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غرر الحکم ترجمه انصاری قمی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كتاب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سبب ترجمه و نگارش كتاب شريف غرر الحكم و شرح حال مؤلّف (ره)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گرداورندگان كلمات حضرت امير المؤمنين على بن ابيطالب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امّا مؤلّف كتاب شريف غرر الحكم و درر الكلم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مذهب مؤلّف:</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تأليفات ديگر مؤلّف:</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زمان مؤلّف:</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[شعرى در مدح حضرت على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ترجمۀ مقدّمۀ مؤلّف</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الأوّل :حرف ألف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2</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4</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7</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8</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9</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10</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11</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12</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13</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14</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15</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16</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17</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18</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19</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20</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21</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22</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23</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24</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25</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26</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27</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28</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29</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30</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31</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32</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33</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34</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35</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36</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37</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38</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39</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40</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41</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42</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43</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44</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45</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46</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47</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48</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49</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50</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51</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52</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53</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54</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55</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56</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57</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58</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59</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60</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61</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62</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63</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64</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65</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66</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67</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68</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69</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70</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71</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72</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73</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74</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75</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76</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77</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78</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79</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80</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81</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82</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83</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84</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85</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86</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87</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88</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89</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90</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91</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92</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93</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94</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95</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96</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97</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98</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99</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100</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101</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102</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103</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104</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105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106</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107</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108</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109</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110</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111</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112</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113</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114</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115</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116</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117</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118</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119</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120</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121</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122</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123</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124</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125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126</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127</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128</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129</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130</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131</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132</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133</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134</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135</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136</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137</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138</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139</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140</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141</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142</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143</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144</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145</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146</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147</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148</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149</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150</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151</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152</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153</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154</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155</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156</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157</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158</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159</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160</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161</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162</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163</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164</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165</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166</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167</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168</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169</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170</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171</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172</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173</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174</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175</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176</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177</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178</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179</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180</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181</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182</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183</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184</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185</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186</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187</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188</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189</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190</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191</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192</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193</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194</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195</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196</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197</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198</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199</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200</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201</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202</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203</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204</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205</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206</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207</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208</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209</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210</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211</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212</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213</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214</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215</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216</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217</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218</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219</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220</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221</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222</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223</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224</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225</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226</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227</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228</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229</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230</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231</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232</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233</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234</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235</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236</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237</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238</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239</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240</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241</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242</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243</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244</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245</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246</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247</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248</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249</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250</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251</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252</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253</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254</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255</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256</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257</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258</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259</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260</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261</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262</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263</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264</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265</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266</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267</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268</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269</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270</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271</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272</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273</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274</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275</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276</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277</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278</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279</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280</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281</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282</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283</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284</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285</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286</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287</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288</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289</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290</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291</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292</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293</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294</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295</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296</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297</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298</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299</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300</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301</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302</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303</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304</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305</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306</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307</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308</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309</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310</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311</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312</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313</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314</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315</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316</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317</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318</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319</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320</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321</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322</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323</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324</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325</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326</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327</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328</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329</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330</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331</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332</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333</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334</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335</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336</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337</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338</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339</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340</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341</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342</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343</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344</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345</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346</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347</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348</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349</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350</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351</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352</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353</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354</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355</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356</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357</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358</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359</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360</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361</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362</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363</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364</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365</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366</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367</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368</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369</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370</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371</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372</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373</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374</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375</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376</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377</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378</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379</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380</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381</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382</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383</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384</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385</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386</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387</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388</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389</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390</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391</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392</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393</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394</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395</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396</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397</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398</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399</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400</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401</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402</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403</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404</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405</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406</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407</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408</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409</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410</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411</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412</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413</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414</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415</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416</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417</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418</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419</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420</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421</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422</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423</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424</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425</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426</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427</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428</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429</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430</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431</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432</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433</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434</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435</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436</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437</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438</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439</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440</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441</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442</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443</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444</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445</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446</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447</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448</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449</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450</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451</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452</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453</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454</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455</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456</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457</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458</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459</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460</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461</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462</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463</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464</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465</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466</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467</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468</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469</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470</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471</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472</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473</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474</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475</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476</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477</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478</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479</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480</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481</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482</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483</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484</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485</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486</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487</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488</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489</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490</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491</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492</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493</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494</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495</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496</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497</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498</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499</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500</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501</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502</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503</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504</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505</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506</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507</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508</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509</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510</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511</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512</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513</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514</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515</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516</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517</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518</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519</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520</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521</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522</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523</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524</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525</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526</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527</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528</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529</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530</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531</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532</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533</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534</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535</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536</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537</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538</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539</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540</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541</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542</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543</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544</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545</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546</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547</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548</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549</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550</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551</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552</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553</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554</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555</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556</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557</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558</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559</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560</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561</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562</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564</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564</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565</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566</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567</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568</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569</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570</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571</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572</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573</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574</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575</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576</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577</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578</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579</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580</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581</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582</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583</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584</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585</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586</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587</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588</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589</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590</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591</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592</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593</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594</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595</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596</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597</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598</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599</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600</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601</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602</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603</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604</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605</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606</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607</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608</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609</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610</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611</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612</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613</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614</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615</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616</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617</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618</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619</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620</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621</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622</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623</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624</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625</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626</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627</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628</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629</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630</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631</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632</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633</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634</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635</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636</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637</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638</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639</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640</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641</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642</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643</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644</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645</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646</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647</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648</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649</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650</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651</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652</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653</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654</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655</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656</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657</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658</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659</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660</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661</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662</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663</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664</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665</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666</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667</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668</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669</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670</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671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672</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673</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674</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675</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676</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677</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678</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679</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680</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681</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682</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683</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684</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685</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686</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687</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688</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689</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690</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691</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692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693</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694</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695</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696</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697</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698</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699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700</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701</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702</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703</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704</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705</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706</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707</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708</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709</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710</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711</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712</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713</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714</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715</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716</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717</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718</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719</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720</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721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722</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723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724</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725</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726</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727</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728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729</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730</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731</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732</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733</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734</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735</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736</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737</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738</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739</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740</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741</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742</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743</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744</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745</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746</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747</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748</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749</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750</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751</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752</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753</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754</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755</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756</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757</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758</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759</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760</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761</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762</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763</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764</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765</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766</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767</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768</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769</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770</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771</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772</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773</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774</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775</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776</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777</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778</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779</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780</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781</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782</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783</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784</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785</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786</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787</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788</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789</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790</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791</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792</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793</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794</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795</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796</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797</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798</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799</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800</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801</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802</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803</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804</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805</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806</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807</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808</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809</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810</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811</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812</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813</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814</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815</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816</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817</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818</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819</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280</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821</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822</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823</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824</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825</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826</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827</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828</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829</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830</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831</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832</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833</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834</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835</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836</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837</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838</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839</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840</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841</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842</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843</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844</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845</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846</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847</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848</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849</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850</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851</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852</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853</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854</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855</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856</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857</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858</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859</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860</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861</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862</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863</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864</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865</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866</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867</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868</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869</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870</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871</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872</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873</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874</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875</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876</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877</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878</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879</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880</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881</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882</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883</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884</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885</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886</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887</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888</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889</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890</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891</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892</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893</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894</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895</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896</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897</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898</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899</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900</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901</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902</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903</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904</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905</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906</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907</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908</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909</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910</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911</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912</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913</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914</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915</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916</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917</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918</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919</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920</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921</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922</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923</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924</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925</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926</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927</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928</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929</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930</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931</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932</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933</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934</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935</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936</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937</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938</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939</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940</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941</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942</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943</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944</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945</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946</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947</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948</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949</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950</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951</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952</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953</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954</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955</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956</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957</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958</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959</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960</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961</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962</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963</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964</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965</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966</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967</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968</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969</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970</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971</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972</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973</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974</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975</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976</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977</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978</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979</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980</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981</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982</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983</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984</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985</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986</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987</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988</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989</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990</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991</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992</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993</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994</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995</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996</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997</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998</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999</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1000</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1001</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1002</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1003</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1004</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1005</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1006</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1007</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1008</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1009</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1010</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1011</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1012</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1013</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1014</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1015</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1016</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1017</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1018</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1019</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1020</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1021</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1022</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1023</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1024</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1025</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1026</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1027</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1028</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1029</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1030</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1031</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1032</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1033</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1034</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1035</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1036</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1037</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1038</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1039</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1040</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1041</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1042</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1043</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1044</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1045</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1046</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1047</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1048</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1049</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1050</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1051</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1052</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1053</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1054</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1055</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1056</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1057</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1058</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1059</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1060</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1061</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1062</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1063</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1064</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1065</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1066</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1067</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1068</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1069</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1070</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1071</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1072</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1073</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1074</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1075</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1076</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1077</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1078</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1079</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1080</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1081</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1082</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1083</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1084</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1085</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1086</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1087</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1088</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1089</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1090</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1091</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1092</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1093</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1094</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1095</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1096</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1097</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1098</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1099</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1100</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1101</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1102</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1103</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1104</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1105</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1106</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1107</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1108</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1109</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1110</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1111</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1112</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1113</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1114</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1115</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1116</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1117</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1118</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1119</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1120</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1121</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1122</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1123</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1124</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1125</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1126</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1127</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1128</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1129</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1130</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1131</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1132</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1133</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1134</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1135</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1136</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1137</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1138</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1139</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1140</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1141</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1142</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1143</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1144</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1145</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1146</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1147</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1148</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1149</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1150</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1151</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1152</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1153</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1154</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1155</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1156</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1157</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1158</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1159</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1160</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1161</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1162</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1163</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1164</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1165</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1166</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1167</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1168</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1169</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1170</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1171</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1172</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1173</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1174</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1175</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1176</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1177</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1178</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1179</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1180</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1181</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1182</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1183</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1184</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1185</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1186</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1187</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1189</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1190</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1191</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1192</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1193</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1194</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1195</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1196</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1197</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1198</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1199</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1200</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1201</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1202</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1203</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1204</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1205</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1206</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1207</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1208</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1209</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1210</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1211</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1212</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1213</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1214</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1215</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1216</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1217</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1218</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1219</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1220</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1221</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1222</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1223</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1224</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1225</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1226</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1227</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1228</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1229</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1230</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1231</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1232</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1233</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1234</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1235</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1236</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1237</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1238</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1239</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1240</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1241</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1242</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1243</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1244</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1245</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1246</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1247</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1248</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1249</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1250</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1251</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1252</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1253</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1254</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1255</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1256</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1257</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1258</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1259</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1260</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1261</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1262</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1263</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1264</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1265</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1266</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1267</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1268</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1269</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1270</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1271</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1272</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1273</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1274</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1275</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1276</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1277</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1278</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1279</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1280</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1281</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1282</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1283</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1284</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1285</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1286</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1287</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1288</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1289</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1290</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1291</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1292</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1293</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1294</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1295</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1296</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1297</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1298</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1299</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1300</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1301</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1302</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1303</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1304</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1305</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1306</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1307</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1308</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1309</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1310</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1311</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1312</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1313</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1314</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1315</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1316</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1317</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1318</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1319</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1320</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1321</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1322</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1323</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1324</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1325</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1326</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1327</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1328</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1329</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1330</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1331</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1332</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1333</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1334</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1335</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1336</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1337</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1338</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1339</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1340</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1341</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1342</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1343</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1344</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1345</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1346</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1347</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1348</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1349</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1350</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1351</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1352</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1353</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1354</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1355</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1356</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1357</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1358</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1359</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1360</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1361</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1362</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1363</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1364</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1365</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1366</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1367</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1368</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1369</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1370</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1371</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1372</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1373</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1374</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1375</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1376</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1377</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1378</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1379</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1380</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1381</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1382</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1383</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1384</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1385</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1386</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1387</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1388</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1389</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1390</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1391</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1392</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1393</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1394</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1395</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1396</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1397</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1398</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1399</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1400</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1401</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1402</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1403</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1404</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1405</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1406</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1407</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1408</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1409</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1410</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1411</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1412</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1413</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1414</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1415</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1416</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1417</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1418</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1419</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1420</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1421</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1422</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1423</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1424</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1425</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1426</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1427</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1428</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1429</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1430</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1431</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1432</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1433</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1435</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1436</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1437</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1438</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1439</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1440</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1441</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1442</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1443</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1444</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1445</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1446</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1447</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1448</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1449</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1450</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1451</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1452</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1453</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1454</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1455</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1456</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1457</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1458</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1459</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1460</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1461</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1462</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1463</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1464</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1465</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1466</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1467</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1468</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1469</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1470</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1471</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1472</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1473</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1474</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1475</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1476</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1477</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1478</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1479</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1480</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1481</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1482</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1483</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1484</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1485</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1486</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1487</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1488</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1489</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1490</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1491</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1492</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1493</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1494</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1495</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1496</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1497</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1498</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1499</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1500</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1501</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1502</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1503</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1504</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1505</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1506</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1507</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1508</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1509</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1510</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1511</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1512</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1513</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1514</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1515</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1516</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1517</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1518</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1519</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1520</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1521</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1522</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1523</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1524</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1525</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1526</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1527</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1528</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1529</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1530</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1531</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1532</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1533</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1534</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1535</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1536</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1537</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1538</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1539</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1540</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1541</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1542</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1543</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1544</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1545</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1546</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1547</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1548</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1549</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1550</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1551</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1552</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1553</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1554</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1555</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1556</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1557</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1558</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1559</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1560</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1561</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1562</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1563</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1564</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1565</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1566</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1567</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1568</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1569</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1570</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1571</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1572</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1573</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1574</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1575</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1576</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1577</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1578</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1579</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1580</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1581</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1582</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1583</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1584</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1585</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1586</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1587</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1588</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1589</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1590</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1591</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1592</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1593</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1594</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1595</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1596</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1597</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1598</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1599</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1600</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1601</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1602</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1603</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1604</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1605</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1606</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1607</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1608</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1609</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1610</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1611</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1612</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1613</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1614</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1615</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1616</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1617</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1618</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1619</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1620</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1621</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1622</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1623</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1624</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1625</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1626</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1627</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1628</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1629</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1630</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1631</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1632</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1633</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1634</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1635</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1636</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1637</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1638</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1639</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1640</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1641</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1642</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1643</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1644</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1645</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1646</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1647</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1648</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1649</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1650</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1651</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1652</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1653</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1654</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1655</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1656</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1657</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1658</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1659</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1660</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1661</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1662</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1663</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1664</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1665</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1666</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1667</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1668</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1669</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1670</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1671</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1672</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1673</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1674</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1675</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1676</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1677</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1678</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1679</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1680</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1681</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1682</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1683</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1684</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1685</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1686</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1687</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1688</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1689</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1690</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1691</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1692</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1693</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1694</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1695</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1696</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1697</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1698</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1699</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1700</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1701</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1702</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1703</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1704</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1705</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1706</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1707</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1708</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1709</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1710</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1711</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1712</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1713</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1714</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1715</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1716</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1717</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1718</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1719</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1720</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1721</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1722</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1723</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1724</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1725</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1726</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1727</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1728</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1729</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1730</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1731</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1732</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1733</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1734</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1735</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1736</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1737</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1738</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1739</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1740</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1741</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1742</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1743</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1744</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1745</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1746</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1747</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1748</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1749</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1750</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1751</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1752</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1753</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1754</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1755</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1756</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1757</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1758</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1759</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1760</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1761</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1762</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1763</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1764</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1765</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1766</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1767</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1768</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1769</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1770</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1771</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1772</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1773</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1774</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1775</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1776</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1777</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1778</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1779</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1780</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1781</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1782</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1783</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1784</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1785</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1786</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1787</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1788</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1789</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1790</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1791</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1792</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1793</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1794</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1795</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1796</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1797</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1798</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1799</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1800</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1801</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1802</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1803</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1804</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1805</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1806</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1807</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1808</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1809</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1810</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1811</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1812</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1813</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1814</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1815</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1816</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1817</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1818</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1819</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1820</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1821</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1822</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1823</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1824</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1825</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1826</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1827</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1828</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1829</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1830</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1831</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1832</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1833</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1834</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1835</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1836</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1837</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1838</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1839</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1840</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1841</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1842</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1843</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1844</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1845</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1846</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1847</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1848</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1849</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1850</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1851</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1852</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1853</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1854</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1855</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1856</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1857</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1858</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1859</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1860</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1861</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1862</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1863</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1864</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1865</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1866</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1867</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1868</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1869</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1870</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1871</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1872</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1873</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1874</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1875</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1876</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1877</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1878</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1879</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1890</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1881</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1882</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1883</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1884</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1885</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1886</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1887</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1888</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1889</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1890</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1891</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1892</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1893</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1894</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1895</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1896</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1897</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1898</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1899</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1900</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1901</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1902</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1903</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1904</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1905</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1906</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1907</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1908</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1910</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1911</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1912</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1913</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1914</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1915</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1916</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1917</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1918</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1919</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1920</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1921</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1922</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1923</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1924</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1925</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1926</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1927</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1928</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1930</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1931</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1932</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1933</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1934</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1935</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1936</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1937</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1938</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1939</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1940</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1941</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1942</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1943</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1944</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1945</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1946</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1947</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1948</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1949</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1950</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1951</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1952</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1953</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1954</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1955</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1956</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1957</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1958</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1959</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1960</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1961</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1962</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1963</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1964</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1965</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1966</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1967</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1968</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1969</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1970</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1971</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1972</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1973</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1974</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1975</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1976</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1977</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1978</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1979</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1980</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1981</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1982</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1983</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1984</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1985</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1986</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1987</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1988</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1989</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1990</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1991</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1992</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1993</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1994</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1995</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1996</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1997</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1998</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1999</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2000</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2001</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2002</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2003</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2004</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2005</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2006</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2007</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2008</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2009</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2010</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2011</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2012</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2013</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2014</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2015</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2016</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2017</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2018</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2018</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2019</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2020</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2021</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2022</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2023</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2024</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2025</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2026</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2027</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2028</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2029</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2030</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2031</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2032</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2033</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2034</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2035</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2036</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2037</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2038</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2039</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2040</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2041</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2042</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2043</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2044</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2045</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2046</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2047</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2048</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2049</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2050</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2051</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2052</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2053</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2054</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2055</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2056</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2057</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2058</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2059</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2060</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2061</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2062</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2063</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2064</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2065</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2066</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2067</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2068</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2069</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2070</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2071</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2072</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2073</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2074</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2075</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2076</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2077</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2078</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2079</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2080</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2081</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2082</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2083</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2084</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2085</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2086</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2087</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2088</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2089</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2090</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2091</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2092</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2093</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2094</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2095</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2096</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2097</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2098</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2099</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2100</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2101</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2102</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2103</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2104</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2105</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2106</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2017</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2018</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2019</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2110</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2111</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2112</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2113</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2114</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2115</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2116</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2117</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2118</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2119</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2120</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2121</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2122</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2123</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2124</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2125</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2126</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2127</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2128</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2129</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2130</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2131</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2132</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2133</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2134</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2135</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2136</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2137</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2138</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2139</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2140</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2141</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2142</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2143</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2144</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2145</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2146</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2147</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2148</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2149</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2150</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2151</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2152</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2153</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2154</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2155</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2156</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2157</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2158</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2159</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2160</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2161</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2162</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2163</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2164</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2165</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2166</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2167</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2168</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2169</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2170</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2171</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2172</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2173</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2174</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2175</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2176</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2177</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2178</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2179</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2180</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2181</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2182</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2183</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2184</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2185</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2186</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2187</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2188</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2189</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2190</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2191</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2192</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2192</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2194</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2195</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2196</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2197</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2198</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2199</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2200</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2201</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2202</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2203</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2204</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2205</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2206</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2207</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2208</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2209</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2210</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2211</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2212</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2213</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2214</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2215</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2216</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2117</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2218</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2219</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2220</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2221</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2222</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2223</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2224</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2225</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2226</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2227</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2228</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2229</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2230</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2231</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2232</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2233</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2234</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2235</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2236</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2237</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2238</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2239</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2240</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2241</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2242</w:t>
        </w:r>
        <w:r>
          <w:tab/>
        </w:r>
        <w:r>
          <w:fldChar w:fldCharType="begin"/>
        </w:r>
        <w:r>
          <w:instrText xml:space="preserve">PAGEREF 2254 \h</w:instrText>
        </w:r>
        <w:r>
          <w:fldChar w:fldCharType="end"/>
        </w:r>
      </w:hyperlink>
    </w:p>
    <w:p>
      <w:pPr>
        <w:tabs>
          <w:tab w:val="right" w:leader="dot" w:pos="9062"/>
        </w:tabs>
        <w:ind w:left="220"/>
      </w:pPr>
      <w:hyperlink w:anchor="_Toc2255" w:history="1">
        <w:r>
          <w:rPr>
            <w:rFonts w:ascii="IRNazanin" w:hAnsi="IRNazanin" w:eastAsia="IRNazanin" w:cs="IRNazanin"/>
            <w:color w:val="111111"/>
            <w:sz w:val="22"/>
            <w:szCs w:val="22"/>
            <w:b w:val="0"/>
            <w:bCs w:val="0"/>
            <w:i w:val="0"/>
            <w:iCs w:val="0"/>
          </w:rPr>
          <w:t>الفصل الثّانى :حرف الألف بلفظ الأمر فى خطاب المفرد</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1</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2</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3</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4</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5</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6</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7</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8</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9</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10</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11</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12</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13</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14</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15</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16</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17</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18</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19</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20</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21</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22</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23</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24</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25</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26</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27</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28</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29</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30</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31</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32</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33</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34</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35</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36</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37</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38</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39</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40</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41</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42</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43</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44</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45</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46</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47</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48</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49</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50</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51</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52</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53</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54</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55</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56</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57</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58</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59</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60</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61</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62</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63</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64</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65</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66</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67</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68</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69</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70</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71</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72</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73</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74</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75</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76</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77</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78</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79</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80</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81</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82</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83</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84</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85</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86</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87</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88</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89</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90</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91</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92</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93</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94</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95</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96</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97</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98</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99</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100</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101</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102</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103</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104</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105</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106</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107</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108</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109</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110</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111</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112</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113</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114</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115</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116</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117</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118</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119</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120</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121</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122</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123</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124</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125</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126</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127</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128</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129</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130</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131</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132</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133</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134</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135</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136</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137</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138</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139</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140</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141</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142</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143</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144</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145</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146</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147</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148</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149</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150</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151</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152</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153</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154</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155</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156</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157</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158</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159</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160</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161</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162</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163</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164</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165</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166</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167</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168</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169</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170</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171</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172</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173</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174</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175</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176</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177</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178</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179</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180</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181</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182</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183</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184</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185</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186</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187</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188</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189</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190</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191</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192</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193</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194</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195</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196</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197</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198</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199</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200</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201</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202</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203</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204</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205</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206</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207</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208</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209</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210</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211</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212</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213</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214</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215</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216</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217</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218</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219</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220</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221</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222</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223</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224</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225</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226</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227</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228</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229</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230</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231</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232</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233</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234</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235</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236</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237</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238</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239</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240</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241</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242</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243</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244</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445</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246</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247</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248</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249</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250</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251</w:t>
        </w:r>
        <w:r>
          <w:tab/>
        </w:r>
        <w:r>
          <w:fldChar w:fldCharType="begin"/>
        </w:r>
        <w:r>
          <w:instrText xml:space="preserve">PAGEREF 2507 \h</w:instrText>
        </w:r>
        <w:r>
          <w:fldChar w:fldCharType="end"/>
        </w:r>
      </w:hyperlink>
    </w:p>
    <w:p>
      <w:pPr>
        <w:tabs>
          <w:tab w:val="right" w:leader="dot" w:pos="9062"/>
        </w:tabs>
        <w:ind w:left="220"/>
      </w:pPr>
      <w:hyperlink w:anchor="_Toc2508" w:history="1">
        <w:r>
          <w:rPr>
            <w:rFonts w:ascii="IRNazanin" w:hAnsi="IRNazanin" w:eastAsia="IRNazanin" w:cs="IRNazanin"/>
            <w:color w:val="111111"/>
            <w:sz w:val="22"/>
            <w:szCs w:val="22"/>
            <w:b w:val="0"/>
            <w:bCs w:val="0"/>
            <w:i w:val="0"/>
            <w:iCs w:val="0"/>
          </w:rPr>
          <w:t>الفصل الثّالث :الألف بلفظ الأمر فى خطاب الجمع</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1</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2</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3</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4</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5</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6</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7</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8</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9</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10</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11</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12</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13</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14</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15</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16</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17</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18</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19</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20</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21</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22</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23</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24</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25</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26</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27</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28</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29</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30</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31</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32</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33</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34</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35</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36</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37</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38</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39</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40</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41</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42</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43</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44</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45</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46</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47</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48</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49</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50</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51</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52</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53</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54</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55</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56</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57</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58</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59</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60</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61</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62</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63</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64</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65</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66</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67</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68</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69</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70</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71</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72</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73</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74</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75</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76</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77</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78</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79</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80</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81</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82</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83</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84</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85</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86</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87</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88</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89</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90</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91</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92</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93</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94</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95</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96</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97</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98</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99</w:t>
        </w:r>
        <w:r>
          <w:tab/>
        </w:r>
        <w:r>
          <w:fldChar w:fldCharType="begin"/>
        </w:r>
        <w:r>
          <w:instrText xml:space="preserve">PAGEREF 2608 \h</w:instrText>
        </w:r>
        <w:r>
          <w:fldChar w:fldCharType="end"/>
        </w:r>
      </w:hyperlink>
    </w:p>
    <w:p>
      <w:pPr>
        <w:tabs>
          <w:tab w:val="right" w:leader="dot" w:pos="9062"/>
        </w:tabs>
        <w:ind w:left="220"/>
      </w:pPr>
      <w:hyperlink w:anchor="_Toc2609" w:history="1">
        <w:r>
          <w:rPr>
            <w:rFonts w:ascii="IRNazanin" w:hAnsi="IRNazanin" w:eastAsia="IRNazanin" w:cs="IRNazanin"/>
            <w:color w:val="111111"/>
            <w:sz w:val="22"/>
            <w:szCs w:val="22"/>
            <w:b w:val="0"/>
            <w:bCs w:val="0"/>
            <w:i w:val="0"/>
            <w:iCs w:val="0"/>
          </w:rPr>
          <w:t>الفصل الرّابع :حرف الألف بلفظ إحذروا و احذر</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1</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2</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3</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4</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5</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6</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7</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8</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9</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10</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11</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12</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13</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14</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15</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16</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17</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18</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19</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20</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21</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22</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23</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24</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25</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26</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27</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28</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29</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30</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31</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32</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33</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34</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35</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36</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37</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38</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39</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40</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41</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42</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43</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44</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45</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46</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47</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48</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49</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50</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51</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52</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53</w:t>
        </w:r>
        <w:r>
          <w:tab/>
        </w:r>
        <w:r>
          <w:fldChar w:fldCharType="begin"/>
        </w:r>
        <w:r>
          <w:instrText xml:space="preserve">PAGEREF 2663 \h</w:instrText>
        </w:r>
        <w:r>
          <w:fldChar w:fldCharType="end"/>
        </w:r>
      </w:hyperlink>
    </w:p>
    <w:p>
      <w:pPr>
        <w:tabs>
          <w:tab w:val="right" w:leader="dot" w:pos="9062"/>
        </w:tabs>
        <w:ind w:left="220"/>
      </w:pPr>
      <w:hyperlink w:anchor="_Toc2664" w:history="1">
        <w:r>
          <w:rPr>
            <w:rFonts w:ascii="IRNazanin" w:hAnsi="IRNazanin" w:eastAsia="IRNazanin" w:cs="IRNazanin"/>
            <w:color w:val="111111"/>
            <w:sz w:val="22"/>
            <w:szCs w:val="22"/>
            <w:b w:val="0"/>
            <w:bCs w:val="0"/>
            <w:i w:val="0"/>
            <w:iCs w:val="0"/>
          </w:rPr>
          <w:t>الفصل الخامس :حرف الألف بلفظ إيّاك</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1</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2</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3</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4</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5</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6</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7</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8</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9</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10</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11</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12</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13</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14</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15</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16</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17</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18</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19</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20</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21</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22</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23</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24</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25</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26</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27</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28</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29</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30</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31</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32</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33</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34</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35</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36</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37</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38</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39</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40</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41</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42</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43</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44</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45</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46</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47</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48</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49</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50</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51</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52</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53</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54</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55</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56</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57</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58</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59</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60</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61</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62</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63</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64</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65</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66</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67</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68</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69</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70</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71</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72</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73</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74</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75</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76</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77</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78</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79</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80</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81</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82</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83</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84</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85</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86</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87</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88</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89</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90</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91</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92</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93</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94</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95</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96</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97</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98</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99</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100</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101</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102</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103</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104</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105</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106</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107</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108</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109</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110</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111</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112</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113</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114</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115</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116</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117</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118</w:t>
        </w:r>
        <w:r>
          <w:tab/>
        </w:r>
        <w:r>
          <w:fldChar w:fldCharType="begin"/>
        </w:r>
        <w:r>
          <w:instrText xml:space="preserve">PAGEREF 2783 \h</w:instrText>
        </w:r>
        <w:r>
          <w:fldChar w:fldCharType="end"/>
        </w:r>
      </w:hyperlink>
    </w:p>
    <w:p>
      <w:pPr>
        <w:tabs>
          <w:tab w:val="right" w:leader="dot" w:pos="9062"/>
        </w:tabs>
        <w:ind w:left="220"/>
      </w:pPr>
      <w:hyperlink w:anchor="_Toc2784" w:history="1">
        <w:r>
          <w:rPr>
            <w:rFonts w:ascii="IRNazanin" w:hAnsi="IRNazanin" w:eastAsia="IRNazanin" w:cs="IRNazanin"/>
            <w:color w:val="111111"/>
            <w:sz w:val="22"/>
            <w:szCs w:val="22"/>
            <w:b w:val="0"/>
            <w:bCs w:val="0"/>
            <w:i w:val="0"/>
            <w:iCs w:val="0"/>
          </w:rPr>
          <w:t>الفصل السّادس :حرف الألف بألف الإستفتاح</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1</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2</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3</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4</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5</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6</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7</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8</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9</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10</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11</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12</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13</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14</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15</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16</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17</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18</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19</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20</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21</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22</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23</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24</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25</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26</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27</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28</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29</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30</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31</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32</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33</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34</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35</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36</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37</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38</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39</w:t>
        </w:r>
        <w:r>
          <w:tab/>
        </w:r>
        <w:r>
          <w:fldChar w:fldCharType="begin"/>
        </w:r>
        <w:r>
          <w:instrText xml:space="preserve">PAGEREF 2824 \h</w:instrText>
        </w:r>
        <w:r>
          <w:fldChar w:fldCharType="end"/>
        </w:r>
      </w:hyperlink>
    </w:p>
    <w:p>
      <w:pPr>
        <w:tabs>
          <w:tab w:val="right" w:leader="dot" w:pos="9062"/>
        </w:tabs>
        <w:ind w:left="220"/>
      </w:pPr>
      <w:hyperlink w:anchor="_Toc2825" w:history="1">
        <w:r>
          <w:rPr>
            <w:rFonts w:ascii="IRNazanin" w:hAnsi="IRNazanin" w:eastAsia="IRNazanin" w:cs="IRNazanin"/>
            <w:color w:val="111111"/>
            <w:sz w:val="22"/>
            <w:szCs w:val="22"/>
            <w:b w:val="0"/>
            <w:bCs w:val="0"/>
            <w:i w:val="0"/>
            <w:iCs w:val="0"/>
          </w:rPr>
          <w:t>الفصل السّابع: :حرف الألف بالف الأستفهام بلفظ أين</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1</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2</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3</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4</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5</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6</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7</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8</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9</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10</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11</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12</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13</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14</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15</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16</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17</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18</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19</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20</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21</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22</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23</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24</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25</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26</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27</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28</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29</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30</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31</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32</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33</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34</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35</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36</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37</w:t>
        </w:r>
        <w:r>
          <w:tab/>
        </w:r>
        <w:r>
          <w:fldChar w:fldCharType="begin"/>
        </w:r>
        <w:r>
          <w:instrText xml:space="preserve">PAGEREF 2863 \h</w:instrText>
        </w:r>
        <w:r>
          <w:fldChar w:fldCharType="end"/>
        </w:r>
      </w:hyperlink>
    </w:p>
    <w:p>
      <w:pPr>
        <w:tabs>
          <w:tab w:val="right" w:leader="dot" w:pos="9062"/>
        </w:tabs>
        <w:ind w:left="220"/>
      </w:pPr>
      <w:hyperlink w:anchor="_Toc2864" w:history="1">
        <w:r>
          <w:rPr>
            <w:rFonts w:ascii="IRNazanin" w:hAnsi="IRNazanin" w:eastAsia="IRNazanin" w:cs="IRNazanin"/>
            <w:color w:val="111111"/>
            <w:sz w:val="22"/>
            <w:szCs w:val="22"/>
            <w:b w:val="0"/>
            <w:bCs w:val="0"/>
            <w:i w:val="0"/>
            <w:iCs w:val="0"/>
          </w:rPr>
          <w:t>ألفصل الثّامن :حرف الألف على وزن أفعل</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1</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2</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3</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4</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5</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6</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7</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8</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9</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10</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11</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12</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13</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14</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15</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16</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17</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18</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19</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20</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21</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22</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23</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24</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25</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26</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27</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28</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29</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30</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31</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32</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33</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34</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35</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36</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37</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38</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39</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40</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41</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42</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43</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44</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45</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46</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47</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48</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49</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50</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51</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52</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53</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54</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55</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56</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57</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58</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59</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60</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61</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62</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63</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64</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65</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66</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67</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68</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69</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70</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71</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72</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73</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74</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75</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76</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77</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78</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79</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80</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81</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82</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83</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84</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85</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86</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87</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88</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89</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90</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91</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92</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93</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94</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95</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96</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97</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98</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99</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100</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101</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102</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103</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104</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105</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106</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107</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108</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109</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110</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111</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112</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113</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114</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115</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116</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117</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118</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119</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120</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121</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122</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123</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124</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125</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126</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127</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128</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129</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130</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131</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132</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133</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134</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135</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136</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137</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138</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139</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140</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141</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142</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143</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144</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145</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146</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147</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148</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149</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150</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151</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152</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153</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154</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155</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156</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157</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158</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159</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160</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161</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162</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163</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164</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165</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166</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167</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168</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169</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170</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171</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172</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173</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174</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175</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176</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177</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178</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179</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180</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181</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182</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183</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184</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185</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186</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187</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188</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189</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190</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191</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192</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193</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194</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195</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196</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197</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198</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199</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200</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201</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202</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203</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204</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205</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206</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207</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208</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209</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210</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211</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212</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213</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214</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215</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216</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217</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218</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219</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220</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221</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222</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223</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224</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225</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226</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227</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228</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229</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230</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231</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232</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233</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234</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235</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236</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237</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238</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239</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240</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241</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242</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243</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244</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245</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246</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247</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248</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249</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250</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251</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252</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253</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254</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255</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256</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257</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258</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259</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260</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261</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262</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263</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264</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265</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266</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267</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268</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269</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270</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271</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272</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273</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274</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275</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276</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277</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278</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279</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280</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281</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282</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283</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284</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285</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286</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287</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288</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289</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290</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291</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292</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293</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294</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295</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296</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297</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298</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299</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300</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301</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302</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303</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304</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305</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306</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307</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308</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309</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310</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311</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312</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313</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314</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315</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316</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317</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318</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319</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320</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321</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322</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323</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324</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325</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326</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327</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328</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329</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330</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331</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332</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333</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334</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335</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336</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337</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338</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339</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340</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341</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342</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343</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344</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345</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346</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347</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348</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349</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350</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351</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352</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353</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354</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355</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356</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357</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358</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359</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360</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361</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362</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363</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364</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365</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366</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367</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368</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369</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370</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371</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372</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373</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374</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375</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376</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377</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378</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379</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380</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381</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382</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383</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384</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385</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386</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387</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388</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389</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390</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391</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392</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393</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394</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395</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396</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397</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398</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399</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400</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401</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402</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403</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404</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405</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406</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407</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408</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409</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410</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411</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412</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413</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414</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415</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416</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417</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418</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419</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420</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421</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422</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423</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424</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425</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426</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427</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428</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429</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430</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431</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432</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433</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434</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435</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436</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437</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438</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439</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440</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441</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442</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443</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444</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445</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446</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447</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448</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449</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450</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451</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452</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453</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454</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455</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456</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457</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458</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459</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460</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461</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462</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463</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464</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465</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466</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467</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468</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469</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470</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471</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472</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473</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474</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475</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476</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477</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478</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479</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480</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481</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482</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483</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484</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485</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486</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487</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488</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489</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490</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491</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492</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493</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494</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495</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496</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497</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498</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499</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500</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501</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502</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503</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504</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505</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506</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507</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508</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509</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510</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511</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512</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513</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514</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515</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516</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517</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518</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519</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520</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521</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522</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523</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524</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525</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526</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527</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528</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529</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530</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531</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532</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533</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534</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535</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536</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537</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538</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539</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540</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541</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542</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543</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544</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545</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546</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547</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548</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549</w:t>
        </w:r>
        <w:r>
          <w:tab/>
        </w:r>
        <w:r>
          <w:fldChar w:fldCharType="begin"/>
        </w:r>
        <w:r>
          <w:instrText xml:space="preserve">PAGEREF 3414 \h</w:instrText>
        </w:r>
        <w:r>
          <w:fldChar w:fldCharType="end"/>
        </w:r>
      </w:hyperlink>
    </w:p>
    <w:p>
      <w:pPr>
        <w:tabs>
          <w:tab w:val="right" w:leader="dot" w:pos="9062"/>
        </w:tabs>
        <w:ind w:left="220"/>
      </w:pPr>
      <w:hyperlink w:anchor="_Toc3415" w:history="1">
        <w:r>
          <w:rPr>
            <w:rFonts w:ascii="IRNazanin" w:hAnsi="IRNazanin" w:eastAsia="IRNazanin" w:cs="IRNazanin"/>
            <w:color w:val="111111"/>
            <w:sz w:val="22"/>
            <w:szCs w:val="22"/>
            <w:b w:val="0"/>
            <w:bCs w:val="0"/>
            <w:i w:val="0"/>
            <w:iCs w:val="0"/>
          </w:rPr>
          <w:t>الفصل التّاسع :حرف الألف بلفظ انّ</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1</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2</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3</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4</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5</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6</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7</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8</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9</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10</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11</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12</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13</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14</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15</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16</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17</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18</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19</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20</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21</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22</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23</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24</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25</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26</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27</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28</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29</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30</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31</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32</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33</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34</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35</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36</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37</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38</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39</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40</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41</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42</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43</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44</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45</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46</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47</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48</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49</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50</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51</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52</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53</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54</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55</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56</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57</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58</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59</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60</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61</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62</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63</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64</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65</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66</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67</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68</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69</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70</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71</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72</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73</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74</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75</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76</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77</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78</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79</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80</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81</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82</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83</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84</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85</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86</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87</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88</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89</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90</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91</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92</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93</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94</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95</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96</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97</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98</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99</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100</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101</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102</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103</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104</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105</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106</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107</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108</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109</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110</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111</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112</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113</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114</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115</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116</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117</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118</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119</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120</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121</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122</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123</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124</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125</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126</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127</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128</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129</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130</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131</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132</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133</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134</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135</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136</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137</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138</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139</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140</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141</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142</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143</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144</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145</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146</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147</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148</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149</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150</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151</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152</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153</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154</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155</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156</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157</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158</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159</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160</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161</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162</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163</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164</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165</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166</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167</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168</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169</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170</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171</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172</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173</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174</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175</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176</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177</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178</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179</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180</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181</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182</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183</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184</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185</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186</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187</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188</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189</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190</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191</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192</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193</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194</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195</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196</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197</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198</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199</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200</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201</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202</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203</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204</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205</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206</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207</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208</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209</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210</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211</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212</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213</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214</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215</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216</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217</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218</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219</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220</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221</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222</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223</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224</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225</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226</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227</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228</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229</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230</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231</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232</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233</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234</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235</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236</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237</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238</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239</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240</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241</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242</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243</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244</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245</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246</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247</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248</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249</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250</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251</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252</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253</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254</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255</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256</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257</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258</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259</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260</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261</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262</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263</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264</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265</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266</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267</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268</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269</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270</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271</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272</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273</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274</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275</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276</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277</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278</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279</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280</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281</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282</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283</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284</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285</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286</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287</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288</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289</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290</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291</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292</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293</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294</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295</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296</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297</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298</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299</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300</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301</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302</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303</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304</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305</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306</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307</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308</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309</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310</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311</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312</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313</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314</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315</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316</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317</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318</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319</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320</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321</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322</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323</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324</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325</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326</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327</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328</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329</w:t>
        </w:r>
        <w:r>
          <w:tab/>
        </w:r>
        <w:r>
          <w:fldChar w:fldCharType="begin"/>
        </w:r>
        <w:r>
          <w:instrText xml:space="preserve">PAGEREF 3745 \h</w:instrText>
        </w:r>
        <w:r>
          <w:fldChar w:fldCharType="end"/>
        </w:r>
      </w:hyperlink>
    </w:p>
    <w:p>
      <w:pPr>
        <w:tabs>
          <w:tab w:val="right" w:leader="dot" w:pos="9062"/>
        </w:tabs>
        <w:ind w:left="220"/>
      </w:pPr>
      <w:hyperlink w:anchor="_Toc3746" w:history="1">
        <w:r>
          <w:rPr>
            <w:rFonts w:ascii="IRNazanin" w:hAnsi="IRNazanin" w:eastAsia="IRNazanin" w:cs="IRNazanin"/>
            <w:color w:val="111111"/>
            <w:sz w:val="22"/>
            <w:szCs w:val="22"/>
            <w:b w:val="0"/>
            <w:bCs w:val="0"/>
            <w:i w:val="0"/>
            <w:iCs w:val="0"/>
          </w:rPr>
          <w:t>الفصل العاشر :حرف الألف بحرف الشّرط بلفظ إن المخفّفة</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1</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2</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3</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4</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5</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6</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7</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8</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9</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10</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11</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12</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13</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14</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15</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16</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17</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18</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19</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20</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21</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22</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23</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24</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25</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26</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27</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28</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29</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30</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31</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32</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33</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34</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35</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36</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37</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38</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39</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40</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41</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42</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43</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44</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45</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46</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47</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48</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49</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50</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51</w:t>
        </w:r>
        <w:r>
          <w:tab/>
        </w:r>
        <w:r>
          <w:fldChar w:fldCharType="begin"/>
        </w:r>
        <w:r>
          <w:instrText xml:space="preserve">PAGEREF 3798 \h</w:instrText>
        </w:r>
        <w:r>
          <w:fldChar w:fldCharType="end"/>
        </w:r>
      </w:hyperlink>
    </w:p>
    <w:p>
      <w:pPr>
        <w:tabs>
          <w:tab w:val="right" w:leader="dot" w:pos="9062"/>
        </w:tabs>
        <w:ind w:left="220"/>
      </w:pPr>
      <w:hyperlink w:anchor="_Toc3799" w:history="1">
        <w:r>
          <w:rPr>
            <w:rFonts w:ascii="IRNazanin" w:hAnsi="IRNazanin" w:eastAsia="IRNazanin" w:cs="IRNazanin"/>
            <w:color w:val="111111"/>
            <w:sz w:val="22"/>
            <w:szCs w:val="22"/>
            <w:b w:val="0"/>
            <w:bCs w:val="0"/>
            <w:i w:val="0"/>
            <w:iCs w:val="0"/>
          </w:rPr>
          <w:t>الفصل الحادى عشر :حرف الألف بلفظ أنا</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1</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2</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3</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4</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5</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6</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7</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8</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9</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10</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11</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12</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13</w:t>
        </w:r>
        <w:r>
          <w:tab/>
        </w:r>
        <w:r>
          <w:fldChar w:fldCharType="begin"/>
        </w:r>
        <w:r>
          <w:instrText xml:space="preserve">PAGEREF 3813 \h</w:instrText>
        </w:r>
        <w:r>
          <w:fldChar w:fldCharType="end"/>
        </w:r>
      </w:hyperlink>
    </w:p>
    <w:p>
      <w:pPr>
        <w:tabs>
          <w:tab w:val="right" w:leader="dot" w:pos="9062"/>
        </w:tabs>
        <w:ind w:left="220"/>
      </w:pPr>
      <w:hyperlink w:anchor="_Toc3814" w:history="1">
        <w:r>
          <w:rPr>
            <w:rFonts w:ascii="IRNazanin" w:hAnsi="IRNazanin" w:eastAsia="IRNazanin" w:cs="IRNazanin"/>
            <w:color w:val="111111"/>
            <w:sz w:val="22"/>
            <w:szCs w:val="22"/>
            <w:b w:val="0"/>
            <w:bCs w:val="0"/>
            <w:i w:val="0"/>
            <w:iCs w:val="0"/>
          </w:rPr>
          <w:t>الفصل الثّانى عشر :حرف الألف بلفظ إنّى</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1</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2</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3</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4</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5</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6</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7</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8</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9</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10</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11</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12</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13</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14</w:t>
        </w:r>
        <w:r>
          <w:tab/>
        </w:r>
        <w:r>
          <w:fldChar w:fldCharType="begin"/>
        </w:r>
        <w:r>
          <w:instrText xml:space="preserve">PAGEREF 3829 \h</w:instrText>
        </w:r>
        <w:r>
          <w:fldChar w:fldCharType="end"/>
        </w:r>
      </w:hyperlink>
    </w:p>
    <w:p>
      <w:pPr>
        <w:tabs>
          <w:tab w:val="right" w:leader="dot" w:pos="9062"/>
        </w:tabs>
        <w:ind w:left="220"/>
      </w:pPr>
      <w:hyperlink w:anchor="_Toc3830" w:history="1">
        <w:r>
          <w:rPr>
            <w:rFonts w:ascii="IRNazanin" w:hAnsi="IRNazanin" w:eastAsia="IRNazanin" w:cs="IRNazanin"/>
            <w:color w:val="111111"/>
            <w:sz w:val="22"/>
            <w:szCs w:val="22"/>
            <w:b w:val="0"/>
            <w:bCs w:val="0"/>
            <w:i w:val="0"/>
            <w:iCs w:val="0"/>
          </w:rPr>
          <w:t>ألفصل الثّالث عشر :حرف الألف بلفظ إنّك فى خطاب المفرد</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1</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2</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3</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4</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5</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6</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7</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8</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9</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10</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11</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12</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13</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14</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15</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16</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17</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18</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19</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20</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21</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22</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23</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24</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25</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26</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27</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28</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29</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30</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31</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32</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33</w:t>
        </w:r>
        <w:r>
          <w:tab/>
        </w:r>
        <w:r>
          <w:fldChar w:fldCharType="begin"/>
        </w:r>
        <w:r>
          <w:instrText xml:space="preserve">PAGEREF 3864 \h</w:instrText>
        </w:r>
        <w:r>
          <w:fldChar w:fldCharType="end"/>
        </w:r>
      </w:hyperlink>
    </w:p>
    <w:p>
      <w:pPr>
        <w:tabs>
          <w:tab w:val="right" w:leader="dot" w:pos="9062"/>
        </w:tabs>
        <w:ind w:left="220"/>
      </w:pPr>
      <w:hyperlink w:anchor="_Toc3865" w:history="1">
        <w:r>
          <w:rPr>
            <w:rFonts w:ascii="IRNazanin" w:hAnsi="IRNazanin" w:eastAsia="IRNazanin" w:cs="IRNazanin"/>
            <w:color w:val="111111"/>
            <w:sz w:val="22"/>
            <w:szCs w:val="22"/>
            <w:b w:val="0"/>
            <w:bCs w:val="0"/>
            <w:i w:val="0"/>
            <w:iCs w:val="0"/>
          </w:rPr>
          <w:t>الفصل الرّابع عشر :حرف الألف فى خطاب الجمع بلفظ إنّكم</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1</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2</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3</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4</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5</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6</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7</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8</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9</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10</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11</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12</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13</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14</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15</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16</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17</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18</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19</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20</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21</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22</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23</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24</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25</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26</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27</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28</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29</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30</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31</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32</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33</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34</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35</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36</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37</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38</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39</w:t>
        </w:r>
        <w:r>
          <w:tab/>
        </w:r>
        <w:r>
          <w:fldChar w:fldCharType="begin"/>
        </w:r>
        <w:r>
          <w:instrText xml:space="preserve">PAGEREF 3905 \h</w:instrText>
        </w:r>
        <w:r>
          <w:fldChar w:fldCharType="end"/>
        </w:r>
      </w:hyperlink>
    </w:p>
    <w:p>
      <w:pPr>
        <w:tabs>
          <w:tab w:val="right" w:leader="dot" w:pos="9062"/>
        </w:tabs>
        <w:ind w:left="220"/>
      </w:pPr>
      <w:hyperlink w:anchor="_Toc3906" w:history="1">
        <w:r>
          <w:rPr>
            <w:rFonts w:ascii="IRNazanin" w:hAnsi="IRNazanin" w:eastAsia="IRNazanin" w:cs="IRNazanin"/>
            <w:color w:val="111111"/>
            <w:sz w:val="22"/>
            <w:szCs w:val="22"/>
            <w:b w:val="0"/>
            <w:bCs w:val="0"/>
            <w:i w:val="0"/>
            <w:iCs w:val="0"/>
          </w:rPr>
          <w:t>الفصل الخامس عشر :حرف الألف بلفظ إنّما</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1</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2</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3</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4</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5</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6</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7</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8</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9</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10</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11</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12</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13</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14</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15</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16</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17</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18</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19</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20</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21</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22</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23</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24</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25</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26</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27</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28</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29</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30</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31</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32</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33</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34</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35</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36</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37</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38</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39</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40</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41</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42</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43</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44</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45</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46</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47</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48</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49</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50</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51</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52</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53</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54</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55</w:t>
        </w:r>
        <w:r>
          <w:tab/>
        </w:r>
        <w:r>
          <w:fldChar w:fldCharType="begin"/>
        </w:r>
        <w:r>
          <w:instrText xml:space="preserve">PAGEREF 3962 \h</w:instrText>
        </w:r>
        <w:r>
          <w:fldChar w:fldCharType="end"/>
        </w:r>
      </w:hyperlink>
    </w:p>
    <w:p>
      <w:pPr>
        <w:tabs>
          <w:tab w:val="right" w:leader="dot" w:pos="9062"/>
        </w:tabs>
        <w:ind w:left="220"/>
      </w:pPr>
      <w:hyperlink w:anchor="_Toc3963" w:history="1">
        <w:r>
          <w:rPr>
            <w:rFonts w:ascii="IRNazanin" w:hAnsi="IRNazanin" w:eastAsia="IRNazanin" w:cs="IRNazanin"/>
            <w:color w:val="111111"/>
            <w:sz w:val="22"/>
            <w:szCs w:val="22"/>
            <w:b w:val="0"/>
            <w:bCs w:val="0"/>
            <w:i w:val="0"/>
            <w:iCs w:val="0"/>
          </w:rPr>
          <w:t>الفصل السّادس عشر :حرف الألف بلفظ آفة</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1</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2</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3</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4</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5</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6</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7</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8</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9</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10</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11</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12</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13</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14</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15</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16</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17</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18</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19</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20</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21</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22</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23</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24</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25</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26</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27</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28</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29</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30</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31</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32</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33</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34</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35</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36</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37</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38</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39</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40</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41</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42</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43</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44</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45</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46</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47</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48</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49</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50</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51</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52</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53</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54</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55</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56</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57</w:t>
        </w:r>
        <w:r>
          <w:tab/>
        </w:r>
        <w:r>
          <w:fldChar w:fldCharType="begin"/>
        </w:r>
        <w:r>
          <w:instrText xml:space="preserve">PAGEREF 4021 \h</w:instrText>
        </w:r>
        <w:r>
          <w:fldChar w:fldCharType="end"/>
        </w:r>
      </w:hyperlink>
    </w:p>
    <w:p>
      <w:pPr>
        <w:tabs>
          <w:tab w:val="right" w:leader="dot" w:pos="9062"/>
        </w:tabs>
        <w:ind w:left="220"/>
      </w:pPr>
      <w:hyperlink w:anchor="_Toc4022" w:history="1">
        <w:r>
          <w:rPr>
            <w:rFonts w:ascii="IRNazanin" w:hAnsi="IRNazanin" w:eastAsia="IRNazanin" w:cs="IRNazanin"/>
            <w:color w:val="111111"/>
            <w:sz w:val="22"/>
            <w:szCs w:val="22"/>
            <w:b w:val="0"/>
            <w:bCs w:val="0"/>
            <w:i w:val="0"/>
            <w:iCs w:val="0"/>
          </w:rPr>
          <w:t>الفصل السّابع عشر :حرف الألف بلفظ اذا بمعنى الشّرط</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1</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2</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3</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4</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5</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6</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7</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8</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9</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10</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11</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12</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13</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14</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15</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16</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17</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18</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19</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20</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21</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22</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23</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24</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25</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26</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27</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28</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29</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30</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31</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32</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33</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34</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35</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36</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37</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38</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39</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40</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41</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42</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43</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44</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45</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46</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47</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48</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49</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50</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51</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52</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53</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54</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55</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56</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57</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58</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59</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60</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61</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62</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63</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64</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65</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66</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67</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68</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69</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70</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71</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72</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73</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74</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75</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76</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77</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78</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79</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80</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81</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82</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83</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84</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85</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86</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87</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88</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89</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90</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91</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92</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93</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94</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95</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96</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97</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98</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99</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100</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101</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102</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103</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104</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105</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106</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107</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108</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109</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110</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111</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112</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113</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114</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115</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116</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117</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118</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119</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120</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121</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122</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123</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124</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125</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126</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127</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128</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129</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130</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131</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132</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133</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134</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135</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136</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137</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138</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139</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140</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141</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142</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143</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144</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145</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146</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147</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148</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149</w:t>
        </w:r>
        <w:r>
          <w:tab/>
        </w:r>
        <w:r>
          <w:fldChar w:fldCharType="begin"/>
        </w:r>
        <w:r>
          <w:instrText xml:space="preserve">PAGEREF 4172 \h</w:instrText>
        </w:r>
        <w:r>
          <w:fldChar w:fldCharType="end"/>
        </w:r>
      </w:hyperlink>
    </w:p>
    <w:p>
      <w:pPr>
        <w:tabs>
          <w:tab w:val="right" w:leader="dot" w:pos="9062"/>
        </w:tabs>
        <w:ind w:left="440"/>
      </w:pPr>
      <w:hyperlink w:anchor="_Toc4173" w:history="1">
        <w:r>
          <w:rPr>
            <w:rFonts w:ascii="IRNazanin" w:hAnsi="IRNazanin" w:eastAsia="IRNazanin" w:cs="IRNazanin"/>
            <w:color w:val="111111"/>
            <w:sz w:val="22"/>
            <w:szCs w:val="22"/>
            <w:b w:val="0"/>
            <w:bCs w:val="0"/>
            <w:i w:val="0"/>
            <w:iCs w:val="0"/>
          </w:rPr>
          <w:t>150</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151</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152</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153</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154</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155</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156</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157</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158</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159</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160</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161</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162</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163</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164</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165</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166</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167</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168</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169</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170</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171</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172</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173</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174</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175</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176</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177</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178</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179</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180</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181</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182</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183</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184</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185</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186</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187</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188</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189</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190</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191</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192</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193</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194</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195</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196</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197</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198</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199</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200</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201</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202</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203</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204</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205</w:t>
        </w:r>
        <w:r>
          <w:tab/>
        </w:r>
        <w:r>
          <w:fldChar w:fldCharType="begin"/>
        </w:r>
        <w:r>
          <w:instrText xml:space="preserve">PAGEREF 4228 \h</w:instrText>
        </w:r>
        <w:r>
          <w:fldChar w:fldCharType="end"/>
        </w:r>
      </w:hyperlink>
    </w:p>
    <w:p>
      <w:pPr>
        <w:tabs>
          <w:tab w:val="right" w:leader="dot" w:pos="9062"/>
        </w:tabs>
        <w:ind w:left="220"/>
      </w:pPr>
      <w:hyperlink w:anchor="_Toc4229" w:history="1">
        <w:r>
          <w:rPr>
            <w:rFonts w:ascii="IRNazanin" w:hAnsi="IRNazanin" w:eastAsia="IRNazanin" w:cs="IRNazanin"/>
            <w:color w:val="111111"/>
            <w:sz w:val="22"/>
            <w:szCs w:val="22"/>
            <w:b w:val="0"/>
            <w:bCs w:val="0"/>
            <w:i w:val="0"/>
            <w:iCs w:val="0"/>
          </w:rPr>
          <w:t>الفصل الثّامن عشر فى حرف الباء بالباء الزّائدة</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1</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2</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3</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4</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5</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6</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7</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8</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9</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10</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11</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12</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13</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14</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15</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16</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17</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18</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19</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20</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21</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22</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23</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24</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25</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26</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27</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28</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29</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30</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31</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32</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33</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34</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35</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36</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37</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38</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39</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40</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41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42</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43</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44</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45</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46</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47</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48</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49</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50</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51</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52</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53</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54</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55</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56</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57</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58</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59</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60</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61</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62</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63</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64</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65</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66</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67</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68</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69</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70</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71</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72</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73</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74</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75</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76</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77</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78</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79</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80</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81</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82</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83</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84</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85</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86</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87</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88</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89</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90</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91</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92</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93</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94</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95</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96</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97</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98</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99</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100</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101</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102</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103</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104</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105</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106</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107</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108</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109</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110</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111</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112</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113</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114</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115</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116</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117</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118</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119</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120</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121</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122</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123</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124</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125</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126</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127</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128</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129</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130</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131</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132</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133</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134</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135</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136</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137</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138</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139</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140</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141</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142</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143</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144</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145</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146</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147</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148</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149</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150</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151</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152</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153</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154</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155</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156</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157</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158</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159</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160</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161</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162</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163</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164</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165</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166</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167</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168</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169</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170</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171</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172</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173</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174</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175</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176</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177</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178</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179</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180</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181</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182</w:t>
        </w:r>
        <w:r>
          <w:tab/>
        </w:r>
        <w:r>
          <w:fldChar w:fldCharType="begin"/>
        </w:r>
        <w:r>
          <w:instrText xml:space="preserve">PAGEREF 4412 \h</w:instrText>
        </w:r>
        <w:r>
          <w:fldChar w:fldCharType="end"/>
        </w:r>
      </w:hyperlink>
    </w:p>
    <w:p>
      <w:pPr>
        <w:tabs>
          <w:tab w:val="right" w:leader="dot" w:pos="9062"/>
        </w:tabs>
        <w:ind w:left="220"/>
      </w:pPr>
      <w:hyperlink w:anchor="_Toc4413" w:history="1">
        <w:r>
          <w:rPr>
            <w:rFonts w:ascii="IRNazanin" w:hAnsi="IRNazanin" w:eastAsia="IRNazanin" w:cs="IRNazanin"/>
            <w:color w:val="111111"/>
            <w:sz w:val="22"/>
            <w:szCs w:val="22"/>
            <w:b w:val="0"/>
            <w:bCs w:val="0"/>
            <w:i w:val="0"/>
            <w:iCs w:val="0"/>
          </w:rPr>
          <w:t>الفصل التّاسع عشر :حرف الباء بلفظ بادر، بادروا</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1</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2</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3</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4</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5</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6</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7</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8</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9</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10</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11</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12</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13</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14</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15</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16</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17</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18</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19</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20</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21</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22</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23</w:t>
        </w:r>
        <w:r>
          <w:tab/>
        </w:r>
        <w:r>
          <w:fldChar w:fldCharType="begin"/>
        </w:r>
        <w:r>
          <w:instrText xml:space="preserve">PAGEREF 4437 \h</w:instrText>
        </w:r>
        <w:r>
          <w:fldChar w:fldCharType="end"/>
        </w:r>
      </w:hyperlink>
    </w:p>
    <w:p>
      <w:pPr>
        <w:tabs>
          <w:tab w:val="right" w:leader="dot" w:pos="9062"/>
        </w:tabs>
        <w:ind w:left="220"/>
      </w:pPr>
      <w:hyperlink w:anchor="_Toc4438" w:history="1">
        <w:r>
          <w:rPr>
            <w:rFonts w:ascii="IRNazanin" w:hAnsi="IRNazanin" w:eastAsia="IRNazanin" w:cs="IRNazanin"/>
            <w:color w:val="111111"/>
            <w:sz w:val="22"/>
            <w:szCs w:val="22"/>
            <w:b w:val="0"/>
            <w:bCs w:val="0"/>
            <w:i w:val="0"/>
            <w:iCs w:val="0"/>
          </w:rPr>
          <w:t>الفصل العشرون :حرف الباء الثّابتة بلفظ بئس</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1</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2</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3</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4</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5</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6</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7</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8</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9</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10</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11</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12</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13</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14</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15</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16</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17</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18</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19</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20</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21</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22</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23</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24</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25</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26</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27</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28</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29</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30</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31</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32</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33</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34</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35</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36</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37</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38</w:t>
        </w:r>
        <w:r>
          <w:tab/>
        </w:r>
        <w:r>
          <w:fldChar w:fldCharType="begin"/>
        </w:r>
        <w:r>
          <w:instrText xml:space="preserve">PAGEREF 4477 \h</w:instrText>
        </w:r>
        <w:r>
          <w:fldChar w:fldCharType="end"/>
        </w:r>
      </w:hyperlink>
    </w:p>
    <w:p>
      <w:pPr>
        <w:tabs>
          <w:tab w:val="right" w:leader="dot" w:pos="9062"/>
        </w:tabs>
        <w:ind w:left="220"/>
      </w:pPr>
      <w:hyperlink w:anchor="_Toc4478" w:history="1">
        <w:r>
          <w:rPr>
            <w:rFonts w:ascii="IRNazanin" w:hAnsi="IRNazanin" w:eastAsia="IRNazanin" w:cs="IRNazanin"/>
            <w:color w:val="111111"/>
            <w:sz w:val="22"/>
            <w:szCs w:val="22"/>
            <w:b w:val="0"/>
            <w:bCs w:val="0"/>
            <w:i w:val="0"/>
            <w:iCs w:val="0"/>
          </w:rPr>
          <w:t>الفصل الحادى و العشرون :حرف الباء بالباء الثّابتة باللّفظ المطلق</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1</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2</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3</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4</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5</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6</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7</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8</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9</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10</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11</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12</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13</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14</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15</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16</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17</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18</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19</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20</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21</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22</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23</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24</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25</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26</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27</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28</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29</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30</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31</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32</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33</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34</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35</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36</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37</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38</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39</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الفصل الثّانى و العشرون :حرف التّاء</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1</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2</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3</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4</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5</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6</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7</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8</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9</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10</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11</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12</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13</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14</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15</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16</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17</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18</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19</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20</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21</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22</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23</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24</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25</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26</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27</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28</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29</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30</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31</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32</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33</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34</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35</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36</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37</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38</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39</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40</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41</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42</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43</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44</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45</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46</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47</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48</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49</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50</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51</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52</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53</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54</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55</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56</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57</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58</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59</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60</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61</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62</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63</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64</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65</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66</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67</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68</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69</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70</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71</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72</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73</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74</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75</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76</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77</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78</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79</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80</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81</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82</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83</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84</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85</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86</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87</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88</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89</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90</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91</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92</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93</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94</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95</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96</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97</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98</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99</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100</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101</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102</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103</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104</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105</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106</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107</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108</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109</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110</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111</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112</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113</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114</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115</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116</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117</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118</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119</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120</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121</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122</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123</w:t>
        </w:r>
        <w:r>
          <w:tab/>
        </w:r>
        <w:r>
          <w:fldChar w:fldCharType="begin"/>
        </w:r>
        <w:r>
          <w:instrText xml:space="preserve">PAGEREF 4643 \h</w:instrText>
        </w:r>
        <w:r>
          <w:fldChar w:fldCharType="end"/>
        </w:r>
      </w:hyperlink>
    </w:p>
    <w:p>
      <w:pPr>
        <w:tabs>
          <w:tab w:val="right" w:leader="dot" w:pos="9062"/>
        </w:tabs>
        <w:ind w:left="220"/>
      </w:pPr>
      <w:hyperlink w:anchor="_Toc4644" w:history="1">
        <w:r>
          <w:rPr>
            <w:rFonts w:ascii="IRNazanin" w:hAnsi="IRNazanin" w:eastAsia="IRNazanin" w:cs="IRNazanin"/>
            <w:color w:val="111111"/>
            <w:sz w:val="22"/>
            <w:szCs w:val="22"/>
            <w:b w:val="0"/>
            <w:bCs w:val="0"/>
            <w:i w:val="0"/>
            <w:iCs w:val="0"/>
          </w:rPr>
          <w:t>الفصل الثّالث و العشرون :حرف الثّاء بلفظ ثمرة</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1</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2</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3</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4</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5</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6</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7</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8</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9</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10</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11</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12</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13</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14</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15</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16</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17</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18</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19</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20</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21</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22</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23</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24</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25</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26</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27</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28</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29</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30</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31</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32</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33</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34</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35</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36</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37</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38</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39</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40</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41</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42</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43</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44</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45</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46</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47</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48</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49</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50</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51</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52</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53</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54</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55</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56</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57</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58</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59</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60</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61</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62</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63</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64</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65</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66</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67</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68</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69</w:t>
        </w:r>
        <w:r>
          <w:tab/>
        </w:r>
        <w:r>
          <w:fldChar w:fldCharType="begin"/>
        </w:r>
        <w:r>
          <w:instrText xml:space="preserve">PAGEREF 4714 \h</w:instrText>
        </w:r>
        <w:r>
          <w:fldChar w:fldCharType="end"/>
        </w:r>
      </w:hyperlink>
    </w:p>
    <w:p>
      <w:pPr>
        <w:tabs>
          <w:tab w:val="right" w:leader="dot" w:pos="9062"/>
        </w:tabs>
        <w:ind w:left="220"/>
      </w:pPr>
      <w:hyperlink w:anchor="_Toc4715" w:history="1">
        <w:r>
          <w:rPr>
            <w:rFonts w:ascii="IRNazanin" w:hAnsi="IRNazanin" w:eastAsia="IRNazanin" w:cs="IRNazanin"/>
            <w:color w:val="111111"/>
            <w:sz w:val="22"/>
            <w:szCs w:val="22"/>
            <w:b w:val="0"/>
            <w:bCs w:val="0"/>
            <w:i w:val="0"/>
            <w:iCs w:val="0"/>
          </w:rPr>
          <w:t>الفصل الرّابع و العشرون :حرف الثّاء بلفظ ثلاث و ثلاثة</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1</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2</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3</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4</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5</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6</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7</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8</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9</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10</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11</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12</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13</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14</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15</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16</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17</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18</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19</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20</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21</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22</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23</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24</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25</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26</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27</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28</w:t>
        </w:r>
        <w:r>
          <w:tab/>
        </w:r>
        <w:r>
          <w:fldChar w:fldCharType="begin"/>
        </w:r>
        <w:r>
          <w:instrText xml:space="preserve">PAGEREF 4744 \h</w:instrText>
        </w:r>
        <w:r>
          <w:fldChar w:fldCharType="end"/>
        </w:r>
      </w:hyperlink>
    </w:p>
    <w:p>
      <w:pPr>
        <w:tabs>
          <w:tab w:val="right" w:leader="dot" w:pos="9062"/>
        </w:tabs>
        <w:ind w:left="220"/>
      </w:pPr>
      <w:hyperlink w:anchor="_Toc4745" w:history="1">
        <w:r>
          <w:rPr>
            <w:rFonts w:ascii="IRNazanin" w:hAnsi="IRNazanin" w:eastAsia="IRNazanin" w:cs="IRNazanin"/>
            <w:color w:val="111111"/>
            <w:sz w:val="22"/>
            <w:szCs w:val="22"/>
            <w:b w:val="0"/>
            <w:bCs w:val="0"/>
            <w:i w:val="0"/>
            <w:iCs w:val="0"/>
          </w:rPr>
          <w:t>الفصل الخامس و العشرون :حرف الثّاء بلفظ المطلق</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1</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2</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3</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4</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5</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6</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7</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8</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9</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10</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11</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12</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13</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14</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15</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16</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17</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18</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19</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20</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21</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22</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23</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24</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25</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26</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27</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28</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29</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30</w:t>
        </w:r>
        <w:r>
          <w:tab/>
        </w:r>
        <w:r>
          <w:fldChar w:fldCharType="begin"/>
        </w:r>
        <w:r>
          <w:instrText xml:space="preserve">PAGEREF 4776 \h</w:instrText>
        </w:r>
        <w:r>
          <w:fldChar w:fldCharType="end"/>
        </w:r>
      </w:hyperlink>
    </w:p>
    <w:p>
      <w:pPr>
        <w:tabs>
          <w:tab w:val="right" w:leader="dot" w:pos="9062"/>
        </w:tabs>
        <w:ind w:left="220"/>
      </w:pPr>
      <w:hyperlink w:anchor="_Toc4777" w:history="1">
        <w:r>
          <w:rPr>
            <w:rFonts w:ascii="IRNazanin" w:hAnsi="IRNazanin" w:eastAsia="IRNazanin" w:cs="IRNazanin"/>
            <w:color w:val="111111"/>
            <w:sz w:val="22"/>
            <w:szCs w:val="22"/>
            <w:b w:val="0"/>
            <w:bCs w:val="0"/>
            <w:i w:val="0"/>
            <w:iCs w:val="0"/>
          </w:rPr>
          <w:t>الفصل السّادس و العشرون :حرف الجيم</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1</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2</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3</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4</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5</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6</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7</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8</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9</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10</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11</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12</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13</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14</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15</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16</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17</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18</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19</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20</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21</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22</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23</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24</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25</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26</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27</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28</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29</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30</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31</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32</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33</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34</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35</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36</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37</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38</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39</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40</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41</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42</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43</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44</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45</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46</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47</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48</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49</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50</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51</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52</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53</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54</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55</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56</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57</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58</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59</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60</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61</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62</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63</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64</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65</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66</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67</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68</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69</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70</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71</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72</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73</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74</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75</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76</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77</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78</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79</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80</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81</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82</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83</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84</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85</w:t>
        </w:r>
        <w:r>
          <w:tab/>
        </w:r>
        <w:r>
          <w:fldChar w:fldCharType="begin"/>
        </w:r>
        <w:r>
          <w:instrText xml:space="preserve">PAGEREF 4863 \h</w:instrText>
        </w:r>
        <w:r>
          <w:fldChar w:fldCharType="end"/>
        </w:r>
      </w:hyperlink>
    </w:p>
    <w:p>
      <w:pPr>
        <w:tabs>
          <w:tab w:val="right" w:leader="dot" w:pos="9062"/>
        </w:tabs>
        <w:ind w:left="220"/>
      </w:pPr>
      <w:hyperlink w:anchor="_Toc4864" w:history="1">
        <w:r>
          <w:rPr>
            <w:rFonts w:ascii="IRNazanin" w:hAnsi="IRNazanin" w:eastAsia="IRNazanin" w:cs="IRNazanin"/>
            <w:color w:val="111111"/>
            <w:sz w:val="22"/>
            <w:szCs w:val="22"/>
            <w:b w:val="0"/>
            <w:bCs w:val="0"/>
            <w:i w:val="0"/>
            <w:iCs w:val="0"/>
          </w:rPr>
          <w:t>الفصل السّابع و العشرون :حرف الحاء بلفظ حسن</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1</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2</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3</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4</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5</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6</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7</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8</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9</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10</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11</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12</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13</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14</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15</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16</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17</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18</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19</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20</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21</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22</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23</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24</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25</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26</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27</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28</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29</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30</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31</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32</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33</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34</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35</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36</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37</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38</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39</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40</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41</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42</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43</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44</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45</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46</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47</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48</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49</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50</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51</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52</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53</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54</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55</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56</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57</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58</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59</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60</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61</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62</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63</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64</w:t>
        </w:r>
        <w:r>
          <w:tab/>
        </w:r>
        <w:r>
          <w:fldChar w:fldCharType="begin"/>
        </w:r>
        <w:r>
          <w:instrText xml:space="preserve">PAGEREF 4929 \h</w:instrText>
        </w:r>
        <w:r>
          <w:fldChar w:fldCharType="end"/>
        </w:r>
      </w:hyperlink>
    </w:p>
    <w:p>
      <w:pPr>
        <w:tabs>
          <w:tab w:val="right" w:leader="dot" w:pos="9062"/>
        </w:tabs>
        <w:ind w:left="220"/>
      </w:pPr>
      <w:hyperlink w:anchor="_Toc4930" w:history="1">
        <w:r>
          <w:rPr>
            <w:rFonts w:ascii="IRNazanin" w:hAnsi="IRNazanin" w:eastAsia="IRNazanin" w:cs="IRNazanin"/>
            <w:color w:val="111111"/>
            <w:sz w:val="22"/>
            <w:szCs w:val="22"/>
            <w:b w:val="0"/>
            <w:bCs w:val="0"/>
            <w:i w:val="0"/>
            <w:iCs w:val="0"/>
          </w:rPr>
          <w:t>الفصل الثّامن و العشرون :حرف الحاء باللّفظ المطلق</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1</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2</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3</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4</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5</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6</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7</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8</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9</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10</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11</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12</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13</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14</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15</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16</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17</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18</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19</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20</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21</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22</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23</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24</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25</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26</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27</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28</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29</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30</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31</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32</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33</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34</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35</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36</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37</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38</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39</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40</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41</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42</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43</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44</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45</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46</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47</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48</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49</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50</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51</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52</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53</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54</w:t>
        </w:r>
        <w:r>
          <w:tab/>
        </w:r>
        <w:r>
          <w:fldChar w:fldCharType="begin"/>
        </w:r>
        <w:r>
          <w:instrText xml:space="preserve">PAGEREF 4985 \h</w:instrText>
        </w:r>
        <w:r>
          <w:fldChar w:fldCharType="end"/>
        </w:r>
      </w:hyperlink>
    </w:p>
    <w:p>
      <w:pPr>
        <w:tabs>
          <w:tab w:val="right" w:leader="dot" w:pos="9062"/>
        </w:tabs>
        <w:ind w:left="440"/>
      </w:pPr>
      <w:hyperlink w:anchor="_Toc4986" w:history="1">
        <w:r>
          <w:rPr>
            <w:rFonts w:ascii="IRNazanin" w:hAnsi="IRNazanin" w:eastAsia="IRNazanin" w:cs="IRNazanin"/>
            <w:color w:val="111111"/>
            <w:sz w:val="22"/>
            <w:szCs w:val="22"/>
            <w:b w:val="0"/>
            <w:bCs w:val="0"/>
            <w:i w:val="0"/>
            <w:iCs w:val="0"/>
          </w:rPr>
          <w:t>55</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56</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57</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58</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59</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60</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61</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62</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63</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64</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65</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66</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67</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68</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69</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70</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71</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72</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73</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74</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75</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76</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77</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78</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79</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80</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81</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82</w:t>
        </w:r>
        <w:r>
          <w:tab/>
        </w:r>
        <w:r>
          <w:fldChar w:fldCharType="begin"/>
        </w:r>
        <w:r>
          <w:instrText xml:space="preserve">PAGEREF 5013 \h</w:instrText>
        </w:r>
        <w:r>
          <w:fldChar w:fldCharType="end"/>
        </w:r>
      </w:hyperlink>
    </w:p>
    <w:p>
      <w:pPr>
        <w:tabs>
          <w:tab w:val="right" w:leader="dot" w:pos="9062"/>
        </w:tabs>
        <w:ind w:left="220"/>
      </w:pPr>
      <w:hyperlink w:anchor="_Toc5014" w:history="1">
        <w:r>
          <w:rPr>
            <w:rFonts w:ascii="IRNazanin" w:hAnsi="IRNazanin" w:eastAsia="IRNazanin" w:cs="IRNazanin"/>
            <w:color w:val="111111"/>
            <w:sz w:val="22"/>
            <w:szCs w:val="22"/>
            <w:b w:val="0"/>
            <w:bCs w:val="0"/>
            <w:i w:val="0"/>
            <w:iCs w:val="0"/>
          </w:rPr>
          <w:t>الفصل التّاسع و العشرون :حرف الخاء بلفظ خير</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1</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2</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3</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4</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5</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6</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7</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8</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9</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10</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11</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12</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13</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14</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15</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16</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17</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18</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19</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20</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21</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22</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23</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24</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25</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26</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27</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28</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29</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30</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31</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32</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33</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34</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35</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36</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37</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38</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39</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40</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41</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42</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43</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44</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45</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46</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47</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48</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49</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50</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51</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52</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53</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54</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55</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56</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57</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58</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59</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60</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61</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62</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63</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64</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65</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66</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67</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68</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69</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70</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71</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72</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73</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74</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75</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76</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77</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78</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79</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80</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81</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82</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83</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84</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85</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86</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87</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88</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89</w:t>
        </w:r>
        <w:r>
          <w:tab/>
        </w:r>
        <w:r>
          <w:fldChar w:fldCharType="begin"/>
        </w:r>
        <w:r>
          <w:instrText xml:space="preserve">PAGEREF 5104 \h</w:instrText>
        </w:r>
        <w:r>
          <w:fldChar w:fldCharType="end"/>
        </w:r>
      </w:hyperlink>
    </w:p>
    <w:p>
      <w:pPr>
        <w:tabs>
          <w:tab w:val="right" w:leader="dot" w:pos="9062"/>
        </w:tabs>
        <w:ind w:left="220"/>
      </w:pPr>
      <w:hyperlink w:anchor="_Toc5105" w:history="1">
        <w:r>
          <w:rPr>
            <w:rFonts w:ascii="IRNazanin" w:hAnsi="IRNazanin" w:eastAsia="IRNazanin" w:cs="IRNazanin"/>
            <w:color w:val="111111"/>
            <w:sz w:val="22"/>
            <w:szCs w:val="22"/>
            <w:b w:val="0"/>
            <w:bCs w:val="0"/>
            <w:i w:val="0"/>
            <w:iCs w:val="0"/>
          </w:rPr>
          <w:t>الفصل الثّلاثون :حرف الخاء باللّفظ المطلق</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1</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2</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3</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4</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5</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6</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7</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8</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9</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10</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11</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12</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13</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14</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15</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16</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17</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18</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19</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20</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21</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22</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23</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24</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25</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26</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27</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28</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29</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30</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31</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32</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33</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34</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35</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36</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37</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38</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39</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40</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41</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42</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43</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44</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45</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46</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47</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48</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49</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50</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51</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52</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53</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54</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55</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56</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57</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58</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59</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60</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61</w:t>
        </w:r>
        <w:r>
          <w:tab/>
        </w:r>
        <w:r>
          <w:fldChar w:fldCharType="begin"/>
        </w:r>
        <w:r>
          <w:instrText xml:space="preserve">PAGEREF 5167 \h</w:instrText>
        </w:r>
        <w:r>
          <w:fldChar w:fldCharType="end"/>
        </w:r>
      </w:hyperlink>
    </w:p>
    <w:p>
      <w:pPr>
        <w:tabs>
          <w:tab w:val="right" w:leader="dot" w:pos="9062"/>
        </w:tabs>
        <w:ind w:left="220"/>
      </w:pPr>
      <w:hyperlink w:anchor="_Toc5168" w:history="1">
        <w:r>
          <w:rPr>
            <w:rFonts w:ascii="IRNazanin" w:hAnsi="IRNazanin" w:eastAsia="IRNazanin" w:cs="IRNazanin"/>
            <w:color w:val="111111"/>
            <w:sz w:val="22"/>
            <w:szCs w:val="22"/>
            <w:b w:val="0"/>
            <w:bCs w:val="0"/>
            <w:i w:val="0"/>
            <w:iCs w:val="0"/>
          </w:rPr>
          <w:t>الفصل الحادى و الثّلثون :حرف الدّال</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1</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2</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3</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4</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5</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6</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7</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8</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9</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10</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11</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12</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13</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14</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15</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16</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17</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18</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19</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20</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21</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22</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23</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24</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25</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26</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27</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28</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29</w:t>
        </w:r>
        <w:r>
          <w:tab/>
        </w:r>
        <w:r>
          <w:fldChar w:fldCharType="begin"/>
        </w:r>
        <w:r>
          <w:instrText xml:space="preserve">PAGEREF 5198 \h</w:instrText>
        </w:r>
        <w:r>
          <w:fldChar w:fldCharType="end"/>
        </w:r>
      </w:hyperlink>
    </w:p>
    <w:p>
      <w:pPr>
        <w:tabs>
          <w:tab w:val="right" w:leader="dot" w:pos="9062"/>
        </w:tabs>
        <w:ind w:left="220"/>
      </w:pPr>
      <w:hyperlink w:anchor="_Toc5199" w:history="1">
        <w:r>
          <w:rPr>
            <w:rFonts w:ascii="IRNazanin" w:hAnsi="IRNazanin" w:eastAsia="IRNazanin" w:cs="IRNazanin"/>
            <w:color w:val="111111"/>
            <w:sz w:val="22"/>
            <w:szCs w:val="22"/>
            <w:b w:val="0"/>
            <w:bCs w:val="0"/>
            <w:i w:val="0"/>
            <w:iCs w:val="0"/>
          </w:rPr>
          <w:t>الفصل الثّانى و الثّلثون :حرف الذّال</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1</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2</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3</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4</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5</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6</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7</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8</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9</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10</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11</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12</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13</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14</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15</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16</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17</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18</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19</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20</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21</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22</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23</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24</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25</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26</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27</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28</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29</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30</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31</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32</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33</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34</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35</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36</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37</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38</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39</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40</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41</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42</w:t>
        </w:r>
        <w:r>
          <w:tab/>
        </w:r>
        <w:r>
          <w:fldChar w:fldCharType="begin"/>
        </w:r>
        <w:r>
          <w:instrText xml:space="preserve">PAGEREF 5242 \h</w:instrText>
        </w:r>
        <w:r>
          <w:fldChar w:fldCharType="end"/>
        </w:r>
      </w:hyperlink>
    </w:p>
    <w:p>
      <w:pPr>
        <w:tabs>
          <w:tab w:val="right" w:leader="dot" w:pos="9062"/>
        </w:tabs>
        <w:ind w:left="220"/>
      </w:pPr>
      <w:hyperlink w:anchor="_Toc5243" w:history="1">
        <w:r>
          <w:rPr>
            <w:rFonts w:ascii="IRNazanin" w:hAnsi="IRNazanin" w:eastAsia="IRNazanin" w:cs="IRNazanin"/>
            <w:color w:val="111111"/>
            <w:sz w:val="22"/>
            <w:szCs w:val="22"/>
            <w:b w:val="0"/>
            <w:bCs w:val="0"/>
            <w:i w:val="0"/>
            <w:iCs w:val="0"/>
          </w:rPr>
          <w:t>الفصل الثّالث و الثّلثون :حرف الرّاء بلفظ رحم اللّه</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1</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2</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3</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4</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5</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6</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7</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8</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9</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10</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11</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12</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13</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14</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15</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16</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17</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18</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19</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20</w:t>
        </w:r>
        <w:r>
          <w:tab/>
        </w:r>
        <w:r>
          <w:fldChar w:fldCharType="begin"/>
        </w:r>
        <w:r>
          <w:instrText xml:space="preserve">PAGEREF 5264 \h</w:instrText>
        </w:r>
        <w:r>
          <w:fldChar w:fldCharType="end"/>
        </w:r>
      </w:hyperlink>
    </w:p>
    <w:p>
      <w:pPr>
        <w:tabs>
          <w:tab w:val="right" w:leader="dot" w:pos="9062"/>
        </w:tabs>
        <w:ind w:left="220"/>
      </w:pPr>
      <w:hyperlink w:anchor="_Toc5265" w:history="1">
        <w:r>
          <w:rPr>
            <w:rFonts w:ascii="IRNazanin" w:hAnsi="IRNazanin" w:eastAsia="IRNazanin" w:cs="IRNazanin"/>
            <w:color w:val="111111"/>
            <w:sz w:val="22"/>
            <w:szCs w:val="22"/>
            <w:b w:val="0"/>
            <w:bCs w:val="0"/>
            <w:i w:val="0"/>
            <w:iCs w:val="0"/>
          </w:rPr>
          <w:t>الفصل الرّابع و الثّلثون :حرف الرّاء بلفظ رأس</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1</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2</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3</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4</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5</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6</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7</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8</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9</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10</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11</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12</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13</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14</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15</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16</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17</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18</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19</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20</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21</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22</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23</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24</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25</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26</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27</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28</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29</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30</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31</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32</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33</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34</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35</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36</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37</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38</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39</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40</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41</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42</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43</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44</w:t>
        </w:r>
        <w:r>
          <w:tab/>
        </w:r>
        <w:r>
          <w:fldChar w:fldCharType="begin"/>
        </w:r>
        <w:r>
          <w:instrText xml:space="preserve">PAGEREF 5310 \h</w:instrText>
        </w:r>
        <w:r>
          <w:fldChar w:fldCharType="end"/>
        </w:r>
      </w:hyperlink>
    </w:p>
    <w:p>
      <w:pPr>
        <w:tabs>
          <w:tab w:val="right" w:leader="dot" w:pos="9062"/>
        </w:tabs>
        <w:ind w:left="220"/>
      </w:pPr>
      <w:hyperlink w:anchor="_Toc5311" w:history="1">
        <w:r>
          <w:rPr>
            <w:rFonts w:ascii="IRNazanin" w:hAnsi="IRNazanin" w:eastAsia="IRNazanin" w:cs="IRNazanin"/>
            <w:color w:val="111111"/>
            <w:sz w:val="22"/>
            <w:szCs w:val="22"/>
            <w:b w:val="0"/>
            <w:bCs w:val="0"/>
            <w:i w:val="0"/>
            <w:iCs w:val="0"/>
          </w:rPr>
          <w:t>الفصل الخامس و الثّلثون :حرف الرّاء بلفظ ربّ</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1</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2</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3</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4</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5</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6</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7</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8</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9</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10</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11</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12</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13</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14</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15</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16</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17</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18</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19</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20</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21</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22</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23</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24</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25</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26</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27</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28</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29</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30</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31</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32</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33</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34</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35</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36</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37</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38</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39</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40</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41</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42</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43</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44</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45</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46</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47</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48</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49</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50</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51</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52</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53</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54</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55</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56</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57</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58</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59</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60</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61</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62</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63</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64</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65</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66</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67</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68</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69</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70</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71</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72</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73</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74</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75</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76</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77</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78</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79</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80</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81</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82</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83</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84</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85</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86</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87</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88</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89</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90</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91</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92</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93</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94</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95</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96</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97</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98</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99</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100</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101</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102</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103</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104</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105</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106</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107</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108</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109</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110</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111</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112</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113</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114</w:t>
        </w:r>
        <w:r>
          <w:tab/>
        </w:r>
        <w:r>
          <w:fldChar w:fldCharType="begin"/>
        </w:r>
        <w:r>
          <w:instrText xml:space="preserve">PAGEREF 5426 \h</w:instrText>
        </w:r>
        <w:r>
          <w:fldChar w:fldCharType="end"/>
        </w:r>
      </w:hyperlink>
    </w:p>
    <w:p>
      <w:pPr>
        <w:tabs>
          <w:tab w:val="right" w:leader="dot" w:pos="9062"/>
        </w:tabs>
        <w:ind w:left="220"/>
      </w:pPr>
      <w:hyperlink w:anchor="_Toc5427" w:history="1">
        <w:r>
          <w:rPr>
            <w:rFonts w:ascii="IRNazanin" w:hAnsi="IRNazanin" w:eastAsia="IRNazanin" w:cs="IRNazanin"/>
            <w:color w:val="111111"/>
            <w:sz w:val="22"/>
            <w:szCs w:val="22"/>
            <w:b w:val="0"/>
            <w:bCs w:val="0"/>
            <w:i w:val="0"/>
            <w:iCs w:val="0"/>
          </w:rPr>
          <w:t>الفصل السّادس و الثّلثون :حرف الرّاء بلفظ المطلق</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1</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2</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3</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4</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5</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6</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7</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8</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9</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10</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11</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12</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13</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14</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15</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16</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17</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18</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19</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20</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21</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22</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23</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24</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25</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26</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27</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28</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29</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30</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31</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32</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33</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34</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35</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36</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37</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38</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39</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40</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41</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42</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43</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44</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45</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46</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47</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48</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49</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50</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51</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52</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53</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54</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55</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56</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57</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58</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59</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60</w:t>
        </w:r>
        <w:r>
          <w:tab/>
        </w:r>
        <w:r>
          <w:fldChar w:fldCharType="begin"/>
        </w:r>
        <w:r>
          <w:instrText xml:space="preserve">PAGEREF 5488 \h</w:instrText>
        </w:r>
        <w:r>
          <w:fldChar w:fldCharType="end"/>
        </w:r>
      </w:hyperlink>
    </w:p>
    <w:p>
      <w:pPr>
        <w:tabs>
          <w:tab w:val="right" w:leader="dot" w:pos="9062"/>
        </w:tabs>
        <w:ind w:left="220"/>
      </w:pPr>
      <w:hyperlink w:anchor="_Toc5489" w:history="1">
        <w:r>
          <w:rPr>
            <w:rFonts w:ascii="IRNazanin" w:hAnsi="IRNazanin" w:eastAsia="IRNazanin" w:cs="IRNazanin"/>
            <w:color w:val="111111"/>
            <w:sz w:val="22"/>
            <w:szCs w:val="22"/>
            <w:b w:val="0"/>
            <w:bCs w:val="0"/>
            <w:i w:val="0"/>
            <w:iCs w:val="0"/>
          </w:rPr>
          <w:t>الفصل السّابع و الثّلثون :حرف الزّاى</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1</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2</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3</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4</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5</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6</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7</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8</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9</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10</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11</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12</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13</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14</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15</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16</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17</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18</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19</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20</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21</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22</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23</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24</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25</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26</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27</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28</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29</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30</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31</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32</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33</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34</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35</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36</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37</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38</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39</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40</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41</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42</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43</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44</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45</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46</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47</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48</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49</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50</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51</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52</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53</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54</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55</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56</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57</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58</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59</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60</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61</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62</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63</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64</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65</w:t>
        </w:r>
        <w:r>
          <w:tab/>
        </w:r>
        <w:r>
          <w:fldChar w:fldCharType="begin"/>
        </w:r>
        <w:r>
          <w:instrText xml:space="preserve">PAGEREF 5555 \h</w:instrText>
        </w:r>
        <w:r>
          <w:fldChar w:fldCharType="end"/>
        </w:r>
      </w:hyperlink>
    </w:p>
    <w:p>
      <w:pPr>
        <w:tabs>
          <w:tab w:val="right" w:leader="dot" w:pos="9062"/>
        </w:tabs>
        <w:ind w:left="220"/>
      </w:pPr>
      <w:hyperlink w:anchor="_Toc5556" w:history="1">
        <w:r>
          <w:rPr>
            <w:rFonts w:ascii="IRNazanin" w:hAnsi="IRNazanin" w:eastAsia="IRNazanin" w:cs="IRNazanin"/>
            <w:color w:val="111111"/>
            <w:sz w:val="22"/>
            <w:szCs w:val="22"/>
            <w:b w:val="0"/>
            <w:bCs w:val="0"/>
            <w:i w:val="0"/>
            <w:iCs w:val="0"/>
          </w:rPr>
          <w:t>الفصل الثّامن و الثّلثون :حرف السّين بلفظ سبب</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1</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2</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3</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4</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5</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6</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7</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8</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9</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10</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11</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12</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13</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14</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15</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16</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17</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18</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19</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20</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21</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22</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23</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24</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25</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26</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27</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28</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29</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30</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31</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32</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33</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34</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35</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36</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37</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38</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39</w:t>
        </w:r>
        <w:r>
          <w:tab/>
        </w:r>
        <w:r>
          <w:fldChar w:fldCharType="begin"/>
        </w:r>
        <w:r>
          <w:instrText xml:space="preserve">PAGEREF 5596 \h</w:instrText>
        </w:r>
        <w:r>
          <w:fldChar w:fldCharType="end"/>
        </w:r>
      </w:hyperlink>
    </w:p>
    <w:p>
      <w:pPr>
        <w:tabs>
          <w:tab w:val="right" w:leader="dot" w:pos="9062"/>
        </w:tabs>
        <w:ind w:left="220"/>
      </w:pPr>
      <w:hyperlink w:anchor="_Toc5597" w:history="1">
        <w:r>
          <w:rPr>
            <w:rFonts w:ascii="IRNazanin" w:hAnsi="IRNazanin" w:eastAsia="IRNazanin" w:cs="IRNazanin"/>
            <w:color w:val="111111"/>
            <w:sz w:val="22"/>
            <w:szCs w:val="22"/>
            <w:b w:val="0"/>
            <w:bCs w:val="0"/>
            <w:i w:val="0"/>
            <w:iCs w:val="0"/>
          </w:rPr>
          <w:t>الفصل التّاسع و الثّلثون :حرف السّين باللّفظ المطلق</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1</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2</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3</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4</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5</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6</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7</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8</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9</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10</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11</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12</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13</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14</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15</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16</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17</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18</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19</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20</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21</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22</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23</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24</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25</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26</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27</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28</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29</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30</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31</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32</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33</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34</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35</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36</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37</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38</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39</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40</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41</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42</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43</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44</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45</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46</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47</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48</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49</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50</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51</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52</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53</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54</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55</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56</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57</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58</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59</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60</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61</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62</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63</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64</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65</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66</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67</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68</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69</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70</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71</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72</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73</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74</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75</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76</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77</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78</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79</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80</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81</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82</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83</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84</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85</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86</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87</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88</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89</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90</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91</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92</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93</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94</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95</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96</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97</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98</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99</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100</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101</w:t>
        </w:r>
        <w:r>
          <w:tab/>
        </w:r>
        <w:r>
          <w:fldChar w:fldCharType="begin"/>
        </w:r>
        <w:r>
          <w:instrText xml:space="preserve">PAGEREF 5699 \h</w:instrText>
        </w:r>
        <w:r>
          <w:fldChar w:fldCharType="end"/>
        </w:r>
      </w:hyperlink>
    </w:p>
    <w:p>
      <w:pPr>
        <w:tabs>
          <w:tab w:val="right" w:leader="dot" w:pos="9062"/>
        </w:tabs>
        <w:ind w:left="440"/>
      </w:pPr>
      <w:hyperlink w:anchor="_Toc5700" w:history="1">
        <w:r>
          <w:rPr>
            <w:rFonts w:ascii="IRNazanin" w:hAnsi="IRNazanin" w:eastAsia="IRNazanin" w:cs="IRNazanin"/>
            <w:color w:val="111111"/>
            <w:sz w:val="22"/>
            <w:szCs w:val="22"/>
            <w:b w:val="0"/>
            <w:bCs w:val="0"/>
            <w:i w:val="0"/>
            <w:iCs w:val="0"/>
          </w:rPr>
          <w:t>102</w:t>
        </w:r>
        <w:r>
          <w:tab/>
        </w:r>
        <w:r>
          <w:fldChar w:fldCharType="begin"/>
        </w:r>
        <w:r>
          <w:instrText xml:space="preserve">PAGEREF 5700 \h</w:instrText>
        </w:r>
        <w:r>
          <w:fldChar w:fldCharType="end"/>
        </w:r>
      </w:hyperlink>
    </w:p>
    <w:p>
      <w:pPr>
        <w:tabs>
          <w:tab w:val="right" w:leader="dot" w:pos="9062"/>
        </w:tabs>
        <w:ind w:left="220"/>
      </w:pPr>
      <w:hyperlink w:anchor="_Toc5701" w:history="1">
        <w:r>
          <w:rPr>
            <w:rFonts w:ascii="IRNazanin" w:hAnsi="IRNazanin" w:eastAsia="IRNazanin" w:cs="IRNazanin"/>
            <w:color w:val="111111"/>
            <w:sz w:val="22"/>
            <w:szCs w:val="22"/>
            <w:b w:val="0"/>
            <w:bCs w:val="0"/>
            <w:i w:val="0"/>
            <w:iCs w:val="0"/>
          </w:rPr>
          <w:t>الفصل الأربعون :حرف الشّين بلفظ شكر</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1</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2</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3</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4</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5</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6</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7</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8</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9</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10</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11</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12</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13</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14</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15</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16</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17</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18</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19</w:t>
        </w:r>
        <w:r>
          <w:tab/>
        </w:r>
        <w:r>
          <w:fldChar w:fldCharType="begin"/>
        </w:r>
        <w:r>
          <w:instrText xml:space="preserve">PAGEREF 5721 \h</w:instrText>
        </w:r>
        <w:r>
          <w:fldChar w:fldCharType="end"/>
        </w:r>
      </w:hyperlink>
    </w:p>
    <w:p>
      <w:pPr>
        <w:tabs>
          <w:tab w:val="right" w:leader="dot" w:pos="9062"/>
        </w:tabs>
        <w:ind w:left="220"/>
      </w:pPr>
      <w:hyperlink w:anchor="_Toc5722" w:history="1">
        <w:r>
          <w:rPr>
            <w:rFonts w:ascii="IRNazanin" w:hAnsi="IRNazanin" w:eastAsia="IRNazanin" w:cs="IRNazanin"/>
            <w:color w:val="111111"/>
            <w:sz w:val="22"/>
            <w:szCs w:val="22"/>
            <w:b w:val="0"/>
            <w:bCs w:val="0"/>
            <w:i w:val="0"/>
            <w:iCs w:val="0"/>
          </w:rPr>
          <w:t>الفصل الحادى و الأربعون :حرف الشّين بلفظ شرّ</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1</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2</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3</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4</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5</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6</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7</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8</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9</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10</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11</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12</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13</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14</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15</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16</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17</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18</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19</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20</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21</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22</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23</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24</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25</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26</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27</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28</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29</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30</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31</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32</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33</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34</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35</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36</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37</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38</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39</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40</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41</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42</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43</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44</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45</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46</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47</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48</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49</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50</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51</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52</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53</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54</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55</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56</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57</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58</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59</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60</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61</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62</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63</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64</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65</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66</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67</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68</w:t>
        </w:r>
        <w:r>
          <w:tab/>
        </w:r>
        <w:r>
          <w:fldChar w:fldCharType="begin"/>
        </w:r>
        <w:r>
          <w:instrText xml:space="preserve">PAGEREF 5791 \h</w:instrText>
        </w:r>
        <w:r>
          <w:fldChar w:fldCharType="end"/>
        </w:r>
      </w:hyperlink>
    </w:p>
    <w:p>
      <w:pPr>
        <w:tabs>
          <w:tab w:val="right" w:leader="dot" w:pos="9062"/>
        </w:tabs>
        <w:ind w:left="440"/>
      </w:pPr>
      <w:hyperlink w:anchor="_Toc5792" w:history="1">
        <w:r>
          <w:rPr>
            <w:rFonts w:ascii="IRNazanin" w:hAnsi="IRNazanin" w:eastAsia="IRNazanin" w:cs="IRNazanin"/>
            <w:color w:val="111111"/>
            <w:sz w:val="22"/>
            <w:szCs w:val="22"/>
            <w:b w:val="0"/>
            <w:bCs w:val="0"/>
            <w:i w:val="0"/>
            <w:iCs w:val="0"/>
          </w:rPr>
          <w:t>69</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70</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71</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72</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73</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74</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75</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76</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77</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78</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79</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80</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81</w:t>
        </w:r>
        <w:r>
          <w:tab/>
        </w:r>
        <w:r>
          <w:fldChar w:fldCharType="begin"/>
        </w:r>
        <w:r>
          <w:instrText xml:space="preserve">PAGEREF 5804 \h</w:instrText>
        </w:r>
        <w:r>
          <w:fldChar w:fldCharType="end"/>
        </w:r>
      </w:hyperlink>
    </w:p>
    <w:p>
      <w:pPr>
        <w:tabs>
          <w:tab w:val="right" w:leader="dot" w:pos="9062"/>
        </w:tabs>
        <w:ind w:left="220"/>
      </w:pPr>
      <w:hyperlink w:anchor="_Toc5805" w:history="1">
        <w:r>
          <w:rPr>
            <w:rFonts w:ascii="IRNazanin" w:hAnsi="IRNazanin" w:eastAsia="IRNazanin" w:cs="IRNazanin"/>
            <w:color w:val="111111"/>
            <w:sz w:val="22"/>
            <w:szCs w:val="22"/>
            <w:b w:val="0"/>
            <w:bCs w:val="0"/>
            <w:i w:val="0"/>
            <w:iCs w:val="0"/>
          </w:rPr>
          <w:t>الفصل الثّانى و الأربعون :حرف الشّين بلفظ المطلق</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1</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2</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3</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4</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5</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6</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7</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8</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9</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10</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11</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12</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13</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14</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15</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16</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17</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18</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19</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20</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21</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22</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23</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24</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25</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26</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27</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28</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29</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30</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31</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32</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33</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34</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35</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36</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37</w:t>
        </w:r>
        <w:r>
          <w:tab/>
        </w:r>
        <w:r>
          <w:fldChar w:fldCharType="begin"/>
        </w:r>
        <w:r>
          <w:instrText xml:space="preserve">PAGEREF 5843 \h</w:instrText>
        </w:r>
        <w:r>
          <w:fldChar w:fldCharType="end"/>
        </w:r>
      </w:hyperlink>
    </w:p>
    <w:p>
      <w:pPr>
        <w:tabs>
          <w:tab w:val="right" w:leader="dot" w:pos="9062"/>
        </w:tabs>
        <w:ind w:left="220"/>
      </w:pPr>
      <w:hyperlink w:anchor="_Toc5844" w:history="1">
        <w:r>
          <w:rPr>
            <w:rFonts w:ascii="IRNazanin" w:hAnsi="IRNazanin" w:eastAsia="IRNazanin" w:cs="IRNazanin"/>
            <w:color w:val="111111"/>
            <w:sz w:val="22"/>
            <w:szCs w:val="22"/>
            <w:b w:val="0"/>
            <w:bCs w:val="0"/>
            <w:i w:val="0"/>
            <w:iCs w:val="0"/>
          </w:rPr>
          <w:t>الفصل الثّالث و الأربعون :حرف الصّاد بلفظ صلاح</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1</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2</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3</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4</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5</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6</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7</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8</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9</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10</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11</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12</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13</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14</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15</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16</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17</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18</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19</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20</w:t>
        </w:r>
        <w:r>
          <w:tab/>
        </w:r>
        <w:r>
          <w:fldChar w:fldCharType="begin"/>
        </w:r>
        <w:r>
          <w:instrText xml:space="preserve">PAGEREF 5865 \h</w:instrText>
        </w:r>
        <w:r>
          <w:fldChar w:fldCharType="end"/>
        </w:r>
      </w:hyperlink>
    </w:p>
    <w:p>
      <w:pPr>
        <w:tabs>
          <w:tab w:val="right" w:leader="dot" w:pos="9062"/>
        </w:tabs>
        <w:ind w:left="220"/>
      </w:pPr>
      <w:hyperlink w:anchor="_Toc5866" w:history="1">
        <w:r>
          <w:rPr>
            <w:rFonts w:ascii="IRNazanin" w:hAnsi="IRNazanin" w:eastAsia="IRNazanin" w:cs="IRNazanin"/>
            <w:color w:val="111111"/>
            <w:sz w:val="22"/>
            <w:szCs w:val="22"/>
            <w:b w:val="0"/>
            <w:bCs w:val="0"/>
            <w:i w:val="0"/>
            <w:iCs w:val="0"/>
          </w:rPr>
          <w:t>الفصل الرّابع و الأربعون :حرف الصّاد بلفظ المطلق</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1</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2</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3</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4</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5</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6</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7</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8</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9</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10</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11</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12</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13</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14</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15</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16</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17</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18</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19</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20</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21</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22</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23</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24</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25</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26</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27</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28</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29</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30</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31</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32</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33</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34</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35</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36</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37</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38</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39</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40</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41</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42</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43</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44</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45</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46</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47</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48</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49</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50</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51</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52</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53</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54</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55</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56</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57</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58</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59</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60</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61</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62</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63</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64</w:t>
        </w:r>
        <w:r>
          <w:tab/>
        </w:r>
        <w:r>
          <w:fldChar w:fldCharType="begin"/>
        </w:r>
        <w:r>
          <w:instrText xml:space="preserve">PAGEREF 5931 \h</w:instrText>
        </w:r>
        <w:r>
          <w:fldChar w:fldCharType="end"/>
        </w:r>
      </w:hyperlink>
    </w:p>
    <w:p>
      <w:pPr>
        <w:tabs>
          <w:tab w:val="right" w:leader="dot" w:pos="9062"/>
        </w:tabs>
        <w:ind w:left="440"/>
      </w:pPr>
      <w:hyperlink w:anchor="_Toc5932" w:history="1">
        <w:r>
          <w:rPr>
            <w:rFonts w:ascii="IRNazanin" w:hAnsi="IRNazanin" w:eastAsia="IRNazanin" w:cs="IRNazanin"/>
            <w:color w:val="111111"/>
            <w:sz w:val="22"/>
            <w:szCs w:val="22"/>
            <w:b w:val="0"/>
            <w:bCs w:val="0"/>
            <w:i w:val="0"/>
            <w:iCs w:val="0"/>
          </w:rPr>
          <w:t>65</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66</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67</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68</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69</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70</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71</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72</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73</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74</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75</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76</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77</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78</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79</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80</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81</w:t>
        </w:r>
        <w:r>
          <w:tab/>
        </w:r>
        <w:r>
          <w:fldChar w:fldCharType="begin"/>
        </w:r>
        <w:r>
          <w:instrText xml:space="preserve">PAGEREF 5948 \h</w:instrText>
        </w:r>
        <w:r>
          <w:fldChar w:fldCharType="end"/>
        </w:r>
      </w:hyperlink>
    </w:p>
    <w:p>
      <w:pPr>
        <w:tabs>
          <w:tab w:val="right" w:leader="dot" w:pos="9062"/>
        </w:tabs>
        <w:ind w:left="220"/>
      </w:pPr>
      <w:hyperlink w:anchor="_Toc5949" w:history="1">
        <w:r>
          <w:rPr>
            <w:rFonts w:ascii="IRNazanin" w:hAnsi="IRNazanin" w:eastAsia="IRNazanin" w:cs="IRNazanin"/>
            <w:color w:val="111111"/>
            <w:sz w:val="22"/>
            <w:szCs w:val="22"/>
            <w:b w:val="0"/>
            <w:bCs w:val="0"/>
            <w:i w:val="0"/>
            <w:iCs w:val="0"/>
          </w:rPr>
          <w:t>الفصل الخامس و الأربعون :حرف الصّاد</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1</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2</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3</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4</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5</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6</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7</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8</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9</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10</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11</w:t>
        </w:r>
        <w:r>
          <w:tab/>
        </w:r>
        <w:r>
          <w:fldChar w:fldCharType="begin"/>
        </w:r>
        <w:r>
          <w:instrText xml:space="preserve">PAGEREF 5961 \h</w:instrText>
        </w:r>
        <w:r>
          <w:fldChar w:fldCharType="end"/>
        </w:r>
      </w:hyperlink>
    </w:p>
    <w:p>
      <w:pPr>
        <w:tabs>
          <w:tab w:val="right" w:leader="dot" w:pos="9062"/>
        </w:tabs>
        <w:ind w:left="440"/>
      </w:pPr>
      <w:hyperlink w:anchor="_Toc5962" w:history="1">
        <w:r>
          <w:rPr>
            <w:rFonts w:ascii="IRNazanin" w:hAnsi="IRNazanin" w:eastAsia="IRNazanin" w:cs="IRNazanin"/>
            <w:color w:val="111111"/>
            <w:sz w:val="22"/>
            <w:szCs w:val="22"/>
            <w:b w:val="0"/>
            <w:bCs w:val="0"/>
            <w:i w:val="0"/>
            <w:iCs w:val="0"/>
          </w:rPr>
          <w:t>12</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13</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14</w:t>
        </w:r>
        <w:r>
          <w:tab/>
        </w:r>
        <w:r>
          <w:fldChar w:fldCharType="begin"/>
        </w:r>
        <w:r>
          <w:instrText xml:space="preserve">PAGEREF 5964 \h</w:instrText>
        </w:r>
        <w:r>
          <w:fldChar w:fldCharType="end"/>
        </w:r>
      </w:hyperlink>
    </w:p>
    <w:p>
      <w:pPr>
        <w:tabs>
          <w:tab w:val="right" w:leader="dot" w:pos="9062"/>
        </w:tabs>
        <w:ind w:left="440"/>
      </w:pPr>
      <w:hyperlink w:anchor="_Toc5965" w:history="1">
        <w:r>
          <w:rPr>
            <w:rFonts w:ascii="IRNazanin" w:hAnsi="IRNazanin" w:eastAsia="IRNazanin" w:cs="IRNazanin"/>
            <w:color w:val="111111"/>
            <w:sz w:val="22"/>
            <w:szCs w:val="22"/>
            <w:b w:val="0"/>
            <w:bCs w:val="0"/>
            <w:i w:val="0"/>
            <w:iCs w:val="0"/>
          </w:rPr>
          <w:t>15</w:t>
        </w:r>
        <w:r>
          <w:tab/>
        </w:r>
        <w:r>
          <w:fldChar w:fldCharType="begin"/>
        </w:r>
        <w:r>
          <w:instrText xml:space="preserve">PAGEREF 5965 \h</w:instrText>
        </w:r>
        <w:r>
          <w:fldChar w:fldCharType="end"/>
        </w:r>
      </w:hyperlink>
    </w:p>
    <w:p>
      <w:pPr>
        <w:tabs>
          <w:tab w:val="right" w:leader="dot" w:pos="9062"/>
        </w:tabs>
        <w:ind w:left="440"/>
      </w:pPr>
      <w:hyperlink w:anchor="_Toc5966" w:history="1">
        <w:r>
          <w:rPr>
            <w:rFonts w:ascii="IRNazanin" w:hAnsi="IRNazanin" w:eastAsia="IRNazanin" w:cs="IRNazanin"/>
            <w:color w:val="111111"/>
            <w:sz w:val="22"/>
            <w:szCs w:val="22"/>
            <w:b w:val="0"/>
            <w:bCs w:val="0"/>
            <w:i w:val="0"/>
            <w:iCs w:val="0"/>
          </w:rPr>
          <w:t>16</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17</w:t>
        </w:r>
        <w:r>
          <w:tab/>
        </w:r>
        <w:r>
          <w:fldChar w:fldCharType="begin"/>
        </w:r>
        <w:r>
          <w:instrText xml:space="preserve">PAGEREF 5967 \h</w:instrText>
        </w:r>
        <w:r>
          <w:fldChar w:fldCharType="end"/>
        </w:r>
      </w:hyperlink>
    </w:p>
    <w:p>
      <w:pPr>
        <w:tabs>
          <w:tab w:val="right" w:leader="dot" w:pos="9062"/>
        </w:tabs>
        <w:ind w:left="440"/>
      </w:pPr>
      <w:hyperlink w:anchor="_Toc5968" w:history="1">
        <w:r>
          <w:rPr>
            <w:rFonts w:ascii="IRNazanin" w:hAnsi="IRNazanin" w:eastAsia="IRNazanin" w:cs="IRNazanin"/>
            <w:color w:val="111111"/>
            <w:sz w:val="22"/>
            <w:szCs w:val="22"/>
            <w:b w:val="0"/>
            <w:bCs w:val="0"/>
            <w:i w:val="0"/>
            <w:iCs w:val="0"/>
          </w:rPr>
          <w:t>18</w:t>
        </w:r>
        <w:r>
          <w:tab/>
        </w:r>
        <w:r>
          <w:fldChar w:fldCharType="begin"/>
        </w:r>
        <w:r>
          <w:instrText xml:space="preserve">PAGEREF 5968 \h</w:instrText>
        </w:r>
        <w:r>
          <w:fldChar w:fldCharType="end"/>
        </w:r>
      </w:hyperlink>
    </w:p>
    <w:p>
      <w:pPr>
        <w:tabs>
          <w:tab w:val="right" w:leader="dot" w:pos="9062"/>
        </w:tabs>
        <w:ind w:left="440"/>
      </w:pPr>
      <w:hyperlink w:anchor="_Toc5969" w:history="1">
        <w:r>
          <w:rPr>
            <w:rFonts w:ascii="IRNazanin" w:hAnsi="IRNazanin" w:eastAsia="IRNazanin" w:cs="IRNazanin"/>
            <w:color w:val="111111"/>
            <w:sz w:val="22"/>
            <w:szCs w:val="22"/>
            <w:b w:val="0"/>
            <w:bCs w:val="0"/>
            <w:i w:val="0"/>
            <w:iCs w:val="0"/>
          </w:rPr>
          <w:t>19</w:t>
        </w:r>
        <w:r>
          <w:tab/>
        </w:r>
        <w:r>
          <w:fldChar w:fldCharType="begin"/>
        </w:r>
        <w:r>
          <w:instrText xml:space="preserve">PAGEREF 5969 \h</w:instrText>
        </w:r>
        <w:r>
          <w:fldChar w:fldCharType="end"/>
        </w:r>
      </w:hyperlink>
    </w:p>
    <w:p>
      <w:pPr>
        <w:tabs>
          <w:tab w:val="right" w:leader="dot" w:pos="9062"/>
        </w:tabs>
        <w:ind w:left="440"/>
      </w:pPr>
      <w:hyperlink w:anchor="_Toc5970" w:history="1">
        <w:r>
          <w:rPr>
            <w:rFonts w:ascii="IRNazanin" w:hAnsi="IRNazanin" w:eastAsia="IRNazanin" w:cs="IRNazanin"/>
            <w:color w:val="111111"/>
            <w:sz w:val="22"/>
            <w:szCs w:val="22"/>
            <w:b w:val="0"/>
            <w:bCs w:val="0"/>
            <w:i w:val="0"/>
            <w:iCs w:val="0"/>
          </w:rPr>
          <w:t>20</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21</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22</w:t>
        </w:r>
        <w:r>
          <w:tab/>
        </w:r>
        <w:r>
          <w:fldChar w:fldCharType="begin"/>
        </w:r>
        <w:r>
          <w:instrText xml:space="preserve">PAGEREF 5972 \h</w:instrText>
        </w:r>
        <w:r>
          <w:fldChar w:fldCharType="end"/>
        </w:r>
      </w:hyperlink>
    </w:p>
    <w:p>
      <w:pPr>
        <w:tabs>
          <w:tab w:val="right" w:leader="dot" w:pos="9062"/>
        </w:tabs>
        <w:ind w:left="440"/>
      </w:pPr>
      <w:hyperlink w:anchor="_Toc5973" w:history="1">
        <w:r>
          <w:rPr>
            <w:rFonts w:ascii="IRNazanin" w:hAnsi="IRNazanin" w:eastAsia="IRNazanin" w:cs="IRNazanin"/>
            <w:color w:val="111111"/>
            <w:sz w:val="22"/>
            <w:szCs w:val="22"/>
            <w:b w:val="0"/>
            <w:bCs w:val="0"/>
            <w:i w:val="0"/>
            <w:iCs w:val="0"/>
          </w:rPr>
          <w:t>23</w:t>
        </w:r>
        <w:r>
          <w:tab/>
        </w:r>
        <w:r>
          <w:fldChar w:fldCharType="begin"/>
        </w:r>
        <w:r>
          <w:instrText xml:space="preserve">PAGEREF 5973 \h</w:instrText>
        </w:r>
        <w:r>
          <w:fldChar w:fldCharType="end"/>
        </w:r>
      </w:hyperlink>
    </w:p>
    <w:p>
      <w:pPr>
        <w:tabs>
          <w:tab w:val="right" w:leader="dot" w:pos="9062"/>
        </w:tabs>
        <w:ind w:left="440"/>
      </w:pPr>
      <w:hyperlink w:anchor="_Toc5974" w:history="1">
        <w:r>
          <w:rPr>
            <w:rFonts w:ascii="IRNazanin" w:hAnsi="IRNazanin" w:eastAsia="IRNazanin" w:cs="IRNazanin"/>
            <w:color w:val="111111"/>
            <w:sz w:val="22"/>
            <w:szCs w:val="22"/>
            <w:b w:val="0"/>
            <w:bCs w:val="0"/>
            <w:i w:val="0"/>
            <w:iCs w:val="0"/>
          </w:rPr>
          <w:t>24</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25</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26</w:t>
        </w:r>
        <w:r>
          <w:tab/>
        </w:r>
        <w:r>
          <w:fldChar w:fldCharType="begin"/>
        </w:r>
        <w:r>
          <w:instrText xml:space="preserve">PAGEREF 5976 \h</w:instrText>
        </w:r>
        <w:r>
          <w:fldChar w:fldCharType="end"/>
        </w:r>
      </w:hyperlink>
    </w:p>
    <w:p>
      <w:pPr>
        <w:tabs>
          <w:tab w:val="right" w:leader="dot" w:pos="9062"/>
        </w:tabs>
        <w:ind w:left="440"/>
      </w:pPr>
      <w:hyperlink w:anchor="_Toc5977" w:history="1">
        <w:r>
          <w:rPr>
            <w:rFonts w:ascii="IRNazanin" w:hAnsi="IRNazanin" w:eastAsia="IRNazanin" w:cs="IRNazanin"/>
            <w:color w:val="111111"/>
            <w:sz w:val="22"/>
            <w:szCs w:val="22"/>
            <w:b w:val="0"/>
            <w:bCs w:val="0"/>
            <w:i w:val="0"/>
            <w:iCs w:val="0"/>
          </w:rPr>
          <w:t>27</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28</w:t>
        </w:r>
        <w:r>
          <w:tab/>
        </w:r>
        <w:r>
          <w:fldChar w:fldCharType="begin"/>
        </w:r>
        <w:r>
          <w:instrText xml:space="preserve">PAGEREF 5978 \h</w:instrText>
        </w:r>
        <w:r>
          <w:fldChar w:fldCharType="end"/>
        </w:r>
      </w:hyperlink>
    </w:p>
    <w:p>
      <w:pPr>
        <w:tabs>
          <w:tab w:val="right" w:leader="dot" w:pos="9062"/>
        </w:tabs>
        <w:ind w:left="440"/>
      </w:pPr>
      <w:hyperlink w:anchor="_Toc5979" w:history="1">
        <w:r>
          <w:rPr>
            <w:rFonts w:ascii="IRNazanin" w:hAnsi="IRNazanin" w:eastAsia="IRNazanin" w:cs="IRNazanin"/>
            <w:color w:val="111111"/>
            <w:sz w:val="22"/>
            <w:szCs w:val="22"/>
            <w:b w:val="0"/>
            <w:bCs w:val="0"/>
            <w:i w:val="0"/>
            <w:iCs w:val="0"/>
          </w:rPr>
          <w:t>29</w:t>
        </w:r>
        <w:r>
          <w:tab/>
        </w:r>
        <w:r>
          <w:fldChar w:fldCharType="begin"/>
        </w:r>
        <w:r>
          <w:instrText xml:space="preserve">PAGEREF 5979 \h</w:instrText>
        </w:r>
        <w:r>
          <w:fldChar w:fldCharType="end"/>
        </w:r>
      </w:hyperlink>
    </w:p>
    <w:p>
      <w:pPr>
        <w:tabs>
          <w:tab w:val="right" w:leader="dot" w:pos="9062"/>
        </w:tabs>
        <w:ind w:left="440"/>
      </w:pPr>
      <w:hyperlink w:anchor="_Toc5980" w:history="1">
        <w:r>
          <w:rPr>
            <w:rFonts w:ascii="IRNazanin" w:hAnsi="IRNazanin" w:eastAsia="IRNazanin" w:cs="IRNazanin"/>
            <w:color w:val="111111"/>
            <w:sz w:val="22"/>
            <w:szCs w:val="22"/>
            <w:b w:val="0"/>
            <w:bCs w:val="0"/>
            <w:i w:val="0"/>
            <w:iCs w:val="0"/>
          </w:rPr>
          <w:t>30</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31</w:t>
        </w:r>
        <w:r>
          <w:tab/>
        </w:r>
        <w:r>
          <w:fldChar w:fldCharType="begin"/>
        </w:r>
        <w:r>
          <w:instrText xml:space="preserve">PAGEREF 5981 \h</w:instrText>
        </w:r>
        <w:r>
          <w:fldChar w:fldCharType="end"/>
        </w:r>
      </w:hyperlink>
    </w:p>
    <w:p>
      <w:pPr>
        <w:tabs>
          <w:tab w:val="right" w:leader="dot" w:pos="9062"/>
        </w:tabs>
        <w:ind w:left="440"/>
      </w:pPr>
      <w:hyperlink w:anchor="_Toc5982" w:history="1">
        <w:r>
          <w:rPr>
            <w:rFonts w:ascii="IRNazanin" w:hAnsi="IRNazanin" w:eastAsia="IRNazanin" w:cs="IRNazanin"/>
            <w:color w:val="111111"/>
            <w:sz w:val="22"/>
            <w:szCs w:val="22"/>
            <w:b w:val="0"/>
            <w:bCs w:val="0"/>
            <w:i w:val="0"/>
            <w:iCs w:val="0"/>
          </w:rPr>
          <w:t>32</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33</w:t>
        </w:r>
        <w:r>
          <w:tab/>
        </w:r>
        <w:r>
          <w:fldChar w:fldCharType="begin"/>
        </w:r>
        <w:r>
          <w:instrText xml:space="preserve">PAGEREF 5983 \h</w:instrText>
        </w:r>
        <w:r>
          <w:fldChar w:fldCharType="end"/>
        </w:r>
      </w:hyperlink>
    </w:p>
    <w:p>
      <w:pPr>
        <w:tabs>
          <w:tab w:val="right" w:leader="dot" w:pos="9062"/>
        </w:tabs>
        <w:ind w:left="440"/>
      </w:pPr>
      <w:hyperlink w:anchor="_Toc5984" w:history="1">
        <w:r>
          <w:rPr>
            <w:rFonts w:ascii="IRNazanin" w:hAnsi="IRNazanin" w:eastAsia="IRNazanin" w:cs="IRNazanin"/>
            <w:color w:val="111111"/>
            <w:sz w:val="22"/>
            <w:szCs w:val="22"/>
            <w:b w:val="0"/>
            <w:bCs w:val="0"/>
            <w:i w:val="0"/>
            <w:iCs w:val="0"/>
          </w:rPr>
          <w:t>34</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35</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36</w:t>
        </w:r>
        <w:r>
          <w:tab/>
        </w:r>
        <w:r>
          <w:fldChar w:fldCharType="begin"/>
        </w:r>
        <w:r>
          <w:instrText xml:space="preserve">PAGEREF 5986 \h</w:instrText>
        </w:r>
        <w:r>
          <w:fldChar w:fldCharType="end"/>
        </w:r>
      </w:hyperlink>
    </w:p>
    <w:p>
      <w:pPr>
        <w:tabs>
          <w:tab w:val="right" w:leader="dot" w:pos="9062"/>
        </w:tabs>
        <w:ind w:left="440"/>
      </w:pPr>
      <w:hyperlink w:anchor="_Toc5987" w:history="1">
        <w:r>
          <w:rPr>
            <w:rFonts w:ascii="IRNazanin" w:hAnsi="IRNazanin" w:eastAsia="IRNazanin" w:cs="IRNazanin"/>
            <w:color w:val="111111"/>
            <w:sz w:val="22"/>
            <w:szCs w:val="22"/>
            <w:b w:val="0"/>
            <w:bCs w:val="0"/>
            <w:i w:val="0"/>
            <w:iCs w:val="0"/>
          </w:rPr>
          <w:t>37</w:t>
        </w:r>
        <w:r>
          <w:tab/>
        </w:r>
        <w:r>
          <w:fldChar w:fldCharType="begin"/>
        </w:r>
        <w:r>
          <w:instrText xml:space="preserve">PAGEREF 5987 \h</w:instrText>
        </w:r>
        <w:r>
          <w:fldChar w:fldCharType="end"/>
        </w:r>
      </w:hyperlink>
    </w:p>
    <w:p>
      <w:pPr>
        <w:tabs>
          <w:tab w:val="right" w:leader="dot" w:pos="9062"/>
        </w:tabs>
        <w:ind w:left="440"/>
      </w:pPr>
      <w:hyperlink w:anchor="_Toc5988" w:history="1">
        <w:r>
          <w:rPr>
            <w:rFonts w:ascii="IRNazanin" w:hAnsi="IRNazanin" w:eastAsia="IRNazanin" w:cs="IRNazanin"/>
            <w:color w:val="111111"/>
            <w:sz w:val="22"/>
            <w:szCs w:val="22"/>
            <w:b w:val="0"/>
            <w:bCs w:val="0"/>
            <w:i w:val="0"/>
            <w:iCs w:val="0"/>
          </w:rPr>
          <w:t>38</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39</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40</w:t>
        </w:r>
        <w:r>
          <w:tab/>
        </w:r>
        <w:r>
          <w:fldChar w:fldCharType="begin"/>
        </w:r>
        <w:r>
          <w:instrText xml:space="preserve">PAGEREF 5990 \h</w:instrText>
        </w:r>
        <w:r>
          <w:fldChar w:fldCharType="end"/>
        </w:r>
      </w:hyperlink>
    </w:p>
    <w:p>
      <w:pPr>
        <w:tabs>
          <w:tab w:val="right" w:leader="dot" w:pos="9062"/>
        </w:tabs>
        <w:ind w:left="440"/>
      </w:pPr>
      <w:hyperlink w:anchor="_Toc5991" w:history="1">
        <w:r>
          <w:rPr>
            <w:rFonts w:ascii="IRNazanin" w:hAnsi="IRNazanin" w:eastAsia="IRNazanin" w:cs="IRNazanin"/>
            <w:color w:val="111111"/>
            <w:sz w:val="22"/>
            <w:szCs w:val="22"/>
            <w:b w:val="0"/>
            <w:bCs w:val="0"/>
            <w:i w:val="0"/>
            <w:iCs w:val="0"/>
          </w:rPr>
          <w:t>41</w:t>
        </w:r>
        <w:r>
          <w:tab/>
        </w:r>
        <w:r>
          <w:fldChar w:fldCharType="begin"/>
        </w:r>
        <w:r>
          <w:instrText xml:space="preserve">PAGEREF 5991 \h</w:instrText>
        </w:r>
        <w:r>
          <w:fldChar w:fldCharType="end"/>
        </w:r>
      </w:hyperlink>
    </w:p>
    <w:p>
      <w:pPr>
        <w:tabs>
          <w:tab w:val="right" w:leader="dot" w:pos="9062"/>
        </w:tabs>
        <w:ind w:left="220"/>
      </w:pPr>
      <w:hyperlink w:anchor="_Toc5992" w:history="1">
        <w:r>
          <w:rPr>
            <w:rFonts w:ascii="IRNazanin" w:hAnsi="IRNazanin" w:eastAsia="IRNazanin" w:cs="IRNazanin"/>
            <w:color w:val="111111"/>
            <w:sz w:val="22"/>
            <w:szCs w:val="22"/>
            <w:b w:val="0"/>
            <w:bCs w:val="0"/>
            <w:i w:val="0"/>
            <w:iCs w:val="0"/>
          </w:rPr>
          <w:t>الفصل السّادس و الأربعون :حرف الطّاء بلفظ طوبى</w:t>
        </w:r>
        <w:r>
          <w:tab/>
        </w:r>
        <w:r>
          <w:fldChar w:fldCharType="begin"/>
        </w:r>
        <w:r>
          <w:instrText xml:space="preserve">PAGEREF 5992 \h</w:instrText>
        </w:r>
        <w:r>
          <w:fldChar w:fldCharType="end"/>
        </w:r>
      </w:hyperlink>
    </w:p>
    <w:p>
      <w:pPr>
        <w:tabs>
          <w:tab w:val="right" w:leader="dot" w:pos="9062"/>
        </w:tabs>
        <w:ind w:left="440"/>
      </w:pPr>
      <w:hyperlink w:anchor="_Toc59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5993 \h</w:instrText>
        </w:r>
        <w:r>
          <w:fldChar w:fldCharType="end"/>
        </w:r>
      </w:hyperlink>
    </w:p>
    <w:p>
      <w:pPr>
        <w:tabs>
          <w:tab w:val="right" w:leader="dot" w:pos="9062"/>
        </w:tabs>
        <w:ind w:left="440"/>
      </w:pPr>
      <w:hyperlink w:anchor="_Toc5994" w:history="1">
        <w:r>
          <w:rPr>
            <w:rFonts w:ascii="IRNazanin" w:hAnsi="IRNazanin" w:eastAsia="IRNazanin" w:cs="IRNazanin"/>
            <w:color w:val="111111"/>
            <w:sz w:val="22"/>
            <w:szCs w:val="22"/>
            <w:b w:val="0"/>
            <w:bCs w:val="0"/>
            <w:i w:val="0"/>
            <w:iCs w:val="0"/>
          </w:rPr>
          <w:t>1</w:t>
        </w:r>
        <w:r>
          <w:tab/>
        </w:r>
        <w:r>
          <w:fldChar w:fldCharType="begin"/>
        </w:r>
        <w:r>
          <w:instrText xml:space="preserve">PAGEREF 5994 \h</w:instrText>
        </w:r>
        <w:r>
          <w:fldChar w:fldCharType="end"/>
        </w:r>
      </w:hyperlink>
    </w:p>
    <w:p>
      <w:pPr>
        <w:tabs>
          <w:tab w:val="right" w:leader="dot" w:pos="9062"/>
        </w:tabs>
        <w:ind w:left="440"/>
      </w:pPr>
      <w:hyperlink w:anchor="_Toc5995" w:history="1">
        <w:r>
          <w:rPr>
            <w:rFonts w:ascii="IRNazanin" w:hAnsi="IRNazanin" w:eastAsia="IRNazanin" w:cs="IRNazanin"/>
            <w:color w:val="111111"/>
            <w:sz w:val="22"/>
            <w:szCs w:val="22"/>
            <w:b w:val="0"/>
            <w:bCs w:val="0"/>
            <w:i w:val="0"/>
            <w:iCs w:val="0"/>
          </w:rPr>
          <w:t>2</w:t>
        </w:r>
        <w:r>
          <w:tab/>
        </w:r>
        <w:r>
          <w:fldChar w:fldCharType="begin"/>
        </w:r>
        <w:r>
          <w:instrText xml:space="preserve">PAGEREF 5995 \h</w:instrText>
        </w:r>
        <w:r>
          <w:fldChar w:fldCharType="end"/>
        </w:r>
      </w:hyperlink>
    </w:p>
    <w:p>
      <w:pPr>
        <w:tabs>
          <w:tab w:val="right" w:leader="dot" w:pos="9062"/>
        </w:tabs>
        <w:ind w:left="440"/>
      </w:pPr>
      <w:hyperlink w:anchor="_Toc5996" w:history="1">
        <w:r>
          <w:rPr>
            <w:rFonts w:ascii="IRNazanin" w:hAnsi="IRNazanin" w:eastAsia="IRNazanin" w:cs="IRNazanin"/>
            <w:color w:val="111111"/>
            <w:sz w:val="22"/>
            <w:szCs w:val="22"/>
            <w:b w:val="0"/>
            <w:bCs w:val="0"/>
            <w:i w:val="0"/>
            <w:iCs w:val="0"/>
          </w:rPr>
          <w:t>3</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4</w:t>
        </w:r>
        <w:r>
          <w:tab/>
        </w:r>
        <w:r>
          <w:fldChar w:fldCharType="begin"/>
        </w:r>
        <w:r>
          <w:instrText xml:space="preserve">PAGEREF 5997 \h</w:instrText>
        </w:r>
        <w:r>
          <w:fldChar w:fldCharType="end"/>
        </w:r>
      </w:hyperlink>
    </w:p>
    <w:p>
      <w:pPr>
        <w:tabs>
          <w:tab w:val="right" w:leader="dot" w:pos="9062"/>
        </w:tabs>
        <w:ind w:left="440"/>
      </w:pPr>
      <w:hyperlink w:anchor="_Toc5998" w:history="1">
        <w:r>
          <w:rPr>
            <w:rFonts w:ascii="IRNazanin" w:hAnsi="IRNazanin" w:eastAsia="IRNazanin" w:cs="IRNazanin"/>
            <w:color w:val="111111"/>
            <w:sz w:val="22"/>
            <w:szCs w:val="22"/>
            <w:b w:val="0"/>
            <w:bCs w:val="0"/>
            <w:i w:val="0"/>
            <w:iCs w:val="0"/>
          </w:rPr>
          <w:t>5</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6</w:t>
        </w:r>
        <w:r>
          <w:tab/>
        </w:r>
        <w:r>
          <w:fldChar w:fldCharType="begin"/>
        </w:r>
        <w:r>
          <w:instrText xml:space="preserve">PAGEREF 5999 \h</w:instrText>
        </w:r>
        <w:r>
          <w:fldChar w:fldCharType="end"/>
        </w:r>
      </w:hyperlink>
    </w:p>
    <w:p>
      <w:pPr>
        <w:tabs>
          <w:tab w:val="right" w:leader="dot" w:pos="9062"/>
        </w:tabs>
        <w:ind w:left="440"/>
      </w:pPr>
      <w:hyperlink w:anchor="_Toc6000" w:history="1">
        <w:r>
          <w:rPr>
            <w:rFonts w:ascii="IRNazanin" w:hAnsi="IRNazanin" w:eastAsia="IRNazanin" w:cs="IRNazanin"/>
            <w:color w:val="111111"/>
            <w:sz w:val="22"/>
            <w:szCs w:val="22"/>
            <w:b w:val="0"/>
            <w:bCs w:val="0"/>
            <w:i w:val="0"/>
            <w:iCs w:val="0"/>
          </w:rPr>
          <w:t>7</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8</w:t>
        </w:r>
        <w:r>
          <w:tab/>
        </w:r>
        <w:r>
          <w:fldChar w:fldCharType="begin"/>
        </w:r>
        <w:r>
          <w:instrText xml:space="preserve">PAGEREF 6001 \h</w:instrText>
        </w:r>
        <w:r>
          <w:fldChar w:fldCharType="end"/>
        </w:r>
      </w:hyperlink>
    </w:p>
    <w:p>
      <w:pPr>
        <w:tabs>
          <w:tab w:val="right" w:leader="dot" w:pos="9062"/>
        </w:tabs>
        <w:ind w:left="440"/>
      </w:pPr>
      <w:hyperlink w:anchor="_Toc6002" w:history="1">
        <w:r>
          <w:rPr>
            <w:rFonts w:ascii="IRNazanin" w:hAnsi="IRNazanin" w:eastAsia="IRNazanin" w:cs="IRNazanin"/>
            <w:color w:val="111111"/>
            <w:sz w:val="22"/>
            <w:szCs w:val="22"/>
            <w:b w:val="0"/>
            <w:bCs w:val="0"/>
            <w:i w:val="0"/>
            <w:iCs w:val="0"/>
          </w:rPr>
          <w:t>9</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10</w:t>
        </w:r>
        <w:r>
          <w:tab/>
        </w:r>
        <w:r>
          <w:fldChar w:fldCharType="begin"/>
        </w:r>
        <w:r>
          <w:instrText xml:space="preserve">PAGEREF 6003 \h</w:instrText>
        </w:r>
        <w:r>
          <w:fldChar w:fldCharType="end"/>
        </w:r>
      </w:hyperlink>
    </w:p>
    <w:p>
      <w:pPr>
        <w:tabs>
          <w:tab w:val="right" w:leader="dot" w:pos="9062"/>
        </w:tabs>
        <w:ind w:left="440"/>
      </w:pPr>
      <w:hyperlink w:anchor="_Toc6004" w:history="1">
        <w:r>
          <w:rPr>
            <w:rFonts w:ascii="IRNazanin" w:hAnsi="IRNazanin" w:eastAsia="IRNazanin" w:cs="IRNazanin"/>
            <w:color w:val="111111"/>
            <w:sz w:val="22"/>
            <w:szCs w:val="22"/>
            <w:b w:val="0"/>
            <w:bCs w:val="0"/>
            <w:i w:val="0"/>
            <w:iCs w:val="0"/>
          </w:rPr>
          <w:t>11</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12</w:t>
        </w:r>
        <w:r>
          <w:tab/>
        </w:r>
        <w:r>
          <w:fldChar w:fldCharType="begin"/>
        </w:r>
        <w:r>
          <w:instrText xml:space="preserve">PAGEREF 6005 \h</w:instrText>
        </w:r>
        <w:r>
          <w:fldChar w:fldCharType="end"/>
        </w:r>
      </w:hyperlink>
    </w:p>
    <w:p>
      <w:pPr>
        <w:tabs>
          <w:tab w:val="right" w:leader="dot" w:pos="9062"/>
        </w:tabs>
        <w:ind w:left="440"/>
      </w:pPr>
      <w:hyperlink w:anchor="_Toc6006" w:history="1">
        <w:r>
          <w:rPr>
            <w:rFonts w:ascii="IRNazanin" w:hAnsi="IRNazanin" w:eastAsia="IRNazanin" w:cs="IRNazanin"/>
            <w:color w:val="111111"/>
            <w:sz w:val="22"/>
            <w:szCs w:val="22"/>
            <w:b w:val="0"/>
            <w:bCs w:val="0"/>
            <w:i w:val="0"/>
            <w:iCs w:val="0"/>
          </w:rPr>
          <w:t>13</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14</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15</w:t>
        </w:r>
        <w:r>
          <w:tab/>
        </w:r>
        <w:r>
          <w:fldChar w:fldCharType="begin"/>
        </w:r>
        <w:r>
          <w:instrText xml:space="preserve">PAGEREF 6008 \h</w:instrText>
        </w:r>
        <w:r>
          <w:fldChar w:fldCharType="end"/>
        </w:r>
      </w:hyperlink>
    </w:p>
    <w:p>
      <w:pPr>
        <w:tabs>
          <w:tab w:val="right" w:leader="dot" w:pos="9062"/>
        </w:tabs>
        <w:ind w:left="440"/>
      </w:pPr>
      <w:hyperlink w:anchor="_Toc6009" w:history="1">
        <w:r>
          <w:rPr>
            <w:rFonts w:ascii="IRNazanin" w:hAnsi="IRNazanin" w:eastAsia="IRNazanin" w:cs="IRNazanin"/>
            <w:color w:val="111111"/>
            <w:sz w:val="22"/>
            <w:szCs w:val="22"/>
            <w:b w:val="0"/>
            <w:bCs w:val="0"/>
            <w:i w:val="0"/>
            <w:iCs w:val="0"/>
          </w:rPr>
          <w:t>16</w:t>
        </w:r>
        <w:r>
          <w:tab/>
        </w:r>
        <w:r>
          <w:fldChar w:fldCharType="begin"/>
        </w:r>
        <w:r>
          <w:instrText xml:space="preserve">PAGEREF 6009 \h</w:instrText>
        </w:r>
        <w:r>
          <w:fldChar w:fldCharType="end"/>
        </w:r>
      </w:hyperlink>
    </w:p>
    <w:p>
      <w:pPr>
        <w:tabs>
          <w:tab w:val="right" w:leader="dot" w:pos="9062"/>
        </w:tabs>
        <w:ind w:left="440"/>
      </w:pPr>
      <w:hyperlink w:anchor="_Toc6010" w:history="1">
        <w:r>
          <w:rPr>
            <w:rFonts w:ascii="IRNazanin" w:hAnsi="IRNazanin" w:eastAsia="IRNazanin" w:cs="IRNazanin"/>
            <w:color w:val="111111"/>
            <w:sz w:val="22"/>
            <w:szCs w:val="22"/>
            <w:b w:val="0"/>
            <w:bCs w:val="0"/>
            <w:i w:val="0"/>
            <w:iCs w:val="0"/>
          </w:rPr>
          <w:t>17</w:t>
        </w:r>
        <w:r>
          <w:tab/>
        </w:r>
        <w:r>
          <w:fldChar w:fldCharType="begin"/>
        </w:r>
        <w:r>
          <w:instrText xml:space="preserve">PAGEREF 6010 \h</w:instrText>
        </w:r>
        <w:r>
          <w:fldChar w:fldCharType="end"/>
        </w:r>
      </w:hyperlink>
    </w:p>
    <w:p>
      <w:pPr>
        <w:tabs>
          <w:tab w:val="right" w:leader="dot" w:pos="9062"/>
        </w:tabs>
        <w:ind w:left="440"/>
      </w:pPr>
      <w:hyperlink w:anchor="_Toc6011" w:history="1">
        <w:r>
          <w:rPr>
            <w:rFonts w:ascii="IRNazanin" w:hAnsi="IRNazanin" w:eastAsia="IRNazanin" w:cs="IRNazanin"/>
            <w:color w:val="111111"/>
            <w:sz w:val="22"/>
            <w:szCs w:val="22"/>
            <w:b w:val="0"/>
            <w:bCs w:val="0"/>
            <w:i w:val="0"/>
            <w:iCs w:val="0"/>
          </w:rPr>
          <w:t>18</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19</w:t>
        </w:r>
        <w:r>
          <w:tab/>
        </w:r>
        <w:r>
          <w:fldChar w:fldCharType="begin"/>
        </w:r>
        <w:r>
          <w:instrText xml:space="preserve">PAGEREF 6012 \h</w:instrText>
        </w:r>
        <w:r>
          <w:fldChar w:fldCharType="end"/>
        </w:r>
      </w:hyperlink>
    </w:p>
    <w:p>
      <w:pPr>
        <w:tabs>
          <w:tab w:val="right" w:leader="dot" w:pos="9062"/>
        </w:tabs>
        <w:ind w:left="440"/>
      </w:pPr>
      <w:hyperlink w:anchor="_Toc6013" w:history="1">
        <w:r>
          <w:rPr>
            <w:rFonts w:ascii="IRNazanin" w:hAnsi="IRNazanin" w:eastAsia="IRNazanin" w:cs="IRNazanin"/>
            <w:color w:val="111111"/>
            <w:sz w:val="22"/>
            <w:szCs w:val="22"/>
            <w:b w:val="0"/>
            <w:bCs w:val="0"/>
            <w:i w:val="0"/>
            <w:iCs w:val="0"/>
          </w:rPr>
          <w:t>20</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21</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22</w:t>
        </w:r>
        <w:r>
          <w:tab/>
        </w:r>
        <w:r>
          <w:fldChar w:fldCharType="begin"/>
        </w:r>
        <w:r>
          <w:instrText xml:space="preserve">PAGEREF 6015 \h</w:instrText>
        </w:r>
        <w:r>
          <w:fldChar w:fldCharType="end"/>
        </w:r>
      </w:hyperlink>
    </w:p>
    <w:p>
      <w:pPr>
        <w:tabs>
          <w:tab w:val="right" w:leader="dot" w:pos="9062"/>
        </w:tabs>
        <w:ind w:left="440"/>
      </w:pPr>
      <w:hyperlink w:anchor="_Toc6016" w:history="1">
        <w:r>
          <w:rPr>
            <w:rFonts w:ascii="IRNazanin" w:hAnsi="IRNazanin" w:eastAsia="IRNazanin" w:cs="IRNazanin"/>
            <w:color w:val="111111"/>
            <w:sz w:val="22"/>
            <w:szCs w:val="22"/>
            <w:b w:val="0"/>
            <w:bCs w:val="0"/>
            <w:i w:val="0"/>
            <w:iCs w:val="0"/>
          </w:rPr>
          <w:t>23</w:t>
        </w:r>
        <w:r>
          <w:tab/>
        </w:r>
        <w:r>
          <w:fldChar w:fldCharType="begin"/>
        </w:r>
        <w:r>
          <w:instrText xml:space="preserve">PAGEREF 6016 \h</w:instrText>
        </w:r>
        <w:r>
          <w:fldChar w:fldCharType="end"/>
        </w:r>
      </w:hyperlink>
    </w:p>
    <w:p>
      <w:pPr>
        <w:tabs>
          <w:tab w:val="right" w:leader="dot" w:pos="9062"/>
        </w:tabs>
        <w:ind w:left="440"/>
      </w:pPr>
      <w:hyperlink w:anchor="_Toc6017" w:history="1">
        <w:r>
          <w:rPr>
            <w:rFonts w:ascii="IRNazanin" w:hAnsi="IRNazanin" w:eastAsia="IRNazanin" w:cs="IRNazanin"/>
            <w:color w:val="111111"/>
            <w:sz w:val="22"/>
            <w:szCs w:val="22"/>
            <w:b w:val="0"/>
            <w:bCs w:val="0"/>
            <w:i w:val="0"/>
            <w:iCs w:val="0"/>
          </w:rPr>
          <w:t>24</w:t>
        </w:r>
        <w:r>
          <w:tab/>
        </w:r>
        <w:r>
          <w:fldChar w:fldCharType="begin"/>
        </w:r>
        <w:r>
          <w:instrText xml:space="preserve">PAGEREF 6017 \h</w:instrText>
        </w:r>
        <w:r>
          <w:fldChar w:fldCharType="end"/>
        </w:r>
      </w:hyperlink>
    </w:p>
    <w:p>
      <w:pPr>
        <w:tabs>
          <w:tab w:val="right" w:leader="dot" w:pos="9062"/>
        </w:tabs>
        <w:ind w:left="440"/>
      </w:pPr>
      <w:hyperlink w:anchor="_Toc6018" w:history="1">
        <w:r>
          <w:rPr>
            <w:rFonts w:ascii="IRNazanin" w:hAnsi="IRNazanin" w:eastAsia="IRNazanin" w:cs="IRNazanin"/>
            <w:color w:val="111111"/>
            <w:sz w:val="22"/>
            <w:szCs w:val="22"/>
            <w:b w:val="0"/>
            <w:bCs w:val="0"/>
            <w:i w:val="0"/>
            <w:iCs w:val="0"/>
          </w:rPr>
          <w:t>25</w:t>
        </w:r>
        <w:r>
          <w:tab/>
        </w:r>
        <w:r>
          <w:fldChar w:fldCharType="begin"/>
        </w:r>
        <w:r>
          <w:instrText xml:space="preserve">PAGEREF 6018 \h</w:instrText>
        </w:r>
        <w:r>
          <w:fldChar w:fldCharType="end"/>
        </w:r>
      </w:hyperlink>
    </w:p>
    <w:p>
      <w:pPr>
        <w:tabs>
          <w:tab w:val="right" w:leader="dot" w:pos="9062"/>
        </w:tabs>
        <w:ind w:left="440"/>
      </w:pPr>
      <w:hyperlink w:anchor="_Toc6019" w:history="1">
        <w:r>
          <w:rPr>
            <w:rFonts w:ascii="IRNazanin" w:hAnsi="IRNazanin" w:eastAsia="IRNazanin" w:cs="IRNazanin"/>
            <w:color w:val="111111"/>
            <w:sz w:val="22"/>
            <w:szCs w:val="22"/>
            <w:b w:val="0"/>
            <w:bCs w:val="0"/>
            <w:i w:val="0"/>
            <w:iCs w:val="0"/>
          </w:rPr>
          <w:t>26</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27</w:t>
        </w:r>
        <w:r>
          <w:tab/>
        </w:r>
        <w:r>
          <w:fldChar w:fldCharType="begin"/>
        </w:r>
        <w:r>
          <w:instrText xml:space="preserve">PAGEREF 6020 \h</w:instrText>
        </w:r>
        <w:r>
          <w:fldChar w:fldCharType="end"/>
        </w:r>
      </w:hyperlink>
    </w:p>
    <w:p>
      <w:pPr>
        <w:tabs>
          <w:tab w:val="right" w:leader="dot" w:pos="9062"/>
        </w:tabs>
        <w:ind w:left="440"/>
      </w:pPr>
      <w:hyperlink w:anchor="_Toc6021" w:history="1">
        <w:r>
          <w:rPr>
            <w:rFonts w:ascii="IRNazanin" w:hAnsi="IRNazanin" w:eastAsia="IRNazanin" w:cs="IRNazanin"/>
            <w:color w:val="111111"/>
            <w:sz w:val="22"/>
            <w:szCs w:val="22"/>
            <w:b w:val="0"/>
            <w:bCs w:val="0"/>
            <w:i w:val="0"/>
            <w:iCs w:val="0"/>
          </w:rPr>
          <w:t>28</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29</w:t>
        </w:r>
        <w:r>
          <w:tab/>
        </w:r>
        <w:r>
          <w:fldChar w:fldCharType="begin"/>
        </w:r>
        <w:r>
          <w:instrText xml:space="preserve">PAGEREF 6022 \h</w:instrText>
        </w:r>
        <w:r>
          <w:fldChar w:fldCharType="end"/>
        </w:r>
      </w:hyperlink>
    </w:p>
    <w:p>
      <w:pPr>
        <w:tabs>
          <w:tab w:val="right" w:leader="dot" w:pos="9062"/>
        </w:tabs>
        <w:ind w:left="440"/>
      </w:pPr>
      <w:hyperlink w:anchor="_Toc6023" w:history="1">
        <w:r>
          <w:rPr>
            <w:rFonts w:ascii="IRNazanin" w:hAnsi="IRNazanin" w:eastAsia="IRNazanin" w:cs="IRNazanin"/>
            <w:color w:val="111111"/>
            <w:sz w:val="22"/>
            <w:szCs w:val="22"/>
            <w:b w:val="0"/>
            <w:bCs w:val="0"/>
            <w:i w:val="0"/>
            <w:iCs w:val="0"/>
          </w:rPr>
          <w:t>30</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31</w:t>
        </w:r>
        <w:r>
          <w:tab/>
        </w:r>
        <w:r>
          <w:fldChar w:fldCharType="begin"/>
        </w:r>
        <w:r>
          <w:instrText xml:space="preserve">PAGEREF 6024 \h</w:instrText>
        </w:r>
        <w:r>
          <w:fldChar w:fldCharType="end"/>
        </w:r>
      </w:hyperlink>
    </w:p>
    <w:p>
      <w:pPr>
        <w:tabs>
          <w:tab w:val="right" w:leader="dot" w:pos="9062"/>
        </w:tabs>
        <w:ind w:left="440"/>
      </w:pPr>
      <w:hyperlink w:anchor="_Toc6025" w:history="1">
        <w:r>
          <w:rPr>
            <w:rFonts w:ascii="IRNazanin" w:hAnsi="IRNazanin" w:eastAsia="IRNazanin" w:cs="IRNazanin"/>
            <w:color w:val="111111"/>
            <w:sz w:val="22"/>
            <w:szCs w:val="22"/>
            <w:b w:val="0"/>
            <w:bCs w:val="0"/>
            <w:i w:val="0"/>
            <w:iCs w:val="0"/>
          </w:rPr>
          <w:t>32</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33</w:t>
        </w:r>
        <w:r>
          <w:tab/>
        </w:r>
        <w:r>
          <w:fldChar w:fldCharType="begin"/>
        </w:r>
        <w:r>
          <w:instrText xml:space="preserve">PAGEREF 6026 \h</w:instrText>
        </w:r>
        <w:r>
          <w:fldChar w:fldCharType="end"/>
        </w:r>
      </w:hyperlink>
    </w:p>
    <w:p>
      <w:pPr>
        <w:tabs>
          <w:tab w:val="right" w:leader="dot" w:pos="9062"/>
        </w:tabs>
        <w:ind w:left="440"/>
      </w:pPr>
      <w:hyperlink w:anchor="_Toc6027" w:history="1">
        <w:r>
          <w:rPr>
            <w:rFonts w:ascii="IRNazanin" w:hAnsi="IRNazanin" w:eastAsia="IRNazanin" w:cs="IRNazanin"/>
            <w:color w:val="111111"/>
            <w:sz w:val="22"/>
            <w:szCs w:val="22"/>
            <w:b w:val="0"/>
            <w:bCs w:val="0"/>
            <w:i w:val="0"/>
            <w:iCs w:val="0"/>
          </w:rPr>
          <w:t>34</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35</w:t>
        </w:r>
        <w:r>
          <w:tab/>
        </w:r>
        <w:r>
          <w:fldChar w:fldCharType="begin"/>
        </w:r>
        <w:r>
          <w:instrText xml:space="preserve">PAGEREF 6028 \h</w:instrText>
        </w:r>
        <w:r>
          <w:fldChar w:fldCharType="end"/>
        </w:r>
      </w:hyperlink>
    </w:p>
    <w:p>
      <w:pPr>
        <w:tabs>
          <w:tab w:val="right" w:leader="dot" w:pos="9062"/>
        </w:tabs>
        <w:ind w:left="440"/>
      </w:pPr>
      <w:hyperlink w:anchor="_Toc6029" w:history="1">
        <w:r>
          <w:rPr>
            <w:rFonts w:ascii="IRNazanin" w:hAnsi="IRNazanin" w:eastAsia="IRNazanin" w:cs="IRNazanin"/>
            <w:color w:val="111111"/>
            <w:sz w:val="22"/>
            <w:szCs w:val="22"/>
            <w:b w:val="0"/>
            <w:bCs w:val="0"/>
            <w:i w:val="0"/>
            <w:iCs w:val="0"/>
          </w:rPr>
          <w:t>36</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37</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38</w:t>
        </w:r>
        <w:r>
          <w:tab/>
        </w:r>
        <w:r>
          <w:fldChar w:fldCharType="begin"/>
        </w:r>
        <w:r>
          <w:instrText xml:space="preserve">PAGEREF 6031 \h</w:instrText>
        </w:r>
        <w:r>
          <w:fldChar w:fldCharType="end"/>
        </w:r>
      </w:hyperlink>
    </w:p>
    <w:p>
      <w:pPr>
        <w:tabs>
          <w:tab w:val="right" w:leader="dot" w:pos="9062"/>
        </w:tabs>
        <w:ind w:left="440"/>
      </w:pPr>
      <w:hyperlink w:anchor="_Toc6032" w:history="1">
        <w:r>
          <w:rPr>
            <w:rFonts w:ascii="IRNazanin" w:hAnsi="IRNazanin" w:eastAsia="IRNazanin" w:cs="IRNazanin"/>
            <w:color w:val="111111"/>
            <w:sz w:val="22"/>
            <w:szCs w:val="22"/>
            <w:b w:val="0"/>
            <w:bCs w:val="0"/>
            <w:i w:val="0"/>
            <w:iCs w:val="0"/>
          </w:rPr>
          <w:t>39</w:t>
        </w:r>
        <w:r>
          <w:tab/>
        </w:r>
        <w:r>
          <w:fldChar w:fldCharType="begin"/>
        </w:r>
        <w:r>
          <w:instrText xml:space="preserve">PAGEREF 6032 \h</w:instrText>
        </w:r>
        <w:r>
          <w:fldChar w:fldCharType="end"/>
        </w:r>
      </w:hyperlink>
    </w:p>
    <w:p>
      <w:pPr>
        <w:tabs>
          <w:tab w:val="right" w:leader="dot" w:pos="9062"/>
        </w:tabs>
        <w:ind w:left="440"/>
      </w:pPr>
      <w:hyperlink w:anchor="_Toc6033" w:history="1">
        <w:r>
          <w:rPr>
            <w:rFonts w:ascii="IRNazanin" w:hAnsi="IRNazanin" w:eastAsia="IRNazanin" w:cs="IRNazanin"/>
            <w:color w:val="111111"/>
            <w:sz w:val="22"/>
            <w:szCs w:val="22"/>
            <w:b w:val="0"/>
            <w:bCs w:val="0"/>
            <w:i w:val="0"/>
            <w:iCs w:val="0"/>
          </w:rPr>
          <w:t>40</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41</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42</w:t>
        </w:r>
        <w:r>
          <w:tab/>
        </w:r>
        <w:r>
          <w:fldChar w:fldCharType="begin"/>
        </w:r>
        <w:r>
          <w:instrText xml:space="preserve">PAGEREF 6035 \h</w:instrText>
        </w:r>
        <w:r>
          <w:fldChar w:fldCharType="end"/>
        </w:r>
      </w:hyperlink>
    </w:p>
    <w:p>
      <w:pPr>
        <w:tabs>
          <w:tab w:val="right" w:leader="dot" w:pos="9062"/>
        </w:tabs>
        <w:ind w:left="440"/>
      </w:pPr>
      <w:hyperlink w:anchor="_Toc6036" w:history="1">
        <w:r>
          <w:rPr>
            <w:rFonts w:ascii="IRNazanin" w:hAnsi="IRNazanin" w:eastAsia="IRNazanin" w:cs="IRNazanin"/>
            <w:color w:val="111111"/>
            <w:sz w:val="22"/>
            <w:szCs w:val="22"/>
            <w:b w:val="0"/>
            <w:bCs w:val="0"/>
            <w:i w:val="0"/>
            <w:iCs w:val="0"/>
          </w:rPr>
          <w:t>43</w:t>
        </w:r>
        <w:r>
          <w:tab/>
        </w:r>
        <w:r>
          <w:fldChar w:fldCharType="begin"/>
        </w:r>
        <w:r>
          <w:instrText xml:space="preserve">PAGEREF 6036 \h</w:instrText>
        </w:r>
        <w:r>
          <w:fldChar w:fldCharType="end"/>
        </w:r>
      </w:hyperlink>
    </w:p>
    <w:p>
      <w:pPr>
        <w:tabs>
          <w:tab w:val="right" w:leader="dot" w:pos="9062"/>
        </w:tabs>
        <w:ind w:left="440"/>
      </w:pPr>
      <w:hyperlink w:anchor="_Toc6037" w:history="1">
        <w:r>
          <w:rPr>
            <w:rFonts w:ascii="IRNazanin" w:hAnsi="IRNazanin" w:eastAsia="IRNazanin" w:cs="IRNazanin"/>
            <w:color w:val="111111"/>
            <w:sz w:val="22"/>
            <w:szCs w:val="22"/>
            <w:b w:val="0"/>
            <w:bCs w:val="0"/>
            <w:i w:val="0"/>
            <w:iCs w:val="0"/>
          </w:rPr>
          <w:t>44</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45</w:t>
        </w:r>
        <w:r>
          <w:tab/>
        </w:r>
        <w:r>
          <w:fldChar w:fldCharType="begin"/>
        </w:r>
        <w:r>
          <w:instrText xml:space="preserve">PAGEREF 6038 \h</w:instrText>
        </w:r>
        <w:r>
          <w:fldChar w:fldCharType="end"/>
        </w:r>
      </w:hyperlink>
    </w:p>
    <w:p>
      <w:pPr>
        <w:tabs>
          <w:tab w:val="right" w:leader="dot" w:pos="9062"/>
        </w:tabs>
        <w:ind w:left="440"/>
      </w:pPr>
      <w:hyperlink w:anchor="_Toc6039" w:history="1">
        <w:r>
          <w:rPr>
            <w:rFonts w:ascii="IRNazanin" w:hAnsi="IRNazanin" w:eastAsia="IRNazanin" w:cs="IRNazanin"/>
            <w:color w:val="111111"/>
            <w:sz w:val="22"/>
            <w:szCs w:val="22"/>
            <w:b w:val="0"/>
            <w:bCs w:val="0"/>
            <w:i w:val="0"/>
            <w:iCs w:val="0"/>
          </w:rPr>
          <w:t>46</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47</w:t>
        </w:r>
        <w:r>
          <w:tab/>
        </w:r>
        <w:r>
          <w:fldChar w:fldCharType="begin"/>
        </w:r>
        <w:r>
          <w:instrText xml:space="preserve">PAGEREF 6040 \h</w:instrText>
        </w:r>
        <w:r>
          <w:fldChar w:fldCharType="end"/>
        </w:r>
      </w:hyperlink>
    </w:p>
    <w:p>
      <w:pPr>
        <w:tabs>
          <w:tab w:val="right" w:leader="dot" w:pos="9062"/>
        </w:tabs>
        <w:ind w:left="440"/>
      </w:pPr>
      <w:hyperlink w:anchor="_Toc6041" w:history="1">
        <w:r>
          <w:rPr>
            <w:rFonts w:ascii="IRNazanin" w:hAnsi="IRNazanin" w:eastAsia="IRNazanin" w:cs="IRNazanin"/>
            <w:color w:val="111111"/>
            <w:sz w:val="22"/>
            <w:szCs w:val="22"/>
            <w:b w:val="0"/>
            <w:bCs w:val="0"/>
            <w:i w:val="0"/>
            <w:iCs w:val="0"/>
          </w:rPr>
          <w:t>48</w:t>
        </w:r>
        <w:r>
          <w:tab/>
        </w:r>
        <w:r>
          <w:fldChar w:fldCharType="begin"/>
        </w:r>
        <w:r>
          <w:instrText xml:space="preserve">PAGEREF 6041 \h</w:instrText>
        </w:r>
        <w:r>
          <w:fldChar w:fldCharType="end"/>
        </w:r>
      </w:hyperlink>
    </w:p>
    <w:p>
      <w:pPr>
        <w:tabs>
          <w:tab w:val="right" w:leader="dot" w:pos="9062"/>
        </w:tabs>
        <w:ind w:left="220"/>
      </w:pPr>
      <w:hyperlink w:anchor="_Toc6042" w:history="1">
        <w:r>
          <w:rPr>
            <w:rFonts w:ascii="IRNazanin" w:hAnsi="IRNazanin" w:eastAsia="IRNazanin" w:cs="IRNazanin"/>
            <w:color w:val="111111"/>
            <w:sz w:val="22"/>
            <w:szCs w:val="22"/>
            <w:b w:val="0"/>
            <w:bCs w:val="0"/>
            <w:i w:val="0"/>
            <w:iCs w:val="0"/>
          </w:rPr>
          <w:t>الفصل السّابع و الأربعون :حرف الطّاء باللّفظ المطلق</w:t>
        </w:r>
        <w:r>
          <w:tab/>
        </w:r>
        <w:r>
          <w:fldChar w:fldCharType="begin"/>
        </w:r>
        <w:r>
          <w:instrText xml:space="preserve">PAGEREF 6042 \h</w:instrText>
        </w:r>
        <w:r>
          <w:fldChar w:fldCharType="end"/>
        </w:r>
      </w:hyperlink>
    </w:p>
    <w:p>
      <w:pPr>
        <w:tabs>
          <w:tab w:val="right" w:leader="dot" w:pos="9062"/>
        </w:tabs>
        <w:ind w:left="440"/>
      </w:pPr>
      <w:hyperlink w:anchor="_Toc60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1</w:t>
        </w:r>
        <w:r>
          <w:tab/>
        </w:r>
        <w:r>
          <w:fldChar w:fldCharType="begin"/>
        </w:r>
        <w:r>
          <w:instrText xml:space="preserve">PAGEREF 6044 \h</w:instrText>
        </w:r>
        <w:r>
          <w:fldChar w:fldCharType="end"/>
        </w:r>
      </w:hyperlink>
    </w:p>
    <w:p>
      <w:pPr>
        <w:tabs>
          <w:tab w:val="right" w:leader="dot" w:pos="9062"/>
        </w:tabs>
        <w:ind w:left="440"/>
      </w:pPr>
      <w:hyperlink w:anchor="_Toc6045" w:history="1">
        <w:r>
          <w:rPr>
            <w:rFonts w:ascii="IRNazanin" w:hAnsi="IRNazanin" w:eastAsia="IRNazanin" w:cs="IRNazanin"/>
            <w:color w:val="111111"/>
            <w:sz w:val="22"/>
            <w:szCs w:val="22"/>
            <w:b w:val="0"/>
            <w:bCs w:val="0"/>
            <w:i w:val="0"/>
            <w:iCs w:val="0"/>
          </w:rPr>
          <w:t>2</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3</w:t>
        </w:r>
        <w:r>
          <w:tab/>
        </w:r>
        <w:r>
          <w:fldChar w:fldCharType="begin"/>
        </w:r>
        <w:r>
          <w:instrText xml:space="preserve">PAGEREF 6046 \h</w:instrText>
        </w:r>
        <w:r>
          <w:fldChar w:fldCharType="end"/>
        </w:r>
      </w:hyperlink>
    </w:p>
    <w:p>
      <w:pPr>
        <w:tabs>
          <w:tab w:val="right" w:leader="dot" w:pos="9062"/>
        </w:tabs>
        <w:ind w:left="440"/>
      </w:pPr>
      <w:hyperlink w:anchor="_Toc6047" w:history="1">
        <w:r>
          <w:rPr>
            <w:rFonts w:ascii="IRNazanin" w:hAnsi="IRNazanin" w:eastAsia="IRNazanin" w:cs="IRNazanin"/>
            <w:color w:val="111111"/>
            <w:sz w:val="22"/>
            <w:szCs w:val="22"/>
            <w:b w:val="0"/>
            <w:bCs w:val="0"/>
            <w:i w:val="0"/>
            <w:iCs w:val="0"/>
          </w:rPr>
          <w:t>4</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5</w:t>
        </w:r>
        <w:r>
          <w:tab/>
        </w:r>
        <w:r>
          <w:fldChar w:fldCharType="begin"/>
        </w:r>
        <w:r>
          <w:instrText xml:space="preserve">PAGEREF 6048 \h</w:instrText>
        </w:r>
        <w:r>
          <w:fldChar w:fldCharType="end"/>
        </w:r>
      </w:hyperlink>
    </w:p>
    <w:p>
      <w:pPr>
        <w:tabs>
          <w:tab w:val="right" w:leader="dot" w:pos="9062"/>
        </w:tabs>
        <w:ind w:left="440"/>
      </w:pPr>
      <w:hyperlink w:anchor="_Toc6049" w:history="1">
        <w:r>
          <w:rPr>
            <w:rFonts w:ascii="IRNazanin" w:hAnsi="IRNazanin" w:eastAsia="IRNazanin" w:cs="IRNazanin"/>
            <w:color w:val="111111"/>
            <w:sz w:val="22"/>
            <w:szCs w:val="22"/>
            <w:b w:val="0"/>
            <w:bCs w:val="0"/>
            <w:i w:val="0"/>
            <w:iCs w:val="0"/>
          </w:rPr>
          <w:t>6</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7</w:t>
        </w:r>
        <w:r>
          <w:tab/>
        </w:r>
        <w:r>
          <w:fldChar w:fldCharType="begin"/>
        </w:r>
        <w:r>
          <w:instrText xml:space="preserve">PAGEREF 6050 \h</w:instrText>
        </w:r>
        <w:r>
          <w:fldChar w:fldCharType="end"/>
        </w:r>
      </w:hyperlink>
    </w:p>
    <w:p>
      <w:pPr>
        <w:tabs>
          <w:tab w:val="right" w:leader="dot" w:pos="9062"/>
        </w:tabs>
        <w:ind w:left="440"/>
      </w:pPr>
      <w:hyperlink w:anchor="_Toc6051" w:history="1">
        <w:r>
          <w:rPr>
            <w:rFonts w:ascii="IRNazanin" w:hAnsi="IRNazanin" w:eastAsia="IRNazanin" w:cs="IRNazanin"/>
            <w:color w:val="111111"/>
            <w:sz w:val="22"/>
            <w:szCs w:val="22"/>
            <w:b w:val="0"/>
            <w:bCs w:val="0"/>
            <w:i w:val="0"/>
            <w:iCs w:val="0"/>
          </w:rPr>
          <w:t>8</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9</w:t>
        </w:r>
        <w:r>
          <w:tab/>
        </w:r>
        <w:r>
          <w:fldChar w:fldCharType="begin"/>
        </w:r>
        <w:r>
          <w:instrText xml:space="preserve">PAGEREF 6052 \h</w:instrText>
        </w:r>
        <w:r>
          <w:fldChar w:fldCharType="end"/>
        </w:r>
      </w:hyperlink>
    </w:p>
    <w:p>
      <w:pPr>
        <w:tabs>
          <w:tab w:val="right" w:leader="dot" w:pos="9062"/>
        </w:tabs>
        <w:ind w:left="440"/>
      </w:pPr>
      <w:hyperlink w:anchor="_Toc6053" w:history="1">
        <w:r>
          <w:rPr>
            <w:rFonts w:ascii="IRNazanin" w:hAnsi="IRNazanin" w:eastAsia="IRNazanin" w:cs="IRNazanin"/>
            <w:color w:val="111111"/>
            <w:sz w:val="22"/>
            <w:szCs w:val="22"/>
            <w:b w:val="0"/>
            <w:bCs w:val="0"/>
            <w:i w:val="0"/>
            <w:iCs w:val="0"/>
          </w:rPr>
          <w:t>10</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11</w:t>
        </w:r>
        <w:r>
          <w:tab/>
        </w:r>
        <w:r>
          <w:fldChar w:fldCharType="begin"/>
        </w:r>
        <w:r>
          <w:instrText xml:space="preserve">PAGEREF 6054 \h</w:instrText>
        </w:r>
        <w:r>
          <w:fldChar w:fldCharType="end"/>
        </w:r>
      </w:hyperlink>
    </w:p>
    <w:p>
      <w:pPr>
        <w:tabs>
          <w:tab w:val="right" w:leader="dot" w:pos="9062"/>
        </w:tabs>
        <w:ind w:left="440"/>
      </w:pPr>
      <w:hyperlink w:anchor="_Toc6055" w:history="1">
        <w:r>
          <w:rPr>
            <w:rFonts w:ascii="IRNazanin" w:hAnsi="IRNazanin" w:eastAsia="IRNazanin" w:cs="IRNazanin"/>
            <w:color w:val="111111"/>
            <w:sz w:val="22"/>
            <w:szCs w:val="22"/>
            <w:b w:val="0"/>
            <w:bCs w:val="0"/>
            <w:i w:val="0"/>
            <w:iCs w:val="0"/>
          </w:rPr>
          <w:t>12</w:t>
        </w:r>
        <w:r>
          <w:tab/>
        </w:r>
        <w:r>
          <w:fldChar w:fldCharType="begin"/>
        </w:r>
        <w:r>
          <w:instrText xml:space="preserve">PAGEREF 6055 \h</w:instrText>
        </w:r>
        <w:r>
          <w:fldChar w:fldCharType="end"/>
        </w:r>
      </w:hyperlink>
    </w:p>
    <w:p>
      <w:pPr>
        <w:tabs>
          <w:tab w:val="right" w:leader="dot" w:pos="9062"/>
        </w:tabs>
        <w:ind w:left="440"/>
      </w:pPr>
      <w:hyperlink w:anchor="_Toc6056" w:history="1">
        <w:r>
          <w:rPr>
            <w:rFonts w:ascii="IRNazanin" w:hAnsi="IRNazanin" w:eastAsia="IRNazanin" w:cs="IRNazanin"/>
            <w:color w:val="111111"/>
            <w:sz w:val="22"/>
            <w:szCs w:val="22"/>
            <w:b w:val="0"/>
            <w:bCs w:val="0"/>
            <w:i w:val="0"/>
            <w:iCs w:val="0"/>
          </w:rPr>
          <w:t>13</w:t>
        </w:r>
        <w:r>
          <w:tab/>
        </w:r>
        <w:r>
          <w:fldChar w:fldCharType="begin"/>
        </w:r>
        <w:r>
          <w:instrText xml:space="preserve">PAGEREF 6056 \h</w:instrText>
        </w:r>
        <w:r>
          <w:fldChar w:fldCharType="end"/>
        </w:r>
      </w:hyperlink>
    </w:p>
    <w:p>
      <w:pPr>
        <w:tabs>
          <w:tab w:val="right" w:leader="dot" w:pos="9062"/>
        </w:tabs>
        <w:ind w:left="440"/>
      </w:pPr>
      <w:hyperlink w:anchor="_Toc6057" w:history="1">
        <w:r>
          <w:rPr>
            <w:rFonts w:ascii="IRNazanin" w:hAnsi="IRNazanin" w:eastAsia="IRNazanin" w:cs="IRNazanin"/>
            <w:color w:val="111111"/>
            <w:sz w:val="22"/>
            <w:szCs w:val="22"/>
            <w:b w:val="0"/>
            <w:bCs w:val="0"/>
            <w:i w:val="0"/>
            <w:iCs w:val="0"/>
          </w:rPr>
          <w:t>14</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15</w:t>
        </w:r>
        <w:r>
          <w:tab/>
        </w:r>
        <w:r>
          <w:fldChar w:fldCharType="begin"/>
        </w:r>
        <w:r>
          <w:instrText xml:space="preserve">PAGEREF 6058 \h</w:instrText>
        </w:r>
        <w:r>
          <w:fldChar w:fldCharType="end"/>
        </w:r>
      </w:hyperlink>
    </w:p>
    <w:p>
      <w:pPr>
        <w:tabs>
          <w:tab w:val="right" w:leader="dot" w:pos="9062"/>
        </w:tabs>
        <w:ind w:left="440"/>
      </w:pPr>
      <w:hyperlink w:anchor="_Toc6059" w:history="1">
        <w:r>
          <w:rPr>
            <w:rFonts w:ascii="IRNazanin" w:hAnsi="IRNazanin" w:eastAsia="IRNazanin" w:cs="IRNazanin"/>
            <w:color w:val="111111"/>
            <w:sz w:val="22"/>
            <w:szCs w:val="22"/>
            <w:b w:val="0"/>
            <w:bCs w:val="0"/>
            <w:i w:val="0"/>
            <w:iCs w:val="0"/>
          </w:rPr>
          <w:t>16</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17</w:t>
        </w:r>
        <w:r>
          <w:tab/>
        </w:r>
        <w:r>
          <w:fldChar w:fldCharType="begin"/>
        </w:r>
        <w:r>
          <w:instrText xml:space="preserve">PAGEREF 6060 \h</w:instrText>
        </w:r>
        <w:r>
          <w:fldChar w:fldCharType="end"/>
        </w:r>
      </w:hyperlink>
    </w:p>
    <w:p>
      <w:pPr>
        <w:tabs>
          <w:tab w:val="right" w:leader="dot" w:pos="9062"/>
        </w:tabs>
        <w:ind w:left="440"/>
      </w:pPr>
      <w:hyperlink w:anchor="_Toc6061" w:history="1">
        <w:r>
          <w:rPr>
            <w:rFonts w:ascii="IRNazanin" w:hAnsi="IRNazanin" w:eastAsia="IRNazanin" w:cs="IRNazanin"/>
            <w:color w:val="111111"/>
            <w:sz w:val="22"/>
            <w:szCs w:val="22"/>
            <w:b w:val="0"/>
            <w:bCs w:val="0"/>
            <w:i w:val="0"/>
            <w:iCs w:val="0"/>
          </w:rPr>
          <w:t>18</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19</w:t>
        </w:r>
        <w:r>
          <w:tab/>
        </w:r>
        <w:r>
          <w:fldChar w:fldCharType="begin"/>
        </w:r>
        <w:r>
          <w:instrText xml:space="preserve">PAGEREF 6062 \h</w:instrText>
        </w:r>
        <w:r>
          <w:fldChar w:fldCharType="end"/>
        </w:r>
      </w:hyperlink>
    </w:p>
    <w:p>
      <w:pPr>
        <w:tabs>
          <w:tab w:val="right" w:leader="dot" w:pos="9062"/>
        </w:tabs>
        <w:ind w:left="440"/>
      </w:pPr>
      <w:hyperlink w:anchor="_Toc6063" w:history="1">
        <w:r>
          <w:rPr>
            <w:rFonts w:ascii="IRNazanin" w:hAnsi="IRNazanin" w:eastAsia="IRNazanin" w:cs="IRNazanin"/>
            <w:color w:val="111111"/>
            <w:sz w:val="22"/>
            <w:szCs w:val="22"/>
            <w:b w:val="0"/>
            <w:bCs w:val="0"/>
            <w:i w:val="0"/>
            <w:iCs w:val="0"/>
          </w:rPr>
          <w:t>20</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21</w:t>
        </w:r>
        <w:r>
          <w:tab/>
        </w:r>
        <w:r>
          <w:fldChar w:fldCharType="begin"/>
        </w:r>
        <w:r>
          <w:instrText xml:space="preserve">PAGEREF 6064 \h</w:instrText>
        </w:r>
        <w:r>
          <w:fldChar w:fldCharType="end"/>
        </w:r>
      </w:hyperlink>
    </w:p>
    <w:p>
      <w:pPr>
        <w:tabs>
          <w:tab w:val="right" w:leader="dot" w:pos="9062"/>
        </w:tabs>
        <w:ind w:left="440"/>
      </w:pPr>
      <w:hyperlink w:anchor="_Toc6065" w:history="1">
        <w:r>
          <w:rPr>
            <w:rFonts w:ascii="IRNazanin" w:hAnsi="IRNazanin" w:eastAsia="IRNazanin" w:cs="IRNazanin"/>
            <w:color w:val="111111"/>
            <w:sz w:val="22"/>
            <w:szCs w:val="22"/>
            <w:b w:val="0"/>
            <w:bCs w:val="0"/>
            <w:i w:val="0"/>
            <w:iCs w:val="0"/>
          </w:rPr>
          <w:t>22</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23</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24</w:t>
        </w:r>
        <w:r>
          <w:tab/>
        </w:r>
        <w:r>
          <w:fldChar w:fldCharType="begin"/>
        </w:r>
        <w:r>
          <w:instrText xml:space="preserve">PAGEREF 6067 \h</w:instrText>
        </w:r>
        <w:r>
          <w:fldChar w:fldCharType="end"/>
        </w:r>
      </w:hyperlink>
    </w:p>
    <w:p>
      <w:pPr>
        <w:tabs>
          <w:tab w:val="right" w:leader="dot" w:pos="9062"/>
        </w:tabs>
        <w:ind w:left="440"/>
      </w:pPr>
      <w:hyperlink w:anchor="_Toc6068" w:history="1">
        <w:r>
          <w:rPr>
            <w:rFonts w:ascii="IRNazanin" w:hAnsi="IRNazanin" w:eastAsia="IRNazanin" w:cs="IRNazanin"/>
            <w:color w:val="111111"/>
            <w:sz w:val="22"/>
            <w:szCs w:val="22"/>
            <w:b w:val="0"/>
            <w:bCs w:val="0"/>
            <w:i w:val="0"/>
            <w:iCs w:val="0"/>
          </w:rPr>
          <w:t>25</w:t>
        </w:r>
        <w:r>
          <w:tab/>
        </w:r>
        <w:r>
          <w:fldChar w:fldCharType="begin"/>
        </w:r>
        <w:r>
          <w:instrText xml:space="preserve">PAGEREF 6068 \h</w:instrText>
        </w:r>
        <w:r>
          <w:fldChar w:fldCharType="end"/>
        </w:r>
      </w:hyperlink>
    </w:p>
    <w:p>
      <w:pPr>
        <w:tabs>
          <w:tab w:val="right" w:leader="dot" w:pos="9062"/>
        </w:tabs>
        <w:ind w:left="440"/>
      </w:pPr>
      <w:hyperlink w:anchor="_Toc6069" w:history="1">
        <w:r>
          <w:rPr>
            <w:rFonts w:ascii="IRNazanin" w:hAnsi="IRNazanin" w:eastAsia="IRNazanin" w:cs="IRNazanin"/>
            <w:color w:val="111111"/>
            <w:sz w:val="22"/>
            <w:szCs w:val="22"/>
            <w:b w:val="0"/>
            <w:bCs w:val="0"/>
            <w:i w:val="0"/>
            <w:iCs w:val="0"/>
          </w:rPr>
          <w:t>26</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27</w:t>
        </w:r>
        <w:r>
          <w:tab/>
        </w:r>
        <w:r>
          <w:fldChar w:fldCharType="begin"/>
        </w:r>
        <w:r>
          <w:instrText xml:space="preserve">PAGEREF 6070 \h</w:instrText>
        </w:r>
        <w:r>
          <w:fldChar w:fldCharType="end"/>
        </w:r>
      </w:hyperlink>
    </w:p>
    <w:p>
      <w:pPr>
        <w:tabs>
          <w:tab w:val="right" w:leader="dot" w:pos="9062"/>
        </w:tabs>
        <w:ind w:left="440"/>
      </w:pPr>
      <w:hyperlink w:anchor="_Toc6071" w:history="1">
        <w:r>
          <w:rPr>
            <w:rFonts w:ascii="IRNazanin" w:hAnsi="IRNazanin" w:eastAsia="IRNazanin" w:cs="IRNazanin"/>
            <w:color w:val="111111"/>
            <w:sz w:val="22"/>
            <w:szCs w:val="22"/>
            <w:b w:val="0"/>
            <w:bCs w:val="0"/>
            <w:i w:val="0"/>
            <w:iCs w:val="0"/>
          </w:rPr>
          <w:t>28</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29</w:t>
        </w:r>
        <w:r>
          <w:tab/>
        </w:r>
        <w:r>
          <w:fldChar w:fldCharType="begin"/>
        </w:r>
        <w:r>
          <w:instrText xml:space="preserve">PAGEREF 6072 \h</w:instrText>
        </w:r>
        <w:r>
          <w:fldChar w:fldCharType="end"/>
        </w:r>
      </w:hyperlink>
    </w:p>
    <w:p>
      <w:pPr>
        <w:tabs>
          <w:tab w:val="right" w:leader="dot" w:pos="9062"/>
        </w:tabs>
        <w:ind w:left="440"/>
      </w:pPr>
      <w:hyperlink w:anchor="_Toc6073" w:history="1">
        <w:r>
          <w:rPr>
            <w:rFonts w:ascii="IRNazanin" w:hAnsi="IRNazanin" w:eastAsia="IRNazanin" w:cs="IRNazanin"/>
            <w:color w:val="111111"/>
            <w:sz w:val="22"/>
            <w:szCs w:val="22"/>
            <w:b w:val="0"/>
            <w:bCs w:val="0"/>
            <w:i w:val="0"/>
            <w:iCs w:val="0"/>
          </w:rPr>
          <w:t>30</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31</w:t>
        </w:r>
        <w:r>
          <w:tab/>
        </w:r>
        <w:r>
          <w:fldChar w:fldCharType="begin"/>
        </w:r>
        <w:r>
          <w:instrText xml:space="preserve">PAGEREF 6074 \h</w:instrText>
        </w:r>
        <w:r>
          <w:fldChar w:fldCharType="end"/>
        </w:r>
      </w:hyperlink>
    </w:p>
    <w:p>
      <w:pPr>
        <w:tabs>
          <w:tab w:val="right" w:leader="dot" w:pos="9062"/>
        </w:tabs>
        <w:ind w:left="440"/>
      </w:pPr>
      <w:hyperlink w:anchor="_Toc6075" w:history="1">
        <w:r>
          <w:rPr>
            <w:rFonts w:ascii="IRNazanin" w:hAnsi="IRNazanin" w:eastAsia="IRNazanin" w:cs="IRNazanin"/>
            <w:color w:val="111111"/>
            <w:sz w:val="22"/>
            <w:szCs w:val="22"/>
            <w:b w:val="0"/>
            <w:bCs w:val="0"/>
            <w:i w:val="0"/>
            <w:iCs w:val="0"/>
          </w:rPr>
          <w:t>32</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33</w:t>
        </w:r>
        <w:r>
          <w:tab/>
        </w:r>
        <w:r>
          <w:fldChar w:fldCharType="begin"/>
        </w:r>
        <w:r>
          <w:instrText xml:space="preserve">PAGEREF 6076 \h</w:instrText>
        </w:r>
        <w:r>
          <w:fldChar w:fldCharType="end"/>
        </w:r>
      </w:hyperlink>
    </w:p>
    <w:p>
      <w:pPr>
        <w:tabs>
          <w:tab w:val="right" w:leader="dot" w:pos="9062"/>
        </w:tabs>
        <w:ind w:left="440"/>
      </w:pPr>
      <w:hyperlink w:anchor="_Toc6077" w:history="1">
        <w:r>
          <w:rPr>
            <w:rFonts w:ascii="IRNazanin" w:hAnsi="IRNazanin" w:eastAsia="IRNazanin" w:cs="IRNazanin"/>
            <w:color w:val="111111"/>
            <w:sz w:val="22"/>
            <w:szCs w:val="22"/>
            <w:b w:val="0"/>
            <w:bCs w:val="0"/>
            <w:i w:val="0"/>
            <w:iCs w:val="0"/>
          </w:rPr>
          <w:t>34</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35</w:t>
        </w:r>
        <w:r>
          <w:tab/>
        </w:r>
        <w:r>
          <w:fldChar w:fldCharType="begin"/>
        </w:r>
        <w:r>
          <w:instrText xml:space="preserve">PAGEREF 6078 \h</w:instrText>
        </w:r>
        <w:r>
          <w:fldChar w:fldCharType="end"/>
        </w:r>
      </w:hyperlink>
    </w:p>
    <w:p>
      <w:pPr>
        <w:tabs>
          <w:tab w:val="right" w:leader="dot" w:pos="9062"/>
        </w:tabs>
        <w:ind w:left="440"/>
      </w:pPr>
      <w:hyperlink w:anchor="_Toc6079" w:history="1">
        <w:r>
          <w:rPr>
            <w:rFonts w:ascii="IRNazanin" w:hAnsi="IRNazanin" w:eastAsia="IRNazanin" w:cs="IRNazanin"/>
            <w:color w:val="111111"/>
            <w:sz w:val="22"/>
            <w:szCs w:val="22"/>
            <w:b w:val="0"/>
            <w:bCs w:val="0"/>
            <w:i w:val="0"/>
            <w:iCs w:val="0"/>
          </w:rPr>
          <w:t>36</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37</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38</w:t>
        </w:r>
        <w:r>
          <w:tab/>
        </w:r>
        <w:r>
          <w:fldChar w:fldCharType="begin"/>
        </w:r>
        <w:r>
          <w:instrText xml:space="preserve">PAGEREF 6081 \h</w:instrText>
        </w:r>
        <w:r>
          <w:fldChar w:fldCharType="end"/>
        </w:r>
      </w:hyperlink>
    </w:p>
    <w:p>
      <w:pPr>
        <w:tabs>
          <w:tab w:val="right" w:leader="dot" w:pos="9062"/>
        </w:tabs>
        <w:ind w:left="440"/>
      </w:pPr>
      <w:hyperlink w:anchor="_Toc6082" w:history="1">
        <w:r>
          <w:rPr>
            <w:rFonts w:ascii="IRNazanin" w:hAnsi="IRNazanin" w:eastAsia="IRNazanin" w:cs="IRNazanin"/>
            <w:color w:val="111111"/>
            <w:sz w:val="22"/>
            <w:szCs w:val="22"/>
            <w:b w:val="0"/>
            <w:bCs w:val="0"/>
            <w:i w:val="0"/>
            <w:iCs w:val="0"/>
          </w:rPr>
          <w:t>39</w:t>
        </w:r>
        <w:r>
          <w:tab/>
        </w:r>
        <w:r>
          <w:fldChar w:fldCharType="begin"/>
        </w:r>
        <w:r>
          <w:instrText xml:space="preserve">PAGEREF 6082 \h</w:instrText>
        </w:r>
        <w:r>
          <w:fldChar w:fldCharType="end"/>
        </w:r>
      </w:hyperlink>
    </w:p>
    <w:p>
      <w:pPr>
        <w:tabs>
          <w:tab w:val="right" w:leader="dot" w:pos="9062"/>
        </w:tabs>
        <w:ind w:left="440"/>
      </w:pPr>
      <w:hyperlink w:anchor="_Toc6083" w:history="1">
        <w:r>
          <w:rPr>
            <w:rFonts w:ascii="IRNazanin" w:hAnsi="IRNazanin" w:eastAsia="IRNazanin" w:cs="IRNazanin"/>
            <w:color w:val="111111"/>
            <w:sz w:val="22"/>
            <w:szCs w:val="22"/>
            <w:b w:val="0"/>
            <w:bCs w:val="0"/>
            <w:i w:val="0"/>
            <w:iCs w:val="0"/>
          </w:rPr>
          <w:t>40</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41</w:t>
        </w:r>
        <w:r>
          <w:tab/>
        </w:r>
        <w:r>
          <w:fldChar w:fldCharType="begin"/>
        </w:r>
        <w:r>
          <w:instrText xml:space="preserve">PAGEREF 6084 \h</w:instrText>
        </w:r>
        <w:r>
          <w:fldChar w:fldCharType="end"/>
        </w:r>
      </w:hyperlink>
    </w:p>
    <w:p>
      <w:pPr>
        <w:tabs>
          <w:tab w:val="right" w:leader="dot" w:pos="9062"/>
        </w:tabs>
        <w:ind w:left="440"/>
      </w:pPr>
      <w:hyperlink w:anchor="_Toc6085" w:history="1">
        <w:r>
          <w:rPr>
            <w:rFonts w:ascii="IRNazanin" w:hAnsi="IRNazanin" w:eastAsia="IRNazanin" w:cs="IRNazanin"/>
            <w:color w:val="111111"/>
            <w:sz w:val="22"/>
            <w:szCs w:val="22"/>
            <w:b w:val="0"/>
            <w:bCs w:val="0"/>
            <w:i w:val="0"/>
            <w:iCs w:val="0"/>
          </w:rPr>
          <w:t>42</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43</w:t>
        </w:r>
        <w:r>
          <w:tab/>
        </w:r>
        <w:r>
          <w:fldChar w:fldCharType="begin"/>
        </w:r>
        <w:r>
          <w:instrText xml:space="preserve">PAGEREF 6086 \h</w:instrText>
        </w:r>
        <w:r>
          <w:fldChar w:fldCharType="end"/>
        </w:r>
      </w:hyperlink>
    </w:p>
    <w:p>
      <w:pPr>
        <w:tabs>
          <w:tab w:val="right" w:leader="dot" w:pos="9062"/>
        </w:tabs>
        <w:ind w:left="440"/>
      </w:pPr>
      <w:hyperlink w:anchor="_Toc6087" w:history="1">
        <w:r>
          <w:rPr>
            <w:rFonts w:ascii="IRNazanin" w:hAnsi="IRNazanin" w:eastAsia="IRNazanin" w:cs="IRNazanin"/>
            <w:color w:val="111111"/>
            <w:sz w:val="22"/>
            <w:szCs w:val="22"/>
            <w:b w:val="0"/>
            <w:bCs w:val="0"/>
            <w:i w:val="0"/>
            <w:iCs w:val="0"/>
          </w:rPr>
          <w:t>44</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45</w:t>
        </w:r>
        <w:r>
          <w:tab/>
        </w:r>
        <w:r>
          <w:fldChar w:fldCharType="begin"/>
        </w:r>
        <w:r>
          <w:instrText xml:space="preserve">PAGEREF 6088 \h</w:instrText>
        </w:r>
        <w:r>
          <w:fldChar w:fldCharType="end"/>
        </w:r>
      </w:hyperlink>
    </w:p>
    <w:p>
      <w:pPr>
        <w:tabs>
          <w:tab w:val="right" w:leader="dot" w:pos="9062"/>
        </w:tabs>
        <w:ind w:left="440"/>
      </w:pPr>
      <w:hyperlink w:anchor="_Toc6089" w:history="1">
        <w:r>
          <w:rPr>
            <w:rFonts w:ascii="IRNazanin" w:hAnsi="IRNazanin" w:eastAsia="IRNazanin" w:cs="IRNazanin"/>
            <w:color w:val="111111"/>
            <w:sz w:val="22"/>
            <w:szCs w:val="22"/>
            <w:b w:val="0"/>
            <w:bCs w:val="0"/>
            <w:i w:val="0"/>
            <w:iCs w:val="0"/>
          </w:rPr>
          <w:t>46</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47</w:t>
        </w:r>
        <w:r>
          <w:tab/>
        </w:r>
        <w:r>
          <w:fldChar w:fldCharType="begin"/>
        </w:r>
        <w:r>
          <w:instrText xml:space="preserve">PAGEREF 6090 \h</w:instrText>
        </w:r>
        <w:r>
          <w:fldChar w:fldCharType="end"/>
        </w:r>
      </w:hyperlink>
    </w:p>
    <w:p>
      <w:pPr>
        <w:tabs>
          <w:tab w:val="right" w:leader="dot" w:pos="9062"/>
        </w:tabs>
        <w:ind w:left="440"/>
      </w:pPr>
      <w:hyperlink w:anchor="_Toc6091" w:history="1">
        <w:r>
          <w:rPr>
            <w:rFonts w:ascii="IRNazanin" w:hAnsi="IRNazanin" w:eastAsia="IRNazanin" w:cs="IRNazanin"/>
            <w:color w:val="111111"/>
            <w:sz w:val="22"/>
            <w:szCs w:val="22"/>
            <w:b w:val="0"/>
            <w:bCs w:val="0"/>
            <w:i w:val="0"/>
            <w:iCs w:val="0"/>
          </w:rPr>
          <w:t>48</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49</w:t>
        </w:r>
        <w:r>
          <w:tab/>
        </w:r>
        <w:r>
          <w:fldChar w:fldCharType="begin"/>
        </w:r>
        <w:r>
          <w:instrText xml:space="preserve">PAGEREF 6092 \h</w:instrText>
        </w:r>
        <w:r>
          <w:fldChar w:fldCharType="end"/>
        </w:r>
      </w:hyperlink>
    </w:p>
    <w:p>
      <w:pPr>
        <w:tabs>
          <w:tab w:val="right" w:leader="dot" w:pos="9062"/>
        </w:tabs>
        <w:ind w:left="440"/>
      </w:pPr>
      <w:hyperlink w:anchor="_Toc6093" w:history="1">
        <w:r>
          <w:rPr>
            <w:rFonts w:ascii="IRNazanin" w:hAnsi="IRNazanin" w:eastAsia="IRNazanin" w:cs="IRNazanin"/>
            <w:color w:val="111111"/>
            <w:sz w:val="22"/>
            <w:szCs w:val="22"/>
            <w:b w:val="0"/>
            <w:bCs w:val="0"/>
            <w:i w:val="0"/>
            <w:iCs w:val="0"/>
          </w:rPr>
          <w:t>50</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51</w:t>
        </w:r>
        <w:r>
          <w:tab/>
        </w:r>
        <w:r>
          <w:fldChar w:fldCharType="begin"/>
        </w:r>
        <w:r>
          <w:instrText xml:space="preserve">PAGEREF 6094 \h</w:instrText>
        </w:r>
        <w:r>
          <w:fldChar w:fldCharType="end"/>
        </w:r>
      </w:hyperlink>
    </w:p>
    <w:p>
      <w:pPr>
        <w:tabs>
          <w:tab w:val="right" w:leader="dot" w:pos="9062"/>
        </w:tabs>
        <w:ind w:left="440"/>
      </w:pPr>
      <w:hyperlink w:anchor="_Toc6095" w:history="1">
        <w:r>
          <w:rPr>
            <w:rFonts w:ascii="IRNazanin" w:hAnsi="IRNazanin" w:eastAsia="IRNazanin" w:cs="IRNazanin"/>
            <w:color w:val="111111"/>
            <w:sz w:val="22"/>
            <w:szCs w:val="22"/>
            <w:b w:val="0"/>
            <w:bCs w:val="0"/>
            <w:i w:val="0"/>
            <w:iCs w:val="0"/>
          </w:rPr>
          <w:t>52</w:t>
        </w:r>
        <w:r>
          <w:tab/>
        </w:r>
        <w:r>
          <w:fldChar w:fldCharType="begin"/>
        </w:r>
        <w:r>
          <w:instrText xml:space="preserve">PAGEREF 6095 \h</w:instrText>
        </w:r>
        <w:r>
          <w:fldChar w:fldCharType="end"/>
        </w:r>
      </w:hyperlink>
    </w:p>
    <w:p>
      <w:pPr>
        <w:tabs>
          <w:tab w:val="right" w:leader="dot" w:pos="9062"/>
        </w:tabs>
        <w:ind w:left="220"/>
      </w:pPr>
      <w:hyperlink w:anchor="_Toc6096" w:history="1">
        <w:r>
          <w:rPr>
            <w:rFonts w:ascii="IRNazanin" w:hAnsi="IRNazanin" w:eastAsia="IRNazanin" w:cs="IRNazanin"/>
            <w:color w:val="111111"/>
            <w:sz w:val="22"/>
            <w:szCs w:val="22"/>
            <w:b w:val="0"/>
            <w:bCs w:val="0"/>
            <w:i w:val="0"/>
            <w:iCs w:val="0"/>
          </w:rPr>
          <w:t>الفصل الثّامن و الأربعون :حرف الظّاء:</w:t>
        </w:r>
        <w:r>
          <w:tab/>
        </w:r>
        <w:r>
          <w:fldChar w:fldCharType="begin"/>
        </w:r>
        <w:r>
          <w:instrText xml:space="preserve">PAGEREF 6096 \h</w:instrText>
        </w:r>
        <w:r>
          <w:fldChar w:fldCharType="end"/>
        </w:r>
      </w:hyperlink>
    </w:p>
    <w:p>
      <w:pPr>
        <w:tabs>
          <w:tab w:val="right" w:leader="dot" w:pos="9062"/>
        </w:tabs>
        <w:ind w:left="440"/>
      </w:pPr>
      <w:hyperlink w:anchor="_Toc60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1</w:t>
        </w:r>
        <w:r>
          <w:tab/>
        </w:r>
        <w:r>
          <w:fldChar w:fldCharType="begin"/>
        </w:r>
        <w:r>
          <w:instrText xml:space="preserve">PAGEREF 6098 \h</w:instrText>
        </w:r>
        <w:r>
          <w:fldChar w:fldCharType="end"/>
        </w:r>
      </w:hyperlink>
    </w:p>
    <w:p>
      <w:pPr>
        <w:tabs>
          <w:tab w:val="right" w:leader="dot" w:pos="9062"/>
        </w:tabs>
        <w:ind w:left="440"/>
      </w:pPr>
      <w:hyperlink w:anchor="_Toc6099" w:history="1">
        <w:r>
          <w:rPr>
            <w:rFonts w:ascii="IRNazanin" w:hAnsi="IRNazanin" w:eastAsia="IRNazanin" w:cs="IRNazanin"/>
            <w:color w:val="111111"/>
            <w:sz w:val="22"/>
            <w:szCs w:val="22"/>
            <w:b w:val="0"/>
            <w:bCs w:val="0"/>
            <w:i w:val="0"/>
            <w:iCs w:val="0"/>
          </w:rPr>
          <w:t>2</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3</w:t>
        </w:r>
        <w:r>
          <w:tab/>
        </w:r>
        <w:r>
          <w:fldChar w:fldCharType="begin"/>
        </w:r>
        <w:r>
          <w:instrText xml:space="preserve">PAGEREF 6100 \h</w:instrText>
        </w:r>
        <w:r>
          <w:fldChar w:fldCharType="end"/>
        </w:r>
      </w:hyperlink>
    </w:p>
    <w:p>
      <w:pPr>
        <w:tabs>
          <w:tab w:val="right" w:leader="dot" w:pos="9062"/>
        </w:tabs>
        <w:ind w:left="440"/>
      </w:pPr>
      <w:hyperlink w:anchor="_Toc6101" w:history="1">
        <w:r>
          <w:rPr>
            <w:rFonts w:ascii="IRNazanin" w:hAnsi="IRNazanin" w:eastAsia="IRNazanin" w:cs="IRNazanin"/>
            <w:color w:val="111111"/>
            <w:sz w:val="22"/>
            <w:szCs w:val="22"/>
            <w:b w:val="0"/>
            <w:bCs w:val="0"/>
            <w:i w:val="0"/>
            <w:iCs w:val="0"/>
          </w:rPr>
          <w:t>4</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5</w:t>
        </w:r>
        <w:r>
          <w:tab/>
        </w:r>
        <w:r>
          <w:fldChar w:fldCharType="begin"/>
        </w:r>
        <w:r>
          <w:instrText xml:space="preserve">PAGEREF 6102 \h</w:instrText>
        </w:r>
        <w:r>
          <w:fldChar w:fldCharType="end"/>
        </w:r>
      </w:hyperlink>
    </w:p>
    <w:p>
      <w:pPr>
        <w:tabs>
          <w:tab w:val="right" w:leader="dot" w:pos="9062"/>
        </w:tabs>
        <w:ind w:left="440"/>
      </w:pPr>
      <w:hyperlink w:anchor="_Toc6103" w:history="1">
        <w:r>
          <w:rPr>
            <w:rFonts w:ascii="IRNazanin" w:hAnsi="IRNazanin" w:eastAsia="IRNazanin" w:cs="IRNazanin"/>
            <w:color w:val="111111"/>
            <w:sz w:val="22"/>
            <w:szCs w:val="22"/>
            <w:b w:val="0"/>
            <w:bCs w:val="0"/>
            <w:i w:val="0"/>
            <w:iCs w:val="0"/>
          </w:rPr>
          <w:t>6</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7</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8</w:t>
        </w:r>
        <w:r>
          <w:tab/>
        </w:r>
        <w:r>
          <w:fldChar w:fldCharType="begin"/>
        </w:r>
        <w:r>
          <w:instrText xml:space="preserve">PAGEREF 6105 \h</w:instrText>
        </w:r>
        <w:r>
          <w:fldChar w:fldCharType="end"/>
        </w:r>
      </w:hyperlink>
    </w:p>
    <w:p>
      <w:pPr>
        <w:tabs>
          <w:tab w:val="right" w:leader="dot" w:pos="9062"/>
        </w:tabs>
        <w:ind w:left="440"/>
      </w:pPr>
      <w:hyperlink w:anchor="_Toc6106" w:history="1">
        <w:r>
          <w:rPr>
            <w:rFonts w:ascii="IRNazanin" w:hAnsi="IRNazanin" w:eastAsia="IRNazanin" w:cs="IRNazanin"/>
            <w:color w:val="111111"/>
            <w:sz w:val="22"/>
            <w:szCs w:val="22"/>
            <w:b w:val="0"/>
            <w:bCs w:val="0"/>
            <w:i w:val="0"/>
            <w:iCs w:val="0"/>
          </w:rPr>
          <w:t>9</w:t>
        </w:r>
        <w:r>
          <w:tab/>
        </w:r>
        <w:r>
          <w:fldChar w:fldCharType="begin"/>
        </w:r>
        <w:r>
          <w:instrText xml:space="preserve">PAGEREF 6106 \h</w:instrText>
        </w:r>
        <w:r>
          <w:fldChar w:fldCharType="end"/>
        </w:r>
      </w:hyperlink>
    </w:p>
    <w:p>
      <w:pPr>
        <w:tabs>
          <w:tab w:val="right" w:leader="dot" w:pos="9062"/>
        </w:tabs>
        <w:ind w:left="440"/>
      </w:pPr>
      <w:hyperlink w:anchor="_Toc6107" w:history="1">
        <w:r>
          <w:rPr>
            <w:rFonts w:ascii="IRNazanin" w:hAnsi="IRNazanin" w:eastAsia="IRNazanin" w:cs="IRNazanin"/>
            <w:color w:val="111111"/>
            <w:sz w:val="22"/>
            <w:szCs w:val="22"/>
            <w:b w:val="0"/>
            <w:bCs w:val="0"/>
            <w:i w:val="0"/>
            <w:iCs w:val="0"/>
          </w:rPr>
          <w:t>10</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11</w:t>
        </w:r>
        <w:r>
          <w:tab/>
        </w:r>
        <w:r>
          <w:fldChar w:fldCharType="begin"/>
        </w:r>
        <w:r>
          <w:instrText xml:space="preserve">PAGEREF 6108 \h</w:instrText>
        </w:r>
        <w:r>
          <w:fldChar w:fldCharType="end"/>
        </w:r>
      </w:hyperlink>
    </w:p>
    <w:p>
      <w:pPr>
        <w:tabs>
          <w:tab w:val="right" w:leader="dot" w:pos="9062"/>
        </w:tabs>
        <w:ind w:left="440"/>
      </w:pPr>
      <w:hyperlink w:anchor="_Toc6109" w:history="1">
        <w:r>
          <w:rPr>
            <w:rFonts w:ascii="IRNazanin" w:hAnsi="IRNazanin" w:eastAsia="IRNazanin" w:cs="IRNazanin"/>
            <w:color w:val="111111"/>
            <w:sz w:val="22"/>
            <w:szCs w:val="22"/>
            <w:b w:val="0"/>
            <w:bCs w:val="0"/>
            <w:i w:val="0"/>
            <w:iCs w:val="0"/>
          </w:rPr>
          <w:t>12</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13</w:t>
        </w:r>
        <w:r>
          <w:tab/>
        </w:r>
        <w:r>
          <w:fldChar w:fldCharType="begin"/>
        </w:r>
        <w:r>
          <w:instrText xml:space="preserve">PAGEREF 6110 \h</w:instrText>
        </w:r>
        <w:r>
          <w:fldChar w:fldCharType="end"/>
        </w:r>
      </w:hyperlink>
    </w:p>
    <w:p>
      <w:pPr>
        <w:tabs>
          <w:tab w:val="right" w:leader="dot" w:pos="9062"/>
        </w:tabs>
        <w:ind w:left="440"/>
      </w:pPr>
      <w:hyperlink w:anchor="_Toc6111" w:history="1">
        <w:r>
          <w:rPr>
            <w:rFonts w:ascii="IRNazanin" w:hAnsi="IRNazanin" w:eastAsia="IRNazanin" w:cs="IRNazanin"/>
            <w:color w:val="111111"/>
            <w:sz w:val="22"/>
            <w:szCs w:val="22"/>
            <w:b w:val="0"/>
            <w:bCs w:val="0"/>
            <w:i w:val="0"/>
            <w:iCs w:val="0"/>
          </w:rPr>
          <w:t>14</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15</w:t>
        </w:r>
        <w:r>
          <w:tab/>
        </w:r>
        <w:r>
          <w:fldChar w:fldCharType="begin"/>
        </w:r>
        <w:r>
          <w:instrText xml:space="preserve">PAGEREF 6112 \h</w:instrText>
        </w:r>
        <w:r>
          <w:fldChar w:fldCharType="end"/>
        </w:r>
      </w:hyperlink>
    </w:p>
    <w:p>
      <w:pPr>
        <w:tabs>
          <w:tab w:val="right" w:leader="dot" w:pos="9062"/>
        </w:tabs>
        <w:ind w:left="440"/>
      </w:pPr>
      <w:hyperlink w:anchor="_Toc6113" w:history="1">
        <w:r>
          <w:rPr>
            <w:rFonts w:ascii="IRNazanin" w:hAnsi="IRNazanin" w:eastAsia="IRNazanin" w:cs="IRNazanin"/>
            <w:color w:val="111111"/>
            <w:sz w:val="22"/>
            <w:szCs w:val="22"/>
            <w:b w:val="0"/>
            <w:bCs w:val="0"/>
            <w:i w:val="0"/>
            <w:iCs w:val="0"/>
          </w:rPr>
          <w:t>16</w:t>
        </w:r>
        <w:r>
          <w:tab/>
        </w:r>
        <w:r>
          <w:fldChar w:fldCharType="begin"/>
        </w:r>
        <w:r>
          <w:instrText xml:space="preserve">PAGEREF 6113 \h</w:instrText>
        </w:r>
        <w:r>
          <w:fldChar w:fldCharType="end"/>
        </w:r>
      </w:hyperlink>
    </w:p>
    <w:p>
      <w:pPr>
        <w:tabs>
          <w:tab w:val="right" w:leader="dot" w:pos="9062"/>
        </w:tabs>
        <w:ind w:left="440"/>
      </w:pPr>
      <w:hyperlink w:anchor="_Toc6114" w:history="1">
        <w:r>
          <w:rPr>
            <w:rFonts w:ascii="IRNazanin" w:hAnsi="IRNazanin" w:eastAsia="IRNazanin" w:cs="IRNazanin"/>
            <w:color w:val="111111"/>
            <w:sz w:val="22"/>
            <w:szCs w:val="22"/>
            <w:b w:val="0"/>
            <w:bCs w:val="0"/>
            <w:i w:val="0"/>
            <w:iCs w:val="0"/>
          </w:rPr>
          <w:t>17</w:t>
        </w:r>
        <w:r>
          <w:tab/>
        </w:r>
        <w:r>
          <w:fldChar w:fldCharType="begin"/>
        </w:r>
        <w:r>
          <w:instrText xml:space="preserve">PAGEREF 6114 \h</w:instrText>
        </w:r>
        <w:r>
          <w:fldChar w:fldCharType="end"/>
        </w:r>
      </w:hyperlink>
    </w:p>
    <w:p>
      <w:pPr>
        <w:tabs>
          <w:tab w:val="right" w:leader="dot" w:pos="9062"/>
        </w:tabs>
        <w:ind w:left="440"/>
      </w:pPr>
      <w:hyperlink w:anchor="_Toc6115" w:history="1">
        <w:r>
          <w:rPr>
            <w:rFonts w:ascii="IRNazanin" w:hAnsi="IRNazanin" w:eastAsia="IRNazanin" w:cs="IRNazanin"/>
            <w:color w:val="111111"/>
            <w:sz w:val="22"/>
            <w:szCs w:val="22"/>
            <w:b w:val="0"/>
            <w:bCs w:val="0"/>
            <w:i w:val="0"/>
            <w:iCs w:val="0"/>
          </w:rPr>
          <w:t>18</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19</w:t>
        </w:r>
        <w:r>
          <w:tab/>
        </w:r>
        <w:r>
          <w:fldChar w:fldCharType="begin"/>
        </w:r>
        <w:r>
          <w:instrText xml:space="preserve">PAGEREF 6116 \h</w:instrText>
        </w:r>
        <w:r>
          <w:fldChar w:fldCharType="end"/>
        </w:r>
      </w:hyperlink>
    </w:p>
    <w:p>
      <w:pPr>
        <w:tabs>
          <w:tab w:val="right" w:leader="dot" w:pos="9062"/>
        </w:tabs>
        <w:ind w:left="440"/>
      </w:pPr>
      <w:hyperlink w:anchor="_Toc6117" w:history="1">
        <w:r>
          <w:rPr>
            <w:rFonts w:ascii="IRNazanin" w:hAnsi="IRNazanin" w:eastAsia="IRNazanin" w:cs="IRNazanin"/>
            <w:color w:val="111111"/>
            <w:sz w:val="22"/>
            <w:szCs w:val="22"/>
            <w:b w:val="0"/>
            <w:bCs w:val="0"/>
            <w:i w:val="0"/>
            <w:iCs w:val="0"/>
          </w:rPr>
          <w:t>20</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21</w:t>
        </w:r>
        <w:r>
          <w:tab/>
        </w:r>
        <w:r>
          <w:fldChar w:fldCharType="begin"/>
        </w:r>
        <w:r>
          <w:instrText xml:space="preserve">PAGEREF 6118 \h</w:instrText>
        </w:r>
        <w:r>
          <w:fldChar w:fldCharType="end"/>
        </w:r>
      </w:hyperlink>
    </w:p>
    <w:p>
      <w:pPr>
        <w:tabs>
          <w:tab w:val="right" w:leader="dot" w:pos="9062"/>
        </w:tabs>
        <w:ind w:left="440"/>
      </w:pPr>
      <w:hyperlink w:anchor="_Toc6119" w:history="1">
        <w:r>
          <w:rPr>
            <w:rFonts w:ascii="IRNazanin" w:hAnsi="IRNazanin" w:eastAsia="IRNazanin" w:cs="IRNazanin"/>
            <w:color w:val="111111"/>
            <w:sz w:val="22"/>
            <w:szCs w:val="22"/>
            <w:b w:val="0"/>
            <w:bCs w:val="0"/>
            <w:i w:val="0"/>
            <w:iCs w:val="0"/>
          </w:rPr>
          <w:t>22</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23</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24</w:t>
        </w:r>
        <w:r>
          <w:tab/>
        </w:r>
        <w:r>
          <w:fldChar w:fldCharType="begin"/>
        </w:r>
        <w:r>
          <w:instrText xml:space="preserve">PAGEREF 6121 \h</w:instrText>
        </w:r>
        <w:r>
          <w:fldChar w:fldCharType="end"/>
        </w:r>
      </w:hyperlink>
    </w:p>
    <w:p>
      <w:pPr>
        <w:tabs>
          <w:tab w:val="right" w:leader="dot" w:pos="9062"/>
        </w:tabs>
        <w:ind w:left="440"/>
      </w:pPr>
      <w:hyperlink w:anchor="_Toc6122" w:history="1">
        <w:r>
          <w:rPr>
            <w:rFonts w:ascii="IRNazanin" w:hAnsi="IRNazanin" w:eastAsia="IRNazanin" w:cs="IRNazanin"/>
            <w:color w:val="111111"/>
            <w:sz w:val="22"/>
            <w:szCs w:val="22"/>
            <w:b w:val="0"/>
            <w:bCs w:val="0"/>
            <w:i w:val="0"/>
            <w:iCs w:val="0"/>
          </w:rPr>
          <w:t>25</w:t>
        </w:r>
        <w:r>
          <w:tab/>
        </w:r>
        <w:r>
          <w:fldChar w:fldCharType="begin"/>
        </w:r>
        <w:r>
          <w:instrText xml:space="preserve">PAGEREF 6122 \h</w:instrText>
        </w:r>
        <w:r>
          <w:fldChar w:fldCharType="end"/>
        </w:r>
      </w:hyperlink>
    </w:p>
    <w:p>
      <w:pPr>
        <w:tabs>
          <w:tab w:val="right" w:leader="dot" w:pos="9062"/>
        </w:tabs>
        <w:ind w:left="440"/>
      </w:pPr>
      <w:hyperlink w:anchor="_Toc6123" w:history="1">
        <w:r>
          <w:rPr>
            <w:rFonts w:ascii="IRNazanin" w:hAnsi="IRNazanin" w:eastAsia="IRNazanin" w:cs="IRNazanin"/>
            <w:color w:val="111111"/>
            <w:sz w:val="22"/>
            <w:szCs w:val="22"/>
            <w:b w:val="0"/>
            <w:bCs w:val="0"/>
            <w:i w:val="0"/>
            <w:iCs w:val="0"/>
          </w:rPr>
          <w:t>26</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27</w:t>
        </w:r>
        <w:r>
          <w:tab/>
        </w:r>
        <w:r>
          <w:fldChar w:fldCharType="begin"/>
        </w:r>
        <w:r>
          <w:instrText xml:space="preserve">PAGEREF 6124 \h</w:instrText>
        </w:r>
        <w:r>
          <w:fldChar w:fldCharType="end"/>
        </w:r>
      </w:hyperlink>
    </w:p>
    <w:p>
      <w:pPr>
        <w:tabs>
          <w:tab w:val="right" w:leader="dot" w:pos="9062"/>
        </w:tabs>
        <w:ind w:left="440"/>
      </w:pPr>
      <w:hyperlink w:anchor="_Toc6125" w:history="1">
        <w:r>
          <w:rPr>
            <w:rFonts w:ascii="IRNazanin" w:hAnsi="IRNazanin" w:eastAsia="IRNazanin" w:cs="IRNazanin"/>
            <w:color w:val="111111"/>
            <w:sz w:val="22"/>
            <w:szCs w:val="22"/>
            <w:b w:val="0"/>
            <w:bCs w:val="0"/>
            <w:i w:val="0"/>
            <w:iCs w:val="0"/>
          </w:rPr>
          <w:t>28</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29</w:t>
        </w:r>
        <w:r>
          <w:tab/>
        </w:r>
        <w:r>
          <w:fldChar w:fldCharType="begin"/>
        </w:r>
        <w:r>
          <w:instrText xml:space="preserve">PAGEREF 6126 \h</w:instrText>
        </w:r>
        <w:r>
          <w:fldChar w:fldCharType="end"/>
        </w:r>
      </w:hyperlink>
    </w:p>
    <w:p>
      <w:pPr>
        <w:tabs>
          <w:tab w:val="right" w:leader="dot" w:pos="9062"/>
        </w:tabs>
        <w:ind w:left="440"/>
      </w:pPr>
      <w:hyperlink w:anchor="_Toc6127" w:history="1">
        <w:r>
          <w:rPr>
            <w:rFonts w:ascii="IRNazanin" w:hAnsi="IRNazanin" w:eastAsia="IRNazanin" w:cs="IRNazanin"/>
            <w:color w:val="111111"/>
            <w:sz w:val="22"/>
            <w:szCs w:val="22"/>
            <w:b w:val="0"/>
            <w:bCs w:val="0"/>
            <w:i w:val="0"/>
            <w:iCs w:val="0"/>
          </w:rPr>
          <w:t>30</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31</w:t>
        </w:r>
        <w:r>
          <w:tab/>
        </w:r>
        <w:r>
          <w:fldChar w:fldCharType="begin"/>
        </w:r>
        <w:r>
          <w:instrText xml:space="preserve">PAGEREF 6128 \h</w:instrText>
        </w:r>
        <w:r>
          <w:fldChar w:fldCharType="end"/>
        </w:r>
      </w:hyperlink>
    </w:p>
    <w:p>
      <w:pPr>
        <w:tabs>
          <w:tab w:val="right" w:leader="dot" w:pos="9062"/>
        </w:tabs>
        <w:ind w:left="440"/>
      </w:pPr>
      <w:hyperlink w:anchor="_Toc6129" w:history="1">
        <w:r>
          <w:rPr>
            <w:rFonts w:ascii="IRNazanin" w:hAnsi="IRNazanin" w:eastAsia="IRNazanin" w:cs="IRNazanin"/>
            <w:color w:val="111111"/>
            <w:sz w:val="22"/>
            <w:szCs w:val="22"/>
            <w:b w:val="0"/>
            <w:bCs w:val="0"/>
            <w:i w:val="0"/>
            <w:iCs w:val="0"/>
          </w:rPr>
          <w:t>32</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33</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34</w:t>
        </w:r>
        <w:r>
          <w:tab/>
        </w:r>
        <w:r>
          <w:fldChar w:fldCharType="begin"/>
        </w:r>
        <w:r>
          <w:instrText xml:space="preserve">PAGEREF 6131 \h</w:instrText>
        </w:r>
        <w:r>
          <w:fldChar w:fldCharType="end"/>
        </w:r>
      </w:hyperlink>
    </w:p>
    <w:p>
      <w:pPr>
        <w:tabs>
          <w:tab w:val="right" w:leader="dot" w:pos="9062"/>
        </w:tabs>
        <w:ind w:left="440"/>
      </w:pPr>
      <w:hyperlink w:anchor="_Toc6132" w:history="1">
        <w:r>
          <w:rPr>
            <w:rFonts w:ascii="IRNazanin" w:hAnsi="IRNazanin" w:eastAsia="IRNazanin" w:cs="IRNazanin"/>
            <w:color w:val="111111"/>
            <w:sz w:val="22"/>
            <w:szCs w:val="22"/>
            <w:b w:val="0"/>
            <w:bCs w:val="0"/>
            <w:i w:val="0"/>
            <w:iCs w:val="0"/>
          </w:rPr>
          <w:t>35</w:t>
        </w:r>
        <w:r>
          <w:tab/>
        </w:r>
        <w:r>
          <w:fldChar w:fldCharType="begin"/>
        </w:r>
        <w:r>
          <w:instrText xml:space="preserve">PAGEREF 6132 \h</w:instrText>
        </w:r>
        <w:r>
          <w:fldChar w:fldCharType="end"/>
        </w:r>
      </w:hyperlink>
    </w:p>
    <w:p>
      <w:pPr>
        <w:tabs>
          <w:tab w:val="right" w:leader="dot" w:pos="9062"/>
        </w:tabs>
        <w:ind w:left="440"/>
      </w:pPr>
      <w:hyperlink w:anchor="_Toc6133" w:history="1">
        <w:r>
          <w:rPr>
            <w:rFonts w:ascii="IRNazanin" w:hAnsi="IRNazanin" w:eastAsia="IRNazanin" w:cs="IRNazanin"/>
            <w:color w:val="111111"/>
            <w:sz w:val="22"/>
            <w:szCs w:val="22"/>
            <w:b w:val="0"/>
            <w:bCs w:val="0"/>
            <w:i w:val="0"/>
            <w:iCs w:val="0"/>
          </w:rPr>
          <w:t>36</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37</w:t>
        </w:r>
        <w:r>
          <w:tab/>
        </w:r>
        <w:r>
          <w:fldChar w:fldCharType="begin"/>
        </w:r>
        <w:r>
          <w:instrText xml:space="preserve">PAGEREF 6134 \h</w:instrText>
        </w:r>
        <w:r>
          <w:fldChar w:fldCharType="end"/>
        </w:r>
      </w:hyperlink>
    </w:p>
    <w:p>
      <w:pPr>
        <w:tabs>
          <w:tab w:val="right" w:leader="dot" w:pos="9062"/>
        </w:tabs>
        <w:ind w:left="440"/>
      </w:pPr>
      <w:hyperlink w:anchor="_Toc6135" w:history="1">
        <w:r>
          <w:rPr>
            <w:rFonts w:ascii="IRNazanin" w:hAnsi="IRNazanin" w:eastAsia="IRNazanin" w:cs="IRNazanin"/>
            <w:color w:val="111111"/>
            <w:sz w:val="22"/>
            <w:szCs w:val="22"/>
            <w:b w:val="0"/>
            <w:bCs w:val="0"/>
            <w:i w:val="0"/>
            <w:iCs w:val="0"/>
          </w:rPr>
          <w:t>38</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39</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40</w:t>
        </w:r>
        <w:r>
          <w:tab/>
        </w:r>
        <w:r>
          <w:fldChar w:fldCharType="begin"/>
        </w:r>
        <w:r>
          <w:instrText xml:space="preserve">PAGEREF 6137 \h</w:instrText>
        </w:r>
        <w:r>
          <w:fldChar w:fldCharType="end"/>
        </w:r>
      </w:hyperlink>
    </w:p>
    <w:p>
      <w:pPr>
        <w:tabs>
          <w:tab w:val="right" w:leader="dot" w:pos="9062"/>
        </w:tabs>
        <w:ind w:left="440"/>
      </w:pPr>
      <w:hyperlink w:anchor="_Toc6138" w:history="1">
        <w:r>
          <w:rPr>
            <w:rFonts w:ascii="IRNazanin" w:hAnsi="IRNazanin" w:eastAsia="IRNazanin" w:cs="IRNazanin"/>
            <w:color w:val="111111"/>
            <w:sz w:val="22"/>
            <w:szCs w:val="22"/>
            <w:b w:val="0"/>
            <w:bCs w:val="0"/>
            <w:i w:val="0"/>
            <w:iCs w:val="0"/>
          </w:rPr>
          <w:t>41</w:t>
        </w:r>
        <w:r>
          <w:tab/>
        </w:r>
        <w:r>
          <w:fldChar w:fldCharType="begin"/>
        </w:r>
        <w:r>
          <w:instrText xml:space="preserve">PAGEREF 6138 \h</w:instrText>
        </w:r>
        <w:r>
          <w:fldChar w:fldCharType="end"/>
        </w:r>
      </w:hyperlink>
    </w:p>
    <w:p>
      <w:pPr>
        <w:tabs>
          <w:tab w:val="right" w:leader="dot" w:pos="9062"/>
        </w:tabs>
        <w:ind w:left="440"/>
      </w:pPr>
      <w:hyperlink w:anchor="_Toc6139" w:history="1">
        <w:r>
          <w:rPr>
            <w:rFonts w:ascii="IRNazanin" w:hAnsi="IRNazanin" w:eastAsia="IRNazanin" w:cs="IRNazanin"/>
            <w:color w:val="111111"/>
            <w:sz w:val="22"/>
            <w:szCs w:val="22"/>
            <w:b w:val="0"/>
            <w:bCs w:val="0"/>
            <w:i w:val="0"/>
            <w:iCs w:val="0"/>
          </w:rPr>
          <w:t>42</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43</w:t>
        </w:r>
        <w:r>
          <w:tab/>
        </w:r>
        <w:r>
          <w:fldChar w:fldCharType="begin"/>
        </w:r>
        <w:r>
          <w:instrText xml:space="preserve">PAGEREF 6140 \h</w:instrText>
        </w:r>
        <w:r>
          <w:fldChar w:fldCharType="end"/>
        </w:r>
      </w:hyperlink>
    </w:p>
    <w:p>
      <w:pPr>
        <w:tabs>
          <w:tab w:val="right" w:leader="dot" w:pos="9062"/>
        </w:tabs>
        <w:ind w:left="220"/>
      </w:pPr>
      <w:hyperlink w:anchor="_Toc6141" w:history="1">
        <w:r>
          <w:rPr>
            <w:rFonts w:ascii="IRNazanin" w:hAnsi="IRNazanin" w:eastAsia="IRNazanin" w:cs="IRNazanin"/>
            <w:color w:val="111111"/>
            <w:sz w:val="22"/>
            <w:szCs w:val="22"/>
            <w:b w:val="0"/>
            <w:bCs w:val="0"/>
            <w:i w:val="0"/>
            <w:iCs w:val="0"/>
          </w:rPr>
          <w:t>الفصل التّاسع و الأربعون :حرف العين بلفظ عليك</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6142 \h</w:instrText>
        </w:r>
        <w:r>
          <w:fldChar w:fldCharType="end"/>
        </w:r>
      </w:hyperlink>
    </w:p>
    <w:p>
      <w:pPr>
        <w:tabs>
          <w:tab w:val="right" w:leader="dot" w:pos="9062"/>
        </w:tabs>
        <w:ind w:left="440"/>
      </w:pPr>
      <w:hyperlink w:anchor="_Toc6143" w:history="1">
        <w:r>
          <w:rPr>
            <w:rFonts w:ascii="IRNazanin" w:hAnsi="IRNazanin" w:eastAsia="IRNazanin" w:cs="IRNazanin"/>
            <w:color w:val="111111"/>
            <w:sz w:val="22"/>
            <w:szCs w:val="22"/>
            <w:b w:val="0"/>
            <w:bCs w:val="0"/>
            <w:i w:val="0"/>
            <w:iCs w:val="0"/>
          </w:rPr>
          <w:t>1</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2</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3</w:t>
        </w:r>
        <w:r>
          <w:tab/>
        </w:r>
        <w:r>
          <w:fldChar w:fldCharType="begin"/>
        </w:r>
        <w:r>
          <w:instrText xml:space="preserve">PAGEREF 6145 \h</w:instrText>
        </w:r>
        <w:r>
          <w:fldChar w:fldCharType="end"/>
        </w:r>
      </w:hyperlink>
    </w:p>
    <w:p>
      <w:pPr>
        <w:tabs>
          <w:tab w:val="right" w:leader="dot" w:pos="9062"/>
        </w:tabs>
        <w:ind w:left="440"/>
      </w:pPr>
      <w:hyperlink w:anchor="_Toc6146" w:history="1">
        <w:r>
          <w:rPr>
            <w:rFonts w:ascii="IRNazanin" w:hAnsi="IRNazanin" w:eastAsia="IRNazanin" w:cs="IRNazanin"/>
            <w:color w:val="111111"/>
            <w:sz w:val="22"/>
            <w:szCs w:val="22"/>
            <w:b w:val="0"/>
            <w:bCs w:val="0"/>
            <w:i w:val="0"/>
            <w:iCs w:val="0"/>
          </w:rPr>
          <w:t>4</w:t>
        </w:r>
        <w:r>
          <w:tab/>
        </w:r>
        <w:r>
          <w:fldChar w:fldCharType="begin"/>
        </w:r>
        <w:r>
          <w:instrText xml:space="preserve">PAGEREF 6146 \h</w:instrText>
        </w:r>
        <w:r>
          <w:fldChar w:fldCharType="end"/>
        </w:r>
      </w:hyperlink>
    </w:p>
    <w:p>
      <w:pPr>
        <w:tabs>
          <w:tab w:val="right" w:leader="dot" w:pos="9062"/>
        </w:tabs>
        <w:ind w:left="440"/>
      </w:pPr>
      <w:hyperlink w:anchor="_Toc6147" w:history="1">
        <w:r>
          <w:rPr>
            <w:rFonts w:ascii="IRNazanin" w:hAnsi="IRNazanin" w:eastAsia="IRNazanin" w:cs="IRNazanin"/>
            <w:color w:val="111111"/>
            <w:sz w:val="22"/>
            <w:szCs w:val="22"/>
            <w:b w:val="0"/>
            <w:bCs w:val="0"/>
            <w:i w:val="0"/>
            <w:iCs w:val="0"/>
          </w:rPr>
          <w:t>5</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6</w:t>
        </w:r>
        <w:r>
          <w:tab/>
        </w:r>
        <w:r>
          <w:fldChar w:fldCharType="begin"/>
        </w:r>
        <w:r>
          <w:instrText xml:space="preserve">PAGEREF 6148 \h</w:instrText>
        </w:r>
        <w:r>
          <w:fldChar w:fldCharType="end"/>
        </w:r>
      </w:hyperlink>
    </w:p>
    <w:p>
      <w:pPr>
        <w:tabs>
          <w:tab w:val="right" w:leader="dot" w:pos="9062"/>
        </w:tabs>
        <w:ind w:left="440"/>
      </w:pPr>
      <w:hyperlink w:anchor="_Toc6149" w:history="1">
        <w:r>
          <w:rPr>
            <w:rFonts w:ascii="IRNazanin" w:hAnsi="IRNazanin" w:eastAsia="IRNazanin" w:cs="IRNazanin"/>
            <w:color w:val="111111"/>
            <w:sz w:val="22"/>
            <w:szCs w:val="22"/>
            <w:b w:val="0"/>
            <w:bCs w:val="0"/>
            <w:i w:val="0"/>
            <w:iCs w:val="0"/>
          </w:rPr>
          <w:t>7</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8</w:t>
        </w:r>
        <w:r>
          <w:tab/>
        </w:r>
        <w:r>
          <w:fldChar w:fldCharType="begin"/>
        </w:r>
        <w:r>
          <w:instrText xml:space="preserve">PAGEREF 6150 \h</w:instrText>
        </w:r>
        <w:r>
          <w:fldChar w:fldCharType="end"/>
        </w:r>
      </w:hyperlink>
    </w:p>
    <w:p>
      <w:pPr>
        <w:tabs>
          <w:tab w:val="right" w:leader="dot" w:pos="9062"/>
        </w:tabs>
        <w:ind w:left="440"/>
      </w:pPr>
      <w:hyperlink w:anchor="_Toc6151" w:history="1">
        <w:r>
          <w:rPr>
            <w:rFonts w:ascii="IRNazanin" w:hAnsi="IRNazanin" w:eastAsia="IRNazanin" w:cs="IRNazanin"/>
            <w:color w:val="111111"/>
            <w:sz w:val="22"/>
            <w:szCs w:val="22"/>
            <w:b w:val="0"/>
            <w:bCs w:val="0"/>
            <w:i w:val="0"/>
            <w:iCs w:val="0"/>
          </w:rPr>
          <w:t>9</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10</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11</w:t>
        </w:r>
        <w:r>
          <w:tab/>
        </w:r>
        <w:r>
          <w:fldChar w:fldCharType="begin"/>
        </w:r>
        <w:r>
          <w:instrText xml:space="preserve">PAGEREF 6153 \h</w:instrText>
        </w:r>
        <w:r>
          <w:fldChar w:fldCharType="end"/>
        </w:r>
      </w:hyperlink>
    </w:p>
    <w:p>
      <w:pPr>
        <w:tabs>
          <w:tab w:val="right" w:leader="dot" w:pos="9062"/>
        </w:tabs>
        <w:ind w:left="440"/>
      </w:pPr>
      <w:hyperlink w:anchor="_Toc6154" w:history="1">
        <w:r>
          <w:rPr>
            <w:rFonts w:ascii="IRNazanin" w:hAnsi="IRNazanin" w:eastAsia="IRNazanin" w:cs="IRNazanin"/>
            <w:color w:val="111111"/>
            <w:sz w:val="22"/>
            <w:szCs w:val="22"/>
            <w:b w:val="0"/>
            <w:bCs w:val="0"/>
            <w:i w:val="0"/>
            <w:iCs w:val="0"/>
          </w:rPr>
          <w:t>12</w:t>
        </w:r>
        <w:r>
          <w:tab/>
        </w:r>
        <w:r>
          <w:fldChar w:fldCharType="begin"/>
        </w:r>
        <w:r>
          <w:instrText xml:space="preserve">PAGEREF 6154 \h</w:instrText>
        </w:r>
        <w:r>
          <w:fldChar w:fldCharType="end"/>
        </w:r>
      </w:hyperlink>
    </w:p>
    <w:p>
      <w:pPr>
        <w:tabs>
          <w:tab w:val="right" w:leader="dot" w:pos="9062"/>
        </w:tabs>
        <w:ind w:left="440"/>
      </w:pPr>
      <w:hyperlink w:anchor="_Toc6155" w:history="1">
        <w:r>
          <w:rPr>
            <w:rFonts w:ascii="IRNazanin" w:hAnsi="IRNazanin" w:eastAsia="IRNazanin" w:cs="IRNazanin"/>
            <w:color w:val="111111"/>
            <w:sz w:val="22"/>
            <w:szCs w:val="22"/>
            <w:b w:val="0"/>
            <w:bCs w:val="0"/>
            <w:i w:val="0"/>
            <w:iCs w:val="0"/>
          </w:rPr>
          <w:t>13</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14</w:t>
        </w:r>
        <w:r>
          <w:tab/>
        </w:r>
        <w:r>
          <w:fldChar w:fldCharType="begin"/>
        </w:r>
        <w:r>
          <w:instrText xml:space="preserve">PAGEREF 6156 \h</w:instrText>
        </w:r>
        <w:r>
          <w:fldChar w:fldCharType="end"/>
        </w:r>
      </w:hyperlink>
    </w:p>
    <w:p>
      <w:pPr>
        <w:tabs>
          <w:tab w:val="right" w:leader="dot" w:pos="9062"/>
        </w:tabs>
        <w:ind w:left="440"/>
      </w:pPr>
      <w:hyperlink w:anchor="_Toc6157" w:history="1">
        <w:r>
          <w:rPr>
            <w:rFonts w:ascii="IRNazanin" w:hAnsi="IRNazanin" w:eastAsia="IRNazanin" w:cs="IRNazanin"/>
            <w:color w:val="111111"/>
            <w:sz w:val="22"/>
            <w:szCs w:val="22"/>
            <w:b w:val="0"/>
            <w:bCs w:val="0"/>
            <w:i w:val="0"/>
            <w:iCs w:val="0"/>
          </w:rPr>
          <w:t>15</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16</w:t>
        </w:r>
        <w:r>
          <w:tab/>
        </w:r>
        <w:r>
          <w:fldChar w:fldCharType="begin"/>
        </w:r>
        <w:r>
          <w:instrText xml:space="preserve">PAGEREF 6158 \h</w:instrText>
        </w:r>
        <w:r>
          <w:fldChar w:fldCharType="end"/>
        </w:r>
      </w:hyperlink>
    </w:p>
    <w:p>
      <w:pPr>
        <w:tabs>
          <w:tab w:val="right" w:leader="dot" w:pos="9062"/>
        </w:tabs>
        <w:ind w:left="440"/>
      </w:pPr>
      <w:hyperlink w:anchor="_Toc6159" w:history="1">
        <w:r>
          <w:rPr>
            <w:rFonts w:ascii="IRNazanin" w:hAnsi="IRNazanin" w:eastAsia="IRNazanin" w:cs="IRNazanin"/>
            <w:color w:val="111111"/>
            <w:sz w:val="22"/>
            <w:szCs w:val="22"/>
            <w:b w:val="0"/>
            <w:bCs w:val="0"/>
            <w:i w:val="0"/>
            <w:iCs w:val="0"/>
          </w:rPr>
          <w:t>17</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18</w:t>
        </w:r>
        <w:r>
          <w:tab/>
        </w:r>
        <w:r>
          <w:fldChar w:fldCharType="begin"/>
        </w:r>
        <w:r>
          <w:instrText xml:space="preserve">PAGEREF 6160 \h</w:instrText>
        </w:r>
        <w:r>
          <w:fldChar w:fldCharType="end"/>
        </w:r>
      </w:hyperlink>
    </w:p>
    <w:p>
      <w:pPr>
        <w:tabs>
          <w:tab w:val="right" w:leader="dot" w:pos="9062"/>
        </w:tabs>
        <w:ind w:left="440"/>
      </w:pPr>
      <w:hyperlink w:anchor="_Toc6161" w:history="1">
        <w:r>
          <w:rPr>
            <w:rFonts w:ascii="IRNazanin" w:hAnsi="IRNazanin" w:eastAsia="IRNazanin" w:cs="IRNazanin"/>
            <w:color w:val="111111"/>
            <w:sz w:val="22"/>
            <w:szCs w:val="22"/>
            <w:b w:val="0"/>
            <w:bCs w:val="0"/>
            <w:i w:val="0"/>
            <w:iCs w:val="0"/>
          </w:rPr>
          <w:t>19</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20</w:t>
        </w:r>
        <w:r>
          <w:tab/>
        </w:r>
        <w:r>
          <w:fldChar w:fldCharType="begin"/>
        </w:r>
        <w:r>
          <w:instrText xml:space="preserve">PAGEREF 6162 \h</w:instrText>
        </w:r>
        <w:r>
          <w:fldChar w:fldCharType="end"/>
        </w:r>
      </w:hyperlink>
    </w:p>
    <w:p>
      <w:pPr>
        <w:tabs>
          <w:tab w:val="right" w:leader="dot" w:pos="9062"/>
        </w:tabs>
        <w:ind w:left="440"/>
      </w:pPr>
      <w:hyperlink w:anchor="_Toc6163" w:history="1">
        <w:r>
          <w:rPr>
            <w:rFonts w:ascii="IRNazanin" w:hAnsi="IRNazanin" w:eastAsia="IRNazanin" w:cs="IRNazanin"/>
            <w:color w:val="111111"/>
            <w:sz w:val="22"/>
            <w:szCs w:val="22"/>
            <w:b w:val="0"/>
            <w:bCs w:val="0"/>
            <w:i w:val="0"/>
            <w:iCs w:val="0"/>
          </w:rPr>
          <w:t>21</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22</w:t>
        </w:r>
        <w:r>
          <w:tab/>
        </w:r>
        <w:r>
          <w:fldChar w:fldCharType="begin"/>
        </w:r>
        <w:r>
          <w:instrText xml:space="preserve">PAGEREF 6164 \h</w:instrText>
        </w:r>
        <w:r>
          <w:fldChar w:fldCharType="end"/>
        </w:r>
      </w:hyperlink>
    </w:p>
    <w:p>
      <w:pPr>
        <w:tabs>
          <w:tab w:val="right" w:leader="dot" w:pos="9062"/>
        </w:tabs>
        <w:ind w:left="440"/>
      </w:pPr>
      <w:hyperlink w:anchor="_Toc6165" w:history="1">
        <w:r>
          <w:rPr>
            <w:rFonts w:ascii="IRNazanin" w:hAnsi="IRNazanin" w:eastAsia="IRNazanin" w:cs="IRNazanin"/>
            <w:color w:val="111111"/>
            <w:sz w:val="22"/>
            <w:szCs w:val="22"/>
            <w:b w:val="0"/>
            <w:bCs w:val="0"/>
            <w:i w:val="0"/>
            <w:iCs w:val="0"/>
          </w:rPr>
          <w:t>23</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24</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25</w:t>
        </w:r>
        <w:r>
          <w:tab/>
        </w:r>
        <w:r>
          <w:fldChar w:fldCharType="begin"/>
        </w:r>
        <w:r>
          <w:instrText xml:space="preserve">PAGEREF 6167 \h</w:instrText>
        </w:r>
        <w:r>
          <w:fldChar w:fldCharType="end"/>
        </w:r>
      </w:hyperlink>
    </w:p>
    <w:p>
      <w:pPr>
        <w:tabs>
          <w:tab w:val="right" w:leader="dot" w:pos="9062"/>
        </w:tabs>
        <w:ind w:left="440"/>
      </w:pPr>
      <w:hyperlink w:anchor="_Toc6168" w:history="1">
        <w:r>
          <w:rPr>
            <w:rFonts w:ascii="IRNazanin" w:hAnsi="IRNazanin" w:eastAsia="IRNazanin" w:cs="IRNazanin"/>
            <w:color w:val="111111"/>
            <w:sz w:val="22"/>
            <w:szCs w:val="22"/>
            <w:b w:val="0"/>
            <w:bCs w:val="0"/>
            <w:i w:val="0"/>
            <w:iCs w:val="0"/>
          </w:rPr>
          <w:t>26</w:t>
        </w:r>
        <w:r>
          <w:tab/>
        </w:r>
        <w:r>
          <w:fldChar w:fldCharType="begin"/>
        </w:r>
        <w:r>
          <w:instrText xml:space="preserve">PAGEREF 6168 \h</w:instrText>
        </w:r>
        <w:r>
          <w:fldChar w:fldCharType="end"/>
        </w:r>
      </w:hyperlink>
    </w:p>
    <w:p>
      <w:pPr>
        <w:tabs>
          <w:tab w:val="right" w:leader="dot" w:pos="9062"/>
        </w:tabs>
        <w:ind w:left="440"/>
      </w:pPr>
      <w:hyperlink w:anchor="_Toc6169" w:history="1">
        <w:r>
          <w:rPr>
            <w:rFonts w:ascii="IRNazanin" w:hAnsi="IRNazanin" w:eastAsia="IRNazanin" w:cs="IRNazanin"/>
            <w:color w:val="111111"/>
            <w:sz w:val="22"/>
            <w:szCs w:val="22"/>
            <w:b w:val="0"/>
            <w:bCs w:val="0"/>
            <w:i w:val="0"/>
            <w:iCs w:val="0"/>
          </w:rPr>
          <w:t>27</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28</w:t>
        </w:r>
        <w:r>
          <w:tab/>
        </w:r>
        <w:r>
          <w:fldChar w:fldCharType="begin"/>
        </w:r>
        <w:r>
          <w:instrText xml:space="preserve">PAGEREF 6170 \h</w:instrText>
        </w:r>
        <w:r>
          <w:fldChar w:fldCharType="end"/>
        </w:r>
      </w:hyperlink>
    </w:p>
    <w:p>
      <w:pPr>
        <w:tabs>
          <w:tab w:val="right" w:leader="dot" w:pos="9062"/>
        </w:tabs>
        <w:ind w:left="440"/>
      </w:pPr>
      <w:hyperlink w:anchor="_Toc6171" w:history="1">
        <w:r>
          <w:rPr>
            <w:rFonts w:ascii="IRNazanin" w:hAnsi="IRNazanin" w:eastAsia="IRNazanin" w:cs="IRNazanin"/>
            <w:color w:val="111111"/>
            <w:sz w:val="22"/>
            <w:szCs w:val="22"/>
            <w:b w:val="0"/>
            <w:bCs w:val="0"/>
            <w:i w:val="0"/>
            <w:iCs w:val="0"/>
          </w:rPr>
          <w:t>29</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30</w:t>
        </w:r>
        <w:r>
          <w:tab/>
        </w:r>
        <w:r>
          <w:fldChar w:fldCharType="begin"/>
        </w:r>
        <w:r>
          <w:instrText xml:space="preserve">PAGEREF 6172 \h</w:instrText>
        </w:r>
        <w:r>
          <w:fldChar w:fldCharType="end"/>
        </w:r>
      </w:hyperlink>
    </w:p>
    <w:p>
      <w:pPr>
        <w:tabs>
          <w:tab w:val="right" w:leader="dot" w:pos="9062"/>
        </w:tabs>
        <w:ind w:left="440"/>
      </w:pPr>
      <w:hyperlink w:anchor="_Toc6173" w:history="1">
        <w:r>
          <w:rPr>
            <w:rFonts w:ascii="IRNazanin" w:hAnsi="IRNazanin" w:eastAsia="IRNazanin" w:cs="IRNazanin"/>
            <w:color w:val="111111"/>
            <w:sz w:val="22"/>
            <w:szCs w:val="22"/>
            <w:b w:val="0"/>
            <w:bCs w:val="0"/>
            <w:i w:val="0"/>
            <w:iCs w:val="0"/>
          </w:rPr>
          <w:t>31</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32</w:t>
        </w:r>
        <w:r>
          <w:tab/>
        </w:r>
        <w:r>
          <w:fldChar w:fldCharType="begin"/>
        </w:r>
        <w:r>
          <w:instrText xml:space="preserve">PAGEREF 6174 \h</w:instrText>
        </w:r>
        <w:r>
          <w:fldChar w:fldCharType="end"/>
        </w:r>
      </w:hyperlink>
    </w:p>
    <w:p>
      <w:pPr>
        <w:tabs>
          <w:tab w:val="right" w:leader="dot" w:pos="9062"/>
        </w:tabs>
        <w:ind w:left="440"/>
      </w:pPr>
      <w:hyperlink w:anchor="_Toc6175" w:history="1">
        <w:r>
          <w:rPr>
            <w:rFonts w:ascii="IRNazanin" w:hAnsi="IRNazanin" w:eastAsia="IRNazanin" w:cs="IRNazanin"/>
            <w:color w:val="111111"/>
            <w:sz w:val="22"/>
            <w:szCs w:val="22"/>
            <w:b w:val="0"/>
            <w:bCs w:val="0"/>
            <w:i w:val="0"/>
            <w:iCs w:val="0"/>
          </w:rPr>
          <w:t>33</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34</w:t>
        </w:r>
        <w:r>
          <w:tab/>
        </w:r>
        <w:r>
          <w:fldChar w:fldCharType="begin"/>
        </w:r>
        <w:r>
          <w:instrText xml:space="preserve">PAGEREF 6176 \h</w:instrText>
        </w:r>
        <w:r>
          <w:fldChar w:fldCharType="end"/>
        </w:r>
      </w:hyperlink>
    </w:p>
    <w:p>
      <w:pPr>
        <w:tabs>
          <w:tab w:val="right" w:leader="dot" w:pos="9062"/>
        </w:tabs>
        <w:ind w:left="440"/>
      </w:pPr>
      <w:hyperlink w:anchor="_Toc6177" w:history="1">
        <w:r>
          <w:rPr>
            <w:rFonts w:ascii="IRNazanin" w:hAnsi="IRNazanin" w:eastAsia="IRNazanin" w:cs="IRNazanin"/>
            <w:color w:val="111111"/>
            <w:sz w:val="22"/>
            <w:szCs w:val="22"/>
            <w:b w:val="0"/>
            <w:bCs w:val="0"/>
            <w:i w:val="0"/>
            <w:iCs w:val="0"/>
          </w:rPr>
          <w:t>35</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36</w:t>
        </w:r>
        <w:r>
          <w:tab/>
        </w:r>
        <w:r>
          <w:fldChar w:fldCharType="begin"/>
        </w:r>
        <w:r>
          <w:instrText xml:space="preserve">PAGEREF 6178 \h</w:instrText>
        </w:r>
        <w:r>
          <w:fldChar w:fldCharType="end"/>
        </w:r>
      </w:hyperlink>
    </w:p>
    <w:p>
      <w:pPr>
        <w:tabs>
          <w:tab w:val="right" w:leader="dot" w:pos="9062"/>
        </w:tabs>
        <w:ind w:left="440"/>
      </w:pPr>
      <w:hyperlink w:anchor="_Toc6179" w:history="1">
        <w:r>
          <w:rPr>
            <w:rFonts w:ascii="IRNazanin" w:hAnsi="IRNazanin" w:eastAsia="IRNazanin" w:cs="IRNazanin"/>
            <w:color w:val="111111"/>
            <w:sz w:val="22"/>
            <w:szCs w:val="22"/>
            <w:b w:val="0"/>
            <w:bCs w:val="0"/>
            <w:i w:val="0"/>
            <w:iCs w:val="0"/>
          </w:rPr>
          <w:t>37</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38</w:t>
        </w:r>
        <w:r>
          <w:tab/>
        </w:r>
        <w:r>
          <w:fldChar w:fldCharType="begin"/>
        </w:r>
        <w:r>
          <w:instrText xml:space="preserve">PAGEREF 6180 \h</w:instrText>
        </w:r>
        <w:r>
          <w:fldChar w:fldCharType="end"/>
        </w:r>
      </w:hyperlink>
    </w:p>
    <w:p>
      <w:pPr>
        <w:tabs>
          <w:tab w:val="right" w:leader="dot" w:pos="9062"/>
        </w:tabs>
        <w:ind w:left="440"/>
      </w:pPr>
      <w:hyperlink w:anchor="_Toc6181" w:history="1">
        <w:r>
          <w:rPr>
            <w:rFonts w:ascii="IRNazanin" w:hAnsi="IRNazanin" w:eastAsia="IRNazanin" w:cs="IRNazanin"/>
            <w:color w:val="111111"/>
            <w:sz w:val="22"/>
            <w:szCs w:val="22"/>
            <w:b w:val="0"/>
            <w:bCs w:val="0"/>
            <w:i w:val="0"/>
            <w:iCs w:val="0"/>
          </w:rPr>
          <w:t>39</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40</w:t>
        </w:r>
        <w:r>
          <w:tab/>
        </w:r>
        <w:r>
          <w:fldChar w:fldCharType="begin"/>
        </w:r>
        <w:r>
          <w:instrText xml:space="preserve">PAGEREF 6182 \h</w:instrText>
        </w:r>
        <w:r>
          <w:fldChar w:fldCharType="end"/>
        </w:r>
      </w:hyperlink>
    </w:p>
    <w:p>
      <w:pPr>
        <w:tabs>
          <w:tab w:val="right" w:leader="dot" w:pos="9062"/>
        </w:tabs>
        <w:ind w:left="440"/>
      </w:pPr>
      <w:hyperlink w:anchor="_Toc6183" w:history="1">
        <w:r>
          <w:rPr>
            <w:rFonts w:ascii="IRNazanin" w:hAnsi="IRNazanin" w:eastAsia="IRNazanin" w:cs="IRNazanin"/>
            <w:color w:val="111111"/>
            <w:sz w:val="22"/>
            <w:szCs w:val="22"/>
            <w:b w:val="0"/>
            <w:bCs w:val="0"/>
            <w:i w:val="0"/>
            <w:iCs w:val="0"/>
          </w:rPr>
          <w:t>41</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42</w:t>
        </w:r>
        <w:r>
          <w:tab/>
        </w:r>
        <w:r>
          <w:fldChar w:fldCharType="begin"/>
        </w:r>
        <w:r>
          <w:instrText xml:space="preserve">PAGEREF 6184 \h</w:instrText>
        </w:r>
        <w:r>
          <w:fldChar w:fldCharType="end"/>
        </w:r>
      </w:hyperlink>
    </w:p>
    <w:p>
      <w:pPr>
        <w:tabs>
          <w:tab w:val="right" w:leader="dot" w:pos="9062"/>
        </w:tabs>
        <w:ind w:left="440"/>
      </w:pPr>
      <w:hyperlink w:anchor="_Toc6185" w:history="1">
        <w:r>
          <w:rPr>
            <w:rFonts w:ascii="IRNazanin" w:hAnsi="IRNazanin" w:eastAsia="IRNazanin" w:cs="IRNazanin"/>
            <w:color w:val="111111"/>
            <w:sz w:val="22"/>
            <w:szCs w:val="22"/>
            <w:b w:val="0"/>
            <w:bCs w:val="0"/>
            <w:i w:val="0"/>
            <w:iCs w:val="0"/>
          </w:rPr>
          <w:t>43</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44</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45</w:t>
        </w:r>
        <w:r>
          <w:tab/>
        </w:r>
        <w:r>
          <w:fldChar w:fldCharType="begin"/>
        </w:r>
        <w:r>
          <w:instrText xml:space="preserve">PAGEREF 6187 \h</w:instrText>
        </w:r>
        <w:r>
          <w:fldChar w:fldCharType="end"/>
        </w:r>
      </w:hyperlink>
    </w:p>
    <w:p>
      <w:pPr>
        <w:tabs>
          <w:tab w:val="right" w:leader="dot" w:pos="9062"/>
        </w:tabs>
        <w:ind w:left="440"/>
      </w:pPr>
      <w:hyperlink w:anchor="_Toc6188" w:history="1">
        <w:r>
          <w:rPr>
            <w:rFonts w:ascii="IRNazanin" w:hAnsi="IRNazanin" w:eastAsia="IRNazanin" w:cs="IRNazanin"/>
            <w:color w:val="111111"/>
            <w:sz w:val="22"/>
            <w:szCs w:val="22"/>
            <w:b w:val="0"/>
            <w:bCs w:val="0"/>
            <w:i w:val="0"/>
            <w:iCs w:val="0"/>
          </w:rPr>
          <w:t>46</w:t>
        </w:r>
        <w:r>
          <w:tab/>
        </w:r>
        <w:r>
          <w:fldChar w:fldCharType="begin"/>
        </w:r>
        <w:r>
          <w:instrText xml:space="preserve">PAGEREF 6188 \h</w:instrText>
        </w:r>
        <w:r>
          <w:fldChar w:fldCharType="end"/>
        </w:r>
      </w:hyperlink>
    </w:p>
    <w:p>
      <w:pPr>
        <w:tabs>
          <w:tab w:val="right" w:leader="dot" w:pos="9062"/>
        </w:tabs>
        <w:ind w:left="440"/>
      </w:pPr>
      <w:hyperlink w:anchor="_Toc6189" w:history="1">
        <w:r>
          <w:rPr>
            <w:rFonts w:ascii="IRNazanin" w:hAnsi="IRNazanin" w:eastAsia="IRNazanin" w:cs="IRNazanin"/>
            <w:color w:val="111111"/>
            <w:sz w:val="22"/>
            <w:szCs w:val="22"/>
            <w:b w:val="0"/>
            <w:bCs w:val="0"/>
            <w:i w:val="0"/>
            <w:iCs w:val="0"/>
          </w:rPr>
          <w:t>47</w:t>
        </w:r>
        <w:r>
          <w:tab/>
        </w:r>
        <w:r>
          <w:fldChar w:fldCharType="begin"/>
        </w:r>
        <w:r>
          <w:instrText xml:space="preserve">PAGEREF 6189 \h</w:instrText>
        </w:r>
        <w:r>
          <w:fldChar w:fldCharType="end"/>
        </w:r>
      </w:hyperlink>
    </w:p>
    <w:p>
      <w:pPr>
        <w:tabs>
          <w:tab w:val="right" w:leader="dot" w:pos="9062"/>
        </w:tabs>
        <w:ind w:left="440"/>
      </w:pPr>
      <w:hyperlink w:anchor="_Toc6190" w:history="1">
        <w:r>
          <w:rPr>
            <w:rFonts w:ascii="IRNazanin" w:hAnsi="IRNazanin" w:eastAsia="IRNazanin" w:cs="IRNazanin"/>
            <w:color w:val="111111"/>
            <w:sz w:val="22"/>
            <w:szCs w:val="22"/>
            <w:b w:val="0"/>
            <w:bCs w:val="0"/>
            <w:i w:val="0"/>
            <w:iCs w:val="0"/>
          </w:rPr>
          <w:t>48</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49</w:t>
        </w:r>
        <w:r>
          <w:tab/>
        </w:r>
        <w:r>
          <w:fldChar w:fldCharType="begin"/>
        </w:r>
        <w:r>
          <w:instrText xml:space="preserve">PAGEREF 6191 \h</w:instrText>
        </w:r>
        <w:r>
          <w:fldChar w:fldCharType="end"/>
        </w:r>
      </w:hyperlink>
    </w:p>
    <w:p>
      <w:pPr>
        <w:tabs>
          <w:tab w:val="right" w:leader="dot" w:pos="9062"/>
        </w:tabs>
        <w:ind w:left="440"/>
      </w:pPr>
      <w:hyperlink w:anchor="_Toc6192" w:history="1">
        <w:r>
          <w:rPr>
            <w:rFonts w:ascii="IRNazanin" w:hAnsi="IRNazanin" w:eastAsia="IRNazanin" w:cs="IRNazanin"/>
            <w:color w:val="111111"/>
            <w:sz w:val="22"/>
            <w:szCs w:val="22"/>
            <w:b w:val="0"/>
            <w:bCs w:val="0"/>
            <w:i w:val="0"/>
            <w:iCs w:val="0"/>
          </w:rPr>
          <w:t>50</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51</w:t>
        </w:r>
        <w:r>
          <w:tab/>
        </w:r>
        <w:r>
          <w:fldChar w:fldCharType="begin"/>
        </w:r>
        <w:r>
          <w:instrText xml:space="preserve">PAGEREF 6193 \h</w:instrText>
        </w:r>
        <w:r>
          <w:fldChar w:fldCharType="end"/>
        </w:r>
      </w:hyperlink>
    </w:p>
    <w:p>
      <w:pPr>
        <w:tabs>
          <w:tab w:val="right" w:leader="dot" w:pos="9062"/>
        </w:tabs>
        <w:ind w:left="440"/>
      </w:pPr>
      <w:hyperlink w:anchor="_Toc6194" w:history="1">
        <w:r>
          <w:rPr>
            <w:rFonts w:ascii="IRNazanin" w:hAnsi="IRNazanin" w:eastAsia="IRNazanin" w:cs="IRNazanin"/>
            <w:color w:val="111111"/>
            <w:sz w:val="22"/>
            <w:szCs w:val="22"/>
            <w:b w:val="0"/>
            <w:bCs w:val="0"/>
            <w:i w:val="0"/>
            <w:iCs w:val="0"/>
          </w:rPr>
          <w:t>52</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53</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54</w:t>
        </w:r>
        <w:r>
          <w:tab/>
        </w:r>
        <w:r>
          <w:fldChar w:fldCharType="begin"/>
        </w:r>
        <w:r>
          <w:instrText xml:space="preserve">PAGEREF 6196 \h</w:instrText>
        </w:r>
        <w:r>
          <w:fldChar w:fldCharType="end"/>
        </w:r>
      </w:hyperlink>
    </w:p>
    <w:p>
      <w:pPr>
        <w:tabs>
          <w:tab w:val="right" w:leader="dot" w:pos="9062"/>
        </w:tabs>
        <w:ind w:left="440"/>
      </w:pPr>
      <w:hyperlink w:anchor="_Toc6197" w:history="1">
        <w:r>
          <w:rPr>
            <w:rFonts w:ascii="IRNazanin" w:hAnsi="IRNazanin" w:eastAsia="IRNazanin" w:cs="IRNazanin"/>
            <w:color w:val="111111"/>
            <w:sz w:val="22"/>
            <w:szCs w:val="22"/>
            <w:b w:val="0"/>
            <w:bCs w:val="0"/>
            <w:i w:val="0"/>
            <w:iCs w:val="0"/>
          </w:rPr>
          <w:t>55</w:t>
        </w:r>
        <w:r>
          <w:tab/>
        </w:r>
        <w:r>
          <w:fldChar w:fldCharType="begin"/>
        </w:r>
        <w:r>
          <w:instrText xml:space="preserve">PAGEREF 6197 \h</w:instrText>
        </w:r>
        <w:r>
          <w:fldChar w:fldCharType="end"/>
        </w:r>
      </w:hyperlink>
    </w:p>
    <w:p>
      <w:pPr>
        <w:tabs>
          <w:tab w:val="right" w:leader="dot" w:pos="9062"/>
        </w:tabs>
        <w:ind w:left="440"/>
      </w:pPr>
      <w:hyperlink w:anchor="_Toc6198" w:history="1">
        <w:r>
          <w:rPr>
            <w:rFonts w:ascii="IRNazanin" w:hAnsi="IRNazanin" w:eastAsia="IRNazanin" w:cs="IRNazanin"/>
            <w:color w:val="111111"/>
            <w:sz w:val="22"/>
            <w:szCs w:val="22"/>
            <w:b w:val="0"/>
            <w:bCs w:val="0"/>
            <w:i w:val="0"/>
            <w:iCs w:val="0"/>
          </w:rPr>
          <w:t>56</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57</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58</w:t>
        </w:r>
        <w:r>
          <w:tab/>
        </w:r>
        <w:r>
          <w:fldChar w:fldCharType="begin"/>
        </w:r>
        <w:r>
          <w:instrText xml:space="preserve">PAGEREF 6200 \h</w:instrText>
        </w:r>
        <w:r>
          <w:fldChar w:fldCharType="end"/>
        </w:r>
      </w:hyperlink>
    </w:p>
    <w:p>
      <w:pPr>
        <w:tabs>
          <w:tab w:val="right" w:leader="dot" w:pos="9062"/>
        </w:tabs>
        <w:ind w:left="440"/>
      </w:pPr>
      <w:hyperlink w:anchor="_Toc6201" w:history="1">
        <w:r>
          <w:rPr>
            <w:rFonts w:ascii="IRNazanin" w:hAnsi="IRNazanin" w:eastAsia="IRNazanin" w:cs="IRNazanin"/>
            <w:color w:val="111111"/>
            <w:sz w:val="22"/>
            <w:szCs w:val="22"/>
            <w:b w:val="0"/>
            <w:bCs w:val="0"/>
            <w:i w:val="0"/>
            <w:iCs w:val="0"/>
          </w:rPr>
          <w:t>59</w:t>
        </w:r>
        <w:r>
          <w:tab/>
        </w:r>
        <w:r>
          <w:fldChar w:fldCharType="begin"/>
        </w:r>
        <w:r>
          <w:instrText xml:space="preserve">PAGEREF 6201 \h</w:instrText>
        </w:r>
        <w:r>
          <w:fldChar w:fldCharType="end"/>
        </w:r>
      </w:hyperlink>
    </w:p>
    <w:p>
      <w:pPr>
        <w:tabs>
          <w:tab w:val="right" w:leader="dot" w:pos="9062"/>
        </w:tabs>
        <w:ind w:left="440"/>
      </w:pPr>
      <w:hyperlink w:anchor="_Toc6202" w:history="1">
        <w:r>
          <w:rPr>
            <w:rFonts w:ascii="IRNazanin" w:hAnsi="IRNazanin" w:eastAsia="IRNazanin" w:cs="IRNazanin"/>
            <w:color w:val="111111"/>
            <w:sz w:val="22"/>
            <w:szCs w:val="22"/>
            <w:b w:val="0"/>
            <w:bCs w:val="0"/>
            <w:i w:val="0"/>
            <w:iCs w:val="0"/>
          </w:rPr>
          <w:t>60</w:t>
        </w:r>
        <w:r>
          <w:tab/>
        </w:r>
        <w:r>
          <w:fldChar w:fldCharType="begin"/>
        </w:r>
        <w:r>
          <w:instrText xml:space="preserve">PAGEREF 6202 \h</w:instrText>
        </w:r>
        <w:r>
          <w:fldChar w:fldCharType="end"/>
        </w:r>
      </w:hyperlink>
    </w:p>
    <w:p>
      <w:pPr>
        <w:tabs>
          <w:tab w:val="right" w:leader="dot" w:pos="9062"/>
        </w:tabs>
        <w:ind w:left="440"/>
      </w:pPr>
      <w:hyperlink w:anchor="_Toc6203" w:history="1">
        <w:r>
          <w:rPr>
            <w:rFonts w:ascii="IRNazanin" w:hAnsi="IRNazanin" w:eastAsia="IRNazanin" w:cs="IRNazanin"/>
            <w:color w:val="111111"/>
            <w:sz w:val="22"/>
            <w:szCs w:val="22"/>
            <w:b w:val="0"/>
            <w:bCs w:val="0"/>
            <w:i w:val="0"/>
            <w:iCs w:val="0"/>
          </w:rPr>
          <w:t>61</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62</w:t>
        </w:r>
        <w:r>
          <w:tab/>
        </w:r>
        <w:r>
          <w:fldChar w:fldCharType="begin"/>
        </w:r>
        <w:r>
          <w:instrText xml:space="preserve">PAGEREF 6204 \h</w:instrText>
        </w:r>
        <w:r>
          <w:fldChar w:fldCharType="end"/>
        </w:r>
      </w:hyperlink>
    </w:p>
    <w:p>
      <w:pPr>
        <w:tabs>
          <w:tab w:val="right" w:leader="dot" w:pos="9062"/>
        </w:tabs>
        <w:ind w:left="440"/>
      </w:pPr>
      <w:hyperlink w:anchor="_Toc6205" w:history="1">
        <w:r>
          <w:rPr>
            <w:rFonts w:ascii="IRNazanin" w:hAnsi="IRNazanin" w:eastAsia="IRNazanin" w:cs="IRNazanin"/>
            <w:color w:val="111111"/>
            <w:sz w:val="22"/>
            <w:szCs w:val="22"/>
            <w:b w:val="0"/>
            <w:bCs w:val="0"/>
            <w:i w:val="0"/>
            <w:iCs w:val="0"/>
          </w:rPr>
          <w:t>63</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64</w:t>
        </w:r>
        <w:r>
          <w:tab/>
        </w:r>
        <w:r>
          <w:fldChar w:fldCharType="begin"/>
        </w:r>
        <w:r>
          <w:instrText xml:space="preserve">PAGEREF 6206 \h</w:instrText>
        </w:r>
        <w:r>
          <w:fldChar w:fldCharType="end"/>
        </w:r>
      </w:hyperlink>
    </w:p>
    <w:p>
      <w:pPr>
        <w:tabs>
          <w:tab w:val="right" w:leader="dot" w:pos="9062"/>
        </w:tabs>
        <w:ind w:left="440"/>
      </w:pPr>
      <w:hyperlink w:anchor="_Toc6207" w:history="1">
        <w:r>
          <w:rPr>
            <w:rFonts w:ascii="IRNazanin" w:hAnsi="IRNazanin" w:eastAsia="IRNazanin" w:cs="IRNazanin"/>
            <w:color w:val="111111"/>
            <w:sz w:val="22"/>
            <w:szCs w:val="22"/>
            <w:b w:val="0"/>
            <w:bCs w:val="0"/>
            <w:i w:val="0"/>
            <w:iCs w:val="0"/>
          </w:rPr>
          <w:t>65</w:t>
        </w:r>
        <w:r>
          <w:tab/>
        </w:r>
        <w:r>
          <w:fldChar w:fldCharType="begin"/>
        </w:r>
        <w:r>
          <w:instrText xml:space="preserve">PAGEREF 6207 \h</w:instrText>
        </w:r>
        <w:r>
          <w:fldChar w:fldCharType="end"/>
        </w:r>
      </w:hyperlink>
    </w:p>
    <w:p>
      <w:pPr>
        <w:tabs>
          <w:tab w:val="right" w:leader="dot" w:pos="9062"/>
        </w:tabs>
        <w:ind w:left="440"/>
      </w:pPr>
      <w:hyperlink w:anchor="_Toc6208" w:history="1">
        <w:r>
          <w:rPr>
            <w:rFonts w:ascii="IRNazanin" w:hAnsi="IRNazanin" w:eastAsia="IRNazanin" w:cs="IRNazanin"/>
            <w:color w:val="111111"/>
            <w:sz w:val="22"/>
            <w:szCs w:val="22"/>
            <w:b w:val="0"/>
            <w:bCs w:val="0"/>
            <w:i w:val="0"/>
            <w:iCs w:val="0"/>
          </w:rPr>
          <w:t>66</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67</w:t>
        </w:r>
        <w:r>
          <w:tab/>
        </w:r>
        <w:r>
          <w:fldChar w:fldCharType="begin"/>
        </w:r>
        <w:r>
          <w:instrText xml:space="preserve">PAGEREF 6209 \h</w:instrText>
        </w:r>
        <w:r>
          <w:fldChar w:fldCharType="end"/>
        </w:r>
      </w:hyperlink>
    </w:p>
    <w:p>
      <w:pPr>
        <w:tabs>
          <w:tab w:val="right" w:leader="dot" w:pos="9062"/>
        </w:tabs>
        <w:ind w:left="440"/>
      </w:pPr>
      <w:hyperlink w:anchor="_Toc6210" w:history="1">
        <w:r>
          <w:rPr>
            <w:rFonts w:ascii="IRNazanin" w:hAnsi="IRNazanin" w:eastAsia="IRNazanin" w:cs="IRNazanin"/>
            <w:color w:val="111111"/>
            <w:sz w:val="22"/>
            <w:szCs w:val="22"/>
            <w:b w:val="0"/>
            <w:bCs w:val="0"/>
            <w:i w:val="0"/>
            <w:iCs w:val="0"/>
          </w:rPr>
          <w:t>68</w:t>
        </w:r>
        <w:r>
          <w:tab/>
        </w:r>
        <w:r>
          <w:fldChar w:fldCharType="begin"/>
        </w:r>
        <w:r>
          <w:instrText xml:space="preserve">PAGEREF 6210 \h</w:instrText>
        </w:r>
        <w:r>
          <w:fldChar w:fldCharType="end"/>
        </w:r>
      </w:hyperlink>
    </w:p>
    <w:p>
      <w:pPr>
        <w:tabs>
          <w:tab w:val="right" w:leader="dot" w:pos="9062"/>
        </w:tabs>
        <w:ind w:left="220"/>
      </w:pPr>
      <w:hyperlink w:anchor="_Toc6211" w:history="1">
        <w:r>
          <w:rPr>
            <w:rFonts w:ascii="IRNazanin" w:hAnsi="IRNazanin" w:eastAsia="IRNazanin" w:cs="IRNazanin"/>
            <w:color w:val="111111"/>
            <w:sz w:val="22"/>
            <w:szCs w:val="22"/>
            <w:b w:val="0"/>
            <w:bCs w:val="0"/>
            <w:i w:val="0"/>
            <w:iCs w:val="0"/>
          </w:rPr>
          <w:t>الفصل الخمسون :حرف العين بلفظ عليكم</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6212 \h</w:instrText>
        </w:r>
        <w:r>
          <w:fldChar w:fldCharType="end"/>
        </w:r>
      </w:hyperlink>
    </w:p>
    <w:p>
      <w:pPr>
        <w:tabs>
          <w:tab w:val="right" w:leader="dot" w:pos="9062"/>
        </w:tabs>
        <w:ind w:left="440"/>
      </w:pPr>
      <w:hyperlink w:anchor="_Toc6213" w:history="1">
        <w:r>
          <w:rPr>
            <w:rFonts w:ascii="IRNazanin" w:hAnsi="IRNazanin" w:eastAsia="IRNazanin" w:cs="IRNazanin"/>
            <w:color w:val="111111"/>
            <w:sz w:val="22"/>
            <w:szCs w:val="22"/>
            <w:b w:val="0"/>
            <w:bCs w:val="0"/>
            <w:i w:val="0"/>
            <w:iCs w:val="0"/>
          </w:rPr>
          <w:t>1</w:t>
        </w:r>
        <w:r>
          <w:tab/>
        </w:r>
        <w:r>
          <w:fldChar w:fldCharType="begin"/>
        </w:r>
        <w:r>
          <w:instrText xml:space="preserve">PAGEREF 6213 \h</w:instrText>
        </w:r>
        <w:r>
          <w:fldChar w:fldCharType="end"/>
        </w:r>
      </w:hyperlink>
    </w:p>
    <w:p>
      <w:pPr>
        <w:tabs>
          <w:tab w:val="right" w:leader="dot" w:pos="9062"/>
        </w:tabs>
        <w:ind w:left="440"/>
      </w:pPr>
      <w:hyperlink w:anchor="_Toc6214" w:history="1">
        <w:r>
          <w:rPr>
            <w:rFonts w:ascii="IRNazanin" w:hAnsi="IRNazanin" w:eastAsia="IRNazanin" w:cs="IRNazanin"/>
            <w:color w:val="111111"/>
            <w:sz w:val="22"/>
            <w:szCs w:val="22"/>
            <w:b w:val="0"/>
            <w:bCs w:val="0"/>
            <w:i w:val="0"/>
            <w:iCs w:val="0"/>
          </w:rPr>
          <w:t>2</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3</w:t>
        </w:r>
        <w:r>
          <w:tab/>
        </w:r>
        <w:r>
          <w:fldChar w:fldCharType="begin"/>
        </w:r>
        <w:r>
          <w:instrText xml:space="preserve">PAGEREF 6215 \h</w:instrText>
        </w:r>
        <w:r>
          <w:fldChar w:fldCharType="end"/>
        </w:r>
      </w:hyperlink>
    </w:p>
    <w:p>
      <w:pPr>
        <w:tabs>
          <w:tab w:val="right" w:leader="dot" w:pos="9062"/>
        </w:tabs>
        <w:ind w:left="440"/>
      </w:pPr>
      <w:hyperlink w:anchor="_Toc6216" w:history="1">
        <w:r>
          <w:rPr>
            <w:rFonts w:ascii="IRNazanin" w:hAnsi="IRNazanin" w:eastAsia="IRNazanin" w:cs="IRNazanin"/>
            <w:color w:val="111111"/>
            <w:sz w:val="22"/>
            <w:szCs w:val="22"/>
            <w:b w:val="0"/>
            <w:bCs w:val="0"/>
            <w:i w:val="0"/>
            <w:iCs w:val="0"/>
          </w:rPr>
          <w:t>4</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5</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6</w:t>
        </w:r>
        <w:r>
          <w:tab/>
        </w:r>
        <w:r>
          <w:fldChar w:fldCharType="begin"/>
        </w:r>
        <w:r>
          <w:instrText xml:space="preserve">PAGEREF 6218 \h</w:instrText>
        </w:r>
        <w:r>
          <w:fldChar w:fldCharType="end"/>
        </w:r>
      </w:hyperlink>
    </w:p>
    <w:p>
      <w:pPr>
        <w:tabs>
          <w:tab w:val="right" w:leader="dot" w:pos="9062"/>
        </w:tabs>
        <w:ind w:left="440"/>
      </w:pPr>
      <w:hyperlink w:anchor="_Toc6219" w:history="1">
        <w:r>
          <w:rPr>
            <w:rFonts w:ascii="IRNazanin" w:hAnsi="IRNazanin" w:eastAsia="IRNazanin" w:cs="IRNazanin"/>
            <w:color w:val="111111"/>
            <w:sz w:val="22"/>
            <w:szCs w:val="22"/>
            <w:b w:val="0"/>
            <w:bCs w:val="0"/>
            <w:i w:val="0"/>
            <w:iCs w:val="0"/>
          </w:rPr>
          <w:t>7</w:t>
        </w:r>
        <w:r>
          <w:tab/>
        </w:r>
        <w:r>
          <w:fldChar w:fldCharType="begin"/>
        </w:r>
        <w:r>
          <w:instrText xml:space="preserve">PAGEREF 6219 \h</w:instrText>
        </w:r>
        <w:r>
          <w:fldChar w:fldCharType="end"/>
        </w:r>
      </w:hyperlink>
    </w:p>
    <w:p>
      <w:pPr>
        <w:tabs>
          <w:tab w:val="right" w:leader="dot" w:pos="9062"/>
        </w:tabs>
        <w:ind w:left="440"/>
      </w:pPr>
      <w:hyperlink w:anchor="_Toc6220" w:history="1">
        <w:r>
          <w:rPr>
            <w:rFonts w:ascii="IRNazanin" w:hAnsi="IRNazanin" w:eastAsia="IRNazanin" w:cs="IRNazanin"/>
            <w:color w:val="111111"/>
            <w:sz w:val="22"/>
            <w:szCs w:val="22"/>
            <w:b w:val="0"/>
            <w:bCs w:val="0"/>
            <w:i w:val="0"/>
            <w:iCs w:val="0"/>
          </w:rPr>
          <w:t>8</w:t>
        </w:r>
        <w:r>
          <w:tab/>
        </w:r>
        <w:r>
          <w:fldChar w:fldCharType="begin"/>
        </w:r>
        <w:r>
          <w:instrText xml:space="preserve">PAGEREF 6220 \h</w:instrText>
        </w:r>
        <w:r>
          <w:fldChar w:fldCharType="end"/>
        </w:r>
      </w:hyperlink>
    </w:p>
    <w:p>
      <w:pPr>
        <w:tabs>
          <w:tab w:val="right" w:leader="dot" w:pos="9062"/>
        </w:tabs>
        <w:ind w:left="440"/>
      </w:pPr>
      <w:hyperlink w:anchor="_Toc6221" w:history="1">
        <w:r>
          <w:rPr>
            <w:rFonts w:ascii="IRNazanin" w:hAnsi="IRNazanin" w:eastAsia="IRNazanin" w:cs="IRNazanin"/>
            <w:color w:val="111111"/>
            <w:sz w:val="22"/>
            <w:szCs w:val="22"/>
            <w:b w:val="0"/>
            <w:bCs w:val="0"/>
            <w:i w:val="0"/>
            <w:iCs w:val="0"/>
          </w:rPr>
          <w:t>9</w:t>
        </w:r>
        <w:r>
          <w:tab/>
        </w:r>
        <w:r>
          <w:fldChar w:fldCharType="begin"/>
        </w:r>
        <w:r>
          <w:instrText xml:space="preserve">PAGEREF 6221 \h</w:instrText>
        </w:r>
        <w:r>
          <w:fldChar w:fldCharType="end"/>
        </w:r>
      </w:hyperlink>
    </w:p>
    <w:p>
      <w:pPr>
        <w:tabs>
          <w:tab w:val="right" w:leader="dot" w:pos="9062"/>
        </w:tabs>
        <w:ind w:left="440"/>
      </w:pPr>
      <w:hyperlink w:anchor="_Toc6222" w:history="1">
        <w:r>
          <w:rPr>
            <w:rFonts w:ascii="IRNazanin" w:hAnsi="IRNazanin" w:eastAsia="IRNazanin" w:cs="IRNazanin"/>
            <w:color w:val="111111"/>
            <w:sz w:val="22"/>
            <w:szCs w:val="22"/>
            <w:b w:val="0"/>
            <w:bCs w:val="0"/>
            <w:i w:val="0"/>
            <w:iCs w:val="0"/>
          </w:rPr>
          <w:t>10</w:t>
        </w:r>
        <w:r>
          <w:tab/>
        </w:r>
        <w:r>
          <w:fldChar w:fldCharType="begin"/>
        </w:r>
        <w:r>
          <w:instrText xml:space="preserve">PAGEREF 6222 \h</w:instrText>
        </w:r>
        <w:r>
          <w:fldChar w:fldCharType="end"/>
        </w:r>
      </w:hyperlink>
    </w:p>
    <w:p>
      <w:pPr>
        <w:tabs>
          <w:tab w:val="right" w:leader="dot" w:pos="9062"/>
        </w:tabs>
        <w:ind w:left="440"/>
      </w:pPr>
      <w:hyperlink w:anchor="_Toc6223" w:history="1">
        <w:r>
          <w:rPr>
            <w:rFonts w:ascii="IRNazanin" w:hAnsi="IRNazanin" w:eastAsia="IRNazanin" w:cs="IRNazanin"/>
            <w:color w:val="111111"/>
            <w:sz w:val="22"/>
            <w:szCs w:val="22"/>
            <w:b w:val="0"/>
            <w:bCs w:val="0"/>
            <w:i w:val="0"/>
            <w:iCs w:val="0"/>
          </w:rPr>
          <w:t>11</w:t>
        </w:r>
        <w:r>
          <w:tab/>
        </w:r>
        <w:r>
          <w:fldChar w:fldCharType="begin"/>
        </w:r>
        <w:r>
          <w:instrText xml:space="preserve">PAGEREF 6223 \h</w:instrText>
        </w:r>
        <w:r>
          <w:fldChar w:fldCharType="end"/>
        </w:r>
      </w:hyperlink>
    </w:p>
    <w:p>
      <w:pPr>
        <w:tabs>
          <w:tab w:val="right" w:leader="dot" w:pos="9062"/>
        </w:tabs>
        <w:ind w:left="440"/>
      </w:pPr>
      <w:hyperlink w:anchor="_Toc6224" w:history="1">
        <w:r>
          <w:rPr>
            <w:rFonts w:ascii="IRNazanin" w:hAnsi="IRNazanin" w:eastAsia="IRNazanin" w:cs="IRNazanin"/>
            <w:color w:val="111111"/>
            <w:sz w:val="22"/>
            <w:szCs w:val="22"/>
            <w:b w:val="0"/>
            <w:bCs w:val="0"/>
            <w:i w:val="0"/>
            <w:iCs w:val="0"/>
          </w:rPr>
          <w:t>12</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13</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14</w:t>
        </w:r>
        <w:r>
          <w:tab/>
        </w:r>
        <w:r>
          <w:fldChar w:fldCharType="begin"/>
        </w:r>
        <w:r>
          <w:instrText xml:space="preserve">PAGEREF 6226 \h</w:instrText>
        </w:r>
        <w:r>
          <w:fldChar w:fldCharType="end"/>
        </w:r>
      </w:hyperlink>
    </w:p>
    <w:p>
      <w:pPr>
        <w:tabs>
          <w:tab w:val="right" w:leader="dot" w:pos="9062"/>
        </w:tabs>
        <w:ind w:left="440"/>
      </w:pPr>
      <w:hyperlink w:anchor="_Toc6227" w:history="1">
        <w:r>
          <w:rPr>
            <w:rFonts w:ascii="IRNazanin" w:hAnsi="IRNazanin" w:eastAsia="IRNazanin" w:cs="IRNazanin"/>
            <w:color w:val="111111"/>
            <w:sz w:val="22"/>
            <w:szCs w:val="22"/>
            <w:b w:val="0"/>
            <w:bCs w:val="0"/>
            <w:i w:val="0"/>
            <w:iCs w:val="0"/>
          </w:rPr>
          <w:t>15</w:t>
        </w:r>
        <w:r>
          <w:tab/>
        </w:r>
        <w:r>
          <w:fldChar w:fldCharType="begin"/>
        </w:r>
        <w:r>
          <w:instrText xml:space="preserve">PAGEREF 6227 \h</w:instrText>
        </w:r>
        <w:r>
          <w:fldChar w:fldCharType="end"/>
        </w:r>
      </w:hyperlink>
    </w:p>
    <w:p>
      <w:pPr>
        <w:tabs>
          <w:tab w:val="right" w:leader="dot" w:pos="9062"/>
        </w:tabs>
        <w:ind w:left="440"/>
      </w:pPr>
      <w:hyperlink w:anchor="_Toc6228" w:history="1">
        <w:r>
          <w:rPr>
            <w:rFonts w:ascii="IRNazanin" w:hAnsi="IRNazanin" w:eastAsia="IRNazanin" w:cs="IRNazanin"/>
            <w:color w:val="111111"/>
            <w:sz w:val="22"/>
            <w:szCs w:val="22"/>
            <w:b w:val="0"/>
            <w:bCs w:val="0"/>
            <w:i w:val="0"/>
            <w:iCs w:val="0"/>
          </w:rPr>
          <w:t>16</w:t>
        </w:r>
        <w:r>
          <w:tab/>
        </w:r>
        <w:r>
          <w:fldChar w:fldCharType="begin"/>
        </w:r>
        <w:r>
          <w:instrText xml:space="preserve">PAGEREF 6228 \h</w:instrText>
        </w:r>
        <w:r>
          <w:fldChar w:fldCharType="end"/>
        </w:r>
      </w:hyperlink>
    </w:p>
    <w:p>
      <w:pPr>
        <w:tabs>
          <w:tab w:val="right" w:leader="dot" w:pos="9062"/>
        </w:tabs>
        <w:ind w:left="440"/>
      </w:pPr>
      <w:hyperlink w:anchor="_Toc6229" w:history="1">
        <w:r>
          <w:rPr>
            <w:rFonts w:ascii="IRNazanin" w:hAnsi="IRNazanin" w:eastAsia="IRNazanin" w:cs="IRNazanin"/>
            <w:color w:val="111111"/>
            <w:sz w:val="22"/>
            <w:szCs w:val="22"/>
            <w:b w:val="0"/>
            <w:bCs w:val="0"/>
            <w:i w:val="0"/>
            <w:iCs w:val="0"/>
          </w:rPr>
          <w:t>17</w:t>
        </w:r>
        <w:r>
          <w:tab/>
        </w:r>
        <w:r>
          <w:fldChar w:fldCharType="begin"/>
        </w:r>
        <w:r>
          <w:instrText xml:space="preserve">PAGEREF 6229 \h</w:instrText>
        </w:r>
        <w:r>
          <w:fldChar w:fldCharType="end"/>
        </w:r>
      </w:hyperlink>
    </w:p>
    <w:p>
      <w:pPr>
        <w:tabs>
          <w:tab w:val="right" w:leader="dot" w:pos="9062"/>
        </w:tabs>
        <w:ind w:left="440"/>
      </w:pPr>
      <w:hyperlink w:anchor="_Toc6230" w:history="1">
        <w:r>
          <w:rPr>
            <w:rFonts w:ascii="IRNazanin" w:hAnsi="IRNazanin" w:eastAsia="IRNazanin" w:cs="IRNazanin"/>
            <w:color w:val="111111"/>
            <w:sz w:val="22"/>
            <w:szCs w:val="22"/>
            <w:b w:val="0"/>
            <w:bCs w:val="0"/>
            <w:i w:val="0"/>
            <w:iCs w:val="0"/>
          </w:rPr>
          <w:t>18</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19</w:t>
        </w:r>
        <w:r>
          <w:tab/>
        </w:r>
        <w:r>
          <w:fldChar w:fldCharType="begin"/>
        </w:r>
        <w:r>
          <w:instrText xml:space="preserve">PAGEREF 6231 \h</w:instrText>
        </w:r>
        <w:r>
          <w:fldChar w:fldCharType="end"/>
        </w:r>
      </w:hyperlink>
    </w:p>
    <w:p>
      <w:pPr>
        <w:tabs>
          <w:tab w:val="right" w:leader="dot" w:pos="9062"/>
        </w:tabs>
        <w:ind w:left="440"/>
      </w:pPr>
      <w:hyperlink w:anchor="_Toc6232" w:history="1">
        <w:r>
          <w:rPr>
            <w:rFonts w:ascii="IRNazanin" w:hAnsi="IRNazanin" w:eastAsia="IRNazanin" w:cs="IRNazanin"/>
            <w:color w:val="111111"/>
            <w:sz w:val="22"/>
            <w:szCs w:val="22"/>
            <w:b w:val="0"/>
            <w:bCs w:val="0"/>
            <w:i w:val="0"/>
            <w:iCs w:val="0"/>
          </w:rPr>
          <w:t>20</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21</w:t>
        </w:r>
        <w:r>
          <w:tab/>
        </w:r>
        <w:r>
          <w:fldChar w:fldCharType="begin"/>
        </w:r>
        <w:r>
          <w:instrText xml:space="preserve">PAGEREF 6233 \h</w:instrText>
        </w:r>
        <w:r>
          <w:fldChar w:fldCharType="end"/>
        </w:r>
      </w:hyperlink>
    </w:p>
    <w:p>
      <w:pPr>
        <w:tabs>
          <w:tab w:val="right" w:leader="dot" w:pos="9062"/>
        </w:tabs>
        <w:ind w:left="220"/>
      </w:pPr>
      <w:hyperlink w:anchor="_Toc6234" w:history="1">
        <w:r>
          <w:rPr>
            <w:rFonts w:ascii="IRNazanin" w:hAnsi="IRNazanin" w:eastAsia="IRNazanin" w:cs="IRNazanin"/>
            <w:color w:val="111111"/>
            <w:sz w:val="22"/>
            <w:szCs w:val="22"/>
            <w:b w:val="0"/>
            <w:bCs w:val="0"/>
            <w:i w:val="0"/>
            <w:iCs w:val="0"/>
          </w:rPr>
          <w:t>الفصل الحادى و الخمسون :حرف العين بلفظ على</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6235 \h</w:instrText>
        </w:r>
        <w:r>
          <w:fldChar w:fldCharType="end"/>
        </w:r>
      </w:hyperlink>
    </w:p>
    <w:p>
      <w:pPr>
        <w:tabs>
          <w:tab w:val="right" w:leader="dot" w:pos="9062"/>
        </w:tabs>
        <w:ind w:left="440"/>
      </w:pPr>
      <w:hyperlink w:anchor="_Toc6236" w:history="1">
        <w:r>
          <w:rPr>
            <w:rFonts w:ascii="IRNazanin" w:hAnsi="IRNazanin" w:eastAsia="IRNazanin" w:cs="IRNazanin"/>
            <w:color w:val="111111"/>
            <w:sz w:val="22"/>
            <w:szCs w:val="22"/>
            <w:b w:val="0"/>
            <w:bCs w:val="0"/>
            <w:i w:val="0"/>
            <w:iCs w:val="0"/>
          </w:rPr>
          <w:t>1</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2</w:t>
        </w:r>
        <w:r>
          <w:tab/>
        </w:r>
        <w:r>
          <w:fldChar w:fldCharType="begin"/>
        </w:r>
        <w:r>
          <w:instrText xml:space="preserve">PAGEREF 6237 \h</w:instrText>
        </w:r>
        <w:r>
          <w:fldChar w:fldCharType="end"/>
        </w:r>
      </w:hyperlink>
    </w:p>
    <w:p>
      <w:pPr>
        <w:tabs>
          <w:tab w:val="right" w:leader="dot" w:pos="9062"/>
        </w:tabs>
        <w:ind w:left="440"/>
      </w:pPr>
      <w:hyperlink w:anchor="_Toc6238" w:history="1">
        <w:r>
          <w:rPr>
            <w:rFonts w:ascii="IRNazanin" w:hAnsi="IRNazanin" w:eastAsia="IRNazanin" w:cs="IRNazanin"/>
            <w:color w:val="111111"/>
            <w:sz w:val="22"/>
            <w:szCs w:val="22"/>
            <w:b w:val="0"/>
            <w:bCs w:val="0"/>
            <w:i w:val="0"/>
            <w:iCs w:val="0"/>
          </w:rPr>
          <w:t>3</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4</w:t>
        </w:r>
        <w:r>
          <w:tab/>
        </w:r>
        <w:r>
          <w:fldChar w:fldCharType="begin"/>
        </w:r>
        <w:r>
          <w:instrText xml:space="preserve">PAGEREF 6239 \h</w:instrText>
        </w:r>
        <w:r>
          <w:fldChar w:fldCharType="end"/>
        </w:r>
      </w:hyperlink>
    </w:p>
    <w:p>
      <w:pPr>
        <w:tabs>
          <w:tab w:val="right" w:leader="dot" w:pos="9062"/>
        </w:tabs>
        <w:ind w:left="440"/>
      </w:pPr>
      <w:hyperlink w:anchor="_Toc6240" w:history="1">
        <w:r>
          <w:rPr>
            <w:rFonts w:ascii="IRNazanin" w:hAnsi="IRNazanin" w:eastAsia="IRNazanin" w:cs="IRNazanin"/>
            <w:color w:val="111111"/>
            <w:sz w:val="22"/>
            <w:szCs w:val="22"/>
            <w:b w:val="0"/>
            <w:bCs w:val="0"/>
            <w:i w:val="0"/>
            <w:iCs w:val="0"/>
          </w:rPr>
          <w:t>5</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6</w:t>
        </w:r>
        <w:r>
          <w:tab/>
        </w:r>
        <w:r>
          <w:fldChar w:fldCharType="begin"/>
        </w:r>
        <w:r>
          <w:instrText xml:space="preserve">PAGEREF 6241 \h</w:instrText>
        </w:r>
        <w:r>
          <w:fldChar w:fldCharType="end"/>
        </w:r>
      </w:hyperlink>
    </w:p>
    <w:p>
      <w:pPr>
        <w:tabs>
          <w:tab w:val="right" w:leader="dot" w:pos="9062"/>
        </w:tabs>
        <w:ind w:left="440"/>
      </w:pPr>
      <w:hyperlink w:anchor="_Toc6242" w:history="1">
        <w:r>
          <w:rPr>
            <w:rFonts w:ascii="IRNazanin" w:hAnsi="IRNazanin" w:eastAsia="IRNazanin" w:cs="IRNazanin"/>
            <w:color w:val="111111"/>
            <w:sz w:val="22"/>
            <w:szCs w:val="22"/>
            <w:b w:val="0"/>
            <w:bCs w:val="0"/>
            <w:i w:val="0"/>
            <w:iCs w:val="0"/>
          </w:rPr>
          <w:t>7</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8</w:t>
        </w:r>
        <w:r>
          <w:tab/>
        </w:r>
        <w:r>
          <w:fldChar w:fldCharType="begin"/>
        </w:r>
        <w:r>
          <w:instrText xml:space="preserve">PAGEREF 6243 \h</w:instrText>
        </w:r>
        <w:r>
          <w:fldChar w:fldCharType="end"/>
        </w:r>
      </w:hyperlink>
    </w:p>
    <w:p>
      <w:pPr>
        <w:tabs>
          <w:tab w:val="right" w:leader="dot" w:pos="9062"/>
        </w:tabs>
        <w:ind w:left="440"/>
      </w:pPr>
      <w:hyperlink w:anchor="_Toc6244" w:history="1">
        <w:r>
          <w:rPr>
            <w:rFonts w:ascii="IRNazanin" w:hAnsi="IRNazanin" w:eastAsia="IRNazanin" w:cs="IRNazanin"/>
            <w:color w:val="111111"/>
            <w:sz w:val="22"/>
            <w:szCs w:val="22"/>
            <w:b w:val="0"/>
            <w:bCs w:val="0"/>
            <w:i w:val="0"/>
            <w:iCs w:val="0"/>
          </w:rPr>
          <w:t>9</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10</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11</w:t>
        </w:r>
        <w:r>
          <w:tab/>
        </w:r>
        <w:r>
          <w:fldChar w:fldCharType="begin"/>
        </w:r>
        <w:r>
          <w:instrText xml:space="preserve">PAGEREF 6246 \h</w:instrText>
        </w:r>
        <w:r>
          <w:fldChar w:fldCharType="end"/>
        </w:r>
      </w:hyperlink>
    </w:p>
    <w:p>
      <w:pPr>
        <w:tabs>
          <w:tab w:val="right" w:leader="dot" w:pos="9062"/>
        </w:tabs>
        <w:ind w:left="440"/>
      </w:pPr>
      <w:hyperlink w:anchor="_Toc6247" w:history="1">
        <w:r>
          <w:rPr>
            <w:rFonts w:ascii="IRNazanin" w:hAnsi="IRNazanin" w:eastAsia="IRNazanin" w:cs="IRNazanin"/>
            <w:color w:val="111111"/>
            <w:sz w:val="22"/>
            <w:szCs w:val="22"/>
            <w:b w:val="0"/>
            <w:bCs w:val="0"/>
            <w:i w:val="0"/>
            <w:iCs w:val="0"/>
          </w:rPr>
          <w:t>12</w:t>
        </w:r>
        <w:r>
          <w:tab/>
        </w:r>
        <w:r>
          <w:fldChar w:fldCharType="begin"/>
        </w:r>
        <w:r>
          <w:instrText xml:space="preserve">PAGEREF 6247 \h</w:instrText>
        </w:r>
        <w:r>
          <w:fldChar w:fldCharType="end"/>
        </w:r>
      </w:hyperlink>
    </w:p>
    <w:p>
      <w:pPr>
        <w:tabs>
          <w:tab w:val="right" w:leader="dot" w:pos="9062"/>
        </w:tabs>
        <w:ind w:left="440"/>
      </w:pPr>
      <w:hyperlink w:anchor="_Toc6248" w:history="1">
        <w:r>
          <w:rPr>
            <w:rFonts w:ascii="IRNazanin" w:hAnsi="IRNazanin" w:eastAsia="IRNazanin" w:cs="IRNazanin"/>
            <w:color w:val="111111"/>
            <w:sz w:val="22"/>
            <w:szCs w:val="22"/>
            <w:b w:val="0"/>
            <w:bCs w:val="0"/>
            <w:i w:val="0"/>
            <w:iCs w:val="0"/>
          </w:rPr>
          <w:t>13</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14</w:t>
        </w:r>
        <w:r>
          <w:tab/>
        </w:r>
        <w:r>
          <w:fldChar w:fldCharType="begin"/>
        </w:r>
        <w:r>
          <w:instrText xml:space="preserve">PAGEREF 6249 \h</w:instrText>
        </w:r>
        <w:r>
          <w:fldChar w:fldCharType="end"/>
        </w:r>
      </w:hyperlink>
    </w:p>
    <w:p>
      <w:pPr>
        <w:tabs>
          <w:tab w:val="right" w:leader="dot" w:pos="9062"/>
        </w:tabs>
        <w:ind w:left="440"/>
      </w:pPr>
      <w:hyperlink w:anchor="_Toc6250" w:history="1">
        <w:r>
          <w:rPr>
            <w:rFonts w:ascii="IRNazanin" w:hAnsi="IRNazanin" w:eastAsia="IRNazanin" w:cs="IRNazanin"/>
            <w:color w:val="111111"/>
            <w:sz w:val="22"/>
            <w:szCs w:val="22"/>
            <w:b w:val="0"/>
            <w:bCs w:val="0"/>
            <w:i w:val="0"/>
            <w:iCs w:val="0"/>
          </w:rPr>
          <w:t>15</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16</w:t>
        </w:r>
        <w:r>
          <w:tab/>
        </w:r>
        <w:r>
          <w:fldChar w:fldCharType="begin"/>
        </w:r>
        <w:r>
          <w:instrText xml:space="preserve">PAGEREF 6251 \h</w:instrText>
        </w:r>
        <w:r>
          <w:fldChar w:fldCharType="end"/>
        </w:r>
      </w:hyperlink>
    </w:p>
    <w:p>
      <w:pPr>
        <w:tabs>
          <w:tab w:val="right" w:leader="dot" w:pos="9062"/>
        </w:tabs>
        <w:ind w:left="440"/>
      </w:pPr>
      <w:hyperlink w:anchor="_Toc6252" w:history="1">
        <w:r>
          <w:rPr>
            <w:rFonts w:ascii="IRNazanin" w:hAnsi="IRNazanin" w:eastAsia="IRNazanin" w:cs="IRNazanin"/>
            <w:color w:val="111111"/>
            <w:sz w:val="22"/>
            <w:szCs w:val="22"/>
            <w:b w:val="0"/>
            <w:bCs w:val="0"/>
            <w:i w:val="0"/>
            <w:iCs w:val="0"/>
          </w:rPr>
          <w:t>17</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18</w:t>
        </w:r>
        <w:r>
          <w:tab/>
        </w:r>
        <w:r>
          <w:fldChar w:fldCharType="begin"/>
        </w:r>
        <w:r>
          <w:instrText xml:space="preserve">PAGEREF 6253 \h</w:instrText>
        </w:r>
        <w:r>
          <w:fldChar w:fldCharType="end"/>
        </w:r>
      </w:hyperlink>
    </w:p>
    <w:p>
      <w:pPr>
        <w:tabs>
          <w:tab w:val="right" w:leader="dot" w:pos="9062"/>
        </w:tabs>
        <w:ind w:left="440"/>
      </w:pPr>
      <w:hyperlink w:anchor="_Toc6254" w:history="1">
        <w:r>
          <w:rPr>
            <w:rFonts w:ascii="IRNazanin" w:hAnsi="IRNazanin" w:eastAsia="IRNazanin" w:cs="IRNazanin"/>
            <w:color w:val="111111"/>
            <w:sz w:val="22"/>
            <w:szCs w:val="22"/>
            <w:b w:val="0"/>
            <w:bCs w:val="0"/>
            <w:i w:val="0"/>
            <w:iCs w:val="0"/>
          </w:rPr>
          <w:t>19</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20</w:t>
        </w:r>
        <w:r>
          <w:tab/>
        </w:r>
        <w:r>
          <w:fldChar w:fldCharType="begin"/>
        </w:r>
        <w:r>
          <w:instrText xml:space="preserve">PAGEREF 6255 \h</w:instrText>
        </w:r>
        <w:r>
          <w:fldChar w:fldCharType="end"/>
        </w:r>
      </w:hyperlink>
    </w:p>
    <w:p>
      <w:pPr>
        <w:tabs>
          <w:tab w:val="right" w:leader="dot" w:pos="9062"/>
        </w:tabs>
        <w:ind w:left="440"/>
      </w:pPr>
      <w:hyperlink w:anchor="_Toc6256" w:history="1">
        <w:r>
          <w:rPr>
            <w:rFonts w:ascii="IRNazanin" w:hAnsi="IRNazanin" w:eastAsia="IRNazanin" w:cs="IRNazanin"/>
            <w:color w:val="111111"/>
            <w:sz w:val="22"/>
            <w:szCs w:val="22"/>
            <w:b w:val="0"/>
            <w:bCs w:val="0"/>
            <w:i w:val="0"/>
            <w:iCs w:val="0"/>
          </w:rPr>
          <w:t>21</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22</w:t>
        </w:r>
        <w:r>
          <w:tab/>
        </w:r>
        <w:r>
          <w:fldChar w:fldCharType="begin"/>
        </w:r>
        <w:r>
          <w:instrText xml:space="preserve">PAGEREF 6257 \h</w:instrText>
        </w:r>
        <w:r>
          <w:fldChar w:fldCharType="end"/>
        </w:r>
      </w:hyperlink>
    </w:p>
    <w:p>
      <w:pPr>
        <w:tabs>
          <w:tab w:val="right" w:leader="dot" w:pos="9062"/>
        </w:tabs>
        <w:ind w:left="440"/>
      </w:pPr>
      <w:hyperlink w:anchor="_Toc6258" w:history="1">
        <w:r>
          <w:rPr>
            <w:rFonts w:ascii="IRNazanin" w:hAnsi="IRNazanin" w:eastAsia="IRNazanin" w:cs="IRNazanin"/>
            <w:color w:val="111111"/>
            <w:sz w:val="22"/>
            <w:szCs w:val="22"/>
            <w:b w:val="0"/>
            <w:bCs w:val="0"/>
            <w:i w:val="0"/>
            <w:iCs w:val="0"/>
          </w:rPr>
          <w:t>23</w:t>
        </w:r>
        <w:r>
          <w:tab/>
        </w:r>
        <w:r>
          <w:fldChar w:fldCharType="begin"/>
        </w:r>
        <w:r>
          <w:instrText xml:space="preserve">PAGEREF 6258 \h</w:instrText>
        </w:r>
        <w:r>
          <w:fldChar w:fldCharType="end"/>
        </w:r>
      </w:hyperlink>
    </w:p>
    <w:p>
      <w:pPr>
        <w:tabs>
          <w:tab w:val="right" w:leader="dot" w:pos="9062"/>
        </w:tabs>
        <w:ind w:left="440"/>
      </w:pPr>
      <w:hyperlink w:anchor="_Toc6259" w:history="1">
        <w:r>
          <w:rPr>
            <w:rFonts w:ascii="IRNazanin" w:hAnsi="IRNazanin" w:eastAsia="IRNazanin" w:cs="IRNazanin"/>
            <w:color w:val="111111"/>
            <w:sz w:val="22"/>
            <w:szCs w:val="22"/>
            <w:b w:val="0"/>
            <w:bCs w:val="0"/>
            <w:i w:val="0"/>
            <w:iCs w:val="0"/>
          </w:rPr>
          <w:t>24</w:t>
        </w:r>
        <w:r>
          <w:tab/>
        </w:r>
        <w:r>
          <w:fldChar w:fldCharType="begin"/>
        </w:r>
        <w:r>
          <w:instrText xml:space="preserve">PAGEREF 6259 \h</w:instrText>
        </w:r>
        <w:r>
          <w:fldChar w:fldCharType="end"/>
        </w:r>
      </w:hyperlink>
    </w:p>
    <w:p>
      <w:pPr>
        <w:tabs>
          <w:tab w:val="right" w:leader="dot" w:pos="9062"/>
        </w:tabs>
        <w:ind w:left="440"/>
      </w:pPr>
      <w:hyperlink w:anchor="_Toc6260" w:history="1">
        <w:r>
          <w:rPr>
            <w:rFonts w:ascii="IRNazanin" w:hAnsi="IRNazanin" w:eastAsia="IRNazanin" w:cs="IRNazanin"/>
            <w:color w:val="111111"/>
            <w:sz w:val="22"/>
            <w:szCs w:val="22"/>
            <w:b w:val="0"/>
            <w:bCs w:val="0"/>
            <w:i w:val="0"/>
            <w:iCs w:val="0"/>
          </w:rPr>
          <w:t>25</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26</w:t>
        </w:r>
        <w:r>
          <w:tab/>
        </w:r>
        <w:r>
          <w:fldChar w:fldCharType="begin"/>
        </w:r>
        <w:r>
          <w:instrText xml:space="preserve">PAGEREF 6261 \h</w:instrText>
        </w:r>
        <w:r>
          <w:fldChar w:fldCharType="end"/>
        </w:r>
      </w:hyperlink>
    </w:p>
    <w:p>
      <w:pPr>
        <w:tabs>
          <w:tab w:val="right" w:leader="dot" w:pos="9062"/>
        </w:tabs>
        <w:ind w:left="440"/>
      </w:pPr>
      <w:hyperlink w:anchor="_Toc6262" w:history="1">
        <w:r>
          <w:rPr>
            <w:rFonts w:ascii="IRNazanin" w:hAnsi="IRNazanin" w:eastAsia="IRNazanin" w:cs="IRNazanin"/>
            <w:color w:val="111111"/>
            <w:sz w:val="22"/>
            <w:szCs w:val="22"/>
            <w:b w:val="0"/>
            <w:bCs w:val="0"/>
            <w:i w:val="0"/>
            <w:iCs w:val="0"/>
          </w:rPr>
          <w:t>27</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28</w:t>
        </w:r>
        <w:r>
          <w:tab/>
        </w:r>
        <w:r>
          <w:fldChar w:fldCharType="begin"/>
        </w:r>
        <w:r>
          <w:instrText xml:space="preserve">PAGEREF 6263 \h</w:instrText>
        </w:r>
        <w:r>
          <w:fldChar w:fldCharType="end"/>
        </w:r>
      </w:hyperlink>
    </w:p>
    <w:p>
      <w:pPr>
        <w:tabs>
          <w:tab w:val="right" w:leader="dot" w:pos="9062"/>
        </w:tabs>
        <w:ind w:left="440"/>
      </w:pPr>
      <w:hyperlink w:anchor="_Toc6264" w:history="1">
        <w:r>
          <w:rPr>
            <w:rFonts w:ascii="IRNazanin" w:hAnsi="IRNazanin" w:eastAsia="IRNazanin" w:cs="IRNazanin"/>
            <w:color w:val="111111"/>
            <w:sz w:val="22"/>
            <w:szCs w:val="22"/>
            <w:b w:val="0"/>
            <w:bCs w:val="0"/>
            <w:i w:val="0"/>
            <w:iCs w:val="0"/>
          </w:rPr>
          <w:t>29</w:t>
        </w:r>
        <w:r>
          <w:tab/>
        </w:r>
        <w:r>
          <w:fldChar w:fldCharType="begin"/>
        </w:r>
        <w:r>
          <w:instrText xml:space="preserve">PAGEREF 6264 \h</w:instrText>
        </w:r>
        <w:r>
          <w:fldChar w:fldCharType="end"/>
        </w:r>
      </w:hyperlink>
    </w:p>
    <w:p>
      <w:pPr>
        <w:tabs>
          <w:tab w:val="right" w:leader="dot" w:pos="9062"/>
        </w:tabs>
        <w:ind w:left="220"/>
      </w:pPr>
      <w:hyperlink w:anchor="_Toc6265" w:history="1">
        <w:r>
          <w:rPr>
            <w:rFonts w:ascii="IRNazanin" w:hAnsi="IRNazanin" w:eastAsia="IRNazanin" w:cs="IRNazanin"/>
            <w:color w:val="111111"/>
            <w:sz w:val="22"/>
            <w:szCs w:val="22"/>
            <w:b w:val="0"/>
            <w:bCs w:val="0"/>
            <w:i w:val="0"/>
            <w:iCs w:val="0"/>
          </w:rPr>
          <w:t>الفصل الثّانى و الخمسون :حرف العين بلفظ عند</w:t>
        </w:r>
        <w:r>
          <w:tab/>
        </w:r>
        <w:r>
          <w:fldChar w:fldCharType="begin"/>
        </w:r>
        <w:r>
          <w:instrText xml:space="preserve">PAGEREF 6265 \h</w:instrText>
        </w:r>
        <w:r>
          <w:fldChar w:fldCharType="end"/>
        </w:r>
      </w:hyperlink>
    </w:p>
    <w:p>
      <w:pPr>
        <w:tabs>
          <w:tab w:val="right" w:leader="dot" w:pos="9062"/>
        </w:tabs>
        <w:ind w:left="440"/>
      </w:pPr>
      <w:hyperlink w:anchor="_Toc62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1</w:t>
        </w:r>
        <w:r>
          <w:tab/>
        </w:r>
        <w:r>
          <w:fldChar w:fldCharType="begin"/>
        </w:r>
        <w:r>
          <w:instrText xml:space="preserve">PAGEREF 6267 \h</w:instrText>
        </w:r>
        <w:r>
          <w:fldChar w:fldCharType="end"/>
        </w:r>
      </w:hyperlink>
    </w:p>
    <w:p>
      <w:pPr>
        <w:tabs>
          <w:tab w:val="right" w:leader="dot" w:pos="9062"/>
        </w:tabs>
        <w:ind w:left="440"/>
      </w:pPr>
      <w:hyperlink w:anchor="_Toc6268" w:history="1">
        <w:r>
          <w:rPr>
            <w:rFonts w:ascii="IRNazanin" w:hAnsi="IRNazanin" w:eastAsia="IRNazanin" w:cs="IRNazanin"/>
            <w:color w:val="111111"/>
            <w:sz w:val="22"/>
            <w:szCs w:val="22"/>
            <w:b w:val="0"/>
            <w:bCs w:val="0"/>
            <w:i w:val="0"/>
            <w:iCs w:val="0"/>
          </w:rPr>
          <w:t>2</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3</w:t>
        </w:r>
        <w:r>
          <w:tab/>
        </w:r>
        <w:r>
          <w:fldChar w:fldCharType="begin"/>
        </w:r>
        <w:r>
          <w:instrText xml:space="preserve">PAGEREF 6269 \h</w:instrText>
        </w:r>
        <w:r>
          <w:fldChar w:fldCharType="end"/>
        </w:r>
      </w:hyperlink>
    </w:p>
    <w:p>
      <w:pPr>
        <w:tabs>
          <w:tab w:val="right" w:leader="dot" w:pos="9062"/>
        </w:tabs>
        <w:ind w:left="440"/>
      </w:pPr>
      <w:hyperlink w:anchor="_Toc6270" w:history="1">
        <w:r>
          <w:rPr>
            <w:rFonts w:ascii="IRNazanin" w:hAnsi="IRNazanin" w:eastAsia="IRNazanin" w:cs="IRNazanin"/>
            <w:color w:val="111111"/>
            <w:sz w:val="22"/>
            <w:szCs w:val="22"/>
            <w:b w:val="0"/>
            <w:bCs w:val="0"/>
            <w:i w:val="0"/>
            <w:iCs w:val="0"/>
          </w:rPr>
          <w:t>4</w:t>
        </w:r>
        <w:r>
          <w:tab/>
        </w:r>
        <w:r>
          <w:fldChar w:fldCharType="begin"/>
        </w:r>
        <w:r>
          <w:instrText xml:space="preserve">PAGEREF 6270 \h</w:instrText>
        </w:r>
        <w:r>
          <w:fldChar w:fldCharType="end"/>
        </w:r>
      </w:hyperlink>
    </w:p>
    <w:p>
      <w:pPr>
        <w:tabs>
          <w:tab w:val="right" w:leader="dot" w:pos="9062"/>
        </w:tabs>
        <w:ind w:left="440"/>
      </w:pPr>
      <w:hyperlink w:anchor="_Toc6271" w:history="1">
        <w:r>
          <w:rPr>
            <w:rFonts w:ascii="IRNazanin" w:hAnsi="IRNazanin" w:eastAsia="IRNazanin" w:cs="IRNazanin"/>
            <w:color w:val="111111"/>
            <w:sz w:val="22"/>
            <w:szCs w:val="22"/>
            <w:b w:val="0"/>
            <w:bCs w:val="0"/>
            <w:i w:val="0"/>
            <w:iCs w:val="0"/>
          </w:rPr>
          <w:t>5</w:t>
        </w:r>
        <w:r>
          <w:tab/>
        </w:r>
        <w:r>
          <w:fldChar w:fldCharType="begin"/>
        </w:r>
        <w:r>
          <w:instrText xml:space="preserve">PAGEREF 6271 \h</w:instrText>
        </w:r>
        <w:r>
          <w:fldChar w:fldCharType="end"/>
        </w:r>
      </w:hyperlink>
    </w:p>
    <w:p>
      <w:pPr>
        <w:tabs>
          <w:tab w:val="right" w:leader="dot" w:pos="9062"/>
        </w:tabs>
        <w:ind w:left="440"/>
      </w:pPr>
      <w:hyperlink w:anchor="_Toc6272" w:history="1">
        <w:r>
          <w:rPr>
            <w:rFonts w:ascii="IRNazanin" w:hAnsi="IRNazanin" w:eastAsia="IRNazanin" w:cs="IRNazanin"/>
            <w:color w:val="111111"/>
            <w:sz w:val="22"/>
            <w:szCs w:val="22"/>
            <w:b w:val="0"/>
            <w:bCs w:val="0"/>
            <w:i w:val="0"/>
            <w:iCs w:val="0"/>
          </w:rPr>
          <w:t>6</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7</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8</w:t>
        </w:r>
        <w:r>
          <w:tab/>
        </w:r>
        <w:r>
          <w:fldChar w:fldCharType="begin"/>
        </w:r>
        <w:r>
          <w:instrText xml:space="preserve">PAGEREF 6274 \h</w:instrText>
        </w:r>
        <w:r>
          <w:fldChar w:fldCharType="end"/>
        </w:r>
      </w:hyperlink>
    </w:p>
    <w:p>
      <w:pPr>
        <w:tabs>
          <w:tab w:val="right" w:leader="dot" w:pos="9062"/>
        </w:tabs>
        <w:ind w:left="440"/>
      </w:pPr>
      <w:hyperlink w:anchor="_Toc6275" w:history="1">
        <w:r>
          <w:rPr>
            <w:rFonts w:ascii="IRNazanin" w:hAnsi="IRNazanin" w:eastAsia="IRNazanin" w:cs="IRNazanin"/>
            <w:color w:val="111111"/>
            <w:sz w:val="22"/>
            <w:szCs w:val="22"/>
            <w:b w:val="0"/>
            <w:bCs w:val="0"/>
            <w:i w:val="0"/>
            <w:iCs w:val="0"/>
          </w:rPr>
          <w:t>9</w:t>
        </w:r>
        <w:r>
          <w:tab/>
        </w:r>
        <w:r>
          <w:fldChar w:fldCharType="begin"/>
        </w:r>
        <w:r>
          <w:instrText xml:space="preserve">PAGEREF 6275 \h</w:instrText>
        </w:r>
        <w:r>
          <w:fldChar w:fldCharType="end"/>
        </w:r>
      </w:hyperlink>
    </w:p>
    <w:p>
      <w:pPr>
        <w:tabs>
          <w:tab w:val="right" w:leader="dot" w:pos="9062"/>
        </w:tabs>
        <w:ind w:left="440"/>
      </w:pPr>
      <w:hyperlink w:anchor="_Toc6276" w:history="1">
        <w:r>
          <w:rPr>
            <w:rFonts w:ascii="IRNazanin" w:hAnsi="IRNazanin" w:eastAsia="IRNazanin" w:cs="IRNazanin"/>
            <w:color w:val="111111"/>
            <w:sz w:val="22"/>
            <w:szCs w:val="22"/>
            <w:b w:val="0"/>
            <w:bCs w:val="0"/>
            <w:i w:val="0"/>
            <w:iCs w:val="0"/>
          </w:rPr>
          <w:t>10</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11</w:t>
        </w:r>
        <w:r>
          <w:tab/>
        </w:r>
        <w:r>
          <w:fldChar w:fldCharType="begin"/>
        </w:r>
        <w:r>
          <w:instrText xml:space="preserve">PAGEREF 6277 \h</w:instrText>
        </w:r>
        <w:r>
          <w:fldChar w:fldCharType="end"/>
        </w:r>
      </w:hyperlink>
    </w:p>
    <w:p>
      <w:pPr>
        <w:tabs>
          <w:tab w:val="right" w:leader="dot" w:pos="9062"/>
        </w:tabs>
        <w:ind w:left="440"/>
      </w:pPr>
      <w:hyperlink w:anchor="_Toc6278" w:history="1">
        <w:r>
          <w:rPr>
            <w:rFonts w:ascii="IRNazanin" w:hAnsi="IRNazanin" w:eastAsia="IRNazanin" w:cs="IRNazanin"/>
            <w:color w:val="111111"/>
            <w:sz w:val="22"/>
            <w:szCs w:val="22"/>
            <w:b w:val="0"/>
            <w:bCs w:val="0"/>
            <w:i w:val="0"/>
            <w:iCs w:val="0"/>
          </w:rPr>
          <w:t>12</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13</w:t>
        </w:r>
        <w:r>
          <w:tab/>
        </w:r>
        <w:r>
          <w:fldChar w:fldCharType="begin"/>
        </w:r>
        <w:r>
          <w:instrText xml:space="preserve">PAGEREF 6279 \h</w:instrText>
        </w:r>
        <w:r>
          <w:fldChar w:fldCharType="end"/>
        </w:r>
      </w:hyperlink>
    </w:p>
    <w:p>
      <w:pPr>
        <w:tabs>
          <w:tab w:val="right" w:leader="dot" w:pos="9062"/>
        </w:tabs>
        <w:ind w:left="440"/>
      </w:pPr>
      <w:hyperlink w:anchor="_Toc6280" w:history="1">
        <w:r>
          <w:rPr>
            <w:rFonts w:ascii="IRNazanin" w:hAnsi="IRNazanin" w:eastAsia="IRNazanin" w:cs="IRNazanin"/>
            <w:color w:val="111111"/>
            <w:sz w:val="22"/>
            <w:szCs w:val="22"/>
            <w:b w:val="0"/>
            <w:bCs w:val="0"/>
            <w:i w:val="0"/>
            <w:iCs w:val="0"/>
          </w:rPr>
          <w:t>14</w:t>
        </w:r>
        <w:r>
          <w:tab/>
        </w:r>
        <w:r>
          <w:fldChar w:fldCharType="begin"/>
        </w:r>
        <w:r>
          <w:instrText xml:space="preserve">PAGEREF 6280 \h</w:instrText>
        </w:r>
        <w:r>
          <w:fldChar w:fldCharType="end"/>
        </w:r>
      </w:hyperlink>
    </w:p>
    <w:p>
      <w:pPr>
        <w:tabs>
          <w:tab w:val="right" w:leader="dot" w:pos="9062"/>
        </w:tabs>
        <w:ind w:left="440"/>
      </w:pPr>
      <w:hyperlink w:anchor="_Toc6281" w:history="1">
        <w:r>
          <w:rPr>
            <w:rFonts w:ascii="IRNazanin" w:hAnsi="IRNazanin" w:eastAsia="IRNazanin" w:cs="IRNazanin"/>
            <w:color w:val="111111"/>
            <w:sz w:val="22"/>
            <w:szCs w:val="22"/>
            <w:b w:val="0"/>
            <w:bCs w:val="0"/>
            <w:i w:val="0"/>
            <w:iCs w:val="0"/>
          </w:rPr>
          <w:t>15</w:t>
        </w:r>
        <w:r>
          <w:tab/>
        </w:r>
        <w:r>
          <w:fldChar w:fldCharType="begin"/>
        </w:r>
        <w:r>
          <w:instrText xml:space="preserve">PAGEREF 6281 \h</w:instrText>
        </w:r>
        <w:r>
          <w:fldChar w:fldCharType="end"/>
        </w:r>
      </w:hyperlink>
    </w:p>
    <w:p>
      <w:pPr>
        <w:tabs>
          <w:tab w:val="right" w:leader="dot" w:pos="9062"/>
        </w:tabs>
        <w:ind w:left="440"/>
      </w:pPr>
      <w:hyperlink w:anchor="_Toc6282" w:history="1">
        <w:r>
          <w:rPr>
            <w:rFonts w:ascii="IRNazanin" w:hAnsi="IRNazanin" w:eastAsia="IRNazanin" w:cs="IRNazanin"/>
            <w:color w:val="111111"/>
            <w:sz w:val="22"/>
            <w:szCs w:val="22"/>
            <w:b w:val="0"/>
            <w:bCs w:val="0"/>
            <w:i w:val="0"/>
            <w:iCs w:val="0"/>
          </w:rPr>
          <w:t>16</w:t>
        </w:r>
        <w:r>
          <w:tab/>
        </w:r>
        <w:r>
          <w:fldChar w:fldCharType="begin"/>
        </w:r>
        <w:r>
          <w:instrText xml:space="preserve">PAGEREF 6282 \h</w:instrText>
        </w:r>
        <w:r>
          <w:fldChar w:fldCharType="end"/>
        </w:r>
      </w:hyperlink>
    </w:p>
    <w:p>
      <w:pPr>
        <w:tabs>
          <w:tab w:val="right" w:leader="dot" w:pos="9062"/>
        </w:tabs>
        <w:ind w:left="440"/>
      </w:pPr>
      <w:hyperlink w:anchor="_Toc6283" w:history="1">
        <w:r>
          <w:rPr>
            <w:rFonts w:ascii="IRNazanin" w:hAnsi="IRNazanin" w:eastAsia="IRNazanin" w:cs="IRNazanin"/>
            <w:color w:val="111111"/>
            <w:sz w:val="22"/>
            <w:szCs w:val="22"/>
            <w:b w:val="0"/>
            <w:bCs w:val="0"/>
            <w:i w:val="0"/>
            <w:iCs w:val="0"/>
          </w:rPr>
          <w:t>17</w:t>
        </w:r>
        <w:r>
          <w:tab/>
        </w:r>
        <w:r>
          <w:fldChar w:fldCharType="begin"/>
        </w:r>
        <w:r>
          <w:instrText xml:space="preserve">PAGEREF 6283 \h</w:instrText>
        </w:r>
        <w:r>
          <w:fldChar w:fldCharType="end"/>
        </w:r>
      </w:hyperlink>
    </w:p>
    <w:p>
      <w:pPr>
        <w:tabs>
          <w:tab w:val="right" w:leader="dot" w:pos="9062"/>
        </w:tabs>
        <w:ind w:left="440"/>
      </w:pPr>
      <w:hyperlink w:anchor="_Toc6284" w:history="1">
        <w:r>
          <w:rPr>
            <w:rFonts w:ascii="IRNazanin" w:hAnsi="IRNazanin" w:eastAsia="IRNazanin" w:cs="IRNazanin"/>
            <w:color w:val="111111"/>
            <w:sz w:val="22"/>
            <w:szCs w:val="22"/>
            <w:b w:val="0"/>
            <w:bCs w:val="0"/>
            <w:i w:val="0"/>
            <w:iCs w:val="0"/>
          </w:rPr>
          <w:t>18</w:t>
        </w:r>
        <w:r>
          <w:tab/>
        </w:r>
        <w:r>
          <w:fldChar w:fldCharType="begin"/>
        </w:r>
        <w:r>
          <w:instrText xml:space="preserve">PAGEREF 6284 \h</w:instrText>
        </w:r>
        <w:r>
          <w:fldChar w:fldCharType="end"/>
        </w:r>
      </w:hyperlink>
    </w:p>
    <w:p>
      <w:pPr>
        <w:tabs>
          <w:tab w:val="right" w:leader="dot" w:pos="9062"/>
        </w:tabs>
        <w:ind w:left="440"/>
      </w:pPr>
      <w:hyperlink w:anchor="_Toc6285" w:history="1">
        <w:r>
          <w:rPr>
            <w:rFonts w:ascii="IRNazanin" w:hAnsi="IRNazanin" w:eastAsia="IRNazanin" w:cs="IRNazanin"/>
            <w:color w:val="111111"/>
            <w:sz w:val="22"/>
            <w:szCs w:val="22"/>
            <w:b w:val="0"/>
            <w:bCs w:val="0"/>
            <w:i w:val="0"/>
            <w:iCs w:val="0"/>
          </w:rPr>
          <w:t>19</w:t>
        </w:r>
        <w:r>
          <w:tab/>
        </w:r>
        <w:r>
          <w:fldChar w:fldCharType="begin"/>
        </w:r>
        <w:r>
          <w:instrText xml:space="preserve">PAGEREF 6285 \h</w:instrText>
        </w:r>
        <w:r>
          <w:fldChar w:fldCharType="end"/>
        </w:r>
      </w:hyperlink>
    </w:p>
    <w:p>
      <w:pPr>
        <w:tabs>
          <w:tab w:val="right" w:leader="dot" w:pos="9062"/>
        </w:tabs>
        <w:ind w:left="440"/>
      </w:pPr>
      <w:hyperlink w:anchor="_Toc6286" w:history="1">
        <w:r>
          <w:rPr>
            <w:rFonts w:ascii="IRNazanin" w:hAnsi="IRNazanin" w:eastAsia="IRNazanin" w:cs="IRNazanin"/>
            <w:color w:val="111111"/>
            <w:sz w:val="22"/>
            <w:szCs w:val="22"/>
            <w:b w:val="0"/>
            <w:bCs w:val="0"/>
            <w:i w:val="0"/>
            <w:iCs w:val="0"/>
          </w:rPr>
          <w:t>20</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21</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22</w:t>
        </w:r>
        <w:r>
          <w:tab/>
        </w:r>
        <w:r>
          <w:fldChar w:fldCharType="begin"/>
        </w:r>
        <w:r>
          <w:instrText xml:space="preserve">PAGEREF 6288 \h</w:instrText>
        </w:r>
        <w:r>
          <w:fldChar w:fldCharType="end"/>
        </w:r>
      </w:hyperlink>
    </w:p>
    <w:p>
      <w:pPr>
        <w:tabs>
          <w:tab w:val="right" w:leader="dot" w:pos="9062"/>
        </w:tabs>
        <w:ind w:left="440"/>
      </w:pPr>
      <w:hyperlink w:anchor="_Toc6289" w:history="1">
        <w:r>
          <w:rPr>
            <w:rFonts w:ascii="IRNazanin" w:hAnsi="IRNazanin" w:eastAsia="IRNazanin" w:cs="IRNazanin"/>
            <w:color w:val="111111"/>
            <w:sz w:val="22"/>
            <w:szCs w:val="22"/>
            <w:b w:val="0"/>
            <w:bCs w:val="0"/>
            <w:i w:val="0"/>
            <w:iCs w:val="0"/>
          </w:rPr>
          <w:t>23</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24</w:t>
        </w:r>
        <w:r>
          <w:tab/>
        </w:r>
        <w:r>
          <w:fldChar w:fldCharType="begin"/>
        </w:r>
        <w:r>
          <w:instrText xml:space="preserve">PAGEREF 6290 \h</w:instrText>
        </w:r>
        <w:r>
          <w:fldChar w:fldCharType="end"/>
        </w:r>
      </w:hyperlink>
    </w:p>
    <w:p>
      <w:pPr>
        <w:tabs>
          <w:tab w:val="right" w:leader="dot" w:pos="9062"/>
        </w:tabs>
        <w:ind w:left="440"/>
      </w:pPr>
      <w:hyperlink w:anchor="_Toc6291" w:history="1">
        <w:r>
          <w:rPr>
            <w:rFonts w:ascii="IRNazanin" w:hAnsi="IRNazanin" w:eastAsia="IRNazanin" w:cs="IRNazanin"/>
            <w:color w:val="111111"/>
            <w:sz w:val="22"/>
            <w:szCs w:val="22"/>
            <w:b w:val="0"/>
            <w:bCs w:val="0"/>
            <w:i w:val="0"/>
            <w:iCs w:val="0"/>
          </w:rPr>
          <w:t>25</w:t>
        </w:r>
        <w:r>
          <w:tab/>
        </w:r>
        <w:r>
          <w:fldChar w:fldCharType="begin"/>
        </w:r>
        <w:r>
          <w:instrText xml:space="preserve">PAGEREF 6291 \h</w:instrText>
        </w:r>
        <w:r>
          <w:fldChar w:fldCharType="end"/>
        </w:r>
      </w:hyperlink>
    </w:p>
    <w:p>
      <w:pPr>
        <w:tabs>
          <w:tab w:val="right" w:leader="dot" w:pos="9062"/>
        </w:tabs>
        <w:ind w:left="440"/>
      </w:pPr>
      <w:hyperlink w:anchor="_Toc6292" w:history="1">
        <w:r>
          <w:rPr>
            <w:rFonts w:ascii="IRNazanin" w:hAnsi="IRNazanin" w:eastAsia="IRNazanin" w:cs="IRNazanin"/>
            <w:color w:val="111111"/>
            <w:sz w:val="22"/>
            <w:szCs w:val="22"/>
            <w:b w:val="0"/>
            <w:bCs w:val="0"/>
            <w:i w:val="0"/>
            <w:iCs w:val="0"/>
          </w:rPr>
          <w:t>26</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27</w:t>
        </w:r>
        <w:r>
          <w:tab/>
        </w:r>
        <w:r>
          <w:fldChar w:fldCharType="begin"/>
        </w:r>
        <w:r>
          <w:instrText xml:space="preserve">PAGEREF 6293 \h</w:instrText>
        </w:r>
        <w:r>
          <w:fldChar w:fldCharType="end"/>
        </w:r>
      </w:hyperlink>
    </w:p>
    <w:p>
      <w:pPr>
        <w:tabs>
          <w:tab w:val="right" w:leader="dot" w:pos="9062"/>
        </w:tabs>
        <w:ind w:left="440"/>
      </w:pPr>
      <w:hyperlink w:anchor="_Toc6294" w:history="1">
        <w:r>
          <w:rPr>
            <w:rFonts w:ascii="IRNazanin" w:hAnsi="IRNazanin" w:eastAsia="IRNazanin" w:cs="IRNazanin"/>
            <w:color w:val="111111"/>
            <w:sz w:val="22"/>
            <w:szCs w:val="22"/>
            <w:b w:val="0"/>
            <w:bCs w:val="0"/>
            <w:i w:val="0"/>
            <w:iCs w:val="0"/>
          </w:rPr>
          <w:t>28</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29</w:t>
        </w:r>
        <w:r>
          <w:tab/>
        </w:r>
        <w:r>
          <w:fldChar w:fldCharType="begin"/>
        </w:r>
        <w:r>
          <w:instrText xml:space="preserve">PAGEREF 6295 \h</w:instrText>
        </w:r>
        <w:r>
          <w:fldChar w:fldCharType="end"/>
        </w:r>
      </w:hyperlink>
    </w:p>
    <w:p>
      <w:pPr>
        <w:tabs>
          <w:tab w:val="right" w:leader="dot" w:pos="9062"/>
        </w:tabs>
        <w:ind w:left="440"/>
      </w:pPr>
      <w:hyperlink w:anchor="_Toc6296" w:history="1">
        <w:r>
          <w:rPr>
            <w:rFonts w:ascii="IRNazanin" w:hAnsi="IRNazanin" w:eastAsia="IRNazanin" w:cs="IRNazanin"/>
            <w:color w:val="111111"/>
            <w:sz w:val="22"/>
            <w:szCs w:val="22"/>
            <w:b w:val="0"/>
            <w:bCs w:val="0"/>
            <w:i w:val="0"/>
            <w:iCs w:val="0"/>
          </w:rPr>
          <w:t>30</w:t>
        </w:r>
        <w:r>
          <w:tab/>
        </w:r>
        <w:r>
          <w:fldChar w:fldCharType="begin"/>
        </w:r>
        <w:r>
          <w:instrText xml:space="preserve">PAGEREF 6296 \h</w:instrText>
        </w:r>
        <w:r>
          <w:fldChar w:fldCharType="end"/>
        </w:r>
      </w:hyperlink>
    </w:p>
    <w:p>
      <w:pPr>
        <w:tabs>
          <w:tab w:val="right" w:leader="dot" w:pos="9062"/>
        </w:tabs>
        <w:ind w:left="220"/>
      </w:pPr>
      <w:hyperlink w:anchor="_Toc6297" w:history="1">
        <w:r>
          <w:rPr>
            <w:rFonts w:ascii="IRNazanin" w:hAnsi="IRNazanin" w:eastAsia="IRNazanin" w:cs="IRNazanin"/>
            <w:color w:val="111111"/>
            <w:sz w:val="22"/>
            <w:szCs w:val="22"/>
            <w:b w:val="0"/>
            <w:bCs w:val="0"/>
            <w:i w:val="0"/>
            <w:iCs w:val="0"/>
          </w:rPr>
          <w:t>الفصل الثّالث و الخمسون :حرف العين بلفظ عوّد و عاد</w:t>
        </w:r>
        <w:r>
          <w:tab/>
        </w:r>
        <w:r>
          <w:fldChar w:fldCharType="begin"/>
        </w:r>
        <w:r>
          <w:instrText xml:space="preserve">PAGEREF 6297 \h</w:instrText>
        </w:r>
        <w:r>
          <w:fldChar w:fldCharType="end"/>
        </w:r>
      </w:hyperlink>
    </w:p>
    <w:p>
      <w:pPr>
        <w:tabs>
          <w:tab w:val="right" w:leader="dot" w:pos="9062"/>
        </w:tabs>
        <w:ind w:left="440"/>
      </w:pPr>
      <w:hyperlink w:anchor="_Toc6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1</w:t>
        </w:r>
        <w:r>
          <w:tab/>
        </w:r>
        <w:r>
          <w:fldChar w:fldCharType="begin"/>
        </w:r>
        <w:r>
          <w:instrText xml:space="preserve">PAGEREF 6299 \h</w:instrText>
        </w:r>
        <w:r>
          <w:fldChar w:fldCharType="end"/>
        </w:r>
      </w:hyperlink>
    </w:p>
    <w:p>
      <w:pPr>
        <w:tabs>
          <w:tab w:val="right" w:leader="dot" w:pos="9062"/>
        </w:tabs>
        <w:ind w:left="440"/>
      </w:pPr>
      <w:hyperlink w:anchor="_Toc6300" w:history="1">
        <w:r>
          <w:rPr>
            <w:rFonts w:ascii="IRNazanin" w:hAnsi="IRNazanin" w:eastAsia="IRNazanin" w:cs="IRNazanin"/>
            <w:color w:val="111111"/>
            <w:sz w:val="22"/>
            <w:szCs w:val="22"/>
            <w:b w:val="0"/>
            <w:bCs w:val="0"/>
            <w:i w:val="0"/>
            <w:iCs w:val="0"/>
          </w:rPr>
          <w:t>2</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3</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4</w:t>
        </w:r>
        <w:r>
          <w:tab/>
        </w:r>
        <w:r>
          <w:fldChar w:fldCharType="begin"/>
        </w:r>
        <w:r>
          <w:instrText xml:space="preserve">PAGEREF 6302 \h</w:instrText>
        </w:r>
        <w:r>
          <w:fldChar w:fldCharType="end"/>
        </w:r>
      </w:hyperlink>
    </w:p>
    <w:p>
      <w:pPr>
        <w:tabs>
          <w:tab w:val="right" w:leader="dot" w:pos="9062"/>
        </w:tabs>
        <w:ind w:left="440"/>
      </w:pPr>
      <w:hyperlink w:anchor="_Toc6303" w:history="1">
        <w:r>
          <w:rPr>
            <w:rFonts w:ascii="IRNazanin" w:hAnsi="IRNazanin" w:eastAsia="IRNazanin" w:cs="IRNazanin"/>
            <w:color w:val="111111"/>
            <w:sz w:val="22"/>
            <w:szCs w:val="22"/>
            <w:b w:val="0"/>
            <w:bCs w:val="0"/>
            <w:i w:val="0"/>
            <w:iCs w:val="0"/>
          </w:rPr>
          <w:t>5</w:t>
        </w:r>
        <w:r>
          <w:tab/>
        </w:r>
        <w:r>
          <w:fldChar w:fldCharType="begin"/>
        </w:r>
        <w:r>
          <w:instrText xml:space="preserve">PAGEREF 6303 \h</w:instrText>
        </w:r>
        <w:r>
          <w:fldChar w:fldCharType="end"/>
        </w:r>
      </w:hyperlink>
    </w:p>
    <w:p>
      <w:pPr>
        <w:tabs>
          <w:tab w:val="right" w:leader="dot" w:pos="9062"/>
        </w:tabs>
        <w:ind w:left="440"/>
      </w:pPr>
      <w:hyperlink w:anchor="_Toc6304" w:history="1">
        <w:r>
          <w:rPr>
            <w:rFonts w:ascii="IRNazanin" w:hAnsi="IRNazanin" w:eastAsia="IRNazanin" w:cs="IRNazanin"/>
            <w:color w:val="111111"/>
            <w:sz w:val="22"/>
            <w:szCs w:val="22"/>
            <w:b w:val="0"/>
            <w:bCs w:val="0"/>
            <w:i w:val="0"/>
            <w:iCs w:val="0"/>
          </w:rPr>
          <w:t>6</w:t>
        </w:r>
        <w:r>
          <w:tab/>
        </w:r>
        <w:r>
          <w:fldChar w:fldCharType="begin"/>
        </w:r>
        <w:r>
          <w:instrText xml:space="preserve">PAGEREF 6304 \h</w:instrText>
        </w:r>
        <w:r>
          <w:fldChar w:fldCharType="end"/>
        </w:r>
      </w:hyperlink>
    </w:p>
    <w:p>
      <w:pPr>
        <w:tabs>
          <w:tab w:val="right" w:leader="dot" w:pos="9062"/>
        </w:tabs>
        <w:ind w:left="440"/>
      </w:pPr>
      <w:hyperlink w:anchor="_Toc6305" w:history="1">
        <w:r>
          <w:rPr>
            <w:rFonts w:ascii="IRNazanin" w:hAnsi="IRNazanin" w:eastAsia="IRNazanin" w:cs="IRNazanin"/>
            <w:color w:val="111111"/>
            <w:sz w:val="22"/>
            <w:szCs w:val="22"/>
            <w:b w:val="0"/>
            <w:bCs w:val="0"/>
            <w:i w:val="0"/>
            <w:iCs w:val="0"/>
          </w:rPr>
          <w:t>7</w:t>
        </w:r>
        <w:r>
          <w:tab/>
        </w:r>
        <w:r>
          <w:fldChar w:fldCharType="begin"/>
        </w:r>
        <w:r>
          <w:instrText xml:space="preserve">PAGEREF 6305 \h</w:instrText>
        </w:r>
        <w:r>
          <w:fldChar w:fldCharType="end"/>
        </w:r>
      </w:hyperlink>
    </w:p>
    <w:p>
      <w:pPr>
        <w:tabs>
          <w:tab w:val="right" w:leader="dot" w:pos="9062"/>
        </w:tabs>
        <w:ind w:left="440"/>
      </w:pPr>
      <w:hyperlink w:anchor="_Toc6306" w:history="1">
        <w:r>
          <w:rPr>
            <w:rFonts w:ascii="IRNazanin" w:hAnsi="IRNazanin" w:eastAsia="IRNazanin" w:cs="IRNazanin"/>
            <w:color w:val="111111"/>
            <w:sz w:val="22"/>
            <w:szCs w:val="22"/>
            <w:b w:val="0"/>
            <w:bCs w:val="0"/>
            <w:i w:val="0"/>
            <w:iCs w:val="0"/>
          </w:rPr>
          <w:t>8</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9</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10</w:t>
        </w:r>
        <w:r>
          <w:tab/>
        </w:r>
        <w:r>
          <w:fldChar w:fldCharType="begin"/>
        </w:r>
        <w:r>
          <w:instrText xml:space="preserve">PAGEREF 6308 \h</w:instrText>
        </w:r>
        <w:r>
          <w:fldChar w:fldCharType="end"/>
        </w:r>
      </w:hyperlink>
    </w:p>
    <w:p>
      <w:pPr>
        <w:tabs>
          <w:tab w:val="right" w:leader="dot" w:pos="9062"/>
        </w:tabs>
        <w:ind w:left="440"/>
      </w:pPr>
      <w:hyperlink w:anchor="_Toc6309" w:history="1">
        <w:r>
          <w:rPr>
            <w:rFonts w:ascii="IRNazanin" w:hAnsi="IRNazanin" w:eastAsia="IRNazanin" w:cs="IRNazanin"/>
            <w:color w:val="111111"/>
            <w:sz w:val="22"/>
            <w:szCs w:val="22"/>
            <w:b w:val="0"/>
            <w:bCs w:val="0"/>
            <w:i w:val="0"/>
            <w:iCs w:val="0"/>
          </w:rPr>
          <w:t>11</w:t>
        </w:r>
        <w:r>
          <w:tab/>
        </w:r>
        <w:r>
          <w:fldChar w:fldCharType="begin"/>
        </w:r>
        <w:r>
          <w:instrText xml:space="preserve">PAGEREF 6309 \h</w:instrText>
        </w:r>
        <w:r>
          <w:fldChar w:fldCharType="end"/>
        </w:r>
      </w:hyperlink>
    </w:p>
    <w:p>
      <w:pPr>
        <w:tabs>
          <w:tab w:val="right" w:leader="dot" w:pos="9062"/>
        </w:tabs>
        <w:ind w:left="440"/>
      </w:pPr>
      <w:hyperlink w:anchor="_Toc6310" w:history="1">
        <w:r>
          <w:rPr>
            <w:rFonts w:ascii="IRNazanin" w:hAnsi="IRNazanin" w:eastAsia="IRNazanin" w:cs="IRNazanin"/>
            <w:color w:val="111111"/>
            <w:sz w:val="22"/>
            <w:szCs w:val="22"/>
            <w:b w:val="0"/>
            <w:bCs w:val="0"/>
            <w:i w:val="0"/>
            <w:iCs w:val="0"/>
          </w:rPr>
          <w:t>12</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13</w:t>
        </w:r>
        <w:r>
          <w:tab/>
        </w:r>
        <w:r>
          <w:fldChar w:fldCharType="begin"/>
        </w:r>
        <w:r>
          <w:instrText xml:space="preserve">PAGEREF 6311 \h</w:instrText>
        </w:r>
        <w:r>
          <w:fldChar w:fldCharType="end"/>
        </w:r>
      </w:hyperlink>
    </w:p>
    <w:p>
      <w:pPr>
        <w:tabs>
          <w:tab w:val="right" w:leader="dot" w:pos="9062"/>
        </w:tabs>
        <w:ind w:left="440"/>
      </w:pPr>
      <w:hyperlink w:anchor="_Toc6312" w:history="1">
        <w:r>
          <w:rPr>
            <w:rFonts w:ascii="IRNazanin" w:hAnsi="IRNazanin" w:eastAsia="IRNazanin" w:cs="IRNazanin"/>
            <w:color w:val="111111"/>
            <w:sz w:val="22"/>
            <w:szCs w:val="22"/>
            <w:b w:val="0"/>
            <w:bCs w:val="0"/>
            <w:i w:val="0"/>
            <w:iCs w:val="0"/>
          </w:rPr>
          <w:t>14</w:t>
        </w:r>
        <w:r>
          <w:tab/>
        </w:r>
        <w:r>
          <w:fldChar w:fldCharType="begin"/>
        </w:r>
        <w:r>
          <w:instrText xml:space="preserve">PAGEREF 6312 \h</w:instrText>
        </w:r>
        <w:r>
          <w:fldChar w:fldCharType="end"/>
        </w:r>
      </w:hyperlink>
    </w:p>
    <w:p>
      <w:pPr>
        <w:tabs>
          <w:tab w:val="right" w:leader="dot" w:pos="9062"/>
        </w:tabs>
        <w:ind w:left="440"/>
      </w:pPr>
      <w:hyperlink w:anchor="_Toc6313" w:history="1">
        <w:r>
          <w:rPr>
            <w:rFonts w:ascii="IRNazanin" w:hAnsi="IRNazanin" w:eastAsia="IRNazanin" w:cs="IRNazanin"/>
            <w:color w:val="111111"/>
            <w:sz w:val="22"/>
            <w:szCs w:val="22"/>
            <w:b w:val="0"/>
            <w:bCs w:val="0"/>
            <w:i w:val="0"/>
            <w:iCs w:val="0"/>
          </w:rPr>
          <w:t>15</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16</w:t>
        </w:r>
        <w:r>
          <w:tab/>
        </w:r>
        <w:r>
          <w:fldChar w:fldCharType="begin"/>
        </w:r>
        <w:r>
          <w:instrText xml:space="preserve">PAGEREF 6314 \h</w:instrText>
        </w:r>
        <w:r>
          <w:fldChar w:fldCharType="end"/>
        </w:r>
      </w:hyperlink>
    </w:p>
    <w:p>
      <w:pPr>
        <w:tabs>
          <w:tab w:val="right" w:leader="dot" w:pos="9062"/>
        </w:tabs>
        <w:ind w:left="440"/>
      </w:pPr>
      <w:hyperlink w:anchor="_Toc6315" w:history="1">
        <w:r>
          <w:rPr>
            <w:rFonts w:ascii="IRNazanin" w:hAnsi="IRNazanin" w:eastAsia="IRNazanin" w:cs="IRNazanin"/>
            <w:color w:val="111111"/>
            <w:sz w:val="22"/>
            <w:szCs w:val="22"/>
            <w:b w:val="0"/>
            <w:bCs w:val="0"/>
            <w:i w:val="0"/>
            <w:iCs w:val="0"/>
          </w:rPr>
          <w:t>17</w:t>
        </w:r>
        <w:r>
          <w:tab/>
        </w:r>
        <w:r>
          <w:fldChar w:fldCharType="begin"/>
        </w:r>
        <w:r>
          <w:instrText xml:space="preserve">PAGEREF 6315 \h</w:instrText>
        </w:r>
        <w:r>
          <w:fldChar w:fldCharType="end"/>
        </w:r>
      </w:hyperlink>
    </w:p>
    <w:p>
      <w:pPr>
        <w:tabs>
          <w:tab w:val="right" w:leader="dot" w:pos="9062"/>
        </w:tabs>
        <w:ind w:left="440"/>
      </w:pPr>
      <w:hyperlink w:anchor="_Toc6316" w:history="1">
        <w:r>
          <w:rPr>
            <w:rFonts w:ascii="IRNazanin" w:hAnsi="IRNazanin" w:eastAsia="IRNazanin" w:cs="IRNazanin"/>
            <w:color w:val="111111"/>
            <w:sz w:val="22"/>
            <w:szCs w:val="22"/>
            <w:b w:val="0"/>
            <w:bCs w:val="0"/>
            <w:i w:val="0"/>
            <w:iCs w:val="0"/>
          </w:rPr>
          <w:t>18</w:t>
        </w:r>
        <w:r>
          <w:tab/>
        </w:r>
        <w:r>
          <w:fldChar w:fldCharType="begin"/>
        </w:r>
        <w:r>
          <w:instrText xml:space="preserve">PAGEREF 6316 \h</w:instrText>
        </w:r>
        <w:r>
          <w:fldChar w:fldCharType="end"/>
        </w:r>
      </w:hyperlink>
    </w:p>
    <w:p>
      <w:pPr>
        <w:tabs>
          <w:tab w:val="right" w:leader="dot" w:pos="9062"/>
        </w:tabs>
        <w:ind w:left="220"/>
      </w:pPr>
      <w:hyperlink w:anchor="_Toc6317" w:history="1">
        <w:r>
          <w:rPr>
            <w:rFonts w:ascii="IRNazanin" w:hAnsi="IRNazanin" w:eastAsia="IRNazanin" w:cs="IRNazanin"/>
            <w:color w:val="111111"/>
            <w:sz w:val="22"/>
            <w:szCs w:val="22"/>
            <w:b w:val="0"/>
            <w:bCs w:val="0"/>
            <w:i w:val="0"/>
            <w:iCs w:val="0"/>
          </w:rPr>
          <w:t>الفصل الرّابع و الخمسون :حرف العين بلفظ عجبت</w:t>
        </w:r>
        <w:r>
          <w:tab/>
        </w:r>
        <w:r>
          <w:fldChar w:fldCharType="begin"/>
        </w:r>
        <w:r>
          <w:instrText xml:space="preserve">PAGEREF 6317 \h</w:instrText>
        </w:r>
        <w:r>
          <w:fldChar w:fldCharType="end"/>
        </w:r>
      </w:hyperlink>
    </w:p>
    <w:p>
      <w:pPr>
        <w:tabs>
          <w:tab w:val="right" w:leader="dot" w:pos="9062"/>
        </w:tabs>
        <w:ind w:left="440"/>
      </w:pPr>
      <w:hyperlink w:anchor="_Toc63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1</w:t>
        </w:r>
        <w:r>
          <w:tab/>
        </w:r>
        <w:r>
          <w:fldChar w:fldCharType="begin"/>
        </w:r>
        <w:r>
          <w:instrText xml:space="preserve">PAGEREF 6319 \h</w:instrText>
        </w:r>
        <w:r>
          <w:fldChar w:fldCharType="end"/>
        </w:r>
      </w:hyperlink>
    </w:p>
    <w:p>
      <w:pPr>
        <w:tabs>
          <w:tab w:val="right" w:leader="dot" w:pos="9062"/>
        </w:tabs>
        <w:ind w:left="440"/>
      </w:pPr>
      <w:hyperlink w:anchor="_Toc6320" w:history="1">
        <w:r>
          <w:rPr>
            <w:rFonts w:ascii="IRNazanin" w:hAnsi="IRNazanin" w:eastAsia="IRNazanin" w:cs="IRNazanin"/>
            <w:color w:val="111111"/>
            <w:sz w:val="22"/>
            <w:szCs w:val="22"/>
            <w:b w:val="0"/>
            <w:bCs w:val="0"/>
            <w:i w:val="0"/>
            <w:iCs w:val="0"/>
          </w:rPr>
          <w:t>2</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3</w:t>
        </w:r>
        <w:r>
          <w:tab/>
        </w:r>
        <w:r>
          <w:fldChar w:fldCharType="begin"/>
        </w:r>
        <w:r>
          <w:instrText xml:space="preserve">PAGEREF 6321 \h</w:instrText>
        </w:r>
        <w:r>
          <w:fldChar w:fldCharType="end"/>
        </w:r>
      </w:hyperlink>
    </w:p>
    <w:p>
      <w:pPr>
        <w:tabs>
          <w:tab w:val="right" w:leader="dot" w:pos="9062"/>
        </w:tabs>
        <w:ind w:left="440"/>
      </w:pPr>
      <w:hyperlink w:anchor="_Toc6322" w:history="1">
        <w:r>
          <w:rPr>
            <w:rFonts w:ascii="IRNazanin" w:hAnsi="IRNazanin" w:eastAsia="IRNazanin" w:cs="IRNazanin"/>
            <w:color w:val="111111"/>
            <w:sz w:val="22"/>
            <w:szCs w:val="22"/>
            <w:b w:val="0"/>
            <w:bCs w:val="0"/>
            <w:i w:val="0"/>
            <w:iCs w:val="0"/>
          </w:rPr>
          <w:t>4</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5</w:t>
        </w:r>
        <w:r>
          <w:tab/>
        </w:r>
        <w:r>
          <w:fldChar w:fldCharType="begin"/>
        </w:r>
        <w:r>
          <w:instrText xml:space="preserve">PAGEREF 6323 \h</w:instrText>
        </w:r>
        <w:r>
          <w:fldChar w:fldCharType="end"/>
        </w:r>
      </w:hyperlink>
    </w:p>
    <w:p>
      <w:pPr>
        <w:tabs>
          <w:tab w:val="right" w:leader="dot" w:pos="9062"/>
        </w:tabs>
        <w:ind w:left="440"/>
      </w:pPr>
      <w:hyperlink w:anchor="_Toc6324" w:history="1">
        <w:r>
          <w:rPr>
            <w:rFonts w:ascii="IRNazanin" w:hAnsi="IRNazanin" w:eastAsia="IRNazanin" w:cs="IRNazanin"/>
            <w:color w:val="111111"/>
            <w:sz w:val="22"/>
            <w:szCs w:val="22"/>
            <w:b w:val="0"/>
            <w:bCs w:val="0"/>
            <w:i w:val="0"/>
            <w:iCs w:val="0"/>
          </w:rPr>
          <w:t>6</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7</w:t>
        </w:r>
        <w:r>
          <w:tab/>
        </w:r>
        <w:r>
          <w:fldChar w:fldCharType="begin"/>
        </w:r>
        <w:r>
          <w:instrText xml:space="preserve">PAGEREF 6325 \h</w:instrText>
        </w:r>
        <w:r>
          <w:fldChar w:fldCharType="end"/>
        </w:r>
      </w:hyperlink>
    </w:p>
    <w:p>
      <w:pPr>
        <w:tabs>
          <w:tab w:val="right" w:leader="dot" w:pos="9062"/>
        </w:tabs>
        <w:ind w:left="440"/>
      </w:pPr>
      <w:hyperlink w:anchor="_Toc6326" w:history="1">
        <w:r>
          <w:rPr>
            <w:rFonts w:ascii="IRNazanin" w:hAnsi="IRNazanin" w:eastAsia="IRNazanin" w:cs="IRNazanin"/>
            <w:color w:val="111111"/>
            <w:sz w:val="22"/>
            <w:szCs w:val="22"/>
            <w:b w:val="0"/>
            <w:bCs w:val="0"/>
            <w:i w:val="0"/>
            <w:iCs w:val="0"/>
          </w:rPr>
          <w:t>8</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9</w:t>
        </w:r>
        <w:r>
          <w:tab/>
        </w:r>
        <w:r>
          <w:fldChar w:fldCharType="begin"/>
        </w:r>
        <w:r>
          <w:instrText xml:space="preserve">PAGEREF 6327 \h</w:instrText>
        </w:r>
        <w:r>
          <w:fldChar w:fldCharType="end"/>
        </w:r>
      </w:hyperlink>
    </w:p>
    <w:p>
      <w:pPr>
        <w:tabs>
          <w:tab w:val="right" w:leader="dot" w:pos="9062"/>
        </w:tabs>
        <w:ind w:left="440"/>
      </w:pPr>
      <w:hyperlink w:anchor="_Toc6328" w:history="1">
        <w:r>
          <w:rPr>
            <w:rFonts w:ascii="IRNazanin" w:hAnsi="IRNazanin" w:eastAsia="IRNazanin" w:cs="IRNazanin"/>
            <w:color w:val="111111"/>
            <w:sz w:val="22"/>
            <w:szCs w:val="22"/>
            <w:b w:val="0"/>
            <w:bCs w:val="0"/>
            <w:i w:val="0"/>
            <w:iCs w:val="0"/>
          </w:rPr>
          <w:t>10</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11</w:t>
        </w:r>
        <w:r>
          <w:tab/>
        </w:r>
        <w:r>
          <w:fldChar w:fldCharType="begin"/>
        </w:r>
        <w:r>
          <w:instrText xml:space="preserve">PAGEREF 6329 \h</w:instrText>
        </w:r>
        <w:r>
          <w:fldChar w:fldCharType="end"/>
        </w:r>
      </w:hyperlink>
    </w:p>
    <w:p>
      <w:pPr>
        <w:tabs>
          <w:tab w:val="right" w:leader="dot" w:pos="9062"/>
        </w:tabs>
        <w:ind w:left="440"/>
      </w:pPr>
      <w:hyperlink w:anchor="_Toc6330" w:history="1">
        <w:r>
          <w:rPr>
            <w:rFonts w:ascii="IRNazanin" w:hAnsi="IRNazanin" w:eastAsia="IRNazanin" w:cs="IRNazanin"/>
            <w:color w:val="111111"/>
            <w:sz w:val="22"/>
            <w:szCs w:val="22"/>
            <w:b w:val="0"/>
            <w:bCs w:val="0"/>
            <w:i w:val="0"/>
            <w:iCs w:val="0"/>
          </w:rPr>
          <w:t>12</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13</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14</w:t>
        </w:r>
        <w:r>
          <w:tab/>
        </w:r>
        <w:r>
          <w:fldChar w:fldCharType="begin"/>
        </w:r>
        <w:r>
          <w:instrText xml:space="preserve">PAGEREF 6332 \h</w:instrText>
        </w:r>
        <w:r>
          <w:fldChar w:fldCharType="end"/>
        </w:r>
      </w:hyperlink>
    </w:p>
    <w:p>
      <w:pPr>
        <w:tabs>
          <w:tab w:val="right" w:leader="dot" w:pos="9062"/>
        </w:tabs>
        <w:ind w:left="440"/>
      </w:pPr>
      <w:hyperlink w:anchor="_Toc6333" w:history="1">
        <w:r>
          <w:rPr>
            <w:rFonts w:ascii="IRNazanin" w:hAnsi="IRNazanin" w:eastAsia="IRNazanin" w:cs="IRNazanin"/>
            <w:color w:val="111111"/>
            <w:sz w:val="22"/>
            <w:szCs w:val="22"/>
            <w:b w:val="0"/>
            <w:bCs w:val="0"/>
            <w:i w:val="0"/>
            <w:iCs w:val="0"/>
          </w:rPr>
          <w:t>15</w:t>
        </w:r>
        <w:r>
          <w:tab/>
        </w:r>
        <w:r>
          <w:fldChar w:fldCharType="begin"/>
        </w:r>
        <w:r>
          <w:instrText xml:space="preserve">PAGEREF 6333 \h</w:instrText>
        </w:r>
        <w:r>
          <w:fldChar w:fldCharType="end"/>
        </w:r>
      </w:hyperlink>
    </w:p>
    <w:p>
      <w:pPr>
        <w:tabs>
          <w:tab w:val="right" w:leader="dot" w:pos="9062"/>
        </w:tabs>
        <w:ind w:left="440"/>
      </w:pPr>
      <w:hyperlink w:anchor="_Toc6334" w:history="1">
        <w:r>
          <w:rPr>
            <w:rFonts w:ascii="IRNazanin" w:hAnsi="IRNazanin" w:eastAsia="IRNazanin" w:cs="IRNazanin"/>
            <w:color w:val="111111"/>
            <w:sz w:val="22"/>
            <w:szCs w:val="22"/>
            <w:b w:val="0"/>
            <w:bCs w:val="0"/>
            <w:i w:val="0"/>
            <w:iCs w:val="0"/>
          </w:rPr>
          <w:t>16</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17</w:t>
        </w:r>
        <w:r>
          <w:tab/>
        </w:r>
        <w:r>
          <w:fldChar w:fldCharType="begin"/>
        </w:r>
        <w:r>
          <w:instrText xml:space="preserve">PAGEREF 6335 \h</w:instrText>
        </w:r>
        <w:r>
          <w:fldChar w:fldCharType="end"/>
        </w:r>
      </w:hyperlink>
    </w:p>
    <w:p>
      <w:pPr>
        <w:tabs>
          <w:tab w:val="right" w:leader="dot" w:pos="9062"/>
        </w:tabs>
        <w:ind w:left="440"/>
      </w:pPr>
      <w:hyperlink w:anchor="_Toc6336" w:history="1">
        <w:r>
          <w:rPr>
            <w:rFonts w:ascii="IRNazanin" w:hAnsi="IRNazanin" w:eastAsia="IRNazanin" w:cs="IRNazanin"/>
            <w:color w:val="111111"/>
            <w:sz w:val="22"/>
            <w:szCs w:val="22"/>
            <w:b w:val="0"/>
            <w:bCs w:val="0"/>
            <w:i w:val="0"/>
            <w:iCs w:val="0"/>
          </w:rPr>
          <w:t>18</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19</w:t>
        </w:r>
        <w:r>
          <w:tab/>
        </w:r>
        <w:r>
          <w:fldChar w:fldCharType="begin"/>
        </w:r>
        <w:r>
          <w:instrText xml:space="preserve">PAGEREF 6337 \h</w:instrText>
        </w:r>
        <w:r>
          <w:fldChar w:fldCharType="end"/>
        </w:r>
      </w:hyperlink>
    </w:p>
    <w:p>
      <w:pPr>
        <w:tabs>
          <w:tab w:val="right" w:leader="dot" w:pos="9062"/>
        </w:tabs>
        <w:ind w:left="440"/>
      </w:pPr>
      <w:hyperlink w:anchor="_Toc6338" w:history="1">
        <w:r>
          <w:rPr>
            <w:rFonts w:ascii="IRNazanin" w:hAnsi="IRNazanin" w:eastAsia="IRNazanin" w:cs="IRNazanin"/>
            <w:color w:val="111111"/>
            <w:sz w:val="22"/>
            <w:szCs w:val="22"/>
            <w:b w:val="0"/>
            <w:bCs w:val="0"/>
            <w:i w:val="0"/>
            <w:iCs w:val="0"/>
          </w:rPr>
          <w:t>20</w:t>
        </w:r>
        <w:r>
          <w:tab/>
        </w:r>
        <w:r>
          <w:fldChar w:fldCharType="begin"/>
        </w:r>
        <w:r>
          <w:instrText xml:space="preserve">PAGEREF 6338 \h</w:instrText>
        </w:r>
        <w:r>
          <w:fldChar w:fldCharType="end"/>
        </w:r>
      </w:hyperlink>
    </w:p>
    <w:p>
      <w:pPr>
        <w:tabs>
          <w:tab w:val="right" w:leader="dot" w:pos="9062"/>
        </w:tabs>
        <w:ind w:left="440"/>
      </w:pPr>
      <w:hyperlink w:anchor="_Toc6339" w:history="1">
        <w:r>
          <w:rPr>
            <w:rFonts w:ascii="IRNazanin" w:hAnsi="IRNazanin" w:eastAsia="IRNazanin" w:cs="IRNazanin"/>
            <w:color w:val="111111"/>
            <w:sz w:val="22"/>
            <w:szCs w:val="22"/>
            <w:b w:val="0"/>
            <w:bCs w:val="0"/>
            <w:i w:val="0"/>
            <w:iCs w:val="0"/>
          </w:rPr>
          <w:t>21</w:t>
        </w:r>
        <w:r>
          <w:tab/>
        </w:r>
        <w:r>
          <w:fldChar w:fldCharType="begin"/>
        </w:r>
        <w:r>
          <w:instrText xml:space="preserve">PAGEREF 6339 \h</w:instrText>
        </w:r>
        <w:r>
          <w:fldChar w:fldCharType="end"/>
        </w:r>
      </w:hyperlink>
    </w:p>
    <w:p>
      <w:pPr>
        <w:tabs>
          <w:tab w:val="right" w:leader="dot" w:pos="9062"/>
        </w:tabs>
        <w:ind w:left="440"/>
      </w:pPr>
      <w:hyperlink w:anchor="_Toc6340" w:history="1">
        <w:r>
          <w:rPr>
            <w:rFonts w:ascii="IRNazanin" w:hAnsi="IRNazanin" w:eastAsia="IRNazanin" w:cs="IRNazanin"/>
            <w:color w:val="111111"/>
            <w:sz w:val="22"/>
            <w:szCs w:val="22"/>
            <w:b w:val="0"/>
            <w:bCs w:val="0"/>
            <w:i w:val="0"/>
            <w:iCs w:val="0"/>
          </w:rPr>
          <w:t>22</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23</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24</w:t>
        </w:r>
        <w:r>
          <w:tab/>
        </w:r>
        <w:r>
          <w:fldChar w:fldCharType="begin"/>
        </w:r>
        <w:r>
          <w:instrText xml:space="preserve">PAGEREF 6342 \h</w:instrText>
        </w:r>
        <w:r>
          <w:fldChar w:fldCharType="end"/>
        </w:r>
      </w:hyperlink>
    </w:p>
    <w:p>
      <w:pPr>
        <w:tabs>
          <w:tab w:val="right" w:leader="dot" w:pos="9062"/>
        </w:tabs>
        <w:ind w:left="440"/>
      </w:pPr>
      <w:hyperlink w:anchor="_Toc6343" w:history="1">
        <w:r>
          <w:rPr>
            <w:rFonts w:ascii="IRNazanin" w:hAnsi="IRNazanin" w:eastAsia="IRNazanin" w:cs="IRNazanin"/>
            <w:color w:val="111111"/>
            <w:sz w:val="22"/>
            <w:szCs w:val="22"/>
            <w:b w:val="0"/>
            <w:bCs w:val="0"/>
            <w:i w:val="0"/>
            <w:iCs w:val="0"/>
          </w:rPr>
          <w:t>25</w:t>
        </w:r>
        <w:r>
          <w:tab/>
        </w:r>
        <w:r>
          <w:fldChar w:fldCharType="begin"/>
        </w:r>
        <w:r>
          <w:instrText xml:space="preserve">PAGEREF 6343 \h</w:instrText>
        </w:r>
        <w:r>
          <w:fldChar w:fldCharType="end"/>
        </w:r>
      </w:hyperlink>
    </w:p>
    <w:p>
      <w:pPr>
        <w:tabs>
          <w:tab w:val="right" w:leader="dot" w:pos="9062"/>
        </w:tabs>
        <w:ind w:left="440"/>
      </w:pPr>
      <w:hyperlink w:anchor="_Toc6344" w:history="1">
        <w:r>
          <w:rPr>
            <w:rFonts w:ascii="IRNazanin" w:hAnsi="IRNazanin" w:eastAsia="IRNazanin" w:cs="IRNazanin"/>
            <w:color w:val="111111"/>
            <w:sz w:val="22"/>
            <w:szCs w:val="22"/>
            <w:b w:val="0"/>
            <w:bCs w:val="0"/>
            <w:i w:val="0"/>
            <w:iCs w:val="0"/>
          </w:rPr>
          <w:t>26</w:t>
        </w:r>
        <w:r>
          <w:tab/>
        </w:r>
        <w:r>
          <w:fldChar w:fldCharType="begin"/>
        </w:r>
        <w:r>
          <w:instrText xml:space="preserve">PAGEREF 6344 \h</w:instrText>
        </w:r>
        <w:r>
          <w:fldChar w:fldCharType="end"/>
        </w:r>
      </w:hyperlink>
    </w:p>
    <w:p>
      <w:pPr>
        <w:tabs>
          <w:tab w:val="right" w:leader="dot" w:pos="9062"/>
        </w:tabs>
        <w:ind w:left="440"/>
      </w:pPr>
      <w:hyperlink w:anchor="_Toc6345" w:history="1">
        <w:r>
          <w:rPr>
            <w:rFonts w:ascii="IRNazanin" w:hAnsi="IRNazanin" w:eastAsia="IRNazanin" w:cs="IRNazanin"/>
            <w:color w:val="111111"/>
            <w:sz w:val="22"/>
            <w:szCs w:val="22"/>
            <w:b w:val="0"/>
            <w:bCs w:val="0"/>
            <w:i w:val="0"/>
            <w:iCs w:val="0"/>
          </w:rPr>
          <w:t>27</w:t>
        </w:r>
        <w:r>
          <w:tab/>
        </w:r>
        <w:r>
          <w:fldChar w:fldCharType="begin"/>
        </w:r>
        <w:r>
          <w:instrText xml:space="preserve">PAGEREF 6345 \h</w:instrText>
        </w:r>
        <w:r>
          <w:fldChar w:fldCharType="end"/>
        </w:r>
      </w:hyperlink>
    </w:p>
    <w:p>
      <w:pPr>
        <w:tabs>
          <w:tab w:val="right" w:leader="dot" w:pos="9062"/>
        </w:tabs>
        <w:ind w:left="440"/>
      </w:pPr>
      <w:hyperlink w:anchor="_Toc6346" w:history="1">
        <w:r>
          <w:rPr>
            <w:rFonts w:ascii="IRNazanin" w:hAnsi="IRNazanin" w:eastAsia="IRNazanin" w:cs="IRNazanin"/>
            <w:color w:val="111111"/>
            <w:sz w:val="22"/>
            <w:szCs w:val="22"/>
            <w:b w:val="0"/>
            <w:bCs w:val="0"/>
            <w:i w:val="0"/>
            <w:iCs w:val="0"/>
          </w:rPr>
          <w:t>28</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29</w:t>
        </w:r>
        <w:r>
          <w:tab/>
        </w:r>
        <w:r>
          <w:fldChar w:fldCharType="begin"/>
        </w:r>
        <w:r>
          <w:instrText xml:space="preserve">PAGEREF 6347 \h</w:instrText>
        </w:r>
        <w:r>
          <w:fldChar w:fldCharType="end"/>
        </w:r>
      </w:hyperlink>
    </w:p>
    <w:p>
      <w:pPr>
        <w:tabs>
          <w:tab w:val="right" w:leader="dot" w:pos="9062"/>
        </w:tabs>
        <w:ind w:left="440"/>
      </w:pPr>
      <w:hyperlink w:anchor="_Toc6348" w:history="1">
        <w:r>
          <w:rPr>
            <w:rFonts w:ascii="IRNazanin" w:hAnsi="IRNazanin" w:eastAsia="IRNazanin" w:cs="IRNazanin"/>
            <w:color w:val="111111"/>
            <w:sz w:val="22"/>
            <w:szCs w:val="22"/>
            <w:b w:val="0"/>
            <w:bCs w:val="0"/>
            <w:i w:val="0"/>
            <w:iCs w:val="0"/>
          </w:rPr>
          <w:t>30</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31</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32</w:t>
        </w:r>
        <w:r>
          <w:tab/>
        </w:r>
        <w:r>
          <w:fldChar w:fldCharType="begin"/>
        </w:r>
        <w:r>
          <w:instrText xml:space="preserve">PAGEREF 6350 \h</w:instrText>
        </w:r>
        <w:r>
          <w:fldChar w:fldCharType="end"/>
        </w:r>
      </w:hyperlink>
    </w:p>
    <w:p>
      <w:pPr>
        <w:tabs>
          <w:tab w:val="right" w:leader="dot" w:pos="9062"/>
        </w:tabs>
        <w:ind w:left="440"/>
      </w:pPr>
      <w:hyperlink w:anchor="_Toc6351" w:history="1">
        <w:r>
          <w:rPr>
            <w:rFonts w:ascii="IRNazanin" w:hAnsi="IRNazanin" w:eastAsia="IRNazanin" w:cs="IRNazanin"/>
            <w:color w:val="111111"/>
            <w:sz w:val="22"/>
            <w:szCs w:val="22"/>
            <w:b w:val="0"/>
            <w:bCs w:val="0"/>
            <w:i w:val="0"/>
            <w:iCs w:val="0"/>
          </w:rPr>
          <w:t>33</w:t>
        </w:r>
        <w:r>
          <w:tab/>
        </w:r>
        <w:r>
          <w:fldChar w:fldCharType="begin"/>
        </w:r>
        <w:r>
          <w:instrText xml:space="preserve">PAGEREF 6351 \h</w:instrText>
        </w:r>
        <w:r>
          <w:fldChar w:fldCharType="end"/>
        </w:r>
      </w:hyperlink>
    </w:p>
    <w:p>
      <w:pPr>
        <w:tabs>
          <w:tab w:val="right" w:leader="dot" w:pos="9062"/>
        </w:tabs>
        <w:ind w:left="440"/>
      </w:pPr>
      <w:hyperlink w:anchor="_Toc6352" w:history="1">
        <w:r>
          <w:rPr>
            <w:rFonts w:ascii="IRNazanin" w:hAnsi="IRNazanin" w:eastAsia="IRNazanin" w:cs="IRNazanin"/>
            <w:color w:val="111111"/>
            <w:sz w:val="22"/>
            <w:szCs w:val="22"/>
            <w:b w:val="0"/>
            <w:bCs w:val="0"/>
            <w:i w:val="0"/>
            <w:iCs w:val="0"/>
          </w:rPr>
          <w:t>34</w:t>
        </w:r>
        <w:r>
          <w:tab/>
        </w:r>
        <w:r>
          <w:fldChar w:fldCharType="begin"/>
        </w:r>
        <w:r>
          <w:instrText xml:space="preserve">PAGEREF 6352 \h</w:instrText>
        </w:r>
        <w:r>
          <w:fldChar w:fldCharType="end"/>
        </w:r>
      </w:hyperlink>
    </w:p>
    <w:p>
      <w:pPr>
        <w:tabs>
          <w:tab w:val="right" w:leader="dot" w:pos="9062"/>
        </w:tabs>
        <w:ind w:left="440"/>
      </w:pPr>
      <w:hyperlink w:anchor="_Toc6353" w:history="1">
        <w:r>
          <w:rPr>
            <w:rFonts w:ascii="IRNazanin" w:hAnsi="IRNazanin" w:eastAsia="IRNazanin" w:cs="IRNazanin"/>
            <w:color w:val="111111"/>
            <w:sz w:val="22"/>
            <w:szCs w:val="22"/>
            <w:b w:val="0"/>
            <w:bCs w:val="0"/>
            <w:i w:val="0"/>
            <w:iCs w:val="0"/>
          </w:rPr>
          <w:t>35</w:t>
        </w:r>
        <w:r>
          <w:tab/>
        </w:r>
        <w:r>
          <w:fldChar w:fldCharType="begin"/>
        </w:r>
        <w:r>
          <w:instrText xml:space="preserve">PAGEREF 6353 \h</w:instrText>
        </w:r>
        <w:r>
          <w:fldChar w:fldCharType="end"/>
        </w:r>
      </w:hyperlink>
    </w:p>
    <w:p>
      <w:pPr>
        <w:tabs>
          <w:tab w:val="right" w:leader="dot" w:pos="9062"/>
        </w:tabs>
        <w:ind w:left="440"/>
      </w:pPr>
      <w:hyperlink w:anchor="_Toc6354" w:history="1">
        <w:r>
          <w:rPr>
            <w:rFonts w:ascii="IRNazanin" w:hAnsi="IRNazanin" w:eastAsia="IRNazanin" w:cs="IRNazanin"/>
            <w:color w:val="111111"/>
            <w:sz w:val="22"/>
            <w:szCs w:val="22"/>
            <w:b w:val="0"/>
            <w:bCs w:val="0"/>
            <w:i w:val="0"/>
            <w:iCs w:val="0"/>
          </w:rPr>
          <w:t>36</w:t>
        </w:r>
        <w:r>
          <w:tab/>
        </w:r>
        <w:r>
          <w:fldChar w:fldCharType="begin"/>
        </w:r>
        <w:r>
          <w:instrText xml:space="preserve">PAGEREF 6354 \h</w:instrText>
        </w:r>
        <w:r>
          <w:fldChar w:fldCharType="end"/>
        </w:r>
      </w:hyperlink>
    </w:p>
    <w:p>
      <w:pPr>
        <w:tabs>
          <w:tab w:val="right" w:leader="dot" w:pos="9062"/>
        </w:tabs>
        <w:ind w:left="440"/>
      </w:pPr>
      <w:hyperlink w:anchor="_Toc6355" w:history="1">
        <w:r>
          <w:rPr>
            <w:rFonts w:ascii="IRNazanin" w:hAnsi="IRNazanin" w:eastAsia="IRNazanin" w:cs="IRNazanin"/>
            <w:color w:val="111111"/>
            <w:sz w:val="22"/>
            <w:szCs w:val="22"/>
            <w:b w:val="0"/>
            <w:bCs w:val="0"/>
            <w:i w:val="0"/>
            <w:iCs w:val="0"/>
          </w:rPr>
          <w:t>37</w:t>
        </w:r>
        <w:r>
          <w:tab/>
        </w:r>
        <w:r>
          <w:fldChar w:fldCharType="begin"/>
        </w:r>
        <w:r>
          <w:instrText xml:space="preserve">PAGEREF 6355 \h</w:instrText>
        </w:r>
        <w:r>
          <w:fldChar w:fldCharType="end"/>
        </w:r>
      </w:hyperlink>
    </w:p>
    <w:p>
      <w:pPr>
        <w:tabs>
          <w:tab w:val="right" w:leader="dot" w:pos="9062"/>
        </w:tabs>
        <w:ind w:left="220"/>
      </w:pPr>
      <w:hyperlink w:anchor="_Toc6356" w:history="1">
        <w:r>
          <w:rPr>
            <w:rFonts w:ascii="IRNazanin" w:hAnsi="IRNazanin" w:eastAsia="IRNazanin" w:cs="IRNazanin"/>
            <w:color w:val="111111"/>
            <w:sz w:val="22"/>
            <w:szCs w:val="22"/>
            <w:b w:val="0"/>
            <w:bCs w:val="0"/>
            <w:i w:val="0"/>
            <w:iCs w:val="0"/>
          </w:rPr>
          <w:t>الفصل الخامس و الخمسون :حرف العين باللّفظ المطلق</w:t>
        </w:r>
        <w:r>
          <w:tab/>
        </w:r>
        <w:r>
          <w:fldChar w:fldCharType="begin"/>
        </w:r>
        <w:r>
          <w:instrText xml:space="preserve">PAGEREF 6356 \h</w:instrText>
        </w:r>
        <w:r>
          <w:fldChar w:fldCharType="end"/>
        </w:r>
      </w:hyperlink>
    </w:p>
    <w:p>
      <w:pPr>
        <w:tabs>
          <w:tab w:val="right" w:leader="dot" w:pos="9062"/>
        </w:tabs>
        <w:ind w:left="440"/>
      </w:pPr>
      <w:hyperlink w:anchor="_Toc63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6357 \h</w:instrText>
        </w:r>
        <w:r>
          <w:fldChar w:fldCharType="end"/>
        </w:r>
      </w:hyperlink>
    </w:p>
    <w:p>
      <w:pPr>
        <w:tabs>
          <w:tab w:val="right" w:leader="dot" w:pos="9062"/>
        </w:tabs>
        <w:ind w:left="440"/>
      </w:pPr>
      <w:hyperlink w:anchor="_Toc6358" w:history="1">
        <w:r>
          <w:rPr>
            <w:rFonts w:ascii="IRNazanin" w:hAnsi="IRNazanin" w:eastAsia="IRNazanin" w:cs="IRNazanin"/>
            <w:color w:val="111111"/>
            <w:sz w:val="22"/>
            <w:szCs w:val="22"/>
            <w:b w:val="0"/>
            <w:bCs w:val="0"/>
            <w:i w:val="0"/>
            <w:iCs w:val="0"/>
          </w:rPr>
          <w:t>1</w:t>
        </w:r>
        <w:r>
          <w:tab/>
        </w:r>
        <w:r>
          <w:fldChar w:fldCharType="begin"/>
        </w:r>
        <w:r>
          <w:instrText xml:space="preserve">PAGEREF 6358 \h</w:instrText>
        </w:r>
        <w:r>
          <w:fldChar w:fldCharType="end"/>
        </w:r>
      </w:hyperlink>
    </w:p>
    <w:p>
      <w:pPr>
        <w:tabs>
          <w:tab w:val="right" w:leader="dot" w:pos="9062"/>
        </w:tabs>
        <w:ind w:left="440"/>
      </w:pPr>
      <w:hyperlink w:anchor="_Toc6359" w:history="1">
        <w:r>
          <w:rPr>
            <w:rFonts w:ascii="IRNazanin" w:hAnsi="IRNazanin" w:eastAsia="IRNazanin" w:cs="IRNazanin"/>
            <w:color w:val="111111"/>
            <w:sz w:val="22"/>
            <w:szCs w:val="22"/>
            <w:b w:val="0"/>
            <w:bCs w:val="0"/>
            <w:i w:val="0"/>
            <w:iCs w:val="0"/>
          </w:rPr>
          <w:t>2</w:t>
        </w:r>
        <w:r>
          <w:tab/>
        </w:r>
        <w:r>
          <w:fldChar w:fldCharType="begin"/>
        </w:r>
        <w:r>
          <w:instrText xml:space="preserve">PAGEREF 6359 \h</w:instrText>
        </w:r>
        <w:r>
          <w:fldChar w:fldCharType="end"/>
        </w:r>
      </w:hyperlink>
    </w:p>
    <w:p>
      <w:pPr>
        <w:tabs>
          <w:tab w:val="right" w:leader="dot" w:pos="9062"/>
        </w:tabs>
        <w:ind w:left="440"/>
      </w:pPr>
      <w:hyperlink w:anchor="_Toc6360" w:history="1">
        <w:r>
          <w:rPr>
            <w:rFonts w:ascii="IRNazanin" w:hAnsi="IRNazanin" w:eastAsia="IRNazanin" w:cs="IRNazanin"/>
            <w:color w:val="111111"/>
            <w:sz w:val="22"/>
            <w:szCs w:val="22"/>
            <w:b w:val="0"/>
            <w:bCs w:val="0"/>
            <w:i w:val="0"/>
            <w:iCs w:val="0"/>
          </w:rPr>
          <w:t>3</w:t>
        </w:r>
        <w:r>
          <w:tab/>
        </w:r>
        <w:r>
          <w:fldChar w:fldCharType="begin"/>
        </w:r>
        <w:r>
          <w:instrText xml:space="preserve">PAGEREF 6360 \h</w:instrText>
        </w:r>
        <w:r>
          <w:fldChar w:fldCharType="end"/>
        </w:r>
      </w:hyperlink>
    </w:p>
    <w:p>
      <w:pPr>
        <w:tabs>
          <w:tab w:val="right" w:leader="dot" w:pos="9062"/>
        </w:tabs>
        <w:ind w:left="440"/>
      </w:pPr>
      <w:hyperlink w:anchor="_Toc6361" w:history="1">
        <w:r>
          <w:rPr>
            <w:rFonts w:ascii="IRNazanin" w:hAnsi="IRNazanin" w:eastAsia="IRNazanin" w:cs="IRNazanin"/>
            <w:color w:val="111111"/>
            <w:sz w:val="22"/>
            <w:szCs w:val="22"/>
            <w:b w:val="0"/>
            <w:bCs w:val="0"/>
            <w:i w:val="0"/>
            <w:iCs w:val="0"/>
          </w:rPr>
          <w:t>4</w:t>
        </w:r>
        <w:r>
          <w:tab/>
        </w:r>
        <w:r>
          <w:fldChar w:fldCharType="begin"/>
        </w:r>
        <w:r>
          <w:instrText xml:space="preserve">PAGEREF 6361 \h</w:instrText>
        </w:r>
        <w:r>
          <w:fldChar w:fldCharType="end"/>
        </w:r>
      </w:hyperlink>
    </w:p>
    <w:p>
      <w:pPr>
        <w:tabs>
          <w:tab w:val="right" w:leader="dot" w:pos="9062"/>
        </w:tabs>
        <w:ind w:left="440"/>
      </w:pPr>
      <w:hyperlink w:anchor="_Toc6362" w:history="1">
        <w:r>
          <w:rPr>
            <w:rFonts w:ascii="IRNazanin" w:hAnsi="IRNazanin" w:eastAsia="IRNazanin" w:cs="IRNazanin"/>
            <w:color w:val="111111"/>
            <w:sz w:val="22"/>
            <w:szCs w:val="22"/>
            <w:b w:val="0"/>
            <w:bCs w:val="0"/>
            <w:i w:val="0"/>
            <w:iCs w:val="0"/>
          </w:rPr>
          <w:t>5</w:t>
        </w:r>
        <w:r>
          <w:tab/>
        </w:r>
        <w:r>
          <w:fldChar w:fldCharType="begin"/>
        </w:r>
        <w:r>
          <w:instrText xml:space="preserve">PAGEREF 6362 \h</w:instrText>
        </w:r>
        <w:r>
          <w:fldChar w:fldCharType="end"/>
        </w:r>
      </w:hyperlink>
    </w:p>
    <w:p>
      <w:pPr>
        <w:tabs>
          <w:tab w:val="right" w:leader="dot" w:pos="9062"/>
        </w:tabs>
        <w:ind w:left="440"/>
      </w:pPr>
      <w:hyperlink w:anchor="_Toc6363" w:history="1">
        <w:r>
          <w:rPr>
            <w:rFonts w:ascii="IRNazanin" w:hAnsi="IRNazanin" w:eastAsia="IRNazanin" w:cs="IRNazanin"/>
            <w:color w:val="111111"/>
            <w:sz w:val="22"/>
            <w:szCs w:val="22"/>
            <w:b w:val="0"/>
            <w:bCs w:val="0"/>
            <w:i w:val="0"/>
            <w:iCs w:val="0"/>
          </w:rPr>
          <w:t>6</w:t>
        </w:r>
        <w:r>
          <w:tab/>
        </w:r>
        <w:r>
          <w:fldChar w:fldCharType="begin"/>
        </w:r>
        <w:r>
          <w:instrText xml:space="preserve">PAGEREF 6363 \h</w:instrText>
        </w:r>
        <w:r>
          <w:fldChar w:fldCharType="end"/>
        </w:r>
      </w:hyperlink>
    </w:p>
    <w:p>
      <w:pPr>
        <w:tabs>
          <w:tab w:val="right" w:leader="dot" w:pos="9062"/>
        </w:tabs>
        <w:ind w:left="440"/>
      </w:pPr>
      <w:hyperlink w:anchor="_Toc6364" w:history="1">
        <w:r>
          <w:rPr>
            <w:rFonts w:ascii="IRNazanin" w:hAnsi="IRNazanin" w:eastAsia="IRNazanin" w:cs="IRNazanin"/>
            <w:color w:val="111111"/>
            <w:sz w:val="22"/>
            <w:szCs w:val="22"/>
            <w:b w:val="0"/>
            <w:bCs w:val="0"/>
            <w:i w:val="0"/>
            <w:iCs w:val="0"/>
          </w:rPr>
          <w:t>7</w:t>
        </w:r>
        <w:r>
          <w:tab/>
        </w:r>
        <w:r>
          <w:fldChar w:fldCharType="begin"/>
        </w:r>
        <w:r>
          <w:instrText xml:space="preserve">PAGEREF 6364 \h</w:instrText>
        </w:r>
        <w:r>
          <w:fldChar w:fldCharType="end"/>
        </w:r>
      </w:hyperlink>
    </w:p>
    <w:p>
      <w:pPr>
        <w:tabs>
          <w:tab w:val="right" w:leader="dot" w:pos="9062"/>
        </w:tabs>
        <w:ind w:left="440"/>
      </w:pPr>
      <w:hyperlink w:anchor="_Toc6365" w:history="1">
        <w:r>
          <w:rPr>
            <w:rFonts w:ascii="IRNazanin" w:hAnsi="IRNazanin" w:eastAsia="IRNazanin" w:cs="IRNazanin"/>
            <w:color w:val="111111"/>
            <w:sz w:val="22"/>
            <w:szCs w:val="22"/>
            <w:b w:val="0"/>
            <w:bCs w:val="0"/>
            <w:i w:val="0"/>
            <w:iCs w:val="0"/>
          </w:rPr>
          <w:t>8</w:t>
        </w:r>
        <w:r>
          <w:tab/>
        </w:r>
        <w:r>
          <w:fldChar w:fldCharType="begin"/>
        </w:r>
        <w:r>
          <w:instrText xml:space="preserve">PAGEREF 6365 \h</w:instrText>
        </w:r>
        <w:r>
          <w:fldChar w:fldCharType="end"/>
        </w:r>
      </w:hyperlink>
    </w:p>
    <w:p>
      <w:pPr>
        <w:tabs>
          <w:tab w:val="right" w:leader="dot" w:pos="9062"/>
        </w:tabs>
        <w:ind w:left="440"/>
      </w:pPr>
      <w:hyperlink w:anchor="_Toc6366" w:history="1">
        <w:r>
          <w:rPr>
            <w:rFonts w:ascii="IRNazanin" w:hAnsi="IRNazanin" w:eastAsia="IRNazanin" w:cs="IRNazanin"/>
            <w:color w:val="111111"/>
            <w:sz w:val="22"/>
            <w:szCs w:val="22"/>
            <w:b w:val="0"/>
            <w:bCs w:val="0"/>
            <w:i w:val="0"/>
            <w:iCs w:val="0"/>
          </w:rPr>
          <w:t>9</w:t>
        </w:r>
        <w:r>
          <w:tab/>
        </w:r>
        <w:r>
          <w:fldChar w:fldCharType="begin"/>
        </w:r>
        <w:r>
          <w:instrText xml:space="preserve">PAGEREF 6366 \h</w:instrText>
        </w:r>
        <w:r>
          <w:fldChar w:fldCharType="end"/>
        </w:r>
      </w:hyperlink>
    </w:p>
    <w:p>
      <w:pPr>
        <w:tabs>
          <w:tab w:val="right" w:leader="dot" w:pos="9062"/>
        </w:tabs>
        <w:ind w:left="440"/>
      </w:pPr>
      <w:hyperlink w:anchor="_Toc6367" w:history="1">
        <w:r>
          <w:rPr>
            <w:rFonts w:ascii="IRNazanin" w:hAnsi="IRNazanin" w:eastAsia="IRNazanin" w:cs="IRNazanin"/>
            <w:color w:val="111111"/>
            <w:sz w:val="22"/>
            <w:szCs w:val="22"/>
            <w:b w:val="0"/>
            <w:bCs w:val="0"/>
            <w:i w:val="0"/>
            <w:iCs w:val="0"/>
          </w:rPr>
          <w:t>10</w:t>
        </w:r>
        <w:r>
          <w:tab/>
        </w:r>
        <w:r>
          <w:fldChar w:fldCharType="begin"/>
        </w:r>
        <w:r>
          <w:instrText xml:space="preserve">PAGEREF 6367 \h</w:instrText>
        </w:r>
        <w:r>
          <w:fldChar w:fldCharType="end"/>
        </w:r>
      </w:hyperlink>
    </w:p>
    <w:p>
      <w:pPr>
        <w:tabs>
          <w:tab w:val="right" w:leader="dot" w:pos="9062"/>
        </w:tabs>
        <w:ind w:left="440"/>
      </w:pPr>
      <w:hyperlink w:anchor="_Toc6368" w:history="1">
        <w:r>
          <w:rPr>
            <w:rFonts w:ascii="IRNazanin" w:hAnsi="IRNazanin" w:eastAsia="IRNazanin" w:cs="IRNazanin"/>
            <w:color w:val="111111"/>
            <w:sz w:val="22"/>
            <w:szCs w:val="22"/>
            <w:b w:val="0"/>
            <w:bCs w:val="0"/>
            <w:i w:val="0"/>
            <w:iCs w:val="0"/>
          </w:rPr>
          <w:t>11</w:t>
        </w:r>
        <w:r>
          <w:tab/>
        </w:r>
        <w:r>
          <w:fldChar w:fldCharType="begin"/>
        </w:r>
        <w:r>
          <w:instrText xml:space="preserve">PAGEREF 6368 \h</w:instrText>
        </w:r>
        <w:r>
          <w:fldChar w:fldCharType="end"/>
        </w:r>
      </w:hyperlink>
    </w:p>
    <w:p>
      <w:pPr>
        <w:tabs>
          <w:tab w:val="right" w:leader="dot" w:pos="9062"/>
        </w:tabs>
        <w:ind w:left="440"/>
      </w:pPr>
      <w:hyperlink w:anchor="_Toc6369" w:history="1">
        <w:r>
          <w:rPr>
            <w:rFonts w:ascii="IRNazanin" w:hAnsi="IRNazanin" w:eastAsia="IRNazanin" w:cs="IRNazanin"/>
            <w:color w:val="111111"/>
            <w:sz w:val="22"/>
            <w:szCs w:val="22"/>
            <w:b w:val="0"/>
            <w:bCs w:val="0"/>
            <w:i w:val="0"/>
            <w:iCs w:val="0"/>
          </w:rPr>
          <w:t>12</w:t>
        </w:r>
        <w:r>
          <w:tab/>
        </w:r>
        <w:r>
          <w:fldChar w:fldCharType="begin"/>
        </w:r>
        <w:r>
          <w:instrText xml:space="preserve">PAGEREF 6369 \h</w:instrText>
        </w:r>
        <w:r>
          <w:fldChar w:fldCharType="end"/>
        </w:r>
      </w:hyperlink>
    </w:p>
    <w:p>
      <w:pPr>
        <w:tabs>
          <w:tab w:val="right" w:leader="dot" w:pos="9062"/>
        </w:tabs>
        <w:ind w:left="440"/>
      </w:pPr>
      <w:hyperlink w:anchor="_Toc6370" w:history="1">
        <w:r>
          <w:rPr>
            <w:rFonts w:ascii="IRNazanin" w:hAnsi="IRNazanin" w:eastAsia="IRNazanin" w:cs="IRNazanin"/>
            <w:color w:val="111111"/>
            <w:sz w:val="22"/>
            <w:szCs w:val="22"/>
            <w:b w:val="0"/>
            <w:bCs w:val="0"/>
            <w:i w:val="0"/>
            <w:iCs w:val="0"/>
          </w:rPr>
          <w:t>13</w:t>
        </w:r>
        <w:r>
          <w:tab/>
        </w:r>
        <w:r>
          <w:fldChar w:fldCharType="begin"/>
        </w:r>
        <w:r>
          <w:instrText xml:space="preserve">PAGEREF 6370 \h</w:instrText>
        </w:r>
        <w:r>
          <w:fldChar w:fldCharType="end"/>
        </w:r>
      </w:hyperlink>
    </w:p>
    <w:p>
      <w:pPr>
        <w:tabs>
          <w:tab w:val="right" w:leader="dot" w:pos="9062"/>
        </w:tabs>
        <w:ind w:left="440"/>
      </w:pPr>
      <w:hyperlink w:anchor="_Toc6371" w:history="1">
        <w:r>
          <w:rPr>
            <w:rFonts w:ascii="IRNazanin" w:hAnsi="IRNazanin" w:eastAsia="IRNazanin" w:cs="IRNazanin"/>
            <w:color w:val="111111"/>
            <w:sz w:val="22"/>
            <w:szCs w:val="22"/>
            <w:b w:val="0"/>
            <w:bCs w:val="0"/>
            <w:i w:val="0"/>
            <w:iCs w:val="0"/>
          </w:rPr>
          <w:t>14</w:t>
        </w:r>
        <w:r>
          <w:tab/>
        </w:r>
        <w:r>
          <w:fldChar w:fldCharType="begin"/>
        </w:r>
        <w:r>
          <w:instrText xml:space="preserve">PAGEREF 6371 \h</w:instrText>
        </w:r>
        <w:r>
          <w:fldChar w:fldCharType="end"/>
        </w:r>
      </w:hyperlink>
    </w:p>
    <w:p>
      <w:pPr>
        <w:tabs>
          <w:tab w:val="right" w:leader="dot" w:pos="9062"/>
        </w:tabs>
        <w:ind w:left="440"/>
      </w:pPr>
      <w:hyperlink w:anchor="_Toc6372" w:history="1">
        <w:r>
          <w:rPr>
            <w:rFonts w:ascii="IRNazanin" w:hAnsi="IRNazanin" w:eastAsia="IRNazanin" w:cs="IRNazanin"/>
            <w:color w:val="111111"/>
            <w:sz w:val="22"/>
            <w:szCs w:val="22"/>
            <w:b w:val="0"/>
            <w:bCs w:val="0"/>
            <w:i w:val="0"/>
            <w:iCs w:val="0"/>
          </w:rPr>
          <w:t>15</w:t>
        </w:r>
        <w:r>
          <w:tab/>
        </w:r>
        <w:r>
          <w:fldChar w:fldCharType="begin"/>
        </w:r>
        <w:r>
          <w:instrText xml:space="preserve">PAGEREF 6372 \h</w:instrText>
        </w:r>
        <w:r>
          <w:fldChar w:fldCharType="end"/>
        </w:r>
      </w:hyperlink>
    </w:p>
    <w:p>
      <w:pPr>
        <w:tabs>
          <w:tab w:val="right" w:leader="dot" w:pos="9062"/>
        </w:tabs>
        <w:ind w:left="440"/>
      </w:pPr>
      <w:hyperlink w:anchor="_Toc6373" w:history="1">
        <w:r>
          <w:rPr>
            <w:rFonts w:ascii="IRNazanin" w:hAnsi="IRNazanin" w:eastAsia="IRNazanin" w:cs="IRNazanin"/>
            <w:color w:val="111111"/>
            <w:sz w:val="22"/>
            <w:szCs w:val="22"/>
            <w:b w:val="0"/>
            <w:bCs w:val="0"/>
            <w:i w:val="0"/>
            <w:iCs w:val="0"/>
          </w:rPr>
          <w:t>16</w:t>
        </w:r>
        <w:r>
          <w:tab/>
        </w:r>
        <w:r>
          <w:fldChar w:fldCharType="begin"/>
        </w:r>
        <w:r>
          <w:instrText xml:space="preserve">PAGEREF 6373 \h</w:instrText>
        </w:r>
        <w:r>
          <w:fldChar w:fldCharType="end"/>
        </w:r>
      </w:hyperlink>
    </w:p>
    <w:p>
      <w:pPr>
        <w:tabs>
          <w:tab w:val="right" w:leader="dot" w:pos="9062"/>
        </w:tabs>
        <w:ind w:left="440"/>
      </w:pPr>
      <w:hyperlink w:anchor="_Toc6374" w:history="1">
        <w:r>
          <w:rPr>
            <w:rFonts w:ascii="IRNazanin" w:hAnsi="IRNazanin" w:eastAsia="IRNazanin" w:cs="IRNazanin"/>
            <w:color w:val="111111"/>
            <w:sz w:val="22"/>
            <w:szCs w:val="22"/>
            <w:b w:val="0"/>
            <w:bCs w:val="0"/>
            <w:i w:val="0"/>
            <w:iCs w:val="0"/>
          </w:rPr>
          <w:t>17</w:t>
        </w:r>
        <w:r>
          <w:tab/>
        </w:r>
        <w:r>
          <w:fldChar w:fldCharType="begin"/>
        </w:r>
        <w:r>
          <w:instrText xml:space="preserve">PAGEREF 6374 \h</w:instrText>
        </w:r>
        <w:r>
          <w:fldChar w:fldCharType="end"/>
        </w:r>
      </w:hyperlink>
    </w:p>
    <w:p>
      <w:pPr>
        <w:tabs>
          <w:tab w:val="right" w:leader="dot" w:pos="9062"/>
        </w:tabs>
        <w:ind w:left="440"/>
      </w:pPr>
      <w:hyperlink w:anchor="_Toc6375" w:history="1">
        <w:r>
          <w:rPr>
            <w:rFonts w:ascii="IRNazanin" w:hAnsi="IRNazanin" w:eastAsia="IRNazanin" w:cs="IRNazanin"/>
            <w:color w:val="111111"/>
            <w:sz w:val="22"/>
            <w:szCs w:val="22"/>
            <w:b w:val="0"/>
            <w:bCs w:val="0"/>
            <w:i w:val="0"/>
            <w:iCs w:val="0"/>
          </w:rPr>
          <w:t>18</w:t>
        </w:r>
        <w:r>
          <w:tab/>
        </w:r>
        <w:r>
          <w:fldChar w:fldCharType="begin"/>
        </w:r>
        <w:r>
          <w:instrText xml:space="preserve">PAGEREF 6375 \h</w:instrText>
        </w:r>
        <w:r>
          <w:fldChar w:fldCharType="end"/>
        </w:r>
      </w:hyperlink>
    </w:p>
    <w:p>
      <w:pPr>
        <w:tabs>
          <w:tab w:val="right" w:leader="dot" w:pos="9062"/>
        </w:tabs>
        <w:ind w:left="440"/>
      </w:pPr>
      <w:hyperlink w:anchor="_Toc6376" w:history="1">
        <w:r>
          <w:rPr>
            <w:rFonts w:ascii="IRNazanin" w:hAnsi="IRNazanin" w:eastAsia="IRNazanin" w:cs="IRNazanin"/>
            <w:color w:val="111111"/>
            <w:sz w:val="22"/>
            <w:szCs w:val="22"/>
            <w:b w:val="0"/>
            <w:bCs w:val="0"/>
            <w:i w:val="0"/>
            <w:iCs w:val="0"/>
          </w:rPr>
          <w:t>19</w:t>
        </w:r>
        <w:r>
          <w:tab/>
        </w:r>
        <w:r>
          <w:fldChar w:fldCharType="begin"/>
        </w:r>
        <w:r>
          <w:instrText xml:space="preserve">PAGEREF 6376 \h</w:instrText>
        </w:r>
        <w:r>
          <w:fldChar w:fldCharType="end"/>
        </w:r>
      </w:hyperlink>
    </w:p>
    <w:p>
      <w:pPr>
        <w:tabs>
          <w:tab w:val="right" w:leader="dot" w:pos="9062"/>
        </w:tabs>
        <w:ind w:left="440"/>
      </w:pPr>
      <w:hyperlink w:anchor="_Toc6377" w:history="1">
        <w:r>
          <w:rPr>
            <w:rFonts w:ascii="IRNazanin" w:hAnsi="IRNazanin" w:eastAsia="IRNazanin" w:cs="IRNazanin"/>
            <w:color w:val="111111"/>
            <w:sz w:val="22"/>
            <w:szCs w:val="22"/>
            <w:b w:val="0"/>
            <w:bCs w:val="0"/>
            <w:i w:val="0"/>
            <w:iCs w:val="0"/>
          </w:rPr>
          <w:t>20</w:t>
        </w:r>
        <w:r>
          <w:tab/>
        </w:r>
        <w:r>
          <w:fldChar w:fldCharType="begin"/>
        </w:r>
        <w:r>
          <w:instrText xml:space="preserve">PAGEREF 6377 \h</w:instrText>
        </w:r>
        <w:r>
          <w:fldChar w:fldCharType="end"/>
        </w:r>
      </w:hyperlink>
    </w:p>
    <w:p>
      <w:pPr>
        <w:tabs>
          <w:tab w:val="right" w:leader="dot" w:pos="9062"/>
        </w:tabs>
        <w:ind w:left="440"/>
      </w:pPr>
      <w:hyperlink w:anchor="_Toc6378" w:history="1">
        <w:r>
          <w:rPr>
            <w:rFonts w:ascii="IRNazanin" w:hAnsi="IRNazanin" w:eastAsia="IRNazanin" w:cs="IRNazanin"/>
            <w:color w:val="111111"/>
            <w:sz w:val="22"/>
            <w:szCs w:val="22"/>
            <w:b w:val="0"/>
            <w:bCs w:val="0"/>
            <w:i w:val="0"/>
            <w:iCs w:val="0"/>
          </w:rPr>
          <w:t>21</w:t>
        </w:r>
        <w:r>
          <w:tab/>
        </w:r>
        <w:r>
          <w:fldChar w:fldCharType="begin"/>
        </w:r>
        <w:r>
          <w:instrText xml:space="preserve">PAGEREF 6378 \h</w:instrText>
        </w:r>
        <w:r>
          <w:fldChar w:fldCharType="end"/>
        </w:r>
      </w:hyperlink>
    </w:p>
    <w:p>
      <w:pPr>
        <w:tabs>
          <w:tab w:val="right" w:leader="dot" w:pos="9062"/>
        </w:tabs>
        <w:ind w:left="440"/>
      </w:pPr>
      <w:hyperlink w:anchor="_Toc6379" w:history="1">
        <w:r>
          <w:rPr>
            <w:rFonts w:ascii="IRNazanin" w:hAnsi="IRNazanin" w:eastAsia="IRNazanin" w:cs="IRNazanin"/>
            <w:color w:val="111111"/>
            <w:sz w:val="22"/>
            <w:szCs w:val="22"/>
            <w:b w:val="0"/>
            <w:bCs w:val="0"/>
            <w:i w:val="0"/>
            <w:iCs w:val="0"/>
          </w:rPr>
          <w:t>22</w:t>
        </w:r>
        <w:r>
          <w:tab/>
        </w:r>
        <w:r>
          <w:fldChar w:fldCharType="begin"/>
        </w:r>
        <w:r>
          <w:instrText xml:space="preserve">PAGEREF 6379 \h</w:instrText>
        </w:r>
        <w:r>
          <w:fldChar w:fldCharType="end"/>
        </w:r>
      </w:hyperlink>
    </w:p>
    <w:p>
      <w:pPr>
        <w:tabs>
          <w:tab w:val="right" w:leader="dot" w:pos="9062"/>
        </w:tabs>
        <w:ind w:left="440"/>
      </w:pPr>
      <w:hyperlink w:anchor="_Toc6380" w:history="1">
        <w:r>
          <w:rPr>
            <w:rFonts w:ascii="IRNazanin" w:hAnsi="IRNazanin" w:eastAsia="IRNazanin" w:cs="IRNazanin"/>
            <w:color w:val="111111"/>
            <w:sz w:val="22"/>
            <w:szCs w:val="22"/>
            <w:b w:val="0"/>
            <w:bCs w:val="0"/>
            <w:i w:val="0"/>
            <w:iCs w:val="0"/>
          </w:rPr>
          <w:t>23</w:t>
        </w:r>
        <w:r>
          <w:tab/>
        </w:r>
        <w:r>
          <w:fldChar w:fldCharType="begin"/>
        </w:r>
        <w:r>
          <w:instrText xml:space="preserve">PAGEREF 6380 \h</w:instrText>
        </w:r>
        <w:r>
          <w:fldChar w:fldCharType="end"/>
        </w:r>
      </w:hyperlink>
    </w:p>
    <w:p>
      <w:pPr>
        <w:tabs>
          <w:tab w:val="right" w:leader="dot" w:pos="9062"/>
        </w:tabs>
        <w:ind w:left="440"/>
      </w:pPr>
      <w:hyperlink w:anchor="_Toc6381" w:history="1">
        <w:r>
          <w:rPr>
            <w:rFonts w:ascii="IRNazanin" w:hAnsi="IRNazanin" w:eastAsia="IRNazanin" w:cs="IRNazanin"/>
            <w:color w:val="111111"/>
            <w:sz w:val="22"/>
            <w:szCs w:val="22"/>
            <w:b w:val="0"/>
            <w:bCs w:val="0"/>
            <w:i w:val="0"/>
            <w:iCs w:val="0"/>
          </w:rPr>
          <w:t>24</w:t>
        </w:r>
        <w:r>
          <w:tab/>
        </w:r>
        <w:r>
          <w:fldChar w:fldCharType="begin"/>
        </w:r>
        <w:r>
          <w:instrText xml:space="preserve">PAGEREF 6381 \h</w:instrText>
        </w:r>
        <w:r>
          <w:fldChar w:fldCharType="end"/>
        </w:r>
      </w:hyperlink>
    </w:p>
    <w:p>
      <w:pPr>
        <w:tabs>
          <w:tab w:val="right" w:leader="dot" w:pos="9062"/>
        </w:tabs>
        <w:ind w:left="440"/>
      </w:pPr>
      <w:hyperlink w:anchor="_Toc6382" w:history="1">
        <w:r>
          <w:rPr>
            <w:rFonts w:ascii="IRNazanin" w:hAnsi="IRNazanin" w:eastAsia="IRNazanin" w:cs="IRNazanin"/>
            <w:color w:val="111111"/>
            <w:sz w:val="22"/>
            <w:szCs w:val="22"/>
            <w:b w:val="0"/>
            <w:bCs w:val="0"/>
            <w:i w:val="0"/>
            <w:iCs w:val="0"/>
          </w:rPr>
          <w:t>25</w:t>
        </w:r>
        <w:r>
          <w:tab/>
        </w:r>
        <w:r>
          <w:fldChar w:fldCharType="begin"/>
        </w:r>
        <w:r>
          <w:instrText xml:space="preserve">PAGEREF 6382 \h</w:instrText>
        </w:r>
        <w:r>
          <w:fldChar w:fldCharType="end"/>
        </w:r>
      </w:hyperlink>
    </w:p>
    <w:p>
      <w:pPr>
        <w:tabs>
          <w:tab w:val="right" w:leader="dot" w:pos="9062"/>
        </w:tabs>
        <w:ind w:left="440"/>
      </w:pPr>
      <w:hyperlink w:anchor="_Toc6383" w:history="1">
        <w:r>
          <w:rPr>
            <w:rFonts w:ascii="IRNazanin" w:hAnsi="IRNazanin" w:eastAsia="IRNazanin" w:cs="IRNazanin"/>
            <w:color w:val="111111"/>
            <w:sz w:val="22"/>
            <w:szCs w:val="22"/>
            <w:b w:val="0"/>
            <w:bCs w:val="0"/>
            <w:i w:val="0"/>
            <w:iCs w:val="0"/>
          </w:rPr>
          <w:t>26</w:t>
        </w:r>
        <w:r>
          <w:tab/>
        </w:r>
        <w:r>
          <w:fldChar w:fldCharType="begin"/>
        </w:r>
        <w:r>
          <w:instrText xml:space="preserve">PAGEREF 6383 \h</w:instrText>
        </w:r>
        <w:r>
          <w:fldChar w:fldCharType="end"/>
        </w:r>
      </w:hyperlink>
    </w:p>
    <w:p>
      <w:pPr>
        <w:tabs>
          <w:tab w:val="right" w:leader="dot" w:pos="9062"/>
        </w:tabs>
        <w:ind w:left="440"/>
      </w:pPr>
      <w:hyperlink w:anchor="_Toc6384" w:history="1">
        <w:r>
          <w:rPr>
            <w:rFonts w:ascii="IRNazanin" w:hAnsi="IRNazanin" w:eastAsia="IRNazanin" w:cs="IRNazanin"/>
            <w:color w:val="111111"/>
            <w:sz w:val="22"/>
            <w:szCs w:val="22"/>
            <w:b w:val="0"/>
            <w:bCs w:val="0"/>
            <w:i w:val="0"/>
            <w:iCs w:val="0"/>
          </w:rPr>
          <w:t>27</w:t>
        </w:r>
        <w:r>
          <w:tab/>
        </w:r>
        <w:r>
          <w:fldChar w:fldCharType="begin"/>
        </w:r>
        <w:r>
          <w:instrText xml:space="preserve">PAGEREF 6384 \h</w:instrText>
        </w:r>
        <w:r>
          <w:fldChar w:fldCharType="end"/>
        </w:r>
      </w:hyperlink>
    </w:p>
    <w:p>
      <w:pPr>
        <w:tabs>
          <w:tab w:val="right" w:leader="dot" w:pos="9062"/>
        </w:tabs>
        <w:ind w:left="440"/>
      </w:pPr>
      <w:hyperlink w:anchor="_Toc6385" w:history="1">
        <w:r>
          <w:rPr>
            <w:rFonts w:ascii="IRNazanin" w:hAnsi="IRNazanin" w:eastAsia="IRNazanin" w:cs="IRNazanin"/>
            <w:color w:val="111111"/>
            <w:sz w:val="22"/>
            <w:szCs w:val="22"/>
            <w:b w:val="0"/>
            <w:bCs w:val="0"/>
            <w:i w:val="0"/>
            <w:iCs w:val="0"/>
          </w:rPr>
          <w:t>28</w:t>
        </w:r>
        <w:r>
          <w:tab/>
        </w:r>
        <w:r>
          <w:fldChar w:fldCharType="begin"/>
        </w:r>
        <w:r>
          <w:instrText xml:space="preserve">PAGEREF 6385 \h</w:instrText>
        </w:r>
        <w:r>
          <w:fldChar w:fldCharType="end"/>
        </w:r>
      </w:hyperlink>
    </w:p>
    <w:p>
      <w:pPr>
        <w:tabs>
          <w:tab w:val="right" w:leader="dot" w:pos="9062"/>
        </w:tabs>
        <w:ind w:left="440"/>
      </w:pPr>
      <w:hyperlink w:anchor="_Toc6386" w:history="1">
        <w:r>
          <w:rPr>
            <w:rFonts w:ascii="IRNazanin" w:hAnsi="IRNazanin" w:eastAsia="IRNazanin" w:cs="IRNazanin"/>
            <w:color w:val="111111"/>
            <w:sz w:val="22"/>
            <w:szCs w:val="22"/>
            <w:b w:val="0"/>
            <w:bCs w:val="0"/>
            <w:i w:val="0"/>
            <w:iCs w:val="0"/>
          </w:rPr>
          <w:t>29</w:t>
        </w:r>
        <w:r>
          <w:tab/>
        </w:r>
        <w:r>
          <w:fldChar w:fldCharType="begin"/>
        </w:r>
        <w:r>
          <w:instrText xml:space="preserve">PAGEREF 6386 \h</w:instrText>
        </w:r>
        <w:r>
          <w:fldChar w:fldCharType="end"/>
        </w:r>
      </w:hyperlink>
    </w:p>
    <w:p>
      <w:pPr>
        <w:tabs>
          <w:tab w:val="right" w:leader="dot" w:pos="9062"/>
        </w:tabs>
        <w:ind w:left="440"/>
      </w:pPr>
      <w:hyperlink w:anchor="_Toc6387" w:history="1">
        <w:r>
          <w:rPr>
            <w:rFonts w:ascii="IRNazanin" w:hAnsi="IRNazanin" w:eastAsia="IRNazanin" w:cs="IRNazanin"/>
            <w:color w:val="111111"/>
            <w:sz w:val="22"/>
            <w:szCs w:val="22"/>
            <w:b w:val="0"/>
            <w:bCs w:val="0"/>
            <w:i w:val="0"/>
            <w:iCs w:val="0"/>
          </w:rPr>
          <w:t>30</w:t>
        </w:r>
        <w:r>
          <w:tab/>
        </w:r>
        <w:r>
          <w:fldChar w:fldCharType="begin"/>
        </w:r>
        <w:r>
          <w:instrText xml:space="preserve">PAGEREF 6387 \h</w:instrText>
        </w:r>
        <w:r>
          <w:fldChar w:fldCharType="end"/>
        </w:r>
      </w:hyperlink>
    </w:p>
    <w:p>
      <w:pPr>
        <w:tabs>
          <w:tab w:val="right" w:leader="dot" w:pos="9062"/>
        </w:tabs>
        <w:ind w:left="440"/>
      </w:pPr>
      <w:hyperlink w:anchor="_Toc6388" w:history="1">
        <w:r>
          <w:rPr>
            <w:rFonts w:ascii="IRNazanin" w:hAnsi="IRNazanin" w:eastAsia="IRNazanin" w:cs="IRNazanin"/>
            <w:color w:val="111111"/>
            <w:sz w:val="22"/>
            <w:szCs w:val="22"/>
            <w:b w:val="0"/>
            <w:bCs w:val="0"/>
            <w:i w:val="0"/>
            <w:iCs w:val="0"/>
          </w:rPr>
          <w:t>31</w:t>
        </w:r>
        <w:r>
          <w:tab/>
        </w:r>
        <w:r>
          <w:fldChar w:fldCharType="begin"/>
        </w:r>
        <w:r>
          <w:instrText xml:space="preserve">PAGEREF 6388 \h</w:instrText>
        </w:r>
        <w:r>
          <w:fldChar w:fldCharType="end"/>
        </w:r>
      </w:hyperlink>
    </w:p>
    <w:p>
      <w:pPr>
        <w:tabs>
          <w:tab w:val="right" w:leader="dot" w:pos="9062"/>
        </w:tabs>
        <w:ind w:left="440"/>
      </w:pPr>
      <w:hyperlink w:anchor="_Toc6389" w:history="1">
        <w:r>
          <w:rPr>
            <w:rFonts w:ascii="IRNazanin" w:hAnsi="IRNazanin" w:eastAsia="IRNazanin" w:cs="IRNazanin"/>
            <w:color w:val="111111"/>
            <w:sz w:val="22"/>
            <w:szCs w:val="22"/>
            <w:b w:val="0"/>
            <w:bCs w:val="0"/>
            <w:i w:val="0"/>
            <w:iCs w:val="0"/>
          </w:rPr>
          <w:t>32</w:t>
        </w:r>
        <w:r>
          <w:tab/>
        </w:r>
        <w:r>
          <w:fldChar w:fldCharType="begin"/>
        </w:r>
        <w:r>
          <w:instrText xml:space="preserve">PAGEREF 6389 \h</w:instrText>
        </w:r>
        <w:r>
          <w:fldChar w:fldCharType="end"/>
        </w:r>
      </w:hyperlink>
    </w:p>
    <w:p>
      <w:pPr>
        <w:tabs>
          <w:tab w:val="right" w:leader="dot" w:pos="9062"/>
        </w:tabs>
        <w:ind w:left="440"/>
      </w:pPr>
      <w:hyperlink w:anchor="_Toc6390" w:history="1">
        <w:r>
          <w:rPr>
            <w:rFonts w:ascii="IRNazanin" w:hAnsi="IRNazanin" w:eastAsia="IRNazanin" w:cs="IRNazanin"/>
            <w:color w:val="111111"/>
            <w:sz w:val="22"/>
            <w:szCs w:val="22"/>
            <w:b w:val="0"/>
            <w:bCs w:val="0"/>
            <w:i w:val="0"/>
            <w:iCs w:val="0"/>
          </w:rPr>
          <w:t>33</w:t>
        </w:r>
        <w:r>
          <w:tab/>
        </w:r>
        <w:r>
          <w:fldChar w:fldCharType="begin"/>
        </w:r>
        <w:r>
          <w:instrText xml:space="preserve">PAGEREF 6390 \h</w:instrText>
        </w:r>
        <w:r>
          <w:fldChar w:fldCharType="end"/>
        </w:r>
      </w:hyperlink>
    </w:p>
    <w:p>
      <w:pPr>
        <w:tabs>
          <w:tab w:val="right" w:leader="dot" w:pos="9062"/>
        </w:tabs>
        <w:ind w:left="440"/>
      </w:pPr>
      <w:hyperlink w:anchor="_Toc6391" w:history="1">
        <w:r>
          <w:rPr>
            <w:rFonts w:ascii="IRNazanin" w:hAnsi="IRNazanin" w:eastAsia="IRNazanin" w:cs="IRNazanin"/>
            <w:color w:val="111111"/>
            <w:sz w:val="22"/>
            <w:szCs w:val="22"/>
            <w:b w:val="0"/>
            <w:bCs w:val="0"/>
            <w:i w:val="0"/>
            <w:iCs w:val="0"/>
          </w:rPr>
          <w:t>34</w:t>
        </w:r>
        <w:r>
          <w:tab/>
        </w:r>
        <w:r>
          <w:fldChar w:fldCharType="begin"/>
        </w:r>
        <w:r>
          <w:instrText xml:space="preserve">PAGEREF 6391 \h</w:instrText>
        </w:r>
        <w:r>
          <w:fldChar w:fldCharType="end"/>
        </w:r>
      </w:hyperlink>
    </w:p>
    <w:p>
      <w:pPr>
        <w:tabs>
          <w:tab w:val="right" w:leader="dot" w:pos="9062"/>
        </w:tabs>
        <w:ind w:left="440"/>
      </w:pPr>
      <w:hyperlink w:anchor="_Toc6392" w:history="1">
        <w:r>
          <w:rPr>
            <w:rFonts w:ascii="IRNazanin" w:hAnsi="IRNazanin" w:eastAsia="IRNazanin" w:cs="IRNazanin"/>
            <w:color w:val="111111"/>
            <w:sz w:val="22"/>
            <w:szCs w:val="22"/>
            <w:b w:val="0"/>
            <w:bCs w:val="0"/>
            <w:i w:val="0"/>
            <w:iCs w:val="0"/>
          </w:rPr>
          <w:t>35</w:t>
        </w:r>
        <w:r>
          <w:tab/>
        </w:r>
        <w:r>
          <w:fldChar w:fldCharType="begin"/>
        </w:r>
        <w:r>
          <w:instrText xml:space="preserve">PAGEREF 6392 \h</w:instrText>
        </w:r>
        <w:r>
          <w:fldChar w:fldCharType="end"/>
        </w:r>
      </w:hyperlink>
    </w:p>
    <w:p>
      <w:pPr>
        <w:tabs>
          <w:tab w:val="right" w:leader="dot" w:pos="9062"/>
        </w:tabs>
        <w:ind w:left="440"/>
      </w:pPr>
      <w:hyperlink w:anchor="_Toc6393" w:history="1">
        <w:r>
          <w:rPr>
            <w:rFonts w:ascii="IRNazanin" w:hAnsi="IRNazanin" w:eastAsia="IRNazanin" w:cs="IRNazanin"/>
            <w:color w:val="111111"/>
            <w:sz w:val="22"/>
            <w:szCs w:val="22"/>
            <w:b w:val="0"/>
            <w:bCs w:val="0"/>
            <w:i w:val="0"/>
            <w:iCs w:val="0"/>
          </w:rPr>
          <w:t>36</w:t>
        </w:r>
        <w:r>
          <w:tab/>
        </w:r>
        <w:r>
          <w:fldChar w:fldCharType="begin"/>
        </w:r>
        <w:r>
          <w:instrText xml:space="preserve">PAGEREF 6393 \h</w:instrText>
        </w:r>
        <w:r>
          <w:fldChar w:fldCharType="end"/>
        </w:r>
      </w:hyperlink>
    </w:p>
    <w:p>
      <w:pPr>
        <w:tabs>
          <w:tab w:val="right" w:leader="dot" w:pos="9062"/>
        </w:tabs>
        <w:ind w:left="440"/>
      </w:pPr>
      <w:hyperlink w:anchor="_Toc6394" w:history="1">
        <w:r>
          <w:rPr>
            <w:rFonts w:ascii="IRNazanin" w:hAnsi="IRNazanin" w:eastAsia="IRNazanin" w:cs="IRNazanin"/>
            <w:color w:val="111111"/>
            <w:sz w:val="22"/>
            <w:szCs w:val="22"/>
            <w:b w:val="0"/>
            <w:bCs w:val="0"/>
            <w:i w:val="0"/>
            <w:iCs w:val="0"/>
          </w:rPr>
          <w:t>37</w:t>
        </w:r>
        <w:r>
          <w:tab/>
        </w:r>
        <w:r>
          <w:fldChar w:fldCharType="begin"/>
        </w:r>
        <w:r>
          <w:instrText xml:space="preserve">PAGEREF 6394 \h</w:instrText>
        </w:r>
        <w:r>
          <w:fldChar w:fldCharType="end"/>
        </w:r>
      </w:hyperlink>
    </w:p>
    <w:p>
      <w:pPr>
        <w:tabs>
          <w:tab w:val="right" w:leader="dot" w:pos="9062"/>
        </w:tabs>
        <w:ind w:left="440"/>
      </w:pPr>
      <w:hyperlink w:anchor="_Toc6395" w:history="1">
        <w:r>
          <w:rPr>
            <w:rFonts w:ascii="IRNazanin" w:hAnsi="IRNazanin" w:eastAsia="IRNazanin" w:cs="IRNazanin"/>
            <w:color w:val="111111"/>
            <w:sz w:val="22"/>
            <w:szCs w:val="22"/>
            <w:b w:val="0"/>
            <w:bCs w:val="0"/>
            <w:i w:val="0"/>
            <w:iCs w:val="0"/>
          </w:rPr>
          <w:t>38</w:t>
        </w:r>
        <w:r>
          <w:tab/>
        </w:r>
        <w:r>
          <w:fldChar w:fldCharType="begin"/>
        </w:r>
        <w:r>
          <w:instrText xml:space="preserve">PAGEREF 6395 \h</w:instrText>
        </w:r>
        <w:r>
          <w:fldChar w:fldCharType="end"/>
        </w:r>
      </w:hyperlink>
    </w:p>
    <w:p>
      <w:pPr>
        <w:tabs>
          <w:tab w:val="right" w:leader="dot" w:pos="9062"/>
        </w:tabs>
        <w:ind w:left="440"/>
      </w:pPr>
      <w:hyperlink w:anchor="_Toc6396" w:history="1">
        <w:r>
          <w:rPr>
            <w:rFonts w:ascii="IRNazanin" w:hAnsi="IRNazanin" w:eastAsia="IRNazanin" w:cs="IRNazanin"/>
            <w:color w:val="111111"/>
            <w:sz w:val="22"/>
            <w:szCs w:val="22"/>
            <w:b w:val="0"/>
            <w:bCs w:val="0"/>
            <w:i w:val="0"/>
            <w:iCs w:val="0"/>
          </w:rPr>
          <w:t>39</w:t>
        </w:r>
        <w:r>
          <w:tab/>
        </w:r>
        <w:r>
          <w:fldChar w:fldCharType="begin"/>
        </w:r>
        <w:r>
          <w:instrText xml:space="preserve">PAGEREF 6396 \h</w:instrText>
        </w:r>
        <w:r>
          <w:fldChar w:fldCharType="end"/>
        </w:r>
      </w:hyperlink>
    </w:p>
    <w:p>
      <w:pPr>
        <w:tabs>
          <w:tab w:val="right" w:leader="dot" w:pos="9062"/>
        </w:tabs>
        <w:ind w:left="440"/>
      </w:pPr>
      <w:hyperlink w:anchor="_Toc6397" w:history="1">
        <w:r>
          <w:rPr>
            <w:rFonts w:ascii="IRNazanin" w:hAnsi="IRNazanin" w:eastAsia="IRNazanin" w:cs="IRNazanin"/>
            <w:color w:val="111111"/>
            <w:sz w:val="22"/>
            <w:szCs w:val="22"/>
            <w:b w:val="0"/>
            <w:bCs w:val="0"/>
            <w:i w:val="0"/>
            <w:iCs w:val="0"/>
          </w:rPr>
          <w:t>40</w:t>
        </w:r>
        <w:r>
          <w:tab/>
        </w:r>
        <w:r>
          <w:fldChar w:fldCharType="begin"/>
        </w:r>
        <w:r>
          <w:instrText xml:space="preserve">PAGEREF 6397 \h</w:instrText>
        </w:r>
        <w:r>
          <w:fldChar w:fldCharType="end"/>
        </w:r>
      </w:hyperlink>
    </w:p>
    <w:p>
      <w:pPr>
        <w:tabs>
          <w:tab w:val="right" w:leader="dot" w:pos="9062"/>
        </w:tabs>
        <w:ind w:left="440"/>
      </w:pPr>
      <w:hyperlink w:anchor="_Toc6398" w:history="1">
        <w:r>
          <w:rPr>
            <w:rFonts w:ascii="IRNazanin" w:hAnsi="IRNazanin" w:eastAsia="IRNazanin" w:cs="IRNazanin"/>
            <w:color w:val="111111"/>
            <w:sz w:val="22"/>
            <w:szCs w:val="22"/>
            <w:b w:val="0"/>
            <w:bCs w:val="0"/>
            <w:i w:val="0"/>
            <w:iCs w:val="0"/>
          </w:rPr>
          <w:t>41</w:t>
        </w:r>
        <w:r>
          <w:tab/>
        </w:r>
        <w:r>
          <w:fldChar w:fldCharType="begin"/>
        </w:r>
        <w:r>
          <w:instrText xml:space="preserve">PAGEREF 6398 \h</w:instrText>
        </w:r>
        <w:r>
          <w:fldChar w:fldCharType="end"/>
        </w:r>
      </w:hyperlink>
    </w:p>
    <w:p>
      <w:pPr>
        <w:tabs>
          <w:tab w:val="right" w:leader="dot" w:pos="9062"/>
        </w:tabs>
        <w:ind w:left="440"/>
      </w:pPr>
      <w:hyperlink w:anchor="_Toc6399" w:history="1">
        <w:r>
          <w:rPr>
            <w:rFonts w:ascii="IRNazanin" w:hAnsi="IRNazanin" w:eastAsia="IRNazanin" w:cs="IRNazanin"/>
            <w:color w:val="111111"/>
            <w:sz w:val="22"/>
            <w:szCs w:val="22"/>
            <w:b w:val="0"/>
            <w:bCs w:val="0"/>
            <w:i w:val="0"/>
            <w:iCs w:val="0"/>
          </w:rPr>
          <w:t>42</w:t>
        </w:r>
        <w:r>
          <w:tab/>
        </w:r>
        <w:r>
          <w:fldChar w:fldCharType="begin"/>
        </w:r>
        <w:r>
          <w:instrText xml:space="preserve">PAGEREF 6399 \h</w:instrText>
        </w:r>
        <w:r>
          <w:fldChar w:fldCharType="end"/>
        </w:r>
      </w:hyperlink>
    </w:p>
    <w:p>
      <w:pPr>
        <w:tabs>
          <w:tab w:val="right" w:leader="dot" w:pos="9062"/>
        </w:tabs>
        <w:ind w:left="440"/>
      </w:pPr>
      <w:hyperlink w:anchor="_Toc6400" w:history="1">
        <w:r>
          <w:rPr>
            <w:rFonts w:ascii="IRNazanin" w:hAnsi="IRNazanin" w:eastAsia="IRNazanin" w:cs="IRNazanin"/>
            <w:color w:val="111111"/>
            <w:sz w:val="22"/>
            <w:szCs w:val="22"/>
            <w:b w:val="0"/>
            <w:bCs w:val="0"/>
            <w:i w:val="0"/>
            <w:iCs w:val="0"/>
          </w:rPr>
          <w:t>43</w:t>
        </w:r>
        <w:r>
          <w:tab/>
        </w:r>
        <w:r>
          <w:fldChar w:fldCharType="begin"/>
        </w:r>
        <w:r>
          <w:instrText xml:space="preserve">PAGEREF 6400 \h</w:instrText>
        </w:r>
        <w:r>
          <w:fldChar w:fldCharType="end"/>
        </w:r>
      </w:hyperlink>
    </w:p>
    <w:p>
      <w:pPr>
        <w:tabs>
          <w:tab w:val="right" w:leader="dot" w:pos="9062"/>
        </w:tabs>
        <w:ind w:left="440"/>
      </w:pPr>
      <w:hyperlink w:anchor="_Toc6401" w:history="1">
        <w:r>
          <w:rPr>
            <w:rFonts w:ascii="IRNazanin" w:hAnsi="IRNazanin" w:eastAsia="IRNazanin" w:cs="IRNazanin"/>
            <w:color w:val="111111"/>
            <w:sz w:val="22"/>
            <w:szCs w:val="22"/>
            <w:b w:val="0"/>
            <w:bCs w:val="0"/>
            <w:i w:val="0"/>
            <w:iCs w:val="0"/>
          </w:rPr>
          <w:t>44</w:t>
        </w:r>
        <w:r>
          <w:tab/>
        </w:r>
        <w:r>
          <w:fldChar w:fldCharType="begin"/>
        </w:r>
        <w:r>
          <w:instrText xml:space="preserve">PAGEREF 6401 \h</w:instrText>
        </w:r>
        <w:r>
          <w:fldChar w:fldCharType="end"/>
        </w:r>
      </w:hyperlink>
    </w:p>
    <w:p>
      <w:pPr>
        <w:tabs>
          <w:tab w:val="right" w:leader="dot" w:pos="9062"/>
        </w:tabs>
        <w:ind w:left="440"/>
      </w:pPr>
      <w:hyperlink w:anchor="_Toc6402" w:history="1">
        <w:r>
          <w:rPr>
            <w:rFonts w:ascii="IRNazanin" w:hAnsi="IRNazanin" w:eastAsia="IRNazanin" w:cs="IRNazanin"/>
            <w:color w:val="111111"/>
            <w:sz w:val="22"/>
            <w:szCs w:val="22"/>
            <w:b w:val="0"/>
            <w:bCs w:val="0"/>
            <w:i w:val="0"/>
            <w:iCs w:val="0"/>
          </w:rPr>
          <w:t>45</w:t>
        </w:r>
        <w:r>
          <w:tab/>
        </w:r>
        <w:r>
          <w:fldChar w:fldCharType="begin"/>
        </w:r>
        <w:r>
          <w:instrText xml:space="preserve">PAGEREF 6402 \h</w:instrText>
        </w:r>
        <w:r>
          <w:fldChar w:fldCharType="end"/>
        </w:r>
      </w:hyperlink>
    </w:p>
    <w:p>
      <w:pPr>
        <w:tabs>
          <w:tab w:val="right" w:leader="dot" w:pos="9062"/>
        </w:tabs>
        <w:ind w:left="440"/>
      </w:pPr>
      <w:hyperlink w:anchor="_Toc6403" w:history="1">
        <w:r>
          <w:rPr>
            <w:rFonts w:ascii="IRNazanin" w:hAnsi="IRNazanin" w:eastAsia="IRNazanin" w:cs="IRNazanin"/>
            <w:color w:val="111111"/>
            <w:sz w:val="22"/>
            <w:szCs w:val="22"/>
            <w:b w:val="0"/>
            <w:bCs w:val="0"/>
            <w:i w:val="0"/>
            <w:iCs w:val="0"/>
          </w:rPr>
          <w:t>46</w:t>
        </w:r>
        <w:r>
          <w:tab/>
        </w:r>
        <w:r>
          <w:fldChar w:fldCharType="begin"/>
        </w:r>
        <w:r>
          <w:instrText xml:space="preserve">PAGEREF 6403 \h</w:instrText>
        </w:r>
        <w:r>
          <w:fldChar w:fldCharType="end"/>
        </w:r>
      </w:hyperlink>
    </w:p>
    <w:p>
      <w:pPr>
        <w:tabs>
          <w:tab w:val="right" w:leader="dot" w:pos="9062"/>
        </w:tabs>
        <w:ind w:left="440"/>
      </w:pPr>
      <w:hyperlink w:anchor="_Toc6404" w:history="1">
        <w:r>
          <w:rPr>
            <w:rFonts w:ascii="IRNazanin" w:hAnsi="IRNazanin" w:eastAsia="IRNazanin" w:cs="IRNazanin"/>
            <w:color w:val="111111"/>
            <w:sz w:val="22"/>
            <w:szCs w:val="22"/>
            <w:b w:val="0"/>
            <w:bCs w:val="0"/>
            <w:i w:val="0"/>
            <w:iCs w:val="0"/>
          </w:rPr>
          <w:t>47</w:t>
        </w:r>
        <w:r>
          <w:tab/>
        </w:r>
        <w:r>
          <w:fldChar w:fldCharType="begin"/>
        </w:r>
        <w:r>
          <w:instrText xml:space="preserve">PAGEREF 6404 \h</w:instrText>
        </w:r>
        <w:r>
          <w:fldChar w:fldCharType="end"/>
        </w:r>
      </w:hyperlink>
    </w:p>
    <w:p>
      <w:pPr>
        <w:tabs>
          <w:tab w:val="right" w:leader="dot" w:pos="9062"/>
        </w:tabs>
        <w:ind w:left="440"/>
      </w:pPr>
      <w:hyperlink w:anchor="_Toc6405" w:history="1">
        <w:r>
          <w:rPr>
            <w:rFonts w:ascii="IRNazanin" w:hAnsi="IRNazanin" w:eastAsia="IRNazanin" w:cs="IRNazanin"/>
            <w:color w:val="111111"/>
            <w:sz w:val="22"/>
            <w:szCs w:val="22"/>
            <w:b w:val="0"/>
            <w:bCs w:val="0"/>
            <w:i w:val="0"/>
            <w:iCs w:val="0"/>
          </w:rPr>
          <w:t>48</w:t>
        </w:r>
        <w:r>
          <w:tab/>
        </w:r>
        <w:r>
          <w:fldChar w:fldCharType="begin"/>
        </w:r>
        <w:r>
          <w:instrText xml:space="preserve">PAGEREF 6405 \h</w:instrText>
        </w:r>
        <w:r>
          <w:fldChar w:fldCharType="end"/>
        </w:r>
      </w:hyperlink>
    </w:p>
    <w:p>
      <w:pPr>
        <w:tabs>
          <w:tab w:val="right" w:leader="dot" w:pos="9062"/>
        </w:tabs>
        <w:ind w:left="440"/>
      </w:pPr>
      <w:hyperlink w:anchor="_Toc6406" w:history="1">
        <w:r>
          <w:rPr>
            <w:rFonts w:ascii="IRNazanin" w:hAnsi="IRNazanin" w:eastAsia="IRNazanin" w:cs="IRNazanin"/>
            <w:color w:val="111111"/>
            <w:sz w:val="22"/>
            <w:szCs w:val="22"/>
            <w:b w:val="0"/>
            <w:bCs w:val="0"/>
            <w:i w:val="0"/>
            <w:iCs w:val="0"/>
          </w:rPr>
          <w:t>49</w:t>
        </w:r>
        <w:r>
          <w:tab/>
        </w:r>
        <w:r>
          <w:fldChar w:fldCharType="begin"/>
        </w:r>
        <w:r>
          <w:instrText xml:space="preserve">PAGEREF 6406 \h</w:instrText>
        </w:r>
        <w:r>
          <w:fldChar w:fldCharType="end"/>
        </w:r>
      </w:hyperlink>
    </w:p>
    <w:p>
      <w:pPr>
        <w:tabs>
          <w:tab w:val="right" w:leader="dot" w:pos="9062"/>
        </w:tabs>
        <w:ind w:left="440"/>
      </w:pPr>
      <w:hyperlink w:anchor="_Toc6407" w:history="1">
        <w:r>
          <w:rPr>
            <w:rFonts w:ascii="IRNazanin" w:hAnsi="IRNazanin" w:eastAsia="IRNazanin" w:cs="IRNazanin"/>
            <w:color w:val="111111"/>
            <w:sz w:val="22"/>
            <w:szCs w:val="22"/>
            <w:b w:val="0"/>
            <w:bCs w:val="0"/>
            <w:i w:val="0"/>
            <w:iCs w:val="0"/>
          </w:rPr>
          <w:t>50</w:t>
        </w:r>
        <w:r>
          <w:tab/>
        </w:r>
        <w:r>
          <w:fldChar w:fldCharType="begin"/>
        </w:r>
        <w:r>
          <w:instrText xml:space="preserve">PAGEREF 6407 \h</w:instrText>
        </w:r>
        <w:r>
          <w:fldChar w:fldCharType="end"/>
        </w:r>
      </w:hyperlink>
    </w:p>
    <w:p>
      <w:pPr>
        <w:tabs>
          <w:tab w:val="right" w:leader="dot" w:pos="9062"/>
        </w:tabs>
        <w:ind w:left="440"/>
      </w:pPr>
      <w:hyperlink w:anchor="_Toc6408" w:history="1">
        <w:r>
          <w:rPr>
            <w:rFonts w:ascii="IRNazanin" w:hAnsi="IRNazanin" w:eastAsia="IRNazanin" w:cs="IRNazanin"/>
            <w:color w:val="111111"/>
            <w:sz w:val="22"/>
            <w:szCs w:val="22"/>
            <w:b w:val="0"/>
            <w:bCs w:val="0"/>
            <w:i w:val="0"/>
            <w:iCs w:val="0"/>
          </w:rPr>
          <w:t>51</w:t>
        </w:r>
        <w:r>
          <w:tab/>
        </w:r>
        <w:r>
          <w:fldChar w:fldCharType="begin"/>
        </w:r>
        <w:r>
          <w:instrText xml:space="preserve">PAGEREF 6408 \h</w:instrText>
        </w:r>
        <w:r>
          <w:fldChar w:fldCharType="end"/>
        </w:r>
      </w:hyperlink>
    </w:p>
    <w:p>
      <w:pPr>
        <w:tabs>
          <w:tab w:val="right" w:leader="dot" w:pos="9062"/>
        </w:tabs>
        <w:ind w:left="440"/>
      </w:pPr>
      <w:hyperlink w:anchor="_Toc6409" w:history="1">
        <w:r>
          <w:rPr>
            <w:rFonts w:ascii="IRNazanin" w:hAnsi="IRNazanin" w:eastAsia="IRNazanin" w:cs="IRNazanin"/>
            <w:color w:val="111111"/>
            <w:sz w:val="22"/>
            <w:szCs w:val="22"/>
            <w:b w:val="0"/>
            <w:bCs w:val="0"/>
            <w:i w:val="0"/>
            <w:iCs w:val="0"/>
          </w:rPr>
          <w:t>52</w:t>
        </w:r>
        <w:r>
          <w:tab/>
        </w:r>
        <w:r>
          <w:fldChar w:fldCharType="begin"/>
        </w:r>
        <w:r>
          <w:instrText xml:space="preserve">PAGEREF 6409 \h</w:instrText>
        </w:r>
        <w:r>
          <w:fldChar w:fldCharType="end"/>
        </w:r>
      </w:hyperlink>
    </w:p>
    <w:p>
      <w:pPr>
        <w:tabs>
          <w:tab w:val="right" w:leader="dot" w:pos="9062"/>
        </w:tabs>
        <w:ind w:left="440"/>
      </w:pPr>
      <w:hyperlink w:anchor="_Toc6410" w:history="1">
        <w:r>
          <w:rPr>
            <w:rFonts w:ascii="IRNazanin" w:hAnsi="IRNazanin" w:eastAsia="IRNazanin" w:cs="IRNazanin"/>
            <w:color w:val="111111"/>
            <w:sz w:val="22"/>
            <w:szCs w:val="22"/>
            <w:b w:val="0"/>
            <w:bCs w:val="0"/>
            <w:i w:val="0"/>
            <w:iCs w:val="0"/>
          </w:rPr>
          <w:t>53</w:t>
        </w:r>
        <w:r>
          <w:tab/>
        </w:r>
        <w:r>
          <w:fldChar w:fldCharType="begin"/>
        </w:r>
        <w:r>
          <w:instrText xml:space="preserve">PAGEREF 6410 \h</w:instrText>
        </w:r>
        <w:r>
          <w:fldChar w:fldCharType="end"/>
        </w:r>
      </w:hyperlink>
    </w:p>
    <w:p>
      <w:pPr>
        <w:tabs>
          <w:tab w:val="right" w:leader="dot" w:pos="9062"/>
        </w:tabs>
        <w:ind w:left="440"/>
      </w:pPr>
      <w:hyperlink w:anchor="_Toc6411" w:history="1">
        <w:r>
          <w:rPr>
            <w:rFonts w:ascii="IRNazanin" w:hAnsi="IRNazanin" w:eastAsia="IRNazanin" w:cs="IRNazanin"/>
            <w:color w:val="111111"/>
            <w:sz w:val="22"/>
            <w:szCs w:val="22"/>
            <w:b w:val="0"/>
            <w:bCs w:val="0"/>
            <w:i w:val="0"/>
            <w:iCs w:val="0"/>
          </w:rPr>
          <w:t>54</w:t>
        </w:r>
        <w:r>
          <w:tab/>
        </w:r>
        <w:r>
          <w:fldChar w:fldCharType="begin"/>
        </w:r>
        <w:r>
          <w:instrText xml:space="preserve">PAGEREF 6411 \h</w:instrText>
        </w:r>
        <w:r>
          <w:fldChar w:fldCharType="end"/>
        </w:r>
      </w:hyperlink>
    </w:p>
    <w:p>
      <w:pPr>
        <w:tabs>
          <w:tab w:val="right" w:leader="dot" w:pos="9062"/>
        </w:tabs>
        <w:ind w:left="440"/>
      </w:pPr>
      <w:hyperlink w:anchor="_Toc6412" w:history="1">
        <w:r>
          <w:rPr>
            <w:rFonts w:ascii="IRNazanin" w:hAnsi="IRNazanin" w:eastAsia="IRNazanin" w:cs="IRNazanin"/>
            <w:color w:val="111111"/>
            <w:sz w:val="22"/>
            <w:szCs w:val="22"/>
            <w:b w:val="0"/>
            <w:bCs w:val="0"/>
            <w:i w:val="0"/>
            <w:iCs w:val="0"/>
          </w:rPr>
          <w:t>55</w:t>
        </w:r>
        <w:r>
          <w:tab/>
        </w:r>
        <w:r>
          <w:fldChar w:fldCharType="begin"/>
        </w:r>
        <w:r>
          <w:instrText xml:space="preserve">PAGEREF 6412 \h</w:instrText>
        </w:r>
        <w:r>
          <w:fldChar w:fldCharType="end"/>
        </w:r>
      </w:hyperlink>
    </w:p>
    <w:p>
      <w:pPr>
        <w:tabs>
          <w:tab w:val="right" w:leader="dot" w:pos="9062"/>
        </w:tabs>
        <w:ind w:left="440"/>
      </w:pPr>
      <w:hyperlink w:anchor="_Toc6413" w:history="1">
        <w:r>
          <w:rPr>
            <w:rFonts w:ascii="IRNazanin" w:hAnsi="IRNazanin" w:eastAsia="IRNazanin" w:cs="IRNazanin"/>
            <w:color w:val="111111"/>
            <w:sz w:val="22"/>
            <w:szCs w:val="22"/>
            <w:b w:val="0"/>
            <w:bCs w:val="0"/>
            <w:i w:val="0"/>
            <w:iCs w:val="0"/>
          </w:rPr>
          <w:t>56</w:t>
        </w:r>
        <w:r>
          <w:tab/>
        </w:r>
        <w:r>
          <w:fldChar w:fldCharType="begin"/>
        </w:r>
        <w:r>
          <w:instrText xml:space="preserve">PAGEREF 6413 \h</w:instrText>
        </w:r>
        <w:r>
          <w:fldChar w:fldCharType="end"/>
        </w:r>
      </w:hyperlink>
    </w:p>
    <w:p>
      <w:pPr>
        <w:tabs>
          <w:tab w:val="right" w:leader="dot" w:pos="9062"/>
        </w:tabs>
        <w:ind w:left="440"/>
      </w:pPr>
      <w:hyperlink w:anchor="_Toc6414" w:history="1">
        <w:r>
          <w:rPr>
            <w:rFonts w:ascii="IRNazanin" w:hAnsi="IRNazanin" w:eastAsia="IRNazanin" w:cs="IRNazanin"/>
            <w:color w:val="111111"/>
            <w:sz w:val="22"/>
            <w:szCs w:val="22"/>
            <w:b w:val="0"/>
            <w:bCs w:val="0"/>
            <w:i w:val="0"/>
            <w:iCs w:val="0"/>
          </w:rPr>
          <w:t>57</w:t>
        </w:r>
        <w:r>
          <w:tab/>
        </w:r>
        <w:r>
          <w:fldChar w:fldCharType="begin"/>
        </w:r>
        <w:r>
          <w:instrText xml:space="preserve">PAGEREF 6414 \h</w:instrText>
        </w:r>
        <w:r>
          <w:fldChar w:fldCharType="end"/>
        </w:r>
      </w:hyperlink>
    </w:p>
    <w:p>
      <w:pPr>
        <w:tabs>
          <w:tab w:val="right" w:leader="dot" w:pos="9062"/>
        </w:tabs>
        <w:ind w:left="440"/>
      </w:pPr>
      <w:hyperlink w:anchor="_Toc6415" w:history="1">
        <w:r>
          <w:rPr>
            <w:rFonts w:ascii="IRNazanin" w:hAnsi="IRNazanin" w:eastAsia="IRNazanin" w:cs="IRNazanin"/>
            <w:color w:val="111111"/>
            <w:sz w:val="22"/>
            <w:szCs w:val="22"/>
            <w:b w:val="0"/>
            <w:bCs w:val="0"/>
            <w:i w:val="0"/>
            <w:iCs w:val="0"/>
          </w:rPr>
          <w:t>58</w:t>
        </w:r>
        <w:r>
          <w:tab/>
        </w:r>
        <w:r>
          <w:fldChar w:fldCharType="begin"/>
        </w:r>
        <w:r>
          <w:instrText xml:space="preserve">PAGEREF 6415 \h</w:instrText>
        </w:r>
        <w:r>
          <w:fldChar w:fldCharType="end"/>
        </w:r>
      </w:hyperlink>
    </w:p>
    <w:p>
      <w:pPr>
        <w:tabs>
          <w:tab w:val="right" w:leader="dot" w:pos="9062"/>
        </w:tabs>
        <w:ind w:left="440"/>
      </w:pPr>
      <w:hyperlink w:anchor="_Toc6416" w:history="1">
        <w:r>
          <w:rPr>
            <w:rFonts w:ascii="IRNazanin" w:hAnsi="IRNazanin" w:eastAsia="IRNazanin" w:cs="IRNazanin"/>
            <w:color w:val="111111"/>
            <w:sz w:val="22"/>
            <w:szCs w:val="22"/>
            <w:b w:val="0"/>
            <w:bCs w:val="0"/>
            <w:i w:val="0"/>
            <w:iCs w:val="0"/>
          </w:rPr>
          <w:t>59</w:t>
        </w:r>
        <w:r>
          <w:tab/>
        </w:r>
        <w:r>
          <w:fldChar w:fldCharType="begin"/>
        </w:r>
        <w:r>
          <w:instrText xml:space="preserve">PAGEREF 6416 \h</w:instrText>
        </w:r>
        <w:r>
          <w:fldChar w:fldCharType="end"/>
        </w:r>
      </w:hyperlink>
    </w:p>
    <w:p>
      <w:pPr>
        <w:tabs>
          <w:tab w:val="right" w:leader="dot" w:pos="9062"/>
        </w:tabs>
        <w:ind w:left="440"/>
      </w:pPr>
      <w:hyperlink w:anchor="_Toc6417" w:history="1">
        <w:r>
          <w:rPr>
            <w:rFonts w:ascii="IRNazanin" w:hAnsi="IRNazanin" w:eastAsia="IRNazanin" w:cs="IRNazanin"/>
            <w:color w:val="111111"/>
            <w:sz w:val="22"/>
            <w:szCs w:val="22"/>
            <w:b w:val="0"/>
            <w:bCs w:val="0"/>
            <w:i w:val="0"/>
            <w:iCs w:val="0"/>
          </w:rPr>
          <w:t>60</w:t>
        </w:r>
        <w:r>
          <w:tab/>
        </w:r>
        <w:r>
          <w:fldChar w:fldCharType="begin"/>
        </w:r>
        <w:r>
          <w:instrText xml:space="preserve">PAGEREF 6417 \h</w:instrText>
        </w:r>
        <w:r>
          <w:fldChar w:fldCharType="end"/>
        </w:r>
      </w:hyperlink>
    </w:p>
    <w:p>
      <w:pPr>
        <w:tabs>
          <w:tab w:val="right" w:leader="dot" w:pos="9062"/>
        </w:tabs>
        <w:ind w:left="220"/>
      </w:pPr>
      <w:hyperlink w:anchor="_Toc6418" w:history="1">
        <w:r>
          <w:rPr>
            <w:rFonts w:ascii="IRNazanin" w:hAnsi="IRNazanin" w:eastAsia="IRNazanin" w:cs="IRNazanin"/>
            <w:color w:val="111111"/>
            <w:sz w:val="22"/>
            <w:szCs w:val="22"/>
            <w:b w:val="0"/>
            <w:bCs w:val="0"/>
            <w:i w:val="0"/>
            <w:iCs w:val="0"/>
          </w:rPr>
          <w:t>الفصل السّادس و الخمسون :حرف الغين بلفظ غاية</w:t>
        </w:r>
        <w:r>
          <w:tab/>
        </w:r>
        <w:r>
          <w:fldChar w:fldCharType="begin"/>
        </w:r>
        <w:r>
          <w:instrText xml:space="preserve">PAGEREF 6418 \h</w:instrText>
        </w:r>
        <w:r>
          <w:fldChar w:fldCharType="end"/>
        </w:r>
      </w:hyperlink>
    </w:p>
    <w:p>
      <w:pPr>
        <w:tabs>
          <w:tab w:val="right" w:leader="dot" w:pos="9062"/>
        </w:tabs>
        <w:ind w:left="440"/>
      </w:pPr>
      <w:hyperlink w:anchor="_Toc6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6419 \h</w:instrText>
        </w:r>
        <w:r>
          <w:fldChar w:fldCharType="end"/>
        </w:r>
      </w:hyperlink>
    </w:p>
    <w:p>
      <w:pPr>
        <w:tabs>
          <w:tab w:val="right" w:leader="dot" w:pos="9062"/>
        </w:tabs>
        <w:ind w:left="440"/>
      </w:pPr>
      <w:hyperlink w:anchor="_Toc6420" w:history="1">
        <w:r>
          <w:rPr>
            <w:rFonts w:ascii="IRNazanin" w:hAnsi="IRNazanin" w:eastAsia="IRNazanin" w:cs="IRNazanin"/>
            <w:color w:val="111111"/>
            <w:sz w:val="22"/>
            <w:szCs w:val="22"/>
            <w:b w:val="0"/>
            <w:bCs w:val="0"/>
            <w:i w:val="0"/>
            <w:iCs w:val="0"/>
          </w:rPr>
          <w:t>1</w:t>
        </w:r>
        <w:r>
          <w:tab/>
        </w:r>
        <w:r>
          <w:fldChar w:fldCharType="begin"/>
        </w:r>
        <w:r>
          <w:instrText xml:space="preserve">PAGEREF 6420 \h</w:instrText>
        </w:r>
        <w:r>
          <w:fldChar w:fldCharType="end"/>
        </w:r>
      </w:hyperlink>
    </w:p>
    <w:p>
      <w:pPr>
        <w:tabs>
          <w:tab w:val="right" w:leader="dot" w:pos="9062"/>
        </w:tabs>
        <w:ind w:left="440"/>
      </w:pPr>
      <w:hyperlink w:anchor="_Toc6421" w:history="1">
        <w:r>
          <w:rPr>
            <w:rFonts w:ascii="IRNazanin" w:hAnsi="IRNazanin" w:eastAsia="IRNazanin" w:cs="IRNazanin"/>
            <w:color w:val="111111"/>
            <w:sz w:val="22"/>
            <w:szCs w:val="22"/>
            <w:b w:val="0"/>
            <w:bCs w:val="0"/>
            <w:i w:val="0"/>
            <w:iCs w:val="0"/>
          </w:rPr>
          <w:t>2</w:t>
        </w:r>
        <w:r>
          <w:tab/>
        </w:r>
        <w:r>
          <w:fldChar w:fldCharType="begin"/>
        </w:r>
        <w:r>
          <w:instrText xml:space="preserve">PAGEREF 6421 \h</w:instrText>
        </w:r>
        <w:r>
          <w:fldChar w:fldCharType="end"/>
        </w:r>
      </w:hyperlink>
    </w:p>
    <w:p>
      <w:pPr>
        <w:tabs>
          <w:tab w:val="right" w:leader="dot" w:pos="9062"/>
        </w:tabs>
        <w:ind w:left="440"/>
      </w:pPr>
      <w:hyperlink w:anchor="_Toc6422" w:history="1">
        <w:r>
          <w:rPr>
            <w:rFonts w:ascii="IRNazanin" w:hAnsi="IRNazanin" w:eastAsia="IRNazanin" w:cs="IRNazanin"/>
            <w:color w:val="111111"/>
            <w:sz w:val="22"/>
            <w:szCs w:val="22"/>
            <w:b w:val="0"/>
            <w:bCs w:val="0"/>
            <w:i w:val="0"/>
            <w:iCs w:val="0"/>
          </w:rPr>
          <w:t>3</w:t>
        </w:r>
        <w:r>
          <w:tab/>
        </w:r>
        <w:r>
          <w:fldChar w:fldCharType="begin"/>
        </w:r>
        <w:r>
          <w:instrText xml:space="preserve">PAGEREF 6422 \h</w:instrText>
        </w:r>
        <w:r>
          <w:fldChar w:fldCharType="end"/>
        </w:r>
      </w:hyperlink>
    </w:p>
    <w:p>
      <w:pPr>
        <w:tabs>
          <w:tab w:val="right" w:leader="dot" w:pos="9062"/>
        </w:tabs>
        <w:ind w:left="440"/>
      </w:pPr>
      <w:hyperlink w:anchor="_Toc6423" w:history="1">
        <w:r>
          <w:rPr>
            <w:rFonts w:ascii="IRNazanin" w:hAnsi="IRNazanin" w:eastAsia="IRNazanin" w:cs="IRNazanin"/>
            <w:color w:val="111111"/>
            <w:sz w:val="22"/>
            <w:szCs w:val="22"/>
            <w:b w:val="0"/>
            <w:bCs w:val="0"/>
            <w:i w:val="0"/>
            <w:iCs w:val="0"/>
          </w:rPr>
          <w:t>4</w:t>
        </w:r>
        <w:r>
          <w:tab/>
        </w:r>
        <w:r>
          <w:fldChar w:fldCharType="begin"/>
        </w:r>
        <w:r>
          <w:instrText xml:space="preserve">PAGEREF 6423 \h</w:instrText>
        </w:r>
        <w:r>
          <w:fldChar w:fldCharType="end"/>
        </w:r>
      </w:hyperlink>
    </w:p>
    <w:p>
      <w:pPr>
        <w:tabs>
          <w:tab w:val="right" w:leader="dot" w:pos="9062"/>
        </w:tabs>
        <w:ind w:left="440"/>
      </w:pPr>
      <w:hyperlink w:anchor="_Toc6424" w:history="1">
        <w:r>
          <w:rPr>
            <w:rFonts w:ascii="IRNazanin" w:hAnsi="IRNazanin" w:eastAsia="IRNazanin" w:cs="IRNazanin"/>
            <w:color w:val="111111"/>
            <w:sz w:val="22"/>
            <w:szCs w:val="22"/>
            <w:b w:val="0"/>
            <w:bCs w:val="0"/>
            <w:i w:val="0"/>
            <w:iCs w:val="0"/>
          </w:rPr>
          <w:t>5</w:t>
        </w:r>
        <w:r>
          <w:tab/>
        </w:r>
        <w:r>
          <w:fldChar w:fldCharType="begin"/>
        </w:r>
        <w:r>
          <w:instrText xml:space="preserve">PAGEREF 6424 \h</w:instrText>
        </w:r>
        <w:r>
          <w:fldChar w:fldCharType="end"/>
        </w:r>
      </w:hyperlink>
    </w:p>
    <w:p>
      <w:pPr>
        <w:tabs>
          <w:tab w:val="right" w:leader="dot" w:pos="9062"/>
        </w:tabs>
        <w:ind w:left="440"/>
      </w:pPr>
      <w:hyperlink w:anchor="_Toc6425" w:history="1">
        <w:r>
          <w:rPr>
            <w:rFonts w:ascii="IRNazanin" w:hAnsi="IRNazanin" w:eastAsia="IRNazanin" w:cs="IRNazanin"/>
            <w:color w:val="111111"/>
            <w:sz w:val="22"/>
            <w:szCs w:val="22"/>
            <w:b w:val="0"/>
            <w:bCs w:val="0"/>
            <w:i w:val="0"/>
            <w:iCs w:val="0"/>
          </w:rPr>
          <w:t>6</w:t>
        </w:r>
        <w:r>
          <w:tab/>
        </w:r>
        <w:r>
          <w:fldChar w:fldCharType="begin"/>
        </w:r>
        <w:r>
          <w:instrText xml:space="preserve">PAGEREF 6425 \h</w:instrText>
        </w:r>
        <w:r>
          <w:fldChar w:fldCharType="end"/>
        </w:r>
      </w:hyperlink>
    </w:p>
    <w:p>
      <w:pPr>
        <w:tabs>
          <w:tab w:val="right" w:leader="dot" w:pos="9062"/>
        </w:tabs>
        <w:ind w:left="440"/>
      </w:pPr>
      <w:hyperlink w:anchor="_Toc6426" w:history="1">
        <w:r>
          <w:rPr>
            <w:rFonts w:ascii="IRNazanin" w:hAnsi="IRNazanin" w:eastAsia="IRNazanin" w:cs="IRNazanin"/>
            <w:color w:val="111111"/>
            <w:sz w:val="22"/>
            <w:szCs w:val="22"/>
            <w:b w:val="0"/>
            <w:bCs w:val="0"/>
            <w:i w:val="0"/>
            <w:iCs w:val="0"/>
          </w:rPr>
          <w:t>7</w:t>
        </w:r>
        <w:r>
          <w:tab/>
        </w:r>
        <w:r>
          <w:fldChar w:fldCharType="begin"/>
        </w:r>
        <w:r>
          <w:instrText xml:space="preserve">PAGEREF 6426 \h</w:instrText>
        </w:r>
        <w:r>
          <w:fldChar w:fldCharType="end"/>
        </w:r>
      </w:hyperlink>
    </w:p>
    <w:p>
      <w:pPr>
        <w:tabs>
          <w:tab w:val="right" w:leader="dot" w:pos="9062"/>
        </w:tabs>
        <w:ind w:left="440"/>
      </w:pPr>
      <w:hyperlink w:anchor="_Toc6427" w:history="1">
        <w:r>
          <w:rPr>
            <w:rFonts w:ascii="IRNazanin" w:hAnsi="IRNazanin" w:eastAsia="IRNazanin" w:cs="IRNazanin"/>
            <w:color w:val="111111"/>
            <w:sz w:val="22"/>
            <w:szCs w:val="22"/>
            <w:b w:val="0"/>
            <w:bCs w:val="0"/>
            <w:i w:val="0"/>
            <w:iCs w:val="0"/>
          </w:rPr>
          <w:t>8</w:t>
        </w:r>
        <w:r>
          <w:tab/>
        </w:r>
        <w:r>
          <w:fldChar w:fldCharType="begin"/>
        </w:r>
        <w:r>
          <w:instrText xml:space="preserve">PAGEREF 6427 \h</w:instrText>
        </w:r>
        <w:r>
          <w:fldChar w:fldCharType="end"/>
        </w:r>
      </w:hyperlink>
    </w:p>
    <w:p>
      <w:pPr>
        <w:tabs>
          <w:tab w:val="right" w:leader="dot" w:pos="9062"/>
        </w:tabs>
        <w:ind w:left="440"/>
      </w:pPr>
      <w:hyperlink w:anchor="_Toc6428" w:history="1">
        <w:r>
          <w:rPr>
            <w:rFonts w:ascii="IRNazanin" w:hAnsi="IRNazanin" w:eastAsia="IRNazanin" w:cs="IRNazanin"/>
            <w:color w:val="111111"/>
            <w:sz w:val="22"/>
            <w:szCs w:val="22"/>
            <w:b w:val="0"/>
            <w:bCs w:val="0"/>
            <w:i w:val="0"/>
            <w:iCs w:val="0"/>
          </w:rPr>
          <w:t>9</w:t>
        </w:r>
        <w:r>
          <w:tab/>
        </w:r>
        <w:r>
          <w:fldChar w:fldCharType="begin"/>
        </w:r>
        <w:r>
          <w:instrText xml:space="preserve">PAGEREF 6428 \h</w:instrText>
        </w:r>
        <w:r>
          <w:fldChar w:fldCharType="end"/>
        </w:r>
      </w:hyperlink>
    </w:p>
    <w:p>
      <w:pPr>
        <w:tabs>
          <w:tab w:val="right" w:leader="dot" w:pos="9062"/>
        </w:tabs>
        <w:ind w:left="440"/>
      </w:pPr>
      <w:hyperlink w:anchor="_Toc6429" w:history="1">
        <w:r>
          <w:rPr>
            <w:rFonts w:ascii="IRNazanin" w:hAnsi="IRNazanin" w:eastAsia="IRNazanin" w:cs="IRNazanin"/>
            <w:color w:val="111111"/>
            <w:sz w:val="22"/>
            <w:szCs w:val="22"/>
            <w:b w:val="0"/>
            <w:bCs w:val="0"/>
            <w:i w:val="0"/>
            <w:iCs w:val="0"/>
          </w:rPr>
          <w:t>10</w:t>
        </w:r>
        <w:r>
          <w:tab/>
        </w:r>
        <w:r>
          <w:fldChar w:fldCharType="begin"/>
        </w:r>
        <w:r>
          <w:instrText xml:space="preserve">PAGEREF 6429 \h</w:instrText>
        </w:r>
        <w:r>
          <w:fldChar w:fldCharType="end"/>
        </w:r>
      </w:hyperlink>
    </w:p>
    <w:p>
      <w:pPr>
        <w:tabs>
          <w:tab w:val="right" w:leader="dot" w:pos="9062"/>
        </w:tabs>
        <w:ind w:left="440"/>
      </w:pPr>
      <w:hyperlink w:anchor="_Toc6430" w:history="1">
        <w:r>
          <w:rPr>
            <w:rFonts w:ascii="IRNazanin" w:hAnsi="IRNazanin" w:eastAsia="IRNazanin" w:cs="IRNazanin"/>
            <w:color w:val="111111"/>
            <w:sz w:val="22"/>
            <w:szCs w:val="22"/>
            <w:b w:val="0"/>
            <w:bCs w:val="0"/>
            <w:i w:val="0"/>
            <w:iCs w:val="0"/>
          </w:rPr>
          <w:t>11</w:t>
        </w:r>
        <w:r>
          <w:tab/>
        </w:r>
        <w:r>
          <w:fldChar w:fldCharType="begin"/>
        </w:r>
        <w:r>
          <w:instrText xml:space="preserve">PAGEREF 6430 \h</w:instrText>
        </w:r>
        <w:r>
          <w:fldChar w:fldCharType="end"/>
        </w:r>
      </w:hyperlink>
    </w:p>
    <w:p>
      <w:pPr>
        <w:tabs>
          <w:tab w:val="right" w:leader="dot" w:pos="9062"/>
        </w:tabs>
        <w:ind w:left="440"/>
      </w:pPr>
      <w:hyperlink w:anchor="_Toc6431" w:history="1">
        <w:r>
          <w:rPr>
            <w:rFonts w:ascii="IRNazanin" w:hAnsi="IRNazanin" w:eastAsia="IRNazanin" w:cs="IRNazanin"/>
            <w:color w:val="111111"/>
            <w:sz w:val="22"/>
            <w:szCs w:val="22"/>
            <w:b w:val="0"/>
            <w:bCs w:val="0"/>
            <w:i w:val="0"/>
            <w:iCs w:val="0"/>
          </w:rPr>
          <w:t>12</w:t>
        </w:r>
        <w:r>
          <w:tab/>
        </w:r>
        <w:r>
          <w:fldChar w:fldCharType="begin"/>
        </w:r>
        <w:r>
          <w:instrText xml:space="preserve">PAGEREF 6431 \h</w:instrText>
        </w:r>
        <w:r>
          <w:fldChar w:fldCharType="end"/>
        </w:r>
      </w:hyperlink>
    </w:p>
    <w:p>
      <w:pPr>
        <w:tabs>
          <w:tab w:val="right" w:leader="dot" w:pos="9062"/>
        </w:tabs>
        <w:ind w:left="440"/>
      </w:pPr>
      <w:hyperlink w:anchor="_Toc6432" w:history="1">
        <w:r>
          <w:rPr>
            <w:rFonts w:ascii="IRNazanin" w:hAnsi="IRNazanin" w:eastAsia="IRNazanin" w:cs="IRNazanin"/>
            <w:color w:val="111111"/>
            <w:sz w:val="22"/>
            <w:szCs w:val="22"/>
            <w:b w:val="0"/>
            <w:bCs w:val="0"/>
            <w:i w:val="0"/>
            <w:iCs w:val="0"/>
          </w:rPr>
          <w:t>13</w:t>
        </w:r>
        <w:r>
          <w:tab/>
        </w:r>
        <w:r>
          <w:fldChar w:fldCharType="begin"/>
        </w:r>
        <w:r>
          <w:instrText xml:space="preserve">PAGEREF 6432 \h</w:instrText>
        </w:r>
        <w:r>
          <w:fldChar w:fldCharType="end"/>
        </w:r>
      </w:hyperlink>
    </w:p>
    <w:p>
      <w:pPr>
        <w:tabs>
          <w:tab w:val="right" w:leader="dot" w:pos="9062"/>
        </w:tabs>
        <w:ind w:left="440"/>
      </w:pPr>
      <w:hyperlink w:anchor="_Toc6433" w:history="1">
        <w:r>
          <w:rPr>
            <w:rFonts w:ascii="IRNazanin" w:hAnsi="IRNazanin" w:eastAsia="IRNazanin" w:cs="IRNazanin"/>
            <w:color w:val="111111"/>
            <w:sz w:val="22"/>
            <w:szCs w:val="22"/>
            <w:b w:val="0"/>
            <w:bCs w:val="0"/>
            <w:i w:val="0"/>
            <w:iCs w:val="0"/>
          </w:rPr>
          <w:t>14</w:t>
        </w:r>
        <w:r>
          <w:tab/>
        </w:r>
        <w:r>
          <w:fldChar w:fldCharType="begin"/>
        </w:r>
        <w:r>
          <w:instrText xml:space="preserve">PAGEREF 6433 \h</w:instrText>
        </w:r>
        <w:r>
          <w:fldChar w:fldCharType="end"/>
        </w:r>
      </w:hyperlink>
    </w:p>
    <w:p>
      <w:pPr>
        <w:tabs>
          <w:tab w:val="right" w:leader="dot" w:pos="9062"/>
        </w:tabs>
        <w:ind w:left="440"/>
      </w:pPr>
      <w:hyperlink w:anchor="_Toc6434" w:history="1">
        <w:r>
          <w:rPr>
            <w:rFonts w:ascii="IRNazanin" w:hAnsi="IRNazanin" w:eastAsia="IRNazanin" w:cs="IRNazanin"/>
            <w:color w:val="111111"/>
            <w:sz w:val="22"/>
            <w:szCs w:val="22"/>
            <w:b w:val="0"/>
            <w:bCs w:val="0"/>
            <w:i w:val="0"/>
            <w:iCs w:val="0"/>
          </w:rPr>
          <w:t>15</w:t>
        </w:r>
        <w:r>
          <w:tab/>
        </w:r>
        <w:r>
          <w:fldChar w:fldCharType="begin"/>
        </w:r>
        <w:r>
          <w:instrText xml:space="preserve">PAGEREF 6434 \h</w:instrText>
        </w:r>
        <w:r>
          <w:fldChar w:fldCharType="end"/>
        </w:r>
      </w:hyperlink>
    </w:p>
    <w:p>
      <w:pPr>
        <w:tabs>
          <w:tab w:val="right" w:leader="dot" w:pos="9062"/>
        </w:tabs>
        <w:ind w:left="440"/>
      </w:pPr>
      <w:hyperlink w:anchor="_Toc6435" w:history="1">
        <w:r>
          <w:rPr>
            <w:rFonts w:ascii="IRNazanin" w:hAnsi="IRNazanin" w:eastAsia="IRNazanin" w:cs="IRNazanin"/>
            <w:color w:val="111111"/>
            <w:sz w:val="22"/>
            <w:szCs w:val="22"/>
            <w:b w:val="0"/>
            <w:bCs w:val="0"/>
            <w:i w:val="0"/>
            <w:iCs w:val="0"/>
          </w:rPr>
          <w:t>16</w:t>
        </w:r>
        <w:r>
          <w:tab/>
        </w:r>
        <w:r>
          <w:fldChar w:fldCharType="begin"/>
        </w:r>
        <w:r>
          <w:instrText xml:space="preserve">PAGEREF 6435 \h</w:instrText>
        </w:r>
        <w:r>
          <w:fldChar w:fldCharType="end"/>
        </w:r>
      </w:hyperlink>
    </w:p>
    <w:p>
      <w:pPr>
        <w:tabs>
          <w:tab w:val="right" w:leader="dot" w:pos="9062"/>
        </w:tabs>
        <w:ind w:left="440"/>
      </w:pPr>
      <w:hyperlink w:anchor="_Toc6436" w:history="1">
        <w:r>
          <w:rPr>
            <w:rFonts w:ascii="IRNazanin" w:hAnsi="IRNazanin" w:eastAsia="IRNazanin" w:cs="IRNazanin"/>
            <w:color w:val="111111"/>
            <w:sz w:val="22"/>
            <w:szCs w:val="22"/>
            <w:b w:val="0"/>
            <w:bCs w:val="0"/>
            <w:i w:val="0"/>
            <w:iCs w:val="0"/>
          </w:rPr>
          <w:t>17</w:t>
        </w:r>
        <w:r>
          <w:tab/>
        </w:r>
        <w:r>
          <w:fldChar w:fldCharType="begin"/>
        </w:r>
        <w:r>
          <w:instrText xml:space="preserve">PAGEREF 6436 \h</w:instrText>
        </w:r>
        <w:r>
          <w:fldChar w:fldCharType="end"/>
        </w:r>
      </w:hyperlink>
    </w:p>
    <w:p>
      <w:pPr>
        <w:tabs>
          <w:tab w:val="right" w:leader="dot" w:pos="9062"/>
        </w:tabs>
        <w:ind w:left="440"/>
      </w:pPr>
      <w:hyperlink w:anchor="_Toc6437" w:history="1">
        <w:r>
          <w:rPr>
            <w:rFonts w:ascii="IRNazanin" w:hAnsi="IRNazanin" w:eastAsia="IRNazanin" w:cs="IRNazanin"/>
            <w:color w:val="111111"/>
            <w:sz w:val="22"/>
            <w:szCs w:val="22"/>
            <w:b w:val="0"/>
            <w:bCs w:val="0"/>
            <w:i w:val="0"/>
            <w:iCs w:val="0"/>
          </w:rPr>
          <w:t>18</w:t>
        </w:r>
        <w:r>
          <w:tab/>
        </w:r>
        <w:r>
          <w:fldChar w:fldCharType="begin"/>
        </w:r>
        <w:r>
          <w:instrText xml:space="preserve">PAGEREF 6437 \h</w:instrText>
        </w:r>
        <w:r>
          <w:fldChar w:fldCharType="end"/>
        </w:r>
      </w:hyperlink>
    </w:p>
    <w:p>
      <w:pPr>
        <w:tabs>
          <w:tab w:val="right" w:leader="dot" w:pos="9062"/>
        </w:tabs>
        <w:ind w:left="440"/>
      </w:pPr>
      <w:hyperlink w:anchor="_Toc6438" w:history="1">
        <w:r>
          <w:rPr>
            <w:rFonts w:ascii="IRNazanin" w:hAnsi="IRNazanin" w:eastAsia="IRNazanin" w:cs="IRNazanin"/>
            <w:color w:val="111111"/>
            <w:sz w:val="22"/>
            <w:szCs w:val="22"/>
            <w:b w:val="0"/>
            <w:bCs w:val="0"/>
            <w:i w:val="0"/>
            <w:iCs w:val="0"/>
          </w:rPr>
          <w:t>19</w:t>
        </w:r>
        <w:r>
          <w:tab/>
        </w:r>
        <w:r>
          <w:fldChar w:fldCharType="begin"/>
        </w:r>
        <w:r>
          <w:instrText xml:space="preserve">PAGEREF 6438 \h</w:instrText>
        </w:r>
        <w:r>
          <w:fldChar w:fldCharType="end"/>
        </w:r>
      </w:hyperlink>
    </w:p>
    <w:p>
      <w:pPr>
        <w:tabs>
          <w:tab w:val="right" w:leader="dot" w:pos="9062"/>
        </w:tabs>
        <w:ind w:left="440"/>
      </w:pPr>
      <w:hyperlink w:anchor="_Toc6439" w:history="1">
        <w:r>
          <w:rPr>
            <w:rFonts w:ascii="IRNazanin" w:hAnsi="IRNazanin" w:eastAsia="IRNazanin" w:cs="IRNazanin"/>
            <w:color w:val="111111"/>
            <w:sz w:val="22"/>
            <w:szCs w:val="22"/>
            <w:b w:val="0"/>
            <w:bCs w:val="0"/>
            <w:i w:val="0"/>
            <w:iCs w:val="0"/>
          </w:rPr>
          <w:t>20</w:t>
        </w:r>
        <w:r>
          <w:tab/>
        </w:r>
        <w:r>
          <w:fldChar w:fldCharType="begin"/>
        </w:r>
        <w:r>
          <w:instrText xml:space="preserve">PAGEREF 6439 \h</w:instrText>
        </w:r>
        <w:r>
          <w:fldChar w:fldCharType="end"/>
        </w:r>
      </w:hyperlink>
    </w:p>
    <w:p>
      <w:pPr>
        <w:tabs>
          <w:tab w:val="right" w:leader="dot" w:pos="9062"/>
        </w:tabs>
        <w:ind w:left="440"/>
      </w:pPr>
      <w:hyperlink w:anchor="_Toc6440" w:history="1">
        <w:r>
          <w:rPr>
            <w:rFonts w:ascii="IRNazanin" w:hAnsi="IRNazanin" w:eastAsia="IRNazanin" w:cs="IRNazanin"/>
            <w:color w:val="111111"/>
            <w:sz w:val="22"/>
            <w:szCs w:val="22"/>
            <w:b w:val="0"/>
            <w:bCs w:val="0"/>
            <w:i w:val="0"/>
            <w:iCs w:val="0"/>
          </w:rPr>
          <w:t>21</w:t>
        </w:r>
        <w:r>
          <w:tab/>
        </w:r>
        <w:r>
          <w:fldChar w:fldCharType="begin"/>
        </w:r>
        <w:r>
          <w:instrText xml:space="preserve">PAGEREF 6440 \h</w:instrText>
        </w:r>
        <w:r>
          <w:fldChar w:fldCharType="end"/>
        </w:r>
      </w:hyperlink>
    </w:p>
    <w:p>
      <w:pPr>
        <w:tabs>
          <w:tab w:val="right" w:leader="dot" w:pos="9062"/>
        </w:tabs>
        <w:ind w:left="440"/>
      </w:pPr>
      <w:hyperlink w:anchor="_Toc6441" w:history="1">
        <w:r>
          <w:rPr>
            <w:rFonts w:ascii="IRNazanin" w:hAnsi="IRNazanin" w:eastAsia="IRNazanin" w:cs="IRNazanin"/>
            <w:color w:val="111111"/>
            <w:sz w:val="22"/>
            <w:szCs w:val="22"/>
            <w:b w:val="0"/>
            <w:bCs w:val="0"/>
            <w:i w:val="0"/>
            <w:iCs w:val="0"/>
          </w:rPr>
          <w:t>22</w:t>
        </w:r>
        <w:r>
          <w:tab/>
        </w:r>
        <w:r>
          <w:fldChar w:fldCharType="begin"/>
        </w:r>
        <w:r>
          <w:instrText xml:space="preserve">PAGEREF 6441 \h</w:instrText>
        </w:r>
        <w:r>
          <w:fldChar w:fldCharType="end"/>
        </w:r>
      </w:hyperlink>
    </w:p>
    <w:p>
      <w:pPr>
        <w:tabs>
          <w:tab w:val="right" w:leader="dot" w:pos="9062"/>
        </w:tabs>
        <w:ind w:left="440"/>
      </w:pPr>
      <w:hyperlink w:anchor="_Toc6442" w:history="1">
        <w:r>
          <w:rPr>
            <w:rFonts w:ascii="IRNazanin" w:hAnsi="IRNazanin" w:eastAsia="IRNazanin" w:cs="IRNazanin"/>
            <w:color w:val="111111"/>
            <w:sz w:val="22"/>
            <w:szCs w:val="22"/>
            <w:b w:val="0"/>
            <w:bCs w:val="0"/>
            <w:i w:val="0"/>
            <w:iCs w:val="0"/>
          </w:rPr>
          <w:t>23</w:t>
        </w:r>
        <w:r>
          <w:tab/>
        </w:r>
        <w:r>
          <w:fldChar w:fldCharType="begin"/>
        </w:r>
        <w:r>
          <w:instrText xml:space="preserve">PAGEREF 6442 \h</w:instrText>
        </w:r>
        <w:r>
          <w:fldChar w:fldCharType="end"/>
        </w:r>
      </w:hyperlink>
    </w:p>
    <w:p>
      <w:pPr>
        <w:tabs>
          <w:tab w:val="right" w:leader="dot" w:pos="9062"/>
        </w:tabs>
        <w:ind w:left="440"/>
      </w:pPr>
      <w:hyperlink w:anchor="_Toc6443" w:history="1">
        <w:r>
          <w:rPr>
            <w:rFonts w:ascii="IRNazanin" w:hAnsi="IRNazanin" w:eastAsia="IRNazanin" w:cs="IRNazanin"/>
            <w:color w:val="111111"/>
            <w:sz w:val="22"/>
            <w:szCs w:val="22"/>
            <w:b w:val="0"/>
            <w:bCs w:val="0"/>
            <w:i w:val="0"/>
            <w:iCs w:val="0"/>
          </w:rPr>
          <w:t>24</w:t>
        </w:r>
        <w:r>
          <w:tab/>
        </w:r>
        <w:r>
          <w:fldChar w:fldCharType="begin"/>
        </w:r>
        <w:r>
          <w:instrText xml:space="preserve">PAGEREF 6443 \h</w:instrText>
        </w:r>
        <w:r>
          <w:fldChar w:fldCharType="end"/>
        </w:r>
      </w:hyperlink>
    </w:p>
    <w:p>
      <w:pPr>
        <w:tabs>
          <w:tab w:val="right" w:leader="dot" w:pos="9062"/>
        </w:tabs>
        <w:ind w:left="440"/>
      </w:pPr>
      <w:hyperlink w:anchor="_Toc6444" w:history="1">
        <w:r>
          <w:rPr>
            <w:rFonts w:ascii="IRNazanin" w:hAnsi="IRNazanin" w:eastAsia="IRNazanin" w:cs="IRNazanin"/>
            <w:color w:val="111111"/>
            <w:sz w:val="22"/>
            <w:szCs w:val="22"/>
            <w:b w:val="0"/>
            <w:bCs w:val="0"/>
            <w:i w:val="0"/>
            <w:iCs w:val="0"/>
          </w:rPr>
          <w:t>25</w:t>
        </w:r>
        <w:r>
          <w:tab/>
        </w:r>
        <w:r>
          <w:fldChar w:fldCharType="begin"/>
        </w:r>
        <w:r>
          <w:instrText xml:space="preserve">PAGEREF 6444 \h</w:instrText>
        </w:r>
        <w:r>
          <w:fldChar w:fldCharType="end"/>
        </w:r>
      </w:hyperlink>
    </w:p>
    <w:p>
      <w:pPr>
        <w:tabs>
          <w:tab w:val="right" w:leader="dot" w:pos="9062"/>
        </w:tabs>
        <w:ind w:left="440"/>
      </w:pPr>
      <w:hyperlink w:anchor="_Toc6445" w:history="1">
        <w:r>
          <w:rPr>
            <w:rFonts w:ascii="IRNazanin" w:hAnsi="IRNazanin" w:eastAsia="IRNazanin" w:cs="IRNazanin"/>
            <w:color w:val="111111"/>
            <w:sz w:val="22"/>
            <w:szCs w:val="22"/>
            <w:b w:val="0"/>
            <w:bCs w:val="0"/>
            <w:i w:val="0"/>
            <w:iCs w:val="0"/>
          </w:rPr>
          <w:t>26</w:t>
        </w:r>
        <w:r>
          <w:tab/>
        </w:r>
        <w:r>
          <w:fldChar w:fldCharType="begin"/>
        </w:r>
        <w:r>
          <w:instrText xml:space="preserve">PAGEREF 6445 \h</w:instrText>
        </w:r>
        <w:r>
          <w:fldChar w:fldCharType="end"/>
        </w:r>
      </w:hyperlink>
    </w:p>
    <w:p>
      <w:pPr>
        <w:tabs>
          <w:tab w:val="right" w:leader="dot" w:pos="9062"/>
        </w:tabs>
        <w:ind w:left="440"/>
      </w:pPr>
      <w:hyperlink w:anchor="_Toc6446" w:history="1">
        <w:r>
          <w:rPr>
            <w:rFonts w:ascii="IRNazanin" w:hAnsi="IRNazanin" w:eastAsia="IRNazanin" w:cs="IRNazanin"/>
            <w:color w:val="111111"/>
            <w:sz w:val="22"/>
            <w:szCs w:val="22"/>
            <w:b w:val="0"/>
            <w:bCs w:val="0"/>
            <w:i w:val="0"/>
            <w:iCs w:val="0"/>
          </w:rPr>
          <w:t>27</w:t>
        </w:r>
        <w:r>
          <w:tab/>
        </w:r>
        <w:r>
          <w:fldChar w:fldCharType="begin"/>
        </w:r>
        <w:r>
          <w:instrText xml:space="preserve">PAGEREF 6446 \h</w:instrText>
        </w:r>
        <w:r>
          <w:fldChar w:fldCharType="end"/>
        </w:r>
      </w:hyperlink>
    </w:p>
    <w:p>
      <w:pPr>
        <w:tabs>
          <w:tab w:val="right" w:leader="dot" w:pos="9062"/>
        </w:tabs>
        <w:ind w:left="440"/>
      </w:pPr>
      <w:hyperlink w:anchor="_Toc6447" w:history="1">
        <w:r>
          <w:rPr>
            <w:rFonts w:ascii="IRNazanin" w:hAnsi="IRNazanin" w:eastAsia="IRNazanin" w:cs="IRNazanin"/>
            <w:color w:val="111111"/>
            <w:sz w:val="22"/>
            <w:szCs w:val="22"/>
            <w:b w:val="0"/>
            <w:bCs w:val="0"/>
            <w:i w:val="0"/>
            <w:iCs w:val="0"/>
          </w:rPr>
          <w:t>28</w:t>
        </w:r>
        <w:r>
          <w:tab/>
        </w:r>
        <w:r>
          <w:fldChar w:fldCharType="begin"/>
        </w:r>
        <w:r>
          <w:instrText xml:space="preserve">PAGEREF 6447 \h</w:instrText>
        </w:r>
        <w:r>
          <w:fldChar w:fldCharType="end"/>
        </w:r>
      </w:hyperlink>
    </w:p>
    <w:p>
      <w:pPr>
        <w:tabs>
          <w:tab w:val="right" w:leader="dot" w:pos="9062"/>
        </w:tabs>
        <w:ind w:left="440"/>
      </w:pPr>
      <w:hyperlink w:anchor="_Toc6448" w:history="1">
        <w:r>
          <w:rPr>
            <w:rFonts w:ascii="IRNazanin" w:hAnsi="IRNazanin" w:eastAsia="IRNazanin" w:cs="IRNazanin"/>
            <w:color w:val="111111"/>
            <w:sz w:val="22"/>
            <w:szCs w:val="22"/>
            <w:b w:val="0"/>
            <w:bCs w:val="0"/>
            <w:i w:val="0"/>
            <w:iCs w:val="0"/>
          </w:rPr>
          <w:t>29</w:t>
        </w:r>
        <w:r>
          <w:tab/>
        </w:r>
        <w:r>
          <w:fldChar w:fldCharType="begin"/>
        </w:r>
        <w:r>
          <w:instrText xml:space="preserve">PAGEREF 6448 \h</w:instrText>
        </w:r>
        <w:r>
          <w:fldChar w:fldCharType="end"/>
        </w:r>
      </w:hyperlink>
    </w:p>
    <w:p>
      <w:pPr>
        <w:tabs>
          <w:tab w:val="right" w:leader="dot" w:pos="9062"/>
        </w:tabs>
        <w:ind w:left="440"/>
      </w:pPr>
      <w:hyperlink w:anchor="_Toc6449" w:history="1">
        <w:r>
          <w:rPr>
            <w:rFonts w:ascii="IRNazanin" w:hAnsi="IRNazanin" w:eastAsia="IRNazanin" w:cs="IRNazanin"/>
            <w:color w:val="111111"/>
            <w:sz w:val="22"/>
            <w:szCs w:val="22"/>
            <w:b w:val="0"/>
            <w:bCs w:val="0"/>
            <w:i w:val="0"/>
            <w:iCs w:val="0"/>
          </w:rPr>
          <w:t>30</w:t>
        </w:r>
        <w:r>
          <w:tab/>
        </w:r>
        <w:r>
          <w:fldChar w:fldCharType="begin"/>
        </w:r>
        <w:r>
          <w:instrText xml:space="preserve">PAGEREF 6449 \h</w:instrText>
        </w:r>
        <w:r>
          <w:fldChar w:fldCharType="end"/>
        </w:r>
      </w:hyperlink>
    </w:p>
    <w:p>
      <w:pPr>
        <w:tabs>
          <w:tab w:val="right" w:leader="dot" w:pos="9062"/>
        </w:tabs>
        <w:ind w:left="440"/>
      </w:pPr>
      <w:hyperlink w:anchor="_Toc6450" w:history="1">
        <w:r>
          <w:rPr>
            <w:rFonts w:ascii="IRNazanin" w:hAnsi="IRNazanin" w:eastAsia="IRNazanin" w:cs="IRNazanin"/>
            <w:color w:val="111111"/>
            <w:sz w:val="22"/>
            <w:szCs w:val="22"/>
            <w:b w:val="0"/>
            <w:bCs w:val="0"/>
            <w:i w:val="0"/>
            <w:iCs w:val="0"/>
          </w:rPr>
          <w:t>31</w:t>
        </w:r>
        <w:r>
          <w:tab/>
        </w:r>
        <w:r>
          <w:fldChar w:fldCharType="begin"/>
        </w:r>
        <w:r>
          <w:instrText xml:space="preserve">PAGEREF 6450 \h</w:instrText>
        </w:r>
        <w:r>
          <w:fldChar w:fldCharType="end"/>
        </w:r>
      </w:hyperlink>
    </w:p>
    <w:p>
      <w:pPr>
        <w:tabs>
          <w:tab w:val="right" w:leader="dot" w:pos="9062"/>
        </w:tabs>
        <w:ind w:left="440"/>
      </w:pPr>
      <w:hyperlink w:anchor="_Toc6451" w:history="1">
        <w:r>
          <w:rPr>
            <w:rFonts w:ascii="IRNazanin" w:hAnsi="IRNazanin" w:eastAsia="IRNazanin" w:cs="IRNazanin"/>
            <w:color w:val="111111"/>
            <w:sz w:val="22"/>
            <w:szCs w:val="22"/>
            <w:b w:val="0"/>
            <w:bCs w:val="0"/>
            <w:i w:val="0"/>
            <w:iCs w:val="0"/>
          </w:rPr>
          <w:t>32</w:t>
        </w:r>
        <w:r>
          <w:tab/>
        </w:r>
        <w:r>
          <w:fldChar w:fldCharType="begin"/>
        </w:r>
        <w:r>
          <w:instrText xml:space="preserve">PAGEREF 6451 \h</w:instrText>
        </w:r>
        <w:r>
          <w:fldChar w:fldCharType="end"/>
        </w:r>
      </w:hyperlink>
    </w:p>
    <w:p>
      <w:pPr>
        <w:tabs>
          <w:tab w:val="right" w:leader="dot" w:pos="9062"/>
        </w:tabs>
        <w:ind w:left="440"/>
      </w:pPr>
      <w:hyperlink w:anchor="_Toc6452" w:history="1">
        <w:r>
          <w:rPr>
            <w:rFonts w:ascii="IRNazanin" w:hAnsi="IRNazanin" w:eastAsia="IRNazanin" w:cs="IRNazanin"/>
            <w:color w:val="111111"/>
            <w:sz w:val="22"/>
            <w:szCs w:val="22"/>
            <w:b w:val="0"/>
            <w:bCs w:val="0"/>
            <w:i w:val="0"/>
            <w:iCs w:val="0"/>
          </w:rPr>
          <w:t>33</w:t>
        </w:r>
        <w:r>
          <w:tab/>
        </w:r>
        <w:r>
          <w:fldChar w:fldCharType="begin"/>
        </w:r>
        <w:r>
          <w:instrText xml:space="preserve">PAGEREF 6452 \h</w:instrText>
        </w:r>
        <w:r>
          <w:fldChar w:fldCharType="end"/>
        </w:r>
      </w:hyperlink>
    </w:p>
    <w:p>
      <w:pPr>
        <w:tabs>
          <w:tab w:val="right" w:leader="dot" w:pos="9062"/>
        </w:tabs>
        <w:ind w:left="440"/>
      </w:pPr>
      <w:hyperlink w:anchor="_Toc6453" w:history="1">
        <w:r>
          <w:rPr>
            <w:rFonts w:ascii="IRNazanin" w:hAnsi="IRNazanin" w:eastAsia="IRNazanin" w:cs="IRNazanin"/>
            <w:color w:val="111111"/>
            <w:sz w:val="22"/>
            <w:szCs w:val="22"/>
            <w:b w:val="0"/>
            <w:bCs w:val="0"/>
            <w:i w:val="0"/>
            <w:iCs w:val="0"/>
          </w:rPr>
          <w:t>34</w:t>
        </w:r>
        <w:r>
          <w:tab/>
        </w:r>
        <w:r>
          <w:fldChar w:fldCharType="begin"/>
        </w:r>
        <w:r>
          <w:instrText xml:space="preserve">PAGEREF 6453 \h</w:instrText>
        </w:r>
        <w:r>
          <w:fldChar w:fldCharType="end"/>
        </w:r>
      </w:hyperlink>
    </w:p>
    <w:p>
      <w:pPr>
        <w:tabs>
          <w:tab w:val="right" w:leader="dot" w:pos="9062"/>
        </w:tabs>
        <w:ind w:left="440"/>
      </w:pPr>
      <w:hyperlink w:anchor="_Toc6454" w:history="1">
        <w:r>
          <w:rPr>
            <w:rFonts w:ascii="IRNazanin" w:hAnsi="IRNazanin" w:eastAsia="IRNazanin" w:cs="IRNazanin"/>
            <w:color w:val="111111"/>
            <w:sz w:val="22"/>
            <w:szCs w:val="22"/>
            <w:b w:val="0"/>
            <w:bCs w:val="0"/>
            <w:i w:val="0"/>
            <w:iCs w:val="0"/>
          </w:rPr>
          <w:t>35</w:t>
        </w:r>
        <w:r>
          <w:tab/>
        </w:r>
        <w:r>
          <w:fldChar w:fldCharType="begin"/>
        </w:r>
        <w:r>
          <w:instrText xml:space="preserve">PAGEREF 6454 \h</w:instrText>
        </w:r>
        <w:r>
          <w:fldChar w:fldCharType="end"/>
        </w:r>
      </w:hyperlink>
    </w:p>
    <w:p>
      <w:pPr>
        <w:tabs>
          <w:tab w:val="right" w:leader="dot" w:pos="9062"/>
        </w:tabs>
        <w:ind w:left="220"/>
      </w:pPr>
      <w:hyperlink w:anchor="_Toc6455" w:history="1">
        <w:r>
          <w:rPr>
            <w:rFonts w:ascii="IRNazanin" w:hAnsi="IRNazanin" w:eastAsia="IRNazanin" w:cs="IRNazanin"/>
            <w:color w:val="111111"/>
            <w:sz w:val="22"/>
            <w:szCs w:val="22"/>
            <w:b w:val="0"/>
            <w:bCs w:val="0"/>
            <w:i w:val="0"/>
            <w:iCs w:val="0"/>
          </w:rPr>
          <w:t>الفصل السّابع و الخمسون :حرف الغين باللّفظ المطلق</w:t>
        </w:r>
        <w:r>
          <w:tab/>
        </w:r>
        <w:r>
          <w:fldChar w:fldCharType="begin"/>
        </w:r>
        <w:r>
          <w:instrText xml:space="preserve">PAGEREF 6455 \h</w:instrText>
        </w:r>
        <w:r>
          <w:fldChar w:fldCharType="end"/>
        </w:r>
      </w:hyperlink>
    </w:p>
    <w:p>
      <w:pPr>
        <w:tabs>
          <w:tab w:val="right" w:leader="dot" w:pos="9062"/>
        </w:tabs>
        <w:ind w:left="440"/>
      </w:pPr>
      <w:hyperlink w:anchor="_Toc64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6456 \h</w:instrText>
        </w:r>
        <w:r>
          <w:fldChar w:fldCharType="end"/>
        </w:r>
      </w:hyperlink>
    </w:p>
    <w:p>
      <w:pPr>
        <w:tabs>
          <w:tab w:val="right" w:leader="dot" w:pos="9062"/>
        </w:tabs>
        <w:ind w:left="440"/>
      </w:pPr>
      <w:hyperlink w:anchor="_Toc6457" w:history="1">
        <w:r>
          <w:rPr>
            <w:rFonts w:ascii="IRNazanin" w:hAnsi="IRNazanin" w:eastAsia="IRNazanin" w:cs="IRNazanin"/>
            <w:color w:val="111111"/>
            <w:sz w:val="22"/>
            <w:szCs w:val="22"/>
            <w:b w:val="0"/>
            <w:bCs w:val="0"/>
            <w:i w:val="0"/>
            <w:iCs w:val="0"/>
          </w:rPr>
          <w:t>1</w:t>
        </w:r>
        <w:r>
          <w:tab/>
        </w:r>
        <w:r>
          <w:fldChar w:fldCharType="begin"/>
        </w:r>
        <w:r>
          <w:instrText xml:space="preserve">PAGEREF 6457 \h</w:instrText>
        </w:r>
        <w:r>
          <w:fldChar w:fldCharType="end"/>
        </w:r>
      </w:hyperlink>
    </w:p>
    <w:p>
      <w:pPr>
        <w:tabs>
          <w:tab w:val="right" w:leader="dot" w:pos="9062"/>
        </w:tabs>
        <w:ind w:left="440"/>
      </w:pPr>
      <w:hyperlink w:anchor="_Toc6458" w:history="1">
        <w:r>
          <w:rPr>
            <w:rFonts w:ascii="IRNazanin" w:hAnsi="IRNazanin" w:eastAsia="IRNazanin" w:cs="IRNazanin"/>
            <w:color w:val="111111"/>
            <w:sz w:val="22"/>
            <w:szCs w:val="22"/>
            <w:b w:val="0"/>
            <w:bCs w:val="0"/>
            <w:i w:val="0"/>
            <w:iCs w:val="0"/>
          </w:rPr>
          <w:t>2</w:t>
        </w:r>
        <w:r>
          <w:tab/>
        </w:r>
        <w:r>
          <w:fldChar w:fldCharType="begin"/>
        </w:r>
        <w:r>
          <w:instrText xml:space="preserve">PAGEREF 6458 \h</w:instrText>
        </w:r>
        <w:r>
          <w:fldChar w:fldCharType="end"/>
        </w:r>
      </w:hyperlink>
    </w:p>
    <w:p>
      <w:pPr>
        <w:tabs>
          <w:tab w:val="right" w:leader="dot" w:pos="9062"/>
        </w:tabs>
        <w:ind w:left="440"/>
      </w:pPr>
      <w:hyperlink w:anchor="_Toc6459" w:history="1">
        <w:r>
          <w:rPr>
            <w:rFonts w:ascii="IRNazanin" w:hAnsi="IRNazanin" w:eastAsia="IRNazanin" w:cs="IRNazanin"/>
            <w:color w:val="111111"/>
            <w:sz w:val="22"/>
            <w:szCs w:val="22"/>
            <w:b w:val="0"/>
            <w:bCs w:val="0"/>
            <w:i w:val="0"/>
            <w:iCs w:val="0"/>
          </w:rPr>
          <w:t>3</w:t>
        </w:r>
        <w:r>
          <w:tab/>
        </w:r>
        <w:r>
          <w:fldChar w:fldCharType="begin"/>
        </w:r>
        <w:r>
          <w:instrText xml:space="preserve">PAGEREF 6459 \h</w:instrText>
        </w:r>
        <w:r>
          <w:fldChar w:fldCharType="end"/>
        </w:r>
      </w:hyperlink>
    </w:p>
    <w:p>
      <w:pPr>
        <w:tabs>
          <w:tab w:val="right" w:leader="dot" w:pos="9062"/>
        </w:tabs>
        <w:ind w:left="440"/>
      </w:pPr>
      <w:hyperlink w:anchor="_Toc6460" w:history="1">
        <w:r>
          <w:rPr>
            <w:rFonts w:ascii="IRNazanin" w:hAnsi="IRNazanin" w:eastAsia="IRNazanin" w:cs="IRNazanin"/>
            <w:color w:val="111111"/>
            <w:sz w:val="22"/>
            <w:szCs w:val="22"/>
            <w:b w:val="0"/>
            <w:bCs w:val="0"/>
            <w:i w:val="0"/>
            <w:iCs w:val="0"/>
          </w:rPr>
          <w:t>4</w:t>
        </w:r>
        <w:r>
          <w:tab/>
        </w:r>
        <w:r>
          <w:fldChar w:fldCharType="begin"/>
        </w:r>
        <w:r>
          <w:instrText xml:space="preserve">PAGEREF 6460 \h</w:instrText>
        </w:r>
        <w:r>
          <w:fldChar w:fldCharType="end"/>
        </w:r>
      </w:hyperlink>
    </w:p>
    <w:p>
      <w:pPr>
        <w:tabs>
          <w:tab w:val="right" w:leader="dot" w:pos="9062"/>
        </w:tabs>
        <w:ind w:left="440"/>
      </w:pPr>
      <w:hyperlink w:anchor="_Toc6461" w:history="1">
        <w:r>
          <w:rPr>
            <w:rFonts w:ascii="IRNazanin" w:hAnsi="IRNazanin" w:eastAsia="IRNazanin" w:cs="IRNazanin"/>
            <w:color w:val="111111"/>
            <w:sz w:val="22"/>
            <w:szCs w:val="22"/>
            <w:b w:val="0"/>
            <w:bCs w:val="0"/>
            <w:i w:val="0"/>
            <w:iCs w:val="0"/>
          </w:rPr>
          <w:t>5</w:t>
        </w:r>
        <w:r>
          <w:tab/>
        </w:r>
        <w:r>
          <w:fldChar w:fldCharType="begin"/>
        </w:r>
        <w:r>
          <w:instrText xml:space="preserve">PAGEREF 6461 \h</w:instrText>
        </w:r>
        <w:r>
          <w:fldChar w:fldCharType="end"/>
        </w:r>
      </w:hyperlink>
    </w:p>
    <w:p>
      <w:pPr>
        <w:tabs>
          <w:tab w:val="right" w:leader="dot" w:pos="9062"/>
        </w:tabs>
        <w:ind w:left="440"/>
      </w:pPr>
      <w:hyperlink w:anchor="_Toc6462" w:history="1">
        <w:r>
          <w:rPr>
            <w:rFonts w:ascii="IRNazanin" w:hAnsi="IRNazanin" w:eastAsia="IRNazanin" w:cs="IRNazanin"/>
            <w:color w:val="111111"/>
            <w:sz w:val="22"/>
            <w:szCs w:val="22"/>
            <w:b w:val="0"/>
            <w:bCs w:val="0"/>
            <w:i w:val="0"/>
            <w:iCs w:val="0"/>
          </w:rPr>
          <w:t>6</w:t>
        </w:r>
        <w:r>
          <w:tab/>
        </w:r>
        <w:r>
          <w:fldChar w:fldCharType="begin"/>
        </w:r>
        <w:r>
          <w:instrText xml:space="preserve">PAGEREF 6462 \h</w:instrText>
        </w:r>
        <w:r>
          <w:fldChar w:fldCharType="end"/>
        </w:r>
      </w:hyperlink>
    </w:p>
    <w:p>
      <w:pPr>
        <w:tabs>
          <w:tab w:val="right" w:leader="dot" w:pos="9062"/>
        </w:tabs>
        <w:ind w:left="440"/>
      </w:pPr>
      <w:hyperlink w:anchor="_Toc6463" w:history="1">
        <w:r>
          <w:rPr>
            <w:rFonts w:ascii="IRNazanin" w:hAnsi="IRNazanin" w:eastAsia="IRNazanin" w:cs="IRNazanin"/>
            <w:color w:val="111111"/>
            <w:sz w:val="22"/>
            <w:szCs w:val="22"/>
            <w:b w:val="0"/>
            <w:bCs w:val="0"/>
            <w:i w:val="0"/>
            <w:iCs w:val="0"/>
          </w:rPr>
          <w:t>7</w:t>
        </w:r>
        <w:r>
          <w:tab/>
        </w:r>
        <w:r>
          <w:fldChar w:fldCharType="begin"/>
        </w:r>
        <w:r>
          <w:instrText xml:space="preserve">PAGEREF 6463 \h</w:instrText>
        </w:r>
        <w:r>
          <w:fldChar w:fldCharType="end"/>
        </w:r>
      </w:hyperlink>
    </w:p>
    <w:p>
      <w:pPr>
        <w:tabs>
          <w:tab w:val="right" w:leader="dot" w:pos="9062"/>
        </w:tabs>
        <w:ind w:left="440"/>
      </w:pPr>
      <w:hyperlink w:anchor="_Toc6464" w:history="1">
        <w:r>
          <w:rPr>
            <w:rFonts w:ascii="IRNazanin" w:hAnsi="IRNazanin" w:eastAsia="IRNazanin" w:cs="IRNazanin"/>
            <w:color w:val="111111"/>
            <w:sz w:val="22"/>
            <w:szCs w:val="22"/>
            <w:b w:val="0"/>
            <w:bCs w:val="0"/>
            <w:i w:val="0"/>
            <w:iCs w:val="0"/>
          </w:rPr>
          <w:t>8</w:t>
        </w:r>
        <w:r>
          <w:tab/>
        </w:r>
        <w:r>
          <w:fldChar w:fldCharType="begin"/>
        </w:r>
        <w:r>
          <w:instrText xml:space="preserve">PAGEREF 6464 \h</w:instrText>
        </w:r>
        <w:r>
          <w:fldChar w:fldCharType="end"/>
        </w:r>
      </w:hyperlink>
    </w:p>
    <w:p>
      <w:pPr>
        <w:tabs>
          <w:tab w:val="right" w:leader="dot" w:pos="9062"/>
        </w:tabs>
        <w:ind w:left="440"/>
      </w:pPr>
      <w:hyperlink w:anchor="_Toc6465" w:history="1">
        <w:r>
          <w:rPr>
            <w:rFonts w:ascii="IRNazanin" w:hAnsi="IRNazanin" w:eastAsia="IRNazanin" w:cs="IRNazanin"/>
            <w:color w:val="111111"/>
            <w:sz w:val="22"/>
            <w:szCs w:val="22"/>
            <w:b w:val="0"/>
            <w:bCs w:val="0"/>
            <w:i w:val="0"/>
            <w:iCs w:val="0"/>
          </w:rPr>
          <w:t>9</w:t>
        </w:r>
        <w:r>
          <w:tab/>
        </w:r>
        <w:r>
          <w:fldChar w:fldCharType="begin"/>
        </w:r>
        <w:r>
          <w:instrText xml:space="preserve">PAGEREF 6465 \h</w:instrText>
        </w:r>
        <w:r>
          <w:fldChar w:fldCharType="end"/>
        </w:r>
      </w:hyperlink>
    </w:p>
    <w:p>
      <w:pPr>
        <w:tabs>
          <w:tab w:val="right" w:leader="dot" w:pos="9062"/>
        </w:tabs>
        <w:ind w:left="440"/>
      </w:pPr>
      <w:hyperlink w:anchor="_Toc6466" w:history="1">
        <w:r>
          <w:rPr>
            <w:rFonts w:ascii="IRNazanin" w:hAnsi="IRNazanin" w:eastAsia="IRNazanin" w:cs="IRNazanin"/>
            <w:color w:val="111111"/>
            <w:sz w:val="22"/>
            <w:szCs w:val="22"/>
            <w:b w:val="0"/>
            <w:bCs w:val="0"/>
            <w:i w:val="0"/>
            <w:iCs w:val="0"/>
          </w:rPr>
          <w:t>10</w:t>
        </w:r>
        <w:r>
          <w:tab/>
        </w:r>
        <w:r>
          <w:fldChar w:fldCharType="begin"/>
        </w:r>
        <w:r>
          <w:instrText xml:space="preserve">PAGEREF 6466 \h</w:instrText>
        </w:r>
        <w:r>
          <w:fldChar w:fldCharType="end"/>
        </w:r>
      </w:hyperlink>
    </w:p>
    <w:p>
      <w:pPr>
        <w:tabs>
          <w:tab w:val="right" w:leader="dot" w:pos="9062"/>
        </w:tabs>
        <w:ind w:left="440"/>
      </w:pPr>
      <w:hyperlink w:anchor="_Toc6467" w:history="1">
        <w:r>
          <w:rPr>
            <w:rFonts w:ascii="IRNazanin" w:hAnsi="IRNazanin" w:eastAsia="IRNazanin" w:cs="IRNazanin"/>
            <w:color w:val="111111"/>
            <w:sz w:val="22"/>
            <w:szCs w:val="22"/>
            <w:b w:val="0"/>
            <w:bCs w:val="0"/>
            <w:i w:val="0"/>
            <w:iCs w:val="0"/>
          </w:rPr>
          <w:t>11</w:t>
        </w:r>
        <w:r>
          <w:tab/>
        </w:r>
        <w:r>
          <w:fldChar w:fldCharType="begin"/>
        </w:r>
        <w:r>
          <w:instrText xml:space="preserve">PAGEREF 6467 \h</w:instrText>
        </w:r>
        <w:r>
          <w:fldChar w:fldCharType="end"/>
        </w:r>
      </w:hyperlink>
    </w:p>
    <w:p>
      <w:pPr>
        <w:tabs>
          <w:tab w:val="right" w:leader="dot" w:pos="9062"/>
        </w:tabs>
        <w:ind w:left="440"/>
      </w:pPr>
      <w:hyperlink w:anchor="_Toc6468" w:history="1">
        <w:r>
          <w:rPr>
            <w:rFonts w:ascii="IRNazanin" w:hAnsi="IRNazanin" w:eastAsia="IRNazanin" w:cs="IRNazanin"/>
            <w:color w:val="111111"/>
            <w:sz w:val="22"/>
            <w:szCs w:val="22"/>
            <w:b w:val="0"/>
            <w:bCs w:val="0"/>
            <w:i w:val="0"/>
            <w:iCs w:val="0"/>
          </w:rPr>
          <w:t>12</w:t>
        </w:r>
        <w:r>
          <w:tab/>
        </w:r>
        <w:r>
          <w:fldChar w:fldCharType="begin"/>
        </w:r>
        <w:r>
          <w:instrText xml:space="preserve">PAGEREF 6468 \h</w:instrText>
        </w:r>
        <w:r>
          <w:fldChar w:fldCharType="end"/>
        </w:r>
      </w:hyperlink>
    </w:p>
    <w:p>
      <w:pPr>
        <w:tabs>
          <w:tab w:val="right" w:leader="dot" w:pos="9062"/>
        </w:tabs>
        <w:ind w:left="440"/>
      </w:pPr>
      <w:hyperlink w:anchor="_Toc6469" w:history="1">
        <w:r>
          <w:rPr>
            <w:rFonts w:ascii="IRNazanin" w:hAnsi="IRNazanin" w:eastAsia="IRNazanin" w:cs="IRNazanin"/>
            <w:color w:val="111111"/>
            <w:sz w:val="22"/>
            <w:szCs w:val="22"/>
            <w:b w:val="0"/>
            <w:bCs w:val="0"/>
            <w:i w:val="0"/>
            <w:iCs w:val="0"/>
          </w:rPr>
          <w:t>13</w:t>
        </w:r>
        <w:r>
          <w:tab/>
        </w:r>
        <w:r>
          <w:fldChar w:fldCharType="begin"/>
        </w:r>
        <w:r>
          <w:instrText xml:space="preserve">PAGEREF 6469 \h</w:instrText>
        </w:r>
        <w:r>
          <w:fldChar w:fldCharType="end"/>
        </w:r>
      </w:hyperlink>
    </w:p>
    <w:p>
      <w:pPr>
        <w:tabs>
          <w:tab w:val="right" w:leader="dot" w:pos="9062"/>
        </w:tabs>
        <w:ind w:left="440"/>
      </w:pPr>
      <w:hyperlink w:anchor="_Toc6470" w:history="1">
        <w:r>
          <w:rPr>
            <w:rFonts w:ascii="IRNazanin" w:hAnsi="IRNazanin" w:eastAsia="IRNazanin" w:cs="IRNazanin"/>
            <w:color w:val="111111"/>
            <w:sz w:val="22"/>
            <w:szCs w:val="22"/>
            <w:b w:val="0"/>
            <w:bCs w:val="0"/>
            <w:i w:val="0"/>
            <w:iCs w:val="0"/>
          </w:rPr>
          <w:t>14</w:t>
        </w:r>
        <w:r>
          <w:tab/>
        </w:r>
        <w:r>
          <w:fldChar w:fldCharType="begin"/>
        </w:r>
        <w:r>
          <w:instrText xml:space="preserve">PAGEREF 6470 \h</w:instrText>
        </w:r>
        <w:r>
          <w:fldChar w:fldCharType="end"/>
        </w:r>
      </w:hyperlink>
    </w:p>
    <w:p>
      <w:pPr>
        <w:tabs>
          <w:tab w:val="right" w:leader="dot" w:pos="9062"/>
        </w:tabs>
        <w:ind w:left="440"/>
      </w:pPr>
      <w:hyperlink w:anchor="_Toc6471" w:history="1">
        <w:r>
          <w:rPr>
            <w:rFonts w:ascii="IRNazanin" w:hAnsi="IRNazanin" w:eastAsia="IRNazanin" w:cs="IRNazanin"/>
            <w:color w:val="111111"/>
            <w:sz w:val="22"/>
            <w:szCs w:val="22"/>
            <w:b w:val="0"/>
            <w:bCs w:val="0"/>
            <w:i w:val="0"/>
            <w:iCs w:val="0"/>
          </w:rPr>
          <w:t>15</w:t>
        </w:r>
        <w:r>
          <w:tab/>
        </w:r>
        <w:r>
          <w:fldChar w:fldCharType="begin"/>
        </w:r>
        <w:r>
          <w:instrText xml:space="preserve">PAGEREF 6471 \h</w:instrText>
        </w:r>
        <w:r>
          <w:fldChar w:fldCharType="end"/>
        </w:r>
      </w:hyperlink>
    </w:p>
    <w:p>
      <w:pPr>
        <w:tabs>
          <w:tab w:val="right" w:leader="dot" w:pos="9062"/>
        </w:tabs>
        <w:ind w:left="440"/>
      </w:pPr>
      <w:hyperlink w:anchor="_Toc6472" w:history="1">
        <w:r>
          <w:rPr>
            <w:rFonts w:ascii="IRNazanin" w:hAnsi="IRNazanin" w:eastAsia="IRNazanin" w:cs="IRNazanin"/>
            <w:color w:val="111111"/>
            <w:sz w:val="22"/>
            <w:szCs w:val="22"/>
            <w:b w:val="0"/>
            <w:bCs w:val="0"/>
            <w:i w:val="0"/>
            <w:iCs w:val="0"/>
          </w:rPr>
          <w:t>16</w:t>
        </w:r>
        <w:r>
          <w:tab/>
        </w:r>
        <w:r>
          <w:fldChar w:fldCharType="begin"/>
        </w:r>
        <w:r>
          <w:instrText xml:space="preserve">PAGEREF 6472 \h</w:instrText>
        </w:r>
        <w:r>
          <w:fldChar w:fldCharType="end"/>
        </w:r>
      </w:hyperlink>
    </w:p>
    <w:p>
      <w:pPr>
        <w:tabs>
          <w:tab w:val="right" w:leader="dot" w:pos="9062"/>
        </w:tabs>
        <w:ind w:left="440"/>
      </w:pPr>
      <w:hyperlink w:anchor="_Toc6473" w:history="1">
        <w:r>
          <w:rPr>
            <w:rFonts w:ascii="IRNazanin" w:hAnsi="IRNazanin" w:eastAsia="IRNazanin" w:cs="IRNazanin"/>
            <w:color w:val="111111"/>
            <w:sz w:val="22"/>
            <w:szCs w:val="22"/>
            <w:b w:val="0"/>
            <w:bCs w:val="0"/>
            <w:i w:val="0"/>
            <w:iCs w:val="0"/>
          </w:rPr>
          <w:t>17</w:t>
        </w:r>
        <w:r>
          <w:tab/>
        </w:r>
        <w:r>
          <w:fldChar w:fldCharType="begin"/>
        </w:r>
        <w:r>
          <w:instrText xml:space="preserve">PAGEREF 6473 \h</w:instrText>
        </w:r>
        <w:r>
          <w:fldChar w:fldCharType="end"/>
        </w:r>
      </w:hyperlink>
    </w:p>
    <w:p>
      <w:pPr>
        <w:tabs>
          <w:tab w:val="right" w:leader="dot" w:pos="9062"/>
        </w:tabs>
        <w:ind w:left="440"/>
      </w:pPr>
      <w:hyperlink w:anchor="_Toc6474" w:history="1">
        <w:r>
          <w:rPr>
            <w:rFonts w:ascii="IRNazanin" w:hAnsi="IRNazanin" w:eastAsia="IRNazanin" w:cs="IRNazanin"/>
            <w:color w:val="111111"/>
            <w:sz w:val="22"/>
            <w:szCs w:val="22"/>
            <w:b w:val="0"/>
            <w:bCs w:val="0"/>
            <w:i w:val="0"/>
            <w:iCs w:val="0"/>
          </w:rPr>
          <w:t>18</w:t>
        </w:r>
        <w:r>
          <w:tab/>
        </w:r>
        <w:r>
          <w:fldChar w:fldCharType="begin"/>
        </w:r>
        <w:r>
          <w:instrText xml:space="preserve">PAGEREF 6474 \h</w:instrText>
        </w:r>
        <w:r>
          <w:fldChar w:fldCharType="end"/>
        </w:r>
      </w:hyperlink>
    </w:p>
    <w:p>
      <w:pPr>
        <w:tabs>
          <w:tab w:val="right" w:leader="dot" w:pos="9062"/>
        </w:tabs>
        <w:ind w:left="440"/>
      </w:pPr>
      <w:hyperlink w:anchor="_Toc6475" w:history="1">
        <w:r>
          <w:rPr>
            <w:rFonts w:ascii="IRNazanin" w:hAnsi="IRNazanin" w:eastAsia="IRNazanin" w:cs="IRNazanin"/>
            <w:color w:val="111111"/>
            <w:sz w:val="22"/>
            <w:szCs w:val="22"/>
            <w:b w:val="0"/>
            <w:bCs w:val="0"/>
            <w:i w:val="0"/>
            <w:iCs w:val="0"/>
          </w:rPr>
          <w:t>19</w:t>
        </w:r>
        <w:r>
          <w:tab/>
        </w:r>
        <w:r>
          <w:fldChar w:fldCharType="begin"/>
        </w:r>
        <w:r>
          <w:instrText xml:space="preserve">PAGEREF 6475 \h</w:instrText>
        </w:r>
        <w:r>
          <w:fldChar w:fldCharType="end"/>
        </w:r>
      </w:hyperlink>
    </w:p>
    <w:p>
      <w:pPr>
        <w:tabs>
          <w:tab w:val="right" w:leader="dot" w:pos="9062"/>
        </w:tabs>
        <w:ind w:left="440"/>
      </w:pPr>
      <w:hyperlink w:anchor="_Toc6476" w:history="1">
        <w:r>
          <w:rPr>
            <w:rFonts w:ascii="IRNazanin" w:hAnsi="IRNazanin" w:eastAsia="IRNazanin" w:cs="IRNazanin"/>
            <w:color w:val="111111"/>
            <w:sz w:val="22"/>
            <w:szCs w:val="22"/>
            <w:b w:val="0"/>
            <w:bCs w:val="0"/>
            <w:i w:val="0"/>
            <w:iCs w:val="0"/>
          </w:rPr>
          <w:t>20</w:t>
        </w:r>
        <w:r>
          <w:tab/>
        </w:r>
        <w:r>
          <w:fldChar w:fldCharType="begin"/>
        </w:r>
        <w:r>
          <w:instrText xml:space="preserve">PAGEREF 6476 \h</w:instrText>
        </w:r>
        <w:r>
          <w:fldChar w:fldCharType="end"/>
        </w:r>
      </w:hyperlink>
    </w:p>
    <w:p>
      <w:pPr>
        <w:tabs>
          <w:tab w:val="right" w:leader="dot" w:pos="9062"/>
        </w:tabs>
        <w:ind w:left="440"/>
      </w:pPr>
      <w:hyperlink w:anchor="_Toc6477" w:history="1">
        <w:r>
          <w:rPr>
            <w:rFonts w:ascii="IRNazanin" w:hAnsi="IRNazanin" w:eastAsia="IRNazanin" w:cs="IRNazanin"/>
            <w:color w:val="111111"/>
            <w:sz w:val="22"/>
            <w:szCs w:val="22"/>
            <w:b w:val="0"/>
            <w:bCs w:val="0"/>
            <w:i w:val="0"/>
            <w:iCs w:val="0"/>
          </w:rPr>
          <w:t>21</w:t>
        </w:r>
        <w:r>
          <w:tab/>
        </w:r>
        <w:r>
          <w:fldChar w:fldCharType="begin"/>
        </w:r>
        <w:r>
          <w:instrText xml:space="preserve">PAGEREF 6477 \h</w:instrText>
        </w:r>
        <w:r>
          <w:fldChar w:fldCharType="end"/>
        </w:r>
      </w:hyperlink>
    </w:p>
    <w:p>
      <w:pPr>
        <w:tabs>
          <w:tab w:val="right" w:leader="dot" w:pos="9062"/>
        </w:tabs>
        <w:ind w:left="440"/>
      </w:pPr>
      <w:hyperlink w:anchor="_Toc6478" w:history="1">
        <w:r>
          <w:rPr>
            <w:rFonts w:ascii="IRNazanin" w:hAnsi="IRNazanin" w:eastAsia="IRNazanin" w:cs="IRNazanin"/>
            <w:color w:val="111111"/>
            <w:sz w:val="22"/>
            <w:szCs w:val="22"/>
            <w:b w:val="0"/>
            <w:bCs w:val="0"/>
            <w:i w:val="0"/>
            <w:iCs w:val="0"/>
          </w:rPr>
          <w:t>22</w:t>
        </w:r>
        <w:r>
          <w:tab/>
        </w:r>
        <w:r>
          <w:fldChar w:fldCharType="begin"/>
        </w:r>
        <w:r>
          <w:instrText xml:space="preserve">PAGEREF 6478 \h</w:instrText>
        </w:r>
        <w:r>
          <w:fldChar w:fldCharType="end"/>
        </w:r>
      </w:hyperlink>
    </w:p>
    <w:p>
      <w:pPr>
        <w:tabs>
          <w:tab w:val="right" w:leader="dot" w:pos="9062"/>
        </w:tabs>
        <w:ind w:left="440"/>
      </w:pPr>
      <w:hyperlink w:anchor="_Toc6479" w:history="1">
        <w:r>
          <w:rPr>
            <w:rFonts w:ascii="IRNazanin" w:hAnsi="IRNazanin" w:eastAsia="IRNazanin" w:cs="IRNazanin"/>
            <w:color w:val="111111"/>
            <w:sz w:val="22"/>
            <w:szCs w:val="22"/>
            <w:b w:val="0"/>
            <w:bCs w:val="0"/>
            <w:i w:val="0"/>
            <w:iCs w:val="0"/>
          </w:rPr>
          <w:t>23</w:t>
        </w:r>
        <w:r>
          <w:tab/>
        </w:r>
        <w:r>
          <w:fldChar w:fldCharType="begin"/>
        </w:r>
        <w:r>
          <w:instrText xml:space="preserve">PAGEREF 6479 \h</w:instrText>
        </w:r>
        <w:r>
          <w:fldChar w:fldCharType="end"/>
        </w:r>
      </w:hyperlink>
    </w:p>
    <w:p>
      <w:pPr>
        <w:tabs>
          <w:tab w:val="right" w:leader="dot" w:pos="9062"/>
        </w:tabs>
        <w:ind w:left="440"/>
      </w:pPr>
      <w:hyperlink w:anchor="_Toc6480" w:history="1">
        <w:r>
          <w:rPr>
            <w:rFonts w:ascii="IRNazanin" w:hAnsi="IRNazanin" w:eastAsia="IRNazanin" w:cs="IRNazanin"/>
            <w:color w:val="111111"/>
            <w:sz w:val="22"/>
            <w:szCs w:val="22"/>
            <w:b w:val="0"/>
            <w:bCs w:val="0"/>
            <w:i w:val="0"/>
            <w:iCs w:val="0"/>
          </w:rPr>
          <w:t>24</w:t>
        </w:r>
        <w:r>
          <w:tab/>
        </w:r>
        <w:r>
          <w:fldChar w:fldCharType="begin"/>
        </w:r>
        <w:r>
          <w:instrText xml:space="preserve">PAGEREF 6480 \h</w:instrText>
        </w:r>
        <w:r>
          <w:fldChar w:fldCharType="end"/>
        </w:r>
      </w:hyperlink>
    </w:p>
    <w:p>
      <w:pPr>
        <w:tabs>
          <w:tab w:val="right" w:leader="dot" w:pos="9062"/>
        </w:tabs>
        <w:ind w:left="440"/>
      </w:pPr>
      <w:hyperlink w:anchor="_Toc6481" w:history="1">
        <w:r>
          <w:rPr>
            <w:rFonts w:ascii="IRNazanin" w:hAnsi="IRNazanin" w:eastAsia="IRNazanin" w:cs="IRNazanin"/>
            <w:color w:val="111111"/>
            <w:sz w:val="22"/>
            <w:szCs w:val="22"/>
            <w:b w:val="0"/>
            <w:bCs w:val="0"/>
            <w:i w:val="0"/>
            <w:iCs w:val="0"/>
          </w:rPr>
          <w:t>25</w:t>
        </w:r>
        <w:r>
          <w:tab/>
        </w:r>
        <w:r>
          <w:fldChar w:fldCharType="begin"/>
        </w:r>
        <w:r>
          <w:instrText xml:space="preserve">PAGEREF 6481 \h</w:instrText>
        </w:r>
        <w:r>
          <w:fldChar w:fldCharType="end"/>
        </w:r>
      </w:hyperlink>
    </w:p>
    <w:p>
      <w:pPr>
        <w:tabs>
          <w:tab w:val="right" w:leader="dot" w:pos="9062"/>
        </w:tabs>
        <w:ind w:left="440"/>
      </w:pPr>
      <w:hyperlink w:anchor="_Toc6482" w:history="1">
        <w:r>
          <w:rPr>
            <w:rFonts w:ascii="IRNazanin" w:hAnsi="IRNazanin" w:eastAsia="IRNazanin" w:cs="IRNazanin"/>
            <w:color w:val="111111"/>
            <w:sz w:val="22"/>
            <w:szCs w:val="22"/>
            <w:b w:val="0"/>
            <w:bCs w:val="0"/>
            <w:i w:val="0"/>
            <w:iCs w:val="0"/>
          </w:rPr>
          <w:t>26</w:t>
        </w:r>
        <w:r>
          <w:tab/>
        </w:r>
        <w:r>
          <w:fldChar w:fldCharType="begin"/>
        </w:r>
        <w:r>
          <w:instrText xml:space="preserve">PAGEREF 6482 \h</w:instrText>
        </w:r>
        <w:r>
          <w:fldChar w:fldCharType="end"/>
        </w:r>
      </w:hyperlink>
    </w:p>
    <w:p>
      <w:pPr>
        <w:tabs>
          <w:tab w:val="right" w:leader="dot" w:pos="9062"/>
        </w:tabs>
        <w:ind w:left="440"/>
      </w:pPr>
      <w:hyperlink w:anchor="_Toc6483" w:history="1">
        <w:r>
          <w:rPr>
            <w:rFonts w:ascii="IRNazanin" w:hAnsi="IRNazanin" w:eastAsia="IRNazanin" w:cs="IRNazanin"/>
            <w:color w:val="111111"/>
            <w:sz w:val="22"/>
            <w:szCs w:val="22"/>
            <w:b w:val="0"/>
            <w:bCs w:val="0"/>
            <w:i w:val="0"/>
            <w:iCs w:val="0"/>
          </w:rPr>
          <w:t>27</w:t>
        </w:r>
        <w:r>
          <w:tab/>
        </w:r>
        <w:r>
          <w:fldChar w:fldCharType="begin"/>
        </w:r>
        <w:r>
          <w:instrText xml:space="preserve">PAGEREF 6483 \h</w:instrText>
        </w:r>
        <w:r>
          <w:fldChar w:fldCharType="end"/>
        </w:r>
      </w:hyperlink>
    </w:p>
    <w:p>
      <w:pPr>
        <w:tabs>
          <w:tab w:val="right" w:leader="dot" w:pos="9062"/>
        </w:tabs>
        <w:ind w:left="440"/>
      </w:pPr>
      <w:hyperlink w:anchor="_Toc6484" w:history="1">
        <w:r>
          <w:rPr>
            <w:rFonts w:ascii="IRNazanin" w:hAnsi="IRNazanin" w:eastAsia="IRNazanin" w:cs="IRNazanin"/>
            <w:color w:val="111111"/>
            <w:sz w:val="22"/>
            <w:szCs w:val="22"/>
            <w:b w:val="0"/>
            <w:bCs w:val="0"/>
            <w:i w:val="0"/>
            <w:iCs w:val="0"/>
          </w:rPr>
          <w:t>48</w:t>
        </w:r>
        <w:r>
          <w:tab/>
        </w:r>
        <w:r>
          <w:fldChar w:fldCharType="begin"/>
        </w:r>
        <w:r>
          <w:instrText xml:space="preserve">PAGEREF 6484 \h</w:instrText>
        </w:r>
        <w:r>
          <w:fldChar w:fldCharType="end"/>
        </w:r>
      </w:hyperlink>
    </w:p>
    <w:p>
      <w:pPr>
        <w:tabs>
          <w:tab w:val="right" w:leader="dot" w:pos="9062"/>
        </w:tabs>
        <w:ind w:left="440"/>
      </w:pPr>
      <w:hyperlink w:anchor="_Toc6485" w:history="1">
        <w:r>
          <w:rPr>
            <w:rFonts w:ascii="IRNazanin" w:hAnsi="IRNazanin" w:eastAsia="IRNazanin" w:cs="IRNazanin"/>
            <w:color w:val="111111"/>
            <w:sz w:val="22"/>
            <w:szCs w:val="22"/>
            <w:b w:val="0"/>
            <w:bCs w:val="0"/>
            <w:i w:val="0"/>
            <w:iCs w:val="0"/>
          </w:rPr>
          <w:t>29</w:t>
        </w:r>
        <w:r>
          <w:tab/>
        </w:r>
        <w:r>
          <w:fldChar w:fldCharType="begin"/>
        </w:r>
        <w:r>
          <w:instrText xml:space="preserve">PAGEREF 6485 \h</w:instrText>
        </w:r>
        <w:r>
          <w:fldChar w:fldCharType="end"/>
        </w:r>
      </w:hyperlink>
    </w:p>
    <w:p>
      <w:pPr>
        <w:tabs>
          <w:tab w:val="right" w:leader="dot" w:pos="9062"/>
        </w:tabs>
        <w:ind w:left="440"/>
      </w:pPr>
      <w:hyperlink w:anchor="_Toc6486" w:history="1">
        <w:r>
          <w:rPr>
            <w:rFonts w:ascii="IRNazanin" w:hAnsi="IRNazanin" w:eastAsia="IRNazanin" w:cs="IRNazanin"/>
            <w:color w:val="111111"/>
            <w:sz w:val="22"/>
            <w:szCs w:val="22"/>
            <w:b w:val="0"/>
            <w:bCs w:val="0"/>
            <w:i w:val="0"/>
            <w:iCs w:val="0"/>
          </w:rPr>
          <w:t>30</w:t>
        </w:r>
        <w:r>
          <w:tab/>
        </w:r>
        <w:r>
          <w:fldChar w:fldCharType="begin"/>
        </w:r>
        <w:r>
          <w:instrText xml:space="preserve">PAGEREF 6486 \h</w:instrText>
        </w:r>
        <w:r>
          <w:fldChar w:fldCharType="end"/>
        </w:r>
      </w:hyperlink>
    </w:p>
    <w:p>
      <w:pPr>
        <w:tabs>
          <w:tab w:val="right" w:leader="dot" w:pos="9062"/>
        </w:tabs>
        <w:ind w:left="440"/>
      </w:pPr>
      <w:hyperlink w:anchor="_Toc6487" w:history="1">
        <w:r>
          <w:rPr>
            <w:rFonts w:ascii="IRNazanin" w:hAnsi="IRNazanin" w:eastAsia="IRNazanin" w:cs="IRNazanin"/>
            <w:color w:val="111111"/>
            <w:sz w:val="22"/>
            <w:szCs w:val="22"/>
            <w:b w:val="0"/>
            <w:bCs w:val="0"/>
            <w:i w:val="0"/>
            <w:iCs w:val="0"/>
          </w:rPr>
          <w:t>31</w:t>
        </w:r>
        <w:r>
          <w:tab/>
        </w:r>
        <w:r>
          <w:fldChar w:fldCharType="begin"/>
        </w:r>
        <w:r>
          <w:instrText xml:space="preserve">PAGEREF 6487 \h</w:instrText>
        </w:r>
        <w:r>
          <w:fldChar w:fldCharType="end"/>
        </w:r>
      </w:hyperlink>
    </w:p>
    <w:p>
      <w:pPr>
        <w:tabs>
          <w:tab w:val="right" w:leader="dot" w:pos="9062"/>
        </w:tabs>
        <w:ind w:left="440"/>
      </w:pPr>
      <w:hyperlink w:anchor="_Toc6488" w:history="1">
        <w:r>
          <w:rPr>
            <w:rFonts w:ascii="IRNazanin" w:hAnsi="IRNazanin" w:eastAsia="IRNazanin" w:cs="IRNazanin"/>
            <w:color w:val="111111"/>
            <w:sz w:val="22"/>
            <w:szCs w:val="22"/>
            <w:b w:val="0"/>
            <w:bCs w:val="0"/>
            <w:i w:val="0"/>
            <w:iCs w:val="0"/>
          </w:rPr>
          <w:t>32</w:t>
        </w:r>
        <w:r>
          <w:tab/>
        </w:r>
        <w:r>
          <w:fldChar w:fldCharType="begin"/>
        </w:r>
        <w:r>
          <w:instrText xml:space="preserve">PAGEREF 6488 \h</w:instrText>
        </w:r>
        <w:r>
          <w:fldChar w:fldCharType="end"/>
        </w:r>
      </w:hyperlink>
    </w:p>
    <w:p>
      <w:pPr>
        <w:tabs>
          <w:tab w:val="right" w:leader="dot" w:pos="9062"/>
        </w:tabs>
        <w:ind w:left="440"/>
      </w:pPr>
      <w:hyperlink w:anchor="_Toc6489" w:history="1">
        <w:r>
          <w:rPr>
            <w:rFonts w:ascii="IRNazanin" w:hAnsi="IRNazanin" w:eastAsia="IRNazanin" w:cs="IRNazanin"/>
            <w:color w:val="111111"/>
            <w:sz w:val="22"/>
            <w:szCs w:val="22"/>
            <w:b w:val="0"/>
            <w:bCs w:val="0"/>
            <w:i w:val="0"/>
            <w:iCs w:val="0"/>
          </w:rPr>
          <w:t>33</w:t>
        </w:r>
        <w:r>
          <w:tab/>
        </w:r>
        <w:r>
          <w:fldChar w:fldCharType="begin"/>
        </w:r>
        <w:r>
          <w:instrText xml:space="preserve">PAGEREF 6489 \h</w:instrText>
        </w:r>
        <w:r>
          <w:fldChar w:fldCharType="end"/>
        </w:r>
      </w:hyperlink>
    </w:p>
    <w:p>
      <w:pPr>
        <w:tabs>
          <w:tab w:val="right" w:leader="dot" w:pos="9062"/>
        </w:tabs>
        <w:ind w:left="440"/>
      </w:pPr>
      <w:hyperlink w:anchor="_Toc6490" w:history="1">
        <w:r>
          <w:rPr>
            <w:rFonts w:ascii="IRNazanin" w:hAnsi="IRNazanin" w:eastAsia="IRNazanin" w:cs="IRNazanin"/>
            <w:color w:val="111111"/>
            <w:sz w:val="22"/>
            <w:szCs w:val="22"/>
            <w:b w:val="0"/>
            <w:bCs w:val="0"/>
            <w:i w:val="0"/>
            <w:iCs w:val="0"/>
          </w:rPr>
          <w:t>34</w:t>
        </w:r>
        <w:r>
          <w:tab/>
        </w:r>
        <w:r>
          <w:fldChar w:fldCharType="begin"/>
        </w:r>
        <w:r>
          <w:instrText xml:space="preserve">PAGEREF 6490 \h</w:instrText>
        </w:r>
        <w:r>
          <w:fldChar w:fldCharType="end"/>
        </w:r>
      </w:hyperlink>
    </w:p>
    <w:p>
      <w:pPr>
        <w:tabs>
          <w:tab w:val="right" w:leader="dot" w:pos="9062"/>
        </w:tabs>
        <w:ind w:left="440"/>
      </w:pPr>
      <w:hyperlink w:anchor="_Toc6491" w:history="1">
        <w:r>
          <w:rPr>
            <w:rFonts w:ascii="IRNazanin" w:hAnsi="IRNazanin" w:eastAsia="IRNazanin" w:cs="IRNazanin"/>
            <w:color w:val="111111"/>
            <w:sz w:val="22"/>
            <w:szCs w:val="22"/>
            <w:b w:val="0"/>
            <w:bCs w:val="0"/>
            <w:i w:val="0"/>
            <w:iCs w:val="0"/>
          </w:rPr>
          <w:t>35</w:t>
        </w:r>
        <w:r>
          <w:tab/>
        </w:r>
        <w:r>
          <w:fldChar w:fldCharType="begin"/>
        </w:r>
        <w:r>
          <w:instrText xml:space="preserve">PAGEREF 6491 \h</w:instrText>
        </w:r>
        <w:r>
          <w:fldChar w:fldCharType="end"/>
        </w:r>
      </w:hyperlink>
    </w:p>
    <w:p>
      <w:pPr>
        <w:tabs>
          <w:tab w:val="right" w:leader="dot" w:pos="9062"/>
        </w:tabs>
        <w:ind w:left="440"/>
      </w:pPr>
      <w:hyperlink w:anchor="_Toc6492" w:history="1">
        <w:r>
          <w:rPr>
            <w:rFonts w:ascii="IRNazanin" w:hAnsi="IRNazanin" w:eastAsia="IRNazanin" w:cs="IRNazanin"/>
            <w:color w:val="111111"/>
            <w:sz w:val="22"/>
            <w:szCs w:val="22"/>
            <w:b w:val="0"/>
            <w:bCs w:val="0"/>
            <w:i w:val="0"/>
            <w:iCs w:val="0"/>
          </w:rPr>
          <w:t>36</w:t>
        </w:r>
        <w:r>
          <w:tab/>
        </w:r>
        <w:r>
          <w:fldChar w:fldCharType="begin"/>
        </w:r>
        <w:r>
          <w:instrText xml:space="preserve">PAGEREF 6492 \h</w:instrText>
        </w:r>
        <w:r>
          <w:fldChar w:fldCharType="end"/>
        </w:r>
      </w:hyperlink>
    </w:p>
    <w:p>
      <w:pPr>
        <w:tabs>
          <w:tab w:val="right" w:leader="dot" w:pos="9062"/>
        </w:tabs>
        <w:ind w:left="440"/>
      </w:pPr>
      <w:hyperlink w:anchor="_Toc6493" w:history="1">
        <w:r>
          <w:rPr>
            <w:rFonts w:ascii="IRNazanin" w:hAnsi="IRNazanin" w:eastAsia="IRNazanin" w:cs="IRNazanin"/>
            <w:color w:val="111111"/>
            <w:sz w:val="22"/>
            <w:szCs w:val="22"/>
            <w:b w:val="0"/>
            <w:bCs w:val="0"/>
            <w:i w:val="0"/>
            <w:iCs w:val="0"/>
          </w:rPr>
          <w:t>37</w:t>
        </w:r>
        <w:r>
          <w:tab/>
        </w:r>
        <w:r>
          <w:fldChar w:fldCharType="begin"/>
        </w:r>
        <w:r>
          <w:instrText xml:space="preserve">PAGEREF 6493 \h</w:instrText>
        </w:r>
        <w:r>
          <w:fldChar w:fldCharType="end"/>
        </w:r>
      </w:hyperlink>
    </w:p>
    <w:p>
      <w:pPr>
        <w:tabs>
          <w:tab w:val="right" w:leader="dot" w:pos="9062"/>
        </w:tabs>
        <w:ind w:left="440"/>
      </w:pPr>
      <w:hyperlink w:anchor="_Toc6494" w:history="1">
        <w:r>
          <w:rPr>
            <w:rFonts w:ascii="IRNazanin" w:hAnsi="IRNazanin" w:eastAsia="IRNazanin" w:cs="IRNazanin"/>
            <w:color w:val="111111"/>
            <w:sz w:val="22"/>
            <w:szCs w:val="22"/>
            <w:b w:val="0"/>
            <w:bCs w:val="0"/>
            <w:i w:val="0"/>
            <w:iCs w:val="0"/>
          </w:rPr>
          <w:t>38</w:t>
        </w:r>
        <w:r>
          <w:tab/>
        </w:r>
        <w:r>
          <w:fldChar w:fldCharType="begin"/>
        </w:r>
        <w:r>
          <w:instrText xml:space="preserve">PAGEREF 6494 \h</w:instrText>
        </w:r>
        <w:r>
          <w:fldChar w:fldCharType="end"/>
        </w:r>
      </w:hyperlink>
    </w:p>
    <w:p>
      <w:pPr>
        <w:tabs>
          <w:tab w:val="right" w:leader="dot" w:pos="9062"/>
        </w:tabs>
        <w:ind w:left="440"/>
      </w:pPr>
      <w:hyperlink w:anchor="_Toc6495" w:history="1">
        <w:r>
          <w:rPr>
            <w:rFonts w:ascii="IRNazanin" w:hAnsi="IRNazanin" w:eastAsia="IRNazanin" w:cs="IRNazanin"/>
            <w:color w:val="111111"/>
            <w:sz w:val="22"/>
            <w:szCs w:val="22"/>
            <w:b w:val="0"/>
            <w:bCs w:val="0"/>
            <w:i w:val="0"/>
            <w:iCs w:val="0"/>
          </w:rPr>
          <w:t>39</w:t>
        </w:r>
        <w:r>
          <w:tab/>
        </w:r>
        <w:r>
          <w:fldChar w:fldCharType="begin"/>
        </w:r>
        <w:r>
          <w:instrText xml:space="preserve">PAGEREF 6495 \h</w:instrText>
        </w:r>
        <w:r>
          <w:fldChar w:fldCharType="end"/>
        </w:r>
      </w:hyperlink>
    </w:p>
    <w:p>
      <w:pPr>
        <w:tabs>
          <w:tab w:val="right" w:leader="dot" w:pos="9062"/>
        </w:tabs>
        <w:ind w:left="440"/>
      </w:pPr>
      <w:hyperlink w:anchor="_Toc6496" w:history="1">
        <w:r>
          <w:rPr>
            <w:rFonts w:ascii="IRNazanin" w:hAnsi="IRNazanin" w:eastAsia="IRNazanin" w:cs="IRNazanin"/>
            <w:color w:val="111111"/>
            <w:sz w:val="22"/>
            <w:szCs w:val="22"/>
            <w:b w:val="0"/>
            <w:bCs w:val="0"/>
            <w:i w:val="0"/>
            <w:iCs w:val="0"/>
          </w:rPr>
          <w:t>40</w:t>
        </w:r>
        <w:r>
          <w:tab/>
        </w:r>
        <w:r>
          <w:fldChar w:fldCharType="begin"/>
        </w:r>
        <w:r>
          <w:instrText xml:space="preserve">PAGEREF 6496 \h</w:instrText>
        </w:r>
        <w:r>
          <w:fldChar w:fldCharType="end"/>
        </w:r>
      </w:hyperlink>
    </w:p>
    <w:p>
      <w:pPr>
        <w:tabs>
          <w:tab w:val="right" w:leader="dot" w:pos="9062"/>
        </w:tabs>
        <w:ind w:left="440"/>
      </w:pPr>
      <w:hyperlink w:anchor="_Toc6497" w:history="1">
        <w:r>
          <w:rPr>
            <w:rFonts w:ascii="IRNazanin" w:hAnsi="IRNazanin" w:eastAsia="IRNazanin" w:cs="IRNazanin"/>
            <w:color w:val="111111"/>
            <w:sz w:val="22"/>
            <w:szCs w:val="22"/>
            <w:b w:val="0"/>
            <w:bCs w:val="0"/>
            <w:i w:val="0"/>
            <w:iCs w:val="0"/>
          </w:rPr>
          <w:t>41</w:t>
        </w:r>
        <w:r>
          <w:tab/>
        </w:r>
        <w:r>
          <w:fldChar w:fldCharType="begin"/>
        </w:r>
        <w:r>
          <w:instrText xml:space="preserve">PAGEREF 6497 \h</w:instrText>
        </w:r>
        <w:r>
          <w:fldChar w:fldCharType="end"/>
        </w:r>
      </w:hyperlink>
    </w:p>
    <w:p>
      <w:pPr>
        <w:tabs>
          <w:tab w:val="right" w:leader="dot" w:pos="9062"/>
        </w:tabs>
        <w:ind w:left="440"/>
      </w:pPr>
      <w:hyperlink w:anchor="_Toc6498" w:history="1">
        <w:r>
          <w:rPr>
            <w:rFonts w:ascii="IRNazanin" w:hAnsi="IRNazanin" w:eastAsia="IRNazanin" w:cs="IRNazanin"/>
            <w:color w:val="111111"/>
            <w:sz w:val="22"/>
            <w:szCs w:val="22"/>
            <w:b w:val="0"/>
            <w:bCs w:val="0"/>
            <w:i w:val="0"/>
            <w:iCs w:val="0"/>
          </w:rPr>
          <w:t>42</w:t>
        </w:r>
        <w:r>
          <w:tab/>
        </w:r>
        <w:r>
          <w:fldChar w:fldCharType="begin"/>
        </w:r>
        <w:r>
          <w:instrText xml:space="preserve">PAGEREF 6498 \h</w:instrText>
        </w:r>
        <w:r>
          <w:fldChar w:fldCharType="end"/>
        </w:r>
      </w:hyperlink>
    </w:p>
    <w:p>
      <w:pPr>
        <w:tabs>
          <w:tab w:val="right" w:leader="dot" w:pos="9062"/>
        </w:tabs>
        <w:ind w:left="440"/>
      </w:pPr>
      <w:hyperlink w:anchor="_Toc6499" w:history="1">
        <w:r>
          <w:rPr>
            <w:rFonts w:ascii="IRNazanin" w:hAnsi="IRNazanin" w:eastAsia="IRNazanin" w:cs="IRNazanin"/>
            <w:color w:val="111111"/>
            <w:sz w:val="22"/>
            <w:szCs w:val="22"/>
            <w:b w:val="0"/>
            <w:bCs w:val="0"/>
            <w:i w:val="0"/>
            <w:iCs w:val="0"/>
          </w:rPr>
          <w:t>43</w:t>
        </w:r>
        <w:r>
          <w:tab/>
        </w:r>
        <w:r>
          <w:fldChar w:fldCharType="begin"/>
        </w:r>
        <w:r>
          <w:instrText xml:space="preserve">PAGEREF 6499 \h</w:instrText>
        </w:r>
        <w:r>
          <w:fldChar w:fldCharType="end"/>
        </w:r>
      </w:hyperlink>
    </w:p>
    <w:p>
      <w:pPr>
        <w:tabs>
          <w:tab w:val="right" w:leader="dot" w:pos="9062"/>
        </w:tabs>
        <w:ind w:left="440"/>
      </w:pPr>
      <w:hyperlink w:anchor="_Toc6500" w:history="1">
        <w:r>
          <w:rPr>
            <w:rFonts w:ascii="IRNazanin" w:hAnsi="IRNazanin" w:eastAsia="IRNazanin" w:cs="IRNazanin"/>
            <w:color w:val="111111"/>
            <w:sz w:val="22"/>
            <w:szCs w:val="22"/>
            <w:b w:val="0"/>
            <w:bCs w:val="0"/>
            <w:i w:val="0"/>
            <w:iCs w:val="0"/>
          </w:rPr>
          <w:t>44</w:t>
        </w:r>
        <w:r>
          <w:tab/>
        </w:r>
        <w:r>
          <w:fldChar w:fldCharType="begin"/>
        </w:r>
        <w:r>
          <w:instrText xml:space="preserve">PAGEREF 6500 \h</w:instrText>
        </w:r>
        <w:r>
          <w:fldChar w:fldCharType="end"/>
        </w:r>
      </w:hyperlink>
    </w:p>
    <w:p>
      <w:pPr>
        <w:tabs>
          <w:tab w:val="right" w:leader="dot" w:pos="9062"/>
        </w:tabs>
        <w:ind w:left="440"/>
      </w:pPr>
      <w:hyperlink w:anchor="_Toc6501" w:history="1">
        <w:r>
          <w:rPr>
            <w:rFonts w:ascii="IRNazanin" w:hAnsi="IRNazanin" w:eastAsia="IRNazanin" w:cs="IRNazanin"/>
            <w:color w:val="111111"/>
            <w:sz w:val="22"/>
            <w:szCs w:val="22"/>
            <w:b w:val="0"/>
            <w:bCs w:val="0"/>
            <w:i w:val="0"/>
            <w:iCs w:val="0"/>
          </w:rPr>
          <w:t>45</w:t>
        </w:r>
        <w:r>
          <w:tab/>
        </w:r>
        <w:r>
          <w:fldChar w:fldCharType="begin"/>
        </w:r>
        <w:r>
          <w:instrText xml:space="preserve">PAGEREF 6501 \h</w:instrText>
        </w:r>
        <w:r>
          <w:fldChar w:fldCharType="end"/>
        </w:r>
      </w:hyperlink>
    </w:p>
    <w:p>
      <w:pPr>
        <w:tabs>
          <w:tab w:val="right" w:leader="dot" w:pos="9062"/>
        </w:tabs>
        <w:ind w:left="440"/>
      </w:pPr>
      <w:hyperlink w:anchor="_Toc6502" w:history="1">
        <w:r>
          <w:rPr>
            <w:rFonts w:ascii="IRNazanin" w:hAnsi="IRNazanin" w:eastAsia="IRNazanin" w:cs="IRNazanin"/>
            <w:color w:val="111111"/>
            <w:sz w:val="22"/>
            <w:szCs w:val="22"/>
            <w:b w:val="0"/>
            <w:bCs w:val="0"/>
            <w:i w:val="0"/>
            <w:iCs w:val="0"/>
          </w:rPr>
          <w:t>46</w:t>
        </w:r>
        <w:r>
          <w:tab/>
        </w:r>
        <w:r>
          <w:fldChar w:fldCharType="begin"/>
        </w:r>
        <w:r>
          <w:instrText xml:space="preserve">PAGEREF 6502 \h</w:instrText>
        </w:r>
        <w:r>
          <w:fldChar w:fldCharType="end"/>
        </w:r>
      </w:hyperlink>
    </w:p>
    <w:p>
      <w:pPr>
        <w:tabs>
          <w:tab w:val="right" w:leader="dot" w:pos="9062"/>
        </w:tabs>
        <w:ind w:left="440"/>
      </w:pPr>
      <w:hyperlink w:anchor="_Toc6503" w:history="1">
        <w:r>
          <w:rPr>
            <w:rFonts w:ascii="IRNazanin" w:hAnsi="IRNazanin" w:eastAsia="IRNazanin" w:cs="IRNazanin"/>
            <w:color w:val="111111"/>
            <w:sz w:val="22"/>
            <w:szCs w:val="22"/>
            <w:b w:val="0"/>
            <w:bCs w:val="0"/>
            <w:i w:val="0"/>
            <w:iCs w:val="0"/>
          </w:rPr>
          <w:t>47</w:t>
        </w:r>
        <w:r>
          <w:tab/>
        </w:r>
        <w:r>
          <w:fldChar w:fldCharType="begin"/>
        </w:r>
        <w:r>
          <w:instrText xml:space="preserve">PAGEREF 6503 \h</w:instrText>
        </w:r>
        <w:r>
          <w:fldChar w:fldCharType="end"/>
        </w:r>
      </w:hyperlink>
    </w:p>
    <w:p>
      <w:pPr>
        <w:tabs>
          <w:tab w:val="right" w:leader="dot" w:pos="9062"/>
        </w:tabs>
        <w:ind w:left="440"/>
      </w:pPr>
      <w:hyperlink w:anchor="_Toc6504" w:history="1">
        <w:r>
          <w:rPr>
            <w:rFonts w:ascii="IRNazanin" w:hAnsi="IRNazanin" w:eastAsia="IRNazanin" w:cs="IRNazanin"/>
            <w:color w:val="111111"/>
            <w:sz w:val="22"/>
            <w:szCs w:val="22"/>
            <w:b w:val="0"/>
            <w:bCs w:val="0"/>
            <w:i w:val="0"/>
            <w:iCs w:val="0"/>
          </w:rPr>
          <w:t>48</w:t>
        </w:r>
        <w:r>
          <w:tab/>
        </w:r>
        <w:r>
          <w:fldChar w:fldCharType="begin"/>
        </w:r>
        <w:r>
          <w:instrText xml:space="preserve">PAGEREF 6504 \h</w:instrText>
        </w:r>
        <w:r>
          <w:fldChar w:fldCharType="end"/>
        </w:r>
      </w:hyperlink>
    </w:p>
    <w:p>
      <w:pPr>
        <w:tabs>
          <w:tab w:val="right" w:leader="dot" w:pos="9062"/>
        </w:tabs>
        <w:ind w:left="440"/>
      </w:pPr>
      <w:hyperlink w:anchor="_Toc6505" w:history="1">
        <w:r>
          <w:rPr>
            <w:rFonts w:ascii="IRNazanin" w:hAnsi="IRNazanin" w:eastAsia="IRNazanin" w:cs="IRNazanin"/>
            <w:color w:val="111111"/>
            <w:sz w:val="22"/>
            <w:szCs w:val="22"/>
            <w:b w:val="0"/>
            <w:bCs w:val="0"/>
            <w:i w:val="0"/>
            <w:iCs w:val="0"/>
          </w:rPr>
          <w:t>49</w:t>
        </w:r>
        <w:r>
          <w:tab/>
        </w:r>
        <w:r>
          <w:fldChar w:fldCharType="begin"/>
        </w:r>
        <w:r>
          <w:instrText xml:space="preserve">PAGEREF 6505 \h</w:instrText>
        </w:r>
        <w:r>
          <w:fldChar w:fldCharType="end"/>
        </w:r>
      </w:hyperlink>
    </w:p>
    <w:p>
      <w:pPr>
        <w:tabs>
          <w:tab w:val="right" w:leader="dot" w:pos="9062"/>
        </w:tabs>
        <w:ind w:left="440"/>
      </w:pPr>
      <w:hyperlink w:anchor="_Toc6506" w:history="1">
        <w:r>
          <w:rPr>
            <w:rFonts w:ascii="IRNazanin" w:hAnsi="IRNazanin" w:eastAsia="IRNazanin" w:cs="IRNazanin"/>
            <w:color w:val="111111"/>
            <w:sz w:val="22"/>
            <w:szCs w:val="22"/>
            <w:b w:val="0"/>
            <w:bCs w:val="0"/>
            <w:i w:val="0"/>
            <w:iCs w:val="0"/>
          </w:rPr>
          <w:t>50</w:t>
        </w:r>
        <w:r>
          <w:tab/>
        </w:r>
        <w:r>
          <w:fldChar w:fldCharType="begin"/>
        </w:r>
        <w:r>
          <w:instrText xml:space="preserve">PAGEREF 6506 \h</w:instrText>
        </w:r>
        <w:r>
          <w:fldChar w:fldCharType="end"/>
        </w:r>
      </w:hyperlink>
    </w:p>
    <w:p>
      <w:pPr>
        <w:tabs>
          <w:tab w:val="right" w:leader="dot" w:pos="9062"/>
        </w:tabs>
        <w:ind w:left="440"/>
      </w:pPr>
      <w:hyperlink w:anchor="_Toc6507" w:history="1">
        <w:r>
          <w:rPr>
            <w:rFonts w:ascii="IRNazanin" w:hAnsi="IRNazanin" w:eastAsia="IRNazanin" w:cs="IRNazanin"/>
            <w:color w:val="111111"/>
            <w:sz w:val="22"/>
            <w:szCs w:val="22"/>
            <w:b w:val="0"/>
            <w:bCs w:val="0"/>
            <w:i w:val="0"/>
            <w:iCs w:val="0"/>
          </w:rPr>
          <w:t>51</w:t>
        </w:r>
        <w:r>
          <w:tab/>
        </w:r>
        <w:r>
          <w:fldChar w:fldCharType="begin"/>
        </w:r>
        <w:r>
          <w:instrText xml:space="preserve">PAGEREF 6507 \h</w:instrText>
        </w:r>
        <w:r>
          <w:fldChar w:fldCharType="end"/>
        </w:r>
      </w:hyperlink>
    </w:p>
    <w:p>
      <w:pPr>
        <w:tabs>
          <w:tab w:val="right" w:leader="dot" w:pos="9062"/>
        </w:tabs>
        <w:ind w:left="440"/>
      </w:pPr>
      <w:hyperlink w:anchor="_Toc6508" w:history="1">
        <w:r>
          <w:rPr>
            <w:rFonts w:ascii="IRNazanin" w:hAnsi="IRNazanin" w:eastAsia="IRNazanin" w:cs="IRNazanin"/>
            <w:color w:val="111111"/>
            <w:sz w:val="22"/>
            <w:szCs w:val="22"/>
            <w:b w:val="0"/>
            <w:bCs w:val="0"/>
            <w:i w:val="0"/>
            <w:iCs w:val="0"/>
          </w:rPr>
          <w:t>52</w:t>
        </w:r>
        <w:r>
          <w:tab/>
        </w:r>
        <w:r>
          <w:fldChar w:fldCharType="begin"/>
        </w:r>
        <w:r>
          <w:instrText xml:space="preserve">PAGEREF 6508 \h</w:instrText>
        </w:r>
        <w:r>
          <w:fldChar w:fldCharType="end"/>
        </w:r>
      </w:hyperlink>
    </w:p>
    <w:p>
      <w:pPr>
        <w:tabs>
          <w:tab w:val="right" w:leader="dot" w:pos="9062"/>
        </w:tabs>
        <w:ind w:left="440"/>
      </w:pPr>
      <w:hyperlink w:anchor="_Toc6509" w:history="1">
        <w:r>
          <w:rPr>
            <w:rFonts w:ascii="IRNazanin" w:hAnsi="IRNazanin" w:eastAsia="IRNazanin" w:cs="IRNazanin"/>
            <w:color w:val="111111"/>
            <w:sz w:val="22"/>
            <w:szCs w:val="22"/>
            <w:b w:val="0"/>
            <w:bCs w:val="0"/>
            <w:i w:val="0"/>
            <w:iCs w:val="0"/>
          </w:rPr>
          <w:t>53</w:t>
        </w:r>
        <w:r>
          <w:tab/>
        </w:r>
        <w:r>
          <w:fldChar w:fldCharType="begin"/>
        </w:r>
        <w:r>
          <w:instrText xml:space="preserve">PAGEREF 6509 \h</w:instrText>
        </w:r>
        <w:r>
          <w:fldChar w:fldCharType="end"/>
        </w:r>
      </w:hyperlink>
    </w:p>
    <w:p>
      <w:pPr>
        <w:tabs>
          <w:tab w:val="right" w:leader="dot" w:pos="9062"/>
        </w:tabs>
        <w:ind w:left="440"/>
      </w:pPr>
      <w:hyperlink w:anchor="_Toc6510" w:history="1">
        <w:r>
          <w:rPr>
            <w:rFonts w:ascii="IRNazanin" w:hAnsi="IRNazanin" w:eastAsia="IRNazanin" w:cs="IRNazanin"/>
            <w:color w:val="111111"/>
            <w:sz w:val="22"/>
            <w:szCs w:val="22"/>
            <w:b w:val="0"/>
            <w:bCs w:val="0"/>
            <w:i w:val="0"/>
            <w:iCs w:val="0"/>
          </w:rPr>
          <w:t>54</w:t>
        </w:r>
        <w:r>
          <w:tab/>
        </w:r>
        <w:r>
          <w:fldChar w:fldCharType="begin"/>
        </w:r>
        <w:r>
          <w:instrText xml:space="preserve">PAGEREF 6510 \h</w:instrText>
        </w:r>
        <w:r>
          <w:fldChar w:fldCharType="end"/>
        </w:r>
      </w:hyperlink>
    </w:p>
    <w:p>
      <w:pPr>
        <w:tabs>
          <w:tab w:val="right" w:leader="dot" w:pos="9062"/>
        </w:tabs>
        <w:ind w:left="440"/>
      </w:pPr>
      <w:hyperlink w:anchor="_Toc6511" w:history="1">
        <w:r>
          <w:rPr>
            <w:rFonts w:ascii="IRNazanin" w:hAnsi="IRNazanin" w:eastAsia="IRNazanin" w:cs="IRNazanin"/>
            <w:color w:val="111111"/>
            <w:sz w:val="22"/>
            <w:szCs w:val="22"/>
            <w:b w:val="0"/>
            <w:bCs w:val="0"/>
            <w:i w:val="0"/>
            <w:iCs w:val="0"/>
          </w:rPr>
          <w:t>55</w:t>
        </w:r>
        <w:r>
          <w:tab/>
        </w:r>
        <w:r>
          <w:fldChar w:fldCharType="begin"/>
        </w:r>
        <w:r>
          <w:instrText xml:space="preserve">PAGEREF 6511 \h</w:instrText>
        </w:r>
        <w:r>
          <w:fldChar w:fldCharType="end"/>
        </w:r>
      </w:hyperlink>
    </w:p>
    <w:p>
      <w:pPr>
        <w:tabs>
          <w:tab w:val="right" w:leader="dot" w:pos="9062"/>
        </w:tabs>
        <w:ind w:left="440"/>
      </w:pPr>
      <w:hyperlink w:anchor="_Toc6512" w:history="1">
        <w:r>
          <w:rPr>
            <w:rFonts w:ascii="IRNazanin" w:hAnsi="IRNazanin" w:eastAsia="IRNazanin" w:cs="IRNazanin"/>
            <w:color w:val="111111"/>
            <w:sz w:val="22"/>
            <w:szCs w:val="22"/>
            <w:b w:val="0"/>
            <w:bCs w:val="0"/>
            <w:i w:val="0"/>
            <w:iCs w:val="0"/>
          </w:rPr>
          <w:t>56</w:t>
        </w:r>
        <w:r>
          <w:tab/>
        </w:r>
        <w:r>
          <w:fldChar w:fldCharType="begin"/>
        </w:r>
        <w:r>
          <w:instrText xml:space="preserve">PAGEREF 6512 \h</w:instrText>
        </w:r>
        <w:r>
          <w:fldChar w:fldCharType="end"/>
        </w:r>
      </w:hyperlink>
    </w:p>
    <w:p>
      <w:pPr>
        <w:tabs>
          <w:tab w:val="right" w:leader="dot" w:pos="9062"/>
        </w:tabs>
        <w:ind w:left="440"/>
      </w:pPr>
      <w:hyperlink w:anchor="_Toc6513" w:history="1">
        <w:r>
          <w:rPr>
            <w:rFonts w:ascii="IRNazanin" w:hAnsi="IRNazanin" w:eastAsia="IRNazanin" w:cs="IRNazanin"/>
            <w:color w:val="111111"/>
            <w:sz w:val="22"/>
            <w:szCs w:val="22"/>
            <w:b w:val="0"/>
            <w:bCs w:val="0"/>
            <w:i w:val="0"/>
            <w:iCs w:val="0"/>
          </w:rPr>
          <w:t>57</w:t>
        </w:r>
        <w:r>
          <w:tab/>
        </w:r>
        <w:r>
          <w:fldChar w:fldCharType="begin"/>
        </w:r>
        <w:r>
          <w:instrText xml:space="preserve">PAGEREF 6513 \h</w:instrText>
        </w:r>
        <w:r>
          <w:fldChar w:fldCharType="end"/>
        </w:r>
      </w:hyperlink>
    </w:p>
    <w:p>
      <w:pPr>
        <w:tabs>
          <w:tab w:val="right" w:leader="dot" w:pos="9062"/>
        </w:tabs>
        <w:ind w:left="440"/>
      </w:pPr>
      <w:hyperlink w:anchor="_Toc6514" w:history="1">
        <w:r>
          <w:rPr>
            <w:rFonts w:ascii="IRNazanin" w:hAnsi="IRNazanin" w:eastAsia="IRNazanin" w:cs="IRNazanin"/>
            <w:color w:val="111111"/>
            <w:sz w:val="22"/>
            <w:szCs w:val="22"/>
            <w:b w:val="0"/>
            <w:bCs w:val="0"/>
            <w:i w:val="0"/>
            <w:iCs w:val="0"/>
          </w:rPr>
          <w:t>58</w:t>
        </w:r>
        <w:r>
          <w:tab/>
        </w:r>
        <w:r>
          <w:fldChar w:fldCharType="begin"/>
        </w:r>
        <w:r>
          <w:instrText xml:space="preserve">PAGEREF 6514 \h</w:instrText>
        </w:r>
        <w:r>
          <w:fldChar w:fldCharType="end"/>
        </w:r>
      </w:hyperlink>
    </w:p>
    <w:p>
      <w:pPr>
        <w:tabs>
          <w:tab w:val="right" w:leader="dot" w:pos="9062"/>
        </w:tabs>
        <w:ind w:left="440"/>
      </w:pPr>
      <w:hyperlink w:anchor="_Toc6515" w:history="1">
        <w:r>
          <w:rPr>
            <w:rFonts w:ascii="IRNazanin" w:hAnsi="IRNazanin" w:eastAsia="IRNazanin" w:cs="IRNazanin"/>
            <w:color w:val="111111"/>
            <w:sz w:val="22"/>
            <w:szCs w:val="22"/>
            <w:b w:val="0"/>
            <w:bCs w:val="0"/>
            <w:i w:val="0"/>
            <w:iCs w:val="0"/>
          </w:rPr>
          <w:t>59</w:t>
        </w:r>
        <w:r>
          <w:tab/>
        </w:r>
        <w:r>
          <w:fldChar w:fldCharType="begin"/>
        </w:r>
        <w:r>
          <w:instrText xml:space="preserve">PAGEREF 6515 \h</w:instrText>
        </w:r>
        <w:r>
          <w:fldChar w:fldCharType="end"/>
        </w:r>
      </w:hyperlink>
    </w:p>
    <w:p>
      <w:pPr>
        <w:tabs>
          <w:tab w:val="right" w:leader="dot" w:pos="9062"/>
        </w:tabs>
        <w:ind w:left="440"/>
      </w:pPr>
      <w:hyperlink w:anchor="_Toc6516" w:history="1">
        <w:r>
          <w:rPr>
            <w:rFonts w:ascii="IRNazanin" w:hAnsi="IRNazanin" w:eastAsia="IRNazanin" w:cs="IRNazanin"/>
            <w:color w:val="111111"/>
            <w:sz w:val="22"/>
            <w:szCs w:val="22"/>
            <w:b w:val="0"/>
            <w:bCs w:val="0"/>
            <w:i w:val="0"/>
            <w:iCs w:val="0"/>
          </w:rPr>
          <w:t>60</w:t>
        </w:r>
        <w:r>
          <w:tab/>
        </w:r>
        <w:r>
          <w:fldChar w:fldCharType="begin"/>
        </w:r>
        <w:r>
          <w:instrText xml:space="preserve">PAGEREF 6516 \h</w:instrText>
        </w:r>
        <w:r>
          <w:fldChar w:fldCharType="end"/>
        </w:r>
      </w:hyperlink>
    </w:p>
    <w:p>
      <w:pPr>
        <w:tabs>
          <w:tab w:val="right" w:leader="dot" w:pos="9062"/>
        </w:tabs>
        <w:ind w:left="440"/>
      </w:pPr>
      <w:hyperlink w:anchor="_Toc6517" w:history="1">
        <w:r>
          <w:rPr>
            <w:rFonts w:ascii="IRNazanin" w:hAnsi="IRNazanin" w:eastAsia="IRNazanin" w:cs="IRNazanin"/>
            <w:color w:val="111111"/>
            <w:sz w:val="22"/>
            <w:szCs w:val="22"/>
            <w:b w:val="0"/>
            <w:bCs w:val="0"/>
            <w:i w:val="0"/>
            <w:iCs w:val="0"/>
          </w:rPr>
          <w:t>61</w:t>
        </w:r>
        <w:r>
          <w:tab/>
        </w:r>
        <w:r>
          <w:fldChar w:fldCharType="begin"/>
        </w:r>
        <w:r>
          <w:instrText xml:space="preserve">PAGEREF 6517 \h</w:instrText>
        </w:r>
        <w:r>
          <w:fldChar w:fldCharType="end"/>
        </w:r>
      </w:hyperlink>
    </w:p>
    <w:p>
      <w:pPr>
        <w:tabs>
          <w:tab w:val="right" w:leader="dot" w:pos="9062"/>
        </w:tabs>
        <w:ind w:left="440"/>
      </w:pPr>
      <w:hyperlink w:anchor="_Toc6518" w:history="1">
        <w:r>
          <w:rPr>
            <w:rFonts w:ascii="IRNazanin" w:hAnsi="IRNazanin" w:eastAsia="IRNazanin" w:cs="IRNazanin"/>
            <w:color w:val="111111"/>
            <w:sz w:val="22"/>
            <w:szCs w:val="22"/>
            <w:b w:val="0"/>
            <w:bCs w:val="0"/>
            <w:i w:val="0"/>
            <w:iCs w:val="0"/>
          </w:rPr>
          <w:t>62</w:t>
        </w:r>
        <w:r>
          <w:tab/>
        </w:r>
        <w:r>
          <w:fldChar w:fldCharType="begin"/>
        </w:r>
        <w:r>
          <w:instrText xml:space="preserve">PAGEREF 6518 \h</w:instrText>
        </w:r>
        <w:r>
          <w:fldChar w:fldCharType="end"/>
        </w:r>
      </w:hyperlink>
    </w:p>
    <w:p>
      <w:pPr>
        <w:tabs>
          <w:tab w:val="right" w:leader="dot" w:pos="9062"/>
        </w:tabs>
        <w:ind w:left="440"/>
      </w:pPr>
      <w:hyperlink w:anchor="_Toc6519" w:history="1">
        <w:r>
          <w:rPr>
            <w:rFonts w:ascii="IRNazanin" w:hAnsi="IRNazanin" w:eastAsia="IRNazanin" w:cs="IRNazanin"/>
            <w:color w:val="111111"/>
            <w:sz w:val="22"/>
            <w:szCs w:val="22"/>
            <w:b w:val="0"/>
            <w:bCs w:val="0"/>
            <w:i w:val="0"/>
            <w:iCs w:val="0"/>
          </w:rPr>
          <w:t>63</w:t>
        </w:r>
        <w:r>
          <w:tab/>
        </w:r>
        <w:r>
          <w:fldChar w:fldCharType="begin"/>
        </w:r>
        <w:r>
          <w:instrText xml:space="preserve">PAGEREF 6519 \h</w:instrText>
        </w:r>
        <w:r>
          <w:fldChar w:fldCharType="end"/>
        </w:r>
      </w:hyperlink>
    </w:p>
    <w:p>
      <w:pPr>
        <w:tabs>
          <w:tab w:val="right" w:leader="dot" w:pos="9062"/>
        </w:tabs>
        <w:ind w:left="440"/>
      </w:pPr>
      <w:hyperlink w:anchor="_Toc6520" w:history="1">
        <w:r>
          <w:rPr>
            <w:rFonts w:ascii="IRNazanin" w:hAnsi="IRNazanin" w:eastAsia="IRNazanin" w:cs="IRNazanin"/>
            <w:color w:val="111111"/>
            <w:sz w:val="22"/>
            <w:szCs w:val="22"/>
            <w:b w:val="0"/>
            <w:bCs w:val="0"/>
            <w:i w:val="0"/>
            <w:iCs w:val="0"/>
          </w:rPr>
          <w:t>64</w:t>
        </w:r>
        <w:r>
          <w:tab/>
        </w:r>
        <w:r>
          <w:fldChar w:fldCharType="begin"/>
        </w:r>
        <w:r>
          <w:instrText xml:space="preserve">PAGEREF 6520 \h</w:instrText>
        </w:r>
        <w:r>
          <w:fldChar w:fldCharType="end"/>
        </w:r>
      </w:hyperlink>
    </w:p>
    <w:p>
      <w:pPr>
        <w:tabs>
          <w:tab w:val="right" w:leader="dot" w:pos="9062"/>
        </w:tabs>
        <w:ind w:left="220"/>
      </w:pPr>
      <w:hyperlink w:anchor="_Toc6521" w:history="1">
        <w:r>
          <w:rPr>
            <w:rFonts w:ascii="IRNazanin" w:hAnsi="IRNazanin" w:eastAsia="IRNazanin" w:cs="IRNazanin"/>
            <w:color w:val="111111"/>
            <w:sz w:val="22"/>
            <w:szCs w:val="22"/>
            <w:b w:val="0"/>
            <w:bCs w:val="0"/>
            <w:i w:val="0"/>
            <w:iCs w:val="0"/>
          </w:rPr>
          <w:t>الفصل الثّامن و الخمسون :حرف الفاء بلفظ فى</w:t>
        </w:r>
        <w:r>
          <w:tab/>
        </w:r>
        <w:r>
          <w:fldChar w:fldCharType="begin"/>
        </w:r>
        <w:r>
          <w:instrText xml:space="preserve">PAGEREF 6521 \h</w:instrText>
        </w:r>
        <w:r>
          <w:fldChar w:fldCharType="end"/>
        </w:r>
      </w:hyperlink>
    </w:p>
    <w:p>
      <w:pPr>
        <w:tabs>
          <w:tab w:val="right" w:leader="dot" w:pos="9062"/>
        </w:tabs>
        <w:ind w:left="440"/>
      </w:pPr>
      <w:hyperlink w:anchor="_Toc6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6522 \h</w:instrText>
        </w:r>
        <w:r>
          <w:fldChar w:fldCharType="end"/>
        </w:r>
      </w:hyperlink>
    </w:p>
    <w:p>
      <w:pPr>
        <w:tabs>
          <w:tab w:val="right" w:leader="dot" w:pos="9062"/>
        </w:tabs>
        <w:ind w:left="440"/>
      </w:pPr>
      <w:hyperlink w:anchor="_Toc6523" w:history="1">
        <w:r>
          <w:rPr>
            <w:rFonts w:ascii="IRNazanin" w:hAnsi="IRNazanin" w:eastAsia="IRNazanin" w:cs="IRNazanin"/>
            <w:color w:val="111111"/>
            <w:sz w:val="22"/>
            <w:szCs w:val="22"/>
            <w:b w:val="0"/>
            <w:bCs w:val="0"/>
            <w:i w:val="0"/>
            <w:iCs w:val="0"/>
          </w:rPr>
          <w:t>1</w:t>
        </w:r>
        <w:r>
          <w:tab/>
        </w:r>
        <w:r>
          <w:fldChar w:fldCharType="begin"/>
        </w:r>
        <w:r>
          <w:instrText xml:space="preserve">PAGEREF 6523 \h</w:instrText>
        </w:r>
        <w:r>
          <w:fldChar w:fldCharType="end"/>
        </w:r>
      </w:hyperlink>
    </w:p>
    <w:p>
      <w:pPr>
        <w:tabs>
          <w:tab w:val="right" w:leader="dot" w:pos="9062"/>
        </w:tabs>
        <w:ind w:left="440"/>
      </w:pPr>
      <w:hyperlink w:anchor="_Toc6524" w:history="1">
        <w:r>
          <w:rPr>
            <w:rFonts w:ascii="IRNazanin" w:hAnsi="IRNazanin" w:eastAsia="IRNazanin" w:cs="IRNazanin"/>
            <w:color w:val="111111"/>
            <w:sz w:val="22"/>
            <w:szCs w:val="22"/>
            <w:b w:val="0"/>
            <w:bCs w:val="0"/>
            <w:i w:val="0"/>
            <w:iCs w:val="0"/>
          </w:rPr>
          <w:t>2</w:t>
        </w:r>
        <w:r>
          <w:tab/>
        </w:r>
        <w:r>
          <w:fldChar w:fldCharType="begin"/>
        </w:r>
        <w:r>
          <w:instrText xml:space="preserve">PAGEREF 6524 \h</w:instrText>
        </w:r>
        <w:r>
          <w:fldChar w:fldCharType="end"/>
        </w:r>
      </w:hyperlink>
    </w:p>
    <w:p>
      <w:pPr>
        <w:tabs>
          <w:tab w:val="right" w:leader="dot" w:pos="9062"/>
        </w:tabs>
        <w:ind w:left="440"/>
      </w:pPr>
      <w:hyperlink w:anchor="_Toc6525" w:history="1">
        <w:r>
          <w:rPr>
            <w:rFonts w:ascii="IRNazanin" w:hAnsi="IRNazanin" w:eastAsia="IRNazanin" w:cs="IRNazanin"/>
            <w:color w:val="111111"/>
            <w:sz w:val="22"/>
            <w:szCs w:val="22"/>
            <w:b w:val="0"/>
            <w:bCs w:val="0"/>
            <w:i w:val="0"/>
            <w:iCs w:val="0"/>
          </w:rPr>
          <w:t>3</w:t>
        </w:r>
        <w:r>
          <w:tab/>
        </w:r>
        <w:r>
          <w:fldChar w:fldCharType="begin"/>
        </w:r>
        <w:r>
          <w:instrText xml:space="preserve">PAGEREF 6525 \h</w:instrText>
        </w:r>
        <w:r>
          <w:fldChar w:fldCharType="end"/>
        </w:r>
      </w:hyperlink>
    </w:p>
    <w:p>
      <w:pPr>
        <w:tabs>
          <w:tab w:val="right" w:leader="dot" w:pos="9062"/>
        </w:tabs>
        <w:ind w:left="440"/>
      </w:pPr>
      <w:hyperlink w:anchor="_Toc6526" w:history="1">
        <w:r>
          <w:rPr>
            <w:rFonts w:ascii="IRNazanin" w:hAnsi="IRNazanin" w:eastAsia="IRNazanin" w:cs="IRNazanin"/>
            <w:color w:val="111111"/>
            <w:sz w:val="22"/>
            <w:szCs w:val="22"/>
            <w:b w:val="0"/>
            <w:bCs w:val="0"/>
            <w:i w:val="0"/>
            <w:iCs w:val="0"/>
          </w:rPr>
          <w:t>4</w:t>
        </w:r>
        <w:r>
          <w:tab/>
        </w:r>
        <w:r>
          <w:fldChar w:fldCharType="begin"/>
        </w:r>
        <w:r>
          <w:instrText xml:space="preserve">PAGEREF 6526 \h</w:instrText>
        </w:r>
        <w:r>
          <w:fldChar w:fldCharType="end"/>
        </w:r>
      </w:hyperlink>
    </w:p>
    <w:p>
      <w:pPr>
        <w:tabs>
          <w:tab w:val="right" w:leader="dot" w:pos="9062"/>
        </w:tabs>
        <w:ind w:left="440"/>
      </w:pPr>
      <w:hyperlink w:anchor="_Toc6527" w:history="1">
        <w:r>
          <w:rPr>
            <w:rFonts w:ascii="IRNazanin" w:hAnsi="IRNazanin" w:eastAsia="IRNazanin" w:cs="IRNazanin"/>
            <w:color w:val="111111"/>
            <w:sz w:val="22"/>
            <w:szCs w:val="22"/>
            <w:b w:val="0"/>
            <w:bCs w:val="0"/>
            <w:i w:val="0"/>
            <w:iCs w:val="0"/>
          </w:rPr>
          <w:t>5</w:t>
        </w:r>
        <w:r>
          <w:tab/>
        </w:r>
        <w:r>
          <w:fldChar w:fldCharType="begin"/>
        </w:r>
        <w:r>
          <w:instrText xml:space="preserve">PAGEREF 6527 \h</w:instrText>
        </w:r>
        <w:r>
          <w:fldChar w:fldCharType="end"/>
        </w:r>
      </w:hyperlink>
    </w:p>
    <w:p>
      <w:pPr>
        <w:tabs>
          <w:tab w:val="right" w:leader="dot" w:pos="9062"/>
        </w:tabs>
        <w:ind w:left="440"/>
      </w:pPr>
      <w:hyperlink w:anchor="_Toc6528" w:history="1">
        <w:r>
          <w:rPr>
            <w:rFonts w:ascii="IRNazanin" w:hAnsi="IRNazanin" w:eastAsia="IRNazanin" w:cs="IRNazanin"/>
            <w:color w:val="111111"/>
            <w:sz w:val="22"/>
            <w:szCs w:val="22"/>
            <w:b w:val="0"/>
            <w:bCs w:val="0"/>
            <w:i w:val="0"/>
            <w:iCs w:val="0"/>
          </w:rPr>
          <w:t>6</w:t>
        </w:r>
        <w:r>
          <w:tab/>
        </w:r>
        <w:r>
          <w:fldChar w:fldCharType="begin"/>
        </w:r>
        <w:r>
          <w:instrText xml:space="preserve">PAGEREF 6528 \h</w:instrText>
        </w:r>
        <w:r>
          <w:fldChar w:fldCharType="end"/>
        </w:r>
      </w:hyperlink>
    </w:p>
    <w:p>
      <w:pPr>
        <w:tabs>
          <w:tab w:val="right" w:leader="dot" w:pos="9062"/>
        </w:tabs>
        <w:ind w:left="440"/>
      </w:pPr>
      <w:hyperlink w:anchor="_Toc6529" w:history="1">
        <w:r>
          <w:rPr>
            <w:rFonts w:ascii="IRNazanin" w:hAnsi="IRNazanin" w:eastAsia="IRNazanin" w:cs="IRNazanin"/>
            <w:color w:val="111111"/>
            <w:sz w:val="22"/>
            <w:szCs w:val="22"/>
            <w:b w:val="0"/>
            <w:bCs w:val="0"/>
            <w:i w:val="0"/>
            <w:iCs w:val="0"/>
          </w:rPr>
          <w:t>7</w:t>
        </w:r>
        <w:r>
          <w:tab/>
        </w:r>
        <w:r>
          <w:fldChar w:fldCharType="begin"/>
        </w:r>
        <w:r>
          <w:instrText xml:space="preserve">PAGEREF 6529 \h</w:instrText>
        </w:r>
        <w:r>
          <w:fldChar w:fldCharType="end"/>
        </w:r>
      </w:hyperlink>
    </w:p>
    <w:p>
      <w:pPr>
        <w:tabs>
          <w:tab w:val="right" w:leader="dot" w:pos="9062"/>
        </w:tabs>
        <w:ind w:left="440"/>
      </w:pPr>
      <w:hyperlink w:anchor="_Toc6530" w:history="1">
        <w:r>
          <w:rPr>
            <w:rFonts w:ascii="IRNazanin" w:hAnsi="IRNazanin" w:eastAsia="IRNazanin" w:cs="IRNazanin"/>
            <w:color w:val="111111"/>
            <w:sz w:val="22"/>
            <w:szCs w:val="22"/>
            <w:b w:val="0"/>
            <w:bCs w:val="0"/>
            <w:i w:val="0"/>
            <w:iCs w:val="0"/>
          </w:rPr>
          <w:t>8</w:t>
        </w:r>
        <w:r>
          <w:tab/>
        </w:r>
        <w:r>
          <w:fldChar w:fldCharType="begin"/>
        </w:r>
        <w:r>
          <w:instrText xml:space="preserve">PAGEREF 6530 \h</w:instrText>
        </w:r>
        <w:r>
          <w:fldChar w:fldCharType="end"/>
        </w:r>
      </w:hyperlink>
    </w:p>
    <w:p>
      <w:pPr>
        <w:tabs>
          <w:tab w:val="right" w:leader="dot" w:pos="9062"/>
        </w:tabs>
        <w:ind w:left="440"/>
      </w:pPr>
      <w:hyperlink w:anchor="_Toc6531" w:history="1">
        <w:r>
          <w:rPr>
            <w:rFonts w:ascii="IRNazanin" w:hAnsi="IRNazanin" w:eastAsia="IRNazanin" w:cs="IRNazanin"/>
            <w:color w:val="111111"/>
            <w:sz w:val="22"/>
            <w:szCs w:val="22"/>
            <w:b w:val="0"/>
            <w:bCs w:val="0"/>
            <w:i w:val="0"/>
            <w:iCs w:val="0"/>
          </w:rPr>
          <w:t>9</w:t>
        </w:r>
        <w:r>
          <w:tab/>
        </w:r>
        <w:r>
          <w:fldChar w:fldCharType="begin"/>
        </w:r>
        <w:r>
          <w:instrText xml:space="preserve">PAGEREF 6531 \h</w:instrText>
        </w:r>
        <w:r>
          <w:fldChar w:fldCharType="end"/>
        </w:r>
      </w:hyperlink>
    </w:p>
    <w:p>
      <w:pPr>
        <w:tabs>
          <w:tab w:val="right" w:leader="dot" w:pos="9062"/>
        </w:tabs>
        <w:ind w:left="440"/>
      </w:pPr>
      <w:hyperlink w:anchor="_Toc6532" w:history="1">
        <w:r>
          <w:rPr>
            <w:rFonts w:ascii="IRNazanin" w:hAnsi="IRNazanin" w:eastAsia="IRNazanin" w:cs="IRNazanin"/>
            <w:color w:val="111111"/>
            <w:sz w:val="22"/>
            <w:szCs w:val="22"/>
            <w:b w:val="0"/>
            <w:bCs w:val="0"/>
            <w:i w:val="0"/>
            <w:iCs w:val="0"/>
          </w:rPr>
          <w:t>10</w:t>
        </w:r>
        <w:r>
          <w:tab/>
        </w:r>
        <w:r>
          <w:fldChar w:fldCharType="begin"/>
        </w:r>
        <w:r>
          <w:instrText xml:space="preserve">PAGEREF 6532 \h</w:instrText>
        </w:r>
        <w:r>
          <w:fldChar w:fldCharType="end"/>
        </w:r>
      </w:hyperlink>
    </w:p>
    <w:p>
      <w:pPr>
        <w:tabs>
          <w:tab w:val="right" w:leader="dot" w:pos="9062"/>
        </w:tabs>
        <w:ind w:left="440"/>
      </w:pPr>
      <w:hyperlink w:anchor="_Toc6533" w:history="1">
        <w:r>
          <w:rPr>
            <w:rFonts w:ascii="IRNazanin" w:hAnsi="IRNazanin" w:eastAsia="IRNazanin" w:cs="IRNazanin"/>
            <w:color w:val="111111"/>
            <w:sz w:val="22"/>
            <w:szCs w:val="22"/>
            <w:b w:val="0"/>
            <w:bCs w:val="0"/>
            <w:i w:val="0"/>
            <w:iCs w:val="0"/>
          </w:rPr>
          <w:t>11</w:t>
        </w:r>
        <w:r>
          <w:tab/>
        </w:r>
        <w:r>
          <w:fldChar w:fldCharType="begin"/>
        </w:r>
        <w:r>
          <w:instrText xml:space="preserve">PAGEREF 6533 \h</w:instrText>
        </w:r>
        <w:r>
          <w:fldChar w:fldCharType="end"/>
        </w:r>
      </w:hyperlink>
    </w:p>
    <w:p>
      <w:pPr>
        <w:tabs>
          <w:tab w:val="right" w:leader="dot" w:pos="9062"/>
        </w:tabs>
        <w:ind w:left="440"/>
      </w:pPr>
      <w:hyperlink w:anchor="_Toc6534" w:history="1">
        <w:r>
          <w:rPr>
            <w:rFonts w:ascii="IRNazanin" w:hAnsi="IRNazanin" w:eastAsia="IRNazanin" w:cs="IRNazanin"/>
            <w:color w:val="111111"/>
            <w:sz w:val="22"/>
            <w:szCs w:val="22"/>
            <w:b w:val="0"/>
            <w:bCs w:val="0"/>
            <w:i w:val="0"/>
            <w:iCs w:val="0"/>
          </w:rPr>
          <w:t>12</w:t>
        </w:r>
        <w:r>
          <w:tab/>
        </w:r>
        <w:r>
          <w:fldChar w:fldCharType="begin"/>
        </w:r>
        <w:r>
          <w:instrText xml:space="preserve">PAGEREF 6534 \h</w:instrText>
        </w:r>
        <w:r>
          <w:fldChar w:fldCharType="end"/>
        </w:r>
      </w:hyperlink>
    </w:p>
    <w:p>
      <w:pPr>
        <w:tabs>
          <w:tab w:val="right" w:leader="dot" w:pos="9062"/>
        </w:tabs>
        <w:ind w:left="440"/>
      </w:pPr>
      <w:hyperlink w:anchor="_Toc6535" w:history="1">
        <w:r>
          <w:rPr>
            <w:rFonts w:ascii="IRNazanin" w:hAnsi="IRNazanin" w:eastAsia="IRNazanin" w:cs="IRNazanin"/>
            <w:color w:val="111111"/>
            <w:sz w:val="22"/>
            <w:szCs w:val="22"/>
            <w:b w:val="0"/>
            <w:bCs w:val="0"/>
            <w:i w:val="0"/>
            <w:iCs w:val="0"/>
          </w:rPr>
          <w:t>13</w:t>
        </w:r>
        <w:r>
          <w:tab/>
        </w:r>
        <w:r>
          <w:fldChar w:fldCharType="begin"/>
        </w:r>
        <w:r>
          <w:instrText xml:space="preserve">PAGEREF 6535 \h</w:instrText>
        </w:r>
        <w:r>
          <w:fldChar w:fldCharType="end"/>
        </w:r>
      </w:hyperlink>
    </w:p>
    <w:p>
      <w:pPr>
        <w:tabs>
          <w:tab w:val="right" w:leader="dot" w:pos="9062"/>
        </w:tabs>
        <w:ind w:left="440"/>
      </w:pPr>
      <w:hyperlink w:anchor="_Toc6536" w:history="1">
        <w:r>
          <w:rPr>
            <w:rFonts w:ascii="IRNazanin" w:hAnsi="IRNazanin" w:eastAsia="IRNazanin" w:cs="IRNazanin"/>
            <w:color w:val="111111"/>
            <w:sz w:val="22"/>
            <w:szCs w:val="22"/>
            <w:b w:val="0"/>
            <w:bCs w:val="0"/>
            <w:i w:val="0"/>
            <w:iCs w:val="0"/>
          </w:rPr>
          <w:t>14</w:t>
        </w:r>
        <w:r>
          <w:tab/>
        </w:r>
        <w:r>
          <w:fldChar w:fldCharType="begin"/>
        </w:r>
        <w:r>
          <w:instrText xml:space="preserve">PAGEREF 6536 \h</w:instrText>
        </w:r>
        <w:r>
          <w:fldChar w:fldCharType="end"/>
        </w:r>
      </w:hyperlink>
    </w:p>
    <w:p>
      <w:pPr>
        <w:tabs>
          <w:tab w:val="right" w:leader="dot" w:pos="9062"/>
        </w:tabs>
        <w:ind w:left="440"/>
      </w:pPr>
      <w:hyperlink w:anchor="_Toc6537" w:history="1">
        <w:r>
          <w:rPr>
            <w:rFonts w:ascii="IRNazanin" w:hAnsi="IRNazanin" w:eastAsia="IRNazanin" w:cs="IRNazanin"/>
            <w:color w:val="111111"/>
            <w:sz w:val="22"/>
            <w:szCs w:val="22"/>
            <w:b w:val="0"/>
            <w:bCs w:val="0"/>
            <w:i w:val="0"/>
            <w:iCs w:val="0"/>
          </w:rPr>
          <w:t>15</w:t>
        </w:r>
        <w:r>
          <w:tab/>
        </w:r>
        <w:r>
          <w:fldChar w:fldCharType="begin"/>
        </w:r>
        <w:r>
          <w:instrText xml:space="preserve">PAGEREF 6537 \h</w:instrText>
        </w:r>
        <w:r>
          <w:fldChar w:fldCharType="end"/>
        </w:r>
      </w:hyperlink>
    </w:p>
    <w:p>
      <w:pPr>
        <w:tabs>
          <w:tab w:val="right" w:leader="dot" w:pos="9062"/>
        </w:tabs>
        <w:ind w:left="440"/>
      </w:pPr>
      <w:hyperlink w:anchor="_Toc6538" w:history="1">
        <w:r>
          <w:rPr>
            <w:rFonts w:ascii="IRNazanin" w:hAnsi="IRNazanin" w:eastAsia="IRNazanin" w:cs="IRNazanin"/>
            <w:color w:val="111111"/>
            <w:sz w:val="22"/>
            <w:szCs w:val="22"/>
            <w:b w:val="0"/>
            <w:bCs w:val="0"/>
            <w:i w:val="0"/>
            <w:iCs w:val="0"/>
          </w:rPr>
          <w:t>16</w:t>
        </w:r>
        <w:r>
          <w:tab/>
        </w:r>
        <w:r>
          <w:fldChar w:fldCharType="begin"/>
        </w:r>
        <w:r>
          <w:instrText xml:space="preserve">PAGEREF 6538 \h</w:instrText>
        </w:r>
        <w:r>
          <w:fldChar w:fldCharType="end"/>
        </w:r>
      </w:hyperlink>
    </w:p>
    <w:p>
      <w:pPr>
        <w:tabs>
          <w:tab w:val="right" w:leader="dot" w:pos="9062"/>
        </w:tabs>
        <w:ind w:left="440"/>
      </w:pPr>
      <w:hyperlink w:anchor="_Toc6539" w:history="1">
        <w:r>
          <w:rPr>
            <w:rFonts w:ascii="IRNazanin" w:hAnsi="IRNazanin" w:eastAsia="IRNazanin" w:cs="IRNazanin"/>
            <w:color w:val="111111"/>
            <w:sz w:val="22"/>
            <w:szCs w:val="22"/>
            <w:b w:val="0"/>
            <w:bCs w:val="0"/>
            <w:i w:val="0"/>
            <w:iCs w:val="0"/>
          </w:rPr>
          <w:t>17</w:t>
        </w:r>
        <w:r>
          <w:tab/>
        </w:r>
        <w:r>
          <w:fldChar w:fldCharType="begin"/>
        </w:r>
        <w:r>
          <w:instrText xml:space="preserve">PAGEREF 6539 \h</w:instrText>
        </w:r>
        <w:r>
          <w:fldChar w:fldCharType="end"/>
        </w:r>
      </w:hyperlink>
    </w:p>
    <w:p>
      <w:pPr>
        <w:tabs>
          <w:tab w:val="right" w:leader="dot" w:pos="9062"/>
        </w:tabs>
        <w:ind w:left="440"/>
      </w:pPr>
      <w:hyperlink w:anchor="_Toc6540" w:history="1">
        <w:r>
          <w:rPr>
            <w:rFonts w:ascii="IRNazanin" w:hAnsi="IRNazanin" w:eastAsia="IRNazanin" w:cs="IRNazanin"/>
            <w:color w:val="111111"/>
            <w:sz w:val="22"/>
            <w:szCs w:val="22"/>
            <w:b w:val="0"/>
            <w:bCs w:val="0"/>
            <w:i w:val="0"/>
            <w:iCs w:val="0"/>
          </w:rPr>
          <w:t>18</w:t>
        </w:r>
        <w:r>
          <w:tab/>
        </w:r>
        <w:r>
          <w:fldChar w:fldCharType="begin"/>
        </w:r>
        <w:r>
          <w:instrText xml:space="preserve">PAGEREF 6540 \h</w:instrText>
        </w:r>
        <w:r>
          <w:fldChar w:fldCharType="end"/>
        </w:r>
      </w:hyperlink>
    </w:p>
    <w:p>
      <w:pPr>
        <w:tabs>
          <w:tab w:val="right" w:leader="dot" w:pos="9062"/>
        </w:tabs>
        <w:ind w:left="440"/>
      </w:pPr>
      <w:hyperlink w:anchor="_Toc6541" w:history="1">
        <w:r>
          <w:rPr>
            <w:rFonts w:ascii="IRNazanin" w:hAnsi="IRNazanin" w:eastAsia="IRNazanin" w:cs="IRNazanin"/>
            <w:color w:val="111111"/>
            <w:sz w:val="22"/>
            <w:szCs w:val="22"/>
            <w:b w:val="0"/>
            <w:bCs w:val="0"/>
            <w:i w:val="0"/>
            <w:iCs w:val="0"/>
          </w:rPr>
          <w:t>19</w:t>
        </w:r>
        <w:r>
          <w:tab/>
        </w:r>
        <w:r>
          <w:fldChar w:fldCharType="begin"/>
        </w:r>
        <w:r>
          <w:instrText xml:space="preserve">PAGEREF 6541 \h</w:instrText>
        </w:r>
        <w:r>
          <w:fldChar w:fldCharType="end"/>
        </w:r>
      </w:hyperlink>
    </w:p>
    <w:p>
      <w:pPr>
        <w:tabs>
          <w:tab w:val="right" w:leader="dot" w:pos="9062"/>
        </w:tabs>
        <w:ind w:left="440"/>
      </w:pPr>
      <w:hyperlink w:anchor="_Toc6542" w:history="1">
        <w:r>
          <w:rPr>
            <w:rFonts w:ascii="IRNazanin" w:hAnsi="IRNazanin" w:eastAsia="IRNazanin" w:cs="IRNazanin"/>
            <w:color w:val="111111"/>
            <w:sz w:val="22"/>
            <w:szCs w:val="22"/>
            <w:b w:val="0"/>
            <w:bCs w:val="0"/>
            <w:i w:val="0"/>
            <w:iCs w:val="0"/>
          </w:rPr>
          <w:t>20</w:t>
        </w:r>
        <w:r>
          <w:tab/>
        </w:r>
        <w:r>
          <w:fldChar w:fldCharType="begin"/>
        </w:r>
        <w:r>
          <w:instrText xml:space="preserve">PAGEREF 6542 \h</w:instrText>
        </w:r>
        <w:r>
          <w:fldChar w:fldCharType="end"/>
        </w:r>
      </w:hyperlink>
    </w:p>
    <w:p>
      <w:pPr>
        <w:tabs>
          <w:tab w:val="right" w:leader="dot" w:pos="9062"/>
        </w:tabs>
        <w:ind w:left="440"/>
      </w:pPr>
      <w:hyperlink w:anchor="_Toc6543" w:history="1">
        <w:r>
          <w:rPr>
            <w:rFonts w:ascii="IRNazanin" w:hAnsi="IRNazanin" w:eastAsia="IRNazanin" w:cs="IRNazanin"/>
            <w:color w:val="111111"/>
            <w:sz w:val="22"/>
            <w:szCs w:val="22"/>
            <w:b w:val="0"/>
            <w:bCs w:val="0"/>
            <w:i w:val="0"/>
            <w:iCs w:val="0"/>
          </w:rPr>
          <w:t>21</w:t>
        </w:r>
        <w:r>
          <w:tab/>
        </w:r>
        <w:r>
          <w:fldChar w:fldCharType="begin"/>
        </w:r>
        <w:r>
          <w:instrText xml:space="preserve">PAGEREF 6543 \h</w:instrText>
        </w:r>
        <w:r>
          <w:fldChar w:fldCharType="end"/>
        </w:r>
      </w:hyperlink>
    </w:p>
    <w:p>
      <w:pPr>
        <w:tabs>
          <w:tab w:val="right" w:leader="dot" w:pos="9062"/>
        </w:tabs>
        <w:ind w:left="440"/>
      </w:pPr>
      <w:hyperlink w:anchor="_Toc6544" w:history="1">
        <w:r>
          <w:rPr>
            <w:rFonts w:ascii="IRNazanin" w:hAnsi="IRNazanin" w:eastAsia="IRNazanin" w:cs="IRNazanin"/>
            <w:color w:val="111111"/>
            <w:sz w:val="22"/>
            <w:szCs w:val="22"/>
            <w:b w:val="0"/>
            <w:bCs w:val="0"/>
            <w:i w:val="0"/>
            <w:iCs w:val="0"/>
          </w:rPr>
          <w:t>22</w:t>
        </w:r>
        <w:r>
          <w:tab/>
        </w:r>
        <w:r>
          <w:fldChar w:fldCharType="begin"/>
        </w:r>
        <w:r>
          <w:instrText xml:space="preserve">PAGEREF 6544 \h</w:instrText>
        </w:r>
        <w:r>
          <w:fldChar w:fldCharType="end"/>
        </w:r>
      </w:hyperlink>
    </w:p>
    <w:p>
      <w:pPr>
        <w:tabs>
          <w:tab w:val="right" w:leader="dot" w:pos="9062"/>
        </w:tabs>
        <w:ind w:left="440"/>
      </w:pPr>
      <w:hyperlink w:anchor="_Toc6545" w:history="1">
        <w:r>
          <w:rPr>
            <w:rFonts w:ascii="IRNazanin" w:hAnsi="IRNazanin" w:eastAsia="IRNazanin" w:cs="IRNazanin"/>
            <w:color w:val="111111"/>
            <w:sz w:val="22"/>
            <w:szCs w:val="22"/>
            <w:b w:val="0"/>
            <w:bCs w:val="0"/>
            <w:i w:val="0"/>
            <w:iCs w:val="0"/>
          </w:rPr>
          <w:t>23</w:t>
        </w:r>
        <w:r>
          <w:tab/>
        </w:r>
        <w:r>
          <w:fldChar w:fldCharType="begin"/>
        </w:r>
        <w:r>
          <w:instrText xml:space="preserve">PAGEREF 6545 \h</w:instrText>
        </w:r>
        <w:r>
          <w:fldChar w:fldCharType="end"/>
        </w:r>
      </w:hyperlink>
    </w:p>
    <w:p>
      <w:pPr>
        <w:tabs>
          <w:tab w:val="right" w:leader="dot" w:pos="9062"/>
        </w:tabs>
        <w:ind w:left="440"/>
      </w:pPr>
      <w:hyperlink w:anchor="_Toc6546" w:history="1">
        <w:r>
          <w:rPr>
            <w:rFonts w:ascii="IRNazanin" w:hAnsi="IRNazanin" w:eastAsia="IRNazanin" w:cs="IRNazanin"/>
            <w:color w:val="111111"/>
            <w:sz w:val="22"/>
            <w:szCs w:val="22"/>
            <w:b w:val="0"/>
            <w:bCs w:val="0"/>
            <w:i w:val="0"/>
            <w:iCs w:val="0"/>
          </w:rPr>
          <w:t>24</w:t>
        </w:r>
        <w:r>
          <w:tab/>
        </w:r>
        <w:r>
          <w:fldChar w:fldCharType="begin"/>
        </w:r>
        <w:r>
          <w:instrText xml:space="preserve">PAGEREF 6546 \h</w:instrText>
        </w:r>
        <w:r>
          <w:fldChar w:fldCharType="end"/>
        </w:r>
      </w:hyperlink>
    </w:p>
    <w:p>
      <w:pPr>
        <w:tabs>
          <w:tab w:val="right" w:leader="dot" w:pos="9062"/>
        </w:tabs>
        <w:ind w:left="440"/>
      </w:pPr>
      <w:hyperlink w:anchor="_Toc6547" w:history="1">
        <w:r>
          <w:rPr>
            <w:rFonts w:ascii="IRNazanin" w:hAnsi="IRNazanin" w:eastAsia="IRNazanin" w:cs="IRNazanin"/>
            <w:color w:val="111111"/>
            <w:sz w:val="22"/>
            <w:szCs w:val="22"/>
            <w:b w:val="0"/>
            <w:bCs w:val="0"/>
            <w:i w:val="0"/>
            <w:iCs w:val="0"/>
          </w:rPr>
          <w:t>25</w:t>
        </w:r>
        <w:r>
          <w:tab/>
        </w:r>
        <w:r>
          <w:fldChar w:fldCharType="begin"/>
        </w:r>
        <w:r>
          <w:instrText xml:space="preserve">PAGEREF 6547 \h</w:instrText>
        </w:r>
        <w:r>
          <w:fldChar w:fldCharType="end"/>
        </w:r>
      </w:hyperlink>
    </w:p>
    <w:p>
      <w:pPr>
        <w:tabs>
          <w:tab w:val="right" w:leader="dot" w:pos="9062"/>
        </w:tabs>
        <w:ind w:left="440"/>
      </w:pPr>
      <w:hyperlink w:anchor="_Toc6548" w:history="1">
        <w:r>
          <w:rPr>
            <w:rFonts w:ascii="IRNazanin" w:hAnsi="IRNazanin" w:eastAsia="IRNazanin" w:cs="IRNazanin"/>
            <w:color w:val="111111"/>
            <w:sz w:val="22"/>
            <w:szCs w:val="22"/>
            <w:b w:val="0"/>
            <w:bCs w:val="0"/>
            <w:i w:val="0"/>
            <w:iCs w:val="0"/>
          </w:rPr>
          <w:t>26</w:t>
        </w:r>
        <w:r>
          <w:tab/>
        </w:r>
        <w:r>
          <w:fldChar w:fldCharType="begin"/>
        </w:r>
        <w:r>
          <w:instrText xml:space="preserve">PAGEREF 6548 \h</w:instrText>
        </w:r>
        <w:r>
          <w:fldChar w:fldCharType="end"/>
        </w:r>
      </w:hyperlink>
    </w:p>
    <w:p>
      <w:pPr>
        <w:tabs>
          <w:tab w:val="right" w:leader="dot" w:pos="9062"/>
        </w:tabs>
        <w:ind w:left="440"/>
      </w:pPr>
      <w:hyperlink w:anchor="_Toc6549" w:history="1">
        <w:r>
          <w:rPr>
            <w:rFonts w:ascii="IRNazanin" w:hAnsi="IRNazanin" w:eastAsia="IRNazanin" w:cs="IRNazanin"/>
            <w:color w:val="111111"/>
            <w:sz w:val="22"/>
            <w:szCs w:val="22"/>
            <w:b w:val="0"/>
            <w:bCs w:val="0"/>
            <w:i w:val="0"/>
            <w:iCs w:val="0"/>
          </w:rPr>
          <w:t>27</w:t>
        </w:r>
        <w:r>
          <w:tab/>
        </w:r>
        <w:r>
          <w:fldChar w:fldCharType="begin"/>
        </w:r>
        <w:r>
          <w:instrText xml:space="preserve">PAGEREF 6549 \h</w:instrText>
        </w:r>
        <w:r>
          <w:fldChar w:fldCharType="end"/>
        </w:r>
      </w:hyperlink>
    </w:p>
    <w:p>
      <w:pPr>
        <w:tabs>
          <w:tab w:val="right" w:leader="dot" w:pos="9062"/>
        </w:tabs>
        <w:ind w:left="440"/>
      </w:pPr>
      <w:hyperlink w:anchor="_Toc6550" w:history="1">
        <w:r>
          <w:rPr>
            <w:rFonts w:ascii="IRNazanin" w:hAnsi="IRNazanin" w:eastAsia="IRNazanin" w:cs="IRNazanin"/>
            <w:color w:val="111111"/>
            <w:sz w:val="22"/>
            <w:szCs w:val="22"/>
            <w:b w:val="0"/>
            <w:bCs w:val="0"/>
            <w:i w:val="0"/>
            <w:iCs w:val="0"/>
          </w:rPr>
          <w:t>28</w:t>
        </w:r>
        <w:r>
          <w:tab/>
        </w:r>
        <w:r>
          <w:fldChar w:fldCharType="begin"/>
        </w:r>
        <w:r>
          <w:instrText xml:space="preserve">PAGEREF 6550 \h</w:instrText>
        </w:r>
        <w:r>
          <w:fldChar w:fldCharType="end"/>
        </w:r>
      </w:hyperlink>
    </w:p>
    <w:p>
      <w:pPr>
        <w:tabs>
          <w:tab w:val="right" w:leader="dot" w:pos="9062"/>
        </w:tabs>
        <w:ind w:left="440"/>
      </w:pPr>
      <w:hyperlink w:anchor="_Toc6551" w:history="1">
        <w:r>
          <w:rPr>
            <w:rFonts w:ascii="IRNazanin" w:hAnsi="IRNazanin" w:eastAsia="IRNazanin" w:cs="IRNazanin"/>
            <w:color w:val="111111"/>
            <w:sz w:val="22"/>
            <w:szCs w:val="22"/>
            <w:b w:val="0"/>
            <w:bCs w:val="0"/>
            <w:i w:val="0"/>
            <w:iCs w:val="0"/>
          </w:rPr>
          <w:t>29</w:t>
        </w:r>
        <w:r>
          <w:tab/>
        </w:r>
        <w:r>
          <w:fldChar w:fldCharType="begin"/>
        </w:r>
        <w:r>
          <w:instrText xml:space="preserve">PAGEREF 6551 \h</w:instrText>
        </w:r>
        <w:r>
          <w:fldChar w:fldCharType="end"/>
        </w:r>
      </w:hyperlink>
    </w:p>
    <w:p>
      <w:pPr>
        <w:tabs>
          <w:tab w:val="right" w:leader="dot" w:pos="9062"/>
        </w:tabs>
        <w:ind w:left="440"/>
      </w:pPr>
      <w:hyperlink w:anchor="_Toc6552" w:history="1">
        <w:r>
          <w:rPr>
            <w:rFonts w:ascii="IRNazanin" w:hAnsi="IRNazanin" w:eastAsia="IRNazanin" w:cs="IRNazanin"/>
            <w:color w:val="111111"/>
            <w:sz w:val="22"/>
            <w:szCs w:val="22"/>
            <w:b w:val="0"/>
            <w:bCs w:val="0"/>
            <w:i w:val="0"/>
            <w:iCs w:val="0"/>
          </w:rPr>
          <w:t>30</w:t>
        </w:r>
        <w:r>
          <w:tab/>
        </w:r>
        <w:r>
          <w:fldChar w:fldCharType="begin"/>
        </w:r>
        <w:r>
          <w:instrText xml:space="preserve">PAGEREF 6552 \h</w:instrText>
        </w:r>
        <w:r>
          <w:fldChar w:fldCharType="end"/>
        </w:r>
      </w:hyperlink>
    </w:p>
    <w:p>
      <w:pPr>
        <w:tabs>
          <w:tab w:val="right" w:leader="dot" w:pos="9062"/>
        </w:tabs>
        <w:ind w:left="440"/>
      </w:pPr>
      <w:hyperlink w:anchor="_Toc6553" w:history="1">
        <w:r>
          <w:rPr>
            <w:rFonts w:ascii="IRNazanin" w:hAnsi="IRNazanin" w:eastAsia="IRNazanin" w:cs="IRNazanin"/>
            <w:color w:val="111111"/>
            <w:sz w:val="22"/>
            <w:szCs w:val="22"/>
            <w:b w:val="0"/>
            <w:bCs w:val="0"/>
            <w:i w:val="0"/>
            <w:iCs w:val="0"/>
          </w:rPr>
          <w:t>31</w:t>
        </w:r>
        <w:r>
          <w:tab/>
        </w:r>
        <w:r>
          <w:fldChar w:fldCharType="begin"/>
        </w:r>
        <w:r>
          <w:instrText xml:space="preserve">PAGEREF 6553 \h</w:instrText>
        </w:r>
        <w:r>
          <w:fldChar w:fldCharType="end"/>
        </w:r>
      </w:hyperlink>
    </w:p>
    <w:p>
      <w:pPr>
        <w:tabs>
          <w:tab w:val="right" w:leader="dot" w:pos="9062"/>
        </w:tabs>
        <w:ind w:left="440"/>
      </w:pPr>
      <w:hyperlink w:anchor="_Toc6554" w:history="1">
        <w:r>
          <w:rPr>
            <w:rFonts w:ascii="IRNazanin" w:hAnsi="IRNazanin" w:eastAsia="IRNazanin" w:cs="IRNazanin"/>
            <w:color w:val="111111"/>
            <w:sz w:val="22"/>
            <w:szCs w:val="22"/>
            <w:b w:val="0"/>
            <w:bCs w:val="0"/>
            <w:i w:val="0"/>
            <w:iCs w:val="0"/>
          </w:rPr>
          <w:t>32</w:t>
        </w:r>
        <w:r>
          <w:tab/>
        </w:r>
        <w:r>
          <w:fldChar w:fldCharType="begin"/>
        </w:r>
        <w:r>
          <w:instrText xml:space="preserve">PAGEREF 6554 \h</w:instrText>
        </w:r>
        <w:r>
          <w:fldChar w:fldCharType="end"/>
        </w:r>
      </w:hyperlink>
    </w:p>
    <w:p>
      <w:pPr>
        <w:tabs>
          <w:tab w:val="right" w:leader="dot" w:pos="9062"/>
        </w:tabs>
        <w:ind w:left="440"/>
      </w:pPr>
      <w:hyperlink w:anchor="_Toc6555" w:history="1">
        <w:r>
          <w:rPr>
            <w:rFonts w:ascii="IRNazanin" w:hAnsi="IRNazanin" w:eastAsia="IRNazanin" w:cs="IRNazanin"/>
            <w:color w:val="111111"/>
            <w:sz w:val="22"/>
            <w:szCs w:val="22"/>
            <w:b w:val="0"/>
            <w:bCs w:val="0"/>
            <w:i w:val="0"/>
            <w:iCs w:val="0"/>
          </w:rPr>
          <w:t>33</w:t>
        </w:r>
        <w:r>
          <w:tab/>
        </w:r>
        <w:r>
          <w:fldChar w:fldCharType="begin"/>
        </w:r>
        <w:r>
          <w:instrText xml:space="preserve">PAGEREF 6555 \h</w:instrText>
        </w:r>
        <w:r>
          <w:fldChar w:fldCharType="end"/>
        </w:r>
      </w:hyperlink>
    </w:p>
    <w:p>
      <w:pPr>
        <w:tabs>
          <w:tab w:val="right" w:leader="dot" w:pos="9062"/>
        </w:tabs>
        <w:ind w:left="440"/>
      </w:pPr>
      <w:hyperlink w:anchor="_Toc6556" w:history="1">
        <w:r>
          <w:rPr>
            <w:rFonts w:ascii="IRNazanin" w:hAnsi="IRNazanin" w:eastAsia="IRNazanin" w:cs="IRNazanin"/>
            <w:color w:val="111111"/>
            <w:sz w:val="22"/>
            <w:szCs w:val="22"/>
            <w:b w:val="0"/>
            <w:bCs w:val="0"/>
            <w:i w:val="0"/>
            <w:iCs w:val="0"/>
          </w:rPr>
          <w:t>34</w:t>
        </w:r>
        <w:r>
          <w:tab/>
        </w:r>
        <w:r>
          <w:fldChar w:fldCharType="begin"/>
        </w:r>
        <w:r>
          <w:instrText xml:space="preserve">PAGEREF 6556 \h</w:instrText>
        </w:r>
        <w:r>
          <w:fldChar w:fldCharType="end"/>
        </w:r>
      </w:hyperlink>
    </w:p>
    <w:p>
      <w:pPr>
        <w:tabs>
          <w:tab w:val="right" w:leader="dot" w:pos="9062"/>
        </w:tabs>
        <w:ind w:left="440"/>
      </w:pPr>
      <w:hyperlink w:anchor="_Toc6557" w:history="1">
        <w:r>
          <w:rPr>
            <w:rFonts w:ascii="IRNazanin" w:hAnsi="IRNazanin" w:eastAsia="IRNazanin" w:cs="IRNazanin"/>
            <w:color w:val="111111"/>
            <w:sz w:val="22"/>
            <w:szCs w:val="22"/>
            <w:b w:val="0"/>
            <w:bCs w:val="0"/>
            <w:i w:val="0"/>
            <w:iCs w:val="0"/>
          </w:rPr>
          <w:t>35</w:t>
        </w:r>
        <w:r>
          <w:tab/>
        </w:r>
        <w:r>
          <w:fldChar w:fldCharType="begin"/>
        </w:r>
        <w:r>
          <w:instrText xml:space="preserve">PAGEREF 6557 \h</w:instrText>
        </w:r>
        <w:r>
          <w:fldChar w:fldCharType="end"/>
        </w:r>
      </w:hyperlink>
    </w:p>
    <w:p>
      <w:pPr>
        <w:tabs>
          <w:tab w:val="right" w:leader="dot" w:pos="9062"/>
        </w:tabs>
        <w:ind w:left="440"/>
      </w:pPr>
      <w:hyperlink w:anchor="_Toc6558" w:history="1">
        <w:r>
          <w:rPr>
            <w:rFonts w:ascii="IRNazanin" w:hAnsi="IRNazanin" w:eastAsia="IRNazanin" w:cs="IRNazanin"/>
            <w:color w:val="111111"/>
            <w:sz w:val="22"/>
            <w:szCs w:val="22"/>
            <w:b w:val="0"/>
            <w:bCs w:val="0"/>
            <w:i w:val="0"/>
            <w:iCs w:val="0"/>
          </w:rPr>
          <w:t>36</w:t>
        </w:r>
        <w:r>
          <w:tab/>
        </w:r>
        <w:r>
          <w:fldChar w:fldCharType="begin"/>
        </w:r>
        <w:r>
          <w:instrText xml:space="preserve">PAGEREF 6558 \h</w:instrText>
        </w:r>
        <w:r>
          <w:fldChar w:fldCharType="end"/>
        </w:r>
      </w:hyperlink>
    </w:p>
    <w:p>
      <w:pPr>
        <w:tabs>
          <w:tab w:val="right" w:leader="dot" w:pos="9062"/>
        </w:tabs>
        <w:ind w:left="440"/>
      </w:pPr>
      <w:hyperlink w:anchor="_Toc6559" w:history="1">
        <w:r>
          <w:rPr>
            <w:rFonts w:ascii="IRNazanin" w:hAnsi="IRNazanin" w:eastAsia="IRNazanin" w:cs="IRNazanin"/>
            <w:color w:val="111111"/>
            <w:sz w:val="22"/>
            <w:szCs w:val="22"/>
            <w:b w:val="0"/>
            <w:bCs w:val="0"/>
            <w:i w:val="0"/>
            <w:iCs w:val="0"/>
          </w:rPr>
          <w:t>37</w:t>
        </w:r>
        <w:r>
          <w:tab/>
        </w:r>
        <w:r>
          <w:fldChar w:fldCharType="begin"/>
        </w:r>
        <w:r>
          <w:instrText xml:space="preserve">PAGEREF 6559 \h</w:instrText>
        </w:r>
        <w:r>
          <w:fldChar w:fldCharType="end"/>
        </w:r>
      </w:hyperlink>
    </w:p>
    <w:p>
      <w:pPr>
        <w:tabs>
          <w:tab w:val="right" w:leader="dot" w:pos="9062"/>
        </w:tabs>
        <w:ind w:left="440"/>
      </w:pPr>
      <w:hyperlink w:anchor="_Toc6560" w:history="1">
        <w:r>
          <w:rPr>
            <w:rFonts w:ascii="IRNazanin" w:hAnsi="IRNazanin" w:eastAsia="IRNazanin" w:cs="IRNazanin"/>
            <w:color w:val="111111"/>
            <w:sz w:val="22"/>
            <w:szCs w:val="22"/>
            <w:b w:val="0"/>
            <w:bCs w:val="0"/>
            <w:i w:val="0"/>
            <w:iCs w:val="0"/>
          </w:rPr>
          <w:t>38</w:t>
        </w:r>
        <w:r>
          <w:tab/>
        </w:r>
        <w:r>
          <w:fldChar w:fldCharType="begin"/>
        </w:r>
        <w:r>
          <w:instrText xml:space="preserve">PAGEREF 6560 \h</w:instrText>
        </w:r>
        <w:r>
          <w:fldChar w:fldCharType="end"/>
        </w:r>
      </w:hyperlink>
    </w:p>
    <w:p>
      <w:pPr>
        <w:tabs>
          <w:tab w:val="right" w:leader="dot" w:pos="9062"/>
        </w:tabs>
        <w:ind w:left="440"/>
      </w:pPr>
      <w:hyperlink w:anchor="_Toc6561" w:history="1">
        <w:r>
          <w:rPr>
            <w:rFonts w:ascii="IRNazanin" w:hAnsi="IRNazanin" w:eastAsia="IRNazanin" w:cs="IRNazanin"/>
            <w:color w:val="111111"/>
            <w:sz w:val="22"/>
            <w:szCs w:val="22"/>
            <w:b w:val="0"/>
            <w:bCs w:val="0"/>
            <w:i w:val="0"/>
            <w:iCs w:val="0"/>
          </w:rPr>
          <w:t>39</w:t>
        </w:r>
        <w:r>
          <w:tab/>
        </w:r>
        <w:r>
          <w:fldChar w:fldCharType="begin"/>
        </w:r>
        <w:r>
          <w:instrText xml:space="preserve">PAGEREF 6561 \h</w:instrText>
        </w:r>
        <w:r>
          <w:fldChar w:fldCharType="end"/>
        </w:r>
      </w:hyperlink>
    </w:p>
    <w:p>
      <w:pPr>
        <w:tabs>
          <w:tab w:val="right" w:leader="dot" w:pos="9062"/>
        </w:tabs>
        <w:ind w:left="440"/>
      </w:pPr>
      <w:hyperlink w:anchor="_Toc6562" w:history="1">
        <w:r>
          <w:rPr>
            <w:rFonts w:ascii="IRNazanin" w:hAnsi="IRNazanin" w:eastAsia="IRNazanin" w:cs="IRNazanin"/>
            <w:color w:val="111111"/>
            <w:sz w:val="22"/>
            <w:szCs w:val="22"/>
            <w:b w:val="0"/>
            <w:bCs w:val="0"/>
            <w:i w:val="0"/>
            <w:iCs w:val="0"/>
          </w:rPr>
          <w:t>40</w:t>
        </w:r>
        <w:r>
          <w:tab/>
        </w:r>
        <w:r>
          <w:fldChar w:fldCharType="begin"/>
        </w:r>
        <w:r>
          <w:instrText xml:space="preserve">PAGEREF 6562 \h</w:instrText>
        </w:r>
        <w:r>
          <w:fldChar w:fldCharType="end"/>
        </w:r>
      </w:hyperlink>
    </w:p>
    <w:p>
      <w:pPr>
        <w:tabs>
          <w:tab w:val="right" w:leader="dot" w:pos="9062"/>
        </w:tabs>
        <w:ind w:left="440"/>
      </w:pPr>
      <w:hyperlink w:anchor="_Toc6563" w:history="1">
        <w:r>
          <w:rPr>
            <w:rFonts w:ascii="IRNazanin" w:hAnsi="IRNazanin" w:eastAsia="IRNazanin" w:cs="IRNazanin"/>
            <w:color w:val="111111"/>
            <w:sz w:val="22"/>
            <w:szCs w:val="22"/>
            <w:b w:val="0"/>
            <w:bCs w:val="0"/>
            <w:i w:val="0"/>
            <w:iCs w:val="0"/>
          </w:rPr>
          <w:t>41</w:t>
        </w:r>
        <w:r>
          <w:tab/>
        </w:r>
        <w:r>
          <w:fldChar w:fldCharType="begin"/>
        </w:r>
        <w:r>
          <w:instrText xml:space="preserve">PAGEREF 6563 \h</w:instrText>
        </w:r>
        <w:r>
          <w:fldChar w:fldCharType="end"/>
        </w:r>
      </w:hyperlink>
    </w:p>
    <w:p>
      <w:pPr>
        <w:tabs>
          <w:tab w:val="right" w:leader="dot" w:pos="9062"/>
        </w:tabs>
        <w:ind w:left="440"/>
      </w:pPr>
      <w:hyperlink w:anchor="_Toc6564" w:history="1">
        <w:r>
          <w:rPr>
            <w:rFonts w:ascii="IRNazanin" w:hAnsi="IRNazanin" w:eastAsia="IRNazanin" w:cs="IRNazanin"/>
            <w:color w:val="111111"/>
            <w:sz w:val="22"/>
            <w:szCs w:val="22"/>
            <w:b w:val="0"/>
            <w:bCs w:val="0"/>
            <w:i w:val="0"/>
            <w:iCs w:val="0"/>
          </w:rPr>
          <w:t>42</w:t>
        </w:r>
        <w:r>
          <w:tab/>
        </w:r>
        <w:r>
          <w:fldChar w:fldCharType="begin"/>
        </w:r>
        <w:r>
          <w:instrText xml:space="preserve">PAGEREF 6564 \h</w:instrText>
        </w:r>
        <w:r>
          <w:fldChar w:fldCharType="end"/>
        </w:r>
      </w:hyperlink>
    </w:p>
    <w:p>
      <w:pPr>
        <w:tabs>
          <w:tab w:val="right" w:leader="dot" w:pos="9062"/>
        </w:tabs>
        <w:ind w:left="440"/>
      </w:pPr>
      <w:hyperlink w:anchor="_Toc6565" w:history="1">
        <w:r>
          <w:rPr>
            <w:rFonts w:ascii="IRNazanin" w:hAnsi="IRNazanin" w:eastAsia="IRNazanin" w:cs="IRNazanin"/>
            <w:color w:val="111111"/>
            <w:sz w:val="22"/>
            <w:szCs w:val="22"/>
            <w:b w:val="0"/>
            <w:bCs w:val="0"/>
            <w:i w:val="0"/>
            <w:iCs w:val="0"/>
          </w:rPr>
          <w:t>43</w:t>
        </w:r>
        <w:r>
          <w:tab/>
        </w:r>
        <w:r>
          <w:fldChar w:fldCharType="begin"/>
        </w:r>
        <w:r>
          <w:instrText xml:space="preserve">PAGEREF 6565 \h</w:instrText>
        </w:r>
        <w:r>
          <w:fldChar w:fldCharType="end"/>
        </w:r>
      </w:hyperlink>
    </w:p>
    <w:p>
      <w:pPr>
        <w:tabs>
          <w:tab w:val="right" w:leader="dot" w:pos="9062"/>
        </w:tabs>
        <w:ind w:left="440"/>
      </w:pPr>
      <w:hyperlink w:anchor="_Toc6566" w:history="1">
        <w:r>
          <w:rPr>
            <w:rFonts w:ascii="IRNazanin" w:hAnsi="IRNazanin" w:eastAsia="IRNazanin" w:cs="IRNazanin"/>
            <w:color w:val="111111"/>
            <w:sz w:val="22"/>
            <w:szCs w:val="22"/>
            <w:b w:val="0"/>
            <w:bCs w:val="0"/>
            <w:i w:val="0"/>
            <w:iCs w:val="0"/>
          </w:rPr>
          <w:t>44</w:t>
        </w:r>
        <w:r>
          <w:tab/>
        </w:r>
        <w:r>
          <w:fldChar w:fldCharType="begin"/>
        </w:r>
        <w:r>
          <w:instrText xml:space="preserve">PAGEREF 6566 \h</w:instrText>
        </w:r>
        <w:r>
          <w:fldChar w:fldCharType="end"/>
        </w:r>
      </w:hyperlink>
    </w:p>
    <w:p>
      <w:pPr>
        <w:tabs>
          <w:tab w:val="right" w:leader="dot" w:pos="9062"/>
        </w:tabs>
        <w:ind w:left="440"/>
      </w:pPr>
      <w:hyperlink w:anchor="_Toc6567" w:history="1">
        <w:r>
          <w:rPr>
            <w:rFonts w:ascii="IRNazanin" w:hAnsi="IRNazanin" w:eastAsia="IRNazanin" w:cs="IRNazanin"/>
            <w:color w:val="111111"/>
            <w:sz w:val="22"/>
            <w:szCs w:val="22"/>
            <w:b w:val="0"/>
            <w:bCs w:val="0"/>
            <w:i w:val="0"/>
            <w:iCs w:val="0"/>
          </w:rPr>
          <w:t>45</w:t>
        </w:r>
        <w:r>
          <w:tab/>
        </w:r>
        <w:r>
          <w:fldChar w:fldCharType="begin"/>
        </w:r>
        <w:r>
          <w:instrText xml:space="preserve">PAGEREF 6567 \h</w:instrText>
        </w:r>
        <w:r>
          <w:fldChar w:fldCharType="end"/>
        </w:r>
      </w:hyperlink>
    </w:p>
    <w:p>
      <w:pPr>
        <w:tabs>
          <w:tab w:val="right" w:leader="dot" w:pos="9062"/>
        </w:tabs>
        <w:ind w:left="440"/>
      </w:pPr>
      <w:hyperlink w:anchor="_Toc6568" w:history="1">
        <w:r>
          <w:rPr>
            <w:rFonts w:ascii="IRNazanin" w:hAnsi="IRNazanin" w:eastAsia="IRNazanin" w:cs="IRNazanin"/>
            <w:color w:val="111111"/>
            <w:sz w:val="22"/>
            <w:szCs w:val="22"/>
            <w:b w:val="0"/>
            <w:bCs w:val="0"/>
            <w:i w:val="0"/>
            <w:iCs w:val="0"/>
          </w:rPr>
          <w:t>46</w:t>
        </w:r>
        <w:r>
          <w:tab/>
        </w:r>
        <w:r>
          <w:fldChar w:fldCharType="begin"/>
        </w:r>
        <w:r>
          <w:instrText xml:space="preserve">PAGEREF 6568 \h</w:instrText>
        </w:r>
        <w:r>
          <w:fldChar w:fldCharType="end"/>
        </w:r>
      </w:hyperlink>
    </w:p>
    <w:p>
      <w:pPr>
        <w:tabs>
          <w:tab w:val="right" w:leader="dot" w:pos="9062"/>
        </w:tabs>
        <w:ind w:left="440"/>
      </w:pPr>
      <w:hyperlink w:anchor="_Toc6569" w:history="1">
        <w:r>
          <w:rPr>
            <w:rFonts w:ascii="IRNazanin" w:hAnsi="IRNazanin" w:eastAsia="IRNazanin" w:cs="IRNazanin"/>
            <w:color w:val="111111"/>
            <w:sz w:val="22"/>
            <w:szCs w:val="22"/>
            <w:b w:val="0"/>
            <w:bCs w:val="0"/>
            <w:i w:val="0"/>
            <w:iCs w:val="0"/>
          </w:rPr>
          <w:t>47</w:t>
        </w:r>
        <w:r>
          <w:tab/>
        </w:r>
        <w:r>
          <w:fldChar w:fldCharType="begin"/>
        </w:r>
        <w:r>
          <w:instrText xml:space="preserve">PAGEREF 6569 \h</w:instrText>
        </w:r>
        <w:r>
          <w:fldChar w:fldCharType="end"/>
        </w:r>
      </w:hyperlink>
    </w:p>
    <w:p>
      <w:pPr>
        <w:tabs>
          <w:tab w:val="right" w:leader="dot" w:pos="9062"/>
        </w:tabs>
        <w:ind w:left="440"/>
      </w:pPr>
      <w:hyperlink w:anchor="_Toc6570" w:history="1">
        <w:r>
          <w:rPr>
            <w:rFonts w:ascii="IRNazanin" w:hAnsi="IRNazanin" w:eastAsia="IRNazanin" w:cs="IRNazanin"/>
            <w:color w:val="111111"/>
            <w:sz w:val="22"/>
            <w:szCs w:val="22"/>
            <w:b w:val="0"/>
            <w:bCs w:val="0"/>
            <w:i w:val="0"/>
            <w:iCs w:val="0"/>
          </w:rPr>
          <w:t>48</w:t>
        </w:r>
        <w:r>
          <w:tab/>
        </w:r>
        <w:r>
          <w:fldChar w:fldCharType="begin"/>
        </w:r>
        <w:r>
          <w:instrText xml:space="preserve">PAGEREF 6570 \h</w:instrText>
        </w:r>
        <w:r>
          <w:fldChar w:fldCharType="end"/>
        </w:r>
      </w:hyperlink>
    </w:p>
    <w:p>
      <w:pPr>
        <w:tabs>
          <w:tab w:val="right" w:leader="dot" w:pos="9062"/>
        </w:tabs>
        <w:ind w:left="440"/>
      </w:pPr>
      <w:hyperlink w:anchor="_Toc6571" w:history="1">
        <w:r>
          <w:rPr>
            <w:rFonts w:ascii="IRNazanin" w:hAnsi="IRNazanin" w:eastAsia="IRNazanin" w:cs="IRNazanin"/>
            <w:color w:val="111111"/>
            <w:sz w:val="22"/>
            <w:szCs w:val="22"/>
            <w:b w:val="0"/>
            <w:bCs w:val="0"/>
            <w:i w:val="0"/>
            <w:iCs w:val="0"/>
          </w:rPr>
          <w:t>49</w:t>
        </w:r>
        <w:r>
          <w:tab/>
        </w:r>
        <w:r>
          <w:fldChar w:fldCharType="begin"/>
        </w:r>
        <w:r>
          <w:instrText xml:space="preserve">PAGEREF 6571 \h</w:instrText>
        </w:r>
        <w:r>
          <w:fldChar w:fldCharType="end"/>
        </w:r>
      </w:hyperlink>
    </w:p>
    <w:p>
      <w:pPr>
        <w:tabs>
          <w:tab w:val="right" w:leader="dot" w:pos="9062"/>
        </w:tabs>
        <w:ind w:left="440"/>
      </w:pPr>
      <w:hyperlink w:anchor="_Toc6572" w:history="1">
        <w:r>
          <w:rPr>
            <w:rFonts w:ascii="IRNazanin" w:hAnsi="IRNazanin" w:eastAsia="IRNazanin" w:cs="IRNazanin"/>
            <w:color w:val="111111"/>
            <w:sz w:val="22"/>
            <w:szCs w:val="22"/>
            <w:b w:val="0"/>
            <w:bCs w:val="0"/>
            <w:i w:val="0"/>
            <w:iCs w:val="0"/>
          </w:rPr>
          <w:t>50</w:t>
        </w:r>
        <w:r>
          <w:tab/>
        </w:r>
        <w:r>
          <w:fldChar w:fldCharType="begin"/>
        </w:r>
        <w:r>
          <w:instrText xml:space="preserve">PAGEREF 6572 \h</w:instrText>
        </w:r>
        <w:r>
          <w:fldChar w:fldCharType="end"/>
        </w:r>
      </w:hyperlink>
    </w:p>
    <w:p>
      <w:pPr>
        <w:tabs>
          <w:tab w:val="right" w:leader="dot" w:pos="9062"/>
        </w:tabs>
        <w:ind w:left="440"/>
      </w:pPr>
      <w:hyperlink w:anchor="_Toc6573" w:history="1">
        <w:r>
          <w:rPr>
            <w:rFonts w:ascii="IRNazanin" w:hAnsi="IRNazanin" w:eastAsia="IRNazanin" w:cs="IRNazanin"/>
            <w:color w:val="111111"/>
            <w:sz w:val="22"/>
            <w:szCs w:val="22"/>
            <w:b w:val="0"/>
            <w:bCs w:val="0"/>
            <w:i w:val="0"/>
            <w:iCs w:val="0"/>
          </w:rPr>
          <w:t>51</w:t>
        </w:r>
        <w:r>
          <w:tab/>
        </w:r>
        <w:r>
          <w:fldChar w:fldCharType="begin"/>
        </w:r>
        <w:r>
          <w:instrText xml:space="preserve">PAGEREF 6573 \h</w:instrText>
        </w:r>
        <w:r>
          <w:fldChar w:fldCharType="end"/>
        </w:r>
      </w:hyperlink>
    </w:p>
    <w:p>
      <w:pPr>
        <w:tabs>
          <w:tab w:val="right" w:leader="dot" w:pos="9062"/>
        </w:tabs>
        <w:ind w:left="440"/>
      </w:pPr>
      <w:hyperlink w:anchor="_Toc6574" w:history="1">
        <w:r>
          <w:rPr>
            <w:rFonts w:ascii="IRNazanin" w:hAnsi="IRNazanin" w:eastAsia="IRNazanin" w:cs="IRNazanin"/>
            <w:color w:val="111111"/>
            <w:sz w:val="22"/>
            <w:szCs w:val="22"/>
            <w:b w:val="0"/>
            <w:bCs w:val="0"/>
            <w:i w:val="0"/>
            <w:iCs w:val="0"/>
          </w:rPr>
          <w:t>52</w:t>
        </w:r>
        <w:r>
          <w:tab/>
        </w:r>
        <w:r>
          <w:fldChar w:fldCharType="begin"/>
        </w:r>
        <w:r>
          <w:instrText xml:space="preserve">PAGEREF 6574 \h</w:instrText>
        </w:r>
        <w:r>
          <w:fldChar w:fldCharType="end"/>
        </w:r>
      </w:hyperlink>
    </w:p>
    <w:p>
      <w:pPr>
        <w:tabs>
          <w:tab w:val="right" w:leader="dot" w:pos="9062"/>
        </w:tabs>
        <w:ind w:left="440"/>
      </w:pPr>
      <w:hyperlink w:anchor="_Toc6575" w:history="1">
        <w:r>
          <w:rPr>
            <w:rFonts w:ascii="IRNazanin" w:hAnsi="IRNazanin" w:eastAsia="IRNazanin" w:cs="IRNazanin"/>
            <w:color w:val="111111"/>
            <w:sz w:val="22"/>
            <w:szCs w:val="22"/>
            <w:b w:val="0"/>
            <w:bCs w:val="0"/>
            <w:i w:val="0"/>
            <w:iCs w:val="0"/>
          </w:rPr>
          <w:t>53</w:t>
        </w:r>
        <w:r>
          <w:tab/>
        </w:r>
        <w:r>
          <w:fldChar w:fldCharType="begin"/>
        </w:r>
        <w:r>
          <w:instrText xml:space="preserve">PAGEREF 6575 \h</w:instrText>
        </w:r>
        <w:r>
          <w:fldChar w:fldCharType="end"/>
        </w:r>
      </w:hyperlink>
    </w:p>
    <w:p>
      <w:pPr>
        <w:tabs>
          <w:tab w:val="right" w:leader="dot" w:pos="9062"/>
        </w:tabs>
        <w:ind w:left="440"/>
      </w:pPr>
      <w:hyperlink w:anchor="_Toc6576" w:history="1">
        <w:r>
          <w:rPr>
            <w:rFonts w:ascii="IRNazanin" w:hAnsi="IRNazanin" w:eastAsia="IRNazanin" w:cs="IRNazanin"/>
            <w:color w:val="111111"/>
            <w:sz w:val="22"/>
            <w:szCs w:val="22"/>
            <w:b w:val="0"/>
            <w:bCs w:val="0"/>
            <w:i w:val="0"/>
            <w:iCs w:val="0"/>
          </w:rPr>
          <w:t>54</w:t>
        </w:r>
        <w:r>
          <w:tab/>
        </w:r>
        <w:r>
          <w:fldChar w:fldCharType="begin"/>
        </w:r>
        <w:r>
          <w:instrText xml:space="preserve">PAGEREF 6576 \h</w:instrText>
        </w:r>
        <w:r>
          <w:fldChar w:fldCharType="end"/>
        </w:r>
      </w:hyperlink>
    </w:p>
    <w:p>
      <w:pPr>
        <w:tabs>
          <w:tab w:val="right" w:leader="dot" w:pos="9062"/>
        </w:tabs>
        <w:ind w:left="440"/>
      </w:pPr>
      <w:hyperlink w:anchor="_Toc6577" w:history="1">
        <w:r>
          <w:rPr>
            <w:rFonts w:ascii="IRNazanin" w:hAnsi="IRNazanin" w:eastAsia="IRNazanin" w:cs="IRNazanin"/>
            <w:color w:val="111111"/>
            <w:sz w:val="22"/>
            <w:szCs w:val="22"/>
            <w:b w:val="0"/>
            <w:bCs w:val="0"/>
            <w:i w:val="0"/>
            <w:iCs w:val="0"/>
          </w:rPr>
          <w:t>55</w:t>
        </w:r>
        <w:r>
          <w:tab/>
        </w:r>
        <w:r>
          <w:fldChar w:fldCharType="begin"/>
        </w:r>
        <w:r>
          <w:instrText xml:space="preserve">PAGEREF 6577 \h</w:instrText>
        </w:r>
        <w:r>
          <w:fldChar w:fldCharType="end"/>
        </w:r>
      </w:hyperlink>
    </w:p>
    <w:p>
      <w:pPr>
        <w:tabs>
          <w:tab w:val="right" w:leader="dot" w:pos="9062"/>
        </w:tabs>
        <w:ind w:left="440"/>
      </w:pPr>
      <w:hyperlink w:anchor="_Toc6578" w:history="1">
        <w:r>
          <w:rPr>
            <w:rFonts w:ascii="IRNazanin" w:hAnsi="IRNazanin" w:eastAsia="IRNazanin" w:cs="IRNazanin"/>
            <w:color w:val="111111"/>
            <w:sz w:val="22"/>
            <w:szCs w:val="22"/>
            <w:b w:val="0"/>
            <w:bCs w:val="0"/>
            <w:i w:val="0"/>
            <w:iCs w:val="0"/>
          </w:rPr>
          <w:t>56</w:t>
        </w:r>
        <w:r>
          <w:tab/>
        </w:r>
        <w:r>
          <w:fldChar w:fldCharType="begin"/>
        </w:r>
        <w:r>
          <w:instrText xml:space="preserve">PAGEREF 6578 \h</w:instrText>
        </w:r>
        <w:r>
          <w:fldChar w:fldCharType="end"/>
        </w:r>
      </w:hyperlink>
    </w:p>
    <w:p>
      <w:pPr>
        <w:tabs>
          <w:tab w:val="right" w:leader="dot" w:pos="9062"/>
        </w:tabs>
        <w:ind w:left="440"/>
      </w:pPr>
      <w:hyperlink w:anchor="_Toc6579" w:history="1">
        <w:r>
          <w:rPr>
            <w:rFonts w:ascii="IRNazanin" w:hAnsi="IRNazanin" w:eastAsia="IRNazanin" w:cs="IRNazanin"/>
            <w:color w:val="111111"/>
            <w:sz w:val="22"/>
            <w:szCs w:val="22"/>
            <w:b w:val="0"/>
            <w:bCs w:val="0"/>
            <w:i w:val="0"/>
            <w:iCs w:val="0"/>
          </w:rPr>
          <w:t>57</w:t>
        </w:r>
        <w:r>
          <w:tab/>
        </w:r>
        <w:r>
          <w:fldChar w:fldCharType="begin"/>
        </w:r>
        <w:r>
          <w:instrText xml:space="preserve">PAGEREF 6579 \h</w:instrText>
        </w:r>
        <w:r>
          <w:fldChar w:fldCharType="end"/>
        </w:r>
      </w:hyperlink>
    </w:p>
    <w:p>
      <w:pPr>
        <w:tabs>
          <w:tab w:val="right" w:leader="dot" w:pos="9062"/>
        </w:tabs>
        <w:ind w:left="440"/>
      </w:pPr>
      <w:hyperlink w:anchor="_Toc6580" w:history="1">
        <w:r>
          <w:rPr>
            <w:rFonts w:ascii="IRNazanin" w:hAnsi="IRNazanin" w:eastAsia="IRNazanin" w:cs="IRNazanin"/>
            <w:color w:val="111111"/>
            <w:sz w:val="22"/>
            <w:szCs w:val="22"/>
            <w:b w:val="0"/>
            <w:bCs w:val="0"/>
            <w:i w:val="0"/>
            <w:iCs w:val="0"/>
          </w:rPr>
          <w:t>58</w:t>
        </w:r>
        <w:r>
          <w:tab/>
        </w:r>
        <w:r>
          <w:fldChar w:fldCharType="begin"/>
        </w:r>
        <w:r>
          <w:instrText xml:space="preserve">PAGEREF 6580 \h</w:instrText>
        </w:r>
        <w:r>
          <w:fldChar w:fldCharType="end"/>
        </w:r>
      </w:hyperlink>
    </w:p>
    <w:p>
      <w:pPr>
        <w:tabs>
          <w:tab w:val="right" w:leader="dot" w:pos="9062"/>
        </w:tabs>
        <w:ind w:left="440"/>
      </w:pPr>
      <w:hyperlink w:anchor="_Toc6581" w:history="1">
        <w:r>
          <w:rPr>
            <w:rFonts w:ascii="IRNazanin" w:hAnsi="IRNazanin" w:eastAsia="IRNazanin" w:cs="IRNazanin"/>
            <w:color w:val="111111"/>
            <w:sz w:val="22"/>
            <w:szCs w:val="22"/>
            <w:b w:val="0"/>
            <w:bCs w:val="0"/>
            <w:i w:val="0"/>
            <w:iCs w:val="0"/>
          </w:rPr>
          <w:t>59</w:t>
        </w:r>
        <w:r>
          <w:tab/>
        </w:r>
        <w:r>
          <w:fldChar w:fldCharType="begin"/>
        </w:r>
        <w:r>
          <w:instrText xml:space="preserve">PAGEREF 6581 \h</w:instrText>
        </w:r>
        <w:r>
          <w:fldChar w:fldCharType="end"/>
        </w:r>
      </w:hyperlink>
    </w:p>
    <w:p>
      <w:pPr>
        <w:tabs>
          <w:tab w:val="right" w:leader="dot" w:pos="9062"/>
        </w:tabs>
        <w:ind w:left="440"/>
      </w:pPr>
      <w:hyperlink w:anchor="_Toc6582" w:history="1">
        <w:r>
          <w:rPr>
            <w:rFonts w:ascii="IRNazanin" w:hAnsi="IRNazanin" w:eastAsia="IRNazanin" w:cs="IRNazanin"/>
            <w:color w:val="111111"/>
            <w:sz w:val="22"/>
            <w:szCs w:val="22"/>
            <w:b w:val="0"/>
            <w:bCs w:val="0"/>
            <w:i w:val="0"/>
            <w:iCs w:val="0"/>
          </w:rPr>
          <w:t>60</w:t>
        </w:r>
        <w:r>
          <w:tab/>
        </w:r>
        <w:r>
          <w:fldChar w:fldCharType="begin"/>
        </w:r>
        <w:r>
          <w:instrText xml:space="preserve">PAGEREF 6582 \h</w:instrText>
        </w:r>
        <w:r>
          <w:fldChar w:fldCharType="end"/>
        </w:r>
      </w:hyperlink>
    </w:p>
    <w:p>
      <w:pPr>
        <w:tabs>
          <w:tab w:val="right" w:leader="dot" w:pos="9062"/>
        </w:tabs>
        <w:ind w:left="440"/>
      </w:pPr>
      <w:hyperlink w:anchor="_Toc6583" w:history="1">
        <w:r>
          <w:rPr>
            <w:rFonts w:ascii="IRNazanin" w:hAnsi="IRNazanin" w:eastAsia="IRNazanin" w:cs="IRNazanin"/>
            <w:color w:val="111111"/>
            <w:sz w:val="22"/>
            <w:szCs w:val="22"/>
            <w:b w:val="0"/>
            <w:bCs w:val="0"/>
            <w:i w:val="0"/>
            <w:iCs w:val="0"/>
          </w:rPr>
          <w:t>61</w:t>
        </w:r>
        <w:r>
          <w:tab/>
        </w:r>
        <w:r>
          <w:fldChar w:fldCharType="begin"/>
        </w:r>
        <w:r>
          <w:instrText xml:space="preserve">PAGEREF 6583 \h</w:instrText>
        </w:r>
        <w:r>
          <w:fldChar w:fldCharType="end"/>
        </w:r>
      </w:hyperlink>
    </w:p>
    <w:p>
      <w:pPr>
        <w:tabs>
          <w:tab w:val="right" w:leader="dot" w:pos="9062"/>
        </w:tabs>
        <w:ind w:left="440"/>
      </w:pPr>
      <w:hyperlink w:anchor="_Toc6584" w:history="1">
        <w:r>
          <w:rPr>
            <w:rFonts w:ascii="IRNazanin" w:hAnsi="IRNazanin" w:eastAsia="IRNazanin" w:cs="IRNazanin"/>
            <w:color w:val="111111"/>
            <w:sz w:val="22"/>
            <w:szCs w:val="22"/>
            <w:b w:val="0"/>
            <w:bCs w:val="0"/>
            <w:i w:val="0"/>
            <w:iCs w:val="0"/>
          </w:rPr>
          <w:t>62</w:t>
        </w:r>
        <w:r>
          <w:tab/>
        </w:r>
        <w:r>
          <w:fldChar w:fldCharType="begin"/>
        </w:r>
        <w:r>
          <w:instrText xml:space="preserve">PAGEREF 6584 \h</w:instrText>
        </w:r>
        <w:r>
          <w:fldChar w:fldCharType="end"/>
        </w:r>
      </w:hyperlink>
    </w:p>
    <w:p>
      <w:pPr>
        <w:tabs>
          <w:tab w:val="right" w:leader="dot" w:pos="9062"/>
        </w:tabs>
        <w:ind w:left="440"/>
      </w:pPr>
      <w:hyperlink w:anchor="_Toc6585" w:history="1">
        <w:r>
          <w:rPr>
            <w:rFonts w:ascii="IRNazanin" w:hAnsi="IRNazanin" w:eastAsia="IRNazanin" w:cs="IRNazanin"/>
            <w:color w:val="111111"/>
            <w:sz w:val="22"/>
            <w:szCs w:val="22"/>
            <w:b w:val="0"/>
            <w:bCs w:val="0"/>
            <w:i w:val="0"/>
            <w:iCs w:val="0"/>
          </w:rPr>
          <w:t>63</w:t>
        </w:r>
        <w:r>
          <w:tab/>
        </w:r>
        <w:r>
          <w:fldChar w:fldCharType="begin"/>
        </w:r>
        <w:r>
          <w:instrText xml:space="preserve">PAGEREF 6585 \h</w:instrText>
        </w:r>
        <w:r>
          <w:fldChar w:fldCharType="end"/>
        </w:r>
      </w:hyperlink>
    </w:p>
    <w:p>
      <w:pPr>
        <w:tabs>
          <w:tab w:val="right" w:leader="dot" w:pos="9062"/>
        </w:tabs>
        <w:ind w:left="440"/>
      </w:pPr>
      <w:hyperlink w:anchor="_Toc6586" w:history="1">
        <w:r>
          <w:rPr>
            <w:rFonts w:ascii="IRNazanin" w:hAnsi="IRNazanin" w:eastAsia="IRNazanin" w:cs="IRNazanin"/>
            <w:color w:val="111111"/>
            <w:sz w:val="22"/>
            <w:szCs w:val="22"/>
            <w:b w:val="0"/>
            <w:bCs w:val="0"/>
            <w:i w:val="0"/>
            <w:iCs w:val="0"/>
          </w:rPr>
          <w:t>64</w:t>
        </w:r>
        <w:r>
          <w:tab/>
        </w:r>
        <w:r>
          <w:fldChar w:fldCharType="begin"/>
        </w:r>
        <w:r>
          <w:instrText xml:space="preserve">PAGEREF 6586 \h</w:instrText>
        </w:r>
        <w:r>
          <w:fldChar w:fldCharType="end"/>
        </w:r>
      </w:hyperlink>
    </w:p>
    <w:p>
      <w:pPr>
        <w:tabs>
          <w:tab w:val="right" w:leader="dot" w:pos="9062"/>
        </w:tabs>
        <w:ind w:left="440"/>
      </w:pPr>
      <w:hyperlink w:anchor="_Toc6587" w:history="1">
        <w:r>
          <w:rPr>
            <w:rFonts w:ascii="IRNazanin" w:hAnsi="IRNazanin" w:eastAsia="IRNazanin" w:cs="IRNazanin"/>
            <w:color w:val="111111"/>
            <w:sz w:val="22"/>
            <w:szCs w:val="22"/>
            <w:b w:val="0"/>
            <w:bCs w:val="0"/>
            <w:i w:val="0"/>
            <w:iCs w:val="0"/>
          </w:rPr>
          <w:t>65</w:t>
        </w:r>
        <w:r>
          <w:tab/>
        </w:r>
        <w:r>
          <w:fldChar w:fldCharType="begin"/>
        </w:r>
        <w:r>
          <w:instrText xml:space="preserve">PAGEREF 6587 \h</w:instrText>
        </w:r>
        <w:r>
          <w:fldChar w:fldCharType="end"/>
        </w:r>
      </w:hyperlink>
    </w:p>
    <w:p>
      <w:pPr>
        <w:tabs>
          <w:tab w:val="right" w:leader="dot" w:pos="9062"/>
        </w:tabs>
        <w:ind w:left="440"/>
      </w:pPr>
      <w:hyperlink w:anchor="_Toc6588" w:history="1">
        <w:r>
          <w:rPr>
            <w:rFonts w:ascii="IRNazanin" w:hAnsi="IRNazanin" w:eastAsia="IRNazanin" w:cs="IRNazanin"/>
            <w:color w:val="111111"/>
            <w:sz w:val="22"/>
            <w:szCs w:val="22"/>
            <w:b w:val="0"/>
            <w:bCs w:val="0"/>
            <w:i w:val="0"/>
            <w:iCs w:val="0"/>
          </w:rPr>
          <w:t>66</w:t>
        </w:r>
        <w:r>
          <w:tab/>
        </w:r>
        <w:r>
          <w:fldChar w:fldCharType="begin"/>
        </w:r>
        <w:r>
          <w:instrText xml:space="preserve">PAGEREF 6588 \h</w:instrText>
        </w:r>
        <w:r>
          <w:fldChar w:fldCharType="end"/>
        </w:r>
      </w:hyperlink>
    </w:p>
    <w:p>
      <w:pPr>
        <w:tabs>
          <w:tab w:val="right" w:leader="dot" w:pos="9062"/>
        </w:tabs>
        <w:ind w:left="440"/>
      </w:pPr>
      <w:hyperlink w:anchor="_Toc6589" w:history="1">
        <w:r>
          <w:rPr>
            <w:rFonts w:ascii="IRNazanin" w:hAnsi="IRNazanin" w:eastAsia="IRNazanin" w:cs="IRNazanin"/>
            <w:color w:val="111111"/>
            <w:sz w:val="22"/>
            <w:szCs w:val="22"/>
            <w:b w:val="0"/>
            <w:bCs w:val="0"/>
            <w:i w:val="0"/>
            <w:iCs w:val="0"/>
          </w:rPr>
          <w:t>67</w:t>
        </w:r>
        <w:r>
          <w:tab/>
        </w:r>
        <w:r>
          <w:fldChar w:fldCharType="begin"/>
        </w:r>
        <w:r>
          <w:instrText xml:space="preserve">PAGEREF 6589 \h</w:instrText>
        </w:r>
        <w:r>
          <w:fldChar w:fldCharType="end"/>
        </w:r>
      </w:hyperlink>
    </w:p>
    <w:p>
      <w:pPr>
        <w:tabs>
          <w:tab w:val="right" w:leader="dot" w:pos="9062"/>
        </w:tabs>
        <w:ind w:left="440"/>
      </w:pPr>
      <w:hyperlink w:anchor="_Toc6590" w:history="1">
        <w:r>
          <w:rPr>
            <w:rFonts w:ascii="IRNazanin" w:hAnsi="IRNazanin" w:eastAsia="IRNazanin" w:cs="IRNazanin"/>
            <w:color w:val="111111"/>
            <w:sz w:val="22"/>
            <w:szCs w:val="22"/>
            <w:b w:val="0"/>
            <w:bCs w:val="0"/>
            <w:i w:val="0"/>
            <w:iCs w:val="0"/>
          </w:rPr>
          <w:t>68</w:t>
        </w:r>
        <w:r>
          <w:tab/>
        </w:r>
        <w:r>
          <w:fldChar w:fldCharType="begin"/>
        </w:r>
        <w:r>
          <w:instrText xml:space="preserve">PAGEREF 6590 \h</w:instrText>
        </w:r>
        <w:r>
          <w:fldChar w:fldCharType="end"/>
        </w:r>
      </w:hyperlink>
    </w:p>
    <w:p>
      <w:pPr>
        <w:tabs>
          <w:tab w:val="right" w:leader="dot" w:pos="9062"/>
        </w:tabs>
        <w:ind w:left="440"/>
      </w:pPr>
      <w:hyperlink w:anchor="_Toc6591" w:history="1">
        <w:r>
          <w:rPr>
            <w:rFonts w:ascii="IRNazanin" w:hAnsi="IRNazanin" w:eastAsia="IRNazanin" w:cs="IRNazanin"/>
            <w:color w:val="111111"/>
            <w:sz w:val="22"/>
            <w:szCs w:val="22"/>
            <w:b w:val="0"/>
            <w:bCs w:val="0"/>
            <w:i w:val="0"/>
            <w:iCs w:val="0"/>
          </w:rPr>
          <w:t>69</w:t>
        </w:r>
        <w:r>
          <w:tab/>
        </w:r>
        <w:r>
          <w:fldChar w:fldCharType="begin"/>
        </w:r>
        <w:r>
          <w:instrText xml:space="preserve">PAGEREF 6591 \h</w:instrText>
        </w:r>
        <w:r>
          <w:fldChar w:fldCharType="end"/>
        </w:r>
      </w:hyperlink>
    </w:p>
    <w:p>
      <w:pPr>
        <w:tabs>
          <w:tab w:val="right" w:leader="dot" w:pos="9062"/>
        </w:tabs>
        <w:ind w:left="440"/>
      </w:pPr>
      <w:hyperlink w:anchor="_Toc6592" w:history="1">
        <w:r>
          <w:rPr>
            <w:rFonts w:ascii="IRNazanin" w:hAnsi="IRNazanin" w:eastAsia="IRNazanin" w:cs="IRNazanin"/>
            <w:color w:val="111111"/>
            <w:sz w:val="22"/>
            <w:szCs w:val="22"/>
            <w:b w:val="0"/>
            <w:bCs w:val="0"/>
            <w:i w:val="0"/>
            <w:iCs w:val="0"/>
          </w:rPr>
          <w:t>70</w:t>
        </w:r>
        <w:r>
          <w:tab/>
        </w:r>
        <w:r>
          <w:fldChar w:fldCharType="begin"/>
        </w:r>
        <w:r>
          <w:instrText xml:space="preserve">PAGEREF 6592 \h</w:instrText>
        </w:r>
        <w:r>
          <w:fldChar w:fldCharType="end"/>
        </w:r>
      </w:hyperlink>
    </w:p>
    <w:p>
      <w:pPr>
        <w:tabs>
          <w:tab w:val="right" w:leader="dot" w:pos="9062"/>
        </w:tabs>
        <w:ind w:left="440"/>
      </w:pPr>
      <w:hyperlink w:anchor="_Toc6593" w:history="1">
        <w:r>
          <w:rPr>
            <w:rFonts w:ascii="IRNazanin" w:hAnsi="IRNazanin" w:eastAsia="IRNazanin" w:cs="IRNazanin"/>
            <w:color w:val="111111"/>
            <w:sz w:val="22"/>
            <w:szCs w:val="22"/>
            <w:b w:val="0"/>
            <w:bCs w:val="0"/>
            <w:i w:val="0"/>
            <w:iCs w:val="0"/>
          </w:rPr>
          <w:t>71</w:t>
        </w:r>
        <w:r>
          <w:tab/>
        </w:r>
        <w:r>
          <w:fldChar w:fldCharType="begin"/>
        </w:r>
        <w:r>
          <w:instrText xml:space="preserve">PAGEREF 6593 \h</w:instrText>
        </w:r>
        <w:r>
          <w:fldChar w:fldCharType="end"/>
        </w:r>
      </w:hyperlink>
    </w:p>
    <w:p>
      <w:pPr>
        <w:tabs>
          <w:tab w:val="right" w:leader="dot" w:pos="9062"/>
        </w:tabs>
        <w:ind w:left="440"/>
      </w:pPr>
      <w:hyperlink w:anchor="_Toc6594" w:history="1">
        <w:r>
          <w:rPr>
            <w:rFonts w:ascii="IRNazanin" w:hAnsi="IRNazanin" w:eastAsia="IRNazanin" w:cs="IRNazanin"/>
            <w:color w:val="111111"/>
            <w:sz w:val="22"/>
            <w:szCs w:val="22"/>
            <w:b w:val="0"/>
            <w:bCs w:val="0"/>
            <w:i w:val="0"/>
            <w:iCs w:val="0"/>
          </w:rPr>
          <w:t>72</w:t>
        </w:r>
        <w:r>
          <w:tab/>
        </w:r>
        <w:r>
          <w:fldChar w:fldCharType="begin"/>
        </w:r>
        <w:r>
          <w:instrText xml:space="preserve">PAGEREF 6594 \h</w:instrText>
        </w:r>
        <w:r>
          <w:fldChar w:fldCharType="end"/>
        </w:r>
      </w:hyperlink>
    </w:p>
    <w:p>
      <w:pPr>
        <w:tabs>
          <w:tab w:val="right" w:leader="dot" w:pos="9062"/>
        </w:tabs>
        <w:ind w:left="440"/>
      </w:pPr>
      <w:hyperlink w:anchor="_Toc6595" w:history="1">
        <w:r>
          <w:rPr>
            <w:rFonts w:ascii="IRNazanin" w:hAnsi="IRNazanin" w:eastAsia="IRNazanin" w:cs="IRNazanin"/>
            <w:color w:val="111111"/>
            <w:sz w:val="22"/>
            <w:szCs w:val="22"/>
            <w:b w:val="0"/>
            <w:bCs w:val="0"/>
            <w:i w:val="0"/>
            <w:iCs w:val="0"/>
          </w:rPr>
          <w:t>73</w:t>
        </w:r>
        <w:r>
          <w:tab/>
        </w:r>
        <w:r>
          <w:fldChar w:fldCharType="begin"/>
        </w:r>
        <w:r>
          <w:instrText xml:space="preserve">PAGEREF 6595 \h</w:instrText>
        </w:r>
        <w:r>
          <w:fldChar w:fldCharType="end"/>
        </w:r>
      </w:hyperlink>
    </w:p>
    <w:p>
      <w:pPr>
        <w:tabs>
          <w:tab w:val="right" w:leader="dot" w:pos="9062"/>
        </w:tabs>
        <w:ind w:left="440"/>
      </w:pPr>
      <w:hyperlink w:anchor="_Toc6596" w:history="1">
        <w:r>
          <w:rPr>
            <w:rFonts w:ascii="IRNazanin" w:hAnsi="IRNazanin" w:eastAsia="IRNazanin" w:cs="IRNazanin"/>
            <w:color w:val="111111"/>
            <w:sz w:val="22"/>
            <w:szCs w:val="22"/>
            <w:b w:val="0"/>
            <w:bCs w:val="0"/>
            <w:i w:val="0"/>
            <w:iCs w:val="0"/>
          </w:rPr>
          <w:t>74</w:t>
        </w:r>
        <w:r>
          <w:tab/>
        </w:r>
        <w:r>
          <w:fldChar w:fldCharType="begin"/>
        </w:r>
        <w:r>
          <w:instrText xml:space="preserve">PAGEREF 6596 \h</w:instrText>
        </w:r>
        <w:r>
          <w:fldChar w:fldCharType="end"/>
        </w:r>
      </w:hyperlink>
    </w:p>
    <w:p>
      <w:pPr>
        <w:tabs>
          <w:tab w:val="right" w:leader="dot" w:pos="9062"/>
        </w:tabs>
        <w:ind w:left="440"/>
      </w:pPr>
      <w:hyperlink w:anchor="_Toc6597" w:history="1">
        <w:r>
          <w:rPr>
            <w:rFonts w:ascii="IRNazanin" w:hAnsi="IRNazanin" w:eastAsia="IRNazanin" w:cs="IRNazanin"/>
            <w:color w:val="111111"/>
            <w:sz w:val="22"/>
            <w:szCs w:val="22"/>
            <w:b w:val="0"/>
            <w:bCs w:val="0"/>
            <w:i w:val="0"/>
            <w:iCs w:val="0"/>
          </w:rPr>
          <w:t>75</w:t>
        </w:r>
        <w:r>
          <w:tab/>
        </w:r>
        <w:r>
          <w:fldChar w:fldCharType="begin"/>
        </w:r>
        <w:r>
          <w:instrText xml:space="preserve">PAGEREF 6597 \h</w:instrText>
        </w:r>
        <w:r>
          <w:fldChar w:fldCharType="end"/>
        </w:r>
      </w:hyperlink>
    </w:p>
    <w:p>
      <w:pPr>
        <w:tabs>
          <w:tab w:val="right" w:leader="dot" w:pos="9062"/>
        </w:tabs>
        <w:ind w:left="440"/>
      </w:pPr>
      <w:hyperlink w:anchor="_Toc6598" w:history="1">
        <w:r>
          <w:rPr>
            <w:rFonts w:ascii="IRNazanin" w:hAnsi="IRNazanin" w:eastAsia="IRNazanin" w:cs="IRNazanin"/>
            <w:color w:val="111111"/>
            <w:sz w:val="22"/>
            <w:szCs w:val="22"/>
            <w:b w:val="0"/>
            <w:bCs w:val="0"/>
            <w:i w:val="0"/>
            <w:iCs w:val="0"/>
          </w:rPr>
          <w:t>76</w:t>
        </w:r>
        <w:r>
          <w:tab/>
        </w:r>
        <w:r>
          <w:fldChar w:fldCharType="begin"/>
        </w:r>
        <w:r>
          <w:instrText xml:space="preserve">PAGEREF 6598 \h</w:instrText>
        </w:r>
        <w:r>
          <w:fldChar w:fldCharType="end"/>
        </w:r>
      </w:hyperlink>
    </w:p>
    <w:p>
      <w:pPr>
        <w:tabs>
          <w:tab w:val="right" w:leader="dot" w:pos="9062"/>
        </w:tabs>
        <w:ind w:left="440"/>
      </w:pPr>
      <w:hyperlink w:anchor="_Toc6599" w:history="1">
        <w:r>
          <w:rPr>
            <w:rFonts w:ascii="IRNazanin" w:hAnsi="IRNazanin" w:eastAsia="IRNazanin" w:cs="IRNazanin"/>
            <w:color w:val="111111"/>
            <w:sz w:val="22"/>
            <w:szCs w:val="22"/>
            <w:b w:val="0"/>
            <w:bCs w:val="0"/>
            <w:i w:val="0"/>
            <w:iCs w:val="0"/>
          </w:rPr>
          <w:t>77</w:t>
        </w:r>
        <w:r>
          <w:tab/>
        </w:r>
        <w:r>
          <w:fldChar w:fldCharType="begin"/>
        </w:r>
        <w:r>
          <w:instrText xml:space="preserve">PAGEREF 6599 \h</w:instrText>
        </w:r>
        <w:r>
          <w:fldChar w:fldCharType="end"/>
        </w:r>
      </w:hyperlink>
    </w:p>
    <w:p>
      <w:pPr>
        <w:tabs>
          <w:tab w:val="right" w:leader="dot" w:pos="9062"/>
        </w:tabs>
        <w:ind w:left="440"/>
      </w:pPr>
      <w:hyperlink w:anchor="_Toc6600" w:history="1">
        <w:r>
          <w:rPr>
            <w:rFonts w:ascii="IRNazanin" w:hAnsi="IRNazanin" w:eastAsia="IRNazanin" w:cs="IRNazanin"/>
            <w:color w:val="111111"/>
            <w:sz w:val="22"/>
            <w:szCs w:val="22"/>
            <w:b w:val="0"/>
            <w:bCs w:val="0"/>
            <w:i w:val="0"/>
            <w:iCs w:val="0"/>
          </w:rPr>
          <w:t>78</w:t>
        </w:r>
        <w:r>
          <w:tab/>
        </w:r>
        <w:r>
          <w:fldChar w:fldCharType="begin"/>
        </w:r>
        <w:r>
          <w:instrText xml:space="preserve">PAGEREF 6600 \h</w:instrText>
        </w:r>
        <w:r>
          <w:fldChar w:fldCharType="end"/>
        </w:r>
      </w:hyperlink>
    </w:p>
    <w:p>
      <w:pPr>
        <w:tabs>
          <w:tab w:val="right" w:leader="dot" w:pos="9062"/>
        </w:tabs>
        <w:ind w:left="440"/>
      </w:pPr>
      <w:hyperlink w:anchor="_Toc6601" w:history="1">
        <w:r>
          <w:rPr>
            <w:rFonts w:ascii="IRNazanin" w:hAnsi="IRNazanin" w:eastAsia="IRNazanin" w:cs="IRNazanin"/>
            <w:color w:val="111111"/>
            <w:sz w:val="22"/>
            <w:szCs w:val="22"/>
            <w:b w:val="0"/>
            <w:bCs w:val="0"/>
            <w:i w:val="0"/>
            <w:iCs w:val="0"/>
          </w:rPr>
          <w:t>79</w:t>
        </w:r>
        <w:r>
          <w:tab/>
        </w:r>
        <w:r>
          <w:fldChar w:fldCharType="begin"/>
        </w:r>
        <w:r>
          <w:instrText xml:space="preserve">PAGEREF 6601 \h</w:instrText>
        </w:r>
        <w:r>
          <w:fldChar w:fldCharType="end"/>
        </w:r>
      </w:hyperlink>
    </w:p>
    <w:p>
      <w:pPr>
        <w:tabs>
          <w:tab w:val="right" w:leader="dot" w:pos="9062"/>
        </w:tabs>
        <w:ind w:left="440"/>
      </w:pPr>
      <w:hyperlink w:anchor="_Toc6602" w:history="1">
        <w:r>
          <w:rPr>
            <w:rFonts w:ascii="IRNazanin" w:hAnsi="IRNazanin" w:eastAsia="IRNazanin" w:cs="IRNazanin"/>
            <w:color w:val="111111"/>
            <w:sz w:val="22"/>
            <w:szCs w:val="22"/>
            <w:b w:val="0"/>
            <w:bCs w:val="0"/>
            <w:i w:val="0"/>
            <w:iCs w:val="0"/>
          </w:rPr>
          <w:t>80</w:t>
        </w:r>
        <w:r>
          <w:tab/>
        </w:r>
        <w:r>
          <w:fldChar w:fldCharType="begin"/>
        </w:r>
        <w:r>
          <w:instrText xml:space="preserve">PAGEREF 6602 \h</w:instrText>
        </w:r>
        <w:r>
          <w:fldChar w:fldCharType="end"/>
        </w:r>
      </w:hyperlink>
    </w:p>
    <w:p>
      <w:pPr>
        <w:tabs>
          <w:tab w:val="right" w:leader="dot" w:pos="9062"/>
        </w:tabs>
        <w:ind w:left="440"/>
      </w:pPr>
      <w:hyperlink w:anchor="_Toc6603" w:history="1">
        <w:r>
          <w:rPr>
            <w:rFonts w:ascii="IRNazanin" w:hAnsi="IRNazanin" w:eastAsia="IRNazanin" w:cs="IRNazanin"/>
            <w:color w:val="111111"/>
            <w:sz w:val="22"/>
            <w:szCs w:val="22"/>
            <w:b w:val="0"/>
            <w:bCs w:val="0"/>
            <w:i w:val="0"/>
            <w:iCs w:val="0"/>
          </w:rPr>
          <w:t>81</w:t>
        </w:r>
        <w:r>
          <w:tab/>
        </w:r>
        <w:r>
          <w:fldChar w:fldCharType="begin"/>
        </w:r>
        <w:r>
          <w:instrText xml:space="preserve">PAGEREF 6603 \h</w:instrText>
        </w:r>
        <w:r>
          <w:fldChar w:fldCharType="end"/>
        </w:r>
      </w:hyperlink>
    </w:p>
    <w:p>
      <w:pPr>
        <w:tabs>
          <w:tab w:val="right" w:leader="dot" w:pos="9062"/>
        </w:tabs>
        <w:ind w:left="440"/>
      </w:pPr>
      <w:hyperlink w:anchor="_Toc6604" w:history="1">
        <w:r>
          <w:rPr>
            <w:rFonts w:ascii="IRNazanin" w:hAnsi="IRNazanin" w:eastAsia="IRNazanin" w:cs="IRNazanin"/>
            <w:color w:val="111111"/>
            <w:sz w:val="22"/>
            <w:szCs w:val="22"/>
            <w:b w:val="0"/>
            <w:bCs w:val="0"/>
            <w:i w:val="0"/>
            <w:iCs w:val="0"/>
          </w:rPr>
          <w:t>82</w:t>
        </w:r>
        <w:r>
          <w:tab/>
        </w:r>
        <w:r>
          <w:fldChar w:fldCharType="begin"/>
        </w:r>
        <w:r>
          <w:instrText xml:space="preserve">PAGEREF 6604 \h</w:instrText>
        </w:r>
        <w:r>
          <w:fldChar w:fldCharType="end"/>
        </w:r>
      </w:hyperlink>
    </w:p>
    <w:p>
      <w:pPr>
        <w:tabs>
          <w:tab w:val="right" w:leader="dot" w:pos="9062"/>
        </w:tabs>
        <w:ind w:left="440"/>
      </w:pPr>
      <w:hyperlink w:anchor="_Toc6605" w:history="1">
        <w:r>
          <w:rPr>
            <w:rFonts w:ascii="IRNazanin" w:hAnsi="IRNazanin" w:eastAsia="IRNazanin" w:cs="IRNazanin"/>
            <w:color w:val="111111"/>
            <w:sz w:val="22"/>
            <w:szCs w:val="22"/>
            <w:b w:val="0"/>
            <w:bCs w:val="0"/>
            <w:i w:val="0"/>
            <w:iCs w:val="0"/>
          </w:rPr>
          <w:t>83</w:t>
        </w:r>
        <w:r>
          <w:tab/>
        </w:r>
        <w:r>
          <w:fldChar w:fldCharType="begin"/>
        </w:r>
        <w:r>
          <w:instrText xml:space="preserve">PAGEREF 6605 \h</w:instrText>
        </w:r>
        <w:r>
          <w:fldChar w:fldCharType="end"/>
        </w:r>
      </w:hyperlink>
    </w:p>
    <w:p>
      <w:pPr>
        <w:tabs>
          <w:tab w:val="right" w:leader="dot" w:pos="9062"/>
        </w:tabs>
        <w:ind w:left="440"/>
      </w:pPr>
      <w:hyperlink w:anchor="_Toc6606" w:history="1">
        <w:r>
          <w:rPr>
            <w:rFonts w:ascii="IRNazanin" w:hAnsi="IRNazanin" w:eastAsia="IRNazanin" w:cs="IRNazanin"/>
            <w:color w:val="111111"/>
            <w:sz w:val="22"/>
            <w:szCs w:val="22"/>
            <w:b w:val="0"/>
            <w:bCs w:val="0"/>
            <w:i w:val="0"/>
            <w:iCs w:val="0"/>
          </w:rPr>
          <w:t>84</w:t>
        </w:r>
        <w:r>
          <w:tab/>
        </w:r>
        <w:r>
          <w:fldChar w:fldCharType="begin"/>
        </w:r>
        <w:r>
          <w:instrText xml:space="preserve">PAGEREF 6606 \h</w:instrText>
        </w:r>
        <w:r>
          <w:fldChar w:fldCharType="end"/>
        </w:r>
      </w:hyperlink>
    </w:p>
    <w:p>
      <w:pPr>
        <w:tabs>
          <w:tab w:val="right" w:leader="dot" w:pos="9062"/>
        </w:tabs>
        <w:ind w:left="440"/>
      </w:pPr>
      <w:hyperlink w:anchor="_Toc6607" w:history="1">
        <w:r>
          <w:rPr>
            <w:rFonts w:ascii="IRNazanin" w:hAnsi="IRNazanin" w:eastAsia="IRNazanin" w:cs="IRNazanin"/>
            <w:color w:val="111111"/>
            <w:sz w:val="22"/>
            <w:szCs w:val="22"/>
            <w:b w:val="0"/>
            <w:bCs w:val="0"/>
            <w:i w:val="0"/>
            <w:iCs w:val="0"/>
          </w:rPr>
          <w:t>85</w:t>
        </w:r>
        <w:r>
          <w:tab/>
        </w:r>
        <w:r>
          <w:fldChar w:fldCharType="begin"/>
        </w:r>
        <w:r>
          <w:instrText xml:space="preserve">PAGEREF 6607 \h</w:instrText>
        </w:r>
        <w:r>
          <w:fldChar w:fldCharType="end"/>
        </w:r>
      </w:hyperlink>
    </w:p>
    <w:p>
      <w:pPr>
        <w:tabs>
          <w:tab w:val="right" w:leader="dot" w:pos="9062"/>
        </w:tabs>
        <w:ind w:left="220"/>
      </w:pPr>
      <w:hyperlink w:anchor="_Toc6608" w:history="1">
        <w:r>
          <w:rPr>
            <w:rFonts w:ascii="IRNazanin" w:hAnsi="IRNazanin" w:eastAsia="IRNazanin" w:cs="IRNazanin"/>
            <w:color w:val="111111"/>
            <w:sz w:val="22"/>
            <w:szCs w:val="22"/>
            <w:b w:val="0"/>
            <w:bCs w:val="0"/>
            <w:i w:val="0"/>
            <w:iCs w:val="0"/>
          </w:rPr>
          <w:t>الفصل التّاسع و الخمسون :حرف الفاء باللّفظ المطلق</w:t>
        </w:r>
        <w:r>
          <w:tab/>
        </w:r>
        <w:r>
          <w:fldChar w:fldCharType="begin"/>
        </w:r>
        <w:r>
          <w:instrText xml:space="preserve">PAGEREF 6608 \h</w:instrText>
        </w:r>
        <w:r>
          <w:fldChar w:fldCharType="end"/>
        </w:r>
      </w:hyperlink>
    </w:p>
    <w:p>
      <w:pPr>
        <w:tabs>
          <w:tab w:val="right" w:leader="dot" w:pos="9062"/>
        </w:tabs>
        <w:ind w:left="440"/>
      </w:pPr>
      <w:hyperlink w:anchor="_Toc6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6609 \h</w:instrText>
        </w:r>
        <w:r>
          <w:fldChar w:fldCharType="end"/>
        </w:r>
      </w:hyperlink>
    </w:p>
    <w:p>
      <w:pPr>
        <w:tabs>
          <w:tab w:val="right" w:leader="dot" w:pos="9062"/>
        </w:tabs>
        <w:ind w:left="440"/>
      </w:pPr>
      <w:hyperlink w:anchor="_Toc6610" w:history="1">
        <w:r>
          <w:rPr>
            <w:rFonts w:ascii="IRNazanin" w:hAnsi="IRNazanin" w:eastAsia="IRNazanin" w:cs="IRNazanin"/>
            <w:color w:val="111111"/>
            <w:sz w:val="22"/>
            <w:szCs w:val="22"/>
            <w:b w:val="0"/>
            <w:bCs w:val="0"/>
            <w:i w:val="0"/>
            <w:iCs w:val="0"/>
          </w:rPr>
          <w:t>1</w:t>
        </w:r>
        <w:r>
          <w:tab/>
        </w:r>
        <w:r>
          <w:fldChar w:fldCharType="begin"/>
        </w:r>
        <w:r>
          <w:instrText xml:space="preserve">PAGEREF 6610 \h</w:instrText>
        </w:r>
        <w:r>
          <w:fldChar w:fldCharType="end"/>
        </w:r>
      </w:hyperlink>
    </w:p>
    <w:p>
      <w:pPr>
        <w:tabs>
          <w:tab w:val="right" w:leader="dot" w:pos="9062"/>
        </w:tabs>
        <w:ind w:left="440"/>
      </w:pPr>
      <w:hyperlink w:anchor="_Toc6611" w:history="1">
        <w:r>
          <w:rPr>
            <w:rFonts w:ascii="IRNazanin" w:hAnsi="IRNazanin" w:eastAsia="IRNazanin" w:cs="IRNazanin"/>
            <w:color w:val="111111"/>
            <w:sz w:val="22"/>
            <w:szCs w:val="22"/>
            <w:b w:val="0"/>
            <w:bCs w:val="0"/>
            <w:i w:val="0"/>
            <w:iCs w:val="0"/>
          </w:rPr>
          <w:t>2</w:t>
        </w:r>
        <w:r>
          <w:tab/>
        </w:r>
        <w:r>
          <w:fldChar w:fldCharType="begin"/>
        </w:r>
        <w:r>
          <w:instrText xml:space="preserve">PAGEREF 6611 \h</w:instrText>
        </w:r>
        <w:r>
          <w:fldChar w:fldCharType="end"/>
        </w:r>
      </w:hyperlink>
    </w:p>
    <w:p>
      <w:pPr>
        <w:tabs>
          <w:tab w:val="right" w:leader="dot" w:pos="9062"/>
        </w:tabs>
        <w:ind w:left="440"/>
      </w:pPr>
      <w:hyperlink w:anchor="_Toc6612" w:history="1">
        <w:r>
          <w:rPr>
            <w:rFonts w:ascii="IRNazanin" w:hAnsi="IRNazanin" w:eastAsia="IRNazanin" w:cs="IRNazanin"/>
            <w:color w:val="111111"/>
            <w:sz w:val="22"/>
            <w:szCs w:val="22"/>
            <w:b w:val="0"/>
            <w:bCs w:val="0"/>
            <w:i w:val="0"/>
            <w:iCs w:val="0"/>
          </w:rPr>
          <w:t>3</w:t>
        </w:r>
        <w:r>
          <w:tab/>
        </w:r>
        <w:r>
          <w:fldChar w:fldCharType="begin"/>
        </w:r>
        <w:r>
          <w:instrText xml:space="preserve">PAGEREF 6612 \h</w:instrText>
        </w:r>
        <w:r>
          <w:fldChar w:fldCharType="end"/>
        </w:r>
      </w:hyperlink>
    </w:p>
    <w:p>
      <w:pPr>
        <w:tabs>
          <w:tab w:val="right" w:leader="dot" w:pos="9062"/>
        </w:tabs>
        <w:ind w:left="440"/>
      </w:pPr>
      <w:hyperlink w:anchor="_Toc6613" w:history="1">
        <w:r>
          <w:rPr>
            <w:rFonts w:ascii="IRNazanin" w:hAnsi="IRNazanin" w:eastAsia="IRNazanin" w:cs="IRNazanin"/>
            <w:color w:val="111111"/>
            <w:sz w:val="22"/>
            <w:szCs w:val="22"/>
            <w:b w:val="0"/>
            <w:bCs w:val="0"/>
            <w:i w:val="0"/>
            <w:iCs w:val="0"/>
          </w:rPr>
          <w:t>4</w:t>
        </w:r>
        <w:r>
          <w:tab/>
        </w:r>
        <w:r>
          <w:fldChar w:fldCharType="begin"/>
        </w:r>
        <w:r>
          <w:instrText xml:space="preserve">PAGEREF 6613 \h</w:instrText>
        </w:r>
        <w:r>
          <w:fldChar w:fldCharType="end"/>
        </w:r>
      </w:hyperlink>
    </w:p>
    <w:p>
      <w:pPr>
        <w:tabs>
          <w:tab w:val="right" w:leader="dot" w:pos="9062"/>
        </w:tabs>
        <w:ind w:left="440"/>
      </w:pPr>
      <w:hyperlink w:anchor="_Toc6614" w:history="1">
        <w:r>
          <w:rPr>
            <w:rFonts w:ascii="IRNazanin" w:hAnsi="IRNazanin" w:eastAsia="IRNazanin" w:cs="IRNazanin"/>
            <w:color w:val="111111"/>
            <w:sz w:val="22"/>
            <w:szCs w:val="22"/>
            <w:b w:val="0"/>
            <w:bCs w:val="0"/>
            <w:i w:val="0"/>
            <w:iCs w:val="0"/>
          </w:rPr>
          <w:t>5</w:t>
        </w:r>
        <w:r>
          <w:tab/>
        </w:r>
        <w:r>
          <w:fldChar w:fldCharType="begin"/>
        </w:r>
        <w:r>
          <w:instrText xml:space="preserve">PAGEREF 6614 \h</w:instrText>
        </w:r>
        <w:r>
          <w:fldChar w:fldCharType="end"/>
        </w:r>
      </w:hyperlink>
    </w:p>
    <w:p>
      <w:pPr>
        <w:tabs>
          <w:tab w:val="right" w:leader="dot" w:pos="9062"/>
        </w:tabs>
        <w:ind w:left="440"/>
      </w:pPr>
      <w:hyperlink w:anchor="_Toc6615" w:history="1">
        <w:r>
          <w:rPr>
            <w:rFonts w:ascii="IRNazanin" w:hAnsi="IRNazanin" w:eastAsia="IRNazanin" w:cs="IRNazanin"/>
            <w:color w:val="111111"/>
            <w:sz w:val="22"/>
            <w:szCs w:val="22"/>
            <w:b w:val="0"/>
            <w:bCs w:val="0"/>
            <w:i w:val="0"/>
            <w:iCs w:val="0"/>
          </w:rPr>
          <w:t>6</w:t>
        </w:r>
        <w:r>
          <w:tab/>
        </w:r>
        <w:r>
          <w:fldChar w:fldCharType="begin"/>
        </w:r>
        <w:r>
          <w:instrText xml:space="preserve">PAGEREF 6615 \h</w:instrText>
        </w:r>
        <w:r>
          <w:fldChar w:fldCharType="end"/>
        </w:r>
      </w:hyperlink>
    </w:p>
    <w:p>
      <w:pPr>
        <w:tabs>
          <w:tab w:val="right" w:leader="dot" w:pos="9062"/>
        </w:tabs>
        <w:ind w:left="440"/>
      </w:pPr>
      <w:hyperlink w:anchor="_Toc6616" w:history="1">
        <w:r>
          <w:rPr>
            <w:rFonts w:ascii="IRNazanin" w:hAnsi="IRNazanin" w:eastAsia="IRNazanin" w:cs="IRNazanin"/>
            <w:color w:val="111111"/>
            <w:sz w:val="22"/>
            <w:szCs w:val="22"/>
            <w:b w:val="0"/>
            <w:bCs w:val="0"/>
            <w:i w:val="0"/>
            <w:iCs w:val="0"/>
          </w:rPr>
          <w:t>7</w:t>
        </w:r>
        <w:r>
          <w:tab/>
        </w:r>
        <w:r>
          <w:fldChar w:fldCharType="begin"/>
        </w:r>
        <w:r>
          <w:instrText xml:space="preserve">PAGEREF 6616 \h</w:instrText>
        </w:r>
        <w:r>
          <w:fldChar w:fldCharType="end"/>
        </w:r>
      </w:hyperlink>
    </w:p>
    <w:p>
      <w:pPr>
        <w:tabs>
          <w:tab w:val="right" w:leader="dot" w:pos="9062"/>
        </w:tabs>
        <w:ind w:left="440"/>
      </w:pPr>
      <w:hyperlink w:anchor="_Toc6617" w:history="1">
        <w:r>
          <w:rPr>
            <w:rFonts w:ascii="IRNazanin" w:hAnsi="IRNazanin" w:eastAsia="IRNazanin" w:cs="IRNazanin"/>
            <w:color w:val="111111"/>
            <w:sz w:val="22"/>
            <w:szCs w:val="22"/>
            <w:b w:val="0"/>
            <w:bCs w:val="0"/>
            <w:i w:val="0"/>
            <w:iCs w:val="0"/>
          </w:rPr>
          <w:t>8</w:t>
        </w:r>
        <w:r>
          <w:tab/>
        </w:r>
        <w:r>
          <w:fldChar w:fldCharType="begin"/>
        </w:r>
        <w:r>
          <w:instrText xml:space="preserve">PAGEREF 6617 \h</w:instrText>
        </w:r>
        <w:r>
          <w:fldChar w:fldCharType="end"/>
        </w:r>
      </w:hyperlink>
    </w:p>
    <w:p>
      <w:pPr>
        <w:tabs>
          <w:tab w:val="right" w:leader="dot" w:pos="9062"/>
        </w:tabs>
        <w:ind w:left="440"/>
      </w:pPr>
      <w:hyperlink w:anchor="_Toc6618" w:history="1">
        <w:r>
          <w:rPr>
            <w:rFonts w:ascii="IRNazanin" w:hAnsi="IRNazanin" w:eastAsia="IRNazanin" w:cs="IRNazanin"/>
            <w:color w:val="111111"/>
            <w:sz w:val="22"/>
            <w:szCs w:val="22"/>
            <w:b w:val="0"/>
            <w:bCs w:val="0"/>
            <w:i w:val="0"/>
            <w:iCs w:val="0"/>
          </w:rPr>
          <w:t>9</w:t>
        </w:r>
        <w:r>
          <w:tab/>
        </w:r>
        <w:r>
          <w:fldChar w:fldCharType="begin"/>
        </w:r>
        <w:r>
          <w:instrText xml:space="preserve">PAGEREF 6618 \h</w:instrText>
        </w:r>
        <w:r>
          <w:fldChar w:fldCharType="end"/>
        </w:r>
      </w:hyperlink>
    </w:p>
    <w:p>
      <w:pPr>
        <w:tabs>
          <w:tab w:val="right" w:leader="dot" w:pos="9062"/>
        </w:tabs>
        <w:ind w:left="440"/>
      </w:pPr>
      <w:hyperlink w:anchor="_Toc6619" w:history="1">
        <w:r>
          <w:rPr>
            <w:rFonts w:ascii="IRNazanin" w:hAnsi="IRNazanin" w:eastAsia="IRNazanin" w:cs="IRNazanin"/>
            <w:color w:val="111111"/>
            <w:sz w:val="22"/>
            <w:szCs w:val="22"/>
            <w:b w:val="0"/>
            <w:bCs w:val="0"/>
            <w:i w:val="0"/>
            <w:iCs w:val="0"/>
          </w:rPr>
          <w:t>10</w:t>
        </w:r>
        <w:r>
          <w:tab/>
        </w:r>
        <w:r>
          <w:fldChar w:fldCharType="begin"/>
        </w:r>
        <w:r>
          <w:instrText xml:space="preserve">PAGEREF 6619 \h</w:instrText>
        </w:r>
        <w:r>
          <w:fldChar w:fldCharType="end"/>
        </w:r>
      </w:hyperlink>
    </w:p>
    <w:p>
      <w:pPr>
        <w:tabs>
          <w:tab w:val="right" w:leader="dot" w:pos="9062"/>
        </w:tabs>
        <w:ind w:left="440"/>
      </w:pPr>
      <w:hyperlink w:anchor="_Toc6620" w:history="1">
        <w:r>
          <w:rPr>
            <w:rFonts w:ascii="IRNazanin" w:hAnsi="IRNazanin" w:eastAsia="IRNazanin" w:cs="IRNazanin"/>
            <w:color w:val="111111"/>
            <w:sz w:val="22"/>
            <w:szCs w:val="22"/>
            <w:b w:val="0"/>
            <w:bCs w:val="0"/>
            <w:i w:val="0"/>
            <w:iCs w:val="0"/>
          </w:rPr>
          <w:t>11</w:t>
        </w:r>
        <w:r>
          <w:tab/>
        </w:r>
        <w:r>
          <w:fldChar w:fldCharType="begin"/>
        </w:r>
        <w:r>
          <w:instrText xml:space="preserve">PAGEREF 6620 \h</w:instrText>
        </w:r>
        <w:r>
          <w:fldChar w:fldCharType="end"/>
        </w:r>
      </w:hyperlink>
    </w:p>
    <w:p>
      <w:pPr>
        <w:tabs>
          <w:tab w:val="right" w:leader="dot" w:pos="9062"/>
        </w:tabs>
        <w:ind w:left="440"/>
      </w:pPr>
      <w:hyperlink w:anchor="_Toc6621" w:history="1">
        <w:r>
          <w:rPr>
            <w:rFonts w:ascii="IRNazanin" w:hAnsi="IRNazanin" w:eastAsia="IRNazanin" w:cs="IRNazanin"/>
            <w:color w:val="111111"/>
            <w:sz w:val="22"/>
            <w:szCs w:val="22"/>
            <w:b w:val="0"/>
            <w:bCs w:val="0"/>
            <w:i w:val="0"/>
            <w:iCs w:val="0"/>
          </w:rPr>
          <w:t>12</w:t>
        </w:r>
        <w:r>
          <w:tab/>
        </w:r>
        <w:r>
          <w:fldChar w:fldCharType="begin"/>
        </w:r>
        <w:r>
          <w:instrText xml:space="preserve">PAGEREF 6621 \h</w:instrText>
        </w:r>
        <w:r>
          <w:fldChar w:fldCharType="end"/>
        </w:r>
      </w:hyperlink>
    </w:p>
    <w:p>
      <w:pPr>
        <w:tabs>
          <w:tab w:val="right" w:leader="dot" w:pos="9062"/>
        </w:tabs>
        <w:ind w:left="440"/>
      </w:pPr>
      <w:hyperlink w:anchor="_Toc6622" w:history="1">
        <w:r>
          <w:rPr>
            <w:rFonts w:ascii="IRNazanin" w:hAnsi="IRNazanin" w:eastAsia="IRNazanin" w:cs="IRNazanin"/>
            <w:color w:val="111111"/>
            <w:sz w:val="22"/>
            <w:szCs w:val="22"/>
            <w:b w:val="0"/>
            <w:bCs w:val="0"/>
            <w:i w:val="0"/>
            <w:iCs w:val="0"/>
          </w:rPr>
          <w:t>13</w:t>
        </w:r>
        <w:r>
          <w:tab/>
        </w:r>
        <w:r>
          <w:fldChar w:fldCharType="begin"/>
        </w:r>
        <w:r>
          <w:instrText xml:space="preserve">PAGEREF 6622 \h</w:instrText>
        </w:r>
        <w:r>
          <w:fldChar w:fldCharType="end"/>
        </w:r>
      </w:hyperlink>
    </w:p>
    <w:p>
      <w:pPr>
        <w:tabs>
          <w:tab w:val="right" w:leader="dot" w:pos="9062"/>
        </w:tabs>
        <w:ind w:left="440"/>
      </w:pPr>
      <w:hyperlink w:anchor="_Toc6623" w:history="1">
        <w:r>
          <w:rPr>
            <w:rFonts w:ascii="IRNazanin" w:hAnsi="IRNazanin" w:eastAsia="IRNazanin" w:cs="IRNazanin"/>
            <w:color w:val="111111"/>
            <w:sz w:val="22"/>
            <w:szCs w:val="22"/>
            <w:b w:val="0"/>
            <w:bCs w:val="0"/>
            <w:i w:val="0"/>
            <w:iCs w:val="0"/>
          </w:rPr>
          <w:t>14</w:t>
        </w:r>
        <w:r>
          <w:tab/>
        </w:r>
        <w:r>
          <w:fldChar w:fldCharType="begin"/>
        </w:r>
        <w:r>
          <w:instrText xml:space="preserve">PAGEREF 6623 \h</w:instrText>
        </w:r>
        <w:r>
          <w:fldChar w:fldCharType="end"/>
        </w:r>
      </w:hyperlink>
    </w:p>
    <w:p>
      <w:pPr>
        <w:tabs>
          <w:tab w:val="right" w:leader="dot" w:pos="9062"/>
        </w:tabs>
        <w:ind w:left="440"/>
      </w:pPr>
      <w:hyperlink w:anchor="_Toc6624" w:history="1">
        <w:r>
          <w:rPr>
            <w:rFonts w:ascii="IRNazanin" w:hAnsi="IRNazanin" w:eastAsia="IRNazanin" w:cs="IRNazanin"/>
            <w:color w:val="111111"/>
            <w:sz w:val="22"/>
            <w:szCs w:val="22"/>
            <w:b w:val="0"/>
            <w:bCs w:val="0"/>
            <w:i w:val="0"/>
            <w:iCs w:val="0"/>
          </w:rPr>
          <w:t>15</w:t>
        </w:r>
        <w:r>
          <w:tab/>
        </w:r>
        <w:r>
          <w:fldChar w:fldCharType="begin"/>
        </w:r>
        <w:r>
          <w:instrText xml:space="preserve">PAGEREF 6624 \h</w:instrText>
        </w:r>
        <w:r>
          <w:fldChar w:fldCharType="end"/>
        </w:r>
      </w:hyperlink>
    </w:p>
    <w:p>
      <w:pPr>
        <w:tabs>
          <w:tab w:val="right" w:leader="dot" w:pos="9062"/>
        </w:tabs>
        <w:ind w:left="440"/>
      </w:pPr>
      <w:hyperlink w:anchor="_Toc6625" w:history="1">
        <w:r>
          <w:rPr>
            <w:rFonts w:ascii="IRNazanin" w:hAnsi="IRNazanin" w:eastAsia="IRNazanin" w:cs="IRNazanin"/>
            <w:color w:val="111111"/>
            <w:sz w:val="22"/>
            <w:szCs w:val="22"/>
            <w:b w:val="0"/>
            <w:bCs w:val="0"/>
            <w:i w:val="0"/>
            <w:iCs w:val="0"/>
          </w:rPr>
          <w:t>16</w:t>
        </w:r>
        <w:r>
          <w:tab/>
        </w:r>
        <w:r>
          <w:fldChar w:fldCharType="begin"/>
        </w:r>
        <w:r>
          <w:instrText xml:space="preserve">PAGEREF 6625 \h</w:instrText>
        </w:r>
        <w:r>
          <w:fldChar w:fldCharType="end"/>
        </w:r>
      </w:hyperlink>
    </w:p>
    <w:p>
      <w:pPr>
        <w:tabs>
          <w:tab w:val="right" w:leader="dot" w:pos="9062"/>
        </w:tabs>
        <w:ind w:left="440"/>
      </w:pPr>
      <w:hyperlink w:anchor="_Toc6626" w:history="1">
        <w:r>
          <w:rPr>
            <w:rFonts w:ascii="IRNazanin" w:hAnsi="IRNazanin" w:eastAsia="IRNazanin" w:cs="IRNazanin"/>
            <w:color w:val="111111"/>
            <w:sz w:val="22"/>
            <w:szCs w:val="22"/>
            <w:b w:val="0"/>
            <w:bCs w:val="0"/>
            <w:i w:val="0"/>
            <w:iCs w:val="0"/>
          </w:rPr>
          <w:t>17</w:t>
        </w:r>
        <w:r>
          <w:tab/>
        </w:r>
        <w:r>
          <w:fldChar w:fldCharType="begin"/>
        </w:r>
        <w:r>
          <w:instrText xml:space="preserve">PAGEREF 6626 \h</w:instrText>
        </w:r>
        <w:r>
          <w:fldChar w:fldCharType="end"/>
        </w:r>
      </w:hyperlink>
    </w:p>
    <w:p>
      <w:pPr>
        <w:tabs>
          <w:tab w:val="right" w:leader="dot" w:pos="9062"/>
        </w:tabs>
        <w:ind w:left="440"/>
      </w:pPr>
      <w:hyperlink w:anchor="_Toc6627" w:history="1">
        <w:r>
          <w:rPr>
            <w:rFonts w:ascii="IRNazanin" w:hAnsi="IRNazanin" w:eastAsia="IRNazanin" w:cs="IRNazanin"/>
            <w:color w:val="111111"/>
            <w:sz w:val="22"/>
            <w:szCs w:val="22"/>
            <w:b w:val="0"/>
            <w:bCs w:val="0"/>
            <w:i w:val="0"/>
            <w:iCs w:val="0"/>
          </w:rPr>
          <w:t>18</w:t>
        </w:r>
        <w:r>
          <w:tab/>
        </w:r>
        <w:r>
          <w:fldChar w:fldCharType="begin"/>
        </w:r>
        <w:r>
          <w:instrText xml:space="preserve">PAGEREF 6627 \h</w:instrText>
        </w:r>
        <w:r>
          <w:fldChar w:fldCharType="end"/>
        </w:r>
      </w:hyperlink>
    </w:p>
    <w:p>
      <w:pPr>
        <w:tabs>
          <w:tab w:val="right" w:leader="dot" w:pos="9062"/>
        </w:tabs>
        <w:ind w:left="440"/>
      </w:pPr>
      <w:hyperlink w:anchor="_Toc6628" w:history="1">
        <w:r>
          <w:rPr>
            <w:rFonts w:ascii="IRNazanin" w:hAnsi="IRNazanin" w:eastAsia="IRNazanin" w:cs="IRNazanin"/>
            <w:color w:val="111111"/>
            <w:sz w:val="22"/>
            <w:szCs w:val="22"/>
            <w:b w:val="0"/>
            <w:bCs w:val="0"/>
            <w:i w:val="0"/>
            <w:iCs w:val="0"/>
          </w:rPr>
          <w:t>19</w:t>
        </w:r>
        <w:r>
          <w:tab/>
        </w:r>
        <w:r>
          <w:fldChar w:fldCharType="begin"/>
        </w:r>
        <w:r>
          <w:instrText xml:space="preserve">PAGEREF 6628 \h</w:instrText>
        </w:r>
        <w:r>
          <w:fldChar w:fldCharType="end"/>
        </w:r>
      </w:hyperlink>
    </w:p>
    <w:p>
      <w:pPr>
        <w:tabs>
          <w:tab w:val="right" w:leader="dot" w:pos="9062"/>
        </w:tabs>
        <w:ind w:left="440"/>
      </w:pPr>
      <w:hyperlink w:anchor="_Toc6629" w:history="1">
        <w:r>
          <w:rPr>
            <w:rFonts w:ascii="IRNazanin" w:hAnsi="IRNazanin" w:eastAsia="IRNazanin" w:cs="IRNazanin"/>
            <w:color w:val="111111"/>
            <w:sz w:val="22"/>
            <w:szCs w:val="22"/>
            <w:b w:val="0"/>
            <w:bCs w:val="0"/>
            <w:i w:val="0"/>
            <w:iCs w:val="0"/>
          </w:rPr>
          <w:t>20</w:t>
        </w:r>
        <w:r>
          <w:tab/>
        </w:r>
        <w:r>
          <w:fldChar w:fldCharType="begin"/>
        </w:r>
        <w:r>
          <w:instrText xml:space="preserve">PAGEREF 6629 \h</w:instrText>
        </w:r>
        <w:r>
          <w:fldChar w:fldCharType="end"/>
        </w:r>
      </w:hyperlink>
    </w:p>
    <w:p>
      <w:pPr>
        <w:tabs>
          <w:tab w:val="right" w:leader="dot" w:pos="9062"/>
        </w:tabs>
        <w:ind w:left="440"/>
      </w:pPr>
      <w:hyperlink w:anchor="_Toc6630" w:history="1">
        <w:r>
          <w:rPr>
            <w:rFonts w:ascii="IRNazanin" w:hAnsi="IRNazanin" w:eastAsia="IRNazanin" w:cs="IRNazanin"/>
            <w:color w:val="111111"/>
            <w:sz w:val="22"/>
            <w:szCs w:val="22"/>
            <w:b w:val="0"/>
            <w:bCs w:val="0"/>
            <w:i w:val="0"/>
            <w:iCs w:val="0"/>
          </w:rPr>
          <w:t>21</w:t>
        </w:r>
        <w:r>
          <w:tab/>
        </w:r>
        <w:r>
          <w:fldChar w:fldCharType="begin"/>
        </w:r>
        <w:r>
          <w:instrText xml:space="preserve">PAGEREF 6630 \h</w:instrText>
        </w:r>
        <w:r>
          <w:fldChar w:fldCharType="end"/>
        </w:r>
      </w:hyperlink>
    </w:p>
    <w:p>
      <w:pPr>
        <w:tabs>
          <w:tab w:val="right" w:leader="dot" w:pos="9062"/>
        </w:tabs>
        <w:ind w:left="440"/>
      </w:pPr>
      <w:hyperlink w:anchor="_Toc6631" w:history="1">
        <w:r>
          <w:rPr>
            <w:rFonts w:ascii="IRNazanin" w:hAnsi="IRNazanin" w:eastAsia="IRNazanin" w:cs="IRNazanin"/>
            <w:color w:val="111111"/>
            <w:sz w:val="22"/>
            <w:szCs w:val="22"/>
            <w:b w:val="0"/>
            <w:bCs w:val="0"/>
            <w:i w:val="0"/>
            <w:iCs w:val="0"/>
          </w:rPr>
          <w:t>22</w:t>
        </w:r>
        <w:r>
          <w:tab/>
        </w:r>
        <w:r>
          <w:fldChar w:fldCharType="begin"/>
        </w:r>
        <w:r>
          <w:instrText xml:space="preserve">PAGEREF 6631 \h</w:instrText>
        </w:r>
        <w:r>
          <w:fldChar w:fldCharType="end"/>
        </w:r>
      </w:hyperlink>
    </w:p>
    <w:p>
      <w:pPr>
        <w:tabs>
          <w:tab w:val="right" w:leader="dot" w:pos="9062"/>
        </w:tabs>
        <w:ind w:left="440"/>
      </w:pPr>
      <w:hyperlink w:anchor="_Toc6632" w:history="1">
        <w:r>
          <w:rPr>
            <w:rFonts w:ascii="IRNazanin" w:hAnsi="IRNazanin" w:eastAsia="IRNazanin" w:cs="IRNazanin"/>
            <w:color w:val="111111"/>
            <w:sz w:val="22"/>
            <w:szCs w:val="22"/>
            <w:b w:val="0"/>
            <w:bCs w:val="0"/>
            <w:i w:val="0"/>
            <w:iCs w:val="0"/>
          </w:rPr>
          <w:t>23</w:t>
        </w:r>
        <w:r>
          <w:tab/>
        </w:r>
        <w:r>
          <w:fldChar w:fldCharType="begin"/>
        </w:r>
        <w:r>
          <w:instrText xml:space="preserve">PAGEREF 6632 \h</w:instrText>
        </w:r>
        <w:r>
          <w:fldChar w:fldCharType="end"/>
        </w:r>
      </w:hyperlink>
    </w:p>
    <w:p>
      <w:pPr>
        <w:tabs>
          <w:tab w:val="right" w:leader="dot" w:pos="9062"/>
        </w:tabs>
        <w:ind w:left="440"/>
      </w:pPr>
      <w:hyperlink w:anchor="_Toc6633" w:history="1">
        <w:r>
          <w:rPr>
            <w:rFonts w:ascii="IRNazanin" w:hAnsi="IRNazanin" w:eastAsia="IRNazanin" w:cs="IRNazanin"/>
            <w:color w:val="111111"/>
            <w:sz w:val="22"/>
            <w:szCs w:val="22"/>
            <w:b w:val="0"/>
            <w:bCs w:val="0"/>
            <w:i w:val="0"/>
            <w:iCs w:val="0"/>
          </w:rPr>
          <w:t>24</w:t>
        </w:r>
        <w:r>
          <w:tab/>
        </w:r>
        <w:r>
          <w:fldChar w:fldCharType="begin"/>
        </w:r>
        <w:r>
          <w:instrText xml:space="preserve">PAGEREF 6633 \h</w:instrText>
        </w:r>
        <w:r>
          <w:fldChar w:fldCharType="end"/>
        </w:r>
      </w:hyperlink>
    </w:p>
    <w:p>
      <w:pPr>
        <w:tabs>
          <w:tab w:val="right" w:leader="dot" w:pos="9062"/>
        </w:tabs>
        <w:ind w:left="440"/>
      </w:pPr>
      <w:hyperlink w:anchor="_Toc6634" w:history="1">
        <w:r>
          <w:rPr>
            <w:rFonts w:ascii="IRNazanin" w:hAnsi="IRNazanin" w:eastAsia="IRNazanin" w:cs="IRNazanin"/>
            <w:color w:val="111111"/>
            <w:sz w:val="22"/>
            <w:szCs w:val="22"/>
            <w:b w:val="0"/>
            <w:bCs w:val="0"/>
            <w:i w:val="0"/>
            <w:iCs w:val="0"/>
          </w:rPr>
          <w:t>25</w:t>
        </w:r>
        <w:r>
          <w:tab/>
        </w:r>
        <w:r>
          <w:fldChar w:fldCharType="begin"/>
        </w:r>
        <w:r>
          <w:instrText xml:space="preserve">PAGEREF 6634 \h</w:instrText>
        </w:r>
        <w:r>
          <w:fldChar w:fldCharType="end"/>
        </w:r>
      </w:hyperlink>
    </w:p>
    <w:p>
      <w:pPr>
        <w:tabs>
          <w:tab w:val="right" w:leader="dot" w:pos="9062"/>
        </w:tabs>
        <w:ind w:left="440"/>
      </w:pPr>
      <w:hyperlink w:anchor="_Toc6635" w:history="1">
        <w:r>
          <w:rPr>
            <w:rFonts w:ascii="IRNazanin" w:hAnsi="IRNazanin" w:eastAsia="IRNazanin" w:cs="IRNazanin"/>
            <w:color w:val="111111"/>
            <w:sz w:val="22"/>
            <w:szCs w:val="22"/>
            <w:b w:val="0"/>
            <w:bCs w:val="0"/>
            <w:i w:val="0"/>
            <w:iCs w:val="0"/>
          </w:rPr>
          <w:t>26</w:t>
        </w:r>
        <w:r>
          <w:tab/>
        </w:r>
        <w:r>
          <w:fldChar w:fldCharType="begin"/>
        </w:r>
        <w:r>
          <w:instrText xml:space="preserve">PAGEREF 6635 \h</w:instrText>
        </w:r>
        <w:r>
          <w:fldChar w:fldCharType="end"/>
        </w:r>
      </w:hyperlink>
    </w:p>
    <w:p>
      <w:pPr>
        <w:tabs>
          <w:tab w:val="right" w:leader="dot" w:pos="9062"/>
        </w:tabs>
        <w:ind w:left="440"/>
      </w:pPr>
      <w:hyperlink w:anchor="_Toc6636" w:history="1">
        <w:r>
          <w:rPr>
            <w:rFonts w:ascii="IRNazanin" w:hAnsi="IRNazanin" w:eastAsia="IRNazanin" w:cs="IRNazanin"/>
            <w:color w:val="111111"/>
            <w:sz w:val="22"/>
            <w:szCs w:val="22"/>
            <w:b w:val="0"/>
            <w:bCs w:val="0"/>
            <w:i w:val="0"/>
            <w:iCs w:val="0"/>
          </w:rPr>
          <w:t>27</w:t>
        </w:r>
        <w:r>
          <w:tab/>
        </w:r>
        <w:r>
          <w:fldChar w:fldCharType="begin"/>
        </w:r>
        <w:r>
          <w:instrText xml:space="preserve">PAGEREF 6636 \h</w:instrText>
        </w:r>
        <w:r>
          <w:fldChar w:fldCharType="end"/>
        </w:r>
      </w:hyperlink>
    </w:p>
    <w:p>
      <w:pPr>
        <w:tabs>
          <w:tab w:val="right" w:leader="dot" w:pos="9062"/>
        </w:tabs>
        <w:ind w:left="440"/>
      </w:pPr>
      <w:hyperlink w:anchor="_Toc6637" w:history="1">
        <w:r>
          <w:rPr>
            <w:rFonts w:ascii="IRNazanin" w:hAnsi="IRNazanin" w:eastAsia="IRNazanin" w:cs="IRNazanin"/>
            <w:color w:val="111111"/>
            <w:sz w:val="22"/>
            <w:szCs w:val="22"/>
            <w:b w:val="0"/>
            <w:bCs w:val="0"/>
            <w:i w:val="0"/>
            <w:iCs w:val="0"/>
          </w:rPr>
          <w:t>28</w:t>
        </w:r>
        <w:r>
          <w:tab/>
        </w:r>
        <w:r>
          <w:fldChar w:fldCharType="begin"/>
        </w:r>
        <w:r>
          <w:instrText xml:space="preserve">PAGEREF 6637 \h</w:instrText>
        </w:r>
        <w:r>
          <w:fldChar w:fldCharType="end"/>
        </w:r>
      </w:hyperlink>
    </w:p>
    <w:p>
      <w:pPr>
        <w:tabs>
          <w:tab w:val="right" w:leader="dot" w:pos="9062"/>
        </w:tabs>
        <w:ind w:left="440"/>
      </w:pPr>
      <w:hyperlink w:anchor="_Toc6638" w:history="1">
        <w:r>
          <w:rPr>
            <w:rFonts w:ascii="IRNazanin" w:hAnsi="IRNazanin" w:eastAsia="IRNazanin" w:cs="IRNazanin"/>
            <w:color w:val="111111"/>
            <w:sz w:val="22"/>
            <w:szCs w:val="22"/>
            <w:b w:val="0"/>
            <w:bCs w:val="0"/>
            <w:i w:val="0"/>
            <w:iCs w:val="0"/>
          </w:rPr>
          <w:t>29</w:t>
        </w:r>
        <w:r>
          <w:tab/>
        </w:r>
        <w:r>
          <w:fldChar w:fldCharType="begin"/>
        </w:r>
        <w:r>
          <w:instrText xml:space="preserve">PAGEREF 6638 \h</w:instrText>
        </w:r>
        <w:r>
          <w:fldChar w:fldCharType="end"/>
        </w:r>
      </w:hyperlink>
    </w:p>
    <w:p>
      <w:pPr>
        <w:tabs>
          <w:tab w:val="right" w:leader="dot" w:pos="9062"/>
        </w:tabs>
        <w:ind w:left="440"/>
      </w:pPr>
      <w:hyperlink w:anchor="_Toc6639" w:history="1">
        <w:r>
          <w:rPr>
            <w:rFonts w:ascii="IRNazanin" w:hAnsi="IRNazanin" w:eastAsia="IRNazanin" w:cs="IRNazanin"/>
            <w:color w:val="111111"/>
            <w:sz w:val="22"/>
            <w:szCs w:val="22"/>
            <w:b w:val="0"/>
            <w:bCs w:val="0"/>
            <w:i w:val="0"/>
            <w:iCs w:val="0"/>
          </w:rPr>
          <w:t>30</w:t>
        </w:r>
        <w:r>
          <w:tab/>
        </w:r>
        <w:r>
          <w:fldChar w:fldCharType="begin"/>
        </w:r>
        <w:r>
          <w:instrText xml:space="preserve">PAGEREF 6639 \h</w:instrText>
        </w:r>
        <w:r>
          <w:fldChar w:fldCharType="end"/>
        </w:r>
      </w:hyperlink>
    </w:p>
    <w:p>
      <w:pPr>
        <w:tabs>
          <w:tab w:val="right" w:leader="dot" w:pos="9062"/>
        </w:tabs>
        <w:ind w:left="440"/>
      </w:pPr>
      <w:hyperlink w:anchor="_Toc6640" w:history="1">
        <w:r>
          <w:rPr>
            <w:rFonts w:ascii="IRNazanin" w:hAnsi="IRNazanin" w:eastAsia="IRNazanin" w:cs="IRNazanin"/>
            <w:color w:val="111111"/>
            <w:sz w:val="22"/>
            <w:szCs w:val="22"/>
            <w:b w:val="0"/>
            <w:bCs w:val="0"/>
            <w:i w:val="0"/>
            <w:iCs w:val="0"/>
          </w:rPr>
          <w:t>31</w:t>
        </w:r>
        <w:r>
          <w:tab/>
        </w:r>
        <w:r>
          <w:fldChar w:fldCharType="begin"/>
        </w:r>
        <w:r>
          <w:instrText xml:space="preserve">PAGEREF 6640 \h</w:instrText>
        </w:r>
        <w:r>
          <w:fldChar w:fldCharType="end"/>
        </w:r>
      </w:hyperlink>
    </w:p>
    <w:p>
      <w:pPr>
        <w:tabs>
          <w:tab w:val="right" w:leader="dot" w:pos="9062"/>
        </w:tabs>
        <w:ind w:left="440"/>
      </w:pPr>
      <w:hyperlink w:anchor="_Toc6641" w:history="1">
        <w:r>
          <w:rPr>
            <w:rFonts w:ascii="IRNazanin" w:hAnsi="IRNazanin" w:eastAsia="IRNazanin" w:cs="IRNazanin"/>
            <w:color w:val="111111"/>
            <w:sz w:val="22"/>
            <w:szCs w:val="22"/>
            <w:b w:val="0"/>
            <w:bCs w:val="0"/>
            <w:i w:val="0"/>
            <w:iCs w:val="0"/>
          </w:rPr>
          <w:t>32</w:t>
        </w:r>
        <w:r>
          <w:tab/>
        </w:r>
        <w:r>
          <w:fldChar w:fldCharType="begin"/>
        </w:r>
        <w:r>
          <w:instrText xml:space="preserve">PAGEREF 6641 \h</w:instrText>
        </w:r>
        <w:r>
          <w:fldChar w:fldCharType="end"/>
        </w:r>
      </w:hyperlink>
    </w:p>
    <w:p>
      <w:pPr>
        <w:tabs>
          <w:tab w:val="right" w:leader="dot" w:pos="9062"/>
        </w:tabs>
        <w:ind w:left="440"/>
      </w:pPr>
      <w:hyperlink w:anchor="_Toc6642" w:history="1">
        <w:r>
          <w:rPr>
            <w:rFonts w:ascii="IRNazanin" w:hAnsi="IRNazanin" w:eastAsia="IRNazanin" w:cs="IRNazanin"/>
            <w:color w:val="111111"/>
            <w:sz w:val="22"/>
            <w:szCs w:val="22"/>
            <w:b w:val="0"/>
            <w:bCs w:val="0"/>
            <w:i w:val="0"/>
            <w:iCs w:val="0"/>
          </w:rPr>
          <w:t>33</w:t>
        </w:r>
        <w:r>
          <w:tab/>
        </w:r>
        <w:r>
          <w:fldChar w:fldCharType="begin"/>
        </w:r>
        <w:r>
          <w:instrText xml:space="preserve">PAGEREF 6642 \h</w:instrText>
        </w:r>
        <w:r>
          <w:fldChar w:fldCharType="end"/>
        </w:r>
      </w:hyperlink>
    </w:p>
    <w:p>
      <w:pPr>
        <w:tabs>
          <w:tab w:val="right" w:leader="dot" w:pos="9062"/>
        </w:tabs>
        <w:ind w:left="440"/>
      </w:pPr>
      <w:hyperlink w:anchor="_Toc6643" w:history="1">
        <w:r>
          <w:rPr>
            <w:rFonts w:ascii="IRNazanin" w:hAnsi="IRNazanin" w:eastAsia="IRNazanin" w:cs="IRNazanin"/>
            <w:color w:val="111111"/>
            <w:sz w:val="22"/>
            <w:szCs w:val="22"/>
            <w:b w:val="0"/>
            <w:bCs w:val="0"/>
            <w:i w:val="0"/>
            <w:iCs w:val="0"/>
          </w:rPr>
          <w:t>34</w:t>
        </w:r>
        <w:r>
          <w:tab/>
        </w:r>
        <w:r>
          <w:fldChar w:fldCharType="begin"/>
        </w:r>
        <w:r>
          <w:instrText xml:space="preserve">PAGEREF 6643 \h</w:instrText>
        </w:r>
        <w:r>
          <w:fldChar w:fldCharType="end"/>
        </w:r>
      </w:hyperlink>
    </w:p>
    <w:p>
      <w:pPr>
        <w:tabs>
          <w:tab w:val="right" w:leader="dot" w:pos="9062"/>
        </w:tabs>
        <w:ind w:left="440"/>
      </w:pPr>
      <w:hyperlink w:anchor="_Toc6644" w:history="1">
        <w:r>
          <w:rPr>
            <w:rFonts w:ascii="IRNazanin" w:hAnsi="IRNazanin" w:eastAsia="IRNazanin" w:cs="IRNazanin"/>
            <w:color w:val="111111"/>
            <w:sz w:val="22"/>
            <w:szCs w:val="22"/>
            <w:b w:val="0"/>
            <w:bCs w:val="0"/>
            <w:i w:val="0"/>
            <w:iCs w:val="0"/>
          </w:rPr>
          <w:t>35</w:t>
        </w:r>
        <w:r>
          <w:tab/>
        </w:r>
        <w:r>
          <w:fldChar w:fldCharType="begin"/>
        </w:r>
        <w:r>
          <w:instrText xml:space="preserve">PAGEREF 6644 \h</w:instrText>
        </w:r>
        <w:r>
          <w:fldChar w:fldCharType="end"/>
        </w:r>
      </w:hyperlink>
    </w:p>
    <w:p>
      <w:pPr>
        <w:tabs>
          <w:tab w:val="right" w:leader="dot" w:pos="9062"/>
        </w:tabs>
        <w:ind w:left="440"/>
      </w:pPr>
      <w:hyperlink w:anchor="_Toc6645" w:history="1">
        <w:r>
          <w:rPr>
            <w:rFonts w:ascii="IRNazanin" w:hAnsi="IRNazanin" w:eastAsia="IRNazanin" w:cs="IRNazanin"/>
            <w:color w:val="111111"/>
            <w:sz w:val="22"/>
            <w:szCs w:val="22"/>
            <w:b w:val="0"/>
            <w:bCs w:val="0"/>
            <w:i w:val="0"/>
            <w:iCs w:val="0"/>
          </w:rPr>
          <w:t>36</w:t>
        </w:r>
        <w:r>
          <w:tab/>
        </w:r>
        <w:r>
          <w:fldChar w:fldCharType="begin"/>
        </w:r>
        <w:r>
          <w:instrText xml:space="preserve">PAGEREF 6645 \h</w:instrText>
        </w:r>
        <w:r>
          <w:fldChar w:fldCharType="end"/>
        </w:r>
      </w:hyperlink>
    </w:p>
    <w:p>
      <w:pPr>
        <w:tabs>
          <w:tab w:val="right" w:leader="dot" w:pos="9062"/>
        </w:tabs>
        <w:ind w:left="440"/>
      </w:pPr>
      <w:hyperlink w:anchor="_Toc6646" w:history="1">
        <w:r>
          <w:rPr>
            <w:rFonts w:ascii="IRNazanin" w:hAnsi="IRNazanin" w:eastAsia="IRNazanin" w:cs="IRNazanin"/>
            <w:color w:val="111111"/>
            <w:sz w:val="22"/>
            <w:szCs w:val="22"/>
            <w:b w:val="0"/>
            <w:bCs w:val="0"/>
            <w:i w:val="0"/>
            <w:iCs w:val="0"/>
          </w:rPr>
          <w:t>37</w:t>
        </w:r>
        <w:r>
          <w:tab/>
        </w:r>
        <w:r>
          <w:fldChar w:fldCharType="begin"/>
        </w:r>
        <w:r>
          <w:instrText xml:space="preserve">PAGEREF 6646 \h</w:instrText>
        </w:r>
        <w:r>
          <w:fldChar w:fldCharType="end"/>
        </w:r>
      </w:hyperlink>
    </w:p>
    <w:p>
      <w:pPr>
        <w:tabs>
          <w:tab w:val="right" w:leader="dot" w:pos="9062"/>
        </w:tabs>
        <w:ind w:left="440"/>
      </w:pPr>
      <w:hyperlink w:anchor="_Toc6647" w:history="1">
        <w:r>
          <w:rPr>
            <w:rFonts w:ascii="IRNazanin" w:hAnsi="IRNazanin" w:eastAsia="IRNazanin" w:cs="IRNazanin"/>
            <w:color w:val="111111"/>
            <w:sz w:val="22"/>
            <w:szCs w:val="22"/>
            <w:b w:val="0"/>
            <w:bCs w:val="0"/>
            <w:i w:val="0"/>
            <w:iCs w:val="0"/>
          </w:rPr>
          <w:t>38</w:t>
        </w:r>
        <w:r>
          <w:tab/>
        </w:r>
        <w:r>
          <w:fldChar w:fldCharType="begin"/>
        </w:r>
        <w:r>
          <w:instrText xml:space="preserve">PAGEREF 6647 \h</w:instrText>
        </w:r>
        <w:r>
          <w:fldChar w:fldCharType="end"/>
        </w:r>
      </w:hyperlink>
    </w:p>
    <w:p>
      <w:pPr>
        <w:tabs>
          <w:tab w:val="right" w:leader="dot" w:pos="9062"/>
        </w:tabs>
        <w:ind w:left="440"/>
      </w:pPr>
      <w:hyperlink w:anchor="_Toc6648" w:history="1">
        <w:r>
          <w:rPr>
            <w:rFonts w:ascii="IRNazanin" w:hAnsi="IRNazanin" w:eastAsia="IRNazanin" w:cs="IRNazanin"/>
            <w:color w:val="111111"/>
            <w:sz w:val="22"/>
            <w:szCs w:val="22"/>
            <w:b w:val="0"/>
            <w:bCs w:val="0"/>
            <w:i w:val="0"/>
            <w:iCs w:val="0"/>
          </w:rPr>
          <w:t>39</w:t>
        </w:r>
        <w:r>
          <w:tab/>
        </w:r>
        <w:r>
          <w:fldChar w:fldCharType="begin"/>
        </w:r>
        <w:r>
          <w:instrText xml:space="preserve">PAGEREF 6648 \h</w:instrText>
        </w:r>
        <w:r>
          <w:fldChar w:fldCharType="end"/>
        </w:r>
      </w:hyperlink>
    </w:p>
    <w:p>
      <w:pPr>
        <w:tabs>
          <w:tab w:val="right" w:leader="dot" w:pos="9062"/>
        </w:tabs>
        <w:ind w:left="440"/>
      </w:pPr>
      <w:hyperlink w:anchor="_Toc6649" w:history="1">
        <w:r>
          <w:rPr>
            <w:rFonts w:ascii="IRNazanin" w:hAnsi="IRNazanin" w:eastAsia="IRNazanin" w:cs="IRNazanin"/>
            <w:color w:val="111111"/>
            <w:sz w:val="22"/>
            <w:szCs w:val="22"/>
            <w:b w:val="0"/>
            <w:bCs w:val="0"/>
            <w:i w:val="0"/>
            <w:iCs w:val="0"/>
          </w:rPr>
          <w:t>40</w:t>
        </w:r>
        <w:r>
          <w:tab/>
        </w:r>
        <w:r>
          <w:fldChar w:fldCharType="begin"/>
        </w:r>
        <w:r>
          <w:instrText xml:space="preserve">PAGEREF 6649 \h</w:instrText>
        </w:r>
        <w:r>
          <w:fldChar w:fldCharType="end"/>
        </w:r>
      </w:hyperlink>
    </w:p>
    <w:p>
      <w:pPr>
        <w:tabs>
          <w:tab w:val="right" w:leader="dot" w:pos="9062"/>
        </w:tabs>
        <w:ind w:left="440"/>
      </w:pPr>
      <w:hyperlink w:anchor="_Toc6650" w:history="1">
        <w:r>
          <w:rPr>
            <w:rFonts w:ascii="IRNazanin" w:hAnsi="IRNazanin" w:eastAsia="IRNazanin" w:cs="IRNazanin"/>
            <w:color w:val="111111"/>
            <w:sz w:val="22"/>
            <w:szCs w:val="22"/>
            <w:b w:val="0"/>
            <w:bCs w:val="0"/>
            <w:i w:val="0"/>
            <w:iCs w:val="0"/>
          </w:rPr>
          <w:t>41</w:t>
        </w:r>
        <w:r>
          <w:tab/>
        </w:r>
        <w:r>
          <w:fldChar w:fldCharType="begin"/>
        </w:r>
        <w:r>
          <w:instrText xml:space="preserve">PAGEREF 6650 \h</w:instrText>
        </w:r>
        <w:r>
          <w:fldChar w:fldCharType="end"/>
        </w:r>
      </w:hyperlink>
    </w:p>
    <w:p>
      <w:pPr>
        <w:tabs>
          <w:tab w:val="right" w:leader="dot" w:pos="9062"/>
        </w:tabs>
        <w:ind w:left="440"/>
      </w:pPr>
      <w:hyperlink w:anchor="_Toc6651" w:history="1">
        <w:r>
          <w:rPr>
            <w:rFonts w:ascii="IRNazanin" w:hAnsi="IRNazanin" w:eastAsia="IRNazanin" w:cs="IRNazanin"/>
            <w:color w:val="111111"/>
            <w:sz w:val="22"/>
            <w:szCs w:val="22"/>
            <w:b w:val="0"/>
            <w:bCs w:val="0"/>
            <w:i w:val="0"/>
            <w:iCs w:val="0"/>
          </w:rPr>
          <w:t>42</w:t>
        </w:r>
        <w:r>
          <w:tab/>
        </w:r>
        <w:r>
          <w:fldChar w:fldCharType="begin"/>
        </w:r>
        <w:r>
          <w:instrText xml:space="preserve">PAGEREF 6651 \h</w:instrText>
        </w:r>
        <w:r>
          <w:fldChar w:fldCharType="end"/>
        </w:r>
      </w:hyperlink>
    </w:p>
    <w:p>
      <w:pPr>
        <w:tabs>
          <w:tab w:val="right" w:leader="dot" w:pos="9062"/>
        </w:tabs>
        <w:ind w:left="440"/>
      </w:pPr>
      <w:hyperlink w:anchor="_Toc6652" w:history="1">
        <w:r>
          <w:rPr>
            <w:rFonts w:ascii="IRNazanin" w:hAnsi="IRNazanin" w:eastAsia="IRNazanin" w:cs="IRNazanin"/>
            <w:color w:val="111111"/>
            <w:sz w:val="22"/>
            <w:szCs w:val="22"/>
            <w:b w:val="0"/>
            <w:bCs w:val="0"/>
            <w:i w:val="0"/>
            <w:iCs w:val="0"/>
          </w:rPr>
          <w:t>43</w:t>
        </w:r>
        <w:r>
          <w:tab/>
        </w:r>
        <w:r>
          <w:fldChar w:fldCharType="begin"/>
        </w:r>
        <w:r>
          <w:instrText xml:space="preserve">PAGEREF 6652 \h</w:instrText>
        </w:r>
        <w:r>
          <w:fldChar w:fldCharType="end"/>
        </w:r>
      </w:hyperlink>
    </w:p>
    <w:p>
      <w:pPr>
        <w:tabs>
          <w:tab w:val="right" w:leader="dot" w:pos="9062"/>
        </w:tabs>
        <w:ind w:left="440"/>
      </w:pPr>
      <w:hyperlink w:anchor="_Toc6653" w:history="1">
        <w:r>
          <w:rPr>
            <w:rFonts w:ascii="IRNazanin" w:hAnsi="IRNazanin" w:eastAsia="IRNazanin" w:cs="IRNazanin"/>
            <w:color w:val="111111"/>
            <w:sz w:val="22"/>
            <w:szCs w:val="22"/>
            <w:b w:val="0"/>
            <w:bCs w:val="0"/>
            <w:i w:val="0"/>
            <w:iCs w:val="0"/>
          </w:rPr>
          <w:t>44</w:t>
        </w:r>
        <w:r>
          <w:tab/>
        </w:r>
        <w:r>
          <w:fldChar w:fldCharType="begin"/>
        </w:r>
        <w:r>
          <w:instrText xml:space="preserve">PAGEREF 6653 \h</w:instrText>
        </w:r>
        <w:r>
          <w:fldChar w:fldCharType="end"/>
        </w:r>
      </w:hyperlink>
    </w:p>
    <w:p>
      <w:pPr>
        <w:tabs>
          <w:tab w:val="right" w:leader="dot" w:pos="9062"/>
        </w:tabs>
        <w:ind w:left="440"/>
      </w:pPr>
      <w:hyperlink w:anchor="_Toc6654" w:history="1">
        <w:r>
          <w:rPr>
            <w:rFonts w:ascii="IRNazanin" w:hAnsi="IRNazanin" w:eastAsia="IRNazanin" w:cs="IRNazanin"/>
            <w:color w:val="111111"/>
            <w:sz w:val="22"/>
            <w:szCs w:val="22"/>
            <w:b w:val="0"/>
            <w:bCs w:val="0"/>
            <w:i w:val="0"/>
            <w:iCs w:val="0"/>
          </w:rPr>
          <w:t>45</w:t>
        </w:r>
        <w:r>
          <w:tab/>
        </w:r>
        <w:r>
          <w:fldChar w:fldCharType="begin"/>
        </w:r>
        <w:r>
          <w:instrText xml:space="preserve">PAGEREF 6654 \h</w:instrText>
        </w:r>
        <w:r>
          <w:fldChar w:fldCharType="end"/>
        </w:r>
      </w:hyperlink>
    </w:p>
    <w:p>
      <w:pPr>
        <w:tabs>
          <w:tab w:val="right" w:leader="dot" w:pos="9062"/>
        </w:tabs>
        <w:ind w:left="440"/>
      </w:pPr>
      <w:hyperlink w:anchor="_Toc6655" w:history="1">
        <w:r>
          <w:rPr>
            <w:rFonts w:ascii="IRNazanin" w:hAnsi="IRNazanin" w:eastAsia="IRNazanin" w:cs="IRNazanin"/>
            <w:color w:val="111111"/>
            <w:sz w:val="22"/>
            <w:szCs w:val="22"/>
            <w:b w:val="0"/>
            <w:bCs w:val="0"/>
            <w:i w:val="0"/>
            <w:iCs w:val="0"/>
          </w:rPr>
          <w:t>46</w:t>
        </w:r>
        <w:r>
          <w:tab/>
        </w:r>
        <w:r>
          <w:fldChar w:fldCharType="begin"/>
        </w:r>
        <w:r>
          <w:instrText xml:space="preserve">PAGEREF 6655 \h</w:instrText>
        </w:r>
        <w:r>
          <w:fldChar w:fldCharType="end"/>
        </w:r>
      </w:hyperlink>
    </w:p>
    <w:p>
      <w:pPr>
        <w:tabs>
          <w:tab w:val="right" w:leader="dot" w:pos="9062"/>
        </w:tabs>
        <w:ind w:left="440"/>
      </w:pPr>
      <w:hyperlink w:anchor="_Toc6656" w:history="1">
        <w:r>
          <w:rPr>
            <w:rFonts w:ascii="IRNazanin" w:hAnsi="IRNazanin" w:eastAsia="IRNazanin" w:cs="IRNazanin"/>
            <w:color w:val="111111"/>
            <w:sz w:val="22"/>
            <w:szCs w:val="22"/>
            <w:b w:val="0"/>
            <w:bCs w:val="0"/>
            <w:i w:val="0"/>
            <w:iCs w:val="0"/>
          </w:rPr>
          <w:t>47</w:t>
        </w:r>
        <w:r>
          <w:tab/>
        </w:r>
        <w:r>
          <w:fldChar w:fldCharType="begin"/>
        </w:r>
        <w:r>
          <w:instrText xml:space="preserve">PAGEREF 6656 \h</w:instrText>
        </w:r>
        <w:r>
          <w:fldChar w:fldCharType="end"/>
        </w:r>
      </w:hyperlink>
    </w:p>
    <w:p>
      <w:pPr>
        <w:tabs>
          <w:tab w:val="right" w:leader="dot" w:pos="9062"/>
        </w:tabs>
        <w:ind w:left="440"/>
      </w:pPr>
      <w:hyperlink w:anchor="_Toc6657" w:history="1">
        <w:r>
          <w:rPr>
            <w:rFonts w:ascii="IRNazanin" w:hAnsi="IRNazanin" w:eastAsia="IRNazanin" w:cs="IRNazanin"/>
            <w:color w:val="111111"/>
            <w:sz w:val="22"/>
            <w:szCs w:val="22"/>
            <w:b w:val="0"/>
            <w:bCs w:val="0"/>
            <w:i w:val="0"/>
            <w:iCs w:val="0"/>
          </w:rPr>
          <w:t>48</w:t>
        </w:r>
        <w:r>
          <w:tab/>
        </w:r>
        <w:r>
          <w:fldChar w:fldCharType="begin"/>
        </w:r>
        <w:r>
          <w:instrText xml:space="preserve">PAGEREF 6657 \h</w:instrText>
        </w:r>
        <w:r>
          <w:fldChar w:fldCharType="end"/>
        </w:r>
      </w:hyperlink>
    </w:p>
    <w:p>
      <w:pPr>
        <w:tabs>
          <w:tab w:val="right" w:leader="dot" w:pos="9062"/>
        </w:tabs>
        <w:ind w:left="440"/>
      </w:pPr>
      <w:hyperlink w:anchor="_Toc6658" w:history="1">
        <w:r>
          <w:rPr>
            <w:rFonts w:ascii="IRNazanin" w:hAnsi="IRNazanin" w:eastAsia="IRNazanin" w:cs="IRNazanin"/>
            <w:color w:val="111111"/>
            <w:sz w:val="22"/>
            <w:szCs w:val="22"/>
            <w:b w:val="0"/>
            <w:bCs w:val="0"/>
            <w:i w:val="0"/>
            <w:iCs w:val="0"/>
          </w:rPr>
          <w:t>49</w:t>
        </w:r>
        <w:r>
          <w:tab/>
        </w:r>
        <w:r>
          <w:fldChar w:fldCharType="begin"/>
        </w:r>
        <w:r>
          <w:instrText xml:space="preserve">PAGEREF 6658 \h</w:instrText>
        </w:r>
        <w:r>
          <w:fldChar w:fldCharType="end"/>
        </w:r>
      </w:hyperlink>
    </w:p>
    <w:p>
      <w:pPr>
        <w:tabs>
          <w:tab w:val="right" w:leader="dot" w:pos="9062"/>
        </w:tabs>
        <w:ind w:left="440"/>
      </w:pPr>
      <w:hyperlink w:anchor="_Toc6659" w:history="1">
        <w:r>
          <w:rPr>
            <w:rFonts w:ascii="IRNazanin" w:hAnsi="IRNazanin" w:eastAsia="IRNazanin" w:cs="IRNazanin"/>
            <w:color w:val="111111"/>
            <w:sz w:val="22"/>
            <w:szCs w:val="22"/>
            <w:b w:val="0"/>
            <w:bCs w:val="0"/>
            <w:i w:val="0"/>
            <w:iCs w:val="0"/>
          </w:rPr>
          <w:t>50</w:t>
        </w:r>
        <w:r>
          <w:tab/>
        </w:r>
        <w:r>
          <w:fldChar w:fldCharType="begin"/>
        </w:r>
        <w:r>
          <w:instrText xml:space="preserve">PAGEREF 6659 \h</w:instrText>
        </w:r>
        <w:r>
          <w:fldChar w:fldCharType="end"/>
        </w:r>
      </w:hyperlink>
    </w:p>
    <w:p>
      <w:pPr>
        <w:tabs>
          <w:tab w:val="right" w:leader="dot" w:pos="9062"/>
        </w:tabs>
        <w:ind w:left="440"/>
      </w:pPr>
      <w:hyperlink w:anchor="_Toc6660" w:history="1">
        <w:r>
          <w:rPr>
            <w:rFonts w:ascii="IRNazanin" w:hAnsi="IRNazanin" w:eastAsia="IRNazanin" w:cs="IRNazanin"/>
            <w:color w:val="111111"/>
            <w:sz w:val="22"/>
            <w:szCs w:val="22"/>
            <w:b w:val="0"/>
            <w:bCs w:val="0"/>
            <w:i w:val="0"/>
            <w:iCs w:val="0"/>
          </w:rPr>
          <w:t>51</w:t>
        </w:r>
        <w:r>
          <w:tab/>
        </w:r>
        <w:r>
          <w:fldChar w:fldCharType="begin"/>
        </w:r>
        <w:r>
          <w:instrText xml:space="preserve">PAGEREF 6660 \h</w:instrText>
        </w:r>
        <w:r>
          <w:fldChar w:fldCharType="end"/>
        </w:r>
      </w:hyperlink>
    </w:p>
    <w:p>
      <w:pPr>
        <w:tabs>
          <w:tab w:val="right" w:leader="dot" w:pos="9062"/>
        </w:tabs>
        <w:ind w:left="440"/>
      </w:pPr>
      <w:hyperlink w:anchor="_Toc6661" w:history="1">
        <w:r>
          <w:rPr>
            <w:rFonts w:ascii="IRNazanin" w:hAnsi="IRNazanin" w:eastAsia="IRNazanin" w:cs="IRNazanin"/>
            <w:color w:val="111111"/>
            <w:sz w:val="22"/>
            <w:szCs w:val="22"/>
            <w:b w:val="0"/>
            <w:bCs w:val="0"/>
            <w:i w:val="0"/>
            <w:iCs w:val="0"/>
          </w:rPr>
          <w:t>52</w:t>
        </w:r>
        <w:r>
          <w:tab/>
        </w:r>
        <w:r>
          <w:fldChar w:fldCharType="begin"/>
        </w:r>
        <w:r>
          <w:instrText xml:space="preserve">PAGEREF 6661 \h</w:instrText>
        </w:r>
        <w:r>
          <w:fldChar w:fldCharType="end"/>
        </w:r>
      </w:hyperlink>
    </w:p>
    <w:p>
      <w:pPr>
        <w:tabs>
          <w:tab w:val="right" w:leader="dot" w:pos="9062"/>
        </w:tabs>
        <w:ind w:left="440"/>
      </w:pPr>
      <w:hyperlink w:anchor="_Toc6662" w:history="1">
        <w:r>
          <w:rPr>
            <w:rFonts w:ascii="IRNazanin" w:hAnsi="IRNazanin" w:eastAsia="IRNazanin" w:cs="IRNazanin"/>
            <w:color w:val="111111"/>
            <w:sz w:val="22"/>
            <w:szCs w:val="22"/>
            <w:b w:val="0"/>
            <w:bCs w:val="0"/>
            <w:i w:val="0"/>
            <w:iCs w:val="0"/>
          </w:rPr>
          <w:t>53</w:t>
        </w:r>
        <w:r>
          <w:tab/>
        </w:r>
        <w:r>
          <w:fldChar w:fldCharType="begin"/>
        </w:r>
        <w:r>
          <w:instrText xml:space="preserve">PAGEREF 6662 \h</w:instrText>
        </w:r>
        <w:r>
          <w:fldChar w:fldCharType="end"/>
        </w:r>
      </w:hyperlink>
    </w:p>
    <w:p>
      <w:pPr>
        <w:tabs>
          <w:tab w:val="right" w:leader="dot" w:pos="9062"/>
        </w:tabs>
        <w:ind w:left="440"/>
      </w:pPr>
      <w:hyperlink w:anchor="_Toc6663" w:history="1">
        <w:r>
          <w:rPr>
            <w:rFonts w:ascii="IRNazanin" w:hAnsi="IRNazanin" w:eastAsia="IRNazanin" w:cs="IRNazanin"/>
            <w:color w:val="111111"/>
            <w:sz w:val="22"/>
            <w:szCs w:val="22"/>
            <w:b w:val="0"/>
            <w:bCs w:val="0"/>
            <w:i w:val="0"/>
            <w:iCs w:val="0"/>
          </w:rPr>
          <w:t>54</w:t>
        </w:r>
        <w:r>
          <w:tab/>
        </w:r>
        <w:r>
          <w:fldChar w:fldCharType="begin"/>
        </w:r>
        <w:r>
          <w:instrText xml:space="preserve">PAGEREF 6663 \h</w:instrText>
        </w:r>
        <w:r>
          <w:fldChar w:fldCharType="end"/>
        </w:r>
      </w:hyperlink>
    </w:p>
    <w:p>
      <w:pPr>
        <w:tabs>
          <w:tab w:val="right" w:leader="dot" w:pos="9062"/>
        </w:tabs>
        <w:ind w:left="440"/>
      </w:pPr>
      <w:hyperlink w:anchor="_Toc6664" w:history="1">
        <w:r>
          <w:rPr>
            <w:rFonts w:ascii="IRNazanin" w:hAnsi="IRNazanin" w:eastAsia="IRNazanin" w:cs="IRNazanin"/>
            <w:color w:val="111111"/>
            <w:sz w:val="22"/>
            <w:szCs w:val="22"/>
            <w:b w:val="0"/>
            <w:bCs w:val="0"/>
            <w:i w:val="0"/>
            <w:iCs w:val="0"/>
          </w:rPr>
          <w:t>55</w:t>
        </w:r>
        <w:r>
          <w:tab/>
        </w:r>
        <w:r>
          <w:fldChar w:fldCharType="begin"/>
        </w:r>
        <w:r>
          <w:instrText xml:space="preserve">PAGEREF 6664 \h</w:instrText>
        </w:r>
        <w:r>
          <w:fldChar w:fldCharType="end"/>
        </w:r>
      </w:hyperlink>
    </w:p>
    <w:p>
      <w:pPr>
        <w:tabs>
          <w:tab w:val="right" w:leader="dot" w:pos="9062"/>
        </w:tabs>
        <w:ind w:left="440"/>
      </w:pPr>
      <w:hyperlink w:anchor="_Toc6665" w:history="1">
        <w:r>
          <w:rPr>
            <w:rFonts w:ascii="IRNazanin" w:hAnsi="IRNazanin" w:eastAsia="IRNazanin" w:cs="IRNazanin"/>
            <w:color w:val="111111"/>
            <w:sz w:val="22"/>
            <w:szCs w:val="22"/>
            <w:b w:val="0"/>
            <w:bCs w:val="0"/>
            <w:i w:val="0"/>
            <w:iCs w:val="0"/>
          </w:rPr>
          <w:t>56</w:t>
        </w:r>
        <w:r>
          <w:tab/>
        </w:r>
        <w:r>
          <w:fldChar w:fldCharType="begin"/>
        </w:r>
        <w:r>
          <w:instrText xml:space="preserve">PAGEREF 6665 \h</w:instrText>
        </w:r>
        <w:r>
          <w:fldChar w:fldCharType="end"/>
        </w:r>
      </w:hyperlink>
    </w:p>
    <w:p>
      <w:pPr>
        <w:tabs>
          <w:tab w:val="right" w:leader="dot" w:pos="9062"/>
        </w:tabs>
        <w:ind w:left="440"/>
      </w:pPr>
      <w:hyperlink w:anchor="_Toc6666" w:history="1">
        <w:r>
          <w:rPr>
            <w:rFonts w:ascii="IRNazanin" w:hAnsi="IRNazanin" w:eastAsia="IRNazanin" w:cs="IRNazanin"/>
            <w:color w:val="111111"/>
            <w:sz w:val="22"/>
            <w:szCs w:val="22"/>
            <w:b w:val="0"/>
            <w:bCs w:val="0"/>
            <w:i w:val="0"/>
            <w:iCs w:val="0"/>
          </w:rPr>
          <w:t>57</w:t>
        </w:r>
        <w:r>
          <w:tab/>
        </w:r>
        <w:r>
          <w:fldChar w:fldCharType="begin"/>
        </w:r>
        <w:r>
          <w:instrText xml:space="preserve">PAGEREF 6666 \h</w:instrText>
        </w:r>
        <w:r>
          <w:fldChar w:fldCharType="end"/>
        </w:r>
      </w:hyperlink>
    </w:p>
    <w:p>
      <w:pPr>
        <w:tabs>
          <w:tab w:val="right" w:leader="dot" w:pos="9062"/>
        </w:tabs>
        <w:ind w:left="440"/>
      </w:pPr>
      <w:hyperlink w:anchor="_Toc6667" w:history="1">
        <w:r>
          <w:rPr>
            <w:rFonts w:ascii="IRNazanin" w:hAnsi="IRNazanin" w:eastAsia="IRNazanin" w:cs="IRNazanin"/>
            <w:color w:val="111111"/>
            <w:sz w:val="22"/>
            <w:szCs w:val="22"/>
            <w:b w:val="0"/>
            <w:bCs w:val="0"/>
            <w:i w:val="0"/>
            <w:iCs w:val="0"/>
          </w:rPr>
          <w:t>58</w:t>
        </w:r>
        <w:r>
          <w:tab/>
        </w:r>
        <w:r>
          <w:fldChar w:fldCharType="begin"/>
        </w:r>
        <w:r>
          <w:instrText xml:space="preserve">PAGEREF 6667 \h</w:instrText>
        </w:r>
        <w:r>
          <w:fldChar w:fldCharType="end"/>
        </w:r>
      </w:hyperlink>
    </w:p>
    <w:p>
      <w:pPr>
        <w:tabs>
          <w:tab w:val="right" w:leader="dot" w:pos="9062"/>
        </w:tabs>
        <w:ind w:left="440"/>
      </w:pPr>
      <w:hyperlink w:anchor="_Toc6668" w:history="1">
        <w:r>
          <w:rPr>
            <w:rFonts w:ascii="IRNazanin" w:hAnsi="IRNazanin" w:eastAsia="IRNazanin" w:cs="IRNazanin"/>
            <w:color w:val="111111"/>
            <w:sz w:val="22"/>
            <w:szCs w:val="22"/>
            <w:b w:val="0"/>
            <w:bCs w:val="0"/>
            <w:i w:val="0"/>
            <w:iCs w:val="0"/>
          </w:rPr>
          <w:t>59</w:t>
        </w:r>
        <w:r>
          <w:tab/>
        </w:r>
        <w:r>
          <w:fldChar w:fldCharType="begin"/>
        </w:r>
        <w:r>
          <w:instrText xml:space="preserve">PAGEREF 6668 \h</w:instrText>
        </w:r>
        <w:r>
          <w:fldChar w:fldCharType="end"/>
        </w:r>
      </w:hyperlink>
    </w:p>
    <w:p>
      <w:pPr>
        <w:tabs>
          <w:tab w:val="right" w:leader="dot" w:pos="9062"/>
        </w:tabs>
        <w:ind w:left="440"/>
      </w:pPr>
      <w:hyperlink w:anchor="_Toc6669" w:history="1">
        <w:r>
          <w:rPr>
            <w:rFonts w:ascii="IRNazanin" w:hAnsi="IRNazanin" w:eastAsia="IRNazanin" w:cs="IRNazanin"/>
            <w:color w:val="111111"/>
            <w:sz w:val="22"/>
            <w:szCs w:val="22"/>
            <w:b w:val="0"/>
            <w:bCs w:val="0"/>
            <w:i w:val="0"/>
            <w:iCs w:val="0"/>
          </w:rPr>
          <w:t>60</w:t>
        </w:r>
        <w:r>
          <w:tab/>
        </w:r>
        <w:r>
          <w:fldChar w:fldCharType="begin"/>
        </w:r>
        <w:r>
          <w:instrText xml:space="preserve">PAGEREF 6669 \h</w:instrText>
        </w:r>
        <w:r>
          <w:fldChar w:fldCharType="end"/>
        </w:r>
      </w:hyperlink>
    </w:p>
    <w:p>
      <w:pPr>
        <w:tabs>
          <w:tab w:val="right" w:leader="dot" w:pos="9062"/>
        </w:tabs>
        <w:ind w:left="440"/>
      </w:pPr>
      <w:hyperlink w:anchor="_Toc6670" w:history="1">
        <w:r>
          <w:rPr>
            <w:rFonts w:ascii="IRNazanin" w:hAnsi="IRNazanin" w:eastAsia="IRNazanin" w:cs="IRNazanin"/>
            <w:color w:val="111111"/>
            <w:sz w:val="22"/>
            <w:szCs w:val="22"/>
            <w:b w:val="0"/>
            <w:bCs w:val="0"/>
            <w:i w:val="0"/>
            <w:iCs w:val="0"/>
          </w:rPr>
          <w:t>61</w:t>
        </w:r>
        <w:r>
          <w:tab/>
        </w:r>
        <w:r>
          <w:fldChar w:fldCharType="begin"/>
        </w:r>
        <w:r>
          <w:instrText xml:space="preserve">PAGEREF 6670 \h</w:instrText>
        </w:r>
        <w:r>
          <w:fldChar w:fldCharType="end"/>
        </w:r>
      </w:hyperlink>
    </w:p>
    <w:p>
      <w:pPr>
        <w:tabs>
          <w:tab w:val="right" w:leader="dot" w:pos="9062"/>
        </w:tabs>
        <w:ind w:left="440"/>
      </w:pPr>
      <w:hyperlink w:anchor="_Toc6671" w:history="1">
        <w:r>
          <w:rPr>
            <w:rFonts w:ascii="IRNazanin" w:hAnsi="IRNazanin" w:eastAsia="IRNazanin" w:cs="IRNazanin"/>
            <w:color w:val="111111"/>
            <w:sz w:val="22"/>
            <w:szCs w:val="22"/>
            <w:b w:val="0"/>
            <w:bCs w:val="0"/>
            <w:i w:val="0"/>
            <w:iCs w:val="0"/>
          </w:rPr>
          <w:t>62</w:t>
        </w:r>
        <w:r>
          <w:tab/>
        </w:r>
        <w:r>
          <w:fldChar w:fldCharType="begin"/>
        </w:r>
        <w:r>
          <w:instrText xml:space="preserve">PAGEREF 6671 \h</w:instrText>
        </w:r>
        <w:r>
          <w:fldChar w:fldCharType="end"/>
        </w:r>
      </w:hyperlink>
    </w:p>
    <w:p>
      <w:pPr>
        <w:tabs>
          <w:tab w:val="right" w:leader="dot" w:pos="9062"/>
        </w:tabs>
        <w:ind w:left="440"/>
      </w:pPr>
      <w:hyperlink w:anchor="_Toc6672" w:history="1">
        <w:r>
          <w:rPr>
            <w:rFonts w:ascii="IRNazanin" w:hAnsi="IRNazanin" w:eastAsia="IRNazanin" w:cs="IRNazanin"/>
            <w:color w:val="111111"/>
            <w:sz w:val="22"/>
            <w:szCs w:val="22"/>
            <w:b w:val="0"/>
            <w:bCs w:val="0"/>
            <w:i w:val="0"/>
            <w:iCs w:val="0"/>
          </w:rPr>
          <w:t>63</w:t>
        </w:r>
        <w:r>
          <w:tab/>
        </w:r>
        <w:r>
          <w:fldChar w:fldCharType="begin"/>
        </w:r>
        <w:r>
          <w:instrText xml:space="preserve">PAGEREF 6672 \h</w:instrText>
        </w:r>
        <w:r>
          <w:fldChar w:fldCharType="end"/>
        </w:r>
      </w:hyperlink>
    </w:p>
    <w:p>
      <w:pPr>
        <w:tabs>
          <w:tab w:val="right" w:leader="dot" w:pos="9062"/>
        </w:tabs>
        <w:ind w:left="440"/>
      </w:pPr>
      <w:hyperlink w:anchor="_Toc6673" w:history="1">
        <w:r>
          <w:rPr>
            <w:rFonts w:ascii="IRNazanin" w:hAnsi="IRNazanin" w:eastAsia="IRNazanin" w:cs="IRNazanin"/>
            <w:color w:val="111111"/>
            <w:sz w:val="22"/>
            <w:szCs w:val="22"/>
            <w:b w:val="0"/>
            <w:bCs w:val="0"/>
            <w:i w:val="0"/>
            <w:iCs w:val="0"/>
          </w:rPr>
          <w:t>64</w:t>
        </w:r>
        <w:r>
          <w:tab/>
        </w:r>
        <w:r>
          <w:fldChar w:fldCharType="begin"/>
        </w:r>
        <w:r>
          <w:instrText xml:space="preserve">PAGEREF 6673 \h</w:instrText>
        </w:r>
        <w:r>
          <w:fldChar w:fldCharType="end"/>
        </w:r>
      </w:hyperlink>
    </w:p>
    <w:p>
      <w:pPr>
        <w:tabs>
          <w:tab w:val="right" w:leader="dot" w:pos="9062"/>
        </w:tabs>
        <w:ind w:left="440"/>
      </w:pPr>
      <w:hyperlink w:anchor="_Toc6674" w:history="1">
        <w:r>
          <w:rPr>
            <w:rFonts w:ascii="IRNazanin" w:hAnsi="IRNazanin" w:eastAsia="IRNazanin" w:cs="IRNazanin"/>
            <w:color w:val="111111"/>
            <w:sz w:val="22"/>
            <w:szCs w:val="22"/>
            <w:b w:val="0"/>
            <w:bCs w:val="0"/>
            <w:i w:val="0"/>
            <w:iCs w:val="0"/>
          </w:rPr>
          <w:t>65</w:t>
        </w:r>
        <w:r>
          <w:tab/>
        </w:r>
        <w:r>
          <w:fldChar w:fldCharType="begin"/>
        </w:r>
        <w:r>
          <w:instrText xml:space="preserve">PAGEREF 6674 \h</w:instrText>
        </w:r>
        <w:r>
          <w:fldChar w:fldCharType="end"/>
        </w:r>
      </w:hyperlink>
    </w:p>
    <w:p>
      <w:pPr>
        <w:tabs>
          <w:tab w:val="right" w:leader="dot" w:pos="9062"/>
        </w:tabs>
        <w:ind w:left="440"/>
      </w:pPr>
      <w:hyperlink w:anchor="_Toc6675" w:history="1">
        <w:r>
          <w:rPr>
            <w:rFonts w:ascii="IRNazanin" w:hAnsi="IRNazanin" w:eastAsia="IRNazanin" w:cs="IRNazanin"/>
            <w:color w:val="111111"/>
            <w:sz w:val="22"/>
            <w:szCs w:val="22"/>
            <w:b w:val="0"/>
            <w:bCs w:val="0"/>
            <w:i w:val="0"/>
            <w:iCs w:val="0"/>
          </w:rPr>
          <w:t>66</w:t>
        </w:r>
        <w:r>
          <w:tab/>
        </w:r>
        <w:r>
          <w:fldChar w:fldCharType="begin"/>
        </w:r>
        <w:r>
          <w:instrText xml:space="preserve">PAGEREF 6675 \h</w:instrText>
        </w:r>
        <w:r>
          <w:fldChar w:fldCharType="end"/>
        </w:r>
      </w:hyperlink>
    </w:p>
    <w:p>
      <w:pPr>
        <w:tabs>
          <w:tab w:val="right" w:leader="dot" w:pos="9062"/>
        </w:tabs>
        <w:ind w:left="440"/>
      </w:pPr>
      <w:hyperlink w:anchor="_Toc6676" w:history="1">
        <w:r>
          <w:rPr>
            <w:rFonts w:ascii="IRNazanin" w:hAnsi="IRNazanin" w:eastAsia="IRNazanin" w:cs="IRNazanin"/>
            <w:color w:val="111111"/>
            <w:sz w:val="22"/>
            <w:szCs w:val="22"/>
            <w:b w:val="0"/>
            <w:bCs w:val="0"/>
            <w:i w:val="0"/>
            <w:iCs w:val="0"/>
          </w:rPr>
          <w:t>67</w:t>
        </w:r>
        <w:r>
          <w:tab/>
        </w:r>
        <w:r>
          <w:fldChar w:fldCharType="begin"/>
        </w:r>
        <w:r>
          <w:instrText xml:space="preserve">PAGEREF 6676 \h</w:instrText>
        </w:r>
        <w:r>
          <w:fldChar w:fldCharType="end"/>
        </w:r>
      </w:hyperlink>
    </w:p>
    <w:p>
      <w:pPr>
        <w:tabs>
          <w:tab w:val="right" w:leader="dot" w:pos="9062"/>
        </w:tabs>
        <w:ind w:left="440"/>
      </w:pPr>
      <w:hyperlink w:anchor="_Toc6677" w:history="1">
        <w:r>
          <w:rPr>
            <w:rFonts w:ascii="IRNazanin" w:hAnsi="IRNazanin" w:eastAsia="IRNazanin" w:cs="IRNazanin"/>
            <w:color w:val="111111"/>
            <w:sz w:val="22"/>
            <w:szCs w:val="22"/>
            <w:b w:val="0"/>
            <w:bCs w:val="0"/>
            <w:i w:val="0"/>
            <w:iCs w:val="0"/>
          </w:rPr>
          <w:t>68</w:t>
        </w:r>
        <w:r>
          <w:tab/>
        </w:r>
        <w:r>
          <w:fldChar w:fldCharType="begin"/>
        </w:r>
        <w:r>
          <w:instrText xml:space="preserve">PAGEREF 6677 \h</w:instrText>
        </w:r>
        <w:r>
          <w:fldChar w:fldCharType="end"/>
        </w:r>
      </w:hyperlink>
    </w:p>
    <w:p>
      <w:pPr>
        <w:tabs>
          <w:tab w:val="right" w:leader="dot" w:pos="9062"/>
        </w:tabs>
        <w:ind w:left="440"/>
      </w:pPr>
      <w:hyperlink w:anchor="_Toc6678" w:history="1">
        <w:r>
          <w:rPr>
            <w:rFonts w:ascii="IRNazanin" w:hAnsi="IRNazanin" w:eastAsia="IRNazanin" w:cs="IRNazanin"/>
            <w:color w:val="111111"/>
            <w:sz w:val="22"/>
            <w:szCs w:val="22"/>
            <w:b w:val="0"/>
            <w:bCs w:val="0"/>
            <w:i w:val="0"/>
            <w:iCs w:val="0"/>
          </w:rPr>
          <w:t>69</w:t>
        </w:r>
        <w:r>
          <w:tab/>
        </w:r>
        <w:r>
          <w:fldChar w:fldCharType="begin"/>
        </w:r>
        <w:r>
          <w:instrText xml:space="preserve">PAGEREF 6678 \h</w:instrText>
        </w:r>
        <w:r>
          <w:fldChar w:fldCharType="end"/>
        </w:r>
      </w:hyperlink>
    </w:p>
    <w:p>
      <w:pPr>
        <w:tabs>
          <w:tab w:val="right" w:leader="dot" w:pos="9062"/>
        </w:tabs>
        <w:ind w:left="440"/>
      </w:pPr>
      <w:hyperlink w:anchor="_Toc6679" w:history="1">
        <w:r>
          <w:rPr>
            <w:rFonts w:ascii="IRNazanin" w:hAnsi="IRNazanin" w:eastAsia="IRNazanin" w:cs="IRNazanin"/>
            <w:color w:val="111111"/>
            <w:sz w:val="22"/>
            <w:szCs w:val="22"/>
            <w:b w:val="0"/>
            <w:bCs w:val="0"/>
            <w:i w:val="0"/>
            <w:iCs w:val="0"/>
          </w:rPr>
          <w:t>70</w:t>
        </w:r>
        <w:r>
          <w:tab/>
        </w:r>
        <w:r>
          <w:fldChar w:fldCharType="begin"/>
        </w:r>
        <w:r>
          <w:instrText xml:space="preserve">PAGEREF 6679 \h</w:instrText>
        </w:r>
        <w:r>
          <w:fldChar w:fldCharType="end"/>
        </w:r>
      </w:hyperlink>
    </w:p>
    <w:p>
      <w:pPr>
        <w:tabs>
          <w:tab w:val="right" w:leader="dot" w:pos="9062"/>
        </w:tabs>
        <w:ind w:left="440"/>
      </w:pPr>
      <w:hyperlink w:anchor="_Toc6680" w:history="1">
        <w:r>
          <w:rPr>
            <w:rFonts w:ascii="IRNazanin" w:hAnsi="IRNazanin" w:eastAsia="IRNazanin" w:cs="IRNazanin"/>
            <w:color w:val="111111"/>
            <w:sz w:val="22"/>
            <w:szCs w:val="22"/>
            <w:b w:val="0"/>
            <w:bCs w:val="0"/>
            <w:i w:val="0"/>
            <w:iCs w:val="0"/>
          </w:rPr>
          <w:t>71</w:t>
        </w:r>
        <w:r>
          <w:tab/>
        </w:r>
        <w:r>
          <w:fldChar w:fldCharType="begin"/>
        </w:r>
        <w:r>
          <w:instrText xml:space="preserve">PAGEREF 6680 \h</w:instrText>
        </w:r>
        <w:r>
          <w:fldChar w:fldCharType="end"/>
        </w:r>
      </w:hyperlink>
    </w:p>
    <w:p>
      <w:pPr>
        <w:tabs>
          <w:tab w:val="right" w:leader="dot" w:pos="9062"/>
        </w:tabs>
        <w:ind w:left="440"/>
      </w:pPr>
      <w:hyperlink w:anchor="_Toc6681" w:history="1">
        <w:r>
          <w:rPr>
            <w:rFonts w:ascii="IRNazanin" w:hAnsi="IRNazanin" w:eastAsia="IRNazanin" w:cs="IRNazanin"/>
            <w:color w:val="111111"/>
            <w:sz w:val="22"/>
            <w:szCs w:val="22"/>
            <w:b w:val="0"/>
            <w:bCs w:val="0"/>
            <w:i w:val="0"/>
            <w:iCs w:val="0"/>
          </w:rPr>
          <w:t>72</w:t>
        </w:r>
        <w:r>
          <w:tab/>
        </w:r>
        <w:r>
          <w:fldChar w:fldCharType="begin"/>
        </w:r>
        <w:r>
          <w:instrText xml:space="preserve">PAGEREF 6681 \h</w:instrText>
        </w:r>
        <w:r>
          <w:fldChar w:fldCharType="end"/>
        </w:r>
      </w:hyperlink>
    </w:p>
    <w:p>
      <w:pPr>
        <w:tabs>
          <w:tab w:val="right" w:leader="dot" w:pos="9062"/>
        </w:tabs>
        <w:ind w:left="440"/>
      </w:pPr>
      <w:hyperlink w:anchor="_Toc6682" w:history="1">
        <w:r>
          <w:rPr>
            <w:rFonts w:ascii="IRNazanin" w:hAnsi="IRNazanin" w:eastAsia="IRNazanin" w:cs="IRNazanin"/>
            <w:color w:val="111111"/>
            <w:sz w:val="22"/>
            <w:szCs w:val="22"/>
            <w:b w:val="0"/>
            <w:bCs w:val="0"/>
            <w:i w:val="0"/>
            <w:iCs w:val="0"/>
          </w:rPr>
          <w:t>73</w:t>
        </w:r>
        <w:r>
          <w:tab/>
        </w:r>
        <w:r>
          <w:fldChar w:fldCharType="begin"/>
        </w:r>
        <w:r>
          <w:instrText xml:space="preserve">PAGEREF 6682 \h</w:instrText>
        </w:r>
        <w:r>
          <w:fldChar w:fldCharType="end"/>
        </w:r>
      </w:hyperlink>
    </w:p>
    <w:p>
      <w:pPr>
        <w:tabs>
          <w:tab w:val="right" w:leader="dot" w:pos="9062"/>
        </w:tabs>
        <w:ind w:left="440"/>
      </w:pPr>
      <w:hyperlink w:anchor="_Toc6683" w:history="1">
        <w:r>
          <w:rPr>
            <w:rFonts w:ascii="IRNazanin" w:hAnsi="IRNazanin" w:eastAsia="IRNazanin" w:cs="IRNazanin"/>
            <w:color w:val="111111"/>
            <w:sz w:val="22"/>
            <w:szCs w:val="22"/>
            <w:b w:val="0"/>
            <w:bCs w:val="0"/>
            <w:i w:val="0"/>
            <w:iCs w:val="0"/>
          </w:rPr>
          <w:t>74</w:t>
        </w:r>
        <w:r>
          <w:tab/>
        </w:r>
        <w:r>
          <w:fldChar w:fldCharType="begin"/>
        </w:r>
        <w:r>
          <w:instrText xml:space="preserve">PAGEREF 6683 \h</w:instrText>
        </w:r>
        <w:r>
          <w:fldChar w:fldCharType="end"/>
        </w:r>
      </w:hyperlink>
    </w:p>
    <w:p>
      <w:pPr>
        <w:tabs>
          <w:tab w:val="right" w:leader="dot" w:pos="9062"/>
        </w:tabs>
        <w:ind w:left="440"/>
      </w:pPr>
      <w:hyperlink w:anchor="_Toc6684" w:history="1">
        <w:r>
          <w:rPr>
            <w:rFonts w:ascii="IRNazanin" w:hAnsi="IRNazanin" w:eastAsia="IRNazanin" w:cs="IRNazanin"/>
            <w:color w:val="111111"/>
            <w:sz w:val="22"/>
            <w:szCs w:val="22"/>
            <w:b w:val="0"/>
            <w:bCs w:val="0"/>
            <w:i w:val="0"/>
            <w:iCs w:val="0"/>
          </w:rPr>
          <w:t>75</w:t>
        </w:r>
        <w:r>
          <w:tab/>
        </w:r>
        <w:r>
          <w:fldChar w:fldCharType="begin"/>
        </w:r>
        <w:r>
          <w:instrText xml:space="preserve">PAGEREF 6684 \h</w:instrText>
        </w:r>
        <w:r>
          <w:fldChar w:fldCharType="end"/>
        </w:r>
      </w:hyperlink>
    </w:p>
    <w:p>
      <w:pPr>
        <w:tabs>
          <w:tab w:val="right" w:leader="dot" w:pos="9062"/>
        </w:tabs>
        <w:ind w:left="440"/>
      </w:pPr>
      <w:hyperlink w:anchor="_Toc6685" w:history="1">
        <w:r>
          <w:rPr>
            <w:rFonts w:ascii="IRNazanin" w:hAnsi="IRNazanin" w:eastAsia="IRNazanin" w:cs="IRNazanin"/>
            <w:color w:val="111111"/>
            <w:sz w:val="22"/>
            <w:szCs w:val="22"/>
            <w:b w:val="0"/>
            <w:bCs w:val="0"/>
            <w:i w:val="0"/>
            <w:iCs w:val="0"/>
          </w:rPr>
          <w:t>76</w:t>
        </w:r>
        <w:r>
          <w:tab/>
        </w:r>
        <w:r>
          <w:fldChar w:fldCharType="begin"/>
        </w:r>
        <w:r>
          <w:instrText xml:space="preserve">PAGEREF 6685 \h</w:instrText>
        </w:r>
        <w:r>
          <w:fldChar w:fldCharType="end"/>
        </w:r>
      </w:hyperlink>
    </w:p>
    <w:p>
      <w:pPr>
        <w:tabs>
          <w:tab w:val="right" w:leader="dot" w:pos="9062"/>
        </w:tabs>
        <w:ind w:left="440"/>
      </w:pPr>
      <w:hyperlink w:anchor="_Toc6686" w:history="1">
        <w:r>
          <w:rPr>
            <w:rFonts w:ascii="IRNazanin" w:hAnsi="IRNazanin" w:eastAsia="IRNazanin" w:cs="IRNazanin"/>
            <w:color w:val="111111"/>
            <w:sz w:val="22"/>
            <w:szCs w:val="22"/>
            <w:b w:val="0"/>
            <w:bCs w:val="0"/>
            <w:i w:val="0"/>
            <w:iCs w:val="0"/>
          </w:rPr>
          <w:t>77</w:t>
        </w:r>
        <w:r>
          <w:tab/>
        </w:r>
        <w:r>
          <w:fldChar w:fldCharType="begin"/>
        </w:r>
        <w:r>
          <w:instrText xml:space="preserve">PAGEREF 6686 \h</w:instrText>
        </w:r>
        <w:r>
          <w:fldChar w:fldCharType="end"/>
        </w:r>
      </w:hyperlink>
    </w:p>
    <w:p>
      <w:pPr>
        <w:tabs>
          <w:tab w:val="right" w:leader="dot" w:pos="9062"/>
        </w:tabs>
        <w:ind w:left="440"/>
      </w:pPr>
      <w:hyperlink w:anchor="_Toc6687" w:history="1">
        <w:r>
          <w:rPr>
            <w:rFonts w:ascii="IRNazanin" w:hAnsi="IRNazanin" w:eastAsia="IRNazanin" w:cs="IRNazanin"/>
            <w:color w:val="111111"/>
            <w:sz w:val="22"/>
            <w:szCs w:val="22"/>
            <w:b w:val="0"/>
            <w:bCs w:val="0"/>
            <w:i w:val="0"/>
            <w:iCs w:val="0"/>
          </w:rPr>
          <w:t>78</w:t>
        </w:r>
        <w:r>
          <w:tab/>
        </w:r>
        <w:r>
          <w:fldChar w:fldCharType="begin"/>
        </w:r>
        <w:r>
          <w:instrText xml:space="preserve">PAGEREF 6687 \h</w:instrText>
        </w:r>
        <w:r>
          <w:fldChar w:fldCharType="end"/>
        </w:r>
      </w:hyperlink>
    </w:p>
    <w:p>
      <w:pPr>
        <w:tabs>
          <w:tab w:val="right" w:leader="dot" w:pos="9062"/>
        </w:tabs>
        <w:ind w:left="440"/>
      </w:pPr>
      <w:hyperlink w:anchor="_Toc6688" w:history="1">
        <w:r>
          <w:rPr>
            <w:rFonts w:ascii="IRNazanin" w:hAnsi="IRNazanin" w:eastAsia="IRNazanin" w:cs="IRNazanin"/>
            <w:color w:val="111111"/>
            <w:sz w:val="22"/>
            <w:szCs w:val="22"/>
            <w:b w:val="0"/>
            <w:bCs w:val="0"/>
            <w:i w:val="0"/>
            <w:iCs w:val="0"/>
          </w:rPr>
          <w:t>79</w:t>
        </w:r>
        <w:r>
          <w:tab/>
        </w:r>
        <w:r>
          <w:fldChar w:fldCharType="begin"/>
        </w:r>
        <w:r>
          <w:instrText xml:space="preserve">PAGEREF 6688 \h</w:instrText>
        </w:r>
        <w:r>
          <w:fldChar w:fldCharType="end"/>
        </w:r>
      </w:hyperlink>
    </w:p>
    <w:p>
      <w:pPr>
        <w:tabs>
          <w:tab w:val="right" w:leader="dot" w:pos="9062"/>
        </w:tabs>
        <w:ind w:left="440"/>
      </w:pPr>
      <w:hyperlink w:anchor="_Toc6689" w:history="1">
        <w:r>
          <w:rPr>
            <w:rFonts w:ascii="IRNazanin" w:hAnsi="IRNazanin" w:eastAsia="IRNazanin" w:cs="IRNazanin"/>
            <w:color w:val="111111"/>
            <w:sz w:val="22"/>
            <w:szCs w:val="22"/>
            <w:b w:val="0"/>
            <w:bCs w:val="0"/>
            <w:i w:val="0"/>
            <w:iCs w:val="0"/>
          </w:rPr>
          <w:t>80</w:t>
        </w:r>
        <w:r>
          <w:tab/>
        </w:r>
        <w:r>
          <w:fldChar w:fldCharType="begin"/>
        </w:r>
        <w:r>
          <w:instrText xml:space="preserve">PAGEREF 6689 \h</w:instrText>
        </w:r>
        <w:r>
          <w:fldChar w:fldCharType="end"/>
        </w:r>
      </w:hyperlink>
    </w:p>
    <w:p>
      <w:pPr>
        <w:tabs>
          <w:tab w:val="right" w:leader="dot" w:pos="9062"/>
        </w:tabs>
        <w:ind w:left="440"/>
      </w:pPr>
      <w:hyperlink w:anchor="_Toc6690" w:history="1">
        <w:r>
          <w:rPr>
            <w:rFonts w:ascii="IRNazanin" w:hAnsi="IRNazanin" w:eastAsia="IRNazanin" w:cs="IRNazanin"/>
            <w:color w:val="111111"/>
            <w:sz w:val="22"/>
            <w:szCs w:val="22"/>
            <w:b w:val="0"/>
            <w:bCs w:val="0"/>
            <w:i w:val="0"/>
            <w:iCs w:val="0"/>
          </w:rPr>
          <w:t>81</w:t>
        </w:r>
        <w:r>
          <w:tab/>
        </w:r>
        <w:r>
          <w:fldChar w:fldCharType="begin"/>
        </w:r>
        <w:r>
          <w:instrText xml:space="preserve">PAGEREF 6690 \h</w:instrText>
        </w:r>
        <w:r>
          <w:fldChar w:fldCharType="end"/>
        </w:r>
      </w:hyperlink>
    </w:p>
    <w:p>
      <w:pPr>
        <w:tabs>
          <w:tab w:val="right" w:leader="dot" w:pos="9062"/>
        </w:tabs>
        <w:ind w:left="440"/>
      </w:pPr>
      <w:hyperlink w:anchor="_Toc6691" w:history="1">
        <w:r>
          <w:rPr>
            <w:rFonts w:ascii="IRNazanin" w:hAnsi="IRNazanin" w:eastAsia="IRNazanin" w:cs="IRNazanin"/>
            <w:color w:val="111111"/>
            <w:sz w:val="22"/>
            <w:szCs w:val="22"/>
            <w:b w:val="0"/>
            <w:bCs w:val="0"/>
            <w:i w:val="0"/>
            <w:iCs w:val="0"/>
          </w:rPr>
          <w:t>82</w:t>
        </w:r>
        <w:r>
          <w:tab/>
        </w:r>
        <w:r>
          <w:fldChar w:fldCharType="begin"/>
        </w:r>
        <w:r>
          <w:instrText xml:space="preserve">PAGEREF 6691 \h</w:instrText>
        </w:r>
        <w:r>
          <w:fldChar w:fldCharType="end"/>
        </w:r>
      </w:hyperlink>
    </w:p>
    <w:p>
      <w:pPr>
        <w:tabs>
          <w:tab w:val="right" w:leader="dot" w:pos="9062"/>
        </w:tabs>
        <w:ind w:left="220"/>
      </w:pPr>
      <w:hyperlink w:anchor="_Toc6692" w:history="1">
        <w:r>
          <w:rPr>
            <w:rFonts w:ascii="IRNazanin" w:hAnsi="IRNazanin" w:eastAsia="IRNazanin" w:cs="IRNazanin"/>
            <w:color w:val="111111"/>
            <w:sz w:val="22"/>
            <w:szCs w:val="22"/>
            <w:b w:val="0"/>
            <w:bCs w:val="0"/>
            <w:i w:val="0"/>
            <w:iCs w:val="0"/>
          </w:rPr>
          <w:t>الفصل السّتون :حرف القاف بلفظ قد</w:t>
        </w:r>
        <w:r>
          <w:tab/>
        </w:r>
        <w:r>
          <w:fldChar w:fldCharType="begin"/>
        </w:r>
        <w:r>
          <w:instrText xml:space="preserve">PAGEREF 6692 \h</w:instrText>
        </w:r>
        <w:r>
          <w:fldChar w:fldCharType="end"/>
        </w:r>
      </w:hyperlink>
    </w:p>
    <w:p>
      <w:pPr>
        <w:tabs>
          <w:tab w:val="right" w:leader="dot" w:pos="9062"/>
        </w:tabs>
        <w:ind w:left="440"/>
      </w:pPr>
      <w:hyperlink w:anchor="_Toc66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6693 \h</w:instrText>
        </w:r>
        <w:r>
          <w:fldChar w:fldCharType="end"/>
        </w:r>
      </w:hyperlink>
    </w:p>
    <w:p>
      <w:pPr>
        <w:tabs>
          <w:tab w:val="right" w:leader="dot" w:pos="9062"/>
        </w:tabs>
        <w:ind w:left="440"/>
      </w:pPr>
      <w:hyperlink w:anchor="_Toc6694" w:history="1">
        <w:r>
          <w:rPr>
            <w:rFonts w:ascii="IRNazanin" w:hAnsi="IRNazanin" w:eastAsia="IRNazanin" w:cs="IRNazanin"/>
            <w:color w:val="111111"/>
            <w:sz w:val="22"/>
            <w:szCs w:val="22"/>
            <w:b w:val="0"/>
            <w:bCs w:val="0"/>
            <w:i w:val="0"/>
            <w:iCs w:val="0"/>
          </w:rPr>
          <w:t>1</w:t>
        </w:r>
        <w:r>
          <w:tab/>
        </w:r>
        <w:r>
          <w:fldChar w:fldCharType="begin"/>
        </w:r>
        <w:r>
          <w:instrText xml:space="preserve">PAGEREF 6694 \h</w:instrText>
        </w:r>
        <w:r>
          <w:fldChar w:fldCharType="end"/>
        </w:r>
      </w:hyperlink>
    </w:p>
    <w:p>
      <w:pPr>
        <w:tabs>
          <w:tab w:val="right" w:leader="dot" w:pos="9062"/>
        </w:tabs>
        <w:ind w:left="440"/>
      </w:pPr>
      <w:hyperlink w:anchor="_Toc6695" w:history="1">
        <w:r>
          <w:rPr>
            <w:rFonts w:ascii="IRNazanin" w:hAnsi="IRNazanin" w:eastAsia="IRNazanin" w:cs="IRNazanin"/>
            <w:color w:val="111111"/>
            <w:sz w:val="22"/>
            <w:szCs w:val="22"/>
            <w:b w:val="0"/>
            <w:bCs w:val="0"/>
            <w:i w:val="0"/>
            <w:iCs w:val="0"/>
          </w:rPr>
          <w:t>2</w:t>
        </w:r>
        <w:r>
          <w:tab/>
        </w:r>
        <w:r>
          <w:fldChar w:fldCharType="begin"/>
        </w:r>
        <w:r>
          <w:instrText xml:space="preserve">PAGEREF 6695 \h</w:instrText>
        </w:r>
        <w:r>
          <w:fldChar w:fldCharType="end"/>
        </w:r>
      </w:hyperlink>
    </w:p>
    <w:p>
      <w:pPr>
        <w:tabs>
          <w:tab w:val="right" w:leader="dot" w:pos="9062"/>
        </w:tabs>
        <w:ind w:left="440"/>
      </w:pPr>
      <w:hyperlink w:anchor="_Toc6696" w:history="1">
        <w:r>
          <w:rPr>
            <w:rFonts w:ascii="IRNazanin" w:hAnsi="IRNazanin" w:eastAsia="IRNazanin" w:cs="IRNazanin"/>
            <w:color w:val="111111"/>
            <w:sz w:val="22"/>
            <w:szCs w:val="22"/>
            <w:b w:val="0"/>
            <w:bCs w:val="0"/>
            <w:i w:val="0"/>
            <w:iCs w:val="0"/>
          </w:rPr>
          <w:t>3</w:t>
        </w:r>
        <w:r>
          <w:tab/>
        </w:r>
        <w:r>
          <w:fldChar w:fldCharType="begin"/>
        </w:r>
        <w:r>
          <w:instrText xml:space="preserve">PAGEREF 6696 \h</w:instrText>
        </w:r>
        <w:r>
          <w:fldChar w:fldCharType="end"/>
        </w:r>
      </w:hyperlink>
    </w:p>
    <w:p>
      <w:pPr>
        <w:tabs>
          <w:tab w:val="right" w:leader="dot" w:pos="9062"/>
        </w:tabs>
        <w:ind w:left="440"/>
      </w:pPr>
      <w:hyperlink w:anchor="_Toc6697" w:history="1">
        <w:r>
          <w:rPr>
            <w:rFonts w:ascii="IRNazanin" w:hAnsi="IRNazanin" w:eastAsia="IRNazanin" w:cs="IRNazanin"/>
            <w:color w:val="111111"/>
            <w:sz w:val="22"/>
            <w:szCs w:val="22"/>
            <w:b w:val="0"/>
            <w:bCs w:val="0"/>
            <w:i w:val="0"/>
            <w:iCs w:val="0"/>
          </w:rPr>
          <w:t>4</w:t>
        </w:r>
        <w:r>
          <w:tab/>
        </w:r>
        <w:r>
          <w:fldChar w:fldCharType="begin"/>
        </w:r>
        <w:r>
          <w:instrText xml:space="preserve">PAGEREF 6697 \h</w:instrText>
        </w:r>
        <w:r>
          <w:fldChar w:fldCharType="end"/>
        </w:r>
      </w:hyperlink>
    </w:p>
    <w:p>
      <w:pPr>
        <w:tabs>
          <w:tab w:val="right" w:leader="dot" w:pos="9062"/>
        </w:tabs>
        <w:ind w:left="440"/>
      </w:pPr>
      <w:hyperlink w:anchor="_Toc6698" w:history="1">
        <w:r>
          <w:rPr>
            <w:rFonts w:ascii="IRNazanin" w:hAnsi="IRNazanin" w:eastAsia="IRNazanin" w:cs="IRNazanin"/>
            <w:color w:val="111111"/>
            <w:sz w:val="22"/>
            <w:szCs w:val="22"/>
            <w:b w:val="0"/>
            <w:bCs w:val="0"/>
            <w:i w:val="0"/>
            <w:iCs w:val="0"/>
          </w:rPr>
          <w:t>5</w:t>
        </w:r>
        <w:r>
          <w:tab/>
        </w:r>
        <w:r>
          <w:fldChar w:fldCharType="begin"/>
        </w:r>
        <w:r>
          <w:instrText xml:space="preserve">PAGEREF 6698 \h</w:instrText>
        </w:r>
        <w:r>
          <w:fldChar w:fldCharType="end"/>
        </w:r>
      </w:hyperlink>
    </w:p>
    <w:p>
      <w:pPr>
        <w:tabs>
          <w:tab w:val="right" w:leader="dot" w:pos="9062"/>
        </w:tabs>
        <w:ind w:left="440"/>
      </w:pPr>
      <w:hyperlink w:anchor="_Toc6699" w:history="1">
        <w:r>
          <w:rPr>
            <w:rFonts w:ascii="IRNazanin" w:hAnsi="IRNazanin" w:eastAsia="IRNazanin" w:cs="IRNazanin"/>
            <w:color w:val="111111"/>
            <w:sz w:val="22"/>
            <w:szCs w:val="22"/>
            <w:b w:val="0"/>
            <w:bCs w:val="0"/>
            <w:i w:val="0"/>
            <w:iCs w:val="0"/>
          </w:rPr>
          <w:t>6</w:t>
        </w:r>
        <w:r>
          <w:tab/>
        </w:r>
        <w:r>
          <w:fldChar w:fldCharType="begin"/>
        </w:r>
        <w:r>
          <w:instrText xml:space="preserve">PAGEREF 6699 \h</w:instrText>
        </w:r>
        <w:r>
          <w:fldChar w:fldCharType="end"/>
        </w:r>
      </w:hyperlink>
    </w:p>
    <w:p>
      <w:pPr>
        <w:tabs>
          <w:tab w:val="right" w:leader="dot" w:pos="9062"/>
        </w:tabs>
        <w:ind w:left="440"/>
      </w:pPr>
      <w:hyperlink w:anchor="_Toc6700" w:history="1">
        <w:r>
          <w:rPr>
            <w:rFonts w:ascii="IRNazanin" w:hAnsi="IRNazanin" w:eastAsia="IRNazanin" w:cs="IRNazanin"/>
            <w:color w:val="111111"/>
            <w:sz w:val="22"/>
            <w:szCs w:val="22"/>
            <w:b w:val="0"/>
            <w:bCs w:val="0"/>
            <w:i w:val="0"/>
            <w:iCs w:val="0"/>
          </w:rPr>
          <w:t>7</w:t>
        </w:r>
        <w:r>
          <w:tab/>
        </w:r>
        <w:r>
          <w:fldChar w:fldCharType="begin"/>
        </w:r>
        <w:r>
          <w:instrText xml:space="preserve">PAGEREF 6700 \h</w:instrText>
        </w:r>
        <w:r>
          <w:fldChar w:fldCharType="end"/>
        </w:r>
      </w:hyperlink>
    </w:p>
    <w:p>
      <w:pPr>
        <w:tabs>
          <w:tab w:val="right" w:leader="dot" w:pos="9062"/>
        </w:tabs>
        <w:ind w:left="440"/>
      </w:pPr>
      <w:hyperlink w:anchor="_Toc6701" w:history="1">
        <w:r>
          <w:rPr>
            <w:rFonts w:ascii="IRNazanin" w:hAnsi="IRNazanin" w:eastAsia="IRNazanin" w:cs="IRNazanin"/>
            <w:color w:val="111111"/>
            <w:sz w:val="22"/>
            <w:szCs w:val="22"/>
            <w:b w:val="0"/>
            <w:bCs w:val="0"/>
            <w:i w:val="0"/>
            <w:iCs w:val="0"/>
          </w:rPr>
          <w:t>8</w:t>
        </w:r>
        <w:r>
          <w:tab/>
        </w:r>
        <w:r>
          <w:fldChar w:fldCharType="begin"/>
        </w:r>
        <w:r>
          <w:instrText xml:space="preserve">PAGEREF 6701 \h</w:instrText>
        </w:r>
        <w:r>
          <w:fldChar w:fldCharType="end"/>
        </w:r>
      </w:hyperlink>
    </w:p>
    <w:p>
      <w:pPr>
        <w:tabs>
          <w:tab w:val="right" w:leader="dot" w:pos="9062"/>
        </w:tabs>
        <w:ind w:left="440"/>
      </w:pPr>
      <w:hyperlink w:anchor="_Toc6702" w:history="1">
        <w:r>
          <w:rPr>
            <w:rFonts w:ascii="IRNazanin" w:hAnsi="IRNazanin" w:eastAsia="IRNazanin" w:cs="IRNazanin"/>
            <w:color w:val="111111"/>
            <w:sz w:val="22"/>
            <w:szCs w:val="22"/>
            <w:b w:val="0"/>
            <w:bCs w:val="0"/>
            <w:i w:val="0"/>
            <w:iCs w:val="0"/>
          </w:rPr>
          <w:t>9</w:t>
        </w:r>
        <w:r>
          <w:tab/>
        </w:r>
        <w:r>
          <w:fldChar w:fldCharType="begin"/>
        </w:r>
        <w:r>
          <w:instrText xml:space="preserve">PAGEREF 6702 \h</w:instrText>
        </w:r>
        <w:r>
          <w:fldChar w:fldCharType="end"/>
        </w:r>
      </w:hyperlink>
    </w:p>
    <w:p>
      <w:pPr>
        <w:tabs>
          <w:tab w:val="right" w:leader="dot" w:pos="9062"/>
        </w:tabs>
        <w:ind w:left="440"/>
      </w:pPr>
      <w:hyperlink w:anchor="_Toc6703" w:history="1">
        <w:r>
          <w:rPr>
            <w:rFonts w:ascii="IRNazanin" w:hAnsi="IRNazanin" w:eastAsia="IRNazanin" w:cs="IRNazanin"/>
            <w:color w:val="111111"/>
            <w:sz w:val="22"/>
            <w:szCs w:val="22"/>
            <w:b w:val="0"/>
            <w:bCs w:val="0"/>
            <w:i w:val="0"/>
            <w:iCs w:val="0"/>
          </w:rPr>
          <w:t>10</w:t>
        </w:r>
        <w:r>
          <w:tab/>
        </w:r>
        <w:r>
          <w:fldChar w:fldCharType="begin"/>
        </w:r>
        <w:r>
          <w:instrText xml:space="preserve">PAGEREF 6703 \h</w:instrText>
        </w:r>
        <w:r>
          <w:fldChar w:fldCharType="end"/>
        </w:r>
      </w:hyperlink>
    </w:p>
    <w:p>
      <w:pPr>
        <w:tabs>
          <w:tab w:val="right" w:leader="dot" w:pos="9062"/>
        </w:tabs>
        <w:ind w:left="440"/>
      </w:pPr>
      <w:hyperlink w:anchor="_Toc6704" w:history="1">
        <w:r>
          <w:rPr>
            <w:rFonts w:ascii="IRNazanin" w:hAnsi="IRNazanin" w:eastAsia="IRNazanin" w:cs="IRNazanin"/>
            <w:color w:val="111111"/>
            <w:sz w:val="22"/>
            <w:szCs w:val="22"/>
            <w:b w:val="0"/>
            <w:bCs w:val="0"/>
            <w:i w:val="0"/>
            <w:iCs w:val="0"/>
          </w:rPr>
          <w:t>11</w:t>
        </w:r>
        <w:r>
          <w:tab/>
        </w:r>
        <w:r>
          <w:fldChar w:fldCharType="begin"/>
        </w:r>
        <w:r>
          <w:instrText xml:space="preserve">PAGEREF 6704 \h</w:instrText>
        </w:r>
        <w:r>
          <w:fldChar w:fldCharType="end"/>
        </w:r>
      </w:hyperlink>
    </w:p>
    <w:p>
      <w:pPr>
        <w:tabs>
          <w:tab w:val="right" w:leader="dot" w:pos="9062"/>
        </w:tabs>
        <w:ind w:left="440"/>
      </w:pPr>
      <w:hyperlink w:anchor="_Toc6705" w:history="1">
        <w:r>
          <w:rPr>
            <w:rFonts w:ascii="IRNazanin" w:hAnsi="IRNazanin" w:eastAsia="IRNazanin" w:cs="IRNazanin"/>
            <w:color w:val="111111"/>
            <w:sz w:val="22"/>
            <w:szCs w:val="22"/>
            <w:b w:val="0"/>
            <w:bCs w:val="0"/>
            <w:i w:val="0"/>
            <w:iCs w:val="0"/>
          </w:rPr>
          <w:t>12</w:t>
        </w:r>
        <w:r>
          <w:tab/>
        </w:r>
        <w:r>
          <w:fldChar w:fldCharType="begin"/>
        </w:r>
        <w:r>
          <w:instrText xml:space="preserve">PAGEREF 6705 \h</w:instrText>
        </w:r>
        <w:r>
          <w:fldChar w:fldCharType="end"/>
        </w:r>
      </w:hyperlink>
    </w:p>
    <w:p>
      <w:pPr>
        <w:tabs>
          <w:tab w:val="right" w:leader="dot" w:pos="9062"/>
        </w:tabs>
        <w:ind w:left="440"/>
      </w:pPr>
      <w:hyperlink w:anchor="_Toc6706" w:history="1">
        <w:r>
          <w:rPr>
            <w:rFonts w:ascii="IRNazanin" w:hAnsi="IRNazanin" w:eastAsia="IRNazanin" w:cs="IRNazanin"/>
            <w:color w:val="111111"/>
            <w:sz w:val="22"/>
            <w:szCs w:val="22"/>
            <w:b w:val="0"/>
            <w:bCs w:val="0"/>
            <w:i w:val="0"/>
            <w:iCs w:val="0"/>
          </w:rPr>
          <w:t>13</w:t>
        </w:r>
        <w:r>
          <w:tab/>
        </w:r>
        <w:r>
          <w:fldChar w:fldCharType="begin"/>
        </w:r>
        <w:r>
          <w:instrText xml:space="preserve">PAGEREF 6706 \h</w:instrText>
        </w:r>
        <w:r>
          <w:fldChar w:fldCharType="end"/>
        </w:r>
      </w:hyperlink>
    </w:p>
    <w:p>
      <w:pPr>
        <w:tabs>
          <w:tab w:val="right" w:leader="dot" w:pos="9062"/>
        </w:tabs>
        <w:ind w:left="440"/>
      </w:pPr>
      <w:hyperlink w:anchor="_Toc6707" w:history="1">
        <w:r>
          <w:rPr>
            <w:rFonts w:ascii="IRNazanin" w:hAnsi="IRNazanin" w:eastAsia="IRNazanin" w:cs="IRNazanin"/>
            <w:color w:val="111111"/>
            <w:sz w:val="22"/>
            <w:szCs w:val="22"/>
            <w:b w:val="0"/>
            <w:bCs w:val="0"/>
            <w:i w:val="0"/>
            <w:iCs w:val="0"/>
          </w:rPr>
          <w:t>14</w:t>
        </w:r>
        <w:r>
          <w:tab/>
        </w:r>
        <w:r>
          <w:fldChar w:fldCharType="begin"/>
        </w:r>
        <w:r>
          <w:instrText xml:space="preserve">PAGEREF 6707 \h</w:instrText>
        </w:r>
        <w:r>
          <w:fldChar w:fldCharType="end"/>
        </w:r>
      </w:hyperlink>
    </w:p>
    <w:p>
      <w:pPr>
        <w:tabs>
          <w:tab w:val="right" w:leader="dot" w:pos="9062"/>
        </w:tabs>
        <w:ind w:left="440"/>
      </w:pPr>
      <w:hyperlink w:anchor="_Toc6708" w:history="1">
        <w:r>
          <w:rPr>
            <w:rFonts w:ascii="IRNazanin" w:hAnsi="IRNazanin" w:eastAsia="IRNazanin" w:cs="IRNazanin"/>
            <w:color w:val="111111"/>
            <w:sz w:val="22"/>
            <w:szCs w:val="22"/>
            <w:b w:val="0"/>
            <w:bCs w:val="0"/>
            <w:i w:val="0"/>
            <w:iCs w:val="0"/>
          </w:rPr>
          <w:t>15</w:t>
        </w:r>
        <w:r>
          <w:tab/>
        </w:r>
        <w:r>
          <w:fldChar w:fldCharType="begin"/>
        </w:r>
        <w:r>
          <w:instrText xml:space="preserve">PAGEREF 6708 \h</w:instrText>
        </w:r>
        <w:r>
          <w:fldChar w:fldCharType="end"/>
        </w:r>
      </w:hyperlink>
    </w:p>
    <w:p>
      <w:pPr>
        <w:tabs>
          <w:tab w:val="right" w:leader="dot" w:pos="9062"/>
        </w:tabs>
        <w:ind w:left="440"/>
      </w:pPr>
      <w:hyperlink w:anchor="_Toc6709" w:history="1">
        <w:r>
          <w:rPr>
            <w:rFonts w:ascii="IRNazanin" w:hAnsi="IRNazanin" w:eastAsia="IRNazanin" w:cs="IRNazanin"/>
            <w:color w:val="111111"/>
            <w:sz w:val="22"/>
            <w:szCs w:val="22"/>
            <w:b w:val="0"/>
            <w:bCs w:val="0"/>
            <w:i w:val="0"/>
            <w:iCs w:val="0"/>
          </w:rPr>
          <w:t>16</w:t>
        </w:r>
        <w:r>
          <w:tab/>
        </w:r>
        <w:r>
          <w:fldChar w:fldCharType="begin"/>
        </w:r>
        <w:r>
          <w:instrText xml:space="preserve">PAGEREF 6709 \h</w:instrText>
        </w:r>
        <w:r>
          <w:fldChar w:fldCharType="end"/>
        </w:r>
      </w:hyperlink>
    </w:p>
    <w:p>
      <w:pPr>
        <w:tabs>
          <w:tab w:val="right" w:leader="dot" w:pos="9062"/>
        </w:tabs>
        <w:ind w:left="440"/>
      </w:pPr>
      <w:hyperlink w:anchor="_Toc6710" w:history="1">
        <w:r>
          <w:rPr>
            <w:rFonts w:ascii="IRNazanin" w:hAnsi="IRNazanin" w:eastAsia="IRNazanin" w:cs="IRNazanin"/>
            <w:color w:val="111111"/>
            <w:sz w:val="22"/>
            <w:szCs w:val="22"/>
            <w:b w:val="0"/>
            <w:bCs w:val="0"/>
            <w:i w:val="0"/>
            <w:iCs w:val="0"/>
          </w:rPr>
          <w:t>17</w:t>
        </w:r>
        <w:r>
          <w:tab/>
        </w:r>
        <w:r>
          <w:fldChar w:fldCharType="begin"/>
        </w:r>
        <w:r>
          <w:instrText xml:space="preserve">PAGEREF 6710 \h</w:instrText>
        </w:r>
        <w:r>
          <w:fldChar w:fldCharType="end"/>
        </w:r>
      </w:hyperlink>
    </w:p>
    <w:p>
      <w:pPr>
        <w:tabs>
          <w:tab w:val="right" w:leader="dot" w:pos="9062"/>
        </w:tabs>
        <w:ind w:left="440"/>
      </w:pPr>
      <w:hyperlink w:anchor="_Toc6711" w:history="1">
        <w:r>
          <w:rPr>
            <w:rFonts w:ascii="IRNazanin" w:hAnsi="IRNazanin" w:eastAsia="IRNazanin" w:cs="IRNazanin"/>
            <w:color w:val="111111"/>
            <w:sz w:val="22"/>
            <w:szCs w:val="22"/>
            <w:b w:val="0"/>
            <w:bCs w:val="0"/>
            <w:i w:val="0"/>
            <w:iCs w:val="0"/>
          </w:rPr>
          <w:t>18</w:t>
        </w:r>
        <w:r>
          <w:tab/>
        </w:r>
        <w:r>
          <w:fldChar w:fldCharType="begin"/>
        </w:r>
        <w:r>
          <w:instrText xml:space="preserve">PAGEREF 6711 \h</w:instrText>
        </w:r>
        <w:r>
          <w:fldChar w:fldCharType="end"/>
        </w:r>
      </w:hyperlink>
    </w:p>
    <w:p>
      <w:pPr>
        <w:tabs>
          <w:tab w:val="right" w:leader="dot" w:pos="9062"/>
        </w:tabs>
        <w:ind w:left="440"/>
      </w:pPr>
      <w:hyperlink w:anchor="_Toc6712" w:history="1">
        <w:r>
          <w:rPr>
            <w:rFonts w:ascii="IRNazanin" w:hAnsi="IRNazanin" w:eastAsia="IRNazanin" w:cs="IRNazanin"/>
            <w:color w:val="111111"/>
            <w:sz w:val="22"/>
            <w:szCs w:val="22"/>
            <w:b w:val="0"/>
            <w:bCs w:val="0"/>
            <w:i w:val="0"/>
            <w:iCs w:val="0"/>
          </w:rPr>
          <w:t>19</w:t>
        </w:r>
        <w:r>
          <w:tab/>
        </w:r>
        <w:r>
          <w:fldChar w:fldCharType="begin"/>
        </w:r>
        <w:r>
          <w:instrText xml:space="preserve">PAGEREF 6712 \h</w:instrText>
        </w:r>
        <w:r>
          <w:fldChar w:fldCharType="end"/>
        </w:r>
      </w:hyperlink>
    </w:p>
    <w:p>
      <w:pPr>
        <w:tabs>
          <w:tab w:val="right" w:leader="dot" w:pos="9062"/>
        </w:tabs>
        <w:ind w:left="440"/>
      </w:pPr>
      <w:hyperlink w:anchor="_Toc6713" w:history="1">
        <w:r>
          <w:rPr>
            <w:rFonts w:ascii="IRNazanin" w:hAnsi="IRNazanin" w:eastAsia="IRNazanin" w:cs="IRNazanin"/>
            <w:color w:val="111111"/>
            <w:sz w:val="22"/>
            <w:szCs w:val="22"/>
            <w:b w:val="0"/>
            <w:bCs w:val="0"/>
            <w:i w:val="0"/>
            <w:iCs w:val="0"/>
          </w:rPr>
          <w:t>20</w:t>
        </w:r>
        <w:r>
          <w:tab/>
        </w:r>
        <w:r>
          <w:fldChar w:fldCharType="begin"/>
        </w:r>
        <w:r>
          <w:instrText xml:space="preserve">PAGEREF 6713 \h</w:instrText>
        </w:r>
        <w:r>
          <w:fldChar w:fldCharType="end"/>
        </w:r>
      </w:hyperlink>
    </w:p>
    <w:p>
      <w:pPr>
        <w:tabs>
          <w:tab w:val="right" w:leader="dot" w:pos="9062"/>
        </w:tabs>
        <w:ind w:left="440"/>
      </w:pPr>
      <w:hyperlink w:anchor="_Toc6714" w:history="1">
        <w:r>
          <w:rPr>
            <w:rFonts w:ascii="IRNazanin" w:hAnsi="IRNazanin" w:eastAsia="IRNazanin" w:cs="IRNazanin"/>
            <w:color w:val="111111"/>
            <w:sz w:val="22"/>
            <w:szCs w:val="22"/>
            <w:b w:val="0"/>
            <w:bCs w:val="0"/>
            <w:i w:val="0"/>
            <w:iCs w:val="0"/>
          </w:rPr>
          <w:t>21</w:t>
        </w:r>
        <w:r>
          <w:tab/>
        </w:r>
        <w:r>
          <w:fldChar w:fldCharType="begin"/>
        </w:r>
        <w:r>
          <w:instrText xml:space="preserve">PAGEREF 6714 \h</w:instrText>
        </w:r>
        <w:r>
          <w:fldChar w:fldCharType="end"/>
        </w:r>
      </w:hyperlink>
    </w:p>
    <w:p>
      <w:pPr>
        <w:tabs>
          <w:tab w:val="right" w:leader="dot" w:pos="9062"/>
        </w:tabs>
        <w:ind w:left="440"/>
      </w:pPr>
      <w:hyperlink w:anchor="_Toc6715" w:history="1">
        <w:r>
          <w:rPr>
            <w:rFonts w:ascii="IRNazanin" w:hAnsi="IRNazanin" w:eastAsia="IRNazanin" w:cs="IRNazanin"/>
            <w:color w:val="111111"/>
            <w:sz w:val="22"/>
            <w:szCs w:val="22"/>
            <w:b w:val="0"/>
            <w:bCs w:val="0"/>
            <w:i w:val="0"/>
            <w:iCs w:val="0"/>
          </w:rPr>
          <w:t>22</w:t>
        </w:r>
        <w:r>
          <w:tab/>
        </w:r>
        <w:r>
          <w:fldChar w:fldCharType="begin"/>
        </w:r>
        <w:r>
          <w:instrText xml:space="preserve">PAGEREF 6715 \h</w:instrText>
        </w:r>
        <w:r>
          <w:fldChar w:fldCharType="end"/>
        </w:r>
      </w:hyperlink>
    </w:p>
    <w:p>
      <w:pPr>
        <w:tabs>
          <w:tab w:val="right" w:leader="dot" w:pos="9062"/>
        </w:tabs>
        <w:ind w:left="440"/>
      </w:pPr>
      <w:hyperlink w:anchor="_Toc6716" w:history="1">
        <w:r>
          <w:rPr>
            <w:rFonts w:ascii="IRNazanin" w:hAnsi="IRNazanin" w:eastAsia="IRNazanin" w:cs="IRNazanin"/>
            <w:color w:val="111111"/>
            <w:sz w:val="22"/>
            <w:szCs w:val="22"/>
            <w:b w:val="0"/>
            <w:bCs w:val="0"/>
            <w:i w:val="0"/>
            <w:iCs w:val="0"/>
          </w:rPr>
          <w:t>23</w:t>
        </w:r>
        <w:r>
          <w:tab/>
        </w:r>
        <w:r>
          <w:fldChar w:fldCharType="begin"/>
        </w:r>
        <w:r>
          <w:instrText xml:space="preserve">PAGEREF 6716 \h</w:instrText>
        </w:r>
        <w:r>
          <w:fldChar w:fldCharType="end"/>
        </w:r>
      </w:hyperlink>
    </w:p>
    <w:p>
      <w:pPr>
        <w:tabs>
          <w:tab w:val="right" w:leader="dot" w:pos="9062"/>
        </w:tabs>
        <w:ind w:left="440"/>
      </w:pPr>
      <w:hyperlink w:anchor="_Toc6717" w:history="1">
        <w:r>
          <w:rPr>
            <w:rFonts w:ascii="IRNazanin" w:hAnsi="IRNazanin" w:eastAsia="IRNazanin" w:cs="IRNazanin"/>
            <w:color w:val="111111"/>
            <w:sz w:val="22"/>
            <w:szCs w:val="22"/>
            <w:b w:val="0"/>
            <w:bCs w:val="0"/>
            <w:i w:val="0"/>
            <w:iCs w:val="0"/>
          </w:rPr>
          <w:t>24</w:t>
        </w:r>
        <w:r>
          <w:tab/>
        </w:r>
        <w:r>
          <w:fldChar w:fldCharType="begin"/>
        </w:r>
        <w:r>
          <w:instrText xml:space="preserve">PAGEREF 6717 \h</w:instrText>
        </w:r>
        <w:r>
          <w:fldChar w:fldCharType="end"/>
        </w:r>
      </w:hyperlink>
    </w:p>
    <w:p>
      <w:pPr>
        <w:tabs>
          <w:tab w:val="right" w:leader="dot" w:pos="9062"/>
        </w:tabs>
        <w:ind w:left="440"/>
      </w:pPr>
      <w:hyperlink w:anchor="_Toc6718" w:history="1">
        <w:r>
          <w:rPr>
            <w:rFonts w:ascii="IRNazanin" w:hAnsi="IRNazanin" w:eastAsia="IRNazanin" w:cs="IRNazanin"/>
            <w:color w:val="111111"/>
            <w:sz w:val="22"/>
            <w:szCs w:val="22"/>
            <w:b w:val="0"/>
            <w:bCs w:val="0"/>
            <w:i w:val="0"/>
            <w:iCs w:val="0"/>
          </w:rPr>
          <w:t>25</w:t>
        </w:r>
        <w:r>
          <w:tab/>
        </w:r>
        <w:r>
          <w:fldChar w:fldCharType="begin"/>
        </w:r>
        <w:r>
          <w:instrText xml:space="preserve">PAGEREF 6718 \h</w:instrText>
        </w:r>
        <w:r>
          <w:fldChar w:fldCharType="end"/>
        </w:r>
      </w:hyperlink>
    </w:p>
    <w:p>
      <w:pPr>
        <w:tabs>
          <w:tab w:val="right" w:leader="dot" w:pos="9062"/>
        </w:tabs>
        <w:ind w:left="440"/>
      </w:pPr>
      <w:hyperlink w:anchor="_Toc6719" w:history="1">
        <w:r>
          <w:rPr>
            <w:rFonts w:ascii="IRNazanin" w:hAnsi="IRNazanin" w:eastAsia="IRNazanin" w:cs="IRNazanin"/>
            <w:color w:val="111111"/>
            <w:sz w:val="22"/>
            <w:szCs w:val="22"/>
            <w:b w:val="0"/>
            <w:bCs w:val="0"/>
            <w:i w:val="0"/>
            <w:iCs w:val="0"/>
          </w:rPr>
          <w:t>26</w:t>
        </w:r>
        <w:r>
          <w:tab/>
        </w:r>
        <w:r>
          <w:fldChar w:fldCharType="begin"/>
        </w:r>
        <w:r>
          <w:instrText xml:space="preserve">PAGEREF 6719 \h</w:instrText>
        </w:r>
        <w:r>
          <w:fldChar w:fldCharType="end"/>
        </w:r>
      </w:hyperlink>
    </w:p>
    <w:p>
      <w:pPr>
        <w:tabs>
          <w:tab w:val="right" w:leader="dot" w:pos="9062"/>
        </w:tabs>
        <w:ind w:left="440"/>
      </w:pPr>
      <w:hyperlink w:anchor="_Toc6720" w:history="1">
        <w:r>
          <w:rPr>
            <w:rFonts w:ascii="IRNazanin" w:hAnsi="IRNazanin" w:eastAsia="IRNazanin" w:cs="IRNazanin"/>
            <w:color w:val="111111"/>
            <w:sz w:val="22"/>
            <w:szCs w:val="22"/>
            <w:b w:val="0"/>
            <w:bCs w:val="0"/>
            <w:i w:val="0"/>
            <w:iCs w:val="0"/>
          </w:rPr>
          <w:t>27</w:t>
        </w:r>
        <w:r>
          <w:tab/>
        </w:r>
        <w:r>
          <w:fldChar w:fldCharType="begin"/>
        </w:r>
        <w:r>
          <w:instrText xml:space="preserve">PAGEREF 6720 \h</w:instrText>
        </w:r>
        <w:r>
          <w:fldChar w:fldCharType="end"/>
        </w:r>
      </w:hyperlink>
    </w:p>
    <w:p>
      <w:pPr>
        <w:tabs>
          <w:tab w:val="right" w:leader="dot" w:pos="9062"/>
        </w:tabs>
        <w:ind w:left="440"/>
      </w:pPr>
      <w:hyperlink w:anchor="_Toc6721" w:history="1">
        <w:r>
          <w:rPr>
            <w:rFonts w:ascii="IRNazanin" w:hAnsi="IRNazanin" w:eastAsia="IRNazanin" w:cs="IRNazanin"/>
            <w:color w:val="111111"/>
            <w:sz w:val="22"/>
            <w:szCs w:val="22"/>
            <w:b w:val="0"/>
            <w:bCs w:val="0"/>
            <w:i w:val="0"/>
            <w:iCs w:val="0"/>
          </w:rPr>
          <w:t>28</w:t>
        </w:r>
        <w:r>
          <w:tab/>
        </w:r>
        <w:r>
          <w:fldChar w:fldCharType="begin"/>
        </w:r>
        <w:r>
          <w:instrText xml:space="preserve">PAGEREF 6721 \h</w:instrText>
        </w:r>
        <w:r>
          <w:fldChar w:fldCharType="end"/>
        </w:r>
      </w:hyperlink>
    </w:p>
    <w:p>
      <w:pPr>
        <w:tabs>
          <w:tab w:val="right" w:leader="dot" w:pos="9062"/>
        </w:tabs>
        <w:ind w:left="440"/>
      </w:pPr>
      <w:hyperlink w:anchor="_Toc6722" w:history="1">
        <w:r>
          <w:rPr>
            <w:rFonts w:ascii="IRNazanin" w:hAnsi="IRNazanin" w:eastAsia="IRNazanin" w:cs="IRNazanin"/>
            <w:color w:val="111111"/>
            <w:sz w:val="22"/>
            <w:szCs w:val="22"/>
            <w:b w:val="0"/>
            <w:bCs w:val="0"/>
            <w:i w:val="0"/>
            <w:iCs w:val="0"/>
          </w:rPr>
          <w:t>29</w:t>
        </w:r>
        <w:r>
          <w:tab/>
        </w:r>
        <w:r>
          <w:fldChar w:fldCharType="begin"/>
        </w:r>
        <w:r>
          <w:instrText xml:space="preserve">PAGEREF 6722 \h</w:instrText>
        </w:r>
        <w:r>
          <w:fldChar w:fldCharType="end"/>
        </w:r>
      </w:hyperlink>
    </w:p>
    <w:p>
      <w:pPr>
        <w:tabs>
          <w:tab w:val="right" w:leader="dot" w:pos="9062"/>
        </w:tabs>
        <w:ind w:left="440"/>
      </w:pPr>
      <w:hyperlink w:anchor="_Toc6723" w:history="1">
        <w:r>
          <w:rPr>
            <w:rFonts w:ascii="IRNazanin" w:hAnsi="IRNazanin" w:eastAsia="IRNazanin" w:cs="IRNazanin"/>
            <w:color w:val="111111"/>
            <w:sz w:val="22"/>
            <w:szCs w:val="22"/>
            <w:b w:val="0"/>
            <w:bCs w:val="0"/>
            <w:i w:val="0"/>
            <w:iCs w:val="0"/>
          </w:rPr>
          <w:t>30</w:t>
        </w:r>
        <w:r>
          <w:tab/>
        </w:r>
        <w:r>
          <w:fldChar w:fldCharType="begin"/>
        </w:r>
        <w:r>
          <w:instrText xml:space="preserve">PAGEREF 6723 \h</w:instrText>
        </w:r>
        <w:r>
          <w:fldChar w:fldCharType="end"/>
        </w:r>
      </w:hyperlink>
    </w:p>
    <w:p>
      <w:pPr>
        <w:tabs>
          <w:tab w:val="right" w:leader="dot" w:pos="9062"/>
        </w:tabs>
        <w:ind w:left="440"/>
      </w:pPr>
      <w:hyperlink w:anchor="_Toc6724" w:history="1">
        <w:r>
          <w:rPr>
            <w:rFonts w:ascii="IRNazanin" w:hAnsi="IRNazanin" w:eastAsia="IRNazanin" w:cs="IRNazanin"/>
            <w:color w:val="111111"/>
            <w:sz w:val="22"/>
            <w:szCs w:val="22"/>
            <w:b w:val="0"/>
            <w:bCs w:val="0"/>
            <w:i w:val="0"/>
            <w:iCs w:val="0"/>
          </w:rPr>
          <w:t>31</w:t>
        </w:r>
        <w:r>
          <w:tab/>
        </w:r>
        <w:r>
          <w:fldChar w:fldCharType="begin"/>
        </w:r>
        <w:r>
          <w:instrText xml:space="preserve">PAGEREF 6724 \h</w:instrText>
        </w:r>
        <w:r>
          <w:fldChar w:fldCharType="end"/>
        </w:r>
      </w:hyperlink>
    </w:p>
    <w:p>
      <w:pPr>
        <w:tabs>
          <w:tab w:val="right" w:leader="dot" w:pos="9062"/>
        </w:tabs>
        <w:ind w:left="440"/>
      </w:pPr>
      <w:hyperlink w:anchor="_Toc6725" w:history="1">
        <w:r>
          <w:rPr>
            <w:rFonts w:ascii="IRNazanin" w:hAnsi="IRNazanin" w:eastAsia="IRNazanin" w:cs="IRNazanin"/>
            <w:color w:val="111111"/>
            <w:sz w:val="22"/>
            <w:szCs w:val="22"/>
            <w:b w:val="0"/>
            <w:bCs w:val="0"/>
            <w:i w:val="0"/>
            <w:iCs w:val="0"/>
          </w:rPr>
          <w:t>32</w:t>
        </w:r>
        <w:r>
          <w:tab/>
        </w:r>
        <w:r>
          <w:fldChar w:fldCharType="begin"/>
        </w:r>
        <w:r>
          <w:instrText xml:space="preserve">PAGEREF 6725 \h</w:instrText>
        </w:r>
        <w:r>
          <w:fldChar w:fldCharType="end"/>
        </w:r>
      </w:hyperlink>
    </w:p>
    <w:p>
      <w:pPr>
        <w:tabs>
          <w:tab w:val="right" w:leader="dot" w:pos="9062"/>
        </w:tabs>
        <w:ind w:left="440"/>
      </w:pPr>
      <w:hyperlink w:anchor="_Toc6726" w:history="1">
        <w:r>
          <w:rPr>
            <w:rFonts w:ascii="IRNazanin" w:hAnsi="IRNazanin" w:eastAsia="IRNazanin" w:cs="IRNazanin"/>
            <w:color w:val="111111"/>
            <w:sz w:val="22"/>
            <w:szCs w:val="22"/>
            <w:b w:val="0"/>
            <w:bCs w:val="0"/>
            <w:i w:val="0"/>
            <w:iCs w:val="0"/>
          </w:rPr>
          <w:t>33</w:t>
        </w:r>
        <w:r>
          <w:tab/>
        </w:r>
        <w:r>
          <w:fldChar w:fldCharType="begin"/>
        </w:r>
        <w:r>
          <w:instrText xml:space="preserve">PAGEREF 6726 \h</w:instrText>
        </w:r>
        <w:r>
          <w:fldChar w:fldCharType="end"/>
        </w:r>
      </w:hyperlink>
    </w:p>
    <w:p>
      <w:pPr>
        <w:tabs>
          <w:tab w:val="right" w:leader="dot" w:pos="9062"/>
        </w:tabs>
        <w:ind w:left="440"/>
      </w:pPr>
      <w:hyperlink w:anchor="_Toc6727" w:history="1">
        <w:r>
          <w:rPr>
            <w:rFonts w:ascii="IRNazanin" w:hAnsi="IRNazanin" w:eastAsia="IRNazanin" w:cs="IRNazanin"/>
            <w:color w:val="111111"/>
            <w:sz w:val="22"/>
            <w:szCs w:val="22"/>
            <w:b w:val="0"/>
            <w:bCs w:val="0"/>
            <w:i w:val="0"/>
            <w:iCs w:val="0"/>
          </w:rPr>
          <w:t>34</w:t>
        </w:r>
        <w:r>
          <w:tab/>
        </w:r>
        <w:r>
          <w:fldChar w:fldCharType="begin"/>
        </w:r>
        <w:r>
          <w:instrText xml:space="preserve">PAGEREF 6727 \h</w:instrText>
        </w:r>
        <w:r>
          <w:fldChar w:fldCharType="end"/>
        </w:r>
      </w:hyperlink>
    </w:p>
    <w:p>
      <w:pPr>
        <w:tabs>
          <w:tab w:val="right" w:leader="dot" w:pos="9062"/>
        </w:tabs>
        <w:ind w:left="440"/>
      </w:pPr>
      <w:hyperlink w:anchor="_Toc6728" w:history="1">
        <w:r>
          <w:rPr>
            <w:rFonts w:ascii="IRNazanin" w:hAnsi="IRNazanin" w:eastAsia="IRNazanin" w:cs="IRNazanin"/>
            <w:color w:val="111111"/>
            <w:sz w:val="22"/>
            <w:szCs w:val="22"/>
            <w:b w:val="0"/>
            <w:bCs w:val="0"/>
            <w:i w:val="0"/>
            <w:iCs w:val="0"/>
          </w:rPr>
          <w:t>35</w:t>
        </w:r>
        <w:r>
          <w:tab/>
        </w:r>
        <w:r>
          <w:fldChar w:fldCharType="begin"/>
        </w:r>
        <w:r>
          <w:instrText xml:space="preserve">PAGEREF 6728 \h</w:instrText>
        </w:r>
        <w:r>
          <w:fldChar w:fldCharType="end"/>
        </w:r>
      </w:hyperlink>
    </w:p>
    <w:p>
      <w:pPr>
        <w:tabs>
          <w:tab w:val="right" w:leader="dot" w:pos="9062"/>
        </w:tabs>
        <w:ind w:left="440"/>
      </w:pPr>
      <w:hyperlink w:anchor="_Toc6729" w:history="1">
        <w:r>
          <w:rPr>
            <w:rFonts w:ascii="IRNazanin" w:hAnsi="IRNazanin" w:eastAsia="IRNazanin" w:cs="IRNazanin"/>
            <w:color w:val="111111"/>
            <w:sz w:val="22"/>
            <w:szCs w:val="22"/>
            <w:b w:val="0"/>
            <w:bCs w:val="0"/>
            <w:i w:val="0"/>
            <w:iCs w:val="0"/>
          </w:rPr>
          <w:t>36</w:t>
        </w:r>
        <w:r>
          <w:tab/>
        </w:r>
        <w:r>
          <w:fldChar w:fldCharType="begin"/>
        </w:r>
        <w:r>
          <w:instrText xml:space="preserve">PAGEREF 6729 \h</w:instrText>
        </w:r>
        <w:r>
          <w:fldChar w:fldCharType="end"/>
        </w:r>
      </w:hyperlink>
    </w:p>
    <w:p>
      <w:pPr>
        <w:tabs>
          <w:tab w:val="right" w:leader="dot" w:pos="9062"/>
        </w:tabs>
        <w:ind w:left="440"/>
      </w:pPr>
      <w:hyperlink w:anchor="_Toc6730" w:history="1">
        <w:r>
          <w:rPr>
            <w:rFonts w:ascii="IRNazanin" w:hAnsi="IRNazanin" w:eastAsia="IRNazanin" w:cs="IRNazanin"/>
            <w:color w:val="111111"/>
            <w:sz w:val="22"/>
            <w:szCs w:val="22"/>
            <w:b w:val="0"/>
            <w:bCs w:val="0"/>
            <w:i w:val="0"/>
            <w:iCs w:val="0"/>
          </w:rPr>
          <w:t>37</w:t>
        </w:r>
        <w:r>
          <w:tab/>
        </w:r>
        <w:r>
          <w:fldChar w:fldCharType="begin"/>
        </w:r>
        <w:r>
          <w:instrText xml:space="preserve">PAGEREF 6730 \h</w:instrText>
        </w:r>
        <w:r>
          <w:fldChar w:fldCharType="end"/>
        </w:r>
      </w:hyperlink>
    </w:p>
    <w:p>
      <w:pPr>
        <w:tabs>
          <w:tab w:val="right" w:leader="dot" w:pos="9062"/>
        </w:tabs>
        <w:ind w:left="440"/>
      </w:pPr>
      <w:hyperlink w:anchor="_Toc6731" w:history="1">
        <w:r>
          <w:rPr>
            <w:rFonts w:ascii="IRNazanin" w:hAnsi="IRNazanin" w:eastAsia="IRNazanin" w:cs="IRNazanin"/>
            <w:color w:val="111111"/>
            <w:sz w:val="22"/>
            <w:szCs w:val="22"/>
            <w:b w:val="0"/>
            <w:bCs w:val="0"/>
            <w:i w:val="0"/>
            <w:iCs w:val="0"/>
          </w:rPr>
          <w:t>38</w:t>
        </w:r>
        <w:r>
          <w:tab/>
        </w:r>
        <w:r>
          <w:fldChar w:fldCharType="begin"/>
        </w:r>
        <w:r>
          <w:instrText xml:space="preserve">PAGEREF 6731 \h</w:instrText>
        </w:r>
        <w:r>
          <w:fldChar w:fldCharType="end"/>
        </w:r>
      </w:hyperlink>
    </w:p>
    <w:p>
      <w:pPr>
        <w:tabs>
          <w:tab w:val="right" w:leader="dot" w:pos="9062"/>
        </w:tabs>
        <w:ind w:left="440"/>
      </w:pPr>
      <w:hyperlink w:anchor="_Toc6732" w:history="1">
        <w:r>
          <w:rPr>
            <w:rFonts w:ascii="IRNazanin" w:hAnsi="IRNazanin" w:eastAsia="IRNazanin" w:cs="IRNazanin"/>
            <w:color w:val="111111"/>
            <w:sz w:val="22"/>
            <w:szCs w:val="22"/>
            <w:b w:val="0"/>
            <w:bCs w:val="0"/>
            <w:i w:val="0"/>
            <w:iCs w:val="0"/>
          </w:rPr>
          <w:t>39</w:t>
        </w:r>
        <w:r>
          <w:tab/>
        </w:r>
        <w:r>
          <w:fldChar w:fldCharType="begin"/>
        </w:r>
        <w:r>
          <w:instrText xml:space="preserve">PAGEREF 6732 \h</w:instrText>
        </w:r>
        <w:r>
          <w:fldChar w:fldCharType="end"/>
        </w:r>
      </w:hyperlink>
    </w:p>
    <w:p>
      <w:pPr>
        <w:tabs>
          <w:tab w:val="right" w:leader="dot" w:pos="9062"/>
        </w:tabs>
        <w:ind w:left="440"/>
      </w:pPr>
      <w:hyperlink w:anchor="_Toc6733" w:history="1">
        <w:r>
          <w:rPr>
            <w:rFonts w:ascii="IRNazanin" w:hAnsi="IRNazanin" w:eastAsia="IRNazanin" w:cs="IRNazanin"/>
            <w:color w:val="111111"/>
            <w:sz w:val="22"/>
            <w:szCs w:val="22"/>
            <w:b w:val="0"/>
            <w:bCs w:val="0"/>
            <w:i w:val="0"/>
            <w:iCs w:val="0"/>
          </w:rPr>
          <w:t>40</w:t>
        </w:r>
        <w:r>
          <w:tab/>
        </w:r>
        <w:r>
          <w:fldChar w:fldCharType="begin"/>
        </w:r>
        <w:r>
          <w:instrText xml:space="preserve">PAGEREF 6733 \h</w:instrText>
        </w:r>
        <w:r>
          <w:fldChar w:fldCharType="end"/>
        </w:r>
      </w:hyperlink>
    </w:p>
    <w:p>
      <w:pPr>
        <w:tabs>
          <w:tab w:val="right" w:leader="dot" w:pos="9062"/>
        </w:tabs>
        <w:ind w:left="440"/>
      </w:pPr>
      <w:hyperlink w:anchor="_Toc6734" w:history="1">
        <w:r>
          <w:rPr>
            <w:rFonts w:ascii="IRNazanin" w:hAnsi="IRNazanin" w:eastAsia="IRNazanin" w:cs="IRNazanin"/>
            <w:color w:val="111111"/>
            <w:sz w:val="22"/>
            <w:szCs w:val="22"/>
            <w:b w:val="0"/>
            <w:bCs w:val="0"/>
            <w:i w:val="0"/>
            <w:iCs w:val="0"/>
          </w:rPr>
          <w:t>41</w:t>
        </w:r>
        <w:r>
          <w:tab/>
        </w:r>
        <w:r>
          <w:fldChar w:fldCharType="begin"/>
        </w:r>
        <w:r>
          <w:instrText xml:space="preserve">PAGEREF 6734 \h</w:instrText>
        </w:r>
        <w:r>
          <w:fldChar w:fldCharType="end"/>
        </w:r>
      </w:hyperlink>
    </w:p>
    <w:p>
      <w:pPr>
        <w:tabs>
          <w:tab w:val="right" w:leader="dot" w:pos="9062"/>
        </w:tabs>
        <w:ind w:left="440"/>
      </w:pPr>
      <w:hyperlink w:anchor="_Toc6735" w:history="1">
        <w:r>
          <w:rPr>
            <w:rFonts w:ascii="IRNazanin" w:hAnsi="IRNazanin" w:eastAsia="IRNazanin" w:cs="IRNazanin"/>
            <w:color w:val="111111"/>
            <w:sz w:val="22"/>
            <w:szCs w:val="22"/>
            <w:b w:val="0"/>
            <w:bCs w:val="0"/>
            <w:i w:val="0"/>
            <w:iCs w:val="0"/>
          </w:rPr>
          <w:t>42</w:t>
        </w:r>
        <w:r>
          <w:tab/>
        </w:r>
        <w:r>
          <w:fldChar w:fldCharType="begin"/>
        </w:r>
        <w:r>
          <w:instrText xml:space="preserve">PAGEREF 6735 \h</w:instrText>
        </w:r>
        <w:r>
          <w:fldChar w:fldCharType="end"/>
        </w:r>
      </w:hyperlink>
    </w:p>
    <w:p>
      <w:pPr>
        <w:tabs>
          <w:tab w:val="right" w:leader="dot" w:pos="9062"/>
        </w:tabs>
        <w:ind w:left="440"/>
      </w:pPr>
      <w:hyperlink w:anchor="_Toc6736" w:history="1">
        <w:r>
          <w:rPr>
            <w:rFonts w:ascii="IRNazanin" w:hAnsi="IRNazanin" w:eastAsia="IRNazanin" w:cs="IRNazanin"/>
            <w:color w:val="111111"/>
            <w:sz w:val="22"/>
            <w:szCs w:val="22"/>
            <w:b w:val="0"/>
            <w:bCs w:val="0"/>
            <w:i w:val="0"/>
            <w:iCs w:val="0"/>
          </w:rPr>
          <w:t>43</w:t>
        </w:r>
        <w:r>
          <w:tab/>
        </w:r>
        <w:r>
          <w:fldChar w:fldCharType="begin"/>
        </w:r>
        <w:r>
          <w:instrText xml:space="preserve">PAGEREF 6736 \h</w:instrText>
        </w:r>
        <w:r>
          <w:fldChar w:fldCharType="end"/>
        </w:r>
      </w:hyperlink>
    </w:p>
    <w:p>
      <w:pPr>
        <w:tabs>
          <w:tab w:val="right" w:leader="dot" w:pos="9062"/>
        </w:tabs>
        <w:ind w:left="440"/>
      </w:pPr>
      <w:hyperlink w:anchor="_Toc6737" w:history="1">
        <w:r>
          <w:rPr>
            <w:rFonts w:ascii="IRNazanin" w:hAnsi="IRNazanin" w:eastAsia="IRNazanin" w:cs="IRNazanin"/>
            <w:color w:val="111111"/>
            <w:sz w:val="22"/>
            <w:szCs w:val="22"/>
            <w:b w:val="0"/>
            <w:bCs w:val="0"/>
            <w:i w:val="0"/>
            <w:iCs w:val="0"/>
          </w:rPr>
          <w:t>44</w:t>
        </w:r>
        <w:r>
          <w:tab/>
        </w:r>
        <w:r>
          <w:fldChar w:fldCharType="begin"/>
        </w:r>
        <w:r>
          <w:instrText xml:space="preserve">PAGEREF 6737 \h</w:instrText>
        </w:r>
        <w:r>
          <w:fldChar w:fldCharType="end"/>
        </w:r>
      </w:hyperlink>
    </w:p>
    <w:p>
      <w:pPr>
        <w:tabs>
          <w:tab w:val="right" w:leader="dot" w:pos="9062"/>
        </w:tabs>
        <w:ind w:left="440"/>
      </w:pPr>
      <w:hyperlink w:anchor="_Toc6738" w:history="1">
        <w:r>
          <w:rPr>
            <w:rFonts w:ascii="IRNazanin" w:hAnsi="IRNazanin" w:eastAsia="IRNazanin" w:cs="IRNazanin"/>
            <w:color w:val="111111"/>
            <w:sz w:val="22"/>
            <w:szCs w:val="22"/>
            <w:b w:val="0"/>
            <w:bCs w:val="0"/>
            <w:i w:val="0"/>
            <w:iCs w:val="0"/>
          </w:rPr>
          <w:t>45</w:t>
        </w:r>
        <w:r>
          <w:tab/>
        </w:r>
        <w:r>
          <w:fldChar w:fldCharType="begin"/>
        </w:r>
        <w:r>
          <w:instrText xml:space="preserve">PAGEREF 6738 \h</w:instrText>
        </w:r>
        <w:r>
          <w:fldChar w:fldCharType="end"/>
        </w:r>
      </w:hyperlink>
    </w:p>
    <w:p>
      <w:pPr>
        <w:tabs>
          <w:tab w:val="right" w:leader="dot" w:pos="9062"/>
        </w:tabs>
        <w:ind w:left="440"/>
      </w:pPr>
      <w:hyperlink w:anchor="_Toc6739" w:history="1">
        <w:r>
          <w:rPr>
            <w:rFonts w:ascii="IRNazanin" w:hAnsi="IRNazanin" w:eastAsia="IRNazanin" w:cs="IRNazanin"/>
            <w:color w:val="111111"/>
            <w:sz w:val="22"/>
            <w:szCs w:val="22"/>
            <w:b w:val="0"/>
            <w:bCs w:val="0"/>
            <w:i w:val="0"/>
            <w:iCs w:val="0"/>
          </w:rPr>
          <w:t>46</w:t>
        </w:r>
        <w:r>
          <w:tab/>
        </w:r>
        <w:r>
          <w:fldChar w:fldCharType="begin"/>
        </w:r>
        <w:r>
          <w:instrText xml:space="preserve">PAGEREF 6739 \h</w:instrText>
        </w:r>
        <w:r>
          <w:fldChar w:fldCharType="end"/>
        </w:r>
      </w:hyperlink>
    </w:p>
    <w:p>
      <w:pPr>
        <w:tabs>
          <w:tab w:val="right" w:leader="dot" w:pos="9062"/>
        </w:tabs>
        <w:ind w:left="440"/>
      </w:pPr>
      <w:hyperlink w:anchor="_Toc6740" w:history="1">
        <w:r>
          <w:rPr>
            <w:rFonts w:ascii="IRNazanin" w:hAnsi="IRNazanin" w:eastAsia="IRNazanin" w:cs="IRNazanin"/>
            <w:color w:val="111111"/>
            <w:sz w:val="22"/>
            <w:szCs w:val="22"/>
            <w:b w:val="0"/>
            <w:bCs w:val="0"/>
            <w:i w:val="0"/>
            <w:iCs w:val="0"/>
          </w:rPr>
          <w:t>47</w:t>
        </w:r>
        <w:r>
          <w:tab/>
        </w:r>
        <w:r>
          <w:fldChar w:fldCharType="begin"/>
        </w:r>
        <w:r>
          <w:instrText xml:space="preserve">PAGEREF 6740 \h</w:instrText>
        </w:r>
        <w:r>
          <w:fldChar w:fldCharType="end"/>
        </w:r>
      </w:hyperlink>
    </w:p>
    <w:p>
      <w:pPr>
        <w:tabs>
          <w:tab w:val="right" w:leader="dot" w:pos="9062"/>
        </w:tabs>
        <w:ind w:left="440"/>
      </w:pPr>
      <w:hyperlink w:anchor="_Toc6741" w:history="1">
        <w:r>
          <w:rPr>
            <w:rFonts w:ascii="IRNazanin" w:hAnsi="IRNazanin" w:eastAsia="IRNazanin" w:cs="IRNazanin"/>
            <w:color w:val="111111"/>
            <w:sz w:val="22"/>
            <w:szCs w:val="22"/>
            <w:b w:val="0"/>
            <w:bCs w:val="0"/>
            <w:i w:val="0"/>
            <w:iCs w:val="0"/>
          </w:rPr>
          <w:t>48</w:t>
        </w:r>
        <w:r>
          <w:tab/>
        </w:r>
        <w:r>
          <w:fldChar w:fldCharType="begin"/>
        </w:r>
        <w:r>
          <w:instrText xml:space="preserve">PAGEREF 6741 \h</w:instrText>
        </w:r>
        <w:r>
          <w:fldChar w:fldCharType="end"/>
        </w:r>
      </w:hyperlink>
    </w:p>
    <w:p>
      <w:pPr>
        <w:tabs>
          <w:tab w:val="right" w:leader="dot" w:pos="9062"/>
        </w:tabs>
        <w:ind w:left="440"/>
      </w:pPr>
      <w:hyperlink w:anchor="_Toc6742" w:history="1">
        <w:r>
          <w:rPr>
            <w:rFonts w:ascii="IRNazanin" w:hAnsi="IRNazanin" w:eastAsia="IRNazanin" w:cs="IRNazanin"/>
            <w:color w:val="111111"/>
            <w:sz w:val="22"/>
            <w:szCs w:val="22"/>
            <w:b w:val="0"/>
            <w:bCs w:val="0"/>
            <w:i w:val="0"/>
            <w:iCs w:val="0"/>
          </w:rPr>
          <w:t>49</w:t>
        </w:r>
        <w:r>
          <w:tab/>
        </w:r>
        <w:r>
          <w:fldChar w:fldCharType="begin"/>
        </w:r>
        <w:r>
          <w:instrText xml:space="preserve">PAGEREF 6742 \h</w:instrText>
        </w:r>
        <w:r>
          <w:fldChar w:fldCharType="end"/>
        </w:r>
      </w:hyperlink>
    </w:p>
    <w:p>
      <w:pPr>
        <w:tabs>
          <w:tab w:val="right" w:leader="dot" w:pos="9062"/>
        </w:tabs>
        <w:ind w:left="440"/>
      </w:pPr>
      <w:hyperlink w:anchor="_Toc6743" w:history="1">
        <w:r>
          <w:rPr>
            <w:rFonts w:ascii="IRNazanin" w:hAnsi="IRNazanin" w:eastAsia="IRNazanin" w:cs="IRNazanin"/>
            <w:color w:val="111111"/>
            <w:sz w:val="22"/>
            <w:szCs w:val="22"/>
            <w:b w:val="0"/>
            <w:bCs w:val="0"/>
            <w:i w:val="0"/>
            <w:iCs w:val="0"/>
          </w:rPr>
          <w:t>50</w:t>
        </w:r>
        <w:r>
          <w:tab/>
        </w:r>
        <w:r>
          <w:fldChar w:fldCharType="begin"/>
        </w:r>
        <w:r>
          <w:instrText xml:space="preserve">PAGEREF 6743 \h</w:instrText>
        </w:r>
        <w:r>
          <w:fldChar w:fldCharType="end"/>
        </w:r>
      </w:hyperlink>
    </w:p>
    <w:p>
      <w:pPr>
        <w:tabs>
          <w:tab w:val="right" w:leader="dot" w:pos="9062"/>
        </w:tabs>
        <w:ind w:left="440"/>
      </w:pPr>
      <w:hyperlink w:anchor="_Toc6744" w:history="1">
        <w:r>
          <w:rPr>
            <w:rFonts w:ascii="IRNazanin" w:hAnsi="IRNazanin" w:eastAsia="IRNazanin" w:cs="IRNazanin"/>
            <w:color w:val="111111"/>
            <w:sz w:val="22"/>
            <w:szCs w:val="22"/>
            <w:b w:val="0"/>
            <w:bCs w:val="0"/>
            <w:i w:val="0"/>
            <w:iCs w:val="0"/>
          </w:rPr>
          <w:t>51</w:t>
        </w:r>
        <w:r>
          <w:tab/>
        </w:r>
        <w:r>
          <w:fldChar w:fldCharType="begin"/>
        </w:r>
        <w:r>
          <w:instrText xml:space="preserve">PAGEREF 6744 \h</w:instrText>
        </w:r>
        <w:r>
          <w:fldChar w:fldCharType="end"/>
        </w:r>
      </w:hyperlink>
    </w:p>
    <w:p>
      <w:pPr>
        <w:tabs>
          <w:tab w:val="right" w:leader="dot" w:pos="9062"/>
        </w:tabs>
        <w:ind w:left="440"/>
      </w:pPr>
      <w:hyperlink w:anchor="_Toc6745" w:history="1">
        <w:r>
          <w:rPr>
            <w:rFonts w:ascii="IRNazanin" w:hAnsi="IRNazanin" w:eastAsia="IRNazanin" w:cs="IRNazanin"/>
            <w:color w:val="111111"/>
            <w:sz w:val="22"/>
            <w:szCs w:val="22"/>
            <w:b w:val="0"/>
            <w:bCs w:val="0"/>
            <w:i w:val="0"/>
            <w:iCs w:val="0"/>
          </w:rPr>
          <w:t>52</w:t>
        </w:r>
        <w:r>
          <w:tab/>
        </w:r>
        <w:r>
          <w:fldChar w:fldCharType="begin"/>
        </w:r>
        <w:r>
          <w:instrText xml:space="preserve">PAGEREF 6745 \h</w:instrText>
        </w:r>
        <w:r>
          <w:fldChar w:fldCharType="end"/>
        </w:r>
      </w:hyperlink>
    </w:p>
    <w:p>
      <w:pPr>
        <w:tabs>
          <w:tab w:val="right" w:leader="dot" w:pos="9062"/>
        </w:tabs>
        <w:ind w:left="440"/>
      </w:pPr>
      <w:hyperlink w:anchor="_Toc6746" w:history="1">
        <w:r>
          <w:rPr>
            <w:rFonts w:ascii="IRNazanin" w:hAnsi="IRNazanin" w:eastAsia="IRNazanin" w:cs="IRNazanin"/>
            <w:color w:val="111111"/>
            <w:sz w:val="22"/>
            <w:szCs w:val="22"/>
            <w:b w:val="0"/>
            <w:bCs w:val="0"/>
            <w:i w:val="0"/>
            <w:iCs w:val="0"/>
          </w:rPr>
          <w:t>53</w:t>
        </w:r>
        <w:r>
          <w:tab/>
        </w:r>
        <w:r>
          <w:fldChar w:fldCharType="begin"/>
        </w:r>
        <w:r>
          <w:instrText xml:space="preserve">PAGEREF 6746 \h</w:instrText>
        </w:r>
        <w:r>
          <w:fldChar w:fldCharType="end"/>
        </w:r>
      </w:hyperlink>
    </w:p>
    <w:p>
      <w:pPr>
        <w:tabs>
          <w:tab w:val="right" w:leader="dot" w:pos="9062"/>
        </w:tabs>
        <w:ind w:left="440"/>
      </w:pPr>
      <w:hyperlink w:anchor="_Toc6747" w:history="1">
        <w:r>
          <w:rPr>
            <w:rFonts w:ascii="IRNazanin" w:hAnsi="IRNazanin" w:eastAsia="IRNazanin" w:cs="IRNazanin"/>
            <w:color w:val="111111"/>
            <w:sz w:val="22"/>
            <w:szCs w:val="22"/>
            <w:b w:val="0"/>
            <w:bCs w:val="0"/>
            <w:i w:val="0"/>
            <w:iCs w:val="0"/>
          </w:rPr>
          <w:t>54</w:t>
        </w:r>
        <w:r>
          <w:tab/>
        </w:r>
        <w:r>
          <w:fldChar w:fldCharType="begin"/>
        </w:r>
        <w:r>
          <w:instrText xml:space="preserve">PAGEREF 6747 \h</w:instrText>
        </w:r>
        <w:r>
          <w:fldChar w:fldCharType="end"/>
        </w:r>
      </w:hyperlink>
    </w:p>
    <w:p>
      <w:pPr>
        <w:tabs>
          <w:tab w:val="right" w:leader="dot" w:pos="9062"/>
        </w:tabs>
        <w:ind w:left="440"/>
      </w:pPr>
      <w:hyperlink w:anchor="_Toc6748" w:history="1">
        <w:r>
          <w:rPr>
            <w:rFonts w:ascii="IRNazanin" w:hAnsi="IRNazanin" w:eastAsia="IRNazanin" w:cs="IRNazanin"/>
            <w:color w:val="111111"/>
            <w:sz w:val="22"/>
            <w:szCs w:val="22"/>
            <w:b w:val="0"/>
            <w:bCs w:val="0"/>
            <w:i w:val="0"/>
            <w:iCs w:val="0"/>
          </w:rPr>
          <w:t>55</w:t>
        </w:r>
        <w:r>
          <w:tab/>
        </w:r>
        <w:r>
          <w:fldChar w:fldCharType="begin"/>
        </w:r>
        <w:r>
          <w:instrText xml:space="preserve">PAGEREF 6748 \h</w:instrText>
        </w:r>
        <w:r>
          <w:fldChar w:fldCharType="end"/>
        </w:r>
      </w:hyperlink>
    </w:p>
    <w:p>
      <w:pPr>
        <w:tabs>
          <w:tab w:val="right" w:leader="dot" w:pos="9062"/>
        </w:tabs>
        <w:ind w:left="440"/>
      </w:pPr>
      <w:hyperlink w:anchor="_Toc6749" w:history="1">
        <w:r>
          <w:rPr>
            <w:rFonts w:ascii="IRNazanin" w:hAnsi="IRNazanin" w:eastAsia="IRNazanin" w:cs="IRNazanin"/>
            <w:color w:val="111111"/>
            <w:sz w:val="22"/>
            <w:szCs w:val="22"/>
            <w:b w:val="0"/>
            <w:bCs w:val="0"/>
            <w:i w:val="0"/>
            <w:iCs w:val="0"/>
          </w:rPr>
          <w:t>56</w:t>
        </w:r>
        <w:r>
          <w:tab/>
        </w:r>
        <w:r>
          <w:fldChar w:fldCharType="begin"/>
        </w:r>
        <w:r>
          <w:instrText xml:space="preserve">PAGEREF 6749 \h</w:instrText>
        </w:r>
        <w:r>
          <w:fldChar w:fldCharType="end"/>
        </w:r>
      </w:hyperlink>
    </w:p>
    <w:p>
      <w:pPr>
        <w:tabs>
          <w:tab w:val="right" w:leader="dot" w:pos="9062"/>
        </w:tabs>
        <w:ind w:left="440"/>
      </w:pPr>
      <w:hyperlink w:anchor="_Toc6750" w:history="1">
        <w:r>
          <w:rPr>
            <w:rFonts w:ascii="IRNazanin" w:hAnsi="IRNazanin" w:eastAsia="IRNazanin" w:cs="IRNazanin"/>
            <w:color w:val="111111"/>
            <w:sz w:val="22"/>
            <w:szCs w:val="22"/>
            <w:b w:val="0"/>
            <w:bCs w:val="0"/>
            <w:i w:val="0"/>
            <w:iCs w:val="0"/>
          </w:rPr>
          <w:t>57</w:t>
        </w:r>
        <w:r>
          <w:tab/>
        </w:r>
        <w:r>
          <w:fldChar w:fldCharType="begin"/>
        </w:r>
        <w:r>
          <w:instrText xml:space="preserve">PAGEREF 6750 \h</w:instrText>
        </w:r>
        <w:r>
          <w:fldChar w:fldCharType="end"/>
        </w:r>
      </w:hyperlink>
    </w:p>
    <w:p>
      <w:pPr>
        <w:tabs>
          <w:tab w:val="right" w:leader="dot" w:pos="9062"/>
        </w:tabs>
        <w:ind w:left="440"/>
      </w:pPr>
      <w:hyperlink w:anchor="_Toc6751" w:history="1">
        <w:r>
          <w:rPr>
            <w:rFonts w:ascii="IRNazanin" w:hAnsi="IRNazanin" w:eastAsia="IRNazanin" w:cs="IRNazanin"/>
            <w:color w:val="111111"/>
            <w:sz w:val="22"/>
            <w:szCs w:val="22"/>
            <w:b w:val="0"/>
            <w:bCs w:val="0"/>
            <w:i w:val="0"/>
            <w:iCs w:val="0"/>
          </w:rPr>
          <w:t>58</w:t>
        </w:r>
        <w:r>
          <w:tab/>
        </w:r>
        <w:r>
          <w:fldChar w:fldCharType="begin"/>
        </w:r>
        <w:r>
          <w:instrText xml:space="preserve">PAGEREF 6751 \h</w:instrText>
        </w:r>
        <w:r>
          <w:fldChar w:fldCharType="end"/>
        </w:r>
      </w:hyperlink>
    </w:p>
    <w:p>
      <w:pPr>
        <w:tabs>
          <w:tab w:val="right" w:leader="dot" w:pos="9062"/>
        </w:tabs>
        <w:ind w:left="440"/>
      </w:pPr>
      <w:hyperlink w:anchor="_Toc6752" w:history="1">
        <w:r>
          <w:rPr>
            <w:rFonts w:ascii="IRNazanin" w:hAnsi="IRNazanin" w:eastAsia="IRNazanin" w:cs="IRNazanin"/>
            <w:color w:val="111111"/>
            <w:sz w:val="22"/>
            <w:szCs w:val="22"/>
            <w:b w:val="0"/>
            <w:bCs w:val="0"/>
            <w:i w:val="0"/>
            <w:iCs w:val="0"/>
          </w:rPr>
          <w:t>59</w:t>
        </w:r>
        <w:r>
          <w:tab/>
        </w:r>
        <w:r>
          <w:fldChar w:fldCharType="begin"/>
        </w:r>
        <w:r>
          <w:instrText xml:space="preserve">PAGEREF 6752 \h</w:instrText>
        </w:r>
        <w:r>
          <w:fldChar w:fldCharType="end"/>
        </w:r>
      </w:hyperlink>
    </w:p>
    <w:p>
      <w:pPr>
        <w:tabs>
          <w:tab w:val="right" w:leader="dot" w:pos="9062"/>
        </w:tabs>
        <w:ind w:left="440"/>
      </w:pPr>
      <w:hyperlink w:anchor="_Toc6753" w:history="1">
        <w:r>
          <w:rPr>
            <w:rFonts w:ascii="IRNazanin" w:hAnsi="IRNazanin" w:eastAsia="IRNazanin" w:cs="IRNazanin"/>
            <w:color w:val="111111"/>
            <w:sz w:val="22"/>
            <w:szCs w:val="22"/>
            <w:b w:val="0"/>
            <w:bCs w:val="0"/>
            <w:i w:val="0"/>
            <w:iCs w:val="0"/>
          </w:rPr>
          <w:t>60</w:t>
        </w:r>
        <w:r>
          <w:tab/>
        </w:r>
        <w:r>
          <w:fldChar w:fldCharType="begin"/>
        </w:r>
        <w:r>
          <w:instrText xml:space="preserve">PAGEREF 6753 \h</w:instrText>
        </w:r>
        <w:r>
          <w:fldChar w:fldCharType="end"/>
        </w:r>
      </w:hyperlink>
    </w:p>
    <w:p>
      <w:pPr>
        <w:tabs>
          <w:tab w:val="right" w:leader="dot" w:pos="9062"/>
        </w:tabs>
        <w:ind w:left="440"/>
      </w:pPr>
      <w:hyperlink w:anchor="_Toc6754" w:history="1">
        <w:r>
          <w:rPr>
            <w:rFonts w:ascii="IRNazanin" w:hAnsi="IRNazanin" w:eastAsia="IRNazanin" w:cs="IRNazanin"/>
            <w:color w:val="111111"/>
            <w:sz w:val="22"/>
            <w:szCs w:val="22"/>
            <w:b w:val="0"/>
            <w:bCs w:val="0"/>
            <w:i w:val="0"/>
            <w:iCs w:val="0"/>
          </w:rPr>
          <w:t>61</w:t>
        </w:r>
        <w:r>
          <w:tab/>
        </w:r>
        <w:r>
          <w:fldChar w:fldCharType="begin"/>
        </w:r>
        <w:r>
          <w:instrText xml:space="preserve">PAGEREF 6754 \h</w:instrText>
        </w:r>
        <w:r>
          <w:fldChar w:fldCharType="end"/>
        </w:r>
      </w:hyperlink>
    </w:p>
    <w:p>
      <w:pPr>
        <w:tabs>
          <w:tab w:val="right" w:leader="dot" w:pos="9062"/>
        </w:tabs>
        <w:ind w:left="440"/>
      </w:pPr>
      <w:hyperlink w:anchor="_Toc6755" w:history="1">
        <w:r>
          <w:rPr>
            <w:rFonts w:ascii="IRNazanin" w:hAnsi="IRNazanin" w:eastAsia="IRNazanin" w:cs="IRNazanin"/>
            <w:color w:val="111111"/>
            <w:sz w:val="22"/>
            <w:szCs w:val="22"/>
            <w:b w:val="0"/>
            <w:bCs w:val="0"/>
            <w:i w:val="0"/>
            <w:iCs w:val="0"/>
          </w:rPr>
          <w:t>62</w:t>
        </w:r>
        <w:r>
          <w:tab/>
        </w:r>
        <w:r>
          <w:fldChar w:fldCharType="begin"/>
        </w:r>
        <w:r>
          <w:instrText xml:space="preserve">PAGEREF 6755 \h</w:instrText>
        </w:r>
        <w:r>
          <w:fldChar w:fldCharType="end"/>
        </w:r>
      </w:hyperlink>
    </w:p>
    <w:p>
      <w:pPr>
        <w:tabs>
          <w:tab w:val="right" w:leader="dot" w:pos="9062"/>
        </w:tabs>
        <w:ind w:left="440"/>
      </w:pPr>
      <w:hyperlink w:anchor="_Toc6756" w:history="1">
        <w:r>
          <w:rPr>
            <w:rFonts w:ascii="IRNazanin" w:hAnsi="IRNazanin" w:eastAsia="IRNazanin" w:cs="IRNazanin"/>
            <w:color w:val="111111"/>
            <w:sz w:val="22"/>
            <w:szCs w:val="22"/>
            <w:b w:val="0"/>
            <w:bCs w:val="0"/>
            <w:i w:val="0"/>
            <w:iCs w:val="0"/>
          </w:rPr>
          <w:t>63</w:t>
        </w:r>
        <w:r>
          <w:tab/>
        </w:r>
        <w:r>
          <w:fldChar w:fldCharType="begin"/>
        </w:r>
        <w:r>
          <w:instrText xml:space="preserve">PAGEREF 6756 \h</w:instrText>
        </w:r>
        <w:r>
          <w:fldChar w:fldCharType="end"/>
        </w:r>
      </w:hyperlink>
    </w:p>
    <w:p>
      <w:pPr>
        <w:tabs>
          <w:tab w:val="right" w:leader="dot" w:pos="9062"/>
        </w:tabs>
        <w:ind w:left="440"/>
      </w:pPr>
      <w:hyperlink w:anchor="_Toc6757" w:history="1">
        <w:r>
          <w:rPr>
            <w:rFonts w:ascii="IRNazanin" w:hAnsi="IRNazanin" w:eastAsia="IRNazanin" w:cs="IRNazanin"/>
            <w:color w:val="111111"/>
            <w:sz w:val="22"/>
            <w:szCs w:val="22"/>
            <w:b w:val="0"/>
            <w:bCs w:val="0"/>
            <w:i w:val="0"/>
            <w:iCs w:val="0"/>
          </w:rPr>
          <w:t>64</w:t>
        </w:r>
        <w:r>
          <w:tab/>
        </w:r>
        <w:r>
          <w:fldChar w:fldCharType="begin"/>
        </w:r>
        <w:r>
          <w:instrText xml:space="preserve">PAGEREF 6757 \h</w:instrText>
        </w:r>
        <w:r>
          <w:fldChar w:fldCharType="end"/>
        </w:r>
      </w:hyperlink>
    </w:p>
    <w:p>
      <w:pPr>
        <w:tabs>
          <w:tab w:val="right" w:leader="dot" w:pos="9062"/>
        </w:tabs>
        <w:ind w:left="440"/>
      </w:pPr>
      <w:hyperlink w:anchor="_Toc6758" w:history="1">
        <w:r>
          <w:rPr>
            <w:rFonts w:ascii="IRNazanin" w:hAnsi="IRNazanin" w:eastAsia="IRNazanin" w:cs="IRNazanin"/>
            <w:color w:val="111111"/>
            <w:sz w:val="22"/>
            <w:szCs w:val="22"/>
            <w:b w:val="0"/>
            <w:bCs w:val="0"/>
            <w:i w:val="0"/>
            <w:iCs w:val="0"/>
          </w:rPr>
          <w:t>65</w:t>
        </w:r>
        <w:r>
          <w:tab/>
        </w:r>
        <w:r>
          <w:fldChar w:fldCharType="begin"/>
        </w:r>
        <w:r>
          <w:instrText xml:space="preserve">PAGEREF 6758 \h</w:instrText>
        </w:r>
        <w:r>
          <w:fldChar w:fldCharType="end"/>
        </w:r>
      </w:hyperlink>
    </w:p>
    <w:p>
      <w:pPr>
        <w:tabs>
          <w:tab w:val="right" w:leader="dot" w:pos="9062"/>
        </w:tabs>
        <w:ind w:left="440"/>
      </w:pPr>
      <w:hyperlink w:anchor="_Toc6759" w:history="1">
        <w:r>
          <w:rPr>
            <w:rFonts w:ascii="IRNazanin" w:hAnsi="IRNazanin" w:eastAsia="IRNazanin" w:cs="IRNazanin"/>
            <w:color w:val="111111"/>
            <w:sz w:val="22"/>
            <w:szCs w:val="22"/>
            <w:b w:val="0"/>
            <w:bCs w:val="0"/>
            <w:i w:val="0"/>
            <w:iCs w:val="0"/>
          </w:rPr>
          <w:t>66</w:t>
        </w:r>
        <w:r>
          <w:tab/>
        </w:r>
        <w:r>
          <w:fldChar w:fldCharType="begin"/>
        </w:r>
        <w:r>
          <w:instrText xml:space="preserve">PAGEREF 6759 \h</w:instrText>
        </w:r>
        <w:r>
          <w:fldChar w:fldCharType="end"/>
        </w:r>
      </w:hyperlink>
    </w:p>
    <w:p>
      <w:pPr>
        <w:tabs>
          <w:tab w:val="right" w:leader="dot" w:pos="9062"/>
        </w:tabs>
        <w:ind w:left="440"/>
      </w:pPr>
      <w:hyperlink w:anchor="_Toc6760" w:history="1">
        <w:r>
          <w:rPr>
            <w:rFonts w:ascii="IRNazanin" w:hAnsi="IRNazanin" w:eastAsia="IRNazanin" w:cs="IRNazanin"/>
            <w:color w:val="111111"/>
            <w:sz w:val="22"/>
            <w:szCs w:val="22"/>
            <w:b w:val="0"/>
            <w:bCs w:val="0"/>
            <w:i w:val="0"/>
            <w:iCs w:val="0"/>
          </w:rPr>
          <w:t>67</w:t>
        </w:r>
        <w:r>
          <w:tab/>
        </w:r>
        <w:r>
          <w:fldChar w:fldCharType="begin"/>
        </w:r>
        <w:r>
          <w:instrText xml:space="preserve">PAGEREF 6760 \h</w:instrText>
        </w:r>
        <w:r>
          <w:fldChar w:fldCharType="end"/>
        </w:r>
      </w:hyperlink>
    </w:p>
    <w:p>
      <w:pPr>
        <w:tabs>
          <w:tab w:val="right" w:leader="dot" w:pos="9062"/>
        </w:tabs>
        <w:ind w:left="440"/>
      </w:pPr>
      <w:hyperlink w:anchor="_Toc6761" w:history="1">
        <w:r>
          <w:rPr>
            <w:rFonts w:ascii="IRNazanin" w:hAnsi="IRNazanin" w:eastAsia="IRNazanin" w:cs="IRNazanin"/>
            <w:color w:val="111111"/>
            <w:sz w:val="22"/>
            <w:szCs w:val="22"/>
            <w:b w:val="0"/>
            <w:bCs w:val="0"/>
            <w:i w:val="0"/>
            <w:iCs w:val="0"/>
          </w:rPr>
          <w:t>68</w:t>
        </w:r>
        <w:r>
          <w:tab/>
        </w:r>
        <w:r>
          <w:fldChar w:fldCharType="begin"/>
        </w:r>
        <w:r>
          <w:instrText xml:space="preserve">PAGEREF 6761 \h</w:instrText>
        </w:r>
        <w:r>
          <w:fldChar w:fldCharType="end"/>
        </w:r>
      </w:hyperlink>
    </w:p>
    <w:p>
      <w:pPr>
        <w:tabs>
          <w:tab w:val="right" w:leader="dot" w:pos="9062"/>
        </w:tabs>
        <w:ind w:left="440"/>
      </w:pPr>
      <w:hyperlink w:anchor="_Toc6762" w:history="1">
        <w:r>
          <w:rPr>
            <w:rFonts w:ascii="IRNazanin" w:hAnsi="IRNazanin" w:eastAsia="IRNazanin" w:cs="IRNazanin"/>
            <w:color w:val="111111"/>
            <w:sz w:val="22"/>
            <w:szCs w:val="22"/>
            <w:b w:val="0"/>
            <w:bCs w:val="0"/>
            <w:i w:val="0"/>
            <w:iCs w:val="0"/>
          </w:rPr>
          <w:t>69</w:t>
        </w:r>
        <w:r>
          <w:tab/>
        </w:r>
        <w:r>
          <w:fldChar w:fldCharType="begin"/>
        </w:r>
        <w:r>
          <w:instrText xml:space="preserve">PAGEREF 6762 \h</w:instrText>
        </w:r>
        <w:r>
          <w:fldChar w:fldCharType="end"/>
        </w:r>
      </w:hyperlink>
    </w:p>
    <w:p>
      <w:pPr>
        <w:tabs>
          <w:tab w:val="right" w:leader="dot" w:pos="9062"/>
        </w:tabs>
        <w:ind w:left="440"/>
      </w:pPr>
      <w:hyperlink w:anchor="_Toc6763" w:history="1">
        <w:r>
          <w:rPr>
            <w:rFonts w:ascii="IRNazanin" w:hAnsi="IRNazanin" w:eastAsia="IRNazanin" w:cs="IRNazanin"/>
            <w:color w:val="111111"/>
            <w:sz w:val="22"/>
            <w:szCs w:val="22"/>
            <w:b w:val="0"/>
            <w:bCs w:val="0"/>
            <w:i w:val="0"/>
            <w:iCs w:val="0"/>
          </w:rPr>
          <w:t>70</w:t>
        </w:r>
        <w:r>
          <w:tab/>
        </w:r>
        <w:r>
          <w:fldChar w:fldCharType="begin"/>
        </w:r>
        <w:r>
          <w:instrText xml:space="preserve">PAGEREF 6763 \h</w:instrText>
        </w:r>
        <w:r>
          <w:fldChar w:fldCharType="end"/>
        </w:r>
      </w:hyperlink>
    </w:p>
    <w:p>
      <w:pPr>
        <w:tabs>
          <w:tab w:val="right" w:leader="dot" w:pos="9062"/>
        </w:tabs>
        <w:ind w:left="440"/>
      </w:pPr>
      <w:hyperlink w:anchor="_Toc6764" w:history="1">
        <w:r>
          <w:rPr>
            <w:rFonts w:ascii="IRNazanin" w:hAnsi="IRNazanin" w:eastAsia="IRNazanin" w:cs="IRNazanin"/>
            <w:color w:val="111111"/>
            <w:sz w:val="22"/>
            <w:szCs w:val="22"/>
            <w:b w:val="0"/>
            <w:bCs w:val="0"/>
            <w:i w:val="0"/>
            <w:iCs w:val="0"/>
          </w:rPr>
          <w:t>71</w:t>
        </w:r>
        <w:r>
          <w:tab/>
        </w:r>
        <w:r>
          <w:fldChar w:fldCharType="begin"/>
        </w:r>
        <w:r>
          <w:instrText xml:space="preserve">PAGEREF 6764 \h</w:instrText>
        </w:r>
        <w:r>
          <w:fldChar w:fldCharType="end"/>
        </w:r>
      </w:hyperlink>
    </w:p>
    <w:p>
      <w:pPr>
        <w:tabs>
          <w:tab w:val="right" w:leader="dot" w:pos="9062"/>
        </w:tabs>
        <w:ind w:left="440"/>
      </w:pPr>
      <w:hyperlink w:anchor="_Toc6765" w:history="1">
        <w:r>
          <w:rPr>
            <w:rFonts w:ascii="IRNazanin" w:hAnsi="IRNazanin" w:eastAsia="IRNazanin" w:cs="IRNazanin"/>
            <w:color w:val="111111"/>
            <w:sz w:val="22"/>
            <w:szCs w:val="22"/>
            <w:b w:val="0"/>
            <w:bCs w:val="0"/>
            <w:i w:val="0"/>
            <w:iCs w:val="0"/>
          </w:rPr>
          <w:t>72</w:t>
        </w:r>
        <w:r>
          <w:tab/>
        </w:r>
        <w:r>
          <w:fldChar w:fldCharType="begin"/>
        </w:r>
        <w:r>
          <w:instrText xml:space="preserve">PAGEREF 6765 \h</w:instrText>
        </w:r>
        <w:r>
          <w:fldChar w:fldCharType="end"/>
        </w:r>
      </w:hyperlink>
    </w:p>
    <w:p>
      <w:pPr>
        <w:tabs>
          <w:tab w:val="right" w:leader="dot" w:pos="9062"/>
        </w:tabs>
        <w:ind w:left="440"/>
      </w:pPr>
      <w:hyperlink w:anchor="_Toc6766" w:history="1">
        <w:r>
          <w:rPr>
            <w:rFonts w:ascii="IRNazanin" w:hAnsi="IRNazanin" w:eastAsia="IRNazanin" w:cs="IRNazanin"/>
            <w:color w:val="111111"/>
            <w:sz w:val="22"/>
            <w:szCs w:val="22"/>
            <w:b w:val="0"/>
            <w:bCs w:val="0"/>
            <w:i w:val="0"/>
            <w:iCs w:val="0"/>
          </w:rPr>
          <w:t>73</w:t>
        </w:r>
        <w:r>
          <w:tab/>
        </w:r>
        <w:r>
          <w:fldChar w:fldCharType="begin"/>
        </w:r>
        <w:r>
          <w:instrText xml:space="preserve">PAGEREF 6766 \h</w:instrText>
        </w:r>
        <w:r>
          <w:fldChar w:fldCharType="end"/>
        </w:r>
      </w:hyperlink>
    </w:p>
    <w:p>
      <w:pPr>
        <w:tabs>
          <w:tab w:val="right" w:leader="dot" w:pos="9062"/>
        </w:tabs>
        <w:ind w:left="440"/>
      </w:pPr>
      <w:hyperlink w:anchor="_Toc6767" w:history="1">
        <w:r>
          <w:rPr>
            <w:rFonts w:ascii="IRNazanin" w:hAnsi="IRNazanin" w:eastAsia="IRNazanin" w:cs="IRNazanin"/>
            <w:color w:val="111111"/>
            <w:sz w:val="22"/>
            <w:szCs w:val="22"/>
            <w:b w:val="0"/>
            <w:bCs w:val="0"/>
            <w:i w:val="0"/>
            <w:iCs w:val="0"/>
          </w:rPr>
          <w:t>74</w:t>
        </w:r>
        <w:r>
          <w:tab/>
        </w:r>
        <w:r>
          <w:fldChar w:fldCharType="begin"/>
        </w:r>
        <w:r>
          <w:instrText xml:space="preserve">PAGEREF 6767 \h</w:instrText>
        </w:r>
        <w:r>
          <w:fldChar w:fldCharType="end"/>
        </w:r>
      </w:hyperlink>
    </w:p>
    <w:p>
      <w:pPr>
        <w:tabs>
          <w:tab w:val="right" w:leader="dot" w:pos="9062"/>
        </w:tabs>
        <w:ind w:left="440"/>
      </w:pPr>
      <w:hyperlink w:anchor="_Toc6768" w:history="1">
        <w:r>
          <w:rPr>
            <w:rFonts w:ascii="IRNazanin" w:hAnsi="IRNazanin" w:eastAsia="IRNazanin" w:cs="IRNazanin"/>
            <w:color w:val="111111"/>
            <w:sz w:val="22"/>
            <w:szCs w:val="22"/>
            <w:b w:val="0"/>
            <w:bCs w:val="0"/>
            <w:i w:val="0"/>
            <w:iCs w:val="0"/>
          </w:rPr>
          <w:t>75</w:t>
        </w:r>
        <w:r>
          <w:tab/>
        </w:r>
        <w:r>
          <w:fldChar w:fldCharType="begin"/>
        </w:r>
        <w:r>
          <w:instrText xml:space="preserve">PAGEREF 6768 \h</w:instrText>
        </w:r>
        <w:r>
          <w:fldChar w:fldCharType="end"/>
        </w:r>
      </w:hyperlink>
    </w:p>
    <w:p>
      <w:pPr>
        <w:tabs>
          <w:tab w:val="right" w:leader="dot" w:pos="9062"/>
        </w:tabs>
        <w:ind w:left="440"/>
      </w:pPr>
      <w:hyperlink w:anchor="_Toc6769" w:history="1">
        <w:r>
          <w:rPr>
            <w:rFonts w:ascii="IRNazanin" w:hAnsi="IRNazanin" w:eastAsia="IRNazanin" w:cs="IRNazanin"/>
            <w:color w:val="111111"/>
            <w:sz w:val="22"/>
            <w:szCs w:val="22"/>
            <w:b w:val="0"/>
            <w:bCs w:val="0"/>
            <w:i w:val="0"/>
            <w:iCs w:val="0"/>
          </w:rPr>
          <w:t>76</w:t>
        </w:r>
        <w:r>
          <w:tab/>
        </w:r>
        <w:r>
          <w:fldChar w:fldCharType="begin"/>
        </w:r>
        <w:r>
          <w:instrText xml:space="preserve">PAGEREF 6769 \h</w:instrText>
        </w:r>
        <w:r>
          <w:fldChar w:fldCharType="end"/>
        </w:r>
      </w:hyperlink>
    </w:p>
    <w:p>
      <w:pPr>
        <w:tabs>
          <w:tab w:val="right" w:leader="dot" w:pos="9062"/>
        </w:tabs>
        <w:ind w:left="440"/>
      </w:pPr>
      <w:hyperlink w:anchor="_Toc6770" w:history="1">
        <w:r>
          <w:rPr>
            <w:rFonts w:ascii="IRNazanin" w:hAnsi="IRNazanin" w:eastAsia="IRNazanin" w:cs="IRNazanin"/>
            <w:color w:val="111111"/>
            <w:sz w:val="22"/>
            <w:szCs w:val="22"/>
            <w:b w:val="0"/>
            <w:bCs w:val="0"/>
            <w:i w:val="0"/>
            <w:iCs w:val="0"/>
          </w:rPr>
          <w:t>77</w:t>
        </w:r>
        <w:r>
          <w:tab/>
        </w:r>
        <w:r>
          <w:fldChar w:fldCharType="begin"/>
        </w:r>
        <w:r>
          <w:instrText xml:space="preserve">PAGEREF 6770 \h</w:instrText>
        </w:r>
        <w:r>
          <w:fldChar w:fldCharType="end"/>
        </w:r>
      </w:hyperlink>
    </w:p>
    <w:p>
      <w:pPr>
        <w:tabs>
          <w:tab w:val="right" w:leader="dot" w:pos="9062"/>
        </w:tabs>
        <w:ind w:left="440"/>
      </w:pPr>
      <w:hyperlink w:anchor="_Toc6771" w:history="1">
        <w:r>
          <w:rPr>
            <w:rFonts w:ascii="IRNazanin" w:hAnsi="IRNazanin" w:eastAsia="IRNazanin" w:cs="IRNazanin"/>
            <w:color w:val="111111"/>
            <w:sz w:val="22"/>
            <w:szCs w:val="22"/>
            <w:b w:val="0"/>
            <w:bCs w:val="0"/>
            <w:i w:val="0"/>
            <w:iCs w:val="0"/>
          </w:rPr>
          <w:t>78</w:t>
        </w:r>
        <w:r>
          <w:tab/>
        </w:r>
        <w:r>
          <w:fldChar w:fldCharType="begin"/>
        </w:r>
        <w:r>
          <w:instrText xml:space="preserve">PAGEREF 6771 \h</w:instrText>
        </w:r>
        <w:r>
          <w:fldChar w:fldCharType="end"/>
        </w:r>
      </w:hyperlink>
    </w:p>
    <w:p>
      <w:pPr>
        <w:tabs>
          <w:tab w:val="right" w:leader="dot" w:pos="9062"/>
        </w:tabs>
        <w:ind w:left="440"/>
      </w:pPr>
      <w:hyperlink w:anchor="_Toc6772" w:history="1">
        <w:r>
          <w:rPr>
            <w:rFonts w:ascii="IRNazanin" w:hAnsi="IRNazanin" w:eastAsia="IRNazanin" w:cs="IRNazanin"/>
            <w:color w:val="111111"/>
            <w:sz w:val="22"/>
            <w:szCs w:val="22"/>
            <w:b w:val="0"/>
            <w:bCs w:val="0"/>
            <w:i w:val="0"/>
            <w:iCs w:val="0"/>
          </w:rPr>
          <w:t>79</w:t>
        </w:r>
        <w:r>
          <w:tab/>
        </w:r>
        <w:r>
          <w:fldChar w:fldCharType="begin"/>
        </w:r>
        <w:r>
          <w:instrText xml:space="preserve">PAGEREF 6772 \h</w:instrText>
        </w:r>
        <w:r>
          <w:fldChar w:fldCharType="end"/>
        </w:r>
      </w:hyperlink>
    </w:p>
    <w:p>
      <w:pPr>
        <w:tabs>
          <w:tab w:val="right" w:leader="dot" w:pos="9062"/>
        </w:tabs>
        <w:ind w:left="440"/>
      </w:pPr>
      <w:hyperlink w:anchor="_Toc6773" w:history="1">
        <w:r>
          <w:rPr>
            <w:rFonts w:ascii="IRNazanin" w:hAnsi="IRNazanin" w:eastAsia="IRNazanin" w:cs="IRNazanin"/>
            <w:color w:val="111111"/>
            <w:sz w:val="22"/>
            <w:szCs w:val="22"/>
            <w:b w:val="0"/>
            <w:bCs w:val="0"/>
            <w:i w:val="0"/>
            <w:iCs w:val="0"/>
          </w:rPr>
          <w:t>80</w:t>
        </w:r>
        <w:r>
          <w:tab/>
        </w:r>
        <w:r>
          <w:fldChar w:fldCharType="begin"/>
        </w:r>
        <w:r>
          <w:instrText xml:space="preserve">PAGEREF 6773 \h</w:instrText>
        </w:r>
        <w:r>
          <w:fldChar w:fldCharType="end"/>
        </w:r>
      </w:hyperlink>
    </w:p>
    <w:p>
      <w:pPr>
        <w:tabs>
          <w:tab w:val="right" w:leader="dot" w:pos="9062"/>
        </w:tabs>
        <w:ind w:left="440"/>
      </w:pPr>
      <w:hyperlink w:anchor="_Toc6774" w:history="1">
        <w:r>
          <w:rPr>
            <w:rFonts w:ascii="IRNazanin" w:hAnsi="IRNazanin" w:eastAsia="IRNazanin" w:cs="IRNazanin"/>
            <w:color w:val="111111"/>
            <w:sz w:val="22"/>
            <w:szCs w:val="22"/>
            <w:b w:val="0"/>
            <w:bCs w:val="0"/>
            <w:i w:val="0"/>
            <w:iCs w:val="0"/>
          </w:rPr>
          <w:t>81</w:t>
        </w:r>
        <w:r>
          <w:tab/>
        </w:r>
        <w:r>
          <w:fldChar w:fldCharType="begin"/>
        </w:r>
        <w:r>
          <w:instrText xml:space="preserve">PAGEREF 6774 \h</w:instrText>
        </w:r>
        <w:r>
          <w:fldChar w:fldCharType="end"/>
        </w:r>
      </w:hyperlink>
    </w:p>
    <w:p>
      <w:pPr>
        <w:tabs>
          <w:tab w:val="right" w:leader="dot" w:pos="9062"/>
        </w:tabs>
        <w:ind w:left="440"/>
      </w:pPr>
      <w:hyperlink w:anchor="_Toc6775" w:history="1">
        <w:r>
          <w:rPr>
            <w:rFonts w:ascii="IRNazanin" w:hAnsi="IRNazanin" w:eastAsia="IRNazanin" w:cs="IRNazanin"/>
            <w:color w:val="111111"/>
            <w:sz w:val="22"/>
            <w:szCs w:val="22"/>
            <w:b w:val="0"/>
            <w:bCs w:val="0"/>
            <w:i w:val="0"/>
            <w:iCs w:val="0"/>
          </w:rPr>
          <w:t>82</w:t>
        </w:r>
        <w:r>
          <w:tab/>
        </w:r>
        <w:r>
          <w:fldChar w:fldCharType="begin"/>
        </w:r>
        <w:r>
          <w:instrText xml:space="preserve">PAGEREF 6775 \h</w:instrText>
        </w:r>
        <w:r>
          <w:fldChar w:fldCharType="end"/>
        </w:r>
      </w:hyperlink>
    </w:p>
    <w:p>
      <w:pPr>
        <w:tabs>
          <w:tab w:val="right" w:leader="dot" w:pos="9062"/>
        </w:tabs>
        <w:ind w:left="440"/>
      </w:pPr>
      <w:hyperlink w:anchor="_Toc6776" w:history="1">
        <w:r>
          <w:rPr>
            <w:rFonts w:ascii="IRNazanin" w:hAnsi="IRNazanin" w:eastAsia="IRNazanin" w:cs="IRNazanin"/>
            <w:color w:val="111111"/>
            <w:sz w:val="22"/>
            <w:szCs w:val="22"/>
            <w:b w:val="0"/>
            <w:bCs w:val="0"/>
            <w:i w:val="0"/>
            <w:iCs w:val="0"/>
          </w:rPr>
          <w:t>83</w:t>
        </w:r>
        <w:r>
          <w:tab/>
        </w:r>
        <w:r>
          <w:fldChar w:fldCharType="begin"/>
        </w:r>
        <w:r>
          <w:instrText xml:space="preserve">PAGEREF 6776 \h</w:instrText>
        </w:r>
        <w:r>
          <w:fldChar w:fldCharType="end"/>
        </w:r>
      </w:hyperlink>
    </w:p>
    <w:p>
      <w:pPr>
        <w:tabs>
          <w:tab w:val="right" w:leader="dot" w:pos="9062"/>
        </w:tabs>
        <w:ind w:left="440"/>
      </w:pPr>
      <w:hyperlink w:anchor="_Toc6777" w:history="1">
        <w:r>
          <w:rPr>
            <w:rFonts w:ascii="IRNazanin" w:hAnsi="IRNazanin" w:eastAsia="IRNazanin" w:cs="IRNazanin"/>
            <w:color w:val="111111"/>
            <w:sz w:val="22"/>
            <w:szCs w:val="22"/>
            <w:b w:val="0"/>
            <w:bCs w:val="0"/>
            <w:i w:val="0"/>
            <w:iCs w:val="0"/>
          </w:rPr>
          <w:t>84</w:t>
        </w:r>
        <w:r>
          <w:tab/>
        </w:r>
        <w:r>
          <w:fldChar w:fldCharType="begin"/>
        </w:r>
        <w:r>
          <w:instrText xml:space="preserve">PAGEREF 6777 \h</w:instrText>
        </w:r>
        <w:r>
          <w:fldChar w:fldCharType="end"/>
        </w:r>
      </w:hyperlink>
    </w:p>
    <w:p>
      <w:pPr>
        <w:tabs>
          <w:tab w:val="right" w:leader="dot" w:pos="9062"/>
        </w:tabs>
        <w:ind w:left="440"/>
      </w:pPr>
      <w:hyperlink w:anchor="_Toc6778" w:history="1">
        <w:r>
          <w:rPr>
            <w:rFonts w:ascii="IRNazanin" w:hAnsi="IRNazanin" w:eastAsia="IRNazanin" w:cs="IRNazanin"/>
            <w:color w:val="111111"/>
            <w:sz w:val="22"/>
            <w:szCs w:val="22"/>
            <w:b w:val="0"/>
            <w:bCs w:val="0"/>
            <w:i w:val="0"/>
            <w:iCs w:val="0"/>
          </w:rPr>
          <w:t>85</w:t>
        </w:r>
        <w:r>
          <w:tab/>
        </w:r>
        <w:r>
          <w:fldChar w:fldCharType="begin"/>
        </w:r>
        <w:r>
          <w:instrText xml:space="preserve">PAGEREF 6778 \h</w:instrText>
        </w:r>
        <w:r>
          <w:fldChar w:fldCharType="end"/>
        </w:r>
      </w:hyperlink>
    </w:p>
    <w:p>
      <w:pPr>
        <w:tabs>
          <w:tab w:val="right" w:leader="dot" w:pos="9062"/>
        </w:tabs>
        <w:ind w:left="440"/>
      </w:pPr>
      <w:hyperlink w:anchor="_Toc6779" w:history="1">
        <w:r>
          <w:rPr>
            <w:rFonts w:ascii="IRNazanin" w:hAnsi="IRNazanin" w:eastAsia="IRNazanin" w:cs="IRNazanin"/>
            <w:color w:val="111111"/>
            <w:sz w:val="22"/>
            <w:szCs w:val="22"/>
            <w:b w:val="0"/>
            <w:bCs w:val="0"/>
            <w:i w:val="0"/>
            <w:iCs w:val="0"/>
          </w:rPr>
          <w:t>86</w:t>
        </w:r>
        <w:r>
          <w:tab/>
        </w:r>
        <w:r>
          <w:fldChar w:fldCharType="begin"/>
        </w:r>
        <w:r>
          <w:instrText xml:space="preserve">PAGEREF 6779 \h</w:instrText>
        </w:r>
        <w:r>
          <w:fldChar w:fldCharType="end"/>
        </w:r>
      </w:hyperlink>
    </w:p>
    <w:p>
      <w:pPr>
        <w:tabs>
          <w:tab w:val="right" w:leader="dot" w:pos="9062"/>
        </w:tabs>
        <w:ind w:left="440"/>
      </w:pPr>
      <w:hyperlink w:anchor="_Toc6780" w:history="1">
        <w:r>
          <w:rPr>
            <w:rFonts w:ascii="IRNazanin" w:hAnsi="IRNazanin" w:eastAsia="IRNazanin" w:cs="IRNazanin"/>
            <w:color w:val="111111"/>
            <w:sz w:val="22"/>
            <w:szCs w:val="22"/>
            <w:b w:val="0"/>
            <w:bCs w:val="0"/>
            <w:i w:val="0"/>
            <w:iCs w:val="0"/>
          </w:rPr>
          <w:t>87</w:t>
        </w:r>
        <w:r>
          <w:tab/>
        </w:r>
        <w:r>
          <w:fldChar w:fldCharType="begin"/>
        </w:r>
        <w:r>
          <w:instrText xml:space="preserve">PAGEREF 6780 \h</w:instrText>
        </w:r>
        <w:r>
          <w:fldChar w:fldCharType="end"/>
        </w:r>
      </w:hyperlink>
    </w:p>
    <w:p>
      <w:pPr>
        <w:tabs>
          <w:tab w:val="right" w:leader="dot" w:pos="9062"/>
        </w:tabs>
        <w:ind w:left="440"/>
      </w:pPr>
      <w:hyperlink w:anchor="_Toc6781" w:history="1">
        <w:r>
          <w:rPr>
            <w:rFonts w:ascii="IRNazanin" w:hAnsi="IRNazanin" w:eastAsia="IRNazanin" w:cs="IRNazanin"/>
            <w:color w:val="111111"/>
            <w:sz w:val="22"/>
            <w:szCs w:val="22"/>
            <w:b w:val="0"/>
            <w:bCs w:val="0"/>
            <w:i w:val="0"/>
            <w:iCs w:val="0"/>
          </w:rPr>
          <w:t>88</w:t>
        </w:r>
        <w:r>
          <w:tab/>
        </w:r>
        <w:r>
          <w:fldChar w:fldCharType="begin"/>
        </w:r>
        <w:r>
          <w:instrText xml:space="preserve">PAGEREF 6781 \h</w:instrText>
        </w:r>
        <w:r>
          <w:fldChar w:fldCharType="end"/>
        </w:r>
      </w:hyperlink>
    </w:p>
    <w:p>
      <w:pPr>
        <w:tabs>
          <w:tab w:val="right" w:leader="dot" w:pos="9062"/>
        </w:tabs>
        <w:ind w:left="440"/>
      </w:pPr>
      <w:hyperlink w:anchor="_Toc6782" w:history="1">
        <w:r>
          <w:rPr>
            <w:rFonts w:ascii="IRNazanin" w:hAnsi="IRNazanin" w:eastAsia="IRNazanin" w:cs="IRNazanin"/>
            <w:color w:val="111111"/>
            <w:sz w:val="22"/>
            <w:szCs w:val="22"/>
            <w:b w:val="0"/>
            <w:bCs w:val="0"/>
            <w:i w:val="0"/>
            <w:iCs w:val="0"/>
          </w:rPr>
          <w:t>89</w:t>
        </w:r>
        <w:r>
          <w:tab/>
        </w:r>
        <w:r>
          <w:fldChar w:fldCharType="begin"/>
        </w:r>
        <w:r>
          <w:instrText xml:space="preserve">PAGEREF 6782 \h</w:instrText>
        </w:r>
        <w:r>
          <w:fldChar w:fldCharType="end"/>
        </w:r>
      </w:hyperlink>
    </w:p>
    <w:p>
      <w:pPr>
        <w:tabs>
          <w:tab w:val="right" w:leader="dot" w:pos="9062"/>
        </w:tabs>
        <w:ind w:left="440"/>
      </w:pPr>
      <w:hyperlink w:anchor="_Toc6783" w:history="1">
        <w:r>
          <w:rPr>
            <w:rFonts w:ascii="IRNazanin" w:hAnsi="IRNazanin" w:eastAsia="IRNazanin" w:cs="IRNazanin"/>
            <w:color w:val="111111"/>
            <w:sz w:val="22"/>
            <w:szCs w:val="22"/>
            <w:b w:val="0"/>
            <w:bCs w:val="0"/>
            <w:i w:val="0"/>
            <w:iCs w:val="0"/>
          </w:rPr>
          <w:t>90</w:t>
        </w:r>
        <w:r>
          <w:tab/>
        </w:r>
        <w:r>
          <w:fldChar w:fldCharType="begin"/>
        </w:r>
        <w:r>
          <w:instrText xml:space="preserve">PAGEREF 6783 \h</w:instrText>
        </w:r>
        <w:r>
          <w:fldChar w:fldCharType="end"/>
        </w:r>
      </w:hyperlink>
    </w:p>
    <w:p>
      <w:pPr>
        <w:tabs>
          <w:tab w:val="right" w:leader="dot" w:pos="9062"/>
        </w:tabs>
        <w:ind w:left="440"/>
      </w:pPr>
      <w:hyperlink w:anchor="_Toc6784" w:history="1">
        <w:r>
          <w:rPr>
            <w:rFonts w:ascii="IRNazanin" w:hAnsi="IRNazanin" w:eastAsia="IRNazanin" w:cs="IRNazanin"/>
            <w:color w:val="111111"/>
            <w:sz w:val="22"/>
            <w:szCs w:val="22"/>
            <w:b w:val="0"/>
            <w:bCs w:val="0"/>
            <w:i w:val="0"/>
            <w:iCs w:val="0"/>
          </w:rPr>
          <w:t>91</w:t>
        </w:r>
        <w:r>
          <w:tab/>
        </w:r>
        <w:r>
          <w:fldChar w:fldCharType="begin"/>
        </w:r>
        <w:r>
          <w:instrText xml:space="preserve">PAGEREF 6784 \h</w:instrText>
        </w:r>
        <w:r>
          <w:fldChar w:fldCharType="end"/>
        </w:r>
      </w:hyperlink>
    </w:p>
    <w:p>
      <w:pPr>
        <w:tabs>
          <w:tab w:val="right" w:leader="dot" w:pos="9062"/>
        </w:tabs>
        <w:ind w:left="440"/>
      </w:pPr>
      <w:hyperlink w:anchor="_Toc6785" w:history="1">
        <w:r>
          <w:rPr>
            <w:rFonts w:ascii="IRNazanin" w:hAnsi="IRNazanin" w:eastAsia="IRNazanin" w:cs="IRNazanin"/>
            <w:color w:val="111111"/>
            <w:sz w:val="22"/>
            <w:szCs w:val="22"/>
            <w:b w:val="0"/>
            <w:bCs w:val="0"/>
            <w:i w:val="0"/>
            <w:iCs w:val="0"/>
          </w:rPr>
          <w:t>92</w:t>
        </w:r>
        <w:r>
          <w:tab/>
        </w:r>
        <w:r>
          <w:fldChar w:fldCharType="begin"/>
        </w:r>
        <w:r>
          <w:instrText xml:space="preserve">PAGEREF 6785 \h</w:instrText>
        </w:r>
        <w:r>
          <w:fldChar w:fldCharType="end"/>
        </w:r>
      </w:hyperlink>
    </w:p>
    <w:p>
      <w:pPr>
        <w:tabs>
          <w:tab w:val="right" w:leader="dot" w:pos="9062"/>
        </w:tabs>
        <w:ind w:left="440"/>
      </w:pPr>
      <w:hyperlink w:anchor="_Toc6786" w:history="1">
        <w:r>
          <w:rPr>
            <w:rFonts w:ascii="IRNazanin" w:hAnsi="IRNazanin" w:eastAsia="IRNazanin" w:cs="IRNazanin"/>
            <w:color w:val="111111"/>
            <w:sz w:val="22"/>
            <w:szCs w:val="22"/>
            <w:b w:val="0"/>
            <w:bCs w:val="0"/>
            <w:i w:val="0"/>
            <w:iCs w:val="0"/>
          </w:rPr>
          <w:t>93</w:t>
        </w:r>
        <w:r>
          <w:tab/>
        </w:r>
        <w:r>
          <w:fldChar w:fldCharType="begin"/>
        </w:r>
        <w:r>
          <w:instrText xml:space="preserve">PAGEREF 6786 \h</w:instrText>
        </w:r>
        <w:r>
          <w:fldChar w:fldCharType="end"/>
        </w:r>
      </w:hyperlink>
    </w:p>
    <w:p>
      <w:pPr>
        <w:tabs>
          <w:tab w:val="right" w:leader="dot" w:pos="9062"/>
        </w:tabs>
        <w:ind w:left="440"/>
      </w:pPr>
      <w:hyperlink w:anchor="_Toc6787" w:history="1">
        <w:r>
          <w:rPr>
            <w:rFonts w:ascii="IRNazanin" w:hAnsi="IRNazanin" w:eastAsia="IRNazanin" w:cs="IRNazanin"/>
            <w:color w:val="111111"/>
            <w:sz w:val="22"/>
            <w:szCs w:val="22"/>
            <w:b w:val="0"/>
            <w:bCs w:val="0"/>
            <w:i w:val="0"/>
            <w:iCs w:val="0"/>
          </w:rPr>
          <w:t>94</w:t>
        </w:r>
        <w:r>
          <w:tab/>
        </w:r>
        <w:r>
          <w:fldChar w:fldCharType="begin"/>
        </w:r>
        <w:r>
          <w:instrText xml:space="preserve">PAGEREF 6787 \h</w:instrText>
        </w:r>
        <w:r>
          <w:fldChar w:fldCharType="end"/>
        </w:r>
      </w:hyperlink>
    </w:p>
    <w:p>
      <w:pPr>
        <w:tabs>
          <w:tab w:val="right" w:leader="dot" w:pos="9062"/>
        </w:tabs>
        <w:ind w:left="440"/>
      </w:pPr>
      <w:hyperlink w:anchor="_Toc6788" w:history="1">
        <w:r>
          <w:rPr>
            <w:rFonts w:ascii="IRNazanin" w:hAnsi="IRNazanin" w:eastAsia="IRNazanin" w:cs="IRNazanin"/>
            <w:color w:val="111111"/>
            <w:sz w:val="22"/>
            <w:szCs w:val="22"/>
            <w:b w:val="0"/>
            <w:bCs w:val="0"/>
            <w:i w:val="0"/>
            <w:iCs w:val="0"/>
          </w:rPr>
          <w:t>95</w:t>
        </w:r>
        <w:r>
          <w:tab/>
        </w:r>
        <w:r>
          <w:fldChar w:fldCharType="begin"/>
        </w:r>
        <w:r>
          <w:instrText xml:space="preserve">PAGEREF 6788 \h</w:instrText>
        </w:r>
        <w:r>
          <w:fldChar w:fldCharType="end"/>
        </w:r>
      </w:hyperlink>
    </w:p>
    <w:p>
      <w:pPr>
        <w:tabs>
          <w:tab w:val="right" w:leader="dot" w:pos="9062"/>
        </w:tabs>
        <w:ind w:left="440"/>
      </w:pPr>
      <w:hyperlink w:anchor="_Toc6789" w:history="1">
        <w:r>
          <w:rPr>
            <w:rFonts w:ascii="IRNazanin" w:hAnsi="IRNazanin" w:eastAsia="IRNazanin" w:cs="IRNazanin"/>
            <w:color w:val="111111"/>
            <w:sz w:val="22"/>
            <w:szCs w:val="22"/>
            <w:b w:val="0"/>
            <w:bCs w:val="0"/>
            <w:i w:val="0"/>
            <w:iCs w:val="0"/>
          </w:rPr>
          <w:t>96</w:t>
        </w:r>
        <w:r>
          <w:tab/>
        </w:r>
        <w:r>
          <w:fldChar w:fldCharType="begin"/>
        </w:r>
        <w:r>
          <w:instrText xml:space="preserve">PAGEREF 6789 \h</w:instrText>
        </w:r>
        <w:r>
          <w:fldChar w:fldCharType="end"/>
        </w:r>
      </w:hyperlink>
    </w:p>
    <w:p>
      <w:pPr>
        <w:tabs>
          <w:tab w:val="right" w:leader="dot" w:pos="9062"/>
        </w:tabs>
        <w:ind w:left="440"/>
      </w:pPr>
      <w:hyperlink w:anchor="_Toc6790" w:history="1">
        <w:r>
          <w:rPr>
            <w:rFonts w:ascii="IRNazanin" w:hAnsi="IRNazanin" w:eastAsia="IRNazanin" w:cs="IRNazanin"/>
            <w:color w:val="111111"/>
            <w:sz w:val="22"/>
            <w:szCs w:val="22"/>
            <w:b w:val="0"/>
            <w:bCs w:val="0"/>
            <w:i w:val="0"/>
            <w:iCs w:val="0"/>
          </w:rPr>
          <w:t>97</w:t>
        </w:r>
        <w:r>
          <w:tab/>
        </w:r>
        <w:r>
          <w:fldChar w:fldCharType="begin"/>
        </w:r>
        <w:r>
          <w:instrText xml:space="preserve">PAGEREF 6790 \h</w:instrText>
        </w:r>
        <w:r>
          <w:fldChar w:fldCharType="end"/>
        </w:r>
      </w:hyperlink>
    </w:p>
    <w:p>
      <w:pPr>
        <w:tabs>
          <w:tab w:val="right" w:leader="dot" w:pos="9062"/>
        </w:tabs>
        <w:ind w:left="440"/>
      </w:pPr>
      <w:hyperlink w:anchor="_Toc6791" w:history="1">
        <w:r>
          <w:rPr>
            <w:rFonts w:ascii="IRNazanin" w:hAnsi="IRNazanin" w:eastAsia="IRNazanin" w:cs="IRNazanin"/>
            <w:color w:val="111111"/>
            <w:sz w:val="22"/>
            <w:szCs w:val="22"/>
            <w:b w:val="0"/>
            <w:bCs w:val="0"/>
            <w:i w:val="0"/>
            <w:iCs w:val="0"/>
          </w:rPr>
          <w:t>98</w:t>
        </w:r>
        <w:r>
          <w:tab/>
        </w:r>
        <w:r>
          <w:fldChar w:fldCharType="begin"/>
        </w:r>
        <w:r>
          <w:instrText xml:space="preserve">PAGEREF 6791 \h</w:instrText>
        </w:r>
        <w:r>
          <w:fldChar w:fldCharType="end"/>
        </w:r>
      </w:hyperlink>
    </w:p>
    <w:p>
      <w:pPr>
        <w:tabs>
          <w:tab w:val="right" w:leader="dot" w:pos="9062"/>
        </w:tabs>
        <w:ind w:left="440"/>
      </w:pPr>
      <w:hyperlink w:anchor="_Toc6792" w:history="1">
        <w:r>
          <w:rPr>
            <w:rFonts w:ascii="IRNazanin" w:hAnsi="IRNazanin" w:eastAsia="IRNazanin" w:cs="IRNazanin"/>
            <w:color w:val="111111"/>
            <w:sz w:val="22"/>
            <w:szCs w:val="22"/>
            <w:b w:val="0"/>
            <w:bCs w:val="0"/>
            <w:i w:val="0"/>
            <w:iCs w:val="0"/>
          </w:rPr>
          <w:t>99</w:t>
        </w:r>
        <w:r>
          <w:tab/>
        </w:r>
        <w:r>
          <w:fldChar w:fldCharType="begin"/>
        </w:r>
        <w:r>
          <w:instrText xml:space="preserve">PAGEREF 6792 \h</w:instrText>
        </w:r>
        <w:r>
          <w:fldChar w:fldCharType="end"/>
        </w:r>
      </w:hyperlink>
    </w:p>
    <w:p>
      <w:pPr>
        <w:tabs>
          <w:tab w:val="right" w:leader="dot" w:pos="9062"/>
        </w:tabs>
        <w:ind w:left="440"/>
      </w:pPr>
      <w:hyperlink w:anchor="_Toc6793" w:history="1">
        <w:r>
          <w:rPr>
            <w:rFonts w:ascii="IRNazanin" w:hAnsi="IRNazanin" w:eastAsia="IRNazanin" w:cs="IRNazanin"/>
            <w:color w:val="111111"/>
            <w:sz w:val="22"/>
            <w:szCs w:val="22"/>
            <w:b w:val="0"/>
            <w:bCs w:val="0"/>
            <w:i w:val="0"/>
            <w:iCs w:val="0"/>
          </w:rPr>
          <w:t>100</w:t>
        </w:r>
        <w:r>
          <w:tab/>
        </w:r>
        <w:r>
          <w:fldChar w:fldCharType="begin"/>
        </w:r>
        <w:r>
          <w:instrText xml:space="preserve">PAGEREF 6793 \h</w:instrText>
        </w:r>
        <w:r>
          <w:fldChar w:fldCharType="end"/>
        </w:r>
      </w:hyperlink>
    </w:p>
    <w:p>
      <w:pPr>
        <w:tabs>
          <w:tab w:val="right" w:leader="dot" w:pos="9062"/>
        </w:tabs>
        <w:ind w:left="440"/>
      </w:pPr>
      <w:hyperlink w:anchor="_Toc6794" w:history="1">
        <w:r>
          <w:rPr>
            <w:rFonts w:ascii="IRNazanin" w:hAnsi="IRNazanin" w:eastAsia="IRNazanin" w:cs="IRNazanin"/>
            <w:color w:val="111111"/>
            <w:sz w:val="22"/>
            <w:szCs w:val="22"/>
            <w:b w:val="0"/>
            <w:bCs w:val="0"/>
            <w:i w:val="0"/>
            <w:iCs w:val="0"/>
          </w:rPr>
          <w:t>101</w:t>
        </w:r>
        <w:r>
          <w:tab/>
        </w:r>
        <w:r>
          <w:fldChar w:fldCharType="begin"/>
        </w:r>
        <w:r>
          <w:instrText xml:space="preserve">PAGEREF 6794 \h</w:instrText>
        </w:r>
        <w:r>
          <w:fldChar w:fldCharType="end"/>
        </w:r>
      </w:hyperlink>
    </w:p>
    <w:p>
      <w:pPr>
        <w:tabs>
          <w:tab w:val="right" w:leader="dot" w:pos="9062"/>
        </w:tabs>
        <w:ind w:left="440"/>
      </w:pPr>
      <w:hyperlink w:anchor="_Toc6795" w:history="1">
        <w:r>
          <w:rPr>
            <w:rFonts w:ascii="IRNazanin" w:hAnsi="IRNazanin" w:eastAsia="IRNazanin" w:cs="IRNazanin"/>
            <w:color w:val="111111"/>
            <w:sz w:val="22"/>
            <w:szCs w:val="22"/>
            <w:b w:val="0"/>
            <w:bCs w:val="0"/>
            <w:i w:val="0"/>
            <w:iCs w:val="0"/>
          </w:rPr>
          <w:t>102</w:t>
        </w:r>
        <w:r>
          <w:tab/>
        </w:r>
        <w:r>
          <w:fldChar w:fldCharType="begin"/>
        </w:r>
        <w:r>
          <w:instrText xml:space="preserve">PAGEREF 6795 \h</w:instrText>
        </w:r>
        <w:r>
          <w:fldChar w:fldCharType="end"/>
        </w:r>
      </w:hyperlink>
    </w:p>
    <w:p>
      <w:pPr>
        <w:tabs>
          <w:tab w:val="right" w:leader="dot" w:pos="9062"/>
        </w:tabs>
        <w:ind w:left="440"/>
      </w:pPr>
      <w:hyperlink w:anchor="_Toc6796" w:history="1">
        <w:r>
          <w:rPr>
            <w:rFonts w:ascii="IRNazanin" w:hAnsi="IRNazanin" w:eastAsia="IRNazanin" w:cs="IRNazanin"/>
            <w:color w:val="111111"/>
            <w:sz w:val="22"/>
            <w:szCs w:val="22"/>
            <w:b w:val="0"/>
            <w:bCs w:val="0"/>
            <w:i w:val="0"/>
            <w:iCs w:val="0"/>
          </w:rPr>
          <w:t>103</w:t>
        </w:r>
        <w:r>
          <w:tab/>
        </w:r>
        <w:r>
          <w:fldChar w:fldCharType="begin"/>
        </w:r>
        <w:r>
          <w:instrText xml:space="preserve">PAGEREF 6796 \h</w:instrText>
        </w:r>
        <w:r>
          <w:fldChar w:fldCharType="end"/>
        </w:r>
      </w:hyperlink>
    </w:p>
    <w:p>
      <w:pPr>
        <w:tabs>
          <w:tab w:val="right" w:leader="dot" w:pos="9062"/>
        </w:tabs>
        <w:ind w:left="220"/>
      </w:pPr>
      <w:hyperlink w:anchor="_Toc6797" w:history="1">
        <w:r>
          <w:rPr>
            <w:rFonts w:ascii="IRNazanin" w:hAnsi="IRNazanin" w:eastAsia="IRNazanin" w:cs="IRNazanin"/>
            <w:color w:val="111111"/>
            <w:sz w:val="22"/>
            <w:szCs w:val="22"/>
            <w:b w:val="0"/>
            <w:bCs w:val="0"/>
            <w:i w:val="0"/>
            <w:iCs w:val="0"/>
          </w:rPr>
          <w:t>الفصل الحادى و السّتّون :حرف القاف باللّفظ المطلق</w:t>
        </w:r>
        <w:r>
          <w:tab/>
        </w:r>
        <w:r>
          <w:fldChar w:fldCharType="begin"/>
        </w:r>
        <w:r>
          <w:instrText xml:space="preserve">PAGEREF 6797 \h</w:instrText>
        </w:r>
        <w:r>
          <w:fldChar w:fldCharType="end"/>
        </w:r>
      </w:hyperlink>
    </w:p>
    <w:p>
      <w:pPr>
        <w:tabs>
          <w:tab w:val="right" w:leader="dot" w:pos="9062"/>
        </w:tabs>
        <w:ind w:left="440"/>
      </w:pPr>
      <w:hyperlink w:anchor="_Toc67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6798 \h</w:instrText>
        </w:r>
        <w:r>
          <w:fldChar w:fldCharType="end"/>
        </w:r>
      </w:hyperlink>
    </w:p>
    <w:p>
      <w:pPr>
        <w:tabs>
          <w:tab w:val="right" w:leader="dot" w:pos="9062"/>
        </w:tabs>
        <w:ind w:left="440"/>
      </w:pPr>
      <w:hyperlink w:anchor="_Toc6799" w:history="1">
        <w:r>
          <w:rPr>
            <w:rFonts w:ascii="IRNazanin" w:hAnsi="IRNazanin" w:eastAsia="IRNazanin" w:cs="IRNazanin"/>
            <w:color w:val="111111"/>
            <w:sz w:val="22"/>
            <w:szCs w:val="22"/>
            <w:b w:val="0"/>
            <w:bCs w:val="0"/>
            <w:i w:val="0"/>
            <w:iCs w:val="0"/>
          </w:rPr>
          <w:t>1</w:t>
        </w:r>
        <w:r>
          <w:tab/>
        </w:r>
        <w:r>
          <w:fldChar w:fldCharType="begin"/>
        </w:r>
        <w:r>
          <w:instrText xml:space="preserve">PAGEREF 6799 \h</w:instrText>
        </w:r>
        <w:r>
          <w:fldChar w:fldCharType="end"/>
        </w:r>
      </w:hyperlink>
    </w:p>
    <w:p>
      <w:pPr>
        <w:tabs>
          <w:tab w:val="right" w:leader="dot" w:pos="9062"/>
        </w:tabs>
        <w:ind w:left="440"/>
      </w:pPr>
      <w:hyperlink w:anchor="_Toc6800" w:history="1">
        <w:r>
          <w:rPr>
            <w:rFonts w:ascii="IRNazanin" w:hAnsi="IRNazanin" w:eastAsia="IRNazanin" w:cs="IRNazanin"/>
            <w:color w:val="111111"/>
            <w:sz w:val="22"/>
            <w:szCs w:val="22"/>
            <w:b w:val="0"/>
            <w:bCs w:val="0"/>
            <w:i w:val="0"/>
            <w:iCs w:val="0"/>
          </w:rPr>
          <w:t>2</w:t>
        </w:r>
        <w:r>
          <w:tab/>
        </w:r>
        <w:r>
          <w:fldChar w:fldCharType="begin"/>
        </w:r>
        <w:r>
          <w:instrText xml:space="preserve">PAGEREF 6800 \h</w:instrText>
        </w:r>
        <w:r>
          <w:fldChar w:fldCharType="end"/>
        </w:r>
      </w:hyperlink>
    </w:p>
    <w:p>
      <w:pPr>
        <w:tabs>
          <w:tab w:val="right" w:leader="dot" w:pos="9062"/>
        </w:tabs>
        <w:ind w:left="440"/>
      </w:pPr>
      <w:hyperlink w:anchor="_Toc6801" w:history="1">
        <w:r>
          <w:rPr>
            <w:rFonts w:ascii="IRNazanin" w:hAnsi="IRNazanin" w:eastAsia="IRNazanin" w:cs="IRNazanin"/>
            <w:color w:val="111111"/>
            <w:sz w:val="22"/>
            <w:szCs w:val="22"/>
            <w:b w:val="0"/>
            <w:bCs w:val="0"/>
            <w:i w:val="0"/>
            <w:iCs w:val="0"/>
          </w:rPr>
          <w:t>3</w:t>
        </w:r>
        <w:r>
          <w:tab/>
        </w:r>
        <w:r>
          <w:fldChar w:fldCharType="begin"/>
        </w:r>
        <w:r>
          <w:instrText xml:space="preserve">PAGEREF 6801 \h</w:instrText>
        </w:r>
        <w:r>
          <w:fldChar w:fldCharType="end"/>
        </w:r>
      </w:hyperlink>
    </w:p>
    <w:p>
      <w:pPr>
        <w:tabs>
          <w:tab w:val="right" w:leader="dot" w:pos="9062"/>
        </w:tabs>
        <w:ind w:left="440"/>
      </w:pPr>
      <w:hyperlink w:anchor="_Toc6802" w:history="1">
        <w:r>
          <w:rPr>
            <w:rFonts w:ascii="IRNazanin" w:hAnsi="IRNazanin" w:eastAsia="IRNazanin" w:cs="IRNazanin"/>
            <w:color w:val="111111"/>
            <w:sz w:val="22"/>
            <w:szCs w:val="22"/>
            <w:b w:val="0"/>
            <w:bCs w:val="0"/>
            <w:i w:val="0"/>
            <w:iCs w:val="0"/>
          </w:rPr>
          <w:t>4</w:t>
        </w:r>
        <w:r>
          <w:tab/>
        </w:r>
        <w:r>
          <w:fldChar w:fldCharType="begin"/>
        </w:r>
        <w:r>
          <w:instrText xml:space="preserve">PAGEREF 6802 \h</w:instrText>
        </w:r>
        <w:r>
          <w:fldChar w:fldCharType="end"/>
        </w:r>
      </w:hyperlink>
    </w:p>
    <w:p>
      <w:pPr>
        <w:tabs>
          <w:tab w:val="right" w:leader="dot" w:pos="9062"/>
        </w:tabs>
        <w:ind w:left="440"/>
      </w:pPr>
      <w:hyperlink w:anchor="_Toc6803" w:history="1">
        <w:r>
          <w:rPr>
            <w:rFonts w:ascii="IRNazanin" w:hAnsi="IRNazanin" w:eastAsia="IRNazanin" w:cs="IRNazanin"/>
            <w:color w:val="111111"/>
            <w:sz w:val="22"/>
            <w:szCs w:val="22"/>
            <w:b w:val="0"/>
            <w:bCs w:val="0"/>
            <w:i w:val="0"/>
            <w:iCs w:val="0"/>
          </w:rPr>
          <w:t>5</w:t>
        </w:r>
        <w:r>
          <w:tab/>
        </w:r>
        <w:r>
          <w:fldChar w:fldCharType="begin"/>
        </w:r>
        <w:r>
          <w:instrText xml:space="preserve">PAGEREF 6803 \h</w:instrText>
        </w:r>
        <w:r>
          <w:fldChar w:fldCharType="end"/>
        </w:r>
      </w:hyperlink>
    </w:p>
    <w:p>
      <w:pPr>
        <w:tabs>
          <w:tab w:val="right" w:leader="dot" w:pos="9062"/>
        </w:tabs>
        <w:ind w:left="440"/>
      </w:pPr>
      <w:hyperlink w:anchor="_Toc6804" w:history="1">
        <w:r>
          <w:rPr>
            <w:rFonts w:ascii="IRNazanin" w:hAnsi="IRNazanin" w:eastAsia="IRNazanin" w:cs="IRNazanin"/>
            <w:color w:val="111111"/>
            <w:sz w:val="22"/>
            <w:szCs w:val="22"/>
            <w:b w:val="0"/>
            <w:bCs w:val="0"/>
            <w:i w:val="0"/>
            <w:iCs w:val="0"/>
          </w:rPr>
          <w:t>6</w:t>
        </w:r>
        <w:r>
          <w:tab/>
        </w:r>
        <w:r>
          <w:fldChar w:fldCharType="begin"/>
        </w:r>
        <w:r>
          <w:instrText xml:space="preserve">PAGEREF 6804 \h</w:instrText>
        </w:r>
        <w:r>
          <w:fldChar w:fldCharType="end"/>
        </w:r>
      </w:hyperlink>
    </w:p>
    <w:p>
      <w:pPr>
        <w:tabs>
          <w:tab w:val="right" w:leader="dot" w:pos="9062"/>
        </w:tabs>
        <w:ind w:left="440"/>
      </w:pPr>
      <w:hyperlink w:anchor="_Toc6805" w:history="1">
        <w:r>
          <w:rPr>
            <w:rFonts w:ascii="IRNazanin" w:hAnsi="IRNazanin" w:eastAsia="IRNazanin" w:cs="IRNazanin"/>
            <w:color w:val="111111"/>
            <w:sz w:val="22"/>
            <w:szCs w:val="22"/>
            <w:b w:val="0"/>
            <w:bCs w:val="0"/>
            <w:i w:val="0"/>
            <w:iCs w:val="0"/>
          </w:rPr>
          <w:t>7</w:t>
        </w:r>
        <w:r>
          <w:tab/>
        </w:r>
        <w:r>
          <w:fldChar w:fldCharType="begin"/>
        </w:r>
        <w:r>
          <w:instrText xml:space="preserve">PAGEREF 6805 \h</w:instrText>
        </w:r>
        <w:r>
          <w:fldChar w:fldCharType="end"/>
        </w:r>
      </w:hyperlink>
    </w:p>
    <w:p>
      <w:pPr>
        <w:tabs>
          <w:tab w:val="right" w:leader="dot" w:pos="9062"/>
        </w:tabs>
        <w:ind w:left="440"/>
      </w:pPr>
      <w:hyperlink w:anchor="_Toc6806" w:history="1">
        <w:r>
          <w:rPr>
            <w:rFonts w:ascii="IRNazanin" w:hAnsi="IRNazanin" w:eastAsia="IRNazanin" w:cs="IRNazanin"/>
            <w:color w:val="111111"/>
            <w:sz w:val="22"/>
            <w:szCs w:val="22"/>
            <w:b w:val="0"/>
            <w:bCs w:val="0"/>
            <w:i w:val="0"/>
            <w:iCs w:val="0"/>
          </w:rPr>
          <w:t>8</w:t>
        </w:r>
        <w:r>
          <w:tab/>
        </w:r>
        <w:r>
          <w:fldChar w:fldCharType="begin"/>
        </w:r>
        <w:r>
          <w:instrText xml:space="preserve">PAGEREF 6806 \h</w:instrText>
        </w:r>
        <w:r>
          <w:fldChar w:fldCharType="end"/>
        </w:r>
      </w:hyperlink>
    </w:p>
    <w:p>
      <w:pPr>
        <w:tabs>
          <w:tab w:val="right" w:leader="dot" w:pos="9062"/>
        </w:tabs>
        <w:ind w:left="440"/>
      </w:pPr>
      <w:hyperlink w:anchor="_Toc6807" w:history="1">
        <w:r>
          <w:rPr>
            <w:rFonts w:ascii="IRNazanin" w:hAnsi="IRNazanin" w:eastAsia="IRNazanin" w:cs="IRNazanin"/>
            <w:color w:val="111111"/>
            <w:sz w:val="22"/>
            <w:szCs w:val="22"/>
            <w:b w:val="0"/>
            <w:bCs w:val="0"/>
            <w:i w:val="0"/>
            <w:iCs w:val="0"/>
          </w:rPr>
          <w:t>9</w:t>
        </w:r>
        <w:r>
          <w:tab/>
        </w:r>
        <w:r>
          <w:fldChar w:fldCharType="begin"/>
        </w:r>
        <w:r>
          <w:instrText xml:space="preserve">PAGEREF 6807 \h</w:instrText>
        </w:r>
        <w:r>
          <w:fldChar w:fldCharType="end"/>
        </w:r>
      </w:hyperlink>
    </w:p>
    <w:p>
      <w:pPr>
        <w:tabs>
          <w:tab w:val="right" w:leader="dot" w:pos="9062"/>
        </w:tabs>
        <w:ind w:left="440"/>
      </w:pPr>
      <w:hyperlink w:anchor="_Toc6808" w:history="1">
        <w:r>
          <w:rPr>
            <w:rFonts w:ascii="IRNazanin" w:hAnsi="IRNazanin" w:eastAsia="IRNazanin" w:cs="IRNazanin"/>
            <w:color w:val="111111"/>
            <w:sz w:val="22"/>
            <w:szCs w:val="22"/>
            <w:b w:val="0"/>
            <w:bCs w:val="0"/>
            <w:i w:val="0"/>
            <w:iCs w:val="0"/>
          </w:rPr>
          <w:t>10</w:t>
        </w:r>
        <w:r>
          <w:tab/>
        </w:r>
        <w:r>
          <w:fldChar w:fldCharType="begin"/>
        </w:r>
        <w:r>
          <w:instrText xml:space="preserve">PAGEREF 6808 \h</w:instrText>
        </w:r>
        <w:r>
          <w:fldChar w:fldCharType="end"/>
        </w:r>
      </w:hyperlink>
    </w:p>
    <w:p>
      <w:pPr>
        <w:tabs>
          <w:tab w:val="right" w:leader="dot" w:pos="9062"/>
        </w:tabs>
        <w:ind w:left="440"/>
      </w:pPr>
      <w:hyperlink w:anchor="_Toc6809" w:history="1">
        <w:r>
          <w:rPr>
            <w:rFonts w:ascii="IRNazanin" w:hAnsi="IRNazanin" w:eastAsia="IRNazanin" w:cs="IRNazanin"/>
            <w:color w:val="111111"/>
            <w:sz w:val="22"/>
            <w:szCs w:val="22"/>
            <w:b w:val="0"/>
            <w:bCs w:val="0"/>
            <w:i w:val="0"/>
            <w:iCs w:val="0"/>
          </w:rPr>
          <w:t>11</w:t>
        </w:r>
        <w:r>
          <w:tab/>
        </w:r>
        <w:r>
          <w:fldChar w:fldCharType="begin"/>
        </w:r>
        <w:r>
          <w:instrText xml:space="preserve">PAGEREF 6809 \h</w:instrText>
        </w:r>
        <w:r>
          <w:fldChar w:fldCharType="end"/>
        </w:r>
      </w:hyperlink>
    </w:p>
    <w:p>
      <w:pPr>
        <w:tabs>
          <w:tab w:val="right" w:leader="dot" w:pos="9062"/>
        </w:tabs>
        <w:ind w:left="440"/>
      </w:pPr>
      <w:hyperlink w:anchor="_Toc6810" w:history="1">
        <w:r>
          <w:rPr>
            <w:rFonts w:ascii="IRNazanin" w:hAnsi="IRNazanin" w:eastAsia="IRNazanin" w:cs="IRNazanin"/>
            <w:color w:val="111111"/>
            <w:sz w:val="22"/>
            <w:szCs w:val="22"/>
            <w:b w:val="0"/>
            <w:bCs w:val="0"/>
            <w:i w:val="0"/>
            <w:iCs w:val="0"/>
          </w:rPr>
          <w:t>12</w:t>
        </w:r>
        <w:r>
          <w:tab/>
        </w:r>
        <w:r>
          <w:fldChar w:fldCharType="begin"/>
        </w:r>
        <w:r>
          <w:instrText xml:space="preserve">PAGEREF 6810 \h</w:instrText>
        </w:r>
        <w:r>
          <w:fldChar w:fldCharType="end"/>
        </w:r>
      </w:hyperlink>
    </w:p>
    <w:p>
      <w:pPr>
        <w:tabs>
          <w:tab w:val="right" w:leader="dot" w:pos="9062"/>
        </w:tabs>
        <w:ind w:left="440"/>
      </w:pPr>
      <w:hyperlink w:anchor="_Toc6811" w:history="1">
        <w:r>
          <w:rPr>
            <w:rFonts w:ascii="IRNazanin" w:hAnsi="IRNazanin" w:eastAsia="IRNazanin" w:cs="IRNazanin"/>
            <w:color w:val="111111"/>
            <w:sz w:val="22"/>
            <w:szCs w:val="22"/>
            <w:b w:val="0"/>
            <w:bCs w:val="0"/>
            <w:i w:val="0"/>
            <w:iCs w:val="0"/>
          </w:rPr>
          <w:t>13</w:t>
        </w:r>
        <w:r>
          <w:tab/>
        </w:r>
        <w:r>
          <w:fldChar w:fldCharType="begin"/>
        </w:r>
        <w:r>
          <w:instrText xml:space="preserve">PAGEREF 6811 \h</w:instrText>
        </w:r>
        <w:r>
          <w:fldChar w:fldCharType="end"/>
        </w:r>
      </w:hyperlink>
    </w:p>
    <w:p>
      <w:pPr>
        <w:tabs>
          <w:tab w:val="right" w:leader="dot" w:pos="9062"/>
        </w:tabs>
        <w:ind w:left="440"/>
      </w:pPr>
      <w:hyperlink w:anchor="_Toc6812" w:history="1">
        <w:r>
          <w:rPr>
            <w:rFonts w:ascii="IRNazanin" w:hAnsi="IRNazanin" w:eastAsia="IRNazanin" w:cs="IRNazanin"/>
            <w:color w:val="111111"/>
            <w:sz w:val="22"/>
            <w:szCs w:val="22"/>
            <w:b w:val="0"/>
            <w:bCs w:val="0"/>
            <w:i w:val="0"/>
            <w:iCs w:val="0"/>
          </w:rPr>
          <w:t>14</w:t>
        </w:r>
        <w:r>
          <w:tab/>
        </w:r>
        <w:r>
          <w:fldChar w:fldCharType="begin"/>
        </w:r>
        <w:r>
          <w:instrText xml:space="preserve">PAGEREF 6812 \h</w:instrText>
        </w:r>
        <w:r>
          <w:fldChar w:fldCharType="end"/>
        </w:r>
      </w:hyperlink>
    </w:p>
    <w:p>
      <w:pPr>
        <w:tabs>
          <w:tab w:val="right" w:leader="dot" w:pos="9062"/>
        </w:tabs>
        <w:ind w:left="440"/>
      </w:pPr>
      <w:hyperlink w:anchor="_Toc6813" w:history="1">
        <w:r>
          <w:rPr>
            <w:rFonts w:ascii="IRNazanin" w:hAnsi="IRNazanin" w:eastAsia="IRNazanin" w:cs="IRNazanin"/>
            <w:color w:val="111111"/>
            <w:sz w:val="22"/>
            <w:szCs w:val="22"/>
            <w:b w:val="0"/>
            <w:bCs w:val="0"/>
            <w:i w:val="0"/>
            <w:iCs w:val="0"/>
          </w:rPr>
          <w:t>15</w:t>
        </w:r>
        <w:r>
          <w:tab/>
        </w:r>
        <w:r>
          <w:fldChar w:fldCharType="begin"/>
        </w:r>
        <w:r>
          <w:instrText xml:space="preserve">PAGEREF 6813 \h</w:instrText>
        </w:r>
        <w:r>
          <w:fldChar w:fldCharType="end"/>
        </w:r>
      </w:hyperlink>
    </w:p>
    <w:p>
      <w:pPr>
        <w:tabs>
          <w:tab w:val="right" w:leader="dot" w:pos="9062"/>
        </w:tabs>
        <w:ind w:left="440"/>
      </w:pPr>
      <w:hyperlink w:anchor="_Toc6814" w:history="1">
        <w:r>
          <w:rPr>
            <w:rFonts w:ascii="IRNazanin" w:hAnsi="IRNazanin" w:eastAsia="IRNazanin" w:cs="IRNazanin"/>
            <w:color w:val="111111"/>
            <w:sz w:val="22"/>
            <w:szCs w:val="22"/>
            <w:b w:val="0"/>
            <w:bCs w:val="0"/>
            <w:i w:val="0"/>
            <w:iCs w:val="0"/>
          </w:rPr>
          <w:t>16</w:t>
        </w:r>
        <w:r>
          <w:tab/>
        </w:r>
        <w:r>
          <w:fldChar w:fldCharType="begin"/>
        </w:r>
        <w:r>
          <w:instrText xml:space="preserve">PAGEREF 6814 \h</w:instrText>
        </w:r>
        <w:r>
          <w:fldChar w:fldCharType="end"/>
        </w:r>
      </w:hyperlink>
    </w:p>
    <w:p>
      <w:pPr>
        <w:tabs>
          <w:tab w:val="right" w:leader="dot" w:pos="9062"/>
        </w:tabs>
        <w:ind w:left="440"/>
      </w:pPr>
      <w:hyperlink w:anchor="_Toc6815" w:history="1">
        <w:r>
          <w:rPr>
            <w:rFonts w:ascii="IRNazanin" w:hAnsi="IRNazanin" w:eastAsia="IRNazanin" w:cs="IRNazanin"/>
            <w:color w:val="111111"/>
            <w:sz w:val="22"/>
            <w:szCs w:val="22"/>
            <w:b w:val="0"/>
            <w:bCs w:val="0"/>
            <w:i w:val="0"/>
            <w:iCs w:val="0"/>
          </w:rPr>
          <w:t>17</w:t>
        </w:r>
        <w:r>
          <w:tab/>
        </w:r>
        <w:r>
          <w:fldChar w:fldCharType="begin"/>
        </w:r>
        <w:r>
          <w:instrText xml:space="preserve">PAGEREF 6815 \h</w:instrText>
        </w:r>
        <w:r>
          <w:fldChar w:fldCharType="end"/>
        </w:r>
      </w:hyperlink>
    </w:p>
    <w:p>
      <w:pPr>
        <w:tabs>
          <w:tab w:val="right" w:leader="dot" w:pos="9062"/>
        </w:tabs>
        <w:ind w:left="440"/>
      </w:pPr>
      <w:hyperlink w:anchor="_Toc6816" w:history="1">
        <w:r>
          <w:rPr>
            <w:rFonts w:ascii="IRNazanin" w:hAnsi="IRNazanin" w:eastAsia="IRNazanin" w:cs="IRNazanin"/>
            <w:color w:val="111111"/>
            <w:sz w:val="22"/>
            <w:szCs w:val="22"/>
            <w:b w:val="0"/>
            <w:bCs w:val="0"/>
            <w:i w:val="0"/>
            <w:iCs w:val="0"/>
          </w:rPr>
          <w:t>18</w:t>
        </w:r>
        <w:r>
          <w:tab/>
        </w:r>
        <w:r>
          <w:fldChar w:fldCharType="begin"/>
        </w:r>
        <w:r>
          <w:instrText xml:space="preserve">PAGEREF 6816 \h</w:instrText>
        </w:r>
        <w:r>
          <w:fldChar w:fldCharType="end"/>
        </w:r>
      </w:hyperlink>
    </w:p>
    <w:p>
      <w:pPr>
        <w:tabs>
          <w:tab w:val="right" w:leader="dot" w:pos="9062"/>
        </w:tabs>
        <w:ind w:left="440"/>
      </w:pPr>
      <w:hyperlink w:anchor="_Toc6817" w:history="1">
        <w:r>
          <w:rPr>
            <w:rFonts w:ascii="IRNazanin" w:hAnsi="IRNazanin" w:eastAsia="IRNazanin" w:cs="IRNazanin"/>
            <w:color w:val="111111"/>
            <w:sz w:val="22"/>
            <w:szCs w:val="22"/>
            <w:b w:val="0"/>
            <w:bCs w:val="0"/>
            <w:i w:val="0"/>
            <w:iCs w:val="0"/>
          </w:rPr>
          <w:t>19</w:t>
        </w:r>
        <w:r>
          <w:tab/>
        </w:r>
        <w:r>
          <w:fldChar w:fldCharType="begin"/>
        </w:r>
        <w:r>
          <w:instrText xml:space="preserve">PAGEREF 6817 \h</w:instrText>
        </w:r>
        <w:r>
          <w:fldChar w:fldCharType="end"/>
        </w:r>
      </w:hyperlink>
    </w:p>
    <w:p>
      <w:pPr>
        <w:tabs>
          <w:tab w:val="right" w:leader="dot" w:pos="9062"/>
        </w:tabs>
        <w:ind w:left="440"/>
      </w:pPr>
      <w:hyperlink w:anchor="_Toc6818" w:history="1">
        <w:r>
          <w:rPr>
            <w:rFonts w:ascii="IRNazanin" w:hAnsi="IRNazanin" w:eastAsia="IRNazanin" w:cs="IRNazanin"/>
            <w:color w:val="111111"/>
            <w:sz w:val="22"/>
            <w:szCs w:val="22"/>
            <w:b w:val="0"/>
            <w:bCs w:val="0"/>
            <w:i w:val="0"/>
            <w:iCs w:val="0"/>
          </w:rPr>
          <w:t>20</w:t>
        </w:r>
        <w:r>
          <w:tab/>
        </w:r>
        <w:r>
          <w:fldChar w:fldCharType="begin"/>
        </w:r>
        <w:r>
          <w:instrText xml:space="preserve">PAGEREF 6818 \h</w:instrText>
        </w:r>
        <w:r>
          <w:fldChar w:fldCharType="end"/>
        </w:r>
      </w:hyperlink>
    </w:p>
    <w:p>
      <w:pPr>
        <w:tabs>
          <w:tab w:val="right" w:leader="dot" w:pos="9062"/>
        </w:tabs>
        <w:ind w:left="440"/>
      </w:pPr>
      <w:hyperlink w:anchor="_Toc6819" w:history="1">
        <w:r>
          <w:rPr>
            <w:rFonts w:ascii="IRNazanin" w:hAnsi="IRNazanin" w:eastAsia="IRNazanin" w:cs="IRNazanin"/>
            <w:color w:val="111111"/>
            <w:sz w:val="22"/>
            <w:szCs w:val="22"/>
            <w:b w:val="0"/>
            <w:bCs w:val="0"/>
            <w:i w:val="0"/>
            <w:iCs w:val="0"/>
          </w:rPr>
          <w:t>21</w:t>
        </w:r>
        <w:r>
          <w:tab/>
        </w:r>
        <w:r>
          <w:fldChar w:fldCharType="begin"/>
        </w:r>
        <w:r>
          <w:instrText xml:space="preserve">PAGEREF 6819 \h</w:instrText>
        </w:r>
        <w:r>
          <w:fldChar w:fldCharType="end"/>
        </w:r>
      </w:hyperlink>
    </w:p>
    <w:p>
      <w:pPr>
        <w:tabs>
          <w:tab w:val="right" w:leader="dot" w:pos="9062"/>
        </w:tabs>
        <w:ind w:left="440"/>
      </w:pPr>
      <w:hyperlink w:anchor="_Toc6820" w:history="1">
        <w:r>
          <w:rPr>
            <w:rFonts w:ascii="IRNazanin" w:hAnsi="IRNazanin" w:eastAsia="IRNazanin" w:cs="IRNazanin"/>
            <w:color w:val="111111"/>
            <w:sz w:val="22"/>
            <w:szCs w:val="22"/>
            <w:b w:val="0"/>
            <w:bCs w:val="0"/>
            <w:i w:val="0"/>
            <w:iCs w:val="0"/>
          </w:rPr>
          <w:t>22</w:t>
        </w:r>
        <w:r>
          <w:tab/>
        </w:r>
        <w:r>
          <w:fldChar w:fldCharType="begin"/>
        </w:r>
        <w:r>
          <w:instrText xml:space="preserve">PAGEREF 6820 \h</w:instrText>
        </w:r>
        <w:r>
          <w:fldChar w:fldCharType="end"/>
        </w:r>
      </w:hyperlink>
    </w:p>
    <w:p>
      <w:pPr>
        <w:tabs>
          <w:tab w:val="right" w:leader="dot" w:pos="9062"/>
        </w:tabs>
        <w:ind w:left="440"/>
      </w:pPr>
      <w:hyperlink w:anchor="_Toc6821" w:history="1">
        <w:r>
          <w:rPr>
            <w:rFonts w:ascii="IRNazanin" w:hAnsi="IRNazanin" w:eastAsia="IRNazanin" w:cs="IRNazanin"/>
            <w:color w:val="111111"/>
            <w:sz w:val="22"/>
            <w:szCs w:val="22"/>
            <w:b w:val="0"/>
            <w:bCs w:val="0"/>
            <w:i w:val="0"/>
            <w:iCs w:val="0"/>
          </w:rPr>
          <w:t>23</w:t>
        </w:r>
        <w:r>
          <w:tab/>
        </w:r>
        <w:r>
          <w:fldChar w:fldCharType="begin"/>
        </w:r>
        <w:r>
          <w:instrText xml:space="preserve">PAGEREF 6821 \h</w:instrText>
        </w:r>
        <w:r>
          <w:fldChar w:fldCharType="end"/>
        </w:r>
      </w:hyperlink>
    </w:p>
    <w:p>
      <w:pPr>
        <w:tabs>
          <w:tab w:val="right" w:leader="dot" w:pos="9062"/>
        </w:tabs>
        <w:ind w:left="440"/>
      </w:pPr>
      <w:hyperlink w:anchor="_Toc6822" w:history="1">
        <w:r>
          <w:rPr>
            <w:rFonts w:ascii="IRNazanin" w:hAnsi="IRNazanin" w:eastAsia="IRNazanin" w:cs="IRNazanin"/>
            <w:color w:val="111111"/>
            <w:sz w:val="22"/>
            <w:szCs w:val="22"/>
            <w:b w:val="0"/>
            <w:bCs w:val="0"/>
            <w:i w:val="0"/>
            <w:iCs w:val="0"/>
          </w:rPr>
          <w:t>24</w:t>
        </w:r>
        <w:r>
          <w:tab/>
        </w:r>
        <w:r>
          <w:fldChar w:fldCharType="begin"/>
        </w:r>
        <w:r>
          <w:instrText xml:space="preserve">PAGEREF 6822 \h</w:instrText>
        </w:r>
        <w:r>
          <w:fldChar w:fldCharType="end"/>
        </w:r>
      </w:hyperlink>
    </w:p>
    <w:p>
      <w:pPr>
        <w:tabs>
          <w:tab w:val="right" w:leader="dot" w:pos="9062"/>
        </w:tabs>
        <w:ind w:left="440"/>
      </w:pPr>
      <w:hyperlink w:anchor="_Toc6823" w:history="1">
        <w:r>
          <w:rPr>
            <w:rFonts w:ascii="IRNazanin" w:hAnsi="IRNazanin" w:eastAsia="IRNazanin" w:cs="IRNazanin"/>
            <w:color w:val="111111"/>
            <w:sz w:val="22"/>
            <w:szCs w:val="22"/>
            <w:b w:val="0"/>
            <w:bCs w:val="0"/>
            <w:i w:val="0"/>
            <w:iCs w:val="0"/>
          </w:rPr>
          <w:t>25</w:t>
        </w:r>
        <w:r>
          <w:tab/>
        </w:r>
        <w:r>
          <w:fldChar w:fldCharType="begin"/>
        </w:r>
        <w:r>
          <w:instrText xml:space="preserve">PAGEREF 6823 \h</w:instrText>
        </w:r>
        <w:r>
          <w:fldChar w:fldCharType="end"/>
        </w:r>
      </w:hyperlink>
    </w:p>
    <w:p>
      <w:pPr>
        <w:tabs>
          <w:tab w:val="right" w:leader="dot" w:pos="9062"/>
        </w:tabs>
        <w:ind w:left="440"/>
      </w:pPr>
      <w:hyperlink w:anchor="_Toc6824" w:history="1">
        <w:r>
          <w:rPr>
            <w:rFonts w:ascii="IRNazanin" w:hAnsi="IRNazanin" w:eastAsia="IRNazanin" w:cs="IRNazanin"/>
            <w:color w:val="111111"/>
            <w:sz w:val="22"/>
            <w:szCs w:val="22"/>
            <w:b w:val="0"/>
            <w:bCs w:val="0"/>
            <w:i w:val="0"/>
            <w:iCs w:val="0"/>
          </w:rPr>
          <w:t>26</w:t>
        </w:r>
        <w:r>
          <w:tab/>
        </w:r>
        <w:r>
          <w:fldChar w:fldCharType="begin"/>
        </w:r>
        <w:r>
          <w:instrText xml:space="preserve">PAGEREF 6824 \h</w:instrText>
        </w:r>
        <w:r>
          <w:fldChar w:fldCharType="end"/>
        </w:r>
      </w:hyperlink>
    </w:p>
    <w:p>
      <w:pPr>
        <w:tabs>
          <w:tab w:val="right" w:leader="dot" w:pos="9062"/>
        </w:tabs>
        <w:ind w:left="440"/>
      </w:pPr>
      <w:hyperlink w:anchor="_Toc6825" w:history="1">
        <w:r>
          <w:rPr>
            <w:rFonts w:ascii="IRNazanin" w:hAnsi="IRNazanin" w:eastAsia="IRNazanin" w:cs="IRNazanin"/>
            <w:color w:val="111111"/>
            <w:sz w:val="22"/>
            <w:szCs w:val="22"/>
            <w:b w:val="0"/>
            <w:bCs w:val="0"/>
            <w:i w:val="0"/>
            <w:iCs w:val="0"/>
          </w:rPr>
          <w:t>27</w:t>
        </w:r>
        <w:r>
          <w:tab/>
        </w:r>
        <w:r>
          <w:fldChar w:fldCharType="begin"/>
        </w:r>
        <w:r>
          <w:instrText xml:space="preserve">PAGEREF 6825 \h</w:instrText>
        </w:r>
        <w:r>
          <w:fldChar w:fldCharType="end"/>
        </w:r>
      </w:hyperlink>
    </w:p>
    <w:p>
      <w:pPr>
        <w:tabs>
          <w:tab w:val="right" w:leader="dot" w:pos="9062"/>
        </w:tabs>
        <w:ind w:left="440"/>
      </w:pPr>
      <w:hyperlink w:anchor="_Toc6826" w:history="1">
        <w:r>
          <w:rPr>
            <w:rFonts w:ascii="IRNazanin" w:hAnsi="IRNazanin" w:eastAsia="IRNazanin" w:cs="IRNazanin"/>
            <w:color w:val="111111"/>
            <w:sz w:val="22"/>
            <w:szCs w:val="22"/>
            <w:b w:val="0"/>
            <w:bCs w:val="0"/>
            <w:i w:val="0"/>
            <w:iCs w:val="0"/>
          </w:rPr>
          <w:t>28</w:t>
        </w:r>
        <w:r>
          <w:tab/>
        </w:r>
        <w:r>
          <w:fldChar w:fldCharType="begin"/>
        </w:r>
        <w:r>
          <w:instrText xml:space="preserve">PAGEREF 6826 \h</w:instrText>
        </w:r>
        <w:r>
          <w:fldChar w:fldCharType="end"/>
        </w:r>
      </w:hyperlink>
    </w:p>
    <w:p>
      <w:pPr>
        <w:tabs>
          <w:tab w:val="right" w:leader="dot" w:pos="9062"/>
        </w:tabs>
        <w:ind w:left="440"/>
      </w:pPr>
      <w:hyperlink w:anchor="_Toc6827" w:history="1">
        <w:r>
          <w:rPr>
            <w:rFonts w:ascii="IRNazanin" w:hAnsi="IRNazanin" w:eastAsia="IRNazanin" w:cs="IRNazanin"/>
            <w:color w:val="111111"/>
            <w:sz w:val="22"/>
            <w:szCs w:val="22"/>
            <w:b w:val="0"/>
            <w:bCs w:val="0"/>
            <w:i w:val="0"/>
            <w:iCs w:val="0"/>
          </w:rPr>
          <w:t>29</w:t>
        </w:r>
        <w:r>
          <w:tab/>
        </w:r>
        <w:r>
          <w:fldChar w:fldCharType="begin"/>
        </w:r>
        <w:r>
          <w:instrText xml:space="preserve">PAGEREF 6827 \h</w:instrText>
        </w:r>
        <w:r>
          <w:fldChar w:fldCharType="end"/>
        </w:r>
      </w:hyperlink>
    </w:p>
    <w:p>
      <w:pPr>
        <w:tabs>
          <w:tab w:val="right" w:leader="dot" w:pos="9062"/>
        </w:tabs>
        <w:ind w:left="440"/>
      </w:pPr>
      <w:hyperlink w:anchor="_Toc6828" w:history="1">
        <w:r>
          <w:rPr>
            <w:rFonts w:ascii="IRNazanin" w:hAnsi="IRNazanin" w:eastAsia="IRNazanin" w:cs="IRNazanin"/>
            <w:color w:val="111111"/>
            <w:sz w:val="22"/>
            <w:szCs w:val="22"/>
            <w:b w:val="0"/>
            <w:bCs w:val="0"/>
            <w:i w:val="0"/>
            <w:iCs w:val="0"/>
          </w:rPr>
          <w:t>30</w:t>
        </w:r>
        <w:r>
          <w:tab/>
        </w:r>
        <w:r>
          <w:fldChar w:fldCharType="begin"/>
        </w:r>
        <w:r>
          <w:instrText xml:space="preserve">PAGEREF 6828 \h</w:instrText>
        </w:r>
        <w:r>
          <w:fldChar w:fldCharType="end"/>
        </w:r>
      </w:hyperlink>
    </w:p>
    <w:p>
      <w:pPr>
        <w:tabs>
          <w:tab w:val="right" w:leader="dot" w:pos="9062"/>
        </w:tabs>
        <w:ind w:left="440"/>
      </w:pPr>
      <w:hyperlink w:anchor="_Toc6829" w:history="1">
        <w:r>
          <w:rPr>
            <w:rFonts w:ascii="IRNazanin" w:hAnsi="IRNazanin" w:eastAsia="IRNazanin" w:cs="IRNazanin"/>
            <w:color w:val="111111"/>
            <w:sz w:val="22"/>
            <w:szCs w:val="22"/>
            <w:b w:val="0"/>
            <w:bCs w:val="0"/>
            <w:i w:val="0"/>
            <w:iCs w:val="0"/>
          </w:rPr>
          <w:t>31</w:t>
        </w:r>
        <w:r>
          <w:tab/>
        </w:r>
        <w:r>
          <w:fldChar w:fldCharType="begin"/>
        </w:r>
        <w:r>
          <w:instrText xml:space="preserve">PAGEREF 6829 \h</w:instrText>
        </w:r>
        <w:r>
          <w:fldChar w:fldCharType="end"/>
        </w:r>
      </w:hyperlink>
    </w:p>
    <w:p>
      <w:pPr>
        <w:tabs>
          <w:tab w:val="right" w:leader="dot" w:pos="9062"/>
        </w:tabs>
        <w:ind w:left="440"/>
      </w:pPr>
      <w:hyperlink w:anchor="_Toc6830" w:history="1">
        <w:r>
          <w:rPr>
            <w:rFonts w:ascii="IRNazanin" w:hAnsi="IRNazanin" w:eastAsia="IRNazanin" w:cs="IRNazanin"/>
            <w:color w:val="111111"/>
            <w:sz w:val="22"/>
            <w:szCs w:val="22"/>
            <w:b w:val="0"/>
            <w:bCs w:val="0"/>
            <w:i w:val="0"/>
            <w:iCs w:val="0"/>
          </w:rPr>
          <w:t>32</w:t>
        </w:r>
        <w:r>
          <w:tab/>
        </w:r>
        <w:r>
          <w:fldChar w:fldCharType="begin"/>
        </w:r>
        <w:r>
          <w:instrText xml:space="preserve">PAGEREF 6830 \h</w:instrText>
        </w:r>
        <w:r>
          <w:fldChar w:fldCharType="end"/>
        </w:r>
      </w:hyperlink>
    </w:p>
    <w:p>
      <w:pPr>
        <w:tabs>
          <w:tab w:val="right" w:leader="dot" w:pos="9062"/>
        </w:tabs>
        <w:ind w:left="440"/>
      </w:pPr>
      <w:hyperlink w:anchor="_Toc6831" w:history="1">
        <w:r>
          <w:rPr>
            <w:rFonts w:ascii="IRNazanin" w:hAnsi="IRNazanin" w:eastAsia="IRNazanin" w:cs="IRNazanin"/>
            <w:color w:val="111111"/>
            <w:sz w:val="22"/>
            <w:szCs w:val="22"/>
            <w:b w:val="0"/>
            <w:bCs w:val="0"/>
            <w:i w:val="0"/>
            <w:iCs w:val="0"/>
          </w:rPr>
          <w:t>33</w:t>
        </w:r>
        <w:r>
          <w:tab/>
        </w:r>
        <w:r>
          <w:fldChar w:fldCharType="begin"/>
        </w:r>
        <w:r>
          <w:instrText xml:space="preserve">PAGEREF 6831 \h</w:instrText>
        </w:r>
        <w:r>
          <w:fldChar w:fldCharType="end"/>
        </w:r>
      </w:hyperlink>
    </w:p>
    <w:p>
      <w:pPr>
        <w:tabs>
          <w:tab w:val="right" w:leader="dot" w:pos="9062"/>
        </w:tabs>
        <w:ind w:left="440"/>
      </w:pPr>
      <w:hyperlink w:anchor="_Toc6832" w:history="1">
        <w:r>
          <w:rPr>
            <w:rFonts w:ascii="IRNazanin" w:hAnsi="IRNazanin" w:eastAsia="IRNazanin" w:cs="IRNazanin"/>
            <w:color w:val="111111"/>
            <w:sz w:val="22"/>
            <w:szCs w:val="22"/>
            <w:b w:val="0"/>
            <w:bCs w:val="0"/>
            <w:i w:val="0"/>
            <w:iCs w:val="0"/>
          </w:rPr>
          <w:t>34</w:t>
        </w:r>
        <w:r>
          <w:tab/>
        </w:r>
        <w:r>
          <w:fldChar w:fldCharType="begin"/>
        </w:r>
        <w:r>
          <w:instrText xml:space="preserve">PAGEREF 6832 \h</w:instrText>
        </w:r>
        <w:r>
          <w:fldChar w:fldCharType="end"/>
        </w:r>
      </w:hyperlink>
    </w:p>
    <w:p>
      <w:pPr>
        <w:tabs>
          <w:tab w:val="right" w:leader="dot" w:pos="9062"/>
        </w:tabs>
        <w:ind w:left="440"/>
      </w:pPr>
      <w:hyperlink w:anchor="_Toc6833" w:history="1">
        <w:r>
          <w:rPr>
            <w:rFonts w:ascii="IRNazanin" w:hAnsi="IRNazanin" w:eastAsia="IRNazanin" w:cs="IRNazanin"/>
            <w:color w:val="111111"/>
            <w:sz w:val="22"/>
            <w:szCs w:val="22"/>
            <w:b w:val="0"/>
            <w:bCs w:val="0"/>
            <w:i w:val="0"/>
            <w:iCs w:val="0"/>
          </w:rPr>
          <w:t>35</w:t>
        </w:r>
        <w:r>
          <w:tab/>
        </w:r>
        <w:r>
          <w:fldChar w:fldCharType="begin"/>
        </w:r>
        <w:r>
          <w:instrText xml:space="preserve">PAGEREF 6833 \h</w:instrText>
        </w:r>
        <w:r>
          <w:fldChar w:fldCharType="end"/>
        </w:r>
      </w:hyperlink>
    </w:p>
    <w:p>
      <w:pPr>
        <w:tabs>
          <w:tab w:val="right" w:leader="dot" w:pos="9062"/>
        </w:tabs>
        <w:ind w:left="440"/>
      </w:pPr>
      <w:hyperlink w:anchor="_Toc6834" w:history="1">
        <w:r>
          <w:rPr>
            <w:rFonts w:ascii="IRNazanin" w:hAnsi="IRNazanin" w:eastAsia="IRNazanin" w:cs="IRNazanin"/>
            <w:color w:val="111111"/>
            <w:sz w:val="22"/>
            <w:szCs w:val="22"/>
            <w:b w:val="0"/>
            <w:bCs w:val="0"/>
            <w:i w:val="0"/>
            <w:iCs w:val="0"/>
          </w:rPr>
          <w:t>36</w:t>
        </w:r>
        <w:r>
          <w:tab/>
        </w:r>
        <w:r>
          <w:fldChar w:fldCharType="begin"/>
        </w:r>
        <w:r>
          <w:instrText xml:space="preserve">PAGEREF 6834 \h</w:instrText>
        </w:r>
        <w:r>
          <w:fldChar w:fldCharType="end"/>
        </w:r>
      </w:hyperlink>
    </w:p>
    <w:p>
      <w:pPr>
        <w:tabs>
          <w:tab w:val="right" w:leader="dot" w:pos="9062"/>
        </w:tabs>
        <w:ind w:left="440"/>
      </w:pPr>
      <w:hyperlink w:anchor="_Toc6835" w:history="1">
        <w:r>
          <w:rPr>
            <w:rFonts w:ascii="IRNazanin" w:hAnsi="IRNazanin" w:eastAsia="IRNazanin" w:cs="IRNazanin"/>
            <w:color w:val="111111"/>
            <w:sz w:val="22"/>
            <w:szCs w:val="22"/>
            <w:b w:val="0"/>
            <w:bCs w:val="0"/>
            <w:i w:val="0"/>
            <w:iCs w:val="0"/>
          </w:rPr>
          <w:t>37</w:t>
        </w:r>
        <w:r>
          <w:tab/>
        </w:r>
        <w:r>
          <w:fldChar w:fldCharType="begin"/>
        </w:r>
        <w:r>
          <w:instrText xml:space="preserve">PAGEREF 6835 \h</w:instrText>
        </w:r>
        <w:r>
          <w:fldChar w:fldCharType="end"/>
        </w:r>
      </w:hyperlink>
    </w:p>
    <w:p>
      <w:pPr>
        <w:tabs>
          <w:tab w:val="right" w:leader="dot" w:pos="9062"/>
        </w:tabs>
        <w:ind w:left="440"/>
      </w:pPr>
      <w:hyperlink w:anchor="_Toc6836" w:history="1">
        <w:r>
          <w:rPr>
            <w:rFonts w:ascii="IRNazanin" w:hAnsi="IRNazanin" w:eastAsia="IRNazanin" w:cs="IRNazanin"/>
            <w:color w:val="111111"/>
            <w:sz w:val="22"/>
            <w:szCs w:val="22"/>
            <w:b w:val="0"/>
            <w:bCs w:val="0"/>
            <w:i w:val="0"/>
            <w:iCs w:val="0"/>
          </w:rPr>
          <w:t>38</w:t>
        </w:r>
        <w:r>
          <w:tab/>
        </w:r>
        <w:r>
          <w:fldChar w:fldCharType="begin"/>
        </w:r>
        <w:r>
          <w:instrText xml:space="preserve">PAGEREF 6836 \h</w:instrText>
        </w:r>
        <w:r>
          <w:fldChar w:fldCharType="end"/>
        </w:r>
      </w:hyperlink>
    </w:p>
    <w:p>
      <w:pPr>
        <w:tabs>
          <w:tab w:val="right" w:leader="dot" w:pos="9062"/>
        </w:tabs>
        <w:ind w:left="440"/>
      </w:pPr>
      <w:hyperlink w:anchor="_Toc6837" w:history="1">
        <w:r>
          <w:rPr>
            <w:rFonts w:ascii="IRNazanin" w:hAnsi="IRNazanin" w:eastAsia="IRNazanin" w:cs="IRNazanin"/>
            <w:color w:val="111111"/>
            <w:sz w:val="22"/>
            <w:szCs w:val="22"/>
            <w:b w:val="0"/>
            <w:bCs w:val="0"/>
            <w:i w:val="0"/>
            <w:iCs w:val="0"/>
          </w:rPr>
          <w:t>39</w:t>
        </w:r>
        <w:r>
          <w:tab/>
        </w:r>
        <w:r>
          <w:fldChar w:fldCharType="begin"/>
        </w:r>
        <w:r>
          <w:instrText xml:space="preserve">PAGEREF 6837 \h</w:instrText>
        </w:r>
        <w:r>
          <w:fldChar w:fldCharType="end"/>
        </w:r>
      </w:hyperlink>
    </w:p>
    <w:p>
      <w:pPr>
        <w:tabs>
          <w:tab w:val="right" w:leader="dot" w:pos="9062"/>
        </w:tabs>
        <w:ind w:left="440"/>
      </w:pPr>
      <w:hyperlink w:anchor="_Toc6838" w:history="1">
        <w:r>
          <w:rPr>
            <w:rFonts w:ascii="IRNazanin" w:hAnsi="IRNazanin" w:eastAsia="IRNazanin" w:cs="IRNazanin"/>
            <w:color w:val="111111"/>
            <w:sz w:val="22"/>
            <w:szCs w:val="22"/>
            <w:b w:val="0"/>
            <w:bCs w:val="0"/>
            <w:i w:val="0"/>
            <w:iCs w:val="0"/>
          </w:rPr>
          <w:t>40</w:t>
        </w:r>
        <w:r>
          <w:tab/>
        </w:r>
        <w:r>
          <w:fldChar w:fldCharType="begin"/>
        </w:r>
        <w:r>
          <w:instrText xml:space="preserve">PAGEREF 6838 \h</w:instrText>
        </w:r>
        <w:r>
          <w:fldChar w:fldCharType="end"/>
        </w:r>
      </w:hyperlink>
    </w:p>
    <w:p>
      <w:pPr>
        <w:tabs>
          <w:tab w:val="right" w:leader="dot" w:pos="9062"/>
        </w:tabs>
        <w:ind w:left="440"/>
      </w:pPr>
      <w:hyperlink w:anchor="_Toc6839" w:history="1">
        <w:r>
          <w:rPr>
            <w:rFonts w:ascii="IRNazanin" w:hAnsi="IRNazanin" w:eastAsia="IRNazanin" w:cs="IRNazanin"/>
            <w:color w:val="111111"/>
            <w:sz w:val="22"/>
            <w:szCs w:val="22"/>
            <w:b w:val="0"/>
            <w:bCs w:val="0"/>
            <w:i w:val="0"/>
            <w:iCs w:val="0"/>
          </w:rPr>
          <w:t>41</w:t>
        </w:r>
        <w:r>
          <w:tab/>
        </w:r>
        <w:r>
          <w:fldChar w:fldCharType="begin"/>
        </w:r>
        <w:r>
          <w:instrText xml:space="preserve">PAGEREF 6839 \h</w:instrText>
        </w:r>
        <w:r>
          <w:fldChar w:fldCharType="end"/>
        </w:r>
      </w:hyperlink>
    </w:p>
    <w:p>
      <w:pPr>
        <w:tabs>
          <w:tab w:val="right" w:leader="dot" w:pos="9062"/>
        </w:tabs>
        <w:ind w:left="440"/>
      </w:pPr>
      <w:hyperlink w:anchor="_Toc6840" w:history="1">
        <w:r>
          <w:rPr>
            <w:rFonts w:ascii="IRNazanin" w:hAnsi="IRNazanin" w:eastAsia="IRNazanin" w:cs="IRNazanin"/>
            <w:color w:val="111111"/>
            <w:sz w:val="22"/>
            <w:szCs w:val="22"/>
            <w:b w:val="0"/>
            <w:bCs w:val="0"/>
            <w:i w:val="0"/>
            <w:iCs w:val="0"/>
          </w:rPr>
          <w:t>42</w:t>
        </w:r>
        <w:r>
          <w:tab/>
        </w:r>
        <w:r>
          <w:fldChar w:fldCharType="begin"/>
        </w:r>
        <w:r>
          <w:instrText xml:space="preserve">PAGEREF 6840 \h</w:instrText>
        </w:r>
        <w:r>
          <w:fldChar w:fldCharType="end"/>
        </w:r>
      </w:hyperlink>
    </w:p>
    <w:p>
      <w:pPr>
        <w:tabs>
          <w:tab w:val="right" w:leader="dot" w:pos="9062"/>
        </w:tabs>
        <w:ind w:left="440"/>
      </w:pPr>
      <w:hyperlink w:anchor="_Toc6841" w:history="1">
        <w:r>
          <w:rPr>
            <w:rFonts w:ascii="IRNazanin" w:hAnsi="IRNazanin" w:eastAsia="IRNazanin" w:cs="IRNazanin"/>
            <w:color w:val="111111"/>
            <w:sz w:val="22"/>
            <w:szCs w:val="22"/>
            <w:b w:val="0"/>
            <w:bCs w:val="0"/>
            <w:i w:val="0"/>
            <w:iCs w:val="0"/>
          </w:rPr>
          <w:t>43</w:t>
        </w:r>
        <w:r>
          <w:tab/>
        </w:r>
        <w:r>
          <w:fldChar w:fldCharType="begin"/>
        </w:r>
        <w:r>
          <w:instrText xml:space="preserve">PAGEREF 6841 \h</w:instrText>
        </w:r>
        <w:r>
          <w:fldChar w:fldCharType="end"/>
        </w:r>
      </w:hyperlink>
    </w:p>
    <w:p>
      <w:pPr>
        <w:tabs>
          <w:tab w:val="right" w:leader="dot" w:pos="9062"/>
        </w:tabs>
        <w:ind w:left="440"/>
      </w:pPr>
      <w:hyperlink w:anchor="_Toc6842" w:history="1">
        <w:r>
          <w:rPr>
            <w:rFonts w:ascii="IRNazanin" w:hAnsi="IRNazanin" w:eastAsia="IRNazanin" w:cs="IRNazanin"/>
            <w:color w:val="111111"/>
            <w:sz w:val="22"/>
            <w:szCs w:val="22"/>
            <w:b w:val="0"/>
            <w:bCs w:val="0"/>
            <w:i w:val="0"/>
            <w:iCs w:val="0"/>
          </w:rPr>
          <w:t>44</w:t>
        </w:r>
        <w:r>
          <w:tab/>
        </w:r>
        <w:r>
          <w:fldChar w:fldCharType="begin"/>
        </w:r>
        <w:r>
          <w:instrText xml:space="preserve">PAGEREF 6842 \h</w:instrText>
        </w:r>
        <w:r>
          <w:fldChar w:fldCharType="end"/>
        </w:r>
      </w:hyperlink>
    </w:p>
    <w:p>
      <w:pPr>
        <w:tabs>
          <w:tab w:val="right" w:leader="dot" w:pos="9062"/>
        </w:tabs>
        <w:ind w:left="440"/>
      </w:pPr>
      <w:hyperlink w:anchor="_Toc6843" w:history="1">
        <w:r>
          <w:rPr>
            <w:rFonts w:ascii="IRNazanin" w:hAnsi="IRNazanin" w:eastAsia="IRNazanin" w:cs="IRNazanin"/>
            <w:color w:val="111111"/>
            <w:sz w:val="22"/>
            <w:szCs w:val="22"/>
            <w:b w:val="0"/>
            <w:bCs w:val="0"/>
            <w:i w:val="0"/>
            <w:iCs w:val="0"/>
          </w:rPr>
          <w:t>45</w:t>
        </w:r>
        <w:r>
          <w:tab/>
        </w:r>
        <w:r>
          <w:fldChar w:fldCharType="begin"/>
        </w:r>
        <w:r>
          <w:instrText xml:space="preserve">PAGEREF 6843 \h</w:instrText>
        </w:r>
        <w:r>
          <w:fldChar w:fldCharType="end"/>
        </w:r>
      </w:hyperlink>
    </w:p>
    <w:p>
      <w:pPr>
        <w:tabs>
          <w:tab w:val="right" w:leader="dot" w:pos="9062"/>
        </w:tabs>
        <w:ind w:left="440"/>
      </w:pPr>
      <w:hyperlink w:anchor="_Toc6844" w:history="1">
        <w:r>
          <w:rPr>
            <w:rFonts w:ascii="IRNazanin" w:hAnsi="IRNazanin" w:eastAsia="IRNazanin" w:cs="IRNazanin"/>
            <w:color w:val="111111"/>
            <w:sz w:val="22"/>
            <w:szCs w:val="22"/>
            <w:b w:val="0"/>
            <w:bCs w:val="0"/>
            <w:i w:val="0"/>
            <w:iCs w:val="0"/>
          </w:rPr>
          <w:t>46</w:t>
        </w:r>
        <w:r>
          <w:tab/>
        </w:r>
        <w:r>
          <w:fldChar w:fldCharType="begin"/>
        </w:r>
        <w:r>
          <w:instrText xml:space="preserve">PAGEREF 6844 \h</w:instrText>
        </w:r>
        <w:r>
          <w:fldChar w:fldCharType="end"/>
        </w:r>
      </w:hyperlink>
    </w:p>
    <w:p>
      <w:pPr>
        <w:tabs>
          <w:tab w:val="right" w:leader="dot" w:pos="9062"/>
        </w:tabs>
        <w:ind w:left="440"/>
      </w:pPr>
      <w:hyperlink w:anchor="_Toc6845" w:history="1">
        <w:r>
          <w:rPr>
            <w:rFonts w:ascii="IRNazanin" w:hAnsi="IRNazanin" w:eastAsia="IRNazanin" w:cs="IRNazanin"/>
            <w:color w:val="111111"/>
            <w:sz w:val="22"/>
            <w:szCs w:val="22"/>
            <w:b w:val="0"/>
            <w:bCs w:val="0"/>
            <w:i w:val="0"/>
            <w:iCs w:val="0"/>
          </w:rPr>
          <w:t>47</w:t>
        </w:r>
        <w:r>
          <w:tab/>
        </w:r>
        <w:r>
          <w:fldChar w:fldCharType="begin"/>
        </w:r>
        <w:r>
          <w:instrText xml:space="preserve">PAGEREF 6845 \h</w:instrText>
        </w:r>
        <w:r>
          <w:fldChar w:fldCharType="end"/>
        </w:r>
      </w:hyperlink>
    </w:p>
    <w:p>
      <w:pPr>
        <w:tabs>
          <w:tab w:val="right" w:leader="dot" w:pos="9062"/>
        </w:tabs>
        <w:ind w:left="440"/>
      </w:pPr>
      <w:hyperlink w:anchor="_Toc6846" w:history="1">
        <w:r>
          <w:rPr>
            <w:rFonts w:ascii="IRNazanin" w:hAnsi="IRNazanin" w:eastAsia="IRNazanin" w:cs="IRNazanin"/>
            <w:color w:val="111111"/>
            <w:sz w:val="22"/>
            <w:szCs w:val="22"/>
            <w:b w:val="0"/>
            <w:bCs w:val="0"/>
            <w:i w:val="0"/>
            <w:iCs w:val="0"/>
          </w:rPr>
          <w:t>48</w:t>
        </w:r>
        <w:r>
          <w:tab/>
        </w:r>
        <w:r>
          <w:fldChar w:fldCharType="begin"/>
        </w:r>
        <w:r>
          <w:instrText xml:space="preserve">PAGEREF 6846 \h</w:instrText>
        </w:r>
        <w:r>
          <w:fldChar w:fldCharType="end"/>
        </w:r>
      </w:hyperlink>
    </w:p>
    <w:p>
      <w:pPr>
        <w:tabs>
          <w:tab w:val="right" w:leader="dot" w:pos="9062"/>
        </w:tabs>
        <w:ind w:left="440"/>
      </w:pPr>
      <w:hyperlink w:anchor="_Toc6847" w:history="1">
        <w:r>
          <w:rPr>
            <w:rFonts w:ascii="IRNazanin" w:hAnsi="IRNazanin" w:eastAsia="IRNazanin" w:cs="IRNazanin"/>
            <w:color w:val="111111"/>
            <w:sz w:val="22"/>
            <w:szCs w:val="22"/>
            <w:b w:val="0"/>
            <w:bCs w:val="0"/>
            <w:i w:val="0"/>
            <w:iCs w:val="0"/>
          </w:rPr>
          <w:t>49</w:t>
        </w:r>
        <w:r>
          <w:tab/>
        </w:r>
        <w:r>
          <w:fldChar w:fldCharType="begin"/>
        </w:r>
        <w:r>
          <w:instrText xml:space="preserve">PAGEREF 6847 \h</w:instrText>
        </w:r>
        <w:r>
          <w:fldChar w:fldCharType="end"/>
        </w:r>
      </w:hyperlink>
    </w:p>
    <w:p>
      <w:pPr>
        <w:tabs>
          <w:tab w:val="right" w:leader="dot" w:pos="9062"/>
        </w:tabs>
        <w:ind w:left="440"/>
      </w:pPr>
      <w:hyperlink w:anchor="_Toc6848" w:history="1">
        <w:r>
          <w:rPr>
            <w:rFonts w:ascii="IRNazanin" w:hAnsi="IRNazanin" w:eastAsia="IRNazanin" w:cs="IRNazanin"/>
            <w:color w:val="111111"/>
            <w:sz w:val="22"/>
            <w:szCs w:val="22"/>
            <w:b w:val="0"/>
            <w:bCs w:val="0"/>
            <w:i w:val="0"/>
            <w:iCs w:val="0"/>
          </w:rPr>
          <w:t>50</w:t>
        </w:r>
        <w:r>
          <w:tab/>
        </w:r>
        <w:r>
          <w:fldChar w:fldCharType="begin"/>
        </w:r>
        <w:r>
          <w:instrText xml:space="preserve">PAGEREF 6848 \h</w:instrText>
        </w:r>
        <w:r>
          <w:fldChar w:fldCharType="end"/>
        </w:r>
      </w:hyperlink>
    </w:p>
    <w:p>
      <w:pPr>
        <w:tabs>
          <w:tab w:val="right" w:leader="dot" w:pos="9062"/>
        </w:tabs>
        <w:ind w:left="440"/>
      </w:pPr>
      <w:hyperlink w:anchor="_Toc6849" w:history="1">
        <w:r>
          <w:rPr>
            <w:rFonts w:ascii="IRNazanin" w:hAnsi="IRNazanin" w:eastAsia="IRNazanin" w:cs="IRNazanin"/>
            <w:color w:val="111111"/>
            <w:sz w:val="22"/>
            <w:szCs w:val="22"/>
            <w:b w:val="0"/>
            <w:bCs w:val="0"/>
            <w:i w:val="0"/>
            <w:iCs w:val="0"/>
          </w:rPr>
          <w:t>51</w:t>
        </w:r>
        <w:r>
          <w:tab/>
        </w:r>
        <w:r>
          <w:fldChar w:fldCharType="begin"/>
        </w:r>
        <w:r>
          <w:instrText xml:space="preserve">PAGEREF 6849 \h</w:instrText>
        </w:r>
        <w:r>
          <w:fldChar w:fldCharType="end"/>
        </w:r>
      </w:hyperlink>
    </w:p>
    <w:p>
      <w:pPr>
        <w:tabs>
          <w:tab w:val="right" w:leader="dot" w:pos="9062"/>
        </w:tabs>
        <w:ind w:left="440"/>
      </w:pPr>
      <w:hyperlink w:anchor="_Toc6850" w:history="1">
        <w:r>
          <w:rPr>
            <w:rFonts w:ascii="IRNazanin" w:hAnsi="IRNazanin" w:eastAsia="IRNazanin" w:cs="IRNazanin"/>
            <w:color w:val="111111"/>
            <w:sz w:val="22"/>
            <w:szCs w:val="22"/>
            <w:b w:val="0"/>
            <w:bCs w:val="0"/>
            <w:i w:val="0"/>
            <w:iCs w:val="0"/>
          </w:rPr>
          <w:t>52</w:t>
        </w:r>
        <w:r>
          <w:tab/>
        </w:r>
        <w:r>
          <w:fldChar w:fldCharType="begin"/>
        </w:r>
        <w:r>
          <w:instrText xml:space="preserve">PAGEREF 6850 \h</w:instrText>
        </w:r>
        <w:r>
          <w:fldChar w:fldCharType="end"/>
        </w:r>
      </w:hyperlink>
    </w:p>
    <w:p>
      <w:pPr>
        <w:tabs>
          <w:tab w:val="right" w:leader="dot" w:pos="9062"/>
        </w:tabs>
        <w:ind w:left="440"/>
      </w:pPr>
      <w:hyperlink w:anchor="_Toc6851" w:history="1">
        <w:r>
          <w:rPr>
            <w:rFonts w:ascii="IRNazanin" w:hAnsi="IRNazanin" w:eastAsia="IRNazanin" w:cs="IRNazanin"/>
            <w:color w:val="111111"/>
            <w:sz w:val="22"/>
            <w:szCs w:val="22"/>
            <w:b w:val="0"/>
            <w:bCs w:val="0"/>
            <w:i w:val="0"/>
            <w:iCs w:val="0"/>
          </w:rPr>
          <w:t>53</w:t>
        </w:r>
        <w:r>
          <w:tab/>
        </w:r>
        <w:r>
          <w:fldChar w:fldCharType="begin"/>
        </w:r>
        <w:r>
          <w:instrText xml:space="preserve">PAGEREF 6851 \h</w:instrText>
        </w:r>
        <w:r>
          <w:fldChar w:fldCharType="end"/>
        </w:r>
      </w:hyperlink>
    </w:p>
    <w:p>
      <w:pPr>
        <w:tabs>
          <w:tab w:val="right" w:leader="dot" w:pos="9062"/>
        </w:tabs>
        <w:ind w:left="440"/>
      </w:pPr>
      <w:hyperlink w:anchor="_Toc6852" w:history="1">
        <w:r>
          <w:rPr>
            <w:rFonts w:ascii="IRNazanin" w:hAnsi="IRNazanin" w:eastAsia="IRNazanin" w:cs="IRNazanin"/>
            <w:color w:val="111111"/>
            <w:sz w:val="22"/>
            <w:szCs w:val="22"/>
            <w:b w:val="0"/>
            <w:bCs w:val="0"/>
            <w:i w:val="0"/>
            <w:iCs w:val="0"/>
          </w:rPr>
          <w:t>54</w:t>
        </w:r>
        <w:r>
          <w:tab/>
        </w:r>
        <w:r>
          <w:fldChar w:fldCharType="begin"/>
        </w:r>
        <w:r>
          <w:instrText xml:space="preserve">PAGEREF 6852 \h</w:instrText>
        </w:r>
        <w:r>
          <w:fldChar w:fldCharType="end"/>
        </w:r>
      </w:hyperlink>
    </w:p>
    <w:p>
      <w:pPr>
        <w:tabs>
          <w:tab w:val="right" w:leader="dot" w:pos="9062"/>
        </w:tabs>
        <w:ind w:left="440"/>
      </w:pPr>
      <w:hyperlink w:anchor="_Toc6853" w:history="1">
        <w:r>
          <w:rPr>
            <w:rFonts w:ascii="IRNazanin" w:hAnsi="IRNazanin" w:eastAsia="IRNazanin" w:cs="IRNazanin"/>
            <w:color w:val="111111"/>
            <w:sz w:val="22"/>
            <w:szCs w:val="22"/>
            <w:b w:val="0"/>
            <w:bCs w:val="0"/>
            <w:i w:val="0"/>
            <w:iCs w:val="0"/>
          </w:rPr>
          <w:t>55</w:t>
        </w:r>
        <w:r>
          <w:tab/>
        </w:r>
        <w:r>
          <w:fldChar w:fldCharType="begin"/>
        </w:r>
        <w:r>
          <w:instrText xml:space="preserve">PAGEREF 6853 \h</w:instrText>
        </w:r>
        <w:r>
          <w:fldChar w:fldCharType="end"/>
        </w:r>
      </w:hyperlink>
    </w:p>
    <w:p>
      <w:pPr>
        <w:tabs>
          <w:tab w:val="right" w:leader="dot" w:pos="9062"/>
        </w:tabs>
        <w:ind w:left="440"/>
      </w:pPr>
      <w:hyperlink w:anchor="_Toc6854" w:history="1">
        <w:r>
          <w:rPr>
            <w:rFonts w:ascii="IRNazanin" w:hAnsi="IRNazanin" w:eastAsia="IRNazanin" w:cs="IRNazanin"/>
            <w:color w:val="111111"/>
            <w:sz w:val="22"/>
            <w:szCs w:val="22"/>
            <w:b w:val="0"/>
            <w:bCs w:val="0"/>
            <w:i w:val="0"/>
            <w:iCs w:val="0"/>
          </w:rPr>
          <w:t>56</w:t>
        </w:r>
        <w:r>
          <w:tab/>
        </w:r>
        <w:r>
          <w:fldChar w:fldCharType="begin"/>
        </w:r>
        <w:r>
          <w:instrText xml:space="preserve">PAGEREF 6854 \h</w:instrText>
        </w:r>
        <w:r>
          <w:fldChar w:fldCharType="end"/>
        </w:r>
      </w:hyperlink>
    </w:p>
    <w:p>
      <w:pPr>
        <w:tabs>
          <w:tab w:val="right" w:leader="dot" w:pos="9062"/>
        </w:tabs>
        <w:ind w:left="440"/>
      </w:pPr>
      <w:hyperlink w:anchor="_Toc6855" w:history="1">
        <w:r>
          <w:rPr>
            <w:rFonts w:ascii="IRNazanin" w:hAnsi="IRNazanin" w:eastAsia="IRNazanin" w:cs="IRNazanin"/>
            <w:color w:val="111111"/>
            <w:sz w:val="22"/>
            <w:szCs w:val="22"/>
            <w:b w:val="0"/>
            <w:bCs w:val="0"/>
            <w:i w:val="0"/>
            <w:iCs w:val="0"/>
          </w:rPr>
          <w:t>57</w:t>
        </w:r>
        <w:r>
          <w:tab/>
        </w:r>
        <w:r>
          <w:fldChar w:fldCharType="begin"/>
        </w:r>
        <w:r>
          <w:instrText xml:space="preserve">PAGEREF 6855 \h</w:instrText>
        </w:r>
        <w:r>
          <w:fldChar w:fldCharType="end"/>
        </w:r>
      </w:hyperlink>
    </w:p>
    <w:p>
      <w:pPr>
        <w:tabs>
          <w:tab w:val="right" w:leader="dot" w:pos="9062"/>
        </w:tabs>
        <w:ind w:left="440"/>
      </w:pPr>
      <w:hyperlink w:anchor="_Toc6856" w:history="1">
        <w:r>
          <w:rPr>
            <w:rFonts w:ascii="IRNazanin" w:hAnsi="IRNazanin" w:eastAsia="IRNazanin" w:cs="IRNazanin"/>
            <w:color w:val="111111"/>
            <w:sz w:val="22"/>
            <w:szCs w:val="22"/>
            <w:b w:val="0"/>
            <w:bCs w:val="0"/>
            <w:i w:val="0"/>
            <w:iCs w:val="0"/>
          </w:rPr>
          <w:t>58</w:t>
        </w:r>
        <w:r>
          <w:tab/>
        </w:r>
        <w:r>
          <w:fldChar w:fldCharType="begin"/>
        </w:r>
        <w:r>
          <w:instrText xml:space="preserve">PAGEREF 6856 \h</w:instrText>
        </w:r>
        <w:r>
          <w:fldChar w:fldCharType="end"/>
        </w:r>
      </w:hyperlink>
    </w:p>
    <w:p>
      <w:pPr>
        <w:tabs>
          <w:tab w:val="right" w:leader="dot" w:pos="9062"/>
        </w:tabs>
        <w:ind w:left="440"/>
      </w:pPr>
      <w:hyperlink w:anchor="_Toc6857" w:history="1">
        <w:r>
          <w:rPr>
            <w:rFonts w:ascii="IRNazanin" w:hAnsi="IRNazanin" w:eastAsia="IRNazanin" w:cs="IRNazanin"/>
            <w:color w:val="111111"/>
            <w:sz w:val="22"/>
            <w:szCs w:val="22"/>
            <w:b w:val="0"/>
            <w:bCs w:val="0"/>
            <w:i w:val="0"/>
            <w:iCs w:val="0"/>
          </w:rPr>
          <w:t>59</w:t>
        </w:r>
        <w:r>
          <w:tab/>
        </w:r>
        <w:r>
          <w:fldChar w:fldCharType="begin"/>
        </w:r>
        <w:r>
          <w:instrText xml:space="preserve">PAGEREF 6857 \h</w:instrText>
        </w:r>
        <w:r>
          <w:fldChar w:fldCharType="end"/>
        </w:r>
      </w:hyperlink>
    </w:p>
    <w:p>
      <w:pPr>
        <w:tabs>
          <w:tab w:val="right" w:leader="dot" w:pos="9062"/>
        </w:tabs>
        <w:ind w:left="440"/>
      </w:pPr>
      <w:hyperlink w:anchor="_Toc6858" w:history="1">
        <w:r>
          <w:rPr>
            <w:rFonts w:ascii="IRNazanin" w:hAnsi="IRNazanin" w:eastAsia="IRNazanin" w:cs="IRNazanin"/>
            <w:color w:val="111111"/>
            <w:sz w:val="22"/>
            <w:szCs w:val="22"/>
            <w:b w:val="0"/>
            <w:bCs w:val="0"/>
            <w:i w:val="0"/>
            <w:iCs w:val="0"/>
          </w:rPr>
          <w:t>60</w:t>
        </w:r>
        <w:r>
          <w:tab/>
        </w:r>
        <w:r>
          <w:fldChar w:fldCharType="begin"/>
        </w:r>
        <w:r>
          <w:instrText xml:space="preserve">PAGEREF 6858 \h</w:instrText>
        </w:r>
        <w:r>
          <w:fldChar w:fldCharType="end"/>
        </w:r>
      </w:hyperlink>
    </w:p>
    <w:p>
      <w:pPr>
        <w:tabs>
          <w:tab w:val="right" w:leader="dot" w:pos="9062"/>
        </w:tabs>
        <w:ind w:left="440"/>
      </w:pPr>
      <w:hyperlink w:anchor="_Toc6859" w:history="1">
        <w:r>
          <w:rPr>
            <w:rFonts w:ascii="IRNazanin" w:hAnsi="IRNazanin" w:eastAsia="IRNazanin" w:cs="IRNazanin"/>
            <w:color w:val="111111"/>
            <w:sz w:val="22"/>
            <w:szCs w:val="22"/>
            <w:b w:val="0"/>
            <w:bCs w:val="0"/>
            <w:i w:val="0"/>
            <w:iCs w:val="0"/>
          </w:rPr>
          <w:t>61</w:t>
        </w:r>
        <w:r>
          <w:tab/>
        </w:r>
        <w:r>
          <w:fldChar w:fldCharType="begin"/>
        </w:r>
        <w:r>
          <w:instrText xml:space="preserve">PAGEREF 6859 \h</w:instrText>
        </w:r>
        <w:r>
          <w:fldChar w:fldCharType="end"/>
        </w:r>
      </w:hyperlink>
    </w:p>
    <w:p>
      <w:pPr>
        <w:tabs>
          <w:tab w:val="right" w:leader="dot" w:pos="9062"/>
        </w:tabs>
        <w:ind w:left="440"/>
      </w:pPr>
      <w:hyperlink w:anchor="_Toc6860" w:history="1">
        <w:r>
          <w:rPr>
            <w:rFonts w:ascii="IRNazanin" w:hAnsi="IRNazanin" w:eastAsia="IRNazanin" w:cs="IRNazanin"/>
            <w:color w:val="111111"/>
            <w:sz w:val="22"/>
            <w:szCs w:val="22"/>
            <w:b w:val="0"/>
            <w:bCs w:val="0"/>
            <w:i w:val="0"/>
            <w:iCs w:val="0"/>
          </w:rPr>
          <w:t>62</w:t>
        </w:r>
        <w:r>
          <w:tab/>
        </w:r>
        <w:r>
          <w:fldChar w:fldCharType="begin"/>
        </w:r>
        <w:r>
          <w:instrText xml:space="preserve">PAGEREF 6860 \h</w:instrText>
        </w:r>
        <w:r>
          <w:fldChar w:fldCharType="end"/>
        </w:r>
      </w:hyperlink>
    </w:p>
    <w:p>
      <w:pPr>
        <w:tabs>
          <w:tab w:val="right" w:leader="dot" w:pos="9062"/>
        </w:tabs>
        <w:ind w:left="440"/>
      </w:pPr>
      <w:hyperlink w:anchor="_Toc6861" w:history="1">
        <w:r>
          <w:rPr>
            <w:rFonts w:ascii="IRNazanin" w:hAnsi="IRNazanin" w:eastAsia="IRNazanin" w:cs="IRNazanin"/>
            <w:color w:val="111111"/>
            <w:sz w:val="22"/>
            <w:szCs w:val="22"/>
            <w:b w:val="0"/>
            <w:bCs w:val="0"/>
            <w:i w:val="0"/>
            <w:iCs w:val="0"/>
          </w:rPr>
          <w:t>63</w:t>
        </w:r>
        <w:r>
          <w:tab/>
        </w:r>
        <w:r>
          <w:fldChar w:fldCharType="begin"/>
        </w:r>
        <w:r>
          <w:instrText xml:space="preserve">PAGEREF 6861 \h</w:instrText>
        </w:r>
        <w:r>
          <w:fldChar w:fldCharType="end"/>
        </w:r>
      </w:hyperlink>
    </w:p>
    <w:p>
      <w:pPr>
        <w:tabs>
          <w:tab w:val="right" w:leader="dot" w:pos="9062"/>
        </w:tabs>
        <w:ind w:left="440"/>
      </w:pPr>
      <w:hyperlink w:anchor="_Toc6862" w:history="1">
        <w:r>
          <w:rPr>
            <w:rFonts w:ascii="IRNazanin" w:hAnsi="IRNazanin" w:eastAsia="IRNazanin" w:cs="IRNazanin"/>
            <w:color w:val="111111"/>
            <w:sz w:val="22"/>
            <w:szCs w:val="22"/>
            <w:b w:val="0"/>
            <w:bCs w:val="0"/>
            <w:i w:val="0"/>
            <w:iCs w:val="0"/>
          </w:rPr>
          <w:t>64</w:t>
        </w:r>
        <w:r>
          <w:tab/>
        </w:r>
        <w:r>
          <w:fldChar w:fldCharType="begin"/>
        </w:r>
        <w:r>
          <w:instrText xml:space="preserve">PAGEREF 6862 \h</w:instrText>
        </w:r>
        <w:r>
          <w:fldChar w:fldCharType="end"/>
        </w:r>
      </w:hyperlink>
    </w:p>
    <w:p>
      <w:pPr>
        <w:tabs>
          <w:tab w:val="right" w:leader="dot" w:pos="9062"/>
        </w:tabs>
        <w:ind w:left="440"/>
      </w:pPr>
      <w:hyperlink w:anchor="_Toc6863" w:history="1">
        <w:r>
          <w:rPr>
            <w:rFonts w:ascii="IRNazanin" w:hAnsi="IRNazanin" w:eastAsia="IRNazanin" w:cs="IRNazanin"/>
            <w:color w:val="111111"/>
            <w:sz w:val="22"/>
            <w:szCs w:val="22"/>
            <w:b w:val="0"/>
            <w:bCs w:val="0"/>
            <w:i w:val="0"/>
            <w:iCs w:val="0"/>
          </w:rPr>
          <w:t>65</w:t>
        </w:r>
        <w:r>
          <w:tab/>
        </w:r>
        <w:r>
          <w:fldChar w:fldCharType="begin"/>
        </w:r>
        <w:r>
          <w:instrText xml:space="preserve">PAGEREF 6863 \h</w:instrText>
        </w:r>
        <w:r>
          <w:fldChar w:fldCharType="end"/>
        </w:r>
      </w:hyperlink>
    </w:p>
    <w:p>
      <w:pPr>
        <w:tabs>
          <w:tab w:val="right" w:leader="dot" w:pos="9062"/>
        </w:tabs>
        <w:ind w:left="440"/>
      </w:pPr>
      <w:hyperlink w:anchor="_Toc6864" w:history="1">
        <w:r>
          <w:rPr>
            <w:rFonts w:ascii="IRNazanin" w:hAnsi="IRNazanin" w:eastAsia="IRNazanin" w:cs="IRNazanin"/>
            <w:color w:val="111111"/>
            <w:sz w:val="22"/>
            <w:szCs w:val="22"/>
            <w:b w:val="0"/>
            <w:bCs w:val="0"/>
            <w:i w:val="0"/>
            <w:iCs w:val="0"/>
          </w:rPr>
          <w:t>66</w:t>
        </w:r>
        <w:r>
          <w:tab/>
        </w:r>
        <w:r>
          <w:fldChar w:fldCharType="begin"/>
        </w:r>
        <w:r>
          <w:instrText xml:space="preserve">PAGEREF 6864 \h</w:instrText>
        </w:r>
        <w:r>
          <w:fldChar w:fldCharType="end"/>
        </w:r>
      </w:hyperlink>
    </w:p>
    <w:p>
      <w:pPr>
        <w:tabs>
          <w:tab w:val="right" w:leader="dot" w:pos="9062"/>
        </w:tabs>
        <w:ind w:left="440"/>
      </w:pPr>
      <w:hyperlink w:anchor="_Toc6865" w:history="1">
        <w:r>
          <w:rPr>
            <w:rFonts w:ascii="IRNazanin" w:hAnsi="IRNazanin" w:eastAsia="IRNazanin" w:cs="IRNazanin"/>
            <w:color w:val="111111"/>
            <w:sz w:val="22"/>
            <w:szCs w:val="22"/>
            <w:b w:val="0"/>
            <w:bCs w:val="0"/>
            <w:i w:val="0"/>
            <w:iCs w:val="0"/>
          </w:rPr>
          <w:t>67</w:t>
        </w:r>
        <w:r>
          <w:tab/>
        </w:r>
        <w:r>
          <w:fldChar w:fldCharType="begin"/>
        </w:r>
        <w:r>
          <w:instrText xml:space="preserve">PAGEREF 6865 \h</w:instrText>
        </w:r>
        <w:r>
          <w:fldChar w:fldCharType="end"/>
        </w:r>
      </w:hyperlink>
    </w:p>
    <w:p>
      <w:pPr>
        <w:tabs>
          <w:tab w:val="right" w:leader="dot" w:pos="9062"/>
        </w:tabs>
        <w:ind w:left="440"/>
      </w:pPr>
      <w:hyperlink w:anchor="_Toc6866" w:history="1">
        <w:r>
          <w:rPr>
            <w:rFonts w:ascii="IRNazanin" w:hAnsi="IRNazanin" w:eastAsia="IRNazanin" w:cs="IRNazanin"/>
            <w:color w:val="111111"/>
            <w:sz w:val="22"/>
            <w:szCs w:val="22"/>
            <w:b w:val="0"/>
            <w:bCs w:val="0"/>
            <w:i w:val="0"/>
            <w:iCs w:val="0"/>
          </w:rPr>
          <w:t>68</w:t>
        </w:r>
        <w:r>
          <w:tab/>
        </w:r>
        <w:r>
          <w:fldChar w:fldCharType="begin"/>
        </w:r>
        <w:r>
          <w:instrText xml:space="preserve">PAGEREF 6866 \h</w:instrText>
        </w:r>
        <w:r>
          <w:fldChar w:fldCharType="end"/>
        </w:r>
      </w:hyperlink>
    </w:p>
    <w:p>
      <w:pPr>
        <w:tabs>
          <w:tab w:val="right" w:leader="dot" w:pos="9062"/>
        </w:tabs>
        <w:ind w:left="440"/>
      </w:pPr>
      <w:hyperlink w:anchor="_Toc6867" w:history="1">
        <w:r>
          <w:rPr>
            <w:rFonts w:ascii="IRNazanin" w:hAnsi="IRNazanin" w:eastAsia="IRNazanin" w:cs="IRNazanin"/>
            <w:color w:val="111111"/>
            <w:sz w:val="22"/>
            <w:szCs w:val="22"/>
            <w:b w:val="0"/>
            <w:bCs w:val="0"/>
            <w:i w:val="0"/>
            <w:iCs w:val="0"/>
          </w:rPr>
          <w:t>69</w:t>
        </w:r>
        <w:r>
          <w:tab/>
        </w:r>
        <w:r>
          <w:fldChar w:fldCharType="begin"/>
        </w:r>
        <w:r>
          <w:instrText xml:space="preserve">PAGEREF 6867 \h</w:instrText>
        </w:r>
        <w:r>
          <w:fldChar w:fldCharType="end"/>
        </w:r>
      </w:hyperlink>
    </w:p>
    <w:p>
      <w:pPr>
        <w:tabs>
          <w:tab w:val="right" w:leader="dot" w:pos="9062"/>
        </w:tabs>
        <w:ind w:left="440"/>
      </w:pPr>
      <w:hyperlink w:anchor="_Toc6868" w:history="1">
        <w:r>
          <w:rPr>
            <w:rFonts w:ascii="IRNazanin" w:hAnsi="IRNazanin" w:eastAsia="IRNazanin" w:cs="IRNazanin"/>
            <w:color w:val="111111"/>
            <w:sz w:val="22"/>
            <w:szCs w:val="22"/>
            <w:b w:val="0"/>
            <w:bCs w:val="0"/>
            <w:i w:val="0"/>
            <w:iCs w:val="0"/>
          </w:rPr>
          <w:t>70</w:t>
        </w:r>
        <w:r>
          <w:tab/>
        </w:r>
        <w:r>
          <w:fldChar w:fldCharType="begin"/>
        </w:r>
        <w:r>
          <w:instrText xml:space="preserve">PAGEREF 6868 \h</w:instrText>
        </w:r>
        <w:r>
          <w:fldChar w:fldCharType="end"/>
        </w:r>
      </w:hyperlink>
    </w:p>
    <w:p>
      <w:pPr>
        <w:tabs>
          <w:tab w:val="right" w:leader="dot" w:pos="9062"/>
        </w:tabs>
        <w:ind w:left="440"/>
      </w:pPr>
      <w:hyperlink w:anchor="_Toc6869" w:history="1">
        <w:r>
          <w:rPr>
            <w:rFonts w:ascii="IRNazanin" w:hAnsi="IRNazanin" w:eastAsia="IRNazanin" w:cs="IRNazanin"/>
            <w:color w:val="111111"/>
            <w:sz w:val="22"/>
            <w:szCs w:val="22"/>
            <w:b w:val="0"/>
            <w:bCs w:val="0"/>
            <w:i w:val="0"/>
            <w:iCs w:val="0"/>
          </w:rPr>
          <w:t>71</w:t>
        </w:r>
        <w:r>
          <w:tab/>
        </w:r>
        <w:r>
          <w:fldChar w:fldCharType="begin"/>
        </w:r>
        <w:r>
          <w:instrText xml:space="preserve">PAGEREF 6869 \h</w:instrText>
        </w:r>
        <w:r>
          <w:fldChar w:fldCharType="end"/>
        </w:r>
      </w:hyperlink>
    </w:p>
    <w:p>
      <w:pPr>
        <w:tabs>
          <w:tab w:val="right" w:leader="dot" w:pos="9062"/>
        </w:tabs>
        <w:ind w:left="440"/>
      </w:pPr>
      <w:hyperlink w:anchor="_Toc6870" w:history="1">
        <w:r>
          <w:rPr>
            <w:rFonts w:ascii="IRNazanin" w:hAnsi="IRNazanin" w:eastAsia="IRNazanin" w:cs="IRNazanin"/>
            <w:color w:val="111111"/>
            <w:sz w:val="22"/>
            <w:szCs w:val="22"/>
            <w:b w:val="0"/>
            <w:bCs w:val="0"/>
            <w:i w:val="0"/>
            <w:iCs w:val="0"/>
          </w:rPr>
          <w:t>72</w:t>
        </w:r>
        <w:r>
          <w:tab/>
        </w:r>
        <w:r>
          <w:fldChar w:fldCharType="begin"/>
        </w:r>
        <w:r>
          <w:instrText xml:space="preserve">PAGEREF 6870 \h</w:instrText>
        </w:r>
        <w:r>
          <w:fldChar w:fldCharType="end"/>
        </w:r>
      </w:hyperlink>
    </w:p>
    <w:p>
      <w:pPr>
        <w:tabs>
          <w:tab w:val="right" w:leader="dot" w:pos="9062"/>
        </w:tabs>
        <w:ind w:left="440"/>
      </w:pPr>
      <w:hyperlink w:anchor="_Toc6871" w:history="1">
        <w:r>
          <w:rPr>
            <w:rFonts w:ascii="IRNazanin" w:hAnsi="IRNazanin" w:eastAsia="IRNazanin" w:cs="IRNazanin"/>
            <w:color w:val="111111"/>
            <w:sz w:val="22"/>
            <w:szCs w:val="22"/>
            <w:b w:val="0"/>
            <w:bCs w:val="0"/>
            <w:i w:val="0"/>
            <w:iCs w:val="0"/>
          </w:rPr>
          <w:t>73</w:t>
        </w:r>
        <w:r>
          <w:tab/>
        </w:r>
        <w:r>
          <w:fldChar w:fldCharType="begin"/>
        </w:r>
        <w:r>
          <w:instrText xml:space="preserve">PAGEREF 6871 \h</w:instrText>
        </w:r>
        <w:r>
          <w:fldChar w:fldCharType="end"/>
        </w:r>
      </w:hyperlink>
    </w:p>
    <w:p>
      <w:pPr>
        <w:tabs>
          <w:tab w:val="right" w:leader="dot" w:pos="9062"/>
        </w:tabs>
        <w:ind w:left="440"/>
      </w:pPr>
      <w:hyperlink w:anchor="_Toc6872" w:history="1">
        <w:r>
          <w:rPr>
            <w:rFonts w:ascii="IRNazanin" w:hAnsi="IRNazanin" w:eastAsia="IRNazanin" w:cs="IRNazanin"/>
            <w:color w:val="111111"/>
            <w:sz w:val="22"/>
            <w:szCs w:val="22"/>
            <w:b w:val="0"/>
            <w:bCs w:val="0"/>
            <w:i w:val="0"/>
            <w:iCs w:val="0"/>
          </w:rPr>
          <w:t>74</w:t>
        </w:r>
        <w:r>
          <w:tab/>
        </w:r>
        <w:r>
          <w:fldChar w:fldCharType="begin"/>
        </w:r>
        <w:r>
          <w:instrText xml:space="preserve">PAGEREF 6872 \h</w:instrText>
        </w:r>
        <w:r>
          <w:fldChar w:fldCharType="end"/>
        </w:r>
      </w:hyperlink>
    </w:p>
    <w:p>
      <w:pPr>
        <w:tabs>
          <w:tab w:val="right" w:leader="dot" w:pos="9062"/>
        </w:tabs>
        <w:ind w:left="440"/>
      </w:pPr>
      <w:hyperlink w:anchor="_Toc6873" w:history="1">
        <w:r>
          <w:rPr>
            <w:rFonts w:ascii="IRNazanin" w:hAnsi="IRNazanin" w:eastAsia="IRNazanin" w:cs="IRNazanin"/>
            <w:color w:val="111111"/>
            <w:sz w:val="22"/>
            <w:szCs w:val="22"/>
            <w:b w:val="0"/>
            <w:bCs w:val="0"/>
            <w:i w:val="0"/>
            <w:iCs w:val="0"/>
          </w:rPr>
          <w:t>75</w:t>
        </w:r>
        <w:r>
          <w:tab/>
        </w:r>
        <w:r>
          <w:fldChar w:fldCharType="begin"/>
        </w:r>
        <w:r>
          <w:instrText xml:space="preserve">PAGEREF 6873 \h</w:instrText>
        </w:r>
        <w:r>
          <w:fldChar w:fldCharType="end"/>
        </w:r>
      </w:hyperlink>
    </w:p>
    <w:p>
      <w:pPr>
        <w:tabs>
          <w:tab w:val="right" w:leader="dot" w:pos="9062"/>
        </w:tabs>
        <w:ind w:left="440"/>
      </w:pPr>
      <w:hyperlink w:anchor="_Toc6874" w:history="1">
        <w:r>
          <w:rPr>
            <w:rFonts w:ascii="IRNazanin" w:hAnsi="IRNazanin" w:eastAsia="IRNazanin" w:cs="IRNazanin"/>
            <w:color w:val="111111"/>
            <w:sz w:val="22"/>
            <w:szCs w:val="22"/>
            <w:b w:val="0"/>
            <w:bCs w:val="0"/>
            <w:i w:val="0"/>
            <w:iCs w:val="0"/>
          </w:rPr>
          <w:t>76</w:t>
        </w:r>
        <w:r>
          <w:tab/>
        </w:r>
        <w:r>
          <w:fldChar w:fldCharType="begin"/>
        </w:r>
        <w:r>
          <w:instrText xml:space="preserve">PAGEREF 6874 \h</w:instrText>
        </w:r>
        <w:r>
          <w:fldChar w:fldCharType="end"/>
        </w:r>
      </w:hyperlink>
    </w:p>
    <w:p>
      <w:pPr>
        <w:tabs>
          <w:tab w:val="right" w:leader="dot" w:pos="9062"/>
        </w:tabs>
        <w:ind w:left="440"/>
      </w:pPr>
      <w:hyperlink w:anchor="_Toc6875" w:history="1">
        <w:r>
          <w:rPr>
            <w:rFonts w:ascii="IRNazanin" w:hAnsi="IRNazanin" w:eastAsia="IRNazanin" w:cs="IRNazanin"/>
            <w:color w:val="111111"/>
            <w:sz w:val="22"/>
            <w:szCs w:val="22"/>
            <w:b w:val="0"/>
            <w:bCs w:val="0"/>
            <w:i w:val="0"/>
            <w:iCs w:val="0"/>
          </w:rPr>
          <w:t>77</w:t>
        </w:r>
        <w:r>
          <w:tab/>
        </w:r>
        <w:r>
          <w:fldChar w:fldCharType="begin"/>
        </w:r>
        <w:r>
          <w:instrText xml:space="preserve">PAGEREF 6875 \h</w:instrText>
        </w:r>
        <w:r>
          <w:fldChar w:fldCharType="end"/>
        </w:r>
      </w:hyperlink>
    </w:p>
    <w:p>
      <w:pPr>
        <w:tabs>
          <w:tab w:val="right" w:leader="dot" w:pos="9062"/>
        </w:tabs>
        <w:ind w:left="440"/>
      </w:pPr>
      <w:hyperlink w:anchor="_Toc6876" w:history="1">
        <w:r>
          <w:rPr>
            <w:rFonts w:ascii="IRNazanin" w:hAnsi="IRNazanin" w:eastAsia="IRNazanin" w:cs="IRNazanin"/>
            <w:color w:val="111111"/>
            <w:sz w:val="22"/>
            <w:szCs w:val="22"/>
            <w:b w:val="0"/>
            <w:bCs w:val="0"/>
            <w:i w:val="0"/>
            <w:iCs w:val="0"/>
          </w:rPr>
          <w:t>78</w:t>
        </w:r>
        <w:r>
          <w:tab/>
        </w:r>
        <w:r>
          <w:fldChar w:fldCharType="begin"/>
        </w:r>
        <w:r>
          <w:instrText xml:space="preserve">PAGEREF 6876 \h</w:instrText>
        </w:r>
        <w:r>
          <w:fldChar w:fldCharType="end"/>
        </w:r>
      </w:hyperlink>
    </w:p>
    <w:p>
      <w:pPr>
        <w:tabs>
          <w:tab w:val="right" w:leader="dot" w:pos="9062"/>
        </w:tabs>
        <w:ind w:left="440"/>
      </w:pPr>
      <w:hyperlink w:anchor="_Toc6877" w:history="1">
        <w:r>
          <w:rPr>
            <w:rFonts w:ascii="IRNazanin" w:hAnsi="IRNazanin" w:eastAsia="IRNazanin" w:cs="IRNazanin"/>
            <w:color w:val="111111"/>
            <w:sz w:val="22"/>
            <w:szCs w:val="22"/>
            <w:b w:val="0"/>
            <w:bCs w:val="0"/>
            <w:i w:val="0"/>
            <w:iCs w:val="0"/>
          </w:rPr>
          <w:t>79</w:t>
        </w:r>
        <w:r>
          <w:tab/>
        </w:r>
        <w:r>
          <w:fldChar w:fldCharType="begin"/>
        </w:r>
        <w:r>
          <w:instrText xml:space="preserve">PAGEREF 6877 \h</w:instrText>
        </w:r>
        <w:r>
          <w:fldChar w:fldCharType="end"/>
        </w:r>
      </w:hyperlink>
    </w:p>
    <w:p>
      <w:pPr>
        <w:tabs>
          <w:tab w:val="right" w:leader="dot" w:pos="9062"/>
        </w:tabs>
        <w:ind w:left="440"/>
      </w:pPr>
      <w:hyperlink w:anchor="_Toc6878" w:history="1">
        <w:r>
          <w:rPr>
            <w:rFonts w:ascii="IRNazanin" w:hAnsi="IRNazanin" w:eastAsia="IRNazanin" w:cs="IRNazanin"/>
            <w:color w:val="111111"/>
            <w:sz w:val="22"/>
            <w:szCs w:val="22"/>
            <w:b w:val="0"/>
            <w:bCs w:val="0"/>
            <w:i w:val="0"/>
            <w:iCs w:val="0"/>
          </w:rPr>
          <w:t>80</w:t>
        </w:r>
        <w:r>
          <w:tab/>
        </w:r>
        <w:r>
          <w:fldChar w:fldCharType="begin"/>
        </w:r>
        <w:r>
          <w:instrText xml:space="preserve">PAGEREF 6878 \h</w:instrText>
        </w:r>
        <w:r>
          <w:fldChar w:fldCharType="end"/>
        </w:r>
      </w:hyperlink>
    </w:p>
    <w:p>
      <w:pPr>
        <w:tabs>
          <w:tab w:val="right" w:leader="dot" w:pos="9062"/>
        </w:tabs>
        <w:ind w:left="440"/>
      </w:pPr>
      <w:hyperlink w:anchor="_Toc6879" w:history="1">
        <w:r>
          <w:rPr>
            <w:rFonts w:ascii="IRNazanin" w:hAnsi="IRNazanin" w:eastAsia="IRNazanin" w:cs="IRNazanin"/>
            <w:color w:val="111111"/>
            <w:sz w:val="22"/>
            <w:szCs w:val="22"/>
            <w:b w:val="0"/>
            <w:bCs w:val="0"/>
            <w:i w:val="0"/>
            <w:iCs w:val="0"/>
          </w:rPr>
          <w:t>81</w:t>
        </w:r>
        <w:r>
          <w:tab/>
        </w:r>
        <w:r>
          <w:fldChar w:fldCharType="begin"/>
        </w:r>
        <w:r>
          <w:instrText xml:space="preserve">PAGEREF 6879 \h</w:instrText>
        </w:r>
        <w:r>
          <w:fldChar w:fldCharType="end"/>
        </w:r>
      </w:hyperlink>
    </w:p>
    <w:p>
      <w:pPr>
        <w:tabs>
          <w:tab w:val="right" w:leader="dot" w:pos="9062"/>
        </w:tabs>
        <w:ind w:left="440"/>
      </w:pPr>
      <w:hyperlink w:anchor="_Toc6880" w:history="1">
        <w:r>
          <w:rPr>
            <w:rFonts w:ascii="IRNazanin" w:hAnsi="IRNazanin" w:eastAsia="IRNazanin" w:cs="IRNazanin"/>
            <w:color w:val="111111"/>
            <w:sz w:val="22"/>
            <w:szCs w:val="22"/>
            <w:b w:val="0"/>
            <w:bCs w:val="0"/>
            <w:i w:val="0"/>
            <w:iCs w:val="0"/>
          </w:rPr>
          <w:t>82</w:t>
        </w:r>
        <w:r>
          <w:tab/>
        </w:r>
        <w:r>
          <w:fldChar w:fldCharType="begin"/>
        </w:r>
        <w:r>
          <w:instrText xml:space="preserve">PAGEREF 6880 \h</w:instrText>
        </w:r>
        <w:r>
          <w:fldChar w:fldCharType="end"/>
        </w:r>
      </w:hyperlink>
    </w:p>
    <w:p>
      <w:pPr>
        <w:tabs>
          <w:tab w:val="right" w:leader="dot" w:pos="9062"/>
        </w:tabs>
        <w:ind w:left="440"/>
      </w:pPr>
      <w:hyperlink w:anchor="_Toc6881" w:history="1">
        <w:r>
          <w:rPr>
            <w:rFonts w:ascii="IRNazanin" w:hAnsi="IRNazanin" w:eastAsia="IRNazanin" w:cs="IRNazanin"/>
            <w:color w:val="111111"/>
            <w:sz w:val="22"/>
            <w:szCs w:val="22"/>
            <w:b w:val="0"/>
            <w:bCs w:val="0"/>
            <w:i w:val="0"/>
            <w:iCs w:val="0"/>
          </w:rPr>
          <w:t>83</w:t>
        </w:r>
        <w:r>
          <w:tab/>
        </w:r>
        <w:r>
          <w:fldChar w:fldCharType="begin"/>
        </w:r>
        <w:r>
          <w:instrText xml:space="preserve">PAGEREF 6881 \h</w:instrText>
        </w:r>
        <w:r>
          <w:fldChar w:fldCharType="end"/>
        </w:r>
      </w:hyperlink>
    </w:p>
    <w:p>
      <w:pPr>
        <w:tabs>
          <w:tab w:val="right" w:leader="dot" w:pos="9062"/>
        </w:tabs>
        <w:ind w:left="440"/>
      </w:pPr>
      <w:hyperlink w:anchor="_Toc6882" w:history="1">
        <w:r>
          <w:rPr>
            <w:rFonts w:ascii="IRNazanin" w:hAnsi="IRNazanin" w:eastAsia="IRNazanin" w:cs="IRNazanin"/>
            <w:color w:val="111111"/>
            <w:sz w:val="22"/>
            <w:szCs w:val="22"/>
            <w:b w:val="0"/>
            <w:bCs w:val="0"/>
            <w:i w:val="0"/>
            <w:iCs w:val="0"/>
          </w:rPr>
          <w:t>84</w:t>
        </w:r>
        <w:r>
          <w:tab/>
        </w:r>
        <w:r>
          <w:fldChar w:fldCharType="begin"/>
        </w:r>
        <w:r>
          <w:instrText xml:space="preserve">PAGEREF 6882 \h</w:instrText>
        </w:r>
        <w:r>
          <w:fldChar w:fldCharType="end"/>
        </w:r>
      </w:hyperlink>
    </w:p>
    <w:p>
      <w:pPr>
        <w:tabs>
          <w:tab w:val="right" w:leader="dot" w:pos="9062"/>
        </w:tabs>
        <w:ind w:left="440"/>
      </w:pPr>
      <w:hyperlink w:anchor="_Toc6883" w:history="1">
        <w:r>
          <w:rPr>
            <w:rFonts w:ascii="IRNazanin" w:hAnsi="IRNazanin" w:eastAsia="IRNazanin" w:cs="IRNazanin"/>
            <w:color w:val="111111"/>
            <w:sz w:val="22"/>
            <w:szCs w:val="22"/>
            <w:b w:val="0"/>
            <w:bCs w:val="0"/>
            <w:i w:val="0"/>
            <w:iCs w:val="0"/>
          </w:rPr>
          <w:t>85</w:t>
        </w:r>
        <w:r>
          <w:tab/>
        </w:r>
        <w:r>
          <w:fldChar w:fldCharType="begin"/>
        </w:r>
        <w:r>
          <w:instrText xml:space="preserve">PAGEREF 6883 \h</w:instrText>
        </w:r>
        <w:r>
          <w:fldChar w:fldCharType="end"/>
        </w:r>
      </w:hyperlink>
    </w:p>
    <w:p>
      <w:pPr>
        <w:tabs>
          <w:tab w:val="right" w:leader="dot" w:pos="9062"/>
        </w:tabs>
        <w:ind w:left="440"/>
      </w:pPr>
      <w:hyperlink w:anchor="_Toc6884" w:history="1">
        <w:r>
          <w:rPr>
            <w:rFonts w:ascii="IRNazanin" w:hAnsi="IRNazanin" w:eastAsia="IRNazanin" w:cs="IRNazanin"/>
            <w:color w:val="111111"/>
            <w:sz w:val="22"/>
            <w:szCs w:val="22"/>
            <w:b w:val="0"/>
            <w:bCs w:val="0"/>
            <w:i w:val="0"/>
            <w:iCs w:val="0"/>
          </w:rPr>
          <w:t>86</w:t>
        </w:r>
        <w:r>
          <w:tab/>
        </w:r>
        <w:r>
          <w:fldChar w:fldCharType="begin"/>
        </w:r>
        <w:r>
          <w:instrText xml:space="preserve">PAGEREF 6884 \h</w:instrText>
        </w:r>
        <w:r>
          <w:fldChar w:fldCharType="end"/>
        </w:r>
      </w:hyperlink>
    </w:p>
    <w:p>
      <w:pPr>
        <w:tabs>
          <w:tab w:val="right" w:leader="dot" w:pos="9062"/>
        </w:tabs>
        <w:ind w:left="440"/>
      </w:pPr>
      <w:hyperlink w:anchor="_Toc6885" w:history="1">
        <w:r>
          <w:rPr>
            <w:rFonts w:ascii="IRNazanin" w:hAnsi="IRNazanin" w:eastAsia="IRNazanin" w:cs="IRNazanin"/>
            <w:color w:val="111111"/>
            <w:sz w:val="22"/>
            <w:szCs w:val="22"/>
            <w:b w:val="0"/>
            <w:bCs w:val="0"/>
            <w:i w:val="0"/>
            <w:iCs w:val="0"/>
          </w:rPr>
          <w:t>87</w:t>
        </w:r>
        <w:r>
          <w:tab/>
        </w:r>
        <w:r>
          <w:fldChar w:fldCharType="begin"/>
        </w:r>
        <w:r>
          <w:instrText xml:space="preserve">PAGEREF 6885 \h</w:instrText>
        </w:r>
        <w:r>
          <w:fldChar w:fldCharType="end"/>
        </w:r>
      </w:hyperlink>
    </w:p>
    <w:p>
      <w:pPr>
        <w:tabs>
          <w:tab w:val="right" w:leader="dot" w:pos="9062"/>
        </w:tabs>
        <w:ind w:left="440"/>
      </w:pPr>
      <w:hyperlink w:anchor="_Toc6886" w:history="1">
        <w:r>
          <w:rPr>
            <w:rFonts w:ascii="IRNazanin" w:hAnsi="IRNazanin" w:eastAsia="IRNazanin" w:cs="IRNazanin"/>
            <w:color w:val="111111"/>
            <w:sz w:val="22"/>
            <w:szCs w:val="22"/>
            <w:b w:val="0"/>
            <w:bCs w:val="0"/>
            <w:i w:val="0"/>
            <w:iCs w:val="0"/>
          </w:rPr>
          <w:t>88</w:t>
        </w:r>
        <w:r>
          <w:tab/>
        </w:r>
        <w:r>
          <w:fldChar w:fldCharType="begin"/>
        </w:r>
        <w:r>
          <w:instrText xml:space="preserve">PAGEREF 6886 \h</w:instrText>
        </w:r>
        <w:r>
          <w:fldChar w:fldCharType="end"/>
        </w:r>
      </w:hyperlink>
    </w:p>
    <w:p>
      <w:pPr>
        <w:tabs>
          <w:tab w:val="right" w:leader="dot" w:pos="9062"/>
        </w:tabs>
        <w:ind w:left="440"/>
      </w:pPr>
      <w:hyperlink w:anchor="_Toc6887" w:history="1">
        <w:r>
          <w:rPr>
            <w:rFonts w:ascii="IRNazanin" w:hAnsi="IRNazanin" w:eastAsia="IRNazanin" w:cs="IRNazanin"/>
            <w:color w:val="111111"/>
            <w:sz w:val="22"/>
            <w:szCs w:val="22"/>
            <w:b w:val="0"/>
            <w:bCs w:val="0"/>
            <w:i w:val="0"/>
            <w:iCs w:val="0"/>
          </w:rPr>
          <w:t>89</w:t>
        </w:r>
        <w:r>
          <w:tab/>
        </w:r>
        <w:r>
          <w:fldChar w:fldCharType="begin"/>
        </w:r>
        <w:r>
          <w:instrText xml:space="preserve">PAGEREF 6887 \h</w:instrText>
        </w:r>
        <w:r>
          <w:fldChar w:fldCharType="end"/>
        </w:r>
      </w:hyperlink>
    </w:p>
    <w:p>
      <w:pPr>
        <w:tabs>
          <w:tab w:val="right" w:leader="dot" w:pos="9062"/>
        </w:tabs>
        <w:ind w:left="440"/>
      </w:pPr>
      <w:hyperlink w:anchor="_Toc6888" w:history="1">
        <w:r>
          <w:rPr>
            <w:rFonts w:ascii="IRNazanin" w:hAnsi="IRNazanin" w:eastAsia="IRNazanin" w:cs="IRNazanin"/>
            <w:color w:val="111111"/>
            <w:sz w:val="22"/>
            <w:szCs w:val="22"/>
            <w:b w:val="0"/>
            <w:bCs w:val="0"/>
            <w:i w:val="0"/>
            <w:iCs w:val="0"/>
          </w:rPr>
          <w:t>90</w:t>
        </w:r>
        <w:r>
          <w:tab/>
        </w:r>
        <w:r>
          <w:fldChar w:fldCharType="begin"/>
        </w:r>
        <w:r>
          <w:instrText xml:space="preserve">PAGEREF 6888 \h</w:instrText>
        </w:r>
        <w:r>
          <w:fldChar w:fldCharType="end"/>
        </w:r>
      </w:hyperlink>
    </w:p>
    <w:p>
      <w:pPr>
        <w:tabs>
          <w:tab w:val="right" w:leader="dot" w:pos="9062"/>
        </w:tabs>
        <w:ind w:left="440"/>
      </w:pPr>
      <w:hyperlink w:anchor="_Toc6889" w:history="1">
        <w:r>
          <w:rPr>
            <w:rFonts w:ascii="IRNazanin" w:hAnsi="IRNazanin" w:eastAsia="IRNazanin" w:cs="IRNazanin"/>
            <w:color w:val="111111"/>
            <w:sz w:val="22"/>
            <w:szCs w:val="22"/>
            <w:b w:val="0"/>
            <w:bCs w:val="0"/>
            <w:i w:val="0"/>
            <w:iCs w:val="0"/>
          </w:rPr>
          <w:t>91</w:t>
        </w:r>
        <w:r>
          <w:tab/>
        </w:r>
        <w:r>
          <w:fldChar w:fldCharType="begin"/>
        </w:r>
        <w:r>
          <w:instrText xml:space="preserve">PAGEREF 6889 \h</w:instrText>
        </w:r>
        <w:r>
          <w:fldChar w:fldCharType="end"/>
        </w:r>
      </w:hyperlink>
    </w:p>
    <w:p>
      <w:pPr>
        <w:tabs>
          <w:tab w:val="right" w:leader="dot" w:pos="9062"/>
        </w:tabs>
        <w:ind w:left="440"/>
      </w:pPr>
      <w:hyperlink w:anchor="_Toc6890" w:history="1">
        <w:r>
          <w:rPr>
            <w:rFonts w:ascii="IRNazanin" w:hAnsi="IRNazanin" w:eastAsia="IRNazanin" w:cs="IRNazanin"/>
            <w:color w:val="111111"/>
            <w:sz w:val="22"/>
            <w:szCs w:val="22"/>
            <w:b w:val="0"/>
            <w:bCs w:val="0"/>
            <w:i w:val="0"/>
            <w:iCs w:val="0"/>
          </w:rPr>
          <w:t>92</w:t>
        </w:r>
        <w:r>
          <w:tab/>
        </w:r>
        <w:r>
          <w:fldChar w:fldCharType="begin"/>
        </w:r>
        <w:r>
          <w:instrText xml:space="preserve">PAGEREF 6890 \h</w:instrText>
        </w:r>
        <w:r>
          <w:fldChar w:fldCharType="end"/>
        </w:r>
      </w:hyperlink>
    </w:p>
    <w:p>
      <w:pPr>
        <w:tabs>
          <w:tab w:val="right" w:leader="dot" w:pos="9062"/>
        </w:tabs>
        <w:ind w:left="440"/>
      </w:pPr>
      <w:hyperlink w:anchor="_Toc6891" w:history="1">
        <w:r>
          <w:rPr>
            <w:rFonts w:ascii="IRNazanin" w:hAnsi="IRNazanin" w:eastAsia="IRNazanin" w:cs="IRNazanin"/>
            <w:color w:val="111111"/>
            <w:sz w:val="22"/>
            <w:szCs w:val="22"/>
            <w:b w:val="0"/>
            <w:bCs w:val="0"/>
            <w:i w:val="0"/>
            <w:iCs w:val="0"/>
          </w:rPr>
          <w:t>93</w:t>
        </w:r>
        <w:r>
          <w:tab/>
        </w:r>
        <w:r>
          <w:fldChar w:fldCharType="begin"/>
        </w:r>
        <w:r>
          <w:instrText xml:space="preserve">PAGEREF 6891 \h</w:instrText>
        </w:r>
        <w:r>
          <w:fldChar w:fldCharType="end"/>
        </w:r>
      </w:hyperlink>
    </w:p>
    <w:p>
      <w:pPr>
        <w:tabs>
          <w:tab w:val="right" w:leader="dot" w:pos="9062"/>
        </w:tabs>
        <w:ind w:left="440"/>
      </w:pPr>
      <w:hyperlink w:anchor="_Toc6892" w:history="1">
        <w:r>
          <w:rPr>
            <w:rFonts w:ascii="IRNazanin" w:hAnsi="IRNazanin" w:eastAsia="IRNazanin" w:cs="IRNazanin"/>
            <w:color w:val="111111"/>
            <w:sz w:val="22"/>
            <w:szCs w:val="22"/>
            <w:b w:val="0"/>
            <w:bCs w:val="0"/>
            <w:i w:val="0"/>
            <w:iCs w:val="0"/>
          </w:rPr>
          <w:t>94</w:t>
        </w:r>
        <w:r>
          <w:tab/>
        </w:r>
        <w:r>
          <w:fldChar w:fldCharType="begin"/>
        </w:r>
        <w:r>
          <w:instrText xml:space="preserve">PAGEREF 6892 \h</w:instrText>
        </w:r>
        <w:r>
          <w:fldChar w:fldCharType="end"/>
        </w:r>
      </w:hyperlink>
    </w:p>
    <w:p>
      <w:pPr>
        <w:tabs>
          <w:tab w:val="right" w:leader="dot" w:pos="9062"/>
        </w:tabs>
        <w:ind w:left="440"/>
      </w:pPr>
      <w:hyperlink w:anchor="_Toc6893" w:history="1">
        <w:r>
          <w:rPr>
            <w:rFonts w:ascii="IRNazanin" w:hAnsi="IRNazanin" w:eastAsia="IRNazanin" w:cs="IRNazanin"/>
            <w:color w:val="111111"/>
            <w:sz w:val="22"/>
            <w:szCs w:val="22"/>
            <w:b w:val="0"/>
            <w:bCs w:val="0"/>
            <w:i w:val="0"/>
            <w:iCs w:val="0"/>
          </w:rPr>
          <w:t>95</w:t>
        </w:r>
        <w:r>
          <w:tab/>
        </w:r>
        <w:r>
          <w:fldChar w:fldCharType="begin"/>
        </w:r>
        <w:r>
          <w:instrText xml:space="preserve">PAGEREF 6893 \h</w:instrText>
        </w:r>
        <w:r>
          <w:fldChar w:fldCharType="end"/>
        </w:r>
      </w:hyperlink>
    </w:p>
    <w:p>
      <w:pPr>
        <w:tabs>
          <w:tab w:val="right" w:leader="dot" w:pos="9062"/>
        </w:tabs>
        <w:ind w:left="440"/>
      </w:pPr>
      <w:hyperlink w:anchor="_Toc6894" w:history="1">
        <w:r>
          <w:rPr>
            <w:rFonts w:ascii="IRNazanin" w:hAnsi="IRNazanin" w:eastAsia="IRNazanin" w:cs="IRNazanin"/>
            <w:color w:val="111111"/>
            <w:sz w:val="22"/>
            <w:szCs w:val="22"/>
            <w:b w:val="0"/>
            <w:bCs w:val="0"/>
            <w:i w:val="0"/>
            <w:iCs w:val="0"/>
          </w:rPr>
          <w:t>96</w:t>
        </w:r>
        <w:r>
          <w:tab/>
        </w:r>
        <w:r>
          <w:fldChar w:fldCharType="begin"/>
        </w:r>
        <w:r>
          <w:instrText xml:space="preserve">PAGEREF 6894 \h</w:instrText>
        </w:r>
        <w:r>
          <w:fldChar w:fldCharType="end"/>
        </w:r>
      </w:hyperlink>
    </w:p>
    <w:p>
      <w:pPr>
        <w:tabs>
          <w:tab w:val="right" w:leader="dot" w:pos="9062"/>
        </w:tabs>
        <w:ind w:left="440"/>
      </w:pPr>
      <w:hyperlink w:anchor="_Toc6895" w:history="1">
        <w:r>
          <w:rPr>
            <w:rFonts w:ascii="IRNazanin" w:hAnsi="IRNazanin" w:eastAsia="IRNazanin" w:cs="IRNazanin"/>
            <w:color w:val="111111"/>
            <w:sz w:val="22"/>
            <w:szCs w:val="22"/>
            <w:b w:val="0"/>
            <w:bCs w:val="0"/>
            <w:i w:val="0"/>
            <w:iCs w:val="0"/>
          </w:rPr>
          <w:t>97</w:t>
        </w:r>
        <w:r>
          <w:tab/>
        </w:r>
        <w:r>
          <w:fldChar w:fldCharType="begin"/>
        </w:r>
        <w:r>
          <w:instrText xml:space="preserve">PAGEREF 6895 \h</w:instrText>
        </w:r>
        <w:r>
          <w:fldChar w:fldCharType="end"/>
        </w:r>
      </w:hyperlink>
    </w:p>
    <w:p>
      <w:pPr>
        <w:tabs>
          <w:tab w:val="right" w:leader="dot" w:pos="9062"/>
        </w:tabs>
        <w:ind w:left="440"/>
      </w:pPr>
      <w:hyperlink w:anchor="_Toc6896" w:history="1">
        <w:r>
          <w:rPr>
            <w:rFonts w:ascii="IRNazanin" w:hAnsi="IRNazanin" w:eastAsia="IRNazanin" w:cs="IRNazanin"/>
            <w:color w:val="111111"/>
            <w:sz w:val="22"/>
            <w:szCs w:val="22"/>
            <w:b w:val="0"/>
            <w:bCs w:val="0"/>
            <w:i w:val="0"/>
            <w:iCs w:val="0"/>
          </w:rPr>
          <w:t>98</w:t>
        </w:r>
        <w:r>
          <w:tab/>
        </w:r>
        <w:r>
          <w:fldChar w:fldCharType="begin"/>
        </w:r>
        <w:r>
          <w:instrText xml:space="preserve">PAGEREF 6896 \h</w:instrText>
        </w:r>
        <w:r>
          <w:fldChar w:fldCharType="end"/>
        </w:r>
      </w:hyperlink>
    </w:p>
    <w:p>
      <w:pPr>
        <w:tabs>
          <w:tab w:val="right" w:leader="dot" w:pos="9062"/>
        </w:tabs>
        <w:ind w:left="440"/>
      </w:pPr>
      <w:hyperlink w:anchor="_Toc6897" w:history="1">
        <w:r>
          <w:rPr>
            <w:rFonts w:ascii="IRNazanin" w:hAnsi="IRNazanin" w:eastAsia="IRNazanin" w:cs="IRNazanin"/>
            <w:color w:val="111111"/>
            <w:sz w:val="22"/>
            <w:szCs w:val="22"/>
            <w:b w:val="0"/>
            <w:bCs w:val="0"/>
            <w:i w:val="0"/>
            <w:iCs w:val="0"/>
          </w:rPr>
          <w:t>99</w:t>
        </w:r>
        <w:r>
          <w:tab/>
        </w:r>
        <w:r>
          <w:fldChar w:fldCharType="begin"/>
        </w:r>
        <w:r>
          <w:instrText xml:space="preserve">PAGEREF 6897 \h</w:instrText>
        </w:r>
        <w:r>
          <w:fldChar w:fldCharType="end"/>
        </w:r>
      </w:hyperlink>
    </w:p>
    <w:p>
      <w:pPr>
        <w:tabs>
          <w:tab w:val="right" w:leader="dot" w:pos="9062"/>
        </w:tabs>
        <w:ind w:left="440"/>
      </w:pPr>
      <w:hyperlink w:anchor="_Toc6898" w:history="1">
        <w:r>
          <w:rPr>
            <w:rFonts w:ascii="IRNazanin" w:hAnsi="IRNazanin" w:eastAsia="IRNazanin" w:cs="IRNazanin"/>
            <w:color w:val="111111"/>
            <w:sz w:val="22"/>
            <w:szCs w:val="22"/>
            <w:b w:val="0"/>
            <w:bCs w:val="0"/>
            <w:i w:val="0"/>
            <w:iCs w:val="0"/>
          </w:rPr>
          <w:t>100</w:t>
        </w:r>
        <w:r>
          <w:tab/>
        </w:r>
        <w:r>
          <w:fldChar w:fldCharType="begin"/>
        </w:r>
        <w:r>
          <w:instrText xml:space="preserve">PAGEREF 6898 \h</w:instrText>
        </w:r>
        <w:r>
          <w:fldChar w:fldCharType="end"/>
        </w:r>
      </w:hyperlink>
    </w:p>
    <w:p>
      <w:pPr>
        <w:tabs>
          <w:tab w:val="right" w:leader="dot" w:pos="9062"/>
        </w:tabs>
        <w:ind w:left="440"/>
      </w:pPr>
      <w:hyperlink w:anchor="_Toc6899" w:history="1">
        <w:r>
          <w:rPr>
            <w:rFonts w:ascii="IRNazanin" w:hAnsi="IRNazanin" w:eastAsia="IRNazanin" w:cs="IRNazanin"/>
            <w:color w:val="111111"/>
            <w:sz w:val="22"/>
            <w:szCs w:val="22"/>
            <w:b w:val="0"/>
            <w:bCs w:val="0"/>
            <w:i w:val="0"/>
            <w:iCs w:val="0"/>
          </w:rPr>
          <w:t>101</w:t>
        </w:r>
        <w:r>
          <w:tab/>
        </w:r>
        <w:r>
          <w:fldChar w:fldCharType="begin"/>
        </w:r>
        <w:r>
          <w:instrText xml:space="preserve">PAGEREF 6899 \h</w:instrText>
        </w:r>
        <w:r>
          <w:fldChar w:fldCharType="end"/>
        </w:r>
      </w:hyperlink>
    </w:p>
    <w:p>
      <w:pPr>
        <w:tabs>
          <w:tab w:val="right" w:leader="dot" w:pos="9062"/>
        </w:tabs>
        <w:ind w:left="440"/>
      </w:pPr>
      <w:hyperlink w:anchor="_Toc6900" w:history="1">
        <w:r>
          <w:rPr>
            <w:rFonts w:ascii="IRNazanin" w:hAnsi="IRNazanin" w:eastAsia="IRNazanin" w:cs="IRNazanin"/>
            <w:color w:val="111111"/>
            <w:sz w:val="22"/>
            <w:szCs w:val="22"/>
            <w:b w:val="0"/>
            <w:bCs w:val="0"/>
            <w:i w:val="0"/>
            <w:iCs w:val="0"/>
          </w:rPr>
          <w:t>102</w:t>
        </w:r>
        <w:r>
          <w:tab/>
        </w:r>
        <w:r>
          <w:fldChar w:fldCharType="begin"/>
        </w:r>
        <w:r>
          <w:instrText xml:space="preserve">PAGEREF 6900 \h</w:instrText>
        </w:r>
        <w:r>
          <w:fldChar w:fldCharType="end"/>
        </w:r>
      </w:hyperlink>
    </w:p>
    <w:p>
      <w:pPr>
        <w:tabs>
          <w:tab w:val="right" w:leader="dot" w:pos="9062"/>
        </w:tabs>
        <w:ind w:left="440"/>
      </w:pPr>
      <w:hyperlink w:anchor="_Toc6901" w:history="1">
        <w:r>
          <w:rPr>
            <w:rFonts w:ascii="IRNazanin" w:hAnsi="IRNazanin" w:eastAsia="IRNazanin" w:cs="IRNazanin"/>
            <w:color w:val="111111"/>
            <w:sz w:val="22"/>
            <w:szCs w:val="22"/>
            <w:b w:val="0"/>
            <w:bCs w:val="0"/>
            <w:i w:val="0"/>
            <w:iCs w:val="0"/>
          </w:rPr>
          <w:t>103</w:t>
        </w:r>
        <w:r>
          <w:tab/>
        </w:r>
        <w:r>
          <w:fldChar w:fldCharType="begin"/>
        </w:r>
        <w:r>
          <w:instrText xml:space="preserve">PAGEREF 6901 \h</w:instrText>
        </w:r>
        <w:r>
          <w:fldChar w:fldCharType="end"/>
        </w:r>
      </w:hyperlink>
    </w:p>
    <w:p>
      <w:pPr>
        <w:tabs>
          <w:tab w:val="right" w:leader="dot" w:pos="9062"/>
        </w:tabs>
        <w:ind w:left="440"/>
      </w:pPr>
      <w:hyperlink w:anchor="_Toc6902" w:history="1">
        <w:r>
          <w:rPr>
            <w:rFonts w:ascii="IRNazanin" w:hAnsi="IRNazanin" w:eastAsia="IRNazanin" w:cs="IRNazanin"/>
            <w:color w:val="111111"/>
            <w:sz w:val="22"/>
            <w:szCs w:val="22"/>
            <w:b w:val="0"/>
            <w:bCs w:val="0"/>
            <w:i w:val="0"/>
            <w:iCs w:val="0"/>
          </w:rPr>
          <w:t>104</w:t>
        </w:r>
        <w:r>
          <w:tab/>
        </w:r>
        <w:r>
          <w:fldChar w:fldCharType="begin"/>
        </w:r>
        <w:r>
          <w:instrText xml:space="preserve">PAGEREF 6902 \h</w:instrText>
        </w:r>
        <w:r>
          <w:fldChar w:fldCharType="end"/>
        </w:r>
      </w:hyperlink>
    </w:p>
    <w:p>
      <w:pPr>
        <w:tabs>
          <w:tab w:val="right" w:leader="dot" w:pos="9062"/>
        </w:tabs>
        <w:ind w:left="440"/>
      </w:pPr>
      <w:hyperlink w:anchor="_Toc6903" w:history="1">
        <w:r>
          <w:rPr>
            <w:rFonts w:ascii="IRNazanin" w:hAnsi="IRNazanin" w:eastAsia="IRNazanin" w:cs="IRNazanin"/>
            <w:color w:val="111111"/>
            <w:sz w:val="22"/>
            <w:szCs w:val="22"/>
            <w:b w:val="0"/>
            <w:bCs w:val="0"/>
            <w:i w:val="0"/>
            <w:iCs w:val="0"/>
          </w:rPr>
          <w:t>105</w:t>
        </w:r>
        <w:r>
          <w:tab/>
        </w:r>
        <w:r>
          <w:fldChar w:fldCharType="begin"/>
        </w:r>
        <w:r>
          <w:instrText xml:space="preserve">PAGEREF 6903 \h</w:instrText>
        </w:r>
        <w:r>
          <w:fldChar w:fldCharType="end"/>
        </w:r>
      </w:hyperlink>
    </w:p>
    <w:p>
      <w:pPr>
        <w:tabs>
          <w:tab w:val="right" w:leader="dot" w:pos="9062"/>
        </w:tabs>
        <w:ind w:left="440"/>
      </w:pPr>
      <w:hyperlink w:anchor="_Toc6904" w:history="1">
        <w:r>
          <w:rPr>
            <w:rFonts w:ascii="IRNazanin" w:hAnsi="IRNazanin" w:eastAsia="IRNazanin" w:cs="IRNazanin"/>
            <w:color w:val="111111"/>
            <w:sz w:val="22"/>
            <w:szCs w:val="22"/>
            <w:b w:val="0"/>
            <w:bCs w:val="0"/>
            <w:i w:val="0"/>
            <w:iCs w:val="0"/>
          </w:rPr>
          <w:t>106</w:t>
        </w:r>
        <w:r>
          <w:tab/>
        </w:r>
        <w:r>
          <w:fldChar w:fldCharType="begin"/>
        </w:r>
        <w:r>
          <w:instrText xml:space="preserve">PAGEREF 6904 \h</w:instrText>
        </w:r>
        <w:r>
          <w:fldChar w:fldCharType="end"/>
        </w:r>
      </w:hyperlink>
    </w:p>
    <w:p>
      <w:pPr>
        <w:tabs>
          <w:tab w:val="right" w:leader="dot" w:pos="9062"/>
        </w:tabs>
        <w:ind w:left="440"/>
      </w:pPr>
      <w:hyperlink w:anchor="_Toc6905" w:history="1">
        <w:r>
          <w:rPr>
            <w:rFonts w:ascii="IRNazanin" w:hAnsi="IRNazanin" w:eastAsia="IRNazanin" w:cs="IRNazanin"/>
            <w:color w:val="111111"/>
            <w:sz w:val="22"/>
            <w:szCs w:val="22"/>
            <w:b w:val="0"/>
            <w:bCs w:val="0"/>
            <w:i w:val="0"/>
            <w:iCs w:val="0"/>
          </w:rPr>
          <w:t>107</w:t>
        </w:r>
        <w:r>
          <w:tab/>
        </w:r>
        <w:r>
          <w:fldChar w:fldCharType="begin"/>
        </w:r>
        <w:r>
          <w:instrText xml:space="preserve">PAGEREF 6905 \h</w:instrText>
        </w:r>
        <w:r>
          <w:fldChar w:fldCharType="end"/>
        </w:r>
      </w:hyperlink>
    </w:p>
    <w:p>
      <w:pPr>
        <w:tabs>
          <w:tab w:val="right" w:leader="dot" w:pos="9062"/>
        </w:tabs>
        <w:ind w:left="440"/>
      </w:pPr>
      <w:hyperlink w:anchor="_Toc6906" w:history="1">
        <w:r>
          <w:rPr>
            <w:rFonts w:ascii="IRNazanin" w:hAnsi="IRNazanin" w:eastAsia="IRNazanin" w:cs="IRNazanin"/>
            <w:color w:val="111111"/>
            <w:sz w:val="22"/>
            <w:szCs w:val="22"/>
            <w:b w:val="0"/>
            <w:bCs w:val="0"/>
            <w:i w:val="0"/>
            <w:iCs w:val="0"/>
          </w:rPr>
          <w:t>108</w:t>
        </w:r>
        <w:r>
          <w:tab/>
        </w:r>
        <w:r>
          <w:fldChar w:fldCharType="begin"/>
        </w:r>
        <w:r>
          <w:instrText xml:space="preserve">PAGEREF 6906 \h</w:instrText>
        </w:r>
        <w:r>
          <w:fldChar w:fldCharType="end"/>
        </w:r>
      </w:hyperlink>
    </w:p>
    <w:p>
      <w:pPr>
        <w:tabs>
          <w:tab w:val="right" w:leader="dot" w:pos="9062"/>
        </w:tabs>
        <w:ind w:left="440"/>
      </w:pPr>
      <w:hyperlink w:anchor="_Toc6907" w:history="1">
        <w:r>
          <w:rPr>
            <w:rFonts w:ascii="IRNazanin" w:hAnsi="IRNazanin" w:eastAsia="IRNazanin" w:cs="IRNazanin"/>
            <w:color w:val="111111"/>
            <w:sz w:val="22"/>
            <w:szCs w:val="22"/>
            <w:b w:val="0"/>
            <w:bCs w:val="0"/>
            <w:i w:val="0"/>
            <w:iCs w:val="0"/>
          </w:rPr>
          <w:t>109</w:t>
        </w:r>
        <w:r>
          <w:tab/>
        </w:r>
        <w:r>
          <w:fldChar w:fldCharType="begin"/>
        </w:r>
        <w:r>
          <w:instrText xml:space="preserve">PAGEREF 6907 \h</w:instrText>
        </w:r>
        <w:r>
          <w:fldChar w:fldCharType="end"/>
        </w:r>
      </w:hyperlink>
    </w:p>
    <w:p>
      <w:pPr>
        <w:tabs>
          <w:tab w:val="right" w:leader="dot" w:pos="9062"/>
        </w:tabs>
        <w:ind w:left="440"/>
      </w:pPr>
      <w:hyperlink w:anchor="_Toc6908" w:history="1">
        <w:r>
          <w:rPr>
            <w:rFonts w:ascii="IRNazanin" w:hAnsi="IRNazanin" w:eastAsia="IRNazanin" w:cs="IRNazanin"/>
            <w:color w:val="111111"/>
            <w:sz w:val="22"/>
            <w:szCs w:val="22"/>
            <w:b w:val="0"/>
            <w:bCs w:val="0"/>
            <w:i w:val="0"/>
            <w:iCs w:val="0"/>
          </w:rPr>
          <w:t>110</w:t>
        </w:r>
        <w:r>
          <w:tab/>
        </w:r>
        <w:r>
          <w:fldChar w:fldCharType="begin"/>
        </w:r>
        <w:r>
          <w:instrText xml:space="preserve">PAGEREF 6908 \h</w:instrText>
        </w:r>
        <w:r>
          <w:fldChar w:fldCharType="end"/>
        </w:r>
      </w:hyperlink>
    </w:p>
    <w:p>
      <w:pPr>
        <w:tabs>
          <w:tab w:val="right" w:leader="dot" w:pos="9062"/>
        </w:tabs>
        <w:ind w:left="440"/>
      </w:pPr>
      <w:hyperlink w:anchor="_Toc6909" w:history="1">
        <w:r>
          <w:rPr>
            <w:rFonts w:ascii="IRNazanin" w:hAnsi="IRNazanin" w:eastAsia="IRNazanin" w:cs="IRNazanin"/>
            <w:color w:val="111111"/>
            <w:sz w:val="22"/>
            <w:szCs w:val="22"/>
            <w:b w:val="0"/>
            <w:bCs w:val="0"/>
            <w:i w:val="0"/>
            <w:iCs w:val="0"/>
          </w:rPr>
          <w:t>111</w:t>
        </w:r>
        <w:r>
          <w:tab/>
        </w:r>
        <w:r>
          <w:fldChar w:fldCharType="begin"/>
        </w:r>
        <w:r>
          <w:instrText xml:space="preserve">PAGEREF 6909 \h</w:instrText>
        </w:r>
        <w:r>
          <w:fldChar w:fldCharType="end"/>
        </w:r>
      </w:hyperlink>
    </w:p>
    <w:p>
      <w:pPr>
        <w:tabs>
          <w:tab w:val="right" w:leader="dot" w:pos="9062"/>
        </w:tabs>
        <w:ind w:left="440"/>
      </w:pPr>
      <w:hyperlink w:anchor="_Toc6910" w:history="1">
        <w:r>
          <w:rPr>
            <w:rFonts w:ascii="IRNazanin" w:hAnsi="IRNazanin" w:eastAsia="IRNazanin" w:cs="IRNazanin"/>
            <w:color w:val="111111"/>
            <w:sz w:val="22"/>
            <w:szCs w:val="22"/>
            <w:b w:val="0"/>
            <w:bCs w:val="0"/>
            <w:i w:val="0"/>
            <w:iCs w:val="0"/>
          </w:rPr>
          <w:t>112</w:t>
        </w:r>
        <w:r>
          <w:tab/>
        </w:r>
        <w:r>
          <w:fldChar w:fldCharType="begin"/>
        </w:r>
        <w:r>
          <w:instrText xml:space="preserve">PAGEREF 6910 \h</w:instrText>
        </w:r>
        <w:r>
          <w:fldChar w:fldCharType="end"/>
        </w:r>
      </w:hyperlink>
    </w:p>
    <w:p>
      <w:pPr>
        <w:tabs>
          <w:tab w:val="right" w:leader="dot" w:pos="9062"/>
        </w:tabs>
        <w:ind w:left="440"/>
      </w:pPr>
      <w:hyperlink w:anchor="_Toc6911" w:history="1">
        <w:r>
          <w:rPr>
            <w:rFonts w:ascii="IRNazanin" w:hAnsi="IRNazanin" w:eastAsia="IRNazanin" w:cs="IRNazanin"/>
            <w:color w:val="111111"/>
            <w:sz w:val="22"/>
            <w:szCs w:val="22"/>
            <w:b w:val="0"/>
            <w:bCs w:val="0"/>
            <w:i w:val="0"/>
            <w:iCs w:val="0"/>
          </w:rPr>
          <w:t>113</w:t>
        </w:r>
        <w:r>
          <w:tab/>
        </w:r>
        <w:r>
          <w:fldChar w:fldCharType="begin"/>
        </w:r>
        <w:r>
          <w:instrText xml:space="preserve">PAGEREF 6911 \h</w:instrText>
        </w:r>
        <w:r>
          <w:fldChar w:fldCharType="end"/>
        </w:r>
      </w:hyperlink>
    </w:p>
    <w:p>
      <w:pPr>
        <w:tabs>
          <w:tab w:val="right" w:leader="dot" w:pos="9062"/>
        </w:tabs>
        <w:ind w:left="220"/>
      </w:pPr>
      <w:hyperlink w:anchor="_Toc6912" w:history="1">
        <w:r>
          <w:rPr>
            <w:rFonts w:ascii="IRNazanin" w:hAnsi="IRNazanin" w:eastAsia="IRNazanin" w:cs="IRNazanin"/>
            <w:color w:val="111111"/>
            <w:sz w:val="22"/>
            <w:szCs w:val="22"/>
            <w:b w:val="0"/>
            <w:bCs w:val="0"/>
            <w:i w:val="0"/>
            <w:iCs w:val="0"/>
          </w:rPr>
          <w:t>الفصل الثّانى و السّتون :حرف الكاف بلفظ كلّ</w:t>
        </w:r>
        <w:r>
          <w:tab/>
        </w:r>
        <w:r>
          <w:fldChar w:fldCharType="begin"/>
        </w:r>
        <w:r>
          <w:instrText xml:space="preserve">PAGEREF 6912 \h</w:instrText>
        </w:r>
        <w:r>
          <w:fldChar w:fldCharType="end"/>
        </w:r>
      </w:hyperlink>
    </w:p>
    <w:p>
      <w:pPr>
        <w:tabs>
          <w:tab w:val="right" w:leader="dot" w:pos="9062"/>
        </w:tabs>
        <w:ind w:left="440"/>
      </w:pPr>
      <w:hyperlink w:anchor="_Toc69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6913 \h</w:instrText>
        </w:r>
        <w:r>
          <w:fldChar w:fldCharType="end"/>
        </w:r>
      </w:hyperlink>
    </w:p>
    <w:p>
      <w:pPr>
        <w:tabs>
          <w:tab w:val="right" w:leader="dot" w:pos="9062"/>
        </w:tabs>
        <w:ind w:left="440"/>
      </w:pPr>
      <w:hyperlink w:anchor="_Toc6914" w:history="1">
        <w:r>
          <w:rPr>
            <w:rFonts w:ascii="IRNazanin" w:hAnsi="IRNazanin" w:eastAsia="IRNazanin" w:cs="IRNazanin"/>
            <w:color w:val="111111"/>
            <w:sz w:val="22"/>
            <w:szCs w:val="22"/>
            <w:b w:val="0"/>
            <w:bCs w:val="0"/>
            <w:i w:val="0"/>
            <w:iCs w:val="0"/>
          </w:rPr>
          <w:t>1</w:t>
        </w:r>
        <w:r>
          <w:tab/>
        </w:r>
        <w:r>
          <w:fldChar w:fldCharType="begin"/>
        </w:r>
        <w:r>
          <w:instrText xml:space="preserve">PAGEREF 6914 \h</w:instrText>
        </w:r>
        <w:r>
          <w:fldChar w:fldCharType="end"/>
        </w:r>
      </w:hyperlink>
    </w:p>
    <w:p>
      <w:pPr>
        <w:tabs>
          <w:tab w:val="right" w:leader="dot" w:pos="9062"/>
        </w:tabs>
        <w:ind w:left="440"/>
      </w:pPr>
      <w:hyperlink w:anchor="_Toc6915" w:history="1">
        <w:r>
          <w:rPr>
            <w:rFonts w:ascii="IRNazanin" w:hAnsi="IRNazanin" w:eastAsia="IRNazanin" w:cs="IRNazanin"/>
            <w:color w:val="111111"/>
            <w:sz w:val="22"/>
            <w:szCs w:val="22"/>
            <w:b w:val="0"/>
            <w:bCs w:val="0"/>
            <w:i w:val="0"/>
            <w:iCs w:val="0"/>
          </w:rPr>
          <w:t>2</w:t>
        </w:r>
        <w:r>
          <w:tab/>
        </w:r>
        <w:r>
          <w:fldChar w:fldCharType="begin"/>
        </w:r>
        <w:r>
          <w:instrText xml:space="preserve">PAGEREF 6915 \h</w:instrText>
        </w:r>
        <w:r>
          <w:fldChar w:fldCharType="end"/>
        </w:r>
      </w:hyperlink>
    </w:p>
    <w:p>
      <w:pPr>
        <w:tabs>
          <w:tab w:val="right" w:leader="dot" w:pos="9062"/>
        </w:tabs>
        <w:ind w:left="440"/>
      </w:pPr>
      <w:hyperlink w:anchor="_Toc6916" w:history="1">
        <w:r>
          <w:rPr>
            <w:rFonts w:ascii="IRNazanin" w:hAnsi="IRNazanin" w:eastAsia="IRNazanin" w:cs="IRNazanin"/>
            <w:color w:val="111111"/>
            <w:sz w:val="22"/>
            <w:szCs w:val="22"/>
            <w:b w:val="0"/>
            <w:bCs w:val="0"/>
            <w:i w:val="0"/>
            <w:iCs w:val="0"/>
          </w:rPr>
          <w:t>3</w:t>
        </w:r>
        <w:r>
          <w:tab/>
        </w:r>
        <w:r>
          <w:fldChar w:fldCharType="begin"/>
        </w:r>
        <w:r>
          <w:instrText xml:space="preserve">PAGEREF 6916 \h</w:instrText>
        </w:r>
        <w:r>
          <w:fldChar w:fldCharType="end"/>
        </w:r>
      </w:hyperlink>
    </w:p>
    <w:p>
      <w:pPr>
        <w:tabs>
          <w:tab w:val="right" w:leader="dot" w:pos="9062"/>
        </w:tabs>
        <w:ind w:left="440"/>
      </w:pPr>
      <w:hyperlink w:anchor="_Toc6917" w:history="1">
        <w:r>
          <w:rPr>
            <w:rFonts w:ascii="IRNazanin" w:hAnsi="IRNazanin" w:eastAsia="IRNazanin" w:cs="IRNazanin"/>
            <w:color w:val="111111"/>
            <w:sz w:val="22"/>
            <w:szCs w:val="22"/>
            <w:b w:val="0"/>
            <w:bCs w:val="0"/>
            <w:i w:val="0"/>
            <w:iCs w:val="0"/>
          </w:rPr>
          <w:t>4</w:t>
        </w:r>
        <w:r>
          <w:tab/>
        </w:r>
        <w:r>
          <w:fldChar w:fldCharType="begin"/>
        </w:r>
        <w:r>
          <w:instrText xml:space="preserve">PAGEREF 6917 \h</w:instrText>
        </w:r>
        <w:r>
          <w:fldChar w:fldCharType="end"/>
        </w:r>
      </w:hyperlink>
    </w:p>
    <w:p>
      <w:pPr>
        <w:tabs>
          <w:tab w:val="right" w:leader="dot" w:pos="9062"/>
        </w:tabs>
        <w:ind w:left="440"/>
      </w:pPr>
      <w:hyperlink w:anchor="_Toc6918" w:history="1">
        <w:r>
          <w:rPr>
            <w:rFonts w:ascii="IRNazanin" w:hAnsi="IRNazanin" w:eastAsia="IRNazanin" w:cs="IRNazanin"/>
            <w:color w:val="111111"/>
            <w:sz w:val="22"/>
            <w:szCs w:val="22"/>
            <w:b w:val="0"/>
            <w:bCs w:val="0"/>
            <w:i w:val="0"/>
            <w:iCs w:val="0"/>
          </w:rPr>
          <w:t>5</w:t>
        </w:r>
        <w:r>
          <w:tab/>
        </w:r>
        <w:r>
          <w:fldChar w:fldCharType="begin"/>
        </w:r>
        <w:r>
          <w:instrText xml:space="preserve">PAGEREF 6918 \h</w:instrText>
        </w:r>
        <w:r>
          <w:fldChar w:fldCharType="end"/>
        </w:r>
      </w:hyperlink>
    </w:p>
    <w:p>
      <w:pPr>
        <w:tabs>
          <w:tab w:val="right" w:leader="dot" w:pos="9062"/>
        </w:tabs>
        <w:ind w:left="440"/>
      </w:pPr>
      <w:hyperlink w:anchor="_Toc6919" w:history="1">
        <w:r>
          <w:rPr>
            <w:rFonts w:ascii="IRNazanin" w:hAnsi="IRNazanin" w:eastAsia="IRNazanin" w:cs="IRNazanin"/>
            <w:color w:val="111111"/>
            <w:sz w:val="22"/>
            <w:szCs w:val="22"/>
            <w:b w:val="0"/>
            <w:bCs w:val="0"/>
            <w:i w:val="0"/>
            <w:iCs w:val="0"/>
          </w:rPr>
          <w:t>6</w:t>
        </w:r>
        <w:r>
          <w:tab/>
        </w:r>
        <w:r>
          <w:fldChar w:fldCharType="begin"/>
        </w:r>
        <w:r>
          <w:instrText xml:space="preserve">PAGEREF 6919 \h</w:instrText>
        </w:r>
        <w:r>
          <w:fldChar w:fldCharType="end"/>
        </w:r>
      </w:hyperlink>
    </w:p>
    <w:p>
      <w:pPr>
        <w:tabs>
          <w:tab w:val="right" w:leader="dot" w:pos="9062"/>
        </w:tabs>
        <w:ind w:left="440"/>
      </w:pPr>
      <w:hyperlink w:anchor="_Toc6920" w:history="1">
        <w:r>
          <w:rPr>
            <w:rFonts w:ascii="IRNazanin" w:hAnsi="IRNazanin" w:eastAsia="IRNazanin" w:cs="IRNazanin"/>
            <w:color w:val="111111"/>
            <w:sz w:val="22"/>
            <w:szCs w:val="22"/>
            <w:b w:val="0"/>
            <w:bCs w:val="0"/>
            <w:i w:val="0"/>
            <w:iCs w:val="0"/>
          </w:rPr>
          <w:t>7</w:t>
        </w:r>
        <w:r>
          <w:tab/>
        </w:r>
        <w:r>
          <w:fldChar w:fldCharType="begin"/>
        </w:r>
        <w:r>
          <w:instrText xml:space="preserve">PAGEREF 6920 \h</w:instrText>
        </w:r>
        <w:r>
          <w:fldChar w:fldCharType="end"/>
        </w:r>
      </w:hyperlink>
    </w:p>
    <w:p>
      <w:pPr>
        <w:tabs>
          <w:tab w:val="right" w:leader="dot" w:pos="9062"/>
        </w:tabs>
        <w:ind w:left="440"/>
      </w:pPr>
      <w:hyperlink w:anchor="_Toc6921" w:history="1">
        <w:r>
          <w:rPr>
            <w:rFonts w:ascii="IRNazanin" w:hAnsi="IRNazanin" w:eastAsia="IRNazanin" w:cs="IRNazanin"/>
            <w:color w:val="111111"/>
            <w:sz w:val="22"/>
            <w:szCs w:val="22"/>
            <w:b w:val="0"/>
            <w:bCs w:val="0"/>
            <w:i w:val="0"/>
            <w:iCs w:val="0"/>
          </w:rPr>
          <w:t>8</w:t>
        </w:r>
        <w:r>
          <w:tab/>
        </w:r>
        <w:r>
          <w:fldChar w:fldCharType="begin"/>
        </w:r>
        <w:r>
          <w:instrText xml:space="preserve">PAGEREF 6921 \h</w:instrText>
        </w:r>
        <w:r>
          <w:fldChar w:fldCharType="end"/>
        </w:r>
      </w:hyperlink>
    </w:p>
    <w:p>
      <w:pPr>
        <w:tabs>
          <w:tab w:val="right" w:leader="dot" w:pos="9062"/>
        </w:tabs>
        <w:ind w:left="440"/>
      </w:pPr>
      <w:hyperlink w:anchor="_Toc6922" w:history="1">
        <w:r>
          <w:rPr>
            <w:rFonts w:ascii="IRNazanin" w:hAnsi="IRNazanin" w:eastAsia="IRNazanin" w:cs="IRNazanin"/>
            <w:color w:val="111111"/>
            <w:sz w:val="22"/>
            <w:szCs w:val="22"/>
            <w:b w:val="0"/>
            <w:bCs w:val="0"/>
            <w:i w:val="0"/>
            <w:iCs w:val="0"/>
          </w:rPr>
          <w:t>9</w:t>
        </w:r>
        <w:r>
          <w:tab/>
        </w:r>
        <w:r>
          <w:fldChar w:fldCharType="begin"/>
        </w:r>
        <w:r>
          <w:instrText xml:space="preserve">PAGEREF 6922 \h</w:instrText>
        </w:r>
        <w:r>
          <w:fldChar w:fldCharType="end"/>
        </w:r>
      </w:hyperlink>
    </w:p>
    <w:p>
      <w:pPr>
        <w:tabs>
          <w:tab w:val="right" w:leader="dot" w:pos="9062"/>
        </w:tabs>
        <w:ind w:left="440"/>
      </w:pPr>
      <w:hyperlink w:anchor="_Toc6923" w:history="1">
        <w:r>
          <w:rPr>
            <w:rFonts w:ascii="IRNazanin" w:hAnsi="IRNazanin" w:eastAsia="IRNazanin" w:cs="IRNazanin"/>
            <w:color w:val="111111"/>
            <w:sz w:val="22"/>
            <w:szCs w:val="22"/>
            <w:b w:val="0"/>
            <w:bCs w:val="0"/>
            <w:i w:val="0"/>
            <w:iCs w:val="0"/>
          </w:rPr>
          <w:t>10</w:t>
        </w:r>
        <w:r>
          <w:tab/>
        </w:r>
        <w:r>
          <w:fldChar w:fldCharType="begin"/>
        </w:r>
        <w:r>
          <w:instrText xml:space="preserve">PAGEREF 6923 \h</w:instrText>
        </w:r>
        <w:r>
          <w:fldChar w:fldCharType="end"/>
        </w:r>
      </w:hyperlink>
    </w:p>
    <w:p>
      <w:pPr>
        <w:tabs>
          <w:tab w:val="right" w:leader="dot" w:pos="9062"/>
        </w:tabs>
        <w:ind w:left="440"/>
      </w:pPr>
      <w:hyperlink w:anchor="_Toc6924" w:history="1">
        <w:r>
          <w:rPr>
            <w:rFonts w:ascii="IRNazanin" w:hAnsi="IRNazanin" w:eastAsia="IRNazanin" w:cs="IRNazanin"/>
            <w:color w:val="111111"/>
            <w:sz w:val="22"/>
            <w:szCs w:val="22"/>
            <w:b w:val="0"/>
            <w:bCs w:val="0"/>
            <w:i w:val="0"/>
            <w:iCs w:val="0"/>
          </w:rPr>
          <w:t>11</w:t>
        </w:r>
        <w:r>
          <w:tab/>
        </w:r>
        <w:r>
          <w:fldChar w:fldCharType="begin"/>
        </w:r>
        <w:r>
          <w:instrText xml:space="preserve">PAGEREF 6924 \h</w:instrText>
        </w:r>
        <w:r>
          <w:fldChar w:fldCharType="end"/>
        </w:r>
      </w:hyperlink>
    </w:p>
    <w:p>
      <w:pPr>
        <w:tabs>
          <w:tab w:val="right" w:leader="dot" w:pos="9062"/>
        </w:tabs>
        <w:ind w:left="440"/>
      </w:pPr>
      <w:hyperlink w:anchor="_Toc6925" w:history="1">
        <w:r>
          <w:rPr>
            <w:rFonts w:ascii="IRNazanin" w:hAnsi="IRNazanin" w:eastAsia="IRNazanin" w:cs="IRNazanin"/>
            <w:color w:val="111111"/>
            <w:sz w:val="22"/>
            <w:szCs w:val="22"/>
            <w:b w:val="0"/>
            <w:bCs w:val="0"/>
            <w:i w:val="0"/>
            <w:iCs w:val="0"/>
          </w:rPr>
          <w:t>12</w:t>
        </w:r>
        <w:r>
          <w:tab/>
        </w:r>
        <w:r>
          <w:fldChar w:fldCharType="begin"/>
        </w:r>
        <w:r>
          <w:instrText xml:space="preserve">PAGEREF 6925 \h</w:instrText>
        </w:r>
        <w:r>
          <w:fldChar w:fldCharType="end"/>
        </w:r>
      </w:hyperlink>
    </w:p>
    <w:p>
      <w:pPr>
        <w:tabs>
          <w:tab w:val="right" w:leader="dot" w:pos="9062"/>
        </w:tabs>
        <w:ind w:left="440"/>
      </w:pPr>
      <w:hyperlink w:anchor="_Toc6926" w:history="1">
        <w:r>
          <w:rPr>
            <w:rFonts w:ascii="IRNazanin" w:hAnsi="IRNazanin" w:eastAsia="IRNazanin" w:cs="IRNazanin"/>
            <w:color w:val="111111"/>
            <w:sz w:val="22"/>
            <w:szCs w:val="22"/>
            <w:b w:val="0"/>
            <w:bCs w:val="0"/>
            <w:i w:val="0"/>
            <w:iCs w:val="0"/>
          </w:rPr>
          <w:t>13</w:t>
        </w:r>
        <w:r>
          <w:tab/>
        </w:r>
        <w:r>
          <w:fldChar w:fldCharType="begin"/>
        </w:r>
        <w:r>
          <w:instrText xml:space="preserve">PAGEREF 6926 \h</w:instrText>
        </w:r>
        <w:r>
          <w:fldChar w:fldCharType="end"/>
        </w:r>
      </w:hyperlink>
    </w:p>
    <w:p>
      <w:pPr>
        <w:tabs>
          <w:tab w:val="right" w:leader="dot" w:pos="9062"/>
        </w:tabs>
        <w:ind w:left="440"/>
      </w:pPr>
      <w:hyperlink w:anchor="_Toc6927" w:history="1">
        <w:r>
          <w:rPr>
            <w:rFonts w:ascii="IRNazanin" w:hAnsi="IRNazanin" w:eastAsia="IRNazanin" w:cs="IRNazanin"/>
            <w:color w:val="111111"/>
            <w:sz w:val="22"/>
            <w:szCs w:val="22"/>
            <w:b w:val="0"/>
            <w:bCs w:val="0"/>
            <w:i w:val="0"/>
            <w:iCs w:val="0"/>
          </w:rPr>
          <w:t>14</w:t>
        </w:r>
        <w:r>
          <w:tab/>
        </w:r>
        <w:r>
          <w:fldChar w:fldCharType="begin"/>
        </w:r>
        <w:r>
          <w:instrText xml:space="preserve">PAGEREF 6927 \h</w:instrText>
        </w:r>
        <w:r>
          <w:fldChar w:fldCharType="end"/>
        </w:r>
      </w:hyperlink>
    </w:p>
    <w:p>
      <w:pPr>
        <w:tabs>
          <w:tab w:val="right" w:leader="dot" w:pos="9062"/>
        </w:tabs>
        <w:ind w:left="440"/>
      </w:pPr>
      <w:hyperlink w:anchor="_Toc6928" w:history="1">
        <w:r>
          <w:rPr>
            <w:rFonts w:ascii="IRNazanin" w:hAnsi="IRNazanin" w:eastAsia="IRNazanin" w:cs="IRNazanin"/>
            <w:color w:val="111111"/>
            <w:sz w:val="22"/>
            <w:szCs w:val="22"/>
            <w:b w:val="0"/>
            <w:bCs w:val="0"/>
            <w:i w:val="0"/>
            <w:iCs w:val="0"/>
          </w:rPr>
          <w:t>15</w:t>
        </w:r>
        <w:r>
          <w:tab/>
        </w:r>
        <w:r>
          <w:fldChar w:fldCharType="begin"/>
        </w:r>
        <w:r>
          <w:instrText xml:space="preserve">PAGEREF 6928 \h</w:instrText>
        </w:r>
        <w:r>
          <w:fldChar w:fldCharType="end"/>
        </w:r>
      </w:hyperlink>
    </w:p>
    <w:p>
      <w:pPr>
        <w:tabs>
          <w:tab w:val="right" w:leader="dot" w:pos="9062"/>
        </w:tabs>
        <w:ind w:left="440"/>
      </w:pPr>
      <w:hyperlink w:anchor="_Toc6929" w:history="1">
        <w:r>
          <w:rPr>
            <w:rFonts w:ascii="IRNazanin" w:hAnsi="IRNazanin" w:eastAsia="IRNazanin" w:cs="IRNazanin"/>
            <w:color w:val="111111"/>
            <w:sz w:val="22"/>
            <w:szCs w:val="22"/>
            <w:b w:val="0"/>
            <w:bCs w:val="0"/>
            <w:i w:val="0"/>
            <w:iCs w:val="0"/>
          </w:rPr>
          <w:t>16</w:t>
        </w:r>
        <w:r>
          <w:tab/>
        </w:r>
        <w:r>
          <w:fldChar w:fldCharType="begin"/>
        </w:r>
        <w:r>
          <w:instrText xml:space="preserve">PAGEREF 6929 \h</w:instrText>
        </w:r>
        <w:r>
          <w:fldChar w:fldCharType="end"/>
        </w:r>
      </w:hyperlink>
    </w:p>
    <w:p>
      <w:pPr>
        <w:tabs>
          <w:tab w:val="right" w:leader="dot" w:pos="9062"/>
        </w:tabs>
        <w:ind w:left="440"/>
      </w:pPr>
      <w:hyperlink w:anchor="_Toc6930" w:history="1">
        <w:r>
          <w:rPr>
            <w:rFonts w:ascii="IRNazanin" w:hAnsi="IRNazanin" w:eastAsia="IRNazanin" w:cs="IRNazanin"/>
            <w:color w:val="111111"/>
            <w:sz w:val="22"/>
            <w:szCs w:val="22"/>
            <w:b w:val="0"/>
            <w:bCs w:val="0"/>
            <w:i w:val="0"/>
            <w:iCs w:val="0"/>
          </w:rPr>
          <w:t>17</w:t>
        </w:r>
        <w:r>
          <w:tab/>
        </w:r>
        <w:r>
          <w:fldChar w:fldCharType="begin"/>
        </w:r>
        <w:r>
          <w:instrText xml:space="preserve">PAGEREF 6930 \h</w:instrText>
        </w:r>
        <w:r>
          <w:fldChar w:fldCharType="end"/>
        </w:r>
      </w:hyperlink>
    </w:p>
    <w:p>
      <w:pPr>
        <w:tabs>
          <w:tab w:val="right" w:leader="dot" w:pos="9062"/>
        </w:tabs>
        <w:ind w:left="440"/>
      </w:pPr>
      <w:hyperlink w:anchor="_Toc6931" w:history="1">
        <w:r>
          <w:rPr>
            <w:rFonts w:ascii="IRNazanin" w:hAnsi="IRNazanin" w:eastAsia="IRNazanin" w:cs="IRNazanin"/>
            <w:color w:val="111111"/>
            <w:sz w:val="22"/>
            <w:szCs w:val="22"/>
            <w:b w:val="0"/>
            <w:bCs w:val="0"/>
            <w:i w:val="0"/>
            <w:iCs w:val="0"/>
          </w:rPr>
          <w:t>18</w:t>
        </w:r>
        <w:r>
          <w:tab/>
        </w:r>
        <w:r>
          <w:fldChar w:fldCharType="begin"/>
        </w:r>
        <w:r>
          <w:instrText xml:space="preserve">PAGEREF 6931 \h</w:instrText>
        </w:r>
        <w:r>
          <w:fldChar w:fldCharType="end"/>
        </w:r>
      </w:hyperlink>
    </w:p>
    <w:p>
      <w:pPr>
        <w:tabs>
          <w:tab w:val="right" w:leader="dot" w:pos="9062"/>
        </w:tabs>
        <w:ind w:left="440"/>
      </w:pPr>
      <w:hyperlink w:anchor="_Toc6932" w:history="1">
        <w:r>
          <w:rPr>
            <w:rFonts w:ascii="IRNazanin" w:hAnsi="IRNazanin" w:eastAsia="IRNazanin" w:cs="IRNazanin"/>
            <w:color w:val="111111"/>
            <w:sz w:val="22"/>
            <w:szCs w:val="22"/>
            <w:b w:val="0"/>
            <w:bCs w:val="0"/>
            <w:i w:val="0"/>
            <w:iCs w:val="0"/>
          </w:rPr>
          <w:t>19</w:t>
        </w:r>
        <w:r>
          <w:tab/>
        </w:r>
        <w:r>
          <w:fldChar w:fldCharType="begin"/>
        </w:r>
        <w:r>
          <w:instrText xml:space="preserve">PAGEREF 6932 \h</w:instrText>
        </w:r>
        <w:r>
          <w:fldChar w:fldCharType="end"/>
        </w:r>
      </w:hyperlink>
    </w:p>
    <w:p>
      <w:pPr>
        <w:tabs>
          <w:tab w:val="right" w:leader="dot" w:pos="9062"/>
        </w:tabs>
        <w:ind w:left="440"/>
      </w:pPr>
      <w:hyperlink w:anchor="_Toc6933" w:history="1">
        <w:r>
          <w:rPr>
            <w:rFonts w:ascii="IRNazanin" w:hAnsi="IRNazanin" w:eastAsia="IRNazanin" w:cs="IRNazanin"/>
            <w:color w:val="111111"/>
            <w:sz w:val="22"/>
            <w:szCs w:val="22"/>
            <w:b w:val="0"/>
            <w:bCs w:val="0"/>
            <w:i w:val="0"/>
            <w:iCs w:val="0"/>
          </w:rPr>
          <w:t>20</w:t>
        </w:r>
        <w:r>
          <w:tab/>
        </w:r>
        <w:r>
          <w:fldChar w:fldCharType="begin"/>
        </w:r>
        <w:r>
          <w:instrText xml:space="preserve">PAGEREF 6933 \h</w:instrText>
        </w:r>
        <w:r>
          <w:fldChar w:fldCharType="end"/>
        </w:r>
      </w:hyperlink>
    </w:p>
    <w:p>
      <w:pPr>
        <w:tabs>
          <w:tab w:val="right" w:leader="dot" w:pos="9062"/>
        </w:tabs>
        <w:ind w:left="440"/>
      </w:pPr>
      <w:hyperlink w:anchor="_Toc6934" w:history="1">
        <w:r>
          <w:rPr>
            <w:rFonts w:ascii="IRNazanin" w:hAnsi="IRNazanin" w:eastAsia="IRNazanin" w:cs="IRNazanin"/>
            <w:color w:val="111111"/>
            <w:sz w:val="22"/>
            <w:szCs w:val="22"/>
            <w:b w:val="0"/>
            <w:bCs w:val="0"/>
            <w:i w:val="0"/>
            <w:iCs w:val="0"/>
          </w:rPr>
          <w:t>21</w:t>
        </w:r>
        <w:r>
          <w:tab/>
        </w:r>
        <w:r>
          <w:fldChar w:fldCharType="begin"/>
        </w:r>
        <w:r>
          <w:instrText xml:space="preserve">PAGEREF 6934 \h</w:instrText>
        </w:r>
        <w:r>
          <w:fldChar w:fldCharType="end"/>
        </w:r>
      </w:hyperlink>
    </w:p>
    <w:p>
      <w:pPr>
        <w:tabs>
          <w:tab w:val="right" w:leader="dot" w:pos="9062"/>
        </w:tabs>
        <w:ind w:left="440"/>
      </w:pPr>
      <w:hyperlink w:anchor="_Toc6935" w:history="1">
        <w:r>
          <w:rPr>
            <w:rFonts w:ascii="IRNazanin" w:hAnsi="IRNazanin" w:eastAsia="IRNazanin" w:cs="IRNazanin"/>
            <w:color w:val="111111"/>
            <w:sz w:val="22"/>
            <w:szCs w:val="22"/>
            <w:b w:val="0"/>
            <w:bCs w:val="0"/>
            <w:i w:val="0"/>
            <w:iCs w:val="0"/>
          </w:rPr>
          <w:t>22</w:t>
        </w:r>
        <w:r>
          <w:tab/>
        </w:r>
        <w:r>
          <w:fldChar w:fldCharType="begin"/>
        </w:r>
        <w:r>
          <w:instrText xml:space="preserve">PAGEREF 6935 \h</w:instrText>
        </w:r>
        <w:r>
          <w:fldChar w:fldCharType="end"/>
        </w:r>
      </w:hyperlink>
    </w:p>
    <w:p>
      <w:pPr>
        <w:tabs>
          <w:tab w:val="right" w:leader="dot" w:pos="9062"/>
        </w:tabs>
        <w:ind w:left="440"/>
      </w:pPr>
      <w:hyperlink w:anchor="_Toc6936" w:history="1">
        <w:r>
          <w:rPr>
            <w:rFonts w:ascii="IRNazanin" w:hAnsi="IRNazanin" w:eastAsia="IRNazanin" w:cs="IRNazanin"/>
            <w:color w:val="111111"/>
            <w:sz w:val="22"/>
            <w:szCs w:val="22"/>
            <w:b w:val="0"/>
            <w:bCs w:val="0"/>
            <w:i w:val="0"/>
            <w:iCs w:val="0"/>
          </w:rPr>
          <w:t>23</w:t>
        </w:r>
        <w:r>
          <w:tab/>
        </w:r>
        <w:r>
          <w:fldChar w:fldCharType="begin"/>
        </w:r>
        <w:r>
          <w:instrText xml:space="preserve">PAGEREF 6936 \h</w:instrText>
        </w:r>
        <w:r>
          <w:fldChar w:fldCharType="end"/>
        </w:r>
      </w:hyperlink>
    </w:p>
    <w:p>
      <w:pPr>
        <w:tabs>
          <w:tab w:val="right" w:leader="dot" w:pos="9062"/>
        </w:tabs>
        <w:ind w:left="440"/>
      </w:pPr>
      <w:hyperlink w:anchor="_Toc6937" w:history="1">
        <w:r>
          <w:rPr>
            <w:rFonts w:ascii="IRNazanin" w:hAnsi="IRNazanin" w:eastAsia="IRNazanin" w:cs="IRNazanin"/>
            <w:color w:val="111111"/>
            <w:sz w:val="22"/>
            <w:szCs w:val="22"/>
            <w:b w:val="0"/>
            <w:bCs w:val="0"/>
            <w:i w:val="0"/>
            <w:iCs w:val="0"/>
          </w:rPr>
          <w:t>24</w:t>
        </w:r>
        <w:r>
          <w:tab/>
        </w:r>
        <w:r>
          <w:fldChar w:fldCharType="begin"/>
        </w:r>
        <w:r>
          <w:instrText xml:space="preserve">PAGEREF 6937 \h</w:instrText>
        </w:r>
        <w:r>
          <w:fldChar w:fldCharType="end"/>
        </w:r>
      </w:hyperlink>
    </w:p>
    <w:p>
      <w:pPr>
        <w:tabs>
          <w:tab w:val="right" w:leader="dot" w:pos="9062"/>
        </w:tabs>
        <w:ind w:left="440"/>
      </w:pPr>
      <w:hyperlink w:anchor="_Toc6938" w:history="1">
        <w:r>
          <w:rPr>
            <w:rFonts w:ascii="IRNazanin" w:hAnsi="IRNazanin" w:eastAsia="IRNazanin" w:cs="IRNazanin"/>
            <w:color w:val="111111"/>
            <w:sz w:val="22"/>
            <w:szCs w:val="22"/>
            <w:b w:val="0"/>
            <w:bCs w:val="0"/>
            <w:i w:val="0"/>
            <w:iCs w:val="0"/>
          </w:rPr>
          <w:t>25</w:t>
        </w:r>
        <w:r>
          <w:tab/>
        </w:r>
        <w:r>
          <w:fldChar w:fldCharType="begin"/>
        </w:r>
        <w:r>
          <w:instrText xml:space="preserve">PAGEREF 6938 \h</w:instrText>
        </w:r>
        <w:r>
          <w:fldChar w:fldCharType="end"/>
        </w:r>
      </w:hyperlink>
    </w:p>
    <w:p>
      <w:pPr>
        <w:tabs>
          <w:tab w:val="right" w:leader="dot" w:pos="9062"/>
        </w:tabs>
        <w:ind w:left="440"/>
      </w:pPr>
      <w:hyperlink w:anchor="_Toc6939" w:history="1">
        <w:r>
          <w:rPr>
            <w:rFonts w:ascii="IRNazanin" w:hAnsi="IRNazanin" w:eastAsia="IRNazanin" w:cs="IRNazanin"/>
            <w:color w:val="111111"/>
            <w:sz w:val="22"/>
            <w:szCs w:val="22"/>
            <w:b w:val="0"/>
            <w:bCs w:val="0"/>
            <w:i w:val="0"/>
            <w:iCs w:val="0"/>
          </w:rPr>
          <w:t>26</w:t>
        </w:r>
        <w:r>
          <w:tab/>
        </w:r>
        <w:r>
          <w:fldChar w:fldCharType="begin"/>
        </w:r>
        <w:r>
          <w:instrText xml:space="preserve">PAGEREF 6939 \h</w:instrText>
        </w:r>
        <w:r>
          <w:fldChar w:fldCharType="end"/>
        </w:r>
      </w:hyperlink>
    </w:p>
    <w:p>
      <w:pPr>
        <w:tabs>
          <w:tab w:val="right" w:leader="dot" w:pos="9062"/>
        </w:tabs>
        <w:ind w:left="440"/>
      </w:pPr>
      <w:hyperlink w:anchor="_Toc6940" w:history="1">
        <w:r>
          <w:rPr>
            <w:rFonts w:ascii="IRNazanin" w:hAnsi="IRNazanin" w:eastAsia="IRNazanin" w:cs="IRNazanin"/>
            <w:color w:val="111111"/>
            <w:sz w:val="22"/>
            <w:szCs w:val="22"/>
            <w:b w:val="0"/>
            <w:bCs w:val="0"/>
            <w:i w:val="0"/>
            <w:iCs w:val="0"/>
          </w:rPr>
          <w:t>27</w:t>
        </w:r>
        <w:r>
          <w:tab/>
        </w:r>
        <w:r>
          <w:fldChar w:fldCharType="begin"/>
        </w:r>
        <w:r>
          <w:instrText xml:space="preserve">PAGEREF 6940 \h</w:instrText>
        </w:r>
        <w:r>
          <w:fldChar w:fldCharType="end"/>
        </w:r>
      </w:hyperlink>
    </w:p>
    <w:p>
      <w:pPr>
        <w:tabs>
          <w:tab w:val="right" w:leader="dot" w:pos="9062"/>
        </w:tabs>
        <w:ind w:left="440"/>
      </w:pPr>
      <w:hyperlink w:anchor="_Toc6941" w:history="1">
        <w:r>
          <w:rPr>
            <w:rFonts w:ascii="IRNazanin" w:hAnsi="IRNazanin" w:eastAsia="IRNazanin" w:cs="IRNazanin"/>
            <w:color w:val="111111"/>
            <w:sz w:val="22"/>
            <w:szCs w:val="22"/>
            <w:b w:val="0"/>
            <w:bCs w:val="0"/>
            <w:i w:val="0"/>
            <w:iCs w:val="0"/>
          </w:rPr>
          <w:t>28</w:t>
        </w:r>
        <w:r>
          <w:tab/>
        </w:r>
        <w:r>
          <w:fldChar w:fldCharType="begin"/>
        </w:r>
        <w:r>
          <w:instrText xml:space="preserve">PAGEREF 6941 \h</w:instrText>
        </w:r>
        <w:r>
          <w:fldChar w:fldCharType="end"/>
        </w:r>
      </w:hyperlink>
    </w:p>
    <w:p>
      <w:pPr>
        <w:tabs>
          <w:tab w:val="right" w:leader="dot" w:pos="9062"/>
        </w:tabs>
        <w:ind w:left="440"/>
      </w:pPr>
      <w:hyperlink w:anchor="_Toc6942" w:history="1">
        <w:r>
          <w:rPr>
            <w:rFonts w:ascii="IRNazanin" w:hAnsi="IRNazanin" w:eastAsia="IRNazanin" w:cs="IRNazanin"/>
            <w:color w:val="111111"/>
            <w:sz w:val="22"/>
            <w:szCs w:val="22"/>
            <w:b w:val="0"/>
            <w:bCs w:val="0"/>
            <w:i w:val="0"/>
            <w:iCs w:val="0"/>
          </w:rPr>
          <w:t>29</w:t>
        </w:r>
        <w:r>
          <w:tab/>
        </w:r>
        <w:r>
          <w:fldChar w:fldCharType="begin"/>
        </w:r>
        <w:r>
          <w:instrText xml:space="preserve">PAGEREF 6942 \h</w:instrText>
        </w:r>
        <w:r>
          <w:fldChar w:fldCharType="end"/>
        </w:r>
      </w:hyperlink>
    </w:p>
    <w:p>
      <w:pPr>
        <w:tabs>
          <w:tab w:val="right" w:leader="dot" w:pos="9062"/>
        </w:tabs>
        <w:ind w:left="440"/>
      </w:pPr>
      <w:hyperlink w:anchor="_Toc6943" w:history="1">
        <w:r>
          <w:rPr>
            <w:rFonts w:ascii="IRNazanin" w:hAnsi="IRNazanin" w:eastAsia="IRNazanin" w:cs="IRNazanin"/>
            <w:color w:val="111111"/>
            <w:sz w:val="22"/>
            <w:szCs w:val="22"/>
            <w:b w:val="0"/>
            <w:bCs w:val="0"/>
            <w:i w:val="0"/>
            <w:iCs w:val="0"/>
          </w:rPr>
          <w:t>30</w:t>
        </w:r>
        <w:r>
          <w:tab/>
        </w:r>
        <w:r>
          <w:fldChar w:fldCharType="begin"/>
        </w:r>
        <w:r>
          <w:instrText xml:space="preserve">PAGEREF 6943 \h</w:instrText>
        </w:r>
        <w:r>
          <w:fldChar w:fldCharType="end"/>
        </w:r>
      </w:hyperlink>
    </w:p>
    <w:p>
      <w:pPr>
        <w:tabs>
          <w:tab w:val="right" w:leader="dot" w:pos="9062"/>
        </w:tabs>
        <w:ind w:left="440"/>
      </w:pPr>
      <w:hyperlink w:anchor="_Toc6944" w:history="1">
        <w:r>
          <w:rPr>
            <w:rFonts w:ascii="IRNazanin" w:hAnsi="IRNazanin" w:eastAsia="IRNazanin" w:cs="IRNazanin"/>
            <w:color w:val="111111"/>
            <w:sz w:val="22"/>
            <w:szCs w:val="22"/>
            <w:b w:val="0"/>
            <w:bCs w:val="0"/>
            <w:i w:val="0"/>
            <w:iCs w:val="0"/>
          </w:rPr>
          <w:t>31</w:t>
        </w:r>
        <w:r>
          <w:tab/>
        </w:r>
        <w:r>
          <w:fldChar w:fldCharType="begin"/>
        </w:r>
        <w:r>
          <w:instrText xml:space="preserve">PAGEREF 6944 \h</w:instrText>
        </w:r>
        <w:r>
          <w:fldChar w:fldCharType="end"/>
        </w:r>
      </w:hyperlink>
    </w:p>
    <w:p>
      <w:pPr>
        <w:tabs>
          <w:tab w:val="right" w:leader="dot" w:pos="9062"/>
        </w:tabs>
        <w:ind w:left="440"/>
      </w:pPr>
      <w:hyperlink w:anchor="_Toc6945" w:history="1">
        <w:r>
          <w:rPr>
            <w:rFonts w:ascii="IRNazanin" w:hAnsi="IRNazanin" w:eastAsia="IRNazanin" w:cs="IRNazanin"/>
            <w:color w:val="111111"/>
            <w:sz w:val="22"/>
            <w:szCs w:val="22"/>
            <w:b w:val="0"/>
            <w:bCs w:val="0"/>
            <w:i w:val="0"/>
            <w:iCs w:val="0"/>
          </w:rPr>
          <w:t>32</w:t>
        </w:r>
        <w:r>
          <w:tab/>
        </w:r>
        <w:r>
          <w:fldChar w:fldCharType="begin"/>
        </w:r>
        <w:r>
          <w:instrText xml:space="preserve">PAGEREF 6945 \h</w:instrText>
        </w:r>
        <w:r>
          <w:fldChar w:fldCharType="end"/>
        </w:r>
      </w:hyperlink>
    </w:p>
    <w:p>
      <w:pPr>
        <w:tabs>
          <w:tab w:val="right" w:leader="dot" w:pos="9062"/>
        </w:tabs>
        <w:ind w:left="440"/>
      </w:pPr>
      <w:hyperlink w:anchor="_Toc6946" w:history="1">
        <w:r>
          <w:rPr>
            <w:rFonts w:ascii="IRNazanin" w:hAnsi="IRNazanin" w:eastAsia="IRNazanin" w:cs="IRNazanin"/>
            <w:color w:val="111111"/>
            <w:sz w:val="22"/>
            <w:szCs w:val="22"/>
            <w:b w:val="0"/>
            <w:bCs w:val="0"/>
            <w:i w:val="0"/>
            <w:iCs w:val="0"/>
          </w:rPr>
          <w:t>33</w:t>
        </w:r>
        <w:r>
          <w:tab/>
        </w:r>
        <w:r>
          <w:fldChar w:fldCharType="begin"/>
        </w:r>
        <w:r>
          <w:instrText xml:space="preserve">PAGEREF 6946 \h</w:instrText>
        </w:r>
        <w:r>
          <w:fldChar w:fldCharType="end"/>
        </w:r>
      </w:hyperlink>
    </w:p>
    <w:p>
      <w:pPr>
        <w:tabs>
          <w:tab w:val="right" w:leader="dot" w:pos="9062"/>
        </w:tabs>
        <w:ind w:left="440"/>
      </w:pPr>
      <w:hyperlink w:anchor="_Toc6947" w:history="1">
        <w:r>
          <w:rPr>
            <w:rFonts w:ascii="IRNazanin" w:hAnsi="IRNazanin" w:eastAsia="IRNazanin" w:cs="IRNazanin"/>
            <w:color w:val="111111"/>
            <w:sz w:val="22"/>
            <w:szCs w:val="22"/>
            <w:b w:val="0"/>
            <w:bCs w:val="0"/>
            <w:i w:val="0"/>
            <w:iCs w:val="0"/>
          </w:rPr>
          <w:t>34</w:t>
        </w:r>
        <w:r>
          <w:tab/>
        </w:r>
        <w:r>
          <w:fldChar w:fldCharType="begin"/>
        </w:r>
        <w:r>
          <w:instrText xml:space="preserve">PAGEREF 6947 \h</w:instrText>
        </w:r>
        <w:r>
          <w:fldChar w:fldCharType="end"/>
        </w:r>
      </w:hyperlink>
    </w:p>
    <w:p>
      <w:pPr>
        <w:tabs>
          <w:tab w:val="right" w:leader="dot" w:pos="9062"/>
        </w:tabs>
        <w:ind w:left="440"/>
      </w:pPr>
      <w:hyperlink w:anchor="_Toc6948" w:history="1">
        <w:r>
          <w:rPr>
            <w:rFonts w:ascii="IRNazanin" w:hAnsi="IRNazanin" w:eastAsia="IRNazanin" w:cs="IRNazanin"/>
            <w:color w:val="111111"/>
            <w:sz w:val="22"/>
            <w:szCs w:val="22"/>
            <w:b w:val="0"/>
            <w:bCs w:val="0"/>
            <w:i w:val="0"/>
            <w:iCs w:val="0"/>
          </w:rPr>
          <w:t>35</w:t>
        </w:r>
        <w:r>
          <w:tab/>
        </w:r>
        <w:r>
          <w:fldChar w:fldCharType="begin"/>
        </w:r>
        <w:r>
          <w:instrText xml:space="preserve">PAGEREF 6948 \h</w:instrText>
        </w:r>
        <w:r>
          <w:fldChar w:fldCharType="end"/>
        </w:r>
      </w:hyperlink>
    </w:p>
    <w:p>
      <w:pPr>
        <w:tabs>
          <w:tab w:val="right" w:leader="dot" w:pos="9062"/>
        </w:tabs>
        <w:ind w:left="440"/>
      </w:pPr>
      <w:hyperlink w:anchor="_Toc6949" w:history="1">
        <w:r>
          <w:rPr>
            <w:rFonts w:ascii="IRNazanin" w:hAnsi="IRNazanin" w:eastAsia="IRNazanin" w:cs="IRNazanin"/>
            <w:color w:val="111111"/>
            <w:sz w:val="22"/>
            <w:szCs w:val="22"/>
            <w:b w:val="0"/>
            <w:bCs w:val="0"/>
            <w:i w:val="0"/>
            <w:iCs w:val="0"/>
          </w:rPr>
          <w:t>36</w:t>
        </w:r>
        <w:r>
          <w:tab/>
        </w:r>
        <w:r>
          <w:fldChar w:fldCharType="begin"/>
        </w:r>
        <w:r>
          <w:instrText xml:space="preserve">PAGEREF 6949 \h</w:instrText>
        </w:r>
        <w:r>
          <w:fldChar w:fldCharType="end"/>
        </w:r>
      </w:hyperlink>
    </w:p>
    <w:p>
      <w:pPr>
        <w:tabs>
          <w:tab w:val="right" w:leader="dot" w:pos="9062"/>
        </w:tabs>
        <w:ind w:left="440"/>
      </w:pPr>
      <w:hyperlink w:anchor="_Toc6950" w:history="1">
        <w:r>
          <w:rPr>
            <w:rFonts w:ascii="IRNazanin" w:hAnsi="IRNazanin" w:eastAsia="IRNazanin" w:cs="IRNazanin"/>
            <w:color w:val="111111"/>
            <w:sz w:val="22"/>
            <w:szCs w:val="22"/>
            <w:b w:val="0"/>
            <w:bCs w:val="0"/>
            <w:i w:val="0"/>
            <w:iCs w:val="0"/>
          </w:rPr>
          <w:t>37</w:t>
        </w:r>
        <w:r>
          <w:tab/>
        </w:r>
        <w:r>
          <w:fldChar w:fldCharType="begin"/>
        </w:r>
        <w:r>
          <w:instrText xml:space="preserve">PAGEREF 6950 \h</w:instrText>
        </w:r>
        <w:r>
          <w:fldChar w:fldCharType="end"/>
        </w:r>
      </w:hyperlink>
    </w:p>
    <w:p>
      <w:pPr>
        <w:tabs>
          <w:tab w:val="right" w:leader="dot" w:pos="9062"/>
        </w:tabs>
        <w:ind w:left="440"/>
      </w:pPr>
      <w:hyperlink w:anchor="_Toc6951" w:history="1">
        <w:r>
          <w:rPr>
            <w:rFonts w:ascii="IRNazanin" w:hAnsi="IRNazanin" w:eastAsia="IRNazanin" w:cs="IRNazanin"/>
            <w:color w:val="111111"/>
            <w:sz w:val="22"/>
            <w:szCs w:val="22"/>
            <w:b w:val="0"/>
            <w:bCs w:val="0"/>
            <w:i w:val="0"/>
            <w:iCs w:val="0"/>
          </w:rPr>
          <w:t>38</w:t>
        </w:r>
        <w:r>
          <w:tab/>
        </w:r>
        <w:r>
          <w:fldChar w:fldCharType="begin"/>
        </w:r>
        <w:r>
          <w:instrText xml:space="preserve">PAGEREF 6951 \h</w:instrText>
        </w:r>
        <w:r>
          <w:fldChar w:fldCharType="end"/>
        </w:r>
      </w:hyperlink>
    </w:p>
    <w:p>
      <w:pPr>
        <w:tabs>
          <w:tab w:val="right" w:leader="dot" w:pos="9062"/>
        </w:tabs>
        <w:ind w:left="440"/>
      </w:pPr>
      <w:hyperlink w:anchor="_Toc6952" w:history="1">
        <w:r>
          <w:rPr>
            <w:rFonts w:ascii="IRNazanin" w:hAnsi="IRNazanin" w:eastAsia="IRNazanin" w:cs="IRNazanin"/>
            <w:color w:val="111111"/>
            <w:sz w:val="22"/>
            <w:szCs w:val="22"/>
            <w:b w:val="0"/>
            <w:bCs w:val="0"/>
            <w:i w:val="0"/>
            <w:iCs w:val="0"/>
          </w:rPr>
          <w:t>39</w:t>
        </w:r>
        <w:r>
          <w:tab/>
        </w:r>
        <w:r>
          <w:fldChar w:fldCharType="begin"/>
        </w:r>
        <w:r>
          <w:instrText xml:space="preserve">PAGEREF 6952 \h</w:instrText>
        </w:r>
        <w:r>
          <w:fldChar w:fldCharType="end"/>
        </w:r>
      </w:hyperlink>
    </w:p>
    <w:p>
      <w:pPr>
        <w:tabs>
          <w:tab w:val="right" w:leader="dot" w:pos="9062"/>
        </w:tabs>
        <w:ind w:left="440"/>
      </w:pPr>
      <w:hyperlink w:anchor="_Toc6953" w:history="1">
        <w:r>
          <w:rPr>
            <w:rFonts w:ascii="IRNazanin" w:hAnsi="IRNazanin" w:eastAsia="IRNazanin" w:cs="IRNazanin"/>
            <w:color w:val="111111"/>
            <w:sz w:val="22"/>
            <w:szCs w:val="22"/>
            <w:b w:val="0"/>
            <w:bCs w:val="0"/>
            <w:i w:val="0"/>
            <w:iCs w:val="0"/>
          </w:rPr>
          <w:t>40</w:t>
        </w:r>
        <w:r>
          <w:tab/>
        </w:r>
        <w:r>
          <w:fldChar w:fldCharType="begin"/>
        </w:r>
        <w:r>
          <w:instrText xml:space="preserve">PAGEREF 6953 \h</w:instrText>
        </w:r>
        <w:r>
          <w:fldChar w:fldCharType="end"/>
        </w:r>
      </w:hyperlink>
    </w:p>
    <w:p>
      <w:pPr>
        <w:tabs>
          <w:tab w:val="right" w:leader="dot" w:pos="9062"/>
        </w:tabs>
        <w:ind w:left="440"/>
      </w:pPr>
      <w:hyperlink w:anchor="_Toc6954" w:history="1">
        <w:r>
          <w:rPr>
            <w:rFonts w:ascii="IRNazanin" w:hAnsi="IRNazanin" w:eastAsia="IRNazanin" w:cs="IRNazanin"/>
            <w:color w:val="111111"/>
            <w:sz w:val="22"/>
            <w:szCs w:val="22"/>
            <w:b w:val="0"/>
            <w:bCs w:val="0"/>
            <w:i w:val="0"/>
            <w:iCs w:val="0"/>
          </w:rPr>
          <w:t>41</w:t>
        </w:r>
        <w:r>
          <w:tab/>
        </w:r>
        <w:r>
          <w:fldChar w:fldCharType="begin"/>
        </w:r>
        <w:r>
          <w:instrText xml:space="preserve">PAGEREF 6954 \h</w:instrText>
        </w:r>
        <w:r>
          <w:fldChar w:fldCharType="end"/>
        </w:r>
      </w:hyperlink>
    </w:p>
    <w:p>
      <w:pPr>
        <w:tabs>
          <w:tab w:val="right" w:leader="dot" w:pos="9062"/>
        </w:tabs>
        <w:ind w:left="440"/>
      </w:pPr>
      <w:hyperlink w:anchor="_Toc6955" w:history="1">
        <w:r>
          <w:rPr>
            <w:rFonts w:ascii="IRNazanin" w:hAnsi="IRNazanin" w:eastAsia="IRNazanin" w:cs="IRNazanin"/>
            <w:color w:val="111111"/>
            <w:sz w:val="22"/>
            <w:szCs w:val="22"/>
            <w:b w:val="0"/>
            <w:bCs w:val="0"/>
            <w:i w:val="0"/>
            <w:iCs w:val="0"/>
          </w:rPr>
          <w:t>42</w:t>
        </w:r>
        <w:r>
          <w:tab/>
        </w:r>
        <w:r>
          <w:fldChar w:fldCharType="begin"/>
        </w:r>
        <w:r>
          <w:instrText xml:space="preserve">PAGEREF 6955 \h</w:instrText>
        </w:r>
        <w:r>
          <w:fldChar w:fldCharType="end"/>
        </w:r>
      </w:hyperlink>
    </w:p>
    <w:p>
      <w:pPr>
        <w:tabs>
          <w:tab w:val="right" w:leader="dot" w:pos="9062"/>
        </w:tabs>
        <w:ind w:left="440"/>
      </w:pPr>
      <w:hyperlink w:anchor="_Toc6956" w:history="1">
        <w:r>
          <w:rPr>
            <w:rFonts w:ascii="IRNazanin" w:hAnsi="IRNazanin" w:eastAsia="IRNazanin" w:cs="IRNazanin"/>
            <w:color w:val="111111"/>
            <w:sz w:val="22"/>
            <w:szCs w:val="22"/>
            <w:b w:val="0"/>
            <w:bCs w:val="0"/>
            <w:i w:val="0"/>
            <w:iCs w:val="0"/>
          </w:rPr>
          <w:t>43</w:t>
        </w:r>
        <w:r>
          <w:tab/>
        </w:r>
        <w:r>
          <w:fldChar w:fldCharType="begin"/>
        </w:r>
        <w:r>
          <w:instrText xml:space="preserve">PAGEREF 6956 \h</w:instrText>
        </w:r>
        <w:r>
          <w:fldChar w:fldCharType="end"/>
        </w:r>
      </w:hyperlink>
    </w:p>
    <w:p>
      <w:pPr>
        <w:tabs>
          <w:tab w:val="right" w:leader="dot" w:pos="9062"/>
        </w:tabs>
        <w:ind w:left="440"/>
      </w:pPr>
      <w:hyperlink w:anchor="_Toc6957" w:history="1">
        <w:r>
          <w:rPr>
            <w:rFonts w:ascii="IRNazanin" w:hAnsi="IRNazanin" w:eastAsia="IRNazanin" w:cs="IRNazanin"/>
            <w:color w:val="111111"/>
            <w:sz w:val="22"/>
            <w:szCs w:val="22"/>
            <w:b w:val="0"/>
            <w:bCs w:val="0"/>
            <w:i w:val="0"/>
            <w:iCs w:val="0"/>
          </w:rPr>
          <w:t>44</w:t>
        </w:r>
        <w:r>
          <w:tab/>
        </w:r>
        <w:r>
          <w:fldChar w:fldCharType="begin"/>
        </w:r>
        <w:r>
          <w:instrText xml:space="preserve">PAGEREF 6957 \h</w:instrText>
        </w:r>
        <w:r>
          <w:fldChar w:fldCharType="end"/>
        </w:r>
      </w:hyperlink>
    </w:p>
    <w:p>
      <w:pPr>
        <w:tabs>
          <w:tab w:val="right" w:leader="dot" w:pos="9062"/>
        </w:tabs>
        <w:ind w:left="440"/>
      </w:pPr>
      <w:hyperlink w:anchor="_Toc6958" w:history="1">
        <w:r>
          <w:rPr>
            <w:rFonts w:ascii="IRNazanin" w:hAnsi="IRNazanin" w:eastAsia="IRNazanin" w:cs="IRNazanin"/>
            <w:color w:val="111111"/>
            <w:sz w:val="22"/>
            <w:szCs w:val="22"/>
            <w:b w:val="0"/>
            <w:bCs w:val="0"/>
            <w:i w:val="0"/>
            <w:iCs w:val="0"/>
          </w:rPr>
          <w:t>45</w:t>
        </w:r>
        <w:r>
          <w:tab/>
        </w:r>
        <w:r>
          <w:fldChar w:fldCharType="begin"/>
        </w:r>
        <w:r>
          <w:instrText xml:space="preserve">PAGEREF 6958 \h</w:instrText>
        </w:r>
        <w:r>
          <w:fldChar w:fldCharType="end"/>
        </w:r>
      </w:hyperlink>
    </w:p>
    <w:p>
      <w:pPr>
        <w:tabs>
          <w:tab w:val="right" w:leader="dot" w:pos="9062"/>
        </w:tabs>
        <w:ind w:left="440"/>
      </w:pPr>
      <w:hyperlink w:anchor="_Toc6959" w:history="1">
        <w:r>
          <w:rPr>
            <w:rFonts w:ascii="IRNazanin" w:hAnsi="IRNazanin" w:eastAsia="IRNazanin" w:cs="IRNazanin"/>
            <w:color w:val="111111"/>
            <w:sz w:val="22"/>
            <w:szCs w:val="22"/>
            <w:b w:val="0"/>
            <w:bCs w:val="0"/>
            <w:i w:val="0"/>
            <w:iCs w:val="0"/>
          </w:rPr>
          <w:t>46</w:t>
        </w:r>
        <w:r>
          <w:tab/>
        </w:r>
        <w:r>
          <w:fldChar w:fldCharType="begin"/>
        </w:r>
        <w:r>
          <w:instrText xml:space="preserve">PAGEREF 6959 \h</w:instrText>
        </w:r>
        <w:r>
          <w:fldChar w:fldCharType="end"/>
        </w:r>
      </w:hyperlink>
    </w:p>
    <w:p>
      <w:pPr>
        <w:tabs>
          <w:tab w:val="right" w:leader="dot" w:pos="9062"/>
        </w:tabs>
        <w:ind w:left="440"/>
      </w:pPr>
      <w:hyperlink w:anchor="_Toc6960" w:history="1">
        <w:r>
          <w:rPr>
            <w:rFonts w:ascii="IRNazanin" w:hAnsi="IRNazanin" w:eastAsia="IRNazanin" w:cs="IRNazanin"/>
            <w:color w:val="111111"/>
            <w:sz w:val="22"/>
            <w:szCs w:val="22"/>
            <w:b w:val="0"/>
            <w:bCs w:val="0"/>
            <w:i w:val="0"/>
            <w:iCs w:val="0"/>
          </w:rPr>
          <w:t>47</w:t>
        </w:r>
        <w:r>
          <w:tab/>
        </w:r>
        <w:r>
          <w:fldChar w:fldCharType="begin"/>
        </w:r>
        <w:r>
          <w:instrText xml:space="preserve">PAGEREF 6960 \h</w:instrText>
        </w:r>
        <w:r>
          <w:fldChar w:fldCharType="end"/>
        </w:r>
      </w:hyperlink>
    </w:p>
    <w:p>
      <w:pPr>
        <w:tabs>
          <w:tab w:val="right" w:leader="dot" w:pos="9062"/>
        </w:tabs>
        <w:ind w:left="440"/>
      </w:pPr>
      <w:hyperlink w:anchor="_Toc6961" w:history="1">
        <w:r>
          <w:rPr>
            <w:rFonts w:ascii="IRNazanin" w:hAnsi="IRNazanin" w:eastAsia="IRNazanin" w:cs="IRNazanin"/>
            <w:color w:val="111111"/>
            <w:sz w:val="22"/>
            <w:szCs w:val="22"/>
            <w:b w:val="0"/>
            <w:bCs w:val="0"/>
            <w:i w:val="0"/>
            <w:iCs w:val="0"/>
          </w:rPr>
          <w:t>48</w:t>
        </w:r>
        <w:r>
          <w:tab/>
        </w:r>
        <w:r>
          <w:fldChar w:fldCharType="begin"/>
        </w:r>
        <w:r>
          <w:instrText xml:space="preserve">PAGEREF 6961 \h</w:instrText>
        </w:r>
        <w:r>
          <w:fldChar w:fldCharType="end"/>
        </w:r>
      </w:hyperlink>
    </w:p>
    <w:p>
      <w:pPr>
        <w:tabs>
          <w:tab w:val="right" w:leader="dot" w:pos="9062"/>
        </w:tabs>
        <w:ind w:left="440"/>
      </w:pPr>
      <w:hyperlink w:anchor="_Toc6962" w:history="1">
        <w:r>
          <w:rPr>
            <w:rFonts w:ascii="IRNazanin" w:hAnsi="IRNazanin" w:eastAsia="IRNazanin" w:cs="IRNazanin"/>
            <w:color w:val="111111"/>
            <w:sz w:val="22"/>
            <w:szCs w:val="22"/>
            <w:b w:val="0"/>
            <w:bCs w:val="0"/>
            <w:i w:val="0"/>
            <w:iCs w:val="0"/>
          </w:rPr>
          <w:t>49</w:t>
        </w:r>
        <w:r>
          <w:tab/>
        </w:r>
        <w:r>
          <w:fldChar w:fldCharType="begin"/>
        </w:r>
        <w:r>
          <w:instrText xml:space="preserve">PAGEREF 6962 \h</w:instrText>
        </w:r>
        <w:r>
          <w:fldChar w:fldCharType="end"/>
        </w:r>
      </w:hyperlink>
    </w:p>
    <w:p>
      <w:pPr>
        <w:tabs>
          <w:tab w:val="right" w:leader="dot" w:pos="9062"/>
        </w:tabs>
        <w:ind w:left="440"/>
      </w:pPr>
      <w:hyperlink w:anchor="_Toc6963" w:history="1">
        <w:r>
          <w:rPr>
            <w:rFonts w:ascii="IRNazanin" w:hAnsi="IRNazanin" w:eastAsia="IRNazanin" w:cs="IRNazanin"/>
            <w:color w:val="111111"/>
            <w:sz w:val="22"/>
            <w:szCs w:val="22"/>
            <w:b w:val="0"/>
            <w:bCs w:val="0"/>
            <w:i w:val="0"/>
            <w:iCs w:val="0"/>
          </w:rPr>
          <w:t>50</w:t>
        </w:r>
        <w:r>
          <w:tab/>
        </w:r>
        <w:r>
          <w:fldChar w:fldCharType="begin"/>
        </w:r>
        <w:r>
          <w:instrText xml:space="preserve">PAGEREF 6963 \h</w:instrText>
        </w:r>
        <w:r>
          <w:fldChar w:fldCharType="end"/>
        </w:r>
      </w:hyperlink>
    </w:p>
    <w:p>
      <w:pPr>
        <w:tabs>
          <w:tab w:val="right" w:leader="dot" w:pos="9062"/>
        </w:tabs>
        <w:ind w:left="440"/>
      </w:pPr>
      <w:hyperlink w:anchor="_Toc6964" w:history="1">
        <w:r>
          <w:rPr>
            <w:rFonts w:ascii="IRNazanin" w:hAnsi="IRNazanin" w:eastAsia="IRNazanin" w:cs="IRNazanin"/>
            <w:color w:val="111111"/>
            <w:sz w:val="22"/>
            <w:szCs w:val="22"/>
            <w:b w:val="0"/>
            <w:bCs w:val="0"/>
            <w:i w:val="0"/>
            <w:iCs w:val="0"/>
          </w:rPr>
          <w:t>51</w:t>
        </w:r>
        <w:r>
          <w:tab/>
        </w:r>
        <w:r>
          <w:fldChar w:fldCharType="begin"/>
        </w:r>
        <w:r>
          <w:instrText xml:space="preserve">PAGEREF 6964 \h</w:instrText>
        </w:r>
        <w:r>
          <w:fldChar w:fldCharType="end"/>
        </w:r>
      </w:hyperlink>
    </w:p>
    <w:p>
      <w:pPr>
        <w:tabs>
          <w:tab w:val="right" w:leader="dot" w:pos="9062"/>
        </w:tabs>
        <w:ind w:left="440"/>
      </w:pPr>
      <w:hyperlink w:anchor="_Toc6965" w:history="1">
        <w:r>
          <w:rPr>
            <w:rFonts w:ascii="IRNazanin" w:hAnsi="IRNazanin" w:eastAsia="IRNazanin" w:cs="IRNazanin"/>
            <w:color w:val="111111"/>
            <w:sz w:val="22"/>
            <w:szCs w:val="22"/>
            <w:b w:val="0"/>
            <w:bCs w:val="0"/>
            <w:i w:val="0"/>
            <w:iCs w:val="0"/>
          </w:rPr>
          <w:t>52</w:t>
        </w:r>
        <w:r>
          <w:tab/>
        </w:r>
        <w:r>
          <w:fldChar w:fldCharType="begin"/>
        </w:r>
        <w:r>
          <w:instrText xml:space="preserve">PAGEREF 6965 \h</w:instrText>
        </w:r>
        <w:r>
          <w:fldChar w:fldCharType="end"/>
        </w:r>
      </w:hyperlink>
    </w:p>
    <w:p>
      <w:pPr>
        <w:tabs>
          <w:tab w:val="right" w:leader="dot" w:pos="9062"/>
        </w:tabs>
        <w:ind w:left="440"/>
      </w:pPr>
      <w:hyperlink w:anchor="_Toc6966" w:history="1">
        <w:r>
          <w:rPr>
            <w:rFonts w:ascii="IRNazanin" w:hAnsi="IRNazanin" w:eastAsia="IRNazanin" w:cs="IRNazanin"/>
            <w:color w:val="111111"/>
            <w:sz w:val="22"/>
            <w:szCs w:val="22"/>
            <w:b w:val="0"/>
            <w:bCs w:val="0"/>
            <w:i w:val="0"/>
            <w:iCs w:val="0"/>
          </w:rPr>
          <w:t>53</w:t>
        </w:r>
        <w:r>
          <w:tab/>
        </w:r>
        <w:r>
          <w:fldChar w:fldCharType="begin"/>
        </w:r>
        <w:r>
          <w:instrText xml:space="preserve">PAGEREF 6966 \h</w:instrText>
        </w:r>
        <w:r>
          <w:fldChar w:fldCharType="end"/>
        </w:r>
      </w:hyperlink>
    </w:p>
    <w:p>
      <w:pPr>
        <w:tabs>
          <w:tab w:val="right" w:leader="dot" w:pos="9062"/>
        </w:tabs>
        <w:ind w:left="440"/>
      </w:pPr>
      <w:hyperlink w:anchor="_Toc6967" w:history="1">
        <w:r>
          <w:rPr>
            <w:rFonts w:ascii="IRNazanin" w:hAnsi="IRNazanin" w:eastAsia="IRNazanin" w:cs="IRNazanin"/>
            <w:color w:val="111111"/>
            <w:sz w:val="22"/>
            <w:szCs w:val="22"/>
            <w:b w:val="0"/>
            <w:bCs w:val="0"/>
            <w:i w:val="0"/>
            <w:iCs w:val="0"/>
          </w:rPr>
          <w:t>54</w:t>
        </w:r>
        <w:r>
          <w:tab/>
        </w:r>
        <w:r>
          <w:fldChar w:fldCharType="begin"/>
        </w:r>
        <w:r>
          <w:instrText xml:space="preserve">PAGEREF 6967 \h</w:instrText>
        </w:r>
        <w:r>
          <w:fldChar w:fldCharType="end"/>
        </w:r>
      </w:hyperlink>
    </w:p>
    <w:p>
      <w:pPr>
        <w:tabs>
          <w:tab w:val="right" w:leader="dot" w:pos="9062"/>
        </w:tabs>
        <w:ind w:left="440"/>
      </w:pPr>
      <w:hyperlink w:anchor="_Toc6968" w:history="1">
        <w:r>
          <w:rPr>
            <w:rFonts w:ascii="IRNazanin" w:hAnsi="IRNazanin" w:eastAsia="IRNazanin" w:cs="IRNazanin"/>
            <w:color w:val="111111"/>
            <w:sz w:val="22"/>
            <w:szCs w:val="22"/>
            <w:b w:val="0"/>
            <w:bCs w:val="0"/>
            <w:i w:val="0"/>
            <w:iCs w:val="0"/>
          </w:rPr>
          <w:t>55</w:t>
        </w:r>
        <w:r>
          <w:tab/>
        </w:r>
        <w:r>
          <w:fldChar w:fldCharType="begin"/>
        </w:r>
        <w:r>
          <w:instrText xml:space="preserve">PAGEREF 6968 \h</w:instrText>
        </w:r>
        <w:r>
          <w:fldChar w:fldCharType="end"/>
        </w:r>
      </w:hyperlink>
    </w:p>
    <w:p>
      <w:pPr>
        <w:tabs>
          <w:tab w:val="right" w:leader="dot" w:pos="9062"/>
        </w:tabs>
        <w:ind w:left="440"/>
      </w:pPr>
      <w:hyperlink w:anchor="_Toc6969" w:history="1">
        <w:r>
          <w:rPr>
            <w:rFonts w:ascii="IRNazanin" w:hAnsi="IRNazanin" w:eastAsia="IRNazanin" w:cs="IRNazanin"/>
            <w:color w:val="111111"/>
            <w:sz w:val="22"/>
            <w:szCs w:val="22"/>
            <w:b w:val="0"/>
            <w:bCs w:val="0"/>
            <w:i w:val="0"/>
            <w:iCs w:val="0"/>
          </w:rPr>
          <w:t>56</w:t>
        </w:r>
        <w:r>
          <w:tab/>
        </w:r>
        <w:r>
          <w:fldChar w:fldCharType="begin"/>
        </w:r>
        <w:r>
          <w:instrText xml:space="preserve">PAGEREF 6969 \h</w:instrText>
        </w:r>
        <w:r>
          <w:fldChar w:fldCharType="end"/>
        </w:r>
      </w:hyperlink>
    </w:p>
    <w:p>
      <w:pPr>
        <w:tabs>
          <w:tab w:val="right" w:leader="dot" w:pos="9062"/>
        </w:tabs>
        <w:ind w:left="440"/>
      </w:pPr>
      <w:hyperlink w:anchor="_Toc6970" w:history="1">
        <w:r>
          <w:rPr>
            <w:rFonts w:ascii="IRNazanin" w:hAnsi="IRNazanin" w:eastAsia="IRNazanin" w:cs="IRNazanin"/>
            <w:color w:val="111111"/>
            <w:sz w:val="22"/>
            <w:szCs w:val="22"/>
            <w:b w:val="0"/>
            <w:bCs w:val="0"/>
            <w:i w:val="0"/>
            <w:iCs w:val="0"/>
          </w:rPr>
          <w:t>57</w:t>
        </w:r>
        <w:r>
          <w:tab/>
        </w:r>
        <w:r>
          <w:fldChar w:fldCharType="begin"/>
        </w:r>
        <w:r>
          <w:instrText xml:space="preserve">PAGEREF 6970 \h</w:instrText>
        </w:r>
        <w:r>
          <w:fldChar w:fldCharType="end"/>
        </w:r>
      </w:hyperlink>
    </w:p>
    <w:p>
      <w:pPr>
        <w:tabs>
          <w:tab w:val="right" w:leader="dot" w:pos="9062"/>
        </w:tabs>
        <w:ind w:left="440"/>
      </w:pPr>
      <w:hyperlink w:anchor="_Toc6971" w:history="1">
        <w:r>
          <w:rPr>
            <w:rFonts w:ascii="IRNazanin" w:hAnsi="IRNazanin" w:eastAsia="IRNazanin" w:cs="IRNazanin"/>
            <w:color w:val="111111"/>
            <w:sz w:val="22"/>
            <w:szCs w:val="22"/>
            <w:b w:val="0"/>
            <w:bCs w:val="0"/>
            <w:i w:val="0"/>
            <w:iCs w:val="0"/>
          </w:rPr>
          <w:t>58</w:t>
        </w:r>
        <w:r>
          <w:tab/>
        </w:r>
        <w:r>
          <w:fldChar w:fldCharType="begin"/>
        </w:r>
        <w:r>
          <w:instrText xml:space="preserve">PAGEREF 6971 \h</w:instrText>
        </w:r>
        <w:r>
          <w:fldChar w:fldCharType="end"/>
        </w:r>
      </w:hyperlink>
    </w:p>
    <w:p>
      <w:pPr>
        <w:tabs>
          <w:tab w:val="right" w:leader="dot" w:pos="9062"/>
        </w:tabs>
        <w:ind w:left="440"/>
      </w:pPr>
      <w:hyperlink w:anchor="_Toc6972" w:history="1">
        <w:r>
          <w:rPr>
            <w:rFonts w:ascii="IRNazanin" w:hAnsi="IRNazanin" w:eastAsia="IRNazanin" w:cs="IRNazanin"/>
            <w:color w:val="111111"/>
            <w:sz w:val="22"/>
            <w:szCs w:val="22"/>
            <w:b w:val="0"/>
            <w:bCs w:val="0"/>
            <w:i w:val="0"/>
            <w:iCs w:val="0"/>
          </w:rPr>
          <w:t>59</w:t>
        </w:r>
        <w:r>
          <w:tab/>
        </w:r>
        <w:r>
          <w:fldChar w:fldCharType="begin"/>
        </w:r>
        <w:r>
          <w:instrText xml:space="preserve">PAGEREF 6972 \h</w:instrText>
        </w:r>
        <w:r>
          <w:fldChar w:fldCharType="end"/>
        </w:r>
      </w:hyperlink>
    </w:p>
    <w:p>
      <w:pPr>
        <w:tabs>
          <w:tab w:val="right" w:leader="dot" w:pos="9062"/>
        </w:tabs>
        <w:ind w:left="440"/>
      </w:pPr>
      <w:hyperlink w:anchor="_Toc6973" w:history="1">
        <w:r>
          <w:rPr>
            <w:rFonts w:ascii="IRNazanin" w:hAnsi="IRNazanin" w:eastAsia="IRNazanin" w:cs="IRNazanin"/>
            <w:color w:val="111111"/>
            <w:sz w:val="22"/>
            <w:szCs w:val="22"/>
            <w:b w:val="0"/>
            <w:bCs w:val="0"/>
            <w:i w:val="0"/>
            <w:iCs w:val="0"/>
          </w:rPr>
          <w:t>60</w:t>
        </w:r>
        <w:r>
          <w:tab/>
        </w:r>
        <w:r>
          <w:fldChar w:fldCharType="begin"/>
        </w:r>
        <w:r>
          <w:instrText xml:space="preserve">PAGEREF 6973 \h</w:instrText>
        </w:r>
        <w:r>
          <w:fldChar w:fldCharType="end"/>
        </w:r>
      </w:hyperlink>
    </w:p>
    <w:p>
      <w:pPr>
        <w:tabs>
          <w:tab w:val="right" w:leader="dot" w:pos="9062"/>
        </w:tabs>
        <w:ind w:left="440"/>
      </w:pPr>
      <w:hyperlink w:anchor="_Toc6974" w:history="1">
        <w:r>
          <w:rPr>
            <w:rFonts w:ascii="IRNazanin" w:hAnsi="IRNazanin" w:eastAsia="IRNazanin" w:cs="IRNazanin"/>
            <w:color w:val="111111"/>
            <w:sz w:val="22"/>
            <w:szCs w:val="22"/>
            <w:b w:val="0"/>
            <w:bCs w:val="0"/>
            <w:i w:val="0"/>
            <w:iCs w:val="0"/>
          </w:rPr>
          <w:t>61</w:t>
        </w:r>
        <w:r>
          <w:tab/>
        </w:r>
        <w:r>
          <w:fldChar w:fldCharType="begin"/>
        </w:r>
        <w:r>
          <w:instrText xml:space="preserve">PAGEREF 6974 \h</w:instrText>
        </w:r>
        <w:r>
          <w:fldChar w:fldCharType="end"/>
        </w:r>
      </w:hyperlink>
    </w:p>
    <w:p>
      <w:pPr>
        <w:tabs>
          <w:tab w:val="right" w:leader="dot" w:pos="9062"/>
        </w:tabs>
        <w:ind w:left="440"/>
      </w:pPr>
      <w:hyperlink w:anchor="_Toc6975" w:history="1">
        <w:r>
          <w:rPr>
            <w:rFonts w:ascii="IRNazanin" w:hAnsi="IRNazanin" w:eastAsia="IRNazanin" w:cs="IRNazanin"/>
            <w:color w:val="111111"/>
            <w:sz w:val="22"/>
            <w:szCs w:val="22"/>
            <w:b w:val="0"/>
            <w:bCs w:val="0"/>
            <w:i w:val="0"/>
            <w:iCs w:val="0"/>
          </w:rPr>
          <w:t>62</w:t>
        </w:r>
        <w:r>
          <w:tab/>
        </w:r>
        <w:r>
          <w:fldChar w:fldCharType="begin"/>
        </w:r>
        <w:r>
          <w:instrText xml:space="preserve">PAGEREF 6975 \h</w:instrText>
        </w:r>
        <w:r>
          <w:fldChar w:fldCharType="end"/>
        </w:r>
      </w:hyperlink>
    </w:p>
    <w:p>
      <w:pPr>
        <w:tabs>
          <w:tab w:val="right" w:leader="dot" w:pos="9062"/>
        </w:tabs>
        <w:ind w:left="440"/>
      </w:pPr>
      <w:hyperlink w:anchor="_Toc6976" w:history="1">
        <w:r>
          <w:rPr>
            <w:rFonts w:ascii="IRNazanin" w:hAnsi="IRNazanin" w:eastAsia="IRNazanin" w:cs="IRNazanin"/>
            <w:color w:val="111111"/>
            <w:sz w:val="22"/>
            <w:szCs w:val="22"/>
            <w:b w:val="0"/>
            <w:bCs w:val="0"/>
            <w:i w:val="0"/>
            <w:iCs w:val="0"/>
          </w:rPr>
          <w:t>63</w:t>
        </w:r>
        <w:r>
          <w:tab/>
        </w:r>
        <w:r>
          <w:fldChar w:fldCharType="begin"/>
        </w:r>
        <w:r>
          <w:instrText xml:space="preserve">PAGEREF 6976 \h</w:instrText>
        </w:r>
        <w:r>
          <w:fldChar w:fldCharType="end"/>
        </w:r>
      </w:hyperlink>
    </w:p>
    <w:p>
      <w:pPr>
        <w:tabs>
          <w:tab w:val="right" w:leader="dot" w:pos="9062"/>
        </w:tabs>
        <w:ind w:left="440"/>
      </w:pPr>
      <w:hyperlink w:anchor="_Toc6977" w:history="1">
        <w:r>
          <w:rPr>
            <w:rFonts w:ascii="IRNazanin" w:hAnsi="IRNazanin" w:eastAsia="IRNazanin" w:cs="IRNazanin"/>
            <w:color w:val="111111"/>
            <w:sz w:val="22"/>
            <w:szCs w:val="22"/>
            <w:b w:val="0"/>
            <w:bCs w:val="0"/>
            <w:i w:val="0"/>
            <w:iCs w:val="0"/>
          </w:rPr>
          <w:t>64</w:t>
        </w:r>
        <w:r>
          <w:tab/>
        </w:r>
        <w:r>
          <w:fldChar w:fldCharType="begin"/>
        </w:r>
        <w:r>
          <w:instrText xml:space="preserve">PAGEREF 6977 \h</w:instrText>
        </w:r>
        <w:r>
          <w:fldChar w:fldCharType="end"/>
        </w:r>
      </w:hyperlink>
    </w:p>
    <w:p>
      <w:pPr>
        <w:tabs>
          <w:tab w:val="right" w:leader="dot" w:pos="9062"/>
        </w:tabs>
        <w:ind w:left="440"/>
      </w:pPr>
      <w:hyperlink w:anchor="_Toc6978" w:history="1">
        <w:r>
          <w:rPr>
            <w:rFonts w:ascii="IRNazanin" w:hAnsi="IRNazanin" w:eastAsia="IRNazanin" w:cs="IRNazanin"/>
            <w:color w:val="111111"/>
            <w:sz w:val="22"/>
            <w:szCs w:val="22"/>
            <w:b w:val="0"/>
            <w:bCs w:val="0"/>
            <w:i w:val="0"/>
            <w:iCs w:val="0"/>
          </w:rPr>
          <w:t>65</w:t>
        </w:r>
        <w:r>
          <w:tab/>
        </w:r>
        <w:r>
          <w:fldChar w:fldCharType="begin"/>
        </w:r>
        <w:r>
          <w:instrText xml:space="preserve">PAGEREF 6978 \h</w:instrText>
        </w:r>
        <w:r>
          <w:fldChar w:fldCharType="end"/>
        </w:r>
      </w:hyperlink>
    </w:p>
    <w:p>
      <w:pPr>
        <w:tabs>
          <w:tab w:val="right" w:leader="dot" w:pos="9062"/>
        </w:tabs>
        <w:ind w:left="440"/>
      </w:pPr>
      <w:hyperlink w:anchor="_Toc6979" w:history="1">
        <w:r>
          <w:rPr>
            <w:rFonts w:ascii="IRNazanin" w:hAnsi="IRNazanin" w:eastAsia="IRNazanin" w:cs="IRNazanin"/>
            <w:color w:val="111111"/>
            <w:sz w:val="22"/>
            <w:szCs w:val="22"/>
            <w:b w:val="0"/>
            <w:bCs w:val="0"/>
            <w:i w:val="0"/>
            <w:iCs w:val="0"/>
          </w:rPr>
          <w:t>66</w:t>
        </w:r>
        <w:r>
          <w:tab/>
        </w:r>
        <w:r>
          <w:fldChar w:fldCharType="begin"/>
        </w:r>
        <w:r>
          <w:instrText xml:space="preserve">PAGEREF 6979 \h</w:instrText>
        </w:r>
        <w:r>
          <w:fldChar w:fldCharType="end"/>
        </w:r>
      </w:hyperlink>
    </w:p>
    <w:p>
      <w:pPr>
        <w:tabs>
          <w:tab w:val="right" w:leader="dot" w:pos="9062"/>
        </w:tabs>
        <w:ind w:left="440"/>
      </w:pPr>
      <w:hyperlink w:anchor="_Toc6980" w:history="1">
        <w:r>
          <w:rPr>
            <w:rFonts w:ascii="IRNazanin" w:hAnsi="IRNazanin" w:eastAsia="IRNazanin" w:cs="IRNazanin"/>
            <w:color w:val="111111"/>
            <w:sz w:val="22"/>
            <w:szCs w:val="22"/>
            <w:b w:val="0"/>
            <w:bCs w:val="0"/>
            <w:i w:val="0"/>
            <w:iCs w:val="0"/>
          </w:rPr>
          <w:t>67</w:t>
        </w:r>
        <w:r>
          <w:tab/>
        </w:r>
        <w:r>
          <w:fldChar w:fldCharType="begin"/>
        </w:r>
        <w:r>
          <w:instrText xml:space="preserve">PAGEREF 6980 \h</w:instrText>
        </w:r>
        <w:r>
          <w:fldChar w:fldCharType="end"/>
        </w:r>
      </w:hyperlink>
    </w:p>
    <w:p>
      <w:pPr>
        <w:tabs>
          <w:tab w:val="right" w:leader="dot" w:pos="9062"/>
        </w:tabs>
        <w:ind w:left="440"/>
      </w:pPr>
      <w:hyperlink w:anchor="_Toc6981" w:history="1">
        <w:r>
          <w:rPr>
            <w:rFonts w:ascii="IRNazanin" w:hAnsi="IRNazanin" w:eastAsia="IRNazanin" w:cs="IRNazanin"/>
            <w:color w:val="111111"/>
            <w:sz w:val="22"/>
            <w:szCs w:val="22"/>
            <w:b w:val="0"/>
            <w:bCs w:val="0"/>
            <w:i w:val="0"/>
            <w:iCs w:val="0"/>
          </w:rPr>
          <w:t>68</w:t>
        </w:r>
        <w:r>
          <w:tab/>
        </w:r>
        <w:r>
          <w:fldChar w:fldCharType="begin"/>
        </w:r>
        <w:r>
          <w:instrText xml:space="preserve">PAGEREF 6981 \h</w:instrText>
        </w:r>
        <w:r>
          <w:fldChar w:fldCharType="end"/>
        </w:r>
      </w:hyperlink>
    </w:p>
    <w:p>
      <w:pPr>
        <w:tabs>
          <w:tab w:val="right" w:leader="dot" w:pos="9062"/>
        </w:tabs>
        <w:ind w:left="440"/>
      </w:pPr>
      <w:hyperlink w:anchor="_Toc6982" w:history="1">
        <w:r>
          <w:rPr>
            <w:rFonts w:ascii="IRNazanin" w:hAnsi="IRNazanin" w:eastAsia="IRNazanin" w:cs="IRNazanin"/>
            <w:color w:val="111111"/>
            <w:sz w:val="22"/>
            <w:szCs w:val="22"/>
            <w:b w:val="0"/>
            <w:bCs w:val="0"/>
            <w:i w:val="0"/>
            <w:iCs w:val="0"/>
          </w:rPr>
          <w:t>69</w:t>
        </w:r>
        <w:r>
          <w:tab/>
        </w:r>
        <w:r>
          <w:fldChar w:fldCharType="begin"/>
        </w:r>
        <w:r>
          <w:instrText xml:space="preserve">PAGEREF 6982 \h</w:instrText>
        </w:r>
        <w:r>
          <w:fldChar w:fldCharType="end"/>
        </w:r>
      </w:hyperlink>
    </w:p>
    <w:p>
      <w:pPr>
        <w:tabs>
          <w:tab w:val="right" w:leader="dot" w:pos="9062"/>
        </w:tabs>
        <w:ind w:left="440"/>
      </w:pPr>
      <w:hyperlink w:anchor="_Toc6983" w:history="1">
        <w:r>
          <w:rPr>
            <w:rFonts w:ascii="IRNazanin" w:hAnsi="IRNazanin" w:eastAsia="IRNazanin" w:cs="IRNazanin"/>
            <w:color w:val="111111"/>
            <w:sz w:val="22"/>
            <w:szCs w:val="22"/>
            <w:b w:val="0"/>
            <w:bCs w:val="0"/>
            <w:i w:val="0"/>
            <w:iCs w:val="0"/>
          </w:rPr>
          <w:t>70</w:t>
        </w:r>
        <w:r>
          <w:tab/>
        </w:r>
        <w:r>
          <w:fldChar w:fldCharType="begin"/>
        </w:r>
        <w:r>
          <w:instrText xml:space="preserve">PAGEREF 6983 \h</w:instrText>
        </w:r>
        <w:r>
          <w:fldChar w:fldCharType="end"/>
        </w:r>
      </w:hyperlink>
    </w:p>
    <w:p>
      <w:pPr>
        <w:tabs>
          <w:tab w:val="right" w:leader="dot" w:pos="9062"/>
        </w:tabs>
        <w:ind w:left="440"/>
      </w:pPr>
      <w:hyperlink w:anchor="_Toc6984" w:history="1">
        <w:r>
          <w:rPr>
            <w:rFonts w:ascii="IRNazanin" w:hAnsi="IRNazanin" w:eastAsia="IRNazanin" w:cs="IRNazanin"/>
            <w:color w:val="111111"/>
            <w:sz w:val="22"/>
            <w:szCs w:val="22"/>
            <w:b w:val="0"/>
            <w:bCs w:val="0"/>
            <w:i w:val="0"/>
            <w:iCs w:val="0"/>
          </w:rPr>
          <w:t>71</w:t>
        </w:r>
        <w:r>
          <w:tab/>
        </w:r>
        <w:r>
          <w:fldChar w:fldCharType="begin"/>
        </w:r>
        <w:r>
          <w:instrText xml:space="preserve">PAGEREF 6984 \h</w:instrText>
        </w:r>
        <w:r>
          <w:fldChar w:fldCharType="end"/>
        </w:r>
      </w:hyperlink>
    </w:p>
    <w:p>
      <w:pPr>
        <w:tabs>
          <w:tab w:val="right" w:leader="dot" w:pos="9062"/>
        </w:tabs>
        <w:ind w:left="440"/>
      </w:pPr>
      <w:hyperlink w:anchor="_Toc6985" w:history="1">
        <w:r>
          <w:rPr>
            <w:rFonts w:ascii="IRNazanin" w:hAnsi="IRNazanin" w:eastAsia="IRNazanin" w:cs="IRNazanin"/>
            <w:color w:val="111111"/>
            <w:sz w:val="22"/>
            <w:szCs w:val="22"/>
            <w:b w:val="0"/>
            <w:bCs w:val="0"/>
            <w:i w:val="0"/>
            <w:iCs w:val="0"/>
          </w:rPr>
          <w:t>72</w:t>
        </w:r>
        <w:r>
          <w:tab/>
        </w:r>
        <w:r>
          <w:fldChar w:fldCharType="begin"/>
        </w:r>
        <w:r>
          <w:instrText xml:space="preserve">PAGEREF 6985 \h</w:instrText>
        </w:r>
        <w:r>
          <w:fldChar w:fldCharType="end"/>
        </w:r>
      </w:hyperlink>
    </w:p>
    <w:p>
      <w:pPr>
        <w:tabs>
          <w:tab w:val="right" w:leader="dot" w:pos="9062"/>
        </w:tabs>
        <w:ind w:left="440"/>
      </w:pPr>
      <w:hyperlink w:anchor="_Toc6986" w:history="1">
        <w:r>
          <w:rPr>
            <w:rFonts w:ascii="IRNazanin" w:hAnsi="IRNazanin" w:eastAsia="IRNazanin" w:cs="IRNazanin"/>
            <w:color w:val="111111"/>
            <w:sz w:val="22"/>
            <w:szCs w:val="22"/>
            <w:b w:val="0"/>
            <w:bCs w:val="0"/>
            <w:i w:val="0"/>
            <w:iCs w:val="0"/>
          </w:rPr>
          <w:t>73</w:t>
        </w:r>
        <w:r>
          <w:tab/>
        </w:r>
        <w:r>
          <w:fldChar w:fldCharType="begin"/>
        </w:r>
        <w:r>
          <w:instrText xml:space="preserve">PAGEREF 6986 \h</w:instrText>
        </w:r>
        <w:r>
          <w:fldChar w:fldCharType="end"/>
        </w:r>
      </w:hyperlink>
    </w:p>
    <w:p>
      <w:pPr>
        <w:tabs>
          <w:tab w:val="right" w:leader="dot" w:pos="9062"/>
        </w:tabs>
        <w:ind w:left="440"/>
      </w:pPr>
      <w:hyperlink w:anchor="_Toc6987" w:history="1">
        <w:r>
          <w:rPr>
            <w:rFonts w:ascii="IRNazanin" w:hAnsi="IRNazanin" w:eastAsia="IRNazanin" w:cs="IRNazanin"/>
            <w:color w:val="111111"/>
            <w:sz w:val="22"/>
            <w:szCs w:val="22"/>
            <w:b w:val="0"/>
            <w:bCs w:val="0"/>
            <w:i w:val="0"/>
            <w:iCs w:val="0"/>
          </w:rPr>
          <w:t>74</w:t>
        </w:r>
        <w:r>
          <w:tab/>
        </w:r>
        <w:r>
          <w:fldChar w:fldCharType="begin"/>
        </w:r>
        <w:r>
          <w:instrText xml:space="preserve">PAGEREF 6987 \h</w:instrText>
        </w:r>
        <w:r>
          <w:fldChar w:fldCharType="end"/>
        </w:r>
      </w:hyperlink>
    </w:p>
    <w:p>
      <w:pPr>
        <w:tabs>
          <w:tab w:val="right" w:leader="dot" w:pos="9062"/>
        </w:tabs>
        <w:ind w:left="440"/>
      </w:pPr>
      <w:hyperlink w:anchor="_Toc6988" w:history="1">
        <w:r>
          <w:rPr>
            <w:rFonts w:ascii="IRNazanin" w:hAnsi="IRNazanin" w:eastAsia="IRNazanin" w:cs="IRNazanin"/>
            <w:color w:val="111111"/>
            <w:sz w:val="22"/>
            <w:szCs w:val="22"/>
            <w:b w:val="0"/>
            <w:bCs w:val="0"/>
            <w:i w:val="0"/>
            <w:iCs w:val="0"/>
          </w:rPr>
          <w:t>75</w:t>
        </w:r>
        <w:r>
          <w:tab/>
        </w:r>
        <w:r>
          <w:fldChar w:fldCharType="begin"/>
        </w:r>
        <w:r>
          <w:instrText xml:space="preserve">PAGEREF 6988 \h</w:instrText>
        </w:r>
        <w:r>
          <w:fldChar w:fldCharType="end"/>
        </w:r>
      </w:hyperlink>
    </w:p>
    <w:p>
      <w:pPr>
        <w:tabs>
          <w:tab w:val="right" w:leader="dot" w:pos="9062"/>
        </w:tabs>
        <w:ind w:left="440"/>
      </w:pPr>
      <w:hyperlink w:anchor="_Toc6989" w:history="1">
        <w:r>
          <w:rPr>
            <w:rFonts w:ascii="IRNazanin" w:hAnsi="IRNazanin" w:eastAsia="IRNazanin" w:cs="IRNazanin"/>
            <w:color w:val="111111"/>
            <w:sz w:val="22"/>
            <w:szCs w:val="22"/>
            <w:b w:val="0"/>
            <w:bCs w:val="0"/>
            <w:i w:val="0"/>
            <w:iCs w:val="0"/>
          </w:rPr>
          <w:t>76</w:t>
        </w:r>
        <w:r>
          <w:tab/>
        </w:r>
        <w:r>
          <w:fldChar w:fldCharType="begin"/>
        </w:r>
        <w:r>
          <w:instrText xml:space="preserve">PAGEREF 6989 \h</w:instrText>
        </w:r>
        <w:r>
          <w:fldChar w:fldCharType="end"/>
        </w:r>
      </w:hyperlink>
    </w:p>
    <w:p>
      <w:pPr>
        <w:tabs>
          <w:tab w:val="right" w:leader="dot" w:pos="9062"/>
        </w:tabs>
        <w:ind w:left="440"/>
      </w:pPr>
      <w:hyperlink w:anchor="_Toc6990" w:history="1">
        <w:r>
          <w:rPr>
            <w:rFonts w:ascii="IRNazanin" w:hAnsi="IRNazanin" w:eastAsia="IRNazanin" w:cs="IRNazanin"/>
            <w:color w:val="111111"/>
            <w:sz w:val="22"/>
            <w:szCs w:val="22"/>
            <w:b w:val="0"/>
            <w:bCs w:val="0"/>
            <w:i w:val="0"/>
            <w:iCs w:val="0"/>
          </w:rPr>
          <w:t>77</w:t>
        </w:r>
        <w:r>
          <w:tab/>
        </w:r>
        <w:r>
          <w:fldChar w:fldCharType="begin"/>
        </w:r>
        <w:r>
          <w:instrText xml:space="preserve">PAGEREF 6990 \h</w:instrText>
        </w:r>
        <w:r>
          <w:fldChar w:fldCharType="end"/>
        </w:r>
      </w:hyperlink>
    </w:p>
    <w:p>
      <w:pPr>
        <w:tabs>
          <w:tab w:val="right" w:leader="dot" w:pos="9062"/>
        </w:tabs>
        <w:ind w:left="440"/>
      </w:pPr>
      <w:hyperlink w:anchor="_Toc6991" w:history="1">
        <w:r>
          <w:rPr>
            <w:rFonts w:ascii="IRNazanin" w:hAnsi="IRNazanin" w:eastAsia="IRNazanin" w:cs="IRNazanin"/>
            <w:color w:val="111111"/>
            <w:sz w:val="22"/>
            <w:szCs w:val="22"/>
            <w:b w:val="0"/>
            <w:bCs w:val="0"/>
            <w:i w:val="0"/>
            <w:iCs w:val="0"/>
          </w:rPr>
          <w:t>78</w:t>
        </w:r>
        <w:r>
          <w:tab/>
        </w:r>
        <w:r>
          <w:fldChar w:fldCharType="begin"/>
        </w:r>
        <w:r>
          <w:instrText xml:space="preserve">PAGEREF 6991 \h</w:instrText>
        </w:r>
        <w:r>
          <w:fldChar w:fldCharType="end"/>
        </w:r>
      </w:hyperlink>
    </w:p>
    <w:p>
      <w:pPr>
        <w:tabs>
          <w:tab w:val="right" w:leader="dot" w:pos="9062"/>
        </w:tabs>
        <w:ind w:left="440"/>
      </w:pPr>
      <w:hyperlink w:anchor="_Toc6992" w:history="1">
        <w:r>
          <w:rPr>
            <w:rFonts w:ascii="IRNazanin" w:hAnsi="IRNazanin" w:eastAsia="IRNazanin" w:cs="IRNazanin"/>
            <w:color w:val="111111"/>
            <w:sz w:val="22"/>
            <w:szCs w:val="22"/>
            <w:b w:val="0"/>
            <w:bCs w:val="0"/>
            <w:i w:val="0"/>
            <w:iCs w:val="0"/>
          </w:rPr>
          <w:t>79</w:t>
        </w:r>
        <w:r>
          <w:tab/>
        </w:r>
        <w:r>
          <w:fldChar w:fldCharType="begin"/>
        </w:r>
        <w:r>
          <w:instrText xml:space="preserve">PAGEREF 6992 \h</w:instrText>
        </w:r>
        <w:r>
          <w:fldChar w:fldCharType="end"/>
        </w:r>
      </w:hyperlink>
    </w:p>
    <w:p>
      <w:pPr>
        <w:tabs>
          <w:tab w:val="right" w:leader="dot" w:pos="9062"/>
        </w:tabs>
        <w:ind w:left="440"/>
      </w:pPr>
      <w:hyperlink w:anchor="_Toc6993" w:history="1">
        <w:r>
          <w:rPr>
            <w:rFonts w:ascii="IRNazanin" w:hAnsi="IRNazanin" w:eastAsia="IRNazanin" w:cs="IRNazanin"/>
            <w:color w:val="111111"/>
            <w:sz w:val="22"/>
            <w:szCs w:val="22"/>
            <w:b w:val="0"/>
            <w:bCs w:val="0"/>
            <w:i w:val="0"/>
            <w:iCs w:val="0"/>
          </w:rPr>
          <w:t>80</w:t>
        </w:r>
        <w:r>
          <w:tab/>
        </w:r>
        <w:r>
          <w:fldChar w:fldCharType="begin"/>
        </w:r>
        <w:r>
          <w:instrText xml:space="preserve">PAGEREF 6993 \h</w:instrText>
        </w:r>
        <w:r>
          <w:fldChar w:fldCharType="end"/>
        </w:r>
      </w:hyperlink>
    </w:p>
    <w:p>
      <w:pPr>
        <w:tabs>
          <w:tab w:val="right" w:leader="dot" w:pos="9062"/>
        </w:tabs>
        <w:ind w:left="440"/>
      </w:pPr>
      <w:hyperlink w:anchor="_Toc6994" w:history="1">
        <w:r>
          <w:rPr>
            <w:rFonts w:ascii="IRNazanin" w:hAnsi="IRNazanin" w:eastAsia="IRNazanin" w:cs="IRNazanin"/>
            <w:color w:val="111111"/>
            <w:sz w:val="22"/>
            <w:szCs w:val="22"/>
            <w:b w:val="0"/>
            <w:bCs w:val="0"/>
            <w:i w:val="0"/>
            <w:iCs w:val="0"/>
          </w:rPr>
          <w:t>81</w:t>
        </w:r>
        <w:r>
          <w:tab/>
        </w:r>
        <w:r>
          <w:fldChar w:fldCharType="begin"/>
        </w:r>
        <w:r>
          <w:instrText xml:space="preserve">PAGEREF 6994 \h</w:instrText>
        </w:r>
        <w:r>
          <w:fldChar w:fldCharType="end"/>
        </w:r>
      </w:hyperlink>
    </w:p>
    <w:p>
      <w:pPr>
        <w:tabs>
          <w:tab w:val="right" w:leader="dot" w:pos="9062"/>
        </w:tabs>
        <w:ind w:left="440"/>
      </w:pPr>
      <w:hyperlink w:anchor="_Toc6995" w:history="1">
        <w:r>
          <w:rPr>
            <w:rFonts w:ascii="IRNazanin" w:hAnsi="IRNazanin" w:eastAsia="IRNazanin" w:cs="IRNazanin"/>
            <w:color w:val="111111"/>
            <w:sz w:val="22"/>
            <w:szCs w:val="22"/>
            <w:b w:val="0"/>
            <w:bCs w:val="0"/>
            <w:i w:val="0"/>
            <w:iCs w:val="0"/>
          </w:rPr>
          <w:t>82</w:t>
        </w:r>
        <w:r>
          <w:tab/>
        </w:r>
        <w:r>
          <w:fldChar w:fldCharType="begin"/>
        </w:r>
        <w:r>
          <w:instrText xml:space="preserve">PAGEREF 6995 \h</w:instrText>
        </w:r>
        <w:r>
          <w:fldChar w:fldCharType="end"/>
        </w:r>
      </w:hyperlink>
    </w:p>
    <w:p>
      <w:pPr>
        <w:tabs>
          <w:tab w:val="right" w:leader="dot" w:pos="9062"/>
        </w:tabs>
        <w:ind w:left="440"/>
      </w:pPr>
      <w:hyperlink w:anchor="_Toc6996" w:history="1">
        <w:r>
          <w:rPr>
            <w:rFonts w:ascii="IRNazanin" w:hAnsi="IRNazanin" w:eastAsia="IRNazanin" w:cs="IRNazanin"/>
            <w:color w:val="111111"/>
            <w:sz w:val="22"/>
            <w:szCs w:val="22"/>
            <w:b w:val="0"/>
            <w:bCs w:val="0"/>
            <w:i w:val="0"/>
            <w:iCs w:val="0"/>
          </w:rPr>
          <w:t>83</w:t>
        </w:r>
        <w:r>
          <w:tab/>
        </w:r>
        <w:r>
          <w:fldChar w:fldCharType="begin"/>
        </w:r>
        <w:r>
          <w:instrText xml:space="preserve">PAGEREF 6996 \h</w:instrText>
        </w:r>
        <w:r>
          <w:fldChar w:fldCharType="end"/>
        </w:r>
      </w:hyperlink>
    </w:p>
    <w:p>
      <w:pPr>
        <w:tabs>
          <w:tab w:val="right" w:leader="dot" w:pos="9062"/>
        </w:tabs>
        <w:ind w:left="440"/>
      </w:pPr>
      <w:hyperlink w:anchor="_Toc6997" w:history="1">
        <w:r>
          <w:rPr>
            <w:rFonts w:ascii="IRNazanin" w:hAnsi="IRNazanin" w:eastAsia="IRNazanin" w:cs="IRNazanin"/>
            <w:color w:val="111111"/>
            <w:sz w:val="22"/>
            <w:szCs w:val="22"/>
            <w:b w:val="0"/>
            <w:bCs w:val="0"/>
            <w:i w:val="0"/>
            <w:iCs w:val="0"/>
          </w:rPr>
          <w:t>84</w:t>
        </w:r>
        <w:r>
          <w:tab/>
        </w:r>
        <w:r>
          <w:fldChar w:fldCharType="begin"/>
        </w:r>
        <w:r>
          <w:instrText xml:space="preserve">PAGEREF 6997 \h</w:instrText>
        </w:r>
        <w:r>
          <w:fldChar w:fldCharType="end"/>
        </w:r>
      </w:hyperlink>
    </w:p>
    <w:p>
      <w:pPr>
        <w:tabs>
          <w:tab w:val="right" w:leader="dot" w:pos="9062"/>
        </w:tabs>
        <w:ind w:left="440"/>
      </w:pPr>
      <w:hyperlink w:anchor="_Toc6998" w:history="1">
        <w:r>
          <w:rPr>
            <w:rFonts w:ascii="IRNazanin" w:hAnsi="IRNazanin" w:eastAsia="IRNazanin" w:cs="IRNazanin"/>
            <w:color w:val="111111"/>
            <w:sz w:val="22"/>
            <w:szCs w:val="22"/>
            <w:b w:val="0"/>
            <w:bCs w:val="0"/>
            <w:i w:val="0"/>
            <w:iCs w:val="0"/>
          </w:rPr>
          <w:t>85</w:t>
        </w:r>
        <w:r>
          <w:tab/>
        </w:r>
        <w:r>
          <w:fldChar w:fldCharType="begin"/>
        </w:r>
        <w:r>
          <w:instrText xml:space="preserve">PAGEREF 6998 \h</w:instrText>
        </w:r>
        <w:r>
          <w:fldChar w:fldCharType="end"/>
        </w:r>
      </w:hyperlink>
    </w:p>
    <w:p>
      <w:pPr>
        <w:tabs>
          <w:tab w:val="right" w:leader="dot" w:pos="9062"/>
        </w:tabs>
        <w:ind w:left="440"/>
      </w:pPr>
      <w:hyperlink w:anchor="_Toc6999" w:history="1">
        <w:r>
          <w:rPr>
            <w:rFonts w:ascii="IRNazanin" w:hAnsi="IRNazanin" w:eastAsia="IRNazanin" w:cs="IRNazanin"/>
            <w:color w:val="111111"/>
            <w:sz w:val="22"/>
            <w:szCs w:val="22"/>
            <w:b w:val="0"/>
            <w:bCs w:val="0"/>
            <w:i w:val="0"/>
            <w:iCs w:val="0"/>
          </w:rPr>
          <w:t>86</w:t>
        </w:r>
        <w:r>
          <w:tab/>
        </w:r>
        <w:r>
          <w:fldChar w:fldCharType="begin"/>
        </w:r>
        <w:r>
          <w:instrText xml:space="preserve">PAGEREF 6999 \h</w:instrText>
        </w:r>
        <w:r>
          <w:fldChar w:fldCharType="end"/>
        </w:r>
      </w:hyperlink>
    </w:p>
    <w:p>
      <w:pPr>
        <w:tabs>
          <w:tab w:val="right" w:leader="dot" w:pos="9062"/>
        </w:tabs>
        <w:ind w:left="440"/>
      </w:pPr>
      <w:hyperlink w:anchor="_Toc7000" w:history="1">
        <w:r>
          <w:rPr>
            <w:rFonts w:ascii="IRNazanin" w:hAnsi="IRNazanin" w:eastAsia="IRNazanin" w:cs="IRNazanin"/>
            <w:color w:val="111111"/>
            <w:sz w:val="22"/>
            <w:szCs w:val="22"/>
            <w:b w:val="0"/>
            <w:bCs w:val="0"/>
            <w:i w:val="0"/>
            <w:iCs w:val="0"/>
          </w:rPr>
          <w:t>87</w:t>
        </w:r>
        <w:r>
          <w:tab/>
        </w:r>
        <w:r>
          <w:fldChar w:fldCharType="begin"/>
        </w:r>
        <w:r>
          <w:instrText xml:space="preserve">PAGEREF 7000 \h</w:instrText>
        </w:r>
        <w:r>
          <w:fldChar w:fldCharType="end"/>
        </w:r>
      </w:hyperlink>
    </w:p>
    <w:p>
      <w:pPr>
        <w:tabs>
          <w:tab w:val="right" w:leader="dot" w:pos="9062"/>
        </w:tabs>
        <w:ind w:left="440"/>
      </w:pPr>
      <w:hyperlink w:anchor="_Toc7001" w:history="1">
        <w:r>
          <w:rPr>
            <w:rFonts w:ascii="IRNazanin" w:hAnsi="IRNazanin" w:eastAsia="IRNazanin" w:cs="IRNazanin"/>
            <w:color w:val="111111"/>
            <w:sz w:val="22"/>
            <w:szCs w:val="22"/>
            <w:b w:val="0"/>
            <w:bCs w:val="0"/>
            <w:i w:val="0"/>
            <w:iCs w:val="0"/>
          </w:rPr>
          <w:t>88</w:t>
        </w:r>
        <w:r>
          <w:tab/>
        </w:r>
        <w:r>
          <w:fldChar w:fldCharType="begin"/>
        </w:r>
        <w:r>
          <w:instrText xml:space="preserve">PAGEREF 7001 \h</w:instrText>
        </w:r>
        <w:r>
          <w:fldChar w:fldCharType="end"/>
        </w:r>
      </w:hyperlink>
    </w:p>
    <w:p>
      <w:pPr>
        <w:tabs>
          <w:tab w:val="right" w:leader="dot" w:pos="9062"/>
        </w:tabs>
        <w:ind w:left="440"/>
      </w:pPr>
      <w:hyperlink w:anchor="_Toc7002" w:history="1">
        <w:r>
          <w:rPr>
            <w:rFonts w:ascii="IRNazanin" w:hAnsi="IRNazanin" w:eastAsia="IRNazanin" w:cs="IRNazanin"/>
            <w:color w:val="111111"/>
            <w:sz w:val="22"/>
            <w:szCs w:val="22"/>
            <w:b w:val="0"/>
            <w:bCs w:val="0"/>
            <w:i w:val="0"/>
            <w:iCs w:val="0"/>
          </w:rPr>
          <w:t>89</w:t>
        </w:r>
        <w:r>
          <w:tab/>
        </w:r>
        <w:r>
          <w:fldChar w:fldCharType="begin"/>
        </w:r>
        <w:r>
          <w:instrText xml:space="preserve">PAGEREF 7002 \h</w:instrText>
        </w:r>
        <w:r>
          <w:fldChar w:fldCharType="end"/>
        </w:r>
      </w:hyperlink>
    </w:p>
    <w:p>
      <w:pPr>
        <w:tabs>
          <w:tab w:val="right" w:leader="dot" w:pos="9062"/>
        </w:tabs>
        <w:ind w:left="440"/>
      </w:pPr>
      <w:hyperlink w:anchor="_Toc7003" w:history="1">
        <w:r>
          <w:rPr>
            <w:rFonts w:ascii="IRNazanin" w:hAnsi="IRNazanin" w:eastAsia="IRNazanin" w:cs="IRNazanin"/>
            <w:color w:val="111111"/>
            <w:sz w:val="22"/>
            <w:szCs w:val="22"/>
            <w:b w:val="0"/>
            <w:bCs w:val="0"/>
            <w:i w:val="0"/>
            <w:iCs w:val="0"/>
          </w:rPr>
          <w:t>90</w:t>
        </w:r>
        <w:r>
          <w:tab/>
        </w:r>
        <w:r>
          <w:fldChar w:fldCharType="begin"/>
        </w:r>
        <w:r>
          <w:instrText xml:space="preserve">PAGEREF 7003 \h</w:instrText>
        </w:r>
        <w:r>
          <w:fldChar w:fldCharType="end"/>
        </w:r>
      </w:hyperlink>
    </w:p>
    <w:p>
      <w:pPr>
        <w:tabs>
          <w:tab w:val="right" w:leader="dot" w:pos="9062"/>
        </w:tabs>
        <w:ind w:left="440"/>
      </w:pPr>
      <w:hyperlink w:anchor="_Toc7004" w:history="1">
        <w:r>
          <w:rPr>
            <w:rFonts w:ascii="IRNazanin" w:hAnsi="IRNazanin" w:eastAsia="IRNazanin" w:cs="IRNazanin"/>
            <w:color w:val="111111"/>
            <w:sz w:val="22"/>
            <w:szCs w:val="22"/>
            <w:b w:val="0"/>
            <w:bCs w:val="0"/>
            <w:i w:val="0"/>
            <w:iCs w:val="0"/>
          </w:rPr>
          <w:t>91</w:t>
        </w:r>
        <w:r>
          <w:tab/>
        </w:r>
        <w:r>
          <w:fldChar w:fldCharType="begin"/>
        </w:r>
        <w:r>
          <w:instrText xml:space="preserve">PAGEREF 7004 \h</w:instrText>
        </w:r>
        <w:r>
          <w:fldChar w:fldCharType="end"/>
        </w:r>
      </w:hyperlink>
    </w:p>
    <w:p>
      <w:pPr>
        <w:tabs>
          <w:tab w:val="right" w:leader="dot" w:pos="9062"/>
        </w:tabs>
        <w:ind w:left="440"/>
      </w:pPr>
      <w:hyperlink w:anchor="_Toc7005" w:history="1">
        <w:r>
          <w:rPr>
            <w:rFonts w:ascii="IRNazanin" w:hAnsi="IRNazanin" w:eastAsia="IRNazanin" w:cs="IRNazanin"/>
            <w:color w:val="111111"/>
            <w:sz w:val="22"/>
            <w:szCs w:val="22"/>
            <w:b w:val="0"/>
            <w:bCs w:val="0"/>
            <w:i w:val="0"/>
            <w:iCs w:val="0"/>
          </w:rPr>
          <w:t>92</w:t>
        </w:r>
        <w:r>
          <w:tab/>
        </w:r>
        <w:r>
          <w:fldChar w:fldCharType="begin"/>
        </w:r>
        <w:r>
          <w:instrText xml:space="preserve">PAGEREF 7005 \h</w:instrText>
        </w:r>
        <w:r>
          <w:fldChar w:fldCharType="end"/>
        </w:r>
      </w:hyperlink>
    </w:p>
    <w:p>
      <w:pPr>
        <w:tabs>
          <w:tab w:val="right" w:leader="dot" w:pos="9062"/>
        </w:tabs>
        <w:ind w:left="440"/>
      </w:pPr>
      <w:hyperlink w:anchor="_Toc7006" w:history="1">
        <w:r>
          <w:rPr>
            <w:rFonts w:ascii="IRNazanin" w:hAnsi="IRNazanin" w:eastAsia="IRNazanin" w:cs="IRNazanin"/>
            <w:color w:val="111111"/>
            <w:sz w:val="22"/>
            <w:szCs w:val="22"/>
            <w:b w:val="0"/>
            <w:bCs w:val="0"/>
            <w:i w:val="0"/>
            <w:iCs w:val="0"/>
          </w:rPr>
          <w:t>93</w:t>
        </w:r>
        <w:r>
          <w:tab/>
        </w:r>
        <w:r>
          <w:fldChar w:fldCharType="begin"/>
        </w:r>
        <w:r>
          <w:instrText xml:space="preserve">PAGEREF 7006 \h</w:instrText>
        </w:r>
        <w:r>
          <w:fldChar w:fldCharType="end"/>
        </w:r>
      </w:hyperlink>
    </w:p>
    <w:p>
      <w:pPr>
        <w:tabs>
          <w:tab w:val="right" w:leader="dot" w:pos="9062"/>
        </w:tabs>
        <w:ind w:left="220"/>
      </w:pPr>
      <w:hyperlink w:anchor="_Toc7007" w:history="1">
        <w:r>
          <w:rPr>
            <w:rFonts w:ascii="IRNazanin" w:hAnsi="IRNazanin" w:eastAsia="IRNazanin" w:cs="IRNazanin"/>
            <w:color w:val="111111"/>
            <w:sz w:val="22"/>
            <w:szCs w:val="22"/>
            <w:b w:val="0"/>
            <w:bCs w:val="0"/>
            <w:i w:val="0"/>
            <w:iCs w:val="0"/>
          </w:rPr>
          <w:t>الفصل الثّالث و السّتون :حرف الكاف بلفظ كم</w:t>
        </w:r>
        <w:r>
          <w:tab/>
        </w:r>
        <w:r>
          <w:fldChar w:fldCharType="begin"/>
        </w:r>
        <w:r>
          <w:instrText xml:space="preserve">PAGEREF 7007 \h</w:instrText>
        </w:r>
        <w:r>
          <w:fldChar w:fldCharType="end"/>
        </w:r>
      </w:hyperlink>
    </w:p>
    <w:p>
      <w:pPr>
        <w:tabs>
          <w:tab w:val="right" w:leader="dot" w:pos="9062"/>
        </w:tabs>
        <w:ind w:left="440"/>
      </w:pPr>
      <w:hyperlink w:anchor="_Toc70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7008 \h</w:instrText>
        </w:r>
        <w:r>
          <w:fldChar w:fldCharType="end"/>
        </w:r>
      </w:hyperlink>
    </w:p>
    <w:p>
      <w:pPr>
        <w:tabs>
          <w:tab w:val="right" w:leader="dot" w:pos="9062"/>
        </w:tabs>
        <w:ind w:left="440"/>
      </w:pPr>
      <w:hyperlink w:anchor="_Toc7009" w:history="1">
        <w:r>
          <w:rPr>
            <w:rFonts w:ascii="IRNazanin" w:hAnsi="IRNazanin" w:eastAsia="IRNazanin" w:cs="IRNazanin"/>
            <w:color w:val="111111"/>
            <w:sz w:val="22"/>
            <w:szCs w:val="22"/>
            <w:b w:val="0"/>
            <w:bCs w:val="0"/>
            <w:i w:val="0"/>
            <w:iCs w:val="0"/>
          </w:rPr>
          <w:t>1</w:t>
        </w:r>
        <w:r>
          <w:tab/>
        </w:r>
        <w:r>
          <w:fldChar w:fldCharType="begin"/>
        </w:r>
        <w:r>
          <w:instrText xml:space="preserve">PAGEREF 7009 \h</w:instrText>
        </w:r>
        <w:r>
          <w:fldChar w:fldCharType="end"/>
        </w:r>
      </w:hyperlink>
    </w:p>
    <w:p>
      <w:pPr>
        <w:tabs>
          <w:tab w:val="right" w:leader="dot" w:pos="9062"/>
        </w:tabs>
        <w:ind w:left="440"/>
      </w:pPr>
      <w:hyperlink w:anchor="_Toc7010" w:history="1">
        <w:r>
          <w:rPr>
            <w:rFonts w:ascii="IRNazanin" w:hAnsi="IRNazanin" w:eastAsia="IRNazanin" w:cs="IRNazanin"/>
            <w:color w:val="111111"/>
            <w:sz w:val="22"/>
            <w:szCs w:val="22"/>
            <w:b w:val="0"/>
            <w:bCs w:val="0"/>
            <w:i w:val="0"/>
            <w:iCs w:val="0"/>
          </w:rPr>
          <w:t>2</w:t>
        </w:r>
        <w:r>
          <w:tab/>
        </w:r>
        <w:r>
          <w:fldChar w:fldCharType="begin"/>
        </w:r>
        <w:r>
          <w:instrText xml:space="preserve">PAGEREF 7010 \h</w:instrText>
        </w:r>
        <w:r>
          <w:fldChar w:fldCharType="end"/>
        </w:r>
      </w:hyperlink>
    </w:p>
    <w:p>
      <w:pPr>
        <w:tabs>
          <w:tab w:val="right" w:leader="dot" w:pos="9062"/>
        </w:tabs>
        <w:ind w:left="440"/>
      </w:pPr>
      <w:hyperlink w:anchor="_Toc7011" w:history="1">
        <w:r>
          <w:rPr>
            <w:rFonts w:ascii="IRNazanin" w:hAnsi="IRNazanin" w:eastAsia="IRNazanin" w:cs="IRNazanin"/>
            <w:color w:val="111111"/>
            <w:sz w:val="22"/>
            <w:szCs w:val="22"/>
            <w:b w:val="0"/>
            <w:bCs w:val="0"/>
            <w:i w:val="0"/>
            <w:iCs w:val="0"/>
          </w:rPr>
          <w:t>3</w:t>
        </w:r>
        <w:r>
          <w:tab/>
        </w:r>
        <w:r>
          <w:fldChar w:fldCharType="begin"/>
        </w:r>
        <w:r>
          <w:instrText xml:space="preserve">PAGEREF 7011 \h</w:instrText>
        </w:r>
        <w:r>
          <w:fldChar w:fldCharType="end"/>
        </w:r>
      </w:hyperlink>
    </w:p>
    <w:p>
      <w:pPr>
        <w:tabs>
          <w:tab w:val="right" w:leader="dot" w:pos="9062"/>
        </w:tabs>
        <w:ind w:left="440"/>
      </w:pPr>
      <w:hyperlink w:anchor="_Toc7012" w:history="1">
        <w:r>
          <w:rPr>
            <w:rFonts w:ascii="IRNazanin" w:hAnsi="IRNazanin" w:eastAsia="IRNazanin" w:cs="IRNazanin"/>
            <w:color w:val="111111"/>
            <w:sz w:val="22"/>
            <w:szCs w:val="22"/>
            <w:b w:val="0"/>
            <w:bCs w:val="0"/>
            <w:i w:val="0"/>
            <w:iCs w:val="0"/>
          </w:rPr>
          <w:t>4</w:t>
        </w:r>
        <w:r>
          <w:tab/>
        </w:r>
        <w:r>
          <w:fldChar w:fldCharType="begin"/>
        </w:r>
        <w:r>
          <w:instrText xml:space="preserve">PAGEREF 7012 \h</w:instrText>
        </w:r>
        <w:r>
          <w:fldChar w:fldCharType="end"/>
        </w:r>
      </w:hyperlink>
    </w:p>
    <w:p>
      <w:pPr>
        <w:tabs>
          <w:tab w:val="right" w:leader="dot" w:pos="9062"/>
        </w:tabs>
        <w:ind w:left="440"/>
      </w:pPr>
      <w:hyperlink w:anchor="_Toc7013" w:history="1">
        <w:r>
          <w:rPr>
            <w:rFonts w:ascii="IRNazanin" w:hAnsi="IRNazanin" w:eastAsia="IRNazanin" w:cs="IRNazanin"/>
            <w:color w:val="111111"/>
            <w:sz w:val="22"/>
            <w:szCs w:val="22"/>
            <w:b w:val="0"/>
            <w:bCs w:val="0"/>
            <w:i w:val="0"/>
            <w:iCs w:val="0"/>
          </w:rPr>
          <w:t>5</w:t>
        </w:r>
        <w:r>
          <w:tab/>
        </w:r>
        <w:r>
          <w:fldChar w:fldCharType="begin"/>
        </w:r>
        <w:r>
          <w:instrText xml:space="preserve">PAGEREF 7013 \h</w:instrText>
        </w:r>
        <w:r>
          <w:fldChar w:fldCharType="end"/>
        </w:r>
      </w:hyperlink>
    </w:p>
    <w:p>
      <w:pPr>
        <w:tabs>
          <w:tab w:val="right" w:leader="dot" w:pos="9062"/>
        </w:tabs>
        <w:ind w:left="440"/>
      </w:pPr>
      <w:hyperlink w:anchor="_Toc7014" w:history="1">
        <w:r>
          <w:rPr>
            <w:rFonts w:ascii="IRNazanin" w:hAnsi="IRNazanin" w:eastAsia="IRNazanin" w:cs="IRNazanin"/>
            <w:color w:val="111111"/>
            <w:sz w:val="22"/>
            <w:szCs w:val="22"/>
            <w:b w:val="0"/>
            <w:bCs w:val="0"/>
            <w:i w:val="0"/>
            <w:iCs w:val="0"/>
          </w:rPr>
          <w:t>6</w:t>
        </w:r>
        <w:r>
          <w:tab/>
        </w:r>
        <w:r>
          <w:fldChar w:fldCharType="begin"/>
        </w:r>
        <w:r>
          <w:instrText xml:space="preserve">PAGEREF 7014 \h</w:instrText>
        </w:r>
        <w:r>
          <w:fldChar w:fldCharType="end"/>
        </w:r>
      </w:hyperlink>
    </w:p>
    <w:p>
      <w:pPr>
        <w:tabs>
          <w:tab w:val="right" w:leader="dot" w:pos="9062"/>
        </w:tabs>
        <w:ind w:left="440"/>
      </w:pPr>
      <w:hyperlink w:anchor="_Toc7015" w:history="1">
        <w:r>
          <w:rPr>
            <w:rFonts w:ascii="IRNazanin" w:hAnsi="IRNazanin" w:eastAsia="IRNazanin" w:cs="IRNazanin"/>
            <w:color w:val="111111"/>
            <w:sz w:val="22"/>
            <w:szCs w:val="22"/>
            <w:b w:val="0"/>
            <w:bCs w:val="0"/>
            <w:i w:val="0"/>
            <w:iCs w:val="0"/>
          </w:rPr>
          <w:t>7</w:t>
        </w:r>
        <w:r>
          <w:tab/>
        </w:r>
        <w:r>
          <w:fldChar w:fldCharType="begin"/>
        </w:r>
        <w:r>
          <w:instrText xml:space="preserve">PAGEREF 7015 \h</w:instrText>
        </w:r>
        <w:r>
          <w:fldChar w:fldCharType="end"/>
        </w:r>
      </w:hyperlink>
    </w:p>
    <w:p>
      <w:pPr>
        <w:tabs>
          <w:tab w:val="right" w:leader="dot" w:pos="9062"/>
        </w:tabs>
        <w:ind w:left="440"/>
      </w:pPr>
      <w:hyperlink w:anchor="_Toc7016" w:history="1">
        <w:r>
          <w:rPr>
            <w:rFonts w:ascii="IRNazanin" w:hAnsi="IRNazanin" w:eastAsia="IRNazanin" w:cs="IRNazanin"/>
            <w:color w:val="111111"/>
            <w:sz w:val="22"/>
            <w:szCs w:val="22"/>
            <w:b w:val="0"/>
            <w:bCs w:val="0"/>
            <w:i w:val="0"/>
            <w:iCs w:val="0"/>
          </w:rPr>
          <w:t>8</w:t>
        </w:r>
        <w:r>
          <w:tab/>
        </w:r>
        <w:r>
          <w:fldChar w:fldCharType="begin"/>
        </w:r>
        <w:r>
          <w:instrText xml:space="preserve">PAGEREF 7016 \h</w:instrText>
        </w:r>
        <w:r>
          <w:fldChar w:fldCharType="end"/>
        </w:r>
      </w:hyperlink>
    </w:p>
    <w:p>
      <w:pPr>
        <w:tabs>
          <w:tab w:val="right" w:leader="dot" w:pos="9062"/>
        </w:tabs>
        <w:ind w:left="440"/>
      </w:pPr>
      <w:hyperlink w:anchor="_Toc7017" w:history="1">
        <w:r>
          <w:rPr>
            <w:rFonts w:ascii="IRNazanin" w:hAnsi="IRNazanin" w:eastAsia="IRNazanin" w:cs="IRNazanin"/>
            <w:color w:val="111111"/>
            <w:sz w:val="22"/>
            <w:szCs w:val="22"/>
            <w:b w:val="0"/>
            <w:bCs w:val="0"/>
            <w:i w:val="0"/>
            <w:iCs w:val="0"/>
          </w:rPr>
          <w:t>9</w:t>
        </w:r>
        <w:r>
          <w:tab/>
        </w:r>
        <w:r>
          <w:fldChar w:fldCharType="begin"/>
        </w:r>
        <w:r>
          <w:instrText xml:space="preserve">PAGEREF 7017 \h</w:instrText>
        </w:r>
        <w:r>
          <w:fldChar w:fldCharType="end"/>
        </w:r>
      </w:hyperlink>
    </w:p>
    <w:p>
      <w:pPr>
        <w:tabs>
          <w:tab w:val="right" w:leader="dot" w:pos="9062"/>
        </w:tabs>
        <w:ind w:left="440"/>
      </w:pPr>
      <w:hyperlink w:anchor="_Toc7018" w:history="1">
        <w:r>
          <w:rPr>
            <w:rFonts w:ascii="IRNazanin" w:hAnsi="IRNazanin" w:eastAsia="IRNazanin" w:cs="IRNazanin"/>
            <w:color w:val="111111"/>
            <w:sz w:val="22"/>
            <w:szCs w:val="22"/>
            <w:b w:val="0"/>
            <w:bCs w:val="0"/>
            <w:i w:val="0"/>
            <w:iCs w:val="0"/>
          </w:rPr>
          <w:t>10</w:t>
        </w:r>
        <w:r>
          <w:tab/>
        </w:r>
        <w:r>
          <w:fldChar w:fldCharType="begin"/>
        </w:r>
        <w:r>
          <w:instrText xml:space="preserve">PAGEREF 7018 \h</w:instrText>
        </w:r>
        <w:r>
          <w:fldChar w:fldCharType="end"/>
        </w:r>
      </w:hyperlink>
    </w:p>
    <w:p>
      <w:pPr>
        <w:tabs>
          <w:tab w:val="right" w:leader="dot" w:pos="9062"/>
        </w:tabs>
        <w:ind w:left="440"/>
      </w:pPr>
      <w:hyperlink w:anchor="_Toc7019" w:history="1">
        <w:r>
          <w:rPr>
            <w:rFonts w:ascii="IRNazanin" w:hAnsi="IRNazanin" w:eastAsia="IRNazanin" w:cs="IRNazanin"/>
            <w:color w:val="111111"/>
            <w:sz w:val="22"/>
            <w:szCs w:val="22"/>
            <w:b w:val="0"/>
            <w:bCs w:val="0"/>
            <w:i w:val="0"/>
            <w:iCs w:val="0"/>
          </w:rPr>
          <w:t>11</w:t>
        </w:r>
        <w:r>
          <w:tab/>
        </w:r>
        <w:r>
          <w:fldChar w:fldCharType="begin"/>
        </w:r>
        <w:r>
          <w:instrText xml:space="preserve">PAGEREF 7019 \h</w:instrText>
        </w:r>
        <w:r>
          <w:fldChar w:fldCharType="end"/>
        </w:r>
      </w:hyperlink>
    </w:p>
    <w:p>
      <w:pPr>
        <w:tabs>
          <w:tab w:val="right" w:leader="dot" w:pos="9062"/>
        </w:tabs>
        <w:ind w:left="440"/>
      </w:pPr>
      <w:hyperlink w:anchor="_Toc7020" w:history="1">
        <w:r>
          <w:rPr>
            <w:rFonts w:ascii="IRNazanin" w:hAnsi="IRNazanin" w:eastAsia="IRNazanin" w:cs="IRNazanin"/>
            <w:color w:val="111111"/>
            <w:sz w:val="22"/>
            <w:szCs w:val="22"/>
            <w:b w:val="0"/>
            <w:bCs w:val="0"/>
            <w:i w:val="0"/>
            <w:iCs w:val="0"/>
          </w:rPr>
          <w:t>12</w:t>
        </w:r>
        <w:r>
          <w:tab/>
        </w:r>
        <w:r>
          <w:fldChar w:fldCharType="begin"/>
        </w:r>
        <w:r>
          <w:instrText xml:space="preserve">PAGEREF 7020 \h</w:instrText>
        </w:r>
        <w:r>
          <w:fldChar w:fldCharType="end"/>
        </w:r>
      </w:hyperlink>
    </w:p>
    <w:p>
      <w:pPr>
        <w:tabs>
          <w:tab w:val="right" w:leader="dot" w:pos="9062"/>
        </w:tabs>
        <w:ind w:left="440"/>
      </w:pPr>
      <w:hyperlink w:anchor="_Toc7021" w:history="1">
        <w:r>
          <w:rPr>
            <w:rFonts w:ascii="IRNazanin" w:hAnsi="IRNazanin" w:eastAsia="IRNazanin" w:cs="IRNazanin"/>
            <w:color w:val="111111"/>
            <w:sz w:val="22"/>
            <w:szCs w:val="22"/>
            <w:b w:val="0"/>
            <w:bCs w:val="0"/>
            <w:i w:val="0"/>
            <w:iCs w:val="0"/>
          </w:rPr>
          <w:t>13</w:t>
        </w:r>
        <w:r>
          <w:tab/>
        </w:r>
        <w:r>
          <w:fldChar w:fldCharType="begin"/>
        </w:r>
        <w:r>
          <w:instrText xml:space="preserve">PAGEREF 7021 \h</w:instrText>
        </w:r>
        <w:r>
          <w:fldChar w:fldCharType="end"/>
        </w:r>
      </w:hyperlink>
    </w:p>
    <w:p>
      <w:pPr>
        <w:tabs>
          <w:tab w:val="right" w:leader="dot" w:pos="9062"/>
        </w:tabs>
        <w:ind w:left="440"/>
      </w:pPr>
      <w:hyperlink w:anchor="_Toc7022" w:history="1">
        <w:r>
          <w:rPr>
            <w:rFonts w:ascii="IRNazanin" w:hAnsi="IRNazanin" w:eastAsia="IRNazanin" w:cs="IRNazanin"/>
            <w:color w:val="111111"/>
            <w:sz w:val="22"/>
            <w:szCs w:val="22"/>
            <w:b w:val="0"/>
            <w:bCs w:val="0"/>
            <w:i w:val="0"/>
            <w:iCs w:val="0"/>
          </w:rPr>
          <w:t>14</w:t>
        </w:r>
        <w:r>
          <w:tab/>
        </w:r>
        <w:r>
          <w:fldChar w:fldCharType="begin"/>
        </w:r>
        <w:r>
          <w:instrText xml:space="preserve">PAGEREF 7022 \h</w:instrText>
        </w:r>
        <w:r>
          <w:fldChar w:fldCharType="end"/>
        </w:r>
      </w:hyperlink>
    </w:p>
    <w:p>
      <w:pPr>
        <w:tabs>
          <w:tab w:val="right" w:leader="dot" w:pos="9062"/>
        </w:tabs>
        <w:ind w:left="440"/>
      </w:pPr>
      <w:hyperlink w:anchor="_Toc7023" w:history="1">
        <w:r>
          <w:rPr>
            <w:rFonts w:ascii="IRNazanin" w:hAnsi="IRNazanin" w:eastAsia="IRNazanin" w:cs="IRNazanin"/>
            <w:color w:val="111111"/>
            <w:sz w:val="22"/>
            <w:szCs w:val="22"/>
            <w:b w:val="0"/>
            <w:bCs w:val="0"/>
            <w:i w:val="0"/>
            <w:iCs w:val="0"/>
          </w:rPr>
          <w:t>15</w:t>
        </w:r>
        <w:r>
          <w:tab/>
        </w:r>
        <w:r>
          <w:fldChar w:fldCharType="begin"/>
        </w:r>
        <w:r>
          <w:instrText xml:space="preserve">PAGEREF 7023 \h</w:instrText>
        </w:r>
        <w:r>
          <w:fldChar w:fldCharType="end"/>
        </w:r>
      </w:hyperlink>
    </w:p>
    <w:p>
      <w:pPr>
        <w:tabs>
          <w:tab w:val="right" w:leader="dot" w:pos="9062"/>
        </w:tabs>
        <w:ind w:left="440"/>
      </w:pPr>
      <w:hyperlink w:anchor="_Toc7024" w:history="1">
        <w:r>
          <w:rPr>
            <w:rFonts w:ascii="IRNazanin" w:hAnsi="IRNazanin" w:eastAsia="IRNazanin" w:cs="IRNazanin"/>
            <w:color w:val="111111"/>
            <w:sz w:val="22"/>
            <w:szCs w:val="22"/>
            <w:b w:val="0"/>
            <w:bCs w:val="0"/>
            <w:i w:val="0"/>
            <w:iCs w:val="0"/>
          </w:rPr>
          <w:t>16</w:t>
        </w:r>
        <w:r>
          <w:tab/>
        </w:r>
        <w:r>
          <w:fldChar w:fldCharType="begin"/>
        </w:r>
        <w:r>
          <w:instrText xml:space="preserve">PAGEREF 7024 \h</w:instrText>
        </w:r>
        <w:r>
          <w:fldChar w:fldCharType="end"/>
        </w:r>
      </w:hyperlink>
    </w:p>
    <w:p>
      <w:pPr>
        <w:tabs>
          <w:tab w:val="right" w:leader="dot" w:pos="9062"/>
        </w:tabs>
        <w:ind w:left="440"/>
      </w:pPr>
      <w:hyperlink w:anchor="_Toc7025" w:history="1">
        <w:r>
          <w:rPr>
            <w:rFonts w:ascii="IRNazanin" w:hAnsi="IRNazanin" w:eastAsia="IRNazanin" w:cs="IRNazanin"/>
            <w:color w:val="111111"/>
            <w:sz w:val="22"/>
            <w:szCs w:val="22"/>
            <w:b w:val="0"/>
            <w:bCs w:val="0"/>
            <w:i w:val="0"/>
            <w:iCs w:val="0"/>
          </w:rPr>
          <w:t>17</w:t>
        </w:r>
        <w:r>
          <w:tab/>
        </w:r>
        <w:r>
          <w:fldChar w:fldCharType="begin"/>
        </w:r>
        <w:r>
          <w:instrText xml:space="preserve">PAGEREF 7025 \h</w:instrText>
        </w:r>
        <w:r>
          <w:fldChar w:fldCharType="end"/>
        </w:r>
      </w:hyperlink>
    </w:p>
    <w:p>
      <w:pPr>
        <w:tabs>
          <w:tab w:val="right" w:leader="dot" w:pos="9062"/>
        </w:tabs>
        <w:ind w:left="440"/>
      </w:pPr>
      <w:hyperlink w:anchor="_Toc7026" w:history="1">
        <w:r>
          <w:rPr>
            <w:rFonts w:ascii="IRNazanin" w:hAnsi="IRNazanin" w:eastAsia="IRNazanin" w:cs="IRNazanin"/>
            <w:color w:val="111111"/>
            <w:sz w:val="22"/>
            <w:szCs w:val="22"/>
            <w:b w:val="0"/>
            <w:bCs w:val="0"/>
            <w:i w:val="0"/>
            <w:iCs w:val="0"/>
          </w:rPr>
          <w:t>18</w:t>
        </w:r>
        <w:r>
          <w:tab/>
        </w:r>
        <w:r>
          <w:fldChar w:fldCharType="begin"/>
        </w:r>
        <w:r>
          <w:instrText xml:space="preserve">PAGEREF 7026 \h</w:instrText>
        </w:r>
        <w:r>
          <w:fldChar w:fldCharType="end"/>
        </w:r>
      </w:hyperlink>
    </w:p>
    <w:p>
      <w:pPr>
        <w:tabs>
          <w:tab w:val="right" w:leader="dot" w:pos="9062"/>
        </w:tabs>
        <w:ind w:left="440"/>
      </w:pPr>
      <w:hyperlink w:anchor="_Toc7027" w:history="1">
        <w:r>
          <w:rPr>
            <w:rFonts w:ascii="IRNazanin" w:hAnsi="IRNazanin" w:eastAsia="IRNazanin" w:cs="IRNazanin"/>
            <w:color w:val="111111"/>
            <w:sz w:val="22"/>
            <w:szCs w:val="22"/>
            <w:b w:val="0"/>
            <w:bCs w:val="0"/>
            <w:i w:val="0"/>
            <w:iCs w:val="0"/>
          </w:rPr>
          <w:t>19</w:t>
        </w:r>
        <w:r>
          <w:tab/>
        </w:r>
        <w:r>
          <w:fldChar w:fldCharType="begin"/>
        </w:r>
        <w:r>
          <w:instrText xml:space="preserve">PAGEREF 7027 \h</w:instrText>
        </w:r>
        <w:r>
          <w:fldChar w:fldCharType="end"/>
        </w:r>
      </w:hyperlink>
    </w:p>
    <w:p>
      <w:pPr>
        <w:tabs>
          <w:tab w:val="right" w:leader="dot" w:pos="9062"/>
        </w:tabs>
        <w:ind w:left="440"/>
      </w:pPr>
      <w:hyperlink w:anchor="_Toc7028" w:history="1">
        <w:r>
          <w:rPr>
            <w:rFonts w:ascii="IRNazanin" w:hAnsi="IRNazanin" w:eastAsia="IRNazanin" w:cs="IRNazanin"/>
            <w:color w:val="111111"/>
            <w:sz w:val="22"/>
            <w:szCs w:val="22"/>
            <w:b w:val="0"/>
            <w:bCs w:val="0"/>
            <w:i w:val="0"/>
            <w:iCs w:val="0"/>
          </w:rPr>
          <w:t>20</w:t>
        </w:r>
        <w:r>
          <w:tab/>
        </w:r>
        <w:r>
          <w:fldChar w:fldCharType="begin"/>
        </w:r>
        <w:r>
          <w:instrText xml:space="preserve">PAGEREF 7028 \h</w:instrText>
        </w:r>
        <w:r>
          <w:fldChar w:fldCharType="end"/>
        </w:r>
      </w:hyperlink>
    </w:p>
    <w:p>
      <w:pPr>
        <w:tabs>
          <w:tab w:val="right" w:leader="dot" w:pos="9062"/>
        </w:tabs>
        <w:ind w:left="440"/>
      </w:pPr>
      <w:hyperlink w:anchor="_Toc7029" w:history="1">
        <w:r>
          <w:rPr>
            <w:rFonts w:ascii="IRNazanin" w:hAnsi="IRNazanin" w:eastAsia="IRNazanin" w:cs="IRNazanin"/>
            <w:color w:val="111111"/>
            <w:sz w:val="22"/>
            <w:szCs w:val="22"/>
            <w:b w:val="0"/>
            <w:bCs w:val="0"/>
            <w:i w:val="0"/>
            <w:iCs w:val="0"/>
          </w:rPr>
          <w:t>21</w:t>
        </w:r>
        <w:r>
          <w:tab/>
        </w:r>
        <w:r>
          <w:fldChar w:fldCharType="begin"/>
        </w:r>
        <w:r>
          <w:instrText xml:space="preserve">PAGEREF 7029 \h</w:instrText>
        </w:r>
        <w:r>
          <w:fldChar w:fldCharType="end"/>
        </w:r>
      </w:hyperlink>
    </w:p>
    <w:p>
      <w:pPr>
        <w:tabs>
          <w:tab w:val="right" w:leader="dot" w:pos="9062"/>
        </w:tabs>
        <w:ind w:left="440"/>
      </w:pPr>
      <w:hyperlink w:anchor="_Toc7030" w:history="1">
        <w:r>
          <w:rPr>
            <w:rFonts w:ascii="IRNazanin" w:hAnsi="IRNazanin" w:eastAsia="IRNazanin" w:cs="IRNazanin"/>
            <w:color w:val="111111"/>
            <w:sz w:val="22"/>
            <w:szCs w:val="22"/>
            <w:b w:val="0"/>
            <w:bCs w:val="0"/>
            <w:i w:val="0"/>
            <w:iCs w:val="0"/>
          </w:rPr>
          <w:t>22</w:t>
        </w:r>
        <w:r>
          <w:tab/>
        </w:r>
        <w:r>
          <w:fldChar w:fldCharType="begin"/>
        </w:r>
        <w:r>
          <w:instrText xml:space="preserve">PAGEREF 7030 \h</w:instrText>
        </w:r>
        <w:r>
          <w:fldChar w:fldCharType="end"/>
        </w:r>
      </w:hyperlink>
    </w:p>
    <w:p>
      <w:pPr>
        <w:tabs>
          <w:tab w:val="right" w:leader="dot" w:pos="9062"/>
        </w:tabs>
        <w:ind w:left="440"/>
      </w:pPr>
      <w:hyperlink w:anchor="_Toc7031" w:history="1">
        <w:r>
          <w:rPr>
            <w:rFonts w:ascii="IRNazanin" w:hAnsi="IRNazanin" w:eastAsia="IRNazanin" w:cs="IRNazanin"/>
            <w:color w:val="111111"/>
            <w:sz w:val="22"/>
            <w:szCs w:val="22"/>
            <w:b w:val="0"/>
            <w:bCs w:val="0"/>
            <w:i w:val="0"/>
            <w:iCs w:val="0"/>
          </w:rPr>
          <w:t>23</w:t>
        </w:r>
        <w:r>
          <w:tab/>
        </w:r>
        <w:r>
          <w:fldChar w:fldCharType="begin"/>
        </w:r>
        <w:r>
          <w:instrText xml:space="preserve">PAGEREF 7031 \h</w:instrText>
        </w:r>
        <w:r>
          <w:fldChar w:fldCharType="end"/>
        </w:r>
      </w:hyperlink>
    </w:p>
    <w:p>
      <w:pPr>
        <w:tabs>
          <w:tab w:val="right" w:leader="dot" w:pos="9062"/>
        </w:tabs>
        <w:ind w:left="440"/>
      </w:pPr>
      <w:hyperlink w:anchor="_Toc7032" w:history="1">
        <w:r>
          <w:rPr>
            <w:rFonts w:ascii="IRNazanin" w:hAnsi="IRNazanin" w:eastAsia="IRNazanin" w:cs="IRNazanin"/>
            <w:color w:val="111111"/>
            <w:sz w:val="22"/>
            <w:szCs w:val="22"/>
            <w:b w:val="0"/>
            <w:bCs w:val="0"/>
            <w:i w:val="0"/>
            <w:iCs w:val="0"/>
          </w:rPr>
          <w:t>24</w:t>
        </w:r>
        <w:r>
          <w:tab/>
        </w:r>
        <w:r>
          <w:fldChar w:fldCharType="begin"/>
        </w:r>
        <w:r>
          <w:instrText xml:space="preserve">PAGEREF 7032 \h</w:instrText>
        </w:r>
        <w:r>
          <w:fldChar w:fldCharType="end"/>
        </w:r>
      </w:hyperlink>
    </w:p>
    <w:p>
      <w:pPr>
        <w:tabs>
          <w:tab w:val="right" w:leader="dot" w:pos="9062"/>
        </w:tabs>
        <w:ind w:left="440"/>
      </w:pPr>
      <w:hyperlink w:anchor="_Toc7033" w:history="1">
        <w:r>
          <w:rPr>
            <w:rFonts w:ascii="IRNazanin" w:hAnsi="IRNazanin" w:eastAsia="IRNazanin" w:cs="IRNazanin"/>
            <w:color w:val="111111"/>
            <w:sz w:val="22"/>
            <w:szCs w:val="22"/>
            <w:b w:val="0"/>
            <w:bCs w:val="0"/>
            <w:i w:val="0"/>
            <w:iCs w:val="0"/>
          </w:rPr>
          <w:t>25</w:t>
        </w:r>
        <w:r>
          <w:tab/>
        </w:r>
        <w:r>
          <w:fldChar w:fldCharType="begin"/>
        </w:r>
        <w:r>
          <w:instrText xml:space="preserve">PAGEREF 7033 \h</w:instrText>
        </w:r>
        <w:r>
          <w:fldChar w:fldCharType="end"/>
        </w:r>
      </w:hyperlink>
    </w:p>
    <w:p>
      <w:pPr>
        <w:tabs>
          <w:tab w:val="right" w:leader="dot" w:pos="9062"/>
        </w:tabs>
        <w:ind w:left="440"/>
      </w:pPr>
      <w:hyperlink w:anchor="_Toc7034" w:history="1">
        <w:r>
          <w:rPr>
            <w:rFonts w:ascii="IRNazanin" w:hAnsi="IRNazanin" w:eastAsia="IRNazanin" w:cs="IRNazanin"/>
            <w:color w:val="111111"/>
            <w:sz w:val="22"/>
            <w:szCs w:val="22"/>
            <w:b w:val="0"/>
            <w:bCs w:val="0"/>
            <w:i w:val="0"/>
            <w:iCs w:val="0"/>
          </w:rPr>
          <w:t>26</w:t>
        </w:r>
        <w:r>
          <w:tab/>
        </w:r>
        <w:r>
          <w:fldChar w:fldCharType="begin"/>
        </w:r>
        <w:r>
          <w:instrText xml:space="preserve">PAGEREF 7034 \h</w:instrText>
        </w:r>
        <w:r>
          <w:fldChar w:fldCharType="end"/>
        </w:r>
      </w:hyperlink>
    </w:p>
    <w:p>
      <w:pPr>
        <w:tabs>
          <w:tab w:val="right" w:leader="dot" w:pos="9062"/>
        </w:tabs>
        <w:ind w:left="440"/>
      </w:pPr>
      <w:hyperlink w:anchor="_Toc7035" w:history="1">
        <w:r>
          <w:rPr>
            <w:rFonts w:ascii="IRNazanin" w:hAnsi="IRNazanin" w:eastAsia="IRNazanin" w:cs="IRNazanin"/>
            <w:color w:val="111111"/>
            <w:sz w:val="22"/>
            <w:szCs w:val="22"/>
            <w:b w:val="0"/>
            <w:bCs w:val="0"/>
            <w:i w:val="0"/>
            <w:iCs w:val="0"/>
          </w:rPr>
          <w:t>27</w:t>
        </w:r>
        <w:r>
          <w:tab/>
        </w:r>
        <w:r>
          <w:fldChar w:fldCharType="begin"/>
        </w:r>
        <w:r>
          <w:instrText xml:space="preserve">PAGEREF 7035 \h</w:instrText>
        </w:r>
        <w:r>
          <w:fldChar w:fldCharType="end"/>
        </w:r>
      </w:hyperlink>
    </w:p>
    <w:p>
      <w:pPr>
        <w:tabs>
          <w:tab w:val="right" w:leader="dot" w:pos="9062"/>
        </w:tabs>
        <w:ind w:left="440"/>
      </w:pPr>
      <w:hyperlink w:anchor="_Toc7036" w:history="1">
        <w:r>
          <w:rPr>
            <w:rFonts w:ascii="IRNazanin" w:hAnsi="IRNazanin" w:eastAsia="IRNazanin" w:cs="IRNazanin"/>
            <w:color w:val="111111"/>
            <w:sz w:val="22"/>
            <w:szCs w:val="22"/>
            <w:b w:val="0"/>
            <w:bCs w:val="0"/>
            <w:i w:val="0"/>
            <w:iCs w:val="0"/>
          </w:rPr>
          <w:t>28</w:t>
        </w:r>
        <w:r>
          <w:tab/>
        </w:r>
        <w:r>
          <w:fldChar w:fldCharType="begin"/>
        </w:r>
        <w:r>
          <w:instrText xml:space="preserve">PAGEREF 7036 \h</w:instrText>
        </w:r>
        <w:r>
          <w:fldChar w:fldCharType="end"/>
        </w:r>
      </w:hyperlink>
    </w:p>
    <w:p>
      <w:pPr>
        <w:tabs>
          <w:tab w:val="right" w:leader="dot" w:pos="9062"/>
        </w:tabs>
        <w:ind w:left="440"/>
      </w:pPr>
      <w:hyperlink w:anchor="_Toc7037" w:history="1">
        <w:r>
          <w:rPr>
            <w:rFonts w:ascii="IRNazanin" w:hAnsi="IRNazanin" w:eastAsia="IRNazanin" w:cs="IRNazanin"/>
            <w:color w:val="111111"/>
            <w:sz w:val="22"/>
            <w:szCs w:val="22"/>
            <w:b w:val="0"/>
            <w:bCs w:val="0"/>
            <w:i w:val="0"/>
            <w:iCs w:val="0"/>
          </w:rPr>
          <w:t>29</w:t>
        </w:r>
        <w:r>
          <w:tab/>
        </w:r>
        <w:r>
          <w:fldChar w:fldCharType="begin"/>
        </w:r>
        <w:r>
          <w:instrText xml:space="preserve">PAGEREF 7037 \h</w:instrText>
        </w:r>
        <w:r>
          <w:fldChar w:fldCharType="end"/>
        </w:r>
      </w:hyperlink>
    </w:p>
    <w:p>
      <w:pPr>
        <w:tabs>
          <w:tab w:val="right" w:leader="dot" w:pos="9062"/>
        </w:tabs>
        <w:ind w:left="440"/>
      </w:pPr>
      <w:hyperlink w:anchor="_Toc7038" w:history="1">
        <w:r>
          <w:rPr>
            <w:rFonts w:ascii="IRNazanin" w:hAnsi="IRNazanin" w:eastAsia="IRNazanin" w:cs="IRNazanin"/>
            <w:color w:val="111111"/>
            <w:sz w:val="22"/>
            <w:szCs w:val="22"/>
            <w:b w:val="0"/>
            <w:bCs w:val="0"/>
            <w:i w:val="0"/>
            <w:iCs w:val="0"/>
          </w:rPr>
          <w:t>30</w:t>
        </w:r>
        <w:r>
          <w:tab/>
        </w:r>
        <w:r>
          <w:fldChar w:fldCharType="begin"/>
        </w:r>
        <w:r>
          <w:instrText xml:space="preserve">PAGEREF 7038 \h</w:instrText>
        </w:r>
        <w:r>
          <w:fldChar w:fldCharType="end"/>
        </w:r>
      </w:hyperlink>
    </w:p>
    <w:p>
      <w:pPr>
        <w:tabs>
          <w:tab w:val="right" w:leader="dot" w:pos="9062"/>
        </w:tabs>
        <w:ind w:left="440"/>
      </w:pPr>
      <w:hyperlink w:anchor="_Toc7039" w:history="1">
        <w:r>
          <w:rPr>
            <w:rFonts w:ascii="IRNazanin" w:hAnsi="IRNazanin" w:eastAsia="IRNazanin" w:cs="IRNazanin"/>
            <w:color w:val="111111"/>
            <w:sz w:val="22"/>
            <w:szCs w:val="22"/>
            <w:b w:val="0"/>
            <w:bCs w:val="0"/>
            <w:i w:val="0"/>
            <w:iCs w:val="0"/>
          </w:rPr>
          <w:t>31</w:t>
        </w:r>
        <w:r>
          <w:tab/>
        </w:r>
        <w:r>
          <w:fldChar w:fldCharType="begin"/>
        </w:r>
        <w:r>
          <w:instrText xml:space="preserve">PAGEREF 7039 \h</w:instrText>
        </w:r>
        <w:r>
          <w:fldChar w:fldCharType="end"/>
        </w:r>
      </w:hyperlink>
    </w:p>
    <w:p>
      <w:pPr>
        <w:tabs>
          <w:tab w:val="right" w:leader="dot" w:pos="9062"/>
        </w:tabs>
        <w:ind w:left="440"/>
      </w:pPr>
      <w:hyperlink w:anchor="_Toc7040" w:history="1">
        <w:r>
          <w:rPr>
            <w:rFonts w:ascii="IRNazanin" w:hAnsi="IRNazanin" w:eastAsia="IRNazanin" w:cs="IRNazanin"/>
            <w:color w:val="111111"/>
            <w:sz w:val="22"/>
            <w:szCs w:val="22"/>
            <w:b w:val="0"/>
            <w:bCs w:val="0"/>
            <w:i w:val="0"/>
            <w:iCs w:val="0"/>
          </w:rPr>
          <w:t>32</w:t>
        </w:r>
        <w:r>
          <w:tab/>
        </w:r>
        <w:r>
          <w:fldChar w:fldCharType="begin"/>
        </w:r>
        <w:r>
          <w:instrText xml:space="preserve">PAGEREF 7040 \h</w:instrText>
        </w:r>
        <w:r>
          <w:fldChar w:fldCharType="end"/>
        </w:r>
      </w:hyperlink>
    </w:p>
    <w:p>
      <w:pPr>
        <w:tabs>
          <w:tab w:val="right" w:leader="dot" w:pos="9062"/>
        </w:tabs>
        <w:ind w:left="440"/>
      </w:pPr>
      <w:hyperlink w:anchor="_Toc7041" w:history="1">
        <w:r>
          <w:rPr>
            <w:rFonts w:ascii="IRNazanin" w:hAnsi="IRNazanin" w:eastAsia="IRNazanin" w:cs="IRNazanin"/>
            <w:color w:val="111111"/>
            <w:sz w:val="22"/>
            <w:szCs w:val="22"/>
            <w:b w:val="0"/>
            <w:bCs w:val="0"/>
            <w:i w:val="0"/>
            <w:iCs w:val="0"/>
          </w:rPr>
          <w:t>33</w:t>
        </w:r>
        <w:r>
          <w:tab/>
        </w:r>
        <w:r>
          <w:fldChar w:fldCharType="begin"/>
        </w:r>
        <w:r>
          <w:instrText xml:space="preserve">PAGEREF 7041 \h</w:instrText>
        </w:r>
        <w:r>
          <w:fldChar w:fldCharType="end"/>
        </w:r>
      </w:hyperlink>
    </w:p>
    <w:p>
      <w:pPr>
        <w:tabs>
          <w:tab w:val="right" w:leader="dot" w:pos="9062"/>
        </w:tabs>
        <w:ind w:left="440"/>
      </w:pPr>
      <w:hyperlink w:anchor="_Toc7042" w:history="1">
        <w:r>
          <w:rPr>
            <w:rFonts w:ascii="IRNazanin" w:hAnsi="IRNazanin" w:eastAsia="IRNazanin" w:cs="IRNazanin"/>
            <w:color w:val="111111"/>
            <w:sz w:val="22"/>
            <w:szCs w:val="22"/>
            <w:b w:val="0"/>
            <w:bCs w:val="0"/>
            <w:i w:val="0"/>
            <w:iCs w:val="0"/>
          </w:rPr>
          <w:t>34</w:t>
        </w:r>
        <w:r>
          <w:tab/>
        </w:r>
        <w:r>
          <w:fldChar w:fldCharType="begin"/>
        </w:r>
        <w:r>
          <w:instrText xml:space="preserve">PAGEREF 7042 \h</w:instrText>
        </w:r>
        <w:r>
          <w:fldChar w:fldCharType="end"/>
        </w:r>
      </w:hyperlink>
    </w:p>
    <w:p>
      <w:pPr>
        <w:tabs>
          <w:tab w:val="right" w:leader="dot" w:pos="9062"/>
        </w:tabs>
        <w:ind w:left="440"/>
      </w:pPr>
      <w:hyperlink w:anchor="_Toc7043" w:history="1">
        <w:r>
          <w:rPr>
            <w:rFonts w:ascii="IRNazanin" w:hAnsi="IRNazanin" w:eastAsia="IRNazanin" w:cs="IRNazanin"/>
            <w:color w:val="111111"/>
            <w:sz w:val="22"/>
            <w:szCs w:val="22"/>
            <w:b w:val="0"/>
            <w:bCs w:val="0"/>
            <w:i w:val="0"/>
            <w:iCs w:val="0"/>
          </w:rPr>
          <w:t>35</w:t>
        </w:r>
        <w:r>
          <w:tab/>
        </w:r>
        <w:r>
          <w:fldChar w:fldCharType="begin"/>
        </w:r>
        <w:r>
          <w:instrText xml:space="preserve">PAGEREF 7043 \h</w:instrText>
        </w:r>
        <w:r>
          <w:fldChar w:fldCharType="end"/>
        </w:r>
      </w:hyperlink>
    </w:p>
    <w:p>
      <w:pPr>
        <w:tabs>
          <w:tab w:val="right" w:leader="dot" w:pos="9062"/>
        </w:tabs>
        <w:ind w:left="440"/>
      </w:pPr>
      <w:hyperlink w:anchor="_Toc7044" w:history="1">
        <w:r>
          <w:rPr>
            <w:rFonts w:ascii="IRNazanin" w:hAnsi="IRNazanin" w:eastAsia="IRNazanin" w:cs="IRNazanin"/>
            <w:color w:val="111111"/>
            <w:sz w:val="22"/>
            <w:szCs w:val="22"/>
            <w:b w:val="0"/>
            <w:bCs w:val="0"/>
            <w:i w:val="0"/>
            <w:iCs w:val="0"/>
          </w:rPr>
          <w:t>36</w:t>
        </w:r>
        <w:r>
          <w:tab/>
        </w:r>
        <w:r>
          <w:fldChar w:fldCharType="begin"/>
        </w:r>
        <w:r>
          <w:instrText xml:space="preserve">PAGEREF 7044 \h</w:instrText>
        </w:r>
        <w:r>
          <w:fldChar w:fldCharType="end"/>
        </w:r>
      </w:hyperlink>
    </w:p>
    <w:p>
      <w:pPr>
        <w:tabs>
          <w:tab w:val="right" w:leader="dot" w:pos="9062"/>
        </w:tabs>
        <w:ind w:left="440"/>
      </w:pPr>
      <w:hyperlink w:anchor="_Toc7045" w:history="1">
        <w:r>
          <w:rPr>
            <w:rFonts w:ascii="IRNazanin" w:hAnsi="IRNazanin" w:eastAsia="IRNazanin" w:cs="IRNazanin"/>
            <w:color w:val="111111"/>
            <w:sz w:val="22"/>
            <w:szCs w:val="22"/>
            <w:b w:val="0"/>
            <w:bCs w:val="0"/>
            <w:i w:val="0"/>
            <w:iCs w:val="0"/>
          </w:rPr>
          <w:t>37</w:t>
        </w:r>
        <w:r>
          <w:tab/>
        </w:r>
        <w:r>
          <w:fldChar w:fldCharType="begin"/>
        </w:r>
        <w:r>
          <w:instrText xml:space="preserve">PAGEREF 7045 \h</w:instrText>
        </w:r>
        <w:r>
          <w:fldChar w:fldCharType="end"/>
        </w:r>
      </w:hyperlink>
    </w:p>
    <w:p>
      <w:pPr>
        <w:tabs>
          <w:tab w:val="right" w:leader="dot" w:pos="9062"/>
        </w:tabs>
        <w:ind w:left="440"/>
      </w:pPr>
      <w:hyperlink w:anchor="_Toc7046" w:history="1">
        <w:r>
          <w:rPr>
            <w:rFonts w:ascii="IRNazanin" w:hAnsi="IRNazanin" w:eastAsia="IRNazanin" w:cs="IRNazanin"/>
            <w:color w:val="111111"/>
            <w:sz w:val="22"/>
            <w:szCs w:val="22"/>
            <w:b w:val="0"/>
            <w:bCs w:val="0"/>
            <w:i w:val="0"/>
            <w:iCs w:val="0"/>
          </w:rPr>
          <w:t>38</w:t>
        </w:r>
        <w:r>
          <w:tab/>
        </w:r>
        <w:r>
          <w:fldChar w:fldCharType="begin"/>
        </w:r>
        <w:r>
          <w:instrText xml:space="preserve">PAGEREF 7046 \h</w:instrText>
        </w:r>
        <w:r>
          <w:fldChar w:fldCharType="end"/>
        </w:r>
      </w:hyperlink>
    </w:p>
    <w:p>
      <w:pPr>
        <w:tabs>
          <w:tab w:val="right" w:leader="dot" w:pos="9062"/>
        </w:tabs>
        <w:ind w:left="440"/>
      </w:pPr>
      <w:hyperlink w:anchor="_Toc7047" w:history="1">
        <w:r>
          <w:rPr>
            <w:rFonts w:ascii="IRNazanin" w:hAnsi="IRNazanin" w:eastAsia="IRNazanin" w:cs="IRNazanin"/>
            <w:color w:val="111111"/>
            <w:sz w:val="22"/>
            <w:szCs w:val="22"/>
            <w:b w:val="0"/>
            <w:bCs w:val="0"/>
            <w:i w:val="0"/>
            <w:iCs w:val="0"/>
          </w:rPr>
          <w:t>39</w:t>
        </w:r>
        <w:r>
          <w:tab/>
        </w:r>
        <w:r>
          <w:fldChar w:fldCharType="begin"/>
        </w:r>
        <w:r>
          <w:instrText xml:space="preserve">PAGEREF 7047 \h</w:instrText>
        </w:r>
        <w:r>
          <w:fldChar w:fldCharType="end"/>
        </w:r>
      </w:hyperlink>
    </w:p>
    <w:p>
      <w:pPr>
        <w:tabs>
          <w:tab w:val="right" w:leader="dot" w:pos="9062"/>
        </w:tabs>
        <w:ind w:left="440"/>
      </w:pPr>
      <w:hyperlink w:anchor="_Toc7048" w:history="1">
        <w:r>
          <w:rPr>
            <w:rFonts w:ascii="IRNazanin" w:hAnsi="IRNazanin" w:eastAsia="IRNazanin" w:cs="IRNazanin"/>
            <w:color w:val="111111"/>
            <w:sz w:val="22"/>
            <w:szCs w:val="22"/>
            <w:b w:val="0"/>
            <w:bCs w:val="0"/>
            <w:i w:val="0"/>
            <w:iCs w:val="0"/>
          </w:rPr>
          <w:t>40</w:t>
        </w:r>
        <w:r>
          <w:tab/>
        </w:r>
        <w:r>
          <w:fldChar w:fldCharType="begin"/>
        </w:r>
        <w:r>
          <w:instrText xml:space="preserve">PAGEREF 7048 \h</w:instrText>
        </w:r>
        <w:r>
          <w:fldChar w:fldCharType="end"/>
        </w:r>
      </w:hyperlink>
    </w:p>
    <w:p>
      <w:pPr>
        <w:tabs>
          <w:tab w:val="right" w:leader="dot" w:pos="9062"/>
        </w:tabs>
        <w:ind w:left="440"/>
      </w:pPr>
      <w:hyperlink w:anchor="_Toc7049" w:history="1">
        <w:r>
          <w:rPr>
            <w:rFonts w:ascii="IRNazanin" w:hAnsi="IRNazanin" w:eastAsia="IRNazanin" w:cs="IRNazanin"/>
            <w:color w:val="111111"/>
            <w:sz w:val="22"/>
            <w:szCs w:val="22"/>
            <w:b w:val="0"/>
            <w:bCs w:val="0"/>
            <w:i w:val="0"/>
            <w:iCs w:val="0"/>
          </w:rPr>
          <w:t>41</w:t>
        </w:r>
        <w:r>
          <w:tab/>
        </w:r>
        <w:r>
          <w:fldChar w:fldCharType="begin"/>
        </w:r>
        <w:r>
          <w:instrText xml:space="preserve">PAGEREF 7049 \h</w:instrText>
        </w:r>
        <w:r>
          <w:fldChar w:fldCharType="end"/>
        </w:r>
      </w:hyperlink>
    </w:p>
    <w:p>
      <w:pPr>
        <w:tabs>
          <w:tab w:val="right" w:leader="dot" w:pos="9062"/>
        </w:tabs>
        <w:ind w:left="440"/>
      </w:pPr>
      <w:hyperlink w:anchor="_Toc7050" w:history="1">
        <w:r>
          <w:rPr>
            <w:rFonts w:ascii="IRNazanin" w:hAnsi="IRNazanin" w:eastAsia="IRNazanin" w:cs="IRNazanin"/>
            <w:color w:val="111111"/>
            <w:sz w:val="22"/>
            <w:szCs w:val="22"/>
            <w:b w:val="0"/>
            <w:bCs w:val="0"/>
            <w:i w:val="0"/>
            <w:iCs w:val="0"/>
          </w:rPr>
          <w:t>42</w:t>
        </w:r>
        <w:r>
          <w:tab/>
        </w:r>
        <w:r>
          <w:fldChar w:fldCharType="begin"/>
        </w:r>
        <w:r>
          <w:instrText xml:space="preserve">PAGEREF 7050 \h</w:instrText>
        </w:r>
        <w:r>
          <w:fldChar w:fldCharType="end"/>
        </w:r>
      </w:hyperlink>
    </w:p>
    <w:p>
      <w:pPr>
        <w:tabs>
          <w:tab w:val="right" w:leader="dot" w:pos="9062"/>
        </w:tabs>
        <w:ind w:left="440"/>
      </w:pPr>
      <w:hyperlink w:anchor="_Toc7051" w:history="1">
        <w:r>
          <w:rPr>
            <w:rFonts w:ascii="IRNazanin" w:hAnsi="IRNazanin" w:eastAsia="IRNazanin" w:cs="IRNazanin"/>
            <w:color w:val="111111"/>
            <w:sz w:val="22"/>
            <w:szCs w:val="22"/>
            <w:b w:val="0"/>
            <w:bCs w:val="0"/>
            <w:i w:val="0"/>
            <w:iCs w:val="0"/>
          </w:rPr>
          <w:t>43</w:t>
        </w:r>
        <w:r>
          <w:tab/>
        </w:r>
        <w:r>
          <w:fldChar w:fldCharType="begin"/>
        </w:r>
        <w:r>
          <w:instrText xml:space="preserve">PAGEREF 7051 \h</w:instrText>
        </w:r>
        <w:r>
          <w:fldChar w:fldCharType="end"/>
        </w:r>
      </w:hyperlink>
    </w:p>
    <w:p>
      <w:pPr>
        <w:tabs>
          <w:tab w:val="right" w:leader="dot" w:pos="9062"/>
        </w:tabs>
        <w:ind w:left="440"/>
      </w:pPr>
      <w:hyperlink w:anchor="_Toc7052" w:history="1">
        <w:r>
          <w:rPr>
            <w:rFonts w:ascii="IRNazanin" w:hAnsi="IRNazanin" w:eastAsia="IRNazanin" w:cs="IRNazanin"/>
            <w:color w:val="111111"/>
            <w:sz w:val="22"/>
            <w:szCs w:val="22"/>
            <w:b w:val="0"/>
            <w:bCs w:val="0"/>
            <w:i w:val="0"/>
            <w:iCs w:val="0"/>
          </w:rPr>
          <w:t>44</w:t>
        </w:r>
        <w:r>
          <w:tab/>
        </w:r>
        <w:r>
          <w:fldChar w:fldCharType="begin"/>
        </w:r>
        <w:r>
          <w:instrText xml:space="preserve">PAGEREF 7052 \h</w:instrText>
        </w:r>
        <w:r>
          <w:fldChar w:fldCharType="end"/>
        </w:r>
      </w:hyperlink>
    </w:p>
    <w:p>
      <w:pPr>
        <w:tabs>
          <w:tab w:val="right" w:leader="dot" w:pos="9062"/>
        </w:tabs>
        <w:ind w:left="440"/>
      </w:pPr>
      <w:hyperlink w:anchor="_Toc7053" w:history="1">
        <w:r>
          <w:rPr>
            <w:rFonts w:ascii="IRNazanin" w:hAnsi="IRNazanin" w:eastAsia="IRNazanin" w:cs="IRNazanin"/>
            <w:color w:val="111111"/>
            <w:sz w:val="22"/>
            <w:szCs w:val="22"/>
            <w:b w:val="0"/>
            <w:bCs w:val="0"/>
            <w:i w:val="0"/>
            <w:iCs w:val="0"/>
          </w:rPr>
          <w:t>45</w:t>
        </w:r>
        <w:r>
          <w:tab/>
        </w:r>
        <w:r>
          <w:fldChar w:fldCharType="begin"/>
        </w:r>
        <w:r>
          <w:instrText xml:space="preserve">PAGEREF 7053 \h</w:instrText>
        </w:r>
        <w:r>
          <w:fldChar w:fldCharType="end"/>
        </w:r>
      </w:hyperlink>
    </w:p>
    <w:p>
      <w:pPr>
        <w:tabs>
          <w:tab w:val="right" w:leader="dot" w:pos="9062"/>
        </w:tabs>
        <w:ind w:left="440"/>
      </w:pPr>
      <w:hyperlink w:anchor="_Toc7054" w:history="1">
        <w:r>
          <w:rPr>
            <w:rFonts w:ascii="IRNazanin" w:hAnsi="IRNazanin" w:eastAsia="IRNazanin" w:cs="IRNazanin"/>
            <w:color w:val="111111"/>
            <w:sz w:val="22"/>
            <w:szCs w:val="22"/>
            <w:b w:val="0"/>
            <w:bCs w:val="0"/>
            <w:i w:val="0"/>
            <w:iCs w:val="0"/>
          </w:rPr>
          <w:t>46</w:t>
        </w:r>
        <w:r>
          <w:tab/>
        </w:r>
        <w:r>
          <w:fldChar w:fldCharType="begin"/>
        </w:r>
        <w:r>
          <w:instrText xml:space="preserve">PAGEREF 7054 \h</w:instrText>
        </w:r>
        <w:r>
          <w:fldChar w:fldCharType="end"/>
        </w:r>
      </w:hyperlink>
    </w:p>
    <w:p>
      <w:pPr>
        <w:tabs>
          <w:tab w:val="right" w:leader="dot" w:pos="9062"/>
        </w:tabs>
        <w:ind w:left="440"/>
      </w:pPr>
      <w:hyperlink w:anchor="_Toc7055" w:history="1">
        <w:r>
          <w:rPr>
            <w:rFonts w:ascii="IRNazanin" w:hAnsi="IRNazanin" w:eastAsia="IRNazanin" w:cs="IRNazanin"/>
            <w:color w:val="111111"/>
            <w:sz w:val="22"/>
            <w:szCs w:val="22"/>
            <w:b w:val="0"/>
            <w:bCs w:val="0"/>
            <w:i w:val="0"/>
            <w:iCs w:val="0"/>
          </w:rPr>
          <w:t>47</w:t>
        </w:r>
        <w:r>
          <w:tab/>
        </w:r>
        <w:r>
          <w:fldChar w:fldCharType="begin"/>
        </w:r>
        <w:r>
          <w:instrText xml:space="preserve">PAGEREF 7055 \h</w:instrText>
        </w:r>
        <w:r>
          <w:fldChar w:fldCharType="end"/>
        </w:r>
      </w:hyperlink>
    </w:p>
    <w:p>
      <w:pPr>
        <w:tabs>
          <w:tab w:val="right" w:leader="dot" w:pos="9062"/>
        </w:tabs>
        <w:ind w:left="440"/>
      </w:pPr>
      <w:hyperlink w:anchor="_Toc7056" w:history="1">
        <w:r>
          <w:rPr>
            <w:rFonts w:ascii="IRNazanin" w:hAnsi="IRNazanin" w:eastAsia="IRNazanin" w:cs="IRNazanin"/>
            <w:color w:val="111111"/>
            <w:sz w:val="22"/>
            <w:szCs w:val="22"/>
            <w:b w:val="0"/>
            <w:bCs w:val="0"/>
            <w:i w:val="0"/>
            <w:iCs w:val="0"/>
          </w:rPr>
          <w:t>48</w:t>
        </w:r>
        <w:r>
          <w:tab/>
        </w:r>
        <w:r>
          <w:fldChar w:fldCharType="begin"/>
        </w:r>
        <w:r>
          <w:instrText xml:space="preserve">PAGEREF 7056 \h</w:instrText>
        </w:r>
        <w:r>
          <w:fldChar w:fldCharType="end"/>
        </w:r>
      </w:hyperlink>
    </w:p>
    <w:p>
      <w:pPr>
        <w:tabs>
          <w:tab w:val="right" w:leader="dot" w:pos="9062"/>
        </w:tabs>
        <w:ind w:left="440"/>
      </w:pPr>
      <w:hyperlink w:anchor="_Toc7057" w:history="1">
        <w:r>
          <w:rPr>
            <w:rFonts w:ascii="IRNazanin" w:hAnsi="IRNazanin" w:eastAsia="IRNazanin" w:cs="IRNazanin"/>
            <w:color w:val="111111"/>
            <w:sz w:val="22"/>
            <w:szCs w:val="22"/>
            <w:b w:val="0"/>
            <w:bCs w:val="0"/>
            <w:i w:val="0"/>
            <w:iCs w:val="0"/>
          </w:rPr>
          <w:t>49</w:t>
        </w:r>
        <w:r>
          <w:tab/>
        </w:r>
        <w:r>
          <w:fldChar w:fldCharType="begin"/>
        </w:r>
        <w:r>
          <w:instrText xml:space="preserve">PAGEREF 7057 \h</w:instrText>
        </w:r>
        <w:r>
          <w:fldChar w:fldCharType="end"/>
        </w:r>
      </w:hyperlink>
    </w:p>
    <w:p>
      <w:pPr>
        <w:tabs>
          <w:tab w:val="right" w:leader="dot" w:pos="9062"/>
        </w:tabs>
        <w:ind w:left="440"/>
      </w:pPr>
      <w:hyperlink w:anchor="_Toc7058" w:history="1">
        <w:r>
          <w:rPr>
            <w:rFonts w:ascii="IRNazanin" w:hAnsi="IRNazanin" w:eastAsia="IRNazanin" w:cs="IRNazanin"/>
            <w:color w:val="111111"/>
            <w:sz w:val="22"/>
            <w:szCs w:val="22"/>
            <w:b w:val="0"/>
            <w:bCs w:val="0"/>
            <w:i w:val="0"/>
            <w:iCs w:val="0"/>
          </w:rPr>
          <w:t>50</w:t>
        </w:r>
        <w:r>
          <w:tab/>
        </w:r>
        <w:r>
          <w:fldChar w:fldCharType="begin"/>
        </w:r>
        <w:r>
          <w:instrText xml:space="preserve">PAGEREF 7058 \h</w:instrText>
        </w:r>
        <w:r>
          <w:fldChar w:fldCharType="end"/>
        </w:r>
      </w:hyperlink>
    </w:p>
    <w:p>
      <w:pPr>
        <w:tabs>
          <w:tab w:val="right" w:leader="dot" w:pos="9062"/>
        </w:tabs>
        <w:ind w:left="440"/>
      </w:pPr>
      <w:hyperlink w:anchor="_Toc7059" w:history="1">
        <w:r>
          <w:rPr>
            <w:rFonts w:ascii="IRNazanin" w:hAnsi="IRNazanin" w:eastAsia="IRNazanin" w:cs="IRNazanin"/>
            <w:color w:val="111111"/>
            <w:sz w:val="22"/>
            <w:szCs w:val="22"/>
            <w:b w:val="0"/>
            <w:bCs w:val="0"/>
            <w:i w:val="0"/>
            <w:iCs w:val="0"/>
          </w:rPr>
          <w:t>51</w:t>
        </w:r>
        <w:r>
          <w:tab/>
        </w:r>
        <w:r>
          <w:fldChar w:fldCharType="begin"/>
        </w:r>
        <w:r>
          <w:instrText xml:space="preserve">PAGEREF 7059 \h</w:instrText>
        </w:r>
        <w:r>
          <w:fldChar w:fldCharType="end"/>
        </w:r>
      </w:hyperlink>
    </w:p>
    <w:p>
      <w:pPr>
        <w:tabs>
          <w:tab w:val="right" w:leader="dot" w:pos="9062"/>
        </w:tabs>
        <w:ind w:left="440"/>
      </w:pPr>
      <w:hyperlink w:anchor="_Toc7060" w:history="1">
        <w:r>
          <w:rPr>
            <w:rFonts w:ascii="IRNazanin" w:hAnsi="IRNazanin" w:eastAsia="IRNazanin" w:cs="IRNazanin"/>
            <w:color w:val="111111"/>
            <w:sz w:val="22"/>
            <w:szCs w:val="22"/>
            <w:b w:val="0"/>
            <w:bCs w:val="0"/>
            <w:i w:val="0"/>
            <w:iCs w:val="0"/>
          </w:rPr>
          <w:t>52</w:t>
        </w:r>
        <w:r>
          <w:tab/>
        </w:r>
        <w:r>
          <w:fldChar w:fldCharType="begin"/>
        </w:r>
        <w:r>
          <w:instrText xml:space="preserve">PAGEREF 7060 \h</w:instrText>
        </w:r>
        <w:r>
          <w:fldChar w:fldCharType="end"/>
        </w:r>
      </w:hyperlink>
    </w:p>
    <w:p>
      <w:pPr>
        <w:tabs>
          <w:tab w:val="right" w:leader="dot" w:pos="9062"/>
        </w:tabs>
        <w:ind w:left="440"/>
      </w:pPr>
      <w:hyperlink w:anchor="_Toc7061" w:history="1">
        <w:r>
          <w:rPr>
            <w:rFonts w:ascii="IRNazanin" w:hAnsi="IRNazanin" w:eastAsia="IRNazanin" w:cs="IRNazanin"/>
            <w:color w:val="111111"/>
            <w:sz w:val="22"/>
            <w:szCs w:val="22"/>
            <w:b w:val="0"/>
            <w:bCs w:val="0"/>
            <w:i w:val="0"/>
            <w:iCs w:val="0"/>
          </w:rPr>
          <w:t>53</w:t>
        </w:r>
        <w:r>
          <w:tab/>
        </w:r>
        <w:r>
          <w:fldChar w:fldCharType="begin"/>
        </w:r>
        <w:r>
          <w:instrText xml:space="preserve">PAGEREF 7061 \h</w:instrText>
        </w:r>
        <w:r>
          <w:fldChar w:fldCharType="end"/>
        </w:r>
      </w:hyperlink>
    </w:p>
    <w:p>
      <w:pPr>
        <w:tabs>
          <w:tab w:val="right" w:leader="dot" w:pos="9062"/>
        </w:tabs>
        <w:ind w:left="440"/>
      </w:pPr>
      <w:hyperlink w:anchor="_Toc7062" w:history="1">
        <w:r>
          <w:rPr>
            <w:rFonts w:ascii="IRNazanin" w:hAnsi="IRNazanin" w:eastAsia="IRNazanin" w:cs="IRNazanin"/>
            <w:color w:val="111111"/>
            <w:sz w:val="22"/>
            <w:szCs w:val="22"/>
            <w:b w:val="0"/>
            <w:bCs w:val="0"/>
            <w:i w:val="0"/>
            <w:iCs w:val="0"/>
          </w:rPr>
          <w:t>54</w:t>
        </w:r>
        <w:r>
          <w:tab/>
        </w:r>
        <w:r>
          <w:fldChar w:fldCharType="begin"/>
        </w:r>
        <w:r>
          <w:instrText xml:space="preserve">PAGEREF 7062 \h</w:instrText>
        </w:r>
        <w:r>
          <w:fldChar w:fldCharType="end"/>
        </w:r>
      </w:hyperlink>
    </w:p>
    <w:p>
      <w:pPr>
        <w:tabs>
          <w:tab w:val="right" w:leader="dot" w:pos="9062"/>
        </w:tabs>
        <w:ind w:left="440"/>
      </w:pPr>
      <w:hyperlink w:anchor="_Toc7063" w:history="1">
        <w:r>
          <w:rPr>
            <w:rFonts w:ascii="IRNazanin" w:hAnsi="IRNazanin" w:eastAsia="IRNazanin" w:cs="IRNazanin"/>
            <w:color w:val="111111"/>
            <w:sz w:val="22"/>
            <w:szCs w:val="22"/>
            <w:b w:val="0"/>
            <w:bCs w:val="0"/>
            <w:i w:val="0"/>
            <w:iCs w:val="0"/>
          </w:rPr>
          <w:t>55</w:t>
        </w:r>
        <w:r>
          <w:tab/>
        </w:r>
        <w:r>
          <w:fldChar w:fldCharType="begin"/>
        </w:r>
        <w:r>
          <w:instrText xml:space="preserve">PAGEREF 7063 \h</w:instrText>
        </w:r>
        <w:r>
          <w:fldChar w:fldCharType="end"/>
        </w:r>
      </w:hyperlink>
    </w:p>
    <w:p>
      <w:pPr>
        <w:tabs>
          <w:tab w:val="right" w:leader="dot" w:pos="9062"/>
        </w:tabs>
        <w:ind w:left="440"/>
      </w:pPr>
      <w:hyperlink w:anchor="_Toc7064" w:history="1">
        <w:r>
          <w:rPr>
            <w:rFonts w:ascii="IRNazanin" w:hAnsi="IRNazanin" w:eastAsia="IRNazanin" w:cs="IRNazanin"/>
            <w:color w:val="111111"/>
            <w:sz w:val="22"/>
            <w:szCs w:val="22"/>
            <w:b w:val="0"/>
            <w:bCs w:val="0"/>
            <w:i w:val="0"/>
            <w:iCs w:val="0"/>
          </w:rPr>
          <w:t>56</w:t>
        </w:r>
        <w:r>
          <w:tab/>
        </w:r>
        <w:r>
          <w:fldChar w:fldCharType="begin"/>
        </w:r>
        <w:r>
          <w:instrText xml:space="preserve">PAGEREF 7064 \h</w:instrText>
        </w:r>
        <w:r>
          <w:fldChar w:fldCharType="end"/>
        </w:r>
      </w:hyperlink>
    </w:p>
    <w:p>
      <w:pPr>
        <w:tabs>
          <w:tab w:val="right" w:leader="dot" w:pos="9062"/>
        </w:tabs>
        <w:ind w:left="220"/>
      </w:pPr>
      <w:hyperlink w:anchor="_Toc7065" w:history="1">
        <w:r>
          <w:rPr>
            <w:rFonts w:ascii="IRNazanin" w:hAnsi="IRNazanin" w:eastAsia="IRNazanin" w:cs="IRNazanin"/>
            <w:color w:val="111111"/>
            <w:sz w:val="22"/>
            <w:szCs w:val="22"/>
            <w:b w:val="0"/>
            <w:bCs w:val="0"/>
            <w:i w:val="0"/>
            <w:iCs w:val="0"/>
          </w:rPr>
          <w:t>الفصل الرّابع و السّتّون :حرف الكاف بلفظ كيف</w:t>
        </w:r>
        <w:r>
          <w:tab/>
        </w:r>
        <w:r>
          <w:fldChar w:fldCharType="begin"/>
        </w:r>
        <w:r>
          <w:instrText xml:space="preserve">PAGEREF 7065 \h</w:instrText>
        </w:r>
        <w:r>
          <w:fldChar w:fldCharType="end"/>
        </w:r>
      </w:hyperlink>
    </w:p>
    <w:p>
      <w:pPr>
        <w:tabs>
          <w:tab w:val="right" w:leader="dot" w:pos="9062"/>
        </w:tabs>
        <w:ind w:left="440"/>
      </w:pPr>
      <w:hyperlink w:anchor="_Toc70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7066 \h</w:instrText>
        </w:r>
        <w:r>
          <w:fldChar w:fldCharType="end"/>
        </w:r>
      </w:hyperlink>
    </w:p>
    <w:p>
      <w:pPr>
        <w:tabs>
          <w:tab w:val="right" w:leader="dot" w:pos="9062"/>
        </w:tabs>
        <w:ind w:left="440"/>
      </w:pPr>
      <w:hyperlink w:anchor="_Toc7067" w:history="1">
        <w:r>
          <w:rPr>
            <w:rFonts w:ascii="IRNazanin" w:hAnsi="IRNazanin" w:eastAsia="IRNazanin" w:cs="IRNazanin"/>
            <w:color w:val="111111"/>
            <w:sz w:val="22"/>
            <w:szCs w:val="22"/>
            <w:b w:val="0"/>
            <w:bCs w:val="0"/>
            <w:i w:val="0"/>
            <w:iCs w:val="0"/>
          </w:rPr>
          <w:t>1</w:t>
        </w:r>
        <w:r>
          <w:tab/>
        </w:r>
        <w:r>
          <w:fldChar w:fldCharType="begin"/>
        </w:r>
        <w:r>
          <w:instrText xml:space="preserve">PAGEREF 7067 \h</w:instrText>
        </w:r>
        <w:r>
          <w:fldChar w:fldCharType="end"/>
        </w:r>
      </w:hyperlink>
    </w:p>
    <w:p>
      <w:pPr>
        <w:tabs>
          <w:tab w:val="right" w:leader="dot" w:pos="9062"/>
        </w:tabs>
        <w:ind w:left="440"/>
      </w:pPr>
      <w:hyperlink w:anchor="_Toc7068" w:history="1">
        <w:r>
          <w:rPr>
            <w:rFonts w:ascii="IRNazanin" w:hAnsi="IRNazanin" w:eastAsia="IRNazanin" w:cs="IRNazanin"/>
            <w:color w:val="111111"/>
            <w:sz w:val="22"/>
            <w:szCs w:val="22"/>
            <w:b w:val="0"/>
            <w:bCs w:val="0"/>
            <w:i w:val="0"/>
            <w:iCs w:val="0"/>
          </w:rPr>
          <w:t>2</w:t>
        </w:r>
        <w:r>
          <w:tab/>
        </w:r>
        <w:r>
          <w:fldChar w:fldCharType="begin"/>
        </w:r>
        <w:r>
          <w:instrText xml:space="preserve">PAGEREF 7068 \h</w:instrText>
        </w:r>
        <w:r>
          <w:fldChar w:fldCharType="end"/>
        </w:r>
      </w:hyperlink>
    </w:p>
    <w:p>
      <w:pPr>
        <w:tabs>
          <w:tab w:val="right" w:leader="dot" w:pos="9062"/>
        </w:tabs>
        <w:ind w:left="440"/>
      </w:pPr>
      <w:hyperlink w:anchor="_Toc7069" w:history="1">
        <w:r>
          <w:rPr>
            <w:rFonts w:ascii="IRNazanin" w:hAnsi="IRNazanin" w:eastAsia="IRNazanin" w:cs="IRNazanin"/>
            <w:color w:val="111111"/>
            <w:sz w:val="22"/>
            <w:szCs w:val="22"/>
            <w:b w:val="0"/>
            <w:bCs w:val="0"/>
            <w:i w:val="0"/>
            <w:iCs w:val="0"/>
          </w:rPr>
          <w:t>3</w:t>
        </w:r>
        <w:r>
          <w:tab/>
        </w:r>
        <w:r>
          <w:fldChar w:fldCharType="begin"/>
        </w:r>
        <w:r>
          <w:instrText xml:space="preserve">PAGEREF 7069 \h</w:instrText>
        </w:r>
        <w:r>
          <w:fldChar w:fldCharType="end"/>
        </w:r>
      </w:hyperlink>
    </w:p>
    <w:p>
      <w:pPr>
        <w:tabs>
          <w:tab w:val="right" w:leader="dot" w:pos="9062"/>
        </w:tabs>
        <w:ind w:left="440"/>
      </w:pPr>
      <w:hyperlink w:anchor="_Toc7070" w:history="1">
        <w:r>
          <w:rPr>
            <w:rFonts w:ascii="IRNazanin" w:hAnsi="IRNazanin" w:eastAsia="IRNazanin" w:cs="IRNazanin"/>
            <w:color w:val="111111"/>
            <w:sz w:val="22"/>
            <w:szCs w:val="22"/>
            <w:b w:val="0"/>
            <w:bCs w:val="0"/>
            <w:i w:val="0"/>
            <w:iCs w:val="0"/>
          </w:rPr>
          <w:t>4</w:t>
        </w:r>
        <w:r>
          <w:tab/>
        </w:r>
        <w:r>
          <w:fldChar w:fldCharType="begin"/>
        </w:r>
        <w:r>
          <w:instrText xml:space="preserve">PAGEREF 7070 \h</w:instrText>
        </w:r>
        <w:r>
          <w:fldChar w:fldCharType="end"/>
        </w:r>
      </w:hyperlink>
    </w:p>
    <w:p>
      <w:pPr>
        <w:tabs>
          <w:tab w:val="right" w:leader="dot" w:pos="9062"/>
        </w:tabs>
        <w:ind w:left="440"/>
      </w:pPr>
      <w:hyperlink w:anchor="_Toc7071" w:history="1">
        <w:r>
          <w:rPr>
            <w:rFonts w:ascii="IRNazanin" w:hAnsi="IRNazanin" w:eastAsia="IRNazanin" w:cs="IRNazanin"/>
            <w:color w:val="111111"/>
            <w:sz w:val="22"/>
            <w:szCs w:val="22"/>
            <w:b w:val="0"/>
            <w:bCs w:val="0"/>
            <w:i w:val="0"/>
            <w:iCs w:val="0"/>
          </w:rPr>
          <w:t>5</w:t>
        </w:r>
        <w:r>
          <w:tab/>
        </w:r>
        <w:r>
          <w:fldChar w:fldCharType="begin"/>
        </w:r>
        <w:r>
          <w:instrText xml:space="preserve">PAGEREF 7071 \h</w:instrText>
        </w:r>
        <w:r>
          <w:fldChar w:fldCharType="end"/>
        </w:r>
      </w:hyperlink>
    </w:p>
    <w:p>
      <w:pPr>
        <w:tabs>
          <w:tab w:val="right" w:leader="dot" w:pos="9062"/>
        </w:tabs>
        <w:ind w:left="440"/>
      </w:pPr>
      <w:hyperlink w:anchor="_Toc7072" w:history="1">
        <w:r>
          <w:rPr>
            <w:rFonts w:ascii="IRNazanin" w:hAnsi="IRNazanin" w:eastAsia="IRNazanin" w:cs="IRNazanin"/>
            <w:color w:val="111111"/>
            <w:sz w:val="22"/>
            <w:szCs w:val="22"/>
            <w:b w:val="0"/>
            <w:bCs w:val="0"/>
            <w:i w:val="0"/>
            <w:iCs w:val="0"/>
          </w:rPr>
          <w:t>6</w:t>
        </w:r>
        <w:r>
          <w:tab/>
        </w:r>
        <w:r>
          <w:fldChar w:fldCharType="begin"/>
        </w:r>
        <w:r>
          <w:instrText xml:space="preserve">PAGEREF 7072 \h</w:instrText>
        </w:r>
        <w:r>
          <w:fldChar w:fldCharType="end"/>
        </w:r>
      </w:hyperlink>
    </w:p>
    <w:p>
      <w:pPr>
        <w:tabs>
          <w:tab w:val="right" w:leader="dot" w:pos="9062"/>
        </w:tabs>
        <w:ind w:left="440"/>
      </w:pPr>
      <w:hyperlink w:anchor="_Toc7073" w:history="1">
        <w:r>
          <w:rPr>
            <w:rFonts w:ascii="IRNazanin" w:hAnsi="IRNazanin" w:eastAsia="IRNazanin" w:cs="IRNazanin"/>
            <w:color w:val="111111"/>
            <w:sz w:val="22"/>
            <w:szCs w:val="22"/>
            <w:b w:val="0"/>
            <w:bCs w:val="0"/>
            <w:i w:val="0"/>
            <w:iCs w:val="0"/>
          </w:rPr>
          <w:t>7</w:t>
        </w:r>
        <w:r>
          <w:tab/>
        </w:r>
        <w:r>
          <w:fldChar w:fldCharType="begin"/>
        </w:r>
        <w:r>
          <w:instrText xml:space="preserve">PAGEREF 7073 \h</w:instrText>
        </w:r>
        <w:r>
          <w:fldChar w:fldCharType="end"/>
        </w:r>
      </w:hyperlink>
    </w:p>
    <w:p>
      <w:pPr>
        <w:tabs>
          <w:tab w:val="right" w:leader="dot" w:pos="9062"/>
        </w:tabs>
        <w:ind w:left="440"/>
      </w:pPr>
      <w:hyperlink w:anchor="_Toc7074" w:history="1">
        <w:r>
          <w:rPr>
            <w:rFonts w:ascii="IRNazanin" w:hAnsi="IRNazanin" w:eastAsia="IRNazanin" w:cs="IRNazanin"/>
            <w:color w:val="111111"/>
            <w:sz w:val="22"/>
            <w:szCs w:val="22"/>
            <w:b w:val="0"/>
            <w:bCs w:val="0"/>
            <w:i w:val="0"/>
            <w:iCs w:val="0"/>
          </w:rPr>
          <w:t>8</w:t>
        </w:r>
        <w:r>
          <w:tab/>
        </w:r>
        <w:r>
          <w:fldChar w:fldCharType="begin"/>
        </w:r>
        <w:r>
          <w:instrText xml:space="preserve">PAGEREF 7074 \h</w:instrText>
        </w:r>
        <w:r>
          <w:fldChar w:fldCharType="end"/>
        </w:r>
      </w:hyperlink>
    </w:p>
    <w:p>
      <w:pPr>
        <w:tabs>
          <w:tab w:val="right" w:leader="dot" w:pos="9062"/>
        </w:tabs>
        <w:ind w:left="440"/>
      </w:pPr>
      <w:hyperlink w:anchor="_Toc7075" w:history="1">
        <w:r>
          <w:rPr>
            <w:rFonts w:ascii="IRNazanin" w:hAnsi="IRNazanin" w:eastAsia="IRNazanin" w:cs="IRNazanin"/>
            <w:color w:val="111111"/>
            <w:sz w:val="22"/>
            <w:szCs w:val="22"/>
            <w:b w:val="0"/>
            <w:bCs w:val="0"/>
            <w:i w:val="0"/>
            <w:iCs w:val="0"/>
          </w:rPr>
          <w:t>9</w:t>
        </w:r>
        <w:r>
          <w:tab/>
        </w:r>
        <w:r>
          <w:fldChar w:fldCharType="begin"/>
        </w:r>
        <w:r>
          <w:instrText xml:space="preserve">PAGEREF 7075 \h</w:instrText>
        </w:r>
        <w:r>
          <w:fldChar w:fldCharType="end"/>
        </w:r>
      </w:hyperlink>
    </w:p>
    <w:p>
      <w:pPr>
        <w:tabs>
          <w:tab w:val="right" w:leader="dot" w:pos="9062"/>
        </w:tabs>
        <w:ind w:left="440"/>
      </w:pPr>
      <w:hyperlink w:anchor="_Toc7076" w:history="1">
        <w:r>
          <w:rPr>
            <w:rFonts w:ascii="IRNazanin" w:hAnsi="IRNazanin" w:eastAsia="IRNazanin" w:cs="IRNazanin"/>
            <w:color w:val="111111"/>
            <w:sz w:val="22"/>
            <w:szCs w:val="22"/>
            <w:b w:val="0"/>
            <w:bCs w:val="0"/>
            <w:i w:val="0"/>
            <w:iCs w:val="0"/>
          </w:rPr>
          <w:t>10</w:t>
        </w:r>
        <w:r>
          <w:tab/>
        </w:r>
        <w:r>
          <w:fldChar w:fldCharType="begin"/>
        </w:r>
        <w:r>
          <w:instrText xml:space="preserve">PAGEREF 7076 \h</w:instrText>
        </w:r>
        <w:r>
          <w:fldChar w:fldCharType="end"/>
        </w:r>
      </w:hyperlink>
    </w:p>
    <w:p>
      <w:pPr>
        <w:tabs>
          <w:tab w:val="right" w:leader="dot" w:pos="9062"/>
        </w:tabs>
        <w:ind w:left="440"/>
      </w:pPr>
      <w:hyperlink w:anchor="_Toc7077" w:history="1">
        <w:r>
          <w:rPr>
            <w:rFonts w:ascii="IRNazanin" w:hAnsi="IRNazanin" w:eastAsia="IRNazanin" w:cs="IRNazanin"/>
            <w:color w:val="111111"/>
            <w:sz w:val="22"/>
            <w:szCs w:val="22"/>
            <w:b w:val="0"/>
            <w:bCs w:val="0"/>
            <w:i w:val="0"/>
            <w:iCs w:val="0"/>
          </w:rPr>
          <w:t>11</w:t>
        </w:r>
        <w:r>
          <w:tab/>
        </w:r>
        <w:r>
          <w:fldChar w:fldCharType="begin"/>
        </w:r>
        <w:r>
          <w:instrText xml:space="preserve">PAGEREF 7077 \h</w:instrText>
        </w:r>
        <w:r>
          <w:fldChar w:fldCharType="end"/>
        </w:r>
      </w:hyperlink>
    </w:p>
    <w:p>
      <w:pPr>
        <w:tabs>
          <w:tab w:val="right" w:leader="dot" w:pos="9062"/>
        </w:tabs>
        <w:ind w:left="440"/>
      </w:pPr>
      <w:hyperlink w:anchor="_Toc7078" w:history="1">
        <w:r>
          <w:rPr>
            <w:rFonts w:ascii="IRNazanin" w:hAnsi="IRNazanin" w:eastAsia="IRNazanin" w:cs="IRNazanin"/>
            <w:color w:val="111111"/>
            <w:sz w:val="22"/>
            <w:szCs w:val="22"/>
            <w:b w:val="0"/>
            <w:bCs w:val="0"/>
            <w:i w:val="0"/>
            <w:iCs w:val="0"/>
          </w:rPr>
          <w:t>12</w:t>
        </w:r>
        <w:r>
          <w:tab/>
        </w:r>
        <w:r>
          <w:fldChar w:fldCharType="begin"/>
        </w:r>
        <w:r>
          <w:instrText xml:space="preserve">PAGEREF 7078 \h</w:instrText>
        </w:r>
        <w:r>
          <w:fldChar w:fldCharType="end"/>
        </w:r>
      </w:hyperlink>
    </w:p>
    <w:p>
      <w:pPr>
        <w:tabs>
          <w:tab w:val="right" w:leader="dot" w:pos="9062"/>
        </w:tabs>
        <w:ind w:left="440"/>
      </w:pPr>
      <w:hyperlink w:anchor="_Toc7079" w:history="1">
        <w:r>
          <w:rPr>
            <w:rFonts w:ascii="IRNazanin" w:hAnsi="IRNazanin" w:eastAsia="IRNazanin" w:cs="IRNazanin"/>
            <w:color w:val="111111"/>
            <w:sz w:val="22"/>
            <w:szCs w:val="22"/>
            <w:b w:val="0"/>
            <w:bCs w:val="0"/>
            <w:i w:val="0"/>
            <w:iCs w:val="0"/>
          </w:rPr>
          <w:t>13</w:t>
        </w:r>
        <w:r>
          <w:tab/>
        </w:r>
        <w:r>
          <w:fldChar w:fldCharType="begin"/>
        </w:r>
        <w:r>
          <w:instrText xml:space="preserve">PAGEREF 7079 \h</w:instrText>
        </w:r>
        <w:r>
          <w:fldChar w:fldCharType="end"/>
        </w:r>
      </w:hyperlink>
    </w:p>
    <w:p>
      <w:pPr>
        <w:tabs>
          <w:tab w:val="right" w:leader="dot" w:pos="9062"/>
        </w:tabs>
        <w:ind w:left="440"/>
      </w:pPr>
      <w:hyperlink w:anchor="_Toc7080" w:history="1">
        <w:r>
          <w:rPr>
            <w:rFonts w:ascii="IRNazanin" w:hAnsi="IRNazanin" w:eastAsia="IRNazanin" w:cs="IRNazanin"/>
            <w:color w:val="111111"/>
            <w:sz w:val="22"/>
            <w:szCs w:val="22"/>
            <w:b w:val="0"/>
            <w:bCs w:val="0"/>
            <w:i w:val="0"/>
            <w:iCs w:val="0"/>
          </w:rPr>
          <w:t>14</w:t>
        </w:r>
        <w:r>
          <w:tab/>
        </w:r>
        <w:r>
          <w:fldChar w:fldCharType="begin"/>
        </w:r>
        <w:r>
          <w:instrText xml:space="preserve">PAGEREF 7080 \h</w:instrText>
        </w:r>
        <w:r>
          <w:fldChar w:fldCharType="end"/>
        </w:r>
      </w:hyperlink>
    </w:p>
    <w:p>
      <w:pPr>
        <w:tabs>
          <w:tab w:val="right" w:leader="dot" w:pos="9062"/>
        </w:tabs>
        <w:ind w:left="440"/>
      </w:pPr>
      <w:hyperlink w:anchor="_Toc7081" w:history="1">
        <w:r>
          <w:rPr>
            <w:rFonts w:ascii="IRNazanin" w:hAnsi="IRNazanin" w:eastAsia="IRNazanin" w:cs="IRNazanin"/>
            <w:color w:val="111111"/>
            <w:sz w:val="22"/>
            <w:szCs w:val="22"/>
            <w:b w:val="0"/>
            <w:bCs w:val="0"/>
            <w:i w:val="0"/>
            <w:iCs w:val="0"/>
          </w:rPr>
          <w:t>15</w:t>
        </w:r>
        <w:r>
          <w:tab/>
        </w:r>
        <w:r>
          <w:fldChar w:fldCharType="begin"/>
        </w:r>
        <w:r>
          <w:instrText xml:space="preserve">PAGEREF 7081 \h</w:instrText>
        </w:r>
        <w:r>
          <w:fldChar w:fldCharType="end"/>
        </w:r>
      </w:hyperlink>
    </w:p>
    <w:p>
      <w:pPr>
        <w:tabs>
          <w:tab w:val="right" w:leader="dot" w:pos="9062"/>
        </w:tabs>
        <w:ind w:left="440"/>
      </w:pPr>
      <w:hyperlink w:anchor="_Toc7082" w:history="1">
        <w:r>
          <w:rPr>
            <w:rFonts w:ascii="IRNazanin" w:hAnsi="IRNazanin" w:eastAsia="IRNazanin" w:cs="IRNazanin"/>
            <w:color w:val="111111"/>
            <w:sz w:val="22"/>
            <w:szCs w:val="22"/>
            <w:b w:val="0"/>
            <w:bCs w:val="0"/>
            <w:i w:val="0"/>
            <w:iCs w:val="0"/>
          </w:rPr>
          <w:t>16</w:t>
        </w:r>
        <w:r>
          <w:tab/>
        </w:r>
        <w:r>
          <w:fldChar w:fldCharType="begin"/>
        </w:r>
        <w:r>
          <w:instrText xml:space="preserve">PAGEREF 7082 \h</w:instrText>
        </w:r>
        <w:r>
          <w:fldChar w:fldCharType="end"/>
        </w:r>
      </w:hyperlink>
    </w:p>
    <w:p>
      <w:pPr>
        <w:tabs>
          <w:tab w:val="right" w:leader="dot" w:pos="9062"/>
        </w:tabs>
        <w:ind w:left="440"/>
      </w:pPr>
      <w:hyperlink w:anchor="_Toc7083" w:history="1">
        <w:r>
          <w:rPr>
            <w:rFonts w:ascii="IRNazanin" w:hAnsi="IRNazanin" w:eastAsia="IRNazanin" w:cs="IRNazanin"/>
            <w:color w:val="111111"/>
            <w:sz w:val="22"/>
            <w:szCs w:val="22"/>
            <w:b w:val="0"/>
            <w:bCs w:val="0"/>
            <w:i w:val="0"/>
            <w:iCs w:val="0"/>
          </w:rPr>
          <w:t>17</w:t>
        </w:r>
        <w:r>
          <w:tab/>
        </w:r>
        <w:r>
          <w:fldChar w:fldCharType="begin"/>
        </w:r>
        <w:r>
          <w:instrText xml:space="preserve">PAGEREF 7083 \h</w:instrText>
        </w:r>
        <w:r>
          <w:fldChar w:fldCharType="end"/>
        </w:r>
      </w:hyperlink>
    </w:p>
    <w:p>
      <w:pPr>
        <w:tabs>
          <w:tab w:val="right" w:leader="dot" w:pos="9062"/>
        </w:tabs>
        <w:ind w:left="440"/>
      </w:pPr>
      <w:hyperlink w:anchor="_Toc7084" w:history="1">
        <w:r>
          <w:rPr>
            <w:rFonts w:ascii="IRNazanin" w:hAnsi="IRNazanin" w:eastAsia="IRNazanin" w:cs="IRNazanin"/>
            <w:color w:val="111111"/>
            <w:sz w:val="22"/>
            <w:szCs w:val="22"/>
            <w:b w:val="0"/>
            <w:bCs w:val="0"/>
            <w:i w:val="0"/>
            <w:iCs w:val="0"/>
          </w:rPr>
          <w:t>18</w:t>
        </w:r>
        <w:r>
          <w:tab/>
        </w:r>
        <w:r>
          <w:fldChar w:fldCharType="begin"/>
        </w:r>
        <w:r>
          <w:instrText xml:space="preserve">PAGEREF 7084 \h</w:instrText>
        </w:r>
        <w:r>
          <w:fldChar w:fldCharType="end"/>
        </w:r>
      </w:hyperlink>
    </w:p>
    <w:p>
      <w:pPr>
        <w:tabs>
          <w:tab w:val="right" w:leader="dot" w:pos="9062"/>
        </w:tabs>
        <w:ind w:left="440"/>
      </w:pPr>
      <w:hyperlink w:anchor="_Toc7085" w:history="1">
        <w:r>
          <w:rPr>
            <w:rFonts w:ascii="IRNazanin" w:hAnsi="IRNazanin" w:eastAsia="IRNazanin" w:cs="IRNazanin"/>
            <w:color w:val="111111"/>
            <w:sz w:val="22"/>
            <w:szCs w:val="22"/>
            <w:b w:val="0"/>
            <w:bCs w:val="0"/>
            <w:i w:val="0"/>
            <w:iCs w:val="0"/>
          </w:rPr>
          <w:t>19</w:t>
        </w:r>
        <w:r>
          <w:tab/>
        </w:r>
        <w:r>
          <w:fldChar w:fldCharType="begin"/>
        </w:r>
        <w:r>
          <w:instrText xml:space="preserve">PAGEREF 7085 \h</w:instrText>
        </w:r>
        <w:r>
          <w:fldChar w:fldCharType="end"/>
        </w:r>
      </w:hyperlink>
    </w:p>
    <w:p>
      <w:pPr>
        <w:tabs>
          <w:tab w:val="right" w:leader="dot" w:pos="9062"/>
        </w:tabs>
        <w:ind w:left="440"/>
      </w:pPr>
      <w:hyperlink w:anchor="_Toc7086" w:history="1">
        <w:r>
          <w:rPr>
            <w:rFonts w:ascii="IRNazanin" w:hAnsi="IRNazanin" w:eastAsia="IRNazanin" w:cs="IRNazanin"/>
            <w:color w:val="111111"/>
            <w:sz w:val="22"/>
            <w:szCs w:val="22"/>
            <w:b w:val="0"/>
            <w:bCs w:val="0"/>
            <w:i w:val="0"/>
            <w:iCs w:val="0"/>
          </w:rPr>
          <w:t>20</w:t>
        </w:r>
        <w:r>
          <w:tab/>
        </w:r>
        <w:r>
          <w:fldChar w:fldCharType="begin"/>
        </w:r>
        <w:r>
          <w:instrText xml:space="preserve">PAGEREF 7086 \h</w:instrText>
        </w:r>
        <w:r>
          <w:fldChar w:fldCharType="end"/>
        </w:r>
      </w:hyperlink>
    </w:p>
    <w:p>
      <w:pPr>
        <w:tabs>
          <w:tab w:val="right" w:leader="dot" w:pos="9062"/>
        </w:tabs>
        <w:ind w:left="440"/>
      </w:pPr>
      <w:hyperlink w:anchor="_Toc7087" w:history="1">
        <w:r>
          <w:rPr>
            <w:rFonts w:ascii="IRNazanin" w:hAnsi="IRNazanin" w:eastAsia="IRNazanin" w:cs="IRNazanin"/>
            <w:color w:val="111111"/>
            <w:sz w:val="22"/>
            <w:szCs w:val="22"/>
            <w:b w:val="0"/>
            <w:bCs w:val="0"/>
            <w:i w:val="0"/>
            <w:iCs w:val="0"/>
          </w:rPr>
          <w:t>21</w:t>
        </w:r>
        <w:r>
          <w:tab/>
        </w:r>
        <w:r>
          <w:fldChar w:fldCharType="begin"/>
        </w:r>
        <w:r>
          <w:instrText xml:space="preserve">PAGEREF 7087 \h</w:instrText>
        </w:r>
        <w:r>
          <w:fldChar w:fldCharType="end"/>
        </w:r>
      </w:hyperlink>
    </w:p>
    <w:p>
      <w:pPr>
        <w:tabs>
          <w:tab w:val="right" w:leader="dot" w:pos="9062"/>
        </w:tabs>
        <w:ind w:left="440"/>
      </w:pPr>
      <w:hyperlink w:anchor="_Toc7088" w:history="1">
        <w:r>
          <w:rPr>
            <w:rFonts w:ascii="IRNazanin" w:hAnsi="IRNazanin" w:eastAsia="IRNazanin" w:cs="IRNazanin"/>
            <w:color w:val="111111"/>
            <w:sz w:val="22"/>
            <w:szCs w:val="22"/>
            <w:b w:val="0"/>
            <w:bCs w:val="0"/>
            <w:i w:val="0"/>
            <w:iCs w:val="0"/>
          </w:rPr>
          <w:t>22</w:t>
        </w:r>
        <w:r>
          <w:tab/>
        </w:r>
        <w:r>
          <w:fldChar w:fldCharType="begin"/>
        </w:r>
        <w:r>
          <w:instrText xml:space="preserve">PAGEREF 7088 \h</w:instrText>
        </w:r>
        <w:r>
          <w:fldChar w:fldCharType="end"/>
        </w:r>
      </w:hyperlink>
    </w:p>
    <w:p>
      <w:pPr>
        <w:tabs>
          <w:tab w:val="right" w:leader="dot" w:pos="9062"/>
        </w:tabs>
        <w:ind w:left="440"/>
      </w:pPr>
      <w:hyperlink w:anchor="_Toc7089" w:history="1">
        <w:r>
          <w:rPr>
            <w:rFonts w:ascii="IRNazanin" w:hAnsi="IRNazanin" w:eastAsia="IRNazanin" w:cs="IRNazanin"/>
            <w:color w:val="111111"/>
            <w:sz w:val="22"/>
            <w:szCs w:val="22"/>
            <w:b w:val="0"/>
            <w:bCs w:val="0"/>
            <w:i w:val="0"/>
            <w:iCs w:val="0"/>
          </w:rPr>
          <w:t>23</w:t>
        </w:r>
        <w:r>
          <w:tab/>
        </w:r>
        <w:r>
          <w:fldChar w:fldCharType="begin"/>
        </w:r>
        <w:r>
          <w:instrText xml:space="preserve">PAGEREF 7089 \h</w:instrText>
        </w:r>
        <w:r>
          <w:fldChar w:fldCharType="end"/>
        </w:r>
      </w:hyperlink>
    </w:p>
    <w:p>
      <w:pPr>
        <w:tabs>
          <w:tab w:val="right" w:leader="dot" w:pos="9062"/>
        </w:tabs>
        <w:ind w:left="440"/>
      </w:pPr>
      <w:hyperlink w:anchor="_Toc7090" w:history="1">
        <w:r>
          <w:rPr>
            <w:rFonts w:ascii="IRNazanin" w:hAnsi="IRNazanin" w:eastAsia="IRNazanin" w:cs="IRNazanin"/>
            <w:color w:val="111111"/>
            <w:sz w:val="22"/>
            <w:szCs w:val="22"/>
            <w:b w:val="0"/>
            <w:bCs w:val="0"/>
            <w:i w:val="0"/>
            <w:iCs w:val="0"/>
          </w:rPr>
          <w:t>24</w:t>
        </w:r>
        <w:r>
          <w:tab/>
        </w:r>
        <w:r>
          <w:fldChar w:fldCharType="begin"/>
        </w:r>
        <w:r>
          <w:instrText xml:space="preserve">PAGEREF 7090 \h</w:instrText>
        </w:r>
        <w:r>
          <w:fldChar w:fldCharType="end"/>
        </w:r>
      </w:hyperlink>
    </w:p>
    <w:p>
      <w:pPr>
        <w:tabs>
          <w:tab w:val="right" w:leader="dot" w:pos="9062"/>
        </w:tabs>
        <w:ind w:left="440"/>
      </w:pPr>
      <w:hyperlink w:anchor="_Toc7091" w:history="1">
        <w:r>
          <w:rPr>
            <w:rFonts w:ascii="IRNazanin" w:hAnsi="IRNazanin" w:eastAsia="IRNazanin" w:cs="IRNazanin"/>
            <w:color w:val="111111"/>
            <w:sz w:val="22"/>
            <w:szCs w:val="22"/>
            <w:b w:val="0"/>
            <w:bCs w:val="0"/>
            <w:i w:val="0"/>
            <w:iCs w:val="0"/>
          </w:rPr>
          <w:t>25</w:t>
        </w:r>
        <w:r>
          <w:tab/>
        </w:r>
        <w:r>
          <w:fldChar w:fldCharType="begin"/>
        </w:r>
        <w:r>
          <w:instrText xml:space="preserve">PAGEREF 7091 \h</w:instrText>
        </w:r>
        <w:r>
          <w:fldChar w:fldCharType="end"/>
        </w:r>
      </w:hyperlink>
    </w:p>
    <w:p>
      <w:pPr>
        <w:tabs>
          <w:tab w:val="right" w:leader="dot" w:pos="9062"/>
        </w:tabs>
        <w:ind w:left="440"/>
      </w:pPr>
      <w:hyperlink w:anchor="_Toc7092" w:history="1">
        <w:r>
          <w:rPr>
            <w:rFonts w:ascii="IRNazanin" w:hAnsi="IRNazanin" w:eastAsia="IRNazanin" w:cs="IRNazanin"/>
            <w:color w:val="111111"/>
            <w:sz w:val="22"/>
            <w:szCs w:val="22"/>
            <w:b w:val="0"/>
            <w:bCs w:val="0"/>
            <w:i w:val="0"/>
            <w:iCs w:val="0"/>
          </w:rPr>
          <w:t>26</w:t>
        </w:r>
        <w:r>
          <w:tab/>
        </w:r>
        <w:r>
          <w:fldChar w:fldCharType="begin"/>
        </w:r>
        <w:r>
          <w:instrText xml:space="preserve">PAGEREF 7092 \h</w:instrText>
        </w:r>
        <w:r>
          <w:fldChar w:fldCharType="end"/>
        </w:r>
      </w:hyperlink>
    </w:p>
    <w:p>
      <w:pPr>
        <w:tabs>
          <w:tab w:val="right" w:leader="dot" w:pos="9062"/>
        </w:tabs>
        <w:ind w:left="440"/>
      </w:pPr>
      <w:hyperlink w:anchor="_Toc7093" w:history="1">
        <w:r>
          <w:rPr>
            <w:rFonts w:ascii="IRNazanin" w:hAnsi="IRNazanin" w:eastAsia="IRNazanin" w:cs="IRNazanin"/>
            <w:color w:val="111111"/>
            <w:sz w:val="22"/>
            <w:szCs w:val="22"/>
            <w:b w:val="0"/>
            <w:bCs w:val="0"/>
            <w:i w:val="0"/>
            <w:iCs w:val="0"/>
          </w:rPr>
          <w:t>27</w:t>
        </w:r>
        <w:r>
          <w:tab/>
        </w:r>
        <w:r>
          <w:fldChar w:fldCharType="begin"/>
        </w:r>
        <w:r>
          <w:instrText xml:space="preserve">PAGEREF 7093 \h</w:instrText>
        </w:r>
        <w:r>
          <w:fldChar w:fldCharType="end"/>
        </w:r>
      </w:hyperlink>
    </w:p>
    <w:p>
      <w:pPr>
        <w:tabs>
          <w:tab w:val="right" w:leader="dot" w:pos="9062"/>
        </w:tabs>
        <w:ind w:left="440"/>
      </w:pPr>
      <w:hyperlink w:anchor="_Toc7094" w:history="1">
        <w:r>
          <w:rPr>
            <w:rFonts w:ascii="IRNazanin" w:hAnsi="IRNazanin" w:eastAsia="IRNazanin" w:cs="IRNazanin"/>
            <w:color w:val="111111"/>
            <w:sz w:val="22"/>
            <w:szCs w:val="22"/>
            <w:b w:val="0"/>
            <w:bCs w:val="0"/>
            <w:i w:val="0"/>
            <w:iCs w:val="0"/>
          </w:rPr>
          <w:t>28</w:t>
        </w:r>
        <w:r>
          <w:tab/>
        </w:r>
        <w:r>
          <w:fldChar w:fldCharType="begin"/>
        </w:r>
        <w:r>
          <w:instrText xml:space="preserve">PAGEREF 7094 \h</w:instrText>
        </w:r>
        <w:r>
          <w:fldChar w:fldCharType="end"/>
        </w:r>
      </w:hyperlink>
    </w:p>
    <w:p>
      <w:pPr>
        <w:tabs>
          <w:tab w:val="right" w:leader="dot" w:pos="9062"/>
        </w:tabs>
        <w:ind w:left="440"/>
      </w:pPr>
      <w:hyperlink w:anchor="_Toc7095" w:history="1">
        <w:r>
          <w:rPr>
            <w:rFonts w:ascii="IRNazanin" w:hAnsi="IRNazanin" w:eastAsia="IRNazanin" w:cs="IRNazanin"/>
            <w:color w:val="111111"/>
            <w:sz w:val="22"/>
            <w:szCs w:val="22"/>
            <w:b w:val="0"/>
            <w:bCs w:val="0"/>
            <w:i w:val="0"/>
            <w:iCs w:val="0"/>
          </w:rPr>
          <w:t>29</w:t>
        </w:r>
        <w:r>
          <w:tab/>
        </w:r>
        <w:r>
          <w:fldChar w:fldCharType="begin"/>
        </w:r>
        <w:r>
          <w:instrText xml:space="preserve">PAGEREF 7095 \h</w:instrText>
        </w:r>
        <w:r>
          <w:fldChar w:fldCharType="end"/>
        </w:r>
      </w:hyperlink>
    </w:p>
    <w:p>
      <w:pPr>
        <w:tabs>
          <w:tab w:val="right" w:leader="dot" w:pos="9062"/>
        </w:tabs>
        <w:ind w:left="440"/>
      </w:pPr>
      <w:hyperlink w:anchor="_Toc7096" w:history="1">
        <w:r>
          <w:rPr>
            <w:rFonts w:ascii="IRNazanin" w:hAnsi="IRNazanin" w:eastAsia="IRNazanin" w:cs="IRNazanin"/>
            <w:color w:val="111111"/>
            <w:sz w:val="22"/>
            <w:szCs w:val="22"/>
            <w:b w:val="0"/>
            <w:bCs w:val="0"/>
            <w:i w:val="0"/>
            <w:iCs w:val="0"/>
          </w:rPr>
          <w:t>30</w:t>
        </w:r>
        <w:r>
          <w:tab/>
        </w:r>
        <w:r>
          <w:fldChar w:fldCharType="begin"/>
        </w:r>
        <w:r>
          <w:instrText xml:space="preserve">PAGEREF 7096 \h</w:instrText>
        </w:r>
        <w:r>
          <w:fldChar w:fldCharType="end"/>
        </w:r>
      </w:hyperlink>
    </w:p>
    <w:p>
      <w:pPr>
        <w:tabs>
          <w:tab w:val="right" w:leader="dot" w:pos="9062"/>
        </w:tabs>
        <w:ind w:left="440"/>
      </w:pPr>
      <w:hyperlink w:anchor="_Toc7097" w:history="1">
        <w:r>
          <w:rPr>
            <w:rFonts w:ascii="IRNazanin" w:hAnsi="IRNazanin" w:eastAsia="IRNazanin" w:cs="IRNazanin"/>
            <w:color w:val="111111"/>
            <w:sz w:val="22"/>
            <w:szCs w:val="22"/>
            <w:b w:val="0"/>
            <w:bCs w:val="0"/>
            <w:i w:val="0"/>
            <w:iCs w:val="0"/>
          </w:rPr>
          <w:t>31</w:t>
        </w:r>
        <w:r>
          <w:tab/>
        </w:r>
        <w:r>
          <w:fldChar w:fldCharType="begin"/>
        </w:r>
        <w:r>
          <w:instrText xml:space="preserve">PAGEREF 7097 \h</w:instrText>
        </w:r>
        <w:r>
          <w:fldChar w:fldCharType="end"/>
        </w:r>
      </w:hyperlink>
    </w:p>
    <w:p>
      <w:pPr>
        <w:tabs>
          <w:tab w:val="right" w:leader="dot" w:pos="9062"/>
        </w:tabs>
        <w:ind w:left="440"/>
      </w:pPr>
      <w:hyperlink w:anchor="_Toc7098" w:history="1">
        <w:r>
          <w:rPr>
            <w:rFonts w:ascii="IRNazanin" w:hAnsi="IRNazanin" w:eastAsia="IRNazanin" w:cs="IRNazanin"/>
            <w:color w:val="111111"/>
            <w:sz w:val="22"/>
            <w:szCs w:val="22"/>
            <w:b w:val="0"/>
            <w:bCs w:val="0"/>
            <w:i w:val="0"/>
            <w:iCs w:val="0"/>
          </w:rPr>
          <w:t>32</w:t>
        </w:r>
        <w:r>
          <w:tab/>
        </w:r>
        <w:r>
          <w:fldChar w:fldCharType="begin"/>
        </w:r>
        <w:r>
          <w:instrText xml:space="preserve">PAGEREF 7098 \h</w:instrText>
        </w:r>
        <w:r>
          <w:fldChar w:fldCharType="end"/>
        </w:r>
      </w:hyperlink>
    </w:p>
    <w:p>
      <w:pPr>
        <w:tabs>
          <w:tab w:val="right" w:leader="dot" w:pos="9062"/>
        </w:tabs>
        <w:ind w:left="440"/>
      </w:pPr>
      <w:hyperlink w:anchor="_Toc7099" w:history="1">
        <w:r>
          <w:rPr>
            <w:rFonts w:ascii="IRNazanin" w:hAnsi="IRNazanin" w:eastAsia="IRNazanin" w:cs="IRNazanin"/>
            <w:color w:val="111111"/>
            <w:sz w:val="22"/>
            <w:szCs w:val="22"/>
            <w:b w:val="0"/>
            <w:bCs w:val="0"/>
            <w:i w:val="0"/>
            <w:iCs w:val="0"/>
          </w:rPr>
          <w:t>33</w:t>
        </w:r>
        <w:r>
          <w:tab/>
        </w:r>
        <w:r>
          <w:fldChar w:fldCharType="begin"/>
        </w:r>
        <w:r>
          <w:instrText xml:space="preserve">PAGEREF 7099 \h</w:instrText>
        </w:r>
        <w:r>
          <w:fldChar w:fldCharType="end"/>
        </w:r>
      </w:hyperlink>
    </w:p>
    <w:p>
      <w:pPr>
        <w:tabs>
          <w:tab w:val="right" w:leader="dot" w:pos="9062"/>
        </w:tabs>
        <w:ind w:left="440"/>
      </w:pPr>
      <w:hyperlink w:anchor="_Toc7100" w:history="1">
        <w:r>
          <w:rPr>
            <w:rFonts w:ascii="IRNazanin" w:hAnsi="IRNazanin" w:eastAsia="IRNazanin" w:cs="IRNazanin"/>
            <w:color w:val="111111"/>
            <w:sz w:val="22"/>
            <w:szCs w:val="22"/>
            <w:b w:val="0"/>
            <w:bCs w:val="0"/>
            <w:i w:val="0"/>
            <w:iCs w:val="0"/>
          </w:rPr>
          <w:t>34</w:t>
        </w:r>
        <w:r>
          <w:tab/>
        </w:r>
        <w:r>
          <w:fldChar w:fldCharType="begin"/>
        </w:r>
        <w:r>
          <w:instrText xml:space="preserve">PAGEREF 7100 \h</w:instrText>
        </w:r>
        <w:r>
          <w:fldChar w:fldCharType="end"/>
        </w:r>
      </w:hyperlink>
    </w:p>
    <w:p>
      <w:pPr>
        <w:tabs>
          <w:tab w:val="right" w:leader="dot" w:pos="9062"/>
        </w:tabs>
        <w:ind w:left="440"/>
      </w:pPr>
      <w:hyperlink w:anchor="_Toc7101" w:history="1">
        <w:r>
          <w:rPr>
            <w:rFonts w:ascii="IRNazanin" w:hAnsi="IRNazanin" w:eastAsia="IRNazanin" w:cs="IRNazanin"/>
            <w:color w:val="111111"/>
            <w:sz w:val="22"/>
            <w:szCs w:val="22"/>
            <w:b w:val="0"/>
            <w:bCs w:val="0"/>
            <w:i w:val="0"/>
            <w:iCs w:val="0"/>
          </w:rPr>
          <w:t>35</w:t>
        </w:r>
        <w:r>
          <w:tab/>
        </w:r>
        <w:r>
          <w:fldChar w:fldCharType="begin"/>
        </w:r>
        <w:r>
          <w:instrText xml:space="preserve">PAGEREF 7101 \h</w:instrText>
        </w:r>
        <w:r>
          <w:fldChar w:fldCharType="end"/>
        </w:r>
      </w:hyperlink>
    </w:p>
    <w:p>
      <w:pPr>
        <w:tabs>
          <w:tab w:val="right" w:leader="dot" w:pos="9062"/>
        </w:tabs>
        <w:ind w:left="440"/>
      </w:pPr>
      <w:hyperlink w:anchor="_Toc7102" w:history="1">
        <w:r>
          <w:rPr>
            <w:rFonts w:ascii="IRNazanin" w:hAnsi="IRNazanin" w:eastAsia="IRNazanin" w:cs="IRNazanin"/>
            <w:color w:val="111111"/>
            <w:sz w:val="22"/>
            <w:szCs w:val="22"/>
            <w:b w:val="0"/>
            <w:bCs w:val="0"/>
            <w:i w:val="0"/>
            <w:iCs w:val="0"/>
          </w:rPr>
          <w:t>36</w:t>
        </w:r>
        <w:r>
          <w:tab/>
        </w:r>
        <w:r>
          <w:fldChar w:fldCharType="begin"/>
        </w:r>
        <w:r>
          <w:instrText xml:space="preserve">PAGEREF 7102 \h</w:instrText>
        </w:r>
        <w:r>
          <w:fldChar w:fldCharType="end"/>
        </w:r>
      </w:hyperlink>
    </w:p>
    <w:p>
      <w:pPr>
        <w:tabs>
          <w:tab w:val="right" w:leader="dot" w:pos="9062"/>
        </w:tabs>
        <w:ind w:left="220"/>
      </w:pPr>
      <w:hyperlink w:anchor="_Toc7103" w:history="1">
        <w:r>
          <w:rPr>
            <w:rFonts w:ascii="IRNazanin" w:hAnsi="IRNazanin" w:eastAsia="IRNazanin" w:cs="IRNazanin"/>
            <w:color w:val="111111"/>
            <w:sz w:val="22"/>
            <w:szCs w:val="22"/>
            <w:b w:val="0"/>
            <w:bCs w:val="0"/>
            <w:i w:val="0"/>
            <w:iCs w:val="0"/>
          </w:rPr>
          <w:t>الفصل الخامس و السّتون :حرف الكاف بلفظ كفى</w:t>
        </w:r>
        <w:r>
          <w:tab/>
        </w:r>
        <w:r>
          <w:fldChar w:fldCharType="begin"/>
        </w:r>
        <w:r>
          <w:instrText xml:space="preserve">PAGEREF 7103 \h</w:instrText>
        </w:r>
        <w:r>
          <w:fldChar w:fldCharType="end"/>
        </w:r>
      </w:hyperlink>
    </w:p>
    <w:p>
      <w:pPr>
        <w:tabs>
          <w:tab w:val="right" w:leader="dot" w:pos="9062"/>
        </w:tabs>
        <w:ind w:left="440"/>
      </w:pPr>
      <w:hyperlink w:anchor="_Toc7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7104 \h</w:instrText>
        </w:r>
        <w:r>
          <w:fldChar w:fldCharType="end"/>
        </w:r>
      </w:hyperlink>
    </w:p>
    <w:p>
      <w:pPr>
        <w:tabs>
          <w:tab w:val="right" w:leader="dot" w:pos="9062"/>
        </w:tabs>
        <w:ind w:left="440"/>
      </w:pPr>
      <w:hyperlink w:anchor="_Toc7105" w:history="1">
        <w:r>
          <w:rPr>
            <w:rFonts w:ascii="IRNazanin" w:hAnsi="IRNazanin" w:eastAsia="IRNazanin" w:cs="IRNazanin"/>
            <w:color w:val="111111"/>
            <w:sz w:val="22"/>
            <w:szCs w:val="22"/>
            <w:b w:val="0"/>
            <w:bCs w:val="0"/>
            <w:i w:val="0"/>
            <w:iCs w:val="0"/>
          </w:rPr>
          <w:t>1</w:t>
        </w:r>
        <w:r>
          <w:tab/>
        </w:r>
        <w:r>
          <w:fldChar w:fldCharType="begin"/>
        </w:r>
        <w:r>
          <w:instrText xml:space="preserve">PAGEREF 7105 \h</w:instrText>
        </w:r>
        <w:r>
          <w:fldChar w:fldCharType="end"/>
        </w:r>
      </w:hyperlink>
    </w:p>
    <w:p>
      <w:pPr>
        <w:tabs>
          <w:tab w:val="right" w:leader="dot" w:pos="9062"/>
        </w:tabs>
        <w:ind w:left="440"/>
      </w:pPr>
      <w:hyperlink w:anchor="_Toc7106" w:history="1">
        <w:r>
          <w:rPr>
            <w:rFonts w:ascii="IRNazanin" w:hAnsi="IRNazanin" w:eastAsia="IRNazanin" w:cs="IRNazanin"/>
            <w:color w:val="111111"/>
            <w:sz w:val="22"/>
            <w:szCs w:val="22"/>
            <w:b w:val="0"/>
            <w:bCs w:val="0"/>
            <w:i w:val="0"/>
            <w:iCs w:val="0"/>
          </w:rPr>
          <w:t>2</w:t>
        </w:r>
        <w:r>
          <w:tab/>
        </w:r>
        <w:r>
          <w:fldChar w:fldCharType="begin"/>
        </w:r>
        <w:r>
          <w:instrText xml:space="preserve">PAGEREF 7106 \h</w:instrText>
        </w:r>
        <w:r>
          <w:fldChar w:fldCharType="end"/>
        </w:r>
      </w:hyperlink>
    </w:p>
    <w:p>
      <w:pPr>
        <w:tabs>
          <w:tab w:val="right" w:leader="dot" w:pos="9062"/>
        </w:tabs>
        <w:ind w:left="440"/>
      </w:pPr>
      <w:hyperlink w:anchor="_Toc7107" w:history="1">
        <w:r>
          <w:rPr>
            <w:rFonts w:ascii="IRNazanin" w:hAnsi="IRNazanin" w:eastAsia="IRNazanin" w:cs="IRNazanin"/>
            <w:color w:val="111111"/>
            <w:sz w:val="22"/>
            <w:szCs w:val="22"/>
            <w:b w:val="0"/>
            <w:bCs w:val="0"/>
            <w:i w:val="0"/>
            <w:iCs w:val="0"/>
          </w:rPr>
          <w:t>3</w:t>
        </w:r>
        <w:r>
          <w:tab/>
        </w:r>
        <w:r>
          <w:fldChar w:fldCharType="begin"/>
        </w:r>
        <w:r>
          <w:instrText xml:space="preserve">PAGEREF 7107 \h</w:instrText>
        </w:r>
        <w:r>
          <w:fldChar w:fldCharType="end"/>
        </w:r>
      </w:hyperlink>
    </w:p>
    <w:p>
      <w:pPr>
        <w:tabs>
          <w:tab w:val="right" w:leader="dot" w:pos="9062"/>
        </w:tabs>
        <w:ind w:left="440"/>
      </w:pPr>
      <w:hyperlink w:anchor="_Toc7108" w:history="1">
        <w:r>
          <w:rPr>
            <w:rFonts w:ascii="IRNazanin" w:hAnsi="IRNazanin" w:eastAsia="IRNazanin" w:cs="IRNazanin"/>
            <w:color w:val="111111"/>
            <w:sz w:val="22"/>
            <w:szCs w:val="22"/>
            <w:b w:val="0"/>
            <w:bCs w:val="0"/>
            <w:i w:val="0"/>
            <w:iCs w:val="0"/>
          </w:rPr>
          <w:t>4</w:t>
        </w:r>
        <w:r>
          <w:tab/>
        </w:r>
        <w:r>
          <w:fldChar w:fldCharType="begin"/>
        </w:r>
        <w:r>
          <w:instrText xml:space="preserve">PAGEREF 7108 \h</w:instrText>
        </w:r>
        <w:r>
          <w:fldChar w:fldCharType="end"/>
        </w:r>
      </w:hyperlink>
    </w:p>
    <w:p>
      <w:pPr>
        <w:tabs>
          <w:tab w:val="right" w:leader="dot" w:pos="9062"/>
        </w:tabs>
        <w:ind w:left="440"/>
      </w:pPr>
      <w:hyperlink w:anchor="_Toc7109" w:history="1">
        <w:r>
          <w:rPr>
            <w:rFonts w:ascii="IRNazanin" w:hAnsi="IRNazanin" w:eastAsia="IRNazanin" w:cs="IRNazanin"/>
            <w:color w:val="111111"/>
            <w:sz w:val="22"/>
            <w:szCs w:val="22"/>
            <w:b w:val="0"/>
            <w:bCs w:val="0"/>
            <w:i w:val="0"/>
            <w:iCs w:val="0"/>
          </w:rPr>
          <w:t>5</w:t>
        </w:r>
        <w:r>
          <w:tab/>
        </w:r>
        <w:r>
          <w:fldChar w:fldCharType="begin"/>
        </w:r>
        <w:r>
          <w:instrText xml:space="preserve">PAGEREF 7109 \h</w:instrText>
        </w:r>
        <w:r>
          <w:fldChar w:fldCharType="end"/>
        </w:r>
      </w:hyperlink>
    </w:p>
    <w:p>
      <w:pPr>
        <w:tabs>
          <w:tab w:val="right" w:leader="dot" w:pos="9062"/>
        </w:tabs>
        <w:ind w:left="440"/>
      </w:pPr>
      <w:hyperlink w:anchor="_Toc7110" w:history="1">
        <w:r>
          <w:rPr>
            <w:rFonts w:ascii="IRNazanin" w:hAnsi="IRNazanin" w:eastAsia="IRNazanin" w:cs="IRNazanin"/>
            <w:color w:val="111111"/>
            <w:sz w:val="22"/>
            <w:szCs w:val="22"/>
            <w:b w:val="0"/>
            <w:bCs w:val="0"/>
            <w:i w:val="0"/>
            <w:iCs w:val="0"/>
          </w:rPr>
          <w:t>6</w:t>
        </w:r>
        <w:r>
          <w:tab/>
        </w:r>
        <w:r>
          <w:fldChar w:fldCharType="begin"/>
        </w:r>
        <w:r>
          <w:instrText xml:space="preserve">PAGEREF 7110 \h</w:instrText>
        </w:r>
        <w:r>
          <w:fldChar w:fldCharType="end"/>
        </w:r>
      </w:hyperlink>
    </w:p>
    <w:p>
      <w:pPr>
        <w:tabs>
          <w:tab w:val="right" w:leader="dot" w:pos="9062"/>
        </w:tabs>
        <w:ind w:left="440"/>
      </w:pPr>
      <w:hyperlink w:anchor="_Toc7111" w:history="1">
        <w:r>
          <w:rPr>
            <w:rFonts w:ascii="IRNazanin" w:hAnsi="IRNazanin" w:eastAsia="IRNazanin" w:cs="IRNazanin"/>
            <w:color w:val="111111"/>
            <w:sz w:val="22"/>
            <w:szCs w:val="22"/>
            <w:b w:val="0"/>
            <w:bCs w:val="0"/>
            <w:i w:val="0"/>
            <w:iCs w:val="0"/>
          </w:rPr>
          <w:t>7</w:t>
        </w:r>
        <w:r>
          <w:tab/>
        </w:r>
        <w:r>
          <w:fldChar w:fldCharType="begin"/>
        </w:r>
        <w:r>
          <w:instrText xml:space="preserve">PAGEREF 7111 \h</w:instrText>
        </w:r>
        <w:r>
          <w:fldChar w:fldCharType="end"/>
        </w:r>
      </w:hyperlink>
    </w:p>
    <w:p>
      <w:pPr>
        <w:tabs>
          <w:tab w:val="right" w:leader="dot" w:pos="9062"/>
        </w:tabs>
        <w:ind w:left="440"/>
      </w:pPr>
      <w:hyperlink w:anchor="_Toc7112" w:history="1">
        <w:r>
          <w:rPr>
            <w:rFonts w:ascii="IRNazanin" w:hAnsi="IRNazanin" w:eastAsia="IRNazanin" w:cs="IRNazanin"/>
            <w:color w:val="111111"/>
            <w:sz w:val="22"/>
            <w:szCs w:val="22"/>
            <w:b w:val="0"/>
            <w:bCs w:val="0"/>
            <w:i w:val="0"/>
            <w:iCs w:val="0"/>
          </w:rPr>
          <w:t>8</w:t>
        </w:r>
        <w:r>
          <w:tab/>
        </w:r>
        <w:r>
          <w:fldChar w:fldCharType="begin"/>
        </w:r>
        <w:r>
          <w:instrText xml:space="preserve">PAGEREF 7112 \h</w:instrText>
        </w:r>
        <w:r>
          <w:fldChar w:fldCharType="end"/>
        </w:r>
      </w:hyperlink>
    </w:p>
    <w:p>
      <w:pPr>
        <w:tabs>
          <w:tab w:val="right" w:leader="dot" w:pos="9062"/>
        </w:tabs>
        <w:ind w:left="440"/>
      </w:pPr>
      <w:hyperlink w:anchor="_Toc7113" w:history="1">
        <w:r>
          <w:rPr>
            <w:rFonts w:ascii="IRNazanin" w:hAnsi="IRNazanin" w:eastAsia="IRNazanin" w:cs="IRNazanin"/>
            <w:color w:val="111111"/>
            <w:sz w:val="22"/>
            <w:szCs w:val="22"/>
            <w:b w:val="0"/>
            <w:bCs w:val="0"/>
            <w:i w:val="0"/>
            <w:iCs w:val="0"/>
          </w:rPr>
          <w:t>9</w:t>
        </w:r>
        <w:r>
          <w:tab/>
        </w:r>
        <w:r>
          <w:fldChar w:fldCharType="begin"/>
        </w:r>
        <w:r>
          <w:instrText xml:space="preserve">PAGEREF 7113 \h</w:instrText>
        </w:r>
        <w:r>
          <w:fldChar w:fldCharType="end"/>
        </w:r>
      </w:hyperlink>
    </w:p>
    <w:p>
      <w:pPr>
        <w:tabs>
          <w:tab w:val="right" w:leader="dot" w:pos="9062"/>
        </w:tabs>
        <w:ind w:left="440"/>
      </w:pPr>
      <w:hyperlink w:anchor="_Toc7114" w:history="1">
        <w:r>
          <w:rPr>
            <w:rFonts w:ascii="IRNazanin" w:hAnsi="IRNazanin" w:eastAsia="IRNazanin" w:cs="IRNazanin"/>
            <w:color w:val="111111"/>
            <w:sz w:val="22"/>
            <w:szCs w:val="22"/>
            <w:b w:val="0"/>
            <w:bCs w:val="0"/>
            <w:i w:val="0"/>
            <w:iCs w:val="0"/>
          </w:rPr>
          <w:t>10</w:t>
        </w:r>
        <w:r>
          <w:tab/>
        </w:r>
        <w:r>
          <w:fldChar w:fldCharType="begin"/>
        </w:r>
        <w:r>
          <w:instrText xml:space="preserve">PAGEREF 7114 \h</w:instrText>
        </w:r>
        <w:r>
          <w:fldChar w:fldCharType="end"/>
        </w:r>
      </w:hyperlink>
    </w:p>
    <w:p>
      <w:pPr>
        <w:tabs>
          <w:tab w:val="right" w:leader="dot" w:pos="9062"/>
        </w:tabs>
        <w:ind w:left="440"/>
      </w:pPr>
      <w:hyperlink w:anchor="_Toc7115" w:history="1">
        <w:r>
          <w:rPr>
            <w:rFonts w:ascii="IRNazanin" w:hAnsi="IRNazanin" w:eastAsia="IRNazanin" w:cs="IRNazanin"/>
            <w:color w:val="111111"/>
            <w:sz w:val="22"/>
            <w:szCs w:val="22"/>
            <w:b w:val="0"/>
            <w:bCs w:val="0"/>
            <w:i w:val="0"/>
            <w:iCs w:val="0"/>
          </w:rPr>
          <w:t>11</w:t>
        </w:r>
        <w:r>
          <w:tab/>
        </w:r>
        <w:r>
          <w:fldChar w:fldCharType="begin"/>
        </w:r>
        <w:r>
          <w:instrText xml:space="preserve">PAGEREF 7115 \h</w:instrText>
        </w:r>
        <w:r>
          <w:fldChar w:fldCharType="end"/>
        </w:r>
      </w:hyperlink>
    </w:p>
    <w:p>
      <w:pPr>
        <w:tabs>
          <w:tab w:val="right" w:leader="dot" w:pos="9062"/>
        </w:tabs>
        <w:ind w:left="440"/>
      </w:pPr>
      <w:hyperlink w:anchor="_Toc7116" w:history="1">
        <w:r>
          <w:rPr>
            <w:rFonts w:ascii="IRNazanin" w:hAnsi="IRNazanin" w:eastAsia="IRNazanin" w:cs="IRNazanin"/>
            <w:color w:val="111111"/>
            <w:sz w:val="22"/>
            <w:szCs w:val="22"/>
            <w:b w:val="0"/>
            <w:bCs w:val="0"/>
            <w:i w:val="0"/>
            <w:iCs w:val="0"/>
          </w:rPr>
          <w:t>12</w:t>
        </w:r>
        <w:r>
          <w:tab/>
        </w:r>
        <w:r>
          <w:fldChar w:fldCharType="begin"/>
        </w:r>
        <w:r>
          <w:instrText xml:space="preserve">PAGEREF 7116 \h</w:instrText>
        </w:r>
        <w:r>
          <w:fldChar w:fldCharType="end"/>
        </w:r>
      </w:hyperlink>
    </w:p>
    <w:p>
      <w:pPr>
        <w:tabs>
          <w:tab w:val="right" w:leader="dot" w:pos="9062"/>
        </w:tabs>
        <w:ind w:left="440"/>
      </w:pPr>
      <w:hyperlink w:anchor="_Toc7117" w:history="1">
        <w:r>
          <w:rPr>
            <w:rFonts w:ascii="IRNazanin" w:hAnsi="IRNazanin" w:eastAsia="IRNazanin" w:cs="IRNazanin"/>
            <w:color w:val="111111"/>
            <w:sz w:val="22"/>
            <w:szCs w:val="22"/>
            <w:b w:val="0"/>
            <w:bCs w:val="0"/>
            <w:i w:val="0"/>
            <w:iCs w:val="0"/>
          </w:rPr>
          <w:t>13</w:t>
        </w:r>
        <w:r>
          <w:tab/>
        </w:r>
        <w:r>
          <w:fldChar w:fldCharType="begin"/>
        </w:r>
        <w:r>
          <w:instrText xml:space="preserve">PAGEREF 7117 \h</w:instrText>
        </w:r>
        <w:r>
          <w:fldChar w:fldCharType="end"/>
        </w:r>
      </w:hyperlink>
    </w:p>
    <w:p>
      <w:pPr>
        <w:tabs>
          <w:tab w:val="right" w:leader="dot" w:pos="9062"/>
        </w:tabs>
        <w:ind w:left="440"/>
      </w:pPr>
      <w:hyperlink w:anchor="_Toc7118" w:history="1">
        <w:r>
          <w:rPr>
            <w:rFonts w:ascii="IRNazanin" w:hAnsi="IRNazanin" w:eastAsia="IRNazanin" w:cs="IRNazanin"/>
            <w:color w:val="111111"/>
            <w:sz w:val="22"/>
            <w:szCs w:val="22"/>
            <w:b w:val="0"/>
            <w:bCs w:val="0"/>
            <w:i w:val="0"/>
            <w:iCs w:val="0"/>
          </w:rPr>
          <w:t>14</w:t>
        </w:r>
        <w:r>
          <w:tab/>
        </w:r>
        <w:r>
          <w:fldChar w:fldCharType="begin"/>
        </w:r>
        <w:r>
          <w:instrText xml:space="preserve">PAGEREF 7118 \h</w:instrText>
        </w:r>
        <w:r>
          <w:fldChar w:fldCharType="end"/>
        </w:r>
      </w:hyperlink>
    </w:p>
    <w:p>
      <w:pPr>
        <w:tabs>
          <w:tab w:val="right" w:leader="dot" w:pos="9062"/>
        </w:tabs>
        <w:ind w:left="440"/>
      </w:pPr>
      <w:hyperlink w:anchor="_Toc7119" w:history="1">
        <w:r>
          <w:rPr>
            <w:rFonts w:ascii="IRNazanin" w:hAnsi="IRNazanin" w:eastAsia="IRNazanin" w:cs="IRNazanin"/>
            <w:color w:val="111111"/>
            <w:sz w:val="22"/>
            <w:szCs w:val="22"/>
            <w:b w:val="0"/>
            <w:bCs w:val="0"/>
            <w:i w:val="0"/>
            <w:iCs w:val="0"/>
          </w:rPr>
          <w:t>15</w:t>
        </w:r>
        <w:r>
          <w:tab/>
        </w:r>
        <w:r>
          <w:fldChar w:fldCharType="begin"/>
        </w:r>
        <w:r>
          <w:instrText xml:space="preserve">PAGEREF 7119 \h</w:instrText>
        </w:r>
        <w:r>
          <w:fldChar w:fldCharType="end"/>
        </w:r>
      </w:hyperlink>
    </w:p>
    <w:p>
      <w:pPr>
        <w:tabs>
          <w:tab w:val="right" w:leader="dot" w:pos="9062"/>
        </w:tabs>
        <w:ind w:left="440"/>
      </w:pPr>
      <w:hyperlink w:anchor="_Toc7120" w:history="1">
        <w:r>
          <w:rPr>
            <w:rFonts w:ascii="IRNazanin" w:hAnsi="IRNazanin" w:eastAsia="IRNazanin" w:cs="IRNazanin"/>
            <w:color w:val="111111"/>
            <w:sz w:val="22"/>
            <w:szCs w:val="22"/>
            <w:b w:val="0"/>
            <w:bCs w:val="0"/>
            <w:i w:val="0"/>
            <w:iCs w:val="0"/>
          </w:rPr>
          <w:t>16</w:t>
        </w:r>
        <w:r>
          <w:tab/>
        </w:r>
        <w:r>
          <w:fldChar w:fldCharType="begin"/>
        </w:r>
        <w:r>
          <w:instrText xml:space="preserve">PAGEREF 7120 \h</w:instrText>
        </w:r>
        <w:r>
          <w:fldChar w:fldCharType="end"/>
        </w:r>
      </w:hyperlink>
    </w:p>
    <w:p>
      <w:pPr>
        <w:tabs>
          <w:tab w:val="right" w:leader="dot" w:pos="9062"/>
        </w:tabs>
        <w:ind w:left="440"/>
      </w:pPr>
      <w:hyperlink w:anchor="_Toc7121" w:history="1">
        <w:r>
          <w:rPr>
            <w:rFonts w:ascii="IRNazanin" w:hAnsi="IRNazanin" w:eastAsia="IRNazanin" w:cs="IRNazanin"/>
            <w:color w:val="111111"/>
            <w:sz w:val="22"/>
            <w:szCs w:val="22"/>
            <w:b w:val="0"/>
            <w:bCs w:val="0"/>
            <w:i w:val="0"/>
            <w:iCs w:val="0"/>
          </w:rPr>
          <w:t>17</w:t>
        </w:r>
        <w:r>
          <w:tab/>
        </w:r>
        <w:r>
          <w:fldChar w:fldCharType="begin"/>
        </w:r>
        <w:r>
          <w:instrText xml:space="preserve">PAGEREF 7121 \h</w:instrText>
        </w:r>
        <w:r>
          <w:fldChar w:fldCharType="end"/>
        </w:r>
      </w:hyperlink>
    </w:p>
    <w:p>
      <w:pPr>
        <w:tabs>
          <w:tab w:val="right" w:leader="dot" w:pos="9062"/>
        </w:tabs>
        <w:ind w:left="440"/>
      </w:pPr>
      <w:hyperlink w:anchor="_Toc7122" w:history="1">
        <w:r>
          <w:rPr>
            <w:rFonts w:ascii="IRNazanin" w:hAnsi="IRNazanin" w:eastAsia="IRNazanin" w:cs="IRNazanin"/>
            <w:color w:val="111111"/>
            <w:sz w:val="22"/>
            <w:szCs w:val="22"/>
            <w:b w:val="0"/>
            <w:bCs w:val="0"/>
            <w:i w:val="0"/>
            <w:iCs w:val="0"/>
          </w:rPr>
          <w:t>18</w:t>
        </w:r>
        <w:r>
          <w:tab/>
        </w:r>
        <w:r>
          <w:fldChar w:fldCharType="begin"/>
        </w:r>
        <w:r>
          <w:instrText xml:space="preserve">PAGEREF 7122 \h</w:instrText>
        </w:r>
        <w:r>
          <w:fldChar w:fldCharType="end"/>
        </w:r>
      </w:hyperlink>
    </w:p>
    <w:p>
      <w:pPr>
        <w:tabs>
          <w:tab w:val="right" w:leader="dot" w:pos="9062"/>
        </w:tabs>
        <w:ind w:left="440"/>
      </w:pPr>
      <w:hyperlink w:anchor="_Toc7123" w:history="1">
        <w:r>
          <w:rPr>
            <w:rFonts w:ascii="IRNazanin" w:hAnsi="IRNazanin" w:eastAsia="IRNazanin" w:cs="IRNazanin"/>
            <w:color w:val="111111"/>
            <w:sz w:val="22"/>
            <w:szCs w:val="22"/>
            <w:b w:val="0"/>
            <w:bCs w:val="0"/>
            <w:i w:val="0"/>
            <w:iCs w:val="0"/>
          </w:rPr>
          <w:t>19</w:t>
        </w:r>
        <w:r>
          <w:tab/>
        </w:r>
        <w:r>
          <w:fldChar w:fldCharType="begin"/>
        </w:r>
        <w:r>
          <w:instrText xml:space="preserve">PAGEREF 7123 \h</w:instrText>
        </w:r>
        <w:r>
          <w:fldChar w:fldCharType="end"/>
        </w:r>
      </w:hyperlink>
    </w:p>
    <w:p>
      <w:pPr>
        <w:tabs>
          <w:tab w:val="right" w:leader="dot" w:pos="9062"/>
        </w:tabs>
        <w:ind w:left="440"/>
      </w:pPr>
      <w:hyperlink w:anchor="_Toc7124" w:history="1">
        <w:r>
          <w:rPr>
            <w:rFonts w:ascii="IRNazanin" w:hAnsi="IRNazanin" w:eastAsia="IRNazanin" w:cs="IRNazanin"/>
            <w:color w:val="111111"/>
            <w:sz w:val="22"/>
            <w:szCs w:val="22"/>
            <w:b w:val="0"/>
            <w:bCs w:val="0"/>
            <w:i w:val="0"/>
            <w:iCs w:val="0"/>
          </w:rPr>
          <w:t>20</w:t>
        </w:r>
        <w:r>
          <w:tab/>
        </w:r>
        <w:r>
          <w:fldChar w:fldCharType="begin"/>
        </w:r>
        <w:r>
          <w:instrText xml:space="preserve">PAGEREF 7124 \h</w:instrText>
        </w:r>
        <w:r>
          <w:fldChar w:fldCharType="end"/>
        </w:r>
      </w:hyperlink>
    </w:p>
    <w:p>
      <w:pPr>
        <w:tabs>
          <w:tab w:val="right" w:leader="dot" w:pos="9062"/>
        </w:tabs>
        <w:ind w:left="440"/>
      </w:pPr>
      <w:hyperlink w:anchor="_Toc7125" w:history="1">
        <w:r>
          <w:rPr>
            <w:rFonts w:ascii="IRNazanin" w:hAnsi="IRNazanin" w:eastAsia="IRNazanin" w:cs="IRNazanin"/>
            <w:color w:val="111111"/>
            <w:sz w:val="22"/>
            <w:szCs w:val="22"/>
            <w:b w:val="0"/>
            <w:bCs w:val="0"/>
            <w:i w:val="0"/>
            <w:iCs w:val="0"/>
          </w:rPr>
          <w:t>21</w:t>
        </w:r>
        <w:r>
          <w:tab/>
        </w:r>
        <w:r>
          <w:fldChar w:fldCharType="begin"/>
        </w:r>
        <w:r>
          <w:instrText xml:space="preserve">PAGEREF 7125 \h</w:instrText>
        </w:r>
        <w:r>
          <w:fldChar w:fldCharType="end"/>
        </w:r>
      </w:hyperlink>
    </w:p>
    <w:p>
      <w:pPr>
        <w:tabs>
          <w:tab w:val="right" w:leader="dot" w:pos="9062"/>
        </w:tabs>
        <w:ind w:left="440"/>
      </w:pPr>
      <w:hyperlink w:anchor="_Toc7126" w:history="1">
        <w:r>
          <w:rPr>
            <w:rFonts w:ascii="IRNazanin" w:hAnsi="IRNazanin" w:eastAsia="IRNazanin" w:cs="IRNazanin"/>
            <w:color w:val="111111"/>
            <w:sz w:val="22"/>
            <w:szCs w:val="22"/>
            <w:b w:val="0"/>
            <w:bCs w:val="0"/>
            <w:i w:val="0"/>
            <w:iCs w:val="0"/>
          </w:rPr>
          <w:t>22</w:t>
        </w:r>
        <w:r>
          <w:tab/>
        </w:r>
        <w:r>
          <w:fldChar w:fldCharType="begin"/>
        </w:r>
        <w:r>
          <w:instrText xml:space="preserve">PAGEREF 7126 \h</w:instrText>
        </w:r>
        <w:r>
          <w:fldChar w:fldCharType="end"/>
        </w:r>
      </w:hyperlink>
    </w:p>
    <w:p>
      <w:pPr>
        <w:tabs>
          <w:tab w:val="right" w:leader="dot" w:pos="9062"/>
        </w:tabs>
        <w:ind w:left="440"/>
      </w:pPr>
      <w:hyperlink w:anchor="_Toc7127" w:history="1">
        <w:r>
          <w:rPr>
            <w:rFonts w:ascii="IRNazanin" w:hAnsi="IRNazanin" w:eastAsia="IRNazanin" w:cs="IRNazanin"/>
            <w:color w:val="111111"/>
            <w:sz w:val="22"/>
            <w:szCs w:val="22"/>
            <w:b w:val="0"/>
            <w:bCs w:val="0"/>
            <w:i w:val="0"/>
            <w:iCs w:val="0"/>
          </w:rPr>
          <w:t>23</w:t>
        </w:r>
        <w:r>
          <w:tab/>
        </w:r>
        <w:r>
          <w:fldChar w:fldCharType="begin"/>
        </w:r>
        <w:r>
          <w:instrText xml:space="preserve">PAGEREF 7127 \h</w:instrText>
        </w:r>
        <w:r>
          <w:fldChar w:fldCharType="end"/>
        </w:r>
      </w:hyperlink>
    </w:p>
    <w:p>
      <w:pPr>
        <w:tabs>
          <w:tab w:val="right" w:leader="dot" w:pos="9062"/>
        </w:tabs>
        <w:ind w:left="440"/>
      </w:pPr>
      <w:hyperlink w:anchor="_Toc7128" w:history="1">
        <w:r>
          <w:rPr>
            <w:rFonts w:ascii="IRNazanin" w:hAnsi="IRNazanin" w:eastAsia="IRNazanin" w:cs="IRNazanin"/>
            <w:color w:val="111111"/>
            <w:sz w:val="22"/>
            <w:szCs w:val="22"/>
            <w:b w:val="0"/>
            <w:bCs w:val="0"/>
            <w:i w:val="0"/>
            <w:iCs w:val="0"/>
          </w:rPr>
          <w:t>24</w:t>
        </w:r>
        <w:r>
          <w:tab/>
        </w:r>
        <w:r>
          <w:fldChar w:fldCharType="begin"/>
        </w:r>
        <w:r>
          <w:instrText xml:space="preserve">PAGEREF 7128 \h</w:instrText>
        </w:r>
        <w:r>
          <w:fldChar w:fldCharType="end"/>
        </w:r>
      </w:hyperlink>
    </w:p>
    <w:p>
      <w:pPr>
        <w:tabs>
          <w:tab w:val="right" w:leader="dot" w:pos="9062"/>
        </w:tabs>
        <w:ind w:left="440"/>
      </w:pPr>
      <w:hyperlink w:anchor="_Toc7129" w:history="1">
        <w:r>
          <w:rPr>
            <w:rFonts w:ascii="IRNazanin" w:hAnsi="IRNazanin" w:eastAsia="IRNazanin" w:cs="IRNazanin"/>
            <w:color w:val="111111"/>
            <w:sz w:val="22"/>
            <w:szCs w:val="22"/>
            <w:b w:val="0"/>
            <w:bCs w:val="0"/>
            <w:i w:val="0"/>
            <w:iCs w:val="0"/>
          </w:rPr>
          <w:t>25</w:t>
        </w:r>
        <w:r>
          <w:tab/>
        </w:r>
        <w:r>
          <w:fldChar w:fldCharType="begin"/>
        </w:r>
        <w:r>
          <w:instrText xml:space="preserve">PAGEREF 7129 \h</w:instrText>
        </w:r>
        <w:r>
          <w:fldChar w:fldCharType="end"/>
        </w:r>
      </w:hyperlink>
    </w:p>
    <w:p>
      <w:pPr>
        <w:tabs>
          <w:tab w:val="right" w:leader="dot" w:pos="9062"/>
        </w:tabs>
        <w:ind w:left="440"/>
      </w:pPr>
      <w:hyperlink w:anchor="_Toc7130" w:history="1">
        <w:r>
          <w:rPr>
            <w:rFonts w:ascii="IRNazanin" w:hAnsi="IRNazanin" w:eastAsia="IRNazanin" w:cs="IRNazanin"/>
            <w:color w:val="111111"/>
            <w:sz w:val="22"/>
            <w:szCs w:val="22"/>
            <w:b w:val="0"/>
            <w:bCs w:val="0"/>
            <w:i w:val="0"/>
            <w:iCs w:val="0"/>
          </w:rPr>
          <w:t>26</w:t>
        </w:r>
        <w:r>
          <w:tab/>
        </w:r>
        <w:r>
          <w:fldChar w:fldCharType="begin"/>
        </w:r>
        <w:r>
          <w:instrText xml:space="preserve">PAGEREF 7130 \h</w:instrText>
        </w:r>
        <w:r>
          <w:fldChar w:fldCharType="end"/>
        </w:r>
      </w:hyperlink>
    </w:p>
    <w:p>
      <w:pPr>
        <w:tabs>
          <w:tab w:val="right" w:leader="dot" w:pos="9062"/>
        </w:tabs>
        <w:ind w:left="440"/>
      </w:pPr>
      <w:hyperlink w:anchor="_Toc7131" w:history="1">
        <w:r>
          <w:rPr>
            <w:rFonts w:ascii="IRNazanin" w:hAnsi="IRNazanin" w:eastAsia="IRNazanin" w:cs="IRNazanin"/>
            <w:color w:val="111111"/>
            <w:sz w:val="22"/>
            <w:szCs w:val="22"/>
            <w:b w:val="0"/>
            <w:bCs w:val="0"/>
            <w:i w:val="0"/>
            <w:iCs w:val="0"/>
          </w:rPr>
          <w:t>27</w:t>
        </w:r>
        <w:r>
          <w:tab/>
        </w:r>
        <w:r>
          <w:fldChar w:fldCharType="begin"/>
        </w:r>
        <w:r>
          <w:instrText xml:space="preserve">PAGEREF 7131 \h</w:instrText>
        </w:r>
        <w:r>
          <w:fldChar w:fldCharType="end"/>
        </w:r>
      </w:hyperlink>
    </w:p>
    <w:p>
      <w:pPr>
        <w:tabs>
          <w:tab w:val="right" w:leader="dot" w:pos="9062"/>
        </w:tabs>
        <w:ind w:left="440"/>
      </w:pPr>
      <w:hyperlink w:anchor="_Toc7132" w:history="1">
        <w:r>
          <w:rPr>
            <w:rFonts w:ascii="IRNazanin" w:hAnsi="IRNazanin" w:eastAsia="IRNazanin" w:cs="IRNazanin"/>
            <w:color w:val="111111"/>
            <w:sz w:val="22"/>
            <w:szCs w:val="22"/>
            <w:b w:val="0"/>
            <w:bCs w:val="0"/>
            <w:i w:val="0"/>
            <w:iCs w:val="0"/>
          </w:rPr>
          <w:t>28</w:t>
        </w:r>
        <w:r>
          <w:tab/>
        </w:r>
        <w:r>
          <w:fldChar w:fldCharType="begin"/>
        </w:r>
        <w:r>
          <w:instrText xml:space="preserve">PAGEREF 7132 \h</w:instrText>
        </w:r>
        <w:r>
          <w:fldChar w:fldCharType="end"/>
        </w:r>
      </w:hyperlink>
    </w:p>
    <w:p>
      <w:pPr>
        <w:tabs>
          <w:tab w:val="right" w:leader="dot" w:pos="9062"/>
        </w:tabs>
        <w:ind w:left="440"/>
      </w:pPr>
      <w:hyperlink w:anchor="_Toc7133" w:history="1">
        <w:r>
          <w:rPr>
            <w:rFonts w:ascii="IRNazanin" w:hAnsi="IRNazanin" w:eastAsia="IRNazanin" w:cs="IRNazanin"/>
            <w:color w:val="111111"/>
            <w:sz w:val="22"/>
            <w:szCs w:val="22"/>
            <w:b w:val="0"/>
            <w:bCs w:val="0"/>
            <w:i w:val="0"/>
            <w:iCs w:val="0"/>
          </w:rPr>
          <w:t>29</w:t>
        </w:r>
        <w:r>
          <w:tab/>
        </w:r>
        <w:r>
          <w:fldChar w:fldCharType="begin"/>
        </w:r>
        <w:r>
          <w:instrText xml:space="preserve">PAGEREF 7133 \h</w:instrText>
        </w:r>
        <w:r>
          <w:fldChar w:fldCharType="end"/>
        </w:r>
      </w:hyperlink>
    </w:p>
    <w:p>
      <w:pPr>
        <w:tabs>
          <w:tab w:val="right" w:leader="dot" w:pos="9062"/>
        </w:tabs>
        <w:ind w:left="440"/>
      </w:pPr>
      <w:hyperlink w:anchor="_Toc7134" w:history="1">
        <w:r>
          <w:rPr>
            <w:rFonts w:ascii="IRNazanin" w:hAnsi="IRNazanin" w:eastAsia="IRNazanin" w:cs="IRNazanin"/>
            <w:color w:val="111111"/>
            <w:sz w:val="22"/>
            <w:szCs w:val="22"/>
            <w:b w:val="0"/>
            <w:bCs w:val="0"/>
            <w:i w:val="0"/>
            <w:iCs w:val="0"/>
          </w:rPr>
          <w:t>30</w:t>
        </w:r>
        <w:r>
          <w:tab/>
        </w:r>
        <w:r>
          <w:fldChar w:fldCharType="begin"/>
        </w:r>
        <w:r>
          <w:instrText xml:space="preserve">PAGEREF 7134 \h</w:instrText>
        </w:r>
        <w:r>
          <w:fldChar w:fldCharType="end"/>
        </w:r>
      </w:hyperlink>
    </w:p>
    <w:p>
      <w:pPr>
        <w:tabs>
          <w:tab w:val="right" w:leader="dot" w:pos="9062"/>
        </w:tabs>
        <w:ind w:left="440"/>
      </w:pPr>
      <w:hyperlink w:anchor="_Toc7135" w:history="1">
        <w:r>
          <w:rPr>
            <w:rFonts w:ascii="IRNazanin" w:hAnsi="IRNazanin" w:eastAsia="IRNazanin" w:cs="IRNazanin"/>
            <w:color w:val="111111"/>
            <w:sz w:val="22"/>
            <w:szCs w:val="22"/>
            <w:b w:val="0"/>
            <w:bCs w:val="0"/>
            <w:i w:val="0"/>
            <w:iCs w:val="0"/>
          </w:rPr>
          <w:t>31</w:t>
        </w:r>
        <w:r>
          <w:tab/>
        </w:r>
        <w:r>
          <w:fldChar w:fldCharType="begin"/>
        </w:r>
        <w:r>
          <w:instrText xml:space="preserve">PAGEREF 7135 \h</w:instrText>
        </w:r>
        <w:r>
          <w:fldChar w:fldCharType="end"/>
        </w:r>
      </w:hyperlink>
    </w:p>
    <w:p>
      <w:pPr>
        <w:tabs>
          <w:tab w:val="right" w:leader="dot" w:pos="9062"/>
        </w:tabs>
        <w:ind w:left="440"/>
      </w:pPr>
      <w:hyperlink w:anchor="_Toc7136" w:history="1">
        <w:r>
          <w:rPr>
            <w:rFonts w:ascii="IRNazanin" w:hAnsi="IRNazanin" w:eastAsia="IRNazanin" w:cs="IRNazanin"/>
            <w:color w:val="111111"/>
            <w:sz w:val="22"/>
            <w:szCs w:val="22"/>
            <w:b w:val="0"/>
            <w:bCs w:val="0"/>
            <w:i w:val="0"/>
            <w:iCs w:val="0"/>
          </w:rPr>
          <w:t>32</w:t>
        </w:r>
        <w:r>
          <w:tab/>
        </w:r>
        <w:r>
          <w:fldChar w:fldCharType="begin"/>
        </w:r>
        <w:r>
          <w:instrText xml:space="preserve">PAGEREF 7136 \h</w:instrText>
        </w:r>
        <w:r>
          <w:fldChar w:fldCharType="end"/>
        </w:r>
      </w:hyperlink>
    </w:p>
    <w:p>
      <w:pPr>
        <w:tabs>
          <w:tab w:val="right" w:leader="dot" w:pos="9062"/>
        </w:tabs>
        <w:ind w:left="440"/>
      </w:pPr>
      <w:hyperlink w:anchor="_Toc7137" w:history="1">
        <w:r>
          <w:rPr>
            <w:rFonts w:ascii="IRNazanin" w:hAnsi="IRNazanin" w:eastAsia="IRNazanin" w:cs="IRNazanin"/>
            <w:color w:val="111111"/>
            <w:sz w:val="22"/>
            <w:szCs w:val="22"/>
            <w:b w:val="0"/>
            <w:bCs w:val="0"/>
            <w:i w:val="0"/>
            <w:iCs w:val="0"/>
          </w:rPr>
          <w:t>33</w:t>
        </w:r>
        <w:r>
          <w:tab/>
        </w:r>
        <w:r>
          <w:fldChar w:fldCharType="begin"/>
        </w:r>
        <w:r>
          <w:instrText xml:space="preserve">PAGEREF 7137 \h</w:instrText>
        </w:r>
        <w:r>
          <w:fldChar w:fldCharType="end"/>
        </w:r>
      </w:hyperlink>
    </w:p>
    <w:p>
      <w:pPr>
        <w:tabs>
          <w:tab w:val="right" w:leader="dot" w:pos="9062"/>
        </w:tabs>
        <w:ind w:left="440"/>
      </w:pPr>
      <w:hyperlink w:anchor="_Toc7138" w:history="1">
        <w:r>
          <w:rPr>
            <w:rFonts w:ascii="IRNazanin" w:hAnsi="IRNazanin" w:eastAsia="IRNazanin" w:cs="IRNazanin"/>
            <w:color w:val="111111"/>
            <w:sz w:val="22"/>
            <w:szCs w:val="22"/>
            <w:b w:val="0"/>
            <w:bCs w:val="0"/>
            <w:i w:val="0"/>
            <w:iCs w:val="0"/>
          </w:rPr>
          <w:t>34</w:t>
        </w:r>
        <w:r>
          <w:tab/>
        </w:r>
        <w:r>
          <w:fldChar w:fldCharType="begin"/>
        </w:r>
        <w:r>
          <w:instrText xml:space="preserve">PAGEREF 7138 \h</w:instrText>
        </w:r>
        <w:r>
          <w:fldChar w:fldCharType="end"/>
        </w:r>
      </w:hyperlink>
    </w:p>
    <w:p>
      <w:pPr>
        <w:tabs>
          <w:tab w:val="right" w:leader="dot" w:pos="9062"/>
        </w:tabs>
        <w:ind w:left="440"/>
      </w:pPr>
      <w:hyperlink w:anchor="_Toc7139" w:history="1">
        <w:r>
          <w:rPr>
            <w:rFonts w:ascii="IRNazanin" w:hAnsi="IRNazanin" w:eastAsia="IRNazanin" w:cs="IRNazanin"/>
            <w:color w:val="111111"/>
            <w:sz w:val="22"/>
            <w:szCs w:val="22"/>
            <w:b w:val="0"/>
            <w:bCs w:val="0"/>
            <w:i w:val="0"/>
            <w:iCs w:val="0"/>
          </w:rPr>
          <w:t>35</w:t>
        </w:r>
        <w:r>
          <w:tab/>
        </w:r>
        <w:r>
          <w:fldChar w:fldCharType="begin"/>
        </w:r>
        <w:r>
          <w:instrText xml:space="preserve">PAGEREF 7139 \h</w:instrText>
        </w:r>
        <w:r>
          <w:fldChar w:fldCharType="end"/>
        </w:r>
      </w:hyperlink>
    </w:p>
    <w:p>
      <w:pPr>
        <w:tabs>
          <w:tab w:val="right" w:leader="dot" w:pos="9062"/>
        </w:tabs>
        <w:ind w:left="440"/>
      </w:pPr>
      <w:hyperlink w:anchor="_Toc7140" w:history="1">
        <w:r>
          <w:rPr>
            <w:rFonts w:ascii="IRNazanin" w:hAnsi="IRNazanin" w:eastAsia="IRNazanin" w:cs="IRNazanin"/>
            <w:color w:val="111111"/>
            <w:sz w:val="22"/>
            <w:szCs w:val="22"/>
            <w:b w:val="0"/>
            <w:bCs w:val="0"/>
            <w:i w:val="0"/>
            <w:iCs w:val="0"/>
          </w:rPr>
          <w:t>36</w:t>
        </w:r>
        <w:r>
          <w:tab/>
        </w:r>
        <w:r>
          <w:fldChar w:fldCharType="begin"/>
        </w:r>
        <w:r>
          <w:instrText xml:space="preserve">PAGEREF 7140 \h</w:instrText>
        </w:r>
        <w:r>
          <w:fldChar w:fldCharType="end"/>
        </w:r>
      </w:hyperlink>
    </w:p>
    <w:p>
      <w:pPr>
        <w:tabs>
          <w:tab w:val="right" w:leader="dot" w:pos="9062"/>
        </w:tabs>
        <w:ind w:left="440"/>
      </w:pPr>
      <w:hyperlink w:anchor="_Toc7141" w:history="1">
        <w:r>
          <w:rPr>
            <w:rFonts w:ascii="IRNazanin" w:hAnsi="IRNazanin" w:eastAsia="IRNazanin" w:cs="IRNazanin"/>
            <w:color w:val="111111"/>
            <w:sz w:val="22"/>
            <w:szCs w:val="22"/>
            <w:b w:val="0"/>
            <w:bCs w:val="0"/>
            <w:i w:val="0"/>
            <w:iCs w:val="0"/>
          </w:rPr>
          <w:t>37</w:t>
        </w:r>
        <w:r>
          <w:tab/>
        </w:r>
        <w:r>
          <w:fldChar w:fldCharType="begin"/>
        </w:r>
        <w:r>
          <w:instrText xml:space="preserve">PAGEREF 7141 \h</w:instrText>
        </w:r>
        <w:r>
          <w:fldChar w:fldCharType="end"/>
        </w:r>
      </w:hyperlink>
    </w:p>
    <w:p>
      <w:pPr>
        <w:tabs>
          <w:tab w:val="right" w:leader="dot" w:pos="9062"/>
        </w:tabs>
        <w:ind w:left="440"/>
      </w:pPr>
      <w:hyperlink w:anchor="_Toc7142" w:history="1">
        <w:r>
          <w:rPr>
            <w:rFonts w:ascii="IRNazanin" w:hAnsi="IRNazanin" w:eastAsia="IRNazanin" w:cs="IRNazanin"/>
            <w:color w:val="111111"/>
            <w:sz w:val="22"/>
            <w:szCs w:val="22"/>
            <w:b w:val="0"/>
            <w:bCs w:val="0"/>
            <w:i w:val="0"/>
            <w:iCs w:val="0"/>
          </w:rPr>
          <w:t>38</w:t>
        </w:r>
        <w:r>
          <w:tab/>
        </w:r>
        <w:r>
          <w:fldChar w:fldCharType="begin"/>
        </w:r>
        <w:r>
          <w:instrText xml:space="preserve">PAGEREF 7142 \h</w:instrText>
        </w:r>
        <w:r>
          <w:fldChar w:fldCharType="end"/>
        </w:r>
      </w:hyperlink>
    </w:p>
    <w:p>
      <w:pPr>
        <w:tabs>
          <w:tab w:val="right" w:leader="dot" w:pos="9062"/>
        </w:tabs>
        <w:ind w:left="440"/>
      </w:pPr>
      <w:hyperlink w:anchor="_Toc7143" w:history="1">
        <w:r>
          <w:rPr>
            <w:rFonts w:ascii="IRNazanin" w:hAnsi="IRNazanin" w:eastAsia="IRNazanin" w:cs="IRNazanin"/>
            <w:color w:val="111111"/>
            <w:sz w:val="22"/>
            <w:szCs w:val="22"/>
            <w:b w:val="0"/>
            <w:bCs w:val="0"/>
            <w:i w:val="0"/>
            <w:iCs w:val="0"/>
          </w:rPr>
          <w:t>39</w:t>
        </w:r>
        <w:r>
          <w:tab/>
        </w:r>
        <w:r>
          <w:fldChar w:fldCharType="begin"/>
        </w:r>
        <w:r>
          <w:instrText xml:space="preserve">PAGEREF 7143 \h</w:instrText>
        </w:r>
        <w:r>
          <w:fldChar w:fldCharType="end"/>
        </w:r>
      </w:hyperlink>
    </w:p>
    <w:p>
      <w:pPr>
        <w:tabs>
          <w:tab w:val="right" w:leader="dot" w:pos="9062"/>
        </w:tabs>
        <w:ind w:left="440"/>
      </w:pPr>
      <w:hyperlink w:anchor="_Toc7144" w:history="1">
        <w:r>
          <w:rPr>
            <w:rFonts w:ascii="IRNazanin" w:hAnsi="IRNazanin" w:eastAsia="IRNazanin" w:cs="IRNazanin"/>
            <w:color w:val="111111"/>
            <w:sz w:val="22"/>
            <w:szCs w:val="22"/>
            <w:b w:val="0"/>
            <w:bCs w:val="0"/>
            <w:i w:val="0"/>
            <w:iCs w:val="0"/>
          </w:rPr>
          <w:t>40</w:t>
        </w:r>
        <w:r>
          <w:tab/>
        </w:r>
        <w:r>
          <w:fldChar w:fldCharType="begin"/>
        </w:r>
        <w:r>
          <w:instrText xml:space="preserve">PAGEREF 7144 \h</w:instrText>
        </w:r>
        <w:r>
          <w:fldChar w:fldCharType="end"/>
        </w:r>
      </w:hyperlink>
    </w:p>
    <w:p>
      <w:pPr>
        <w:tabs>
          <w:tab w:val="right" w:leader="dot" w:pos="9062"/>
        </w:tabs>
        <w:ind w:left="440"/>
      </w:pPr>
      <w:hyperlink w:anchor="_Toc7145" w:history="1">
        <w:r>
          <w:rPr>
            <w:rFonts w:ascii="IRNazanin" w:hAnsi="IRNazanin" w:eastAsia="IRNazanin" w:cs="IRNazanin"/>
            <w:color w:val="111111"/>
            <w:sz w:val="22"/>
            <w:szCs w:val="22"/>
            <w:b w:val="0"/>
            <w:bCs w:val="0"/>
            <w:i w:val="0"/>
            <w:iCs w:val="0"/>
          </w:rPr>
          <w:t>41</w:t>
        </w:r>
        <w:r>
          <w:tab/>
        </w:r>
        <w:r>
          <w:fldChar w:fldCharType="begin"/>
        </w:r>
        <w:r>
          <w:instrText xml:space="preserve">PAGEREF 7145 \h</w:instrText>
        </w:r>
        <w:r>
          <w:fldChar w:fldCharType="end"/>
        </w:r>
      </w:hyperlink>
    </w:p>
    <w:p>
      <w:pPr>
        <w:tabs>
          <w:tab w:val="right" w:leader="dot" w:pos="9062"/>
        </w:tabs>
        <w:ind w:left="440"/>
      </w:pPr>
      <w:hyperlink w:anchor="_Toc7146" w:history="1">
        <w:r>
          <w:rPr>
            <w:rFonts w:ascii="IRNazanin" w:hAnsi="IRNazanin" w:eastAsia="IRNazanin" w:cs="IRNazanin"/>
            <w:color w:val="111111"/>
            <w:sz w:val="22"/>
            <w:szCs w:val="22"/>
            <w:b w:val="0"/>
            <w:bCs w:val="0"/>
            <w:i w:val="0"/>
            <w:iCs w:val="0"/>
          </w:rPr>
          <w:t>42</w:t>
        </w:r>
        <w:r>
          <w:tab/>
        </w:r>
        <w:r>
          <w:fldChar w:fldCharType="begin"/>
        </w:r>
        <w:r>
          <w:instrText xml:space="preserve">PAGEREF 7146 \h</w:instrText>
        </w:r>
        <w:r>
          <w:fldChar w:fldCharType="end"/>
        </w:r>
      </w:hyperlink>
    </w:p>
    <w:p>
      <w:pPr>
        <w:tabs>
          <w:tab w:val="right" w:leader="dot" w:pos="9062"/>
        </w:tabs>
        <w:ind w:left="440"/>
      </w:pPr>
      <w:hyperlink w:anchor="_Toc7147" w:history="1">
        <w:r>
          <w:rPr>
            <w:rFonts w:ascii="IRNazanin" w:hAnsi="IRNazanin" w:eastAsia="IRNazanin" w:cs="IRNazanin"/>
            <w:color w:val="111111"/>
            <w:sz w:val="22"/>
            <w:szCs w:val="22"/>
            <w:b w:val="0"/>
            <w:bCs w:val="0"/>
            <w:i w:val="0"/>
            <w:iCs w:val="0"/>
          </w:rPr>
          <w:t>43</w:t>
        </w:r>
        <w:r>
          <w:tab/>
        </w:r>
        <w:r>
          <w:fldChar w:fldCharType="begin"/>
        </w:r>
        <w:r>
          <w:instrText xml:space="preserve">PAGEREF 7147 \h</w:instrText>
        </w:r>
        <w:r>
          <w:fldChar w:fldCharType="end"/>
        </w:r>
      </w:hyperlink>
    </w:p>
    <w:p>
      <w:pPr>
        <w:tabs>
          <w:tab w:val="right" w:leader="dot" w:pos="9062"/>
        </w:tabs>
        <w:ind w:left="440"/>
      </w:pPr>
      <w:hyperlink w:anchor="_Toc7148" w:history="1">
        <w:r>
          <w:rPr>
            <w:rFonts w:ascii="IRNazanin" w:hAnsi="IRNazanin" w:eastAsia="IRNazanin" w:cs="IRNazanin"/>
            <w:color w:val="111111"/>
            <w:sz w:val="22"/>
            <w:szCs w:val="22"/>
            <w:b w:val="0"/>
            <w:bCs w:val="0"/>
            <w:i w:val="0"/>
            <w:iCs w:val="0"/>
          </w:rPr>
          <w:t>44</w:t>
        </w:r>
        <w:r>
          <w:tab/>
        </w:r>
        <w:r>
          <w:fldChar w:fldCharType="begin"/>
        </w:r>
        <w:r>
          <w:instrText xml:space="preserve">PAGEREF 7148 \h</w:instrText>
        </w:r>
        <w:r>
          <w:fldChar w:fldCharType="end"/>
        </w:r>
      </w:hyperlink>
    </w:p>
    <w:p>
      <w:pPr>
        <w:tabs>
          <w:tab w:val="right" w:leader="dot" w:pos="9062"/>
        </w:tabs>
        <w:ind w:left="440"/>
      </w:pPr>
      <w:hyperlink w:anchor="_Toc7149" w:history="1">
        <w:r>
          <w:rPr>
            <w:rFonts w:ascii="IRNazanin" w:hAnsi="IRNazanin" w:eastAsia="IRNazanin" w:cs="IRNazanin"/>
            <w:color w:val="111111"/>
            <w:sz w:val="22"/>
            <w:szCs w:val="22"/>
            <w:b w:val="0"/>
            <w:bCs w:val="0"/>
            <w:i w:val="0"/>
            <w:iCs w:val="0"/>
          </w:rPr>
          <w:t>45</w:t>
        </w:r>
        <w:r>
          <w:tab/>
        </w:r>
        <w:r>
          <w:fldChar w:fldCharType="begin"/>
        </w:r>
        <w:r>
          <w:instrText xml:space="preserve">PAGEREF 7149 \h</w:instrText>
        </w:r>
        <w:r>
          <w:fldChar w:fldCharType="end"/>
        </w:r>
      </w:hyperlink>
    </w:p>
    <w:p>
      <w:pPr>
        <w:tabs>
          <w:tab w:val="right" w:leader="dot" w:pos="9062"/>
        </w:tabs>
        <w:ind w:left="440"/>
      </w:pPr>
      <w:hyperlink w:anchor="_Toc7150" w:history="1">
        <w:r>
          <w:rPr>
            <w:rFonts w:ascii="IRNazanin" w:hAnsi="IRNazanin" w:eastAsia="IRNazanin" w:cs="IRNazanin"/>
            <w:color w:val="111111"/>
            <w:sz w:val="22"/>
            <w:szCs w:val="22"/>
            <w:b w:val="0"/>
            <w:bCs w:val="0"/>
            <w:i w:val="0"/>
            <w:iCs w:val="0"/>
          </w:rPr>
          <w:t>46</w:t>
        </w:r>
        <w:r>
          <w:tab/>
        </w:r>
        <w:r>
          <w:fldChar w:fldCharType="begin"/>
        </w:r>
        <w:r>
          <w:instrText xml:space="preserve">PAGEREF 7150 \h</w:instrText>
        </w:r>
        <w:r>
          <w:fldChar w:fldCharType="end"/>
        </w:r>
      </w:hyperlink>
    </w:p>
    <w:p>
      <w:pPr>
        <w:tabs>
          <w:tab w:val="right" w:leader="dot" w:pos="9062"/>
        </w:tabs>
        <w:ind w:left="440"/>
      </w:pPr>
      <w:hyperlink w:anchor="_Toc7151" w:history="1">
        <w:r>
          <w:rPr>
            <w:rFonts w:ascii="IRNazanin" w:hAnsi="IRNazanin" w:eastAsia="IRNazanin" w:cs="IRNazanin"/>
            <w:color w:val="111111"/>
            <w:sz w:val="22"/>
            <w:szCs w:val="22"/>
            <w:b w:val="0"/>
            <w:bCs w:val="0"/>
            <w:i w:val="0"/>
            <w:iCs w:val="0"/>
          </w:rPr>
          <w:t>47</w:t>
        </w:r>
        <w:r>
          <w:tab/>
        </w:r>
        <w:r>
          <w:fldChar w:fldCharType="begin"/>
        </w:r>
        <w:r>
          <w:instrText xml:space="preserve">PAGEREF 7151 \h</w:instrText>
        </w:r>
        <w:r>
          <w:fldChar w:fldCharType="end"/>
        </w:r>
      </w:hyperlink>
    </w:p>
    <w:p>
      <w:pPr>
        <w:tabs>
          <w:tab w:val="right" w:leader="dot" w:pos="9062"/>
        </w:tabs>
        <w:ind w:left="440"/>
      </w:pPr>
      <w:hyperlink w:anchor="_Toc7152" w:history="1">
        <w:r>
          <w:rPr>
            <w:rFonts w:ascii="IRNazanin" w:hAnsi="IRNazanin" w:eastAsia="IRNazanin" w:cs="IRNazanin"/>
            <w:color w:val="111111"/>
            <w:sz w:val="22"/>
            <w:szCs w:val="22"/>
            <w:b w:val="0"/>
            <w:bCs w:val="0"/>
            <w:i w:val="0"/>
            <w:iCs w:val="0"/>
          </w:rPr>
          <w:t>48</w:t>
        </w:r>
        <w:r>
          <w:tab/>
        </w:r>
        <w:r>
          <w:fldChar w:fldCharType="begin"/>
        </w:r>
        <w:r>
          <w:instrText xml:space="preserve">PAGEREF 7152 \h</w:instrText>
        </w:r>
        <w:r>
          <w:fldChar w:fldCharType="end"/>
        </w:r>
      </w:hyperlink>
    </w:p>
    <w:p>
      <w:pPr>
        <w:tabs>
          <w:tab w:val="right" w:leader="dot" w:pos="9062"/>
        </w:tabs>
        <w:ind w:left="440"/>
      </w:pPr>
      <w:hyperlink w:anchor="_Toc7153" w:history="1">
        <w:r>
          <w:rPr>
            <w:rFonts w:ascii="IRNazanin" w:hAnsi="IRNazanin" w:eastAsia="IRNazanin" w:cs="IRNazanin"/>
            <w:color w:val="111111"/>
            <w:sz w:val="22"/>
            <w:szCs w:val="22"/>
            <w:b w:val="0"/>
            <w:bCs w:val="0"/>
            <w:i w:val="0"/>
            <w:iCs w:val="0"/>
          </w:rPr>
          <w:t>49</w:t>
        </w:r>
        <w:r>
          <w:tab/>
        </w:r>
        <w:r>
          <w:fldChar w:fldCharType="begin"/>
        </w:r>
        <w:r>
          <w:instrText xml:space="preserve">PAGEREF 7153 \h</w:instrText>
        </w:r>
        <w:r>
          <w:fldChar w:fldCharType="end"/>
        </w:r>
      </w:hyperlink>
    </w:p>
    <w:p>
      <w:pPr>
        <w:tabs>
          <w:tab w:val="right" w:leader="dot" w:pos="9062"/>
        </w:tabs>
        <w:ind w:left="440"/>
      </w:pPr>
      <w:hyperlink w:anchor="_Toc7154" w:history="1">
        <w:r>
          <w:rPr>
            <w:rFonts w:ascii="IRNazanin" w:hAnsi="IRNazanin" w:eastAsia="IRNazanin" w:cs="IRNazanin"/>
            <w:color w:val="111111"/>
            <w:sz w:val="22"/>
            <w:szCs w:val="22"/>
            <w:b w:val="0"/>
            <w:bCs w:val="0"/>
            <w:i w:val="0"/>
            <w:iCs w:val="0"/>
          </w:rPr>
          <w:t>50</w:t>
        </w:r>
        <w:r>
          <w:tab/>
        </w:r>
        <w:r>
          <w:fldChar w:fldCharType="begin"/>
        </w:r>
        <w:r>
          <w:instrText xml:space="preserve">PAGEREF 7154 \h</w:instrText>
        </w:r>
        <w:r>
          <w:fldChar w:fldCharType="end"/>
        </w:r>
      </w:hyperlink>
    </w:p>
    <w:p>
      <w:pPr>
        <w:tabs>
          <w:tab w:val="right" w:leader="dot" w:pos="9062"/>
        </w:tabs>
        <w:ind w:left="440"/>
      </w:pPr>
      <w:hyperlink w:anchor="_Toc7155" w:history="1">
        <w:r>
          <w:rPr>
            <w:rFonts w:ascii="IRNazanin" w:hAnsi="IRNazanin" w:eastAsia="IRNazanin" w:cs="IRNazanin"/>
            <w:color w:val="111111"/>
            <w:sz w:val="22"/>
            <w:szCs w:val="22"/>
            <w:b w:val="0"/>
            <w:bCs w:val="0"/>
            <w:i w:val="0"/>
            <w:iCs w:val="0"/>
          </w:rPr>
          <w:t>51</w:t>
        </w:r>
        <w:r>
          <w:tab/>
        </w:r>
        <w:r>
          <w:fldChar w:fldCharType="begin"/>
        </w:r>
        <w:r>
          <w:instrText xml:space="preserve">PAGEREF 7155 \h</w:instrText>
        </w:r>
        <w:r>
          <w:fldChar w:fldCharType="end"/>
        </w:r>
      </w:hyperlink>
    </w:p>
    <w:p>
      <w:pPr>
        <w:tabs>
          <w:tab w:val="right" w:leader="dot" w:pos="9062"/>
        </w:tabs>
        <w:ind w:left="440"/>
      </w:pPr>
      <w:hyperlink w:anchor="_Toc7156" w:history="1">
        <w:r>
          <w:rPr>
            <w:rFonts w:ascii="IRNazanin" w:hAnsi="IRNazanin" w:eastAsia="IRNazanin" w:cs="IRNazanin"/>
            <w:color w:val="111111"/>
            <w:sz w:val="22"/>
            <w:szCs w:val="22"/>
            <w:b w:val="0"/>
            <w:bCs w:val="0"/>
            <w:i w:val="0"/>
            <w:iCs w:val="0"/>
          </w:rPr>
          <w:t>52</w:t>
        </w:r>
        <w:r>
          <w:tab/>
        </w:r>
        <w:r>
          <w:fldChar w:fldCharType="begin"/>
        </w:r>
        <w:r>
          <w:instrText xml:space="preserve">PAGEREF 7156 \h</w:instrText>
        </w:r>
        <w:r>
          <w:fldChar w:fldCharType="end"/>
        </w:r>
      </w:hyperlink>
    </w:p>
    <w:p>
      <w:pPr>
        <w:tabs>
          <w:tab w:val="right" w:leader="dot" w:pos="9062"/>
        </w:tabs>
        <w:ind w:left="440"/>
      </w:pPr>
      <w:hyperlink w:anchor="_Toc7157" w:history="1">
        <w:r>
          <w:rPr>
            <w:rFonts w:ascii="IRNazanin" w:hAnsi="IRNazanin" w:eastAsia="IRNazanin" w:cs="IRNazanin"/>
            <w:color w:val="111111"/>
            <w:sz w:val="22"/>
            <w:szCs w:val="22"/>
            <w:b w:val="0"/>
            <w:bCs w:val="0"/>
            <w:i w:val="0"/>
            <w:iCs w:val="0"/>
          </w:rPr>
          <w:t>53</w:t>
        </w:r>
        <w:r>
          <w:tab/>
        </w:r>
        <w:r>
          <w:fldChar w:fldCharType="begin"/>
        </w:r>
        <w:r>
          <w:instrText xml:space="preserve">PAGEREF 7157 \h</w:instrText>
        </w:r>
        <w:r>
          <w:fldChar w:fldCharType="end"/>
        </w:r>
      </w:hyperlink>
    </w:p>
    <w:p>
      <w:pPr>
        <w:tabs>
          <w:tab w:val="right" w:leader="dot" w:pos="9062"/>
        </w:tabs>
        <w:ind w:left="440"/>
      </w:pPr>
      <w:hyperlink w:anchor="_Toc7158" w:history="1">
        <w:r>
          <w:rPr>
            <w:rFonts w:ascii="IRNazanin" w:hAnsi="IRNazanin" w:eastAsia="IRNazanin" w:cs="IRNazanin"/>
            <w:color w:val="111111"/>
            <w:sz w:val="22"/>
            <w:szCs w:val="22"/>
            <w:b w:val="0"/>
            <w:bCs w:val="0"/>
            <w:i w:val="0"/>
            <w:iCs w:val="0"/>
          </w:rPr>
          <w:t>54</w:t>
        </w:r>
        <w:r>
          <w:tab/>
        </w:r>
        <w:r>
          <w:fldChar w:fldCharType="begin"/>
        </w:r>
        <w:r>
          <w:instrText xml:space="preserve">PAGEREF 7158 \h</w:instrText>
        </w:r>
        <w:r>
          <w:fldChar w:fldCharType="end"/>
        </w:r>
      </w:hyperlink>
    </w:p>
    <w:p>
      <w:pPr>
        <w:tabs>
          <w:tab w:val="right" w:leader="dot" w:pos="9062"/>
        </w:tabs>
        <w:ind w:left="440"/>
      </w:pPr>
      <w:hyperlink w:anchor="_Toc7159" w:history="1">
        <w:r>
          <w:rPr>
            <w:rFonts w:ascii="IRNazanin" w:hAnsi="IRNazanin" w:eastAsia="IRNazanin" w:cs="IRNazanin"/>
            <w:color w:val="111111"/>
            <w:sz w:val="22"/>
            <w:szCs w:val="22"/>
            <w:b w:val="0"/>
            <w:bCs w:val="0"/>
            <w:i w:val="0"/>
            <w:iCs w:val="0"/>
          </w:rPr>
          <w:t>55</w:t>
        </w:r>
        <w:r>
          <w:tab/>
        </w:r>
        <w:r>
          <w:fldChar w:fldCharType="begin"/>
        </w:r>
        <w:r>
          <w:instrText xml:space="preserve">PAGEREF 7159 \h</w:instrText>
        </w:r>
        <w:r>
          <w:fldChar w:fldCharType="end"/>
        </w:r>
      </w:hyperlink>
    </w:p>
    <w:p>
      <w:pPr>
        <w:tabs>
          <w:tab w:val="right" w:leader="dot" w:pos="9062"/>
        </w:tabs>
        <w:ind w:left="440"/>
      </w:pPr>
      <w:hyperlink w:anchor="_Toc7160" w:history="1">
        <w:r>
          <w:rPr>
            <w:rFonts w:ascii="IRNazanin" w:hAnsi="IRNazanin" w:eastAsia="IRNazanin" w:cs="IRNazanin"/>
            <w:color w:val="111111"/>
            <w:sz w:val="22"/>
            <w:szCs w:val="22"/>
            <w:b w:val="0"/>
            <w:bCs w:val="0"/>
            <w:i w:val="0"/>
            <w:iCs w:val="0"/>
          </w:rPr>
          <w:t>56</w:t>
        </w:r>
        <w:r>
          <w:tab/>
        </w:r>
        <w:r>
          <w:fldChar w:fldCharType="begin"/>
        </w:r>
        <w:r>
          <w:instrText xml:space="preserve">PAGEREF 7160 \h</w:instrText>
        </w:r>
        <w:r>
          <w:fldChar w:fldCharType="end"/>
        </w:r>
      </w:hyperlink>
    </w:p>
    <w:p>
      <w:pPr>
        <w:tabs>
          <w:tab w:val="right" w:leader="dot" w:pos="9062"/>
        </w:tabs>
        <w:ind w:left="440"/>
      </w:pPr>
      <w:hyperlink w:anchor="_Toc7161" w:history="1">
        <w:r>
          <w:rPr>
            <w:rFonts w:ascii="IRNazanin" w:hAnsi="IRNazanin" w:eastAsia="IRNazanin" w:cs="IRNazanin"/>
            <w:color w:val="111111"/>
            <w:sz w:val="22"/>
            <w:szCs w:val="22"/>
            <w:b w:val="0"/>
            <w:bCs w:val="0"/>
            <w:i w:val="0"/>
            <w:iCs w:val="0"/>
          </w:rPr>
          <w:t>57</w:t>
        </w:r>
        <w:r>
          <w:tab/>
        </w:r>
        <w:r>
          <w:fldChar w:fldCharType="begin"/>
        </w:r>
        <w:r>
          <w:instrText xml:space="preserve">PAGEREF 7161 \h</w:instrText>
        </w:r>
        <w:r>
          <w:fldChar w:fldCharType="end"/>
        </w:r>
      </w:hyperlink>
    </w:p>
    <w:p>
      <w:pPr>
        <w:tabs>
          <w:tab w:val="right" w:leader="dot" w:pos="9062"/>
        </w:tabs>
        <w:ind w:left="440"/>
      </w:pPr>
      <w:hyperlink w:anchor="_Toc7162" w:history="1">
        <w:r>
          <w:rPr>
            <w:rFonts w:ascii="IRNazanin" w:hAnsi="IRNazanin" w:eastAsia="IRNazanin" w:cs="IRNazanin"/>
            <w:color w:val="111111"/>
            <w:sz w:val="22"/>
            <w:szCs w:val="22"/>
            <w:b w:val="0"/>
            <w:bCs w:val="0"/>
            <w:i w:val="0"/>
            <w:iCs w:val="0"/>
          </w:rPr>
          <w:t>58</w:t>
        </w:r>
        <w:r>
          <w:tab/>
        </w:r>
        <w:r>
          <w:fldChar w:fldCharType="begin"/>
        </w:r>
        <w:r>
          <w:instrText xml:space="preserve">PAGEREF 7162 \h</w:instrText>
        </w:r>
        <w:r>
          <w:fldChar w:fldCharType="end"/>
        </w:r>
      </w:hyperlink>
    </w:p>
    <w:p>
      <w:pPr>
        <w:tabs>
          <w:tab w:val="right" w:leader="dot" w:pos="9062"/>
        </w:tabs>
        <w:ind w:left="440"/>
      </w:pPr>
      <w:hyperlink w:anchor="_Toc7163" w:history="1">
        <w:r>
          <w:rPr>
            <w:rFonts w:ascii="IRNazanin" w:hAnsi="IRNazanin" w:eastAsia="IRNazanin" w:cs="IRNazanin"/>
            <w:color w:val="111111"/>
            <w:sz w:val="22"/>
            <w:szCs w:val="22"/>
            <w:b w:val="0"/>
            <w:bCs w:val="0"/>
            <w:i w:val="0"/>
            <w:iCs w:val="0"/>
          </w:rPr>
          <w:t>59</w:t>
        </w:r>
        <w:r>
          <w:tab/>
        </w:r>
        <w:r>
          <w:fldChar w:fldCharType="begin"/>
        </w:r>
        <w:r>
          <w:instrText xml:space="preserve">PAGEREF 7163 \h</w:instrText>
        </w:r>
        <w:r>
          <w:fldChar w:fldCharType="end"/>
        </w:r>
      </w:hyperlink>
    </w:p>
    <w:p>
      <w:pPr>
        <w:tabs>
          <w:tab w:val="right" w:leader="dot" w:pos="9062"/>
        </w:tabs>
        <w:ind w:left="440"/>
      </w:pPr>
      <w:hyperlink w:anchor="_Toc7164" w:history="1">
        <w:r>
          <w:rPr>
            <w:rFonts w:ascii="IRNazanin" w:hAnsi="IRNazanin" w:eastAsia="IRNazanin" w:cs="IRNazanin"/>
            <w:color w:val="111111"/>
            <w:sz w:val="22"/>
            <w:szCs w:val="22"/>
            <w:b w:val="0"/>
            <w:bCs w:val="0"/>
            <w:i w:val="0"/>
            <w:iCs w:val="0"/>
          </w:rPr>
          <w:t>60</w:t>
        </w:r>
        <w:r>
          <w:tab/>
        </w:r>
        <w:r>
          <w:fldChar w:fldCharType="begin"/>
        </w:r>
        <w:r>
          <w:instrText xml:space="preserve">PAGEREF 7164 \h</w:instrText>
        </w:r>
        <w:r>
          <w:fldChar w:fldCharType="end"/>
        </w:r>
      </w:hyperlink>
    </w:p>
    <w:p>
      <w:pPr>
        <w:tabs>
          <w:tab w:val="right" w:leader="dot" w:pos="9062"/>
        </w:tabs>
        <w:ind w:left="440"/>
      </w:pPr>
      <w:hyperlink w:anchor="_Toc7165" w:history="1">
        <w:r>
          <w:rPr>
            <w:rFonts w:ascii="IRNazanin" w:hAnsi="IRNazanin" w:eastAsia="IRNazanin" w:cs="IRNazanin"/>
            <w:color w:val="111111"/>
            <w:sz w:val="22"/>
            <w:szCs w:val="22"/>
            <w:b w:val="0"/>
            <w:bCs w:val="0"/>
            <w:i w:val="0"/>
            <w:iCs w:val="0"/>
          </w:rPr>
          <w:t>61</w:t>
        </w:r>
        <w:r>
          <w:tab/>
        </w:r>
        <w:r>
          <w:fldChar w:fldCharType="begin"/>
        </w:r>
        <w:r>
          <w:instrText xml:space="preserve">PAGEREF 7165 \h</w:instrText>
        </w:r>
        <w:r>
          <w:fldChar w:fldCharType="end"/>
        </w:r>
      </w:hyperlink>
    </w:p>
    <w:p>
      <w:pPr>
        <w:tabs>
          <w:tab w:val="right" w:leader="dot" w:pos="9062"/>
        </w:tabs>
        <w:ind w:left="440"/>
      </w:pPr>
      <w:hyperlink w:anchor="_Toc7166" w:history="1">
        <w:r>
          <w:rPr>
            <w:rFonts w:ascii="IRNazanin" w:hAnsi="IRNazanin" w:eastAsia="IRNazanin" w:cs="IRNazanin"/>
            <w:color w:val="111111"/>
            <w:sz w:val="22"/>
            <w:szCs w:val="22"/>
            <w:b w:val="0"/>
            <w:bCs w:val="0"/>
            <w:i w:val="0"/>
            <w:iCs w:val="0"/>
          </w:rPr>
          <w:t>62</w:t>
        </w:r>
        <w:r>
          <w:tab/>
        </w:r>
        <w:r>
          <w:fldChar w:fldCharType="begin"/>
        </w:r>
        <w:r>
          <w:instrText xml:space="preserve">PAGEREF 7166 \h</w:instrText>
        </w:r>
        <w:r>
          <w:fldChar w:fldCharType="end"/>
        </w:r>
      </w:hyperlink>
    </w:p>
    <w:p>
      <w:pPr>
        <w:tabs>
          <w:tab w:val="right" w:leader="dot" w:pos="9062"/>
        </w:tabs>
        <w:ind w:left="440"/>
      </w:pPr>
      <w:hyperlink w:anchor="_Toc7167" w:history="1">
        <w:r>
          <w:rPr>
            <w:rFonts w:ascii="IRNazanin" w:hAnsi="IRNazanin" w:eastAsia="IRNazanin" w:cs="IRNazanin"/>
            <w:color w:val="111111"/>
            <w:sz w:val="22"/>
            <w:szCs w:val="22"/>
            <w:b w:val="0"/>
            <w:bCs w:val="0"/>
            <w:i w:val="0"/>
            <w:iCs w:val="0"/>
          </w:rPr>
          <w:t>63</w:t>
        </w:r>
        <w:r>
          <w:tab/>
        </w:r>
        <w:r>
          <w:fldChar w:fldCharType="begin"/>
        </w:r>
        <w:r>
          <w:instrText xml:space="preserve">PAGEREF 7167 \h</w:instrText>
        </w:r>
        <w:r>
          <w:fldChar w:fldCharType="end"/>
        </w:r>
      </w:hyperlink>
    </w:p>
    <w:p>
      <w:pPr>
        <w:tabs>
          <w:tab w:val="right" w:leader="dot" w:pos="9062"/>
        </w:tabs>
        <w:ind w:left="440"/>
      </w:pPr>
      <w:hyperlink w:anchor="_Toc7168" w:history="1">
        <w:r>
          <w:rPr>
            <w:rFonts w:ascii="IRNazanin" w:hAnsi="IRNazanin" w:eastAsia="IRNazanin" w:cs="IRNazanin"/>
            <w:color w:val="111111"/>
            <w:sz w:val="22"/>
            <w:szCs w:val="22"/>
            <w:b w:val="0"/>
            <w:bCs w:val="0"/>
            <w:i w:val="0"/>
            <w:iCs w:val="0"/>
          </w:rPr>
          <w:t>64</w:t>
        </w:r>
        <w:r>
          <w:tab/>
        </w:r>
        <w:r>
          <w:fldChar w:fldCharType="begin"/>
        </w:r>
        <w:r>
          <w:instrText xml:space="preserve">PAGEREF 7168 \h</w:instrText>
        </w:r>
        <w:r>
          <w:fldChar w:fldCharType="end"/>
        </w:r>
      </w:hyperlink>
    </w:p>
    <w:p>
      <w:pPr>
        <w:tabs>
          <w:tab w:val="right" w:leader="dot" w:pos="9062"/>
        </w:tabs>
        <w:ind w:left="440"/>
      </w:pPr>
      <w:hyperlink w:anchor="_Toc7169" w:history="1">
        <w:r>
          <w:rPr>
            <w:rFonts w:ascii="IRNazanin" w:hAnsi="IRNazanin" w:eastAsia="IRNazanin" w:cs="IRNazanin"/>
            <w:color w:val="111111"/>
            <w:sz w:val="22"/>
            <w:szCs w:val="22"/>
            <w:b w:val="0"/>
            <w:bCs w:val="0"/>
            <w:i w:val="0"/>
            <w:iCs w:val="0"/>
          </w:rPr>
          <w:t>65</w:t>
        </w:r>
        <w:r>
          <w:tab/>
        </w:r>
        <w:r>
          <w:fldChar w:fldCharType="begin"/>
        </w:r>
        <w:r>
          <w:instrText xml:space="preserve">PAGEREF 7169 \h</w:instrText>
        </w:r>
        <w:r>
          <w:fldChar w:fldCharType="end"/>
        </w:r>
      </w:hyperlink>
    </w:p>
    <w:p>
      <w:pPr>
        <w:tabs>
          <w:tab w:val="right" w:leader="dot" w:pos="9062"/>
        </w:tabs>
        <w:ind w:left="440"/>
      </w:pPr>
      <w:hyperlink w:anchor="_Toc7170" w:history="1">
        <w:r>
          <w:rPr>
            <w:rFonts w:ascii="IRNazanin" w:hAnsi="IRNazanin" w:eastAsia="IRNazanin" w:cs="IRNazanin"/>
            <w:color w:val="111111"/>
            <w:sz w:val="22"/>
            <w:szCs w:val="22"/>
            <w:b w:val="0"/>
            <w:bCs w:val="0"/>
            <w:i w:val="0"/>
            <w:iCs w:val="0"/>
          </w:rPr>
          <w:t>66</w:t>
        </w:r>
        <w:r>
          <w:tab/>
        </w:r>
        <w:r>
          <w:fldChar w:fldCharType="begin"/>
        </w:r>
        <w:r>
          <w:instrText xml:space="preserve">PAGEREF 7170 \h</w:instrText>
        </w:r>
        <w:r>
          <w:fldChar w:fldCharType="end"/>
        </w:r>
      </w:hyperlink>
    </w:p>
    <w:p>
      <w:pPr>
        <w:tabs>
          <w:tab w:val="right" w:leader="dot" w:pos="9062"/>
        </w:tabs>
        <w:ind w:left="440"/>
      </w:pPr>
      <w:hyperlink w:anchor="_Toc7171" w:history="1">
        <w:r>
          <w:rPr>
            <w:rFonts w:ascii="IRNazanin" w:hAnsi="IRNazanin" w:eastAsia="IRNazanin" w:cs="IRNazanin"/>
            <w:color w:val="111111"/>
            <w:sz w:val="22"/>
            <w:szCs w:val="22"/>
            <w:b w:val="0"/>
            <w:bCs w:val="0"/>
            <w:i w:val="0"/>
            <w:iCs w:val="0"/>
          </w:rPr>
          <w:t>67</w:t>
        </w:r>
        <w:r>
          <w:tab/>
        </w:r>
        <w:r>
          <w:fldChar w:fldCharType="begin"/>
        </w:r>
        <w:r>
          <w:instrText xml:space="preserve">PAGEREF 7171 \h</w:instrText>
        </w:r>
        <w:r>
          <w:fldChar w:fldCharType="end"/>
        </w:r>
      </w:hyperlink>
    </w:p>
    <w:p>
      <w:pPr>
        <w:tabs>
          <w:tab w:val="right" w:leader="dot" w:pos="9062"/>
        </w:tabs>
        <w:ind w:left="440"/>
      </w:pPr>
      <w:hyperlink w:anchor="_Toc7172" w:history="1">
        <w:r>
          <w:rPr>
            <w:rFonts w:ascii="IRNazanin" w:hAnsi="IRNazanin" w:eastAsia="IRNazanin" w:cs="IRNazanin"/>
            <w:color w:val="111111"/>
            <w:sz w:val="22"/>
            <w:szCs w:val="22"/>
            <w:b w:val="0"/>
            <w:bCs w:val="0"/>
            <w:i w:val="0"/>
            <w:iCs w:val="0"/>
          </w:rPr>
          <w:t>68</w:t>
        </w:r>
        <w:r>
          <w:tab/>
        </w:r>
        <w:r>
          <w:fldChar w:fldCharType="begin"/>
        </w:r>
        <w:r>
          <w:instrText xml:space="preserve">PAGEREF 7172 \h</w:instrText>
        </w:r>
        <w:r>
          <w:fldChar w:fldCharType="end"/>
        </w:r>
      </w:hyperlink>
    </w:p>
    <w:p>
      <w:pPr>
        <w:tabs>
          <w:tab w:val="right" w:leader="dot" w:pos="9062"/>
        </w:tabs>
        <w:ind w:left="440"/>
      </w:pPr>
      <w:hyperlink w:anchor="_Toc7173" w:history="1">
        <w:r>
          <w:rPr>
            <w:rFonts w:ascii="IRNazanin" w:hAnsi="IRNazanin" w:eastAsia="IRNazanin" w:cs="IRNazanin"/>
            <w:color w:val="111111"/>
            <w:sz w:val="22"/>
            <w:szCs w:val="22"/>
            <w:b w:val="0"/>
            <w:bCs w:val="0"/>
            <w:i w:val="0"/>
            <w:iCs w:val="0"/>
          </w:rPr>
          <w:t>69</w:t>
        </w:r>
        <w:r>
          <w:tab/>
        </w:r>
        <w:r>
          <w:fldChar w:fldCharType="begin"/>
        </w:r>
        <w:r>
          <w:instrText xml:space="preserve">PAGEREF 7173 \h</w:instrText>
        </w:r>
        <w:r>
          <w:fldChar w:fldCharType="end"/>
        </w:r>
      </w:hyperlink>
    </w:p>
    <w:p>
      <w:pPr>
        <w:tabs>
          <w:tab w:val="right" w:leader="dot" w:pos="9062"/>
        </w:tabs>
        <w:ind w:left="440"/>
      </w:pPr>
      <w:hyperlink w:anchor="_Toc7174" w:history="1">
        <w:r>
          <w:rPr>
            <w:rFonts w:ascii="IRNazanin" w:hAnsi="IRNazanin" w:eastAsia="IRNazanin" w:cs="IRNazanin"/>
            <w:color w:val="111111"/>
            <w:sz w:val="22"/>
            <w:szCs w:val="22"/>
            <w:b w:val="0"/>
            <w:bCs w:val="0"/>
            <w:i w:val="0"/>
            <w:iCs w:val="0"/>
          </w:rPr>
          <w:t>70</w:t>
        </w:r>
        <w:r>
          <w:tab/>
        </w:r>
        <w:r>
          <w:fldChar w:fldCharType="begin"/>
        </w:r>
        <w:r>
          <w:instrText xml:space="preserve">PAGEREF 7174 \h</w:instrText>
        </w:r>
        <w:r>
          <w:fldChar w:fldCharType="end"/>
        </w:r>
      </w:hyperlink>
    </w:p>
    <w:p>
      <w:pPr>
        <w:tabs>
          <w:tab w:val="right" w:leader="dot" w:pos="9062"/>
        </w:tabs>
        <w:ind w:left="440"/>
      </w:pPr>
      <w:hyperlink w:anchor="_Toc7175" w:history="1">
        <w:r>
          <w:rPr>
            <w:rFonts w:ascii="IRNazanin" w:hAnsi="IRNazanin" w:eastAsia="IRNazanin" w:cs="IRNazanin"/>
            <w:color w:val="111111"/>
            <w:sz w:val="22"/>
            <w:szCs w:val="22"/>
            <w:b w:val="0"/>
            <w:bCs w:val="0"/>
            <w:i w:val="0"/>
            <w:iCs w:val="0"/>
          </w:rPr>
          <w:t>71</w:t>
        </w:r>
        <w:r>
          <w:tab/>
        </w:r>
        <w:r>
          <w:fldChar w:fldCharType="begin"/>
        </w:r>
        <w:r>
          <w:instrText xml:space="preserve">PAGEREF 7175 \h</w:instrText>
        </w:r>
        <w:r>
          <w:fldChar w:fldCharType="end"/>
        </w:r>
      </w:hyperlink>
    </w:p>
    <w:p>
      <w:pPr>
        <w:tabs>
          <w:tab w:val="right" w:leader="dot" w:pos="9062"/>
        </w:tabs>
        <w:ind w:left="440"/>
      </w:pPr>
      <w:hyperlink w:anchor="_Toc7176" w:history="1">
        <w:r>
          <w:rPr>
            <w:rFonts w:ascii="IRNazanin" w:hAnsi="IRNazanin" w:eastAsia="IRNazanin" w:cs="IRNazanin"/>
            <w:color w:val="111111"/>
            <w:sz w:val="22"/>
            <w:szCs w:val="22"/>
            <w:b w:val="0"/>
            <w:bCs w:val="0"/>
            <w:i w:val="0"/>
            <w:iCs w:val="0"/>
          </w:rPr>
          <w:t>72</w:t>
        </w:r>
        <w:r>
          <w:tab/>
        </w:r>
        <w:r>
          <w:fldChar w:fldCharType="begin"/>
        </w:r>
        <w:r>
          <w:instrText xml:space="preserve">PAGEREF 7176 \h</w:instrText>
        </w:r>
        <w:r>
          <w:fldChar w:fldCharType="end"/>
        </w:r>
      </w:hyperlink>
    </w:p>
    <w:p>
      <w:pPr>
        <w:tabs>
          <w:tab w:val="right" w:leader="dot" w:pos="9062"/>
        </w:tabs>
        <w:ind w:left="220"/>
      </w:pPr>
      <w:hyperlink w:anchor="_Toc7177" w:history="1">
        <w:r>
          <w:rPr>
            <w:rFonts w:ascii="IRNazanin" w:hAnsi="IRNazanin" w:eastAsia="IRNazanin" w:cs="IRNazanin"/>
            <w:color w:val="111111"/>
            <w:sz w:val="22"/>
            <w:szCs w:val="22"/>
            <w:b w:val="0"/>
            <w:bCs w:val="0"/>
            <w:i w:val="0"/>
            <w:iCs w:val="0"/>
          </w:rPr>
          <w:t>الفصل السّادس و السّتّون :حرف الكاف بلفظ كثرة</w:t>
        </w:r>
        <w:r>
          <w:tab/>
        </w:r>
        <w:r>
          <w:fldChar w:fldCharType="begin"/>
        </w:r>
        <w:r>
          <w:instrText xml:space="preserve">PAGEREF 7177 \h</w:instrText>
        </w:r>
        <w:r>
          <w:fldChar w:fldCharType="end"/>
        </w:r>
      </w:hyperlink>
    </w:p>
    <w:p>
      <w:pPr>
        <w:tabs>
          <w:tab w:val="right" w:leader="dot" w:pos="9062"/>
        </w:tabs>
        <w:ind w:left="440"/>
      </w:pPr>
      <w:hyperlink w:anchor="_Toc7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7178 \h</w:instrText>
        </w:r>
        <w:r>
          <w:fldChar w:fldCharType="end"/>
        </w:r>
      </w:hyperlink>
    </w:p>
    <w:p>
      <w:pPr>
        <w:tabs>
          <w:tab w:val="right" w:leader="dot" w:pos="9062"/>
        </w:tabs>
        <w:ind w:left="440"/>
      </w:pPr>
      <w:hyperlink w:anchor="_Toc7179" w:history="1">
        <w:r>
          <w:rPr>
            <w:rFonts w:ascii="IRNazanin" w:hAnsi="IRNazanin" w:eastAsia="IRNazanin" w:cs="IRNazanin"/>
            <w:color w:val="111111"/>
            <w:sz w:val="22"/>
            <w:szCs w:val="22"/>
            <w:b w:val="0"/>
            <w:bCs w:val="0"/>
            <w:i w:val="0"/>
            <w:iCs w:val="0"/>
          </w:rPr>
          <w:t>1</w:t>
        </w:r>
        <w:r>
          <w:tab/>
        </w:r>
        <w:r>
          <w:fldChar w:fldCharType="begin"/>
        </w:r>
        <w:r>
          <w:instrText xml:space="preserve">PAGEREF 7179 \h</w:instrText>
        </w:r>
        <w:r>
          <w:fldChar w:fldCharType="end"/>
        </w:r>
      </w:hyperlink>
    </w:p>
    <w:p>
      <w:pPr>
        <w:tabs>
          <w:tab w:val="right" w:leader="dot" w:pos="9062"/>
        </w:tabs>
        <w:ind w:left="440"/>
      </w:pPr>
      <w:hyperlink w:anchor="_Toc7180" w:history="1">
        <w:r>
          <w:rPr>
            <w:rFonts w:ascii="IRNazanin" w:hAnsi="IRNazanin" w:eastAsia="IRNazanin" w:cs="IRNazanin"/>
            <w:color w:val="111111"/>
            <w:sz w:val="22"/>
            <w:szCs w:val="22"/>
            <w:b w:val="0"/>
            <w:bCs w:val="0"/>
            <w:i w:val="0"/>
            <w:iCs w:val="0"/>
          </w:rPr>
          <w:t>2</w:t>
        </w:r>
        <w:r>
          <w:tab/>
        </w:r>
        <w:r>
          <w:fldChar w:fldCharType="begin"/>
        </w:r>
        <w:r>
          <w:instrText xml:space="preserve">PAGEREF 7180 \h</w:instrText>
        </w:r>
        <w:r>
          <w:fldChar w:fldCharType="end"/>
        </w:r>
      </w:hyperlink>
    </w:p>
    <w:p>
      <w:pPr>
        <w:tabs>
          <w:tab w:val="right" w:leader="dot" w:pos="9062"/>
        </w:tabs>
        <w:ind w:left="440"/>
      </w:pPr>
      <w:hyperlink w:anchor="_Toc7181" w:history="1">
        <w:r>
          <w:rPr>
            <w:rFonts w:ascii="IRNazanin" w:hAnsi="IRNazanin" w:eastAsia="IRNazanin" w:cs="IRNazanin"/>
            <w:color w:val="111111"/>
            <w:sz w:val="22"/>
            <w:szCs w:val="22"/>
            <w:b w:val="0"/>
            <w:bCs w:val="0"/>
            <w:i w:val="0"/>
            <w:iCs w:val="0"/>
          </w:rPr>
          <w:t>3</w:t>
        </w:r>
        <w:r>
          <w:tab/>
        </w:r>
        <w:r>
          <w:fldChar w:fldCharType="begin"/>
        </w:r>
        <w:r>
          <w:instrText xml:space="preserve">PAGEREF 7181 \h</w:instrText>
        </w:r>
        <w:r>
          <w:fldChar w:fldCharType="end"/>
        </w:r>
      </w:hyperlink>
    </w:p>
    <w:p>
      <w:pPr>
        <w:tabs>
          <w:tab w:val="right" w:leader="dot" w:pos="9062"/>
        </w:tabs>
        <w:ind w:left="440"/>
      </w:pPr>
      <w:hyperlink w:anchor="_Toc7182" w:history="1">
        <w:r>
          <w:rPr>
            <w:rFonts w:ascii="IRNazanin" w:hAnsi="IRNazanin" w:eastAsia="IRNazanin" w:cs="IRNazanin"/>
            <w:color w:val="111111"/>
            <w:sz w:val="22"/>
            <w:szCs w:val="22"/>
            <w:b w:val="0"/>
            <w:bCs w:val="0"/>
            <w:i w:val="0"/>
            <w:iCs w:val="0"/>
          </w:rPr>
          <w:t>4</w:t>
        </w:r>
        <w:r>
          <w:tab/>
        </w:r>
        <w:r>
          <w:fldChar w:fldCharType="begin"/>
        </w:r>
        <w:r>
          <w:instrText xml:space="preserve">PAGEREF 7182 \h</w:instrText>
        </w:r>
        <w:r>
          <w:fldChar w:fldCharType="end"/>
        </w:r>
      </w:hyperlink>
    </w:p>
    <w:p>
      <w:pPr>
        <w:tabs>
          <w:tab w:val="right" w:leader="dot" w:pos="9062"/>
        </w:tabs>
        <w:ind w:left="440"/>
      </w:pPr>
      <w:hyperlink w:anchor="_Toc7183" w:history="1">
        <w:r>
          <w:rPr>
            <w:rFonts w:ascii="IRNazanin" w:hAnsi="IRNazanin" w:eastAsia="IRNazanin" w:cs="IRNazanin"/>
            <w:color w:val="111111"/>
            <w:sz w:val="22"/>
            <w:szCs w:val="22"/>
            <w:b w:val="0"/>
            <w:bCs w:val="0"/>
            <w:i w:val="0"/>
            <w:iCs w:val="0"/>
          </w:rPr>
          <w:t>5</w:t>
        </w:r>
        <w:r>
          <w:tab/>
        </w:r>
        <w:r>
          <w:fldChar w:fldCharType="begin"/>
        </w:r>
        <w:r>
          <w:instrText xml:space="preserve">PAGEREF 7183 \h</w:instrText>
        </w:r>
        <w:r>
          <w:fldChar w:fldCharType="end"/>
        </w:r>
      </w:hyperlink>
    </w:p>
    <w:p>
      <w:pPr>
        <w:tabs>
          <w:tab w:val="right" w:leader="dot" w:pos="9062"/>
        </w:tabs>
        <w:ind w:left="440"/>
      </w:pPr>
      <w:hyperlink w:anchor="_Toc7184" w:history="1">
        <w:r>
          <w:rPr>
            <w:rFonts w:ascii="IRNazanin" w:hAnsi="IRNazanin" w:eastAsia="IRNazanin" w:cs="IRNazanin"/>
            <w:color w:val="111111"/>
            <w:sz w:val="22"/>
            <w:szCs w:val="22"/>
            <w:b w:val="0"/>
            <w:bCs w:val="0"/>
            <w:i w:val="0"/>
            <w:iCs w:val="0"/>
          </w:rPr>
          <w:t>6</w:t>
        </w:r>
        <w:r>
          <w:tab/>
        </w:r>
        <w:r>
          <w:fldChar w:fldCharType="begin"/>
        </w:r>
        <w:r>
          <w:instrText xml:space="preserve">PAGEREF 7184 \h</w:instrText>
        </w:r>
        <w:r>
          <w:fldChar w:fldCharType="end"/>
        </w:r>
      </w:hyperlink>
    </w:p>
    <w:p>
      <w:pPr>
        <w:tabs>
          <w:tab w:val="right" w:leader="dot" w:pos="9062"/>
        </w:tabs>
        <w:ind w:left="440"/>
      </w:pPr>
      <w:hyperlink w:anchor="_Toc7185" w:history="1">
        <w:r>
          <w:rPr>
            <w:rFonts w:ascii="IRNazanin" w:hAnsi="IRNazanin" w:eastAsia="IRNazanin" w:cs="IRNazanin"/>
            <w:color w:val="111111"/>
            <w:sz w:val="22"/>
            <w:szCs w:val="22"/>
            <w:b w:val="0"/>
            <w:bCs w:val="0"/>
            <w:i w:val="0"/>
            <w:iCs w:val="0"/>
          </w:rPr>
          <w:t>7</w:t>
        </w:r>
        <w:r>
          <w:tab/>
        </w:r>
        <w:r>
          <w:fldChar w:fldCharType="begin"/>
        </w:r>
        <w:r>
          <w:instrText xml:space="preserve">PAGEREF 7185 \h</w:instrText>
        </w:r>
        <w:r>
          <w:fldChar w:fldCharType="end"/>
        </w:r>
      </w:hyperlink>
    </w:p>
    <w:p>
      <w:pPr>
        <w:tabs>
          <w:tab w:val="right" w:leader="dot" w:pos="9062"/>
        </w:tabs>
        <w:ind w:left="440"/>
      </w:pPr>
      <w:hyperlink w:anchor="_Toc7186" w:history="1">
        <w:r>
          <w:rPr>
            <w:rFonts w:ascii="IRNazanin" w:hAnsi="IRNazanin" w:eastAsia="IRNazanin" w:cs="IRNazanin"/>
            <w:color w:val="111111"/>
            <w:sz w:val="22"/>
            <w:szCs w:val="22"/>
            <w:b w:val="0"/>
            <w:bCs w:val="0"/>
            <w:i w:val="0"/>
            <w:iCs w:val="0"/>
          </w:rPr>
          <w:t>8</w:t>
        </w:r>
        <w:r>
          <w:tab/>
        </w:r>
        <w:r>
          <w:fldChar w:fldCharType="begin"/>
        </w:r>
        <w:r>
          <w:instrText xml:space="preserve">PAGEREF 7186 \h</w:instrText>
        </w:r>
        <w:r>
          <w:fldChar w:fldCharType="end"/>
        </w:r>
      </w:hyperlink>
    </w:p>
    <w:p>
      <w:pPr>
        <w:tabs>
          <w:tab w:val="right" w:leader="dot" w:pos="9062"/>
        </w:tabs>
        <w:ind w:left="440"/>
      </w:pPr>
      <w:hyperlink w:anchor="_Toc7187" w:history="1">
        <w:r>
          <w:rPr>
            <w:rFonts w:ascii="IRNazanin" w:hAnsi="IRNazanin" w:eastAsia="IRNazanin" w:cs="IRNazanin"/>
            <w:color w:val="111111"/>
            <w:sz w:val="22"/>
            <w:szCs w:val="22"/>
            <w:b w:val="0"/>
            <w:bCs w:val="0"/>
            <w:i w:val="0"/>
            <w:iCs w:val="0"/>
          </w:rPr>
          <w:t>9</w:t>
        </w:r>
        <w:r>
          <w:tab/>
        </w:r>
        <w:r>
          <w:fldChar w:fldCharType="begin"/>
        </w:r>
        <w:r>
          <w:instrText xml:space="preserve">PAGEREF 7187 \h</w:instrText>
        </w:r>
        <w:r>
          <w:fldChar w:fldCharType="end"/>
        </w:r>
      </w:hyperlink>
    </w:p>
    <w:p>
      <w:pPr>
        <w:tabs>
          <w:tab w:val="right" w:leader="dot" w:pos="9062"/>
        </w:tabs>
        <w:ind w:left="440"/>
      </w:pPr>
      <w:hyperlink w:anchor="_Toc7188" w:history="1">
        <w:r>
          <w:rPr>
            <w:rFonts w:ascii="IRNazanin" w:hAnsi="IRNazanin" w:eastAsia="IRNazanin" w:cs="IRNazanin"/>
            <w:color w:val="111111"/>
            <w:sz w:val="22"/>
            <w:szCs w:val="22"/>
            <w:b w:val="0"/>
            <w:bCs w:val="0"/>
            <w:i w:val="0"/>
            <w:iCs w:val="0"/>
          </w:rPr>
          <w:t>10</w:t>
        </w:r>
        <w:r>
          <w:tab/>
        </w:r>
        <w:r>
          <w:fldChar w:fldCharType="begin"/>
        </w:r>
        <w:r>
          <w:instrText xml:space="preserve">PAGEREF 7188 \h</w:instrText>
        </w:r>
        <w:r>
          <w:fldChar w:fldCharType="end"/>
        </w:r>
      </w:hyperlink>
    </w:p>
    <w:p>
      <w:pPr>
        <w:tabs>
          <w:tab w:val="right" w:leader="dot" w:pos="9062"/>
        </w:tabs>
        <w:ind w:left="440"/>
      </w:pPr>
      <w:hyperlink w:anchor="_Toc7189" w:history="1">
        <w:r>
          <w:rPr>
            <w:rFonts w:ascii="IRNazanin" w:hAnsi="IRNazanin" w:eastAsia="IRNazanin" w:cs="IRNazanin"/>
            <w:color w:val="111111"/>
            <w:sz w:val="22"/>
            <w:szCs w:val="22"/>
            <w:b w:val="0"/>
            <w:bCs w:val="0"/>
            <w:i w:val="0"/>
            <w:iCs w:val="0"/>
          </w:rPr>
          <w:t>11</w:t>
        </w:r>
        <w:r>
          <w:tab/>
        </w:r>
        <w:r>
          <w:fldChar w:fldCharType="begin"/>
        </w:r>
        <w:r>
          <w:instrText xml:space="preserve">PAGEREF 7189 \h</w:instrText>
        </w:r>
        <w:r>
          <w:fldChar w:fldCharType="end"/>
        </w:r>
      </w:hyperlink>
    </w:p>
    <w:p>
      <w:pPr>
        <w:tabs>
          <w:tab w:val="right" w:leader="dot" w:pos="9062"/>
        </w:tabs>
        <w:ind w:left="440"/>
      </w:pPr>
      <w:hyperlink w:anchor="_Toc7190" w:history="1">
        <w:r>
          <w:rPr>
            <w:rFonts w:ascii="IRNazanin" w:hAnsi="IRNazanin" w:eastAsia="IRNazanin" w:cs="IRNazanin"/>
            <w:color w:val="111111"/>
            <w:sz w:val="22"/>
            <w:szCs w:val="22"/>
            <w:b w:val="0"/>
            <w:bCs w:val="0"/>
            <w:i w:val="0"/>
            <w:iCs w:val="0"/>
          </w:rPr>
          <w:t>12</w:t>
        </w:r>
        <w:r>
          <w:tab/>
        </w:r>
        <w:r>
          <w:fldChar w:fldCharType="begin"/>
        </w:r>
        <w:r>
          <w:instrText xml:space="preserve">PAGEREF 7190 \h</w:instrText>
        </w:r>
        <w:r>
          <w:fldChar w:fldCharType="end"/>
        </w:r>
      </w:hyperlink>
    </w:p>
    <w:p>
      <w:pPr>
        <w:tabs>
          <w:tab w:val="right" w:leader="dot" w:pos="9062"/>
        </w:tabs>
        <w:ind w:left="440"/>
      </w:pPr>
      <w:hyperlink w:anchor="_Toc7191" w:history="1">
        <w:r>
          <w:rPr>
            <w:rFonts w:ascii="IRNazanin" w:hAnsi="IRNazanin" w:eastAsia="IRNazanin" w:cs="IRNazanin"/>
            <w:color w:val="111111"/>
            <w:sz w:val="22"/>
            <w:szCs w:val="22"/>
            <w:b w:val="0"/>
            <w:bCs w:val="0"/>
            <w:i w:val="0"/>
            <w:iCs w:val="0"/>
          </w:rPr>
          <w:t>13</w:t>
        </w:r>
        <w:r>
          <w:tab/>
        </w:r>
        <w:r>
          <w:fldChar w:fldCharType="begin"/>
        </w:r>
        <w:r>
          <w:instrText xml:space="preserve">PAGEREF 7191 \h</w:instrText>
        </w:r>
        <w:r>
          <w:fldChar w:fldCharType="end"/>
        </w:r>
      </w:hyperlink>
    </w:p>
    <w:p>
      <w:pPr>
        <w:tabs>
          <w:tab w:val="right" w:leader="dot" w:pos="9062"/>
        </w:tabs>
        <w:ind w:left="440"/>
      </w:pPr>
      <w:hyperlink w:anchor="_Toc7192" w:history="1">
        <w:r>
          <w:rPr>
            <w:rFonts w:ascii="IRNazanin" w:hAnsi="IRNazanin" w:eastAsia="IRNazanin" w:cs="IRNazanin"/>
            <w:color w:val="111111"/>
            <w:sz w:val="22"/>
            <w:szCs w:val="22"/>
            <w:b w:val="0"/>
            <w:bCs w:val="0"/>
            <w:i w:val="0"/>
            <w:iCs w:val="0"/>
          </w:rPr>
          <w:t>14</w:t>
        </w:r>
        <w:r>
          <w:tab/>
        </w:r>
        <w:r>
          <w:fldChar w:fldCharType="begin"/>
        </w:r>
        <w:r>
          <w:instrText xml:space="preserve">PAGEREF 7192 \h</w:instrText>
        </w:r>
        <w:r>
          <w:fldChar w:fldCharType="end"/>
        </w:r>
      </w:hyperlink>
    </w:p>
    <w:p>
      <w:pPr>
        <w:tabs>
          <w:tab w:val="right" w:leader="dot" w:pos="9062"/>
        </w:tabs>
        <w:ind w:left="440"/>
      </w:pPr>
      <w:hyperlink w:anchor="_Toc7193" w:history="1">
        <w:r>
          <w:rPr>
            <w:rFonts w:ascii="IRNazanin" w:hAnsi="IRNazanin" w:eastAsia="IRNazanin" w:cs="IRNazanin"/>
            <w:color w:val="111111"/>
            <w:sz w:val="22"/>
            <w:szCs w:val="22"/>
            <w:b w:val="0"/>
            <w:bCs w:val="0"/>
            <w:i w:val="0"/>
            <w:iCs w:val="0"/>
          </w:rPr>
          <w:t>15</w:t>
        </w:r>
        <w:r>
          <w:tab/>
        </w:r>
        <w:r>
          <w:fldChar w:fldCharType="begin"/>
        </w:r>
        <w:r>
          <w:instrText xml:space="preserve">PAGEREF 7193 \h</w:instrText>
        </w:r>
        <w:r>
          <w:fldChar w:fldCharType="end"/>
        </w:r>
      </w:hyperlink>
    </w:p>
    <w:p>
      <w:pPr>
        <w:tabs>
          <w:tab w:val="right" w:leader="dot" w:pos="9062"/>
        </w:tabs>
        <w:ind w:left="440"/>
      </w:pPr>
      <w:hyperlink w:anchor="_Toc7194" w:history="1">
        <w:r>
          <w:rPr>
            <w:rFonts w:ascii="IRNazanin" w:hAnsi="IRNazanin" w:eastAsia="IRNazanin" w:cs="IRNazanin"/>
            <w:color w:val="111111"/>
            <w:sz w:val="22"/>
            <w:szCs w:val="22"/>
            <w:b w:val="0"/>
            <w:bCs w:val="0"/>
            <w:i w:val="0"/>
            <w:iCs w:val="0"/>
          </w:rPr>
          <w:t>16</w:t>
        </w:r>
        <w:r>
          <w:tab/>
        </w:r>
        <w:r>
          <w:fldChar w:fldCharType="begin"/>
        </w:r>
        <w:r>
          <w:instrText xml:space="preserve">PAGEREF 7194 \h</w:instrText>
        </w:r>
        <w:r>
          <w:fldChar w:fldCharType="end"/>
        </w:r>
      </w:hyperlink>
    </w:p>
    <w:p>
      <w:pPr>
        <w:tabs>
          <w:tab w:val="right" w:leader="dot" w:pos="9062"/>
        </w:tabs>
        <w:ind w:left="440"/>
      </w:pPr>
      <w:hyperlink w:anchor="_Toc7195" w:history="1">
        <w:r>
          <w:rPr>
            <w:rFonts w:ascii="IRNazanin" w:hAnsi="IRNazanin" w:eastAsia="IRNazanin" w:cs="IRNazanin"/>
            <w:color w:val="111111"/>
            <w:sz w:val="22"/>
            <w:szCs w:val="22"/>
            <w:b w:val="0"/>
            <w:bCs w:val="0"/>
            <w:i w:val="0"/>
            <w:iCs w:val="0"/>
          </w:rPr>
          <w:t>17</w:t>
        </w:r>
        <w:r>
          <w:tab/>
        </w:r>
        <w:r>
          <w:fldChar w:fldCharType="begin"/>
        </w:r>
        <w:r>
          <w:instrText xml:space="preserve">PAGEREF 7195 \h</w:instrText>
        </w:r>
        <w:r>
          <w:fldChar w:fldCharType="end"/>
        </w:r>
      </w:hyperlink>
    </w:p>
    <w:p>
      <w:pPr>
        <w:tabs>
          <w:tab w:val="right" w:leader="dot" w:pos="9062"/>
        </w:tabs>
        <w:ind w:left="440"/>
      </w:pPr>
      <w:hyperlink w:anchor="_Toc7196" w:history="1">
        <w:r>
          <w:rPr>
            <w:rFonts w:ascii="IRNazanin" w:hAnsi="IRNazanin" w:eastAsia="IRNazanin" w:cs="IRNazanin"/>
            <w:color w:val="111111"/>
            <w:sz w:val="22"/>
            <w:szCs w:val="22"/>
            <w:b w:val="0"/>
            <w:bCs w:val="0"/>
            <w:i w:val="0"/>
            <w:iCs w:val="0"/>
          </w:rPr>
          <w:t>18</w:t>
        </w:r>
        <w:r>
          <w:tab/>
        </w:r>
        <w:r>
          <w:fldChar w:fldCharType="begin"/>
        </w:r>
        <w:r>
          <w:instrText xml:space="preserve">PAGEREF 7196 \h</w:instrText>
        </w:r>
        <w:r>
          <w:fldChar w:fldCharType="end"/>
        </w:r>
      </w:hyperlink>
    </w:p>
    <w:p>
      <w:pPr>
        <w:tabs>
          <w:tab w:val="right" w:leader="dot" w:pos="9062"/>
        </w:tabs>
        <w:ind w:left="440"/>
      </w:pPr>
      <w:hyperlink w:anchor="_Toc7197" w:history="1">
        <w:r>
          <w:rPr>
            <w:rFonts w:ascii="IRNazanin" w:hAnsi="IRNazanin" w:eastAsia="IRNazanin" w:cs="IRNazanin"/>
            <w:color w:val="111111"/>
            <w:sz w:val="22"/>
            <w:szCs w:val="22"/>
            <w:b w:val="0"/>
            <w:bCs w:val="0"/>
            <w:i w:val="0"/>
            <w:iCs w:val="0"/>
          </w:rPr>
          <w:t>19</w:t>
        </w:r>
        <w:r>
          <w:tab/>
        </w:r>
        <w:r>
          <w:fldChar w:fldCharType="begin"/>
        </w:r>
        <w:r>
          <w:instrText xml:space="preserve">PAGEREF 7197 \h</w:instrText>
        </w:r>
        <w:r>
          <w:fldChar w:fldCharType="end"/>
        </w:r>
      </w:hyperlink>
    </w:p>
    <w:p>
      <w:pPr>
        <w:tabs>
          <w:tab w:val="right" w:leader="dot" w:pos="9062"/>
        </w:tabs>
        <w:ind w:left="440"/>
      </w:pPr>
      <w:hyperlink w:anchor="_Toc7198" w:history="1">
        <w:r>
          <w:rPr>
            <w:rFonts w:ascii="IRNazanin" w:hAnsi="IRNazanin" w:eastAsia="IRNazanin" w:cs="IRNazanin"/>
            <w:color w:val="111111"/>
            <w:sz w:val="22"/>
            <w:szCs w:val="22"/>
            <w:b w:val="0"/>
            <w:bCs w:val="0"/>
            <w:i w:val="0"/>
            <w:iCs w:val="0"/>
          </w:rPr>
          <w:t>20</w:t>
        </w:r>
        <w:r>
          <w:tab/>
        </w:r>
        <w:r>
          <w:fldChar w:fldCharType="begin"/>
        </w:r>
        <w:r>
          <w:instrText xml:space="preserve">PAGEREF 7198 \h</w:instrText>
        </w:r>
        <w:r>
          <w:fldChar w:fldCharType="end"/>
        </w:r>
      </w:hyperlink>
    </w:p>
    <w:p>
      <w:pPr>
        <w:tabs>
          <w:tab w:val="right" w:leader="dot" w:pos="9062"/>
        </w:tabs>
        <w:ind w:left="440"/>
      </w:pPr>
      <w:hyperlink w:anchor="_Toc7199" w:history="1">
        <w:r>
          <w:rPr>
            <w:rFonts w:ascii="IRNazanin" w:hAnsi="IRNazanin" w:eastAsia="IRNazanin" w:cs="IRNazanin"/>
            <w:color w:val="111111"/>
            <w:sz w:val="22"/>
            <w:szCs w:val="22"/>
            <w:b w:val="0"/>
            <w:bCs w:val="0"/>
            <w:i w:val="0"/>
            <w:iCs w:val="0"/>
          </w:rPr>
          <w:t>21</w:t>
        </w:r>
        <w:r>
          <w:tab/>
        </w:r>
        <w:r>
          <w:fldChar w:fldCharType="begin"/>
        </w:r>
        <w:r>
          <w:instrText xml:space="preserve">PAGEREF 7199 \h</w:instrText>
        </w:r>
        <w:r>
          <w:fldChar w:fldCharType="end"/>
        </w:r>
      </w:hyperlink>
    </w:p>
    <w:p>
      <w:pPr>
        <w:tabs>
          <w:tab w:val="right" w:leader="dot" w:pos="9062"/>
        </w:tabs>
        <w:ind w:left="440"/>
      </w:pPr>
      <w:hyperlink w:anchor="_Toc7200" w:history="1">
        <w:r>
          <w:rPr>
            <w:rFonts w:ascii="IRNazanin" w:hAnsi="IRNazanin" w:eastAsia="IRNazanin" w:cs="IRNazanin"/>
            <w:color w:val="111111"/>
            <w:sz w:val="22"/>
            <w:szCs w:val="22"/>
            <w:b w:val="0"/>
            <w:bCs w:val="0"/>
            <w:i w:val="0"/>
            <w:iCs w:val="0"/>
          </w:rPr>
          <w:t>22</w:t>
        </w:r>
        <w:r>
          <w:tab/>
        </w:r>
        <w:r>
          <w:fldChar w:fldCharType="begin"/>
        </w:r>
        <w:r>
          <w:instrText xml:space="preserve">PAGEREF 7200 \h</w:instrText>
        </w:r>
        <w:r>
          <w:fldChar w:fldCharType="end"/>
        </w:r>
      </w:hyperlink>
    </w:p>
    <w:p>
      <w:pPr>
        <w:tabs>
          <w:tab w:val="right" w:leader="dot" w:pos="9062"/>
        </w:tabs>
        <w:ind w:left="440"/>
      </w:pPr>
      <w:hyperlink w:anchor="_Toc7201" w:history="1">
        <w:r>
          <w:rPr>
            <w:rFonts w:ascii="IRNazanin" w:hAnsi="IRNazanin" w:eastAsia="IRNazanin" w:cs="IRNazanin"/>
            <w:color w:val="111111"/>
            <w:sz w:val="22"/>
            <w:szCs w:val="22"/>
            <w:b w:val="0"/>
            <w:bCs w:val="0"/>
            <w:i w:val="0"/>
            <w:iCs w:val="0"/>
          </w:rPr>
          <w:t>23</w:t>
        </w:r>
        <w:r>
          <w:tab/>
        </w:r>
        <w:r>
          <w:fldChar w:fldCharType="begin"/>
        </w:r>
        <w:r>
          <w:instrText xml:space="preserve">PAGEREF 7201 \h</w:instrText>
        </w:r>
        <w:r>
          <w:fldChar w:fldCharType="end"/>
        </w:r>
      </w:hyperlink>
    </w:p>
    <w:p>
      <w:pPr>
        <w:tabs>
          <w:tab w:val="right" w:leader="dot" w:pos="9062"/>
        </w:tabs>
        <w:ind w:left="440"/>
      </w:pPr>
      <w:hyperlink w:anchor="_Toc7202" w:history="1">
        <w:r>
          <w:rPr>
            <w:rFonts w:ascii="IRNazanin" w:hAnsi="IRNazanin" w:eastAsia="IRNazanin" w:cs="IRNazanin"/>
            <w:color w:val="111111"/>
            <w:sz w:val="22"/>
            <w:szCs w:val="22"/>
            <w:b w:val="0"/>
            <w:bCs w:val="0"/>
            <w:i w:val="0"/>
            <w:iCs w:val="0"/>
          </w:rPr>
          <w:t>24</w:t>
        </w:r>
        <w:r>
          <w:tab/>
        </w:r>
        <w:r>
          <w:fldChar w:fldCharType="begin"/>
        </w:r>
        <w:r>
          <w:instrText xml:space="preserve">PAGEREF 7202 \h</w:instrText>
        </w:r>
        <w:r>
          <w:fldChar w:fldCharType="end"/>
        </w:r>
      </w:hyperlink>
    </w:p>
    <w:p>
      <w:pPr>
        <w:tabs>
          <w:tab w:val="right" w:leader="dot" w:pos="9062"/>
        </w:tabs>
        <w:ind w:left="440"/>
      </w:pPr>
      <w:hyperlink w:anchor="_Toc7203" w:history="1">
        <w:r>
          <w:rPr>
            <w:rFonts w:ascii="IRNazanin" w:hAnsi="IRNazanin" w:eastAsia="IRNazanin" w:cs="IRNazanin"/>
            <w:color w:val="111111"/>
            <w:sz w:val="22"/>
            <w:szCs w:val="22"/>
            <w:b w:val="0"/>
            <w:bCs w:val="0"/>
            <w:i w:val="0"/>
            <w:iCs w:val="0"/>
          </w:rPr>
          <w:t>25</w:t>
        </w:r>
        <w:r>
          <w:tab/>
        </w:r>
        <w:r>
          <w:fldChar w:fldCharType="begin"/>
        </w:r>
        <w:r>
          <w:instrText xml:space="preserve">PAGEREF 7203 \h</w:instrText>
        </w:r>
        <w:r>
          <w:fldChar w:fldCharType="end"/>
        </w:r>
      </w:hyperlink>
    </w:p>
    <w:p>
      <w:pPr>
        <w:tabs>
          <w:tab w:val="right" w:leader="dot" w:pos="9062"/>
        </w:tabs>
        <w:ind w:left="440"/>
      </w:pPr>
      <w:hyperlink w:anchor="_Toc7204" w:history="1">
        <w:r>
          <w:rPr>
            <w:rFonts w:ascii="IRNazanin" w:hAnsi="IRNazanin" w:eastAsia="IRNazanin" w:cs="IRNazanin"/>
            <w:color w:val="111111"/>
            <w:sz w:val="22"/>
            <w:szCs w:val="22"/>
            <w:b w:val="0"/>
            <w:bCs w:val="0"/>
            <w:i w:val="0"/>
            <w:iCs w:val="0"/>
          </w:rPr>
          <w:t>26</w:t>
        </w:r>
        <w:r>
          <w:tab/>
        </w:r>
        <w:r>
          <w:fldChar w:fldCharType="begin"/>
        </w:r>
        <w:r>
          <w:instrText xml:space="preserve">PAGEREF 7204 \h</w:instrText>
        </w:r>
        <w:r>
          <w:fldChar w:fldCharType="end"/>
        </w:r>
      </w:hyperlink>
    </w:p>
    <w:p>
      <w:pPr>
        <w:tabs>
          <w:tab w:val="right" w:leader="dot" w:pos="9062"/>
        </w:tabs>
        <w:ind w:left="440"/>
      </w:pPr>
      <w:hyperlink w:anchor="_Toc7205" w:history="1">
        <w:r>
          <w:rPr>
            <w:rFonts w:ascii="IRNazanin" w:hAnsi="IRNazanin" w:eastAsia="IRNazanin" w:cs="IRNazanin"/>
            <w:color w:val="111111"/>
            <w:sz w:val="22"/>
            <w:szCs w:val="22"/>
            <w:b w:val="0"/>
            <w:bCs w:val="0"/>
            <w:i w:val="0"/>
            <w:iCs w:val="0"/>
          </w:rPr>
          <w:t>27</w:t>
        </w:r>
        <w:r>
          <w:tab/>
        </w:r>
        <w:r>
          <w:fldChar w:fldCharType="begin"/>
        </w:r>
        <w:r>
          <w:instrText xml:space="preserve">PAGEREF 7205 \h</w:instrText>
        </w:r>
        <w:r>
          <w:fldChar w:fldCharType="end"/>
        </w:r>
      </w:hyperlink>
    </w:p>
    <w:p>
      <w:pPr>
        <w:tabs>
          <w:tab w:val="right" w:leader="dot" w:pos="9062"/>
        </w:tabs>
        <w:ind w:left="440"/>
      </w:pPr>
      <w:hyperlink w:anchor="_Toc7206" w:history="1">
        <w:r>
          <w:rPr>
            <w:rFonts w:ascii="IRNazanin" w:hAnsi="IRNazanin" w:eastAsia="IRNazanin" w:cs="IRNazanin"/>
            <w:color w:val="111111"/>
            <w:sz w:val="22"/>
            <w:szCs w:val="22"/>
            <w:b w:val="0"/>
            <w:bCs w:val="0"/>
            <w:i w:val="0"/>
            <w:iCs w:val="0"/>
          </w:rPr>
          <w:t>28</w:t>
        </w:r>
        <w:r>
          <w:tab/>
        </w:r>
        <w:r>
          <w:fldChar w:fldCharType="begin"/>
        </w:r>
        <w:r>
          <w:instrText xml:space="preserve">PAGEREF 7206 \h</w:instrText>
        </w:r>
        <w:r>
          <w:fldChar w:fldCharType="end"/>
        </w:r>
      </w:hyperlink>
    </w:p>
    <w:p>
      <w:pPr>
        <w:tabs>
          <w:tab w:val="right" w:leader="dot" w:pos="9062"/>
        </w:tabs>
        <w:ind w:left="440"/>
      </w:pPr>
      <w:hyperlink w:anchor="_Toc7207" w:history="1">
        <w:r>
          <w:rPr>
            <w:rFonts w:ascii="IRNazanin" w:hAnsi="IRNazanin" w:eastAsia="IRNazanin" w:cs="IRNazanin"/>
            <w:color w:val="111111"/>
            <w:sz w:val="22"/>
            <w:szCs w:val="22"/>
            <w:b w:val="0"/>
            <w:bCs w:val="0"/>
            <w:i w:val="0"/>
            <w:iCs w:val="0"/>
          </w:rPr>
          <w:t>29</w:t>
        </w:r>
        <w:r>
          <w:tab/>
        </w:r>
        <w:r>
          <w:fldChar w:fldCharType="begin"/>
        </w:r>
        <w:r>
          <w:instrText xml:space="preserve">PAGEREF 7207 \h</w:instrText>
        </w:r>
        <w:r>
          <w:fldChar w:fldCharType="end"/>
        </w:r>
      </w:hyperlink>
    </w:p>
    <w:p>
      <w:pPr>
        <w:tabs>
          <w:tab w:val="right" w:leader="dot" w:pos="9062"/>
        </w:tabs>
        <w:ind w:left="440"/>
      </w:pPr>
      <w:hyperlink w:anchor="_Toc7208" w:history="1">
        <w:r>
          <w:rPr>
            <w:rFonts w:ascii="IRNazanin" w:hAnsi="IRNazanin" w:eastAsia="IRNazanin" w:cs="IRNazanin"/>
            <w:color w:val="111111"/>
            <w:sz w:val="22"/>
            <w:szCs w:val="22"/>
            <w:b w:val="0"/>
            <w:bCs w:val="0"/>
            <w:i w:val="0"/>
            <w:iCs w:val="0"/>
          </w:rPr>
          <w:t>30</w:t>
        </w:r>
        <w:r>
          <w:tab/>
        </w:r>
        <w:r>
          <w:fldChar w:fldCharType="begin"/>
        </w:r>
        <w:r>
          <w:instrText xml:space="preserve">PAGEREF 7208 \h</w:instrText>
        </w:r>
        <w:r>
          <w:fldChar w:fldCharType="end"/>
        </w:r>
      </w:hyperlink>
    </w:p>
    <w:p>
      <w:pPr>
        <w:tabs>
          <w:tab w:val="right" w:leader="dot" w:pos="9062"/>
        </w:tabs>
        <w:ind w:left="440"/>
      </w:pPr>
      <w:hyperlink w:anchor="_Toc7209" w:history="1">
        <w:r>
          <w:rPr>
            <w:rFonts w:ascii="IRNazanin" w:hAnsi="IRNazanin" w:eastAsia="IRNazanin" w:cs="IRNazanin"/>
            <w:color w:val="111111"/>
            <w:sz w:val="22"/>
            <w:szCs w:val="22"/>
            <w:b w:val="0"/>
            <w:bCs w:val="0"/>
            <w:i w:val="0"/>
            <w:iCs w:val="0"/>
          </w:rPr>
          <w:t>31</w:t>
        </w:r>
        <w:r>
          <w:tab/>
        </w:r>
        <w:r>
          <w:fldChar w:fldCharType="begin"/>
        </w:r>
        <w:r>
          <w:instrText xml:space="preserve">PAGEREF 7209 \h</w:instrText>
        </w:r>
        <w:r>
          <w:fldChar w:fldCharType="end"/>
        </w:r>
      </w:hyperlink>
    </w:p>
    <w:p>
      <w:pPr>
        <w:tabs>
          <w:tab w:val="right" w:leader="dot" w:pos="9062"/>
        </w:tabs>
        <w:ind w:left="440"/>
      </w:pPr>
      <w:hyperlink w:anchor="_Toc7210" w:history="1">
        <w:r>
          <w:rPr>
            <w:rFonts w:ascii="IRNazanin" w:hAnsi="IRNazanin" w:eastAsia="IRNazanin" w:cs="IRNazanin"/>
            <w:color w:val="111111"/>
            <w:sz w:val="22"/>
            <w:szCs w:val="22"/>
            <w:b w:val="0"/>
            <w:bCs w:val="0"/>
            <w:i w:val="0"/>
            <w:iCs w:val="0"/>
          </w:rPr>
          <w:t>32</w:t>
        </w:r>
        <w:r>
          <w:tab/>
        </w:r>
        <w:r>
          <w:fldChar w:fldCharType="begin"/>
        </w:r>
        <w:r>
          <w:instrText xml:space="preserve">PAGEREF 7210 \h</w:instrText>
        </w:r>
        <w:r>
          <w:fldChar w:fldCharType="end"/>
        </w:r>
      </w:hyperlink>
    </w:p>
    <w:p>
      <w:pPr>
        <w:tabs>
          <w:tab w:val="right" w:leader="dot" w:pos="9062"/>
        </w:tabs>
        <w:ind w:left="440"/>
      </w:pPr>
      <w:hyperlink w:anchor="_Toc7211" w:history="1">
        <w:r>
          <w:rPr>
            <w:rFonts w:ascii="IRNazanin" w:hAnsi="IRNazanin" w:eastAsia="IRNazanin" w:cs="IRNazanin"/>
            <w:color w:val="111111"/>
            <w:sz w:val="22"/>
            <w:szCs w:val="22"/>
            <w:b w:val="0"/>
            <w:bCs w:val="0"/>
            <w:i w:val="0"/>
            <w:iCs w:val="0"/>
          </w:rPr>
          <w:t>33</w:t>
        </w:r>
        <w:r>
          <w:tab/>
        </w:r>
        <w:r>
          <w:fldChar w:fldCharType="begin"/>
        </w:r>
        <w:r>
          <w:instrText xml:space="preserve">PAGEREF 7211 \h</w:instrText>
        </w:r>
        <w:r>
          <w:fldChar w:fldCharType="end"/>
        </w:r>
      </w:hyperlink>
    </w:p>
    <w:p>
      <w:pPr>
        <w:tabs>
          <w:tab w:val="right" w:leader="dot" w:pos="9062"/>
        </w:tabs>
        <w:ind w:left="440"/>
      </w:pPr>
      <w:hyperlink w:anchor="_Toc7212" w:history="1">
        <w:r>
          <w:rPr>
            <w:rFonts w:ascii="IRNazanin" w:hAnsi="IRNazanin" w:eastAsia="IRNazanin" w:cs="IRNazanin"/>
            <w:color w:val="111111"/>
            <w:sz w:val="22"/>
            <w:szCs w:val="22"/>
            <w:b w:val="0"/>
            <w:bCs w:val="0"/>
            <w:i w:val="0"/>
            <w:iCs w:val="0"/>
          </w:rPr>
          <w:t>34</w:t>
        </w:r>
        <w:r>
          <w:tab/>
        </w:r>
        <w:r>
          <w:fldChar w:fldCharType="begin"/>
        </w:r>
        <w:r>
          <w:instrText xml:space="preserve">PAGEREF 7212 \h</w:instrText>
        </w:r>
        <w:r>
          <w:fldChar w:fldCharType="end"/>
        </w:r>
      </w:hyperlink>
    </w:p>
    <w:p>
      <w:pPr>
        <w:tabs>
          <w:tab w:val="right" w:leader="dot" w:pos="9062"/>
        </w:tabs>
        <w:ind w:left="440"/>
      </w:pPr>
      <w:hyperlink w:anchor="_Toc7213" w:history="1">
        <w:r>
          <w:rPr>
            <w:rFonts w:ascii="IRNazanin" w:hAnsi="IRNazanin" w:eastAsia="IRNazanin" w:cs="IRNazanin"/>
            <w:color w:val="111111"/>
            <w:sz w:val="22"/>
            <w:szCs w:val="22"/>
            <w:b w:val="0"/>
            <w:bCs w:val="0"/>
            <w:i w:val="0"/>
            <w:iCs w:val="0"/>
          </w:rPr>
          <w:t>35</w:t>
        </w:r>
        <w:r>
          <w:tab/>
        </w:r>
        <w:r>
          <w:fldChar w:fldCharType="begin"/>
        </w:r>
        <w:r>
          <w:instrText xml:space="preserve">PAGEREF 7213 \h</w:instrText>
        </w:r>
        <w:r>
          <w:fldChar w:fldCharType="end"/>
        </w:r>
      </w:hyperlink>
    </w:p>
    <w:p>
      <w:pPr>
        <w:tabs>
          <w:tab w:val="right" w:leader="dot" w:pos="9062"/>
        </w:tabs>
        <w:ind w:left="440"/>
      </w:pPr>
      <w:hyperlink w:anchor="_Toc7214" w:history="1">
        <w:r>
          <w:rPr>
            <w:rFonts w:ascii="IRNazanin" w:hAnsi="IRNazanin" w:eastAsia="IRNazanin" w:cs="IRNazanin"/>
            <w:color w:val="111111"/>
            <w:sz w:val="22"/>
            <w:szCs w:val="22"/>
            <w:b w:val="0"/>
            <w:bCs w:val="0"/>
            <w:i w:val="0"/>
            <w:iCs w:val="0"/>
          </w:rPr>
          <w:t>36</w:t>
        </w:r>
        <w:r>
          <w:tab/>
        </w:r>
        <w:r>
          <w:fldChar w:fldCharType="begin"/>
        </w:r>
        <w:r>
          <w:instrText xml:space="preserve">PAGEREF 7214 \h</w:instrText>
        </w:r>
        <w:r>
          <w:fldChar w:fldCharType="end"/>
        </w:r>
      </w:hyperlink>
    </w:p>
    <w:p>
      <w:pPr>
        <w:tabs>
          <w:tab w:val="right" w:leader="dot" w:pos="9062"/>
        </w:tabs>
        <w:ind w:left="440"/>
      </w:pPr>
      <w:hyperlink w:anchor="_Toc7215" w:history="1">
        <w:r>
          <w:rPr>
            <w:rFonts w:ascii="IRNazanin" w:hAnsi="IRNazanin" w:eastAsia="IRNazanin" w:cs="IRNazanin"/>
            <w:color w:val="111111"/>
            <w:sz w:val="22"/>
            <w:szCs w:val="22"/>
            <w:b w:val="0"/>
            <w:bCs w:val="0"/>
            <w:i w:val="0"/>
            <w:iCs w:val="0"/>
          </w:rPr>
          <w:t>37</w:t>
        </w:r>
        <w:r>
          <w:tab/>
        </w:r>
        <w:r>
          <w:fldChar w:fldCharType="begin"/>
        </w:r>
        <w:r>
          <w:instrText xml:space="preserve">PAGEREF 7215 \h</w:instrText>
        </w:r>
        <w:r>
          <w:fldChar w:fldCharType="end"/>
        </w:r>
      </w:hyperlink>
    </w:p>
    <w:p>
      <w:pPr>
        <w:tabs>
          <w:tab w:val="right" w:leader="dot" w:pos="9062"/>
        </w:tabs>
        <w:ind w:left="440"/>
      </w:pPr>
      <w:hyperlink w:anchor="_Toc7216" w:history="1">
        <w:r>
          <w:rPr>
            <w:rFonts w:ascii="IRNazanin" w:hAnsi="IRNazanin" w:eastAsia="IRNazanin" w:cs="IRNazanin"/>
            <w:color w:val="111111"/>
            <w:sz w:val="22"/>
            <w:szCs w:val="22"/>
            <w:b w:val="0"/>
            <w:bCs w:val="0"/>
            <w:i w:val="0"/>
            <w:iCs w:val="0"/>
          </w:rPr>
          <w:t>38</w:t>
        </w:r>
        <w:r>
          <w:tab/>
        </w:r>
        <w:r>
          <w:fldChar w:fldCharType="begin"/>
        </w:r>
        <w:r>
          <w:instrText xml:space="preserve">PAGEREF 7216 \h</w:instrText>
        </w:r>
        <w:r>
          <w:fldChar w:fldCharType="end"/>
        </w:r>
      </w:hyperlink>
    </w:p>
    <w:p>
      <w:pPr>
        <w:tabs>
          <w:tab w:val="right" w:leader="dot" w:pos="9062"/>
        </w:tabs>
        <w:ind w:left="440"/>
      </w:pPr>
      <w:hyperlink w:anchor="_Toc7217" w:history="1">
        <w:r>
          <w:rPr>
            <w:rFonts w:ascii="IRNazanin" w:hAnsi="IRNazanin" w:eastAsia="IRNazanin" w:cs="IRNazanin"/>
            <w:color w:val="111111"/>
            <w:sz w:val="22"/>
            <w:szCs w:val="22"/>
            <w:b w:val="0"/>
            <w:bCs w:val="0"/>
            <w:i w:val="0"/>
            <w:iCs w:val="0"/>
          </w:rPr>
          <w:t>39</w:t>
        </w:r>
        <w:r>
          <w:tab/>
        </w:r>
        <w:r>
          <w:fldChar w:fldCharType="begin"/>
        </w:r>
        <w:r>
          <w:instrText xml:space="preserve">PAGEREF 7217 \h</w:instrText>
        </w:r>
        <w:r>
          <w:fldChar w:fldCharType="end"/>
        </w:r>
      </w:hyperlink>
    </w:p>
    <w:p>
      <w:pPr>
        <w:tabs>
          <w:tab w:val="right" w:leader="dot" w:pos="9062"/>
        </w:tabs>
        <w:ind w:left="440"/>
      </w:pPr>
      <w:hyperlink w:anchor="_Toc7218" w:history="1">
        <w:r>
          <w:rPr>
            <w:rFonts w:ascii="IRNazanin" w:hAnsi="IRNazanin" w:eastAsia="IRNazanin" w:cs="IRNazanin"/>
            <w:color w:val="111111"/>
            <w:sz w:val="22"/>
            <w:szCs w:val="22"/>
            <w:b w:val="0"/>
            <w:bCs w:val="0"/>
            <w:i w:val="0"/>
            <w:iCs w:val="0"/>
          </w:rPr>
          <w:t>40</w:t>
        </w:r>
        <w:r>
          <w:tab/>
        </w:r>
        <w:r>
          <w:fldChar w:fldCharType="begin"/>
        </w:r>
        <w:r>
          <w:instrText xml:space="preserve">PAGEREF 7218 \h</w:instrText>
        </w:r>
        <w:r>
          <w:fldChar w:fldCharType="end"/>
        </w:r>
      </w:hyperlink>
    </w:p>
    <w:p>
      <w:pPr>
        <w:tabs>
          <w:tab w:val="right" w:leader="dot" w:pos="9062"/>
        </w:tabs>
        <w:ind w:left="440"/>
      </w:pPr>
      <w:hyperlink w:anchor="_Toc7219" w:history="1">
        <w:r>
          <w:rPr>
            <w:rFonts w:ascii="IRNazanin" w:hAnsi="IRNazanin" w:eastAsia="IRNazanin" w:cs="IRNazanin"/>
            <w:color w:val="111111"/>
            <w:sz w:val="22"/>
            <w:szCs w:val="22"/>
            <w:b w:val="0"/>
            <w:bCs w:val="0"/>
            <w:i w:val="0"/>
            <w:iCs w:val="0"/>
          </w:rPr>
          <w:t>41</w:t>
        </w:r>
        <w:r>
          <w:tab/>
        </w:r>
        <w:r>
          <w:fldChar w:fldCharType="begin"/>
        </w:r>
        <w:r>
          <w:instrText xml:space="preserve">PAGEREF 7219 \h</w:instrText>
        </w:r>
        <w:r>
          <w:fldChar w:fldCharType="end"/>
        </w:r>
      </w:hyperlink>
    </w:p>
    <w:p>
      <w:pPr>
        <w:tabs>
          <w:tab w:val="right" w:leader="dot" w:pos="9062"/>
        </w:tabs>
        <w:ind w:left="440"/>
      </w:pPr>
      <w:hyperlink w:anchor="_Toc7220" w:history="1">
        <w:r>
          <w:rPr>
            <w:rFonts w:ascii="IRNazanin" w:hAnsi="IRNazanin" w:eastAsia="IRNazanin" w:cs="IRNazanin"/>
            <w:color w:val="111111"/>
            <w:sz w:val="22"/>
            <w:szCs w:val="22"/>
            <w:b w:val="0"/>
            <w:bCs w:val="0"/>
            <w:i w:val="0"/>
            <w:iCs w:val="0"/>
          </w:rPr>
          <w:t>42</w:t>
        </w:r>
        <w:r>
          <w:tab/>
        </w:r>
        <w:r>
          <w:fldChar w:fldCharType="begin"/>
        </w:r>
        <w:r>
          <w:instrText xml:space="preserve">PAGEREF 7220 \h</w:instrText>
        </w:r>
        <w:r>
          <w:fldChar w:fldCharType="end"/>
        </w:r>
      </w:hyperlink>
    </w:p>
    <w:p>
      <w:pPr>
        <w:tabs>
          <w:tab w:val="right" w:leader="dot" w:pos="9062"/>
        </w:tabs>
        <w:ind w:left="440"/>
      </w:pPr>
      <w:hyperlink w:anchor="_Toc7221" w:history="1">
        <w:r>
          <w:rPr>
            <w:rFonts w:ascii="IRNazanin" w:hAnsi="IRNazanin" w:eastAsia="IRNazanin" w:cs="IRNazanin"/>
            <w:color w:val="111111"/>
            <w:sz w:val="22"/>
            <w:szCs w:val="22"/>
            <w:b w:val="0"/>
            <w:bCs w:val="0"/>
            <w:i w:val="0"/>
            <w:iCs w:val="0"/>
          </w:rPr>
          <w:t>43</w:t>
        </w:r>
        <w:r>
          <w:tab/>
        </w:r>
        <w:r>
          <w:fldChar w:fldCharType="begin"/>
        </w:r>
        <w:r>
          <w:instrText xml:space="preserve">PAGEREF 7221 \h</w:instrText>
        </w:r>
        <w:r>
          <w:fldChar w:fldCharType="end"/>
        </w:r>
      </w:hyperlink>
    </w:p>
    <w:p>
      <w:pPr>
        <w:tabs>
          <w:tab w:val="right" w:leader="dot" w:pos="9062"/>
        </w:tabs>
        <w:ind w:left="440"/>
      </w:pPr>
      <w:hyperlink w:anchor="_Toc7222" w:history="1">
        <w:r>
          <w:rPr>
            <w:rFonts w:ascii="IRNazanin" w:hAnsi="IRNazanin" w:eastAsia="IRNazanin" w:cs="IRNazanin"/>
            <w:color w:val="111111"/>
            <w:sz w:val="22"/>
            <w:szCs w:val="22"/>
            <w:b w:val="0"/>
            <w:bCs w:val="0"/>
            <w:i w:val="0"/>
            <w:iCs w:val="0"/>
          </w:rPr>
          <w:t>44</w:t>
        </w:r>
        <w:r>
          <w:tab/>
        </w:r>
        <w:r>
          <w:fldChar w:fldCharType="begin"/>
        </w:r>
        <w:r>
          <w:instrText xml:space="preserve">PAGEREF 7222 \h</w:instrText>
        </w:r>
        <w:r>
          <w:fldChar w:fldCharType="end"/>
        </w:r>
      </w:hyperlink>
    </w:p>
    <w:p>
      <w:pPr>
        <w:tabs>
          <w:tab w:val="right" w:leader="dot" w:pos="9062"/>
        </w:tabs>
        <w:ind w:left="440"/>
      </w:pPr>
      <w:hyperlink w:anchor="_Toc7223" w:history="1">
        <w:r>
          <w:rPr>
            <w:rFonts w:ascii="IRNazanin" w:hAnsi="IRNazanin" w:eastAsia="IRNazanin" w:cs="IRNazanin"/>
            <w:color w:val="111111"/>
            <w:sz w:val="22"/>
            <w:szCs w:val="22"/>
            <w:b w:val="0"/>
            <w:bCs w:val="0"/>
            <w:i w:val="0"/>
            <w:iCs w:val="0"/>
          </w:rPr>
          <w:t>45</w:t>
        </w:r>
        <w:r>
          <w:tab/>
        </w:r>
        <w:r>
          <w:fldChar w:fldCharType="begin"/>
        </w:r>
        <w:r>
          <w:instrText xml:space="preserve">PAGEREF 7223 \h</w:instrText>
        </w:r>
        <w:r>
          <w:fldChar w:fldCharType="end"/>
        </w:r>
      </w:hyperlink>
    </w:p>
    <w:p>
      <w:pPr>
        <w:tabs>
          <w:tab w:val="right" w:leader="dot" w:pos="9062"/>
        </w:tabs>
        <w:ind w:left="440"/>
      </w:pPr>
      <w:hyperlink w:anchor="_Toc7224" w:history="1">
        <w:r>
          <w:rPr>
            <w:rFonts w:ascii="IRNazanin" w:hAnsi="IRNazanin" w:eastAsia="IRNazanin" w:cs="IRNazanin"/>
            <w:color w:val="111111"/>
            <w:sz w:val="22"/>
            <w:szCs w:val="22"/>
            <w:b w:val="0"/>
            <w:bCs w:val="0"/>
            <w:i w:val="0"/>
            <w:iCs w:val="0"/>
          </w:rPr>
          <w:t>46</w:t>
        </w:r>
        <w:r>
          <w:tab/>
        </w:r>
        <w:r>
          <w:fldChar w:fldCharType="begin"/>
        </w:r>
        <w:r>
          <w:instrText xml:space="preserve">PAGEREF 7224 \h</w:instrText>
        </w:r>
        <w:r>
          <w:fldChar w:fldCharType="end"/>
        </w:r>
      </w:hyperlink>
    </w:p>
    <w:p>
      <w:pPr>
        <w:tabs>
          <w:tab w:val="right" w:leader="dot" w:pos="9062"/>
        </w:tabs>
        <w:ind w:left="440"/>
      </w:pPr>
      <w:hyperlink w:anchor="_Toc7225" w:history="1">
        <w:r>
          <w:rPr>
            <w:rFonts w:ascii="IRNazanin" w:hAnsi="IRNazanin" w:eastAsia="IRNazanin" w:cs="IRNazanin"/>
            <w:color w:val="111111"/>
            <w:sz w:val="22"/>
            <w:szCs w:val="22"/>
            <w:b w:val="0"/>
            <w:bCs w:val="0"/>
            <w:i w:val="0"/>
            <w:iCs w:val="0"/>
          </w:rPr>
          <w:t>47</w:t>
        </w:r>
        <w:r>
          <w:tab/>
        </w:r>
        <w:r>
          <w:fldChar w:fldCharType="begin"/>
        </w:r>
        <w:r>
          <w:instrText xml:space="preserve">PAGEREF 7225 \h</w:instrText>
        </w:r>
        <w:r>
          <w:fldChar w:fldCharType="end"/>
        </w:r>
      </w:hyperlink>
    </w:p>
    <w:p>
      <w:pPr>
        <w:tabs>
          <w:tab w:val="right" w:leader="dot" w:pos="9062"/>
        </w:tabs>
        <w:ind w:left="220"/>
      </w:pPr>
      <w:hyperlink w:anchor="_Toc7226" w:history="1">
        <w:r>
          <w:rPr>
            <w:rFonts w:ascii="IRNazanin" w:hAnsi="IRNazanin" w:eastAsia="IRNazanin" w:cs="IRNazanin"/>
            <w:color w:val="111111"/>
            <w:sz w:val="22"/>
            <w:szCs w:val="22"/>
            <w:b w:val="0"/>
            <w:bCs w:val="0"/>
            <w:i w:val="0"/>
            <w:iCs w:val="0"/>
          </w:rPr>
          <w:t>الفصل السّابع و السّتّون :حرف الكاف بلفظ كن</w:t>
        </w:r>
        <w:r>
          <w:tab/>
        </w:r>
        <w:r>
          <w:fldChar w:fldCharType="begin"/>
        </w:r>
        <w:r>
          <w:instrText xml:space="preserve">PAGEREF 7226 \h</w:instrText>
        </w:r>
        <w:r>
          <w:fldChar w:fldCharType="end"/>
        </w:r>
      </w:hyperlink>
    </w:p>
    <w:p>
      <w:pPr>
        <w:tabs>
          <w:tab w:val="right" w:leader="dot" w:pos="9062"/>
        </w:tabs>
        <w:ind w:left="440"/>
      </w:pPr>
      <w:hyperlink w:anchor="_Toc72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7227 \h</w:instrText>
        </w:r>
        <w:r>
          <w:fldChar w:fldCharType="end"/>
        </w:r>
      </w:hyperlink>
    </w:p>
    <w:p>
      <w:pPr>
        <w:tabs>
          <w:tab w:val="right" w:leader="dot" w:pos="9062"/>
        </w:tabs>
        <w:ind w:left="440"/>
      </w:pPr>
      <w:hyperlink w:anchor="_Toc7228" w:history="1">
        <w:r>
          <w:rPr>
            <w:rFonts w:ascii="IRNazanin" w:hAnsi="IRNazanin" w:eastAsia="IRNazanin" w:cs="IRNazanin"/>
            <w:color w:val="111111"/>
            <w:sz w:val="22"/>
            <w:szCs w:val="22"/>
            <w:b w:val="0"/>
            <w:bCs w:val="0"/>
            <w:i w:val="0"/>
            <w:iCs w:val="0"/>
          </w:rPr>
          <w:t>1</w:t>
        </w:r>
        <w:r>
          <w:tab/>
        </w:r>
        <w:r>
          <w:fldChar w:fldCharType="begin"/>
        </w:r>
        <w:r>
          <w:instrText xml:space="preserve">PAGEREF 7228 \h</w:instrText>
        </w:r>
        <w:r>
          <w:fldChar w:fldCharType="end"/>
        </w:r>
      </w:hyperlink>
    </w:p>
    <w:p>
      <w:pPr>
        <w:tabs>
          <w:tab w:val="right" w:leader="dot" w:pos="9062"/>
        </w:tabs>
        <w:ind w:left="440"/>
      </w:pPr>
      <w:hyperlink w:anchor="_Toc7229" w:history="1">
        <w:r>
          <w:rPr>
            <w:rFonts w:ascii="IRNazanin" w:hAnsi="IRNazanin" w:eastAsia="IRNazanin" w:cs="IRNazanin"/>
            <w:color w:val="111111"/>
            <w:sz w:val="22"/>
            <w:szCs w:val="22"/>
            <w:b w:val="0"/>
            <w:bCs w:val="0"/>
            <w:i w:val="0"/>
            <w:iCs w:val="0"/>
          </w:rPr>
          <w:t>2</w:t>
        </w:r>
        <w:r>
          <w:tab/>
        </w:r>
        <w:r>
          <w:fldChar w:fldCharType="begin"/>
        </w:r>
        <w:r>
          <w:instrText xml:space="preserve">PAGEREF 7229 \h</w:instrText>
        </w:r>
        <w:r>
          <w:fldChar w:fldCharType="end"/>
        </w:r>
      </w:hyperlink>
    </w:p>
    <w:p>
      <w:pPr>
        <w:tabs>
          <w:tab w:val="right" w:leader="dot" w:pos="9062"/>
        </w:tabs>
        <w:ind w:left="440"/>
      </w:pPr>
      <w:hyperlink w:anchor="_Toc7230" w:history="1">
        <w:r>
          <w:rPr>
            <w:rFonts w:ascii="IRNazanin" w:hAnsi="IRNazanin" w:eastAsia="IRNazanin" w:cs="IRNazanin"/>
            <w:color w:val="111111"/>
            <w:sz w:val="22"/>
            <w:szCs w:val="22"/>
            <w:b w:val="0"/>
            <w:bCs w:val="0"/>
            <w:i w:val="0"/>
            <w:iCs w:val="0"/>
          </w:rPr>
          <w:t>3</w:t>
        </w:r>
        <w:r>
          <w:tab/>
        </w:r>
        <w:r>
          <w:fldChar w:fldCharType="begin"/>
        </w:r>
        <w:r>
          <w:instrText xml:space="preserve">PAGEREF 7230 \h</w:instrText>
        </w:r>
        <w:r>
          <w:fldChar w:fldCharType="end"/>
        </w:r>
      </w:hyperlink>
    </w:p>
    <w:p>
      <w:pPr>
        <w:tabs>
          <w:tab w:val="right" w:leader="dot" w:pos="9062"/>
        </w:tabs>
        <w:ind w:left="440"/>
      </w:pPr>
      <w:hyperlink w:anchor="_Toc7231" w:history="1">
        <w:r>
          <w:rPr>
            <w:rFonts w:ascii="IRNazanin" w:hAnsi="IRNazanin" w:eastAsia="IRNazanin" w:cs="IRNazanin"/>
            <w:color w:val="111111"/>
            <w:sz w:val="22"/>
            <w:szCs w:val="22"/>
            <w:b w:val="0"/>
            <w:bCs w:val="0"/>
            <w:i w:val="0"/>
            <w:iCs w:val="0"/>
          </w:rPr>
          <w:t>4</w:t>
        </w:r>
        <w:r>
          <w:tab/>
        </w:r>
        <w:r>
          <w:fldChar w:fldCharType="begin"/>
        </w:r>
        <w:r>
          <w:instrText xml:space="preserve">PAGEREF 7231 \h</w:instrText>
        </w:r>
        <w:r>
          <w:fldChar w:fldCharType="end"/>
        </w:r>
      </w:hyperlink>
    </w:p>
    <w:p>
      <w:pPr>
        <w:tabs>
          <w:tab w:val="right" w:leader="dot" w:pos="9062"/>
        </w:tabs>
        <w:ind w:left="440"/>
      </w:pPr>
      <w:hyperlink w:anchor="_Toc7232" w:history="1">
        <w:r>
          <w:rPr>
            <w:rFonts w:ascii="IRNazanin" w:hAnsi="IRNazanin" w:eastAsia="IRNazanin" w:cs="IRNazanin"/>
            <w:color w:val="111111"/>
            <w:sz w:val="22"/>
            <w:szCs w:val="22"/>
            <w:b w:val="0"/>
            <w:bCs w:val="0"/>
            <w:i w:val="0"/>
            <w:iCs w:val="0"/>
          </w:rPr>
          <w:t>5</w:t>
        </w:r>
        <w:r>
          <w:tab/>
        </w:r>
        <w:r>
          <w:fldChar w:fldCharType="begin"/>
        </w:r>
        <w:r>
          <w:instrText xml:space="preserve">PAGEREF 7232 \h</w:instrText>
        </w:r>
        <w:r>
          <w:fldChar w:fldCharType="end"/>
        </w:r>
      </w:hyperlink>
    </w:p>
    <w:p>
      <w:pPr>
        <w:tabs>
          <w:tab w:val="right" w:leader="dot" w:pos="9062"/>
        </w:tabs>
        <w:ind w:left="440"/>
      </w:pPr>
      <w:hyperlink w:anchor="_Toc7233" w:history="1">
        <w:r>
          <w:rPr>
            <w:rFonts w:ascii="IRNazanin" w:hAnsi="IRNazanin" w:eastAsia="IRNazanin" w:cs="IRNazanin"/>
            <w:color w:val="111111"/>
            <w:sz w:val="22"/>
            <w:szCs w:val="22"/>
            <w:b w:val="0"/>
            <w:bCs w:val="0"/>
            <w:i w:val="0"/>
            <w:iCs w:val="0"/>
          </w:rPr>
          <w:t>6</w:t>
        </w:r>
        <w:r>
          <w:tab/>
        </w:r>
        <w:r>
          <w:fldChar w:fldCharType="begin"/>
        </w:r>
        <w:r>
          <w:instrText xml:space="preserve">PAGEREF 7233 \h</w:instrText>
        </w:r>
        <w:r>
          <w:fldChar w:fldCharType="end"/>
        </w:r>
      </w:hyperlink>
    </w:p>
    <w:p>
      <w:pPr>
        <w:tabs>
          <w:tab w:val="right" w:leader="dot" w:pos="9062"/>
        </w:tabs>
        <w:ind w:left="440"/>
      </w:pPr>
      <w:hyperlink w:anchor="_Toc7234" w:history="1">
        <w:r>
          <w:rPr>
            <w:rFonts w:ascii="IRNazanin" w:hAnsi="IRNazanin" w:eastAsia="IRNazanin" w:cs="IRNazanin"/>
            <w:color w:val="111111"/>
            <w:sz w:val="22"/>
            <w:szCs w:val="22"/>
            <w:b w:val="0"/>
            <w:bCs w:val="0"/>
            <w:i w:val="0"/>
            <w:iCs w:val="0"/>
          </w:rPr>
          <w:t>7</w:t>
        </w:r>
        <w:r>
          <w:tab/>
        </w:r>
        <w:r>
          <w:fldChar w:fldCharType="begin"/>
        </w:r>
        <w:r>
          <w:instrText xml:space="preserve">PAGEREF 7234 \h</w:instrText>
        </w:r>
        <w:r>
          <w:fldChar w:fldCharType="end"/>
        </w:r>
      </w:hyperlink>
    </w:p>
    <w:p>
      <w:pPr>
        <w:tabs>
          <w:tab w:val="right" w:leader="dot" w:pos="9062"/>
        </w:tabs>
        <w:ind w:left="440"/>
      </w:pPr>
      <w:hyperlink w:anchor="_Toc7235" w:history="1">
        <w:r>
          <w:rPr>
            <w:rFonts w:ascii="IRNazanin" w:hAnsi="IRNazanin" w:eastAsia="IRNazanin" w:cs="IRNazanin"/>
            <w:color w:val="111111"/>
            <w:sz w:val="22"/>
            <w:szCs w:val="22"/>
            <w:b w:val="0"/>
            <w:bCs w:val="0"/>
            <w:i w:val="0"/>
            <w:iCs w:val="0"/>
          </w:rPr>
          <w:t>8</w:t>
        </w:r>
        <w:r>
          <w:tab/>
        </w:r>
        <w:r>
          <w:fldChar w:fldCharType="begin"/>
        </w:r>
        <w:r>
          <w:instrText xml:space="preserve">PAGEREF 7235 \h</w:instrText>
        </w:r>
        <w:r>
          <w:fldChar w:fldCharType="end"/>
        </w:r>
      </w:hyperlink>
    </w:p>
    <w:p>
      <w:pPr>
        <w:tabs>
          <w:tab w:val="right" w:leader="dot" w:pos="9062"/>
        </w:tabs>
        <w:ind w:left="440"/>
      </w:pPr>
      <w:hyperlink w:anchor="_Toc7236" w:history="1">
        <w:r>
          <w:rPr>
            <w:rFonts w:ascii="IRNazanin" w:hAnsi="IRNazanin" w:eastAsia="IRNazanin" w:cs="IRNazanin"/>
            <w:color w:val="111111"/>
            <w:sz w:val="22"/>
            <w:szCs w:val="22"/>
            <w:b w:val="0"/>
            <w:bCs w:val="0"/>
            <w:i w:val="0"/>
            <w:iCs w:val="0"/>
          </w:rPr>
          <w:t>9</w:t>
        </w:r>
        <w:r>
          <w:tab/>
        </w:r>
        <w:r>
          <w:fldChar w:fldCharType="begin"/>
        </w:r>
        <w:r>
          <w:instrText xml:space="preserve">PAGEREF 7236 \h</w:instrText>
        </w:r>
        <w:r>
          <w:fldChar w:fldCharType="end"/>
        </w:r>
      </w:hyperlink>
    </w:p>
    <w:p>
      <w:pPr>
        <w:tabs>
          <w:tab w:val="right" w:leader="dot" w:pos="9062"/>
        </w:tabs>
        <w:ind w:left="440"/>
      </w:pPr>
      <w:hyperlink w:anchor="_Toc7237" w:history="1">
        <w:r>
          <w:rPr>
            <w:rFonts w:ascii="IRNazanin" w:hAnsi="IRNazanin" w:eastAsia="IRNazanin" w:cs="IRNazanin"/>
            <w:color w:val="111111"/>
            <w:sz w:val="22"/>
            <w:szCs w:val="22"/>
            <w:b w:val="0"/>
            <w:bCs w:val="0"/>
            <w:i w:val="0"/>
            <w:iCs w:val="0"/>
          </w:rPr>
          <w:t>10</w:t>
        </w:r>
        <w:r>
          <w:tab/>
        </w:r>
        <w:r>
          <w:fldChar w:fldCharType="begin"/>
        </w:r>
        <w:r>
          <w:instrText xml:space="preserve">PAGEREF 7237 \h</w:instrText>
        </w:r>
        <w:r>
          <w:fldChar w:fldCharType="end"/>
        </w:r>
      </w:hyperlink>
    </w:p>
    <w:p>
      <w:pPr>
        <w:tabs>
          <w:tab w:val="right" w:leader="dot" w:pos="9062"/>
        </w:tabs>
        <w:ind w:left="440"/>
      </w:pPr>
      <w:hyperlink w:anchor="_Toc7238" w:history="1">
        <w:r>
          <w:rPr>
            <w:rFonts w:ascii="IRNazanin" w:hAnsi="IRNazanin" w:eastAsia="IRNazanin" w:cs="IRNazanin"/>
            <w:color w:val="111111"/>
            <w:sz w:val="22"/>
            <w:szCs w:val="22"/>
            <w:b w:val="0"/>
            <w:bCs w:val="0"/>
            <w:i w:val="0"/>
            <w:iCs w:val="0"/>
          </w:rPr>
          <w:t>11</w:t>
        </w:r>
        <w:r>
          <w:tab/>
        </w:r>
        <w:r>
          <w:fldChar w:fldCharType="begin"/>
        </w:r>
        <w:r>
          <w:instrText xml:space="preserve">PAGEREF 7238 \h</w:instrText>
        </w:r>
        <w:r>
          <w:fldChar w:fldCharType="end"/>
        </w:r>
      </w:hyperlink>
    </w:p>
    <w:p>
      <w:pPr>
        <w:tabs>
          <w:tab w:val="right" w:leader="dot" w:pos="9062"/>
        </w:tabs>
        <w:ind w:left="440"/>
      </w:pPr>
      <w:hyperlink w:anchor="_Toc7239" w:history="1">
        <w:r>
          <w:rPr>
            <w:rFonts w:ascii="IRNazanin" w:hAnsi="IRNazanin" w:eastAsia="IRNazanin" w:cs="IRNazanin"/>
            <w:color w:val="111111"/>
            <w:sz w:val="22"/>
            <w:szCs w:val="22"/>
            <w:b w:val="0"/>
            <w:bCs w:val="0"/>
            <w:i w:val="0"/>
            <w:iCs w:val="0"/>
          </w:rPr>
          <w:t>12</w:t>
        </w:r>
        <w:r>
          <w:tab/>
        </w:r>
        <w:r>
          <w:fldChar w:fldCharType="begin"/>
        </w:r>
        <w:r>
          <w:instrText xml:space="preserve">PAGEREF 7239 \h</w:instrText>
        </w:r>
        <w:r>
          <w:fldChar w:fldCharType="end"/>
        </w:r>
      </w:hyperlink>
    </w:p>
    <w:p>
      <w:pPr>
        <w:tabs>
          <w:tab w:val="right" w:leader="dot" w:pos="9062"/>
        </w:tabs>
        <w:ind w:left="440"/>
      </w:pPr>
      <w:hyperlink w:anchor="_Toc7240" w:history="1">
        <w:r>
          <w:rPr>
            <w:rFonts w:ascii="IRNazanin" w:hAnsi="IRNazanin" w:eastAsia="IRNazanin" w:cs="IRNazanin"/>
            <w:color w:val="111111"/>
            <w:sz w:val="22"/>
            <w:szCs w:val="22"/>
            <w:b w:val="0"/>
            <w:bCs w:val="0"/>
            <w:i w:val="0"/>
            <w:iCs w:val="0"/>
          </w:rPr>
          <w:t>13</w:t>
        </w:r>
        <w:r>
          <w:tab/>
        </w:r>
        <w:r>
          <w:fldChar w:fldCharType="begin"/>
        </w:r>
        <w:r>
          <w:instrText xml:space="preserve">PAGEREF 7240 \h</w:instrText>
        </w:r>
        <w:r>
          <w:fldChar w:fldCharType="end"/>
        </w:r>
      </w:hyperlink>
    </w:p>
    <w:p>
      <w:pPr>
        <w:tabs>
          <w:tab w:val="right" w:leader="dot" w:pos="9062"/>
        </w:tabs>
        <w:ind w:left="440"/>
      </w:pPr>
      <w:hyperlink w:anchor="_Toc7241" w:history="1">
        <w:r>
          <w:rPr>
            <w:rFonts w:ascii="IRNazanin" w:hAnsi="IRNazanin" w:eastAsia="IRNazanin" w:cs="IRNazanin"/>
            <w:color w:val="111111"/>
            <w:sz w:val="22"/>
            <w:szCs w:val="22"/>
            <w:b w:val="0"/>
            <w:bCs w:val="0"/>
            <w:i w:val="0"/>
            <w:iCs w:val="0"/>
          </w:rPr>
          <w:t>14</w:t>
        </w:r>
        <w:r>
          <w:tab/>
        </w:r>
        <w:r>
          <w:fldChar w:fldCharType="begin"/>
        </w:r>
        <w:r>
          <w:instrText xml:space="preserve">PAGEREF 7241 \h</w:instrText>
        </w:r>
        <w:r>
          <w:fldChar w:fldCharType="end"/>
        </w:r>
      </w:hyperlink>
    </w:p>
    <w:p>
      <w:pPr>
        <w:tabs>
          <w:tab w:val="right" w:leader="dot" w:pos="9062"/>
        </w:tabs>
        <w:ind w:left="440"/>
      </w:pPr>
      <w:hyperlink w:anchor="_Toc7242" w:history="1">
        <w:r>
          <w:rPr>
            <w:rFonts w:ascii="IRNazanin" w:hAnsi="IRNazanin" w:eastAsia="IRNazanin" w:cs="IRNazanin"/>
            <w:color w:val="111111"/>
            <w:sz w:val="22"/>
            <w:szCs w:val="22"/>
            <w:b w:val="0"/>
            <w:bCs w:val="0"/>
            <w:i w:val="0"/>
            <w:iCs w:val="0"/>
          </w:rPr>
          <w:t>15</w:t>
        </w:r>
        <w:r>
          <w:tab/>
        </w:r>
        <w:r>
          <w:fldChar w:fldCharType="begin"/>
        </w:r>
        <w:r>
          <w:instrText xml:space="preserve">PAGEREF 7242 \h</w:instrText>
        </w:r>
        <w:r>
          <w:fldChar w:fldCharType="end"/>
        </w:r>
      </w:hyperlink>
    </w:p>
    <w:p>
      <w:pPr>
        <w:tabs>
          <w:tab w:val="right" w:leader="dot" w:pos="9062"/>
        </w:tabs>
        <w:ind w:left="440"/>
      </w:pPr>
      <w:hyperlink w:anchor="_Toc7243" w:history="1">
        <w:r>
          <w:rPr>
            <w:rFonts w:ascii="IRNazanin" w:hAnsi="IRNazanin" w:eastAsia="IRNazanin" w:cs="IRNazanin"/>
            <w:color w:val="111111"/>
            <w:sz w:val="22"/>
            <w:szCs w:val="22"/>
            <w:b w:val="0"/>
            <w:bCs w:val="0"/>
            <w:i w:val="0"/>
            <w:iCs w:val="0"/>
          </w:rPr>
          <w:t>16</w:t>
        </w:r>
        <w:r>
          <w:tab/>
        </w:r>
        <w:r>
          <w:fldChar w:fldCharType="begin"/>
        </w:r>
        <w:r>
          <w:instrText xml:space="preserve">PAGEREF 7243 \h</w:instrText>
        </w:r>
        <w:r>
          <w:fldChar w:fldCharType="end"/>
        </w:r>
      </w:hyperlink>
    </w:p>
    <w:p>
      <w:pPr>
        <w:tabs>
          <w:tab w:val="right" w:leader="dot" w:pos="9062"/>
        </w:tabs>
        <w:ind w:left="440"/>
      </w:pPr>
      <w:hyperlink w:anchor="_Toc7244" w:history="1">
        <w:r>
          <w:rPr>
            <w:rFonts w:ascii="IRNazanin" w:hAnsi="IRNazanin" w:eastAsia="IRNazanin" w:cs="IRNazanin"/>
            <w:color w:val="111111"/>
            <w:sz w:val="22"/>
            <w:szCs w:val="22"/>
            <w:b w:val="0"/>
            <w:bCs w:val="0"/>
            <w:i w:val="0"/>
            <w:iCs w:val="0"/>
          </w:rPr>
          <w:t>17</w:t>
        </w:r>
        <w:r>
          <w:tab/>
        </w:r>
        <w:r>
          <w:fldChar w:fldCharType="begin"/>
        </w:r>
        <w:r>
          <w:instrText xml:space="preserve">PAGEREF 7244 \h</w:instrText>
        </w:r>
        <w:r>
          <w:fldChar w:fldCharType="end"/>
        </w:r>
      </w:hyperlink>
    </w:p>
    <w:p>
      <w:pPr>
        <w:tabs>
          <w:tab w:val="right" w:leader="dot" w:pos="9062"/>
        </w:tabs>
        <w:ind w:left="440"/>
      </w:pPr>
      <w:hyperlink w:anchor="_Toc7245" w:history="1">
        <w:r>
          <w:rPr>
            <w:rFonts w:ascii="IRNazanin" w:hAnsi="IRNazanin" w:eastAsia="IRNazanin" w:cs="IRNazanin"/>
            <w:color w:val="111111"/>
            <w:sz w:val="22"/>
            <w:szCs w:val="22"/>
            <w:b w:val="0"/>
            <w:bCs w:val="0"/>
            <w:i w:val="0"/>
            <w:iCs w:val="0"/>
          </w:rPr>
          <w:t>18</w:t>
        </w:r>
        <w:r>
          <w:tab/>
        </w:r>
        <w:r>
          <w:fldChar w:fldCharType="begin"/>
        </w:r>
        <w:r>
          <w:instrText xml:space="preserve">PAGEREF 7245 \h</w:instrText>
        </w:r>
        <w:r>
          <w:fldChar w:fldCharType="end"/>
        </w:r>
      </w:hyperlink>
    </w:p>
    <w:p>
      <w:pPr>
        <w:tabs>
          <w:tab w:val="right" w:leader="dot" w:pos="9062"/>
        </w:tabs>
        <w:ind w:left="440"/>
      </w:pPr>
      <w:hyperlink w:anchor="_Toc7246" w:history="1">
        <w:r>
          <w:rPr>
            <w:rFonts w:ascii="IRNazanin" w:hAnsi="IRNazanin" w:eastAsia="IRNazanin" w:cs="IRNazanin"/>
            <w:color w:val="111111"/>
            <w:sz w:val="22"/>
            <w:szCs w:val="22"/>
            <w:b w:val="0"/>
            <w:bCs w:val="0"/>
            <w:i w:val="0"/>
            <w:iCs w:val="0"/>
          </w:rPr>
          <w:t>19</w:t>
        </w:r>
        <w:r>
          <w:tab/>
        </w:r>
        <w:r>
          <w:fldChar w:fldCharType="begin"/>
        </w:r>
        <w:r>
          <w:instrText xml:space="preserve">PAGEREF 7246 \h</w:instrText>
        </w:r>
        <w:r>
          <w:fldChar w:fldCharType="end"/>
        </w:r>
      </w:hyperlink>
    </w:p>
    <w:p>
      <w:pPr>
        <w:tabs>
          <w:tab w:val="right" w:leader="dot" w:pos="9062"/>
        </w:tabs>
        <w:ind w:left="440"/>
      </w:pPr>
      <w:hyperlink w:anchor="_Toc7247" w:history="1">
        <w:r>
          <w:rPr>
            <w:rFonts w:ascii="IRNazanin" w:hAnsi="IRNazanin" w:eastAsia="IRNazanin" w:cs="IRNazanin"/>
            <w:color w:val="111111"/>
            <w:sz w:val="22"/>
            <w:szCs w:val="22"/>
            <w:b w:val="0"/>
            <w:bCs w:val="0"/>
            <w:i w:val="0"/>
            <w:iCs w:val="0"/>
          </w:rPr>
          <w:t>20</w:t>
        </w:r>
        <w:r>
          <w:tab/>
        </w:r>
        <w:r>
          <w:fldChar w:fldCharType="begin"/>
        </w:r>
        <w:r>
          <w:instrText xml:space="preserve">PAGEREF 7247 \h</w:instrText>
        </w:r>
        <w:r>
          <w:fldChar w:fldCharType="end"/>
        </w:r>
      </w:hyperlink>
    </w:p>
    <w:p>
      <w:pPr>
        <w:tabs>
          <w:tab w:val="right" w:leader="dot" w:pos="9062"/>
        </w:tabs>
        <w:ind w:left="440"/>
      </w:pPr>
      <w:hyperlink w:anchor="_Toc7248" w:history="1">
        <w:r>
          <w:rPr>
            <w:rFonts w:ascii="IRNazanin" w:hAnsi="IRNazanin" w:eastAsia="IRNazanin" w:cs="IRNazanin"/>
            <w:color w:val="111111"/>
            <w:sz w:val="22"/>
            <w:szCs w:val="22"/>
            <w:b w:val="0"/>
            <w:bCs w:val="0"/>
            <w:i w:val="0"/>
            <w:iCs w:val="0"/>
          </w:rPr>
          <w:t>21</w:t>
        </w:r>
        <w:r>
          <w:tab/>
        </w:r>
        <w:r>
          <w:fldChar w:fldCharType="begin"/>
        </w:r>
        <w:r>
          <w:instrText xml:space="preserve">PAGEREF 7248 \h</w:instrText>
        </w:r>
        <w:r>
          <w:fldChar w:fldCharType="end"/>
        </w:r>
      </w:hyperlink>
    </w:p>
    <w:p>
      <w:pPr>
        <w:tabs>
          <w:tab w:val="right" w:leader="dot" w:pos="9062"/>
        </w:tabs>
        <w:ind w:left="440"/>
      </w:pPr>
      <w:hyperlink w:anchor="_Toc7249" w:history="1">
        <w:r>
          <w:rPr>
            <w:rFonts w:ascii="IRNazanin" w:hAnsi="IRNazanin" w:eastAsia="IRNazanin" w:cs="IRNazanin"/>
            <w:color w:val="111111"/>
            <w:sz w:val="22"/>
            <w:szCs w:val="22"/>
            <w:b w:val="0"/>
            <w:bCs w:val="0"/>
            <w:i w:val="0"/>
            <w:iCs w:val="0"/>
          </w:rPr>
          <w:t>22</w:t>
        </w:r>
        <w:r>
          <w:tab/>
        </w:r>
        <w:r>
          <w:fldChar w:fldCharType="begin"/>
        </w:r>
        <w:r>
          <w:instrText xml:space="preserve">PAGEREF 7249 \h</w:instrText>
        </w:r>
        <w:r>
          <w:fldChar w:fldCharType="end"/>
        </w:r>
      </w:hyperlink>
    </w:p>
    <w:p>
      <w:pPr>
        <w:tabs>
          <w:tab w:val="right" w:leader="dot" w:pos="9062"/>
        </w:tabs>
        <w:ind w:left="440"/>
      </w:pPr>
      <w:hyperlink w:anchor="_Toc7250" w:history="1">
        <w:r>
          <w:rPr>
            <w:rFonts w:ascii="IRNazanin" w:hAnsi="IRNazanin" w:eastAsia="IRNazanin" w:cs="IRNazanin"/>
            <w:color w:val="111111"/>
            <w:sz w:val="22"/>
            <w:szCs w:val="22"/>
            <w:b w:val="0"/>
            <w:bCs w:val="0"/>
            <w:i w:val="0"/>
            <w:iCs w:val="0"/>
          </w:rPr>
          <w:t>23</w:t>
        </w:r>
        <w:r>
          <w:tab/>
        </w:r>
        <w:r>
          <w:fldChar w:fldCharType="begin"/>
        </w:r>
        <w:r>
          <w:instrText xml:space="preserve">PAGEREF 7250 \h</w:instrText>
        </w:r>
        <w:r>
          <w:fldChar w:fldCharType="end"/>
        </w:r>
      </w:hyperlink>
    </w:p>
    <w:p>
      <w:pPr>
        <w:tabs>
          <w:tab w:val="right" w:leader="dot" w:pos="9062"/>
        </w:tabs>
        <w:ind w:left="440"/>
      </w:pPr>
      <w:hyperlink w:anchor="_Toc7251" w:history="1">
        <w:r>
          <w:rPr>
            <w:rFonts w:ascii="IRNazanin" w:hAnsi="IRNazanin" w:eastAsia="IRNazanin" w:cs="IRNazanin"/>
            <w:color w:val="111111"/>
            <w:sz w:val="22"/>
            <w:szCs w:val="22"/>
            <w:b w:val="0"/>
            <w:bCs w:val="0"/>
            <w:i w:val="0"/>
            <w:iCs w:val="0"/>
          </w:rPr>
          <w:t>24</w:t>
        </w:r>
        <w:r>
          <w:tab/>
        </w:r>
        <w:r>
          <w:fldChar w:fldCharType="begin"/>
        </w:r>
        <w:r>
          <w:instrText xml:space="preserve">PAGEREF 7251 \h</w:instrText>
        </w:r>
        <w:r>
          <w:fldChar w:fldCharType="end"/>
        </w:r>
      </w:hyperlink>
    </w:p>
    <w:p>
      <w:pPr>
        <w:tabs>
          <w:tab w:val="right" w:leader="dot" w:pos="9062"/>
        </w:tabs>
        <w:ind w:left="440"/>
      </w:pPr>
      <w:hyperlink w:anchor="_Toc7252" w:history="1">
        <w:r>
          <w:rPr>
            <w:rFonts w:ascii="IRNazanin" w:hAnsi="IRNazanin" w:eastAsia="IRNazanin" w:cs="IRNazanin"/>
            <w:color w:val="111111"/>
            <w:sz w:val="22"/>
            <w:szCs w:val="22"/>
            <w:b w:val="0"/>
            <w:bCs w:val="0"/>
            <w:i w:val="0"/>
            <w:iCs w:val="0"/>
          </w:rPr>
          <w:t>25</w:t>
        </w:r>
        <w:r>
          <w:tab/>
        </w:r>
        <w:r>
          <w:fldChar w:fldCharType="begin"/>
        </w:r>
        <w:r>
          <w:instrText xml:space="preserve">PAGEREF 7252 \h</w:instrText>
        </w:r>
        <w:r>
          <w:fldChar w:fldCharType="end"/>
        </w:r>
      </w:hyperlink>
    </w:p>
    <w:p>
      <w:pPr>
        <w:tabs>
          <w:tab w:val="right" w:leader="dot" w:pos="9062"/>
        </w:tabs>
        <w:ind w:left="440"/>
      </w:pPr>
      <w:hyperlink w:anchor="_Toc7253" w:history="1">
        <w:r>
          <w:rPr>
            <w:rFonts w:ascii="IRNazanin" w:hAnsi="IRNazanin" w:eastAsia="IRNazanin" w:cs="IRNazanin"/>
            <w:color w:val="111111"/>
            <w:sz w:val="22"/>
            <w:szCs w:val="22"/>
            <w:b w:val="0"/>
            <w:bCs w:val="0"/>
            <w:i w:val="0"/>
            <w:iCs w:val="0"/>
          </w:rPr>
          <w:t>26</w:t>
        </w:r>
        <w:r>
          <w:tab/>
        </w:r>
        <w:r>
          <w:fldChar w:fldCharType="begin"/>
        </w:r>
        <w:r>
          <w:instrText xml:space="preserve">PAGEREF 7253 \h</w:instrText>
        </w:r>
        <w:r>
          <w:fldChar w:fldCharType="end"/>
        </w:r>
      </w:hyperlink>
    </w:p>
    <w:p>
      <w:pPr>
        <w:tabs>
          <w:tab w:val="right" w:leader="dot" w:pos="9062"/>
        </w:tabs>
        <w:ind w:left="440"/>
      </w:pPr>
      <w:hyperlink w:anchor="_Toc7254" w:history="1">
        <w:r>
          <w:rPr>
            <w:rFonts w:ascii="IRNazanin" w:hAnsi="IRNazanin" w:eastAsia="IRNazanin" w:cs="IRNazanin"/>
            <w:color w:val="111111"/>
            <w:sz w:val="22"/>
            <w:szCs w:val="22"/>
            <w:b w:val="0"/>
            <w:bCs w:val="0"/>
            <w:i w:val="0"/>
            <w:iCs w:val="0"/>
          </w:rPr>
          <w:t>27</w:t>
        </w:r>
        <w:r>
          <w:tab/>
        </w:r>
        <w:r>
          <w:fldChar w:fldCharType="begin"/>
        </w:r>
        <w:r>
          <w:instrText xml:space="preserve">PAGEREF 7254 \h</w:instrText>
        </w:r>
        <w:r>
          <w:fldChar w:fldCharType="end"/>
        </w:r>
      </w:hyperlink>
    </w:p>
    <w:p>
      <w:pPr>
        <w:tabs>
          <w:tab w:val="right" w:leader="dot" w:pos="9062"/>
        </w:tabs>
        <w:ind w:left="440"/>
      </w:pPr>
      <w:hyperlink w:anchor="_Toc7255" w:history="1">
        <w:r>
          <w:rPr>
            <w:rFonts w:ascii="IRNazanin" w:hAnsi="IRNazanin" w:eastAsia="IRNazanin" w:cs="IRNazanin"/>
            <w:color w:val="111111"/>
            <w:sz w:val="22"/>
            <w:szCs w:val="22"/>
            <w:b w:val="0"/>
            <w:bCs w:val="0"/>
            <w:i w:val="0"/>
            <w:iCs w:val="0"/>
          </w:rPr>
          <w:t>28</w:t>
        </w:r>
        <w:r>
          <w:tab/>
        </w:r>
        <w:r>
          <w:fldChar w:fldCharType="begin"/>
        </w:r>
        <w:r>
          <w:instrText xml:space="preserve">PAGEREF 7255 \h</w:instrText>
        </w:r>
        <w:r>
          <w:fldChar w:fldCharType="end"/>
        </w:r>
      </w:hyperlink>
    </w:p>
    <w:p>
      <w:pPr>
        <w:tabs>
          <w:tab w:val="right" w:leader="dot" w:pos="9062"/>
        </w:tabs>
        <w:ind w:left="440"/>
      </w:pPr>
      <w:hyperlink w:anchor="_Toc7256" w:history="1">
        <w:r>
          <w:rPr>
            <w:rFonts w:ascii="IRNazanin" w:hAnsi="IRNazanin" w:eastAsia="IRNazanin" w:cs="IRNazanin"/>
            <w:color w:val="111111"/>
            <w:sz w:val="22"/>
            <w:szCs w:val="22"/>
            <w:b w:val="0"/>
            <w:bCs w:val="0"/>
            <w:i w:val="0"/>
            <w:iCs w:val="0"/>
          </w:rPr>
          <w:t>29</w:t>
        </w:r>
        <w:r>
          <w:tab/>
        </w:r>
        <w:r>
          <w:fldChar w:fldCharType="begin"/>
        </w:r>
        <w:r>
          <w:instrText xml:space="preserve">PAGEREF 7256 \h</w:instrText>
        </w:r>
        <w:r>
          <w:fldChar w:fldCharType="end"/>
        </w:r>
      </w:hyperlink>
    </w:p>
    <w:p>
      <w:pPr>
        <w:tabs>
          <w:tab w:val="right" w:leader="dot" w:pos="9062"/>
        </w:tabs>
        <w:ind w:left="440"/>
      </w:pPr>
      <w:hyperlink w:anchor="_Toc7257" w:history="1">
        <w:r>
          <w:rPr>
            <w:rFonts w:ascii="IRNazanin" w:hAnsi="IRNazanin" w:eastAsia="IRNazanin" w:cs="IRNazanin"/>
            <w:color w:val="111111"/>
            <w:sz w:val="22"/>
            <w:szCs w:val="22"/>
            <w:b w:val="0"/>
            <w:bCs w:val="0"/>
            <w:i w:val="0"/>
            <w:iCs w:val="0"/>
          </w:rPr>
          <w:t>30</w:t>
        </w:r>
        <w:r>
          <w:tab/>
        </w:r>
        <w:r>
          <w:fldChar w:fldCharType="begin"/>
        </w:r>
        <w:r>
          <w:instrText xml:space="preserve">PAGEREF 7257 \h</w:instrText>
        </w:r>
        <w:r>
          <w:fldChar w:fldCharType="end"/>
        </w:r>
      </w:hyperlink>
    </w:p>
    <w:p>
      <w:pPr>
        <w:tabs>
          <w:tab w:val="right" w:leader="dot" w:pos="9062"/>
        </w:tabs>
        <w:ind w:left="440"/>
      </w:pPr>
      <w:hyperlink w:anchor="_Toc7258" w:history="1">
        <w:r>
          <w:rPr>
            <w:rFonts w:ascii="IRNazanin" w:hAnsi="IRNazanin" w:eastAsia="IRNazanin" w:cs="IRNazanin"/>
            <w:color w:val="111111"/>
            <w:sz w:val="22"/>
            <w:szCs w:val="22"/>
            <w:b w:val="0"/>
            <w:bCs w:val="0"/>
            <w:i w:val="0"/>
            <w:iCs w:val="0"/>
          </w:rPr>
          <w:t>31</w:t>
        </w:r>
        <w:r>
          <w:tab/>
        </w:r>
        <w:r>
          <w:fldChar w:fldCharType="begin"/>
        </w:r>
        <w:r>
          <w:instrText xml:space="preserve">PAGEREF 7258 \h</w:instrText>
        </w:r>
        <w:r>
          <w:fldChar w:fldCharType="end"/>
        </w:r>
      </w:hyperlink>
    </w:p>
    <w:p>
      <w:pPr>
        <w:tabs>
          <w:tab w:val="right" w:leader="dot" w:pos="9062"/>
        </w:tabs>
        <w:ind w:left="440"/>
      </w:pPr>
      <w:hyperlink w:anchor="_Toc7259" w:history="1">
        <w:r>
          <w:rPr>
            <w:rFonts w:ascii="IRNazanin" w:hAnsi="IRNazanin" w:eastAsia="IRNazanin" w:cs="IRNazanin"/>
            <w:color w:val="111111"/>
            <w:sz w:val="22"/>
            <w:szCs w:val="22"/>
            <w:b w:val="0"/>
            <w:bCs w:val="0"/>
            <w:i w:val="0"/>
            <w:iCs w:val="0"/>
          </w:rPr>
          <w:t>32</w:t>
        </w:r>
        <w:r>
          <w:tab/>
        </w:r>
        <w:r>
          <w:fldChar w:fldCharType="begin"/>
        </w:r>
        <w:r>
          <w:instrText xml:space="preserve">PAGEREF 7259 \h</w:instrText>
        </w:r>
        <w:r>
          <w:fldChar w:fldCharType="end"/>
        </w:r>
      </w:hyperlink>
    </w:p>
    <w:p>
      <w:pPr>
        <w:tabs>
          <w:tab w:val="right" w:leader="dot" w:pos="9062"/>
        </w:tabs>
        <w:ind w:left="440"/>
      </w:pPr>
      <w:hyperlink w:anchor="_Toc7260" w:history="1">
        <w:r>
          <w:rPr>
            <w:rFonts w:ascii="IRNazanin" w:hAnsi="IRNazanin" w:eastAsia="IRNazanin" w:cs="IRNazanin"/>
            <w:color w:val="111111"/>
            <w:sz w:val="22"/>
            <w:szCs w:val="22"/>
            <w:b w:val="0"/>
            <w:bCs w:val="0"/>
            <w:i w:val="0"/>
            <w:iCs w:val="0"/>
          </w:rPr>
          <w:t>33</w:t>
        </w:r>
        <w:r>
          <w:tab/>
        </w:r>
        <w:r>
          <w:fldChar w:fldCharType="begin"/>
        </w:r>
        <w:r>
          <w:instrText xml:space="preserve">PAGEREF 7260 \h</w:instrText>
        </w:r>
        <w:r>
          <w:fldChar w:fldCharType="end"/>
        </w:r>
      </w:hyperlink>
    </w:p>
    <w:p>
      <w:pPr>
        <w:tabs>
          <w:tab w:val="right" w:leader="dot" w:pos="9062"/>
        </w:tabs>
        <w:ind w:left="440"/>
      </w:pPr>
      <w:hyperlink w:anchor="_Toc7261" w:history="1">
        <w:r>
          <w:rPr>
            <w:rFonts w:ascii="IRNazanin" w:hAnsi="IRNazanin" w:eastAsia="IRNazanin" w:cs="IRNazanin"/>
            <w:color w:val="111111"/>
            <w:sz w:val="22"/>
            <w:szCs w:val="22"/>
            <w:b w:val="0"/>
            <w:bCs w:val="0"/>
            <w:i w:val="0"/>
            <w:iCs w:val="0"/>
          </w:rPr>
          <w:t>34</w:t>
        </w:r>
        <w:r>
          <w:tab/>
        </w:r>
        <w:r>
          <w:fldChar w:fldCharType="begin"/>
        </w:r>
        <w:r>
          <w:instrText xml:space="preserve">PAGEREF 7261 \h</w:instrText>
        </w:r>
        <w:r>
          <w:fldChar w:fldCharType="end"/>
        </w:r>
      </w:hyperlink>
    </w:p>
    <w:p>
      <w:pPr>
        <w:tabs>
          <w:tab w:val="right" w:leader="dot" w:pos="9062"/>
        </w:tabs>
        <w:ind w:left="440"/>
      </w:pPr>
      <w:hyperlink w:anchor="_Toc7262" w:history="1">
        <w:r>
          <w:rPr>
            <w:rFonts w:ascii="IRNazanin" w:hAnsi="IRNazanin" w:eastAsia="IRNazanin" w:cs="IRNazanin"/>
            <w:color w:val="111111"/>
            <w:sz w:val="22"/>
            <w:szCs w:val="22"/>
            <w:b w:val="0"/>
            <w:bCs w:val="0"/>
            <w:i w:val="0"/>
            <w:iCs w:val="0"/>
          </w:rPr>
          <w:t>35</w:t>
        </w:r>
        <w:r>
          <w:tab/>
        </w:r>
        <w:r>
          <w:fldChar w:fldCharType="begin"/>
        </w:r>
        <w:r>
          <w:instrText xml:space="preserve">PAGEREF 7262 \h</w:instrText>
        </w:r>
        <w:r>
          <w:fldChar w:fldCharType="end"/>
        </w:r>
      </w:hyperlink>
    </w:p>
    <w:p>
      <w:pPr>
        <w:tabs>
          <w:tab w:val="right" w:leader="dot" w:pos="9062"/>
        </w:tabs>
        <w:ind w:left="440"/>
      </w:pPr>
      <w:hyperlink w:anchor="_Toc7263" w:history="1">
        <w:r>
          <w:rPr>
            <w:rFonts w:ascii="IRNazanin" w:hAnsi="IRNazanin" w:eastAsia="IRNazanin" w:cs="IRNazanin"/>
            <w:color w:val="111111"/>
            <w:sz w:val="22"/>
            <w:szCs w:val="22"/>
            <w:b w:val="0"/>
            <w:bCs w:val="0"/>
            <w:i w:val="0"/>
            <w:iCs w:val="0"/>
          </w:rPr>
          <w:t>36</w:t>
        </w:r>
        <w:r>
          <w:tab/>
        </w:r>
        <w:r>
          <w:fldChar w:fldCharType="begin"/>
        </w:r>
        <w:r>
          <w:instrText xml:space="preserve">PAGEREF 7263 \h</w:instrText>
        </w:r>
        <w:r>
          <w:fldChar w:fldCharType="end"/>
        </w:r>
      </w:hyperlink>
    </w:p>
    <w:p>
      <w:pPr>
        <w:tabs>
          <w:tab w:val="right" w:leader="dot" w:pos="9062"/>
        </w:tabs>
        <w:ind w:left="440"/>
      </w:pPr>
      <w:hyperlink w:anchor="_Toc7264" w:history="1">
        <w:r>
          <w:rPr>
            <w:rFonts w:ascii="IRNazanin" w:hAnsi="IRNazanin" w:eastAsia="IRNazanin" w:cs="IRNazanin"/>
            <w:color w:val="111111"/>
            <w:sz w:val="22"/>
            <w:szCs w:val="22"/>
            <w:b w:val="0"/>
            <w:bCs w:val="0"/>
            <w:i w:val="0"/>
            <w:iCs w:val="0"/>
          </w:rPr>
          <w:t>37</w:t>
        </w:r>
        <w:r>
          <w:tab/>
        </w:r>
        <w:r>
          <w:fldChar w:fldCharType="begin"/>
        </w:r>
        <w:r>
          <w:instrText xml:space="preserve">PAGEREF 7264 \h</w:instrText>
        </w:r>
        <w:r>
          <w:fldChar w:fldCharType="end"/>
        </w:r>
      </w:hyperlink>
    </w:p>
    <w:p>
      <w:pPr>
        <w:tabs>
          <w:tab w:val="right" w:leader="dot" w:pos="9062"/>
        </w:tabs>
        <w:ind w:left="440"/>
      </w:pPr>
      <w:hyperlink w:anchor="_Toc7265" w:history="1">
        <w:r>
          <w:rPr>
            <w:rFonts w:ascii="IRNazanin" w:hAnsi="IRNazanin" w:eastAsia="IRNazanin" w:cs="IRNazanin"/>
            <w:color w:val="111111"/>
            <w:sz w:val="22"/>
            <w:szCs w:val="22"/>
            <w:b w:val="0"/>
            <w:bCs w:val="0"/>
            <w:i w:val="0"/>
            <w:iCs w:val="0"/>
          </w:rPr>
          <w:t>38</w:t>
        </w:r>
        <w:r>
          <w:tab/>
        </w:r>
        <w:r>
          <w:fldChar w:fldCharType="begin"/>
        </w:r>
        <w:r>
          <w:instrText xml:space="preserve">PAGEREF 7265 \h</w:instrText>
        </w:r>
        <w:r>
          <w:fldChar w:fldCharType="end"/>
        </w:r>
      </w:hyperlink>
    </w:p>
    <w:p>
      <w:pPr>
        <w:tabs>
          <w:tab w:val="right" w:leader="dot" w:pos="9062"/>
        </w:tabs>
        <w:ind w:left="440"/>
      </w:pPr>
      <w:hyperlink w:anchor="_Toc7266" w:history="1">
        <w:r>
          <w:rPr>
            <w:rFonts w:ascii="IRNazanin" w:hAnsi="IRNazanin" w:eastAsia="IRNazanin" w:cs="IRNazanin"/>
            <w:color w:val="111111"/>
            <w:sz w:val="22"/>
            <w:szCs w:val="22"/>
            <w:b w:val="0"/>
            <w:bCs w:val="0"/>
            <w:i w:val="0"/>
            <w:iCs w:val="0"/>
          </w:rPr>
          <w:t>39</w:t>
        </w:r>
        <w:r>
          <w:tab/>
        </w:r>
        <w:r>
          <w:fldChar w:fldCharType="begin"/>
        </w:r>
        <w:r>
          <w:instrText xml:space="preserve">PAGEREF 7266 \h</w:instrText>
        </w:r>
        <w:r>
          <w:fldChar w:fldCharType="end"/>
        </w:r>
      </w:hyperlink>
    </w:p>
    <w:p>
      <w:pPr>
        <w:tabs>
          <w:tab w:val="right" w:leader="dot" w:pos="9062"/>
        </w:tabs>
        <w:ind w:left="440"/>
      </w:pPr>
      <w:hyperlink w:anchor="_Toc7267" w:history="1">
        <w:r>
          <w:rPr>
            <w:rFonts w:ascii="IRNazanin" w:hAnsi="IRNazanin" w:eastAsia="IRNazanin" w:cs="IRNazanin"/>
            <w:color w:val="111111"/>
            <w:sz w:val="22"/>
            <w:szCs w:val="22"/>
            <w:b w:val="0"/>
            <w:bCs w:val="0"/>
            <w:i w:val="0"/>
            <w:iCs w:val="0"/>
          </w:rPr>
          <w:t>40</w:t>
        </w:r>
        <w:r>
          <w:tab/>
        </w:r>
        <w:r>
          <w:fldChar w:fldCharType="begin"/>
        </w:r>
        <w:r>
          <w:instrText xml:space="preserve">PAGEREF 7267 \h</w:instrText>
        </w:r>
        <w:r>
          <w:fldChar w:fldCharType="end"/>
        </w:r>
      </w:hyperlink>
    </w:p>
    <w:p>
      <w:pPr>
        <w:tabs>
          <w:tab w:val="right" w:leader="dot" w:pos="9062"/>
        </w:tabs>
        <w:ind w:left="440"/>
      </w:pPr>
      <w:hyperlink w:anchor="_Toc7268" w:history="1">
        <w:r>
          <w:rPr>
            <w:rFonts w:ascii="IRNazanin" w:hAnsi="IRNazanin" w:eastAsia="IRNazanin" w:cs="IRNazanin"/>
            <w:color w:val="111111"/>
            <w:sz w:val="22"/>
            <w:szCs w:val="22"/>
            <w:b w:val="0"/>
            <w:bCs w:val="0"/>
            <w:i w:val="0"/>
            <w:iCs w:val="0"/>
          </w:rPr>
          <w:t>41</w:t>
        </w:r>
        <w:r>
          <w:tab/>
        </w:r>
        <w:r>
          <w:fldChar w:fldCharType="begin"/>
        </w:r>
        <w:r>
          <w:instrText xml:space="preserve">PAGEREF 7268 \h</w:instrText>
        </w:r>
        <w:r>
          <w:fldChar w:fldCharType="end"/>
        </w:r>
      </w:hyperlink>
    </w:p>
    <w:p>
      <w:pPr>
        <w:tabs>
          <w:tab w:val="right" w:leader="dot" w:pos="9062"/>
        </w:tabs>
        <w:ind w:left="440"/>
      </w:pPr>
      <w:hyperlink w:anchor="_Toc7269" w:history="1">
        <w:r>
          <w:rPr>
            <w:rFonts w:ascii="IRNazanin" w:hAnsi="IRNazanin" w:eastAsia="IRNazanin" w:cs="IRNazanin"/>
            <w:color w:val="111111"/>
            <w:sz w:val="22"/>
            <w:szCs w:val="22"/>
            <w:b w:val="0"/>
            <w:bCs w:val="0"/>
            <w:i w:val="0"/>
            <w:iCs w:val="0"/>
          </w:rPr>
          <w:t>42</w:t>
        </w:r>
        <w:r>
          <w:tab/>
        </w:r>
        <w:r>
          <w:fldChar w:fldCharType="begin"/>
        </w:r>
        <w:r>
          <w:instrText xml:space="preserve">PAGEREF 7269 \h</w:instrText>
        </w:r>
        <w:r>
          <w:fldChar w:fldCharType="end"/>
        </w:r>
      </w:hyperlink>
    </w:p>
    <w:p>
      <w:pPr>
        <w:tabs>
          <w:tab w:val="right" w:leader="dot" w:pos="9062"/>
        </w:tabs>
        <w:ind w:left="440"/>
      </w:pPr>
      <w:hyperlink w:anchor="_Toc7270" w:history="1">
        <w:r>
          <w:rPr>
            <w:rFonts w:ascii="IRNazanin" w:hAnsi="IRNazanin" w:eastAsia="IRNazanin" w:cs="IRNazanin"/>
            <w:color w:val="111111"/>
            <w:sz w:val="22"/>
            <w:szCs w:val="22"/>
            <w:b w:val="0"/>
            <w:bCs w:val="0"/>
            <w:i w:val="0"/>
            <w:iCs w:val="0"/>
          </w:rPr>
          <w:t>43</w:t>
        </w:r>
        <w:r>
          <w:tab/>
        </w:r>
        <w:r>
          <w:fldChar w:fldCharType="begin"/>
        </w:r>
        <w:r>
          <w:instrText xml:space="preserve">PAGEREF 7270 \h</w:instrText>
        </w:r>
        <w:r>
          <w:fldChar w:fldCharType="end"/>
        </w:r>
      </w:hyperlink>
    </w:p>
    <w:p>
      <w:pPr>
        <w:tabs>
          <w:tab w:val="right" w:leader="dot" w:pos="9062"/>
        </w:tabs>
        <w:ind w:left="440"/>
      </w:pPr>
      <w:hyperlink w:anchor="_Toc7271" w:history="1">
        <w:r>
          <w:rPr>
            <w:rFonts w:ascii="IRNazanin" w:hAnsi="IRNazanin" w:eastAsia="IRNazanin" w:cs="IRNazanin"/>
            <w:color w:val="111111"/>
            <w:sz w:val="22"/>
            <w:szCs w:val="22"/>
            <w:b w:val="0"/>
            <w:bCs w:val="0"/>
            <w:i w:val="0"/>
            <w:iCs w:val="0"/>
          </w:rPr>
          <w:t>44</w:t>
        </w:r>
        <w:r>
          <w:tab/>
        </w:r>
        <w:r>
          <w:fldChar w:fldCharType="begin"/>
        </w:r>
        <w:r>
          <w:instrText xml:space="preserve">PAGEREF 7271 \h</w:instrText>
        </w:r>
        <w:r>
          <w:fldChar w:fldCharType="end"/>
        </w:r>
      </w:hyperlink>
    </w:p>
    <w:p>
      <w:pPr>
        <w:tabs>
          <w:tab w:val="right" w:leader="dot" w:pos="9062"/>
        </w:tabs>
        <w:ind w:left="440"/>
      </w:pPr>
      <w:hyperlink w:anchor="_Toc7272" w:history="1">
        <w:r>
          <w:rPr>
            <w:rFonts w:ascii="IRNazanin" w:hAnsi="IRNazanin" w:eastAsia="IRNazanin" w:cs="IRNazanin"/>
            <w:color w:val="111111"/>
            <w:sz w:val="22"/>
            <w:szCs w:val="22"/>
            <w:b w:val="0"/>
            <w:bCs w:val="0"/>
            <w:i w:val="0"/>
            <w:iCs w:val="0"/>
          </w:rPr>
          <w:t>45</w:t>
        </w:r>
        <w:r>
          <w:tab/>
        </w:r>
        <w:r>
          <w:fldChar w:fldCharType="begin"/>
        </w:r>
        <w:r>
          <w:instrText xml:space="preserve">PAGEREF 7272 \h</w:instrText>
        </w:r>
        <w:r>
          <w:fldChar w:fldCharType="end"/>
        </w:r>
      </w:hyperlink>
    </w:p>
    <w:p>
      <w:pPr>
        <w:tabs>
          <w:tab w:val="right" w:leader="dot" w:pos="9062"/>
        </w:tabs>
        <w:ind w:left="440"/>
      </w:pPr>
      <w:hyperlink w:anchor="_Toc7273" w:history="1">
        <w:r>
          <w:rPr>
            <w:rFonts w:ascii="IRNazanin" w:hAnsi="IRNazanin" w:eastAsia="IRNazanin" w:cs="IRNazanin"/>
            <w:color w:val="111111"/>
            <w:sz w:val="22"/>
            <w:szCs w:val="22"/>
            <w:b w:val="0"/>
            <w:bCs w:val="0"/>
            <w:i w:val="0"/>
            <w:iCs w:val="0"/>
          </w:rPr>
          <w:t>46</w:t>
        </w:r>
        <w:r>
          <w:tab/>
        </w:r>
        <w:r>
          <w:fldChar w:fldCharType="begin"/>
        </w:r>
        <w:r>
          <w:instrText xml:space="preserve">PAGEREF 7273 \h</w:instrText>
        </w:r>
        <w:r>
          <w:fldChar w:fldCharType="end"/>
        </w:r>
      </w:hyperlink>
    </w:p>
    <w:p>
      <w:pPr>
        <w:tabs>
          <w:tab w:val="right" w:leader="dot" w:pos="9062"/>
        </w:tabs>
        <w:ind w:left="440"/>
      </w:pPr>
      <w:hyperlink w:anchor="_Toc7274" w:history="1">
        <w:r>
          <w:rPr>
            <w:rFonts w:ascii="IRNazanin" w:hAnsi="IRNazanin" w:eastAsia="IRNazanin" w:cs="IRNazanin"/>
            <w:color w:val="111111"/>
            <w:sz w:val="22"/>
            <w:szCs w:val="22"/>
            <w:b w:val="0"/>
            <w:bCs w:val="0"/>
            <w:i w:val="0"/>
            <w:iCs w:val="0"/>
          </w:rPr>
          <w:t>47</w:t>
        </w:r>
        <w:r>
          <w:tab/>
        </w:r>
        <w:r>
          <w:fldChar w:fldCharType="begin"/>
        </w:r>
        <w:r>
          <w:instrText xml:space="preserve">PAGEREF 7274 \h</w:instrText>
        </w:r>
        <w:r>
          <w:fldChar w:fldCharType="end"/>
        </w:r>
      </w:hyperlink>
    </w:p>
    <w:p>
      <w:pPr>
        <w:tabs>
          <w:tab w:val="right" w:leader="dot" w:pos="9062"/>
        </w:tabs>
        <w:ind w:left="440"/>
      </w:pPr>
      <w:hyperlink w:anchor="_Toc7275" w:history="1">
        <w:r>
          <w:rPr>
            <w:rFonts w:ascii="IRNazanin" w:hAnsi="IRNazanin" w:eastAsia="IRNazanin" w:cs="IRNazanin"/>
            <w:color w:val="111111"/>
            <w:sz w:val="22"/>
            <w:szCs w:val="22"/>
            <w:b w:val="0"/>
            <w:bCs w:val="0"/>
            <w:i w:val="0"/>
            <w:iCs w:val="0"/>
          </w:rPr>
          <w:t>48</w:t>
        </w:r>
        <w:r>
          <w:tab/>
        </w:r>
        <w:r>
          <w:fldChar w:fldCharType="begin"/>
        </w:r>
        <w:r>
          <w:instrText xml:space="preserve">PAGEREF 7275 \h</w:instrText>
        </w:r>
        <w:r>
          <w:fldChar w:fldCharType="end"/>
        </w:r>
      </w:hyperlink>
    </w:p>
    <w:p>
      <w:pPr>
        <w:tabs>
          <w:tab w:val="right" w:leader="dot" w:pos="9062"/>
        </w:tabs>
        <w:ind w:left="440"/>
      </w:pPr>
      <w:hyperlink w:anchor="_Toc7276" w:history="1">
        <w:r>
          <w:rPr>
            <w:rFonts w:ascii="IRNazanin" w:hAnsi="IRNazanin" w:eastAsia="IRNazanin" w:cs="IRNazanin"/>
            <w:color w:val="111111"/>
            <w:sz w:val="22"/>
            <w:szCs w:val="22"/>
            <w:b w:val="0"/>
            <w:bCs w:val="0"/>
            <w:i w:val="0"/>
            <w:iCs w:val="0"/>
          </w:rPr>
          <w:t>49</w:t>
        </w:r>
        <w:r>
          <w:tab/>
        </w:r>
        <w:r>
          <w:fldChar w:fldCharType="begin"/>
        </w:r>
        <w:r>
          <w:instrText xml:space="preserve">PAGEREF 7276 \h</w:instrText>
        </w:r>
        <w:r>
          <w:fldChar w:fldCharType="end"/>
        </w:r>
      </w:hyperlink>
    </w:p>
    <w:p>
      <w:pPr>
        <w:tabs>
          <w:tab w:val="right" w:leader="dot" w:pos="9062"/>
        </w:tabs>
        <w:ind w:left="440"/>
      </w:pPr>
      <w:hyperlink w:anchor="_Toc7277" w:history="1">
        <w:r>
          <w:rPr>
            <w:rFonts w:ascii="IRNazanin" w:hAnsi="IRNazanin" w:eastAsia="IRNazanin" w:cs="IRNazanin"/>
            <w:color w:val="111111"/>
            <w:sz w:val="22"/>
            <w:szCs w:val="22"/>
            <w:b w:val="0"/>
            <w:bCs w:val="0"/>
            <w:i w:val="0"/>
            <w:iCs w:val="0"/>
          </w:rPr>
          <w:t>50</w:t>
        </w:r>
        <w:r>
          <w:tab/>
        </w:r>
        <w:r>
          <w:fldChar w:fldCharType="begin"/>
        </w:r>
        <w:r>
          <w:instrText xml:space="preserve">PAGEREF 7277 \h</w:instrText>
        </w:r>
        <w:r>
          <w:fldChar w:fldCharType="end"/>
        </w:r>
      </w:hyperlink>
    </w:p>
    <w:p>
      <w:pPr>
        <w:tabs>
          <w:tab w:val="right" w:leader="dot" w:pos="9062"/>
        </w:tabs>
        <w:ind w:left="440"/>
      </w:pPr>
      <w:hyperlink w:anchor="_Toc7278" w:history="1">
        <w:r>
          <w:rPr>
            <w:rFonts w:ascii="IRNazanin" w:hAnsi="IRNazanin" w:eastAsia="IRNazanin" w:cs="IRNazanin"/>
            <w:color w:val="111111"/>
            <w:sz w:val="22"/>
            <w:szCs w:val="22"/>
            <w:b w:val="0"/>
            <w:bCs w:val="0"/>
            <w:i w:val="0"/>
            <w:iCs w:val="0"/>
          </w:rPr>
          <w:t>51</w:t>
        </w:r>
        <w:r>
          <w:tab/>
        </w:r>
        <w:r>
          <w:fldChar w:fldCharType="begin"/>
        </w:r>
        <w:r>
          <w:instrText xml:space="preserve">PAGEREF 7278 \h</w:instrText>
        </w:r>
        <w:r>
          <w:fldChar w:fldCharType="end"/>
        </w:r>
      </w:hyperlink>
    </w:p>
    <w:p>
      <w:pPr>
        <w:tabs>
          <w:tab w:val="right" w:leader="dot" w:pos="9062"/>
        </w:tabs>
        <w:ind w:left="440"/>
      </w:pPr>
      <w:hyperlink w:anchor="_Toc7279" w:history="1">
        <w:r>
          <w:rPr>
            <w:rFonts w:ascii="IRNazanin" w:hAnsi="IRNazanin" w:eastAsia="IRNazanin" w:cs="IRNazanin"/>
            <w:color w:val="111111"/>
            <w:sz w:val="22"/>
            <w:szCs w:val="22"/>
            <w:b w:val="0"/>
            <w:bCs w:val="0"/>
            <w:i w:val="0"/>
            <w:iCs w:val="0"/>
          </w:rPr>
          <w:t>52</w:t>
        </w:r>
        <w:r>
          <w:tab/>
        </w:r>
        <w:r>
          <w:fldChar w:fldCharType="begin"/>
        </w:r>
        <w:r>
          <w:instrText xml:space="preserve">PAGEREF 7279 \h</w:instrText>
        </w:r>
        <w:r>
          <w:fldChar w:fldCharType="end"/>
        </w:r>
      </w:hyperlink>
    </w:p>
    <w:p>
      <w:pPr>
        <w:tabs>
          <w:tab w:val="right" w:leader="dot" w:pos="9062"/>
        </w:tabs>
        <w:ind w:left="440"/>
      </w:pPr>
      <w:hyperlink w:anchor="_Toc7280" w:history="1">
        <w:r>
          <w:rPr>
            <w:rFonts w:ascii="IRNazanin" w:hAnsi="IRNazanin" w:eastAsia="IRNazanin" w:cs="IRNazanin"/>
            <w:color w:val="111111"/>
            <w:sz w:val="22"/>
            <w:szCs w:val="22"/>
            <w:b w:val="0"/>
            <w:bCs w:val="0"/>
            <w:i w:val="0"/>
            <w:iCs w:val="0"/>
          </w:rPr>
          <w:t>53</w:t>
        </w:r>
        <w:r>
          <w:tab/>
        </w:r>
        <w:r>
          <w:fldChar w:fldCharType="begin"/>
        </w:r>
        <w:r>
          <w:instrText xml:space="preserve">PAGEREF 7280 \h</w:instrText>
        </w:r>
        <w:r>
          <w:fldChar w:fldCharType="end"/>
        </w:r>
      </w:hyperlink>
    </w:p>
    <w:p>
      <w:pPr>
        <w:tabs>
          <w:tab w:val="right" w:leader="dot" w:pos="9062"/>
        </w:tabs>
        <w:ind w:left="440"/>
      </w:pPr>
      <w:hyperlink w:anchor="_Toc7281" w:history="1">
        <w:r>
          <w:rPr>
            <w:rFonts w:ascii="IRNazanin" w:hAnsi="IRNazanin" w:eastAsia="IRNazanin" w:cs="IRNazanin"/>
            <w:color w:val="111111"/>
            <w:sz w:val="22"/>
            <w:szCs w:val="22"/>
            <w:b w:val="0"/>
            <w:bCs w:val="0"/>
            <w:i w:val="0"/>
            <w:iCs w:val="0"/>
          </w:rPr>
          <w:t>54</w:t>
        </w:r>
        <w:r>
          <w:tab/>
        </w:r>
        <w:r>
          <w:fldChar w:fldCharType="begin"/>
        </w:r>
        <w:r>
          <w:instrText xml:space="preserve">PAGEREF 7281 \h</w:instrText>
        </w:r>
        <w:r>
          <w:fldChar w:fldCharType="end"/>
        </w:r>
      </w:hyperlink>
    </w:p>
    <w:p>
      <w:pPr>
        <w:tabs>
          <w:tab w:val="right" w:leader="dot" w:pos="9062"/>
        </w:tabs>
        <w:ind w:left="440"/>
      </w:pPr>
      <w:hyperlink w:anchor="_Toc7282" w:history="1">
        <w:r>
          <w:rPr>
            <w:rFonts w:ascii="IRNazanin" w:hAnsi="IRNazanin" w:eastAsia="IRNazanin" w:cs="IRNazanin"/>
            <w:color w:val="111111"/>
            <w:sz w:val="22"/>
            <w:szCs w:val="22"/>
            <w:b w:val="0"/>
            <w:bCs w:val="0"/>
            <w:i w:val="0"/>
            <w:iCs w:val="0"/>
          </w:rPr>
          <w:t>55</w:t>
        </w:r>
        <w:r>
          <w:tab/>
        </w:r>
        <w:r>
          <w:fldChar w:fldCharType="begin"/>
        </w:r>
        <w:r>
          <w:instrText xml:space="preserve">PAGEREF 7282 \h</w:instrText>
        </w:r>
        <w:r>
          <w:fldChar w:fldCharType="end"/>
        </w:r>
      </w:hyperlink>
    </w:p>
    <w:p>
      <w:pPr>
        <w:tabs>
          <w:tab w:val="right" w:leader="dot" w:pos="9062"/>
        </w:tabs>
        <w:ind w:left="440"/>
      </w:pPr>
      <w:hyperlink w:anchor="_Toc7283" w:history="1">
        <w:r>
          <w:rPr>
            <w:rFonts w:ascii="IRNazanin" w:hAnsi="IRNazanin" w:eastAsia="IRNazanin" w:cs="IRNazanin"/>
            <w:color w:val="111111"/>
            <w:sz w:val="22"/>
            <w:szCs w:val="22"/>
            <w:b w:val="0"/>
            <w:bCs w:val="0"/>
            <w:i w:val="0"/>
            <w:iCs w:val="0"/>
          </w:rPr>
          <w:t>56</w:t>
        </w:r>
        <w:r>
          <w:tab/>
        </w:r>
        <w:r>
          <w:fldChar w:fldCharType="begin"/>
        </w:r>
        <w:r>
          <w:instrText xml:space="preserve">PAGEREF 7283 \h</w:instrText>
        </w:r>
        <w:r>
          <w:fldChar w:fldCharType="end"/>
        </w:r>
      </w:hyperlink>
    </w:p>
    <w:p>
      <w:pPr>
        <w:tabs>
          <w:tab w:val="right" w:leader="dot" w:pos="9062"/>
        </w:tabs>
        <w:ind w:left="440"/>
      </w:pPr>
      <w:hyperlink w:anchor="_Toc7284" w:history="1">
        <w:r>
          <w:rPr>
            <w:rFonts w:ascii="IRNazanin" w:hAnsi="IRNazanin" w:eastAsia="IRNazanin" w:cs="IRNazanin"/>
            <w:color w:val="111111"/>
            <w:sz w:val="22"/>
            <w:szCs w:val="22"/>
            <w:b w:val="0"/>
            <w:bCs w:val="0"/>
            <w:i w:val="0"/>
            <w:iCs w:val="0"/>
          </w:rPr>
          <w:t>57</w:t>
        </w:r>
        <w:r>
          <w:tab/>
        </w:r>
        <w:r>
          <w:fldChar w:fldCharType="begin"/>
        </w:r>
        <w:r>
          <w:instrText xml:space="preserve">PAGEREF 7284 \h</w:instrText>
        </w:r>
        <w:r>
          <w:fldChar w:fldCharType="end"/>
        </w:r>
      </w:hyperlink>
    </w:p>
    <w:p>
      <w:pPr>
        <w:tabs>
          <w:tab w:val="right" w:leader="dot" w:pos="9062"/>
        </w:tabs>
        <w:ind w:left="440"/>
      </w:pPr>
      <w:hyperlink w:anchor="_Toc7285" w:history="1">
        <w:r>
          <w:rPr>
            <w:rFonts w:ascii="IRNazanin" w:hAnsi="IRNazanin" w:eastAsia="IRNazanin" w:cs="IRNazanin"/>
            <w:color w:val="111111"/>
            <w:sz w:val="22"/>
            <w:szCs w:val="22"/>
            <w:b w:val="0"/>
            <w:bCs w:val="0"/>
            <w:i w:val="0"/>
            <w:iCs w:val="0"/>
          </w:rPr>
          <w:t>58</w:t>
        </w:r>
        <w:r>
          <w:tab/>
        </w:r>
        <w:r>
          <w:fldChar w:fldCharType="begin"/>
        </w:r>
        <w:r>
          <w:instrText xml:space="preserve">PAGEREF 7285 \h</w:instrText>
        </w:r>
        <w:r>
          <w:fldChar w:fldCharType="end"/>
        </w:r>
      </w:hyperlink>
    </w:p>
    <w:p>
      <w:pPr>
        <w:tabs>
          <w:tab w:val="right" w:leader="dot" w:pos="9062"/>
        </w:tabs>
        <w:ind w:left="440"/>
      </w:pPr>
      <w:hyperlink w:anchor="_Toc7286" w:history="1">
        <w:r>
          <w:rPr>
            <w:rFonts w:ascii="IRNazanin" w:hAnsi="IRNazanin" w:eastAsia="IRNazanin" w:cs="IRNazanin"/>
            <w:color w:val="111111"/>
            <w:sz w:val="22"/>
            <w:szCs w:val="22"/>
            <w:b w:val="0"/>
            <w:bCs w:val="0"/>
            <w:i w:val="0"/>
            <w:iCs w:val="0"/>
          </w:rPr>
          <w:t>59</w:t>
        </w:r>
        <w:r>
          <w:tab/>
        </w:r>
        <w:r>
          <w:fldChar w:fldCharType="begin"/>
        </w:r>
        <w:r>
          <w:instrText xml:space="preserve">PAGEREF 7286 \h</w:instrText>
        </w:r>
        <w:r>
          <w:fldChar w:fldCharType="end"/>
        </w:r>
      </w:hyperlink>
    </w:p>
    <w:p>
      <w:pPr>
        <w:tabs>
          <w:tab w:val="right" w:leader="dot" w:pos="9062"/>
        </w:tabs>
        <w:ind w:left="440"/>
      </w:pPr>
      <w:hyperlink w:anchor="_Toc7287" w:history="1">
        <w:r>
          <w:rPr>
            <w:rFonts w:ascii="IRNazanin" w:hAnsi="IRNazanin" w:eastAsia="IRNazanin" w:cs="IRNazanin"/>
            <w:color w:val="111111"/>
            <w:sz w:val="22"/>
            <w:szCs w:val="22"/>
            <w:b w:val="0"/>
            <w:bCs w:val="0"/>
            <w:i w:val="0"/>
            <w:iCs w:val="0"/>
          </w:rPr>
          <w:t>60</w:t>
        </w:r>
        <w:r>
          <w:tab/>
        </w:r>
        <w:r>
          <w:fldChar w:fldCharType="begin"/>
        </w:r>
        <w:r>
          <w:instrText xml:space="preserve">PAGEREF 7287 \h</w:instrText>
        </w:r>
        <w:r>
          <w:fldChar w:fldCharType="end"/>
        </w:r>
      </w:hyperlink>
    </w:p>
    <w:p>
      <w:pPr>
        <w:tabs>
          <w:tab w:val="right" w:leader="dot" w:pos="9062"/>
        </w:tabs>
        <w:ind w:left="440"/>
      </w:pPr>
      <w:hyperlink w:anchor="_Toc7288" w:history="1">
        <w:r>
          <w:rPr>
            <w:rFonts w:ascii="IRNazanin" w:hAnsi="IRNazanin" w:eastAsia="IRNazanin" w:cs="IRNazanin"/>
            <w:color w:val="111111"/>
            <w:sz w:val="22"/>
            <w:szCs w:val="22"/>
            <w:b w:val="0"/>
            <w:bCs w:val="0"/>
            <w:i w:val="0"/>
            <w:iCs w:val="0"/>
          </w:rPr>
          <w:t>61</w:t>
        </w:r>
        <w:r>
          <w:tab/>
        </w:r>
        <w:r>
          <w:fldChar w:fldCharType="begin"/>
        </w:r>
        <w:r>
          <w:instrText xml:space="preserve">PAGEREF 7288 \h</w:instrText>
        </w:r>
        <w:r>
          <w:fldChar w:fldCharType="end"/>
        </w:r>
      </w:hyperlink>
    </w:p>
    <w:p>
      <w:pPr>
        <w:tabs>
          <w:tab w:val="right" w:leader="dot" w:pos="9062"/>
        </w:tabs>
        <w:ind w:left="440"/>
      </w:pPr>
      <w:hyperlink w:anchor="_Toc7289" w:history="1">
        <w:r>
          <w:rPr>
            <w:rFonts w:ascii="IRNazanin" w:hAnsi="IRNazanin" w:eastAsia="IRNazanin" w:cs="IRNazanin"/>
            <w:color w:val="111111"/>
            <w:sz w:val="22"/>
            <w:szCs w:val="22"/>
            <w:b w:val="0"/>
            <w:bCs w:val="0"/>
            <w:i w:val="0"/>
            <w:iCs w:val="0"/>
          </w:rPr>
          <w:t>62</w:t>
        </w:r>
        <w:r>
          <w:tab/>
        </w:r>
        <w:r>
          <w:fldChar w:fldCharType="begin"/>
        </w:r>
        <w:r>
          <w:instrText xml:space="preserve">PAGEREF 7289 \h</w:instrText>
        </w:r>
        <w:r>
          <w:fldChar w:fldCharType="end"/>
        </w:r>
      </w:hyperlink>
    </w:p>
    <w:p>
      <w:pPr>
        <w:tabs>
          <w:tab w:val="right" w:leader="dot" w:pos="9062"/>
        </w:tabs>
        <w:ind w:left="440"/>
      </w:pPr>
      <w:hyperlink w:anchor="_Toc7290" w:history="1">
        <w:r>
          <w:rPr>
            <w:rFonts w:ascii="IRNazanin" w:hAnsi="IRNazanin" w:eastAsia="IRNazanin" w:cs="IRNazanin"/>
            <w:color w:val="111111"/>
            <w:sz w:val="22"/>
            <w:szCs w:val="22"/>
            <w:b w:val="0"/>
            <w:bCs w:val="0"/>
            <w:i w:val="0"/>
            <w:iCs w:val="0"/>
          </w:rPr>
          <w:t>63</w:t>
        </w:r>
        <w:r>
          <w:tab/>
        </w:r>
        <w:r>
          <w:fldChar w:fldCharType="begin"/>
        </w:r>
        <w:r>
          <w:instrText xml:space="preserve">PAGEREF 7290 \h</w:instrText>
        </w:r>
        <w:r>
          <w:fldChar w:fldCharType="end"/>
        </w:r>
      </w:hyperlink>
    </w:p>
    <w:p>
      <w:pPr>
        <w:tabs>
          <w:tab w:val="right" w:leader="dot" w:pos="9062"/>
        </w:tabs>
        <w:ind w:left="220"/>
      </w:pPr>
      <w:hyperlink w:anchor="_Toc7291" w:history="1">
        <w:r>
          <w:rPr>
            <w:rFonts w:ascii="IRNazanin" w:hAnsi="IRNazanin" w:eastAsia="IRNazanin" w:cs="IRNazanin"/>
            <w:color w:val="111111"/>
            <w:sz w:val="22"/>
            <w:szCs w:val="22"/>
            <w:b w:val="0"/>
            <w:bCs w:val="0"/>
            <w:i w:val="0"/>
            <w:iCs w:val="0"/>
          </w:rPr>
          <w:t>الفصل الثّامن و السّتّون :حرف الكاف بلفظ كلّما و كما</w:t>
        </w:r>
        <w:r>
          <w:tab/>
        </w:r>
        <w:r>
          <w:fldChar w:fldCharType="begin"/>
        </w:r>
        <w:r>
          <w:instrText xml:space="preserve">PAGEREF 7291 \h</w:instrText>
        </w:r>
        <w:r>
          <w:fldChar w:fldCharType="end"/>
        </w:r>
      </w:hyperlink>
    </w:p>
    <w:p>
      <w:pPr>
        <w:tabs>
          <w:tab w:val="right" w:leader="dot" w:pos="9062"/>
        </w:tabs>
        <w:ind w:left="440"/>
      </w:pPr>
      <w:hyperlink w:anchor="_Toc7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7292 \h</w:instrText>
        </w:r>
        <w:r>
          <w:fldChar w:fldCharType="end"/>
        </w:r>
      </w:hyperlink>
    </w:p>
    <w:p>
      <w:pPr>
        <w:tabs>
          <w:tab w:val="right" w:leader="dot" w:pos="9062"/>
        </w:tabs>
        <w:ind w:left="440"/>
      </w:pPr>
      <w:hyperlink w:anchor="_Toc7293" w:history="1">
        <w:r>
          <w:rPr>
            <w:rFonts w:ascii="IRNazanin" w:hAnsi="IRNazanin" w:eastAsia="IRNazanin" w:cs="IRNazanin"/>
            <w:color w:val="111111"/>
            <w:sz w:val="22"/>
            <w:szCs w:val="22"/>
            <w:b w:val="0"/>
            <w:bCs w:val="0"/>
            <w:i w:val="0"/>
            <w:iCs w:val="0"/>
          </w:rPr>
          <w:t>1</w:t>
        </w:r>
        <w:r>
          <w:tab/>
        </w:r>
        <w:r>
          <w:fldChar w:fldCharType="begin"/>
        </w:r>
        <w:r>
          <w:instrText xml:space="preserve">PAGEREF 7293 \h</w:instrText>
        </w:r>
        <w:r>
          <w:fldChar w:fldCharType="end"/>
        </w:r>
      </w:hyperlink>
    </w:p>
    <w:p>
      <w:pPr>
        <w:tabs>
          <w:tab w:val="right" w:leader="dot" w:pos="9062"/>
        </w:tabs>
        <w:ind w:left="440"/>
      </w:pPr>
      <w:hyperlink w:anchor="_Toc7294" w:history="1">
        <w:r>
          <w:rPr>
            <w:rFonts w:ascii="IRNazanin" w:hAnsi="IRNazanin" w:eastAsia="IRNazanin" w:cs="IRNazanin"/>
            <w:color w:val="111111"/>
            <w:sz w:val="22"/>
            <w:szCs w:val="22"/>
            <w:b w:val="0"/>
            <w:bCs w:val="0"/>
            <w:i w:val="0"/>
            <w:iCs w:val="0"/>
          </w:rPr>
          <w:t>2</w:t>
        </w:r>
        <w:r>
          <w:tab/>
        </w:r>
        <w:r>
          <w:fldChar w:fldCharType="begin"/>
        </w:r>
        <w:r>
          <w:instrText xml:space="preserve">PAGEREF 7294 \h</w:instrText>
        </w:r>
        <w:r>
          <w:fldChar w:fldCharType="end"/>
        </w:r>
      </w:hyperlink>
    </w:p>
    <w:p>
      <w:pPr>
        <w:tabs>
          <w:tab w:val="right" w:leader="dot" w:pos="9062"/>
        </w:tabs>
        <w:ind w:left="440"/>
      </w:pPr>
      <w:hyperlink w:anchor="_Toc7295" w:history="1">
        <w:r>
          <w:rPr>
            <w:rFonts w:ascii="IRNazanin" w:hAnsi="IRNazanin" w:eastAsia="IRNazanin" w:cs="IRNazanin"/>
            <w:color w:val="111111"/>
            <w:sz w:val="22"/>
            <w:szCs w:val="22"/>
            <w:b w:val="0"/>
            <w:bCs w:val="0"/>
            <w:i w:val="0"/>
            <w:iCs w:val="0"/>
          </w:rPr>
          <w:t>3</w:t>
        </w:r>
        <w:r>
          <w:tab/>
        </w:r>
        <w:r>
          <w:fldChar w:fldCharType="begin"/>
        </w:r>
        <w:r>
          <w:instrText xml:space="preserve">PAGEREF 7295 \h</w:instrText>
        </w:r>
        <w:r>
          <w:fldChar w:fldCharType="end"/>
        </w:r>
      </w:hyperlink>
    </w:p>
    <w:p>
      <w:pPr>
        <w:tabs>
          <w:tab w:val="right" w:leader="dot" w:pos="9062"/>
        </w:tabs>
        <w:ind w:left="440"/>
      </w:pPr>
      <w:hyperlink w:anchor="_Toc7296" w:history="1">
        <w:r>
          <w:rPr>
            <w:rFonts w:ascii="IRNazanin" w:hAnsi="IRNazanin" w:eastAsia="IRNazanin" w:cs="IRNazanin"/>
            <w:color w:val="111111"/>
            <w:sz w:val="22"/>
            <w:szCs w:val="22"/>
            <w:b w:val="0"/>
            <w:bCs w:val="0"/>
            <w:i w:val="0"/>
            <w:iCs w:val="0"/>
          </w:rPr>
          <w:t>4</w:t>
        </w:r>
        <w:r>
          <w:tab/>
        </w:r>
        <w:r>
          <w:fldChar w:fldCharType="begin"/>
        </w:r>
        <w:r>
          <w:instrText xml:space="preserve">PAGEREF 7296 \h</w:instrText>
        </w:r>
        <w:r>
          <w:fldChar w:fldCharType="end"/>
        </w:r>
      </w:hyperlink>
    </w:p>
    <w:p>
      <w:pPr>
        <w:tabs>
          <w:tab w:val="right" w:leader="dot" w:pos="9062"/>
        </w:tabs>
        <w:ind w:left="440"/>
      </w:pPr>
      <w:hyperlink w:anchor="_Toc7297" w:history="1">
        <w:r>
          <w:rPr>
            <w:rFonts w:ascii="IRNazanin" w:hAnsi="IRNazanin" w:eastAsia="IRNazanin" w:cs="IRNazanin"/>
            <w:color w:val="111111"/>
            <w:sz w:val="22"/>
            <w:szCs w:val="22"/>
            <w:b w:val="0"/>
            <w:bCs w:val="0"/>
            <w:i w:val="0"/>
            <w:iCs w:val="0"/>
          </w:rPr>
          <w:t>5</w:t>
        </w:r>
        <w:r>
          <w:tab/>
        </w:r>
        <w:r>
          <w:fldChar w:fldCharType="begin"/>
        </w:r>
        <w:r>
          <w:instrText xml:space="preserve">PAGEREF 7297 \h</w:instrText>
        </w:r>
        <w:r>
          <w:fldChar w:fldCharType="end"/>
        </w:r>
      </w:hyperlink>
    </w:p>
    <w:p>
      <w:pPr>
        <w:tabs>
          <w:tab w:val="right" w:leader="dot" w:pos="9062"/>
        </w:tabs>
        <w:ind w:left="440"/>
      </w:pPr>
      <w:hyperlink w:anchor="_Toc7298" w:history="1">
        <w:r>
          <w:rPr>
            <w:rFonts w:ascii="IRNazanin" w:hAnsi="IRNazanin" w:eastAsia="IRNazanin" w:cs="IRNazanin"/>
            <w:color w:val="111111"/>
            <w:sz w:val="22"/>
            <w:szCs w:val="22"/>
            <w:b w:val="0"/>
            <w:bCs w:val="0"/>
            <w:i w:val="0"/>
            <w:iCs w:val="0"/>
          </w:rPr>
          <w:t>6</w:t>
        </w:r>
        <w:r>
          <w:tab/>
        </w:r>
        <w:r>
          <w:fldChar w:fldCharType="begin"/>
        </w:r>
        <w:r>
          <w:instrText xml:space="preserve">PAGEREF 7298 \h</w:instrText>
        </w:r>
        <w:r>
          <w:fldChar w:fldCharType="end"/>
        </w:r>
      </w:hyperlink>
    </w:p>
    <w:p>
      <w:pPr>
        <w:tabs>
          <w:tab w:val="right" w:leader="dot" w:pos="9062"/>
        </w:tabs>
        <w:ind w:left="440"/>
      </w:pPr>
      <w:hyperlink w:anchor="_Toc7299" w:history="1">
        <w:r>
          <w:rPr>
            <w:rFonts w:ascii="IRNazanin" w:hAnsi="IRNazanin" w:eastAsia="IRNazanin" w:cs="IRNazanin"/>
            <w:color w:val="111111"/>
            <w:sz w:val="22"/>
            <w:szCs w:val="22"/>
            <w:b w:val="0"/>
            <w:bCs w:val="0"/>
            <w:i w:val="0"/>
            <w:iCs w:val="0"/>
          </w:rPr>
          <w:t>7</w:t>
        </w:r>
        <w:r>
          <w:tab/>
        </w:r>
        <w:r>
          <w:fldChar w:fldCharType="begin"/>
        </w:r>
        <w:r>
          <w:instrText xml:space="preserve">PAGEREF 7299 \h</w:instrText>
        </w:r>
        <w:r>
          <w:fldChar w:fldCharType="end"/>
        </w:r>
      </w:hyperlink>
    </w:p>
    <w:p>
      <w:pPr>
        <w:tabs>
          <w:tab w:val="right" w:leader="dot" w:pos="9062"/>
        </w:tabs>
        <w:ind w:left="440"/>
      </w:pPr>
      <w:hyperlink w:anchor="_Toc7300" w:history="1">
        <w:r>
          <w:rPr>
            <w:rFonts w:ascii="IRNazanin" w:hAnsi="IRNazanin" w:eastAsia="IRNazanin" w:cs="IRNazanin"/>
            <w:color w:val="111111"/>
            <w:sz w:val="22"/>
            <w:szCs w:val="22"/>
            <w:b w:val="0"/>
            <w:bCs w:val="0"/>
            <w:i w:val="0"/>
            <w:iCs w:val="0"/>
          </w:rPr>
          <w:t>8</w:t>
        </w:r>
        <w:r>
          <w:tab/>
        </w:r>
        <w:r>
          <w:fldChar w:fldCharType="begin"/>
        </w:r>
        <w:r>
          <w:instrText xml:space="preserve">PAGEREF 7300 \h</w:instrText>
        </w:r>
        <w:r>
          <w:fldChar w:fldCharType="end"/>
        </w:r>
      </w:hyperlink>
    </w:p>
    <w:p>
      <w:pPr>
        <w:tabs>
          <w:tab w:val="right" w:leader="dot" w:pos="9062"/>
        </w:tabs>
        <w:ind w:left="440"/>
      </w:pPr>
      <w:hyperlink w:anchor="_Toc7301" w:history="1">
        <w:r>
          <w:rPr>
            <w:rFonts w:ascii="IRNazanin" w:hAnsi="IRNazanin" w:eastAsia="IRNazanin" w:cs="IRNazanin"/>
            <w:color w:val="111111"/>
            <w:sz w:val="22"/>
            <w:szCs w:val="22"/>
            <w:b w:val="0"/>
            <w:bCs w:val="0"/>
            <w:i w:val="0"/>
            <w:iCs w:val="0"/>
          </w:rPr>
          <w:t>9</w:t>
        </w:r>
        <w:r>
          <w:tab/>
        </w:r>
        <w:r>
          <w:fldChar w:fldCharType="begin"/>
        </w:r>
        <w:r>
          <w:instrText xml:space="preserve">PAGEREF 7301 \h</w:instrText>
        </w:r>
        <w:r>
          <w:fldChar w:fldCharType="end"/>
        </w:r>
      </w:hyperlink>
    </w:p>
    <w:p>
      <w:pPr>
        <w:tabs>
          <w:tab w:val="right" w:leader="dot" w:pos="9062"/>
        </w:tabs>
        <w:ind w:left="440"/>
      </w:pPr>
      <w:hyperlink w:anchor="_Toc7302" w:history="1">
        <w:r>
          <w:rPr>
            <w:rFonts w:ascii="IRNazanin" w:hAnsi="IRNazanin" w:eastAsia="IRNazanin" w:cs="IRNazanin"/>
            <w:color w:val="111111"/>
            <w:sz w:val="22"/>
            <w:szCs w:val="22"/>
            <w:b w:val="0"/>
            <w:bCs w:val="0"/>
            <w:i w:val="0"/>
            <w:iCs w:val="0"/>
          </w:rPr>
          <w:t>10</w:t>
        </w:r>
        <w:r>
          <w:tab/>
        </w:r>
        <w:r>
          <w:fldChar w:fldCharType="begin"/>
        </w:r>
        <w:r>
          <w:instrText xml:space="preserve">PAGEREF 7302 \h</w:instrText>
        </w:r>
        <w:r>
          <w:fldChar w:fldCharType="end"/>
        </w:r>
      </w:hyperlink>
    </w:p>
    <w:p>
      <w:pPr>
        <w:tabs>
          <w:tab w:val="right" w:leader="dot" w:pos="9062"/>
        </w:tabs>
        <w:ind w:left="440"/>
      </w:pPr>
      <w:hyperlink w:anchor="_Toc7303" w:history="1">
        <w:r>
          <w:rPr>
            <w:rFonts w:ascii="IRNazanin" w:hAnsi="IRNazanin" w:eastAsia="IRNazanin" w:cs="IRNazanin"/>
            <w:color w:val="111111"/>
            <w:sz w:val="22"/>
            <w:szCs w:val="22"/>
            <w:b w:val="0"/>
            <w:bCs w:val="0"/>
            <w:i w:val="0"/>
            <w:iCs w:val="0"/>
          </w:rPr>
          <w:t>11</w:t>
        </w:r>
        <w:r>
          <w:tab/>
        </w:r>
        <w:r>
          <w:fldChar w:fldCharType="begin"/>
        </w:r>
        <w:r>
          <w:instrText xml:space="preserve">PAGEREF 7303 \h</w:instrText>
        </w:r>
        <w:r>
          <w:fldChar w:fldCharType="end"/>
        </w:r>
      </w:hyperlink>
    </w:p>
    <w:p>
      <w:pPr>
        <w:tabs>
          <w:tab w:val="right" w:leader="dot" w:pos="9062"/>
        </w:tabs>
        <w:ind w:left="440"/>
      </w:pPr>
      <w:hyperlink w:anchor="_Toc7304" w:history="1">
        <w:r>
          <w:rPr>
            <w:rFonts w:ascii="IRNazanin" w:hAnsi="IRNazanin" w:eastAsia="IRNazanin" w:cs="IRNazanin"/>
            <w:color w:val="111111"/>
            <w:sz w:val="22"/>
            <w:szCs w:val="22"/>
            <w:b w:val="0"/>
            <w:bCs w:val="0"/>
            <w:i w:val="0"/>
            <w:iCs w:val="0"/>
          </w:rPr>
          <w:t>12</w:t>
        </w:r>
        <w:r>
          <w:tab/>
        </w:r>
        <w:r>
          <w:fldChar w:fldCharType="begin"/>
        </w:r>
        <w:r>
          <w:instrText xml:space="preserve">PAGEREF 7304 \h</w:instrText>
        </w:r>
        <w:r>
          <w:fldChar w:fldCharType="end"/>
        </w:r>
      </w:hyperlink>
    </w:p>
    <w:p>
      <w:pPr>
        <w:tabs>
          <w:tab w:val="right" w:leader="dot" w:pos="9062"/>
        </w:tabs>
        <w:ind w:left="440"/>
      </w:pPr>
      <w:hyperlink w:anchor="_Toc7305" w:history="1">
        <w:r>
          <w:rPr>
            <w:rFonts w:ascii="IRNazanin" w:hAnsi="IRNazanin" w:eastAsia="IRNazanin" w:cs="IRNazanin"/>
            <w:color w:val="111111"/>
            <w:sz w:val="22"/>
            <w:szCs w:val="22"/>
            <w:b w:val="0"/>
            <w:bCs w:val="0"/>
            <w:i w:val="0"/>
            <w:iCs w:val="0"/>
          </w:rPr>
          <w:t>13</w:t>
        </w:r>
        <w:r>
          <w:tab/>
        </w:r>
        <w:r>
          <w:fldChar w:fldCharType="begin"/>
        </w:r>
        <w:r>
          <w:instrText xml:space="preserve">PAGEREF 7305 \h</w:instrText>
        </w:r>
        <w:r>
          <w:fldChar w:fldCharType="end"/>
        </w:r>
      </w:hyperlink>
    </w:p>
    <w:p>
      <w:pPr>
        <w:tabs>
          <w:tab w:val="right" w:leader="dot" w:pos="9062"/>
        </w:tabs>
        <w:ind w:left="440"/>
      </w:pPr>
      <w:hyperlink w:anchor="_Toc7306" w:history="1">
        <w:r>
          <w:rPr>
            <w:rFonts w:ascii="IRNazanin" w:hAnsi="IRNazanin" w:eastAsia="IRNazanin" w:cs="IRNazanin"/>
            <w:color w:val="111111"/>
            <w:sz w:val="22"/>
            <w:szCs w:val="22"/>
            <w:b w:val="0"/>
            <w:bCs w:val="0"/>
            <w:i w:val="0"/>
            <w:iCs w:val="0"/>
          </w:rPr>
          <w:t>14</w:t>
        </w:r>
        <w:r>
          <w:tab/>
        </w:r>
        <w:r>
          <w:fldChar w:fldCharType="begin"/>
        </w:r>
        <w:r>
          <w:instrText xml:space="preserve">PAGEREF 7306 \h</w:instrText>
        </w:r>
        <w:r>
          <w:fldChar w:fldCharType="end"/>
        </w:r>
      </w:hyperlink>
    </w:p>
    <w:p>
      <w:pPr>
        <w:tabs>
          <w:tab w:val="right" w:leader="dot" w:pos="9062"/>
        </w:tabs>
        <w:ind w:left="440"/>
      </w:pPr>
      <w:hyperlink w:anchor="_Toc7307" w:history="1">
        <w:r>
          <w:rPr>
            <w:rFonts w:ascii="IRNazanin" w:hAnsi="IRNazanin" w:eastAsia="IRNazanin" w:cs="IRNazanin"/>
            <w:color w:val="111111"/>
            <w:sz w:val="22"/>
            <w:szCs w:val="22"/>
            <w:b w:val="0"/>
            <w:bCs w:val="0"/>
            <w:i w:val="0"/>
            <w:iCs w:val="0"/>
          </w:rPr>
          <w:t>15</w:t>
        </w:r>
        <w:r>
          <w:tab/>
        </w:r>
        <w:r>
          <w:fldChar w:fldCharType="begin"/>
        </w:r>
        <w:r>
          <w:instrText xml:space="preserve">PAGEREF 7307 \h</w:instrText>
        </w:r>
        <w:r>
          <w:fldChar w:fldCharType="end"/>
        </w:r>
      </w:hyperlink>
    </w:p>
    <w:p>
      <w:pPr>
        <w:tabs>
          <w:tab w:val="right" w:leader="dot" w:pos="9062"/>
        </w:tabs>
        <w:ind w:left="440"/>
      </w:pPr>
      <w:hyperlink w:anchor="_Toc7308" w:history="1">
        <w:r>
          <w:rPr>
            <w:rFonts w:ascii="IRNazanin" w:hAnsi="IRNazanin" w:eastAsia="IRNazanin" w:cs="IRNazanin"/>
            <w:color w:val="111111"/>
            <w:sz w:val="22"/>
            <w:szCs w:val="22"/>
            <w:b w:val="0"/>
            <w:bCs w:val="0"/>
            <w:i w:val="0"/>
            <w:iCs w:val="0"/>
          </w:rPr>
          <w:t>16</w:t>
        </w:r>
        <w:r>
          <w:tab/>
        </w:r>
        <w:r>
          <w:fldChar w:fldCharType="begin"/>
        </w:r>
        <w:r>
          <w:instrText xml:space="preserve">PAGEREF 7308 \h</w:instrText>
        </w:r>
        <w:r>
          <w:fldChar w:fldCharType="end"/>
        </w:r>
      </w:hyperlink>
    </w:p>
    <w:p>
      <w:pPr>
        <w:tabs>
          <w:tab w:val="right" w:leader="dot" w:pos="9062"/>
        </w:tabs>
        <w:ind w:left="440"/>
      </w:pPr>
      <w:hyperlink w:anchor="_Toc7309" w:history="1">
        <w:r>
          <w:rPr>
            <w:rFonts w:ascii="IRNazanin" w:hAnsi="IRNazanin" w:eastAsia="IRNazanin" w:cs="IRNazanin"/>
            <w:color w:val="111111"/>
            <w:sz w:val="22"/>
            <w:szCs w:val="22"/>
            <w:b w:val="0"/>
            <w:bCs w:val="0"/>
            <w:i w:val="0"/>
            <w:iCs w:val="0"/>
          </w:rPr>
          <w:t>17</w:t>
        </w:r>
        <w:r>
          <w:tab/>
        </w:r>
        <w:r>
          <w:fldChar w:fldCharType="begin"/>
        </w:r>
        <w:r>
          <w:instrText xml:space="preserve">PAGEREF 7309 \h</w:instrText>
        </w:r>
        <w:r>
          <w:fldChar w:fldCharType="end"/>
        </w:r>
      </w:hyperlink>
    </w:p>
    <w:p>
      <w:pPr>
        <w:tabs>
          <w:tab w:val="right" w:leader="dot" w:pos="9062"/>
        </w:tabs>
        <w:ind w:left="440"/>
      </w:pPr>
      <w:hyperlink w:anchor="_Toc7310" w:history="1">
        <w:r>
          <w:rPr>
            <w:rFonts w:ascii="IRNazanin" w:hAnsi="IRNazanin" w:eastAsia="IRNazanin" w:cs="IRNazanin"/>
            <w:color w:val="111111"/>
            <w:sz w:val="22"/>
            <w:szCs w:val="22"/>
            <w:b w:val="0"/>
            <w:bCs w:val="0"/>
            <w:i w:val="0"/>
            <w:iCs w:val="0"/>
          </w:rPr>
          <w:t>18</w:t>
        </w:r>
        <w:r>
          <w:tab/>
        </w:r>
        <w:r>
          <w:fldChar w:fldCharType="begin"/>
        </w:r>
        <w:r>
          <w:instrText xml:space="preserve">PAGEREF 7310 \h</w:instrText>
        </w:r>
        <w:r>
          <w:fldChar w:fldCharType="end"/>
        </w:r>
      </w:hyperlink>
    </w:p>
    <w:p>
      <w:pPr>
        <w:tabs>
          <w:tab w:val="right" w:leader="dot" w:pos="9062"/>
        </w:tabs>
        <w:ind w:left="440"/>
      </w:pPr>
      <w:hyperlink w:anchor="_Toc7311" w:history="1">
        <w:r>
          <w:rPr>
            <w:rFonts w:ascii="IRNazanin" w:hAnsi="IRNazanin" w:eastAsia="IRNazanin" w:cs="IRNazanin"/>
            <w:color w:val="111111"/>
            <w:sz w:val="22"/>
            <w:szCs w:val="22"/>
            <w:b w:val="0"/>
            <w:bCs w:val="0"/>
            <w:i w:val="0"/>
            <w:iCs w:val="0"/>
          </w:rPr>
          <w:t>19</w:t>
        </w:r>
        <w:r>
          <w:tab/>
        </w:r>
        <w:r>
          <w:fldChar w:fldCharType="begin"/>
        </w:r>
        <w:r>
          <w:instrText xml:space="preserve">PAGEREF 7311 \h</w:instrText>
        </w:r>
        <w:r>
          <w:fldChar w:fldCharType="end"/>
        </w:r>
      </w:hyperlink>
    </w:p>
    <w:p>
      <w:pPr>
        <w:tabs>
          <w:tab w:val="right" w:leader="dot" w:pos="9062"/>
        </w:tabs>
        <w:ind w:left="440"/>
      </w:pPr>
      <w:hyperlink w:anchor="_Toc7312" w:history="1">
        <w:r>
          <w:rPr>
            <w:rFonts w:ascii="IRNazanin" w:hAnsi="IRNazanin" w:eastAsia="IRNazanin" w:cs="IRNazanin"/>
            <w:color w:val="111111"/>
            <w:sz w:val="22"/>
            <w:szCs w:val="22"/>
            <w:b w:val="0"/>
            <w:bCs w:val="0"/>
            <w:i w:val="0"/>
            <w:iCs w:val="0"/>
          </w:rPr>
          <w:t>20</w:t>
        </w:r>
        <w:r>
          <w:tab/>
        </w:r>
        <w:r>
          <w:fldChar w:fldCharType="begin"/>
        </w:r>
        <w:r>
          <w:instrText xml:space="preserve">PAGEREF 7312 \h</w:instrText>
        </w:r>
        <w:r>
          <w:fldChar w:fldCharType="end"/>
        </w:r>
      </w:hyperlink>
    </w:p>
    <w:p>
      <w:pPr>
        <w:tabs>
          <w:tab w:val="right" w:leader="dot" w:pos="9062"/>
        </w:tabs>
        <w:ind w:left="440"/>
      </w:pPr>
      <w:hyperlink w:anchor="_Toc7313" w:history="1">
        <w:r>
          <w:rPr>
            <w:rFonts w:ascii="IRNazanin" w:hAnsi="IRNazanin" w:eastAsia="IRNazanin" w:cs="IRNazanin"/>
            <w:color w:val="111111"/>
            <w:sz w:val="22"/>
            <w:szCs w:val="22"/>
            <w:b w:val="0"/>
            <w:bCs w:val="0"/>
            <w:i w:val="0"/>
            <w:iCs w:val="0"/>
          </w:rPr>
          <w:t>21</w:t>
        </w:r>
        <w:r>
          <w:tab/>
        </w:r>
        <w:r>
          <w:fldChar w:fldCharType="begin"/>
        </w:r>
        <w:r>
          <w:instrText xml:space="preserve">PAGEREF 7313 \h</w:instrText>
        </w:r>
        <w:r>
          <w:fldChar w:fldCharType="end"/>
        </w:r>
      </w:hyperlink>
    </w:p>
    <w:p>
      <w:pPr>
        <w:tabs>
          <w:tab w:val="right" w:leader="dot" w:pos="9062"/>
        </w:tabs>
        <w:ind w:left="440"/>
      </w:pPr>
      <w:hyperlink w:anchor="_Toc7314" w:history="1">
        <w:r>
          <w:rPr>
            <w:rFonts w:ascii="IRNazanin" w:hAnsi="IRNazanin" w:eastAsia="IRNazanin" w:cs="IRNazanin"/>
            <w:color w:val="111111"/>
            <w:sz w:val="22"/>
            <w:szCs w:val="22"/>
            <w:b w:val="0"/>
            <w:bCs w:val="0"/>
            <w:i w:val="0"/>
            <w:iCs w:val="0"/>
          </w:rPr>
          <w:t>22</w:t>
        </w:r>
        <w:r>
          <w:tab/>
        </w:r>
        <w:r>
          <w:fldChar w:fldCharType="begin"/>
        </w:r>
        <w:r>
          <w:instrText xml:space="preserve">PAGEREF 7314 \h</w:instrText>
        </w:r>
        <w:r>
          <w:fldChar w:fldCharType="end"/>
        </w:r>
      </w:hyperlink>
    </w:p>
    <w:p>
      <w:pPr>
        <w:tabs>
          <w:tab w:val="right" w:leader="dot" w:pos="9062"/>
        </w:tabs>
        <w:ind w:left="440"/>
      </w:pPr>
      <w:hyperlink w:anchor="_Toc7315" w:history="1">
        <w:r>
          <w:rPr>
            <w:rFonts w:ascii="IRNazanin" w:hAnsi="IRNazanin" w:eastAsia="IRNazanin" w:cs="IRNazanin"/>
            <w:color w:val="111111"/>
            <w:sz w:val="22"/>
            <w:szCs w:val="22"/>
            <w:b w:val="0"/>
            <w:bCs w:val="0"/>
            <w:i w:val="0"/>
            <w:iCs w:val="0"/>
          </w:rPr>
          <w:t>23</w:t>
        </w:r>
        <w:r>
          <w:tab/>
        </w:r>
        <w:r>
          <w:fldChar w:fldCharType="begin"/>
        </w:r>
        <w:r>
          <w:instrText xml:space="preserve">PAGEREF 7315 \h</w:instrText>
        </w:r>
        <w:r>
          <w:fldChar w:fldCharType="end"/>
        </w:r>
      </w:hyperlink>
    </w:p>
    <w:p>
      <w:pPr>
        <w:tabs>
          <w:tab w:val="right" w:leader="dot" w:pos="9062"/>
        </w:tabs>
        <w:ind w:left="440"/>
      </w:pPr>
      <w:hyperlink w:anchor="_Toc7316" w:history="1">
        <w:r>
          <w:rPr>
            <w:rFonts w:ascii="IRNazanin" w:hAnsi="IRNazanin" w:eastAsia="IRNazanin" w:cs="IRNazanin"/>
            <w:color w:val="111111"/>
            <w:sz w:val="22"/>
            <w:szCs w:val="22"/>
            <w:b w:val="0"/>
            <w:bCs w:val="0"/>
            <w:i w:val="0"/>
            <w:iCs w:val="0"/>
          </w:rPr>
          <w:t>24</w:t>
        </w:r>
        <w:r>
          <w:tab/>
        </w:r>
        <w:r>
          <w:fldChar w:fldCharType="begin"/>
        </w:r>
        <w:r>
          <w:instrText xml:space="preserve">PAGEREF 7316 \h</w:instrText>
        </w:r>
        <w:r>
          <w:fldChar w:fldCharType="end"/>
        </w:r>
      </w:hyperlink>
    </w:p>
    <w:p>
      <w:pPr>
        <w:tabs>
          <w:tab w:val="right" w:leader="dot" w:pos="9062"/>
        </w:tabs>
        <w:ind w:left="440"/>
      </w:pPr>
      <w:hyperlink w:anchor="_Toc7317" w:history="1">
        <w:r>
          <w:rPr>
            <w:rFonts w:ascii="IRNazanin" w:hAnsi="IRNazanin" w:eastAsia="IRNazanin" w:cs="IRNazanin"/>
            <w:color w:val="111111"/>
            <w:sz w:val="22"/>
            <w:szCs w:val="22"/>
            <w:b w:val="0"/>
            <w:bCs w:val="0"/>
            <w:i w:val="0"/>
            <w:iCs w:val="0"/>
          </w:rPr>
          <w:t>25</w:t>
        </w:r>
        <w:r>
          <w:tab/>
        </w:r>
        <w:r>
          <w:fldChar w:fldCharType="begin"/>
        </w:r>
        <w:r>
          <w:instrText xml:space="preserve">PAGEREF 7317 \h</w:instrText>
        </w:r>
        <w:r>
          <w:fldChar w:fldCharType="end"/>
        </w:r>
      </w:hyperlink>
    </w:p>
    <w:p>
      <w:pPr>
        <w:tabs>
          <w:tab w:val="right" w:leader="dot" w:pos="9062"/>
        </w:tabs>
        <w:ind w:left="220"/>
      </w:pPr>
      <w:hyperlink w:anchor="_Toc7318" w:history="1">
        <w:r>
          <w:rPr>
            <w:rFonts w:ascii="IRNazanin" w:hAnsi="IRNazanin" w:eastAsia="IRNazanin" w:cs="IRNazanin"/>
            <w:color w:val="111111"/>
            <w:sz w:val="22"/>
            <w:szCs w:val="22"/>
            <w:b w:val="0"/>
            <w:bCs w:val="0"/>
            <w:i w:val="0"/>
            <w:iCs w:val="0"/>
          </w:rPr>
          <w:t>الفصل التّاسع و السّتّون :حرف الكاف باللّفظ المطلق</w:t>
        </w:r>
        <w:r>
          <w:tab/>
        </w:r>
        <w:r>
          <w:fldChar w:fldCharType="begin"/>
        </w:r>
        <w:r>
          <w:instrText xml:space="preserve">PAGEREF 7318 \h</w:instrText>
        </w:r>
        <w:r>
          <w:fldChar w:fldCharType="end"/>
        </w:r>
      </w:hyperlink>
    </w:p>
    <w:p>
      <w:pPr>
        <w:tabs>
          <w:tab w:val="right" w:leader="dot" w:pos="9062"/>
        </w:tabs>
        <w:ind w:left="440"/>
      </w:pPr>
      <w:hyperlink w:anchor="_Toc7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7319 \h</w:instrText>
        </w:r>
        <w:r>
          <w:fldChar w:fldCharType="end"/>
        </w:r>
      </w:hyperlink>
    </w:p>
    <w:p>
      <w:pPr>
        <w:tabs>
          <w:tab w:val="right" w:leader="dot" w:pos="9062"/>
        </w:tabs>
        <w:ind w:left="440"/>
      </w:pPr>
      <w:hyperlink w:anchor="_Toc7320" w:history="1">
        <w:r>
          <w:rPr>
            <w:rFonts w:ascii="IRNazanin" w:hAnsi="IRNazanin" w:eastAsia="IRNazanin" w:cs="IRNazanin"/>
            <w:color w:val="111111"/>
            <w:sz w:val="22"/>
            <w:szCs w:val="22"/>
            <w:b w:val="0"/>
            <w:bCs w:val="0"/>
            <w:i w:val="0"/>
            <w:iCs w:val="0"/>
          </w:rPr>
          <w:t>1</w:t>
        </w:r>
        <w:r>
          <w:tab/>
        </w:r>
        <w:r>
          <w:fldChar w:fldCharType="begin"/>
        </w:r>
        <w:r>
          <w:instrText xml:space="preserve">PAGEREF 7320 \h</w:instrText>
        </w:r>
        <w:r>
          <w:fldChar w:fldCharType="end"/>
        </w:r>
      </w:hyperlink>
    </w:p>
    <w:p>
      <w:pPr>
        <w:tabs>
          <w:tab w:val="right" w:leader="dot" w:pos="9062"/>
        </w:tabs>
        <w:ind w:left="440"/>
      </w:pPr>
      <w:hyperlink w:anchor="_Toc7321" w:history="1">
        <w:r>
          <w:rPr>
            <w:rFonts w:ascii="IRNazanin" w:hAnsi="IRNazanin" w:eastAsia="IRNazanin" w:cs="IRNazanin"/>
            <w:color w:val="111111"/>
            <w:sz w:val="22"/>
            <w:szCs w:val="22"/>
            <w:b w:val="0"/>
            <w:bCs w:val="0"/>
            <w:i w:val="0"/>
            <w:iCs w:val="0"/>
          </w:rPr>
          <w:t>2</w:t>
        </w:r>
        <w:r>
          <w:tab/>
        </w:r>
        <w:r>
          <w:fldChar w:fldCharType="begin"/>
        </w:r>
        <w:r>
          <w:instrText xml:space="preserve">PAGEREF 7321 \h</w:instrText>
        </w:r>
        <w:r>
          <w:fldChar w:fldCharType="end"/>
        </w:r>
      </w:hyperlink>
    </w:p>
    <w:p>
      <w:pPr>
        <w:tabs>
          <w:tab w:val="right" w:leader="dot" w:pos="9062"/>
        </w:tabs>
        <w:ind w:left="440"/>
      </w:pPr>
      <w:hyperlink w:anchor="_Toc7322" w:history="1">
        <w:r>
          <w:rPr>
            <w:rFonts w:ascii="IRNazanin" w:hAnsi="IRNazanin" w:eastAsia="IRNazanin" w:cs="IRNazanin"/>
            <w:color w:val="111111"/>
            <w:sz w:val="22"/>
            <w:szCs w:val="22"/>
            <w:b w:val="0"/>
            <w:bCs w:val="0"/>
            <w:i w:val="0"/>
            <w:iCs w:val="0"/>
          </w:rPr>
          <w:t>3</w:t>
        </w:r>
        <w:r>
          <w:tab/>
        </w:r>
        <w:r>
          <w:fldChar w:fldCharType="begin"/>
        </w:r>
        <w:r>
          <w:instrText xml:space="preserve">PAGEREF 7322 \h</w:instrText>
        </w:r>
        <w:r>
          <w:fldChar w:fldCharType="end"/>
        </w:r>
      </w:hyperlink>
    </w:p>
    <w:p>
      <w:pPr>
        <w:tabs>
          <w:tab w:val="right" w:leader="dot" w:pos="9062"/>
        </w:tabs>
        <w:ind w:left="440"/>
      </w:pPr>
      <w:hyperlink w:anchor="_Toc7323" w:history="1">
        <w:r>
          <w:rPr>
            <w:rFonts w:ascii="IRNazanin" w:hAnsi="IRNazanin" w:eastAsia="IRNazanin" w:cs="IRNazanin"/>
            <w:color w:val="111111"/>
            <w:sz w:val="22"/>
            <w:szCs w:val="22"/>
            <w:b w:val="0"/>
            <w:bCs w:val="0"/>
            <w:i w:val="0"/>
            <w:iCs w:val="0"/>
          </w:rPr>
          <w:t>4</w:t>
        </w:r>
        <w:r>
          <w:tab/>
        </w:r>
        <w:r>
          <w:fldChar w:fldCharType="begin"/>
        </w:r>
        <w:r>
          <w:instrText xml:space="preserve">PAGEREF 7323 \h</w:instrText>
        </w:r>
        <w:r>
          <w:fldChar w:fldCharType="end"/>
        </w:r>
      </w:hyperlink>
    </w:p>
    <w:p>
      <w:pPr>
        <w:tabs>
          <w:tab w:val="right" w:leader="dot" w:pos="9062"/>
        </w:tabs>
        <w:ind w:left="440"/>
      </w:pPr>
      <w:hyperlink w:anchor="_Toc7324" w:history="1">
        <w:r>
          <w:rPr>
            <w:rFonts w:ascii="IRNazanin" w:hAnsi="IRNazanin" w:eastAsia="IRNazanin" w:cs="IRNazanin"/>
            <w:color w:val="111111"/>
            <w:sz w:val="22"/>
            <w:szCs w:val="22"/>
            <w:b w:val="0"/>
            <w:bCs w:val="0"/>
            <w:i w:val="0"/>
            <w:iCs w:val="0"/>
          </w:rPr>
          <w:t>5</w:t>
        </w:r>
        <w:r>
          <w:tab/>
        </w:r>
        <w:r>
          <w:fldChar w:fldCharType="begin"/>
        </w:r>
        <w:r>
          <w:instrText xml:space="preserve">PAGEREF 7324 \h</w:instrText>
        </w:r>
        <w:r>
          <w:fldChar w:fldCharType="end"/>
        </w:r>
      </w:hyperlink>
    </w:p>
    <w:p>
      <w:pPr>
        <w:tabs>
          <w:tab w:val="right" w:leader="dot" w:pos="9062"/>
        </w:tabs>
        <w:ind w:left="440"/>
      </w:pPr>
      <w:hyperlink w:anchor="_Toc7325" w:history="1">
        <w:r>
          <w:rPr>
            <w:rFonts w:ascii="IRNazanin" w:hAnsi="IRNazanin" w:eastAsia="IRNazanin" w:cs="IRNazanin"/>
            <w:color w:val="111111"/>
            <w:sz w:val="22"/>
            <w:szCs w:val="22"/>
            <w:b w:val="0"/>
            <w:bCs w:val="0"/>
            <w:i w:val="0"/>
            <w:iCs w:val="0"/>
          </w:rPr>
          <w:t>6</w:t>
        </w:r>
        <w:r>
          <w:tab/>
        </w:r>
        <w:r>
          <w:fldChar w:fldCharType="begin"/>
        </w:r>
        <w:r>
          <w:instrText xml:space="preserve">PAGEREF 7325 \h</w:instrText>
        </w:r>
        <w:r>
          <w:fldChar w:fldCharType="end"/>
        </w:r>
      </w:hyperlink>
    </w:p>
    <w:p>
      <w:pPr>
        <w:tabs>
          <w:tab w:val="right" w:leader="dot" w:pos="9062"/>
        </w:tabs>
        <w:ind w:left="440"/>
      </w:pPr>
      <w:hyperlink w:anchor="_Toc7326" w:history="1">
        <w:r>
          <w:rPr>
            <w:rFonts w:ascii="IRNazanin" w:hAnsi="IRNazanin" w:eastAsia="IRNazanin" w:cs="IRNazanin"/>
            <w:color w:val="111111"/>
            <w:sz w:val="22"/>
            <w:szCs w:val="22"/>
            <w:b w:val="0"/>
            <w:bCs w:val="0"/>
            <w:i w:val="0"/>
            <w:iCs w:val="0"/>
          </w:rPr>
          <w:t>7</w:t>
        </w:r>
        <w:r>
          <w:tab/>
        </w:r>
        <w:r>
          <w:fldChar w:fldCharType="begin"/>
        </w:r>
        <w:r>
          <w:instrText xml:space="preserve">PAGEREF 7326 \h</w:instrText>
        </w:r>
        <w:r>
          <w:fldChar w:fldCharType="end"/>
        </w:r>
      </w:hyperlink>
    </w:p>
    <w:p>
      <w:pPr>
        <w:tabs>
          <w:tab w:val="right" w:leader="dot" w:pos="9062"/>
        </w:tabs>
        <w:ind w:left="440"/>
      </w:pPr>
      <w:hyperlink w:anchor="_Toc7327" w:history="1">
        <w:r>
          <w:rPr>
            <w:rFonts w:ascii="IRNazanin" w:hAnsi="IRNazanin" w:eastAsia="IRNazanin" w:cs="IRNazanin"/>
            <w:color w:val="111111"/>
            <w:sz w:val="22"/>
            <w:szCs w:val="22"/>
            <w:b w:val="0"/>
            <w:bCs w:val="0"/>
            <w:i w:val="0"/>
            <w:iCs w:val="0"/>
          </w:rPr>
          <w:t>8</w:t>
        </w:r>
        <w:r>
          <w:tab/>
        </w:r>
        <w:r>
          <w:fldChar w:fldCharType="begin"/>
        </w:r>
        <w:r>
          <w:instrText xml:space="preserve">PAGEREF 7327 \h</w:instrText>
        </w:r>
        <w:r>
          <w:fldChar w:fldCharType="end"/>
        </w:r>
      </w:hyperlink>
    </w:p>
    <w:p>
      <w:pPr>
        <w:tabs>
          <w:tab w:val="right" w:leader="dot" w:pos="9062"/>
        </w:tabs>
        <w:ind w:left="440"/>
      </w:pPr>
      <w:hyperlink w:anchor="_Toc7328" w:history="1">
        <w:r>
          <w:rPr>
            <w:rFonts w:ascii="IRNazanin" w:hAnsi="IRNazanin" w:eastAsia="IRNazanin" w:cs="IRNazanin"/>
            <w:color w:val="111111"/>
            <w:sz w:val="22"/>
            <w:szCs w:val="22"/>
            <w:b w:val="0"/>
            <w:bCs w:val="0"/>
            <w:i w:val="0"/>
            <w:iCs w:val="0"/>
          </w:rPr>
          <w:t>9</w:t>
        </w:r>
        <w:r>
          <w:tab/>
        </w:r>
        <w:r>
          <w:fldChar w:fldCharType="begin"/>
        </w:r>
        <w:r>
          <w:instrText xml:space="preserve">PAGEREF 7328 \h</w:instrText>
        </w:r>
        <w:r>
          <w:fldChar w:fldCharType="end"/>
        </w:r>
      </w:hyperlink>
    </w:p>
    <w:p>
      <w:pPr>
        <w:tabs>
          <w:tab w:val="right" w:leader="dot" w:pos="9062"/>
        </w:tabs>
        <w:ind w:left="440"/>
      </w:pPr>
      <w:hyperlink w:anchor="_Toc7329" w:history="1">
        <w:r>
          <w:rPr>
            <w:rFonts w:ascii="IRNazanin" w:hAnsi="IRNazanin" w:eastAsia="IRNazanin" w:cs="IRNazanin"/>
            <w:color w:val="111111"/>
            <w:sz w:val="22"/>
            <w:szCs w:val="22"/>
            <w:b w:val="0"/>
            <w:bCs w:val="0"/>
            <w:i w:val="0"/>
            <w:iCs w:val="0"/>
          </w:rPr>
          <w:t>10</w:t>
        </w:r>
        <w:r>
          <w:tab/>
        </w:r>
        <w:r>
          <w:fldChar w:fldCharType="begin"/>
        </w:r>
        <w:r>
          <w:instrText xml:space="preserve">PAGEREF 7329 \h</w:instrText>
        </w:r>
        <w:r>
          <w:fldChar w:fldCharType="end"/>
        </w:r>
      </w:hyperlink>
    </w:p>
    <w:p>
      <w:pPr>
        <w:tabs>
          <w:tab w:val="right" w:leader="dot" w:pos="9062"/>
        </w:tabs>
        <w:ind w:left="440"/>
      </w:pPr>
      <w:hyperlink w:anchor="_Toc7330" w:history="1">
        <w:r>
          <w:rPr>
            <w:rFonts w:ascii="IRNazanin" w:hAnsi="IRNazanin" w:eastAsia="IRNazanin" w:cs="IRNazanin"/>
            <w:color w:val="111111"/>
            <w:sz w:val="22"/>
            <w:szCs w:val="22"/>
            <w:b w:val="0"/>
            <w:bCs w:val="0"/>
            <w:i w:val="0"/>
            <w:iCs w:val="0"/>
          </w:rPr>
          <w:t>11</w:t>
        </w:r>
        <w:r>
          <w:tab/>
        </w:r>
        <w:r>
          <w:fldChar w:fldCharType="begin"/>
        </w:r>
        <w:r>
          <w:instrText xml:space="preserve">PAGEREF 7330 \h</w:instrText>
        </w:r>
        <w:r>
          <w:fldChar w:fldCharType="end"/>
        </w:r>
      </w:hyperlink>
    </w:p>
    <w:p>
      <w:pPr>
        <w:tabs>
          <w:tab w:val="right" w:leader="dot" w:pos="9062"/>
        </w:tabs>
        <w:ind w:left="440"/>
      </w:pPr>
      <w:hyperlink w:anchor="_Toc7331" w:history="1">
        <w:r>
          <w:rPr>
            <w:rFonts w:ascii="IRNazanin" w:hAnsi="IRNazanin" w:eastAsia="IRNazanin" w:cs="IRNazanin"/>
            <w:color w:val="111111"/>
            <w:sz w:val="22"/>
            <w:szCs w:val="22"/>
            <w:b w:val="0"/>
            <w:bCs w:val="0"/>
            <w:i w:val="0"/>
            <w:iCs w:val="0"/>
          </w:rPr>
          <w:t>12</w:t>
        </w:r>
        <w:r>
          <w:tab/>
        </w:r>
        <w:r>
          <w:fldChar w:fldCharType="begin"/>
        </w:r>
        <w:r>
          <w:instrText xml:space="preserve">PAGEREF 7331 \h</w:instrText>
        </w:r>
        <w:r>
          <w:fldChar w:fldCharType="end"/>
        </w:r>
      </w:hyperlink>
    </w:p>
    <w:p>
      <w:pPr>
        <w:tabs>
          <w:tab w:val="right" w:leader="dot" w:pos="9062"/>
        </w:tabs>
        <w:ind w:left="440"/>
      </w:pPr>
      <w:hyperlink w:anchor="_Toc7332" w:history="1">
        <w:r>
          <w:rPr>
            <w:rFonts w:ascii="IRNazanin" w:hAnsi="IRNazanin" w:eastAsia="IRNazanin" w:cs="IRNazanin"/>
            <w:color w:val="111111"/>
            <w:sz w:val="22"/>
            <w:szCs w:val="22"/>
            <w:b w:val="0"/>
            <w:bCs w:val="0"/>
            <w:i w:val="0"/>
            <w:iCs w:val="0"/>
          </w:rPr>
          <w:t>13</w:t>
        </w:r>
        <w:r>
          <w:tab/>
        </w:r>
        <w:r>
          <w:fldChar w:fldCharType="begin"/>
        </w:r>
        <w:r>
          <w:instrText xml:space="preserve">PAGEREF 7332 \h</w:instrText>
        </w:r>
        <w:r>
          <w:fldChar w:fldCharType="end"/>
        </w:r>
      </w:hyperlink>
    </w:p>
    <w:p>
      <w:pPr>
        <w:tabs>
          <w:tab w:val="right" w:leader="dot" w:pos="9062"/>
        </w:tabs>
        <w:ind w:left="440"/>
      </w:pPr>
      <w:hyperlink w:anchor="_Toc7333" w:history="1">
        <w:r>
          <w:rPr>
            <w:rFonts w:ascii="IRNazanin" w:hAnsi="IRNazanin" w:eastAsia="IRNazanin" w:cs="IRNazanin"/>
            <w:color w:val="111111"/>
            <w:sz w:val="22"/>
            <w:szCs w:val="22"/>
            <w:b w:val="0"/>
            <w:bCs w:val="0"/>
            <w:i w:val="0"/>
            <w:iCs w:val="0"/>
          </w:rPr>
          <w:t>14</w:t>
        </w:r>
        <w:r>
          <w:tab/>
        </w:r>
        <w:r>
          <w:fldChar w:fldCharType="begin"/>
        </w:r>
        <w:r>
          <w:instrText xml:space="preserve">PAGEREF 7333 \h</w:instrText>
        </w:r>
        <w:r>
          <w:fldChar w:fldCharType="end"/>
        </w:r>
      </w:hyperlink>
    </w:p>
    <w:p>
      <w:pPr>
        <w:tabs>
          <w:tab w:val="right" w:leader="dot" w:pos="9062"/>
        </w:tabs>
        <w:ind w:left="440"/>
      </w:pPr>
      <w:hyperlink w:anchor="_Toc7334" w:history="1">
        <w:r>
          <w:rPr>
            <w:rFonts w:ascii="IRNazanin" w:hAnsi="IRNazanin" w:eastAsia="IRNazanin" w:cs="IRNazanin"/>
            <w:color w:val="111111"/>
            <w:sz w:val="22"/>
            <w:szCs w:val="22"/>
            <w:b w:val="0"/>
            <w:bCs w:val="0"/>
            <w:i w:val="0"/>
            <w:iCs w:val="0"/>
          </w:rPr>
          <w:t>15</w:t>
        </w:r>
        <w:r>
          <w:tab/>
        </w:r>
        <w:r>
          <w:fldChar w:fldCharType="begin"/>
        </w:r>
        <w:r>
          <w:instrText xml:space="preserve">PAGEREF 7334 \h</w:instrText>
        </w:r>
        <w:r>
          <w:fldChar w:fldCharType="end"/>
        </w:r>
      </w:hyperlink>
    </w:p>
    <w:p>
      <w:pPr>
        <w:tabs>
          <w:tab w:val="right" w:leader="dot" w:pos="9062"/>
        </w:tabs>
        <w:ind w:left="440"/>
      </w:pPr>
      <w:hyperlink w:anchor="_Toc7335" w:history="1">
        <w:r>
          <w:rPr>
            <w:rFonts w:ascii="IRNazanin" w:hAnsi="IRNazanin" w:eastAsia="IRNazanin" w:cs="IRNazanin"/>
            <w:color w:val="111111"/>
            <w:sz w:val="22"/>
            <w:szCs w:val="22"/>
            <w:b w:val="0"/>
            <w:bCs w:val="0"/>
            <w:i w:val="0"/>
            <w:iCs w:val="0"/>
          </w:rPr>
          <w:t>16</w:t>
        </w:r>
        <w:r>
          <w:tab/>
        </w:r>
        <w:r>
          <w:fldChar w:fldCharType="begin"/>
        </w:r>
        <w:r>
          <w:instrText xml:space="preserve">PAGEREF 7335 \h</w:instrText>
        </w:r>
        <w:r>
          <w:fldChar w:fldCharType="end"/>
        </w:r>
      </w:hyperlink>
    </w:p>
    <w:p>
      <w:pPr>
        <w:tabs>
          <w:tab w:val="right" w:leader="dot" w:pos="9062"/>
        </w:tabs>
        <w:ind w:left="440"/>
      </w:pPr>
      <w:hyperlink w:anchor="_Toc7336" w:history="1">
        <w:r>
          <w:rPr>
            <w:rFonts w:ascii="IRNazanin" w:hAnsi="IRNazanin" w:eastAsia="IRNazanin" w:cs="IRNazanin"/>
            <w:color w:val="111111"/>
            <w:sz w:val="22"/>
            <w:szCs w:val="22"/>
            <w:b w:val="0"/>
            <w:bCs w:val="0"/>
            <w:i w:val="0"/>
            <w:iCs w:val="0"/>
          </w:rPr>
          <w:t>17</w:t>
        </w:r>
        <w:r>
          <w:tab/>
        </w:r>
        <w:r>
          <w:fldChar w:fldCharType="begin"/>
        </w:r>
        <w:r>
          <w:instrText xml:space="preserve">PAGEREF 7336 \h</w:instrText>
        </w:r>
        <w:r>
          <w:fldChar w:fldCharType="end"/>
        </w:r>
      </w:hyperlink>
    </w:p>
    <w:p>
      <w:pPr>
        <w:tabs>
          <w:tab w:val="right" w:leader="dot" w:pos="9062"/>
        </w:tabs>
        <w:ind w:left="440"/>
      </w:pPr>
      <w:hyperlink w:anchor="_Toc7337" w:history="1">
        <w:r>
          <w:rPr>
            <w:rFonts w:ascii="IRNazanin" w:hAnsi="IRNazanin" w:eastAsia="IRNazanin" w:cs="IRNazanin"/>
            <w:color w:val="111111"/>
            <w:sz w:val="22"/>
            <w:szCs w:val="22"/>
            <w:b w:val="0"/>
            <w:bCs w:val="0"/>
            <w:i w:val="0"/>
            <w:iCs w:val="0"/>
          </w:rPr>
          <w:t>18</w:t>
        </w:r>
        <w:r>
          <w:tab/>
        </w:r>
        <w:r>
          <w:fldChar w:fldCharType="begin"/>
        </w:r>
        <w:r>
          <w:instrText xml:space="preserve">PAGEREF 7337 \h</w:instrText>
        </w:r>
        <w:r>
          <w:fldChar w:fldCharType="end"/>
        </w:r>
      </w:hyperlink>
    </w:p>
    <w:p>
      <w:pPr>
        <w:tabs>
          <w:tab w:val="right" w:leader="dot" w:pos="9062"/>
        </w:tabs>
        <w:ind w:left="440"/>
      </w:pPr>
      <w:hyperlink w:anchor="_Toc7338" w:history="1">
        <w:r>
          <w:rPr>
            <w:rFonts w:ascii="IRNazanin" w:hAnsi="IRNazanin" w:eastAsia="IRNazanin" w:cs="IRNazanin"/>
            <w:color w:val="111111"/>
            <w:sz w:val="22"/>
            <w:szCs w:val="22"/>
            <w:b w:val="0"/>
            <w:bCs w:val="0"/>
            <w:i w:val="0"/>
            <w:iCs w:val="0"/>
          </w:rPr>
          <w:t>19</w:t>
        </w:r>
        <w:r>
          <w:tab/>
        </w:r>
        <w:r>
          <w:fldChar w:fldCharType="begin"/>
        </w:r>
        <w:r>
          <w:instrText xml:space="preserve">PAGEREF 7338 \h</w:instrText>
        </w:r>
        <w:r>
          <w:fldChar w:fldCharType="end"/>
        </w:r>
      </w:hyperlink>
    </w:p>
    <w:p>
      <w:pPr>
        <w:tabs>
          <w:tab w:val="right" w:leader="dot" w:pos="9062"/>
        </w:tabs>
        <w:ind w:left="440"/>
      </w:pPr>
      <w:hyperlink w:anchor="_Toc7339" w:history="1">
        <w:r>
          <w:rPr>
            <w:rFonts w:ascii="IRNazanin" w:hAnsi="IRNazanin" w:eastAsia="IRNazanin" w:cs="IRNazanin"/>
            <w:color w:val="111111"/>
            <w:sz w:val="22"/>
            <w:szCs w:val="22"/>
            <w:b w:val="0"/>
            <w:bCs w:val="0"/>
            <w:i w:val="0"/>
            <w:iCs w:val="0"/>
          </w:rPr>
          <w:t>20</w:t>
        </w:r>
        <w:r>
          <w:tab/>
        </w:r>
        <w:r>
          <w:fldChar w:fldCharType="begin"/>
        </w:r>
        <w:r>
          <w:instrText xml:space="preserve">PAGEREF 7339 \h</w:instrText>
        </w:r>
        <w:r>
          <w:fldChar w:fldCharType="end"/>
        </w:r>
      </w:hyperlink>
    </w:p>
    <w:p>
      <w:pPr>
        <w:tabs>
          <w:tab w:val="right" w:leader="dot" w:pos="9062"/>
        </w:tabs>
        <w:ind w:left="440"/>
      </w:pPr>
      <w:hyperlink w:anchor="_Toc7340" w:history="1">
        <w:r>
          <w:rPr>
            <w:rFonts w:ascii="IRNazanin" w:hAnsi="IRNazanin" w:eastAsia="IRNazanin" w:cs="IRNazanin"/>
            <w:color w:val="111111"/>
            <w:sz w:val="22"/>
            <w:szCs w:val="22"/>
            <w:b w:val="0"/>
            <w:bCs w:val="0"/>
            <w:i w:val="0"/>
            <w:iCs w:val="0"/>
          </w:rPr>
          <w:t>21</w:t>
        </w:r>
        <w:r>
          <w:tab/>
        </w:r>
        <w:r>
          <w:fldChar w:fldCharType="begin"/>
        </w:r>
        <w:r>
          <w:instrText xml:space="preserve">PAGEREF 7340 \h</w:instrText>
        </w:r>
        <w:r>
          <w:fldChar w:fldCharType="end"/>
        </w:r>
      </w:hyperlink>
    </w:p>
    <w:p>
      <w:pPr>
        <w:tabs>
          <w:tab w:val="right" w:leader="dot" w:pos="9062"/>
        </w:tabs>
        <w:ind w:left="440"/>
      </w:pPr>
      <w:hyperlink w:anchor="_Toc7341" w:history="1">
        <w:r>
          <w:rPr>
            <w:rFonts w:ascii="IRNazanin" w:hAnsi="IRNazanin" w:eastAsia="IRNazanin" w:cs="IRNazanin"/>
            <w:color w:val="111111"/>
            <w:sz w:val="22"/>
            <w:szCs w:val="22"/>
            <w:b w:val="0"/>
            <w:bCs w:val="0"/>
            <w:i w:val="0"/>
            <w:iCs w:val="0"/>
          </w:rPr>
          <w:t>22</w:t>
        </w:r>
        <w:r>
          <w:tab/>
        </w:r>
        <w:r>
          <w:fldChar w:fldCharType="begin"/>
        </w:r>
        <w:r>
          <w:instrText xml:space="preserve">PAGEREF 7341 \h</w:instrText>
        </w:r>
        <w:r>
          <w:fldChar w:fldCharType="end"/>
        </w:r>
      </w:hyperlink>
    </w:p>
    <w:p>
      <w:pPr>
        <w:tabs>
          <w:tab w:val="right" w:leader="dot" w:pos="9062"/>
        </w:tabs>
        <w:ind w:left="440"/>
      </w:pPr>
      <w:hyperlink w:anchor="_Toc7342" w:history="1">
        <w:r>
          <w:rPr>
            <w:rFonts w:ascii="IRNazanin" w:hAnsi="IRNazanin" w:eastAsia="IRNazanin" w:cs="IRNazanin"/>
            <w:color w:val="111111"/>
            <w:sz w:val="22"/>
            <w:szCs w:val="22"/>
            <w:b w:val="0"/>
            <w:bCs w:val="0"/>
            <w:i w:val="0"/>
            <w:iCs w:val="0"/>
          </w:rPr>
          <w:t>23</w:t>
        </w:r>
        <w:r>
          <w:tab/>
        </w:r>
        <w:r>
          <w:fldChar w:fldCharType="begin"/>
        </w:r>
        <w:r>
          <w:instrText xml:space="preserve">PAGEREF 7342 \h</w:instrText>
        </w:r>
        <w:r>
          <w:fldChar w:fldCharType="end"/>
        </w:r>
      </w:hyperlink>
    </w:p>
    <w:p>
      <w:pPr>
        <w:tabs>
          <w:tab w:val="right" w:leader="dot" w:pos="9062"/>
        </w:tabs>
        <w:ind w:left="440"/>
      </w:pPr>
      <w:hyperlink w:anchor="_Toc7343" w:history="1">
        <w:r>
          <w:rPr>
            <w:rFonts w:ascii="IRNazanin" w:hAnsi="IRNazanin" w:eastAsia="IRNazanin" w:cs="IRNazanin"/>
            <w:color w:val="111111"/>
            <w:sz w:val="22"/>
            <w:szCs w:val="22"/>
            <w:b w:val="0"/>
            <w:bCs w:val="0"/>
            <w:i w:val="0"/>
            <w:iCs w:val="0"/>
          </w:rPr>
          <w:t>24</w:t>
        </w:r>
        <w:r>
          <w:tab/>
        </w:r>
        <w:r>
          <w:fldChar w:fldCharType="begin"/>
        </w:r>
        <w:r>
          <w:instrText xml:space="preserve">PAGEREF 7343 \h</w:instrText>
        </w:r>
        <w:r>
          <w:fldChar w:fldCharType="end"/>
        </w:r>
      </w:hyperlink>
    </w:p>
    <w:p>
      <w:pPr>
        <w:tabs>
          <w:tab w:val="right" w:leader="dot" w:pos="9062"/>
        </w:tabs>
        <w:ind w:left="440"/>
      </w:pPr>
      <w:hyperlink w:anchor="_Toc7344" w:history="1">
        <w:r>
          <w:rPr>
            <w:rFonts w:ascii="IRNazanin" w:hAnsi="IRNazanin" w:eastAsia="IRNazanin" w:cs="IRNazanin"/>
            <w:color w:val="111111"/>
            <w:sz w:val="22"/>
            <w:szCs w:val="22"/>
            <w:b w:val="0"/>
            <w:bCs w:val="0"/>
            <w:i w:val="0"/>
            <w:iCs w:val="0"/>
          </w:rPr>
          <w:t>25</w:t>
        </w:r>
        <w:r>
          <w:tab/>
        </w:r>
        <w:r>
          <w:fldChar w:fldCharType="begin"/>
        </w:r>
        <w:r>
          <w:instrText xml:space="preserve">PAGEREF 7344 \h</w:instrText>
        </w:r>
        <w:r>
          <w:fldChar w:fldCharType="end"/>
        </w:r>
      </w:hyperlink>
    </w:p>
    <w:p>
      <w:pPr>
        <w:tabs>
          <w:tab w:val="right" w:leader="dot" w:pos="9062"/>
        </w:tabs>
        <w:ind w:left="440"/>
      </w:pPr>
      <w:hyperlink w:anchor="_Toc7345" w:history="1">
        <w:r>
          <w:rPr>
            <w:rFonts w:ascii="IRNazanin" w:hAnsi="IRNazanin" w:eastAsia="IRNazanin" w:cs="IRNazanin"/>
            <w:color w:val="111111"/>
            <w:sz w:val="22"/>
            <w:szCs w:val="22"/>
            <w:b w:val="0"/>
            <w:bCs w:val="0"/>
            <w:i w:val="0"/>
            <w:iCs w:val="0"/>
          </w:rPr>
          <w:t>26</w:t>
        </w:r>
        <w:r>
          <w:tab/>
        </w:r>
        <w:r>
          <w:fldChar w:fldCharType="begin"/>
        </w:r>
        <w:r>
          <w:instrText xml:space="preserve">PAGEREF 7345 \h</w:instrText>
        </w:r>
        <w:r>
          <w:fldChar w:fldCharType="end"/>
        </w:r>
      </w:hyperlink>
    </w:p>
    <w:p>
      <w:pPr>
        <w:tabs>
          <w:tab w:val="right" w:leader="dot" w:pos="9062"/>
        </w:tabs>
        <w:ind w:left="440"/>
      </w:pPr>
      <w:hyperlink w:anchor="_Toc7346" w:history="1">
        <w:r>
          <w:rPr>
            <w:rFonts w:ascii="IRNazanin" w:hAnsi="IRNazanin" w:eastAsia="IRNazanin" w:cs="IRNazanin"/>
            <w:color w:val="111111"/>
            <w:sz w:val="22"/>
            <w:szCs w:val="22"/>
            <w:b w:val="0"/>
            <w:bCs w:val="0"/>
            <w:i w:val="0"/>
            <w:iCs w:val="0"/>
          </w:rPr>
          <w:t>27</w:t>
        </w:r>
        <w:r>
          <w:tab/>
        </w:r>
        <w:r>
          <w:fldChar w:fldCharType="begin"/>
        </w:r>
        <w:r>
          <w:instrText xml:space="preserve">PAGEREF 7346 \h</w:instrText>
        </w:r>
        <w:r>
          <w:fldChar w:fldCharType="end"/>
        </w:r>
      </w:hyperlink>
    </w:p>
    <w:p>
      <w:pPr>
        <w:tabs>
          <w:tab w:val="right" w:leader="dot" w:pos="9062"/>
        </w:tabs>
        <w:ind w:left="440"/>
      </w:pPr>
      <w:hyperlink w:anchor="_Toc7347" w:history="1">
        <w:r>
          <w:rPr>
            <w:rFonts w:ascii="IRNazanin" w:hAnsi="IRNazanin" w:eastAsia="IRNazanin" w:cs="IRNazanin"/>
            <w:color w:val="111111"/>
            <w:sz w:val="22"/>
            <w:szCs w:val="22"/>
            <w:b w:val="0"/>
            <w:bCs w:val="0"/>
            <w:i w:val="0"/>
            <w:iCs w:val="0"/>
          </w:rPr>
          <w:t>28</w:t>
        </w:r>
        <w:r>
          <w:tab/>
        </w:r>
        <w:r>
          <w:fldChar w:fldCharType="begin"/>
        </w:r>
        <w:r>
          <w:instrText xml:space="preserve">PAGEREF 7347 \h</w:instrText>
        </w:r>
        <w:r>
          <w:fldChar w:fldCharType="end"/>
        </w:r>
      </w:hyperlink>
    </w:p>
    <w:p>
      <w:pPr>
        <w:tabs>
          <w:tab w:val="right" w:leader="dot" w:pos="9062"/>
        </w:tabs>
        <w:ind w:left="440"/>
      </w:pPr>
      <w:hyperlink w:anchor="_Toc7348" w:history="1">
        <w:r>
          <w:rPr>
            <w:rFonts w:ascii="IRNazanin" w:hAnsi="IRNazanin" w:eastAsia="IRNazanin" w:cs="IRNazanin"/>
            <w:color w:val="111111"/>
            <w:sz w:val="22"/>
            <w:szCs w:val="22"/>
            <w:b w:val="0"/>
            <w:bCs w:val="0"/>
            <w:i w:val="0"/>
            <w:iCs w:val="0"/>
          </w:rPr>
          <w:t>29</w:t>
        </w:r>
        <w:r>
          <w:tab/>
        </w:r>
        <w:r>
          <w:fldChar w:fldCharType="begin"/>
        </w:r>
        <w:r>
          <w:instrText xml:space="preserve">PAGEREF 7348 \h</w:instrText>
        </w:r>
        <w:r>
          <w:fldChar w:fldCharType="end"/>
        </w:r>
      </w:hyperlink>
    </w:p>
    <w:p>
      <w:pPr>
        <w:tabs>
          <w:tab w:val="right" w:leader="dot" w:pos="9062"/>
        </w:tabs>
        <w:ind w:left="440"/>
      </w:pPr>
      <w:hyperlink w:anchor="_Toc7349" w:history="1">
        <w:r>
          <w:rPr>
            <w:rFonts w:ascii="IRNazanin" w:hAnsi="IRNazanin" w:eastAsia="IRNazanin" w:cs="IRNazanin"/>
            <w:color w:val="111111"/>
            <w:sz w:val="22"/>
            <w:szCs w:val="22"/>
            <w:b w:val="0"/>
            <w:bCs w:val="0"/>
            <w:i w:val="0"/>
            <w:iCs w:val="0"/>
          </w:rPr>
          <w:t>30</w:t>
        </w:r>
        <w:r>
          <w:tab/>
        </w:r>
        <w:r>
          <w:fldChar w:fldCharType="begin"/>
        </w:r>
        <w:r>
          <w:instrText xml:space="preserve">PAGEREF 7349 \h</w:instrText>
        </w:r>
        <w:r>
          <w:fldChar w:fldCharType="end"/>
        </w:r>
      </w:hyperlink>
    </w:p>
    <w:p>
      <w:pPr>
        <w:tabs>
          <w:tab w:val="right" w:leader="dot" w:pos="9062"/>
        </w:tabs>
        <w:ind w:left="440"/>
      </w:pPr>
      <w:hyperlink w:anchor="_Toc7350" w:history="1">
        <w:r>
          <w:rPr>
            <w:rFonts w:ascii="IRNazanin" w:hAnsi="IRNazanin" w:eastAsia="IRNazanin" w:cs="IRNazanin"/>
            <w:color w:val="111111"/>
            <w:sz w:val="22"/>
            <w:szCs w:val="22"/>
            <w:b w:val="0"/>
            <w:bCs w:val="0"/>
            <w:i w:val="0"/>
            <w:iCs w:val="0"/>
          </w:rPr>
          <w:t>31</w:t>
        </w:r>
        <w:r>
          <w:tab/>
        </w:r>
        <w:r>
          <w:fldChar w:fldCharType="begin"/>
        </w:r>
        <w:r>
          <w:instrText xml:space="preserve">PAGEREF 7350 \h</w:instrText>
        </w:r>
        <w:r>
          <w:fldChar w:fldCharType="end"/>
        </w:r>
      </w:hyperlink>
    </w:p>
    <w:p>
      <w:pPr>
        <w:tabs>
          <w:tab w:val="right" w:leader="dot" w:pos="9062"/>
        </w:tabs>
        <w:ind w:left="440"/>
      </w:pPr>
      <w:hyperlink w:anchor="_Toc7351" w:history="1">
        <w:r>
          <w:rPr>
            <w:rFonts w:ascii="IRNazanin" w:hAnsi="IRNazanin" w:eastAsia="IRNazanin" w:cs="IRNazanin"/>
            <w:color w:val="111111"/>
            <w:sz w:val="22"/>
            <w:szCs w:val="22"/>
            <w:b w:val="0"/>
            <w:bCs w:val="0"/>
            <w:i w:val="0"/>
            <w:iCs w:val="0"/>
          </w:rPr>
          <w:t>32</w:t>
        </w:r>
        <w:r>
          <w:tab/>
        </w:r>
        <w:r>
          <w:fldChar w:fldCharType="begin"/>
        </w:r>
        <w:r>
          <w:instrText xml:space="preserve">PAGEREF 7351 \h</w:instrText>
        </w:r>
        <w:r>
          <w:fldChar w:fldCharType="end"/>
        </w:r>
      </w:hyperlink>
    </w:p>
    <w:p>
      <w:pPr>
        <w:tabs>
          <w:tab w:val="right" w:leader="dot" w:pos="9062"/>
        </w:tabs>
        <w:ind w:left="440"/>
      </w:pPr>
      <w:hyperlink w:anchor="_Toc7352" w:history="1">
        <w:r>
          <w:rPr>
            <w:rFonts w:ascii="IRNazanin" w:hAnsi="IRNazanin" w:eastAsia="IRNazanin" w:cs="IRNazanin"/>
            <w:color w:val="111111"/>
            <w:sz w:val="22"/>
            <w:szCs w:val="22"/>
            <w:b w:val="0"/>
            <w:bCs w:val="0"/>
            <w:i w:val="0"/>
            <w:iCs w:val="0"/>
          </w:rPr>
          <w:t>33</w:t>
        </w:r>
        <w:r>
          <w:tab/>
        </w:r>
        <w:r>
          <w:fldChar w:fldCharType="begin"/>
        </w:r>
        <w:r>
          <w:instrText xml:space="preserve">PAGEREF 7352 \h</w:instrText>
        </w:r>
        <w:r>
          <w:fldChar w:fldCharType="end"/>
        </w:r>
      </w:hyperlink>
    </w:p>
    <w:p>
      <w:pPr>
        <w:tabs>
          <w:tab w:val="right" w:leader="dot" w:pos="9062"/>
        </w:tabs>
        <w:ind w:left="440"/>
      </w:pPr>
      <w:hyperlink w:anchor="_Toc7353" w:history="1">
        <w:r>
          <w:rPr>
            <w:rFonts w:ascii="IRNazanin" w:hAnsi="IRNazanin" w:eastAsia="IRNazanin" w:cs="IRNazanin"/>
            <w:color w:val="111111"/>
            <w:sz w:val="22"/>
            <w:szCs w:val="22"/>
            <w:b w:val="0"/>
            <w:bCs w:val="0"/>
            <w:i w:val="0"/>
            <w:iCs w:val="0"/>
          </w:rPr>
          <w:t>34</w:t>
        </w:r>
        <w:r>
          <w:tab/>
        </w:r>
        <w:r>
          <w:fldChar w:fldCharType="begin"/>
        </w:r>
        <w:r>
          <w:instrText xml:space="preserve">PAGEREF 7353 \h</w:instrText>
        </w:r>
        <w:r>
          <w:fldChar w:fldCharType="end"/>
        </w:r>
      </w:hyperlink>
    </w:p>
    <w:p>
      <w:pPr>
        <w:tabs>
          <w:tab w:val="right" w:leader="dot" w:pos="9062"/>
        </w:tabs>
        <w:ind w:left="440"/>
      </w:pPr>
      <w:hyperlink w:anchor="_Toc7354" w:history="1">
        <w:r>
          <w:rPr>
            <w:rFonts w:ascii="IRNazanin" w:hAnsi="IRNazanin" w:eastAsia="IRNazanin" w:cs="IRNazanin"/>
            <w:color w:val="111111"/>
            <w:sz w:val="22"/>
            <w:szCs w:val="22"/>
            <w:b w:val="0"/>
            <w:bCs w:val="0"/>
            <w:i w:val="0"/>
            <w:iCs w:val="0"/>
          </w:rPr>
          <w:t>35</w:t>
        </w:r>
        <w:r>
          <w:tab/>
        </w:r>
        <w:r>
          <w:fldChar w:fldCharType="begin"/>
        </w:r>
        <w:r>
          <w:instrText xml:space="preserve">PAGEREF 7354 \h</w:instrText>
        </w:r>
        <w:r>
          <w:fldChar w:fldCharType="end"/>
        </w:r>
      </w:hyperlink>
    </w:p>
    <w:p>
      <w:pPr>
        <w:tabs>
          <w:tab w:val="right" w:leader="dot" w:pos="9062"/>
        </w:tabs>
        <w:ind w:left="440"/>
      </w:pPr>
      <w:hyperlink w:anchor="_Toc7355" w:history="1">
        <w:r>
          <w:rPr>
            <w:rFonts w:ascii="IRNazanin" w:hAnsi="IRNazanin" w:eastAsia="IRNazanin" w:cs="IRNazanin"/>
            <w:color w:val="111111"/>
            <w:sz w:val="22"/>
            <w:szCs w:val="22"/>
            <w:b w:val="0"/>
            <w:bCs w:val="0"/>
            <w:i w:val="0"/>
            <w:iCs w:val="0"/>
          </w:rPr>
          <w:t>36</w:t>
        </w:r>
        <w:r>
          <w:tab/>
        </w:r>
        <w:r>
          <w:fldChar w:fldCharType="begin"/>
        </w:r>
        <w:r>
          <w:instrText xml:space="preserve">PAGEREF 7355 \h</w:instrText>
        </w:r>
        <w:r>
          <w:fldChar w:fldCharType="end"/>
        </w:r>
      </w:hyperlink>
    </w:p>
    <w:p>
      <w:pPr>
        <w:tabs>
          <w:tab w:val="right" w:leader="dot" w:pos="9062"/>
        </w:tabs>
        <w:ind w:left="440"/>
      </w:pPr>
      <w:hyperlink w:anchor="_Toc7356" w:history="1">
        <w:r>
          <w:rPr>
            <w:rFonts w:ascii="IRNazanin" w:hAnsi="IRNazanin" w:eastAsia="IRNazanin" w:cs="IRNazanin"/>
            <w:color w:val="111111"/>
            <w:sz w:val="22"/>
            <w:szCs w:val="22"/>
            <w:b w:val="0"/>
            <w:bCs w:val="0"/>
            <w:i w:val="0"/>
            <w:iCs w:val="0"/>
          </w:rPr>
          <w:t>37</w:t>
        </w:r>
        <w:r>
          <w:tab/>
        </w:r>
        <w:r>
          <w:fldChar w:fldCharType="begin"/>
        </w:r>
        <w:r>
          <w:instrText xml:space="preserve">PAGEREF 7356 \h</w:instrText>
        </w:r>
        <w:r>
          <w:fldChar w:fldCharType="end"/>
        </w:r>
      </w:hyperlink>
    </w:p>
    <w:p>
      <w:pPr>
        <w:tabs>
          <w:tab w:val="right" w:leader="dot" w:pos="9062"/>
        </w:tabs>
        <w:ind w:left="440"/>
      </w:pPr>
      <w:hyperlink w:anchor="_Toc7357" w:history="1">
        <w:r>
          <w:rPr>
            <w:rFonts w:ascii="IRNazanin" w:hAnsi="IRNazanin" w:eastAsia="IRNazanin" w:cs="IRNazanin"/>
            <w:color w:val="111111"/>
            <w:sz w:val="22"/>
            <w:szCs w:val="22"/>
            <w:b w:val="0"/>
            <w:bCs w:val="0"/>
            <w:i w:val="0"/>
            <w:iCs w:val="0"/>
          </w:rPr>
          <w:t>38</w:t>
        </w:r>
        <w:r>
          <w:tab/>
        </w:r>
        <w:r>
          <w:fldChar w:fldCharType="begin"/>
        </w:r>
        <w:r>
          <w:instrText xml:space="preserve">PAGEREF 7357 \h</w:instrText>
        </w:r>
        <w:r>
          <w:fldChar w:fldCharType="end"/>
        </w:r>
      </w:hyperlink>
    </w:p>
    <w:p>
      <w:pPr>
        <w:tabs>
          <w:tab w:val="right" w:leader="dot" w:pos="9062"/>
        </w:tabs>
        <w:ind w:left="440"/>
      </w:pPr>
      <w:hyperlink w:anchor="_Toc7358" w:history="1">
        <w:r>
          <w:rPr>
            <w:rFonts w:ascii="IRNazanin" w:hAnsi="IRNazanin" w:eastAsia="IRNazanin" w:cs="IRNazanin"/>
            <w:color w:val="111111"/>
            <w:sz w:val="22"/>
            <w:szCs w:val="22"/>
            <w:b w:val="0"/>
            <w:bCs w:val="0"/>
            <w:i w:val="0"/>
            <w:iCs w:val="0"/>
          </w:rPr>
          <w:t>39</w:t>
        </w:r>
        <w:r>
          <w:tab/>
        </w:r>
        <w:r>
          <w:fldChar w:fldCharType="begin"/>
        </w:r>
        <w:r>
          <w:instrText xml:space="preserve">PAGEREF 7358 \h</w:instrText>
        </w:r>
        <w:r>
          <w:fldChar w:fldCharType="end"/>
        </w:r>
      </w:hyperlink>
    </w:p>
    <w:p>
      <w:pPr>
        <w:tabs>
          <w:tab w:val="right" w:leader="dot" w:pos="9062"/>
        </w:tabs>
        <w:ind w:left="440"/>
      </w:pPr>
      <w:hyperlink w:anchor="_Toc7359" w:history="1">
        <w:r>
          <w:rPr>
            <w:rFonts w:ascii="IRNazanin" w:hAnsi="IRNazanin" w:eastAsia="IRNazanin" w:cs="IRNazanin"/>
            <w:color w:val="111111"/>
            <w:sz w:val="22"/>
            <w:szCs w:val="22"/>
            <w:b w:val="0"/>
            <w:bCs w:val="0"/>
            <w:i w:val="0"/>
            <w:iCs w:val="0"/>
          </w:rPr>
          <w:t>40</w:t>
        </w:r>
        <w:r>
          <w:tab/>
        </w:r>
        <w:r>
          <w:fldChar w:fldCharType="begin"/>
        </w:r>
        <w:r>
          <w:instrText xml:space="preserve">PAGEREF 7359 \h</w:instrText>
        </w:r>
        <w:r>
          <w:fldChar w:fldCharType="end"/>
        </w:r>
      </w:hyperlink>
    </w:p>
    <w:p>
      <w:pPr>
        <w:tabs>
          <w:tab w:val="right" w:leader="dot" w:pos="9062"/>
        </w:tabs>
        <w:ind w:left="440"/>
      </w:pPr>
      <w:hyperlink w:anchor="_Toc7360" w:history="1">
        <w:r>
          <w:rPr>
            <w:rFonts w:ascii="IRNazanin" w:hAnsi="IRNazanin" w:eastAsia="IRNazanin" w:cs="IRNazanin"/>
            <w:color w:val="111111"/>
            <w:sz w:val="22"/>
            <w:szCs w:val="22"/>
            <w:b w:val="0"/>
            <w:bCs w:val="0"/>
            <w:i w:val="0"/>
            <w:iCs w:val="0"/>
          </w:rPr>
          <w:t>41</w:t>
        </w:r>
        <w:r>
          <w:tab/>
        </w:r>
        <w:r>
          <w:fldChar w:fldCharType="begin"/>
        </w:r>
        <w:r>
          <w:instrText xml:space="preserve">PAGEREF 7360 \h</w:instrText>
        </w:r>
        <w:r>
          <w:fldChar w:fldCharType="end"/>
        </w:r>
      </w:hyperlink>
    </w:p>
    <w:p>
      <w:pPr>
        <w:tabs>
          <w:tab w:val="right" w:leader="dot" w:pos="9062"/>
        </w:tabs>
        <w:ind w:left="440"/>
      </w:pPr>
      <w:hyperlink w:anchor="_Toc7361" w:history="1">
        <w:r>
          <w:rPr>
            <w:rFonts w:ascii="IRNazanin" w:hAnsi="IRNazanin" w:eastAsia="IRNazanin" w:cs="IRNazanin"/>
            <w:color w:val="111111"/>
            <w:sz w:val="22"/>
            <w:szCs w:val="22"/>
            <w:b w:val="0"/>
            <w:bCs w:val="0"/>
            <w:i w:val="0"/>
            <w:iCs w:val="0"/>
          </w:rPr>
          <w:t>42</w:t>
        </w:r>
        <w:r>
          <w:tab/>
        </w:r>
        <w:r>
          <w:fldChar w:fldCharType="begin"/>
        </w:r>
        <w:r>
          <w:instrText xml:space="preserve">PAGEREF 7361 \h</w:instrText>
        </w:r>
        <w:r>
          <w:fldChar w:fldCharType="end"/>
        </w:r>
      </w:hyperlink>
    </w:p>
    <w:p>
      <w:pPr>
        <w:tabs>
          <w:tab w:val="right" w:leader="dot" w:pos="9062"/>
        </w:tabs>
        <w:ind w:left="440"/>
      </w:pPr>
      <w:hyperlink w:anchor="_Toc7362" w:history="1">
        <w:r>
          <w:rPr>
            <w:rFonts w:ascii="IRNazanin" w:hAnsi="IRNazanin" w:eastAsia="IRNazanin" w:cs="IRNazanin"/>
            <w:color w:val="111111"/>
            <w:sz w:val="22"/>
            <w:szCs w:val="22"/>
            <w:b w:val="0"/>
            <w:bCs w:val="0"/>
            <w:i w:val="0"/>
            <w:iCs w:val="0"/>
          </w:rPr>
          <w:t>43</w:t>
        </w:r>
        <w:r>
          <w:tab/>
        </w:r>
        <w:r>
          <w:fldChar w:fldCharType="begin"/>
        </w:r>
        <w:r>
          <w:instrText xml:space="preserve">PAGEREF 7362 \h</w:instrText>
        </w:r>
        <w:r>
          <w:fldChar w:fldCharType="end"/>
        </w:r>
      </w:hyperlink>
    </w:p>
    <w:p>
      <w:pPr>
        <w:tabs>
          <w:tab w:val="right" w:leader="dot" w:pos="9062"/>
        </w:tabs>
        <w:ind w:left="440"/>
      </w:pPr>
      <w:hyperlink w:anchor="_Toc7363" w:history="1">
        <w:r>
          <w:rPr>
            <w:rFonts w:ascii="IRNazanin" w:hAnsi="IRNazanin" w:eastAsia="IRNazanin" w:cs="IRNazanin"/>
            <w:color w:val="111111"/>
            <w:sz w:val="22"/>
            <w:szCs w:val="22"/>
            <w:b w:val="0"/>
            <w:bCs w:val="0"/>
            <w:i w:val="0"/>
            <w:iCs w:val="0"/>
          </w:rPr>
          <w:t>44</w:t>
        </w:r>
        <w:r>
          <w:tab/>
        </w:r>
        <w:r>
          <w:fldChar w:fldCharType="begin"/>
        </w:r>
        <w:r>
          <w:instrText xml:space="preserve">PAGEREF 7363 \h</w:instrText>
        </w:r>
        <w:r>
          <w:fldChar w:fldCharType="end"/>
        </w:r>
      </w:hyperlink>
    </w:p>
    <w:p>
      <w:pPr>
        <w:tabs>
          <w:tab w:val="right" w:leader="dot" w:pos="9062"/>
        </w:tabs>
        <w:ind w:left="440"/>
      </w:pPr>
      <w:hyperlink w:anchor="_Toc7364" w:history="1">
        <w:r>
          <w:rPr>
            <w:rFonts w:ascii="IRNazanin" w:hAnsi="IRNazanin" w:eastAsia="IRNazanin" w:cs="IRNazanin"/>
            <w:color w:val="111111"/>
            <w:sz w:val="22"/>
            <w:szCs w:val="22"/>
            <w:b w:val="0"/>
            <w:bCs w:val="0"/>
            <w:i w:val="0"/>
            <w:iCs w:val="0"/>
          </w:rPr>
          <w:t>45</w:t>
        </w:r>
        <w:r>
          <w:tab/>
        </w:r>
        <w:r>
          <w:fldChar w:fldCharType="begin"/>
        </w:r>
        <w:r>
          <w:instrText xml:space="preserve">PAGEREF 7364 \h</w:instrText>
        </w:r>
        <w:r>
          <w:fldChar w:fldCharType="end"/>
        </w:r>
      </w:hyperlink>
    </w:p>
    <w:p>
      <w:pPr>
        <w:tabs>
          <w:tab w:val="right" w:leader="dot" w:pos="9062"/>
        </w:tabs>
        <w:ind w:left="220"/>
      </w:pPr>
      <w:hyperlink w:anchor="_Toc7365" w:history="1">
        <w:r>
          <w:rPr>
            <w:rFonts w:ascii="IRNazanin" w:hAnsi="IRNazanin" w:eastAsia="IRNazanin" w:cs="IRNazanin"/>
            <w:color w:val="111111"/>
            <w:sz w:val="22"/>
            <w:szCs w:val="22"/>
            <w:b w:val="0"/>
            <w:bCs w:val="0"/>
            <w:i w:val="0"/>
            <w:iCs w:val="0"/>
          </w:rPr>
          <w:t>الفصل السّبعون :حرف اللام الزّائدة بلفظ لكلّ</w:t>
        </w:r>
        <w:r>
          <w:tab/>
        </w:r>
        <w:r>
          <w:fldChar w:fldCharType="begin"/>
        </w:r>
        <w:r>
          <w:instrText xml:space="preserve">PAGEREF 7365 \h</w:instrText>
        </w:r>
        <w:r>
          <w:fldChar w:fldCharType="end"/>
        </w:r>
      </w:hyperlink>
    </w:p>
    <w:p>
      <w:pPr>
        <w:tabs>
          <w:tab w:val="right" w:leader="dot" w:pos="9062"/>
        </w:tabs>
        <w:ind w:left="440"/>
      </w:pPr>
      <w:hyperlink w:anchor="_Toc7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7366 \h</w:instrText>
        </w:r>
        <w:r>
          <w:fldChar w:fldCharType="end"/>
        </w:r>
      </w:hyperlink>
    </w:p>
    <w:p>
      <w:pPr>
        <w:tabs>
          <w:tab w:val="right" w:leader="dot" w:pos="9062"/>
        </w:tabs>
        <w:ind w:left="440"/>
      </w:pPr>
      <w:hyperlink w:anchor="_Toc7367" w:history="1">
        <w:r>
          <w:rPr>
            <w:rFonts w:ascii="IRNazanin" w:hAnsi="IRNazanin" w:eastAsia="IRNazanin" w:cs="IRNazanin"/>
            <w:color w:val="111111"/>
            <w:sz w:val="22"/>
            <w:szCs w:val="22"/>
            <w:b w:val="0"/>
            <w:bCs w:val="0"/>
            <w:i w:val="0"/>
            <w:iCs w:val="0"/>
          </w:rPr>
          <w:t>1</w:t>
        </w:r>
        <w:r>
          <w:tab/>
        </w:r>
        <w:r>
          <w:fldChar w:fldCharType="begin"/>
        </w:r>
        <w:r>
          <w:instrText xml:space="preserve">PAGEREF 7367 \h</w:instrText>
        </w:r>
        <w:r>
          <w:fldChar w:fldCharType="end"/>
        </w:r>
      </w:hyperlink>
    </w:p>
    <w:p>
      <w:pPr>
        <w:tabs>
          <w:tab w:val="right" w:leader="dot" w:pos="9062"/>
        </w:tabs>
        <w:ind w:left="440"/>
      </w:pPr>
      <w:hyperlink w:anchor="_Toc7368" w:history="1">
        <w:r>
          <w:rPr>
            <w:rFonts w:ascii="IRNazanin" w:hAnsi="IRNazanin" w:eastAsia="IRNazanin" w:cs="IRNazanin"/>
            <w:color w:val="111111"/>
            <w:sz w:val="22"/>
            <w:szCs w:val="22"/>
            <w:b w:val="0"/>
            <w:bCs w:val="0"/>
            <w:i w:val="0"/>
            <w:iCs w:val="0"/>
          </w:rPr>
          <w:t>2</w:t>
        </w:r>
        <w:r>
          <w:tab/>
        </w:r>
        <w:r>
          <w:fldChar w:fldCharType="begin"/>
        </w:r>
        <w:r>
          <w:instrText xml:space="preserve">PAGEREF 7368 \h</w:instrText>
        </w:r>
        <w:r>
          <w:fldChar w:fldCharType="end"/>
        </w:r>
      </w:hyperlink>
    </w:p>
    <w:p>
      <w:pPr>
        <w:tabs>
          <w:tab w:val="right" w:leader="dot" w:pos="9062"/>
        </w:tabs>
        <w:ind w:left="440"/>
      </w:pPr>
      <w:hyperlink w:anchor="_Toc7369" w:history="1">
        <w:r>
          <w:rPr>
            <w:rFonts w:ascii="IRNazanin" w:hAnsi="IRNazanin" w:eastAsia="IRNazanin" w:cs="IRNazanin"/>
            <w:color w:val="111111"/>
            <w:sz w:val="22"/>
            <w:szCs w:val="22"/>
            <w:b w:val="0"/>
            <w:bCs w:val="0"/>
            <w:i w:val="0"/>
            <w:iCs w:val="0"/>
          </w:rPr>
          <w:t>3</w:t>
        </w:r>
        <w:r>
          <w:tab/>
        </w:r>
        <w:r>
          <w:fldChar w:fldCharType="begin"/>
        </w:r>
        <w:r>
          <w:instrText xml:space="preserve">PAGEREF 7369 \h</w:instrText>
        </w:r>
        <w:r>
          <w:fldChar w:fldCharType="end"/>
        </w:r>
      </w:hyperlink>
    </w:p>
    <w:p>
      <w:pPr>
        <w:tabs>
          <w:tab w:val="right" w:leader="dot" w:pos="9062"/>
        </w:tabs>
        <w:ind w:left="440"/>
      </w:pPr>
      <w:hyperlink w:anchor="_Toc7370" w:history="1">
        <w:r>
          <w:rPr>
            <w:rFonts w:ascii="IRNazanin" w:hAnsi="IRNazanin" w:eastAsia="IRNazanin" w:cs="IRNazanin"/>
            <w:color w:val="111111"/>
            <w:sz w:val="22"/>
            <w:szCs w:val="22"/>
            <w:b w:val="0"/>
            <w:bCs w:val="0"/>
            <w:i w:val="0"/>
            <w:iCs w:val="0"/>
          </w:rPr>
          <w:t>4</w:t>
        </w:r>
        <w:r>
          <w:tab/>
        </w:r>
        <w:r>
          <w:fldChar w:fldCharType="begin"/>
        </w:r>
        <w:r>
          <w:instrText xml:space="preserve">PAGEREF 7370 \h</w:instrText>
        </w:r>
        <w:r>
          <w:fldChar w:fldCharType="end"/>
        </w:r>
      </w:hyperlink>
    </w:p>
    <w:p>
      <w:pPr>
        <w:tabs>
          <w:tab w:val="right" w:leader="dot" w:pos="9062"/>
        </w:tabs>
        <w:ind w:left="440"/>
      </w:pPr>
      <w:hyperlink w:anchor="_Toc7371" w:history="1">
        <w:r>
          <w:rPr>
            <w:rFonts w:ascii="IRNazanin" w:hAnsi="IRNazanin" w:eastAsia="IRNazanin" w:cs="IRNazanin"/>
            <w:color w:val="111111"/>
            <w:sz w:val="22"/>
            <w:szCs w:val="22"/>
            <w:b w:val="0"/>
            <w:bCs w:val="0"/>
            <w:i w:val="0"/>
            <w:iCs w:val="0"/>
          </w:rPr>
          <w:t>5</w:t>
        </w:r>
        <w:r>
          <w:tab/>
        </w:r>
        <w:r>
          <w:fldChar w:fldCharType="begin"/>
        </w:r>
        <w:r>
          <w:instrText xml:space="preserve">PAGEREF 7371 \h</w:instrText>
        </w:r>
        <w:r>
          <w:fldChar w:fldCharType="end"/>
        </w:r>
      </w:hyperlink>
    </w:p>
    <w:p>
      <w:pPr>
        <w:tabs>
          <w:tab w:val="right" w:leader="dot" w:pos="9062"/>
        </w:tabs>
        <w:ind w:left="440"/>
      </w:pPr>
      <w:hyperlink w:anchor="_Toc7372" w:history="1">
        <w:r>
          <w:rPr>
            <w:rFonts w:ascii="IRNazanin" w:hAnsi="IRNazanin" w:eastAsia="IRNazanin" w:cs="IRNazanin"/>
            <w:color w:val="111111"/>
            <w:sz w:val="22"/>
            <w:szCs w:val="22"/>
            <w:b w:val="0"/>
            <w:bCs w:val="0"/>
            <w:i w:val="0"/>
            <w:iCs w:val="0"/>
          </w:rPr>
          <w:t>6</w:t>
        </w:r>
        <w:r>
          <w:tab/>
        </w:r>
        <w:r>
          <w:fldChar w:fldCharType="begin"/>
        </w:r>
        <w:r>
          <w:instrText xml:space="preserve">PAGEREF 7372 \h</w:instrText>
        </w:r>
        <w:r>
          <w:fldChar w:fldCharType="end"/>
        </w:r>
      </w:hyperlink>
    </w:p>
    <w:p>
      <w:pPr>
        <w:tabs>
          <w:tab w:val="right" w:leader="dot" w:pos="9062"/>
        </w:tabs>
        <w:ind w:left="440"/>
      </w:pPr>
      <w:hyperlink w:anchor="_Toc7373" w:history="1">
        <w:r>
          <w:rPr>
            <w:rFonts w:ascii="IRNazanin" w:hAnsi="IRNazanin" w:eastAsia="IRNazanin" w:cs="IRNazanin"/>
            <w:color w:val="111111"/>
            <w:sz w:val="22"/>
            <w:szCs w:val="22"/>
            <w:b w:val="0"/>
            <w:bCs w:val="0"/>
            <w:i w:val="0"/>
            <w:iCs w:val="0"/>
          </w:rPr>
          <w:t>7</w:t>
        </w:r>
        <w:r>
          <w:tab/>
        </w:r>
        <w:r>
          <w:fldChar w:fldCharType="begin"/>
        </w:r>
        <w:r>
          <w:instrText xml:space="preserve">PAGEREF 7373 \h</w:instrText>
        </w:r>
        <w:r>
          <w:fldChar w:fldCharType="end"/>
        </w:r>
      </w:hyperlink>
    </w:p>
    <w:p>
      <w:pPr>
        <w:tabs>
          <w:tab w:val="right" w:leader="dot" w:pos="9062"/>
        </w:tabs>
        <w:ind w:left="440"/>
      </w:pPr>
      <w:hyperlink w:anchor="_Toc7374" w:history="1">
        <w:r>
          <w:rPr>
            <w:rFonts w:ascii="IRNazanin" w:hAnsi="IRNazanin" w:eastAsia="IRNazanin" w:cs="IRNazanin"/>
            <w:color w:val="111111"/>
            <w:sz w:val="22"/>
            <w:szCs w:val="22"/>
            <w:b w:val="0"/>
            <w:bCs w:val="0"/>
            <w:i w:val="0"/>
            <w:iCs w:val="0"/>
          </w:rPr>
          <w:t>8</w:t>
        </w:r>
        <w:r>
          <w:tab/>
        </w:r>
        <w:r>
          <w:fldChar w:fldCharType="begin"/>
        </w:r>
        <w:r>
          <w:instrText xml:space="preserve">PAGEREF 7374 \h</w:instrText>
        </w:r>
        <w:r>
          <w:fldChar w:fldCharType="end"/>
        </w:r>
      </w:hyperlink>
    </w:p>
    <w:p>
      <w:pPr>
        <w:tabs>
          <w:tab w:val="right" w:leader="dot" w:pos="9062"/>
        </w:tabs>
        <w:ind w:left="440"/>
      </w:pPr>
      <w:hyperlink w:anchor="_Toc7375" w:history="1">
        <w:r>
          <w:rPr>
            <w:rFonts w:ascii="IRNazanin" w:hAnsi="IRNazanin" w:eastAsia="IRNazanin" w:cs="IRNazanin"/>
            <w:color w:val="111111"/>
            <w:sz w:val="22"/>
            <w:szCs w:val="22"/>
            <w:b w:val="0"/>
            <w:bCs w:val="0"/>
            <w:i w:val="0"/>
            <w:iCs w:val="0"/>
          </w:rPr>
          <w:t>9</w:t>
        </w:r>
        <w:r>
          <w:tab/>
        </w:r>
        <w:r>
          <w:fldChar w:fldCharType="begin"/>
        </w:r>
        <w:r>
          <w:instrText xml:space="preserve">PAGEREF 7375 \h</w:instrText>
        </w:r>
        <w:r>
          <w:fldChar w:fldCharType="end"/>
        </w:r>
      </w:hyperlink>
    </w:p>
    <w:p>
      <w:pPr>
        <w:tabs>
          <w:tab w:val="right" w:leader="dot" w:pos="9062"/>
        </w:tabs>
        <w:ind w:left="440"/>
      </w:pPr>
      <w:hyperlink w:anchor="_Toc7376" w:history="1">
        <w:r>
          <w:rPr>
            <w:rFonts w:ascii="IRNazanin" w:hAnsi="IRNazanin" w:eastAsia="IRNazanin" w:cs="IRNazanin"/>
            <w:color w:val="111111"/>
            <w:sz w:val="22"/>
            <w:szCs w:val="22"/>
            <w:b w:val="0"/>
            <w:bCs w:val="0"/>
            <w:i w:val="0"/>
            <w:iCs w:val="0"/>
          </w:rPr>
          <w:t>10</w:t>
        </w:r>
        <w:r>
          <w:tab/>
        </w:r>
        <w:r>
          <w:fldChar w:fldCharType="begin"/>
        </w:r>
        <w:r>
          <w:instrText xml:space="preserve">PAGEREF 7376 \h</w:instrText>
        </w:r>
        <w:r>
          <w:fldChar w:fldCharType="end"/>
        </w:r>
      </w:hyperlink>
    </w:p>
    <w:p>
      <w:pPr>
        <w:tabs>
          <w:tab w:val="right" w:leader="dot" w:pos="9062"/>
        </w:tabs>
        <w:ind w:left="440"/>
      </w:pPr>
      <w:hyperlink w:anchor="_Toc7377" w:history="1">
        <w:r>
          <w:rPr>
            <w:rFonts w:ascii="IRNazanin" w:hAnsi="IRNazanin" w:eastAsia="IRNazanin" w:cs="IRNazanin"/>
            <w:color w:val="111111"/>
            <w:sz w:val="22"/>
            <w:szCs w:val="22"/>
            <w:b w:val="0"/>
            <w:bCs w:val="0"/>
            <w:i w:val="0"/>
            <w:iCs w:val="0"/>
          </w:rPr>
          <w:t>11</w:t>
        </w:r>
        <w:r>
          <w:tab/>
        </w:r>
        <w:r>
          <w:fldChar w:fldCharType="begin"/>
        </w:r>
        <w:r>
          <w:instrText xml:space="preserve">PAGEREF 7377 \h</w:instrText>
        </w:r>
        <w:r>
          <w:fldChar w:fldCharType="end"/>
        </w:r>
      </w:hyperlink>
    </w:p>
    <w:p>
      <w:pPr>
        <w:tabs>
          <w:tab w:val="right" w:leader="dot" w:pos="9062"/>
        </w:tabs>
        <w:ind w:left="440"/>
      </w:pPr>
      <w:hyperlink w:anchor="_Toc7378" w:history="1">
        <w:r>
          <w:rPr>
            <w:rFonts w:ascii="IRNazanin" w:hAnsi="IRNazanin" w:eastAsia="IRNazanin" w:cs="IRNazanin"/>
            <w:color w:val="111111"/>
            <w:sz w:val="22"/>
            <w:szCs w:val="22"/>
            <w:b w:val="0"/>
            <w:bCs w:val="0"/>
            <w:i w:val="0"/>
            <w:iCs w:val="0"/>
          </w:rPr>
          <w:t>12</w:t>
        </w:r>
        <w:r>
          <w:tab/>
        </w:r>
        <w:r>
          <w:fldChar w:fldCharType="begin"/>
        </w:r>
        <w:r>
          <w:instrText xml:space="preserve">PAGEREF 7378 \h</w:instrText>
        </w:r>
        <w:r>
          <w:fldChar w:fldCharType="end"/>
        </w:r>
      </w:hyperlink>
    </w:p>
    <w:p>
      <w:pPr>
        <w:tabs>
          <w:tab w:val="right" w:leader="dot" w:pos="9062"/>
        </w:tabs>
        <w:ind w:left="440"/>
      </w:pPr>
      <w:hyperlink w:anchor="_Toc7379" w:history="1">
        <w:r>
          <w:rPr>
            <w:rFonts w:ascii="IRNazanin" w:hAnsi="IRNazanin" w:eastAsia="IRNazanin" w:cs="IRNazanin"/>
            <w:color w:val="111111"/>
            <w:sz w:val="22"/>
            <w:szCs w:val="22"/>
            <w:b w:val="0"/>
            <w:bCs w:val="0"/>
            <w:i w:val="0"/>
            <w:iCs w:val="0"/>
          </w:rPr>
          <w:t>13</w:t>
        </w:r>
        <w:r>
          <w:tab/>
        </w:r>
        <w:r>
          <w:fldChar w:fldCharType="begin"/>
        </w:r>
        <w:r>
          <w:instrText xml:space="preserve">PAGEREF 7379 \h</w:instrText>
        </w:r>
        <w:r>
          <w:fldChar w:fldCharType="end"/>
        </w:r>
      </w:hyperlink>
    </w:p>
    <w:p>
      <w:pPr>
        <w:tabs>
          <w:tab w:val="right" w:leader="dot" w:pos="9062"/>
        </w:tabs>
        <w:ind w:left="440"/>
      </w:pPr>
      <w:hyperlink w:anchor="_Toc7380" w:history="1">
        <w:r>
          <w:rPr>
            <w:rFonts w:ascii="IRNazanin" w:hAnsi="IRNazanin" w:eastAsia="IRNazanin" w:cs="IRNazanin"/>
            <w:color w:val="111111"/>
            <w:sz w:val="22"/>
            <w:szCs w:val="22"/>
            <w:b w:val="0"/>
            <w:bCs w:val="0"/>
            <w:i w:val="0"/>
            <w:iCs w:val="0"/>
          </w:rPr>
          <w:t>14</w:t>
        </w:r>
        <w:r>
          <w:tab/>
        </w:r>
        <w:r>
          <w:fldChar w:fldCharType="begin"/>
        </w:r>
        <w:r>
          <w:instrText xml:space="preserve">PAGEREF 7380 \h</w:instrText>
        </w:r>
        <w:r>
          <w:fldChar w:fldCharType="end"/>
        </w:r>
      </w:hyperlink>
    </w:p>
    <w:p>
      <w:pPr>
        <w:tabs>
          <w:tab w:val="right" w:leader="dot" w:pos="9062"/>
        </w:tabs>
        <w:ind w:left="440"/>
      </w:pPr>
      <w:hyperlink w:anchor="_Toc7381" w:history="1">
        <w:r>
          <w:rPr>
            <w:rFonts w:ascii="IRNazanin" w:hAnsi="IRNazanin" w:eastAsia="IRNazanin" w:cs="IRNazanin"/>
            <w:color w:val="111111"/>
            <w:sz w:val="22"/>
            <w:szCs w:val="22"/>
            <w:b w:val="0"/>
            <w:bCs w:val="0"/>
            <w:i w:val="0"/>
            <w:iCs w:val="0"/>
          </w:rPr>
          <w:t>15</w:t>
        </w:r>
        <w:r>
          <w:tab/>
        </w:r>
        <w:r>
          <w:fldChar w:fldCharType="begin"/>
        </w:r>
        <w:r>
          <w:instrText xml:space="preserve">PAGEREF 7381 \h</w:instrText>
        </w:r>
        <w:r>
          <w:fldChar w:fldCharType="end"/>
        </w:r>
      </w:hyperlink>
    </w:p>
    <w:p>
      <w:pPr>
        <w:tabs>
          <w:tab w:val="right" w:leader="dot" w:pos="9062"/>
        </w:tabs>
        <w:ind w:left="440"/>
      </w:pPr>
      <w:hyperlink w:anchor="_Toc7382" w:history="1">
        <w:r>
          <w:rPr>
            <w:rFonts w:ascii="IRNazanin" w:hAnsi="IRNazanin" w:eastAsia="IRNazanin" w:cs="IRNazanin"/>
            <w:color w:val="111111"/>
            <w:sz w:val="22"/>
            <w:szCs w:val="22"/>
            <w:b w:val="0"/>
            <w:bCs w:val="0"/>
            <w:i w:val="0"/>
            <w:iCs w:val="0"/>
          </w:rPr>
          <w:t>16</w:t>
        </w:r>
        <w:r>
          <w:tab/>
        </w:r>
        <w:r>
          <w:fldChar w:fldCharType="begin"/>
        </w:r>
        <w:r>
          <w:instrText xml:space="preserve">PAGEREF 7382 \h</w:instrText>
        </w:r>
        <w:r>
          <w:fldChar w:fldCharType="end"/>
        </w:r>
      </w:hyperlink>
    </w:p>
    <w:p>
      <w:pPr>
        <w:tabs>
          <w:tab w:val="right" w:leader="dot" w:pos="9062"/>
        </w:tabs>
        <w:ind w:left="440"/>
      </w:pPr>
      <w:hyperlink w:anchor="_Toc7383" w:history="1">
        <w:r>
          <w:rPr>
            <w:rFonts w:ascii="IRNazanin" w:hAnsi="IRNazanin" w:eastAsia="IRNazanin" w:cs="IRNazanin"/>
            <w:color w:val="111111"/>
            <w:sz w:val="22"/>
            <w:szCs w:val="22"/>
            <w:b w:val="0"/>
            <w:bCs w:val="0"/>
            <w:i w:val="0"/>
            <w:iCs w:val="0"/>
          </w:rPr>
          <w:t>17</w:t>
        </w:r>
        <w:r>
          <w:tab/>
        </w:r>
        <w:r>
          <w:fldChar w:fldCharType="begin"/>
        </w:r>
        <w:r>
          <w:instrText xml:space="preserve">PAGEREF 7383 \h</w:instrText>
        </w:r>
        <w:r>
          <w:fldChar w:fldCharType="end"/>
        </w:r>
      </w:hyperlink>
    </w:p>
    <w:p>
      <w:pPr>
        <w:tabs>
          <w:tab w:val="right" w:leader="dot" w:pos="9062"/>
        </w:tabs>
        <w:ind w:left="440"/>
      </w:pPr>
      <w:hyperlink w:anchor="_Toc7384" w:history="1">
        <w:r>
          <w:rPr>
            <w:rFonts w:ascii="IRNazanin" w:hAnsi="IRNazanin" w:eastAsia="IRNazanin" w:cs="IRNazanin"/>
            <w:color w:val="111111"/>
            <w:sz w:val="22"/>
            <w:szCs w:val="22"/>
            <w:b w:val="0"/>
            <w:bCs w:val="0"/>
            <w:i w:val="0"/>
            <w:iCs w:val="0"/>
          </w:rPr>
          <w:t>18</w:t>
        </w:r>
        <w:r>
          <w:tab/>
        </w:r>
        <w:r>
          <w:fldChar w:fldCharType="begin"/>
        </w:r>
        <w:r>
          <w:instrText xml:space="preserve">PAGEREF 7384 \h</w:instrText>
        </w:r>
        <w:r>
          <w:fldChar w:fldCharType="end"/>
        </w:r>
      </w:hyperlink>
    </w:p>
    <w:p>
      <w:pPr>
        <w:tabs>
          <w:tab w:val="right" w:leader="dot" w:pos="9062"/>
        </w:tabs>
        <w:ind w:left="440"/>
      </w:pPr>
      <w:hyperlink w:anchor="_Toc7385" w:history="1">
        <w:r>
          <w:rPr>
            <w:rFonts w:ascii="IRNazanin" w:hAnsi="IRNazanin" w:eastAsia="IRNazanin" w:cs="IRNazanin"/>
            <w:color w:val="111111"/>
            <w:sz w:val="22"/>
            <w:szCs w:val="22"/>
            <w:b w:val="0"/>
            <w:bCs w:val="0"/>
            <w:i w:val="0"/>
            <w:iCs w:val="0"/>
          </w:rPr>
          <w:t>19</w:t>
        </w:r>
        <w:r>
          <w:tab/>
        </w:r>
        <w:r>
          <w:fldChar w:fldCharType="begin"/>
        </w:r>
        <w:r>
          <w:instrText xml:space="preserve">PAGEREF 7385 \h</w:instrText>
        </w:r>
        <w:r>
          <w:fldChar w:fldCharType="end"/>
        </w:r>
      </w:hyperlink>
    </w:p>
    <w:p>
      <w:pPr>
        <w:tabs>
          <w:tab w:val="right" w:leader="dot" w:pos="9062"/>
        </w:tabs>
        <w:ind w:left="440"/>
      </w:pPr>
      <w:hyperlink w:anchor="_Toc7386" w:history="1">
        <w:r>
          <w:rPr>
            <w:rFonts w:ascii="IRNazanin" w:hAnsi="IRNazanin" w:eastAsia="IRNazanin" w:cs="IRNazanin"/>
            <w:color w:val="111111"/>
            <w:sz w:val="22"/>
            <w:szCs w:val="22"/>
            <w:b w:val="0"/>
            <w:bCs w:val="0"/>
            <w:i w:val="0"/>
            <w:iCs w:val="0"/>
          </w:rPr>
          <w:t>20</w:t>
        </w:r>
        <w:r>
          <w:tab/>
        </w:r>
        <w:r>
          <w:fldChar w:fldCharType="begin"/>
        </w:r>
        <w:r>
          <w:instrText xml:space="preserve">PAGEREF 7386 \h</w:instrText>
        </w:r>
        <w:r>
          <w:fldChar w:fldCharType="end"/>
        </w:r>
      </w:hyperlink>
    </w:p>
    <w:p>
      <w:pPr>
        <w:tabs>
          <w:tab w:val="right" w:leader="dot" w:pos="9062"/>
        </w:tabs>
        <w:ind w:left="440"/>
      </w:pPr>
      <w:hyperlink w:anchor="_Toc7387" w:history="1">
        <w:r>
          <w:rPr>
            <w:rFonts w:ascii="IRNazanin" w:hAnsi="IRNazanin" w:eastAsia="IRNazanin" w:cs="IRNazanin"/>
            <w:color w:val="111111"/>
            <w:sz w:val="22"/>
            <w:szCs w:val="22"/>
            <w:b w:val="0"/>
            <w:bCs w:val="0"/>
            <w:i w:val="0"/>
            <w:iCs w:val="0"/>
          </w:rPr>
          <w:t>21</w:t>
        </w:r>
        <w:r>
          <w:tab/>
        </w:r>
        <w:r>
          <w:fldChar w:fldCharType="begin"/>
        </w:r>
        <w:r>
          <w:instrText xml:space="preserve">PAGEREF 7387 \h</w:instrText>
        </w:r>
        <w:r>
          <w:fldChar w:fldCharType="end"/>
        </w:r>
      </w:hyperlink>
    </w:p>
    <w:p>
      <w:pPr>
        <w:tabs>
          <w:tab w:val="right" w:leader="dot" w:pos="9062"/>
        </w:tabs>
        <w:ind w:left="440"/>
      </w:pPr>
      <w:hyperlink w:anchor="_Toc7388" w:history="1">
        <w:r>
          <w:rPr>
            <w:rFonts w:ascii="IRNazanin" w:hAnsi="IRNazanin" w:eastAsia="IRNazanin" w:cs="IRNazanin"/>
            <w:color w:val="111111"/>
            <w:sz w:val="22"/>
            <w:szCs w:val="22"/>
            <w:b w:val="0"/>
            <w:bCs w:val="0"/>
            <w:i w:val="0"/>
            <w:iCs w:val="0"/>
          </w:rPr>
          <w:t>22</w:t>
        </w:r>
        <w:r>
          <w:tab/>
        </w:r>
        <w:r>
          <w:fldChar w:fldCharType="begin"/>
        </w:r>
        <w:r>
          <w:instrText xml:space="preserve">PAGEREF 7388 \h</w:instrText>
        </w:r>
        <w:r>
          <w:fldChar w:fldCharType="end"/>
        </w:r>
      </w:hyperlink>
    </w:p>
    <w:p>
      <w:pPr>
        <w:tabs>
          <w:tab w:val="right" w:leader="dot" w:pos="9062"/>
        </w:tabs>
        <w:ind w:left="440"/>
      </w:pPr>
      <w:hyperlink w:anchor="_Toc7389" w:history="1">
        <w:r>
          <w:rPr>
            <w:rFonts w:ascii="IRNazanin" w:hAnsi="IRNazanin" w:eastAsia="IRNazanin" w:cs="IRNazanin"/>
            <w:color w:val="111111"/>
            <w:sz w:val="22"/>
            <w:szCs w:val="22"/>
            <w:b w:val="0"/>
            <w:bCs w:val="0"/>
            <w:i w:val="0"/>
            <w:iCs w:val="0"/>
          </w:rPr>
          <w:t>23</w:t>
        </w:r>
        <w:r>
          <w:tab/>
        </w:r>
        <w:r>
          <w:fldChar w:fldCharType="begin"/>
        </w:r>
        <w:r>
          <w:instrText xml:space="preserve">PAGEREF 7389 \h</w:instrText>
        </w:r>
        <w:r>
          <w:fldChar w:fldCharType="end"/>
        </w:r>
      </w:hyperlink>
    </w:p>
    <w:p>
      <w:pPr>
        <w:tabs>
          <w:tab w:val="right" w:leader="dot" w:pos="9062"/>
        </w:tabs>
        <w:ind w:left="440"/>
      </w:pPr>
      <w:hyperlink w:anchor="_Toc7390" w:history="1">
        <w:r>
          <w:rPr>
            <w:rFonts w:ascii="IRNazanin" w:hAnsi="IRNazanin" w:eastAsia="IRNazanin" w:cs="IRNazanin"/>
            <w:color w:val="111111"/>
            <w:sz w:val="22"/>
            <w:szCs w:val="22"/>
            <w:b w:val="0"/>
            <w:bCs w:val="0"/>
            <w:i w:val="0"/>
            <w:iCs w:val="0"/>
          </w:rPr>
          <w:t>24</w:t>
        </w:r>
        <w:r>
          <w:tab/>
        </w:r>
        <w:r>
          <w:fldChar w:fldCharType="begin"/>
        </w:r>
        <w:r>
          <w:instrText xml:space="preserve">PAGEREF 7390 \h</w:instrText>
        </w:r>
        <w:r>
          <w:fldChar w:fldCharType="end"/>
        </w:r>
      </w:hyperlink>
    </w:p>
    <w:p>
      <w:pPr>
        <w:tabs>
          <w:tab w:val="right" w:leader="dot" w:pos="9062"/>
        </w:tabs>
        <w:ind w:left="440"/>
      </w:pPr>
      <w:hyperlink w:anchor="_Toc7391" w:history="1">
        <w:r>
          <w:rPr>
            <w:rFonts w:ascii="IRNazanin" w:hAnsi="IRNazanin" w:eastAsia="IRNazanin" w:cs="IRNazanin"/>
            <w:color w:val="111111"/>
            <w:sz w:val="22"/>
            <w:szCs w:val="22"/>
            <w:b w:val="0"/>
            <w:bCs w:val="0"/>
            <w:i w:val="0"/>
            <w:iCs w:val="0"/>
          </w:rPr>
          <w:t>25</w:t>
        </w:r>
        <w:r>
          <w:tab/>
        </w:r>
        <w:r>
          <w:fldChar w:fldCharType="begin"/>
        </w:r>
        <w:r>
          <w:instrText xml:space="preserve">PAGEREF 7391 \h</w:instrText>
        </w:r>
        <w:r>
          <w:fldChar w:fldCharType="end"/>
        </w:r>
      </w:hyperlink>
    </w:p>
    <w:p>
      <w:pPr>
        <w:tabs>
          <w:tab w:val="right" w:leader="dot" w:pos="9062"/>
        </w:tabs>
        <w:ind w:left="440"/>
      </w:pPr>
      <w:hyperlink w:anchor="_Toc7392" w:history="1">
        <w:r>
          <w:rPr>
            <w:rFonts w:ascii="IRNazanin" w:hAnsi="IRNazanin" w:eastAsia="IRNazanin" w:cs="IRNazanin"/>
            <w:color w:val="111111"/>
            <w:sz w:val="22"/>
            <w:szCs w:val="22"/>
            <w:b w:val="0"/>
            <w:bCs w:val="0"/>
            <w:i w:val="0"/>
            <w:iCs w:val="0"/>
          </w:rPr>
          <w:t>26</w:t>
        </w:r>
        <w:r>
          <w:tab/>
        </w:r>
        <w:r>
          <w:fldChar w:fldCharType="begin"/>
        </w:r>
        <w:r>
          <w:instrText xml:space="preserve">PAGEREF 7392 \h</w:instrText>
        </w:r>
        <w:r>
          <w:fldChar w:fldCharType="end"/>
        </w:r>
      </w:hyperlink>
    </w:p>
    <w:p>
      <w:pPr>
        <w:tabs>
          <w:tab w:val="right" w:leader="dot" w:pos="9062"/>
        </w:tabs>
        <w:ind w:left="440"/>
      </w:pPr>
      <w:hyperlink w:anchor="_Toc7393" w:history="1">
        <w:r>
          <w:rPr>
            <w:rFonts w:ascii="IRNazanin" w:hAnsi="IRNazanin" w:eastAsia="IRNazanin" w:cs="IRNazanin"/>
            <w:color w:val="111111"/>
            <w:sz w:val="22"/>
            <w:szCs w:val="22"/>
            <w:b w:val="0"/>
            <w:bCs w:val="0"/>
            <w:i w:val="0"/>
            <w:iCs w:val="0"/>
          </w:rPr>
          <w:t>27</w:t>
        </w:r>
        <w:r>
          <w:tab/>
        </w:r>
        <w:r>
          <w:fldChar w:fldCharType="begin"/>
        </w:r>
        <w:r>
          <w:instrText xml:space="preserve">PAGEREF 7393 \h</w:instrText>
        </w:r>
        <w:r>
          <w:fldChar w:fldCharType="end"/>
        </w:r>
      </w:hyperlink>
    </w:p>
    <w:p>
      <w:pPr>
        <w:tabs>
          <w:tab w:val="right" w:leader="dot" w:pos="9062"/>
        </w:tabs>
        <w:ind w:left="440"/>
      </w:pPr>
      <w:hyperlink w:anchor="_Toc7394" w:history="1">
        <w:r>
          <w:rPr>
            <w:rFonts w:ascii="IRNazanin" w:hAnsi="IRNazanin" w:eastAsia="IRNazanin" w:cs="IRNazanin"/>
            <w:color w:val="111111"/>
            <w:sz w:val="22"/>
            <w:szCs w:val="22"/>
            <w:b w:val="0"/>
            <w:bCs w:val="0"/>
            <w:i w:val="0"/>
            <w:iCs w:val="0"/>
          </w:rPr>
          <w:t>28</w:t>
        </w:r>
        <w:r>
          <w:tab/>
        </w:r>
        <w:r>
          <w:fldChar w:fldCharType="begin"/>
        </w:r>
        <w:r>
          <w:instrText xml:space="preserve">PAGEREF 7394 \h</w:instrText>
        </w:r>
        <w:r>
          <w:fldChar w:fldCharType="end"/>
        </w:r>
      </w:hyperlink>
    </w:p>
    <w:p>
      <w:pPr>
        <w:tabs>
          <w:tab w:val="right" w:leader="dot" w:pos="9062"/>
        </w:tabs>
        <w:ind w:left="440"/>
      </w:pPr>
      <w:hyperlink w:anchor="_Toc7395" w:history="1">
        <w:r>
          <w:rPr>
            <w:rFonts w:ascii="IRNazanin" w:hAnsi="IRNazanin" w:eastAsia="IRNazanin" w:cs="IRNazanin"/>
            <w:color w:val="111111"/>
            <w:sz w:val="22"/>
            <w:szCs w:val="22"/>
            <w:b w:val="0"/>
            <w:bCs w:val="0"/>
            <w:i w:val="0"/>
            <w:iCs w:val="0"/>
          </w:rPr>
          <w:t>29</w:t>
        </w:r>
        <w:r>
          <w:tab/>
        </w:r>
        <w:r>
          <w:fldChar w:fldCharType="begin"/>
        </w:r>
        <w:r>
          <w:instrText xml:space="preserve">PAGEREF 7395 \h</w:instrText>
        </w:r>
        <w:r>
          <w:fldChar w:fldCharType="end"/>
        </w:r>
      </w:hyperlink>
    </w:p>
    <w:p>
      <w:pPr>
        <w:tabs>
          <w:tab w:val="right" w:leader="dot" w:pos="9062"/>
        </w:tabs>
        <w:ind w:left="440"/>
      </w:pPr>
      <w:hyperlink w:anchor="_Toc7396" w:history="1">
        <w:r>
          <w:rPr>
            <w:rFonts w:ascii="IRNazanin" w:hAnsi="IRNazanin" w:eastAsia="IRNazanin" w:cs="IRNazanin"/>
            <w:color w:val="111111"/>
            <w:sz w:val="22"/>
            <w:szCs w:val="22"/>
            <w:b w:val="0"/>
            <w:bCs w:val="0"/>
            <w:i w:val="0"/>
            <w:iCs w:val="0"/>
          </w:rPr>
          <w:t>30</w:t>
        </w:r>
        <w:r>
          <w:tab/>
        </w:r>
        <w:r>
          <w:fldChar w:fldCharType="begin"/>
        </w:r>
        <w:r>
          <w:instrText xml:space="preserve">PAGEREF 7396 \h</w:instrText>
        </w:r>
        <w:r>
          <w:fldChar w:fldCharType="end"/>
        </w:r>
      </w:hyperlink>
    </w:p>
    <w:p>
      <w:pPr>
        <w:tabs>
          <w:tab w:val="right" w:leader="dot" w:pos="9062"/>
        </w:tabs>
        <w:ind w:left="440"/>
      </w:pPr>
      <w:hyperlink w:anchor="_Toc7397" w:history="1">
        <w:r>
          <w:rPr>
            <w:rFonts w:ascii="IRNazanin" w:hAnsi="IRNazanin" w:eastAsia="IRNazanin" w:cs="IRNazanin"/>
            <w:color w:val="111111"/>
            <w:sz w:val="22"/>
            <w:szCs w:val="22"/>
            <w:b w:val="0"/>
            <w:bCs w:val="0"/>
            <w:i w:val="0"/>
            <w:iCs w:val="0"/>
          </w:rPr>
          <w:t>31</w:t>
        </w:r>
        <w:r>
          <w:tab/>
        </w:r>
        <w:r>
          <w:fldChar w:fldCharType="begin"/>
        </w:r>
        <w:r>
          <w:instrText xml:space="preserve">PAGEREF 7397 \h</w:instrText>
        </w:r>
        <w:r>
          <w:fldChar w:fldCharType="end"/>
        </w:r>
      </w:hyperlink>
    </w:p>
    <w:p>
      <w:pPr>
        <w:tabs>
          <w:tab w:val="right" w:leader="dot" w:pos="9062"/>
        </w:tabs>
        <w:ind w:left="440"/>
      </w:pPr>
      <w:hyperlink w:anchor="_Toc7398" w:history="1">
        <w:r>
          <w:rPr>
            <w:rFonts w:ascii="IRNazanin" w:hAnsi="IRNazanin" w:eastAsia="IRNazanin" w:cs="IRNazanin"/>
            <w:color w:val="111111"/>
            <w:sz w:val="22"/>
            <w:szCs w:val="22"/>
            <w:b w:val="0"/>
            <w:bCs w:val="0"/>
            <w:i w:val="0"/>
            <w:iCs w:val="0"/>
          </w:rPr>
          <w:t>32</w:t>
        </w:r>
        <w:r>
          <w:tab/>
        </w:r>
        <w:r>
          <w:fldChar w:fldCharType="begin"/>
        </w:r>
        <w:r>
          <w:instrText xml:space="preserve">PAGEREF 7398 \h</w:instrText>
        </w:r>
        <w:r>
          <w:fldChar w:fldCharType="end"/>
        </w:r>
      </w:hyperlink>
    </w:p>
    <w:p>
      <w:pPr>
        <w:tabs>
          <w:tab w:val="right" w:leader="dot" w:pos="9062"/>
        </w:tabs>
        <w:ind w:left="440"/>
      </w:pPr>
      <w:hyperlink w:anchor="_Toc7399" w:history="1">
        <w:r>
          <w:rPr>
            <w:rFonts w:ascii="IRNazanin" w:hAnsi="IRNazanin" w:eastAsia="IRNazanin" w:cs="IRNazanin"/>
            <w:color w:val="111111"/>
            <w:sz w:val="22"/>
            <w:szCs w:val="22"/>
            <w:b w:val="0"/>
            <w:bCs w:val="0"/>
            <w:i w:val="0"/>
            <w:iCs w:val="0"/>
          </w:rPr>
          <w:t>33</w:t>
        </w:r>
        <w:r>
          <w:tab/>
        </w:r>
        <w:r>
          <w:fldChar w:fldCharType="begin"/>
        </w:r>
        <w:r>
          <w:instrText xml:space="preserve">PAGEREF 7399 \h</w:instrText>
        </w:r>
        <w:r>
          <w:fldChar w:fldCharType="end"/>
        </w:r>
      </w:hyperlink>
    </w:p>
    <w:p>
      <w:pPr>
        <w:tabs>
          <w:tab w:val="right" w:leader="dot" w:pos="9062"/>
        </w:tabs>
        <w:ind w:left="440"/>
      </w:pPr>
      <w:hyperlink w:anchor="_Toc7400" w:history="1">
        <w:r>
          <w:rPr>
            <w:rFonts w:ascii="IRNazanin" w:hAnsi="IRNazanin" w:eastAsia="IRNazanin" w:cs="IRNazanin"/>
            <w:color w:val="111111"/>
            <w:sz w:val="22"/>
            <w:szCs w:val="22"/>
            <w:b w:val="0"/>
            <w:bCs w:val="0"/>
            <w:i w:val="0"/>
            <w:iCs w:val="0"/>
          </w:rPr>
          <w:t>34</w:t>
        </w:r>
        <w:r>
          <w:tab/>
        </w:r>
        <w:r>
          <w:fldChar w:fldCharType="begin"/>
        </w:r>
        <w:r>
          <w:instrText xml:space="preserve">PAGEREF 7400 \h</w:instrText>
        </w:r>
        <w:r>
          <w:fldChar w:fldCharType="end"/>
        </w:r>
      </w:hyperlink>
    </w:p>
    <w:p>
      <w:pPr>
        <w:tabs>
          <w:tab w:val="right" w:leader="dot" w:pos="9062"/>
        </w:tabs>
        <w:ind w:left="440"/>
      </w:pPr>
      <w:hyperlink w:anchor="_Toc7401" w:history="1">
        <w:r>
          <w:rPr>
            <w:rFonts w:ascii="IRNazanin" w:hAnsi="IRNazanin" w:eastAsia="IRNazanin" w:cs="IRNazanin"/>
            <w:color w:val="111111"/>
            <w:sz w:val="22"/>
            <w:szCs w:val="22"/>
            <w:b w:val="0"/>
            <w:bCs w:val="0"/>
            <w:i w:val="0"/>
            <w:iCs w:val="0"/>
          </w:rPr>
          <w:t>35</w:t>
        </w:r>
        <w:r>
          <w:tab/>
        </w:r>
        <w:r>
          <w:fldChar w:fldCharType="begin"/>
        </w:r>
        <w:r>
          <w:instrText xml:space="preserve">PAGEREF 7401 \h</w:instrText>
        </w:r>
        <w:r>
          <w:fldChar w:fldCharType="end"/>
        </w:r>
      </w:hyperlink>
    </w:p>
    <w:p>
      <w:pPr>
        <w:tabs>
          <w:tab w:val="right" w:leader="dot" w:pos="9062"/>
        </w:tabs>
        <w:ind w:left="440"/>
      </w:pPr>
      <w:hyperlink w:anchor="_Toc7402" w:history="1">
        <w:r>
          <w:rPr>
            <w:rFonts w:ascii="IRNazanin" w:hAnsi="IRNazanin" w:eastAsia="IRNazanin" w:cs="IRNazanin"/>
            <w:color w:val="111111"/>
            <w:sz w:val="22"/>
            <w:szCs w:val="22"/>
            <w:b w:val="0"/>
            <w:bCs w:val="0"/>
            <w:i w:val="0"/>
            <w:iCs w:val="0"/>
          </w:rPr>
          <w:t>36</w:t>
        </w:r>
        <w:r>
          <w:tab/>
        </w:r>
        <w:r>
          <w:fldChar w:fldCharType="begin"/>
        </w:r>
        <w:r>
          <w:instrText xml:space="preserve">PAGEREF 7402 \h</w:instrText>
        </w:r>
        <w:r>
          <w:fldChar w:fldCharType="end"/>
        </w:r>
      </w:hyperlink>
    </w:p>
    <w:p>
      <w:pPr>
        <w:tabs>
          <w:tab w:val="right" w:leader="dot" w:pos="9062"/>
        </w:tabs>
        <w:ind w:left="440"/>
      </w:pPr>
      <w:hyperlink w:anchor="_Toc7403" w:history="1">
        <w:r>
          <w:rPr>
            <w:rFonts w:ascii="IRNazanin" w:hAnsi="IRNazanin" w:eastAsia="IRNazanin" w:cs="IRNazanin"/>
            <w:color w:val="111111"/>
            <w:sz w:val="22"/>
            <w:szCs w:val="22"/>
            <w:b w:val="0"/>
            <w:bCs w:val="0"/>
            <w:i w:val="0"/>
            <w:iCs w:val="0"/>
          </w:rPr>
          <w:t>37</w:t>
        </w:r>
        <w:r>
          <w:tab/>
        </w:r>
        <w:r>
          <w:fldChar w:fldCharType="begin"/>
        </w:r>
        <w:r>
          <w:instrText xml:space="preserve">PAGEREF 7403 \h</w:instrText>
        </w:r>
        <w:r>
          <w:fldChar w:fldCharType="end"/>
        </w:r>
      </w:hyperlink>
    </w:p>
    <w:p>
      <w:pPr>
        <w:tabs>
          <w:tab w:val="right" w:leader="dot" w:pos="9062"/>
        </w:tabs>
        <w:ind w:left="440"/>
      </w:pPr>
      <w:hyperlink w:anchor="_Toc7404" w:history="1">
        <w:r>
          <w:rPr>
            <w:rFonts w:ascii="IRNazanin" w:hAnsi="IRNazanin" w:eastAsia="IRNazanin" w:cs="IRNazanin"/>
            <w:color w:val="111111"/>
            <w:sz w:val="22"/>
            <w:szCs w:val="22"/>
            <w:b w:val="0"/>
            <w:bCs w:val="0"/>
            <w:i w:val="0"/>
            <w:iCs w:val="0"/>
          </w:rPr>
          <w:t>38</w:t>
        </w:r>
        <w:r>
          <w:tab/>
        </w:r>
        <w:r>
          <w:fldChar w:fldCharType="begin"/>
        </w:r>
        <w:r>
          <w:instrText xml:space="preserve">PAGEREF 7404 \h</w:instrText>
        </w:r>
        <w:r>
          <w:fldChar w:fldCharType="end"/>
        </w:r>
      </w:hyperlink>
    </w:p>
    <w:p>
      <w:pPr>
        <w:tabs>
          <w:tab w:val="right" w:leader="dot" w:pos="9062"/>
        </w:tabs>
        <w:ind w:left="440"/>
      </w:pPr>
      <w:hyperlink w:anchor="_Toc7405" w:history="1">
        <w:r>
          <w:rPr>
            <w:rFonts w:ascii="IRNazanin" w:hAnsi="IRNazanin" w:eastAsia="IRNazanin" w:cs="IRNazanin"/>
            <w:color w:val="111111"/>
            <w:sz w:val="22"/>
            <w:szCs w:val="22"/>
            <w:b w:val="0"/>
            <w:bCs w:val="0"/>
            <w:i w:val="0"/>
            <w:iCs w:val="0"/>
          </w:rPr>
          <w:t>39</w:t>
        </w:r>
        <w:r>
          <w:tab/>
        </w:r>
        <w:r>
          <w:fldChar w:fldCharType="begin"/>
        </w:r>
        <w:r>
          <w:instrText xml:space="preserve">PAGEREF 7405 \h</w:instrText>
        </w:r>
        <w:r>
          <w:fldChar w:fldCharType="end"/>
        </w:r>
      </w:hyperlink>
    </w:p>
    <w:p>
      <w:pPr>
        <w:tabs>
          <w:tab w:val="right" w:leader="dot" w:pos="9062"/>
        </w:tabs>
        <w:ind w:left="440"/>
      </w:pPr>
      <w:hyperlink w:anchor="_Toc7406" w:history="1">
        <w:r>
          <w:rPr>
            <w:rFonts w:ascii="IRNazanin" w:hAnsi="IRNazanin" w:eastAsia="IRNazanin" w:cs="IRNazanin"/>
            <w:color w:val="111111"/>
            <w:sz w:val="22"/>
            <w:szCs w:val="22"/>
            <w:b w:val="0"/>
            <w:bCs w:val="0"/>
            <w:i w:val="0"/>
            <w:iCs w:val="0"/>
          </w:rPr>
          <w:t>40</w:t>
        </w:r>
        <w:r>
          <w:tab/>
        </w:r>
        <w:r>
          <w:fldChar w:fldCharType="begin"/>
        </w:r>
        <w:r>
          <w:instrText xml:space="preserve">PAGEREF 7406 \h</w:instrText>
        </w:r>
        <w:r>
          <w:fldChar w:fldCharType="end"/>
        </w:r>
      </w:hyperlink>
    </w:p>
    <w:p>
      <w:pPr>
        <w:tabs>
          <w:tab w:val="right" w:leader="dot" w:pos="9062"/>
        </w:tabs>
        <w:ind w:left="440"/>
      </w:pPr>
      <w:hyperlink w:anchor="_Toc7407" w:history="1">
        <w:r>
          <w:rPr>
            <w:rFonts w:ascii="IRNazanin" w:hAnsi="IRNazanin" w:eastAsia="IRNazanin" w:cs="IRNazanin"/>
            <w:color w:val="111111"/>
            <w:sz w:val="22"/>
            <w:szCs w:val="22"/>
            <w:b w:val="0"/>
            <w:bCs w:val="0"/>
            <w:i w:val="0"/>
            <w:iCs w:val="0"/>
          </w:rPr>
          <w:t>41</w:t>
        </w:r>
        <w:r>
          <w:tab/>
        </w:r>
        <w:r>
          <w:fldChar w:fldCharType="begin"/>
        </w:r>
        <w:r>
          <w:instrText xml:space="preserve">PAGEREF 7407 \h</w:instrText>
        </w:r>
        <w:r>
          <w:fldChar w:fldCharType="end"/>
        </w:r>
      </w:hyperlink>
    </w:p>
    <w:p>
      <w:pPr>
        <w:tabs>
          <w:tab w:val="right" w:leader="dot" w:pos="9062"/>
        </w:tabs>
        <w:ind w:left="440"/>
      </w:pPr>
      <w:hyperlink w:anchor="_Toc7408" w:history="1">
        <w:r>
          <w:rPr>
            <w:rFonts w:ascii="IRNazanin" w:hAnsi="IRNazanin" w:eastAsia="IRNazanin" w:cs="IRNazanin"/>
            <w:color w:val="111111"/>
            <w:sz w:val="22"/>
            <w:szCs w:val="22"/>
            <w:b w:val="0"/>
            <w:bCs w:val="0"/>
            <w:i w:val="0"/>
            <w:iCs w:val="0"/>
          </w:rPr>
          <w:t>42</w:t>
        </w:r>
        <w:r>
          <w:tab/>
        </w:r>
        <w:r>
          <w:fldChar w:fldCharType="begin"/>
        </w:r>
        <w:r>
          <w:instrText xml:space="preserve">PAGEREF 7408 \h</w:instrText>
        </w:r>
        <w:r>
          <w:fldChar w:fldCharType="end"/>
        </w:r>
      </w:hyperlink>
    </w:p>
    <w:p>
      <w:pPr>
        <w:tabs>
          <w:tab w:val="right" w:leader="dot" w:pos="9062"/>
        </w:tabs>
        <w:ind w:left="440"/>
      </w:pPr>
      <w:hyperlink w:anchor="_Toc7409" w:history="1">
        <w:r>
          <w:rPr>
            <w:rFonts w:ascii="IRNazanin" w:hAnsi="IRNazanin" w:eastAsia="IRNazanin" w:cs="IRNazanin"/>
            <w:color w:val="111111"/>
            <w:sz w:val="22"/>
            <w:szCs w:val="22"/>
            <w:b w:val="0"/>
            <w:bCs w:val="0"/>
            <w:i w:val="0"/>
            <w:iCs w:val="0"/>
          </w:rPr>
          <w:t>43</w:t>
        </w:r>
        <w:r>
          <w:tab/>
        </w:r>
        <w:r>
          <w:fldChar w:fldCharType="begin"/>
        </w:r>
        <w:r>
          <w:instrText xml:space="preserve">PAGEREF 7409 \h</w:instrText>
        </w:r>
        <w:r>
          <w:fldChar w:fldCharType="end"/>
        </w:r>
      </w:hyperlink>
    </w:p>
    <w:p>
      <w:pPr>
        <w:tabs>
          <w:tab w:val="right" w:leader="dot" w:pos="9062"/>
        </w:tabs>
        <w:ind w:left="440"/>
      </w:pPr>
      <w:hyperlink w:anchor="_Toc7410" w:history="1">
        <w:r>
          <w:rPr>
            <w:rFonts w:ascii="IRNazanin" w:hAnsi="IRNazanin" w:eastAsia="IRNazanin" w:cs="IRNazanin"/>
            <w:color w:val="111111"/>
            <w:sz w:val="22"/>
            <w:szCs w:val="22"/>
            <w:b w:val="0"/>
            <w:bCs w:val="0"/>
            <w:i w:val="0"/>
            <w:iCs w:val="0"/>
          </w:rPr>
          <w:t>44</w:t>
        </w:r>
        <w:r>
          <w:tab/>
        </w:r>
        <w:r>
          <w:fldChar w:fldCharType="begin"/>
        </w:r>
        <w:r>
          <w:instrText xml:space="preserve">PAGEREF 7410 \h</w:instrText>
        </w:r>
        <w:r>
          <w:fldChar w:fldCharType="end"/>
        </w:r>
      </w:hyperlink>
    </w:p>
    <w:p>
      <w:pPr>
        <w:tabs>
          <w:tab w:val="right" w:leader="dot" w:pos="9062"/>
        </w:tabs>
        <w:ind w:left="440"/>
      </w:pPr>
      <w:hyperlink w:anchor="_Toc7411" w:history="1">
        <w:r>
          <w:rPr>
            <w:rFonts w:ascii="IRNazanin" w:hAnsi="IRNazanin" w:eastAsia="IRNazanin" w:cs="IRNazanin"/>
            <w:color w:val="111111"/>
            <w:sz w:val="22"/>
            <w:szCs w:val="22"/>
            <w:b w:val="0"/>
            <w:bCs w:val="0"/>
            <w:i w:val="0"/>
            <w:iCs w:val="0"/>
          </w:rPr>
          <w:t>45</w:t>
        </w:r>
        <w:r>
          <w:tab/>
        </w:r>
        <w:r>
          <w:fldChar w:fldCharType="begin"/>
        </w:r>
        <w:r>
          <w:instrText xml:space="preserve">PAGEREF 7411 \h</w:instrText>
        </w:r>
        <w:r>
          <w:fldChar w:fldCharType="end"/>
        </w:r>
      </w:hyperlink>
    </w:p>
    <w:p>
      <w:pPr>
        <w:tabs>
          <w:tab w:val="right" w:leader="dot" w:pos="9062"/>
        </w:tabs>
        <w:ind w:left="440"/>
      </w:pPr>
      <w:hyperlink w:anchor="_Toc7412" w:history="1">
        <w:r>
          <w:rPr>
            <w:rFonts w:ascii="IRNazanin" w:hAnsi="IRNazanin" w:eastAsia="IRNazanin" w:cs="IRNazanin"/>
            <w:color w:val="111111"/>
            <w:sz w:val="22"/>
            <w:szCs w:val="22"/>
            <w:b w:val="0"/>
            <w:bCs w:val="0"/>
            <w:i w:val="0"/>
            <w:iCs w:val="0"/>
          </w:rPr>
          <w:t>46</w:t>
        </w:r>
        <w:r>
          <w:tab/>
        </w:r>
        <w:r>
          <w:fldChar w:fldCharType="begin"/>
        </w:r>
        <w:r>
          <w:instrText xml:space="preserve">PAGEREF 7412 \h</w:instrText>
        </w:r>
        <w:r>
          <w:fldChar w:fldCharType="end"/>
        </w:r>
      </w:hyperlink>
    </w:p>
    <w:p>
      <w:pPr>
        <w:tabs>
          <w:tab w:val="right" w:leader="dot" w:pos="9062"/>
        </w:tabs>
        <w:ind w:left="440"/>
      </w:pPr>
      <w:hyperlink w:anchor="_Toc7413" w:history="1">
        <w:r>
          <w:rPr>
            <w:rFonts w:ascii="IRNazanin" w:hAnsi="IRNazanin" w:eastAsia="IRNazanin" w:cs="IRNazanin"/>
            <w:color w:val="111111"/>
            <w:sz w:val="22"/>
            <w:szCs w:val="22"/>
            <w:b w:val="0"/>
            <w:bCs w:val="0"/>
            <w:i w:val="0"/>
            <w:iCs w:val="0"/>
          </w:rPr>
          <w:t>47</w:t>
        </w:r>
        <w:r>
          <w:tab/>
        </w:r>
        <w:r>
          <w:fldChar w:fldCharType="begin"/>
        </w:r>
        <w:r>
          <w:instrText xml:space="preserve">PAGEREF 7413 \h</w:instrText>
        </w:r>
        <w:r>
          <w:fldChar w:fldCharType="end"/>
        </w:r>
      </w:hyperlink>
    </w:p>
    <w:p>
      <w:pPr>
        <w:tabs>
          <w:tab w:val="right" w:leader="dot" w:pos="9062"/>
        </w:tabs>
        <w:ind w:left="440"/>
      </w:pPr>
      <w:hyperlink w:anchor="_Toc7414" w:history="1">
        <w:r>
          <w:rPr>
            <w:rFonts w:ascii="IRNazanin" w:hAnsi="IRNazanin" w:eastAsia="IRNazanin" w:cs="IRNazanin"/>
            <w:color w:val="111111"/>
            <w:sz w:val="22"/>
            <w:szCs w:val="22"/>
            <w:b w:val="0"/>
            <w:bCs w:val="0"/>
            <w:i w:val="0"/>
            <w:iCs w:val="0"/>
          </w:rPr>
          <w:t>48</w:t>
        </w:r>
        <w:r>
          <w:tab/>
        </w:r>
        <w:r>
          <w:fldChar w:fldCharType="begin"/>
        </w:r>
        <w:r>
          <w:instrText xml:space="preserve">PAGEREF 7414 \h</w:instrText>
        </w:r>
        <w:r>
          <w:fldChar w:fldCharType="end"/>
        </w:r>
      </w:hyperlink>
    </w:p>
    <w:p>
      <w:pPr>
        <w:tabs>
          <w:tab w:val="right" w:leader="dot" w:pos="9062"/>
        </w:tabs>
        <w:ind w:left="440"/>
      </w:pPr>
      <w:hyperlink w:anchor="_Toc7415" w:history="1">
        <w:r>
          <w:rPr>
            <w:rFonts w:ascii="IRNazanin" w:hAnsi="IRNazanin" w:eastAsia="IRNazanin" w:cs="IRNazanin"/>
            <w:color w:val="111111"/>
            <w:sz w:val="22"/>
            <w:szCs w:val="22"/>
            <w:b w:val="0"/>
            <w:bCs w:val="0"/>
            <w:i w:val="0"/>
            <w:iCs w:val="0"/>
          </w:rPr>
          <w:t>49</w:t>
        </w:r>
        <w:r>
          <w:tab/>
        </w:r>
        <w:r>
          <w:fldChar w:fldCharType="begin"/>
        </w:r>
        <w:r>
          <w:instrText xml:space="preserve">PAGEREF 7415 \h</w:instrText>
        </w:r>
        <w:r>
          <w:fldChar w:fldCharType="end"/>
        </w:r>
      </w:hyperlink>
    </w:p>
    <w:p>
      <w:pPr>
        <w:tabs>
          <w:tab w:val="right" w:leader="dot" w:pos="9062"/>
        </w:tabs>
        <w:ind w:left="440"/>
      </w:pPr>
      <w:hyperlink w:anchor="_Toc7416" w:history="1">
        <w:r>
          <w:rPr>
            <w:rFonts w:ascii="IRNazanin" w:hAnsi="IRNazanin" w:eastAsia="IRNazanin" w:cs="IRNazanin"/>
            <w:color w:val="111111"/>
            <w:sz w:val="22"/>
            <w:szCs w:val="22"/>
            <w:b w:val="0"/>
            <w:bCs w:val="0"/>
            <w:i w:val="0"/>
            <w:iCs w:val="0"/>
          </w:rPr>
          <w:t>50</w:t>
        </w:r>
        <w:r>
          <w:tab/>
        </w:r>
        <w:r>
          <w:fldChar w:fldCharType="begin"/>
        </w:r>
        <w:r>
          <w:instrText xml:space="preserve">PAGEREF 7416 \h</w:instrText>
        </w:r>
        <w:r>
          <w:fldChar w:fldCharType="end"/>
        </w:r>
      </w:hyperlink>
    </w:p>
    <w:p>
      <w:pPr>
        <w:tabs>
          <w:tab w:val="right" w:leader="dot" w:pos="9062"/>
        </w:tabs>
        <w:ind w:left="440"/>
      </w:pPr>
      <w:hyperlink w:anchor="_Toc7417" w:history="1">
        <w:r>
          <w:rPr>
            <w:rFonts w:ascii="IRNazanin" w:hAnsi="IRNazanin" w:eastAsia="IRNazanin" w:cs="IRNazanin"/>
            <w:color w:val="111111"/>
            <w:sz w:val="22"/>
            <w:szCs w:val="22"/>
            <w:b w:val="0"/>
            <w:bCs w:val="0"/>
            <w:i w:val="0"/>
            <w:iCs w:val="0"/>
          </w:rPr>
          <w:t>51</w:t>
        </w:r>
        <w:r>
          <w:tab/>
        </w:r>
        <w:r>
          <w:fldChar w:fldCharType="begin"/>
        </w:r>
        <w:r>
          <w:instrText xml:space="preserve">PAGEREF 7417 \h</w:instrText>
        </w:r>
        <w:r>
          <w:fldChar w:fldCharType="end"/>
        </w:r>
      </w:hyperlink>
    </w:p>
    <w:p>
      <w:pPr>
        <w:tabs>
          <w:tab w:val="right" w:leader="dot" w:pos="9062"/>
        </w:tabs>
        <w:ind w:left="440"/>
      </w:pPr>
      <w:hyperlink w:anchor="_Toc7418" w:history="1">
        <w:r>
          <w:rPr>
            <w:rFonts w:ascii="IRNazanin" w:hAnsi="IRNazanin" w:eastAsia="IRNazanin" w:cs="IRNazanin"/>
            <w:color w:val="111111"/>
            <w:sz w:val="22"/>
            <w:szCs w:val="22"/>
            <w:b w:val="0"/>
            <w:bCs w:val="0"/>
            <w:i w:val="0"/>
            <w:iCs w:val="0"/>
          </w:rPr>
          <w:t>52</w:t>
        </w:r>
        <w:r>
          <w:tab/>
        </w:r>
        <w:r>
          <w:fldChar w:fldCharType="begin"/>
        </w:r>
        <w:r>
          <w:instrText xml:space="preserve">PAGEREF 7418 \h</w:instrText>
        </w:r>
        <w:r>
          <w:fldChar w:fldCharType="end"/>
        </w:r>
      </w:hyperlink>
    </w:p>
    <w:p>
      <w:pPr>
        <w:tabs>
          <w:tab w:val="right" w:leader="dot" w:pos="9062"/>
        </w:tabs>
        <w:ind w:left="220"/>
      </w:pPr>
      <w:hyperlink w:anchor="_Toc7419" w:history="1">
        <w:r>
          <w:rPr>
            <w:rFonts w:ascii="IRNazanin" w:hAnsi="IRNazanin" w:eastAsia="IRNazanin" w:cs="IRNazanin"/>
            <w:color w:val="111111"/>
            <w:sz w:val="22"/>
            <w:szCs w:val="22"/>
            <w:b w:val="0"/>
            <w:bCs w:val="0"/>
            <w:i w:val="0"/>
            <w:iCs w:val="0"/>
          </w:rPr>
          <w:t>الفصل الحادى و السّبعون :حرف اللاّم باللاّم الزّائدة باللّفظ المطلق</w:t>
        </w:r>
        <w:r>
          <w:tab/>
        </w:r>
        <w:r>
          <w:fldChar w:fldCharType="begin"/>
        </w:r>
        <w:r>
          <w:instrText xml:space="preserve">PAGEREF 7419 \h</w:instrText>
        </w:r>
        <w:r>
          <w:fldChar w:fldCharType="end"/>
        </w:r>
      </w:hyperlink>
    </w:p>
    <w:p>
      <w:pPr>
        <w:tabs>
          <w:tab w:val="right" w:leader="dot" w:pos="9062"/>
        </w:tabs>
        <w:ind w:left="440"/>
      </w:pPr>
      <w:hyperlink w:anchor="_Toc74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7420 \h</w:instrText>
        </w:r>
        <w:r>
          <w:fldChar w:fldCharType="end"/>
        </w:r>
      </w:hyperlink>
    </w:p>
    <w:p>
      <w:pPr>
        <w:tabs>
          <w:tab w:val="right" w:leader="dot" w:pos="9062"/>
        </w:tabs>
        <w:ind w:left="440"/>
      </w:pPr>
      <w:hyperlink w:anchor="_Toc7421" w:history="1">
        <w:r>
          <w:rPr>
            <w:rFonts w:ascii="IRNazanin" w:hAnsi="IRNazanin" w:eastAsia="IRNazanin" w:cs="IRNazanin"/>
            <w:color w:val="111111"/>
            <w:sz w:val="22"/>
            <w:szCs w:val="22"/>
            <w:b w:val="0"/>
            <w:bCs w:val="0"/>
            <w:i w:val="0"/>
            <w:iCs w:val="0"/>
          </w:rPr>
          <w:t>1</w:t>
        </w:r>
        <w:r>
          <w:tab/>
        </w:r>
        <w:r>
          <w:fldChar w:fldCharType="begin"/>
        </w:r>
        <w:r>
          <w:instrText xml:space="preserve">PAGEREF 7421 \h</w:instrText>
        </w:r>
        <w:r>
          <w:fldChar w:fldCharType="end"/>
        </w:r>
      </w:hyperlink>
    </w:p>
    <w:p>
      <w:pPr>
        <w:tabs>
          <w:tab w:val="right" w:leader="dot" w:pos="9062"/>
        </w:tabs>
        <w:ind w:left="440"/>
      </w:pPr>
      <w:hyperlink w:anchor="_Toc7422" w:history="1">
        <w:r>
          <w:rPr>
            <w:rFonts w:ascii="IRNazanin" w:hAnsi="IRNazanin" w:eastAsia="IRNazanin" w:cs="IRNazanin"/>
            <w:color w:val="111111"/>
            <w:sz w:val="22"/>
            <w:szCs w:val="22"/>
            <w:b w:val="0"/>
            <w:bCs w:val="0"/>
            <w:i w:val="0"/>
            <w:iCs w:val="0"/>
          </w:rPr>
          <w:t>2</w:t>
        </w:r>
        <w:r>
          <w:tab/>
        </w:r>
        <w:r>
          <w:fldChar w:fldCharType="begin"/>
        </w:r>
        <w:r>
          <w:instrText xml:space="preserve">PAGEREF 7422 \h</w:instrText>
        </w:r>
        <w:r>
          <w:fldChar w:fldCharType="end"/>
        </w:r>
      </w:hyperlink>
    </w:p>
    <w:p>
      <w:pPr>
        <w:tabs>
          <w:tab w:val="right" w:leader="dot" w:pos="9062"/>
        </w:tabs>
        <w:ind w:left="440"/>
      </w:pPr>
      <w:hyperlink w:anchor="_Toc7423" w:history="1">
        <w:r>
          <w:rPr>
            <w:rFonts w:ascii="IRNazanin" w:hAnsi="IRNazanin" w:eastAsia="IRNazanin" w:cs="IRNazanin"/>
            <w:color w:val="111111"/>
            <w:sz w:val="22"/>
            <w:szCs w:val="22"/>
            <w:b w:val="0"/>
            <w:bCs w:val="0"/>
            <w:i w:val="0"/>
            <w:iCs w:val="0"/>
          </w:rPr>
          <w:t>3</w:t>
        </w:r>
        <w:r>
          <w:tab/>
        </w:r>
        <w:r>
          <w:fldChar w:fldCharType="begin"/>
        </w:r>
        <w:r>
          <w:instrText xml:space="preserve">PAGEREF 7423 \h</w:instrText>
        </w:r>
        <w:r>
          <w:fldChar w:fldCharType="end"/>
        </w:r>
      </w:hyperlink>
    </w:p>
    <w:p>
      <w:pPr>
        <w:tabs>
          <w:tab w:val="right" w:leader="dot" w:pos="9062"/>
        </w:tabs>
        <w:ind w:left="440"/>
      </w:pPr>
      <w:hyperlink w:anchor="_Toc7424" w:history="1">
        <w:r>
          <w:rPr>
            <w:rFonts w:ascii="IRNazanin" w:hAnsi="IRNazanin" w:eastAsia="IRNazanin" w:cs="IRNazanin"/>
            <w:color w:val="111111"/>
            <w:sz w:val="22"/>
            <w:szCs w:val="22"/>
            <w:b w:val="0"/>
            <w:bCs w:val="0"/>
            <w:i w:val="0"/>
            <w:iCs w:val="0"/>
          </w:rPr>
          <w:t>4</w:t>
        </w:r>
        <w:r>
          <w:tab/>
        </w:r>
        <w:r>
          <w:fldChar w:fldCharType="begin"/>
        </w:r>
        <w:r>
          <w:instrText xml:space="preserve">PAGEREF 7424 \h</w:instrText>
        </w:r>
        <w:r>
          <w:fldChar w:fldCharType="end"/>
        </w:r>
      </w:hyperlink>
    </w:p>
    <w:p>
      <w:pPr>
        <w:tabs>
          <w:tab w:val="right" w:leader="dot" w:pos="9062"/>
        </w:tabs>
        <w:ind w:left="440"/>
      </w:pPr>
      <w:hyperlink w:anchor="_Toc7425" w:history="1">
        <w:r>
          <w:rPr>
            <w:rFonts w:ascii="IRNazanin" w:hAnsi="IRNazanin" w:eastAsia="IRNazanin" w:cs="IRNazanin"/>
            <w:color w:val="111111"/>
            <w:sz w:val="22"/>
            <w:szCs w:val="22"/>
            <w:b w:val="0"/>
            <w:bCs w:val="0"/>
            <w:i w:val="0"/>
            <w:iCs w:val="0"/>
          </w:rPr>
          <w:t>5</w:t>
        </w:r>
        <w:r>
          <w:tab/>
        </w:r>
        <w:r>
          <w:fldChar w:fldCharType="begin"/>
        </w:r>
        <w:r>
          <w:instrText xml:space="preserve">PAGEREF 7425 \h</w:instrText>
        </w:r>
        <w:r>
          <w:fldChar w:fldCharType="end"/>
        </w:r>
      </w:hyperlink>
    </w:p>
    <w:p>
      <w:pPr>
        <w:tabs>
          <w:tab w:val="right" w:leader="dot" w:pos="9062"/>
        </w:tabs>
        <w:ind w:left="440"/>
      </w:pPr>
      <w:hyperlink w:anchor="_Toc7426" w:history="1">
        <w:r>
          <w:rPr>
            <w:rFonts w:ascii="IRNazanin" w:hAnsi="IRNazanin" w:eastAsia="IRNazanin" w:cs="IRNazanin"/>
            <w:color w:val="111111"/>
            <w:sz w:val="22"/>
            <w:szCs w:val="22"/>
            <w:b w:val="0"/>
            <w:bCs w:val="0"/>
            <w:i w:val="0"/>
            <w:iCs w:val="0"/>
          </w:rPr>
          <w:t>6</w:t>
        </w:r>
        <w:r>
          <w:tab/>
        </w:r>
        <w:r>
          <w:fldChar w:fldCharType="begin"/>
        </w:r>
        <w:r>
          <w:instrText xml:space="preserve">PAGEREF 7426 \h</w:instrText>
        </w:r>
        <w:r>
          <w:fldChar w:fldCharType="end"/>
        </w:r>
      </w:hyperlink>
    </w:p>
    <w:p>
      <w:pPr>
        <w:tabs>
          <w:tab w:val="right" w:leader="dot" w:pos="9062"/>
        </w:tabs>
        <w:ind w:left="440"/>
      </w:pPr>
      <w:hyperlink w:anchor="_Toc7427" w:history="1">
        <w:r>
          <w:rPr>
            <w:rFonts w:ascii="IRNazanin" w:hAnsi="IRNazanin" w:eastAsia="IRNazanin" w:cs="IRNazanin"/>
            <w:color w:val="111111"/>
            <w:sz w:val="22"/>
            <w:szCs w:val="22"/>
            <w:b w:val="0"/>
            <w:bCs w:val="0"/>
            <w:i w:val="0"/>
            <w:iCs w:val="0"/>
          </w:rPr>
          <w:t>7</w:t>
        </w:r>
        <w:r>
          <w:tab/>
        </w:r>
        <w:r>
          <w:fldChar w:fldCharType="begin"/>
        </w:r>
        <w:r>
          <w:instrText xml:space="preserve">PAGEREF 7427 \h</w:instrText>
        </w:r>
        <w:r>
          <w:fldChar w:fldCharType="end"/>
        </w:r>
      </w:hyperlink>
    </w:p>
    <w:p>
      <w:pPr>
        <w:tabs>
          <w:tab w:val="right" w:leader="dot" w:pos="9062"/>
        </w:tabs>
        <w:ind w:left="440"/>
      </w:pPr>
      <w:hyperlink w:anchor="_Toc7428" w:history="1">
        <w:r>
          <w:rPr>
            <w:rFonts w:ascii="IRNazanin" w:hAnsi="IRNazanin" w:eastAsia="IRNazanin" w:cs="IRNazanin"/>
            <w:color w:val="111111"/>
            <w:sz w:val="22"/>
            <w:szCs w:val="22"/>
            <w:b w:val="0"/>
            <w:bCs w:val="0"/>
            <w:i w:val="0"/>
            <w:iCs w:val="0"/>
          </w:rPr>
          <w:t>8</w:t>
        </w:r>
        <w:r>
          <w:tab/>
        </w:r>
        <w:r>
          <w:fldChar w:fldCharType="begin"/>
        </w:r>
        <w:r>
          <w:instrText xml:space="preserve">PAGEREF 7428 \h</w:instrText>
        </w:r>
        <w:r>
          <w:fldChar w:fldCharType="end"/>
        </w:r>
      </w:hyperlink>
    </w:p>
    <w:p>
      <w:pPr>
        <w:tabs>
          <w:tab w:val="right" w:leader="dot" w:pos="9062"/>
        </w:tabs>
        <w:ind w:left="440"/>
      </w:pPr>
      <w:hyperlink w:anchor="_Toc7429" w:history="1">
        <w:r>
          <w:rPr>
            <w:rFonts w:ascii="IRNazanin" w:hAnsi="IRNazanin" w:eastAsia="IRNazanin" w:cs="IRNazanin"/>
            <w:color w:val="111111"/>
            <w:sz w:val="22"/>
            <w:szCs w:val="22"/>
            <w:b w:val="0"/>
            <w:bCs w:val="0"/>
            <w:i w:val="0"/>
            <w:iCs w:val="0"/>
          </w:rPr>
          <w:t>9</w:t>
        </w:r>
        <w:r>
          <w:tab/>
        </w:r>
        <w:r>
          <w:fldChar w:fldCharType="begin"/>
        </w:r>
        <w:r>
          <w:instrText xml:space="preserve">PAGEREF 7429 \h</w:instrText>
        </w:r>
        <w:r>
          <w:fldChar w:fldCharType="end"/>
        </w:r>
      </w:hyperlink>
    </w:p>
    <w:p>
      <w:pPr>
        <w:tabs>
          <w:tab w:val="right" w:leader="dot" w:pos="9062"/>
        </w:tabs>
        <w:ind w:left="440"/>
      </w:pPr>
      <w:hyperlink w:anchor="_Toc7430" w:history="1">
        <w:r>
          <w:rPr>
            <w:rFonts w:ascii="IRNazanin" w:hAnsi="IRNazanin" w:eastAsia="IRNazanin" w:cs="IRNazanin"/>
            <w:color w:val="111111"/>
            <w:sz w:val="22"/>
            <w:szCs w:val="22"/>
            <w:b w:val="0"/>
            <w:bCs w:val="0"/>
            <w:i w:val="0"/>
            <w:iCs w:val="0"/>
          </w:rPr>
          <w:t>10</w:t>
        </w:r>
        <w:r>
          <w:tab/>
        </w:r>
        <w:r>
          <w:fldChar w:fldCharType="begin"/>
        </w:r>
        <w:r>
          <w:instrText xml:space="preserve">PAGEREF 7430 \h</w:instrText>
        </w:r>
        <w:r>
          <w:fldChar w:fldCharType="end"/>
        </w:r>
      </w:hyperlink>
    </w:p>
    <w:p>
      <w:pPr>
        <w:tabs>
          <w:tab w:val="right" w:leader="dot" w:pos="9062"/>
        </w:tabs>
        <w:ind w:left="440"/>
      </w:pPr>
      <w:hyperlink w:anchor="_Toc7431" w:history="1">
        <w:r>
          <w:rPr>
            <w:rFonts w:ascii="IRNazanin" w:hAnsi="IRNazanin" w:eastAsia="IRNazanin" w:cs="IRNazanin"/>
            <w:color w:val="111111"/>
            <w:sz w:val="22"/>
            <w:szCs w:val="22"/>
            <w:b w:val="0"/>
            <w:bCs w:val="0"/>
            <w:i w:val="0"/>
            <w:iCs w:val="0"/>
          </w:rPr>
          <w:t>11</w:t>
        </w:r>
        <w:r>
          <w:tab/>
        </w:r>
        <w:r>
          <w:fldChar w:fldCharType="begin"/>
        </w:r>
        <w:r>
          <w:instrText xml:space="preserve">PAGEREF 7431 \h</w:instrText>
        </w:r>
        <w:r>
          <w:fldChar w:fldCharType="end"/>
        </w:r>
      </w:hyperlink>
    </w:p>
    <w:p>
      <w:pPr>
        <w:tabs>
          <w:tab w:val="right" w:leader="dot" w:pos="9062"/>
        </w:tabs>
        <w:ind w:left="440"/>
      </w:pPr>
      <w:hyperlink w:anchor="_Toc7432" w:history="1">
        <w:r>
          <w:rPr>
            <w:rFonts w:ascii="IRNazanin" w:hAnsi="IRNazanin" w:eastAsia="IRNazanin" w:cs="IRNazanin"/>
            <w:color w:val="111111"/>
            <w:sz w:val="22"/>
            <w:szCs w:val="22"/>
            <w:b w:val="0"/>
            <w:bCs w:val="0"/>
            <w:i w:val="0"/>
            <w:iCs w:val="0"/>
          </w:rPr>
          <w:t>12</w:t>
        </w:r>
        <w:r>
          <w:tab/>
        </w:r>
        <w:r>
          <w:fldChar w:fldCharType="begin"/>
        </w:r>
        <w:r>
          <w:instrText xml:space="preserve">PAGEREF 7432 \h</w:instrText>
        </w:r>
        <w:r>
          <w:fldChar w:fldCharType="end"/>
        </w:r>
      </w:hyperlink>
    </w:p>
    <w:p>
      <w:pPr>
        <w:tabs>
          <w:tab w:val="right" w:leader="dot" w:pos="9062"/>
        </w:tabs>
        <w:ind w:left="440"/>
      </w:pPr>
      <w:hyperlink w:anchor="_Toc7433" w:history="1">
        <w:r>
          <w:rPr>
            <w:rFonts w:ascii="IRNazanin" w:hAnsi="IRNazanin" w:eastAsia="IRNazanin" w:cs="IRNazanin"/>
            <w:color w:val="111111"/>
            <w:sz w:val="22"/>
            <w:szCs w:val="22"/>
            <w:b w:val="0"/>
            <w:bCs w:val="0"/>
            <w:i w:val="0"/>
            <w:iCs w:val="0"/>
          </w:rPr>
          <w:t>13</w:t>
        </w:r>
        <w:r>
          <w:tab/>
        </w:r>
        <w:r>
          <w:fldChar w:fldCharType="begin"/>
        </w:r>
        <w:r>
          <w:instrText xml:space="preserve">PAGEREF 7433 \h</w:instrText>
        </w:r>
        <w:r>
          <w:fldChar w:fldCharType="end"/>
        </w:r>
      </w:hyperlink>
    </w:p>
    <w:p>
      <w:pPr>
        <w:tabs>
          <w:tab w:val="right" w:leader="dot" w:pos="9062"/>
        </w:tabs>
        <w:ind w:left="440"/>
      </w:pPr>
      <w:hyperlink w:anchor="_Toc7434" w:history="1">
        <w:r>
          <w:rPr>
            <w:rFonts w:ascii="IRNazanin" w:hAnsi="IRNazanin" w:eastAsia="IRNazanin" w:cs="IRNazanin"/>
            <w:color w:val="111111"/>
            <w:sz w:val="22"/>
            <w:szCs w:val="22"/>
            <w:b w:val="0"/>
            <w:bCs w:val="0"/>
            <w:i w:val="0"/>
            <w:iCs w:val="0"/>
          </w:rPr>
          <w:t>14</w:t>
        </w:r>
        <w:r>
          <w:tab/>
        </w:r>
        <w:r>
          <w:fldChar w:fldCharType="begin"/>
        </w:r>
        <w:r>
          <w:instrText xml:space="preserve">PAGEREF 7434 \h</w:instrText>
        </w:r>
        <w:r>
          <w:fldChar w:fldCharType="end"/>
        </w:r>
      </w:hyperlink>
    </w:p>
    <w:p>
      <w:pPr>
        <w:tabs>
          <w:tab w:val="right" w:leader="dot" w:pos="9062"/>
        </w:tabs>
        <w:ind w:left="440"/>
      </w:pPr>
      <w:hyperlink w:anchor="_Toc7435" w:history="1">
        <w:r>
          <w:rPr>
            <w:rFonts w:ascii="IRNazanin" w:hAnsi="IRNazanin" w:eastAsia="IRNazanin" w:cs="IRNazanin"/>
            <w:color w:val="111111"/>
            <w:sz w:val="22"/>
            <w:szCs w:val="22"/>
            <w:b w:val="0"/>
            <w:bCs w:val="0"/>
            <w:i w:val="0"/>
            <w:iCs w:val="0"/>
          </w:rPr>
          <w:t>15</w:t>
        </w:r>
        <w:r>
          <w:tab/>
        </w:r>
        <w:r>
          <w:fldChar w:fldCharType="begin"/>
        </w:r>
        <w:r>
          <w:instrText xml:space="preserve">PAGEREF 7435 \h</w:instrText>
        </w:r>
        <w:r>
          <w:fldChar w:fldCharType="end"/>
        </w:r>
      </w:hyperlink>
    </w:p>
    <w:p>
      <w:pPr>
        <w:tabs>
          <w:tab w:val="right" w:leader="dot" w:pos="9062"/>
        </w:tabs>
        <w:ind w:left="440"/>
      </w:pPr>
      <w:hyperlink w:anchor="_Toc7436" w:history="1">
        <w:r>
          <w:rPr>
            <w:rFonts w:ascii="IRNazanin" w:hAnsi="IRNazanin" w:eastAsia="IRNazanin" w:cs="IRNazanin"/>
            <w:color w:val="111111"/>
            <w:sz w:val="22"/>
            <w:szCs w:val="22"/>
            <w:b w:val="0"/>
            <w:bCs w:val="0"/>
            <w:i w:val="0"/>
            <w:iCs w:val="0"/>
          </w:rPr>
          <w:t>16</w:t>
        </w:r>
        <w:r>
          <w:tab/>
        </w:r>
        <w:r>
          <w:fldChar w:fldCharType="begin"/>
        </w:r>
        <w:r>
          <w:instrText xml:space="preserve">PAGEREF 7436 \h</w:instrText>
        </w:r>
        <w:r>
          <w:fldChar w:fldCharType="end"/>
        </w:r>
      </w:hyperlink>
    </w:p>
    <w:p>
      <w:pPr>
        <w:tabs>
          <w:tab w:val="right" w:leader="dot" w:pos="9062"/>
        </w:tabs>
        <w:ind w:left="440"/>
      </w:pPr>
      <w:hyperlink w:anchor="_Toc7437" w:history="1">
        <w:r>
          <w:rPr>
            <w:rFonts w:ascii="IRNazanin" w:hAnsi="IRNazanin" w:eastAsia="IRNazanin" w:cs="IRNazanin"/>
            <w:color w:val="111111"/>
            <w:sz w:val="22"/>
            <w:szCs w:val="22"/>
            <w:b w:val="0"/>
            <w:bCs w:val="0"/>
            <w:i w:val="0"/>
            <w:iCs w:val="0"/>
          </w:rPr>
          <w:t>17</w:t>
        </w:r>
        <w:r>
          <w:tab/>
        </w:r>
        <w:r>
          <w:fldChar w:fldCharType="begin"/>
        </w:r>
        <w:r>
          <w:instrText xml:space="preserve">PAGEREF 7437 \h</w:instrText>
        </w:r>
        <w:r>
          <w:fldChar w:fldCharType="end"/>
        </w:r>
      </w:hyperlink>
    </w:p>
    <w:p>
      <w:pPr>
        <w:tabs>
          <w:tab w:val="right" w:leader="dot" w:pos="9062"/>
        </w:tabs>
        <w:ind w:left="440"/>
      </w:pPr>
      <w:hyperlink w:anchor="_Toc7438" w:history="1">
        <w:r>
          <w:rPr>
            <w:rFonts w:ascii="IRNazanin" w:hAnsi="IRNazanin" w:eastAsia="IRNazanin" w:cs="IRNazanin"/>
            <w:color w:val="111111"/>
            <w:sz w:val="22"/>
            <w:szCs w:val="22"/>
            <w:b w:val="0"/>
            <w:bCs w:val="0"/>
            <w:i w:val="0"/>
            <w:iCs w:val="0"/>
          </w:rPr>
          <w:t>18</w:t>
        </w:r>
        <w:r>
          <w:tab/>
        </w:r>
        <w:r>
          <w:fldChar w:fldCharType="begin"/>
        </w:r>
        <w:r>
          <w:instrText xml:space="preserve">PAGEREF 7438 \h</w:instrText>
        </w:r>
        <w:r>
          <w:fldChar w:fldCharType="end"/>
        </w:r>
      </w:hyperlink>
    </w:p>
    <w:p>
      <w:pPr>
        <w:tabs>
          <w:tab w:val="right" w:leader="dot" w:pos="9062"/>
        </w:tabs>
        <w:ind w:left="440"/>
      </w:pPr>
      <w:hyperlink w:anchor="_Toc7439" w:history="1">
        <w:r>
          <w:rPr>
            <w:rFonts w:ascii="IRNazanin" w:hAnsi="IRNazanin" w:eastAsia="IRNazanin" w:cs="IRNazanin"/>
            <w:color w:val="111111"/>
            <w:sz w:val="22"/>
            <w:szCs w:val="22"/>
            <w:b w:val="0"/>
            <w:bCs w:val="0"/>
            <w:i w:val="0"/>
            <w:iCs w:val="0"/>
          </w:rPr>
          <w:t>19</w:t>
        </w:r>
        <w:r>
          <w:tab/>
        </w:r>
        <w:r>
          <w:fldChar w:fldCharType="begin"/>
        </w:r>
        <w:r>
          <w:instrText xml:space="preserve">PAGEREF 7439 \h</w:instrText>
        </w:r>
        <w:r>
          <w:fldChar w:fldCharType="end"/>
        </w:r>
      </w:hyperlink>
    </w:p>
    <w:p>
      <w:pPr>
        <w:tabs>
          <w:tab w:val="right" w:leader="dot" w:pos="9062"/>
        </w:tabs>
        <w:ind w:left="440"/>
      </w:pPr>
      <w:hyperlink w:anchor="_Toc7440" w:history="1">
        <w:r>
          <w:rPr>
            <w:rFonts w:ascii="IRNazanin" w:hAnsi="IRNazanin" w:eastAsia="IRNazanin" w:cs="IRNazanin"/>
            <w:color w:val="111111"/>
            <w:sz w:val="22"/>
            <w:szCs w:val="22"/>
            <w:b w:val="0"/>
            <w:bCs w:val="0"/>
            <w:i w:val="0"/>
            <w:iCs w:val="0"/>
          </w:rPr>
          <w:t>20</w:t>
        </w:r>
        <w:r>
          <w:tab/>
        </w:r>
        <w:r>
          <w:fldChar w:fldCharType="begin"/>
        </w:r>
        <w:r>
          <w:instrText xml:space="preserve">PAGEREF 7440 \h</w:instrText>
        </w:r>
        <w:r>
          <w:fldChar w:fldCharType="end"/>
        </w:r>
      </w:hyperlink>
    </w:p>
    <w:p>
      <w:pPr>
        <w:tabs>
          <w:tab w:val="right" w:leader="dot" w:pos="9062"/>
        </w:tabs>
        <w:ind w:left="440"/>
      </w:pPr>
      <w:hyperlink w:anchor="_Toc7441" w:history="1">
        <w:r>
          <w:rPr>
            <w:rFonts w:ascii="IRNazanin" w:hAnsi="IRNazanin" w:eastAsia="IRNazanin" w:cs="IRNazanin"/>
            <w:color w:val="111111"/>
            <w:sz w:val="22"/>
            <w:szCs w:val="22"/>
            <w:b w:val="0"/>
            <w:bCs w:val="0"/>
            <w:i w:val="0"/>
            <w:iCs w:val="0"/>
          </w:rPr>
          <w:t>21</w:t>
        </w:r>
        <w:r>
          <w:tab/>
        </w:r>
        <w:r>
          <w:fldChar w:fldCharType="begin"/>
        </w:r>
        <w:r>
          <w:instrText xml:space="preserve">PAGEREF 7441 \h</w:instrText>
        </w:r>
        <w:r>
          <w:fldChar w:fldCharType="end"/>
        </w:r>
      </w:hyperlink>
    </w:p>
    <w:p>
      <w:pPr>
        <w:tabs>
          <w:tab w:val="right" w:leader="dot" w:pos="9062"/>
        </w:tabs>
        <w:ind w:left="440"/>
      </w:pPr>
      <w:hyperlink w:anchor="_Toc7442" w:history="1">
        <w:r>
          <w:rPr>
            <w:rFonts w:ascii="IRNazanin" w:hAnsi="IRNazanin" w:eastAsia="IRNazanin" w:cs="IRNazanin"/>
            <w:color w:val="111111"/>
            <w:sz w:val="22"/>
            <w:szCs w:val="22"/>
            <w:b w:val="0"/>
            <w:bCs w:val="0"/>
            <w:i w:val="0"/>
            <w:iCs w:val="0"/>
          </w:rPr>
          <w:t>22</w:t>
        </w:r>
        <w:r>
          <w:tab/>
        </w:r>
        <w:r>
          <w:fldChar w:fldCharType="begin"/>
        </w:r>
        <w:r>
          <w:instrText xml:space="preserve">PAGEREF 7442 \h</w:instrText>
        </w:r>
        <w:r>
          <w:fldChar w:fldCharType="end"/>
        </w:r>
      </w:hyperlink>
    </w:p>
    <w:p>
      <w:pPr>
        <w:tabs>
          <w:tab w:val="right" w:leader="dot" w:pos="9062"/>
        </w:tabs>
        <w:ind w:left="440"/>
      </w:pPr>
      <w:hyperlink w:anchor="_Toc7443" w:history="1">
        <w:r>
          <w:rPr>
            <w:rFonts w:ascii="IRNazanin" w:hAnsi="IRNazanin" w:eastAsia="IRNazanin" w:cs="IRNazanin"/>
            <w:color w:val="111111"/>
            <w:sz w:val="22"/>
            <w:szCs w:val="22"/>
            <w:b w:val="0"/>
            <w:bCs w:val="0"/>
            <w:i w:val="0"/>
            <w:iCs w:val="0"/>
          </w:rPr>
          <w:t>23</w:t>
        </w:r>
        <w:r>
          <w:tab/>
        </w:r>
        <w:r>
          <w:fldChar w:fldCharType="begin"/>
        </w:r>
        <w:r>
          <w:instrText xml:space="preserve">PAGEREF 7443 \h</w:instrText>
        </w:r>
        <w:r>
          <w:fldChar w:fldCharType="end"/>
        </w:r>
      </w:hyperlink>
    </w:p>
    <w:p>
      <w:pPr>
        <w:tabs>
          <w:tab w:val="right" w:leader="dot" w:pos="9062"/>
        </w:tabs>
        <w:ind w:left="440"/>
      </w:pPr>
      <w:hyperlink w:anchor="_Toc7444" w:history="1">
        <w:r>
          <w:rPr>
            <w:rFonts w:ascii="IRNazanin" w:hAnsi="IRNazanin" w:eastAsia="IRNazanin" w:cs="IRNazanin"/>
            <w:color w:val="111111"/>
            <w:sz w:val="22"/>
            <w:szCs w:val="22"/>
            <w:b w:val="0"/>
            <w:bCs w:val="0"/>
            <w:i w:val="0"/>
            <w:iCs w:val="0"/>
          </w:rPr>
          <w:t>24</w:t>
        </w:r>
        <w:r>
          <w:tab/>
        </w:r>
        <w:r>
          <w:fldChar w:fldCharType="begin"/>
        </w:r>
        <w:r>
          <w:instrText xml:space="preserve">PAGEREF 7444 \h</w:instrText>
        </w:r>
        <w:r>
          <w:fldChar w:fldCharType="end"/>
        </w:r>
      </w:hyperlink>
    </w:p>
    <w:p>
      <w:pPr>
        <w:tabs>
          <w:tab w:val="right" w:leader="dot" w:pos="9062"/>
        </w:tabs>
        <w:ind w:left="440"/>
      </w:pPr>
      <w:hyperlink w:anchor="_Toc7445" w:history="1">
        <w:r>
          <w:rPr>
            <w:rFonts w:ascii="IRNazanin" w:hAnsi="IRNazanin" w:eastAsia="IRNazanin" w:cs="IRNazanin"/>
            <w:color w:val="111111"/>
            <w:sz w:val="22"/>
            <w:szCs w:val="22"/>
            <w:b w:val="0"/>
            <w:bCs w:val="0"/>
            <w:i w:val="0"/>
            <w:iCs w:val="0"/>
          </w:rPr>
          <w:t>25</w:t>
        </w:r>
        <w:r>
          <w:tab/>
        </w:r>
        <w:r>
          <w:fldChar w:fldCharType="begin"/>
        </w:r>
        <w:r>
          <w:instrText xml:space="preserve">PAGEREF 7445 \h</w:instrText>
        </w:r>
        <w:r>
          <w:fldChar w:fldCharType="end"/>
        </w:r>
      </w:hyperlink>
    </w:p>
    <w:p>
      <w:pPr>
        <w:tabs>
          <w:tab w:val="right" w:leader="dot" w:pos="9062"/>
        </w:tabs>
        <w:ind w:left="440"/>
      </w:pPr>
      <w:hyperlink w:anchor="_Toc7446" w:history="1">
        <w:r>
          <w:rPr>
            <w:rFonts w:ascii="IRNazanin" w:hAnsi="IRNazanin" w:eastAsia="IRNazanin" w:cs="IRNazanin"/>
            <w:color w:val="111111"/>
            <w:sz w:val="22"/>
            <w:szCs w:val="22"/>
            <w:b w:val="0"/>
            <w:bCs w:val="0"/>
            <w:i w:val="0"/>
            <w:iCs w:val="0"/>
          </w:rPr>
          <w:t>26</w:t>
        </w:r>
        <w:r>
          <w:tab/>
        </w:r>
        <w:r>
          <w:fldChar w:fldCharType="begin"/>
        </w:r>
        <w:r>
          <w:instrText xml:space="preserve">PAGEREF 7446 \h</w:instrText>
        </w:r>
        <w:r>
          <w:fldChar w:fldCharType="end"/>
        </w:r>
      </w:hyperlink>
    </w:p>
    <w:p>
      <w:pPr>
        <w:tabs>
          <w:tab w:val="right" w:leader="dot" w:pos="9062"/>
        </w:tabs>
        <w:ind w:left="440"/>
      </w:pPr>
      <w:hyperlink w:anchor="_Toc7447" w:history="1">
        <w:r>
          <w:rPr>
            <w:rFonts w:ascii="IRNazanin" w:hAnsi="IRNazanin" w:eastAsia="IRNazanin" w:cs="IRNazanin"/>
            <w:color w:val="111111"/>
            <w:sz w:val="22"/>
            <w:szCs w:val="22"/>
            <w:b w:val="0"/>
            <w:bCs w:val="0"/>
            <w:i w:val="0"/>
            <w:iCs w:val="0"/>
          </w:rPr>
          <w:t>27</w:t>
        </w:r>
        <w:r>
          <w:tab/>
        </w:r>
        <w:r>
          <w:fldChar w:fldCharType="begin"/>
        </w:r>
        <w:r>
          <w:instrText xml:space="preserve">PAGEREF 7447 \h</w:instrText>
        </w:r>
        <w:r>
          <w:fldChar w:fldCharType="end"/>
        </w:r>
      </w:hyperlink>
    </w:p>
    <w:p>
      <w:pPr>
        <w:tabs>
          <w:tab w:val="right" w:leader="dot" w:pos="9062"/>
        </w:tabs>
        <w:ind w:left="440"/>
      </w:pPr>
      <w:hyperlink w:anchor="_Toc7448" w:history="1">
        <w:r>
          <w:rPr>
            <w:rFonts w:ascii="IRNazanin" w:hAnsi="IRNazanin" w:eastAsia="IRNazanin" w:cs="IRNazanin"/>
            <w:color w:val="111111"/>
            <w:sz w:val="22"/>
            <w:szCs w:val="22"/>
            <w:b w:val="0"/>
            <w:bCs w:val="0"/>
            <w:i w:val="0"/>
            <w:iCs w:val="0"/>
          </w:rPr>
          <w:t>28</w:t>
        </w:r>
        <w:r>
          <w:tab/>
        </w:r>
        <w:r>
          <w:fldChar w:fldCharType="begin"/>
        </w:r>
        <w:r>
          <w:instrText xml:space="preserve">PAGEREF 7448 \h</w:instrText>
        </w:r>
        <w:r>
          <w:fldChar w:fldCharType="end"/>
        </w:r>
      </w:hyperlink>
    </w:p>
    <w:p>
      <w:pPr>
        <w:tabs>
          <w:tab w:val="right" w:leader="dot" w:pos="9062"/>
        </w:tabs>
        <w:ind w:left="440"/>
      </w:pPr>
      <w:hyperlink w:anchor="_Toc7449" w:history="1">
        <w:r>
          <w:rPr>
            <w:rFonts w:ascii="IRNazanin" w:hAnsi="IRNazanin" w:eastAsia="IRNazanin" w:cs="IRNazanin"/>
            <w:color w:val="111111"/>
            <w:sz w:val="22"/>
            <w:szCs w:val="22"/>
            <w:b w:val="0"/>
            <w:bCs w:val="0"/>
            <w:i w:val="0"/>
            <w:iCs w:val="0"/>
          </w:rPr>
          <w:t>29</w:t>
        </w:r>
        <w:r>
          <w:tab/>
        </w:r>
        <w:r>
          <w:fldChar w:fldCharType="begin"/>
        </w:r>
        <w:r>
          <w:instrText xml:space="preserve">PAGEREF 7449 \h</w:instrText>
        </w:r>
        <w:r>
          <w:fldChar w:fldCharType="end"/>
        </w:r>
      </w:hyperlink>
    </w:p>
    <w:p>
      <w:pPr>
        <w:tabs>
          <w:tab w:val="right" w:leader="dot" w:pos="9062"/>
        </w:tabs>
        <w:ind w:left="440"/>
      </w:pPr>
      <w:hyperlink w:anchor="_Toc7450" w:history="1">
        <w:r>
          <w:rPr>
            <w:rFonts w:ascii="IRNazanin" w:hAnsi="IRNazanin" w:eastAsia="IRNazanin" w:cs="IRNazanin"/>
            <w:color w:val="111111"/>
            <w:sz w:val="22"/>
            <w:szCs w:val="22"/>
            <w:b w:val="0"/>
            <w:bCs w:val="0"/>
            <w:i w:val="0"/>
            <w:iCs w:val="0"/>
          </w:rPr>
          <w:t>30</w:t>
        </w:r>
        <w:r>
          <w:tab/>
        </w:r>
        <w:r>
          <w:fldChar w:fldCharType="begin"/>
        </w:r>
        <w:r>
          <w:instrText xml:space="preserve">PAGEREF 7450 \h</w:instrText>
        </w:r>
        <w:r>
          <w:fldChar w:fldCharType="end"/>
        </w:r>
      </w:hyperlink>
    </w:p>
    <w:p>
      <w:pPr>
        <w:tabs>
          <w:tab w:val="right" w:leader="dot" w:pos="9062"/>
        </w:tabs>
        <w:ind w:left="440"/>
      </w:pPr>
      <w:hyperlink w:anchor="_Toc7451" w:history="1">
        <w:r>
          <w:rPr>
            <w:rFonts w:ascii="IRNazanin" w:hAnsi="IRNazanin" w:eastAsia="IRNazanin" w:cs="IRNazanin"/>
            <w:color w:val="111111"/>
            <w:sz w:val="22"/>
            <w:szCs w:val="22"/>
            <w:b w:val="0"/>
            <w:bCs w:val="0"/>
            <w:i w:val="0"/>
            <w:iCs w:val="0"/>
          </w:rPr>
          <w:t>31</w:t>
        </w:r>
        <w:r>
          <w:tab/>
        </w:r>
        <w:r>
          <w:fldChar w:fldCharType="begin"/>
        </w:r>
        <w:r>
          <w:instrText xml:space="preserve">PAGEREF 7451 \h</w:instrText>
        </w:r>
        <w:r>
          <w:fldChar w:fldCharType="end"/>
        </w:r>
      </w:hyperlink>
    </w:p>
    <w:p>
      <w:pPr>
        <w:tabs>
          <w:tab w:val="right" w:leader="dot" w:pos="9062"/>
        </w:tabs>
        <w:ind w:left="440"/>
      </w:pPr>
      <w:hyperlink w:anchor="_Toc7452" w:history="1">
        <w:r>
          <w:rPr>
            <w:rFonts w:ascii="IRNazanin" w:hAnsi="IRNazanin" w:eastAsia="IRNazanin" w:cs="IRNazanin"/>
            <w:color w:val="111111"/>
            <w:sz w:val="22"/>
            <w:szCs w:val="22"/>
            <w:b w:val="0"/>
            <w:bCs w:val="0"/>
            <w:i w:val="0"/>
            <w:iCs w:val="0"/>
          </w:rPr>
          <w:t>32</w:t>
        </w:r>
        <w:r>
          <w:tab/>
        </w:r>
        <w:r>
          <w:fldChar w:fldCharType="begin"/>
        </w:r>
        <w:r>
          <w:instrText xml:space="preserve">PAGEREF 7452 \h</w:instrText>
        </w:r>
        <w:r>
          <w:fldChar w:fldCharType="end"/>
        </w:r>
      </w:hyperlink>
    </w:p>
    <w:p>
      <w:pPr>
        <w:tabs>
          <w:tab w:val="right" w:leader="dot" w:pos="9062"/>
        </w:tabs>
        <w:ind w:left="440"/>
      </w:pPr>
      <w:hyperlink w:anchor="_Toc7453" w:history="1">
        <w:r>
          <w:rPr>
            <w:rFonts w:ascii="IRNazanin" w:hAnsi="IRNazanin" w:eastAsia="IRNazanin" w:cs="IRNazanin"/>
            <w:color w:val="111111"/>
            <w:sz w:val="22"/>
            <w:szCs w:val="22"/>
            <w:b w:val="0"/>
            <w:bCs w:val="0"/>
            <w:i w:val="0"/>
            <w:iCs w:val="0"/>
          </w:rPr>
          <w:t>33</w:t>
        </w:r>
        <w:r>
          <w:tab/>
        </w:r>
        <w:r>
          <w:fldChar w:fldCharType="begin"/>
        </w:r>
        <w:r>
          <w:instrText xml:space="preserve">PAGEREF 7453 \h</w:instrText>
        </w:r>
        <w:r>
          <w:fldChar w:fldCharType="end"/>
        </w:r>
      </w:hyperlink>
    </w:p>
    <w:p>
      <w:pPr>
        <w:tabs>
          <w:tab w:val="right" w:leader="dot" w:pos="9062"/>
        </w:tabs>
        <w:ind w:left="440"/>
      </w:pPr>
      <w:hyperlink w:anchor="_Toc7454" w:history="1">
        <w:r>
          <w:rPr>
            <w:rFonts w:ascii="IRNazanin" w:hAnsi="IRNazanin" w:eastAsia="IRNazanin" w:cs="IRNazanin"/>
            <w:color w:val="111111"/>
            <w:sz w:val="22"/>
            <w:szCs w:val="22"/>
            <w:b w:val="0"/>
            <w:bCs w:val="0"/>
            <w:i w:val="0"/>
            <w:iCs w:val="0"/>
          </w:rPr>
          <w:t>34</w:t>
        </w:r>
        <w:r>
          <w:tab/>
        </w:r>
        <w:r>
          <w:fldChar w:fldCharType="begin"/>
        </w:r>
        <w:r>
          <w:instrText xml:space="preserve">PAGEREF 7454 \h</w:instrText>
        </w:r>
        <w:r>
          <w:fldChar w:fldCharType="end"/>
        </w:r>
      </w:hyperlink>
    </w:p>
    <w:p>
      <w:pPr>
        <w:tabs>
          <w:tab w:val="right" w:leader="dot" w:pos="9062"/>
        </w:tabs>
        <w:ind w:left="440"/>
      </w:pPr>
      <w:hyperlink w:anchor="_Toc7455" w:history="1">
        <w:r>
          <w:rPr>
            <w:rFonts w:ascii="IRNazanin" w:hAnsi="IRNazanin" w:eastAsia="IRNazanin" w:cs="IRNazanin"/>
            <w:color w:val="111111"/>
            <w:sz w:val="22"/>
            <w:szCs w:val="22"/>
            <w:b w:val="0"/>
            <w:bCs w:val="0"/>
            <w:i w:val="0"/>
            <w:iCs w:val="0"/>
          </w:rPr>
          <w:t>35</w:t>
        </w:r>
        <w:r>
          <w:tab/>
        </w:r>
        <w:r>
          <w:fldChar w:fldCharType="begin"/>
        </w:r>
        <w:r>
          <w:instrText xml:space="preserve">PAGEREF 7455 \h</w:instrText>
        </w:r>
        <w:r>
          <w:fldChar w:fldCharType="end"/>
        </w:r>
      </w:hyperlink>
    </w:p>
    <w:p>
      <w:pPr>
        <w:tabs>
          <w:tab w:val="right" w:leader="dot" w:pos="9062"/>
        </w:tabs>
        <w:ind w:left="440"/>
      </w:pPr>
      <w:hyperlink w:anchor="_Toc7456" w:history="1">
        <w:r>
          <w:rPr>
            <w:rFonts w:ascii="IRNazanin" w:hAnsi="IRNazanin" w:eastAsia="IRNazanin" w:cs="IRNazanin"/>
            <w:color w:val="111111"/>
            <w:sz w:val="22"/>
            <w:szCs w:val="22"/>
            <w:b w:val="0"/>
            <w:bCs w:val="0"/>
            <w:i w:val="0"/>
            <w:iCs w:val="0"/>
          </w:rPr>
          <w:t>36</w:t>
        </w:r>
        <w:r>
          <w:tab/>
        </w:r>
        <w:r>
          <w:fldChar w:fldCharType="begin"/>
        </w:r>
        <w:r>
          <w:instrText xml:space="preserve">PAGEREF 7456 \h</w:instrText>
        </w:r>
        <w:r>
          <w:fldChar w:fldCharType="end"/>
        </w:r>
      </w:hyperlink>
    </w:p>
    <w:p>
      <w:pPr>
        <w:tabs>
          <w:tab w:val="right" w:leader="dot" w:pos="9062"/>
        </w:tabs>
        <w:ind w:left="440"/>
      </w:pPr>
      <w:hyperlink w:anchor="_Toc7457" w:history="1">
        <w:r>
          <w:rPr>
            <w:rFonts w:ascii="IRNazanin" w:hAnsi="IRNazanin" w:eastAsia="IRNazanin" w:cs="IRNazanin"/>
            <w:color w:val="111111"/>
            <w:sz w:val="22"/>
            <w:szCs w:val="22"/>
            <w:b w:val="0"/>
            <w:bCs w:val="0"/>
            <w:i w:val="0"/>
            <w:iCs w:val="0"/>
          </w:rPr>
          <w:t>37</w:t>
        </w:r>
        <w:r>
          <w:tab/>
        </w:r>
        <w:r>
          <w:fldChar w:fldCharType="begin"/>
        </w:r>
        <w:r>
          <w:instrText xml:space="preserve">PAGEREF 7457 \h</w:instrText>
        </w:r>
        <w:r>
          <w:fldChar w:fldCharType="end"/>
        </w:r>
      </w:hyperlink>
    </w:p>
    <w:p>
      <w:pPr>
        <w:tabs>
          <w:tab w:val="right" w:leader="dot" w:pos="9062"/>
        </w:tabs>
        <w:ind w:left="440"/>
      </w:pPr>
      <w:hyperlink w:anchor="_Toc7458" w:history="1">
        <w:r>
          <w:rPr>
            <w:rFonts w:ascii="IRNazanin" w:hAnsi="IRNazanin" w:eastAsia="IRNazanin" w:cs="IRNazanin"/>
            <w:color w:val="111111"/>
            <w:sz w:val="22"/>
            <w:szCs w:val="22"/>
            <w:b w:val="0"/>
            <w:bCs w:val="0"/>
            <w:i w:val="0"/>
            <w:iCs w:val="0"/>
          </w:rPr>
          <w:t>38</w:t>
        </w:r>
        <w:r>
          <w:tab/>
        </w:r>
        <w:r>
          <w:fldChar w:fldCharType="begin"/>
        </w:r>
        <w:r>
          <w:instrText xml:space="preserve">PAGEREF 7458 \h</w:instrText>
        </w:r>
        <w:r>
          <w:fldChar w:fldCharType="end"/>
        </w:r>
      </w:hyperlink>
    </w:p>
    <w:p>
      <w:pPr>
        <w:tabs>
          <w:tab w:val="right" w:leader="dot" w:pos="9062"/>
        </w:tabs>
        <w:ind w:left="440"/>
      </w:pPr>
      <w:hyperlink w:anchor="_Toc7459" w:history="1">
        <w:r>
          <w:rPr>
            <w:rFonts w:ascii="IRNazanin" w:hAnsi="IRNazanin" w:eastAsia="IRNazanin" w:cs="IRNazanin"/>
            <w:color w:val="111111"/>
            <w:sz w:val="22"/>
            <w:szCs w:val="22"/>
            <w:b w:val="0"/>
            <w:bCs w:val="0"/>
            <w:i w:val="0"/>
            <w:iCs w:val="0"/>
          </w:rPr>
          <w:t>39</w:t>
        </w:r>
        <w:r>
          <w:tab/>
        </w:r>
        <w:r>
          <w:fldChar w:fldCharType="begin"/>
        </w:r>
        <w:r>
          <w:instrText xml:space="preserve">PAGEREF 7459 \h</w:instrText>
        </w:r>
        <w:r>
          <w:fldChar w:fldCharType="end"/>
        </w:r>
      </w:hyperlink>
    </w:p>
    <w:p>
      <w:pPr>
        <w:tabs>
          <w:tab w:val="right" w:leader="dot" w:pos="9062"/>
        </w:tabs>
        <w:ind w:left="440"/>
      </w:pPr>
      <w:hyperlink w:anchor="_Toc7460" w:history="1">
        <w:r>
          <w:rPr>
            <w:rFonts w:ascii="IRNazanin" w:hAnsi="IRNazanin" w:eastAsia="IRNazanin" w:cs="IRNazanin"/>
            <w:color w:val="111111"/>
            <w:sz w:val="22"/>
            <w:szCs w:val="22"/>
            <w:b w:val="0"/>
            <w:bCs w:val="0"/>
            <w:i w:val="0"/>
            <w:iCs w:val="0"/>
          </w:rPr>
          <w:t>40</w:t>
        </w:r>
        <w:r>
          <w:tab/>
        </w:r>
        <w:r>
          <w:fldChar w:fldCharType="begin"/>
        </w:r>
        <w:r>
          <w:instrText xml:space="preserve">PAGEREF 7460 \h</w:instrText>
        </w:r>
        <w:r>
          <w:fldChar w:fldCharType="end"/>
        </w:r>
      </w:hyperlink>
    </w:p>
    <w:p>
      <w:pPr>
        <w:tabs>
          <w:tab w:val="right" w:leader="dot" w:pos="9062"/>
        </w:tabs>
        <w:ind w:left="440"/>
      </w:pPr>
      <w:hyperlink w:anchor="_Toc7461" w:history="1">
        <w:r>
          <w:rPr>
            <w:rFonts w:ascii="IRNazanin" w:hAnsi="IRNazanin" w:eastAsia="IRNazanin" w:cs="IRNazanin"/>
            <w:color w:val="111111"/>
            <w:sz w:val="22"/>
            <w:szCs w:val="22"/>
            <w:b w:val="0"/>
            <w:bCs w:val="0"/>
            <w:i w:val="0"/>
            <w:iCs w:val="0"/>
          </w:rPr>
          <w:t>41</w:t>
        </w:r>
        <w:r>
          <w:tab/>
        </w:r>
        <w:r>
          <w:fldChar w:fldCharType="begin"/>
        </w:r>
        <w:r>
          <w:instrText xml:space="preserve">PAGEREF 7461 \h</w:instrText>
        </w:r>
        <w:r>
          <w:fldChar w:fldCharType="end"/>
        </w:r>
      </w:hyperlink>
    </w:p>
    <w:p>
      <w:pPr>
        <w:tabs>
          <w:tab w:val="right" w:leader="dot" w:pos="9062"/>
        </w:tabs>
        <w:ind w:left="440"/>
      </w:pPr>
      <w:hyperlink w:anchor="_Toc7462" w:history="1">
        <w:r>
          <w:rPr>
            <w:rFonts w:ascii="IRNazanin" w:hAnsi="IRNazanin" w:eastAsia="IRNazanin" w:cs="IRNazanin"/>
            <w:color w:val="111111"/>
            <w:sz w:val="22"/>
            <w:szCs w:val="22"/>
            <w:b w:val="0"/>
            <w:bCs w:val="0"/>
            <w:i w:val="0"/>
            <w:iCs w:val="0"/>
          </w:rPr>
          <w:t>42</w:t>
        </w:r>
        <w:r>
          <w:tab/>
        </w:r>
        <w:r>
          <w:fldChar w:fldCharType="begin"/>
        </w:r>
        <w:r>
          <w:instrText xml:space="preserve">PAGEREF 7462 \h</w:instrText>
        </w:r>
        <w:r>
          <w:fldChar w:fldCharType="end"/>
        </w:r>
      </w:hyperlink>
    </w:p>
    <w:p>
      <w:pPr>
        <w:tabs>
          <w:tab w:val="right" w:leader="dot" w:pos="9062"/>
        </w:tabs>
        <w:ind w:left="440"/>
      </w:pPr>
      <w:hyperlink w:anchor="_Toc7463" w:history="1">
        <w:r>
          <w:rPr>
            <w:rFonts w:ascii="IRNazanin" w:hAnsi="IRNazanin" w:eastAsia="IRNazanin" w:cs="IRNazanin"/>
            <w:color w:val="111111"/>
            <w:sz w:val="22"/>
            <w:szCs w:val="22"/>
            <w:b w:val="0"/>
            <w:bCs w:val="0"/>
            <w:i w:val="0"/>
            <w:iCs w:val="0"/>
          </w:rPr>
          <w:t>43</w:t>
        </w:r>
        <w:r>
          <w:tab/>
        </w:r>
        <w:r>
          <w:fldChar w:fldCharType="begin"/>
        </w:r>
        <w:r>
          <w:instrText xml:space="preserve">PAGEREF 7463 \h</w:instrText>
        </w:r>
        <w:r>
          <w:fldChar w:fldCharType="end"/>
        </w:r>
      </w:hyperlink>
    </w:p>
    <w:p>
      <w:pPr>
        <w:tabs>
          <w:tab w:val="right" w:leader="dot" w:pos="9062"/>
        </w:tabs>
        <w:ind w:left="440"/>
      </w:pPr>
      <w:hyperlink w:anchor="_Toc7464" w:history="1">
        <w:r>
          <w:rPr>
            <w:rFonts w:ascii="IRNazanin" w:hAnsi="IRNazanin" w:eastAsia="IRNazanin" w:cs="IRNazanin"/>
            <w:color w:val="111111"/>
            <w:sz w:val="22"/>
            <w:szCs w:val="22"/>
            <w:b w:val="0"/>
            <w:bCs w:val="0"/>
            <w:i w:val="0"/>
            <w:iCs w:val="0"/>
          </w:rPr>
          <w:t>44</w:t>
        </w:r>
        <w:r>
          <w:tab/>
        </w:r>
        <w:r>
          <w:fldChar w:fldCharType="begin"/>
        </w:r>
        <w:r>
          <w:instrText xml:space="preserve">PAGEREF 7464 \h</w:instrText>
        </w:r>
        <w:r>
          <w:fldChar w:fldCharType="end"/>
        </w:r>
      </w:hyperlink>
    </w:p>
    <w:p>
      <w:pPr>
        <w:tabs>
          <w:tab w:val="right" w:leader="dot" w:pos="9062"/>
        </w:tabs>
        <w:ind w:left="440"/>
      </w:pPr>
      <w:hyperlink w:anchor="_Toc7465" w:history="1">
        <w:r>
          <w:rPr>
            <w:rFonts w:ascii="IRNazanin" w:hAnsi="IRNazanin" w:eastAsia="IRNazanin" w:cs="IRNazanin"/>
            <w:color w:val="111111"/>
            <w:sz w:val="22"/>
            <w:szCs w:val="22"/>
            <w:b w:val="0"/>
            <w:bCs w:val="0"/>
            <w:i w:val="0"/>
            <w:iCs w:val="0"/>
          </w:rPr>
          <w:t>45</w:t>
        </w:r>
        <w:r>
          <w:tab/>
        </w:r>
        <w:r>
          <w:fldChar w:fldCharType="begin"/>
        </w:r>
        <w:r>
          <w:instrText xml:space="preserve">PAGEREF 7465 \h</w:instrText>
        </w:r>
        <w:r>
          <w:fldChar w:fldCharType="end"/>
        </w:r>
      </w:hyperlink>
    </w:p>
    <w:p>
      <w:pPr>
        <w:tabs>
          <w:tab w:val="right" w:leader="dot" w:pos="9062"/>
        </w:tabs>
        <w:ind w:left="440"/>
      </w:pPr>
      <w:hyperlink w:anchor="_Toc7466" w:history="1">
        <w:r>
          <w:rPr>
            <w:rFonts w:ascii="IRNazanin" w:hAnsi="IRNazanin" w:eastAsia="IRNazanin" w:cs="IRNazanin"/>
            <w:color w:val="111111"/>
            <w:sz w:val="22"/>
            <w:szCs w:val="22"/>
            <w:b w:val="0"/>
            <w:bCs w:val="0"/>
            <w:i w:val="0"/>
            <w:iCs w:val="0"/>
          </w:rPr>
          <w:t>46</w:t>
        </w:r>
        <w:r>
          <w:tab/>
        </w:r>
        <w:r>
          <w:fldChar w:fldCharType="begin"/>
        </w:r>
        <w:r>
          <w:instrText xml:space="preserve">PAGEREF 7466 \h</w:instrText>
        </w:r>
        <w:r>
          <w:fldChar w:fldCharType="end"/>
        </w:r>
      </w:hyperlink>
    </w:p>
    <w:p>
      <w:pPr>
        <w:tabs>
          <w:tab w:val="right" w:leader="dot" w:pos="9062"/>
        </w:tabs>
        <w:ind w:left="440"/>
      </w:pPr>
      <w:hyperlink w:anchor="_Toc7467" w:history="1">
        <w:r>
          <w:rPr>
            <w:rFonts w:ascii="IRNazanin" w:hAnsi="IRNazanin" w:eastAsia="IRNazanin" w:cs="IRNazanin"/>
            <w:color w:val="111111"/>
            <w:sz w:val="22"/>
            <w:szCs w:val="22"/>
            <w:b w:val="0"/>
            <w:bCs w:val="0"/>
            <w:i w:val="0"/>
            <w:iCs w:val="0"/>
          </w:rPr>
          <w:t>47</w:t>
        </w:r>
        <w:r>
          <w:tab/>
        </w:r>
        <w:r>
          <w:fldChar w:fldCharType="begin"/>
        </w:r>
        <w:r>
          <w:instrText xml:space="preserve">PAGEREF 7467 \h</w:instrText>
        </w:r>
        <w:r>
          <w:fldChar w:fldCharType="end"/>
        </w:r>
      </w:hyperlink>
    </w:p>
    <w:p>
      <w:pPr>
        <w:tabs>
          <w:tab w:val="right" w:leader="dot" w:pos="9062"/>
        </w:tabs>
        <w:ind w:left="440"/>
      </w:pPr>
      <w:hyperlink w:anchor="_Toc7468" w:history="1">
        <w:r>
          <w:rPr>
            <w:rFonts w:ascii="IRNazanin" w:hAnsi="IRNazanin" w:eastAsia="IRNazanin" w:cs="IRNazanin"/>
            <w:color w:val="111111"/>
            <w:sz w:val="22"/>
            <w:szCs w:val="22"/>
            <w:b w:val="0"/>
            <w:bCs w:val="0"/>
            <w:i w:val="0"/>
            <w:iCs w:val="0"/>
          </w:rPr>
          <w:t>48</w:t>
        </w:r>
        <w:r>
          <w:tab/>
        </w:r>
        <w:r>
          <w:fldChar w:fldCharType="begin"/>
        </w:r>
        <w:r>
          <w:instrText xml:space="preserve">PAGEREF 7468 \h</w:instrText>
        </w:r>
        <w:r>
          <w:fldChar w:fldCharType="end"/>
        </w:r>
      </w:hyperlink>
    </w:p>
    <w:p>
      <w:pPr>
        <w:tabs>
          <w:tab w:val="right" w:leader="dot" w:pos="9062"/>
        </w:tabs>
        <w:ind w:left="440"/>
      </w:pPr>
      <w:hyperlink w:anchor="_Toc7469" w:history="1">
        <w:r>
          <w:rPr>
            <w:rFonts w:ascii="IRNazanin" w:hAnsi="IRNazanin" w:eastAsia="IRNazanin" w:cs="IRNazanin"/>
            <w:color w:val="111111"/>
            <w:sz w:val="22"/>
            <w:szCs w:val="22"/>
            <w:b w:val="0"/>
            <w:bCs w:val="0"/>
            <w:i w:val="0"/>
            <w:iCs w:val="0"/>
          </w:rPr>
          <w:t>49</w:t>
        </w:r>
        <w:r>
          <w:tab/>
        </w:r>
        <w:r>
          <w:fldChar w:fldCharType="begin"/>
        </w:r>
        <w:r>
          <w:instrText xml:space="preserve">PAGEREF 7469 \h</w:instrText>
        </w:r>
        <w:r>
          <w:fldChar w:fldCharType="end"/>
        </w:r>
      </w:hyperlink>
    </w:p>
    <w:p>
      <w:pPr>
        <w:tabs>
          <w:tab w:val="right" w:leader="dot" w:pos="9062"/>
        </w:tabs>
        <w:ind w:left="440"/>
      </w:pPr>
      <w:hyperlink w:anchor="_Toc7470" w:history="1">
        <w:r>
          <w:rPr>
            <w:rFonts w:ascii="IRNazanin" w:hAnsi="IRNazanin" w:eastAsia="IRNazanin" w:cs="IRNazanin"/>
            <w:color w:val="111111"/>
            <w:sz w:val="22"/>
            <w:szCs w:val="22"/>
            <w:b w:val="0"/>
            <w:bCs w:val="0"/>
            <w:i w:val="0"/>
            <w:iCs w:val="0"/>
          </w:rPr>
          <w:t>50</w:t>
        </w:r>
        <w:r>
          <w:tab/>
        </w:r>
        <w:r>
          <w:fldChar w:fldCharType="begin"/>
        </w:r>
        <w:r>
          <w:instrText xml:space="preserve">PAGEREF 7470 \h</w:instrText>
        </w:r>
        <w:r>
          <w:fldChar w:fldCharType="end"/>
        </w:r>
      </w:hyperlink>
    </w:p>
    <w:p>
      <w:pPr>
        <w:tabs>
          <w:tab w:val="right" w:leader="dot" w:pos="9062"/>
        </w:tabs>
        <w:ind w:left="440"/>
      </w:pPr>
      <w:hyperlink w:anchor="_Toc7471" w:history="1">
        <w:r>
          <w:rPr>
            <w:rFonts w:ascii="IRNazanin" w:hAnsi="IRNazanin" w:eastAsia="IRNazanin" w:cs="IRNazanin"/>
            <w:color w:val="111111"/>
            <w:sz w:val="22"/>
            <w:szCs w:val="22"/>
            <w:b w:val="0"/>
            <w:bCs w:val="0"/>
            <w:i w:val="0"/>
            <w:iCs w:val="0"/>
          </w:rPr>
          <w:t>51</w:t>
        </w:r>
        <w:r>
          <w:tab/>
        </w:r>
        <w:r>
          <w:fldChar w:fldCharType="begin"/>
        </w:r>
        <w:r>
          <w:instrText xml:space="preserve">PAGEREF 7471 \h</w:instrText>
        </w:r>
        <w:r>
          <w:fldChar w:fldCharType="end"/>
        </w:r>
      </w:hyperlink>
    </w:p>
    <w:p>
      <w:pPr>
        <w:tabs>
          <w:tab w:val="right" w:leader="dot" w:pos="9062"/>
        </w:tabs>
        <w:ind w:left="440"/>
      </w:pPr>
      <w:hyperlink w:anchor="_Toc7472" w:history="1">
        <w:r>
          <w:rPr>
            <w:rFonts w:ascii="IRNazanin" w:hAnsi="IRNazanin" w:eastAsia="IRNazanin" w:cs="IRNazanin"/>
            <w:color w:val="111111"/>
            <w:sz w:val="22"/>
            <w:szCs w:val="22"/>
            <w:b w:val="0"/>
            <w:bCs w:val="0"/>
            <w:i w:val="0"/>
            <w:iCs w:val="0"/>
          </w:rPr>
          <w:t>52</w:t>
        </w:r>
        <w:r>
          <w:tab/>
        </w:r>
        <w:r>
          <w:fldChar w:fldCharType="begin"/>
        </w:r>
        <w:r>
          <w:instrText xml:space="preserve">PAGEREF 7472 \h</w:instrText>
        </w:r>
        <w:r>
          <w:fldChar w:fldCharType="end"/>
        </w:r>
      </w:hyperlink>
    </w:p>
    <w:p>
      <w:pPr>
        <w:tabs>
          <w:tab w:val="right" w:leader="dot" w:pos="9062"/>
        </w:tabs>
        <w:ind w:left="440"/>
      </w:pPr>
      <w:hyperlink w:anchor="_Toc7473" w:history="1">
        <w:r>
          <w:rPr>
            <w:rFonts w:ascii="IRNazanin" w:hAnsi="IRNazanin" w:eastAsia="IRNazanin" w:cs="IRNazanin"/>
            <w:color w:val="111111"/>
            <w:sz w:val="22"/>
            <w:szCs w:val="22"/>
            <w:b w:val="0"/>
            <w:bCs w:val="0"/>
            <w:i w:val="0"/>
            <w:iCs w:val="0"/>
          </w:rPr>
          <w:t>53</w:t>
        </w:r>
        <w:r>
          <w:tab/>
        </w:r>
        <w:r>
          <w:fldChar w:fldCharType="begin"/>
        </w:r>
        <w:r>
          <w:instrText xml:space="preserve">PAGEREF 7473 \h</w:instrText>
        </w:r>
        <w:r>
          <w:fldChar w:fldCharType="end"/>
        </w:r>
      </w:hyperlink>
    </w:p>
    <w:p>
      <w:pPr>
        <w:tabs>
          <w:tab w:val="right" w:leader="dot" w:pos="9062"/>
        </w:tabs>
        <w:ind w:left="440"/>
      </w:pPr>
      <w:hyperlink w:anchor="_Toc7474" w:history="1">
        <w:r>
          <w:rPr>
            <w:rFonts w:ascii="IRNazanin" w:hAnsi="IRNazanin" w:eastAsia="IRNazanin" w:cs="IRNazanin"/>
            <w:color w:val="111111"/>
            <w:sz w:val="22"/>
            <w:szCs w:val="22"/>
            <w:b w:val="0"/>
            <w:bCs w:val="0"/>
            <w:i w:val="0"/>
            <w:iCs w:val="0"/>
          </w:rPr>
          <w:t>54</w:t>
        </w:r>
        <w:r>
          <w:tab/>
        </w:r>
        <w:r>
          <w:fldChar w:fldCharType="begin"/>
        </w:r>
        <w:r>
          <w:instrText xml:space="preserve">PAGEREF 7474 \h</w:instrText>
        </w:r>
        <w:r>
          <w:fldChar w:fldCharType="end"/>
        </w:r>
      </w:hyperlink>
    </w:p>
    <w:p>
      <w:pPr>
        <w:tabs>
          <w:tab w:val="right" w:leader="dot" w:pos="9062"/>
        </w:tabs>
        <w:ind w:left="440"/>
      </w:pPr>
      <w:hyperlink w:anchor="_Toc7475" w:history="1">
        <w:r>
          <w:rPr>
            <w:rFonts w:ascii="IRNazanin" w:hAnsi="IRNazanin" w:eastAsia="IRNazanin" w:cs="IRNazanin"/>
            <w:color w:val="111111"/>
            <w:sz w:val="22"/>
            <w:szCs w:val="22"/>
            <w:b w:val="0"/>
            <w:bCs w:val="0"/>
            <w:i w:val="0"/>
            <w:iCs w:val="0"/>
          </w:rPr>
          <w:t>55</w:t>
        </w:r>
        <w:r>
          <w:tab/>
        </w:r>
        <w:r>
          <w:fldChar w:fldCharType="begin"/>
        </w:r>
        <w:r>
          <w:instrText xml:space="preserve">PAGEREF 7475 \h</w:instrText>
        </w:r>
        <w:r>
          <w:fldChar w:fldCharType="end"/>
        </w:r>
      </w:hyperlink>
    </w:p>
    <w:p>
      <w:pPr>
        <w:tabs>
          <w:tab w:val="right" w:leader="dot" w:pos="9062"/>
        </w:tabs>
        <w:ind w:left="440"/>
      </w:pPr>
      <w:hyperlink w:anchor="_Toc7476" w:history="1">
        <w:r>
          <w:rPr>
            <w:rFonts w:ascii="IRNazanin" w:hAnsi="IRNazanin" w:eastAsia="IRNazanin" w:cs="IRNazanin"/>
            <w:color w:val="111111"/>
            <w:sz w:val="22"/>
            <w:szCs w:val="22"/>
            <w:b w:val="0"/>
            <w:bCs w:val="0"/>
            <w:i w:val="0"/>
            <w:iCs w:val="0"/>
          </w:rPr>
          <w:t>56</w:t>
        </w:r>
        <w:r>
          <w:tab/>
        </w:r>
        <w:r>
          <w:fldChar w:fldCharType="begin"/>
        </w:r>
        <w:r>
          <w:instrText xml:space="preserve">PAGEREF 7476 \h</w:instrText>
        </w:r>
        <w:r>
          <w:fldChar w:fldCharType="end"/>
        </w:r>
      </w:hyperlink>
    </w:p>
    <w:p>
      <w:pPr>
        <w:tabs>
          <w:tab w:val="right" w:leader="dot" w:pos="9062"/>
        </w:tabs>
        <w:ind w:left="440"/>
      </w:pPr>
      <w:hyperlink w:anchor="_Toc7477" w:history="1">
        <w:r>
          <w:rPr>
            <w:rFonts w:ascii="IRNazanin" w:hAnsi="IRNazanin" w:eastAsia="IRNazanin" w:cs="IRNazanin"/>
            <w:color w:val="111111"/>
            <w:sz w:val="22"/>
            <w:szCs w:val="22"/>
            <w:b w:val="0"/>
            <w:bCs w:val="0"/>
            <w:i w:val="0"/>
            <w:iCs w:val="0"/>
          </w:rPr>
          <w:t>57</w:t>
        </w:r>
        <w:r>
          <w:tab/>
        </w:r>
        <w:r>
          <w:fldChar w:fldCharType="begin"/>
        </w:r>
        <w:r>
          <w:instrText xml:space="preserve">PAGEREF 7477 \h</w:instrText>
        </w:r>
        <w:r>
          <w:fldChar w:fldCharType="end"/>
        </w:r>
      </w:hyperlink>
    </w:p>
    <w:p>
      <w:pPr>
        <w:tabs>
          <w:tab w:val="right" w:leader="dot" w:pos="9062"/>
        </w:tabs>
        <w:ind w:left="440"/>
      </w:pPr>
      <w:hyperlink w:anchor="_Toc7478" w:history="1">
        <w:r>
          <w:rPr>
            <w:rFonts w:ascii="IRNazanin" w:hAnsi="IRNazanin" w:eastAsia="IRNazanin" w:cs="IRNazanin"/>
            <w:color w:val="111111"/>
            <w:sz w:val="22"/>
            <w:szCs w:val="22"/>
            <w:b w:val="0"/>
            <w:bCs w:val="0"/>
            <w:i w:val="0"/>
            <w:iCs w:val="0"/>
          </w:rPr>
          <w:t>58</w:t>
        </w:r>
        <w:r>
          <w:tab/>
        </w:r>
        <w:r>
          <w:fldChar w:fldCharType="begin"/>
        </w:r>
        <w:r>
          <w:instrText xml:space="preserve">PAGEREF 7478 \h</w:instrText>
        </w:r>
        <w:r>
          <w:fldChar w:fldCharType="end"/>
        </w:r>
      </w:hyperlink>
    </w:p>
    <w:p>
      <w:pPr>
        <w:tabs>
          <w:tab w:val="right" w:leader="dot" w:pos="9062"/>
        </w:tabs>
        <w:ind w:left="440"/>
      </w:pPr>
      <w:hyperlink w:anchor="_Toc7479" w:history="1">
        <w:r>
          <w:rPr>
            <w:rFonts w:ascii="IRNazanin" w:hAnsi="IRNazanin" w:eastAsia="IRNazanin" w:cs="IRNazanin"/>
            <w:color w:val="111111"/>
            <w:sz w:val="22"/>
            <w:szCs w:val="22"/>
            <w:b w:val="0"/>
            <w:bCs w:val="0"/>
            <w:i w:val="0"/>
            <w:iCs w:val="0"/>
          </w:rPr>
          <w:t>59</w:t>
        </w:r>
        <w:r>
          <w:tab/>
        </w:r>
        <w:r>
          <w:fldChar w:fldCharType="begin"/>
        </w:r>
        <w:r>
          <w:instrText xml:space="preserve">PAGEREF 7479 \h</w:instrText>
        </w:r>
        <w:r>
          <w:fldChar w:fldCharType="end"/>
        </w:r>
      </w:hyperlink>
    </w:p>
    <w:p>
      <w:pPr>
        <w:tabs>
          <w:tab w:val="right" w:leader="dot" w:pos="9062"/>
        </w:tabs>
        <w:ind w:left="440"/>
      </w:pPr>
      <w:hyperlink w:anchor="_Toc7480" w:history="1">
        <w:r>
          <w:rPr>
            <w:rFonts w:ascii="IRNazanin" w:hAnsi="IRNazanin" w:eastAsia="IRNazanin" w:cs="IRNazanin"/>
            <w:color w:val="111111"/>
            <w:sz w:val="22"/>
            <w:szCs w:val="22"/>
            <w:b w:val="0"/>
            <w:bCs w:val="0"/>
            <w:i w:val="0"/>
            <w:iCs w:val="0"/>
          </w:rPr>
          <w:t>60</w:t>
        </w:r>
        <w:r>
          <w:tab/>
        </w:r>
        <w:r>
          <w:fldChar w:fldCharType="begin"/>
        </w:r>
        <w:r>
          <w:instrText xml:space="preserve">PAGEREF 7480 \h</w:instrText>
        </w:r>
        <w:r>
          <w:fldChar w:fldCharType="end"/>
        </w:r>
      </w:hyperlink>
    </w:p>
    <w:p>
      <w:pPr>
        <w:tabs>
          <w:tab w:val="right" w:leader="dot" w:pos="9062"/>
        </w:tabs>
        <w:ind w:left="440"/>
      </w:pPr>
      <w:hyperlink w:anchor="_Toc7481" w:history="1">
        <w:r>
          <w:rPr>
            <w:rFonts w:ascii="IRNazanin" w:hAnsi="IRNazanin" w:eastAsia="IRNazanin" w:cs="IRNazanin"/>
            <w:color w:val="111111"/>
            <w:sz w:val="22"/>
            <w:szCs w:val="22"/>
            <w:b w:val="0"/>
            <w:bCs w:val="0"/>
            <w:i w:val="0"/>
            <w:iCs w:val="0"/>
          </w:rPr>
          <w:t>61</w:t>
        </w:r>
        <w:r>
          <w:tab/>
        </w:r>
        <w:r>
          <w:fldChar w:fldCharType="begin"/>
        </w:r>
        <w:r>
          <w:instrText xml:space="preserve">PAGEREF 7481 \h</w:instrText>
        </w:r>
        <w:r>
          <w:fldChar w:fldCharType="end"/>
        </w:r>
      </w:hyperlink>
    </w:p>
    <w:p>
      <w:pPr>
        <w:tabs>
          <w:tab w:val="right" w:leader="dot" w:pos="9062"/>
        </w:tabs>
        <w:ind w:left="440"/>
      </w:pPr>
      <w:hyperlink w:anchor="_Toc7482" w:history="1">
        <w:r>
          <w:rPr>
            <w:rFonts w:ascii="IRNazanin" w:hAnsi="IRNazanin" w:eastAsia="IRNazanin" w:cs="IRNazanin"/>
            <w:color w:val="111111"/>
            <w:sz w:val="22"/>
            <w:szCs w:val="22"/>
            <w:b w:val="0"/>
            <w:bCs w:val="0"/>
            <w:i w:val="0"/>
            <w:iCs w:val="0"/>
          </w:rPr>
          <w:t>62</w:t>
        </w:r>
        <w:r>
          <w:tab/>
        </w:r>
        <w:r>
          <w:fldChar w:fldCharType="begin"/>
        </w:r>
        <w:r>
          <w:instrText xml:space="preserve">PAGEREF 7482 \h</w:instrText>
        </w:r>
        <w:r>
          <w:fldChar w:fldCharType="end"/>
        </w:r>
      </w:hyperlink>
    </w:p>
    <w:p>
      <w:pPr>
        <w:tabs>
          <w:tab w:val="right" w:leader="dot" w:pos="9062"/>
        </w:tabs>
        <w:ind w:left="440"/>
      </w:pPr>
      <w:hyperlink w:anchor="_Toc7483" w:history="1">
        <w:r>
          <w:rPr>
            <w:rFonts w:ascii="IRNazanin" w:hAnsi="IRNazanin" w:eastAsia="IRNazanin" w:cs="IRNazanin"/>
            <w:color w:val="111111"/>
            <w:sz w:val="22"/>
            <w:szCs w:val="22"/>
            <w:b w:val="0"/>
            <w:bCs w:val="0"/>
            <w:i w:val="0"/>
            <w:iCs w:val="0"/>
          </w:rPr>
          <w:t>63</w:t>
        </w:r>
        <w:r>
          <w:tab/>
        </w:r>
        <w:r>
          <w:fldChar w:fldCharType="begin"/>
        </w:r>
        <w:r>
          <w:instrText xml:space="preserve">PAGEREF 7483 \h</w:instrText>
        </w:r>
        <w:r>
          <w:fldChar w:fldCharType="end"/>
        </w:r>
      </w:hyperlink>
    </w:p>
    <w:p>
      <w:pPr>
        <w:tabs>
          <w:tab w:val="right" w:leader="dot" w:pos="9062"/>
        </w:tabs>
        <w:ind w:left="440"/>
      </w:pPr>
      <w:hyperlink w:anchor="_Toc7484" w:history="1">
        <w:r>
          <w:rPr>
            <w:rFonts w:ascii="IRNazanin" w:hAnsi="IRNazanin" w:eastAsia="IRNazanin" w:cs="IRNazanin"/>
            <w:color w:val="111111"/>
            <w:sz w:val="22"/>
            <w:szCs w:val="22"/>
            <w:b w:val="0"/>
            <w:bCs w:val="0"/>
            <w:i w:val="0"/>
            <w:iCs w:val="0"/>
          </w:rPr>
          <w:t>64</w:t>
        </w:r>
        <w:r>
          <w:tab/>
        </w:r>
        <w:r>
          <w:fldChar w:fldCharType="begin"/>
        </w:r>
        <w:r>
          <w:instrText xml:space="preserve">PAGEREF 7484 \h</w:instrText>
        </w:r>
        <w:r>
          <w:fldChar w:fldCharType="end"/>
        </w:r>
      </w:hyperlink>
    </w:p>
    <w:p>
      <w:pPr>
        <w:tabs>
          <w:tab w:val="right" w:leader="dot" w:pos="9062"/>
        </w:tabs>
        <w:ind w:left="440"/>
      </w:pPr>
      <w:hyperlink w:anchor="_Toc7485" w:history="1">
        <w:r>
          <w:rPr>
            <w:rFonts w:ascii="IRNazanin" w:hAnsi="IRNazanin" w:eastAsia="IRNazanin" w:cs="IRNazanin"/>
            <w:color w:val="111111"/>
            <w:sz w:val="22"/>
            <w:szCs w:val="22"/>
            <w:b w:val="0"/>
            <w:bCs w:val="0"/>
            <w:i w:val="0"/>
            <w:iCs w:val="0"/>
          </w:rPr>
          <w:t>65</w:t>
        </w:r>
        <w:r>
          <w:tab/>
        </w:r>
        <w:r>
          <w:fldChar w:fldCharType="begin"/>
        </w:r>
        <w:r>
          <w:instrText xml:space="preserve">PAGEREF 7485 \h</w:instrText>
        </w:r>
        <w:r>
          <w:fldChar w:fldCharType="end"/>
        </w:r>
      </w:hyperlink>
    </w:p>
    <w:p>
      <w:pPr>
        <w:tabs>
          <w:tab w:val="right" w:leader="dot" w:pos="9062"/>
        </w:tabs>
        <w:ind w:left="440"/>
      </w:pPr>
      <w:hyperlink w:anchor="_Toc7486" w:history="1">
        <w:r>
          <w:rPr>
            <w:rFonts w:ascii="IRNazanin" w:hAnsi="IRNazanin" w:eastAsia="IRNazanin" w:cs="IRNazanin"/>
            <w:color w:val="111111"/>
            <w:sz w:val="22"/>
            <w:szCs w:val="22"/>
            <w:b w:val="0"/>
            <w:bCs w:val="0"/>
            <w:i w:val="0"/>
            <w:iCs w:val="0"/>
          </w:rPr>
          <w:t>66</w:t>
        </w:r>
        <w:r>
          <w:tab/>
        </w:r>
        <w:r>
          <w:fldChar w:fldCharType="begin"/>
        </w:r>
        <w:r>
          <w:instrText xml:space="preserve">PAGEREF 7486 \h</w:instrText>
        </w:r>
        <w:r>
          <w:fldChar w:fldCharType="end"/>
        </w:r>
      </w:hyperlink>
    </w:p>
    <w:p>
      <w:pPr>
        <w:tabs>
          <w:tab w:val="right" w:leader="dot" w:pos="9062"/>
        </w:tabs>
        <w:ind w:left="440"/>
      </w:pPr>
      <w:hyperlink w:anchor="_Toc7487" w:history="1">
        <w:r>
          <w:rPr>
            <w:rFonts w:ascii="IRNazanin" w:hAnsi="IRNazanin" w:eastAsia="IRNazanin" w:cs="IRNazanin"/>
            <w:color w:val="111111"/>
            <w:sz w:val="22"/>
            <w:szCs w:val="22"/>
            <w:b w:val="0"/>
            <w:bCs w:val="0"/>
            <w:i w:val="0"/>
            <w:iCs w:val="0"/>
          </w:rPr>
          <w:t>67</w:t>
        </w:r>
        <w:r>
          <w:tab/>
        </w:r>
        <w:r>
          <w:fldChar w:fldCharType="begin"/>
        </w:r>
        <w:r>
          <w:instrText xml:space="preserve">PAGEREF 7487 \h</w:instrText>
        </w:r>
        <w:r>
          <w:fldChar w:fldCharType="end"/>
        </w:r>
      </w:hyperlink>
    </w:p>
    <w:p>
      <w:pPr>
        <w:tabs>
          <w:tab w:val="right" w:leader="dot" w:pos="9062"/>
        </w:tabs>
        <w:ind w:left="440"/>
      </w:pPr>
      <w:hyperlink w:anchor="_Toc7488" w:history="1">
        <w:r>
          <w:rPr>
            <w:rFonts w:ascii="IRNazanin" w:hAnsi="IRNazanin" w:eastAsia="IRNazanin" w:cs="IRNazanin"/>
            <w:color w:val="111111"/>
            <w:sz w:val="22"/>
            <w:szCs w:val="22"/>
            <w:b w:val="0"/>
            <w:bCs w:val="0"/>
            <w:i w:val="0"/>
            <w:iCs w:val="0"/>
          </w:rPr>
          <w:t>68</w:t>
        </w:r>
        <w:r>
          <w:tab/>
        </w:r>
        <w:r>
          <w:fldChar w:fldCharType="begin"/>
        </w:r>
        <w:r>
          <w:instrText xml:space="preserve">PAGEREF 7488 \h</w:instrText>
        </w:r>
        <w:r>
          <w:fldChar w:fldCharType="end"/>
        </w:r>
      </w:hyperlink>
    </w:p>
    <w:p>
      <w:pPr>
        <w:tabs>
          <w:tab w:val="right" w:leader="dot" w:pos="9062"/>
        </w:tabs>
        <w:ind w:left="440"/>
      </w:pPr>
      <w:hyperlink w:anchor="_Toc7489" w:history="1">
        <w:r>
          <w:rPr>
            <w:rFonts w:ascii="IRNazanin" w:hAnsi="IRNazanin" w:eastAsia="IRNazanin" w:cs="IRNazanin"/>
            <w:color w:val="111111"/>
            <w:sz w:val="22"/>
            <w:szCs w:val="22"/>
            <w:b w:val="0"/>
            <w:bCs w:val="0"/>
            <w:i w:val="0"/>
            <w:iCs w:val="0"/>
          </w:rPr>
          <w:t>69</w:t>
        </w:r>
        <w:r>
          <w:tab/>
        </w:r>
        <w:r>
          <w:fldChar w:fldCharType="begin"/>
        </w:r>
        <w:r>
          <w:instrText xml:space="preserve">PAGEREF 7489 \h</w:instrText>
        </w:r>
        <w:r>
          <w:fldChar w:fldCharType="end"/>
        </w:r>
      </w:hyperlink>
    </w:p>
    <w:p>
      <w:pPr>
        <w:tabs>
          <w:tab w:val="right" w:leader="dot" w:pos="9062"/>
        </w:tabs>
        <w:ind w:left="440"/>
      </w:pPr>
      <w:hyperlink w:anchor="_Toc7490" w:history="1">
        <w:r>
          <w:rPr>
            <w:rFonts w:ascii="IRNazanin" w:hAnsi="IRNazanin" w:eastAsia="IRNazanin" w:cs="IRNazanin"/>
            <w:color w:val="111111"/>
            <w:sz w:val="22"/>
            <w:szCs w:val="22"/>
            <w:b w:val="0"/>
            <w:bCs w:val="0"/>
            <w:i w:val="0"/>
            <w:iCs w:val="0"/>
          </w:rPr>
          <w:t>70</w:t>
        </w:r>
        <w:r>
          <w:tab/>
        </w:r>
        <w:r>
          <w:fldChar w:fldCharType="begin"/>
        </w:r>
        <w:r>
          <w:instrText xml:space="preserve">PAGEREF 7490 \h</w:instrText>
        </w:r>
        <w:r>
          <w:fldChar w:fldCharType="end"/>
        </w:r>
      </w:hyperlink>
    </w:p>
    <w:p>
      <w:pPr>
        <w:tabs>
          <w:tab w:val="right" w:leader="dot" w:pos="9062"/>
        </w:tabs>
        <w:ind w:left="440"/>
      </w:pPr>
      <w:hyperlink w:anchor="_Toc7491" w:history="1">
        <w:r>
          <w:rPr>
            <w:rFonts w:ascii="IRNazanin" w:hAnsi="IRNazanin" w:eastAsia="IRNazanin" w:cs="IRNazanin"/>
            <w:color w:val="111111"/>
            <w:sz w:val="22"/>
            <w:szCs w:val="22"/>
            <w:b w:val="0"/>
            <w:bCs w:val="0"/>
            <w:i w:val="0"/>
            <w:iCs w:val="0"/>
          </w:rPr>
          <w:t>71</w:t>
        </w:r>
        <w:r>
          <w:tab/>
        </w:r>
        <w:r>
          <w:fldChar w:fldCharType="begin"/>
        </w:r>
        <w:r>
          <w:instrText xml:space="preserve">PAGEREF 7491 \h</w:instrText>
        </w:r>
        <w:r>
          <w:fldChar w:fldCharType="end"/>
        </w:r>
      </w:hyperlink>
    </w:p>
    <w:p>
      <w:pPr>
        <w:tabs>
          <w:tab w:val="right" w:leader="dot" w:pos="9062"/>
        </w:tabs>
        <w:ind w:left="440"/>
      </w:pPr>
      <w:hyperlink w:anchor="_Toc7492" w:history="1">
        <w:r>
          <w:rPr>
            <w:rFonts w:ascii="IRNazanin" w:hAnsi="IRNazanin" w:eastAsia="IRNazanin" w:cs="IRNazanin"/>
            <w:color w:val="111111"/>
            <w:sz w:val="22"/>
            <w:szCs w:val="22"/>
            <w:b w:val="0"/>
            <w:bCs w:val="0"/>
            <w:i w:val="0"/>
            <w:iCs w:val="0"/>
          </w:rPr>
          <w:t>72</w:t>
        </w:r>
        <w:r>
          <w:tab/>
        </w:r>
        <w:r>
          <w:fldChar w:fldCharType="begin"/>
        </w:r>
        <w:r>
          <w:instrText xml:space="preserve">PAGEREF 7492 \h</w:instrText>
        </w:r>
        <w:r>
          <w:fldChar w:fldCharType="end"/>
        </w:r>
      </w:hyperlink>
    </w:p>
    <w:p>
      <w:pPr>
        <w:tabs>
          <w:tab w:val="right" w:leader="dot" w:pos="9062"/>
        </w:tabs>
        <w:ind w:left="440"/>
      </w:pPr>
      <w:hyperlink w:anchor="_Toc7493" w:history="1">
        <w:r>
          <w:rPr>
            <w:rFonts w:ascii="IRNazanin" w:hAnsi="IRNazanin" w:eastAsia="IRNazanin" w:cs="IRNazanin"/>
            <w:color w:val="111111"/>
            <w:sz w:val="22"/>
            <w:szCs w:val="22"/>
            <w:b w:val="0"/>
            <w:bCs w:val="0"/>
            <w:i w:val="0"/>
            <w:iCs w:val="0"/>
          </w:rPr>
          <w:t>73</w:t>
        </w:r>
        <w:r>
          <w:tab/>
        </w:r>
        <w:r>
          <w:fldChar w:fldCharType="begin"/>
        </w:r>
        <w:r>
          <w:instrText xml:space="preserve">PAGEREF 7493 \h</w:instrText>
        </w:r>
        <w:r>
          <w:fldChar w:fldCharType="end"/>
        </w:r>
      </w:hyperlink>
    </w:p>
    <w:p>
      <w:pPr>
        <w:tabs>
          <w:tab w:val="right" w:leader="dot" w:pos="9062"/>
        </w:tabs>
        <w:ind w:left="440"/>
      </w:pPr>
      <w:hyperlink w:anchor="_Toc7494" w:history="1">
        <w:r>
          <w:rPr>
            <w:rFonts w:ascii="IRNazanin" w:hAnsi="IRNazanin" w:eastAsia="IRNazanin" w:cs="IRNazanin"/>
            <w:color w:val="111111"/>
            <w:sz w:val="22"/>
            <w:szCs w:val="22"/>
            <w:b w:val="0"/>
            <w:bCs w:val="0"/>
            <w:i w:val="0"/>
            <w:iCs w:val="0"/>
          </w:rPr>
          <w:t>74</w:t>
        </w:r>
        <w:r>
          <w:tab/>
        </w:r>
        <w:r>
          <w:fldChar w:fldCharType="begin"/>
        </w:r>
        <w:r>
          <w:instrText xml:space="preserve">PAGEREF 7494 \h</w:instrText>
        </w:r>
        <w:r>
          <w:fldChar w:fldCharType="end"/>
        </w:r>
      </w:hyperlink>
    </w:p>
    <w:p>
      <w:pPr>
        <w:tabs>
          <w:tab w:val="right" w:leader="dot" w:pos="9062"/>
        </w:tabs>
        <w:ind w:left="440"/>
      </w:pPr>
      <w:hyperlink w:anchor="_Toc7495" w:history="1">
        <w:r>
          <w:rPr>
            <w:rFonts w:ascii="IRNazanin" w:hAnsi="IRNazanin" w:eastAsia="IRNazanin" w:cs="IRNazanin"/>
            <w:color w:val="111111"/>
            <w:sz w:val="22"/>
            <w:szCs w:val="22"/>
            <w:b w:val="0"/>
            <w:bCs w:val="0"/>
            <w:i w:val="0"/>
            <w:iCs w:val="0"/>
          </w:rPr>
          <w:t>75</w:t>
        </w:r>
        <w:r>
          <w:tab/>
        </w:r>
        <w:r>
          <w:fldChar w:fldCharType="begin"/>
        </w:r>
        <w:r>
          <w:instrText xml:space="preserve">PAGEREF 7495 \h</w:instrText>
        </w:r>
        <w:r>
          <w:fldChar w:fldCharType="end"/>
        </w:r>
      </w:hyperlink>
    </w:p>
    <w:p>
      <w:pPr>
        <w:tabs>
          <w:tab w:val="right" w:leader="dot" w:pos="9062"/>
        </w:tabs>
        <w:ind w:left="440"/>
      </w:pPr>
      <w:hyperlink w:anchor="_Toc7496" w:history="1">
        <w:r>
          <w:rPr>
            <w:rFonts w:ascii="IRNazanin" w:hAnsi="IRNazanin" w:eastAsia="IRNazanin" w:cs="IRNazanin"/>
            <w:color w:val="111111"/>
            <w:sz w:val="22"/>
            <w:szCs w:val="22"/>
            <w:b w:val="0"/>
            <w:bCs w:val="0"/>
            <w:i w:val="0"/>
            <w:iCs w:val="0"/>
          </w:rPr>
          <w:t>76</w:t>
        </w:r>
        <w:r>
          <w:tab/>
        </w:r>
        <w:r>
          <w:fldChar w:fldCharType="begin"/>
        </w:r>
        <w:r>
          <w:instrText xml:space="preserve">PAGEREF 7496 \h</w:instrText>
        </w:r>
        <w:r>
          <w:fldChar w:fldCharType="end"/>
        </w:r>
      </w:hyperlink>
    </w:p>
    <w:p>
      <w:pPr>
        <w:tabs>
          <w:tab w:val="right" w:leader="dot" w:pos="9062"/>
        </w:tabs>
        <w:ind w:left="440"/>
      </w:pPr>
      <w:hyperlink w:anchor="_Toc7497" w:history="1">
        <w:r>
          <w:rPr>
            <w:rFonts w:ascii="IRNazanin" w:hAnsi="IRNazanin" w:eastAsia="IRNazanin" w:cs="IRNazanin"/>
            <w:color w:val="111111"/>
            <w:sz w:val="22"/>
            <w:szCs w:val="22"/>
            <w:b w:val="0"/>
            <w:bCs w:val="0"/>
            <w:i w:val="0"/>
            <w:iCs w:val="0"/>
          </w:rPr>
          <w:t>77</w:t>
        </w:r>
        <w:r>
          <w:tab/>
        </w:r>
        <w:r>
          <w:fldChar w:fldCharType="begin"/>
        </w:r>
        <w:r>
          <w:instrText xml:space="preserve">PAGEREF 7497 \h</w:instrText>
        </w:r>
        <w:r>
          <w:fldChar w:fldCharType="end"/>
        </w:r>
      </w:hyperlink>
    </w:p>
    <w:p>
      <w:pPr>
        <w:tabs>
          <w:tab w:val="right" w:leader="dot" w:pos="9062"/>
        </w:tabs>
        <w:ind w:left="440"/>
      </w:pPr>
      <w:hyperlink w:anchor="_Toc7498" w:history="1">
        <w:r>
          <w:rPr>
            <w:rFonts w:ascii="IRNazanin" w:hAnsi="IRNazanin" w:eastAsia="IRNazanin" w:cs="IRNazanin"/>
            <w:color w:val="111111"/>
            <w:sz w:val="22"/>
            <w:szCs w:val="22"/>
            <w:b w:val="0"/>
            <w:bCs w:val="0"/>
            <w:i w:val="0"/>
            <w:iCs w:val="0"/>
          </w:rPr>
          <w:t>78</w:t>
        </w:r>
        <w:r>
          <w:tab/>
        </w:r>
        <w:r>
          <w:fldChar w:fldCharType="begin"/>
        </w:r>
        <w:r>
          <w:instrText xml:space="preserve">PAGEREF 7498 \h</w:instrText>
        </w:r>
        <w:r>
          <w:fldChar w:fldCharType="end"/>
        </w:r>
      </w:hyperlink>
    </w:p>
    <w:p>
      <w:pPr>
        <w:tabs>
          <w:tab w:val="right" w:leader="dot" w:pos="9062"/>
        </w:tabs>
        <w:ind w:left="440"/>
      </w:pPr>
      <w:hyperlink w:anchor="_Toc7499" w:history="1">
        <w:r>
          <w:rPr>
            <w:rFonts w:ascii="IRNazanin" w:hAnsi="IRNazanin" w:eastAsia="IRNazanin" w:cs="IRNazanin"/>
            <w:color w:val="111111"/>
            <w:sz w:val="22"/>
            <w:szCs w:val="22"/>
            <w:b w:val="0"/>
            <w:bCs w:val="0"/>
            <w:i w:val="0"/>
            <w:iCs w:val="0"/>
          </w:rPr>
          <w:t>79</w:t>
        </w:r>
        <w:r>
          <w:tab/>
        </w:r>
        <w:r>
          <w:fldChar w:fldCharType="begin"/>
        </w:r>
        <w:r>
          <w:instrText xml:space="preserve">PAGEREF 7499 \h</w:instrText>
        </w:r>
        <w:r>
          <w:fldChar w:fldCharType="end"/>
        </w:r>
      </w:hyperlink>
    </w:p>
    <w:p>
      <w:pPr>
        <w:tabs>
          <w:tab w:val="right" w:leader="dot" w:pos="9062"/>
        </w:tabs>
        <w:ind w:left="440"/>
      </w:pPr>
      <w:hyperlink w:anchor="_Toc7500" w:history="1">
        <w:r>
          <w:rPr>
            <w:rFonts w:ascii="IRNazanin" w:hAnsi="IRNazanin" w:eastAsia="IRNazanin" w:cs="IRNazanin"/>
            <w:color w:val="111111"/>
            <w:sz w:val="22"/>
            <w:szCs w:val="22"/>
            <w:b w:val="0"/>
            <w:bCs w:val="0"/>
            <w:i w:val="0"/>
            <w:iCs w:val="0"/>
          </w:rPr>
          <w:t>80</w:t>
        </w:r>
        <w:r>
          <w:tab/>
        </w:r>
        <w:r>
          <w:fldChar w:fldCharType="begin"/>
        </w:r>
        <w:r>
          <w:instrText xml:space="preserve">PAGEREF 7500 \h</w:instrText>
        </w:r>
        <w:r>
          <w:fldChar w:fldCharType="end"/>
        </w:r>
      </w:hyperlink>
    </w:p>
    <w:p>
      <w:pPr>
        <w:tabs>
          <w:tab w:val="right" w:leader="dot" w:pos="9062"/>
        </w:tabs>
        <w:ind w:left="440"/>
      </w:pPr>
      <w:hyperlink w:anchor="_Toc7501" w:history="1">
        <w:r>
          <w:rPr>
            <w:rFonts w:ascii="IRNazanin" w:hAnsi="IRNazanin" w:eastAsia="IRNazanin" w:cs="IRNazanin"/>
            <w:color w:val="111111"/>
            <w:sz w:val="22"/>
            <w:szCs w:val="22"/>
            <w:b w:val="0"/>
            <w:bCs w:val="0"/>
            <w:i w:val="0"/>
            <w:iCs w:val="0"/>
          </w:rPr>
          <w:t>81</w:t>
        </w:r>
        <w:r>
          <w:tab/>
        </w:r>
        <w:r>
          <w:fldChar w:fldCharType="begin"/>
        </w:r>
        <w:r>
          <w:instrText xml:space="preserve">PAGEREF 7501 \h</w:instrText>
        </w:r>
        <w:r>
          <w:fldChar w:fldCharType="end"/>
        </w:r>
      </w:hyperlink>
    </w:p>
    <w:p>
      <w:pPr>
        <w:tabs>
          <w:tab w:val="right" w:leader="dot" w:pos="9062"/>
        </w:tabs>
        <w:ind w:left="440"/>
      </w:pPr>
      <w:hyperlink w:anchor="_Toc7502" w:history="1">
        <w:r>
          <w:rPr>
            <w:rFonts w:ascii="IRNazanin" w:hAnsi="IRNazanin" w:eastAsia="IRNazanin" w:cs="IRNazanin"/>
            <w:color w:val="111111"/>
            <w:sz w:val="22"/>
            <w:szCs w:val="22"/>
            <w:b w:val="0"/>
            <w:bCs w:val="0"/>
            <w:i w:val="0"/>
            <w:iCs w:val="0"/>
          </w:rPr>
          <w:t>82</w:t>
        </w:r>
        <w:r>
          <w:tab/>
        </w:r>
        <w:r>
          <w:fldChar w:fldCharType="begin"/>
        </w:r>
        <w:r>
          <w:instrText xml:space="preserve">PAGEREF 7502 \h</w:instrText>
        </w:r>
        <w:r>
          <w:fldChar w:fldCharType="end"/>
        </w:r>
      </w:hyperlink>
    </w:p>
    <w:p>
      <w:pPr>
        <w:tabs>
          <w:tab w:val="right" w:leader="dot" w:pos="9062"/>
        </w:tabs>
        <w:ind w:left="440"/>
      </w:pPr>
      <w:hyperlink w:anchor="_Toc7503" w:history="1">
        <w:r>
          <w:rPr>
            <w:rFonts w:ascii="IRNazanin" w:hAnsi="IRNazanin" w:eastAsia="IRNazanin" w:cs="IRNazanin"/>
            <w:color w:val="111111"/>
            <w:sz w:val="22"/>
            <w:szCs w:val="22"/>
            <w:b w:val="0"/>
            <w:bCs w:val="0"/>
            <w:i w:val="0"/>
            <w:iCs w:val="0"/>
          </w:rPr>
          <w:t>83</w:t>
        </w:r>
        <w:r>
          <w:tab/>
        </w:r>
        <w:r>
          <w:fldChar w:fldCharType="begin"/>
        </w:r>
        <w:r>
          <w:instrText xml:space="preserve">PAGEREF 7503 \h</w:instrText>
        </w:r>
        <w:r>
          <w:fldChar w:fldCharType="end"/>
        </w:r>
      </w:hyperlink>
    </w:p>
    <w:p>
      <w:pPr>
        <w:tabs>
          <w:tab w:val="right" w:leader="dot" w:pos="9062"/>
        </w:tabs>
        <w:ind w:left="440"/>
      </w:pPr>
      <w:hyperlink w:anchor="_Toc7504" w:history="1">
        <w:r>
          <w:rPr>
            <w:rFonts w:ascii="IRNazanin" w:hAnsi="IRNazanin" w:eastAsia="IRNazanin" w:cs="IRNazanin"/>
            <w:color w:val="111111"/>
            <w:sz w:val="22"/>
            <w:szCs w:val="22"/>
            <w:b w:val="0"/>
            <w:bCs w:val="0"/>
            <w:i w:val="0"/>
            <w:iCs w:val="0"/>
          </w:rPr>
          <w:t>84</w:t>
        </w:r>
        <w:r>
          <w:tab/>
        </w:r>
        <w:r>
          <w:fldChar w:fldCharType="begin"/>
        </w:r>
        <w:r>
          <w:instrText xml:space="preserve">PAGEREF 7504 \h</w:instrText>
        </w:r>
        <w:r>
          <w:fldChar w:fldCharType="end"/>
        </w:r>
      </w:hyperlink>
    </w:p>
    <w:p>
      <w:pPr>
        <w:tabs>
          <w:tab w:val="right" w:leader="dot" w:pos="9062"/>
        </w:tabs>
        <w:ind w:left="440"/>
      </w:pPr>
      <w:hyperlink w:anchor="_Toc7505" w:history="1">
        <w:r>
          <w:rPr>
            <w:rFonts w:ascii="IRNazanin" w:hAnsi="IRNazanin" w:eastAsia="IRNazanin" w:cs="IRNazanin"/>
            <w:color w:val="111111"/>
            <w:sz w:val="22"/>
            <w:szCs w:val="22"/>
            <w:b w:val="0"/>
            <w:bCs w:val="0"/>
            <w:i w:val="0"/>
            <w:iCs w:val="0"/>
          </w:rPr>
          <w:t>85</w:t>
        </w:r>
        <w:r>
          <w:tab/>
        </w:r>
        <w:r>
          <w:fldChar w:fldCharType="begin"/>
        </w:r>
        <w:r>
          <w:instrText xml:space="preserve">PAGEREF 7505 \h</w:instrText>
        </w:r>
        <w:r>
          <w:fldChar w:fldCharType="end"/>
        </w:r>
      </w:hyperlink>
    </w:p>
    <w:p>
      <w:pPr>
        <w:tabs>
          <w:tab w:val="right" w:leader="dot" w:pos="9062"/>
        </w:tabs>
        <w:ind w:left="440"/>
      </w:pPr>
      <w:hyperlink w:anchor="_Toc7506" w:history="1">
        <w:r>
          <w:rPr>
            <w:rFonts w:ascii="IRNazanin" w:hAnsi="IRNazanin" w:eastAsia="IRNazanin" w:cs="IRNazanin"/>
            <w:color w:val="111111"/>
            <w:sz w:val="22"/>
            <w:szCs w:val="22"/>
            <w:b w:val="0"/>
            <w:bCs w:val="0"/>
            <w:i w:val="0"/>
            <w:iCs w:val="0"/>
          </w:rPr>
          <w:t>86</w:t>
        </w:r>
        <w:r>
          <w:tab/>
        </w:r>
        <w:r>
          <w:fldChar w:fldCharType="begin"/>
        </w:r>
        <w:r>
          <w:instrText xml:space="preserve">PAGEREF 7506 \h</w:instrText>
        </w:r>
        <w:r>
          <w:fldChar w:fldCharType="end"/>
        </w:r>
      </w:hyperlink>
    </w:p>
    <w:p>
      <w:pPr>
        <w:tabs>
          <w:tab w:val="right" w:leader="dot" w:pos="9062"/>
        </w:tabs>
        <w:ind w:left="440"/>
      </w:pPr>
      <w:hyperlink w:anchor="_Toc7507" w:history="1">
        <w:r>
          <w:rPr>
            <w:rFonts w:ascii="IRNazanin" w:hAnsi="IRNazanin" w:eastAsia="IRNazanin" w:cs="IRNazanin"/>
            <w:color w:val="111111"/>
            <w:sz w:val="22"/>
            <w:szCs w:val="22"/>
            <w:b w:val="0"/>
            <w:bCs w:val="0"/>
            <w:i w:val="0"/>
            <w:iCs w:val="0"/>
          </w:rPr>
          <w:t>87</w:t>
        </w:r>
        <w:r>
          <w:tab/>
        </w:r>
        <w:r>
          <w:fldChar w:fldCharType="begin"/>
        </w:r>
        <w:r>
          <w:instrText xml:space="preserve">PAGEREF 7507 \h</w:instrText>
        </w:r>
        <w:r>
          <w:fldChar w:fldCharType="end"/>
        </w:r>
      </w:hyperlink>
    </w:p>
    <w:p>
      <w:pPr>
        <w:tabs>
          <w:tab w:val="right" w:leader="dot" w:pos="9062"/>
        </w:tabs>
        <w:ind w:left="440"/>
      </w:pPr>
      <w:hyperlink w:anchor="_Toc7508" w:history="1">
        <w:r>
          <w:rPr>
            <w:rFonts w:ascii="IRNazanin" w:hAnsi="IRNazanin" w:eastAsia="IRNazanin" w:cs="IRNazanin"/>
            <w:color w:val="111111"/>
            <w:sz w:val="22"/>
            <w:szCs w:val="22"/>
            <w:b w:val="0"/>
            <w:bCs w:val="0"/>
            <w:i w:val="0"/>
            <w:iCs w:val="0"/>
          </w:rPr>
          <w:t>88</w:t>
        </w:r>
        <w:r>
          <w:tab/>
        </w:r>
        <w:r>
          <w:fldChar w:fldCharType="begin"/>
        </w:r>
        <w:r>
          <w:instrText xml:space="preserve">PAGEREF 7508 \h</w:instrText>
        </w:r>
        <w:r>
          <w:fldChar w:fldCharType="end"/>
        </w:r>
      </w:hyperlink>
    </w:p>
    <w:p>
      <w:pPr>
        <w:tabs>
          <w:tab w:val="right" w:leader="dot" w:pos="9062"/>
        </w:tabs>
        <w:ind w:left="440"/>
      </w:pPr>
      <w:hyperlink w:anchor="_Toc7509" w:history="1">
        <w:r>
          <w:rPr>
            <w:rFonts w:ascii="IRNazanin" w:hAnsi="IRNazanin" w:eastAsia="IRNazanin" w:cs="IRNazanin"/>
            <w:color w:val="111111"/>
            <w:sz w:val="22"/>
            <w:szCs w:val="22"/>
            <w:b w:val="0"/>
            <w:bCs w:val="0"/>
            <w:i w:val="0"/>
            <w:iCs w:val="0"/>
          </w:rPr>
          <w:t>89</w:t>
        </w:r>
        <w:r>
          <w:tab/>
        </w:r>
        <w:r>
          <w:fldChar w:fldCharType="begin"/>
        </w:r>
        <w:r>
          <w:instrText xml:space="preserve">PAGEREF 7509 \h</w:instrText>
        </w:r>
        <w:r>
          <w:fldChar w:fldCharType="end"/>
        </w:r>
      </w:hyperlink>
    </w:p>
    <w:p>
      <w:pPr>
        <w:tabs>
          <w:tab w:val="right" w:leader="dot" w:pos="9062"/>
        </w:tabs>
        <w:ind w:left="220"/>
      </w:pPr>
      <w:hyperlink w:anchor="_Toc7510" w:history="1">
        <w:r>
          <w:rPr>
            <w:rFonts w:ascii="IRNazanin" w:hAnsi="IRNazanin" w:eastAsia="IRNazanin" w:cs="IRNazanin"/>
            <w:color w:val="111111"/>
            <w:sz w:val="22"/>
            <w:szCs w:val="22"/>
            <w:b w:val="0"/>
            <w:bCs w:val="0"/>
            <w:i w:val="0"/>
            <w:iCs w:val="0"/>
          </w:rPr>
          <w:t>الفصل الثّانى و السّبعون :حرف اللاّم باللاّم الثّابتة بلفظ لن</w:t>
        </w:r>
        <w:r>
          <w:tab/>
        </w:r>
        <w:r>
          <w:fldChar w:fldCharType="begin"/>
        </w:r>
        <w:r>
          <w:instrText xml:space="preserve">PAGEREF 7510 \h</w:instrText>
        </w:r>
        <w:r>
          <w:fldChar w:fldCharType="end"/>
        </w:r>
      </w:hyperlink>
    </w:p>
    <w:p>
      <w:pPr>
        <w:tabs>
          <w:tab w:val="right" w:leader="dot" w:pos="9062"/>
        </w:tabs>
        <w:ind w:left="440"/>
      </w:pPr>
      <w:hyperlink w:anchor="_Toc7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7511 \h</w:instrText>
        </w:r>
        <w:r>
          <w:fldChar w:fldCharType="end"/>
        </w:r>
      </w:hyperlink>
    </w:p>
    <w:p>
      <w:pPr>
        <w:tabs>
          <w:tab w:val="right" w:leader="dot" w:pos="9062"/>
        </w:tabs>
        <w:ind w:left="440"/>
      </w:pPr>
      <w:hyperlink w:anchor="_Toc7512" w:history="1">
        <w:r>
          <w:rPr>
            <w:rFonts w:ascii="IRNazanin" w:hAnsi="IRNazanin" w:eastAsia="IRNazanin" w:cs="IRNazanin"/>
            <w:color w:val="111111"/>
            <w:sz w:val="22"/>
            <w:szCs w:val="22"/>
            <w:b w:val="0"/>
            <w:bCs w:val="0"/>
            <w:i w:val="0"/>
            <w:iCs w:val="0"/>
          </w:rPr>
          <w:t>1</w:t>
        </w:r>
        <w:r>
          <w:tab/>
        </w:r>
        <w:r>
          <w:fldChar w:fldCharType="begin"/>
        </w:r>
        <w:r>
          <w:instrText xml:space="preserve">PAGEREF 7512 \h</w:instrText>
        </w:r>
        <w:r>
          <w:fldChar w:fldCharType="end"/>
        </w:r>
      </w:hyperlink>
    </w:p>
    <w:p>
      <w:pPr>
        <w:tabs>
          <w:tab w:val="right" w:leader="dot" w:pos="9062"/>
        </w:tabs>
        <w:ind w:left="440"/>
      </w:pPr>
      <w:hyperlink w:anchor="_Toc7513" w:history="1">
        <w:r>
          <w:rPr>
            <w:rFonts w:ascii="IRNazanin" w:hAnsi="IRNazanin" w:eastAsia="IRNazanin" w:cs="IRNazanin"/>
            <w:color w:val="111111"/>
            <w:sz w:val="22"/>
            <w:szCs w:val="22"/>
            <w:b w:val="0"/>
            <w:bCs w:val="0"/>
            <w:i w:val="0"/>
            <w:iCs w:val="0"/>
          </w:rPr>
          <w:t>2</w:t>
        </w:r>
        <w:r>
          <w:tab/>
        </w:r>
        <w:r>
          <w:fldChar w:fldCharType="begin"/>
        </w:r>
        <w:r>
          <w:instrText xml:space="preserve">PAGEREF 7513 \h</w:instrText>
        </w:r>
        <w:r>
          <w:fldChar w:fldCharType="end"/>
        </w:r>
      </w:hyperlink>
    </w:p>
    <w:p>
      <w:pPr>
        <w:tabs>
          <w:tab w:val="right" w:leader="dot" w:pos="9062"/>
        </w:tabs>
        <w:ind w:left="440"/>
      </w:pPr>
      <w:hyperlink w:anchor="_Toc7514" w:history="1">
        <w:r>
          <w:rPr>
            <w:rFonts w:ascii="IRNazanin" w:hAnsi="IRNazanin" w:eastAsia="IRNazanin" w:cs="IRNazanin"/>
            <w:color w:val="111111"/>
            <w:sz w:val="22"/>
            <w:szCs w:val="22"/>
            <w:b w:val="0"/>
            <w:bCs w:val="0"/>
            <w:i w:val="0"/>
            <w:iCs w:val="0"/>
          </w:rPr>
          <w:t>3</w:t>
        </w:r>
        <w:r>
          <w:tab/>
        </w:r>
        <w:r>
          <w:fldChar w:fldCharType="begin"/>
        </w:r>
        <w:r>
          <w:instrText xml:space="preserve">PAGEREF 7514 \h</w:instrText>
        </w:r>
        <w:r>
          <w:fldChar w:fldCharType="end"/>
        </w:r>
      </w:hyperlink>
    </w:p>
    <w:p>
      <w:pPr>
        <w:tabs>
          <w:tab w:val="right" w:leader="dot" w:pos="9062"/>
        </w:tabs>
        <w:ind w:left="440"/>
      </w:pPr>
      <w:hyperlink w:anchor="_Toc7515" w:history="1">
        <w:r>
          <w:rPr>
            <w:rFonts w:ascii="IRNazanin" w:hAnsi="IRNazanin" w:eastAsia="IRNazanin" w:cs="IRNazanin"/>
            <w:color w:val="111111"/>
            <w:sz w:val="22"/>
            <w:szCs w:val="22"/>
            <w:b w:val="0"/>
            <w:bCs w:val="0"/>
            <w:i w:val="0"/>
            <w:iCs w:val="0"/>
          </w:rPr>
          <w:t>4</w:t>
        </w:r>
        <w:r>
          <w:tab/>
        </w:r>
        <w:r>
          <w:fldChar w:fldCharType="begin"/>
        </w:r>
        <w:r>
          <w:instrText xml:space="preserve">PAGEREF 7515 \h</w:instrText>
        </w:r>
        <w:r>
          <w:fldChar w:fldCharType="end"/>
        </w:r>
      </w:hyperlink>
    </w:p>
    <w:p>
      <w:pPr>
        <w:tabs>
          <w:tab w:val="right" w:leader="dot" w:pos="9062"/>
        </w:tabs>
        <w:ind w:left="440"/>
      </w:pPr>
      <w:hyperlink w:anchor="_Toc7516" w:history="1">
        <w:r>
          <w:rPr>
            <w:rFonts w:ascii="IRNazanin" w:hAnsi="IRNazanin" w:eastAsia="IRNazanin" w:cs="IRNazanin"/>
            <w:color w:val="111111"/>
            <w:sz w:val="22"/>
            <w:szCs w:val="22"/>
            <w:b w:val="0"/>
            <w:bCs w:val="0"/>
            <w:i w:val="0"/>
            <w:iCs w:val="0"/>
          </w:rPr>
          <w:t>5</w:t>
        </w:r>
        <w:r>
          <w:tab/>
        </w:r>
        <w:r>
          <w:fldChar w:fldCharType="begin"/>
        </w:r>
        <w:r>
          <w:instrText xml:space="preserve">PAGEREF 7516 \h</w:instrText>
        </w:r>
        <w:r>
          <w:fldChar w:fldCharType="end"/>
        </w:r>
      </w:hyperlink>
    </w:p>
    <w:p>
      <w:pPr>
        <w:tabs>
          <w:tab w:val="right" w:leader="dot" w:pos="9062"/>
        </w:tabs>
        <w:ind w:left="440"/>
      </w:pPr>
      <w:hyperlink w:anchor="_Toc7517" w:history="1">
        <w:r>
          <w:rPr>
            <w:rFonts w:ascii="IRNazanin" w:hAnsi="IRNazanin" w:eastAsia="IRNazanin" w:cs="IRNazanin"/>
            <w:color w:val="111111"/>
            <w:sz w:val="22"/>
            <w:szCs w:val="22"/>
            <w:b w:val="0"/>
            <w:bCs w:val="0"/>
            <w:i w:val="0"/>
            <w:iCs w:val="0"/>
          </w:rPr>
          <w:t>6</w:t>
        </w:r>
        <w:r>
          <w:tab/>
        </w:r>
        <w:r>
          <w:fldChar w:fldCharType="begin"/>
        </w:r>
        <w:r>
          <w:instrText xml:space="preserve">PAGEREF 7517 \h</w:instrText>
        </w:r>
        <w:r>
          <w:fldChar w:fldCharType="end"/>
        </w:r>
      </w:hyperlink>
    </w:p>
    <w:p>
      <w:pPr>
        <w:tabs>
          <w:tab w:val="right" w:leader="dot" w:pos="9062"/>
        </w:tabs>
        <w:ind w:left="440"/>
      </w:pPr>
      <w:hyperlink w:anchor="_Toc7518" w:history="1">
        <w:r>
          <w:rPr>
            <w:rFonts w:ascii="IRNazanin" w:hAnsi="IRNazanin" w:eastAsia="IRNazanin" w:cs="IRNazanin"/>
            <w:color w:val="111111"/>
            <w:sz w:val="22"/>
            <w:szCs w:val="22"/>
            <w:b w:val="0"/>
            <w:bCs w:val="0"/>
            <w:i w:val="0"/>
            <w:iCs w:val="0"/>
          </w:rPr>
          <w:t>7</w:t>
        </w:r>
        <w:r>
          <w:tab/>
        </w:r>
        <w:r>
          <w:fldChar w:fldCharType="begin"/>
        </w:r>
        <w:r>
          <w:instrText xml:space="preserve">PAGEREF 7518 \h</w:instrText>
        </w:r>
        <w:r>
          <w:fldChar w:fldCharType="end"/>
        </w:r>
      </w:hyperlink>
    </w:p>
    <w:p>
      <w:pPr>
        <w:tabs>
          <w:tab w:val="right" w:leader="dot" w:pos="9062"/>
        </w:tabs>
        <w:ind w:left="440"/>
      </w:pPr>
      <w:hyperlink w:anchor="_Toc7519" w:history="1">
        <w:r>
          <w:rPr>
            <w:rFonts w:ascii="IRNazanin" w:hAnsi="IRNazanin" w:eastAsia="IRNazanin" w:cs="IRNazanin"/>
            <w:color w:val="111111"/>
            <w:sz w:val="22"/>
            <w:szCs w:val="22"/>
            <w:b w:val="0"/>
            <w:bCs w:val="0"/>
            <w:i w:val="0"/>
            <w:iCs w:val="0"/>
          </w:rPr>
          <w:t>8</w:t>
        </w:r>
        <w:r>
          <w:tab/>
        </w:r>
        <w:r>
          <w:fldChar w:fldCharType="begin"/>
        </w:r>
        <w:r>
          <w:instrText xml:space="preserve">PAGEREF 7519 \h</w:instrText>
        </w:r>
        <w:r>
          <w:fldChar w:fldCharType="end"/>
        </w:r>
      </w:hyperlink>
    </w:p>
    <w:p>
      <w:pPr>
        <w:tabs>
          <w:tab w:val="right" w:leader="dot" w:pos="9062"/>
        </w:tabs>
        <w:ind w:left="440"/>
      </w:pPr>
      <w:hyperlink w:anchor="_Toc7520" w:history="1">
        <w:r>
          <w:rPr>
            <w:rFonts w:ascii="IRNazanin" w:hAnsi="IRNazanin" w:eastAsia="IRNazanin" w:cs="IRNazanin"/>
            <w:color w:val="111111"/>
            <w:sz w:val="22"/>
            <w:szCs w:val="22"/>
            <w:b w:val="0"/>
            <w:bCs w:val="0"/>
            <w:i w:val="0"/>
            <w:iCs w:val="0"/>
          </w:rPr>
          <w:t>9</w:t>
        </w:r>
        <w:r>
          <w:tab/>
        </w:r>
        <w:r>
          <w:fldChar w:fldCharType="begin"/>
        </w:r>
        <w:r>
          <w:instrText xml:space="preserve">PAGEREF 7520 \h</w:instrText>
        </w:r>
        <w:r>
          <w:fldChar w:fldCharType="end"/>
        </w:r>
      </w:hyperlink>
    </w:p>
    <w:p>
      <w:pPr>
        <w:tabs>
          <w:tab w:val="right" w:leader="dot" w:pos="9062"/>
        </w:tabs>
        <w:ind w:left="440"/>
      </w:pPr>
      <w:hyperlink w:anchor="_Toc7521" w:history="1">
        <w:r>
          <w:rPr>
            <w:rFonts w:ascii="IRNazanin" w:hAnsi="IRNazanin" w:eastAsia="IRNazanin" w:cs="IRNazanin"/>
            <w:color w:val="111111"/>
            <w:sz w:val="22"/>
            <w:szCs w:val="22"/>
            <w:b w:val="0"/>
            <w:bCs w:val="0"/>
            <w:i w:val="0"/>
            <w:iCs w:val="0"/>
          </w:rPr>
          <w:t>10</w:t>
        </w:r>
        <w:r>
          <w:tab/>
        </w:r>
        <w:r>
          <w:fldChar w:fldCharType="begin"/>
        </w:r>
        <w:r>
          <w:instrText xml:space="preserve">PAGEREF 7521 \h</w:instrText>
        </w:r>
        <w:r>
          <w:fldChar w:fldCharType="end"/>
        </w:r>
      </w:hyperlink>
    </w:p>
    <w:p>
      <w:pPr>
        <w:tabs>
          <w:tab w:val="right" w:leader="dot" w:pos="9062"/>
        </w:tabs>
        <w:ind w:left="440"/>
      </w:pPr>
      <w:hyperlink w:anchor="_Toc7522" w:history="1">
        <w:r>
          <w:rPr>
            <w:rFonts w:ascii="IRNazanin" w:hAnsi="IRNazanin" w:eastAsia="IRNazanin" w:cs="IRNazanin"/>
            <w:color w:val="111111"/>
            <w:sz w:val="22"/>
            <w:szCs w:val="22"/>
            <w:b w:val="0"/>
            <w:bCs w:val="0"/>
            <w:i w:val="0"/>
            <w:iCs w:val="0"/>
          </w:rPr>
          <w:t>11</w:t>
        </w:r>
        <w:r>
          <w:tab/>
        </w:r>
        <w:r>
          <w:fldChar w:fldCharType="begin"/>
        </w:r>
        <w:r>
          <w:instrText xml:space="preserve">PAGEREF 7522 \h</w:instrText>
        </w:r>
        <w:r>
          <w:fldChar w:fldCharType="end"/>
        </w:r>
      </w:hyperlink>
    </w:p>
    <w:p>
      <w:pPr>
        <w:tabs>
          <w:tab w:val="right" w:leader="dot" w:pos="9062"/>
        </w:tabs>
        <w:ind w:left="440"/>
      </w:pPr>
      <w:hyperlink w:anchor="_Toc7523" w:history="1">
        <w:r>
          <w:rPr>
            <w:rFonts w:ascii="IRNazanin" w:hAnsi="IRNazanin" w:eastAsia="IRNazanin" w:cs="IRNazanin"/>
            <w:color w:val="111111"/>
            <w:sz w:val="22"/>
            <w:szCs w:val="22"/>
            <w:b w:val="0"/>
            <w:bCs w:val="0"/>
            <w:i w:val="0"/>
            <w:iCs w:val="0"/>
          </w:rPr>
          <w:t>12</w:t>
        </w:r>
        <w:r>
          <w:tab/>
        </w:r>
        <w:r>
          <w:fldChar w:fldCharType="begin"/>
        </w:r>
        <w:r>
          <w:instrText xml:space="preserve">PAGEREF 7523 \h</w:instrText>
        </w:r>
        <w:r>
          <w:fldChar w:fldCharType="end"/>
        </w:r>
      </w:hyperlink>
    </w:p>
    <w:p>
      <w:pPr>
        <w:tabs>
          <w:tab w:val="right" w:leader="dot" w:pos="9062"/>
        </w:tabs>
        <w:ind w:left="440"/>
      </w:pPr>
      <w:hyperlink w:anchor="_Toc7524" w:history="1">
        <w:r>
          <w:rPr>
            <w:rFonts w:ascii="IRNazanin" w:hAnsi="IRNazanin" w:eastAsia="IRNazanin" w:cs="IRNazanin"/>
            <w:color w:val="111111"/>
            <w:sz w:val="22"/>
            <w:szCs w:val="22"/>
            <w:b w:val="0"/>
            <w:bCs w:val="0"/>
            <w:i w:val="0"/>
            <w:iCs w:val="0"/>
          </w:rPr>
          <w:t>13</w:t>
        </w:r>
        <w:r>
          <w:tab/>
        </w:r>
        <w:r>
          <w:fldChar w:fldCharType="begin"/>
        </w:r>
        <w:r>
          <w:instrText xml:space="preserve">PAGEREF 7524 \h</w:instrText>
        </w:r>
        <w:r>
          <w:fldChar w:fldCharType="end"/>
        </w:r>
      </w:hyperlink>
    </w:p>
    <w:p>
      <w:pPr>
        <w:tabs>
          <w:tab w:val="right" w:leader="dot" w:pos="9062"/>
        </w:tabs>
        <w:ind w:left="440"/>
      </w:pPr>
      <w:hyperlink w:anchor="_Toc7525" w:history="1">
        <w:r>
          <w:rPr>
            <w:rFonts w:ascii="IRNazanin" w:hAnsi="IRNazanin" w:eastAsia="IRNazanin" w:cs="IRNazanin"/>
            <w:color w:val="111111"/>
            <w:sz w:val="22"/>
            <w:szCs w:val="22"/>
            <w:b w:val="0"/>
            <w:bCs w:val="0"/>
            <w:i w:val="0"/>
            <w:iCs w:val="0"/>
          </w:rPr>
          <w:t>14</w:t>
        </w:r>
        <w:r>
          <w:tab/>
        </w:r>
        <w:r>
          <w:fldChar w:fldCharType="begin"/>
        </w:r>
        <w:r>
          <w:instrText xml:space="preserve">PAGEREF 7525 \h</w:instrText>
        </w:r>
        <w:r>
          <w:fldChar w:fldCharType="end"/>
        </w:r>
      </w:hyperlink>
    </w:p>
    <w:p>
      <w:pPr>
        <w:tabs>
          <w:tab w:val="right" w:leader="dot" w:pos="9062"/>
        </w:tabs>
        <w:ind w:left="440"/>
      </w:pPr>
      <w:hyperlink w:anchor="_Toc7526" w:history="1">
        <w:r>
          <w:rPr>
            <w:rFonts w:ascii="IRNazanin" w:hAnsi="IRNazanin" w:eastAsia="IRNazanin" w:cs="IRNazanin"/>
            <w:color w:val="111111"/>
            <w:sz w:val="22"/>
            <w:szCs w:val="22"/>
            <w:b w:val="0"/>
            <w:bCs w:val="0"/>
            <w:i w:val="0"/>
            <w:iCs w:val="0"/>
          </w:rPr>
          <w:t>15</w:t>
        </w:r>
        <w:r>
          <w:tab/>
        </w:r>
        <w:r>
          <w:fldChar w:fldCharType="begin"/>
        </w:r>
        <w:r>
          <w:instrText xml:space="preserve">PAGEREF 7526 \h</w:instrText>
        </w:r>
        <w:r>
          <w:fldChar w:fldCharType="end"/>
        </w:r>
      </w:hyperlink>
    </w:p>
    <w:p>
      <w:pPr>
        <w:tabs>
          <w:tab w:val="right" w:leader="dot" w:pos="9062"/>
        </w:tabs>
        <w:ind w:left="440"/>
      </w:pPr>
      <w:hyperlink w:anchor="_Toc7527" w:history="1">
        <w:r>
          <w:rPr>
            <w:rFonts w:ascii="IRNazanin" w:hAnsi="IRNazanin" w:eastAsia="IRNazanin" w:cs="IRNazanin"/>
            <w:color w:val="111111"/>
            <w:sz w:val="22"/>
            <w:szCs w:val="22"/>
            <w:b w:val="0"/>
            <w:bCs w:val="0"/>
            <w:i w:val="0"/>
            <w:iCs w:val="0"/>
          </w:rPr>
          <w:t>16</w:t>
        </w:r>
        <w:r>
          <w:tab/>
        </w:r>
        <w:r>
          <w:fldChar w:fldCharType="begin"/>
        </w:r>
        <w:r>
          <w:instrText xml:space="preserve">PAGEREF 7527 \h</w:instrText>
        </w:r>
        <w:r>
          <w:fldChar w:fldCharType="end"/>
        </w:r>
      </w:hyperlink>
    </w:p>
    <w:p>
      <w:pPr>
        <w:tabs>
          <w:tab w:val="right" w:leader="dot" w:pos="9062"/>
        </w:tabs>
        <w:ind w:left="440"/>
      </w:pPr>
      <w:hyperlink w:anchor="_Toc7528" w:history="1">
        <w:r>
          <w:rPr>
            <w:rFonts w:ascii="IRNazanin" w:hAnsi="IRNazanin" w:eastAsia="IRNazanin" w:cs="IRNazanin"/>
            <w:color w:val="111111"/>
            <w:sz w:val="22"/>
            <w:szCs w:val="22"/>
            <w:b w:val="0"/>
            <w:bCs w:val="0"/>
            <w:i w:val="0"/>
            <w:iCs w:val="0"/>
          </w:rPr>
          <w:t>17</w:t>
        </w:r>
        <w:r>
          <w:tab/>
        </w:r>
        <w:r>
          <w:fldChar w:fldCharType="begin"/>
        </w:r>
        <w:r>
          <w:instrText xml:space="preserve">PAGEREF 7528 \h</w:instrText>
        </w:r>
        <w:r>
          <w:fldChar w:fldCharType="end"/>
        </w:r>
      </w:hyperlink>
    </w:p>
    <w:p>
      <w:pPr>
        <w:tabs>
          <w:tab w:val="right" w:leader="dot" w:pos="9062"/>
        </w:tabs>
        <w:ind w:left="440"/>
      </w:pPr>
      <w:hyperlink w:anchor="_Toc7529" w:history="1">
        <w:r>
          <w:rPr>
            <w:rFonts w:ascii="IRNazanin" w:hAnsi="IRNazanin" w:eastAsia="IRNazanin" w:cs="IRNazanin"/>
            <w:color w:val="111111"/>
            <w:sz w:val="22"/>
            <w:szCs w:val="22"/>
            <w:b w:val="0"/>
            <w:bCs w:val="0"/>
            <w:i w:val="0"/>
            <w:iCs w:val="0"/>
          </w:rPr>
          <w:t>18</w:t>
        </w:r>
        <w:r>
          <w:tab/>
        </w:r>
        <w:r>
          <w:fldChar w:fldCharType="begin"/>
        </w:r>
        <w:r>
          <w:instrText xml:space="preserve">PAGEREF 7529 \h</w:instrText>
        </w:r>
        <w:r>
          <w:fldChar w:fldCharType="end"/>
        </w:r>
      </w:hyperlink>
    </w:p>
    <w:p>
      <w:pPr>
        <w:tabs>
          <w:tab w:val="right" w:leader="dot" w:pos="9062"/>
        </w:tabs>
        <w:ind w:left="440"/>
      </w:pPr>
      <w:hyperlink w:anchor="_Toc7530" w:history="1">
        <w:r>
          <w:rPr>
            <w:rFonts w:ascii="IRNazanin" w:hAnsi="IRNazanin" w:eastAsia="IRNazanin" w:cs="IRNazanin"/>
            <w:color w:val="111111"/>
            <w:sz w:val="22"/>
            <w:szCs w:val="22"/>
            <w:b w:val="0"/>
            <w:bCs w:val="0"/>
            <w:i w:val="0"/>
            <w:iCs w:val="0"/>
          </w:rPr>
          <w:t>19</w:t>
        </w:r>
        <w:r>
          <w:tab/>
        </w:r>
        <w:r>
          <w:fldChar w:fldCharType="begin"/>
        </w:r>
        <w:r>
          <w:instrText xml:space="preserve">PAGEREF 7530 \h</w:instrText>
        </w:r>
        <w:r>
          <w:fldChar w:fldCharType="end"/>
        </w:r>
      </w:hyperlink>
    </w:p>
    <w:p>
      <w:pPr>
        <w:tabs>
          <w:tab w:val="right" w:leader="dot" w:pos="9062"/>
        </w:tabs>
        <w:ind w:left="440"/>
      </w:pPr>
      <w:hyperlink w:anchor="_Toc7531" w:history="1">
        <w:r>
          <w:rPr>
            <w:rFonts w:ascii="IRNazanin" w:hAnsi="IRNazanin" w:eastAsia="IRNazanin" w:cs="IRNazanin"/>
            <w:color w:val="111111"/>
            <w:sz w:val="22"/>
            <w:szCs w:val="22"/>
            <w:b w:val="0"/>
            <w:bCs w:val="0"/>
            <w:i w:val="0"/>
            <w:iCs w:val="0"/>
          </w:rPr>
          <w:t>20</w:t>
        </w:r>
        <w:r>
          <w:tab/>
        </w:r>
        <w:r>
          <w:fldChar w:fldCharType="begin"/>
        </w:r>
        <w:r>
          <w:instrText xml:space="preserve">PAGEREF 7531 \h</w:instrText>
        </w:r>
        <w:r>
          <w:fldChar w:fldCharType="end"/>
        </w:r>
      </w:hyperlink>
    </w:p>
    <w:p>
      <w:pPr>
        <w:tabs>
          <w:tab w:val="right" w:leader="dot" w:pos="9062"/>
        </w:tabs>
        <w:ind w:left="440"/>
      </w:pPr>
      <w:hyperlink w:anchor="_Toc7532" w:history="1">
        <w:r>
          <w:rPr>
            <w:rFonts w:ascii="IRNazanin" w:hAnsi="IRNazanin" w:eastAsia="IRNazanin" w:cs="IRNazanin"/>
            <w:color w:val="111111"/>
            <w:sz w:val="22"/>
            <w:szCs w:val="22"/>
            <w:b w:val="0"/>
            <w:bCs w:val="0"/>
            <w:i w:val="0"/>
            <w:iCs w:val="0"/>
          </w:rPr>
          <w:t>21</w:t>
        </w:r>
        <w:r>
          <w:tab/>
        </w:r>
        <w:r>
          <w:fldChar w:fldCharType="begin"/>
        </w:r>
        <w:r>
          <w:instrText xml:space="preserve">PAGEREF 7532 \h</w:instrText>
        </w:r>
        <w:r>
          <w:fldChar w:fldCharType="end"/>
        </w:r>
      </w:hyperlink>
    </w:p>
    <w:p>
      <w:pPr>
        <w:tabs>
          <w:tab w:val="right" w:leader="dot" w:pos="9062"/>
        </w:tabs>
        <w:ind w:left="440"/>
      </w:pPr>
      <w:hyperlink w:anchor="_Toc7533" w:history="1">
        <w:r>
          <w:rPr>
            <w:rFonts w:ascii="IRNazanin" w:hAnsi="IRNazanin" w:eastAsia="IRNazanin" w:cs="IRNazanin"/>
            <w:color w:val="111111"/>
            <w:sz w:val="22"/>
            <w:szCs w:val="22"/>
            <w:b w:val="0"/>
            <w:bCs w:val="0"/>
            <w:i w:val="0"/>
            <w:iCs w:val="0"/>
          </w:rPr>
          <w:t>22</w:t>
        </w:r>
        <w:r>
          <w:tab/>
        </w:r>
        <w:r>
          <w:fldChar w:fldCharType="begin"/>
        </w:r>
        <w:r>
          <w:instrText xml:space="preserve">PAGEREF 7533 \h</w:instrText>
        </w:r>
        <w:r>
          <w:fldChar w:fldCharType="end"/>
        </w:r>
      </w:hyperlink>
    </w:p>
    <w:p>
      <w:pPr>
        <w:tabs>
          <w:tab w:val="right" w:leader="dot" w:pos="9062"/>
        </w:tabs>
        <w:ind w:left="440"/>
      </w:pPr>
      <w:hyperlink w:anchor="_Toc7534" w:history="1">
        <w:r>
          <w:rPr>
            <w:rFonts w:ascii="IRNazanin" w:hAnsi="IRNazanin" w:eastAsia="IRNazanin" w:cs="IRNazanin"/>
            <w:color w:val="111111"/>
            <w:sz w:val="22"/>
            <w:szCs w:val="22"/>
            <w:b w:val="0"/>
            <w:bCs w:val="0"/>
            <w:i w:val="0"/>
            <w:iCs w:val="0"/>
          </w:rPr>
          <w:t>23</w:t>
        </w:r>
        <w:r>
          <w:tab/>
        </w:r>
        <w:r>
          <w:fldChar w:fldCharType="begin"/>
        </w:r>
        <w:r>
          <w:instrText xml:space="preserve">PAGEREF 7534 \h</w:instrText>
        </w:r>
        <w:r>
          <w:fldChar w:fldCharType="end"/>
        </w:r>
      </w:hyperlink>
    </w:p>
    <w:p>
      <w:pPr>
        <w:tabs>
          <w:tab w:val="right" w:leader="dot" w:pos="9062"/>
        </w:tabs>
        <w:ind w:left="440"/>
      </w:pPr>
      <w:hyperlink w:anchor="_Toc7535" w:history="1">
        <w:r>
          <w:rPr>
            <w:rFonts w:ascii="IRNazanin" w:hAnsi="IRNazanin" w:eastAsia="IRNazanin" w:cs="IRNazanin"/>
            <w:color w:val="111111"/>
            <w:sz w:val="22"/>
            <w:szCs w:val="22"/>
            <w:b w:val="0"/>
            <w:bCs w:val="0"/>
            <w:i w:val="0"/>
            <w:iCs w:val="0"/>
          </w:rPr>
          <w:t>24</w:t>
        </w:r>
        <w:r>
          <w:tab/>
        </w:r>
        <w:r>
          <w:fldChar w:fldCharType="begin"/>
        </w:r>
        <w:r>
          <w:instrText xml:space="preserve">PAGEREF 7535 \h</w:instrText>
        </w:r>
        <w:r>
          <w:fldChar w:fldCharType="end"/>
        </w:r>
      </w:hyperlink>
    </w:p>
    <w:p>
      <w:pPr>
        <w:tabs>
          <w:tab w:val="right" w:leader="dot" w:pos="9062"/>
        </w:tabs>
        <w:ind w:left="440"/>
      </w:pPr>
      <w:hyperlink w:anchor="_Toc7536" w:history="1">
        <w:r>
          <w:rPr>
            <w:rFonts w:ascii="IRNazanin" w:hAnsi="IRNazanin" w:eastAsia="IRNazanin" w:cs="IRNazanin"/>
            <w:color w:val="111111"/>
            <w:sz w:val="22"/>
            <w:szCs w:val="22"/>
            <w:b w:val="0"/>
            <w:bCs w:val="0"/>
            <w:i w:val="0"/>
            <w:iCs w:val="0"/>
          </w:rPr>
          <w:t>25</w:t>
        </w:r>
        <w:r>
          <w:tab/>
        </w:r>
        <w:r>
          <w:fldChar w:fldCharType="begin"/>
        </w:r>
        <w:r>
          <w:instrText xml:space="preserve">PAGEREF 7536 \h</w:instrText>
        </w:r>
        <w:r>
          <w:fldChar w:fldCharType="end"/>
        </w:r>
      </w:hyperlink>
    </w:p>
    <w:p>
      <w:pPr>
        <w:tabs>
          <w:tab w:val="right" w:leader="dot" w:pos="9062"/>
        </w:tabs>
        <w:ind w:left="440"/>
      </w:pPr>
      <w:hyperlink w:anchor="_Toc7537" w:history="1">
        <w:r>
          <w:rPr>
            <w:rFonts w:ascii="IRNazanin" w:hAnsi="IRNazanin" w:eastAsia="IRNazanin" w:cs="IRNazanin"/>
            <w:color w:val="111111"/>
            <w:sz w:val="22"/>
            <w:szCs w:val="22"/>
            <w:b w:val="0"/>
            <w:bCs w:val="0"/>
            <w:i w:val="0"/>
            <w:iCs w:val="0"/>
          </w:rPr>
          <w:t>26</w:t>
        </w:r>
        <w:r>
          <w:tab/>
        </w:r>
        <w:r>
          <w:fldChar w:fldCharType="begin"/>
        </w:r>
        <w:r>
          <w:instrText xml:space="preserve">PAGEREF 7537 \h</w:instrText>
        </w:r>
        <w:r>
          <w:fldChar w:fldCharType="end"/>
        </w:r>
      </w:hyperlink>
    </w:p>
    <w:p>
      <w:pPr>
        <w:tabs>
          <w:tab w:val="right" w:leader="dot" w:pos="9062"/>
        </w:tabs>
        <w:ind w:left="440"/>
      </w:pPr>
      <w:hyperlink w:anchor="_Toc7538" w:history="1">
        <w:r>
          <w:rPr>
            <w:rFonts w:ascii="IRNazanin" w:hAnsi="IRNazanin" w:eastAsia="IRNazanin" w:cs="IRNazanin"/>
            <w:color w:val="111111"/>
            <w:sz w:val="22"/>
            <w:szCs w:val="22"/>
            <w:b w:val="0"/>
            <w:bCs w:val="0"/>
            <w:i w:val="0"/>
            <w:iCs w:val="0"/>
          </w:rPr>
          <w:t>27</w:t>
        </w:r>
        <w:r>
          <w:tab/>
        </w:r>
        <w:r>
          <w:fldChar w:fldCharType="begin"/>
        </w:r>
        <w:r>
          <w:instrText xml:space="preserve">PAGEREF 7538 \h</w:instrText>
        </w:r>
        <w:r>
          <w:fldChar w:fldCharType="end"/>
        </w:r>
      </w:hyperlink>
    </w:p>
    <w:p>
      <w:pPr>
        <w:tabs>
          <w:tab w:val="right" w:leader="dot" w:pos="9062"/>
        </w:tabs>
        <w:ind w:left="440"/>
      </w:pPr>
      <w:hyperlink w:anchor="_Toc7539" w:history="1">
        <w:r>
          <w:rPr>
            <w:rFonts w:ascii="IRNazanin" w:hAnsi="IRNazanin" w:eastAsia="IRNazanin" w:cs="IRNazanin"/>
            <w:color w:val="111111"/>
            <w:sz w:val="22"/>
            <w:szCs w:val="22"/>
            <w:b w:val="0"/>
            <w:bCs w:val="0"/>
            <w:i w:val="0"/>
            <w:iCs w:val="0"/>
          </w:rPr>
          <w:t>28</w:t>
        </w:r>
        <w:r>
          <w:tab/>
        </w:r>
        <w:r>
          <w:fldChar w:fldCharType="begin"/>
        </w:r>
        <w:r>
          <w:instrText xml:space="preserve">PAGEREF 7539 \h</w:instrText>
        </w:r>
        <w:r>
          <w:fldChar w:fldCharType="end"/>
        </w:r>
      </w:hyperlink>
    </w:p>
    <w:p>
      <w:pPr>
        <w:tabs>
          <w:tab w:val="right" w:leader="dot" w:pos="9062"/>
        </w:tabs>
        <w:ind w:left="440"/>
      </w:pPr>
      <w:hyperlink w:anchor="_Toc7540" w:history="1">
        <w:r>
          <w:rPr>
            <w:rFonts w:ascii="IRNazanin" w:hAnsi="IRNazanin" w:eastAsia="IRNazanin" w:cs="IRNazanin"/>
            <w:color w:val="111111"/>
            <w:sz w:val="22"/>
            <w:szCs w:val="22"/>
            <w:b w:val="0"/>
            <w:bCs w:val="0"/>
            <w:i w:val="0"/>
            <w:iCs w:val="0"/>
          </w:rPr>
          <w:t>29</w:t>
        </w:r>
        <w:r>
          <w:tab/>
        </w:r>
        <w:r>
          <w:fldChar w:fldCharType="begin"/>
        </w:r>
        <w:r>
          <w:instrText xml:space="preserve">PAGEREF 7540 \h</w:instrText>
        </w:r>
        <w:r>
          <w:fldChar w:fldCharType="end"/>
        </w:r>
      </w:hyperlink>
    </w:p>
    <w:p>
      <w:pPr>
        <w:tabs>
          <w:tab w:val="right" w:leader="dot" w:pos="9062"/>
        </w:tabs>
        <w:ind w:left="440"/>
      </w:pPr>
      <w:hyperlink w:anchor="_Toc7541" w:history="1">
        <w:r>
          <w:rPr>
            <w:rFonts w:ascii="IRNazanin" w:hAnsi="IRNazanin" w:eastAsia="IRNazanin" w:cs="IRNazanin"/>
            <w:color w:val="111111"/>
            <w:sz w:val="22"/>
            <w:szCs w:val="22"/>
            <w:b w:val="0"/>
            <w:bCs w:val="0"/>
            <w:i w:val="0"/>
            <w:iCs w:val="0"/>
          </w:rPr>
          <w:t>30</w:t>
        </w:r>
        <w:r>
          <w:tab/>
        </w:r>
        <w:r>
          <w:fldChar w:fldCharType="begin"/>
        </w:r>
        <w:r>
          <w:instrText xml:space="preserve">PAGEREF 7541 \h</w:instrText>
        </w:r>
        <w:r>
          <w:fldChar w:fldCharType="end"/>
        </w:r>
      </w:hyperlink>
    </w:p>
    <w:p>
      <w:pPr>
        <w:tabs>
          <w:tab w:val="right" w:leader="dot" w:pos="9062"/>
        </w:tabs>
        <w:ind w:left="440"/>
      </w:pPr>
      <w:hyperlink w:anchor="_Toc7542" w:history="1">
        <w:r>
          <w:rPr>
            <w:rFonts w:ascii="IRNazanin" w:hAnsi="IRNazanin" w:eastAsia="IRNazanin" w:cs="IRNazanin"/>
            <w:color w:val="111111"/>
            <w:sz w:val="22"/>
            <w:szCs w:val="22"/>
            <w:b w:val="0"/>
            <w:bCs w:val="0"/>
            <w:i w:val="0"/>
            <w:iCs w:val="0"/>
          </w:rPr>
          <w:t>31</w:t>
        </w:r>
        <w:r>
          <w:tab/>
        </w:r>
        <w:r>
          <w:fldChar w:fldCharType="begin"/>
        </w:r>
        <w:r>
          <w:instrText xml:space="preserve">PAGEREF 7542 \h</w:instrText>
        </w:r>
        <w:r>
          <w:fldChar w:fldCharType="end"/>
        </w:r>
      </w:hyperlink>
    </w:p>
    <w:p>
      <w:pPr>
        <w:tabs>
          <w:tab w:val="right" w:leader="dot" w:pos="9062"/>
        </w:tabs>
        <w:ind w:left="440"/>
      </w:pPr>
      <w:hyperlink w:anchor="_Toc7543" w:history="1">
        <w:r>
          <w:rPr>
            <w:rFonts w:ascii="IRNazanin" w:hAnsi="IRNazanin" w:eastAsia="IRNazanin" w:cs="IRNazanin"/>
            <w:color w:val="111111"/>
            <w:sz w:val="22"/>
            <w:szCs w:val="22"/>
            <w:b w:val="0"/>
            <w:bCs w:val="0"/>
            <w:i w:val="0"/>
            <w:iCs w:val="0"/>
          </w:rPr>
          <w:t>32</w:t>
        </w:r>
        <w:r>
          <w:tab/>
        </w:r>
        <w:r>
          <w:fldChar w:fldCharType="begin"/>
        </w:r>
        <w:r>
          <w:instrText xml:space="preserve">PAGEREF 7543 \h</w:instrText>
        </w:r>
        <w:r>
          <w:fldChar w:fldCharType="end"/>
        </w:r>
      </w:hyperlink>
    </w:p>
    <w:p>
      <w:pPr>
        <w:tabs>
          <w:tab w:val="right" w:leader="dot" w:pos="9062"/>
        </w:tabs>
        <w:ind w:left="440"/>
      </w:pPr>
      <w:hyperlink w:anchor="_Toc7544" w:history="1">
        <w:r>
          <w:rPr>
            <w:rFonts w:ascii="IRNazanin" w:hAnsi="IRNazanin" w:eastAsia="IRNazanin" w:cs="IRNazanin"/>
            <w:color w:val="111111"/>
            <w:sz w:val="22"/>
            <w:szCs w:val="22"/>
            <w:b w:val="0"/>
            <w:bCs w:val="0"/>
            <w:i w:val="0"/>
            <w:iCs w:val="0"/>
          </w:rPr>
          <w:t>33</w:t>
        </w:r>
        <w:r>
          <w:tab/>
        </w:r>
        <w:r>
          <w:fldChar w:fldCharType="begin"/>
        </w:r>
        <w:r>
          <w:instrText xml:space="preserve">PAGEREF 7544 \h</w:instrText>
        </w:r>
        <w:r>
          <w:fldChar w:fldCharType="end"/>
        </w:r>
      </w:hyperlink>
    </w:p>
    <w:p>
      <w:pPr>
        <w:tabs>
          <w:tab w:val="right" w:leader="dot" w:pos="9062"/>
        </w:tabs>
        <w:ind w:left="440"/>
      </w:pPr>
      <w:hyperlink w:anchor="_Toc7545" w:history="1">
        <w:r>
          <w:rPr>
            <w:rFonts w:ascii="IRNazanin" w:hAnsi="IRNazanin" w:eastAsia="IRNazanin" w:cs="IRNazanin"/>
            <w:color w:val="111111"/>
            <w:sz w:val="22"/>
            <w:szCs w:val="22"/>
            <w:b w:val="0"/>
            <w:bCs w:val="0"/>
            <w:i w:val="0"/>
            <w:iCs w:val="0"/>
          </w:rPr>
          <w:t>34</w:t>
        </w:r>
        <w:r>
          <w:tab/>
        </w:r>
        <w:r>
          <w:fldChar w:fldCharType="begin"/>
        </w:r>
        <w:r>
          <w:instrText xml:space="preserve">PAGEREF 7545 \h</w:instrText>
        </w:r>
        <w:r>
          <w:fldChar w:fldCharType="end"/>
        </w:r>
      </w:hyperlink>
    </w:p>
    <w:p>
      <w:pPr>
        <w:tabs>
          <w:tab w:val="right" w:leader="dot" w:pos="9062"/>
        </w:tabs>
        <w:ind w:left="440"/>
      </w:pPr>
      <w:hyperlink w:anchor="_Toc7546" w:history="1">
        <w:r>
          <w:rPr>
            <w:rFonts w:ascii="IRNazanin" w:hAnsi="IRNazanin" w:eastAsia="IRNazanin" w:cs="IRNazanin"/>
            <w:color w:val="111111"/>
            <w:sz w:val="22"/>
            <w:szCs w:val="22"/>
            <w:b w:val="0"/>
            <w:bCs w:val="0"/>
            <w:i w:val="0"/>
            <w:iCs w:val="0"/>
          </w:rPr>
          <w:t>35</w:t>
        </w:r>
        <w:r>
          <w:tab/>
        </w:r>
        <w:r>
          <w:fldChar w:fldCharType="begin"/>
        </w:r>
        <w:r>
          <w:instrText xml:space="preserve">PAGEREF 7546 \h</w:instrText>
        </w:r>
        <w:r>
          <w:fldChar w:fldCharType="end"/>
        </w:r>
      </w:hyperlink>
    </w:p>
    <w:p>
      <w:pPr>
        <w:tabs>
          <w:tab w:val="right" w:leader="dot" w:pos="9062"/>
        </w:tabs>
        <w:ind w:left="440"/>
      </w:pPr>
      <w:hyperlink w:anchor="_Toc7547" w:history="1">
        <w:r>
          <w:rPr>
            <w:rFonts w:ascii="IRNazanin" w:hAnsi="IRNazanin" w:eastAsia="IRNazanin" w:cs="IRNazanin"/>
            <w:color w:val="111111"/>
            <w:sz w:val="22"/>
            <w:szCs w:val="22"/>
            <w:b w:val="0"/>
            <w:bCs w:val="0"/>
            <w:i w:val="0"/>
            <w:iCs w:val="0"/>
          </w:rPr>
          <w:t>36</w:t>
        </w:r>
        <w:r>
          <w:tab/>
        </w:r>
        <w:r>
          <w:fldChar w:fldCharType="begin"/>
        </w:r>
        <w:r>
          <w:instrText xml:space="preserve">PAGEREF 7547 \h</w:instrText>
        </w:r>
        <w:r>
          <w:fldChar w:fldCharType="end"/>
        </w:r>
      </w:hyperlink>
    </w:p>
    <w:p>
      <w:pPr>
        <w:tabs>
          <w:tab w:val="right" w:leader="dot" w:pos="9062"/>
        </w:tabs>
        <w:ind w:left="440"/>
      </w:pPr>
      <w:hyperlink w:anchor="_Toc7548" w:history="1">
        <w:r>
          <w:rPr>
            <w:rFonts w:ascii="IRNazanin" w:hAnsi="IRNazanin" w:eastAsia="IRNazanin" w:cs="IRNazanin"/>
            <w:color w:val="111111"/>
            <w:sz w:val="22"/>
            <w:szCs w:val="22"/>
            <w:b w:val="0"/>
            <w:bCs w:val="0"/>
            <w:i w:val="0"/>
            <w:iCs w:val="0"/>
          </w:rPr>
          <w:t>37</w:t>
        </w:r>
        <w:r>
          <w:tab/>
        </w:r>
        <w:r>
          <w:fldChar w:fldCharType="begin"/>
        </w:r>
        <w:r>
          <w:instrText xml:space="preserve">PAGEREF 7548 \h</w:instrText>
        </w:r>
        <w:r>
          <w:fldChar w:fldCharType="end"/>
        </w:r>
      </w:hyperlink>
    </w:p>
    <w:p>
      <w:pPr>
        <w:tabs>
          <w:tab w:val="right" w:leader="dot" w:pos="9062"/>
        </w:tabs>
        <w:ind w:left="440"/>
      </w:pPr>
      <w:hyperlink w:anchor="_Toc7549" w:history="1">
        <w:r>
          <w:rPr>
            <w:rFonts w:ascii="IRNazanin" w:hAnsi="IRNazanin" w:eastAsia="IRNazanin" w:cs="IRNazanin"/>
            <w:color w:val="111111"/>
            <w:sz w:val="22"/>
            <w:szCs w:val="22"/>
            <w:b w:val="0"/>
            <w:bCs w:val="0"/>
            <w:i w:val="0"/>
            <w:iCs w:val="0"/>
          </w:rPr>
          <w:t>38</w:t>
        </w:r>
        <w:r>
          <w:tab/>
        </w:r>
        <w:r>
          <w:fldChar w:fldCharType="begin"/>
        </w:r>
        <w:r>
          <w:instrText xml:space="preserve">PAGEREF 7549 \h</w:instrText>
        </w:r>
        <w:r>
          <w:fldChar w:fldCharType="end"/>
        </w:r>
      </w:hyperlink>
    </w:p>
    <w:p>
      <w:pPr>
        <w:tabs>
          <w:tab w:val="right" w:leader="dot" w:pos="9062"/>
        </w:tabs>
        <w:ind w:left="440"/>
      </w:pPr>
      <w:hyperlink w:anchor="_Toc7550" w:history="1">
        <w:r>
          <w:rPr>
            <w:rFonts w:ascii="IRNazanin" w:hAnsi="IRNazanin" w:eastAsia="IRNazanin" w:cs="IRNazanin"/>
            <w:color w:val="111111"/>
            <w:sz w:val="22"/>
            <w:szCs w:val="22"/>
            <w:b w:val="0"/>
            <w:bCs w:val="0"/>
            <w:i w:val="0"/>
            <w:iCs w:val="0"/>
          </w:rPr>
          <w:t>39</w:t>
        </w:r>
        <w:r>
          <w:tab/>
        </w:r>
        <w:r>
          <w:fldChar w:fldCharType="begin"/>
        </w:r>
        <w:r>
          <w:instrText xml:space="preserve">PAGEREF 7550 \h</w:instrText>
        </w:r>
        <w:r>
          <w:fldChar w:fldCharType="end"/>
        </w:r>
      </w:hyperlink>
    </w:p>
    <w:p>
      <w:pPr>
        <w:tabs>
          <w:tab w:val="right" w:leader="dot" w:pos="9062"/>
        </w:tabs>
        <w:ind w:left="440"/>
      </w:pPr>
      <w:hyperlink w:anchor="_Toc7551" w:history="1">
        <w:r>
          <w:rPr>
            <w:rFonts w:ascii="IRNazanin" w:hAnsi="IRNazanin" w:eastAsia="IRNazanin" w:cs="IRNazanin"/>
            <w:color w:val="111111"/>
            <w:sz w:val="22"/>
            <w:szCs w:val="22"/>
            <w:b w:val="0"/>
            <w:bCs w:val="0"/>
            <w:i w:val="0"/>
            <w:iCs w:val="0"/>
          </w:rPr>
          <w:t>40</w:t>
        </w:r>
        <w:r>
          <w:tab/>
        </w:r>
        <w:r>
          <w:fldChar w:fldCharType="begin"/>
        </w:r>
        <w:r>
          <w:instrText xml:space="preserve">PAGEREF 7551 \h</w:instrText>
        </w:r>
        <w:r>
          <w:fldChar w:fldCharType="end"/>
        </w:r>
      </w:hyperlink>
    </w:p>
    <w:p>
      <w:pPr>
        <w:tabs>
          <w:tab w:val="right" w:leader="dot" w:pos="9062"/>
        </w:tabs>
        <w:ind w:left="440"/>
      </w:pPr>
      <w:hyperlink w:anchor="_Toc7552" w:history="1">
        <w:r>
          <w:rPr>
            <w:rFonts w:ascii="IRNazanin" w:hAnsi="IRNazanin" w:eastAsia="IRNazanin" w:cs="IRNazanin"/>
            <w:color w:val="111111"/>
            <w:sz w:val="22"/>
            <w:szCs w:val="22"/>
            <w:b w:val="0"/>
            <w:bCs w:val="0"/>
            <w:i w:val="0"/>
            <w:iCs w:val="0"/>
          </w:rPr>
          <w:t>41</w:t>
        </w:r>
        <w:r>
          <w:tab/>
        </w:r>
        <w:r>
          <w:fldChar w:fldCharType="begin"/>
        </w:r>
        <w:r>
          <w:instrText xml:space="preserve">PAGEREF 7552 \h</w:instrText>
        </w:r>
        <w:r>
          <w:fldChar w:fldCharType="end"/>
        </w:r>
      </w:hyperlink>
    </w:p>
    <w:p>
      <w:pPr>
        <w:tabs>
          <w:tab w:val="right" w:leader="dot" w:pos="9062"/>
        </w:tabs>
        <w:ind w:left="440"/>
      </w:pPr>
      <w:hyperlink w:anchor="_Toc7553" w:history="1">
        <w:r>
          <w:rPr>
            <w:rFonts w:ascii="IRNazanin" w:hAnsi="IRNazanin" w:eastAsia="IRNazanin" w:cs="IRNazanin"/>
            <w:color w:val="111111"/>
            <w:sz w:val="22"/>
            <w:szCs w:val="22"/>
            <w:b w:val="0"/>
            <w:bCs w:val="0"/>
            <w:i w:val="0"/>
            <w:iCs w:val="0"/>
          </w:rPr>
          <w:t>42</w:t>
        </w:r>
        <w:r>
          <w:tab/>
        </w:r>
        <w:r>
          <w:fldChar w:fldCharType="begin"/>
        </w:r>
        <w:r>
          <w:instrText xml:space="preserve">PAGEREF 7553 \h</w:instrText>
        </w:r>
        <w:r>
          <w:fldChar w:fldCharType="end"/>
        </w:r>
      </w:hyperlink>
    </w:p>
    <w:p>
      <w:pPr>
        <w:tabs>
          <w:tab w:val="right" w:leader="dot" w:pos="9062"/>
        </w:tabs>
        <w:ind w:left="440"/>
      </w:pPr>
      <w:hyperlink w:anchor="_Toc7554" w:history="1">
        <w:r>
          <w:rPr>
            <w:rFonts w:ascii="IRNazanin" w:hAnsi="IRNazanin" w:eastAsia="IRNazanin" w:cs="IRNazanin"/>
            <w:color w:val="111111"/>
            <w:sz w:val="22"/>
            <w:szCs w:val="22"/>
            <w:b w:val="0"/>
            <w:bCs w:val="0"/>
            <w:i w:val="0"/>
            <w:iCs w:val="0"/>
          </w:rPr>
          <w:t>43</w:t>
        </w:r>
        <w:r>
          <w:tab/>
        </w:r>
        <w:r>
          <w:fldChar w:fldCharType="begin"/>
        </w:r>
        <w:r>
          <w:instrText xml:space="preserve">PAGEREF 7554 \h</w:instrText>
        </w:r>
        <w:r>
          <w:fldChar w:fldCharType="end"/>
        </w:r>
      </w:hyperlink>
    </w:p>
    <w:p>
      <w:pPr>
        <w:tabs>
          <w:tab w:val="right" w:leader="dot" w:pos="9062"/>
        </w:tabs>
        <w:ind w:left="440"/>
      </w:pPr>
      <w:hyperlink w:anchor="_Toc7555" w:history="1">
        <w:r>
          <w:rPr>
            <w:rFonts w:ascii="IRNazanin" w:hAnsi="IRNazanin" w:eastAsia="IRNazanin" w:cs="IRNazanin"/>
            <w:color w:val="111111"/>
            <w:sz w:val="22"/>
            <w:szCs w:val="22"/>
            <w:b w:val="0"/>
            <w:bCs w:val="0"/>
            <w:i w:val="0"/>
            <w:iCs w:val="0"/>
          </w:rPr>
          <w:t>44</w:t>
        </w:r>
        <w:r>
          <w:tab/>
        </w:r>
        <w:r>
          <w:fldChar w:fldCharType="begin"/>
        </w:r>
        <w:r>
          <w:instrText xml:space="preserve">PAGEREF 7555 \h</w:instrText>
        </w:r>
        <w:r>
          <w:fldChar w:fldCharType="end"/>
        </w:r>
      </w:hyperlink>
    </w:p>
    <w:p>
      <w:pPr>
        <w:tabs>
          <w:tab w:val="right" w:leader="dot" w:pos="9062"/>
        </w:tabs>
        <w:ind w:left="440"/>
      </w:pPr>
      <w:hyperlink w:anchor="_Toc7556" w:history="1">
        <w:r>
          <w:rPr>
            <w:rFonts w:ascii="IRNazanin" w:hAnsi="IRNazanin" w:eastAsia="IRNazanin" w:cs="IRNazanin"/>
            <w:color w:val="111111"/>
            <w:sz w:val="22"/>
            <w:szCs w:val="22"/>
            <w:b w:val="0"/>
            <w:bCs w:val="0"/>
            <w:i w:val="0"/>
            <w:iCs w:val="0"/>
          </w:rPr>
          <w:t>45</w:t>
        </w:r>
        <w:r>
          <w:tab/>
        </w:r>
        <w:r>
          <w:fldChar w:fldCharType="begin"/>
        </w:r>
        <w:r>
          <w:instrText xml:space="preserve">PAGEREF 7556 \h</w:instrText>
        </w:r>
        <w:r>
          <w:fldChar w:fldCharType="end"/>
        </w:r>
      </w:hyperlink>
    </w:p>
    <w:p>
      <w:pPr>
        <w:tabs>
          <w:tab w:val="right" w:leader="dot" w:pos="9062"/>
        </w:tabs>
        <w:ind w:left="440"/>
      </w:pPr>
      <w:hyperlink w:anchor="_Toc7557" w:history="1">
        <w:r>
          <w:rPr>
            <w:rFonts w:ascii="IRNazanin" w:hAnsi="IRNazanin" w:eastAsia="IRNazanin" w:cs="IRNazanin"/>
            <w:color w:val="111111"/>
            <w:sz w:val="22"/>
            <w:szCs w:val="22"/>
            <w:b w:val="0"/>
            <w:bCs w:val="0"/>
            <w:i w:val="0"/>
            <w:iCs w:val="0"/>
          </w:rPr>
          <w:t>46</w:t>
        </w:r>
        <w:r>
          <w:tab/>
        </w:r>
        <w:r>
          <w:fldChar w:fldCharType="begin"/>
        </w:r>
        <w:r>
          <w:instrText xml:space="preserve">PAGEREF 7557 \h</w:instrText>
        </w:r>
        <w:r>
          <w:fldChar w:fldCharType="end"/>
        </w:r>
      </w:hyperlink>
    </w:p>
    <w:p>
      <w:pPr>
        <w:tabs>
          <w:tab w:val="right" w:leader="dot" w:pos="9062"/>
        </w:tabs>
        <w:ind w:left="440"/>
      </w:pPr>
      <w:hyperlink w:anchor="_Toc7558" w:history="1">
        <w:r>
          <w:rPr>
            <w:rFonts w:ascii="IRNazanin" w:hAnsi="IRNazanin" w:eastAsia="IRNazanin" w:cs="IRNazanin"/>
            <w:color w:val="111111"/>
            <w:sz w:val="22"/>
            <w:szCs w:val="22"/>
            <w:b w:val="0"/>
            <w:bCs w:val="0"/>
            <w:i w:val="0"/>
            <w:iCs w:val="0"/>
          </w:rPr>
          <w:t>47</w:t>
        </w:r>
        <w:r>
          <w:tab/>
        </w:r>
        <w:r>
          <w:fldChar w:fldCharType="begin"/>
        </w:r>
        <w:r>
          <w:instrText xml:space="preserve">PAGEREF 7558 \h</w:instrText>
        </w:r>
        <w:r>
          <w:fldChar w:fldCharType="end"/>
        </w:r>
      </w:hyperlink>
    </w:p>
    <w:p>
      <w:pPr>
        <w:tabs>
          <w:tab w:val="right" w:leader="dot" w:pos="9062"/>
        </w:tabs>
        <w:ind w:left="440"/>
      </w:pPr>
      <w:hyperlink w:anchor="_Toc7559" w:history="1">
        <w:r>
          <w:rPr>
            <w:rFonts w:ascii="IRNazanin" w:hAnsi="IRNazanin" w:eastAsia="IRNazanin" w:cs="IRNazanin"/>
            <w:color w:val="111111"/>
            <w:sz w:val="22"/>
            <w:szCs w:val="22"/>
            <w:b w:val="0"/>
            <w:bCs w:val="0"/>
            <w:i w:val="0"/>
            <w:iCs w:val="0"/>
          </w:rPr>
          <w:t>48</w:t>
        </w:r>
        <w:r>
          <w:tab/>
        </w:r>
        <w:r>
          <w:fldChar w:fldCharType="begin"/>
        </w:r>
        <w:r>
          <w:instrText xml:space="preserve">PAGEREF 7559 \h</w:instrText>
        </w:r>
        <w:r>
          <w:fldChar w:fldCharType="end"/>
        </w:r>
      </w:hyperlink>
    </w:p>
    <w:p>
      <w:pPr>
        <w:tabs>
          <w:tab w:val="right" w:leader="dot" w:pos="9062"/>
        </w:tabs>
        <w:ind w:left="440"/>
      </w:pPr>
      <w:hyperlink w:anchor="_Toc7560" w:history="1">
        <w:r>
          <w:rPr>
            <w:rFonts w:ascii="IRNazanin" w:hAnsi="IRNazanin" w:eastAsia="IRNazanin" w:cs="IRNazanin"/>
            <w:color w:val="111111"/>
            <w:sz w:val="22"/>
            <w:szCs w:val="22"/>
            <w:b w:val="0"/>
            <w:bCs w:val="0"/>
            <w:i w:val="0"/>
            <w:iCs w:val="0"/>
          </w:rPr>
          <w:t>49</w:t>
        </w:r>
        <w:r>
          <w:tab/>
        </w:r>
        <w:r>
          <w:fldChar w:fldCharType="begin"/>
        </w:r>
        <w:r>
          <w:instrText xml:space="preserve">PAGEREF 7560 \h</w:instrText>
        </w:r>
        <w:r>
          <w:fldChar w:fldCharType="end"/>
        </w:r>
      </w:hyperlink>
    </w:p>
    <w:p>
      <w:pPr>
        <w:tabs>
          <w:tab w:val="right" w:leader="dot" w:pos="9062"/>
        </w:tabs>
        <w:ind w:left="220"/>
      </w:pPr>
      <w:hyperlink w:anchor="_Toc7561" w:history="1">
        <w:r>
          <w:rPr>
            <w:rFonts w:ascii="IRNazanin" w:hAnsi="IRNazanin" w:eastAsia="IRNazanin" w:cs="IRNazanin"/>
            <w:color w:val="111111"/>
            <w:sz w:val="22"/>
            <w:szCs w:val="22"/>
            <w:b w:val="0"/>
            <w:bCs w:val="0"/>
            <w:i w:val="0"/>
            <w:iCs w:val="0"/>
          </w:rPr>
          <w:t>الفصل الثّالث و السّبعون :حرف اللاّم باللاّم الثّابتة بلفظ ليس</w:t>
        </w:r>
        <w:r>
          <w:tab/>
        </w:r>
        <w:r>
          <w:fldChar w:fldCharType="begin"/>
        </w:r>
        <w:r>
          <w:instrText xml:space="preserve">PAGEREF 7561 \h</w:instrText>
        </w:r>
        <w:r>
          <w:fldChar w:fldCharType="end"/>
        </w:r>
      </w:hyperlink>
    </w:p>
    <w:p>
      <w:pPr>
        <w:tabs>
          <w:tab w:val="right" w:leader="dot" w:pos="9062"/>
        </w:tabs>
        <w:ind w:left="440"/>
      </w:pPr>
      <w:hyperlink w:anchor="_Toc7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7562 \h</w:instrText>
        </w:r>
        <w:r>
          <w:fldChar w:fldCharType="end"/>
        </w:r>
      </w:hyperlink>
    </w:p>
    <w:p>
      <w:pPr>
        <w:tabs>
          <w:tab w:val="right" w:leader="dot" w:pos="9062"/>
        </w:tabs>
        <w:ind w:left="440"/>
      </w:pPr>
      <w:hyperlink w:anchor="_Toc7563" w:history="1">
        <w:r>
          <w:rPr>
            <w:rFonts w:ascii="IRNazanin" w:hAnsi="IRNazanin" w:eastAsia="IRNazanin" w:cs="IRNazanin"/>
            <w:color w:val="111111"/>
            <w:sz w:val="22"/>
            <w:szCs w:val="22"/>
            <w:b w:val="0"/>
            <w:bCs w:val="0"/>
            <w:i w:val="0"/>
            <w:iCs w:val="0"/>
          </w:rPr>
          <w:t>1</w:t>
        </w:r>
        <w:r>
          <w:tab/>
        </w:r>
        <w:r>
          <w:fldChar w:fldCharType="begin"/>
        </w:r>
        <w:r>
          <w:instrText xml:space="preserve">PAGEREF 7563 \h</w:instrText>
        </w:r>
        <w:r>
          <w:fldChar w:fldCharType="end"/>
        </w:r>
      </w:hyperlink>
    </w:p>
    <w:p>
      <w:pPr>
        <w:tabs>
          <w:tab w:val="right" w:leader="dot" w:pos="9062"/>
        </w:tabs>
        <w:ind w:left="440"/>
      </w:pPr>
      <w:hyperlink w:anchor="_Toc7564" w:history="1">
        <w:r>
          <w:rPr>
            <w:rFonts w:ascii="IRNazanin" w:hAnsi="IRNazanin" w:eastAsia="IRNazanin" w:cs="IRNazanin"/>
            <w:color w:val="111111"/>
            <w:sz w:val="22"/>
            <w:szCs w:val="22"/>
            <w:b w:val="0"/>
            <w:bCs w:val="0"/>
            <w:i w:val="0"/>
            <w:iCs w:val="0"/>
          </w:rPr>
          <w:t>2</w:t>
        </w:r>
        <w:r>
          <w:tab/>
        </w:r>
        <w:r>
          <w:fldChar w:fldCharType="begin"/>
        </w:r>
        <w:r>
          <w:instrText xml:space="preserve">PAGEREF 7564 \h</w:instrText>
        </w:r>
        <w:r>
          <w:fldChar w:fldCharType="end"/>
        </w:r>
      </w:hyperlink>
    </w:p>
    <w:p>
      <w:pPr>
        <w:tabs>
          <w:tab w:val="right" w:leader="dot" w:pos="9062"/>
        </w:tabs>
        <w:ind w:left="440"/>
      </w:pPr>
      <w:hyperlink w:anchor="_Toc7565" w:history="1">
        <w:r>
          <w:rPr>
            <w:rFonts w:ascii="IRNazanin" w:hAnsi="IRNazanin" w:eastAsia="IRNazanin" w:cs="IRNazanin"/>
            <w:color w:val="111111"/>
            <w:sz w:val="22"/>
            <w:szCs w:val="22"/>
            <w:b w:val="0"/>
            <w:bCs w:val="0"/>
            <w:i w:val="0"/>
            <w:iCs w:val="0"/>
          </w:rPr>
          <w:t>3</w:t>
        </w:r>
        <w:r>
          <w:tab/>
        </w:r>
        <w:r>
          <w:fldChar w:fldCharType="begin"/>
        </w:r>
        <w:r>
          <w:instrText xml:space="preserve">PAGEREF 7565 \h</w:instrText>
        </w:r>
        <w:r>
          <w:fldChar w:fldCharType="end"/>
        </w:r>
      </w:hyperlink>
    </w:p>
    <w:p>
      <w:pPr>
        <w:tabs>
          <w:tab w:val="right" w:leader="dot" w:pos="9062"/>
        </w:tabs>
        <w:ind w:left="440"/>
      </w:pPr>
      <w:hyperlink w:anchor="_Toc7566" w:history="1">
        <w:r>
          <w:rPr>
            <w:rFonts w:ascii="IRNazanin" w:hAnsi="IRNazanin" w:eastAsia="IRNazanin" w:cs="IRNazanin"/>
            <w:color w:val="111111"/>
            <w:sz w:val="22"/>
            <w:szCs w:val="22"/>
            <w:b w:val="0"/>
            <w:bCs w:val="0"/>
            <w:i w:val="0"/>
            <w:iCs w:val="0"/>
          </w:rPr>
          <w:t>4</w:t>
        </w:r>
        <w:r>
          <w:tab/>
        </w:r>
        <w:r>
          <w:fldChar w:fldCharType="begin"/>
        </w:r>
        <w:r>
          <w:instrText xml:space="preserve">PAGEREF 7566 \h</w:instrText>
        </w:r>
        <w:r>
          <w:fldChar w:fldCharType="end"/>
        </w:r>
      </w:hyperlink>
    </w:p>
    <w:p>
      <w:pPr>
        <w:tabs>
          <w:tab w:val="right" w:leader="dot" w:pos="9062"/>
        </w:tabs>
        <w:ind w:left="440"/>
      </w:pPr>
      <w:hyperlink w:anchor="_Toc7567" w:history="1">
        <w:r>
          <w:rPr>
            <w:rFonts w:ascii="IRNazanin" w:hAnsi="IRNazanin" w:eastAsia="IRNazanin" w:cs="IRNazanin"/>
            <w:color w:val="111111"/>
            <w:sz w:val="22"/>
            <w:szCs w:val="22"/>
            <w:b w:val="0"/>
            <w:bCs w:val="0"/>
            <w:i w:val="0"/>
            <w:iCs w:val="0"/>
          </w:rPr>
          <w:t>5</w:t>
        </w:r>
        <w:r>
          <w:tab/>
        </w:r>
        <w:r>
          <w:fldChar w:fldCharType="begin"/>
        </w:r>
        <w:r>
          <w:instrText xml:space="preserve">PAGEREF 7567 \h</w:instrText>
        </w:r>
        <w:r>
          <w:fldChar w:fldCharType="end"/>
        </w:r>
      </w:hyperlink>
    </w:p>
    <w:p>
      <w:pPr>
        <w:tabs>
          <w:tab w:val="right" w:leader="dot" w:pos="9062"/>
        </w:tabs>
        <w:ind w:left="440"/>
      </w:pPr>
      <w:hyperlink w:anchor="_Toc7568" w:history="1">
        <w:r>
          <w:rPr>
            <w:rFonts w:ascii="IRNazanin" w:hAnsi="IRNazanin" w:eastAsia="IRNazanin" w:cs="IRNazanin"/>
            <w:color w:val="111111"/>
            <w:sz w:val="22"/>
            <w:szCs w:val="22"/>
            <w:b w:val="0"/>
            <w:bCs w:val="0"/>
            <w:i w:val="0"/>
            <w:iCs w:val="0"/>
          </w:rPr>
          <w:t>6</w:t>
        </w:r>
        <w:r>
          <w:tab/>
        </w:r>
        <w:r>
          <w:fldChar w:fldCharType="begin"/>
        </w:r>
        <w:r>
          <w:instrText xml:space="preserve">PAGEREF 7568 \h</w:instrText>
        </w:r>
        <w:r>
          <w:fldChar w:fldCharType="end"/>
        </w:r>
      </w:hyperlink>
    </w:p>
    <w:p>
      <w:pPr>
        <w:tabs>
          <w:tab w:val="right" w:leader="dot" w:pos="9062"/>
        </w:tabs>
        <w:ind w:left="440"/>
      </w:pPr>
      <w:hyperlink w:anchor="_Toc7569" w:history="1">
        <w:r>
          <w:rPr>
            <w:rFonts w:ascii="IRNazanin" w:hAnsi="IRNazanin" w:eastAsia="IRNazanin" w:cs="IRNazanin"/>
            <w:color w:val="111111"/>
            <w:sz w:val="22"/>
            <w:szCs w:val="22"/>
            <w:b w:val="0"/>
            <w:bCs w:val="0"/>
            <w:i w:val="0"/>
            <w:iCs w:val="0"/>
          </w:rPr>
          <w:t>7</w:t>
        </w:r>
        <w:r>
          <w:tab/>
        </w:r>
        <w:r>
          <w:fldChar w:fldCharType="begin"/>
        </w:r>
        <w:r>
          <w:instrText xml:space="preserve">PAGEREF 7569 \h</w:instrText>
        </w:r>
        <w:r>
          <w:fldChar w:fldCharType="end"/>
        </w:r>
      </w:hyperlink>
    </w:p>
    <w:p>
      <w:pPr>
        <w:tabs>
          <w:tab w:val="right" w:leader="dot" w:pos="9062"/>
        </w:tabs>
        <w:ind w:left="440"/>
      </w:pPr>
      <w:hyperlink w:anchor="_Toc7570" w:history="1">
        <w:r>
          <w:rPr>
            <w:rFonts w:ascii="IRNazanin" w:hAnsi="IRNazanin" w:eastAsia="IRNazanin" w:cs="IRNazanin"/>
            <w:color w:val="111111"/>
            <w:sz w:val="22"/>
            <w:szCs w:val="22"/>
            <w:b w:val="0"/>
            <w:bCs w:val="0"/>
            <w:i w:val="0"/>
            <w:iCs w:val="0"/>
          </w:rPr>
          <w:t>8</w:t>
        </w:r>
        <w:r>
          <w:tab/>
        </w:r>
        <w:r>
          <w:fldChar w:fldCharType="begin"/>
        </w:r>
        <w:r>
          <w:instrText xml:space="preserve">PAGEREF 7570 \h</w:instrText>
        </w:r>
        <w:r>
          <w:fldChar w:fldCharType="end"/>
        </w:r>
      </w:hyperlink>
    </w:p>
    <w:p>
      <w:pPr>
        <w:tabs>
          <w:tab w:val="right" w:leader="dot" w:pos="9062"/>
        </w:tabs>
        <w:ind w:left="440"/>
      </w:pPr>
      <w:hyperlink w:anchor="_Toc7571" w:history="1">
        <w:r>
          <w:rPr>
            <w:rFonts w:ascii="IRNazanin" w:hAnsi="IRNazanin" w:eastAsia="IRNazanin" w:cs="IRNazanin"/>
            <w:color w:val="111111"/>
            <w:sz w:val="22"/>
            <w:szCs w:val="22"/>
            <w:b w:val="0"/>
            <w:bCs w:val="0"/>
            <w:i w:val="0"/>
            <w:iCs w:val="0"/>
          </w:rPr>
          <w:t>9</w:t>
        </w:r>
        <w:r>
          <w:tab/>
        </w:r>
        <w:r>
          <w:fldChar w:fldCharType="begin"/>
        </w:r>
        <w:r>
          <w:instrText xml:space="preserve">PAGEREF 7571 \h</w:instrText>
        </w:r>
        <w:r>
          <w:fldChar w:fldCharType="end"/>
        </w:r>
      </w:hyperlink>
    </w:p>
    <w:p>
      <w:pPr>
        <w:tabs>
          <w:tab w:val="right" w:leader="dot" w:pos="9062"/>
        </w:tabs>
        <w:ind w:left="440"/>
      </w:pPr>
      <w:hyperlink w:anchor="_Toc7572" w:history="1">
        <w:r>
          <w:rPr>
            <w:rFonts w:ascii="IRNazanin" w:hAnsi="IRNazanin" w:eastAsia="IRNazanin" w:cs="IRNazanin"/>
            <w:color w:val="111111"/>
            <w:sz w:val="22"/>
            <w:szCs w:val="22"/>
            <w:b w:val="0"/>
            <w:bCs w:val="0"/>
            <w:i w:val="0"/>
            <w:iCs w:val="0"/>
          </w:rPr>
          <w:t>10</w:t>
        </w:r>
        <w:r>
          <w:tab/>
        </w:r>
        <w:r>
          <w:fldChar w:fldCharType="begin"/>
        </w:r>
        <w:r>
          <w:instrText xml:space="preserve">PAGEREF 7572 \h</w:instrText>
        </w:r>
        <w:r>
          <w:fldChar w:fldCharType="end"/>
        </w:r>
      </w:hyperlink>
    </w:p>
    <w:p>
      <w:pPr>
        <w:tabs>
          <w:tab w:val="right" w:leader="dot" w:pos="9062"/>
        </w:tabs>
        <w:ind w:left="440"/>
      </w:pPr>
      <w:hyperlink w:anchor="_Toc7573" w:history="1">
        <w:r>
          <w:rPr>
            <w:rFonts w:ascii="IRNazanin" w:hAnsi="IRNazanin" w:eastAsia="IRNazanin" w:cs="IRNazanin"/>
            <w:color w:val="111111"/>
            <w:sz w:val="22"/>
            <w:szCs w:val="22"/>
            <w:b w:val="0"/>
            <w:bCs w:val="0"/>
            <w:i w:val="0"/>
            <w:iCs w:val="0"/>
          </w:rPr>
          <w:t>11</w:t>
        </w:r>
        <w:r>
          <w:tab/>
        </w:r>
        <w:r>
          <w:fldChar w:fldCharType="begin"/>
        </w:r>
        <w:r>
          <w:instrText xml:space="preserve">PAGEREF 7573 \h</w:instrText>
        </w:r>
        <w:r>
          <w:fldChar w:fldCharType="end"/>
        </w:r>
      </w:hyperlink>
    </w:p>
    <w:p>
      <w:pPr>
        <w:tabs>
          <w:tab w:val="right" w:leader="dot" w:pos="9062"/>
        </w:tabs>
        <w:ind w:left="440"/>
      </w:pPr>
      <w:hyperlink w:anchor="_Toc7574" w:history="1">
        <w:r>
          <w:rPr>
            <w:rFonts w:ascii="IRNazanin" w:hAnsi="IRNazanin" w:eastAsia="IRNazanin" w:cs="IRNazanin"/>
            <w:color w:val="111111"/>
            <w:sz w:val="22"/>
            <w:szCs w:val="22"/>
            <w:b w:val="0"/>
            <w:bCs w:val="0"/>
            <w:i w:val="0"/>
            <w:iCs w:val="0"/>
          </w:rPr>
          <w:t>12</w:t>
        </w:r>
        <w:r>
          <w:tab/>
        </w:r>
        <w:r>
          <w:fldChar w:fldCharType="begin"/>
        </w:r>
        <w:r>
          <w:instrText xml:space="preserve">PAGEREF 7574 \h</w:instrText>
        </w:r>
        <w:r>
          <w:fldChar w:fldCharType="end"/>
        </w:r>
      </w:hyperlink>
    </w:p>
    <w:p>
      <w:pPr>
        <w:tabs>
          <w:tab w:val="right" w:leader="dot" w:pos="9062"/>
        </w:tabs>
        <w:ind w:left="440"/>
      </w:pPr>
      <w:hyperlink w:anchor="_Toc7575" w:history="1">
        <w:r>
          <w:rPr>
            <w:rFonts w:ascii="IRNazanin" w:hAnsi="IRNazanin" w:eastAsia="IRNazanin" w:cs="IRNazanin"/>
            <w:color w:val="111111"/>
            <w:sz w:val="22"/>
            <w:szCs w:val="22"/>
            <w:b w:val="0"/>
            <w:bCs w:val="0"/>
            <w:i w:val="0"/>
            <w:iCs w:val="0"/>
          </w:rPr>
          <w:t>13</w:t>
        </w:r>
        <w:r>
          <w:tab/>
        </w:r>
        <w:r>
          <w:fldChar w:fldCharType="begin"/>
        </w:r>
        <w:r>
          <w:instrText xml:space="preserve">PAGEREF 7575 \h</w:instrText>
        </w:r>
        <w:r>
          <w:fldChar w:fldCharType="end"/>
        </w:r>
      </w:hyperlink>
    </w:p>
    <w:p>
      <w:pPr>
        <w:tabs>
          <w:tab w:val="right" w:leader="dot" w:pos="9062"/>
        </w:tabs>
        <w:ind w:left="440"/>
      </w:pPr>
      <w:hyperlink w:anchor="_Toc7576" w:history="1">
        <w:r>
          <w:rPr>
            <w:rFonts w:ascii="IRNazanin" w:hAnsi="IRNazanin" w:eastAsia="IRNazanin" w:cs="IRNazanin"/>
            <w:color w:val="111111"/>
            <w:sz w:val="22"/>
            <w:szCs w:val="22"/>
            <w:b w:val="0"/>
            <w:bCs w:val="0"/>
            <w:i w:val="0"/>
            <w:iCs w:val="0"/>
          </w:rPr>
          <w:t>14</w:t>
        </w:r>
        <w:r>
          <w:tab/>
        </w:r>
        <w:r>
          <w:fldChar w:fldCharType="begin"/>
        </w:r>
        <w:r>
          <w:instrText xml:space="preserve">PAGEREF 7576 \h</w:instrText>
        </w:r>
        <w:r>
          <w:fldChar w:fldCharType="end"/>
        </w:r>
      </w:hyperlink>
    </w:p>
    <w:p>
      <w:pPr>
        <w:tabs>
          <w:tab w:val="right" w:leader="dot" w:pos="9062"/>
        </w:tabs>
        <w:ind w:left="440"/>
      </w:pPr>
      <w:hyperlink w:anchor="_Toc7577" w:history="1">
        <w:r>
          <w:rPr>
            <w:rFonts w:ascii="IRNazanin" w:hAnsi="IRNazanin" w:eastAsia="IRNazanin" w:cs="IRNazanin"/>
            <w:color w:val="111111"/>
            <w:sz w:val="22"/>
            <w:szCs w:val="22"/>
            <w:b w:val="0"/>
            <w:bCs w:val="0"/>
            <w:i w:val="0"/>
            <w:iCs w:val="0"/>
          </w:rPr>
          <w:t>15</w:t>
        </w:r>
        <w:r>
          <w:tab/>
        </w:r>
        <w:r>
          <w:fldChar w:fldCharType="begin"/>
        </w:r>
        <w:r>
          <w:instrText xml:space="preserve">PAGEREF 7577 \h</w:instrText>
        </w:r>
        <w:r>
          <w:fldChar w:fldCharType="end"/>
        </w:r>
      </w:hyperlink>
    </w:p>
    <w:p>
      <w:pPr>
        <w:tabs>
          <w:tab w:val="right" w:leader="dot" w:pos="9062"/>
        </w:tabs>
        <w:ind w:left="440"/>
      </w:pPr>
      <w:hyperlink w:anchor="_Toc7578" w:history="1">
        <w:r>
          <w:rPr>
            <w:rFonts w:ascii="IRNazanin" w:hAnsi="IRNazanin" w:eastAsia="IRNazanin" w:cs="IRNazanin"/>
            <w:color w:val="111111"/>
            <w:sz w:val="22"/>
            <w:szCs w:val="22"/>
            <w:b w:val="0"/>
            <w:bCs w:val="0"/>
            <w:i w:val="0"/>
            <w:iCs w:val="0"/>
          </w:rPr>
          <w:t>16</w:t>
        </w:r>
        <w:r>
          <w:tab/>
        </w:r>
        <w:r>
          <w:fldChar w:fldCharType="begin"/>
        </w:r>
        <w:r>
          <w:instrText xml:space="preserve">PAGEREF 7578 \h</w:instrText>
        </w:r>
        <w:r>
          <w:fldChar w:fldCharType="end"/>
        </w:r>
      </w:hyperlink>
    </w:p>
    <w:p>
      <w:pPr>
        <w:tabs>
          <w:tab w:val="right" w:leader="dot" w:pos="9062"/>
        </w:tabs>
        <w:ind w:left="440"/>
      </w:pPr>
      <w:hyperlink w:anchor="_Toc7579" w:history="1">
        <w:r>
          <w:rPr>
            <w:rFonts w:ascii="IRNazanin" w:hAnsi="IRNazanin" w:eastAsia="IRNazanin" w:cs="IRNazanin"/>
            <w:color w:val="111111"/>
            <w:sz w:val="22"/>
            <w:szCs w:val="22"/>
            <w:b w:val="0"/>
            <w:bCs w:val="0"/>
            <w:i w:val="0"/>
            <w:iCs w:val="0"/>
          </w:rPr>
          <w:t>17</w:t>
        </w:r>
        <w:r>
          <w:tab/>
        </w:r>
        <w:r>
          <w:fldChar w:fldCharType="begin"/>
        </w:r>
        <w:r>
          <w:instrText xml:space="preserve">PAGEREF 7579 \h</w:instrText>
        </w:r>
        <w:r>
          <w:fldChar w:fldCharType="end"/>
        </w:r>
      </w:hyperlink>
    </w:p>
    <w:p>
      <w:pPr>
        <w:tabs>
          <w:tab w:val="right" w:leader="dot" w:pos="9062"/>
        </w:tabs>
        <w:ind w:left="440"/>
      </w:pPr>
      <w:hyperlink w:anchor="_Toc7580" w:history="1">
        <w:r>
          <w:rPr>
            <w:rFonts w:ascii="IRNazanin" w:hAnsi="IRNazanin" w:eastAsia="IRNazanin" w:cs="IRNazanin"/>
            <w:color w:val="111111"/>
            <w:sz w:val="22"/>
            <w:szCs w:val="22"/>
            <w:b w:val="0"/>
            <w:bCs w:val="0"/>
            <w:i w:val="0"/>
            <w:iCs w:val="0"/>
          </w:rPr>
          <w:t>18</w:t>
        </w:r>
        <w:r>
          <w:tab/>
        </w:r>
        <w:r>
          <w:fldChar w:fldCharType="begin"/>
        </w:r>
        <w:r>
          <w:instrText xml:space="preserve">PAGEREF 7580 \h</w:instrText>
        </w:r>
        <w:r>
          <w:fldChar w:fldCharType="end"/>
        </w:r>
      </w:hyperlink>
    </w:p>
    <w:p>
      <w:pPr>
        <w:tabs>
          <w:tab w:val="right" w:leader="dot" w:pos="9062"/>
        </w:tabs>
        <w:ind w:left="440"/>
      </w:pPr>
      <w:hyperlink w:anchor="_Toc7581" w:history="1">
        <w:r>
          <w:rPr>
            <w:rFonts w:ascii="IRNazanin" w:hAnsi="IRNazanin" w:eastAsia="IRNazanin" w:cs="IRNazanin"/>
            <w:color w:val="111111"/>
            <w:sz w:val="22"/>
            <w:szCs w:val="22"/>
            <w:b w:val="0"/>
            <w:bCs w:val="0"/>
            <w:i w:val="0"/>
            <w:iCs w:val="0"/>
          </w:rPr>
          <w:t>19</w:t>
        </w:r>
        <w:r>
          <w:tab/>
        </w:r>
        <w:r>
          <w:fldChar w:fldCharType="begin"/>
        </w:r>
        <w:r>
          <w:instrText xml:space="preserve">PAGEREF 7581 \h</w:instrText>
        </w:r>
        <w:r>
          <w:fldChar w:fldCharType="end"/>
        </w:r>
      </w:hyperlink>
    </w:p>
    <w:p>
      <w:pPr>
        <w:tabs>
          <w:tab w:val="right" w:leader="dot" w:pos="9062"/>
        </w:tabs>
        <w:ind w:left="440"/>
      </w:pPr>
      <w:hyperlink w:anchor="_Toc7582" w:history="1">
        <w:r>
          <w:rPr>
            <w:rFonts w:ascii="IRNazanin" w:hAnsi="IRNazanin" w:eastAsia="IRNazanin" w:cs="IRNazanin"/>
            <w:color w:val="111111"/>
            <w:sz w:val="22"/>
            <w:szCs w:val="22"/>
            <w:b w:val="0"/>
            <w:bCs w:val="0"/>
            <w:i w:val="0"/>
            <w:iCs w:val="0"/>
          </w:rPr>
          <w:t>20</w:t>
        </w:r>
        <w:r>
          <w:tab/>
        </w:r>
        <w:r>
          <w:fldChar w:fldCharType="begin"/>
        </w:r>
        <w:r>
          <w:instrText xml:space="preserve">PAGEREF 7582 \h</w:instrText>
        </w:r>
        <w:r>
          <w:fldChar w:fldCharType="end"/>
        </w:r>
      </w:hyperlink>
    </w:p>
    <w:p>
      <w:pPr>
        <w:tabs>
          <w:tab w:val="right" w:leader="dot" w:pos="9062"/>
        </w:tabs>
        <w:ind w:left="440"/>
      </w:pPr>
      <w:hyperlink w:anchor="_Toc7583" w:history="1">
        <w:r>
          <w:rPr>
            <w:rFonts w:ascii="IRNazanin" w:hAnsi="IRNazanin" w:eastAsia="IRNazanin" w:cs="IRNazanin"/>
            <w:color w:val="111111"/>
            <w:sz w:val="22"/>
            <w:szCs w:val="22"/>
            <w:b w:val="0"/>
            <w:bCs w:val="0"/>
            <w:i w:val="0"/>
            <w:iCs w:val="0"/>
          </w:rPr>
          <w:t>21</w:t>
        </w:r>
        <w:r>
          <w:tab/>
        </w:r>
        <w:r>
          <w:fldChar w:fldCharType="begin"/>
        </w:r>
        <w:r>
          <w:instrText xml:space="preserve">PAGEREF 7583 \h</w:instrText>
        </w:r>
        <w:r>
          <w:fldChar w:fldCharType="end"/>
        </w:r>
      </w:hyperlink>
    </w:p>
    <w:p>
      <w:pPr>
        <w:tabs>
          <w:tab w:val="right" w:leader="dot" w:pos="9062"/>
        </w:tabs>
        <w:ind w:left="440"/>
      </w:pPr>
      <w:hyperlink w:anchor="_Toc7584" w:history="1">
        <w:r>
          <w:rPr>
            <w:rFonts w:ascii="IRNazanin" w:hAnsi="IRNazanin" w:eastAsia="IRNazanin" w:cs="IRNazanin"/>
            <w:color w:val="111111"/>
            <w:sz w:val="22"/>
            <w:szCs w:val="22"/>
            <w:b w:val="0"/>
            <w:bCs w:val="0"/>
            <w:i w:val="0"/>
            <w:iCs w:val="0"/>
          </w:rPr>
          <w:t>22</w:t>
        </w:r>
        <w:r>
          <w:tab/>
        </w:r>
        <w:r>
          <w:fldChar w:fldCharType="begin"/>
        </w:r>
        <w:r>
          <w:instrText xml:space="preserve">PAGEREF 7584 \h</w:instrText>
        </w:r>
        <w:r>
          <w:fldChar w:fldCharType="end"/>
        </w:r>
      </w:hyperlink>
    </w:p>
    <w:p>
      <w:pPr>
        <w:tabs>
          <w:tab w:val="right" w:leader="dot" w:pos="9062"/>
        </w:tabs>
        <w:ind w:left="440"/>
      </w:pPr>
      <w:hyperlink w:anchor="_Toc7585" w:history="1">
        <w:r>
          <w:rPr>
            <w:rFonts w:ascii="IRNazanin" w:hAnsi="IRNazanin" w:eastAsia="IRNazanin" w:cs="IRNazanin"/>
            <w:color w:val="111111"/>
            <w:sz w:val="22"/>
            <w:szCs w:val="22"/>
            <w:b w:val="0"/>
            <w:bCs w:val="0"/>
            <w:i w:val="0"/>
            <w:iCs w:val="0"/>
          </w:rPr>
          <w:t>23</w:t>
        </w:r>
        <w:r>
          <w:tab/>
        </w:r>
        <w:r>
          <w:fldChar w:fldCharType="begin"/>
        </w:r>
        <w:r>
          <w:instrText xml:space="preserve">PAGEREF 7585 \h</w:instrText>
        </w:r>
        <w:r>
          <w:fldChar w:fldCharType="end"/>
        </w:r>
      </w:hyperlink>
    </w:p>
    <w:p>
      <w:pPr>
        <w:tabs>
          <w:tab w:val="right" w:leader="dot" w:pos="9062"/>
        </w:tabs>
        <w:ind w:left="440"/>
      </w:pPr>
      <w:hyperlink w:anchor="_Toc7586" w:history="1">
        <w:r>
          <w:rPr>
            <w:rFonts w:ascii="IRNazanin" w:hAnsi="IRNazanin" w:eastAsia="IRNazanin" w:cs="IRNazanin"/>
            <w:color w:val="111111"/>
            <w:sz w:val="22"/>
            <w:szCs w:val="22"/>
            <w:b w:val="0"/>
            <w:bCs w:val="0"/>
            <w:i w:val="0"/>
            <w:iCs w:val="0"/>
          </w:rPr>
          <w:t>24</w:t>
        </w:r>
        <w:r>
          <w:tab/>
        </w:r>
        <w:r>
          <w:fldChar w:fldCharType="begin"/>
        </w:r>
        <w:r>
          <w:instrText xml:space="preserve">PAGEREF 7586 \h</w:instrText>
        </w:r>
        <w:r>
          <w:fldChar w:fldCharType="end"/>
        </w:r>
      </w:hyperlink>
    </w:p>
    <w:p>
      <w:pPr>
        <w:tabs>
          <w:tab w:val="right" w:leader="dot" w:pos="9062"/>
        </w:tabs>
        <w:ind w:left="440"/>
      </w:pPr>
      <w:hyperlink w:anchor="_Toc7587" w:history="1">
        <w:r>
          <w:rPr>
            <w:rFonts w:ascii="IRNazanin" w:hAnsi="IRNazanin" w:eastAsia="IRNazanin" w:cs="IRNazanin"/>
            <w:color w:val="111111"/>
            <w:sz w:val="22"/>
            <w:szCs w:val="22"/>
            <w:b w:val="0"/>
            <w:bCs w:val="0"/>
            <w:i w:val="0"/>
            <w:iCs w:val="0"/>
          </w:rPr>
          <w:t>25</w:t>
        </w:r>
        <w:r>
          <w:tab/>
        </w:r>
        <w:r>
          <w:fldChar w:fldCharType="begin"/>
        </w:r>
        <w:r>
          <w:instrText xml:space="preserve">PAGEREF 7587 \h</w:instrText>
        </w:r>
        <w:r>
          <w:fldChar w:fldCharType="end"/>
        </w:r>
      </w:hyperlink>
    </w:p>
    <w:p>
      <w:pPr>
        <w:tabs>
          <w:tab w:val="right" w:leader="dot" w:pos="9062"/>
        </w:tabs>
        <w:ind w:left="440"/>
      </w:pPr>
      <w:hyperlink w:anchor="_Toc7588" w:history="1">
        <w:r>
          <w:rPr>
            <w:rFonts w:ascii="IRNazanin" w:hAnsi="IRNazanin" w:eastAsia="IRNazanin" w:cs="IRNazanin"/>
            <w:color w:val="111111"/>
            <w:sz w:val="22"/>
            <w:szCs w:val="22"/>
            <w:b w:val="0"/>
            <w:bCs w:val="0"/>
            <w:i w:val="0"/>
            <w:iCs w:val="0"/>
          </w:rPr>
          <w:t>26</w:t>
        </w:r>
        <w:r>
          <w:tab/>
        </w:r>
        <w:r>
          <w:fldChar w:fldCharType="begin"/>
        </w:r>
        <w:r>
          <w:instrText xml:space="preserve">PAGEREF 7588 \h</w:instrText>
        </w:r>
        <w:r>
          <w:fldChar w:fldCharType="end"/>
        </w:r>
      </w:hyperlink>
    </w:p>
    <w:p>
      <w:pPr>
        <w:tabs>
          <w:tab w:val="right" w:leader="dot" w:pos="9062"/>
        </w:tabs>
        <w:ind w:left="440"/>
      </w:pPr>
      <w:hyperlink w:anchor="_Toc7589" w:history="1">
        <w:r>
          <w:rPr>
            <w:rFonts w:ascii="IRNazanin" w:hAnsi="IRNazanin" w:eastAsia="IRNazanin" w:cs="IRNazanin"/>
            <w:color w:val="111111"/>
            <w:sz w:val="22"/>
            <w:szCs w:val="22"/>
            <w:b w:val="0"/>
            <w:bCs w:val="0"/>
            <w:i w:val="0"/>
            <w:iCs w:val="0"/>
          </w:rPr>
          <w:t>27</w:t>
        </w:r>
        <w:r>
          <w:tab/>
        </w:r>
        <w:r>
          <w:fldChar w:fldCharType="begin"/>
        </w:r>
        <w:r>
          <w:instrText xml:space="preserve">PAGEREF 7589 \h</w:instrText>
        </w:r>
        <w:r>
          <w:fldChar w:fldCharType="end"/>
        </w:r>
      </w:hyperlink>
    </w:p>
    <w:p>
      <w:pPr>
        <w:tabs>
          <w:tab w:val="right" w:leader="dot" w:pos="9062"/>
        </w:tabs>
        <w:ind w:left="440"/>
      </w:pPr>
      <w:hyperlink w:anchor="_Toc7590" w:history="1">
        <w:r>
          <w:rPr>
            <w:rFonts w:ascii="IRNazanin" w:hAnsi="IRNazanin" w:eastAsia="IRNazanin" w:cs="IRNazanin"/>
            <w:color w:val="111111"/>
            <w:sz w:val="22"/>
            <w:szCs w:val="22"/>
            <w:b w:val="0"/>
            <w:bCs w:val="0"/>
            <w:i w:val="0"/>
            <w:iCs w:val="0"/>
          </w:rPr>
          <w:t>28</w:t>
        </w:r>
        <w:r>
          <w:tab/>
        </w:r>
        <w:r>
          <w:fldChar w:fldCharType="begin"/>
        </w:r>
        <w:r>
          <w:instrText xml:space="preserve">PAGEREF 7590 \h</w:instrText>
        </w:r>
        <w:r>
          <w:fldChar w:fldCharType="end"/>
        </w:r>
      </w:hyperlink>
    </w:p>
    <w:p>
      <w:pPr>
        <w:tabs>
          <w:tab w:val="right" w:leader="dot" w:pos="9062"/>
        </w:tabs>
        <w:ind w:left="440"/>
      </w:pPr>
      <w:hyperlink w:anchor="_Toc7591" w:history="1">
        <w:r>
          <w:rPr>
            <w:rFonts w:ascii="IRNazanin" w:hAnsi="IRNazanin" w:eastAsia="IRNazanin" w:cs="IRNazanin"/>
            <w:color w:val="111111"/>
            <w:sz w:val="22"/>
            <w:szCs w:val="22"/>
            <w:b w:val="0"/>
            <w:bCs w:val="0"/>
            <w:i w:val="0"/>
            <w:iCs w:val="0"/>
          </w:rPr>
          <w:t>29</w:t>
        </w:r>
        <w:r>
          <w:tab/>
        </w:r>
        <w:r>
          <w:fldChar w:fldCharType="begin"/>
        </w:r>
        <w:r>
          <w:instrText xml:space="preserve">PAGEREF 7591 \h</w:instrText>
        </w:r>
        <w:r>
          <w:fldChar w:fldCharType="end"/>
        </w:r>
      </w:hyperlink>
    </w:p>
    <w:p>
      <w:pPr>
        <w:tabs>
          <w:tab w:val="right" w:leader="dot" w:pos="9062"/>
        </w:tabs>
        <w:ind w:left="440"/>
      </w:pPr>
      <w:hyperlink w:anchor="_Toc7592" w:history="1">
        <w:r>
          <w:rPr>
            <w:rFonts w:ascii="IRNazanin" w:hAnsi="IRNazanin" w:eastAsia="IRNazanin" w:cs="IRNazanin"/>
            <w:color w:val="111111"/>
            <w:sz w:val="22"/>
            <w:szCs w:val="22"/>
            <w:b w:val="0"/>
            <w:bCs w:val="0"/>
            <w:i w:val="0"/>
            <w:iCs w:val="0"/>
          </w:rPr>
          <w:t>30</w:t>
        </w:r>
        <w:r>
          <w:tab/>
        </w:r>
        <w:r>
          <w:fldChar w:fldCharType="begin"/>
        </w:r>
        <w:r>
          <w:instrText xml:space="preserve">PAGEREF 7592 \h</w:instrText>
        </w:r>
        <w:r>
          <w:fldChar w:fldCharType="end"/>
        </w:r>
      </w:hyperlink>
    </w:p>
    <w:p>
      <w:pPr>
        <w:tabs>
          <w:tab w:val="right" w:leader="dot" w:pos="9062"/>
        </w:tabs>
        <w:ind w:left="440"/>
      </w:pPr>
      <w:hyperlink w:anchor="_Toc7593" w:history="1">
        <w:r>
          <w:rPr>
            <w:rFonts w:ascii="IRNazanin" w:hAnsi="IRNazanin" w:eastAsia="IRNazanin" w:cs="IRNazanin"/>
            <w:color w:val="111111"/>
            <w:sz w:val="22"/>
            <w:szCs w:val="22"/>
            <w:b w:val="0"/>
            <w:bCs w:val="0"/>
            <w:i w:val="0"/>
            <w:iCs w:val="0"/>
          </w:rPr>
          <w:t>31</w:t>
        </w:r>
        <w:r>
          <w:tab/>
        </w:r>
        <w:r>
          <w:fldChar w:fldCharType="begin"/>
        </w:r>
        <w:r>
          <w:instrText xml:space="preserve">PAGEREF 7593 \h</w:instrText>
        </w:r>
        <w:r>
          <w:fldChar w:fldCharType="end"/>
        </w:r>
      </w:hyperlink>
    </w:p>
    <w:p>
      <w:pPr>
        <w:tabs>
          <w:tab w:val="right" w:leader="dot" w:pos="9062"/>
        </w:tabs>
        <w:ind w:left="440"/>
      </w:pPr>
      <w:hyperlink w:anchor="_Toc7594" w:history="1">
        <w:r>
          <w:rPr>
            <w:rFonts w:ascii="IRNazanin" w:hAnsi="IRNazanin" w:eastAsia="IRNazanin" w:cs="IRNazanin"/>
            <w:color w:val="111111"/>
            <w:sz w:val="22"/>
            <w:szCs w:val="22"/>
            <w:b w:val="0"/>
            <w:bCs w:val="0"/>
            <w:i w:val="0"/>
            <w:iCs w:val="0"/>
          </w:rPr>
          <w:t>32</w:t>
        </w:r>
        <w:r>
          <w:tab/>
        </w:r>
        <w:r>
          <w:fldChar w:fldCharType="begin"/>
        </w:r>
        <w:r>
          <w:instrText xml:space="preserve">PAGEREF 7594 \h</w:instrText>
        </w:r>
        <w:r>
          <w:fldChar w:fldCharType="end"/>
        </w:r>
      </w:hyperlink>
    </w:p>
    <w:p>
      <w:pPr>
        <w:tabs>
          <w:tab w:val="right" w:leader="dot" w:pos="9062"/>
        </w:tabs>
        <w:ind w:left="440"/>
      </w:pPr>
      <w:hyperlink w:anchor="_Toc7595" w:history="1">
        <w:r>
          <w:rPr>
            <w:rFonts w:ascii="IRNazanin" w:hAnsi="IRNazanin" w:eastAsia="IRNazanin" w:cs="IRNazanin"/>
            <w:color w:val="111111"/>
            <w:sz w:val="22"/>
            <w:szCs w:val="22"/>
            <w:b w:val="0"/>
            <w:bCs w:val="0"/>
            <w:i w:val="0"/>
            <w:iCs w:val="0"/>
          </w:rPr>
          <w:t>33</w:t>
        </w:r>
        <w:r>
          <w:tab/>
        </w:r>
        <w:r>
          <w:fldChar w:fldCharType="begin"/>
        </w:r>
        <w:r>
          <w:instrText xml:space="preserve">PAGEREF 7595 \h</w:instrText>
        </w:r>
        <w:r>
          <w:fldChar w:fldCharType="end"/>
        </w:r>
      </w:hyperlink>
    </w:p>
    <w:p>
      <w:pPr>
        <w:tabs>
          <w:tab w:val="right" w:leader="dot" w:pos="9062"/>
        </w:tabs>
        <w:ind w:left="440"/>
      </w:pPr>
      <w:hyperlink w:anchor="_Toc7596" w:history="1">
        <w:r>
          <w:rPr>
            <w:rFonts w:ascii="IRNazanin" w:hAnsi="IRNazanin" w:eastAsia="IRNazanin" w:cs="IRNazanin"/>
            <w:color w:val="111111"/>
            <w:sz w:val="22"/>
            <w:szCs w:val="22"/>
            <w:b w:val="0"/>
            <w:bCs w:val="0"/>
            <w:i w:val="0"/>
            <w:iCs w:val="0"/>
          </w:rPr>
          <w:t>34</w:t>
        </w:r>
        <w:r>
          <w:tab/>
        </w:r>
        <w:r>
          <w:fldChar w:fldCharType="begin"/>
        </w:r>
        <w:r>
          <w:instrText xml:space="preserve">PAGEREF 7596 \h</w:instrText>
        </w:r>
        <w:r>
          <w:fldChar w:fldCharType="end"/>
        </w:r>
      </w:hyperlink>
    </w:p>
    <w:p>
      <w:pPr>
        <w:tabs>
          <w:tab w:val="right" w:leader="dot" w:pos="9062"/>
        </w:tabs>
        <w:ind w:left="440"/>
      </w:pPr>
      <w:hyperlink w:anchor="_Toc7597" w:history="1">
        <w:r>
          <w:rPr>
            <w:rFonts w:ascii="IRNazanin" w:hAnsi="IRNazanin" w:eastAsia="IRNazanin" w:cs="IRNazanin"/>
            <w:color w:val="111111"/>
            <w:sz w:val="22"/>
            <w:szCs w:val="22"/>
            <w:b w:val="0"/>
            <w:bCs w:val="0"/>
            <w:i w:val="0"/>
            <w:iCs w:val="0"/>
          </w:rPr>
          <w:t>35</w:t>
        </w:r>
        <w:r>
          <w:tab/>
        </w:r>
        <w:r>
          <w:fldChar w:fldCharType="begin"/>
        </w:r>
        <w:r>
          <w:instrText xml:space="preserve">PAGEREF 7597 \h</w:instrText>
        </w:r>
        <w:r>
          <w:fldChar w:fldCharType="end"/>
        </w:r>
      </w:hyperlink>
    </w:p>
    <w:p>
      <w:pPr>
        <w:tabs>
          <w:tab w:val="right" w:leader="dot" w:pos="9062"/>
        </w:tabs>
        <w:ind w:left="440"/>
      </w:pPr>
      <w:hyperlink w:anchor="_Toc7598" w:history="1">
        <w:r>
          <w:rPr>
            <w:rFonts w:ascii="IRNazanin" w:hAnsi="IRNazanin" w:eastAsia="IRNazanin" w:cs="IRNazanin"/>
            <w:color w:val="111111"/>
            <w:sz w:val="22"/>
            <w:szCs w:val="22"/>
            <w:b w:val="0"/>
            <w:bCs w:val="0"/>
            <w:i w:val="0"/>
            <w:iCs w:val="0"/>
          </w:rPr>
          <w:t>36</w:t>
        </w:r>
        <w:r>
          <w:tab/>
        </w:r>
        <w:r>
          <w:fldChar w:fldCharType="begin"/>
        </w:r>
        <w:r>
          <w:instrText xml:space="preserve">PAGEREF 7598 \h</w:instrText>
        </w:r>
        <w:r>
          <w:fldChar w:fldCharType="end"/>
        </w:r>
      </w:hyperlink>
    </w:p>
    <w:p>
      <w:pPr>
        <w:tabs>
          <w:tab w:val="right" w:leader="dot" w:pos="9062"/>
        </w:tabs>
        <w:ind w:left="440"/>
      </w:pPr>
      <w:hyperlink w:anchor="_Toc7599" w:history="1">
        <w:r>
          <w:rPr>
            <w:rFonts w:ascii="IRNazanin" w:hAnsi="IRNazanin" w:eastAsia="IRNazanin" w:cs="IRNazanin"/>
            <w:color w:val="111111"/>
            <w:sz w:val="22"/>
            <w:szCs w:val="22"/>
            <w:b w:val="0"/>
            <w:bCs w:val="0"/>
            <w:i w:val="0"/>
            <w:iCs w:val="0"/>
          </w:rPr>
          <w:t>37</w:t>
        </w:r>
        <w:r>
          <w:tab/>
        </w:r>
        <w:r>
          <w:fldChar w:fldCharType="begin"/>
        </w:r>
        <w:r>
          <w:instrText xml:space="preserve">PAGEREF 7599 \h</w:instrText>
        </w:r>
        <w:r>
          <w:fldChar w:fldCharType="end"/>
        </w:r>
      </w:hyperlink>
    </w:p>
    <w:p>
      <w:pPr>
        <w:tabs>
          <w:tab w:val="right" w:leader="dot" w:pos="9062"/>
        </w:tabs>
        <w:ind w:left="440"/>
      </w:pPr>
      <w:hyperlink w:anchor="_Toc7600" w:history="1">
        <w:r>
          <w:rPr>
            <w:rFonts w:ascii="IRNazanin" w:hAnsi="IRNazanin" w:eastAsia="IRNazanin" w:cs="IRNazanin"/>
            <w:color w:val="111111"/>
            <w:sz w:val="22"/>
            <w:szCs w:val="22"/>
            <w:b w:val="0"/>
            <w:bCs w:val="0"/>
            <w:i w:val="0"/>
            <w:iCs w:val="0"/>
          </w:rPr>
          <w:t>38</w:t>
        </w:r>
        <w:r>
          <w:tab/>
        </w:r>
        <w:r>
          <w:fldChar w:fldCharType="begin"/>
        </w:r>
        <w:r>
          <w:instrText xml:space="preserve">PAGEREF 7600 \h</w:instrText>
        </w:r>
        <w:r>
          <w:fldChar w:fldCharType="end"/>
        </w:r>
      </w:hyperlink>
    </w:p>
    <w:p>
      <w:pPr>
        <w:tabs>
          <w:tab w:val="right" w:leader="dot" w:pos="9062"/>
        </w:tabs>
        <w:ind w:left="440"/>
      </w:pPr>
      <w:hyperlink w:anchor="_Toc7601" w:history="1">
        <w:r>
          <w:rPr>
            <w:rFonts w:ascii="IRNazanin" w:hAnsi="IRNazanin" w:eastAsia="IRNazanin" w:cs="IRNazanin"/>
            <w:color w:val="111111"/>
            <w:sz w:val="22"/>
            <w:szCs w:val="22"/>
            <w:b w:val="0"/>
            <w:bCs w:val="0"/>
            <w:i w:val="0"/>
            <w:iCs w:val="0"/>
          </w:rPr>
          <w:t>39</w:t>
        </w:r>
        <w:r>
          <w:tab/>
        </w:r>
        <w:r>
          <w:fldChar w:fldCharType="begin"/>
        </w:r>
        <w:r>
          <w:instrText xml:space="preserve">PAGEREF 7601 \h</w:instrText>
        </w:r>
        <w:r>
          <w:fldChar w:fldCharType="end"/>
        </w:r>
      </w:hyperlink>
    </w:p>
    <w:p>
      <w:pPr>
        <w:tabs>
          <w:tab w:val="right" w:leader="dot" w:pos="9062"/>
        </w:tabs>
        <w:ind w:left="440"/>
      </w:pPr>
      <w:hyperlink w:anchor="_Toc7602" w:history="1">
        <w:r>
          <w:rPr>
            <w:rFonts w:ascii="IRNazanin" w:hAnsi="IRNazanin" w:eastAsia="IRNazanin" w:cs="IRNazanin"/>
            <w:color w:val="111111"/>
            <w:sz w:val="22"/>
            <w:szCs w:val="22"/>
            <w:b w:val="0"/>
            <w:bCs w:val="0"/>
            <w:i w:val="0"/>
            <w:iCs w:val="0"/>
          </w:rPr>
          <w:t>40</w:t>
        </w:r>
        <w:r>
          <w:tab/>
        </w:r>
        <w:r>
          <w:fldChar w:fldCharType="begin"/>
        </w:r>
        <w:r>
          <w:instrText xml:space="preserve">PAGEREF 7602 \h</w:instrText>
        </w:r>
        <w:r>
          <w:fldChar w:fldCharType="end"/>
        </w:r>
      </w:hyperlink>
    </w:p>
    <w:p>
      <w:pPr>
        <w:tabs>
          <w:tab w:val="right" w:leader="dot" w:pos="9062"/>
        </w:tabs>
        <w:ind w:left="440"/>
      </w:pPr>
      <w:hyperlink w:anchor="_Toc7603" w:history="1">
        <w:r>
          <w:rPr>
            <w:rFonts w:ascii="IRNazanin" w:hAnsi="IRNazanin" w:eastAsia="IRNazanin" w:cs="IRNazanin"/>
            <w:color w:val="111111"/>
            <w:sz w:val="22"/>
            <w:szCs w:val="22"/>
            <w:b w:val="0"/>
            <w:bCs w:val="0"/>
            <w:i w:val="0"/>
            <w:iCs w:val="0"/>
          </w:rPr>
          <w:t>41</w:t>
        </w:r>
        <w:r>
          <w:tab/>
        </w:r>
        <w:r>
          <w:fldChar w:fldCharType="begin"/>
        </w:r>
        <w:r>
          <w:instrText xml:space="preserve">PAGEREF 7603 \h</w:instrText>
        </w:r>
        <w:r>
          <w:fldChar w:fldCharType="end"/>
        </w:r>
      </w:hyperlink>
    </w:p>
    <w:p>
      <w:pPr>
        <w:tabs>
          <w:tab w:val="right" w:leader="dot" w:pos="9062"/>
        </w:tabs>
        <w:ind w:left="440"/>
      </w:pPr>
      <w:hyperlink w:anchor="_Toc7604" w:history="1">
        <w:r>
          <w:rPr>
            <w:rFonts w:ascii="IRNazanin" w:hAnsi="IRNazanin" w:eastAsia="IRNazanin" w:cs="IRNazanin"/>
            <w:color w:val="111111"/>
            <w:sz w:val="22"/>
            <w:szCs w:val="22"/>
            <w:b w:val="0"/>
            <w:bCs w:val="0"/>
            <w:i w:val="0"/>
            <w:iCs w:val="0"/>
          </w:rPr>
          <w:t>42</w:t>
        </w:r>
        <w:r>
          <w:tab/>
        </w:r>
        <w:r>
          <w:fldChar w:fldCharType="begin"/>
        </w:r>
        <w:r>
          <w:instrText xml:space="preserve">PAGEREF 7604 \h</w:instrText>
        </w:r>
        <w:r>
          <w:fldChar w:fldCharType="end"/>
        </w:r>
      </w:hyperlink>
    </w:p>
    <w:p>
      <w:pPr>
        <w:tabs>
          <w:tab w:val="right" w:leader="dot" w:pos="9062"/>
        </w:tabs>
        <w:ind w:left="440"/>
      </w:pPr>
      <w:hyperlink w:anchor="_Toc7605" w:history="1">
        <w:r>
          <w:rPr>
            <w:rFonts w:ascii="IRNazanin" w:hAnsi="IRNazanin" w:eastAsia="IRNazanin" w:cs="IRNazanin"/>
            <w:color w:val="111111"/>
            <w:sz w:val="22"/>
            <w:szCs w:val="22"/>
            <w:b w:val="0"/>
            <w:bCs w:val="0"/>
            <w:i w:val="0"/>
            <w:iCs w:val="0"/>
          </w:rPr>
          <w:t>43</w:t>
        </w:r>
        <w:r>
          <w:tab/>
        </w:r>
        <w:r>
          <w:fldChar w:fldCharType="begin"/>
        </w:r>
        <w:r>
          <w:instrText xml:space="preserve">PAGEREF 7605 \h</w:instrText>
        </w:r>
        <w:r>
          <w:fldChar w:fldCharType="end"/>
        </w:r>
      </w:hyperlink>
    </w:p>
    <w:p>
      <w:pPr>
        <w:tabs>
          <w:tab w:val="right" w:leader="dot" w:pos="9062"/>
        </w:tabs>
        <w:ind w:left="440"/>
      </w:pPr>
      <w:hyperlink w:anchor="_Toc7606" w:history="1">
        <w:r>
          <w:rPr>
            <w:rFonts w:ascii="IRNazanin" w:hAnsi="IRNazanin" w:eastAsia="IRNazanin" w:cs="IRNazanin"/>
            <w:color w:val="111111"/>
            <w:sz w:val="22"/>
            <w:szCs w:val="22"/>
            <w:b w:val="0"/>
            <w:bCs w:val="0"/>
            <w:i w:val="0"/>
            <w:iCs w:val="0"/>
          </w:rPr>
          <w:t>44</w:t>
        </w:r>
        <w:r>
          <w:tab/>
        </w:r>
        <w:r>
          <w:fldChar w:fldCharType="begin"/>
        </w:r>
        <w:r>
          <w:instrText xml:space="preserve">PAGEREF 7606 \h</w:instrText>
        </w:r>
        <w:r>
          <w:fldChar w:fldCharType="end"/>
        </w:r>
      </w:hyperlink>
    </w:p>
    <w:p>
      <w:pPr>
        <w:tabs>
          <w:tab w:val="right" w:leader="dot" w:pos="9062"/>
        </w:tabs>
        <w:ind w:left="440"/>
      </w:pPr>
      <w:hyperlink w:anchor="_Toc7607" w:history="1">
        <w:r>
          <w:rPr>
            <w:rFonts w:ascii="IRNazanin" w:hAnsi="IRNazanin" w:eastAsia="IRNazanin" w:cs="IRNazanin"/>
            <w:color w:val="111111"/>
            <w:sz w:val="22"/>
            <w:szCs w:val="22"/>
            <w:b w:val="0"/>
            <w:bCs w:val="0"/>
            <w:i w:val="0"/>
            <w:iCs w:val="0"/>
          </w:rPr>
          <w:t>45</w:t>
        </w:r>
        <w:r>
          <w:tab/>
        </w:r>
        <w:r>
          <w:fldChar w:fldCharType="begin"/>
        </w:r>
        <w:r>
          <w:instrText xml:space="preserve">PAGEREF 7607 \h</w:instrText>
        </w:r>
        <w:r>
          <w:fldChar w:fldCharType="end"/>
        </w:r>
      </w:hyperlink>
    </w:p>
    <w:p>
      <w:pPr>
        <w:tabs>
          <w:tab w:val="right" w:leader="dot" w:pos="9062"/>
        </w:tabs>
        <w:ind w:left="440"/>
      </w:pPr>
      <w:hyperlink w:anchor="_Toc7608" w:history="1">
        <w:r>
          <w:rPr>
            <w:rFonts w:ascii="IRNazanin" w:hAnsi="IRNazanin" w:eastAsia="IRNazanin" w:cs="IRNazanin"/>
            <w:color w:val="111111"/>
            <w:sz w:val="22"/>
            <w:szCs w:val="22"/>
            <w:b w:val="0"/>
            <w:bCs w:val="0"/>
            <w:i w:val="0"/>
            <w:iCs w:val="0"/>
          </w:rPr>
          <w:t>46</w:t>
        </w:r>
        <w:r>
          <w:tab/>
        </w:r>
        <w:r>
          <w:fldChar w:fldCharType="begin"/>
        </w:r>
        <w:r>
          <w:instrText xml:space="preserve">PAGEREF 7608 \h</w:instrText>
        </w:r>
        <w:r>
          <w:fldChar w:fldCharType="end"/>
        </w:r>
      </w:hyperlink>
    </w:p>
    <w:p>
      <w:pPr>
        <w:tabs>
          <w:tab w:val="right" w:leader="dot" w:pos="9062"/>
        </w:tabs>
        <w:ind w:left="440"/>
      </w:pPr>
      <w:hyperlink w:anchor="_Toc7609" w:history="1">
        <w:r>
          <w:rPr>
            <w:rFonts w:ascii="IRNazanin" w:hAnsi="IRNazanin" w:eastAsia="IRNazanin" w:cs="IRNazanin"/>
            <w:color w:val="111111"/>
            <w:sz w:val="22"/>
            <w:szCs w:val="22"/>
            <w:b w:val="0"/>
            <w:bCs w:val="0"/>
            <w:i w:val="0"/>
            <w:iCs w:val="0"/>
          </w:rPr>
          <w:t>47</w:t>
        </w:r>
        <w:r>
          <w:tab/>
        </w:r>
        <w:r>
          <w:fldChar w:fldCharType="begin"/>
        </w:r>
        <w:r>
          <w:instrText xml:space="preserve">PAGEREF 7609 \h</w:instrText>
        </w:r>
        <w:r>
          <w:fldChar w:fldCharType="end"/>
        </w:r>
      </w:hyperlink>
    </w:p>
    <w:p>
      <w:pPr>
        <w:tabs>
          <w:tab w:val="right" w:leader="dot" w:pos="9062"/>
        </w:tabs>
        <w:ind w:left="440"/>
      </w:pPr>
      <w:hyperlink w:anchor="_Toc7610" w:history="1">
        <w:r>
          <w:rPr>
            <w:rFonts w:ascii="IRNazanin" w:hAnsi="IRNazanin" w:eastAsia="IRNazanin" w:cs="IRNazanin"/>
            <w:color w:val="111111"/>
            <w:sz w:val="22"/>
            <w:szCs w:val="22"/>
            <w:b w:val="0"/>
            <w:bCs w:val="0"/>
            <w:i w:val="0"/>
            <w:iCs w:val="0"/>
          </w:rPr>
          <w:t>48</w:t>
        </w:r>
        <w:r>
          <w:tab/>
        </w:r>
        <w:r>
          <w:fldChar w:fldCharType="begin"/>
        </w:r>
        <w:r>
          <w:instrText xml:space="preserve">PAGEREF 7610 \h</w:instrText>
        </w:r>
        <w:r>
          <w:fldChar w:fldCharType="end"/>
        </w:r>
      </w:hyperlink>
    </w:p>
    <w:p>
      <w:pPr>
        <w:tabs>
          <w:tab w:val="right" w:leader="dot" w:pos="9062"/>
        </w:tabs>
        <w:ind w:left="440"/>
      </w:pPr>
      <w:hyperlink w:anchor="_Toc7611" w:history="1">
        <w:r>
          <w:rPr>
            <w:rFonts w:ascii="IRNazanin" w:hAnsi="IRNazanin" w:eastAsia="IRNazanin" w:cs="IRNazanin"/>
            <w:color w:val="111111"/>
            <w:sz w:val="22"/>
            <w:szCs w:val="22"/>
            <w:b w:val="0"/>
            <w:bCs w:val="0"/>
            <w:i w:val="0"/>
            <w:iCs w:val="0"/>
          </w:rPr>
          <w:t>49</w:t>
        </w:r>
        <w:r>
          <w:tab/>
        </w:r>
        <w:r>
          <w:fldChar w:fldCharType="begin"/>
        </w:r>
        <w:r>
          <w:instrText xml:space="preserve">PAGEREF 7611 \h</w:instrText>
        </w:r>
        <w:r>
          <w:fldChar w:fldCharType="end"/>
        </w:r>
      </w:hyperlink>
    </w:p>
    <w:p>
      <w:pPr>
        <w:tabs>
          <w:tab w:val="right" w:leader="dot" w:pos="9062"/>
        </w:tabs>
        <w:ind w:left="440"/>
      </w:pPr>
      <w:hyperlink w:anchor="_Toc7612" w:history="1">
        <w:r>
          <w:rPr>
            <w:rFonts w:ascii="IRNazanin" w:hAnsi="IRNazanin" w:eastAsia="IRNazanin" w:cs="IRNazanin"/>
            <w:color w:val="111111"/>
            <w:sz w:val="22"/>
            <w:szCs w:val="22"/>
            <w:b w:val="0"/>
            <w:bCs w:val="0"/>
            <w:i w:val="0"/>
            <w:iCs w:val="0"/>
          </w:rPr>
          <w:t>50</w:t>
        </w:r>
        <w:r>
          <w:tab/>
        </w:r>
        <w:r>
          <w:fldChar w:fldCharType="begin"/>
        </w:r>
        <w:r>
          <w:instrText xml:space="preserve">PAGEREF 7612 \h</w:instrText>
        </w:r>
        <w:r>
          <w:fldChar w:fldCharType="end"/>
        </w:r>
      </w:hyperlink>
    </w:p>
    <w:p>
      <w:pPr>
        <w:tabs>
          <w:tab w:val="right" w:leader="dot" w:pos="9062"/>
        </w:tabs>
        <w:ind w:left="440"/>
      </w:pPr>
      <w:hyperlink w:anchor="_Toc7613" w:history="1">
        <w:r>
          <w:rPr>
            <w:rFonts w:ascii="IRNazanin" w:hAnsi="IRNazanin" w:eastAsia="IRNazanin" w:cs="IRNazanin"/>
            <w:color w:val="111111"/>
            <w:sz w:val="22"/>
            <w:szCs w:val="22"/>
            <w:b w:val="0"/>
            <w:bCs w:val="0"/>
            <w:i w:val="0"/>
            <w:iCs w:val="0"/>
          </w:rPr>
          <w:t>51</w:t>
        </w:r>
        <w:r>
          <w:tab/>
        </w:r>
        <w:r>
          <w:fldChar w:fldCharType="begin"/>
        </w:r>
        <w:r>
          <w:instrText xml:space="preserve">PAGEREF 7613 \h</w:instrText>
        </w:r>
        <w:r>
          <w:fldChar w:fldCharType="end"/>
        </w:r>
      </w:hyperlink>
    </w:p>
    <w:p>
      <w:pPr>
        <w:tabs>
          <w:tab w:val="right" w:leader="dot" w:pos="9062"/>
        </w:tabs>
        <w:ind w:left="440"/>
      </w:pPr>
      <w:hyperlink w:anchor="_Toc7614" w:history="1">
        <w:r>
          <w:rPr>
            <w:rFonts w:ascii="IRNazanin" w:hAnsi="IRNazanin" w:eastAsia="IRNazanin" w:cs="IRNazanin"/>
            <w:color w:val="111111"/>
            <w:sz w:val="22"/>
            <w:szCs w:val="22"/>
            <w:b w:val="0"/>
            <w:bCs w:val="0"/>
            <w:i w:val="0"/>
            <w:iCs w:val="0"/>
          </w:rPr>
          <w:t>52</w:t>
        </w:r>
        <w:r>
          <w:tab/>
        </w:r>
        <w:r>
          <w:fldChar w:fldCharType="begin"/>
        </w:r>
        <w:r>
          <w:instrText xml:space="preserve">PAGEREF 7614 \h</w:instrText>
        </w:r>
        <w:r>
          <w:fldChar w:fldCharType="end"/>
        </w:r>
      </w:hyperlink>
    </w:p>
    <w:p>
      <w:pPr>
        <w:tabs>
          <w:tab w:val="right" w:leader="dot" w:pos="9062"/>
        </w:tabs>
        <w:ind w:left="440"/>
      </w:pPr>
      <w:hyperlink w:anchor="_Toc7615" w:history="1">
        <w:r>
          <w:rPr>
            <w:rFonts w:ascii="IRNazanin" w:hAnsi="IRNazanin" w:eastAsia="IRNazanin" w:cs="IRNazanin"/>
            <w:color w:val="111111"/>
            <w:sz w:val="22"/>
            <w:szCs w:val="22"/>
            <w:b w:val="0"/>
            <w:bCs w:val="0"/>
            <w:i w:val="0"/>
            <w:iCs w:val="0"/>
          </w:rPr>
          <w:t>53</w:t>
        </w:r>
        <w:r>
          <w:tab/>
        </w:r>
        <w:r>
          <w:fldChar w:fldCharType="begin"/>
        </w:r>
        <w:r>
          <w:instrText xml:space="preserve">PAGEREF 7615 \h</w:instrText>
        </w:r>
        <w:r>
          <w:fldChar w:fldCharType="end"/>
        </w:r>
      </w:hyperlink>
    </w:p>
    <w:p>
      <w:pPr>
        <w:tabs>
          <w:tab w:val="right" w:leader="dot" w:pos="9062"/>
        </w:tabs>
        <w:ind w:left="440"/>
      </w:pPr>
      <w:hyperlink w:anchor="_Toc7616" w:history="1">
        <w:r>
          <w:rPr>
            <w:rFonts w:ascii="IRNazanin" w:hAnsi="IRNazanin" w:eastAsia="IRNazanin" w:cs="IRNazanin"/>
            <w:color w:val="111111"/>
            <w:sz w:val="22"/>
            <w:szCs w:val="22"/>
            <w:b w:val="0"/>
            <w:bCs w:val="0"/>
            <w:i w:val="0"/>
            <w:iCs w:val="0"/>
          </w:rPr>
          <w:t>54</w:t>
        </w:r>
        <w:r>
          <w:tab/>
        </w:r>
        <w:r>
          <w:fldChar w:fldCharType="begin"/>
        </w:r>
        <w:r>
          <w:instrText xml:space="preserve">PAGEREF 7616 \h</w:instrText>
        </w:r>
        <w:r>
          <w:fldChar w:fldCharType="end"/>
        </w:r>
      </w:hyperlink>
    </w:p>
    <w:p>
      <w:pPr>
        <w:tabs>
          <w:tab w:val="right" w:leader="dot" w:pos="9062"/>
        </w:tabs>
        <w:ind w:left="440"/>
      </w:pPr>
      <w:hyperlink w:anchor="_Toc7617" w:history="1">
        <w:r>
          <w:rPr>
            <w:rFonts w:ascii="IRNazanin" w:hAnsi="IRNazanin" w:eastAsia="IRNazanin" w:cs="IRNazanin"/>
            <w:color w:val="111111"/>
            <w:sz w:val="22"/>
            <w:szCs w:val="22"/>
            <w:b w:val="0"/>
            <w:bCs w:val="0"/>
            <w:i w:val="0"/>
            <w:iCs w:val="0"/>
          </w:rPr>
          <w:t>55</w:t>
        </w:r>
        <w:r>
          <w:tab/>
        </w:r>
        <w:r>
          <w:fldChar w:fldCharType="begin"/>
        </w:r>
        <w:r>
          <w:instrText xml:space="preserve">PAGEREF 7617 \h</w:instrText>
        </w:r>
        <w:r>
          <w:fldChar w:fldCharType="end"/>
        </w:r>
      </w:hyperlink>
    </w:p>
    <w:p>
      <w:pPr>
        <w:tabs>
          <w:tab w:val="right" w:leader="dot" w:pos="9062"/>
        </w:tabs>
        <w:ind w:left="440"/>
      </w:pPr>
      <w:hyperlink w:anchor="_Toc7618" w:history="1">
        <w:r>
          <w:rPr>
            <w:rFonts w:ascii="IRNazanin" w:hAnsi="IRNazanin" w:eastAsia="IRNazanin" w:cs="IRNazanin"/>
            <w:color w:val="111111"/>
            <w:sz w:val="22"/>
            <w:szCs w:val="22"/>
            <w:b w:val="0"/>
            <w:bCs w:val="0"/>
            <w:i w:val="0"/>
            <w:iCs w:val="0"/>
          </w:rPr>
          <w:t>56</w:t>
        </w:r>
        <w:r>
          <w:tab/>
        </w:r>
        <w:r>
          <w:fldChar w:fldCharType="begin"/>
        </w:r>
        <w:r>
          <w:instrText xml:space="preserve">PAGEREF 7618 \h</w:instrText>
        </w:r>
        <w:r>
          <w:fldChar w:fldCharType="end"/>
        </w:r>
      </w:hyperlink>
    </w:p>
    <w:p>
      <w:pPr>
        <w:tabs>
          <w:tab w:val="right" w:leader="dot" w:pos="9062"/>
        </w:tabs>
        <w:ind w:left="440"/>
      </w:pPr>
      <w:hyperlink w:anchor="_Toc7619" w:history="1">
        <w:r>
          <w:rPr>
            <w:rFonts w:ascii="IRNazanin" w:hAnsi="IRNazanin" w:eastAsia="IRNazanin" w:cs="IRNazanin"/>
            <w:color w:val="111111"/>
            <w:sz w:val="22"/>
            <w:szCs w:val="22"/>
            <w:b w:val="0"/>
            <w:bCs w:val="0"/>
            <w:i w:val="0"/>
            <w:iCs w:val="0"/>
          </w:rPr>
          <w:t>57</w:t>
        </w:r>
        <w:r>
          <w:tab/>
        </w:r>
        <w:r>
          <w:fldChar w:fldCharType="begin"/>
        </w:r>
        <w:r>
          <w:instrText xml:space="preserve">PAGEREF 7619 \h</w:instrText>
        </w:r>
        <w:r>
          <w:fldChar w:fldCharType="end"/>
        </w:r>
      </w:hyperlink>
    </w:p>
    <w:p>
      <w:pPr>
        <w:tabs>
          <w:tab w:val="right" w:leader="dot" w:pos="9062"/>
        </w:tabs>
        <w:ind w:left="440"/>
      </w:pPr>
      <w:hyperlink w:anchor="_Toc7620" w:history="1">
        <w:r>
          <w:rPr>
            <w:rFonts w:ascii="IRNazanin" w:hAnsi="IRNazanin" w:eastAsia="IRNazanin" w:cs="IRNazanin"/>
            <w:color w:val="111111"/>
            <w:sz w:val="22"/>
            <w:szCs w:val="22"/>
            <w:b w:val="0"/>
            <w:bCs w:val="0"/>
            <w:i w:val="0"/>
            <w:iCs w:val="0"/>
          </w:rPr>
          <w:t>58</w:t>
        </w:r>
        <w:r>
          <w:tab/>
        </w:r>
        <w:r>
          <w:fldChar w:fldCharType="begin"/>
        </w:r>
        <w:r>
          <w:instrText xml:space="preserve">PAGEREF 7620 \h</w:instrText>
        </w:r>
        <w:r>
          <w:fldChar w:fldCharType="end"/>
        </w:r>
      </w:hyperlink>
    </w:p>
    <w:p>
      <w:pPr>
        <w:tabs>
          <w:tab w:val="right" w:leader="dot" w:pos="9062"/>
        </w:tabs>
        <w:ind w:left="440"/>
      </w:pPr>
      <w:hyperlink w:anchor="_Toc7621" w:history="1">
        <w:r>
          <w:rPr>
            <w:rFonts w:ascii="IRNazanin" w:hAnsi="IRNazanin" w:eastAsia="IRNazanin" w:cs="IRNazanin"/>
            <w:color w:val="111111"/>
            <w:sz w:val="22"/>
            <w:szCs w:val="22"/>
            <w:b w:val="0"/>
            <w:bCs w:val="0"/>
            <w:i w:val="0"/>
            <w:iCs w:val="0"/>
          </w:rPr>
          <w:t>59</w:t>
        </w:r>
        <w:r>
          <w:tab/>
        </w:r>
        <w:r>
          <w:fldChar w:fldCharType="begin"/>
        </w:r>
        <w:r>
          <w:instrText xml:space="preserve">PAGEREF 7621 \h</w:instrText>
        </w:r>
        <w:r>
          <w:fldChar w:fldCharType="end"/>
        </w:r>
      </w:hyperlink>
    </w:p>
    <w:p>
      <w:pPr>
        <w:tabs>
          <w:tab w:val="right" w:leader="dot" w:pos="9062"/>
        </w:tabs>
        <w:ind w:left="440"/>
      </w:pPr>
      <w:hyperlink w:anchor="_Toc7622" w:history="1">
        <w:r>
          <w:rPr>
            <w:rFonts w:ascii="IRNazanin" w:hAnsi="IRNazanin" w:eastAsia="IRNazanin" w:cs="IRNazanin"/>
            <w:color w:val="111111"/>
            <w:sz w:val="22"/>
            <w:szCs w:val="22"/>
            <w:b w:val="0"/>
            <w:bCs w:val="0"/>
            <w:i w:val="0"/>
            <w:iCs w:val="0"/>
          </w:rPr>
          <w:t>60</w:t>
        </w:r>
        <w:r>
          <w:tab/>
        </w:r>
        <w:r>
          <w:fldChar w:fldCharType="begin"/>
        </w:r>
        <w:r>
          <w:instrText xml:space="preserve">PAGEREF 7622 \h</w:instrText>
        </w:r>
        <w:r>
          <w:fldChar w:fldCharType="end"/>
        </w:r>
      </w:hyperlink>
    </w:p>
    <w:p>
      <w:pPr>
        <w:tabs>
          <w:tab w:val="right" w:leader="dot" w:pos="9062"/>
        </w:tabs>
        <w:ind w:left="440"/>
      </w:pPr>
      <w:hyperlink w:anchor="_Toc7623" w:history="1">
        <w:r>
          <w:rPr>
            <w:rFonts w:ascii="IRNazanin" w:hAnsi="IRNazanin" w:eastAsia="IRNazanin" w:cs="IRNazanin"/>
            <w:color w:val="111111"/>
            <w:sz w:val="22"/>
            <w:szCs w:val="22"/>
            <w:b w:val="0"/>
            <w:bCs w:val="0"/>
            <w:i w:val="0"/>
            <w:iCs w:val="0"/>
          </w:rPr>
          <w:t>61</w:t>
        </w:r>
        <w:r>
          <w:tab/>
        </w:r>
        <w:r>
          <w:fldChar w:fldCharType="begin"/>
        </w:r>
        <w:r>
          <w:instrText xml:space="preserve">PAGEREF 7623 \h</w:instrText>
        </w:r>
        <w:r>
          <w:fldChar w:fldCharType="end"/>
        </w:r>
      </w:hyperlink>
    </w:p>
    <w:p>
      <w:pPr>
        <w:tabs>
          <w:tab w:val="right" w:leader="dot" w:pos="9062"/>
        </w:tabs>
        <w:ind w:left="440"/>
      </w:pPr>
      <w:hyperlink w:anchor="_Toc7624" w:history="1">
        <w:r>
          <w:rPr>
            <w:rFonts w:ascii="IRNazanin" w:hAnsi="IRNazanin" w:eastAsia="IRNazanin" w:cs="IRNazanin"/>
            <w:color w:val="111111"/>
            <w:sz w:val="22"/>
            <w:szCs w:val="22"/>
            <w:b w:val="0"/>
            <w:bCs w:val="0"/>
            <w:i w:val="0"/>
            <w:iCs w:val="0"/>
          </w:rPr>
          <w:t>62</w:t>
        </w:r>
        <w:r>
          <w:tab/>
        </w:r>
        <w:r>
          <w:fldChar w:fldCharType="begin"/>
        </w:r>
        <w:r>
          <w:instrText xml:space="preserve">PAGEREF 7624 \h</w:instrText>
        </w:r>
        <w:r>
          <w:fldChar w:fldCharType="end"/>
        </w:r>
      </w:hyperlink>
    </w:p>
    <w:p>
      <w:pPr>
        <w:tabs>
          <w:tab w:val="right" w:leader="dot" w:pos="9062"/>
        </w:tabs>
        <w:ind w:left="440"/>
      </w:pPr>
      <w:hyperlink w:anchor="_Toc7625" w:history="1">
        <w:r>
          <w:rPr>
            <w:rFonts w:ascii="IRNazanin" w:hAnsi="IRNazanin" w:eastAsia="IRNazanin" w:cs="IRNazanin"/>
            <w:color w:val="111111"/>
            <w:sz w:val="22"/>
            <w:szCs w:val="22"/>
            <w:b w:val="0"/>
            <w:bCs w:val="0"/>
            <w:i w:val="0"/>
            <w:iCs w:val="0"/>
          </w:rPr>
          <w:t>63</w:t>
        </w:r>
        <w:r>
          <w:tab/>
        </w:r>
        <w:r>
          <w:fldChar w:fldCharType="begin"/>
        </w:r>
        <w:r>
          <w:instrText xml:space="preserve">PAGEREF 7625 \h</w:instrText>
        </w:r>
        <w:r>
          <w:fldChar w:fldCharType="end"/>
        </w:r>
      </w:hyperlink>
    </w:p>
    <w:p>
      <w:pPr>
        <w:tabs>
          <w:tab w:val="right" w:leader="dot" w:pos="9062"/>
        </w:tabs>
        <w:ind w:left="440"/>
      </w:pPr>
      <w:hyperlink w:anchor="_Toc7626" w:history="1">
        <w:r>
          <w:rPr>
            <w:rFonts w:ascii="IRNazanin" w:hAnsi="IRNazanin" w:eastAsia="IRNazanin" w:cs="IRNazanin"/>
            <w:color w:val="111111"/>
            <w:sz w:val="22"/>
            <w:szCs w:val="22"/>
            <w:b w:val="0"/>
            <w:bCs w:val="0"/>
            <w:i w:val="0"/>
            <w:iCs w:val="0"/>
          </w:rPr>
          <w:t>64</w:t>
        </w:r>
        <w:r>
          <w:tab/>
        </w:r>
        <w:r>
          <w:fldChar w:fldCharType="begin"/>
        </w:r>
        <w:r>
          <w:instrText xml:space="preserve">PAGEREF 7626 \h</w:instrText>
        </w:r>
        <w:r>
          <w:fldChar w:fldCharType="end"/>
        </w:r>
      </w:hyperlink>
    </w:p>
    <w:p>
      <w:pPr>
        <w:tabs>
          <w:tab w:val="right" w:leader="dot" w:pos="9062"/>
        </w:tabs>
        <w:ind w:left="440"/>
      </w:pPr>
      <w:hyperlink w:anchor="_Toc7627" w:history="1">
        <w:r>
          <w:rPr>
            <w:rFonts w:ascii="IRNazanin" w:hAnsi="IRNazanin" w:eastAsia="IRNazanin" w:cs="IRNazanin"/>
            <w:color w:val="111111"/>
            <w:sz w:val="22"/>
            <w:szCs w:val="22"/>
            <w:b w:val="0"/>
            <w:bCs w:val="0"/>
            <w:i w:val="0"/>
            <w:iCs w:val="0"/>
          </w:rPr>
          <w:t>65</w:t>
        </w:r>
        <w:r>
          <w:tab/>
        </w:r>
        <w:r>
          <w:fldChar w:fldCharType="begin"/>
        </w:r>
        <w:r>
          <w:instrText xml:space="preserve">PAGEREF 7627 \h</w:instrText>
        </w:r>
        <w:r>
          <w:fldChar w:fldCharType="end"/>
        </w:r>
      </w:hyperlink>
    </w:p>
    <w:p>
      <w:pPr>
        <w:tabs>
          <w:tab w:val="right" w:leader="dot" w:pos="9062"/>
        </w:tabs>
        <w:ind w:left="440"/>
      </w:pPr>
      <w:hyperlink w:anchor="_Toc7628" w:history="1">
        <w:r>
          <w:rPr>
            <w:rFonts w:ascii="IRNazanin" w:hAnsi="IRNazanin" w:eastAsia="IRNazanin" w:cs="IRNazanin"/>
            <w:color w:val="111111"/>
            <w:sz w:val="22"/>
            <w:szCs w:val="22"/>
            <w:b w:val="0"/>
            <w:bCs w:val="0"/>
            <w:i w:val="0"/>
            <w:iCs w:val="0"/>
          </w:rPr>
          <w:t>66</w:t>
        </w:r>
        <w:r>
          <w:tab/>
        </w:r>
        <w:r>
          <w:fldChar w:fldCharType="begin"/>
        </w:r>
        <w:r>
          <w:instrText xml:space="preserve">PAGEREF 7628 \h</w:instrText>
        </w:r>
        <w:r>
          <w:fldChar w:fldCharType="end"/>
        </w:r>
      </w:hyperlink>
    </w:p>
    <w:p>
      <w:pPr>
        <w:tabs>
          <w:tab w:val="right" w:leader="dot" w:pos="9062"/>
        </w:tabs>
        <w:ind w:left="440"/>
      </w:pPr>
      <w:hyperlink w:anchor="_Toc7629" w:history="1">
        <w:r>
          <w:rPr>
            <w:rFonts w:ascii="IRNazanin" w:hAnsi="IRNazanin" w:eastAsia="IRNazanin" w:cs="IRNazanin"/>
            <w:color w:val="111111"/>
            <w:sz w:val="22"/>
            <w:szCs w:val="22"/>
            <w:b w:val="0"/>
            <w:bCs w:val="0"/>
            <w:i w:val="0"/>
            <w:iCs w:val="0"/>
          </w:rPr>
          <w:t>67</w:t>
        </w:r>
        <w:r>
          <w:tab/>
        </w:r>
        <w:r>
          <w:fldChar w:fldCharType="begin"/>
        </w:r>
        <w:r>
          <w:instrText xml:space="preserve">PAGEREF 7629 \h</w:instrText>
        </w:r>
        <w:r>
          <w:fldChar w:fldCharType="end"/>
        </w:r>
      </w:hyperlink>
    </w:p>
    <w:p>
      <w:pPr>
        <w:tabs>
          <w:tab w:val="right" w:leader="dot" w:pos="9062"/>
        </w:tabs>
        <w:ind w:left="440"/>
      </w:pPr>
      <w:hyperlink w:anchor="_Toc7630" w:history="1">
        <w:r>
          <w:rPr>
            <w:rFonts w:ascii="IRNazanin" w:hAnsi="IRNazanin" w:eastAsia="IRNazanin" w:cs="IRNazanin"/>
            <w:color w:val="111111"/>
            <w:sz w:val="22"/>
            <w:szCs w:val="22"/>
            <w:b w:val="0"/>
            <w:bCs w:val="0"/>
            <w:i w:val="0"/>
            <w:iCs w:val="0"/>
          </w:rPr>
          <w:t>68</w:t>
        </w:r>
        <w:r>
          <w:tab/>
        </w:r>
        <w:r>
          <w:fldChar w:fldCharType="begin"/>
        </w:r>
        <w:r>
          <w:instrText xml:space="preserve">PAGEREF 7630 \h</w:instrText>
        </w:r>
        <w:r>
          <w:fldChar w:fldCharType="end"/>
        </w:r>
      </w:hyperlink>
    </w:p>
    <w:p>
      <w:pPr>
        <w:tabs>
          <w:tab w:val="right" w:leader="dot" w:pos="9062"/>
        </w:tabs>
        <w:ind w:left="440"/>
      </w:pPr>
      <w:hyperlink w:anchor="_Toc7631" w:history="1">
        <w:r>
          <w:rPr>
            <w:rFonts w:ascii="IRNazanin" w:hAnsi="IRNazanin" w:eastAsia="IRNazanin" w:cs="IRNazanin"/>
            <w:color w:val="111111"/>
            <w:sz w:val="22"/>
            <w:szCs w:val="22"/>
            <w:b w:val="0"/>
            <w:bCs w:val="0"/>
            <w:i w:val="0"/>
            <w:iCs w:val="0"/>
          </w:rPr>
          <w:t>69</w:t>
        </w:r>
        <w:r>
          <w:tab/>
        </w:r>
        <w:r>
          <w:fldChar w:fldCharType="begin"/>
        </w:r>
        <w:r>
          <w:instrText xml:space="preserve">PAGEREF 7631 \h</w:instrText>
        </w:r>
        <w:r>
          <w:fldChar w:fldCharType="end"/>
        </w:r>
      </w:hyperlink>
    </w:p>
    <w:p>
      <w:pPr>
        <w:tabs>
          <w:tab w:val="right" w:leader="dot" w:pos="9062"/>
        </w:tabs>
        <w:ind w:left="440"/>
      </w:pPr>
      <w:hyperlink w:anchor="_Toc7632" w:history="1">
        <w:r>
          <w:rPr>
            <w:rFonts w:ascii="IRNazanin" w:hAnsi="IRNazanin" w:eastAsia="IRNazanin" w:cs="IRNazanin"/>
            <w:color w:val="111111"/>
            <w:sz w:val="22"/>
            <w:szCs w:val="22"/>
            <w:b w:val="0"/>
            <w:bCs w:val="0"/>
            <w:i w:val="0"/>
            <w:iCs w:val="0"/>
          </w:rPr>
          <w:t>70</w:t>
        </w:r>
        <w:r>
          <w:tab/>
        </w:r>
        <w:r>
          <w:fldChar w:fldCharType="begin"/>
        </w:r>
        <w:r>
          <w:instrText xml:space="preserve">PAGEREF 7632 \h</w:instrText>
        </w:r>
        <w:r>
          <w:fldChar w:fldCharType="end"/>
        </w:r>
      </w:hyperlink>
    </w:p>
    <w:p>
      <w:pPr>
        <w:tabs>
          <w:tab w:val="right" w:leader="dot" w:pos="9062"/>
        </w:tabs>
        <w:ind w:left="440"/>
      </w:pPr>
      <w:hyperlink w:anchor="_Toc7633" w:history="1">
        <w:r>
          <w:rPr>
            <w:rFonts w:ascii="IRNazanin" w:hAnsi="IRNazanin" w:eastAsia="IRNazanin" w:cs="IRNazanin"/>
            <w:color w:val="111111"/>
            <w:sz w:val="22"/>
            <w:szCs w:val="22"/>
            <w:b w:val="0"/>
            <w:bCs w:val="0"/>
            <w:i w:val="0"/>
            <w:iCs w:val="0"/>
          </w:rPr>
          <w:t>71</w:t>
        </w:r>
        <w:r>
          <w:tab/>
        </w:r>
        <w:r>
          <w:fldChar w:fldCharType="begin"/>
        </w:r>
        <w:r>
          <w:instrText xml:space="preserve">PAGEREF 7633 \h</w:instrText>
        </w:r>
        <w:r>
          <w:fldChar w:fldCharType="end"/>
        </w:r>
      </w:hyperlink>
    </w:p>
    <w:p>
      <w:pPr>
        <w:tabs>
          <w:tab w:val="right" w:leader="dot" w:pos="9062"/>
        </w:tabs>
        <w:ind w:left="440"/>
      </w:pPr>
      <w:hyperlink w:anchor="_Toc7634" w:history="1">
        <w:r>
          <w:rPr>
            <w:rFonts w:ascii="IRNazanin" w:hAnsi="IRNazanin" w:eastAsia="IRNazanin" w:cs="IRNazanin"/>
            <w:color w:val="111111"/>
            <w:sz w:val="22"/>
            <w:szCs w:val="22"/>
            <w:b w:val="0"/>
            <w:bCs w:val="0"/>
            <w:i w:val="0"/>
            <w:iCs w:val="0"/>
          </w:rPr>
          <w:t>72</w:t>
        </w:r>
        <w:r>
          <w:tab/>
        </w:r>
        <w:r>
          <w:fldChar w:fldCharType="begin"/>
        </w:r>
        <w:r>
          <w:instrText xml:space="preserve">PAGEREF 7634 \h</w:instrText>
        </w:r>
        <w:r>
          <w:fldChar w:fldCharType="end"/>
        </w:r>
      </w:hyperlink>
    </w:p>
    <w:p>
      <w:pPr>
        <w:tabs>
          <w:tab w:val="right" w:leader="dot" w:pos="9062"/>
        </w:tabs>
        <w:ind w:left="440"/>
      </w:pPr>
      <w:hyperlink w:anchor="_Toc7635" w:history="1">
        <w:r>
          <w:rPr>
            <w:rFonts w:ascii="IRNazanin" w:hAnsi="IRNazanin" w:eastAsia="IRNazanin" w:cs="IRNazanin"/>
            <w:color w:val="111111"/>
            <w:sz w:val="22"/>
            <w:szCs w:val="22"/>
            <w:b w:val="0"/>
            <w:bCs w:val="0"/>
            <w:i w:val="0"/>
            <w:iCs w:val="0"/>
          </w:rPr>
          <w:t>73</w:t>
        </w:r>
        <w:r>
          <w:tab/>
        </w:r>
        <w:r>
          <w:fldChar w:fldCharType="begin"/>
        </w:r>
        <w:r>
          <w:instrText xml:space="preserve">PAGEREF 7635 \h</w:instrText>
        </w:r>
        <w:r>
          <w:fldChar w:fldCharType="end"/>
        </w:r>
      </w:hyperlink>
    </w:p>
    <w:p>
      <w:pPr>
        <w:tabs>
          <w:tab w:val="right" w:leader="dot" w:pos="9062"/>
        </w:tabs>
        <w:ind w:left="440"/>
      </w:pPr>
      <w:hyperlink w:anchor="_Toc7636" w:history="1">
        <w:r>
          <w:rPr>
            <w:rFonts w:ascii="IRNazanin" w:hAnsi="IRNazanin" w:eastAsia="IRNazanin" w:cs="IRNazanin"/>
            <w:color w:val="111111"/>
            <w:sz w:val="22"/>
            <w:szCs w:val="22"/>
            <w:b w:val="0"/>
            <w:bCs w:val="0"/>
            <w:i w:val="0"/>
            <w:iCs w:val="0"/>
          </w:rPr>
          <w:t>74</w:t>
        </w:r>
        <w:r>
          <w:tab/>
        </w:r>
        <w:r>
          <w:fldChar w:fldCharType="begin"/>
        </w:r>
        <w:r>
          <w:instrText xml:space="preserve">PAGEREF 7636 \h</w:instrText>
        </w:r>
        <w:r>
          <w:fldChar w:fldCharType="end"/>
        </w:r>
      </w:hyperlink>
    </w:p>
    <w:p>
      <w:pPr>
        <w:tabs>
          <w:tab w:val="right" w:leader="dot" w:pos="9062"/>
        </w:tabs>
        <w:ind w:left="440"/>
      </w:pPr>
      <w:hyperlink w:anchor="_Toc7637" w:history="1">
        <w:r>
          <w:rPr>
            <w:rFonts w:ascii="IRNazanin" w:hAnsi="IRNazanin" w:eastAsia="IRNazanin" w:cs="IRNazanin"/>
            <w:color w:val="111111"/>
            <w:sz w:val="22"/>
            <w:szCs w:val="22"/>
            <w:b w:val="0"/>
            <w:bCs w:val="0"/>
            <w:i w:val="0"/>
            <w:iCs w:val="0"/>
          </w:rPr>
          <w:t>75</w:t>
        </w:r>
        <w:r>
          <w:tab/>
        </w:r>
        <w:r>
          <w:fldChar w:fldCharType="begin"/>
        </w:r>
        <w:r>
          <w:instrText xml:space="preserve">PAGEREF 7637 \h</w:instrText>
        </w:r>
        <w:r>
          <w:fldChar w:fldCharType="end"/>
        </w:r>
      </w:hyperlink>
    </w:p>
    <w:p>
      <w:pPr>
        <w:tabs>
          <w:tab w:val="right" w:leader="dot" w:pos="9062"/>
        </w:tabs>
        <w:ind w:left="440"/>
      </w:pPr>
      <w:hyperlink w:anchor="_Toc7638" w:history="1">
        <w:r>
          <w:rPr>
            <w:rFonts w:ascii="IRNazanin" w:hAnsi="IRNazanin" w:eastAsia="IRNazanin" w:cs="IRNazanin"/>
            <w:color w:val="111111"/>
            <w:sz w:val="22"/>
            <w:szCs w:val="22"/>
            <w:b w:val="0"/>
            <w:bCs w:val="0"/>
            <w:i w:val="0"/>
            <w:iCs w:val="0"/>
          </w:rPr>
          <w:t>76</w:t>
        </w:r>
        <w:r>
          <w:tab/>
        </w:r>
        <w:r>
          <w:fldChar w:fldCharType="begin"/>
        </w:r>
        <w:r>
          <w:instrText xml:space="preserve">PAGEREF 7638 \h</w:instrText>
        </w:r>
        <w:r>
          <w:fldChar w:fldCharType="end"/>
        </w:r>
      </w:hyperlink>
    </w:p>
    <w:p>
      <w:pPr>
        <w:tabs>
          <w:tab w:val="right" w:leader="dot" w:pos="9062"/>
        </w:tabs>
        <w:ind w:left="440"/>
      </w:pPr>
      <w:hyperlink w:anchor="_Toc7639" w:history="1">
        <w:r>
          <w:rPr>
            <w:rFonts w:ascii="IRNazanin" w:hAnsi="IRNazanin" w:eastAsia="IRNazanin" w:cs="IRNazanin"/>
            <w:color w:val="111111"/>
            <w:sz w:val="22"/>
            <w:szCs w:val="22"/>
            <w:b w:val="0"/>
            <w:bCs w:val="0"/>
            <w:i w:val="0"/>
            <w:iCs w:val="0"/>
          </w:rPr>
          <w:t>77</w:t>
        </w:r>
        <w:r>
          <w:tab/>
        </w:r>
        <w:r>
          <w:fldChar w:fldCharType="begin"/>
        </w:r>
        <w:r>
          <w:instrText xml:space="preserve">PAGEREF 7639 \h</w:instrText>
        </w:r>
        <w:r>
          <w:fldChar w:fldCharType="end"/>
        </w:r>
      </w:hyperlink>
    </w:p>
    <w:p>
      <w:pPr>
        <w:tabs>
          <w:tab w:val="right" w:leader="dot" w:pos="9062"/>
        </w:tabs>
        <w:ind w:left="440"/>
      </w:pPr>
      <w:hyperlink w:anchor="_Toc7640" w:history="1">
        <w:r>
          <w:rPr>
            <w:rFonts w:ascii="IRNazanin" w:hAnsi="IRNazanin" w:eastAsia="IRNazanin" w:cs="IRNazanin"/>
            <w:color w:val="111111"/>
            <w:sz w:val="22"/>
            <w:szCs w:val="22"/>
            <w:b w:val="0"/>
            <w:bCs w:val="0"/>
            <w:i w:val="0"/>
            <w:iCs w:val="0"/>
          </w:rPr>
          <w:t>78</w:t>
        </w:r>
        <w:r>
          <w:tab/>
        </w:r>
        <w:r>
          <w:fldChar w:fldCharType="begin"/>
        </w:r>
        <w:r>
          <w:instrText xml:space="preserve">PAGEREF 7640 \h</w:instrText>
        </w:r>
        <w:r>
          <w:fldChar w:fldCharType="end"/>
        </w:r>
      </w:hyperlink>
    </w:p>
    <w:p>
      <w:pPr>
        <w:tabs>
          <w:tab w:val="right" w:leader="dot" w:pos="9062"/>
        </w:tabs>
        <w:ind w:left="440"/>
      </w:pPr>
      <w:hyperlink w:anchor="_Toc7641" w:history="1">
        <w:r>
          <w:rPr>
            <w:rFonts w:ascii="IRNazanin" w:hAnsi="IRNazanin" w:eastAsia="IRNazanin" w:cs="IRNazanin"/>
            <w:color w:val="111111"/>
            <w:sz w:val="22"/>
            <w:szCs w:val="22"/>
            <w:b w:val="0"/>
            <w:bCs w:val="0"/>
            <w:i w:val="0"/>
            <w:iCs w:val="0"/>
          </w:rPr>
          <w:t>79</w:t>
        </w:r>
        <w:r>
          <w:tab/>
        </w:r>
        <w:r>
          <w:fldChar w:fldCharType="begin"/>
        </w:r>
        <w:r>
          <w:instrText xml:space="preserve">PAGEREF 7641 \h</w:instrText>
        </w:r>
        <w:r>
          <w:fldChar w:fldCharType="end"/>
        </w:r>
      </w:hyperlink>
    </w:p>
    <w:p>
      <w:pPr>
        <w:tabs>
          <w:tab w:val="right" w:leader="dot" w:pos="9062"/>
        </w:tabs>
        <w:ind w:left="440"/>
      </w:pPr>
      <w:hyperlink w:anchor="_Toc7642" w:history="1">
        <w:r>
          <w:rPr>
            <w:rFonts w:ascii="IRNazanin" w:hAnsi="IRNazanin" w:eastAsia="IRNazanin" w:cs="IRNazanin"/>
            <w:color w:val="111111"/>
            <w:sz w:val="22"/>
            <w:szCs w:val="22"/>
            <w:b w:val="0"/>
            <w:bCs w:val="0"/>
            <w:i w:val="0"/>
            <w:iCs w:val="0"/>
          </w:rPr>
          <w:t>80</w:t>
        </w:r>
        <w:r>
          <w:tab/>
        </w:r>
        <w:r>
          <w:fldChar w:fldCharType="begin"/>
        </w:r>
        <w:r>
          <w:instrText xml:space="preserve">PAGEREF 7642 \h</w:instrText>
        </w:r>
        <w:r>
          <w:fldChar w:fldCharType="end"/>
        </w:r>
      </w:hyperlink>
    </w:p>
    <w:p>
      <w:pPr>
        <w:tabs>
          <w:tab w:val="right" w:leader="dot" w:pos="9062"/>
        </w:tabs>
        <w:ind w:left="220"/>
      </w:pPr>
      <w:hyperlink w:anchor="_Toc7643" w:history="1">
        <w:r>
          <w:rPr>
            <w:rFonts w:ascii="IRNazanin" w:hAnsi="IRNazanin" w:eastAsia="IRNazanin" w:cs="IRNazanin"/>
            <w:color w:val="111111"/>
            <w:sz w:val="22"/>
            <w:szCs w:val="22"/>
            <w:b w:val="0"/>
            <w:bCs w:val="0"/>
            <w:i w:val="0"/>
            <w:iCs w:val="0"/>
          </w:rPr>
          <w:t>الفصل الرّابع و السّبعون :حرف الّلام بلفظ لم</w:t>
        </w:r>
        <w:r>
          <w:tab/>
        </w:r>
        <w:r>
          <w:fldChar w:fldCharType="begin"/>
        </w:r>
        <w:r>
          <w:instrText xml:space="preserve">PAGEREF 7643 \h</w:instrText>
        </w:r>
        <w:r>
          <w:fldChar w:fldCharType="end"/>
        </w:r>
      </w:hyperlink>
    </w:p>
    <w:p>
      <w:pPr>
        <w:tabs>
          <w:tab w:val="right" w:leader="dot" w:pos="9062"/>
        </w:tabs>
        <w:ind w:left="440"/>
      </w:pPr>
      <w:hyperlink w:anchor="_Toc7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7644 \h</w:instrText>
        </w:r>
        <w:r>
          <w:fldChar w:fldCharType="end"/>
        </w:r>
      </w:hyperlink>
    </w:p>
    <w:p>
      <w:pPr>
        <w:tabs>
          <w:tab w:val="right" w:leader="dot" w:pos="9062"/>
        </w:tabs>
        <w:ind w:left="440"/>
      </w:pPr>
      <w:hyperlink w:anchor="_Toc7645" w:history="1">
        <w:r>
          <w:rPr>
            <w:rFonts w:ascii="IRNazanin" w:hAnsi="IRNazanin" w:eastAsia="IRNazanin" w:cs="IRNazanin"/>
            <w:color w:val="111111"/>
            <w:sz w:val="22"/>
            <w:szCs w:val="22"/>
            <w:b w:val="0"/>
            <w:bCs w:val="0"/>
            <w:i w:val="0"/>
            <w:iCs w:val="0"/>
          </w:rPr>
          <w:t>1</w:t>
        </w:r>
        <w:r>
          <w:tab/>
        </w:r>
        <w:r>
          <w:fldChar w:fldCharType="begin"/>
        </w:r>
        <w:r>
          <w:instrText xml:space="preserve">PAGEREF 7645 \h</w:instrText>
        </w:r>
        <w:r>
          <w:fldChar w:fldCharType="end"/>
        </w:r>
      </w:hyperlink>
    </w:p>
    <w:p>
      <w:pPr>
        <w:tabs>
          <w:tab w:val="right" w:leader="dot" w:pos="9062"/>
        </w:tabs>
        <w:ind w:left="440"/>
      </w:pPr>
      <w:hyperlink w:anchor="_Toc7646" w:history="1">
        <w:r>
          <w:rPr>
            <w:rFonts w:ascii="IRNazanin" w:hAnsi="IRNazanin" w:eastAsia="IRNazanin" w:cs="IRNazanin"/>
            <w:color w:val="111111"/>
            <w:sz w:val="22"/>
            <w:szCs w:val="22"/>
            <w:b w:val="0"/>
            <w:bCs w:val="0"/>
            <w:i w:val="0"/>
            <w:iCs w:val="0"/>
          </w:rPr>
          <w:t>2</w:t>
        </w:r>
        <w:r>
          <w:tab/>
        </w:r>
        <w:r>
          <w:fldChar w:fldCharType="begin"/>
        </w:r>
        <w:r>
          <w:instrText xml:space="preserve">PAGEREF 7646 \h</w:instrText>
        </w:r>
        <w:r>
          <w:fldChar w:fldCharType="end"/>
        </w:r>
      </w:hyperlink>
    </w:p>
    <w:p>
      <w:pPr>
        <w:tabs>
          <w:tab w:val="right" w:leader="dot" w:pos="9062"/>
        </w:tabs>
        <w:ind w:left="440"/>
      </w:pPr>
      <w:hyperlink w:anchor="_Toc7647" w:history="1">
        <w:r>
          <w:rPr>
            <w:rFonts w:ascii="IRNazanin" w:hAnsi="IRNazanin" w:eastAsia="IRNazanin" w:cs="IRNazanin"/>
            <w:color w:val="111111"/>
            <w:sz w:val="22"/>
            <w:szCs w:val="22"/>
            <w:b w:val="0"/>
            <w:bCs w:val="0"/>
            <w:i w:val="0"/>
            <w:iCs w:val="0"/>
          </w:rPr>
          <w:t>3</w:t>
        </w:r>
        <w:r>
          <w:tab/>
        </w:r>
        <w:r>
          <w:fldChar w:fldCharType="begin"/>
        </w:r>
        <w:r>
          <w:instrText xml:space="preserve">PAGEREF 7647 \h</w:instrText>
        </w:r>
        <w:r>
          <w:fldChar w:fldCharType="end"/>
        </w:r>
      </w:hyperlink>
    </w:p>
    <w:p>
      <w:pPr>
        <w:tabs>
          <w:tab w:val="right" w:leader="dot" w:pos="9062"/>
        </w:tabs>
        <w:ind w:left="440"/>
      </w:pPr>
      <w:hyperlink w:anchor="_Toc7648" w:history="1">
        <w:r>
          <w:rPr>
            <w:rFonts w:ascii="IRNazanin" w:hAnsi="IRNazanin" w:eastAsia="IRNazanin" w:cs="IRNazanin"/>
            <w:color w:val="111111"/>
            <w:sz w:val="22"/>
            <w:szCs w:val="22"/>
            <w:b w:val="0"/>
            <w:bCs w:val="0"/>
            <w:i w:val="0"/>
            <w:iCs w:val="0"/>
          </w:rPr>
          <w:t>4</w:t>
        </w:r>
        <w:r>
          <w:tab/>
        </w:r>
        <w:r>
          <w:fldChar w:fldCharType="begin"/>
        </w:r>
        <w:r>
          <w:instrText xml:space="preserve">PAGEREF 7648 \h</w:instrText>
        </w:r>
        <w:r>
          <w:fldChar w:fldCharType="end"/>
        </w:r>
      </w:hyperlink>
    </w:p>
    <w:p>
      <w:pPr>
        <w:tabs>
          <w:tab w:val="right" w:leader="dot" w:pos="9062"/>
        </w:tabs>
        <w:ind w:left="440"/>
      </w:pPr>
      <w:hyperlink w:anchor="_Toc7649" w:history="1">
        <w:r>
          <w:rPr>
            <w:rFonts w:ascii="IRNazanin" w:hAnsi="IRNazanin" w:eastAsia="IRNazanin" w:cs="IRNazanin"/>
            <w:color w:val="111111"/>
            <w:sz w:val="22"/>
            <w:szCs w:val="22"/>
            <w:b w:val="0"/>
            <w:bCs w:val="0"/>
            <w:i w:val="0"/>
            <w:iCs w:val="0"/>
          </w:rPr>
          <w:t>5</w:t>
        </w:r>
        <w:r>
          <w:tab/>
        </w:r>
        <w:r>
          <w:fldChar w:fldCharType="begin"/>
        </w:r>
        <w:r>
          <w:instrText xml:space="preserve">PAGEREF 7649 \h</w:instrText>
        </w:r>
        <w:r>
          <w:fldChar w:fldCharType="end"/>
        </w:r>
      </w:hyperlink>
    </w:p>
    <w:p>
      <w:pPr>
        <w:tabs>
          <w:tab w:val="right" w:leader="dot" w:pos="9062"/>
        </w:tabs>
        <w:ind w:left="440"/>
      </w:pPr>
      <w:hyperlink w:anchor="_Toc7650" w:history="1">
        <w:r>
          <w:rPr>
            <w:rFonts w:ascii="IRNazanin" w:hAnsi="IRNazanin" w:eastAsia="IRNazanin" w:cs="IRNazanin"/>
            <w:color w:val="111111"/>
            <w:sz w:val="22"/>
            <w:szCs w:val="22"/>
            <w:b w:val="0"/>
            <w:bCs w:val="0"/>
            <w:i w:val="0"/>
            <w:iCs w:val="0"/>
          </w:rPr>
          <w:t>6</w:t>
        </w:r>
        <w:r>
          <w:tab/>
        </w:r>
        <w:r>
          <w:fldChar w:fldCharType="begin"/>
        </w:r>
        <w:r>
          <w:instrText xml:space="preserve">PAGEREF 7650 \h</w:instrText>
        </w:r>
        <w:r>
          <w:fldChar w:fldCharType="end"/>
        </w:r>
      </w:hyperlink>
    </w:p>
    <w:p>
      <w:pPr>
        <w:tabs>
          <w:tab w:val="right" w:leader="dot" w:pos="9062"/>
        </w:tabs>
        <w:ind w:left="440"/>
      </w:pPr>
      <w:hyperlink w:anchor="_Toc7651" w:history="1">
        <w:r>
          <w:rPr>
            <w:rFonts w:ascii="IRNazanin" w:hAnsi="IRNazanin" w:eastAsia="IRNazanin" w:cs="IRNazanin"/>
            <w:color w:val="111111"/>
            <w:sz w:val="22"/>
            <w:szCs w:val="22"/>
            <w:b w:val="0"/>
            <w:bCs w:val="0"/>
            <w:i w:val="0"/>
            <w:iCs w:val="0"/>
          </w:rPr>
          <w:t>7</w:t>
        </w:r>
        <w:r>
          <w:tab/>
        </w:r>
        <w:r>
          <w:fldChar w:fldCharType="begin"/>
        </w:r>
        <w:r>
          <w:instrText xml:space="preserve">PAGEREF 7651 \h</w:instrText>
        </w:r>
        <w:r>
          <w:fldChar w:fldCharType="end"/>
        </w:r>
      </w:hyperlink>
    </w:p>
    <w:p>
      <w:pPr>
        <w:tabs>
          <w:tab w:val="right" w:leader="dot" w:pos="9062"/>
        </w:tabs>
        <w:ind w:left="440"/>
      </w:pPr>
      <w:hyperlink w:anchor="_Toc7652" w:history="1">
        <w:r>
          <w:rPr>
            <w:rFonts w:ascii="IRNazanin" w:hAnsi="IRNazanin" w:eastAsia="IRNazanin" w:cs="IRNazanin"/>
            <w:color w:val="111111"/>
            <w:sz w:val="22"/>
            <w:szCs w:val="22"/>
            <w:b w:val="0"/>
            <w:bCs w:val="0"/>
            <w:i w:val="0"/>
            <w:iCs w:val="0"/>
          </w:rPr>
          <w:t>8</w:t>
        </w:r>
        <w:r>
          <w:tab/>
        </w:r>
        <w:r>
          <w:fldChar w:fldCharType="begin"/>
        </w:r>
        <w:r>
          <w:instrText xml:space="preserve">PAGEREF 7652 \h</w:instrText>
        </w:r>
        <w:r>
          <w:fldChar w:fldCharType="end"/>
        </w:r>
      </w:hyperlink>
    </w:p>
    <w:p>
      <w:pPr>
        <w:tabs>
          <w:tab w:val="right" w:leader="dot" w:pos="9062"/>
        </w:tabs>
        <w:ind w:left="440"/>
      </w:pPr>
      <w:hyperlink w:anchor="_Toc7653" w:history="1">
        <w:r>
          <w:rPr>
            <w:rFonts w:ascii="IRNazanin" w:hAnsi="IRNazanin" w:eastAsia="IRNazanin" w:cs="IRNazanin"/>
            <w:color w:val="111111"/>
            <w:sz w:val="22"/>
            <w:szCs w:val="22"/>
            <w:b w:val="0"/>
            <w:bCs w:val="0"/>
            <w:i w:val="0"/>
            <w:iCs w:val="0"/>
          </w:rPr>
          <w:t>9</w:t>
        </w:r>
        <w:r>
          <w:tab/>
        </w:r>
        <w:r>
          <w:fldChar w:fldCharType="begin"/>
        </w:r>
        <w:r>
          <w:instrText xml:space="preserve">PAGEREF 7653 \h</w:instrText>
        </w:r>
        <w:r>
          <w:fldChar w:fldCharType="end"/>
        </w:r>
      </w:hyperlink>
    </w:p>
    <w:p>
      <w:pPr>
        <w:tabs>
          <w:tab w:val="right" w:leader="dot" w:pos="9062"/>
        </w:tabs>
        <w:ind w:left="440"/>
      </w:pPr>
      <w:hyperlink w:anchor="_Toc7654" w:history="1">
        <w:r>
          <w:rPr>
            <w:rFonts w:ascii="IRNazanin" w:hAnsi="IRNazanin" w:eastAsia="IRNazanin" w:cs="IRNazanin"/>
            <w:color w:val="111111"/>
            <w:sz w:val="22"/>
            <w:szCs w:val="22"/>
            <w:b w:val="0"/>
            <w:bCs w:val="0"/>
            <w:i w:val="0"/>
            <w:iCs w:val="0"/>
          </w:rPr>
          <w:t>10</w:t>
        </w:r>
        <w:r>
          <w:tab/>
        </w:r>
        <w:r>
          <w:fldChar w:fldCharType="begin"/>
        </w:r>
        <w:r>
          <w:instrText xml:space="preserve">PAGEREF 7654 \h</w:instrText>
        </w:r>
        <w:r>
          <w:fldChar w:fldCharType="end"/>
        </w:r>
      </w:hyperlink>
    </w:p>
    <w:p>
      <w:pPr>
        <w:tabs>
          <w:tab w:val="right" w:leader="dot" w:pos="9062"/>
        </w:tabs>
        <w:ind w:left="440"/>
      </w:pPr>
      <w:hyperlink w:anchor="_Toc7655" w:history="1">
        <w:r>
          <w:rPr>
            <w:rFonts w:ascii="IRNazanin" w:hAnsi="IRNazanin" w:eastAsia="IRNazanin" w:cs="IRNazanin"/>
            <w:color w:val="111111"/>
            <w:sz w:val="22"/>
            <w:szCs w:val="22"/>
            <w:b w:val="0"/>
            <w:bCs w:val="0"/>
            <w:i w:val="0"/>
            <w:iCs w:val="0"/>
          </w:rPr>
          <w:t>11</w:t>
        </w:r>
        <w:r>
          <w:tab/>
        </w:r>
        <w:r>
          <w:fldChar w:fldCharType="begin"/>
        </w:r>
        <w:r>
          <w:instrText xml:space="preserve">PAGEREF 7655 \h</w:instrText>
        </w:r>
        <w:r>
          <w:fldChar w:fldCharType="end"/>
        </w:r>
      </w:hyperlink>
    </w:p>
    <w:p>
      <w:pPr>
        <w:tabs>
          <w:tab w:val="right" w:leader="dot" w:pos="9062"/>
        </w:tabs>
        <w:ind w:left="440"/>
      </w:pPr>
      <w:hyperlink w:anchor="_Toc7656" w:history="1">
        <w:r>
          <w:rPr>
            <w:rFonts w:ascii="IRNazanin" w:hAnsi="IRNazanin" w:eastAsia="IRNazanin" w:cs="IRNazanin"/>
            <w:color w:val="111111"/>
            <w:sz w:val="22"/>
            <w:szCs w:val="22"/>
            <w:b w:val="0"/>
            <w:bCs w:val="0"/>
            <w:i w:val="0"/>
            <w:iCs w:val="0"/>
          </w:rPr>
          <w:t>12</w:t>
        </w:r>
        <w:r>
          <w:tab/>
        </w:r>
        <w:r>
          <w:fldChar w:fldCharType="begin"/>
        </w:r>
        <w:r>
          <w:instrText xml:space="preserve">PAGEREF 7656 \h</w:instrText>
        </w:r>
        <w:r>
          <w:fldChar w:fldCharType="end"/>
        </w:r>
      </w:hyperlink>
    </w:p>
    <w:p>
      <w:pPr>
        <w:tabs>
          <w:tab w:val="right" w:leader="dot" w:pos="9062"/>
        </w:tabs>
        <w:ind w:left="440"/>
      </w:pPr>
      <w:hyperlink w:anchor="_Toc7657" w:history="1">
        <w:r>
          <w:rPr>
            <w:rFonts w:ascii="IRNazanin" w:hAnsi="IRNazanin" w:eastAsia="IRNazanin" w:cs="IRNazanin"/>
            <w:color w:val="111111"/>
            <w:sz w:val="22"/>
            <w:szCs w:val="22"/>
            <w:b w:val="0"/>
            <w:bCs w:val="0"/>
            <w:i w:val="0"/>
            <w:iCs w:val="0"/>
          </w:rPr>
          <w:t>13</w:t>
        </w:r>
        <w:r>
          <w:tab/>
        </w:r>
        <w:r>
          <w:fldChar w:fldCharType="begin"/>
        </w:r>
        <w:r>
          <w:instrText xml:space="preserve">PAGEREF 7657 \h</w:instrText>
        </w:r>
        <w:r>
          <w:fldChar w:fldCharType="end"/>
        </w:r>
      </w:hyperlink>
    </w:p>
    <w:p>
      <w:pPr>
        <w:tabs>
          <w:tab w:val="right" w:leader="dot" w:pos="9062"/>
        </w:tabs>
        <w:ind w:left="440"/>
      </w:pPr>
      <w:hyperlink w:anchor="_Toc7658" w:history="1">
        <w:r>
          <w:rPr>
            <w:rFonts w:ascii="IRNazanin" w:hAnsi="IRNazanin" w:eastAsia="IRNazanin" w:cs="IRNazanin"/>
            <w:color w:val="111111"/>
            <w:sz w:val="22"/>
            <w:szCs w:val="22"/>
            <w:b w:val="0"/>
            <w:bCs w:val="0"/>
            <w:i w:val="0"/>
            <w:iCs w:val="0"/>
          </w:rPr>
          <w:t>14</w:t>
        </w:r>
        <w:r>
          <w:tab/>
        </w:r>
        <w:r>
          <w:fldChar w:fldCharType="begin"/>
        </w:r>
        <w:r>
          <w:instrText xml:space="preserve">PAGEREF 7658 \h</w:instrText>
        </w:r>
        <w:r>
          <w:fldChar w:fldCharType="end"/>
        </w:r>
      </w:hyperlink>
    </w:p>
    <w:p>
      <w:pPr>
        <w:tabs>
          <w:tab w:val="right" w:leader="dot" w:pos="9062"/>
        </w:tabs>
        <w:ind w:left="440"/>
      </w:pPr>
      <w:hyperlink w:anchor="_Toc7659" w:history="1">
        <w:r>
          <w:rPr>
            <w:rFonts w:ascii="IRNazanin" w:hAnsi="IRNazanin" w:eastAsia="IRNazanin" w:cs="IRNazanin"/>
            <w:color w:val="111111"/>
            <w:sz w:val="22"/>
            <w:szCs w:val="22"/>
            <w:b w:val="0"/>
            <w:bCs w:val="0"/>
            <w:i w:val="0"/>
            <w:iCs w:val="0"/>
          </w:rPr>
          <w:t>15</w:t>
        </w:r>
        <w:r>
          <w:tab/>
        </w:r>
        <w:r>
          <w:fldChar w:fldCharType="begin"/>
        </w:r>
        <w:r>
          <w:instrText xml:space="preserve">PAGEREF 7659 \h</w:instrText>
        </w:r>
        <w:r>
          <w:fldChar w:fldCharType="end"/>
        </w:r>
      </w:hyperlink>
    </w:p>
    <w:p>
      <w:pPr>
        <w:tabs>
          <w:tab w:val="right" w:leader="dot" w:pos="9062"/>
        </w:tabs>
        <w:ind w:left="440"/>
      </w:pPr>
      <w:hyperlink w:anchor="_Toc7660" w:history="1">
        <w:r>
          <w:rPr>
            <w:rFonts w:ascii="IRNazanin" w:hAnsi="IRNazanin" w:eastAsia="IRNazanin" w:cs="IRNazanin"/>
            <w:color w:val="111111"/>
            <w:sz w:val="22"/>
            <w:szCs w:val="22"/>
            <w:b w:val="0"/>
            <w:bCs w:val="0"/>
            <w:i w:val="0"/>
            <w:iCs w:val="0"/>
          </w:rPr>
          <w:t>16</w:t>
        </w:r>
        <w:r>
          <w:tab/>
        </w:r>
        <w:r>
          <w:fldChar w:fldCharType="begin"/>
        </w:r>
        <w:r>
          <w:instrText xml:space="preserve">PAGEREF 7660 \h</w:instrText>
        </w:r>
        <w:r>
          <w:fldChar w:fldCharType="end"/>
        </w:r>
      </w:hyperlink>
    </w:p>
    <w:p>
      <w:pPr>
        <w:tabs>
          <w:tab w:val="right" w:leader="dot" w:pos="9062"/>
        </w:tabs>
        <w:ind w:left="440"/>
      </w:pPr>
      <w:hyperlink w:anchor="_Toc7661" w:history="1">
        <w:r>
          <w:rPr>
            <w:rFonts w:ascii="IRNazanin" w:hAnsi="IRNazanin" w:eastAsia="IRNazanin" w:cs="IRNazanin"/>
            <w:color w:val="111111"/>
            <w:sz w:val="22"/>
            <w:szCs w:val="22"/>
            <w:b w:val="0"/>
            <w:bCs w:val="0"/>
            <w:i w:val="0"/>
            <w:iCs w:val="0"/>
          </w:rPr>
          <w:t>17</w:t>
        </w:r>
        <w:r>
          <w:tab/>
        </w:r>
        <w:r>
          <w:fldChar w:fldCharType="begin"/>
        </w:r>
        <w:r>
          <w:instrText xml:space="preserve">PAGEREF 7661 \h</w:instrText>
        </w:r>
        <w:r>
          <w:fldChar w:fldCharType="end"/>
        </w:r>
      </w:hyperlink>
    </w:p>
    <w:p>
      <w:pPr>
        <w:tabs>
          <w:tab w:val="right" w:leader="dot" w:pos="9062"/>
        </w:tabs>
        <w:ind w:left="440"/>
      </w:pPr>
      <w:hyperlink w:anchor="_Toc7662" w:history="1">
        <w:r>
          <w:rPr>
            <w:rFonts w:ascii="IRNazanin" w:hAnsi="IRNazanin" w:eastAsia="IRNazanin" w:cs="IRNazanin"/>
            <w:color w:val="111111"/>
            <w:sz w:val="22"/>
            <w:szCs w:val="22"/>
            <w:b w:val="0"/>
            <w:bCs w:val="0"/>
            <w:i w:val="0"/>
            <w:iCs w:val="0"/>
          </w:rPr>
          <w:t>18</w:t>
        </w:r>
        <w:r>
          <w:tab/>
        </w:r>
        <w:r>
          <w:fldChar w:fldCharType="begin"/>
        </w:r>
        <w:r>
          <w:instrText xml:space="preserve">PAGEREF 7662 \h</w:instrText>
        </w:r>
        <w:r>
          <w:fldChar w:fldCharType="end"/>
        </w:r>
      </w:hyperlink>
    </w:p>
    <w:p>
      <w:pPr>
        <w:tabs>
          <w:tab w:val="right" w:leader="dot" w:pos="9062"/>
        </w:tabs>
        <w:ind w:left="440"/>
      </w:pPr>
      <w:hyperlink w:anchor="_Toc7663" w:history="1">
        <w:r>
          <w:rPr>
            <w:rFonts w:ascii="IRNazanin" w:hAnsi="IRNazanin" w:eastAsia="IRNazanin" w:cs="IRNazanin"/>
            <w:color w:val="111111"/>
            <w:sz w:val="22"/>
            <w:szCs w:val="22"/>
            <w:b w:val="0"/>
            <w:bCs w:val="0"/>
            <w:i w:val="0"/>
            <w:iCs w:val="0"/>
          </w:rPr>
          <w:t>19</w:t>
        </w:r>
        <w:r>
          <w:tab/>
        </w:r>
        <w:r>
          <w:fldChar w:fldCharType="begin"/>
        </w:r>
        <w:r>
          <w:instrText xml:space="preserve">PAGEREF 7663 \h</w:instrText>
        </w:r>
        <w:r>
          <w:fldChar w:fldCharType="end"/>
        </w:r>
      </w:hyperlink>
    </w:p>
    <w:p>
      <w:pPr>
        <w:tabs>
          <w:tab w:val="right" w:leader="dot" w:pos="9062"/>
        </w:tabs>
        <w:ind w:left="440"/>
      </w:pPr>
      <w:hyperlink w:anchor="_Toc7664" w:history="1">
        <w:r>
          <w:rPr>
            <w:rFonts w:ascii="IRNazanin" w:hAnsi="IRNazanin" w:eastAsia="IRNazanin" w:cs="IRNazanin"/>
            <w:color w:val="111111"/>
            <w:sz w:val="22"/>
            <w:szCs w:val="22"/>
            <w:b w:val="0"/>
            <w:bCs w:val="0"/>
            <w:i w:val="0"/>
            <w:iCs w:val="0"/>
          </w:rPr>
          <w:t>20</w:t>
        </w:r>
        <w:r>
          <w:tab/>
        </w:r>
        <w:r>
          <w:fldChar w:fldCharType="begin"/>
        </w:r>
        <w:r>
          <w:instrText xml:space="preserve">PAGEREF 7664 \h</w:instrText>
        </w:r>
        <w:r>
          <w:fldChar w:fldCharType="end"/>
        </w:r>
      </w:hyperlink>
    </w:p>
    <w:p>
      <w:pPr>
        <w:tabs>
          <w:tab w:val="right" w:leader="dot" w:pos="9062"/>
        </w:tabs>
        <w:ind w:left="440"/>
      </w:pPr>
      <w:hyperlink w:anchor="_Toc7665" w:history="1">
        <w:r>
          <w:rPr>
            <w:rFonts w:ascii="IRNazanin" w:hAnsi="IRNazanin" w:eastAsia="IRNazanin" w:cs="IRNazanin"/>
            <w:color w:val="111111"/>
            <w:sz w:val="22"/>
            <w:szCs w:val="22"/>
            <w:b w:val="0"/>
            <w:bCs w:val="0"/>
            <w:i w:val="0"/>
            <w:iCs w:val="0"/>
          </w:rPr>
          <w:t>21</w:t>
        </w:r>
        <w:r>
          <w:tab/>
        </w:r>
        <w:r>
          <w:fldChar w:fldCharType="begin"/>
        </w:r>
        <w:r>
          <w:instrText xml:space="preserve">PAGEREF 7665 \h</w:instrText>
        </w:r>
        <w:r>
          <w:fldChar w:fldCharType="end"/>
        </w:r>
      </w:hyperlink>
    </w:p>
    <w:p>
      <w:pPr>
        <w:tabs>
          <w:tab w:val="right" w:leader="dot" w:pos="9062"/>
        </w:tabs>
        <w:ind w:left="440"/>
      </w:pPr>
      <w:hyperlink w:anchor="_Toc7666" w:history="1">
        <w:r>
          <w:rPr>
            <w:rFonts w:ascii="IRNazanin" w:hAnsi="IRNazanin" w:eastAsia="IRNazanin" w:cs="IRNazanin"/>
            <w:color w:val="111111"/>
            <w:sz w:val="22"/>
            <w:szCs w:val="22"/>
            <w:b w:val="0"/>
            <w:bCs w:val="0"/>
            <w:i w:val="0"/>
            <w:iCs w:val="0"/>
          </w:rPr>
          <w:t>22</w:t>
        </w:r>
        <w:r>
          <w:tab/>
        </w:r>
        <w:r>
          <w:fldChar w:fldCharType="begin"/>
        </w:r>
        <w:r>
          <w:instrText xml:space="preserve">PAGEREF 7666 \h</w:instrText>
        </w:r>
        <w:r>
          <w:fldChar w:fldCharType="end"/>
        </w:r>
      </w:hyperlink>
    </w:p>
    <w:p>
      <w:pPr>
        <w:tabs>
          <w:tab w:val="right" w:leader="dot" w:pos="9062"/>
        </w:tabs>
        <w:ind w:left="440"/>
      </w:pPr>
      <w:hyperlink w:anchor="_Toc7667" w:history="1">
        <w:r>
          <w:rPr>
            <w:rFonts w:ascii="IRNazanin" w:hAnsi="IRNazanin" w:eastAsia="IRNazanin" w:cs="IRNazanin"/>
            <w:color w:val="111111"/>
            <w:sz w:val="22"/>
            <w:szCs w:val="22"/>
            <w:b w:val="0"/>
            <w:bCs w:val="0"/>
            <w:i w:val="0"/>
            <w:iCs w:val="0"/>
          </w:rPr>
          <w:t>23</w:t>
        </w:r>
        <w:r>
          <w:tab/>
        </w:r>
        <w:r>
          <w:fldChar w:fldCharType="begin"/>
        </w:r>
        <w:r>
          <w:instrText xml:space="preserve">PAGEREF 7667 \h</w:instrText>
        </w:r>
        <w:r>
          <w:fldChar w:fldCharType="end"/>
        </w:r>
      </w:hyperlink>
    </w:p>
    <w:p>
      <w:pPr>
        <w:tabs>
          <w:tab w:val="right" w:leader="dot" w:pos="9062"/>
        </w:tabs>
        <w:ind w:left="440"/>
      </w:pPr>
      <w:hyperlink w:anchor="_Toc7668" w:history="1">
        <w:r>
          <w:rPr>
            <w:rFonts w:ascii="IRNazanin" w:hAnsi="IRNazanin" w:eastAsia="IRNazanin" w:cs="IRNazanin"/>
            <w:color w:val="111111"/>
            <w:sz w:val="22"/>
            <w:szCs w:val="22"/>
            <w:b w:val="0"/>
            <w:bCs w:val="0"/>
            <w:i w:val="0"/>
            <w:iCs w:val="0"/>
          </w:rPr>
          <w:t>24</w:t>
        </w:r>
        <w:r>
          <w:tab/>
        </w:r>
        <w:r>
          <w:fldChar w:fldCharType="begin"/>
        </w:r>
        <w:r>
          <w:instrText xml:space="preserve">PAGEREF 7668 \h</w:instrText>
        </w:r>
        <w:r>
          <w:fldChar w:fldCharType="end"/>
        </w:r>
      </w:hyperlink>
    </w:p>
    <w:p>
      <w:pPr>
        <w:tabs>
          <w:tab w:val="right" w:leader="dot" w:pos="9062"/>
        </w:tabs>
        <w:ind w:left="440"/>
      </w:pPr>
      <w:hyperlink w:anchor="_Toc7669" w:history="1">
        <w:r>
          <w:rPr>
            <w:rFonts w:ascii="IRNazanin" w:hAnsi="IRNazanin" w:eastAsia="IRNazanin" w:cs="IRNazanin"/>
            <w:color w:val="111111"/>
            <w:sz w:val="22"/>
            <w:szCs w:val="22"/>
            <w:b w:val="0"/>
            <w:bCs w:val="0"/>
            <w:i w:val="0"/>
            <w:iCs w:val="0"/>
          </w:rPr>
          <w:t>25</w:t>
        </w:r>
        <w:r>
          <w:tab/>
        </w:r>
        <w:r>
          <w:fldChar w:fldCharType="begin"/>
        </w:r>
        <w:r>
          <w:instrText xml:space="preserve">PAGEREF 7669 \h</w:instrText>
        </w:r>
        <w:r>
          <w:fldChar w:fldCharType="end"/>
        </w:r>
      </w:hyperlink>
    </w:p>
    <w:p>
      <w:pPr>
        <w:tabs>
          <w:tab w:val="right" w:leader="dot" w:pos="9062"/>
        </w:tabs>
        <w:ind w:left="440"/>
      </w:pPr>
      <w:hyperlink w:anchor="_Toc7670" w:history="1">
        <w:r>
          <w:rPr>
            <w:rFonts w:ascii="IRNazanin" w:hAnsi="IRNazanin" w:eastAsia="IRNazanin" w:cs="IRNazanin"/>
            <w:color w:val="111111"/>
            <w:sz w:val="22"/>
            <w:szCs w:val="22"/>
            <w:b w:val="0"/>
            <w:bCs w:val="0"/>
            <w:i w:val="0"/>
            <w:iCs w:val="0"/>
          </w:rPr>
          <w:t>26</w:t>
        </w:r>
        <w:r>
          <w:tab/>
        </w:r>
        <w:r>
          <w:fldChar w:fldCharType="begin"/>
        </w:r>
        <w:r>
          <w:instrText xml:space="preserve">PAGEREF 7670 \h</w:instrText>
        </w:r>
        <w:r>
          <w:fldChar w:fldCharType="end"/>
        </w:r>
      </w:hyperlink>
    </w:p>
    <w:p>
      <w:pPr>
        <w:tabs>
          <w:tab w:val="right" w:leader="dot" w:pos="9062"/>
        </w:tabs>
        <w:ind w:left="440"/>
      </w:pPr>
      <w:hyperlink w:anchor="_Toc7671" w:history="1">
        <w:r>
          <w:rPr>
            <w:rFonts w:ascii="IRNazanin" w:hAnsi="IRNazanin" w:eastAsia="IRNazanin" w:cs="IRNazanin"/>
            <w:color w:val="111111"/>
            <w:sz w:val="22"/>
            <w:szCs w:val="22"/>
            <w:b w:val="0"/>
            <w:bCs w:val="0"/>
            <w:i w:val="0"/>
            <w:iCs w:val="0"/>
          </w:rPr>
          <w:t>27</w:t>
        </w:r>
        <w:r>
          <w:tab/>
        </w:r>
        <w:r>
          <w:fldChar w:fldCharType="begin"/>
        </w:r>
        <w:r>
          <w:instrText xml:space="preserve">PAGEREF 7671 \h</w:instrText>
        </w:r>
        <w:r>
          <w:fldChar w:fldCharType="end"/>
        </w:r>
      </w:hyperlink>
    </w:p>
    <w:p>
      <w:pPr>
        <w:tabs>
          <w:tab w:val="right" w:leader="dot" w:pos="9062"/>
        </w:tabs>
        <w:ind w:left="440"/>
      </w:pPr>
      <w:hyperlink w:anchor="_Toc7672" w:history="1">
        <w:r>
          <w:rPr>
            <w:rFonts w:ascii="IRNazanin" w:hAnsi="IRNazanin" w:eastAsia="IRNazanin" w:cs="IRNazanin"/>
            <w:color w:val="111111"/>
            <w:sz w:val="22"/>
            <w:szCs w:val="22"/>
            <w:b w:val="0"/>
            <w:bCs w:val="0"/>
            <w:i w:val="0"/>
            <w:iCs w:val="0"/>
          </w:rPr>
          <w:t>28</w:t>
        </w:r>
        <w:r>
          <w:tab/>
        </w:r>
        <w:r>
          <w:fldChar w:fldCharType="begin"/>
        </w:r>
        <w:r>
          <w:instrText xml:space="preserve">PAGEREF 7672 \h</w:instrText>
        </w:r>
        <w:r>
          <w:fldChar w:fldCharType="end"/>
        </w:r>
      </w:hyperlink>
    </w:p>
    <w:p>
      <w:pPr>
        <w:tabs>
          <w:tab w:val="right" w:leader="dot" w:pos="9062"/>
        </w:tabs>
        <w:ind w:left="440"/>
      </w:pPr>
      <w:hyperlink w:anchor="_Toc7673" w:history="1">
        <w:r>
          <w:rPr>
            <w:rFonts w:ascii="IRNazanin" w:hAnsi="IRNazanin" w:eastAsia="IRNazanin" w:cs="IRNazanin"/>
            <w:color w:val="111111"/>
            <w:sz w:val="22"/>
            <w:szCs w:val="22"/>
            <w:b w:val="0"/>
            <w:bCs w:val="0"/>
            <w:i w:val="0"/>
            <w:iCs w:val="0"/>
          </w:rPr>
          <w:t>29</w:t>
        </w:r>
        <w:r>
          <w:tab/>
        </w:r>
        <w:r>
          <w:fldChar w:fldCharType="begin"/>
        </w:r>
        <w:r>
          <w:instrText xml:space="preserve">PAGEREF 7673 \h</w:instrText>
        </w:r>
        <w:r>
          <w:fldChar w:fldCharType="end"/>
        </w:r>
      </w:hyperlink>
    </w:p>
    <w:p>
      <w:pPr>
        <w:tabs>
          <w:tab w:val="right" w:leader="dot" w:pos="9062"/>
        </w:tabs>
        <w:ind w:left="440"/>
      </w:pPr>
      <w:hyperlink w:anchor="_Toc7674" w:history="1">
        <w:r>
          <w:rPr>
            <w:rFonts w:ascii="IRNazanin" w:hAnsi="IRNazanin" w:eastAsia="IRNazanin" w:cs="IRNazanin"/>
            <w:color w:val="111111"/>
            <w:sz w:val="22"/>
            <w:szCs w:val="22"/>
            <w:b w:val="0"/>
            <w:bCs w:val="0"/>
            <w:i w:val="0"/>
            <w:iCs w:val="0"/>
          </w:rPr>
          <w:t>30</w:t>
        </w:r>
        <w:r>
          <w:tab/>
        </w:r>
        <w:r>
          <w:fldChar w:fldCharType="begin"/>
        </w:r>
        <w:r>
          <w:instrText xml:space="preserve">PAGEREF 7674 \h</w:instrText>
        </w:r>
        <w:r>
          <w:fldChar w:fldCharType="end"/>
        </w:r>
      </w:hyperlink>
    </w:p>
    <w:p>
      <w:pPr>
        <w:tabs>
          <w:tab w:val="right" w:leader="dot" w:pos="9062"/>
        </w:tabs>
        <w:ind w:left="440"/>
      </w:pPr>
      <w:hyperlink w:anchor="_Toc7675" w:history="1">
        <w:r>
          <w:rPr>
            <w:rFonts w:ascii="IRNazanin" w:hAnsi="IRNazanin" w:eastAsia="IRNazanin" w:cs="IRNazanin"/>
            <w:color w:val="111111"/>
            <w:sz w:val="22"/>
            <w:szCs w:val="22"/>
            <w:b w:val="0"/>
            <w:bCs w:val="0"/>
            <w:i w:val="0"/>
            <w:iCs w:val="0"/>
          </w:rPr>
          <w:t>31</w:t>
        </w:r>
        <w:r>
          <w:tab/>
        </w:r>
        <w:r>
          <w:fldChar w:fldCharType="begin"/>
        </w:r>
        <w:r>
          <w:instrText xml:space="preserve">PAGEREF 7675 \h</w:instrText>
        </w:r>
        <w:r>
          <w:fldChar w:fldCharType="end"/>
        </w:r>
      </w:hyperlink>
    </w:p>
    <w:p>
      <w:pPr>
        <w:tabs>
          <w:tab w:val="right" w:leader="dot" w:pos="9062"/>
        </w:tabs>
        <w:ind w:left="440"/>
      </w:pPr>
      <w:hyperlink w:anchor="_Toc7676" w:history="1">
        <w:r>
          <w:rPr>
            <w:rFonts w:ascii="IRNazanin" w:hAnsi="IRNazanin" w:eastAsia="IRNazanin" w:cs="IRNazanin"/>
            <w:color w:val="111111"/>
            <w:sz w:val="22"/>
            <w:szCs w:val="22"/>
            <w:b w:val="0"/>
            <w:bCs w:val="0"/>
            <w:i w:val="0"/>
            <w:iCs w:val="0"/>
          </w:rPr>
          <w:t>32</w:t>
        </w:r>
        <w:r>
          <w:tab/>
        </w:r>
        <w:r>
          <w:fldChar w:fldCharType="begin"/>
        </w:r>
        <w:r>
          <w:instrText xml:space="preserve">PAGEREF 7676 \h</w:instrText>
        </w:r>
        <w:r>
          <w:fldChar w:fldCharType="end"/>
        </w:r>
      </w:hyperlink>
    </w:p>
    <w:p>
      <w:pPr>
        <w:tabs>
          <w:tab w:val="right" w:leader="dot" w:pos="9062"/>
        </w:tabs>
        <w:ind w:left="440"/>
      </w:pPr>
      <w:hyperlink w:anchor="_Toc7677" w:history="1">
        <w:r>
          <w:rPr>
            <w:rFonts w:ascii="IRNazanin" w:hAnsi="IRNazanin" w:eastAsia="IRNazanin" w:cs="IRNazanin"/>
            <w:color w:val="111111"/>
            <w:sz w:val="22"/>
            <w:szCs w:val="22"/>
            <w:b w:val="0"/>
            <w:bCs w:val="0"/>
            <w:i w:val="0"/>
            <w:iCs w:val="0"/>
          </w:rPr>
          <w:t>33</w:t>
        </w:r>
        <w:r>
          <w:tab/>
        </w:r>
        <w:r>
          <w:fldChar w:fldCharType="begin"/>
        </w:r>
        <w:r>
          <w:instrText xml:space="preserve">PAGEREF 7677 \h</w:instrText>
        </w:r>
        <w:r>
          <w:fldChar w:fldCharType="end"/>
        </w:r>
      </w:hyperlink>
    </w:p>
    <w:p>
      <w:pPr>
        <w:tabs>
          <w:tab w:val="right" w:leader="dot" w:pos="9062"/>
        </w:tabs>
        <w:ind w:left="440"/>
      </w:pPr>
      <w:hyperlink w:anchor="_Toc7678" w:history="1">
        <w:r>
          <w:rPr>
            <w:rFonts w:ascii="IRNazanin" w:hAnsi="IRNazanin" w:eastAsia="IRNazanin" w:cs="IRNazanin"/>
            <w:color w:val="111111"/>
            <w:sz w:val="22"/>
            <w:szCs w:val="22"/>
            <w:b w:val="0"/>
            <w:bCs w:val="0"/>
            <w:i w:val="0"/>
            <w:iCs w:val="0"/>
          </w:rPr>
          <w:t>34</w:t>
        </w:r>
        <w:r>
          <w:tab/>
        </w:r>
        <w:r>
          <w:fldChar w:fldCharType="begin"/>
        </w:r>
        <w:r>
          <w:instrText xml:space="preserve">PAGEREF 7678 \h</w:instrText>
        </w:r>
        <w:r>
          <w:fldChar w:fldCharType="end"/>
        </w:r>
      </w:hyperlink>
    </w:p>
    <w:p>
      <w:pPr>
        <w:tabs>
          <w:tab w:val="right" w:leader="dot" w:pos="9062"/>
        </w:tabs>
        <w:ind w:left="440"/>
      </w:pPr>
      <w:hyperlink w:anchor="_Toc7679" w:history="1">
        <w:r>
          <w:rPr>
            <w:rFonts w:ascii="IRNazanin" w:hAnsi="IRNazanin" w:eastAsia="IRNazanin" w:cs="IRNazanin"/>
            <w:color w:val="111111"/>
            <w:sz w:val="22"/>
            <w:szCs w:val="22"/>
            <w:b w:val="0"/>
            <w:bCs w:val="0"/>
            <w:i w:val="0"/>
            <w:iCs w:val="0"/>
          </w:rPr>
          <w:t>35</w:t>
        </w:r>
        <w:r>
          <w:tab/>
        </w:r>
        <w:r>
          <w:fldChar w:fldCharType="begin"/>
        </w:r>
        <w:r>
          <w:instrText xml:space="preserve">PAGEREF 7679 \h</w:instrText>
        </w:r>
        <w:r>
          <w:fldChar w:fldCharType="end"/>
        </w:r>
      </w:hyperlink>
    </w:p>
    <w:p>
      <w:pPr>
        <w:tabs>
          <w:tab w:val="right" w:leader="dot" w:pos="9062"/>
        </w:tabs>
        <w:ind w:left="440"/>
      </w:pPr>
      <w:hyperlink w:anchor="_Toc7680" w:history="1">
        <w:r>
          <w:rPr>
            <w:rFonts w:ascii="IRNazanin" w:hAnsi="IRNazanin" w:eastAsia="IRNazanin" w:cs="IRNazanin"/>
            <w:color w:val="111111"/>
            <w:sz w:val="22"/>
            <w:szCs w:val="22"/>
            <w:b w:val="0"/>
            <w:bCs w:val="0"/>
            <w:i w:val="0"/>
            <w:iCs w:val="0"/>
          </w:rPr>
          <w:t>36</w:t>
        </w:r>
        <w:r>
          <w:tab/>
        </w:r>
        <w:r>
          <w:fldChar w:fldCharType="begin"/>
        </w:r>
        <w:r>
          <w:instrText xml:space="preserve">PAGEREF 7680 \h</w:instrText>
        </w:r>
        <w:r>
          <w:fldChar w:fldCharType="end"/>
        </w:r>
      </w:hyperlink>
    </w:p>
    <w:p>
      <w:pPr>
        <w:tabs>
          <w:tab w:val="right" w:leader="dot" w:pos="9062"/>
        </w:tabs>
        <w:ind w:left="440"/>
      </w:pPr>
      <w:hyperlink w:anchor="_Toc7681" w:history="1">
        <w:r>
          <w:rPr>
            <w:rFonts w:ascii="IRNazanin" w:hAnsi="IRNazanin" w:eastAsia="IRNazanin" w:cs="IRNazanin"/>
            <w:color w:val="111111"/>
            <w:sz w:val="22"/>
            <w:szCs w:val="22"/>
            <w:b w:val="0"/>
            <w:bCs w:val="0"/>
            <w:i w:val="0"/>
            <w:iCs w:val="0"/>
          </w:rPr>
          <w:t>37</w:t>
        </w:r>
        <w:r>
          <w:tab/>
        </w:r>
        <w:r>
          <w:fldChar w:fldCharType="begin"/>
        </w:r>
        <w:r>
          <w:instrText xml:space="preserve">PAGEREF 7681 \h</w:instrText>
        </w:r>
        <w:r>
          <w:fldChar w:fldCharType="end"/>
        </w:r>
      </w:hyperlink>
    </w:p>
    <w:p>
      <w:pPr>
        <w:tabs>
          <w:tab w:val="right" w:leader="dot" w:pos="9062"/>
        </w:tabs>
        <w:ind w:left="220"/>
      </w:pPr>
      <w:hyperlink w:anchor="_Toc7682" w:history="1">
        <w:r>
          <w:rPr>
            <w:rFonts w:ascii="IRNazanin" w:hAnsi="IRNazanin" w:eastAsia="IRNazanin" w:cs="IRNazanin"/>
            <w:color w:val="111111"/>
            <w:sz w:val="22"/>
            <w:szCs w:val="22"/>
            <w:b w:val="0"/>
            <w:bCs w:val="0"/>
            <w:i w:val="0"/>
            <w:iCs w:val="0"/>
          </w:rPr>
          <w:t>الفصل الخامس و السّبعون :حرف اللاّم بالّلام الثّابتة بلفظ لو</w:t>
        </w:r>
        <w:r>
          <w:tab/>
        </w:r>
        <w:r>
          <w:fldChar w:fldCharType="begin"/>
        </w:r>
        <w:r>
          <w:instrText xml:space="preserve">PAGEREF 7682 \h</w:instrText>
        </w:r>
        <w:r>
          <w:fldChar w:fldCharType="end"/>
        </w:r>
      </w:hyperlink>
    </w:p>
    <w:p>
      <w:pPr>
        <w:tabs>
          <w:tab w:val="right" w:leader="dot" w:pos="9062"/>
        </w:tabs>
        <w:ind w:left="440"/>
      </w:pPr>
      <w:hyperlink w:anchor="_Toc76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7683 \h</w:instrText>
        </w:r>
        <w:r>
          <w:fldChar w:fldCharType="end"/>
        </w:r>
      </w:hyperlink>
    </w:p>
    <w:p>
      <w:pPr>
        <w:tabs>
          <w:tab w:val="right" w:leader="dot" w:pos="9062"/>
        </w:tabs>
        <w:ind w:left="440"/>
      </w:pPr>
      <w:hyperlink w:anchor="_Toc7684" w:history="1">
        <w:r>
          <w:rPr>
            <w:rFonts w:ascii="IRNazanin" w:hAnsi="IRNazanin" w:eastAsia="IRNazanin" w:cs="IRNazanin"/>
            <w:color w:val="111111"/>
            <w:sz w:val="22"/>
            <w:szCs w:val="22"/>
            <w:b w:val="0"/>
            <w:bCs w:val="0"/>
            <w:i w:val="0"/>
            <w:iCs w:val="0"/>
          </w:rPr>
          <w:t>1</w:t>
        </w:r>
        <w:r>
          <w:tab/>
        </w:r>
        <w:r>
          <w:fldChar w:fldCharType="begin"/>
        </w:r>
        <w:r>
          <w:instrText xml:space="preserve">PAGEREF 7684 \h</w:instrText>
        </w:r>
        <w:r>
          <w:fldChar w:fldCharType="end"/>
        </w:r>
      </w:hyperlink>
    </w:p>
    <w:p>
      <w:pPr>
        <w:tabs>
          <w:tab w:val="right" w:leader="dot" w:pos="9062"/>
        </w:tabs>
        <w:ind w:left="440"/>
      </w:pPr>
      <w:hyperlink w:anchor="_Toc7685" w:history="1">
        <w:r>
          <w:rPr>
            <w:rFonts w:ascii="IRNazanin" w:hAnsi="IRNazanin" w:eastAsia="IRNazanin" w:cs="IRNazanin"/>
            <w:color w:val="111111"/>
            <w:sz w:val="22"/>
            <w:szCs w:val="22"/>
            <w:b w:val="0"/>
            <w:bCs w:val="0"/>
            <w:i w:val="0"/>
            <w:iCs w:val="0"/>
          </w:rPr>
          <w:t>2</w:t>
        </w:r>
        <w:r>
          <w:tab/>
        </w:r>
        <w:r>
          <w:fldChar w:fldCharType="begin"/>
        </w:r>
        <w:r>
          <w:instrText xml:space="preserve">PAGEREF 7685 \h</w:instrText>
        </w:r>
        <w:r>
          <w:fldChar w:fldCharType="end"/>
        </w:r>
      </w:hyperlink>
    </w:p>
    <w:p>
      <w:pPr>
        <w:tabs>
          <w:tab w:val="right" w:leader="dot" w:pos="9062"/>
        </w:tabs>
        <w:ind w:left="440"/>
      </w:pPr>
      <w:hyperlink w:anchor="_Toc7686" w:history="1">
        <w:r>
          <w:rPr>
            <w:rFonts w:ascii="IRNazanin" w:hAnsi="IRNazanin" w:eastAsia="IRNazanin" w:cs="IRNazanin"/>
            <w:color w:val="111111"/>
            <w:sz w:val="22"/>
            <w:szCs w:val="22"/>
            <w:b w:val="0"/>
            <w:bCs w:val="0"/>
            <w:i w:val="0"/>
            <w:iCs w:val="0"/>
          </w:rPr>
          <w:t>3</w:t>
        </w:r>
        <w:r>
          <w:tab/>
        </w:r>
        <w:r>
          <w:fldChar w:fldCharType="begin"/>
        </w:r>
        <w:r>
          <w:instrText xml:space="preserve">PAGEREF 7686 \h</w:instrText>
        </w:r>
        <w:r>
          <w:fldChar w:fldCharType="end"/>
        </w:r>
      </w:hyperlink>
    </w:p>
    <w:p>
      <w:pPr>
        <w:tabs>
          <w:tab w:val="right" w:leader="dot" w:pos="9062"/>
        </w:tabs>
        <w:ind w:left="440"/>
      </w:pPr>
      <w:hyperlink w:anchor="_Toc7687" w:history="1">
        <w:r>
          <w:rPr>
            <w:rFonts w:ascii="IRNazanin" w:hAnsi="IRNazanin" w:eastAsia="IRNazanin" w:cs="IRNazanin"/>
            <w:color w:val="111111"/>
            <w:sz w:val="22"/>
            <w:szCs w:val="22"/>
            <w:b w:val="0"/>
            <w:bCs w:val="0"/>
            <w:i w:val="0"/>
            <w:iCs w:val="0"/>
          </w:rPr>
          <w:t>4</w:t>
        </w:r>
        <w:r>
          <w:tab/>
        </w:r>
        <w:r>
          <w:fldChar w:fldCharType="begin"/>
        </w:r>
        <w:r>
          <w:instrText xml:space="preserve">PAGEREF 7687 \h</w:instrText>
        </w:r>
        <w:r>
          <w:fldChar w:fldCharType="end"/>
        </w:r>
      </w:hyperlink>
    </w:p>
    <w:p>
      <w:pPr>
        <w:tabs>
          <w:tab w:val="right" w:leader="dot" w:pos="9062"/>
        </w:tabs>
        <w:ind w:left="440"/>
      </w:pPr>
      <w:hyperlink w:anchor="_Toc7688" w:history="1">
        <w:r>
          <w:rPr>
            <w:rFonts w:ascii="IRNazanin" w:hAnsi="IRNazanin" w:eastAsia="IRNazanin" w:cs="IRNazanin"/>
            <w:color w:val="111111"/>
            <w:sz w:val="22"/>
            <w:szCs w:val="22"/>
            <w:b w:val="0"/>
            <w:bCs w:val="0"/>
            <w:i w:val="0"/>
            <w:iCs w:val="0"/>
          </w:rPr>
          <w:t>5</w:t>
        </w:r>
        <w:r>
          <w:tab/>
        </w:r>
        <w:r>
          <w:fldChar w:fldCharType="begin"/>
        </w:r>
        <w:r>
          <w:instrText xml:space="preserve">PAGEREF 7688 \h</w:instrText>
        </w:r>
        <w:r>
          <w:fldChar w:fldCharType="end"/>
        </w:r>
      </w:hyperlink>
    </w:p>
    <w:p>
      <w:pPr>
        <w:tabs>
          <w:tab w:val="right" w:leader="dot" w:pos="9062"/>
        </w:tabs>
        <w:ind w:left="440"/>
      </w:pPr>
      <w:hyperlink w:anchor="_Toc7689" w:history="1">
        <w:r>
          <w:rPr>
            <w:rFonts w:ascii="IRNazanin" w:hAnsi="IRNazanin" w:eastAsia="IRNazanin" w:cs="IRNazanin"/>
            <w:color w:val="111111"/>
            <w:sz w:val="22"/>
            <w:szCs w:val="22"/>
            <w:b w:val="0"/>
            <w:bCs w:val="0"/>
            <w:i w:val="0"/>
            <w:iCs w:val="0"/>
          </w:rPr>
          <w:t>6</w:t>
        </w:r>
        <w:r>
          <w:tab/>
        </w:r>
        <w:r>
          <w:fldChar w:fldCharType="begin"/>
        </w:r>
        <w:r>
          <w:instrText xml:space="preserve">PAGEREF 7689 \h</w:instrText>
        </w:r>
        <w:r>
          <w:fldChar w:fldCharType="end"/>
        </w:r>
      </w:hyperlink>
    </w:p>
    <w:p>
      <w:pPr>
        <w:tabs>
          <w:tab w:val="right" w:leader="dot" w:pos="9062"/>
        </w:tabs>
        <w:ind w:left="440"/>
      </w:pPr>
      <w:hyperlink w:anchor="_Toc7690" w:history="1">
        <w:r>
          <w:rPr>
            <w:rFonts w:ascii="IRNazanin" w:hAnsi="IRNazanin" w:eastAsia="IRNazanin" w:cs="IRNazanin"/>
            <w:color w:val="111111"/>
            <w:sz w:val="22"/>
            <w:szCs w:val="22"/>
            <w:b w:val="0"/>
            <w:bCs w:val="0"/>
            <w:i w:val="0"/>
            <w:iCs w:val="0"/>
          </w:rPr>
          <w:t>7</w:t>
        </w:r>
        <w:r>
          <w:tab/>
        </w:r>
        <w:r>
          <w:fldChar w:fldCharType="begin"/>
        </w:r>
        <w:r>
          <w:instrText xml:space="preserve">PAGEREF 7690 \h</w:instrText>
        </w:r>
        <w:r>
          <w:fldChar w:fldCharType="end"/>
        </w:r>
      </w:hyperlink>
    </w:p>
    <w:p>
      <w:pPr>
        <w:tabs>
          <w:tab w:val="right" w:leader="dot" w:pos="9062"/>
        </w:tabs>
        <w:ind w:left="440"/>
      </w:pPr>
      <w:hyperlink w:anchor="_Toc7691" w:history="1">
        <w:r>
          <w:rPr>
            <w:rFonts w:ascii="IRNazanin" w:hAnsi="IRNazanin" w:eastAsia="IRNazanin" w:cs="IRNazanin"/>
            <w:color w:val="111111"/>
            <w:sz w:val="22"/>
            <w:szCs w:val="22"/>
            <w:b w:val="0"/>
            <w:bCs w:val="0"/>
            <w:i w:val="0"/>
            <w:iCs w:val="0"/>
          </w:rPr>
          <w:t>8</w:t>
        </w:r>
        <w:r>
          <w:tab/>
        </w:r>
        <w:r>
          <w:fldChar w:fldCharType="begin"/>
        </w:r>
        <w:r>
          <w:instrText xml:space="preserve">PAGEREF 7691 \h</w:instrText>
        </w:r>
        <w:r>
          <w:fldChar w:fldCharType="end"/>
        </w:r>
      </w:hyperlink>
    </w:p>
    <w:p>
      <w:pPr>
        <w:tabs>
          <w:tab w:val="right" w:leader="dot" w:pos="9062"/>
        </w:tabs>
        <w:ind w:left="440"/>
      </w:pPr>
      <w:hyperlink w:anchor="_Toc7692" w:history="1">
        <w:r>
          <w:rPr>
            <w:rFonts w:ascii="IRNazanin" w:hAnsi="IRNazanin" w:eastAsia="IRNazanin" w:cs="IRNazanin"/>
            <w:color w:val="111111"/>
            <w:sz w:val="22"/>
            <w:szCs w:val="22"/>
            <w:b w:val="0"/>
            <w:bCs w:val="0"/>
            <w:i w:val="0"/>
            <w:iCs w:val="0"/>
          </w:rPr>
          <w:t>9</w:t>
        </w:r>
        <w:r>
          <w:tab/>
        </w:r>
        <w:r>
          <w:fldChar w:fldCharType="begin"/>
        </w:r>
        <w:r>
          <w:instrText xml:space="preserve">PAGEREF 7692 \h</w:instrText>
        </w:r>
        <w:r>
          <w:fldChar w:fldCharType="end"/>
        </w:r>
      </w:hyperlink>
    </w:p>
    <w:p>
      <w:pPr>
        <w:tabs>
          <w:tab w:val="right" w:leader="dot" w:pos="9062"/>
        </w:tabs>
        <w:ind w:left="440"/>
      </w:pPr>
      <w:hyperlink w:anchor="_Toc7693" w:history="1">
        <w:r>
          <w:rPr>
            <w:rFonts w:ascii="IRNazanin" w:hAnsi="IRNazanin" w:eastAsia="IRNazanin" w:cs="IRNazanin"/>
            <w:color w:val="111111"/>
            <w:sz w:val="22"/>
            <w:szCs w:val="22"/>
            <w:b w:val="0"/>
            <w:bCs w:val="0"/>
            <w:i w:val="0"/>
            <w:iCs w:val="0"/>
          </w:rPr>
          <w:t>10</w:t>
        </w:r>
        <w:r>
          <w:tab/>
        </w:r>
        <w:r>
          <w:fldChar w:fldCharType="begin"/>
        </w:r>
        <w:r>
          <w:instrText xml:space="preserve">PAGEREF 7693 \h</w:instrText>
        </w:r>
        <w:r>
          <w:fldChar w:fldCharType="end"/>
        </w:r>
      </w:hyperlink>
    </w:p>
    <w:p>
      <w:pPr>
        <w:tabs>
          <w:tab w:val="right" w:leader="dot" w:pos="9062"/>
        </w:tabs>
        <w:ind w:left="440"/>
      </w:pPr>
      <w:hyperlink w:anchor="_Toc7694" w:history="1">
        <w:r>
          <w:rPr>
            <w:rFonts w:ascii="IRNazanin" w:hAnsi="IRNazanin" w:eastAsia="IRNazanin" w:cs="IRNazanin"/>
            <w:color w:val="111111"/>
            <w:sz w:val="22"/>
            <w:szCs w:val="22"/>
            <w:b w:val="0"/>
            <w:bCs w:val="0"/>
            <w:i w:val="0"/>
            <w:iCs w:val="0"/>
          </w:rPr>
          <w:t>11</w:t>
        </w:r>
        <w:r>
          <w:tab/>
        </w:r>
        <w:r>
          <w:fldChar w:fldCharType="begin"/>
        </w:r>
        <w:r>
          <w:instrText xml:space="preserve">PAGEREF 7694 \h</w:instrText>
        </w:r>
        <w:r>
          <w:fldChar w:fldCharType="end"/>
        </w:r>
      </w:hyperlink>
    </w:p>
    <w:p>
      <w:pPr>
        <w:tabs>
          <w:tab w:val="right" w:leader="dot" w:pos="9062"/>
        </w:tabs>
        <w:ind w:left="440"/>
      </w:pPr>
      <w:hyperlink w:anchor="_Toc7695" w:history="1">
        <w:r>
          <w:rPr>
            <w:rFonts w:ascii="IRNazanin" w:hAnsi="IRNazanin" w:eastAsia="IRNazanin" w:cs="IRNazanin"/>
            <w:color w:val="111111"/>
            <w:sz w:val="22"/>
            <w:szCs w:val="22"/>
            <w:b w:val="0"/>
            <w:bCs w:val="0"/>
            <w:i w:val="0"/>
            <w:iCs w:val="0"/>
          </w:rPr>
          <w:t>12</w:t>
        </w:r>
        <w:r>
          <w:tab/>
        </w:r>
        <w:r>
          <w:fldChar w:fldCharType="begin"/>
        </w:r>
        <w:r>
          <w:instrText xml:space="preserve">PAGEREF 7695 \h</w:instrText>
        </w:r>
        <w:r>
          <w:fldChar w:fldCharType="end"/>
        </w:r>
      </w:hyperlink>
    </w:p>
    <w:p>
      <w:pPr>
        <w:tabs>
          <w:tab w:val="right" w:leader="dot" w:pos="9062"/>
        </w:tabs>
        <w:ind w:left="440"/>
      </w:pPr>
      <w:hyperlink w:anchor="_Toc7696" w:history="1">
        <w:r>
          <w:rPr>
            <w:rFonts w:ascii="IRNazanin" w:hAnsi="IRNazanin" w:eastAsia="IRNazanin" w:cs="IRNazanin"/>
            <w:color w:val="111111"/>
            <w:sz w:val="22"/>
            <w:szCs w:val="22"/>
            <w:b w:val="0"/>
            <w:bCs w:val="0"/>
            <w:i w:val="0"/>
            <w:iCs w:val="0"/>
          </w:rPr>
          <w:t>13</w:t>
        </w:r>
        <w:r>
          <w:tab/>
        </w:r>
        <w:r>
          <w:fldChar w:fldCharType="begin"/>
        </w:r>
        <w:r>
          <w:instrText xml:space="preserve">PAGEREF 7696 \h</w:instrText>
        </w:r>
        <w:r>
          <w:fldChar w:fldCharType="end"/>
        </w:r>
      </w:hyperlink>
    </w:p>
    <w:p>
      <w:pPr>
        <w:tabs>
          <w:tab w:val="right" w:leader="dot" w:pos="9062"/>
        </w:tabs>
        <w:ind w:left="440"/>
      </w:pPr>
      <w:hyperlink w:anchor="_Toc7697" w:history="1">
        <w:r>
          <w:rPr>
            <w:rFonts w:ascii="IRNazanin" w:hAnsi="IRNazanin" w:eastAsia="IRNazanin" w:cs="IRNazanin"/>
            <w:color w:val="111111"/>
            <w:sz w:val="22"/>
            <w:szCs w:val="22"/>
            <w:b w:val="0"/>
            <w:bCs w:val="0"/>
            <w:i w:val="0"/>
            <w:iCs w:val="0"/>
          </w:rPr>
          <w:t>14</w:t>
        </w:r>
        <w:r>
          <w:tab/>
        </w:r>
        <w:r>
          <w:fldChar w:fldCharType="begin"/>
        </w:r>
        <w:r>
          <w:instrText xml:space="preserve">PAGEREF 7697 \h</w:instrText>
        </w:r>
        <w:r>
          <w:fldChar w:fldCharType="end"/>
        </w:r>
      </w:hyperlink>
    </w:p>
    <w:p>
      <w:pPr>
        <w:tabs>
          <w:tab w:val="right" w:leader="dot" w:pos="9062"/>
        </w:tabs>
        <w:ind w:left="440"/>
      </w:pPr>
      <w:hyperlink w:anchor="_Toc7698" w:history="1">
        <w:r>
          <w:rPr>
            <w:rFonts w:ascii="IRNazanin" w:hAnsi="IRNazanin" w:eastAsia="IRNazanin" w:cs="IRNazanin"/>
            <w:color w:val="111111"/>
            <w:sz w:val="22"/>
            <w:szCs w:val="22"/>
            <w:b w:val="0"/>
            <w:bCs w:val="0"/>
            <w:i w:val="0"/>
            <w:iCs w:val="0"/>
          </w:rPr>
          <w:t>15</w:t>
        </w:r>
        <w:r>
          <w:tab/>
        </w:r>
        <w:r>
          <w:fldChar w:fldCharType="begin"/>
        </w:r>
        <w:r>
          <w:instrText xml:space="preserve">PAGEREF 7698 \h</w:instrText>
        </w:r>
        <w:r>
          <w:fldChar w:fldCharType="end"/>
        </w:r>
      </w:hyperlink>
    </w:p>
    <w:p>
      <w:pPr>
        <w:tabs>
          <w:tab w:val="right" w:leader="dot" w:pos="9062"/>
        </w:tabs>
        <w:ind w:left="440"/>
      </w:pPr>
      <w:hyperlink w:anchor="_Toc7699" w:history="1">
        <w:r>
          <w:rPr>
            <w:rFonts w:ascii="IRNazanin" w:hAnsi="IRNazanin" w:eastAsia="IRNazanin" w:cs="IRNazanin"/>
            <w:color w:val="111111"/>
            <w:sz w:val="22"/>
            <w:szCs w:val="22"/>
            <w:b w:val="0"/>
            <w:bCs w:val="0"/>
            <w:i w:val="0"/>
            <w:iCs w:val="0"/>
          </w:rPr>
          <w:t>16</w:t>
        </w:r>
        <w:r>
          <w:tab/>
        </w:r>
        <w:r>
          <w:fldChar w:fldCharType="begin"/>
        </w:r>
        <w:r>
          <w:instrText xml:space="preserve">PAGEREF 7699 \h</w:instrText>
        </w:r>
        <w:r>
          <w:fldChar w:fldCharType="end"/>
        </w:r>
      </w:hyperlink>
    </w:p>
    <w:p>
      <w:pPr>
        <w:tabs>
          <w:tab w:val="right" w:leader="dot" w:pos="9062"/>
        </w:tabs>
        <w:ind w:left="440"/>
      </w:pPr>
      <w:hyperlink w:anchor="_Toc7700" w:history="1">
        <w:r>
          <w:rPr>
            <w:rFonts w:ascii="IRNazanin" w:hAnsi="IRNazanin" w:eastAsia="IRNazanin" w:cs="IRNazanin"/>
            <w:color w:val="111111"/>
            <w:sz w:val="22"/>
            <w:szCs w:val="22"/>
            <w:b w:val="0"/>
            <w:bCs w:val="0"/>
            <w:i w:val="0"/>
            <w:iCs w:val="0"/>
          </w:rPr>
          <w:t>17</w:t>
        </w:r>
        <w:r>
          <w:tab/>
        </w:r>
        <w:r>
          <w:fldChar w:fldCharType="begin"/>
        </w:r>
        <w:r>
          <w:instrText xml:space="preserve">PAGEREF 7700 \h</w:instrText>
        </w:r>
        <w:r>
          <w:fldChar w:fldCharType="end"/>
        </w:r>
      </w:hyperlink>
    </w:p>
    <w:p>
      <w:pPr>
        <w:tabs>
          <w:tab w:val="right" w:leader="dot" w:pos="9062"/>
        </w:tabs>
        <w:ind w:left="440"/>
      </w:pPr>
      <w:hyperlink w:anchor="_Toc7701" w:history="1">
        <w:r>
          <w:rPr>
            <w:rFonts w:ascii="IRNazanin" w:hAnsi="IRNazanin" w:eastAsia="IRNazanin" w:cs="IRNazanin"/>
            <w:color w:val="111111"/>
            <w:sz w:val="22"/>
            <w:szCs w:val="22"/>
            <w:b w:val="0"/>
            <w:bCs w:val="0"/>
            <w:i w:val="0"/>
            <w:iCs w:val="0"/>
          </w:rPr>
          <w:t>18</w:t>
        </w:r>
        <w:r>
          <w:tab/>
        </w:r>
        <w:r>
          <w:fldChar w:fldCharType="begin"/>
        </w:r>
        <w:r>
          <w:instrText xml:space="preserve">PAGEREF 7701 \h</w:instrText>
        </w:r>
        <w:r>
          <w:fldChar w:fldCharType="end"/>
        </w:r>
      </w:hyperlink>
    </w:p>
    <w:p>
      <w:pPr>
        <w:tabs>
          <w:tab w:val="right" w:leader="dot" w:pos="9062"/>
        </w:tabs>
        <w:ind w:left="440"/>
      </w:pPr>
      <w:hyperlink w:anchor="_Toc7702" w:history="1">
        <w:r>
          <w:rPr>
            <w:rFonts w:ascii="IRNazanin" w:hAnsi="IRNazanin" w:eastAsia="IRNazanin" w:cs="IRNazanin"/>
            <w:color w:val="111111"/>
            <w:sz w:val="22"/>
            <w:szCs w:val="22"/>
            <w:b w:val="0"/>
            <w:bCs w:val="0"/>
            <w:i w:val="0"/>
            <w:iCs w:val="0"/>
          </w:rPr>
          <w:t>19</w:t>
        </w:r>
        <w:r>
          <w:tab/>
        </w:r>
        <w:r>
          <w:fldChar w:fldCharType="begin"/>
        </w:r>
        <w:r>
          <w:instrText xml:space="preserve">PAGEREF 7702 \h</w:instrText>
        </w:r>
        <w:r>
          <w:fldChar w:fldCharType="end"/>
        </w:r>
      </w:hyperlink>
    </w:p>
    <w:p>
      <w:pPr>
        <w:tabs>
          <w:tab w:val="right" w:leader="dot" w:pos="9062"/>
        </w:tabs>
        <w:ind w:left="440"/>
      </w:pPr>
      <w:hyperlink w:anchor="_Toc7703" w:history="1">
        <w:r>
          <w:rPr>
            <w:rFonts w:ascii="IRNazanin" w:hAnsi="IRNazanin" w:eastAsia="IRNazanin" w:cs="IRNazanin"/>
            <w:color w:val="111111"/>
            <w:sz w:val="22"/>
            <w:szCs w:val="22"/>
            <w:b w:val="0"/>
            <w:bCs w:val="0"/>
            <w:i w:val="0"/>
            <w:iCs w:val="0"/>
          </w:rPr>
          <w:t>20</w:t>
        </w:r>
        <w:r>
          <w:tab/>
        </w:r>
        <w:r>
          <w:fldChar w:fldCharType="begin"/>
        </w:r>
        <w:r>
          <w:instrText xml:space="preserve">PAGEREF 7703 \h</w:instrText>
        </w:r>
        <w:r>
          <w:fldChar w:fldCharType="end"/>
        </w:r>
      </w:hyperlink>
    </w:p>
    <w:p>
      <w:pPr>
        <w:tabs>
          <w:tab w:val="right" w:leader="dot" w:pos="9062"/>
        </w:tabs>
        <w:ind w:left="440"/>
      </w:pPr>
      <w:hyperlink w:anchor="_Toc7704" w:history="1">
        <w:r>
          <w:rPr>
            <w:rFonts w:ascii="IRNazanin" w:hAnsi="IRNazanin" w:eastAsia="IRNazanin" w:cs="IRNazanin"/>
            <w:color w:val="111111"/>
            <w:sz w:val="22"/>
            <w:szCs w:val="22"/>
            <w:b w:val="0"/>
            <w:bCs w:val="0"/>
            <w:i w:val="0"/>
            <w:iCs w:val="0"/>
          </w:rPr>
          <w:t>21</w:t>
        </w:r>
        <w:r>
          <w:tab/>
        </w:r>
        <w:r>
          <w:fldChar w:fldCharType="begin"/>
        </w:r>
        <w:r>
          <w:instrText xml:space="preserve">PAGEREF 7704 \h</w:instrText>
        </w:r>
        <w:r>
          <w:fldChar w:fldCharType="end"/>
        </w:r>
      </w:hyperlink>
    </w:p>
    <w:p>
      <w:pPr>
        <w:tabs>
          <w:tab w:val="right" w:leader="dot" w:pos="9062"/>
        </w:tabs>
        <w:ind w:left="440"/>
      </w:pPr>
      <w:hyperlink w:anchor="_Toc7705" w:history="1">
        <w:r>
          <w:rPr>
            <w:rFonts w:ascii="IRNazanin" w:hAnsi="IRNazanin" w:eastAsia="IRNazanin" w:cs="IRNazanin"/>
            <w:color w:val="111111"/>
            <w:sz w:val="22"/>
            <w:szCs w:val="22"/>
            <w:b w:val="0"/>
            <w:bCs w:val="0"/>
            <w:i w:val="0"/>
            <w:iCs w:val="0"/>
          </w:rPr>
          <w:t>22</w:t>
        </w:r>
        <w:r>
          <w:tab/>
        </w:r>
        <w:r>
          <w:fldChar w:fldCharType="begin"/>
        </w:r>
        <w:r>
          <w:instrText xml:space="preserve">PAGEREF 7705 \h</w:instrText>
        </w:r>
        <w:r>
          <w:fldChar w:fldCharType="end"/>
        </w:r>
      </w:hyperlink>
    </w:p>
    <w:p>
      <w:pPr>
        <w:tabs>
          <w:tab w:val="right" w:leader="dot" w:pos="9062"/>
        </w:tabs>
        <w:ind w:left="440"/>
      </w:pPr>
      <w:hyperlink w:anchor="_Toc7706" w:history="1">
        <w:r>
          <w:rPr>
            <w:rFonts w:ascii="IRNazanin" w:hAnsi="IRNazanin" w:eastAsia="IRNazanin" w:cs="IRNazanin"/>
            <w:color w:val="111111"/>
            <w:sz w:val="22"/>
            <w:szCs w:val="22"/>
            <w:b w:val="0"/>
            <w:bCs w:val="0"/>
            <w:i w:val="0"/>
            <w:iCs w:val="0"/>
          </w:rPr>
          <w:t>23</w:t>
        </w:r>
        <w:r>
          <w:tab/>
        </w:r>
        <w:r>
          <w:fldChar w:fldCharType="begin"/>
        </w:r>
        <w:r>
          <w:instrText xml:space="preserve">PAGEREF 7706 \h</w:instrText>
        </w:r>
        <w:r>
          <w:fldChar w:fldCharType="end"/>
        </w:r>
      </w:hyperlink>
    </w:p>
    <w:p>
      <w:pPr>
        <w:tabs>
          <w:tab w:val="right" w:leader="dot" w:pos="9062"/>
        </w:tabs>
        <w:ind w:left="440"/>
      </w:pPr>
      <w:hyperlink w:anchor="_Toc7707" w:history="1">
        <w:r>
          <w:rPr>
            <w:rFonts w:ascii="IRNazanin" w:hAnsi="IRNazanin" w:eastAsia="IRNazanin" w:cs="IRNazanin"/>
            <w:color w:val="111111"/>
            <w:sz w:val="22"/>
            <w:szCs w:val="22"/>
            <w:b w:val="0"/>
            <w:bCs w:val="0"/>
            <w:i w:val="0"/>
            <w:iCs w:val="0"/>
          </w:rPr>
          <w:t>24</w:t>
        </w:r>
        <w:r>
          <w:tab/>
        </w:r>
        <w:r>
          <w:fldChar w:fldCharType="begin"/>
        </w:r>
        <w:r>
          <w:instrText xml:space="preserve">PAGEREF 7707 \h</w:instrText>
        </w:r>
        <w:r>
          <w:fldChar w:fldCharType="end"/>
        </w:r>
      </w:hyperlink>
    </w:p>
    <w:p>
      <w:pPr>
        <w:tabs>
          <w:tab w:val="right" w:leader="dot" w:pos="9062"/>
        </w:tabs>
        <w:ind w:left="440"/>
      </w:pPr>
      <w:hyperlink w:anchor="_Toc7708" w:history="1">
        <w:r>
          <w:rPr>
            <w:rFonts w:ascii="IRNazanin" w:hAnsi="IRNazanin" w:eastAsia="IRNazanin" w:cs="IRNazanin"/>
            <w:color w:val="111111"/>
            <w:sz w:val="22"/>
            <w:szCs w:val="22"/>
            <w:b w:val="0"/>
            <w:bCs w:val="0"/>
            <w:i w:val="0"/>
            <w:iCs w:val="0"/>
          </w:rPr>
          <w:t>25</w:t>
        </w:r>
        <w:r>
          <w:tab/>
        </w:r>
        <w:r>
          <w:fldChar w:fldCharType="begin"/>
        </w:r>
        <w:r>
          <w:instrText xml:space="preserve">PAGEREF 7708 \h</w:instrText>
        </w:r>
        <w:r>
          <w:fldChar w:fldCharType="end"/>
        </w:r>
      </w:hyperlink>
    </w:p>
    <w:p>
      <w:pPr>
        <w:tabs>
          <w:tab w:val="right" w:leader="dot" w:pos="9062"/>
        </w:tabs>
        <w:ind w:left="440"/>
      </w:pPr>
      <w:hyperlink w:anchor="_Toc7709" w:history="1">
        <w:r>
          <w:rPr>
            <w:rFonts w:ascii="IRNazanin" w:hAnsi="IRNazanin" w:eastAsia="IRNazanin" w:cs="IRNazanin"/>
            <w:color w:val="111111"/>
            <w:sz w:val="22"/>
            <w:szCs w:val="22"/>
            <w:b w:val="0"/>
            <w:bCs w:val="0"/>
            <w:i w:val="0"/>
            <w:iCs w:val="0"/>
          </w:rPr>
          <w:t>26</w:t>
        </w:r>
        <w:r>
          <w:tab/>
        </w:r>
        <w:r>
          <w:fldChar w:fldCharType="begin"/>
        </w:r>
        <w:r>
          <w:instrText xml:space="preserve">PAGEREF 7709 \h</w:instrText>
        </w:r>
        <w:r>
          <w:fldChar w:fldCharType="end"/>
        </w:r>
      </w:hyperlink>
    </w:p>
    <w:p>
      <w:pPr>
        <w:tabs>
          <w:tab w:val="right" w:leader="dot" w:pos="9062"/>
        </w:tabs>
        <w:ind w:left="440"/>
      </w:pPr>
      <w:hyperlink w:anchor="_Toc7710" w:history="1">
        <w:r>
          <w:rPr>
            <w:rFonts w:ascii="IRNazanin" w:hAnsi="IRNazanin" w:eastAsia="IRNazanin" w:cs="IRNazanin"/>
            <w:color w:val="111111"/>
            <w:sz w:val="22"/>
            <w:szCs w:val="22"/>
            <w:b w:val="0"/>
            <w:bCs w:val="0"/>
            <w:i w:val="0"/>
            <w:iCs w:val="0"/>
          </w:rPr>
          <w:t>27</w:t>
        </w:r>
        <w:r>
          <w:tab/>
        </w:r>
        <w:r>
          <w:fldChar w:fldCharType="begin"/>
        </w:r>
        <w:r>
          <w:instrText xml:space="preserve">PAGEREF 7710 \h</w:instrText>
        </w:r>
        <w:r>
          <w:fldChar w:fldCharType="end"/>
        </w:r>
      </w:hyperlink>
    </w:p>
    <w:p>
      <w:pPr>
        <w:tabs>
          <w:tab w:val="right" w:leader="dot" w:pos="9062"/>
        </w:tabs>
        <w:ind w:left="440"/>
      </w:pPr>
      <w:hyperlink w:anchor="_Toc7711" w:history="1">
        <w:r>
          <w:rPr>
            <w:rFonts w:ascii="IRNazanin" w:hAnsi="IRNazanin" w:eastAsia="IRNazanin" w:cs="IRNazanin"/>
            <w:color w:val="111111"/>
            <w:sz w:val="22"/>
            <w:szCs w:val="22"/>
            <w:b w:val="0"/>
            <w:bCs w:val="0"/>
            <w:i w:val="0"/>
            <w:iCs w:val="0"/>
          </w:rPr>
          <w:t>28</w:t>
        </w:r>
        <w:r>
          <w:tab/>
        </w:r>
        <w:r>
          <w:fldChar w:fldCharType="begin"/>
        </w:r>
        <w:r>
          <w:instrText xml:space="preserve">PAGEREF 7711 \h</w:instrText>
        </w:r>
        <w:r>
          <w:fldChar w:fldCharType="end"/>
        </w:r>
      </w:hyperlink>
    </w:p>
    <w:p>
      <w:pPr>
        <w:tabs>
          <w:tab w:val="right" w:leader="dot" w:pos="9062"/>
        </w:tabs>
        <w:ind w:left="440"/>
      </w:pPr>
      <w:hyperlink w:anchor="_Toc7712" w:history="1">
        <w:r>
          <w:rPr>
            <w:rFonts w:ascii="IRNazanin" w:hAnsi="IRNazanin" w:eastAsia="IRNazanin" w:cs="IRNazanin"/>
            <w:color w:val="111111"/>
            <w:sz w:val="22"/>
            <w:szCs w:val="22"/>
            <w:b w:val="0"/>
            <w:bCs w:val="0"/>
            <w:i w:val="0"/>
            <w:iCs w:val="0"/>
          </w:rPr>
          <w:t>29</w:t>
        </w:r>
        <w:r>
          <w:tab/>
        </w:r>
        <w:r>
          <w:fldChar w:fldCharType="begin"/>
        </w:r>
        <w:r>
          <w:instrText xml:space="preserve">PAGEREF 7712 \h</w:instrText>
        </w:r>
        <w:r>
          <w:fldChar w:fldCharType="end"/>
        </w:r>
      </w:hyperlink>
    </w:p>
    <w:p>
      <w:pPr>
        <w:tabs>
          <w:tab w:val="right" w:leader="dot" w:pos="9062"/>
        </w:tabs>
        <w:ind w:left="440"/>
      </w:pPr>
      <w:hyperlink w:anchor="_Toc7713" w:history="1">
        <w:r>
          <w:rPr>
            <w:rFonts w:ascii="IRNazanin" w:hAnsi="IRNazanin" w:eastAsia="IRNazanin" w:cs="IRNazanin"/>
            <w:color w:val="111111"/>
            <w:sz w:val="22"/>
            <w:szCs w:val="22"/>
            <w:b w:val="0"/>
            <w:bCs w:val="0"/>
            <w:i w:val="0"/>
            <w:iCs w:val="0"/>
          </w:rPr>
          <w:t>30</w:t>
        </w:r>
        <w:r>
          <w:tab/>
        </w:r>
        <w:r>
          <w:fldChar w:fldCharType="begin"/>
        </w:r>
        <w:r>
          <w:instrText xml:space="preserve">PAGEREF 7713 \h</w:instrText>
        </w:r>
        <w:r>
          <w:fldChar w:fldCharType="end"/>
        </w:r>
      </w:hyperlink>
    </w:p>
    <w:p>
      <w:pPr>
        <w:tabs>
          <w:tab w:val="right" w:leader="dot" w:pos="9062"/>
        </w:tabs>
        <w:ind w:left="440"/>
      </w:pPr>
      <w:hyperlink w:anchor="_Toc7714" w:history="1">
        <w:r>
          <w:rPr>
            <w:rFonts w:ascii="IRNazanin" w:hAnsi="IRNazanin" w:eastAsia="IRNazanin" w:cs="IRNazanin"/>
            <w:color w:val="111111"/>
            <w:sz w:val="22"/>
            <w:szCs w:val="22"/>
            <w:b w:val="0"/>
            <w:bCs w:val="0"/>
            <w:i w:val="0"/>
            <w:iCs w:val="0"/>
          </w:rPr>
          <w:t>31</w:t>
        </w:r>
        <w:r>
          <w:tab/>
        </w:r>
        <w:r>
          <w:fldChar w:fldCharType="begin"/>
        </w:r>
        <w:r>
          <w:instrText xml:space="preserve">PAGEREF 7714 \h</w:instrText>
        </w:r>
        <w:r>
          <w:fldChar w:fldCharType="end"/>
        </w:r>
      </w:hyperlink>
    </w:p>
    <w:p>
      <w:pPr>
        <w:tabs>
          <w:tab w:val="right" w:leader="dot" w:pos="9062"/>
        </w:tabs>
        <w:ind w:left="440"/>
      </w:pPr>
      <w:hyperlink w:anchor="_Toc7715" w:history="1">
        <w:r>
          <w:rPr>
            <w:rFonts w:ascii="IRNazanin" w:hAnsi="IRNazanin" w:eastAsia="IRNazanin" w:cs="IRNazanin"/>
            <w:color w:val="111111"/>
            <w:sz w:val="22"/>
            <w:szCs w:val="22"/>
            <w:b w:val="0"/>
            <w:bCs w:val="0"/>
            <w:i w:val="0"/>
            <w:iCs w:val="0"/>
          </w:rPr>
          <w:t>32</w:t>
        </w:r>
        <w:r>
          <w:tab/>
        </w:r>
        <w:r>
          <w:fldChar w:fldCharType="begin"/>
        </w:r>
        <w:r>
          <w:instrText xml:space="preserve">PAGEREF 7715 \h</w:instrText>
        </w:r>
        <w:r>
          <w:fldChar w:fldCharType="end"/>
        </w:r>
      </w:hyperlink>
    </w:p>
    <w:p>
      <w:pPr>
        <w:tabs>
          <w:tab w:val="right" w:leader="dot" w:pos="9062"/>
        </w:tabs>
        <w:ind w:left="440"/>
      </w:pPr>
      <w:hyperlink w:anchor="_Toc7716" w:history="1">
        <w:r>
          <w:rPr>
            <w:rFonts w:ascii="IRNazanin" w:hAnsi="IRNazanin" w:eastAsia="IRNazanin" w:cs="IRNazanin"/>
            <w:color w:val="111111"/>
            <w:sz w:val="22"/>
            <w:szCs w:val="22"/>
            <w:b w:val="0"/>
            <w:bCs w:val="0"/>
            <w:i w:val="0"/>
            <w:iCs w:val="0"/>
          </w:rPr>
          <w:t>33</w:t>
        </w:r>
        <w:r>
          <w:tab/>
        </w:r>
        <w:r>
          <w:fldChar w:fldCharType="begin"/>
        </w:r>
        <w:r>
          <w:instrText xml:space="preserve">PAGEREF 7716 \h</w:instrText>
        </w:r>
        <w:r>
          <w:fldChar w:fldCharType="end"/>
        </w:r>
      </w:hyperlink>
    </w:p>
    <w:p>
      <w:pPr>
        <w:tabs>
          <w:tab w:val="right" w:leader="dot" w:pos="9062"/>
        </w:tabs>
        <w:ind w:left="440"/>
      </w:pPr>
      <w:hyperlink w:anchor="_Toc7717" w:history="1">
        <w:r>
          <w:rPr>
            <w:rFonts w:ascii="IRNazanin" w:hAnsi="IRNazanin" w:eastAsia="IRNazanin" w:cs="IRNazanin"/>
            <w:color w:val="111111"/>
            <w:sz w:val="22"/>
            <w:szCs w:val="22"/>
            <w:b w:val="0"/>
            <w:bCs w:val="0"/>
            <w:i w:val="0"/>
            <w:iCs w:val="0"/>
          </w:rPr>
          <w:t>34</w:t>
        </w:r>
        <w:r>
          <w:tab/>
        </w:r>
        <w:r>
          <w:fldChar w:fldCharType="begin"/>
        </w:r>
        <w:r>
          <w:instrText xml:space="preserve">PAGEREF 7717 \h</w:instrText>
        </w:r>
        <w:r>
          <w:fldChar w:fldCharType="end"/>
        </w:r>
      </w:hyperlink>
    </w:p>
    <w:p>
      <w:pPr>
        <w:tabs>
          <w:tab w:val="right" w:leader="dot" w:pos="9062"/>
        </w:tabs>
        <w:ind w:left="440"/>
      </w:pPr>
      <w:hyperlink w:anchor="_Toc7718" w:history="1">
        <w:r>
          <w:rPr>
            <w:rFonts w:ascii="IRNazanin" w:hAnsi="IRNazanin" w:eastAsia="IRNazanin" w:cs="IRNazanin"/>
            <w:color w:val="111111"/>
            <w:sz w:val="22"/>
            <w:szCs w:val="22"/>
            <w:b w:val="0"/>
            <w:bCs w:val="0"/>
            <w:i w:val="0"/>
            <w:iCs w:val="0"/>
          </w:rPr>
          <w:t>35</w:t>
        </w:r>
        <w:r>
          <w:tab/>
        </w:r>
        <w:r>
          <w:fldChar w:fldCharType="begin"/>
        </w:r>
        <w:r>
          <w:instrText xml:space="preserve">PAGEREF 7718 \h</w:instrText>
        </w:r>
        <w:r>
          <w:fldChar w:fldCharType="end"/>
        </w:r>
      </w:hyperlink>
    </w:p>
    <w:p>
      <w:pPr>
        <w:tabs>
          <w:tab w:val="right" w:leader="dot" w:pos="9062"/>
        </w:tabs>
        <w:ind w:left="440"/>
      </w:pPr>
      <w:hyperlink w:anchor="_Toc7719" w:history="1">
        <w:r>
          <w:rPr>
            <w:rFonts w:ascii="IRNazanin" w:hAnsi="IRNazanin" w:eastAsia="IRNazanin" w:cs="IRNazanin"/>
            <w:color w:val="111111"/>
            <w:sz w:val="22"/>
            <w:szCs w:val="22"/>
            <w:b w:val="0"/>
            <w:bCs w:val="0"/>
            <w:i w:val="0"/>
            <w:iCs w:val="0"/>
          </w:rPr>
          <w:t>36</w:t>
        </w:r>
        <w:r>
          <w:tab/>
        </w:r>
        <w:r>
          <w:fldChar w:fldCharType="begin"/>
        </w:r>
        <w:r>
          <w:instrText xml:space="preserve">PAGEREF 7719 \h</w:instrText>
        </w:r>
        <w:r>
          <w:fldChar w:fldCharType="end"/>
        </w:r>
      </w:hyperlink>
    </w:p>
    <w:p>
      <w:pPr>
        <w:tabs>
          <w:tab w:val="right" w:leader="dot" w:pos="9062"/>
        </w:tabs>
        <w:ind w:left="440"/>
      </w:pPr>
      <w:hyperlink w:anchor="_Toc7720" w:history="1">
        <w:r>
          <w:rPr>
            <w:rFonts w:ascii="IRNazanin" w:hAnsi="IRNazanin" w:eastAsia="IRNazanin" w:cs="IRNazanin"/>
            <w:color w:val="111111"/>
            <w:sz w:val="22"/>
            <w:szCs w:val="22"/>
            <w:b w:val="0"/>
            <w:bCs w:val="0"/>
            <w:i w:val="0"/>
            <w:iCs w:val="0"/>
          </w:rPr>
          <w:t>37</w:t>
        </w:r>
        <w:r>
          <w:tab/>
        </w:r>
        <w:r>
          <w:fldChar w:fldCharType="begin"/>
        </w:r>
        <w:r>
          <w:instrText xml:space="preserve">PAGEREF 7720 \h</w:instrText>
        </w:r>
        <w:r>
          <w:fldChar w:fldCharType="end"/>
        </w:r>
      </w:hyperlink>
    </w:p>
    <w:p>
      <w:pPr>
        <w:tabs>
          <w:tab w:val="right" w:leader="dot" w:pos="9062"/>
        </w:tabs>
        <w:ind w:left="440"/>
      </w:pPr>
      <w:hyperlink w:anchor="_Toc7721" w:history="1">
        <w:r>
          <w:rPr>
            <w:rFonts w:ascii="IRNazanin" w:hAnsi="IRNazanin" w:eastAsia="IRNazanin" w:cs="IRNazanin"/>
            <w:color w:val="111111"/>
            <w:sz w:val="22"/>
            <w:szCs w:val="22"/>
            <w:b w:val="0"/>
            <w:bCs w:val="0"/>
            <w:i w:val="0"/>
            <w:iCs w:val="0"/>
          </w:rPr>
          <w:t>38</w:t>
        </w:r>
        <w:r>
          <w:tab/>
        </w:r>
        <w:r>
          <w:fldChar w:fldCharType="begin"/>
        </w:r>
        <w:r>
          <w:instrText xml:space="preserve">PAGEREF 7721 \h</w:instrText>
        </w:r>
        <w:r>
          <w:fldChar w:fldCharType="end"/>
        </w:r>
      </w:hyperlink>
    </w:p>
    <w:p>
      <w:pPr>
        <w:tabs>
          <w:tab w:val="right" w:leader="dot" w:pos="9062"/>
        </w:tabs>
        <w:ind w:left="440"/>
      </w:pPr>
      <w:hyperlink w:anchor="_Toc7722" w:history="1">
        <w:r>
          <w:rPr>
            <w:rFonts w:ascii="IRNazanin" w:hAnsi="IRNazanin" w:eastAsia="IRNazanin" w:cs="IRNazanin"/>
            <w:color w:val="111111"/>
            <w:sz w:val="22"/>
            <w:szCs w:val="22"/>
            <w:b w:val="0"/>
            <w:bCs w:val="0"/>
            <w:i w:val="0"/>
            <w:iCs w:val="0"/>
          </w:rPr>
          <w:t>39</w:t>
        </w:r>
        <w:r>
          <w:tab/>
        </w:r>
        <w:r>
          <w:fldChar w:fldCharType="begin"/>
        </w:r>
        <w:r>
          <w:instrText xml:space="preserve">PAGEREF 7722 \h</w:instrText>
        </w:r>
        <w:r>
          <w:fldChar w:fldCharType="end"/>
        </w:r>
      </w:hyperlink>
    </w:p>
    <w:p>
      <w:pPr>
        <w:tabs>
          <w:tab w:val="right" w:leader="dot" w:pos="9062"/>
        </w:tabs>
        <w:ind w:left="440"/>
      </w:pPr>
      <w:hyperlink w:anchor="_Toc7723" w:history="1">
        <w:r>
          <w:rPr>
            <w:rFonts w:ascii="IRNazanin" w:hAnsi="IRNazanin" w:eastAsia="IRNazanin" w:cs="IRNazanin"/>
            <w:color w:val="111111"/>
            <w:sz w:val="22"/>
            <w:szCs w:val="22"/>
            <w:b w:val="0"/>
            <w:bCs w:val="0"/>
            <w:i w:val="0"/>
            <w:iCs w:val="0"/>
          </w:rPr>
          <w:t>40</w:t>
        </w:r>
        <w:r>
          <w:tab/>
        </w:r>
        <w:r>
          <w:fldChar w:fldCharType="begin"/>
        </w:r>
        <w:r>
          <w:instrText xml:space="preserve">PAGEREF 7723 \h</w:instrText>
        </w:r>
        <w:r>
          <w:fldChar w:fldCharType="end"/>
        </w:r>
      </w:hyperlink>
    </w:p>
    <w:p>
      <w:pPr>
        <w:tabs>
          <w:tab w:val="right" w:leader="dot" w:pos="9062"/>
        </w:tabs>
        <w:ind w:left="440"/>
      </w:pPr>
      <w:hyperlink w:anchor="_Toc7724" w:history="1">
        <w:r>
          <w:rPr>
            <w:rFonts w:ascii="IRNazanin" w:hAnsi="IRNazanin" w:eastAsia="IRNazanin" w:cs="IRNazanin"/>
            <w:color w:val="111111"/>
            <w:sz w:val="22"/>
            <w:szCs w:val="22"/>
            <w:b w:val="0"/>
            <w:bCs w:val="0"/>
            <w:i w:val="0"/>
            <w:iCs w:val="0"/>
          </w:rPr>
          <w:t>41</w:t>
        </w:r>
        <w:r>
          <w:tab/>
        </w:r>
        <w:r>
          <w:fldChar w:fldCharType="begin"/>
        </w:r>
        <w:r>
          <w:instrText xml:space="preserve">PAGEREF 7724 \h</w:instrText>
        </w:r>
        <w:r>
          <w:fldChar w:fldCharType="end"/>
        </w:r>
      </w:hyperlink>
    </w:p>
    <w:p>
      <w:pPr>
        <w:tabs>
          <w:tab w:val="right" w:leader="dot" w:pos="9062"/>
        </w:tabs>
        <w:ind w:left="440"/>
      </w:pPr>
      <w:hyperlink w:anchor="_Toc7725" w:history="1">
        <w:r>
          <w:rPr>
            <w:rFonts w:ascii="IRNazanin" w:hAnsi="IRNazanin" w:eastAsia="IRNazanin" w:cs="IRNazanin"/>
            <w:color w:val="111111"/>
            <w:sz w:val="22"/>
            <w:szCs w:val="22"/>
            <w:b w:val="0"/>
            <w:bCs w:val="0"/>
            <w:i w:val="0"/>
            <w:iCs w:val="0"/>
          </w:rPr>
          <w:t>42</w:t>
        </w:r>
        <w:r>
          <w:tab/>
        </w:r>
        <w:r>
          <w:fldChar w:fldCharType="begin"/>
        </w:r>
        <w:r>
          <w:instrText xml:space="preserve">PAGEREF 7725 \h</w:instrText>
        </w:r>
        <w:r>
          <w:fldChar w:fldCharType="end"/>
        </w:r>
      </w:hyperlink>
    </w:p>
    <w:p>
      <w:pPr>
        <w:tabs>
          <w:tab w:val="right" w:leader="dot" w:pos="9062"/>
        </w:tabs>
        <w:ind w:left="220"/>
      </w:pPr>
      <w:hyperlink w:anchor="_Toc7726" w:history="1">
        <w:r>
          <w:rPr>
            <w:rFonts w:ascii="IRNazanin" w:hAnsi="IRNazanin" w:eastAsia="IRNazanin" w:cs="IRNazanin"/>
            <w:color w:val="111111"/>
            <w:sz w:val="22"/>
            <w:szCs w:val="22"/>
            <w:b w:val="0"/>
            <w:bCs w:val="0"/>
            <w:i w:val="0"/>
            <w:iCs w:val="0"/>
          </w:rPr>
          <w:t>الفصل السّادس و السّبعون :حرف الّلام بلفظ المطلق</w:t>
        </w:r>
        <w:r>
          <w:tab/>
        </w:r>
        <w:r>
          <w:fldChar w:fldCharType="begin"/>
        </w:r>
        <w:r>
          <w:instrText xml:space="preserve">PAGEREF 7726 \h</w:instrText>
        </w:r>
        <w:r>
          <w:fldChar w:fldCharType="end"/>
        </w:r>
      </w:hyperlink>
    </w:p>
    <w:p>
      <w:pPr>
        <w:tabs>
          <w:tab w:val="right" w:leader="dot" w:pos="9062"/>
        </w:tabs>
        <w:ind w:left="440"/>
      </w:pPr>
      <w:hyperlink w:anchor="_Toc77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7727 \h</w:instrText>
        </w:r>
        <w:r>
          <w:fldChar w:fldCharType="end"/>
        </w:r>
      </w:hyperlink>
    </w:p>
    <w:p>
      <w:pPr>
        <w:tabs>
          <w:tab w:val="right" w:leader="dot" w:pos="9062"/>
        </w:tabs>
        <w:ind w:left="440"/>
      </w:pPr>
      <w:hyperlink w:anchor="_Toc7728" w:history="1">
        <w:r>
          <w:rPr>
            <w:rFonts w:ascii="IRNazanin" w:hAnsi="IRNazanin" w:eastAsia="IRNazanin" w:cs="IRNazanin"/>
            <w:color w:val="111111"/>
            <w:sz w:val="22"/>
            <w:szCs w:val="22"/>
            <w:b w:val="0"/>
            <w:bCs w:val="0"/>
            <w:i w:val="0"/>
            <w:iCs w:val="0"/>
          </w:rPr>
          <w:t>1</w:t>
        </w:r>
        <w:r>
          <w:tab/>
        </w:r>
        <w:r>
          <w:fldChar w:fldCharType="begin"/>
        </w:r>
        <w:r>
          <w:instrText xml:space="preserve">PAGEREF 7728 \h</w:instrText>
        </w:r>
        <w:r>
          <w:fldChar w:fldCharType="end"/>
        </w:r>
      </w:hyperlink>
    </w:p>
    <w:p>
      <w:pPr>
        <w:tabs>
          <w:tab w:val="right" w:leader="dot" w:pos="9062"/>
        </w:tabs>
        <w:ind w:left="440"/>
      </w:pPr>
      <w:hyperlink w:anchor="_Toc7729" w:history="1">
        <w:r>
          <w:rPr>
            <w:rFonts w:ascii="IRNazanin" w:hAnsi="IRNazanin" w:eastAsia="IRNazanin" w:cs="IRNazanin"/>
            <w:color w:val="111111"/>
            <w:sz w:val="22"/>
            <w:szCs w:val="22"/>
            <w:b w:val="0"/>
            <w:bCs w:val="0"/>
            <w:i w:val="0"/>
            <w:iCs w:val="0"/>
          </w:rPr>
          <w:t>2</w:t>
        </w:r>
        <w:r>
          <w:tab/>
        </w:r>
        <w:r>
          <w:fldChar w:fldCharType="begin"/>
        </w:r>
        <w:r>
          <w:instrText xml:space="preserve">PAGEREF 7729 \h</w:instrText>
        </w:r>
        <w:r>
          <w:fldChar w:fldCharType="end"/>
        </w:r>
      </w:hyperlink>
    </w:p>
    <w:p>
      <w:pPr>
        <w:tabs>
          <w:tab w:val="right" w:leader="dot" w:pos="9062"/>
        </w:tabs>
        <w:ind w:left="440"/>
      </w:pPr>
      <w:hyperlink w:anchor="_Toc7730" w:history="1">
        <w:r>
          <w:rPr>
            <w:rFonts w:ascii="IRNazanin" w:hAnsi="IRNazanin" w:eastAsia="IRNazanin" w:cs="IRNazanin"/>
            <w:color w:val="111111"/>
            <w:sz w:val="22"/>
            <w:szCs w:val="22"/>
            <w:b w:val="0"/>
            <w:bCs w:val="0"/>
            <w:i w:val="0"/>
            <w:iCs w:val="0"/>
          </w:rPr>
          <w:t>3</w:t>
        </w:r>
        <w:r>
          <w:tab/>
        </w:r>
        <w:r>
          <w:fldChar w:fldCharType="begin"/>
        </w:r>
        <w:r>
          <w:instrText xml:space="preserve">PAGEREF 7730 \h</w:instrText>
        </w:r>
        <w:r>
          <w:fldChar w:fldCharType="end"/>
        </w:r>
      </w:hyperlink>
    </w:p>
    <w:p>
      <w:pPr>
        <w:tabs>
          <w:tab w:val="right" w:leader="dot" w:pos="9062"/>
        </w:tabs>
        <w:ind w:left="440"/>
      </w:pPr>
      <w:hyperlink w:anchor="_Toc7731" w:history="1">
        <w:r>
          <w:rPr>
            <w:rFonts w:ascii="IRNazanin" w:hAnsi="IRNazanin" w:eastAsia="IRNazanin" w:cs="IRNazanin"/>
            <w:color w:val="111111"/>
            <w:sz w:val="22"/>
            <w:szCs w:val="22"/>
            <w:b w:val="0"/>
            <w:bCs w:val="0"/>
            <w:i w:val="0"/>
            <w:iCs w:val="0"/>
          </w:rPr>
          <w:t>4</w:t>
        </w:r>
        <w:r>
          <w:tab/>
        </w:r>
        <w:r>
          <w:fldChar w:fldCharType="begin"/>
        </w:r>
        <w:r>
          <w:instrText xml:space="preserve">PAGEREF 7731 \h</w:instrText>
        </w:r>
        <w:r>
          <w:fldChar w:fldCharType="end"/>
        </w:r>
      </w:hyperlink>
    </w:p>
    <w:p>
      <w:pPr>
        <w:tabs>
          <w:tab w:val="right" w:leader="dot" w:pos="9062"/>
        </w:tabs>
        <w:ind w:left="440"/>
      </w:pPr>
      <w:hyperlink w:anchor="_Toc7732" w:history="1">
        <w:r>
          <w:rPr>
            <w:rFonts w:ascii="IRNazanin" w:hAnsi="IRNazanin" w:eastAsia="IRNazanin" w:cs="IRNazanin"/>
            <w:color w:val="111111"/>
            <w:sz w:val="22"/>
            <w:szCs w:val="22"/>
            <w:b w:val="0"/>
            <w:bCs w:val="0"/>
            <w:i w:val="0"/>
            <w:iCs w:val="0"/>
          </w:rPr>
          <w:t>5</w:t>
        </w:r>
        <w:r>
          <w:tab/>
        </w:r>
        <w:r>
          <w:fldChar w:fldCharType="begin"/>
        </w:r>
        <w:r>
          <w:instrText xml:space="preserve">PAGEREF 7732 \h</w:instrText>
        </w:r>
        <w:r>
          <w:fldChar w:fldCharType="end"/>
        </w:r>
      </w:hyperlink>
    </w:p>
    <w:p>
      <w:pPr>
        <w:tabs>
          <w:tab w:val="right" w:leader="dot" w:pos="9062"/>
        </w:tabs>
        <w:ind w:left="440"/>
      </w:pPr>
      <w:hyperlink w:anchor="_Toc7733" w:history="1">
        <w:r>
          <w:rPr>
            <w:rFonts w:ascii="IRNazanin" w:hAnsi="IRNazanin" w:eastAsia="IRNazanin" w:cs="IRNazanin"/>
            <w:color w:val="111111"/>
            <w:sz w:val="22"/>
            <w:szCs w:val="22"/>
            <w:b w:val="0"/>
            <w:bCs w:val="0"/>
            <w:i w:val="0"/>
            <w:iCs w:val="0"/>
          </w:rPr>
          <w:t>6</w:t>
        </w:r>
        <w:r>
          <w:tab/>
        </w:r>
        <w:r>
          <w:fldChar w:fldCharType="begin"/>
        </w:r>
        <w:r>
          <w:instrText xml:space="preserve">PAGEREF 7733 \h</w:instrText>
        </w:r>
        <w:r>
          <w:fldChar w:fldCharType="end"/>
        </w:r>
      </w:hyperlink>
    </w:p>
    <w:p>
      <w:pPr>
        <w:tabs>
          <w:tab w:val="right" w:leader="dot" w:pos="9062"/>
        </w:tabs>
        <w:ind w:left="440"/>
      </w:pPr>
      <w:hyperlink w:anchor="_Toc7734" w:history="1">
        <w:r>
          <w:rPr>
            <w:rFonts w:ascii="IRNazanin" w:hAnsi="IRNazanin" w:eastAsia="IRNazanin" w:cs="IRNazanin"/>
            <w:color w:val="111111"/>
            <w:sz w:val="22"/>
            <w:szCs w:val="22"/>
            <w:b w:val="0"/>
            <w:bCs w:val="0"/>
            <w:i w:val="0"/>
            <w:iCs w:val="0"/>
          </w:rPr>
          <w:t>7</w:t>
        </w:r>
        <w:r>
          <w:tab/>
        </w:r>
        <w:r>
          <w:fldChar w:fldCharType="begin"/>
        </w:r>
        <w:r>
          <w:instrText xml:space="preserve">PAGEREF 7734 \h</w:instrText>
        </w:r>
        <w:r>
          <w:fldChar w:fldCharType="end"/>
        </w:r>
      </w:hyperlink>
    </w:p>
    <w:p>
      <w:pPr>
        <w:tabs>
          <w:tab w:val="right" w:leader="dot" w:pos="9062"/>
        </w:tabs>
        <w:ind w:left="440"/>
      </w:pPr>
      <w:hyperlink w:anchor="_Toc7735" w:history="1">
        <w:r>
          <w:rPr>
            <w:rFonts w:ascii="IRNazanin" w:hAnsi="IRNazanin" w:eastAsia="IRNazanin" w:cs="IRNazanin"/>
            <w:color w:val="111111"/>
            <w:sz w:val="22"/>
            <w:szCs w:val="22"/>
            <w:b w:val="0"/>
            <w:bCs w:val="0"/>
            <w:i w:val="0"/>
            <w:iCs w:val="0"/>
          </w:rPr>
          <w:t>8</w:t>
        </w:r>
        <w:r>
          <w:tab/>
        </w:r>
        <w:r>
          <w:fldChar w:fldCharType="begin"/>
        </w:r>
        <w:r>
          <w:instrText xml:space="preserve">PAGEREF 7735 \h</w:instrText>
        </w:r>
        <w:r>
          <w:fldChar w:fldCharType="end"/>
        </w:r>
      </w:hyperlink>
    </w:p>
    <w:p>
      <w:pPr>
        <w:tabs>
          <w:tab w:val="right" w:leader="dot" w:pos="9062"/>
        </w:tabs>
        <w:ind w:left="440"/>
      </w:pPr>
      <w:hyperlink w:anchor="_Toc7736" w:history="1">
        <w:r>
          <w:rPr>
            <w:rFonts w:ascii="IRNazanin" w:hAnsi="IRNazanin" w:eastAsia="IRNazanin" w:cs="IRNazanin"/>
            <w:color w:val="111111"/>
            <w:sz w:val="22"/>
            <w:szCs w:val="22"/>
            <w:b w:val="0"/>
            <w:bCs w:val="0"/>
            <w:i w:val="0"/>
            <w:iCs w:val="0"/>
          </w:rPr>
          <w:t>9</w:t>
        </w:r>
        <w:r>
          <w:tab/>
        </w:r>
        <w:r>
          <w:fldChar w:fldCharType="begin"/>
        </w:r>
        <w:r>
          <w:instrText xml:space="preserve">PAGEREF 7736 \h</w:instrText>
        </w:r>
        <w:r>
          <w:fldChar w:fldCharType="end"/>
        </w:r>
      </w:hyperlink>
    </w:p>
    <w:p>
      <w:pPr>
        <w:tabs>
          <w:tab w:val="right" w:leader="dot" w:pos="9062"/>
        </w:tabs>
        <w:ind w:left="440"/>
      </w:pPr>
      <w:hyperlink w:anchor="_Toc7737" w:history="1">
        <w:r>
          <w:rPr>
            <w:rFonts w:ascii="IRNazanin" w:hAnsi="IRNazanin" w:eastAsia="IRNazanin" w:cs="IRNazanin"/>
            <w:color w:val="111111"/>
            <w:sz w:val="22"/>
            <w:szCs w:val="22"/>
            <w:b w:val="0"/>
            <w:bCs w:val="0"/>
            <w:i w:val="0"/>
            <w:iCs w:val="0"/>
          </w:rPr>
          <w:t>10</w:t>
        </w:r>
        <w:r>
          <w:tab/>
        </w:r>
        <w:r>
          <w:fldChar w:fldCharType="begin"/>
        </w:r>
        <w:r>
          <w:instrText xml:space="preserve">PAGEREF 7737 \h</w:instrText>
        </w:r>
        <w:r>
          <w:fldChar w:fldCharType="end"/>
        </w:r>
      </w:hyperlink>
    </w:p>
    <w:p>
      <w:pPr>
        <w:tabs>
          <w:tab w:val="right" w:leader="dot" w:pos="9062"/>
        </w:tabs>
        <w:ind w:left="440"/>
      </w:pPr>
      <w:hyperlink w:anchor="_Toc7738" w:history="1">
        <w:r>
          <w:rPr>
            <w:rFonts w:ascii="IRNazanin" w:hAnsi="IRNazanin" w:eastAsia="IRNazanin" w:cs="IRNazanin"/>
            <w:color w:val="111111"/>
            <w:sz w:val="22"/>
            <w:szCs w:val="22"/>
            <w:b w:val="0"/>
            <w:bCs w:val="0"/>
            <w:i w:val="0"/>
            <w:iCs w:val="0"/>
          </w:rPr>
          <w:t>11</w:t>
        </w:r>
        <w:r>
          <w:tab/>
        </w:r>
        <w:r>
          <w:fldChar w:fldCharType="begin"/>
        </w:r>
        <w:r>
          <w:instrText xml:space="preserve">PAGEREF 7738 \h</w:instrText>
        </w:r>
        <w:r>
          <w:fldChar w:fldCharType="end"/>
        </w:r>
      </w:hyperlink>
    </w:p>
    <w:p>
      <w:pPr>
        <w:tabs>
          <w:tab w:val="right" w:leader="dot" w:pos="9062"/>
        </w:tabs>
        <w:ind w:left="440"/>
      </w:pPr>
      <w:hyperlink w:anchor="_Toc7739" w:history="1">
        <w:r>
          <w:rPr>
            <w:rFonts w:ascii="IRNazanin" w:hAnsi="IRNazanin" w:eastAsia="IRNazanin" w:cs="IRNazanin"/>
            <w:color w:val="111111"/>
            <w:sz w:val="22"/>
            <w:szCs w:val="22"/>
            <w:b w:val="0"/>
            <w:bCs w:val="0"/>
            <w:i w:val="0"/>
            <w:iCs w:val="0"/>
          </w:rPr>
          <w:t>12</w:t>
        </w:r>
        <w:r>
          <w:tab/>
        </w:r>
        <w:r>
          <w:fldChar w:fldCharType="begin"/>
        </w:r>
        <w:r>
          <w:instrText xml:space="preserve">PAGEREF 7739 \h</w:instrText>
        </w:r>
        <w:r>
          <w:fldChar w:fldCharType="end"/>
        </w:r>
      </w:hyperlink>
    </w:p>
    <w:p>
      <w:pPr>
        <w:tabs>
          <w:tab w:val="right" w:leader="dot" w:pos="9062"/>
        </w:tabs>
        <w:ind w:left="440"/>
      </w:pPr>
      <w:hyperlink w:anchor="_Toc7740" w:history="1">
        <w:r>
          <w:rPr>
            <w:rFonts w:ascii="IRNazanin" w:hAnsi="IRNazanin" w:eastAsia="IRNazanin" w:cs="IRNazanin"/>
            <w:color w:val="111111"/>
            <w:sz w:val="22"/>
            <w:szCs w:val="22"/>
            <w:b w:val="0"/>
            <w:bCs w:val="0"/>
            <w:i w:val="0"/>
            <w:iCs w:val="0"/>
          </w:rPr>
          <w:t>13</w:t>
        </w:r>
        <w:r>
          <w:tab/>
        </w:r>
        <w:r>
          <w:fldChar w:fldCharType="begin"/>
        </w:r>
        <w:r>
          <w:instrText xml:space="preserve">PAGEREF 7740 \h</w:instrText>
        </w:r>
        <w:r>
          <w:fldChar w:fldCharType="end"/>
        </w:r>
      </w:hyperlink>
    </w:p>
    <w:p>
      <w:pPr>
        <w:tabs>
          <w:tab w:val="right" w:leader="dot" w:pos="9062"/>
        </w:tabs>
        <w:ind w:left="440"/>
      </w:pPr>
      <w:hyperlink w:anchor="_Toc7741" w:history="1">
        <w:r>
          <w:rPr>
            <w:rFonts w:ascii="IRNazanin" w:hAnsi="IRNazanin" w:eastAsia="IRNazanin" w:cs="IRNazanin"/>
            <w:color w:val="111111"/>
            <w:sz w:val="22"/>
            <w:szCs w:val="22"/>
            <w:b w:val="0"/>
            <w:bCs w:val="0"/>
            <w:i w:val="0"/>
            <w:iCs w:val="0"/>
          </w:rPr>
          <w:t>14</w:t>
        </w:r>
        <w:r>
          <w:tab/>
        </w:r>
        <w:r>
          <w:fldChar w:fldCharType="begin"/>
        </w:r>
        <w:r>
          <w:instrText xml:space="preserve">PAGEREF 7741 \h</w:instrText>
        </w:r>
        <w:r>
          <w:fldChar w:fldCharType="end"/>
        </w:r>
      </w:hyperlink>
    </w:p>
    <w:p>
      <w:pPr>
        <w:tabs>
          <w:tab w:val="right" w:leader="dot" w:pos="9062"/>
        </w:tabs>
        <w:ind w:left="440"/>
      </w:pPr>
      <w:hyperlink w:anchor="_Toc7742" w:history="1">
        <w:r>
          <w:rPr>
            <w:rFonts w:ascii="IRNazanin" w:hAnsi="IRNazanin" w:eastAsia="IRNazanin" w:cs="IRNazanin"/>
            <w:color w:val="111111"/>
            <w:sz w:val="22"/>
            <w:szCs w:val="22"/>
            <w:b w:val="0"/>
            <w:bCs w:val="0"/>
            <w:i w:val="0"/>
            <w:iCs w:val="0"/>
          </w:rPr>
          <w:t>15</w:t>
        </w:r>
        <w:r>
          <w:tab/>
        </w:r>
        <w:r>
          <w:fldChar w:fldCharType="begin"/>
        </w:r>
        <w:r>
          <w:instrText xml:space="preserve">PAGEREF 7742 \h</w:instrText>
        </w:r>
        <w:r>
          <w:fldChar w:fldCharType="end"/>
        </w:r>
      </w:hyperlink>
    </w:p>
    <w:p>
      <w:pPr>
        <w:tabs>
          <w:tab w:val="right" w:leader="dot" w:pos="9062"/>
        </w:tabs>
        <w:ind w:left="440"/>
      </w:pPr>
      <w:hyperlink w:anchor="_Toc7743" w:history="1">
        <w:r>
          <w:rPr>
            <w:rFonts w:ascii="IRNazanin" w:hAnsi="IRNazanin" w:eastAsia="IRNazanin" w:cs="IRNazanin"/>
            <w:color w:val="111111"/>
            <w:sz w:val="22"/>
            <w:szCs w:val="22"/>
            <w:b w:val="0"/>
            <w:bCs w:val="0"/>
            <w:i w:val="0"/>
            <w:iCs w:val="0"/>
          </w:rPr>
          <w:t>16</w:t>
        </w:r>
        <w:r>
          <w:tab/>
        </w:r>
        <w:r>
          <w:fldChar w:fldCharType="begin"/>
        </w:r>
        <w:r>
          <w:instrText xml:space="preserve">PAGEREF 7743 \h</w:instrText>
        </w:r>
        <w:r>
          <w:fldChar w:fldCharType="end"/>
        </w:r>
      </w:hyperlink>
    </w:p>
    <w:p>
      <w:pPr>
        <w:tabs>
          <w:tab w:val="right" w:leader="dot" w:pos="9062"/>
        </w:tabs>
        <w:ind w:left="440"/>
      </w:pPr>
      <w:hyperlink w:anchor="_Toc7744" w:history="1">
        <w:r>
          <w:rPr>
            <w:rFonts w:ascii="IRNazanin" w:hAnsi="IRNazanin" w:eastAsia="IRNazanin" w:cs="IRNazanin"/>
            <w:color w:val="111111"/>
            <w:sz w:val="22"/>
            <w:szCs w:val="22"/>
            <w:b w:val="0"/>
            <w:bCs w:val="0"/>
            <w:i w:val="0"/>
            <w:iCs w:val="0"/>
          </w:rPr>
          <w:t>17</w:t>
        </w:r>
        <w:r>
          <w:tab/>
        </w:r>
        <w:r>
          <w:fldChar w:fldCharType="begin"/>
        </w:r>
        <w:r>
          <w:instrText xml:space="preserve">PAGEREF 7744 \h</w:instrText>
        </w:r>
        <w:r>
          <w:fldChar w:fldCharType="end"/>
        </w:r>
      </w:hyperlink>
    </w:p>
    <w:p>
      <w:pPr>
        <w:tabs>
          <w:tab w:val="right" w:leader="dot" w:pos="9062"/>
        </w:tabs>
        <w:ind w:left="440"/>
      </w:pPr>
      <w:hyperlink w:anchor="_Toc7745" w:history="1">
        <w:r>
          <w:rPr>
            <w:rFonts w:ascii="IRNazanin" w:hAnsi="IRNazanin" w:eastAsia="IRNazanin" w:cs="IRNazanin"/>
            <w:color w:val="111111"/>
            <w:sz w:val="22"/>
            <w:szCs w:val="22"/>
            <w:b w:val="0"/>
            <w:bCs w:val="0"/>
            <w:i w:val="0"/>
            <w:iCs w:val="0"/>
          </w:rPr>
          <w:t>18</w:t>
        </w:r>
        <w:r>
          <w:tab/>
        </w:r>
        <w:r>
          <w:fldChar w:fldCharType="begin"/>
        </w:r>
        <w:r>
          <w:instrText xml:space="preserve">PAGEREF 7745 \h</w:instrText>
        </w:r>
        <w:r>
          <w:fldChar w:fldCharType="end"/>
        </w:r>
      </w:hyperlink>
    </w:p>
    <w:p>
      <w:pPr>
        <w:tabs>
          <w:tab w:val="right" w:leader="dot" w:pos="9062"/>
        </w:tabs>
        <w:ind w:left="440"/>
      </w:pPr>
      <w:hyperlink w:anchor="_Toc7746" w:history="1">
        <w:r>
          <w:rPr>
            <w:rFonts w:ascii="IRNazanin" w:hAnsi="IRNazanin" w:eastAsia="IRNazanin" w:cs="IRNazanin"/>
            <w:color w:val="111111"/>
            <w:sz w:val="22"/>
            <w:szCs w:val="22"/>
            <w:b w:val="0"/>
            <w:bCs w:val="0"/>
            <w:i w:val="0"/>
            <w:iCs w:val="0"/>
          </w:rPr>
          <w:t>19</w:t>
        </w:r>
        <w:r>
          <w:tab/>
        </w:r>
        <w:r>
          <w:fldChar w:fldCharType="begin"/>
        </w:r>
        <w:r>
          <w:instrText xml:space="preserve">PAGEREF 7746 \h</w:instrText>
        </w:r>
        <w:r>
          <w:fldChar w:fldCharType="end"/>
        </w:r>
      </w:hyperlink>
    </w:p>
    <w:p>
      <w:pPr>
        <w:tabs>
          <w:tab w:val="right" w:leader="dot" w:pos="9062"/>
        </w:tabs>
        <w:ind w:left="440"/>
      </w:pPr>
      <w:hyperlink w:anchor="_Toc7747" w:history="1">
        <w:r>
          <w:rPr>
            <w:rFonts w:ascii="IRNazanin" w:hAnsi="IRNazanin" w:eastAsia="IRNazanin" w:cs="IRNazanin"/>
            <w:color w:val="111111"/>
            <w:sz w:val="22"/>
            <w:szCs w:val="22"/>
            <w:b w:val="0"/>
            <w:bCs w:val="0"/>
            <w:i w:val="0"/>
            <w:iCs w:val="0"/>
          </w:rPr>
          <w:t>20</w:t>
        </w:r>
        <w:r>
          <w:tab/>
        </w:r>
        <w:r>
          <w:fldChar w:fldCharType="begin"/>
        </w:r>
        <w:r>
          <w:instrText xml:space="preserve">PAGEREF 7747 \h</w:instrText>
        </w:r>
        <w:r>
          <w:fldChar w:fldCharType="end"/>
        </w:r>
      </w:hyperlink>
    </w:p>
    <w:p>
      <w:pPr>
        <w:tabs>
          <w:tab w:val="right" w:leader="dot" w:pos="9062"/>
        </w:tabs>
        <w:ind w:left="440"/>
      </w:pPr>
      <w:hyperlink w:anchor="_Toc7748" w:history="1">
        <w:r>
          <w:rPr>
            <w:rFonts w:ascii="IRNazanin" w:hAnsi="IRNazanin" w:eastAsia="IRNazanin" w:cs="IRNazanin"/>
            <w:color w:val="111111"/>
            <w:sz w:val="22"/>
            <w:szCs w:val="22"/>
            <w:b w:val="0"/>
            <w:bCs w:val="0"/>
            <w:i w:val="0"/>
            <w:iCs w:val="0"/>
          </w:rPr>
          <w:t>21</w:t>
        </w:r>
        <w:r>
          <w:tab/>
        </w:r>
        <w:r>
          <w:fldChar w:fldCharType="begin"/>
        </w:r>
        <w:r>
          <w:instrText xml:space="preserve">PAGEREF 7748 \h</w:instrText>
        </w:r>
        <w:r>
          <w:fldChar w:fldCharType="end"/>
        </w:r>
      </w:hyperlink>
    </w:p>
    <w:p>
      <w:pPr>
        <w:tabs>
          <w:tab w:val="right" w:leader="dot" w:pos="9062"/>
        </w:tabs>
        <w:ind w:left="440"/>
      </w:pPr>
      <w:hyperlink w:anchor="_Toc7749" w:history="1">
        <w:r>
          <w:rPr>
            <w:rFonts w:ascii="IRNazanin" w:hAnsi="IRNazanin" w:eastAsia="IRNazanin" w:cs="IRNazanin"/>
            <w:color w:val="111111"/>
            <w:sz w:val="22"/>
            <w:szCs w:val="22"/>
            <w:b w:val="0"/>
            <w:bCs w:val="0"/>
            <w:i w:val="0"/>
            <w:iCs w:val="0"/>
          </w:rPr>
          <w:t>22</w:t>
        </w:r>
        <w:r>
          <w:tab/>
        </w:r>
        <w:r>
          <w:fldChar w:fldCharType="begin"/>
        </w:r>
        <w:r>
          <w:instrText xml:space="preserve">PAGEREF 7749 \h</w:instrText>
        </w:r>
        <w:r>
          <w:fldChar w:fldCharType="end"/>
        </w:r>
      </w:hyperlink>
    </w:p>
    <w:p>
      <w:pPr>
        <w:tabs>
          <w:tab w:val="right" w:leader="dot" w:pos="9062"/>
        </w:tabs>
        <w:ind w:left="440"/>
      </w:pPr>
      <w:hyperlink w:anchor="_Toc7750" w:history="1">
        <w:r>
          <w:rPr>
            <w:rFonts w:ascii="IRNazanin" w:hAnsi="IRNazanin" w:eastAsia="IRNazanin" w:cs="IRNazanin"/>
            <w:color w:val="111111"/>
            <w:sz w:val="22"/>
            <w:szCs w:val="22"/>
            <w:b w:val="0"/>
            <w:bCs w:val="0"/>
            <w:i w:val="0"/>
            <w:iCs w:val="0"/>
          </w:rPr>
          <w:t>23</w:t>
        </w:r>
        <w:r>
          <w:tab/>
        </w:r>
        <w:r>
          <w:fldChar w:fldCharType="begin"/>
        </w:r>
        <w:r>
          <w:instrText xml:space="preserve">PAGEREF 7750 \h</w:instrText>
        </w:r>
        <w:r>
          <w:fldChar w:fldCharType="end"/>
        </w:r>
      </w:hyperlink>
    </w:p>
    <w:p>
      <w:pPr>
        <w:tabs>
          <w:tab w:val="right" w:leader="dot" w:pos="9062"/>
        </w:tabs>
        <w:ind w:left="440"/>
      </w:pPr>
      <w:hyperlink w:anchor="_Toc7751" w:history="1">
        <w:r>
          <w:rPr>
            <w:rFonts w:ascii="IRNazanin" w:hAnsi="IRNazanin" w:eastAsia="IRNazanin" w:cs="IRNazanin"/>
            <w:color w:val="111111"/>
            <w:sz w:val="22"/>
            <w:szCs w:val="22"/>
            <w:b w:val="0"/>
            <w:bCs w:val="0"/>
            <w:i w:val="0"/>
            <w:iCs w:val="0"/>
          </w:rPr>
          <w:t>24</w:t>
        </w:r>
        <w:r>
          <w:tab/>
        </w:r>
        <w:r>
          <w:fldChar w:fldCharType="begin"/>
        </w:r>
        <w:r>
          <w:instrText xml:space="preserve">PAGEREF 7751 \h</w:instrText>
        </w:r>
        <w:r>
          <w:fldChar w:fldCharType="end"/>
        </w:r>
      </w:hyperlink>
    </w:p>
    <w:p>
      <w:pPr>
        <w:tabs>
          <w:tab w:val="right" w:leader="dot" w:pos="9062"/>
        </w:tabs>
        <w:ind w:left="440"/>
      </w:pPr>
      <w:hyperlink w:anchor="_Toc7752" w:history="1">
        <w:r>
          <w:rPr>
            <w:rFonts w:ascii="IRNazanin" w:hAnsi="IRNazanin" w:eastAsia="IRNazanin" w:cs="IRNazanin"/>
            <w:color w:val="111111"/>
            <w:sz w:val="22"/>
            <w:szCs w:val="22"/>
            <w:b w:val="0"/>
            <w:bCs w:val="0"/>
            <w:i w:val="0"/>
            <w:iCs w:val="0"/>
          </w:rPr>
          <w:t>25</w:t>
        </w:r>
        <w:r>
          <w:tab/>
        </w:r>
        <w:r>
          <w:fldChar w:fldCharType="begin"/>
        </w:r>
        <w:r>
          <w:instrText xml:space="preserve">PAGEREF 7752 \h</w:instrText>
        </w:r>
        <w:r>
          <w:fldChar w:fldCharType="end"/>
        </w:r>
      </w:hyperlink>
    </w:p>
    <w:p>
      <w:pPr>
        <w:tabs>
          <w:tab w:val="right" w:leader="dot" w:pos="9062"/>
        </w:tabs>
        <w:ind w:left="440"/>
      </w:pPr>
      <w:hyperlink w:anchor="_Toc7753" w:history="1">
        <w:r>
          <w:rPr>
            <w:rFonts w:ascii="IRNazanin" w:hAnsi="IRNazanin" w:eastAsia="IRNazanin" w:cs="IRNazanin"/>
            <w:color w:val="111111"/>
            <w:sz w:val="22"/>
            <w:szCs w:val="22"/>
            <w:b w:val="0"/>
            <w:bCs w:val="0"/>
            <w:i w:val="0"/>
            <w:iCs w:val="0"/>
          </w:rPr>
          <w:t>26</w:t>
        </w:r>
        <w:r>
          <w:tab/>
        </w:r>
        <w:r>
          <w:fldChar w:fldCharType="begin"/>
        </w:r>
        <w:r>
          <w:instrText xml:space="preserve">PAGEREF 7753 \h</w:instrText>
        </w:r>
        <w:r>
          <w:fldChar w:fldCharType="end"/>
        </w:r>
      </w:hyperlink>
    </w:p>
    <w:p>
      <w:pPr>
        <w:tabs>
          <w:tab w:val="right" w:leader="dot" w:pos="9062"/>
        </w:tabs>
        <w:ind w:left="440"/>
      </w:pPr>
      <w:hyperlink w:anchor="_Toc7754" w:history="1">
        <w:r>
          <w:rPr>
            <w:rFonts w:ascii="IRNazanin" w:hAnsi="IRNazanin" w:eastAsia="IRNazanin" w:cs="IRNazanin"/>
            <w:color w:val="111111"/>
            <w:sz w:val="22"/>
            <w:szCs w:val="22"/>
            <w:b w:val="0"/>
            <w:bCs w:val="0"/>
            <w:i w:val="0"/>
            <w:iCs w:val="0"/>
          </w:rPr>
          <w:t>27</w:t>
        </w:r>
        <w:r>
          <w:tab/>
        </w:r>
        <w:r>
          <w:fldChar w:fldCharType="begin"/>
        </w:r>
        <w:r>
          <w:instrText xml:space="preserve">PAGEREF 7754 \h</w:instrText>
        </w:r>
        <w:r>
          <w:fldChar w:fldCharType="end"/>
        </w:r>
      </w:hyperlink>
    </w:p>
    <w:p>
      <w:pPr>
        <w:tabs>
          <w:tab w:val="right" w:leader="dot" w:pos="9062"/>
        </w:tabs>
        <w:ind w:left="440"/>
      </w:pPr>
      <w:hyperlink w:anchor="_Toc7755" w:history="1">
        <w:r>
          <w:rPr>
            <w:rFonts w:ascii="IRNazanin" w:hAnsi="IRNazanin" w:eastAsia="IRNazanin" w:cs="IRNazanin"/>
            <w:color w:val="111111"/>
            <w:sz w:val="22"/>
            <w:szCs w:val="22"/>
            <w:b w:val="0"/>
            <w:bCs w:val="0"/>
            <w:i w:val="0"/>
            <w:iCs w:val="0"/>
          </w:rPr>
          <w:t>28</w:t>
        </w:r>
        <w:r>
          <w:tab/>
        </w:r>
        <w:r>
          <w:fldChar w:fldCharType="begin"/>
        </w:r>
        <w:r>
          <w:instrText xml:space="preserve">PAGEREF 7755 \h</w:instrText>
        </w:r>
        <w:r>
          <w:fldChar w:fldCharType="end"/>
        </w:r>
      </w:hyperlink>
    </w:p>
    <w:p>
      <w:pPr>
        <w:tabs>
          <w:tab w:val="right" w:leader="dot" w:pos="9062"/>
        </w:tabs>
        <w:ind w:left="440"/>
      </w:pPr>
      <w:hyperlink w:anchor="_Toc7756" w:history="1">
        <w:r>
          <w:rPr>
            <w:rFonts w:ascii="IRNazanin" w:hAnsi="IRNazanin" w:eastAsia="IRNazanin" w:cs="IRNazanin"/>
            <w:color w:val="111111"/>
            <w:sz w:val="22"/>
            <w:szCs w:val="22"/>
            <w:b w:val="0"/>
            <w:bCs w:val="0"/>
            <w:i w:val="0"/>
            <w:iCs w:val="0"/>
          </w:rPr>
          <w:t>29</w:t>
        </w:r>
        <w:r>
          <w:tab/>
        </w:r>
        <w:r>
          <w:fldChar w:fldCharType="begin"/>
        </w:r>
        <w:r>
          <w:instrText xml:space="preserve">PAGEREF 7756 \h</w:instrText>
        </w:r>
        <w:r>
          <w:fldChar w:fldCharType="end"/>
        </w:r>
      </w:hyperlink>
    </w:p>
    <w:p>
      <w:pPr>
        <w:tabs>
          <w:tab w:val="right" w:leader="dot" w:pos="9062"/>
        </w:tabs>
        <w:ind w:left="220"/>
      </w:pPr>
      <w:hyperlink w:anchor="_Toc7757" w:history="1">
        <w:r>
          <w:rPr>
            <w:rFonts w:ascii="IRNazanin" w:hAnsi="IRNazanin" w:eastAsia="IRNazanin" w:cs="IRNazanin"/>
            <w:color w:val="111111"/>
            <w:sz w:val="22"/>
            <w:szCs w:val="22"/>
            <w:b w:val="0"/>
            <w:bCs w:val="0"/>
            <w:i w:val="0"/>
            <w:iCs w:val="0"/>
          </w:rPr>
          <w:t>الفصل السّابع و السّبعون :حرف الميم بلفظ من</w:t>
        </w:r>
        <w:r>
          <w:tab/>
        </w:r>
        <w:r>
          <w:fldChar w:fldCharType="begin"/>
        </w:r>
        <w:r>
          <w:instrText xml:space="preserve">PAGEREF 7757 \h</w:instrText>
        </w:r>
        <w:r>
          <w:fldChar w:fldCharType="end"/>
        </w:r>
      </w:hyperlink>
    </w:p>
    <w:p>
      <w:pPr>
        <w:tabs>
          <w:tab w:val="right" w:leader="dot" w:pos="9062"/>
        </w:tabs>
        <w:ind w:left="440"/>
      </w:pPr>
      <w:hyperlink w:anchor="_Toc77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7758 \h</w:instrText>
        </w:r>
        <w:r>
          <w:fldChar w:fldCharType="end"/>
        </w:r>
      </w:hyperlink>
    </w:p>
    <w:p>
      <w:pPr>
        <w:tabs>
          <w:tab w:val="right" w:leader="dot" w:pos="9062"/>
        </w:tabs>
        <w:ind w:left="440"/>
      </w:pPr>
      <w:hyperlink w:anchor="_Toc7759" w:history="1">
        <w:r>
          <w:rPr>
            <w:rFonts w:ascii="IRNazanin" w:hAnsi="IRNazanin" w:eastAsia="IRNazanin" w:cs="IRNazanin"/>
            <w:color w:val="111111"/>
            <w:sz w:val="22"/>
            <w:szCs w:val="22"/>
            <w:b w:val="0"/>
            <w:bCs w:val="0"/>
            <w:i w:val="0"/>
            <w:iCs w:val="0"/>
          </w:rPr>
          <w:t>1</w:t>
        </w:r>
        <w:r>
          <w:tab/>
        </w:r>
        <w:r>
          <w:fldChar w:fldCharType="begin"/>
        </w:r>
        <w:r>
          <w:instrText xml:space="preserve">PAGEREF 7759 \h</w:instrText>
        </w:r>
        <w:r>
          <w:fldChar w:fldCharType="end"/>
        </w:r>
      </w:hyperlink>
    </w:p>
    <w:p>
      <w:pPr>
        <w:tabs>
          <w:tab w:val="right" w:leader="dot" w:pos="9062"/>
        </w:tabs>
        <w:ind w:left="440"/>
      </w:pPr>
      <w:hyperlink w:anchor="_Toc7760" w:history="1">
        <w:r>
          <w:rPr>
            <w:rFonts w:ascii="IRNazanin" w:hAnsi="IRNazanin" w:eastAsia="IRNazanin" w:cs="IRNazanin"/>
            <w:color w:val="111111"/>
            <w:sz w:val="22"/>
            <w:szCs w:val="22"/>
            <w:b w:val="0"/>
            <w:bCs w:val="0"/>
            <w:i w:val="0"/>
            <w:iCs w:val="0"/>
          </w:rPr>
          <w:t>2</w:t>
        </w:r>
        <w:r>
          <w:tab/>
        </w:r>
        <w:r>
          <w:fldChar w:fldCharType="begin"/>
        </w:r>
        <w:r>
          <w:instrText xml:space="preserve">PAGEREF 7760 \h</w:instrText>
        </w:r>
        <w:r>
          <w:fldChar w:fldCharType="end"/>
        </w:r>
      </w:hyperlink>
    </w:p>
    <w:p>
      <w:pPr>
        <w:tabs>
          <w:tab w:val="right" w:leader="dot" w:pos="9062"/>
        </w:tabs>
        <w:ind w:left="440"/>
      </w:pPr>
      <w:hyperlink w:anchor="_Toc7761" w:history="1">
        <w:r>
          <w:rPr>
            <w:rFonts w:ascii="IRNazanin" w:hAnsi="IRNazanin" w:eastAsia="IRNazanin" w:cs="IRNazanin"/>
            <w:color w:val="111111"/>
            <w:sz w:val="22"/>
            <w:szCs w:val="22"/>
            <w:b w:val="0"/>
            <w:bCs w:val="0"/>
            <w:i w:val="0"/>
            <w:iCs w:val="0"/>
          </w:rPr>
          <w:t>3</w:t>
        </w:r>
        <w:r>
          <w:tab/>
        </w:r>
        <w:r>
          <w:fldChar w:fldCharType="begin"/>
        </w:r>
        <w:r>
          <w:instrText xml:space="preserve">PAGEREF 7761 \h</w:instrText>
        </w:r>
        <w:r>
          <w:fldChar w:fldCharType="end"/>
        </w:r>
      </w:hyperlink>
    </w:p>
    <w:p>
      <w:pPr>
        <w:tabs>
          <w:tab w:val="right" w:leader="dot" w:pos="9062"/>
        </w:tabs>
        <w:ind w:left="440"/>
      </w:pPr>
      <w:hyperlink w:anchor="_Toc7762" w:history="1">
        <w:r>
          <w:rPr>
            <w:rFonts w:ascii="IRNazanin" w:hAnsi="IRNazanin" w:eastAsia="IRNazanin" w:cs="IRNazanin"/>
            <w:color w:val="111111"/>
            <w:sz w:val="22"/>
            <w:szCs w:val="22"/>
            <w:b w:val="0"/>
            <w:bCs w:val="0"/>
            <w:i w:val="0"/>
            <w:iCs w:val="0"/>
          </w:rPr>
          <w:t>4</w:t>
        </w:r>
        <w:r>
          <w:tab/>
        </w:r>
        <w:r>
          <w:fldChar w:fldCharType="begin"/>
        </w:r>
        <w:r>
          <w:instrText xml:space="preserve">PAGEREF 7762 \h</w:instrText>
        </w:r>
        <w:r>
          <w:fldChar w:fldCharType="end"/>
        </w:r>
      </w:hyperlink>
    </w:p>
    <w:p>
      <w:pPr>
        <w:tabs>
          <w:tab w:val="right" w:leader="dot" w:pos="9062"/>
        </w:tabs>
        <w:ind w:left="440"/>
      </w:pPr>
      <w:hyperlink w:anchor="_Toc7763" w:history="1">
        <w:r>
          <w:rPr>
            <w:rFonts w:ascii="IRNazanin" w:hAnsi="IRNazanin" w:eastAsia="IRNazanin" w:cs="IRNazanin"/>
            <w:color w:val="111111"/>
            <w:sz w:val="22"/>
            <w:szCs w:val="22"/>
            <w:b w:val="0"/>
            <w:bCs w:val="0"/>
            <w:i w:val="0"/>
            <w:iCs w:val="0"/>
          </w:rPr>
          <w:t>5</w:t>
        </w:r>
        <w:r>
          <w:tab/>
        </w:r>
        <w:r>
          <w:fldChar w:fldCharType="begin"/>
        </w:r>
        <w:r>
          <w:instrText xml:space="preserve">PAGEREF 7763 \h</w:instrText>
        </w:r>
        <w:r>
          <w:fldChar w:fldCharType="end"/>
        </w:r>
      </w:hyperlink>
    </w:p>
    <w:p>
      <w:pPr>
        <w:tabs>
          <w:tab w:val="right" w:leader="dot" w:pos="9062"/>
        </w:tabs>
        <w:ind w:left="440"/>
      </w:pPr>
      <w:hyperlink w:anchor="_Toc7764" w:history="1">
        <w:r>
          <w:rPr>
            <w:rFonts w:ascii="IRNazanin" w:hAnsi="IRNazanin" w:eastAsia="IRNazanin" w:cs="IRNazanin"/>
            <w:color w:val="111111"/>
            <w:sz w:val="22"/>
            <w:szCs w:val="22"/>
            <w:b w:val="0"/>
            <w:bCs w:val="0"/>
            <w:i w:val="0"/>
            <w:iCs w:val="0"/>
          </w:rPr>
          <w:t>6</w:t>
        </w:r>
        <w:r>
          <w:tab/>
        </w:r>
        <w:r>
          <w:fldChar w:fldCharType="begin"/>
        </w:r>
        <w:r>
          <w:instrText xml:space="preserve">PAGEREF 7764 \h</w:instrText>
        </w:r>
        <w:r>
          <w:fldChar w:fldCharType="end"/>
        </w:r>
      </w:hyperlink>
    </w:p>
    <w:p>
      <w:pPr>
        <w:tabs>
          <w:tab w:val="right" w:leader="dot" w:pos="9062"/>
        </w:tabs>
        <w:ind w:left="440"/>
      </w:pPr>
      <w:hyperlink w:anchor="_Toc7765" w:history="1">
        <w:r>
          <w:rPr>
            <w:rFonts w:ascii="IRNazanin" w:hAnsi="IRNazanin" w:eastAsia="IRNazanin" w:cs="IRNazanin"/>
            <w:color w:val="111111"/>
            <w:sz w:val="22"/>
            <w:szCs w:val="22"/>
            <w:b w:val="0"/>
            <w:bCs w:val="0"/>
            <w:i w:val="0"/>
            <w:iCs w:val="0"/>
          </w:rPr>
          <w:t>7</w:t>
        </w:r>
        <w:r>
          <w:tab/>
        </w:r>
        <w:r>
          <w:fldChar w:fldCharType="begin"/>
        </w:r>
        <w:r>
          <w:instrText xml:space="preserve">PAGEREF 7765 \h</w:instrText>
        </w:r>
        <w:r>
          <w:fldChar w:fldCharType="end"/>
        </w:r>
      </w:hyperlink>
    </w:p>
    <w:p>
      <w:pPr>
        <w:tabs>
          <w:tab w:val="right" w:leader="dot" w:pos="9062"/>
        </w:tabs>
        <w:ind w:left="440"/>
      </w:pPr>
      <w:hyperlink w:anchor="_Toc7766" w:history="1">
        <w:r>
          <w:rPr>
            <w:rFonts w:ascii="IRNazanin" w:hAnsi="IRNazanin" w:eastAsia="IRNazanin" w:cs="IRNazanin"/>
            <w:color w:val="111111"/>
            <w:sz w:val="22"/>
            <w:szCs w:val="22"/>
            <w:b w:val="0"/>
            <w:bCs w:val="0"/>
            <w:i w:val="0"/>
            <w:iCs w:val="0"/>
          </w:rPr>
          <w:t>8</w:t>
        </w:r>
        <w:r>
          <w:tab/>
        </w:r>
        <w:r>
          <w:fldChar w:fldCharType="begin"/>
        </w:r>
        <w:r>
          <w:instrText xml:space="preserve">PAGEREF 7766 \h</w:instrText>
        </w:r>
        <w:r>
          <w:fldChar w:fldCharType="end"/>
        </w:r>
      </w:hyperlink>
    </w:p>
    <w:p>
      <w:pPr>
        <w:tabs>
          <w:tab w:val="right" w:leader="dot" w:pos="9062"/>
        </w:tabs>
        <w:ind w:left="440"/>
      </w:pPr>
      <w:hyperlink w:anchor="_Toc7767" w:history="1">
        <w:r>
          <w:rPr>
            <w:rFonts w:ascii="IRNazanin" w:hAnsi="IRNazanin" w:eastAsia="IRNazanin" w:cs="IRNazanin"/>
            <w:color w:val="111111"/>
            <w:sz w:val="22"/>
            <w:szCs w:val="22"/>
            <w:b w:val="0"/>
            <w:bCs w:val="0"/>
            <w:i w:val="0"/>
            <w:iCs w:val="0"/>
          </w:rPr>
          <w:t>9</w:t>
        </w:r>
        <w:r>
          <w:tab/>
        </w:r>
        <w:r>
          <w:fldChar w:fldCharType="begin"/>
        </w:r>
        <w:r>
          <w:instrText xml:space="preserve">PAGEREF 7767 \h</w:instrText>
        </w:r>
        <w:r>
          <w:fldChar w:fldCharType="end"/>
        </w:r>
      </w:hyperlink>
    </w:p>
    <w:p>
      <w:pPr>
        <w:tabs>
          <w:tab w:val="right" w:leader="dot" w:pos="9062"/>
        </w:tabs>
        <w:ind w:left="440"/>
      </w:pPr>
      <w:hyperlink w:anchor="_Toc7768" w:history="1">
        <w:r>
          <w:rPr>
            <w:rFonts w:ascii="IRNazanin" w:hAnsi="IRNazanin" w:eastAsia="IRNazanin" w:cs="IRNazanin"/>
            <w:color w:val="111111"/>
            <w:sz w:val="22"/>
            <w:szCs w:val="22"/>
            <w:b w:val="0"/>
            <w:bCs w:val="0"/>
            <w:i w:val="0"/>
            <w:iCs w:val="0"/>
          </w:rPr>
          <w:t>10</w:t>
        </w:r>
        <w:r>
          <w:tab/>
        </w:r>
        <w:r>
          <w:fldChar w:fldCharType="begin"/>
        </w:r>
        <w:r>
          <w:instrText xml:space="preserve">PAGEREF 7768 \h</w:instrText>
        </w:r>
        <w:r>
          <w:fldChar w:fldCharType="end"/>
        </w:r>
      </w:hyperlink>
    </w:p>
    <w:p>
      <w:pPr>
        <w:tabs>
          <w:tab w:val="right" w:leader="dot" w:pos="9062"/>
        </w:tabs>
        <w:ind w:left="440"/>
      </w:pPr>
      <w:hyperlink w:anchor="_Toc7769" w:history="1">
        <w:r>
          <w:rPr>
            <w:rFonts w:ascii="IRNazanin" w:hAnsi="IRNazanin" w:eastAsia="IRNazanin" w:cs="IRNazanin"/>
            <w:color w:val="111111"/>
            <w:sz w:val="22"/>
            <w:szCs w:val="22"/>
            <w:b w:val="0"/>
            <w:bCs w:val="0"/>
            <w:i w:val="0"/>
            <w:iCs w:val="0"/>
          </w:rPr>
          <w:t>11</w:t>
        </w:r>
        <w:r>
          <w:tab/>
        </w:r>
        <w:r>
          <w:fldChar w:fldCharType="begin"/>
        </w:r>
        <w:r>
          <w:instrText xml:space="preserve">PAGEREF 7769 \h</w:instrText>
        </w:r>
        <w:r>
          <w:fldChar w:fldCharType="end"/>
        </w:r>
      </w:hyperlink>
    </w:p>
    <w:p>
      <w:pPr>
        <w:tabs>
          <w:tab w:val="right" w:leader="dot" w:pos="9062"/>
        </w:tabs>
        <w:ind w:left="440"/>
      </w:pPr>
      <w:hyperlink w:anchor="_Toc7770" w:history="1">
        <w:r>
          <w:rPr>
            <w:rFonts w:ascii="IRNazanin" w:hAnsi="IRNazanin" w:eastAsia="IRNazanin" w:cs="IRNazanin"/>
            <w:color w:val="111111"/>
            <w:sz w:val="22"/>
            <w:szCs w:val="22"/>
            <w:b w:val="0"/>
            <w:bCs w:val="0"/>
            <w:i w:val="0"/>
            <w:iCs w:val="0"/>
          </w:rPr>
          <w:t>12</w:t>
        </w:r>
        <w:r>
          <w:tab/>
        </w:r>
        <w:r>
          <w:fldChar w:fldCharType="begin"/>
        </w:r>
        <w:r>
          <w:instrText xml:space="preserve">PAGEREF 7770 \h</w:instrText>
        </w:r>
        <w:r>
          <w:fldChar w:fldCharType="end"/>
        </w:r>
      </w:hyperlink>
    </w:p>
    <w:p>
      <w:pPr>
        <w:tabs>
          <w:tab w:val="right" w:leader="dot" w:pos="9062"/>
        </w:tabs>
        <w:ind w:left="440"/>
      </w:pPr>
      <w:hyperlink w:anchor="_Toc7771" w:history="1">
        <w:r>
          <w:rPr>
            <w:rFonts w:ascii="IRNazanin" w:hAnsi="IRNazanin" w:eastAsia="IRNazanin" w:cs="IRNazanin"/>
            <w:color w:val="111111"/>
            <w:sz w:val="22"/>
            <w:szCs w:val="22"/>
            <w:b w:val="0"/>
            <w:bCs w:val="0"/>
            <w:i w:val="0"/>
            <w:iCs w:val="0"/>
          </w:rPr>
          <w:t>13</w:t>
        </w:r>
        <w:r>
          <w:tab/>
        </w:r>
        <w:r>
          <w:fldChar w:fldCharType="begin"/>
        </w:r>
        <w:r>
          <w:instrText xml:space="preserve">PAGEREF 7771 \h</w:instrText>
        </w:r>
        <w:r>
          <w:fldChar w:fldCharType="end"/>
        </w:r>
      </w:hyperlink>
    </w:p>
    <w:p>
      <w:pPr>
        <w:tabs>
          <w:tab w:val="right" w:leader="dot" w:pos="9062"/>
        </w:tabs>
        <w:ind w:left="440"/>
      </w:pPr>
      <w:hyperlink w:anchor="_Toc7772" w:history="1">
        <w:r>
          <w:rPr>
            <w:rFonts w:ascii="IRNazanin" w:hAnsi="IRNazanin" w:eastAsia="IRNazanin" w:cs="IRNazanin"/>
            <w:color w:val="111111"/>
            <w:sz w:val="22"/>
            <w:szCs w:val="22"/>
            <w:b w:val="0"/>
            <w:bCs w:val="0"/>
            <w:i w:val="0"/>
            <w:iCs w:val="0"/>
          </w:rPr>
          <w:t>14</w:t>
        </w:r>
        <w:r>
          <w:tab/>
        </w:r>
        <w:r>
          <w:fldChar w:fldCharType="begin"/>
        </w:r>
        <w:r>
          <w:instrText xml:space="preserve">PAGEREF 7772 \h</w:instrText>
        </w:r>
        <w:r>
          <w:fldChar w:fldCharType="end"/>
        </w:r>
      </w:hyperlink>
    </w:p>
    <w:p>
      <w:pPr>
        <w:tabs>
          <w:tab w:val="right" w:leader="dot" w:pos="9062"/>
        </w:tabs>
        <w:ind w:left="440"/>
      </w:pPr>
      <w:hyperlink w:anchor="_Toc7773" w:history="1">
        <w:r>
          <w:rPr>
            <w:rFonts w:ascii="IRNazanin" w:hAnsi="IRNazanin" w:eastAsia="IRNazanin" w:cs="IRNazanin"/>
            <w:color w:val="111111"/>
            <w:sz w:val="22"/>
            <w:szCs w:val="22"/>
            <w:b w:val="0"/>
            <w:bCs w:val="0"/>
            <w:i w:val="0"/>
            <w:iCs w:val="0"/>
          </w:rPr>
          <w:t>15</w:t>
        </w:r>
        <w:r>
          <w:tab/>
        </w:r>
        <w:r>
          <w:fldChar w:fldCharType="begin"/>
        </w:r>
        <w:r>
          <w:instrText xml:space="preserve">PAGEREF 7773 \h</w:instrText>
        </w:r>
        <w:r>
          <w:fldChar w:fldCharType="end"/>
        </w:r>
      </w:hyperlink>
    </w:p>
    <w:p>
      <w:pPr>
        <w:tabs>
          <w:tab w:val="right" w:leader="dot" w:pos="9062"/>
        </w:tabs>
        <w:ind w:left="440"/>
      </w:pPr>
      <w:hyperlink w:anchor="_Toc7774" w:history="1">
        <w:r>
          <w:rPr>
            <w:rFonts w:ascii="IRNazanin" w:hAnsi="IRNazanin" w:eastAsia="IRNazanin" w:cs="IRNazanin"/>
            <w:color w:val="111111"/>
            <w:sz w:val="22"/>
            <w:szCs w:val="22"/>
            <w:b w:val="0"/>
            <w:bCs w:val="0"/>
            <w:i w:val="0"/>
            <w:iCs w:val="0"/>
          </w:rPr>
          <w:t>16</w:t>
        </w:r>
        <w:r>
          <w:tab/>
        </w:r>
        <w:r>
          <w:fldChar w:fldCharType="begin"/>
        </w:r>
        <w:r>
          <w:instrText xml:space="preserve">PAGEREF 7774 \h</w:instrText>
        </w:r>
        <w:r>
          <w:fldChar w:fldCharType="end"/>
        </w:r>
      </w:hyperlink>
    </w:p>
    <w:p>
      <w:pPr>
        <w:tabs>
          <w:tab w:val="right" w:leader="dot" w:pos="9062"/>
        </w:tabs>
        <w:ind w:left="440"/>
      </w:pPr>
      <w:hyperlink w:anchor="_Toc7775" w:history="1">
        <w:r>
          <w:rPr>
            <w:rFonts w:ascii="IRNazanin" w:hAnsi="IRNazanin" w:eastAsia="IRNazanin" w:cs="IRNazanin"/>
            <w:color w:val="111111"/>
            <w:sz w:val="22"/>
            <w:szCs w:val="22"/>
            <w:b w:val="0"/>
            <w:bCs w:val="0"/>
            <w:i w:val="0"/>
            <w:iCs w:val="0"/>
          </w:rPr>
          <w:t>17</w:t>
        </w:r>
        <w:r>
          <w:tab/>
        </w:r>
        <w:r>
          <w:fldChar w:fldCharType="begin"/>
        </w:r>
        <w:r>
          <w:instrText xml:space="preserve">PAGEREF 7775 \h</w:instrText>
        </w:r>
        <w:r>
          <w:fldChar w:fldCharType="end"/>
        </w:r>
      </w:hyperlink>
    </w:p>
    <w:p>
      <w:pPr>
        <w:tabs>
          <w:tab w:val="right" w:leader="dot" w:pos="9062"/>
        </w:tabs>
        <w:ind w:left="440"/>
      </w:pPr>
      <w:hyperlink w:anchor="_Toc7776" w:history="1">
        <w:r>
          <w:rPr>
            <w:rFonts w:ascii="IRNazanin" w:hAnsi="IRNazanin" w:eastAsia="IRNazanin" w:cs="IRNazanin"/>
            <w:color w:val="111111"/>
            <w:sz w:val="22"/>
            <w:szCs w:val="22"/>
            <w:b w:val="0"/>
            <w:bCs w:val="0"/>
            <w:i w:val="0"/>
            <w:iCs w:val="0"/>
          </w:rPr>
          <w:t>18</w:t>
        </w:r>
        <w:r>
          <w:tab/>
        </w:r>
        <w:r>
          <w:fldChar w:fldCharType="begin"/>
        </w:r>
        <w:r>
          <w:instrText xml:space="preserve">PAGEREF 7776 \h</w:instrText>
        </w:r>
        <w:r>
          <w:fldChar w:fldCharType="end"/>
        </w:r>
      </w:hyperlink>
    </w:p>
    <w:p>
      <w:pPr>
        <w:tabs>
          <w:tab w:val="right" w:leader="dot" w:pos="9062"/>
        </w:tabs>
        <w:ind w:left="440"/>
      </w:pPr>
      <w:hyperlink w:anchor="_Toc7777" w:history="1">
        <w:r>
          <w:rPr>
            <w:rFonts w:ascii="IRNazanin" w:hAnsi="IRNazanin" w:eastAsia="IRNazanin" w:cs="IRNazanin"/>
            <w:color w:val="111111"/>
            <w:sz w:val="22"/>
            <w:szCs w:val="22"/>
            <w:b w:val="0"/>
            <w:bCs w:val="0"/>
            <w:i w:val="0"/>
            <w:iCs w:val="0"/>
          </w:rPr>
          <w:t>19</w:t>
        </w:r>
        <w:r>
          <w:tab/>
        </w:r>
        <w:r>
          <w:fldChar w:fldCharType="begin"/>
        </w:r>
        <w:r>
          <w:instrText xml:space="preserve">PAGEREF 7777 \h</w:instrText>
        </w:r>
        <w:r>
          <w:fldChar w:fldCharType="end"/>
        </w:r>
      </w:hyperlink>
    </w:p>
    <w:p>
      <w:pPr>
        <w:tabs>
          <w:tab w:val="right" w:leader="dot" w:pos="9062"/>
        </w:tabs>
        <w:ind w:left="440"/>
      </w:pPr>
      <w:hyperlink w:anchor="_Toc7778" w:history="1">
        <w:r>
          <w:rPr>
            <w:rFonts w:ascii="IRNazanin" w:hAnsi="IRNazanin" w:eastAsia="IRNazanin" w:cs="IRNazanin"/>
            <w:color w:val="111111"/>
            <w:sz w:val="22"/>
            <w:szCs w:val="22"/>
            <w:b w:val="0"/>
            <w:bCs w:val="0"/>
            <w:i w:val="0"/>
            <w:iCs w:val="0"/>
          </w:rPr>
          <w:t>20</w:t>
        </w:r>
        <w:r>
          <w:tab/>
        </w:r>
        <w:r>
          <w:fldChar w:fldCharType="begin"/>
        </w:r>
        <w:r>
          <w:instrText xml:space="preserve">PAGEREF 7778 \h</w:instrText>
        </w:r>
        <w:r>
          <w:fldChar w:fldCharType="end"/>
        </w:r>
      </w:hyperlink>
    </w:p>
    <w:p>
      <w:pPr>
        <w:tabs>
          <w:tab w:val="right" w:leader="dot" w:pos="9062"/>
        </w:tabs>
        <w:ind w:left="440"/>
      </w:pPr>
      <w:hyperlink w:anchor="_Toc7779" w:history="1">
        <w:r>
          <w:rPr>
            <w:rFonts w:ascii="IRNazanin" w:hAnsi="IRNazanin" w:eastAsia="IRNazanin" w:cs="IRNazanin"/>
            <w:color w:val="111111"/>
            <w:sz w:val="22"/>
            <w:szCs w:val="22"/>
            <w:b w:val="0"/>
            <w:bCs w:val="0"/>
            <w:i w:val="0"/>
            <w:iCs w:val="0"/>
          </w:rPr>
          <w:t>21</w:t>
        </w:r>
        <w:r>
          <w:tab/>
        </w:r>
        <w:r>
          <w:fldChar w:fldCharType="begin"/>
        </w:r>
        <w:r>
          <w:instrText xml:space="preserve">PAGEREF 7779 \h</w:instrText>
        </w:r>
        <w:r>
          <w:fldChar w:fldCharType="end"/>
        </w:r>
      </w:hyperlink>
    </w:p>
    <w:p>
      <w:pPr>
        <w:tabs>
          <w:tab w:val="right" w:leader="dot" w:pos="9062"/>
        </w:tabs>
        <w:ind w:left="440"/>
      </w:pPr>
      <w:hyperlink w:anchor="_Toc7780" w:history="1">
        <w:r>
          <w:rPr>
            <w:rFonts w:ascii="IRNazanin" w:hAnsi="IRNazanin" w:eastAsia="IRNazanin" w:cs="IRNazanin"/>
            <w:color w:val="111111"/>
            <w:sz w:val="22"/>
            <w:szCs w:val="22"/>
            <w:b w:val="0"/>
            <w:bCs w:val="0"/>
            <w:i w:val="0"/>
            <w:iCs w:val="0"/>
          </w:rPr>
          <w:t>22</w:t>
        </w:r>
        <w:r>
          <w:tab/>
        </w:r>
        <w:r>
          <w:fldChar w:fldCharType="begin"/>
        </w:r>
        <w:r>
          <w:instrText xml:space="preserve">PAGEREF 7780 \h</w:instrText>
        </w:r>
        <w:r>
          <w:fldChar w:fldCharType="end"/>
        </w:r>
      </w:hyperlink>
    </w:p>
    <w:p>
      <w:pPr>
        <w:tabs>
          <w:tab w:val="right" w:leader="dot" w:pos="9062"/>
        </w:tabs>
        <w:ind w:left="440"/>
      </w:pPr>
      <w:hyperlink w:anchor="_Toc7781" w:history="1">
        <w:r>
          <w:rPr>
            <w:rFonts w:ascii="IRNazanin" w:hAnsi="IRNazanin" w:eastAsia="IRNazanin" w:cs="IRNazanin"/>
            <w:color w:val="111111"/>
            <w:sz w:val="22"/>
            <w:szCs w:val="22"/>
            <w:b w:val="0"/>
            <w:bCs w:val="0"/>
            <w:i w:val="0"/>
            <w:iCs w:val="0"/>
          </w:rPr>
          <w:t>23</w:t>
        </w:r>
        <w:r>
          <w:tab/>
        </w:r>
        <w:r>
          <w:fldChar w:fldCharType="begin"/>
        </w:r>
        <w:r>
          <w:instrText xml:space="preserve">PAGEREF 7781 \h</w:instrText>
        </w:r>
        <w:r>
          <w:fldChar w:fldCharType="end"/>
        </w:r>
      </w:hyperlink>
    </w:p>
    <w:p>
      <w:pPr>
        <w:tabs>
          <w:tab w:val="right" w:leader="dot" w:pos="9062"/>
        </w:tabs>
        <w:ind w:left="440"/>
      </w:pPr>
      <w:hyperlink w:anchor="_Toc7782" w:history="1">
        <w:r>
          <w:rPr>
            <w:rFonts w:ascii="IRNazanin" w:hAnsi="IRNazanin" w:eastAsia="IRNazanin" w:cs="IRNazanin"/>
            <w:color w:val="111111"/>
            <w:sz w:val="22"/>
            <w:szCs w:val="22"/>
            <w:b w:val="0"/>
            <w:bCs w:val="0"/>
            <w:i w:val="0"/>
            <w:iCs w:val="0"/>
          </w:rPr>
          <w:t>24</w:t>
        </w:r>
        <w:r>
          <w:tab/>
        </w:r>
        <w:r>
          <w:fldChar w:fldCharType="begin"/>
        </w:r>
        <w:r>
          <w:instrText xml:space="preserve">PAGEREF 7782 \h</w:instrText>
        </w:r>
        <w:r>
          <w:fldChar w:fldCharType="end"/>
        </w:r>
      </w:hyperlink>
    </w:p>
    <w:p>
      <w:pPr>
        <w:tabs>
          <w:tab w:val="right" w:leader="dot" w:pos="9062"/>
        </w:tabs>
        <w:ind w:left="440"/>
      </w:pPr>
      <w:hyperlink w:anchor="_Toc7783" w:history="1">
        <w:r>
          <w:rPr>
            <w:rFonts w:ascii="IRNazanin" w:hAnsi="IRNazanin" w:eastAsia="IRNazanin" w:cs="IRNazanin"/>
            <w:color w:val="111111"/>
            <w:sz w:val="22"/>
            <w:szCs w:val="22"/>
            <w:b w:val="0"/>
            <w:bCs w:val="0"/>
            <w:i w:val="0"/>
            <w:iCs w:val="0"/>
          </w:rPr>
          <w:t>25</w:t>
        </w:r>
        <w:r>
          <w:tab/>
        </w:r>
        <w:r>
          <w:fldChar w:fldCharType="begin"/>
        </w:r>
        <w:r>
          <w:instrText xml:space="preserve">PAGEREF 7783 \h</w:instrText>
        </w:r>
        <w:r>
          <w:fldChar w:fldCharType="end"/>
        </w:r>
      </w:hyperlink>
    </w:p>
    <w:p>
      <w:pPr>
        <w:tabs>
          <w:tab w:val="right" w:leader="dot" w:pos="9062"/>
        </w:tabs>
        <w:ind w:left="440"/>
      </w:pPr>
      <w:hyperlink w:anchor="_Toc7784" w:history="1">
        <w:r>
          <w:rPr>
            <w:rFonts w:ascii="IRNazanin" w:hAnsi="IRNazanin" w:eastAsia="IRNazanin" w:cs="IRNazanin"/>
            <w:color w:val="111111"/>
            <w:sz w:val="22"/>
            <w:szCs w:val="22"/>
            <w:b w:val="0"/>
            <w:bCs w:val="0"/>
            <w:i w:val="0"/>
            <w:iCs w:val="0"/>
          </w:rPr>
          <w:t>26</w:t>
        </w:r>
        <w:r>
          <w:tab/>
        </w:r>
        <w:r>
          <w:fldChar w:fldCharType="begin"/>
        </w:r>
        <w:r>
          <w:instrText xml:space="preserve">PAGEREF 7784 \h</w:instrText>
        </w:r>
        <w:r>
          <w:fldChar w:fldCharType="end"/>
        </w:r>
      </w:hyperlink>
    </w:p>
    <w:p>
      <w:pPr>
        <w:tabs>
          <w:tab w:val="right" w:leader="dot" w:pos="9062"/>
        </w:tabs>
        <w:ind w:left="440"/>
      </w:pPr>
      <w:hyperlink w:anchor="_Toc7785" w:history="1">
        <w:r>
          <w:rPr>
            <w:rFonts w:ascii="IRNazanin" w:hAnsi="IRNazanin" w:eastAsia="IRNazanin" w:cs="IRNazanin"/>
            <w:color w:val="111111"/>
            <w:sz w:val="22"/>
            <w:szCs w:val="22"/>
            <w:b w:val="0"/>
            <w:bCs w:val="0"/>
            <w:i w:val="0"/>
            <w:iCs w:val="0"/>
          </w:rPr>
          <w:t>27</w:t>
        </w:r>
        <w:r>
          <w:tab/>
        </w:r>
        <w:r>
          <w:fldChar w:fldCharType="begin"/>
        </w:r>
        <w:r>
          <w:instrText xml:space="preserve">PAGEREF 7785 \h</w:instrText>
        </w:r>
        <w:r>
          <w:fldChar w:fldCharType="end"/>
        </w:r>
      </w:hyperlink>
    </w:p>
    <w:p>
      <w:pPr>
        <w:tabs>
          <w:tab w:val="right" w:leader="dot" w:pos="9062"/>
        </w:tabs>
        <w:ind w:left="440"/>
      </w:pPr>
      <w:hyperlink w:anchor="_Toc7786" w:history="1">
        <w:r>
          <w:rPr>
            <w:rFonts w:ascii="IRNazanin" w:hAnsi="IRNazanin" w:eastAsia="IRNazanin" w:cs="IRNazanin"/>
            <w:color w:val="111111"/>
            <w:sz w:val="22"/>
            <w:szCs w:val="22"/>
            <w:b w:val="0"/>
            <w:bCs w:val="0"/>
            <w:i w:val="0"/>
            <w:iCs w:val="0"/>
          </w:rPr>
          <w:t>28</w:t>
        </w:r>
        <w:r>
          <w:tab/>
        </w:r>
        <w:r>
          <w:fldChar w:fldCharType="begin"/>
        </w:r>
        <w:r>
          <w:instrText xml:space="preserve">PAGEREF 7786 \h</w:instrText>
        </w:r>
        <w:r>
          <w:fldChar w:fldCharType="end"/>
        </w:r>
      </w:hyperlink>
    </w:p>
    <w:p>
      <w:pPr>
        <w:tabs>
          <w:tab w:val="right" w:leader="dot" w:pos="9062"/>
        </w:tabs>
        <w:ind w:left="440"/>
      </w:pPr>
      <w:hyperlink w:anchor="_Toc7787" w:history="1">
        <w:r>
          <w:rPr>
            <w:rFonts w:ascii="IRNazanin" w:hAnsi="IRNazanin" w:eastAsia="IRNazanin" w:cs="IRNazanin"/>
            <w:color w:val="111111"/>
            <w:sz w:val="22"/>
            <w:szCs w:val="22"/>
            <w:b w:val="0"/>
            <w:bCs w:val="0"/>
            <w:i w:val="0"/>
            <w:iCs w:val="0"/>
          </w:rPr>
          <w:t>29</w:t>
        </w:r>
        <w:r>
          <w:tab/>
        </w:r>
        <w:r>
          <w:fldChar w:fldCharType="begin"/>
        </w:r>
        <w:r>
          <w:instrText xml:space="preserve">PAGEREF 7787 \h</w:instrText>
        </w:r>
        <w:r>
          <w:fldChar w:fldCharType="end"/>
        </w:r>
      </w:hyperlink>
    </w:p>
    <w:p>
      <w:pPr>
        <w:tabs>
          <w:tab w:val="right" w:leader="dot" w:pos="9062"/>
        </w:tabs>
        <w:ind w:left="440"/>
      </w:pPr>
      <w:hyperlink w:anchor="_Toc7788" w:history="1">
        <w:r>
          <w:rPr>
            <w:rFonts w:ascii="IRNazanin" w:hAnsi="IRNazanin" w:eastAsia="IRNazanin" w:cs="IRNazanin"/>
            <w:color w:val="111111"/>
            <w:sz w:val="22"/>
            <w:szCs w:val="22"/>
            <w:b w:val="0"/>
            <w:bCs w:val="0"/>
            <w:i w:val="0"/>
            <w:iCs w:val="0"/>
          </w:rPr>
          <w:t>30</w:t>
        </w:r>
        <w:r>
          <w:tab/>
        </w:r>
        <w:r>
          <w:fldChar w:fldCharType="begin"/>
        </w:r>
        <w:r>
          <w:instrText xml:space="preserve">PAGEREF 7788 \h</w:instrText>
        </w:r>
        <w:r>
          <w:fldChar w:fldCharType="end"/>
        </w:r>
      </w:hyperlink>
    </w:p>
    <w:p>
      <w:pPr>
        <w:tabs>
          <w:tab w:val="right" w:leader="dot" w:pos="9062"/>
        </w:tabs>
        <w:ind w:left="440"/>
      </w:pPr>
      <w:hyperlink w:anchor="_Toc7789" w:history="1">
        <w:r>
          <w:rPr>
            <w:rFonts w:ascii="IRNazanin" w:hAnsi="IRNazanin" w:eastAsia="IRNazanin" w:cs="IRNazanin"/>
            <w:color w:val="111111"/>
            <w:sz w:val="22"/>
            <w:szCs w:val="22"/>
            <w:b w:val="0"/>
            <w:bCs w:val="0"/>
            <w:i w:val="0"/>
            <w:iCs w:val="0"/>
          </w:rPr>
          <w:t>31</w:t>
        </w:r>
        <w:r>
          <w:tab/>
        </w:r>
        <w:r>
          <w:fldChar w:fldCharType="begin"/>
        </w:r>
        <w:r>
          <w:instrText xml:space="preserve">PAGEREF 7789 \h</w:instrText>
        </w:r>
        <w:r>
          <w:fldChar w:fldCharType="end"/>
        </w:r>
      </w:hyperlink>
    </w:p>
    <w:p>
      <w:pPr>
        <w:tabs>
          <w:tab w:val="right" w:leader="dot" w:pos="9062"/>
        </w:tabs>
        <w:ind w:left="440"/>
      </w:pPr>
      <w:hyperlink w:anchor="_Toc7790" w:history="1">
        <w:r>
          <w:rPr>
            <w:rFonts w:ascii="IRNazanin" w:hAnsi="IRNazanin" w:eastAsia="IRNazanin" w:cs="IRNazanin"/>
            <w:color w:val="111111"/>
            <w:sz w:val="22"/>
            <w:szCs w:val="22"/>
            <w:b w:val="0"/>
            <w:bCs w:val="0"/>
            <w:i w:val="0"/>
            <w:iCs w:val="0"/>
          </w:rPr>
          <w:t>32</w:t>
        </w:r>
        <w:r>
          <w:tab/>
        </w:r>
        <w:r>
          <w:fldChar w:fldCharType="begin"/>
        </w:r>
        <w:r>
          <w:instrText xml:space="preserve">PAGEREF 7790 \h</w:instrText>
        </w:r>
        <w:r>
          <w:fldChar w:fldCharType="end"/>
        </w:r>
      </w:hyperlink>
    </w:p>
    <w:p>
      <w:pPr>
        <w:tabs>
          <w:tab w:val="right" w:leader="dot" w:pos="9062"/>
        </w:tabs>
        <w:ind w:left="440"/>
      </w:pPr>
      <w:hyperlink w:anchor="_Toc7791" w:history="1">
        <w:r>
          <w:rPr>
            <w:rFonts w:ascii="IRNazanin" w:hAnsi="IRNazanin" w:eastAsia="IRNazanin" w:cs="IRNazanin"/>
            <w:color w:val="111111"/>
            <w:sz w:val="22"/>
            <w:szCs w:val="22"/>
            <w:b w:val="0"/>
            <w:bCs w:val="0"/>
            <w:i w:val="0"/>
            <w:iCs w:val="0"/>
          </w:rPr>
          <w:t>33</w:t>
        </w:r>
        <w:r>
          <w:tab/>
        </w:r>
        <w:r>
          <w:fldChar w:fldCharType="begin"/>
        </w:r>
        <w:r>
          <w:instrText xml:space="preserve">PAGEREF 7791 \h</w:instrText>
        </w:r>
        <w:r>
          <w:fldChar w:fldCharType="end"/>
        </w:r>
      </w:hyperlink>
    </w:p>
    <w:p>
      <w:pPr>
        <w:tabs>
          <w:tab w:val="right" w:leader="dot" w:pos="9062"/>
        </w:tabs>
        <w:ind w:left="440"/>
      </w:pPr>
      <w:hyperlink w:anchor="_Toc7792" w:history="1">
        <w:r>
          <w:rPr>
            <w:rFonts w:ascii="IRNazanin" w:hAnsi="IRNazanin" w:eastAsia="IRNazanin" w:cs="IRNazanin"/>
            <w:color w:val="111111"/>
            <w:sz w:val="22"/>
            <w:szCs w:val="22"/>
            <w:b w:val="0"/>
            <w:bCs w:val="0"/>
            <w:i w:val="0"/>
            <w:iCs w:val="0"/>
          </w:rPr>
          <w:t>34</w:t>
        </w:r>
        <w:r>
          <w:tab/>
        </w:r>
        <w:r>
          <w:fldChar w:fldCharType="begin"/>
        </w:r>
        <w:r>
          <w:instrText xml:space="preserve">PAGEREF 7792 \h</w:instrText>
        </w:r>
        <w:r>
          <w:fldChar w:fldCharType="end"/>
        </w:r>
      </w:hyperlink>
    </w:p>
    <w:p>
      <w:pPr>
        <w:tabs>
          <w:tab w:val="right" w:leader="dot" w:pos="9062"/>
        </w:tabs>
        <w:ind w:left="440"/>
      </w:pPr>
      <w:hyperlink w:anchor="_Toc7793" w:history="1">
        <w:r>
          <w:rPr>
            <w:rFonts w:ascii="IRNazanin" w:hAnsi="IRNazanin" w:eastAsia="IRNazanin" w:cs="IRNazanin"/>
            <w:color w:val="111111"/>
            <w:sz w:val="22"/>
            <w:szCs w:val="22"/>
            <w:b w:val="0"/>
            <w:bCs w:val="0"/>
            <w:i w:val="0"/>
            <w:iCs w:val="0"/>
          </w:rPr>
          <w:t>35</w:t>
        </w:r>
        <w:r>
          <w:tab/>
        </w:r>
        <w:r>
          <w:fldChar w:fldCharType="begin"/>
        </w:r>
        <w:r>
          <w:instrText xml:space="preserve">PAGEREF 7793 \h</w:instrText>
        </w:r>
        <w:r>
          <w:fldChar w:fldCharType="end"/>
        </w:r>
      </w:hyperlink>
    </w:p>
    <w:p>
      <w:pPr>
        <w:tabs>
          <w:tab w:val="right" w:leader="dot" w:pos="9062"/>
        </w:tabs>
        <w:ind w:left="440"/>
      </w:pPr>
      <w:hyperlink w:anchor="_Toc7794" w:history="1">
        <w:r>
          <w:rPr>
            <w:rFonts w:ascii="IRNazanin" w:hAnsi="IRNazanin" w:eastAsia="IRNazanin" w:cs="IRNazanin"/>
            <w:color w:val="111111"/>
            <w:sz w:val="22"/>
            <w:szCs w:val="22"/>
            <w:b w:val="0"/>
            <w:bCs w:val="0"/>
            <w:i w:val="0"/>
            <w:iCs w:val="0"/>
          </w:rPr>
          <w:t>36</w:t>
        </w:r>
        <w:r>
          <w:tab/>
        </w:r>
        <w:r>
          <w:fldChar w:fldCharType="begin"/>
        </w:r>
        <w:r>
          <w:instrText xml:space="preserve">PAGEREF 7794 \h</w:instrText>
        </w:r>
        <w:r>
          <w:fldChar w:fldCharType="end"/>
        </w:r>
      </w:hyperlink>
    </w:p>
    <w:p>
      <w:pPr>
        <w:tabs>
          <w:tab w:val="right" w:leader="dot" w:pos="9062"/>
        </w:tabs>
        <w:ind w:left="440"/>
      </w:pPr>
      <w:hyperlink w:anchor="_Toc7795" w:history="1">
        <w:r>
          <w:rPr>
            <w:rFonts w:ascii="IRNazanin" w:hAnsi="IRNazanin" w:eastAsia="IRNazanin" w:cs="IRNazanin"/>
            <w:color w:val="111111"/>
            <w:sz w:val="22"/>
            <w:szCs w:val="22"/>
            <w:b w:val="0"/>
            <w:bCs w:val="0"/>
            <w:i w:val="0"/>
            <w:iCs w:val="0"/>
          </w:rPr>
          <w:t>37</w:t>
        </w:r>
        <w:r>
          <w:tab/>
        </w:r>
        <w:r>
          <w:fldChar w:fldCharType="begin"/>
        </w:r>
        <w:r>
          <w:instrText xml:space="preserve">PAGEREF 7795 \h</w:instrText>
        </w:r>
        <w:r>
          <w:fldChar w:fldCharType="end"/>
        </w:r>
      </w:hyperlink>
    </w:p>
    <w:p>
      <w:pPr>
        <w:tabs>
          <w:tab w:val="right" w:leader="dot" w:pos="9062"/>
        </w:tabs>
        <w:ind w:left="440"/>
      </w:pPr>
      <w:hyperlink w:anchor="_Toc7796" w:history="1">
        <w:r>
          <w:rPr>
            <w:rFonts w:ascii="IRNazanin" w:hAnsi="IRNazanin" w:eastAsia="IRNazanin" w:cs="IRNazanin"/>
            <w:color w:val="111111"/>
            <w:sz w:val="22"/>
            <w:szCs w:val="22"/>
            <w:b w:val="0"/>
            <w:bCs w:val="0"/>
            <w:i w:val="0"/>
            <w:iCs w:val="0"/>
          </w:rPr>
          <w:t>38</w:t>
        </w:r>
        <w:r>
          <w:tab/>
        </w:r>
        <w:r>
          <w:fldChar w:fldCharType="begin"/>
        </w:r>
        <w:r>
          <w:instrText xml:space="preserve">PAGEREF 7796 \h</w:instrText>
        </w:r>
        <w:r>
          <w:fldChar w:fldCharType="end"/>
        </w:r>
      </w:hyperlink>
    </w:p>
    <w:p>
      <w:pPr>
        <w:tabs>
          <w:tab w:val="right" w:leader="dot" w:pos="9062"/>
        </w:tabs>
        <w:ind w:left="440"/>
      </w:pPr>
      <w:hyperlink w:anchor="_Toc7797" w:history="1">
        <w:r>
          <w:rPr>
            <w:rFonts w:ascii="IRNazanin" w:hAnsi="IRNazanin" w:eastAsia="IRNazanin" w:cs="IRNazanin"/>
            <w:color w:val="111111"/>
            <w:sz w:val="22"/>
            <w:szCs w:val="22"/>
            <w:b w:val="0"/>
            <w:bCs w:val="0"/>
            <w:i w:val="0"/>
            <w:iCs w:val="0"/>
          </w:rPr>
          <w:t>39</w:t>
        </w:r>
        <w:r>
          <w:tab/>
        </w:r>
        <w:r>
          <w:fldChar w:fldCharType="begin"/>
        </w:r>
        <w:r>
          <w:instrText xml:space="preserve">PAGEREF 7797 \h</w:instrText>
        </w:r>
        <w:r>
          <w:fldChar w:fldCharType="end"/>
        </w:r>
      </w:hyperlink>
    </w:p>
    <w:p>
      <w:pPr>
        <w:tabs>
          <w:tab w:val="right" w:leader="dot" w:pos="9062"/>
        </w:tabs>
        <w:ind w:left="440"/>
      </w:pPr>
      <w:hyperlink w:anchor="_Toc7798" w:history="1">
        <w:r>
          <w:rPr>
            <w:rFonts w:ascii="IRNazanin" w:hAnsi="IRNazanin" w:eastAsia="IRNazanin" w:cs="IRNazanin"/>
            <w:color w:val="111111"/>
            <w:sz w:val="22"/>
            <w:szCs w:val="22"/>
            <w:b w:val="0"/>
            <w:bCs w:val="0"/>
            <w:i w:val="0"/>
            <w:iCs w:val="0"/>
          </w:rPr>
          <w:t>40</w:t>
        </w:r>
        <w:r>
          <w:tab/>
        </w:r>
        <w:r>
          <w:fldChar w:fldCharType="begin"/>
        </w:r>
        <w:r>
          <w:instrText xml:space="preserve">PAGEREF 7798 \h</w:instrText>
        </w:r>
        <w:r>
          <w:fldChar w:fldCharType="end"/>
        </w:r>
      </w:hyperlink>
    </w:p>
    <w:p>
      <w:pPr>
        <w:tabs>
          <w:tab w:val="right" w:leader="dot" w:pos="9062"/>
        </w:tabs>
        <w:ind w:left="440"/>
      </w:pPr>
      <w:hyperlink w:anchor="_Toc7799" w:history="1">
        <w:r>
          <w:rPr>
            <w:rFonts w:ascii="IRNazanin" w:hAnsi="IRNazanin" w:eastAsia="IRNazanin" w:cs="IRNazanin"/>
            <w:color w:val="111111"/>
            <w:sz w:val="22"/>
            <w:szCs w:val="22"/>
            <w:b w:val="0"/>
            <w:bCs w:val="0"/>
            <w:i w:val="0"/>
            <w:iCs w:val="0"/>
          </w:rPr>
          <w:t>41</w:t>
        </w:r>
        <w:r>
          <w:tab/>
        </w:r>
        <w:r>
          <w:fldChar w:fldCharType="begin"/>
        </w:r>
        <w:r>
          <w:instrText xml:space="preserve">PAGEREF 7799 \h</w:instrText>
        </w:r>
        <w:r>
          <w:fldChar w:fldCharType="end"/>
        </w:r>
      </w:hyperlink>
    </w:p>
    <w:p>
      <w:pPr>
        <w:tabs>
          <w:tab w:val="right" w:leader="dot" w:pos="9062"/>
        </w:tabs>
        <w:ind w:left="440"/>
      </w:pPr>
      <w:hyperlink w:anchor="_Toc7800" w:history="1">
        <w:r>
          <w:rPr>
            <w:rFonts w:ascii="IRNazanin" w:hAnsi="IRNazanin" w:eastAsia="IRNazanin" w:cs="IRNazanin"/>
            <w:color w:val="111111"/>
            <w:sz w:val="22"/>
            <w:szCs w:val="22"/>
            <w:b w:val="0"/>
            <w:bCs w:val="0"/>
            <w:i w:val="0"/>
            <w:iCs w:val="0"/>
          </w:rPr>
          <w:t>42</w:t>
        </w:r>
        <w:r>
          <w:tab/>
        </w:r>
        <w:r>
          <w:fldChar w:fldCharType="begin"/>
        </w:r>
        <w:r>
          <w:instrText xml:space="preserve">PAGEREF 7800 \h</w:instrText>
        </w:r>
        <w:r>
          <w:fldChar w:fldCharType="end"/>
        </w:r>
      </w:hyperlink>
    </w:p>
    <w:p>
      <w:pPr>
        <w:tabs>
          <w:tab w:val="right" w:leader="dot" w:pos="9062"/>
        </w:tabs>
        <w:ind w:left="440"/>
      </w:pPr>
      <w:hyperlink w:anchor="_Toc7801" w:history="1">
        <w:r>
          <w:rPr>
            <w:rFonts w:ascii="IRNazanin" w:hAnsi="IRNazanin" w:eastAsia="IRNazanin" w:cs="IRNazanin"/>
            <w:color w:val="111111"/>
            <w:sz w:val="22"/>
            <w:szCs w:val="22"/>
            <w:b w:val="0"/>
            <w:bCs w:val="0"/>
            <w:i w:val="0"/>
            <w:iCs w:val="0"/>
          </w:rPr>
          <w:t>43</w:t>
        </w:r>
        <w:r>
          <w:tab/>
        </w:r>
        <w:r>
          <w:fldChar w:fldCharType="begin"/>
        </w:r>
        <w:r>
          <w:instrText xml:space="preserve">PAGEREF 7801 \h</w:instrText>
        </w:r>
        <w:r>
          <w:fldChar w:fldCharType="end"/>
        </w:r>
      </w:hyperlink>
    </w:p>
    <w:p>
      <w:pPr>
        <w:tabs>
          <w:tab w:val="right" w:leader="dot" w:pos="9062"/>
        </w:tabs>
        <w:ind w:left="440"/>
      </w:pPr>
      <w:hyperlink w:anchor="_Toc7802" w:history="1">
        <w:r>
          <w:rPr>
            <w:rFonts w:ascii="IRNazanin" w:hAnsi="IRNazanin" w:eastAsia="IRNazanin" w:cs="IRNazanin"/>
            <w:color w:val="111111"/>
            <w:sz w:val="22"/>
            <w:szCs w:val="22"/>
            <w:b w:val="0"/>
            <w:bCs w:val="0"/>
            <w:i w:val="0"/>
            <w:iCs w:val="0"/>
          </w:rPr>
          <w:t>44</w:t>
        </w:r>
        <w:r>
          <w:tab/>
        </w:r>
        <w:r>
          <w:fldChar w:fldCharType="begin"/>
        </w:r>
        <w:r>
          <w:instrText xml:space="preserve">PAGEREF 7802 \h</w:instrText>
        </w:r>
        <w:r>
          <w:fldChar w:fldCharType="end"/>
        </w:r>
      </w:hyperlink>
    </w:p>
    <w:p>
      <w:pPr>
        <w:tabs>
          <w:tab w:val="right" w:leader="dot" w:pos="9062"/>
        </w:tabs>
        <w:ind w:left="440"/>
      </w:pPr>
      <w:hyperlink w:anchor="_Toc7803" w:history="1">
        <w:r>
          <w:rPr>
            <w:rFonts w:ascii="IRNazanin" w:hAnsi="IRNazanin" w:eastAsia="IRNazanin" w:cs="IRNazanin"/>
            <w:color w:val="111111"/>
            <w:sz w:val="22"/>
            <w:szCs w:val="22"/>
            <w:b w:val="0"/>
            <w:bCs w:val="0"/>
            <w:i w:val="0"/>
            <w:iCs w:val="0"/>
          </w:rPr>
          <w:t>45</w:t>
        </w:r>
        <w:r>
          <w:tab/>
        </w:r>
        <w:r>
          <w:fldChar w:fldCharType="begin"/>
        </w:r>
        <w:r>
          <w:instrText xml:space="preserve">PAGEREF 7803 \h</w:instrText>
        </w:r>
        <w:r>
          <w:fldChar w:fldCharType="end"/>
        </w:r>
      </w:hyperlink>
    </w:p>
    <w:p>
      <w:pPr>
        <w:tabs>
          <w:tab w:val="right" w:leader="dot" w:pos="9062"/>
        </w:tabs>
        <w:ind w:left="440"/>
      </w:pPr>
      <w:hyperlink w:anchor="_Toc7804" w:history="1">
        <w:r>
          <w:rPr>
            <w:rFonts w:ascii="IRNazanin" w:hAnsi="IRNazanin" w:eastAsia="IRNazanin" w:cs="IRNazanin"/>
            <w:color w:val="111111"/>
            <w:sz w:val="22"/>
            <w:szCs w:val="22"/>
            <w:b w:val="0"/>
            <w:bCs w:val="0"/>
            <w:i w:val="0"/>
            <w:iCs w:val="0"/>
          </w:rPr>
          <w:t>46</w:t>
        </w:r>
        <w:r>
          <w:tab/>
        </w:r>
        <w:r>
          <w:fldChar w:fldCharType="begin"/>
        </w:r>
        <w:r>
          <w:instrText xml:space="preserve">PAGEREF 7804 \h</w:instrText>
        </w:r>
        <w:r>
          <w:fldChar w:fldCharType="end"/>
        </w:r>
      </w:hyperlink>
    </w:p>
    <w:p>
      <w:pPr>
        <w:tabs>
          <w:tab w:val="right" w:leader="dot" w:pos="9062"/>
        </w:tabs>
        <w:ind w:left="440"/>
      </w:pPr>
      <w:hyperlink w:anchor="_Toc7805" w:history="1">
        <w:r>
          <w:rPr>
            <w:rFonts w:ascii="IRNazanin" w:hAnsi="IRNazanin" w:eastAsia="IRNazanin" w:cs="IRNazanin"/>
            <w:color w:val="111111"/>
            <w:sz w:val="22"/>
            <w:szCs w:val="22"/>
            <w:b w:val="0"/>
            <w:bCs w:val="0"/>
            <w:i w:val="0"/>
            <w:iCs w:val="0"/>
          </w:rPr>
          <w:t>47</w:t>
        </w:r>
        <w:r>
          <w:tab/>
        </w:r>
        <w:r>
          <w:fldChar w:fldCharType="begin"/>
        </w:r>
        <w:r>
          <w:instrText xml:space="preserve">PAGEREF 7805 \h</w:instrText>
        </w:r>
        <w:r>
          <w:fldChar w:fldCharType="end"/>
        </w:r>
      </w:hyperlink>
    </w:p>
    <w:p>
      <w:pPr>
        <w:tabs>
          <w:tab w:val="right" w:leader="dot" w:pos="9062"/>
        </w:tabs>
        <w:ind w:left="440"/>
      </w:pPr>
      <w:hyperlink w:anchor="_Toc7806" w:history="1">
        <w:r>
          <w:rPr>
            <w:rFonts w:ascii="IRNazanin" w:hAnsi="IRNazanin" w:eastAsia="IRNazanin" w:cs="IRNazanin"/>
            <w:color w:val="111111"/>
            <w:sz w:val="22"/>
            <w:szCs w:val="22"/>
            <w:b w:val="0"/>
            <w:bCs w:val="0"/>
            <w:i w:val="0"/>
            <w:iCs w:val="0"/>
          </w:rPr>
          <w:t>48</w:t>
        </w:r>
        <w:r>
          <w:tab/>
        </w:r>
        <w:r>
          <w:fldChar w:fldCharType="begin"/>
        </w:r>
        <w:r>
          <w:instrText xml:space="preserve">PAGEREF 7806 \h</w:instrText>
        </w:r>
        <w:r>
          <w:fldChar w:fldCharType="end"/>
        </w:r>
      </w:hyperlink>
    </w:p>
    <w:p>
      <w:pPr>
        <w:tabs>
          <w:tab w:val="right" w:leader="dot" w:pos="9062"/>
        </w:tabs>
        <w:ind w:left="440"/>
      </w:pPr>
      <w:hyperlink w:anchor="_Toc7807" w:history="1">
        <w:r>
          <w:rPr>
            <w:rFonts w:ascii="IRNazanin" w:hAnsi="IRNazanin" w:eastAsia="IRNazanin" w:cs="IRNazanin"/>
            <w:color w:val="111111"/>
            <w:sz w:val="22"/>
            <w:szCs w:val="22"/>
            <w:b w:val="0"/>
            <w:bCs w:val="0"/>
            <w:i w:val="0"/>
            <w:iCs w:val="0"/>
          </w:rPr>
          <w:t>49</w:t>
        </w:r>
        <w:r>
          <w:tab/>
        </w:r>
        <w:r>
          <w:fldChar w:fldCharType="begin"/>
        </w:r>
        <w:r>
          <w:instrText xml:space="preserve">PAGEREF 7807 \h</w:instrText>
        </w:r>
        <w:r>
          <w:fldChar w:fldCharType="end"/>
        </w:r>
      </w:hyperlink>
    </w:p>
    <w:p>
      <w:pPr>
        <w:tabs>
          <w:tab w:val="right" w:leader="dot" w:pos="9062"/>
        </w:tabs>
        <w:ind w:left="440"/>
      </w:pPr>
      <w:hyperlink w:anchor="_Toc7808" w:history="1">
        <w:r>
          <w:rPr>
            <w:rFonts w:ascii="IRNazanin" w:hAnsi="IRNazanin" w:eastAsia="IRNazanin" w:cs="IRNazanin"/>
            <w:color w:val="111111"/>
            <w:sz w:val="22"/>
            <w:szCs w:val="22"/>
            <w:b w:val="0"/>
            <w:bCs w:val="0"/>
            <w:i w:val="0"/>
            <w:iCs w:val="0"/>
          </w:rPr>
          <w:t>50</w:t>
        </w:r>
        <w:r>
          <w:tab/>
        </w:r>
        <w:r>
          <w:fldChar w:fldCharType="begin"/>
        </w:r>
        <w:r>
          <w:instrText xml:space="preserve">PAGEREF 7808 \h</w:instrText>
        </w:r>
        <w:r>
          <w:fldChar w:fldCharType="end"/>
        </w:r>
      </w:hyperlink>
    </w:p>
    <w:p>
      <w:pPr>
        <w:tabs>
          <w:tab w:val="right" w:leader="dot" w:pos="9062"/>
        </w:tabs>
        <w:ind w:left="440"/>
      </w:pPr>
      <w:hyperlink w:anchor="_Toc7809" w:history="1">
        <w:r>
          <w:rPr>
            <w:rFonts w:ascii="IRNazanin" w:hAnsi="IRNazanin" w:eastAsia="IRNazanin" w:cs="IRNazanin"/>
            <w:color w:val="111111"/>
            <w:sz w:val="22"/>
            <w:szCs w:val="22"/>
            <w:b w:val="0"/>
            <w:bCs w:val="0"/>
            <w:i w:val="0"/>
            <w:iCs w:val="0"/>
          </w:rPr>
          <w:t>51</w:t>
        </w:r>
        <w:r>
          <w:tab/>
        </w:r>
        <w:r>
          <w:fldChar w:fldCharType="begin"/>
        </w:r>
        <w:r>
          <w:instrText xml:space="preserve">PAGEREF 7809 \h</w:instrText>
        </w:r>
        <w:r>
          <w:fldChar w:fldCharType="end"/>
        </w:r>
      </w:hyperlink>
    </w:p>
    <w:p>
      <w:pPr>
        <w:tabs>
          <w:tab w:val="right" w:leader="dot" w:pos="9062"/>
        </w:tabs>
        <w:ind w:left="440"/>
      </w:pPr>
      <w:hyperlink w:anchor="_Toc7810" w:history="1">
        <w:r>
          <w:rPr>
            <w:rFonts w:ascii="IRNazanin" w:hAnsi="IRNazanin" w:eastAsia="IRNazanin" w:cs="IRNazanin"/>
            <w:color w:val="111111"/>
            <w:sz w:val="22"/>
            <w:szCs w:val="22"/>
            <w:b w:val="0"/>
            <w:bCs w:val="0"/>
            <w:i w:val="0"/>
            <w:iCs w:val="0"/>
          </w:rPr>
          <w:t>52</w:t>
        </w:r>
        <w:r>
          <w:tab/>
        </w:r>
        <w:r>
          <w:fldChar w:fldCharType="begin"/>
        </w:r>
        <w:r>
          <w:instrText xml:space="preserve">PAGEREF 7810 \h</w:instrText>
        </w:r>
        <w:r>
          <w:fldChar w:fldCharType="end"/>
        </w:r>
      </w:hyperlink>
    </w:p>
    <w:p>
      <w:pPr>
        <w:tabs>
          <w:tab w:val="right" w:leader="dot" w:pos="9062"/>
        </w:tabs>
        <w:ind w:left="440"/>
      </w:pPr>
      <w:hyperlink w:anchor="_Toc7811" w:history="1">
        <w:r>
          <w:rPr>
            <w:rFonts w:ascii="IRNazanin" w:hAnsi="IRNazanin" w:eastAsia="IRNazanin" w:cs="IRNazanin"/>
            <w:color w:val="111111"/>
            <w:sz w:val="22"/>
            <w:szCs w:val="22"/>
            <w:b w:val="0"/>
            <w:bCs w:val="0"/>
            <w:i w:val="0"/>
            <w:iCs w:val="0"/>
          </w:rPr>
          <w:t>53</w:t>
        </w:r>
        <w:r>
          <w:tab/>
        </w:r>
        <w:r>
          <w:fldChar w:fldCharType="begin"/>
        </w:r>
        <w:r>
          <w:instrText xml:space="preserve">PAGEREF 7811 \h</w:instrText>
        </w:r>
        <w:r>
          <w:fldChar w:fldCharType="end"/>
        </w:r>
      </w:hyperlink>
    </w:p>
    <w:p>
      <w:pPr>
        <w:tabs>
          <w:tab w:val="right" w:leader="dot" w:pos="9062"/>
        </w:tabs>
        <w:ind w:left="440"/>
      </w:pPr>
      <w:hyperlink w:anchor="_Toc7812" w:history="1">
        <w:r>
          <w:rPr>
            <w:rFonts w:ascii="IRNazanin" w:hAnsi="IRNazanin" w:eastAsia="IRNazanin" w:cs="IRNazanin"/>
            <w:color w:val="111111"/>
            <w:sz w:val="22"/>
            <w:szCs w:val="22"/>
            <w:b w:val="0"/>
            <w:bCs w:val="0"/>
            <w:i w:val="0"/>
            <w:iCs w:val="0"/>
          </w:rPr>
          <w:t>54</w:t>
        </w:r>
        <w:r>
          <w:tab/>
        </w:r>
        <w:r>
          <w:fldChar w:fldCharType="begin"/>
        </w:r>
        <w:r>
          <w:instrText xml:space="preserve">PAGEREF 7812 \h</w:instrText>
        </w:r>
        <w:r>
          <w:fldChar w:fldCharType="end"/>
        </w:r>
      </w:hyperlink>
    </w:p>
    <w:p>
      <w:pPr>
        <w:tabs>
          <w:tab w:val="right" w:leader="dot" w:pos="9062"/>
        </w:tabs>
        <w:ind w:left="440"/>
      </w:pPr>
      <w:hyperlink w:anchor="_Toc7813" w:history="1">
        <w:r>
          <w:rPr>
            <w:rFonts w:ascii="IRNazanin" w:hAnsi="IRNazanin" w:eastAsia="IRNazanin" w:cs="IRNazanin"/>
            <w:color w:val="111111"/>
            <w:sz w:val="22"/>
            <w:szCs w:val="22"/>
            <w:b w:val="0"/>
            <w:bCs w:val="0"/>
            <w:i w:val="0"/>
            <w:iCs w:val="0"/>
          </w:rPr>
          <w:t>55</w:t>
        </w:r>
        <w:r>
          <w:tab/>
        </w:r>
        <w:r>
          <w:fldChar w:fldCharType="begin"/>
        </w:r>
        <w:r>
          <w:instrText xml:space="preserve">PAGEREF 7813 \h</w:instrText>
        </w:r>
        <w:r>
          <w:fldChar w:fldCharType="end"/>
        </w:r>
      </w:hyperlink>
    </w:p>
    <w:p>
      <w:pPr>
        <w:tabs>
          <w:tab w:val="right" w:leader="dot" w:pos="9062"/>
        </w:tabs>
        <w:ind w:left="440"/>
      </w:pPr>
      <w:hyperlink w:anchor="_Toc7814" w:history="1">
        <w:r>
          <w:rPr>
            <w:rFonts w:ascii="IRNazanin" w:hAnsi="IRNazanin" w:eastAsia="IRNazanin" w:cs="IRNazanin"/>
            <w:color w:val="111111"/>
            <w:sz w:val="22"/>
            <w:szCs w:val="22"/>
            <w:b w:val="0"/>
            <w:bCs w:val="0"/>
            <w:i w:val="0"/>
            <w:iCs w:val="0"/>
          </w:rPr>
          <w:t>56</w:t>
        </w:r>
        <w:r>
          <w:tab/>
        </w:r>
        <w:r>
          <w:fldChar w:fldCharType="begin"/>
        </w:r>
        <w:r>
          <w:instrText xml:space="preserve">PAGEREF 7814 \h</w:instrText>
        </w:r>
        <w:r>
          <w:fldChar w:fldCharType="end"/>
        </w:r>
      </w:hyperlink>
    </w:p>
    <w:p>
      <w:pPr>
        <w:tabs>
          <w:tab w:val="right" w:leader="dot" w:pos="9062"/>
        </w:tabs>
        <w:ind w:left="440"/>
      </w:pPr>
      <w:hyperlink w:anchor="_Toc7815" w:history="1">
        <w:r>
          <w:rPr>
            <w:rFonts w:ascii="IRNazanin" w:hAnsi="IRNazanin" w:eastAsia="IRNazanin" w:cs="IRNazanin"/>
            <w:color w:val="111111"/>
            <w:sz w:val="22"/>
            <w:szCs w:val="22"/>
            <w:b w:val="0"/>
            <w:bCs w:val="0"/>
            <w:i w:val="0"/>
            <w:iCs w:val="0"/>
          </w:rPr>
          <w:t>57</w:t>
        </w:r>
        <w:r>
          <w:tab/>
        </w:r>
        <w:r>
          <w:fldChar w:fldCharType="begin"/>
        </w:r>
        <w:r>
          <w:instrText xml:space="preserve">PAGEREF 7815 \h</w:instrText>
        </w:r>
        <w:r>
          <w:fldChar w:fldCharType="end"/>
        </w:r>
      </w:hyperlink>
    </w:p>
    <w:p>
      <w:pPr>
        <w:tabs>
          <w:tab w:val="right" w:leader="dot" w:pos="9062"/>
        </w:tabs>
        <w:ind w:left="440"/>
      </w:pPr>
      <w:hyperlink w:anchor="_Toc7816" w:history="1">
        <w:r>
          <w:rPr>
            <w:rFonts w:ascii="IRNazanin" w:hAnsi="IRNazanin" w:eastAsia="IRNazanin" w:cs="IRNazanin"/>
            <w:color w:val="111111"/>
            <w:sz w:val="22"/>
            <w:szCs w:val="22"/>
            <w:b w:val="0"/>
            <w:bCs w:val="0"/>
            <w:i w:val="0"/>
            <w:iCs w:val="0"/>
          </w:rPr>
          <w:t>58</w:t>
        </w:r>
        <w:r>
          <w:tab/>
        </w:r>
        <w:r>
          <w:fldChar w:fldCharType="begin"/>
        </w:r>
        <w:r>
          <w:instrText xml:space="preserve">PAGEREF 7816 \h</w:instrText>
        </w:r>
        <w:r>
          <w:fldChar w:fldCharType="end"/>
        </w:r>
      </w:hyperlink>
    </w:p>
    <w:p>
      <w:pPr>
        <w:tabs>
          <w:tab w:val="right" w:leader="dot" w:pos="9062"/>
        </w:tabs>
        <w:ind w:left="440"/>
      </w:pPr>
      <w:hyperlink w:anchor="_Toc7817" w:history="1">
        <w:r>
          <w:rPr>
            <w:rFonts w:ascii="IRNazanin" w:hAnsi="IRNazanin" w:eastAsia="IRNazanin" w:cs="IRNazanin"/>
            <w:color w:val="111111"/>
            <w:sz w:val="22"/>
            <w:szCs w:val="22"/>
            <w:b w:val="0"/>
            <w:bCs w:val="0"/>
            <w:i w:val="0"/>
            <w:iCs w:val="0"/>
          </w:rPr>
          <w:t>59</w:t>
        </w:r>
        <w:r>
          <w:tab/>
        </w:r>
        <w:r>
          <w:fldChar w:fldCharType="begin"/>
        </w:r>
        <w:r>
          <w:instrText xml:space="preserve">PAGEREF 7817 \h</w:instrText>
        </w:r>
        <w:r>
          <w:fldChar w:fldCharType="end"/>
        </w:r>
      </w:hyperlink>
    </w:p>
    <w:p>
      <w:pPr>
        <w:tabs>
          <w:tab w:val="right" w:leader="dot" w:pos="9062"/>
        </w:tabs>
        <w:ind w:left="440"/>
      </w:pPr>
      <w:hyperlink w:anchor="_Toc7818" w:history="1">
        <w:r>
          <w:rPr>
            <w:rFonts w:ascii="IRNazanin" w:hAnsi="IRNazanin" w:eastAsia="IRNazanin" w:cs="IRNazanin"/>
            <w:color w:val="111111"/>
            <w:sz w:val="22"/>
            <w:szCs w:val="22"/>
            <w:b w:val="0"/>
            <w:bCs w:val="0"/>
            <w:i w:val="0"/>
            <w:iCs w:val="0"/>
          </w:rPr>
          <w:t>60</w:t>
        </w:r>
        <w:r>
          <w:tab/>
        </w:r>
        <w:r>
          <w:fldChar w:fldCharType="begin"/>
        </w:r>
        <w:r>
          <w:instrText xml:space="preserve">PAGEREF 7818 \h</w:instrText>
        </w:r>
        <w:r>
          <w:fldChar w:fldCharType="end"/>
        </w:r>
      </w:hyperlink>
    </w:p>
    <w:p>
      <w:pPr>
        <w:tabs>
          <w:tab w:val="right" w:leader="dot" w:pos="9062"/>
        </w:tabs>
        <w:ind w:left="440"/>
      </w:pPr>
      <w:hyperlink w:anchor="_Toc7819" w:history="1">
        <w:r>
          <w:rPr>
            <w:rFonts w:ascii="IRNazanin" w:hAnsi="IRNazanin" w:eastAsia="IRNazanin" w:cs="IRNazanin"/>
            <w:color w:val="111111"/>
            <w:sz w:val="22"/>
            <w:szCs w:val="22"/>
            <w:b w:val="0"/>
            <w:bCs w:val="0"/>
            <w:i w:val="0"/>
            <w:iCs w:val="0"/>
          </w:rPr>
          <w:t>61</w:t>
        </w:r>
        <w:r>
          <w:tab/>
        </w:r>
        <w:r>
          <w:fldChar w:fldCharType="begin"/>
        </w:r>
        <w:r>
          <w:instrText xml:space="preserve">PAGEREF 7819 \h</w:instrText>
        </w:r>
        <w:r>
          <w:fldChar w:fldCharType="end"/>
        </w:r>
      </w:hyperlink>
    </w:p>
    <w:p>
      <w:pPr>
        <w:tabs>
          <w:tab w:val="right" w:leader="dot" w:pos="9062"/>
        </w:tabs>
        <w:ind w:left="440"/>
      </w:pPr>
      <w:hyperlink w:anchor="_Toc7820" w:history="1">
        <w:r>
          <w:rPr>
            <w:rFonts w:ascii="IRNazanin" w:hAnsi="IRNazanin" w:eastAsia="IRNazanin" w:cs="IRNazanin"/>
            <w:color w:val="111111"/>
            <w:sz w:val="22"/>
            <w:szCs w:val="22"/>
            <w:b w:val="0"/>
            <w:bCs w:val="0"/>
            <w:i w:val="0"/>
            <w:iCs w:val="0"/>
          </w:rPr>
          <w:t>62</w:t>
        </w:r>
        <w:r>
          <w:tab/>
        </w:r>
        <w:r>
          <w:fldChar w:fldCharType="begin"/>
        </w:r>
        <w:r>
          <w:instrText xml:space="preserve">PAGEREF 7820 \h</w:instrText>
        </w:r>
        <w:r>
          <w:fldChar w:fldCharType="end"/>
        </w:r>
      </w:hyperlink>
    </w:p>
    <w:p>
      <w:pPr>
        <w:tabs>
          <w:tab w:val="right" w:leader="dot" w:pos="9062"/>
        </w:tabs>
        <w:ind w:left="440"/>
      </w:pPr>
      <w:hyperlink w:anchor="_Toc7821" w:history="1">
        <w:r>
          <w:rPr>
            <w:rFonts w:ascii="IRNazanin" w:hAnsi="IRNazanin" w:eastAsia="IRNazanin" w:cs="IRNazanin"/>
            <w:color w:val="111111"/>
            <w:sz w:val="22"/>
            <w:szCs w:val="22"/>
            <w:b w:val="0"/>
            <w:bCs w:val="0"/>
            <w:i w:val="0"/>
            <w:iCs w:val="0"/>
          </w:rPr>
          <w:t>63</w:t>
        </w:r>
        <w:r>
          <w:tab/>
        </w:r>
        <w:r>
          <w:fldChar w:fldCharType="begin"/>
        </w:r>
        <w:r>
          <w:instrText xml:space="preserve">PAGEREF 7821 \h</w:instrText>
        </w:r>
        <w:r>
          <w:fldChar w:fldCharType="end"/>
        </w:r>
      </w:hyperlink>
    </w:p>
    <w:p>
      <w:pPr>
        <w:tabs>
          <w:tab w:val="right" w:leader="dot" w:pos="9062"/>
        </w:tabs>
        <w:ind w:left="440"/>
      </w:pPr>
      <w:hyperlink w:anchor="_Toc7822" w:history="1">
        <w:r>
          <w:rPr>
            <w:rFonts w:ascii="IRNazanin" w:hAnsi="IRNazanin" w:eastAsia="IRNazanin" w:cs="IRNazanin"/>
            <w:color w:val="111111"/>
            <w:sz w:val="22"/>
            <w:szCs w:val="22"/>
            <w:b w:val="0"/>
            <w:bCs w:val="0"/>
            <w:i w:val="0"/>
            <w:iCs w:val="0"/>
          </w:rPr>
          <w:t>64</w:t>
        </w:r>
        <w:r>
          <w:tab/>
        </w:r>
        <w:r>
          <w:fldChar w:fldCharType="begin"/>
        </w:r>
        <w:r>
          <w:instrText xml:space="preserve">PAGEREF 7822 \h</w:instrText>
        </w:r>
        <w:r>
          <w:fldChar w:fldCharType="end"/>
        </w:r>
      </w:hyperlink>
    </w:p>
    <w:p>
      <w:pPr>
        <w:tabs>
          <w:tab w:val="right" w:leader="dot" w:pos="9062"/>
        </w:tabs>
        <w:ind w:left="440"/>
      </w:pPr>
      <w:hyperlink w:anchor="_Toc7823" w:history="1">
        <w:r>
          <w:rPr>
            <w:rFonts w:ascii="IRNazanin" w:hAnsi="IRNazanin" w:eastAsia="IRNazanin" w:cs="IRNazanin"/>
            <w:color w:val="111111"/>
            <w:sz w:val="22"/>
            <w:szCs w:val="22"/>
            <w:b w:val="0"/>
            <w:bCs w:val="0"/>
            <w:i w:val="0"/>
            <w:iCs w:val="0"/>
          </w:rPr>
          <w:t>65</w:t>
        </w:r>
        <w:r>
          <w:tab/>
        </w:r>
        <w:r>
          <w:fldChar w:fldCharType="begin"/>
        </w:r>
        <w:r>
          <w:instrText xml:space="preserve">PAGEREF 7823 \h</w:instrText>
        </w:r>
        <w:r>
          <w:fldChar w:fldCharType="end"/>
        </w:r>
      </w:hyperlink>
    </w:p>
    <w:p>
      <w:pPr>
        <w:tabs>
          <w:tab w:val="right" w:leader="dot" w:pos="9062"/>
        </w:tabs>
        <w:ind w:left="440"/>
      </w:pPr>
      <w:hyperlink w:anchor="_Toc7824" w:history="1">
        <w:r>
          <w:rPr>
            <w:rFonts w:ascii="IRNazanin" w:hAnsi="IRNazanin" w:eastAsia="IRNazanin" w:cs="IRNazanin"/>
            <w:color w:val="111111"/>
            <w:sz w:val="22"/>
            <w:szCs w:val="22"/>
            <w:b w:val="0"/>
            <w:bCs w:val="0"/>
            <w:i w:val="0"/>
            <w:iCs w:val="0"/>
          </w:rPr>
          <w:t>66</w:t>
        </w:r>
        <w:r>
          <w:tab/>
        </w:r>
        <w:r>
          <w:fldChar w:fldCharType="begin"/>
        </w:r>
        <w:r>
          <w:instrText xml:space="preserve">PAGEREF 7824 \h</w:instrText>
        </w:r>
        <w:r>
          <w:fldChar w:fldCharType="end"/>
        </w:r>
      </w:hyperlink>
    </w:p>
    <w:p>
      <w:pPr>
        <w:tabs>
          <w:tab w:val="right" w:leader="dot" w:pos="9062"/>
        </w:tabs>
        <w:ind w:left="440"/>
      </w:pPr>
      <w:hyperlink w:anchor="_Toc7825" w:history="1">
        <w:r>
          <w:rPr>
            <w:rFonts w:ascii="IRNazanin" w:hAnsi="IRNazanin" w:eastAsia="IRNazanin" w:cs="IRNazanin"/>
            <w:color w:val="111111"/>
            <w:sz w:val="22"/>
            <w:szCs w:val="22"/>
            <w:b w:val="0"/>
            <w:bCs w:val="0"/>
            <w:i w:val="0"/>
            <w:iCs w:val="0"/>
          </w:rPr>
          <w:t>67</w:t>
        </w:r>
        <w:r>
          <w:tab/>
        </w:r>
        <w:r>
          <w:fldChar w:fldCharType="begin"/>
        </w:r>
        <w:r>
          <w:instrText xml:space="preserve">PAGEREF 7825 \h</w:instrText>
        </w:r>
        <w:r>
          <w:fldChar w:fldCharType="end"/>
        </w:r>
      </w:hyperlink>
    </w:p>
    <w:p>
      <w:pPr>
        <w:tabs>
          <w:tab w:val="right" w:leader="dot" w:pos="9062"/>
        </w:tabs>
        <w:ind w:left="440"/>
      </w:pPr>
      <w:hyperlink w:anchor="_Toc7826" w:history="1">
        <w:r>
          <w:rPr>
            <w:rFonts w:ascii="IRNazanin" w:hAnsi="IRNazanin" w:eastAsia="IRNazanin" w:cs="IRNazanin"/>
            <w:color w:val="111111"/>
            <w:sz w:val="22"/>
            <w:szCs w:val="22"/>
            <w:b w:val="0"/>
            <w:bCs w:val="0"/>
            <w:i w:val="0"/>
            <w:iCs w:val="0"/>
          </w:rPr>
          <w:t>68</w:t>
        </w:r>
        <w:r>
          <w:tab/>
        </w:r>
        <w:r>
          <w:fldChar w:fldCharType="begin"/>
        </w:r>
        <w:r>
          <w:instrText xml:space="preserve">PAGEREF 7826 \h</w:instrText>
        </w:r>
        <w:r>
          <w:fldChar w:fldCharType="end"/>
        </w:r>
      </w:hyperlink>
    </w:p>
    <w:p>
      <w:pPr>
        <w:tabs>
          <w:tab w:val="right" w:leader="dot" w:pos="9062"/>
        </w:tabs>
        <w:ind w:left="440"/>
      </w:pPr>
      <w:hyperlink w:anchor="_Toc7827" w:history="1">
        <w:r>
          <w:rPr>
            <w:rFonts w:ascii="IRNazanin" w:hAnsi="IRNazanin" w:eastAsia="IRNazanin" w:cs="IRNazanin"/>
            <w:color w:val="111111"/>
            <w:sz w:val="22"/>
            <w:szCs w:val="22"/>
            <w:b w:val="0"/>
            <w:bCs w:val="0"/>
            <w:i w:val="0"/>
            <w:iCs w:val="0"/>
          </w:rPr>
          <w:t>69</w:t>
        </w:r>
        <w:r>
          <w:tab/>
        </w:r>
        <w:r>
          <w:fldChar w:fldCharType="begin"/>
        </w:r>
        <w:r>
          <w:instrText xml:space="preserve">PAGEREF 7827 \h</w:instrText>
        </w:r>
        <w:r>
          <w:fldChar w:fldCharType="end"/>
        </w:r>
      </w:hyperlink>
    </w:p>
    <w:p>
      <w:pPr>
        <w:tabs>
          <w:tab w:val="right" w:leader="dot" w:pos="9062"/>
        </w:tabs>
        <w:ind w:left="440"/>
      </w:pPr>
      <w:hyperlink w:anchor="_Toc7828" w:history="1">
        <w:r>
          <w:rPr>
            <w:rFonts w:ascii="IRNazanin" w:hAnsi="IRNazanin" w:eastAsia="IRNazanin" w:cs="IRNazanin"/>
            <w:color w:val="111111"/>
            <w:sz w:val="22"/>
            <w:szCs w:val="22"/>
            <w:b w:val="0"/>
            <w:bCs w:val="0"/>
            <w:i w:val="0"/>
            <w:iCs w:val="0"/>
          </w:rPr>
          <w:t>70</w:t>
        </w:r>
        <w:r>
          <w:tab/>
        </w:r>
        <w:r>
          <w:fldChar w:fldCharType="begin"/>
        </w:r>
        <w:r>
          <w:instrText xml:space="preserve">PAGEREF 7828 \h</w:instrText>
        </w:r>
        <w:r>
          <w:fldChar w:fldCharType="end"/>
        </w:r>
      </w:hyperlink>
    </w:p>
    <w:p>
      <w:pPr>
        <w:tabs>
          <w:tab w:val="right" w:leader="dot" w:pos="9062"/>
        </w:tabs>
        <w:ind w:left="440"/>
      </w:pPr>
      <w:hyperlink w:anchor="_Toc7829" w:history="1">
        <w:r>
          <w:rPr>
            <w:rFonts w:ascii="IRNazanin" w:hAnsi="IRNazanin" w:eastAsia="IRNazanin" w:cs="IRNazanin"/>
            <w:color w:val="111111"/>
            <w:sz w:val="22"/>
            <w:szCs w:val="22"/>
            <w:b w:val="0"/>
            <w:bCs w:val="0"/>
            <w:i w:val="0"/>
            <w:iCs w:val="0"/>
          </w:rPr>
          <w:t>71</w:t>
        </w:r>
        <w:r>
          <w:tab/>
        </w:r>
        <w:r>
          <w:fldChar w:fldCharType="begin"/>
        </w:r>
        <w:r>
          <w:instrText xml:space="preserve">PAGEREF 7829 \h</w:instrText>
        </w:r>
        <w:r>
          <w:fldChar w:fldCharType="end"/>
        </w:r>
      </w:hyperlink>
    </w:p>
    <w:p>
      <w:pPr>
        <w:tabs>
          <w:tab w:val="right" w:leader="dot" w:pos="9062"/>
        </w:tabs>
        <w:ind w:left="440"/>
      </w:pPr>
      <w:hyperlink w:anchor="_Toc7830" w:history="1">
        <w:r>
          <w:rPr>
            <w:rFonts w:ascii="IRNazanin" w:hAnsi="IRNazanin" w:eastAsia="IRNazanin" w:cs="IRNazanin"/>
            <w:color w:val="111111"/>
            <w:sz w:val="22"/>
            <w:szCs w:val="22"/>
            <w:b w:val="0"/>
            <w:bCs w:val="0"/>
            <w:i w:val="0"/>
            <w:iCs w:val="0"/>
          </w:rPr>
          <w:t>72</w:t>
        </w:r>
        <w:r>
          <w:tab/>
        </w:r>
        <w:r>
          <w:fldChar w:fldCharType="begin"/>
        </w:r>
        <w:r>
          <w:instrText xml:space="preserve">PAGEREF 7830 \h</w:instrText>
        </w:r>
        <w:r>
          <w:fldChar w:fldCharType="end"/>
        </w:r>
      </w:hyperlink>
    </w:p>
    <w:p>
      <w:pPr>
        <w:tabs>
          <w:tab w:val="right" w:leader="dot" w:pos="9062"/>
        </w:tabs>
        <w:ind w:left="440"/>
      </w:pPr>
      <w:hyperlink w:anchor="_Toc7831" w:history="1">
        <w:r>
          <w:rPr>
            <w:rFonts w:ascii="IRNazanin" w:hAnsi="IRNazanin" w:eastAsia="IRNazanin" w:cs="IRNazanin"/>
            <w:color w:val="111111"/>
            <w:sz w:val="22"/>
            <w:szCs w:val="22"/>
            <w:b w:val="0"/>
            <w:bCs w:val="0"/>
            <w:i w:val="0"/>
            <w:iCs w:val="0"/>
          </w:rPr>
          <w:t>73</w:t>
        </w:r>
        <w:r>
          <w:tab/>
        </w:r>
        <w:r>
          <w:fldChar w:fldCharType="begin"/>
        </w:r>
        <w:r>
          <w:instrText xml:space="preserve">PAGEREF 7831 \h</w:instrText>
        </w:r>
        <w:r>
          <w:fldChar w:fldCharType="end"/>
        </w:r>
      </w:hyperlink>
    </w:p>
    <w:p>
      <w:pPr>
        <w:tabs>
          <w:tab w:val="right" w:leader="dot" w:pos="9062"/>
        </w:tabs>
        <w:ind w:left="440"/>
      </w:pPr>
      <w:hyperlink w:anchor="_Toc7832" w:history="1">
        <w:r>
          <w:rPr>
            <w:rFonts w:ascii="IRNazanin" w:hAnsi="IRNazanin" w:eastAsia="IRNazanin" w:cs="IRNazanin"/>
            <w:color w:val="111111"/>
            <w:sz w:val="22"/>
            <w:szCs w:val="22"/>
            <w:b w:val="0"/>
            <w:bCs w:val="0"/>
            <w:i w:val="0"/>
            <w:iCs w:val="0"/>
          </w:rPr>
          <w:t>74</w:t>
        </w:r>
        <w:r>
          <w:tab/>
        </w:r>
        <w:r>
          <w:fldChar w:fldCharType="begin"/>
        </w:r>
        <w:r>
          <w:instrText xml:space="preserve">PAGEREF 7832 \h</w:instrText>
        </w:r>
        <w:r>
          <w:fldChar w:fldCharType="end"/>
        </w:r>
      </w:hyperlink>
    </w:p>
    <w:p>
      <w:pPr>
        <w:tabs>
          <w:tab w:val="right" w:leader="dot" w:pos="9062"/>
        </w:tabs>
        <w:ind w:left="440"/>
      </w:pPr>
      <w:hyperlink w:anchor="_Toc7833" w:history="1">
        <w:r>
          <w:rPr>
            <w:rFonts w:ascii="IRNazanin" w:hAnsi="IRNazanin" w:eastAsia="IRNazanin" w:cs="IRNazanin"/>
            <w:color w:val="111111"/>
            <w:sz w:val="22"/>
            <w:szCs w:val="22"/>
            <w:b w:val="0"/>
            <w:bCs w:val="0"/>
            <w:i w:val="0"/>
            <w:iCs w:val="0"/>
          </w:rPr>
          <w:t>75</w:t>
        </w:r>
        <w:r>
          <w:tab/>
        </w:r>
        <w:r>
          <w:fldChar w:fldCharType="begin"/>
        </w:r>
        <w:r>
          <w:instrText xml:space="preserve">PAGEREF 7833 \h</w:instrText>
        </w:r>
        <w:r>
          <w:fldChar w:fldCharType="end"/>
        </w:r>
      </w:hyperlink>
    </w:p>
    <w:p>
      <w:pPr>
        <w:tabs>
          <w:tab w:val="right" w:leader="dot" w:pos="9062"/>
        </w:tabs>
        <w:ind w:left="440"/>
      </w:pPr>
      <w:hyperlink w:anchor="_Toc7834" w:history="1">
        <w:r>
          <w:rPr>
            <w:rFonts w:ascii="IRNazanin" w:hAnsi="IRNazanin" w:eastAsia="IRNazanin" w:cs="IRNazanin"/>
            <w:color w:val="111111"/>
            <w:sz w:val="22"/>
            <w:szCs w:val="22"/>
            <w:b w:val="0"/>
            <w:bCs w:val="0"/>
            <w:i w:val="0"/>
            <w:iCs w:val="0"/>
          </w:rPr>
          <w:t>76</w:t>
        </w:r>
        <w:r>
          <w:tab/>
        </w:r>
        <w:r>
          <w:fldChar w:fldCharType="begin"/>
        </w:r>
        <w:r>
          <w:instrText xml:space="preserve">PAGEREF 7834 \h</w:instrText>
        </w:r>
        <w:r>
          <w:fldChar w:fldCharType="end"/>
        </w:r>
      </w:hyperlink>
    </w:p>
    <w:p>
      <w:pPr>
        <w:tabs>
          <w:tab w:val="right" w:leader="dot" w:pos="9062"/>
        </w:tabs>
        <w:ind w:left="440"/>
      </w:pPr>
      <w:hyperlink w:anchor="_Toc7835" w:history="1">
        <w:r>
          <w:rPr>
            <w:rFonts w:ascii="IRNazanin" w:hAnsi="IRNazanin" w:eastAsia="IRNazanin" w:cs="IRNazanin"/>
            <w:color w:val="111111"/>
            <w:sz w:val="22"/>
            <w:szCs w:val="22"/>
            <w:b w:val="0"/>
            <w:bCs w:val="0"/>
            <w:i w:val="0"/>
            <w:iCs w:val="0"/>
          </w:rPr>
          <w:t>77</w:t>
        </w:r>
        <w:r>
          <w:tab/>
        </w:r>
        <w:r>
          <w:fldChar w:fldCharType="begin"/>
        </w:r>
        <w:r>
          <w:instrText xml:space="preserve">PAGEREF 7835 \h</w:instrText>
        </w:r>
        <w:r>
          <w:fldChar w:fldCharType="end"/>
        </w:r>
      </w:hyperlink>
    </w:p>
    <w:p>
      <w:pPr>
        <w:tabs>
          <w:tab w:val="right" w:leader="dot" w:pos="9062"/>
        </w:tabs>
        <w:ind w:left="440"/>
      </w:pPr>
      <w:hyperlink w:anchor="_Toc7836" w:history="1">
        <w:r>
          <w:rPr>
            <w:rFonts w:ascii="IRNazanin" w:hAnsi="IRNazanin" w:eastAsia="IRNazanin" w:cs="IRNazanin"/>
            <w:color w:val="111111"/>
            <w:sz w:val="22"/>
            <w:szCs w:val="22"/>
            <w:b w:val="0"/>
            <w:bCs w:val="0"/>
            <w:i w:val="0"/>
            <w:iCs w:val="0"/>
          </w:rPr>
          <w:t>78</w:t>
        </w:r>
        <w:r>
          <w:tab/>
        </w:r>
        <w:r>
          <w:fldChar w:fldCharType="begin"/>
        </w:r>
        <w:r>
          <w:instrText xml:space="preserve">PAGEREF 7836 \h</w:instrText>
        </w:r>
        <w:r>
          <w:fldChar w:fldCharType="end"/>
        </w:r>
      </w:hyperlink>
    </w:p>
    <w:p>
      <w:pPr>
        <w:tabs>
          <w:tab w:val="right" w:leader="dot" w:pos="9062"/>
        </w:tabs>
        <w:ind w:left="440"/>
      </w:pPr>
      <w:hyperlink w:anchor="_Toc7837" w:history="1">
        <w:r>
          <w:rPr>
            <w:rFonts w:ascii="IRNazanin" w:hAnsi="IRNazanin" w:eastAsia="IRNazanin" w:cs="IRNazanin"/>
            <w:color w:val="111111"/>
            <w:sz w:val="22"/>
            <w:szCs w:val="22"/>
            <w:b w:val="0"/>
            <w:bCs w:val="0"/>
            <w:i w:val="0"/>
            <w:iCs w:val="0"/>
          </w:rPr>
          <w:t>79</w:t>
        </w:r>
        <w:r>
          <w:tab/>
        </w:r>
        <w:r>
          <w:fldChar w:fldCharType="begin"/>
        </w:r>
        <w:r>
          <w:instrText xml:space="preserve">PAGEREF 7837 \h</w:instrText>
        </w:r>
        <w:r>
          <w:fldChar w:fldCharType="end"/>
        </w:r>
      </w:hyperlink>
    </w:p>
    <w:p>
      <w:pPr>
        <w:tabs>
          <w:tab w:val="right" w:leader="dot" w:pos="9062"/>
        </w:tabs>
        <w:ind w:left="440"/>
      </w:pPr>
      <w:hyperlink w:anchor="_Toc7838" w:history="1">
        <w:r>
          <w:rPr>
            <w:rFonts w:ascii="IRNazanin" w:hAnsi="IRNazanin" w:eastAsia="IRNazanin" w:cs="IRNazanin"/>
            <w:color w:val="111111"/>
            <w:sz w:val="22"/>
            <w:szCs w:val="22"/>
            <w:b w:val="0"/>
            <w:bCs w:val="0"/>
            <w:i w:val="0"/>
            <w:iCs w:val="0"/>
          </w:rPr>
          <w:t>80</w:t>
        </w:r>
        <w:r>
          <w:tab/>
        </w:r>
        <w:r>
          <w:fldChar w:fldCharType="begin"/>
        </w:r>
        <w:r>
          <w:instrText xml:space="preserve">PAGEREF 7838 \h</w:instrText>
        </w:r>
        <w:r>
          <w:fldChar w:fldCharType="end"/>
        </w:r>
      </w:hyperlink>
    </w:p>
    <w:p>
      <w:pPr>
        <w:tabs>
          <w:tab w:val="right" w:leader="dot" w:pos="9062"/>
        </w:tabs>
        <w:ind w:left="440"/>
      </w:pPr>
      <w:hyperlink w:anchor="_Toc7839" w:history="1">
        <w:r>
          <w:rPr>
            <w:rFonts w:ascii="IRNazanin" w:hAnsi="IRNazanin" w:eastAsia="IRNazanin" w:cs="IRNazanin"/>
            <w:color w:val="111111"/>
            <w:sz w:val="22"/>
            <w:szCs w:val="22"/>
            <w:b w:val="0"/>
            <w:bCs w:val="0"/>
            <w:i w:val="0"/>
            <w:iCs w:val="0"/>
          </w:rPr>
          <w:t>81</w:t>
        </w:r>
        <w:r>
          <w:tab/>
        </w:r>
        <w:r>
          <w:fldChar w:fldCharType="begin"/>
        </w:r>
        <w:r>
          <w:instrText xml:space="preserve">PAGEREF 7839 \h</w:instrText>
        </w:r>
        <w:r>
          <w:fldChar w:fldCharType="end"/>
        </w:r>
      </w:hyperlink>
    </w:p>
    <w:p>
      <w:pPr>
        <w:tabs>
          <w:tab w:val="right" w:leader="dot" w:pos="9062"/>
        </w:tabs>
        <w:ind w:left="440"/>
      </w:pPr>
      <w:hyperlink w:anchor="_Toc7840" w:history="1">
        <w:r>
          <w:rPr>
            <w:rFonts w:ascii="IRNazanin" w:hAnsi="IRNazanin" w:eastAsia="IRNazanin" w:cs="IRNazanin"/>
            <w:color w:val="111111"/>
            <w:sz w:val="22"/>
            <w:szCs w:val="22"/>
            <w:b w:val="0"/>
            <w:bCs w:val="0"/>
            <w:i w:val="0"/>
            <w:iCs w:val="0"/>
          </w:rPr>
          <w:t>82</w:t>
        </w:r>
        <w:r>
          <w:tab/>
        </w:r>
        <w:r>
          <w:fldChar w:fldCharType="begin"/>
        </w:r>
        <w:r>
          <w:instrText xml:space="preserve">PAGEREF 7840 \h</w:instrText>
        </w:r>
        <w:r>
          <w:fldChar w:fldCharType="end"/>
        </w:r>
      </w:hyperlink>
    </w:p>
    <w:p>
      <w:pPr>
        <w:tabs>
          <w:tab w:val="right" w:leader="dot" w:pos="9062"/>
        </w:tabs>
        <w:ind w:left="440"/>
      </w:pPr>
      <w:hyperlink w:anchor="_Toc7841" w:history="1">
        <w:r>
          <w:rPr>
            <w:rFonts w:ascii="IRNazanin" w:hAnsi="IRNazanin" w:eastAsia="IRNazanin" w:cs="IRNazanin"/>
            <w:color w:val="111111"/>
            <w:sz w:val="22"/>
            <w:szCs w:val="22"/>
            <w:b w:val="0"/>
            <w:bCs w:val="0"/>
            <w:i w:val="0"/>
            <w:iCs w:val="0"/>
          </w:rPr>
          <w:t>83</w:t>
        </w:r>
        <w:r>
          <w:tab/>
        </w:r>
        <w:r>
          <w:fldChar w:fldCharType="begin"/>
        </w:r>
        <w:r>
          <w:instrText xml:space="preserve">PAGEREF 7841 \h</w:instrText>
        </w:r>
        <w:r>
          <w:fldChar w:fldCharType="end"/>
        </w:r>
      </w:hyperlink>
    </w:p>
    <w:p>
      <w:pPr>
        <w:tabs>
          <w:tab w:val="right" w:leader="dot" w:pos="9062"/>
        </w:tabs>
        <w:ind w:left="440"/>
      </w:pPr>
      <w:hyperlink w:anchor="_Toc7842" w:history="1">
        <w:r>
          <w:rPr>
            <w:rFonts w:ascii="IRNazanin" w:hAnsi="IRNazanin" w:eastAsia="IRNazanin" w:cs="IRNazanin"/>
            <w:color w:val="111111"/>
            <w:sz w:val="22"/>
            <w:szCs w:val="22"/>
            <w:b w:val="0"/>
            <w:bCs w:val="0"/>
            <w:i w:val="0"/>
            <w:iCs w:val="0"/>
          </w:rPr>
          <w:t>84</w:t>
        </w:r>
        <w:r>
          <w:tab/>
        </w:r>
        <w:r>
          <w:fldChar w:fldCharType="begin"/>
        </w:r>
        <w:r>
          <w:instrText xml:space="preserve">PAGEREF 7842 \h</w:instrText>
        </w:r>
        <w:r>
          <w:fldChar w:fldCharType="end"/>
        </w:r>
      </w:hyperlink>
    </w:p>
    <w:p>
      <w:pPr>
        <w:tabs>
          <w:tab w:val="right" w:leader="dot" w:pos="9062"/>
        </w:tabs>
        <w:ind w:left="440"/>
      </w:pPr>
      <w:hyperlink w:anchor="_Toc7843" w:history="1">
        <w:r>
          <w:rPr>
            <w:rFonts w:ascii="IRNazanin" w:hAnsi="IRNazanin" w:eastAsia="IRNazanin" w:cs="IRNazanin"/>
            <w:color w:val="111111"/>
            <w:sz w:val="22"/>
            <w:szCs w:val="22"/>
            <w:b w:val="0"/>
            <w:bCs w:val="0"/>
            <w:i w:val="0"/>
            <w:iCs w:val="0"/>
          </w:rPr>
          <w:t>85</w:t>
        </w:r>
        <w:r>
          <w:tab/>
        </w:r>
        <w:r>
          <w:fldChar w:fldCharType="begin"/>
        </w:r>
        <w:r>
          <w:instrText xml:space="preserve">PAGEREF 7843 \h</w:instrText>
        </w:r>
        <w:r>
          <w:fldChar w:fldCharType="end"/>
        </w:r>
      </w:hyperlink>
    </w:p>
    <w:p>
      <w:pPr>
        <w:tabs>
          <w:tab w:val="right" w:leader="dot" w:pos="9062"/>
        </w:tabs>
        <w:ind w:left="440"/>
      </w:pPr>
      <w:hyperlink w:anchor="_Toc7844" w:history="1">
        <w:r>
          <w:rPr>
            <w:rFonts w:ascii="IRNazanin" w:hAnsi="IRNazanin" w:eastAsia="IRNazanin" w:cs="IRNazanin"/>
            <w:color w:val="111111"/>
            <w:sz w:val="22"/>
            <w:szCs w:val="22"/>
            <w:b w:val="0"/>
            <w:bCs w:val="0"/>
            <w:i w:val="0"/>
            <w:iCs w:val="0"/>
          </w:rPr>
          <w:t>86</w:t>
        </w:r>
        <w:r>
          <w:tab/>
        </w:r>
        <w:r>
          <w:fldChar w:fldCharType="begin"/>
        </w:r>
        <w:r>
          <w:instrText xml:space="preserve">PAGEREF 7844 \h</w:instrText>
        </w:r>
        <w:r>
          <w:fldChar w:fldCharType="end"/>
        </w:r>
      </w:hyperlink>
    </w:p>
    <w:p>
      <w:pPr>
        <w:tabs>
          <w:tab w:val="right" w:leader="dot" w:pos="9062"/>
        </w:tabs>
        <w:ind w:left="440"/>
      </w:pPr>
      <w:hyperlink w:anchor="_Toc7845" w:history="1">
        <w:r>
          <w:rPr>
            <w:rFonts w:ascii="IRNazanin" w:hAnsi="IRNazanin" w:eastAsia="IRNazanin" w:cs="IRNazanin"/>
            <w:color w:val="111111"/>
            <w:sz w:val="22"/>
            <w:szCs w:val="22"/>
            <w:b w:val="0"/>
            <w:bCs w:val="0"/>
            <w:i w:val="0"/>
            <w:iCs w:val="0"/>
          </w:rPr>
          <w:t>87</w:t>
        </w:r>
        <w:r>
          <w:tab/>
        </w:r>
        <w:r>
          <w:fldChar w:fldCharType="begin"/>
        </w:r>
        <w:r>
          <w:instrText xml:space="preserve">PAGEREF 7845 \h</w:instrText>
        </w:r>
        <w:r>
          <w:fldChar w:fldCharType="end"/>
        </w:r>
      </w:hyperlink>
    </w:p>
    <w:p>
      <w:pPr>
        <w:tabs>
          <w:tab w:val="right" w:leader="dot" w:pos="9062"/>
        </w:tabs>
        <w:ind w:left="440"/>
      </w:pPr>
      <w:hyperlink w:anchor="_Toc7846" w:history="1">
        <w:r>
          <w:rPr>
            <w:rFonts w:ascii="IRNazanin" w:hAnsi="IRNazanin" w:eastAsia="IRNazanin" w:cs="IRNazanin"/>
            <w:color w:val="111111"/>
            <w:sz w:val="22"/>
            <w:szCs w:val="22"/>
            <w:b w:val="0"/>
            <w:bCs w:val="0"/>
            <w:i w:val="0"/>
            <w:iCs w:val="0"/>
          </w:rPr>
          <w:t>88</w:t>
        </w:r>
        <w:r>
          <w:tab/>
        </w:r>
        <w:r>
          <w:fldChar w:fldCharType="begin"/>
        </w:r>
        <w:r>
          <w:instrText xml:space="preserve">PAGEREF 7846 \h</w:instrText>
        </w:r>
        <w:r>
          <w:fldChar w:fldCharType="end"/>
        </w:r>
      </w:hyperlink>
    </w:p>
    <w:p>
      <w:pPr>
        <w:tabs>
          <w:tab w:val="right" w:leader="dot" w:pos="9062"/>
        </w:tabs>
        <w:ind w:left="440"/>
      </w:pPr>
      <w:hyperlink w:anchor="_Toc7847" w:history="1">
        <w:r>
          <w:rPr>
            <w:rFonts w:ascii="IRNazanin" w:hAnsi="IRNazanin" w:eastAsia="IRNazanin" w:cs="IRNazanin"/>
            <w:color w:val="111111"/>
            <w:sz w:val="22"/>
            <w:szCs w:val="22"/>
            <w:b w:val="0"/>
            <w:bCs w:val="0"/>
            <w:i w:val="0"/>
            <w:iCs w:val="0"/>
          </w:rPr>
          <w:t>89</w:t>
        </w:r>
        <w:r>
          <w:tab/>
        </w:r>
        <w:r>
          <w:fldChar w:fldCharType="begin"/>
        </w:r>
        <w:r>
          <w:instrText xml:space="preserve">PAGEREF 7847 \h</w:instrText>
        </w:r>
        <w:r>
          <w:fldChar w:fldCharType="end"/>
        </w:r>
      </w:hyperlink>
    </w:p>
    <w:p>
      <w:pPr>
        <w:tabs>
          <w:tab w:val="right" w:leader="dot" w:pos="9062"/>
        </w:tabs>
        <w:ind w:left="440"/>
      </w:pPr>
      <w:hyperlink w:anchor="_Toc7848" w:history="1">
        <w:r>
          <w:rPr>
            <w:rFonts w:ascii="IRNazanin" w:hAnsi="IRNazanin" w:eastAsia="IRNazanin" w:cs="IRNazanin"/>
            <w:color w:val="111111"/>
            <w:sz w:val="22"/>
            <w:szCs w:val="22"/>
            <w:b w:val="0"/>
            <w:bCs w:val="0"/>
            <w:i w:val="0"/>
            <w:iCs w:val="0"/>
          </w:rPr>
          <w:t>90</w:t>
        </w:r>
        <w:r>
          <w:tab/>
        </w:r>
        <w:r>
          <w:fldChar w:fldCharType="begin"/>
        </w:r>
        <w:r>
          <w:instrText xml:space="preserve">PAGEREF 7848 \h</w:instrText>
        </w:r>
        <w:r>
          <w:fldChar w:fldCharType="end"/>
        </w:r>
      </w:hyperlink>
    </w:p>
    <w:p>
      <w:pPr>
        <w:tabs>
          <w:tab w:val="right" w:leader="dot" w:pos="9062"/>
        </w:tabs>
        <w:ind w:left="440"/>
      </w:pPr>
      <w:hyperlink w:anchor="_Toc7849" w:history="1">
        <w:r>
          <w:rPr>
            <w:rFonts w:ascii="IRNazanin" w:hAnsi="IRNazanin" w:eastAsia="IRNazanin" w:cs="IRNazanin"/>
            <w:color w:val="111111"/>
            <w:sz w:val="22"/>
            <w:szCs w:val="22"/>
            <w:b w:val="0"/>
            <w:bCs w:val="0"/>
            <w:i w:val="0"/>
            <w:iCs w:val="0"/>
          </w:rPr>
          <w:t>91</w:t>
        </w:r>
        <w:r>
          <w:tab/>
        </w:r>
        <w:r>
          <w:fldChar w:fldCharType="begin"/>
        </w:r>
        <w:r>
          <w:instrText xml:space="preserve">PAGEREF 7849 \h</w:instrText>
        </w:r>
        <w:r>
          <w:fldChar w:fldCharType="end"/>
        </w:r>
      </w:hyperlink>
    </w:p>
    <w:p>
      <w:pPr>
        <w:tabs>
          <w:tab w:val="right" w:leader="dot" w:pos="9062"/>
        </w:tabs>
        <w:ind w:left="440"/>
      </w:pPr>
      <w:hyperlink w:anchor="_Toc7850" w:history="1">
        <w:r>
          <w:rPr>
            <w:rFonts w:ascii="IRNazanin" w:hAnsi="IRNazanin" w:eastAsia="IRNazanin" w:cs="IRNazanin"/>
            <w:color w:val="111111"/>
            <w:sz w:val="22"/>
            <w:szCs w:val="22"/>
            <w:b w:val="0"/>
            <w:bCs w:val="0"/>
            <w:i w:val="0"/>
            <w:iCs w:val="0"/>
          </w:rPr>
          <w:t>92</w:t>
        </w:r>
        <w:r>
          <w:tab/>
        </w:r>
        <w:r>
          <w:fldChar w:fldCharType="begin"/>
        </w:r>
        <w:r>
          <w:instrText xml:space="preserve">PAGEREF 7850 \h</w:instrText>
        </w:r>
        <w:r>
          <w:fldChar w:fldCharType="end"/>
        </w:r>
      </w:hyperlink>
    </w:p>
    <w:p>
      <w:pPr>
        <w:tabs>
          <w:tab w:val="right" w:leader="dot" w:pos="9062"/>
        </w:tabs>
        <w:ind w:left="440"/>
      </w:pPr>
      <w:hyperlink w:anchor="_Toc7851" w:history="1">
        <w:r>
          <w:rPr>
            <w:rFonts w:ascii="IRNazanin" w:hAnsi="IRNazanin" w:eastAsia="IRNazanin" w:cs="IRNazanin"/>
            <w:color w:val="111111"/>
            <w:sz w:val="22"/>
            <w:szCs w:val="22"/>
            <w:b w:val="0"/>
            <w:bCs w:val="0"/>
            <w:i w:val="0"/>
            <w:iCs w:val="0"/>
          </w:rPr>
          <w:t>93</w:t>
        </w:r>
        <w:r>
          <w:tab/>
        </w:r>
        <w:r>
          <w:fldChar w:fldCharType="begin"/>
        </w:r>
        <w:r>
          <w:instrText xml:space="preserve">PAGEREF 7851 \h</w:instrText>
        </w:r>
        <w:r>
          <w:fldChar w:fldCharType="end"/>
        </w:r>
      </w:hyperlink>
    </w:p>
    <w:p>
      <w:pPr>
        <w:tabs>
          <w:tab w:val="right" w:leader="dot" w:pos="9062"/>
        </w:tabs>
        <w:ind w:left="440"/>
      </w:pPr>
      <w:hyperlink w:anchor="_Toc7852" w:history="1">
        <w:r>
          <w:rPr>
            <w:rFonts w:ascii="IRNazanin" w:hAnsi="IRNazanin" w:eastAsia="IRNazanin" w:cs="IRNazanin"/>
            <w:color w:val="111111"/>
            <w:sz w:val="22"/>
            <w:szCs w:val="22"/>
            <w:b w:val="0"/>
            <w:bCs w:val="0"/>
            <w:i w:val="0"/>
            <w:iCs w:val="0"/>
          </w:rPr>
          <w:t>94</w:t>
        </w:r>
        <w:r>
          <w:tab/>
        </w:r>
        <w:r>
          <w:fldChar w:fldCharType="begin"/>
        </w:r>
        <w:r>
          <w:instrText xml:space="preserve">PAGEREF 7852 \h</w:instrText>
        </w:r>
        <w:r>
          <w:fldChar w:fldCharType="end"/>
        </w:r>
      </w:hyperlink>
    </w:p>
    <w:p>
      <w:pPr>
        <w:tabs>
          <w:tab w:val="right" w:leader="dot" w:pos="9062"/>
        </w:tabs>
        <w:ind w:left="440"/>
      </w:pPr>
      <w:hyperlink w:anchor="_Toc7853" w:history="1">
        <w:r>
          <w:rPr>
            <w:rFonts w:ascii="IRNazanin" w:hAnsi="IRNazanin" w:eastAsia="IRNazanin" w:cs="IRNazanin"/>
            <w:color w:val="111111"/>
            <w:sz w:val="22"/>
            <w:szCs w:val="22"/>
            <w:b w:val="0"/>
            <w:bCs w:val="0"/>
            <w:i w:val="0"/>
            <w:iCs w:val="0"/>
          </w:rPr>
          <w:t>95</w:t>
        </w:r>
        <w:r>
          <w:tab/>
        </w:r>
        <w:r>
          <w:fldChar w:fldCharType="begin"/>
        </w:r>
        <w:r>
          <w:instrText xml:space="preserve">PAGEREF 7853 \h</w:instrText>
        </w:r>
        <w:r>
          <w:fldChar w:fldCharType="end"/>
        </w:r>
      </w:hyperlink>
    </w:p>
    <w:p>
      <w:pPr>
        <w:tabs>
          <w:tab w:val="right" w:leader="dot" w:pos="9062"/>
        </w:tabs>
        <w:ind w:left="440"/>
      </w:pPr>
      <w:hyperlink w:anchor="_Toc7854" w:history="1">
        <w:r>
          <w:rPr>
            <w:rFonts w:ascii="IRNazanin" w:hAnsi="IRNazanin" w:eastAsia="IRNazanin" w:cs="IRNazanin"/>
            <w:color w:val="111111"/>
            <w:sz w:val="22"/>
            <w:szCs w:val="22"/>
            <w:b w:val="0"/>
            <w:bCs w:val="0"/>
            <w:i w:val="0"/>
            <w:iCs w:val="0"/>
          </w:rPr>
          <w:t>96</w:t>
        </w:r>
        <w:r>
          <w:tab/>
        </w:r>
        <w:r>
          <w:fldChar w:fldCharType="begin"/>
        </w:r>
        <w:r>
          <w:instrText xml:space="preserve">PAGEREF 7854 \h</w:instrText>
        </w:r>
        <w:r>
          <w:fldChar w:fldCharType="end"/>
        </w:r>
      </w:hyperlink>
    </w:p>
    <w:p>
      <w:pPr>
        <w:tabs>
          <w:tab w:val="right" w:leader="dot" w:pos="9062"/>
        </w:tabs>
        <w:ind w:left="440"/>
      </w:pPr>
      <w:hyperlink w:anchor="_Toc7855" w:history="1">
        <w:r>
          <w:rPr>
            <w:rFonts w:ascii="IRNazanin" w:hAnsi="IRNazanin" w:eastAsia="IRNazanin" w:cs="IRNazanin"/>
            <w:color w:val="111111"/>
            <w:sz w:val="22"/>
            <w:szCs w:val="22"/>
            <w:b w:val="0"/>
            <w:bCs w:val="0"/>
            <w:i w:val="0"/>
            <w:iCs w:val="0"/>
          </w:rPr>
          <w:t>97</w:t>
        </w:r>
        <w:r>
          <w:tab/>
        </w:r>
        <w:r>
          <w:fldChar w:fldCharType="begin"/>
        </w:r>
        <w:r>
          <w:instrText xml:space="preserve">PAGEREF 7855 \h</w:instrText>
        </w:r>
        <w:r>
          <w:fldChar w:fldCharType="end"/>
        </w:r>
      </w:hyperlink>
    </w:p>
    <w:p>
      <w:pPr>
        <w:tabs>
          <w:tab w:val="right" w:leader="dot" w:pos="9062"/>
        </w:tabs>
        <w:ind w:left="440"/>
      </w:pPr>
      <w:hyperlink w:anchor="_Toc7856" w:history="1">
        <w:r>
          <w:rPr>
            <w:rFonts w:ascii="IRNazanin" w:hAnsi="IRNazanin" w:eastAsia="IRNazanin" w:cs="IRNazanin"/>
            <w:color w:val="111111"/>
            <w:sz w:val="22"/>
            <w:szCs w:val="22"/>
            <w:b w:val="0"/>
            <w:bCs w:val="0"/>
            <w:i w:val="0"/>
            <w:iCs w:val="0"/>
          </w:rPr>
          <w:t>98</w:t>
        </w:r>
        <w:r>
          <w:tab/>
        </w:r>
        <w:r>
          <w:fldChar w:fldCharType="begin"/>
        </w:r>
        <w:r>
          <w:instrText xml:space="preserve">PAGEREF 7856 \h</w:instrText>
        </w:r>
        <w:r>
          <w:fldChar w:fldCharType="end"/>
        </w:r>
      </w:hyperlink>
    </w:p>
    <w:p>
      <w:pPr>
        <w:tabs>
          <w:tab w:val="right" w:leader="dot" w:pos="9062"/>
        </w:tabs>
        <w:ind w:left="440"/>
      </w:pPr>
      <w:hyperlink w:anchor="_Toc7857" w:history="1">
        <w:r>
          <w:rPr>
            <w:rFonts w:ascii="IRNazanin" w:hAnsi="IRNazanin" w:eastAsia="IRNazanin" w:cs="IRNazanin"/>
            <w:color w:val="111111"/>
            <w:sz w:val="22"/>
            <w:szCs w:val="22"/>
            <w:b w:val="0"/>
            <w:bCs w:val="0"/>
            <w:i w:val="0"/>
            <w:iCs w:val="0"/>
          </w:rPr>
          <w:t>99</w:t>
        </w:r>
        <w:r>
          <w:tab/>
        </w:r>
        <w:r>
          <w:fldChar w:fldCharType="begin"/>
        </w:r>
        <w:r>
          <w:instrText xml:space="preserve">PAGEREF 7857 \h</w:instrText>
        </w:r>
        <w:r>
          <w:fldChar w:fldCharType="end"/>
        </w:r>
      </w:hyperlink>
    </w:p>
    <w:p>
      <w:pPr>
        <w:tabs>
          <w:tab w:val="right" w:leader="dot" w:pos="9062"/>
        </w:tabs>
        <w:ind w:left="440"/>
      </w:pPr>
      <w:hyperlink w:anchor="_Toc7858" w:history="1">
        <w:r>
          <w:rPr>
            <w:rFonts w:ascii="IRNazanin" w:hAnsi="IRNazanin" w:eastAsia="IRNazanin" w:cs="IRNazanin"/>
            <w:color w:val="111111"/>
            <w:sz w:val="22"/>
            <w:szCs w:val="22"/>
            <w:b w:val="0"/>
            <w:bCs w:val="0"/>
            <w:i w:val="0"/>
            <w:iCs w:val="0"/>
          </w:rPr>
          <w:t>100</w:t>
        </w:r>
        <w:r>
          <w:tab/>
        </w:r>
        <w:r>
          <w:fldChar w:fldCharType="begin"/>
        </w:r>
        <w:r>
          <w:instrText xml:space="preserve">PAGEREF 7858 \h</w:instrText>
        </w:r>
        <w:r>
          <w:fldChar w:fldCharType="end"/>
        </w:r>
      </w:hyperlink>
    </w:p>
    <w:p>
      <w:pPr>
        <w:tabs>
          <w:tab w:val="right" w:leader="dot" w:pos="9062"/>
        </w:tabs>
        <w:ind w:left="440"/>
      </w:pPr>
      <w:hyperlink w:anchor="_Toc7859" w:history="1">
        <w:r>
          <w:rPr>
            <w:rFonts w:ascii="IRNazanin" w:hAnsi="IRNazanin" w:eastAsia="IRNazanin" w:cs="IRNazanin"/>
            <w:color w:val="111111"/>
            <w:sz w:val="22"/>
            <w:szCs w:val="22"/>
            <w:b w:val="0"/>
            <w:bCs w:val="0"/>
            <w:i w:val="0"/>
            <w:iCs w:val="0"/>
          </w:rPr>
          <w:t>101</w:t>
        </w:r>
        <w:r>
          <w:tab/>
        </w:r>
        <w:r>
          <w:fldChar w:fldCharType="begin"/>
        </w:r>
        <w:r>
          <w:instrText xml:space="preserve">PAGEREF 7859 \h</w:instrText>
        </w:r>
        <w:r>
          <w:fldChar w:fldCharType="end"/>
        </w:r>
      </w:hyperlink>
    </w:p>
    <w:p>
      <w:pPr>
        <w:tabs>
          <w:tab w:val="right" w:leader="dot" w:pos="9062"/>
        </w:tabs>
        <w:ind w:left="440"/>
      </w:pPr>
      <w:hyperlink w:anchor="_Toc7860" w:history="1">
        <w:r>
          <w:rPr>
            <w:rFonts w:ascii="IRNazanin" w:hAnsi="IRNazanin" w:eastAsia="IRNazanin" w:cs="IRNazanin"/>
            <w:color w:val="111111"/>
            <w:sz w:val="22"/>
            <w:szCs w:val="22"/>
            <w:b w:val="0"/>
            <w:bCs w:val="0"/>
            <w:i w:val="0"/>
            <w:iCs w:val="0"/>
          </w:rPr>
          <w:t>102</w:t>
        </w:r>
        <w:r>
          <w:tab/>
        </w:r>
        <w:r>
          <w:fldChar w:fldCharType="begin"/>
        </w:r>
        <w:r>
          <w:instrText xml:space="preserve">PAGEREF 7860 \h</w:instrText>
        </w:r>
        <w:r>
          <w:fldChar w:fldCharType="end"/>
        </w:r>
      </w:hyperlink>
    </w:p>
    <w:p>
      <w:pPr>
        <w:tabs>
          <w:tab w:val="right" w:leader="dot" w:pos="9062"/>
        </w:tabs>
        <w:ind w:left="440"/>
      </w:pPr>
      <w:hyperlink w:anchor="_Toc7861" w:history="1">
        <w:r>
          <w:rPr>
            <w:rFonts w:ascii="IRNazanin" w:hAnsi="IRNazanin" w:eastAsia="IRNazanin" w:cs="IRNazanin"/>
            <w:color w:val="111111"/>
            <w:sz w:val="22"/>
            <w:szCs w:val="22"/>
            <w:b w:val="0"/>
            <w:bCs w:val="0"/>
            <w:i w:val="0"/>
            <w:iCs w:val="0"/>
          </w:rPr>
          <w:t>103</w:t>
        </w:r>
        <w:r>
          <w:tab/>
        </w:r>
        <w:r>
          <w:fldChar w:fldCharType="begin"/>
        </w:r>
        <w:r>
          <w:instrText xml:space="preserve">PAGEREF 7861 \h</w:instrText>
        </w:r>
        <w:r>
          <w:fldChar w:fldCharType="end"/>
        </w:r>
      </w:hyperlink>
    </w:p>
    <w:p>
      <w:pPr>
        <w:tabs>
          <w:tab w:val="right" w:leader="dot" w:pos="9062"/>
        </w:tabs>
        <w:ind w:left="440"/>
      </w:pPr>
      <w:hyperlink w:anchor="_Toc7862" w:history="1">
        <w:r>
          <w:rPr>
            <w:rFonts w:ascii="IRNazanin" w:hAnsi="IRNazanin" w:eastAsia="IRNazanin" w:cs="IRNazanin"/>
            <w:color w:val="111111"/>
            <w:sz w:val="22"/>
            <w:szCs w:val="22"/>
            <w:b w:val="0"/>
            <w:bCs w:val="0"/>
            <w:i w:val="0"/>
            <w:iCs w:val="0"/>
          </w:rPr>
          <w:t>104</w:t>
        </w:r>
        <w:r>
          <w:tab/>
        </w:r>
        <w:r>
          <w:fldChar w:fldCharType="begin"/>
        </w:r>
        <w:r>
          <w:instrText xml:space="preserve">PAGEREF 7862 \h</w:instrText>
        </w:r>
        <w:r>
          <w:fldChar w:fldCharType="end"/>
        </w:r>
      </w:hyperlink>
    </w:p>
    <w:p>
      <w:pPr>
        <w:tabs>
          <w:tab w:val="right" w:leader="dot" w:pos="9062"/>
        </w:tabs>
        <w:ind w:left="440"/>
      </w:pPr>
      <w:hyperlink w:anchor="_Toc7863" w:history="1">
        <w:r>
          <w:rPr>
            <w:rFonts w:ascii="IRNazanin" w:hAnsi="IRNazanin" w:eastAsia="IRNazanin" w:cs="IRNazanin"/>
            <w:color w:val="111111"/>
            <w:sz w:val="22"/>
            <w:szCs w:val="22"/>
            <w:b w:val="0"/>
            <w:bCs w:val="0"/>
            <w:i w:val="0"/>
            <w:iCs w:val="0"/>
          </w:rPr>
          <w:t>105</w:t>
        </w:r>
        <w:r>
          <w:tab/>
        </w:r>
        <w:r>
          <w:fldChar w:fldCharType="begin"/>
        </w:r>
        <w:r>
          <w:instrText xml:space="preserve">PAGEREF 7863 \h</w:instrText>
        </w:r>
        <w:r>
          <w:fldChar w:fldCharType="end"/>
        </w:r>
      </w:hyperlink>
    </w:p>
    <w:p>
      <w:pPr>
        <w:tabs>
          <w:tab w:val="right" w:leader="dot" w:pos="9062"/>
        </w:tabs>
        <w:ind w:left="440"/>
      </w:pPr>
      <w:hyperlink w:anchor="_Toc7864" w:history="1">
        <w:r>
          <w:rPr>
            <w:rFonts w:ascii="IRNazanin" w:hAnsi="IRNazanin" w:eastAsia="IRNazanin" w:cs="IRNazanin"/>
            <w:color w:val="111111"/>
            <w:sz w:val="22"/>
            <w:szCs w:val="22"/>
            <w:b w:val="0"/>
            <w:bCs w:val="0"/>
            <w:i w:val="0"/>
            <w:iCs w:val="0"/>
          </w:rPr>
          <w:t>106</w:t>
        </w:r>
        <w:r>
          <w:tab/>
        </w:r>
        <w:r>
          <w:fldChar w:fldCharType="begin"/>
        </w:r>
        <w:r>
          <w:instrText xml:space="preserve">PAGEREF 7864 \h</w:instrText>
        </w:r>
        <w:r>
          <w:fldChar w:fldCharType="end"/>
        </w:r>
      </w:hyperlink>
    </w:p>
    <w:p>
      <w:pPr>
        <w:tabs>
          <w:tab w:val="right" w:leader="dot" w:pos="9062"/>
        </w:tabs>
        <w:ind w:left="440"/>
      </w:pPr>
      <w:hyperlink w:anchor="_Toc7865" w:history="1">
        <w:r>
          <w:rPr>
            <w:rFonts w:ascii="IRNazanin" w:hAnsi="IRNazanin" w:eastAsia="IRNazanin" w:cs="IRNazanin"/>
            <w:color w:val="111111"/>
            <w:sz w:val="22"/>
            <w:szCs w:val="22"/>
            <w:b w:val="0"/>
            <w:bCs w:val="0"/>
            <w:i w:val="0"/>
            <w:iCs w:val="0"/>
          </w:rPr>
          <w:t>107</w:t>
        </w:r>
        <w:r>
          <w:tab/>
        </w:r>
        <w:r>
          <w:fldChar w:fldCharType="begin"/>
        </w:r>
        <w:r>
          <w:instrText xml:space="preserve">PAGEREF 7865 \h</w:instrText>
        </w:r>
        <w:r>
          <w:fldChar w:fldCharType="end"/>
        </w:r>
      </w:hyperlink>
    </w:p>
    <w:p>
      <w:pPr>
        <w:tabs>
          <w:tab w:val="right" w:leader="dot" w:pos="9062"/>
        </w:tabs>
        <w:ind w:left="440"/>
      </w:pPr>
      <w:hyperlink w:anchor="_Toc7866" w:history="1">
        <w:r>
          <w:rPr>
            <w:rFonts w:ascii="IRNazanin" w:hAnsi="IRNazanin" w:eastAsia="IRNazanin" w:cs="IRNazanin"/>
            <w:color w:val="111111"/>
            <w:sz w:val="22"/>
            <w:szCs w:val="22"/>
            <w:b w:val="0"/>
            <w:bCs w:val="0"/>
            <w:i w:val="0"/>
            <w:iCs w:val="0"/>
          </w:rPr>
          <w:t>108</w:t>
        </w:r>
        <w:r>
          <w:tab/>
        </w:r>
        <w:r>
          <w:fldChar w:fldCharType="begin"/>
        </w:r>
        <w:r>
          <w:instrText xml:space="preserve">PAGEREF 7866 \h</w:instrText>
        </w:r>
        <w:r>
          <w:fldChar w:fldCharType="end"/>
        </w:r>
      </w:hyperlink>
    </w:p>
    <w:p>
      <w:pPr>
        <w:tabs>
          <w:tab w:val="right" w:leader="dot" w:pos="9062"/>
        </w:tabs>
        <w:ind w:left="440"/>
      </w:pPr>
      <w:hyperlink w:anchor="_Toc7867" w:history="1">
        <w:r>
          <w:rPr>
            <w:rFonts w:ascii="IRNazanin" w:hAnsi="IRNazanin" w:eastAsia="IRNazanin" w:cs="IRNazanin"/>
            <w:color w:val="111111"/>
            <w:sz w:val="22"/>
            <w:szCs w:val="22"/>
            <w:b w:val="0"/>
            <w:bCs w:val="0"/>
            <w:i w:val="0"/>
            <w:iCs w:val="0"/>
          </w:rPr>
          <w:t>109</w:t>
        </w:r>
        <w:r>
          <w:tab/>
        </w:r>
        <w:r>
          <w:fldChar w:fldCharType="begin"/>
        </w:r>
        <w:r>
          <w:instrText xml:space="preserve">PAGEREF 7867 \h</w:instrText>
        </w:r>
        <w:r>
          <w:fldChar w:fldCharType="end"/>
        </w:r>
      </w:hyperlink>
    </w:p>
    <w:p>
      <w:pPr>
        <w:tabs>
          <w:tab w:val="right" w:leader="dot" w:pos="9062"/>
        </w:tabs>
        <w:ind w:left="440"/>
      </w:pPr>
      <w:hyperlink w:anchor="_Toc7868" w:history="1">
        <w:r>
          <w:rPr>
            <w:rFonts w:ascii="IRNazanin" w:hAnsi="IRNazanin" w:eastAsia="IRNazanin" w:cs="IRNazanin"/>
            <w:color w:val="111111"/>
            <w:sz w:val="22"/>
            <w:szCs w:val="22"/>
            <w:b w:val="0"/>
            <w:bCs w:val="0"/>
            <w:i w:val="0"/>
            <w:iCs w:val="0"/>
          </w:rPr>
          <w:t>110</w:t>
        </w:r>
        <w:r>
          <w:tab/>
        </w:r>
        <w:r>
          <w:fldChar w:fldCharType="begin"/>
        </w:r>
        <w:r>
          <w:instrText xml:space="preserve">PAGEREF 7868 \h</w:instrText>
        </w:r>
        <w:r>
          <w:fldChar w:fldCharType="end"/>
        </w:r>
      </w:hyperlink>
    </w:p>
    <w:p>
      <w:pPr>
        <w:tabs>
          <w:tab w:val="right" w:leader="dot" w:pos="9062"/>
        </w:tabs>
        <w:ind w:left="440"/>
      </w:pPr>
      <w:hyperlink w:anchor="_Toc7869" w:history="1">
        <w:r>
          <w:rPr>
            <w:rFonts w:ascii="IRNazanin" w:hAnsi="IRNazanin" w:eastAsia="IRNazanin" w:cs="IRNazanin"/>
            <w:color w:val="111111"/>
            <w:sz w:val="22"/>
            <w:szCs w:val="22"/>
            <w:b w:val="0"/>
            <w:bCs w:val="0"/>
            <w:i w:val="0"/>
            <w:iCs w:val="0"/>
          </w:rPr>
          <w:t>111</w:t>
        </w:r>
        <w:r>
          <w:tab/>
        </w:r>
        <w:r>
          <w:fldChar w:fldCharType="begin"/>
        </w:r>
        <w:r>
          <w:instrText xml:space="preserve">PAGEREF 7869 \h</w:instrText>
        </w:r>
        <w:r>
          <w:fldChar w:fldCharType="end"/>
        </w:r>
      </w:hyperlink>
    </w:p>
    <w:p>
      <w:pPr>
        <w:tabs>
          <w:tab w:val="right" w:leader="dot" w:pos="9062"/>
        </w:tabs>
        <w:ind w:left="440"/>
      </w:pPr>
      <w:hyperlink w:anchor="_Toc7870" w:history="1">
        <w:r>
          <w:rPr>
            <w:rFonts w:ascii="IRNazanin" w:hAnsi="IRNazanin" w:eastAsia="IRNazanin" w:cs="IRNazanin"/>
            <w:color w:val="111111"/>
            <w:sz w:val="22"/>
            <w:szCs w:val="22"/>
            <w:b w:val="0"/>
            <w:bCs w:val="0"/>
            <w:i w:val="0"/>
            <w:iCs w:val="0"/>
          </w:rPr>
          <w:t>112</w:t>
        </w:r>
        <w:r>
          <w:tab/>
        </w:r>
        <w:r>
          <w:fldChar w:fldCharType="begin"/>
        </w:r>
        <w:r>
          <w:instrText xml:space="preserve">PAGEREF 7870 \h</w:instrText>
        </w:r>
        <w:r>
          <w:fldChar w:fldCharType="end"/>
        </w:r>
      </w:hyperlink>
    </w:p>
    <w:p>
      <w:pPr>
        <w:tabs>
          <w:tab w:val="right" w:leader="dot" w:pos="9062"/>
        </w:tabs>
        <w:ind w:left="440"/>
      </w:pPr>
      <w:hyperlink w:anchor="_Toc7871" w:history="1">
        <w:r>
          <w:rPr>
            <w:rFonts w:ascii="IRNazanin" w:hAnsi="IRNazanin" w:eastAsia="IRNazanin" w:cs="IRNazanin"/>
            <w:color w:val="111111"/>
            <w:sz w:val="22"/>
            <w:szCs w:val="22"/>
            <w:b w:val="0"/>
            <w:bCs w:val="0"/>
            <w:i w:val="0"/>
            <w:iCs w:val="0"/>
          </w:rPr>
          <w:t>113</w:t>
        </w:r>
        <w:r>
          <w:tab/>
        </w:r>
        <w:r>
          <w:fldChar w:fldCharType="begin"/>
        </w:r>
        <w:r>
          <w:instrText xml:space="preserve">PAGEREF 7871 \h</w:instrText>
        </w:r>
        <w:r>
          <w:fldChar w:fldCharType="end"/>
        </w:r>
      </w:hyperlink>
    </w:p>
    <w:p>
      <w:pPr>
        <w:tabs>
          <w:tab w:val="right" w:leader="dot" w:pos="9062"/>
        </w:tabs>
        <w:ind w:left="440"/>
      </w:pPr>
      <w:hyperlink w:anchor="_Toc7872" w:history="1">
        <w:r>
          <w:rPr>
            <w:rFonts w:ascii="IRNazanin" w:hAnsi="IRNazanin" w:eastAsia="IRNazanin" w:cs="IRNazanin"/>
            <w:color w:val="111111"/>
            <w:sz w:val="22"/>
            <w:szCs w:val="22"/>
            <w:b w:val="0"/>
            <w:bCs w:val="0"/>
            <w:i w:val="0"/>
            <w:iCs w:val="0"/>
          </w:rPr>
          <w:t>114</w:t>
        </w:r>
        <w:r>
          <w:tab/>
        </w:r>
        <w:r>
          <w:fldChar w:fldCharType="begin"/>
        </w:r>
        <w:r>
          <w:instrText xml:space="preserve">PAGEREF 7872 \h</w:instrText>
        </w:r>
        <w:r>
          <w:fldChar w:fldCharType="end"/>
        </w:r>
      </w:hyperlink>
    </w:p>
    <w:p>
      <w:pPr>
        <w:tabs>
          <w:tab w:val="right" w:leader="dot" w:pos="9062"/>
        </w:tabs>
        <w:ind w:left="440"/>
      </w:pPr>
      <w:hyperlink w:anchor="_Toc7873" w:history="1">
        <w:r>
          <w:rPr>
            <w:rFonts w:ascii="IRNazanin" w:hAnsi="IRNazanin" w:eastAsia="IRNazanin" w:cs="IRNazanin"/>
            <w:color w:val="111111"/>
            <w:sz w:val="22"/>
            <w:szCs w:val="22"/>
            <w:b w:val="0"/>
            <w:bCs w:val="0"/>
            <w:i w:val="0"/>
            <w:iCs w:val="0"/>
          </w:rPr>
          <w:t>115</w:t>
        </w:r>
        <w:r>
          <w:tab/>
        </w:r>
        <w:r>
          <w:fldChar w:fldCharType="begin"/>
        </w:r>
        <w:r>
          <w:instrText xml:space="preserve">PAGEREF 7873 \h</w:instrText>
        </w:r>
        <w:r>
          <w:fldChar w:fldCharType="end"/>
        </w:r>
      </w:hyperlink>
    </w:p>
    <w:p>
      <w:pPr>
        <w:tabs>
          <w:tab w:val="right" w:leader="dot" w:pos="9062"/>
        </w:tabs>
        <w:ind w:left="440"/>
      </w:pPr>
      <w:hyperlink w:anchor="_Toc7874" w:history="1">
        <w:r>
          <w:rPr>
            <w:rFonts w:ascii="IRNazanin" w:hAnsi="IRNazanin" w:eastAsia="IRNazanin" w:cs="IRNazanin"/>
            <w:color w:val="111111"/>
            <w:sz w:val="22"/>
            <w:szCs w:val="22"/>
            <w:b w:val="0"/>
            <w:bCs w:val="0"/>
            <w:i w:val="0"/>
            <w:iCs w:val="0"/>
          </w:rPr>
          <w:t>116</w:t>
        </w:r>
        <w:r>
          <w:tab/>
        </w:r>
        <w:r>
          <w:fldChar w:fldCharType="begin"/>
        </w:r>
        <w:r>
          <w:instrText xml:space="preserve">PAGEREF 7874 \h</w:instrText>
        </w:r>
        <w:r>
          <w:fldChar w:fldCharType="end"/>
        </w:r>
      </w:hyperlink>
    </w:p>
    <w:p>
      <w:pPr>
        <w:tabs>
          <w:tab w:val="right" w:leader="dot" w:pos="9062"/>
        </w:tabs>
        <w:ind w:left="440"/>
      </w:pPr>
      <w:hyperlink w:anchor="_Toc7875" w:history="1">
        <w:r>
          <w:rPr>
            <w:rFonts w:ascii="IRNazanin" w:hAnsi="IRNazanin" w:eastAsia="IRNazanin" w:cs="IRNazanin"/>
            <w:color w:val="111111"/>
            <w:sz w:val="22"/>
            <w:szCs w:val="22"/>
            <w:b w:val="0"/>
            <w:bCs w:val="0"/>
            <w:i w:val="0"/>
            <w:iCs w:val="0"/>
          </w:rPr>
          <w:t>117</w:t>
        </w:r>
        <w:r>
          <w:tab/>
        </w:r>
        <w:r>
          <w:fldChar w:fldCharType="begin"/>
        </w:r>
        <w:r>
          <w:instrText xml:space="preserve">PAGEREF 7875 \h</w:instrText>
        </w:r>
        <w:r>
          <w:fldChar w:fldCharType="end"/>
        </w:r>
      </w:hyperlink>
    </w:p>
    <w:p>
      <w:pPr>
        <w:tabs>
          <w:tab w:val="right" w:leader="dot" w:pos="9062"/>
        </w:tabs>
        <w:ind w:left="440"/>
      </w:pPr>
      <w:hyperlink w:anchor="_Toc7876" w:history="1">
        <w:r>
          <w:rPr>
            <w:rFonts w:ascii="IRNazanin" w:hAnsi="IRNazanin" w:eastAsia="IRNazanin" w:cs="IRNazanin"/>
            <w:color w:val="111111"/>
            <w:sz w:val="22"/>
            <w:szCs w:val="22"/>
            <w:b w:val="0"/>
            <w:bCs w:val="0"/>
            <w:i w:val="0"/>
            <w:iCs w:val="0"/>
          </w:rPr>
          <w:t>118</w:t>
        </w:r>
        <w:r>
          <w:tab/>
        </w:r>
        <w:r>
          <w:fldChar w:fldCharType="begin"/>
        </w:r>
        <w:r>
          <w:instrText xml:space="preserve">PAGEREF 7876 \h</w:instrText>
        </w:r>
        <w:r>
          <w:fldChar w:fldCharType="end"/>
        </w:r>
      </w:hyperlink>
    </w:p>
    <w:p>
      <w:pPr>
        <w:tabs>
          <w:tab w:val="right" w:leader="dot" w:pos="9062"/>
        </w:tabs>
        <w:ind w:left="440"/>
      </w:pPr>
      <w:hyperlink w:anchor="_Toc7877" w:history="1">
        <w:r>
          <w:rPr>
            <w:rFonts w:ascii="IRNazanin" w:hAnsi="IRNazanin" w:eastAsia="IRNazanin" w:cs="IRNazanin"/>
            <w:color w:val="111111"/>
            <w:sz w:val="22"/>
            <w:szCs w:val="22"/>
            <w:b w:val="0"/>
            <w:bCs w:val="0"/>
            <w:i w:val="0"/>
            <w:iCs w:val="0"/>
          </w:rPr>
          <w:t>119</w:t>
        </w:r>
        <w:r>
          <w:tab/>
        </w:r>
        <w:r>
          <w:fldChar w:fldCharType="begin"/>
        </w:r>
        <w:r>
          <w:instrText xml:space="preserve">PAGEREF 7877 \h</w:instrText>
        </w:r>
        <w:r>
          <w:fldChar w:fldCharType="end"/>
        </w:r>
      </w:hyperlink>
    </w:p>
    <w:p>
      <w:pPr>
        <w:tabs>
          <w:tab w:val="right" w:leader="dot" w:pos="9062"/>
        </w:tabs>
        <w:ind w:left="440"/>
      </w:pPr>
      <w:hyperlink w:anchor="_Toc7878" w:history="1">
        <w:r>
          <w:rPr>
            <w:rFonts w:ascii="IRNazanin" w:hAnsi="IRNazanin" w:eastAsia="IRNazanin" w:cs="IRNazanin"/>
            <w:color w:val="111111"/>
            <w:sz w:val="22"/>
            <w:szCs w:val="22"/>
            <w:b w:val="0"/>
            <w:bCs w:val="0"/>
            <w:i w:val="0"/>
            <w:iCs w:val="0"/>
          </w:rPr>
          <w:t>120</w:t>
        </w:r>
        <w:r>
          <w:tab/>
        </w:r>
        <w:r>
          <w:fldChar w:fldCharType="begin"/>
        </w:r>
        <w:r>
          <w:instrText xml:space="preserve">PAGEREF 7878 \h</w:instrText>
        </w:r>
        <w:r>
          <w:fldChar w:fldCharType="end"/>
        </w:r>
      </w:hyperlink>
    </w:p>
    <w:p>
      <w:pPr>
        <w:tabs>
          <w:tab w:val="right" w:leader="dot" w:pos="9062"/>
        </w:tabs>
        <w:ind w:left="440"/>
      </w:pPr>
      <w:hyperlink w:anchor="_Toc7879" w:history="1">
        <w:r>
          <w:rPr>
            <w:rFonts w:ascii="IRNazanin" w:hAnsi="IRNazanin" w:eastAsia="IRNazanin" w:cs="IRNazanin"/>
            <w:color w:val="111111"/>
            <w:sz w:val="22"/>
            <w:szCs w:val="22"/>
            <w:b w:val="0"/>
            <w:bCs w:val="0"/>
            <w:i w:val="0"/>
            <w:iCs w:val="0"/>
          </w:rPr>
          <w:t>121</w:t>
        </w:r>
        <w:r>
          <w:tab/>
        </w:r>
        <w:r>
          <w:fldChar w:fldCharType="begin"/>
        </w:r>
        <w:r>
          <w:instrText xml:space="preserve">PAGEREF 7879 \h</w:instrText>
        </w:r>
        <w:r>
          <w:fldChar w:fldCharType="end"/>
        </w:r>
      </w:hyperlink>
    </w:p>
    <w:p>
      <w:pPr>
        <w:tabs>
          <w:tab w:val="right" w:leader="dot" w:pos="9062"/>
        </w:tabs>
        <w:ind w:left="440"/>
      </w:pPr>
      <w:hyperlink w:anchor="_Toc7880" w:history="1">
        <w:r>
          <w:rPr>
            <w:rFonts w:ascii="IRNazanin" w:hAnsi="IRNazanin" w:eastAsia="IRNazanin" w:cs="IRNazanin"/>
            <w:color w:val="111111"/>
            <w:sz w:val="22"/>
            <w:szCs w:val="22"/>
            <w:b w:val="0"/>
            <w:bCs w:val="0"/>
            <w:i w:val="0"/>
            <w:iCs w:val="0"/>
          </w:rPr>
          <w:t>122</w:t>
        </w:r>
        <w:r>
          <w:tab/>
        </w:r>
        <w:r>
          <w:fldChar w:fldCharType="begin"/>
        </w:r>
        <w:r>
          <w:instrText xml:space="preserve">PAGEREF 7880 \h</w:instrText>
        </w:r>
        <w:r>
          <w:fldChar w:fldCharType="end"/>
        </w:r>
      </w:hyperlink>
    </w:p>
    <w:p>
      <w:pPr>
        <w:tabs>
          <w:tab w:val="right" w:leader="dot" w:pos="9062"/>
        </w:tabs>
        <w:ind w:left="440"/>
      </w:pPr>
      <w:hyperlink w:anchor="_Toc7881" w:history="1">
        <w:r>
          <w:rPr>
            <w:rFonts w:ascii="IRNazanin" w:hAnsi="IRNazanin" w:eastAsia="IRNazanin" w:cs="IRNazanin"/>
            <w:color w:val="111111"/>
            <w:sz w:val="22"/>
            <w:szCs w:val="22"/>
            <w:b w:val="0"/>
            <w:bCs w:val="0"/>
            <w:i w:val="0"/>
            <w:iCs w:val="0"/>
          </w:rPr>
          <w:t>123</w:t>
        </w:r>
        <w:r>
          <w:tab/>
        </w:r>
        <w:r>
          <w:fldChar w:fldCharType="begin"/>
        </w:r>
        <w:r>
          <w:instrText xml:space="preserve">PAGEREF 7881 \h</w:instrText>
        </w:r>
        <w:r>
          <w:fldChar w:fldCharType="end"/>
        </w:r>
      </w:hyperlink>
    </w:p>
    <w:p>
      <w:pPr>
        <w:tabs>
          <w:tab w:val="right" w:leader="dot" w:pos="9062"/>
        </w:tabs>
        <w:ind w:left="440"/>
      </w:pPr>
      <w:hyperlink w:anchor="_Toc7882" w:history="1">
        <w:r>
          <w:rPr>
            <w:rFonts w:ascii="IRNazanin" w:hAnsi="IRNazanin" w:eastAsia="IRNazanin" w:cs="IRNazanin"/>
            <w:color w:val="111111"/>
            <w:sz w:val="22"/>
            <w:szCs w:val="22"/>
            <w:b w:val="0"/>
            <w:bCs w:val="0"/>
            <w:i w:val="0"/>
            <w:iCs w:val="0"/>
          </w:rPr>
          <w:t>124</w:t>
        </w:r>
        <w:r>
          <w:tab/>
        </w:r>
        <w:r>
          <w:fldChar w:fldCharType="begin"/>
        </w:r>
        <w:r>
          <w:instrText xml:space="preserve">PAGEREF 7882 \h</w:instrText>
        </w:r>
        <w:r>
          <w:fldChar w:fldCharType="end"/>
        </w:r>
      </w:hyperlink>
    </w:p>
    <w:p>
      <w:pPr>
        <w:tabs>
          <w:tab w:val="right" w:leader="dot" w:pos="9062"/>
        </w:tabs>
        <w:ind w:left="440"/>
      </w:pPr>
      <w:hyperlink w:anchor="_Toc7883" w:history="1">
        <w:r>
          <w:rPr>
            <w:rFonts w:ascii="IRNazanin" w:hAnsi="IRNazanin" w:eastAsia="IRNazanin" w:cs="IRNazanin"/>
            <w:color w:val="111111"/>
            <w:sz w:val="22"/>
            <w:szCs w:val="22"/>
            <w:b w:val="0"/>
            <w:bCs w:val="0"/>
            <w:i w:val="0"/>
            <w:iCs w:val="0"/>
          </w:rPr>
          <w:t>125</w:t>
        </w:r>
        <w:r>
          <w:tab/>
        </w:r>
        <w:r>
          <w:fldChar w:fldCharType="begin"/>
        </w:r>
        <w:r>
          <w:instrText xml:space="preserve">PAGEREF 7883 \h</w:instrText>
        </w:r>
        <w:r>
          <w:fldChar w:fldCharType="end"/>
        </w:r>
      </w:hyperlink>
    </w:p>
    <w:p>
      <w:pPr>
        <w:tabs>
          <w:tab w:val="right" w:leader="dot" w:pos="9062"/>
        </w:tabs>
        <w:ind w:left="440"/>
      </w:pPr>
      <w:hyperlink w:anchor="_Toc7884" w:history="1">
        <w:r>
          <w:rPr>
            <w:rFonts w:ascii="IRNazanin" w:hAnsi="IRNazanin" w:eastAsia="IRNazanin" w:cs="IRNazanin"/>
            <w:color w:val="111111"/>
            <w:sz w:val="22"/>
            <w:szCs w:val="22"/>
            <w:b w:val="0"/>
            <w:bCs w:val="0"/>
            <w:i w:val="0"/>
            <w:iCs w:val="0"/>
          </w:rPr>
          <w:t>126</w:t>
        </w:r>
        <w:r>
          <w:tab/>
        </w:r>
        <w:r>
          <w:fldChar w:fldCharType="begin"/>
        </w:r>
        <w:r>
          <w:instrText xml:space="preserve">PAGEREF 7884 \h</w:instrText>
        </w:r>
        <w:r>
          <w:fldChar w:fldCharType="end"/>
        </w:r>
      </w:hyperlink>
    </w:p>
    <w:p>
      <w:pPr>
        <w:tabs>
          <w:tab w:val="right" w:leader="dot" w:pos="9062"/>
        </w:tabs>
        <w:ind w:left="440"/>
      </w:pPr>
      <w:hyperlink w:anchor="_Toc7885" w:history="1">
        <w:r>
          <w:rPr>
            <w:rFonts w:ascii="IRNazanin" w:hAnsi="IRNazanin" w:eastAsia="IRNazanin" w:cs="IRNazanin"/>
            <w:color w:val="111111"/>
            <w:sz w:val="22"/>
            <w:szCs w:val="22"/>
            <w:b w:val="0"/>
            <w:bCs w:val="0"/>
            <w:i w:val="0"/>
            <w:iCs w:val="0"/>
          </w:rPr>
          <w:t>127</w:t>
        </w:r>
        <w:r>
          <w:tab/>
        </w:r>
        <w:r>
          <w:fldChar w:fldCharType="begin"/>
        </w:r>
        <w:r>
          <w:instrText xml:space="preserve">PAGEREF 7885 \h</w:instrText>
        </w:r>
        <w:r>
          <w:fldChar w:fldCharType="end"/>
        </w:r>
      </w:hyperlink>
    </w:p>
    <w:p>
      <w:pPr>
        <w:tabs>
          <w:tab w:val="right" w:leader="dot" w:pos="9062"/>
        </w:tabs>
        <w:ind w:left="440"/>
      </w:pPr>
      <w:hyperlink w:anchor="_Toc7886" w:history="1">
        <w:r>
          <w:rPr>
            <w:rFonts w:ascii="IRNazanin" w:hAnsi="IRNazanin" w:eastAsia="IRNazanin" w:cs="IRNazanin"/>
            <w:color w:val="111111"/>
            <w:sz w:val="22"/>
            <w:szCs w:val="22"/>
            <w:b w:val="0"/>
            <w:bCs w:val="0"/>
            <w:i w:val="0"/>
            <w:iCs w:val="0"/>
          </w:rPr>
          <w:t>128</w:t>
        </w:r>
        <w:r>
          <w:tab/>
        </w:r>
        <w:r>
          <w:fldChar w:fldCharType="begin"/>
        </w:r>
        <w:r>
          <w:instrText xml:space="preserve">PAGEREF 7886 \h</w:instrText>
        </w:r>
        <w:r>
          <w:fldChar w:fldCharType="end"/>
        </w:r>
      </w:hyperlink>
    </w:p>
    <w:p>
      <w:pPr>
        <w:tabs>
          <w:tab w:val="right" w:leader="dot" w:pos="9062"/>
        </w:tabs>
        <w:ind w:left="440"/>
      </w:pPr>
      <w:hyperlink w:anchor="_Toc7887" w:history="1">
        <w:r>
          <w:rPr>
            <w:rFonts w:ascii="IRNazanin" w:hAnsi="IRNazanin" w:eastAsia="IRNazanin" w:cs="IRNazanin"/>
            <w:color w:val="111111"/>
            <w:sz w:val="22"/>
            <w:szCs w:val="22"/>
            <w:b w:val="0"/>
            <w:bCs w:val="0"/>
            <w:i w:val="0"/>
            <w:iCs w:val="0"/>
          </w:rPr>
          <w:t>129</w:t>
        </w:r>
        <w:r>
          <w:tab/>
        </w:r>
        <w:r>
          <w:fldChar w:fldCharType="begin"/>
        </w:r>
        <w:r>
          <w:instrText xml:space="preserve">PAGEREF 7887 \h</w:instrText>
        </w:r>
        <w:r>
          <w:fldChar w:fldCharType="end"/>
        </w:r>
      </w:hyperlink>
    </w:p>
    <w:p>
      <w:pPr>
        <w:tabs>
          <w:tab w:val="right" w:leader="dot" w:pos="9062"/>
        </w:tabs>
        <w:ind w:left="440"/>
      </w:pPr>
      <w:hyperlink w:anchor="_Toc7888" w:history="1">
        <w:r>
          <w:rPr>
            <w:rFonts w:ascii="IRNazanin" w:hAnsi="IRNazanin" w:eastAsia="IRNazanin" w:cs="IRNazanin"/>
            <w:color w:val="111111"/>
            <w:sz w:val="22"/>
            <w:szCs w:val="22"/>
            <w:b w:val="0"/>
            <w:bCs w:val="0"/>
            <w:i w:val="0"/>
            <w:iCs w:val="0"/>
          </w:rPr>
          <w:t>130</w:t>
        </w:r>
        <w:r>
          <w:tab/>
        </w:r>
        <w:r>
          <w:fldChar w:fldCharType="begin"/>
        </w:r>
        <w:r>
          <w:instrText xml:space="preserve">PAGEREF 7888 \h</w:instrText>
        </w:r>
        <w:r>
          <w:fldChar w:fldCharType="end"/>
        </w:r>
      </w:hyperlink>
    </w:p>
    <w:p>
      <w:pPr>
        <w:tabs>
          <w:tab w:val="right" w:leader="dot" w:pos="9062"/>
        </w:tabs>
        <w:ind w:left="440"/>
      </w:pPr>
      <w:hyperlink w:anchor="_Toc7889" w:history="1">
        <w:r>
          <w:rPr>
            <w:rFonts w:ascii="IRNazanin" w:hAnsi="IRNazanin" w:eastAsia="IRNazanin" w:cs="IRNazanin"/>
            <w:color w:val="111111"/>
            <w:sz w:val="22"/>
            <w:szCs w:val="22"/>
            <w:b w:val="0"/>
            <w:bCs w:val="0"/>
            <w:i w:val="0"/>
            <w:iCs w:val="0"/>
          </w:rPr>
          <w:t>131</w:t>
        </w:r>
        <w:r>
          <w:tab/>
        </w:r>
        <w:r>
          <w:fldChar w:fldCharType="begin"/>
        </w:r>
        <w:r>
          <w:instrText xml:space="preserve">PAGEREF 7889 \h</w:instrText>
        </w:r>
        <w:r>
          <w:fldChar w:fldCharType="end"/>
        </w:r>
      </w:hyperlink>
    </w:p>
    <w:p>
      <w:pPr>
        <w:tabs>
          <w:tab w:val="right" w:leader="dot" w:pos="9062"/>
        </w:tabs>
        <w:ind w:left="440"/>
      </w:pPr>
      <w:hyperlink w:anchor="_Toc7890" w:history="1">
        <w:r>
          <w:rPr>
            <w:rFonts w:ascii="IRNazanin" w:hAnsi="IRNazanin" w:eastAsia="IRNazanin" w:cs="IRNazanin"/>
            <w:color w:val="111111"/>
            <w:sz w:val="22"/>
            <w:szCs w:val="22"/>
            <w:b w:val="0"/>
            <w:bCs w:val="0"/>
            <w:i w:val="0"/>
            <w:iCs w:val="0"/>
          </w:rPr>
          <w:t>132</w:t>
        </w:r>
        <w:r>
          <w:tab/>
        </w:r>
        <w:r>
          <w:fldChar w:fldCharType="begin"/>
        </w:r>
        <w:r>
          <w:instrText xml:space="preserve">PAGEREF 7890 \h</w:instrText>
        </w:r>
        <w:r>
          <w:fldChar w:fldCharType="end"/>
        </w:r>
      </w:hyperlink>
    </w:p>
    <w:p>
      <w:pPr>
        <w:tabs>
          <w:tab w:val="right" w:leader="dot" w:pos="9062"/>
        </w:tabs>
        <w:ind w:left="440"/>
      </w:pPr>
      <w:hyperlink w:anchor="_Toc7891" w:history="1">
        <w:r>
          <w:rPr>
            <w:rFonts w:ascii="IRNazanin" w:hAnsi="IRNazanin" w:eastAsia="IRNazanin" w:cs="IRNazanin"/>
            <w:color w:val="111111"/>
            <w:sz w:val="22"/>
            <w:szCs w:val="22"/>
            <w:b w:val="0"/>
            <w:bCs w:val="0"/>
            <w:i w:val="0"/>
            <w:iCs w:val="0"/>
          </w:rPr>
          <w:t>133</w:t>
        </w:r>
        <w:r>
          <w:tab/>
        </w:r>
        <w:r>
          <w:fldChar w:fldCharType="begin"/>
        </w:r>
        <w:r>
          <w:instrText xml:space="preserve">PAGEREF 7891 \h</w:instrText>
        </w:r>
        <w:r>
          <w:fldChar w:fldCharType="end"/>
        </w:r>
      </w:hyperlink>
    </w:p>
    <w:p>
      <w:pPr>
        <w:tabs>
          <w:tab w:val="right" w:leader="dot" w:pos="9062"/>
        </w:tabs>
        <w:ind w:left="440"/>
      </w:pPr>
      <w:hyperlink w:anchor="_Toc7892" w:history="1">
        <w:r>
          <w:rPr>
            <w:rFonts w:ascii="IRNazanin" w:hAnsi="IRNazanin" w:eastAsia="IRNazanin" w:cs="IRNazanin"/>
            <w:color w:val="111111"/>
            <w:sz w:val="22"/>
            <w:szCs w:val="22"/>
            <w:b w:val="0"/>
            <w:bCs w:val="0"/>
            <w:i w:val="0"/>
            <w:iCs w:val="0"/>
          </w:rPr>
          <w:t>134</w:t>
        </w:r>
        <w:r>
          <w:tab/>
        </w:r>
        <w:r>
          <w:fldChar w:fldCharType="begin"/>
        </w:r>
        <w:r>
          <w:instrText xml:space="preserve">PAGEREF 7892 \h</w:instrText>
        </w:r>
        <w:r>
          <w:fldChar w:fldCharType="end"/>
        </w:r>
      </w:hyperlink>
    </w:p>
    <w:p>
      <w:pPr>
        <w:tabs>
          <w:tab w:val="right" w:leader="dot" w:pos="9062"/>
        </w:tabs>
        <w:ind w:left="440"/>
      </w:pPr>
      <w:hyperlink w:anchor="_Toc7893" w:history="1">
        <w:r>
          <w:rPr>
            <w:rFonts w:ascii="IRNazanin" w:hAnsi="IRNazanin" w:eastAsia="IRNazanin" w:cs="IRNazanin"/>
            <w:color w:val="111111"/>
            <w:sz w:val="22"/>
            <w:szCs w:val="22"/>
            <w:b w:val="0"/>
            <w:bCs w:val="0"/>
            <w:i w:val="0"/>
            <w:iCs w:val="0"/>
          </w:rPr>
          <w:t>135</w:t>
        </w:r>
        <w:r>
          <w:tab/>
        </w:r>
        <w:r>
          <w:fldChar w:fldCharType="begin"/>
        </w:r>
        <w:r>
          <w:instrText xml:space="preserve">PAGEREF 7893 \h</w:instrText>
        </w:r>
        <w:r>
          <w:fldChar w:fldCharType="end"/>
        </w:r>
      </w:hyperlink>
    </w:p>
    <w:p>
      <w:pPr>
        <w:tabs>
          <w:tab w:val="right" w:leader="dot" w:pos="9062"/>
        </w:tabs>
        <w:ind w:left="440"/>
      </w:pPr>
      <w:hyperlink w:anchor="_Toc7894" w:history="1">
        <w:r>
          <w:rPr>
            <w:rFonts w:ascii="IRNazanin" w:hAnsi="IRNazanin" w:eastAsia="IRNazanin" w:cs="IRNazanin"/>
            <w:color w:val="111111"/>
            <w:sz w:val="22"/>
            <w:szCs w:val="22"/>
            <w:b w:val="0"/>
            <w:bCs w:val="0"/>
            <w:i w:val="0"/>
            <w:iCs w:val="0"/>
          </w:rPr>
          <w:t>136</w:t>
        </w:r>
        <w:r>
          <w:tab/>
        </w:r>
        <w:r>
          <w:fldChar w:fldCharType="begin"/>
        </w:r>
        <w:r>
          <w:instrText xml:space="preserve">PAGEREF 7894 \h</w:instrText>
        </w:r>
        <w:r>
          <w:fldChar w:fldCharType="end"/>
        </w:r>
      </w:hyperlink>
    </w:p>
    <w:p>
      <w:pPr>
        <w:tabs>
          <w:tab w:val="right" w:leader="dot" w:pos="9062"/>
        </w:tabs>
        <w:ind w:left="440"/>
      </w:pPr>
      <w:hyperlink w:anchor="_Toc7895" w:history="1">
        <w:r>
          <w:rPr>
            <w:rFonts w:ascii="IRNazanin" w:hAnsi="IRNazanin" w:eastAsia="IRNazanin" w:cs="IRNazanin"/>
            <w:color w:val="111111"/>
            <w:sz w:val="22"/>
            <w:szCs w:val="22"/>
            <w:b w:val="0"/>
            <w:bCs w:val="0"/>
            <w:i w:val="0"/>
            <w:iCs w:val="0"/>
          </w:rPr>
          <w:t>137</w:t>
        </w:r>
        <w:r>
          <w:tab/>
        </w:r>
        <w:r>
          <w:fldChar w:fldCharType="begin"/>
        </w:r>
        <w:r>
          <w:instrText xml:space="preserve">PAGEREF 7895 \h</w:instrText>
        </w:r>
        <w:r>
          <w:fldChar w:fldCharType="end"/>
        </w:r>
      </w:hyperlink>
    </w:p>
    <w:p>
      <w:pPr>
        <w:tabs>
          <w:tab w:val="right" w:leader="dot" w:pos="9062"/>
        </w:tabs>
        <w:ind w:left="440"/>
      </w:pPr>
      <w:hyperlink w:anchor="_Toc7896" w:history="1">
        <w:r>
          <w:rPr>
            <w:rFonts w:ascii="IRNazanin" w:hAnsi="IRNazanin" w:eastAsia="IRNazanin" w:cs="IRNazanin"/>
            <w:color w:val="111111"/>
            <w:sz w:val="22"/>
            <w:szCs w:val="22"/>
            <w:b w:val="0"/>
            <w:bCs w:val="0"/>
            <w:i w:val="0"/>
            <w:iCs w:val="0"/>
          </w:rPr>
          <w:t>138</w:t>
        </w:r>
        <w:r>
          <w:tab/>
        </w:r>
        <w:r>
          <w:fldChar w:fldCharType="begin"/>
        </w:r>
        <w:r>
          <w:instrText xml:space="preserve">PAGEREF 7896 \h</w:instrText>
        </w:r>
        <w:r>
          <w:fldChar w:fldCharType="end"/>
        </w:r>
      </w:hyperlink>
    </w:p>
    <w:p>
      <w:pPr>
        <w:tabs>
          <w:tab w:val="right" w:leader="dot" w:pos="9062"/>
        </w:tabs>
        <w:ind w:left="440"/>
      </w:pPr>
      <w:hyperlink w:anchor="_Toc7897" w:history="1">
        <w:r>
          <w:rPr>
            <w:rFonts w:ascii="IRNazanin" w:hAnsi="IRNazanin" w:eastAsia="IRNazanin" w:cs="IRNazanin"/>
            <w:color w:val="111111"/>
            <w:sz w:val="22"/>
            <w:szCs w:val="22"/>
            <w:b w:val="0"/>
            <w:bCs w:val="0"/>
            <w:i w:val="0"/>
            <w:iCs w:val="0"/>
          </w:rPr>
          <w:t>139</w:t>
        </w:r>
        <w:r>
          <w:tab/>
        </w:r>
        <w:r>
          <w:fldChar w:fldCharType="begin"/>
        </w:r>
        <w:r>
          <w:instrText xml:space="preserve">PAGEREF 7897 \h</w:instrText>
        </w:r>
        <w:r>
          <w:fldChar w:fldCharType="end"/>
        </w:r>
      </w:hyperlink>
    </w:p>
    <w:p>
      <w:pPr>
        <w:tabs>
          <w:tab w:val="right" w:leader="dot" w:pos="9062"/>
        </w:tabs>
        <w:ind w:left="440"/>
      </w:pPr>
      <w:hyperlink w:anchor="_Toc7898" w:history="1">
        <w:r>
          <w:rPr>
            <w:rFonts w:ascii="IRNazanin" w:hAnsi="IRNazanin" w:eastAsia="IRNazanin" w:cs="IRNazanin"/>
            <w:color w:val="111111"/>
            <w:sz w:val="22"/>
            <w:szCs w:val="22"/>
            <w:b w:val="0"/>
            <w:bCs w:val="0"/>
            <w:i w:val="0"/>
            <w:iCs w:val="0"/>
          </w:rPr>
          <w:t>140</w:t>
        </w:r>
        <w:r>
          <w:tab/>
        </w:r>
        <w:r>
          <w:fldChar w:fldCharType="begin"/>
        </w:r>
        <w:r>
          <w:instrText xml:space="preserve">PAGEREF 7898 \h</w:instrText>
        </w:r>
        <w:r>
          <w:fldChar w:fldCharType="end"/>
        </w:r>
      </w:hyperlink>
    </w:p>
    <w:p>
      <w:pPr>
        <w:tabs>
          <w:tab w:val="right" w:leader="dot" w:pos="9062"/>
        </w:tabs>
        <w:ind w:left="440"/>
      </w:pPr>
      <w:hyperlink w:anchor="_Toc7899" w:history="1">
        <w:r>
          <w:rPr>
            <w:rFonts w:ascii="IRNazanin" w:hAnsi="IRNazanin" w:eastAsia="IRNazanin" w:cs="IRNazanin"/>
            <w:color w:val="111111"/>
            <w:sz w:val="22"/>
            <w:szCs w:val="22"/>
            <w:b w:val="0"/>
            <w:bCs w:val="0"/>
            <w:i w:val="0"/>
            <w:iCs w:val="0"/>
          </w:rPr>
          <w:t>141</w:t>
        </w:r>
        <w:r>
          <w:tab/>
        </w:r>
        <w:r>
          <w:fldChar w:fldCharType="begin"/>
        </w:r>
        <w:r>
          <w:instrText xml:space="preserve">PAGEREF 7899 \h</w:instrText>
        </w:r>
        <w:r>
          <w:fldChar w:fldCharType="end"/>
        </w:r>
      </w:hyperlink>
    </w:p>
    <w:p>
      <w:pPr>
        <w:tabs>
          <w:tab w:val="right" w:leader="dot" w:pos="9062"/>
        </w:tabs>
        <w:ind w:left="440"/>
      </w:pPr>
      <w:hyperlink w:anchor="_Toc7900" w:history="1">
        <w:r>
          <w:rPr>
            <w:rFonts w:ascii="IRNazanin" w:hAnsi="IRNazanin" w:eastAsia="IRNazanin" w:cs="IRNazanin"/>
            <w:color w:val="111111"/>
            <w:sz w:val="22"/>
            <w:szCs w:val="22"/>
            <w:b w:val="0"/>
            <w:bCs w:val="0"/>
            <w:i w:val="0"/>
            <w:iCs w:val="0"/>
          </w:rPr>
          <w:t>142</w:t>
        </w:r>
        <w:r>
          <w:tab/>
        </w:r>
        <w:r>
          <w:fldChar w:fldCharType="begin"/>
        </w:r>
        <w:r>
          <w:instrText xml:space="preserve">PAGEREF 7900 \h</w:instrText>
        </w:r>
        <w:r>
          <w:fldChar w:fldCharType="end"/>
        </w:r>
      </w:hyperlink>
    </w:p>
    <w:p>
      <w:pPr>
        <w:tabs>
          <w:tab w:val="right" w:leader="dot" w:pos="9062"/>
        </w:tabs>
        <w:ind w:left="440"/>
      </w:pPr>
      <w:hyperlink w:anchor="_Toc7901" w:history="1">
        <w:r>
          <w:rPr>
            <w:rFonts w:ascii="IRNazanin" w:hAnsi="IRNazanin" w:eastAsia="IRNazanin" w:cs="IRNazanin"/>
            <w:color w:val="111111"/>
            <w:sz w:val="22"/>
            <w:szCs w:val="22"/>
            <w:b w:val="0"/>
            <w:bCs w:val="0"/>
            <w:i w:val="0"/>
            <w:iCs w:val="0"/>
          </w:rPr>
          <w:t>143</w:t>
        </w:r>
        <w:r>
          <w:tab/>
        </w:r>
        <w:r>
          <w:fldChar w:fldCharType="begin"/>
        </w:r>
        <w:r>
          <w:instrText xml:space="preserve">PAGEREF 7901 \h</w:instrText>
        </w:r>
        <w:r>
          <w:fldChar w:fldCharType="end"/>
        </w:r>
      </w:hyperlink>
    </w:p>
    <w:p>
      <w:pPr>
        <w:tabs>
          <w:tab w:val="right" w:leader="dot" w:pos="9062"/>
        </w:tabs>
        <w:ind w:left="440"/>
      </w:pPr>
      <w:hyperlink w:anchor="_Toc7902" w:history="1">
        <w:r>
          <w:rPr>
            <w:rFonts w:ascii="IRNazanin" w:hAnsi="IRNazanin" w:eastAsia="IRNazanin" w:cs="IRNazanin"/>
            <w:color w:val="111111"/>
            <w:sz w:val="22"/>
            <w:szCs w:val="22"/>
            <w:b w:val="0"/>
            <w:bCs w:val="0"/>
            <w:i w:val="0"/>
            <w:iCs w:val="0"/>
          </w:rPr>
          <w:t>144</w:t>
        </w:r>
        <w:r>
          <w:tab/>
        </w:r>
        <w:r>
          <w:fldChar w:fldCharType="begin"/>
        </w:r>
        <w:r>
          <w:instrText xml:space="preserve">PAGEREF 7902 \h</w:instrText>
        </w:r>
        <w:r>
          <w:fldChar w:fldCharType="end"/>
        </w:r>
      </w:hyperlink>
    </w:p>
    <w:p>
      <w:pPr>
        <w:tabs>
          <w:tab w:val="right" w:leader="dot" w:pos="9062"/>
        </w:tabs>
        <w:ind w:left="440"/>
      </w:pPr>
      <w:hyperlink w:anchor="_Toc7903" w:history="1">
        <w:r>
          <w:rPr>
            <w:rFonts w:ascii="IRNazanin" w:hAnsi="IRNazanin" w:eastAsia="IRNazanin" w:cs="IRNazanin"/>
            <w:color w:val="111111"/>
            <w:sz w:val="22"/>
            <w:szCs w:val="22"/>
            <w:b w:val="0"/>
            <w:bCs w:val="0"/>
            <w:i w:val="0"/>
            <w:iCs w:val="0"/>
          </w:rPr>
          <w:t>145</w:t>
        </w:r>
        <w:r>
          <w:tab/>
        </w:r>
        <w:r>
          <w:fldChar w:fldCharType="begin"/>
        </w:r>
        <w:r>
          <w:instrText xml:space="preserve">PAGEREF 7903 \h</w:instrText>
        </w:r>
        <w:r>
          <w:fldChar w:fldCharType="end"/>
        </w:r>
      </w:hyperlink>
    </w:p>
    <w:p>
      <w:pPr>
        <w:tabs>
          <w:tab w:val="right" w:leader="dot" w:pos="9062"/>
        </w:tabs>
        <w:ind w:left="440"/>
      </w:pPr>
      <w:hyperlink w:anchor="_Toc7904" w:history="1">
        <w:r>
          <w:rPr>
            <w:rFonts w:ascii="IRNazanin" w:hAnsi="IRNazanin" w:eastAsia="IRNazanin" w:cs="IRNazanin"/>
            <w:color w:val="111111"/>
            <w:sz w:val="22"/>
            <w:szCs w:val="22"/>
            <w:b w:val="0"/>
            <w:bCs w:val="0"/>
            <w:i w:val="0"/>
            <w:iCs w:val="0"/>
          </w:rPr>
          <w:t>146</w:t>
        </w:r>
        <w:r>
          <w:tab/>
        </w:r>
        <w:r>
          <w:fldChar w:fldCharType="begin"/>
        </w:r>
        <w:r>
          <w:instrText xml:space="preserve">PAGEREF 7904 \h</w:instrText>
        </w:r>
        <w:r>
          <w:fldChar w:fldCharType="end"/>
        </w:r>
      </w:hyperlink>
    </w:p>
    <w:p>
      <w:pPr>
        <w:tabs>
          <w:tab w:val="right" w:leader="dot" w:pos="9062"/>
        </w:tabs>
        <w:ind w:left="440"/>
      </w:pPr>
      <w:hyperlink w:anchor="_Toc7905" w:history="1">
        <w:r>
          <w:rPr>
            <w:rFonts w:ascii="IRNazanin" w:hAnsi="IRNazanin" w:eastAsia="IRNazanin" w:cs="IRNazanin"/>
            <w:color w:val="111111"/>
            <w:sz w:val="22"/>
            <w:szCs w:val="22"/>
            <w:b w:val="0"/>
            <w:bCs w:val="0"/>
            <w:i w:val="0"/>
            <w:iCs w:val="0"/>
          </w:rPr>
          <w:t>147</w:t>
        </w:r>
        <w:r>
          <w:tab/>
        </w:r>
        <w:r>
          <w:fldChar w:fldCharType="begin"/>
        </w:r>
        <w:r>
          <w:instrText xml:space="preserve">PAGEREF 7905 \h</w:instrText>
        </w:r>
        <w:r>
          <w:fldChar w:fldCharType="end"/>
        </w:r>
      </w:hyperlink>
    </w:p>
    <w:p>
      <w:pPr>
        <w:tabs>
          <w:tab w:val="right" w:leader="dot" w:pos="9062"/>
        </w:tabs>
        <w:ind w:left="440"/>
      </w:pPr>
      <w:hyperlink w:anchor="_Toc7906" w:history="1">
        <w:r>
          <w:rPr>
            <w:rFonts w:ascii="IRNazanin" w:hAnsi="IRNazanin" w:eastAsia="IRNazanin" w:cs="IRNazanin"/>
            <w:color w:val="111111"/>
            <w:sz w:val="22"/>
            <w:szCs w:val="22"/>
            <w:b w:val="0"/>
            <w:bCs w:val="0"/>
            <w:i w:val="0"/>
            <w:iCs w:val="0"/>
          </w:rPr>
          <w:t>148</w:t>
        </w:r>
        <w:r>
          <w:tab/>
        </w:r>
        <w:r>
          <w:fldChar w:fldCharType="begin"/>
        </w:r>
        <w:r>
          <w:instrText xml:space="preserve">PAGEREF 7906 \h</w:instrText>
        </w:r>
        <w:r>
          <w:fldChar w:fldCharType="end"/>
        </w:r>
      </w:hyperlink>
    </w:p>
    <w:p>
      <w:pPr>
        <w:tabs>
          <w:tab w:val="right" w:leader="dot" w:pos="9062"/>
        </w:tabs>
        <w:ind w:left="440"/>
      </w:pPr>
      <w:hyperlink w:anchor="_Toc7907" w:history="1">
        <w:r>
          <w:rPr>
            <w:rFonts w:ascii="IRNazanin" w:hAnsi="IRNazanin" w:eastAsia="IRNazanin" w:cs="IRNazanin"/>
            <w:color w:val="111111"/>
            <w:sz w:val="22"/>
            <w:szCs w:val="22"/>
            <w:b w:val="0"/>
            <w:bCs w:val="0"/>
            <w:i w:val="0"/>
            <w:iCs w:val="0"/>
          </w:rPr>
          <w:t>149</w:t>
        </w:r>
        <w:r>
          <w:tab/>
        </w:r>
        <w:r>
          <w:fldChar w:fldCharType="begin"/>
        </w:r>
        <w:r>
          <w:instrText xml:space="preserve">PAGEREF 7907 \h</w:instrText>
        </w:r>
        <w:r>
          <w:fldChar w:fldCharType="end"/>
        </w:r>
      </w:hyperlink>
    </w:p>
    <w:p>
      <w:pPr>
        <w:tabs>
          <w:tab w:val="right" w:leader="dot" w:pos="9062"/>
        </w:tabs>
        <w:ind w:left="440"/>
      </w:pPr>
      <w:hyperlink w:anchor="_Toc7908" w:history="1">
        <w:r>
          <w:rPr>
            <w:rFonts w:ascii="IRNazanin" w:hAnsi="IRNazanin" w:eastAsia="IRNazanin" w:cs="IRNazanin"/>
            <w:color w:val="111111"/>
            <w:sz w:val="22"/>
            <w:szCs w:val="22"/>
            <w:b w:val="0"/>
            <w:bCs w:val="0"/>
            <w:i w:val="0"/>
            <w:iCs w:val="0"/>
          </w:rPr>
          <w:t>150</w:t>
        </w:r>
        <w:r>
          <w:tab/>
        </w:r>
        <w:r>
          <w:fldChar w:fldCharType="begin"/>
        </w:r>
        <w:r>
          <w:instrText xml:space="preserve">PAGEREF 7908 \h</w:instrText>
        </w:r>
        <w:r>
          <w:fldChar w:fldCharType="end"/>
        </w:r>
      </w:hyperlink>
    </w:p>
    <w:p>
      <w:pPr>
        <w:tabs>
          <w:tab w:val="right" w:leader="dot" w:pos="9062"/>
        </w:tabs>
        <w:ind w:left="440"/>
      </w:pPr>
      <w:hyperlink w:anchor="_Toc7909" w:history="1">
        <w:r>
          <w:rPr>
            <w:rFonts w:ascii="IRNazanin" w:hAnsi="IRNazanin" w:eastAsia="IRNazanin" w:cs="IRNazanin"/>
            <w:color w:val="111111"/>
            <w:sz w:val="22"/>
            <w:szCs w:val="22"/>
            <w:b w:val="0"/>
            <w:bCs w:val="0"/>
            <w:i w:val="0"/>
            <w:iCs w:val="0"/>
          </w:rPr>
          <w:t>151</w:t>
        </w:r>
        <w:r>
          <w:tab/>
        </w:r>
        <w:r>
          <w:fldChar w:fldCharType="begin"/>
        </w:r>
        <w:r>
          <w:instrText xml:space="preserve">PAGEREF 7909 \h</w:instrText>
        </w:r>
        <w:r>
          <w:fldChar w:fldCharType="end"/>
        </w:r>
      </w:hyperlink>
    </w:p>
    <w:p>
      <w:pPr>
        <w:tabs>
          <w:tab w:val="right" w:leader="dot" w:pos="9062"/>
        </w:tabs>
        <w:ind w:left="440"/>
      </w:pPr>
      <w:hyperlink w:anchor="_Toc7910" w:history="1">
        <w:r>
          <w:rPr>
            <w:rFonts w:ascii="IRNazanin" w:hAnsi="IRNazanin" w:eastAsia="IRNazanin" w:cs="IRNazanin"/>
            <w:color w:val="111111"/>
            <w:sz w:val="22"/>
            <w:szCs w:val="22"/>
            <w:b w:val="0"/>
            <w:bCs w:val="0"/>
            <w:i w:val="0"/>
            <w:iCs w:val="0"/>
          </w:rPr>
          <w:t>152</w:t>
        </w:r>
        <w:r>
          <w:tab/>
        </w:r>
        <w:r>
          <w:fldChar w:fldCharType="begin"/>
        </w:r>
        <w:r>
          <w:instrText xml:space="preserve">PAGEREF 7910 \h</w:instrText>
        </w:r>
        <w:r>
          <w:fldChar w:fldCharType="end"/>
        </w:r>
      </w:hyperlink>
    </w:p>
    <w:p>
      <w:pPr>
        <w:tabs>
          <w:tab w:val="right" w:leader="dot" w:pos="9062"/>
        </w:tabs>
        <w:ind w:left="440"/>
      </w:pPr>
      <w:hyperlink w:anchor="_Toc7911" w:history="1">
        <w:r>
          <w:rPr>
            <w:rFonts w:ascii="IRNazanin" w:hAnsi="IRNazanin" w:eastAsia="IRNazanin" w:cs="IRNazanin"/>
            <w:color w:val="111111"/>
            <w:sz w:val="22"/>
            <w:szCs w:val="22"/>
            <w:b w:val="0"/>
            <w:bCs w:val="0"/>
            <w:i w:val="0"/>
            <w:iCs w:val="0"/>
          </w:rPr>
          <w:t>153</w:t>
        </w:r>
        <w:r>
          <w:tab/>
        </w:r>
        <w:r>
          <w:fldChar w:fldCharType="begin"/>
        </w:r>
        <w:r>
          <w:instrText xml:space="preserve">PAGEREF 7911 \h</w:instrText>
        </w:r>
        <w:r>
          <w:fldChar w:fldCharType="end"/>
        </w:r>
      </w:hyperlink>
    </w:p>
    <w:p>
      <w:pPr>
        <w:tabs>
          <w:tab w:val="right" w:leader="dot" w:pos="9062"/>
        </w:tabs>
        <w:ind w:left="440"/>
      </w:pPr>
      <w:hyperlink w:anchor="_Toc7912" w:history="1">
        <w:r>
          <w:rPr>
            <w:rFonts w:ascii="IRNazanin" w:hAnsi="IRNazanin" w:eastAsia="IRNazanin" w:cs="IRNazanin"/>
            <w:color w:val="111111"/>
            <w:sz w:val="22"/>
            <w:szCs w:val="22"/>
            <w:b w:val="0"/>
            <w:bCs w:val="0"/>
            <w:i w:val="0"/>
            <w:iCs w:val="0"/>
          </w:rPr>
          <w:t>154</w:t>
        </w:r>
        <w:r>
          <w:tab/>
        </w:r>
        <w:r>
          <w:fldChar w:fldCharType="begin"/>
        </w:r>
        <w:r>
          <w:instrText xml:space="preserve">PAGEREF 7912 \h</w:instrText>
        </w:r>
        <w:r>
          <w:fldChar w:fldCharType="end"/>
        </w:r>
      </w:hyperlink>
    </w:p>
    <w:p>
      <w:pPr>
        <w:tabs>
          <w:tab w:val="right" w:leader="dot" w:pos="9062"/>
        </w:tabs>
        <w:ind w:left="440"/>
      </w:pPr>
      <w:hyperlink w:anchor="_Toc7913" w:history="1">
        <w:r>
          <w:rPr>
            <w:rFonts w:ascii="IRNazanin" w:hAnsi="IRNazanin" w:eastAsia="IRNazanin" w:cs="IRNazanin"/>
            <w:color w:val="111111"/>
            <w:sz w:val="22"/>
            <w:szCs w:val="22"/>
            <w:b w:val="0"/>
            <w:bCs w:val="0"/>
            <w:i w:val="0"/>
            <w:iCs w:val="0"/>
          </w:rPr>
          <w:t>155</w:t>
        </w:r>
        <w:r>
          <w:tab/>
        </w:r>
        <w:r>
          <w:fldChar w:fldCharType="begin"/>
        </w:r>
        <w:r>
          <w:instrText xml:space="preserve">PAGEREF 7913 \h</w:instrText>
        </w:r>
        <w:r>
          <w:fldChar w:fldCharType="end"/>
        </w:r>
      </w:hyperlink>
    </w:p>
    <w:p>
      <w:pPr>
        <w:tabs>
          <w:tab w:val="right" w:leader="dot" w:pos="9062"/>
        </w:tabs>
        <w:ind w:left="440"/>
      </w:pPr>
      <w:hyperlink w:anchor="_Toc7914" w:history="1">
        <w:r>
          <w:rPr>
            <w:rFonts w:ascii="IRNazanin" w:hAnsi="IRNazanin" w:eastAsia="IRNazanin" w:cs="IRNazanin"/>
            <w:color w:val="111111"/>
            <w:sz w:val="22"/>
            <w:szCs w:val="22"/>
            <w:b w:val="0"/>
            <w:bCs w:val="0"/>
            <w:i w:val="0"/>
            <w:iCs w:val="0"/>
          </w:rPr>
          <w:t>156</w:t>
        </w:r>
        <w:r>
          <w:tab/>
        </w:r>
        <w:r>
          <w:fldChar w:fldCharType="begin"/>
        </w:r>
        <w:r>
          <w:instrText xml:space="preserve">PAGEREF 7914 \h</w:instrText>
        </w:r>
        <w:r>
          <w:fldChar w:fldCharType="end"/>
        </w:r>
      </w:hyperlink>
    </w:p>
    <w:p>
      <w:pPr>
        <w:tabs>
          <w:tab w:val="right" w:leader="dot" w:pos="9062"/>
        </w:tabs>
        <w:ind w:left="440"/>
      </w:pPr>
      <w:hyperlink w:anchor="_Toc7915" w:history="1">
        <w:r>
          <w:rPr>
            <w:rFonts w:ascii="IRNazanin" w:hAnsi="IRNazanin" w:eastAsia="IRNazanin" w:cs="IRNazanin"/>
            <w:color w:val="111111"/>
            <w:sz w:val="22"/>
            <w:szCs w:val="22"/>
            <w:b w:val="0"/>
            <w:bCs w:val="0"/>
            <w:i w:val="0"/>
            <w:iCs w:val="0"/>
          </w:rPr>
          <w:t>157</w:t>
        </w:r>
        <w:r>
          <w:tab/>
        </w:r>
        <w:r>
          <w:fldChar w:fldCharType="begin"/>
        </w:r>
        <w:r>
          <w:instrText xml:space="preserve">PAGEREF 7915 \h</w:instrText>
        </w:r>
        <w:r>
          <w:fldChar w:fldCharType="end"/>
        </w:r>
      </w:hyperlink>
    </w:p>
    <w:p>
      <w:pPr>
        <w:tabs>
          <w:tab w:val="right" w:leader="dot" w:pos="9062"/>
        </w:tabs>
        <w:ind w:left="440"/>
      </w:pPr>
      <w:hyperlink w:anchor="_Toc7916" w:history="1">
        <w:r>
          <w:rPr>
            <w:rFonts w:ascii="IRNazanin" w:hAnsi="IRNazanin" w:eastAsia="IRNazanin" w:cs="IRNazanin"/>
            <w:color w:val="111111"/>
            <w:sz w:val="22"/>
            <w:szCs w:val="22"/>
            <w:b w:val="0"/>
            <w:bCs w:val="0"/>
            <w:i w:val="0"/>
            <w:iCs w:val="0"/>
          </w:rPr>
          <w:t>158</w:t>
        </w:r>
        <w:r>
          <w:tab/>
        </w:r>
        <w:r>
          <w:fldChar w:fldCharType="begin"/>
        </w:r>
        <w:r>
          <w:instrText xml:space="preserve">PAGEREF 7916 \h</w:instrText>
        </w:r>
        <w:r>
          <w:fldChar w:fldCharType="end"/>
        </w:r>
      </w:hyperlink>
    </w:p>
    <w:p>
      <w:pPr>
        <w:tabs>
          <w:tab w:val="right" w:leader="dot" w:pos="9062"/>
        </w:tabs>
        <w:ind w:left="440"/>
      </w:pPr>
      <w:hyperlink w:anchor="_Toc7917" w:history="1">
        <w:r>
          <w:rPr>
            <w:rFonts w:ascii="IRNazanin" w:hAnsi="IRNazanin" w:eastAsia="IRNazanin" w:cs="IRNazanin"/>
            <w:color w:val="111111"/>
            <w:sz w:val="22"/>
            <w:szCs w:val="22"/>
            <w:b w:val="0"/>
            <w:bCs w:val="0"/>
            <w:i w:val="0"/>
            <w:iCs w:val="0"/>
          </w:rPr>
          <w:t>159</w:t>
        </w:r>
        <w:r>
          <w:tab/>
        </w:r>
        <w:r>
          <w:fldChar w:fldCharType="begin"/>
        </w:r>
        <w:r>
          <w:instrText xml:space="preserve">PAGEREF 7917 \h</w:instrText>
        </w:r>
        <w:r>
          <w:fldChar w:fldCharType="end"/>
        </w:r>
      </w:hyperlink>
    </w:p>
    <w:p>
      <w:pPr>
        <w:tabs>
          <w:tab w:val="right" w:leader="dot" w:pos="9062"/>
        </w:tabs>
        <w:ind w:left="440"/>
      </w:pPr>
      <w:hyperlink w:anchor="_Toc7918" w:history="1">
        <w:r>
          <w:rPr>
            <w:rFonts w:ascii="IRNazanin" w:hAnsi="IRNazanin" w:eastAsia="IRNazanin" w:cs="IRNazanin"/>
            <w:color w:val="111111"/>
            <w:sz w:val="22"/>
            <w:szCs w:val="22"/>
            <w:b w:val="0"/>
            <w:bCs w:val="0"/>
            <w:i w:val="0"/>
            <w:iCs w:val="0"/>
          </w:rPr>
          <w:t>160</w:t>
        </w:r>
        <w:r>
          <w:tab/>
        </w:r>
        <w:r>
          <w:fldChar w:fldCharType="begin"/>
        </w:r>
        <w:r>
          <w:instrText xml:space="preserve">PAGEREF 7918 \h</w:instrText>
        </w:r>
        <w:r>
          <w:fldChar w:fldCharType="end"/>
        </w:r>
      </w:hyperlink>
    </w:p>
    <w:p>
      <w:pPr>
        <w:tabs>
          <w:tab w:val="right" w:leader="dot" w:pos="9062"/>
        </w:tabs>
        <w:ind w:left="440"/>
      </w:pPr>
      <w:hyperlink w:anchor="_Toc7919" w:history="1">
        <w:r>
          <w:rPr>
            <w:rFonts w:ascii="IRNazanin" w:hAnsi="IRNazanin" w:eastAsia="IRNazanin" w:cs="IRNazanin"/>
            <w:color w:val="111111"/>
            <w:sz w:val="22"/>
            <w:szCs w:val="22"/>
            <w:b w:val="0"/>
            <w:bCs w:val="0"/>
            <w:i w:val="0"/>
            <w:iCs w:val="0"/>
          </w:rPr>
          <w:t>161</w:t>
        </w:r>
        <w:r>
          <w:tab/>
        </w:r>
        <w:r>
          <w:fldChar w:fldCharType="begin"/>
        </w:r>
        <w:r>
          <w:instrText xml:space="preserve">PAGEREF 7919 \h</w:instrText>
        </w:r>
        <w:r>
          <w:fldChar w:fldCharType="end"/>
        </w:r>
      </w:hyperlink>
    </w:p>
    <w:p>
      <w:pPr>
        <w:tabs>
          <w:tab w:val="right" w:leader="dot" w:pos="9062"/>
        </w:tabs>
        <w:ind w:left="440"/>
      </w:pPr>
      <w:hyperlink w:anchor="_Toc7920" w:history="1">
        <w:r>
          <w:rPr>
            <w:rFonts w:ascii="IRNazanin" w:hAnsi="IRNazanin" w:eastAsia="IRNazanin" w:cs="IRNazanin"/>
            <w:color w:val="111111"/>
            <w:sz w:val="22"/>
            <w:szCs w:val="22"/>
            <w:b w:val="0"/>
            <w:bCs w:val="0"/>
            <w:i w:val="0"/>
            <w:iCs w:val="0"/>
          </w:rPr>
          <w:t>162</w:t>
        </w:r>
        <w:r>
          <w:tab/>
        </w:r>
        <w:r>
          <w:fldChar w:fldCharType="begin"/>
        </w:r>
        <w:r>
          <w:instrText xml:space="preserve">PAGEREF 7920 \h</w:instrText>
        </w:r>
        <w:r>
          <w:fldChar w:fldCharType="end"/>
        </w:r>
      </w:hyperlink>
    </w:p>
    <w:p>
      <w:pPr>
        <w:tabs>
          <w:tab w:val="right" w:leader="dot" w:pos="9062"/>
        </w:tabs>
        <w:ind w:left="440"/>
      </w:pPr>
      <w:hyperlink w:anchor="_Toc7921" w:history="1">
        <w:r>
          <w:rPr>
            <w:rFonts w:ascii="IRNazanin" w:hAnsi="IRNazanin" w:eastAsia="IRNazanin" w:cs="IRNazanin"/>
            <w:color w:val="111111"/>
            <w:sz w:val="22"/>
            <w:szCs w:val="22"/>
            <w:b w:val="0"/>
            <w:bCs w:val="0"/>
            <w:i w:val="0"/>
            <w:iCs w:val="0"/>
          </w:rPr>
          <w:t>163</w:t>
        </w:r>
        <w:r>
          <w:tab/>
        </w:r>
        <w:r>
          <w:fldChar w:fldCharType="begin"/>
        </w:r>
        <w:r>
          <w:instrText xml:space="preserve">PAGEREF 7921 \h</w:instrText>
        </w:r>
        <w:r>
          <w:fldChar w:fldCharType="end"/>
        </w:r>
      </w:hyperlink>
    </w:p>
    <w:p>
      <w:pPr>
        <w:tabs>
          <w:tab w:val="right" w:leader="dot" w:pos="9062"/>
        </w:tabs>
        <w:ind w:left="440"/>
      </w:pPr>
      <w:hyperlink w:anchor="_Toc7922" w:history="1">
        <w:r>
          <w:rPr>
            <w:rFonts w:ascii="IRNazanin" w:hAnsi="IRNazanin" w:eastAsia="IRNazanin" w:cs="IRNazanin"/>
            <w:color w:val="111111"/>
            <w:sz w:val="22"/>
            <w:szCs w:val="22"/>
            <w:b w:val="0"/>
            <w:bCs w:val="0"/>
            <w:i w:val="0"/>
            <w:iCs w:val="0"/>
          </w:rPr>
          <w:t>164</w:t>
        </w:r>
        <w:r>
          <w:tab/>
        </w:r>
        <w:r>
          <w:fldChar w:fldCharType="begin"/>
        </w:r>
        <w:r>
          <w:instrText xml:space="preserve">PAGEREF 7922 \h</w:instrText>
        </w:r>
        <w:r>
          <w:fldChar w:fldCharType="end"/>
        </w:r>
      </w:hyperlink>
    </w:p>
    <w:p>
      <w:pPr>
        <w:tabs>
          <w:tab w:val="right" w:leader="dot" w:pos="9062"/>
        </w:tabs>
        <w:ind w:left="440"/>
      </w:pPr>
      <w:hyperlink w:anchor="_Toc7923" w:history="1">
        <w:r>
          <w:rPr>
            <w:rFonts w:ascii="IRNazanin" w:hAnsi="IRNazanin" w:eastAsia="IRNazanin" w:cs="IRNazanin"/>
            <w:color w:val="111111"/>
            <w:sz w:val="22"/>
            <w:szCs w:val="22"/>
            <w:b w:val="0"/>
            <w:bCs w:val="0"/>
            <w:i w:val="0"/>
            <w:iCs w:val="0"/>
          </w:rPr>
          <w:t>165</w:t>
        </w:r>
        <w:r>
          <w:tab/>
        </w:r>
        <w:r>
          <w:fldChar w:fldCharType="begin"/>
        </w:r>
        <w:r>
          <w:instrText xml:space="preserve">PAGEREF 7923 \h</w:instrText>
        </w:r>
        <w:r>
          <w:fldChar w:fldCharType="end"/>
        </w:r>
      </w:hyperlink>
    </w:p>
    <w:p>
      <w:pPr>
        <w:tabs>
          <w:tab w:val="right" w:leader="dot" w:pos="9062"/>
        </w:tabs>
        <w:ind w:left="440"/>
      </w:pPr>
      <w:hyperlink w:anchor="_Toc7924" w:history="1">
        <w:r>
          <w:rPr>
            <w:rFonts w:ascii="IRNazanin" w:hAnsi="IRNazanin" w:eastAsia="IRNazanin" w:cs="IRNazanin"/>
            <w:color w:val="111111"/>
            <w:sz w:val="22"/>
            <w:szCs w:val="22"/>
            <w:b w:val="0"/>
            <w:bCs w:val="0"/>
            <w:i w:val="0"/>
            <w:iCs w:val="0"/>
          </w:rPr>
          <w:t>166</w:t>
        </w:r>
        <w:r>
          <w:tab/>
        </w:r>
        <w:r>
          <w:fldChar w:fldCharType="begin"/>
        </w:r>
        <w:r>
          <w:instrText xml:space="preserve">PAGEREF 7924 \h</w:instrText>
        </w:r>
        <w:r>
          <w:fldChar w:fldCharType="end"/>
        </w:r>
      </w:hyperlink>
    </w:p>
    <w:p>
      <w:pPr>
        <w:tabs>
          <w:tab w:val="right" w:leader="dot" w:pos="9062"/>
        </w:tabs>
        <w:ind w:left="440"/>
      </w:pPr>
      <w:hyperlink w:anchor="_Toc7925" w:history="1">
        <w:r>
          <w:rPr>
            <w:rFonts w:ascii="IRNazanin" w:hAnsi="IRNazanin" w:eastAsia="IRNazanin" w:cs="IRNazanin"/>
            <w:color w:val="111111"/>
            <w:sz w:val="22"/>
            <w:szCs w:val="22"/>
            <w:b w:val="0"/>
            <w:bCs w:val="0"/>
            <w:i w:val="0"/>
            <w:iCs w:val="0"/>
          </w:rPr>
          <w:t>167</w:t>
        </w:r>
        <w:r>
          <w:tab/>
        </w:r>
        <w:r>
          <w:fldChar w:fldCharType="begin"/>
        </w:r>
        <w:r>
          <w:instrText xml:space="preserve">PAGEREF 7925 \h</w:instrText>
        </w:r>
        <w:r>
          <w:fldChar w:fldCharType="end"/>
        </w:r>
      </w:hyperlink>
    </w:p>
    <w:p>
      <w:pPr>
        <w:tabs>
          <w:tab w:val="right" w:leader="dot" w:pos="9062"/>
        </w:tabs>
        <w:ind w:left="440"/>
      </w:pPr>
      <w:hyperlink w:anchor="_Toc7926" w:history="1">
        <w:r>
          <w:rPr>
            <w:rFonts w:ascii="IRNazanin" w:hAnsi="IRNazanin" w:eastAsia="IRNazanin" w:cs="IRNazanin"/>
            <w:color w:val="111111"/>
            <w:sz w:val="22"/>
            <w:szCs w:val="22"/>
            <w:b w:val="0"/>
            <w:bCs w:val="0"/>
            <w:i w:val="0"/>
            <w:iCs w:val="0"/>
          </w:rPr>
          <w:t>168</w:t>
        </w:r>
        <w:r>
          <w:tab/>
        </w:r>
        <w:r>
          <w:fldChar w:fldCharType="begin"/>
        </w:r>
        <w:r>
          <w:instrText xml:space="preserve">PAGEREF 7926 \h</w:instrText>
        </w:r>
        <w:r>
          <w:fldChar w:fldCharType="end"/>
        </w:r>
      </w:hyperlink>
    </w:p>
    <w:p>
      <w:pPr>
        <w:tabs>
          <w:tab w:val="right" w:leader="dot" w:pos="9062"/>
        </w:tabs>
        <w:ind w:left="440"/>
      </w:pPr>
      <w:hyperlink w:anchor="_Toc7927" w:history="1">
        <w:r>
          <w:rPr>
            <w:rFonts w:ascii="IRNazanin" w:hAnsi="IRNazanin" w:eastAsia="IRNazanin" w:cs="IRNazanin"/>
            <w:color w:val="111111"/>
            <w:sz w:val="22"/>
            <w:szCs w:val="22"/>
            <w:b w:val="0"/>
            <w:bCs w:val="0"/>
            <w:i w:val="0"/>
            <w:iCs w:val="0"/>
          </w:rPr>
          <w:t>169</w:t>
        </w:r>
        <w:r>
          <w:tab/>
        </w:r>
        <w:r>
          <w:fldChar w:fldCharType="begin"/>
        </w:r>
        <w:r>
          <w:instrText xml:space="preserve">PAGEREF 7927 \h</w:instrText>
        </w:r>
        <w:r>
          <w:fldChar w:fldCharType="end"/>
        </w:r>
      </w:hyperlink>
    </w:p>
    <w:p>
      <w:pPr>
        <w:tabs>
          <w:tab w:val="right" w:leader="dot" w:pos="9062"/>
        </w:tabs>
        <w:ind w:left="440"/>
      </w:pPr>
      <w:hyperlink w:anchor="_Toc7928" w:history="1">
        <w:r>
          <w:rPr>
            <w:rFonts w:ascii="IRNazanin" w:hAnsi="IRNazanin" w:eastAsia="IRNazanin" w:cs="IRNazanin"/>
            <w:color w:val="111111"/>
            <w:sz w:val="22"/>
            <w:szCs w:val="22"/>
            <w:b w:val="0"/>
            <w:bCs w:val="0"/>
            <w:i w:val="0"/>
            <w:iCs w:val="0"/>
          </w:rPr>
          <w:t>170</w:t>
        </w:r>
        <w:r>
          <w:tab/>
        </w:r>
        <w:r>
          <w:fldChar w:fldCharType="begin"/>
        </w:r>
        <w:r>
          <w:instrText xml:space="preserve">PAGEREF 7928 \h</w:instrText>
        </w:r>
        <w:r>
          <w:fldChar w:fldCharType="end"/>
        </w:r>
      </w:hyperlink>
    </w:p>
    <w:p>
      <w:pPr>
        <w:tabs>
          <w:tab w:val="right" w:leader="dot" w:pos="9062"/>
        </w:tabs>
        <w:ind w:left="440"/>
      </w:pPr>
      <w:hyperlink w:anchor="_Toc7929" w:history="1">
        <w:r>
          <w:rPr>
            <w:rFonts w:ascii="IRNazanin" w:hAnsi="IRNazanin" w:eastAsia="IRNazanin" w:cs="IRNazanin"/>
            <w:color w:val="111111"/>
            <w:sz w:val="22"/>
            <w:szCs w:val="22"/>
            <w:b w:val="0"/>
            <w:bCs w:val="0"/>
            <w:i w:val="0"/>
            <w:iCs w:val="0"/>
          </w:rPr>
          <w:t>171</w:t>
        </w:r>
        <w:r>
          <w:tab/>
        </w:r>
        <w:r>
          <w:fldChar w:fldCharType="begin"/>
        </w:r>
        <w:r>
          <w:instrText xml:space="preserve">PAGEREF 7929 \h</w:instrText>
        </w:r>
        <w:r>
          <w:fldChar w:fldCharType="end"/>
        </w:r>
      </w:hyperlink>
    </w:p>
    <w:p>
      <w:pPr>
        <w:tabs>
          <w:tab w:val="right" w:leader="dot" w:pos="9062"/>
        </w:tabs>
        <w:ind w:left="440"/>
      </w:pPr>
      <w:hyperlink w:anchor="_Toc7930" w:history="1">
        <w:r>
          <w:rPr>
            <w:rFonts w:ascii="IRNazanin" w:hAnsi="IRNazanin" w:eastAsia="IRNazanin" w:cs="IRNazanin"/>
            <w:color w:val="111111"/>
            <w:sz w:val="22"/>
            <w:szCs w:val="22"/>
            <w:b w:val="0"/>
            <w:bCs w:val="0"/>
            <w:i w:val="0"/>
            <w:iCs w:val="0"/>
          </w:rPr>
          <w:t>172</w:t>
        </w:r>
        <w:r>
          <w:tab/>
        </w:r>
        <w:r>
          <w:fldChar w:fldCharType="begin"/>
        </w:r>
        <w:r>
          <w:instrText xml:space="preserve">PAGEREF 7930 \h</w:instrText>
        </w:r>
        <w:r>
          <w:fldChar w:fldCharType="end"/>
        </w:r>
      </w:hyperlink>
    </w:p>
    <w:p>
      <w:pPr>
        <w:tabs>
          <w:tab w:val="right" w:leader="dot" w:pos="9062"/>
        </w:tabs>
        <w:ind w:left="440"/>
      </w:pPr>
      <w:hyperlink w:anchor="_Toc7931" w:history="1">
        <w:r>
          <w:rPr>
            <w:rFonts w:ascii="IRNazanin" w:hAnsi="IRNazanin" w:eastAsia="IRNazanin" w:cs="IRNazanin"/>
            <w:color w:val="111111"/>
            <w:sz w:val="22"/>
            <w:szCs w:val="22"/>
            <w:b w:val="0"/>
            <w:bCs w:val="0"/>
            <w:i w:val="0"/>
            <w:iCs w:val="0"/>
          </w:rPr>
          <w:t>173</w:t>
        </w:r>
        <w:r>
          <w:tab/>
        </w:r>
        <w:r>
          <w:fldChar w:fldCharType="begin"/>
        </w:r>
        <w:r>
          <w:instrText xml:space="preserve">PAGEREF 7931 \h</w:instrText>
        </w:r>
        <w:r>
          <w:fldChar w:fldCharType="end"/>
        </w:r>
      </w:hyperlink>
    </w:p>
    <w:p>
      <w:pPr>
        <w:tabs>
          <w:tab w:val="right" w:leader="dot" w:pos="9062"/>
        </w:tabs>
        <w:ind w:left="440"/>
      </w:pPr>
      <w:hyperlink w:anchor="_Toc7932" w:history="1">
        <w:r>
          <w:rPr>
            <w:rFonts w:ascii="IRNazanin" w:hAnsi="IRNazanin" w:eastAsia="IRNazanin" w:cs="IRNazanin"/>
            <w:color w:val="111111"/>
            <w:sz w:val="22"/>
            <w:szCs w:val="22"/>
            <w:b w:val="0"/>
            <w:bCs w:val="0"/>
            <w:i w:val="0"/>
            <w:iCs w:val="0"/>
          </w:rPr>
          <w:t>174</w:t>
        </w:r>
        <w:r>
          <w:tab/>
        </w:r>
        <w:r>
          <w:fldChar w:fldCharType="begin"/>
        </w:r>
        <w:r>
          <w:instrText xml:space="preserve">PAGEREF 7932 \h</w:instrText>
        </w:r>
        <w:r>
          <w:fldChar w:fldCharType="end"/>
        </w:r>
      </w:hyperlink>
    </w:p>
    <w:p>
      <w:pPr>
        <w:tabs>
          <w:tab w:val="right" w:leader="dot" w:pos="9062"/>
        </w:tabs>
        <w:ind w:left="440"/>
      </w:pPr>
      <w:hyperlink w:anchor="_Toc7933" w:history="1">
        <w:r>
          <w:rPr>
            <w:rFonts w:ascii="IRNazanin" w:hAnsi="IRNazanin" w:eastAsia="IRNazanin" w:cs="IRNazanin"/>
            <w:color w:val="111111"/>
            <w:sz w:val="22"/>
            <w:szCs w:val="22"/>
            <w:b w:val="0"/>
            <w:bCs w:val="0"/>
            <w:i w:val="0"/>
            <w:iCs w:val="0"/>
          </w:rPr>
          <w:t>175</w:t>
        </w:r>
        <w:r>
          <w:tab/>
        </w:r>
        <w:r>
          <w:fldChar w:fldCharType="begin"/>
        </w:r>
        <w:r>
          <w:instrText xml:space="preserve">PAGEREF 7933 \h</w:instrText>
        </w:r>
        <w:r>
          <w:fldChar w:fldCharType="end"/>
        </w:r>
      </w:hyperlink>
    </w:p>
    <w:p>
      <w:pPr>
        <w:tabs>
          <w:tab w:val="right" w:leader="dot" w:pos="9062"/>
        </w:tabs>
        <w:ind w:left="440"/>
      </w:pPr>
      <w:hyperlink w:anchor="_Toc7934" w:history="1">
        <w:r>
          <w:rPr>
            <w:rFonts w:ascii="IRNazanin" w:hAnsi="IRNazanin" w:eastAsia="IRNazanin" w:cs="IRNazanin"/>
            <w:color w:val="111111"/>
            <w:sz w:val="22"/>
            <w:szCs w:val="22"/>
            <w:b w:val="0"/>
            <w:bCs w:val="0"/>
            <w:i w:val="0"/>
            <w:iCs w:val="0"/>
          </w:rPr>
          <w:t>176</w:t>
        </w:r>
        <w:r>
          <w:tab/>
        </w:r>
        <w:r>
          <w:fldChar w:fldCharType="begin"/>
        </w:r>
        <w:r>
          <w:instrText xml:space="preserve">PAGEREF 7934 \h</w:instrText>
        </w:r>
        <w:r>
          <w:fldChar w:fldCharType="end"/>
        </w:r>
      </w:hyperlink>
    </w:p>
    <w:p>
      <w:pPr>
        <w:tabs>
          <w:tab w:val="right" w:leader="dot" w:pos="9062"/>
        </w:tabs>
        <w:ind w:left="440"/>
      </w:pPr>
      <w:hyperlink w:anchor="_Toc7935" w:history="1">
        <w:r>
          <w:rPr>
            <w:rFonts w:ascii="IRNazanin" w:hAnsi="IRNazanin" w:eastAsia="IRNazanin" w:cs="IRNazanin"/>
            <w:color w:val="111111"/>
            <w:sz w:val="22"/>
            <w:szCs w:val="22"/>
            <w:b w:val="0"/>
            <w:bCs w:val="0"/>
            <w:i w:val="0"/>
            <w:iCs w:val="0"/>
          </w:rPr>
          <w:t>177</w:t>
        </w:r>
        <w:r>
          <w:tab/>
        </w:r>
        <w:r>
          <w:fldChar w:fldCharType="begin"/>
        </w:r>
        <w:r>
          <w:instrText xml:space="preserve">PAGEREF 7935 \h</w:instrText>
        </w:r>
        <w:r>
          <w:fldChar w:fldCharType="end"/>
        </w:r>
      </w:hyperlink>
    </w:p>
    <w:p>
      <w:pPr>
        <w:tabs>
          <w:tab w:val="right" w:leader="dot" w:pos="9062"/>
        </w:tabs>
        <w:ind w:left="440"/>
      </w:pPr>
      <w:hyperlink w:anchor="_Toc7936" w:history="1">
        <w:r>
          <w:rPr>
            <w:rFonts w:ascii="IRNazanin" w:hAnsi="IRNazanin" w:eastAsia="IRNazanin" w:cs="IRNazanin"/>
            <w:color w:val="111111"/>
            <w:sz w:val="22"/>
            <w:szCs w:val="22"/>
            <w:b w:val="0"/>
            <w:bCs w:val="0"/>
            <w:i w:val="0"/>
            <w:iCs w:val="0"/>
          </w:rPr>
          <w:t>178</w:t>
        </w:r>
        <w:r>
          <w:tab/>
        </w:r>
        <w:r>
          <w:fldChar w:fldCharType="begin"/>
        </w:r>
        <w:r>
          <w:instrText xml:space="preserve">PAGEREF 7936 \h</w:instrText>
        </w:r>
        <w:r>
          <w:fldChar w:fldCharType="end"/>
        </w:r>
      </w:hyperlink>
    </w:p>
    <w:p>
      <w:pPr>
        <w:tabs>
          <w:tab w:val="right" w:leader="dot" w:pos="9062"/>
        </w:tabs>
        <w:ind w:left="440"/>
      </w:pPr>
      <w:hyperlink w:anchor="_Toc7937" w:history="1">
        <w:r>
          <w:rPr>
            <w:rFonts w:ascii="IRNazanin" w:hAnsi="IRNazanin" w:eastAsia="IRNazanin" w:cs="IRNazanin"/>
            <w:color w:val="111111"/>
            <w:sz w:val="22"/>
            <w:szCs w:val="22"/>
            <w:b w:val="0"/>
            <w:bCs w:val="0"/>
            <w:i w:val="0"/>
            <w:iCs w:val="0"/>
          </w:rPr>
          <w:t>179</w:t>
        </w:r>
        <w:r>
          <w:tab/>
        </w:r>
        <w:r>
          <w:fldChar w:fldCharType="begin"/>
        </w:r>
        <w:r>
          <w:instrText xml:space="preserve">PAGEREF 7937 \h</w:instrText>
        </w:r>
        <w:r>
          <w:fldChar w:fldCharType="end"/>
        </w:r>
      </w:hyperlink>
    </w:p>
    <w:p>
      <w:pPr>
        <w:tabs>
          <w:tab w:val="right" w:leader="dot" w:pos="9062"/>
        </w:tabs>
        <w:ind w:left="440"/>
      </w:pPr>
      <w:hyperlink w:anchor="_Toc7938" w:history="1">
        <w:r>
          <w:rPr>
            <w:rFonts w:ascii="IRNazanin" w:hAnsi="IRNazanin" w:eastAsia="IRNazanin" w:cs="IRNazanin"/>
            <w:color w:val="111111"/>
            <w:sz w:val="22"/>
            <w:szCs w:val="22"/>
            <w:b w:val="0"/>
            <w:bCs w:val="0"/>
            <w:i w:val="0"/>
            <w:iCs w:val="0"/>
          </w:rPr>
          <w:t>180</w:t>
        </w:r>
        <w:r>
          <w:tab/>
        </w:r>
        <w:r>
          <w:fldChar w:fldCharType="begin"/>
        </w:r>
        <w:r>
          <w:instrText xml:space="preserve">PAGEREF 7938 \h</w:instrText>
        </w:r>
        <w:r>
          <w:fldChar w:fldCharType="end"/>
        </w:r>
      </w:hyperlink>
    </w:p>
    <w:p>
      <w:pPr>
        <w:tabs>
          <w:tab w:val="right" w:leader="dot" w:pos="9062"/>
        </w:tabs>
        <w:ind w:left="440"/>
      </w:pPr>
      <w:hyperlink w:anchor="_Toc7939" w:history="1">
        <w:r>
          <w:rPr>
            <w:rFonts w:ascii="IRNazanin" w:hAnsi="IRNazanin" w:eastAsia="IRNazanin" w:cs="IRNazanin"/>
            <w:color w:val="111111"/>
            <w:sz w:val="22"/>
            <w:szCs w:val="22"/>
            <w:b w:val="0"/>
            <w:bCs w:val="0"/>
            <w:i w:val="0"/>
            <w:iCs w:val="0"/>
          </w:rPr>
          <w:t>181</w:t>
        </w:r>
        <w:r>
          <w:tab/>
        </w:r>
        <w:r>
          <w:fldChar w:fldCharType="begin"/>
        </w:r>
        <w:r>
          <w:instrText xml:space="preserve">PAGEREF 7939 \h</w:instrText>
        </w:r>
        <w:r>
          <w:fldChar w:fldCharType="end"/>
        </w:r>
      </w:hyperlink>
    </w:p>
    <w:p>
      <w:pPr>
        <w:tabs>
          <w:tab w:val="right" w:leader="dot" w:pos="9062"/>
        </w:tabs>
        <w:ind w:left="440"/>
      </w:pPr>
      <w:hyperlink w:anchor="_Toc7940" w:history="1">
        <w:r>
          <w:rPr>
            <w:rFonts w:ascii="IRNazanin" w:hAnsi="IRNazanin" w:eastAsia="IRNazanin" w:cs="IRNazanin"/>
            <w:color w:val="111111"/>
            <w:sz w:val="22"/>
            <w:szCs w:val="22"/>
            <w:b w:val="0"/>
            <w:bCs w:val="0"/>
            <w:i w:val="0"/>
            <w:iCs w:val="0"/>
          </w:rPr>
          <w:t>182</w:t>
        </w:r>
        <w:r>
          <w:tab/>
        </w:r>
        <w:r>
          <w:fldChar w:fldCharType="begin"/>
        </w:r>
        <w:r>
          <w:instrText xml:space="preserve">PAGEREF 7940 \h</w:instrText>
        </w:r>
        <w:r>
          <w:fldChar w:fldCharType="end"/>
        </w:r>
      </w:hyperlink>
    </w:p>
    <w:p>
      <w:pPr>
        <w:tabs>
          <w:tab w:val="right" w:leader="dot" w:pos="9062"/>
        </w:tabs>
        <w:ind w:left="440"/>
      </w:pPr>
      <w:hyperlink w:anchor="_Toc7941" w:history="1">
        <w:r>
          <w:rPr>
            <w:rFonts w:ascii="IRNazanin" w:hAnsi="IRNazanin" w:eastAsia="IRNazanin" w:cs="IRNazanin"/>
            <w:color w:val="111111"/>
            <w:sz w:val="22"/>
            <w:szCs w:val="22"/>
            <w:b w:val="0"/>
            <w:bCs w:val="0"/>
            <w:i w:val="0"/>
            <w:iCs w:val="0"/>
          </w:rPr>
          <w:t>183</w:t>
        </w:r>
        <w:r>
          <w:tab/>
        </w:r>
        <w:r>
          <w:fldChar w:fldCharType="begin"/>
        </w:r>
        <w:r>
          <w:instrText xml:space="preserve">PAGEREF 7941 \h</w:instrText>
        </w:r>
        <w:r>
          <w:fldChar w:fldCharType="end"/>
        </w:r>
      </w:hyperlink>
    </w:p>
    <w:p>
      <w:pPr>
        <w:tabs>
          <w:tab w:val="right" w:leader="dot" w:pos="9062"/>
        </w:tabs>
        <w:ind w:left="440"/>
      </w:pPr>
      <w:hyperlink w:anchor="_Toc7942" w:history="1">
        <w:r>
          <w:rPr>
            <w:rFonts w:ascii="IRNazanin" w:hAnsi="IRNazanin" w:eastAsia="IRNazanin" w:cs="IRNazanin"/>
            <w:color w:val="111111"/>
            <w:sz w:val="22"/>
            <w:szCs w:val="22"/>
            <w:b w:val="0"/>
            <w:bCs w:val="0"/>
            <w:i w:val="0"/>
            <w:iCs w:val="0"/>
          </w:rPr>
          <w:t>184</w:t>
        </w:r>
        <w:r>
          <w:tab/>
        </w:r>
        <w:r>
          <w:fldChar w:fldCharType="begin"/>
        </w:r>
        <w:r>
          <w:instrText xml:space="preserve">PAGEREF 7942 \h</w:instrText>
        </w:r>
        <w:r>
          <w:fldChar w:fldCharType="end"/>
        </w:r>
      </w:hyperlink>
    </w:p>
    <w:p>
      <w:pPr>
        <w:tabs>
          <w:tab w:val="right" w:leader="dot" w:pos="9062"/>
        </w:tabs>
        <w:ind w:left="440"/>
      </w:pPr>
      <w:hyperlink w:anchor="_Toc7943" w:history="1">
        <w:r>
          <w:rPr>
            <w:rFonts w:ascii="IRNazanin" w:hAnsi="IRNazanin" w:eastAsia="IRNazanin" w:cs="IRNazanin"/>
            <w:color w:val="111111"/>
            <w:sz w:val="22"/>
            <w:szCs w:val="22"/>
            <w:b w:val="0"/>
            <w:bCs w:val="0"/>
            <w:i w:val="0"/>
            <w:iCs w:val="0"/>
          </w:rPr>
          <w:t>185</w:t>
        </w:r>
        <w:r>
          <w:tab/>
        </w:r>
        <w:r>
          <w:fldChar w:fldCharType="begin"/>
        </w:r>
        <w:r>
          <w:instrText xml:space="preserve">PAGEREF 7943 \h</w:instrText>
        </w:r>
        <w:r>
          <w:fldChar w:fldCharType="end"/>
        </w:r>
      </w:hyperlink>
    </w:p>
    <w:p>
      <w:pPr>
        <w:tabs>
          <w:tab w:val="right" w:leader="dot" w:pos="9062"/>
        </w:tabs>
        <w:ind w:left="440"/>
      </w:pPr>
      <w:hyperlink w:anchor="_Toc7944" w:history="1">
        <w:r>
          <w:rPr>
            <w:rFonts w:ascii="IRNazanin" w:hAnsi="IRNazanin" w:eastAsia="IRNazanin" w:cs="IRNazanin"/>
            <w:color w:val="111111"/>
            <w:sz w:val="22"/>
            <w:szCs w:val="22"/>
            <w:b w:val="0"/>
            <w:bCs w:val="0"/>
            <w:i w:val="0"/>
            <w:iCs w:val="0"/>
          </w:rPr>
          <w:t>186</w:t>
        </w:r>
        <w:r>
          <w:tab/>
        </w:r>
        <w:r>
          <w:fldChar w:fldCharType="begin"/>
        </w:r>
        <w:r>
          <w:instrText xml:space="preserve">PAGEREF 7944 \h</w:instrText>
        </w:r>
        <w:r>
          <w:fldChar w:fldCharType="end"/>
        </w:r>
      </w:hyperlink>
    </w:p>
    <w:p>
      <w:pPr>
        <w:tabs>
          <w:tab w:val="right" w:leader="dot" w:pos="9062"/>
        </w:tabs>
        <w:ind w:left="440"/>
      </w:pPr>
      <w:hyperlink w:anchor="_Toc7945" w:history="1">
        <w:r>
          <w:rPr>
            <w:rFonts w:ascii="IRNazanin" w:hAnsi="IRNazanin" w:eastAsia="IRNazanin" w:cs="IRNazanin"/>
            <w:color w:val="111111"/>
            <w:sz w:val="22"/>
            <w:szCs w:val="22"/>
            <w:b w:val="0"/>
            <w:bCs w:val="0"/>
            <w:i w:val="0"/>
            <w:iCs w:val="0"/>
          </w:rPr>
          <w:t>187</w:t>
        </w:r>
        <w:r>
          <w:tab/>
        </w:r>
        <w:r>
          <w:fldChar w:fldCharType="begin"/>
        </w:r>
        <w:r>
          <w:instrText xml:space="preserve">PAGEREF 7945 \h</w:instrText>
        </w:r>
        <w:r>
          <w:fldChar w:fldCharType="end"/>
        </w:r>
      </w:hyperlink>
    </w:p>
    <w:p>
      <w:pPr>
        <w:tabs>
          <w:tab w:val="right" w:leader="dot" w:pos="9062"/>
        </w:tabs>
        <w:ind w:left="440"/>
      </w:pPr>
      <w:hyperlink w:anchor="_Toc7946" w:history="1">
        <w:r>
          <w:rPr>
            <w:rFonts w:ascii="IRNazanin" w:hAnsi="IRNazanin" w:eastAsia="IRNazanin" w:cs="IRNazanin"/>
            <w:color w:val="111111"/>
            <w:sz w:val="22"/>
            <w:szCs w:val="22"/>
            <w:b w:val="0"/>
            <w:bCs w:val="0"/>
            <w:i w:val="0"/>
            <w:iCs w:val="0"/>
          </w:rPr>
          <w:t>188</w:t>
        </w:r>
        <w:r>
          <w:tab/>
        </w:r>
        <w:r>
          <w:fldChar w:fldCharType="begin"/>
        </w:r>
        <w:r>
          <w:instrText xml:space="preserve">PAGEREF 7946 \h</w:instrText>
        </w:r>
        <w:r>
          <w:fldChar w:fldCharType="end"/>
        </w:r>
      </w:hyperlink>
    </w:p>
    <w:p>
      <w:pPr>
        <w:tabs>
          <w:tab w:val="right" w:leader="dot" w:pos="9062"/>
        </w:tabs>
        <w:ind w:left="440"/>
      </w:pPr>
      <w:hyperlink w:anchor="_Toc7947" w:history="1">
        <w:r>
          <w:rPr>
            <w:rFonts w:ascii="IRNazanin" w:hAnsi="IRNazanin" w:eastAsia="IRNazanin" w:cs="IRNazanin"/>
            <w:color w:val="111111"/>
            <w:sz w:val="22"/>
            <w:szCs w:val="22"/>
            <w:b w:val="0"/>
            <w:bCs w:val="0"/>
            <w:i w:val="0"/>
            <w:iCs w:val="0"/>
          </w:rPr>
          <w:t>189</w:t>
        </w:r>
        <w:r>
          <w:tab/>
        </w:r>
        <w:r>
          <w:fldChar w:fldCharType="begin"/>
        </w:r>
        <w:r>
          <w:instrText xml:space="preserve">PAGEREF 7947 \h</w:instrText>
        </w:r>
        <w:r>
          <w:fldChar w:fldCharType="end"/>
        </w:r>
      </w:hyperlink>
    </w:p>
    <w:p>
      <w:pPr>
        <w:tabs>
          <w:tab w:val="right" w:leader="dot" w:pos="9062"/>
        </w:tabs>
        <w:ind w:left="440"/>
      </w:pPr>
      <w:hyperlink w:anchor="_Toc7948" w:history="1">
        <w:r>
          <w:rPr>
            <w:rFonts w:ascii="IRNazanin" w:hAnsi="IRNazanin" w:eastAsia="IRNazanin" w:cs="IRNazanin"/>
            <w:color w:val="111111"/>
            <w:sz w:val="22"/>
            <w:szCs w:val="22"/>
            <w:b w:val="0"/>
            <w:bCs w:val="0"/>
            <w:i w:val="0"/>
            <w:iCs w:val="0"/>
          </w:rPr>
          <w:t>190</w:t>
        </w:r>
        <w:r>
          <w:tab/>
        </w:r>
        <w:r>
          <w:fldChar w:fldCharType="begin"/>
        </w:r>
        <w:r>
          <w:instrText xml:space="preserve">PAGEREF 7948 \h</w:instrText>
        </w:r>
        <w:r>
          <w:fldChar w:fldCharType="end"/>
        </w:r>
      </w:hyperlink>
    </w:p>
    <w:p>
      <w:pPr>
        <w:tabs>
          <w:tab w:val="right" w:leader="dot" w:pos="9062"/>
        </w:tabs>
        <w:ind w:left="440"/>
      </w:pPr>
      <w:hyperlink w:anchor="_Toc7949" w:history="1">
        <w:r>
          <w:rPr>
            <w:rFonts w:ascii="IRNazanin" w:hAnsi="IRNazanin" w:eastAsia="IRNazanin" w:cs="IRNazanin"/>
            <w:color w:val="111111"/>
            <w:sz w:val="22"/>
            <w:szCs w:val="22"/>
            <w:b w:val="0"/>
            <w:bCs w:val="0"/>
            <w:i w:val="0"/>
            <w:iCs w:val="0"/>
          </w:rPr>
          <w:t>191</w:t>
        </w:r>
        <w:r>
          <w:tab/>
        </w:r>
        <w:r>
          <w:fldChar w:fldCharType="begin"/>
        </w:r>
        <w:r>
          <w:instrText xml:space="preserve">PAGEREF 7949 \h</w:instrText>
        </w:r>
        <w:r>
          <w:fldChar w:fldCharType="end"/>
        </w:r>
      </w:hyperlink>
    </w:p>
    <w:p>
      <w:pPr>
        <w:tabs>
          <w:tab w:val="right" w:leader="dot" w:pos="9062"/>
        </w:tabs>
        <w:ind w:left="440"/>
      </w:pPr>
      <w:hyperlink w:anchor="_Toc7950" w:history="1">
        <w:r>
          <w:rPr>
            <w:rFonts w:ascii="IRNazanin" w:hAnsi="IRNazanin" w:eastAsia="IRNazanin" w:cs="IRNazanin"/>
            <w:color w:val="111111"/>
            <w:sz w:val="22"/>
            <w:szCs w:val="22"/>
            <w:b w:val="0"/>
            <w:bCs w:val="0"/>
            <w:i w:val="0"/>
            <w:iCs w:val="0"/>
          </w:rPr>
          <w:t>192</w:t>
        </w:r>
        <w:r>
          <w:tab/>
        </w:r>
        <w:r>
          <w:fldChar w:fldCharType="begin"/>
        </w:r>
        <w:r>
          <w:instrText xml:space="preserve">PAGEREF 7950 \h</w:instrText>
        </w:r>
        <w:r>
          <w:fldChar w:fldCharType="end"/>
        </w:r>
      </w:hyperlink>
    </w:p>
    <w:p>
      <w:pPr>
        <w:tabs>
          <w:tab w:val="right" w:leader="dot" w:pos="9062"/>
        </w:tabs>
        <w:ind w:left="440"/>
      </w:pPr>
      <w:hyperlink w:anchor="_Toc7951" w:history="1">
        <w:r>
          <w:rPr>
            <w:rFonts w:ascii="IRNazanin" w:hAnsi="IRNazanin" w:eastAsia="IRNazanin" w:cs="IRNazanin"/>
            <w:color w:val="111111"/>
            <w:sz w:val="22"/>
            <w:szCs w:val="22"/>
            <w:b w:val="0"/>
            <w:bCs w:val="0"/>
            <w:i w:val="0"/>
            <w:iCs w:val="0"/>
          </w:rPr>
          <w:t>193</w:t>
        </w:r>
        <w:r>
          <w:tab/>
        </w:r>
        <w:r>
          <w:fldChar w:fldCharType="begin"/>
        </w:r>
        <w:r>
          <w:instrText xml:space="preserve">PAGEREF 7951 \h</w:instrText>
        </w:r>
        <w:r>
          <w:fldChar w:fldCharType="end"/>
        </w:r>
      </w:hyperlink>
    </w:p>
    <w:p>
      <w:pPr>
        <w:tabs>
          <w:tab w:val="right" w:leader="dot" w:pos="9062"/>
        </w:tabs>
        <w:ind w:left="440"/>
      </w:pPr>
      <w:hyperlink w:anchor="_Toc7952" w:history="1">
        <w:r>
          <w:rPr>
            <w:rFonts w:ascii="IRNazanin" w:hAnsi="IRNazanin" w:eastAsia="IRNazanin" w:cs="IRNazanin"/>
            <w:color w:val="111111"/>
            <w:sz w:val="22"/>
            <w:szCs w:val="22"/>
            <w:b w:val="0"/>
            <w:bCs w:val="0"/>
            <w:i w:val="0"/>
            <w:iCs w:val="0"/>
          </w:rPr>
          <w:t>194</w:t>
        </w:r>
        <w:r>
          <w:tab/>
        </w:r>
        <w:r>
          <w:fldChar w:fldCharType="begin"/>
        </w:r>
        <w:r>
          <w:instrText xml:space="preserve">PAGEREF 7952 \h</w:instrText>
        </w:r>
        <w:r>
          <w:fldChar w:fldCharType="end"/>
        </w:r>
      </w:hyperlink>
    </w:p>
    <w:p>
      <w:pPr>
        <w:tabs>
          <w:tab w:val="right" w:leader="dot" w:pos="9062"/>
        </w:tabs>
        <w:ind w:left="440"/>
      </w:pPr>
      <w:hyperlink w:anchor="_Toc7953" w:history="1">
        <w:r>
          <w:rPr>
            <w:rFonts w:ascii="IRNazanin" w:hAnsi="IRNazanin" w:eastAsia="IRNazanin" w:cs="IRNazanin"/>
            <w:color w:val="111111"/>
            <w:sz w:val="22"/>
            <w:szCs w:val="22"/>
            <w:b w:val="0"/>
            <w:bCs w:val="0"/>
            <w:i w:val="0"/>
            <w:iCs w:val="0"/>
          </w:rPr>
          <w:t>195</w:t>
        </w:r>
        <w:r>
          <w:tab/>
        </w:r>
        <w:r>
          <w:fldChar w:fldCharType="begin"/>
        </w:r>
        <w:r>
          <w:instrText xml:space="preserve">PAGEREF 7953 \h</w:instrText>
        </w:r>
        <w:r>
          <w:fldChar w:fldCharType="end"/>
        </w:r>
      </w:hyperlink>
    </w:p>
    <w:p>
      <w:pPr>
        <w:tabs>
          <w:tab w:val="right" w:leader="dot" w:pos="9062"/>
        </w:tabs>
        <w:ind w:left="440"/>
      </w:pPr>
      <w:hyperlink w:anchor="_Toc7954" w:history="1">
        <w:r>
          <w:rPr>
            <w:rFonts w:ascii="IRNazanin" w:hAnsi="IRNazanin" w:eastAsia="IRNazanin" w:cs="IRNazanin"/>
            <w:color w:val="111111"/>
            <w:sz w:val="22"/>
            <w:szCs w:val="22"/>
            <w:b w:val="0"/>
            <w:bCs w:val="0"/>
            <w:i w:val="0"/>
            <w:iCs w:val="0"/>
          </w:rPr>
          <w:t>196</w:t>
        </w:r>
        <w:r>
          <w:tab/>
        </w:r>
        <w:r>
          <w:fldChar w:fldCharType="begin"/>
        </w:r>
        <w:r>
          <w:instrText xml:space="preserve">PAGEREF 7954 \h</w:instrText>
        </w:r>
        <w:r>
          <w:fldChar w:fldCharType="end"/>
        </w:r>
      </w:hyperlink>
    </w:p>
    <w:p>
      <w:pPr>
        <w:tabs>
          <w:tab w:val="right" w:leader="dot" w:pos="9062"/>
        </w:tabs>
        <w:ind w:left="440"/>
      </w:pPr>
      <w:hyperlink w:anchor="_Toc7955" w:history="1">
        <w:r>
          <w:rPr>
            <w:rFonts w:ascii="IRNazanin" w:hAnsi="IRNazanin" w:eastAsia="IRNazanin" w:cs="IRNazanin"/>
            <w:color w:val="111111"/>
            <w:sz w:val="22"/>
            <w:szCs w:val="22"/>
            <w:b w:val="0"/>
            <w:bCs w:val="0"/>
            <w:i w:val="0"/>
            <w:iCs w:val="0"/>
          </w:rPr>
          <w:t>197</w:t>
        </w:r>
        <w:r>
          <w:tab/>
        </w:r>
        <w:r>
          <w:fldChar w:fldCharType="begin"/>
        </w:r>
        <w:r>
          <w:instrText xml:space="preserve">PAGEREF 7955 \h</w:instrText>
        </w:r>
        <w:r>
          <w:fldChar w:fldCharType="end"/>
        </w:r>
      </w:hyperlink>
    </w:p>
    <w:p>
      <w:pPr>
        <w:tabs>
          <w:tab w:val="right" w:leader="dot" w:pos="9062"/>
        </w:tabs>
        <w:ind w:left="440"/>
      </w:pPr>
      <w:hyperlink w:anchor="_Toc7956" w:history="1">
        <w:r>
          <w:rPr>
            <w:rFonts w:ascii="IRNazanin" w:hAnsi="IRNazanin" w:eastAsia="IRNazanin" w:cs="IRNazanin"/>
            <w:color w:val="111111"/>
            <w:sz w:val="22"/>
            <w:szCs w:val="22"/>
            <w:b w:val="0"/>
            <w:bCs w:val="0"/>
            <w:i w:val="0"/>
            <w:iCs w:val="0"/>
          </w:rPr>
          <w:t>198</w:t>
        </w:r>
        <w:r>
          <w:tab/>
        </w:r>
        <w:r>
          <w:fldChar w:fldCharType="begin"/>
        </w:r>
        <w:r>
          <w:instrText xml:space="preserve">PAGEREF 7956 \h</w:instrText>
        </w:r>
        <w:r>
          <w:fldChar w:fldCharType="end"/>
        </w:r>
      </w:hyperlink>
    </w:p>
    <w:p>
      <w:pPr>
        <w:tabs>
          <w:tab w:val="right" w:leader="dot" w:pos="9062"/>
        </w:tabs>
        <w:ind w:left="440"/>
      </w:pPr>
      <w:hyperlink w:anchor="_Toc7957" w:history="1">
        <w:r>
          <w:rPr>
            <w:rFonts w:ascii="IRNazanin" w:hAnsi="IRNazanin" w:eastAsia="IRNazanin" w:cs="IRNazanin"/>
            <w:color w:val="111111"/>
            <w:sz w:val="22"/>
            <w:szCs w:val="22"/>
            <w:b w:val="0"/>
            <w:bCs w:val="0"/>
            <w:i w:val="0"/>
            <w:iCs w:val="0"/>
          </w:rPr>
          <w:t>199</w:t>
        </w:r>
        <w:r>
          <w:tab/>
        </w:r>
        <w:r>
          <w:fldChar w:fldCharType="begin"/>
        </w:r>
        <w:r>
          <w:instrText xml:space="preserve">PAGEREF 7957 \h</w:instrText>
        </w:r>
        <w:r>
          <w:fldChar w:fldCharType="end"/>
        </w:r>
      </w:hyperlink>
    </w:p>
    <w:p>
      <w:pPr>
        <w:tabs>
          <w:tab w:val="right" w:leader="dot" w:pos="9062"/>
        </w:tabs>
        <w:ind w:left="440"/>
      </w:pPr>
      <w:hyperlink w:anchor="_Toc7958" w:history="1">
        <w:r>
          <w:rPr>
            <w:rFonts w:ascii="IRNazanin" w:hAnsi="IRNazanin" w:eastAsia="IRNazanin" w:cs="IRNazanin"/>
            <w:color w:val="111111"/>
            <w:sz w:val="22"/>
            <w:szCs w:val="22"/>
            <w:b w:val="0"/>
            <w:bCs w:val="0"/>
            <w:i w:val="0"/>
            <w:iCs w:val="0"/>
          </w:rPr>
          <w:t>200</w:t>
        </w:r>
        <w:r>
          <w:tab/>
        </w:r>
        <w:r>
          <w:fldChar w:fldCharType="begin"/>
        </w:r>
        <w:r>
          <w:instrText xml:space="preserve">PAGEREF 7958 \h</w:instrText>
        </w:r>
        <w:r>
          <w:fldChar w:fldCharType="end"/>
        </w:r>
      </w:hyperlink>
    </w:p>
    <w:p>
      <w:pPr>
        <w:tabs>
          <w:tab w:val="right" w:leader="dot" w:pos="9062"/>
        </w:tabs>
        <w:ind w:left="440"/>
      </w:pPr>
      <w:hyperlink w:anchor="_Toc7959" w:history="1">
        <w:r>
          <w:rPr>
            <w:rFonts w:ascii="IRNazanin" w:hAnsi="IRNazanin" w:eastAsia="IRNazanin" w:cs="IRNazanin"/>
            <w:color w:val="111111"/>
            <w:sz w:val="22"/>
            <w:szCs w:val="22"/>
            <w:b w:val="0"/>
            <w:bCs w:val="0"/>
            <w:i w:val="0"/>
            <w:iCs w:val="0"/>
          </w:rPr>
          <w:t>201</w:t>
        </w:r>
        <w:r>
          <w:tab/>
        </w:r>
        <w:r>
          <w:fldChar w:fldCharType="begin"/>
        </w:r>
        <w:r>
          <w:instrText xml:space="preserve">PAGEREF 7959 \h</w:instrText>
        </w:r>
        <w:r>
          <w:fldChar w:fldCharType="end"/>
        </w:r>
      </w:hyperlink>
    </w:p>
    <w:p>
      <w:pPr>
        <w:tabs>
          <w:tab w:val="right" w:leader="dot" w:pos="9062"/>
        </w:tabs>
        <w:ind w:left="440"/>
      </w:pPr>
      <w:hyperlink w:anchor="_Toc7960" w:history="1">
        <w:r>
          <w:rPr>
            <w:rFonts w:ascii="IRNazanin" w:hAnsi="IRNazanin" w:eastAsia="IRNazanin" w:cs="IRNazanin"/>
            <w:color w:val="111111"/>
            <w:sz w:val="22"/>
            <w:szCs w:val="22"/>
            <w:b w:val="0"/>
            <w:bCs w:val="0"/>
            <w:i w:val="0"/>
            <w:iCs w:val="0"/>
          </w:rPr>
          <w:t>202</w:t>
        </w:r>
        <w:r>
          <w:tab/>
        </w:r>
        <w:r>
          <w:fldChar w:fldCharType="begin"/>
        </w:r>
        <w:r>
          <w:instrText xml:space="preserve">PAGEREF 7960 \h</w:instrText>
        </w:r>
        <w:r>
          <w:fldChar w:fldCharType="end"/>
        </w:r>
      </w:hyperlink>
    </w:p>
    <w:p>
      <w:pPr>
        <w:tabs>
          <w:tab w:val="right" w:leader="dot" w:pos="9062"/>
        </w:tabs>
        <w:ind w:left="440"/>
      </w:pPr>
      <w:hyperlink w:anchor="_Toc7961" w:history="1">
        <w:r>
          <w:rPr>
            <w:rFonts w:ascii="IRNazanin" w:hAnsi="IRNazanin" w:eastAsia="IRNazanin" w:cs="IRNazanin"/>
            <w:color w:val="111111"/>
            <w:sz w:val="22"/>
            <w:szCs w:val="22"/>
            <w:b w:val="0"/>
            <w:bCs w:val="0"/>
            <w:i w:val="0"/>
            <w:iCs w:val="0"/>
          </w:rPr>
          <w:t>203</w:t>
        </w:r>
        <w:r>
          <w:tab/>
        </w:r>
        <w:r>
          <w:fldChar w:fldCharType="begin"/>
        </w:r>
        <w:r>
          <w:instrText xml:space="preserve">PAGEREF 7961 \h</w:instrText>
        </w:r>
        <w:r>
          <w:fldChar w:fldCharType="end"/>
        </w:r>
      </w:hyperlink>
    </w:p>
    <w:p>
      <w:pPr>
        <w:tabs>
          <w:tab w:val="right" w:leader="dot" w:pos="9062"/>
        </w:tabs>
        <w:ind w:left="440"/>
      </w:pPr>
      <w:hyperlink w:anchor="_Toc7962" w:history="1">
        <w:r>
          <w:rPr>
            <w:rFonts w:ascii="IRNazanin" w:hAnsi="IRNazanin" w:eastAsia="IRNazanin" w:cs="IRNazanin"/>
            <w:color w:val="111111"/>
            <w:sz w:val="22"/>
            <w:szCs w:val="22"/>
            <w:b w:val="0"/>
            <w:bCs w:val="0"/>
            <w:i w:val="0"/>
            <w:iCs w:val="0"/>
          </w:rPr>
          <w:t>204</w:t>
        </w:r>
        <w:r>
          <w:tab/>
        </w:r>
        <w:r>
          <w:fldChar w:fldCharType="begin"/>
        </w:r>
        <w:r>
          <w:instrText xml:space="preserve">PAGEREF 7962 \h</w:instrText>
        </w:r>
        <w:r>
          <w:fldChar w:fldCharType="end"/>
        </w:r>
      </w:hyperlink>
    </w:p>
    <w:p>
      <w:pPr>
        <w:tabs>
          <w:tab w:val="right" w:leader="dot" w:pos="9062"/>
        </w:tabs>
        <w:ind w:left="440"/>
      </w:pPr>
      <w:hyperlink w:anchor="_Toc7963" w:history="1">
        <w:r>
          <w:rPr>
            <w:rFonts w:ascii="IRNazanin" w:hAnsi="IRNazanin" w:eastAsia="IRNazanin" w:cs="IRNazanin"/>
            <w:color w:val="111111"/>
            <w:sz w:val="22"/>
            <w:szCs w:val="22"/>
            <w:b w:val="0"/>
            <w:bCs w:val="0"/>
            <w:i w:val="0"/>
            <w:iCs w:val="0"/>
          </w:rPr>
          <w:t>205</w:t>
        </w:r>
        <w:r>
          <w:tab/>
        </w:r>
        <w:r>
          <w:fldChar w:fldCharType="begin"/>
        </w:r>
        <w:r>
          <w:instrText xml:space="preserve">PAGEREF 7963 \h</w:instrText>
        </w:r>
        <w:r>
          <w:fldChar w:fldCharType="end"/>
        </w:r>
      </w:hyperlink>
    </w:p>
    <w:p>
      <w:pPr>
        <w:tabs>
          <w:tab w:val="right" w:leader="dot" w:pos="9062"/>
        </w:tabs>
        <w:ind w:left="440"/>
      </w:pPr>
      <w:hyperlink w:anchor="_Toc7964" w:history="1">
        <w:r>
          <w:rPr>
            <w:rFonts w:ascii="IRNazanin" w:hAnsi="IRNazanin" w:eastAsia="IRNazanin" w:cs="IRNazanin"/>
            <w:color w:val="111111"/>
            <w:sz w:val="22"/>
            <w:szCs w:val="22"/>
            <w:b w:val="0"/>
            <w:bCs w:val="0"/>
            <w:i w:val="0"/>
            <w:iCs w:val="0"/>
          </w:rPr>
          <w:t>206</w:t>
        </w:r>
        <w:r>
          <w:tab/>
        </w:r>
        <w:r>
          <w:fldChar w:fldCharType="begin"/>
        </w:r>
        <w:r>
          <w:instrText xml:space="preserve">PAGEREF 7964 \h</w:instrText>
        </w:r>
        <w:r>
          <w:fldChar w:fldCharType="end"/>
        </w:r>
      </w:hyperlink>
    </w:p>
    <w:p>
      <w:pPr>
        <w:tabs>
          <w:tab w:val="right" w:leader="dot" w:pos="9062"/>
        </w:tabs>
        <w:ind w:left="440"/>
      </w:pPr>
      <w:hyperlink w:anchor="_Toc7965" w:history="1">
        <w:r>
          <w:rPr>
            <w:rFonts w:ascii="IRNazanin" w:hAnsi="IRNazanin" w:eastAsia="IRNazanin" w:cs="IRNazanin"/>
            <w:color w:val="111111"/>
            <w:sz w:val="22"/>
            <w:szCs w:val="22"/>
            <w:b w:val="0"/>
            <w:bCs w:val="0"/>
            <w:i w:val="0"/>
            <w:iCs w:val="0"/>
          </w:rPr>
          <w:t>207</w:t>
        </w:r>
        <w:r>
          <w:tab/>
        </w:r>
        <w:r>
          <w:fldChar w:fldCharType="begin"/>
        </w:r>
        <w:r>
          <w:instrText xml:space="preserve">PAGEREF 7965 \h</w:instrText>
        </w:r>
        <w:r>
          <w:fldChar w:fldCharType="end"/>
        </w:r>
      </w:hyperlink>
    </w:p>
    <w:p>
      <w:pPr>
        <w:tabs>
          <w:tab w:val="right" w:leader="dot" w:pos="9062"/>
        </w:tabs>
        <w:ind w:left="440"/>
      </w:pPr>
      <w:hyperlink w:anchor="_Toc7966" w:history="1">
        <w:r>
          <w:rPr>
            <w:rFonts w:ascii="IRNazanin" w:hAnsi="IRNazanin" w:eastAsia="IRNazanin" w:cs="IRNazanin"/>
            <w:color w:val="111111"/>
            <w:sz w:val="22"/>
            <w:szCs w:val="22"/>
            <w:b w:val="0"/>
            <w:bCs w:val="0"/>
            <w:i w:val="0"/>
            <w:iCs w:val="0"/>
          </w:rPr>
          <w:t>208</w:t>
        </w:r>
        <w:r>
          <w:tab/>
        </w:r>
        <w:r>
          <w:fldChar w:fldCharType="begin"/>
        </w:r>
        <w:r>
          <w:instrText xml:space="preserve">PAGEREF 7966 \h</w:instrText>
        </w:r>
        <w:r>
          <w:fldChar w:fldCharType="end"/>
        </w:r>
      </w:hyperlink>
    </w:p>
    <w:p>
      <w:pPr>
        <w:tabs>
          <w:tab w:val="right" w:leader="dot" w:pos="9062"/>
        </w:tabs>
        <w:ind w:left="440"/>
      </w:pPr>
      <w:hyperlink w:anchor="_Toc7967" w:history="1">
        <w:r>
          <w:rPr>
            <w:rFonts w:ascii="IRNazanin" w:hAnsi="IRNazanin" w:eastAsia="IRNazanin" w:cs="IRNazanin"/>
            <w:color w:val="111111"/>
            <w:sz w:val="22"/>
            <w:szCs w:val="22"/>
            <w:b w:val="0"/>
            <w:bCs w:val="0"/>
            <w:i w:val="0"/>
            <w:iCs w:val="0"/>
          </w:rPr>
          <w:t>209</w:t>
        </w:r>
        <w:r>
          <w:tab/>
        </w:r>
        <w:r>
          <w:fldChar w:fldCharType="begin"/>
        </w:r>
        <w:r>
          <w:instrText xml:space="preserve">PAGEREF 7967 \h</w:instrText>
        </w:r>
        <w:r>
          <w:fldChar w:fldCharType="end"/>
        </w:r>
      </w:hyperlink>
    </w:p>
    <w:p>
      <w:pPr>
        <w:tabs>
          <w:tab w:val="right" w:leader="dot" w:pos="9062"/>
        </w:tabs>
        <w:ind w:left="440"/>
      </w:pPr>
      <w:hyperlink w:anchor="_Toc7968" w:history="1">
        <w:r>
          <w:rPr>
            <w:rFonts w:ascii="IRNazanin" w:hAnsi="IRNazanin" w:eastAsia="IRNazanin" w:cs="IRNazanin"/>
            <w:color w:val="111111"/>
            <w:sz w:val="22"/>
            <w:szCs w:val="22"/>
            <w:b w:val="0"/>
            <w:bCs w:val="0"/>
            <w:i w:val="0"/>
            <w:iCs w:val="0"/>
          </w:rPr>
          <w:t>210</w:t>
        </w:r>
        <w:r>
          <w:tab/>
        </w:r>
        <w:r>
          <w:fldChar w:fldCharType="begin"/>
        </w:r>
        <w:r>
          <w:instrText xml:space="preserve">PAGEREF 7968 \h</w:instrText>
        </w:r>
        <w:r>
          <w:fldChar w:fldCharType="end"/>
        </w:r>
      </w:hyperlink>
    </w:p>
    <w:p>
      <w:pPr>
        <w:tabs>
          <w:tab w:val="right" w:leader="dot" w:pos="9062"/>
        </w:tabs>
        <w:ind w:left="440"/>
      </w:pPr>
      <w:hyperlink w:anchor="_Toc7969" w:history="1">
        <w:r>
          <w:rPr>
            <w:rFonts w:ascii="IRNazanin" w:hAnsi="IRNazanin" w:eastAsia="IRNazanin" w:cs="IRNazanin"/>
            <w:color w:val="111111"/>
            <w:sz w:val="22"/>
            <w:szCs w:val="22"/>
            <w:b w:val="0"/>
            <w:bCs w:val="0"/>
            <w:i w:val="0"/>
            <w:iCs w:val="0"/>
          </w:rPr>
          <w:t>211</w:t>
        </w:r>
        <w:r>
          <w:tab/>
        </w:r>
        <w:r>
          <w:fldChar w:fldCharType="begin"/>
        </w:r>
        <w:r>
          <w:instrText xml:space="preserve">PAGEREF 7969 \h</w:instrText>
        </w:r>
        <w:r>
          <w:fldChar w:fldCharType="end"/>
        </w:r>
      </w:hyperlink>
    </w:p>
    <w:p>
      <w:pPr>
        <w:tabs>
          <w:tab w:val="right" w:leader="dot" w:pos="9062"/>
        </w:tabs>
        <w:ind w:left="440"/>
      </w:pPr>
      <w:hyperlink w:anchor="_Toc7970" w:history="1">
        <w:r>
          <w:rPr>
            <w:rFonts w:ascii="IRNazanin" w:hAnsi="IRNazanin" w:eastAsia="IRNazanin" w:cs="IRNazanin"/>
            <w:color w:val="111111"/>
            <w:sz w:val="22"/>
            <w:szCs w:val="22"/>
            <w:b w:val="0"/>
            <w:bCs w:val="0"/>
            <w:i w:val="0"/>
            <w:iCs w:val="0"/>
          </w:rPr>
          <w:t>212</w:t>
        </w:r>
        <w:r>
          <w:tab/>
        </w:r>
        <w:r>
          <w:fldChar w:fldCharType="begin"/>
        </w:r>
        <w:r>
          <w:instrText xml:space="preserve">PAGEREF 7970 \h</w:instrText>
        </w:r>
        <w:r>
          <w:fldChar w:fldCharType="end"/>
        </w:r>
      </w:hyperlink>
    </w:p>
    <w:p>
      <w:pPr>
        <w:tabs>
          <w:tab w:val="right" w:leader="dot" w:pos="9062"/>
        </w:tabs>
        <w:ind w:left="440"/>
      </w:pPr>
      <w:hyperlink w:anchor="_Toc7971" w:history="1">
        <w:r>
          <w:rPr>
            <w:rFonts w:ascii="IRNazanin" w:hAnsi="IRNazanin" w:eastAsia="IRNazanin" w:cs="IRNazanin"/>
            <w:color w:val="111111"/>
            <w:sz w:val="22"/>
            <w:szCs w:val="22"/>
            <w:b w:val="0"/>
            <w:bCs w:val="0"/>
            <w:i w:val="0"/>
            <w:iCs w:val="0"/>
          </w:rPr>
          <w:t>213</w:t>
        </w:r>
        <w:r>
          <w:tab/>
        </w:r>
        <w:r>
          <w:fldChar w:fldCharType="begin"/>
        </w:r>
        <w:r>
          <w:instrText xml:space="preserve">PAGEREF 7971 \h</w:instrText>
        </w:r>
        <w:r>
          <w:fldChar w:fldCharType="end"/>
        </w:r>
      </w:hyperlink>
    </w:p>
    <w:p>
      <w:pPr>
        <w:tabs>
          <w:tab w:val="right" w:leader="dot" w:pos="9062"/>
        </w:tabs>
        <w:ind w:left="440"/>
      </w:pPr>
      <w:hyperlink w:anchor="_Toc7972" w:history="1">
        <w:r>
          <w:rPr>
            <w:rFonts w:ascii="IRNazanin" w:hAnsi="IRNazanin" w:eastAsia="IRNazanin" w:cs="IRNazanin"/>
            <w:color w:val="111111"/>
            <w:sz w:val="22"/>
            <w:szCs w:val="22"/>
            <w:b w:val="0"/>
            <w:bCs w:val="0"/>
            <w:i w:val="0"/>
            <w:iCs w:val="0"/>
          </w:rPr>
          <w:t>214</w:t>
        </w:r>
        <w:r>
          <w:tab/>
        </w:r>
        <w:r>
          <w:fldChar w:fldCharType="begin"/>
        </w:r>
        <w:r>
          <w:instrText xml:space="preserve">PAGEREF 7972 \h</w:instrText>
        </w:r>
        <w:r>
          <w:fldChar w:fldCharType="end"/>
        </w:r>
      </w:hyperlink>
    </w:p>
    <w:p>
      <w:pPr>
        <w:tabs>
          <w:tab w:val="right" w:leader="dot" w:pos="9062"/>
        </w:tabs>
        <w:ind w:left="440"/>
      </w:pPr>
      <w:hyperlink w:anchor="_Toc7973" w:history="1">
        <w:r>
          <w:rPr>
            <w:rFonts w:ascii="IRNazanin" w:hAnsi="IRNazanin" w:eastAsia="IRNazanin" w:cs="IRNazanin"/>
            <w:color w:val="111111"/>
            <w:sz w:val="22"/>
            <w:szCs w:val="22"/>
            <w:b w:val="0"/>
            <w:bCs w:val="0"/>
            <w:i w:val="0"/>
            <w:iCs w:val="0"/>
          </w:rPr>
          <w:t>215</w:t>
        </w:r>
        <w:r>
          <w:tab/>
        </w:r>
        <w:r>
          <w:fldChar w:fldCharType="begin"/>
        </w:r>
        <w:r>
          <w:instrText xml:space="preserve">PAGEREF 7973 \h</w:instrText>
        </w:r>
        <w:r>
          <w:fldChar w:fldCharType="end"/>
        </w:r>
      </w:hyperlink>
    </w:p>
    <w:p>
      <w:pPr>
        <w:tabs>
          <w:tab w:val="right" w:leader="dot" w:pos="9062"/>
        </w:tabs>
        <w:ind w:left="440"/>
      </w:pPr>
      <w:hyperlink w:anchor="_Toc7974" w:history="1">
        <w:r>
          <w:rPr>
            <w:rFonts w:ascii="IRNazanin" w:hAnsi="IRNazanin" w:eastAsia="IRNazanin" w:cs="IRNazanin"/>
            <w:color w:val="111111"/>
            <w:sz w:val="22"/>
            <w:szCs w:val="22"/>
            <w:b w:val="0"/>
            <w:bCs w:val="0"/>
            <w:i w:val="0"/>
            <w:iCs w:val="0"/>
          </w:rPr>
          <w:t>216</w:t>
        </w:r>
        <w:r>
          <w:tab/>
        </w:r>
        <w:r>
          <w:fldChar w:fldCharType="begin"/>
        </w:r>
        <w:r>
          <w:instrText xml:space="preserve">PAGEREF 7974 \h</w:instrText>
        </w:r>
        <w:r>
          <w:fldChar w:fldCharType="end"/>
        </w:r>
      </w:hyperlink>
    </w:p>
    <w:p>
      <w:pPr>
        <w:tabs>
          <w:tab w:val="right" w:leader="dot" w:pos="9062"/>
        </w:tabs>
        <w:ind w:left="440"/>
      </w:pPr>
      <w:hyperlink w:anchor="_Toc7975" w:history="1">
        <w:r>
          <w:rPr>
            <w:rFonts w:ascii="IRNazanin" w:hAnsi="IRNazanin" w:eastAsia="IRNazanin" w:cs="IRNazanin"/>
            <w:color w:val="111111"/>
            <w:sz w:val="22"/>
            <w:szCs w:val="22"/>
            <w:b w:val="0"/>
            <w:bCs w:val="0"/>
            <w:i w:val="0"/>
            <w:iCs w:val="0"/>
          </w:rPr>
          <w:t>217</w:t>
        </w:r>
        <w:r>
          <w:tab/>
        </w:r>
        <w:r>
          <w:fldChar w:fldCharType="begin"/>
        </w:r>
        <w:r>
          <w:instrText xml:space="preserve">PAGEREF 7975 \h</w:instrText>
        </w:r>
        <w:r>
          <w:fldChar w:fldCharType="end"/>
        </w:r>
      </w:hyperlink>
    </w:p>
    <w:p>
      <w:pPr>
        <w:tabs>
          <w:tab w:val="right" w:leader="dot" w:pos="9062"/>
        </w:tabs>
        <w:ind w:left="440"/>
      </w:pPr>
      <w:hyperlink w:anchor="_Toc7976" w:history="1">
        <w:r>
          <w:rPr>
            <w:rFonts w:ascii="IRNazanin" w:hAnsi="IRNazanin" w:eastAsia="IRNazanin" w:cs="IRNazanin"/>
            <w:color w:val="111111"/>
            <w:sz w:val="22"/>
            <w:szCs w:val="22"/>
            <w:b w:val="0"/>
            <w:bCs w:val="0"/>
            <w:i w:val="0"/>
            <w:iCs w:val="0"/>
          </w:rPr>
          <w:t>218</w:t>
        </w:r>
        <w:r>
          <w:tab/>
        </w:r>
        <w:r>
          <w:fldChar w:fldCharType="begin"/>
        </w:r>
        <w:r>
          <w:instrText xml:space="preserve">PAGEREF 7976 \h</w:instrText>
        </w:r>
        <w:r>
          <w:fldChar w:fldCharType="end"/>
        </w:r>
      </w:hyperlink>
    </w:p>
    <w:p>
      <w:pPr>
        <w:tabs>
          <w:tab w:val="right" w:leader="dot" w:pos="9062"/>
        </w:tabs>
        <w:ind w:left="440"/>
      </w:pPr>
      <w:hyperlink w:anchor="_Toc7977" w:history="1">
        <w:r>
          <w:rPr>
            <w:rFonts w:ascii="IRNazanin" w:hAnsi="IRNazanin" w:eastAsia="IRNazanin" w:cs="IRNazanin"/>
            <w:color w:val="111111"/>
            <w:sz w:val="22"/>
            <w:szCs w:val="22"/>
            <w:b w:val="0"/>
            <w:bCs w:val="0"/>
            <w:i w:val="0"/>
            <w:iCs w:val="0"/>
          </w:rPr>
          <w:t>219</w:t>
        </w:r>
        <w:r>
          <w:tab/>
        </w:r>
        <w:r>
          <w:fldChar w:fldCharType="begin"/>
        </w:r>
        <w:r>
          <w:instrText xml:space="preserve">PAGEREF 7977 \h</w:instrText>
        </w:r>
        <w:r>
          <w:fldChar w:fldCharType="end"/>
        </w:r>
      </w:hyperlink>
    </w:p>
    <w:p>
      <w:pPr>
        <w:tabs>
          <w:tab w:val="right" w:leader="dot" w:pos="9062"/>
        </w:tabs>
        <w:ind w:left="440"/>
      </w:pPr>
      <w:hyperlink w:anchor="_Toc7978" w:history="1">
        <w:r>
          <w:rPr>
            <w:rFonts w:ascii="IRNazanin" w:hAnsi="IRNazanin" w:eastAsia="IRNazanin" w:cs="IRNazanin"/>
            <w:color w:val="111111"/>
            <w:sz w:val="22"/>
            <w:szCs w:val="22"/>
            <w:b w:val="0"/>
            <w:bCs w:val="0"/>
            <w:i w:val="0"/>
            <w:iCs w:val="0"/>
          </w:rPr>
          <w:t>220</w:t>
        </w:r>
        <w:r>
          <w:tab/>
        </w:r>
        <w:r>
          <w:fldChar w:fldCharType="begin"/>
        </w:r>
        <w:r>
          <w:instrText xml:space="preserve">PAGEREF 7978 \h</w:instrText>
        </w:r>
        <w:r>
          <w:fldChar w:fldCharType="end"/>
        </w:r>
      </w:hyperlink>
    </w:p>
    <w:p>
      <w:pPr>
        <w:tabs>
          <w:tab w:val="right" w:leader="dot" w:pos="9062"/>
        </w:tabs>
        <w:ind w:left="440"/>
      </w:pPr>
      <w:hyperlink w:anchor="_Toc7979" w:history="1">
        <w:r>
          <w:rPr>
            <w:rFonts w:ascii="IRNazanin" w:hAnsi="IRNazanin" w:eastAsia="IRNazanin" w:cs="IRNazanin"/>
            <w:color w:val="111111"/>
            <w:sz w:val="22"/>
            <w:szCs w:val="22"/>
            <w:b w:val="0"/>
            <w:bCs w:val="0"/>
            <w:i w:val="0"/>
            <w:iCs w:val="0"/>
          </w:rPr>
          <w:t>221</w:t>
        </w:r>
        <w:r>
          <w:tab/>
        </w:r>
        <w:r>
          <w:fldChar w:fldCharType="begin"/>
        </w:r>
        <w:r>
          <w:instrText xml:space="preserve">PAGEREF 7979 \h</w:instrText>
        </w:r>
        <w:r>
          <w:fldChar w:fldCharType="end"/>
        </w:r>
      </w:hyperlink>
    </w:p>
    <w:p>
      <w:pPr>
        <w:tabs>
          <w:tab w:val="right" w:leader="dot" w:pos="9062"/>
        </w:tabs>
        <w:ind w:left="440"/>
      </w:pPr>
      <w:hyperlink w:anchor="_Toc7980" w:history="1">
        <w:r>
          <w:rPr>
            <w:rFonts w:ascii="IRNazanin" w:hAnsi="IRNazanin" w:eastAsia="IRNazanin" w:cs="IRNazanin"/>
            <w:color w:val="111111"/>
            <w:sz w:val="22"/>
            <w:szCs w:val="22"/>
            <w:b w:val="0"/>
            <w:bCs w:val="0"/>
            <w:i w:val="0"/>
            <w:iCs w:val="0"/>
          </w:rPr>
          <w:t>222</w:t>
        </w:r>
        <w:r>
          <w:tab/>
        </w:r>
        <w:r>
          <w:fldChar w:fldCharType="begin"/>
        </w:r>
        <w:r>
          <w:instrText xml:space="preserve">PAGEREF 7980 \h</w:instrText>
        </w:r>
        <w:r>
          <w:fldChar w:fldCharType="end"/>
        </w:r>
      </w:hyperlink>
    </w:p>
    <w:p>
      <w:pPr>
        <w:tabs>
          <w:tab w:val="right" w:leader="dot" w:pos="9062"/>
        </w:tabs>
        <w:ind w:left="440"/>
      </w:pPr>
      <w:hyperlink w:anchor="_Toc7981" w:history="1">
        <w:r>
          <w:rPr>
            <w:rFonts w:ascii="IRNazanin" w:hAnsi="IRNazanin" w:eastAsia="IRNazanin" w:cs="IRNazanin"/>
            <w:color w:val="111111"/>
            <w:sz w:val="22"/>
            <w:szCs w:val="22"/>
            <w:b w:val="0"/>
            <w:bCs w:val="0"/>
            <w:i w:val="0"/>
            <w:iCs w:val="0"/>
          </w:rPr>
          <w:t>223</w:t>
        </w:r>
        <w:r>
          <w:tab/>
        </w:r>
        <w:r>
          <w:fldChar w:fldCharType="begin"/>
        </w:r>
        <w:r>
          <w:instrText xml:space="preserve">PAGEREF 7981 \h</w:instrText>
        </w:r>
        <w:r>
          <w:fldChar w:fldCharType="end"/>
        </w:r>
      </w:hyperlink>
    </w:p>
    <w:p>
      <w:pPr>
        <w:tabs>
          <w:tab w:val="right" w:leader="dot" w:pos="9062"/>
        </w:tabs>
        <w:ind w:left="440"/>
      </w:pPr>
      <w:hyperlink w:anchor="_Toc7982" w:history="1">
        <w:r>
          <w:rPr>
            <w:rFonts w:ascii="IRNazanin" w:hAnsi="IRNazanin" w:eastAsia="IRNazanin" w:cs="IRNazanin"/>
            <w:color w:val="111111"/>
            <w:sz w:val="22"/>
            <w:szCs w:val="22"/>
            <w:b w:val="0"/>
            <w:bCs w:val="0"/>
            <w:i w:val="0"/>
            <w:iCs w:val="0"/>
          </w:rPr>
          <w:t>224</w:t>
        </w:r>
        <w:r>
          <w:tab/>
        </w:r>
        <w:r>
          <w:fldChar w:fldCharType="begin"/>
        </w:r>
        <w:r>
          <w:instrText xml:space="preserve">PAGEREF 7982 \h</w:instrText>
        </w:r>
        <w:r>
          <w:fldChar w:fldCharType="end"/>
        </w:r>
      </w:hyperlink>
    </w:p>
    <w:p>
      <w:pPr>
        <w:tabs>
          <w:tab w:val="right" w:leader="dot" w:pos="9062"/>
        </w:tabs>
        <w:ind w:left="440"/>
      </w:pPr>
      <w:hyperlink w:anchor="_Toc7983" w:history="1">
        <w:r>
          <w:rPr>
            <w:rFonts w:ascii="IRNazanin" w:hAnsi="IRNazanin" w:eastAsia="IRNazanin" w:cs="IRNazanin"/>
            <w:color w:val="111111"/>
            <w:sz w:val="22"/>
            <w:szCs w:val="22"/>
            <w:b w:val="0"/>
            <w:bCs w:val="0"/>
            <w:i w:val="0"/>
            <w:iCs w:val="0"/>
          </w:rPr>
          <w:t>225</w:t>
        </w:r>
        <w:r>
          <w:tab/>
        </w:r>
        <w:r>
          <w:fldChar w:fldCharType="begin"/>
        </w:r>
        <w:r>
          <w:instrText xml:space="preserve">PAGEREF 7983 \h</w:instrText>
        </w:r>
        <w:r>
          <w:fldChar w:fldCharType="end"/>
        </w:r>
      </w:hyperlink>
    </w:p>
    <w:p>
      <w:pPr>
        <w:tabs>
          <w:tab w:val="right" w:leader="dot" w:pos="9062"/>
        </w:tabs>
        <w:ind w:left="440"/>
      </w:pPr>
      <w:hyperlink w:anchor="_Toc7984" w:history="1">
        <w:r>
          <w:rPr>
            <w:rFonts w:ascii="IRNazanin" w:hAnsi="IRNazanin" w:eastAsia="IRNazanin" w:cs="IRNazanin"/>
            <w:color w:val="111111"/>
            <w:sz w:val="22"/>
            <w:szCs w:val="22"/>
            <w:b w:val="0"/>
            <w:bCs w:val="0"/>
            <w:i w:val="0"/>
            <w:iCs w:val="0"/>
          </w:rPr>
          <w:t>226</w:t>
        </w:r>
        <w:r>
          <w:tab/>
        </w:r>
        <w:r>
          <w:fldChar w:fldCharType="begin"/>
        </w:r>
        <w:r>
          <w:instrText xml:space="preserve">PAGEREF 7984 \h</w:instrText>
        </w:r>
        <w:r>
          <w:fldChar w:fldCharType="end"/>
        </w:r>
      </w:hyperlink>
    </w:p>
    <w:p>
      <w:pPr>
        <w:tabs>
          <w:tab w:val="right" w:leader="dot" w:pos="9062"/>
        </w:tabs>
        <w:ind w:left="440"/>
      </w:pPr>
      <w:hyperlink w:anchor="_Toc7985" w:history="1">
        <w:r>
          <w:rPr>
            <w:rFonts w:ascii="IRNazanin" w:hAnsi="IRNazanin" w:eastAsia="IRNazanin" w:cs="IRNazanin"/>
            <w:color w:val="111111"/>
            <w:sz w:val="22"/>
            <w:szCs w:val="22"/>
            <w:b w:val="0"/>
            <w:bCs w:val="0"/>
            <w:i w:val="0"/>
            <w:iCs w:val="0"/>
          </w:rPr>
          <w:t>227</w:t>
        </w:r>
        <w:r>
          <w:tab/>
        </w:r>
        <w:r>
          <w:fldChar w:fldCharType="begin"/>
        </w:r>
        <w:r>
          <w:instrText xml:space="preserve">PAGEREF 7985 \h</w:instrText>
        </w:r>
        <w:r>
          <w:fldChar w:fldCharType="end"/>
        </w:r>
      </w:hyperlink>
    </w:p>
    <w:p>
      <w:pPr>
        <w:tabs>
          <w:tab w:val="right" w:leader="dot" w:pos="9062"/>
        </w:tabs>
        <w:ind w:left="440"/>
      </w:pPr>
      <w:hyperlink w:anchor="_Toc7986" w:history="1">
        <w:r>
          <w:rPr>
            <w:rFonts w:ascii="IRNazanin" w:hAnsi="IRNazanin" w:eastAsia="IRNazanin" w:cs="IRNazanin"/>
            <w:color w:val="111111"/>
            <w:sz w:val="22"/>
            <w:szCs w:val="22"/>
            <w:b w:val="0"/>
            <w:bCs w:val="0"/>
            <w:i w:val="0"/>
            <w:iCs w:val="0"/>
          </w:rPr>
          <w:t>228</w:t>
        </w:r>
        <w:r>
          <w:tab/>
        </w:r>
        <w:r>
          <w:fldChar w:fldCharType="begin"/>
        </w:r>
        <w:r>
          <w:instrText xml:space="preserve">PAGEREF 7986 \h</w:instrText>
        </w:r>
        <w:r>
          <w:fldChar w:fldCharType="end"/>
        </w:r>
      </w:hyperlink>
    </w:p>
    <w:p>
      <w:pPr>
        <w:tabs>
          <w:tab w:val="right" w:leader="dot" w:pos="9062"/>
        </w:tabs>
        <w:ind w:left="440"/>
      </w:pPr>
      <w:hyperlink w:anchor="_Toc7987" w:history="1">
        <w:r>
          <w:rPr>
            <w:rFonts w:ascii="IRNazanin" w:hAnsi="IRNazanin" w:eastAsia="IRNazanin" w:cs="IRNazanin"/>
            <w:color w:val="111111"/>
            <w:sz w:val="22"/>
            <w:szCs w:val="22"/>
            <w:b w:val="0"/>
            <w:bCs w:val="0"/>
            <w:i w:val="0"/>
            <w:iCs w:val="0"/>
          </w:rPr>
          <w:t>229</w:t>
        </w:r>
        <w:r>
          <w:tab/>
        </w:r>
        <w:r>
          <w:fldChar w:fldCharType="begin"/>
        </w:r>
        <w:r>
          <w:instrText xml:space="preserve">PAGEREF 7987 \h</w:instrText>
        </w:r>
        <w:r>
          <w:fldChar w:fldCharType="end"/>
        </w:r>
      </w:hyperlink>
    </w:p>
    <w:p>
      <w:pPr>
        <w:tabs>
          <w:tab w:val="right" w:leader="dot" w:pos="9062"/>
        </w:tabs>
        <w:ind w:left="440"/>
      </w:pPr>
      <w:hyperlink w:anchor="_Toc7988" w:history="1">
        <w:r>
          <w:rPr>
            <w:rFonts w:ascii="IRNazanin" w:hAnsi="IRNazanin" w:eastAsia="IRNazanin" w:cs="IRNazanin"/>
            <w:color w:val="111111"/>
            <w:sz w:val="22"/>
            <w:szCs w:val="22"/>
            <w:b w:val="0"/>
            <w:bCs w:val="0"/>
            <w:i w:val="0"/>
            <w:iCs w:val="0"/>
          </w:rPr>
          <w:t>230</w:t>
        </w:r>
        <w:r>
          <w:tab/>
        </w:r>
        <w:r>
          <w:fldChar w:fldCharType="begin"/>
        </w:r>
        <w:r>
          <w:instrText xml:space="preserve">PAGEREF 7988 \h</w:instrText>
        </w:r>
        <w:r>
          <w:fldChar w:fldCharType="end"/>
        </w:r>
      </w:hyperlink>
    </w:p>
    <w:p>
      <w:pPr>
        <w:tabs>
          <w:tab w:val="right" w:leader="dot" w:pos="9062"/>
        </w:tabs>
        <w:ind w:left="440"/>
      </w:pPr>
      <w:hyperlink w:anchor="_Toc7989" w:history="1">
        <w:r>
          <w:rPr>
            <w:rFonts w:ascii="IRNazanin" w:hAnsi="IRNazanin" w:eastAsia="IRNazanin" w:cs="IRNazanin"/>
            <w:color w:val="111111"/>
            <w:sz w:val="22"/>
            <w:szCs w:val="22"/>
            <w:b w:val="0"/>
            <w:bCs w:val="0"/>
            <w:i w:val="0"/>
            <w:iCs w:val="0"/>
          </w:rPr>
          <w:t>231</w:t>
        </w:r>
        <w:r>
          <w:tab/>
        </w:r>
        <w:r>
          <w:fldChar w:fldCharType="begin"/>
        </w:r>
        <w:r>
          <w:instrText xml:space="preserve">PAGEREF 7989 \h</w:instrText>
        </w:r>
        <w:r>
          <w:fldChar w:fldCharType="end"/>
        </w:r>
      </w:hyperlink>
    </w:p>
    <w:p>
      <w:pPr>
        <w:tabs>
          <w:tab w:val="right" w:leader="dot" w:pos="9062"/>
        </w:tabs>
        <w:ind w:left="440"/>
      </w:pPr>
      <w:hyperlink w:anchor="_Toc7990" w:history="1">
        <w:r>
          <w:rPr>
            <w:rFonts w:ascii="IRNazanin" w:hAnsi="IRNazanin" w:eastAsia="IRNazanin" w:cs="IRNazanin"/>
            <w:color w:val="111111"/>
            <w:sz w:val="22"/>
            <w:szCs w:val="22"/>
            <w:b w:val="0"/>
            <w:bCs w:val="0"/>
            <w:i w:val="0"/>
            <w:iCs w:val="0"/>
          </w:rPr>
          <w:t>232</w:t>
        </w:r>
        <w:r>
          <w:tab/>
        </w:r>
        <w:r>
          <w:fldChar w:fldCharType="begin"/>
        </w:r>
        <w:r>
          <w:instrText xml:space="preserve">PAGEREF 7990 \h</w:instrText>
        </w:r>
        <w:r>
          <w:fldChar w:fldCharType="end"/>
        </w:r>
      </w:hyperlink>
    </w:p>
    <w:p>
      <w:pPr>
        <w:tabs>
          <w:tab w:val="right" w:leader="dot" w:pos="9062"/>
        </w:tabs>
        <w:ind w:left="440"/>
      </w:pPr>
      <w:hyperlink w:anchor="_Toc7991" w:history="1">
        <w:r>
          <w:rPr>
            <w:rFonts w:ascii="IRNazanin" w:hAnsi="IRNazanin" w:eastAsia="IRNazanin" w:cs="IRNazanin"/>
            <w:color w:val="111111"/>
            <w:sz w:val="22"/>
            <w:szCs w:val="22"/>
            <w:b w:val="0"/>
            <w:bCs w:val="0"/>
            <w:i w:val="0"/>
            <w:iCs w:val="0"/>
          </w:rPr>
          <w:t>233</w:t>
        </w:r>
        <w:r>
          <w:tab/>
        </w:r>
        <w:r>
          <w:fldChar w:fldCharType="begin"/>
        </w:r>
        <w:r>
          <w:instrText xml:space="preserve">PAGEREF 7991 \h</w:instrText>
        </w:r>
        <w:r>
          <w:fldChar w:fldCharType="end"/>
        </w:r>
      </w:hyperlink>
    </w:p>
    <w:p>
      <w:pPr>
        <w:tabs>
          <w:tab w:val="right" w:leader="dot" w:pos="9062"/>
        </w:tabs>
        <w:ind w:left="440"/>
      </w:pPr>
      <w:hyperlink w:anchor="_Toc7992" w:history="1">
        <w:r>
          <w:rPr>
            <w:rFonts w:ascii="IRNazanin" w:hAnsi="IRNazanin" w:eastAsia="IRNazanin" w:cs="IRNazanin"/>
            <w:color w:val="111111"/>
            <w:sz w:val="22"/>
            <w:szCs w:val="22"/>
            <w:b w:val="0"/>
            <w:bCs w:val="0"/>
            <w:i w:val="0"/>
            <w:iCs w:val="0"/>
          </w:rPr>
          <w:t>234</w:t>
        </w:r>
        <w:r>
          <w:tab/>
        </w:r>
        <w:r>
          <w:fldChar w:fldCharType="begin"/>
        </w:r>
        <w:r>
          <w:instrText xml:space="preserve">PAGEREF 7992 \h</w:instrText>
        </w:r>
        <w:r>
          <w:fldChar w:fldCharType="end"/>
        </w:r>
      </w:hyperlink>
    </w:p>
    <w:p>
      <w:pPr>
        <w:tabs>
          <w:tab w:val="right" w:leader="dot" w:pos="9062"/>
        </w:tabs>
        <w:ind w:left="440"/>
      </w:pPr>
      <w:hyperlink w:anchor="_Toc7993" w:history="1">
        <w:r>
          <w:rPr>
            <w:rFonts w:ascii="IRNazanin" w:hAnsi="IRNazanin" w:eastAsia="IRNazanin" w:cs="IRNazanin"/>
            <w:color w:val="111111"/>
            <w:sz w:val="22"/>
            <w:szCs w:val="22"/>
            <w:b w:val="0"/>
            <w:bCs w:val="0"/>
            <w:i w:val="0"/>
            <w:iCs w:val="0"/>
          </w:rPr>
          <w:t>235</w:t>
        </w:r>
        <w:r>
          <w:tab/>
        </w:r>
        <w:r>
          <w:fldChar w:fldCharType="begin"/>
        </w:r>
        <w:r>
          <w:instrText xml:space="preserve">PAGEREF 7993 \h</w:instrText>
        </w:r>
        <w:r>
          <w:fldChar w:fldCharType="end"/>
        </w:r>
      </w:hyperlink>
    </w:p>
    <w:p>
      <w:pPr>
        <w:tabs>
          <w:tab w:val="right" w:leader="dot" w:pos="9062"/>
        </w:tabs>
        <w:ind w:left="440"/>
      </w:pPr>
      <w:hyperlink w:anchor="_Toc7994" w:history="1">
        <w:r>
          <w:rPr>
            <w:rFonts w:ascii="IRNazanin" w:hAnsi="IRNazanin" w:eastAsia="IRNazanin" w:cs="IRNazanin"/>
            <w:color w:val="111111"/>
            <w:sz w:val="22"/>
            <w:szCs w:val="22"/>
            <w:b w:val="0"/>
            <w:bCs w:val="0"/>
            <w:i w:val="0"/>
            <w:iCs w:val="0"/>
          </w:rPr>
          <w:t>236</w:t>
        </w:r>
        <w:r>
          <w:tab/>
        </w:r>
        <w:r>
          <w:fldChar w:fldCharType="begin"/>
        </w:r>
        <w:r>
          <w:instrText xml:space="preserve">PAGEREF 7994 \h</w:instrText>
        </w:r>
        <w:r>
          <w:fldChar w:fldCharType="end"/>
        </w:r>
      </w:hyperlink>
    </w:p>
    <w:p>
      <w:pPr>
        <w:tabs>
          <w:tab w:val="right" w:leader="dot" w:pos="9062"/>
        </w:tabs>
        <w:ind w:left="440"/>
      </w:pPr>
      <w:hyperlink w:anchor="_Toc7995" w:history="1">
        <w:r>
          <w:rPr>
            <w:rFonts w:ascii="IRNazanin" w:hAnsi="IRNazanin" w:eastAsia="IRNazanin" w:cs="IRNazanin"/>
            <w:color w:val="111111"/>
            <w:sz w:val="22"/>
            <w:szCs w:val="22"/>
            <w:b w:val="0"/>
            <w:bCs w:val="0"/>
            <w:i w:val="0"/>
            <w:iCs w:val="0"/>
          </w:rPr>
          <w:t>237</w:t>
        </w:r>
        <w:r>
          <w:tab/>
        </w:r>
        <w:r>
          <w:fldChar w:fldCharType="begin"/>
        </w:r>
        <w:r>
          <w:instrText xml:space="preserve">PAGEREF 7995 \h</w:instrText>
        </w:r>
        <w:r>
          <w:fldChar w:fldCharType="end"/>
        </w:r>
      </w:hyperlink>
    </w:p>
    <w:p>
      <w:pPr>
        <w:tabs>
          <w:tab w:val="right" w:leader="dot" w:pos="9062"/>
        </w:tabs>
        <w:ind w:left="440"/>
      </w:pPr>
      <w:hyperlink w:anchor="_Toc7996" w:history="1">
        <w:r>
          <w:rPr>
            <w:rFonts w:ascii="IRNazanin" w:hAnsi="IRNazanin" w:eastAsia="IRNazanin" w:cs="IRNazanin"/>
            <w:color w:val="111111"/>
            <w:sz w:val="22"/>
            <w:szCs w:val="22"/>
            <w:b w:val="0"/>
            <w:bCs w:val="0"/>
            <w:i w:val="0"/>
            <w:iCs w:val="0"/>
          </w:rPr>
          <w:t>238</w:t>
        </w:r>
        <w:r>
          <w:tab/>
        </w:r>
        <w:r>
          <w:fldChar w:fldCharType="begin"/>
        </w:r>
        <w:r>
          <w:instrText xml:space="preserve">PAGEREF 7996 \h</w:instrText>
        </w:r>
        <w:r>
          <w:fldChar w:fldCharType="end"/>
        </w:r>
      </w:hyperlink>
    </w:p>
    <w:p>
      <w:pPr>
        <w:tabs>
          <w:tab w:val="right" w:leader="dot" w:pos="9062"/>
        </w:tabs>
        <w:ind w:left="440"/>
      </w:pPr>
      <w:hyperlink w:anchor="_Toc7997" w:history="1">
        <w:r>
          <w:rPr>
            <w:rFonts w:ascii="IRNazanin" w:hAnsi="IRNazanin" w:eastAsia="IRNazanin" w:cs="IRNazanin"/>
            <w:color w:val="111111"/>
            <w:sz w:val="22"/>
            <w:szCs w:val="22"/>
            <w:b w:val="0"/>
            <w:bCs w:val="0"/>
            <w:i w:val="0"/>
            <w:iCs w:val="0"/>
          </w:rPr>
          <w:t>239</w:t>
        </w:r>
        <w:r>
          <w:tab/>
        </w:r>
        <w:r>
          <w:fldChar w:fldCharType="begin"/>
        </w:r>
        <w:r>
          <w:instrText xml:space="preserve">PAGEREF 7997 \h</w:instrText>
        </w:r>
        <w:r>
          <w:fldChar w:fldCharType="end"/>
        </w:r>
      </w:hyperlink>
    </w:p>
    <w:p>
      <w:pPr>
        <w:tabs>
          <w:tab w:val="right" w:leader="dot" w:pos="9062"/>
        </w:tabs>
        <w:ind w:left="440"/>
      </w:pPr>
      <w:hyperlink w:anchor="_Toc7998" w:history="1">
        <w:r>
          <w:rPr>
            <w:rFonts w:ascii="IRNazanin" w:hAnsi="IRNazanin" w:eastAsia="IRNazanin" w:cs="IRNazanin"/>
            <w:color w:val="111111"/>
            <w:sz w:val="22"/>
            <w:szCs w:val="22"/>
            <w:b w:val="0"/>
            <w:bCs w:val="0"/>
            <w:i w:val="0"/>
            <w:iCs w:val="0"/>
          </w:rPr>
          <w:t>240</w:t>
        </w:r>
        <w:r>
          <w:tab/>
        </w:r>
        <w:r>
          <w:fldChar w:fldCharType="begin"/>
        </w:r>
        <w:r>
          <w:instrText xml:space="preserve">PAGEREF 7998 \h</w:instrText>
        </w:r>
        <w:r>
          <w:fldChar w:fldCharType="end"/>
        </w:r>
      </w:hyperlink>
    </w:p>
    <w:p>
      <w:pPr>
        <w:tabs>
          <w:tab w:val="right" w:leader="dot" w:pos="9062"/>
        </w:tabs>
        <w:ind w:left="440"/>
      </w:pPr>
      <w:hyperlink w:anchor="_Toc7999" w:history="1">
        <w:r>
          <w:rPr>
            <w:rFonts w:ascii="IRNazanin" w:hAnsi="IRNazanin" w:eastAsia="IRNazanin" w:cs="IRNazanin"/>
            <w:color w:val="111111"/>
            <w:sz w:val="22"/>
            <w:szCs w:val="22"/>
            <w:b w:val="0"/>
            <w:bCs w:val="0"/>
            <w:i w:val="0"/>
            <w:iCs w:val="0"/>
          </w:rPr>
          <w:t>241</w:t>
        </w:r>
        <w:r>
          <w:tab/>
        </w:r>
        <w:r>
          <w:fldChar w:fldCharType="begin"/>
        </w:r>
        <w:r>
          <w:instrText xml:space="preserve">PAGEREF 7999 \h</w:instrText>
        </w:r>
        <w:r>
          <w:fldChar w:fldCharType="end"/>
        </w:r>
      </w:hyperlink>
    </w:p>
    <w:p>
      <w:pPr>
        <w:tabs>
          <w:tab w:val="right" w:leader="dot" w:pos="9062"/>
        </w:tabs>
        <w:ind w:left="440"/>
      </w:pPr>
      <w:hyperlink w:anchor="_Toc8000" w:history="1">
        <w:r>
          <w:rPr>
            <w:rFonts w:ascii="IRNazanin" w:hAnsi="IRNazanin" w:eastAsia="IRNazanin" w:cs="IRNazanin"/>
            <w:color w:val="111111"/>
            <w:sz w:val="22"/>
            <w:szCs w:val="22"/>
            <w:b w:val="0"/>
            <w:bCs w:val="0"/>
            <w:i w:val="0"/>
            <w:iCs w:val="0"/>
          </w:rPr>
          <w:t>242</w:t>
        </w:r>
        <w:r>
          <w:tab/>
        </w:r>
        <w:r>
          <w:fldChar w:fldCharType="begin"/>
        </w:r>
        <w:r>
          <w:instrText xml:space="preserve">PAGEREF 8000 \h</w:instrText>
        </w:r>
        <w:r>
          <w:fldChar w:fldCharType="end"/>
        </w:r>
      </w:hyperlink>
    </w:p>
    <w:p>
      <w:pPr>
        <w:tabs>
          <w:tab w:val="right" w:leader="dot" w:pos="9062"/>
        </w:tabs>
        <w:ind w:left="440"/>
      </w:pPr>
      <w:hyperlink w:anchor="_Toc8001" w:history="1">
        <w:r>
          <w:rPr>
            <w:rFonts w:ascii="IRNazanin" w:hAnsi="IRNazanin" w:eastAsia="IRNazanin" w:cs="IRNazanin"/>
            <w:color w:val="111111"/>
            <w:sz w:val="22"/>
            <w:szCs w:val="22"/>
            <w:b w:val="0"/>
            <w:bCs w:val="0"/>
            <w:i w:val="0"/>
            <w:iCs w:val="0"/>
          </w:rPr>
          <w:t>243</w:t>
        </w:r>
        <w:r>
          <w:tab/>
        </w:r>
        <w:r>
          <w:fldChar w:fldCharType="begin"/>
        </w:r>
        <w:r>
          <w:instrText xml:space="preserve">PAGEREF 8001 \h</w:instrText>
        </w:r>
        <w:r>
          <w:fldChar w:fldCharType="end"/>
        </w:r>
      </w:hyperlink>
    </w:p>
    <w:p>
      <w:pPr>
        <w:tabs>
          <w:tab w:val="right" w:leader="dot" w:pos="9062"/>
        </w:tabs>
        <w:ind w:left="440"/>
      </w:pPr>
      <w:hyperlink w:anchor="_Toc8002" w:history="1">
        <w:r>
          <w:rPr>
            <w:rFonts w:ascii="IRNazanin" w:hAnsi="IRNazanin" w:eastAsia="IRNazanin" w:cs="IRNazanin"/>
            <w:color w:val="111111"/>
            <w:sz w:val="22"/>
            <w:szCs w:val="22"/>
            <w:b w:val="0"/>
            <w:bCs w:val="0"/>
            <w:i w:val="0"/>
            <w:iCs w:val="0"/>
          </w:rPr>
          <w:t>244</w:t>
        </w:r>
        <w:r>
          <w:tab/>
        </w:r>
        <w:r>
          <w:fldChar w:fldCharType="begin"/>
        </w:r>
        <w:r>
          <w:instrText xml:space="preserve">PAGEREF 8002 \h</w:instrText>
        </w:r>
        <w:r>
          <w:fldChar w:fldCharType="end"/>
        </w:r>
      </w:hyperlink>
    </w:p>
    <w:p>
      <w:pPr>
        <w:tabs>
          <w:tab w:val="right" w:leader="dot" w:pos="9062"/>
        </w:tabs>
        <w:ind w:left="440"/>
      </w:pPr>
      <w:hyperlink w:anchor="_Toc8003" w:history="1">
        <w:r>
          <w:rPr>
            <w:rFonts w:ascii="IRNazanin" w:hAnsi="IRNazanin" w:eastAsia="IRNazanin" w:cs="IRNazanin"/>
            <w:color w:val="111111"/>
            <w:sz w:val="22"/>
            <w:szCs w:val="22"/>
            <w:b w:val="0"/>
            <w:bCs w:val="0"/>
            <w:i w:val="0"/>
            <w:iCs w:val="0"/>
          </w:rPr>
          <w:t>245</w:t>
        </w:r>
        <w:r>
          <w:tab/>
        </w:r>
        <w:r>
          <w:fldChar w:fldCharType="begin"/>
        </w:r>
        <w:r>
          <w:instrText xml:space="preserve">PAGEREF 8003 \h</w:instrText>
        </w:r>
        <w:r>
          <w:fldChar w:fldCharType="end"/>
        </w:r>
      </w:hyperlink>
    </w:p>
    <w:p>
      <w:pPr>
        <w:tabs>
          <w:tab w:val="right" w:leader="dot" w:pos="9062"/>
        </w:tabs>
        <w:ind w:left="440"/>
      </w:pPr>
      <w:hyperlink w:anchor="_Toc8004" w:history="1">
        <w:r>
          <w:rPr>
            <w:rFonts w:ascii="IRNazanin" w:hAnsi="IRNazanin" w:eastAsia="IRNazanin" w:cs="IRNazanin"/>
            <w:color w:val="111111"/>
            <w:sz w:val="22"/>
            <w:szCs w:val="22"/>
            <w:b w:val="0"/>
            <w:bCs w:val="0"/>
            <w:i w:val="0"/>
            <w:iCs w:val="0"/>
          </w:rPr>
          <w:t>246</w:t>
        </w:r>
        <w:r>
          <w:tab/>
        </w:r>
        <w:r>
          <w:fldChar w:fldCharType="begin"/>
        </w:r>
        <w:r>
          <w:instrText xml:space="preserve">PAGEREF 8004 \h</w:instrText>
        </w:r>
        <w:r>
          <w:fldChar w:fldCharType="end"/>
        </w:r>
      </w:hyperlink>
    </w:p>
    <w:p>
      <w:pPr>
        <w:tabs>
          <w:tab w:val="right" w:leader="dot" w:pos="9062"/>
        </w:tabs>
        <w:ind w:left="440"/>
      </w:pPr>
      <w:hyperlink w:anchor="_Toc8005" w:history="1">
        <w:r>
          <w:rPr>
            <w:rFonts w:ascii="IRNazanin" w:hAnsi="IRNazanin" w:eastAsia="IRNazanin" w:cs="IRNazanin"/>
            <w:color w:val="111111"/>
            <w:sz w:val="22"/>
            <w:szCs w:val="22"/>
            <w:b w:val="0"/>
            <w:bCs w:val="0"/>
            <w:i w:val="0"/>
            <w:iCs w:val="0"/>
          </w:rPr>
          <w:t>247</w:t>
        </w:r>
        <w:r>
          <w:tab/>
        </w:r>
        <w:r>
          <w:fldChar w:fldCharType="begin"/>
        </w:r>
        <w:r>
          <w:instrText xml:space="preserve">PAGEREF 8005 \h</w:instrText>
        </w:r>
        <w:r>
          <w:fldChar w:fldCharType="end"/>
        </w:r>
      </w:hyperlink>
    </w:p>
    <w:p>
      <w:pPr>
        <w:tabs>
          <w:tab w:val="right" w:leader="dot" w:pos="9062"/>
        </w:tabs>
        <w:ind w:left="440"/>
      </w:pPr>
      <w:hyperlink w:anchor="_Toc8006" w:history="1">
        <w:r>
          <w:rPr>
            <w:rFonts w:ascii="IRNazanin" w:hAnsi="IRNazanin" w:eastAsia="IRNazanin" w:cs="IRNazanin"/>
            <w:color w:val="111111"/>
            <w:sz w:val="22"/>
            <w:szCs w:val="22"/>
            <w:b w:val="0"/>
            <w:bCs w:val="0"/>
            <w:i w:val="0"/>
            <w:iCs w:val="0"/>
          </w:rPr>
          <w:t>248</w:t>
        </w:r>
        <w:r>
          <w:tab/>
        </w:r>
        <w:r>
          <w:fldChar w:fldCharType="begin"/>
        </w:r>
        <w:r>
          <w:instrText xml:space="preserve">PAGEREF 8006 \h</w:instrText>
        </w:r>
        <w:r>
          <w:fldChar w:fldCharType="end"/>
        </w:r>
      </w:hyperlink>
    </w:p>
    <w:p>
      <w:pPr>
        <w:tabs>
          <w:tab w:val="right" w:leader="dot" w:pos="9062"/>
        </w:tabs>
        <w:ind w:left="440"/>
      </w:pPr>
      <w:hyperlink w:anchor="_Toc8007" w:history="1">
        <w:r>
          <w:rPr>
            <w:rFonts w:ascii="IRNazanin" w:hAnsi="IRNazanin" w:eastAsia="IRNazanin" w:cs="IRNazanin"/>
            <w:color w:val="111111"/>
            <w:sz w:val="22"/>
            <w:szCs w:val="22"/>
            <w:b w:val="0"/>
            <w:bCs w:val="0"/>
            <w:i w:val="0"/>
            <w:iCs w:val="0"/>
          </w:rPr>
          <w:t>249</w:t>
        </w:r>
        <w:r>
          <w:tab/>
        </w:r>
        <w:r>
          <w:fldChar w:fldCharType="begin"/>
        </w:r>
        <w:r>
          <w:instrText xml:space="preserve">PAGEREF 8007 \h</w:instrText>
        </w:r>
        <w:r>
          <w:fldChar w:fldCharType="end"/>
        </w:r>
      </w:hyperlink>
    </w:p>
    <w:p>
      <w:pPr>
        <w:tabs>
          <w:tab w:val="right" w:leader="dot" w:pos="9062"/>
        </w:tabs>
        <w:ind w:left="440"/>
      </w:pPr>
      <w:hyperlink w:anchor="_Toc8008" w:history="1">
        <w:r>
          <w:rPr>
            <w:rFonts w:ascii="IRNazanin" w:hAnsi="IRNazanin" w:eastAsia="IRNazanin" w:cs="IRNazanin"/>
            <w:color w:val="111111"/>
            <w:sz w:val="22"/>
            <w:szCs w:val="22"/>
            <w:b w:val="0"/>
            <w:bCs w:val="0"/>
            <w:i w:val="0"/>
            <w:iCs w:val="0"/>
          </w:rPr>
          <w:t>250</w:t>
        </w:r>
        <w:r>
          <w:tab/>
        </w:r>
        <w:r>
          <w:fldChar w:fldCharType="begin"/>
        </w:r>
        <w:r>
          <w:instrText xml:space="preserve">PAGEREF 8008 \h</w:instrText>
        </w:r>
        <w:r>
          <w:fldChar w:fldCharType="end"/>
        </w:r>
      </w:hyperlink>
    </w:p>
    <w:p>
      <w:pPr>
        <w:tabs>
          <w:tab w:val="right" w:leader="dot" w:pos="9062"/>
        </w:tabs>
        <w:ind w:left="440"/>
      </w:pPr>
      <w:hyperlink w:anchor="_Toc8009" w:history="1">
        <w:r>
          <w:rPr>
            <w:rFonts w:ascii="IRNazanin" w:hAnsi="IRNazanin" w:eastAsia="IRNazanin" w:cs="IRNazanin"/>
            <w:color w:val="111111"/>
            <w:sz w:val="22"/>
            <w:szCs w:val="22"/>
            <w:b w:val="0"/>
            <w:bCs w:val="0"/>
            <w:i w:val="0"/>
            <w:iCs w:val="0"/>
          </w:rPr>
          <w:t>251</w:t>
        </w:r>
        <w:r>
          <w:tab/>
        </w:r>
        <w:r>
          <w:fldChar w:fldCharType="begin"/>
        </w:r>
        <w:r>
          <w:instrText xml:space="preserve">PAGEREF 8009 \h</w:instrText>
        </w:r>
        <w:r>
          <w:fldChar w:fldCharType="end"/>
        </w:r>
      </w:hyperlink>
    </w:p>
    <w:p>
      <w:pPr>
        <w:tabs>
          <w:tab w:val="right" w:leader="dot" w:pos="9062"/>
        </w:tabs>
        <w:ind w:left="440"/>
      </w:pPr>
      <w:hyperlink w:anchor="_Toc8010" w:history="1">
        <w:r>
          <w:rPr>
            <w:rFonts w:ascii="IRNazanin" w:hAnsi="IRNazanin" w:eastAsia="IRNazanin" w:cs="IRNazanin"/>
            <w:color w:val="111111"/>
            <w:sz w:val="22"/>
            <w:szCs w:val="22"/>
            <w:b w:val="0"/>
            <w:bCs w:val="0"/>
            <w:i w:val="0"/>
            <w:iCs w:val="0"/>
          </w:rPr>
          <w:t>252</w:t>
        </w:r>
        <w:r>
          <w:tab/>
        </w:r>
        <w:r>
          <w:fldChar w:fldCharType="begin"/>
        </w:r>
        <w:r>
          <w:instrText xml:space="preserve">PAGEREF 8010 \h</w:instrText>
        </w:r>
        <w:r>
          <w:fldChar w:fldCharType="end"/>
        </w:r>
      </w:hyperlink>
    </w:p>
    <w:p>
      <w:pPr>
        <w:tabs>
          <w:tab w:val="right" w:leader="dot" w:pos="9062"/>
        </w:tabs>
        <w:ind w:left="440"/>
      </w:pPr>
      <w:hyperlink w:anchor="_Toc8011" w:history="1">
        <w:r>
          <w:rPr>
            <w:rFonts w:ascii="IRNazanin" w:hAnsi="IRNazanin" w:eastAsia="IRNazanin" w:cs="IRNazanin"/>
            <w:color w:val="111111"/>
            <w:sz w:val="22"/>
            <w:szCs w:val="22"/>
            <w:b w:val="0"/>
            <w:bCs w:val="0"/>
            <w:i w:val="0"/>
            <w:iCs w:val="0"/>
          </w:rPr>
          <w:t>253</w:t>
        </w:r>
        <w:r>
          <w:tab/>
        </w:r>
        <w:r>
          <w:fldChar w:fldCharType="begin"/>
        </w:r>
        <w:r>
          <w:instrText xml:space="preserve">PAGEREF 8011 \h</w:instrText>
        </w:r>
        <w:r>
          <w:fldChar w:fldCharType="end"/>
        </w:r>
      </w:hyperlink>
    </w:p>
    <w:p>
      <w:pPr>
        <w:tabs>
          <w:tab w:val="right" w:leader="dot" w:pos="9062"/>
        </w:tabs>
        <w:ind w:left="440"/>
      </w:pPr>
      <w:hyperlink w:anchor="_Toc8012" w:history="1">
        <w:r>
          <w:rPr>
            <w:rFonts w:ascii="IRNazanin" w:hAnsi="IRNazanin" w:eastAsia="IRNazanin" w:cs="IRNazanin"/>
            <w:color w:val="111111"/>
            <w:sz w:val="22"/>
            <w:szCs w:val="22"/>
            <w:b w:val="0"/>
            <w:bCs w:val="0"/>
            <w:i w:val="0"/>
            <w:iCs w:val="0"/>
          </w:rPr>
          <w:t>254</w:t>
        </w:r>
        <w:r>
          <w:tab/>
        </w:r>
        <w:r>
          <w:fldChar w:fldCharType="begin"/>
        </w:r>
        <w:r>
          <w:instrText xml:space="preserve">PAGEREF 8012 \h</w:instrText>
        </w:r>
        <w:r>
          <w:fldChar w:fldCharType="end"/>
        </w:r>
      </w:hyperlink>
    </w:p>
    <w:p>
      <w:pPr>
        <w:tabs>
          <w:tab w:val="right" w:leader="dot" w:pos="9062"/>
        </w:tabs>
        <w:ind w:left="440"/>
      </w:pPr>
      <w:hyperlink w:anchor="_Toc8013" w:history="1">
        <w:r>
          <w:rPr>
            <w:rFonts w:ascii="IRNazanin" w:hAnsi="IRNazanin" w:eastAsia="IRNazanin" w:cs="IRNazanin"/>
            <w:color w:val="111111"/>
            <w:sz w:val="22"/>
            <w:szCs w:val="22"/>
            <w:b w:val="0"/>
            <w:bCs w:val="0"/>
            <w:i w:val="0"/>
            <w:iCs w:val="0"/>
          </w:rPr>
          <w:t>255</w:t>
        </w:r>
        <w:r>
          <w:tab/>
        </w:r>
        <w:r>
          <w:fldChar w:fldCharType="begin"/>
        </w:r>
        <w:r>
          <w:instrText xml:space="preserve">PAGEREF 8013 \h</w:instrText>
        </w:r>
        <w:r>
          <w:fldChar w:fldCharType="end"/>
        </w:r>
      </w:hyperlink>
    </w:p>
    <w:p>
      <w:pPr>
        <w:tabs>
          <w:tab w:val="right" w:leader="dot" w:pos="9062"/>
        </w:tabs>
        <w:ind w:left="440"/>
      </w:pPr>
      <w:hyperlink w:anchor="_Toc8014" w:history="1">
        <w:r>
          <w:rPr>
            <w:rFonts w:ascii="IRNazanin" w:hAnsi="IRNazanin" w:eastAsia="IRNazanin" w:cs="IRNazanin"/>
            <w:color w:val="111111"/>
            <w:sz w:val="22"/>
            <w:szCs w:val="22"/>
            <w:b w:val="0"/>
            <w:bCs w:val="0"/>
            <w:i w:val="0"/>
            <w:iCs w:val="0"/>
          </w:rPr>
          <w:t>256</w:t>
        </w:r>
        <w:r>
          <w:tab/>
        </w:r>
        <w:r>
          <w:fldChar w:fldCharType="begin"/>
        </w:r>
        <w:r>
          <w:instrText xml:space="preserve">PAGEREF 8014 \h</w:instrText>
        </w:r>
        <w:r>
          <w:fldChar w:fldCharType="end"/>
        </w:r>
      </w:hyperlink>
    </w:p>
    <w:p>
      <w:pPr>
        <w:tabs>
          <w:tab w:val="right" w:leader="dot" w:pos="9062"/>
        </w:tabs>
        <w:ind w:left="440"/>
      </w:pPr>
      <w:hyperlink w:anchor="_Toc8015" w:history="1">
        <w:r>
          <w:rPr>
            <w:rFonts w:ascii="IRNazanin" w:hAnsi="IRNazanin" w:eastAsia="IRNazanin" w:cs="IRNazanin"/>
            <w:color w:val="111111"/>
            <w:sz w:val="22"/>
            <w:szCs w:val="22"/>
            <w:b w:val="0"/>
            <w:bCs w:val="0"/>
            <w:i w:val="0"/>
            <w:iCs w:val="0"/>
          </w:rPr>
          <w:t>257</w:t>
        </w:r>
        <w:r>
          <w:tab/>
        </w:r>
        <w:r>
          <w:fldChar w:fldCharType="begin"/>
        </w:r>
        <w:r>
          <w:instrText xml:space="preserve">PAGEREF 8015 \h</w:instrText>
        </w:r>
        <w:r>
          <w:fldChar w:fldCharType="end"/>
        </w:r>
      </w:hyperlink>
    </w:p>
    <w:p>
      <w:pPr>
        <w:tabs>
          <w:tab w:val="right" w:leader="dot" w:pos="9062"/>
        </w:tabs>
        <w:ind w:left="440"/>
      </w:pPr>
      <w:hyperlink w:anchor="_Toc8016" w:history="1">
        <w:r>
          <w:rPr>
            <w:rFonts w:ascii="IRNazanin" w:hAnsi="IRNazanin" w:eastAsia="IRNazanin" w:cs="IRNazanin"/>
            <w:color w:val="111111"/>
            <w:sz w:val="22"/>
            <w:szCs w:val="22"/>
            <w:b w:val="0"/>
            <w:bCs w:val="0"/>
            <w:i w:val="0"/>
            <w:iCs w:val="0"/>
          </w:rPr>
          <w:t>258</w:t>
        </w:r>
        <w:r>
          <w:tab/>
        </w:r>
        <w:r>
          <w:fldChar w:fldCharType="begin"/>
        </w:r>
        <w:r>
          <w:instrText xml:space="preserve">PAGEREF 8016 \h</w:instrText>
        </w:r>
        <w:r>
          <w:fldChar w:fldCharType="end"/>
        </w:r>
      </w:hyperlink>
    </w:p>
    <w:p>
      <w:pPr>
        <w:tabs>
          <w:tab w:val="right" w:leader="dot" w:pos="9062"/>
        </w:tabs>
        <w:ind w:left="440"/>
      </w:pPr>
      <w:hyperlink w:anchor="_Toc8017" w:history="1">
        <w:r>
          <w:rPr>
            <w:rFonts w:ascii="IRNazanin" w:hAnsi="IRNazanin" w:eastAsia="IRNazanin" w:cs="IRNazanin"/>
            <w:color w:val="111111"/>
            <w:sz w:val="22"/>
            <w:szCs w:val="22"/>
            <w:b w:val="0"/>
            <w:bCs w:val="0"/>
            <w:i w:val="0"/>
            <w:iCs w:val="0"/>
          </w:rPr>
          <w:t>259</w:t>
        </w:r>
        <w:r>
          <w:tab/>
        </w:r>
        <w:r>
          <w:fldChar w:fldCharType="begin"/>
        </w:r>
        <w:r>
          <w:instrText xml:space="preserve">PAGEREF 8017 \h</w:instrText>
        </w:r>
        <w:r>
          <w:fldChar w:fldCharType="end"/>
        </w:r>
      </w:hyperlink>
    </w:p>
    <w:p>
      <w:pPr>
        <w:tabs>
          <w:tab w:val="right" w:leader="dot" w:pos="9062"/>
        </w:tabs>
        <w:ind w:left="440"/>
      </w:pPr>
      <w:hyperlink w:anchor="_Toc8018" w:history="1">
        <w:r>
          <w:rPr>
            <w:rFonts w:ascii="IRNazanin" w:hAnsi="IRNazanin" w:eastAsia="IRNazanin" w:cs="IRNazanin"/>
            <w:color w:val="111111"/>
            <w:sz w:val="22"/>
            <w:szCs w:val="22"/>
            <w:b w:val="0"/>
            <w:bCs w:val="0"/>
            <w:i w:val="0"/>
            <w:iCs w:val="0"/>
          </w:rPr>
          <w:t>260</w:t>
        </w:r>
        <w:r>
          <w:tab/>
        </w:r>
        <w:r>
          <w:fldChar w:fldCharType="begin"/>
        </w:r>
        <w:r>
          <w:instrText xml:space="preserve">PAGEREF 8018 \h</w:instrText>
        </w:r>
        <w:r>
          <w:fldChar w:fldCharType="end"/>
        </w:r>
      </w:hyperlink>
    </w:p>
    <w:p>
      <w:pPr>
        <w:tabs>
          <w:tab w:val="right" w:leader="dot" w:pos="9062"/>
        </w:tabs>
        <w:ind w:left="440"/>
      </w:pPr>
      <w:hyperlink w:anchor="_Toc8019" w:history="1">
        <w:r>
          <w:rPr>
            <w:rFonts w:ascii="IRNazanin" w:hAnsi="IRNazanin" w:eastAsia="IRNazanin" w:cs="IRNazanin"/>
            <w:color w:val="111111"/>
            <w:sz w:val="22"/>
            <w:szCs w:val="22"/>
            <w:b w:val="0"/>
            <w:bCs w:val="0"/>
            <w:i w:val="0"/>
            <w:iCs w:val="0"/>
          </w:rPr>
          <w:t>261</w:t>
        </w:r>
        <w:r>
          <w:tab/>
        </w:r>
        <w:r>
          <w:fldChar w:fldCharType="begin"/>
        </w:r>
        <w:r>
          <w:instrText xml:space="preserve">PAGEREF 8019 \h</w:instrText>
        </w:r>
        <w:r>
          <w:fldChar w:fldCharType="end"/>
        </w:r>
      </w:hyperlink>
    </w:p>
    <w:p>
      <w:pPr>
        <w:tabs>
          <w:tab w:val="right" w:leader="dot" w:pos="9062"/>
        </w:tabs>
        <w:ind w:left="440"/>
      </w:pPr>
      <w:hyperlink w:anchor="_Toc8020" w:history="1">
        <w:r>
          <w:rPr>
            <w:rFonts w:ascii="IRNazanin" w:hAnsi="IRNazanin" w:eastAsia="IRNazanin" w:cs="IRNazanin"/>
            <w:color w:val="111111"/>
            <w:sz w:val="22"/>
            <w:szCs w:val="22"/>
            <w:b w:val="0"/>
            <w:bCs w:val="0"/>
            <w:i w:val="0"/>
            <w:iCs w:val="0"/>
          </w:rPr>
          <w:t>262</w:t>
        </w:r>
        <w:r>
          <w:tab/>
        </w:r>
        <w:r>
          <w:fldChar w:fldCharType="begin"/>
        </w:r>
        <w:r>
          <w:instrText xml:space="preserve">PAGEREF 8020 \h</w:instrText>
        </w:r>
        <w:r>
          <w:fldChar w:fldCharType="end"/>
        </w:r>
      </w:hyperlink>
    </w:p>
    <w:p>
      <w:pPr>
        <w:tabs>
          <w:tab w:val="right" w:leader="dot" w:pos="9062"/>
        </w:tabs>
        <w:ind w:left="440"/>
      </w:pPr>
      <w:hyperlink w:anchor="_Toc8021" w:history="1">
        <w:r>
          <w:rPr>
            <w:rFonts w:ascii="IRNazanin" w:hAnsi="IRNazanin" w:eastAsia="IRNazanin" w:cs="IRNazanin"/>
            <w:color w:val="111111"/>
            <w:sz w:val="22"/>
            <w:szCs w:val="22"/>
            <w:b w:val="0"/>
            <w:bCs w:val="0"/>
            <w:i w:val="0"/>
            <w:iCs w:val="0"/>
          </w:rPr>
          <w:t>263</w:t>
        </w:r>
        <w:r>
          <w:tab/>
        </w:r>
        <w:r>
          <w:fldChar w:fldCharType="begin"/>
        </w:r>
        <w:r>
          <w:instrText xml:space="preserve">PAGEREF 8021 \h</w:instrText>
        </w:r>
        <w:r>
          <w:fldChar w:fldCharType="end"/>
        </w:r>
      </w:hyperlink>
    </w:p>
    <w:p>
      <w:pPr>
        <w:tabs>
          <w:tab w:val="right" w:leader="dot" w:pos="9062"/>
        </w:tabs>
        <w:ind w:left="440"/>
      </w:pPr>
      <w:hyperlink w:anchor="_Toc8022" w:history="1">
        <w:r>
          <w:rPr>
            <w:rFonts w:ascii="IRNazanin" w:hAnsi="IRNazanin" w:eastAsia="IRNazanin" w:cs="IRNazanin"/>
            <w:color w:val="111111"/>
            <w:sz w:val="22"/>
            <w:szCs w:val="22"/>
            <w:b w:val="0"/>
            <w:bCs w:val="0"/>
            <w:i w:val="0"/>
            <w:iCs w:val="0"/>
          </w:rPr>
          <w:t>264</w:t>
        </w:r>
        <w:r>
          <w:tab/>
        </w:r>
        <w:r>
          <w:fldChar w:fldCharType="begin"/>
        </w:r>
        <w:r>
          <w:instrText xml:space="preserve">PAGEREF 8022 \h</w:instrText>
        </w:r>
        <w:r>
          <w:fldChar w:fldCharType="end"/>
        </w:r>
      </w:hyperlink>
    </w:p>
    <w:p>
      <w:pPr>
        <w:tabs>
          <w:tab w:val="right" w:leader="dot" w:pos="9062"/>
        </w:tabs>
        <w:ind w:left="440"/>
      </w:pPr>
      <w:hyperlink w:anchor="_Toc8023" w:history="1">
        <w:r>
          <w:rPr>
            <w:rFonts w:ascii="IRNazanin" w:hAnsi="IRNazanin" w:eastAsia="IRNazanin" w:cs="IRNazanin"/>
            <w:color w:val="111111"/>
            <w:sz w:val="22"/>
            <w:szCs w:val="22"/>
            <w:b w:val="0"/>
            <w:bCs w:val="0"/>
            <w:i w:val="0"/>
            <w:iCs w:val="0"/>
          </w:rPr>
          <w:t>265</w:t>
        </w:r>
        <w:r>
          <w:tab/>
        </w:r>
        <w:r>
          <w:fldChar w:fldCharType="begin"/>
        </w:r>
        <w:r>
          <w:instrText xml:space="preserve">PAGEREF 8023 \h</w:instrText>
        </w:r>
        <w:r>
          <w:fldChar w:fldCharType="end"/>
        </w:r>
      </w:hyperlink>
    </w:p>
    <w:p>
      <w:pPr>
        <w:tabs>
          <w:tab w:val="right" w:leader="dot" w:pos="9062"/>
        </w:tabs>
        <w:ind w:left="440"/>
      </w:pPr>
      <w:hyperlink w:anchor="_Toc8024" w:history="1">
        <w:r>
          <w:rPr>
            <w:rFonts w:ascii="IRNazanin" w:hAnsi="IRNazanin" w:eastAsia="IRNazanin" w:cs="IRNazanin"/>
            <w:color w:val="111111"/>
            <w:sz w:val="22"/>
            <w:szCs w:val="22"/>
            <w:b w:val="0"/>
            <w:bCs w:val="0"/>
            <w:i w:val="0"/>
            <w:iCs w:val="0"/>
          </w:rPr>
          <w:t>266</w:t>
        </w:r>
        <w:r>
          <w:tab/>
        </w:r>
        <w:r>
          <w:fldChar w:fldCharType="begin"/>
        </w:r>
        <w:r>
          <w:instrText xml:space="preserve">PAGEREF 8024 \h</w:instrText>
        </w:r>
        <w:r>
          <w:fldChar w:fldCharType="end"/>
        </w:r>
      </w:hyperlink>
    </w:p>
    <w:p>
      <w:pPr>
        <w:tabs>
          <w:tab w:val="right" w:leader="dot" w:pos="9062"/>
        </w:tabs>
        <w:ind w:left="440"/>
      </w:pPr>
      <w:hyperlink w:anchor="_Toc8025" w:history="1">
        <w:r>
          <w:rPr>
            <w:rFonts w:ascii="IRNazanin" w:hAnsi="IRNazanin" w:eastAsia="IRNazanin" w:cs="IRNazanin"/>
            <w:color w:val="111111"/>
            <w:sz w:val="22"/>
            <w:szCs w:val="22"/>
            <w:b w:val="0"/>
            <w:bCs w:val="0"/>
            <w:i w:val="0"/>
            <w:iCs w:val="0"/>
          </w:rPr>
          <w:t>267</w:t>
        </w:r>
        <w:r>
          <w:tab/>
        </w:r>
        <w:r>
          <w:fldChar w:fldCharType="begin"/>
        </w:r>
        <w:r>
          <w:instrText xml:space="preserve">PAGEREF 8025 \h</w:instrText>
        </w:r>
        <w:r>
          <w:fldChar w:fldCharType="end"/>
        </w:r>
      </w:hyperlink>
    </w:p>
    <w:p>
      <w:pPr>
        <w:tabs>
          <w:tab w:val="right" w:leader="dot" w:pos="9062"/>
        </w:tabs>
        <w:ind w:left="440"/>
      </w:pPr>
      <w:hyperlink w:anchor="_Toc8026" w:history="1">
        <w:r>
          <w:rPr>
            <w:rFonts w:ascii="IRNazanin" w:hAnsi="IRNazanin" w:eastAsia="IRNazanin" w:cs="IRNazanin"/>
            <w:color w:val="111111"/>
            <w:sz w:val="22"/>
            <w:szCs w:val="22"/>
            <w:b w:val="0"/>
            <w:bCs w:val="0"/>
            <w:i w:val="0"/>
            <w:iCs w:val="0"/>
          </w:rPr>
          <w:t>268</w:t>
        </w:r>
        <w:r>
          <w:tab/>
        </w:r>
        <w:r>
          <w:fldChar w:fldCharType="begin"/>
        </w:r>
        <w:r>
          <w:instrText xml:space="preserve">PAGEREF 8026 \h</w:instrText>
        </w:r>
        <w:r>
          <w:fldChar w:fldCharType="end"/>
        </w:r>
      </w:hyperlink>
    </w:p>
    <w:p>
      <w:pPr>
        <w:tabs>
          <w:tab w:val="right" w:leader="dot" w:pos="9062"/>
        </w:tabs>
        <w:ind w:left="440"/>
      </w:pPr>
      <w:hyperlink w:anchor="_Toc8027" w:history="1">
        <w:r>
          <w:rPr>
            <w:rFonts w:ascii="IRNazanin" w:hAnsi="IRNazanin" w:eastAsia="IRNazanin" w:cs="IRNazanin"/>
            <w:color w:val="111111"/>
            <w:sz w:val="22"/>
            <w:szCs w:val="22"/>
            <w:b w:val="0"/>
            <w:bCs w:val="0"/>
            <w:i w:val="0"/>
            <w:iCs w:val="0"/>
          </w:rPr>
          <w:t>269</w:t>
        </w:r>
        <w:r>
          <w:tab/>
        </w:r>
        <w:r>
          <w:fldChar w:fldCharType="begin"/>
        </w:r>
        <w:r>
          <w:instrText xml:space="preserve">PAGEREF 8027 \h</w:instrText>
        </w:r>
        <w:r>
          <w:fldChar w:fldCharType="end"/>
        </w:r>
      </w:hyperlink>
    </w:p>
    <w:p>
      <w:pPr>
        <w:tabs>
          <w:tab w:val="right" w:leader="dot" w:pos="9062"/>
        </w:tabs>
        <w:ind w:left="440"/>
      </w:pPr>
      <w:hyperlink w:anchor="_Toc8028" w:history="1">
        <w:r>
          <w:rPr>
            <w:rFonts w:ascii="IRNazanin" w:hAnsi="IRNazanin" w:eastAsia="IRNazanin" w:cs="IRNazanin"/>
            <w:color w:val="111111"/>
            <w:sz w:val="22"/>
            <w:szCs w:val="22"/>
            <w:b w:val="0"/>
            <w:bCs w:val="0"/>
            <w:i w:val="0"/>
            <w:iCs w:val="0"/>
          </w:rPr>
          <w:t>270</w:t>
        </w:r>
        <w:r>
          <w:tab/>
        </w:r>
        <w:r>
          <w:fldChar w:fldCharType="begin"/>
        </w:r>
        <w:r>
          <w:instrText xml:space="preserve">PAGEREF 8028 \h</w:instrText>
        </w:r>
        <w:r>
          <w:fldChar w:fldCharType="end"/>
        </w:r>
      </w:hyperlink>
    </w:p>
    <w:p>
      <w:pPr>
        <w:tabs>
          <w:tab w:val="right" w:leader="dot" w:pos="9062"/>
        </w:tabs>
        <w:ind w:left="440"/>
      </w:pPr>
      <w:hyperlink w:anchor="_Toc8029" w:history="1">
        <w:r>
          <w:rPr>
            <w:rFonts w:ascii="IRNazanin" w:hAnsi="IRNazanin" w:eastAsia="IRNazanin" w:cs="IRNazanin"/>
            <w:color w:val="111111"/>
            <w:sz w:val="22"/>
            <w:szCs w:val="22"/>
            <w:b w:val="0"/>
            <w:bCs w:val="0"/>
            <w:i w:val="0"/>
            <w:iCs w:val="0"/>
          </w:rPr>
          <w:t>271</w:t>
        </w:r>
        <w:r>
          <w:tab/>
        </w:r>
        <w:r>
          <w:fldChar w:fldCharType="begin"/>
        </w:r>
        <w:r>
          <w:instrText xml:space="preserve">PAGEREF 8029 \h</w:instrText>
        </w:r>
        <w:r>
          <w:fldChar w:fldCharType="end"/>
        </w:r>
      </w:hyperlink>
    </w:p>
    <w:p>
      <w:pPr>
        <w:tabs>
          <w:tab w:val="right" w:leader="dot" w:pos="9062"/>
        </w:tabs>
        <w:ind w:left="440"/>
      </w:pPr>
      <w:hyperlink w:anchor="_Toc8030" w:history="1">
        <w:r>
          <w:rPr>
            <w:rFonts w:ascii="IRNazanin" w:hAnsi="IRNazanin" w:eastAsia="IRNazanin" w:cs="IRNazanin"/>
            <w:color w:val="111111"/>
            <w:sz w:val="22"/>
            <w:szCs w:val="22"/>
            <w:b w:val="0"/>
            <w:bCs w:val="0"/>
            <w:i w:val="0"/>
            <w:iCs w:val="0"/>
          </w:rPr>
          <w:t>272</w:t>
        </w:r>
        <w:r>
          <w:tab/>
        </w:r>
        <w:r>
          <w:fldChar w:fldCharType="begin"/>
        </w:r>
        <w:r>
          <w:instrText xml:space="preserve">PAGEREF 8030 \h</w:instrText>
        </w:r>
        <w:r>
          <w:fldChar w:fldCharType="end"/>
        </w:r>
      </w:hyperlink>
    </w:p>
    <w:p>
      <w:pPr>
        <w:tabs>
          <w:tab w:val="right" w:leader="dot" w:pos="9062"/>
        </w:tabs>
        <w:ind w:left="440"/>
      </w:pPr>
      <w:hyperlink w:anchor="_Toc8031" w:history="1">
        <w:r>
          <w:rPr>
            <w:rFonts w:ascii="IRNazanin" w:hAnsi="IRNazanin" w:eastAsia="IRNazanin" w:cs="IRNazanin"/>
            <w:color w:val="111111"/>
            <w:sz w:val="22"/>
            <w:szCs w:val="22"/>
            <w:b w:val="0"/>
            <w:bCs w:val="0"/>
            <w:i w:val="0"/>
            <w:iCs w:val="0"/>
          </w:rPr>
          <w:t>273</w:t>
        </w:r>
        <w:r>
          <w:tab/>
        </w:r>
        <w:r>
          <w:fldChar w:fldCharType="begin"/>
        </w:r>
        <w:r>
          <w:instrText xml:space="preserve">PAGEREF 8031 \h</w:instrText>
        </w:r>
        <w:r>
          <w:fldChar w:fldCharType="end"/>
        </w:r>
      </w:hyperlink>
    </w:p>
    <w:p>
      <w:pPr>
        <w:tabs>
          <w:tab w:val="right" w:leader="dot" w:pos="9062"/>
        </w:tabs>
        <w:ind w:left="440"/>
      </w:pPr>
      <w:hyperlink w:anchor="_Toc8032" w:history="1">
        <w:r>
          <w:rPr>
            <w:rFonts w:ascii="IRNazanin" w:hAnsi="IRNazanin" w:eastAsia="IRNazanin" w:cs="IRNazanin"/>
            <w:color w:val="111111"/>
            <w:sz w:val="22"/>
            <w:szCs w:val="22"/>
            <w:b w:val="0"/>
            <w:bCs w:val="0"/>
            <w:i w:val="0"/>
            <w:iCs w:val="0"/>
          </w:rPr>
          <w:t>274</w:t>
        </w:r>
        <w:r>
          <w:tab/>
        </w:r>
        <w:r>
          <w:fldChar w:fldCharType="begin"/>
        </w:r>
        <w:r>
          <w:instrText xml:space="preserve">PAGEREF 8032 \h</w:instrText>
        </w:r>
        <w:r>
          <w:fldChar w:fldCharType="end"/>
        </w:r>
      </w:hyperlink>
    </w:p>
    <w:p>
      <w:pPr>
        <w:tabs>
          <w:tab w:val="right" w:leader="dot" w:pos="9062"/>
        </w:tabs>
        <w:ind w:left="440"/>
      </w:pPr>
      <w:hyperlink w:anchor="_Toc8033" w:history="1">
        <w:r>
          <w:rPr>
            <w:rFonts w:ascii="IRNazanin" w:hAnsi="IRNazanin" w:eastAsia="IRNazanin" w:cs="IRNazanin"/>
            <w:color w:val="111111"/>
            <w:sz w:val="22"/>
            <w:szCs w:val="22"/>
            <w:b w:val="0"/>
            <w:bCs w:val="0"/>
            <w:i w:val="0"/>
            <w:iCs w:val="0"/>
          </w:rPr>
          <w:t>275</w:t>
        </w:r>
        <w:r>
          <w:tab/>
        </w:r>
        <w:r>
          <w:fldChar w:fldCharType="begin"/>
        </w:r>
        <w:r>
          <w:instrText xml:space="preserve">PAGEREF 8033 \h</w:instrText>
        </w:r>
        <w:r>
          <w:fldChar w:fldCharType="end"/>
        </w:r>
      </w:hyperlink>
    </w:p>
    <w:p>
      <w:pPr>
        <w:tabs>
          <w:tab w:val="right" w:leader="dot" w:pos="9062"/>
        </w:tabs>
        <w:ind w:left="440"/>
      </w:pPr>
      <w:hyperlink w:anchor="_Toc8034" w:history="1">
        <w:r>
          <w:rPr>
            <w:rFonts w:ascii="IRNazanin" w:hAnsi="IRNazanin" w:eastAsia="IRNazanin" w:cs="IRNazanin"/>
            <w:color w:val="111111"/>
            <w:sz w:val="22"/>
            <w:szCs w:val="22"/>
            <w:b w:val="0"/>
            <w:bCs w:val="0"/>
            <w:i w:val="0"/>
            <w:iCs w:val="0"/>
          </w:rPr>
          <w:t>276</w:t>
        </w:r>
        <w:r>
          <w:tab/>
        </w:r>
        <w:r>
          <w:fldChar w:fldCharType="begin"/>
        </w:r>
        <w:r>
          <w:instrText xml:space="preserve">PAGEREF 8034 \h</w:instrText>
        </w:r>
        <w:r>
          <w:fldChar w:fldCharType="end"/>
        </w:r>
      </w:hyperlink>
    </w:p>
    <w:p>
      <w:pPr>
        <w:tabs>
          <w:tab w:val="right" w:leader="dot" w:pos="9062"/>
        </w:tabs>
        <w:ind w:left="440"/>
      </w:pPr>
      <w:hyperlink w:anchor="_Toc8035" w:history="1">
        <w:r>
          <w:rPr>
            <w:rFonts w:ascii="IRNazanin" w:hAnsi="IRNazanin" w:eastAsia="IRNazanin" w:cs="IRNazanin"/>
            <w:color w:val="111111"/>
            <w:sz w:val="22"/>
            <w:szCs w:val="22"/>
            <w:b w:val="0"/>
            <w:bCs w:val="0"/>
            <w:i w:val="0"/>
            <w:iCs w:val="0"/>
          </w:rPr>
          <w:t>277</w:t>
        </w:r>
        <w:r>
          <w:tab/>
        </w:r>
        <w:r>
          <w:fldChar w:fldCharType="begin"/>
        </w:r>
        <w:r>
          <w:instrText xml:space="preserve">PAGEREF 8035 \h</w:instrText>
        </w:r>
        <w:r>
          <w:fldChar w:fldCharType="end"/>
        </w:r>
      </w:hyperlink>
    </w:p>
    <w:p>
      <w:pPr>
        <w:tabs>
          <w:tab w:val="right" w:leader="dot" w:pos="9062"/>
        </w:tabs>
        <w:ind w:left="440"/>
      </w:pPr>
      <w:hyperlink w:anchor="_Toc8036" w:history="1">
        <w:r>
          <w:rPr>
            <w:rFonts w:ascii="IRNazanin" w:hAnsi="IRNazanin" w:eastAsia="IRNazanin" w:cs="IRNazanin"/>
            <w:color w:val="111111"/>
            <w:sz w:val="22"/>
            <w:szCs w:val="22"/>
            <w:b w:val="0"/>
            <w:bCs w:val="0"/>
            <w:i w:val="0"/>
            <w:iCs w:val="0"/>
          </w:rPr>
          <w:t>278</w:t>
        </w:r>
        <w:r>
          <w:tab/>
        </w:r>
        <w:r>
          <w:fldChar w:fldCharType="begin"/>
        </w:r>
        <w:r>
          <w:instrText xml:space="preserve">PAGEREF 8036 \h</w:instrText>
        </w:r>
        <w:r>
          <w:fldChar w:fldCharType="end"/>
        </w:r>
      </w:hyperlink>
    </w:p>
    <w:p>
      <w:pPr>
        <w:tabs>
          <w:tab w:val="right" w:leader="dot" w:pos="9062"/>
        </w:tabs>
        <w:ind w:left="440"/>
      </w:pPr>
      <w:hyperlink w:anchor="_Toc8037" w:history="1">
        <w:r>
          <w:rPr>
            <w:rFonts w:ascii="IRNazanin" w:hAnsi="IRNazanin" w:eastAsia="IRNazanin" w:cs="IRNazanin"/>
            <w:color w:val="111111"/>
            <w:sz w:val="22"/>
            <w:szCs w:val="22"/>
            <w:b w:val="0"/>
            <w:bCs w:val="0"/>
            <w:i w:val="0"/>
            <w:iCs w:val="0"/>
          </w:rPr>
          <w:t>279</w:t>
        </w:r>
        <w:r>
          <w:tab/>
        </w:r>
        <w:r>
          <w:fldChar w:fldCharType="begin"/>
        </w:r>
        <w:r>
          <w:instrText xml:space="preserve">PAGEREF 8037 \h</w:instrText>
        </w:r>
        <w:r>
          <w:fldChar w:fldCharType="end"/>
        </w:r>
      </w:hyperlink>
    </w:p>
    <w:p>
      <w:pPr>
        <w:tabs>
          <w:tab w:val="right" w:leader="dot" w:pos="9062"/>
        </w:tabs>
        <w:ind w:left="440"/>
      </w:pPr>
      <w:hyperlink w:anchor="_Toc8038" w:history="1">
        <w:r>
          <w:rPr>
            <w:rFonts w:ascii="IRNazanin" w:hAnsi="IRNazanin" w:eastAsia="IRNazanin" w:cs="IRNazanin"/>
            <w:color w:val="111111"/>
            <w:sz w:val="22"/>
            <w:szCs w:val="22"/>
            <w:b w:val="0"/>
            <w:bCs w:val="0"/>
            <w:i w:val="0"/>
            <w:iCs w:val="0"/>
          </w:rPr>
          <w:t>280</w:t>
        </w:r>
        <w:r>
          <w:tab/>
        </w:r>
        <w:r>
          <w:fldChar w:fldCharType="begin"/>
        </w:r>
        <w:r>
          <w:instrText xml:space="preserve">PAGEREF 8038 \h</w:instrText>
        </w:r>
        <w:r>
          <w:fldChar w:fldCharType="end"/>
        </w:r>
      </w:hyperlink>
    </w:p>
    <w:p>
      <w:pPr>
        <w:tabs>
          <w:tab w:val="right" w:leader="dot" w:pos="9062"/>
        </w:tabs>
        <w:ind w:left="440"/>
      </w:pPr>
      <w:hyperlink w:anchor="_Toc8039" w:history="1">
        <w:r>
          <w:rPr>
            <w:rFonts w:ascii="IRNazanin" w:hAnsi="IRNazanin" w:eastAsia="IRNazanin" w:cs="IRNazanin"/>
            <w:color w:val="111111"/>
            <w:sz w:val="22"/>
            <w:szCs w:val="22"/>
            <w:b w:val="0"/>
            <w:bCs w:val="0"/>
            <w:i w:val="0"/>
            <w:iCs w:val="0"/>
          </w:rPr>
          <w:t>281</w:t>
        </w:r>
        <w:r>
          <w:tab/>
        </w:r>
        <w:r>
          <w:fldChar w:fldCharType="begin"/>
        </w:r>
        <w:r>
          <w:instrText xml:space="preserve">PAGEREF 8039 \h</w:instrText>
        </w:r>
        <w:r>
          <w:fldChar w:fldCharType="end"/>
        </w:r>
      </w:hyperlink>
    </w:p>
    <w:p>
      <w:pPr>
        <w:tabs>
          <w:tab w:val="right" w:leader="dot" w:pos="9062"/>
        </w:tabs>
        <w:ind w:left="440"/>
      </w:pPr>
      <w:hyperlink w:anchor="_Toc8040" w:history="1">
        <w:r>
          <w:rPr>
            <w:rFonts w:ascii="IRNazanin" w:hAnsi="IRNazanin" w:eastAsia="IRNazanin" w:cs="IRNazanin"/>
            <w:color w:val="111111"/>
            <w:sz w:val="22"/>
            <w:szCs w:val="22"/>
            <w:b w:val="0"/>
            <w:bCs w:val="0"/>
            <w:i w:val="0"/>
            <w:iCs w:val="0"/>
          </w:rPr>
          <w:t>282</w:t>
        </w:r>
        <w:r>
          <w:tab/>
        </w:r>
        <w:r>
          <w:fldChar w:fldCharType="begin"/>
        </w:r>
        <w:r>
          <w:instrText xml:space="preserve">PAGEREF 8040 \h</w:instrText>
        </w:r>
        <w:r>
          <w:fldChar w:fldCharType="end"/>
        </w:r>
      </w:hyperlink>
    </w:p>
    <w:p>
      <w:pPr>
        <w:tabs>
          <w:tab w:val="right" w:leader="dot" w:pos="9062"/>
        </w:tabs>
        <w:ind w:left="440"/>
      </w:pPr>
      <w:hyperlink w:anchor="_Toc8041" w:history="1">
        <w:r>
          <w:rPr>
            <w:rFonts w:ascii="IRNazanin" w:hAnsi="IRNazanin" w:eastAsia="IRNazanin" w:cs="IRNazanin"/>
            <w:color w:val="111111"/>
            <w:sz w:val="22"/>
            <w:szCs w:val="22"/>
            <w:b w:val="0"/>
            <w:bCs w:val="0"/>
            <w:i w:val="0"/>
            <w:iCs w:val="0"/>
          </w:rPr>
          <w:t>283</w:t>
        </w:r>
        <w:r>
          <w:tab/>
        </w:r>
        <w:r>
          <w:fldChar w:fldCharType="begin"/>
        </w:r>
        <w:r>
          <w:instrText xml:space="preserve">PAGEREF 8041 \h</w:instrText>
        </w:r>
        <w:r>
          <w:fldChar w:fldCharType="end"/>
        </w:r>
      </w:hyperlink>
    </w:p>
    <w:p>
      <w:pPr>
        <w:tabs>
          <w:tab w:val="right" w:leader="dot" w:pos="9062"/>
        </w:tabs>
        <w:ind w:left="440"/>
      </w:pPr>
      <w:hyperlink w:anchor="_Toc8042" w:history="1">
        <w:r>
          <w:rPr>
            <w:rFonts w:ascii="IRNazanin" w:hAnsi="IRNazanin" w:eastAsia="IRNazanin" w:cs="IRNazanin"/>
            <w:color w:val="111111"/>
            <w:sz w:val="22"/>
            <w:szCs w:val="22"/>
            <w:b w:val="0"/>
            <w:bCs w:val="0"/>
            <w:i w:val="0"/>
            <w:iCs w:val="0"/>
          </w:rPr>
          <w:t>284</w:t>
        </w:r>
        <w:r>
          <w:tab/>
        </w:r>
        <w:r>
          <w:fldChar w:fldCharType="begin"/>
        </w:r>
        <w:r>
          <w:instrText xml:space="preserve">PAGEREF 8042 \h</w:instrText>
        </w:r>
        <w:r>
          <w:fldChar w:fldCharType="end"/>
        </w:r>
      </w:hyperlink>
    </w:p>
    <w:p>
      <w:pPr>
        <w:tabs>
          <w:tab w:val="right" w:leader="dot" w:pos="9062"/>
        </w:tabs>
        <w:ind w:left="440"/>
      </w:pPr>
      <w:hyperlink w:anchor="_Toc8043" w:history="1">
        <w:r>
          <w:rPr>
            <w:rFonts w:ascii="IRNazanin" w:hAnsi="IRNazanin" w:eastAsia="IRNazanin" w:cs="IRNazanin"/>
            <w:color w:val="111111"/>
            <w:sz w:val="22"/>
            <w:szCs w:val="22"/>
            <w:b w:val="0"/>
            <w:bCs w:val="0"/>
            <w:i w:val="0"/>
            <w:iCs w:val="0"/>
          </w:rPr>
          <w:t>285</w:t>
        </w:r>
        <w:r>
          <w:tab/>
        </w:r>
        <w:r>
          <w:fldChar w:fldCharType="begin"/>
        </w:r>
        <w:r>
          <w:instrText xml:space="preserve">PAGEREF 8043 \h</w:instrText>
        </w:r>
        <w:r>
          <w:fldChar w:fldCharType="end"/>
        </w:r>
      </w:hyperlink>
    </w:p>
    <w:p>
      <w:pPr>
        <w:tabs>
          <w:tab w:val="right" w:leader="dot" w:pos="9062"/>
        </w:tabs>
        <w:ind w:left="440"/>
      </w:pPr>
      <w:hyperlink w:anchor="_Toc8044" w:history="1">
        <w:r>
          <w:rPr>
            <w:rFonts w:ascii="IRNazanin" w:hAnsi="IRNazanin" w:eastAsia="IRNazanin" w:cs="IRNazanin"/>
            <w:color w:val="111111"/>
            <w:sz w:val="22"/>
            <w:szCs w:val="22"/>
            <w:b w:val="0"/>
            <w:bCs w:val="0"/>
            <w:i w:val="0"/>
            <w:iCs w:val="0"/>
          </w:rPr>
          <w:t>286</w:t>
        </w:r>
        <w:r>
          <w:tab/>
        </w:r>
        <w:r>
          <w:fldChar w:fldCharType="begin"/>
        </w:r>
        <w:r>
          <w:instrText xml:space="preserve">PAGEREF 8044 \h</w:instrText>
        </w:r>
        <w:r>
          <w:fldChar w:fldCharType="end"/>
        </w:r>
      </w:hyperlink>
    </w:p>
    <w:p>
      <w:pPr>
        <w:tabs>
          <w:tab w:val="right" w:leader="dot" w:pos="9062"/>
        </w:tabs>
        <w:ind w:left="440"/>
      </w:pPr>
      <w:hyperlink w:anchor="_Toc8045" w:history="1">
        <w:r>
          <w:rPr>
            <w:rFonts w:ascii="IRNazanin" w:hAnsi="IRNazanin" w:eastAsia="IRNazanin" w:cs="IRNazanin"/>
            <w:color w:val="111111"/>
            <w:sz w:val="22"/>
            <w:szCs w:val="22"/>
            <w:b w:val="0"/>
            <w:bCs w:val="0"/>
            <w:i w:val="0"/>
            <w:iCs w:val="0"/>
          </w:rPr>
          <w:t>287</w:t>
        </w:r>
        <w:r>
          <w:tab/>
        </w:r>
        <w:r>
          <w:fldChar w:fldCharType="begin"/>
        </w:r>
        <w:r>
          <w:instrText xml:space="preserve">PAGEREF 8045 \h</w:instrText>
        </w:r>
        <w:r>
          <w:fldChar w:fldCharType="end"/>
        </w:r>
      </w:hyperlink>
    </w:p>
    <w:p>
      <w:pPr>
        <w:tabs>
          <w:tab w:val="right" w:leader="dot" w:pos="9062"/>
        </w:tabs>
        <w:ind w:left="440"/>
      </w:pPr>
      <w:hyperlink w:anchor="_Toc8046" w:history="1">
        <w:r>
          <w:rPr>
            <w:rFonts w:ascii="IRNazanin" w:hAnsi="IRNazanin" w:eastAsia="IRNazanin" w:cs="IRNazanin"/>
            <w:color w:val="111111"/>
            <w:sz w:val="22"/>
            <w:szCs w:val="22"/>
            <w:b w:val="0"/>
            <w:bCs w:val="0"/>
            <w:i w:val="0"/>
            <w:iCs w:val="0"/>
          </w:rPr>
          <w:t>288</w:t>
        </w:r>
        <w:r>
          <w:tab/>
        </w:r>
        <w:r>
          <w:fldChar w:fldCharType="begin"/>
        </w:r>
        <w:r>
          <w:instrText xml:space="preserve">PAGEREF 8046 \h</w:instrText>
        </w:r>
        <w:r>
          <w:fldChar w:fldCharType="end"/>
        </w:r>
      </w:hyperlink>
    </w:p>
    <w:p>
      <w:pPr>
        <w:tabs>
          <w:tab w:val="right" w:leader="dot" w:pos="9062"/>
        </w:tabs>
        <w:ind w:left="440"/>
      </w:pPr>
      <w:hyperlink w:anchor="_Toc8047" w:history="1">
        <w:r>
          <w:rPr>
            <w:rFonts w:ascii="IRNazanin" w:hAnsi="IRNazanin" w:eastAsia="IRNazanin" w:cs="IRNazanin"/>
            <w:color w:val="111111"/>
            <w:sz w:val="22"/>
            <w:szCs w:val="22"/>
            <w:b w:val="0"/>
            <w:bCs w:val="0"/>
            <w:i w:val="0"/>
            <w:iCs w:val="0"/>
          </w:rPr>
          <w:t>289</w:t>
        </w:r>
        <w:r>
          <w:tab/>
        </w:r>
        <w:r>
          <w:fldChar w:fldCharType="begin"/>
        </w:r>
        <w:r>
          <w:instrText xml:space="preserve">PAGEREF 8047 \h</w:instrText>
        </w:r>
        <w:r>
          <w:fldChar w:fldCharType="end"/>
        </w:r>
      </w:hyperlink>
    </w:p>
    <w:p>
      <w:pPr>
        <w:tabs>
          <w:tab w:val="right" w:leader="dot" w:pos="9062"/>
        </w:tabs>
        <w:ind w:left="440"/>
      </w:pPr>
      <w:hyperlink w:anchor="_Toc8048" w:history="1">
        <w:r>
          <w:rPr>
            <w:rFonts w:ascii="IRNazanin" w:hAnsi="IRNazanin" w:eastAsia="IRNazanin" w:cs="IRNazanin"/>
            <w:color w:val="111111"/>
            <w:sz w:val="22"/>
            <w:szCs w:val="22"/>
            <w:b w:val="0"/>
            <w:bCs w:val="0"/>
            <w:i w:val="0"/>
            <w:iCs w:val="0"/>
          </w:rPr>
          <w:t>290</w:t>
        </w:r>
        <w:r>
          <w:tab/>
        </w:r>
        <w:r>
          <w:fldChar w:fldCharType="begin"/>
        </w:r>
        <w:r>
          <w:instrText xml:space="preserve">PAGEREF 8048 \h</w:instrText>
        </w:r>
        <w:r>
          <w:fldChar w:fldCharType="end"/>
        </w:r>
      </w:hyperlink>
    </w:p>
    <w:p>
      <w:pPr>
        <w:tabs>
          <w:tab w:val="right" w:leader="dot" w:pos="9062"/>
        </w:tabs>
        <w:ind w:left="440"/>
      </w:pPr>
      <w:hyperlink w:anchor="_Toc8049" w:history="1">
        <w:r>
          <w:rPr>
            <w:rFonts w:ascii="IRNazanin" w:hAnsi="IRNazanin" w:eastAsia="IRNazanin" w:cs="IRNazanin"/>
            <w:color w:val="111111"/>
            <w:sz w:val="22"/>
            <w:szCs w:val="22"/>
            <w:b w:val="0"/>
            <w:bCs w:val="0"/>
            <w:i w:val="0"/>
            <w:iCs w:val="0"/>
          </w:rPr>
          <w:t>291</w:t>
        </w:r>
        <w:r>
          <w:tab/>
        </w:r>
        <w:r>
          <w:fldChar w:fldCharType="begin"/>
        </w:r>
        <w:r>
          <w:instrText xml:space="preserve">PAGEREF 8049 \h</w:instrText>
        </w:r>
        <w:r>
          <w:fldChar w:fldCharType="end"/>
        </w:r>
      </w:hyperlink>
    </w:p>
    <w:p>
      <w:pPr>
        <w:tabs>
          <w:tab w:val="right" w:leader="dot" w:pos="9062"/>
        </w:tabs>
        <w:ind w:left="440"/>
      </w:pPr>
      <w:hyperlink w:anchor="_Toc8050" w:history="1">
        <w:r>
          <w:rPr>
            <w:rFonts w:ascii="IRNazanin" w:hAnsi="IRNazanin" w:eastAsia="IRNazanin" w:cs="IRNazanin"/>
            <w:color w:val="111111"/>
            <w:sz w:val="22"/>
            <w:szCs w:val="22"/>
            <w:b w:val="0"/>
            <w:bCs w:val="0"/>
            <w:i w:val="0"/>
            <w:iCs w:val="0"/>
          </w:rPr>
          <w:t>292</w:t>
        </w:r>
        <w:r>
          <w:tab/>
        </w:r>
        <w:r>
          <w:fldChar w:fldCharType="begin"/>
        </w:r>
        <w:r>
          <w:instrText xml:space="preserve">PAGEREF 8050 \h</w:instrText>
        </w:r>
        <w:r>
          <w:fldChar w:fldCharType="end"/>
        </w:r>
      </w:hyperlink>
    </w:p>
    <w:p>
      <w:pPr>
        <w:tabs>
          <w:tab w:val="right" w:leader="dot" w:pos="9062"/>
        </w:tabs>
        <w:ind w:left="440"/>
      </w:pPr>
      <w:hyperlink w:anchor="_Toc8051" w:history="1">
        <w:r>
          <w:rPr>
            <w:rFonts w:ascii="IRNazanin" w:hAnsi="IRNazanin" w:eastAsia="IRNazanin" w:cs="IRNazanin"/>
            <w:color w:val="111111"/>
            <w:sz w:val="22"/>
            <w:szCs w:val="22"/>
            <w:b w:val="0"/>
            <w:bCs w:val="0"/>
            <w:i w:val="0"/>
            <w:iCs w:val="0"/>
          </w:rPr>
          <w:t>293</w:t>
        </w:r>
        <w:r>
          <w:tab/>
        </w:r>
        <w:r>
          <w:fldChar w:fldCharType="begin"/>
        </w:r>
        <w:r>
          <w:instrText xml:space="preserve">PAGEREF 8051 \h</w:instrText>
        </w:r>
        <w:r>
          <w:fldChar w:fldCharType="end"/>
        </w:r>
      </w:hyperlink>
    </w:p>
    <w:p>
      <w:pPr>
        <w:tabs>
          <w:tab w:val="right" w:leader="dot" w:pos="9062"/>
        </w:tabs>
        <w:ind w:left="440"/>
      </w:pPr>
      <w:hyperlink w:anchor="_Toc8052" w:history="1">
        <w:r>
          <w:rPr>
            <w:rFonts w:ascii="IRNazanin" w:hAnsi="IRNazanin" w:eastAsia="IRNazanin" w:cs="IRNazanin"/>
            <w:color w:val="111111"/>
            <w:sz w:val="22"/>
            <w:szCs w:val="22"/>
            <w:b w:val="0"/>
            <w:bCs w:val="0"/>
            <w:i w:val="0"/>
            <w:iCs w:val="0"/>
          </w:rPr>
          <w:t>294</w:t>
        </w:r>
        <w:r>
          <w:tab/>
        </w:r>
        <w:r>
          <w:fldChar w:fldCharType="begin"/>
        </w:r>
        <w:r>
          <w:instrText xml:space="preserve">PAGEREF 8052 \h</w:instrText>
        </w:r>
        <w:r>
          <w:fldChar w:fldCharType="end"/>
        </w:r>
      </w:hyperlink>
    </w:p>
    <w:p>
      <w:pPr>
        <w:tabs>
          <w:tab w:val="right" w:leader="dot" w:pos="9062"/>
        </w:tabs>
        <w:ind w:left="440"/>
      </w:pPr>
      <w:hyperlink w:anchor="_Toc8053" w:history="1">
        <w:r>
          <w:rPr>
            <w:rFonts w:ascii="IRNazanin" w:hAnsi="IRNazanin" w:eastAsia="IRNazanin" w:cs="IRNazanin"/>
            <w:color w:val="111111"/>
            <w:sz w:val="22"/>
            <w:szCs w:val="22"/>
            <w:b w:val="0"/>
            <w:bCs w:val="0"/>
            <w:i w:val="0"/>
            <w:iCs w:val="0"/>
          </w:rPr>
          <w:t>295</w:t>
        </w:r>
        <w:r>
          <w:tab/>
        </w:r>
        <w:r>
          <w:fldChar w:fldCharType="begin"/>
        </w:r>
        <w:r>
          <w:instrText xml:space="preserve">PAGEREF 8053 \h</w:instrText>
        </w:r>
        <w:r>
          <w:fldChar w:fldCharType="end"/>
        </w:r>
      </w:hyperlink>
    </w:p>
    <w:p>
      <w:pPr>
        <w:tabs>
          <w:tab w:val="right" w:leader="dot" w:pos="9062"/>
        </w:tabs>
        <w:ind w:left="440"/>
      </w:pPr>
      <w:hyperlink w:anchor="_Toc8054" w:history="1">
        <w:r>
          <w:rPr>
            <w:rFonts w:ascii="IRNazanin" w:hAnsi="IRNazanin" w:eastAsia="IRNazanin" w:cs="IRNazanin"/>
            <w:color w:val="111111"/>
            <w:sz w:val="22"/>
            <w:szCs w:val="22"/>
            <w:b w:val="0"/>
            <w:bCs w:val="0"/>
            <w:i w:val="0"/>
            <w:iCs w:val="0"/>
          </w:rPr>
          <w:t>296</w:t>
        </w:r>
        <w:r>
          <w:tab/>
        </w:r>
        <w:r>
          <w:fldChar w:fldCharType="begin"/>
        </w:r>
        <w:r>
          <w:instrText xml:space="preserve">PAGEREF 8054 \h</w:instrText>
        </w:r>
        <w:r>
          <w:fldChar w:fldCharType="end"/>
        </w:r>
      </w:hyperlink>
    </w:p>
    <w:p>
      <w:pPr>
        <w:tabs>
          <w:tab w:val="right" w:leader="dot" w:pos="9062"/>
        </w:tabs>
        <w:ind w:left="440"/>
      </w:pPr>
      <w:hyperlink w:anchor="_Toc8055" w:history="1">
        <w:r>
          <w:rPr>
            <w:rFonts w:ascii="IRNazanin" w:hAnsi="IRNazanin" w:eastAsia="IRNazanin" w:cs="IRNazanin"/>
            <w:color w:val="111111"/>
            <w:sz w:val="22"/>
            <w:szCs w:val="22"/>
            <w:b w:val="0"/>
            <w:bCs w:val="0"/>
            <w:i w:val="0"/>
            <w:iCs w:val="0"/>
          </w:rPr>
          <w:t>297</w:t>
        </w:r>
        <w:r>
          <w:tab/>
        </w:r>
        <w:r>
          <w:fldChar w:fldCharType="begin"/>
        </w:r>
        <w:r>
          <w:instrText xml:space="preserve">PAGEREF 8055 \h</w:instrText>
        </w:r>
        <w:r>
          <w:fldChar w:fldCharType="end"/>
        </w:r>
      </w:hyperlink>
    </w:p>
    <w:p>
      <w:pPr>
        <w:tabs>
          <w:tab w:val="right" w:leader="dot" w:pos="9062"/>
        </w:tabs>
        <w:ind w:left="440"/>
      </w:pPr>
      <w:hyperlink w:anchor="_Toc8056" w:history="1">
        <w:r>
          <w:rPr>
            <w:rFonts w:ascii="IRNazanin" w:hAnsi="IRNazanin" w:eastAsia="IRNazanin" w:cs="IRNazanin"/>
            <w:color w:val="111111"/>
            <w:sz w:val="22"/>
            <w:szCs w:val="22"/>
            <w:b w:val="0"/>
            <w:bCs w:val="0"/>
            <w:i w:val="0"/>
            <w:iCs w:val="0"/>
          </w:rPr>
          <w:t>298</w:t>
        </w:r>
        <w:r>
          <w:tab/>
        </w:r>
        <w:r>
          <w:fldChar w:fldCharType="begin"/>
        </w:r>
        <w:r>
          <w:instrText xml:space="preserve">PAGEREF 8056 \h</w:instrText>
        </w:r>
        <w:r>
          <w:fldChar w:fldCharType="end"/>
        </w:r>
      </w:hyperlink>
    </w:p>
    <w:p>
      <w:pPr>
        <w:tabs>
          <w:tab w:val="right" w:leader="dot" w:pos="9062"/>
        </w:tabs>
        <w:ind w:left="440"/>
      </w:pPr>
      <w:hyperlink w:anchor="_Toc8057" w:history="1">
        <w:r>
          <w:rPr>
            <w:rFonts w:ascii="IRNazanin" w:hAnsi="IRNazanin" w:eastAsia="IRNazanin" w:cs="IRNazanin"/>
            <w:color w:val="111111"/>
            <w:sz w:val="22"/>
            <w:szCs w:val="22"/>
            <w:b w:val="0"/>
            <w:bCs w:val="0"/>
            <w:i w:val="0"/>
            <w:iCs w:val="0"/>
          </w:rPr>
          <w:t>299</w:t>
        </w:r>
        <w:r>
          <w:tab/>
        </w:r>
        <w:r>
          <w:fldChar w:fldCharType="begin"/>
        </w:r>
        <w:r>
          <w:instrText xml:space="preserve">PAGEREF 8057 \h</w:instrText>
        </w:r>
        <w:r>
          <w:fldChar w:fldCharType="end"/>
        </w:r>
      </w:hyperlink>
    </w:p>
    <w:p>
      <w:pPr>
        <w:tabs>
          <w:tab w:val="right" w:leader="dot" w:pos="9062"/>
        </w:tabs>
        <w:ind w:left="440"/>
      </w:pPr>
      <w:hyperlink w:anchor="_Toc8058" w:history="1">
        <w:r>
          <w:rPr>
            <w:rFonts w:ascii="IRNazanin" w:hAnsi="IRNazanin" w:eastAsia="IRNazanin" w:cs="IRNazanin"/>
            <w:color w:val="111111"/>
            <w:sz w:val="22"/>
            <w:szCs w:val="22"/>
            <w:b w:val="0"/>
            <w:bCs w:val="0"/>
            <w:i w:val="0"/>
            <w:iCs w:val="0"/>
          </w:rPr>
          <w:t>300</w:t>
        </w:r>
        <w:r>
          <w:tab/>
        </w:r>
        <w:r>
          <w:fldChar w:fldCharType="begin"/>
        </w:r>
        <w:r>
          <w:instrText xml:space="preserve">PAGEREF 8058 \h</w:instrText>
        </w:r>
        <w:r>
          <w:fldChar w:fldCharType="end"/>
        </w:r>
      </w:hyperlink>
    </w:p>
    <w:p>
      <w:pPr>
        <w:tabs>
          <w:tab w:val="right" w:leader="dot" w:pos="9062"/>
        </w:tabs>
        <w:ind w:left="440"/>
      </w:pPr>
      <w:hyperlink w:anchor="_Toc8059" w:history="1">
        <w:r>
          <w:rPr>
            <w:rFonts w:ascii="IRNazanin" w:hAnsi="IRNazanin" w:eastAsia="IRNazanin" w:cs="IRNazanin"/>
            <w:color w:val="111111"/>
            <w:sz w:val="22"/>
            <w:szCs w:val="22"/>
            <w:b w:val="0"/>
            <w:bCs w:val="0"/>
            <w:i w:val="0"/>
            <w:iCs w:val="0"/>
          </w:rPr>
          <w:t>301</w:t>
        </w:r>
        <w:r>
          <w:tab/>
        </w:r>
        <w:r>
          <w:fldChar w:fldCharType="begin"/>
        </w:r>
        <w:r>
          <w:instrText xml:space="preserve">PAGEREF 8059 \h</w:instrText>
        </w:r>
        <w:r>
          <w:fldChar w:fldCharType="end"/>
        </w:r>
      </w:hyperlink>
    </w:p>
    <w:p>
      <w:pPr>
        <w:tabs>
          <w:tab w:val="right" w:leader="dot" w:pos="9062"/>
        </w:tabs>
        <w:ind w:left="440"/>
      </w:pPr>
      <w:hyperlink w:anchor="_Toc8060" w:history="1">
        <w:r>
          <w:rPr>
            <w:rFonts w:ascii="IRNazanin" w:hAnsi="IRNazanin" w:eastAsia="IRNazanin" w:cs="IRNazanin"/>
            <w:color w:val="111111"/>
            <w:sz w:val="22"/>
            <w:szCs w:val="22"/>
            <w:b w:val="0"/>
            <w:bCs w:val="0"/>
            <w:i w:val="0"/>
            <w:iCs w:val="0"/>
          </w:rPr>
          <w:t>302</w:t>
        </w:r>
        <w:r>
          <w:tab/>
        </w:r>
        <w:r>
          <w:fldChar w:fldCharType="begin"/>
        </w:r>
        <w:r>
          <w:instrText xml:space="preserve">PAGEREF 8060 \h</w:instrText>
        </w:r>
        <w:r>
          <w:fldChar w:fldCharType="end"/>
        </w:r>
      </w:hyperlink>
    </w:p>
    <w:p>
      <w:pPr>
        <w:tabs>
          <w:tab w:val="right" w:leader="dot" w:pos="9062"/>
        </w:tabs>
        <w:ind w:left="440"/>
      </w:pPr>
      <w:hyperlink w:anchor="_Toc8061" w:history="1">
        <w:r>
          <w:rPr>
            <w:rFonts w:ascii="IRNazanin" w:hAnsi="IRNazanin" w:eastAsia="IRNazanin" w:cs="IRNazanin"/>
            <w:color w:val="111111"/>
            <w:sz w:val="22"/>
            <w:szCs w:val="22"/>
            <w:b w:val="0"/>
            <w:bCs w:val="0"/>
            <w:i w:val="0"/>
            <w:iCs w:val="0"/>
          </w:rPr>
          <w:t>303</w:t>
        </w:r>
        <w:r>
          <w:tab/>
        </w:r>
        <w:r>
          <w:fldChar w:fldCharType="begin"/>
        </w:r>
        <w:r>
          <w:instrText xml:space="preserve">PAGEREF 8061 \h</w:instrText>
        </w:r>
        <w:r>
          <w:fldChar w:fldCharType="end"/>
        </w:r>
      </w:hyperlink>
    </w:p>
    <w:p>
      <w:pPr>
        <w:tabs>
          <w:tab w:val="right" w:leader="dot" w:pos="9062"/>
        </w:tabs>
        <w:ind w:left="440"/>
      </w:pPr>
      <w:hyperlink w:anchor="_Toc8062" w:history="1">
        <w:r>
          <w:rPr>
            <w:rFonts w:ascii="IRNazanin" w:hAnsi="IRNazanin" w:eastAsia="IRNazanin" w:cs="IRNazanin"/>
            <w:color w:val="111111"/>
            <w:sz w:val="22"/>
            <w:szCs w:val="22"/>
            <w:b w:val="0"/>
            <w:bCs w:val="0"/>
            <w:i w:val="0"/>
            <w:iCs w:val="0"/>
          </w:rPr>
          <w:t>304</w:t>
        </w:r>
        <w:r>
          <w:tab/>
        </w:r>
        <w:r>
          <w:fldChar w:fldCharType="begin"/>
        </w:r>
        <w:r>
          <w:instrText xml:space="preserve">PAGEREF 8062 \h</w:instrText>
        </w:r>
        <w:r>
          <w:fldChar w:fldCharType="end"/>
        </w:r>
      </w:hyperlink>
    </w:p>
    <w:p>
      <w:pPr>
        <w:tabs>
          <w:tab w:val="right" w:leader="dot" w:pos="9062"/>
        </w:tabs>
        <w:ind w:left="440"/>
      </w:pPr>
      <w:hyperlink w:anchor="_Toc8063" w:history="1">
        <w:r>
          <w:rPr>
            <w:rFonts w:ascii="IRNazanin" w:hAnsi="IRNazanin" w:eastAsia="IRNazanin" w:cs="IRNazanin"/>
            <w:color w:val="111111"/>
            <w:sz w:val="22"/>
            <w:szCs w:val="22"/>
            <w:b w:val="0"/>
            <w:bCs w:val="0"/>
            <w:i w:val="0"/>
            <w:iCs w:val="0"/>
          </w:rPr>
          <w:t>305</w:t>
        </w:r>
        <w:r>
          <w:tab/>
        </w:r>
        <w:r>
          <w:fldChar w:fldCharType="begin"/>
        </w:r>
        <w:r>
          <w:instrText xml:space="preserve">PAGEREF 8063 \h</w:instrText>
        </w:r>
        <w:r>
          <w:fldChar w:fldCharType="end"/>
        </w:r>
      </w:hyperlink>
    </w:p>
    <w:p>
      <w:pPr>
        <w:tabs>
          <w:tab w:val="right" w:leader="dot" w:pos="9062"/>
        </w:tabs>
        <w:ind w:left="440"/>
      </w:pPr>
      <w:hyperlink w:anchor="_Toc8064" w:history="1">
        <w:r>
          <w:rPr>
            <w:rFonts w:ascii="IRNazanin" w:hAnsi="IRNazanin" w:eastAsia="IRNazanin" w:cs="IRNazanin"/>
            <w:color w:val="111111"/>
            <w:sz w:val="22"/>
            <w:szCs w:val="22"/>
            <w:b w:val="0"/>
            <w:bCs w:val="0"/>
            <w:i w:val="0"/>
            <w:iCs w:val="0"/>
          </w:rPr>
          <w:t>306</w:t>
        </w:r>
        <w:r>
          <w:tab/>
        </w:r>
        <w:r>
          <w:fldChar w:fldCharType="begin"/>
        </w:r>
        <w:r>
          <w:instrText xml:space="preserve">PAGEREF 8064 \h</w:instrText>
        </w:r>
        <w:r>
          <w:fldChar w:fldCharType="end"/>
        </w:r>
      </w:hyperlink>
    </w:p>
    <w:p>
      <w:pPr>
        <w:tabs>
          <w:tab w:val="right" w:leader="dot" w:pos="9062"/>
        </w:tabs>
        <w:ind w:left="440"/>
      </w:pPr>
      <w:hyperlink w:anchor="_Toc8065" w:history="1">
        <w:r>
          <w:rPr>
            <w:rFonts w:ascii="IRNazanin" w:hAnsi="IRNazanin" w:eastAsia="IRNazanin" w:cs="IRNazanin"/>
            <w:color w:val="111111"/>
            <w:sz w:val="22"/>
            <w:szCs w:val="22"/>
            <w:b w:val="0"/>
            <w:bCs w:val="0"/>
            <w:i w:val="0"/>
            <w:iCs w:val="0"/>
          </w:rPr>
          <w:t>307</w:t>
        </w:r>
        <w:r>
          <w:tab/>
        </w:r>
        <w:r>
          <w:fldChar w:fldCharType="begin"/>
        </w:r>
        <w:r>
          <w:instrText xml:space="preserve">PAGEREF 8065 \h</w:instrText>
        </w:r>
        <w:r>
          <w:fldChar w:fldCharType="end"/>
        </w:r>
      </w:hyperlink>
    </w:p>
    <w:p>
      <w:pPr>
        <w:tabs>
          <w:tab w:val="right" w:leader="dot" w:pos="9062"/>
        </w:tabs>
        <w:ind w:left="440"/>
      </w:pPr>
      <w:hyperlink w:anchor="_Toc8066" w:history="1">
        <w:r>
          <w:rPr>
            <w:rFonts w:ascii="IRNazanin" w:hAnsi="IRNazanin" w:eastAsia="IRNazanin" w:cs="IRNazanin"/>
            <w:color w:val="111111"/>
            <w:sz w:val="22"/>
            <w:szCs w:val="22"/>
            <w:b w:val="0"/>
            <w:bCs w:val="0"/>
            <w:i w:val="0"/>
            <w:iCs w:val="0"/>
          </w:rPr>
          <w:t>308</w:t>
        </w:r>
        <w:r>
          <w:tab/>
        </w:r>
        <w:r>
          <w:fldChar w:fldCharType="begin"/>
        </w:r>
        <w:r>
          <w:instrText xml:space="preserve">PAGEREF 8066 \h</w:instrText>
        </w:r>
        <w:r>
          <w:fldChar w:fldCharType="end"/>
        </w:r>
      </w:hyperlink>
    </w:p>
    <w:p>
      <w:pPr>
        <w:tabs>
          <w:tab w:val="right" w:leader="dot" w:pos="9062"/>
        </w:tabs>
        <w:ind w:left="440"/>
      </w:pPr>
      <w:hyperlink w:anchor="_Toc8067" w:history="1">
        <w:r>
          <w:rPr>
            <w:rFonts w:ascii="IRNazanin" w:hAnsi="IRNazanin" w:eastAsia="IRNazanin" w:cs="IRNazanin"/>
            <w:color w:val="111111"/>
            <w:sz w:val="22"/>
            <w:szCs w:val="22"/>
            <w:b w:val="0"/>
            <w:bCs w:val="0"/>
            <w:i w:val="0"/>
            <w:iCs w:val="0"/>
          </w:rPr>
          <w:t>309</w:t>
        </w:r>
        <w:r>
          <w:tab/>
        </w:r>
        <w:r>
          <w:fldChar w:fldCharType="begin"/>
        </w:r>
        <w:r>
          <w:instrText xml:space="preserve">PAGEREF 8067 \h</w:instrText>
        </w:r>
        <w:r>
          <w:fldChar w:fldCharType="end"/>
        </w:r>
      </w:hyperlink>
    </w:p>
    <w:p>
      <w:pPr>
        <w:tabs>
          <w:tab w:val="right" w:leader="dot" w:pos="9062"/>
        </w:tabs>
        <w:ind w:left="440"/>
      </w:pPr>
      <w:hyperlink w:anchor="_Toc8068" w:history="1">
        <w:r>
          <w:rPr>
            <w:rFonts w:ascii="IRNazanin" w:hAnsi="IRNazanin" w:eastAsia="IRNazanin" w:cs="IRNazanin"/>
            <w:color w:val="111111"/>
            <w:sz w:val="22"/>
            <w:szCs w:val="22"/>
            <w:b w:val="0"/>
            <w:bCs w:val="0"/>
            <w:i w:val="0"/>
            <w:iCs w:val="0"/>
          </w:rPr>
          <w:t>310</w:t>
        </w:r>
        <w:r>
          <w:tab/>
        </w:r>
        <w:r>
          <w:fldChar w:fldCharType="begin"/>
        </w:r>
        <w:r>
          <w:instrText xml:space="preserve">PAGEREF 8068 \h</w:instrText>
        </w:r>
        <w:r>
          <w:fldChar w:fldCharType="end"/>
        </w:r>
      </w:hyperlink>
    </w:p>
    <w:p>
      <w:pPr>
        <w:tabs>
          <w:tab w:val="right" w:leader="dot" w:pos="9062"/>
        </w:tabs>
        <w:ind w:left="440"/>
      </w:pPr>
      <w:hyperlink w:anchor="_Toc8069" w:history="1">
        <w:r>
          <w:rPr>
            <w:rFonts w:ascii="IRNazanin" w:hAnsi="IRNazanin" w:eastAsia="IRNazanin" w:cs="IRNazanin"/>
            <w:color w:val="111111"/>
            <w:sz w:val="22"/>
            <w:szCs w:val="22"/>
            <w:b w:val="0"/>
            <w:bCs w:val="0"/>
            <w:i w:val="0"/>
            <w:iCs w:val="0"/>
          </w:rPr>
          <w:t>311</w:t>
        </w:r>
        <w:r>
          <w:tab/>
        </w:r>
        <w:r>
          <w:fldChar w:fldCharType="begin"/>
        </w:r>
        <w:r>
          <w:instrText xml:space="preserve">PAGEREF 8069 \h</w:instrText>
        </w:r>
        <w:r>
          <w:fldChar w:fldCharType="end"/>
        </w:r>
      </w:hyperlink>
    </w:p>
    <w:p>
      <w:pPr>
        <w:tabs>
          <w:tab w:val="right" w:leader="dot" w:pos="9062"/>
        </w:tabs>
        <w:ind w:left="440"/>
      </w:pPr>
      <w:hyperlink w:anchor="_Toc8070" w:history="1">
        <w:r>
          <w:rPr>
            <w:rFonts w:ascii="IRNazanin" w:hAnsi="IRNazanin" w:eastAsia="IRNazanin" w:cs="IRNazanin"/>
            <w:color w:val="111111"/>
            <w:sz w:val="22"/>
            <w:szCs w:val="22"/>
            <w:b w:val="0"/>
            <w:bCs w:val="0"/>
            <w:i w:val="0"/>
            <w:iCs w:val="0"/>
          </w:rPr>
          <w:t>312</w:t>
        </w:r>
        <w:r>
          <w:tab/>
        </w:r>
        <w:r>
          <w:fldChar w:fldCharType="begin"/>
        </w:r>
        <w:r>
          <w:instrText xml:space="preserve">PAGEREF 8070 \h</w:instrText>
        </w:r>
        <w:r>
          <w:fldChar w:fldCharType="end"/>
        </w:r>
      </w:hyperlink>
    </w:p>
    <w:p>
      <w:pPr>
        <w:tabs>
          <w:tab w:val="right" w:leader="dot" w:pos="9062"/>
        </w:tabs>
        <w:ind w:left="440"/>
      </w:pPr>
      <w:hyperlink w:anchor="_Toc8071" w:history="1">
        <w:r>
          <w:rPr>
            <w:rFonts w:ascii="IRNazanin" w:hAnsi="IRNazanin" w:eastAsia="IRNazanin" w:cs="IRNazanin"/>
            <w:color w:val="111111"/>
            <w:sz w:val="22"/>
            <w:szCs w:val="22"/>
            <w:b w:val="0"/>
            <w:bCs w:val="0"/>
            <w:i w:val="0"/>
            <w:iCs w:val="0"/>
          </w:rPr>
          <w:t>313</w:t>
        </w:r>
        <w:r>
          <w:tab/>
        </w:r>
        <w:r>
          <w:fldChar w:fldCharType="begin"/>
        </w:r>
        <w:r>
          <w:instrText xml:space="preserve">PAGEREF 8071 \h</w:instrText>
        </w:r>
        <w:r>
          <w:fldChar w:fldCharType="end"/>
        </w:r>
      </w:hyperlink>
    </w:p>
    <w:p>
      <w:pPr>
        <w:tabs>
          <w:tab w:val="right" w:leader="dot" w:pos="9062"/>
        </w:tabs>
        <w:ind w:left="440"/>
      </w:pPr>
      <w:hyperlink w:anchor="_Toc8072" w:history="1">
        <w:r>
          <w:rPr>
            <w:rFonts w:ascii="IRNazanin" w:hAnsi="IRNazanin" w:eastAsia="IRNazanin" w:cs="IRNazanin"/>
            <w:color w:val="111111"/>
            <w:sz w:val="22"/>
            <w:szCs w:val="22"/>
            <w:b w:val="0"/>
            <w:bCs w:val="0"/>
            <w:i w:val="0"/>
            <w:iCs w:val="0"/>
          </w:rPr>
          <w:t>314</w:t>
        </w:r>
        <w:r>
          <w:tab/>
        </w:r>
        <w:r>
          <w:fldChar w:fldCharType="begin"/>
        </w:r>
        <w:r>
          <w:instrText xml:space="preserve">PAGEREF 8072 \h</w:instrText>
        </w:r>
        <w:r>
          <w:fldChar w:fldCharType="end"/>
        </w:r>
      </w:hyperlink>
    </w:p>
    <w:p>
      <w:pPr>
        <w:tabs>
          <w:tab w:val="right" w:leader="dot" w:pos="9062"/>
        </w:tabs>
        <w:ind w:left="440"/>
      </w:pPr>
      <w:hyperlink w:anchor="_Toc8073" w:history="1">
        <w:r>
          <w:rPr>
            <w:rFonts w:ascii="IRNazanin" w:hAnsi="IRNazanin" w:eastAsia="IRNazanin" w:cs="IRNazanin"/>
            <w:color w:val="111111"/>
            <w:sz w:val="22"/>
            <w:szCs w:val="22"/>
            <w:b w:val="0"/>
            <w:bCs w:val="0"/>
            <w:i w:val="0"/>
            <w:iCs w:val="0"/>
          </w:rPr>
          <w:t>315</w:t>
        </w:r>
        <w:r>
          <w:tab/>
        </w:r>
        <w:r>
          <w:fldChar w:fldCharType="begin"/>
        </w:r>
        <w:r>
          <w:instrText xml:space="preserve">PAGEREF 8073 \h</w:instrText>
        </w:r>
        <w:r>
          <w:fldChar w:fldCharType="end"/>
        </w:r>
      </w:hyperlink>
    </w:p>
    <w:p>
      <w:pPr>
        <w:tabs>
          <w:tab w:val="right" w:leader="dot" w:pos="9062"/>
        </w:tabs>
        <w:ind w:left="440"/>
      </w:pPr>
      <w:hyperlink w:anchor="_Toc8074" w:history="1">
        <w:r>
          <w:rPr>
            <w:rFonts w:ascii="IRNazanin" w:hAnsi="IRNazanin" w:eastAsia="IRNazanin" w:cs="IRNazanin"/>
            <w:color w:val="111111"/>
            <w:sz w:val="22"/>
            <w:szCs w:val="22"/>
            <w:b w:val="0"/>
            <w:bCs w:val="0"/>
            <w:i w:val="0"/>
            <w:iCs w:val="0"/>
          </w:rPr>
          <w:t>316</w:t>
        </w:r>
        <w:r>
          <w:tab/>
        </w:r>
        <w:r>
          <w:fldChar w:fldCharType="begin"/>
        </w:r>
        <w:r>
          <w:instrText xml:space="preserve">PAGEREF 8074 \h</w:instrText>
        </w:r>
        <w:r>
          <w:fldChar w:fldCharType="end"/>
        </w:r>
      </w:hyperlink>
    </w:p>
    <w:p>
      <w:pPr>
        <w:tabs>
          <w:tab w:val="right" w:leader="dot" w:pos="9062"/>
        </w:tabs>
        <w:ind w:left="440"/>
      </w:pPr>
      <w:hyperlink w:anchor="_Toc8075" w:history="1">
        <w:r>
          <w:rPr>
            <w:rFonts w:ascii="IRNazanin" w:hAnsi="IRNazanin" w:eastAsia="IRNazanin" w:cs="IRNazanin"/>
            <w:color w:val="111111"/>
            <w:sz w:val="22"/>
            <w:szCs w:val="22"/>
            <w:b w:val="0"/>
            <w:bCs w:val="0"/>
            <w:i w:val="0"/>
            <w:iCs w:val="0"/>
          </w:rPr>
          <w:t>317</w:t>
        </w:r>
        <w:r>
          <w:tab/>
        </w:r>
        <w:r>
          <w:fldChar w:fldCharType="begin"/>
        </w:r>
        <w:r>
          <w:instrText xml:space="preserve">PAGEREF 8075 \h</w:instrText>
        </w:r>
        <w:r>
          <w:fldChar w:fldCharType="end"/>
        </w:r>
      </w:hyperlink>
    </w:p>
    <w:p>
      <w:pPr>
        <w:tabs>
          <w:tab w:val="right" w:leader="dot" w:pos="9062"/>
        </w:tabs>
        <w:ind w:left="440"/>
      </w:pPr>
      <w:hyperlink w:anchor="_Toc8076" w:history="1">
        <w:r>
          <w:rPr>
            <w:rFonts w:ascii="IRNazanin" w:hAnsi="IRNazanin" w:eastAsia="IRNazanin" w:cs="IRNazanin"/>
            <w:color w:val="111111"/>
            <w:sz w:val="22"/>
            <w:szCs w:val="22"/>
            <w:b w:val="0"/>
            <w:bCs w:val="0"/>
            <w:i w:val="0"/>
            <w:iCs w:val="0"/>
          </w:rPr>
          <w:t>318</w:t>
        </w:r>
        <w:r>
          <w:tab/>
        </w:r>
        <w:r>
          <w:fldChar w:fldCharType="begin"/>
        </w:r>
        <w:r>
          <w:instrText xml:space="preserve">PAGEREF 8076 \h</w:instrText>
        </w:r>
        <w:r>
          <w:fldChar w:fldCharType="end"/>
        </w:r>
      </w:hyperlink>
    </w:p>
    <w:p>
      <w:pPr>
        <w:tabs>
          <w:tab w:val="right" w:leader="dot" w:pos="9062"/>
        </w:tabs>
        <w:ind w:left="440"/>
      </w:pPr>
      <w:hyperlink w:anchor="_Toc8077" w:history="1">
        <w:r>
          <w:rPr>
            <w:rFonts w:ascii="IRNazanin" w:hAnsi="IRNazanin" w:eastAsia="IRNazanin" w:cs="IRNazanin"/>
            <w:color w:val="111111"/>
            <w:sz w:val="22"/>
            <w:szCs w:val="22"/>
            <w:b w:val="0"/>
            <w:bCs w:val="0"/>
            <w:i w:val="0"/>
            <w:iCs w:val="0"/>
          </w:rPr>
          <w:t>319</w:t>
        </w:r>
        <w:r>
          <w:tab/>
        </w:r>
        <w:r>
          <w:fldChar w:fldCharType="begin"/>
        </w:r>
        <w:r>
          <w:instrText xml:space="preserve">PAGEREF 8077 \h</w:instrText>
        </w:r>
        <w:r>
          <w:fldChar w:fldCharType="end"/>
        </w:r>
      </w:hyperlink>
    </w:p>
    <w:p>
      <w:pPr>
        <w:tabs>
          <w:tab w:val="right" w:leader="dot" w:pos="9062"/>
        </w:tabs>
        <w:ind w:left="440"/>
      </w:pPr>
      <w:hyperlink w:anchor="_Toc8078" w:history="1">
        <w:r>
          <w:rPr>
            <w:rFonts w:ascii="IRNazanin" w:hAnsi="IRNazanin" w:eastAsia="IRNazanin" w:cs="IRNazanin"/>
            <w:color w:val="111111"/>
            <w:sz w:val="22"/>
            <w:szCs w:val="22"/>
            <w:b w:val="0"/>
            <w:bCs w:val="0"/>
            <w:i w:val="0"/>
            <w:iCs w:val="0"/>
          </w:rPr>
          <w:t>320</w:t>
        </w:r>
        <w:r>
          <w:tab/>
        </w:r>
        <w:r>
          <w:fldChar w:fldCharType="begin"/>
        </w:r>
        <w:r>
          <w:instrText xml:space="preserve">PAGEREF 8078 \h</w:instrText>
        </w:r>
        <w:r>
          <w:fldChar w:fldCharType="end"/>
        </w:r>
      </w:hyperlink>
    </w:p>
    <w:p>
      <w:pPr>
        <w:tabs>
          <w:tab w:val="right" w:leader="dot" w:pos="9062"/>
        </w:tabs>
        <w:ind w:left="440"/>
      </w:pPr>
      <w:hyperlink w:anchor="_Toc8079" w:history="1">
        <w:r>
          <w:rPr>
            <w:rFonts w:ascii="IRNazanin" w:hAnsi="IRNazanin" w:eastAsia="IRNazanin" w:cs="IRNazanin"/>
            <w:color w:val="111111"/>
            <w:sz w:val="22"/>
            <w:szCs w:val="22"/>
            <w:b w:val="0"/>
            <w:bCs w:val="0"/>
            <w:i w:val="0"/>
            <w:iCs w:val="0"/>
          </w:rPr>
          <w:t>321</w:t>
        </w:r>
        <w:r>
          <w:tab/>
        </w:r>
        <w:r>
          <w:fldChar w:fldCharType="begin"/>
        </w:r>
        <w:r>
          <w:instrText xml:space="preserve">PAGEREF 8079 \h</w:instrText>
        </w:r>
        <w:r>
          <w:fldChar w:fldCharType="end"/>
        </w:r>
      </w:hyperlink>
    </w:p>
    <w:p>
      <w:pPr>
        <w:tabs>
          <w:tab w:val="right" w:leader="dot" w:pos="9062"/>
        </w:tabs>
        <w:ind w:left="440"/>
      </w:pPr>
      <w:hyperlink w:anchor="_Toc8080" w:history="1">
        <w:r>
          <w:rPr>
            <w:rFonts w:ascii="IRNazanin" w:hAnsi="IRNazanin" w:eastAsia="IRNazanin" w:cs="IRNazanin"/>
            <w:color w:val="111111"/>
            <w:sz w:val="22"/>
            <w:szCs w:val="22"/>
            <w:b w:val="0"/>
            <w:bCs w:val="0"/>
            <w:i w:val="0"/>
            <w:iCs w:val="0"/>
          </w:rPr>
          <w:t>322</w:t>
        </w:r>
        <w:r>
          <w:tab/>
        </w:r>
        <w:r>
          <w:fldChar w:fldCharType="begin"/>
        </w:r>
        <w:r>
          <w:instrText xml:space="preserve">PAGEREF 8080 \h</w:instrText>
        </w:r>
        <w:r>
          <w:fldChar w:fldCharType="end"/>
        </w:r>
      </w:hyperlink>
    </w:p>
    <w:p>
      <w:pPr>
        <w:tabs>
          <w:tab w:val="right" w:leader="dot" w:pos="9062"/>
        </w:tabs>
        <w:ind w:left="440"/>
      </w:pPr>
      <w:hyperlink w:anchor="_Toc8081" w:history="1">
        <w:r>
          <w:rPr>
            <w:rFonts w:ascii="IRNazanin" w:hAnsi="IRNazanin" w:eastAsia="IRNazanin" w:cs="IRNazanin"/>
            <w:color w:val="111111"/>
            <w:sz w:val="22"/>
            <w:szCs w:val="22"/>
            <w:b w:val="0"/>
            <w:bCs w:val="0"/>
            <w:i w:val="0"/>
            <w:iCs w:val="0"/>
          </w:rPr>
          <w:t>323</w:t>
        </w:r>
        <w:r>
          <w:tab/>
        </w:r>
        <w:r>
          <w:fldChar w:fldCharType="begin"/>
        </w:r>
        <w:r>
          <w:instrText xml:space="preserve">PAGEREF 8081 \h</w:instrText>
        </w:r>
        <w:r>
          <w:fldChar w:fldCharType="end"/>
        </w:r>
      </w:hyperlink>
    </w:p>
    <w:p>
      <w:pPr>
        <w:tabs>
          <w:tab w:val="right" w:leader="dot" w:pos="9062"/>
        </w:tabs>
        <w:ind w:left="440"/>
      </w:pPr>
      <w:hyperlink w:anchor="_Toc8082" w:history="1">
        <w:r>
          <w:rPr>
            <w:rFonts w:ascii="IRNazanin" w:hAnsi="IRNazanin" w:eastAsia="IRNazanin" w:cs="IRNazanin"/>
            <w:color w:val="111111"/>
            <w:sz w:val="22"/>
            <w:szCs w:val="22"/>
            <w:b w:val="0"/>
            <w:bCs w:val="0"/>
            <w:i w:val="0"/>
            <w:iCs w:val="0"/>
          </w:rPr>
          <w:t>324</w:t>
        </w:r>
        <w:r>
          <w:tab/>
        </w:r>
        <w:r>
          <w:fldChar w:fldCharType="begin"/>
        </w:r>
        <w:r>
          <w:instrText xml:space="preserve">PAGEREF 8082 \h</w:instrText>
        </w:r>
        <w:r>
          <w:fldChar w:fldCharType="end"/>
        </w:r>
      </w:hyperlink>
    </w:p>
    <w:p>
      <w:pPr>
        <w:tabs>
          <w:tab w:val="right" w:leader="dot" w:pos="9062"/>
        </w:tabs>
        <w:ind w:left="440"/>
      </w:pPr>
      <w:hyperlink w:anchor="_Toc8083" w:history="1">
        <w:r>
          <w:rPr>
            <w:rFonts w:ascii="IRNazanin" w:hAnsi="IRNazanin" w:eastAsia="IRNazanin" w:cs="IRNazanin"/>
            <w:color w:val="111111"/>
            <w:sz w:val="22"/>
            <w:szCs w:val="22"/>
            <w:b w:val="0"/>
            <w:bCs w:val="0"/>
            <w:i w:val="0"/>
            <w:iCs w:val="0"/>
          </w:rPr>
          <w:t>325</w:t>
        </w:r>
        <w:r>
          <w:tab/>
        </w:r>
        <w:r>
          <w:fldChar w:fldCharType="begin"/>
        </w:r>
        <w:r>
          <w:instrText xml:space="preserve">PAGEREF 8083 \h</w:instrText>
        </w:r>
        <w:r>
          <w:fldChar w:fldCharType="end"/>
        </w:r>
      </w:hyperlink>
    </w:p>
    <w:p>
      <w:pPr>
        <w:tabs>
          <w:tab w:val="right" w:leader="dot" w:pos="9062"/>
        </w:tabs>
        <w:ind w:left="440"/>
      </w:pPr>
      <w:hyperlink w:anchor="_Toc8084" w:history="1">
        <w:r>
          <w:rPr>
            <w:rFonts w:ascii="IRNazanin" w:hAnsi="IRNazanin" w:eastAsia="IRNazanin" w:cs="IRNazanin"/>
            <w:color w:val="111111"/>
            <w:sz w:val="22"/>
            <w:szCs w:val="22"/>
            <w:b w:val="0"/>
            <w:bCs w:val="0"/>
            <w:i w:val="0"/>
            <w:iCs w:val="0"/>
          </w:rPr>
          <w:t>326</w:t>
        </w:r>
        <w:r>
          <w:tab/>
        </w:r>
        <w:r>
          <w:fldChar w:fldCharType="begin"/>
        </w:r>
        <w:r>
          <w:instrText xml:space="preserve">PAGEREF 8084 \h</w:instrText>
        </w:r>
        <w:r>
          <w:fldChar w:fldCharType="end"/>
        </w:r>
      </w:hyperlink>
    </w:p>
    <w:p>
      <w:pPr>
        <w:tabs>
          <w:tab w:val="right" w:leader="dot" w:pos="9062"/>
        </w:tabs>
        <w:ind w:left="440"/>
      </w:pPr>
      <w:hyperlink w:anchor="_Toc8085" w:history="1">
        <w:r>
          <w:rPr>
            <w:rFonts w:ascii="IRNazanin" w:hAnsi="IRNazanin" w:eastAsia="IRNazanin" w:cs="IRNazanin"/>
            <w:color w:val="111111"/>
            <w:sz w:val="22"/>
            <w:szCs w:val="22"/>
            <w:b w:val="0"/>
            <w:bCs w:val="0"/>
            <w:i w:val="0"/>
            <w:iCs w:val="0"/>
          </w:rPr>
          <w:t>327</w:t>
        </w:r>
        <w:r>
          <w:tab/>
        </w:r>
        <w:r>
          <w:fldChar w:fldCharType="begin"/>
        </w:r>
        <w:r>
          <w:instrText xml:space="preserve">PAGEREF 8085 \h</w:instrText>
        </w:r>
        <w:r>
          <w:fldChar w:fldCharType="end"/>
        </w:r>
      </w:hyperlink>
    </w:p>
    <w:p>
      <w:pPr>
        <w:tabs>
          <w:tab w:val="right" w:leader="dot" w:pos="9062"/>
        </w:tabs>
        <w:ind w:left="440"/>
      </w:pPr>
      <w:hyperlink w:anchor="_Toc8086" w:history="1">
        <w:r>
          <w:rPr>
            <w:rFonts w:ascii="IRNazanin" w:hAnsi="IRNazanin" w:eastAsia="IRNazanin" w:cs="IRNazanin"/>
            <w:color w:val="111111"/>
            <w:sz w:val="22"/>
            <w:szCs w:val="22"/>
            <w:b w:val="0"/>
            <w:bCs w:val="0"/>
            <w:i w:val="0"/>
            <w:iCs w:val="0"/>
          </w:rPr>
          <w:t>328</w:t>
        </w:r>
        <w:r>
          <w:tab/>
        </w:r>
        <w:r>
          <w:fldChar w:fldCharType="begin"/>
        </w:r>
        <w:r>
          <w:instrText xml:space="preserve">PAGEREF 8086 \h</w:instrText>
        </w:r>
        <w:r>
          <w:fldChar w:fldCharType="end"/>
        </w:r>
      </w:hyperlink>
    </w:p>
    <w:p>
      <w:pPr>
        <w:tabs>
          <w:tab w:val="right" w:leader="dot" w:pos="9062"/>
        </w:tabs>
        <w:ind w:left="440"/>
      </w:pPr>
      <w:hyperlink w:anchor="_Toc8087" w:history="1">
        <w:r>
          <w:rPr>
            <w:rFonts w:ascii="IRNazanin" w:hAnsi="IRNazanin" w:eastAsia="IRNazanin" w:cs="IRNazanin"/>
            <w:color w:val="111111"/>
            <w:sz w:val="22"/>
            <w:szCs w:val="22"/>
            <w:b w:val="0"/>
            <w:bCs w:val="0"/>
            <w:i w:val="0"/>
            <w:iCs w:val="0"/>
          </w:rPr>
          <w:t>329</w:t>
        </w:r>
        <w:r>
          <w:tab/>
        </w:r>
        <w:r>
          <w:fldChar w:fldCharType="begin"/>
        </w:r>
        <w:r>
          <w:instrText xml:space="preserve">PAGEREF 8087 \h</w:instrText>
        </w:r>
        <w:r>
          <w:fldChar w:fldCharType="end"/>
        </w:r>
      </w:hyperlink>
    </w:p>
    <w:p>
      <w:pPr>
        <w:tabs>
          <w:tab w:val="right" w:leader="dot" w:pos="9062"/>
        </w:tabs>
        <w:ind w:left="440"/>
      </w:pPr>
      <w:hyperlink w:anchor="_Toc8088" w:history="1">
        <w:r>
          <w:rPr>
            <w:rFonts w:ascii="IRNazanin" w:hAnsi="IRNazanin" w:eastAsia="IRNazanin" w:cs="IRNazanin"/>
            <w:color w:val="111111"/>
            <w:sz w:val="22"/>
            <w:szCs w:val="22"/>
            <w:b w:val="0"/>
            <w:bCs w:val="0"/>
            <w:i w:val="0"/>
            <w:iCs w:val="0"/>
          </w:rPr>
          <w:t>330</w:t>
        </w:r>
        <w:r>
          <w:tab/>
        </w:r>
        <w:r>
          <w:fldChar w:fldCharType="begin"/>
        </w:r>
        <w:r>
          <w:instrText xml:space="preserve">PAGEREF 8088 \h</w:instrText>
        </w:r>
        <w:r>
          <w:fldChar w:fldCharType="end"/>
        </w:r>
      </w:hyperlink>
    </w:p>
    <w:p>
      <w:pPr>
        <w:tabs>
          <w:tab w:val="right" w:leader="dot" w:pos="9062"/>
        </w:tabs>
        <w:ind w:left="440"/>
      </w:pPr>
      <w:hyperlink w:anchor="_Toc8089" w:history="1">
        <w:r>
          <w:rPr>
            <w:rFonts w:ascii="IRNazanin" w:hAnsi="IRNazanin" w:eastAsia="IRNazanin" w:cs="IRNazanin"/>
            <w:color w:val="111111"/>
            <w:sz w:val="22"/>
            <w:szCs w:val="22"/>
            <w:b w:val="0"/>
            <w:bCs w:val="0"/>
            <w:i w:val="0"/>
            <w:iCs w:val="0"/>
          </w:rPr>
          <w:t>331</w:t>
        </w:r>
        <w:r>
          <w:tab/>
        </w:r>
        <w:r>
          <w:fldChar w:fldCharType="begin"/>
        </w:r>
        <w:r>
          <w:instrText xml:space="preserve">PAGEREF 8089 \h</w:instrText>
        </w:r>
        <w:r>
          <w:fldChar w:fldCharType="end"/>
        </w:r>
      </w:hyperlink>
    </w:p>
    <w:p>
      <w:pPr>
        <w:tabs>
          <w:tab w:val="right" w:leader="dot" w:pos="9062"/>
        </w:tabs>
        <w:ind w:left="440"/>
      </w:pPr>
      <w:hyperlink w:anchor="_Toc8090" w:history="1">
        <w:r>
          <w:rPr>
            <w:rFonts w:ascii="IRNazanin" w:hAnsi="IRNazanin" w:eastAsia="IRNazanin" w:cs="IRNazanin"/>
            <w:color w:val="111111"/>
            <w:sz w:val="22"/>
            <w:szCs w:val="22"/>
            <w:b w:val="0"/>
            <w:bCs w:val="0"/>
            <w:i w:val="0"/>
            <w:iCs w:val="0"/>
          </w:rPr>
          <w:t>332</w:t>
        </w:r>
        <w:r>
          <w:tab/>
        </w:r>
        <w:r>
          <w:fldChar w:fldCharType="begin"/>
        </w:r>
        <w:r>
          <w:instrText xml:space="preserve">PAGEREF 8090 \h</w:instrText>
        </w:r>
        <w:r>
          <w:fldChar w:fldCharType="end"/>
        </w:r>
      </w:hyperlink>
    </w:p>
    <w:p>
      <w:pPr>
        <w:tabs>
          <w:tab w:val="right" w:leader="dot" w:pos="9062"/>
        </w:tabs>
        <w:ind w:left="440"/>
      </w:pPr>
      <w:hyperlink w:anchor="_Toc8091" w:history="1">
        <w:r>
          <w:rPr>
            <w:rFonts w:ascii="IRNazanin" w:hAnsi="IRNazanin" w:eastAsia="IRNazanin" w:cs="IRNazanin"/>
            <w:color w:val="111111"/>
            <w:sz w:val="22"/>
            <w:szCs w:val="22"/>
            <w:b w:val="0"/>
            <w:bCs w:val="0"/>
            <w:i w:val="0"/>
            <w:iCs w:val="0"/>
          </w:rPr>
          <w:t>333</w:t>
        </w:r>
        <w:r>
          <w:tab/>
        </w:r>
        <w:r>
          <w:fldChar w:fldCharType="begin"/>
        </w:r>
        <w:r>
          <w:instrText xml:space="preserve">PAGEREF 8091 \h</w:instrText>
        </w:r>
        <w:r>
          <w:fldChar w:fldCharType="end"/>
        </w:r>
      </w:hyperlink>
    </w:p>
    <w:p>
      <w:pPr>
        <w:tabs>
          <w:tab w:val="right" w:leader="dot" w:pos="9062"/>
        </w:tabs>
        <w:ind w:left="440"/>
      </w:pPr>
      <w:hyperlink w:anchor="_Toc8092" w:history="1">
        <w:r>
          <w:rPr>
            <w:rFonts w:ascii="IRNazanin" w:hAnsi="IRNazanin" w:eastAsia="IRNazanin" w:cs="IRNazanin"/>
            <w:color w:val="111111"/>
            <w:sz w:val="22"/>
            <w:szCs w:val="22"/>
            <w:b w:val="0"/>
            <w:bCs w:val="0"/>
            <w:i w:val="0"/>
            <w:iCs w:val="0"/>
          </w:rPr>
          <w:t>334</w:t>
        </w:r>
        <w:r>
          <w:tab/>
        </w:r>
        <w:r>
          <w:fldChar w:fldCharType="begin"/>
        </w:r>
        <w:r>
          <w:instrText xml:space="preserve">PAGEREF 8092 \h</w:instrText>
        </w:r>
        <w:r>
          <w:fldChar w:fldCharType="end"/>
        </w:r>
      </w:hyperlink>
    </w:p>
    <w:p>
      <w:pPr>
        <w:tabs>
          <w:tab w:val="right" w:leader="dot" w:pos="9062"/>
        </w:tabs>
        <w:ind w:left="440"/>
      </w:pPr>
      <w:hyperlink w:anchor="_Toc8093" w:history="1">
        <w:r>
          <w:rPr>
            <w:rFonts w:ascii="IRNazanin" w:hAnsi="IRNazanin" w:eastAsia="IRNazanin" w:cs="IRNazanin"/>
            <w:color w:val="111111"/>
            <w:sz w:val="22"/>
            <w:szCs w:val="22"/>
            <w:b w:val="0"/>
            <w:bCs w:val="0"/>
            <w:i w:val="0"/>
            <w:iCs w:val="0"/>
          </w:rPr>
          <w:t>335</w:t>
        </w:r>
        <w:r>
          <w:tab/>
        </w:r>
        <w:r>
          <w:fldChar w:fldCharType="begin"/>
        </w:r>
        <w:r>
          <w:instrText xml:space="preserve">PAGEREF 8093 \h</w:instrText>
        </w:r>
        <w:r>
          <w:fldChar w:fldCharType="end"/>
        </w:r>
      </w:hyperlink>
    </w:p>
    <w:p>
      <w:pPr>
        <w:tabs>
          <w:tab w:val="right" w:leader="dot" w:pos="9062"/>
        </w:tabs>
        <w:ind w:left="440"/>
      </w:pPr>
      <w:hyperlink w:anchor="_Toc8094" w:history="1">
        <w:r>
          <w:rPr>
            <w:rFonts w:ascii="IRNazanin" w:hAnsi="IRNazanin" w:eastAsia="IRNazanin" w:cs="IRNazanin"/>
            <w:color w:val="111111"/>
            <w:sz w:val="22"/>
            <w:szCs w:val="22"/>
            <w:b w:val="0"/>
            <w:bCs w:val="0"/>
            <w:i w:val="0"/>
            <w:iCs w:val="0"/>
          </w:rPr>
          <w:t>336</w:t>
        </w:r>
        <w:r>
          <w:tab/>
        </w:r>
        <w:r>
          <w:fldChar w:fldCharType="begin"/>
        </w:r>
        <w:r>
          <w:instrText xml:space="preserve">PAGEREF 8094 \h</w:instrText>
        </w:r>
        <w:r>
          <w:fldChar w:fldCharType="end"/>
        </w:r>
      </w:hyperlink>
    </w:p>
    <w:p>
      <w:pPr>
        <w:tabs>
          <w:tab w:val="right" w:leader="dot" w:pos="9062"/>
        </w:tabs>
        <w:ind w:left="440"/>
      </w:pPr>
      <w:hyperlink w:anchor="_Toc8095" w:history="1">
        <w:r>
          <w:rPr>
            <w:rFonts w:ascii="IRNazanin" w:hAnsi="IRNazanin" w:eastAsia="IRNazanin" w:cs="IRNazanin"/>
            <w:color w:val="111111"/>
            <w:sz w:val="22"/>
            <w:szCs w:val="22"/>
            <w:b w:val="0"/>
            <w:bCs w:val="0"/>
            <w:i w:val="0"/>
            <w:iCs w:val="0"/>
          </w:rPr>
          <w:t>337</w:t>
        </w:r>
        <w:r>
          <w:tab/>
        </w:r>
        <w:r>
          <w:fldChar w:fldCharType="begin"/>
        </w:r>
        <w:r>
          <w:instrText xml:space="preserve">PAGEREF 8095 \h</w:instrText>
        </w:r>
        <w:r>
          <w:fldChar w:fldCharType="end"/>
        </w:r>
      </w:hyperlink>
    </w:p>
    <w:p>
      <w:pPr>
        <w:tabs>
          <w:tab w:val="right" w:leader="dot" w:pos="9062"/>
        </w:tabs>
        <w:ind w:left="440"/>
      </w:pPr>
      <w:hyperlink w:anchor="_Toc8096" w:history="1">
        <w:r>
          <w:rPr>
            <w:rFonts w:ascii="IRNazanin" w:hAnsi="IRNazanin" w:eastAsia="IRNazanin" w:cs="IRNazanin"/>
            <w:color w:val="111111"/>
            <w:sz w:val="22"/>
            <w:szCs w:val="22"/>
            <w:b w:val="0"/>
            <w:bCs w:val="0"/>
            <w:i w:val="0"/>
            <w:iCs w:val="0"/>
          </w:rPr>
          <w:t>338</w:t>
        </w:r>
        <w:r>
          <w:tab/>
        </w:r>
        <w:r>
          <w:fldChar w:fldCharType="begin"/>
        </w:r>
        <w:r>
          <w:instrText xml:space="preserve">PAGEREF 8096 \h</w:instrText>
        </w:r>
        <w:r>
          <w:fldChar w:fldCharType="end"/>
        </w:r>
      </w:hyperlink>
    </w:p>
    <w:p>
      <w:pPr>
        <w:tabs>
          <w:tab w:val="right" w:leader="dot" w:pos="9062"/>
        </w:tabs>
        <w:ind w:left="440"/>
      </w:pPr>
      <w:hyperlink w:anchor="_Toc8097" w:history="1">
        <w:r>
          <w:rPr>
            <w:rFonts w:ascii="IRNazanin" w:hAnsi="IRNazanin" w:eastAsia="IRNazanin" w:cs="IRNazanin"/>
            <w:color w:val="111111"/>
            <w:sz w:val="22"/>
            <w:szCs w:val="22"/>
            <w:b w:val="0"/>
            <w:bCs w:val="0"/>
            <w:i w:val="0"/>
            <w:iCs w:val="0"/>
          </w:rPr>
          <w:t>339</w:t>
        </w:r>
        <w:r>
          <w:tab/>
        </w:r>
        <w:r>
          <w:fldChar w:fldCharType="begin"/>
        </w:r>
        <w:r>
          <w:instrText xml:space="preserve">PAGEREF 8097 \h</w:instrText>
        </w:r>
        <w:r>
          <w:fldChar w:fldCharType="end"/>
        </w:r>
      </w:hyperlink>
    </w:p>
    <w:p>
      <w:pPr>
        <w:tabs>
          <w:tab w:val="right" w:leader="dot" w:pos="9062"/>
        </w:tabs>
        <w:ind w:left="440"/>
      </w:pPr>
      <w:hyperlink w:anchor="_Toc8098" w:history="1">
        <w:r>
          <w:rPr>
            <w:rFonts w:ascii="IRNazanin" w:hAnsi="IRNazanin" w:eastAsia="IRNazanin" w:cs="IRNazanin"/>
            <w:color w:val="111111"/>
            <w:sz w:val="22"/>
            <w:szCs w:val="22"/>
            <w:b w:val="0"/>
            <w:bCs w:val="0"/>
            <w:i w:val="0"/>
            <w:iCs w:val="0"/>
          </w:rPr>
          <w:t>340</w:t>
        </w:r>
        <w:r>
          <w:tab/>
        </w:r>
        <w:r>
          <w:fldChar w:fldCharType="begin"/>
        </w:r>
        <w:r>
          <w:instrText xml:space="preserve">PAGEREF 8098 \h</w:instrText>
        </w:r>
        <w:r>
          <w:fldChar w:fldCharType="end"/>
        </w:r>
      </w:hyperlink>
    </w:p>
    <w:p>
      <w:pPr>
        <w:tabs>
          <w:tab w:val="right" w:leader="dot" w:pos="9062"/>
        </w:tabs>
        <w:ind w:left="440"/>
      </w:pPr>
      <w:hyperlink w:anchor="_Toc8099" w:history="1">
        <w:r>
          <w:rPr>
            <w:rFonts w:ascii="IRNazanin" w:hAnsi="IRNazanin" w:eastAsia="IRNazanin" w:cs="IRNazanin"/>
            <w:color w:val="111111"/>
            <w:sz w:val="22"/>
            <w:szCs w:val="22"/>
            <w:b w:val="0"/>
            <w:bCs w:val="0"/>
            <w:i w:val="0"/>
            <w:iCs w:val="0"/>
          </w:rPr>
          <w:t>341</w:t>
        </w:r>
        <w:r>
          <w:tab/>
        </w:r>
        <w:r>
          <w:fldChar w:fldCharType="begin"/>
        </w:r>
        <w:r>
          <w:instrText xml:space="preserve">PAGEREF 8099 \h</w:instrText>
        </w:r>
        <w:r>
          <w:fldChar w:fldCharType="end"/>
        </w:r>
      </w:hyperlink>
    </w:p>
    <w:p>
      <w:pPr>
        <w:tabs>
          <w:tab w:val="right" w:leader="dot" w:pos="9062"/>
        </w:tabs>
        <w:ind w:left="440"/>
      </w:pPr>
      <w:hyperlink w:anchor="_Toc8100" w:history="1">
        <w:r>
          <w:rPr>
            <w:rFonts w:ascii="IRNazanin" w:hAnsi="IRNazanin" w:eastAsia="IRNazanin" w:cs="IRNazanin"/>
            <w:color w:val="111111"/>
            <w:sz w:val="22"/>
            <w:szCs w:val="22"/>
            <w:b w:val="0"/>
            <w:bCs w:val="0"/>
            <w:i w:val="0"/>
            <w:iCs w:val="0"/>
          </w:rPr>
          <w:t>342</w:t>
        </w:r>
        <w:r>
          <w:tab/>
        </w:r>
        <w:r>
          <w:fldChar w:fldCharType="begin"/>
        </w:r>
        <w:r>
          <w:instrText xml:space="preserve">PAGEREF 8100 \h</w:instrText>
        </w:r>
        <w:r>
          <w:fldChar w:fldCharType="end"/>
        </w:r>
      </w:hyperlink>
    </w:p>
    <w:p>
      <w:pPr>
        <w:tabs>
          <w:tab w:val="right" w:leader="dot" w:pos="9062"/>
        </w:tabs>
        <w:ind w:left="440"/>
      </w:pPr>
      <w:hyperlink w:anchor="_Toc8101" w:history="1">
        <w:r>
          <w:rPr>
            <w:rFonts w:ascii="IRNazanin" w:hAnsi="IRNazanin" w:eastAsia="IRNazanin" w:cs="IRNazanin"/>
            <w:color w:val="111111"/>
            <w:sz w:val="22"/>
            <w:szCs w:val="22"/>
            <w:b w:val="0"/>
            <w:bCs w:val="0"/>
            <w:i w:val="0"/>
            <w:iCs w:val="0"/>
          </w:rPr>
          <w:t>343</w:t>
        </w:r>
        <w:r>
          <w:tab/>
        </w:r>
        <w:r>
          <w:fldChar w:fldCharType="begin"/>
        </w:r>
        <w:r>
          <w:instrText xml:space="preserve">PAGEREF 8101 \h</w:instrText>
        </w:r>
        <w:r>
          <w:fldChar w:fldCharType="end"/>
        </w:r>
      </w:hyperlink>
    </w:p>
    <w:p>
      <w:pPr>
        <w:tabs>
          <w:tab w:val="right" w:leader="dot" w:pos="9062"/>
        </w:tabs>
        <w:ind w:left="440"/>
      </w:pPr>
      <w:hyperlink w:anchor="_Toc8102" w:history="1">
        <w:r>
          <w:rPr>
            <w:rFonts w:ascii="IRNazanin" w:hAnsi="IRNazanin" w:eastAsia="IRNazanin" w:cs="IRNazanin"/>
            <w:color w:val="111111"/>
            <w:sz w:val="22"/>
            <w:szCs w:val="22"/>
            <w:b w:val="0"/>
            <w:bCs w:val="0"/>
            <w:i w:val="0"/>
            <w:iCs w:val="0"/>
          </w:rPr>
          <w:t>344</w:t>
        </w:r>
        <w:r>
          <w:tab/>
        </w:r>
        <w:r>
          <w:fldChar w:fldCharType="begin"/>
        </w:r>
        <w:r>
          <w:instrText xml:space="preserve">PAGEREF 8102 \h</w:instrText>
        </w:r>
        <w:r>
          <w:fldChar w:fldCharType="end"/>
        </w:r>
      </w:hyperlink>
    </w:p>
    <w:p>
      <w:pPr>
        <w:tabs>
          <w:tab w:val="right" w:leader="dot" w:pos="9062"/>
        </w:tabs>
        <w:ind w:left="440"/>
      </w:pPr>
      <w:hyperlink w:anchor="_Toc8103" w:history="1">
        <w:r>
          <w:rPr>
            <w:rFonts w:ascii="IRNazanin" w:hAnsi="IRNazanin" w:eastAsia="IRNazanin" w:cs="IRNazanin"/>
            <w:color w:val="111111"/>
            <w:sz w:val="22"/>
            <w:szCs w:val="22"/>
            <w:b w:val="0"/>
            <w:bCs w:val="0"/>
            <w:i w:val="0"/>
            <w:iCs w:val="0"/>
          </w:rPr>
          <w:t>345</w:t>
        </w:r>
        <w:r>
          <w:tab/>
        </w:r>
        <w:r>
          <w:fldChar w:fldCharType="begin"/>
        </w:r>
        <w:r>
          <w:instrText xml:space="preserve">PAGEREF 8103 \h</w:instrText>
        </w:r>
        <w:r>
          <w:fldChar w:fldCharType="end"/>
        </w:r>
      </w:hyperlink>
    </w:p>
    <w:p>
      <w:pPr>
        <w:tabs>
          <w:tab w:val="right" w:leader="dot" w:pos="9062"/>
        </w:tabs>
        <w:ind w:left="440"/>
      </w:pPr>
      <w:hyperlink w:anchor="_Toc8104" w:history="1">
        <w:r>
          <w:rPr>
            <w:rFonts w:ascii="IRNazanin" w:hAnsi="IRNazanin" w:eastAsia="IRNazanin" w:cs="IRNazanin"/>
            <w:color w:val="111111"/>
            <w:sz w:val="22"/>
            <w:szCs w:val="22"/>
            <w:b w:val="0"/>
            <w:bCs w:val="0"/>
            <w:i w:val="0"/>
            <w:iCs w:val="0"/>
          </w:rPr>
          <w:t>346</w:t>
        </w:r>
        <w:r>
          <w:tab/>
        </w:r>
        <w:r>
          <w:fldChar w:fldCharType="begin"/>
        </w:r>
        <w:r>
          <w:instrText xml:space="preserve">PAGEREF 8104 \h</w:instrText>
        </w:r>
        <w:r>
          <w:fldChar w:fldCharType="end"/>
        </w:r>
      </w:hyperlink>
    </w:p>
    <w:p>
      <w:pPr>
        <w:tabs>
          <w:tab w:val="right" w:leader="dot" w:pos="9062"/>
        </w:tabs>
        <w:ind w:left="440"/>
      </w:pPr>
      <w:hyperlink w:anchor="_Toc8105" w:history="1">
        <w:r>
          <w:rPr>
            <w:rFonts w:ascii="IRNazanin" w:hAnsi="IRNazanin" w:eastAsia="IRNazanin" w:cs="IRNazanin"/>
            <w:color w:val="111111"/>
            <w:sz w:val="22"/>
            <w:szCs w:val="22"/>
            <w:b w:val="0"/>
            <w:bCs w:val="0"/>
            <w:i w:val="0"/>
            <w:iCs w:val="0"/>
          </w:rPr>
          <w:t>347</w:t>
        </w:r>
        <w:r>
          <w:tab/>
        </w:r>
        <w:r>
          <w:fldChar w:fldCharType="begin"/>
        </w:r>
        <w:r>
          <w:instrText xml:space="preserve">PAGEREF 8105 \h</w:instrText>
        </w:r>
        <w:r>
          <w:fldChar w:fldCharType="end"/>
        </w:r>
      </w:hyperlink>
    </w:p>
    <w:p>
      <w:pPr>
        <w:tabs>
          <w:tab w:val="right" w:leader="dot" w:pos="9062"/>
        </w:tabs>
        <w:ind w:left="440"/>
      </w:pPr>
      <w:hyperlink w:anchor="_Toc8106" w:history="1">
        <w:r>
          <w:rPr>
            <w:rFonts w:ascii="IRNazanin" w:hAnsi="IRNazanin" w:eastAsia="IRNazanin" w:cs="IRNazanin"/>
            <w:color w:val="111111"/>
            <w:sz w:val="22"/>
            <w:szCs w:val="22"/>
            <w:b w:val="0"/>
            <w:bCs w:val="0"/>
            <w:i w:val="0"/>
            <w:iCs w:val="0"/>
          </w:rPr>
          <w:t>348</w:t>
        </w:r>
        <w:r>
          <w:tab/>
        </w:r>
        <w:r>
          <w:fldChar w:fldCharType="begin"/>
        </w:r>
        <w:r>
          <w:instrText xml:space="preserve">PAGEREF 8106 \h</w:instrText>
        </w:r>
        <w:r>
          <w:fldChar w:fldCharType="end"/>
        </w:r>
      </w:hyperlink>
    </w:p>
    <w:p>
      <w:pPr>
        <w:tabs>
          <w:tab w:val="right" w:leader="dot" w:pos="9062"/>
        </w:tabs>
        <w:ind w:left="440"/>
      </w:pPr>
      <w:hyperlink w:anchor="_Toc8107" w:history="1">
        <w:r>
          <w:rPr>
            <w:rFonts w:ascii="IRNazanin" w:hAnsi="IRNazanin" w:eastAsia="IRNazanin" w:cs="IRNazanin"/>
            <w:color w:val="111111"/>
            <w:sz w:val="22"/>
            <w:szCs w:val="22"/>
            <w:b w:val="0"/>
            <w:bCs w:val="0"/>
            <w:i w:val="0"/>
            <w:iCs w:val="0"/>
          </w:rPr>
          <w:t>349</w:t>
        </w:r>
        <w:r>
          <w:tab/>
        </w:r>
        <w:r>
          <w:fldChar w:fldCharType="begin"/>
        </w:r>
        <w:r>
          <w:instrText xml:space="preserve">PAGEREF 8107 \h</w:instrText>
        </w:r>
        <w:r>
          <w:fldChar w:fldCharType="end"/>
        </w:r>
      </w:hyperlink>
    </w:p>
    <w:p>
      <w:pPr>
        <w:tabs>
          <w:tab w:val="right" w:leader="dot" w:pos="9062"/>
        </w:tabs>
        <w:ind w:left="440"/>
      </w:pPr>
      <w:hyperlink w:anchor="_Toc8108" w:history="1">
        <w:r>
          <w:rPr>
            <w:rFonts w:ascii="IRNazanin" w:hAnsi="IRNazanin" w:eastAsia="IRNazanin" w:cs="IRNazanin"/>
            <w:color w:val="111111"/>
            <w:sz w:val="22"/>
            <w:szCs w:val="22"/>
            <w:b w:val="0"/>
            <w:bCs w:val="0"/>
            <w:i w:val="0"/>
            <w:iCs w:val="0"/>
          </w:rPr>
          <w:t>350</w:t>
        </w:r>
        <w:r>
          <w:tab/>
        </w:r>
        <w:r>
          <w:fldChar w:fldCharType="begin"/>
        </w:r>
        <w:r>
          <w:instrText xml:space="preserve">PAGEREF 8108 \h</w:instrText>
        </w:r>
        <w:r>
          <w:fldChar w:fldCharType="end"/>
        </w:r>
      </w:hyperlink>
    </w:p>
    <w:p>
      <w:pPr>
        <w:tabs>
          <w:tab w:val="right" w:leader="dot" w:pos="9062"/>
        </w:tabs>
        <w:ind w:left="440"/>
      </w:pPr>
      <w:hyperlink w:anchor="_Toc8109" w:history="1">
        <w:r>
          <w:rPr>
            <w:rFonts w:ascii="IRNazanin" w:hAnsi="IRNazanin" w:eastAsia="IRNazanin" w:cs="IRNazanin"/>
            <w:color w:val="111111"/>
            <w:sz w:val="22"/>
            <w:szCs w:val="22"/>
            <w:b w:val="0"/>
            <w:bCs w:val="0"/>
            <w:i w:val="0"/>
            <w:iCs w:val="0"/>
          </w:rPr>
          <w:t>351</w:t>
        </w:r>
        <w:r>
          <w:tab/>
        </w:r>
        <w:r>
          <w:fldChar w:fldCharType="begin"/>
        </w:r>
        <w:r>
          <w:instrText xml:space="preserve">PAGEREF 8109 \h</w:instrText>
        </w:r>
        <w:r>
          <w:fldChar w:fldCharType="end"/>
        </w:r>
      </w:hyperlink>
    </w:p>
    <w:p>
      <w:pPr>
        <w:tabs>
          <w:tab w:val="right" w:leader="dot" w:pos="9062"/>
        </w:tabs>
        <w:ind w:left="440"/>
      </w:pPr>
      <w:hyperlink w:anchor="_Toc8110" w:history="1">
        <w:r>
          <w:rPr>
            <w:rFonts w:ascii="IRNazanin" w:hAnsi="IRNazanin" w:eastAsia="IRNazanin" w:cs="IRNazanin"/>
            <w:color w:val="111111"/>
            <w:sz w:val="22"/>
            <w:szCs w:val="22"/>
            <w:b w:val="0"/>
            <w:bCs w:val="0"/>
            <w:i w:val="0"/>
            <w:iCs w:val="0"/>
          </w:rPr>
          <w:t>352</w:t>
        </w:r>
        <w:r>
          <w:tab/>
        </w:r>
        <w:r>
          <w:fldChar w:fldCharType="begin"/>
        </w:r>
        <w:r>
          <w:instrText xml:space="preserve">PAGEREF 8110 \h</w:instrText>
        </w:r>
        <w:r>
          <w:fldChar w:fldCharType="end"/>
        </w:r>
      </w:hyperlink>
    </w:p>
    <w:p>
      <w:pPr>
        <w:tabs>
          <w:tab w:val="right" w:leader="dot" w:pos="9062"/>
        </w:tabs>
        <w:ind w:left="440"/>
      </w:pPr>
      <w:hyperlink w:anchor="_Toc8111" w:history="1">
        <w:r>
          <w:rPr>
            <w:rFonts w:ascii="IRNazanin" w:hAnsi="IRNazanin" w:eastAsia="IRNazanin" w:cs="IRNazanin"/>
            <w:color w:val="111111"/>
            <w:sz w:val="22"/>
            <w:szCs w:val="22"/>
            <w:b w:val="0"/>
            <w:bCs w:val="0"/>
            <w:i w:val="0"/>
            <w:iCs w:val="0"/>
          </w:rPr>
          <w:t>353</w:t>
        </w:r>
        <w:r>
          <w:tab/>
        </w:r>
        <w:r>
          <w:fldChar w:fldCharType="begin"/>
        </w:r>
        <w:r>
          <w:instrText xml:space="preserve">PAGEREF 8111 \h</w:instrText>
        </w:r>
        <w:r>
          <w:fldChar w:fldCharType="end"/>
        </w:r>
      </w:hyperlink>
    </w:p>
    <w:p>
      <w:pPr>
        <w:tabs>
          <w:tab w:val="right" w:leader="dot" w:pos="9062"/>
        </w:tabs>
        <w:ind w:left="440"/>
      </w:pPr>
      <w:hyperlink w:anchor="_Toc8112" w:history="1">
        <w:r>
          <w:rPr>
            <w:rFonts w:ascii="IRNazanin" w:hAnsi="IRNazanin" w:eastAsia="IRNazanin" w:cs="IRNazanin"/>
            <w:color w:val="111111"/>
            <w:sz w:val="22"/>
            <w:szCs w:val="22"/>
            <w:b w:val="0"/>
            <w:bCs w:val="0"/>
            <w:i w:val="0"/>
            <w:iCs w:val="0"/>
          </w:rPr>
          <w:t>354</w:t>
        </w:r>
        <w:r>
          <w:tab/>
        </w:r>
        <w:r>
          <w:fldChar w:fldCharType="begin"/>
        </w:r>
        <w:r>
          <w:instrText xml:space="preserve">PAGEREF 8112 \h</w:instrText>
        </w:r>
        <w:r>
          <w:fldChar w:fldCharType="end"/>
        </w:r>
      </w:hyperlink>
    </w:p>
    <w:p>
      <w:pPr>
        <w:tabs>
          <w:tab w:val="right" w:leader="dot" w:pos="9062"/>
        </w:tabs>
        <w:ind w:left="440"/>
      </w:pPr>
      <w:hyperlink w:anchor="_Toc8113" w:history="1">
        <w:r>
          <w:rPr>
            <w:rFonts w:ascii="IRNazanin" w:hAnsi="IRNazanin" w:eastAsia="IRNazanin" w:cs="IRNazanin"/>
            <w:color w:val="111111"/>
            <w:sz w:val="22"/>
            <w:szCs w:val="22"/>
            <w:b w:val="0"/>
            <w:bCs w:val="0"/>
            <w:i w:val="0"/>
            <w:iCs w:val="0"/>
          </w:rPr>
          <w:t>355</w:t>
        </w:r>
        <w:r>
          <w:tab/>
        </w:r>
        <w:r>
          <w:fldChar w:fldCharType="begin"/>
        </w:r>
        <w:r>
          <w:instrText xml:space="preserve">PAGEREF 8113 \h</w:instrText>
        </w:r>
        <w:r>
          <w:fldChar w:fldCharType="end"/>
        </w:r>
      </w:hyperlink>
    </w:p>
    <w:p>
      <w:pPr>
        <w:tabs>
          <w:tab w:val="right" w:leader="dot" w:pos="9062"/>
        </w:tabs>
        <w:ind w:left="440"/>
      </w:pPr>
      <w:hyperlink w:anchor="_Toc8114" w:history="1">
        <w:r>
          <w:rPr>
            <w:rFonts w:ascii="IRNazanin" w:hAnsi="IRNazanin" w:eastAsia="IRNazanin" w:cs="IRNazanin"/>
            <w:color w:val="111111"/>
            <w:sz w:val="22"/>
            <w:szCs w:val="22"/>
            <w:b w:val="0"/>
            <w:bCs w:val="0"/>
            <w:i w:val="0"/>
            <w:iCs w:val="0"/>
          </w:rPr>
          <w:t>356</w:t>
        </w:r>
        <w:r>
          <w:tab/>
        </w:r>
        <w:r>
          <w:fldChar w:fldCharType="begin"/>
        </w:r>
        <w:r>
          <w:instrText xml:space="preserve">PAGEREF 8114 \h</w:instrText>
        </w:r>
        <w:r>
          <w:fldChar w:fldCharType="end"/>
        </w:r>
      </w:hyperlink>
    </w:p>
    <w:p>
      <w:pPr>
        <w:tabs>
          <w:tab w:val="right" w:leader="dot" w:pos="9062"/>
        </w:tabs>
        <w:ind w:left="440"/>
      </w:pPr>
      <w:hyperlink w:anchor="_Toc8115" w:history="1">
        <w:r>
          <w:rPr>
            <w:rFonts w:ascii="IRNazanin" w:hAnsi="IRNazanin" w:eastAsia="IRNazanin" w:cs="IRNazanin"/>
            <w:color w:val="111111"/>
            <w:sz w:val="22"/>
            <w:szCs w:val="22"/>
            <w:b w:val="0"/>
            <w:bCs w:val="0"/>
            <w:i w:val="0"/>
            <w:iCs w:val="0"/>
          </w:rPr>
          <w:t>357</w:t>
        </w:r>
        <w:r>
          <w:tab/>
        </w:r>
        <w:r>
          <w:fldChar w:fldCharType="begin"/>
        </w:r>
        <w:r>
          <w:instrText xml:space="preserve">PAGEREF 8115 \h</w:instrText>
        </w:r>
        <w:r>
          <w:fldChar w:fldCharType="end"/>
        </w:r>
      </w:hyperlink>
    </w:p>
    <w:p>
      <w:pPr>
        <w:tabs>
          <w:tab w:val="right" w:leader="dot" w:pos="9062"/>
        </w:tabs>
        <w:ind w:left="440"/>
      </w:pPr>
      <w:hyperlink w:anchor="_Toc8116" w:history="1">
        <w:r>
          <w:rPr>
            <w:rFonts w:ascii="IRNazanin" w:hAnsi="IRNazanin" w:eastAsia="IRNazanin" w:cs="IRNazanin"/>
            <w:color w:val="111111"/>
            <w:sz w:val="22"/>
            <w:szCs w:val="22"/>
            <w:b w:val="0"/>
            <w:bCs w:val="0"/>
            <w:i w:val="0"/>
            <w:iCs w:val="0"/>
          </w:rPr>
          <w:t>358</w:t>
        </w:r>
        <w:r>
          <w:tab/>
        </w:r>
        <w:r>
          <w:fldChar w:fldCharType="begin"/>
        </w:r>
        <w:r>
          <w:instrText xml:space="preserve">PAGEREF 8116 \h</w:instrText>
        </w:r>
        <w:r>
          <w:fldChar w:fldCharType="end"/>
        </w:r>
      </w:hyperlink>
    </w:p>
    <w:p>
      <w:pPr>
        <w:tabs>
          <w:tab w:val="right" w:leader="dot" w:pos="9062"/>
        </w:tabs>
        <w:ind w:left="440"/>
      </w:pPr>
      <w:hyperlink w:anchor="_Toc8117" w:history="1">
        <w:r>
          <w:rPr>
            <w:rFonts w:ascii="IRNazanin" w:hAnsi="IRNazanin" w:eastAsia="IRNazanin" w:cs="IRNazanin"/>
            <w:color w:val="111111"/>
            <w:sz w:val="22"/>
            <w:szCs w:val="22"/>
            <w:b w:val="0"/>
            <w:bCs w:val="0"/>
            <w:i w:val="0"/>
            <w:iCs w:val="0"/>
          </w:rPr>
          <w:t>359</w:t>
        </w:r>
        <w:r>
          <w:tab/>
        </w:r>
        <w:r>
          <w:fldChar w:fldCharType="begin"/>
        </w:r>
        <w:r>
          <w:instrText xml:space="preserve">PAGEREF 8117 \h</w:instrText>
        </w:r>
        <w:r>
          <w:fldChar w:fldCharType="end"/>
        </w:r>
      </w:hyperlink>
    </w:p>
    <w:p>
      <w:pPr>
        <w:tabs>
          <w:tab w:val="right" w:leader="dot" w:pos="9062"/>
        </w:tabs>
        <w:ind w:left="440"/>
      </w:pPr>
      <w:hyperlink w:anchor="_Toc8118" w:history="1">
        <w:r>
          <w:rPr>
            <w:rFonts w:ascii="IRNazanin" w:hAnsi="IRNazanin" w:eastAsia="IRNazanin" w:cs="IRNazanin"/>
            <w:color w:val="111111"/>
            <w:sz w:val="22"/>
            <w:szCs w:val="22"/>
            <w:b w:val="0"/>
            <w:bCs w:val="0"/>
            <w:i w:val="0"/>
            <w:iCs w:val="0"/>
          </w:rPr>
          <w:t>360</w:t>
        </w:r>
        <w:r>
          <w:tab/>
        </w:r>
        <w:r>
          <w:fldChar w:fldCharType="begin"/>
        </w:r>
        <w:r>
          <w:instrText xml:space="preserve">PAGEREF 8118 \h</w:instrText>
        </w:r>
        <w:r>
          <w:fldChar w:fldCharType="end"/>
        </w:r>
      </w:hyperlink>
    </w:p>
    <w:p>
      <w:pPr>
        <w:tabs>
          <w:tab w:val="right" w:leader="dot" w:pos="9062"/>
        </w:tabs>
        <w:ind w:left="440"/>
      </w:pPr>
      <w:hyperlink w:anchor="_Toc8119" w:history="1">
        <w:r>
          <w:rPr>
            <w:rFonts w:ascii="IRNazanin" w:hAnsi="IRNazanin" w:eastAsia="IRNazanin" w:cs="IRNazanin"/>
            <w:color w:val="111111"/>
            <w:sz w:val="22"/>
            <w:szCs w:val="22"/>
            <w:b w:val="0"/>
            <w:bCs w:val="0"/>
            <w:i w:val="0"/>
            <w:iCs w:val="0"/>
          </w:rPr>
          <w:t>361</w:t>
        </w:r>
        <w:r>
          <w:tab/>
        </w:r>
        <w:r>
          <w:fldChar w:fldCharType="begin"/>
        </w:r>
        <w:r>
          <w:instrText xml:space="preserve">PAGEREF 8119 \h</w:instrText>
        </w:r>
        <w:r>
          <w:fldChar w:fldCharType="end"/>
        </w:r>
      </w:hyperlink>
    </w:p>
    <w:p>
      <w:pPr>
        <w:tabs>
          <w:tab w:val="right" w:leader="dot" w:pos="9062"/>
        </w:tabs>
        <w:ind w:left="440"/>
      </w:pPr>
      <w:hyperlink w:anchor="_Toc8120" w:history="1">
        <w:r>
          <w:rPr>
            <w:rFonts w:ascii="IRNazanin" w:hAnsi="IRNazanin" w:eastAsia="IRNazanin" w:cs="IRNazanin"/>
            <w:color w:val="111111"/>
            <w:sz w:val="22"/>
            <w:szCs w:val="22"/>
            <w:b w:val="0"/>
            <w:bCs w:val="0"/>
            <w:i w:val="0"/>
            <w:iCs w:val="0"/>
          </w:rPr>
          <w:t>362</w:t>
        </w:r>
        <w:r>
          <w:tab/>
        </w:r>
        <w:r>
          <w:fldChar w:fldCharType="begin"/>
        </w:r>
        <w:r>
          <w:instrText xml:space="preserve">PAGEREF 8120 \h</w:instrText>
        </w:r>
        <w:r>
          <w:fldChar w:fldCharType="end"/>
        </w:r>
      </w:hyperlink>
    </w:p>
    <w:p>
      <w:pPr>
        <w:tabs>
          <w:tab w:val="right" w:leader="dot" w:pos="9062"/>
        </w:tabs>
        <w:ind w:left="440"/>
      </w:pPr>
      <w:hyperlink w:anchor="_Toc8121" w:history="1">
        <w:r>
          <w:rPr>
            <w:rFonts w:ascii="IRNazanin" w:hAnsi="IRNazanin" w:eastAsia="IRNazanin" w:cs="IRNazanin"/>
            <w:color w:val="111111"/>
            <w:sz w:val="22"/>
            <w:szCs w:val="22"/>
            <w:b w:val="0"/>
            <w:bCs w:val="0"/>
            <w:i w:val="0"/>
            <w:iCs w:val="0"/>
          </w:rPr>
          <w:t>363</w:t>
        </w:r>
        <w:r>
          <w:tab/>
        </w:r>
        <w:r>
          <w:fldChar w:fldCharType="begin"/>
        </w:r>
        <w:r>
          <w:instrText xml:space="preserve">PAGEREF 8121 \h</w:instrText>
        </w:r>
        <w:r>
          <w:fldChar w:fldCharType="end"/>
        </w:r>
      </w:hyperlink>
    </w:p>
    <w:p>
      <w:pPr>
        <w:tabs>
          <w:tab w:val="right" w:leader="dot" w:pos="9062"/>
        </w:tabs>
        <w:ind w:left="440"/>
      </w:pPr>
      <w:hyperlink w:anchor="_Toc8122" w:history="1">
        <w:r>
          <w:rPr>
            <w:rFonts w:ascii="IRNazanin" w:hAnsi="IRNazanin" w:eastAsia="IRNazanin" w:cs="IRNazanin"/>
            <w:color w:val="111111"/>
            <w:sz w:val="22"/>
            <w:szCs w:val="22"/>
            <w:b w:val="0"/>
            <w:bCs w:val="0"/>
            <w:i w:val="0"/>
            <w:iCs w:val="0"/>
          </w:rPr>
          <w:t>364</w:t>
        </w:r>
        <w:r>
          <w:tab/>
        </w:r>
        <w:r>
          <w:fldChar w:fldCharType="begin"/>
        </w:r>
        <w:r>
          <w:instrText xml:space="preserve">PAGEREF 8122 \h</w:instrText>
        </w:r>
        <w:r>
          <w:fldChar w:fldCharType="end"/>
        </w:r>
      </w:hyperlink>
    </w:p>
    <w:p>
      <w:pPr>
        <w:tabs>
          <w:tab w:val="right" w:leader="dot" w:pos="9062"/>
        </w:tabs>
        <w:ind w:left="440"/>
      </w:pPr>
      <w:hyperlink w:anchor="_Toc8123" w:history="1">
        <w:r>
          <w:rPr>
            <w:rFonts w:ascii="IRNazanin" w:hAnsi="IRNazanin" w:eastAsia="IRNazanin" w:cs="IRNazanin"/>
            <w:color w:val="111111"/>
            <w:sz w:val="22"/>
            <w:szCs w:val="22"/>
            <w:b w:val="0"/>
            <w:bCs w:val="0"/>
            <w:i w:val="0"/>
            <w:iCs w:val="0"/>
          </w:rPr>
          <w:t>365</w:t>
        </w:r>
        <w:r>
          <w:tab/>
        </w:r>
        <w:r>
          <w:fldChar w:fldCharType="begin"/>
        </w:r>
        <w:r>
          <w:instrText xml:space="preserve">PAGEREF 8123 \h</w:instrText>
        </w:r>
        <w:r>
          <w:fldChar w:fldCharType="end"/>
        </w:r>
      </w:hyperlink>
    </w:p>
    <w:p>
      <w:pPr>
        <w:tabs>
          <w:tab w:val="right" w:leader="dot" w:pos="9062"/>
        </w:tabs>
        <w:ind w:left="440"/>
      </w:pPr>
      <w:hyperlink w:anchor="_Toc8124" w:history="1">
        <w:r>
          <w:rPr>
            <w:rFonts w:ascii="IRNazanin" w:hAnsi="IRNazanin" w:eastAsia="IRNazanin" w:cs="IRNazanin"/>
            <w:color w:val="111111"/>
            <w:sz w:val="22"/>
            <w:szCs w:val="22"/>
            <w:b w:val="0"/>
            <w:bCs w:val="0"/>
            <w:i w:val="0"/>
            <w:iCs w:val="0"/>
          </w:rPr>
          <w:t>366</w:t>
        </w:r>
        <w:r>
          <w:tab/>
        </w:r>
        <w:r>
          <w:fldChar w:fldCharType="begin"/>
        </w:r>
        <w:r>
          <w:instrText xml:space="preserve">PAGEREF 8124 \h</w:instrText>
        </w:r>
        <w:r>
          <w:fldChar w:fldCharType="end"/>
        </w:r>
      </w:hyperlink>
    </w:p>
    <w:p>
      <w:pPr>
        <w:tabs>
          <w:tab w:val="right" w:leader="dot" w:pos="9062"/>
        </w:tabs>
        <w:ind w:left="440"/>
      </w:pPr>
      <w:hyperlink w:anchor="_Toc8125" w:history="1">
        <w:r>
          <w:rPr>
            <w:rFonts w:ascii="IRNazanin" w:hAnsi="IRNazanin" w:eastAsia="IRNazanin" w:cs="IRNazanin"/>
            <w:color w:val="111111"/>
            <w:sz w:val="22"/>
            <w:szCs w:val="22"/>
            <w:b w:val="0"/>
            <w:bCs w:val="0"/>
            <w:i w:val="0"/>
            <w:iCs w:val="0"/>
          </w:rPr>
          <w:t>367</w:t>
        </w:r>
        <w:r>
          <w:tab/>
        </w:r>
        <w:r>
          <w:fldChar w:fldCharType="begin"/>
        </w:r>
        <w:r>
          <w:instrText xml:space="preserve">PAGEREF 8125 \h</w:instrText>
        </w:r>
        <w:r>
          <w:fldChar w:fldCharType="end"/>
        </w:r>
      </w:hyperlink>
    </w:p>
    <w:p>
      <w:pPr>
        <w:tabs>
          <w:tab w:val="right" w:leader="dot" w:pos="9062"/>
        </w:tabs>
        <w:ind w:left="440"/>
      </w:pPr>
      <w:hyperlink w:anchor="_Toc8126" w:history="1">
        <w:r>
          <w:rPr>
            <w:rFonts w:ascii="IRNazanin" w:hAnsi="IRNazanin" w:eastAsia="IRNazanin" w:cs="IRNazanin"/>
            <w:color w:val="111111"/>
            <w:sz w:val="22"/>
            <w:szCs w:val="22"/>
            <w:b w:val="0"/>
            <w:bCs w:val="0"/>
            <w:i w:val="0"/>
            <w:iCs w:val="0"/>
          </w:rPr>
          <w:t>368</w:t>
        </w:r>
        <w:r>
          <w:tab/>
        </w:r>
        <w:r>
          <w:fldChar w:fldCharType="begin"/>
        </w:r>
        <w:r>
          <w:instrText xml:space="preserve">PAGEREF 8126 \h</w:instrText>
        </w:r>
        <w:r>
          <w:fldChar w:fldCharType="end"/>
        </w:r>
      </w:hyperlink>
    </w:p>
    <w:p>
      <w:pPr>
        <w:tabs>
          <w:tab w:val="right" w:leader="dot" w:pos="9062"/>
        </w:tabs>
        <w:ind w:left="440"/>
      </w:pPr>
      <w:hyperlink w:anchor="_Toc8127" w:history="1">
        <w:r>
          <w:rPr>
            <w:rFonts w:ascii="IRNazanin" w:hAnsi="IRNazanin" w:eastAsia="IRNazanin" w:cs="IRNazanin"/>
            <w:color w:val="111111"/>
            <w:sz w:val="22"/>
            <w:szCs w:val="22"/>
            <w:b w:val="0"/>
            <w:bCs w:val="0"/>
            <w:i w:val="0"/>
            <w:iCs w:val="0"/>
          </w:rPr>
          <w:t>369</w:t>
        </w:r>
        <w:r>
          <w:tab/>
        </w:r>
        <w:r>
          <w:fldChar w:fldCharType="begin"/>
        </w:r>
        <w:r>
          <w:instrText xml:space="preserve">PAGEREF 8127 \h</w:instrText>
        </w:r>
        <w:r>
          <w:fldChar w:fldCharType="end"/>
        </w:r>
      </w:hyperlink>
    </w:p>
    <w:p>
      <w:pPr>
        <w:tabs>
          <w:tab w:val="right" w:leader="dot" w:pos="9062"/>
        </w:tabs>
        <w:ind w:left="440"/>
      </w:pPr>
      <w:hyperlink w:anchor="_Toc8128" w:history="1">
        <w:r>
          <w:rPr>
            <w:rFonts w:ascii="IRNazanin" w:hAnsi="IRNazanin" w:eastAsia="IRNazanin" w:cs="IRNazanin"/>
            <w:color w:val="111111"/>
            <w:sz w:val="22"/>
            <w:szCs w:val="22"/>
            <w:b w:val="0"/>
            <w:bCs w:val="0"/>
            <w:i w:val="0"/>
            <w:iCs w:val="0"/>
          </w:rPr>
          <w:t>370</w:t>
        </w:r>
        <w:r>
          <w:tab/>
        </w:r>
        <w:r>
          <w:fldChar w:fldCharType="begin"/>
        </w:r>
        <w:r>
          <w:instrText xml:space="preserve">PAGEREF 8128 \h</w:instrText>
        </w:r>
        <w:r>
          <w:fldChar w:fldCharType="end"/>
        </w:r>
      </w:hyperlink>
    </w:p>
    <w:p>
      <w:pPr>
        <w:tabs>
          <w:tab w:val="right" w:leader="dot" w:pos="9062"/>
        </w:tabs>
        <w:ind w:left="440"/>
      </w:pPr>
      <w:hyperlink w:anchor="_Toc8129" w:history="1">
        <w:r>
          <w:rPr>
            <w:rFonts w:ascii="IRNazanin" w:hAnsi="IRNazanin" w:eastAsia="IRNazanin" w:cs="IRNazanin"/>
            <w:color w:val="111111"/>
            <w:sz w:val="22"/>
            <w:szCs w:val="22"/>
            <w:b w:val="0"/>
            <w:bCs w:val="0"/>
            <w:i w:val="0"/>
            <w:iCs w:val="0"/>
          </w:rPr>
          <w:t>371</w:t>
        </w:r>
        <w:r>
          <w:tab/>
        </w:r>
        <w:r>
          <w:fldChar w:fldCharType="begin"/>
        </w:r>
        <w:r>
          <w:instrText xml:space="preserve">PAGEREF 8129 \h</w:instrText>
        </w:r>
        <w:r>
          <w:fldChar w:fldCharType="end"/>
        </w:r>
      </w:hyperlink>
    </w:p>
    <w:p>
      <w:pPr>
        <w:tabs>
          <w:tab w:val="right" w:leader="dot" w:pos="9062"/>
        </w:tabs>
        <w:ind w:left="440"/>
      </w:pPr>
      <w:hyperlink w:anchor="_Toc8130" w:history="1">
        <w:r>
          <w:rPr>
            <w:rFonts w:ascii="IRNazanin" w:hAnsi="IRNazanin" w:eastAsia="IRNazanin" w:cs="IRNazanin"/>
            <w:color w:val="111111"/>
            <w:sz w:val="22"/>
            <w:szCs w:val="22"/>
            <w:b w:val="0"/>
            <w:bCs w:val="0"/>
            <w:i w:val="0"/>
            <w:iCs w:val="0"/>
          </w:rPr>
          <w:t>372</w:t>
        </w:r>
        <w:r>
          <w:tab/>
        </w:r>
        <w:r>
          <w:fldChar w:fldCharType="begin"/>
        </w:r>
        <w:r>
          <w:instrText xml:space="preserve">PAGEREF 8130 \h</w:instrText>
        </w:r>
        <w:r>
          <w:fldChar w:fldCharType="end"/>
        </w:r>
      </w:hyperlink>
    </w:p>
    <w:p>
      <w:pPr>
        <w:tabs>
          <w:tab w:val="right" w:leader="dot" w:pos="9062"/>
        </w:tabs>
        <w:ind w:left="440"/>
      </w:pPr>
      <w:hyperlink w:anchor="_Toc8131" w:history="1">
        <w:r>
          <w:rPr>
            <w:rFonts w:ascii="IRNazanin" w:hAnsi="IRNazanin" w:eastAsia="IRNazanin" w:cs="IRNazanin"/>
            <w:color w:val="111111"/>
            <w:sz w:val="22"/>
            <w:szCs w:val="22"/>
            <w:b w:val="0"/>
            <w:bCs w:val="0"/>
            <w:i w:val="0"/>
            <w:iCs w:val="0"/>
          </w:rPr>
          <w:t>373</w:t>
        </w:r>
        <w:r>
          <w:tab/>
        </w:r>
        <w:r>
          <w:fldChar w:fldCharType="begin"/>
        </w:r>
        <w:r>
          <w:instrText xml:space="preserve">PAGEREF 8131 \h</w:instrText>
        </w:r>
        <w:r>
          <w:fldChar w:fldCharType="end"/>
        </w:r>
      </w:hyperlink>
    </w:p>
    <w:p>
      <w:pPr>
        <w:tabs>
          <w:tab w:val="right" w:leader="dot" w:pos="9062"/>
        </w:tabs>
        <w:ind w:left="440"/>
      </w:pPr>
      <w:hyperlink w:anchor="_Toc8132" w:history="1">
        <w:r>
          <w:rPr>
            <w:rFonts w:ascii="IRNazanin" w:hAnsi="IRNazanin" w:eastAsia="IRNazanin" w:cs="IRNazanin"/>
            <w:color w:val="111111"/>
            <w:sz w:val="22"/>
            <w:szCs w:val="22"/>
            <w:b w:val="0"/>
            <w:bCs w:val="0"/>
            <w:i w:val="0"/>
            <w:iCs w:val="0"/>
          </w:rPr>
          <w:t>374</w:t>
        </w:r>
        <w:r>
          <w:tab/>
        </w:r>
        <w:r>
          <w:fldChar w:fldCharType="begin"/>
        </w:r>
        <w:r>
          <w:instrText xml:space="preserve">PAGEREF 8132 \h</w:instrText>
        </w:r>
        <w:r>
          <w:fldChar w:fldCharType="end"/>
        </w:r>
      </w:hyperlink>
    </w:p>
    <w:p>
      <w:pPr>
        <w:tabs>
          <w:tab w:val="right" w:leader="dot" w:pos="9062"/>
        </w:tabs>
        <w:ind w:left="440"/>
      </w:pPr>
      <w:hyperlink w:anchor="_Toc8133" w:history="1">
        <w:r>
          <w:rPr>
            <w:rFonts w:ascii="IRNazanin" w:hAnsi="IRNazanin" w:eastAsia="IRNazanin" w:cs="IRNazanin"/>
            <w:color w:val="111111"/>
            <w:sz w:val="22"/>
            <w:szCs w:val="22"/>
            <w:b w:val="0"/>
            <w:bCs w:val="0"/>
            <w:i w:val="0"/>
            <w:iCs w:val="0"/>
          </w:rPr>
          <w:t>375</w:t>
        </w:r>
        <w:r>
          <w:tab/>
        </w:r>
        <w:r>
          <w:fldChar w:fldCharType="begin"/>
        </w:r>
        <w:r>
          <w:instrText xml:space="preserve">PAGEREF 8133 \h</w:instrText>
        </w:r>
        <w:r>
          <w:fldChar w:fldCharType="end"/>
        </w:r>
      </w:hyperlink>
    </w:p>
    <w:p>
      <w:pPr>
        <w:tabs>
          <w:tab w:val="right" w:leader="dot" w:pos="9062"/>
        </w:tabs>
        <w:ind w:left="440"/>
      </w:pPr>
      <w:hyperlink w:anchor="_Toc8134" w:history="1">
        <w:r>
          <w:rPr>
            <w:rFonts w:ascii="IRNazanin" w:hAnsi="IRNazanin" w:eastAsia="IRNazanin" w:cs="IRNazanin"/>
            <w:color w:val="111111"/>
            <w:sz w:val="22"/>
            <w:szCs w:val="22"/>
            <w:b w:val="0"/>
            <w:bCs w:val="0"/>
            <w:i w:val="0"/>
            <w:iCs w:val="0"/>
          </w:rPr>
          <w:t>376</w:t>
        </w:r>
        <w:r>
          <w:tab/>
        </w:r>
        <w:r>
          <w:fldChar w:fldCharType="begin"/>
        </w:r>
        <w:r>
          <w:instrText xml:space="preserve">PAGEREF 8134 \h</w:instrText>
        </w:r>
        <w:r>
          <w:fldChar w:fldCharType="end"/>
        </w:r>
      </w:hyperlink>
    </w:p>
    <w:p>
      <w:pPr>
        <w:tabs>
          <w:tab w:val="right" w:leader="dot" w:pos="9062"/>
        </w:tabs>
        <w:ind w:left="440"/>
      </w:pPr>
      <w:hyperlink w:anchor="_Toc8135" w:history="1">
        <w:r>
          <w:rPr>
            <w:rFonts w:ascii="IRNazanin" w:hAnsi="IRNazanin" w:eastAsia="IRNazanin" w:cs="IRNazanin"/>
            <w:color w:val="111111"/>
            <w:sz w:val="22"/>
            <w:szCs w:val="22"/>
            <w:b w:val="0"/>
            <w:bCs w:val="0"/>
            <w:i w:val="0"/>
            <w:iCs w:val="0"/>
          </w:rPr>
          <w:t>377</w:t>
        </w:r>
        <w:r>
          <w:tab/>
        </w:r>
        <w:r>
          <w:fldChar w:fldCharType="begin"/>
        </w:r>
        <w:r>
          <w:instrText xml:space="preserve">PAGEREF 8135 \h</w:instrText>
        </w:r>
        <w:r>
          <w:fldChar w:fldCharType="end"/>
        </w:r>
      </w:hyperlink>
    </w:p>
    <w:p>
      <w:pPr>
        <w:tabs>
          <w:tab w:val="right" w:leader="dot" w:pos="9062"/>
        </w:tabs>
        <w:ind w:left="440"/>
      </w:pPr>
      <w:hyperlink w:anchor="_Toc8136" w:history="1">
        <w:r>
          <w:rPr>
            <w:rFonts w:ascii="IRNazanin" w:hAnsi="IRNazanin" w:eastAsia="IRNazanin" w:cs="IRNazanin"/>
            <w:color w:val="111111"/>
            <w:sz w:val="22"/>
            <w:szCs w:val="22"/>
            <w:b w:val="0"/>
            <w:bCs w:val="0"/>
            <w:i w:val="0"/>
            <w:iCs w:val="0"/>
          </w:rPr>
          <w:t>378</w:t>
        </w:r>
        <w:r>
          <w:tab/>
        </w:r>
        <w:r>
          <w:fldChar w:fldCharType="begin"/>
        </w:r>
        <w:r>
          <w:instrText xml:space="preserve">PAGEREF 8136 \h</w:instrText>
        </w:r>
        <w:r>
          <w:fldChar w:fldCharType="end"/>
        </w:r>
      </w:hyperlink>
    </w:p>
    <w:p>
      <w:pPr>
        <w:tabs>
          <w:tab w:val="right" w:leader="dot" w:pos="9062"/>
        </w:tabs>
        <w:ind w:left="440"/>
      </w:pPr>
      <w:hyperlink w:anchor="_Toc8137" w:history="1">
        <w:r>
          <w:rPr>
            <w:rFonts w:ascii="IRNazanin" w:hAnsi="IRNazanin" w:eastAsia="IRNazanin" w:cs="IRNazanin"/>
            <w:color w:val="111111"/>
            <w:sz w:val="22"/>
            <w:szCs w:val="22"/>
            <w:b w:val="0"/>
            <w:bCs w:val="0"/>
            <w:i w:val="0"/>
            <w:iCs w:val="0"/>
          </w:rPr>
          <w:t>379</w:t>
        </w:r>
        <w:r>
          <w:tab/>
        </w:r>
        <w:r>
          <w:fldChar w:fldCharType="begin"/>
        </w:r>
        <w:r>
          <w:instrText xml:space="preserve">PAGEREF 8137 \h</w:instrText>
        </w:r>
        <w:r>
          <w:fldChar w:fldCharType="end"/>
        </w:r>
      </w:hyperlink>
    </w:p>
    <w:p>
      <w:pPr>
        <w:tabs>
          <w:tab w:val="right" w:leader="dot" w:pos="9062"/>
        </w:tabs>
        <w:ind w:left="440"/>
      </w:pPr>
      <w:hyperlink w:anchor="_Toc8138" w:history="1">
        <w:r>
          <w:rPr>
            <w:rFonts w:ascii="IRNazanin" w:hAnsi="IRNazanin" w:eastAsia="IRNazanin" w:cs="IRNazanin"/>
            <w:color w:val="111111"/>
            <w:sz w:val="22"/>
            <w:szCs w:val="22"/>
            <w:b w:val="0"/>
            <w:bCs w:val="0"/>
            <w:i w:val="0"/>
            <w:iCs w:val="0"/>
          </w:rPr>
          <w:t>380</w:t>
        </w:r>
        <w:r>
          <w:tab/>
        </w:r>
        <w:r>
          <w:fldChar w:fldCharType="begin"/>
        </w:r>
        <w:r>
          <w:instrText xml:space="preserve">PAGEREF 8138 \h</w:instrText>
        </w:r>
        <w:r>
          <w:fldChar w:fldCharType="end"/>
        </w:r>
      </w:hyperlink>
    </w:p>
    <w:p>
      <w:pPr>
        <w:tabs>
          <w:tab w:val="right" w:leader="dot" w:pos="9062"/>
        </w:tabs>
        <w:ind w:left="440"/>
      </w:pPr>
      <w:hyperlink w:anchor="_Toc8139" w:history="1">
        <w:r>
          <w:rPr>
            <w:rFonts w:ascii="IRNazanin" w:hAnsi="IRNazanin" w:eastAsia="IRNazanin" w:cs="IRNazanin"/>
            <w:color w:val="111111"/>
            <w:sz w:val="22"/>
            <w:szCs w:val="22"/>
            <w:b w:val="0"/>
            <w:bCs w:val="0"/>
            <w:i w:val="0"/>
            <w:iCs w:val="0"/>
          </w:rPr>
          <w:t>381</w:t>
        </w:r>
        <w:r>
          <w:tab/>
        </w:r>
        <w:r>
          <w:fldChar w:fldCharType="begin"/>
        </w:r>
        <w:r>
          <w:instrText xml:space="preserve">PAGEREF 8139 \h</w:instrText>
        </w:r>
        <w:r>
          <w:fldChar w:fldCharType="end"/>
        </w:r>
      </w:hyperlink>
    </w:p>
    <w:p>
      <w:pPr>
        <w:tabs>
          <w:tab w:val="right" w:leader="dot" w:pos="9062"/>
        </w:tabs>
        <w:ind w:left="440"/>
      </w:pPr>
      <w:hyperlink w:anchor="_Toc8140" w:history="1">
        <w:r>
          <w:rPr>
            <w:rFonts w:ascii="IRNazanin" w:hAnsi="IRNazanin" w:eastAsia="IRNazanin" w:cs="IRNazanin"/>
            <w:color w:val="111111"/>
            <w:sz w:val="22"/>
            <w:szCs w:val="22"/>
            <w:b w:val="0"/>
            <w:bCs w:val="0"/>
            <w:i w:val="0"/>
            <w:iCs w:val="0"/>
          </w:rPr>
          <w:t>382</w:t>
        </w:r>
        <w:r>
          <w:tab/>
        </w:r>
        <w:r>
          <w:fldChar w:fldCharType="begin"/>
        </w:r>
        <w:r>
          <w:instrText xml:space="preserve">PAGEREF 8140 \h</w:instrText>
        </w:r>
        <w:r>
          <w:fldChar w:fldCharType="end"/>
        </w:r>
      </w:hyperlink>
    </w:p>
    <w:p>
      <w:pPr>
        <w:tabs>
          <w:tab w:val="right" w:leader="dot" w:pos="9062"/>
        </w:tabs>
        <w:ind w:left="440"/>
      </w:pPr>
      <w:hyperlink w:anchor="_Toc8141" w:history="1">
        <w:r>
          <w:rPr>
            <w:rFonts w:ascii="IRNazanin" w:hAnsi="IRNazanin" w:eastAsia="IRNazanin" w:cs="IRNazanin"/>
            <w:color w:val="111111"/>
            <w:sz w:val="22"/>
            <w:szCs w:val="22"/>
            <w:b w:val="0"/>
            <w:bCs w:val="0"/>
            <w:i w:val="0"/>
            <w:iCs w:val="0"/>
          </w:rPr>
          <w:t>383</w:t>
        </w:r>
        <w:r>
          <w:tab/>
        </w:r>
        <w:r>
          <w:fldChar w:fldCharType="begin"/>
        </w:r>
        <w:r>
          <w:instrText xml:space="preserve">PAGEREF 8141 \h</w:instrText>
        </w:r>
        <w:r>
          <w:fldChar w:fldCharType="end"/>
        </w:r>
      </w:hyperlink>
    </w:p>
    <w:p>
      <w:pPr>
        <w:tabs>
          <w:tab w:val="right" w:leader="dot" w:pos="9062"/>
        </w:tabs>
        <w:ind w:left="440"/>
      </w:pPr>
      <w:hyperlink w:anchor="_Toc8142" w:history="1">
        <w:r>
          <w:rPr>
            <w:rFonts w:ascii="IRNazanin" w:hAnsi="IRNazanin" w:eastAsia="IRNazanin" w:cs="IRNazanin"/>
            <w:color w:val="111111"/>
            <w:sz w:val="22"/>
            <w:szCs w:val="22"/>
            <w:b w:val="0"/>
            <w:bCs w:val="0"/>
            <w:i w:val="0"/>
            <w:iCs w:val="0"/>
          </w:rPr>
          <w:t>384</w:t>
        </w:r>
        <w:r>
          <w:tab/>
        </w:r>
        <w:r>
          <w:fldChar w:fldCharType="begin"/>
        </w:r>
        <w:r>
          <w:instrText xml:space="preserve">PAGEREF 8142 \h</w:instrText>
        </w:r>
        <w:r>
          <w:fldChar w:fldCharType="end"/>
        </w:r>
      </w:hyperlink>
    </w:p>
    <w:p>
      <w:pPr>
        <w:tabs>
          <w:tab w:val="right" w:leader="dot" w:pos="9062"/>
        </w:tabs>
        <w:ind w:left="440"/>
      </w:pPr>
      <w:hyperlink w:anchor="_Toc8143" w:history="1">
        <w:r>
          <w:rPr>
            <w:rFonts w:ascii="IRNazanin" w:hAnsi="IRNazanin" w:eastAsia="IRNazanin" w:cs="IRNazanin"/>
            <w:color w:val="111111"/>
            <w:sz w:val="22"/>
            <w:szCs w:val="22"/>
            <w:b w:val="0"/>
            <w:bCs w:val="0"/>
            <w:i w:val="0"/>
            <w:iCs w:val="0"/>
          </w:rPr>
          <w:t>385</w:t>
        </w:r>
        <w:r>
          <w:tab/>
        </w:r>
        <w:r>
          <w:fldChar w:fldCharType="begin"/>
        </w:r>
        <w:r>
          <w:instrText xml:space="preserve">PAGEREF 8143 \h</w:instrText>
        </w:r>
        <w:r>
          <w:fldChar w:fldCharType="end"/>
        </w:r>
      </w:hyperlink>
    </w:p>
    <w:p>
      <w:pPr>
        <w:tabs>
          <w:tab w:val="right" w:leader="dot" w:pos="9062"/>
        </w:tabs>
        <w:ind w:left="440"/>
      </w:pPr>
      <w:hyperlink w:anchor="_Toc8144" w:history="1">
        <w:r>
          <w:rPr>
            <w:rFonts w:ascii="IRNazanin" w:hAnsi="IRNazanin" w:eastAsia="IRNazanin" w:cs="IRNazanin"/>
            <w:color w:val="111111"/>
            <w:sz w:val="22"/>
            <w:szCs w:val="22"/>
            <w:b w:val="0"/>
            <w:bCs w:val="0"/>
            <w:i w:val="0"/>
            <w:iCs w:val="0"/>
          </w:rPr>
          <w:t>386</w:t>
        </w:r>
        <w:r>
          <w:tab/>
        </w:r>
        <w:r>
          <w:fldChar w:fldCharType="begin"/>
        </w:r>
        <w:r>
          <w:instrText xml:space="preserve">PAGEREF 8144 \h</w:instrText>
        </w:r>
        <w:r>
          <w:fldChar w:fldCharType="end"/>
        </w:r>
      </w:hyperlink>
    </w:p>
    <w:p>
      <w:pPr>
        <w:tabs>
          <w:tab w:val="right" w:leader="dot" w:pos="9062"/>
        </w:tabs>
        <w:ind w:left="440"/>
      </w:pPr>
      <w:hyperlink w:anchor="_Toc8145" w:history="1">
        <w:r>
          <w:rPr>
            <w:rFonts w:ascii="IRNazanin" w:hAnsi="IRNazanin" w:eastAsia="IRNazanin" w:cs="IRNazanin"/>
            <w:color w:val="111111"/>
            <w:sz w:val="22"/>
            <w:szCs w:val="22"/>
            <w:b w:val="0"/>
            <w:bCs w:val="0"/>
            <w:i w:val="0"/>
            <w:iCs w:val="0"/>
          </w:rPr>
          <w:t>387</w:t>
        </w:r>
        <w:r>
          <w:tab/>
        </w:r>
        <w:r>
          <w:fldChar w:fldCharType="begin"/>
        </w:r>
        <w:r>
          <w:instrText xml:space="preserve">PAGEREF 8145 \h</w:instrText>
        </w:r>
        <w:r>
          <w:fldChar w:fldCharType="end"/>
        </w:r>
      </w:hyperlink>
    </w:p>
    <w:p>
      <w:pPr>
        <w:tabs>
          <w:tab w:val="right" w:leader="dot" w:pos="9062"/>
        </w:tabs>
        <w:ind w:left="440"/>
      </w:pPr>
      <w:hyperlink w:anchor="_Toc8146" w:history="1">
        <w:r>
          <w:rPr>
            <w:rFonts w:ascii="IRNazanin" w:hAnsi="IRNazanin" w:eastAsia="IRNazanin" w:cs="IRNazanin"/>
            <w:color w:val="111111"/>
            <w:sz w:val="22"/>
            <w:szCs w:val="22"/>
            <w:b w:val="0"/>
            <w:bCs w:val="0"/>
            <w:i w:val="0"/>
            <w:iCs w:val="0"/>
          </w:rPr>
          <w:t>388</w:t>
        </w:r>
        <w:r>
          <w:tab/>
        </w:r>
        <w:r>
          <w:fldChar w:fldCharType="begin"/>
        </w:r>
        <w:r>
          <w:instrText xml:space="preserve">PAGEREF 8146 \h</w:instrText>
        </w:r>
        <w:r>
          <w:fldChar w:fldCharType="end"/>
        </w:r>
      </w:hyperlink>
    </w:p>
    <w:p>
      <w:pPr>
        <w:tabs>
          <w:tab w:val="right" w:leader="dot" w:pos="9062"/>
        </w:tabs>
        <w:ind w:left="440"/>
      </w:pPr>
      <w:hyperlink w:anchor="_Toc8147" w:history="1">
        <w:r>
          <w:rPr>
            <w:rFonts w:ascii="IRNazanin" w:hAnsi="IRNazanin" w:eastAsia="IRNazanin" w:cs="IRNazanin"/>
            <w:color w:val="111111"/>
            <w:sz w:val="22"/>
            <w:szCs w:val="22"/>
            <w:b w:val="0"/>
            <w:bCs w:val="0"/>
            <w:i w:val="0"/>
            <w:iCs w:val="0"/>
          </w:rPr>
          <w:t>389</w:t>
        </w:r>
        <w:r>
          <w:tab/>
        </w:r>
        <w:r>
          <w:fldChar w:fldCharType="begin"/>
        </w:r>
        <w:r>
          <w:instrText xml:space="preserve">PAGEREF 8147 \h</w:instrText>
        </w:r>
        <w:r>
          <w:fldChar w:fldCharType="end"/>
        </w:r>
      </w:hyperlink>
    </w:p>
    <w:p>
      <w:pPr>
        <w:tabs>
          <w:tab w:val="right" w:leader="dot" w:pos="9062"/>
        </w:tabs>
        <w:ind w:left="440"/>
      </w:pPr>
      <w:hyperlink w:anchor="_Toc8148" w:history="1">
        <w:r>
          <w:rPr>
            <w:rFonts w:ascii="IRNazanin" w:hAnsi="IRNazanin" w:eastAsia="IRNazanin" w:cs="IRNazanin"/>
            <w:color w:val="111111"/>
            <w:sz w:val="22"/>
            <w:szCs w:val="22"/>
            <w:b w:val="0"/>
            <w:bCs w:val="0"/>
            <w:i w:val="0"/>
            <w:iCs w:val="0"/>
          </w:rPr>
          <w:t>380</w:t>
        </w:r>
        <w:r>
          <w:tab/>
        </w:r>
        <w:r>
          <w:fldChar w:fldCharType="begin"/>
        </w:r>
        <w:r>
          <w:instrText xml:space="preserve">PAGEREF 8148 \h</w:instrText>
        </w:r>
        <w:r>
          <w:fldChar w:fldCharType="end"/>
        </w:r>
      </w:hyperlink>
    </w:p>
    <w:p>
      <w:pPr>
        <w:tabs>
          <w:tab w:val="right" w:leader="dot" w:pos="9062"/>
        </w:tabs>
        <w:ind w:left="440"/>
      </w:pPr>
      <w:hyperlink w:anchor="_Toc8149" w:history="1">
        <w:r>
          <w:rPr>
            <w:rFonts w:ascii="IRNazanin" w:hAnsi="IRNazanin" w:eastAsia="IRNazanin" w:cs="IRNazanin"/>
            <w:color w:val="111111"/>
            <w:sz w:val="22"/>
            <w:szCs w:val="22"/>
            <w:b w:val="0"/>
            <w:bCs w:val="0"/>
            <w:i w:val="0"/>
            <w:iCs w:val="0"/>
          </w:rPr>
          <w:t>381</w:t>
        </w:r>
        <w:r>
          <w:tab/>
        </w:r>
        <w:r>
          <w:fldChar w:fldCharType="begin"/>
        </w:r>
        <w:r>
          <w:instrText xml:space="preserve">PAGEREF 8149 \h</w:instrText>
        </w:r>
        <w:r>
          <w:fldChar w:fldCharType="end"/>
        </w:r>
      </w:hyperlink>
    </w:p>
    <w:p>
      <w:pPr>
        <w:tabs>
          <w:tab w:val="right" w:leader="dot" w:pos="9062"/>
        </w:tabs>
        <w:ind w:left="440"/>
      </w:pPr>
      <w:hyperlink w:anchor="_Toc8150" w:history="1">
        <w:r>
          <w:rPr>
            <w:rFonts w:ascii="IRNazanin" w:hAnsi="IRNazanin" w:eastAsia="IRNazanin" w:cs="IRNazanin"/>
            <w:color w:val="111111"/>
            <w:sz w:val="22"/>
            <w:szCs w:val="22"/>
            <w:b w:val="0"/>
            <w:bCs w:val="0"/>
            <w:i w:val="0"/>
            <w:iCs w:val="0"/>
          </w:rPr>
          <w:t>382</w:t>
        </w:r>
        <w:r>
          <w:tab/>
        </w:r>
        <w:r>
          <w:fldChar w:fldCharType="begin"/>
        </w:r>
        <w:r>
          <w:instrText xml:space="preserve">PAGEREF 8150 \h</w:instrText>
        </w:r>
        <w:r>
          <w:fldChar w:fldCharType="end"/>
        </w:r>
      </w:hyperlink>
    </w:p>
    <w:p>
      <w:pPr>
        <w:tabs>
          <w:tab w:val="right" w:leader="dot" w:pos="9062"/>
        </w:tabs>
        <w:ind w:left="440"/>
      </w:pPr>
      <w:hyperlink w:anchor="_Toc8151" w:history="1">
        <w:r>
          <w:rPr>
            <w:rFonts w:ascii="IRNazanin" w:hAnsi="IRNazanin" w:eastAsia="IRNazanin" w:cs="IRNazanin"/>
            <w:color w:val="111111"/>
            <w:sz w:val="22"/>
            <w:szCs w:val="22"/>
            <w:b w:val="0"/>
            <w:bCs w:val="0"/>
            <w:i w:val="0"/>
            <w:iCs w:val="0"/>
          </w:rPr>
          <w:t>383</w:t>
        </w:r>
        <w:r>
          <w:tab/>
        </w:r>
        <w:r>
          <w:fldChar w:fldCharType="begin"/>
        </w:r>
        <w:r>
          <w:instrText xml:space="preserve">PAGEREF 8151 \h</w:instrText>
        </w:r>
        <w:r>
          <w:fldChar w:fldCharType="end"/>
        </w:r>
      </w:hyperlink>
    </w:p>
    <w:p>
      <w:pPr>
        <w:tabs>
          <w:tab w:val="right" w:leader="dot" w:pos="9062"/>
        </w:tabs>
        <w:ind w:left="440"/>
      </w:pPr>
      <w:hyperlink w:anchor="_Toc8152" w:history="1">
        <w:r>
          <w:rPr>
            <w:rFonts w:ascii="IRNazanin" w:hAnsi="IRNazanin" w:eastAsia="IRNazanin" w:cs="IRNazanin"/>
            <w:color w:val="111111"/>
            <w:sz w:val="22"/>
            <w:szCs w:val="22"/>
            <w:b w:val="0"/>
            <w:bCs w:val="0"/>
            <w:i w:val="0"/>
            <w:iCs w:val="0"/>
          </w:rPr>
          <w:t>384</w:t>
        </w:r>
        <w:r>
          <w:tab/>
        </w:r>
        <w:r>
          <w:fldChar w:fldCharType="begin"/>
        </w:r>
        <w:r>
          <w:instrText xml:space="preserve">PAGEREF 8152 \h</w:instrText>
        </w:r>
        <w:r>
          <w:fldChar w:fldCharType="end"/>
        </w:r>
      </w:hyperlink>
    </w:p>
    <w:p>
      <w:pPr>
        <w:tabs>
          <w:tab w:val="right" w:leader="dot" w:pos="9062"/>
        </w:tabs>
        <w:ind w:left="440"/>
      </w:pPr>
      <w:hyperlink w:anchor="_Toc8153" w:history="1">
        <w:r>
          <w:rPr>
            <w:rFonts w:ascii="IRNazanin" w:hAnsi="IRNazanin" w:eastAsia="IRNazanin" w:cs="IRNazanin"/>
            <w:color w:val="111111"/>
            <w:sz w:val="22"/>
            <w:szCs w:val="22"/>
            <w:b w:val="0"/>
            <w:bCs w:val="0"/>
            <w:i w:val="0"/>
            <w:iCs w:val="0"/>
          </w:rPr>
          <w:t>385</w:t>
        </w:r>
        <w:r>
          <w:tab/>
        </w:r>
        <w:r>
          <w:fldChar w:fldCharType="begin"/>
        </w:r>
        <w:r>
          <w:instrText xml:space="preserve">PAGEREF 8153 \h</w:instrText>
        </w:r>
        <w:r>
          <w:fldChar w:fldCharType="end"/>
        </w:r>
      </w:hyperlink>
    </w:p>
    <w:p>
      <w:pPr>
        <w:tabs>
          <w:tab w:val="right" w:leader="dot" w:pos="9062"/>
        </w:tabs>
        <w:ind w:left="440"/>
      </w:pPr>
      <w:hyperlink w:anchor="_Toc8154" w:history="1">
        <w:r>
          <w:rPr>
            <w:rFonts w:ascii="IRNazanin" w:hAnsi="IRNazanin" w:eastAsia="IRNazanin" w:cs="IRNazanin"/>
            <w:color w:val="111111"/>
            <w:sz w:val="22"/>
            <w:szCs w:val="22"/>
            <w:b w:val="0"/>
            <w:bCs w:val="0"/>
            <w:i w:val="0"/>
            <w:iCs w:val="0"/>
          </w:rPr>
          <w:t>386</w:t>
        </w:r>
        <w:r>
          <w:tab/>
        </w:r>
        <w:r>
          <w:fldChar w:fldCharType="begin"/>
        </w:r>
        <w:r>
          <w:instrText xml:space="preserve">PAGEREF 8154 \h</w:instrText>
        </w:r>
        <w:r>
          <w:fldChar w:fldCharType="end"/>
        </w:r>
      </w:hyperlink>
    </w:p>
    <w:p>
      <w:pPr>
        <w:tabs>
          <w:tab w:val="right" w:leader="dot" w:pos="9062"/>
        </w:tabs>
        <w:ind w:left="440"/>
      </w:pPr>
      <w:hyperlink w:anchor="_Toc8155" w:history="1">
        <w:r>
          <w:rPr>
            <w:rFonts w:ascii="IRNazanin" w:hAnsi="IRNazanin" w:eastAsia="IRNazanin" w:cs="IRNazanin"/>
            <w:color w:val="111111"/>
            <w:sz w:val="22"/>
            <w:szCs w:val="22"/>
            <w:b w:val="0"/>
            <w:bCs w:val="0"/>
            <w:i w:val="0"/>
            <w:iCs w:val="0"/>
          </w:rPr>
          <w:t>387</w:t>
        </w:r>
        <w:r>
          <w:tab/>
        </w:r>
        <w:r>
          <w:fldChar w:fldCharType="begin"/>
        </w:r>
        <w:r>
          <w:instrText xml:space="preserve">PAGEREF 8155 \h</w:instrText>
        </w:r>
        <w:r>
          <w:fldChar w:fldCharType="end"/>
        </w:r>
      </w:hyperlink>
    </w:p>
    <w:p>
      <w:pPr>
        <w:tabs>
          <w:tab w:val="right" w:leader="dot" w:pos="9062"/>
        </w:tabs>
        <w:ind w:left="440"/>
      </w:pPr>
      <w:hyperlink w:anchor="_Toc8156" w:history="1">
        <w:r>
          <w:rPr>
            <w:rFonts w:ascii="IRNazanin" w:hAnsi="IRNazanin" w:eastAsia="IRNazanin" w:cs="IRNazanin"/>
            <w:color w:val="111111"/>
            <w:sz w:val="22"/>
            <w:szCs w:val="22"/>
            <w:b w:val="0"/>
            <w:bCs w:val="0"/>
            <w:i w:val="0"/>
            <w:iCs w:val="0"/>
          </w:rPr>
          <w:t>388</w:t>
        </w:r>
        <w:r>
          <w:tab/>
        </w:r>
        <w:r>
          <w:fldChar w:fldCharType="begin"/>
        </w:r>
        <w:r>
          <w:instrText xml:space="preserve">PAGEREF 8156 \h</w:instrText>
        </w:r>
        <w:r>
          <w:fldChar w:fldCharType="end"/>
        </w:r>
      </w:hyperlink>
    </w:p>
    <w:p>
      <w:pPr>
        <w:tabs>
          <w:tab w:val="right" w:leader="dot" w:pos="9062"/>
        </w:tabs>
        <w:ind w:left="440"/>
      </w:pPr>
      <w:hyperlink w:anchor="_Toc8157" w:history="1">
        <w:r>
          <w:rPr>
            <w:rFonts w:ascii="IRNazanin" w:hAnsi="IRNazanin" w:eastAsia="IRNazanin" w:cs="IRNazanin"/>
            <w:color w:val="111111"/>
            <w:sz w:val="22"/>
            <w:szCs w:val="22"/>
            <w:b w:val="0"/>
            <w:bCs w:val="0"/>
            <w:i w:val="0"/>
            <w:iCs w:val="0"/>
          </w:rPr>
          <w:t>389</w:t>
        </w:r>
        <w:r>
          <w:tab/>
        </w:r>
        <w:r>
          <w:fldChar w:fldCharType="begin"/>
        </w:r>
        <w:r>
          <w:instrText xml:space="preserve">PAGEREF 8157 \h</w:instrText>
        </w:r>
        <w:r>
          <w:fldChar w:fldCharType="end"/>
        </w:r>
      </w:hyperlink>
    </w:p>
    <w:p>
      <w:pPr>
        <w:tabs>
          <w:tab w:val="right" w:leader="dot" w:pos="9062"/>
        </w:tabs>
        <w:ind w:left="440"/>
      </w:pPr>
      <w:hyperlink w:anchor="_Toc8158" w:history="1">
        <w:r>
          <w:rPr>
            <w:rFonts w:ascii="IRNazanin" w:hAnsi="IRNazanin" w:eastAsia="IRNazanin" w:cs="IRNazanin"/>
            <w:color w:val="111111"/>
            <w:sz w:val="22"/>
            <w:szCs w:val="22"/>
            <w:b w:val="0"/>
            <w:bCs w:val="0"/>
            <w:i w:val="0"/>
            <w:iCs w:val="0"/>
          </w:rPr>
          <w:t>390</w:t>
        </w:r>
        <w:r>
          <w:tab/>
        </w:r>
        <w:r>
          <w:fldChar w:fldCharType="begin"/>
        </w:r>
        <w:r>
          <w:instrText xml:space="preserve">PAGEREF 8158 \h</w:instrText>
        </w:r>
        <w:r>
          <w:fldChar w:fldCharType="end"/>
        </w:r>
      </w:hyperlink>
    </w:p>
    <w:p>
      <w:pPr>
        <w:tabs>
          <w:tab w:val="right" w:leader="dot" w:pos="9062"/>
        </w:tabs>
        <w:ind w:left="440"/>
      </w:pPr>
      <w:hyperlink w:anchor="_Toc8159" w:history="1">
        <w:r>
          <w:rPr>
            <w:rFonts w:ascii="IRNazanin" w:hAnsi="IRNazanin" w:eastAsia="IRNazanin" w:cs="IRNazanin"/>
            <w:color w:val="111111"/>
            <w:sz w:val="22"/>
            <w:szCs w:val="22"/>
            <w:b w:val="0"/>
            <w:bCs w:val="0"/>
            <w:i w:val="0"/>
            <w:iCs w:val="0"/>
          </w:rPr>
          <w:t>391</w:t>
        </w:r>
        <w:r>
          <w:tab/>
        </w:r>
        <w:r>
          <w:fldChar w:fldCharType="begin"/>
        </w:r>
        <w:r>
          <w:instrText xml:space="preserve">PAGEREF 8159 \h</w:instrText>
        </w:r>
        <w:r>
          <w:fldChar w:fldCharType="end"/>
        </w:r>
      </w:hyperlink>
    </w:p>
    <w:p>
      <w:pPr>
        <w:tabs>
          <w:tab w:val="right" w:leader="dot" w:pos="9062"/>
        </w:tabs>
        <w:ind w:left="440"/>
      </w:pPr>
      <w:hyperlink w:anchor="_Toc8160" w:history="1">
        <w:r>
          <w:rPr>
            <w:rFonts w:ascii="IRNazanin" w:hAnsi="IRNazanin" w:eastAsia="IRNazanin" w:cs="IRNazanin"/>
            <w:color w:val="111111"/>
            <w:sz w:val="22"/>
            <w:szCs w:val="22"/>
            <w:b w:val="0"/>
            <w:bCs w:val="0"/>
            <w:i w:val="0"/>
            <w:iCs w:val="0"/>
          </w:rPr>
          <w:t>392</w:t>
        </w:r>
        <w:r>
          <w:tab/>
        </w:r>
        <w:r>
          <w:fldChar w:fldCharType="begin"/>
        </w:r>
        <w:r>
          <w:instrText xml:space="preserve">PAGEREF 8160 \h</w:instrText>
        </w:r>
        <w:r>
          <w:fldChar w:fldCharType="end"/>
        </w:r>
      </w:hyperlink>
    </w:p>
    <w:p>
      <w:pPr>
        <w:tabs>
          <w:tab w:val="right" w:leader="dot" w:pos="9062"/>
        </w:tabs>
        <w:ind w:left="440"/>
      </w:pPr>
      <w:hyperlink w:anchor="_Toc8161" w:history="1">
        <w:r>
          <w:rPr>
            <w:rFonts w:ascii="IRNazanin" w:hAnsi="IRNazanin" w:eastAsia="IRNazanin" w:cs="IRNazanin"/>
            <w:color w:val="111111"/>
            <w:sz w:val="22"/>
            <w:szCs w:val="22"/>
            <w:b w:val="0"/>
            <w:bCs w:val="0"/>
            <w:i w:val="0"/>
            <w:iCs w:val="0"/>
          </w:rPr>
          <w:t>393</w:t>
        </w:r>
        <w:r>
          <w:tab/>
        </w:r>
        <w:r>
          <w:fldChar w:fldCharType="begin"/>
        </w:r>
        <w:r>
          <w:instrText xml:space="preserve">PAGEREF 8161 \h</w:instrText>
        </w:r>
        <w:r>
          <w:fldChar w:fldCharType="end"/>
        </w:r>
      </w:hyperlink>
    </w:p>
    <w:p>
      <w:pPr>
        <w:tabs>
          <w:tab w:val="right" w:leader="dot" w:pos="9062"/>
        </w:tabs>
        <w:ind w:left="440"/>
      </w:pPr>
      <w:hyperlink w:anchor="_Toc8162" w:history="1">
        <w:r>
          <w:rPr>
            <w:rFonts w:ascii="IRNazanin" w:hAnsi="IRNazanin" w:eastAsia="IRNazanin" w:cs="IRNazanin"/>
            <w:color w:val="111111"/>
            <w:sz w:val="22"/>
            <w:szCs w:val="22"/>
            <w:b w:val="0"/>
            <w:bCs w:val="0"/>
            <w:i w:val="0"/>
            <w:iCs w:val="0"/>
          </w:rPr>
          <w:t>394</w:t>
        </w:r>
        <w:r>
          <w:tab/>
        </w:r>
        <w:r>
          <w:fldChar w:fldCharType="begin"/>
        </w:r>
        <w:r>
          <w:instrText xml:space="preserve">PAGEREF 8162 \h</w:instrText>
        </w:r>
        <w:r>
          <w:fldChar w:fldCharType="end"/>
        </w:r>
      </w:hyperlink>
    </w:p>
    <w:p>
      <w:pPr>
        <w:tabs>
          <w:tab w:val="right" w:leader="dot" w:pos="9062"/>
        </w:tabs>
        <w:ind w:left="440"/>
      </w:pPr>
      <w:hyperlink w:anchor="_Toc8163" w:history="1">
        <w:r>
          <w:rPr>
            <w:rFonts w:ascii="IRNazanin" w:hAnsi="IRNazanin" w:eastAsia="IRNazanin" w:cs="IRNazanin"/>
            <w:color w:val="111111"/>
            <w:sz w:val="22"/>
            <w:szCs w:val="22"/>
            <w:b w:val="0"/>
            <w:bCs w:val="0"/>
            <w:i w:val="0"/>
            <w:iCs w:val="0"/>
          </w:rPr>
          <w:t>395</w:t>
        </w:r>
        <w:r>
          <w:tab/>
        </w:r>
        <w:r>
          <w:fldChar w:fldCharType="begin"/>
        </w:r>
        <w:r>
          <w:instrText xml:space="preserve">PAGEREF 8163 \h</w:instrText>
        </w:r>
        <w:r>
          <w:fldChar w:fldCharType="end"/>
        </w:r>
      </w:hyperlink>
    </w:p>
    <w:p>
      <w:pPr>
        <w:tabs>
          <w:tab w:val="right" w:leader="dot" w:pos="9062"/>
        </w:tabs>
        <w:ind w:left="440"/>
      </w:pPr>
      <w:hyperlink w:anchor="_Toc8164" w:history="1">
        <w:r>
          <w:rPr>
            <w:rFonts w:ascii="IRNazanin" w:hAnsi="IRNazanin" w:eastAsia="IRNazanin" w:cs="IRNazanin"/>
            <w:color w:val="111111"/>
            <w:sz w:val="22"/>
            <w:szCs w:val="22"/>
            <w:b w:val="0"/>
            <w:bCs w:val="0"/>
            <w:i w:val="0"/>
            <w:iCs w:val="0"/>
          </w:rPr>
          <w:t>396</w:t>
        </w:r>
        <w:r>
          <w:tab/>
        </w:r>
        <w:r>
          <w:fldChar w:fldCharType="begin"/>
        </w:r>
        <w:r>
          <w:instrText xml:space="preserve">PAGEREF 8164 \h</w:instrText>
        </w:r>
        <w:r>
          <w:fldChar w:fldCharType="end"/>
        </w:r>
      </w:hyperlink>
    </w:p>
    <w:p>
      <w:pPr>
        <w:tabs>
          <w:tab w:val="right" w:leader="dot" w:pos="9062"/>
        </w:tabs>
        <w:ind w:left="440"/>
      </w:pPr>
      <w:hyperlink w:anchor="_Toc8165" w:history="1">
        <w:r>
          <w:rPr>
            <w:rFonts w:ascii="IRNazanin" w:hAnsi="IRNazanin" w:eastAsia="IRNazanin" w:cs="IRNazanin"/>
            <w:color w:val="111111"/>
            <w:sz w:val="22"/>
            <w:szCs w:val="22"/>
            <w:b w:val="0"/>
            <w:bCs w:val="0"/>
            <w:i w:val="0"/>
            <w:iCs w:val="0"/>
          </w:rPr>
          <w:t>397</w:t>
        </w:r>
        <w:r>
          <w:tab/>
        </w:r>
        <w:r>
          <w:fldChar w:fldCharType="begin"/>
        </w:r>
        <w:r>
          <w:instrText xml:space="preserve">PAGEREF 8165 \h</w:instrText>
        </w:r>
        <w:r>
          <w:fldChar w:fldCharType="end"/>
        </w:r>
      </w:hyperlink>
    </w:p>
    <w:p>
      <w:pPr>
        <w:tabs>
          <w:tab w:val="right" w:leader="dot" w:pos="9062"/>
        </w:tabs>
        <w:ind w:left="440"/>
      </w:pPr>
      <w:hyperlink w:anchor="_Toc8166" w:history="1">
        <w:r>
          <w:rPr>
            <w:rFonts w:ascii="IRNazanin" w:hAnsi="IRNazanin" w:eastAsia="IRNazanin" w:cs="IRNazanin"/>
            <w:color w:val="111111"/>
            <w:sz w:val="22"/>
            <w:szCs w:val="22"/>
            <w:b w:val="0"/>
            <w:bCs w:val="0"/>
            <w:i w:val="0"/>
            <w:iCs w:val="0"/>
          </w:rPr>
          <w:t>398</w:t>
        </w:r>
        <w:r>
          <w:tab/>
        </w:r>
        <w:r>
          <w:fldChar w:fldCharType="begin"/>
        </w:r>
        <w:r>
          <w:instrText xml:space="preserve">PAGEREF 8166 \h</w:instrText>
        </w:r>
        <w:r>
          <w:fldChar w:fldCharType="end"/>
        </w:r>
      </w:hyperlink>
    </w:p>
    <w:p>
      <w:pPr>
        <w:tabs>
          <w:tab w:val="right" w:leader="dot" w:pos="9062"/>
        </w:tabs>
        <w:ind w:left="440"/>
      </w:pPr>
      <w:hyperlink w:anchor="_Toc8167" w:history="1">
        <w:r>
          <w:rPr>
            <w:rFonts w:ascii="IRNazanin" w:hAnsi="IRNazanin" w:eastAsia="IRNazanin" w:cs="IRNazanin"/>
            <w:color w:val="111111"/>
            <w:sz w:val="22"/>
            <w:szCs w:val="22"/>
            <w:b w:val="0"/>
            <w:bCs w:val="0"/>
            <w:i w:val="0"/>
            <w:iCs w:val="0"/>
          </w:rPr>
          <w:t>399</w:t>
        </w:r>
        <w:r>
          <w:tab/>
        </w:r>
        <w:r>
          <w:fldChar w:fldCharType="begin"/>
        </w:r>
        <w:r>
          <w:instrText xml:space="preserve">PAGEREF 8167 \h</w:instrText>
        </w:r>
        <w:r>
          <w:fldChar w:fldCharType="end"/>
        </w:r>
      </w:hyperlink>
    </w:p>
    <w:p>
      <w:pPr>
        <w:tabs>
          <w:tab w:val="right" w:leader="dot" w:pos="9062"/>
        </w:tabs>
        <w:ind w:left="440"/>
      </w:pPr>
      <w:hyperlink w:anchor="_Toc8168" w:history="1">
        <w:r>
          <w:rPr>
            <w:rFonts w:ascii="IRNazanin" w:hAnsi="IRNazanin" w:eastAsia="IRNazanin" w:cs="IRNazanin"/>
            <w:color w:val="111111"/>
            <w:sz w:val="22"/>
            <w:szCs w:val="22"/>
            <w:b w:val="0"/>
            <w:bCs w:val="0"/>
            <w:i w:val="0"/>
            <w:iCs w:val="0"/>
          </w:rPr>
          <w:t>400</w:t>
        </w:r>
        <w:r>
          <w:tab/>
        </w:r>
        <w:r>
          <w:fldChar w:fldCharType="begin"/>
        </w:r>
        <w:r>
          <w:instrText xml:space="preserve">PAGEREF 8168 \h</w:instrText>
        </w:r>
        <w:r>
          <w:fldChar w:fldCharType="end"/>
        </w:r>
      </w:hyperlink>
    </w:p>
    <w:p>
      <w:pPr>
        <w:tabs>
          <w:tab w:val="right" w:leader="dot" w:pos="9062"/>
        </w:tabs>
        <w:ind w:left="440"/>
      </w:pPr>
      <w:hyperlink w:anchor="_Toc8169" w:history="1">
        <w:r>
          <w:rPr>
            <w:rFonts w:ascii="IRNazanin" w:hAnsi="IRNazanin" w:eastAsia="IRNazanin" w:cs="IRNazanin"/>
            <w:color w:val="111111"/>
            <w:sz w:val="22"/>
            <w:szCs w:val="22"/>
            <w:b w:val="0"/>
            <w:bCs w:val="0"/>
            <w:i w:val="0"/>
            <w:iCs w:val="0"/>
          </w:rPr>
          <w:t>401</w:t>
        </w:r>
        <w:r>
          <w:tab/>
        </w:r>
        <w:r>
          <w:fldChar w:fldCharType="begin"/>
        </w:r>
        <w:r>
          <w:instrText xml:space="preserve">PAGEREF 8169 \h</w:instrText>
        </w:r>
        <w:r>
          <w:fldChar w:fldCharType="end"/>
        </w:r>
      </w:hyperlink>
    </w:p>
    <w:p>
      <w:pPr>
        <w:tabs>
          <w:tab w:val="right" w:leader="dot" w:pos="9062"/>
        </w:tabs>
        <w:ind w:left="440"/>
      </w:pPr>
      <w:hyperlink w:anchor="_Toc8170" w:history="1">
        <w:r>
          <w:rPr>
            <w:rFonts w:ascii="IRNazanin" w:hAnsi="IRNazanin" w:eastAsia="IRNazanin" w:cs="IRNazanin"/>
            <w:color w:val="111111"/>
            <w:sz w:val="22"/>
            <w:szCs w:val="22"/>
            <w:b w:val="0"/>
            <w:bCs w:val="0"/>
            <w:i w:val="0"/>
            <w:iCs w:val="0"/>
          </w:rPr>
          <w:t>402</w:t>
        </w:r>
        <w:r>
          <w:tab/>
        </w:r>
        <w:r>
          <w:fldChar w:fldCharType="begin"/>
        </w:r>
        <w:r>
          <w:instrText xml:space="preserve">PAGEREF 8170 \h</w:instrText>
        </w:r>
        <w:r>
          <w:fldChar w:fldCharType="end"/>
        </w:r>
      </w:hyperlink>
    </w:p>
    <w:p>
      <w:pPr>
        <w:tabs>
          <w:tab w:val="right" w:leader="dot" w:pos="9062"/>
        </w:tabs>
        <w:ind w:left="440"/>
      </w:pPr>
      <w:hyperlink w:anchor="_Toc8171" w:history="1">
        <w:r>
          <w:rPr>
            <w:rFonts w:ascii="IRNazanin" w:hAnsi="IRNazanin" w:eastAsia="IRNazanin" w:cs="IRNazanin"/>
            <w:color w:val="111111"/>
            <w:sz w:val="22"/>
            <w:szCs w:val="22"/>
            <w:b w:val="0"/>
            <w:bCs w:val="0"/>
            <w:i w:val="0"/>
            <w:iCs w:val="0"/>
          </w:rPr>
          <w:t>403</w:t>
        </w:r>
        <w:r>
          <w:tab/>
        </w:r>
        <w:r>
          <w:fldChar w:fldCharType="begin"/>
        </w:r>
        <w:r>
          <w:instrText xml:space="preserve">PAGEREF 8171 \h</w:instrText>
        </w:r>
        <w:r>
          <w:fldChar w:fldCharType="end"/>
        </w:r>
      </w:hyperlink>
    </w:p>
    <w:p>
      <w:pPr>
        <w:tabs>
          <w:tab w:val="right" w:leader="dot" w:pos="9062"/>
        </w:tabs>
        <w:ind w:left="440"/>
      </w:pPr>
      <w:hyperlink w:anchor="_Toc8172" w:history="1">
        <w:r>
          <w:rPr>
            <w:rFonts w:ascii="IRNazanin" w:hAnsi="IRNazanin" w:eastAsia="IRNazanin" w:cs="IRNazanin"/>
            <w:color w:val="111111"/>
            <w:sz w:val="22"/>
            <w:szCs w:val="22"/>
            <w:b w:val="0"/>
            <w:bCs w:val="0"/>
            <w:i w:val="0"/>
            <w:iCs w:val="0"/>
          </w:rPr>
          <w:t>404</w:t>
        </w:r>
        <w:r>
          <w:tab/>
        </w:r>
        <w:r>
          <w:fldChar w:fldCharType="begin"/>
        </w:r>
        <w:r>
          <w:instrText xml:space="preserve">PAGEREF 8172 \h</w:instrText>
        </w:r>
        <w:r>
          <w:fldChar w:fldCharType="end"/>
        </w:r>
      </w:hyperlink>
    </w:p>
    <w:p>
      <w:pPr>
        <w:tabs>
          <w:tab w:val="right" w:leader="dot" w:pos="9062"/>
        </w:tabs>
        <w:ind w:left="440"/>
      </w:pPr>
      <w:hyperlink w:anchor="_Toc8173" w:history="1">
        <w:r>
          <w:rPr>
            <w:rFonts w:ascii="IRNazanin" w:hAnsi="IRNazanin" w:eastAsia="IRNazanin" w:cs="IRNazanin"/>
            <w:color w:val="111111"/>
            <w:sz w:val="22"/>
            <w:szCs w:val="22"/>
            <w:b w:val="0"/>
            <w:bCs w:val="0"/>
            <w:i w:val="0"/>
            <w:iCs w:val="0"/>
          </w:rPr>
          <w:t>405</w:t>
        </w:r>
        <w:r>
          <w:tab/>
        </w:r>
        <w:r>
          <w:fldChar w:fldCharType="begin"/>
        </w:r>
        <w:r>
          <w:instrText xml:space="preserve">PAGEREF 8173 \h</w:instrText>
        </w:r>
        <w:r>
          <w:fldChar w:fldCharType="end"/>
        </w:r>
      </w:hyperlink>
    </w:p>
    <w:p>
      <w:pPr>
        <w:tabs>
          <w:tab w:val="right" w:leader="dot" w:pos="9062"/>
        </w:tabs>
        <w:ind w:left="440"/>
      </w:pPr>
      <w:hyperlink w:anchor="_Toc8174" w:history="1">
        <w:r>
          <w:rPr>
            <w:rFonts w:ascii="IRNazanin" w:hAnsi="IRNazanin" w:eastAsia="IRNazanin" w:cs="IRNazanin"/>
            <w:color w:val="111111"/>
            <w:sz w:val="22"/>
            <w:szCs w:val="22"/>
            <w:b w:val="0"/>
            <w:bCs w:val="0"/>
            <w:i w:val="0"/>
            <w:iCs w:val="0"/>
          </w:rPr>
          <w:t>406</w:t>
        </w:r>
        <w:r>
          <w:tab/>
        </w:r>
        <w:r>
          <w:fldChar w:fldCharType="begin"/>
        </w:r>
        <w:r>
          <w:instrText xml:space="preserve">PAGEREF 8174 \h</w:instrText>
        </w:r>
        <w:r>
          <w:fldChar w:fldCharType="end"/>
        </w:r>
      </w:hyperlink>
    </w:p>
    <w:p>
      <w:pPr>
        <w:tabs>
          <w:tab w:val="right" w:leader="dot" w:pos="9062"/>
        </w:tabs>
        <w:ind w:left="440"/>
      </w:pPr>
      <w:hyperlink w:anchor="_Toc8175" w:history="1">
        <w:r>
          <w:rPr>
            <w:rFonts w:ascii="IRNazanin" w:hAnsi="IRNazanin" w:eastAsia="IRNazanin" w:cs="IRNazanin"/>
            <w:color w:val="111111"/>
            <w:sz w:val="22"/>
            <w:szCs w:val="22"/>
            <w:b w:val="0"/>
            <w:bCs w:val="0"/>
            <w:i w:val="0"/>
            <w:iCs w:val="0"/>
          </w:rPr>
          <w:t>407</w:t>
        </w:r>
        <w:r>
          <w:tab/>
        </w:r>
        <w:r>
          <w:fldChar w:fldCharType="begin"/>
        </w:r>
        <w:r>
          <w:instrText xml:space="preserve">PAGEREF 8175 \h</w:instrText>
        </w:r>
        <w:r>
          <w:fldChar w:fldCharType="end"/>
        </w:r>
      </w:hyperlink>
    </w:p>
    <w:p>
      <w:pPr>
        <w:tabs>
          <w:tab w:val="right" w:leader="dot" w:pos="9062"/>
        </w:tabs>
        <w:ind w:left="440"/>
      </w:pPr>
      <w:hyperlink w:anchor="_Toc8176" w:history="1">
        <w:r>
          <w:rPr>
            <w:rFonts w:ascii="IRNazanin" w:hAnsi="IRNazanin" w:eastAsia="IRNazanin" w:cs="IRNazanin"/>
            <w:color w:val="111111"/>
            <w:sz w:val="22"/>
            <w:szCs w:val="22"/>
            <w:b w:val="0"/>
            <w:bCs w:val="0"/>
            <w:i w:val="0"/>
            <w:iCs w:val="0"/>
          </w:rPr>
          <w:t>408</w:t>
        </w:r>
        <w:r>
          <w:tab/>
        </w:r>
        <w:r>
          <w:fldChar w:fldCharType="begin"/>
        </w:r>
        <w:r>
          <w:instrText xml:space="preserve">PAGEREF 8176 \h</w:instrText>
        </w:r>
        <w:r>
          <w:fldChar w:fldCharType="end"/>
        </w:r>
      </w:hyperlink>
    </w:p>
    <w:p>
      <w:pPr>
        <w:tabs>
          <w:tab w:val="right" w:leader="dot" w:pos="9062"/>
        </w:tabs>
        <w:ind w:left="440"/>
      </w:pPr>
      <w:hyperlink w:anchor="_Toc8177" w:history="1">
        <w:r>
          <w:rPr>
            <w:rFonts w:ascii="IRNazanin" w:hAnsi="IRNazanin" w:eastAsia="IRNazanin" w:cs="IRNazanin"/>
            <w:color w:val="111111"/>
            <w:sz w:val="22"/>
            <w:szCs w:val="22"/>
            <w:b w:val="0"/>
            <w:bCs w:val="0"/>
            <w:i w:val="0"/>
            <w:iCs w:val="0"/>
          </w:rPr>
          <w:t>409</w:t>
        </w:r>
        <w:r>
          <w:tab/>
        </w:r>
        <w:r>
          <w:fldChar w:fldCharType="begin"/>
        </w:r>
        <w:r>
          <w:instrText xml:space="preserve">PAGEREF 8177 \h</w:instrText>
        </w:r>
        <w:r>
          <w:fldChar w:fldCharType="end"/>
        </w:r>
      </w:hyperlink>
    </w:p>
    <w:p>
      <w:pPr>
        <w:tabs>
          <w:tab w:val="right" w:leader="dot" w:pos="9062"/>
        </w:tabs>
        <w:ind w:left="440"/>
      </w:pPr>
      <w:hyperlink w:anchor="_Toc8178" w:history="1">
        <w:r>
          <w:rPr>
            <w:rFonts w:ascii="IRNazanin" w:hAnsi="IRNazanin" w:eastAsia="IRNazanin" w:cs="IRNazanin"/>
            <w:color w:val="111111"/>
            <w:sz w:val="22"/>
            <w:szCs w:val="22"/>
            <w:b w:val="0"/>
            <w:bCs w:val="0"/>
            <w:i w:val="0"/>
            <w:iCs w:val="0"/>
          </w:rPr>
          <w:t>410</w:t>
        </w:r>
        <w:r>
          <w:tab/>
        </w:r>
        <w:r>
          <w:fldChar w:fldCharType="begin"/>
        </w:r>
        <w:r>
          <w:instrText xml:space="preserve">PAGEREF 8178 \h</w:instrText>
        </w:r>
        <w:r>
          <w:fldChar w:fldCharType="end"/>
        </w:r>
      </w:hyperlink>
    </w:p>
    <w:p>
      <w:pPr>
        <w:tabs>
          <w:tab w:val="right" w:leader="dot" w:pos="9062"/>
        </w:tabs>
        <w:ind w:left="440"/>
      </w:pPr>
      <w:hyperlink w:anchor="_Toc8179" w:history="1">
        <w:r>
          <w:rPr>
            <w:rFonts w:ascii="IRNazanin" w:hAnsi="IRNazanin" w:eastAsia="IRNazanin" w:cs="IRNazanin"/>
            <w:color w:val="111111"/>
            <w:sz w:val="22"/>
            <w:szCs w:val="22"/>
            <w:b w:val="0"/>
            <w:bCs w:val="0"/>
            <w:i w:val="0"/>
            <w:iCs w:val="0"/>
          </w:rPr>
          <w:t>411</w:t>
        </w:r>
        <w:r>
          <w:tab/>
        </w:r>
        <w:r>
          <w:fldChar w:fldCharType="begin"/>
        </w:r>
        <w:r>
          <w:instrText xml:space="preserve">PAGEREF 8179 \h</w:instrText>
        </w:r>
        <w:r>
          <w:fldChar w:fldCharType="end"/>
        </w:r>
      </w:hyperlink>
    </w:p>
    <w:p>
      <w:pPr>
        <w:tabs>
          <w:tab w:val="right" w:leader="dot" w:pos="9062"/>
        </w:tabs>
        <w:ind w:left="440"/>
      </w:pPr>
      <w:hyperlink w:anchor="_Toc8180" w:history="1">
        <w:r>
          <w:rPr>
            <w:rFonts w:ascii="IRNazanin" w:hAnsi="IRNazanin" w:eastAsia="IRNazanin" w:cs="IRNazanin"/>
            <w:color w:val="111111"/>
            <w:sz w:val="22"/>
            <w:szCs w:val="22"/>
            <w:b w:val="0"/>
            <w:bCs w:val="0"/>
            <w:i w:val="0"/>
            <w:iCs w:val="0"/>
          </w:rPr>
          <w:t>412</w:t>
        </w:r>
        <w:r>
          <w:tab/>
        </w:r>
        <w:r>
          <w:fldChar w:fldCharType="begin"/>
        </w:r>
        <w:r>
          <w:instrText xml:space="preserve">PAGEREF 8180 \h</w:instrText>
        </w:r>
        <w:r>
          <w:fldChar w:fldCharType="end"/>
        </w:r>
      </w:hyperlink>
    </w:p>
    <w:p>
      <w:pPr>
        <w:tabs>
          <w:tab w:val="right" w:leader="dot" w:pos="9062"/>
        </w:tabs>
        <w:ind w:left="440"/>
      </w:pPr>
      <w:hyperlink w:anchor="_Toc8181" w:history="1">
        <w:r>
          <w:rPr>
            <w:rFonts w:ascii="IRNazanin" w:hAnsi="IRNazanin" w:eastAsia="IRNazanin" w:cs="IRNazanin"/>
            <w:color w:val="111111"/>
            <w:sz w:val="22"/>
            <w:szCs w:val="22"/>
            <w:b w:val="0"/>
            <w:bCs w:val="0"/>
            <w:i w:val="0"/>
            <w:iCs w:val="0"/>
          </w:rPr>
          <w:t>413</w:t>
        </w:r>
        <w:r>
          <w:tab/>
        </w:r>
        <w:r>
          <w:fldChar w:fldCharType="begin"/>
        </w:r>
        <w:r>
          <w:instrText xml:space="preserve">PAGEREF 8181 \h</w:instrText>
        </w:r>
        <w:r>
          <w:fldChar w:fldCharType="end"/>
        </w:r>
      </w:hyperlink>
    </w:p>
    <w:p>
      <w:pPr>
        <w:tabs>
          <w:tab w:val="right" w:leader="dot" w:pos="9062"/>
        </w:tabs>
        <w:ind w:left="440"/>
      </w:pPr>
      <w:hyperlink w:anchor="_Toc8182" w:history="1">
        <w:r>
          <w:rPr>
            <w:rFonts w:ascii="IRNazanin" w:hAnsi="IRNazanin" w:eastAsia="IRNazanin" w:cs="IRNazanin"/>
            <w:color w:val="111111"/>
            <w:sz w:val="22"/>
            <w:szCs w:val="22"/>
            <w:b w:val="0"/>
            <w:bCs w:val="0"/>
            <w:i w:val="0"/>
            <w:iCs w:val="0"/>
          </w:rPr>
          <w:t>414</w:t>
        </w:r>
        <w:r>
          <w:tab/>
        </w:r>
        <w:r>
          <w:fldChar w:fldCharType="begin"/>
        </w:r>
        <w:r>
          <w:instrText xml:space="preserve">PAGEREF 8182 \h</w:instrText>
        </w:r>
        <w:r>
          <w:fldChar w:fldCharType="end"/>
        </w:r>
      </w:hyperlink>
    </w:p>
    <w:p>
      <w:pPr>
        <w:tabs>
          <w:tab w:val="right" w:leader="dot" w:pos="9062"/>
        </w:tabs>
        <w:ind w:left="440"/>
      </w:pPr>
      <w:hyperlink w:anchor="_Toc8183" w:history="1">
        <w:r>
          <w:rPr>
            <w:rFonts w:ascii="IRNazanin" w:hAnsi="IRNazanin" w:eastAsia="IRNazanin" w:cs="IRNazanin"/>
            <w:color w:val="111111"/>
            <w:sz w:val="22"/>
            <w:szCs w:val="22"/>
            <w:b w:val="0"/>
            <w:bCs w:val="0"/>
            <w:i w:val="0"/>
            <w:iCs w:val="0"/>
          </w:rPr>
          <w:t>415</w:t>
        </w:r>
        <w:r>
          <w:tab/>
        </w:r>
        <w:r>
          <w:fldChar w:fldCharType="begin"/>
        </w:r>
        <w:r>
          <w:instrText xml:space="preserve">PAGEREF 8183 \h</w:instrText>
        </w:r>
        <w:r>
          <w:fldChar w:fldCharType="end"/>
        </w:r>
      </w:hyperlink>
    </w:p>
    <w:p>
      <w:pPr>
        <w:tabs>
          <w:tab w:val="right" w:leader="dot" w:pos="9062"/>
        </w:tabs>
        <w:ind w:left="440"/>
      </w:pPr>
      <w:hyperlink w:anchor="_Toc8184" w:history="1">
        <w:r>
          <w:rPr>
            <w:rFonts w:ascii="IRNazanin" w:hAnsi="IRNazanin" w:eastAsia="IRNazanin" w:cs="IRNazanin"/>
            <w:color w:val="111111"/>
            <w:sz w:val="22"/>
            <w:szCs w:val="22"/>
            <w:b w:val="0"/>
            <w:bCs w:val="0"/>
            <w:i w:val="0"/>
            <w:iCs w:val="0"/>
          </w:rPr>
          <w:t>416</w:t>
        </w:r>
        <w:r>
          <w:tab/>
        </w:r>
        <w:r>
          <w:fldChar w:fldCharType="begin"/>
        </w:r>
        <w:r>
          <w:instrText xml:space="preserve">PAGEREF 8184 \h</w:instrText>
        </w:r>
        <w:r>
          <w:fldChar w:fldCharType="end"/>
        </w:r>
      </w:hyperlink>
    </w:p>
    <w:p>
      <w:pPr>
        <w:tabs>
          <w:tab w:val="right" w:leader="dot" w:pos="9062"/>
        </w:tabs>
        <w:ind w:left="440"/>
      </w:pPr>
      <w:hyperlink w:anchor="_Toc8185" w:history="1">
        <w:r>
          <w:rPr>
            <w:rFonts w:ascii="IRNazanin" w:hAnsi="IRNazanin" w:eastAsia="IRNazanin" w:cs="IRNazanin"/>
            <w:color w:val="111111"/>
            <w:sz w:val="22"/>
            <w:szCs w:val="22"/>
            <w:b w:val="0"/>
            <w:bCs w:val="0"/>
            <w:i w:val="0"/>
            <w:iCs w:val="0"/>
          </w:rPr>
          <w:t>417</w:t>
        </w:r>
        <w:r>
          <w:tab/>
        </w:r>
        <w:r>
          <w:fldChar w:fldCharType="begin"/>
        </w:r>
        <w:r>
          <w:instrText xml:space="preserve">PAGEREF 8185 \h</w:instrText>
        </w:r>
        <w:r>
          <w:fldChar w:fldCharType="end"/>
        </w:r>
      </w:hyperlink>
    </w:p>
    <w:p>
      <w:pPr>
        <w:tabs>
          <w:tab w:val="right" w:leader="dot" w:pos="9062"/>
        </w:tabs>
        <w:ind w:left="440"/>
      </w:pPr>
      <w:hyperlink w:anchor="_Toc8186" w:history="1">
        <w:r>
          <w:rPr>
            <w:rFonts w:ascii="IRNazanin" w:hAnsi="IRNazanin" w:eastAsia="IRNazanin" w:cs="IRNazanin"/>
            <w:color w:val="111111"/>
            <w:sz w:val="22"/>
            <w:szCs w:val="22"/>
            <w:b w:val="0"/>
            <w:bCs w:val="0"/>
            <w:i w:val="0"/>
            <w:iCs w:val="0"/>
          </w:rPr>
          <w:t>418</w:t>
        </w:r>
        <w:r>
          <w:tab/>
        </w:r>
        <w:r>
          <w:fldChar w:fldCharType="begin"/>
        </w:r>
        <w:r>
          <w:instrText xml:space="preserve">PAGEREF 8186 \h</w:instrText>
        </w:r>
        <w:r>
          <w:fldChar w:fldCharType="end"/>
        </w:r>
      </w:hyperlink>
    </w:p>
    <w:p>
      <w:pPr>
        <w:tabs>
          <w:tab w:val="right" w:leader="dot" w:pos="9062"/>
        </w:tabs>
        <w:ind w:left="440"/>
      </w:pPr>
      <w:hyperlink w:anchor="_Toc8187" w:history="1">
        <w:r>
          <w:rPr>
            <w:rFonts w:ascii="IRNazanin" w:hAnsi="IRNazanin" w:eastAsia="IRNazanin" w:cs="IRNazanin"/>
            <w:color w:val="111111"/>
            <w:sz w:val="22"/>
            <w:szCs w:val="22"/>
            <w:b w:val="0"/>
            <w:bCs w:val="0"/>
            <w:i w:val="0"/>
            <w:iCs w:val="0"/>
          </w:rPr>
          <w:t>419</w:t>
        </w:r>
        <w:r>
          <w:tab/>
        </w:r>
        <w:r>
          <w:fldChar w:fldCharType="begin"/>
        </w:r>
        <w:r>
          <w:instrText xml:space="preserve">PAGEREF 8187 \h</w:instrText>
        </w:r>
        <w:r>
          <w:fldChar w:fldCharType="end"/>
        </w:r>
      </w:hyperlink>
    </w:p>
    <w:p>
      <w:pPr>
        <w:tabs>
          <w:tab w:val="right" w:leader="dot" w:pos="9062"/>
        </w:tabs>
        <w:ind w:left="440"/>
      </w:pPr>
      <w:hyperlink w:anchor="_Toc8188" w:history="1">
        <w:r>
          <w:rPr>
            <w:rFonts w:ascii="IRNazanin" w:hAnsi="IRNazanin" w:eastAsia="IRNazanin" w:cs="IRNazanin"/>
            <w:color w:val="111111"/>
            <w:sz w:val="22"/>
            <w:szCs w:val="22"/>
            <w:b w:val="0"/>
            <w:bCs w:val="0"/>
            <w:i w:val="0"/>
            <w:iCs w:val="0"/>
          </w:rPr>
          <w:t>420</w:t>
        </w:r>
        <w:r>
          <w:tab/>
        </w:r>
        <w:r>
          <w:fldChar w:fldCharType="begin"/>
        </w:r>
        <w:r>
          <w:instrText xml:space="preserve">PAGEREF 8188 \h</w:instrText>
        </w:r>
        <w:r>
          <w:fldChar w:fldCharType="end"/>
        </w:r>
      </w:hyperlink>
    </w:p>
    <w:p>
      <w:pPr>
        <w:tabs>
          <w:tab w:val="right" w:leader="dot" w:pos="9062"/>
        </w:tabs>
        <w:ind w:left="440"/>
      </w:pPr>
      <w:hyperlink w:anchor="_Toc8189" w:history="1">
        <w:r>
          <w:rPr>
            <w:rFonts w:ascii="IRNazanin" w:hAnsi="IRNazanin" w:eastAsia="IRNazanin" w:cs="IRNazanin"/>
            <w:color w:val="111111"/>
            <w:sz w:val="22"/>
            <w:szCs w:val="22"/>
            <w:b w:val="0"/>
            <w:bCs w:val="0"/>
            <w:i w:val="0"/>
            <w:iCs w:val="0"/>
          </w:rPr>
          <w:t>421</w:t>
        </w:r>
        <w:r>
          <w:tab/>
        </w:r>
        <w:r>
          <w:fldChar w:fldCharType="begin"/>
        </w:r>
        <w:r>
          <w:instrText xml:space="preserve">PAGEREF 8189 \h</w:instrText>
        </w:r>
        <w:r>
          <w:fldChar w:fldCharType="end"/>
        </w:r>
      </w:hyperlink>
    </w:p>
    <w:p>
      <w:pPr>
        <w:tabs>
          <w:tab w:val="right" w:leader="dot" w:pos="9062"/>
        </w:tabs>
        <w:ind w:left="440"/>
      </w:pPr>
      <w:hyperlink w:anchor="_Toc8190" w:history="1">
        <w:r>
          <w:rPr>
            <w:rFonts w:ascii="IRNazanin" w:hAnsi="IRNazanin" w:eastAsia="IRNazanin" w:cs="IRNazanin"/>
            <w:color w:val="111111"/>
            <w:sz w:val="22"/>
            <w:szCs w:val="22"/>
            <w:b w:val="0"/>
            <w:bCs w:val="0"/>
            <w:i w:val="0"/>
            <w:iCs w:val="0"/>
          </w:rPr>
          <w:t>422</w:t>
        </w:r>
        <w:r>
          <w:tab/>
        </w:r>
        <w:r>
          <w:fldChar w:fldCharType="begin"/>
        </w:r>
        <w:r>
          <w:instrText xml:space="preserve">PAGEREF 8190 \h</w:instrText>
        </w:r>
        <w:r>
          <w:fldChar w:fldCharType="end"/>
        </w:r>
      </w:hyperlink>
    </w:p>
    <w:p>
      <w:pPr>
        <w:tabs>
          <w:tab w:val="right" w:leader="dot" w:pos="9062"/>
        </w:tabs>
        <w:ind w:left="440"/>
      </w:pPr>
      <w:hyperlink w:anchor="_Toc8191" w:history="1">
        <w:r>
          <w:rPr>
            <w:rFonts w:ascii="IRNazanin" w:hAnsi="IRNazanin" w:eastAsia="IRNazanin" w:cs="IRNazanin"/>
            <w:color w:val="111111"/>
            <w:sz w:val="22"/>
            <w:szCs w:val="22"/>
            <w:b w:val="0"/>
            <w:bCs w:val="0"/>
            <w:i w:val="0"/>
            <w:iCs w:val="0"/>
          </w:rPr>
          <w:t>423</w:t>
        </w:r>
        <w:r>
          <w:tab/>
        </w:r>
        <w:r>
          <w:fldChar w:fldCharType="begin"/>
        </w:r>
        <w:r>
          <w:instrText xml:space="preserve">PAGEREF 8191 \h</w:instrText>
        </w:r>
        <w:r>
          <w:fldChar w:fldCharType="end"/>
        </w:r>
      </w:hyperlink>
    </w:p>
    <w:p>
      <w:pPr>
        <w:tabs>
          <w:tab w:val="right" w:leader="dot" w:pos="9062"/>
        </w:tabs>
        <w:ind w:left="440"/>
      </w:pPr>
      <w:hyperlink w:anchor="_Toc8192" w:history="1">
        <w:r>
          <w:rPr>
            <w:rFonts w:ascii="IRNazanin" w:hAnsi="IRNazanin" w:eastAsia="IRNazanin" w:cs="IRNazanin"/>
            <w:color w:val="111111"/>
            <w:sz w:val="22"/>
            <w:szCs w:val="22"/>
            <w:b w:val="0"/>
            <w:bCs w:val="0"/>
            <w:i w:val="0"/>
            <w:iCs w:val="0"/>
          </w:rPr>
          <w:t>424</w:t>
        </w:r>
        <w:r>
          <w:tab/>
        </w:r>
        <w:r>
          <w:fldChar w:fldCharType="begin"/>
        </w:r>
        <w:r>
          <w:instrText xml:space="preserve">PAGEREF 8192 \h</w:instrText>
        </w:r>
        <w:r>
          <w:fldChar w:fldCharType="end"/>
        </w:r>
      </w:hyperlink>
    </w:p>
    <w:p>
      <w:pPr>
        <w:tabs>
          <w:tab w:val="right" w:leader="dot" w:pos="9062"/>
        </w:tabs>
        <w:ind w:left="440"/>
      </w:pPr>
      <w:hyperlink w:anchor="_Toc8193" w:history="1">
        <w:r>
          <w:rPr>
            <w:rFonts w:ascii="IRNazanin" w:hAnsi="IRNazanin" w:eastAsia="IRNazanin" w:cs="IRNazanin"/>
            <w:color w:val="111111"/>
            <w:sz w:val="22"/>
            <w:szCs w:val="22"/>
            <w:b w:val="0"/>
            <w:bCs w:val="0"/>
            <w:i w:val="0"/>
            <w:iCs w:val="0"/>
          </w:rPr>
          <w:t>425</w:t>
        </w:r>
        <w:r>
          <w:tab/>
        </w:r>
        <w:r>
          <w:fldChar w:fldCharType="begin"/>
        </w:r>
        <w:r>
          <w:instrText xml:space="preserve">PAGEREF 8193 \h</w:instrText>
        </w:r>
        <w:r>
          <w:fldChar w:fldCharType="end"/>
        </w:r>
      </w:hyperlink>
    </w:p>
    <w:p>
      <w:pPr>
        <w:tabs>
          <w:tab w:val="right" w:leader="dot" w:pos="9062"/>
        </w:tabs>
        <w:ind w:left="440"/>
      </w:pPr>
      <w:hyperlink w:anchor="_Toc8194" w:history="1">
        <w:r>
          <w:rPr>
            <w:rFonts w:ascii="IRNazanin" w:hAnsi="IRNazanin" w:eastAsia="IRNazanin" w:cs="IRNazanin"/>
            <w:color w:val="111111"/>
            <w:sz w:val="22"/>
            <w:szCs w:val="22"/>
            <w:b w:val="0"/>
            <w:bCs w:val="0"/>
            <w:i w:val="0"/>
            <w:iCs w:val="0"/>
          </w:rPr>
          <w:t>426</w:t>
        </w:r>
        <w:r>
          <w:tab/>
        </w:r>
        <w:r>
          <w:fldChar w:fldCharType="begin"/>
        </w:r>
        <w:r>
          <w:instrText xml:space="preserve">PAGEREF 8194 \h</w:instrText>
        </w:r>
        <w:r>
          <w:fldChar w:fldCharType="end"/>
        </w:r>
      </w:hyperlink>
    </w:p>
    <w:p>
      <w:pPr>
        <w:tabs>
          <w:tab w:val="right" w:leader="dot" w:pos="9062"/>
        </w:tabs>
        <w:ind w:left="440"/>
      </w:pPr>
      <w:hyperlink w:anchor="_Toc8195" w:history="1">
        <w:r>
          <w:rPr>
            <w:rFonts w:ascii="IRNazanin" w:hAnsi="IRNazanin" w:eastAsia="IRNazanin" w:cs="IRNazanin"/>
            <w:color w:val="111111"/>
            <w:sz w:val="22"/>
            <w:szCs w:val="22"/>
            <w:b w:val="0"/>
            <w:bCs w:val="0"/>
            <w:i w:val="0"/>
            <w:iCs w:val="0"/>
          </w:rPr>
          <w:t>427</w:t>
        </w:r>
        <w:r>
          <w:tab/>
        </w:r>
        <w:r>
          <w:fldChar w:fldCharType="begin"/>
        </w:r>
        <w:r>
          <w:instrText xml:space="preserve">PAGEREF 8195 \h</w:instrText>
        </w:r>
        <w:r>
          <w:fldChar w:fldCharType="end"/>
        </w:r>
      </w:hyperlink>
    </w:p>
    <w:p>
      <w:pPr>
        <w:tabs>
          <w:tab w:val="right" w:leader="dot" w:pos="9062"/>
        </w:tabs>
        <w:ind w:left="440"/>
      </w:pPr>
      <w:hyperlink w:anchor="_Toc8196" w:history="1">
        <w:r>
          <w:rPr>
            <w:rFonts w:ascii="IRNazanin" w:hAnsi="IRNazanin" w:eastAsia="IRNazanin" w:cs="IRNazanin"/>
            <w:color w:val="111111"/>
            <w:sz w:val="22"/>
            <w:szCs w:val="22"/>
            <w:b w:val="0"/>
            <w:bCs w:val="0"/>
            <w:i w:val="0"/>
            <w:iCs w:val="0"/>
          </w:rPr>
          <w:t>428</w:t>
        </w:r>
        <w:r>
          <w:tab/>
        </w:r>
        <w:r>
          <w:fldChar w:fldCharType="begin"/>
        </w:r>
        <w:r>
          <w:instrText xml:space="preserve">PAGEREF 8196 \h</w:instrText>
        </w:r>
        <w:r>
          <w:fldChar w:fldCharType="end"/>
        </w:r>
      </w:hyperlink>
    </w:p>
    <w:p>
      <w:pPr>
        <w:tabs>
          <w:tab w:val="right" w:leader="dot" w:pos="9062"/>
        </w:tabs>
        <w:ind w:left="440"/>
      </w:pPr>
      <w:hyperlink w:anchor="_Toc8197" w:history="1">
        <w:r>
          <w:rPr>
            <w:rFonts w:ascii="IRNazanin" w:hAnsi="IRNazanin" w:eastAsia="IRNazanin" w:cs="IRNazanin"/>
            <w:color w:val="111111"/>
            <w:sz w:val="22"/>
            <w:szCs w:val="22"/>
            <w:b w:val="0"/>
            <w:bCs w:val="0"/>
            <w:i w:val="0"/>
            <w:iCs w:val="0"/>
          </w:rPr>
          <w:t>429</w:t>
        </w:r>
        <w:r>
          <w:tab/>
        </w:r>
        <w:r>
          <w:fldChar w:fldCharType="begin"/>
        </w:r>
        <w:r>
          <w:instrText xml:space="preserve">PAGEREF 8197 \h</w:instrText>
        </w:r>
        <w:r>
          <w:fldChar w:fldCharType="end"/>
        </w:r>
      </w:hyperlink>
    </w:p>
    <w:p>
      <w:pPr>
        <w:tabs>
          <w:tab w:val="right" w:leader="dot" w:pos="9062"/>
        </w:tabs>
        <w:ind w:left="440"/>
      </w:pPr>
      <w:hyperlink w:anchor="_Toc8198" w:history="1">
        <w:r>
          <w:rPr>
            <w:rFonts w:ascii="IRNazanin" w:hAnsi="IRNazanin" w:eastAsia="IRNazanin" w:cs="IRNazanin"/>
            <w:color w:val="111111"/>
            <w:sz w:val="22"/>
            <w:szCs w:val="22"/>
            <w:b w:val="0"/>
            <w:bCs w:val="0"/>
            <w:i w:val="0"/>
            <w:iCs w:val="0"/>
          </w:rPr>
          <w:t>430</w:t>
        </w:r>
        <w:r>
          <w:tab/>
        </w:r>
        <w:r>
          <w:fldChar w:fldCharType="begin"/>
        </w:r>
        <w:r>
          <w:instrText xml:space="preserve">PAGEREF 8198 \h</w:instrText>
        </w:r>
        <w:r>
          <w:fldChar w:fldCharType="end"/>
        </w:r>
      </w:hyperlink>
    </w:p>
    <w:p>
      <w:pPr>
        <w:tabs>
          <w:tab w:val="right" w:leader="dot" w:pos="9062"/>
        </w:tabs>
        <w:ind w:left="440"/>
      </w:pPr>
      <w:hyperlink w:anchor="_Toc8199" w:history="1">
        <w:r>
          <w:rPr>
            <w:rFonts w:ascii="IRNazanin" w:hAnsi="IRNazanin" w:eastAsia="IRNazanin" w:cs="IRNazanin"/>
            <w:color w:val="111111"/>
            <w:sz w:val="22"/>
            <w:szCs w:val="22"/>
            <w:b w:val="0"/>
            <w:bCs w:val="0"/>
            <w:i w:val="0"/>
            <w:iCs w:val="0"/>
          </w:rPr>
          <w:t>431</w:t>
        </w:r>
        <w:r>
          <w:tab/>
        </w:r>
        <w:r>
          <w:fldChar w:fldCharType="begin"/>
        </w:r>
        <w:r>
          <w:instrText xml:space="preserve">PAGEREF 8199 \h</w:instrText>
        </w:r>
        <w:r>
          <w:fldChar w:fldCharType="end"/>
        </w:r>
      </w:hyperlink>
    </w:p>
    <w:p>
      <w:pPr>
        <w:tabs>
          <w:tab w:val="right" w:leader="dot" w:pos="9062"/>
        </w:tabs>
        <w:ind w:left="440"/>
      </w:pPr>
      <w:hyperlink w:anchor="_Toc8200" w:history="1">
        <w:r>
          <w:rPr>
            <w:rFonts w:ascii="IRNazanin" w:hAnsi="IRNazanin" w:eastAsia="IRNazanin" w:cs="IRNazanin"/>
            <w:color w:val="111111"/>
            <w:sz w:val="22"/>
            <w:szCs w:val="22"/>
            <w:b w:val="0"/>
            <w:bCs w:val="0"/>
            <w:i w:val="0"/>
            <w:iCs w:val="0"/>
          </w:rPr>
          <w:t>432</w:t>
        </w:r>
        <w:r>
          <w:tab/>
        </w:r>
        <w:r>
          <w:fldChar w:fldCharType="begin"/>
        </w:r>
        <w:r>
          <w:instrText xml:space="preserve">PAGEREF 8200 \h</w:instrText>
        </w:r>
        <w:r>
          <w:fldChar w:fldCharType="end"/>
        </w:r>
      </w:hyperlink>
    </w:p>
    <w:p>
      <w:pPr>
        <w:tabs>
          <w:tab w:val="right" w:leader="dot" w:pos="9062"/>
        </w:tabs>
        <w:ind w:left="440"/>
      </w:pPr>
      <w:hyperlink w:anchor="_Toc8201" w:history="1">
        <w:r>
          <w:rPr>
            <w:rFonts w:ascii="IRNazanin" w:hAnsi="IRNazanin" w:eastAsia="IRNazanin" w:cs="IRNazanin"/>
            <w:color w:val="111111"/>
            <w:sz w:val="22"/>
            <w:szCs w:val="22"/>
            <w:b w:val="0"/>
            <w:bCs w:val="0"/>
            <w:i w:val="0"/>
            <w:iCs w:val="0"/>
          </w:rPr>
          <w:t>433</w:t>
        </w:r>
        <w:r>
          <w:tab/>
        </w:r>
        <w:r>
          <w:fldChar w:fldCharType="begin"/>
        </w:r>
        <w:r>
          <w:instrText xml:space="preserve">PAGEREF 8201 \h</w:instrText>
        </w:r>
        <w:r>
          <w:fldChar w:fldCharType="end"/>
        </w:r>
      </w:hyperlink>
    </w:p>
    <w:p>
      <w:pPr>
        <w:tabs>
          <w:tab w:val="right" w:leader="dot" w:pos="9062"/>
        </w:tabs>
        <w:ind w:left="440"/>
      </w:pPr>
      <w:hyperlink w:anchor="_Toc8202" w:history="1">
        <w:r>
          <w:rPr>
            <w:rFonts w:ascii="IRNazanin" w:hAnsi="IRNazanin" w:eastAsia="IRNazanin" w:cs="IRNazanin"/>
            <w:color w:val="111111"/>
            <w:sz w:val="22"/>
            <w:szCs w:val="22"/>
            <w:b w:val="0"/>
            <w:bCs w:val="0"/>
            <w:i w:val="0"/>
            <w:iCs w:val="0"/>
          </w:rPr>
          <w:t>434</w:t>
        </w:r>
        <w:r>
          <w:tab/>
        </w:r>
        <w:r>
          <w:fldChar w:fldCharType="begin"/>
        </w:r>
        <w:r>
          <w:instrText xml:space="preserve">PAGEREF 8202 \h</w:instrText>
        </w:r>
        <w:r>
          <w:fldChar w:fldCharType="end"/>
        </w:r>
      </w:hyperlink>
    </w:p>
    <w:p>
      <w:pPr>
        <w:tabs>
          <w:tab w:val="right" w:leader="dot" w:pos="9062"/>
        </w:tabs>
        <w:ind w:left="440"/>
      </w:pPr>
      <w:hyperlink w:anchor="_Toc8203" w:history="1">
        <w:r>
          <w:rPr>
            <w:rFonts w:ascii="IRNazanin" w:hAnsi="IRNazanin" w:eastAsia="IRNazanin" w:cs="IRNazanin"/>
            <w:color w:val="111111"/>
            <w:sz w:val="22"/>
            <w:szCs w:val="22"/>
            <w:b w:val="0"/>
            <w:bCs w:val="0"/>
            <w:i w:val="0"/>
            <w:iCs w:val="0"/>
          </w:rPr>
          <w:t>435</w:t>
        </w:r>
        <w:r>
          <w:tab/>
        </w:r>
        <w:r>
          <w:fldChar w:fldCharType="begin"/>
        </w:r>
        <w:r>
          <w:instrText xml:space="preserve">PAGEREF 8203 \h</w:instrText>
        </w:r>
        <w:r>
          <w:fldChar w:fldCharType="end"/>
        </w:r>
      </w:hyperlink>
    </w:p>
    <w:p>
      <w:pPr>
        <w:tabs>
          <w:tab w:val="right" w:leader="dot" w:pos="9062"/>
        </w:tabs>
        <w:ind w:left="440"/>
      </w:pPr>
      <w:hyperlink w:anchor="_Toc8204" w:history="1">
        <w:r>
          <w:rPr>
            <w:rFonts w:ascii="IRNazanin" w:hAnsi="IRNazanin" w:eastAsia="IRNazanin" w:cs="IRNazanin"/>
            <w:color w:val="111111"/>
            <w:sz w:val="22"/>
            <w:szCs w:val="22"/>
            <w:b w:val="0"/>
            <w:bCs w:val="0"/>
            <w:i w:val="0"/>
            <w:iCs w:val="0"/>
          </w:rPr>
          <w:t>436</w:t>
        </w:r>
        <w:r>
          <w:tab/>
        </w:r>
        <w:r>
          <w:fldChar w:fldCharType="begin"/>
        </w:r>
        <w:r>
          <w:instrText xml:space="preserve">PAGEREF 8204 \h</w:instrText>
        </w:r>
        <w:r>
          <w:fldChar w:fldCharType="end"/>
        </w:r>
      </w:hyperlink>
    </w:p>
    <w:p>
      <w:pPr>
        <w:tabs>
          <w:tab w:val="right" w:leader="dot" w:pos="9062"/>
        </w:tabs>
        <w:ind w:left="440"/>
      </w:pPr>
      <w:hyperlink w:anchor="_Toc8205" w:history="1">
        <w:r>
          <w:rPr>
            <w:rFonts w:ascii="IRNazanin" w:hAnsi="IRNazanin" w:eastAsia="IRNazanin" w:cs="IRNazanin"/>
            <w:color w:val="111111"/>
            <w:sz w:val="22"/>
            <w:szCs w:val="22"/>
            <w:b w:val="0"/>
            <w:bCs w:val="0"/>
            <w:i w:val="0"/>
            <w:iCs w:val="0"/>
          </w:rPr>
          <w:t>437</w:t>
        </w:r>
        <w:r>
          <w:tab/>
        </w:r>
        <w:r>
          <w:fldChar w:fldCharType="begin"/>
        </w:r>
        <w:r>
          <w:instrText xml:space="preserve">PAGEREF 8205 \h</w:instrText>
        </w:r>
        <w:r>
          <w:fldChar w:fldCharType="end"/>
        </w:r>
      </w:hyperlink>
    </w:p>
    <w:p>
      <w:pPr>
        <w:tabs>
          <w:tab w:val="right" w:leader="dot" w:pos="9062"/>
        </w:tabs>
        <w:ind w:left="440"/>
      </w:pPr>
      <w:hyperlink w:anchor="_Toc8206" w:history="1">
        <w:r>
          <w:rPr>
            <w:rFonts w:ascii="IRNazanin" w:hAnsi="IRNazanin" w:eastAsia="IRNazanin" w:cs="IRNazanin"/>
            <w:color w:val="111111"/>
            <w:sz w:val="22"/>
            <w:szCs w:val="22"/>
            <w:b w:val="0"/>
            <w:bCs w:val="0"/>
            <w:i w:val="0"/>
            <w:iCs w:val="0"/>
          </w:rPr>
          <w:t>438</w:t>
        </w:r>
        <w:r>
          <w:tab/>
        </w:r>
        <w:r>
          <w:fldChar w:fldCharType="begin"/>
        </w:r>
        <w:r>
          <w:instrText xml:space="preserve">PAGEREF 8206 \h</w:instrText>
        </w:r>
        <w:r>
          <w:fldChar w:fldCharType="end"/>
        </w:r>
      </w:hyperlink>
    </w:p>
    <w:p>
      <w:pPr>
        <w:tabs>
          <w:tab w:val="right" w:leader="dot" w:pos="9062"/>
        </w:tabs>
        <w:ind w:left="440"/>
      </w:pPr>
      <w:hyperlink w:anchor="_Toc8207" w:history="1">
        <w:r>
          <w:rPr>
            <w:rFonts w:ascii="IRNazanin" w:hAnsi="IRNazanin" w:eastAsia="IRNazanin" w:cs="IRNazanin"/>
            <w:color w:val="111111"/>
            <w:sz w:val="22"/>
            <w:szCs w:val="22"/>
            <w:b w:val="0"/>
            <w:bCs w:val="0"/>
            <w:i w:val="0"/>
            <w:iCs w:val="0"/>
          </w:rPr>
          <w:t>439</w:t>
        </w:r>
        <w:r>
          <w:tab/>
        </w:r>
        <w:r>
          <w:fldChar w:fldCharType="begin"/>
        </w:r>
        <w:r>
          <w:instrText xml:space="preserve">PAGEREF 8207 \h</w:instrText>
        </w:r>
        <w:r>
          <w:fldChar w:fldCharType="end"/>
        </w:r>
      </w:hyperlink>
    </w:p>
    <w:p>
      <w:pPr>
        <w:tabs>
          <w:tab w:val="right" w:leader="dot" w:pos="9062"/>
        </w:tabs>
        <w:ind w:left="440"/>
      </w:pPr>
      <w:hyperlink w:anchor="_Toc8208" w:history="1">
        <w:r>
          <w:rPr>
            <w:rFonts w:ascii="IRNazanin" w:hAnsi="IRNazanin" w:eastAsia="IRNazanin" w:cs="IRNazanin"/>
            <w:color w:val="111111"/>
            <w:sz w:val="22"/>
            <w:szCs w:val="22"/>
            <w:b w:val="0"/>
            <w:bCs w:val="0"/>
            <w:i w:val="0"/>
            <w:iCs w:val="0"/>
          </w:rPr>
          <w:t>440</w:t>
        </w:r>
        <w:r>
          <w:tab/>
        </w:r>
        <w:r>
          <w:fldChar w:fldCharType="begin"/>
        </w:r>
        <w:r>
          <w:instrText xml:space="preserve">PAGEREF 8208 \h</w:instrText>
        </w:r>
        <w:r>
          <w:fldChar w:fldCharType="end"/>
        </w:r>
      </w:hyperlink>
    </w:p>
    <w:p>
      <w:pPr>
        <w:tabs>
          <w:tab w:val="right" w:leader="dot" w:pos="9062"/>
        </w:tabs>
        <w:ind w:left="440"/>
      </w:pPr>
      <w:hyperlink w:anchor="_Toc8209" w:history="1">
        <w:r>
          <w:rPr>
            <w:rFonts w:ascii="IRNazanin" w:hAnsi="IRNazanin" w:eastAsia="IRNazanin" w:cs="IRNazanin"/>
            <w:color w:val="111111"/>
            <w:sz w:val="22"/>
            <w:szCs w:val="22"/>
            <w:b w:val="0"/>
            <w:bCs w:val="0"/>
            <w:i w:val="0"/>
            <w:iCs w:val="0"/>
          </w:rPr>
          <w:t>441</w:t>
        </w:r>
        <w:r>
          <w:tab/>
        </w:r>
        <w:r>
          <w:fldChar w:fldCharType="begin"/>
        </w:r>
        <w:r>
          <w:instrText xml:space="preserve">PAGEREF 8209 \h</w:instrText>
        </w:r>
        <w:r>
          <w:fldChar w:fldCharType="end"/>
        </w:r>
      </w:hyperlink>
    </w:p>
    <w:p>
      <w:pPr>
        <w:tabs>
          <w:tab w:val="right" w:leader="dot" w:pos="9062"/>
        </w:tabs>
        <w:ind w:left="440"/>
      </w:pPr>
      <w:hyperlink w:anchor="_Toc8210" w:history="1">
        <w:r>
          <w:rPr>
            <w:rFonts w:ascii="IRNazanin" w:hAnsi="IRNazanin" w:eastAsia="IRNazanin" w:cs="IRNazanin"/>
            <w:color w:val="111111"/>
            <w:sz w:val="22"/>
            <w:szCs w:val="22"/>
            <w:b w:val="0"/>
            <w:bCs w:val="0"/>
            <w:i w:val="0"/>
            <w:iCs w:val="0"/>
          </w:rPr>
          <w:t>442</w:t>
        </w:r>
        <w:r>
          <w:tab/>
        </w:r>
        <w:r>
          <w:fldChar w:fldCharType="begin"/>
        </w:r>
        <w:r>
          <w:instrText xml:space="preserve">PAGEREF 8210 \h</w:instrText>
        </w:r>
        <w:r>
          <w:fldChar w:fldCharType="end"/>
        </w:r>
      </w:hyperlink>
    </w:p>
    <w:p>
      <w:pPr>
        <w:tabs>
          <w:tab w:val="right" w:leader="dot" w:pos="9062"/>
        </w:tabs>
        <w:ind w:left="440"/>
      </w:pPr>
      <w:hyperlink w:anchor="_Toc8211" w:history="1">
        <w:r>
          <w:rPr>
            <w:rFonts w:ascii="IRNazanin" w:hAnsi="IRNazanin" w:eastAsia="IRNazanin" w:cs="IRNazanin"/>
            <w:color w:val="111111"/>
            <w:sz w:val="22"/>
            <w:szCs w:val="22"/>
            <w:b w:val="0"/>
            <w:bCs w:val="0"/>
            <w:i w:val="0"/>
            <w:iCs w:val="0"/>
          </w:rPr>
          <w:t>443</w:t>
        </w:r>
        <w:r>
          <w:tab/>
        </w:r>
        <w:r>
          <w:fldChar w:fldCharType="begin"/>
        </w:r>
        <w:r>
          <w:instrText xml:space="preserve">PAGEREF 8211 \h</w:instrText>
        </w:r>
        <w:r>
          <w:fldChar w:fldCharType="end"/>
        </w:r>
      </w:hyperlink>
    </w:p>
    <w:p>
      <w:pPr>
        <w:tabs>
          <w:tab w:val="right" w:leader="dot" w:pos="9062"/>
        </w:tabs>
        <w:ind w:left="440"/>
      </w:pPr>
      <w:hyperlink w:anchor="_Toc8212" w:history="1">
        <w:r>
          <w:rPr>
            <w:rFonts w:ascii="IRNazanin" w:hAnsi="IRNazanin" w:eastAsia="IRNazanin" w:cs="IRNazanin"/>
            <w:color w:val="111111"/>
            <w:sz w:val="22"/>
            <w:szCs w:val="22"/>
            <w:b w:val="0"/>
            <w:bCs w:val="0"/>
            <w:i w:val="0"/>
            <w:iCs w:val="0"/>
          </w:rPr>
          <w:t>444</w:t>
        </w:r>
        <w:r>
          <w:tab/>
        </w:r>
        <w:r>
          <w:fldChar w:fldCharType="begin"/>
        </w:r>
        <w:r>
          <w:instrText xml:space="preserve">PAGEREF 8212 \h</w:instrText>
        </w:r>
        <w:r>
          <w:fldChar w:fldCharType="end"/>
        </w:r>
      </w:hyperlink>
    </w:p>
    <w:p>
      <w:pPr>
        <w:tabs>
          <w:tab w:val="right" w:leader="dot" w:pos="9062"/>
        </w:tabs>
        <w:ind w:left="440"/>
      </w:pPr>
      <w:hyperlink w:anchor="_Toc8213" w:history="1">
        <w:r>
          <w:rPr>
            <w:rFonts w:ascii="IRNazanin" w:hAnsi="IRNazanin" w:eastAsia="IRNazanin" w:cs="IRNazanin"/>
            <w:color w:val="111111"/>
            <w:sz w:val="22"/>
            <w:szCs w:val="22"/>
            <w:b w:val="0"/>
            <w:bCs w:val="0"/>
            <w:i w:val="0"/>
            <w:iCs w:val="0"/>
          </w:rPr>
          <w:t>445</w:t>
        </w:r>
        <w:r>
          <w:tab/>
        </w:r>
        <w:r>
          <w:fldChar w:fldCharType="begin"/>
        </w:r>
        <w:r>
          <w:instrText xml:space="preserve">PAGEREF 8213 \h</w:instrText>
        </w:r>
        <w:r>
          <w:fldChar w:fldCharType="end"/>
        </w:r>
      </w:hyperlink>
    </w:p>
    <w:p>
      <w:pPr>
        <w:tabs>
          <w:tab w:val="right" w:leader="dot" w:pos="9062"/>
        </w:tabs>
        <w:ind w:left="440"/>
      </w:pPr>
      <w:hyperlink w:anchor="_Toc8214" w:history="1">
        <w:r>
          <w:rPr>
            <w:rFonts w:ascii="IRNazanin" w:hAnsi="IRNazanin" w:eastAsia="IRNazanin" w:cs="IRNazanin"/>
            <w:color w:val="111111"/>
            <w:sz w:val="22"/>
            <w:szCs w:val="22"/>
            <w:b w:val="0"/>
            <w:bCs w:val="0"/>
            <w:i w:val="0"/>
            <w:iCs w:val="0"/>
          </w:rPr>
          <w:t>446</w:t>
        </w:r>
        <w:r>
          <w:tab/>
        </w:r>
        <w:r>
          <w:fldChar w:fldCharType="begin"/>
        </w:r>
        <w:r>
          <w:instrText xml:space="preserve">PAGEREF 8214 \h</w:instrText>
        </w:r>
        <w:r>
          <w:fldChar w:fldCharType="end"/>
        </w:r>
      </w:hyperlink>
    </w:p>
    <w:p>
      <w:pPr>
        <w:tabs>
          <w:tab w:val="right" w:leader="dot" w:pos="9062"/>
        </w:tabs>
        <w:ind w:left="440"/>
      </w:pPr>
      <w:hyperlink w:anchor="_Toc8215" w:history="1">
        <w:r>
          <w:rPr>
            <w:rFonts w:ascii="IRNazanin" w:hAnsi="IRNazanin" w:eastAsia="IRNazanin" w:cs="IRNazanin"/>
            <w:color w:val="111111"/>
            <w:sz w:val="22"/>
            <w:szCs w:val="22"/>
            <w:b w:val="0"/>
            <w:bCs w:val="0"/>
            <w:i w:val="0"/>
            <w:iCs w:val="0"/>
          </w:rPr>
          <w:t>447</w:t>
        </w:r>
        <w:r>
          <w:tab/>
        </w:r>
        <w:r>
          <w:fldChar w:fldCharType="begin"/>
        </w:r>
        <w:r>
          <w:instrText xml:space="preserve">PAGEREF 8215 \h</w:instrText>
        </w:r>
        <w:r>
          <w:fldChar w:fldCharType="end"/>
        </w:r>
      </w:hyperlink>
    </w:p>
    <w:p>
      <w:pPr>
        <w:tabs>
          <w:tab w:val="right" w:leader="dot" w:pos="9062"/>
        </w:tabs>
        <w:ind w:left="440"/>
      </w:pPr>
      <w:hyperlink w:anchor="_Toc8216" w:history="1">
        <w:r>
          <w:rPr>
            <w:rFonts w:ascii="IRNazanin" w:hAnsi="IRNazanin" w:eastAsia="IRNazanin" w:cs="IRNazanin"/>
            <w:color w:val="111111"/>
            <w:sz w:val="22"/>
            <w:szCs w:val="22"/>
            <w:b w:val="0"/>
            <w:bCs w:val="0"/>
            <w:i w:val="0"/>
            <w:iCs w:val="0"/>
          </w:rPr>
          <w:t>448</w:t>
        </w:r>
        <w:r>
          <w:tab/>
        </w:r>
        <w:r>
          <w:fldChar w:fldCharType="begin"/>
        </w:r>
        <w:r>
          <w:instrText xml:space="preserve">PAGEREF 8216 \h</w:instrText>
        </w:r>
        <w:r>
          <w:fldChar w:fldCharType="end"/>
        </w:r>
      </w:hyperlink>
    </w:p>
    <w:p>
      <w:pPr>
        <w:tabs>
          <w:tab w:val="right" w:leader="dot" w:pos="9062"/>
        </w:tabs>
        <w:ind w:left="440"/>
      </w:pPr>
      <w:hyperlink w:anchor="_Toc8217" w:history="1">
        <w:r>
          <w:rPr>
            <w:rFonts w:ascii="IRNazanin" w:hAnsi="IRNazanin" w:eastAsia="IRNazanin" w:cs="IRNazanin"/>
            <w:color w:val="111111"/>
            <w:sz w:val="22"/>
            <w:szCs w:val="22"/>
            <w:b w:val="0"/>
            <w:bCs w:val="0"/>
            <w:i w:val="0"/>
            <w:iCs w:val="0"/>
          </w:rPr>
          <w:t>449</w:t>
        </w:r>
        <w:r>
          <w:tab/>
        </w:r>
        <w:r>
          <w:fldChar w:fldCharType="begin"/>
        </w:r>
        <w:r>
          <w:instrText xml:space="preserve">PAGEREF 8217 \h</w:instrText>
        </w:r>
        <w:r>
          <w:fldChar w:fldCharType="end"/>
        </w:r>
      </w:hyperlink>
    </w:p>
    <w:p>
      <w:pPr>
        <w:tabs>
          <w:tab w:val="right" w:leader="dot" w:pos="9062"/>
        </w:tabs>
        <w:ind w:left="440"/>
      </w:pPr>
      <w:hyperlink w:anchor="_Toc8218" w:history="1">
        <w:r>
          <w:rPr>
            <w:rFonts w:ascii="IRNazanin" w:hAnsi="IRNazanin" w:eastAsia="IRNazanin" w:cs="IRNazanin"/>
            <w:color w:val="111111"/>
            <w:sz w:val="22"/>
            <w:szCs w:val="22"/>
            <w:b w:val="0"/>
            <w:bCs w:val="0"/>
            <w:i w:val="0"/>
            <w:iCs w:val="0"/>
          </w:rPr>
          <w:t>450</w:t>
        </w:r>
        <w:r>
          <w:tab/>
        </w:r>
        <w:r>
          <w:fldChar w:fldCharType="begin"/>
        </w:r>
        <w:r>
          <w:instrText xml:space="preserve">PAGEREF 8218 \h</w:instrText>
        </w:r>
        <w:r>
          <w:fldChar w:fldCharType="end"/>
        </w:r>
      </w:hyperlink>
    </w:p>
    <w:p>
      <w:pPr>
        <w:tabs>
          <w:tab w:val="right" w:leader="dot" w:pos="9062"/>
        </w:tabs>
        <w:ind w:left="440"/>
      </w:pPr>
      <w:hyperlink w:anchor="_Toc8219" w:history="1">
        <w:r>
          <w:rPr>
            <w:rFonts w:ascii="IRNazanin" w:hAnsi="IRNazanin" w:eastAsia="IRNazanin" w:cs="IRNazanin"/>
            <w:color w:val="111111"/>
            <w:sz w:val="22"/>
            <w:szCs w:val="22"/>
            <w:b w:val="0"/>
            <w:bCs w:val="0"/>
            <w:i w:val="0"/>
            <w:iCs w:val="0"/>
          </w:rPr>
          <w:t>451</w:t>
        </w:r>
        <w:r>
          <w:tab/>
        </w:r>
        <w:r>
          <w:fldChar w:fldCharType="begin"/>
        </w:r>
        <w:r>
          <w:instrText xml:space="preserve">PAGEREF 8219 \h</w:instrText>
        </w:r>
        <w:r>
          <w:fldChar w:fldCharType="end"/>
        </w:r>
      </w:hyperlink>
    </w:p>
    <w:p>
      <w:pPr>
        <w:tabs>
          <w:tab w:val="right" w:leader="dot" w:pos="9062"/>
        </w:tabs>
        <w:ind w:left="440"/>
      </w:pPr>
      <w:hyperlink w:anchor="_Toc8220" w:history="1">
        <w:r>
          <w:rPr>
            <w:rFonts w:ascii="IRNazanin" w:hAnsi="IRNazanin" w:eastAsia="IRNazanin" w:cs="IRNazanin"/>
            <w:color w:val="111111"/>
            <w:sz w:val="22"/>
            <w:szCs w:val="22"/>
            <w:b w:val="0"/>
            <w:bCs w:val="0"/>
            <w:i w:val="0"/>
            <w:iCs w:val="0"/>
          </w:rPr>
          <w:t>452</w:t>
        </w:r>
        <w:r>
          <w:tab/>
        </w:r>
        <w:r>
          <w:fldChar w:fldCharType="begin"/>
        </w:r>
        <w:r>
          <w:instrText xml:space="preserve">PAGEREF 8220 \h</w:instrText>
        </w:r>
        <w:r>
          <w:fldChar w:fldCharType="end"/>
        </w:r>
      </w:hyperlink>
    </w:p>
    <w:p>
      <w:pPr>
        <w:tabs>
          <w:tab w:val="right" w:leader="dot" w:pos="9062"/>
        </w:tabs>
        <w:ind w:left="440"/>
      </w:pPr>
      <w:hyperlink w:anchor="_Toc8221" w:history="1">
        <w:r>
          <w:rPr>
            <w:rFonts w:ascii="IRNazanin" w:hAnsi="IRNazanin" w:eastAsia="IRNazanin" w:cs="IRNazanin"/>
            <w:color w:val="111111"/>
            <w:sz w:val="22"/>
            <w:szCs w:val="22"/>
            <w:b w:val="0"/>
            <w:bCs w:val="0"/>
            <w:i w:val="0"/>
            <w:iCs w:val="0"/>
          </w:rPr>
          <w:t>453</w:t>
        </w:r>
        <w:r>
          <w:tab/>
        </w:r>
        <w:r>
          <w:fldChar w:fldCharType="begin"/>
        </w:r>
        <w:r>
          <w:instrText xml:space="preserve">PAGEREF 8221 \h</w:instrText>
        </w:r>
        <w:r>
          <w:fldChar w:fldCharType="end"/>
        </w:r>
      </w:hyperlink>
    </w:p>
    <w:p>
      <w:pPr>
        <w:tabs>
          <w:tab w:val="right" w:leader="dot" w:pos="9062"/>
        </w:tabs>
        <w:ind w:left="440"/>
      </w:pPr>
      <w:hyperlink w:anchor="_Toc8222" w:history="1">
        <w:r>
          <w:rPr>
            <w:rFonts w:ascii="IRNazanin" w:hAnsi="IRNazanin" w:eastAsia="IRNazanin" w:cs="IRNazanin"/>
            <w:color w:val="111111"/>
            <w:sz w:val="22"/>
            <w:szCs w:val="22"/>
            <w:b w:val="0"/>
            <w:bCs w:val="0"/>
            <w:i w:val="0"/>
            <w:iCs w:val="0"/>
          </w:rPr>
          <w:t>454</w:t>
        </w:r>
        <w:r>
          <w:tab/>
        </w:r>
        <w:r>
          <w:fldChar w:fldCharType="begin"/>
        </w:r>
        <w:r>
          <w:instrText xml:space="preserve">PAGEREF 8222 \h</w:instrText>
        </w:r>
        <w:r>
          <w:fldChar w:fldCharType="end"/>
        </w:r>
      </w:hyperlink>
    </w:p>
    <w:p>
      <w:pPr>
        <w:tabs>
          <w:tab w:val="right" w:leader="dot" w:pos="9062"/>
        </w:tabs>
        <w:ind w:left="440"/>
      </w:pPr>
      <w:hyperlink w:anchor="_Toc8223" w:history="1">
        <w:r>
          <w:rPr>
            <w:rFonts w:ascii="IRNazanin" w:hAnsi="IRNazanin" w:eastAsia="IRNazanin" w:cs="IRNazanin"/>
            <w:color w:val="111111"/>
            <w:sz w:val="22"/>
            <w:szCs w:val="22"/>
            <w:b w:val="0"/>
            <w:bCs w:val="0"/>
            <w:i w:val="0"/>
            <w:iCs w:val="0"/>
          </w:rPr>
          <w:t>455</w:t>
        </w:r>
        <w:r>
          <w:tab/>
        </w:r>
        <w:r>
          <w:fldChar w:fldCharType="begin"/>
        </w:r>
        <w:r>
          <w:instrText xml:space="preserve">PAGEREF 8223 \h</w:instrText>
        </w:r>
        <w:r>
          <w:fldChar w:fldCharType="end"/>
        </w:r>
      </w:hyperlink>
    </w:p>
    <w:p>
      <w:pPr>
        <w:tabs>
          <w:tab w:val="right" w:leader="dot" w:pos="9062"/>
        </w:tabs>
        <w:ind w:left="440"/>
      </w:pPr>
      <w:hyperlink w:anchor="_Toc8224" w:history="1">
        <w:r>
          <w:rPr>
            <w:rFonts w:ascii="IRNazanin" w:hAnsi="IRNazanin" w:eastAsia="IRNazanin" w:cs="IRNazanin"/>
            <w:color w:val="111111"/>
            <w:sz w:val="22"/>
            <w:szCs w:val="22"/>
            <w:b w:val="0"/>
            <w:bCs w:val="0"/>
            <w:i w:val="0"/>
            <w:iCs w:val="0"/>
          </w:rPr>
          <w:t>456</w:t>
        </w:r>
        <w:r>
          <w:tab/>
        </w:r>
        <w:r>
          <w:fldChar w:fldCharType="begin"/>
        </w:r>
        <w:r>
          <w:instrText xml:space="preserve">PAGEREF 8224 \h</w:instrText>
        </w:r>
        <w:r>
          <w:fldChar w:fldCharType="end"/>
        </w:r>
      </w:hyperlink>
    </w:p>
    <w:p>
      <w:pPr>
        <w:tabs>
          <w:tab w:val="right" w:leader="dot" w:pos="9062"/>
        </w:tabs>
        <w:ind w:left="440"/>
      </w:pPr>
      <w:hyperlink w:anchor="_Toc8225" w:history="1">
        <w:r>
          <w:rPr>
            <w:rFonts w:ascii="IRNazanin" w:hAnsi="IRNazanin" w:eastAsia="IRNazanin" w:cs="IRNazanin"/>
            <w:color w:val="111111"/>
            <w:sz w:val="22"/>
            <w:szCs w:val="22"/>
            <w:b w:val="0"/>
            <w:bCs w:val="0"/>
            <w:i w:val="0"/>
            <w:iCs w:val="0"/>
          </w:rPr>
          <w:t>457</w:t>
        </w:r>
        <w:r>
          <w:tab/>
        </w:r>
        <w:r>
          <w:fldChar w:fldCharType="begin"/>
        </w:r>
        <w:r>
          <w:instrText xml:space="preserve">PAGEREF 8225 \h</w:instrText>
        </w:r>
        <w:r>
          <w:fldChar w:fldCharType="end"/>
        </w:r>
      </w:hyperlink>
    </w:p>
    <w:p>
      <w:pPr>
        <w:tabs>
          <w:tab w:val="right" w:leader="dot" w:pos="9062"/>
        </w:tabs>
        <w:ind w:left="440"/>
      </w:pPr>
      <w:hyperlink w:anchor="_Toc8226" w:history="1">
        <w:r>
          <w:rPr>
            <w:rFonts w:ascii="IRNazanin" w:hAnsi="IRNazanin" w:eastAsia="IRNazanin" w:cs="IRNazanin"/>
            <w:color w:val="111111"/>
            <w:sz w:val="22"/>
            <w:szCs w:val="22"/>
            <w:b w:val="0"/>
            <w:bCs w:val="0"/>
            <w:i w:val="0"/>
            <w:iCs w:val="0"/>
          </w:rPr>
          <w:t>458</w:t>
        </w:r>
        <w:r>
          <w:tab/>
        </w:r>
        <w:r>
          <w:fldChar w:fldCharType="begin"/>
        </w:r>
        <w:r>
          <w:instrText xml:space="preserve">PAGEREF 8226 \h</w:instrText>
        </w:r>
        <w:r>
          <w:fldChar w:fldCharType="end"/>
        </w:r>
      </w:hyperlink>
    </w:p>
    <w:p>
      <w:pPr>
        <w:tabs>
          <w:tab w:val="right" w:leader="dot" w:pos="9062"/>
        </w:tabs>
        <w:ind w:left="440"/>
      </w:pPr>
      <w:hyperlink w:anchor="_Toc8227" w:history="1">
        <w:r>
          <w:rPr>
            <w:rFonts w:ascii="IRNazanin" w:hAnsi="IRNazanin" w:eastAsia="IRNazanin" w:cs="IRNazanin"/>
            <w:color w:val="111111"/>
            <w:sz w:val="22"/>
            <w:szCs w:val="22"/>
            <w:b w:val="0"/>
            <w:bCs w:val="0"/>
            <w:i w:val="0"/>
            <w:iCs w:val="0"/>
          </w:rPr>
          <w:t>459</w:t>
        </w:r>
        <w:r>
          <w:tab/>
        </w:r>
        <w:r>
          <w:fldChar w:fldCharType="begin"/>
        </w:r>
        <w:r>
          <w:instrText xml:space="preserve">PAGEREF 8227 \h</w:instrText>
        </w:r>
        <w:r>
          <w:fldChar w:fldCharType="end"/>
        </w:r>
      </w:hyperlink>
    </w:p>
    <w:p>
      <w:pPr>
        <w:tabs>
          <w:tab w:val="right" w:leader="dot" w:pos="9062"/>
        </w:tabs>
        <w:ind w:left="440"/>
      </w:pPr>
      <w:hyperlink w:anchor="_Toc8228" w:history="1">
        <w:r>
          <w:rPr>
            <w:rFonts w:ascii="IRNazanin" w:hAnsi="IRNazanin" w:eastAsia="IRNazanin" w:cs="IRNazanin"/>
            <w:color w:val="111111"/>
            <w:sz w:val="22"/>
            <w:szCs w:val="22"/>
            <w:b w:val="0"/>
            <w:bCs w:val="0"/>
            <w:i w:val="0"/>
            <w:iCs w:val="0"/>
          </w:rPr>
          <w:t>460</w:t>
        </w:r>
        <w:r>
          <w:tab/>
        </w:r>
        <w:r>
          <w:fldChar w:fldCharType="begin"/>
        </w:r>
        <w:r>
          <w:instrText xml:space="preserve">PAGEREF 8228 \h</w:instrText>
        </w:r>
        <w:r>
          <w:fldChar w:fldCharType="end"/>
        </w:r>
      </w:hyperlink>
    </w:p>
    <w:p>
      <w:pPr>
        <w:tabs>
          <w:tab w:val="right" w:leader="dot" w:pos="9062"/>
        </w:tabs>
        <w:ind w:left="440"/>
      </w:pPr>
      <w:hyperlink w:anchor="_Toc8229" w:history="1">
        <w:r>
          <w:rPr>
            <w:rFonts w:ascii="IRNazanin" w:hAnsi="IRNazanin" w:eastAsia="IRNazanin" w:cs="IRNazanin"/>
            <w:color w:val="111111"/>
            <w:sz w:val="22"/>
            <w:szCs w:val="22"/>
            <w:b w:val="0"/>
            <w:bCs w:val="0"/>
            <w:i w:val="0"/>
            <w:iCs w:val="0"/>
          </w:rPr>
          <w:t>461</w:t>
        </w:r>
        <w:r>
          <w:tab/>
        </w:r>
        <w:r>
          <w:fldChar w:fldCharType="begin"/>
        </w:r>
        <w:r>
          <w:instrText xml:space="preserve">PAGEREF 8229 \h</w:instrText>
        </w:r>
        <w:r>
          <w:fldChar w:fldCharType="end"/>
        </w:r>
      </w:hyperlink>
    </w:p>
    <w:p>
      <w:pPr>
        <w:tabs>
          <w:tab w:val="right" w:leader="dot" w:pos="9062"/>
        </w:tabs>
        <w:ind w:left="440"/>
      </w:pPr>
      <w:hyperlink w:anchor="_Toc8230" w:history="1">
        <w:r>
          <w:rPr>
            <w:rFonts w:ascii="IRNazanin" w:hAnsi="IRNazanin" w:eastAsia="IRNazanin" w:cs="IRNazanin"/>
            <w:color w:val="111111"/>
            <w:sz w:val="22"/>
            <w:szCs w:val="22"/>
            <w:b w:val="0"/>
            <w:bCs w:val="0"/>
            <w:i w:val="0"/>
            <w:iCs w:val="0"/>
          </w:rPr>
          <w:t>462</w:t>
        </w:r>
        <w:r>
          <w:tab/>
        </w:r>
        <w:r>
          <w:fldChar w:fldCharType="begin"/>
        </w:r>
        <w:r>
          <w:instrText xml:space="preserve">PAGEREF 8230 \h</w:instrText>
        </w:r>
        <w:r>
          <w:fldChar w:fldCharType="end"/>
        </w:r>
      </w:hyperlink>
    </w:p>
    <w:p>
      <w:pPr>
        <w:tabs>
          <w:tab w:val="right" w:leader="dot" w:pos="9062"/>
        </w:tabs>
        <w:ind w:left="440"/>
      </w:pPr>
      <w:hyperlink w:anchor="_Toc8231" w:history="1">
        <w:r>
          <w:rPr>
            <w:rFonts w:ascii="IRNazanin" w:hAnsi="IRNazanin" w:eastAsia="IRNazanin" w:cs="IRNazanin"/>
            <w:color w:val="111111"/>
            <w:sz w:val="22"/>
            <w:szCs w:val="22"/>
            <w:b w:val="0"/>
            <w:bCs w:val="0"/>
            <w:i w:val="0"/>
            <w:iCs w:val="0"/>
          </w:rPr>
          <w:t>463</w:t>
        </w:r>
        <w:r>
          <w:tab/>
        </w:r>
        <w:r>
          <w:fldChar w:fldCharType="begin"/>
        </w:r>
        <w:r>
          <w:instrText xml:space="preserve">PAGEREF 8231 \h</w:instrText>
        </w:r>
        <w:r>
          <w:fldChar w:fldCharType="end"/>
        </w:r>
      </w:hyperlink>
    </w:p>
    <w:p>
      <w:pPr>
        <w:tabs>
          <w:tab w:val="right" w:leader="dot" w:pos="9062"/>
        </w:tabs>
        <w:ind w:left="440"/>
      </w:pPr>
      <w:hyperlink w:anchor="_Toc8232" w:history="1">
        <w:r>
          <w:rPr>
            <w:rFonts w:ascii="IRNazanin" w:hAnsi="IRNazanin" w:eastAsia="IRNazanin" w:cs="IRNazanin"/>
            <w:color w:val="111111"/>
            <w:sz w:val="22"/>
            <w:szCs w:val="22"/>
            <w:b w:val="0"/>
            <w:bCs w:val="0"/>
            <w:i w:val="0"/>
            <w:iCs w:val="0"/>
          </w:rPr>
          <w:t>464</w:t>
        </w:r>
        <w:r>
          <w:tab/>
        </w:r>
        <w:r>
          <w:fldChar w:fldCharType="begin"/>
        </w:r>
        <w:r>
          <w:instrText xml:space="preserve">PAGEREF 8232 \h</w:instrText>
        </w:r>
        <w:r>
          <w:fldChar w:fldCharType="end"/>
        </w:r>
      </w:hyperlink>
    </w:p>
    <w:p>
      <w:pPr>
        <w:tabs>
          <w:tab w:val="right" w:leader="dot" w:pos="9062"/>
        </w:tabs>
        <w:ind w:left="440"/>
      </w:pPr>
      <w:hyperlink w:anchor="_Toc8233" w:history="1">
        <w:r>
          <w:rPr>
            <w:rFonts w:ascii="IRNazanin" w:hAnsi="IRNazanin" w:eastAsia="IRNazanin" w:cs="IRNazanin"/>
            <w:color w:val="111111"/>
            <w:sz w:val="22"/>
            <w:szCs w:val="22"/>
            <w:b w:val="0"/>
            <w:bCs w:val="0"/>
            <w:i w:val="0"/>
            <w:iCs w:val="0"/>
          </w:rPr>
          <w:t>465</w:t>
        </w:r>
        <w:r>
          <w:tab/>
        </w:r>
        <w:r>
          <w:fldChar w:fldCharType="begin"/>
        </w:r>
        <w:r>
          <w:instrText xml:space="preserve">PAGEREF 8233 \h</w:instrText>
        </w:r>
        <w:r>
          <w:fldChar w:fldCharType="end"/>
        </w:r>
      </w:hyperlink>
    </w:p>
    <w:p>
      <w:pPr>
        <w:tabs>
          <w:tab w:val="right" w:leader="dot" w:pos="9062"/>
        </w:tabs>
        <w:ind w:left="440"/>
      </w:pPr>
      <w:hyperlink w:anchor="_Toc8234" w:history="1">
        <w:r>
          <w:rPr>
            <w:rFonts w:ascii="IRNazanin" w:hAnsi="IRNazanin" w:eastAsia="IRNazanin" w:cs="IRNazanin"/>
            <w:color w:val="111111"/>
            <w:sz w:val="22"/>
            <w:szCs w:val="22"/>
            <w:b w:val="0"/>
            <w:bCs w:val="0"/>
            <w:i w:val="0"/>
            <w:iCs w:val="0"/>
          </w:rPr>
          <w:t>466</w:t>
        </w:r>
        <w:r>
          <w:tab/>
        </w:r>
        <w:r>
          <w:fldChar w:fldCharType="begin"/>
        </w:r>
        <w:r>
          <w:instrText xml:space="preserve">PAGEREF 8234 \h</w:instrText>
        </w:r>
        <w:r>
          <w:fldChar w:fldCharType="end"/>
        </w:r>
      </w:hyperlink>
    </w:p>
    <w:p>
      <w:pPr>
        <w:tabs>
          <w:tab w:val="right" w:leader="dot" w:pos="9062"/>
        </w:tabs>
        <w:ind w:left="440"/>
      </w:pPr>
      <w:hyperlink w:anchor="_Toc8235" w:history="1">
        <w:r>
          <w:rPr>
            <w:rFonts w:ascii="IRNazanin" w:hAnsi="IRNazanin" w:eastAsia="IRNazanin" w:cs="IRNazanin"/>
            <w:color w:val="111111"/>
            <w:sz w:val="22"/>
            <w:szCs w:val="22"/>
            <w:b w:val="0"/>
            <w:bCs w:val="0"/>
            <w:i w:val="0"/>
            <w:iCs w:val="0"/>
          </w:rPr>
          <w:t>467</w:t>
        </w:r>
        <w:r>
          <w:tab/>
        </w:r>
        <w:r>
          <w:fldChar w:fldCharType="begin"/>
        </w:r>
        <w:r>
          <w:instrText xml:space="preserve">PAGEREF 8235 \h</w:instrText>
        </w:r>
        <w:r>
          <w:fldChar w:fldCharType="end"/>
        </w:r>
      </w:hyperlink>
    </w:p>
    <w:p>
      <w:pPr>
        <w:tabs>
          <w:tab w:val="right" w:leader="dot" w:pos="9062"/>
        </w:tabs>
        <w:ind w:left="440"/>
      </w:pPr>
      <w:hyperlink w:anchor="_Toc8236" w:history="1">
        <w:r>
          <w:rPr>
            <w:rFonts w:ascii="IRNazanin" w:hAnsi="IRNazanin" w:eastAsia="IRNazanin" w:cs="IRNazanin"/>
            <w:color w:val="111111"/>
            <w:sz w:val="22"/>
            <w:szCs w:val="22"/>
            <w:b w:val="0"/>
            <w:bCs w:val="0"/>
            <w:i w:val="0"/>
            <w:iCs w:val="0"/>
          </w:rPr>
          <w:t>468</w:t>
        </w:r>
        <w:r>
          <w:tab/>
        </w:r>
        <w:r>
          <w:fldChar w:fldCharType="begin"/>
        </w:r>
        <w:r>
          <w:instrText xml:space="preserve">PAGEREF 8236 \h</w:instrText>
        </w:r>
        <w:r>
          <w:fldChar w:fldCharType="end"/>
        </w:r>
      </w:hyperlink>
    </w:p>
    <w:p>
      <w:pPr>
        <w:tabs>
          <w:tab w:val="right" w:leader="dot" w:pos="9062"/>
        </w:tabs>
        <w:ind w:left="440"/>
      </w:pPr>
      <w:hyperlink w:anchor="_Toc8237" w:history="1">
        <w:r>
          <w:rPr>
            <w:rFonts w:ascii="IRNazanin" w:hAnsi="IRNazanin" w:eastAsia="IRNazanin" w:cs="IRNazanin"/>
            <w:color w:val="111111"/>
            <w:sz w:val="22"/>
            <w:szCs w:val="22"/>
            <w:b w:val="0"/>
            <w:bCs w:val="0"/>
            <w:i w:val="0"/>
            <w:iCs w:val="0"/>
          </w:rPr>
          <w:t>469</w:t>
        </w:r>
        <w:r>
          <w:tab/>
        </w:r>
        <w:r>
          <w:fldChar w:fldCharType="begin"/>
        </w:r>
        <w:r>
          <w:instrText xml:space="preserve">PAGEREF 8237 \h</w:instrText>
        </w:r>
        <w:r>
          <w:fldChar w:fldCharType="end"/>
        </w:r>
      </w:hyperlink>
    </w:p>
    <w:p>
      <w:pPr>
        <w:tabs>
          <w:tab w:val="right" w:leader="dot" w:pos="9062"/>
        </w:tabs>
        <w:ind w:left="440"/>
      </w:pPr>
      <w:hyperlink w:anchor="_Toc8238" w:history="1">
        <w:r>
          <w:rPr>
            <w:rFonts w:ascii="IRNazanin" w:hAnsi="IRNazanin" w:eastAsia="IRNazanin" w:cs="IRNazanin"/>
            <w:color w:val="111111"/>
            <w:sz w:val="22"/>
            <w:szCs w:val="22"/>
            <w:b w:val="0"/>
            <w:bCs w:val="0"/>
            <w:i w:val="0"/>
            <w:iCs w:val="0"/>
          </w:rPr>
          <w:t>470</w:t>
        </w:r>
        <w:r>
          <w:tab/>
        </w:r>
        <w:r>
          <w:fldChar w:fldCharType="begin"/>
        </w:r>
        <w:r>
          <w:instrText xml:space="preserve">PAGEREF 8238 \h</w:instrText>
        </w:r>
        <w:r>
          <w:fldChar w:fldCharType="end"/>
        </w:r>
      </w:hyperlink>
    </w:p>
    <w:p>
      <w:pPr>
        <w:tabs>
          <w:tab w:val="right" w:leader="dot" w:pos="9062"/>
        </w:tabs>
        <w:ind w:left="440"/>
      </w:pPr>
      <w:hyperlink w:anchor="_Toc8239" w:history="1">
        <w:r>
          <w:rPr>
            <w:rFonts w:ascii="IRNazanin" w:hAnsi="IRNazanin" w:eastAsia="IRNazanin" w:cs="IRNazanin"/>
            <w:color w:val="111111"/>
            <w:sz w:val="22"/>
            <w:szCs w:val="22"/>
            <w:b w:val="0"/>
            <w:bCs w:val="0"/>
            <w:i w:val="0"/>
            <w:iCs w:val="0"/>
          </w:rPr>
          <w:t>471</w:t>
        </w:r>
        <w:r>
          <w:tab/>
        </w:r>
        <w:r>
          <w:fldChar w:fldCharType="begin"/>
        </w:r>
        <w:r>
          <w:instrText xml:space="preserve">PAGEREF 8239 \h</w:instrText>
        </w:r>
        <w:r>
          <w:fldChar w:fldCharType="end"/>
        </w:r>
      </w:hyperlink>
    </w:p>
    <w:p>
      <w:pPr>
        <w:tabs>
          <w:tab w:val="right" w:leader="dot" w:pos="9062"/>
        </w:tabs>
        <w:ind w:left="440"/>
      </w:pPr>
      <w:hyperlink w:anchor="_Toc8240" w:history="1">
        <w:r>
          <w:rPr>
            <w:rFonts w:ascii="IRNazanin" w:hAnsi="IRNazanin" w:eastAsia="IRNazanin" w:cs="IRNazanin"/>
            <w:color w:val="111111"/>
            <w:sz w:val="22"/>
            <w:szCs w:val="22"/>
            <w:b w:val="0"/>
            <w:bCs w:val="0"/>
            <w:i w:val="0"/>
            <w:iCs w:val="0"/>
          </w:rPr>
          <w:t>472</w:t>
        </w:r>
        <w:r>
          <w:tab/>
        </w:r>
        <w:r>
          <w:fldChar w:fldCharType="begin"/>
        </w:r>
        <w:r>
          <w:instrText xml:space="preserve">PAGEREF 8240 \h</w:instrText>
        </w:r>
        <w:r>
          <w:fldChar w:fldCharType="end"/>
        </w:r>
      </w:hyperlink>
    </w:p>
    <w:p>
      <w:pPr>
        <w:tabs>
          <w:tab w:val="right" w:leader="dot" w:pos="9062"/>
        </w:tabs>
        <w:ind w:left="440"/>
      </w:pPr>
      <w:hyperlink w:anchor="_Toc8241" w:history="1">
        <w:r>
          <w:rPr>
            <w:rFonts w:ascii="IRNazanin" w:hAnsi="IRNazanin" w:eastAsia="IRNazanin" w:cs="IRNazanin"/>
            <w:color w:val="111111"/>
            <w:sz w:val="22"/>
            <w:szCs w:val="22"/>
            <w:b w:val="0"/>
            <w:bCs w:val="0"/>
            <w:i w:val="0"/>
            <w:iCs w:val="0"/>
          </w:rPr>
          <w:t>473</w:t>
        </w:r>
        <w:r>
          <w:tab/>
        </w:r>
        <w:r>
          <w:fldChar w:fldCharType="begin"/>
        </w:r>
        <w:r>
          <w:instrText xml:space="preserve">PAGEREF 8241 \h</w:instrText>
        </w:r>
        <w:r>
          <w:fldChar w:fldCharType="end"/>
        </w:r>
      </w:hyperlink>
    </w:p>
    <w:p>
      <w:pPr>
        <w:tabs>
          <w:tab w:val="right" w:leader="dot" w:pos="9062"/>
        </w:tabs>
        <w:ind w:left="440"/>
      </w:pPr>
      <w:hyperlink w:anchor="_Toc8242" w:history="1">
        <w:r>
          <w:rPr>
            <w:rFonts w:ascii="IRNazanin" w:hAnsi="IRNazanin" w:eastAsia="IRNazanin" w:cs="IRNazanin"/>
            <w:color w:val="111111"/>
            <w:sz w:val="22"/>
            <w:szCs w:val="22"/>
            <w:b w:val="0"/>
            <w:bCs w:val="0"/>
            <w:i w:val="0"/>
            <w:iCs w:val="0"/>
          </w:rPr>
          <w:t>474</w:t>
        </w:r>
        <w:r>
          <w:tab/>
        </w:r>
        <w:r>
          <w:fldChar w:fldCharType="begin"/>
        </w:r>
        <w:r>
          <w:instrText xml:space="preserve">PAGEREF 8242 \h</w:instrText>
        </w:r>
        <w:r>
          <w:fldChar w:fldCharType="end"/>
        </w:r>
      </w:hyperlink>
    </w:p>
    <w:p>
      <w:pPr>
        <w:tabs>
          <w:tab w:val="right" w:leader="dot" w:pos="9062"/>
        </w:tabs>
        <w:ind w:left="440"/>
      </w:pPr>
      <w:hyperlink w:anchor="_Toc8243" w:history="1">
        <w:r>
          <w:rPr>
            <w:rFonts w:ascii="IRNazanin" w:hAnsi="IRNazanin" w:eastAsia="IRNazanin" w:cs="IRNazanin"/>
            <w:color w:val="111111"/>
            <w:sz w:val="22"/>
            <w:szCs w:val="22"/>
            <w:b w:val="0"/>
            <w:bCs w:val="0"/>
            <w:i w:val="0"/>
            <w:iCs w:val="0"/>
          </w:rPr>
          <w:t>475</w:t>
        </w:r>
        <w:r>
          <w:tab/>
        </w:r>
        <w:r>
          <w:fldChar w:fldCharType="begin"/>
        </w:r>
        <w:r>
          <w:instrText xml:space="preserve">PAGEREF 8243 \h</w:instrText>
        </w:r>
        <w:r>
          <w:fldChar w:fldCharType="end"/>
        </w:r>
      </w:hyperlink>
    </w:p>
    <w:p>
      <w:pPr>
        <w:tabs>
          <w:tab w:val="right" w:leader="dot" w:pos="9062"/>
        </w:tabs>
        <w:ind w:left="440"/>
      </w:pPr>
      <w:hyperlink w:anchor="_Toc8244" w:history="1">
        <w:r>
          <w:rPr>
            <w:rFonts w:ascii="IRNazanin" w:hAnsi="IRNazanin" w:eastAsia="IRNazanin" w:cs="IRNazanin"/>
            <w:color w:val="111111"/>
            <w:sz w:val="22"/>
            <w:szCs w:val="22"/>
            <w:b w:val="0"/>
            <w:bCs w:val="0"/>
            <w:i w:val="0"/>
            <w:iCs w:val="0"/>
          </w:rPr>
          <w:t>476</w:t>
        </w:r>
        <w:r>
          <w:tab/>
        </w:r>
        <w:r>
          <w:fldChar w:fldCharType="begin"/>
        </w:r>
        <w:r>
          <w:instrText xml:space="preserve">PAGEREF 8244 \h</w:instrText>
        </w:r>
        <w:r>
          <w:fldChar w:fldCharType="end"/>
        </w:r>
      </w:hyperlink>
    </w:p>
    <w:p>
      <w:pPr>
        <w:tabs>
          <w:tab w:val="right" w:leader="dot" w:pos="9062"/>
        </w:tabs>
        <w:ind w:left="440"/>
      </w:pPr>
      <w:hyperlink w:anchor="_Toc8245" w:history="1">
        <w:r>
          <w:rPr>
            <w:rFonts w:ascii="IRNazanin" w:hAnsi="IRNazanin" w:eastAsia="IRNazanin" w:cs="IRNazanin"/>
            <w:color w:val="111111"/>
            <w:sz w:val="22"/>
            <w:szCs w:val="22"/>
            <w:b w:val="0"/>
            <w:bCs w:val="0"/>
            <w:i w:val="0"/>
            <w:iCs w:val="0"/>
          </w:rPr>
          <w:t>477</w:t>
        </w:r>
        <w:r>
          <w:tab/>
        </w:r>
        <w:r>
          <w:fldChar w:fldCharType="begin"/>
        </w:r>
        <w:r>
          <w:instrText xml:space="preserve">PAGEREF 8245 \h</w:instrText>
        </w:r>
        <w:r>
          <w:fldChar w:fldCharType="end"/>
        </w:r>
      </w:hyperlink>
    </w:p>
    <w:p>
      <w:pPr>
        <w:tabs>
          <w:tab w:val="right" w:leader="dot" w:pos="9062"/>
        </w:tabs>
        <w:ind w:left="440"/>
      </w:pPr>
      <w:hyperlink w:anchor="_Toc8246" w:history="1">
        <w:r>
          <w:rPr>
            <w:rFonts w:ascii="IRNazanin" w:hAnsi="IRNazanin" w:eastAsia="IRNazanin" w:cs="IRNazanin"/>
            <w:color w:val="111111"/>
            <w:sz w:val="22"/>
            <w:szCs w:val="22"/>
            <w:b w:val="0"/>
            <w:bCs w:val="0"/>
            <w:i w:val="0"/>
            <w:iCs w:val="0"/>
          </w:rPr>
          <w:t>478</w:t>
        </w:r>
        <w:r>
          <w:tab/>
        </w:r>
        <w:r>
          <w:fldChar w:fldCharType="begin"/>
        </w:r>
        <w:r>
          <w:instrText xml:space="preserve">PAGEREF 8246 \h</w:instrText>
        </w:r>
        <w:r>
          <w:fldChar w:fldCharType="end"/>
        </w:r>
      </w:hyperlink>
    </w:p>
    <w:p>
      <w:pPr>
        <w:tabs>
          <w:tab w:val="right" w:leader="dot" w:pos="9062"/>
        </w:tabs>
        <w:ind w:left="440"/>
      </w:pPr>
      <w:hyperlink w:anchor="_Toc8247" w:history="1">
        <w:r>
          <w:rPr>
            <w:rFonts w:ascii="IRNazanin" w:hAnsi="IRNazanin" w:eastAsia="IRNazanin" w:cs="IRNazanin"/>
            <w:color w:val="111111"/>
            <w:sz w:val="22"/>
            <w:szCs w:val="22"/>
            <w:b w:val="0"/>
            <w:bCs w:val="0"/>
            <w:i w:val="0"/>
            <w:iCs w:val="0"/>
          </w:rPr>
          <w:t>479</w:t>
        </w:r>
        <w:r>
          <w:tab/>
        </w:r>
        <w:r>
          <w:fldChar w:fldCharType="begin"/>
        </w:r>
        <w:r>
          <w:instrText xml:space="preserve">PAGEREF 8247 \h</w:instrText>
        </w:r>
        <w:r>
          <w:fldChar w:fldCharType="end"/>
        </w:r>
      </w:hyperlink>
    </w:p>
    <w:p>
      <w:pPr>
        <w:tabs>
          <w:tab w:val="right" w:leader="dot" w:pos="9062"/>
        </w:tabs>
        <w:ind w:left="440"/>
      </w:pPr>
      <w:hyperlink w:anchor="_Toc8248" w:history="1">
        <w:r>
          <w:rPr>
            <w:rFonts w:ascii="IRNazanin" w:hAnsi="IRNazanin" w:eastAsia="IRNazanin" w:cs="IRNazanin"/>
            <w:color w:val="111111"/>
            <w:sz w:val="22"/>
            <w:szCs w:val="22"/>
            <w:b w:val="0"/>
            <w:bCs w:val="0"/>
            <w:i w:val="0"/>
            <w:iCs w:val="0"/>
          </w:rPr>
          <w:t>480</w:t>
        </w:r>
        <w:r>
          <w:tab/>
        </w:r>
        <w:r>
          <w:fldChar w:fldCharType="begin"/>
        </w:r>
        <w:r>
          <w:instrText xml:space="preserve">PAGEREF 8248 \h</w:instrText>
        </w:r>
        <w:r>
          <w:fldChar w:fldCharType="end"/>
        </w:r>
      </w:hyperlink>
    </w:p>
    <w:p>
      <w:pPr>
        <w:tabs>
          <w:tab w:val="right" w:leader="dot" w:pos="9062"/>
        </w:tabs>
        <w:ind w:left="440"/>
      </w:pPr>
      <w:hyperlink w:anchor="_Toc8249" w:history="1">
        <w:r>
          <w:rPr>
            <w:rFonts w:ascii="IRNazanin" w:hAnsi="IRNazanin" w:eastAsia="IRNazanin" w:cs="IRNazanin"/>
            <w:color w:val="111111"/>
            <w:sz w:val="22"/>
            <w:szCs w:val="22"/>
            <w:b w:val="0"/>
            <w:bCs w:val="0"/>
            <w:i w:val="0"/>
            <w:iCs w:val="0"/>
          </w:rPr>
          <w:t>481</w:t>
        </w:r>
        <w:r>
          <w:tab/>
        </w:r>
        <w:r>
          <w:fldChar w:fldCharType="begin"/>
        </w:r>
        <w:r>
          <w:instrText xml:space="preserve">PAGEREF 8249 \h</w:instrText>
        </w:r>
        <w:r>
          <w:fldChar w:fldCharType="end"/>
        </w:r>
      </w:hyperlink>
    </w:p>
    <w:p>
      <w:pPr>
        <w:tabs>
          <w:tab w:val="right" w:leader="dot" w:pos="9062"/>
        </w:tabs>
        <w:ind w:left="440"/>
      </w:pPr>
      <w:hyperlink w:anchor="_Toc8250" w:history="1">
        <w:r>
          <w:rPr>
            <w:rFonts w:ascii="IRNazanin" w:hAnsi="IRNazanin" w:eastAsia="IRNazanin" w:cs="IRNazanin"/>
            <w:color w:val="111111"/>
            <w:sz w:val="22"/>
            <w:szCs w:val="22"/>
            <w:b w:val="0"/>
            <w:bCs w:val="0"/>
            <w:i w:val="0"/>
            <w:iCs w:val="0"/>
          </w:rPr>
          <w:t>482</w:t>
        </w:r>
        <w:r>
          <w:tab/>
        </w:r>
        <w:r>
          <w:fldChar w:fldCharType="begin"/>
        </w:r>
        <w:r>
          <w:instrText xml:space="preserve">PAGEREF 8250 \h</w:instrText>
        </w:r>
        <w:r>
          <w:fldChar w:fldCharType="end"/>
        </w:r>
      </w:hyperlink>
    </w:p>
    <w:p>
      <w:pPr>
        <w:tabs>
          <w:tab w:val="right" w:leader="dot" w:pos="9062"/>
        </w:tabs>
        <w:ind w:left="440"/>
      </w:pPr>
      <w:hyperlink w:anchor="_Toc8251" w:history="1">
        <w:r>
          <w:rPr>
            <w:rFonts w:ascii="IRNazanin" w:hAnsi="IRNazanin" w:eastAsia="IRNazanin" w:cs="IRNazanin"/>
            <w:color w:val="111111"/>
            <w:sz w:val="22"/>
            <w:szCs w:val="22"/>
            <w:b w:val="0"/>
            <w:bCs w:val="0"/>
            <w:i w:val="0"/>
            <w:iCs w:val="0"/>
          </w:rPr>
          <w:t>483</w:t>
        </w:r>
        <w:r>
          <w:tab/>
        </w:r>
        <w:r>
          <w:fldChar w:fldCharType="begin"/>
        </w:r>
        <w:r>
          <w:instrText xml:space="preserve">PAGEREF 8251 \h</w:instrText>
        </w:r>
        <w:r>
          <w:fldChar w:fldCharType="end"/>
        </w:r>
      </w:hyperlink>
    </w:p>
    <w:p>
      <w:pPr>
        <w:tabs>
          <w:tab w:val="right" w:leader="dot" w:pos="9062"/>
        </w:tabs>
        <w:ind w:left="440"/>
      </w:pPr>
      <w:hyperlink w:anchor="_Toc8252" w:history="1">
        <w:r>
          <w:rPr>
            <w:rFonts w:ascii="IRNazanin" w:hAnsi="IRNazanin" w:eastAsia="IRNazanin" w:cs="IRNazanin"/>
            <w:color w:val="111111"/>
            <w:sz w:val="22"/>
            <w:szCs w:val="22"/>
            <w:b w:val="0"/>
            <w:bCs w:val="0"/>
            <w:i w:val="0"/>
            <w:iCs w:val="0"/>
          </w:rPr>
          <w:t>484</w:t>
        </w:r>
        <w:r>
          <w:tab/>
        </w:r>
        <w:r>
          <w:fldChar w:fldCharType="begin"/>
        </w:r>
        <w:r>
          <w:instrText xml:space="preserve">PAGEREF 8252 \h</w:instrText>
        </w:r>
        <w:r>
          <w:fldChar w:fldCharType="end"/>
        </w:r>
      </w:hyperlink>
    </w:p>
    <w:p>
      <w:pPr>
        <w:tabs>
          <w:tab w:val="right" w:leader="dot" w:pos="9062"/>
        </w:tabs>
        <w:ind w:left="440"/>
      </w:pPr>
      <w:hyperlink w:anchor="_Toc8253" w:history="1">
        <w:r>
          <w:rPr>
            <w:rFonts w:ascii="IRNazanin" w:hAnsi="IRNazanin" w:eastAsia="IRNazanin" w:cs="IRNazanin"/>
            <w:color w:val="111111"/>
            <w:sz w:val="22"/>
            <w:szCs w:val="22"/>
            <w:b w:val="0"/>
            <w:bCs w:val="0"/>
            <w:i w:val="0"/>
            <w:iCs w:val="0"/>
          </w:rPr>
          <w:t>485</w:t>
        </w:r>
        <w:r>
          <w:tab/>
        </w:r>
        <w:r>
          <w:fldChar w:fldCharType="begin"/>
        </w:r>
        <w:r>
          <w:instrText xml:space="preserve">PAGEREF 8253 \h</w:instrText>
        </w:r>
        <w:r>
          <w:fldChar w:fldCharType="end"/>
        </w:r>
      </w:hyperlink>
    </w:p>
    <w:p>
      <w:pPr>
        <w:tabs>
          <w:tab w:val="right" w:leader="dot" w:pos="9062"/>
        </w:tabs>
        <w:ind w:left="440"/>
      </w:pPr>
      <w:hyperlink w:anchor="_Toc8254" w:history="1">
        <w:r>
          <w:rPr>
            <w:rFonts w:ascii="IRNazanin" w:hAnsi="IRNazanin" w:eastAsia="IRNazanin" w:cs="IRNazanin"/>
            <w:color w:val="111111"/>
            <w:sz w:val="22"/>
            <w:szCs w:val="22"/>
            <w:b w:val="0"/>
            <w:bCs w:val="0"/>
            <w:i w:val="0"/>
            <w:iCs w:val="0"/>
          </w:rPr>
          <w:t>486</w:t>
        </w:r>
        <w:r>
          <w:tab/>
        </w:r>
        <w:r>
          <w:fldChar w:fldCharType="begin"/>
        </w:r>
        <w:r>
          <w:instrText xml:space="preserve">PAGEREF 8254 \h</w:instrText>
        </w:r>
        <w:r>
          <w:fldChar w:fldCharType="end"/>
        </w:r>
      </w:hyperlink>
    </w:p>
    <w:p>
      <w:pPr>
        <w:tabs>
          <w:tab w:val="right" w:leader="dot" w:pos="9062"/>
        </w:tabs>
        <w:ind w:left="440"/>
      </w:pPr>
      <w:hyperlink w:anchor="_Toc8255" w:history="1">
        <w:r>
          <w:rPr>
            <w:rFonts w:ascii="IRNazanin" w:hAnsi="IRNazanin" w:eastAsia="IRNazanin" w:cs="IRNazanin"/>
            <w:color w:val="111111"/>
            <w:sz w:val="22"/>
            <w:szCs w:val="22"/>
            <w:b w:val="0"/>
            <w:bCs w:val="0"/>
            <w:i w:val="0"/>
            <w:iCs w:val="0"/>
          </w:rPr>
          <w:t>487</w:t>
        </w:r>
        <w:r>
          <w:tab/>
        </w:r>
        <w:r>
          <w:fldChar w:fldCharType="begin"/>
        </w:r>
        <w:r>
          <w:instrText xml:space="preserve">PAGEREF 8255 \h</w:instrText>
        </w:r>
        <w:r>
          <w:fldChar w:fldCharType="end"/>
        </w:r>
      </w:hyperlink>
    </w:p>
    <w:p>
      <w:pPr>
        <w:tabs>
          <w:tab w:val="right" w:leader="dot" w:pos="9062"/>
        </w:tabs>
        <w:ind w:left="440"/>
      </w:pPr>
      <w:hyperlink w:anchor="_Toc8256" w:history="1">
        <w:r>
          <w:rPr>
            <w:rFonts w:ascii="IRNazanin" w:hAnsi="IRNazanin" w:eastAsia="IRNazanin" w:cs="IRNazanin"/>
            <w:color w:val="111111"/>
            <w:sz w:val="22"/>
            <w:szCs w:val="22"/>
            <w:b w:val="0"/>
            <w:bCs w:val="0"/>
            <w:i w:val="0"/>
            <w:iCs w:val="0"/>
          </w:rPr>
          <w:t>488</w:t>
        </w:r>
        <w:r>
          <w:tab/>
        </w:r>
        <w:r>
          <w:fldChar w:fldCharType="begin"/>
        </w:r>
        <w:r>
          <w:instrText xml:space="preserve">PAGEREF 8256 \h</w:instrText>
        </w:r>
        <w:r>
          <w:fldChar w:fldCharType="end"/>
        </w:r>
      </w:hyperlink>
    </w:p>
    <w:p>
      <w:pPr>
        <w:tabs>
          <w:tab w:val="right" w:leader="dot" w:pos="9062"/>
        </w:tabs>
        <w:ind w:left="440"/>
      </w:pPr>
      <w:hyperlink w:anchor="_Toc8257" w:history="1">
        <w:r>
          <w:rPr>
            <w:rFonts w:ascii="IRNazanin" w:hAnsi="IRNazanin" w:eastAsia="IRNazanin" w:cs="IRNazanin"/>
            <w:color w:val="111111"/>
            <w:sz w:val="22"/>
            <w:szCs w:val="22"/>
            <w:b w:val="0"/>
            <w:bCs w:val="0"/>
            <w:i w:val="0"/>
            <w:iCs w:val="0"/>
          </w:rPr>
          <w:t>489</w:t>
        </w:r>
        <w:r>
          <w:tab/>
        </w:r>
        <w:r>
          <w:fldChar w:fldCharType="begin"/>
        </w:r>
        <w:r>
          <w:instrText xml:space="preserve">PAGEREF 8257 \h</w:instrText>
        </w:r>
        <w:r>
          <w:fldChar w:fldCharType="end"/>
        </w:r>
      </w:hyperlink>
    </w:p>
    <w:p>
      <w:pPr>
        <w:tabs>
          <w:tab w:val="right" w:leader="dot" w:pos="9062"/>
        </w:tabs>
        <w:ind w:left="440"/>
      </w:pPr>
      <w:hyperlink w:anchor="_Toc8258" w:history="1">
        <w:r>
          <w:rPr>
            <w:rFonts w:ascii="IRNazanin" w:hAnsi="IRNazanin" w:eastAsia="IRNazanin" w:cs="IRNazanin"/>
            <w:color w:val="111111"/>
            <w:sz w:val="22"/>
            <w:szCs w:val="22"/>
            <w:b w:val="0"/>
            <w:bCs w:val="0"/>
            <w:i w:val="0"/>
            <w:iCs w:val="0"/>
          </w:rPr>
          <w:t>490</w:t>
        </w:r>
        <w:r>
          <w:tab/>
        </w:r>
        <w:r>
          <w:fldChar w:fldCharType="begin"/>
        </w:r>
        <w:r>
          <w:instrText xml:space="preserve">PAGEREF 8258 \h</w:instrText>
        </w:r>
        <w:r>
          <w:fldChar w:fldCharType="end"/>
        </w:r>
      </w:hyperlink>
    </w:p>
    <w:p>
      <w:pPr>
        <w:tabs>
          <w:tab w:val="right" w:leader="dot" w:pos="9062"/>
        </w:tabs>
        <w:ind w:left="440"/>
      </w:pPr>
      <w:hyperlink w:anchor="_Toc8259" w:history="1">
        <w:r>
          <w:rPr>
            <w:rFonts w:ascii="IRNazanin" w:hAnsi="IRNazanin" w:eastAsia="IRNazanin" w:cs="IRNazanin"/>
            <w:color w:val="111111"/>
            <w:sz w:val="22"/>
            <w:szCs w:val="22"/>
            <w:b w:val="0"/>
            <w:bCs w:val="0"/>
            <w:i w:val="0"/>
            <w:iCs w:val="0"/>
          </w:rPr>
          <w:t>491</w:t>
        </w:r>
        <w:r>
          <w:tab/>
        </w:r>
        <w:r>
          <w:fldChar w:fldCharType="begin"/>
        </w:r>
        <w:r>
          <w:instrText xml:space="preserve">PAGEREF 8259 \h</w:instrText>
        </w:r>
        <w:r>
          <w:fldChar w:fldCharType="end"/>
        </w:r>
      </w:hyperlink>
    </w:p>
    <w:p>
      <w:pPr>
        <w:tabs>
          <w:tab w:val="right" w:leader="dot" w:pos="9062"/>
        </w:tabs>
        <w:ind w:left="440"/>
      </w:pPr>
      <w:hyperlink w:anchor="_Toc8260" w:history="1">
        <w:r>
          <w:rPr>
            <w:rFonts w:ascii="IRNazanin" w:hAnsi="IRNazanin" w:eastAsia="IRNazanin" w:cs="IRNazanin"/>
            <w:color w:val="111111"/>
            <w:sz w:val="22"/>
            <w:szCs w:val="22"/>
            <w:b w:val="0"/>
            <w:bCs w:val="0"/>
            <w:i w:val="0"/>
            <w:iCs w:val="0"/>
          </w:rPr>
          <w:t>492</w:t>
        </w:r>
        <w:r>
          <w:tab/>
        </w:r>
        <w:r>
          <w:fldChar w:fldCharType="begin"/>
        </w:r>
        <w:r>
          <w:instrText xml:space="preserve">PAGEREF 8260 \h</w:instrText>
        </w:r>
        <w:r>
          <w:fldChar w:fldCharType="end"/>
        </w:r>
      </w:hyperlink>
    </w:p>
    <w:p>
      <w:pPr>
        <w:tabs>
          <w:tab w:val="right" w:leader="dot" w:pos="9062"/>
        </w:tabs>
        <w:ind w:left="440"/>
      </w:pPr>
      <w:hyperlink w:anchor="_Toc8261" w:history="1">
        <w:r>
          <w:rPr>
            <w:rFonts w:ascii="IRNazanin" w:hAnsi="IRNazanin" w:eastAsia="IRNazanin" w:cs="IRNazanin"/>
            <w:color w:val="111111"/>
            <w:sz w:val="22"/>
            <w:szCs w:val="22"/>
            <w:b w:val="0"/>
            <w:bCs w:val="0"/>
            <w:i w:val="0"/>
            <w:iCs w:val="0"/>
          </w:rPr>
          <w:t>493</w:t>
        </w:r>
        <w:r>
          <w:tab/>
        </w:r>
        <w:r>
          <w:fldChar w:fldCharType="begin"/>
        </w:r>
        <w:r>
          <w:instrText xml:space="preserve">PAGEREF 8261 \h</w:instrText>
        </w:r>
        <w:r>
          <w:fldChar w:fldCharType="end"/>
        </w:r>
      </w:hyperlink>
    </w:p>
    <w:p>
      <w:pPr>
        <w:tabs>
          <w:tab w:val="right" w:leader="dot" w:pos="9062"/>
        </w:tabs>
        <w:ind w:left="440"/>
      </w:pPr>
      <w:hyperlink w:anchor="_Toc8262" w:history="1">
        <w:r>
          <w:rPr>
            <w:rFonts w:ascii="IRNazanin" w:hAnsi="IRNazanin" w:eastAsia="IRNazanin" w:cs="IRNazanin"/>
            <w:color w:val="111111"/>
            <w:sz w:val="22"/>
            <w:szCs w:val="22"/>
            <w:b w:val="0"/>
            <w:bCs w:val="0"/>
            <w:i w:val="0"/>
            <w:iCs w:val="0"/>
          </w:rPr>
          <w:t>494</w:t>
        </w:r>
        <w:r>
          <w:tab/>
        </w:r>
        <w:r>
          <w:fldChar w:fldCharType="begin"/>
        </w:r>
        <w:r>
          <w:instrText xml:space="preserve">PAGEREF 8262 \h</w:instrText>
        </w:r>
        <w:r>
          <w:fldChar w:fldCharType="end"/>
        </w:r>
      </w:hyperlink>
    </w:p>
    <w:p>
      <w:pPr>
        <w:tabs>
          <w:tab w:val="right" w:leader="dot" w:pos="9062"/>
        </w:tabs>
        <w:ind w:left="440"/>
      </w:pPr>
      <w:hyperlink w:anchor="_Toc8263" w:history="1">
        <w:r>
          <w:rPr>
            <w:rFonts w:ascii="IRNazanin" w:hAnsi="IRNazanin" w:eastAsia="IRNazanin" w:cs="IRNazanin"/>
            <w:color w:val="111111"/>
            <w:sz w:val="22"/>
            <w:szCs w:val="22"/>
            <w:b w:val="0"/>
            <w:bCs w:val="0"/>
            <w:i w:val="0"/>
            <w:iCs w:val="0"/>
          </w:rPr>
          <w:t>495</w:t>
        </w:r>
        <w:r>
          <w:tab/>
        </w:r>
        <w:r>
          <w:fldChar w:fldCharType="begin"/>
        </w:r>
        <w:r>
          <w:instrText xml:space="preserve">PAGEREF 8263 \h</w:instrText>
        </w:r>
        <w:r>
          <w:fldChar w:fldCharType="end"/>
        </w:r>
      </w:hyperlink>
    </w:p>
    <w:p>
      <w:pPr>
        <w:tabs>
          <w:tab w:val="right" w:leader="dot" w:pos="9062"/>
        </w:tabs>
        <w:ind w:left="440"/>
      </w:pPr>
      <w:hyperlink w:anchor="_Toc8264" w:history="1">
        <w:r>
          <w:rPr>
            <w:rFonts w:ascii="IRNazanin" w:hAnsi="IRNazanin" w:eastAsia="IRNazanin" w:cs="IRNazanin"/>
            <w:color w:val="111111"/>
            <w:sz w:val="22"/>
            <w:szCs w:val="22"/>
            <w:b w:val="0"/>
            <w:bCs w:val="0"/>
            <w:i w:val="0"/>
            <w:iCs w:val="0"/>
          </w:rPr>
          <w:t>496</w:t>
        </w:r>
        <w:r>
          <w:tab/>
        </w:r>
        <w:r>
          <w:fldChar w:fldCharType="begin"/>
        </w:r>
        <w:r>
          <w:instrText xml:space="preserve">PAGEREF 8264 \h</w:instrText>
        </w:r>
        <w:r>
          <w:fldChar w:fldCharType="end"/>
        </w:r>
      </w:hyperlink>
    </w:p>
    <w:p>
      <w:pPr>
        <w:tabs>
          <w:tab w:val="right" w:leader="dot" w:pos="9062"/>
        </w:tabs>
        <w:ind w:left="440"/>
      </w:pPr>
      <w:hyperlink w:anchor="_Toc8265" w:history="1">
        <w:r>
          <w:rPr>
            <w:rFonts w:ascii="IRNazanin" w:hAnsi="IRNazanin" w:eastAsia="IRNazanin" w:cs="IRNazanin"/>
            <w:color w:val="111111"/>
            <w:sz w:val="22"/>
            <w:szCs w:val="22"/>
            <w:b w:val="0"/>
            <w:bCs w:val="0"/>
            <w:i w:val="0"/>
            <w:iCs w:val="0"/>
          </w:rPr>
          <w:t>497</w:t>
        </w:r>
        <w:r>
          <w:tab/>
        </w:r>
        <w:r>
          <w:fldChar w:fldCharType="begin"/>
        </w:r>
        <w:r>
          <w:instrText xml:space="preserve">PAGEREF 8265 \h</w:instrText>
        </w:r>
        <w:r>
          <w:fldChar w:fldCharType="end"/>
        </w:r>
      </w:hyperlink>
    </w:p>
    <w:p>
      <w:pPr>
        <w:tabs>
          <w:tab w:val="right" w:leader="dot" w:pos="9062"/>
        </w:tabs>
        <w:ind w:left="440"/>
      </w:pPr>
      <w:hyperlink w:anchor="_Toc8266" w:history="1">
        <w:r>
          <w:rPr>
            <w:rFonts w:ascii="IRNazanin" w:hAnsi="IRNazanin" w:eastAsia="IRNazanin" w:cs="IRNazanin"/>
            <w:color w:val="111111"/>
            <w:sz w:val="22"/>
            <w:szCs w:val="22"/>
            <w:b w:val="0"/>
            <w:bCs w:val="0"/>
            <w:i w:val="0"/>
            <w:iCs w:val="0"/>
          </w:rPr>
          <w:t>498</w:t>
        </w:r>
        <w:r>
          <w:tab/>
        </w:r>
        <w:r>
          <w:fldChar w:fldCharType="begin"/>
        </w:r>
        <w:r>
          <w:instrText xml:space="preserve">PAGEREF 8266 \h</w:instrText>
        </w:r>
        <w:r>
          <w:fldChar w:fldCharType="end"/>
        </w:r>
      </w:hyperlink>
    </w:p>
    <w:p>
      <w:pPr>
        <w:tabs>
          <w:tab w:val="right" w:leader="dot" w:pos="9062"/>
        </w:tabs>
        <w:ind w:left="440"/>
      </w:pPr>
      <w:hyperlink w:anchor="_Toc8267" w:history="1">
        <w:r>
          <w:rPr>
            <w:rFonts w:ascii="IRNazanin" w:hAnsi="IRNazanin" w:eastAsia="IRNazanin" w:cs="IRNazanin"/>
            <w:color w:val="111111"/>
            <w:sz w:val="22"/>
            <w:szCs w:val="22"/>
            <w:b w:val="0"/>
            <w:bCs w:val="0"/>
            <w:i w:val="0"/>
            <w:iCs w:val="0"/>
          </w:rPr>
          <w:t>499</w:t>
        </w:r>
        <w:r>
          <w:tab/>
        </w:r>
        <w:r>
          <w:fldChar w:fldCharType="begin"/>
        </w:r>
        <w:r>
          <w:instrText xml:space="preserve">PAGEREF 8267 \h</w:instrText>
        </w:r>
        <w:r>
          <w:fldChar w:fldCharType="end"/>
        </w:r>
      </w:hyperlink>
    </w:p>
    <w:p>
      <w:pPr>
        <w:tabs>
          <w:tab w:val="right" w:leader="dot" w:pos="9062"/>
        </w:tabs>
        <w:ind w:left="440"/>
      </w:pPr>
      <w:hyperlink w:anchor="_Toc8268" w:history="1">
        <w:r>
          <w:rPr>
            <w:rFonts w:ascii="IRNazanin" w:hAnsi="IRNazanin" w:eastAsia="IRNazanin" w:cs="IRNazanin"/>
            <w:color w:val="111111"/>
            <w:sz w:val="22"/>
            <w:szCs w:val="22"/>
            <w:b w:val="0"/>
            <w:bCs w:val="0"/>
            <w:i w:val="0"/>
            <w:iCs w:val="0"/>
          </w:rPr>
          <w:t>500</w:t>
        </w:r>
        <w:r>
          <w:tab/>
        </w:r>
        <w:r>
          <w:fldChar w:fldCharType="begin"/>
        </w:r>
        <w:r>
          <w:instrText xml:space="preserve">PAGEREF 8268 \h</w:instrText>
        </w:r>
        <w:r>
          <w:fldChar w:fldCharType="end"/>
        </w:r>
      </w:hyperlink>
    </w:p>
    <w:p>
      <w:pPr>
        <w:tabs>
          <w:tab w:val="right" w:leader="dot" w:pos="9062"/>
        </w:tabs>
        <w:ind w:left="440"/>
      </w:pPr>
      <w:hyperlink w:anchor="_Toc8269" w:history="1">
        <w:r>
          <w:rPr>
            <w:rFonts w:ascii="IRNazanin" w:hAnsi="IRNazanin" w:eastAsia="IRNazanin" w:cs="IRNazanin"/>
            <w:color w:val="111111"/>
            <w:sz w:val="22"/>
            <w:szCs w:val="22"/>
            <w:b w:val="0"/>
            <w:bCs w:val="0"/>
            <w:i w:val="0"/>
            <w:iCs w:val="0"/>
          </w:rPr>
          <w:t>501</w:t>
        </w:r>
        <w:r>
          <w:tab/>
        </w:r>
        <w:r>
          <w:fldChar w:fldCharType="begin"/>
        </w:r>
        <w:r>
          <w:instrText xml:space="preserve">PAGEREF 8269 \h</w:instrText>
        </w:r>
        <w:r>
          <w:fldChar w:fldCharType="end"/>
        </w:r>
      </w:hyperlink>
    </w:p>
    <w:p>
      <w:pPr>
        <w:tabs>
          <w:tab w:val="right" w:leader="dot" w:pos="9062"/>
        </w:tabs>
        <w:ind w:left="440"/>
      </w:pPr>
      <w:hyperlink w:anchor="_Toc8270" w:history="1">
        <w:r>
          <w:rPr>
            <w:rFonts w:ascii="IRNazanin" w:hAnsi="IRNazanin" w:eastAsia="IRNazanin" w:cs="IRNazanin"/>
            <w:color w:val="111111"/>
            <w:sz w:val="22"/>
            <w:szCs w:val="22"/>
            <w:b w:val="0"/>
            <w:bCs w:val="0"/>
            <w:i w:val="0"/>
            <w:iCs w:val="0"/>
          </w:rPr>
          <w:t>502</w:t>
        </w:r>
        <w:r>
          <w:tab/>
        </w:r>
        <w:r>
          <w:fldChar w:fldCharType="begin"/>
        </w:r>
        <w:r>
          <w:instrText xml:space="preserve">PAGEREF 8270 \h</w:instrText>
        </w:r>
        <w:r>
          <w:fldChar w:fldCharType="end"/>
        </w:r>
      </w:hyperlink>
    </w:p>
    <w:p>
      <w:pPr>
        <w:tabs>
          <w:tab w:val="right" w:leader="dot" w:pos="9062"/>
        </w:tabs>
        <w:ind w:left="440"/>
      </w:pPr>
      <w:hyperlink w:anchor="_Toc8271" w:history="1">
        <w:r>
          <w:rPr>
            <w:rFonts w:ascii="IRNazanin" w:hAnsi="IRNazanin" w:eastAsia="IRNazanin" w:cs="IRNazanin"/>
            <w:color w:val="111111"/>
            <w:sz w:val="22"/>
            <w:szCs w:val="22"/>
            <w:b w:val="0"/>
            <w:bCs w:val="0"/>
            <w:i w:val="0"/>
            <w:iCs w:val="0"/>
          </w:rPr>
          <w:t>503</w:t>
        </w:r>
        <w:r>
          <w:tab/>
        </w:r>
        <w:r>
          <w:fldChar w:fldCharType="begin"/>
        </w:r>
        <w:r>
          <w:instrText xml:space="preserve">PAGEREF 8271 \h</w:instrText>
        </w:r>
        <w:r>
          <w:fldChar w:fldCharType="end"/>
        </w:r>
      </w:hyperlink>
    </w:p>
    <w:p>
      <w:pPr>
        <w:tabs>
          <w:tab w:val="right" w:leader="dot" w:pos="9062"/>
        </w:tabs>
        <w:ind w:left="440"/>
      </w:pPr>
      <w:hyperlink w:anchor="_Toc8272" w:history="1">
        <w:r>
          <w:rPr>
            <w:rFonts w:ascii="IRNazanin" w:hAnsi="IRNazanin" w:eastAsia="IRNazanin" w:cs="IRNazanin"/>
            <w:color w:val="111111"/>
            <w:sz w:val="22"/>
            <w:szCs w:val="22"/>
            <w:b w:val="0"/>
            <w:bCs w:val="0"/>
            <w:i w:val="0"/>
            <w:iCs w:val="0"/>
          </w:rPr>
          <w:t>504</w:t>
        </w:r>
        <w:r>
          <w:tab/>
        </w:r>
        <w:r>
          <w:fldChar w:fldCharType="begin"/>
        </w:r>
        <w:r>
          <w:instrText xml:space="preserve">PAGEREF 8272 \h</w:instrText>
        </w:r>
        <w:r>
          <w:fldChar w:fldCharType="end"/>
        </w:r>
      </w:hyperlink>
    </w:p>
    <w:p>
      <w:pPr>
        <w:tabs>
          <w:tab w:val="right" w:leader="dot" w:pos="9062"/>
        </w:tabs>
        <w:ind w:left="440"/>
      </w:pPr>
      <w:hyperlink w:anchor="_Toc8273" w:history="1">
        <w:r>
          <w:rPr>
            <w:rFonts w:ascii="IRNazanin" w:hAnsi="IRNazanin" w:eastAsia="IRNazanin" w:cs="IRNazanin"/>
            <w:color w:val="111111"/>
            <w:sz w:val="22"/>
            <w:szCs w:val="22"/>
            <w:b w:val="0"/>
            <w:bCs w:val="0"/>
            <w:i w:val="0"/>
            <w:iCs w:val="0"/>
          </w:rPr>
          <w:t>505</w:t>
        </w:r>
        <w:r>
          <w:tab/>
        </w:r>
        <w:r>
          <w:fldChar w:fldCharType="begin"/>
        </w:r>
        <w:r>
          <w:instrText xml:space="preserve">PAGEREF 8273 \h</w:instrText>
        </w:r>
        <w:r>
          <w:fldChar w:fldCharType="end"/>
        </w:r>
      </w:hyperlink>
    </w:p>
    <w:p>
      <w:pPr>
        <w:tabs>
          <w:tab w:val="right" w:leader="dot" w:pos="9062"/>
        </w:tabs>
        <w:ind w:left="440"/>
      </w:pPr>
      <w:hyperlink w:anchor="_Toc8274" w:history="1">
        <w:r>
          <w:rPr>
            <w:rFonts w:ascii="IRNazanin" w:hAnsi="IRNazanin" w:eastAsia="IRNazanin" w:cs="IRNazanin"/>
            <w:color w:val="111111"/>
            <w:sz w:val="22"/>
            <w:szCs w:val="22"/>
            <w:b w:val="0"/>
            <w:bCs w:val="0"/>
            <w:i w:val="0"/>
            <w:iCs w:val="0"/>
          </w:rPr>
          <w:t>506</w:t>
        </w:r>
        <w:r>
          <w:tab/>
        </w:r>
        <w:r>
          <w:fldChar w:fldCharType="begin"/>
        </w:r>
        <w:r>
          <w:instrText xml:space="preserve">PAGEREF 8274 \h</w:instrText>
        </w:r>
        <w:r>
          <w:fldChar w:fldCharType="end"/>
        </w:r>
      </w:hyperlink>
    </w:p>
    <w:p>
      <w:pPr>
        <w:tabs>
          <w:tab w:val="right" w:leader="dot" w:pos="9062"/>
        </w:tabs>
        <w:ind w:left="440"/>
      </w:pPr>
      <w:hyperlink w:anchor="_Toc8275" w:history="1">
        <w:r>
          <w:rPr>
            <w:rFonts w:ascii="IRNazanin" w:hAnsi="IRNazanin" w:eastAsia="IRNazanin" w:cs="IRNazanin"/>
            <w:color w:val="111111"/>
            <w:sz w:val="22"/>
            <w:szCs w:val="22"/>
            <w:b w:val="0"/>
            <w:bCs w:val="0"/>
            <w:i w:val="0"/>
            <w:iCs w:val="0"/>
          </w:rPr>
          <w:t>507</w:t>
        </w:r>
        <w:r>
          <w:tab/>
        </w:r>
        <w:r>
          <w:fldChar w:fldCharType="begin"/>
        </w:r>
        <w:r>
          <w:instrText xml:space="preserve">PAGEREF 8275 \h</w:instrText>
        </w:r>
        <w:r>
          <w:fldChar w:fldCharType="end"/>
        </w:r>
      </w:hyperlink>
    </w:p>
    <w:p>
      <w:pPr>
        <w:tabs>
          <w:tab w:val="right" w:leader="dot" w:pos="9062"/>
        </w:tabs>
        <w:ind w:left="440"/>
      </w:pPr>
      <w:hyperlink w:anchor="_Toc8276" w:history="1">
        <w:r>
          <w:rPr>
            <w:rFonts w:ascii="IRNazanin" w:hAnsi="IRNazanin" w:eastAsia="IRNazanin" w:cs="IRNazanin"/>
            <w:color w:val="111111"/>
            <w:sz w:val="22"/>
            <w:szCs w:val="22"/>
            <w:b w:val="0"/>
            <w:bCs w:val="0"/>
            <w:i w:val="0"/>
            <w:iCs w:val="0"/>
          </w:rPr>
          <w:t>508</w:t>
        </w:r>
        <w:r>
          <w:tab/>
        </w:r>
        <w:r>
          <w:fldChar w:fldCharType="begin"/>
        </w:r>
        <w:r>
          <w:instrText xml:space="preserve">PAGEREF 8276 \h</w:instrText>
        </w:r>
        <w:r>
          <w:fldChar w:fldCharType="end"/>
        </w:r>
      </w:hyperlink>
    </w:p>
    <w:p>
      <w:pPr>
        <w:tabs>
          <w:tab w:val="right" w:leader="dot" w:pos="9062"/>
        </w:tabs>
        <w:ind w:left="440"/>
      </w:pPr>
      <w:hyperlink w:anchor="_Toc8277" w:history="1">
        <w:r>
          <w:rPr>
            <w:rFonts w:ascii="IRNazanin" w:hAnsi="IRNazanin" w:eastAsia="IRNazanin" w:cs="IRNazanin"/>
            <w:color w:val="111111"/>
            <w:sz w:val="22"/>
            <w:szCs w:val="22"/>
            <w:b w:val="0"/>
            <w:bCs w:val="0"/>
            <w:i w:val="0"/>
            <w:iCs w:val="0"/>
          </w:rPr>
          <w:t>509</w:t>
        </w:r>
        <w:r>
          <w:tab/>
        </w:r>
        <w:r>
          <w:fldChar w:fldCharType="begin"/>
        </w:r>
        <w:r>
          <w:instrText xml:space="preserve">PAGEREF 8277 \h</w:instrText>
        </w:r>
        <w:r>
          <w:fldChar w:fldCharType="end"/>
        </w:r>
      </w:hyperlink>
    </w:p>
    <w:p>
      <w:pPr>
        <w:tabs>
          <w:tab w:val="right" w:leader="dot" w:pos="9062"/>
        </w:tabs>
        <w:ind w:left="440"/>
      </w:pPr>
      <w:hyperlink w:anchor="_Toc8278" w:history="1">
        <w:r>
          <w:rPr>
            <w:rFonts w:ascii="IRNazanin" w:hAnsi="IRNazanin" w:eastAsia="IRNazanin" w:cs="IRNazanin"/>
            <w:color w:val="111111"/>
            <w:sz w:val="22"/>
            <w:szCs w:val="22"/>
            <w:b w:val="0"/>
            <w:bCs w:val="0"/>
            <w:i w:val="0"/>
            <w:iCs w:val="0"/>
          </w:rPr>
          <w:t>510</w:t>
        </w:r>
        <w:r>
          <w:tab/>
        </w:r>
        <w:r>
          <w:fldChar w:fldCharType="begin"/>
        </w:r>
        <w:r>
          <w:instrText xml:space="preserve">PAGEREF 8278 \h</w:instrText>
        </w:r>
        <w:r>
          <w:fldChar w:fldCharType="end"/>
        </w:r>
      </w:hyperlink>
    </w:p>
    <w:p>
      <w:pPr>
        <w:tabs>
          <w:tab w:val="right" w:leader="dot" w:pos="9062"/>
        </w:tabs>
        <w:ind w:left="440"/>
      </w:pPr>
      <w:hyperlink w:anchor="_Toc8279" w:history="1">
        <w:r>
          <w:rPr>
            <w:rFonts w:ascii="IRNazanin" w:hAnsi="IRNazanin" w:eastAsia="IRNazanin" w:cs="IRNazanin"/>
            <w:color w:val="111111"/>
            <w:sz w:val="22"/>
            <w:szCs w:val="22"/>
            <w:b w:val="0"/>
            <w:bCs w:val="0"/>
            <w:i w:val="0"/>
            <w:iCs w:val="0"/>
          </w:rPr>
          <w:t>511</w:t>
        </w:r>
        <w:r>
          <w:tab/>
        </w:r>
        <w:r>
          <w:fldChar w:fldCharType="begin"/>
        </w:r>
        <w:r>
          <w:instrText xml:space="preserve">PAGEREF 8279 \h</w:instrText>
        </w:r>
        <w:r>
          <w:fldChar w:fldCharType="end"/>
        </w:r>
      </w:hyperlink>
    </w:p>
    <w:p>
      <w:pPr>
        <w:tabs>
          <w:tab w:val="right" w:leader="dot" w:pos="9062"/>
        </w:tabs>
        <w:ind w:left="440"/>
      </w:pPr>
      <w:hyperlink w:anchor="_Toc8280" w:history="1">
        <w:r>
          <w:rPr>
            <w:rFonts w:ascii="IRNazanin" w:hAnsi="IRNazanin" w:eastAsia="IRNazanin" w:cs="IRNazanin"/>
            <w:color w:val="111111"/>
            <w:sz w:val="22"/>
            <w:szCs w:val="22"/>
            <w:b w:val="0"/>
            <w:bCs w:val="0"/>
            <w:i w:val="0"/>
            <w:iCs w:val="0"/>
          </w:rPr>
          <w:t>512</w:t>
        </w:r>
        <w:r>
          <w:tab/>
        </w:r>
        <w:r>
          <w:fldChar w:fldCharType="begin"/>
        </w:r>
        <w:r>
          <w:instrText xml:space="preserve">PAGEREF 8280 \h</w:instrText>
        </w:r>
        <w:r>
          <w:fldChar w:fldCharType="end"/>
        </w:r>
      </w:hyperlink>
    </w:p>
    <w:p>
      <w:pPr>
        <w:tabs>
          <w:tab w:val="right" w:leader="dot" w:pos="9062"/>
        </w:tabs>
        <w:ind w:left="440"/>
      </w:pPr>
      <w:hyperlink w:anchor="_Toc8281" w:history="1">
        <w:r>
          <w:rPr>
            <w:rFonts w:ascii="IRNazanin" w:hAnsi="IRNazanin" w:eastAsia="IRNazanin" w:cs="IRNazanin"/>
            <w:color w:val="111111"/>
            <w:sz w:val="22"/>
            <w:szCs w:val="22"/>
            <w:b w:val="0"/>
            <w:bCs w:val="0"/>
            <w:i w:val="0"/>
            <w:iCs w:val="0"/>
          </w:rPr>
          <w:t>513</w:t>
        </w:r>
        <w:r>
          <w:tab/>
        </w:r>
        <w:r>
          <w:fldChar w:fldCharType="begin"/>
        </w:r>
        <w:r>
          <w:instrText xml:space="preserve">PAGEREF 8281 \h</w:instrText>
        </w:r>
        <w:r>
          <w:fldChar w:fldCharType="end"/>
        </w:r>
      </w:hyperlink>
    </w:p>
    <w:p>
      <w:pPr>
        <w:tabs>
          <w:tab w:val="right" w:leader="dot" w:pos="9062"/>
        </w:tabs>
        <w:ind w:left="440"/>
      </w:pPr>
      <w:hyperlink w:anchor="_Toc8282" w:history="1">
        <w:r>
          <w:rPr>
            <w:rFonts w:ascii="IRNazanin" w:hAnsi="IRNazanin" w:eastAsia="IRNazanin" w:cs="IRNazanin"/>
            <w:color w:val="111111"/>
            <w:sz w:val="22"/>
            <w:szCs w:val="22"/>
            <w:b w:val="0"/>
            <w:bCs w:val="0"/>
            <w:i w:val="0"/>
            <w:iCs w:val="0"/>
          </w:rPr>
          <w:t>514</w:t>
        </w:r>
        <w:r>
          <w:tab/>
        </w:r>
        <w:r>
          <w:fldChar w:fldCharType="begin"/>
        </w:r>
        <w:r>
          <w:instrText xml:space="preserve">PAGEREF 8282 \h</w:instrText>
        </w:r>
        <w:r>
          <w:fldChar w:fldCharType="end"/>
        </w:r>
      </w:hyperlink>
    </w:p>
    <w:p>
      <w:pPr>
        <w:tabs>
          <w:tab w:val="right" w:leader="dot" w:pos="9062"/>
        </w:tabs>
        <w:ind w:left="440"/>
      </w:pPr>
      <w:hyperlink w:anchor="_Toc8283" w:history="1">
        <w:r>
          <w:rPr>
            <w:rFonts w:ascii="IRNazanin" w:hAnsi="IRNazanin" w:eastAsia="IRNazanin" w:cs="IRNazanin"/>
            <w:color w:val="111111"/>
            <w:sz w:val="22"/>
            <w:szCs w:val="22"/>
            <w:b w:val="0"/>
            <w:bCs w:val="0"/>
            <w:i w:val="0"/>
            <w:iCs w:val="0"/>
          </w:rPr>
          <w:t>515</w:t>
        </w:r>
        <w:r>
          <w:tab/>
        </w:r>
        <w:r>
          <w:fldChar w:fldCharType="begin"/>
        </w:r>
        <w:r>
          <w:instrText xml:space="preserve">PAGEREF 8283 \h</w:instrText>
        </w:r>
        <w:r>
          <w:fldChar w:fldCharType="end"/>
        </w:r>
      </w:hyperlink>
    </w:p>
    <w:p>
      <w:pPr>
        <w:tabs>
          <w:tab w:val="right" w:leader="dot" w:pos="9062"/>
        </w:tabs>
        <w:ind w:left="440"/>
      </w:pPr>
      <w:hyperlink w:anchor="_Toc8284" w:history="1">
        <w:r>
          <w:rPr>
            <w:rFonts w:ascii="IRNazanin" w:hAnsi="IRNazanin" w:eastAsia="IRNazanin" w:cs="IRNazanin"/>
            <w:color w:val="111111"/>
            <w:sz w:val="22"/>
            <w:szCs w:val="22"/>
            <w:b w:val="0"/>
            <w:bCs w:val="0"/>
            <w:i w:val="0"/>
            <w:iCs w:val="0"/>
          </w:rPr>
          <w:t>516</w:t>
        </w:r>
        <w:r>
          <w:tab/>
        </w:r>
        <w:r>
          <w:fldChar w:fldCharType="begin"/>
        </w:r>
        <w:r>
          <w:instrText xml:space="preserve">PAGEREF 8284 \h</w:instrText>
        </w:r>
        <w:r>
          <w:fldChar w:fldCharType="end"/>
        </w:r>
      </w:hyperlink>
    </w:p>
    <w:p>
      <w:pPr>
        <w:tabs>
          <w:tab w:val="right" w:leader="dot" w:pos="9062"/>
        </w:tabs>
        <w:ind w:left="440"/>
      </w:pPr>
      <w:hyperlink w:anchor="_Toc8285" w:history="1">
        <w:r>
          <w:rPr>
            <w:rFonts w:ascii="IRNazanin" w:hAnsi="IRNazanin" w:eastAsia="IRNazanin" w:cs="IRNazanin"/>
            <w:color w:val="111111"/>
            <w:sz w:val="22"/>
            <w:szCs w:val="22"/>
            <w:b w:val="0"/>
            <w:bCs w:val="0"/>
            <w:i w:val="0"/>
            <w:iCs w:val="0"/>
          </w:rPr>
          <w:t>517</w:t>
        </w:r>
        <w:r>
          <w:tab/>
        </w:r>
        <w:r>
          <w:fldChar w:fldCharType="begin"/>
        </w:r>
        <w:r>
          <w:instrText xml:space="preserve">PAGEREF 8285 \h</w:instrText>
        </w:r>
        <w:r>
          <w:fldChar w:fldCharType="end"/>
        </w:r>
      </w:hyperlink>
    </w:p>
    <w:p>
      <w:pPr>
        <w:tabs>
          <w:tab w:val="right" w:leader="dot" w:pos="9062"/>
        </w:tabs>
        <w:ind w:left="440"/>
      </w:pPr>
      <w:hyperlink w:anchor="_Toc8286" w:history="1">
        <w:r>
          <w:rPr>
            <w:rFonts w:ascii="IRNazanin" w:hAnsi="IRNazanin" w:eastAsia="IRNazanin" w:cs="IRNazanin"/>
            <w:color w:val="111111"/>
            <w:sz w:val="22"/>
            <w:szCs w:val="22"/>
            <w:b w:val="0"/>
            <w:bCs w:val="0"/>
            <w:i w:val="0"/>
            <w:iCs w:val="0"/>
          </w:rPr>
          <w:t>518</w:t>
        </w:r>
        <w:r>
          <w:tab/>
        </w:r>
        <w:r>
          <w:fldChar w:fldCharType="begin"/>
        </w:r>
        <w:r>
          <w:instrText xml:space="preserve">PAGEREF 8286 \h</w:instrText>
        </w:r>
        <w:r>
          <w:fldChar w:fldCharType="end"/>
        </w:r>
      </w:hyperlink>
    </w:p>
    <w:p>
      <w:pPr>
        <w:tabs>
          <w:tab w:val="right" w:leader="dot" w:pos="9062"/>
        </w:tabs>
        <w:ind w:left="440"/>
      </w:pPr>
      <w:hyperlink w:anchor="_Toc8287" w:history="1">
        <w:r>
          <w:rPr>
            <w:rFonts w:ascii="IRNazanin" w:hAnsi="IRNazanin" w:eastAsia="IRNazanin" w:cs="IRNazanin"/>
            <w:color w:val="111111"/>
            <w:sz w:val="22"/>
            <w:szCs w:val="22"/>
            <w:b w:val="0"/>
            <w:bCs w:val="0"/>
            <w:i w:val="0"/>
            <w:iCs w:val="0"/>
          </w:rPr>
          <w:t>519</w:t>
        </w:r>
        <w:r>
          <w:tab/>
        </w:r>
        <w:r>
          <w:fldChar w:fldCharType="begin"/>
        </w:r>
        <w:r>
          <w:instrText xml:space="preserve">PAGEREF 8287 \h</w:instrText>
        </w:r>
        <w:r>
          <w:fldChar w:fldCharType="end"/>
        </w:r>
      </w:hyperlink>
    </w:p>
    <w:p>
      <w:pPr>
        <w:tabs>
          <w:tab w:val="right" w:leader="dot" w:pos="9062"/>
        </w:tabs>
        <w:ind w:left="440"/>
      </w:pPr>
      <w:hyperlink w:anchor="_Toc8288" w:history="1">
        <w:r>
          <w:rPr>
            <w:rFonts w:ascii="IRNazanin" w:hAnsi="IRNazanin" w:eastAsia="IRNazanin" w:cs="IRNazanin"/>
            <w:color w:val="111111"/>
            <w:sz w:val="22"/>
            <w:szCs w:val="22"/>
            <w:b w:val="0"/>
            <w:bCs w:val="0"/>
            <w:i w:val="0"/>
            <w:iCs w:val="0"/>
          </w:rPr>
          <w:t>520</w:t>
        </w:r>
        <w:r>
          <w:tab/>
        </w:r>
        <w:r>
          <w:fldChar w:fldCharType="begin"/>
        </w:r>
        <w:r>
          <w:instrText xml:space="preserve">PAGEREF 8288 \h</w:instrText>
        </w:r>
        <w:r>
          <w:fldChar w:fldCharType="end"/>
        </w:r>
      </w:hyperlink>
    </w:p>
    <w:p>
      <w:pPr>
        <w:tabs>
          <w:tab w:val="right" w:leader="dot" w:pos="9062"/>
        </w:tabs>
        <w:ind w:left="440"/>
      </w:pPr>
      <w:hyperlink w:anchor="_Toc8289" w:history="1">
        <w:r>
          <w:rPr>
            <w:rFonts w:ascii="IRNazanin" w:hAnsi="IRNazanin" w:eastAsia="IRNazanin" w:cs="IRNazanin"/>
            <w:color w:val="111111"/>
            <w:sz w:val="22"/>
            <w:szCs w:val="22"/>
            <w:b w:val="0"/>
            <w:bCs w:val="0"/>
            <w:i w:val="0"/>
            <w:iCs w:val="0"/>
          </w:rPr>
          <w:t>521</w:t>
        </w:r>
        <w:r>
          <w:tab/>
        </w:r>
        <w:r>
          <w:fldChar w:fldCharType="begin"/>
        </w:r>
        <w:r>
          <w:instrText xml:space="preserve">PAGEREF 8289 \h</w:instrText>
        </w:r>
        <w:r>
          <w:fldChar w:fldCharType="end"/>
        </w:r>
      </w:hyperlink>
    </w:p>
    <w:p>
      <w:pPr>
        <w:tabs>
          <w:tab w:val="right" w:leader="dot" w:pos="9062"/>
        </w:tabs>
        <w:ind w:left="440"/>
      </w:pPr>
      <w:hyperlink w:anchor="_Toc8290" w:history="1">
        <w:r>
          <w:rPr>
            <w:rFonts w:ascii="IRNazanin" w:hAnsi="IRNazanin" w:eastAsia="IRNazanin" w:cs="IRNazanin"/>
            <w:color w:val="111111"/>
            <w:sz w:val="22"/>
            <w:szCs w:val="22"/>
            <w:b w:val="0"/>
            <w:bCs w:val="0"/>
            <w:i w:val="0"/>
            <w:iCs w:val="0"/>
          </w:rPr>
          <w:t>522</w:t>
        </w:r>
        <w:r>
          <w:tab/>
        </w:r>
        <w:r>
          <w:fldChar w:fldCharType="begin"/>
        </w:r>
        <w:r>
          <w:instrText xml:space="preserve">PAGEREF 8290 \h</w:instrText>
        </w:r>
        <w:r>
          <w:fldChar w:fldCharType="end"/>
        </w:r>
      </w:hyperlink>
    </w:p>
    <w:p>
      <w:pPr>
        <w:tabs>
          <w:tab w:val="right" w:leader="dot" w:pos="9062"/>
        </w:tabs>
        <w:ind w:left="440"/>
      </w:pPr>
      <w:hyperlink w:anchor="_Toc8291" w:history="1">
        <w:r>
          <w:rPr>
            <w:rFonts w:ascii="IRNazanin" w:hAnsi="IRNazanin" w:eastAsia="IRNazanin" w:cs="IRNazanin"/>
            <w:color w:val="111111"/>
            <w:sz w:val="22"/>
            <w:szCs w:val="22"/>
            <w:b w:val="0"/>
            <w:bCs w:val="0"/>
            <w:i w:val="0"/>
            <w:iCs w:val="0"/>
          </w:rPr>
          <w:t>523</w:t>
        </w:r>
        <w:r>
          <w:tab/>
        </w:r>
        <w:r>
          <w:fldChar w:fldCharType="begin"/>
        </w:r>
        <w:r>
          <w:instrText xml:space="preserve">PAGEREF 8291 \h</w:instrText>
        </w:r>
        <w:r>
          <w:fldChar w:fldCharType="end"/>
        </w:r>
      </w:hyperlink>
    </w:p>
    <w:p>
      <w:pPr>
        <w:tabs>
          <w:tab w:val="right" w:leader="dot" w:pos="9062"/>
        </w:tabs>
        <w:ind w:left="440"/>
      </w:pPr>
      <w:hyperlink w:anchor="_Toc8292" w:history="1">
        <w:r>
          <w:rPr>
            <w:rFonts w:ascii="IRNazanin" w:hAnsi="IRNazanin" w:eastAsia="IRNazanin" w:cs="IRNazanin"/>
            <w:color w:val="111111"/>
            <w:sz w:val="22"/>
            <w:szCs w:val="22"/>
            <w:b w:val="0"/>
            <w:bCs w:val="0"/>
            <w:i w:val="0"/>
            <w:iCs w:val="0"/>
          </w:rPr>
          <w:t>524</w:t>
        </w:r>
        <w:r>
          <w:tab/>
        </w:r>
        <w:r>
          <w:fldChar w:fldCharType="begin"/>
        </w:r>
        <w:r>
          <w:instrText xml:space="preserve">PAGEREF 8292 \h</w:instrText>
        </w:r>
        <w:r>
          <w:fldChar w:fldCharType="end"/>
        </w:r>
      </w:hyperlink>
    </w:p>
    <w:p>
      <w:pPr>
        <w:tabs>
          <w:tab w:val="right" w:leader="dot" w:pos="9062"/>
        </w:tabs>
        <w:ind w:left="440"/>
      </w:pPr>
      <w:hyperlink w:anchor="_Toc8293" w:history="1">
        <w:r>
          <w:rPr>
            <w:rFonts w:ascii="IRNazanin" w:hAnsi="IRNazanin" w:eastAsia="IRNazanin" w:cs="IRNazanin"/>
            <w:color w:val="111111"/>
            <w:sz w:val="22"/>
            <w:szCs w:val="22"/>
            <w:b w:val="0"/>
            <w:bCs w:val="0"/>
            <w:i w:val="0"/>
            <w:iCs w:val="0"/>
          </w:rPr>
          <w:t>525</w:t>
        </w:r>
        <w:r>
          <w:tab/>
        </w:r>
        <w:r>
          <w:fldChar w:fldCharType="begin"/>
        </w:r>
        <w:r>
          <w:instrText xml:space="preserve">PAGEREF 8293 \h</w:instrText>
        </w:r>
        <w:r>
          <w:fldChar w:fldCharType="end"/>
        </w:r>
      </w:hyperlink>
    </w:p>
    <w:p>
      <w:pPr>
        <w:tabs>
          <w:tab w:val="right" w:leader="dot" w:pos="9062"/>
        </w:tabs>
        <w:ind w:left="440"/>
      </w:pPr>
      <w:hyperlink w:anchor="_Toc8294" w:history="1">
        <w:r>
          <w:rPr>
            <w:rFonts w:ascii="IRNazanin" w:hAnsi="IRNazanin" w:eastAsia="IRNazanin" w:cs="IRNazanin"/>
            <w:color w:val="111111"/>
            <w:sz w:val="22"/>
            <w:szCs w:val="22"/>
            <w:b w:val="0"/>
            <w:bCs w:val="0"/>
            <w:i w:val="0"/>
            <w:iCs w:val="0"/>
          </w:rPr>
          <w:t>526</w:t>
        </w:r>
        <w:r>
          <w:tab/>
        </w:r>
        <w:r>
          <w:fldChar w:fldCharType="begin"/>
        </w:r>
        <w:r>
          <w:instrText xml:space="preserve">PAGEREF 8294 \h</w:instrText>
        </w:r>
        <w:r>
          <w:fldChar w:fldCharType="end"/>
        </w:r>
      </w:hyperlink>
    </w:p>
    <w:p>
      <w:pPr>
        <w:tabs>
          <w:tab w:val="right" w:leader="dot" w:pos="9062"/>
        </w:tabs>
        <w:ind w:left="440"/>
      </w:pPr>
      <w:hyperlink w:anchor="_Toc8295" w:history="1">
        <w:r>
          <w:rPr>
            <w:rFonts w:ascii="IRNazanin" w:hAnsi="IRNazanin" w:eastAsia="IRNazanin" w:cs="IRNazanin"/>
            <w:color w:val="111111"/>
            <w:sz w:val="22"/>
            <w:szCs w:val="22"/>
            <w:b w:val="0"/>
            <w:bCs w:val="0"/>
            <w:i w:val="0"/>
            <w:iCs w:val="0"/>
          </w:rPr>
          <w:t>527</w:t>
        </w:r>
        <w:r>
          <w:tab/>
        </w:r>
        <w:r>
          <w:fldChar w:fldCharType="begin"/>
        </w:r>
        <w:r>
          <w:instrText xml:space="preserve">PAGEREF 8295 \h</w:instrText>
        </w:r>
        <w:r>
          <w:fldChar w:fldCharType="end"/>
        </w:r>
      </w:hyperlink>
    </w:p>
    <w:p>
      <w:pPr>
        <w:tabs>
          <w:tab w:val="right" w:leader="dot" w:pos="9062"/>
        </w:tabs>
        <w:ind w:left="440"/>
      </w:pPr>
      <w:hyperlink w:anchor="_Toc8296" w:history="1">
        <w:r>
          <w:rPr>
            <w:rFonts w:ascii="IRNazanin" w:hAnsi="IRNazanin" w:eastAsia="IRNazanin" w:cs="IRNazanin"/>
            <w:color w:val="111111"/>
            <w:sz w:val="22"/>
            <w:szCs w:val="22"/>
            <w:b w:val="0"/>
            <w:bCs w:val="0"/>
            <w:i w:val="0"/>
            <w:iCs w:val="0"/>
          </w:rPr>
          <w:t>528</w:t>
        </w:r>
        <w:r>
          <w:tab/>
        </w:r>
        <w:r>
          <w:fldChar w:fldCharType="begin"/>
        </w:r>
        <w:r>
          <w:instrText xml:space="preserve">PAGEREF 8296 \h</w:instrText>
        </w:r>
        <w:r>
          <w:fldChar w:fldCharType="end"/>
        </w:r>
      </w:hyperlink>
    </w:p>
    <w:p>
      <w:pPr>
        <w:tabs>
          <w:tab w:val="right" w:leader="dot" w:pos="9062"/>
        </w:tabs>
        <w:ind w:left="440"/>
      </w:pPr>
      <w:hyperlink w:anchor="_Toc8297" w:history="1">
        <w:r>
          <w:rPr>
            <w:rFonts w:ascii="IRNazanin" w:hAnsi="IRNazanin" w:eastAsia="IRNazanin" w:cs="IRNazanin"/>
            <w:color w:val="111111"/>
            <w:sz w:val="22"/>
            <w:szCs w:val="22"/>
            <w:b w:val="0"/>
            <w:bCs w:val="0"/>
            <w:i w:val="0"/>
            <w:iCs w:val="0"/>
          </w:rPr>
          <w:t>529</w:t>
        </w:r>
        <w:r>
          <w:tab/>
        </w:r>
        <w:r>
          <w:fldChar w:fldCharType="begin"/>
        </w:r>
        <w:r>
          <w:instrText xml:space="preserve">PAGEREF 8297 \h</w:instrText>
        </w:r>
        <w:r>
          <w:fldChar w:fldCharType="end"/>
        </w:r>
      </w:hyperlink>
    </w:p>
    <w:p>
      <w:pPr>
        <w:tabs>
          <w:tab w:val="right" w:leader="dot" w:pos="9062"/>
        </w:tabs>
        <w:ind w:left="440"/>
      </w:pPr>
      <w:hyperlink w:anchor="_Toc8298" w:history="1">
        <w:r>
          <w:rPr>
            <w:rFonts w:ascii="IRNazanin" w:hAnsi="IRNazanin" w:eastAsia="IRNazanin" w:cs="IRNazanin"/>
            <w:color w:val="111111"/>
            <w:sz w:val="22"/>
            <w:szCs w:val="22"/>
            <w:b w:val="0"/>
            <w:bCs w:val="0"/>
            <w:i w:val="0"/>
            <w:iCs w:val="0"/>
          </w:rPr>
          <w:t>530</w:t>
        </w:r>
        <w:r>
          <w:tab/>
        </w:r>
        <w:r>
          <w:fldChar w:fldCharType="begin"/>
        </w:r>
        <w:r>
          <w:instrText xml:space="preserve">PAGEREF 8298 \h</w:instrText>
        </w:r>
        <w:r>
          <w:fldChar w:fldCharType="end"/>
        </w:r>
      </w:hyperlink>
    </w:p>
    <w:p>
      <w:pPr>
        <w:tabs>
          <w:tab w:val="right" w:leader="dot" w:pos="9062"/>
        </w:tabs>
        <w:ind w:left="440"/>
      </w:pPr>
      <w:hyperlink w:anchor="_Toc8299" w:history="1">
        <w:r>
          <w:rPr>
            <w:rFonts w:ascii="IRNazanin" w:hAnsi="IRNazanin" w:eastAsia="IRNazanin" w:cs="IRNazanin"/>
            <w:color w:val="111111"/>
            <w:sz w:val="22"/>
            <w:szCs w:val="22"/>
            <w:b w:val="0"/>
            <w:bCs w:val="0"/>
            <w:i w:val="0"/>
            <w:iCs w:val="0"/>
          </w:rPr>
          <w:t>531</w:t>
        </w:r>
        <w:r>
          <w:tab/>
        </w:r>
        <w:r>
          <w:fldChar w:fldCharType="begin"/>
        </w:r>
        <w:r>
          <w:instrText xml:space="preserve">PAGEREF 8299 \h</w:instrText>
        </w:r>
        <w:r>
          <w:fldChar w:fldCharType="end"/>
        </w:r>
      </w:hyperlink>
    </w:p>
    <w:p>
      <w:pPr>
        <w:tabs>
          <w:tab w:val="right" w:leader="dot" w:pos="9062"/>
        </w:tabs>
        <w:ind w:left="440"/>
      </w:pPr>
      <w:hyperlink w:anchor="_Toc8300" w:history="1">
        <w:r>
          <w:rPr>
            <w:rFonts w:ascii="IRNazanin" w:hAnsi="IRNazanin" w:eastAsia="IRNazanin" w:cs="IRNazanin"/>
            <w:color w:val="111111"/>
            <w:sz w:val="22"/>
            <w:szCs w:val="22"/>
            <w:b w:val="0"/>
            <w:bCs w:val="0"/>
            <w:i w:val="0"/>
            <w:iCs w:val="0"/>
          </w:rPr>
          <w:t>532</w:t>
        </w:r>
        <w:r>
          <w:tab/>
        </w:r>
        <w:r>
          <w:fldChar w:fldCharType="begin"/>
        </w:r>
        <w:r>
          <w:instrText xml:space="preserve">PAGEREF 8300 \h</w:instrText>
        </w:r>
        <w:r>
          <w:fldChar w:fldCharType="end"/>
        </w:r>
      </w:hyperlink>
    </w:p>
    <w:p>
      <w:pPr>
        <w:tabs>
          <w:tab w:val="right" w:leader="dot" w:pos="9062"/>
        </w:tabs>
        <w:ind w:left="440"/>
      </w:pPr>
      <w:hyperlink w:anchor="_Toc8301" w:history="1">
        <w:r>
          <w:rPr>
            <w:rFonts w:ascii="IRNazanin" w:hAnsi="IRNazanin" w:eastAsia="IRNazanin" w:cs="IRNazanin"/>
            <w:color w:val="111111"/>
            <w:sz w:val="22"/>
            <w:szCs w:val="22"/>
            <w:b w:val="0"/>
            <w:bCs w:val="0"/>
            <w:i w:val="0"/>
            <w:iCs w:val="0"/>
          </w:rPr>
          <w:t>533</w:t>
        </w:r>
        <w:r>
          <w:tab/>
        </w:r>
        <w:r>
          <w:fldChar w:fldCharType="begin"/>
        </w:r>
        <w:r>
          <w:instrText xml:space="preserve">PAGEREF 8301 \h</w:instrText>
        </w:r>
        <w:r>
          <w:fldChar w:fldCharType="end"/>
        </w:r>
      </w:hyperlink>
    </w:p>
    <w:p>
      <w:pPr>
        <w:tabs>
          <w:tab w:val="right" w:leader="dot" w:pos="9062"/>
        </w:tabs>
        <w:ind w:left="440"/>
      </w:pPr>
      <w:hyperlink w:anchor="_Toc8302" w:history="1">
        <w:r>
          <w:rPr>
            <w:rFonts w:ascii="IRNazanin" w:hAnsi="IRNazanin" w:eastAsia="IRNazanin" w:cs="IRNazanin"/>
            <w:color w:val="111111"/>
            <w:sz w:val="22"/>
            <w:szCs w:val="22"/>
            <w:b w:val="0"/>
            <w:bCs w:val="0"/>
            <w:i w:val="0"/>
            <w:iCs w:val="0"/>
          </w:rPr>
          <w:t>534</w:t>
        </w:r>
        <w:r>
          <w:tab/>
        </w:r>
        <w:r>
          <w:fldChar w:fldCharType="begin"/>
        </w:r>
        <w:r>
          <w:instrText xml:space="preserve">PAGEREF 8302 \h</w:instrText>
        </w:r>
        <w:r>
          <w:fldChar w:fldCharType="end"/>
        </w:r>
      </w:hyperlink>
    </w:p>
    <w:p>
      <w:pPr>
        <w:tabs>
          <w:tab w:val="right" w:leader="dot" w:pos="9062"/>
        </w:tabs>
        <w:ind w:left="440"/>
      </w:pPr>
      <w:hyperlink w:anchor="_Toc8303" w:history="1">
        <w:r>
          <w:rPr>
            <w:rFonts w:ascii="IRNazanin" w:hAnsi="IRNazanin" w:eastAsia="IRNazanin" w:cs="IRNazanin"/>
            <w:color w:val="111111"/>
            <w:sz w:val="22"/>
            <w:szCs w:val="22"/>
            <w:b w:val="0"/>
            <w:bCs w:val="0"/>
            <w:i w:val="0"/>
            <w:iCs w:val="0"/>
          </w:rPr>
          <w:t>535</w:t>
        </w:r>
        <w:r>
          <w:tab/>
        </w:r>
        <w:r>
          <w:fldChar w:fldCharType="begin"/>
        </w:r>
        <w:r>
          <w:instrText xml:space="preserve">PAGEREF 8303 \h</w:instrText>
        </w:r>
        <w:r>
          <w:fldChar w:fldCharType="end"/>
        </w:r>
      </w:hyperlink>
    </w:p>
    <w:p>
      <w:pPr>
        <w:tabs>
          <w:tab w:val="right" w:leader="dot" w:pos="9062"/>
        </w:tabs>
        <w:ind w:left="440"/>
      </w:pPr>
      <w:hyperlink w:anchor="_Toc8304" w:history="1">
        <w:r>
          <w:rPr>
            <w:rFonts w:ascii="IRNazanin" w:hAnsi="IRNazanin" w:eastAsia="IRNazanin" w:cs="IRNazanin"/>
            <w:color w:val="111111"/>
            <w:sz w:val="22"/>
            <w:szCs w:val="22"/>
            <w:b w:val="0"/>
            <w:bCs w:val="0"/>
            <w:i w:val="0"/>
            <w:iCs w:val="0"/>
          </w:rPr>
          <w:t>536</w:t>
        </w:r>
        <w:r>
          <w:tab/>
        </w:r>
        <w:r>
          <w:fldChar w:fldCharType="begin"/>
        </w:r>
        <w:r>
          <w:instrText xml:space="preserve">PAGEREF 8304 \h</w:instrText>
        </w:r>
        <w:r>
          <w:fldChar w:fldCharType="end"/>
        </w:r>
      </w:hyperlink>
    </w:p>
    <w:p>
      <w:pPr>
        <w:tabs>
          <w:tab w:val="right" w:leader="dot" w:pos="9062"/>
        </w:tabs>
        <w:ind w:left="440"/>
      </w:pPr>
      <w:hyperlink w:anchor="_Toc8305" w:history="1">
        <w:r>
          <w:rPr>
            <w:rFonts w:ascii="IRNazanin" w:hAnsi="IRNazanin" w:eastAsia="IRNazanin" w:cs="IRNazanin"/>
            <w:color w:val="111111"/>
            <w:sz w:val="22"/>
            <w:szCs w:val="22"/>
            <w:b w:val="0"/>
            <w:bCs w:val="0"/>
            <w:i w:val="0"/>
            <w:iCs w:val="0"/>
          </w:rPr>
          <w:t>537</w:t>
        </w:r>
        <w:r>
          <w:tab/>
        </w:r>
        <w:r>
          <w:fldChar w:fldCharType="begin"/>
        </w:r>
        <w:r>
          <w:instrText xml:space="preserve">PAGEREF 8305 \h</w:instrText>
        </w:r>
        <w:r>
          <w:fldChar w:fldCharType="end"/>
        </w:r>
      </w:hyperlink>
    </w:p>
    <w:p>
      <w:pPr>
        <w:tabs>
          <w:tab w:val="right" w:leader="dot" w:pos="9062"/>
        </w:tabs>
        <w:ind w:left="440"/>
      </w:pPr>
      <w:hyperlink w:anchor="_Toc8306" w:history="1">
        <w:r>
          <w:rPr>
            <w:rFonts w:ascii="IRNazanin" w:hAnsi="IRNazanin" w:eastAsia="IRNazanin" w:cs="IRNazanin"/>
            <w:color w:val="111111"/>
            <w:sz w:val="22"/>
            <w:szCs w:val="22"/>
            <w:b w:val="0"/>
            <w:bCs w:val="0"/>
            <w:i w:val="0"/>
            <w:iCs w:val="0"/>
          </w:rPr>
          <w:t>538</w:t>
        </w:r>
        <w:r>
          <w:tab/>
        </w:r>
        <w:r>
          <w:fldChar w:fldCharType="begin"/>
        </w:r>
        <w:r>
          <w:instrText xml:space="preserve">PAGEREF 8306 \h</w:instrText>
        </w:r>
        <w:r>
          <w:fldChar w:fldCharType="end"/>
        </w:r>
      </w:hyperlink>
    </w:p>
    <w:p>
      <w:pPr>
        <w:tabs>
          <w:tab w:val="right" w:leader="dot" w:pos="9062"/>
        </w:tabs>
        <w:ind w:left="440"/>
      </w:pPr>
      <w:hyperlink w:anchor="_Toc8307" w:history="1">
        <w:r>
          <w:rPr>
            <w:rFonts w:ascii="IRNazanin" w:hAnsi="IRNazanin" w:eastAsia="IRNazanin" w:cs="IRNazanin"/>
            <w:color w:val="111111"/>
            <w:sz w:val="22"/>
            <w:szCs w:val="22"/>
            <w:b w:val="0"/>
            <w:bCs w:val="0"/>
            <w:i w:val="0"/>
            <w:iCs w:val="0"/>
          </w:rPr>
          <w:t>539</w:t>
        </w:r>
        <w:r>
          <w:tab/>
        </w:r>
        <w:r>
          <w:fldChar w:fldCharType="begin"/>
        </w:r>
        <w:r>
          <w:instrText xml:space="preserve">PAGEREF 8307 \h</w:instrText>
        </w:r>
        <w:r>
          <w:fldChar w:fldCharType="end"/>
        </w:r>
      </w:hyperlink>
    </w:p>
    <w:p>
      <w:pPr>
        <w:tabs>
          <w:tab w:val="right" w:leader="dot" w:pos="9062"/>
        </w:tabs>
        <w:ind w:left="440"/>
      </w:pPr>
      <w:hyperlink w:anchor="_Toc8308" w:history="1">
        <w:r>
          <w:rPr>
            <w:rFonts w:ascii="IRNazanin" w:hAnsi="IRNazanin" w:eastAsia="IRNazanin" w:cs="IRNazanin"/>
            <w:color w:val="111111"/>
            <w:sz w:val="22"/>
            <w:szCs w:val="22"/>
            <w:b w:val="0"/>
            <w:bCs w:val="0"/>
            <w:i w:val="0"/>
            <w:iCs w:val="0"/>
          </w:rPr>
          <w:t>540</w:t>
        </w:r>
        <w:r>
          <w:tab/>
        </w:r>
        <w:r>
          <w:fldChar w:fldCharType="begin"/>
        </w:r>
        <w:r>
          <w:instrText xml:space="preserve">PAGEREF 8308 \h</w:instrText>
        </w:r>
        <w:r>
          <w:fldChar w:fldCharType="end"/>
        </w:r>
      </w:hyperlink>
    </w:p>
    <w:p>
      <w:pPr>
        <w:tabs>
          <w:tab w:val="right" w:leader="dot" w:pos="9062"/>
        </w:tabs>
        <w:ind w:left="440"/>
      </w:pPr>
      <w:hyperlink w:anchor="_Toc8309" w:history="1">
        <w:r>
          <w:rPr>
            <w:rFonts w:ascii="IRNazanin" w:hAnsi="IRNazanin" w:eastAsia="IRNazanin" w:cs="IRNazanin"/>
            <w:color w:val="111111"/>
            <w:sz w:val="22"/>
            <w:szCs w:val="22"/>
            <w:b w:val="0"/>
            <w:bCs w:val="0"/>
            <w:i w:val="0"/>
            <w:iCs w:val="0"/>
          </w:rPr>
          <w:t>541</w:t>
        </w:r>
        <w:r>
          <w:tab/>
        </w:r>
        <w:r>
          <w:fldChar w:fldCharType="begin"/>
        </w:r>
        <w:r>
          <w:instrText xml:space="preserve">PAGEREF 8309 \h</w:instrText>
        </w:r>
        <w:r>
          <w:fldChar w:fldCharType="end"/>
        </w:r>
      </w:hyperlink>
    </w:p>
    <w:p>
      <w:pPr>
        <w:tabs>
          <w:tab w:val="right" w:leader="dot" w:pos="9062"/>
        </w:tabs>
        <w:ind w:left="440"/>
      </w:pPr>
      <w:hyperlink w:anchor="_Toc8310" w:history="1">
        <w:r>
          <w:rPr>
            <w:rFonts w:ascii="IRNazanin" w:hAnsi="IRNazanin" w:eastAsia="IRNazanin" w:cs="IRNazanin"/>
            <w:color w:val="111111"/>
            <w:sz w:val="22"/>
            <w:szCs w:val="22"/>
            <w:b w:val="0"/>
            <w:bCs w:val="0"/>
            <w:i w:val="0"/>
            <w:iCs w:val="0"/>
          </w:rPr>
          <w:t>542</w:t>
        </w:r>
        <w:r>
          <w:tab/>
        </w:r>
        <w:r>
          <w:fldChar w:fldCharType="begin"/>
        </w:r>
        <w:r>
          <w:instrText xml:space="preserve">PAGEREF 8310 \h</w:instrText>
        </w:r>
        <w:r>
          <w:fldChar w:fldCharType="end"/>
        </w:r>
      </w:hyperlink>
    </w:p>
    <w:p>
      <w:pPr>
        <w:tabs>
          <w:tab w:val="right" w:leader="dot" w:pos="9062"/>
        </w:tabs>
        <w:ind w:left="440"/>
      </w:pPr>
      <w:hyperlink w:anchor="_Toc8311" w:history="1">
        <w:r>
          <w:rPr>
            <w:rFonts w:ascii="IRNazanin" w:hAnsi="IRNazanin" w:eastAsia="IRNazanin" w:cs="IRNazanin"/>
            <w:color w:val="111111"/>
            <w:sz w:val="22"/>
            <w:szCs w:val="22"/>
            <w:b w:val="0"/>
            <w:bCs w:val="0"/>
            <w:i w:val="0"/>
            <w:iCs w:val="0"/>
          </w:rPr>
          <w:t>543</w:t>
        </w:r>
        <w:r>
          <w:tab/>
        </w:r>
        <w:r>
          <w:fldChar w:fldCharType="begin"/>
        </w:r>
        <w:r>
          <w:instrText xml:space="preserve">PAGEREF 8311 \h</w:instrText>
        </w:r>
        <w:r>
          <w:fldChar w:fldCharType="end"/>
        </w:r>
      </w:hyperlink>
    </w:p>
    <w:p>
      <w:pPr>
        <w:tabs>
          <w:tab w:val="right" w:leader="dot" w:pos="9062"/>
        </w:tabs>
        <w:ind w:left="440"/>
      </w:pPr>
      <w:hyperlink w:anchor="_Toc8312" w:history="1">
        <w:r>
          <w:rPr>
            <w:rFonts w:ascii="IRNazanin" w:hAnsi="IRNazanin" w:eastAsia="IRNazanin" w:cs="IRNazanin"/>
            <w:color w:val="111111"/>
            <w:sz w:val="22"/>
            <w:szCs w:val="22"/>
            <w:b w:val="0"/>
            <w:bCs w:val="0"/>
            <w:i w:val="0"/>
            <w:iCs w:val="0"/>
          </w:rPr>
          <w:t>544</w:t>
        </w:r>
        <w:r>
          <w:tab/>
        </w:r>
        <w:r>
          <w:fldChar w:fldCharType="begin"/>
        </w:r>
        <w:r>
          <w:instrText xml:space="preserve">PAGEREF 8312 \h</w:instrText>
        </w:r>
        <w:r>
          <w:fldChar w:fldCharType="end"/>
        </w:r>
      </w:hyperlink>
    </w:p>
    <w:p>
      <w:pPr>
        <w:tabs>
          <w:tab w:val="right" w:leader="dot" w:pos="9062"/>
        </w:tabs>
        <w:ind w:left="440"/>
      </w:pPr>
      <w:hyperlink w:anchor="_Toc8313" w:history="1">
        <w:r>
          <w:rPr>
            <w:rFonts w:ascii="IRNazanin" w:hAnsi="IRNazanin" w:eastAsia="IRNazanin" w:cs="IRNazanin"/>
            <w:color w:val="111111"/>
            <w:sz w:val="22"/>
            <w:szCs w:val="22"/>
            <w:b w:val="0"/>
            <w:bCs w:val="0"/>
            <w:i w:val="0"/>
            <w:iCs w:val="0"/>
          </w:rPr>
          <w:t>545</w:t>
        </w:r>
        <w:r>
          <w:tab/>
        </w:r>
        <w:r>
          <w:fldChar w:fldCharType="begin"/>
        </w:r>
        <w:r>
          <w:instrText xml:space="preserve">PAGEREF 8313 \h</w:instrText>
        </w:r>
        <w:r>
          <w:fldChar w:fldCharType="end"/>
        </w:r>
      </w:hyperlink>
    </w:p>
    <w:p>
      <w:pPr>
        <w:tabs>
          <w:tab w:val="right" w:leader="dot" w:pos="9062"/>
        </w:tabs>
        <w:ind w:left="440"/>
      </w:pPr>
      <w:hyperlink w:anchor="_Toc8314" w:history="1">
        <w:r>
          <w:rPr>
            <w:rFonts w:ascii="IRNazanin" w:hAnsi="IRNazanin" w:eastAsia="IRNazanin" w:cs="IRNazanin"/>
            <w:color w:val="111111"/>
            <w:sz w:val="22"/>
            <w:szCs w:val="22"/>
            <w:b w:val="0"/>
            <w:bCs w:val="0"/>
            <w:i w:val="0"/>
            <w:iCs w:val="0"/>
          </w:rPr>
          <w:t>546</w:t>
        </w:r>
        <w:r>
          <w:tab/>
        </w:r>
        <w:r>
          <w:fldChar w:fldCharType="begin"/>
        </w:r>
        <w:r>
          <w:instrText xml:space="preserve">PAGEREF 8314 \h</w:instrText>
        </w:r>
        <w:r>
          <w:fldChar w:fldCharType="end"/>
        </w:r>
      </w:hyperlink>
    </w:p>
    <w:p>
      <w:pPr>
        <w:tabs>
          <w:tab w:val="right" w:leader="dot" w:pos="9062"/>
        </w:tabs>
        <w:ind w:left="440"/>
      </w:pPr>
      <w:hyperlink w:anchor="_Toc8315" w:history="1">
        <w:r>
          <w:rPr>
            <w:rFonts w:ascii="IRNazanin" w:hAnsi="IRNazanin" w:eastAsia="IRNazanin" w:cs="IRNazanin"/>
            <w:color w:val="111111"/>
            <w:sz w:val="22"/>
            <w:szCs w:val="22"/>
            <w:b w:val="0"/>
            <w:bCs w:val="0"/>
            <w:i w:val="0"/>
            <w:iCs w:val="0"/>
          </w:rPr>
          <w:t>547</w:t>
        </w:r>
        <w:r>
          <w:tab/>
        </w:r>
        <w:r>
          <w:fldChar w:fldCharType="begin"/>
        </w:r>
        <w:r>
          <w:instrText xml:space="preserve">PAGEREF 8315 \h</w:instrText>
        </w:r>
        <w:r>
          <w:fldChar w:fldCharType="end"/>
        </w:r>
      </w:hyperlink>
    </w:p>
    <w:p>
      <w:pPr>
        <w:tabs>
          <w:tab w:val="right" w:leader="dot" w:pos="9062"/>
        </w:tabs>
        <w:ind w:left="440"/>
      </w:pPr>
      <w:hyperlink w:anchor="_Toc8316" w:history="1">
        <w:r>
          <w:rPr>
            <w:rFonts w:ascii="IRNazanin" w:hAnsi="IRNazanin" w:eastAsia="IRNazanin" w:cs="IRNazanin"/>
            <w:color w:val="111111"/>
            <w:sz w:val="22"/>
            <w:szCs w:val="22"/>
            <w:b w:val="0"/>
            <w:bCs w:val="0"/>
            <w:i w:val="0"/>
            <w:iCs w:val="0"/>
          </w:rPr>
          <w:t>548</w:t>
        </w:r>
        <w:r>
          <w:tab/>
        </w:r>
        <w:r>
          <w:fldChar w:fldCharType="begin"/>
        </w:r>
        <w:r>
          <w:instrText xml:space="preserve">PAGEREF 8316 \h</w:instrText>
        </w:r>
        <w:r>
          <w:fldChar w:fldCharType="end"/>
        </w:r>
      </w:hyperlink>
    </w:p>
    <w:p>
      <w:pPr>
        <w:tabs>
          <w:tab w:val="right" w:leader="dot" w:pos="9062"/>
        </w:tabs>
        <w:ind w:left="440"/>
      </w:pPr>
      <w:hyperlink w:anchor="_Toc8317" w:history="1">
        <w:r>
          <w:rPr>
            <w:rFonts w:ascii="IRNazanin" w:hAnsi="IRNazanin" w:eastAsia="IRNazanin" w:cs="IRNazanin"/>
            <w:color w:val="111111"/>
            <w:sz w:val="22"/>
            <w:szCs w:val="22"/>
            <w:b w:val="0"/>
            <w:bCs w:val="0"/>
            <w:i w:val="0"/>
            <w:iCs w:val="0"/>
          </w:rPr>
          <w:t>549</w:t>
        </w:r>
        <w:r>
          <w:tab/>
        </w:r>
        <w:r>
          <w:fldChar w:fldCharType="begin"/>
        </w:r>
        <w:r>
          <w:instrText xml:space="preserve">PAGEREF 8317 \h</w:instrText>
        </w:r>
        <w:r>
          <w:fldChar w:fldCharType="end"/>
        </w:r>
      </w:hyperlink>
    </w:p>
    <w:p>
      <w:pPr>
        <w:tabs>
          <w:tab w:val="right" w:leader="dot" w:pos="9062"/>
        </w:tabs>
        <w:ind w:left="440"/>
      </w:pPr>
      <w:hyperlink w:anchor="_Toc8318" w:history="1">
        <w:r>
          <w:rPr>
            <w:rFonts w:ascii="IRNazanin" w:hAnsi="IRNazanin" w:eastAsia="IRNazanin" w:cs="IRNazanin"/>
            <w:color w:val="111111"/>
            <w:sz w:val="22"/>
            <w:szCs w:val="22"/>
            <w:b w:val="0"/>
            <w:bCs w:val="0"/>
            <w:i w:val="0"/>
            <w:iCs w:val="0"/>
          </w:rPr>
          <w:t>550</w:t>
        </w:r>
        <w:r>
          <w:tab/>
        </w:r>
        <w:r>
          <w:fldChar w:fldCharType="begin"/>
        </w:r>
        <w:r>
          <w:instrText xml:space="preserve">PAGEREF 8318 \h</w:instrText>
        </w:r>
        <w:r>
          <w:fldChar w:fldCharType="end"/>
        </w:r>
      </w:hyperlink>
    </w:p>
    <w:p>
      <w:pPr>
        <w:tabs>
          <w:tab w:val="right" w:leader="dot" w:pos="9062"/>
        </w:tabs>
        <w:ind w:left="440"/>
      </w:pPr>
      <w:hyperlink w:anchor="_Toc8319" w:history="1">
        <w:r>
          <w:rPr>
            <w:rFonts w:ascii="IRNazanin" w:hAnsi="IRNazanin" w:eastAsia="IRNazanin" w:cs="IRNazanin"/>
            <w:color w:val="111111"/>
            <w:sz w:val="22"/>
            <w:szCs w:val="22"/>
            <w:b w:val="0"/>
            <w:bCs w:val="0"/>
            <w:i w:val="0"/>
            <w:iCs w:val="0"/>
          </w:rPr>
          <w:t>551</w:t>
        </w:r>
        <w:r>
          <w:tab/>
        </w:r>
        <w:r>
          <w:fldChar w:fldCharType="begin"/>
        </w:r>
        <w:r>
          <w:instrText xml:space="preserve">PAGEREF 8319 \h</w:instrText>
        </w:r>
        <w:r>
          <w:fldChar w:fldCharType="end"/>
        </w:r>
      </w:hyperlink>
    </w:p>
    <w:p>
      <w:pPr>
        <w:tabs>
          <w:tab w:val="right" w:leader="dot" w:pos="9062"/>
        </w:tabs>
        <w:ind w:left="440"/>
      </w:pPr>
      <w:hyperlink w:anchor="_Toc8320" w:history="1">
        <w:r>
          <w:rPr>
            <w:rFonts w:ascii="IRNazanin" w:hAnsi="IRNazanin" w:eastAsia="IRNazanin" w:cs="IRNazanin"/>
            <w:color w:val="111111"/>
            <w:sz w:val="22"/>
            <w:szCs w:val="22"/>
            <w:b w:val="0"/>
            <w:bCs w:val="0"/>
            <w:i w:val="0"/>
            <w:iCs w:val="0"/>
          </w:rPr>
          <w:t>552</w:t>
        </w:r>
        <w:r>
          <w:tab/>
        </w:r>
        <w:r>
          <w:fldChar w:fldCharType="begin"/>
        </w:r>
        <w:r>
          <w:instrText xml:space="preserve">PAGEREF 8320 \h</w:instrText>
        </w:r>
        <w:r>
          <w:fldChar w:fldCharType="end"/>
        </w:r>
      </w:hyperlink>
    </w:p>
    <w:p>
      <w:pPr>
        <w:tabs>
          <w:tab w:val="right" w:leader="dot" w:pos="9062"/>
        </w:tabs>
        <w:ind w:left="440"/>
      </w:pPr>
      <w:hyperlink w:anchor="_Toc8321" w:history="1">
        <w:r>
          <w:rPr>
            <w:rFonts w:ascii="IRNazanin" w:hAnsi="IRNazanin" w:eastAsia="IRNazanin" w:cs="IRNazanin"/>
            <w:color w:val="111111"/>
            <w:sz w:val="22"/>
            <w:szCs w:val="22"/>
            <w:b w:val="0"/>
            <w:bCs w:val="0"/>
            <w:i w:val="0"/>
            <w:iCs w:val="0"/>
          </w:rPr>
          <w:t>553</w:t>
        </w:r>
        <w:r>
          <w:tab/>
        </w:r>
        <w:r>
          <w:fldChar w:fldCharType="begin"/>
        </w:r>
        <w:r>
          <w:instrText xml:space="preserve">PAGEREF 8321 \h</w:instrText>
        </w:r>
        <w:r>
          <w:fldChar w:fldCharType="end"/>
        </w:r>
      </w:hyperlink>
    </w:p>
    <w:p>
      <w:pPr>
        <w:tabs>
          <w:tab w:val="right" w:leader="dot" w:pos="9062"/>
        </w:tabs>
        <w:ind w:left="440"/>
      </w:pPr>
      <w:hyperlink w:anchor="_Toc8322" w:history="1">
        <w:r>
          <w:rPr>
            <w:rFonts w:ascii="IRNazanin" w:hAnsi="IRNazanin" w:eastAsia="IRNazanin" w:cs="IRNazanin"/>
            <w:color w:val="111111"/>
            <w:sz w:val="22"/>
            <w:szCs w:val="22"/>
            <w:b w:val="0"/>
            <w:bCs w:val="0"/>
            <w:i w:val="0"/>
            <w:iCs w:val="0"/>
          </w:rPr>
          <w:t>554</w:t>
        </w:r>
        <w:r>
          <w:tab/>
        </w:r>
        <w:r>
          <w:fldChar w:fldCharType="begin"/>
        </w:r>
        <w:r>
          <w:instrText xml:space="preserve">PAGEREF 8322 \h</w:instrText>
        </w:r>
        <w:r>
          <w:fldChar w:fldCharType="end"/>
        </w:r>
      </w:hyperlink>
    </w:p>
    <w:p>
      <w:pPr>
        <w:tabs>
          <w:tab w:val="right" w:leader="dot" w:pos="9062"/>
        </w:tabs>
        <w:ind w:left="440"/>
      </w:pPr>
      <w:hyperlink w:anchor="_Toc8323" w:history="1">
        <w:r>
          <w:rPr>
            <w:rFonts w:ascii="IRNazanin" w:hAnsi="IRNazanin" w:eastAsia="IRNazanin" w:cs="IRNazanin"/>
            <w:color w:val="111111"/>
            <w:sz w:val="22"/>
            <w:szCs w:val="22"/>
            <w:b w:val="0"/>
            <w:bCs w:val="0"/>
            <w:i w:val="0"/>
            <w:iCs w:val="0"/>
          </w:rPr>
          <w:t>555</w:t>
        </w:r>
        <w:r>
          <w:tab/>
        </w:r>
        <w:r>
          <w:fldChar w:fldCharType="begin"/>
        </w:r>
        <w:r>
          <w:instrText xml:space="preserve">PAGEREF 8323 \h</w:instrText>
        </w:r>
        <w:r>
          <w:fldChar w:fldCharType="end"/>
        </w:r>
      </w:hyperlink>
    </w:p>
    <w:p>
      <w:pPr>
        <w:tabs>
          <w:tab w:val="right" w:leader="dot" w:pos="9062"/>
        </w:tabs>
        <w:ind w:left="440"/>
      </w:pPr>
      <w:hyperlink w:anchor="_Toc8324" w:history="1">
        <w:r>
          <w:rPr>
            <w:rFonts w:ascii="IRNazanin" w:hAnsi="IRNazanin" w:eastAsia="IRNazanin" w:cs="IRNazanin"/>
            <w:color w:val="111111"/>
            <w:sz w:val="22"/>
            <w:szCs w:val="22"/>
            <w:b w:val="0"/>
            <w:bCs w:val="0"/>
            <w:i w:val="0"/>
            <w:iCs w:val="0"/>
          </w:rPr>
          <w:t>556</w:t>
        </w:r>
        <w:r>
          <w:tab/>
        </w:r>
        <w:r>
          <w:fldChar w:fldCharType="begin"/>
        </w:r>
        <w:r>
          <w:instrText xml:space="preserve">PAGEREF 8324 \h</w:instrText>
        </w:r>
        <w:r>
          <w:fldChar w:fldCharType="end"/>
        </w:r>
      </w:hyperlink>
    </w:p>
    <w:p>
      <w:pPr>
        <w:tabs>
          <w:tab w:val="right" w:leader="dot" w:pos="9062"/>
        </w:tabs>
        <w:ind w:left="440"/>
      </w:pPr>
      <w:hyperlink w:anchor="_Toc8325" w:history="1">
        <w:r>
          <w:rPr>
            <w:rFonts w:ascii="IRNazanin" w:hAnsi="IRNazanin" w:eastAsia="IRNazanin" w:cs="IRNazanin"/>
            <w:color w:val="111111"/>
            <w:sz w:val="22"/>
            <w:szCs w:val="22"/>
            <w:b w:val="0"/>
            <w:bCs w:val="0"/>
            <w:i w:val="0"/>
            <w:iCs w:val="0"/>
          </w:rPr>
          <w:t>557</w:t>
        </w:r>
        <w:r>
          <w:tab/>
        </w:r>
        <w:r>
          <w:fldChar w:fldCharType="begin"/>
        </w:r>
        <w:r>
          <w:instrText xml:space="preserve">PAGEREF 8325 \h</w:instrText>
        </w:r>
        <w:r>
          <w:fldChar w:fldCharType="end"/>
        </w:r>
      </w:hyperlink>
    </w:p>
    <w:p>
      <w:pPr>
        <w:tabs>
          <w:tab w:val="right" w:leader="dot" w:pos="9062"/>
        </w:tabs>
        <w:ind w:left="440"/>
      </w:pPr>
      <w:hyperlink w:anchor="_Toc8326" w:history="1">
        <w:r>
          <w:rPr>
            <w:rFonts w:ascii="IRNazanin" w:hAnsi="IRNazanin" w:eastAsia="IRNazanin" w:cs="IRNazanin"/>
            <w:color w:val="111111"/>
            <w:sz w:val="22"/>
            <w:szCs w:val="22"/>
            <w:b w:val="0"/>
            <w:bCs w:val="0"/>
            <w:i w:val="0"/>
            <w:iCs w:val="0"/>
          </w:rPr>
          <w:t>558</w:t>
        </w:r>
        <w:r>
          <w:tab/>
        </w:r>
        <w:r>
          <w:fldChar w:fldCharType="begin"/>
        </w:r>
        <w:r>
          <w:instrText xml:space="preserve">PAGEREF 8326 \h</w:instrText>
        </w:r>
        <w:r>
          <w:fldChar w:fldCharType="end"/>
        </w:r>
      </w:hyperlink>
    </w:p>
    <w:p>
      <w:pPr>
        <w:tabs>
          <w:tab w:val="right" w:leader="dot" w:pos="9062"/>
        </w:tabs>
        <w:ind w:left="440"/>
      </w:pPr>
      <w:hyperlink w:anchor="_Toc8327" w:history="1">
        <w:r>
          <w:rPr>
            <w:rFonts w:ascii="IRNazanin" w:hAnsi="IRNazanin" w:eastAsia="IRNazanin" w:cs="IRNazanin"/>
            <w:color w:val="111111"/>
            <w:sz w:val="22"/>
            <w:szCs w:val="22"/>
            <w:b w:val="0"/>
            <w:bCs w:val="0"/>
            <w:i w:val="0"/>
            <w:iCs w:val="0"/>
          </w:rPr>
          <w:t>559</w:t>
        </w:r>
        <w:r>
          <w:tab/>
        </w:r>
        <w:r>
          <w:fldChar w:fldCharType="begin"/>
        </w:r>
        <w:r>
          <w:instrText xml:space="preserve">PAGEREF 8327 \h</w:instrText>
        </w:r>
        <w:r>
          <w:fldChar w:fldCharType="end"/>
        </w:r>
      </w:hyperlink>
    </w:p>
    <w:p>
      <w:pPr>
        <w:tabs>
          <w:tab w:val="right" w:leader="dot" w:pos="9062"/>
        </w:tabs>
        <w:ind w:left="440"/>
      </w:pPr>
      <w:hyperlink w:anchor="_Toc8328" w:history="1">
        <w:r>
          <w:rPr>
            <w:rFonts w:ascii="IRNazanin" w:hAnsi="IRNazanin" w:eastAsia="IRNazanin" w:cs="IRNazanin"/>
            <w:color w:val="111111"/>
            <w:sz w:val="22"/>
            <w:szCs w:val="22"/>
            <w:b w:val="0"/>
            <w:bCs w:val="0"/>
            <w:i w:val="0"/>
            <w:iCs w:val="0"/>
          </w:rPr>
          <w:t>560</w:t>
        </w:r>
        <w:r>
          <w:tab/>
        </w:r>
        <w:r>
          <w:fldChar w:fldCharType="begin"/>
        </w:r>
        <w:r>
          <w:instrText xml:space="preserve">PAGEREF 8328 \h</w:instrText>
        </w:r>
        <w:r>
          <w:fldChar w:fldCharType="end"/>
        </w:r>
      </w:hyperlink>
    </w:p>
    <w:p>
      <w:pPr>
        <w:tabs>
          <w:tab w:val="right" w:leader="dot" w:pos="9062"/>
        </w:tabs>
        <w:ind w:left="440"/>
      </w:pPr>
      <w:hyperlink w:anchor="_Toc8329" w:history="1">
        <w:r>
          <w:rPr>
            <w:rFonts w:ascii="IRNazanin" w:hAnsi="IRNazanin" w:eastAsia="IRNazanin" w:cs="IRNazanin"/>
            <w:color w:val="111111"/>
            <w:sz w:val="22"/>
            <w:szCs w:val="22"/>
            <w:b w:val="0"/>
            <w:bCs w:val="0"/>
            <w:i w:val="0"/>
            <w:iCs w:val="0"/>
          </w:rPr>
          <w:t>561</w:t>
        </w:r>
        <w:r>
          <w:tab/>
        </w:r>
        <w:r>
          <w:fldChar w:fldCharType="begin"/>
        </w:r>
        <w:r>
          <w:instrText xml:space="preserve">PAGEREF 8329 \h</w:instrText>
        </w:r>
        <w:r>
          <w:fldChar w:fldCharType="end"/>
        </w:r>
      </w:hyperlink>
    </w:p>
    <w:p>
      <w:pPr>
        <w:tabs>
          <w:tab w:val="right" w:leader="dot" w:pos="9062"/>
        </w:tabs>
        <w:ind w:left="440"/>
      </w:pPr>
      <w:hyperlink w:anchor="_Toc8330" w:history="1">
        <w:r>
          <w:rPr>
            <w:rFonts w:ascii="IRNazanin" w:hAnsi="IRNazanin" w:eastAsia="IRNazanin" w:cs="IRNazanin"/>
            <w:color w:val="111111"/>
            <w:sz w:val="22"/>
            <w:szCs w:val="22"/>
            <w:b w:val="0"/>
            <w:bCs w:val="0"/>
            <w:i w:val="0"/>
            <w:iCs w:val="0"/>
          </w:rPr>
          <w:t>562</w:t>
        </w:r>
        <w:r>
          <w:tab/>
        </w:r>
        <w:r>
          <w:fldChar w:fldCharType="begin"/>
        </w:r>
        <w:r>
          <w:instrText xml:space="preserve">PAGEREF 8330 \h</w:instrText>
        </w:r>
        <w:r>
          <w:fldChar w:fldCharType="end"/>
        </w:r>
      </w:hyperlink>
    </w:p>
    <w:p>
      <w:pPr>
        <w:tabs>
          <w:tab w:val="right" w:leader="dot" w:pos="9062"/>
        </w:tabs>
        <w:ind w:left="440"/>
      </w:pPr>
      <w:hyperlink w:anchor="_Toc8331" w:history="1">
        <w:r>
          <w:rPr>
            <w:rFonts w:ascii="IRNazanin" w:hAnsi="IRNazanin" w:eastAsia="IRNazanin" w:cs="IRNazanin"/>
            <w:color w:val="111111"/>
            <w:sz w:val="22"/>
            <w:szCs w:val="22"/>
            <w:b w:val="0"/>
            <w:bCs w:val="0"/>
            <w:i w:val="0"/>
            <w:iCs w:val="0"/>
          </w:rPr>
          <w:t>563</w:t>
        </w:r>
        <w:r>
          <w:tab/>
        </w:r>
        <w:r>
          <w:fldChar w:fldCharType="begin"/>
        </w:r>
        <w:r>
          <w:instrText xml:space="preserve">PAGEREF 8331 \h</w:instrText>
        </w:r>
        <w:r>
          <w:fldChar w:fldCharType="end"/>
        </w:r>
      </w:hyperlink>
    </w:p>
    <w:p>
      <w:pPr>
        <w:tabs>
          <w:tab w:val="right" w:leader="dot" w:pos="9062"/>
        </w:tabs>
        <w:ind w:left="440"/>
      </w:pPr>
      <w:hyperlink w:anchor="_Toc8332" w:history="1">
        <w:r>
          <w:rPr>
            <w:rFonts w:ascii="IRNazanin" w:hAnsi="IRNazanin" w:eastAsia="IRNazanin" w:cs="IRNazanin"/>
            <w:color w:val="111111"/>
            <w:sz w:val="22"/>
            <w:szCs w:val="22"/>
            <w:b w:val="0"/>
            <w:bCs w:val="0"/>
            <w:i w:val="0"/>
            <w:iCs w:val="0"/>
          </w:rPr>
          <w:t>564</w:t>
        </w:r>
        <w:r>
          <w:tab/>
        </w:r>
        <w:r>
          <w:fldChar w:fldCharType="begin"/>
        </w:r>
        <w:r>
          <w:instrText xml:space="preserve">PAGEREF 8332 \h</w:instrText>
        </w:r>
        <w:r>
          <w:fldChar w:fldCharType="end"/>
        </w:r>
      </w:hyperlink>
    </w:p>
    <w:p>
      <w:pPr>
        <w:tabs>
          <w:tab w:val="right" w:leader="dot" w:pos="9062"/>
        </w:tabs>
        <w:ind w:left="440"/>
      </w:pPr>
      <w:hyperlink w:anchor="_Toc8333" w:history="1">
        <w:r>
          <w:rPr>
            <w:rFonts w:ascii="IRNazanin" w:hAnsi="IRNazanin" w:eastAsia="IRNazanin" w:cs="IRNazanin"/>
            <w:color w:val="111111"/>
            <w:sz w:val="22"/>
            <w:szCs w:val="22"/>
            <w:b w:val="0"/>
            <w:bCs w:val="0"/>
            <w:i w:val="0"/>
            <w:iCs w:val="0"/>
          </w:rPr>
          <w:t>565</w:t>
        </w:r>
        <w:r>
          <w:tab/>
        </w:r>
        <w:r>
          <w:fldChar w:fldCharType="begin"/>
        </w:r>
        <w:r>
          <w:instrText xml:space="preserve">PAGEREF 8333 \h</w:instrText>
        </w:r>
        <w:r>
          <w:fldChar w:fldCharType="end"/>
        </w:r>
      </w:hyperlink>
    </w:p>
    <w:p>
      <w:pPr>
        <w:tabs>
          <w:tab w:val="right" w:leader="dot" w:pos="9062"/>
        </w:tabs>
        <w:ind w:left="440"/>
      </w:pPr>
      <w:hyperlink w:anchor="_Toc8334" w:history="1">
        <w:r>
          <w:rPr>
            <w:rFonts w:ascii="IRNazanin" w:hAnsi="IRNazanin" w:eastAsia="IRNazanin" w:cs="IRNazanin"/>
            <w:color w:val="111111"/>
            <w:sz w:val="22"/>
            <w:szCs w:val="22"/>
            <w:b w:val="0"/>
            <w:bCs w:val="0"/>
            <w:i w:val="0"/>
            <w:iCs w:val="0"/>
          </w:rPr>
          <w:t>566</w:t>
        </w:r>
        <w:r>
          <w:tab/>
        </w:r>
        <w:r>
          <w:fldChar w:fldCharType="begin"/>
        </w:r>
        <w:r>
          <w:instrText xml:space="preserve">PAGEREF 8334 \h</w:instrText>
        </w:r>
        <w:r>
          <w:fldChar w:fldCharType="end"/>
        </w:r>
      </w:hyperlink>
    </w:p>
    <w:p>
      <w:pPr>
        <w:tabs>
          <w:tab w:val="right" w:leader="dot" w:pos="9062"/>
        </w:tabs>
        <w:ind w:left="440"/>
      </w:pPr>
      <w:hyperlink w:anchor="_Toc8335" w:history="1">
        <w:r>
          <w:rPr>
            <w:rFonts w:ascii="IRNazanin" w:hAnsi="IRNazanin" w:eastAsia="IRNazanin" w:cs="IRNazanin"/>
            <w:color w:val="111111"/>
            <w:sz w:val="22"/>
            <w:szCs w:val="22"/>
            <w:b w:val="0"/>
            <w:bCs w:val="0"/>
            <w:i w:val="0"/>
            <w:iCs w:val="0"/>
          </w:rPr>
          <w:t>567</w:t>
        </w:r>
        <w:r>
          <w:tab/>
        </w:r>
        <w:r>
          <w:fldChar w:fldCharType="begin"/>
        </w:r>
        <w:r>
          <w:instrText xml:space="preserve">PAGEREF 8335 \h</w:instrText>
        </w:r>
        <w:r>
          <w:fldChar w:fldCharType="end"/>
        </w:r>
      </w:hyperlink>
    </w:p>
    <w:p>
      <w:pPr>
        <w:tabs>
          <w:tab w:val="right" w:leader="dot" w:pos="9062"/>
        </w:tabs>
        <w:ind w:left="440"/>
      </w:pPr>
      <w:hyperlink w:anchor="_Toc8336" w:history="1">
        <w:r>
          <w:rPr>
            <w:rFonts w:ascii="IRNazanin" w:hAnsi="IRNazanin" w:eastAsia="IRNazanin" w:cs="IRNazanin"/>
            <w:color w:val="111111"/>
            <w:sz w:val="22"/>
            <w:szCs w:val="22"/>
            <w:b w:val="0"/>
            <w:bCs w:val="0"/>
            <w:i w:val="0"/>
            <w:iCs w:val="0"/>
          </w:rPr>
          <w:t>568</w:t>
        </w:r>
        <w:r>
          <w:tab/>
        </w:r>
        <w:r>
          <w:fldChar w:fldCharType="begin"/>
        </w:r>
        <w:r>
          <w:instrText xml:space="preserve">PAGEREF 8336 \h</w:instrText>
        </w:r>
        <w:r>
          <w:fldChar w:fldCharType="end"/>
        </w:r>
      </w:hyperlink>
    </w:p>
    <w:p>
      <w:pPr>
        <w:tabs>
          <w:tab w:val="right" w:leader="dot" w:pos="9062"/>
        </w:tabs>
        <w:ind w:left="440"/>
      </w:pPr>
      <w:hyperlink w:anchor="_Toc8337" w:history="1">
        <w:r>
          <w:rPr>
            <w:rFonts w:ascii="IRNazanin" w:hAnsi="IRNazanin" w:eastAsia="IRNazanin" w:cs="IRNazanin"/>
            <w:color w:val="111111"/>
            <w:sz w:val="22"/>
            <w:szCs w:val="22"/>
            <w:b w:val="0"/>
            <w:bCs w:val="0"/>
            <w:i w:val="0"/>
            <w:iCs w:val="0"/>
          </w:rPr>
          <w:t>569</w:t>
        </w:r>
        <w:r>
          <w:tab/>
        </w:r>
        <w:r>
          <w:fldChar w:fldCharType="begin"/>
        </w:r>
        <w:r>
          <w:instrText xml:space="preserve">PAGEREF 8337 \h</w:instrText>
        </w:r>
        <w:r>
          <w:fldChar w:fldCharType="end"/>
        </w:r>
      </w:hyperlink>
    </w:p>
    <w:p>
      <w:pPr>
        <w:tabs>
          <w:tab w:val="right" w:leader="dot" w:pos="9062"/>
        </w:tabs>
        <w:ind w:left="440"/>
      </w:pPr>
      <w:hyperlink w:anchor="_Toc8338" w:history="1">
        <w:r>
          <w:rPr>
            <w:rFonts w:ascii="IRNazanin" w:hAnsi="IRNazanin" w:eastAsia="IRNazanin" w:cs="IRNazanin"/>
            <w:color w:val="111111"/>
            <w:sz w:val="22"/>
            <w:szCs w:val="22"/>
            <w:b w:val="0"/>
            <w:bCs w:val="0"/>
            <w:i w:val="0"/>
            <w:iCs w:val="0"/>
          </w:rPr>
          <w:t>570</w:t>
        </w:r>
        <w:r>
          <w:tab/>
        </w:r>
        <w:r>
          <w:fldChar w:fldCharType="begin"/>
        </w:r>
        <w:r>
          <w:instrText xml:space="preserve">PAGEREF 8338 \h</w:instrText>
        </w:r>
        <w:r>
          <w:fldChar w:fldCharType="end"/>
        </w:r>
      </w:hyperlink>
    </w:p>
    <w:p>
      <w:pPr>
        <w:tabs>
          <w:tab w:val="right" w:leader="dot" w:pos="9062"/>
        </w:tabs>
        <w:ind w:left="440"/>
      </w:pPr>
      <w:hyperlink w:anchor="_Toc8339" w:history="1">
        <w:r>
          <w:rPr>
            <w:rFonts w:ascii="IRNazanin" w:hAnsi="IRNazanin" w:eastAsia="IRNazanin" w:cs="IRNazanin"/>
            <w:color w:val="111111"/>
            <w:sz w:val="22"/>
            <w:szCs w:val="22"/>
            <w:b w:val="0"/>
            <w:bCs w:val="0"/>
            <w:i w:val="0"/>
            <w:iCs w:val="0"/>
          </w:rPr>
          <w:t>571</w:t>
        </w:r>
        <w:r>
          <w:tab/>
        </w:r>
        <w:r>
          <w:fldChar w:fldCharType="begin"/>
        </w:r>
        <w:r>
          <w:instrText xml:space="preserve">PAGEREF 8339 \h</w:instrText>
        </w:r>
        <w:r>
          <w:fldChar w:fldCharType="end"/>
        </w:r>
      </w:hyperlink>
    </w:p>
    <w:p>
      <w:pPr>
        <w:tabs>
          <w:tab w:val="right" w:leader="dot" w:pos="9062"/>
        </w:tabs>
        <w:ind w:left="440"/>
      </w:pPr>
      <w:hyperlink w:anchor="_Toc8340" w:history="1">
        <w:r>
          <w:rPr>
            <w:rFonts w:ascii="IRNazanin" w:hAnsi="IRNazanin" w:eastAsia="IRNazanin" w:cs="IRNazanin"/>
            <w:color w:val="111111"/>
            <w:sz w:val="22"/>
            <w:szCs w:val="22"/>
            <w:b w:val="0"/>
            <w:bCs w:val="0"/>
            <w:i w:val="0"/>
            <w:iCs w:val="0"/>
          </w:rPr>
          <w:t>572</w:t>
        </w:r>
        <w:r>
          <w:tab/>
        </w:r>
        <w:r>
          <w:fldChar w:fldCharType="begin"/>
        </w:r>
        <w:r>
          <w:instrText xml:space="preserve">PAGEREF 8340 \h</w:instrText>
        </w:r>
        <w:r>
          <w:fldChar w:fldCharType="end"/>
        </w:r>
      </w:hyperlink>
    </w:p>
    <w:p>
      <w:pPr>
        <w:tabs>
          <w:tab w:val="right" w:leader="dot" w:pos="9062"/>
        </w:tabs>
        <w:ind w:left="440"/>
      </w:pPr>
      <w:hyperlink w:anchor="_Toc8341" w:history="1">
        <w:r>
          <w:rPr>
            <w:rFonts w:ascii="IRNazanin" w:hAnsi="IRNazanin" w:eastAsia="IRNazanin" w:cs="IRNazanin"/>
            <w:color w:val="111111"/>
            <w:sz w:val="22"/>
            <w:szCs w:val="22"/>
            <w:b w:val="0"/>
            <w:bCs w:val="0"/>
            <w:i w:val="0"/>
            <w:iCs w:val="0"/>
          </w:rPr>
          <w:t>573</w:t>
        </w:r>
        <w:r>
          <w:tab/>
        </w:r>
        <w:r>
          <w:fldChar w:fldCharType="begin"/>
        </w:r>
        <w:r>
          <w:instrText xml:space="preserve">PAGEREF 8341 \h</w:instrText>
        </w:r>
        <w:r>
          <w:fldChar w:fldCharType="end"/>
        </w:r>
      </w:hyperlink>
    </w:p>
    <w:p>
      <w:pPr>
        <w:tabs>
          <w:tab w:val="right" w:leader="dot" w:pos="9062"/>
        </w:tabs>
        <w:ind w:left="440"/>
      </w:pPr>
      <w:hyperlink w:anchor="_Toc8342" w:history="1">
        <w:r>
          <w:rPr>
            <w:rFonts w:ascii="IRNazanin" w:hAnsi="IRNazanin" w:eastAsia="IRNazanin" w:cs="IRNazanin"/>
            <w:color w:val="111111"/>
            <w:sz w:val="22"/>
            <w:szCs w:val="22"/>
            <w:b w:val="0"/>
            <w:bCs w:val="0"/>
            <w:i w:val="0"/>
            <w:iCs w:val="0"/>
          </w:rPr>
          <w:t>574</w:t>
        </w:r>
        <w:r>
          <w:tab/>
        </w:r>
        <w:r>
          <w:fldChar w:fldCharType="begin"/>
        </w:r>
        <w:r>
          <w:instrText xml:space="preserve">PAGEREF 8342 \h</w:instrText>
        </w:r>
        <w:r>
          <w:fldChar w:fldCharType="end"/>
        </w:r>
      </w:hyperlink>
    </w:p>
    <w:p>
      <w:pPr>
        <w:tabs>
          <w:tab w:val="right" w:leader="dot" w:pos="9062"/>
        </w:tabs>
        <w:ind w:left="440"/>
      </w:pPr>
      <w:hyperlink w:anchor="_Toc8343" w:history="1">
        <w:r>
          <w:rPr>
            <w:rFonts w:ascii="IRNazanin" w:hAnsi="IRNazanin" w:eastAsia="IRNazanin" w:cs="IRNazanin"/>
            <w:color w:val="111111"/>
            <w:sz w:val="22"/>
            <w:szCs w:val="22"/>
            <w:b w:val="0"/>
            <w:bCs w:val="0"/>
            <w:i w:val="0"/>
            <w:iCs w:val="0"/>
          </w:rPr>
          <w:t>575</w:t>
        </w:r>
        <w:r>
          <w:tab/>
        </w:r>
        <w:r>
          <w:fldChar w:fldCharType="begin"/>
        </w:r>
        <w:r>
          <w:instrText xml:space="preserve">PAGEREF 8343 \h</w:instrText>
        </w:r>
        <w:r>
          <w:fldChar w:fldCharType="end"/>
        </w:r>
      </w:hyperlink>
    </w:p>
    <w:p>
      <w:pPr>
        <w:tabs>
          <w:tab w:val="right" w:leader="dot" w:pos="9062"/>
        </w:tabs>
        <w:ind w:left="440"/>
      </w:pPr>
      <w:hyperlink w:anchor="_Toc8344" w:history="1">
        <w:r>
          <w:rPr>
            <w:rFonts w:ascii="IRNazanin" w:hAnsi="IRNazanin" w:eastAsia="IRNazanin" w:cs="IRNazanin"/>
            <w:color w:val="111111"/>
            <w:sz w:val="22"/>
            <w:szCs w:val="22"/>
            <w:b w:val="0"/>
            <w:bCs w:val="0"/>
            <w:i w:val="0"/>
            <w:iCs w:val="0"/>
          </w:rPr>
          <w:t>576</w:t>
        </w:r>
        <w:r>
          <w:tab/>
        </w:r>
        <w:r>
          <w:fldChar w:fldCharType="begin"/>
        </w:r>
        <w:r>
          <w:instrText xml:space="preserve">PAGEREF 8344 \h</w:instrText>
        </w:r>
        <w:r>
          <w:fldChar w:fldCharType="end"/>
        </w:r>
      </w:hyperlink>
    </w:p>
    <w:p>
      <w:pPr>
        <w:tabs>
          <w:tab w:val="right" w:leader="dot" w:pos="9062"/>
        </w:tabs>
        <w:ind w:left="440"/>
      </w:pPr>
      <w:hyperlink w:anchor="_Toc8345" w:history="1">
        <w:r>
          <w:rPr>
            <w:rFonts w:ascii="IRNazanin" w:hAnsi="IRNazanin" w:eastAsia="IRNazanin" w:cs="IRNazanin"/>
            <w:color w:val="111111"/>
            <w:sz w:val="22"/>
            <w:szCs w:val="22"/>
            <w:b w:val="0"/>
            <w:bCs w:val="0"/>
            <w:i w:val="0"/>
            <w:iCs w:val="0"/>
          </w:rPr>
          <w:t>577</w:t>
        </w:r>
        <w:r>
          <w:tab/>
        </w:r>
        <w:r>
          <w:fldChar w:fldCharType="begin"/>
        </w:r>
        <w:r>
          <w:instrText xml:space="preserve">PAGEREF 8345 \h</w:instrText>
        </w:r>
        <w:r>
          <w:fldChar w:fldCharType="end"/>
        </w:r>
      </w:hyperlink>
    </w:p>
    <w:p>
      <w:pPr>
        <w:tabs>
          <w:tab w:val="right" w:leader="dot" w:pos="9062"/>
        </w:tabs>
        <w:ind w:left="440"/>
      </w:pPr>
      <w:hyperlink w:anchor="_Toc8346" w:history="1">
        <w:r>
          <w:rPr>
            <w:rFonts w:ascii="IRNazanin" w:hAnsi="IRNazanin" w:eastAsia="IRNazanin" w:cs="IRNazanin"/>
            <w:color w:val="111111"/>
            <w:sz w:val="22"/>
            <w:szCs w:val="22"/>
            <w:b w:val="0"/>
            <w:bCs w:val="0"/>
            <w:i w:val="0"/>
            <w:iCs w:val="0"/>
          </w:rPr>
          <w:t>578</w:t>
        </w:r>
        <w:r>
          <w:tab/>
        </w:r>
        <w:r>
          <w:fldChar w:fldCharType="begin"/>
        </w:r>
        <w:r>
          <w:instrText xml:space="preserve">PAGEREF 8346 \h</w:instrText>
        </w:r>
        <w:r>
          <w:fldChar w:fldCharType="end"/>
        </w:r>
      </w:hyperlink>
    </w:p>
    <w:p>
      <w:pPr>
        <w:tabs>
          <w:tab w:val="right" w:leader="dot" w:pos="9062"/>
        </w:tabs>
        <w:ind w:left="440"/>
      </w:pPr>
      <w:hyperlink w:anchor="_Toc8347" w:history="1">
        <w:r>
          <w:rPr>
            <w:rFonts w:ascii="IRNazanin" w:hAnsi="IRNazanin" w:eastAsia="IRNazanin" w:cs="IRNazanin"/>
            <w:color w:val="111111"/>
            <w:sz w:val="22"/>
            <w:szCs w:val="22"/>
            <w:b w:val="0"/>
            <w:bCs w:val="0"/>
            <w:i w:val="0"/>
            <w:iCs w:val="0"/>
          </w:rPr>
          <w:t>579</w:t>
        </w:r>
        <w:r>
          <w:tab/>
        </w:r>
        <w:r>
          <w:fldChar w:fldCharType="begin"/>
        </w:r>
        <w:r>
          <w:instrText xml:space="preserve">PAGEREF 8347 \h</w:instrText>
        </w:r>
        <w:r>
          <w:fldChar w:fldCharType="end"/>
        </w:r>
      </w:hyperlink>
    </w:p>
    <w:p>
      <w:pPr>
        <w:tabs>
          <w:tab w:val="right" w:leader="dot" w:pos="9062"/>
        </w:tabs>
        <w:ind w:left="440"/>
      </w:pPr>
      <w:hyperlink w:anchor="_Toc8348" w:history="1">
        <w:r>
          <w:rPr>
            <w:rFonts w:ascii="IRNazanin" w:hAnsi="IRNazanin" w:eastAsia="IRNazanin" w:cs="IRNazanin"/>
            <w:color w:val="111111"/>
            <w:sz w:val="22"/>
            <w:szCs w:val="22"/>
            <w:b w:val="0"/>
            <w:bCs w:val="0"/>
            <w:i w:val="0"/>
            <w:iCs w:val="0"/>
          </w:rPr>
          <w:t>580</w:t>
        </w:r>
        <w:r>
          <w:tab/>
        </w:r>
        <w:r>
          <w:fldChar w:fldCharType="begin"/>
        </w:r>
        <w:r>
          <w:instrText xml:space="preserve">PAGEREF 8348 \h</w:instrText>
        </w:r>
        <w:r>
          <w:fldChar w:fldCharType="end"/>
        </w:r>
      </w:hyperlink>
    </w:p>
    <w:p>
      <w:pPr>
        <w:tabs>
          <w:tab w:val="right" w:leader="dot" w:pos="9062"/>
        </w:tabs>
        <w:ind w:left="440"/>
      </w:pPr>
      <w:hyperlink w:anchor="_Toc8349" w:history="1">
        <w:r>
          <w:rPr>
            <w:rFonts w:ascii="IRNazanin" w:hAnsi="IRNazanin" w:eastAsia="IRNazanin" w:cs="IRNazanin"/>
            <w:color w:val="111111"/>
            <w:sz w:val="22"/>
            <w:szCs w:val="22"/>
            <w:b w:val="0"/>
            <w:bCs w:val="0"/>
            <w:i w:val="0"/>
            <w:iCs w:val="0"/>
          </w:rPr>
          <w:t>581</w:t>
        </w:r>
        <w:r>
          <w:tab/>
        </w:r>
        <w:r>
          <w:fldChar w:fldCharType="begin"/>
        </w:r>
        <w:r>
          <w:instrText xml:space="preserve">PAGEREF 8349 \h</w:instrText>
        </w:r>
        <w:r>
          <w:fldChar w:fldCharType="end"/>
        </w:r>
      </w:hyperlink>
    </w:p>
    <w:p>
      <w:pPr>
        <w:tabs>
          <w:tab w:val="right" w:leader="dot" w:pos="9062"/>
        </w:tabs>
        <w:ind w:left="440"/>
      </w:pPr>
      <w:hyperlink w:anchor="_Toc8350" w:history="1">
        <w:r>
          <w:rPr>
            <w:rFonts w:ascii="IRNazanin" w:hAnsi="IRNazanin" w:eastAsia="IRNazanin" w:cs="IRNazanin"/>
            <w:color w:val="111111"/>
            <w:sz w:val="22"/>
            <w:szCs w:val="22"/>
            <w:b w:val="0"/>
            <w:bCs w:val="0"/>
            <w:i w:val="0"/>
            <w:iCs w:val="0"/>
          </w:rPr>
          <w:t>582</w:t>
        </w:r>
        <w:r>
          <w:tab/>
        </w:r>
        <w:r>
          <w:fldChar w:fldCharType="begin"/>
        </w:r>
        <w:r>
          <w:instrText xml:space="preserve">PAGEREF 8350 \h</w:instrText>
        </w:r>
        <w:r>
          <w:fldChar w:fldCharType="end"/>
        </w:r>
      </w:hyperlink>
    </w:p>
    <w:p>
      <w:pPr>
        <w:tabs>
          <w:tab w:val="right" w:leader="dot" w:pos="9062"/>
        </w:tabs>
        <w:ind w:left="440"/>
      </w:pPr>
      <w:hyperlink w:anchor="_Toc8351" w:history="1">
        <w:r>
          <w:rPr>
            <w:rFonts w:ascii="IRNazanin" w:hAnsi="IRNazanin" w:eastAsia="IRNazanin" w:cs="IRNazanin"/>
            <w:color w:val="111111"/>
            <w:sz w:val="22"/>
            <w:szCs w:val="22"/>
            <w:b w:val="0"/>
            <w:bCs w:val="0"/>
            <w:i w:val="0"/>
            <w:iCs w:val="0"/>
          </w:rPr>
          <w:t>583</w:t>
        </w:r>
        <w:r>
          <w:tab/>
        </w:r>
        <w:r>
          <w:fldChar w:fldCharType="begin"/>
        </w:r>
        <w:r>
          <w:instrText xml:space="preserve">PAGEREF 8351 \h</w:instrText>
        </w:r>
        <w:r>
          <w:fldChar w:fldCharType="end"/>
        </w:r>
      </w:hyperlink>
    </w:p>
    <w:p>
      <w:pPr>
        <w:tabs>
          <w:tab w:val="right" w:leader="dot" w:pos="9062"/>
        </w:tabs>
        <w:ind w:left="440"/>
      </w:pPr>
      <w:hyperlink w:anchor="_Toc8352" w:history="1">
        <w:r>
          <w:rPr>
            <w:rFonts w:ascii="IRNazanin" w:hAnsi="IRNazanin" w:eastAsia="IRNazanin" w:cs="IRNazanin"/>
            <w:color w:val="111111"/>
            <w:sz w:val="22"/>
            <w:szCs w:val="22"/>
            <w:b w:val="0"/>
            <w:bCs w:val="0"/>
            <w:i w:val="0"/>
            <w:iCs w:val="0"/>
          </w:rPr>
          <w:t>584</w:t>
        </w:r>
        <w:r>
          <w:tab/>
        </w:r>
        <w:r>
          <w:fldChar w:fldCharType="begin"/>
        </w:r>
        <w:r>
          <w:instrText xml:space="preserve">PAGEREF 8352 \h</w:instrText>
        </w:r>
        <w:r>
          <w:fldChar w:fldCharType="end"/>
        </w:r>
      </w:hyperlink>
    </w:p>
    <w:p>
      <w:pPr>
        <w:tabs>
          <w:tab w:val="right" w:leader="dot" w:pos="9062"/>
        </w:tabs>
        <w:ind w:left="440"/>
      </w:pPr>
      <w:hyperlink w:anchor="_Toc8353" w:history="1">
        <w:r>
          <w:rPr>
            <w:rFonts w:ascii="IRNazanin" w:hAnsi="IRNazanin" w:eastAsia="IRNazanin" w:cs="IRNazanin"/>
            <w:color w:val="111111"/>
            <w:sz w:val="22"/>
            <w:szCs w:val="22"/>
            <w:b w:val="0"/>
            <w:bCs w:val="0"/>
            <w:i w:val="0"/>
            <w:iCs w:val="0"/>
          </w:rPr>
          <w:t>585</w:t>
        </w:r>
        <w:r>
          <w:tab/>
        </w:r>
        <w:r>
          <w:fldChar w:fldCharType="begin"/>
        </w:r>
        <w:r>
          <w:instrText xml:space="preserve">PAGEREF 8353 \h</w:instrText>
        </w:r>
        <w:r>
          <w:fldChar w:fldCharType="end"/>
        </w:r>
      </w:hyperlink>
    </w:p>
    <w:p>
      <w:pPr>
        <w:tabs>
          <w:tab w:val="right" w:leader="dot" w:pos="9062"/>
        </w:tabs>
        <w:ind w:left="440"/>
      </w:pPr>
      <w:hyperlink w:anchor="_Toc8354" w:history="1">
        <w:r>
          <w:rPr>
            <w:rFonts w:ascii="IRNazanin" w:hAnsi="IRNazanin" w:eastAsia="IRNazanin" w:cs="IRNazanin"/>
            <w:color w:val="111111"/>
            <w:sz w:val="22"/>
            <w:szCs w:val="22"/>
            <w:b w:val="0"/>
            <w:bCs w:val="0"/>
            <w:i w:val="0"/>
            <w:iCs w:val="0"/>
          </w:rPr>
          <w:t>586</w:t>
        </w:r>
        <w:r>
          <w:tab/>
        </w:r>
        <w:r>
          <w:fldChar w:fldCharType="begin"/>
        </w:r>
        <w:r>
          <w:instrText xml:space="preserve">PAGEREF 8354 \h</w:instrText>
        </w:r>
        <w:r>
          <w:fldChar w:fldCharType="end"/>
        </w:r>
      </w:hyperlink>
    </w:p>
    <w:p>
      <w:pPr>
        <w:tabs>
          <w:tab w:val="right" w:leader="dot" w:pos="9062"/>
        </w:tabs>
        <w:ind w:left="440"/>
      </w:pPr>
      <w:hyperlink w:anchor="_Toc8355" w:history="1">
        <w:r>
          <w:rPr>
            <w:rFonts w:ascii="IRNazanin" w:hAnsi="IRNazanin" w:eastAsia="IRNazanin" w:cs="IRNazanin"/>
            <w:color w:val="111111"/>
            <w:sz w:val="22"/>
            <w:szCs w:val="22"/>
            <w:b w:val="0"/>
            <w:bCs w:val="0"/>
            <w:i w:val="0"/>
            <w:iCs w:val="0"/>
          </w:rPr>
          <w:t>587</w:t>
        </w:r>
        <w:r>
          <w:tab/>
        </w:r>
        <w:r>
          <w:fldChar w:fldCharType="begin"/>
        </w:r>
        <w:r>
          <w:instrText xml:space="preserve">PAGEREF 8355 \h</w:instrText>
        </w:r>
        <w:r>
          <w:fldChar w:fldCharType="end"/>
        </w:r>
      </w:hyperlink>
    </w:p>
    <w:p>
      <w:pPr>
        <w:tabs>
          <w:tab w:val="right" w:leader="dot" w:pos="9062"/>
        </w:tabs>
        <w:ind w:left="440"/>
      </w:pPr>
      <w:hyperlink w:anchor="_Toc8356" w:history="1">
        <w:r>
          <w:rPr>
            <w:rFonts w:ascii="IRNazanin" w:hAnsi="IRNazanin" w:eastAsia="IRNazanin" w:cs="IRNazanin"/>
            <w:color w:val="111111"/>
            <w:sz w:val="22"/>
            <w:szCs w:val="22"/>
            <w:b w:val="0"/>
            <w:bCs w:val="0"/>
            <w:i w:val="0"/>
            <w:iCs w:val="0"/>
          </w:rPr>
          <w:t>588</w:t>
        </w:r>
        <w:r>
          <w:tab/>
        </w:r>
        <w:r>
          <w:fldChar w:fldCharType="begin"/>
        </w:r>
        <w:r>
          <w:instrText xml:space="preserve">PAGEREF 8356 \h</w:instrText>
        </w:r>
        <w:r>
          <w:fldChar w:fldCharType="end"/>
        </w:r>
      </w:hyperlink>
    </w:p>
    <w:p>
      <w:pPr>
        <w:tabs>
          <w:tab w:val="right" w:leader="dot" w:pos="9062"/>
        </w:tabs>
        <w:ind w:left="440"/>
      </w:pPr>
      <w:hyperlink w:anchor="_Toc8357" w:history="1">
        <w:r>
          <w:rPr>
            <w:rFonts w:ascii="IRNazanin" w:hAnsi="IRNazanin" w:eastAsia="IRNazanin" w:cs="IRNazanin"/>
            <w:color w:val="111111"/>
            <w:sz w:val="22"/>
            <w:szCs w:val="22"/>
            <w:b w:val="0"/>
            <w:bCs w:val="0"/>
            <w:i w:val="0"/>
            <w:iCs w:val="0"/>
          </w:rPr>
          <w:t>589</w:t>
        </w:r>
        <w:r>
          <w:tab/>
        </w:r>
        <w:r>
          <w:fldChar w:fldCharType="begin"/>
        </w:r>
        <w:r>
          <w:instrText xml:space="preserve">PAGEREF 8357 \h</w:instrText>
        </w:r>
        <w:r>
          <w:fldChar w:fldCharType="end"/>
        </w:r>
      </w:hyperlink>
    </w:p>
    <w:p>
      <w:pPr>
        <w:tabs>
          <w:tab w:val="right" w:leader="dot" w:pos="9062"/>
        </w:tabs>
        <w:ind w:left="440"/>
      </w:pPr>
      <w:hyperlink w:anchor="_Toc8358" w:history="1">
        <w:r>
          <w:rPr>
            <w:rFonts w:ascii="IRNazanin" w:hAnsi="IRNazanin" w:eastAsia="IRNazanin" w:cs="IRNazanin"/>
            <w:color w:val="111111"/>
            <w:sz w:val="22"/>
            <w:szCs w:val="22"/>
            <w:b w:val="0"/>
            <w:bCs w:val="0"/>
            <w:i w:val="0"/>
            <w:iCs w:val="0"/>
          </w:rPr>
          <w:t>590</w:t>
        </w:r>
        <w:r>
          <w:tab/>
        </w:r>
        <w:r>
          <w:fldChar w:fldCharType="begin"/>
        </w:r>
        <w:r>
          <w:instrText xml:space="preserve">PAGEREF 8358 \h</w:instrText>
        </w:r>
        <w:r>
          <w:fldChar w:fldCharType="end"/>
        </w:r>
      </w:hyperlink>
    </w:p>
    <w:p>
      <w:pPr>
        <w:tabs>
          <w:tab w:val="right" w:leader="dot" w:pos="9062"/>
        </w:tabs>
        <w:ind w:left="440"/>
      </w:pPr>
      <w:hyperlink w:anchor="_Toc8359" w:history="1">
        <w:r>
          <w:rPr>
            <w:rFonts w:ascii="IRNazanin" w:hAnsi="IRNazanin" w:eastAsia="IRNazanin" w:cs="IRNazanin"/>
            <w:color w:val="111111"/>
            <w:sz w:val="22"/>
            <w:szCs w:val="22"/>
            <w:b w:val="0"/>
            <w:bCs w:val="0"/>
            <w:i w:val="0"/>
            <w:iCs w:val="0"/>
          </w:rPr>
          <w:t>591</w:t>
        </w:r>
        <w:r>
          <w:tab/>
        </w:r>
        <w:r>
          <w:fldChar w:fldCharType="begin"/>
        </w:r>
        <w:r>
          <w:instrText xml:space="preserve">PAGEREF 8359 \h</w:instrText>
        </w:r>
        <w:r>
          <w:fldChar w:fldCharType="end"/>
        </w:r>
      </w:hyperlink>
    </w:p>
    <w:p>
      <w:pPr>
        <w:tabs>
          <w:tab w:val="right" w:leader="dot" w:pos="9062"/>
        </w:tabs>
        <w:ind w:left="440"/>
      </w:pPr>
      <w:hyperlink w:anchor="_Toc8360" w:history="1">
        <w:r>
          <w:rPr>
            <w:rFonts w:ascii="IRNazanin" w:hAnsi="IRNazanin" w:eastAsia="IRNazanin" w:cs="IRNazanin"/>
            <w:color w:val="111111"/>
            <w:sz w:val="22"/>
            <w:szCs w:val="22"/>
            <w:b w:val="0"/>
            <w:bCs w:val="0"/>
            <w:i w:val="0"/>
            <w:iCs w:val="0"/>
          </w:rPr>
          <w:t>592</w:t>
        </w:r>
        <w:r>
          <w:tab/>
        </w:r>
        <w:r>
          <w:fldChar w:fldCharType="begin"/>
        </w:r>
        <w:r>
          <w:instrText xml:space="preserve">PAGEREF 8360 \h</w:instrText>
        </w:r>
        <w:r>
          <w:fldChar w:fldCharType="end"/>
        </w:r>
      </w:hyperlink>
    </w:p>
    <w:p>
      <w:pPr>
        <w:tabs>
          <w:tab w:val="right" w:leader="dot" w:pos="9062"/>
        </w:tabs>
        <w:ind w:left="440"/>
      </w:pPr>
      <w:hyperlink w:anchor="_Toc8361" w:history="1">
        <w:r>
          <w:rPr>
            <w:rFonts w:ascii="IRNazanin" w:hAnsi="IRNazanin" w:eastAsia="IRNazanin" w:cs="IRNazanin"/>
            <w:color w:val="111111"/>
            <w:sz w:val="22"/>
            <w:szCs w:val="22"/>
            <w:b w:val="0"/>
            <w:bCs w:val="0"/>
            <w:i w:val="0"/>
            <w:iCs w:val="0"/>
          </w:rPr>
          <w:t>593</w:t>
        </w:r>
        <w:r>
          <w:tab/>
        </w:r>
        <w:r>
          <w:fldChar w:fldCharType="begin"/>
        </w:r>
        <w:r>
          <w:instrText xml:space="preserve">PAGEREF 8361 \h</w:instrText>
        </w:r>
        <w:r>
          <w:fldChar w:fldCharType="end"/>
        </w:r>
      </w:hyperlink>
    </w:p>
    <w:p>
      <w:pPr>
        <w:tabs>
          <w:tab w:val="right" w:leader="dot" w:pos="9062"/>
        </w:tabs>
        <w:ind w:left="440"/>
      </w:pPr>
      <w:hyperlink w:anchor="_Toc8362" w:history="1">
        <w:r>
          <w:rPr>
            <w:rFonts w:ascii="IRNazanin" w:hAnsi="IRNazanin" w:eastAsia="IRNazanin" w:cs="IRNazanin"/>
            <w:color w:val="111111"/>
            <w:sz w:val="22"/>
            <w:szCs w:val="22"/>
            <w:b w:val="0"/>
            <w:bCs w:val="0"/>
            <w:i w:val="0"/>
            <w:iCs w:val="0"/>
          </w:rPr>
          <w:t>594</w:t>
        </w:r>
        <w:r>
          <w:tab/>
        </w:r>
        <w:r>
          <w:fldChar w:fldCharType="begin"/>
        </w:r>
        <w:r>
          <w:instrText xml:space="preserve">PAGEREF 8362 \h</w:instrText>
        </w:r>
        <w:r>
          <w:fldChar w:fldCharType="end"/>
        </w:r>
      </w:hyperlink>
    </w:p>
    <w:p>
      <w:pPr>
        <w:tabs>
          <w:tab w:val="right" w:leader="dot" w:pos="9062"/>
        </w:tabs>
        <w:ind w:left="440"/>
      </w:pPr>
      <w:hyperlink w:anchor="_Toc8363" w:history="1">
        <w:r>
          <w:rPr>
            <w:rFonts w:ascii="IRNazanin" w:hAnsi="IRNazanin" w:eastAsia="IRNazanin" w:cs="IRNazanin"/>
            <w:color w:val="111111"/>
            <w:sz w:val="22"/>
            <w:szCs w:val="22"/>
            <w:b w:val="0"/>
            <w:bCs w:val="0"/>
            <w:i w:val="0"/>
            <w:iCs w:val="0"/>
          </w:rPr>
          <w:t>595</w:t>
        </w:r>
        <w:r>
          <w:tab/>
        </w:r>
        <w:r>
          <w:fldChar w:fldCharType="begin"/>
        </w:r>
        <w:r>
          <w:instrText xml:space="preserve">PAGEREF 8363 \h</w:instrText>
        </w:r>
        <w:r>
          <w:fldChar w:fldCharType="end"/>
        </w:r>
      </w:hyperlink>
    </w:p>
    <w:p>
      <w:pPr>
        <w:tabs>
          <w:tab w:val="right" w:leader="dot" w:pos="9062"/>
        </w:tabs>
        <w:ind w:left="440"/>
      </w:pPr>
      <w:hyperlink w:anchor="_Toc8364" w:history="1">
        <w:r>
          <w:rPr>
            <w:rFonts w:ascii="IRNazanin" w:hAnsi="IRNazanin" w:eastAsia="IRNazanin" w:cs="IRNazanin"/>
            <w:color w:val="111111"/>
            <w:sz w:val="22"/>
            <w:szCs w:val="22"/>
            <w:b w:val="0"/>
            <w:bCs w:val="0"/>
            <w:i w:val="0"/>
            <w:iCs w:val="0"/>
          </w:rPr>
          <w:t>596</w:t>
        </w:r>
        <w:r>
          <w:tab/>
        </w:r>
        <w:r>
          <w:fldChar w:fldCharType="begin"/>
        </w:r>
        <w:r>
          <w:instrText xml:space="preserve">PAGEREF 8364 \h</w:instrText>
        </w:r>
        <w:r>
          <w:fldChar w:fldCharType="end"/>
        </w:r>
      </w:hyperlink>
    </w:p>
    <w:p>
      <w:pPr>
        <w:tabs>
          <w:tab w:val="right" w:leader="dot" w:pos="9062"/>
        </w:tabs>
        <w:ind w:left="440"/>
      </w:pPr>
      <w:hyperlink w:anchor="_Toc8365" w:history="1">
        <w:r>
          <w:rPr>
            <w:rFonts w:ascii="IRNazanin" w:hAnsi="IRNazanin" w:eastAsia="IRNazanin" w:cs="IRNazanin"/>
            <w:color w:val="111111"/>
            <w:sz w:val="22"/>
            <w:szCs w:val="22"/>
            <w:b w:val="0"/>
            <w:bCs w:val="0"/>
            <w:i w:val="0"/>
            <w:iCs w:val="0"/>
          </w:rPr>
          <w:t>597</w:t>
        </w:r>
        <w:r>
          <w:tab/>
        </w:r>
        <w:r>
          <w:fldChar w:fldCharType="begin"/>
        </w:r>
        <w:r>
          <w:instrText xml:space="preserve">PAGEREF 8365 \h</w:instrText>
        </w:r>
        <w:r>
          <w:fldChar w:fldCharType="end"/>
        </w:r>
      </w:hyperlink>
    </w:p>
    <w:p>
      <w:pPr>
        <w:tabs>
          <w:tab w:val="right" w:leader="dot" w:pos="9062"/>
        </w:tabs>
        <w:ind w:left="440"/>
      </w:pPr>
      <w:hyperlink w:anchor="_Toc8366" w:history="1">
        <w:r>
          <w:rPr>
            <w:rFonts w:ascii="IRNazanin" w:hAnsi="IRNazanin" w:eastAsia="IRNazanin" w:cs="IRNazanin"/>
            <w:color w:val="111111"/>
            <w:sz w:val="22"/>
            <w:szCs w:val="22"/>
            <w:b w:val="0"/>
            <w:bCs w:val="0"/>
            <w:i w:val="0"/>
            <w:iCs w:val="0"/>
          </w:rPr>
          <w:t>598</w:t>
        </w:r>
        <w:r>
          <w:tab/>
        </w:r>
        <w:r>
          <w:fldChar w:fldCharType="begin"/>
        </w:r>
        <w:r>
          <w:instrText xml:space="preserve">PAGEREF 8366 \h</w:instrText>
        </w:r>
        <w:r>
          <w:fldChar w:fldCharType="end"/>
        </w:r>
      </w:hyperlink>
    </w:p>
    <w:p>
      <w:pPr>
        <w:tabs>
          <w:tab w:val="right" w:leader="dot" w:pos="9062"/>
        </w:tabs>
        <w:ind w:left="440"/>
      </w:pPr>
      <w:hyperlink w:anchor="_Toc8367" w:history="1">
        <w:r>
          <w:rPr>
            <w:rFonts w:ascii="IRNazanin" w:hAnsi="IRNazanin" w:eastAsia="IRNazanin" w:cs="IRNazanin"/>
            <w:color w:val="111111"/>
            <w:sz w:val="22"/>
            <w:szCs w:val="22"/>
            <w:b w:val="0"/>
            <w:bCs w:val="0"/>
            <w:i w:val="0"/>
            <w:iCs w:val="0"/>
          </w:rPr>
          <w:t>599</w:t>
        </w:r>
        <w:r>
          <w:tab/>
        </w:r>
        <w:r>
          <w:fldChar w:fldCharType="begin"/>
        </w:r>
        <w:r>
          <w:instrText xml:space="preserve">PAGEREF 8367 \h</w:instrText>
        </w:r>
        <w:r>
          <w:fldChar w:fldCharType="end"/>
        </w:r>
      </w:hyperlink>
    </w:p>
    <w:p>
      <w:pPr>
        <w:tabs>
          <w:tab w:val="right" w:leader="dot" w:pos="9062"/>
        </w:tabs>
        <w:ind w:left="440"/>
      </w:pPr>
      <w:hyperlink w:anchor="_Toc8368" w:history="1">
        <w:r>
          <w:rPr>
            <w:rFonts w:ascii="IRNazanin" w:hAnsi="IRNazanin" w:eastAsia="IRNazanin" w:cs="IRNazanin"/>
            <w:color w:val="111111"/>
            <w:sz w:val="22"/>
            <w:szCs w:val="22"/>
            <w:b w:val="0"/>
            <w:bCs w:val="0"/>
            <w:i w:val="0"/>
            <w:iCs w:val="0"/>
          </w:rPr>
          <w:t>600</w:t>
        </w:r>
        <w:r>
          <w:tab/>
        </w:r>
        <w:r>
          <w:fldChar w:fldCharType="begin"/>
        </w:r>
        <w:r>
          <w:instrText xml:space="preserve">PAGEREF 8368 \h</w:instrText>
        </w:r>
        <w:r>
          <w:fldChar w:fldCharType="end"/>
        </w:r>
      </w:hyperlink>
    </w:p>
    <w:p>
      <w:pPr>
        <w:tabs>
          <w:tab w:val="right" w:leader="dot" w:pos="9062"/>
        </w:tabs>
        <w:ind w:left="440"/>
      </w:pPr>
      <w:hyperlink w:anchor="_Toc8369" w:history="1">
        <w:r>
          <w:rPr>
            <w:rFonts w:ascii="IRNazanin" w:hAnsi="IRNazanin" w:eastAsia="IRNazanin" w:cs="IRNazanin"/>
            <w:color w:val="111111"/>
            <w:sz w:val="22"/>
            <w:szCs w:val="22"/>
            <w:b w:val="0"/>
            <w:bCs w:val="0"/>
            <w:i w:val="0"/>
            <w:iCs w:val="0"/>
          </w:rPr>
          <w:t>601</w:t>
        </w:r>
        <w:r>
          <w:tab/>
        </w:r>
        <w:r>
          <w:fldChar w:fldCharType="begin"/>
        </w:r>
        <w:r>
          <w:instrText xml:space="preserve">PAGEREF 8369 \h</w:instrText>
        </w:r>
        <w:r>
          <w:fldChar w:fldCharType="end"/>
        </w:r>
      </w:hyperlink>
    </w:p>
    <w:p>
      <w:pPr>
        <w:tabs>
          <w:tab w:val="right" w:leader="dot" w:pos="9062"/>
        </w:tabs>
        <w:ind w:left="440"/>
      </w:pPr>
      <w:hyperlink w:anchor="_Toc8370" w:history="1">
        <w:r>
          <w:rPr>
            <w:rFonts w:ascii="IRNazanin" w:hAnsi="IRNazanin" w:eastAsia="IRNazanin" w:cs="IRNazanin"/>
            <w:color w:val="111111"/>
            <w:sz w:val="22"/>
            <w:szCs w:val="22"/>
            <w:b w:val="0"/>
            <w:bCs w:val="0"/>
            <w:i w:val="0"/>
            <w:iCs w:val="0"/>
          </w:rPr>
          <w:t>602</w:t>
        </w:r>
        <w:r>
          <w:tab/>
        </w:r>
        <w:r>
          <w:fldChar w:fldCharType="begin"/>
        </w:r>
        <w:r>
          <w:instrText xml:space="preserve">PAGEREF 8370 \h</w:instrText>
        </w:r>
        <w:r>
          <w:fldChar w:fldCharType="end"/>
        </w:r>
      </w:hyperlink>
    </w:p>
    <w:p>
      <w:pPr>
        <w:tabs>
          <w:tab w:val="right" w:leader="dot" w:pos="9062"/>
        </w:tabs>
        <w:ind w:left="440"/>
      </w:pPr>
      <w:hyperlink w:anchor="_Toc8371" w:history="1">
        <w:r>
          <w:rPr>
            <w:rFonts w:ascii="IRNazanin" w:hAnsi="IRNazanin" w:eastAsia="IRNazanin" w:cs="IRNazanin"/>
            <w:color w:val="111111"/>
            <w:sz w:val="22"/>
            <w:szCs w:val="22"/>
            <w:b w:val="0"/>
            <w:bCs w:val="0"/>
            <w:i w:val="0"/>
            <w:iCs w:val="0"/>
          </w:rPr>
          <w:t>603</w:t>
        </w:r>
        <w:r>
          <w:tab/>
        </w:r>
        <w:r>
          <w:fldChar w:fldCharType="begin"/>
        </w:r>
        <w:r>
          <w:instrText xml:space="preserve">PAGEREF 8371 \h</w:instrText>
        </w:r>
        <w:r>
          <w:fldChar w:fldCharType="end"/>
        </w:r>
      </w:hyperlink>
    </w:p>
    <w:p>
      <w:pPr>
        <w:tabs>
          <w:tab w:val="right" w:leader="dot" w:pos="9062"/>
        </w:tabs>
        <w:ind w:left="440"/>
      </w:pPr>
      <w:hyperlink w:anchor="_Toc8372" w:history="1">
        <w:r>
          <w:rPr>
            <w:rFonts w:ascii="IRNazanin" w:hAnsi="IRNazanin" w:eastAsia="IRNazanin" w:cs="IRNazanin"/>
            <w:color w:val="111111"/>
            <w:sz w:val="22"/>
            <w:szCs w:val="22"/>
            <w:b w:val="0"/>
            <w:bCs w:val="0"/>
            <w:i w:val="0"/>
            <w:iCs w:val="0"/>
          </w:rPr>
          <w:t>604</w:t>
        </w:r>
        <w:r>
          <w:tab/>
        </w:r>
        <w:r>
          <w:fldChar w:fldCharType="begin"/>
        </w:r>
        <w:r>
          <w:instrText xml:space="preserve">PAGEREF 8372 \h</w:instrText>
        </w:r>
        <w:r>
          <w:fldChar w:fldCharType="end"/>
        </w:r>
      </w:hyperlink>
    </w:p>
    <w:p>
      <w:pPr>
        <w:tabs>
          <w:tab w:val="right" w:leader="dot" w:pos="9062"/>
        </w:tabs>
        <w:ind w:left="440"/>
      </w:pPr>
      <w:hyperlink w:anchor="_Toc8373" w:history="1">
        <w:r>
          <w:rPr>
            <w:rFonts w:ascii="IRNazanin" w:hAnsi="IRNazanin" w:eastAsia="IRNazanin" w:cs="IRNazanin"/>
            <w:color w:val="111111"/>
            <w:sz w:val="22"/>
            <w:szCs w:val="22"/>
            <w:b w:val="0"/>
            <w:bCs w:val="0"/>
            <w:i w:val="0"/>
            <w:iCs w:val="0"/>
          </w:rPr>
          <w:t>605</w:t>
        </w:r>
        <w:r>
          <w:tab/>
        </w:r>
        <w:r>
          <w:fldChar w:fldCharType="begin"/>
        </w:r>
        <w:r>
          <w:instrText xml:space="preserve">PAGEREF 8373 \h</w:instrText>
        </w:r>
        <w:r>
          <w:fldChar w:fldCharType="end"/>
        </w:r>
      </w:hyperlink>
    </w:p>
    <w:p>
      <w:pPr>
        <w:tabs>
          <w:tab w:val="right" w:leader="dot" w:pos="9062"/>
        </w:tabs>
        <w:ind w:left="440"/>
      </w:pPr>
      <w:hyperlink w:anchor="_Toc8374" w:history="1">
        <w:r>
          <w:rPr>
            <w:rFonts w:ascii="IRNazanin" w:hAnsi="IRNazanin" w:eastAsia="IRNazanin" w:cs="IRNazanin"/>
            <w:color w:val="111111"/>
            <w:sz w:val="22"/>
            <w:szCs w:val="22"/>
            <w:b w:val="0"/>
            <w:bCs w:val="0"/>
            <w:i w:val="0"/>
            <w:iCs w:val="0"/>
          </w:rPr>
          <w:t>606</w:t>
        </w:r>
        <w:r>
          <w:tab/>
        </w:r>
        <w:r>
          <w:fldChar w:fldCharType="begin"/>
        </w:r>
        <w:r>
          <w:instrText xml:space="preserve">PAGEREF 8374 \h</w:instrText>
        </w:r>
        <w:r>
          <w:fldChar w:fldCharType="end"/>
        </w:r>
      </w:hyperlink>
    </w:p>
    <w:p>
      <w:pPr>
        <w:tabs>
          <w:tab w:val="right" w:leader="dot" w:pos="9062"/>
        </w:tabs>
        <w:ind w:left="440"/>
      </w:pPr>
      <w:hyperlink w:anchor="_Toc8375" w:history="1">
        <w:r>
          <w:rPr>
            <w:rFonts w:ascii="IRNazanin" w:hAnsi="IRNazanin" w:eastAsia="IRNazanin" w:cs="IRNazanin"/>
            <w:color w:val="111111"/>
            <w:sz w:val="22"/>
            <w:szCs w:val="22"/>
            <w:b w:val="0"/>
            <w:bCs w:val="0"/>
            <w:i w:val="0"/>
            <w:iCs w:val="0"/>
          </w:rPr>
          <w:t>607</w:t>
        </w:r>
        <w:r>
          <w:tab/>
        </w:r>
        <w:r>
          <w:fldChar w:fldCharType="begin"/>
        </w:r>
        <w:r>
          <w:instrText xml:space="preserve">PAGEREF 8375 \h</w:instrText>
        </w:r>
        <w:r>
          <w:fldChar w:fldCharType="end"/>
        </w:r>
      </w:hyperlink>
    </w:p>
    <w:p>
      <w:pPr>
        <w:tabs>
          <w:tab w:val="right" w:leader="dot" w:pos="9062"/>
        </w:tabs>
        <w:ind w:left="440"/>
      </w:pPr>
      <w:hyperlink w:anchor="_Toc8376" w:history="1">
        <w:r>
          <w:rPr>
            <w:rFonts w:ascii="IRNazanin" w:hAnsi="IRNazanin" w:eastAsia="IRNazanin" w:cs="IRNazanin"/>
            <w:color w:val="111111"/>
            <w:sz w:val="22"/>
            <w:szCs w:val="22"/>
            <w:b w:val="0"/>
            <w:bCs w:val="0"/>
            <w:i w:val="0"/>
            <w:iCs w:val="0"/>
          </w:rPr>
          <w:t>608</w:t>
        </w:r>
        <w:r>
          <w:tab/>
        </w:r>
        <w:r>
          <w:fldChar w:fldCharType="begin"/>
        </w:r>
        <w:r>
          <w:instrText xml:space="preserve">PAGEREF 8376 \h</w:instrText>
        </w:r>
        <w:r>
          <w:fldChar w:fldCharType="end"/>
        </w:r>
      </w:hyperlink>
    </w:p>
    <w:p>
      <w:pPr>
        <w:tabs>
          <w:tab w:val="right" w:leader="dot" w:pos="9062"/>
        </w:tabs>
        <w:ind w:left="440"/>
      </w:pPr>
      <w:hyperlink w:anchor="_Toc8377" w:history="1">
        <w:r>
          <w:rPr>
            <w:rFonts w:ascii="IRNazanin" w:hAnsi="IRNazanin" w:eastAsia="IRNazanin" w:cs="IRNazanin"/>
            <w:color w:val="111111"/>
            <w:sz w:val="22"/>
            <w:szCs w:val="22"/>
            <w:b w:val="0"/>
            <w:bCs w:val="0"/>
            <w:i w:val="0"/>
            <w:iCs w:val="0"/>
          </w:rPr>
          <w:t>609</w:t>
        </w:r>
        <w:r>
          <w:tab/>
        </w:r>
        <w:r>
          <w:fldChar w:fldCharType="begin"/>
        </w:r>
        <w:r>
          <w:instrText xml:space="preserve">PAGEREF 8377 \h</w:instrText>
        </w:r>
        <w:r>
          <w:fldChar w:fldCharType="end"/>
        </w:r>
      </w:hyperlink>
    </w:p>
    <w:p>
      <w:pPr>
        <w:tabs>
          <w:tab w:val="right" w:leader="dot" w:pos="9062"/>
        </w:tabs>
        <w:ind w:left="440"/>
      </w:pPr>
      <w:hyperlink w:anchor="_Toc8378" w:history="1">
        <w:r>
          <w:rPr>
            <w:rFonts w:ascii="IRNazanin" w:hAnsi="IRNazanin" w:eastAsia="IRNazanin" w:cs="IRNazanin"/>
            <w:color w:val="111111"/>
            <w:sz w:val="22"/>
            <w:szCs w:val="22"/>
            <w:b w:val="0"/>
            <w:bCs w:val="0"/>
            <w:i w:val="0"/>
            <w:iCs w:val="0"/>
          </w:rPr>
          <w:t>610</w:t>
        </w:r>
        <w:r>
          <w:tab/>
        </w:r>
        <w:r>
          <w:fldChar w:fldCharType="begin"/>
        </w:r>
        <w:r>
          <w:instrText xml:space="preserve">PAGEREF 8378 \h</w:instrText>
        </w:r>
        <w:r>
          <w:fldChar w:fldCharType="end"/>
        </w:r>
      </w:hyperlink>
    </w:p>
    <w:p>
      <w:pPr>
        <w:tabs>
          <w:tab w:val="right" w:leader="dot" w:pos="9062"/>
        </w:tabs>
        <w:ind w:left="440"/>
      </w:pPr>
      <w:hyperlink w:anchor="_Toc8379" w:history="1">
        <w:r>
          <w:rPr>
            <w:rFonts w:ascii="IRNazanin" w:hAnsi="IRNazanin" w:eastAsia="IRNazanin" w:cs="IRNazanin"/>
            <w:color w:val="111111"/>
            <w:sz w:val="22"/>
            <w:szCs w:val="22"/>
            <w:b w:val="0"/>
            <w:bCs w:val="0"/>
            <w:i w:val="0"/>
            <w:iCs w:val="0"/>
          </w:rPr>
          <w:t>611</w:t>
        </w:r>
        <w:r>
          <w:tab/>
        </w:r>
        <w:r>
          <w:fldChar w:fldCharType="begin"/>
        </w:r>
        <w:r>
          <w:instrText xml:space="preserve">PAGEREF 8379 \h</w:instrText>
        </w:r>
        <w:r>
          <w:fldChar w:fldCharType="end"/>
        </w:r>
      </w:hyperlink>
    </w:p>
    <w:p>
      <w:pPr>
        <w:tabs>
          <w:tab w:val="right" w:leader="dot" w:pos="9062"/>
        </w:tabs>
        <w:ind w:left="440"/>
      </w:pPr>
      <w:hyperlink w:anchor="_Toc8380" w:history="1">
        <w:r>
          <w:rPr>
            <w:rFonts w:ascii="IRNazanin" w:hAnsi="IRNazanin" w:eastAsia="IRNazanin" w:cs="IRNazanin"/>
            <w:color w:val="111111"/>
            <w:sz w:val="22"/>
            <w:szCs w:val="22"/>
            <w:b w:val="0"/>
            <w:bCs w:val="0"/>
            <w:i w:val="0"/>
            <w:iCs w:val="0"/>
          </w:rPr>
          <w:t>612</w:t>
        </w:r>
        <w:r>
          <w:tab/>
        </w:r>
        <w:r>
          <w:fldChar w:fldCharType="begin"/>
        </w:r>
        <w:r>
          <w:instrText xml:space="preserve">PAGEREF 8380 \h</w:instrText>
        </w:r>
        <w:r>
          <w:fldChar w:fldCharType="end"/>
        </w:r>
      </w:hyperlink>
    </w:p>
    <w:p>
      <w:pPr>
        <w:tabs>
          <w:tab w:val="right" w:leader="dot" w:pos="9062"/>
        </w:tabs>
        <w:ind w:left="440"/>
      </w:pPr>
      <w:hyperlink w:anchor="_Toc8381" w:history="1">
        <w:r>
          <w:rPr>
            <w:rFonts w:ascii="IRNazanin" w:hAnsi="IRNazanin" w:eastAsia="IRNazanin" w:cs="IRNazanin"/>
            <w:color w:val="111111"/>
            <w:sz w:val="22"/>
            <w:szCs w:val="22"/>
            <w:b w:val="0"/>
            <w:bCs w:val="0"/>
            <w:i w:val="0"/>
            <w:iCs w:val="0"/>
          </w:rPr>
          <w:t>613</w:t>
        </w:r>
        <w:r>
          <w:tab/>
        </w:r>
        <w:r>
          <w:fldChar w:fldCharType="begin"/>
        </w:r>
        <w:r>
          <w:instrText xml:space="preserve">PAGEREF 8381 \h</w:instrText>
        </w:r>
        <w:r>
          <w:fldChar w:fldCharType="end"/>
        </w:r>
      </w:hyperlink>
    </w:p>
    <w:p>
      <w:pPr>
        <w:tabs>
          <w:tab w:val="right" w:leader="dot" w:pos="9062"/>
        </w:tabs>
        <w:ind w:left="440"/>
      </w:pPr>
      <w:hyperlink w:anchor="_Toc8382" w:history="1">
        <w:r>
          <w:rPr>
            <w:rFonts w:ascii="IRNazanin" w:hAnsi="IRNazanin" w:eastAsia="IRNazanin" w:cs="IRNazanin"/>
            <w:color w:val="111111"/>
            <w:sz w:val="22"/>
            <w:szCs w:val="22"/>
            <w:b w:val="0"/>
            <w:bCs w:val="0"/>
            <w:i w:val="0"/>
            <w:iCs w:val="0"/>
          </w:rPr>
          <w:t>614</w:t>
        </w:r>
        <w:r>
          <w:tab/>
        </w:r>
        <w:r>
          <w:fldChar w:fldCharType="begin"/>
        </w:r>
        <w:r>
          <w:instrText xml:space="preserve">PAGEREF 8382 \h</w:instrText>
        </w:r>
        <w:r>
          <w:fldChar w:fldCharType="end"/>
        </w:r>
      </w:hyperlink>
    </w:p>
    <w:p>
      <w:pPr>
        <w:tabs>
          <w:tab w:val="right" w:leader="dot" w:pos="9062"/>
        </w:tabs>
        <w:ind w:left="440"/>
      </w:pPr>
      <w:hyperlink w:anchor="_Toc8383" w:history="1">
        <w:r>
          <w:rPr>
            <w:rFonts w:ascii="IRNazanin" w:hAnsi="IRNazanin" w:eastAsia="IRNazanin" w:cs="IRNazanin"/>
            <w:color w:val="111111"/>
            <w:sz w:val="22"/>
            <w:szCs w:val="22"/>
            <w:b w:val="0"/>
            <w:bCs w:val="0"/>
            <w:i w:val="0"/>
            <w:iCs w:val="0"/>
          </w:rPr>
          <w:t>615</w:t>
        </w:r>
        <w:r>
          <w:tab/>
        </w:r>
        <w:r>
          <w:fldChar w:fldCharType="begin"/>
        </w:r>
        <w:r>
          <w:instrText xml:space="preserve">PAGEREF 8383 \h</w:instrText>
        </w:r>
        <w:r>
          <w:fldChar w:fldCharType="end"/>
        </w:r>
      </w:hyperlink>
    </w:p>
    <w:p>
      <w:pPr>
        <w:tabs>
          <w:tab w:val="right" w:leader="dot" w:pos="9062"/>
        </w:tabs>
        <w:ind w:left="440"/>
      </w:pPr>
      <w:hyperlink w:anchor="_Toc8384" w:history="1">
        <w:r>
          <w:rPr>
            <w:rFonts w:ascii="IRNazanin" w:hAnsi="IRNazanin" w:eastAsia="IRNazanin" w:cs="IRNazanin"/>
            <w:color w:val="111111"/>
            <w:sz w:val="22"/>
            <w:szCs w:val="22"/>
            <w:b w:val="0"/>
            <w:bCs w:val="0"/>
            <w:i w:val="0"/>
            <w:iCs w:val="0"/>
          </w:rPr>
          <w:t>616</w:t>
        </w:r>
        <w:r>
          <w:tab/>
        </w:r>
        <w:r>
          <w:fldChar w:fldCharType="begin"/>
        </w:r>
        <w:r>
          <w:instrText xml:space="preserve">PAGEREF 8384 \h</w:instrText>
        </w:r>
        <w:r>
          <w:fldChar w:fldCharType="end"/>
        </w:r>
      </w:hyperlink>
    </w:p>
    <w:p>
      <w:pPr>
        <w:tabs>
          <w:tab w:val="right" w:leader="dot" w:pos="9062"/>
        </w:tabs>
        <w:ind w:left="440"/>
      </w:pPr>
      <w:hyperlink w:anchor="_Toc8385" w:history="1">
        <w:r>
          <w:rPr>
            <w:rFonts w:ascii="IRNazanin" w:hAnsi="IRNazanin" w:eastAsia="IRNazanin" w:cs="IRNazanin"/>
            <w:color w:val="111111"/>
            <w:sz w:val="22"/>
            <w:szCs w:val="22"/>
            <w:b w:val="0"/>
            <w:bCs w:val="0"/>
            <w:i w:val="0"/>
            <w:iCs w:val="0"/>
          </w:rPr>
          <w:t>617</w:t>
        </w:r>
        <w:r>
          <w:tab/>
        </w:r>
        <w:r>
          <w:fldChar w:fldCharType="begin"/>
        </w:r>
        <w:r>
          <w:instrText xml:space="preserve">PAGEREF 8385 \h</w:instrText>
        </w:r>
        <w:r>
          <w:fldChar w:fldCharType="end"/>
        </w:r>
      </w:hyperlink>
    </w:p>
    <w:p>
      <w:pPr>
        <w:tabs>
          <w:tab w:val="right" w:leader="dot" w:pos="9062"/>
        </w:tabs>
        <w:ind w:left="440"/>
      </w:pPr>
      <w:hyperlink w:anchor="_Toc8386" w:history="1">
        <w:r>
          <w:rPr>
            <w:rFonts w:ascii="IRNazanin" w:hAnsi="IRNazanin" w:eastAsia="IRNazanin" w:cs="IRNazanin"/>
            <w:color w:val="111111"/>
            <w:sz w:val="22"/>
            <w:szCs w:val="22"/>
            <w:b w:val="0"/>
            <w:bCs w:val="0"/>
            <w:i w:val="0"/>
            <w:iCs w:val="0"/>
          </w:rPr>
          <w:t>618</w:t>
        </w:r>
        <w:r>
          <w:tab/>
        </w:r>
        <w:r>
          <w:fldChar w:fldCharType="begin"/>
        </w:r>
        <w:r>
          <w:instrText xml:space="preserve">PAGEREF 8386 \h</w:instrText>
        </w:r>
        <w:r>
          <w:fldChar w:fldCharType="end"/>
        </w:r>
      </w:hyperlink>
    </w:p>
    <w:p>
      <w:pPr>
        <w:tabs>
          <w:tab w:val="right" w:leader="dot" w:pos="9062"/>
        </w:tabs>
        <w:ind w:left="440"/>
      </w:pPr>
      <w:hyperlink w:anchor="_Toc8387" w:history="1">
        <w:r>
          <w:rPr>
            <w:rFonts w:ascii="IRNazanin" w:hAnsi="IRNazanin" w:eastAsia="IRNazanin" w:cs="IRNazanin"/>
            <w:color w:val="111111"/>
            <w:sz w:val="22"/>
            <w:szCs w:val="22"/>
            <w:b w:val="0"/>
            <w:bCs w:val="0"/>
            <w:i w:val="0"/>
            <w:iCs w:val="0"/>
          </w:rPr>
          <w:t>619</w:t>
        </w:r>
        <w:r>
          <w:tab/>
        </w:r>
        <w:r>
          <w:fldChar w:fldCharType="begin"/>
        </w:r>
        <w:r>
          <w:instrText xml:space="preserve">PAGEREF 8387 \h</w:instrText>
        </w:r>
        <w:r>
          <w:fldChar w:fldCharType="end"/>
        </w:r>
      </w:hyperlink>
    </w:p>
    <w:p>
      <w:pPr>
        <w:tabs>
          <w:tab w:val="right" w:leader="dot" w:pos="9062"/>
        </w:tabs>
        <w:ind w:left="440"/>
      </w:pPr>
      <w:hyperlink w:anchor="_Toc8388" w:history="1">
        <w:r>
          <w:rPr>
            <w:rFonts w:ascii="IRNazanin" w:hAnsi="IRNazanin" w:eastAsia="IRNazanin" w:cs="IRNazanin"/>
            <w:color w:val="111111"/>
            <w:sz w:val="22"/>
            <w:szCs w:val="22"/>
            <w:b w:val="0"/>
            <w:bCs w:val="0"/>
            <w:i w:val="0"/>
            <w:iCs w:val="0"/>
          </w:rPr>
          <w:t>620</w:t>
        </w:r>
        <w:r>
          <w:tab/>
        </w:r>
        <w:r>
          <w:fldChar w:fldCharType="begin"/>
        </w:r>
        <w:r>
          <w:instrText xml:space="preserve">PAGEREF 8388 \h</w:instrText>
        </w:r>
        <w:r>
          <w:fldChar w:fldCharType="end"/>
        </w:r>
      </w:hyperlink>
    </w:p>
    <w:p>
      <w:pPr>
        <w:tabs>
          <w:tab w:val="right" w:leader="dot" w:pos="9062"/>
        </w:tabs>
        <w:ind w:left="440"/>
      </w:pPr>
      <w:hyperlink w:anchor="_Toc8389" w:history="1">
        <w:r>
          <w:rPr>
            <w:rFonts w:ascii="IRNazanin" w:hAnsi="IRNazanin" w:eastAsia="IRNazanin" w:cs="IRNazanin"/>
            <w:color w:val="111111"/>
            <w:sz w:val="22"/>
            <w:szCs w:val="22"/>
            <w:b w:val="0"/>
            <w:bCs w:val="0"/>
            <w:i w:val="0"/>
            <w:iCs w:val="0"/>
          </w:rPr>
          <w:t>621</w:t>
        </w:r>
        <w:r>
          <w:tab/>
        </w:r>
        <w:r>
          <w:fldChar w:fldCharType="begin"/>
        </w:r>
        <w:r>
          <w:instrText xml:space="preserve">PAGEREF 8389 \h</w:instrText>
        </w:r>
        <w:r>
          <w:fldChar w:fldCharType="end"/>
        </w:r>
      </w:hyperlink>
    </w:p>
    <w:p>
      <w:pPr>
        <w:tabs>
          <w:tab w:val="right" w:leader="dot" w:pos="9062"/>
        </w:tabs>
        <w:ind w:left="440"/>
      </w:pPr>
      <w:hyperlink w:anchor="_Toc8390" w:history="1">
        <w:r>
          <w:rPr>
            <w:rFonts w:ascii="IRNazanin" w:hAnsi="IRNazanin" w:eastAsia="IRNazanin" w:cs="IRNazanin"/>
            <w:color w:val="111111"/>
            <w:sz w:val="22"/>
            <w:szCs w:val="22"/>
            <w:b w:val="0"/>
            <w:bCs w:val="0"/>
            <w:i w:val="0"/>
            <w:iCs w:val="0"/>
          </w:rPr>
          <w:t>622</w:t>
        </w:r>
        <w:r>
          <w:tab/>
        </w:r>
        <w:r>
          <w:fldChar w:fldCharType="begin"/>
        </w:r>
        <w:r>
          <w:instrText xml:space="preserve">PAGEREF 8390 \h</w:instrText>
        </w:r>
        <w:r>
          <w:fldChar w:fldCharType="end"/>
        </w:r>
      </w:hyperlink>
    </w:p>
    <w:p>
      <w:pPr>
        <w:tabs>
          <w:tab w:val="right" w:leader="dot" w:pos="9062"/>
        </w:tabs>
        <w:ind w:left="440"/>
      </w:pPr>
      <w:hyperlink w:anchor="_Toc8391" w:history="1">
        <w:r>
          <w:rPr>
            <w:rFonts w:ascii="IRNazanin" w:hAnsi="IRNazanin" w:eastAsia="IRNazanin" w:cs="IRNazanin"/>
            <w:color w:val="111111"/>
            <w:sz w:val="22"/>
            <w:szCs w:val="22"/>
            <w:b w:val="0"/>
            <w:bCs w:val="0"/>
            <w:i w:val="0"/>
            <w:iCs w:val="0"/>
          </w:rPr>
          <w:t>623</w:t>
        </w:r>
        <w:r>
          <w:tab/>
        </w:r>
        <w:r>
          <w:fldChar w:fldCharType="begin"/>
        </w:r>
        <w:r>
          <w:instrText xml:space="preserve">PAGEREF 8391 \h</w:instrText>
        </w:r>
        <w:r>
          <w:fldChar w:fldCharType="end"/>
        </w:r>
      </w:hyperlink>
    </w:p>
    <w:p>
      <w:pPr>
        <w:tabs>
          <w:tab w:val="right" w:leader="dot" w:pos="9062"/>
        </w:tabs>
        <w:ind w:left="440"/>
      </w:pPr>
      <w:hyperlink w:anchor="_Toc8392" w:history="1">
        <w:r>
          <w:rPr>
            <w:rFonts w:ascii="IRNazanin" w:hAnsi="IRNazanin" w:eastAsia="IRNazanin" w:cs="IRNazanin"/>
            <w:color w:val="111111"/>
            <w:sz w:val="22"/>
            <w:szCs w:val="22"/>
            <w:b w:val="0"/>
            <w:bCs w:val="0"/>
            <w:i w:val="0"/>
            <w:iCs w:val="0"/>
          </w:rPr>
          <w:t>624</w:t>
        </w:r>
        <w:r>
          <w:tab/>
        </w:r>
        <w:r>
          <w:fldChar w:fldCharType="begin"/>
        </w:r>
        <w:r>
          <w:instrText xml:space="preserve">PAGEREF 8392 \h</w:instrText>
        </w:r>
        <w:r>
          <w:fldChar w:fldCharType="end"/>
        </w:r>
      </w:hyperlink>
    </w:p>
    <w:p>
      <w:pPr>
        <w:tabs>
          <w:tab w:val="right" w:leader="dot" w:pos="9062"/>
        </w:tabs>
        <w:ind w:left="440"/>
      </w:pPr>
      <w:hyperlink w:anchor="_Toc8393" w:history="1">
        <w:r>
          <w:rPr>
            <w:rFonts w:ascii="IRNazanin" w:hAnsi="IRNazanin" w:eastAsia="IRNazanin" w:cs="IRNazanin"/>
            <w:color w:val="111111"/>
            <w:sz w:val="22"/>
            <w:szCs w:val="22"/>
            <w:b w:val="0"/>
            <w:bCs w:val="0"/>
            <w:i w:val="0"/>
            <w:iCs w:val="0"/>
          </w:rPr>
          <w:t>625</w:t>
        </w:r>
        <w:r>
          <w:tab/>
        </w:r>
        <w:r>
          <w:fldChar w:fldCharType="begin"/>
        </w:r>
        <w:r>
          <w:instrText xml:space="preserve">PAGEREF 8393 \h</w:instrText>
        </w:r>
        <w:r>
          <w:fldChar w:fldCharType="end"/>
        </w:r>
      </w:hyperlink>
    </w:p>
    <w:p>
      <w:pPr>
        <w:tabs>
          <w:tab w:val="right" w:leader="dot" w:pos="9062"/>
        </w:tabs>
        <w:ind w:left="440"/>
      </w:pPr>
      <w:hyperlink w:anchor="_Toc8394" w:history="1">
        <w:r>
          <w:rPr>
            <w:rFonts w:ascii="IRNazanin" w:hAnsi="IRNazanin" w:eastAsia="IRNazanin" w:cs="IRNazanin"/>
            <w:color w:val="111111"/>
            <w:sz w:val="22"/>
            <w:szCs w:val="22"/>
            <w:b w:val="0"/>
            <w:bCs w:val="0"/>
            <w:i w:val="0"/>
            <w:iCs w:val="0"/>
          </w:rPr>
          <w:t>626</w:t>
        </w:r>
        <w:r>
          <w:tab/>
        </w:r>
        <w:r>
          <w:fldChar w:fldCharType="begin"/>
        </w:r>
        <w:r>
          <w:instrText xml:space="preserve">PAGEREF 8394 \h</w:instrText>
        </w:r>
        <w:r>
          <w:fldChar w:fldCharType="end"/>
        </w:r>
      </w:hyperlink>
    </w:p>
    <w:p>
      <w:pPr>
        <w:tabs>
          <w:tab w:val="right" w:leader="dot" w:pos="9062"/>
        </w:tabs>
        <w:ind w:left="440"/>
      </w:pPr>
      <w:hyperlink w:anchor="_Toc8395" w:history="1">
        <w:r>
          <w:rPr>
            <w:rFonts w:ascii="IRNazanin" w:hAnsi="IRNazanin" w:eastAsia="IRNazanin" w:cs="IRNazanin"/>
            <w:color w:val="111111"/>
            <w:sz w:val="22"/>
            <w:szCs w:val="22"/>
            <w:b w:val="0"/>
            <w:bCs w:val="0"/>
            <w:i w:val="0"/>
            <w:iCs w:val="0"/>
          </w:rPr>
          <w:t>627</w:t>
        </w:r>
        <w:r>
          <w:tab/>
        </w:r>
        <w:r>
          <w:fldChar w:fldCharType="begin"/>
        </w:r>
        <w:r>
          <w:instrText xml:space="preserve">PAGEREF 8395 \h</w:instrText>
        </w:r>
        <w:r>
          <w:fldChar w:fldCharType="end"/>
        </w:r>
      </w:hyperlink>
    </w:p>
    <w:p>
      <w:pPr>
        <w:tabs>
          <w:tab w:val="right" w:leader="dot" w:pos="9062"/>
        </w:tabs>
        <w:ind w:left="440"/>
      </w:pPr>
      <w:hyperlink w:anchor="_Toc8396" w:history="1">
        <w:r>
          <w:rPr>
            <w:rFonts w:ascii="IRNazanin" w:hAnsi="IRNazanin" w:eastAsia="IRNazanin" w:cs="IRNazanin"/>
            <w:color w:val="111111"/>
            <w:sz w:val="22"/>
            <w:szCs w:val="22"/>
            <w:b w:val="0"/>
            <w:bCs w:val="0"/>
            <w:i w:val="0"/>
            <w:iCs w:val="0"/>
          </w:rPr>
          <w:t>628</w:t>
        </w:r>
        <w:r>
          <w:tab/>
        </w:r>
        <w:r>
          <w:fldChar w:fldCharType="begin"/>
        </w:r>
        <w:r>
          <w:instrText xml:space="preserve">PAGEREF 8396 \h</w:instrText>
        </w:r>
        <w:r>
          <w:fldChar w:fldCharType="end"/>
        </w:r>
      </w:hyperlink>
    </w:p>
    <w:p>
      <w:pPr>
        <w:tabs>
          <w:tab w:val="right" w:leader="dot" w:pos="9062"/>
        </w:tabs>
        <w:ind w:left="440"/>
      </w:pPr>
      <w:hyperlink w:anchor="_Toc8397" w:history="1">
        <w:r>
          <w:rPr>
            <w:rFonts w:ascii="IRNazanin" w:hAnsi="IRNazanin" w:eastAsia="IRNazanin" w:cs="IRNazanin"/>
            <w:color w:val="111111"/>
            <w:sz w:val="22"/>
            <w:szCs w:val="22"/>
            <w:b w:val="0"/>
            <w:bCs w:val="0"/>
            <w:i w:val="0"/>
            <w:iCs w:val="0"/>
          </w:rPr>
          <w:t>629</w:t>
        </w:r>
        <w:r>
          <w:tab/>
        </w:r>
        <w:r>
          <w:fldChar w:fldCharType="begin"/>
        </w:r>
        <w:r>
          <w:instrText xml:space="preserve">PAGEREF 8397 \h</w:instrText>
        </w:r>
        <w:r>
          <w:fldChar w:fldCharType="end"/>
        </w:r>
      </w:hyperlink>
    </w:p>
    <w:p>
      <w:pPr>
        <w:tabs>
          <w:tab w:val="right" w:leader="dot" w:pos="9062"/>
        </w:tabs>
        <w:ind w:left="440"/>
      </w:pPr>
      <w:hyperlink w:anchor="_Toc8398" w:history="1">
        <w:r>
          <w:rPr>
            <w:rFonts w:ascii="IRNazanin" w:hAnsi="IRNazanin" w:eastAsia="IRNazanin" w:cs="IRNazanin"/>
            <w:color w:val="111111"/>
            <w:sz w:val="22"/>
            <w:szCs w:val="22"/>
            <w:b w:val="0"/>
            <w:bCs w:val="0"/>
            <w:i w:val="0"/>
            <w:iCs w:val="0"/>
          </w:rPr>
          <w:t>630</w:t>
        </w:r>
        <w:r>
          <w:tab/>
        </w:r>
        <w:r>
          <w:fldChar w:fldCharType="begin"/>
        </w:r>
        <w:r>
          <w:instrText xml:space="preserve">PAGEREF 8398 \h</w:instrText>
        </w:r>
        <w:r>
          <w:fldChar w:fldCharType="end"/>
        </w:r>
      </w:hyperlink>
    </w:p>
    <w:p>
      <w:pPr>
        <w:tabs>
          <w:tab w:val="right" w:leader="dot" w:pos="9062"/>
        </w:tabs>
        <w:ind w:left="440"/>
      </w:pPr>
      <w:hyperlink w:anchor="_Toc8399" w:history="1">
        <w:r>
          <w:rPr>
            <w:rFonts w:ascii="IRNazanin" w:hAnsi="IRNazanin" w:eastAsia="IRNazanin" w:cs="IRNazanin"/>
            <w:color w:val="111111"/>
            <w:sz w:val="22"/>
            <w:szCs w:val="22"/>
            <w:b w:val="0"/>
            <w:bCs w:val="0"/>
            <w:i w:val="0"/>
            <w:iCs w:val="0"/>
          </w:rPr>
          <w:t>631</w:t>
        </w:r>
        <w:r>
          <w:tab/>
        </w:r>
        <w:r>
          <w:fldChar w:fldCharType="begin"/>
        </w:r>
        <w:r>
          <w:instrText xml:space="preserve">PAGEREF 8399 \h</w:instrText>
        </w:r>
        <w:r>
          <w:fldChar w:fldCharType="end"/>
        </w:r>
      </w:hyperlink>
    </w:p>
    <w:p>
      <w:pPr>
        <w:tabs>
          <w:tab w:val="right" w:leader="dot" w:pos="9062"/>
        </w:tabs>
        <w:ind w:left="440"/>
      </w:pPr>
      <w:hyperlink w:anchor="_Toc8400" w:history="1">
        <w:r>
          <w:rPr>
            <w:rFonts w:ascii="IRNazanin" w:hAnsi="IRNazanin" w:eastAsia="IRNazanin" w:cs="IRNazanin"/>
            <w:color w:val="111111"/>
            <w:sz w:val="22"/>
            <w:szCs w:val="22"/>
            <w:b w:val="0"/>
            <w:bCs w:val="0"/>
            <w:i w:val="0"/>
            <w:iCs w:val="0"/>
          </w:rPr>
          <w:t>632</w:t>
        </w:r>
        <w:r>
          <w:tab/>
        </w:r>
        <w:r>
          <w:fldChar w:fldCharType="begin"/>
        </w:r>
        <w:r>
          <w:instrText xml:space="preserve">PAGEREF 8400 \h</w:instrText>
        </w:r>
        <w:r>
          <w:fldChar w:fldCharType="end"/>
        </w:r>
      </w:hyperlink>
    </w:p>
    <w:p>
      <w:pPr>
        <w:tabs>
          <w:tab w:val="right" w:leader="dot" w:pos="9062"/>
        </w:tabs>
        <w:ind w:left="440"/>
      </w:pPr>
      <w:hyperlink w:anchor="_Toc8401" w:history="1">
        <w:r>
          <w:rPr>
            <w:rFonts w:ascii="IRNazanin" w:hAnsi="IRNazanin" w:eastAsia="IRNazanin" w:cs="IRNazanin"/>
            <w:color w:val="111111"/>
            <w:sz w:val="22"/>
            <w:szCs w:val="22"/>
            <w:b w:val="0"/>
            <w:bCs w:val="0"/>
            <w:i w:val="0"/>
            <w:iCs w:val="0"/>
          </w:rPr>
          <w:t>633</w:t>
        </w:r>
        <w:r>
          <w:tab/>
        </w:r>
        <w:r>
          <w:fldChar w:fldCharType="begin"/>
        </w:r>
        <w:r>
          <w:instrText xml:space="preserve">PAGEREF 8401 \h</w:instrText>
        </w:r>
        <w:r>
          <w:fldChar w:fldCharType="end"/>
        </w:r>
      </w:hyperlink>
    </w:p>
    <w:p>
      <w:pPr>
        <w:tabs>
          <w:tab w:val="right" w:leader="dot" w:pos="9062"/>
        </w:tabs>
        <w:ind w:left="440"/>
      </w:pPr>
      <w:hyperlink w:anchor="_Toc8402" w:history="1">
        <w:r>
          <w:rPr>
            <w:rFonts w:ascii="IRNazanin" w:hAnsi="IRNazanin" w:eastAsia="IRNazanin" w:cs="IRNazanin"/>
            <w:color w:val="111111"/>
            <w:sz w:val="22"/>
            <w:szCs w:val="22"/>
            <w:b w:val="0"/>
            <w:bCs w:val="0"/>
            <w:i w:val="0"/>
            <w:iCs w:val="0"/>
          </w:rPr>
          <w:t>634</w:t>
        </w:r>
        <w:r>
          <w:tab/>
        </w:r>
        <w:r>
          <w:fldChar w:fldCharType="begin"/>
        </w:r>
        <w:r>
          <w:instrText xml:space="preserve">PAGEREF 8402 \h</w:instrText>
        </w:r>
        <w:r>
          <w:fldChar w:fldCharType="end"/>
        </w:r>
      </w:hyperlink>
    </w:p>
    <w:p>
      <w:pPr>
        <w:tabs>
          <w:tab w:val="right" w:leader="dot" w:pos="9062"/>
        </w:tabs>
        <w:ind w:left="440"/>
      </w:pPr>
      <w:hyperlink w:anchor="_Toc8403" w:history="1">
        <w:r>
          <w:rPr>
            <w:rFonts w:ascii="IRNazanin" w:hAnsi="IRNazanin" w:eastAsia="IRNazanin" w:cs="IRNazanin"/>
            <w:color w:val="111111"/>
            <w:sz w:val="22"/>
            <w:szCs w:val="22"/>
            <w:b w:val="0"/>
            <w:bCs w:val="0"/>
            <w:i w:val="0"/>
            <w:iCs w:val="0"/>
          </w:rPr>
          <w:t>635</w:t>
        </w:r>
        <w:r>
          <w:tab/>
        </w:r>
        <w:r>
          <w:fldChar w:fldCharType="begin"/>
        </w:r>
        <w:r>
          <w:instrText xml:space="preserve">PAGEREF 8403 \h</w:instrText>
        </w:r>
        <w:r>
          <w:fldChar w:fldCharType="end"/>
        </w:r>
      </w:hyperlink>
    </w:p>
    <w:p>
      <w:pPr>
        <w:tabs>
          <w:tab w:val="right" w:leader="dot" w:pos="9062"/>
        </w:tabs>
        <w:ind w:left="440"/>
      </w:pPr>
      <w:hyperlink w:anchor="_Toc8404" w:history="1">
        <w:r>
          <w:rPr>
            <w:rFonts w:ascii="IRNazanin" w:hAnsi="IRNazanin" w:eastAsia="IRNazanin" w:cs="IRNazanin"/>
            <w:color w:val="111111"/>
            <w:sz w:val="22"/>
            <w:szCs w:val="22"/>
            <w:b w:val="0"/>
            <w:bCs w:val="0"/>
            <w:i w:val="0"/>
            <w:iCs w:val="0"/>
          </w:rPr>
          <w:t>636</w:t>
        </w:r>
        <w:r>
          <w:tab/>
        </w:r>
        <w:r>
          <w:fldChar w:fldCharType="begin"/>
        </w:r>
        <w:r>
          <w:instrText xml:space="preserve">PAGEREF 8404 \h</w:instrText>
        </w:r>
        <w:r>
          <w:fldChar w:fldCharType="end"/>
        </w:r>
      </w:hyperlink>
    </w:p>
    <w:p>
      <w:pPr>
        <w:tabs>
          <w:tab w:val="right" w:leader="dot" w:pos="9062"/>
        </w:tabs>
        <w:ind w:left="440"/>
      </w:pPr>
      <w:hyperlink w:anchor="_Toc8405" w:history="1">
        <w:r>
          <w:rPr>
            <w:rFonts w:ascii="IRNazanin" w:hAnsi="IRNazanin" w:eastAsia="IRNazanin" w:cs="IRNazanin"/>
            <w:color w:val="111111"/>
            <w:sz w:val="22"/>
            <w:szCs w:val="22"/>
            <w:b w:val="0"/>
            <w:bCs w:val="0"/>
            <w:i w:val="0"/>
            <w:iCs w:val="0"/>
          </w:rPr>
          <w:t>637</w:t>
        </w:r>
        <w:r>
          <w:tab/>
        </w:r>
        <w:r>
          <w:fldChar w:fldCharType="begin"/>
        </w:r>
        <w:r>
          <w:instrText xml:space="preserve">PAGEREF 8405 \h</w:instrText>
        </w:r>
        <w:r>
          <w:fldChar w:fldCharType="end"/>
        </w:r>
      </w:hyperlink>
    </w:p>
    <w:p>
      <w:pPr>
        <w:tabs>
          <w:tab w:val="right" w:leader="dot" w:pos="9062"/>
        </w:tabs>
        <w:ind w:left="440"/>
      </w:pPr>
      <w:hyperlink w:anchor="_Toc8406" w:history="1">
        <w:r>
          <w:rPr>
            <w:rFonts w:ascii="IRNazanin" w:hAnsi="IRNazanin" w:eastAsia="IRNazanin" w:cs="IRNazanin"/>
            <w:color w:val="111111"/>
            <w:sz w:val="22"/>
            <w:szCs w:val="22"/>
            <w:b w:val="0"/>
            <w:bCs w:val="0"/>
            <w:i w:val="0"/>
            <w:iCs w:val="0"/>
          </w:rPr>
          <w:t>638</w:t>
        </w:r>
        <w:r>
          <w:tab/>
        </w:r>
        <w:r>
          <w:fldChar w:fldCharType="begin"/>
        </w:r>
        <w:r>
          <w:instrText xml:space="preserve">PAGEREF 8406 \h</w:instrText>
        </w:r>
        <w:r>
          <w:fldChar w:fldCharType="end"/>
        </w:r>
      </w:hyperlink>
    </w:p>
    <w:p>
      <w:pPr>
        <w:tabs>
          <w:tab w:val="right" w:leader="dot" w:pos="9062"/>
        </w:tabs>
        <w:ind w:left="440"/>
      </w:pPr>
      <w:hyperlink w:anchor="_Toc8407" w:history="1">
        <w:r>
          <w:rPr>
            <w:rFonts w:ascii="IRNazanin" w:hAnsi="IRNazanin" w:eastAsia="IRNazanin" w:cs="IRNazanin"/>
            <w:color w:val="111111"/>
            <w:sz w:val="22"/>
            <w:szCs w:val="22"/>
            <w:b w:val="0"/>
            <w:bCs w:val="0"/>
            <w:i w:val="0"/>
            <w:iCs w:val="0"/>
          </w:rPr>
          <w:t>639</w:t>
        </w:r>
        <w:r>
          <w:tab/>
        </w:r>
        <w:r>
          <w:fldChar w:fldCharType="begin"/>
        </w:r>
        <w:r>
          <w:instrText xml:space="preserve">PAGEREF 8407 \h</w:instrText>
        </w:r>
        <w:r>
          <w:fldChar w:fldCharType="end"/>
        </w:r>
      </w:hyperlink>
    </w:p>
    <w:p>
      <w:pPr>
        <w:tabs>
          <w:tab w:val="right" w:leader="dot" w:pos="9062"/>
        </w:tabs>
        <w:ind w:left="440"/>
      </w:pPr>
      <w:hyperlink w:anchor="_Toc8408" w:history="1">
        <w:r>
          <w:rPr>
            <w:rFonts w:ascii="IRNazanin" w:hAnsi="IRNazanin" w:eastAsia="IRNazanin" w:cs="IRNazanin"/>
            <w:color w:val="111111"/>
            <w:sz w:val="22"/>
            <w:szCs w:val="22"/>
            <w:b w:val="0"/>
            <w:bCs w:val="0"/>
            <w:i w:val="0"/>
            <w:iCs w:val="0"/>
          </w:rPr>
          <w:t>640</w:t>
        </w:r>
        <w:r>
          <w:tab/>
        </w:r>
        <w:r>
          <w:fldChar w:fldCharType="begin"/>
        </w:r>
        <w:r>
          <w:instrText xml:space="preserve">PAGEREF 8408 \h</w:instrText>
        </w:r>
        <w:r>
          <w:fldChar w:fldCharType="end"/>
        </w:r>
      </w:hyperlink>
    </w:p>
    <w:p>
      <w:pPr>
        <w:tabs>
          <w:tab w:val="right" w:leader="dot" w:pos="9062"/>
        </w:tabs>
        <w:ind w:left="440"/>
      </w:pPr>
      <w:hyperlink w:anchor="_Toc8409" w:history="1">
        <w:r>
          <w:rPr>
            <w:rFonts w:ascii="IRNazanin" w:hAnsi="IRNazanin" w:eastAsia="IRNazanin" w:cs="IRNazanin"/>
            <w:color w:val="111111"/>
            <w:sz w:val="22"/>
            <w:szCs w:val="22"/>
            <w:b w:val="0"/>
            <w:bCs w:val="0"/>
            <w:i w:val="0"/>
            <w:iCs w:val="0"/>
          </w:rPr>
          <w:t>641</w:t>
        </w:r>
        <w:r>
          <w:tab/>
        </w:r>
        <w:r>
          <w:fldChar w:fldCharType="begin"/>
        </w:r>
        <w:r>
          <w:instrText xml:space="preserve">PAGEREF 8409 \h</w:instrText>
        </w:r>
        <w:r>
          <w:fldChar w:fldCharType="end"/>
        </w:r>
      </w:hyperlink>
    </w:p>
    <w:p>
      <w:pPr>
        <w:tabs>
          <w:tab w:val="right" w:leader="dot" w:pos="9062"/>
        </w:tabs>
        <w:ind w:left="440"/>
      </w:pPr>
      <w:hyperlink w:anchor="_Toc8410" w:history="1">
        <w:r>
          <w:rPr>
            <w:rFonts w:ascii="IRNazanin" w:hAnsi="IRNazanin" w:eastAsia="IRNazanin" w:cs="IRNazanin"/>
            <w:color w:val="111111"/>
            <w:sz w:val="22"/>
            <w:szCs w:val="22"/>
            <w:b w:val="0"/>
            <w:bCs w:val="0"/>
            <w:i w:val="0"/>
            <w:iCs w:val="0"/>
          </w:rPr>
          <w:t>642</w:t>
        </w:r>
        <w:r>
          <w:tab/>
        </w:r>
        <w:r>
          <w:fldChar w:fldCharType="begin"/>
        </w:r>
        <w:r>
          <w:instrText xml:space="preserve">PAGEREF 8410 \h</w:instrText>
        </w:r>
        <w:r>
          <w:fldChar w:fldCharType="end"/>
        </w:r>
      </w:hyperlink>
    </w:p>
    <w:p>
      <w:pPr>
        <w:tabs>
          <w:tab w:val="right" w:leader="dot" w:pos="9062"/>
        </w:tabs>
        <w:ind w:left="440"/>
      </w:pPr>
      <w:hyperlink w:anchor="_Toc8411" w:history="1">
        <w:r>
          <w:rPr>
            <w:rFonts w:ascii="IRNazanin" w:hAnsi="IRNazanin" w:eastAsia="IRNazanin" w:cs="IRNazanin"/>
            <w:color w:val="111111"/>
            <w:sz w:val="22"/>
            <w:szCs w:val="22"/>
            <w:b w:val="0"/>
            <w:bCs w:val="0"/>
            <w:i w:val="0"/>
            <w:iCs w:val="0"/>
          </w:rPr>
          <w:t>643</w:t>
        </w:r>
        <w:r>
          <w:tab/>
        </w:r>
        <w:r>
          <w:fldChar w:fldCharType="begin"/>
        </w:r>
        <w:r>
          <w:instrText xml:space="preserve">PAGEREF 8411 \h</w:instrText>
        </w:r>
        <w:r>
          <w:fldChar w:fldCharType="end"/>
        </w:r>
      </w:hyperlink>
    </w:p>
    <w:p>
      <w:pPr>
        <w:tabs>
          <w:tab w:val="right" w:leader="dot" w:pos="9062"/>
        </w:tabs>
        <w:ind w:left="440"/>
      </w:pPr>
      <w:hyperlink w:anchor="_Toc8412" w:history="1">
        <w:r>
          <w:rPr>
            <w:rFonts w:ascii="IRNazanin" w:hAnsi="IRNazanin" w:eastAsia="IRNazanin" w:cs="IRNazanin"/>
            <w:color w:val="111111"/>
            <w:sz w:val="22"/>
            <w:szCs w:val="22"/>
            <w:b w:val="0"/>
            <w:bCs w:val="0"/>
            <w:i w:val="0"/>
            <w:iCs w:val="0"/>
          </w:rPr>
          <w:t>644</w:t>
        </w:r>
        <w:r>
          <w:tab/>
        </w:r>
        <w:r>
          <w:fldChar w:fldCharType="begin"/>
        </w:r>
        <w:r>
          <w:instrText xml:space="preserve">PAGEREF 8412 \h</w:instrText>
        </w:r>
        <w:r>
          <w:fldChar w:fldCharType="end"/>
        </w:r>
      </w:hyperlink>
    </w:p>
    <w:p>
      <w:pPr>
        <w:tabs>
          <w:tab w:val="right" w:leader="dot" w:pos="9062"/>
        </w:tabs>
        <w:ind w:left="440"/>
      </w:pPr>
      <w:hyperlink w:anchor="_Toc8413" w:history="1">
        <w:r>
          <w:rPr>
            <w:rFonts w:ascii="IRNazanin" w:hAnsi="IRNazanin" w:eastAsia="IRNazanin" w:cs="IRNazanin"/>
            <w:color w:val="111111"/>
            <w:sz w:val="22"/>
            <w:szCs w:val="22"/>
            <w:b w:val="0"/>
            <w:bCs w:val="0"/>
            <w:i w:val="0"/>
            <w:iCs w:val="0"/>
          </w:rPr>
          <w:t>645</w:t>
        </w:r>
        <w:r>
          <w:tab/>
        </w:r>
        <w:r>
          <w:fldChar w:fldCharType="begin"/>
        </w:r>
        <w:r>
          <w:instrText xml:space="preserve">PAGEREF 8413 \h</w:instrText>
        </w:r>
        <w:r>
          <w:fldChar w:fldCharType="end"/>
        </w:r>
      </w:hyperlink>
    </w:p>
    <w:p>
      <w:pPr>
        <w:tabs>
          <w:tab w:val="right" w:leader="dot" w:pos="9062"/>
        </w:tabs>
        <w:ind w:left="440"/>
      </w:pPr>
      <w:hyperlink w:anchor="_Toc8414" w:history="1">
        <w:r>
          <w:rPr>
            <w:rFonts w:ascii="IRNazanin" w:hAnsi="IRNazanin" w:eastAsia="IRNazanin" w:cs="IRNazanin"/>
            <w:color w:val="111111"/>
            <w:sz w:val="22"/>
            <w:szCs w:val="22"/>
            <w:b w:val="0"/>
            <w:bCs w:val="0"/>
            <w:i w:val="0"/>
            <w:iCs w:val="0"/>
          </w:rPr>
          <w:t>646</w:t>
        </w:r>
        <w:r>
          <w:tab/>
        </w:r>
        <w:r>
          <w:fldChar w:fldCharType="begin"/>
        </w:r>
        <w:r>
          <w:instrText xml:space="preserve">PAGEREF 8414 \h</w:instrText>
        </w:r>
        <w:r>
          <w:fldChar w:fldCharType="end"/>
        </w:r>
      </w:hyperlink>
    </w:p>
    <w:p>
      <w:pPr>
        <w:tabs>
          <w:tab w:val="right" w:leader="dot" w:pos="9062"/>
        </w:tabs>
        <w:ind w:left="440"/>
      </w:pPr>
      <w:hyperlink w:anchor="_Toc8415" w:history="1">
        <w:r>
          <w:rPr>
            <w:rFonts w:ascii="IRNazanin" w:hAnsi="IRNazanin" w:eastAsia="IRNazanin" w:cs="IRNazanin"/>
            <w:color w:val="111111"/>
            <w:sz w:val="22"/>
            <w:szCs w:val="22"/>
            <w:b w:val="0"/>
            <w:bCs w:val="0"/>
            <w:i w:val="0"/>
            <w:iCs w:val="0"/>
          </w:rPr>
          <w:t>647</w:t>
        </w:r>
        <w:r>
          <w:tab/>
        </w:r>
        <w:r>
          <w:fldChar w:fldCharType="begin"/>
        </w:r>
        <w:r>
          <w:instrText xml:space="preserve">PAGEREF 8415 \h</w:instrText>
        </w:r>
        <w:r>
          <w:fldChar w:fldCharType="end"/>
        </w:r>
      </w:hyperlink>
    </w:p>
    <w:p>
      <w:pPr>
        <w:tabs>
          <w:tab w:val="right" w:leader="dot" w:pos="9062"/>
        </w:tabs>
        <w:ind w:left="440"/>
      </w:pPr>
      <w:hyperlink w:anchor="_Toc8416" w:history="1">
        <w:r>
          <w:rPr>
            <w:rFonts w:ascii="IRNazanin" w:hAnsi="IRNazanin" w:eastAsia="IRNazanin" w:cs="IRNazanin"/>
            <w:color w:val="111111"/>
            <w:sz w:val="22"/>
            <w:szCs w:val="22"/>
            <w:b w:val="0"/>
            <w:bCs w:val="0"/>
            <w:i w:val="0"/>
            <w:iCs w:val="0"/>
          </w:rPr>
          <w:t>648</w:t>
        </w:r>
        <w:r>
          <w:tab/>
        </w:r>
        <w:r>
          <w:fldChar w:fldCharType="begin"/>
        </w:r>
        <w:r>
          <w:instrText xml:space="preserve">PAGEREF 8416 \h</w:instrText>
        </w:r>
        <w:r>
          <w:fldChar w:fldCharType="end"/>
        </w:r>
      </w:hyperlink>
    </w:p>
    <w:p>
      <w:pPr>
        <w:tabs>
          <w:tab w:val="right" w:leader="dot" w:pos="9062"/>
        </w:tabs>
        <w:ind w:left="440"/>
      </w:pPr>
      <w:hyperlink w:anchor="_Toc8417" w:history="1">
        <w:r>
          <w:rPr>
            <w:rFonts w:ascii="IRNazanin" w:hAnsi="IRNazanin" w:eastAsia="IRNazanin" w:cs="IRNazanin"/>
            <w:color w:val="111111"/>
            <w:sz w:val="22"/>
            <w:szCs w:val="22"/>
            <w:b w:val="0"/>
            <w:bCs w:val="0"/>
            <w:i w:val="0"/>
            <w:iCs w:val="0"/>
          </w:rPr>
          <w:t>649</w:t>
        </w:r>
        <w:r>
          <w:tab/>
        </w:r>
        <w:r>
          <w:fldChar w:fldCharType="begin"/>
        </w:r>
        <w:r>
          <w:instrText xml:space="preserve">PAGEREF 8417 \h</w:instrText>
        </w:r>
        <w:r>
          <w:fldChar w:fldCharType="end"/>
        </w:r>
      </w:hyperlink>
    </w:p>
    <w:p>
      <w:pPr>
        <w:tabs>
          <w:tab w:val="right" w:leader="dot" w:pos="9062"/>
        </w:tabs>
        <w:ind w:left="440"/>
      </w:pPr>
      <w:hyperlink w:anchor="_Toc8418" w:history="1">
        <w:r>
          <w:rPr>
            <w:rFonts w:ascii="IRNazanin" w:hAnsi="IRNazanin" w:eastAsia="IRNazanin" w:cs="IRNazanin"/>
            <w:color w:val="111111"/>
            <w:sz w:val="22"/>
            <w:szCs w:val="22"/>
            <w:b w:val="0"/>
            <w:bCs w:val="0"/>
            <w:i w:val="0"/>
            <w:iCs w:val="0"/>
          </w:rPr>
          <w:t>650</w:t>
        </w:r>
        <w:r>
          <w:tab/>
        </w:r>
        <w:r>
          <w:fldChar w:fldCharType="begin"/>
        </w:r>
        <w:r>
          <w:instrText xml:space="preserve">PAGEREF 8418 \h</w:instrText>
        </w:r>
        <w:r>
          <w:fldChar w:fldCharType="end"/>
        </w:r>
      </w:hyperlink>
    </w:p>
    <w:p>
      <w:pPr>
        <w:tabs>
          <w:tab w:val="right" w:leader="dot" w:pos="9062"/>
        </w:tabs>
        <w:ind w:left="440"/>
      </w:pPr>
      <w:hyperlink w:anchor="_Toc8419" w:history="1">
        <w:r>
          <w:rPr>
            <w:rFonts w:ascii="IRNazanin" w:hAnsi="IRNazanin" w:eastAsia="IRNazanin" w:cs="IRNazanin"/>
            <w:color w:val="111111"/>
            <w:sz w:val="22"/>
            <w:szCs w:val="22"/>
            <w:b w:val="0"/>
            <w:bCs w:val="0"/>
            <w:i w:val="0"/>
            <w:iCs w:val="0"/>
          </w:rPr>
          <w:t>651</w:t>
        </w:r>
        <w:r>
          <w:tab/>
        </w:r>
        <w:r>
          <w:fldChar w:fldCharType="begin"/>
        </w:r>
        <w:r>
          <w:instrText xml:space="preserve">PAGEREF 8419 \h</w:instrText>
        </w:r>
        <w:r>
          <w:fldChar w:fldCharType="end"/>
        </w:r>
      </w:hyperlink>
    </w:p>
    <w:p>
      <w:pPr>
        <w:tabs>
          <w:tab w:val="right" w:leader="dot" w:pos="9062"/>
        </w:tabs>
        <w:ind w:left="440"/>
      </w:pPr>
      <w:hyperlink w:anchor="_Toc8420" w:history="1">
        <w:r>
          <w:rPr>
            <w:rFonts w:ascii="IRNazanin" w:hAnsi="IRNazanin" w:eastAsia="IRNazanin" w:cs="IRNazanin"/>
            <w:color w:val="111111"/>
            <w:sz w:val="22"/>
            <w:szCs w:val="22"/>
            <w:b w:val="0"/>
            <w:bCs w:val="0"/>
            <w:i w:val="0"/>
            <w:iCs w:val="0"/>
          </w:rPr>
          <w:t>652</w:t>
        </w:r>
        <w:r>
          <w:tab/>
        </w:r>
        <w:r>
          <w:fldChar w:fldCharType="begin"/>
        </w:r>
        <w:r>
          <w:instrText xml:space="preserve">PAGEREF 8420 \h</w:instrText>
        </w:r>
        <w:r>
          <w:fldChar w:fldCharType="end"/>
        </w:r>
      </w:hyperlink>
    </w:p>
    <w:p>
      <w:pPr>
        <w:tabs>
          <w:tab w:val="right" w:leader="dot" w:pos="9062"/>
        </w:tabs>
        <w:ind w:left="440"/>
      </w:pPr>
      <w:hyperlink w:anchor="_Toc8421" w:history="1">
        <w:r>
          <w:rPr>
            <w:rFonts w:ascii="IRNazanin" w:hAnsi="IRNazanin" w:eastAsia="IRNazanin" w:cs="IRNazanin"/>
            <w:color w:val="111111"/>
            <w:sz w:val="22"/>
            <w:szCs w:val="22"/>
            <w:b w:val="0"/>
            <w:bCs w:val="0"/>
            <w:i w:val="0"/>
            <w:iCs w:val="0"/>
          </w:rPr>
          <w:t>653</w:t>
        </w:r>
        <w:r>
          <w:tab/>
        </w:r>
        <w:r>
          <w:fldChar w:fldCharType="begin"/>
        </w:r>
        <w:r>
          <w:instrText xml:space="preserve">PAGEREF 8421 \h</w:instrText>
        </w:r>
        <w:r>
          <w:fldChar w:fldCharType="end"/>
        </w:r>
      </w:hyperlink>
    </w:p>
    <w:p>
      <w:pPr>
        <w:tabs>
          <w:tab w:val="right" w:leader="dot" w:pos="9062"/>
        </w:tabs>
        <w:ind w:left="440"/>
      </w:pPr>
      <w:hyperlink w:anchor="_Toc8422" w:history="1">
        <w:r>
          <w:rPr>
            <w:rFonts w:ascii="IRNazanin" w:hAnsi="IRNazanin" w:eastAsia="IRNazanin" w:cs="IRNazanin"/>
            <w:color w:val="111111"/>
            <w:sz w:val="22"/>
            <w:szCs w:val="22"/>
            <w:b w:val="0"/>
            <w:bCs w:val="0"/>
            <w:i w:val="0"/>
            <w:iCs w:val="0"/>
          </w:rPr>
          <w:t>654</w:t>
        </w:r>
        <w:r>
          <w:tab/>
        </w:r>
        <w:r>
          <w:fldChar w:fldCharType="begin"/>
        </w:r>
        <w:r>
          <w:instrText xml:space="preserve">PAGEREF 8422 \h</w:instrText>
        </w:r>
        <w:r>
          <w:fldChar w:fldCharType="end"/>
        </w:r>
      </w:hyperlink>
    </w:p>
    <w:p>
      <w:pPr>
        <w:tabs>
          <w:tab w:val="right" w:leader="dot" w:pos="9062"/>
        </w:tabs>
        <w:ind w:left="440"/>
      </w:pPr>
      <w:hyperlink w:anchor="_Toc8423" w:history="1">
        <w:r>
          <w:rPr>
            <w:rFonts w:ascii="IRNazanin" w:hAnsi="IRNazanin" w:eastAsia="IRNazanin" w:cs="IRNazanin"/>
            <w:color w:val="111111"/>
            <w:sz w:val="22"/>
            <w:szCs w:val="22"/>
            <w:b w:val="0"/>
            <w:bCs w:val="0"/>
            <w:i w:val="0"/>
            <w:iCs w:val="0"/>
          </w:rPr>
          <w:t>655</w:t>
        </w:r>
        <w:r>
          <w:tab/>
        </w:r>
        <w:r>
          <w:fldChar w:fldCharType="begin"/>
        </w:r>
        <w:r>
          <w:instrText xml:space="preserve">PAGEREF 8423 \h</w:instrText>
        </w:r>
        <w:r>
          <w:fldChar w:fldCharType="end"/>
        </w:r>
      </w:hyperlink>
    </w:p>
    <w:p>
      <w:pPr>
        <w:tabs>
          <w:tab w:val="right" w:leader="dot" w:pos="9062"/>
        </w:tabs>
        <w:ind w:left="440"/>
      </w:pPr>
      <w:hyperlink w:anchor="_Toc8424" w:history="1">
        <w:r>
          <w:rPr>
            <w:rFonts w:ascii="IRNazanin" w:hAnsi="IRNazanin" w:eastAsia="IRNazanin" w:cs="IRNazanin"/>
            <w:color w:val="111111"/>
            <w:sz w:val="22"/>
            <w:szCs w:val="22"/>
            <w:b w:val="0"/>
            <w:bCs w:val="0"/>
            <w:i w:val="0"/>
            <w:iCs w:val="0"/>
          </w:rPr>
          <w:t>656</w:t>
        </w:r>
        <w:r>
          <w:tab/>
        </w:r>
        <w:r>
          <w:fldChar w:fldCharType="begin"/>
        </w:r>
        <w:r>
          <w:instrText xml:space="preserve">PAGEREF 8424 \h</w:instrText>
        </w:r>
        <w:r>
          <w:fldChar w:fldCharType="end"/>
        </w:r>
      </w:hyperlink>
    </w:p>
    <w:p>
      <w:pPr>
        <w:tabs>
          <w:tab w:val="right" w:leader="dot" w:pos="9062"/>
        </w:tabs>
        <w:ind w:left="440"/>
      </w:pPr>
      <w:hyperlink w:anchor="_Toc8425" w:history="1">
        <w:r>
          <w:rPr>
            <w:rFonts w:ascii="IRNazanin" w:hAnsi="IRNazanin" w:eastAsia="IRNazanin" w:cs="IRNazanin"/>
            <w:color w:val="111111"/>
            <w:sz w:val="22"/>
            <w:szCs w:val="22"/>
            <w:b w:val="0"/>
            <w:bCs w:val="0"/>
            <w:i w:val="0"/>
            <w:iCs w:val="0"/>
          </w:rPr>
          <w:t>657</w:t>
        </w:r>
        <w:r>
          <w:tab/>
        </w:r>
        <w:r>
          <w:fldChar w:fldCharType="begin"/>
        </w:r>
        <w:r>
          <w:instrText xml:space="preserve">PAGEREF 8425 \h</w:instrText>
        </w:r>
        <w:r>
          <w:fldChar w:fldCharType="end"/>
        </w:r>
      </w:hyperlink>
    </w:p>
    <w:p>
      <w:pPr>
        <w:tabs>
          <w:tab w:val="right" w:leader="dot" w:pos="9062"/>
        </w:tabs>
        <w:ind w:left="440"/>
      </w:pPr>
      <w:hyperlink w:anchor="_Toc8426" w:history="1">
        <w:r>
          <w:rPr>
            <w:rFonts w:ascii="IRNazanin" w:hAnsi="IRNazanin" w:eastAsia="IRNazanin" w:cs="IRNazanin"/>
            <w:color w:val="111111"/>
            <w:sz w:val="22"/>
            <w:szCs w:val="22"/>
            <w:b w:val="0"/>
            <w:bCs w:val="0"/>
            <w:i w:val="0"/>
            <w:iCs w:val="0"/>
          </w:rPr>
          <w:t>658</w:t>
        </w:r>
        <w:r>
          <w:tab/>
        </w:r>
        <w:r>
          <w:fldChar w:fldCharType="begin"/>
        </w:r>
        <w:r>
          <w:instrText xml:space="preserve">PAGEREF 8426 \h</w:instrText>
        </w:r>
        <w:r>
          <w:fldChar w:fldCharType="end"/>
        </w:r>
      </w:hyperlink>
    </w:p>
    <w:p>
      <w:pPr>
        <w:tabs>
          <w:tab w:val="right" w:leader="dot" w:pos="9062"/>
        </w:tabs>
        <w:ind w:left="440"/>
      </w:pPr>
      <w:hyperlink w:anchor="_Toc8427" w:history="1">
        <w:r>
          <w:rPr>
            <w:rFonts w:ascii="IRNazanin" w:hAnsi="IRNazanin" w:eastAsia="IRNazanin" w:cs="IRNazanin"/>
            <w:color w:val="111111"/>
            <w:sz w:val="22"/>
            <w:szCs w:val="22"/>
            <w:b w:val="0"/>
            <w:bCs w:val="0"/>
            <w:i w:val="0"/>
            <w:iCs w:val="0"/>
          </w:rPr>
          <w:t>659</w:t>
        </w:r>
        <w:r>
          <w:tab/>
        </w:r>
        <w:r>
          <w:fldChar w:fldCharType="begin"/>
        </w:r>
        <w:r>
          <w:instrText xml:space="preserve">PAGEREF 8427 \h</w:instrText>
        </w:r>
        <w:r>
          <w:fldChar w:fldCharType="end"/>
        </w:r>
      </w:hyperlink>
    </w:p>
    <w:p>
      <w:pPr>
        <w:tabs>
          <w:tab w:val="right" w:leader="dot" w:pos="9062"/>
        </w:tabs>
        <w:ind w:left="440"/>
      </w:pPr>
      <w:hyperlink w:anchor="_Toc8428" w:history="1">
        <w:r>
          <w:rPr>
            <w:rFonts w:ascii="IRNazanin" w:hAnsi="IRNazanin" w:eastAsia="IRNazanin" w:cs="IRNazanin"/>
            <w:color w:val="111111"/>
            <w:sz w:val="22"/>
            <w:szCs w:val="22"/>
            <w:b w:val="0"/>
            <w:bCs w:val="0"/>
            <w:i w:val="0"/>
            <w:iCs w:val="0"/>
          </w:rPr>
          <w:t>660</w:t>
        </w:r>
        <w:r>
          <w:tab/>
        </w:r>
        <w:r>
          <w:fldChar w:fldCharType="begin"/>
        </w:r>
        <w:r>
          <w:instrText xml:space="preserve">PAGEREF 8428 \h</w:instrText>
        </w:r>
        <w:r>
          <w:fldChar w:fldCharType="end"/>
        </w:r>
      </w:hyperlink>
    </w:p>
    <w:p>
      <w:pPr>
        <w:tabs>
          <w:tab w:val="right" w:leader="dot" w:pos="9062"/>
        </w:tabs>
        <w:ind w:left="440"/>
      </w:pPr>
      <w:hyperlink w:anchor="_Toc8429" w:history="1">
        <w:r>
          <w:rPr>
            <w:rFonts w:ascii="IRNazanin" w:hAnsi="IRNazanin" w:eastAsia="IRNazanin" w:cs="IRNazanin"/>
            <w:color w:val="111111"/>
            <w:sz w:val="22"/>
            <w:szCs w:val="22"/>
            <w:b w:val="0"/>
            <w:bCs w:val="0"/>
            <w:i w:val="0"/>
            <w:iCs w:val="0"/>
          </w:rPr>
          <w:t>661</w:t>
        </w:r>
        <w:r>
          <w:tab/>
        </w:r>
        <w:r>
          <w:fldChar w:fldCharType="begin"/>
        </w:r>
        <w:r>
          <w:instrText xml:space="preserve">PAGEREF 8429 \h</w:instrText>
        </w:r>
        <w:r>
          <w:fldChar w:fldCharType="end"/>
        </w:r>
      </w:hyperlink>
    </w:p>
    <w:p>
      <w:pPr>
        <w:tabs>
          <w:tab w:val="right" w:leader="dot" w:pos="9062"/>
        </w:tabs>
        <w:ind w:left="440"/>
      </w:pPr>
      <w:hyperlink w:anchor="_Toc8430" w:history="1">
        <w:r>
          <w:rPr>
            <w:rFonts w:ascii="IRNazanin" w:hAnsi="IRNazanin" w:eastAsia="IRNazanin" w:cs="IRNazanin"/>
            <w:color w:val="111111"/>
            <w:sz w:val="22"/>
            <w:szCs w:val="22"/>
            <w:b w:val="0"/>
            <w:bCs w:val="0"/>
            <w:i w:val="0"/>
            <w:iCs w:val="0"/>
          </w:rPr>
          <w:t>662</w:t>
        </w:r>
        <w:r>
          <w:tab/>
        </w:r>
        <w:r>
          <w:fldChar w:fldCharType="begin"/>
        </w:r>
        <w:r>
          <w:instrText xml:space="preserve">PAGEREF 8430 \h</w:instrText>
        </w:r>
        <w:r>
          <w:fldChar w:fldCharType="end"/>
        </w:r>
      </w:hyperlink>
    </w:p>
    <w:p>
      <w:pPr>
        <w:tabs>
          <w:tab w:val="right" w:leader="dot" w:pos="9062"/>
        </w:tabs>
        <w:ind w:left="440"/>
      </w:pPr>
      <w:hyperlink w:anchor="_Toc8431" w:history="1">
        <w:r>
          <w:rPr>
            <w:rFonts w:ascii="IRNazanin" w:hAnsi="IRNazanin" w:eastAsia="IRNazanin" w:cs="IRNazanin"/>
            <w:color w:val="111111"/>
            <w:sz w:val="22"/>
            <w:szCs w:val="22"/>
            <w:b w:val="0"/>
            <w:bCs w:val="0"/>
            <w:i w:val="0"/>
            <w:iCs w:val="0"/>
          </w:rPr>
          <w:t>663</w:t>
        </w:r>
        <w:r>
          <w:tab/>
        </w:r>
        <w:r>
          <w:fldChar w:fldCharType="begin"/>
        </w:r>
        <w:r>
          <w:instrText xml:space="preserve">PAGEREF 8431 \h</w:instrText>
        </w:r>
        <w:r>
          <w:fldChar w:fldCharType="end"/>
        </w:r>
      </w:hyperlink>
    </w:p>
    <w:p>
      <w:pPr>
        <w:tabs>
          <w:tab w:val="right" w:leader="dot" w:pos="9062"/>
        </w:tabs>
        <w:ind w:left="440"/>
      </w:pPr>
      <w:hyperlink w:anchor="_Toc8432" w:history="1">
        <w:r>
          <w:rPr>
            <w:rFonts w:ascii="IRNazanin" w:hAnsi="IRNazanin" w:eastAsia="IRNazanin" w:cs="IRNazanin"/>
            <w:color w:val="111111"/>
            <w:sz w:val="22"/>
            <w:szCs w:val="22"/>
            <w:b w:val="0"/>
            <w:bCs w:val="0"/>
            <w:i w:val="0"/>
            <w:iCs w:val="0"/>
          </w:rPr>
          <w:t>664</w:t>
        </w:r>
        <w:r>
          <w:tab/>
        </w:r>
        <w:r>
          <w:fldChar w:fldCharType="begin"/>
        </w:r>
        <w:r>
          <w:instrText xml:space="preserve">PAGEREF 8432 \h</w:instrText>
        </w:r>
        <w:r>
          <w:fldChar w:fldCharType="end"/>
        </w:r>
      </w:hyperlink>
    </w:p>
    <w:p>
      <w:pPr>
        <w:tabs>
          <w:tab w:val="right" w:leader="dot" w:pos="9062"/>
        </w:tabs>
        <w:ind w:left="440"/>
      </w:pPr>
      <w:hyperlink w:anchor="_Toc8433" w:history="1">
        <w:r>
          <w:rPr>
            <w:rFonts w:ascii="IRNazanin" w:hAnsi="IRNazanin" w:eastAsia="IRNazanin" w:cs="IRNazanin"/>
            <w:color w:val="111111"/>
            <w:sz w:val="22"/>
            <w:szCs w:val="22"/>
            <w:b w:val="0"/>
            <w:bCs w:val="0"/>
            <w:i w:val="0"/>
            <w:iCs w:val="0"/>
          </w:rPr>
          <w:t>665</w:t>
        </w:r>
        <w:r>
          <w:tab/>
        </w:r>
        <w:r>
          <w:fldChar w:fldCharType="begin"/>
        </w:r>
        <w:r>
          <w:instrText xml:space="preserve">PAGEREF 8433 \h</w:instrText>
        </w:r>
        <w:r>
          <w:fldChar w:fldCharType="end"/>
        </w:r>
      </w:hyperlink>
    </w:p>
    <w:p>
      <w:pPr>
        <w:tabs>
          <w:tab w:val="right" w:leader="dot" w:pos="9062"/>
        </w:tabs>
        <w:ind w:left="440"/>
      </w:pPr>
      <w:hyperlink w:anchor="_Toc8434" w:history="1">
        <w:r>
          <w:rPr>
            <w:rFonts w:ascii="IRNazanin" w:hAnsi="IRNazanin" w:eastAsia="IRNazanin" w:cs="IRNazanin"/>
            <w:color w:val="111111"/>
            <w:sz w:val="22"/>
            <w:szCs w:val="22"/>
            <w:b w:val="0"/>
            <w:bCs w:val="0"/>
            <w:i w:val="0"/>
            <w:iCs w:val="0"/>
          </w:rPr>
          <w:t>666</w:t>
        </w:r>
        <w:r>
          <w:tab/>
        </w:r>
        <w:r>
          <w:fldChar w:fldCharType="begin"/>
        </w:r>
        <w:r>
          <w:instrText xml:space="preserve">PAGEREF 8434 \h</w:instrText>
        </w:r>
        <w:r>
          <w:fldChar w:fldCharType="end"/>
        </w:r>
      </w:hyperlink>
    </w:p>
    <w:p>
      <w:pPr>
        <w:tabs>
          <w:tab w:val="right" w:leader="dot" w:pos="9062"/>
        </w:tabs>
        <w:ind w:left="440"/>
      </w:pPr>
      <w:hyperlink w:anchor="_Toc8435" w:history="1">
        <w:r>
          <w:rPr>
            <w:rFonts w:ascii="IRNazanin" w:hAnsi="IRNazanin" w:eastAsia="IRNazanin" w:cs="IRNazanin"/>
            <w:color w:val="111111"/>
            <w:sz w:val="22"/>
            <w:szCs w:val="22"/>
            <w:b w:val="0"/>
            <w:bCs w:val="0"/>
            <w:i w:val="0"/>
            <w:iCs w:val="0"/>
          </w:rPr>
          <w:t>667</w:t>
        </w:r>
        <w:r>
          <w:tab/>
        </w:r>
        <w:r>
          <w:fldChar w:fldCharType="begin"/>
        </w:r>
        <w:r>
          <w:instrText xml:space="preserve">PAGEREF 8435 \h</w:instrText>
        </w:r>
        <w:r>
          <w:fldChar w:fldCharType="end"/>
        </w:r>
      </w:hyperlink>
    </w:p>
    <w:p>
      <w:pPr>
        <w:tabs>
          <w:tab w:val="right" w:leader="dot" w:pos="9062"/>
        </w:tabs>
        <w:ind w:left="440"/>
      </w:pPr>
      <w:hyperlink w:anchor="_Toc8436" w:history="1">
        <w:r>
          <w:rPr>
            <w:rFonts w:ascii="IRNazanin" w:hAnsi="IRNazanin" w:eastAsia="IRNazanin" w:cs="IRNazanin"/>
            <w:color w:val="111111"/>
            <w:sz w:val="22"/>
            <w:szCs w:val="22"/>
            <w:b w:val="0"/>
            <w:bCs w:val="0"/>
            <w:i w:val="0"/>
            <w:iCs w:val="0"/>
          </w:rPr>
          <w:t>668</w:t>
        </w:r>
        <w:r>
          <w:tab/>
        </w:r>
        <w:r>
          <w:fldChar w:fldCharType="begin"/>
        </w:r>
        <w:r>
          <w:instrText xml:space="preserve">PAGEREF 8436 \h</w:instrText>
        </w:r>
        <w:r>
          <w:fldChar w:fldCharType="end"/>
        </w:r>
      </w:hyperlink>
    </w:p>
    <w:p>
      <w:pPr>
        <w:tabs>
          <w:tab w:val="right" w:leader="dot" w:pos="9062"/>
        </w:tabs>
        <w:ind w:left="440"/>
      </w:pPr>
      <w:hyperlink w:anchor="_Toc8437" w:history="1">
        <w:r>
          <w:rPr>
            <w:rFonts w:ascii="IRNazanin" w:hAnsi="IRNazanin" w:eastAsia="IRNazanin" w:cs="IRNazanin"/>
            <w:color w:val="111111"/>
            <w:sz w:val="22"/>
            <w:szCs w:val="22"/>
            <w:b w:val="0"/>
            <w:bCs w:val="0"/>
            <w:i w:val="0"/>
            <w:iCs w:val="0"/>
          </w:rPr>
          <w:t>669</w:t>
        </w:r>
        <w:r>
          <w:tab/>
        </w:r>
        <w:r>
          <w:fldChar w:fldCharType="begin"/>
        </w:r>
        <w:r>
          <w:instrText xml:space="preserve">PAGEREF 8437 \h</w:instrText>
        </w:r>
        <w:r>
          <w:fldChar w:fldCharType="end"/>
        </w:r>
      </w:hyperlink>
    </w:p>
    <w:p>
      <w:pPr>
        <w:tabs>
          <w:tab w:val="right" w:leader="dot" w:pos="9062"/>
        </w:tabs>
        <w:ind w:left="440"/>
      </w:pPr>
      <w:hyperlink w:anchor="_Toc8438" w:history="1">
        <w:r>
          <w:rPr>
            <w:rFonts w:ascii="IRNazanin" w:hAnsi="IRNazanin" w:eastAsia="IRNazanin" w:cs="IRNazanin"/>
            <w:color w:val="111111"/>
            <w:sz w:val="22"/>
            <w:szCs w:val="22"/>
            <w:b w:val="0"/>
            <w:bCs w:val="0"/>
            <w:i w:val="0"/>
            <w:iCs w:val="0"/>
          </w:rPr>
          <w:t>670</w:t>
        </w:r>
        <w:r>
          <w:tab/>
        </w:r>
        <w:r>
          <w:fldChar w:fldCharType="begin"/>
        </w:r>
        <w:r>
          <w:instrText xml:space="preserve">PAGEREF 8438 \h</w:instrText>
        </w:r>
        <w:r>
          <w:fldChar w:fldCharType="end"/>
        </w:r>
      </w:hyperlink>
    </w:p>
    <w:p>
      <w:pPr>
        <w:tabs>
          <w:tab w:val="right" w:leader="dot" w:pos="9062"/>
        </w:tabs>
        <w:ind w:left="440"/>
      </w:pPr>
      <w:hyperlink w:anchor="_Toc8439" w:history="1">
        <w:r>
          <w:rPr>
            <w:rFonts w:ascii="IRNazanin" w:hAnsi="IRNazanin" w:eastAsia="IRNazanin" w:cs="IRNazanin"/>
            <w:color w:val="111111"/>
            <w:sz w:val="22"/>
            <w:szCs w:val="22"/>
            <w:b w:val="0"/>
            <w:bCs w:val="0"/>
            <w:i w:val="0"/>
            <w:iCs w:val="0"/>
          </w:rPr>
          <w:t>671</w:t>
        </w:r>
        <w:r>
          <w:tab/>
        </w:r>
        <w:r>
          <w:fldChar w:fldCharType="begin"/>
        </w:r>
        <w:r>
          <w:instrText xml:space="preserve">PAGEREF 8439 \h</w:instrText>
        </w:r>
        <w:r>
          <w:fldChar w:fldCharType="end"/>
        </w:r>
      </w:hyperlink>
    </w:p>
    <w:p>
      <w:pPr>
        <w:tabs>
          <w:tab w:val="right" w:leader="dot" w:pos="9062"/>
        </w:tabs>
        <w:ind w:left="440"/>
      </w:pPr>
      <w:hyperlink w:anchor="_Toc8440" w:history="1">
        <w:r>
          <w:rPr>
            <w:rFonts w:ascii="IRNazanin" w:hAnsi="IRNazanin" w:eastAsia="IRNazanin" w:cs="IRNazanin"/>
            <w:color w:val="111111"/>
            <w:sz w:val="22"/>
            <w:szCs w:val="22"/>
            <w:b w:val="0"/>
            <w:bCs w:val="0"/>
            <w:i w:val="0"/>
            <w:iCs w:val="0"/>
          </w:rPr>
          <w:t>672</w:t>
        </w:r>
        <w:r>
          <w:tab/>
        </w:r>
        <w:r>
          <w:fldChar w:fldCharType="begin"/>
        </w:r>
        <w:r>
          <w:instrText xml:space="preserve">PAGEREF 8440 \h</w:instrText>
        </w:r>
        <w:r>
          <w:fldChar w:fldCharType="end"/>
        </w:r>
      </w:hyperlink>
    </w:p>
    <w:p>
      <w:pPr>
        <w:tabs>
          <w:tab w:val="right" w:leader="dot" w:pos="9062"/>
        </w:tabs>
        <w:ind w:left="440"/>
      </w:pPr>
      <w:hyperlink w:anchor="_Toc8441" w:history="1">
        <w:r>
          <w:rPr>
            <w:rFonts w:ascii="IRNazanin" w:hAnsi="IRNazanin" w:eastAsia="IRNazanin" w:cs="IRNazanin"/>
            <w:color w:val="111111"/>
            <w:sz w:val="22"/>
            <w:szCs w:val="22"/>
            <w:b w:val="0"/>
            <w:bCs w:val="0"/>
            <w:i w:val="0"/>
            <w:iCs w:val="0"/>
          </w:rPr>
          <w:t>673</w:t>
        </w:r>
        <w:r>
          <w:tab/>
        </w:r>
        <w:r>
          <w:fldChar w:fldCharType="begin"/>
        </w:r>
        <w:r>
          <w:instrText xml:space="preserve">PAGEREF 8441 \h</w:instrText>
        </w:r>
        <w:r>
          <w:fldChar w:fldCharType="end"/>
        </w:r>
      </w:hyperlink>
    </w:p>
    <w:p>
      <w:pPr>
        <w:tabs>
          <w:tab w:val="right" w:leader="dot" w:pos="9062"/>
        </w:tabs>
        <w:ind w:left="440"/>
      </w:pPr>
      <w:hyperlink w:anchor="_Toc8442" w:history="1">
        <w:r>
          <w:rPr>
            <w:rFonts w:ascii="IRNazanin" w:hAnsi="IRNazanin" w:eastAsia="IRNazanin" w:cs="IRNazanin"/>
            <w:color w:val="111111"/>
            <w:sz w:val="22"/>
            <w:szCs w:val="22"/>
            <w:b w:val="0"/>
            <w:bCs w:val="0"/>
            <w:i w:val="0"/>
            <w:iCs w:val="0"/>
          </w:rPr>
          <w:t>674</w:t>
        </w:r>
        <w:r>
          <w:tab/>
        </w:r>
        <w:r>
          <w:fldChar w:fldCharType="begin"/>
        </w:r>
        <w:r>
          <w:instrText xml:space="preserve">PAGEREF 8442 \h</w:instrText>
        </w:r>
        <w:r>
          <w:fldChar w:fldCharType="end"/>
        </w:r>
      </w:hyperlink>
    </w:p>
    <w:p>
      <w:pPr>
        <w:tabs>
          <w:tab w:val="right" w:leader="dot" w:pos="9062"/>
        </w:tabs>
        <w:ind w:left="440"/>
      </w:pPr>
      <w:hyperlink w:anchor="_Toc8443" w:history="1">
        <w:r>
          <w:rPr>
            <w:rFonts w:ascii="IRNazanin" w:hAnsi="IRNazanin" w:eastAsia="IRNazanin" w:cs="IRNazanin"/>
            <w:color w:val="111111"/>
            <w:sz w:val="22"/>
            <w:szCs w:val="22"/>
            <w:b w:val="0"/>
            <w:bCs w:val="0"/>
            <w:i w:val="0"/>
            <w:iCs w:val="0"/>
          </w:rPr>
          <w:t>675</w:t>
        </w:r>
        <w:r>
          <w:tab/>
        </w:r>
        <w:r>
          <w:fldChar w:fldCharType="begin"/>
        </w:r>
        <w:r>
          <w:instrText xml:space="preserve">PAGEREF 8443 \h</w:instrText>
        </w:r>
        <w:r>
          <w:fldChar w:fldCharType="end"/>
        </w:r>
      </w:hyperlink>
    </w:p>
    <w:p>
      <w:pPr>
        <w:tabs>
          <w:tab w:val="right" w:leader="dot" w:pos="9062"/>
        </w:tabs>
        <w:ind w:left="440"/>
      </w:pPr>
      <w:hyperlink w:anchor="_Toc8444" w:history="1">
        <w:r>
          <w:rPr>
            <w:rFonts w:ascii="IRNazanin" w:hAnsi="IRNazanin" w:eastAsia="IRNazanin" w:cs="IRNazanin"/>
            <w:color w:val="111111"/>
            <w:sz w:val="22"/>
            <w:szCs w:val="22"/>
            <w:b w:val="0"/>
            <w:bCs w:val="0"/>
            <w:i w:val="0"/>
            <w:iCs w:val="0"/>
          </w:rPr>
          <w:t>676</w:t>
        </w:r>
        <w:r>
          <w:tab/>
        </w:r>
        <w:r>
          <w:fldChar w:fldCharType="begin"/>
        </w:r>
        <w:r>
          <w:instrText xml:space="preserve">PAGEREF 8444 \h</w:instrText>
        </w:r>
        <w:r>
          <w:fldChar w:fldCharType="end"/>
        </w:r>
      </w:hyperlink>
    </w:p>
    <w:p>
      <w:pPr>
        <w:tabs>
          <w:tab w:val="right" w:leader="dot" w:pos="9062"/>
        </w:tabs>
        <w:ind w:left="440"/>
      </w:pPr>
      <w:hyperlink w:anchor="_Toc8445" w:history="1">
        <w:r>
          <w:rPr>
            <w:rFonts w:ascii="IRNazanin" w:hAnsi="IRNazanin" w:eastAsia="IRNazanin" w:cs="IRNazanin"/>
            <w:color w:val="111111"/>
            <w:sz w:val="22"/>
            <w:szCs w:val="22"/>
            <w:b w:val="0"/>
            <w:bCs w:val="0"/>
            <w:i w:val="0"/>
            <w:iCs w:val="0"/>
          </w:rPr>
          <w:t>677</w:t>
        </w:r>
        <w:r>
          <w:tab/>
        </w:r>
        <w:r>
          <w:fldChar w:fldCharType="begin"/>
        </w:r>
        <w:r>
          <w:instrText xml:space="preserve">PAGEREF 8445 \h</w:instrText>
        </w:r>
        <w:r>
          <w:fldChar w:fldCharType="end"/>
        </w:r>
      </w:hyperlink>
    </w:p>
    <w:p>
      <w:pPr>
        <w:tabs>
          <w:tab w:val="right" w:leader="dot" w:pos="9062"/>
        </w:tabs>
        <w:ind w:left="440"/>
      </w:pPr>
      <w:hyperlink w:anchor="_Toc8446" w:history="1">
        <w:r>
          <w:rPr>
            <w:rFonts w:ascii="IRNazanin" w:hAnsi="IRNazanin" w:eastAsia="IRNazanin" w:cs="IRNazanin"/>
            <w:color w:val="111111"/>
            <w:sz w:val="22"/>
            <w:szCs w:val="22"/>
            <w:b w:val="0"/>
            <w:bCs w:val="0"/>
            <w:i w:val="0"/>
            <w:iCs w:val="0"/>
          </w:rPr>
          <w:t>678</w:t>
        </w:r>
        <w:r>
          <w:tab/>
        </w:r>
        <w:r>
          <w:fldChar w:fldCharType="begin"/>
        </w:r>
        <w:r>
          <w:instrText xml:space="preserve">PAGEREF 8446 \h</w:instrText>
        </w:r>
        <w:r>
          <w:fldChar w:fldCharType="end"/>
        </w:r>
      </w:hyperlink>
    </w:p>
    <w:p>
      <w:pPr>
        <w:tabs>
          <w:tab w:val="right" w:leader="dot" w:pos="9062"/>
        </w:tabs>
        <w:ind w:left="440"/>
      </w:pPr>
      <w:hyperlink w:anchor="_Toc8447" w:history="1">
        <w:r>
          <w:rPr>
            <w:rFonts w:ascii="IRNazanin" w:hAnsi="IRNazanin" w:eastAsia="IRNazanin" w:cs="IRNazanin"/>
            <w:color w:val="111111"/>
            <w:sz w:val="22"/>
            <w:szCs w:val="22"/>
            <w:b w:val="0"/>
            <w:bCs w:val="0"/>
            <w:i w:val="0"/>
            <w:iCs w:val="0"/>
          </w:rPr>
          <w:t>679</w:t>
        </w:r>
        <w:r>
          <w:tab/>
        </w:r>
        <w:r>
          <w:fldChar w:fldCharType="begin"/>
        </w:r>
        <w:r>
          <w:instrText xml:space="preserve">PAGEREF 8447 \h</w:instrText>
        </w:r>
        <w:r>
          <w:fldChar w:fldCharType="end"/>
        </w:r>
      </w:hyperlink>
    </w:p>
    <w:p>
      <w:pPr>
        <w:tabs>
          <w:tab w:val="right" w:leader="dot" w:pos="9062"/>
        </w:tabs>
        <w:ind w:left="440"/>
      </w:pPr>
      <w:hyperlink w:anchor="_Toc8448" w:history="1">
        <w:r>
          <w:rPr>
            <w:rFonts w:ascii="IRNazanin" w:hAnsi="IRNazanin" w:eastAsia="IRNazanin" w:cs="IRNazanin"/>
            <w:color w:val="111111"/>
            <w:sz w:val="22"/>
            <w:szCs w:val="22"/>
            <w:b w:val="0"/>
            <w:bCs w:val="0"/>
            <w:i w:val="0"/>
            <w:iCs w:val="0"/>
          </w:rPr>
          <w:t>680</w:t>
        </w:r>
        <w:r>
          <w:tab/>
        </w:r>
        <w:r>
          <w:fldChar w:fldCharType="begin"/>
        </w:r>
        <w:r>
          <w:instrText xml:space="preserve">PAGEREF 8448 \h</w:instrText>
        </w:r>
        <w:r>
          <w:fldChar w:fldCharType="end"/>
        </w:r>
      </w:hyperlink>
    </w:p>
    <w:p>
      <w:pPr>
        <w:tabs>
          <w:tab w:val="right" w:leader="dot" w:pos="9062"/>
        </w:tabs>
        <w:ind w:left="440"/>
      </w:pPr>
      <w:hyperlink w:anchor="_Toc8449" w:history="1">
        <w:r>
          <w:rPr>
            <w:rFonts w:ascii="IRNazanin" w:hAnsi="IRNazanin" w:eastAsia="IRNazanin" w:cs="IRNazanin"/>
            <w:color w:val="111111"/>
            <w:sz w:val="22"/>
            <w:szCs w:val="22"/>
            <w:b w:val="0"/>
            <w:bCs w:val="0"/>
            <w:i w:val="0"/>
            <w:iCs w:val="0"/>
          </w:rPr>
          <w:t>681</w:t>
        </w:r>
        <w:r>
          <w:tab/>
        </w:r>
        <w:r>
          <w:fldChar w:fldCharType="begin"/>
        </w:r>
        <w:r>
          <w:instrText xml:space="preserve">PAGEREF 8449 \h</w:instrText>
        </w:r>
        <w:r>
          <w:fldChar w:fldCharType="end"/>
        </w:r>
      </w:hyperlink>
    </w:p>
    <w:p>
      <w:pPr>
        <w:tabs>
          <w:tab w:val="right" w:leader="dot" w:pos="9062"/>
        </w:tabs>
        <w:ind w:left="440"/>
      </w:pPr>
      <w:hyperlink w:anchor="_Toc8450" w:history="1">
        <w:r>
          <w:rPr>
            <w:rFonts w:ascii="IRNazanin" w:hAnsi="IRNazanin" w:eastAsia="IRNazanin" w:cs="IRNazanin"/>
            <w:color w:val="111111"/>
            <w:sz w:val="22"/>
            <w:szCs w:val="22"/>
            <w:b w:val="0"/>
            <w:bCs w:val="0"/>
            <w:i w:val="0"/>
            <w:iCs w:val="0"/>
          </w:rPr>
          <w:t>682</w:t>
        </w:r>
        <w:r>
          <w:tab/>
        </w:r>
        <w:r>
          <w:fldChar w:fldCharType="begin"/>
        </w:r>
        <w:r>
          <w:instrText xml:space="preserve">PAGEREF 8450 \h</w:instrText>
        </w:r>
        <w:r>
          <w:fldChar w:fldCharType="end"/>
        </w:r>
      </w:hyperlink>
    </w:p>
    <w:p>
      <w:pPr>
        <w:tabs>
          <w:tab w:val="right" w:leader="dot" w:pos="9062"/>
        </w:tabs>
        <w:ind w:left="440"/>
      </w:pPr>
      <w:hyperlink w:anchor="_Toc8451" w:history="1">
        <w:r>
          <w:rPr>
            <w:rFonts w:ascii="IRNazanin" w:hAnsi="IRNazanin" w:eastAsia="IRNazanin" w:cs="IRNazanin"/>
            <w:color w:val="111111"/>
            <w:sz w:val="22"/>
            <w:szCs w:val="22"/>
            <w:b w:val="0"/>
            <w:bCs w:val="0"/>
            <w:i w:val="0"/>
            <w:iCs w:val="0"/>
          </w:rPr>
          <w:t>683</w:t>
        </w:r>
        <w:r>
          <w:tab/>
        </w:r>
        <w:r>
          <w:fldChar w:fldCharType="begin"/>
        </w:r>
        <w:r>
          <w:instrText xml:space="preserve">PAGEREF 8451 \h</w:instrText>
        </w:r>
        <w:r>
          <w:fldChar w:fldCharType="end"/>
        </w:r>
      </w:hyperlink>
    </w:p>
    <w:p>
      <w:pPr>
        <w:tabs>
          <w:tab w:val="right" w:leader="dot" w:pos="9062"/>
        </w:tabs>
        <w:ind w:left="440"/>
      </w:pPr>
      <w:hyperlink w:anchor="_Toc8452" w:history="1">
        <w:r>
          <w:rPr>
            <w:rFonts w:ascii="IRNazanin" w:hAnsi="IRNazanin" w:eastAsia="IRNazanin" w:cs="IRNazanin"/>
            <w:color w:val="111111"/>
            <w:sz w:val="22"/>
            <w:szCs w:val="22"/>
            <w:b w:val="0"/>
            <w:bCs w:val="0"/>
            <w:i w:val="0"/>
            <w:iCs w:val="0"/>
          </w:rPr>
          <w:t>684</w:t>
        </w:r>
        <w:r>
          <w:tab/>
        </w:r>
        <w:r>
          <w:fldChar w:fldCharType="begin"/>
        </w:r>
        <w:r>
          <w:instrText xml:space="preserve">PAGEREF 8452 \h</w:instrText>
        </w:r>
        <w:r>
          <w:fldChar w:fldCharType="end"/>
        </w:r>
      </w:hyperlink>
    </w:p>
    <w:p>
      <w:pPr>
        <w:tabs>
          <w:tab w:val="right" w:leader="dot" w:pos="9062"/>
        </w:tabs>
        <w:ind w:left="440"/>
      </w:pPr>
      <w:hyperlink w:anchor="_Toc8453" w:history="1">
        <w:r>
          <w:rPr>
            <w:rFonts w:ascii="IRNazanin" w:hAnsi="IRNazanin" w:eastAsia="IRNazanin" w:cs="IRNazanin"/>
            <w:color w:val="111111"/>
            <w:sz w:val="22"/>
            <w:szCs w:val="22"/>
            <w:b w:val="0"/>
            <w:bCs w:val="0"/>
            <w:i w:val="0"/>
            <w:iCs w:val="0"/>
          </w:rPr>
          <w:t>685</w:t>
        </w:r>
        <w:r>
          <w:tab/>
        </w:r>
        <w:r>
          <w:fldChar w:fldCharType="begin"/>
        </w:r>
        <w:r>
          <w:instrText xml:space="preserve">PAGEREF 8453 \h</w:instrText>
        </w:r>
        <w:r>
          <w:fldChar w:fldCharType="end"/>
        </w:r>
      </w:hyperlink>
    </w:p>
    <w:p>
      <w:pPr>
        <w:tabs>
          <w:tab w:val="right" w:leader="dot" w:pos="9062"/>
        </w:tabs>
        <w:ind w:left="440"/>
      </w:pPr>
      <w:hyperlink w:anchor="_Toc8454" w:history="1">
        <w:r>
          <w:rPr>
            <w:rFonts w:ascii="IRNazanin" w:hAnsi="IRNazanin" w:eastAsia="IRNazanin" w:cs="IRNazanin"/>
            <w:color w:val="111111"/>
            <w:sz w:val="22"/>
            <w:szCs w:val="22"/>
            <w:b w:val="0"/>
            <w:bCs w:val="0"/>
            <w:i w:val="0"/>
            <w:iCs w:val="0"/>
          </w:rPr>
          <w:t>686</w:t>
        </w:r>
        <w:r>
          <w:tab/>
        </w:r>
        <w:r>
          <w:fldChar w:fldCharType="begin"/>
        </w:r>
        <w:r>
          <w:instrText xml:space="preserve">PAGEREF 8454 \h</w:instrText>
        </w:r>
        <w:r>
          <w:fldChar w:fldCharType="end"/>
        </w:r>
      </w:hyperlink>
    </w:p>
    <w:p>
      <w:pPr>
        <w:tabs>
          <w:tab w:val="right" w:leader="dot" w:pos="9062"/>
        </w:tabs>
        <w:ind w:left="440"/>
      </w:pPr>
      <w:hyperlink w:anchor="_Toc8455" w:history="1">
        <w:r>
          <w:rPr>
            <w:rFonts w:ascii="IRNazanin" w:hAnsi="IRNazanin" w:eastAsia="IRNazanin" w:cs="IRNazanin"/>
            <w:color w:val="111111"/>
            <w:sz w:val="22"/>
            <w:szCs w:val="22"/>
            <w:b w:val="0"/>
            <w:bCs w:val="0"/>
            <w:i w:val="0"/>
            <w:iCs w:val="0"/>
          </w:rPr>
          <w:t>687</w:t>
        </w:r>
        <w:r>
          <w:tab/>
        </w:r>
        <w:r>
          <w:fldChar w:fldCharType="begin"/>
        </w:r>
        <w:r>
          <w:instrText xml:space="preserve">PAGEREF 8455 \h</w:instrText>
        </w:r>
        <w:r>
          <w:fldChar w:fldCharType="end"/>
        </w:r>
      </w:hyperlink>
    </w:p>
    <w:p>
      <w:pPr>
        <w:tabs>
          <w:tab w:val="right" w:leader="dot" w:pos="9062"/>
        </w:tabs>
        <w:ind w:left="440"/>
      </w:pPr>
      <w:hyperlink w:anchor="_Toc8456" w:history="1">
        <w:r>
          <w:rPr>
            <w:rFonts w:ascii="IRNazanin" w:hAnsi="IRNazanin" w:eastAsia="IRNazanin" w:cs="IRNazanin"/>
            <w:color w:val="111111"/>
            <w:sz w:val="22"/>
            <w:szCs w:val="22"/>
            <w:b w:val="0"/>
            <w:bCs w:val="0"/>
            <w:i w:val="0"/>
            <w:iCs w:val="0"/>
          </w:rPr>
          <w:t>688</w:t>
        </w:r>
        <w:r>
          <w:tab/>
        </w:r>
        <w:r>
          <w:fldChar w:fldCharType="begin"/>
        </w:r>
        <w:r>
          <w:instrText xml:space="preserve">PAGEREF 8456 \h</w:instrText>
        </w:r>
        <w:r>
          <w:fldChar w:fldCharType="end"/>
        </w:r>
      </w:hyperlink>
    </w:p>
    <w:p>
      <w:pPr>
        <w:tabs>
          <w:tab w:val="right" w:leader="dot" w:pos="9062"/>
        </w:tabs>
        <w:ind w:left="440"/>
      </w:pPr>
      <w:hyperlink w:anchor="_Toc8457" w:history="1">
        <w:r>
          <w:rPr>
            <w:rFonts w:ascii="IRNazanin" w:hAnsi="IRNazanin" w:eastAsia="IRNazanin" w:cs="IRNazanin"/>
            <w:color w:val="111111"/>
            <w:sz w:val="22"/>
            <w:szCs w:val="22"/>
            <w:b w:val="0"/>
            <w:bCs w:val="0"/>
            <w:i w:val="0"/>
            <w:iCs w:val="0"/>
          </w:rPr>
          <w:t>689</w:t>
        </w:r>
        <w:r>
          <w:tab/>
        </w:r>
        <w:r>
          <w:fldChar w:fldCharType="begin"/>
        </w:r>
        <w:r>
          <w:instrText xml:space="preserve">PAGEREF 8457 \h</w:instrText>
        </w:r>
        <w:r>
          <w:fldChar w:fldCharType="end"/>
        </w:r>
      </w:hyperlink>
    </w:p>
    <w:p>
      <w:pPr>
        <w:tabs>
          <w:tab w:val="right" w:leader="dot" w:pos="9062"/>
        </w:tabs>
        <w:ind w:left="440"/>
      </w:pPr>
      <w:hyperlink w:anchor="_Toc8458" w:history="1">
        <w:r>
          <w:rPr>
            <w:rFonts w:ascii="IRNazanin" w:hAnsi="IRNazanin" w:eastAsia="IRNazanin" w:cs="IRNazanin"/>
            <w:color w:val="111111"/>
            <w:sz w:val="22"/>
            <w:szCs w:val="22"/>
            <w:b w:val="0"/>
            <w:bCs w:val="0"/>
            <w:i w:val="0"/>
            <w:iCs w:val="0"/>
          </w:rPr>
          <w:t>690</w:t>
        </w:r>
        <w:r>
          <w:tab/>
        </w:r>
        <w:r>
          <w:fldChar w:fldCharType="begin"/>
        </w:r>
        <w:r>
          <w:instrText xml:space="preserve">PAGEREF 8458 \h</w:instrText>
        </w:r>
        <w:r>
          <w:fldChar w:fldCharType="end"/>
        </w:r>
      </w:hyperlink>
    </w:p>
    <w:p>
      <w:pPr>
        <w:tabs>
          <w:tab w:val="right" w:leader="dot" w:pos="9062"/>
        </w:tabs>
        <w:ind w:left="440"/>
      </w:pPr>
      <w:hyperlink w:anchor="_Toc8459" w:history="1">
        <w:r>
          <w:rPr>
            <w:rFonts w:ascii="IRNazanin" w:hAnsi="IRNazanin" w:eastAsia="IRNazanin" w:cs="IRNazanin"/>
            <w:color w:val="111111"/>
            <w:sz w:val="22"/>
            <w:szCs w:val="22"/>
            <w:b w:val="0"/>
            <w:bCs w:val="0"/>
            <w:i w:val="0"/>
            <w:iCs w:val="0"/>
          </w:rPr>
          <w:t>691</w:t>
        </w:r>
        <w:r>
          <w:tab/>
        </w:r>
        <w:r>
          <w:fldChar w:fldCharType="begin"/>
        </w:r>
        <w:r>
          <w:instrText xml:space="preserve">PAGEREF 8459 \h</w:instrText>
        </w:r>
        <w:r>
          <w:fldChar w:fldCharType="end"/>
        </w:r>
      </w:hyperlink>
    </w:p>
    <w:p>
      <w:pPr>
        <w:tabs>
          <w:tab w:val="right" w:leader="dot" w:pos="9062"/>
        </w:tabs>
        <w:ind w:left="440"/>
      </w:pPr>
      <w:hyperlink w:anchor="_Toc8460" w:history="1">
        <w:r>
          <w:rPr>
            <w:rFonts w:ascii="IRNazanin" w:hAnsi="IRNazanin" w:eastAsia="IRNazanin" w:cs="IRNazanin"/>
            <w:color w:val="111111"/>
            <w:sz w:val="22"/>
            <w:szCs w:val="22"/>
            <w:b w:val="0"/>
            <w:bCs w:val="0"/>
            <w:i w:val="0"/>
            <w:iCs w:val="0"/>
          </w:rPr>
          <w:t>692</w:t>
        </w:r>
        <w:r>
          <w:tab/>
        </w:r>
        <w:r>
          <w:fldChar w:fldCharType="begin"/>
        </w:r>
        <w:r>
          <w:instrText xml:space="preserve">PAGEREF 8460 \h</w:instrText>
        </w:r>
        <w:r>
          <w:fldChar w:fldCharType="end"/>
        </w:r>
      </w:hyperlink>
    </w:p>
    <w:p>
      <w:pPr>
        <w:tabs>
          <w:tab w:val="right" w:leader="dot" w:pos="9062"/>
        </w:tabs>
        <w:ind w:left="440"/>
      </w:pPr>
      <w:hyperlink w:anchor="_Toc8461" w:history="1">
        <w:r>
          <w:rPr>
            <w:rFonts w:ascii="IRNazanin" w:hAnsi="IRNazanin" w:eastAsia="IRNazanin" w:cs="IRNazanin"/>
            <w:color w:val="111111"/>
            <w:sz w:val="22"/>
            <w:szCs w:val="22"/>
            <w:b w:val="0"/>
            <w:bCs w:val="0"/>
            <w:i w:val="0"/>
            <w:iCs w:val="0"/>
          </w:rPr>
          <w:t>693</w:t>
        </w:r>
        <w:r>
          <w:tab/>
        </w:r>
        <w:r>
          <w:fldChar w:fldCharType="begin"/>
        </w:r>
        <w:r>
          <w:instrText xml:space="preserve">PAGEREF 8461 \h</w:instrText>
        </w:r>
        <w:r>
          <w:fldChar w:fldCharType="end"/>
        </w:r>
      </w:hyperlink>
    </w:p>
    <w:p>
      <w:pPr>
        <w:tabs>
          <w:tab w:val="right" w:leader="dot" w:pos="9062"/>
        </w:tabs>
        <w:ind w:left="440"/>
      </w:pPr>
      <w:hyperlink w:anchor="_Toc8462" w:history="1">
        <w:r>
          <w:rPr>
            <w:rFonts w:ascii="IRNazanin" w:hAnsi="IRNazanin" w:eastAsia="IRNazanin" w:cs="IRNazanin"/>
            <w:color w:val="111111"/>
            <w:sz w:val="22"/>
            <w:szCs w:val="22"/>
            <w:b w:val="0"/>
            <w:bCs w:val="0"/>
            <w:i w:val="0"/>
            <w:iCs w:val="0"/>
          </w:rPr>
          <w:t>694</w:t>
        </w:r>
        <w:r>
          <w:tab/>
        </w:r>
        <w:r>
          <w:fldChar w:fldCharType="begin"/>
        </w:r>
        <w:r>
          <w:instrText xml:space="preserve">PAGEREF 8462 \h</w:instrText>
        </w:r>
        <w:r>
          <w:fldChar w:fldCharType="end"/>
        </w:r>
      </w:hyperlink>
    </w:p>
    <w:p>
      <w:pPr>
        <w:tabs>
          <w:tab w:val="right" w:leader="dot" w:pos="9062"/>
        </w:tabs>
        <w:ind w:left="440"/>
      </w:pPr>
      <w:hyperlink w:anchor="_Toc8463" w:history="1">
        <w:r>
          <w:rPr>
            <w:rFonts w:ascii="IRNazanin" w:hAnsi="IRNazanin" w:eastAsia="IRNazanin" w:cs="IRNazanin"/>
            <w:color w:val="111111"/>
            <w:sz w:val="22"/>
            <w:szCs w:val="22"/>
            <w:b w:val="0"/>
            <w:bCs w:val="0"/>
            <w:i w:val="0"/>
            <w:iCs w:val="0"/>
          </w:rPr>
          <w:t>695</w:t>
        </w:r>
        <w:r>
          <w:tab/>
        </w:r>
        <w:r>
          <w:fldChar w:fldCharType="begin"/>
        </w:r>
        <w:r>
          <w:instrText xml:space="preserve">PAGEREF 8463 \h</w:instrText>
        </w:r>
        <w:r>
          <w:fldChar w:fldCharType="end"/>
        </w:r>
      </w:hyperlink>
    </w:p>
    <w:p>
      <w:pPr>
        <w:tabs>
          <w:tab w:val="right" w:leader="dot" w:pos="9062"/>
        </w:tabs>
        <w:ind w:left="440"/>
      </w:pPr>
      <w:hyperlink w:anchor="_Toc8464" w:history="1">
        <w:r>
          <w:rPr>
            <w:rFonts w:ascii="IRNazanin" w:hAnsi="IRNazanin" w:eastAsia="IRNazanin" w:cs="IRNazanin"/>
            <w:color w:val="111111"/>
            <w:sz w:val="22"/>
            <w:szCs w:val="22"/>
            <w:b w:val="0"/>
            <w:bCs w:val="0"/>
            <w:i w:val="0"/>
            <w:iCs w:val="0"/>
          </w:rPr>
          <w:t>696</w:t>
        </w:r>
        <w:r>
          <w:tab/>
        </w:r>
        <w:r>
          <w:fldChar w:fldCharType="begin"/>
        </w:r>
        <w:r>
          <w:instrText xml:space="preserve">PAGEREF 8464 \h</w:instrText>
        </w:r>
        <w:r>
          <w:fldChar w:fldCharType="end"/>
        </w:r>
      </w:hyperlink>
    </w:p>
    <w:p>
      <w:pPr>
        <w:tabs>
          <w:tab w:val="right" w:leader="dot" w:pos="9062"/>
        </w:tabs>
        <w:ind w:left="440"/>
      </w:pPr>
      <w:hyperlink w:anchor="_Toc8465" w:history="1">
        <w:r>
          <w:rPr>
            <w:rFonts w:ascii="IRNazanin" w:hAnsi="IRNazanin" w:eastAsia="IRNazanin" w:cs="IRNazanin"/>
            <w:color w:val="111111"/>
            <w:sz w:val="22"/>
            <w:szCs w:val="22"/>
            <w:b w:val="0"/>
            <w:bCs w:val="0"/>
            <w:i w:val="0"/>
            <w:iCs w:val="0"/>
          </w:rPr>
          <w:t>697</w:t>
        </w:r>
        <w:r>
          <w:tab/>
        </w:r>
        <w:r>
          <w:fldChar w:fldCharType="begin"/>
        </w:r>
        <w:r>
          <w:instrText xml:space="preserve">PAGEREF 8465 \h</w:instrText>
        </w:r>
        <w:r>
          <w:fldChar w:fldCharType="end"/>
        </w:r>
      </w:hyperlink>
    </w:p>
    <w:p>
      <w:pPr>
        <w:tabs>
          <w:tab w:val="right" w:leader="dot" w:pos="9062"/>
        </w:tabs>
        <w:ind w:left="440"/>
      </w:pPr>
      <w:hyperlink w:anchor="_Toc8466" w:history="1">
        <w:r>
          <w:rPr>
            <w:rFonts w:ascii="IRNazanin" w:hAnsi="IRNazanin" w:eastAsia="IRNazanin" w:cs="IRNazanin"/>
            <w:color w:val="111111"/>
            <w:sz w:val="22"/>
            <w:szCs w:val="22"/>
            <w:b w:val="0"/>
            <w:bCs w:val="0"/>
            <w:i w:val="0"/>
            <w:iCs w:val="0"/>
          </w:rPr>
          <w:t>698</w:t>
        </w:r>
        <w:r>
          <w:tab/>
        </w:r>
        <w:r>
          <w:fldChar w:fldCharType="begin"/>
        </w:r>
        <w:r>
          <w:instrText xml:space="preserve">PAGEREF 8466 \h</w:instrText>
        </w:r>
        <w:r>
          <w:fldChar w:fldCharType="end"/>
        </w:r>
      </w:hyperlink>
    </w:p>
    <w:p>
      <w:pPr>
        <w:tabs>
          <w:tab w:val="right" w:leader="dot" w:pos="9062"/>
        </w:tabs>
        <w:ind w:left="440"/>
      </w:pPr>
      <w:hyperlink w:anchor="_Toc8467" w:history="1">
        <w:r>
          <w:rPr>
            <w:rFonts w:ascii="IRNazanin" w:hAnsi="IRNazanin" w:eastAsia="IRNazanin" w:cs="IRNazanin"/>
            <w:color w:val="111111"/>
            <w:sz w:val="22"/>
            <w:szCs w:val="22"/>
            <w:b w:val="0"/>
            <w:bCs w:val="0"/>
            <w:i w:val="0"/>
            <w:iCs w:val="0"/>
          </w:rPr>
          <w:t>699</w:t>
        </w:r>
        <w:r>
          <w:tab/>
        </w:r>
        <w:r>
          <w:fldChar w:fldCharType="begin"/>
        </w:r>
        <w:r>
          <w:instrText xml:space="preserve">PAGEREF 8467 \h</w:instrText>
        </w:r>
        <w:r>
          <w:fldChar w:fldCharType="end"/>
        </w:r>
      </w:hyperlink>
    </w:p>
    <w:p>
      <w:pPr>
        <w:tabs>
          <w:tab w:val="right" w:leader="dot" w:pos="9062"/>
        </w:tabs>
        <w:ind w:left="440"/>
      </w:pPr>
      <w:hyperlink w:anchor="_Toc8468" w:history="1">
        <w:r>
          <w:rPr>
            <w:rFonts w:ascii="IRNazanin" w:hAnsi="IRNazanin" w:eastAsia="IRNazanin" w:cs="IRNazanin"/>
            <w:color w:val="111111"/>
            <w:sz w:val="22"/>
            <w:szCs w:val="22"/>
            <w:b w:val="0"/>
            <w:bCs w:val="0"/>
            <w:i w:val="0"/>
            <w:iCs w:val="0"/>
          </w:rPr>
          <w:t>700</w:t>
        </w:r>
        <w:r>
          <w:tab/>
        </w:r>
        <w:r>
          <w:fldChar w:fldCharType="begin"/>
        </w:r>
        <w:r>
          <w:instrText xml:space="preserve">PAGEREF 8468 \h</w:instrText>
        </w:r>
        <w:r>
          <w:fldChar w:fldCharType="end"/>
        </w:r>
      </w:hyperlink>
    </w:p>
    <w:p>
      <w:pPr>
        <w:tabs>
          <w:tab w:val="right" w:leader="dot" w:pos="9062"/>
        </w:tabs>
        <w:ind w:left="440"/>
      </w:pPr>
      <w:hyperlink w:anchor="_Toc8469" w:history="1">
        <w:r>
          <w:rPr>
            <w:rFonts w:ascii="IRNazanin" w:hAnsi="IRNazanin" w:eastAsia="IRNazanin" w:cs="IRNazanin"/>
            <w:color w:val="111111"/>
            <w:sz w:val="22"/>
            <w:szCs w:val="22"/>
            <w:b w:val="0"/>
            <w:bCs w:val="0"/>
            <w:i w:val="0"/>
            <w:iCs w:val="0"/>
          </w:rPr>
          <w:t>701</w:t>
        </w:r>
        <w:r>
          <w:tab/>
        </w:r>
        <w:r>
          <w:fldChar w:fldCharType="begin"/>
        </w:r>
        <w:r>
          <w:instrText xml:space="preserve">PAGEREF 8469 \h</w:instrText>
        </w:r>
        <w:r>
          <w:fldChar w:fldCharType="end"/>
        </w:r>
      </w:hyperlink>
    </w:p>
    <w:p>
      <w:pPr>
        <w:tabs>
          <w:tab w:val="right" w:leader="dot" w:pos="9062"/>
        </w:tabs>
        <w:ind w:left="440"/>
      </w:pPr>
      <w:hyperlink w:anchor="_Toc8470" w:history="1">
        <w:r>
          <w:rPr>
            <w:rFonts w:ascii="IRNazanin" w:hAnsi="IRNazanin" w:eastAsia="IRNazanin" w:cs="IRNazanin"/>
            <w:color w:val="111111"/>
            <w:sz w:val="22"/>
            <w:szCs w:val="22"/>
            <w:b w:val="0"/>
            <w:bCs w:val="0"/>
            <w:i w:val="0"/>
            <w:iCs w:val="0"/>
          </w:rPr>
          <w:t>702</w:t>
        </w:r>
        <w:r>
          <w:tab/>
        </w:r>
        <w:r>
          <w:fldChar w:fldCharType="begin"/>
        </w:r>
        <w:r>
          <w:instrText xml:space="preserve">PAGEREF 8470 \h</w:instrText>
        </w:r>
        <w:r>
          <w:fldChar w:fldCharType="end"/>
        </w:r>
      </w:hyperlink>
    </w:p>
    <w:p>
      <w:pPr>
        <w:tabs>
          <w:tab w:val="right" w:leader="dot" w:pos="9062"/>
        </w:tabs>
        <w:ind w:left="440"/>
      </w:pPr>
      <w:hyperlink w:anchor="_Toc8471" w:history="1">
        <w:r>
          <w:rPr>
            <w:rFonts w:ascii="IRNazanin" w:hAnsi="IRNazanin" w:eastAsia="IRNazanin" w:cs="IRNazanin"/>
            <w:color w:val="111111"/>
            <w:sz w:val="22"/>
            <w:szCs w:val="22"/>
            <w:b w:val="0"/>
            <w:bCs w:val="0"/>
            <w:i w:val="0"/>
            <w:iCs w:val="0"/>
          </w:rPr>
          <w:t>703</w:t>
        </w:r>
        <w:r>
          <w:tab/>
        </w:r>
        <w:r>
          <w:fldChar w:fldCharType="begin"/>
        </w:r>
        <w:r>
          <w:instrText xml:space="preserve">PAGEREF 8471 \h</w:instrText>
        </w:r>
        <w:r>
          <w:fldChar w:fldCharType="end"/>
        </w:r>
      </w:hyperlink>
    </w:p>
    <w:p>
      <w:pPr>
        <w:tabs>
          <w:tab w:val="right" w:leader="dot" w:pos="9062"/>
        </w:tabs>
        <w:ind w:left="440"/>
      </w:pPr>
      <w:hyperlink w:anchor="_Toc8472" w:history="1">
        <w:r>
          <w:rPr>
            <w:rFonts w:ascii="IRNazanin" w:hAnsi="IRNazanin" w:eastAsia="IRNazanin" w:cs="IRNazanin"/>
            <w:color w:val="111111"/>
            <w:sz w:val="22"/>
            <w:szCs w:val="22"/>
            <w:b w:val="0"/>
            <w:bCs w:val="0"/>
            <w:i w:val="0"/>
            <w:iCs w:val="0"/>
          </w:rPr>
          <w:t>704</w:t>
        </w:r>
        <w:r>
          <w:tab/>
        </w:r>
        <w:r>
          <w:fldChar w:fldCharType="begin"/>
        </w:r>
        <w:r>
          <w:instrText xml:space="preserve">PAGEREF 8472 \h</w:instrText>
        </w:r>
        <w:r>
          <w:fldChar w:fldCharType="end"/>
        </w:r>
      </w:hyperlink>
    </w:p>
    <w:p>
      <w:pPr>
        <w:tabs>
          <w:tab w:val="right" w:leader="dot" w:pos="9062"/>
        </w:tabs>
        <w:ind w:left="440"/>
      </w:pPr>
      <w:hyperlink w:anchor="_Toc8473" w:history="1">
        <w:r>
          <w:rPr>
            <w:rFonts w:ascii="IRNazanin" w:hAnsi="IRNazanin" w:eastAsia="IRNazanin" w:cs="IRNazanin"/>
            <w:color w:val="111111"/>
            <w:sz w:val="22"/>
            <w:szCs w:val="22"/>
            <w:b w:val="0"/>
            <w:bCs w:val="0"/>
            <w:i w:val="0"/>
            <w:iCs w:val="0"/>
          </w:rPr>
          <w:t>705</w:t>
        </w:r>
        <w:r>
          <w:tab/>
        </w:r>
        <w:r>
          <w:fldChar w:fldCharType="begin"/>
        </w:r>
        <w:r>
          <w:instrText xml:space="preserve">PAGEREF 8473 \h</w:instrText>
        </w:r>
        <w:r>
          <w:fldChar w:fldCharType="end"/>
        </w:r>
      </w:hyperlink>
    </w:p>
    <w:p>
      <w:pPr>
        <w:tabs>
          <w:tab w:val="right" w:leader="dot" w:pos="9062"/>
        </w:tabs>
        <w:ind w:left="440"/>
      </w:pPr>
      <w:hyperlink w:anchor="_Toc8474" w:history="1">
        <w:r>
          <w:rPr>
            <w:rFonts w:ascii="IRNazanin" w:hAnsi="IRNazanin" w:eastAsia="IRNazanin" w:cs="IRNazanin"/>
            <w:color w:val="111111"/>
            <w:sz w:val="22"/>
            <w:szCs w:val="22"/>
            <w:b w:val="0"/>
            <w:bCs w:val="0"/>
            <w:i w:val="0"/>
            <w:iCs w:val="0"/>
          </w:rPr>
          <w:t>706</w:t>
        </w:r>
        <w:r>
          <w:tab/>
        </w:r>
        <w:r>
          <w:fldChar w:fldCharType="begin"/>
        </w:r>
        <w:r>
          <w:instrText xml:space="preserve">PAGEREF 8474 \h</w:instrText>
        </w:r>
        <w:r>
          <w:fldChar w:fldCharType="end"/>
        </w:r>
      </w:hyperlink>
    </w:p>
    <w:p>
      <w:pPr>
        <w:tabs>
          <w:tab w:val="right" w:leader="dot" w:pos="9062"/>
        </w:tabs>
        <w:ind w:left="440"/>
      </w:pPr>
      <w:hyperlink w:anchor="_Toc8475" w:history="1">
        <w:r>
          <w:rPr>
            <w:rFonts w:ascii="IRNazanin" w:hAnsi="IRNazanin" w:eastAsia="IRNazanin" w:cs="IRNazanin"/>
            <w:color w:val="111111"/>
            <w:sz w:val="22"/>
            <w:szCs w:val="22"/>
            <w:b w:val="0"/>
            <w:bCs w:val="0"/>
            <w:i w:val="0"/>
            <w:iCs w:val="0"/>
          </w:rPr>
          <w:t>707</w:t>
        </w:r>
        <w:r>
          <w:tab/>
        </w:r>
        <w:r>
          <w:fldChar w:fldCharType="begin"/>
        </w:r>
        <w:r>
          <w:instrText xml:space="preserve">PAGEREF 8475 \h</w:instrText>
        </w:r>
        <w:r>
          <w:fldChar w:fldCharType="end"/>
        </w:r>
      </w:hyperlink>
    </w:p>
    <w:p>
      <w:pPr>
        <w:tabs>
          <w:tab w:val="right" w:leader="dot" w:pos="9062"/>
        </w:tabs>
        <w:ind w:left="440"/>
      </w:pPr>
      <w:hyperlink w:anchor="_Toc8476" w:history="1">
        <w:r>
          <w:rPr>
            <w:rFonts w:ascii="IRNazanin" w:hAnsi="IRNazanin" w:eastAsia="IRNazanin" w:cs="IRNazanin"/>
            <w:color w:val="111111"/>
            <w:sz w:val="22"/>
            <w:szCs w:val="22"/>
            <w:b w:val="0"/>
            <w:bCs w:val="0"/>
            <w:i w:val="0"/>
            <w:iCs w:val="0"/>
          </w:rPr>
          <w:t>708</w:t>
        </w:r>
        <w:r>
          <w:tab/>
        </w:r>
        <w:r>
          <w:fldChar w:fldCharType="begin"/>
        </w:r>
        <w:r>
          <w:instrText xml:space="preserve">PAGEREF 8476 \h</w:instrText>
        </w:r>
        <w:r>
          <w:fldChar w:fldCharType="end"/>
        </w:r>
      </w:hyperlink>
    </w:p>
    <w:p>
      <w:pPr>
        <w:tabs>
          <w:tab w:val="right" w:leader="dot" w:pos="9062"/>
        </w:tabs>
        <w:ind w:left="440"/>
      </w:pPr>
      <w:hyperlink w:anchor="_Toc8477" w:history="1">
        <w:r>
          <w:rPr>
            <w:rFonts w:ascii="IRNazanin" w:hAnsi="IRNazanin" w:eastAsia="IRNazanin" w:cs="IRNazanin"/>
            <w:color w:val="111111"/>
            <w:sz w:val="22"/>
            <w:szCs w:val="22"/>
            <w:b w:val="0"/>
            <w:bCs w:val="0"/>
            <w:i w:val="0"/>
            <w:iCs w:val="0"/>
          </w:rPr>
          <w:t>709</w:t>
        </w:r>
        <w:r>
          <w:tab/>
        </w:r>
        <w:r>
          <w:fldChar w:fldCharType="begin"/>
        </w:r>
        <w:r>
          <w:instrText xml:space="preserve">PAGEREF 8477 \h</w:instrText>
        </w:r>
        <w:r>
          <w:fldChar w:fldCharType="end"/>
        </w:r>
      </w:hyperlink>
    </w:p>
    <w:p>
      <w:pPr>
        <w:tabs>
          <w:tab w:val="right" w:leader="dot" w:pos="9062"/>
        </w:tabs>
        <w:ind w:left="440"/>
      </w:pPr>
      <w:hyperlink w:anchor="_Toc8478" w:history="1">
        <w:r>
          <w:rPr>
            <w:rFonts w:ascii="IRNazanin" w:hAnsi="IRNazanin" w:eastAsia="IRNazanin" w:cs="IRNazanin"/>
            <w:color w:val="111111"/>
            <w:sz w:val="22"/>
            <w:szCs w:val="22"/>
            <w:b w:val="0"/>
            <w:bCs w:val="0"/>
            <w:i w:val="0"/>
            <w:iCs w:val="0"/>
          </w:rPr>
          <w:t>710</w:t>
        </w:r>
        <w:r>
          <w:tab/>
        </w:r>
        <w:r>
          <w:fldChar w:fldCharType="begin"/>
        </w:r>
        <w:r>
          <w:instrText xml:space="preserve">PAGEREF 8478 \h</w:instrText>
        </w:r>
        <w:r>
          <w:fldChar w:fldCharType="end"/>
        </w:r>
      </w:hyperlink>
    </w:p>
    <w:p>
      <w:pPr>
        <w:tabs>
          <w:tab w:val="right" w:leader="dot" w:pos="9062"/>
        </w:tabs>
        <w:ind w:left="440"/>
      </w:pPr>
      <w:hyperlink w:anchor="_Toc8479" w:history="1">
        <w:r>
          <w:rPr>
            <w:rFonts w:ascii="IRNazanin" w:hAnsi="IRNazanin" w:eastAsia="IRNazanin" w:cs="IRNazanin"/>
            <w:color w:val="111111"/>
            <w:sz w:val="22"/>
            <w:szCs w:val="22"/>
            <w:b w:val="0"/>
            <w:bCs w:val="0"/>
            <w:i w:val="0"/>
            <w:iCs w:val="0"/>
          </w:rPr>
          <w:t>711</w:t>
        </w:r>
        <w:r>
          <w:tab/>
        </w:r>
        <w:r>
          <w:fldChar w:fldCharType="begin"/>
        </w:r>
        <w:r>
          <w:instrText xml:space="preserve">PAGEREF 8479 \h</w:instrText>
        </w:r>
        <w:r>
          <w:fldChar w:fldCharType="end"/>
        </w:r>
      </w:hyperlink>
    </w:p>
    <w:p>
      <w:pPr>
        <w:tabs>
          <w:tab w:val="right" w:leader="dot" w:pos="9062"/>
        </w:tabs>
        <w:ind w:left="440"/>
      </w:pPr>
      <w:hyperlink w:anchor="_Toc8480" w:history="1">
        <w:r>
          <w:rPr>
            <w:rFonts w:ascii="IRNazanin" w:hAnsi="IRNazanin" w:eastAsia="IRNazanin" w:cs="IRNazanin"/>
            <w:color w:val="111111"/>
            <w:sz w:val="22"/>
            <w:szCs w:val="22"/>
            <w:b w:val="0"/>
            <w:bCs w:val="0"/>
            <w:i w:val="0"/>
            <w:iCs w:val="0"/>
          </w:rPr>
          <w:t>712</w:t>
        </w:r>
        <w:r>
          <w:tab/>
        </w:r>
        <w:r>
          <w:fldChar w:fldCharType="begin"/>
        </w:r>
        <w:r>
          <w:instrText xml:space="preserve">PAGEREF 8480 \h</w:instrText>
        </w:r>
        <w:r>
          <w:fldChar w:fldCharType="end"/>
        </w:r>
      </w:hyperlink>
    </w:p>
    <w:p>
      <w:pPr>
        <w:tabs>
          <w:tab w:val="right" w:leader="dot" w:pos="9062"/>
        </w:tabs>
        <w:ind w:left="440"/>
      </w:pPr>
      <w:hyperlink w:anchor="_Toc8481" w:history="1">
        <w:r>
          <w:rPr>
            <w:rFonts w:ascii="IRNazanin" w:hAnsi="IRNazanin" w:eastAsia="IRNazanin" w:cs="IRNazanin"/>
            <w:color w:val="111111"/>
            <w:sz w:val="22"/>
            <w:szCs w:val="22"/>
            <w:b w:val="0"/>
            <w:bCs w:val="0"/>
            <w:i w:val="0"/>
            <w:iCs w:val="0"/>
          </w:rPr>
          <w:t>713</w:t>
        </w:r>
        <w:r>
          <w:tab/>
        </w:r>
        <w:r>
          <w:fldChar w:fldCharType="begin"/>
        </w:r>
        <w:r>
          <w:instrText xml:space="preserve">PAGEREF 8481 \h</w:instrText>
        </w:r>
        <w:r>
          <w:fldChar w:fldCharType="end"/>
        </w:r>
      </w:hyperlink>
    </w:p>
    <w:p>
      <w:pPr>
        <w:tabs>
          <w:tab w:val="right" w:leader="dot" w:pos="9062"/>
        </w:tabs>
        <w:ind w:left="440"/>
      </w:pPr>
      <w:hyperlink w:anchor="_Toc8482" w:history="1">
        <w:r>
          <w:rPr>
            <w:rFonts w:ascii="IRNazanin" w:hAnsi="IRNazanin" w:eastAsia="IRNazanin" w:cs="IRNazanin"/>
            <w:color w:val="111111"/>
            <w:sz w:val="22"/>
            <w:szCs w:val="22"/>
            <w:b w:val="0"/>
            <w:bCs w:val="0"/>
            <w:i w:val="0"/>
            <w:iCs w:val="0"/>
          </w:rPr>
          <w:t>714</w:t>
        </w:r>
        <w:r>
          <w:tab/>
        </w:r>
        <w:r>
          <w:fldChar w:fldCharType="begin"/>
        </w:r>
        <w:r>
          <w:instrText xml:space="preserve">PAGEREF 8482 \h</w:instrText>
        </w:r>
        <w:r>
          <w:fldChar w:fldCharType="end"/>
        </w:r>
      </w:hyperlink>
    </w:p>
    <w:p>
      <w:pPr>
        <w:tabs>
          <w:tab w:val="right" w:leader="dot" w:pos="9062"/>
        </w:tabs>
        <w:ind w:left="440"/>
      </w:pPr>
      <w:hyperlink w:anchor="_Toc8483" w:history="1">
        <w:r>
          <w:rPr>
            <w:rFonts w:ascii="IRNazanin" w:hAnsi="IRNazanin" w:eastAsia="IRNazanin" w:cs="IRNazanin"/>
            <w:color w:val="111111"/>
            <w:sz w:val="22"/>
            <w:szCs w:val="22"/>
            <w:b w:val="0"/>
            <w:bCs w:val="0"/>
            <w:i w:val="0"/>
            <w:iCs w:val="0"/>
          </w:rPr>
          <w:t>715</w:t>
        </w:r>
        <w:r>
          <w:tab/>
        </w:r>
        <w:r>
          <w:fldChar w:fldCharType="begin"/>
        </w:r>
        <w:r>
          <w:instrText xml:space="preserve">PAGEREF 8483 \h</w:instrText>
        </w:r>
        <w:r>
          <w:fldChar w:fldCharType="end"/>
        </w:r>
      </w:hyperlink>
    </w:p>
    <w:p>
      <w:pPr>
        <w:tabs>
          <w:tab w:val="right" w:leader="dot" w:pos="9062"/>
        </w:tabs>
        <w:ind w:left="440"/>
      </w:pPr>
      <w:hyperlink w:anchor="_Toc8484" w:history="1">
        <w:r>
          <w:rPr>
            <w:rFonts w:ascii="IRNazanin" w:hAnsi="IRNazanin" w:eastAsia="IRNazanin" w:cs="IRNazanin"/>
            <w:color w:val="111111"/>
            <w:sz w:val="22"/>
            <w:szCs w:val="22"/>
            <w:b w:val="0"/>
            <w:bCs w:val="0"/>
            <w:i w:val="0"/>
            <w:iCs w:val="0"/>
          </w:rPr>
          <w:t>716</w:t>
        </w:r>
        <w:r>
          <w:tab/>
        </w:r>
        <w:r>
          <w:fldChar w:fldCharType="begin"/>
        </w:r>
        <w:r>
          <w:instrText xml:space="preserve">PAGEREF 8484 \h</w:instrText>
        </w:r>
        <w:r>
          <w:fldChar w:fldCharType="end"/>
        </w:r>
      </w:hyperlink>
    </w:p>
    <w:p>
      <w:pPr>
        <w:tabs>
          <w:tab w:val="right" w:leader="dot" w:pos="9062"/>
        </w:tabs>
        <w:ind w:left="440"/>
      </w:pPr>
      <w:hyperlink w:anchor="_Toc8485" w:history="1">
        <w:r>
          <w:rPr>
            <w:rFonts w:ascii="IRNazanin" w:hAnsi="IRNazanin" w:eastAsia="IRNazanin" w:cs="IRNazanin"/>
            <w:color w:val="111111"/>
            <w:sz w:val="22"/>
            <w:szCs w:val="22"/>
            <w:b w:val="0"/>
            <w:bCs w:val="0"/>
            <w:i w:val="0"/>
            <w:iCs w:val="0"/>
          </w:rPr>
          <w:t>717</w:t>
        </w:r>
        <w:r>
          <w:tab/>
        </w:r>
        <w:r>
          <w:fldChar w:fldCharType="begin"/>
        </w:r>
        <w:r>
          <w:instrText xml:space="preserve">PAGEREF 8485 \h</w:instrText>
        </w:r>
        <w:r>
          <w:fldChar w:fldCharType="end"/>
        </w:r>
      </w:hyperlink>
    </w:p>
    <w:p>
      <w:pPr>
        <w:tabs>
          <w:tab w:val="right" w:leader="dot" w:pos="9062"/>
        </w:tabs>
        <w:ind w:left="440"/>
      </w:pPr>
      <w:hyperlink w:anchor="_Toc8486" w:history="1">
        <w:r>
          <w:rPr>
            <w:rFonts w:ascii="IRNazanin" w:hAnsi="IRNazanin" w:eastAsia="IRNazanin" w:cs="IRNazanin"/>
            <w:color w:val="111111"/>
            <w:sz w:val="22"/>
            <w:szCs w:val="22"/>
            <w:b w:val="0"/>
            <w:bCs w:val="0"/>
            <w:i w:val="0"/>
            <w:iCs w:val="0"/>
          </w:rPr>
          <w:t>718</w:t>
        </w:r>
        <w:r>
          <w:tab/>
        </w:r>
        <w:r>
          <w:fldChar w:fldCharType="begin"/>
        </w:r>
        <w:r>
          <w:instrText xml:space="preserve">PAGEREF 8486 \h</w:instrText>
        </w:r>
        <w:r>
          <w:fldChar w:fldCharType="end"/>
        </w:r>
      </w:hyperlink>
    </w:p>
    <w:p>
      <w:pPr>
        <w:tabs>
          <w:tab w:val="right" w:leader="dot" w:pos="9062"/>
        </w:tabs>
        <w:ind w:left="440"/>
      </w:pPr>
      <w:hyperlink w:anchor="_Toc8487" w:history="1">
        <w:r>
          <w:rPr>
            <w:rFonts w:ascii="IRNazanin" w:hAnsi="IRNazanin" w:eastAsia="IRNazanin" w:cs="IRNazanin"/>
            <w:color w:val="111111"/>
            <w:sz w:val="22"/>
            <w:szCs w:val="22"/>
            <w:b w:val="0"/>
            <w:bCs w:val="0"/>
            <w:i w:val="0"/>
            <w:iCs w:val="0"/>
          </w:rPr>
          <w:t>719</w:t>
        </w:r>
        <w:r>
          <w:tab/>
        </w:r>
        <w:r>
          <w:fldChar w:fldCharType="begin"/>
        </w:r>
        <w:r>
          <w:instrText xml:space="preserve">PAGEREF 8487 \h</w:instrText>
        </w:r>
        <w:r>
          <w:fldChar w:fldCharType="end"/>
        </w:r>
      </w:hyperlink>
    </w:p>
    <w:p>
      <w:pPr>
        <w:tabs>
          <w:tab w:val="right" w:leader="dot" w:pos="9062"/>
        </w:tabs>
        <w:ind w:left="440"/>
      </w:pPr>
      <w:hyperlink w:anchor="_Toc8488" w:history="1">
        <w:r>
          <w:rPr>
            <w:rFonts w:ascii="IRNazanin" w:hAnsi="IRNazanin" w:eastAsia="IRNazanin" w:cs="IRNazanin"/>
            <w:color w:val="111111"/>
            <w:sz w:val="22"/>
            <w:szCs w:val="22"/>
            <w:b w:val="0"/>
            <w:bCs w:val="0"/>
            <w:i w:val="0"/>
            <w:iCs w:val="0"/>
          </w:rPr>
          <w:t>720</w:t>
        </w:r>
        <w:r>
          <w:tab/>
        </w:r>
        <w:r>
          <w:fldChar w:fldCharType="begin"/>
        </w:r>
        <w:r>
          <w:instrText xml:space="preserve">PAGEREF 8488 \h</w:instrText>
        </w:r>
        <w:r>
          <w:fldChar w:fldCharType="end"/>
        </w:r>
      </w:hyperlink>
    </w:p>
    <w:p>
      <w:pPr>
        <w:tabs>
          <w:tab w:val="right" w:leader="dot" w:pos="9062"/>
        </w:tabs>
        <w:ind w:left="440"/>
      </w:pPr>
      <w:hyperlink w:anchor="_Toc8489" w:history="1">
        <w:r>
          <w:rPr>
            <w:rFonts w:ascii="IRNazanin" w:hAnsi="IRNazanin" w:eastAsia="IRNazanin" w:cs="IRNazanin"/>
            <w:color w:val="111111"/>
            <w:sz w:val="22"/>
            <w:szCs w:val="22"/>
            <w:b w:val="0"/>
            <w:bCs w:val="0"/>
            <w:i w:val="0"/>
            <w:iCs w:val="0"/>
          </w:rPr>
          <w:t>721</w:t>
        </w:r>
        <w:r>
          <w:tab/>
        </w:r>
        <w:r>
          <w:fldChar w:fldCharType="begin"/>
        </w:r>
        <w:r>
          <w:instrText xml:space="preserve">PAGEREF 8489 \h</w:instrText>
        </w:r>
        <w:r>
          <w:fldChar w:fldCharType="end"/>
        </w:r>
      </w:hyperlink>
    </w:p>
    <w:p>
      <w:pPr>
        <w:tabs>
          <w:tab w:val="right" w:leader="dot" w:pos="9062"/>
        </w:tabs>
        <w:ind w:left="440"/>
      </w:pPr>
      <w:hyperlink w:anchor="_Toc8490" w:history="1">
        <w:r>
          <w:rPr>
            <w:rFonts w:ascii="IRNazanin" w:hAnsi="IRNazanin" w:eastAsia="IRNazanin" w:cs="IRNazanin"/>
            <w:color w:val="111111"/>
            <w:sz w:val="22"/>
            <w:szCs w:val="22"/>
            <w:b w:val="0"/>
            <w:bCs w:val="0"/>
            <w:i w:val="0"/>
            <w:iCs w:val="0"/>
          </w:rPr>
          <w:t>722</w:t>
        </w:r>
        <w:r>
          <w:tab/>
        </w:r>
        <w:r>
          <w:fldChar w:fldCharType="begin"/>
        </w:r>
        <w:r>
          <w:instrText xml:space="preserve">PAGEREF 8490 \h</w:instrText>
        </w:r>
        <w:r>
          <w:fldChar w:fldCharType="end"/>
        </w:r>
      </w:hyperlink>
    </w:p>
    <w:p>
      <w:pPr>
        <w:tabs>
          <w:tab w:val="right" w:leader="dot" w:pos="9062"/>
        </w:tabs>
        <w:ind w:left="440"/>
      </w:pPr>
      <w:hyperlink w:anchor="_Toc8491" w:history="1">
        <w:r>
          <w:rPr>
            <w:rFonts w:ascii="IRNazanin" w:hAnsi="IRNazanin" w:eastAsia="IRNazanin" w:cs="IRNazanin"/>
            <w:color w:val="111111"/>
            <w:sz w:val="22"/>
            <w:szCs w:val="22"/>
            <w:b w:val="0"/>
            <w:bCs w:val="0"/>
            <w:i w:val="0"/>
            <w:iCs w:val="0"/>
          </w:rPr>
          <w:t>723</w:t>
        </w:r>
        <w:r>
          <w:tab/>
        </w:r>
        <w:r>
          <w:fldChar w:fldCharType="begin"/>
        </w:r>
        <w:r>
          <w:instrText xml:space="preserve">PAGEREF 8491 \h</w:instrText>
        </w:r>
        <w:r>
          <w:fldChar w:fldCharType="end"/>
        </w:r>
      </w:hyperlink>
    </w:p>
    <w:p>
      <w:pPr>
        <w:tabs>
          <w:tab w:val="right" w:leader="dot" w:pos="9062"/>
        </w:tabs>
        <w:ind w:left="440"/>
      </w:pPr>
      <w:hyperlink w:anchor="_Toc8492" w:history="1">
        <w:r>
          <w:rPr>
            <w:rFonts w:ascii="IRNazanin" w:hAnsi="IRNazanin" w:eastAsia="IRNazanin" w:cs="IRNazanin"/>
            <w:color w:val="111111"/>
            <w:sz w:val="22"/>
            <w:szCs w:val="22"/>
            <w:b w:val="0"/>
            <w:bCs w:val="0"/>
            <w:i w:val="0"/>
            <w:iCs w:val="0"/>
          </w:rPr>
          <w:t>724</w:t>
        </w:r>
        <w:r>
          <w:tab/>
        </w:r>
        <w:r>
          <w:fldChar w:fldCharType="begin"/>
        </w:r>
        <w:r>
          <w:instrText xml:space="preserve">PAGEREF 8492 \h</w:instrText>
        </w:r>
        <w:r>
          <w:fldChar w:fldCharType="end"/>
        </w:r>
      </w:hyperlink>
    </w:p>
    <w:p>
      <w:pPr>
        <w:tabs>
          <w:tab w:val="right" w:leader="dot" w:pos="9062"/>
        </w:tabs>
        <w:ind w:left="440"/>
      </w:pPr>
      <w:hyperlink w:anchor="_Toc8493" w:history="1">
        <w:r>
          <w:rPr>
            <w:rFonts w:ascii="IRNazanin" w:hAnsi="IRNazanin" w:eastAsia="IRNazanin" w:cs="IRNazanin"/>
            <w:color w:val="111111"/>
            <w:sz w:val="22"/>
            <w:szCs w:val="22"/>
            <w:b w:val="0"/>
            <w:bCs w:val="0"/>
            <w:i w:val="0"/>
            <w:iCs w:val="0"/>
          </w:rPr>
          <w:t>725</w:t>
        </w:r>
        <w:r>
          <w:tab/>
        </w:r>
        <w:r>
          <w:fldChar w:fldCharType="begin"/>
        </w:r>
        <w:r>
          <w:instrText xml:space="preserve">PAGEREF 8493 \h</w:instrText>
        </w:r>
        <w:r>
          <w:fldChar w:fldCharType="end"/>
        </w:r>
      </w:hyperlink>
    </w:p>
    <w:p>
      <w:pPr>
        <w:tabs>
          <w:tab w:val="right" w:leader="dot" w:pos="9062"/>
        </w:tabs>
        <w:ind w:left="440"/>
      </w:pPr>
      <w:hyperlink w:anchor="_Toc8494" w:history="1">
        <w:r>
          <w:rPr>
            <w:rFonts w:ascii="IRNazanin" w:hAnsi="IRNazanin" w:eastAsia="IRNazanin" w:cs="IRNazanin"/>
            <w:color w:val="111111"/>
            <w:sz w:val="22"/>
            <w:szCs w:val="22"/>
            <w:b w:val="0"/>
            <w:bCs w:val="0"/>
            <w:i w:val="0"/>
            <w:iCs w:val="0"/>
          </w:rPr>
          <w:t>726</w:t>
        </w:r>
        <w:r>
          <w:tab/>
        </w:r>
        <w:r>
          <w:fldChar w:fldCharType="begin"/>
        </w:r>
        <w:r>
          <w:instrText xml:space="preserve">PAGEREF 8494 \h</w:instrText>
        </w:r>
        <w:r>
          <w:fldChar w:fldCharType="end"/>
        </w:r>
      </w:hyperlink>
    </w:p>
    <w:p>
      <w:pPr>
        <w:tabs>
          <w:tab w:val="right" w:leader="dot" w:pos="9062"/>
        </w:tabs>
        <w:ind w:left="440"/>
      </w:pPr>
      <w:hyperlink w:anchor="_Toc8495" w:history="1">
        <w:r>
          <w:rPr>
            <w:rFonts w:ascii="IRNazanin" w:hAnsi="IRNazanin" w:eastAsia="IRNazanin" w:cs="IRNazanin"/>
            <w:color w:val="111111"/>
            <w:sz w:val="22"/>
            <w:szCs w:val="22"/>
            <w:b w:val="0"/>
            <w:bCs w:val="0"/>
            <w:i w:val="0"/>
            <w:iCs w:val="0"/>
          </w:rPr>
          <w:t>727</w:t>
        </w:r>
        <w:r>
          <w:tab/>
        </w:r>
        <w:r>
          <w:fldChar w:fldCharType="begin"/>
        </w:r>
        <w:r>
          <w:instrText xml:space="preserve">PAGEREF 8495 \h</w:instrText>
        </w:r>
        <w:r>
          <w:fldChar w:fldCharType="end"/>
        </w:r>
      </w:hyperlink>
    </w:p>
    <w:p>
      <w:pPr>
        <w:tabs>
          <w:tab w:val="right" w:leader="dot" w:pos="9062"/>
        </w:tabs>
        <w:ind w:left="440"/>
      </w:pPr>
      <w:hyperlink w:anchor="_Toc8496" w:history="1">
        <w:r>
          <w:rPr>
            <w:rFonts w:ascii="IRNazanin" w:hAnsi="IRNazanin" w:eastAsia="IRNazanin" w:cs="IRNazanin"/>
            <w:color w:val="111111"/>
            <w:sz w:val="22"/>
            <w:szCs w:val="22"/>
            <w:b w:val="0"/>
            <w:bCs w:val="0"/>
            <w:i w:val="0"/>
            <w:iCs w:val="0"/>
          </w:rPr>
          <w:t>728</w:t>
        </w:r>
        <w:r>
          <w:tab/>
        </w:r>
        <w:r>
          <w:fldChar w:fldCharType="begin"/>
        </w:r>
        <w:r>
          <w:instrText xml:space="preserve">PAGEREF 8496 \h</w:instrText>
        </w:r>
        <w:r>
          <w:fldChar w:fldCharType="end"/>
        </w:r>
      </w:hyperlink>
    </w:p>
    <w:p>
      <w:pPr>
        <w:tabs>
          <w:tab w:val="right" w:leader="dot" w:pos="9062"/>
        </w:tabs>
        <w:ind w:left="440"/>
      </w:pPr>
      <w:hyperlink w:anchor="_Toc8497" w:history="1">
        <w:r>
          <w:rPr>
            <w:rFonts w:ascii="IRNazanin" w:hAnsi="IRNazanin" w:eastAsia="IRNazanin" w:cs="IRNazanin"/>
            <w:color w:val="111111"/>
            <w:sz w:val="22"/>
            <w:szCs w:val="22"/>
            <w:b w:val="0"/>
            <w:bCs w:val="0"/>
            <w:i w:val="0"/>
            <w:iCs w:val="0"/>
          </w:rPr>
          <w:t>729</w:t>
        </w:r>
        <w:r>
          <w:tab/>
        </w:r>
        <w:r>
          <w:fldChar w:fldCharType="begin"/>
        </w:r>
        <w:r>
          <w:instrText xml:space="preserve">PAGEREF 8497 \h</w:instrText>
        </w:r>
        <w:r>
          <w:fldChar w:fldCharType="end"/>
        </w:r>
      </w:hyperlink>
    </w:p>
    <w:p>
      <w:pPr>
        <w:tabs>
          <w:tab w:val="right" w:leader="dot" w:pos="9062"/>
        </w:tabs>
        <w:ind w:left="440"/>
      </w:pPr>
      <w:hyperlink w:anchor="_Toc8498" w:history="1">
        <w:r>
          <w:rPr>
            <w:rFonts w:ascii="IRNazanin" w:hAnsi="IRNazanin" w:eastAsia="IRNazanin" w:cs="IRNazanin"/>
            <w:color w:val="111111"/>
            <w:sz w:val="22"/>
            <w:szCs w:val="22"/>
            <w:b w:val="0"/>
            <w:bCs w:val="0"/>
            <w:i w:val="0"/>
            <w:iCs w:val="0"/>
          </w:rPr>
          <w:t>730</w:t>
        </w:r>
        <w:r>
          <w:tab/>
        </w:r>
        <w:r>
          <w:fldChar w:fldCharType="begin"/>
        </w:r>
        <w:r>
          <w:instrText xml:space="preserve">PAGEREF 8498 \h</w:instrText>
        </w:r>
        <w:r>
          <w:fldChar w:fldCharType="end"/>
        </w:r>
      </w:hyperlink>
    </w:p>
    <w:p>
      <w:pPr>
        <w:tabs>
          <w:tab w:val="right" w:leader="dot" w:pos="9062"/>
        </w:tabs>
        <w:ind w:left="440"/>
      </w:pPr>
      <w:hyperlink w:anchor="_Toc8499" w:history="1">
        <w:r>
          <w:rPr>
            <w:rFonts w:ascii="IRNazanin" w:hAnsi="IRNazanin" w:eastAsia="IRNazanin" w:cs="IRNazanin"/>
            <w:color w:val="111111"/>
            <w:sz w:val="22"/>
            <w:szCs w:val="22"/>
            <w:b w:val="0"/>
            <w:bCs w:val="0"/>
            <w:i w:val="0"/>
            <w:iCs w:val="0"/>
          </w:rPr>
          <w:t>731</w:t>
        </w:r>
        <w:r>
          <w:tab/>
        </w:r>
        <w:r>
          <w:fldChar w:fldCharType="begin"/>
        </w:r>
        <w:r>
          <w:instrText xml:space="preserve">PAGEREF 8499 \h</w:instrText>
        </w:r>
        <w:r>
          <w:fldChar w:fldCharType="end"/>
        </w:r>
      </w:hyperlink>
    </w:p>
    <w:p>
      <w:pPr>
        <w:tabs>
          <w:tab w:val="right" w:leader="dot" w:pos="9062"/>
        </w:tabs>
        <w:ind w:left="440"/>
      </w:pPr>
      <w:hyperlink w:anchor="_Toc8500" w:history="1">
        <w:r>
          <w:rPr>
            <w:rFonts w:ascii="IRNazanin" w:hAnsi="IRNazanin" w:eastAsia="IRNazanin" w:cs="IRNazanin"/>
            <w:color w:val="111111"/>
            <w:sz w:val="22"/>
            <w:szCs w:val="22"/>
            <w:b w:val="0"/>
            <w:bCs w:val="0"/>
            <w:i w:val="0"/>
            <w:iCs w:val="0"/>
          </w:rPr>
          <w:t>732</w:t>
        </w:r>
        <w:r>
          <w:tab/>
        </w:r>
        <w:r>
          <w:fldChar w:fldCharType="begin"/>
        </w:r>
        <w:r>
          <w:instrText xml:space="preserve">PAGEREF 8500 \h</w:instrText>
        </w:r>
        <w:r>
          <w:fldChar w:fldCharType="end"/>
        </w:r>
      </w:hyperlink>
    </w:p>
    <w:p>
      <w:pPr>
        <w:tabs>
          <w:tab w:val="right" w:leader="dot" w:pos="9062"/>
        </w:tabs>
        <w:ind w:left="440"/>
      </w:pPr>
      <w:hyperlink w:anchor="_Toc8501" w:history="1">
        <w:r>
          <w:rPr>
            <w:rFonts w:ascii="IRNazanin" w:hAnsi="IRNazanin" w:eastAsia="IRNazanin" w:cs="IRNazanin"/>
            <w:color w:val="111111"/>
            <w:sz w:val="22"/>
            <w:szCs w:val="22"/>
            <w:b w:val="0"/>
            <w:bCs w:val="0"/>
            <w:i w:val="0"/>
            <w:iCs w:val="0"/>
          </w:rPr>
          <w:t>733</w:t>
        </w:r>
        <w:r>
          <w:tab/>
        </w:r>
        <w:r>
          <w:fldChar w:fldCharType="begin"/>
        </w:r>
        <w:r>
          <w:instrText xml:space="preserve">PAGEREF 8501 \h</w:instrText>
        </w:r>
        <w:r>
          <w:fldChar w:fldCharType="end"/>
        </w:r>
      </w:hyperlink>
    </w:p>
    <w:p>
      <w:pPr>
        <w:tabs>
          <w:tab w:val="right" w:leader="dot" w:pos="9062"/>
        </w:tabs>
        <w:ind w:left="440"/>
      </w:pPr>
      <w:hyperlink w:anchor="_Toc8502" w:history="1">
        <w:r>
          <w:rPr>
            <w:rFonts w:ascii="IRNazanin" w:hAnsi="IRNazanin" w:eastAsia="IRNazanin" w:cs="IRNazanin"/>
            <w:color w:val="111111"/>
            <w:sz w:val="22"/>
            <w:szCs w:val="22"/>
            <w:b w:val="0"/>
            <w:bCs w:val="0"/>
            <w:i w:val="0"/>
            <w:iCs w:val="0"/>
          </w:rPr>
          <w:t>734</w:t>
        </w:r>
        <w:r>
          <w:tab/>
        </w:r>
        <w:r>
          <w:fldChar w:fldCharType="begin"/>
        </w:r>
        <w:r>
          <w:instrText xml:space="preserve">PAGEREF 8502 \h</w:instrText>
        </w:r>
        <w:r>
          <w:fldChar w:fldCharType="end"/>
        </w:r>
      </w:hyperlink>
    </w:p>
    <w:p>
      <w:pPr>
        <w:tabs>
          <w:tab w:val="right" w:leader="dot" w:pos="9062"/>
        </w:tabs>
        <w:ind w:left="440"/>
      </w:pPr>
      <w:hyperlink w:anchor="_Toc8503" w:history="1">
        <w:r>
          <w:rPr>
            <w:rFonts w:ascii="IRNazanin" w:hAnsi="IRNazanin" w:eastAsia="IRNazanin" w:cs="IRNazanin"/>
            <w:color w:val="111111"/>
            <w:sz w:val="22"/>
            <w:szCs w:val="22"/>
            <w:b w:val="0"/>
            <w:bCs w:val="0"/>
            <w:i w:val="0"/>
            <w:iCs w:val="0"/>
          </w:rPr>
          <w:t>735</w:t>
        </w:r>
        <w:r>
          <w:tab/>
        </w:r>
        <w:r>
          <w:fldChar w:fldCharType="begin"/>
        </w:r>
        <w:r>
          <w:instrText xml:space="preserve">PAGEREF 8503 \h</w:instrText>
        </w:r>
        <w:r>
          <w:fldChar w:fldCharType="end"/>
        </w:r>
      </w:hyperlink>
    </w:p>
    <w:p>
      <w:pPr>
        <w:tabs>
          <w:tab w:val="right" w:leader="dot" w:pos="9062"/>
        </w:tabs>
        <w:ind w:left="440"/>
      </w:pPr>
      <w:hyperlink w:anchor="_Toc8504" w:history="1">
        <w:r>
          <w:rPr>
            <w:rFonts w:ascii="IRNazanin" w:hAnsi="IRNazanin" w:eastAsia="IRNazanin" w:cs="IRNazanin"/>
            <w:color w:val="111111"/>
            <w:sz w:val="22"/>
            <w:szCs w:val="22"/>
            <w:b w:val="0"/>
            <w:bCs w:val="0"/>
            <w:i w:val="0"/>
            <w:iCs w:val="0"/>
          </w:rPr>
          <w:t>736</w:t>
        </w:r>
        <w:r>
          <w:tab/>
        </w:r>
        <w:r>
          <w:fldChar w:fldCharType="begin"/>
        </w:r>
        <w:r>
          <w:instrText xml:space="preserve">PAGEREF 8504 \h</w:instrText>
        </w:r>
        <w:r>
          <w:fldChar w:fldCharType="end"/>
        </w:r>
      </w:hyperlink>
    </w:p>
    <w:p>
      <w:pPr>
        <w:tabs>
          <w:tab w:val="right" w:leader="dot" w:pos="9062"/>
        </w:tabs>
        <w:ind w:left="440"/>
      </w:pPr>
      <w:hyperlink w:anchor="_Toc8505" w:history="1">
        <w:r>
          <w:rPr>
            <w:rFonts w:ascii="IRNazanin" w:hAnsi="IRNazanin" w:eastAsia="IRNazanin" w:cs="IRNazanin"/>
            <w:color w:val="111111"/>
            <w:sz w:val="22"/>
            <w:szCs w:val="22"/>
            <w:b w:val="0"/>
            <w:bCs w:val="0"/>
            <w:i w:val="0"/>
            <w:iCs w:val="0"/>
          </w:rPr>
          <w:t>737</w:t>
        </w:r>
        <w:r>
          <w:tab/>
        </w:r>
        <w:r>
          <w:fldChar w:fldCharType="begin"/>
        </w:r>
        <w:r>
          <w:instrText xml:space="preserve">PAGEREF 8505 \h</w:instrText>
        </w:r>
        <w:r>
          <w:fldChar w:fldCharType="end"/>
        </w:r>
      </w:hyperlink>
    </w:p>
    <w:p>
      <w:pPr>
        <w:tabs>
          <w:tab w:val="right" w:leader="dot" w:pos="9062"/>
        </w:tabs>
        <w:ind w:left="440"/>
      </w:pPr>
      <w:hyperlink w:anchor="_Toc8506" w:history="1">
        <w:r>
          <w:rPr>
            <w:rFonts w:ascii="IRNazanin" w:hAnsi="IRNazanin" w:eastAsia="IRNazanin" w:cs="IRNazanin"/>
            <w:color w:val="111111"/>
            <w:sz w:val="22"/>
            <w:szCs w:val="22"/>
            <w:b w:val="0"/>
            <w:bCs w:val="0"/>
            <w:i w:val="0"/>
            <w:iCs w:val="0"/>
          </w:rPr>
          <w:t>738</w:t>
        </w:r>
        <w:r>
          <w:tab/>
        </w:r>
        <w:r>
          <w:fldChar w:fldCharType="begin"/>
        </w:r>
        <w:r>
          <w:instrText xml:space="preserve">PAGEREF 8506 \h</w:instrText>
        </w:r>
        <w:r>
          <w:fldChar w:fldCharType="end"/>
        </w:r>
      </w:hyperlink>
    </w:p>
    <w:p>
      <w:pPr>
        <w:tabs>
          <w:tab w:val="right" w:leader="dot" w:pos="9062"/>
        </w:tabs>
        <w:ind w:left="440"/>
      </w:pPr>
      <w:hyperlink w:anchor="_Toc8507" w:history="1">
        <w:r>
          <w:rPr>
            <w:rFonts w:ascii="IRNazanin" w:hAnsi="IRNazanin" w:eastAsia="IRNazanin" w:cs="IRNazanin"/>
            <w:color w:val="111111"/>
            <w:sz w:val="22"/>
            <w:szCs w:val="22"/>
            <w:b w:val="0"/>
            <w:bCs w:val="0"/>
            <w:i w:val="0"/>
            <w:iCs w:val="0"/>
          </w:rPr>
          <w:t>739</w:t>
        </w:r>
        <w:r>
          <w:tab/>
        </w:r>
        <w:r>
          <w:fldChar w:fldCharType="begin"/>
        </w:r>
        <w:r>
          <w:instrText xml:space="preserve">PAGEREF 8507 \h</w:instrText>
        </w:r>
        <w:r>
          <w:fldChar w:fldCharType="end"/>
        </w:r>
      </w:hyperlink>
    </w:p>
    <w:p>
      <w:pPr>
        <w:tabs>
          <w:tab w:val="right" w:leader="dot" w:pos="9062"/>
        </w:tabs>
        <w:ind w:left="440"/>
      </w:pPr>
      <w:hyperlink w:anchor="_Toc8508" w:history="1">
        <w:r>
          <w:rPr>
            <w:rFonts w:ascii="IRNazanin" w:hAnsi="IRNazanin" w:eastAsia="IRNazanin" w:cs="IRNazanin"/>
            <w:color w:val="111111"/>
            <w:sz w:val="22"/>
            <w:szCs w:val="22"/>
            <w:b w:val="0"/>
            <w:bCs w:val="0"/>
            <w:i w:val="0"/>
            <w:iCs w:val="0"/>
          </w:rPr>
          <w:t>740</w:t>
        </w:r>
        <w:r>
          <w:tab/>
        </w:r>
        <w:r>
          <w:fldChar w:fldCharType="begin"/>
        </w:r>
        <w:r>
          <w:instrText xml:space="preserve">PAGEREF 8508 \h</w:instrText>
        </w:r>
        <w:r>
          <w:fldChar w:fldCharType="end"/>
        </w:r>
      </w:hyperlink>
    </w:p>
    <w:p>
      <w:pPr>
        <w:tabs>
          <w:tab w:val="right" w:leader="dot" w:pos="9062"/>
        </w:tabs>
        <w:ind w:left="440"/>
      </w:pPr>
      <w:hyperlink w:anchor="_Toc8509" w:history="1">
        <w:r>
          <w:rPr>
            <w:rFonts w:ascii="IRNazanin" w:hAnsi="IRNazanin" w:eastAsia="IRNazanin" w:cs="IRNazanin"/>
            <w:color w:val="111111"/>
            <w:sz w:val="22"/>
            <w:szCs w:val="22"/>
            <w:b w:val="0"/>
            <w:bCs w:val="0"/>
            <w:i w:val="0"/>
            <w:iCs w:val="0"/>
          </w:rPr>
          <w:t>741</w:t>
        </w:r>
        <w:r>
          <w:tab/>
        </w:r>
        <w:r>
          <w:fldChar w:fldCharType="begin"/>
        </w:r>
        <w:r>
          <w:instrText xml:space="preserve">PAGEREF 8509 \h</w:instrText>
        </w:r>
        <w:r>
          <w:fldChar w:fldCharType="end"/>
        </w:r>
      </w:hyperlink>
    </w:p>
    <w:p>
      <w:pPr>
        <w:tabs>
          <w:tab w:val="right" w:leader="dot" w:pos="9062"/>
        </w:tabs>
        <w:ind w:left="440"/>
      </w:pPr>
      <w:hyperlink w:anchor="_Toc8510" w:history="1">
        <w:r>
          <w:rPr>
            <w:rFonts w:ascii="IRNazanin" w:hAnsi="IRNazanin" w:eastAsia="IRNazanin" w:cs="IRNazanin"/>
            <w:color w:val="111111"/>
            <w:sz w:val="22"/>
            <w:szCs w:val="22"/>
            <w:b w:val="0"/>
            <w:bCs w:val="0"/>
            <w:i w:val="0"/>
            <w:iCs w:val="0"/>
          </w:rPr>
          <w:t>742</w:t>
        </w:r>
        <w:r>
          <w:tab/>
        </w:r>
        <w:r>
          <w:fldChar w:fldCharType="begin"/>
        </w:r>
        <w:r>
          <w:instrText xml:space="preserve">PAGEREF 8510 \h</w:instrText>
        </w:r>
        <w:r>
          <w:fldChar w:fldCharType="end"/>
        </w:r>
      </w:hyperlink>
    </w:p>
    <w:p>
      <w:pPr>
        <w:tabs>
          <w:tab w:val="right" w:leader="dot" w:pos="9062"/>
        </w:tabs>
        <w:ind w:left="440"/>
      </w:pPr>
      <w:hyperlink w:anchor="_Toc8511" w:history="1">
        <w:r>
          <w:rPr>
            <w:rFonts w:ascii="IRNazanin" w:hAnsi="IRNazanin" w:eastAsia="IRNazanin" w:cs="IRNazanin"/>
            <w:color w:val="111111"/>
            <w:sz w:val="22"/>
            <w:szCs w:val="22"/>
            <w:b w:val="0"/>
            <w:bCs w:val="0"/>
            <w:i w:val="0"/>
            <w:iCs w:val="0"/>
          </w:rPr>
          <w:t>743</w:t>
        </w:r>
        <w:r>
          <w:tab/>
        </w:r>
        <w:r>
          <w:fldChar w:fldCharType="begin"/>
        </w:r>
        <w:r>
          <w:instrText xml:space="preserve">PAGEREF 8511 \h</w:instrText>
        </w:r>
        <w:r>
          <w:fldChar w:fldCharType="end"/>
        </w:r>
      </w:hyperlink>
    </w:p>
    <w:p>
      <w:pPr>
        <w:tabs>
          <w:tab w:val="right" w:leader="dot" w:pos="9062"/>
        </w:tabs>
        <w:ind w:left="440"/>
      </w:pPr>
      <w:hyperlink w:anchor="_Toc8512" w:history="1">
        <w:r>
          <w:rPr>
            <w:rFonts w:ascii="IRNazanin" w:hAnsi="IRNazanin" w:eastAsia="IRNazanin" w:cs="IRNazanin"/>
            <w:color w:val="111111"/>
            <w:sz w:val="22"/>
            <w:szCs w:val="22"/>
            <w:b w:val="0"/>
            <w:bCs w:val="0"/>
            <w:i w:val="0"/>
            <w:iCs w:val="0"/>
          </w:rPr>
          <w:t>744</w:t>
        </w:r>
        <w:r>
          <w:tab/>
        </w:r>
        <w:r>
          <w:fldChar w:fldCharType="begin"/>
        </w:r>
        <w:r>
          <w:instrText xml:space="preserve">PAGEREF 8512 \h</w:instrText>
        </w:r>
        <w:r>
          <w:fldChar w:fldCharType="end"/>
        </w:r>
      </w:hyperlink>
    </w:p>
    <w:p>
      <w:pPr>
        <w:tabs>
          <w:tab w:val="right" w:leader="dot" w:pos="9062"/>
        </w:tabs>
        <w:ind w:left="440"/>
      </w:pPr>
      <w:hyperlink w:anchor="_Toc8513" w:history="1">
        <w:r>
          <w:rPr>
            <w:rFonts w:ascii="IRNazanin" w:hAnsi="IRNazanin" w:eastAsia="IRNazanin" w:cs="IRNazanin"/>
            <w:color w:val="111111"/>
            <w:sz w:val="22"/>
            <w:szCs w:val="22"/>
            <w:b w:val="0"/>
            <w:bCs w:val="0"/>
            <w:i w:val="0"/>
            <w:iCs w:val="0"/>
          </w:rPr>
          <w:t>745</w:t>
        </w:r>
        <w:r>
          <w:tab/>
        </w:r>
        <w:r>
          <w:fldChar w:fldCharType="begin"/>
        </w:r>
        <w:r>
          <w:instrText xml:space="preserve">PAGEREF 8513 \h</w:instrText>
        </w:r>
        <w:r>
          <w:fldChar w:fldCharType="end"/>
        </w:r>
      </w:hyperlink>
    </w:p>
    <w:p>
      <w:pPr>
        <w:tabs>
          <w:tab w:val="right" w:leader="dot" w:pos="9062"/>
        </w:tabs>
        <w:ind w:left="440"/>
      </w:pPr>
      <w:hyperlink w:anchor="_Toc8514" w:history="1">
        <w:r>
          <w:rPr>
            <w:rFonts w:ascii="IRNazanin" w:hAnsi="IRNazanin" w:eastAsia="IRNazanin" w:cs="IRNazanin"/>
            <w:color w:val="111111"/>
            <w:sz w:val="22"/>
            <w:szCs w:val="22"/>
            <w:b w:val="0"/>
            <w:bCs w:val="0"/>
            <w:i w:val="0"/>
            <w:iCs w:val="0"/>
          </w:rPr>
          <w:t>746</w:t>
        </w:r>
        <w:r>
          <w:tab/>
        </w:r>
        <w:r>
          <w:fldChar w:fldCharType="begin"/>
        </w:r>
        <w:r>
          <w:instrText xml:space="preserve">PAGEREF 8514 \h</w:instrText>
        </w:r>
        <w:r>
          <w:fldChar w:fldCharType="end"/>
        </w:r>
      </w:hyperlink>
    </w:p>
    <w:p>
      <w:pPr>
        <w:tabs>
          <w:tab w:val="right" w:leader="dot" w:pos="9062"/>
        </w:tabs>
        <w:ind w:left="440"/>
      </w:pPr>
      <w:hyperlink w:anchor="_Toc8515" w:history="1">
        <w:r>
          <w:rPr>
            <w:rFonts w:ascii="IRNazanin" w:hAnsi="IRNazanin" w:eastAsia="IRNazanin" w:cs="IRNazanin"/>
            <w:color w:val="111111"/>
            <w:sz w:val="22"/>
            <w:szCs w:val="22"/>
            <w:b w:val="0"/>
            <w:bCs w:val="0"/>
            <w:i w:val="0"/>
            <w:iCs w:val="0"/>
          </w:rPr>
          <w:t>747</w:t>
        </w:r>
        <w:r>
          <w:tab/>
        </w:r>
        <w:r>
          <w:fldChar w:fldCharType="begin"/>
        </w:r>
        <w:r>
          <w:instrText xml:space="preserve">PAGEREF 8515 \h</w:instrText>
        </w:r>
        <w:r>
          <w:fldChar w:fldCharType="end"/>
        </w:r>
      </w:hyperlink>
    </w:p>
    <w:p>
      <w:pPr>
        <w:tabs>
          <w:tab w:val="right" w:leader="dot" w:pos="9062"/>
        </w:tabs>
        <w:ind w:left="440"/>
      </w:pPr>
      <w:hyperlink w:anchor="_Toc8516" w:history="1">
        <w:r>
          <w:rPr>
            <w:rFonts w:ascii="IRNazanin" w:hAnsi="IRNazanin" w:eastAsia="IRNazanin" w:cs="IRNazanin"/>
            <w:color w:val="111111"/>
            <w:sz w:val="22"/>
            <w:szCs w:val="22"/>
            <w:b w:val="0"/>
            <w:bCs w:val="0"/>
            <w:i w:val="0"/>
            <w:iCs w:val="0"/>
          </w:rPr>
          <w:t>748</w:t>
        </w:r>
        <w:r>
          <w:tab/>
        </w:r>
        <w:r>
          <w:fldChar w:fldCharType="begin"/>
        </w:r>
        <w:r>
          <w:instrText xml:space="preserve">PAGEREF 8516 \h</w:instrText>
        </w:r>
        <w:r>
          <w:fldChar w:fldCharType="end"/>
        </w:r>
      </w:hyperlink>
    </w:p>
    <w:p>
      <w:pPr>
        <w:tabs>
          <w:tab w:val="right" w:leader="dot" w:pos="9062"/>
        </w:tabs>
        <w:ind w:left="440"/>
      </w:pPr>
      <w:hyperlink w:anchor="_Toc8517" w:history="1">
        <w:r>
          <w:rPr>
            <w:rFonts w:ascii="IRNazanin" w:hAnsi="IRNazanin" w:eastAsia="IRNazanin" w:cs="IRNazanin"/>
            <w:color w:val="111111"/>
            <w:sz w:val="22"/>
            <w:szCs w:val="22"/>
            <w:b w:val="0"/>
            <w:bCs w:val="0"/>
            <w:i w:val="0"/>
            <w:iCs w:val="0"/>
          </w:rPr>
          <w:t>749</w:t>
        </w:r>
        <w:r>
          <w:tab/>
        </w:r>
        <w:r>
          <w:fldChar w:fldCharType="begin"/>
        </w:r>
        <w:r>
          <w:instrText xml:space="preserve">PAGEREF 8517 \h</w:instrText>
        </w:r>
        <w:r>
          <w:fldChar w:fldCharType="end"/>
        </w:r>
      </w:hyperlink>
    </w:p>
    <w:p>
      <w:pPr>
        <w:tabs>
          <w:tab w:val="right" w:leader="dot" w:pos="9062"/>
        </w:tabs>
        <w:ind w:left="440"/>
      </w:pPr>
      <w:hyperlink w:anchor="_Toc8518" w:history="1">
        <w:r>
          <w:rPr>
            <w:rFonts w:ascii="IRNazanin" w:hAnsi="IRNazanin" w:eastAsia="IRNazanin" w:cs="IRNazanin"/>
            <w:color w:val="111111"/>
            <w:sz w:val="22"/>
            <w:szCs w:val="22"/>
            <w:b w:val="0"/>
            <w:bCs w:val="0"/>
            <w:i w:val="0"/>
            <w:iCs w:val="0"/>
          </w:rPr>
          <w:t>750</w:t>
        </w:r>
        <w:r>
          <w:tab/>
        </w:r>
        <w:r>
          <w:fldChar w:fldCharType="begin"/>
        </w:r>
        <w:r>
          <w:instrText xml:space="preserve">PAGEREF 8518 \h</w:instrText>
        </w:r>
        <w:r>
          <w:fldChar w:fldCharType="end"/>
        </w:r>
      </w:hyperlink>
    </w:p>
    <w:p>
      <w:pPr>
        <w:tabs>
          <w:tab w:val="right" w:leader="dot" w:pos="9062"/>
        </w:tabs>
        <w:ind w:left="440"/>
      </w:pPr>
      <w:hyperlink w:anchor="_Toc8519" w:history="1">
        <w:r>
          <w:rPr>
            <w:rFonts w:ascii="IRNazanin" w:hAnsi="IRNazanin" w:eastAsia="IRNazanin" w:cs="IRNazanin"/>
            <w:color w:val="111111"/>
            <w:sz w:val="22"/>
            <w:szCs w:val="22"/>
            <w:b w:val="0"/>
            <w:bCs w:val="0"/>
            <w:i w:val="0"/>
            <w:iCs w:val="0"/>
          </w:rPr>
          <w:t>751</w:t>
        </w:r>
        <w:r>
          <w:tab/>
        </w:r>
        <w:r>
          <w:fldChar w:fldCharType="begin"/>
        </w:r>
        <w:r>
          <w:instrText xml:space="preserve">PAGEREF 8519 \h</w:instrText>
        </w:r>
        <w:r>
          <w:fldChar w:fldCharType="end"/>
        </w:r>
      </w:hyperlink>
    </w:p>
    <w:p>
      <w:pPr>
        <w:tabs>
          <w:tab w:val="right" w:leader="dot" w:pos="9062"/>
        </w:tabs>
        <w:ind w:left="440"/>
      </w:pPr>
      <w:hyperlink w:anchor="_Toc8520" w:history="1">
        <w:r>
          <w:rPr>
            <w:rFonts w:ascii="IRNazanin" w:hAnsi="IRNazanin" w:eastAsia="IRNazanin" w:cs="IRNazanin"/>
            <w:color w:val="111111"/>
            <w:sz w:val="22"/>
            <w:szCs w:val="22"/>
            <w:b w:val="0"/>
            <w:bCs w:val="0"/>
            <w:i w:val="0"/>
            <w:iCs w:val="0"/>
          </w:rPr>
          <w:t>752</w:t>
        </w:r>
        <w:r>
          <w:tab/>
        </w:r>
        <w:r>
          <w:fldChar w:fldCharType="begin"/>
        </w:r>
        <w:r>
          <w:instrText xml:space="preserve">PAGEREF 8520 \h</w:instrText>
        </w:r>
        <w:r>
          <w:fldChar w:fldCharType="end"/>
        </w:r>
      </w:hyperlink>
    </w:p>
    <w:p>
      <w:pPr>
        <w:tabs>
          <w:tab w:val="right" w:leader="dot" w:pos="9062"/>
        </w:tabs>
        <w:ind w:left="440"/>
      </w:pPr>
      <w:hyperlink w:anchor="_Toc8521" w:history="1">
        <w:r>
          <w:rPr>
            <w:rFonts w:ascii="IRNazanin" w:hAnsi="IRNazanin" w:eastAsia="IRNazanin" w:cs="IRNazanin"/>
            <w:color w:val="111111"/>
            <w:sz w:val="22"/>
            <w:szCs w:val="22"/>
            <w:b w:val="0"/>
            <w:bCs w:val="0"/>
            <w:i w:val="0"/>
            <w:iCs w:val="0"/>
          </w:rPr>
          <w:t>753</w:t>
        </w:r>
        <w:r>
          <w:tab/>
        </w:r>
        <w:r>
          <w:fldChar w:fldCharType="begin"/>
        </w:r>
        <w:r>
          <w:instrText xml:space="preserve">PAGEREF 8521 \h</w:instrText>
        </w:r>
        <w:r>
          <w:fldChar w:fldCharType="end"/>
        </w:r>
      </w:hyperlink>
    </w:p>
    <w:p>
      <w:pPr>
        <w:tabs>
          <w:tab w:val="right" w:leader="dot" w:pos="9062"/>
        </w:tabs>
        <w:ind w:left="440"/>
      </w:pPr>
      <w:hyperlink w:anchor="_Toc8522" w:history="1">
        <w:r>
          <w:rPr>
            <w:rFonts w:ascii="IRNazanin" w:hAnsi="IRNazanin" w:eastAsia="IRNazanin" w:cs="IRNazanin"/>
            <w:color w:val="111111"/>
            <w:sz w:val="22"/>
            <w:szCs w:val="22"/>
            <w:b w:val="0"/>
            <w:bCs w:val="0"/>
            <w:i w:val="0"/>
            <w:iCs w:val="0"/>
          </w:rPr>
          <w:t>754</w:t>
        </w:r>
        <w:r>
          <w:tab/>
        </w:r>
        <w:r>
          <w:fldChar w:fldCharType="begin"/>
        </w:r>
        <w:r>
          <w:instrText xml:space="preserve">PAGEREF 8522 \h</w:instrText>
        </w:r>
        <w:r>
          <w:fldChar w:fldCharType="end"/>
        </w:r>
      </w:hyperlink>
    </w:p>
    <w:p>
      <w:pPr>
        <w:tabs>
          <w:tab w:val="right" w:leader="dot" w:pos="9062"/>
        </w:tabs>
        <w:ind w:left="440"/>
      </w:pPr>
      <w:hyperlink w:anchor="_Toc8523" w:history="1">
        <w:r>
          <w:rPr>
            <w:rFonts w:ascii="IRNazanin" w:hAnsi="IRNazanin" w:eastAsia="IRNazanin" w:cs="IRNazanin"/>
            <w:color w:val="111111"/>
            <w:sz w:val="22"/>
            <w:szCs w:val="22"/>
            <w:b w:val="0"/>
            <w:bCs w:val="0"/>
            <w:i w:val="0"/>
            <w:iCs w:val="0"/>
          </w:rPr>
          <w:t>755</w:t>
        </w:r>
        <w:r>
          <w:tab/>
        </w:r>
        <w:r>
          <w:fldChar w:fldCharType="begin"/>
        </w:r>
        <w:r>
          <w:instrText xml:space="preserve">PAGEREF 8523 \h</w:instrText>
        </w:r>
        <w:r>
          <w:fldChar w:fldCharType="end"/>
        </w:r>
      </w:hyperlink>
    </w:p>
    <w:p>
      <w:pPr>
        <w:tabs>
          <w:tab w:val="right" w:leader="dot" w:pos="9062"/>
        </w:tabs>
        <w:ind w:left="440"/>
      </w:pPr>
      <w:hyperlink w:anchor="_Toc8524" w:history="1">
        <w:r>
          <w:rPr>
            <w:rFonts w:ascii="IRNazanin" w:hAnsi="IRNazanin" w:eastAsia="IRNazanin" w:cs="IRNazanin"/>
            <w:color w:val="111111"/>
            <w:sz w:val="22"/>
            <w:szCs w:val="22"/>
            <w:b w:val="0"/>
            <w:bCs w:val="0"/>
            <w:i w:val="0"/>
            <w:iCs w:val="0"/>
          </w:rPr>
          <w:t>756</w:t>
        </w:r>
        <w:r>
          <w:tab/>
        </w:r>
        <w:r>
          <w:fldChar w:fldCharType="begin"/>
        </w:r>
        <w:r>
          <w:instrText xml:space="preserve">PAGEREF 8524 \h</w:instrText>
        </w:r>
        <w:r>
          <w:fldChar w:fldCharType="end"/>
        </w:r>
      </w:hyperlink>
    </w:p>
    <w:p>
      <w:pPr>
        <w:tabs>
          <w:tab w:val="right" w:leader="dot" w:pos="9062"/>
        </w:tabs>
        <w:ind w:left="440"/>
      </w:pPr>
      <w:hyperlink w:anchor="_Toc8525" w:history="1">
        <w:r>
          <w:rPr>
            <w:rFonts w:ascii="IRNazanin" w:hAnsi="IRNazanin" w:eastAsia="IRNazanin" w:cs="IRNazanin"/>
            <w:color w:val="111111"/>
            <w:sz w:val="22"/>
            <w:szCs w:val="22"/>
            <w:b w:val="0"/>
            <w:bCs w:val="0"/>
            <w:i w:val="0"/>
            <w:iCs w:val="0"/>
          </w:rPr>
          <w:t>757</w:t>
        </w:r>
        <w:r>
          <w:tab/>
        </w:r>
        <w:r>
          <w:fldChar w:fldCharType="begin"/>
        </w:r>
        <w:r>
          <w:instrText xml:space="preserve">PAGEREF 8525 \h</w:instrText>
        </w:r>
        <w:r>
          <w:fldChar w:fldCharType="end"/>
        </w:r>
      </w:hyperlink>
    </w:p>
    <w:p>
      <w:pPr>
        <w:tabs>
          <w:tab w:val="right" w:leader="dot" w:pos="9062"/>
        </w:tabs>
        <w:ind w:left="440"/>
      </w:pPr>
      <w:hyperlink w:anchor="_Toc8526" w:history="1">
        <w:r>
          <w:rPr>
            <w:rFonts w:ascii="IRNazanin" w:hAnsi="IRNazanin" w:eastAsia="IRNazanin" w:cs="IRNazanin"/>
            <w:color w:val="111111"/>
            <w:sz w:val="22"/>
            <w:szCs w:val="22"/>
            <w:b w:val="0"/>
            <w:bCs w:val="0"/>
            <w:i w:val="0"/>
            <w:iCs w:val="0"/>
          </w:rPr>
          <w:t>758</w:t>
        </w:r>
        <w:r>
          <w:tab/>
        </w:r>
        <w:r>
          <w:fldChar w:fldCharType="begin"/>
        </w:r>
        <w:r>
          <w:instrText xml:space="preserve">PAGEREF 8526 \h</w:instrText>
        </w:r>
        <w:r>
          <w:fldChar w:fldCharType="end"/>
        </w:r>
      </w:hyperlink>
    </w:p>
    <w:p>
      <w:pPr>
        <w:tabs>
          <w:tab w:val="right" w:leader="dot" w:pos="9062"/>
        </w:tabs>
        <w:ind w:left="440"/>
      </w:pPr>
      <w:hyperlink w:anchor="_Toc8527" w:history="1">
        <w:r>
          <w:rPr>
            <w:rFonts w:ascii="IRNazanin" w:hAnsi="IRNazanin" w:eastAsia="IRNazanin" w:cs="IRNazanin"/>
            <w:color w:val="111111"/>
            <w:sz w:val="22"/>
            <w:szCs w:val="22"/>
            <w:b w:val="0"/>
            <w:bCs w:val="0"/>
            <w:i w:val="0"/>
            <w:iCs w:val="0"/>
          </w:rPr>
          <w:t>759</w:t>
        </w:r>
        <w:r>
          <w:tab/>
        </w:r>
        <w:r>
          <w:fldChar w:fldCharType="begin"/>
        </w:r>
        <w:r>
          <w:instrText xml:space="preserve">PAGEREF 8527 \h</w:instrText>
        </w:r>
        <w:r>
          <w:fldChar w:fldCharType="end"/>
        </w:r>
      </w:hyperlink>
    </w:p>
    <w:p>
      <w:pPr>
        <w:tabs>
          <w:tab w:val="right" w:leader="dot" w:pos="9062"/>
        </w:tabs>
        <w:ind w:left="440"/>
      </w:pPr>
      <w:hyperlink w:anchor="_Toc8528" w:history="1">
        <w:r>
          <w:rPr>
            <w:rFonts w:ascii="IRNazanin" w:hAnsi="IRNazanin" w:eastAsia="IRNazanin" w:cs="IRNazanin"/>
            <w:color w:val="111111"/>
            <w:sz w:val="22"/>
            <w:szCs w:val="22"/>
            <w:b w:val="0"/>
            <w:bCs w:val="0"/>
            <w:i w:val="0"/>
            <w:iCs w:val="0"/>
          </w:rPr>
          <w:t>760</w:t>
        </w:r>
        <w:r>
          <w:tab/>
        </w:r>
        <w:r>
          <w:fldChar w:fldCharType="begin"/>
        </w:r>
        <w:r>
          <w:instrText xml:space="preserve">PAGEREF 8528 \h</w:instrText>
        </w:r>
        <w:r>
          <w:fldChar w:fldCharType="end"/>
        </w:r>
      </w:hyperlink>
    </w:p>
    <w:p>
      <w:pPr>
        <w:tabs>
          <w:tab w:val="right" w:leader="dot" w:pos="9062"/>
        </w:tabs>
        <w:ind w:left="440"/>
      </w:pPr>
      <w:hyperlink w:anchor="_Toc8529" w:history="1">
        <w:r>
          <w:rPr>
            <w:rFonts w:ascii="IRNazanin" w:hAnsi="IRNazanin" w:eastAsia="IRNazanin" w:cs="IRNazanin"/>
            <w:color w:val="111111"/>
            <w:sz w:val="22"/>
            <w:szCs w:val="22"/>
            <w:b w:val="0"/>
            <w:bCs w:val="0"/>
            <w:i w:val="0"/>
            <w:iCs w:val="0"/>
          </w:rPr>
          <w:t>761</w:t>
        </w:r>
        <w:r>
          <w:tab/>
        </w:r>
        <w:r>
          <w:fldChar w:fldCharType="begin"/>
        </w:r>
        <w:r>
          <w:instrText xml:space="preserve">PAGEREF 8529 \h</w:instrText>
        </w:r>
        <w:r>
          <w:fldChar w:fldCharType="end"/>
        </w:r>
      </w:hyperlink>
    </w:p>
    <w:p>
      <w:pPr>
        <w:tabs>
          <w:tab w:val="right" w:leader="dot" w:pos="9062"/>
        </w:tabs>
        <w:ind w:left="440"/>
      </w:pPr>
      <w:hyperlink w:anchor="_Toc8530" w:history="1">
        <w:r>
          <w:rPr>
            <w:rFonts w:ascii="IRNazanin" w:hAnsi="IRNazanin" w:eastAsia="IRNazanin" w:cs="IRNazanin"/>
            <w:color w:val="111111"/>
            <w:sz w:val="22"/>
            <w:szCs w:val="22"/>
            <w:b w:val="0"/>
            <w:bCs w:val="0"/>
            <w:i w:val="0"/>
            <w:iCs w:val="0"/>
          </w:rPr>
          <w:t>762</w:t>
        </w:r>
        <w:r>
          <w:tab/>
        </w:r>
        <w:r>
          <w:fldChar w:fldCharType="begin"/>
        </w:r>
        <w:r>
          <w:instrText xml:space="preserve">PAGEREF 8530 \h</w:instrText>
        </w:r>
        <w:r>
          <w:fldChar w:fldCharType="end"/>
        </w:r>
      </w:hyperlink>
    </w:p>
    <w:p>
      <w:pPr>
        <w:tabs>
          <w:tab w:val="right" w:leader="dot" w:pos="9062"/>
        </w:tabs>
        <w:ind w:left="440"/>
      </w:pPr>
      <w:hyperlink w:anchor="_Toc8531" w:history="1">
        <w:r>
          <w:rPr>
            <w:rFonts w:ascii="IRNazanin" w:hAnsi="IRNazanin" w:eastAsia="IRNazanin" w:cs="IRNazanin"/>
            <w:color w:val="111111"/>
            <w:sz w:val="22"/>
            <w:szCs w:val="22"/>
            <w:b w:val="0"/>
            <w:bCs w:val="0"/>
            <w:i w:val="0"/>
            <w:iCs w:val="0"/>
          </w:rPr>
          <w:t>763</w:t>
        </w:r>
        <w:r>
          <w:tab/>
        </w:r>
        <w:r>
          <w:fldChar w:fldCharType="begin"/>
        </w:r>
        <w:r>
          <w:instrText xml:space="preserve">PAGEREF 8531 \h</w:instrText>
        </w:r>
        <w:r>
          <w:fldChar w:fldCharType="end"/>
        </w:r>
      </w:hyperlink>
    </w:p>
    <w:p>
      <w:pPr>
        <w:tabs>
          <w:tab w:val="right" w:leader="dot" w:pos="9062"/>
        </w:tabs>
        <w:ind w:left="440"/>
      </w:pPr>
      <w:hyperlink w:anchor="_Toc8532" w:history="1">
        <w:r>
          <w:rPr>
            <w:rFonts w:ascii="IRNazanin" w:hAnsi="IRNazanin" w:eastAsia="IRNazanin" w:cs="IRNazanin"/>
            <w:color w:val="111111"/>
            <w:sz w:val="22"/>
            <w:szCs w:val="22"/>
            <w:b w:val="0"/>
            <w:bCs w:val="0"/>
            <w:i w:val="0"/>
            <w:iCs w:val="0"/>
          </w:rPr>
          <w:t>764</w:t>
        </w:r>
        <w:r>
          <w:tab/>
        </w:r>
        <w:r>
          <w:fldChar w:fldCharType="begin"/>
        </w:r>
        <w:r>
          <w:instrText xml:space="preserve">PAGEREF 8532 \h</w:instrText>
        </w:r>
        <w:r>
          <w:fldChar w:fldCharType="end"/>
        </w:r>
      </w:hyperlink>
    </w:p>
    <w:p>
      <w:pPr>
        <w:tabs>
          <w:tab w:val="right" w:leader="dot" w:pos="9062"/>
        </w:tabs>
        <w:ind w:left="440"/>
      </w:pPr>
      <w:hyperlink w:anchor="_Toc8533" w:history="1">
        <w:r>
          <w:rPr>
            <w:rFonts w:ascii="IRNazanin" w:hAnsi="IRNazanin" w:eastAsia="IRNazanin" w:cs="IRNazanin"/>
            <w:color w:val="111111"/>
            <w:sz w:val="22"/>
            <w:szCs w:val="22"/>
            <w:b w:val="0"/>
            <w:bCs w:val="0"/>
            <w:i w:val="0"/>
            <w:iCs w:val="0"/>
          </w:rPr>
          <w:t>765</w:t>
        </w:r>
        <w:r>
          <w:tab/>
        </w:r>
        <w:r>
          <w:fldChar w:fldCharType="begin"/>
        </w:r>
        <w:r>
          <w:instrText xml:space="preserve">PAGEREF 8533 \h</w:instrText>
        </w:r>
        <w:r>
          <w:fldChar w:fldCharType="end"/>
        </w:r>
      </w:hyperlink>
    </w:p>
    <w:p>
      <w:pPr>
        <w:tabs>
          <w:tab w:val="right" w:leader="dot" w:pos="9062"/>
        </w:tabs>
        <w:ind w:left="440"/>
      </w:pPr>
      <w:hyperlink w:anchor="_Toc8534" w:history="1">
        <w:r>
          <w:rPr>
            <w:rFonts w:ascii="IRNazanin" w:hAnsi="IRNazanin" w:eastAsia="IRNazanin" w:cs="IRNazanin"/>
            <w:color w:val="111111"/>
            <w:sz w:val="22"/>
            <w:szCs w:val="22"/>
            <w:b w:val="0"/>
            <w:bCs w:val="0"/>
            <w:i w:val="0"/>
            <w:iCs w:val="0"/>
          </w:rPr>
          <w:t>766</w:t>
        </w:r>
        <w:r>
          <w:tab/>
        </w:r>
        <w:r>
          <w:fldChar w:fldCharType="begin"/>
        </w:r>
        <w:r>
          <w:instrText xml:space="preserve">PAGEREF 8534 \h</w:instrText>
        </w:r>
        <w:r>
          <w:fldChar w:fldCharType="end"/>
        </w:r>
      </w:hyperlink>
    </w:p>
    <w:p>
      <w:pPr>
        <w:tabs>
          <w:tab w:val="right" w:leader="dot" w:pos="9062"/>
        </w:tabs>
        <w:ind w:left="440"/>
      </w:pPr>
      <w:hyperlink w:anchor="_Toc8535" w:history="1">
        <w:r>
          <w:rPr>
            <w:rFonts w:ascii="IRNazanin" w:hAnsi="IRNazanin" w:eastAsia="IRNazanin" w:cs="IRNazanin"/>
            <w:color w:val="111111"/>
            <w:sz w:val="22"/>
            <w:szCs w:val="22"/>
            <w:b w:val="0"/>
            <w:bCs w:val="0"/>
            <w:i w:val="0"/>
            <w:iCs w:val="0"/>
          </w:rPr>
          <w:t>767</w:t>
        </w:r>
        <w:r>
          <w:tab/>
        </w:r>
        <w:r>
          <w:fldChar w:fldCharType="begin"/>
        </w:r>
        <w:r>
          <w:instrText xml:space="preserve">PAGEREF 8535 \h</w:instrText>
        </w:r>
        <w:r>
          <w:fldChar w:fldCharType="end"/>
        </w:r>
      </w:hyperlink>
    </w:p>
    <w:p>
      <w:pPr>
        <w:tabs>
          <w:tab w:val="right" w:leader="dot" w:pos="9062"/>
        </w:tabs>
        <w:ind w:left="440"/>
      </w:pPr>
      <w:hyperlink w:anchor="_Toc8536" w:history="1">
        <w:r>
          <w:rPr>
            <w:rFonts w:ascii="IRNazanin" w:hAnsi="IRNazanin" w:eastAsia="IRNazanin" w:cs="IRNazanin"/>
            <w:color w:val="111111"/>
            <w:sz w:val="22"/>
            <w:szCs w:val="22"/>
            <w:b w:val="0"/>
            <w:bCs w:val="0"/>
            <w:i w:val="0"/>
            <w:iCs w:val="0"/>
          </w:rPr>
          <w:t>768</w:t>
        </w:r>
        <w:r>
          <w:tab/>
        </w:r>
        <w:r>
          <w:fldChar w:fldCharType="begin"/>
        </w:r>
        <w:r>
          <w:instrText xml:space="preserve">PAGEREF 8536 \h</w:instrText>
        </w:r>
        <w:r>
          <w:fldChar w:fldCharType="end"/>
        </w:r>
      </w:hyperlink>
    </w:p>
    <w:p>
      <w:pPr>
        <w:tabs>
          <w:tab w:val="right" w:leader="dot" w:pos="9062"/>
        </w:tabs>
        <w:ind w:left="440"/>
      </w:pPr>
      <w:hyperlink w:anchor="_Toc8537" w:history="1">
        <w:r>
          <w:rPr>
            <w:rFonts w:ascii="IRNazanin" w:hAnsi="IRNazanin" w:eastAsia="IRNazanin" w:cs="IRNazanin"/>
            <w:color w:val="111111"/>
            <w:sz w:val="22"/>
            <w:szCs w:val="22"/>
            <w:b w:val="0"/>
            <w:bCs w:val="0"/>
            <w:i w:val="0"/>
            <w:iCs w:val="0"/>
          </w:rPr>
          <w:t>769</w:t>
        </w:r>
        <w:r>
          <w:tab/>
        </w:r>
        <w:r>
          <w:fldChar w:fldCharType="begin"/>
        </w:r>
        <w:r>
          <w:instrText xml:space="preserve">PAGEREF 8537 \h</w:instrText>
        </w:r>
        <w:r>
          <w:fldChar w:fldCharType="end"/>
        </w:r>
      </w:hyperlink>
    </w:p>
    <w:p>
      <w:pPr>
        <w:tabs>
          <w:tab w:val="right" w:leader="dot" w:pos="9062"/>
        </w:tabs>
        <w:ind w:left="440"/>
      </w:pPr>
      <w:hyperlink w:anchor="_Toc8538" w:history="1">
        <w:r>
          <w:rPr>
            <w:rFonts w:ascii="IRNazanin" w:hAnsi="IRNazanin" w:eastAsia="IRNazanin" w:cs="IRNazanin"/>
            <w:color w:val="111111"/>
            <w:sz w:val="22"/>
            <w:szCs w:val="22"/>
            <w:b w:val="0"/>
            <w:bCs w:val="0"/>
            <w:i w:val="0"/>
            <w:iCs w:val="0"/>
          </w:rPr>
          <w:t>770</w:t>
        </w:r>
        <w:r>
          <w:tab/>
        </w:r>
        <w:r>
          <w:fldChar w:fldCharType="begin"/>
        </w:r>
        <w:r>
          <w:instrText xml:space="preserve">PAGEREF 8538 \h</w:instrText>
        </w:r>
        <w:r>
          <w:fldChar w:fldCharType="end"/>
        </w:r>
      </w:hyperlink>
    </w:p>
    <w:p>
      <w:pPr>
        <w:tabs>
          <w:tab w:val="right" w:leader="dot" w:pos="9062"/>
        </w:tabs>
        <w:ind w:left="440"/>
      </w:pPr>
      <w:hyperlink w:anchor="_Toc8539" w:history="1">
        <w:r>
          <w:rPr>
            <w:rFonts w:ascii="IRNazanin" w:hAnsi="IRNazanin" w:eastAsia="IRNazanin" w:cs="IRNazanin"/>
            <w:color w:val="111111"/>
            <w:sz w:val="22"/>
            <w:szCs w:val="22"/>
            <w:b w:val="0"/>
            <w:bCs w:val="0"/>
            <w:i w:val="0"/>
            <w:iCs w:val="0"/>
          </w:rPr>
          <w:t>771</w:t>
        </w:r>
        <w:r>
          <w:tab/>
        </w:r>
        <w:r>
          <w:fldChar w:fldCharType="begin"/>
        </w:r>
        <w:r>
          <w:instrText xml:space="preserve">PAGEREF 8539 \h</w:instrText>
        </w:r>
        <w:r>
          <w:fldChar w:fldCharType="end"/>
        </w:r>
      </w:hyperlink>
    </w:p>
    <w:p>
      <w:pPr>
        <w:tabs>
          <w:tab w:val="right" w:leader="dot" w:pos="9062"/>
        </w:tabs>
        <w:ind w:left="440"/>
      </w:pPr>
      <w:hyperlink w:anchor="_Toc8540" w:history="1">
        <w:r>
          <w:rPr>
            <w:rFonts w:ascii="IRNazanin" w:hAnsi="IRNazanin" w:eastAsia="IRNazanin" w:cs="IRNazanin"/>
            <w:color w:val="111111"/>
            <w:sz w:val="22"/>
            <w:szCs w:val="22"/>
            <w:b w:val="0"/>
            <w:bCs w:val="0"/>
            <w:i w:val="0"/>
            <w:iCs w:val="0"/>
          </w:rPr>
          <w:t>772</w:t>
        </w:r>
        <w:r>
          <w:tab/>
        </w:r>
        <w:r>
          <w:fldChar w:fldCharType="begin"/>
        </w:r>
        <w:r>
          <w:instrText xml:space="preserve">PAGEREF 8540 \h</w:instrText>
        </w:r>
        <w:r>
          <w:fldChar w:fldCharType="end"/>
        </w:r>
      </w:hyperlink>
    </w:p>
    <w:p>
      <w:pPr>
        <w:tabs>
          <w:tab w:val="right" w:leader="dot" w:pos="9062"/>
        </w:tabs>
        <w:ind w:left="440"/>
      </w:pPr>
      <w:hyperlink w:anchor="_Toc8541" w:history="1">
        <w:r>
          <w:rPr>
            <w:rFonts w:ascii="IRNazanin" w:hAnsi="IRNazanin" w:eastAsia="IRNazanin" w:cs="IRNazanin"/>
            <w:color w:val="111111"/>
            <w:sz w:val="22"/>
            <w:szCs w:val="22"/>
            <w:b w:val="0"/>
            <w:bCs w:val="0"/>
            <w:i w:val="0"/>
            <w:iCs w:val="0"/>
          </w:rPr>
          <w:t>773</w:t>
        </w:r>
        <w:r>
          <w:tab/>
        </w:r>
        <w:r>
          <w:fldChar w:fldCharType="begin"/>
        </w:r>
        <w:r>
          <w:instrText xml:space="preserve">PAGEREF 8541 \h</w:instrText>
        </w:r>
        <w:r>
          <w:fldChar w:fldCharType="end"/>
        </w:r>
      </w:hyperlink>
    </w:p>
    <w:p>
      <w:pPr>
        <w:tabs>
          <w:tab w:val="right" w:leader="dot" w:pos="9062"/>
        </w:tabs>
        <w:ind w:left="440"/>
      </w:pPr>
      <w:hyperlink w:anchor="_Toc8542" w:history="1">
        <w:r>
          <w:rPr>
            <w:rFonts w:ascii="IRNazanin" w:hAnsi="IRNazanin" w:eastAsia="IRNazanin" w:cs="IRNazanin"/>
            <w:color w:val="111111"/>
            <w:sz w:val="22"/>
            <w:szCs w:val="22"/>
            <w:b w:val="0"/>
            <w:bCs w:val="0"/>
            <w:i w:val="0"/>
            <w:iCs w:val="0"/>
          </w:rPr>
          <w:t>774</w:t>
        </w:r>
        <w:r>
          <w:tab/>
        </w:r>
        <w:r>
          <w:fldChar w:fldCharType="begin"/>
        </w:r>
        <w:r>
          <w:instrText xml:space="preserve">PAGEREF 8542 \h</w:instrText>
        </w:r>
        <w:r>
          <w:fldChar w:fldCharType="end"/>
        </w:r>
      </w:hyperlink>
    </w:p>
    <w:p>
      <w:pPr>
        <w:tabs>
          <w:tab w:val="right" w:leader="dot" w:pos="9062"/>
        </w:tabs>
        <w:ind w:left="440"/>
      </w:pPr>
      <w:hyperlink w:anchor="_Toc8543" w:history="1">
        <w:r>
          <w:rPr>
            <w:rFonts w:ascii="IRNazanin" w:hAnsi="IRNazanin" w:eastAsia="IRNazanin" w:cs="IRNazanin"/>
            <w:color w:val="111111"/>
            <w:sz w:val="22"/>
            <w:szCs w:val="22"/>
            <w:b w:val="0"/>
            <w:bCs w:val="0"/>
            <w:i w:val="0"/>
            <w:iCs w:val="0"/>
          </w:rPr>
          <w:t>775</w:t>
        </w:r>
        <w:r>
          <w:tab/>
        </w:r>
        <w:r>
          <w:fldChar w:fldCharType="begin"/>
        </w:r>
        <w:r>
          <w:instrText xml:space="preserve">PAGEREF 8543 \h</w:instrText>
        </w:r>
        <w:r>
          <w:fldChar w:fldCharType="end"/>
        </w:r>
      </w:hyperlink>
    </w:p>
    <w:p>
      <w:pPr>
        <w:tabs>
          <w:tab w:val="right" w:leader="dot" w:pos="9062"/>
        </w:tabs>
        <w:ind w:left="440"/>
      </w:pPr>
      <w:hyperlink w:anchor="_Toc8544" w:history="1">
        <w:r>
          <w:rPr>
            <w:rFonts w:ascii="IRNazanin" w:hAnsi="IRNazanin" w:eastAsia="IRNazanin" w:cs="IRNazanin"/>
            <w:color w:val="111111"/>
            <w:sz w:val="22"/>
            <w:szCs w:val="22"/>
            <w:b w:val="0"/>
            <w:bCs w:val="0"/>
            <w:i w:val="0"/>
            <w:iCs w:val="0"/>
          </w:rPr>
          <w:t>776</w:t>
        </w:r>
        <w:r>
          <w:tab/>
        </w:r>
        <w:r>
          <w:fldChar w:fldCharType="begin"/>
        </w:r>
        <w:r>
          <w:instrText xml:space="preserve">PAGEREF 8544 \h</w:instrText>
        </w:r>
        <w:r>
          <w:fldChar w:fldCharType="end"/>
        </w:r>
      </w:hyperlink>
    </w:p>
    <w:p>
      <w:pPr>
        <w:tabs>
          <w:tab w:val="right" w:leader="dot" w:pos="9062"/>
        </w:tabs>
        <w:ind w:left="440"/>
      </w:pPr>
      <w:hyperlink w:anchor="_Toc8545" w:history="1">
        <w:r>
          <w:rPr>
            <w:rFonts w:ascii="IRNazanin" w:hAnsi="IRNazanin" w:eastAsia="IRNazanin" w:cs="IRNazanin"/>
            <w:color w:val="111111"/>
            <w:sz w:val="22"/>
            <w:szCs w:val="22"/>
            <w:b w:val="0"/>
            <w:bCs w:val="0"/>
            <w:i w:val="0"/>
            <w:iCs w:val="0"/>
          </w:rPr>
          <w:t>777</w:t>
        </w:r>
        <w:r>
          <w:tab/>
        </w:r>
        <w:r>
          <w:fldChar w:fldCharType="begin"/>
        </w:r>
        <w:r>
          <w:instrText xml:space="preserve">PAGEREF 8545 \h</w:instrText>
        </w:r>
        <w:r>
          <w:fldChar w:fldCharType="end"/>
        </w:r>
      </w:hyperlink>
    </w:p>
    <w:p>
      <w:pPr>
        <w:tabs>
          <w:tab w:val="right" w:leader="dot" w:pos="9062"/>
        </w:tabs>
        <w:ind w:left="440"/>
      </w:pPr>
      <w:hyperlink w:anchor="_Toc8546" w:history="1">
        <w:r>
          <w:rPr>
            <w:rFonts w:ascii="IRNazanin" w:hAnsi="IRNazanin" w:eastAsia="IRNazanin" w:cs="IRNazanin"/>
            <w:color w:val="111111"/>
            <w:sz w:val="22"/>
            <w:szCs w:val="22"/>
            <w:b w:val="0"/>
            <w:bCs w:val="0"/>
            <w:i w:val="0"/>
            <w:iCs w:val="0"/>
          </w:rPr>
          <w:t>778</w:t>
        </w:r>
        <w:r>
          <w:tab/>
        </w:r>
        <w:r>
          <w:fldChar w:fldCharType="begin"/>
        </w:r>
        <w:r>
          <w:instrText xml:space="preserve">PAGEREF 8546 \h</w:instrText>
        </w:r>
        <w:r>
          <w:fldChar w:fldCharType="end"/>
        </w:r>
      </w:hyperlink>
    </w:p>
    <w:p>
      <w:pPr>
        <w:tabs>
          <w:tab w:val="right" w:leader="dot" w:pos="9062"/>
        </w:tabs>
        <w:ind w:left="440"/>
      </w:pPr>
      <w:hyperlink w:anchor="_Toc8547" w:history="1">
        <w:r>
          <w:rPr>
            <w:rFonts w:ascii="IRNazanin" w:hAnsi="IRNazanin" w:eastAsia="IRNazanin" w:cs="IRNazanin"/>
            <w:color w:val="111111"/>
            <w:sz w:val="22"/>
            <w:szCs w:val="22"/>
            <w:b w:val="0"/>
            <w:bCs w:val="0"/>
            <w:i w:val="0"/>
            <w:iCs w:val="0"/>
          </w:rPr>
          <w:t>779</w:t>
        </w:r>
        <w:r>
          <w:tab/>
        </w:r>
        <w:r>
          <w:fldChar w:fldCharType="begin"/>
        </w:r>
        <w:r>
          <w:instrText xml:space="preserve">PAGEREF 8547 \h</w:instrText>
        </w:r>
        <w:r>
          <w:fldChar w:fldCharType="end"/>
        </w:r>
      </w:hyperlink>
    </w:p>
    <w:p>
      <w:pPr>
        <w:tabs>
          <w:tab w:val="right" w:leader="dot" w:pos="9062"/>
        </w:tabs>
        <w:ind w:left="440"/>
      </w:pPr>
      <w:hyperlink w:anchor="_Toc8548" w:history="1">
        <w:r>
          <w:rPr>
            <w:rFonts w:ascii="IRNazanin" w:hAnsi="IRNazanin" w:eastAsia="IRNazanin" w:cs="IRNazanin"/>
            <w:color w:val="111111"/>
            <w:sz w:val="22"/>
            <w:szCs w:val="22"/>
            <w:b w:val="0"/>
            <w:bCs w:val="0"/>
            <w:i w:val="0"/>
            <w:iCs w:val="0"/>
          </w:rPr>
          <w:t>780</w:t>
        </w:r>
        <w:r>
          <w:tab/>
        </w:r>
        <w:r>
          <w:fldChar w:fldCharType="begin"/>
        </w:r>
        <w:r>
          <w:instrText xml:space="preserve">PAGEREF 8548 \h</w:instrText>
        </w:r>
        <w:r>
          <w:fldChar w:fldCharType="end"/>
        </w:r>
      </w:hyperlink>
    </w:p>
    <w:p>
      <w:pPr>
        <w:tabs>
          <w:tab w:val="right" w:leader="dot" w:pos="9062"/>
        </w:tabs>
        <w:ind w:left="440"/>
      </w:pPr>
      <w:hyperlink w:anchor="_Toc8549" w:history="1">
        <w:r>
          <w:rPr>
            <w:rFonts w:ascii="IRNazanin" w:hAnsi="IRNazanin" w:eastAsia="IRNazanin" w:cs="IRNazanin"/>
            <w:color w:val="111111"/>
            <w:sz w:val="22"/>
            <w:szCs w:val="22"/>
            <w:b w:val="0"/>
            <w:bCs w:val="0"/>
            <w:i w:val="0"/>
            <w:iCs w:val="0"/>
          </w:rPr>
          <w:t>781</w:t>
        </w:r>
        <w:r>
          <w:tab/>
        </w:r>
        <w:r>
          <w:fldChar w:fldCharType="begin"/>
        </w:r>
        <w:r>
          <w:instrText xml:space="preserve">PAGEREF 8549 \h</w:instrText>
        </w:r>
        <w:r>
          <w:fldChar w:fldCharType="end"/>
        </w:r>
      </w:hyperlink>
    </w:p>
    <w:p>
      <w:pPr>
        <w:tabs>
          <w:tab w:val="right" w:leader="dot" w:pos="9062"/>
        </w:tabs>
        <w:ind w:left="440"/>
      </w:pPr>
      <w:hyperlink w:anchor="_Toc8550" w:history="1">
        <w:r>
          <w:rPr>
            <w:rFonts w:ascii="IRNazanin" w:hAnsi="IRNazanin" w:eastAsia="IRNazanin" w:cs="IRNazanin"/>
            <w:color w:val="111111"/>
            <w:sz w:val="22"/>
            <w:szCs w:val="22"/>
            <w:b w:val="0"/>
            <w:bCs w:val="0"/>
            <w:i w:val="0"/>
            <w:iCs w:val="0"/>
          </w:rPr>
          <w:t>782</w:t>
        </w:r>
        <w:r>
          <w:tab/>
        </w:r>
        <w:r>
          <w:fldChar w:fldCharType="begin"/>
        </w:r>
        <w:r>
          <w:instrText xml:space="preserve">PAGEREF 8550 \h</w:instrText>
        </w:r>
        <w:r>
          <w:fldChar w:fldCharType="end"/>
        </w:r>
      </w:hyperlink>
    </w:p>
    <w:p>
      <w:pPr>
        <w:tabs>
          <w:tab w:val="right" w:leader="dot" w:pos="9062"/>
        </w:tabs>
        <w:ind w:left="440"/>
      </w:pPr>
      <w:hyperlink w:anchor="_Toc8551" w:history="1">
        <w:r>
          <w:rPr>
            <w:rFonts w:ascii="IRNazanin" w:hAnsi="IRNazanin" w:eastAsia="IRNazanin" w:cs="IRNazanin"/>
            <w:color w:val="111111"/>
            <w:sz w:val="22"/>
            <w:szCs w:val="22"/>
            <w:b w:val="0"/>
            <w:bCs w:val="0"/>
            <w:i w:val="0"/>
            <w:iCs w:val="0"/>
          </w:rPr>
          <w:t>783</w:t>
        </w:r>
        <w:r>
          <w:tab/>
        </w:r>
        <w:r>
          <w:fldChar w:fldCharType="begin"/>
        </w:r>
        <w:r>
          <w:instrText xml:space="preserve">PAGEREF 8551 \h</w:instrText>
        </w:r>
        <w:r>
          <w:fldChar w:fldCharType="end"/>
        </w:r>
      </w:hyperlink>
    </w:p>
    <w:p>
      <w:pPr>
        <w:tabs>
          <w:tab w:val="right" w:leader="dot" w:pos="9062"/>
        </w:tabs>
        <w:ind w:left="440"/>
      </w:pPr>
      <w:hyperlink w:anchor="_Toc8552" w:history="1">
        <w:r>
          <w:rPr>
            <w:rFonts w:ascii="IRNazanin" w:hAnsi="IRNazanin" w:eastAsia="IRNazanin" w:cs="IRNazanin"/>
            <w:color w:val="111111"/>
            <w:sz w:val="22"/>
            <w:szCs w:val="22"/>
            <w:b w:val="0"/>
            <w:bCs w:val="0"/>
            <w:i w:val="0"/>
            <w:iCs w:val="0"/>
          </w:rPr>
          <w:t>784</w:t>
        </w:r>
        <w:r>
          <w:tab/>
        </w:r>
        <w:r>
          <w:fldChar w:fldCharType="begin"/>
        </w:r>
        <w:r>
          <w:instrText xml:space="preserve">PAGEREF 8552 \h</w:instrText>
        </w:r>
        <w:r>
          <w:fldChar w:fldCharType="end"/>
        </w:r>
      </w:hyperlink>
    </w:p>
    <w:p>
      <w:pPr>
        <w:tabs>
          <w:tab w:val="right" w:leader="dot" w:pos="9062"/>
        </w:tabs>
        <w:ind w:left="440"/>
      </w:pPr>
      <w:hyperlink w:anchor="_Toc8553" w:history="1">
        <w:r>
          <w:rPr>
            <w:rFonts w:ascii="IRNazanin" w:hAnsi="IRNazanin" w:eastAsia="IRNazanin" w:cs="IRNazanin"/>
            <w:color w:val="111111"/>
            <w:sz w:val="22"/>
            <w:szCs w:val="22"/>
            <w:b w:val="0"/>
            <w:bCs w:val="0"/>
            <w:i w:val="0"/>
            <w:iCs w:val="0"/>
          </w:rPr>
          <w:t>785</w:t>
        </w:r>
        <w:r>
          <w:tab/>
        </w:r>
        <w:r>
          <w:fldChar w:fldCharType="begin"/>
        </w:r>
        <w:r>
          <w:instrText xml:space="preserve">PAGEREF 8553 \h</w:instrText>
        </w:r>
        <w:r>
          <w:fldChar w:fldCharType="end"/>
        </w:r>
      </w:hyperlink>
    </w:p>
    <w:p>
      <w:pPr>
        <w:tabs>
          <w:tab w:val="right" w:leader="dot" w:pos="9062"/>
        </w:tabs>
        <w:ind w:left="440"/>
      </w:pPr>
      <w:hyperlink w:anchor="_Toc8554" w:history="1">
        <w:r>
          <w:rPr>
            <w:rFonts w:ascii="IRNazanin" w:hAnsi="IRNazanin" w:eastAsia="IRNazanin" w:cs="IRNazanin"/>
            <w:color w:val="111111"/>
            <w:sz w:val="22"/>
            <w:szCs w:val="22"/>
            <w:b w:val="0"/>
            <w:bCs w:val="0"/>
            <w:i w:val="0"/>
            <w:iCs w:val="0"/>
          </w:rPr>
          <w:t>786</w:t>
        </w:r>
        <w:r>
          <w:tab/>
        </w:r>
        <w:r>
          <w:fldChar w:fldCharType="begin"/>
        </w:r>
        <w:r>
          <w:instrText xml:space="preserve">PAGEREF 8554 \h</w:instrText>
        </w:r>
        <w:r>
          <w:fldChar w:fldCharType="end"/>
        </w:r>
      </w:hyperlink>
    </w:p>
    <w:p>
      <w:pPr>
        <w:tabs>
          <w:tab w:val="right" w:leader="dot" w:pos="9062"/>
        </w:tabs>
        <w:ind w:left="440"/>
      </w:pPr>
      <w:hyperlink w:anchor="_Toc8555" w:history="1">
        <w:r>
          <w:rPr>
            <w:rFonts w:ascii="IRNazanin" w:hAnsi="IRNazanin" w:eastAsia="IRNazanin" w:cs="IRNazanin"/>
            <w:color w:val="111111"/>
            <w:sz w:val="22"/>
            <w:szCs w:val="22"/>
            <w:b w:val="0"/>
            <w:bCs w:val="0"/>
            <w:i w:val="0"/>
            <w:iCs w:val="0"/>
          </w:rPr>
          <w:t>787</w:t>
        </w:r>
        <w:r>
          <w:tab/>
        </w:r>
        <w:r>
          <w:fldChar w:fldCharType="begin"/>
        </w:r>
        <w:r>
          <w:instrText xml:space="preserve">PAGEREF 8555 \h</w:instrText>
        </w:r>
        <w:r>
          <w:fldChar w:fldCharType="end"/>
        </w:r>
      </w:hyperlink>
    </w:p>
    <w:p>
      <w:pPr>
        <w:tabs>
          <w:tab w:val="right" w:leader="dot" w:pos="9062"/>
        </w:tabs>
        <w:ind w:left="440"/>
      </w:pPr>
      <w:hyperlink w:anchor="_Toc8556" w:history="1">
        <w:r>
          <w:rPr>
            <w:rFonts w:ascii="IRNazanin" w:hAnsi="IRNazanin" w:eastAsia="IRNazanin" w:cs="IRNazanin"/>
            <w:color w:val="111111"/>
            <w:sz w:val="22"/>
            <w:szCs w:val="22"/>
            <w:b w:val="0"/>
            <w:bCs w:val="0"/>
            <w:i w:val="0"/>
            <w:iCs w:val="0"/>
          </w:rPr>
          <w:t>788</w:t>
        </w:r>
        <w:r>
          <w:tab/>
        </w:r>
        <w:r>
          <w:fldChar w:fldCharType="begin"/>
        </w:r>
        <w:r>
          <w:instrText xml:space="preserve">PAGEREF 8556 \h</w:instrText>
        </w:r>
        <w:r>
          <w:fldChar w:fldCharType="end"/>
        </w:r>
      </w:hyperlink>
    </w:p>
    <w:p>
      <w:pPr>
        <w:tabs>
          <w:tab w:val="right" w:leader="dot" w:pos="9062"/>
        </w:tabs>
        <w:ind w:left="440"/>
      </w:pPr>
      <w:hyperlink w:anchor="_Toc8557" w:history="1">
        <w:r>
          <w:rPr>
            <w:rFonts w:ascii="IRNazanin" w:hAnsi="IRNazanin" w:eastAsia="IRNazanin" w:cs="IRNazanin"/>
            <w:color w:val="111111"/>
            <w:sz w:val="22"/>
            <w:szCs w:val="22"/>
            <w:b w:val="0"/>
            <w:bCs w:val="0"/>
            <w:i w:val="0"/>
            <w:iCs w:val="0"/>
          </w:rPr>
          <w:t>789</w:t>
        </w:r>
        <w:r>
          <w:tab/>
        </w:r>
        <w:r>
          <w:fldChar w:fldCharType="begin"/>
        </w:r>
        <w:r>
          <w:instrText xml:space="preserve">PAGEREF 8557 \h</w:instrText>
        </w:r>
        <w:r>
          <w:fldChar w:fldCharType="end"/>
        </w:r>
      </w:hyperlink>
    </w:p>
    <w:p>
      <w:pPr>
        <w:tabs>
          <w:tab w:val="right" w:leader="dot" w:pos="9062"/>
        </w:tabs>
        <w:ind w:left="440"/>
      </w:pPr>
      <w:hyperlink w:anchor="_Toc8558" w:history="1">
        <w:r>
          <w:rPr>
            <w:rFonts w:ascii="IRNazanin" w:hAnsi="IRNazanin" w:eastAsia="IRNazanin" w:cs="IRNazanin"/>
            <w:color w:val="111111"/>
            <w:sz w:val="22"/>
            <w:szCs w:val="22"/>
            <w:b w:val="0"/>
            <w:bCs w:val="0"/>
            <w:i w:val="0"/>
            <w:iCs w:val="0"/>
          </w:rPr>
          <w:t>790</w:t>
        </w:r>
        <w:r>
          <w:tab/>
        </w:r>
        <w:r>
          <w:fldChar w:fldCharType="begin"/>
        </w:r>
        <w:r>
          <w:instrText xml:space="preserve">PAGEREF 8558 \h</w:instrText>
        </w:r>
        <w:r>
          <w:fldChar w:fldCharType="end"/>
        </w:r>
      </w:hyperlink>
    </w:p>
    <w:p>
      <w:pPr>
        <w:tabs>
          <w:tab w:val="right" w:leader="dot" w:pos="9062"/>
        </w:tabs>
        <w:ind w:left="440"/>
      </w:pPr>
      <w:hyperlink w:anchor="_Toc8559" w:history="1">
        <w:r>
          <w:rPr>
            <w:rFonts w:ascii="IRNazanin" w:hAnsi="IRNazanin" w:eastAsia="IRNazanin" w:cs="IRNazanin"/>
            <w:color w:val="111111"/>
            <w:sz w:val="22"/>
            <w:szCs w:val="22"/>
            <w:b w:val="0"/>
            <w:bCs w:val="0"/>
            <w:i w:val="0"/>
            <w:iCs w:val="0"/>
          </w:rPr>
          <w:t>791</w:t>
        </w:r>
        <w:r>
          <w:tab/>
        </w:r>
        <w:r>
          <w:fldChar w:fldCharType="begin"/>
        </w:r>
        <w:r>
          <w:instrText xml:space="preserve">PAGEREF 8559 \h</w:instrText>
        </w:r>
        <w:r>
          <w:fldChar w:fldCharType="end"/>
        </w:r>
      </w:hyperlink>
    </w:p>
    <w:p>
      <w:pPr>
        <w:tabs>
          <w:tab w:val="right" w:leader="dot" w:pos="9062"/>
        </w:tabs>
        <w:ind w:left="440"/>
      </w:pPr>
      <w:hyperlink w:anchor="_Toc8560" w:history="1">
        <w:r>
          <w:rPr>
            <w:rFonts w:ascii="IRNazanin" w:hAnsi="IRNazanin" w:eastAsia="IRNazanin" w:cs="IRNazanin"/>
            <w:color w:val="111111"/>
            <w:sz w:val="22"/>
            <w:szCs w:val="22"/>
            <w:b w:val="0"/>
            <w:bCs w:val="0"/>
            <w:i w:val="0"/>
            <w:iCs w:val="0"/>
          </w:rPr>
          <w:t>792</w:t>
        </w:r>
        <w:r>
          <w:tab/>
        </w:r>
        <w:r>
          <w:fldChar w:fldCharType="begin"/>
        </w:r>
        <w:r>
          <w:instrText xml:space="preserve">PAGEREF 8560 \h</w:instrText>
        </w:r>
        <w:r>
          <w:fldChar w:fldCharType="end"/>
        </w:r>
      </w:hyperlink>
    </w:p>
    <w:p>
      <w:pPr>
        <w:tabs>
          <w:tab w:val="right" w:leader="dot" w:pos="9062"/>
        </w:tabs>
        <w:ind w:left="440"/>
      </w:pPr>
      <w:hyperlink w:anchor="_Toc8561" w:history="1">
        <w:r>
          <w:rPr>
            <w:rFonts w:ascii="IRNazanin" w:hAnsi="IRNazanin" w:eastAsia="IRNazanin" w:cs="IRNazanin"/>
            <w:color w:val="111111"/>
            <w:sz w:val="22"/>
            <w:szCs w:val="22"/>
            <w:b w:val="0"/>
            <w:bCs w:val="0"/>
            <w:i w:val="0"/>
            <w:iCs w:val="0"/>
          </w:rPr>
          <w:t>793</w:t>
        </w:r>
        <w:r>
          <w:tab/>
        </w:r>
        <w:r>
          <w:fldChar w:fldCharType="begin"/>
        </w:r>
        <w:r>
          <w:instrText xml:space="preserve">PAGEREF 8561 \h</w:instrText>
        </w:r>
        <w:r>
          <w:fldChar w:fldCharType="end"/>
        </w:r>
      </w:hyperlink>
    </w:p>
    <w:p>
      <w:pPr>
        <w:tabs>
          <w:tab w:val="right" w:leader="dot" w:pos="9062"/>
        </w:tabs>
        <w:ind w:left="440"/>
      </w:pPr>
      <w:hyperlink w:anchor="_Toc8562" w:history="1">
        <w:r>
          <w:rPr>
            <w:rFonts w:ascii="IRNazanin" w:hAnsi="IRNazanin" w:eastAsia="IRNazanin" w:cs="IRNazanin"/>
            <w:color w:val="111111"/>
            <w:sz w:val="22"/>
            <w:szCs w:val="22"/>
            <w:b w:val="0"/>
            <w:bCs w:val="0"/>
            <w:i w:val="0"/>
            <w:iCs w:val="0"/>
          </w:rPr>
          <w:t>794</w:t>
        </w:r>
        <w:r>
          <w:tab/>
        </w:r>
        <w:r>
          <w:fldChar w:fldCharType="begin"/>
        </w:r>
        <w:r>
          <w:instrText xml:space="preserve">PAGEREF 8562 \h</w:instrText>
        </w:r>
        <w:r>
          <w:fldChar w:fldCharType="end"/>
        </w:r>
      </w:hyperlink>
    </w:p>
    <w:p>
      <w:pPr>
        <w:tabs>
          <w:tab w:val="right" w:leader="dot" w:pos="9062"/>
        </w:tabs>
        <w:ind w:left="440"/>
      </w:pPr>
      <w:hyperlink w:anchor="_Toc8563" w:history="1">
        <w:r>
          <w:rPr>
            <w:rFonts w:ascii="IRNazanin" w:hAnsi="IRNazanin" w:eastAsia="IRNazanin" w:cs="IRNazanin"/>
            <w:color w:val="111111"/>
            <w:sz w:val="22"/>
            <w:szCs w:val="22"/>
            <w:b w:val="0"/>
            <w:bCs w:val="0"/>
            <w:i w:val="0"/>
            <w:iCs w:val="0"/>
          </w:rPr>
          <w:t>795</w:t>
        </w:r>
        <w:r>
          <w:tab/>
        </w:r>
        <w:r>
          <w:fldChar w:fldCharType="begin"/>
        </w:r>
        <w:r>
          <w:instrText xml:space="preserve">PAGEREF 8563 \h</w:instrText>
        </w:r>
        <w:r>
          <w:fldChar w:fldCharType="end"/>
        </w:r>
      </w:hyperlink>
    </w:p>
    <w:p>
      <w:pPr>
        <w:tabs>
          <w:tab w:val="right" w:leader="dot" w:pos="9062"/>
        </w:tabs>
        <w:ind w:left="440"/>
      </w:pPr>
      <w:hyperlink w:anchor="_Toc8564" w:history="1">
        <w:r>
          <w:rPr>
            <w:rFonts w:ascii="IRNazanin" w:hAnsi="IRNazanin" w:eastAsia="IRNazanin" w:cs="IRNazanin"/>
            <w:color w:val="111111"/>
            <w:sz w:val="22"/>
            <w:szCs w:val="22"/>
            <w:b w:val="0"/>
            <w:bCs w:val="0"/>
            <w:i w:val="0"/>
            <w:iCs w:val="0"/>
          </w:rPr>
          <w:t>796</w:t>
        </w:r>
        <w:r>
          <w:tab/>
        </w:r>
        <w:r>
          <w:fldChar w:fldCharType="begin"/>
        </w:r>
        <w:r>
          <w:instrText xml:space="preserve">PAGEREF 8564 \h</w:instrText>
        </w:r>
        <w:r>
          <w:fldChar w:fldCharType="end"/>
        </w:r>
      </w:hyperlink>
    </w:p>
    <w:p>
      <w:pPr>
        <w:tabs>
          <w:tab w:val="right" w:leader="dot" w:pos="9062"/>
        </w:tabs>
        <w:ind w:left="440"/>
      </w:pPr>
      <w:hyperlink w:anchor="_Toc8565" w:history="1">
        <w:r>
          <w:rPr>
            <w:rFonts w:ascii="IRNazanin" w:hAnsi="IRNazanin" w:eastAsia="IRNazanin" w:cs="IRNazanin"/>
            <w:color w:val="111111"/>
            <w:sz w:val="22"/>
            <w:szCs w:val="22"/>
            <w:b w:val="0"/>
            <w:bCs w:val="0"/>
            <w:i w:val="0"/>
            <w:iCs w:val="0"/>
          </w:rPr>
          <w:t>797</w:t>
        </w:r>
        <w:r>
          <w:tab/>
        </w:r>
        <w:r>
          <w:fldChar w:fldCharType="begin"/>
        </w:r>
        <w:r>
          <w:instrText xml:space="preserve">PAGEREF 8565 \h</w:instrText>
        </w:r>
        <w:r>
          <w:fldChar w:fldCharType="end"/>
        </w:r>
      </w:hyperlink>
    </w:p>
    <w:p>
      <w:pPr>
        <w:tabs>
          <w:tab w:val="right" w:leader="dot" w:pos="9062"/>
        </w:tabs>
        <w:ind w:left="440"/>
      </w:pPr>
      <w:hyperlink w:anchor="_Toc8566" w:history="1">
        <w:r>
          <w:rPr>
            <w:rFonts w:ascii="IRNazanin" w:hAnsi="IRNazanin" w:eastAsia="IRNazanin" w:cs="IRNazanin"/>
            <w:color w:val="111111"/>
            <w:sz w:val="22"/>
            <w:szCs w:val="22"/>
            <w:b w:val="0"/>
            <w:bCs w:val="0"/>
            <w:i w:val="0"/>
            <w:iCs w:val="0"/>
          </w:rPr>
          <w:t>798</w:t>
        </w:r>
        <w:r>
          <w:tab/>
        </w:r>
        <w:r>
          <w:fldChar w:fldCharType="begin"/>
        </w:r>
        <w:r>
          <w:instrText xml:space="preserve">PAGEREF 8566 \h</w:instrText>
        </w:r>
        <w:r>
          <w:fldChar w:fldCharType="end"/>
        </w:r>
      </w:hyperlink>
    </w:p>
    <w:p>
      <w:pPr>
        <w:tabs>
          <w:tab w:val="right" w:leader="dot" w:pos="9062"/>
        </w:tabs>
        <w:ind w:left="440"/>
      </w:pPr>
      <w:hyperlink w:anchor="_Toc8567" w:history="1">
        <w:r>
          <w:rPr>
            <w:rFonts w:ascii="IRNazanin" w:hAnsi="IRNazanin" w:eastAsia="IRNazanin" w:cs="IRNazanin"/>
            <w:color w:val="111111"/>
            <w:sz w:val="22"/>
            <w:szCs w:val="22"/>
            <w:b w:val="0"/>
            <w:bCs w:val="0"/>
            <w:i w:val="0"/>
            <w:iCs w:val="0"/>
          </w:rPr>
          <w:t>799</w:t>
        </w:r>
        <w:r>
          <w:tab/>
        </w:r>
        <w:r>
          <w:fldChar w:fldCharType="begin"/>
        </w:r>
        <w:r>
          <w:instrText xml:space="preserve">PAGEREF 8567 \h</w:instrText>
        </w:r>
        <w:r>
          <w:fldChar w:fldCharType="end"/>
        </w:r>
      </w:hyperlink>
    </w:p>
    <w:p>
      <w:pPr>
        <w:tabs>
          <w:tab w:val="right" w:leader="dot" w:pos="9062"/>
        </w:tabs>
        <w:ind w:left="440"/>
      </w:pPr>
      <w:hyperlink w:anchor="_Toc8568" w:history="1">
        <w:r>
          <w:rPr>
            <w:rFonts w:ascii="IRNazanin" w:hAnsi="IRNazanin" w:eastAsia="IRNazanin" w:cs="IRNazanin"/>
            <w:color w:val="111111"/>
            <w:sz w:val="22"/>
            <w:szCs w:val="22"/>
            <w:b w:val="0"/>
            <w:bCs w:val="0"/>
            <w:i w:val="0"/>
            <w:iCs w:val="0"/>
          </w:rPr>
          <w:t>800</w:t>
        </w:r>
        <w:r>
          <w:tab/>
        </w:r>
        <w:r>
          <w:fldChar w:fldCharType="begin"/>
        </w:r>
        <w:r>
          <w:instrText xml:space="preserve">PAGEREF 8568 \h</w:instrText>
        </w:r>
        <w:r>
          <w:fldChar w:fldCharType="end"/>
        </w:r>
      </w:hyperlink>
    </w:p>
    <w:p>
      <w:pPr>
        <w:tabs>
          <w:tab w:val="right" w:leader="dot" w:pos="9062"/>
        </w:tabs>
        <w:ind w:left="440"/>
      </w:pPr>
      <w:hyperlink w:anchor="_Toc8569" w:history="1">
        <w:r>
          <w:rPr>
            <w:rFonts w:ascii="IRNazanin" w:hAnsi="IRNazanin" w:eastAsia="IRNazanin" w:cs="IRNazanin"/>
            <w:color w:val="111111"/>
            <w:sz w:val="22"/>
            <w:szCs w:val="22"/>
            <w:b w:val="0"/>
            <w:bCs w:val="0"/>
            <w:i w:val="0"/>
            <w:iCs w:val="0"/>
          </w:rPr>
          <w:t>801</w:t>
        </w:r>
        <w:r>
          <w:tab/>
        </w:r>
        <w:r>
          <w:fldChar w:fldCharType="begin"/>
        </w:r>
        <w:r>
          <w:instrText xml:space="preserve">PAGEREF 8569 \h</w:instrText>
        </w:r>
        <w:r>
          <w:fldChar w:fldCharType="end"/>
        </w:r>
      </w:hyperlink>
    </w:p>
    <w:p>
      <w:pPr>
        <w:tabs>
          <w:tab w:val="right" w:leader="dot" w:pos="9062"/>
        </w:tabs>
        <w:ind w:left="440"/>
      </w:pPr>
      <w:hyperlink w:anchor="_Toc8570" w:history="1">
        <w:r>
          <w:rPr>
            <w:rFonts w:ascii="IRNazanin" w:hAnsi="IRNazanin" w:eastAsia="IRNazanin" w:cs="IRNazanin"/>
            <w:color w:val="111111"/>
            <w:sz w:val="22"/>
            <w:szCs w:val="22"/>
            <w:b w:val="0"/>
            <w:bCs w:val="0"/>
            <w:i w:val="0"/>
            <w:iCs w:val="0"/>
          </w:rPr>
          <w:t>802</w:t>
        </w:r>
        <w:r>
          <w:tab/>
        </w:r>
        <w:r>
          <w:fldChar w:fldCharType="begin"/>
        </w:r>
        <w:r>
          <w:instrText xml:space="preserve">PAGEREF 8570 \h</w:instrText>
        </w:r>
        <w:r>
          <w:fldChar w:fldCharType="end"/>
        </w:r>
      </w:hyperlink>
    </w:p>
    <w:p>
      <w:pPr>
        <w:tabs>
          <w:tab w:val="right" w:leader="dot" w:pos="9062"/>
        </w:tabs>
        <w:ind w:left="440"/>
      </w:pPr>
      <w:hyperlink w:anchor="_Toc8571" w:history="1">
        <w:r>
          <w:rPr>
            <w:rFonts w:ascii="IRNazanin" w:hAnsi="IRNazanin" w:eastAsia="IRNazanin" w:cs="IRNazanin"/>
            <w:color w:val="111111"/>
            <w:sz w:val="22"/>
            <w:szCs w:val="22"/>
            <w:b w:val="0"/>
            <w:bCs w:val="0"/>
            <w:i w:val="0"/>
            <w:iCs w:val="0"/>
          </w:rPr>
          <w:t>803</w:t>
        </w:r>
        <w:r>
          <w:tab/>
        </w:r>
        <w:r>
          <w:fldChar w:fldCharType="begin"/>
        </w:r>
        <w:r>
          <w:instrText xml:space="preserve">PAGEREF 8571 \h</w:instrText>
        </w:r>
        <w:r>
          <w:fldChar w:fldCharType="end"/>
        </w:r>
      </w:hyperlink>
    </w:p>
    <w:p>
      <w:pPr>
        <w:tabs>
          <w:tab w:val="right" w:leader="dot" w:pos="9062"/>
        </w:tabs>
        <w:ind w:left="440"/>
      </w:pPr>
      <w:hyperlink w:anchor="_Toc8572" w:history="1">
        <w:r>
          <w:rPr>
            <w:rFonts w:ascii="IRNazanin" w:hAnsi="IRNazanin" w:eastAsia="IRNazanin" w:cs="IRNazanin"/>
            <w:color w:val="111111"/>
            <w:sz w:val="22"/>
            <w:szCs w:val="22"/>
            <w:b w:val="0"/>
            <w:bCs w:val="0"/>
            <w:i w:val="0"/>
            <w:iCs w:val="0"/>
          </w:rPr>
          <w:t>804</w:t>
        </w:r>
        <w:r>
          <w:tab/>
        </w:r>
        <w:r>
          <w:fldChar w:fldCharType="begin"/>
        </w:r>
        <w:r>
          <w:instrText xml:space="preserve">PAGEREF 8572 \h</w:instrText>
        </w:r>
        <w:r>
          <w:fldChar w:fldCharType="end"/>
        </w:r>
      </w:hyperlink>
    </w:p>
    <w:p>
      <w:pPr>
        <w:tabs>
          <w:tab w:val="right" w:leader="dot" w:pos="9062"/>
        </w:tabs>
        <w:ind w:left="440"/>
      </w:pPr>
      <w:hyperlink w:anchor="_Toc8573" w:history="1">
        <w:r>
          <w:rPr>
            <w:rFonts w:ascii="IRNazanin" w:hAnsi="IRNazanin" w:eastAsia="IRNazanin" w:cs="IRNazanin"/>
            <w:color w:val="111111"/>
            <w:sz w:val="22"/>
            <w:szCs w:val="22"/>
            <w:b w:val="0"/>
            <w:bCs w:val="0"/>
            <w:i w:val="0"/>
            <w:iCs w:val="0"/>
          </w:rPr>
          <w:t>805</w:t>
        </w:r>
        <w:r>
          <w:tab/>
        </w:r>
        <w:r>
          <w:fldChar w:fldCharType="begin"/>
        </w:r>
        <w:r>
          <w:instrText xml:space="preserve">PAGEREF 8573 \h</w:instrText>
        </w:r>
        <w:r>
          <w:fldChar w:fldCharType="end"/>
        </w:r>
      </w:hyperlink>
    </w:p>
    <w:p>
      <w:pPr>
        <w:tabs>
          <w:tab w:val="right" w:leader="dot" w:pos="9062"/>
        </w:tabs>
        <w:ind w:left="440"/>
      </w:pPr>
      <w:hyperlink w:anchor="_Toc8574" w:history="1">
        <w:r>
          <w:rPr>
            <w:rFonts w:ascii="IRNazanin" w:hAnsi="IRNazanin" w:eastAsia="IRNazanin" w:cs="IRNazanin"/>
            <w:color w:val="111111"/>
            <w:sz w:val="22"/>
            <w:szCs w:val="22"/>
            <w:b w:val="0"/>
            <w:bCs w:val="0"/>
            <w:i w:val="0"/>
            <w:iCs w:val="0"/>
          </w:rPr>
          <w:t>806</w:t>
        </w:r>
        <w:r>
          <w:tab/>
        </w:r>
        <w:r>
          <w:fldChar w:fldCharType="begin"/>
        </w:r>
        <w:r>
          <w:instrText xml:space="preserve">PAGEREF 8574 \h</w:instrText>
        </w:r>
        <w:r>
          <w:fldChar w:fldCharType="end"/>
        </w:r>
      </w:hyperlink>
    </w:p>
    <w:p>
      <w:pPr>
        <w:tabs>
          <w:tab w:val="right" w:leader="dot" w:pos="9062"/>
        </w:tabs>
        <w:ind w:left="440"/>
      </w:pPr>
      <w:hyperlink w:anchor="_Toc8575" w:history="1">
        <w:r>
          <w:rPr>
            <w:rFonts w:ascii="IRNazanin" w:hAnsi="IRNazanin" w:eastAsia="IRNazanin" w:cs="IRNazanin"/>
            <w:color w:val="111111"/>
            <w:sz w:val="22"/>
            <w:szCs w:val="22"/>
            <w:b w:val="0"/>
            <w:bCs w:val="0"/>
            <w:i w:val="0"/>
            <w:iCs w:val="0"/>
          </w:rPr>
          <w:t>807</w:t>
        </w:r>
        <w:r>
          <w:tab/>
        </w:r>
        <w:r>
          <w:fldChar w:fldCharType="begin"/>
        </w:r>
        <w:r>
          <w:instrText xml:space="preserve">PAGEREF 8575 \h</w:instrText>
        </w:r>
        <w:r>
          <w:fldChar w:fldCharType="end"/>
        </w:r>
      </w:hyperlink>
    </w:p>
    <w:p>
      <w:pPr>
        <w:tabs>
          <w:tab w:val="right" w:leader="dot" w:pos="9062"/>
        </w:tabs>
        <w:ind w:left="440"/>
      </w:pPr>
      <w:hyperlink w:anchor="_Toc8576" w:history="1">
        <w:r>
          <w:rPr>
            <w:rFonts w:ascii="IRNazanin" w:hAnsi="IRNazanin" w:eastAsia="IRNazanin" w:cs="IRNazanin"/>
            <w:color w:val="111111"/>
            <w:sz w:val="22"/>
            <w:szCs w:val="22"/>
            <w:b w:val="0"/>
            <w:bCs w:val="0"/>
            <w:i w:val="0"/>
            <w:iCs w:val="0"/>
          </w:rPr>
          <w:t>808</w:t>
        </w:r>
        <w:r>
          <w:tab/>
        </w:r>
        <w:r>
          <w:fldChar w:fldCharType="begin"/>
        </w:r>
        <w:r>
          <w:instrText xml:space="preserve">PAGEREF 8576 \h</w:instrText>
        </w:r>
        <w:r>
          <w:fldChar w:fldCharType="end"/>
        </w:r>
      </w:hyperlink>
    </w:p>
    <w:p>
      <w:pPr>
        <w:tabs>
          <w:tab w:val="right" w:leader="dot" w:pos="9062"/>
        </w:tabs>
        <w:ind w:left="440"/>
      </w:pPr>
      <w:hyperlink w:anchor="_Toc8577" w:history="1">
        <w:r>
          <w:rPr>
            <w:rFonts w:ascii="IRNazanin" w:hAnsi="IRNazanin" w:eastAsia="IRNazanin" w:cs="IRNazanin"/>
            <w:color w:val="111111"/>
            <w:sz w:val="22"/>
            <w:szCs w:val="22"/>
            <w:b w:val="0"/>
            <w:bCs w:val="0"/>
            <w:i w:val="0"/>
            <w:iCs w:val="0"/>
          </w:rPr>
          <w:t>809</w:t>
        </w:r>
        <w:r>
          <w:tab/>
        </w:r>
        <w:r>
          <w:fldChar w:fldCharType="begin"/>
        </w:r>
        <w:r>
          <w:instrText xml:space="preserve">PAGEREF 8577 \h</w:instrText>
        </w:r>
        <w:r>
          <w:fldChar w:fldCharType="end"/>
        </w:r>
      </w:hyperlink>
    </w:p>
    <w:p>
      <w:pPr>
        <w:tabs>
          <w:tab w:val="right" w:leader="dot" w:pos="9062"/>
        </w:tabs>
        <w:ind w:left="440"/>
      </w:pPr>
      <w:hyperlink w:anchor="_Toc8578" w:history="1">
        <w:r>
          <w:rPr>
            <w:rFonts w:ascii="IRNazanin" w:hAnsi="IRNazanin" w:eastAsia="IRNazanin" w:cs="IRNazanin"/>
            <w:color w:val="111111"/>
            <w:sz w:val="22"/>
            <w:szCs w:val="22"/>
            <w:b w:val="0"/>
            <w:bCs w:val="0"/>
            <w:i w:val="0"/>
            <w:iCs w:val="0"/>
          </w:rPr>
          <w:t>810</w:t>
        </w:r>
        <w:r>
          <w:tab/>
        </w:r>
        <w:r>
          <w:fldChar w:fldCharType="begin"/>
        </w:r>
        <w:r>
          <w:instrText xml:space="preserve">PAGEREF 8578 \h</w:instrText>
        </w:r>
        <w:r>
          <w:fldChar w:fldCharType="end"/>
        </w:r>
      </w:hyperlink>
    </w:p>
    <w:p>
      <w:pPr>
        <w:tabs>
          <w:tab w:val="right" w:leader="dot" w:pos="9062"/>
        </w:tabs>
        <w:ind w:left="440"/>
      </w:pPr>
      <w:hyperlink w:anchor="_Toc8579" w:history="1">
        <w:r>
          <w:rPr>
            <w:rFonts w:ascii="IRNazanin" w:hAnsi="IRNazanin" w:eastAsia="IRNazanin" w:cs="IRNazanin"/>
            <w:color w:val="111111"/>
            <w:sz w:val="22"/>
            <w:szCs w:val="22"/>
            <w:b w:val="0"/>
            <w:bCs w:val="0"/>
            <w:i w:val="0"/>
            <w:iCs w:val="0"/>
          </w:rPr>
          <w:t>811</w:t>
        </w:r>
        <w:r>
          <w:tab/>
        </w:r>
        <w:r>
          <w:fldChar w:fldCharType="begin"/>
        </w:r>
        <w:r>
          <w:instrText xml:space="preserve">PAGEREF 8579 \h</w:instrText>
        </w:r>
        <w:r>
          <w:fldChar w:fldCharType="end"/>
        </w:r>
      </w:hyperlink>
    </w:p>
    <w:p>
      <w:pPr>
        <w:tabs>
          <w:tab w:val="right" w:leader="dot" w:pos="9062"/>
        </w:tabs>
        <w:ind w:left="440"/>
      </w:pPr>
      <w:hyperlink w:anchor="_Toc8580" w:history="1">
        <w:r>
          <w:rPr>
            <w:rFonts w:ascii="IRNazanin" w:hAnsi="IRNazanin" w:eastAsia="IRNazanin" w:cs="IRNazanin"/>
            <w:color w:val="111111"/>
            <w:sz w:val="22"/>
            <w:szCs w:val="22"/>
            <w:b w:val="0"/>
            <w:bCs w:val="0"/>
            <w:i w:val="0"/>
            <w:iCs w:val="0"/>
          </w:rPr>
          <w:t>812</w:t>
        </w:r>
        <w:r>
          <w:tab/>
        </w:r>
        <w:r>
          <w:fldChar w:fldCharType="begin"/>
        </w:r>
        <w:r>
          <w:instrText xml:space="preserve">PAGEREF 8580 \h</w:instrText>
        </w:r>
        <w:r>
          <w:fldChar w:fldCharType="end"/>
        </w:r>
      </w:hyperlink>
    </w:p>
    <w:p>
      <w:pPr>
        <w:tabs>
          <w:tab w:val="right" w:leader="dot" w:pos="9062"/>
        </w:tabs>
        <w:ind w:left="440"/>
      </w:pPr>
      <w:hyperlink w:anchor="_Toc8581" w:history="1">
        <w:r>
          <w:rPr>
            <w:rFonts w:ascii="IRNazanin" w:hAnsi="IRNazanin" w:eastAsia="IRNazanin" w:cs="IRNazanin"/>
            <w:color w:val="111111"/>
            <w:sz w:val="22"/>
            <w:szCs w:val="22"/>
            <w:b w:val="0"/>
            <w:bCs w:val="0"/>
            <w:i w:val="0"/>
            <w:iCs w:val="0"/>
          </w:rPr>
          <w:t>813</w:t>
        </w:r>
        <w:r>
          <w:tab/>
        </w:r>
        <w:r>
          <w:fldChar w:fldCharType="begin"/>
        </w:r>
        <w:r>
          <w:instrText xml:space="preserve">PAGEREF 8581 \h</w:instrText>
        </w:r>
        <w:r>
          <w:fldChar w:fldCharType="end"/>
        </w:r>
      </w:hyperlink>
    </w:p>
    <w:p>
      <w:pPr>
        <w:tabs>
          <w:tab w:val="right" w:leader="dot" w:pos="9062"/>
        </w:tabs>
        <w:ind w:left="440"/>
      </w:pPr>
      <w:hyperlink w:anchor="_Toc8582" w:history="1">
        <w:r>
          <w:rPr>
            <w:rFonts w:ascii="IRNazanin" w:hAnsi="IRNazanin" w:eastAsia="IRNazanin" w:cs="IRNazanin"/>
            <w:color w:val="111111"/>
            <w:sz w:val="22"/>
            <w:szCs w:val="22"/>
            <w:b w:val="0"/>
            <w:bCs w:val="0"/>
            <w:i w:val="0"/>
            <w:iCs w:val="0"/>
          </w:rPr>
          <w:t>814</w:t>
        </w:r>
        <w:r>
          <w:tab/>
        </w:r>
        <w:r>
          <w:fldChar w:fldCharType="begin"/>
        </w:r>
        <w:r>
          <w:instrText xml:space="preserve">PAGEREF 8582 \h</w:instrText>
        </w:r>
        <w:r>
          <w:fldChar w:fldCharType="end"/>
        </w:r>
      </w:hyperlink>
    </w:p>
    <w:p>
      <w:pPr>
        <w:tabs>
          <w:tab w:val="right" w:leader="dot" w:pos="9062"/>
        </w:tabs>
        <w:ind w:left="440"/>
      </w:pPr>
      <w:hyperlink w:anchor="_Toc8583" w:history="1">
        <w:r>
          <w:rPr>
            <w:rFonts w:ascii="IRNazanin" w:hAnsi="IRNazanin" w:eastAsia="IRNazanin" w:cs="IRNazanin"/>
            <w:color w:val="111111"/>
            <w:sz w:val="22"/>
            <w:szCs w:val="22"/>
            <w:b w:val="0"/>
            <w:bCs w:val="0"/>
            <w:i w:val="0"/>
            <w:iCs w:val="0"/>
          </w:rPr>
          <w:t>815</w:t>
        </w:r>
        <w:r>
          <w:tab/>
        </w:r>
        <w:r>
          <w:fldChar w:fldCharType="begin"/>
        </w:r>
        <w:r>
          <w:instrText xml:space="preserve">PAGEREF 8583 \h</w:instrText>
        </w:r>
        <w:r>
          <w:fldChar w:fldCharType="end"/>
        </w:r>
      </w:hyperlink>
    </w:p>
    <w:p>
      <w:pPr>
        <w:tabs>
          <w:tab w:val="right" w:leader="dot" w:pos="9062"/>
        </w:tabs>
        <w:ind w:left="440"/>
      </w:pPr>
      <w:hyperlink w:anchor="_Toc8584" w:history="1">
        <w:r>
          <w:rPr>
            <w:rFonts w:ascii="IRNazanin" w:hAnsi="IRNazanin" w:eastAsia="IRNazanin" w:cs="IRNazanin"/>
            <w:color w:val="111111"/>
            <w:sz w:val="22"/>
            <w:szCs w:val="22"/>
            <w:b w:val="0"/>
            <w:bCs w:val="0"/>
            <w:i w:val="0"/>
            <w:iCs w:val="0"/>
          </w:rPr>
          <w:t>816</w:t>
        </w:r>
        <w:r>
          <w:tab/>
        </w:r>
        <w:r>
          <w:fldChar w:fldCharType="begin"/>
        </w:r>
        <w:r>
          <w:instrText xml:space="preserve">PAGEREF 8584 \h</w:instrText>
        </w:r>
        <w:r>
          <w:fldChar w:fldCharType="end"/>
        </w:r>
      </w:hyperlink>
    </w:p>
    <w:p>
      <w:pPr>
        <w:tabs>
          <w:tab w:val="right" w:leader="dot" w:pos="9062"/>
        </w:tabs>
        <w:ind w:left="440"/>
      </w:pPr>
      <w:hyperlink w:anchor="_Toc8585" w:history="1">
        <w:r>
          <w:rPr>
            <w:rFonts w:ascii="IRNazanin" w:hAnsi="IRNazanin" w:eastAsia="IRNazanin" w:cs="IRNazanin"/>
            <w:color w:val="111111"/>
            <w:sz w:val="22"/>
            <w:szCs w:val="22"/>
            <w:b w:val="0"/>
            <w:bCs w:val="0"/>
            <w:i w:val="0"/>
            <w:iCs w:val="0"/>
          </w:rPr>
          <w:t>817</w:t>
        </w:r>
        <w:r>
          <w:tab/>
        </w:r>
        <w:r>
          <w:fldChar w:fldCharType="begin"/>
        </w:r>
        <w:r>
          <w:instrText xml:space="preserve">PAGEREF 8585 \h</w:instrText>
        </w:r>
        <w:r>
          <w:fldChar w:fldCharType="end"/>
        </w:r>
      </w:hyperlink>
    </w:p>
    <w:p>
      <w:pPr>
        <w:tabs>
          <w:tab w:val="right" w:leader="dot" w:pos="9062"/>
        </w:tabs>
        <w:ind w:left="440"/>
      </w:pPr>
      <w:hyperlink w:anchor="_Toc8586" w:history="1">
        <w:r>
          <w:rPr>
            <w:rFonts w:ascii="IRNazanin" w:hAnsi="IRNazanin" w:eastAsia="IRNazanin" w:cs="IRNazanin"/>
            <w:color w:val="111111"/>
            <w:sz w:val="22"/>
            <w:szCs w:val="22"/>
            <w:b w:val="0"/>
            <w:bCs w:val="0"/>
            <w:i w:val="0"/>
            <w:iCs w:val="0"/>
          </w:rPr>
          <w:t>818</w:t>
        </w:r>
        <w:r>
          <w:tab/>
        </w:r>
        <w:r>
          <w:fldChar w:fldCharType="begin"/>
        </w:r>
        <w:r>
          <w:instrText xml:space="preserve">PAGEREF 8586 \h</w:instrText>
        </w:r>
        <w:r>
          <w:fldChar w:fldCharType="end"/>
        </w:r>
      </w:hyperlink>
    </w:p>
    <w:p>
      <w:pPr>
        <w:tabs>
          <w:tab w:val="right" w:leader="dot" w:pos="9062"/>
        </w:tabs>
        <w:ind w:left="440"/>
      </w:pPr>
      <w:hyperlink w:anchor="_Toc8587" w:history="1">
        <w:r>
          <w:rPr>
            <w:rFonts w:ascii="IRNazanin" w:hAnsi="IRNazanin" w:eastAsia="IRNazanin" w:cs="IRNazanin"/>
            <w:color w:val="111111"/>
            <w:sz w:val="22"/>
            <w:szCs w:val="22"/>
            <w:b w:val="0"/>
            <w:bCs w:val="0"/>
            <w:i w:val="0"/>
            <w:iCs w:val="0"/>
          </w:rPr>
          <w:t>819</w:t>
        </w:r>
        <w:r>
          <w:tab/>
        </w:r>
        <w:r>
          <w:fldChar w:fldCharType="begin"/>
        </w:r>
        <w:r>
          <w:instrText xml:space="preserve">PAGEREF 8587 \h</w:instrText>
        </w:r>
        <w:r>
          <w:fldChar w:fldCharType="end"/>
        </w:r>
      </w:hyperlink>
    </w:p>
    <w:p>
      <w:pPr>
        <w:tabs>
          <w:tab w:val="right" w:leader="dot" w:pos="9062"/>
        </w:tabs>
        <w:ind w:left="440"/>
      </w:pPr>
      <w:hyperlink w:anchor="_Toc8588" w:history="1">
        <w:r>
          <w:rPr>
            <w:rFonts w:ascii="IRNazanin" w:hAnsi="IRNazanin" w:eastAsia="IRNazanin" w:cs="IRNazanin"/>
            <w:color w:val="111111"/>
            <w:sz w:val="22"/>
            <w:szCs w:val="22"/>
            <w:b w:val="0"/>
            <w:bCs w:val="0"/>
            <w:i w:val="0"/>
            <w:iCs w:val="0"/>
          </w:rPr>
          <w:t>820</w:t>
        </w:r>
        <w:r>
          <w:tab/>
        </w:r>
        <w:r>
          <w:fldChar w:fldCharType="begin"/>
        </w:r>
        <w:r>
          <w:instrText xml:space="preserve">PAGEREF 8588 \h</w:instrText>
        </w:r>
        <w:r>
          <w:fldChar w:fldCharType="end"/>
        </w:r>
      </w:hyperlink>
    </w:p>
    <w:p>
      <w:pPr>
        <w:tabs>
          <w:tab w:val="right" w:leader="dot" w:pos="9062"/>
        </w:tabs>
        <w:ind w:left="440"/>
      </w:pPr>
      <w:hyperlink w:anchor="_Toc8589" w:history="1">
        <w:r>
          <w:rPr>
            <w:rFonts w:ascii="IRNazanin" w:hAnsi="IRNazanin" w:eastAsia="IRNazanin" w:cs="IRNazanin"/>
            <w:color w:val="111111"/>
            <w:sz w:val="22"/>
            <w:szCs w:val="22"/>
            <w:b w:val="0"/>
            <w:bCs w:val="0"/>
            <w:i w:val="0"/>
            <w:iCs w:val="0"/>
          </w:rPr>
          <w:t>821</w:t>
        </w:r>
        <w:r>
          <w:tab/>
        </w:r>
        <w:r>
          <w:fldChar w:fldCharType="begin"/>
        </w:r>
        <w:r>
          <w:instrText xml:space="preserve">PAGEREF 8589 \h</w:instrText>
        </w:r>
        <w:r>
          <w:fldChar w:fldCharType="end"/>
        </w:r>
      </w:hyperlink>
    </w:p>
    <w:p>
      <w:pPr>
        <w:tabs>
          <w:tab w:val="right" w:leader="dot" w:pos="9062"/>
        </w:tabs>
        <w:ind w:left="440"/>
      </w:pPr>
      <w:hyperlink w:anchor="_Toc8590" w:history="1">
        <w:r>
          <w:rPr>
            <w:rFonts w:ascii="IRNazanin" w:hAnsi="IRNazanin" w:eastAsia="IRNazanin" w:cs="IRNazanin"/>
            <w:color w:val="111111"/>
            <w:sz w:val="22"/>
            <w:szCs w:val="22"/>
            <w:b w:val="0"/>
            <w:bCs w:val="0"/>
            <w:i w:val="0"/>
            <w:iCs w:val="0"/>
          </w:rPr>
          <w:t>822</w:t>
        </w:r>
        <w:r>
          <w:tab/>
        </w:r>
        <w:r>
          <w:fldChar w:fldCharType="begin"/>
        </w:r>
        <w:r>
          <w:instrText xml:space="preserve">PAGEREF 8590 \h</w:instrText>
        </w:r>
        <w:r>
          <w:fldChar w:fldCharType="end"/>
        </w:r>
      </w:hyperlink>
    </w:p>
    <w:p>
      <w:pPr>
        <w:tabs>
          <w:tab w:val="right" w:leader="dot" w:pos="9062"/>
        </w:tabs>
        <w:ind w:left="440"/>
      </w:pPr>
      <w:hyperlink w:anchor="_Toc8591" w:history="1">
        <w:r>
          <w:rPr>
            <w:rFonts w:ascii="IRNazanin" w:hAnsi="IRNazanin" w:eastAsia="IRNazanin" w:cs="IRNazanin"/>
            <w:color w:val="111111"/>
            <w:sz w:val="22"/>
            <w:szCs w:val="22"/>
            <w:b w:val="0"/>
            <w:bCs w:val="0"/>
            <w:i w:val="0"/>
            <w:iCs w:val="0"/>
          </w:rPr>
          <w:t>823</w:t>
        </w:r>
        <w:r>
          <w:tab/>
        </w:r>
        <w:r>
          <w:fldChar w:fldCharType="begin"/>
        </w:r>
        <w:r>
          <w:instrText xml:space="preserve">PAGEREF 8591 \h</w:instrText>
        </w:r>
        <w:r>
          <w:fldChar w:fldCharType="end"/>
        </w:r>
      </w:hyperlink>
    </w:p>
    <w:p>
      <w:pPr>
        <w:tabs>
          <w:tab w:val="right" w:leader="dot" w:pos="9062"/>
        </w:tabs>
        <w:ind w:left="440"/>
      </w:pPr>
      <w:hyperlink w:anchor="_Toc8592" w:history="1">
        <w:r>
          <w:rPr>
            <w:rFonts w:ascii="IRNazanin" w:hAnsi="IRNazanin" w:eastAsia="IRNazanin" w:cs="IRNazanin"/>
            <w:color w:val="111111"/>
            <w:sz w:val="22"/>
            <w:szCs w:val="22"/>
            <w:b w:val="0"/>
            <w:bCs w:val="0"/>
            <w:i w:val="0"/>
            <w:iCs w:val="0"/>
          </w:rPr>
          <w:t>824</w:t>
        </w:r>
        <w:r>
          <w:tab/>
        </w:r>
        <w:r>
          <w:fldChar w:fldCharType="begin"/>
        </w:r>
        <w:r>
          <w:instrText xml:space="preserve">PAGEREF 8592 \h</w:instrText>
        </w:r>
        <w:r>
          <w:fldChar w:fldCharType="end"/>
        </w:r>
      </w:hyperlink>
    </w:p>
    <w:p>
      <w:pPr>
        <w:tabs>
          <w:tab w:val="right" w:leader="dot" w:pos="9062"/>
        </w:tabs>
        <w:ind w:left="440"/>
      </w:pPr>
      <w:hyperlink w:anchor="_Toc8593" w:history="1">
        <w:r>
          <w:rPr>
            <w:rFonts w:ascii="IRNazanin" w:hAnsi="IRNazanin" w:eastAsia="IRNazanin" w:cs="IRNazanin"/>
            <w:color w:val="111111"/>
            <w:sz w:val="22"/>
            <w:szCs w:val="22"/>
            <w:b w:val="0"/>
            <w:bCs w:val="0"/>
            <w:i w:val="0"/>
            <w:iCs w:val="0"/>
          </w:rPr>
          <w:t>825</w:t>
        </w:r>
        <w:r>
          <w:tab/>
        </w:r>
        <w:r>
          <w:fldChar w:fldCharType="begin"/>
        </w:r>
        <w:r>
          <w:instrText xml:space="preserve">PAGEREF 8593 \h</w:instrText>
        </w:r>
        <w:r>
          <w:fldChar w:fldCharType="end"/>
        </w:r>
      </w:hyperlink>
    </w:p>
    <w:p>
      <w:pPr>
        <w:tabs>
          <w:tab w:val="right" w:leader="dot" w:pos="9062"/>
        </w:tabs>
        <w:ind w:left="440"/>
      </w:pPr>
      <w:hyperlink w:anchor="_Toc8594" w:history="1">
        <w:r>
          <w:rPr>
            <w:rFonts w:ascii="IRNazanin" w:hAnsi="IRNazanin" w:eastAsia="IRNazanin" w:cs="IRNazanin"/>
            <w:color w:val="111111"/>
            <w:sz w:val="22"/>
            <w:szCs w:val="22"/>
            <w:b w:val="0"/>
            <w:bCs w:val="0"/>
            <w:i w:val="0"/>
            <w:iCs w:val="0"/>
          </w:rPr>
          <w:t>826</w:t>
        </w:r>
        <w:r>
          <w:tab/>
        </w:r>
        <w:r>
          <w:fldChar w:fldCharType="begin"/>
        </w:r>
        <w:r>
          <w:instrText xml:space="preserve">PAGEREF 8594 \h</w:instrText>
        </w:r>
        <w:r>
          <w:fldChar w:fldCharType="end"/>
        </w:r>
      </w:hyperlink>
    </w:p>
    <w:p>
      <w:pPr>
        <w:tabs>
          <w:tab w:val="right" w:leader="dot" w:pos="9062"/>
        </w:tabs>
        <w:ind w:left="440"/>
      </w:pPr>
      <w:hyperlink w:anchor="_Toc8595" w:history="1">
        <w:r>
          <w:rPr>
            <w:rFonts w:ascii="IRNazanin" w:hAnsi="IRNazanin" w:eastAsia="IRNazanin" w:cs="IRNazanin"/>
            <w:color w:val="111111"/>
            <w:sz w:val="22"/>
            <w:szCs w:val="22"/>
            <w:b w:val="0"/>
            <w:bCs w:val="0"/>
            <w:i w:val="0"/>
            <w:iCs w:val="0"/>
          </w:rPr>
          <w:t>827</w:t>
        </w:r>
        <w:r>
          <w:tab/>
        </w:r>
        <w:r>
          <w:fldChar w:fldCharType="begin"/>
        </w:r>
        <w:r>
          <w:instrText xml:space="preserve">PAGEREF 8595 \h</w:instrText>
        </w:r>
        <w:r>
          <w:fldChar w:fldCharType="end"/>
        </w:r>
      </w:hyperlink>
    </w:p>
    <w:p>
      <w:pPr>
        <w:tabs>
          <w:tab w:val="right" w:leader="dot" w:pos="9062"/>
        </w:tabs>
        <w:ind w:left="440"/>
      </w:pPr>
      <w:hyperlink w:anchor="_Toc8596" w:history="1">
        <w:r>
          <w:rPr>
            <w:rFonts w:ascii="IRNazanin" w:hAnsi="IRNazanin" w:eastAsia="IRNazanin" w:cs="IRNazanin"/>
            <w:color w:val="111111"/>
            <w:sz w:val="22"/>
            <w:szCs w:val="22"/>
            <w:b w:val="0"/>
            <w:bCs w:val="0"/>
            <w:i w:val="0"/>
            <w:iCs w:val="0"/>
          </w:rPr>
          <w:t>828</w:t>
        </w:r>
        <w:r>
          <w:tab/>
        </w:r>
        <w:r>
          <w:fldChar w:fldCharType="begin"/>
        </w:r>
        <w:r>
          <w:instrText xml:space="preserve">PAGEREF 8596 \h</w:instrText>
        </w:r>
        <w:r>
          <w:fldChar w:fldCharType="end"/>
        </w:r>
      </w:hyperlink>
    </w:p>
    <w:p>
      <w:pPr>
        <w:tabs>
          <w:tab w:val="right" w:leader="dot" w:pos="9062"/>
        </w:tabs>
        <w:ind w:left="440"/>
      </w:pPr>
      <w:hyperlink w:anchor="_Toc8597" w:history="1">
        <w:r>
          <w:rPr>
            <w:rFonts w:ascii="IRNazanin" w:hAnsi="IRNazanin" w:eastAsia="IRNazanin" w:cs="IRNazanin"/>
            <w:color w:val="111111"/>
            <w:sz w:val="22"/>
            <w:szCs w:val="22"/>
            <w:b w:val="0"/>
            <w:bCs w:val="0"/>
            <w:i w:val="0"/>
            <w:iCs w:val="0"/>
          </w:rPr>
          <w:t>829</w:t>
        </w:r>
        <w:r>
          <w:tab/>
        </w:r>
        <w:r>
          <w:fldChar w:fldCharType="begin"/>
        </w:r>
        <w:r>
          <w:instrText xml:space="preserve">PAGEREF 8597 \h</w:instrText>
        </w:r>
        <w:r>
          <w:fldChar w:fldCharType="end"/>
        </w:r>
      </w:hyperlink>
    </w:p>
    <w:p>
      <w:pPr>
        <w:tabs>
          <w:tab w:val="right" w:leader="dot" w:pos="9062"/>
        </w:tabs>
        <w:ind w:left="440"/>
      </w:pPr>
      <w:hyperlink w:anchor="_Toc8598" w:history="1">
        <w:r>
          <w:rPr>
            <w:rFonts w:ascii="IRNazanin" w:hAnsi="IRNazanin" w:eastAsia="IRNazanin" w:cs="IRNazanin"/>
            <w:color w:val="111111"/>
            <w:sz w:val="22"/>
            <w:szCs w:val="22"/>
            <w:b w:val="0"/>
            <w:bCs w:val="0"/>
            <w:i w:val="0"/>
            <w:iCs w:val="0"/>
          </w:rPr>
          <w:t>830</w:t>
        </w:r>
        <w:r>
          <w:tab/>
        </w:r>
        <w:r>
          <w:fldChar w:fldCharType="begin"/>
        </w:r>
        <w:r>
          <w:instrText xml:space="preserve">PAGEREF 8598 \h</w:instrText>
        </w:r>
        <w:r>
          <w:fldChar w:fldCharType="end"/>
        </w:r>
      </w:hyperlink>
    </w:p>
    <w:p>
      <w:pPr>
        <w:tabs>
          <w:tab w:val="right" w:leader="dot" w:pos="9062"/>
        </w:tabs>
        <w:ind w:left="440"/>
      </w:pPr>
      <w:hyperlink w:anchor="_Toc8599" w:history="1">
        <w:r>
          <w:rPr>
            <w:rFonts w:ascii="IRNazanin" w:hAnsi="IRNazanin" w:eastAsia="IRNazanin" w:cs="IRNazanin"/>
            <w:color w:val="111111"/>
            <w:sz w:val="22"/>
            <w:szCs w:val="22"/>
            <w:b w:val="0"/>
            <w:bCs w:val="0"/>
            <w:i w:val="0"/>
            <w:iCs w:val="0"/>
          </w:rPr>
          <w:t>831</w:t>
        </w:r>
        <w:r>
          <w:tab/>
        </w:r>
        <w:r>
          <w:fldChar w:fldCharType="begin"/>
        </w:r>
        <w:r>
          <w:instrText xml:space="preserve">PAGEREF 8599 \h</w:instrText>
        </w:r>
        <w:r>
          <w:fldChar w:fldCharType="end"/>
        </w:r>
      </w:hyperlink>
    </w:p>
    <w:p>
      <w:pPr>
        <w:tabs>
          <w:tab w:val="right" w:leader="dot" w:pos="9062"/>
        </w:tabs>
        <w:ind w:left="440"/>
      </w:pPr>
      <w:hyperlink w:anchor="_Toc8600" w:history="1">
        <w:r>
          <w:rPr>
            <w:rFonts w:ascii="IRNazanin" w:hAnsi="IRNazanin" w:eastAsia="IRNazanin" w:cs="IRNazanin"/>
            <w:color w:val="111111"/>
            <w:sz w:val="22"/>
            <w:szCs w:val="22"/>
            <w:b w:val="0"/>
            <w:bCs w:val="0"/>
            <w:i w:val="0"/>
            <w:iCs w:val="0"/>
          </w:rPr>
          <w:t>832</w:t>
        </w:r>
        <w:r>
          <w:tab/>
        </w:r>
        <w:r>
          <w:fldChar w:fldCharType="begin"/>
        </w:r>
        <w:r>
          <w:instrText xml:space="preserve">PAGEREF 8600 \h</w:instrText>
        </w:r>
        <w:r>
          <w:fldChar w:fldCharType="end"/>
        </w:r>
      </w:hyperlink>
    </w:p>
    <w:p>
      <w:pPr>
        <w:tabs>
          <w:tab w:val="right" w:leader="dot" w:pos="9062"/>
        </w:tabs>
        <w:ind w:left="440"/>
      </w:pPr>
      <w:hyperlink w:anchor="_Toc8601" w:history="1">
        <w:r>
          <w:rPr>
            <w:rFonts w:ascii="IRNazanin" w:hAnsi="IRNazanin" w:eastAsia="IRNazanin" w:cs="IRNazanin"/>
            <w:color w:val="111111"/>
            <w:sz w:val="22"/>
            <w:szCs w:val="22"/>
            <w:b w:val="0"/>
            <w:bCs w:val="0"/>
            <w:i w:val="0"/>
            <w:iCs w:val="0"/>
          </w:rPr>
          <w:t>833</w:t>
        </w:r>
        <w:r>
          <w:tab/>
        </w:r>
        <w:r>
          <w:fldChar w:fldCharType="begin"/>
        </w:r>
        <w:r>
          <w:instrText xml:space="preserve">PAGEREF 8601 \h</w:instrText>
        </w:r>
        <w:r>
          <w:fldChar w:fldCharType="end"/>
        </w:r>
      </w:hyperlink>
    </w:p>
    <w:p>
      <w:pPr>
        <w:tabs>
          <w:tab w:val="right" w:leader="dot" w:pos="9062"/>
        </w:tabs>
        <w:ind w:left="440"/>
      </w:pPr>
      <w:hyperlink w:anchor="_Toc8602" w:history="1">
        <w:r>
          <w:rPr>
            <w:rFonts w:ascii="IRNazanin" w:hAnsi="IRNazanin" w:eastAsia="IRNazanin" w:cs="IRNazanin"/>
            <w:color w:val="111111"/>
            <w:sz w:val="22"/>
            <w:szCs w:val="22"/>
            <w:b w:val="0"/>
            <w:bCs w:val="0"/>
            <w:i w:val="0"/>
            <w:iCs w:val="0"/>
          </w:rPr>
          <w:t>834</w:t>
        </w:r>
        <w:r>
          <w:tab/>
        </w:r>
        <w:r>
          <w:fldChar w:fldCharType="begin"/>
        </w:r>
        <w:r>
          <w:instrText xml:space="preserve">PAGEREF 8602 \h</w:instrText>
        </w:r>
        <w:r>
          <w:fldChar w:fldCharType="end"/>
        </w:r>
      </w:hyperlink>
    </w:p>
    <w:p>
      <w:pPr>
        <w:tabs>
          <w:tab w:val="right" w:leader="dot" w:pos="9062"/>
        </w:tabs>
        <w:ind w:left="440"/>
      </w:pPr>
      <w:hyperlink w:anchor="_Toc8603" w:history="1">
        <w:r>
          <w:rPr>
            <w:rFonts w:ascii="IRNazanin" w:hAnsi="IRNazanin" w:eastAsia="IRNazanin" w:cs="IRNazanin"/>
            <w:color w:val="111111"/>
            <w:sz w:val="22"/>
            <w:szCs w:val="22"/>
            <w:b w:val="0"/>
            <w:bCs w:val="0"/>
            <w:i w:val="0"/>
            <w:iCs w:val="0"/>
          </w:rPr>
          <w:t>835</w:t>
        </w:r>
        <w:r>
          <w:tab/>
        </w:r>
        <w:r>
          <w:fldChar w:fldCharType="begin"/>
        </w:r>
        <w:r>
          <w:instrText xml:space="preserve">PAGEREF 8603 \h</w:instrText>
        </w:r>
        <w:r>
          <w:fldChar w:fldCharType="end"/>
        </w:r>
      </w:hyperlink>
    </w:p>
    <w:p>
      <w:pPr>
        <w:tabs>
          <w:tab w:val="right" w:leader="dot" w:pos="9062"/>
        </w:tabs>
        <w:ind w:left="440"/>
      </w:pPr>
      <w:hyperlink w:anchor="_Toc8604" w:history="1">
        <w:r>
          <w:rPr>
            <w:rFonts w:ascii="IRNazanin" w:hAnsi="IRNazanin" w:eastAsia="IRNazanin" w:cs="IRNazanin"/>
            <w:color w:val="111111"/>
            <w:sz w:val="22"/>
            <w:szCs w:val="22"/>
            <w:b w:val="0"/>
            <w:bCs w:val="0"/>
            <w:i w:val="0"/>
            <w:iCs w:val="0"/>
          </w:rPr>
          <w:t>836</w:t>
        </w:r>
        <w:r>
          <w:tab/>
        </w:r>
        <w:r>
          <w:fldChar w:fldCharType="begin"/>
        </w:r>
        <w:r>
          <w:instrText xml:space="preserve">PAGEREF 8604 \h</w:instrText>
        </w:r>
        <w:r>
          <w:fldChar w:fldCharType="end"/>
        </w:r>
      </w:hyperlink>
    </w:p>
    <w:p>
      <w:pPr>
        <w:tabs>
          <w:tab w:val="right" w:leader="dot" w:pos="9062"/>
        </w:tabs>
        <w:ind w:left="440"/>
      </w:pPr>
      <w:hyperlink w:anchor="_Toc8605" w:history="1">
        <w:r>
          <w:rPr>
            <w:rFonts w:ascii="IRNazanin" w:hAnsi="IRNazanin" w:eastAsia="IRNazanin" w:cs="IRNazanin"/>
            <w:color w:val="111111"/>
            <w:sz w:val="22"/>
            <w:szCs w:val="22"/>
            <w:b w:val="0"/>
            <w:bCs w:val="0"/>
            <w:i w:val="0"/>
            <w:iCs w:val="0"/>
          </w:rPr>
          <w:t>837</w:t>
        </w:r>
        <w:r>
          <w:tab/>
        </w:r>
        <w:r>
          <w:fldChar w:fldCharType="begin"/>
        </w:r>
        <w:r>
          <w:instrText xml:space="preserve">PAGEREF 8605 \h</w:instrText>
        </w:r>
        <w:r>
          <w:fldChar w:fldCharType="end"/>
        </w:r>
      </w:hyperlink>
    </w:p>
    <w:p>
      <w:pPr>
        <w:tabs>
          <w:tab w:val="right" w:leader="dot" w:pos="9062"/>
        </w:tabs>
        <w:ind w:left="440"/>
      </w:pPr>
      <w:hyperlink w:anchor="_Toc8606" w:history="1">
        <w:r>
          <w:rPr>
            <w:rFonts w:ascii="IRNazanin" w:hAnsi="IRNazanin" w:eastAsia="IRNazanin" w:cs="IRNazanin"/>
            <w:color w:val="111111"/>
            <w:sz w:val="22"/>
            <w:szCs w:val="22"/>
            <w:b w:val="0"/>
            <w:bCs w:val="0"/>
            <w:i w:val="0"/>
            <w:iCs w:val="0"/>
          </w:rPr>
          <w:t>838</w:t>
        </w:r>
        <w:r>
          <w:tab/>
        </w:r>
        <w:r>
          <w:fldChar w:fldCharType="begin"/>
        </w:r>
        <w:r>
          <w:instrText xml:space="preserve">PAGEREF 8606 \h</w:instrText>
        </w:r>
        <w:r>
          <w:fldChar w:fldCharType="end"/>
        </w:r>
      </w:hyperlink>
    </w:p>
    <w:p>
      <w:pPr>
        <w:tabs>
          <w:tab w:val="right" w:leader="dot" w:pos="9062"/>
        </w:tabs>
        <w:ind w:left="440"/>
      </w:pPr>
      <w:hyperlink w:anchor="_Toc8607" w:history="1">
        <w:r>
          <w:rPr>
            <w:rFonts w:ascii="IRNazanin" w:hAnsi="IRNazanin" w:eastAsia="IRNazanin" w:cs="IRNazanin"/>
            <w:color w:val="111111"/>
            <w:sz w:val="22"/>
            <w:szCs w:val="22"/>
            <w:b w:val="0"/>
            <w:bCs w:val="0"/>
            <w:i w:val="0"/>
            <w:iCs w:val="0"/>
          </w:rPr>
          <w:t>839</w:t>
        </w:r>
        <w:r>
          <w:tab/>
        </w:r>
        <w:r>
          <w:fldChar w:fldCharType="begin"/>
        </w:r>
        <w:r>
          <w:instrText xml:space="preserve">PAGEREF 8607 \h</w:instrText>
        </w:r>
        <w:r>
          <w:fldChar w:fldCharType="end"/>
        </w:r>
      </w:hyperlink>
    </w:p>
    <w:p>
      <w:pPr>
        <w:tabs>
          <w:tab w:val="right" w:leader="dot" w:pos="9062"/>
        </w:tabs>
        <w:ind w:left="440"/>
      </w:pPr>
      <w:hyperlink w:anchor="_Toc8608" w:history="1">
        <w:r>
          <w:rPr>
            <w:rFonts w:ascii="IRNazanin" w:hAnsi="IRNazanin" w:eastAsia="IRNazanin" w:cs="IRNazanin"/>
            <w:color w:val="111111"/>
            <w:sz w:val="22"/>
            <w:szCs w:val="22"/>
            <w:b w:val="0"/>
            <w:bCs w:val="0"/>
            <w:i w:val="0"/>
            <w:iCs w:val="0"/>
          </w:rPr>
          <w:t>840</w:t>
        </w:r>
        <w:r>
          <w:tab/>
        </w:r>
        <w:r>
          <w:fldChar w:fldCharType="begin"/>
        </w:r>
        <w:r>
          <w:instrText xml:space="preserve">PAGEREF 8608 \h</w:instrText>
        </w:r>
        <w:r>
          <w:fldChar w:fldCharType="end"/>
        </w:r>
      </w:hyperlink>
    </w:p>
    <w:p>
      <w:pPr>
        <w:tabs>
          <w:tab w:val="right" w:leader="dot" w:pos="9062"/>
        </w:tabs>
        <w:ind w:left="440"/>
      </w:pPr>
      <w:hyperlink w:anchor="_Toc8609" w:history="1">
        <w:r>
          <w:rPr>
            <w:rFonts w:ascii="IRNazanin" w:hAnsi="IRNazanin" w:eastAsia="IRNazanin" w:cs="IRNazanin"/>
            <w:color w:val="111111"/>
            <w:sz w:val="22"/>
            <w:szCs w:val="22"/>
            <w:b w:val="0"/>
            <w:bCs w:val="0"/>
            <w:i w:val="0"/>
            <w:iCs w:val="0"/>
          </w:rPr>
          <w:t>841</w:t>
        </w:r>
        <w:r>
          <w:tab/>
        </w:r>
        <w:r>
          <w:fldChar w:fldCharType="begin"/>
        </w:r>
        <w:r>
          <w:instrText xml:space="preserve">PAGEREF 8609 \h</w:instrText>
        </w:r>
        <w:r>
          <w:fldChar w:fldCharType="end"/>
        </w:r>
      </w:hyperlink>
    </w:p>
    <w:p>
      <w:pPr>
        <w:tabs>
          <w:tab w:val="right" w:leader="dot" w:pos="9062"/>
        </w:tabs>
        <w:ind w:left="440"/>
      </w:pPr>
      <w:hyperlink w:anchor="_Toc8610" w:history="1">
        <w:r>
          <w:rPr>
            <w:rFonts w:ascii="IRNazanin" w:hAnsi="IRNazanin" w:eastAsia="IRNazanin" w:cs="IRNazanin"/>
            <w:color w:val="111111"/>
            <w:sz w:val="22"/>
            <w:szCs w:val="22"/>
            <w:b w:val="0"/>
            <w:bCs w:val="0"/>
            <w:i w:val="0"/>
            <w:iCs w:val="0"/>
          </w:rPr>
          <w:t>842</w:t>
        </w:r>
        <w:r>
          <w:tab/>
        </w:r>
        <w:r>
          <w:fldChar w:fldCharType="begin"/>
        </w:r>
        <w:r>
          <w:instrText xml:space="preserve">PAGEREF 8610 \h</w:instrText>
        </w:r>
        <w:r>
          <w:fldChar w:fldCharType="end"/>
        </w:r>
      </w:hyperlink>
    </w:p>
    <w:p>
      <w:pPr>
        <w:tabs>
          <w:tab w:val="right" w:leader="dot" w:pos="9062"/>
        </w:tabs>
        <w:ind w:left="440"/>
      </w:pPr>
      <w:hyperlink w:anchor="_Toc8611" w:history="1">
        <w:r>
          <w:rPr>
            <w:rFonts w:ascii="IRNazanin" w:hAnsi="IRNazanin" w:eastAsia="IRNazanin" w:cs="IRNazanin"/>
            <w:color w:val="111111"/>
            <w:sz w:val="22"/>
            <w:szCs w:val="22"/>
            <w:b w:val="0"/>
            <w:bCs w:val="0"/>
            <w:i w:val="0"/>
            <w:iCs w:val="0"/>
          </w:rPr>
          <w:t>843</w:t>
        </w:r>
        <w:r>
          <w:tab/>
        </w:r>
        <w:r>
          <w:fldChar w:fldCharType="begin"/>
        </w:r>
        <w:r>
          <w:instrText xml:space="preserve">PAGEREF 8611 \h</w:instrText>
        </w:r>
        <w:r>
          <w:fldChar w:fldCharType="end"/>
        </w:r>
      </w:hyperlink>
    </w:p>
    <w:p>
      <w:pPr>
        <w:tabs>
          <w:tab w:val="right" w:leader="dot" w:pos="9062"/>
        </w:tabs>
        <w:ind w:left="440"/>
      </w:pPr>
      <w:hyperlink w:anchor="_Toc8612" w:history="1">
        <w:r>
          <w:rPr>
            <w:rFonts w:ascii="IRNazanin" w:hAnsi="IRNazanin" w:eastAsia="IRNazanin" w:cs="IRNazanin"/>
            <w:color w:val="111111"/>
            <w:sz w:val="22"/>
            <w:szCs w:val="22"/>
            <w:b w:val="0"/>
            <w:bCs w:val="0"/>
            <w:i w:val="0"/>
            <w:iCs w:val="0"/>
          </w:rPr>
          <w:t>844</w:t>
        </w:r>
        <w:r>
          <w:tab/>
        </w:r>
        <w:r>
          <w:fldChar w:fldCharType="begin"/>
        </w:r>
        <w:r>
          <w:instrText xml:space="preserve">PAGEREF 8612 \h</w:instrText>
        </w:r>
        <w:r>
          <w:fldChar w:fldCharType="end"/>
        </w:r>
      </w:hyperlink>
    </w:p>
    <w:p>
      <w:pPr>
        <w:tabs>
          <w:tab w:val="right" w:leader="dot" w:pos="9062"/>
        </w:tabs>
        <w:ind w:left="440"/>
      </w:pPr>
      <w:hyperlink w:anchor="_Toc8613" w:history="1">
        <w:r>
          <w:rPr>
            <w:rFonts w:ascii="IRNazanin" w:hAnsi="IRNazanin" w:eastAsia="IRNazanin" w:cs="IRNazanin"/>
            <w:color w:val="111111"/>
            <w:sz w:val="22"/>
            <w:szCs w:val="22"/>
            <w:b w:val="0"/>
            <w:bCs w:val="0"/>
            <w:i w:val="0"/>
            <w:iCs w:val="0"/>
          </w:rPr>
          <w:t>845</w:t>
        </w:r>
        <w:r>
          <w:tab/>
        </w:r>
        <w:r>
          <w:fldChar w:fldCharType="begin"/>
        </w:r>
        <w:r>
          <w:instrText xml:space="preserve">PAGEREF 8613 \h</w:instrText>
        </w:r>
        <w:r>
          <w:fldChar w:fldCharType="end"/>
        </w:r>
      </w:hyperlink>
    </w:p>
    <w:p>
      <w:pPr>
        <w:tabs>
          <w:tab w:val="right" w:leader="dot" w:pos="9062"/>
        </w:tabs>
        <w:ind w:left="440"/>
      </w:pPr>
      <w:hyperlink w:anchor="_Toc8614" w:history="1">
        <w:r>
          <w:rPr>
            <w:rFonts w:ascii="IRNazanin" w:hAnsi="IRNazanin" w:eastAsia="IRNazanin" w:cs="IRNazanin"/>
            <w:color w:val="111111"/>
            <w:sz w:val="22"/>
            <w:szCs w:val="22"/>
            <w:b w:val="0"/>
            <w:bCs w:val="0"/>
            <w:i w:val="0"/>
            <w:iCs w:val="0"/>
          </w:rPr>
          <w:t>846</w:t>
        </w:r>
        <w:r>
          <w:tab/>
        </w:r>
        <w:r>
          <w:fldChar w:fldCharType="begin"/>
        </w:r>
        <w:r>
          <w:instrText xml:space="preserve">PAGEREF 8614 \h</w:instrText>
        </w:r>
        <w:r>
          <w:fldChar w:fldCharType="end"/>
        </w:r>
      </w:hyperlink>
    </w:p>
    <w:p>
      <w:pPr>
        <w:tabs>
          <w:tab w:val="right" w:leader="dot" w:pos="9062"/>
        </w:tabs>
        <w:ind w:left="440"/>
      </w:pPr>
      <w:hyperlink w:anchor="_Toc8615" w:history="1">
        <w:r>
          <w:rPr>
            <w:rFonts w:ascii="IRNazanin" w:hAnsi="IRNazanin" w:eastAsia="IRNazanin" w:cs="IRNazanin"/>
            <w:color w:val="111111"/>
            <w:sz w:val="22"/>
            <w:szCs w:val="22"/>
            <w:b w:val="0"/>
            <w:bCs w:val="0"/>
            <w:i w:val="0"/>
            <w:iCs w:val="0"/>
          </w:rPr>
          <w:t>847</w:t>
        </w:r>
        <w:r>
          <w:tab/>
        </w:r>
        <w:r>
          <w:fldChar w:fldCharType="begin"/>
        </w:r>
        <w:r>
          <w:instrText xml:space="preserve">PAGEREF 8615 \h</w:instrText>
        </w:r>
        <w:r>
          <w:fldChar w:fldCharType="end"/>
        </w:r>
      </w:hyperlink>
    </w:p>
    <w:p>
      <w:pPr>
        <w:tabs>
          <w:tab w:val="right" w:leader="dot" w:pos="9062"/>
        </w:tabs>
        <w:ind w:left="440"/>
      </w:pPr>
      <w:hyperlink w:anchor="_Toc8616" w:history="1">
        <w:r>
          <w:rPr>
            <w:rFonts w:ascii="IRNazanin" w:hAnsi="IRNazanin" w:eastAsia="IRNazanin" w:cs="IRNazanin"/>
            <w:color w:val="111111"/>
            <w:sz w:val="22"/>
            <w:szCs w:val="22"/>
            <w:b w:val="0"/>
            <w:bCs w:val="0"/>
            <w:i w:val="0"/>
            <w:iCs w:val="0"/>
          </w:rPr>
          <w:t>848</w:t>
        </w:r>
        <w:r>
          <w:tab/>
        </w:r>
        <w:r>
          <w:fldChar w:fldCharType="begin"/>
        </w:r>
        <w:r>
          <w:instrText xml:space="preserve">PAGEREF 8616 \h</w:instrText>
        </w:r>
        <w:r>
          <w:fldChar w:fldCharType="end"/>
        </w:r>
      </w:hyperlink>
    </w:p>
    <w:p>
      <w:pPr>
        <w:tabs>
          <w:tab w:val="right" w:leader="dot" w:pos="9062"/>
        </w:tabs>
        <w:ind w:left="440"/>
      </w:pPr>
      <w:hyperlink w:anchor="_Toc8617" w:history="1">
        <w:r>
          <w:rPr>
            <w:rFonts w:ascii="IRNazanin" w:hAnsi="IRNazanin" w:eastAsia="IRNazanin" w:cs="IRNazanin"/>
            <w:color w:val="111111"/>
            <w:sz w:val="22"/>
            <w:szCs w:val="22"/>
            <w:b w:val="0"/>
            <w:bCs w:val="0"/>
            <w:i w:val="0"/>
            <w:iCs w:val="0"/>
          </w:rPr>
          <w:t>849</w:t>
        </w:r>
        <w:r>
          <w:tab/>
        </w:r>
        <w:r>
          <w:fldChar w:fldCharType="begin"/>
        </w:r>
        <w:r>
          <w:instrText xml:space="preserve">PAGEREF 8617 \h</w:instrText>
        </w:r>
        <w:r>
          <w:fldChar w:fldCharType="end"/>
        </w:r>
      </w:hyperlink>
    </w:p>
    <w:p>
      <w:pPr>
        <w:tabs>
          <w:tab w:val="right" w:leader="dot" w:pos="9062"/>
        </w:tabs>
        <w:ind w:left="440"/>
      </w:pPr>
      <w:hyperlink w:anchor="_Toc8618" w:history="1">
        <w:r>
          <w:rPr>
            <w:rFonts w:ascii="IRNazanin" w:hAnsi="IRNazanin" w:eastAsia="IRNazanin" w:cs="IRNazanin"/>
            <w:color w:val="111111"/>
            <w:sz w:val="22"/>
            <w:szCs w:val="22"/>
            <w:b w:val="0"/>
            <w:bCs w:val="0"/>
            <w:i w:val="0"/>
            <w:iCs w:val="0"/>
          </w:rPr>
          <w:t>850</w:t>
        </w:r>
        <w:r>
          <w:tab/>
        </w:r>
        <w:r>
          <w:fldChar w:fldCharType="begin"/>
        </w:r>
        <w:r>
          <w:instrText xml:space="preserve">PAGEREF 8618 \h</w:instrText>
        </w:r>
        <w:r>
          <w:fldChar w:fldCharType="end"/>
        </w:r>
      </w:hyperlink>
    </w:p>
    <w:p>
      <w:pPr>
        <w:tabs>
          <w:tab w:val="right" w:leader="dot" w:pos="9062"/>
        </w:tabs>
        <w:ind w:left="440"/>
      </w:pPr>
      <w:hyperlink w:anchor="_Toc8619" w:history="1">
        <w:r>
          <w:rPr>
            <w:rFonts w:ascii="IRNazanin" w:hAnsi="IRNazanin" w:eastAsia="IRNazanin" w:cs="IRNazanin"/>
            <w:color w:val="111111"/>
            <w:sz w:val="22"/>
            <w:szCs w:val="22"/>
            <w:b w:val="0"/>
            <w:bCs w:val="0"/>
            <w:i w:val="0"/>
            <w:iCs w:val="0"/>
          </w:rPr>
          <w:t>851</w:t>
        </w:r>
        <w:r>
          <w:tab/>
        </w:r>
        <w:r>
          <w:fldChar w:fldCharType="begin"/>
        </w:r>
        <w:r>
          <w:instrText xml:space="preserve">PAGEREF 8619 \h</w:instrText>
        </w:r>
        <w:r>
          <w:fldChar w:fldCharType="end"/>
        </w:r>
      </w:hyperlink>
    </w:p>
    <w:p>
      <w:pPr>
        <w:tabs>
          <w:tab w:val="right" w:leader="dot" w:pos="9062"/>
        </w:tabs>
        <w:ind w:left="440"/>
      </w:pPr>
      <w:hyperlink w:anchor="_Toc8620" w:history="1">
        <w:r>
          <w:rPr>
            <w:rFonts w:ascii="IRNazanin" w:hAnsi="IRNazanin" w:eastAsia="IRNazanin" w:cs="IRNazanin"/>
            <w:color w:val="111111"/>
            <w:sz w:val="22"/>
            <w:szCs w:val="22"/>
            <w:b w:val="0"/>
            <w:bCs w:val="0"/>
            <w:i w:val="0"/>
            <w:iCs w:val="0"/>
          </w:rPr>
          <w:t>852</w:t>
        </w:r>
        <w:r>
          <w:tab/>
        </w:r>
        <w:r>
          <w:fldChar w:fldCharType="begin"/>
        </w:r>
        <w:r>
          <w:instrText xml:space="preserve">PAGEREF 8620 \h</w:instrText>
        </w:r>
        <w:r>
          <w:fldChar w:fldCharType="end"/>
        </w:r>
      </w:hyperlink>
    </w:p>
    <w:p>
      <w:pPr>
        <w:tabs>
          <w:tab w:val="right" w:leader="dot" w:pos="9062"/>
        </w:tabs>
        <w:ind w:left="440"/>
      </w:pPr>
      <w:hyperlink w:anchor="_Toc8621" w:history="1">
        <w:r>
          <w:rPr>
            <w:rFonts w:ascii="IRNazanin" w:hAnsi="IRNazanin" w:eastAsia="IRNazanin" w:cs="IRNazanin"/>
            <w:color w:val="111111"/>
            <w:sz w:val="22"/>
            <w:szCs w:val="22"/>
            <w:b w:val="0"/>
            <w:bCs w:val="0"/>
            <w:i w:val="0"/>
            <w:iCs w:val="0"/>
          </w:rPr>
          <w:t>853</w:t>
        </w:r>
        <w:r>
          <w:tab/>
        </w:r>
        <w:r>
          <w:fldChar w:fldCharType="begin"/>
        </w:r>
        <w:r>
          <w:instrText xml:space="preserve">PAGEREF 8621 \h</w:instrText>
        </w:r>
        <w:r>
          <w:fldChar w:fldCharType="end"/>
        </w:r>
      </w:hyperlink>
    </w:p>
    <w:p>
      <w:pPr>
        <w:tabs>
          <w:tab w:val="right" w:leader="dot" w:pos="9062"/>
        </w:tabs>
        <w:ind w:left="440"/>
      </w:pPr>
      <w:hyperlink w:anchor="_Toc8622" w:history="1">
        <w:r>
          <w:rPr>
            <w:rFonts w:ascii="IRNazanin" w:hAnsi="IRNazanin" w:eastAsia="IRNazanin" w:cs="IRNazanin"/>
            <w:color w:val="111111"/>
            <w:sz w:val="22"/>
            <w:szCs w:val="22"/>
            <w:b w:val="0"/>
            <w:bCs w:val="0"/>
            <w:i w:val="0"/>
            <w:iCs w:val="0"/>
          </w:rPr>
          <w:t>854</w:t>
        </w:r>
        <w:r>
          <w:tab/>
        </w:r>
        <w:r>
          <w:fldChar w:fldCharType="begin"/>
        </w:r>
        <w:r>
          <w:instrText xml:space="preserve">PAGEREF 8622 \h</w:instrText>
        </w:r>
        <w:r>
          <w:fldChar w:fldCharType="end"/>
        </w:r>
      </w:hyperlink>
    </w:p>
    <w:p>
      <w:pPr>
        <w:tabs>
          <w:tab w:val="right" w:leader="dot" w:pos="9062"/>
        </w:tabs>
        <w:ind w:left="440"/>
      </w:pPr>
      <w:hyperlink w:anchor="_Toc8623" w:history="1">
        <w:r>
          <w:rPr>
            <w:rFonts w:ascii="IRNazanin" w:hAnsi="IRNazanin" w:eastAsia="IRNazanin" w:cs="IRNazanin"/>
            <w:color w:val="111111"/>
            <w:sz w:val="22"/>
            <w:szCs w:val="22"/>
            <w:b w:val="0"/>
            <w:bCs w:val="0"/>
            <w:i w:val="0"/>
            <w:iCs w:val="0"/>
          </w:rPr>
          <w:t>855</w:t>
        </w:r>
        <w:r>
          <w:tab/>
        </w:r>
        <w:r>
          <w:fldChar w:fldCharType="begin"/>
        </w:r>
        <w:r>
          <w:instrText xml:space="preserve">PAGEREF 8623 \h</w:instrText>
        </w:r>
        <w:r>
          <w:fldChar w:fldCharType="end"/>
        </w:r>
      </w:hyperlink>
    </w:p>
    <w:p>
      <w:pPr>
        <w:tabs>
          <w:tab w:val="right" w:leader="dot" w:pos="9062"/>
        </w:tabs>
        <w:ind w:left="440"/>
      </w:pPr>
      <w:hyperlink w:anchor="_Toc8624" w:history="1">
        <w:r>
          <w:rPr>
            <w:rFonts w:ascii="IRNazanin" w:hAnsi="IRNazanin" w:eastAsia="IRNazanin" w:cs="IRNazanin"/>
            <w:color w:val="111111"/>
            <w:sz w:val="22"/>
            <w:szCs w:val="22"/>
            <w:b w:val="0"/>
            <w:bCs w:val="0"/>
            <w:i w:val="0"/>
            <w:iCs w:val="0"/>
          </w:rPr>
          <w:t>856</w:t>
        </w:r>
        <w:r>
          <w:tab/>
        </w:r>
        <w:r>
          <w:fldChar w:fldCharType="begin"/>
        </w:r>
        <w:r>
          <w:instrText xml:space="preserve">PAGEREF 8624 \h</w:instrText>
        </w:r>
        <w:r>
          <w:fldChar w:fldCharType="end"/>
        </w:r>
      </w:hyperlink>
    </w:p>
    <w:p>
      <w:pPr>
        <w:tabs>
          <w:tab w:val="right" w:leader="dot" w:pos="9062"/>
        </w:tabs>
        <w:ind w:left="440"/>
      </w:pPr>
      <w:hyperlink w:anchor="_Toc8625" w:history="1">
        <w:r>
          <w:rPr>
            <w:rFonts w:ascii="IRNazanin" w:hAnsi="IRNazanin" w:eastAsia="IRNazanin" w:cs="IRNazanin"/>
            <w:color w:val="111111"/>
            <w:sz w:val="22"/>
            <w:szCs w:val="22"/>
            <w:b w:val="0"/>
            <w:bCs w:val="0"/>
            <w:i w:val="0"/>
            <w:iCs w:val="0"/>
          </w:rPr>
          <w:t>857</w:t>
        </w:r>
        <w:r>
          <w:tab/>
        </w:r>
        <w:r>
          <w:fldChar w:fldCharType="begin"/>
        </w:r>
        <w:r>
          <w:instrText xml:space="preserve">PAGEREF 8625 \h</w:instrText>
        </w:r>
        <w:r>
          <w:fldChar w:fldCharType="end"/>
        </w:r>
      </w:hyperlink>
    </w:p>
    <w:p>
      <w:pPr>
        <w:tabs>
          <w:tab w:val="right" w:leader="dot" w:pos="9062"/>
        </w:tabs>
        <w:ind w:left="440"/>
      </w:pPr>
      <w:hyperlink w:anchor="_Toc8626" w:history="1">
        <w:r>
          <w:rPr>
            <w:rFonts w:ascii="IRNazanin" w:hAnsi="IRNazanin" w:eastAsia="IRNazanin" w:cs="IRNazanin"/>
            <w:color w:val="111111"/>
            <w:sz w:val="22"/>
            <w:szCs w:val="22"/>
            <w:b w:val="0"/>
            <w:bCs w:val="0"/>
            <w:i w:val="0"/>
            <w:iCs w:val="0"/>
          </w:rPr>
          <w:t>858</w:t>
        </w:r>
        <w:r>
          <w:tab/>
        </w:r>
        <w:r>
          <w:fldChar w:fldCharType="begin"/>
        </w:r>
        <w:r>
          <w:instrText xml:space="preserve">PAGEREF 8626 \h</w:instrText>
        </w:r>
        <w:r>
          <w:fldChar w:fldCharType="end"/>
        </w:r>
      </w:hyperlink>
    </w:p>
    <w:p>
      <w:pPr>
        <w:tabs>
          <w:tab w:val="right" w:leader="dot" w:pos="9062"/>
        </w:tabs>
        <w:ind w:left="440"/>
      </w:pPr>
      <w:hyperlink w:anchor="_Toc8627" w:history="1">
        <w:r>
          <w:rPr>
            <w:rFonts w:ascii="IRNazanin" w:hAnsi="IRNazanin" w:eastAsia="IRNazanin" w:cs="IRNazanin"/>
            <w:color w:val="111111"/>
            <w:sz w:val="22"/>
            <w:szCs w:val="22"/>
            <w:b w:val="0"/>
            <w:bCs w:val="0"/>
            <w:i w:val="0"/>
            <w:iCs w:val="0"/>
          </w:rPr>
          <w:t>859</w:t>
        </w:r>
        <w:r>
          <w:tab/>
        </w:r>
        <w:r>
          <w:fldChar w:fldCharType="begin"/>
        </w:r>
        <w:r>
          <w:instrText xml:space="preserve">PAGEREF 8627 \h</w:instrText>
        </w:r>
        <w:r>
          <w:fldChar w:fldCharType="end"/>
        </w:r>
      </w:hyperlink>
    </w:p>
    <w:p>
      <w:pPr>
        <w:tabs>
          <w:tab w:val="right" w:leader="dot" w:pos="9062"/>
        </w:tabs>
        <w:ind w:left="440"/>
      </w:pPr>
      <w:hyperlink w:anchor="_Toc8628" w:history="1">
        <w:r>
          <w:rPr>
            <w:rFonts w:ascii="IRNazanin" w:hAnsi="IRNazanin" w:eastAsia="IRNazanin" w:cs="IRNazanin"/>
            <w:color w:val="111111"/>
            <w:sz w:val="22"/>
            <w:szCs w:val="22"/>
            <w:b w:val="0"/>
            <w:bCs w:val="0"/>
            <w:i w:val="0"/>
            <w:iCs w:val="0"/>
          </w:rPr>
          <w:t>860</w:t>
        </w:r>
        <w:r>
          <w:tab/>
        </w:r>
        <w:r>
          <w:fldChar w:fldCharType="begin"/>
        </w:r>
        <w:r>
          <w:instrText xml:space="preserve">PAGEREF 8628 \h</w:instrText>
        </w:r>
        <w:r>
          <w:fldChar w:fldCharType="end"/>
        </w:r>
      </w:hyperlink>
    </w:p>
    <w:p>
      <w:pPr>
        <w:tabs>
          <w:tab w:val="right" w:leader="dot" w:pos="9062"/>
        </w:tabs>
        <w:ind w:left="440"/>
      </w:pPr>
      <w:hyperlink w:anchor="_Toc8629" w:history="1">
        <w:r>
          <w:rPr>
            <w:rFonts w:ascii="IRNazanin" w:hAnsi="IRNazanin" w:eastAsia="IRNazanin" w:cs="IRNazanin"/>
            <w:color w:val="111111"/>
            <w:sz w:val="22"/>
            <w:szCs w:val="22"/>
            <w:b w:val="0"/>
            <w:bCs w:val="0"/>
            <w:i w:val="0"/>
            <w:iCs w:val="0"/>
          </w:rPr>
          <w:t>861</w:t>
        </w:r>
        <w:r>
          <w:tab/>
        </w:r>
        <w:r>
          <w:fldChar w:fldCharType="begin"/>
        </w:r>
        <w:r>
          <w:instrText xml:space="preserve">PAGEREF 8629 \h</w:instrText>
        </w:r>
        <w:r>
          <w:fldChar w:fldCharType="end"/>
        </w:r>
      </w:hyperlink>
    </w:p>
    <w:p>
      <w:pPr>
        <w:tabs>
          <w:tab w:val="right" w:leader="dot" w:pos="9062"/>
        </w:tabs>
        <w:ind w:left="440"/>
      </w:pPr>
      <w:hyperlink w:anchor="_Toc8630" w:history="1">
        <w:r>
          <w:rPr>
            <w:rFonts w:ascii="IRNazanin" w:hAnsi="IRNazanin" w:eastAsia="IRNazanin" w:cs="IRNazanin"/>
            <w:color w:val="111111"/>
            <w:sz w:val="22"/>
            <w:szCs w:val="22"/>
            <w:b w:val="0"/>
            <w:bCs w:val="0"/>
            <w:i w:val="0"/>
            <w:iCs w:val="0"/>
          </w:rPr>
          <w:t>862</w:t>
        </w:r>
        <w:r>
          <w:tab/>
        </w:r>
        <w:r>
          <w:fldChar w:fldCharType="begin"/>
        </w:r>
        <w:r>
          <w:instrText xml:space="preserve">PAGEREF 8630 \h</w:instrText>
        </w:r>
        <w:r>
          <w:fldChar w:fldCharType="end"/>
        </w:r>
      </w:hyperlink>
    </w:p>
    <w:p>
      <w:pPr>
        <w:tabs>
          <w:tab w:val="right" w:leader="dot" w:pos="9062"/>
        </w:tabs>
        <w:ind w:left="440"/>
      </w:pPr>
      <w:hyperlink w:anchor="_Toc8631" w:history="1">
        <w:r>
          <w:rPr>
            <w:rFonts w:ascii="IRNazanin" w:hAnsi="IRNazanin" w:eastAsia="IRNazanin" w:cs="IRNazanin"/>
            <w:color w:val="111111"/>
            <w:sz w:val="22"/>
            <w:szCs w:val="22"/>
            <w:b w:val="0"/>
            <w:bCs w:val="0"/>
            <w:i w:val="0"/>
            <w:iCs w:val="0"/>
          </w:rPr>
          <w:t>863</w:t>
        </w:r>
        <w:r>
          <w:tab/>
        </w:r>
        <w:r>
          <w:fldChar w:fldCharType="begin"/>
        </w:r>
        <w:r>
          <w:instrText xml:space="preserve">PAGEREF 8631 \h</w:instrText>
        </w:r>
        <w:r>
          <w:fldChar w:fldCharType="end"/>
        </w:r>
      </w:hyperlink>
    </w:p>
    <w:p>
      <w:pPr>
        <w:tabs>
          <w:tab w:val="right" w:leader="dot" w:pos="9062"/>
        </w:tabs>
        <w:ind w:left="440"/>
      </w:pPr>
      <w:hyperlink w:anchor="_Toc8632" w:history="1">
        <w:r>
          <w:rPr>
            <w:rFonts w:ascii="IRNazanin" w:hAnsi="IRNazanin" w:eastAsia="IRNazanin" w:cs="IRNazanin"/>
            <w:color w:val="111111"/>
            <w:sz w:val="22"/>
            <w:szCs w:val="22"/>
            <w:b w:val="0"/>
            <w:bCs w:val="0"/>
            <w:i w:val="0"/>
            <w:iCs w:val="0"/>
          </w:rPr>
          <w:t>864</w:t>
        </w:r>
        <w:r>
          <w:tab/>
        </w:r>
        <w:r>
          <w:fldChar w:fldCharType="begin"/>
        </w:r>
        <w:r>
          <w:instrText xml:space="preserve">PAGEREF 8632 \h</w:instrText>
        </w:r>
        <w:r>
          <w:fldChar w:fldCharType="end"/>
        </w:r>
      </w:hyperlink>
    </w:p>
    <w:p>
      <w:pPr>
        <w:tabs>
          <w:tab w:val="right" w:leader="dot" w:pos="9062"/>
        </w:tabs>
        <w:ind w:left="440"/>
      </w:pPr>
      <w:hyperlink w:anchor="_Toc8633" w:history="1">
        <w:r>
          <w:rPr>
            <w:rFonts w:ascii="IRNazanin" w:hAnsi="IRNazanin" w:eastAsia="IRNazanin" w:cs="IRNazanin"/>
            <w:color w:val="111111"/>
            <w:sz w:val="22"/>
            <w:szCs w:val="22"/>
            <w:b w:val="0"/>
            <w:bCs w:val="0"/>
            <w:i w:val="0"/>
            <w:iCs w:val="0"/>
          </w:rPr>
          <w:t>865</w:t>
        </w:r>
        <w:r>
          <w:tab/>
        </w:r>
        <w:r>
          <w:fldChar w:fldCharType="begin"/>
        </w:r>
        <w:r>
          <w:instrText xml:space="preserve">PAGEREF 8633 \h</w:instrText>
        </w:r>
        <w:r>
          <w:fldChar w:fldCharType="end"/>
        </w:r>
      </w:hyperlink>
    </w:p>
    <w:p>
      <w:pPr>
        <w:tabs>
          <w:tab w:val="right" w:leader="dot" w:pos="9062"/>
        </w:tabs>
        <w:ind w:left="440"/>
      </w:pPr>
      <w:hyperlink w:anchor="_Toc8634" w:history="1">
        <w:r>
          <w:rPr>
            <w:rFonts w:ascii="IRNazanin" w:hAnsi="IRNazanin" w:eastAsia="IRNazanin" w:cs="IRNazanin"/>
            <w:color w:val="111111"/>
            <w:sz w:val="22"/>
            <w:szCs w:val="22"/>
            <w:b w:val="0"/>
            <w:bCs w:val="0"/>
            <w:i w:val="0"/>
            <w:iCs w:val="0"/>
          </w:rPr>
          <w:t>867</w:t>
        </w:r>
        <w:r>
          <w:tab/>
        </w:r>
        <w:r>
          <w:fldChar w:fldCharType="begin"/>
        </w:r>
        <w:r>
          <w:instrText xml:space="preserve">PAGEREF 8634 \h</w:instrText>
        </w:r>
        <w:r>
          <w:fldChar w:fldCharType="end"/>
        </w:r>
      </w:hyperlink>
    </w:p>
    <w:p>
      <w:pPr>
        <w:tabs>
          <w:tab w:val="right" w:leader="dot" w:pos="9062"/>
        </w:tabs>
        <w:ind w:left="440"/>
      </w:pPr>
      <w:hyperlink w:anchor="_Toc8635" w:history="1">
        <w:r>
          <w:rPr>
            <w:rFonts w:ascii="IRNazanin" w:hAnsi="IRNazanin" w:eastAsia="IRNazanin" w:cs="IRNazanin"/>
            <w:color w:val="111111"/>
            <w:sz w:val="22"/>
            <w:szCs w:val="22"/>
            <w:b w:val="0"/>
            <w:bCs w:val="0"/>
            <w:i w:val="0"/>
            <w:iCs w:val="0"/>
          </w:rPr>
          <w:t>868</w:t>
        </w:r>
        <w:r>
          <w:tab/>
        </w:r>
        <w:r>
          <w:fldChar w:fldCharType="begin"/>
        </w:r>
        <w:r>
          <w:instrText xml:space="preserve">PAGEREF 8635 \h</w:instrText>
        </w:r>
        <w:r>
          <w:fldChar w:fldCharType="end"/>
        </w:r>
      </w:hyperlink>
    </w:p>
    <w:p>
      <w:pPr>
        <w:tabs>
          <w:tab w:val="right" w:leader="dot" w:pos="9062"/>
        </w:tabs>
        <w:ind w:left="440"/>
      </w:pPr>
      <w:hyperlink w:anchor="_Toc8636" w:history="1">
        <w:r>
          <w:rPr>
            <w:rFonts w:ascii="IRNazanin" w:hAnsi="IRNazanin" w:eastAsia="IRNazanin" w:cs="IRNazanin"/>
            <w:color w:val="111111"/>
            <w:sz w:val="22"/>
            <w:szCs w:val="22"/>
            <w:b w:val="0"/>
            <w:bCs w:val="0"/>
            <w:i w:val="0"/>
            <w:iCs w:val="0"/>
          </w:rPr>
          <w:t>869</w:t>
        </w:r>
        <w:r>
          <w:tab/>
        </w:r>
        <w:r>
          <w:fldChar w:fldCharType="begin"/>
        </w:r>
        <w:r>
          <w:instrText xml:space="preserve">PAGEREF 8636 \h</w:instrText>
        </w:r>
        <w:r>
          <w:fldChar w:fldCharType="end"/>
        </w:r>
      </w:hyperlink>
    </w:p>
    <w:p>
      <w:pPr>
        <w:tabs>
          <w:tab w:val="right" w:leader="dot" w:pos="9062"/>
        </w:tabs>
        <w:ind w:left="440"/>
      </w:pPr>
      <w:hyperlink w:anchor="_Toc8637" w:history="1">
        <w:r>
          <w:rPr>
            <w:rFonts w:ascii="IRNazanin" w:hAnsi="IRNazanin" w:eastAsia="IRNazanin" w:cs="IRNazanin"/>
            <w:color w:val="111111"/>
            <w:sz w:val="22"/>
            <w:szCs w:val="22"/>
            <w:b w:val="0"/>
            <w:bCs w:val="0"/>
            <w:i w:val="0"/>
            <w:iCs w:val="0"/>
          </w:rPr>
          <w:t>870</w:t>
        </w:r>
        <w:r>
          <w:tab/>
        </w:r>
        <w:r>
          <w:fldChar w:fldCharType="begin"/>
        </w:r>
        <w:r>
          <w:instrText xml:space="preserve">PAGEREF 8637 \h</w:instrText>
        </w:r>
        <w:r>
          <w:fldChar w:fldCharType="end"/>
        </w:r>
      </w:hyperlink>
    </w:p>
    <w:p>
      <w:pPr>
        <w:tabs>
          <w:tab w:val="right" w:leader="dot" w:pos="9062"/>
        </w:tabs>
        <w:ind w:left="440"/>
      </w:pPr>
      <w:hyperlink w:anchor="_Toc8638" w:history="1">
        <w:r>
          <w:rPr>
            <w:rFonts w:ascii="IRNazanin" w:hAnsi="IRNazanin" w:eastAsia="IRNazanin" w:cs="IRNazanin"/>
            <w:color w:val="111111"/>
            <w:sz w:val="22"/>
            <w:szCs w:val="22"/>
            <w:b w:val="0"/>
            <w:bCs w:val="0"/>
            <w:i w:val="0"/>
            <w:iCs w:val="0"/>
          </w:rPr>
          <w:t>871</w:t>
        </w:r>
        <w:r>
          <w:tab/>
        </w:r>
        <w:r>
          <w:fldChar w:fldCharType="begin"/>
        </w:r>
        <w:r>
          <w:instrText xml:space="preserve">PAGEREF 8638 \h</w:instrText>
        </w:r>
        <w:r>
          <w:fldChar w:fldCharType="end"/>
        </w:r>
      </w:hyperlink>
    </w:p>
    <w:p>
      <w:pPr>
        <w:tabs>
          <w:tab w:val="right" w:leader="dot" w:pos="9062"/>
        </w:tabs>
        <w:ind w:left="440"/>
      </w:pPr>
      <w:hyperlink w:anchor="_Toc8639" w:history="1">
        <w:r>
          <w:rPr>
            <w:rFonts w:ascii="IRNazanin" w:hAnsi="IRNazanin" w:eastAsia="IRNazanin" w:cs="IRNazanin"/>
            <w:color w:val="111111"/>
            <w:sz w:val="22"/>
            <w:szCs w:val="22"/>
            <w:b w:val="0"/>
            <w:bCs w:val="0"/>
            <w:i w:val="0"/>
            <w:iCs w:val="0"/>
          </w:rPr>
          <w:t>872</w:t>
        </w:r>
        <w:r>
          <w:tab/>
        </w:r>
        <w:r>
          <w:fldChar w:fldCharType="begin"/>
        </w:r>
        <w:r>
          <w:instrText xml:space="preserve">PAGEREF 8639 \h</w:instrText>
        </w:r>
        <w:r>
          <w:fldChar w:fldCharType="end"/>
        </w:r>
      </w:hyperlink>
    </w:p>
    <w:p>
      <w:pPr>
        <w:tabs>
          <w:tab w:val="right" w:leader="dot" w:pos="9062"/>
        </w:tabs>
        <w:ind w:left="440"/>
      </w:pPr>
      <w:hyperlink w:anchor="_Toc8640" w:history="1">
        <w:r>
          <w:rPr>
            <w:rFonts w:ascii="IRNazanin" w:hAnsi="IRNazanin" w:eastAsia="IRNazanin" w:cs="IRNazanin"/>
            <w:color w:val="111111"/>
            <w:sz w:val="22"/>
            <w:szCs w:val="22"/>
            <w:b w:val="0"/>
            <w:bCs w:val="0"/>
            <w:i w:val="0"/>
            <w:iCs w:val="0"/>
          </w:rPr>
          <w:t>873</w:t>
        </w:r>
        <w:r>
          <w:tab/>
        </w:r>
        <w:r>
          <w:fldChar w:fldCharType="begin"/>
        </w:r>
        <w:r>
          <w:instrText xml:space="preserve">PAGEREF 8640 \h</w:instrText>
        </w:r>
        <w:r>
          <w:fldChar w:fldCharType="end"/>
        </w:r>
      </w:hyperlink>
    </w:p>
    <w:p>
      <w:pPr>
        <w:tabs>
          <w:tab w:val="right" w:leader="dot" w:pos="9062"/>
        </w:tabs>
        <w:ind w:left="440"/>
      </w:pPr>
      <w:hyperlink w:anchor="_Toc8641" w:history="1">
        <w:r>
          <w:rPr>
            <w:rFonts w:ascii="IRNazanin" w:hAnsi="IRNazanin" w:eastAsia="IRNazanin" w:cs="IRNazanin"/>
            <w:color w:val="111111"/>
            <w:sz w:val="22"/>
            <w:szCs w:val="22"/>
            <w:b w:val="0"/>
            <w:bCs w:val="0"/>
            <w:i w:val="0"/>
            <w:iCs w:val="0"/>
          </w:rPr>
          <w:t>874</w:t>
        </w:r>
        <w:r>
          <w:tab/>
        </w:r>
        <w:r>
          <w:fldChar w:fldCharType="begin"/>
        </w:r>
        <w:r>
          <w:instrText xml:space="preserve">PAGEREF 8641 \h</w:instrText>
        </w:r>
        <w:r>
          <w:fldChar w:fldCharType="end"/>
        </w:r>
      </w:hyperlink>
    </w:p>
    <w:p>
      <w:pPr>
        <w:tabs>
          <w:tab w:val="right" w:leader="dot" w:pos="9062"/>
        </w:tabs>
        <w:ind w:left="440"/>
      </w:pPr>
      <w:hyperlink w:anchor="_Toc8642" w:history="1">
        <w:r>
          <w:rPr>
            <w:rFonts w:ascii="IRNazanin" w:hAnsi="IRNazanin" w:eastAsia="IRNazanin" w:cs="IRNazanin"/>
            <w:color w:val="111111"/>
            <w:sz w:val="22"/>
            <w:szCs w:val="22"/>
            <w:b w:val="0"/>
            <w:bCs w:val="0"/>
            <w:i w:val="0"/>
            <w:iCs w:val="0"/>
          </w:rPr>
          <w:t>875</w:t>
        </w:r>
        <w:r>
          <w:tab/>
        </w:r>
        <w:r>
          <w:fldChar w:fldCharType="begin"/>
        </w:r>
        <w:r>
          <w:instrText xml:space="preserve">PAGEREF 8642 \h</w:instrText>
        </w:r>
        <w:r>
          <w:fldChar w:fldCharType="end"/>
        </w:r>
      </w:hyperlink>
    </w:p>
    <w:p>
      <w:pPr>
        <w:tabs>
          <w:tab w:val="right" w:leader="dot" w:pos="9062"/>
        </w:tabs>
        <w:ind w:left="440"/>
      </w:pPr>
      <w:hyperlink w:anchor="_Toc8643" w:history="1">
        <w:r>
          <w:rPr>
            <w:rFonts w:ascii="IRNazanin" w:hAnsi="IRNazanin" w:eastAsia="IRNazanin" w:cs="IRNazanin"/>
            <w:color w:val="111111"/>
            <w:sz w:val="22"/>
            <w:szCs w:val="22"/>
            <w:b w:val="0"/>
            <w:bCs w:val="0"/>
            <w:i w:val="0"/>
            <w:iCs w:val="0"/>
          </w:rPr>
          <w:t>876</w:t>
        </w:r>
        <w:r>
          <w:tab/>
        </w:r>
        <w:r>
          <w:fldChar w:fldCharType="begin"/>
        </w:r>
        <w:r>
          <w:instrText xml:space="preserve">PAGEREF 8643 \h</w:instrText>
        </w:r>
        <w:r>
          <w:fldChar w:fldCharType="end"/>
        </w:r>
      </w:hyperlink>
    </w:p>
    <w:p>
      <w:pPr>
        <w:tabs>
          <w:tab w:val="right" w:leader="dot" w:pos="9062"/>
        </w:tabs>
        <w:ind w:left="440"/>
      </w:pPr>
      <w:hyperlink w:anchor="_Toc8644" w:history="1">
        <w:r>
          <w:rPr>
            <w:rFonts w:ascii="IRNazanin" w:hAnsi="IRNazanin" w:eastAsia="IRNazanin" w:cs="IRNazanin"/>
            <w:color w:val="111111"/>
            <w:sz w:val="22"/>
            <w:szCs w:val="22"/>
            <w:b w:val="0"/>
            <w:bCs w:val="0"/>
            <w:i w:val="0"/>
            <w:iCs w:val="0"/>
          </w:rPr>
          <w:t>877</w:t>
        </w:r>
        <w:r>
          <w:tab/>
        </w:r>
        <w:r>
          <w:fldChar w:fldCharType="begin"/>
        </w:r>
        <w:r>
          <w:instrText xml:space="preserve">PAGEREF 8644 \h</w:instrText>
        </w:r>
        <w:r>
          <w:fldChar w:fldCharType="end"/>
        </w:r>
      </w:hyperlink>
    </w:p>
    <w:p>
      <w:pPr>
        <w:tabs>
          <w:tab w:val="right" w:leader="dot" w:pos="9062"/>
        </w:tabs>
        <w:ind w:left="440"/>
      </w:pPr>
      <w:hyperlink w:anchor="_Toc8645" w:history="1">
        <w:r>
          <w:rPr>
            <w:rFonts w:ascii="IRNazanin" w:hAnsi="IRNazanin" w:eastAsia="IRNazanin" w:cs="IRNazanin"/>
            <w:color w:val="111111"/>
            <w:sz w:val="22"/>
            <w:szCs w:val="22"/>
            <w:b w:val="0"/>
            <w:bCs w:val="0"/>
            <w:i w:val="0"/>
            <w:iCs w:val="0"/>
          </w:rPr>
          <w:t>878</w:t>
        </w:r>
        <w:r>
          <w:tab/>
        </w:r>
        <w:r>
          <w:fldChar w:fldCharType="begin"/>
        </w:r>
        <w:r>
          <w:instrText xml:space="preserve">PAGEREF 8645 \h</w:instrText>
        </w:r>
        <w:r>
          <w:fldChar w:fldCharType="end"/>
        </w:r>
      </w:hyperlink>
    </w:p>
    <w:p>
      <w:pPr>
        <w:tabs>
          <w:tab w:val="right" w:leader="dot" w:pos="9062"/>
        </w:tabs>
        <w:ind w:left="440"/>
      </w:pPr>
      <w:hyperlink w:anchor="_Toc8646" w:history="1">
        <w:r>
          <w:rPr>
            <w:rFonts w:ascii="IRNazanin" w:hAnsi="IRNazanin" w:eastAsia="IRNazanin" w:cs="IRNazanin"/>
            <w:color w:val="111111"/>
            <w:sz w:val="22"/>
            <w:szCs w:val="22"/>
            <w:b w:val="0"/>
            <w:bCs w:val="0"/>
            <w:i w:val="0"/>
            <w:iCs w:val="0"/>
          </w:rPr>
          <w:t>879</w:t>
        </w:r>
        <w:r>
          <w:tab/>
        </w:r>
        <w:r>
          <w:fldChar w:fldCharType="begin"/>
        </w:r>
        <w:r>
          <w:instrText xml:space="preserve">PAGEREF 8646 \h</w:instrText>
        </w:r>
        <w:r>
          <w:fldChar w:fldCharType="end"/>
        </w:r>
      </w:hyperlink>
    </w:p>
    <w:p>
      <w:pPr>
        <w:tabs>
          <w:tab w:val="right" w:leader="dot" w:pos="9062"/>
        </w:tabs>
        <w:ind w:left="440"/>
      </w:pPr>
      <w:hyperlink w:anchor="_Toc8647" w:history="1">
        <w:r>
          <w:rPr>
            <w:rFonts w:ascii="IRNazanin" w:hAnsi="IRNazanin" w:eastAsia="IRNazanin" w:cs="IRNazanin"/>
            <w:color w:val="111111"/>
            <w:sz w:val="22"/>
            <w:szCs w:val="22"/>
            <w:b w:val="0"/>
            <w:bCs w:val="0"/>
            <w:i w:val="0"/>
            <w:iCs w:val="0"/>
          </w:rPr>
          <w:t>880</w:t>
        </w:r>
        <w:r>
          <w:tab/>
        </w:r>
        <w:r>
          <w:fldChar w:fldCharType="begin"/>
        </w:r>
        <w:r>
          <w:instrText xml:space="preserve">PAGEREF 8647 \h</w:instrText>
        </w:r>
        <w:r>
          <w:fldChar w:fldCharType="end"/>
        </w:r>
      </w:hyperlink>
    </w:p>
    <w:p>
      <w:pPr>
        <w:tabs>
          <w:tab w:val="right" w:leader="dot" w:pos="9062"/>
        </w:tabs>
        <w:ind w:left="440"/>
      </w:pPr>
      <w:hyperlink w:anchor="_Toc8648" w:history="1">
        <w:r>
          <w:rPr>
            <w:rFonts w:ascii="IRNazanin" w:hAnsi="IRNazanin" w:eastAsia="IRNazanin" w:cs="IRNazanin"/>
            <w:color w:val="111111"/>
            <w:sz w:val="22"/>
            <w:szCs w:val="22"/>
            <w:b w:val="0"/>
            <w:bCs w:val="0"/>
            <w:i w:val="0"/>
            <w:iCs w:val="0"/>
          </w:rPr>
          <w:t>881</w:t>
        </w:r>
        <w:r>
          <w:tab/>
        </w:r>
        <w:r>
          <w:fldChar w:fldCharType="begin"/>
        </w:r>
        <w:r>
          <w:instrText xml:space="preserve">PAGEREF 8648 \h</w:instrText>
        </w:r>
        <w:r>
          <w:fldChar w:fldCharType="end"/>
        </w:r>
      </w:hyperlink>
    </w:p>
    <w:p>
      <w:pPr>
        <w:tabs>
          <w:tab w:val="right" w:leader="dot" w:pos="9062"/>
        </w:tabs>
        <w:ind w:left="440"/>
      </w:pPr>
      <w:hyperlink w:anchor="_Toc8649" w:history="1">
        <w:r>
          <w:rPr>
            <w:rFonts w:ascii="IRNazanin" w:hAnsi="IRNazanin" w:eastAsia="IRNazanin" w:cs="IRNazanin"/>
            <w:color w:val="111111"/>
            <w:sz w:val="22"/>
            <w:szCs w:val="22"/>
            <w:b w:val="0"/>
            <w:bCs w:val="0"/>
            <w:i w:val="0"/>
            <w:iCs w:val="0"/>
          </w:rPr>
          <w:t>882</w:t>
        </w:r>
        <w:r>
          <w:tab/>
        </w:r>
        <w:r>
          <w:fldChar w:fldCharType="begin"/>
        </w:r>
        <w:r>
          <w:instrText xml:space="preserve">PAGEREF 8649 \h</w:instrText>
        </w:r>
        <w:r>
          <w:fldChar w:fldCharType="end"/>
        </w:r>
      </w:hyperlink>
    </w:p>
    <w:p>
      <w:pPr>
        <w:tabs>
          <w:tab w:val="right" w:leader="dot" w:pos="9062"/>
        </w:tabs>
        <w:ind w:left="440"/>
      </w:pPr>
      <w:hyperlink w:anchor="_Toc8650" w:history="1">
        <w:r>
          <w:rPr>
            <w:rFonts w:ascii="IRNazanin" w:hAnsi="IRNazanin" w:eastAsia="IRNazanin" w:cs="IRNazanin"/>
            <w:color w:val="111111"/>
            <w:sz w:val="22"/>
            <w:szCs w:val="22"/>
            <w:b w:val="0"/>
            <w:bCs w:val="0"/>
            <w:i w:val="0"/>
            <w:iCs w:val="0"/>
          </w:rPr>
          <w:t>883</w:t>
        </w:r>
        <w:r>
          <w:tab/>
        </w:r>
        <w:r>
          <w:fldChar w:fldCharType="begin"/>
        </w:r>
        <w:r>
          <w:instrText xml:space="preserve">PAGEREF 8650 \h</w:instrText>
        </w:r>
        <w:r>
          <w:fldChar w:fldCharType="end"/>
        </w:r>
      </w:hyperlink>
    </w:p>
    <w:p>
      <w:pPr>
        <w:tabs>
          <w:tab w:val="right" w:leader="dot" w:pos="9062"/>
        </w:tabs>
        <w:ind w:left="440"/>
      </w:pPr>
      <w:hyperlink w:anchor="_Toc8651" w:history="1">
        <w:r>
          <w:rPr>
            <w:rFonts w:ascii="IRNazanin" w:hAnsi="IRNazanin" w:eastAsia="IRNazanin" w:cs="IRNazanin"/>
            <w:color w:val="111111"/>
            <w:sz w:val="22"/>
            <w:szCs w:val="22"/>
            <w:b w:val="0"/>
            <w:bCs w:val="0"/>
            <w:i w:val="0"/>
            <w:iCs w:val="0"/>
          </w:rPr>
          <w:t>884</w:t>
        </w:r>
        <w:r>
          <w:tab/>
        </w:r>
        <w:r>
          <w:fldChar w:fldCharType="begin"/>
        </w:r>
        <w:r>
          <w:instrText xml:space="preserve">PAGEREF 8651 \h</w:instrText>
        </w:r>
        <w:r>
          <w:fldChar w:fldCharType="end"/>
        </w:r>
      </w:hyperlink>
    </w:p>
    <w:p>
      <w:pPr>
        <w:tabs>
          <w:tab w:val="right" w:leader="dot" w:pos="9062"/>
        </w:tabs>
        <w:ind w:left="440"/>
      </w:pPr>
      <w:hyperlink w:anchor="_Toc8652" w:history="1">
        <w:r>
          <w:rPr>
            <w:rFonts w:ascii="IRNazanin" w:hAnsi="IRNazanin" w:eastAsia="IRNazanin" w:cs="IRNazanin"/>
            <w:color w:val="111111"/>
            <w:sz w:val="22"/>
            <w:szCs w:val="22"/>
            <w:b w:val="0"/>
            <w:bCs w:val="0"/>
            <w:i w:val="0"/>
            <w:iCs w:val="0"/>
          </w:rPr>
          <w:t>885</w:t>
        </w:r>
        <w:r>
          <w:tab/>
        </w:r>
        <w:r>
          <w:fldChar w:fldCharType="begin"/>
        </w:r>
        <w:r>
          <w:instrText xml:space="preserve">PAGEREF 8652 \h</w:instrText>
        </w:r>
        <w:r>
          <w:fldChar w:fldCharType="end"/>
        </w:r>
      </w:hyperlink>
    </w:p>
    <w:p>
      <w:pPr>
        <w:tabs>
          <w:tab w:val="right" w:leader="dot" w:pos="9062"/>
        </w:tabs>
        <w:ind w:left="440"/>
      </w:pPr>
      <w:hyperlink w:anchor="_Toc8653" w:history="1">
        <w:r>
          <w:rPr>
            <w:rFonts w:ascii="IRNazanin" w:hAnsi="IRNazanin" w:eastAsia="IRNazanin" w:cs="IRNazanin"/>
            <w:color w:val="111111"/>
            <w:sz w:val="22"/>
            <w:szCs w:val="22"/>
            <w:b w:val="0"/>
            <w:bCs w:val="0"/>
            <w:i w:val="0"/>
            <w:iCs w:val="0"/>
          </w:rPr>
          <w:t>886</w:t>
        </w:r>
        <w:r>
          <w:tab/>
        </w:r>
        <w:r>
          <w:fldChar w:fldCharType="begin"/>
        </w:r>
        <w:r>
          <w:instrText xml:space="preserve">PAGEREF 8653 \h</w:instrText>
        </w:r>
        <w:r>
          <w:fldChar w:fldCharType="end"/>
        </w:r>
      </w:hyperlink>
    </w:p>
    <w:p>
      <w:pPr>
        <w:tabs>
          <w:tab w:val="right" w:leader="dot" w:pos="9062"/>
        </w:tabs>
        <w:ind w:left="440"/>
      </w:pPr>
      <w:hyperlink w:anchor="_Toc8654" w:history="1">
        <w:r>
          <w:rPr>
            <w:rFonts w:ascii="IRNazanin" w:hAnsi="IRNazanin" w:eastAsia="IRNazanin" w:cs="IRNazanin"/>
            <w:color w:val="111111"/>
            <w:sz w:val="22"/>
            <w:szCs w:val="22"/>
            <w:b w:val="0"/>
            <w:bCs w:val="0"/>
            <w:i w:val="0"/>
            <w:iCs w:val="0"/>
          </w:rPr>
          <w:t>887</w:t>
        </w:r>
        <w:r>
          <w:tab/>
        </w:r>
        <w:r>
          <w:fldChar w:fldCharType="begin"/>
        </w:r>
        <w:r>
          <w:instrText xml:space="preserve">PAGEREF 8654 \h</w:instrText>
        </w:r>
        <w:r>
          <w:fldChar w:fldCharType="end"/>
        </w:r>
      </w:hyperlink>
    </w:p>
    <w:p>
      <w:pPr>
        <w:tabs>
          <w:tab w:val="right" w:leader="dot" w:pos="9062"/>
        </w:tabs>
        <w:ind w:left="440"/>
      </w:pPr>
      <w:hyperlink w:anchor="_Toc8655" w:history="1">
        <w:r>
          <w:rPr>
            <w:rFonts w:ascii="IRNazanin" w:hAnsi="IRNazanin" w:eastAsia="IRNazanin" w:cs="IRNazanin"/>
            <w:color w:val="111111"/>
            <w:sz w:val="22"/>
            <w:szCs w:val="22"/>
            <w:b w:val="0"/>
            <w:bCs w:val="0"/>
            <w:i w:val="0"/>
            <w:iCs w:val="0"/>
          </w:rPr>
          <w:t>888</w:t>
        </w:r>
        <w:r>
          <w:tab/>
        </w:r>
        <w:r>
          <w:fldChar w:fldCharType="begin"/>
        </w:r>
        <w:r>
          <w:instrText xml:space="preserve">PAGEREF 8655 \h</w:instrText>
        </w:r>
        <w:r>
          <w:fldChar w:fldCharType="end"/>
        </w:r>
      </w:hyperlink>
    </w:p>
    <w:p>
      <w:pPr>
        <w:tabs>
          <w:tab w:val="right" w:leader="dot" w:pos="9062"/>
        </w:tabs>
        <w:ind w:left="440"/>
      </w:pPr>
      <w:hyperlink w:anchor="_Toc8656" w:history="1">
        <w:r>
          <w:rPr>
            <w:rFonts w:ascii="IRNazanin" w:hAnsi="IRNazanin" w:eastAsia="IRNazanin" w:cs="IRNazanin"/>
            <w:color w:val="111111"/>
            <w:sz w:val="22"/>
            <w:szCs w:val="22"/>
            <w:b w:val="0"/>
            <w:bCs w:val="0"/>
            <w:i w:val="0"/>
            <w:iCs w:val="0"/>
          </w:rPr>
          <w:t>889</w:t>
        </w:r>
        <w:r>
          <w:tab/>
        </w:r>
        <w:r>
          <w:fldChar w:fldCharType="begin"/>
        </w:r>
        <w:r>
          <w:instrText xml:space="preserve">PAGEREF 8656 \h</w:instrText>
        </w:r>
        <w:r>
          <w:fldChar w:fldCharType="end"/>
        </w:r>
      </w:hyperlink>
    </w:p>
    <w:p>
      <w:pPr>
        <w:tabs>
          <w:tab w:val="right" w:leader="dot" w:pos="9062"/>
        </w:tabs>
        <w:ind w:left="440"/>
      </w:pPr>
      <w:hyperlink w:anchor="_Toc8657" w:history="1">
        <w:r>
          <w:rPr>
            <w:rFonts w:ascii="IRNazanin" w:hAnsi="IRNazanin" w:eastAsia="IRNazanin" w:cs="IRNazanin"/>
            <w:color w:val="111111"/>
            <w:sz w:val="22"/>
            <w:szCs w:val="22"/>
            <w:b w:val="0"/>
            <w:bCs w:val="0"/>
            <w:i w:val="0"/>
            <w:iCs w:val="0"/>
          </w:rPr>
          <w:t>890</w:t>
        </w:r>
        <w:r>
          <w:tab/>
        </w:r>
        <w:r>
          <w:fldChar w:fldCharType="begin"/>
        </w:r>
        <w:r>
          <w:instrText xml:space="preserve">PAGEREF 8657 \h</w:instrText>
        </w:r>
        <w:r>
          <w:fldChar w:fldCharType="end"/>
        </w:r>
      </w:hyperlink>
    </w:p>
    <w:p>
      <w:pPr>
        <w:tabs>
          <w:tab w:val="right" w:leader="dot" w:pos="9062"/>
        </w:tabs>
        <w:ind w:left="440"/>
      </w:pPr>
      <w:hyperlink w:anchor="_Toc8658" w:history="1">
        <w:r>
          <w:rPr>
            <w:rFonts w:ascii="IRNazanin" w:hAnsi="IRNazanin" w:eastAsia="IRNazanin" w:cs="IRNazanin"/>
            <w:color w:val="111111"/>
            <w:sz w:val="22"/>
            <w:szCs w:val="22"/>
            <w:b w:val="0"/>
            <w:bCs w:val="0"/>
            <w:i w:val="0"/>
            <w:iCs w:val="0"/>
          </w:rPr>
          <w:t>891</w:t>
        </w:r>
        <w:r>
          <w:tab/>
        </w:r>
        <w:r>
          <w:fldChar w:fldCharType="begin"/>
        </w:r>
        <w:r>
          <w:instrText xml:space="preserve">PAGEREF 8658 \h</w:instrText>
        </w:r>
        <w:r>
          <w:fldChar w:fldCharType="end"/>
        </w:r>
      </w:hyperlink>
    </w:p>
    <w:p>
      <w:pPr>
        <w:tabs>
          <w:tab w:val="right" w:leader="dot" w:pos="9062"/>
        </w:tabs>
        <w:ind w:left="440"/>
      </w:pPr>
      <w:hyperlink w:anchor="_Toc8659" w:history="1">
        <w:r>
          <w:rPr>
            <w:rFonts w:ascii="IRNazanin" w:hAnsi="IRNazanin" w:eastAsia="IRNazanin" w:cs="IRNazanin"/>
            <w:color w:val="111111"/>
            <w:sz w:val="22"/>
            <w:szCs w:val="22"/>
            <w:b w:val="0"/>
            <w:bCs w:val="0"/>
            <w:i w:val="0"/>
            <w:iCs w:val="0"/>
          </w:rPr>
          <w:t>892</w:t>
        </w:r>
        <w:r>
          <w:tab/>
        </w:r>
        <w:r>
          <w:fldChar w:fldCharType="begin"/>
        </w:r>
        <w:r>
          <w:instrText xml:space="preserve">PAGEREF 8659 \h</w:instrText>
        </w:r>
        <w:r>
          <w:fldChar w:fldCharType="end"/>
        </w:r>
      </w:hyperlink>
    </w:p>
    <w:p>
      <w:pPr>
        <w:tabs>
          <w:tab w:val="right" w:leader="dot" w:pos="9062"/>
        </w:tabs>
        <w:ind w:left="440"/>
      </w:pPr>
      <w:hyperlink w:anchor="_Toc8660" w:history="1">
        <w:r>
          <w:rPr>
            <w:rFonts w:ascii="IRNazanin" w:hAnsi="IRNazanin" w:eastAsia="IRNazanin" w:cs="IRNazanin"/>
            <w:color w:val="111111"/>
            <w:sz w:val="22"/>
            <w:szCs w:val="22"/>
            <w:b w:val="0"/>
            <w:bCs w:val="0"/>
            <w:i w:val="0"/>
            <w:iCs w:val="0"/>
          </w:rPr>
          <w:t>893</w:t>
        </w:r>
        <w:r>
          <w:tab/>
        </w:r>
        <w:r>
          <w:fldChar w:fldCharType="begin"/>
        </w:r>
        <w:r>
          <w:instrText xml:space="preserve">PAGEREF 8660 \h</w:instrText>
        </w:r>
        <w:r>
          <w:fldChar w:fldCharType="end"/>
        </w:r>
      </w:hyperlink>
    </w:p>
    <w:p>
      <w:pPr>
        <w:tabs>
          <w:tab w:val="right" w:leader="dot" w:pos="9062"/>
        </w:tabs>
        <w:ind w:left="440"/>
      </w:pPr>
      <w:hyperlink w:anchor="_Toc8661" w:history="1">
        <w:r>
          <w:rPr>
            <w:rFonts w:ascii="IRNazanin" w:hAnsi="IRNazanin" w:eastAsia="IRNazanin" w:cs="IRNazanin"/>
            <w:color w:val="111111"/>
            <w:sz w:val="22"/>
            <w:szCs w:val="22"/>
            <w:b w:val="0"/>
            <w:bCs w:val="0"/>
            <w:i w:val="0"/>
            <w:iCs w:val="0"/>
          </w:rPr>
          <w:t>894</w:t>
        </w:r>
        <w:r>
          <w:tab/>
        </w:r>
        <w:r>
          <w:fldChar w:fldCharType="begin"/>
        </w:r>
        <w:r>
          <w:instrText xml:space="preserve">PAGEREF 8661 \h</w:instrText>
        </w:r>
        <w:r>
          <w:fldChar w:fldCharType="end"/>
        </w:r>
      </w:hyperlink>
    </w:p>
    <w:p>
      <w:pPr>
        <w:tabs>
          <w:tab w:val="right" w:leader="dot" w:pos="9062"/>
        </w:tabs>
        <w:ind w:left="440"/>
      </w:pPr>
      <w:hyperlink w:anchor="_Toc8662" w:history="1">
        <w:r>
          <w:rPr>
            <w:rFonts w:ascii="IRNazanin" w:hAnsi="IRNazanin" w:eastAsia="IRNazanin" w:cs="IRNazanin"/>
            <w:color w:val="111111"/>
            <w:sz w:val="22"/>
            <w:szCs w:val="22"/>
            <w:b w:val="0"/>
            <w:bCs w:val="0"/>
            <w:i w:val="0"/>
            <w:iCs w:val="0"/>
          </w:rPr>
          <w:t>895</w:t>
        </w:r>
        <w:r>
          <w:tab/>
        </w:r>
        <w:r>
          <w:fldChar w:fldCharType="begin"/>
        </w:r>
        <w:r>
          <w:instrText xml:space="preserve">PAGEREF 8662 \h</w:instrText>
        </w:r>
        <w:r>
          <w:fldChar w:fldCharType="end"/>
        </w:r>
      </w:hyperlink>
    </w:p>
    <w:p>
      <w:pPr>
        <w:tabs>
          <w:tab w:val="right" w:leader="dot" w:pos="9062"/>
        </w:tabs>
        <w:ind w:left="440"/>
      </w:pPr>
      <w:hyperlink w:anchor="_Toc8663" w:history="1">
        <w:r>
          <w:rPr>
            <w:rFonts w:ascii="IRNazanin" w:hAnsi="IRNazanin" w:eastAsia="IRNazanin" w:cs="IRNazanin"/>
            <w:color w:val="111111"/>
            <w:sz w:val="22"/>
            <w:szCs w:val="22"/>
            <w:b w:val="0"/>
            <w:bCs w:val="0"/>
            <w:i w:val="0"/>
            <w:iCs w:val="0"/>
          </w:rPr>
          <w:t>896</w:t>
        </w:r>
        <w:r>
          <w:tab/>
        </w:r>
        <w:r>
          <w:fldChar w:fldCharType="begin"/>
        </w:r>
        <w:r>
          <w:instrText xml:space="preserve">PAGEREF 8663 \h</w:instrText>
        </w:r>
        <w:r>
          <w:fldChar w:fldCharType="end"/>
        </w:r>
      </w:hyperlink>
    </w:p>
    <w:p>
      <w:pPr>
        <w:tabs>
          <w:tab w:val="right" w:leader="dot" w:pos="9062"/>
        </w:tabs>
        <w:ind w:left="440"/>
      </w:pPr>
      <w:hyperlink w:anchor="_Toc8664" w:history="1">
        <w:r>
          <w:rPr>
            <w:rFonts w:ascii="IRNazanin" w:hAnsi="IRNazanin" w:eastAsia="IRNazanin" w:cs="IRNazanin"/>
            <w:color w:val="111111"/>
            <w:sz w:val="22"/>
            <w:szCs w:val="22"/>
            <w:b w:val="0"/>
            <w:bCs w:val="0"/>
            <w:i w:val="0"/>
            <w:iCs w:val="0"/>
          </w:rPr>
          <w:t>897</w:t>
        </w:r>
        <w:r>
          <w:tab/>
        </w:r>
        <w:r>
          <w:fldChar w:fldCharType="begin"/>
        </w:r>
        <w:r>
          <w:instrText xml:space="preserve">PAGEREF 8664 \h</w:instrText>
        </w:r>
        <w:r>
          <w:fldChar w:fldCharType="end"/>
        </w:r>
      </w:hyperlink>
    </w:p>
    <w:p>
      <w:pPr>
        <w:tabs>
          <w:tab w:val="right" w:leader="dot" w:pos="9062"/>
        </w:tabs>
        <w:ind w:left="440"/>
      </w:pPr>
      <w:hyperlink w:anchor="_Toc8665" w:history="1">
        <w:r>
          <w:rPr>
            <w:rFonts w:ascii="IRNazanin" w:hAnsi="IRNazanin" w:eastAsia="IRNazanin" w:cs="IRNazanin"/>
            <w:color w:val="111111"/>
            <w:sz w:val="22"/>
            <w:szCs w:val="22"/>
            <w:b w:val="0"/>
            <w:bCs w:val="0"/>
            <w:i w:val="0"/>
            <w:iCs w:val="0"/>
          </w:rPr>
          <w:t>898</w:t>
        </w:r>
        <w:r>
          <w:tab/>
        </w:r>
        <w:r>
          <w:fldChar w:fldCharType="begin"/>
        </w:r>
        <w:r>
          <w:instrText xml:space="preserve">PAGEREF 8665 \h</w:instrText>
        </w:r>
        <w:r>
          <w:fldChar w:fldCharType="end"/>
        </w:r>
      </w:hyperlink>
    </w:p>
    <w:p>
      <w:pPr>
        <w:tabs>
          <w:tab w:val="right" w:leader="dot" w:pos="9062"/>
        </w:tabs>
        <w:ind w:left="440"/>
      </w:pPr>
      <w:hyperlink w:anchor="_Toc8666" w:history="1">
        <w:r>
          <w:rPr>
            <w:rFonts w:ascii="IRNazanin" w:hAnsi="IRNazanin" w:eastAsia="IRNazanin" w:cs="IRNazanin"/>
            <w:color w:val="111111"/>
            <w:sz w:val="22"/>
            <w:szCs w:val="22"/>
            <w:b w:val="0"/>
            <w:bCs w:val="0"/>
            <w:i w:val="0"/>
            <w:iCs w:val="0"/>
          </w:rPr>
          <w:t>899</w:t>
        </w:r>
        <w:r>
          <w:tab/>
        </w:r>
        <w:r>
          <w:fldChar w:fldCharType="begin"/>
        </w:r>
        <w:r>
          <w:instrText xml:space="preserve">PAGEREF 8666 \h</w:instrText>
        </w:r>
        <w:r>
          <w:fldChar w:fldCharType="end"/>
        </w:r>
      </w:hyperlink>
    </w:p>
    <w:p>
      <w:pPr>
        <w:tabs>
          <w:tab w:val="right" w:leader="dot" w:pos="9062"/>
        </w:tabs>
        <w:ind w:left="440"/>
      </w:pPr>
      <w:hyperlink w:anchor="_Toc8667" w:history="1">
        <w:r>
          <w:rPr>
            <w:rFonts w:ascii="IRNazanin" w:hAnsi="IRNazanin" w:eastAsia="IRNazanin" w:cs="IRNazanin"/>
            <w:color w:val="111111"/>
            <w:sz w:val="22"/>
            <w:szCs w:val="22"/>
            <w:b w:val="0"/>
            <w:bCs w:val="0"/>
            <w:i w:val="0"/>
            <w:iCs w:val="0"/>
          </w:rPr>
          <w:t>900</w:t>
        </w:r>
        <w:r>
          <w:tab/>
        </w:r>
        <w:r>
          <w:fldChar w:fldCharType="begin"/>
        </w:r>
        <w:r>
          <w:instrText xml:space="preserve">PAGEREF 8667 \h</w:instrText>
        </w:r>
        <w:r>
          <w:fldChar w:fldCharType="end"/>
        </w:r>
      </w:hyperlink>
    </w:p>
    <w:p>
      <w:pPr>
        <w:tabs>
          <w:tab w:val="right" w:leader="dot" w:pos="9062"/>
        </w:tabs>
        <w:ind w:left="440"/>
      </w:pPr>
      <w:hyperlink w:anchor="_Toc8668" w:history="1">
        <w:r>
          <w:rPr>
            <w:rFonts w:ascii="IRNazanin" w:hAnsi="IRNazanin" w:eastAsia="IRNazanin" w:cs="IRNazanin"/>
            <w:color w:val="111111"/>
            <w:sz w:val="22"/>
            <w:szCs w:val="22"/>
            <w:b w:val="0"/>
            <w:bCs w:val="0"/>
            <w:i w:val="0"/>
            <w:iCs w:val="0"/>
          </w:rPr>
          <w:t>901</w:t>
        </w:r>
        <w:r>
          <w:tab/>
        </w:r>
        <w:r>
          <w:fldChar w:fldCharType="begin"/>
        </w:r>
        <w:r>
          <w:instrText xml:space="preserve">PAGEREF 8668 \h</w:instrText>
        </w:r>
        <w:r>
          <w:fldChar w:fldCharType="end"/>
        </w:r>
      </w:hyperlink>
    </w:p>
    <w:p>
      <w:pPr>
        <w:tabs>
          <w:tab w:val="right" w:leader="dot" w:pos="9062"/>
        </w:tabs>
        <w:ind w:left="440"/>
      </w:pPr>
      <w:hyperlink w:anchor="_Toc8669" w:history="1">
        <w:r>
          <w:rPr>
            <w:rFonts w:ascii="IRNazanin" w:hAnsi="IRNazanin" w:eastAsia="IRNazanin" w:cs="IRNazanin"/>
            <w:color w:val="111111"/>
            <w:sz w:val="22"/>
            <w:szCs w:val="22"/>
            <w:b w:val="0"/>
            <w:bCs w:val="0"/>
            <w:i w:val="0"/>
            <w:iCs w:val="0"/>
          </w:rPr>
          <w:t>902</w:t>
        </w:r>
        <w:r>
          <w:tab/>
        </w:r>
        <w:r>
          <w:fldChar w:fldCharType="begin"/>
        </w:r>
        <w:r>
          <w:instrText xml:space="preserve">PAGEREF 8669 \h</w:instrText>
        </w:r>
        <w:r>
          <w:fldChar w:fldCharType="end"/>
        </w:r>
      </w:hyperlink>
    </w:p>
    <w:p>
      <w:pPr>
        <w:tabs>
          <w:tab w:val="right" w:leader="dot" w:pos="9062"/>
        </w:tabs>
        <w:ind w:left="440"/>
      </w:pPr>
      <w:hyperlink w:anchor="_Toc8670" w:history="1">
        <w:r>
          <w:rPr>
            <w:rFonts w:ascii="IRNazanin" w:hAnsi="IRNazanin" w:eastAsia="IRNazanin" w:cs="IRNazanin"/>
            <w:color w:val="111111"/>
            <w:sz w:val="22"/>
            <w:szCs w:val="22"/>
            <w:b w:val="0"/>
            <w:bCs w:val="0"/>
            <w:i w:val="0"/>
            <w:iCs w:val="0"/>
          </w:rPr>
          <w:t>903</w:t>
        </w:r>
        <w:r>
          <w:tab/>
        </w:r>
        <w:r>
          <w:fldChar w:fldCharType="begin"/>
        </w:r>
        <w:r>
          <w:instrText xml:space="preserve">PAGEREF 8670 \h</w:instrText>
        </w:r>
        <w:r>
          <w:fldChar w:fldCharType="end"/>
        </w:r>
      </w:hyperlink>
    </w:p>
    <w:p>
      <w:pPr>
        <w:tabs>
          <w:tab w:val="right" w:leader="dot" w:pos="9062"/>
        </w:tabs>
        <w:ind w:left="440"/>
      </w:pPr>
      <w:hyperlink w:anchor="_Toc8671" w:history="1">
        <w:r>
          <w:rPr>
            <w:rFonts w:ascii="IRNazanin" w:hAnsi="IRNazanin" w:eastAsia="IRNazanin" w:cs="IRNazanin"/>
            <w:color w:val="111111"/>
            <w:sz w:val="22"/>
            <w:szCs w:val="22"/>
            <w:b w:val="0"/>
            <w:bCs w:val="0"/>
            <w:i w:val="0"/>
            <w:iCs w:val="0"/>
          </w:rPr>
          <w:t>904</w:t>
        </w:r>
        <w:r>
          <w:tab/>
        </w:r>
        <w:r>
          <w:fldChar w:fldCharType="begin"/>
        </w:r>
        <w:r>
          <w:instrText xml:space="preserve">PAGEREF 8671 \h</w:instrText>
        </w:r>
        <w:r>
          <w:fldChar w:fldCharType="end"/>
        </w:r>
      </w:hyperlink>
    </w:p>
    <w:p>
      <w:pPr>
        <w:tabs>
          <w:tab w:val="right" w:leader="dot" w:pos="9062"/>
        </w:tabs>
        <w:ind w:left="440"/>
      </w:pPr>
      <w:hyperlink w:anchor="_Toc8672" w:history="1">
        <w:r>
          <w:rPr>
            <w:rFonts w:ascii="IRNazanin" w:hAnsi="IRNazanin" w:eastAsia="IRNazanin" w:cs="IRNazanin"/>
            <w:color w:val="111111"/>
            <w:sz w:val="22"/>
            <w:szCs w:val="22"/>
            <w:b w:val="0"/>
            <w:bCs w:val="0"/>
            <w:i w:val="0"/>
            <w:iCs w:val="0"/>
          </w:rPr>
          <w:t>905</w:t>
        </w:r>
        <w:r>
          <w:tab/>
        </w:r>
        <w:r>
          <w:fldChar w:fldCharType="begin"/>
        </w:r>
        <w:r>
          <w:instrText xml:space="preserve">PAGEREF 8672 \h</w:instrText>
        </w:r>
        <w:r>
          <w:fldChar w:fldCharType="end"/>
        </w:r>
      </w:hyperlink>
    </w:p>
    <w:p>
      <w:pPr>
        <w:tabs>
          <w:tab w:val="right" w:leader="dot" w:pos="9062"/>
        </w:tabs>
        <w:ind w:left="440"/>
      </w:pPr>
      <w:hyperlink w:anchor="_Toc8673" w:history="1">
        <w:r>
          <w:rPr>
            <w:rFonts w:ascii="IRNazanin" w:hAnsi="IRNazanin" w:eastAsia="IRNazanin" w:cs="IRNazanin"/>
            <w:color w:val="111111"/>
            <w:sz w:val="22"/>
            <w:szCs w:val="22"/>
            <w:b w:val="0"/>
            <w:bCs w:val="0"/>
            <w:i w:val="0"/>
            <w:iCs w:val="0"/>
          </w:rPr>
          <w:t>906</w:t>
        </w:r>
        <w:r>
          <w:tab/>
        </w:r>
        <w:r>
          <w:fldChar w:fldCharType="begin"/>
        </w:r>
        <w:r>
          <w:instrText xml:space="preserve">PAGEREF 8673 \h</w:instrText>
        </w:r>
        <w:r>
          <w:fldChar w:fldCharType="end"/>
        </w:r>
      </w:hyperlink>
    </w:p>
    <w:p>
      <w:pPr>
        <w:tabs>
          <w:tab w:val="right" w:leader="dot" w:pos="9062"/>
        </w:tabs>
        <w:ind w:left="440"/>
      </w:pPr>
      <w:hyperlink w:anchor="_Toc8674" w:history="1">
        <w:r>
          <w:rPr>
            <w:rFonts w:ascii="IRNazanin" w:hAnsi="IRNazanin" w:eastAsia="IRNazanin" w:cs="IRNazanin"/>
            <w:color w:val="111111"/>
            <w:sz w:val="22"/>
            <w:szCs w:val="22"/>
            <w:b w:val="0"/>
            <w:bCs w:val="0"/>
            <w:i w:val="0"/>
            <w:iCs w:val="0"/>
          </w:rPr>
          <w:t>907</w:t>
        </w:r>
        <w:r>
          <w:tab/>
        </w:r>
        <w:r>
          <w:fldChar w:fldCharType="begin"/>
        </w:r>
        <w:r>
          <w:instrText xml:space="preserve">PAGEREF 8674 \h</w:instrText>
        </w:r>
        <w:r>
          <w:fldChar w:fldCharType="end"/>
        </w:r>
      </w:hyperlink>
    </w:p>
    <w:p>
      <w:pPr>
        <w:tabs>
          <w:tab w:val="right" w:leader="dot" w:pos="9062"/>
        </w:tabs>
        <w:ind w:left="440"/>
      </w:pPr>
      <w:hyperlink w:anchor="_Toc8675" w:history="1">
        <w:r>
          <w:rPr>
            <w:rFonts w:ascii="IRNazanin" w:hAnsi="IRNazanin" w:eastAsia="IRNazanin" w:cs="IRNazanin"/>
            <w:color w:val="111111"/>
            <w:sz w:val="22"/>
            <w:szCs w:val="22"/>
            <w:b w:val="0"/>
            <w:bCs w:val="0"/>
            <w:i w:val="0"/>
            <w:iCs w:val="0"/>
          </w:rPr>
          <w:t>908</w:t>
        </w:r>
        <w:r>
          <w:tab/>
        </w:r>
        <w:r>
          <w:fldChar w:fldCharType="begin"/>
        </w:r>
        <w:r>
          <w:instrText xml:space="preserve">PAGEREF 8675 \h</w:instrText>
        </w:r>
        <w:r>
          <w:fldChar w:fldCharType="end"/>
        </w:r>
      </w:hyperlink>
    </w:p>
    <w:p>
      <w:pPr>
        <w:tabs>
          <w:tab w:val="right" w:leader="dot" w:pos="9062"/>
        </w:tabs>
        <w:ind w:left="440"/>
      </w:pPr>
      <w:hyperlink w:anchor="_Toc8676" w:history="1">
        <w:r>
          <w:rPr>
            <w:rFonts w:ascii="IRNazanin" w:hAnsi="IRNazanin" w:eastAsia="IRNazanin" w:cs="IRNazanin"/>
            <w:color w:val="111111"/>
            <w:sz w:val="22"/>
            <w:szCs w:val="22"/>
            <w:b w:val="0"/>
            <w:bCs w:val="0"/>
            <w:i w:val="0"/>
            <w:iCs w:val="0"/>
          </w:rPr>
          <w:t>909</w:t>
        </w:r>
        <w:r>
          <w:tab/>
        </w:r>
        <w:r>
          <w:fldChar w:fldCharType="begin"/>
        </w:r>
        <w:r>
          <w:instrText xml:space="preserve">PAGEREF 8676 \h</w:instrText>
        </w:r>
        <w:r>
          <w:fldChar w:fldCharType="end"/>
        </w:r>
      </w:hyperlink>
    </w:p>
    <w:p>
      <w:pPr>
        <w:tabs>
          <w:tab w:val="right" w:leader="dot" w:pos="9062"/>
        </w:tabs>
        <w:ind w:left="440"/>
      </w:pPr>
      <w:hyperlink w:anchor="_Toc8677" w:history="1">
        <w:r>
          <w:rPr>
            <w:rFonts w:ascii="IRNazanin" w:hAnsi="IRNazanin" w:eastAsia="IRNazanin" w:cs="IRNazanin"/>
            <w:color w:val="111111"/>
            <w:sz w:val="22"/>
            <w:szCs w:val="22"/>
            <w:b w:val="0"/>
            <w:bCs w:val="0"/>
            <w:i w:val="0"/>
            <w:iCs w:val="0"/>
          </w:rPr>
          <w:t>910</w:t>
        </w:r>
        <w:r>
          <w:tab/>
        </w:r>
        <w:r>
          <w:fldChar w:fldCharType="begin"/>
        </w:r>
        <w:r>
          <w:instrText xml:space="preserve">PAGEREF 8677 \h</w:instrText>
        </w:r>
        <w:r>
          <w:fldChar w:fldCharType="end"/>
        </w:r>
      </w:hyperlink>
    </w:p>
    <w:p>
      <w:pPr>
        <w:tabs>
          <w:tab w:val="right" w:leader="dot" w:pos="9062"/>
        </w:tabs>
        <w:ind w:left="440"/>
      </w:pPr>
      <w:hyperlink w:anchor="_Toc8678" w:history="1">
        <w:r>
          <w:rPr>
            <w:rFonts w:ascii="IRNazanin" w:hAnsi="IRNazanin" w:eastAsia="IRNazanin" w:cs="IRNazanin"/>
            <w:color w:val="111111"/>
            <w:sz w:val="22"/>
            <w:szCs w:val="22"/>
            <w:b w:val="0"/>
            <w:bCs w:val="0"/>
            <w:i w:val="0"/>
            <w:iCs w:val="0"/>
          </w:rPr>
          <w:t>911</w:t>
        </w:r>
        <w:r>
          <w:tab/>
        </w:r>
        <w:r>
          <w:fldChar w:fldCharType="begin"/>
        </w:r>
        <w:r>
          <w:instrText xml:space="preserve">PAGEREF 8678 \h</w:instrText>
        </w:r>
        <w:r>
          <w:fldChar w:fldCharType="end"/>
        </w:r>
      </w:hyperlink>
    </w:p>
    <w:p>
      <w:pPr>
        <w:tabs>
          <w:tab w:val="right" w:leader="dot" w:pos="9062"/>
        </w:tabs>
        <w:ind w:left="440"/>
      </w:pPr>
      <w:hyperlink w:anchor="_Toc8679" w:history="1">
        <w:r>
          <w:rPr>
            <w:rFonts w:ascii="IRNazanin" w:hAnsi="IRNazanin" w:eastAsia="IRNazanin" w:cs="IRNazanin"/>
            <w:color w:val="111111"/>
            <w:sz w:val="22"/>
            <w:szCs w:val="22"/>
            <w:b w:val="0"/>
            <w:bCs w:val="0"/>
            <w:i w:val="0"/>
            <w:iCs w:val="0"/>
          </w:rPr>
          <w:t>912</w:t>
        </w:r>
        <w:r>
          <w:tab/>
        </w:r>
        <w:r>
          <w:fldChar w:fldCharType="begin"/>
        </w:r>
        <w:r>
          <w:instrText xml:space="preserve">PAGEREF 8679 \h</w:instrText>
        </w:r>
        <w:r>
          <w:fldChar w:fldCharType="end"/>
        </w:r>
      </w:hyperlink>
    </w:p>
    <w:p>
      <w:pPr>
        <w:tabs>
          <w:tab w:val="right" w:leader="dot" w:pos="9062"/>
        </w:tabs>
        <w:ind w:left="440"/>
      </w:pPr>
      <w:hyperlink w:anchor="_Toc8680" w:history="1">
        <w:r>
          <w:rPr>
            <w:rFonts w:ascii="IRNazanin" w:hAnsi="IRNazanin" w:eastAsia="IRNazanin" w:cs="IRNazanin"/>
            <w:color w:val="111111"/>
            <w:sz w:val="22"/>
            <w:szCs w:val="22"/>
            <w:b w:val="0"/>
            <w:bCs w:val="0"/>
            <w:i w:val="0"/>
            <w:iCs w:val="0"/>
          </w:rPr>
          <w:t>913</w:t>
        </w:r>
        <w:r>
          <w:tab/>
        </w:r>
        <w:r>
          <w:fldChar w:fldCharType="begin"/>
        </w:r>
        <w:r>
          <w:instrText xml:space="preserve">PAGEREF 8680 \h</w:instrText>
        </w:r>
        <w:r>
          <w:fldChar w:fldCharType="end"/>
        </w:r>
      </w:hyperlink>
    </w:p>
    <w:p>
      <w:pPr>
        <w:tabs>
          <w:tab w:val="right" w:leader="dot" w:pos="9062"/>
        </w:tabs>
        <w:ind w:left="440"/>
      </w:pPr>
      <w:hyperlink w:anchor="_Toc8681" w:history="1">
        <w:r>
          <w:rPr>
            <w:rFonts w:ascii="IRNazanin" w:hAnsi="IRNazanin" w:eastAsia="IRNazanin" w:cs="IRNazanin"/>
            <w:color w:val="111111"/>
            <w:sz w:val="22"/>
            <w:szCs w:val="22"/>
            <w:b w:val="0"/>
            <w:bCs w:val="0"/>
            <w:i w:val="0"/>
            <w:iCs w:val="0"/>
          </w:rPr>
          <w:t>914</w:t>
        </w:r>
        <w:r>
          <w:tab/>
        </w:r>
        <w:r>
          <w:fldChar w:fldCharType="begin"/>
        </w:r>
        <w:r>
          <w:instrText xml:space="preserve">PAGEREF 8681 \h</w:instrText>
        </w:r>
        <w:r>
          <w:fldChar w:fldCharType="end"/>
        </w:r>
      </w:hyperlink>
    </w:p>
    <w:p>
      <w:pPr>
        <w:tabs>
          <w:tab w:val="right" w:leader="dot" w:pos="9062"/>
        </w:tabs>
        <w:ind w:left="440"/>
      </w:pPr>
      <w:hyperlink w:anchor="_Toc8682" w:history="1">
        <w:r>
          <w:rPr>
            <w:rFonts w:ascii="IRNazanin" w:hAnsi="IRNazanin" w:eastAsia="IRNazanin" w:cs="IRNazanin"/>
            <w:color w:val="111111"/>
            <w:sz w:val="22"/>
            <w:szCs w:val="22"/>
            <w:b w:val="0"/>
            <w:bCs w:val="0"/>
            <w:i w:val="0"/>
            <w:iCs w:val="0"/>
          </w:rPr>
          <w:t>915</w:t>
        </w:r>
        <w:r>
          <w:tab/>
        </w:r>
        <w:r>
          <w:fldChar w:fldCharType="begin"/>
        </w:r>
        <w:r>
          <w:instrText xml:space="preserve">PAGEREF 8682 \h</w:instrText>
        </w:r>
        <w:r>
          <w:fldChar w:fldCharType="end"/>
        </w:r>
      </w:hyperlink>
    </w:p>
    <w:p>
      <w:pPr>
        <w:tabs>
          <w:tab w:val="right" w:leader="dot" w:pos="9062"/>
        </w:tabs>
        <w:ind w:left="440"/>
      </w:pPr>
      <w:hyperlink w:anchor="_Toc8683" w:history="1">
        <w:r>
          <w:rPr>
            <w:rFonts w:ascii="IRNazanin" w:hAnsi="IRNazanin" w:eastAsia="IRNazanin" w:cs="IRNazanin"/>
            <w:color w:val="111111"/>
            <w:sz w:val="22"/>
            <w:szCs w:val="22"/>
            <w:b w:val="0"/>
            <w:bCs w:val="0"/>
            <w:i w:val="0"/>
            <w:iCs w:val="0"/>
          </w:rPr>
          <w:t>916</w:t>
        </w:r>
        <w:r>
          <w:tab/>
        </w:r>
        <w:r>
          <w:fldChar w:fldCharType="begin"/>
        </w:r>
        <w:r>
          <w:instrText xml:space="preserve">PAGEREF 8683 \h</w:instrText>
        </w:r>
        <w:r>
          <w:fldChar w:fldCharType="end"/>
        </w:r>
      </w:hyperlink>
    </w:p>
    <w:p>
      <w:pPr>
        <w:tabs>
          <w:tab w:val="right" w:leader="dot" w:pos="9062"/>
        </w:tabs>
        <w:ind w:left="440"/>
      </w:pPr>
      <w:hyperlink w:anchor="_Toc8684" w:history="1">
        <w:r>
          <w:rPr>
            <w:rFonts w:ascii="IRNazanin" w:hAnsi="IRNazanin" w:eastAsia="IRNazanin" w:cs="IRNazanin"/>
            <w:color w:val="111111"/>
            <w:sz w:val="22"/>
            <w:szCs w:val="22"/>
            <w:b w:val="0"/>
            <w:bCs w:val="0"/>
            <w:i w:val="0"/>
            <w:iCs w:val="0"/>
          </w:rPr>
          <w:t>917</w:t>
        </w:r>
        <w:r>
          <w:tab/>
        </w:r>
        <w:r>
          <w:fldChar w:fldCharType="begin"/>
        </w:r>
        <w:r>
          <w:instrText xml:space="preserve">PAGEREF 8684 \h</w:instrText>
        </w:r>
        <w:r>
          <w:fldChar w:fldCharType="end"/>
        </w:r>
      </w:hyperlink>
    </w:p>
    <w:p>
      <w:pPr>
        <w:tabs>
          <w:tab w:val="right" w:leader="dot" w:pos="9062"/>
        </w:tabs>
        <w:ind w:left="440"/>
      </w:pPr>
      <w:hyperlink w:anchor="_Toc8685" w:history="1">
        <w:r>
          <w:rPr>
            <w:rFonts w:ascii="IRNazanin" w:hAnsi="IRNazanin" w:eastAsia="IRNazanin" w:cs="IRNazanin"/>
            <w:color w:val="111111"/>
            <w:sz w:val="22"/>
            <w:szCs w:val="22"/>
            <w:b w:val="0"/>
            <w:bCs w:val="0"/>
            <w:i w:val="0"/>
            <w:iCs w:val="0"/>
          </w:rPr>
          <w:t>918</w:t>
        </w:r>
        <w:r>
          <w:tab/>
        </w:r>
        <w:r>
          <w:fldChar w:fldCharType="begin"/>
        </w:r>
        <w:r>
          <w:instrText xml:space="preserve">PAGEREF 8685 \h</w:instrText>
        </w:r>
        <w:r>
          <w:fldChar w:fldCharType="end"/>
        </w:r>
      </w:hyperlink>
    </w:p>
    <w:p>
      <w:pPr>
        <w:tabs>
          <w:tab w:val="right" w:leader="dot" w:pos="9062"/>
        </w:tabs>
        <w:ind w:left="440"/>
      </w:pPr>
      <w:hyperlink w:anchor="_Toc8686" w:history="1">
        <w:r>
          <w:rPr>
            <w:rFonts w:ascii="IRNazanin" w:hAnsi="IRNazanin" w:eastAsia="IRNazanin" w:cs="IRNazanin"/>
            <w:color w:val="111111"/>
            <w:sz w:val="22"/>
            <w:szCs w:val="22"/>
            <w:b w:val="0"/>
            <w:bCs w:val="0"/>
            <w:i w:val="0"/>
            <w:iCs w:val="0"/>
          </w:rPr>
          <w:t>919</w:t>
        </w:r>
        <w:r>
          <w:tab/>
        </w:r>
        <w:r>
          <w:fldChar w:fldCharType="begin"/>
        </w:r>
        <w:r>
          <w:instrText xml:space="preserve">PAGEREF 8686 \h</w:instrText>
        </w:r>
        <w:r>
          <w:fldChar w:fldCharType="end"/>
        </w:r>
      </w:hyperlink>
    </w:p>
    <w:p>
      <w:pPr>
        <w:tabs>
          <w:tab w:val="right" w:leader="dot" w:pos="9062"/>
        </w:tabs>
        <w:ind w:left="440"/>
      </w:pPr>
      <w:hyperlink w:anchor="_Toc8687" w:history="1">
        <w:r>
          <w:rPr>
            <w:rFonts w:ascii="IRNazanin" w:hAnsi="IRNazanin" w:eastAsia="IRNazanin" w:cs="IRNazanin"/>
            <w:color w:val="111111"/>
            <w:sz w:val="22"/>
            <w:szCs w:val="22"/>
            <w:b w:val="0"/>
            <w:bCs w:val="0"/>
            <w:i w:val="0"/>
            <w:iCs w:val="0"/>
          </w:rPr>
          <w:t>920</w:t>
        </w:r>
        <w:r>
          <w:tab/>
        </w:r>
        <w:r>
          <w:fldChar w:fldCharType="begin"/>
        </w:r>
        <w:r>
          <w:instrText xml:space="preserve">PAGEREF 8687 \h</w:instrText>
        </w:r>
        <w:r>
          <w:fldChar w:fldCharType="end"/>
        </w:r>
      </w:hyperlink>
    </w:p>
    <w:p>
      <w:pPr>
        <w:tabs>
          <w:tab w:val="right" w:leader="dot" w:pos="9062"/>
        </w:tabs>
        <w:ind w:left="440"/>
      </w:pPr>
      <w:hyperlink w:anchor="_Toc8688" w:history="1">
        <w:r>
          <w:rPr>
            <w:rFonts w:ascii="IRNazanin" w:hAnsi="IRNazanin" w:eastAsia="IRNazanin" w:cs="IRNazanin"/>
            <w:color w:val="111111"/>
            <w:sz w:val="22"/>
            <w:szCs w:val="22"/>
            <w:b w:val="0"/>
            <w:bCs w:val="0"/>
            <w:i w:val="0"/>
            <w:iCs w:val="0"/>
          </w:rPr>
          <w:t>921</w:t>
        </w:r>
        <w:r>
          <w:tab/>
        </w:r>
        <w:r>
          <w:fldChar w:fldCharType="begin"/>
        </w:r>
        <w:r>
          <w:instrText xml:space="preserve">PAGEREF 8688 \h</w:instrText>
        </w:r>
        <w:r>
          <w:fldChar w:fldCharType="end"/>
        </w:r>
      </w:hyperlink>
    </w:p>
    <w:p>
      <w:pPr>
        <w:tabs>
          <w:tab w:val="right" w:leader="dot" w:pos="9062"/>
        </w:tabs>
        <w:ind w:left="440"/>
      </w:pPr>
      <w:hyperlink w:anchor="_Toc8689" w:history="1">
        <w:r>
          <w:rPr>
            <w:rFonts w:ascii="IRNazanin" w:hAnsi="IRNazanin" w:eastAsia="IRNazanin" w:cs="IRNazanin"/>
            <w:color w:val="111111"/>
            <w:sz w:val="22"/>
            <w:szCs w:val="22"/>
            <w:b w:val="0"/>
            <w:bCs w:val="0"/>
            <w:i w:val="0"/>
            <w:iCs w:val="0"/>
          </w:rPr>
          <w:t>922</w:t>
        </w:r>
        <w:r>
          <w:tab/>
        </w:r>
        <w:r>
          <w:fldChar w:fldCharType="begin"/>
        </w:r>
        <w:r>
          <w:instrText xml:space="preserve">PAGEREF 8689 \h</w:instrText>
        </w:r>
        <w:r>
          <w:fldChar w:fldCharType="end"/>
        </w:r>
      </w:hyperlink>
    </w:p>
    <w:p>
      <w:pPr>
        <w:tabs>
          <w:tab w:val="right" w:leader="dot" w:pos="9062"/>
        </w:tabs>
        <w:ind w:left="440"/>
      </w:pPr>
      <w:hyperlink w:anchor="_Toc8690" w:history="1">
        <w:r>
          <w:rPr>
            <w:rFonts w:ascii="IRNazanin" w:hAnsi="IRNazanin" w:eastAsia="IRNazanin" w:cs="IRNazanin"/>
            <w:color w:val="111111"/>
            <w:sz w:val="22"/>
            <w:szCs w:val="22"/>
            <w:b w:val="0"/>
            <w:bCs w:val="0"/>
            <w:i w:val="0"/>
            <w:iCs w:val="0"/>
          </w:rPr>
          <w:t>923</w:t>
        </w:r>
        <w:r>
          <w:tab/>
        </w:r>
        <w:r>
          <w:fldChar w:fldCharType="begin"/>
        </w:r>
        <w:r>
          <w:instrText xml:space="preserve">PAGEREF 8690 \h</w:instrText>
        </w:r>
        <w:r>
          <w:fldChar w:fldCharType="end"/>
        </w:r>
      </w:hyperlink>
    </w:p>
    <w:p>
      <w:pPr>
        <w:tabs>
          <w:tab w:val="right" w:leader="dot" w:pos="9062"/>
        </w:tabs>
        <w:ind w:left="440"/>
      </w:pPr>
      <w:hyperlink w:anchor="_Toc8691" w:history="1">
        <w:r>
          <w:rPr>
            <w:rFonts w:ascii="IRNazanin" w:hAnsi="IRNazanin" w:eastAsia="IRNazanin" w:cs="IRNazanin"/>
            <w:color w:val="111111"/>
            <w:sz w:val="22"/>
            <w:szCs w:val="22"/>
            <w:b w:val="0"/>
            <w:bCs w:val="0"/>
            <w:i w:val="0"/>
            <w:iCs w:val="0"/>
          </w:rPr>
          <w:t>924</w:t>
        </w:r>
        <w:r>
          <w:tab/>
        </w:r>
        <w:r>
          <w:fldChar w:fldCharType="begin"/>
        </w:r>
        <w:r>
          <w:instrText xml:space="preserve">PAGEREF 8691 \h</w:instrText>
        </w:r>
        <w:r>
          <w:fldChar w:fldCharType="end"/>
        </w:r>
      </w:hyperlink>
    </w:p>
    <w:p>
      <w:pPr>
        <w:tabs>
          <w:tab w:val="right" w:leader="dot" w:pos="9062"/>
        </w:tabs>
        <w:ind w:left="440"/>
      </w:pPr>
      <w:hyperlink w:anchor="_Toc8692" w:history="1">
        <w:r>
          <w:rPr>
            <w:rFonts w:ascii="IRNazanin" w:hAnsi="IRNazanin" w:eastAsia="IRNazanin" w:cs="IRNazanin"/>
            <w:color w:val="111111"/>
            <w:sz w:val="22"/>
            <w:szCs w:val="22"/>
            <w:b w:val="0"/>
            <w:bCs w:val="0"/>
            <w:i w:val="0"/>
            <w:iCs w:val="0"/>
          </w:rPr>
          <w:t>925</w:t>
        </w:r>
        <w:r>
          <w:tab/>
        </w:r>
        <w:r>
          <w:fldChar w:fldCharType="begin"/>
        </w:r>
        <w:r>
          <w:instrText xml:space="preserve">PAGEREF 8692 \h</w:instrText>
        </w:r>
        <w:r>
          <w:fldChar w:fldCharType="end"/>
        </w:r>
      </w:hyperlink>
    </w:p>
    <w:p>
      <w:pPr>
        <w:tabs>
          <w:tab w:val="right" w:leader="dot" w:pos="9062"/>
        </w:tabs>
        <w:ind w:left="440"/>
      </w:pPr>
      <w:hyperlink w:anchor="_Toc8693" w:history="1">
        <w:r>
          <w:rPr>
            <w:rFonts w:ascii="IRNazanin" w:hAnsi="IRNazanin" w:eastAsia="IRNazanin" w:cs="IRNazanin"/>
            <w:color w:val="111111"/>
            <w:sz w:val="22"/>
            <w:szCs w:val="22"/>
            <w:b w:val="0"/>
            <w:bCs w:val="0"/>
            <w:i w:val="0"/>
            <w:iCs w:val="0"/>
          </w:rPr>
          <w:t>926</w:t>
        </w:r>
        <w:r>
          <w:tab/>
        </w:r>
        <w:r>
          <w:fldChar w:fldCharType="begin"/>
        </w:r>
        <w:r>
          <w:instrText xml:space="preserve">PAGEREF 8693 \h</w:instrText>
        </w:r>
        <w:r>
          <w:fldChar w:fldCharType="end"/>
        </w:r>
      </w:hyperlink>
    </w:p>
    <w:p>
      <w:pPr>
        <w:tabs>
          <w:tab w:val="right" w:leader="dot" w:pos="9062"/>
        </w:tabs>
        <w:ind w:left="440"/>
      </w:pPr>
      <w:hyperlink w:anchor="_Toc8694" w:history="1">
        <w:r>
          <w:rPr>
            <w:rFonts w:ascii="IRNazanin" w:hAnsi="IRNazanin" w:eastAsia="IRNazanin" w:cs="IRNazanin"/>
            <w:color w:val="111111"/>
            <w:sz w:val="22"/>
            <w:szCs w:val="22"/>
            <w:b w:val="0"/>
            <w:bCs w:val="0"/>
            <w:i w:val="0"/>
            <w:iCs w:val="0"/>
          </w:rPr>
          <w:t>927</w:t>
        </w:r>
        <w:r>
          <w:tab/>
        </w:r>
        <w:r>
          <w:fldChar w:fldCharType="begin"/>
        </w:r>
        <w:r>
          <w:instrText xml:space="preserve">PAGEREF 8694 \h</w:instrText>
        </w:r>
        <w:r>
          <w:fldChar w:fldCharType="end"/>
        </w:r>
      </w:hyperlink>
    </w:p>
    <w:p>
      <w:pPr>
        <w:tabs>
          <w:tab w:val="right" w:leader="dot" w:pos="9062"/>
        </w:tabs>
        <w:ind w:left="440"/>
      </w:pPr>
      <w:hyperlink w:anchor="_Toc8695" w:history="1">
        <w:r>
          <w:rPr>
            <w:rFonts w:ascii="IRNazanin" w:hAnsi="IRNazanin" w:eastAsia="IRNazanin" w:cs="IRNazanin"/>
            <w:color w:val="111111"/>
            <w:sz w:val="22"/>
            <w:szCs w:val="22"/>
            <w:b w:val="0"/>
            <w:bCs w:val="0"/>
            <w:i w:val="0"/>
            <w:iCs w:val="0"/>
          </w:rPr>
          <w:t>928</w:t>
        </w:r>
        <w:r>
          <w:tab/>
        </w:r>
        <w:r>
          <w:fldChar w:fldCharType="begin"/>
        </w:r>
        <w:r>
          <w:instrText xml:space="preserve">PAGEREF 8695 \h</w:instrText>
        </w:r>
        <w:r>
          <w:fldChar w:fldCharType="end"/>
        </w:r>
      </w:hyperlink>
    </w:p>
    <w:p>
      <w:pPr>
        <w:tabs>
          <w:tab w:val="right" w:leader="dot" w:pos="9062"/>
        </w:tabs>
        <w:ind w:left="440"/>
      </w:pPr>
      <w:hyperlink w:anchor="_Toc8696" w:history="1">
        <w:r>
          <w:rPr>
            <w:rFonts w:ascii="IRNazanin" w:hAnsi="IRNazanin" w:eastAsia="IRNazanin" w:cs="IRNazanin"/>
            <w:color w:val="111111"/>
            <w:sz w:val="22"/>
            <w:szCs w:val="22"/>
            <w:b w:val="0"/>
            <w:bCs w:val="0"/>
            <w:i w:val="0"/>
            <w:iCs w:val="0"/>
          </w:rPr>
          <w:t>929</w:t>
        </w:r>
        <w:r>
          <w:tab/>
        </w:r>
        <w:r>
          <w:fldChar w:fldCharType="begin"/>
        </w:r>
        <w:r>
          <w:instrText xml:space="preserve">PAGEREF 8696 \h</w:instrText>
        </w:r>
        <w:r>
          <w:fldChar w:fldCharType="end"/>
        </w:r>
      </w:hyperlink>
    </w:p>
    <w:p>
      <w:pPr>
        <w:tabs>
          <w:tab w:val="right" w:leader="dot" w:pos="9062"/>
        </w:tabs>
        <w:ind w:left="440"/>
      </w:pPr>
      <w:hyperlink w:anchor="_Toc8697" w:history="1">
        <w:r>
          <w:rPr>
            <w:rFonts w:ascii="IRNazanin" w:hAnsi="IRNazanin" w:eastAsia="IRNazanin" w:cs="IRNazanin"/>
            <w:color w:val="111111"/>
            <w:sz w:val="22"/>
            <w:szCs w:val="22"/>
            <w:b w:val="0"/>
            <w:bCs w:val="0"/>
            <w:i w:val="0"/>
            <w:iCs w:val="0"/>
          </w:rPr>
          <w:t>930</w:t>
        </w:r>
        <w:r>
          <w:tab/>
        </w:r>
        <w:r>
          <w:fldChar w:fldCharType="begin"/>
        </w:r>
        <w:r>
          <w:instrText xml:space="preserve">PAGEREF 8697 \h</w:instrText>
        </w:r>
        <w:r>
          <w:fldChar w:fldCharType="end"/>
        </w:r>
      </w:hyperlink>
    </w:p>
    <w:p>
      <w:pPr>
        <w:tabs>
          <w:tab w:val="right" w:leader="dot" w:pos="9062"/>
        </w:tabs>
        <w:ind w:left="440"/>
      </w:pPr>
      <w:hyperlink w:anchor="_Toc8698" w:history="1">
        <w:r>
          <w:rPr>
            <w:rFonts w:ascii="IRNazanin" w:hAnsi="IRNazanin" w:eastAsia="IRNazanin" w:cs="IRNazanin"/>
            <w:color w:val="111111"/>
            <w:sz w:val="22"/>
            <w:szCs w:val="22"/>
            <w:b w:val="0"/>
            <w:bCs w:val="0"/>
            <w:i w:val="0"/>
            <w:iCs w:val="0"/>
          </w:rPr>
          <w:t>931</w:t>
        </w:r>
        <w:r>
          <w:tab/>
        </w:r>
        <w:r>
          <w:fldChar w:fldCharType="begin"/>
        </w:r>
        <w:r>
          <w:instrText xml:space="preserve">PAGEREF 8698 \h</w:instrText>
        </w:r>
        <w:r>
          <w:fldChar w:fldCharType="end"/>
        </w:r>
      </w:hyperlink>
    </w:p>
    <w:p>
      <w:pPr>
        <w:tabs>
          <w:tab w:val="right" w:leader="dot" w:pos="9062"/>
        </w:tabs>
        <w:ind w:left="440"/>
      </w:pPr>
      <w:hyperlink w:anchor="_Toc8699" w:history="1">
        <w:r>
          <w:rPr>
            <w:rFonts w:ascii="IRNazanin" w:hAnsi="IRNazanin" w:eastAsia="IRNazanin" w:cs="IRNazanin"/>
            <w:color w:val="111111"/>
            <w:sz w:val="22"/>
            <w:szCs w:val="22"/>
            <w:b w:val="0"/>
            <w:bCs w:val="0"/>
            <w:i w:val="0"/>
            <w:iCs w:val="0"/>
          </w:rPr>
          <w:t>932</w:t>
        </w:r>
        <w:r>
          <w:tab/>
        </w:r>
        <w:r>
          <w:fldChar w:fldCharType="begin"/>
        </w:r>
        <w:r>
          <w:instrText xml:space="preserve">PAGEREF 8699 \h</w:instrText>
        </w:r>
        <w:r>
          <w:fldChar w:fldCharType="end"/>
        </w:r>
      </w:hyperlink>
    </w:p>
    <w:p>
      <w:pPr>
        <w:tabs>
          <w:tab w:val="right" w:leader="dot" w:pos="9062"/>
        </w:tabs>
        <w:ind w:left="440"/>
      </w:pPr>
      <w:hyperlink w:anchor="_Toc8700" w:history="1">
        <w:r>
          <w:rPr>
            <w:rFonts w:ascii="IRNazanin" w:hAnsi="IRNazanin" w:eastAsia="IRNazanin" w:cs="IRNazanin"/>
            <w:color w:val="111111"/>
            <w:sz w:val="22"/>
            <w:szCs w:val="22"/>
            <w:b w:val="0"/>
            <w:bCs w:val="0"/>
            <w:i w:val="0"/>
            <w:iCs w:val="0"/>
          </w:rPr>
          <w:t>933</w:t>
        </w:r>
        <w:r>
          <w:tab/>
        </w:r>
        <w:r>
          <w:fldChar w:fldCharType="begin"/>
        </w:r>
        <w:r>
          <w:instrText xml:space="preserve">PAGEREF 8700 \h</w:instrText>
        </w:r>
        <w:r>
          <w:fldChar w:fldCharType="end"/>
        </w:r>
      </w:hyperlink>
    </w:p>
    <w:p>
      <w:pPr>
        <w:tabs>
          <w:tab w:val="right" w:leader="dot" w:pos="9062"/>
        </w:tabs>
        <w:ind w:left="440"/>
      </w:pPr>
      <w:hyperlink w:anchor="_Toc8701" w:history="1">
        <w:r>
          <w:rPr>
            <w:rFonts w:ascii="IRNazanin" w:hAnsi="IRNazanin" w:eastAsia="IRNazanin" w:cs="IRNazanin"/>
            <w:color w:val="111111"/>
            <w:sz w:val="22"/>
            <w:szCs w:val="22"/>
            <w:b w:val="0"/>
            <w:bCs w:val="0"/>
            <w:i w:val="0"/>
            <w:iCs w:val="0"/>
          </w:rPr>
          <w:t>934</w:t>
        </w:r>
        <w:r>
          <w:tab/>
        </w:r>
        <w:r>
          <w:fldChar w:fldCharType="begin"/>
        </w:r>
        <w:r>
          <w:instrText xml:space="preserve">PAGEREF 8701 \h</w:instrText>
        </w:r>
        <w:r>
          <w:fldChar w:fldCharType="end"/>
        </w:r>
      </w:hyperlink>
    </w:p>
    <w:p>
      <w:pPr>
        <w:tabs>
          <w:tab w:val="right" w:leader="dot" w:pos="9062"/>
        </w:tabs>
        <w:ind w:left="440"/>
      </w:pPr>
      <w:hyperlink w:anchor="_Toc8702" w:history="1">
        <w:r>
          <w:rPr>
            <w:rFonts w:ascii="IRNazanin" w:hAnsi="IRNazanin" w:eastAsia="IRNazanin" w:cs="IRNazanin"/>
            <w:color w:val="111111"/>
            <w:sz w:val="22"/>
            <w:szCs w:val="22"/>
            <w:b w:val="0"/>
            <w:bCs w:val="0"/>
            <w:i w:val="0"/>
            <w:iCs w:val="0"/>
          </w:rPr>
          <w:t>935</w:t>
        </w:r>
        <w:r>
          <w:tab/>
        </w:r>
        <w:r>
          <w:fldChar w:fldCharType="begin"/>
        </w:r>
        <w:r>
          <w:instrText xml:space="preserve">PAGEREF 8702 \h</w:instrText>
        </w:r>
        <w:r>
          <w:fldChar w:fldCharType="end"/>
        </w:r>
      </w:hyperlink>
    </w:p>
    <w:p>
      <w:pPr>
        <w:tabs>
          <w:tab w:val="right" w:leader="dot" w:pos="9062"/>
        </w:tabs>
        <w:ind w:left="440"/>
      </w:pPr>
      <w:hyperlink w:anchor="_Toc8703" w:history="1">
        <w:r>
          <w:rPr>
            <w:rFonts w:ascii="IRNazanin" w:hAnsi="IRNazanin" w:eastAsia="IRNazanin" w:cs="IRNazanin"/>
            <w:color w:val="111111"/>
            <w:sz w:val="22"/>
            <w:szCs w:val="22"/>
            <w:b w:val="0"/>
            <w:bCs w:val="0"/>
            <w:i w:val="0"/>
            <w:iCs w:val="0"/>
          </w:rPr>
          <w:t>936</w:t>
        </w:r>
        <w:r>
          <w:tab/>
        </w:r>
        <w:r>
          <w:fldChar w:fldCharType="begin"/>
        </w:r>
        <w:r>
          <w:instrText xml:space="preserve">PAGEREF 8703 \h</w:instrText>
        </w:r>
        <w:r>
          <w:fldChar w:fldCharType="end"/>
        </w:r>
      </w:hyperlink>
    </w:p>
    <w:p>
      <w:pPr>
        <w:tabs>
          <w:tab w:val="right" w:leader="dot" w:pos="9062"/>
        </w:tabs>
        <w:ind w:left="440"/>
      </w:pPr>
      <w:hyperlink w:anchor="_Toc8704" w:history="1">
        <w:r>
          <w:rPr>
            <w:rFonts w:ascii="IRNazanin" w:hAnsi="IRNazanin" w:eastAsia="IRNazanin" w:cs="IRNazanin"/>
            <w:color w:val="111111"/>
            <w:sz w:val="22"/>
            <w:szCs w:val="22"/>
            <w:b w:val="0"/>
            <w:bCs w:val="0"/>
            <w:i w:val="0"/>
            <w:iCs w:val="0"/>
          </w:rPr>
          <w:t>937</w:t>
        </w:r>
        <w:r>
          <w:tab/>
        </w:r>
        <w:r>
          <w:fldChar w:fldCharType="begin"/>
        </w:r>
        <w:r>
          <w:instrText xml:space="preserve">PAGEREF 8704 \h</w:instrText>
        </w:r>
        <w:r>
          <w:fldChar w:fldCharType="end"/>
        </w:r>
      </w:hyperlink>
    </w:p>
    <w:p>
      <w:pPr>
        <w:tabs>
          <w:tab w:val="right" w:leader="dot" w:pos="9062"/>
        </w:tabs>
        <w:ind w:left="440"/>
      </w:pPr>
      <w:hyperlink w:anchor="_Toc8705" w:history="1">
        <w:r>
          <w:rPr>
            <w:rFonts w:ascii="IRNazanin" w:hAnsi="IRNazanin" w:eastAsia="IRNazanin" w:cs="IRNazanin"/>
            <w:color w:val="111111"/>
            <w:sz w:val="22"/>
            <w:szCs w:val="22"/>
            <w:b w:val="0"/>
            <w:bCs w:val="0"/>
            <w:i w:val="0"/>
            <w:iCs w:val="0"/>
          </w:rPr>
          <w:t>938</w:t>
        </w:r>
        <w:r>
          <w:tab/>
        </w:r>
        <w:r>
          <w:fldChar w:fldCharType="begin"/>
        </w:r>
        <w:r>
          <w:instrText xml:space="preserve">PAGEREF 8705 \h</w:instrText>
        </w:r>
        <w:r>
          <w:fldChar w:fldCharType="end"/>
        </w:r>
      </w:hyperlink>
    </w:p>
    <w:p>
      <w:pPr>
        <w:tabs>
          <w:tab w:val="right" w:leader="dot" w:pos="9062"/>
        </w:tabs>
        <w:ind w:left="440"/>
      </w:pPr>
      <w:hyperlink w:anchor="_Toc8706" w:history="1">
        <w:r>
          <w:rPr>
            <w:rFonts w:ascii="IRNazanin" w:hAnsi="IRNazanin" w:eastAsia="IRNazanin" w:cs="IRNazanin"/>
            <w:color w:val="111111"/>
            <w:sz w:val="22"/>
            <w:szCs w:val="22"/>
            <w:b w:val="0"/>
            <w:bCs w:val="0"/>
            <w:i w:val="0"/>
            <w:iCs w:val="0"/>
          </w:rPr>
          <w:t>939</w:t>
        </w:r>
        <w:r>
          <w:tab/>
        </w:r>
        <w:r>
          <w:fldChar w:fldCharType="begin"/>
        </w:r>
        <w:r>
          <w:instrText xml:space="preserve">PAGEREF 8706 \h</w:instrText>
        </w:r>
        <w:r>
          <w:fldChar w:fldCharType="end"/>
        </w:r>
      </w:hyperlink>
    </w:p>
    <w:p>
      <w:pPr>
        <w:tabs>
          <w:tab w:val="right" w:leader="dot" w:pos="9062"/>
        </w:tabs>
        <w:ind w:left="440"/>
      </w:pPr>
      <w:hyperlink w:anchor="_Toc8707" w:history="1">
        <w:r>
          <w:rPr>
            <w:rFonts w:ascii="IRNazanin" w:hAnsi="IRNazanin" w:eastAsia="IRNazanin" w:cs="IRNazanin"/>
            <w:color w:val="111111"/>
            <w:sz w:val="22"/>
            <w:szCs w:val="22"/>
            <w:b w:val="0"/>
            <w:bCs w:val="0"/>
            <w:i w:val="0"/>
            <w:iCs w:val="0"/>
          </w:rPr>
          <w:t>940</w:t>
        </w:r>
        <w:r>
          <w:tab/>
        </w:r>
        <w:r>
          <w:fldChar w:fldCharType="begin"/>
        </w:r>
        <w:r>
          <w:instrText xml:space="preserve">PAGEREF 8707 \h</w:instrText>
        </w:r>
        <w:r>
          <w:fldChar w:fldCharType="end"/>
        </w:r>
      </w:hyperlink>
    </w:p>
    <w:p>
      <w:pPr>
        <w:tabs>
          <w:tab w:val="right" w:leader="dot" w:pos="9062"/>
        </w:tabs>
        <w:ind w:left="440"/>
      </w:pPr>
      <w:hyperlink w:anchor="_Toc8708" w:history="1">
        <w:r>
          <w:rPr>
            <w:rFonts w:ascii="IRNazanin" w:hAnsi="IRNazanin" w:eastAsia="IRNazanin" w:cs="IRNazanin"/>
            <w:color w:val="111111"/>
            <w:sz w:val="22"/>
            <w:szCs w:val="22"/>
            <w:b w:val="0"/>
            <w:bCs w:val="0"/>
            <w:i w:val="0"/>
            <w:iCs w:val="0"/>
          </w:rPr>
          <w:t>941</w:t>
        </w:r>
        <w:r>
          <w:tab/>
        </w:r>
        <w:r>
          <w:fldChar w:fldCharType="begin"/>
        </w:r>
        <w:r>
          <w:instrText xml:space="preserve">PAGEREF 8708 \h</w:instrText>
        </w:r>
        <w:r>
          <w:fldChar w:fldCharType="end"/>
        </w:r>
      </w:hyperlink>
    </w:p>
    <w:p>
      <w:pPr>
        <w:tabs>
          <w:tab w:val="right" w:leader="dot" w:pos="9062"/>
        </w:tabs>
        <w:ind w:left="440"/>
      </w:pPr>
      <w:hyperlink w:anchor="_Toc8709" w:history="1">
        <w:r>
          <w:rPr>
            <w:rFonts w:ascii="IRNazanin" w:hAnsi="IRNazanin" w:eastAsia="IRNazanin" w:cs="IRNazanin"/>
            <w:color w:val="111111"/>
            <w:sz w:val="22"/>
            <w:szCs w:val="22"/>
            <w:b w:val="0"/>
            <w:bCs w:val="0"/>
            <w:i w:val="0"/>
            <w:iCs w:val="0"/>
          </w:rPr>
          <w:t>942</w:t>
        </w:r>
        <w:r>
          <w:tab/>
        </w:r>
        <w:r>
          <w:fldChar w:fldCharType="begin"/>
        </w:r>
        <w:r>
          <w:instrText xml:space="preserve">PAGEREF 8709 \h</w:instrText>
        </w:r>
        <w:r>
          <w:fldChar w:fldCharType="end"/>
        </w:r>
      </w:hyperlink>
    </w:p>
    <w:p>
      <w:pPr>
        <w:tabs>
          <w:tab w:val="right" w:leader="dot" w:pos="9062"/>
        </w:tabs>
        <w:ind w:left="440"/>
      </w:pPr>
      <w:hyperlink w:anchor="_Toc8710" w:history="1">
        <w:r>
          <w:rPr>
            <w:rFonts w:ascii="IRNazanin" w:hAnsi="IRNazanin" w:eastAsia="IRNazanin" w:cs="IRNazanin"/>
            <w:color w:val="111111"/>
            <w:sz w:val="22"/>
            <w:szCs w:val="22"/>
            <w:b w:val="0"/>
            <w:bCs w:val="0"/>
            <w:i w:val="0"/>
            <w:iCs w:val="0"/>
          </w:rPr>
          <w:t>943</w:t>
        </w:r>
        <w:r>
          <w:tab/>
        </w:r>
        <w:r>
          <w:fldChar w:fldCharType="begin"/>
        </w:r>
        <w:r>
          <w:instrText xml:space="preserve">PAGEREF 8710 \h</w:instrText>
        </w:r>
        <w:r>
          <w:fldChar w:fldCharType="end"/>
        </w:r>
      </w:hyperlink>
    </w:p>
    <w:p>
      <w:pPr>
        <w:tabs>
          <w:tab w:val="right" w:leader="dot" w:pos="9062"/>
        </w:tabs>
        <w:ind w:left="440"/>
      </w:pPr>
      <w:hyperlink w:anchor="_Toc8711" w:history="1">
        <w:r>
          <w:rPr>
            <w:rFonts w:ascii="IRNazanin" w:hAnsi="IRNazanin" w:eastAsia="IRNazanin" w:cs="IRNazanin"/>
            <w:color w:val="111111"/>
            <w:sz w:val="22"/>
            <w:szCs w:val="22"/>
            <w:b w:val="0"/>
            <w:bCs w:val="0"/>
            <w:i w:val="0"/>
            <w:iCs w:val="0"/>
          </w:rPr>
          <w:t>944</w:t>
        </w:r>
        <w:r>
          <w:tab/>
        </w:r>
        <w:r>
          <w:fldChar w:fldCharType="begin"/>
        </w:r>
        <w:r>
          <w:instrText xml:space="preserve">PAGEREF 8711 \h</w:instrText>
        </w:r>
        <w:r>
          <w:fldChar w:fldCharType="end"/>
        </w:r>
      </w:hyperlink>
    </w:p>
    <w:p>
      <w:pPr>
        <w:tabs>
          <w:tab w:val="right" w:leader="dot" w:pos="9062"/>
        </w:tabs>
        <w:ind w:left="440"/>
      </w:pPr>
      <w:hyperlink w:anchor="_Toc8712" w:history="1">
        <w:r>
          <w:rPr>
            <w:rFonts w:ascii="IRNazanin" w:hAnsi="IRNazanin" w:eastAsia="IRNazanin" w:cs="IRNazanin"/>
            <w:color w:val="111111"/>
            <w:sz w:val="22"/>
            <w:szCs w:val="22"/>
            <w:b w:val="0"/>
            <w:bCs w:val="0"/>
            <w:i w:val="0"/>
            <w:iCs w:val="0"/>
          </w:rPr>
          <w:t>945</w:t>
        </w:r>
        <w:r>
          <w:tab/>
        </w:r>
        <w:r>
          <w:fldChar w:fldCharType="begin"/>
        </w:r>
        <w:r>
          <w:instrText xml:space="preserve">PAGEREF 8712 \h</w:instrText>
        </w:r>
        <w:r>
          <w:fldChar w:fldCharType="end"/>
        </w:r>
      </w:hyperlink>
    </w:p>
    <w:p>
      <w:pPr>
        <w:tabs>
          <w:tab w:val="right" w:leader="dot" w:pos="9062"/>
        </w:tabs>
        <w:ind w:left="440"/>
      </w:pPr>
      <w:hyperlink w:anchor="_Toc8713" w:history="1">
        <w:r>
          <w:rPr>
            <w:rFonts w:ascii="IRNazanin" w:hAnsi="IRNazanin" w:eastAsia="IRNazanin" w:cs="IRNazanin"/>
            <w:color w:val="111111"/>
            <w:sz w:val="22"/>
            <w:szCs w:val="22"/>
            <w:b w:val="0"/>
            <w:bCs w:val="0"/>
            <w:i w:val="0"/>
            <w:iCs w:val="0"/>
          </w:rPr>
          <w:t>946</w:t>
        </w:r>
        <w:r>
          <w:tab/>
        </w:r>
        <w:r>
          <w:fldChar w:fldCharType="begin"/>
        </w:r>
        <w:r>
          <w:instrText xml:space="preserve">PAGEREF 8713 \h</w:instrText>
        </w:r>
        <w:r>
          <w:fldChar w:fldCharType="end"/>
        </w:r>
      </w:hyperlink>
    </w:p>
    <w:p>
      <w:pPr>
        <w:tabs>
          <w:tab w:val="right" w:leader="dot" w:pos="9062"/>
        </w:tabs>
        <w:ind w:left="440"/>
      </w:pPr>
      <w:hyperlink w:anchor="_Toc8714" w:history="1">
        <w:r>
          <w:rPr>
            <w:rFonts w:ascii="IRNazanin" w:hAnsi="IRNazanin" w:eastAsia="IRNazanin" w:cs="IRNazanin"/>
            <w:color w:val="111111"/>
            <w:sz w:val="22"/>
            <w:szCs w:val="22"/>
            <w:b w:val="0"/>
            <w:bCs w:val="0"/>
            <w:i w:val="0"/>
            <w:iCs w:val="0"/>
          </w:rPr>
          <w:t>947</w:t>
        </w:r>
        <w:r>
          <w:tab/>
        </w:r>
        <w:r>
          <w:fldChar w:fldCharType="begin"/>
        </w:r>
        <w:r>
          <w:instrText xml:space="preserve">PAGEREF 8714 \h</w:instrText>
        </w:r>
        <w:r>
          <w:fldChar w:fldCharType="end"/>
        </w:r>
      </w:hyperlink>
    </w:p>
    <w:p>
      <w:pPr>
        <w:tabs>
          <w:tab w:val="right" w:leader="dot" w:pos="9062"/>
        </w:tabs>
        <w:ind w:left="440"/>
      </w:pPr>
      <w:hyperlink w:anchor="_Toc8715" w:history="1">
        <w:r>
          <w:rPr>
            <w:rFonts w:ascii="IRNazanin" w:hAnsi="IRNazanin" w:eastAsia="IRNazanin" w:cs="IRNazanin"/>
            <w:color w:val="111111"/>
            <w:sz w:val="22"/>
            <w:szCs w:val="22"/>
            <w:b w:val="0"/>
            <w:bCs w:val="0"/>
            <w:i w:val="0"/>
            <w:iCs w:val="0"/>
          </w:rPr>
          <w:t>948</w:t>
        </w:r>
        <w:r>
          <w:tab/>
        </w:r>
        <w:r>
          <w:fldChar w:fldCharType="begin"/>
        </w:r>
        <w:r>
          <w:instrText xml:space="preserve">PAGEREF 8715 \h</w:instrText>
        </w:r>
        <w:r>
          <w:fldChar w:fldCharType="end"/>
        </w:r>
      </w:hyperlink>
    </w:p>
    <w:p>
      <w:pPr>
        <w:tabs>
          <w:tab w:val="right" w:leader="dot" w:pos="9062"/>
        </w:tabs>
        <w:ind w:left="440"/>
      </w:pPr>
      <w:hyperlink w:anchor="_Toc8716" w:history="1">
        <w:r>
          <w:rPr>
            <w:rFonts w:ascii="IRNazanin" w:hAnsi="IRNazanin" w:eastAsia="IRNazanin" w:cs="IRNazanin"/>
            <w:color w:val="111111"/>
            <w:sz w:val="22"/>
            <w:szCs w:val="22"/>
            <w:b w:val="0"/>
            <w:bCs w:val="0"/>
            <w:i w:val="0"/>
            <w:iCs w:val="0"/>
          </w:rPr>
          <w:t>949</w:t>
        </w:r>
        <w:r>
          <w:tab/>
        </w:r>
        <w:r>
          <w:fldChar w:fldCharType="begin"/>
        </w:r>
        <w:r>
          <w:instrText xml:space="preserve">PAGEREF 8716 \h</w:instrText>
        </w:r>
        <w:r>
          <w:fldChar w:fldCharType="end"/>
        </w:r>
      </w:hyperlink>
    </w:p>
    <w:p>
      <w:pPr>
        <w:tabs>
          <w:tab w:val="right" w:leader="dot" w:pos="9062"/>
        </w:tabs>
        <w:ind w:left="440"/>
      </w:pPr>
      <w:hyperlink w:anchor="_Toc8717" w:history="1">
        <w:r>
          <w:rPr>
            <w:rFonts w:ascii="IRNazanin" w:hAnsi="IRNazanin" w:eastAsia="IRNazanin" w:cs="IRNazanin"/>
            <w:color w:val="111111"/>
            <w:sz w:val="22"/>
            <w:szCs w:val="22"/>
            <w:b w:val="0"/>
            <w:bCs w:val="0"/>
            <w:i w:val="0"/>
            <w:iCs w:val="0"/>
          </w:rPr>
          <w:t>950</w:t>
        </w:r>
        <w:r>
          <w:tab/>
        </w:r>
        <w:r>
          <w:fldChar w:fldCharType="begin"/>
        </w:r>
        <w:r>
          <w:instrText xml:space="preserve">PAGEREF 8717 \h</w:instrText>
        </w:r>
        <w:r>
          <w:fldChar w:fldCharType="end"/>
        </w:r>
      </w:hyperlink>
    </w:p>
    <w:p>
      <w:pPr>
        <w:tabs>
          <w:tab w:val="right" w:leader="dot" w:pos="9062"/>
        </w:tabs>
        <w:ind w:left="440"/>
      </w:pPr>
      <w:hyperlink w:anchor="_Toc8718" w:history="1">
        <w:r>
          <w:rPr>
            <w:rFonts w:ascii="IRNazanin" w:hAnsi="IRNazanin" w:eastAsia="IRNazanin" w:cs="IRNazanin"/>
            <w:color w:val="111111"/>
            <w:sz w:val="22"/>
            <w:szCs w:val="22"/>
            <w:b w:val="0"/>
            <w:bCs w:val="0"/>
            <w:i w:val="0"/>
            <w:iCs w:val="0"/>
          </w:rPr>
          <w:t>951</w:t>
        </w:r>
        <w:r>
          <w:tab/>
        </w:r>
        <w:r>
          <w:fldChar w:fldCharType="begin"/>
        </w:r>
        <w:r>
          <w:instrText xml:space="preserve">PAGEREF 8718 \h</w:instrText>
        </w:r>
        <w:r>
          <w:fldChar w:fldCharType="end"/>
        </w:r>
      </w:hyperlink>
    </w:p>
    <w:p>
      <w:pPr>
        <w:tabs>
          <w:tab w:val="right" w:leader="dot" w:pos="9062"/>
        </w:tabs>
        <w:ind w:left="440"/>
      </w:pPr>
      <w:hyperlink w:anchor="_Toc8719" w:history="1">
        <w:r>
          <w:rPr>
            <w:rFonts w:ascii="IRNazanin" w:hAnsi="IRNazanin" w:eastAsia="IRNazanin" w:cs="IRNazanin"/>
            <w:color w:val="111111"/>
            <w:sz w:val="22"/>
            <w:szCs w:val="22"/>
            <w:b w:val="0"/>
            <w:bCs w:val="0"/>
            <w:i w:val="0"/>
            <w:iCs w:val="0"/>
          </w:rPr>
          <w:t>952</w:t>
        </w:r>
        <w:r>
          <w:tab/>
        </w:r>
        <w:r>
          <w:fldChar w:fldCharType="begin"/>
        </w:r>
        <w:r>
          <w:instrText xml:space="preserve">PAGEREF 8719 \h</w:instrText>
        </w:r>
        <w:r>
          <w:fldChar w:fldCharType="end"/>
        </w:r>
      </w:hyperlink>
    </w:p>
    <w:p>
      <w:pPr>
        <w:tabs>
          <w:tab w:val="right" w:leader="dot" w:pos="9062"/>
        </w:tabs>
        <w:ind w:left="440"/>
      </w:pPr>
      <w:hyperlink w:anchor="_Toc8720" w:history="1">
        <w:r>
          <w:rPr>
            <w:rFonts w:ascii="IRNazanin" w:hAnsi="IRNazanin" w:eastAsia="IRNazanin" w:cs="IRNazanin"/>
            <w:color w:val="111111"/>
            <w:sz w:val="22"/>
            <w:szCs w:val="22"/>
            <w:b w:val="0"/>
            <w:bCs w:val="0"/>
            <w:i w:val="0"/>
            <w:iCs w:val="0"/>
          </w:rPr>
          <w:t>953</w:t>
        </w:r>
        <w:r>
          <w:tab/>
        </w:r>
        <w:r>
          <w:fldChar w:fldCharType="begin"/>
        </w:r>
        <w:r>
          <w:instrText xml:space="preserve">PAGEREF 8720 \h</w:instrText>
        </w:r>
        <w:r>
          <w:fldChar w:fldCharType="end"/>
        </w:r>
      </w:hyperlink>
    </w:p>
    <w:p>
      <w:pPr>
        <w:tabs>
          <w:tab w:val="right" w:leader="dot" w:pos="9062"/>
        </w:tabs>
        <w:ind w:left="440"/>
      </w:pPr>
      <w:hyperlink w:anchor="_Toc8721" w:history="1">
        <w:r>
          <w:rPr>
            <w:rFonts w:ascii="IRNazanin" w:hAnsi="IRNazanin" w:eastAsia="IRNazanin" w:cs="IRNazanin"/>
            <w:color w:val="111111"/>
            <w:sz w:val="22"/>
            <w:szCs w:val="22"/>
            <w:b w:val="0"/>
            <w:bCs w:val="0"/>
            <w:i w:val="0"/>
            <w:iCs w:val="0"/>
          </w:rPr>
          <w:t>954</w:t>
        </w:r>
        <w:r>
          <w:tab/>
        </w:r>
        <w:r>
          <w:fldChar w:fldCharType="begin"/>
        </w:r>
        <w:r>
          <w:instrText xml:space="preserve">PAGEREF 8721 \h</w:instrText>
        </w:r>
        <w:r>
          <w:fldChar w:fldCharType="end"/>
        </w:r>
      </w:hyperlink>
    </w:p>
    <w:p>
      <w:pPr>
        <w:tabs>
          <w:tab w:val="right" w:leader="dot" w:pos="9062"/>
        </w:tabs>
        <w:ind w:left="440"/>
      </w:pPr>
      <w:hyperlink w:anchor="_Toc8722" w:history="1">
        <w:r>
          <w:rPr>
            <w:rFonts w:ascii="IRNazanin" w:hAnsi="IRNazanin" w:eastAsia="IRNazanin" w:cs="IRNazanin"/>
            <w:color w:val="111111"/>
            <w:sz w:val="22"/>
            <w:szCs w:val="22"/>
            <w:b w:val="0"/>
            <w:bCs w:val="0"/>
            <w:i w:val="0"/>
            <w:iCs w:val="0"/>
          </w:rPr>
          <w:t>955</w:t>
        </w:r>
        <w:r>
          <w:tab/>
        </w:r>
        <w:r>
          <w:fldChar w:fldCharType="begin"/>
        </w:r>
        <w:r>
          <w:instrText xml:space="preserve">PAGEREF 8722 \h</w:instrText>
        </w:r>
        <w:r>
          <w:fldChar w:fldCharType="end"/>
        </w:r>
      </w:hyperlink>
    </w:p>
    <w:p>
      <w:pPr>
        <w:tabs>
          <w:tab w:val="right" w:leader="dot" w:pos="9062"/>
        </w:tabs>
        <w:ind w:left="440"/>
      </w:pPr>
      <w:hyperlink w:anchor="_Toc8723" w:history="1">
        <w:r>
          <w:rPr>
            <w:rFonts w:ascii="IRNazanin" w:hAnsi="IRNazanin" w:eastAsia="IRNazanin" w:cs="IRNazanin"/>
            <w:color w:val="111111"/>
            <w:sz w:val="22"/>
            <w:szCs w:val="22"/>
            <w:b w:val="0"/>
            <w:bCs w:val="0"/>
            <w:i w:val="0"/>
            <w:iCs w:val="0"/>
          </w:rPr>
          <w:t>956</w:t>
        </w:r>
        <w:r>
          <w:tab/>
        </w:r>
        <w:r>
          <w:fldChar w:fldCharType="begin"/>
        </w:r>
        <w:r>
          <w:instrText xml:space="preserve">PAGEREF 8723 \h</w:instrText>
        </w:r>
        <w:r>
          <w:fldChar w:fldCharType="end"/>
        </w:r>
      </w:hyperlink>
    </w:p>
    <w:p>
      <w:pPr>
        <w:tabs>
          <w:tab w:val="right" w:leader="dot" w:pos="9062"/>
        </w:tabs>
        <w:ind w:left="440"/>
      </w:pPr>
      <w:hyperlink w:anchor="_Toc8724" w:history="1">
        <w:r>
          <w:rPr>
            <w:rFonts w:ascii="IRNazanin" w:hAnsi="IRNazanin" w:eastAsia="IRNazanin" w:cs="IRNazanin"/>
            <w:color w:val="111111"/>
            <w:sz w:val="22"/>
            <w:szCs w:val="22"/>
            <w:b w:val="0"/>
            <w:bCs w:val="0"/>
            <w:i w:val="0"/>
            <w:iCs w:val="0"/>
          </w:rPr>
          <w:t>957</w:t>
        </w:r>
        <w:r>
          <w:tab/>
        </w:r>
        <w:r>
          <w:fldChar w:fldCharType="begin"/>
        </w:r>
        <w:r>
          <w:instrText xml:space="preserve">PAGEREF 8724 \h</w:instrText>
        </w:r>
        <w:r>
          <w:fldChar w:fldCharType="end"/>
        </w:r>
      </w:hyperlink>
    </w:p>
    <w:p>
      <w:pPr>
        <w:tabs>
          <w:tab w:val="right" w:leader="dot" w:pos="9062"/>
        </w:tabs>
        <w:ind w:left="440"/>
      </w:pPr>
      <w:hyperlink w:anchor="_Toc8725" w:history="1">
        <w:r>
          <w:rPr>
            <w:rFonts w:ascii="IRNazanin" w:hAnsi="IRNazanin" w:eastAsia="IRNazanin" w:cs="IRNazanin"/>
            <w:color w:val="111111"/>
            <w:sz w:val="22"/>
            <w:szCs w:val="22"/>
            <w:b w:val="0"/>
            <w:bCs w:val="0"/>
            <w:i w:val="0"/>
            <w:iCs w:val="0"/>
          </w:rPr>
          <w:t>958</w:t>
        </w:r>
        <w:r>
          <w:tab/>
        </w:r>
        <w:r>
          <w:fldChar w:fldCharType="begin"/>
        </w:r>
        <w:r>
          <w:instrText xml:space="preserve">PAGEREF 8725 \h</w:instrText>
        </w:r>
        <w:r>
          <w:fldChar w:fldCharType="end"/>
        </w:r>
      </w:hyperlink>
    </w:p>
    <w:p>
      <w:pPr>
        <w:tabs>
          <w:tab w:val="right" w:leader="dot" w:pos="9062"/>
        </w:tabs>
        <w:ind w:left="440"/>
      </w:pPr>
      <w:hyperlink w:anchor="_Toc8726" w:history="1">
        <w:r>
          <w:rPr>
            <w:rFonts w:ascii="IRNazanin" w:hAnsi="IRNazanin" w:eastAsia="IRNazanin" w:cs="IRNazanin"/>
            <w:color w:val="111111"/>
            <w:sz w:val="22"/>
            <w:szCs w:val="22"/>
            <w:b w:val="0"/>
            <w:bCs w:val="0"/>
            <w:i w:val="0"/>
            <w:iCs w:val="0"/>
          </w:rPr>
          <w:t>959</w:t>
        </w:r>
        <w:r>
          <w:tab/>
        </w:r>
        <w:r>
          <w:fldChar w:fldCharType="begin"/>
        </w:r>
        <w:r>
          <w:instrText xml:space="preserve">PAGEREF 8726 \h</w:instrText>
        </w:r>
        <w:r>
          <w:fldChar w:fldCharType="end"/>
        </w:r>
      </w:hyperlink>
    </w:p>
    <w:p>
      <w:pPr>
        <w:tabs>
          <w:tab w:val="right" w:leader="dot" w:pos="9062"/>
        </w:tabs>
        <w:ind w:left="440"/>
      </w:pPr>
      <w:hyperlink w:anchor="_Toc8727" w:history="1">
        <w:r>
          <w:rPr>
            <w:rFonts w:ascii="IRNazanin" w:hAnsi="IRNazanin" w:eastAsia="IRNazanin" w:cs="IRNazanin"/>
            <w:color w:val="111111"/>
            <w:sz w:val="22"/>
            <w:szCs w:val="22"/>
            <w:b w:val="0"/>
            <w:bCs w:val="0"/>
            <w:i w:val="0"/>
            <w:iCs w:val="0"/>
          </w:rPr>
          <w:t>960</w:t>
        </w:r>
        <w:r>
          <w:tab/>
        </w:r>
        <w:r>
          <w:fldChar w:fldCharType="begin"/>
        </w:r>
        <w:r>
          <w:instrText xml:space="preserve">PAGEREF 8727 \h</w:instrText>
        </w:r>
        <w:r>
          <w:fldChar w:fldCharType="end"/>
        </w:r>
      </w:hyperlink>
    </w:p>
    <w:p>
      <w:pPr>
        <w:tabs>
          <w:tab w:val="right" w:leader="dot" w:pos="9062"/>
        </w:tabs>
        <w:ind w:left="440"/>
      </w:pPr>
      <w:hyperlink w:anchor="_Toc8728" w:history="1">
        <w:r>
          <w:rPr>
            <w:rFonts w:ascii="IRNazanin" w:hAnsi="IRNazanin" w:eastAsia="IRNazanin" w:cs="IRNazanin"/>
            <w:color w:val="111111"/>
            <w:sz w:val="22"/>
            <w:szCs w:val="22"/>
            <w:b w:val="0"/>
            <w:bCs w:val="0"/>
            <w:i w:val="0"/>
            <w:iCs w:val="0"/>
          </w:rPr>
          <w:t>961</w:t>
        </w:r>
        <w:r>
          <w:tab/>
        </w:r>
        <w:r>
          <w:fldChar w:fldCharType="begin"/>
        </w:r>
        <w:r>
          <w:instrText xml:space="preserve">PAGEREF 8728 \h</w:instrText>
        </w:r>
        <w:r>
          <w:fldChar w:fldCharType="end"/>
        </w:r>
      </w:hyperlink>
    </w:p>
    <w:p>
      <w:pPr>
        <w:tabs>
          <w:tab w:val="right" w:leader="dot" w:pos="9062"/>
        </w:tabs>
        <w:ind w:left="440"/>
      </w:pPr>
      <w:hyperlink w:anchor="_Toc8729" w:history="1">
        <w:r>
          <w:rPr>
            <w:rFonts w:ascii="IRNazanin" w:hAnsi="IRNazanin" w:eastAsia="IRNazanin" w:cs="IRNazanin"/>
            <w:color w:val="111111"/>
            <w:sz w:val="22"/>
            <w:szCs w:val="22"/>
            <w:b w:val="0"/>
            <w:bCs w:val="0"/>
            <w:i w:val="0"/>
            <w:iCs w:val="0"/>
          </w:rPr>
          <w:t>962</w:t>
        </w:r>
        <w:r>
          <w:tab/>
        </w:r>
        <w:r>
          <w:fldChar w:fldCharType="begin"/>
        </w:r>
        <w:r>
          <w:instrText xml:space="preserve">PAGEREF 8729 \h</w:instrText>
        </w:r>
        <w:r>
          <w:fldChar w:fldCharType="end"/>
        </w:r>
      </w:hyperlink>
    </w:p>
    <w:p>
      <w:pPr>
        <w:tabs>
          <w:tab w:val="right" w:leader="dot" w:pos="9062"/>
        </w:tabs>
        <w:ind w:left="440"/>
      </w:pPr>
      <w:hyperlink w:anchor="_Toc8730" w:history="1">
        <w:r>
          <w:rPr>
            <w:rFonts w:ascii="IRNazanin" w:hAnsi="IRNazanin" w:eastAsia="IRNazanin" w:cs="IRNazanin"/>
            <w:color w:val="111111"/>
            <w:sz w:val="22"/>
            <w:szCs w:val="22"/>
            <w:b w:val="0"/>
            <w:bCs w:val="0"/>
            <w:i w:val="0"/>
            <w:iCs w:val="0"/>
          </w:rPr>
          <w:t>963</w:t>
        </w:r>
        <w:r>
          <w:tab/>
        </w:r>
        <w:r>
          <w:fldChar w:fldCharType="begin"/>
        </w:r>
        <w:r>
          <w:instrText xml:space="preserve">PAGEREF 8730 \h</w:instrText>
        </w:r>
        <w:r>
          <w:fldChar w:fldCharType="end"/>
        </w:r>
      </w:hyperlink>
    </w:p>
    <w:p>
      <w:pPr>
        <w:tabs>
          <w:tab w:val="right" w:leader="dot" w:pos="9062"/>
        </w:tabs>
        <w:ind w:left="440"/>
      </w:pPr>
      <w:hyperlink w:anchor="_Toc8731" w:history="1">
        <w:r>
          <w:rPr>
            <w:rFonts w:ascii="IRNazanin" w:hAnsi="IRNazanin" w:eastAsia="IRNazanin" w:cs="IRNazanin"/>
            <w:color w:val="111111"/>
            <w:sz w:val="22"/>
            <w:szCs w:val="22"/>
            <w:b w:val="0"/>
            <w:bCs w:val="0"/>
            <w:i w:val="0"/>
            <w:iCs w:val="0"/>
          </w:rPr>
          <w:t>964</w:t>
        </w:r>
        <w:r>
          <w:tab/>
        </w:r>
        <w:r>
          <w:fldChar w:fldCharType="begin"/>
        </w:r>
        <w:r>
          <w:instrText xml:space="preserve">PAGEREF 8731 \h</w:instrText>
        </w:r>
        <w:r>
          <w:fldChar w:fldCharType="end"/>
        </w:r>
      </w:hyperlink>
    </w:p>
    <w:p>
      <w:pPr>
        <w:tabs>
          <w:tab w:val="right" w:leader="dot" w:pos="9062"/>
        </w:tabs>
        <w:ind w:left="440"/>
      </w:pPr>
      <w:hyperlink w:anchor="_Toc8732" w:history="1">
        <w:r>
          <w:rPr>
            <w:rFonts w:ascii="IRNazanin" w:hAnsi="IRNazanin" w:eastAsia="IRNazanin" w:cs="IRNazanin"/>
            <w:color w:val="111111"/>
            <w:sz w:val="22"/>
            <w:szCs w:val="22"/>
            <w:b w:val="0"/>
            <w:bCs w:val="0"/>
            <w:i w:val="0"/>
            <w:iCs w:val="0"/>
          </w:rPr>
          <w:t>965</w:t>
        </w:r>
        <w:r>
          <w:tab/>
        </w:r>
        <w:r>
          <w:fldChar w:fldCharType="begin"/>
        </w:r>
        <w:r>
          <w:instrText xml:space="preserve">PAGEREF 8732 \h</w:instrText>
        </w:r>
        <w:r>
          <w:fldChar w:fldCharType="end"/>
        </w:r>
      </w:hyperlink>
    </w:p>
    <w:p>
      <w:pPr>
        <w:tabs>
          <w:tab w:val="right" w:leader="dot" w:pos="9062"/>
        </w:tabs>
        <w:ind w:left="440"/>
      </w:pPr>
      <w:hyperlink w:anchor="_Toc8733" w:history="1">
        <w:r>
          <w:rPr>
            <w:rFonts w:ascii="IRNazanin" w:hAnsi="IRNazanin" w:eastAsia="IRNazanin" w:cs="IRNazanin"/>
            <w:color w:val="111111"/>
            <w:sz w:val="22"/>
            <w:szCs w:val="22"/>
            <w:b w:val="0"/>
            <w:bCs w:val="0"/>
            <w:i w:val="0"/>
            <w:iCs w:val="0"/>
          </w:rPr>
          <w:t>966</w:t>
        </w:r>
        <w:r>
          <w:tab/>
        </w:r>
        <w:r>
          <w:fldChar w:fldCharType="begin"/>
        </w:r>
        <w:r>
          <w:instrText xml:space="preserve">PAGEREF 8733 \h</w:instrText>
        </w:r>
        <w:r>
          <w:fldChar w:fldCharType="end"/>
        </w:r>
      </w:hyperlink>
    </w:p>
    <w:p>
      <w:pPr>
        <w:tabs>
          <w:tab w:val="right" w:leader="dot" w:pos="9062"/>
        </w:tabs>
        <w:ind w:left="440"/>
      </w:pPr>
      <w:hyperlink w:anchor="_Toc8734" w:history="1">
        <w:r>
          <w:rPr>
            <w:rFonts w:ascii="IRNazanin" w:hAnsi="IRNazanin" w:eastAsia="IRNazanin" w:cs="IRNazanin"/>
            <w:color w:val="111111"/>
            <w:sz w:val="22"/>
            <w:szCs w:val="22"/>
            <w:b w:val="0"/>
            <w:bCs w:val="0"/>
            <w:i w:val="0"/>
            <w:iCs w:val="0"/>
          </w:rPr>
          <w:t>967</w:t>
        </w:r>
        <w:r>
          <w:tab/>
        </w:r>
        <w:r>
          <w:fldChar w:fldCharType="begin"/>
        </w:r>
        <w:r>
          <w:instrText xml:space="preserve">PAGEREF 8734 \h</w:instrText>
        </w:r>
        <w:r>
          <w:fldChar w:fldCharType="end"/>
        </w:r>
      </w:hyperlink>
    </w:p>
    <w:p>
      <w:pPr>
        <w:tabs>
          <w:tab w:val="right" w:leader="dot" w:pos="9062"/>
        </w:tabs>
        <w:ind w:left="440"/>
      </w:pPr>
      <w:hyperlink w:anchor="_Toc8735" w:history="1">
        <w:r>
          <w:rPr>
            <w:rFonts w:ascii="IRNazanin" w:hAnsi="IRNazanin" w:eastAsia="IRNazanin" w:cs="IRNazanin"/>
            <w:color w:val="111111"/>
            <w:sz w:val="22"/>
            <w:szCs w:val="22"/>
            <w:b w:val="0"/>
            <w:bCs w:val="0"/>
            <w:i w:val="0"/>
            <w:iCs w:val="0"/>
          </w:rPr>
          <w:t>968</w:t>
        </w:r>
        <w:r>
          <w:tab/>
        </w:r>
        <w:r>
          <w:fldChar w:fldCharType="begin"/>
        </w:r>
        <w:r>
          <w:instrText xml:space="preserve">PAGEREF 8735 \h</w:instrText>
        </w:r>
        <w:r>
          <w:fldChar w:fldCharType="end"/>
        </w:r>
      </w:hyperlink>
    </w:p>
    <w:p>
      <w:pPr>
        <w:tabs>
          <w:tab w:val="right" w:leader="dot" w:pos="9062"/>
        </w:tabs>
        <w:ind w:left="440"/>
      </w:pPr>
      <w:hyperlink w:anchor="_Toc8736" w:history="1">
        <w:r>
          <w:rPr>
            <w:rFonts w:ascii="IRNazanin" w:hAnsi="IRNazanin" w:eastAsia="IRNazanin" w:cs="IRNazanin"/>
            <w:color w:val="111111"/>
            <w:sz w:val="22"/>
            <w:szCs w:val="22"/>
            <w:b w:val="0"/>
            <w:bCs w:val="0"/>
            <w:i w:val="0"/>
            <w:iCs w:val="0"/>
          </w:rPr>
          <w:t>969</w:t>
        </w:r>
        <w:r>
          <w:tab/>
        </w:r>
        <w:r>
          <w:fldChar w:fldCharType="begin"/>
        </w:r>
        <w:r>
          <w:instrText xml:space="preserve">PAGEREF 8736 \h</w:instrText>
        </w:r>
        <w:r>
          <w:fldChar w:fldCharType="end"/>
        </w:r>
      </w:hyperlink>
    </w:p>
    <w:p>
      <w:pPr>
        <w:tabs>
          <w:tab w:val="right" w:leader="dot" w:pos="9062"/>
        </w:tabs>
        <w:ind w:left="440"/>
      </w:pPr>
      <w:hyperlink w:anchor="_Toc8737" w:history="1">
        <w:r>
          <w:rPr>
            <w:rFonts w:ascii="IRNazanin" w:hAnsi="IRNazanin" w:eastAsia="IRNazanin" w:cs="IRNazanin"/>
            <w:color w:val="111111"/>
            <w:sz w:val="22"/>
            <w:szCs w:val="22"/>
            <w:b w:val="0"/>
            <w:bCs w:val="0"/>
            <w:i w:val="0"/>
            <w:iCs w:val="0"/>
          </w:rPr>
          <w:t>970</w:t>
        </w:r>
        <w:r>
          <w:tab/>
        </w:r>
        <w:r>
          <w:fldChar w:fldCharType="begin"/>
        </w:r>
        <w:r>
          <w:instrText xml:space="preserve">PAGEREF 8737 \h</w:instrText>
        </w:r>
        <w:r>
          <w:fldChar w:fldCharType="end"/>
        </w:r>
      </w:hyperlink>
    </w:p>
    <w:p>
      <w:pPr>
        <w:tabs>
          <w:tab w:val="right" w:leader="dot" w:pos="9062"/>
        </w:tabs>
        <w:ind w:left="440"/>
      </w:pPr>
      <w:hyperlink w:anchor="_Toc8738" w:history="1">
        <w:r>
          <w:rPr>
            <w:rFonts w:ascii="IRNazanin" w:hAnsi="IRNazanin" w:eastAsia="IRNazanin" w:cs="IRNazanin"/>
            <w:color w:val="111111"/>
            <w:sz w:val="22"/>
            <w:szCs w:val="22"/>
            <w:b w:val="0"/>
            <w:bCs w:val="0"/>
            <w:i w:val="0"/>
            <w:iCs w:val="0"/>
          </w:rPr>
          <w:t>971</w:t>
        </w:r>
        <w:r>
          <w:tab/>
        </w:r>
        <w:r>
          <w:fldChar w:fldCharType="begin"/>
        </w:r>
        <w:r>
          <w:instrText xml:space="preserve">PAGEREF 8738 \h</w:instrText>
        </w:r>
        <w:r>
          <w:fldChar w:fldCharType="end"/>
        </w:r>
      </w:hyperlink>
    </w:p>
    <w:p>
      <w:pPr>
        <w:tabs>
          <w:tab w:val="right" w:leader="dot" w:pos="9062"/>
        </w:tabs>
        <w:ind w:left="440"/>
      </w:pPr>
      <w:hyperlink w:anchor="_Toc8739" w:history="1">
        <w:r>
          <w:rPr>
            <w:rFonts w:ascii="IRNazanin" w:hAnsi="IRNazanin" w:eastAsia="IRNazanin" w:cs="IRNazanin"/>
            <w:color w:val="111111"/>
            <w:sz w:val="22"/>
            <w:szCs w:val="22"/>
            <w:b w:val="0"/>
            <w:bCs w:val="0"/>
            <w:i w:val="0"/>
            <w:iCs w:val="0"/>
          </w:rPr>
          <w:t>972</w:t>
        </w:r>
        <w:r>
          <w:tab/>
        </w:r>
        <w:r>
          <w:fldChar w:fldCharType="begin"/>
        </w:r>
        <w:r>
          <w:instrText xml:space="preserve">PAGEREF 8739 \h</w:instrText>
        </w:r>
        <w:r>
          <w:fldChar w:fldCharType="end"/>
        </w:r>
      </w:hyperlink>
    </w:p>
    <w:p>
      <w:pPr>
        <w:tabs>
          <w:tab w:val="right" w:leader="dot" w:pos="9062"/>
        </w:tabs>
        <w:ind w:left="440"/>
      </w:pPr>
      <w:hyperlink w:anchor="_Toc8740" w:history="1">
        <w:r>
          <w:rPr>
            <w:rFonts w:ascii="IRNazanin" w:hAnsi="IRNazanin" w:eastAsia="IRNazanin" w:cs="IRNazanin"/>
            <w:color w:val="111111"/>
            <w:sz w:val="22"/>
            <w:szCs w:val="22"/>
            <w:b w:val="0"/>
            <w:bCs w:val="0"/>
            <w:i w:val="0"/>
            <w:iCs w:val="0"/>
          </w:rPr>
          <w:t>973</w:t>
        </w:r>
        <w:r>
          <w:tab/>
        </w:r>
        <w:r>
          <w:fldChar w:fldCharType="begin"/>
        </w:r>
        <w:r>
          <w:instrText xml:space="preserve">PAGEREF 8740 \h</w:instrText>
        </w:r>
        <w:r>
          <w:fldChar w:fldCharType="end"/>
        </w:r>
      </w:hyperlink>
    </w:p>
    <w:p>
      <w:pPr>
        <w:tabs>
          <w:tab w:val="right" w:leader="dot" w:pos="9062"/>
        </w:tabs>
        <w:ind w:left="440"/>
      </w:pPr>
      <w:hyperlink w:anchor="_Toc8741" w:history="1">
        <w:r>
          <w:rPr>
            <w:rFonts w:ascii="IRNazanin" w:hAnsi="IRNazanin" w:eastAsia="IRNazanin" w:cs="IRNazanin"/>
            <w:color w:val="111111"/>
            <w:sz w:val="22"/>
            <w:szCs w:val="22"/>
            <w:b w:val="0"/>
            <w:bCs w:val="0"/>
            <w:i w:val="0"/>
            <w:iCs w:val="0"/>
          </w:rPr>
          <w:t>974</w:t>
        </w:r>
        <w:r>
          <w:tab/>
        </w:r>
        <w:r>
          <w:fldChar w:fldCharType="begin"/>
        </w:r>
        <w:r>
          <w:instrText xml:space="preserve">PAGEREF 8741 \h</w:instrText>
        </w:r>
        <w:r>
          <w:fldChar w:fldCharType="end"/>
        </w:r>
      </w:hyperlink>
    </w:p>
    <w:p>
      <w:pPr>
        <w:tabs>
          <w:tab w:val="right" w:leader="dot" w:pos="9062"/>
        </w:tabs>
        <w:ind w:left="440"/>
      </w:pPr>
      <w:hyperlink w:anchor="_Toc8742" w:history="1">
        <w:r>
          <w:rPr>
            <w:rFonts w:ascii="IRNazanin" w:hAnsi="IRNazanin" w:eastAsia="IRNazanin" w:cs="IRNazanin"/>
            <w:color w:val="111111"/>
            <w:sz w:val="22"/>
            <w:szCs w:val="22"/>
            <w:b w:val="0"/>
            <w:bCs w:val="0"/>
            <w:i w:val="0"/>
            <w:iCs w:val="0"/>
          </w:rPr>
          <w:t>975</w:t>
        </w:r>
        <w:r>
          <w:tab/>
        </w:r>
        <w:r>
          <w:fldChar w:fldCharType="begin"/>
        </w:r>
        <w:r>
          <w:instrText xml:space="preserve">PAGEREF 8742 \h</w:instrText>
        </w:r>
        <w:r>
          <w:fldChar w:fldCharType="end"/>
        </w:r>
      </w:hyperlink>
    </w:p>
    <w:p>
      <w:pPr>
        <w:tabs>
          <w:tab w:val="right" w:leader="dot" w:pos="9062"/>
        </w:tabs>
        <w:ind w:left="440"/>
      </w:pPr>
      <w:hyperlink w:anchor="_Toc8743" w:history="1">
        <w:r>
          <w:rPr>
            <w:rFonts w:ascii="IRNazanin" w:hAnsi="IRNazanin" w:eastAsia="IRNazanin" w:cs="IRNazanin"/>
            <w:color w:val="111111"/>
            <w:sz w:val="22"/>
            <w:szCs w:val="22"/>
            <w:b w:val="0"/>
            <w:bCs w:val="0"/>
            <w:i w:val="0"/>
            <w:iCs w:val="0"/>
          </w:rPr>
          <w:t>976</w:t>
        </w:r>
        <w:r>
          <w:tab/>
        </w:r>
        <w:r>
          <w:fldChar w:fldCharType="begin"/>
        </w:r>
        <w:r>
          <w:instrText xml:space="preserve">PAGEREF 8743 \h</w:instrText>
        </w:r>
        <w:r>
          <w:fldChar w:fldCharType="end"/>
        </w:r>
      </w:hyperlink>
    </w:p>
    <w:p>
      <w:pPr>
        <w:tabs>
          <w:tab w:val="right" w:leader="dot" w:pos="9062"/>
        </w:tabs>
        <w:ind w:left="440"/>
      </w:pPr>
      <w:hyperlink w:anchor="_Toc8744" w:history="1">
        <w:r>
          <w:rPr>
            <w:rFonts w:ascii="IRNazanin" w:hAnsi="IRNazanin" w:eastAsia="IRNazanin" w:cs="IRNazanin"/>
            <w:color w:val="111111"/>
            <w:sz w:val="22"/>
            <w:szCs w:val="22"/>
            <w:b w:val="0"/>
            <w:bCs w:val="0"/>
            <w:i w:val="0"/>
            <w:iCs w:val="0"/>
          </w:rPr>
          <w:t>977</w:t>
        </w:r>
        <w:r>
          <w:tab/>
        </w:r>
        <w:r>
          <w:fldChar w:fldCharType="begin"/>
        </w:r>
        <w:r>
          <w:instrText xml:space="preserve">PAGEREF 8744 \h</w:instrText>
        </w:r>
        <w:r>
          <w:fldChar w:fldCharType="end"/>
        </w:r>
      </w:hyperlink>
    </w:p>
    <w:p>
      <w:pPr>
        <w:tabs>
          <w:tab w:val="right" w:leader="dot" w:pos="9062"/>
        </w:tabs>
        <w:ind w:left="440"/>
      </w:pPr>
      <w:hyperlink w:anchor="_Toc8745" w:history="1">
        <w:r>
          <w:rPr>
            <w:rFonts w:ascii="IRNazanin" w:hAnsi="IRNazanin" w:eastAsia="IRNazanin" w:cs="IRNazanin"/>
            <w:color w:val="111111"/>
            <w:sz w:val="22"/>
            <w:szCs w:val="22"/>
            <w:b w:val="0"/>
            <w:bCs w:val="0"/>
            <w:i w:val="0"/>
            <w:iCs w:val="0"/>
          </w:rPr>
          <w:t>978</w:t>
        </w:r>
        <w:r>
          <w:tab/>
        </w:r>
        <w:r>
          <w:fldChar w:fldCharType="begin"/>
        </w:r>
        <w:r>
          <w:instrText xml:space="preserve">PAGEREF 8745 \h</w:instrText>
        </w:r>
        <w:r>
          <w:fldChar w:fldCharType="end"/>
        </w:r>
      </w:hyperlink>
    </w:p>
    <w:p>
      <w:pPr>
        <w:tabs>
          <w:tab w:val="right" w:leader="dot" w:pos="9062"/>
        </w:tabs>
        <w:ind w:left="440"/>
      </w:pPr>
      <w:hyperlink w:anchor="_Toc8746" w:history="1">
        <w:r>
          <w:rPr>
            <w:rFonts w:ascii="IRNazanin" w:hAnsi="IRNazanin" w:eastAsia="IRNazanin" w:cs="IRNazanin"/>
            <w:color w:val="111111"/>
            <w:sz w:val="22"/>
            <w:szCs w:val="22"/>
            <w:b w:val="0"/>
            <w:bCs w:val="0"/>
            <w:i w:val="0"/>
            <w:iCs w:val="0"/>
          </w:rPr>
          <w:t>979</w:t>
        </w:r>
        <w:r>
          <w:tab/>
        </w:r>
        <w:r>
          <w:fldChar w:fldCharType="begin"/>
        </w:r>
        <w:r>
          <w:instrText xml:space="preserve">PAGEREF 8746 \h</w:instrText>
        </w:r>
        <w:r>
          <w:fldChar w:fldCharType="end"/>
        </w:r>
      </w:hyperlink>
    </w:p>
    <w:p>
      <w:pPr>
        <w:tabs>
          <w:tab w:val="right" w:leader="dot" w:pos="9062"/>
        </w:tabs>
        <w:ind w:left="440"/>
      </w:pPr>
      <w:hyperlink w:anchor="_Toc8747" w:history="1">
        <w:r>
          <w:rPr>
            <w:rFonts w:ascii="IRNazanin" w:hAnsi="IRNazanin" w:eastAsia="IRNazanin" w:cs="IRNazanin"/>
            <w:color w:val="111111"/>
            <w:sz w:val="22"/>
            <w:szCs w:val="22"/>
            <w:b w:val="0"/>
            <w:bCs w:val="0"/>
            <w:i w:val="0"/>
            <w:iCs w:val="0"/>
          </w:rPr>
          <w:t>980</w:t>
        </w:r>
        <w:r>
          <w:tab/>
        </w:r>
        <w:r>
          <w:fldChar w:fldCharType="begin"/>
        </w:r>
        <w:r>
          <w:instrText xml:space="preserve">PAGEREF 8747 \h</w:instrText>
        </w:r>
        <w:r>
          <w:fldChar w:fldCharType="end"/>
        </w:r>
      </w:hyperlink>
    </w:p>
    <w:p>
      <w:pPr>
        <w:tabs>
          <w:tab w:val="right" w:leader="dot" w:pos="9062"/>
        </w:tabs>
        <w:ind w:left="440"/>
      </w:pPr>
      <w:hyperlink w:anchor="_Toc8748" w:history="1">
        <w:r>
          <w:rPr>
            <w:rFonts w:ascii="IRNazanin" w:hAnsi="IRNazanin" w:eastAsia="IRNazanin" w:cs="IRNazanin"/>
            <w:color w:val="111111"/>
            <w:sz w:val="22"/>
            <w:szCs w:val="22"/>
            <w:b w:val="0"/>
            <w:bCs w:val="0"/>
            <w:i w:val="0"/>
            <w:iCs w:val="0"/>
          </w:rPr>
          <w:t>981</w:t>
        </w:r>
        <w:r>
          <w:tab/>
        </w:r>
        <w:r>
          <w:fldChar w:fldCharType="begin"/>
        </w:r>
        <w:r>
          <w:instrText xml:space="preserve">PAGEREF 8748 \h</w:instrText>
        </w:r>
        <w:r>
          <w:fldChar w:fldCharType="end"/>
        </w:r>
      </w:hyperlink>
    </w:p>
    <w:p>
      <w:pPr>
        <w:tabs>
          <w:tab w:val="right" w:leader="dot" w:pos="9062"/>
        </w:tabs>
        <w:ind w:left="440"/>
      </w:pPr>
      <w:hyperlink w:anchor="_Toc8749" w:history="1">
        <w:r>
          <w:rPr>
            <w:rFonts w:ascii="IRNazanin" w:hAnsi="IRNazanin" w:eastAsia="IRNazanin" w:cs="IRNazanin"/>
            <w:color w:val="111111"/>
            <w:sz w:val="22"/>
            <w:szCs w:val="22"/>
            <w:b w:val="0"/>
            <w:bCs w:val="0"/>
            <w:i w:val="0"/>
            <w:iCs w:val="0"/>
          </w:rPr>
          <w:t>982</w:t>
        </w:r>
        <w:r>
          <w:tab/>
        </w:r>
        <w:r>
          <w:fldChar w:fldCharType="begin"/>
        </w:r>
        <w:r>
          <w:instrText xml:space="preserve">PAGEREF 8749 \h</w:instrText>
        </w:r>
        <w:r>
          <w:fldChar w:fldCharType="end"/>
        </w:r>
      </w:hyperlink>
    </w:p>
    <w:p>
      <w:pPr>
        <w:tabs>
          <w:tab w:val="right" w:leader="dot" w:pos="9062"/>
        </w:tabs>
        <w:ind w:left="440"/>
      </w:pPr>
      <w:hyperlink w:anchor="_Toc8750" w:history="1">
        <w:r>
          <w:rPr>
            <w:rFonts w:ascii="IRNazanin" w:hAnsi="IRNazanin" w:eastAsia="IRNazanin" w:cs="IRNazanin"/>
            <w:color w:val="111111"/>
            <w:sz w:val="22"/>
            <w:szCs w:val="22"/>
            <w:b w:val="0"/>
            <w:bCs w:val="0"/>
            <w:i w:val="0"/>
            <w:iCs w:val="0"/>
          </w:rPr>
          <w:t>983</w:t>
        </w:r>
        <w:r>
          <w:tab/>
        </w:r>
        <w:r>
          <w:fldChar w:fldCharType="begin"/>
        </w:r>
        <w:r>
          <w:instrText xml:space="preserve">PAGEREF 8750 \h</w:instrText>
        </w:r>
        <w:r>
          <w:fldChar w:fldCharType="end"/>
        </w:r>
      </w:hyperlink>
    </w:p>
    <w:p>
      <w:pPr>
        <w:tabs>
          <w:tab w:val="right" w:leader="dot" w:pos="9062"/>
        </w:tabs>
        <w:ind w:left="440"/>
      </w:pPr>
      <w:hyperlink w:anchor="_Toc8751" w:history="1">
        <w:r>
          <w:rPr>
            <w:rFonts w:ascii="IRNazanin" w:hAnsi="IRNazanin" w:eastAsia="IRNazanin" w:cs="IRNazanin"/>
            <w:color w:val="111111"/>
            <w:sz w:val="22"/>
            <w:szCs w:val="22"/>
            <w:b w:val="0"/>
            <w:bCs w:val="0"/>
            <w:i w:val="0"/>
            <w:iCs w:val="0"/>
          </w:rPr>
          <w:t>984</w:t>
        </w:r>
        <w:r>
          <w:tab/>
        </w:r>
        <w:r>
          <w:fldChar w:fldCharType="begin"/>
        </w:r>
        <w:r>
          <w:instrText xml:space="preserve">PAGEREF 8751 \h</w:instrText>
        </w:r>
        <w:r>
          <w:fldChar w:fldCharType="end"/>
        </w:r>
      </w:hyperlink>
    </w:p>
    <w:p>
      <w:pPr>
        <w:tabs>
          <w:tab w:val="right" w:leader="dot" w:pos="9062"/>
        </w:tabs>
        <w:ind w:left="440"/>
      </w:pPr>
      <w:hyperlink w:anchor="_Toc8752" w:history="1">
        <w:r>
          <w:rPr>
            <w:rFonts w:ascii="IRNazanin" w:hAnsi="IRNazanin" w:eastAsia="IRNazanin" w:cs="IRNazanin"/>
            <w:color w:val="111111"/>
            <w:sz w:val="22"/>
            <w:szCs w:val="22"/>
            <w:b w:val="0"/>
            <w:bCs w:val="0"/>
            <w:i w:val="0"/>
            <w:iCs w:val="0"/>
          </w:rPr>
          <w:t>985</w:t>
        </w:r>
        <w:r>
          <w:tab/>
        </w:r>
        <w:r>
          <w:fldChar w:fldCharType="begin"/>
        </w:r>
        <w:r>
          <w:instrText xml:space="preserve">PAGEREF 8752 \h</w:instrText>
        </w:r>
        <w:r>
          <w:fldChar w:fldCharType="end"/>
        </w:r>
      </w:hyperlink>
    </w:p>
    <w:p>
      <w:pPr>
        <w:tabs>
          <w:tab w:val="right" w:leader="dot" w:pos="9062"/>
        </w:tabs>
        <w:ind w:left="440"/>
      </w:pPr>
      <w:hyperlink w:anchor="_Toc8753" w:history="1">
        <w:r>
          <w:rPr>
            <w:rFonts w:ascii="IRNazanin" w:hAnsi="IRNazanin" w:eastAsia="IRNazanin" w:cs="IRNazanin"/>
            <w:color w:val="111111"/>
            <w:sz w:val="22"/>
            <w:szCs w:val="22"/>
            <w:b w:val="0"/>
            <w:bCs w:val="0"/>
            <w:i w:val="0"/>
            <w:iCs w:val="0"/>
          </w:rPr>
          <w:t>986</w:t>
        </w:r>
        <w:r>
          <w:tab/>
        </w:r>
        <w:r>
          <w:fldChar w:fldCharType="begin"/>
        </w:r>
        <w:r>
          <w:instrText xml:space="preserve">PAGEREF 8753 \h</w:instrText>
        </w:r>
        <w:r>
          <w:fldChar w:fldCharType="end"/>
        </w:r>
      </w:hyperlink>
    </w:p>
    <w:p>
      <w:pPr>
        <w:tabs>
          <w:tab w:val="right" w:leader="dot" w:pos="9062"/>
        </w:tabs>
        <w:ind w:left="440"/>
      </w:pPr>
      <w:hyperlink w:anchor="_Toc8754" w:history="1">
        <w:r>
          <w:rPr>
            <w:rFonts w:ascii="IRNazanin" w:hAnsi="IRNazanin" w:eastAsia="IRNazanin" w:cs="IRNazanin"/>
            <w:color w:val="111111"/>
            <w:sz w:val="22"/>
            <w:szCs w:val="22"/>
            <w:b w:val="0"/>
            <w:bCs w:val="0"/>
            <w:i w:val="0"/>
            <w:iCs w:val="0"/>
          </w:rPr>
          <w:t>987</w:t>
        </w:r>
        <w:r>
          <w:tab/>
        </w:r>
        <w:r>
          <w:fldChar w:fldCharType="begin"/>
        </w:r>
        <w:r>
          <w:instrText xml:space="preserve">PAGEREF 8754 \h</w:instrText>
        </w:r>
        <w:r>
          <w:fldChar w:fldCharType="end"/>
        </w:r>
      </w:hyperlink>
    </w:p>
    <w:p>
      <w:pPr>
        <w:tabs>
          <w:tab w:val="right" w:leader="dot" w:pos="9062"/>
        </w:tabs>
        <w:ind w:left="440"/>
      </w:pPr>
      <w:hyperlink w:anchor="_Toc8755" w:history="1">
        <w:r>
          <w:rPr>
            <w:rFonts w:ascii="IRNazanin" w:hAnsi="IRNazanin" w:eastAsia="IRNazanin" w:cs="IRNazanin"/>
            <w:color w:val="111111"/>
            <w:sz w:val="22"/>
            <w:szCs w:val="22"/>
            <w:b w:val="0"/>
            <w:bCs w:val="0"/>
            <w:i w:val="0"/>
            <w:iCs w:val="0"/>
          </w:rPr>
          <w:t>988</w:t>
        </w:r>
        <w:r>
          <w:tab/>
        </w:r>
        <w:r>
          <w:fldChar w:fldCharType="begin"/>
        </w:r>
        <w:r>
          <w:instrText xml:space="preserve">PAGEREF 8755 \h</w:instrText>
        </w:r>
        <w:r>
          <w:fldChar w:fldCharType="end"/>
        </w:r>
      </w:hyperlink>
    </w:p>
    <w:p>
      <w:pPr>
        <w:tabs>
          <w:tab w:val="right" w:leader="dot" w:pos="9062"/>
        </w:tabs>
        <w:ind w:left="440"/>
      </w:pPr>
      <w:hyperlink w:anchor="_Toc8756" w:history="1">
        <w:r>
          <w:rPr>
            <w:rFonts w:ascii="IRNazanin" w:hAnsi="IRNazanin" w:eastAsia="IRNazanin" w:cs="IRNazanin"/>
            <w:color w:val="111111"/>
            <w:sz w:val="22"/>
            <w:szCs w:val="22"/>
            <w:b w:val="0"/>
            <w:bCs w:val="0"/>
            <w:i w:val="0"/>
            <w:iCs w:val="0"/>
          </w:rPr>
          <w:t>989</w:t>
        </w:r>
        <w:r>
          <w:tab/>
        </w:r>
        <w:r>
          <w:fldChar w:fldCharType="begin"/>
        </w:r>
        <w:r>
          <w:instrText xml:space="preserve">PAGEREF 8756 \h</w:instrText>
        </w:r>
        <w:r>
          <w:fldChar w:fldCharType="end"/>
        </w:r>
      </w:hyperlink>
    </w:p>
    <w:p>
      <w:pPr>
        <w:tabs>
          <w:tab w:val="right" w:leader="dot" w:pos="9062"/>
        </w:tabs>
        <w:ind w:left="440"/>
      </w:pPr>
      <w:hyperlink w:anchor="_Toc8757" w:history="1">
        <w:r>
          <w:rPr>
            <w:rFonts w:ascii="IRNazanin" w:hAnsi="IRNazanin" w:eastAsia="IRNazanin" w:cs="IRNazanin"/>
            <w:color w:val="111111"/>
            <w:sz w:val="22"/>
            <w:szCs w:val="22"/>
            <w:b w:val="0"/>
            <w:bCs w:val="0"/>
            <w:i w:val="0"/>
            <w:iCs w:val="0"/>
          </w:rPr>
          <w:t>990</w:t>
        </w:r>
        <w:r>
          <w:tab/>
        </w:r>
        <w:r>
          <w:fldChar w:fldCharType="begin"/>
        </w:r>
        <w:r>
          <w:instrText xml:space="preserve">PAGEREF 8757 \h</w:instrText>
        </w:r>
        <w:r>
          <w:fldChar w:fldCharType="end"/>
        </w:r>
      </w:hyperlink>
    </w:p>
    <w:p>
      <w:pPr>
        <w:tabs>
          <w:tab w:val="right" w:leader="dot" w:pos="9062"/>
        </w:tabs>
        <w:ind w:left="440"/>
      </w:pPr>
      <w:hyperlink w:anchor="_Toc8758" w:history="1">
        <w:r>
          <w:rPr>
            <w:rFonts w:ascii="IRNazanin" w:hAnsi="IRNazanin" w:eastAsia="IRNazanin" w:cs="IRNazanin"/>
            <w:color w:val="111111"/>
            <w:sz w:val="22"/>
            <w:szCs w:val="22"/>
            <w:b w:val="0"/>
            <w:bCs w:val="0"/>
            <w:i w:val="0"/>
            <w:iCs w:val="0"/>
          </w:rPr>
          <w:t>991</w:t>
        </w:r>
        <w:r>
          <w:tab/>
        </w:r>
        <w:r>
          <w:fldChar w:fldCharType="begin"/>
        </w:r>
        <w:r>
          <w:instrText xml:space="preserve">PAGEREF 8758 \h</w:instrText>
        </w:r>
        <w:r>
          <w:fldChar w:fldCharType="end"/>
        </w:r>
      </w:hyperlink>
    </w:p>
    <w:p>
      <w:pPr>
        <w:tabs>
          <w:tab w:val="right" w:leader="dot" w:pos="9062"/>
        </w:tabs>
        <w:ind w:left="440"/>
      </w:pPr>
      <w:hyperlink w:anchor="_Toc8759" w:history="1">
        <w:r>
          <w:rPr>
            <w:rFonts w:ascii="IRNazanin" w:hAnsi="IRNazanin" w:eastAsia="IRNazanin" w:cs="IRNazanin"/>
            <w:color w:val="111111"/>
            <w:sz w:val="22"/>
            <w:szCs w:val="22"/>
            <w:b w:val="0"/>
            <w:bCs w:val="0"/>
            <w:i w:val="0"/>
            <w:iCs w:val="0"/>
          </w:rPr>
          <w:t>992</w:t>
        </w:r>
        <w:r>
          <w:tab/>
        </w:r>
        <w:r>
          <w:fldChar w:fldCharType="begin"/>
        </w:r>
        <w:r>
          <w:instrText xml:space="preserve">PAGEREF 8759 \h</w:instrText>
        </w:r>
        <w:r>
          <w:fldChar w:fldCharType="end"/>
        </w:r>
      </w:hyperlink>
    </w:p>
    <w:p>
      <w:pPr>
        <w:tabs>
          <w:tab w:val="right" w:leader="dot" w:pos="9062"/>
        </w:tabs>
        <w:ind w:left="440"/>
      </w:pPr>
      <w:hyperlink w:anchor="_Toc8760" w:history="1">
        <w:r>
          <w:rPr>
            <w:rFonts w:ascii="IRNazanin" w:hAnsi="IRNazanin" w:eastAsia="IRNazanin" w:cs="IRNazanin"/>
            <w:color w:val="111111"/>
            <w:sz w:val="22"/>
            <w:szCs w:val="22"/>
            <w:b w:val="0"/>
            <w:bCs w:val="0"/>
            <w:i w:val="0"/>
            <w:iCs w:val="0"/>
          </w:rPr>
          <w:t>993</w:t>
        </w:r>
        <w:r>
          <w:tab/>
        </w:r>
        <w:r>
          <w:fldChar w:fldCharType="begin"/>
        </w:r>
        <w:r>
          <w:instrText xml:space="preserve">PAGEREF 8760 \h</w:instrText>
        </w:r>
        <w:r>
          <w:fldChar w:fldCharType="end"/>
        </w:r>
      </w:hyperlink>
    </w:p>
    <w:p>
      <w:pPr>
        <w:tabs>
          <w:tab w:val="right" w:leader="dot" w:pos="9062"/>
        </w:tabs>
        <w:ind w:left="440"/>
      </w:pPr>
      <w:hyperlink w:anchor="_Toc8761" w:history="1">
        <w:r>
          <w:rPr>
            <w:rFonts w:ascii="IRNazanin" w:hAnsi="IRNazanin" w:eastAsia="IRNazanin" w:cs="IRNazanin"/>
            <w:color w:val="111111"/>
            <w:sz w:val="22"/>
            <w:szCs w:val="22"/>
            <w:b w:val="0"/>
            <w:bCs w:val="0"/>
            <w:i w:val="0"/>
            <w:iCs w:val="0"/>
          </w:rPr>
          <w:t>994</w:t>
        </w:r>
        <w:r>
          <w:tab/>
        </w:r>
        <w:r>
          <w:fldChar w:fldCharType="begin"/>
        </w:r>
        <w:r>
          <w:instrText xml:space="preserve">PAGEREF 8761 \h</w:instrText>
        </w:r>
        <w:r>
          <w:fldChar w:fldCharType="end"/>
        </w:r>
      </w:hyperlink>
    </w:p>
    <w:p>
      <w:pPr>
        <w:tabs>
          <w:tab w:val="right" w:leader="dot" w:pos="9062"/>
        </w:tabs>
        <w:ind w:left="440"/>
      </w:pPr>
      <w:hyperlink w:anchor="_Toc8762" w:history="1">
        <w:r>
          <w:rPr>
            <w:rFonts w:ascii="IRNazanin" w:hAnsi="IRNazanin" w:eastAsia="IRNazanin" w:cs="IRNazanin"/>
            <w:color w:val="111111"/>
            <w:sz w:val="22"/>
            <w:szCs w:val="22"/>
            <w:b w:val="0"/>
            <w:bCs w:val="0"/>
            <w:i w:val="0"/>
            <w:iCs w:val="0"/>
          </w:rPr>
          <w:t>995</w:t>
        </w:r>
        <w:r>
          <w:tab/>
        </w:r>
        <w:r>
          <w:fldChar w:fldCharType="begin"/>
        </w:r>
        <w:r>
          <w:instrText xml:space="preserve">PAGEREF 8762 \h</w:instrText>
        </w:r>
        <w:r>
          <w:fldChar w:fldCharType="end"/>
        </w:r>
      </w:hyperlink>
    </w:p>
    <w:p>
      <w:pPr>
        <w:tabs>
          <w:tab w:val="right" w:leader="dot" w:pos="9062"/>
        </w:tabs>
        <w:ind w:left="440"/>
      </w:pPr>
      <w:hyperlink w:anchor="_Toc8763" w:history="1">
        <w:r>
          <w:rPr>
            <w:rFonts w:ascii="IRNazanin" w:hAnsi="IRNazanin" w:eastAsia="IRNazanin" w:cs="IRNazanin"/>
            <w:color w:val="111111"/>
            <w:sz w:val="22"/>
            <w:szCs w:val="22"/>
            <w:b w:val="0"/>
            <w:bCs w:val="0"/>
            <w:i w:val="0"/>
            <w:iCs w:val="0"/>
          </w:rPr>
          <w:t>996</w:t>
        </w:r>
        <w:r>
          <w:tab/>
        </w:r>
        <w:r>
          <w:fldChar w:fldCharType="begin"/>
        </w:r>
        <w:r>
          <w:instrText xml:space="preserve">PAGEREF 8763 \h</w:instrText>
        </w:r>
        <w:r>
          <w:fldChar w:fldCharType="end"/>
        </w:r>
      </w:hyperlink>
    </w:p>
    <w:p>
      <w:pPr>
        <w:tabs>
          <w:tab w:val="right" w:leader="dot" w:pos="9062"/>
        </w:tabs>
        <w:ind w:left="440"/>
      </w:pPr>
      <w:hyperlink w:anchor="_Toc8764" w:history="1">
        <w:r>
          <w:rPr>
            <w:rFonts w:ascii="IRNazanin" w:hAnsi="IRNazanin" w:eastAsia="IRNazanin" w:cs="IRNazanin"/>
            <w:color w:val="111111"/>
            <w:sz w:val="22"/>
            <w:szCs w:val="22"/>
            <w:b w:val="0"/>
            <w:bCs w:val="0"/>
            <w:i w:val="0"/>
            <w:iCs w:val="0"/>
          </w:rPr>
          <w:t>997</w:t>
        </w:r>
        <w:r>
          <w:tab/>
        </w:r>
        <w:r>
          <w:fldChar w:fldCharType="begin"/>
        </w:r>
        <w:r>
          <w:instrText xml:space="preserve">PAGEREF 8764 \h</w:instrText>
        </w:r>
        <w:r>
          <w:fldChar w:fldCharType="end"/>
        </w:r>
      </w:hyperlink>
    </w:p>
    <w:p>
      <w:pPr>
        <w:tabs>
          <w:tab w:val="right" w:leader="dot" w:pos="9062"/>
        </w:tabs>
        <w:ind w:left="440"/>
      </w:pPr>
      <w:hyperlink w:anchor="_Toc8765" w:history="1">
        <w:r>
          <w:rPr>
            <w:rFonts w:ascii="IRNazanin" w:hAnsi="IRNazanin" w:eastAsia="IRNazanin" w:cs="IRNazanin"/>
            <w:color w:val="111111"/>
            <w:sz w:val="22"/>
            <w:szCs w:val="22"/>
            <w:b w:val="0"/>
            <w:bCs w:val="0"/>
            <w:i w:val="0"/>
            <w:iCs w:val="0"/>
          </w:rPr>
          <w:t>998</w:t>
        </w:r>
        <w:r>
          <w:tab/>
        </w:r>
        <w:r>
          <w:fldChar w:fldCharType="begin"/>
        </w:r>
        <w:r>
          <w:instrText xml:space="preserve">PAGEREF 8765 \h</w:instrText>
        </w:r>
        <w:r>
          <w:fldChar w:fldCharType="end"/>
        </w:r>
      </w:hyperlink>
    </w:p>
    <w:p>
      <w:pPr>
        <w:tabs>
          <w:tab w:val="right" w:leader="dot" w:pos="9062"/>
        </w:tabs>
        <w:ind w:left="440"/>
      </w:pPr>
      <w:hyperlink w:anchor="_Toc8766" w:history="1">
        <w:r>
          <w:rPr>
            <w:rFonts w:ascii="IRNazanin" w:hAnsi="IRNazanin" w:eastAsia="IRNazanin" w:cs="IRNazanin"/>
            <w:color w:val="111111"/>
            <w:sz w:val="22"/>
            <w:szCs w:val="22"/>
            <w:b w:val="0"/>
            <w:bCs w:val="0"/>
            <w:i w:val="0"/>
            <w:iCs w:val="0"/>
          </w:rPr>
          <w:t>999</w:t>
        </w:r>
        <w:r>
          <w:tab/>
        </w:r>
        <w:r>
          <w:fldChar w:fldCharType="begin"/>
        </w:r>
        <w:r>
          <w:instrText xml:space="preserve">PAGEREF 8766 \h</w:instrText>
        </w:r>
        <w:r>
          <w:fldChar w:fldCharType="end"/>
        </w:r>
      </w:hyperlink>
    </w:p>
    <w:p>
      <w:pPr>
        <w:tabs>
          <w:tab w:val="right" w:leader="dot" w:pos="9062"/>
        </w:tabs>
        <w:ind w:left="440"/>
      </w:pPr>
      <w:hyperlink w:anchor="_Toc8767" w:history="1">
        <w:r>
          <w:rPr>
            <w:rFonts w:ascii="IRNazanin" w:hAnsi="IRNazanin" w:eastAsia="IRNazanin" w:cs="IRNazanin"/>
            <w:color w:val="111111"/>
            <w:sz w:val="22"/>
            <w:szCs w:val="22"/>
            <w:b w:val="0"/>
            <w:bCs w:val="0"/>
            <w:i w:val="0"/>
            <w:iCs w:val="0"/>
          </w:rPr>
          <w:t>1000</w:t>
        </w:r>
        <w:r>
          <w:tab/>
        </w:r>
        <w:r>
          <w:fldChar w:fldCharType="begin"/>
        </w:r>
        <w:r>
          <w:instrText xml:space="preserve">PAGEREF 8767 \h</w:instrText>
        </w:r>
        <w:r>
          <w:fldChar w:fldCharType="end"/>
        </w:r>
      </w:hyperlink>
    </w:p>
    <w:p>
      <w:pPr>
        <w:tabs>
          <w:tab w:val="right" w:leader="dot" w:pos="9062"/>
        </w:tabs>
        <w:ind w:left="440"/>
      </w:pPr>
      <w:hyperlink w:anchor="_Toc8768" w:history="1">
        <w:r>
          <w:rPr>
            <w:rFonts w:ascii="IRNazanin" w:hAnsi="IRNazanin" w:eastAsia="IRNazanin" w:cs="IRNazanin"/>
            <w:color w:val="111111"/>
            <w:sz w:val="22"/>
            <w:szCs w:val="22"/>
            <w:b w:val="0"/>
            <w:bCs w:val="0"/>
            <w:i w:val="0"/>
            <w:iCs w:val="0"/>
          </w:rPr>
          <w:t>1001</w:t>
        </w:r>
        <w:r>
          <w:tab/>
        </w:r>
        <w:r>
          <w:fldChar w:fldCharType="begin"/>
        </w:r>
        <w:r>
          <w:instrText xml:space="preserve">PAGEREF 8768 \h</w:instrText>
        </w:r>
        <w:r>
          <w:fldChar w:fldCharType="end"/>
        </w:r>
      </w:hyperlink>
    </w:p>
    <w:p>
      <w:pPr>
        <w:tabs>
          <w:tab w:val="right" w:leader="dot" w:pos="9062"/>
        </w:tabs>
        <w:ind w:left="440"/>
      </w:pPr>
      <w:hyperlink w:anchor="_Toc8769" w:history="1">
        <w:r>
          <w:rPr>
            <w:rFonts w:ascii="IRNazanin" w:hAnsi="IRNazanin" w:eastAsia="IRNazanin" w:cs="IRNazanin"/>
            <w:color w:val="111111"/>
            <w:sz w:val="22"/>
            <w:szCs w:val="22"/>
            <w:b w:val="0"/>
            <w:bCs w:val="0"/>
            <w:i w:val="0"/>
            <w:iCs w:val="0"/>
          </w:rPr>
          <w:t>1002</w:t>
        </w:r>
        <w:r>
          <w:tab/>
        </w:r>
        <w:r>
          <w:fldChar w:fldCharType="begin"/>
        </w:r>
        <w:r>
          <w:instrText xml:space="preserve">PAGEREF 8769 \h</w:instrText>
        </w:r>
        <w:r>
          <w:fldChar w:fldCharType="end"/>
        </w:r>
      </w:hyperlink>
    </w:p>
    <w:p>
      <w:pPr>
        <w:tabs>
          <w:tab w:val="right" w:leader="dot" w:pos="9062"/>
        </w:tabs>
        <w:ind w:left="440"/>
      </w:pPr>
      <w:hyperlink w:anchor="_Toc8770" w:history="1">
        <w:r>
          <w:rPr>
            <w:rFonts w:ascii="IRNazanin" w:hAnsi="IRNazanin" w:eastAsia="IRNazanin" w:cs="IRNazanin"/>
            <w:color w:val="111111"/>
            <w:sz w:val="22"/>
            <w:szCs w:val="22"/>
            <w:b w:val="0"/>
            <w:bCs w:val="0"/>
            <w:i w:val="0"/>
            <w:iCs w:val="0"/>
          </w:rPr>
          <w:t>1003</w:t>
        </w:r>
        <w:r>
          <w:tab/>
        </w:r>
        <w:r>
          <w:fldChar w:fldCharType="begin"/>
        </w:r>
        <w:r>
          <w:instrText xml:space="preserve">PAGEREF 8770 \h</w:instrText>
        </w:r>
        <w:r>
          <w:fldChar w:fldCharType="end"/>
        </w:r>
      </w:hyperlink>
    </w:p>
    <w:p>
      <w:pPr>
        <w:tabs>
          <w:tab w:val="right" w:leader="dot" w:pos="9062"/>
        </w:tabs>
        <w:ind w:left="440"/>
      </w:pPr>
      <w:hyperlink w:anchor="_Toc8771" w:history="1">
        <w:r>
          <w:rPr>
            <w:rFonts w:ascii="IRNazanin" w:hAnsi="IRNazanin" w:eastAsia="IRNazanin" w:cs="IRNazanin"/>
            <w:color w:val="111111"/>
            <w:sz w:val="22"/>
            <w:szCs w:val="22"/>
            <w:b w:val="0"/>
            <w:bCs w:val="0"/>
            <w:i w:val="0"/>
            <w:iCs w:val="0"/>
          </w:rPr>
          <w:t>1004</w:t>
        </w:r>
        <w:r>
          <w:tab/>
        </w:r>
        <w:r>
          <w:fldChar w:fldCharType="begin"/>
        </w:r>
        <w:r>
          <w:instrText xml:space="preserve">PAGEREF 8771 \h</w:instrText>
        </w:r>
        <w:r>
          <w:fldChar w:fldCharType="end"/>
        </w:r>
      </w:hyperlink>
    </w:p>
    <w:p>
      <w:pPr>
        <w:tabs>
          <w:tab w:val="right" w:leader="dot" w:pos="9062"/>
        </w:tabs>
        <w:ind w:left="440"/>
      </w:pPr>
      <w:hyperlink w:anchor="_Toc8772" w:history="1">
        <w:r>
          <w:rPr>
            <w:rFonts w:ascii="IRNazanin" w:hAnsi="IRNazanin" w:eastAsia="IRNazanin" w:cs="IRNazanin"/>
            <w:color w:val="111111"/>
            <w:sz w:val="22"/>
            <w:szCs w:val="22"/>
            <w:b w:val="0"/>
            <w:bCs w:val="0"/>
            <w:i w:val="0"/>
            <w:iCs w:val="0"/>
          </w:rPr>
          <w:t>1005</w:t>
        </w:r>
        <w:r>
          <w:tab/>
        </w:r>
        <w:r>
          <w:fldChar w:fldCharType="begin"/>
        </w:r>
        <w:r>
          <w:instrText xml:space="preserve">PAGEREF 8772 \h</w:instrText>
        </w:r>
        <w:r>
          <w:fldChar w:fldCharType="end"/>
        </w:r>
      </w:hyperlink>
    </w:p>
    <w:p>
      <w:pPr>
        <w:tabs>
          <w:tab w:val="right" w:leader="dot" w:pos="9062"/>
        </w:tabs>
        <w:ind w:left="440"/>
      </w:pPr>
      <w:hyperlink w:anchor="_Toc8773" w:history="1">
        <w:r>
          <w:rPr>
            <w:rFonts w:ascii="IRNazanin" w:hAnsi="IRNazanin" w:eastAsia="IRNazanin" w:cs="IRNazanin"/>
            <w:color w:val="111111"/>
            <w:sz w:val="22"/>
            <w:szCs w:val="22"/>
            <w:b w:val="0"/>
            <w:bCs w:val="0"/>
            <w:i w:val="0"/>
            <w:iCs w:val="0"/>
          </w:rPr>
          <w:t>1006</w:t>
        </w:r>
        <w:r>
          <w:tab/>
        </w:r>
        <w:r>
          <w:fldChar w:fldCharType="begin"/>
        </w:r>
        <w:r>
          <w:instrText xml:space="preserve">PAGEREF 8773 \h</w:instrText>
        </w:r>
        <w:r>
          <w:fldChar w:fldCharType="end"/>
        </w:r>
      </w:hyperlink>
    </w:p>
    <w:p>
      <w:pPr>
        <w:tabs>
          <w:tab w:val="right" w:leader="dot" w:pos="9062"/>
        </w:tabs>
        <w:ind w:left="440"/>
      </w:pPr>
      <w:hyperlink w:anchor="_Toc8774" w:history="1">
        <w:r>
          <w:rPr>
            <w:rFonts w:ascii="IRNazanin" w:hAnsi="IRNazanin" w:eastAsia="IRNazanin" w:cs="IRNazanin"/>
            <w:color w:val="111111"/>
            <w:sz w:val="22"/>
            <w:szCs w:val="22"/>
            <w:b w:val="0"/>
            <w:bCs w:val="0"/>
            <w:i w:val="0"/>
            <w:iCs w:val="0"/>
          </w:rPr>
          <w:t>1007</w:t>
        </w:r>
        <w:r>
          <w:tab/>
        </w:r>
        <w:r>
          <w:fldChar w:fldCharType="begin"/>
        </w:r>
        <w:r>
          <w:instrText xml:space="preserve">PAGEREF 8774 \h</w:instrText>
        </w:r>
        <w:r>
          <w:fldChar w:fldCharType="end"/>
        </w:r>
      </w:hyperlink>
    </w:p>
    <w:p>
      <w:pPr>
        <w:tabs>
          <w:tab w:val="right" w:leader="dot" w:pos="9062"/>
        </w:tabs>
        <w:ind w:left="440"/>
      </w:pPr>
      <w:hyperlink w:anchor="_Toc8775" w:history="1">
        <w:r>
          <w:rPr>
            <w:rFonts w:ascii="IRNazanin" w:hAnsi="IRNazanin" w:eastAsia="IRNazanin" w:cs="IRNazanin"/>
            <w:color w:val="111111"/>
            <w:sz w:val="22"/>
            <w:szCs w:val="22"/>
            <w:b w:val="0"/>
            <w:bCs w:val="0"/>
            <w:i w:val="0"/>
            <w:iCs w:val="0"/>
          </w:rPr>
          <w:t>1008</w:t>
        </w:r>
        <w:r>
          <w:tab/>
        </w:r>
        <w:r>
          <w:fldChar w:fldCharType="begin"/>
        </w:r>
        <w:r>
          <w:instrText xml:space="preserve">PAGEREF 8775 \h</w:instrText>
        </w:r>
        <w:r>
          <w:fldChar w:fldCharType="end"/>
        </w:r>
      </w:hyperlink>
    </w:p>
    <w:p>
      <w:pPr>
        <w:tabs>
          <w:tab w:val="right" w:leader="dot" w:pos="9062"/>
        </w:tabs>
        <w:ind w:left="440"/>
      </w:pPr>
      <w:hyperlink w:anchor="_Toc8776" w:history="1">
        <w:r>
          <w:rPr>
            <w:rFonts w:ascii="IRNazanin" w:hAnsi="IRNazanin" w:eastAsia="IRNazanin" w:cs="IRNazanin"/>
            <w:color w:val="111111"/>
            <w:sz w:val="22"/>
            <w:szCs w:val="22"/>
            <w:b w:val="0"/>
            <w:bCs w:val="0"/>
            <w:i w:val="0"/>
            <w:iCs w:val="0"/>
          </w:rPr>
          <w:t>1009</w:t>
        </w:r>
        <w:r>
          <w:tab/>
        </w:r>
        <w:r>
          <w:fldChar w:fldCharType="begin"/>
        </w:r>
        <w:r>
          <w:instrText xml:space="preserve">PAGEREF 8776 \h</w:instrText>
        </w:r>
        <w:r>
          <w:fldChar w:fldCharType="end"/>
        </w:r>
      </w:hyperlink>
    </w:p>
    <w:p>
      <w:pPr>
        <w:tabs>
          <w:tab w:val="right" w:leader="dot" w:pos="9062"/>
        </w:tabs>
        <w:ind w:left="440"/>
      </w:pPr>
      <w:hyperlink w:anchor="_Toc8777" w:history="1">
        <w:r>
          <w:rPr>
            <w:rFonts w:ascii="IRNazanin" w:hAnsi="IRNazanin" w:eastAsia="IRNazanin" w:cs="IRNazanin"/>
            <w:color w:val="111111"/>
            <w:sz w:val="22"/>
            <w:szCs w:val="22"/>
            <w:b w:val="0"/>
            <w:bCs w:val="0"/>
            <w:i w:val="0"/>
            <w:iCs w:val="0"/>
          </w:rPr>
          <w:t>1010</w:t>
        </w:r>
        <w:r>
          <w:tab/>
        </w:r>
        <w:r>
          <w:fldChar w:fldCharType="begin"/>
        </w:r>
        <w:r>
          <w:instrText xml:space="preserve">PAGEREF 8777 \h</w:instrText>
        </w:r>
        <w:r>
          <w:fldChar w:fldCharType="end"/>
        </w:r>
      </w:hyperlink>
    </w:p>
    <w:p>
      <w:pPr>
        <w:tabs>
          <w:tab w:val="right" w:leader="dot" w:pos="9062"/>
        </w:tabs>
        <w:ind w:left="440"/>
      </w:pPr>
      <w:hyperlink w:anchor="_Toc8778" w:history="1">
        <w:r>
          <w:rPr>
            <w:rFonts w:ascii="IRNazanin" w:hAnsi="IRNazanin" w:eastAsia="IRNazanin" w:cs="IRNazanin"/>
            <w:color w:val="111111"/>
            <w:sz w:val="22"/>
            <w:szCs w:val="22"/>
            <w:b w:val="0"/>
            <w:bCs w:val="0"/>
            <w:i w:val="0"/>
            <w:iCs w:val="0"/>
          </w:rPr>
          <w:t>1011</w:t>
        </w:r>
        <w:r>
          <w:tab/>
        </w:r>
        <w:r>
          <w:fldChar w:fldCharType="begin"/>
        </w:r>
        <w:r>
          <w:instrText xml:space="preserve">PAGEREF 8778 \h</w:instrText>
        </w:r>
        <w:r>
          <w:fldChar w:fldCharType="end"/>
        </w:r>
      </w:hyperlink>
    </w:p>
    <w:p>
      <w:pPr>
        <w:tabs>
          <w:tab w:val="right" w:leader="dot" w:pos="9062"/>
        </w:tabs>
        <w:ind w:left="440"/>
      </w:pPr>
      <w:hyperlink w:anchor="_Toc8779" w:history="1">
        <w:r>
          <w:rPr>
            <w:rFonts w:ascii="IRNazanin" w:hAnsi="IRNazanin" w:eastAsia="IRNazanin" w:cs="IRNazanin"/>
            <w:color w:val="111111"/>
            <w:sz w:val="22"/>
            <w:szCs w:val="22"/>
            <w:b w:val="0"/>
            <w:bCs w:val="0"/>
            <w:i w:val="0"/>
            <w:iCs w:val="0"/>
          </w:rPr>
          <w:t>1012</w:t>
        </w:r>
        <w:r>
          <w:tab/>
        </w:r>
        <w:r>
          <w:fldChar w:fldCharType="begin"/>
        </w:r>
        <w:r>
          <w:instrText xml:space="preserve">PAGEREF 8779 \h</w:instrText>
        </w:r>
        <w:r>
          <w:fldChar w:fldCharType="end"/>
        </w:r>
      </w:hyperlink>
    </w:p>
    <w:p>
      <w:pPr>
        <w:tabs>
          <w:tab w:val="right" w:leader="dot" w:pos="9062"/>
        </w:tabs>
        <w:ind w:left="440"/>
      </w:pPr>
      <w:hyperlink w:anchor="_Toc8780" w:history="1">
        <w:r>
          <w:rPr>
            <w:rFonts w:ascii="IRNazanin" w:hAnsi="IRNazanin" w:eastAsia="IRNazanin" w:cs="IRNazanin"/>
            <w:color w:val="111111"/>
            <w:sz w:val="22"/>
            <w:szCs w:val="22"/>
            <w:b w:val="0"/>
            <w:bCs w:val="0"/>
            <w:i w:val="0"/>
            <w:iCs w:val="0"/>
          </w:rPr>
          <w:t>1013</w:t>
        </w:r>
        <w:r>
          <w:tab/>
        </w:r>
        <w:r>
          <w:fldChar w:fldCharType="begin"/>
        </w:r>
        <w:r>
          <w:instrText xml:space="preserve">PAGEREF 8780 \h</w:instrText>
        </w:r>
        <w:r>
          <w:fldChar w:fldCharType="end"/>
        </w:r>
      </w:hyperlink>
    </w:p>
    <w:p>
      <w:pPr>
        <w:tabs>
          <w:tab w:val="right" w:leader="dot" w:pos="9062"/>
        </w:tabs>
        <w:ind w:left="440"/>
      </w:pPr>
      <w:hyperlink w:anchor="_Toc8781" w:history="1">
        <w:r>
          <w:rPr>
            <w:rFonts w:ascii="IRNazanin" w:hAnsi="IRNazanin" w:eastAsia="IRNazanin" w:cs="IRNazanin"/>
            <w:color w:val="111111"/>
            <w:sz w:val="22"/>
            <w:szCs w:val="22"/>
            <w:b w:val="0"/>
            <w:bCs w:val="0"/>
            <w:i w:val="0"/>
            <w:iCs w:val="0"/>
          </w:rPr>
          <w:t>1014</w:t>
        </w:r>
        <w:r>
          <w:tab/>
        </w:r>
        <w:r>
          <w:fldChar w:fldCharType="begin"/>
        </w:r>
        <w:r>
          <w:instrText xml:space="preserve">PAGEREF 8781 \h</w:instrText>
        </w:r>
        <w:r>
          <w:fldChar w:fldCharType="end"/>
        </w:r>
      </w:hyperlink>
    </w:p>
    <w:p>
      <w:pPr>
        <w:tabs>
          <w:tab w:val="right" w:leader="dot" w:pos="9062"/>
        </w:tabs>
        <w:ind w:left="440"/>
      </w:pPr>
      <w:hyperlink w:anchor="_Toc8782" w:history="1">
        <w:r>
          <w:rPr>
            <w:rFonts w:ascii="IRNazanin" w:hAnsi="IRNazanin" w:eastAsia="IRNazanin" w:cs="IRNazanin"/>
            <w:color w:val="111111"/>
            <w:sz w:val="22"/>
            <w:szCs w:val="22"/>
            <w:b w:val="0"/>
            <w:bCs w:val="0"/>
            <w:i w:val="0"/>
            <w:iCs w:val="0"/>
          </w:rPr>
          <w:t>1015</w:t>
        </w:r>
        <w:r>
          <w:tab/>
        </w:r>
        <w:r>
          <w:fldChar w:fldCharType="begin"/>
        </w:r>
        <w:r>
          <w:instrText xml:space="preserve">PAGEREF 8782 \h</w:instrText>
        </w:r>
        <w:r>
          <w:fldChar w:fldCharType="end"/>
        </w:r>
      </w:hyperlink>
    </w:p>
    <w:p>
      <w:pPr>
        <w:tabs>
          <w:tab w:val="right" w:leader="dot" w:pos="9062"/>
        </w:tabs>
        <w:ind w:left="440"/>
      </w:pPr>
      <w:hyperlink w:anchor="_Toc8783" w:history="1">
        <w:r>
          <w:rPr>
            <w:rFonts w:ascii="IRNazanin" w:hAnsi="IRNazanin" w:eastAsia="IRNazanin" w:cs="IRNazanin"/>
            <w:color w:val="111111"/>
            <w:sz w:val="22"/>
            <w:szCs w:val="22"/>
            <w:b w:val="0"/>
            <w:bCs w:val="0"/>
            <w:i w:val="0"/>
            <w:iCs w:val="0"/>
          </w:rPr>
          <w:t>1016</w:t>
        </w:r>
        <w:r>
          <w:tab/>
        </w:r>
        <w:r>
          <w:fldChar w:fldCharType="begin"/>
        </w:r>
        <w:r>
          <w:instrText xml:space="preserve">PAGEREF 8783 \h</w:instrText>
        </w:r>
        <w:r>
          <w:fldChar w:fldCharType="end"/>
        </w:r>
      </w:hyperlink>
    </w:p>
    <w:p>
      <w:pPr>
        <w:tabs>
          <w:tab w:val="right" w:leader="dot" w:pos="9062"/>
        </w:tabs>
        <w:ind w:left="440"/>
      </w:pPr>
      <w:hyperlink w:anchor="_Toc8784" w:history="1">
        <w:r>
          <w:rPr>
            <w:rFonts w:ascii="IRNazanin" w:hAnsi="IRNazanin" w:eastAsia="IRNazanin" w:cs="IRNazanin"/>
            <w:color w:val="111111"/>
            <w:sz w:val="22"/>
            <w:szCs w:val="22"/>
            <w:b w:val="0"/>
            <w:bCs w:val="0"/>
            <w:i w:val="0"/>
            <w:iCs w:val="0"/>
          </w:rPr>
          <w:t>1017</w:t>
        </w:r>
        <w:r>
          <w:tab/>
        </w:r>
        <w:r>
          <w:fldChar w:fldCharType="begin"/>
        </w:r>
        <w:r>
          <w:instrText xml:space="preserve">PAGEREF 8784 \h</w:instrText>
        </w:r>
        <w:r>
          <w:fldChar w:fldCharType="end"/>
        </w:r>
      </w:hyperlink>
    </w:p>
    <w:p>
      <w:pPr>
        <w:tabs>
          <w:tab w:val="right" w:leader="dot" w:pos="9062"/>
        </w:tabs>
        <w:ind w:left="440"/>
      </w:pPr>
      <w:hyperlink w:anchor="_Toc8785" w:history="1">
        <w:r>
          <w:rPr>
            <w:rFonts w:ascii="IRNazanin" w:hAnsi="IRNazanin" w:eastAsia="IRNazanin" w:cs="IRNazanin"/>
            <w:color w:val="111111"/>
            <w:sz w:val="22"/>
            <w:szCs w:val="22"/>
            <w:b w:val="0"/>
            <w:bCs w:val="0"/>
            <w:i w:val="0"/>
            <w:iCs w:val="0"/>
          </w:rPr>
          <w:t>1018</w:t>
        </w:r>
        <w:r>
          <w:tab/>
        </w:r>
        <w:r>
          <w:fldChar w:fldCharType="begin"/>
        </w:r>
        <w:r>
          <w:instrText xml:space="preserve">PAGEREF 8785 \h</w:instrText>
        </w:r>
        <w:r>
          <w:fldChar w:fldCharType="end"/>
        </w:r>
      </w:hyperlink>
    </w:p>
    <w:p>
      <w:pPr>
        <w:tabs>
          <w:tab w:val="right" w:leader="dot" w:pos="9062"/>
        </w:tabs>
        <w:ind w:left="440"/>
      </w:pPr>
      <w:hyperlink w:anchor="_Toc8786" w:history="1">
        <w:r>
          <w:rPr>
            <w:rFonts w:ascii="IRNazanin" w:hAnsi="IRNazanin" w:eastAsia="IRNazanin" w:cs="IRNazanin"/>
            <w:color w:val="111111"/>
            <w:sz w:val="22"/>
            <w:szCs w:val="22"/>
            <w:b w:val="0"/>
            <w:bCs w:val="0"/>
            <w:i w:val="0"/>
            <w:iCs w:val="0"/>
          </w:rPr>
          <w:t>1019</w:t>
        </w:r>
        <w:r>
          <w:tab/>
        </w:r>
        <w:r>
          <w:fldChar w:fldCharType="begin"/>
        </w:r>
        <w:r>
          <w:instrText xml:space="preserve">PAGEREF 8786 \h</w:instrText>
        </w:r>
        <w:r>
          <w:fldChar w:fldCharType="end"/>
        </w:r>
      </w:hyperlink>
    </w:p>
    <w:p>
      <w:pPr>
        <w:tabs>
          <w:tab w:val="right" w:leader="dot" w:pos="9062"/>
        </w:tabs>
        <w:ind w:left="440"/>
      </w:pPr>
      <w:hyperlink w:anchor="_Toc8787" w:history="1">
        <w:r>
          <w:rPr>
            <w:rFonts w:ascii="IRNazanin" w:hAnsi="IRNazanin" w:eastAsia="IRNazanin" w:cs="IRNazanin"/>
            <w:color w:val="111111"/>
            <w:sz w:val="22"/>
            <w:szCs w:val="22"/>
            <w:b w:val="0"/>
            <w:bCs w:val="0"/>
            <w:i w:val="0"/>
            <w:iCs w:val="0"/>
          </w:rPr>
          <w:t>1020</w:t>
        </w:r>
        <w:r>
          <w:tab/>
        </w:r>
        <w:r>
          <w:fldChar w:fldCharType="begin"/>
        </w:r>
        <w:r>
          <w:instrText xml:space="preserve">PAGEREF 8787 \h</w:instrText>
        </w:r>
        <w:r>
          <w:fldChar w:fldCharType="end"/>
        </w:r>
      </w:hyperlink>
    </w:p>
    <w:p>
      <w:pPr>
        <w:tabs>
          <w:tab w:val="right" w:leader="dot" w:pos="9062"/>
        </w:tabs>
        <w:ind w:left="440"/>
      </w:pPr>
      <w:hyperlink w:anchor="_Toc8788" w:history="1">
        <w:r>
          <w:rPr>
            <w:rFonts w:ascii="IRNazanin" w:hAnsi="IRNazanin" w:eastAsia="IRNazanin" w:cs="IRNazanin"/>
            <w:color w:val="111111"/>
            <w:sz w:val="22"/>
            <w:szCs w:val="22"/>
            <w:b w:val="0"/>
            <w:bCs w:val="0"/>
            <w:i w:val="0"/>
            <w:iCs w:val="0"/>
          </w:rPr>
          <w:t>1021</w:t>
        </w:r>
        <w:r>
          <w:tab/>
        </w:r>
        <w:r>
          <w:fldChar w:fldCharType="begin"/>
        </w:r>
        <w:r>
          <w:instrText xml:space="preserve">PAGEREF 8788 \h</w:instrText>
        </w:r>
        <w:r>
          <w:fldChar w:fldCharType="end"/>
        </w:r>
      </w:hyperlink>
    </w:p>
    <w:p>
      <w:pPr>
        <w:tabs>
          <w:tab w:val="right" w:leader="dot" w:pos="9062"/>
        </w:tabs>
        <w:ind w:left="440"/>
      </w:pPr>
      <w:hyperlink w:anchor="_Toc8789" w:history="1">
        <w:r>
          <w:rPr>
            <w:rFonts w:ascii="IRNazanin" w:hAnsi="IRNazanin" w:eastAsia="IRNazanin" w:cs="IRNazanin"/>
            <w:color w:val="111111"/>
            <w:sz w:val="22"/>
            <w:szCs w:val="22"/>
            <w:b w:val="0"/>
            <w:bCs w:val="0"/>
            <w:i w:val="0"/>
            <w:iCs w:val="0"/>
          </w:rPr>
          <w:t>1022</w:t>
        </w:r>
        <w:r>
          <w:tab/>
        </w:r>
        <w:r>
          <w:fldChar w:fldCharType="begin"/>
        </w:r>
        <w:r>
          <w:instrText xml:space="preserve">PAGEREF 8789 \h</w:instrText>
        </w:r>
        <w:r>
          <w:fldChar w:fldCharType="end"/>
        </w:r>
      </w:hyperlink>
    </w:p>
    <w:p>
      <w:pPr>
        <w:tabs>
          <w:tab w:val="right" w:leader="dot" w:pos="9062"/>
        </w:tabs>
        <w:ind w:left="440"/>
      </w:pPr>
      <w:hyperlink w:anchor="_Toc8790" w:history="1">
        <w:r>
          <w:rPr>
            <w:rFonts w:ascii="IRNazanin" w:hAnsi="IRNazanin" w:eastAsia="IRNazanin" w:cs="IRNazanin"/>
            <w:color w:val="111111"/>
            <w:sz w:val="22"/>
            <w:szCs w:val="22"/>
            <w:b w:val="0"/>
            <w:bCs w:val="0"/>
            <w:i w:val="0"/>
            <w:iCs w:val="0"/>
          </w:rPr>
          <w:t>1023</w:t>
        </w:r>
        <w:r>
          <w:tab/>
        </w:r>
        <w:r>
          <w:fldChar w:fldCharType="begin"/>
        </w:r>
        <w:r>
          <w:instrText xml:space="preserve">PAGEREF 8790 \h</w:instrText>
        </w:r>
        <w:r>
          <w:fldChar w:fldCharType="end"/>
        </w:r>
      </w:hyperlink>
    </w:p>
    <w:p>
      <w:pPr>
        <w:tabs>
          <w:tab w:val="right" w:leader="dot" w:pos="9062"/>
        </w:tabs>
        <w:ind w:left="440"/>
      </w:pPr>
      <w:hyperlink w:anchor="_Toc8791" w:history="1">
        <w:r>
          <w:rPr>
            <w:rFonts w:ascii="IRNazanin" w:hAnsi="IRNazanin" w:eastAsia="IRNazanin" w:cs="IRNazanin"/>
            <w:color w:val="111111"/>
            <w:sz w:val="22"/>
            <w:szCs w:val="22"/>
            <w:b w:val="0"/>
            <w:bCs w:val="0"/>
            <w:i w:val="0"/>
            <w:iCs w:val="0"/>
          </w:rPr>
          <w:t>1024</w:t>
        </w:r>
        <w:r>
          <w:tab/>
        </w:r>
        <w:r>
          <w:fldChar w:fldCharType="begin"/>
        </w:r>
        <w:r>
          <w:instrText xml:space="preserve">PAGEREF 8791 \h</w:instrText>
        </w:r>
        <w:r>
          <w:fldChar w:fldCharType="end"/>
        </w:r>
      </w:hyperlink>
    </w:p>
    <w:p>
      <w:pPr>
        <w:tabs>
          <w:tab w:val="right" w:leader="dot" w:pos="9062"/>
        </w:tabs>
        <w:ind w:left="440"/>
      </w:pPr>
      <w:hyperlink w:anchor="_Toc8792" w:history="1">
        <w:r>
          <w:rPr>
            <w:rFonts w:ascii="IRNazanin" w:hAnsi="IRNazanin" w:eastAsia="IRNazanin" w:cs="IRNazanin"/>
            <w:color w:val="111111"/>
            <w:sz w:val="22"/>
            <w:szCs w:val="22"/>
            <w:b w:val="0"/>
            <w:bCs w:val="0"/>
            <w:i w:val="0"/>
            <w:iCs w:val="0"/>
          </w:rPr>
          <w:t>1025</w:t>
        </w:r>
        <w:r>
          <w:tab/>
        </w:r>
        <w:r>
          <w:fldChar w:fldCharType="begin"/>
        </w:r>
        <w:r>
          <w:instrText xml:space="preserve">PAGEREF 8792 \h</w:instrText>
        </w:r>
        <w:r>
          <w:fldChar w:fldCharType="end"/>
        </w:r>
      </w:hyperlink>
    </w:p>
    <w:p>
      <w:pPr>
        <w:tabs>
          <w:tab w:val="right" w:leader="dot" w:pos="9062"/>
        </w:tabs>
        <w:ind w:left="440"/>
      </w:pPr>
      <w:hyperlink w:anchor="_Toc8793" w:history="1">
        <w:r>
          <w:rPr>
            <w:rFonts w:ascii="IRNazanin" w:hAnsi="IRNazanin" w:eastAsia="IRNazanin" w:cs="IRNazanin"/>
            <w:color w:val="111111"/>
            <w:sz w:val="22"/>
            <w:szCs w:val="22"/>
            <w:b w:val="0"/>
            <w:bCs w:val="0"/>
            <w:i w:val="0"/>
            <w:iCs w:val="0"/>
          </w:rPr>
          <w:t>1026</w:t>
        </w:r>
        <w:r>
          <w:tab/>
        </w:r>
        <w:r>
          <w:fldChar w:fldCharType="begin"/>
        </w:r>
        <w:r>
          <w:instrText xml:space="preserve">PAGEREF 8793 \h</w:instrText>
        </w:r>
        <w:r>
          <w:fldChar w:fldCharType="end"/>
        </w:r>
      </w:hyperlink>
    </w:p>
    <w:p>
      <w:pPr>
        <w:tabs>
          <w:tab w:val="right" w:leader="dot" w:pos="9062"/>
        </w:tabs>
        <w:ind w:left="440"/>
      </w:pPr>
      <w:hyperlink w:anchor="_Toc8794" w:history="1">
        <w:r>
          <w:rPr>
            <w:rFonts w:ascii="IRNazanin" w:hAnsi="IRNazanin" w:eastAsia="IRNazanin" w:cs="IRNazanin"/>
            <w:color w:val="111111"/>
            <w:sz w:val="22"/>
            <w:szCs w:val="22"/>
            <w:b w:val="0"/>
            <w:bCs w:val="0"/>
            <w:i w:val="0"/>
            <w:iCs w:val="0"/>
          </w:rPr>
          <w:t>1027</w:t>
        </w:r>
        <w:r>
          <w:tab/>
        </w:r>
        <w:r>
          <w:fldChar w:fldCharType="begin"/>
        </w:r>
        <w:r>
          <w:instrText xml:space="preserve">PAGEREF 8794 \h</w:instrText>
        </w:r>
        <w:r>
          <w:fldChar w:fldCharType="end"/>
        </w:r>
      </w:hyperlink>
    </w:p>
    <w:p>
      <w:pPr>
        <w:tabs>
          <w:tab w:val="right" w:leader="dot" w:pos="9062"/>
        </w:tabs>
        <w:ind w:left="440"/>
      </w:pPr>
      <w:hyperlink w:anchor="_Toc8795" w:history="1">
        <w:r>
          <w:rPr>
            <w:rFonts w:ascii="IRNazanin" w:hAnsi="IRNazanin" w:eastAsia="IRNazanin" w:cs="IRNazanin"/>
            <w:color w:val="111111"/>
            <w:sz w:val="22"/>
            <w:szCs w:val="22"/>
            <w:b w:val="0"/>
            <w:bCs w:val="0"/>
            <w:i w:val="0"/>
            <w:iCs w:val="0"/>
          </w:rPr>
          <w:t>1028</w:t>
        </w:r>
        <w:r>
          <w:tab/>
        </w:r>
        <w:r>
          <w:fldChar w:fldCharType="begin"/>
        </w:r>
        <w:r>
          <w:instrText xml:space="preserve">PAGEREF 8795 \h</w:instrText>
        </w:r>
        <w:r>
          <w:fldChar w:fldCharType="end"/>
        </w:r>
      </w:hyperlink>
    </w:p>
    <w:p>
      <w:pPr>
        <w:tabs>
          <w:tab w:val="right" w:leader="dot" w:pos="9062"/>
        </w:tabs>
        <w:ind w:left="440"/>
      </w:pPr>
      <w:hyperlink w:anchor="_Toc8796" w:history="1">
        <w:r>
          <w:rPr>
            <w:rFonts w:ascii="IRNazanin" w:hAnsi="IRNazanin" w:eastAsia="IRNazanin" w:cs="IRNazanin"/>
            <w:color w:val="111111"/>
            <w:sz w:val="22"/>
            <w:szCs w:val="22"/>
            <w:b w:val="0"/>
            <w:bCs w:val="0"/>
            <w:i w:val="0"/>
            <w:iCs w:val="0"/>
          </w:rPr>
          <w:t>1029</w:t>
        </w:r>
        <w:r>
          <w:tab/>
        </w:r>
        <w:r>
          <w:fldChar w:fldCharType="begin"/>
        </w:r>
        <w:r>
          <w:instrText xml:space="preserve">PAGEREF 8796 \h</w:instrText>
        </w:r>
        <w:r>
          <w:fldChar w:fldCharType="end"/>
        </w:r>
      </w:hyperlink>
    </w:p>
    <w:p>
      <w:pPr>
        <w:tabs>
          <w:tab w:val="right" w:leader="dot" w:pos="9062"/>
        </w:tabs>
        <w:ind w:left="440"/>
      </w:pPr>
      <w:hyperlink w:anchor="_Toc8797" w:history="1">
        <w:r>
          <w:rPr>
            <w:rFonts w:ascii="IRNazanin" w:hAnsi="IRNazanin" w:eastAsia="IRNazanin" w:cs="IRNazanin"/>
            <w:color w:val="111111"/>
            <w:sz w:val="22"/>
            <w:szCs w:val="22"/>
            <w:b w:val="0"/>
            <w:bCs w:val="0"/>
            <w:i w:val="0"/>
            <w:iCs w:val="0"/>
          </w:rPr>
          <w:t>1030</w:t>
        </w:r>
        <w:r>
          <w:tab/>
        </w:r>
        <w:r>
          <w:fldChar w:fldCharType="begin"/>
        </w:r>
        <w:r>
          <w:instrText xml:space="preserve">PAGEREF 8797 \h</w:instrText>
        </w:r>
        <w:r>
          <w:fldChar w:fldCharType="end"/>
        </w:r>
      </w:hyperlink>
    </w:p>
    <w:p>
      <w:pPr>
        <w:tabs>
          <w:tab w:val="right" w:leader="dot" w:pos="9062"/>
        </w:tabs>
        <w:ind w:left="440"/>
      </w:pPr>
      <w:hyperlink w:anchor="_Toc8798" w:history="1">
        <w:r>
          <w:rPr>
            <w:rFonts w:ascii="IRNazanin" w:hAnsi="IRNazanin" w:eastAsia="IRNazanin" w:cs="IRNazanin"/>
            <w:color w:val="111111"/>
            <w:sz w:val="22"/>
            <w:szCs w:val="22"/>
            <w:b w:val="0"/>
            <w:bCs w:val="0"/>
            <w:i w:val="0"/>
            <w:iCs w:val="0"/>
          </w:rPr>
          <w:t>1031</w:t>
        </w:r>
        <w:r>
          <w:tab/>
        </w:r>
        <w:r>
          <w:fldChar w:fldCharType="begin"/>
        </w:r>
        <w:r>
          <w:instrText xml:space="preserve">PAGEREF 8798 \h</w:instrText>
        </w:r>
        <w:r>
          <w:fldChar w:fldCharType="end"/>
        </w:r>
      </w:hyperlink>
    </w:p>
    <w:p>
      <w:pPr>
        <w:tabs>
          <w:tab w:val="right" w:leader="dot" w:pos="9062"/>
        </w:tabs>
        <w:ind w:left="440"/>
      </w:pPr>
      <w:hyperlink w:anchor="_Toc8799" w:history="1">
        <w:r>
          <w:rPr>
            <w:rFonts w:ascii="IRNazanin" w:hAnsi="IRNazanin" w:eastAsia="IRNazanin" w:cs="IRNazanin"/>
            <w:color w:val="111111"/>
            <w:sz w:val="22"/>
            <w:szCs w:val="22"/>
            <w:b w:val="0"/>
            <w:bCs w:val="0"/>
            <w:i w:val="0"/>
            <w:iCs w:val="0"/>
          </w:rPr>
          <w:t>1032</w:t>
        </w:r>
        <w:r>
          <w:tab/>
        </w:r>
        <w:r>
          <w:fldChar w:fldCharType="begin"/>
        </w:r>
        <w:r>
          <w:instrText xml:space="preserve">PAGEREF 8799 \h</w:instrText>
        </w:r>
        <w:r>
          <w:fldChar w:fldCharType="end"/>
        </w:r>
      </w:hyperlink>
    </w:p>
    <w:p>
      <w:pPr>
        <w:tabs>
          <w:tab w:val="right" w:leader="dot" w:pos="9062"/>
        </w:tabs>
        <w:ind w:left="440"/>
      </w:pPr>
      <w:hyperlink w:anchor="_Toc8800" w:history="1">
        <w:r>
          <w:rPr>
            <w:rFonts w:ascii="IRNazanin" w:hAnsi="IRNazanin" w:eastAsia="IRNazanin" w:cs="IRNazanin"/>
            <w:color w:val="111111"/>
            <w:sz w:val="22"/>
            <w:szCs w:val="22"/>
            <w:b w:val="0"/>
            <w:bCs w:val="0"/>
            <w:i w:val="0"/>
            <w:iCs w:val="0"/>
          </w:rPr>
          <w:t>1033</w:t>
        </w:r>
        <w:r>
          <w:tab/>
        </w:r>
        <w:r>
          <w:fldChar w:fldCharType="begin"/>
        </w:r>
        <w:r>
          <w:instrText xml:space="preserve">PAGEREF 8800 \h</w:instrText>
        </w:r>
        <w:r>
          <w:fldChar w:fldCharType="end"/>
        </w:r>
      </w:hyperlink>
    </w:p>
    <w:p>
      <w:pPr>
        <w:tabs>
          <w:tab w:val="right" w:leader="dot" w:pos="9062"/>
        </w:tabs>
        <w:ind w:left="440"/>
      </w:pPr>
      <w:hyperlink w:anchor="_Toc8801" w:history="1">
        <w:r>
          <w:rPr>
            <w:rFonts w:ascii="IRNazanin" w:hAnsi="IRNazanin" w:eastAsia="IRNazanin" w:cs="IRNazanin"/>
            <w:color w:val="111111"/>
            <w:sz w:val="22"/>
            <w:szCs w:val="22"/>
            <w:b w:val="0"/>
            <w:bCs w:val="0"/>
            <w:i w:val="0"/>
            <w:iCs w:val="0"/>
          </w:rPr>
          <w:t>1034</w:t>
        </w:r>
        <w:r>
          <w:tab/>
        </w:r>
        <w:r>
          <w:fldChar w:fldCharType="begin"/>
        </w:r>
        <w:r>
          <w:instrText xml:space="preserve">PAGEREF 8801 \h</w:instrText>
        </w:r>
        <w:r>
          <w:fldChar w:fldCharType="end"/>
        </w:r>
      </w:hyperlink>
    </w:p>
    <w:p>
      <w:pPr>
        <w:tabs>
          <w:tab w:val="right" w:leader="dot" w:pos="9062"/>
        </w:tabs>
        <w:ind w:left="440"/>
      </w:pPr>
      <w:hyperlink w:anchor="_Toc8802" w:history="1">
        <w:r>
          <w:rPr>
            <w:rFonts w:ascii="IRNazanin" w:hAnsi="IRNazanin" w:eastAsia="IRNazanin" w:cs="IRNazanin"/>
            <w:color w:val="111111"/>
            <w:sz w:val="22"/>
            <w:szCs w:val="22"/>
            <w:b w:val="0"/>
            <w:bCs w:val="0"/>
            <w:i w:val="0"/>
            <w:iCs w:val="0"/>
          </w:rPr>
          <w:t>1035</w:t>
        </w:r>
        <w:r>
          <w:tab/>
        </w:r>
        <w:r>
          <w:fldChar w:fldCharType="begin"/>
        </w:r>
        <w:r>
          <w:instrText xml:space="preserve">PAGEREF 8802 \h</w:instrText>
        </w:r>
        <w:r>
          <w:fldChar w:fldCharType="end"/>
        </w:r>
      </w:hyperlink>
    </w:p>
    <w:p>
      <w:pPr>
        <w:tabs>
          <w:tab w:val="right" w:leader="dot" w:pos="9062"/>
        </w:tabs>
        <w:ind w:left="440"/>
      </w:pPr>
      <w:hyperlink w:anchor="_Toc8803" w:history="1">
        <w:r>
          <w:rPr>
            <w:rFonts w:ascii="IRNazanin" w:hAnsi="IRNazanin" w:eastAsia="IRNazanin" w:cs="IRNazanin"/>
            <w:color w:val="111111"/>
            <w:sz w:val="22"/>
            <w:szCs w:val="22"/>
            <w:b w:val="0"/>
            <w:bCs w:val="0"/>
            <w:i w:val="0"/>
            <w:iCs w:val="0"/>
          </w:rPr>
          <w:t>1036</w:t>
        </w:r>
        <w:r>
          <w:tab/>
        </w:r>
        <w:r>
          <w:fldChar w:fldCharType="begin"/>
        </w:r>
        <w:r>
          <w:instrText xml:space="preserve">PAGEREF 8803 \h</w:instrText>
        </w:r>
        <w:r>
          <w:fldChar w:fldCharType="end"/>
        </w:r>
      </w:hyperlink>
    </w:p>
    <w:p>
      <w:pPr>
        <w:tabs>
          <w:tab w:val="right" w:leader="dot" w:pos="9062"/>
        </w:tabs>
        <w:ind w:left="440"/>
      </w:pPr>
      <w:hyperlink w:anchor="_Toc8804" w:history="1">
        <w:r>
          <w:rPr>
            <w:rFonts w:ascii="IRNazanin" w:hAnsi="IRNazanin" w:eastAsia="IRNazanin" w:cs="IRNazanin"/>
            <w:color w:val="111111"/>
            <w:sz w:val="22"/>
            <w:szCs w:val="22"/>
            <w:b w:val="0"/>
            <w:bCs w:val="0"/>
            <w:i w:val="0"/>
            <w:iCs w:val="0"/>
          </w:rPr>
          <w:t>1037</w:t>
        </w:r>
        <w:r>
          <w:tab/>
        </w:r>
        <w:r>
          <w:fldChar w:fldCharType="begin"/>
        </w:r>
        <w:r>
          <w:instrText xml:space="preserve">PAGEREF 8804 \h</w:instrText>
        </w:r>
        <w:r>
          <w:fldChar w:fldCharType="end"/>
        </w:r>
      </w:hyperlink>
    </w:p>
    <w:p>
      <w:pPr>
        <w:tabs>
          <w:tab w:val="right" w:leader="dot" w:pos="9062"/>
        </w:tabs>
        <w:ind w:left="440"/>
      </w:pPr>
      <w:hyperlink w:anchor="_Toc8805" w:history="1">
        <w:r>
          <w:rPr>
            <w:rFonts w:ascii="IRNazanin" w:hAnsi="IRNazanin" w:eastAsia="IRNazanin" w:cs="IRNazanin"/>
            <w:color w:val="111111"/>
            <w:sz w:val="22"/>
            <w:szCs w:val="22"/>
            <w:b w:val="0"/>
            <w:bCs w:val="0"/>
            <w:i w:val="0"/>
            <w:iCs w:val="0"/>
          </w:rPr>
          <w:t>1038</w:t>
        </w:r>
        <w:r>
          <w:tab/>
        </w:r>
        <w:r>
          <w:fldChar w:fldCharType="begin"/>
        </w:r>
        <w:r>
          <w:instrText xml:space="preserve">PAGEREF 8805 \h</w:instrText>
        </w:r>
        <w:r>
          <w:fldChar w:fldCharType="end"/>
        </w:r>
      </w:hyperlink>
    </w:p>
    <w:p>
      <w:pPr>
        <w:tabs>
          <w:tab w:val="right" w:leader="dot" w:pos="9062"/>
        </w:tabs>
        <w:ind w:left="440"/>
      </w:pPr>
      <w:hyperlink w:anchor="_Toc8806" w:history="1">
        <w:r>
          <w:rPr>
            <w:rFonts w:ascii="IRNazanin" w:hAnsi="IRNazanin" w:eastAsia="IRNazanin" w:cs="IRNazanin"/>
            <w:color w:val="111111"/>
            <w:sz w:val="22"/>
            <w:szCs w:val="22"/>
            <w:b w:val="0"/>
            <w:bCs w:val="0"/>
            <w:i w:val="0"/>
            <w:iCs w:val="0"/>
          </w:rPr>
          <w:t>1039</w:t>
        </w:r>
        <w:r>
          <w:tab/>
        </w:r>
        <w:r>
          <w:fldChar w:fldCharType="begin"/>
        </w:r>
        <w:r>
          <w:instrText xml:space="preserve">PAGEREF 8806 \h</w:instrText>
        </w:r>
        <w:r>
          <w:fldChar w:fldCharType="end"/>
        </w:r>
      </w:hyperlink>
    </w:p>
    <w:p>
      <w:pPr>
        <w:tabs>
          <w:tab w:val="right" w:leader="dot" w:pos="9062"/>
        </w:tabs>
        <w:ind w:left="440"/>
      </w:pPr>
      <w:hyperlink w:anchor="_Toc8807" w:history="1">
        <w:r>
          <w:rPr>
            <w:rFonts w:ascii="IRNazanin" w:hAnsi="IRNazanin" w:eastAsia="IRNazanin" w:cs="IRNazanin"/>
            <w:color w:val="111111"/>
            <w:sz w:val="22"/>
            <w:szCs w:val="22"/>
            <w:b w:val="0"/>
            <w:bCs w:val="0"/>
            <w:i w:val="0"/>
            <w:iCs w:val="0"/>
          </w:rPr>
          <w:t>1040</w:t>
        </w:r>
        <w:r>
          <w:tab/>
        </w:r>
        <w:r>
          <w:fldChar w:fldCharType="begin"/>
        </w:r>
        <w:r>
          <w:instrText xml:space="preserve">PAGEREF 8807 \h</w:instrText>
        </w:r>
        <w:r>
          <w:fldChar w:fldCharType="end"/>
        </w:r>
      </w:hyperlink>
    </w:p>
    <w:p>
      <w:pPr>
        <w:tabs>
          <w:tab w:val="right" w:leader="dot" w:pos="9062"/>
        </w:tabs>
        <w:ind w:left="440"/>
      </w:pPr>
      <w:hyperlink w:anchor="_Toc8808" w:history="1">
        <w:r>
          <w:rPr>
            <w:rFonts w:ascii="IRNazanin" w:hAnsi="IRNazanin" w:eastAsia="IRNazanin" w:cs="IRNazanin"/>
            <w:color w:val="111111"/>
            <w:sz w:val="22"/>
            <w:szCs w:val="22"/>
            <w:b w:val="0"/>
            <w:bCs w:val="0"/>
            <w:i w:val="0"/>
            <w:iCs w:val="0"/>
          </w:rPr>
          <w:t>1041</w:t>
        </w:r>
        <w:r>
          <w:tab/>
        </w:r>
        <w:r>
          <w:fldChar w:fldCharType="begin"/>
        </w:r>
        <w:r>
          <w:instrText xml:space="preserve">PAGEREF 8808 \h</w:instrText>
        </w:r>
        <w:r>
          <w:fldChar w:fldCharType="end"/>
        </w:r>
      </w:hyperlink>
    </w:p>
    <w:p>
      <w:pPr>
        <w:tabs>
          <w:tab w:val="right" w:leader="dot" w:pos="9062"/>
        </w:tabs>
        <w:ind w:left="440"/>
      </w:pPr>
      <w:hyperlink w:anchor="_Toc8809" w:history="1">
        <w:r>
          <w:rPr>
            <w:rFonts w:ascii="IRNazanin" w:hAnsi="IRNazanin" w:eastAsia="IRNazanin" w:cs="IRNazanin"/>
            <w:color w:val="111111"/>
            <w:sz w:val="22"/>
            <w:szCs w:val="22"/>
            <w:b w:val="0"/>
            <w:bCs w:val="0"/>
            <w:i w:val="0"/>
            <w:iCs w:val="0"/>
          </w:rPr>
          <w:t>1042</w:t>
        </w:r>
        <w:r>
          <w:tab/>
        </w:r>
        <w:r>
          <w:fldChar w:fldCharType="begin"/>
        </w:r>
        <w:r>
          <w:instrText xml:space="preserve">PAGEREF 8809 \h</w:instrText>
        </w:r>
        <w:r>
          <w:fldChar w:fldCharType="end"/>
        </w:r>
      </w:hyperlink>
    </w:p>
    <w:p>
      <w:pPr>
        <w:tabs>
          <w:tab w:val="right" w:leader="dot" w:pos="9062"/>
        </w:tabs>
        <w:ind w:left="440"/>
      </w:pPr>
      <w:hyperlink w:anchor="_Toc8810" w:history="1">
        <w:r>
          <w:rPr>
            <w:rFonts w:ascii="IRNazanin" w:hAnsi="IRNazanin" w:eastAsia="IRNazanin" w:cs="IRNazanin"/>
            <w:color w:val="111111"/>
            <w:sz w:val="22"/>
            <w:szCs w:val="22"/>
            <w:b w:val="0"/>
            <w:bCs w:val="0"/>
            <w:i w:val="0"/>
            <w:iCs w:val="0"/>
          </w:rPr>
          <w:t>1043</w:t>
        </w:r>
        <w:r>
          <w:tab/>
        </w:r>
        <w:r>
          <w:fldChar w:fldCharType="begin"/>
        </w:r>
        <w:r>
          <w:instrText xml:space="preserve">PAGEREF 8810 \h</w:instrText>
        </w:r>
        <w:r>
          <w:fldChar w:fldCharType="end"/>
        </w:r>
      </w:hyperlink>
    </w:p>
    <w:p>
      <w:pPr>
        <w:tabs>
          <w:tab w:val="right" w:leader="dot" w:pos="9062"/>
        </w:tabs>
        <w:ind w:left="440"/>
      </w:pPr>
      <w:hyperlink w:anchor="_Toc8811" w:history="1">
        <w:r>
          <w:rPr>
            <w:rFonts w:ascii="IRNazanin" w:hAnsi="IRNazanin" w:eastAsia="IRNazanin" w:cs="IRNazanin"/>
            <w:color w:val="111111"/>
            <w:sz w:val="22"/>
            <w:szCs w:val="22"/>
            <w:b w:val="0"/>
            <w:bCs w:val="0"/>
            <w:i w:val="0"/>
            <w:iCs w:val="0"/>
          </w:rPr>
          <w:t>1044</w:t>
        </w:r>
        <w:r>
          <w:tab/>
        </w:r>
        <w:r>
          <w:fldChar w:fldCharType="begin"/>
        </w:r>
        <w:r>
          <w:instrText xml:space="preserve">PAGEREF 8811 \h</w:instrText>
        </w:r>
        <w:r>
          <w:fldChar w:fldCharType="end"/>
        </w:r>
      </w:hyperlink>
    </w:p>
    <w:p>
      <w:pPr>
        <w:tabs>
          <w:tab w:val="right" w:leader="dot" w:pos="9062"/>
        </w:tabs>
        <w:ind w:left="440"/>
      </w:pPr>
      <w:hyperlink w:anchor="_Toc8812" w:history="1">
        <w:r>
          <w:rPr>
            <w:rFonts w:ascii="IRNazanin" w:hAnsi="IRNazanin" w:eastAsia="IRNazanin" w:cs="IRNazanin"/>
            <w:color w:val="111111"/>
            <w:sz w:val="22"/>
            <w:szCs w:val="22"/>
            <w:b w:val="0"/>
            <w:bCs w:val="0"/>
            <w:i w:val="0"/>
            <w:iCs w:val="0"/>
          </w:rPr>
          <w:t>1045</w:t>
        </w:r>
        <w:r>
          <w:tab/>
        </w:r>
        <w:r>
          <w:fldChar w:fldCharType="begin"/>
        </w:r>
        <w:r>
          <w:instrText xml:space="preserve">PAGEREF 8812 \h</w:instrText>
        </w:r>
        <w:r>
          <w:fldChar w:fldCharType="end"/>
        </w:r>
      </w:hyperlink>
    </w:p>
    <w:p>
      <w:pPr>
        <w:tabs>
          <w:tab w:val="right" w:leader="dot" w:pos="9062"/>
        </w:tabs>
        <w:ind w:left="440"/>
      </w:pPr>
      <w:hyperlink w:anchor="_Toc8813" w:history="1">
        <w:r>
          <w:rPr>
            <w:rFonts w:ascii="IRNazanin" w:hAnsi="IRNazanin" w:eastAsia="IRNazanin" w:cs="IRNazanin"/>
            <w:color w:val="111111"/>
            <w:sz w:val="22"/>
            <w:szCs w:val="22"/>
            <w:b w:val="0"/>
            <w:bCs w:val="0"/>
            <w:i w:val="0"/>
            <w:iCs w:val="0"/>
          </w:rPr>
          <w:t>1046</w:t>
        </w:r>
        <w:r>
          <w:tab/>
        </w:r>
        <w:r>
          <w:fldChar w:fldCharType="begin"/>
        </w:r>
        <w:r>
          <w:instrText xml:space="preserve">PAGEREF 8813 \h</w:instrText>
        </w:r>
        <w:r>
          <w:fldChar w:fldCharType="end"/>
        </w:r>
      </w:hyperlink>
    </w:p>
    <w:p>
      <w:pPr>
        <w:tabs>
          <w:tab w:val="right" w:leader="dot" w:pos="9062"/>
        </w:tabs>
        <w:ind w:left="440"/>
      </w:pPr>
      <w:hyperlink w:anchor="_Toc8814" w:history="1">
        <w:r>
          <w:rPr>
            <w:rFonts w:ascii="IRNazanin" w:hAnsi="IRNazanin" w:eastAsia="IRNazanin" w:cs="IRNazanin"/>
            <w:color w:val="111111"/>
            <w:sz w:val="22"/>
            <w:szCs w:val="22"/>
            <w:b w:val="0"/>
            <w:bCs w:val="0"/>
            <w:i w:val="0"/>
            <w:iCs w:val="0"/>
          </w:rPr>
          <w:t>1047</w:t>
        </w:r>
        <w:r>
          <w:tab/>
        </w:r>
        <w:r>
          <w:fldChar w:fldCharType="begin"/>
        </w:r>
        <w:r>
          <w:instrText xml:space="preserve">PAGEREF 8814 \h</w:instrText>
        </w:r>
        <w:r>
          <w:fldChar w:fldCharType="end"/>
        </w:r>
      </w:hyperlink>
    </w:p>
    <w:p>
      <w:pPr>
        <w:tabs>
          <w:tab w:val="right" w:leader="dot" w:pos="9062"/>
        </w:tabs>
        <w:ind w:left="440"/>
      </w:pPr>
      <w:hyperlink w:anchor="_Toc8815" w:history="1">
        <w:r>
          <w:rPr>
            <w:rFonts w:ascii="IRNazanin" w:hAnsi="IRNazanin" w:eastAsia="IRNazanin" w:cs="IRNazanin"/>
            <w:color w:val="111111"/>
            <w:sz w:val="22"/>
            <w:szCs w:val="22"/>
            <w:b w:val="0"/>
            <w:bCs w:val="0"/>
            <w:i w:val="0"/>
            <w:iCs w:val="0"/>
          </w:rPr>
          <w:t>1048</w:t>
        </w:r>
        <w:r>
          <w:tab/>
        </w:r>
        <w:r>
          <w:fldChar w:fldCharType="begin"/>
        </w:r>
        <w:r>
          <w:instrText xml:space="preserve">PAGEREF 8815 \h</w:instrText>
        </w:r>
        <w:r>
          <w:fldChar w:fldCharType="end"/>
        </w:r>
      </w:hyperlink>
    </w:p>
    <w:p>
      <w:pPr>
        <w:tabs>
          <w:tab w:val="right" w:leader="dot" w:pos="9062"/>
        </w:tabs>
        <w:ind w:left="440"/>
      </w:pPr>
      <w:hyperlink w:anchor="_Toc8816" w:history="1">
        <w:r>
          <w:rPr>
            <w:rFonts w:ascii="IRNazanin" w:hAnsi="IRNazanin" w:eastAsia="IRNazanin" w:cs="IRNazanin"/>
            <w:color w:val="111111"/>
            <w:sz w:val="22"/>
            <w:szCs w:val="22"/>
            <w:b w:val="0"/>
            <w:bCs w:val="0"/>
            <w:i w:val="0"/>
            <w:iCs w:val="0"/>
          </w:rPr>
          <w:t>1049</w:t>
        </w:r>
        <w:r>
          <w:tab/>
        </w:r>
        <w:r>
          <w:fldChar w:fldCharType="begin"/>
        </w:r>
        <w:r>
          <w:instrText xml:space="preserve">PAGEREF 8816 \h</w:instrText>
        </w:r>
        <w:r>
          <w:fldChar w:fldCharType="end"/>
        </w:r>
      </w:hyperlink>
    </w:p>
    <w:p>
      <w:pPr>
        <w:tabs>
          <w:tab w:val="right" w:leader="dot" w:pos="9062"/>
        </w:tabs>
        <w:ind w:left="440"/>
      </w:pPr>
      <w:hyperlink w:anchor="_Toc8817" w:history="1">
        <w:r>
          <w:rPr>
            <w:rFonts w:ascii="IRNazanin" w:hAnsi="IRNazanin" w:eastAsia="IRNazanin" w:cs="IRNazanin"/>
            <w:color w:val="111111"/>
            <w:sz w:val="22"/>
            <w:szCs w:val="22"/>
            <w:b w:val="0"/>
            <w:bCs w:val="0"/>
            <w:i w:val="0"/>
            <w:iCs w:val="0"/>
          </w:rPr>
          <w:t>1050</w:t>
        </w:r>
        <w:r>
          <w:tab/>
        </w:r>
        <w:r>
          <w:fldChar w:fldCharType="begin"/>
        </w:r>
        <w:r>
          <w:instrText xml:space="preserve">PAGEREF 8817 \h</w:instrText>
        </w:r>
        <w:r>
          <w:fldChar w:fldCharType="end"/>
        </w:r>
      </w:hyperlink>
    </w:p>
    <w:p>
      <w:pPr>
        <w:tabs>
          <w:tab w:val="right" w:leader="dot" w:pos="9062"/>
        </w:tabs>
        <w:ind w:left="440"/>
      </w:pPr>
      <w:hyperlink w:anchor="_Toc8818" w:history="1">
        <w:r>
          <w:rPr>
            <w:rFonts w:ascii="IRNazanin" w:hAnsi="IRNazanin" w:eastAsia="IRNazanin" w:cs="IRNazanin"/>
            <w:color w:val="111111"/>
            <w:sz w:val="22"/>
            <w:szCs w:val="22"/>
            <w:b w:val="0"/>
            <w:bCs w:val="0"/>
            <w:i w:val="0"/>
            <w:iCs w:val="0"/>
          </w:rPr>
          <w:t>1051</w:t>
        </w:r>
        <w:r>
          <w:tab/>
        </w:r>
        <w:r>
          <w:fldChar w:fldCharType="begin"/>
        </w:r>
        <w:r>
          <w:instrText xml:space="preserve">PAGEREF 8818 \h</w:instrText>
        </w:r>
        <w:r>
          <w:fldChar w:fldCharType="end"/>
        </w:r>
      </w:hyperlink>
    </w:p>
    <w:p>
      <w:pPr>
        <w:tabs>
          <w:tab w:val="right" w:leader="dot" w:pos="9062"/>
        </w:tabs>
        <w:ind w:left="440"/>
      </w:pPr>
      <w:hyperlink w:anchor="_Toc8819" w:history="1">
        <w:r>
          <w:rPr>
            <w:rFonts w:ascii="IRNazanin" w:hAnsi="IRNazanin" w:eastAsia="IRNazanin" w:cs="IRNazanin"/>
            <w:color w:val="111111"/>
            <w:sz w:val="22"/>
            <w:szCs w:val="22"/>
            <w:b w:val="0"/>
            <w:bCs w:val="0"/>
            <w:i w:val="0"/>
            <w:iCs w:val="0"/>
          </w:rPr>
          <w:t>1052</w:t>
        </w:r>
        <w:r>
          <w:tab/>
        </w:r>
        <w:r>
          <w:fldChar w:fldCharType="begin"/>
        </w:r>
        <w:r>
          <w:instrText xml:space="preserve">PAGEREF 8819 \h</w:instrText>
        </w:r>
        <w:r>
          <w:fldChar w:fldCharType="end"/>
        </w:r>
      </w:hyperlink>
    </w:p>
    <w:p>
      <w:pPr>
        <w:tabs>
          <w:tab w:val="right" w:leader="dot" w:pos="9062"/>
        </w:tabs>
        <w:ind w:left="440"/>
      </w:pPr>
      <w:hyperlink w:anchor="_Toc8820" w:history="1">
        <w:r>
          <w:rPr>
            <w:rFonts w:ascii="IRNazanin" w:hAnsi="IRNazanin" w:eastAsia="IRNazanin" w:cs="IRNazanin"/>
            <w:color w:val="111111"/>
            <w:sz w:val="22"/>
            <w:szCs w:val="22"/>
            <w:b w:val="0"/>
            <w:bCs w:val="0"/>
            <w:i w:val="0"/>
            <w:iCs w:val="0"/>
          </w:rPr>
          <w:t>1053</w:t>
        </w:r>
        <w:r>
          <w:tab/>
        </w:r>
        <w:r>
          <w:fldChar w:fldCharType="begin"/>
        </w:r>
        <w:r>
          <w:instrText xml:space="preserve">PAGEREF 8820 \h</w:instrText>
        </w:r>
        <w:r>
          <w:fldChar w:fldCharType="end"/>
        </w:r>
      </w:hyperlink>
    </w:p>
    <w:p>
      <w:pPr>
        <w:tabs>
          <w:tab w:val="right" w:leader="dot" w:pos="9062"/>
        </w:tabs>
        <w:ind w:left="440"/>
      </w:pPr>
      <w:hyperlink w:anchor="_Toc8821" w:history="1">
        <w:r>
          <w:rPr>
            <w:rFonts w:ascii="IRNazanin" w:hAnsi="IRNazanin" w:eastAsia="IRNazanin" w:cs="IRNazanin"/>
            <w:color w:val="111111"/>
            <w:sz w:val="22"/>
            <w:szCs w:val="22"/>
            <w:b w:val="0"/>
            <w:bCs w:val="0"/>
            <w:i w:val="0"/>
            <w:iCs w:val="0"/>
          </w:rPr>
          <w:t>1054</w:t>
        </w:r>
        <w:r>
          <w:tab/>
        </w:r>
        <w:r>
          <w:fldChar w:fldCharType="begin"/>
        </w:r>
        <w:r>
          <w:instrText xml:space="preserve">PAGEREF 8821 \h</w:instrText>
        </w:r>
        <w:r>
          <w:fldChar w:fldCharType="end"/>
        </w:r>
      </w:hyperlink>
    </w:p>
    <w:p>
      <w:pPr>
        <w:tabs>
          <w:tab w:val="right" w:leader="dot" w:pos="9062"/>
        </w:tabs>
        <w:ind w:left="440"/>
      </w:pPr>
      <w:hyperlink w:anchor="_Toc8822" w:history="1">
        <w:r>
          <w:rPr>
            <w:rFonts w:ascii="IRNazanin" w:hAnsi="IRNazanin" w:eastAsia="IRNazanin" w:cs="IRNazanin"/>
            <w:color w:val="111111"/>
            <w:sz w:val="22"/>
            <w:szCs w:val="22"/>
            <w:b w:val="0"/>
            <w:bCs w:val="0"/>
            <w:i w:val="0"/>
            <w:iCs w:val="0"/>
          </w:rPr>
          <w:t>1055</w:t>
        </w:r>
        <w:r>
          <w:tab/>
        </w:r>
        <w:r>
          <w:fldChar w:fldCharType="begin"/>
        </w:r>
        <w:r>
          <w:instrText xml:space="preserve">PAGEREF 8822 \h</w:instrText>
        </w:r>
        <w:r>
          <w:fldChar w:fldCharType="end"/>
        </w:r>
      </w:hyperlink>
    </w:p>
    <w:p>
      <w:pPr>
        <w:tabs>
          <w:tab w:val="right" w:leader="dot" w:pos="9062"/>
        </w:tabs>
        <w:ind w:left="440"/>
      </w:pPr>
      <w:hyperlink w:anchor="_Toc8823" w:history="1">
        <w:r>
          <w:rPr>
            <w:rFonts w:ascii="IRNazanin" w:hAnsi="IRNazanin" w:eastAsia="IRNazanin" w:cs="IRNazanin"/>
            <w:color w:val="111111"/>
            <w:sz w:val="22"/>
            <w:szCs w:val="22"/>
            <w:b w:val="0"/>
            <w:bCs w:val="0"/>
            <w:i w:val="0"/>
            <w:iCs w:val="0"/>
          </w:rPr>
          <w:t>1056</w:t>
        </w:r>
        <w:r>
          <w:tab/>
        </w:r>
        <w:r>
          <w:fldChar w:fldCharType="begin"/>
        </w:r>
        <w:r>
          <w:instrText xml:space="preserve">PAGEREF 8823 \h</w:instrText>
        </w:r>
        <w:r>
          <w:fldChar w:fldCharType="end"/>
        </w:r>
      </w:hyperlink>
    </w:p>
    <w:p>
      <w:pPr>
        <w:tabs>
          <w:tab w:val="right" w:leader="dot" w:pos="9062"/>
        </w:tabs>
        <w:ind w:left="440"/>
      </w:pPr>
      <w:hyperlink w:anchor="_Toc8824" w:history="1">
        <w:r>
          <w:rPr>
            <w:rFonts w:ascii="IRNazanin" w:hAnsi="IRNazanin" w:eastAsia="IRNazanin" w:cs="IRNazanin"/>
            <w:color w:val="111111"/>
            <w:sz w:val="22"/>
            <w:szCs w:val="22"/>
            <w:b w:val="0"/>
            <w:bCs w:val="0"/>
            <w:i w:val="0"/>
            <w:iCs w:val="0"/>
          </w:rPr>
          <w:t>1057</w:t>
        </w:r>
        <w:r>
          <w:tab/>
        </w:r>
        <w:r>
          <w:fldChar w:fldCharType="begin"/>
        </w:r>
        <w:r>
          <w:instrText xml:space="preserve">PAGEREF 8824 \h</w:instrText>
        </w:r>
        <w:r>
          <w:fldChar w:fldCharType="end"/>
        </w:r>
      </w:hyperlink>
    </w:p>
    <w:p>
      <w:pPr>
        <w:tabs>
          <w:tab w:val="right" w:leader="dot" w:pos="9062"/>
        </w:tabs>
        <w:ind w:left="440"/>
      </w:pPr>
      <w:hyperlink w:anchor="_Toc8825" w:history="1">
        <w:r>
          <w:rPr>
            <w:rFonts w:ascii="IRNazanin" w:hAnsi="IRNazanin" w:eastAsia="IRNazanin" w:cs="IRNazanin"/>
            <w:color w:val="111111"/>
            <w:sz w:val="22"/>
            <w:szCs w:val="22"/>
            <w:b w:val="0"/>
            <w:bCs w:val="0"/>
            <w:i w:val="0"/>
            <w:iCs w:val="0"/>
          </w:rPr>
          <w:t>1058</w:t>
        </w:r>
        <w:r>
          <w:tab/>
        </w:r>
        <w:r>
          <w:fldChar w:fldCharType="begin"/>
        </w:r>
        <w:r>
          <w:instrText xml:space="preserve">PAGEREF 8825 \h</w:instrText>
        </w:r>
        <w:r>
          <w:fldChar w:fldCharType="end"/>
        </w:r>
      </w:hyperlink>
    </w:p>
    <w:p>
      <w:pPr>
        <w:tabs>
          <w:tab w:val="right" w:leader="dot" w:pos="9062"/>
        </w:tabs>
        <w:ind w:left="440"/>
      </w:pPr>
      <w:hyperlink w:anchor="_Toc8826" w:history="1">
        <w:r>
          <w:rPr>
            <w:rFonts w:ascii="IRNazanin" w:hAnsi="IRNazanin" w:eastAsia="IRNazanin" w:cs="IRNazanin"/>
            <w:color w:val="111111"/>
            <w:sz w:val="22"/>
            <w:szCs w:val="22"/>
            <w:b w:val="0"/>
            <w:bCs w:val="0"/>
            <w:i w:val="0"/>
            <w:iCs w:val="0"/>
          </w:rPr>
          <w:t>1059</w:t>
        </w:r>
        <w:r>
          <w:tab/>
        </w:r>
        <w:r>
          <w:fldChar w:fldCharType="begin"/>
        </w:r>
        <w:r>
          <w:instrText xml:space="preserve">PAGEREF 8826 \h</w:instrText>
        </w:r>
        <w:r>
          <w:fldChar w:fldCharType="end"/>
        </w:r>
      </w:hyperlink>
    </w:p>
    <w:p>
      <w:pPr>
        <w:tabs>
          <w:tab w:val="right" w:leader="dot" w:pos="9062"/>
        </w:tabs>
        <w:ind w:left="440"/>
      </w:pPr>
      <w:hyperlink w:anchor="_Toc8827" w:history="1">
        <w:r>
          <w:rPr>
            <w:rFonts w:ascii="IRNazanin" w:hAnsi="IRNazanin" w:eastAsia="IRNazanin" w:cs="IRNazanin"/>
            <w:color w:val="111111"/>
            <w:sz w:val="22"/>
            <w:szCs w:val="22"/>
            <w:b w:val="0"/>
            <w:bCs w:val="0"/>
            <w:i w:val="0"/>
            <w:iCs w:val="0"/>
          </w:rPr>
          <w:t>1060</w:t>
        </w:r>
        <w:r>
          <w:tab/>
        </w:r>
        <w:r>
          <w:fldChar w:fldCharType="begin"/>
        </w:r>
        <w:r>
          <w:instrText xml:space="preserve">PAGEREF 8827 \h</w:instrText>
        </w:r>
        <w:r>
          <w:fldChar w:fldCharType="end"/>
        </w:r>
      </w:hyperlink>
    </w:p>
    <w:p>
      <w:pPr>
        <w:tabs>
          <w:tab w:val="right" w:leader="dot" w:pos="9062"/>
        </w:tabs>
        <w:ind w:left="440"/>
      </w:pPr>
      <w:hyperlink w:anchor="_Toc8828" w:history="1">
        <w:r>
          <w:rPr>
            <w:rFonts w:ascii="IRNazanin" w:hAnsi="IRNazanin" w:eastAsia="IRNazanin" w:cs="IRNazanin"/>
            <w:color w:val="111111"/>
            <w:sz w:val="22"/>
            <w:szCs w:val="22"/>
            <w:b w:val="0"/>
            <w:bCs w:val="0"/>
            <w:i w:val="0"/>
            <w:iCs w:val="0"/>
          </w:rPr>
          <w:t>1061</w:t>
        </w:r>
        <w:r>
          <w:tab/>
        </w:r>
        <w:r>
          <w:fldChar w:fldCharType="begin"/>
        </w:r>
        <w:r>
          <w:instrText xml:space="preserve">PAGEREF 8828 \h</w:instrText>
        </w:r>
        <w:r>
          <w:fldChar w:fldCharType="end"/>
        </w:r>
      </w:hyperlink>
    </w:p>
    <w:p>
      <w:pPr>
        <w:tabs>
          <w:tab w:val="right" w:leader="dot" w:pos="9062"/>
        </w:tabs>
        <w:ind w:left="440"/>
      </w:pPr>
      <w:hyperlink w:anchor="_Toc8829" w:history="1">
        <w:r>
          <w:rPr>
            <w:rFonts w:ascii="IRNazanin" w:hAnsi="IRNazanin" w:eastAsia="IRNazanin" w:cs="IRNazanin"/>
            <w:color w:val="111111"/>
            <w:sz w:val="22"/>
            <w:szCs w:val="22"/>
            <w:b w:val="0"/>
            <w:bCs w:val="0"/>
            <w:i w:val="0"/>
            <w:iCs w:val="0"/>
          </w:rPr>
          <w:t>1062</w:t>
        </w:r>
        <w:r>
          <w:tab/>
        </w:r>
        <w:r>
          <w:fldChar w:fldCharType="begin"/>
        </w:r>
        <w:r>
          <w:instrText xml:space="preserve">PAGEREF 8829 \h</w:instrText>
        </w:r>
        <w:r>
          <w:fldChar w:fldCharType="end"/>
        </w:r>
      </w:hyperlink>
    </w:p>
    <w:p>
      <w:pPr>
        <w:tabs>
          <w:tab w:val="right" w:leader="dot" w:pos="9062"/>
        </w:tabs>
        <w:ind w:left="440"/>
      </w:pPr>
      <w:hyperlink w:anchor="_Toc8830" w:history="1">
        <w:r>
          <w:rPr>
            <w:rFonts w:ascii="IRNazanin" w:hAnsi="IRNazanin" w:eastAsia="IRNazanin" w:cs="IRNazanin"/>
            <w:color w:val="111111"/>
            <w:sz w:val="22"/>
            <w:szCs w:val="22"/>
            <w:b w:val="0"/>
            <w:bCs w:val="0"/>
            <w:i w:val="0"/>
            <w:iCs w:val="0"/>
          </w:rPr>
          <w:t>1063</w:t>
        </w:r>
        <w:r>
          <w:tab/>
        </w:r>
        <w:r>
          <w:fldChar w:fldCharType="begin"/>
        </w:r>
        <w:r>
          <w:instrText xml:space="preserve">PAGEREF 8830 \h</w:instrText>
        </w:r>
        <w:r>
          <w:fldChar w:fldCharType="end"/>
        </w:r>
      </w:hyperlink>
    </w:p>
    <w:p>
      <w:pPr>
        <w:tabs>
          <w:tab w:val="right" w:leader="dot" w:pos="9062"/>
        </w:tabs>
        <w:ind w:left="440"/>
      </w:pPr>
      <w:hyperlink w:anchor="_Toc8831" w:history="1">
        <w:r>
          <w:rPr>
            <w:rFonts w:ascii="IRNazanin" w:hAnsi="IRNazanin" w:eastAsia="IRNazanin" w:cs="IRNazanin"/>
            <w:color w:val="111111"/>
            <w:sz w:val="22"/>
            <w:szCs w:val="22"/>
            <w:b w:val="0"/>
            <w:bCs w:val="0"/>
            <w:i w:val="0"/>
            <w:iCs w:val="0"/>
          </w:rPr>
          <w:t>1064</w:t>
        </w:r>
        <w:r>
          <w:tab/>
        </w:r>
        <w:r>
          <w:fldChar w:fldCharType="begin"/>
        </w:r>
        <w:r>
          <w:instrText xml:space="preserve">PAGEREF 8831 \h</w:instrText>
        </w:r>
        <w:r>
          <w:fldChar w:fldCharType="end"/>
        </w:r>
      </w:hyperlink>
    </w:p>
    <w:p>
      <w:pPr>
        <w:tabs>
          <w:tab w:val="right" w:leader="dot" w:pos="9062"/>
        </w:tabs>
        <w:ind w:left="440"/>
      </w:pPr>
      <w:hyperlink w:anchor="_Toc8832" w:history="1">
        <w:r>
          <w:rPr>
            <w:rFonts w:ascii="IRNazanin" w:hAnsi="IRNazanin" w:eastAsia="IRNazanin" w:cs="IRNazanin"/>
            <w:color w:val="111111"/>
            <w:sz w:val="22"/>
            <w:szCs w:val="22"/>
            <w:b w:val="0"/>
            <w:bCs w:val="0"/>
            <w:i w:val="0"/>
            <w:iCs w:val="0"/>
          </w:rPr>
          <w:t>1065</w:t>
        </w:r>
        <w:r>
          <w:tab/>
        </w:r>
        <w:r>
          <w:fldChar w:fldCharType="begin"/>
        </w:r>
        <w:r>
          <w:instrText xml:space="preserve">PAGEREF 8832 \h</w:instrText>
        </w:r>
        <w:r>
          <w:fldChar w:fldCharType="end"/>
        </w:r>
      </w:hyperlink>
    </w:p>
    <w:p>
      <w:pPr>
        <w:tabs>
          <w:tab w:val="right" w:leader="dot" w:pos="9062"/>
        </w:tabs>
        <w:ind w:left="440"/>
      </w:pPr>
      <w:hyperlink w:anchor="_Toc8833" w:history="1">
        <w:r>
          <w:rPr>
            <w:rFonts w:ascii="IRNazanin" w:hAnsi="IRNazanin" w:eastAsia="IRNazanin" w:cs="IRNazanin"/>
            <w:color w:val="111111"/>
            <w:sz w:val="22"/>
            <w:szCs w:val="22"/>
            <w:b w:val="0"/>
            <w:bCs w:val="0"/>
            <w:i w:val="0"/>
            <w:iCs w:val="0"/>
          </w:rPr>
          <w:t>1066</w:t>
        </w:r>
        <w:r>
          <w:tab/>
        </w:r>
        <w:r>
          <w:fldChar w:fldCharType="begin"/>
        </w:r>
        <w:r>
          <w:instrText xml:space="preserve">PAGEREF 8833 \h</w:instrText>
        </w:r>
        <w:r>
          <w:fldChar w:fldCharType="end"/>
        </w:r>
      </w:hyperlink>
    </w:p>
    <w:p>
      <w:pPr>
        <w:tabs>
          <w:tab w:val="right" w:leader="dot" w:pos="9062"/>
        </w:tabs>
        <w:ind w:left="440"/>
      </w:pPr>
      <w:hyperlink w:anchor="_Toc8834" w:history="1">
        <w:r>
          <w:rPr>
            <w:rFonts w:ascii="IRNazanin" w:hAnsi="IRNazanin" w:eastAsia="IRNazanin" w:cs="IRNazanin"/>
            <w:color w:val="111111"/>
            <w:sz w:val="22"/>
            <w:szCs w:val="22"/>
            <w:b w:val="0"/>
            <w:bCs w:val="0"/>
            <w:i w:val="0"/>
            <w:iCs w:val="0"/>
          </w:rPr>
          <w:t>1067</w:t>
        </w:r>
        <w:r>
          <w:tab/>
        </w:r>
        <w:r>
          <w:fldChar w:fldCharType="begin"/>
        </w:r>
        <w:r>
          <w:instrText xml:space="preserve">PAGEREF 8834 \h</w:instrText>
        </w:r>
        <w:r>
          <w:fldChar w:fldCharType="end"/>
        </w:r>
      </w:hyperlink>
    </w:p>
    <w:p>
      <w:pPr>
        <w:tabs>
          <w:tab w:val="right" w:leader="dot" w:pos="9062"/>
        </w:tabs>
        <w:ind w:left="440"/>
      </w:pPr>
      <w:hyperlink w:anchor="_Toc8835" w:history="1">
        <w:r>
          <w:rPr>
            <w:rFonts w:ascii="IRNazanin" w:hAnsi="IRNazanin" w:eastAsia="IRNazanin" w:cs="IRNazanin"/>
            <w:color w:val="111111"/>
            <w:sz w:val="22"/>
            <w:szCs w:val="22"/>
            <w:b w:val="0"/>
            <w:bCs w:val="0"/>
            <w:i w:val="0"/>
            <w:iCs w:val="0"/>
          </w:rPr>
          <w:t>1068</w:t>
        </w:r>
        <w:r>
          <w:tab/>
        </w:r>
        <w:r>
          <w:fldChar w:fldCharType="begin"/>
        </w:r>
        <w:r>
          <w:instrText xml:space="preserve">PAGEREF 8835 \h</w:instrText>
        </w:r>
        <w:r>
          <w:fldChar w:fldCharType="end"/>
        </w:r>
      </w:hyperlink>
    </w:p>
    <w:p>
      <w:pPr>
        <w:tabs>
          <w:tab w:val="right" w:leader="dot" w:pos="9062"/>
        </w:tabs>
        <w:ind w:left="440"/>
      </w:pPr>
      <w:hyperlink w:anchor="_Toc8836" w:history="1">
        <w:r>
          <w:rPr>
            <w:rFonts w:ascii="IRNazanin" w:hAnsi="IRNazanin" w:eastAsia="IRNazanin" w:cs="IRNazanin"/>
            <w:color w:val="111111"/>
            <w:sz w:val="22"/>
            <w:szCs w:val="22"/>
            <w:b w:val="0"/>
            <w:bCs w:val="0"/>
            <w:i w:val="0"/>
            <w:iCs w:val="0"/>
          </w:rPr>
          <w:t>1069</w:t>
        </w:r>
        <w:r>
          <w:tab/>
        </w:r>
        <w:r>
          <w:fldChar w:fldCharType="begin"/>
        </w:r>
        <w:r>
          <w:instrText xml:space="preserve">PAGEREF 8836 \h</w:instrText>
        </w:r>
        <w:r>
          <w:fldChar w:fldCharType="end"/>
        </w:r>
      </w:hyperlink>
    </w:p>
    <w:p>
      <w:pPr>
        <w:tabs>
          <w:tab w:val="right" w:leader="dot" w:pos="9062"/>
        </w:tabs>
        <w:ind w:left="440"/>
      </w:pPr>
      <w:hyperlink w:anchor="_Toc8837" w:history="1">
        <w:r>
          <w:rPr>
            <w:rFonts w:ascii="IRNazanin" w:hAnsi="IRNazanin" w:eastAsia="IRNazanin" w:cs="IRNazanin"/>
            <w:color w:val="111111"/>
            <w:sz w:val="22"/>
            <w:szCs w:val="22"/>
            <w:b w:val="0"/>
            <w:bCs w:val="0"/>
            <w:i w:val="0"/>
            <w:iCs w:val="0"/>
          </w:rPr>
          <w:t>1070</w:t>
        </w:r>
        <w:r>
          <w:tab/>
        </w:r>
        <w:r>
          <w:fldChar w:fldCharType="begin"/>
        </w:r>
        <w:r>
          <w:instrText xml:space="preserve">PAGEREF 8837 \h</w:instrText>
        </w:r>
        <w:r>
          <w:fldChar w:fldCharType="end"/>
        </w:r>
      </w:hyperlink>
    </w:p>
    <w:p>
      <w:pPr>
        <w:tabs>
          <w:tab w:val="right" w:leader="dot" w:pos="9062"/>
        </w:tabs>
        <w:ind w:left="440"/>
      </w:pPr>
      <w:hyperlink w:anchor="_Toc8838" w:history="1">
        <w:r>
          <w:rPr>
            <w:rFonts w:ascii="IRNazanin" w:hAnsi="IRNazanin" w:eastAsia="IRNazanin" w:cs="IRNazanin"/>
            <w:color w:val="111111"/>
            <w:sz w:val="22"/>
            <w:szCs w:val="22"/>
            <w:b w:val="0"/>
            <w:bCs w:val="0"/>
            <w:i w:val="0"/>
            <w:iCs w:val="0"/>
          </w:rPr>
          <w:t>1071</w:t>
        </w:r>
        <w:r>
          <w:tab/>
        </w:r>
        <w:r>
          <w:fldChar w:fldCharType="begin"/>
        </w:r>
        <w:r>
          <w:instrText xml:space="preserve">PAGEREF 8838 \h</w:instrText>
        </w:r>
        <w:r>
          <w:fldChar w:fldCharType="end"/>
        </w:r>
      </w:hyperlink>
    </w:p>
    <w:p>
      <w:pPr>
        <w:tabs>
          <w:tab w:val="right" w:leader="dot" w:pos="9062"/>
        </w:tabs>
        <w:ind w:left="440"/>
      </w:pPr>
      <w:hyperlink w:anchor="_Toc8839" w:history="1">
        <w:r>
          <w:rPr>
            <w:rFonts w:ascii="IRNazanin" w:hAnsi="IRNazanin" w:eastAsia="IRNazanin" w:cs="IRNazanin"/>
            <w:color w:val="111111"/>
            <w:sz w:val="22"/>
            <w:szCs w:val="22"/>
            <w:b w:val="0"/>
            <w:bCs w:val="0"/>
            <w:i w:val="0"/>
            <w:iCs w:val="0"/>
          </w:rPr>
          <w:t>1072</w:t>
        </w:r>
        <w:r>
          <w:tab/>
        </w:r>
        <w:r>
          <w:fldChar w:fldCharType="begin"/>
        </w:r>
        <w:r>
          <w:instrText xml:space="preserve">PAGEREF 8839 \h</w:instrText>
        </w:r>
        <w:r>
          <w:fldChar w:fldCharType="end"/>
        </w:r>
      </w:hyperlink>
    </w:p>
    <w:p>
      <w:pPr>
        <w:tabs>
          <w:tab w:val="right" w:leader="dot" w:pos="9062"/>
        </w:tabs>
        <w:ind w:left="440"/>
      </w:pPr>
      <w:hyperlink w:anchor="_Toc8840" w:history="1">
        <w:r>
          <w:rPr>
            <w:rFonts w:ascii="IRNazanin" w:hAnsi="IRNazanin" w:eastAsia="IRNazanin" w:cs="IRNazanin"/>
            <w:color w:val="111111"/>
            <w:sz w:val="22"/>
            <w:szCs w:val="22"/>
            <w:b w:val="0"/>
            <w:bCs w:val="0"/>
            <w:i w:val="0"/>
            <w:iCs w:val="0"/>
          </w:rPr>
          <w:t>1073</w:t>
        </w:r>
        <w:r>
          <w:tab/>
        </w:r>
        <w:r>
          <w:fldChar w:fldCharType="begin"/>
        </w:r>
        <w:r>
          <w:instrText xml:space="preserve">PAGEREF 8840 \h</w:instrText>
        </w:r>
        <w:r>
          <w:fldChar w:fldCharType="end"/>
        </w:r>
      </w:hyperlink>
    </w:p>
    <w:p>
      <w:pPr>
        <w:tabs>
          <w:tab w:val="right" w:leader="dot" w:pos="9062"/>
        </w:tabs>
        <w:ind w:left="440"/>
      </w:pPr>
      <w:hyperlink w:anchor="_Toc8841" w:history="1">
        <w:r>
          <w:rPr>
            <w:rFonts w:ascii="IRNazanin" w:hAnsi="IRNazanin" w:eastAsia="IRNazanin" w:cs="IRNazanin"/>
            <w:color w:val="111111"/>
            <w:sz w:val="22"/>
            <w:szCs w:val="22"/>
            <w:b w:val="0"/>
            <w:bCs w:val="0"/>
            <w:i w:val="0"/>
            <w:iCs w:val="0"/>
          </w:rPr>
          <w:t>1074</w:t>
        </w:r>
        <w:r>
          <w:tab/>
        </w:r>
        <w:r>
          <w:fldChar w:fldCharType="begin"/>
        </w:r>
        <w:r>
          <w:instrText xml:space="preserve">PAGEREF 8841 \h</w:instrText>
        </w:r>
        <w:r>
          <w:fldChar w:fldCharType="end"/>
        </w:r>
      </w:hyperlink>
    </w:p>
    <w:p>
      <w:pPr>
        <w:tabs>
          <w:tab w:val="right" w:leader="dot" w:pos="9062"/>
        </w:tabs>
        <w:ind w:left="440"/>
      </w:pPr>
      <w:hyperlink w:anchor="_Toc8842" w:history="1">
        <w:r>
          <w:rPr>
            <w:rFonts w:ascii="IRNazanin" w:hAnsi="IRNazanin" w:eastAsia="IRNazanin" w:cs="IRNazanin"/>
            <w:color w:val="111111"/>
            <w:sz w:val="22"/>
            <w:szCs w:val="22"/>
            <w:b w:val="0"/>
            <w:bCs w:val="0"/>
            <w:i w:val="0"/>
            <w:iCs w:val="0"/>
          </w:rPr>
          <w:t>1075</w:t>
        </w:r>
        <w:r>
          <w:tab/>
        </w:r>
        <w:r>
          <w:fldChar w:fldCharType="begin"/>
        </w:r>
        <w:r>
          <w:instrText xml:space="preserve">PAGEREF 8842 \h</w:instrText>
        </w:r>
        <w:r>
          <w:fldChar w:fldCharType="end"/>
        </w:r>
      </w:hyperlink>
    </w:p>
    <w:p>
      <w:pPr>
        <w:tabs>
          <w:tab w:val="right" w:leader="dot" w:pos="9062"/>
        </w:tabs>
        <w:ind w:left="440"/>
      </w:pPr>
      <w:hyperlink w:anchor="_Toc8843" w:history="1">
        <w:r>
          <w:rPr>
            <w:rFonts w:ascii="IRNazanin" w:hAnsi="IRNazanin" w:eastAsia="IRNazanin" w:cs="IRNazanin"/>
            <w:color w:val="111111"/>
            <w:sz w:val="22"/>
            <w:szCs w:val="22"/>
            <w:b w:val="0"/>
            <w:bCs w:val="0"/>
            <w:i w:val="0"/>
            <w:iCs w:val="0"/>
          </w:rPr>
          <w:t>1076</w:t>
        </w:r>
        <w:r>
          <w:tab/>
        </w:r>
        <w:r>
          <w:fldChar w:fldCharType="begin"/>
        </w:r>
        <w:r>
          <w:instrText xml:space="preserve">PAGEREF 8843 \h</w:instrText>
        </w:r>
        <w:r>
          <w:fldChar w:fldCharType="end"/>
        </w:r>
      </w:hyperlink>
    </w:p>
    <w:p>
      <w:pPr>
        <w:tabs>
          <w:tab w:val="right" w:leader="dot" w:pos="9062"/>
        </w:tabs>
        <w:ind w:left="440"/>
      </w:pPr>
      <w:hyperlink w:anchor="_Toc8844" w:history="1">
        <w:r>
          <w:rPr>
            <w:rFonts w:ascii="IRNazanin" w:hAnsi="IRNazanin" w:eastAsia="IRNazanin" w:cs="IRNazanin"/>
            <w:color w:val="111111"/>
            <w:sz w:val="22"/>
            <w:szCs w:val="22"/>
            <w:b w:val="0"/>
            <w:bCs w:val="0"/>
            <w:i w:val="0"/>
            <w:iCs w:val="0"/>
          </w:rPr>
          <w:t>1077</w:t>
        </w:r>
        <w:r>
          <w:tab/>
        </w:r>
        <w:r>
          <w:fldChar w:fldCharType="begin"/>
        </w:r>
        <w:r>
          <w:instrText xml:space="preserve">PAGEREF 8844 \h</w:instrText>
        </w:r>
        <w:r>
          <w:fldChar w:fldCharType="end"/>
        </w:r>
      </w:hyperlink>
    </w:p>
    <w:p>
      <w:pPr>
        <w:tabs>
          <w:tab w:val="right" w:leader="dot" w:pos="9062"/>
        </w:tabs>
        <w:ind w:left="440"/>
      </w:pPr>
      <w:hyperlink w:anchor="_Toc8845" w:history="1">
        <w:r>
          <w:rPr>
            <w:rFonts w:ascii="IRNazanin" w:hAnsi="IRNazanin" w:eastAsia="IRNazanin" w:cs="IRNazanin"/>
            <w:color w:val="111111"/>
            <w:sz w:val="22"/>
            <w:szCs w:val="22"/>
            <w:b w:val="0"/>
            <w:bCs w:val="0"/>
            <w:i w:val="0"/>
            <w:iCs w:val="0"/>
          </w:rPr>
          <w:t>1078</w:t>
        </w:r>
        <w:r>
          <w:tab/>
        </w:r>
        <w:r>
          <w:fldChar w:fldCharType="begin"/>
        </w:r>
        <w:r>
          <w:instrText xml:space="preserve">PAGEREF 8845 \h</w:instrText>
        </w:r>
        <w:r>
          <w:fldChar w:fldCharType="end"/>
        </w:r>
      </w:hyperlink>
    </w:p>
    <w:p>
      <w:pPr>
        <w:tabs>
          <w:tab w:val="right" w:leader="dot" w:pos="9062"/>
        </w:tabs>
        <w:ind w:left="440"/>
      </w:pPr>
      <w:hyperlink w:anchor="_Toc8846" w:history="1">
        <w:r>
          <w:rPr>
            <w:rFonts w:ascii="IRNazanin" w:hAnsi="IRNazanin" w:eastAsia="IRNazanin" w:cs="IRNazanin"/>
            <w:color w:val="111111"/>
            <w:sz w:val="22"/>
            <w:szCs w:val="22"/>
            <w:b w:val="0"/>
            <w:bCs w:val="0"/>
            <w:i w:val="0"/>
            <w:iCs w:val="0"/>
          </w:rPr>
          <w:t>1079</w:t>
        </w:r>
        <w:r>
          <w:tab/>
        </w:r>
        <w:r>
          <w:fldChar w:fldCharType="begin"/>
        </w:r>
        <w:r>
          <w:instrText xml:space="preserve">PAGEREF 8846 \h</w:instrText>
        </w:r>
        <w:r>
          <w:fldChar w:fldCharType="end"/>
        </w:r>
      </w:hyperlink>
    </w:p>
    <w:p>
      <w:pPr>
        <w:tabs>
          <w:tab w:val="right" w:leader="dot" w:pos="9062"/>
        </w:tabs>
        <w:ind w:left="440"/>
      </w:pPr>
      <w:hyperlink w:anchor="_Toc8847" w:history="1">
        <w:r>
          <w:rPr>
            <w:rFonts w:ascii="IRNazanin" w:hAnsi="IRNazanin" w:eastAsia="IRNazanin" w:cs="IRNazanin"/>
            <w:color w:val="111111"/>
            <w:sz w:val="22"/>
            <w:szCs w:val="22"/>
            <w:b w:val="0"/>
            <w:bCs w:val="0"/>
            <w:i w:val="0"/>
            <w:iCs w:val="0"/>
          </w:rPr>
          <w:t>1080</w:t>
        </w:r>
        <w:r>
          <w:tab/>
        </w:r>
        <w:r>
          <w:fldChar w:fldCharType="begin"/>
        </w:r>
        <w:r>
          <w:instrText xml:space="preserve">PAGEREF 8847 \h</w:instrText>
        </w:r>
        <w:r>
          <w:fldChar w:fldCharType="end"/>
        </w:r>
      </w:hyperlink>
    </w:p>
    <w:p>
      <w:pPr>
        <w:tabs>
          <w:tab w:val="right" w:leader="dot" w:pos="9062"/>
        </w:tabs>
        <w:ind w:left="440"/>
      </w:pPr>
      <w:hyperlink w:anchor="_Toc8848" w:history="1">
        <w:r>
          <w:rPr>
            <w:rFonts w:ascii="IRNazanin" w:hAnsi="IRNazanin" w:eastAsia="IRNazanin" w:cs="IRNazanin"/>
            <w:color w:val="111111"/>
            <w:sz w:val="22"/>
            <w:szCs w:val="22"/>
            <w:b w:val="0"/>
            <w:bCs w:val="0"/>
            <w:i w:val="0"/>
            <w:iCs w:val="0"/>
          </w:rPr>
          <w:t>1081</w:t>
        </w:r>
        <w:r>
          <w:tab/>
        </w:r>
        <w:r>
          <w:fldChar w:fldCharType="begin"/>
        </w:r>
        <w:r>
          <w:instrText xml:space="preserve">PAGEREF 8848 \h</w:instrText>
        </w:r>
        <w:r>
          <w:fldChar w:fldCharType="end"/>
        </w:r>
      </w:hyperlink>
    </w:p>
    <w:p>
      <w:pPr>
        <w:tabs>
          <w:tab w:val="right" w:leader="dot" w:pos="9062"/>
        </w:tabs>
        <w:ind w:left="440"/>
      </w:pPr>
      <w:hyperlink w:anchor="_Toc8849" w:history="1">
        <w:r>
          <w:rPr>
            <w:rFonts w:ascii="IRNazanin" w:hAnsi="IRNazanin" w:eastAsia="IRNazanin" w:cs="IRNazanin"/>
            <w:color w:val="111111"/>
            <w:sz w:val="22"/>
            <w:szCs w:val="22"/>
            <w:b w:val="0"/>
            <w:bCs w:val="0"/>
            <w:i w:val="0"/>
            <w:iCs w:val="0"/>
          </w:rPr>
          <w:t>1082</w:t>
        </w:r>
        <w:r>
          <w:tab/>
        </w:r>
        <w:r>
          <w:fldChar w:fldCharType="begin"/>
        </w:r>
        <w:r>
          <w:instrText xml:space="preserve">PAGEREF 8849 \h</w:instrText>
        </w:r>
        <w:r>
          <w:fldChar w:fldCharType="end"/>
        </w:r>
      </w:hyperlink>
    </w:p>
    <w:p>
      <w:pPr>
        <w:tabs>
          <w:tab w:val="right" w:leader="dot" w:pos="9062"/>
        </w:tabs>
        <w:ind w:left="440"/>
      </w:pPr>
      <w:hyperlink w:anchor="_Toc8850" w:history="1">
        <w:r>
          <w:rPr>
            <w:rFonts w:ascii="IRNazanin" w:hAnsi="IRNazanin" w:eastAsia="IRNazanin" w:cs="IRNazanin"/>
            <w:color w:val="111111"/>
            <w:sz w:val="22"/>
            <w:szCs w:val="22"/>
            <w:b w:val="0"/>
            <w:bCs w:val="0"/>
            <w:i w:val="0"/>
            <w:iCs w:val="0"/>
          </w:rPr>
          <w:t>1083</w:t>
        </w:r>
        <w:r>
          <w:tab/>
        </w:r>
        <w:r>
          <w:fldChar w:fldCharType="begin"/>
        </w:r>
        <w:r>
          <w:instrText xml:space="preserve">PAGEREF 8850 \h</w:instrText>
        </w:r>
        <w:r>
          <w:fldChar w:fldCharType="end"/>
        </w:r>
      </w:hyperlink>
    </w:p>
    <w:p>
      <w:pPr>
        <w:tabs>
          <w:tab w:val="right" w:leader="dot" w:pos="9062"/>
        </w:tabs>
        <w:ind w:left="440"/>
      </w:pPr>
      <w:hyperlink w:anchor="_Toc8851" w:history="1">
        <w:r>
          <w:rPr>
            <w:rFonts w:ascii="IRNazanin" w:hAnsi="IRNazanin" w:eastAsia="IRNazanin" w:cs="IRNazanin"/>
            <w:color w:val="111111"/>
            <w:sz w:val="22"/>
            <w:szCs w:val="22"/>
            <w:b w:val="0"/>
            <w:bCs w:val="0"/>
            <w:i w:val="0"/>
            <w:iCs w:val="0"/>
          </w:rPr>
          <w:t>1084</w:t>
        </w:r>
        <w:r>
          <w:tab/>
        </w:r>
        <w:r>
          <w:fldChar w:fldCharType="begin"/>
        </w:r>
        <w:r>
          <w:instrText xml:space="preserve">PAGEREF 8851 \h</w:instrText>
        </w:r>
        <w:r>
          <w:fldChar w:fldCharType="end"/>
        </w:r>
      </w:hyperlink>
    </w:p>
    <w:p>
      <w:pPr>
        <w:tabs>
          <w:tab w:val="right" w:leader="dot" w:pos="9062"/>
        </w:tabs>
        <w:ind w:left="440"/>
      </w:pPr>
      <w:hyperlink w:anchor="_Toc8852" w:history="1">
        <w:r>
          <w:rPr>
            <w:rFonts w:ascii="IRNazanin" w:hAnsi="IRNazanin" w:eastAsia="IRNazanin" w:cs="IRNazanin"/>
            <w:color w:val="111111"/>
            <w:sz w:val="22"/>
            <w:szCs w:val="22"/>
            <w:b w:val="0"/>
            <w:bCs w:val="0"/>
            <w:i w:val="0"/>
            <w:iCs w:val="0"/>
          </w:rPr>
          <w:t>1085</w:t>
        </w:r>
        <w:r>
          <w:tab/>
        </w:r>
        <w:r>
          <w:fldChar w:fldCharType="begin"/>
        </w:r>
        <w:r>
          <w:instrText xml:space="preserve">PAGEREF 8852 \h</w:instrText>
        </w:r>
        <w:r>
          <w:fldChar w:fldCharType="end"/>
        </w:r>
      </w:hyperlink>
    </w:p>
    <w:p>
      <w:pPr>
        <w:tabs>
          <w:tab w:val="right" w:leader="dot" w:pos="9062"/>
        </w:tabs>
        <w:ind w:left="440"/>
      </w:pPr>
      <w:hyperlink w:anchor="_Toc8853" w:history="1">
        <w:r>
          <w:rPr>
            <w:rFonts w:ascii="IRNazanin" w:hAnsi="IRNazanin" w:eastAsia="IRNazanin" w:cs="IRNazanin"/>
            <w:color w:val="111111"/>
            <w:sz w:val="22"/>
            <w:szCs w:val="22"/>
            <w:b w:val="0"/>
            <w:bCs w:val="0"/>
            <w:i w:val="0"/>
            <w:iCs w:val="0"/>
          </w:rPr>
          <w:t>1086</w:t>
        </w:r>
        <w:r>
          <w:tab/>
        </w:r>
        <w:r>
          <w:fldChar w:fldCharType="begin"/>
        </w:r>
        <w:r>
          <w:instrText xml:space="preserve">PAGEREF 8853 \h</w:instrText>
        </w:r>
        <w:r>
          <w:fldChar w:fldCharType="end"/>
        </w:r>
      </w:hyperlink>
    </w:p>
    <w:p>
      <w:pPr>
        <w:tabs>
          <w:tab w:val="right" w:leader="dot" w:pos="9062"/>
        </w:tabs>
        <w:ind w:left="440"/>
      </w:pPr>
      <w:hyperlink w:anchor="_Toc8854" w:history="1">
        <w:r>
          <w:rPr>
            <w:rFonts w:ascii="IRNazanin" w:hAnsi="IRNazanin" w:eastAsia="IRNazanin" w:cs="IRNazanin"/>
            <w:color w:val="111111"/>
            <w:sz w:val="22"/>
            <w:szCs w:val="22"/>
            <w:b w:val="0"/>
            <w:bCs w:val="0"/>
            <w:i w:val="0"/>
            <w:iCs w:val="0"/>
          </w:rPr>
          <w:t>1087</w:t>
        </w:r>
        <w:r>
          <w:tab/>
        </w:r>
        <w:r>
          <w:fldChar w:fldCharType="begin"/>
        </w:r>
        <w:r>
          <w:instrText xml:space="preserve">PAGEREF 8854 \h</w:instrText>
        </w:r>
        <w:r>
          <w:fldChar w:fldCharType="end"/>
        </w:r>
      </w:hyperlink>
    </w:p>
    <w:p>
      <w:pPr>
        <w:tabs>
          <w:tab w:val="right" w:leader="dot" w:pos="9062"/>
        </w:tabs>
        <w:ind w:left="440"/>
      </w:pPr>
      <w:hyperlink w:anchor="_Toc8855" w:history="1">
        <w:r>
          <w:rPr>
            <w:rFonts w:ascii="IRNazanin" w:hAnsi="IRNazanin" w:eastAsia="IRNazanin" w:cs="IRNazanin"/>
            <w:color w:val="111111"/>
            <w:sz w:val="22"/>
            <w:szCs w:val="22"/>
            <w:b w:val="0"/>
            <w:bCs w:val="0"/>
            <w:i w:val="0"/>
            <w:iCs w:val="0"/>
          </w:rPr>
          <w:t>1088</w:t>
        </w:r>
        <w:r>
          <w:tab/>
        </w:r>
        <w:r>
          <w:fldChar w:fldCharType="begin"/>
        </w:r>
        <w:r>
          <w:instrText xml:space="preserve">PAGEREF 8855 \h</w:instrText>
        </w:r>
        <w:r>
          <w:fldChar w:fldCharType="end"/>
        </w:r>
      </w:hyperlink>
    </w:p>
    <w:p>
      <w:pPr>
        <w:tabs>
          <w:tab w:val="right" w:leader="dot" w:pos="9062"/>
        </w:tabs>
        <w:ind w:left="440"/>
      </w:pPr>
      <w:hyperlink w:anchor="_Toc8856" w:history="1">
        <w:r>
          <w:rPr>
            <w:rFonts w:ascii="IRNazanin" w:hAnsi="IRNazanin" w:eastAsia="IRNazanin" w:cs="IRNazanin"/>
            <w:color w:val="111111"/>
            <w:sz w:val="22"/>
            <w:szCs w:val="22"/>
            <w:b w:val="0"/>
            <w:bCs w:val="0"/>
            <w:i w:val="0"/>
            <w:iCs w:val="0"/>
          </w:rPr>
          <w:t>1089</w:t>
        </w:r>
        <w:r>
          <w:tab/>
        </w:r>
        <w:r>
          <w:fldChar w:fldCharType="begin"/>
        </w:r>
        <w:r>
          <w:instrText xml:space="preserve">PAGEREF 8856 \h</w:instrText>
        </w:r>
        <w:r>
          <w:fldChar w:fldCharType="end"/>
        </w:r>
      </w:hyperlink>
    </w:p>
    <w:p>
      <w:pPr>
        <w:tabs>
          <w:tab w:val="right" w:leader="dot" w:pos="9062"/>
        </w:tabs>
        <w:ind w:left="440"/>
      </w:pPr>
      <w:hyperlink w:anchor="_Toc8857" w:history="1">
        <w:r>
          <w:rPr>
            <w:rFonts w:ascii="IRNazanin" w:hAnsi="IRNazanin" w:eastAsia="IRNazanin" w:cs="IRNazanin"/>
            <w:color w:val="111111"/>
            <w:sz w:val="22"/>
            <w:szCs w:val="22"/>
            <w:b w:val="0"/>
            <w:bCs w:val="0"/>
            <w:i w:val="0"/>
            <w:iCs w:val="0"/>
          </w:rPr>
          <w:t>1090</w:t>
        </w:r>
        <w:r>
          <w:tab/>
        </w:r>
        <w:r>
          <w:fldChar w:fldCharType="begin"/>
        </w:r>
        <w:r>
          <w:instrText xml:space="preserve">PAGEREF 8857 \h</w:instrText>
        </w:r>
        <w:r>
          <w:fldChar w:fldCharType="end"/>
        </w:r>
      </w:hyperlink>
    </w:p>
    <w:p>
      <w:pPr>
        <w:tabs>
          <w:tab w:val="right" w:leader="dot" w:pos="9062"/>
        </w:tabs>
        <w:ind w:left="440"/>
      </w:pPr>
      <w:hyperlink w:anchor="_Toc8858" w:history="1">
        <w:r>
          <w:rPr>
            <w:rFonts w:ascii="IRNazanin" w:hAnsi="IRNazanin" w:eastAsia="IRNazanin" w:cs="IRNazanin"/>
            <w:color w:val="111111"/>
            <w:sz w:val="22"/>
            <w:szCs w:val="22"/>
            <w:b w:val="0"/>
            <w:bCs w:val="0"/>
            <w:i w:val="0"/>
            <w:iCs w:val="0"/>
          </w:rPr>
          <w:t>1091</w:t>
        </w:r>
        <w:r>
          <w:tab/>
        </w:r>
        <w:r>
          <w:fldChar w:fldCharType="begin"/>
        </w:r>
        <w:r>
          <w:instrText xml:space="preserve">PAGEREF 8858 \h</w:instrText>
        </w:r>
        <w:r>
          <w:fldChar w:fldCharType="end"/>
        </w:r>
      </w:hyperlink>
    </w:p>
    <w:p>
      <w:pPr>
        <w:tabs>
          <w:tab w:val="right" w:leader="dot" w:pos="9062"/>
        </w:tabs>
        <w:ind w:left="440"/>
      </w:pPr>
      <w:hyperlink w:anchor="_Toc8859" w:history="1">
        <w:r>
          <w:rPr>
            <w:rFonts w:ascii="IRNazanin" w:hAnsi="IRNazanin" w:eastAsia="IRNazanin" w:cs="IRNazanin"/>
            <w:color w:val="111111"/>
            <w:sz w:val="22"/>
            <w:szCs w:val="22"/>
            <w:b w:val="0"/>
            <w:bCs w:val="0"/>
            <w:i w:val="0"/>
            <w:iCs w:val="0"/>
          </w:rPr>
          <w:t>1092</w:t>
        </w:r>
        <w:r>
          <w:tab/>
        </w:r>
        <w:r>
          <w:fldChar w:fldCharType="begin"/>
        </w:r>
        <w:r>
          <w:instrText xml:space="preserve">PAGEREF 8859 \h</w:instrText>
        </w:r>
        <w:r>
          <w:fldChar w:fldCharType="end"/>
        </w:r>
      </w:hyperlink>
    </w:p>
    <w:p>
      <w:pPr>
        <w:tabs>
          <w:tab w:val="right" w:leader="dot" w:pos="9062"/>
        </w:tabs>
        <w:ind w:left="440"/>
      </w:pPr>
      <w:hyperlink w:anchor="_Toc8860" w:history="1">
        <w:r>
          <w:rPr>
            <w:rFonts w:ascii="IRNazanin" w:hAnsi="IRNazanin" w:eastAsia="IRNazanin" w:cs="IRNazanin"/>
            <w:color w:val="111111"/>
            <w:sz w:val="22"/>
            <w:szCs w:val="22"/>
            <w:b w:val="0"/>
            <w:bCs w:val="0"/>
            <w:i w:val="0"/>
            <w:iCs w:val="0"/>
          </w:rPr>
          <w:t>1093</w:t>
        </w:r>
        <w:r>
          <w:tab/>
        </w:r>
        <w:r>
          <w:fldChar w:fldCharType="begin"/>
        </w:r>
        <w:r>
          <w:instrText xml:space="preserve">PAGEREF 8860 \h</w:instrText>
        </w:r>
        <w:r>
          <w:fldChar w:fldCharType="end"/>
        </w:r>
      </w:hyperlink>
    </w:p>
    <w:p>
      <w:pPr>
        <w:tabs>
          <w:tab w:val="right" w:leader="dot" w:pos="9062"/>
        </w:tabs>
        <w:ind w:left="440"/>
      </w:pPr>
      <w:hyperlink w:anchor="_Toc8861" w:history="1">
        <w:r>
          <w:rPr>
            <w:rFonts w:ascii="IRNazanin" w:hAnsi="IRNazanin" w:eastAsia="IRNazanin" w:cs="IRNazanin"/>
            <w:color w:val="111111"/>
            <w:sz w:val="22"/>
            <w:szCs w:val="22"/>
            <w:b w:val="0"/>
            <w:bCs w:val="0"/>
            <w:i w:val="0"/>
            <w:iCs w:val="0"/>
          </w:rPr>
          <w:t>1094</w:t>
        </w:r>
        <w:r>
          <w:tab/>
        </w:r>
        <w:r>
          <w:fldChar w:fldCharType="begin"/>
        </w:r>
        <w:r>
          <w:instrText xml:space="preserve">PAGEREF 8861 \h</w:instrText>
        </w:r>
        <w:r>
          <w:fldChar w:fldCharType="end"/>
        </w:r>
      </w:hyperlink>
    </w:p>
    <w:p>
      <w:pPr>
        <w:tabs>
          <w:tab w:val="right" w:leader="dot" w:pos="9062"/>
        </w:tabs>
        <w:ind w:left="440"/>
      </w:pPr>
      <w:hyperlink w:anchor="_Toc8862" w:history="1">
        <w:r>
          <w:rPr>
            <w:rFonts w:ascii="IRNazanin" w:hAnsi="IRNazanin" w:eastAsia="IRNazanin" w:cs="IRNazanin"/>
            <w:color w:val="111111"/>
            <w:sz w:val="22"/>
            <w:szCs w:val="22"/>
            <w:b w:val="0"/>
            <w:bCs w:val="0"/>
            <w:i w:val="0"/>
            <w:iCs w:val="0"/>
          </w:rPr>
          <w:t>1095</w:t>
        </w:r>
        <w:r>
          <w:tab/>
        </w:r>
        <w:r>
          <w:fldChar w:fldCharType="begin"/>
        </w:r>
        <w:r>
          <w:instrText xml:space="preserve">PAGEREF 8862 \h</w:instrText>
        </w:r>
        <w:r>
          <w:fldChar w:fldCharType="end"/>
        </w:r>
      </w:hyperlink>
    </w:p>
    <w:p>
      <w:pPr>
        <w:tabs>
          <w:tab w:val="right" w:leader="dot" w:pos="9062"/>
        </w:tabs>
        <w:ind w:left="440"/>
      </w:pPr>
      <w:hyperlink w:anchor="_Toc8863" w:history="1">
        <w:r>
          <w:rPr>
            <w:rFonts w:ascii="IRNazanin" w:hAnsi="IRNazanin" w:eastAsia="IRNazanin" w:cs="IRNazanin"/>
            <w:color w:val="111111"/>
            <w:sz w:val="22"/>
            <w:szCs w:val="22"/>
            <w:b w:val="0"/>
            <w:bCs w:val="0"/>
            <w:i w:val="0"/>
            <w:iCs w:val="0"/>
          </w:rPr>
          <w:t>1096</w:t>
        </w:r>
        <w:r>
          <w:tab/>
        </w:r>
        <w:r>
          <w:fldChar w:fldCharType="begin"/>
        </w:r>
        <w:r>
          <w:instrText xml:space="preserve">PAGEREF 8863 \h</w:instrText>
        </w:r>
        <w:r>
          <w:fldChar w:fldCharType="end"/>
        </w:r>
      </w:hyperlink>
    </w:p>
    <w:p>
      <w:pPr>
        <w:tabs>
          <w:tab w:val="right" w:leader="dot" w:pos="9062"/>
        </w:tabs>
        <w:ind w:left="440"/>
      </w:pPr>
      <w:hyperlink w:anchor="_Toc8864" w:history="1">
        <w:r>
          <w:rPr>
            <w:rFonts w:ascii="IRNazanin" w:hAnsi="IRNazanin" w:eastAsia="IRNazanin" w:cs="IRNazanin"/>
            <w:color w:val="111111"/>
            <w:sz w:val="22"/>
            <w:szCs w:val="22"/>
            <w:b w:val="0"/>
            <w:bCs w:val="0"/>
            <w:i w:val="0"/>
            <w:iCs w:val="0"/>
          </w:rPr>
          <w:t>1097</w:t>
        </w:r>
        <w:r>
          <w:tab/>
        </w:r>
        <w:r>
          <w:fldChar w:fldCharType="begin"/>
        </w:r>
        <w:r>
          <w:instrText xml:space="preserve">PAGEREF 8864 \h</w:instrText>
        </w:r>
        <w:r>
          <w:fldChar w:fldCharType="end"/>
        </w:r>
      </w:hyperlink>
    </w:p>
    <w:p>
      <w:pPr>
        <w:tabs>
          <w:tab w:val="right" w:leader="dot" w:pos="9062"/>
        </w:tabs>
        <w:ind w:left="440"/>
      </w:pPr>
      <w:hyperlink w:anchor="_Toc8865" w:history="1">
        <w:r>
          <w:rPr>
            <w:rFonts w:ascii="IRNazanin" w:hAnsi="IRNazanin" w:eastAsia="IRNazanin" w:cs="IRNazanin"/>
            <w:color w:val="111111"/>
            <w:sz w:val="22"/>
            <w:szCs w:val="22"/>
            <w:b w:val="0"/>
            <w:bCs w:val="0"/>
            <w:i w:val="0"/>
            <w:iCs w:val="0"/>
          </w:rPr>
          <w:t>1098</w:t>
        </w:r>
        <w:r>
          <w:tab/>
        </w:r>
        <w:r>
          <w:fldChar w:fldCharType="begin"/>
        </w:r>
        <w:r>
          <w:instrText xml:space="preserve">PAGEREF 8865 \h</w:instrText>
        </w:r>
        <w:r>
          <w:fldChar w:fldCharType="end"/>
        </w:r>
      </w:hyperlink>
    </w:p>
    <w:p>
      <w:pPr>
        <w:tabs>
          <w:tab w:val="right" w:leader="dot" w:pos="9062"/>
        </w:tabs>
        <w:ind w:left="440"/>
      </w:pPr>
      <w:hyperlink w:anchor="_Toc8866" w:history="1">
        <w:r>
          <w:rPr>
            <w:rFonts w:ascii="IRNazanin" w:hAnsi="IRNazanin" w:eastAsia="IRNazanin" w:cs="IRNazanin"/>
            <w:color w:val="111111"/>
            <w:sz w:val="22"/>
            <w:szCs w:val="22"/>
            <w:b w:val="0"/>
            <w:bCs w:val="0"/>
            <w:i w:val="0"/>
            <w:iCs w:val="0"/>
          </w:rPr>
          <w:t>1099</w:t>
        </w:r>
        <w:r>
          <w:tab/>
        </w:r>
        <w:r>
          <w:fldChar w:fldCharType="begin"/>
        </w:r>
        <w:r>
          <w:instrText xml:space="preserve">PAGEREF 8866 \h</w:instrText>
        </w:r>
        <w:r>
          <w:fldChar w:fldCharType="end"/>
        </w:r>
      </w:hyperlink>
    </w:p>
    <w:p>
      <w:pPr>
        <w:tabs>
          <w:tab w:val="right" w:leader="dot" w:pos="9062"/>
        </w:tabs>
        <w:ind w:left="440"/>
      </w:pPr>
      <w:hyperlink w:anchor="_Toc8867" w:history="1">
        <w:r>
          <w:rPr>
            <w:rFonts w:ascii="IRNazanin" w:hAnsi="IRNazanin" w:eastAsia="IRNazanin" w:cs="IRNazanin"/>
            <w:color w:val="111111"/>
            <w:sz w:val="22"/>
            <w:szCs w:val="22"/>
            <w:b w:val="0"/>
            <w:bCs w:val="0"/>
            <w:i w:val="0"/>
            <w:iCs w:val="0"/>
          </w:rPr>
          <w:t>1100</w:t>
        </w:r>
        <w:r>
          <w:tab/>
        </w:r>
        <w:r>
          <w:fldChar w:fldCharType="begin"/>
        </w:r>
        <w:r>
          <w:instrText xml:space="preserve">PAGEREF 8867 \h</w:instrText>
        </w:r>
        <w:r>
          <w:fldChar w:fldCharType="end"/>
        </w:r>
      </w:hyperlink>
    </w:p>
    <w:p>
      <w:pPr>
        <w:tabs>
          <w:tab w:val="right" w:leader="dot" w:pos="9062"/>
        </w:tabs>
        <w:ind w:left="440"/>
      </w:pPr>
      <w:hyperlink w:anchor="_Toc8868" w:history="1">
        <w:r>
          <w:rPr>
            <w:rFonts w:ascii="IRNazanin" w:hAnsi="IRNazanin" w:eastAsia="IRNazanin" w:cs="IRNazanin"/>
            <w:color w:val="111111"/>
            <w:sz w:val="22"/>
            <w:szCs w:val="22"/>
            <w:b w:val="0"/>
            <w:bCs w:val="0"/>
            <w:i w:val="0"/>
            <w:iCs w:val="0"/>
          </w:rPr>
          <w:t>1101</w:t>
        </w:r>
        <w:r>
          <w:tab/>
        </w:r>
        <w:r>
          <w:fldChar w:fldCharType="begin"/>
        </w:r>
        <w:r>
          <w:instrText xml:space="preserve">PAGEREF 8868 \h</w:instrText>
        </w:r>
        <w:r>
          <w:fldChar w:fldCharType="end"/>
        </w:r>
      </w:hyperlink>
    </w:p>
    <w:p>
      <w:pPr>
        <w:tabs>
          <w:tab w:val="right" w:leader="dot" w:pos="9062"/>
        </w:tabs>
        <w:ind w:left="440"/>
      </w:pPr>
      <w:hyperlink w:anchor="_Toc8869" w:history="1">
        <w:r>
          <w:rPr>
            <w:rFonts w:ascii="IRNazanin" w:hAnsi="IRNazanin" w:eastAsia="IRNazanin" w:cs="IRNazanin"/>
            <w:color w:val="111111"/>
            <w:sz w:val="22"/>
            <w:szCs w:val="22"/>
            <w:b w:val="0"/>
            <w:bCs w:val="0"/>
            <w:i w:val="0"/>
            <w:iCs w:val="0"/>
          </w:rPr>
          <w:t>1102</w:t>
        </w:r>
        <w:r>
          <w:tab/>
        </w:r>
        <w:r>
          <w:fldChar w:fldCharType="begin"/>
        </w:r>
        <w:r>
          <w:instrText xml:space="preserve">PAGEREF 8869 \h</w:instrText>
        </w:r>
        <w:r>
          <w:fldChar w:fldCharType="end"/>
        </w:r>
      </w:hyperlink>
    </w:p>
    <w:p>
      <w:pPr>
        <w:tabs>
          <w:tab w:val="right" w:leader="dot" w:pos="9062"/>
        </w:tabs>
        <w:ind w:left="440"/>
      </w:pPr>
      <w:hyperlink w:anchor="_Toc8870" w:history="1">
        <w:r>
          <w:rPr>
            <w:rFonts w:ascii="IRNazanin" w:hAnsi="IRNazanin" w:eastAsia="IRNazanin" w:cs="IRNazanin"/>
            <w:color w:val="111111"/>
            <w:sz w:val="22"/>
            <w:szCs w:val="22"/>
            <w:b w:val="0"/>
            <w:bCs w:val="0"/>
            <w:i w:val="0"/>
            <w:iCs w:val="0"/>
          </w:rPr>
          <w:t>1103</w:t>
        </w:r>
        <w:r>
          <w:tab/>
        </w:r>
        <w:r>
          <w:fldChar w:fldCharType="begin"/>
        </w:r>
        <w:r>
          <w:instrText xml:space="preserve">PAGEREF 8870 \h</w:instrText>
        </w:r>
        <w:r>
          <w:fldChar w:fldCharType="end"/>
        </w:r>
      </w:hyperlink>
    </w:p>
    <w:p>
      <w:pPr>
        <w:tabs>
          <w:tab w:val="right" w:leader="dot" w:pos="9062"/>
        </w:tabs>
        <w:ind w:left="440"/>
      </w:pPr>
      <w:hyperlink w:anchor="_Toc8871" w:history="1">
        <w:r>
          <w:rPr>
            <w:rFonts w:ascii="IRNazanin" w:hAnsi="IRNazanin" w:eastAsia="IRNazanin" w:cs="IRNazanin"/>
            <w:color w:val="111111"/>
            <w:sz w:val="22"/>
            <w:szCs w:val="22"/>
            <w:b w:val="0"/>
            <w:bCs w:val="0"/>
            <w:i w:val="0"/>
            <w:iCs w:val="0"/>
          </w:rPr>
          <w:t>1104</w:t>
        </w:r>
        <w:r>
          <w:tab/>
        </w:r>
        <w:r>
          <w:fldChar w:fldCharType="begin"/>
        </w:r>
        <w:r>
          <w:instrText xml:space="preserve">PAGEREF 8871 \h</w:instrText>
        </w:r>
        <w:r>
          <w:fldChar w:fldCharType="end"/>
        </w:r>
      </w:hyperlink>
    </w:p>
    <w:p>
      <w:pPr>
        <w:tabs>
          <w:tab w:val="right" w:leader="dot" w:pos="9062"/>
        </w:tabs>
        <w:ind w:left="440"/>
      </w:pPr>
      <w:hyperlink w:anchor="_Toc8872" w:history="1">
        <w:r>
          <w:rPr>
            <w:rFonts w:ascii="IRNazanin" w:hAnsi="IRNazanin" w:eastAsia="IRNazanin" w:cs="IRNazanin"/>
            <w:color w:val="111111"/>
            <w:sz w:val="22"/>
            <w:szCs w:val="22"/>
            <w:b w:val="0"/>
            <w:bCs w:val="0"/>
            <w:i w:val="0"/>
            <w:iCs w:val="0"/>
          </w:rPr>
          <w:t>1105</w:t>
        </w:r>
        <w:r>
          <w:tab/>
        </w:r>
        <w:r>
          <w:fldChar w:fldCharType="begin"/>
        </w:r>
        <w:r>
          <w:instrText xml:space="preserve">PAGEREF 8872 \h</w:instrText>
        </w:r>
        <w:r>
          <w:fldChar w:fldCharType="end"/>
        </w:r>
      </w:hyperlink>
    </w:p>
    <w:p>
      <w:pPr>
        <w:tabs>
          <w:tab w:val="right" w:leader="dot" w:pos="9062"/>
        </w:tabs>
        <w:ind w:left="440"/>
      </w:pPr>
      <w:hyperlink w:anchor="_Toc8873" w:history="1">
        <w:r>
          <w:rPr>
            <w:rFonts w:ascii="IRNazanin" w:hAnsi="IRNazanin" w:eastAsia="IRNazanin" w:cs="IRNazanin"/>
            <w:color w:val="111111"/>
            <w:sz w:val="22"/>
            <w:szCs w:val="22"/>
            <w:b w:val="0"/>
            <w:bCs w:val="0"/>
            <w:i w:val="0"/>
            <w:iCs w:val="0"/>
          </w:rPr>
          <w:t>1106</w:t>
        </w:r>
        <w:r>
          <w:tab/>
        </w:r>
        <w:r>
          <w:fldChar w:fldCharType="begin"/>
        </w:r>
        <w:r>
          <w:instrText xml:space="preserve">PAGEREF 8873 \h</w:instrText>
        </w:r>
        <w:r>
          <w:fldChar w:fldCharType="end"/>
        </w:r>
      </w:hyperlink>
    </w:p>
    <w:p>
      <w:pPr>
        <w:tabs>
          <w:tab w:val="right" w:leader="dot" w:pos="9062"/>
        </w:tabs>
        <w:ind w:left="440"/>
      </w:pPr>
      <w:hyperlink w:anchor="_Toc8874" w:history="1">
        <w:r>
          <w:rPr>
            <w:rFonts w:ascii="IRNazanin" w:hAnsi="IRNazanin" w:eastAsia="IRNazanin" w:cs="IRNazanin"/>
            <w:color w:val="111111"/>
            <w:sz w:val="22"/>
            <w:szCs w:val="22"/>
            <w:b w:val="0"/>
            <w:bCs w:val="0"/>
            <w:i w:val="0"/>
            <w:iCs w:val="0"/>
          </w:rPr>
          <w:t>1107</w:t>
        </w:r>
        <w:r>
          <w:tab/>
        </w:r>
        <w:r>
          <w:fldChar w:fldCharType="begin"/>
        </w:r>
        <w:r>
          <w:instrText xml:space="preserve">PAGEREF 8874 \h</w:instrText>
        </w:r>
        <w:r>
          <w:fldChar w:fldCharType="end"/>
        </w:r>
      </w:hyperlink>
    </w:p>
    <w:p>
      <w:pPr>
        <w:tabs>
          <w:tab w:val="right" w:leader="dot" w:pos="9062"/>
        </w:tabs>
        <w:ind w:left="440"/>
      </w:pPr>
      <w:hyperlink w:anchor="_Toc8875" w:history="1">
        <w:r>
          <w:rPr>
            <w:rFonts w:ascii="IRNazanin" w:hAnsi="IRNazanin" w:eastAsia="IRNazanin" w:cs="IRNazanin"/>
            <w:color w:val="111111"/>
            <w:sz w:val="22"/>
            <w:szCs w:val="22"/>
            <w:b w:val="0"/>
            <w:bCs w:val="0"/>
            <w:i w:val="0"/>
            <w:iCs w:val="0"/>
          </w:rPr>
          <w:t>1108</w:t>
        </w:r>
        <w:r>
          <w:tab/>
        </w:r>
        <w:r>
          <w:fldChar w:fldCharType="begin"/>
        </w:r>
        <w:r>
          <w:instrText xml:space="preserve">PAGEREF 8875 \h</w:instrText>
        </w:r>
        <w:r>
          <w:fldChar w:fldCharType="end"/>
        </w:r>
      </w:hyperlink>
    </w:p>
    <w:p>
      <w:pPr>
        <w:tabs>
          <w:tab w:val="right" w:leader="dot" w:pos="9062"/>
        </w:tabs>
        <w:ind w:left="440"/>
      </w:pPr>
      <w:hyperlink w:anchor="_Toc8876" w:history="1">
        <w:r>
          <w:rPr>
            <w:rFonts w:ascii="IRNazanin" w:hAnsi="IRNazanin" w:eastAsia="IRNazanin" w:cs="IRNazanin"/>
            <w:color w:val="111111"/>
            <w:sz w:val="22"/>
            <w:szCs w:val="22"/>
            <w:b w:val="0"/>
            <w:bCs w:val="0"/>
            <w:i w:val="0"/>
            <w:iCs w:val="0"/>
          </w:rPr>
          <w:t>1109</w:t>
        </w:r>
        <w:r>
          <w:tab/>
        </w:r>
        <w:r>
          <w:fldChar w:fldCharType="begin"/>
        </w:r>
        <w:r>
          <w:instrText xml:space="preserve">PAGEREF 8876 \h</w:instrText>
        </w:r>
        <w:r>
          <w:fldChar w:fldCharType="end"/>
        </w:r>
      </w:hyperlink>
    </w:p>
    <w:p>
      <w:pPr>
        <w:tabs>
          <w:tab w:val="right" w:leader="dot" w:pos="9062"/>
        </w:tabs>
        <w:ind w:left="440"/>
      </w:pPr>
      <w:hyperlink w:anchor="_Toc8877" w:history="1">
        <w:r>
          <w:rPr>
            <w:rFonts w:ascii="IRNazanin" w:hAnsi="IRNazanin" w:eastAsia="IRNazanin" w:cs="IRNazanin"/>
            <w:color w:val="111111"/>
            <w:sz w:val="22"/>
            <w:szCs w:val="22"/>
            <w:b w:val="0"/>
            <w:bCs w:val="0"/>
            <w:i w:val="0"/>
            <w:iCs w:val="0"/>
          </w:rPr>
          <w:t>1110</w:t>
        </w:r>
        <w:r>
          <w:tab/>
        </w:r>
        <w:r>
          <w:fldChar w:fldCharType="begin"/>
        </w:r>
        <w:r>
          <w:instrText xml:space="preserve">PAGEREF 8877 \h</w:instrText>
        </w:r>
        <w:r>
          <w:fldChar w:fldCharType="end"/>
        </w:r>
      </w:hyperlink>
    </w:p>
    <w:p>
      <w:pPr>
        <w:tabs>
          <w:tab w:val="right" w:leader="dot" w:pos="9062"/>
        </w:tabs>
        <w:ind w:left="440"/>
      </w:pPr>
      <w:hyperlink w:anchor="_Toc8878" w:history="1">
        <w:r>
          <w:rPr>
            <w:rFonts w:ascii="IRNazanin" w:hAnsi="IRNazanin" w:eastAsia="IRNazanin" w:cs="IRNazanin"/>
            <w:color w:val="111111"/>
            <w:sz w:val="22"/>
            <w:szCs w:val="22"/>
            <w:b w:val="0"/>
            <w:bCs w:val="0"/>
            <w:i w:val="0"/>
            <w:iCs w:val="0"/>
          </w:rPr>
          <w:t>1111</w:t>
        </w:r>
        <w:r>
          <w:tab/>
        </w:r>
        <w:r>
          <w:fldChar w:fldCharType="begin"/>
        </w:r>
        <w:r>
          <w:instrText xml:space="preserve">PAGEREF 8878 \h</w:instrText>
        </w:r>
        <w:r>
          <w:fldChar w:fldCharType="end"/>
        </w:r>
      </w:hyperlink>
    </w:p>
    <w:p>
      <w:pPr>
        <w:tabs>
          <w:tab w:val="right" w:leader="dot" w:pos="9062"/>
        </w:tabs>
        <w:ind w:left="440"/>
      </w:pPr>
      <w:hyperlink w:anchor="_Toc8879" w:history="1">
        <w:r>
          <w:rPr>
            <w:rFonts w:ascii="IRNazanin" w:hAnsi="IRNazanin" w:eastAsia="IRNazanin" w:cs="IRNazanin"/>
            <w:color w:val="111111"/>
            <w:sz w:val="22"/>
            <w:szCs w:val="22"/>
            <w:b w:val="0"/>
            <w:bCs w:val="0"/>
            <w:i w:val="0"/>
            <w:iCs w:val="0"/>
          </w:rPr>
          <w:t>1112</w:t>
        </w:r>
        <w:r>
          <w:tab/>
        </w:r>
        <w:r>
          <w:fldChar w:fldCharType="begin"/>
        </w:r>
        <w:r>
          <w:instrText xml:space="preserve">PAGEREF 8879 \h</w:instrText>
        </w:r>
        <w:r>
          <w:fldChar w:fldCharType="end"/>
        </w:r>
      </w:hyperlink>
    </w:p>
    <w:p>
      <w:pPr>
        <w:tabs>
          <w:tab w:val="right" w:leader="dot" w:pos="9062"/>
        </w:tabs>
        <w:ind w:left="440"/>
      </w:pPr>
      <w:hyperlink w:anchor="_Toc8880" w:history="1">
        <w:r>
          <w:rPr>
            <w:rFonts w:ascii="IRNazanin" w:hAnsi="IRNazanin" w:eastAsia="IRNazanin" w:cs="IRNazanin"/>
            <w:color w:val="111111"/>
            <w:sz w:val="22"/>
            <w:szCs w:val="22"/>
            <w:b w:val="0"/>
            <w:bCs w:val="0"/>
            <w:i w:val="0"/>
            <w:iCs w:val="0"/>
          </w:rPr>
          <w:t>1113</w:t>
        </w:r>
        <w:r>
          <w:tab/>
        </w:r>
        <w:r>
          <w:fldChar w:fldCharType="begin"/>
        </w:r>
        <w:r>
          <w:instrText xml:space="preserve">PAGEREF 8880 \h</w:instrText>
        </w:r>
        <w:r>
          <w:fldChar w:fldCharType="end"/>
        </w:r>
      </w:hyperlink>
    </w:p>
    <w:p>
      <w:pPr>
        <w:tabs>
          <w:tab w:val="right" w:leader="dot" w:pos="9062"/>
        </w:tabs>
        <w:ind w:left="440"/>
      </w:pPr>
      <w:hyperlink w:anchor="_Toc8881" w:history="1">
        <w:r>
          <w:rPr>
            <w:rFonts w:ascii="IRNazanin" w:hAnsi="IRNazanin" w:eastAsia="IRNazanin" w:cs="IRNazanin"/>
            <w:color w:val="111111"/>
            <w:sz w:val="22"/>
            <w:szCs w:val="22"/>
            <w:b w:val="0"/>
            <w:bCs w:val="0"/>
            <w:i w:val="0"/>
            <w:iCs w:val="0"/>
          </w:rPr>
          <w:t>1114</w:t>
        </w:r>
        <w:r>
          <w:tab/>
        </w:r>
        <w:r>
          <w:fldChar w:fldCharType="begin"/>
        </w:r>
        <w:r>
          <w:instrText xml:space="preserve">PAGEREF 8881 \h</w:instrText>
        </w:r>
        <w:r>
          <w:fldChar w:fldCharType="end"/>
        </w:r>
      </w:hyperlink>
    </w:p>
    <w:p>
      <w:pPr>
        <w:tabs>
          <w:tab w:val="right" w:leader="dot" w:pos="9062"/>
        </w:tabs>
        <w:ind w:left="440"/>
      </w:pPr>
      <w:hyperlink w:anchor="_Toc8882" w:history="1">
        <w:r>
          <w:rPr>
            <w:rFonts w:ascii="IRNazanin" w:hAnsi="IRNazanin" w:eastAsia="IRNazanin" w:cs="IRNazanin"/>
            <w:color w:val="111111"/>
            <w:sz w:val="22"/>
            <w:szCs w:val="22"/>
            <w:b w:val="0"/>
            <w:bCs w:val="0"/>
            <w:i w:val="0"/>
            <w:iCs w:val="0"/>
          </w:rPr>
          <w:t>1115</w:t>
        </w:r>
        <w:r>
          <w:tab/>
        </w:r>
        <w:r>
          <w:fldChar w:fldCharType="begin"/>
        </w:r>
        <w:r>
          <w:instrText xml:space="preserve">PAGEREF 8882 \h</w:instrText>
        </w:r>
        <w:r>
          <w:fldChar w:fldCharType="end"/>
        </w:r>
      </w:hyperlink>
    </w:p>
    <w:p>
      <w:pPr>
        <w:tabs>
          <w:tab w:val="right" w:leader="dot" w:pos="9062"/>
        </w:tabs>
        <w:ind w:left="440"/>
      </w:pPr>
      <w:hyperlink w:anchor="_Toc8883" w:history="1">
        <w:r>
          <w:rPr>
            <w:rFonts w:ascii="IRNazanin" w:hAnsi="IRNazanin" w:eastAsia="IRNazanin" w:cs="IRNazanin"/>
            <w:color w:val="111111"/>
            <w:sz w:val="22"/>
            <w:szCs w:val="22"/>
            <w:b w:val="0"/>
            <w:bCs w:val="0"/>
            <w:i w:val="0"/>
            <w:iCs w:val="0"/>
          </w:rPr>
          <w:t>1116</w:t>
        </w:r>
        <w:r>
          <w:tab/>
        </w:r>
        <w:r>
          <w:fldChar w:fldCharType="begin"/>
        </w:r>
        <w:r>
          <w:instrText xml:space="preserve">PAGEREF 8883 \h</w:instrText>
        </w:r>
        <w:r>
          <w:fldChar w:fldCharType="end"/>
        </w:r>
      </w:hyperlink>
    </w:p>
    <w:p>
      <w:pPr>
        <w:tabs>
          <w:tab w:val="right" w:leader="dot" w:pos="9062"/>
        </w:tabs>
        <w:ind w:left="440"/>
      </w:pPr>
      <w:hyperlink w:anchor="_Toc8884" w:history="1">
        <w:r>
          <w:rPr>
            <w:rFonts w:ascii="IRNazanin" w:hAnsi="IRNazanin" w:eastAsia="IRNazanin" w:cs="IRNazanin"/>
            <w:color w:val="111111"/>
            <w:sz w:val="22"/>
            <w:szCs w:val="22"/>
            <w:b w:val="0"/>
            <w:bCs w:val="0"/>
            <w:i w:val="0"/>
            <w:iCs w:val="0"/>
          </w:rPr>
          <w:t>1117</w:t>
        </w:r>
        <w:r>
          <w:tab/>
        </w:r>
        <w:r>
          <w:fldChar w:fldCharType="begin"/>
        </w:r>
        <w:r>
          <w:instrText xml:space="preserve">PAGEREF 8884 \h</w:instrText>
        </w:r>
        <w:r>
          <w:fldChar w:fldCharType="end"/>
        </w:r>
      </w:hyperlink>
    </w:p>
    <w:p>
      <w:pPr>
        <w:tabs>
          <w:tab w:val="right" w:leader="dot" w:pos="9062"/>
        </w:tabs>
        <w:ind w:left="440"/>
      </w:pPr>
      <w:hyperlink w:anchor="_Toc8885" w:history="1">
        <w:r>
          <w:rPr>
            <w:rFonts w:ascii="IRNazanin" w:hAnsi="IRNazanin" w:eastAsia="IRNazanin" w:cs="IRNazanin"/>
            <w:color w:val="111111"/>
            <w:sz w:val="22"/>
            <w:szCs w:val="22"/>
            <w:b w:val="0"/>
            <w:bCs w:val="0"/>
            <w:i w:val="0"/>
            <w:iCs w:val="0"/>
          </w:rPr>
          <w:t>1118</w:t>
        </w:r>
        <w:r>
          <w:tab/>
        </w:r>
        <w:r>
          <w:fldChar w:fldCharType="begin"/>
        </w:r>
        <w:r>
          <w:instrText xml:space="preserve">PAGEREF 8885 \h</w:instrText>
        </w:r>
        <w:r>
          <w:fldChar w:fldCharType="end"/>
        </w:r>
      </w:hyperlink>
    </w:p>
    <w:p>
      <w:pPr>
        <w:tabs>
          <w:tab w:val="right" w:leader="dot" w:pos="9062"/>
        </w:tabs>
        <w:ind w:left="440"/>
      </w:pPr>
      <w:hyperlink w:anchor="_Toc8886" w:history="1">
        <w:r>
          <w:rPr>
            <w:rFonts w:ascii="IRNazanin" w:hAnsi="IRNazanin" w:eastAsia="IRNazanin" w:cs="IRNazanin"/>
            <w:color w:val="111111"/>
            <w:sz w:val="22"/>
            <w:szCs w:val="22"/>
            <w:b w:val="0"/>
            <w:bCs w:val="0"/>
            <w:i w:val="0"/>
            <w:iCs w:val="0"/>
          </w:rPr>
          <w:t>1119</w:t>
        </w:r>
        <w:r>
          <w:tab/>
        </w:r>
        <w:r>
          <w:fldChar w:fldCharType="begin"/>
        </w:r>
        <w:r>
          <w:instrText xml:space="preserve">PAGEREF 8886 \h</w:instrText>
        </w:r>
        <w:r>
          <w:fldChar w:fldCharType="end"/>
        </w:r>
      </w:hyperlink>
    </w:p>
    <w:p>
      <w:pPr>
        <w:tabs>
          <w:tab w:val="right" w:leader="dot" w:pos="9062"/>
        </w:tabs>
        <w:ind w:left="440"/>
      </w:pPr>
      <w:hyperlink w:anchor="_Toc8887" w:history="1">
        <w:r>
          <w:rPr>
            <w:rFonts w:ascii="IRNazanin" w:hAnsi="IRNazanin" w:eastAsia="IRNazanin" w:cs="IRNazanin"/>
            <w:color w:val="111111"/>
            <w:sz w:val="22"/>
            <w:szCs w:val="22"/>
            <w:b w:val="0"/>
            <w:bCs w:val="0"/>
            <w:i w:val="0"/>
            <w:iCs w:val="0"/>
          </w:rPr>
          <w:t>1120</w:t>
        </w:r>
        <w:r>
          <w:tab/>
        </w:r>
        <w:r>
          <w:fldChar w:fldCharType="begin"/>
        </w:r>
        <w:r>
          <w:instrText xml:space="preserve">PAGEREF 8887 \h</w:instrText>
        </w:r>
        <w:r>
          <w:fldChar w:fldCharType="end"/>
        </w:r>
      </w:hyperlink>
    </w:p>
    <w:p>
      <w:pPr>
        <w:tabs>
          <w:tab w:val="right" w:leader="dot" w:pos="9062"/>
        </w:tabs>
        <w:ind w:left="440"/>
      </w:pPr>
      <w:hyperlink w:anchor="_Toc8888" w:history="1">
        <w:r>
          <w:rPr>
            <w:rFonts w:ascii="IRNazanin" w:hAnsi="IRNazanin" w:eastAsia="IRNazanin" w:cs="IRNazanin"/>
            <w:color w:val="111111"/>
            <w:sz w:val="22"/>
            <w:szCs w:val="22"/>
            <w:b w:val="0"/>
            <w:bCs w:val="0"/>
            <w:i w:val="0"/>
            <w:iCs w:val="0"/>
          </w:rPr>
          <w:t>1121</w:t>
        </w:r>
        <w:r>
          <w:tab/>
        </w:r>
        <w:r>
          <w:fldChar w:fldCharType="begin"/>
        </w:r>
        <w:r>
          <w:instrText xml:space="preserve">PAGEREF 8888 \h</w:instrText>
        </w:r>
        <w:r>
          <w:fldChar w:fldCharType="end"/>
        </w:r>
      </w:hyperlink>
    </w:p>
    <w:p>
      <w:pPr>
        <w:tabs>
          <w:tab w:val="right" w:leader="dot" w:pos="9062"/>
        </w:tabs>
        <w:ind w:left="440"/>
      </w:pPr>
      <w:hyperlink w:anchor="_Toc8889" w:history="1">
        <w:r>
          <w:rPr>
            <w:rFonts w:ascii="IRNazanin" w:hAnsi="IRNazanin" w:eastAsia="IRNazanin" w:cs="IRNazanin"/>
            <w:color w:val="111111"/>
            <w:sz w:val="22"/>
            <w:szCs w:val="22"/>
            <w:b w:val="0"/>
            <w:bCs w:val="0"/>
            <w:i w:val="0"/>
            <w:iCs w:val="0"/>
          </w:rPr>
          <w:t>1122</w:t>
        </w:r>
        <w:r>
          <w:tab/>
        </w:r>
        <w:r>
          <w:fldChar w:fldCharType="begin"/>
        </w:r>
        <w:r>
          <w:instrText xml:space="preserve">PAGEREF 8889 \h</w:instrText>
        </w:r>
        <w:r>
          <w:fldChar w:fldCharType="end"/>
        </w:r>
      </w:hyperlink>
    </w:p>
    <w:p>
      <w:pPr>
        <w:tabs>
          <w:tab w:val="right" w:leader="dot" w:pos="9062"/>
        </w:tabs>
        <w:ind w:left="440"/>
      </w:pPr>
      <w:hyperlink w:anchor="_Toc8890" w:history="1">
        <w:r>
          <w:rPr>
            <w:rFonts w:ascii="IRNazanin" w:hAnsi="IRNazanin" w:eastAsia="IRNazanin" w:cs="IRNazanin"/>
            <w:color w:val="111111"/>
            <w:sz w:val="22"/>
            <w:szCs w:val="22"/>
            <w:b w:val="0"/>
            <w:bCs w:val="0"/>
            <w:i w:val="0"/>
            <w:iCs w:val="0"/>
          </w:rPr>
          <w:t>1123</w:t>
        </w:r>
        <w:r>
          <w:tab/>
        </w:r>
        <w:r>
          <w:fldChar w:fldCharType="begin"/>
        </w:r>
        <w:r>
          <w:instrText xml:space="preserve">PAGEREF 8890 \h</w:instrText>
        </w:r>
        <w:r>
          <w:fldChar w:fldCharType="end"/>
        </w:r>
      </w:hyperlink>
    </w:p>
    <w:p>
      <w:pPr>
        <w:tabs>
          <w:tab w:val="right" w:leader="dot" w:pos="9062"/>
        </w:tabs>
        <w:ind w:left="440"/>
      </w:pPr>
      <w:hyperlink w:anchor="_Toc8891" w:history="1">
        <w:r>
          <w:rPr>
            <w:rFonts w:ascii="IRNazanin" w:hAnsi="IRNazanin" w:eastAsia="IRNazanin" w:cs="IRNazanin"/>
            <w:color w:val="111111"/>
            <w:sz w:val="22"/>
            <w:szCs w:val="22"/>
            <w:b w:val="0"/>
            <w:bCs w:val="0"/>
            <w:i w:val="0"/>
            <w:iCs w:val="0"/>
          </w:rPr>
          <w:t>1124</w:t>
        </w:r>
        <w:r>
          <w:tab/>
        </w:r>
        <w:r>
          <w:fldChar w:fldCharType="begin"/>
        </w:r>
        <w:r>
          <w:instrText xml:space="preserve">PAGEREF 8891 \h</w:instrText>
        </w:r>
        <w:r>
          <w:fldChar w:fldCharType="end"/>
        </w:r>
      </w:hyperlink>
    </w:p>
    <w:p>
      <w:pPr>
        <w:tabs>
          <w:tab w:val="right" w:leader="dot" w:pos="9062"/>
        </w:tabs>
        <w:ind w:left="440"/>
      </w:pPr>
      <w:hyperlink w:anchor="_Toc8892" w:history="1">
        <w:r>
          <w:rPr>
            <w:rFonts w:ascii="IRNazanin" w:hAnsi="IRNazanin" w:eastAsia="IRNazanin" w:cs="IRNazanin"/>
            <w:color w:val="111111"/>
            <w:sz w:val="22"/>
            <w:szCs w:val="22"/>
            <w:b w:val="0"/>
            <w:bCs w:val="0"/>
            <w:i w:val="0"/>
            <w:iCs w:val="0"/>
          </w:rPr>
          <w:t>1125</w:t>
        </w:r>
        <w:r>
          <w:tab/>
        </w:r>
        <w:r>
          <w:fldChar w:fldCharType="begin"/>
        </w:r>
        <w:r>
          <w:instrText xml:space="preserve">PAGEREF 8892 \h</w:instrText>
        </w:r>
        <w:r>
          <w:fldChar w:fldCharType="end"/>
        </w:r>
      </w:hyperlink>
    </w:p>
    <w:p>
      <w:pPr>
        <w:tabs>
          <w:tab w:val="right" w:leader="dot" w:pos="9062"/>
        </w:tabs>
        <w:ind w:left="440"/>
      </w:pPr>
      <w:hyperlink w:anchor="_Toc8893" w:history="1">
        <w:r>
          <w:rPr>
            <w:rFonts w:ascii="IRNazanin" w:hAnsi="IRNazanin" w:eastAsia="IRNazanin" w:cs="IRNazanin"/>
            <w:color w:val="111111"/>
            <w:sz w:val="22"/>
            <w:szCs w:val="22"/>
            <w:b w:val="0"/>
            <w:bCs w:val="0"/>
            <w:i w:val="0"/>
            <w:iCs w:val="0"/>
          </w:rPr>
          <w:t>1126</w:t>
        </w:r>
        <w:r>
          <w:tab/>
        </w:r>
        <w:r>
          <w:fldChar w:fldCharType="begin"/>
        </w:r>
        <w:r>
          <w:instrText xml:space="preserve">PAGEREF 8893 \h</w:instrText>
        </w:r>
        <w:r>
          <w:fldChar w:fldCharType="end"/>
        </w:r>
      </w:hyperlink>
    </w:p>
    <w:p>
      <w:pPr>
        <w:tabs>
          <w:tab w:val="right" w:leader="dot" w:pos="9062"/>
        </w:tabs>
        <w:ind w:left="440"/>
      </w:pPr>
      <w:hyperlink w:anchor="_Toc8894" w:history="1">
        <w:r>
          <w:rPr>
            <w:rFonts w:ascii="IRNazanin" w:hAnsi="IRNazanin" w:eastAsia="IRNazanin" w:cs="IRNazanin"/>
            <w:color w:val="111111"/>
            <w:sz w:val="22"/>
            <w:szCs w:val="22"/>
            <w:b w:val="0"/>
            <w:bCs w:val="0"/>
            <w:i w:val="0"/>
            <w:iCs w:val="0"/>
          </w:rPr>
          <w:t>1127</w:t>
        </w:r>
        <w:r>
          <w:tab/>
        </w:r>
        <w:r>
          <w:fldChar w:fldCharType="begin"/>
        </w:r>
        <w:r>
          <w:instrText xml:space="preserve">PAGEREF 8894 \h</w:instrText>
        </w:r>
        <w:r>
          <w:fldChar w:fldCharType="end"/>
        </w:r>
      </w:hyperlink>
    </w:p>
    <w:p>
      <w:pPr>
        <w:tabs>
          <w:tab w:val="right" w:leader="dot" w:pos="9062"/>
        </w:tabs>
        <w:ind w:left="440"/>
      </w:pPr>
      <w:hyperlink w:anchor="_Toc8895" w:history="1">
        <w:r>
          <w:rPr>
            <w:rFonts w:ascii="IRNazanin" w:hAnsi="IRNazanin" w:eastAsia="IRNazanin" w:cs="IRNazanin"/>
            <w:color w:val="111111"/>
            <w:sz w:val="22"/>
            <w:szCs w:val="22"/>
            <w:b w:val="0"/>
            <w:bCs w:val="0"/>
            <w:i w:val="0"/>
            <w:iCs w:val="0"/>
          </w:rPr>
          <w:t>1128</w:t>
        </w:r>
        <w:r>
          <w:tab/>
        </w:r>
        <w:r>
          <w:fldChar w:fldCharType="begin"/>
        </w:r>
        <w:r>
          <w:instrText xml:space="preserve">PAGEREF 8895 \h</w:instrText>
        </w:r>
        <w:r>
          <w:fldChar w:fldCharType="end"/>
        </w:r>
      </w:hyperlink>
    </w:p>
    <w:p>
      <w:pPr>
        <w:tabs>
          <w:tab w:val="right" w:leader="dot" w:pos="9062"/>
        </w:tabs>
        <w:ind w:left="440"/>
      </w:pPr>
      <w:hyperlink w:anchor="_Toc8896" w:history="1">
        <w:r>
          <w:rPr>
            <w:rFonts w:ascii="IRNazanin" w:hAnsi="IRNazanin" w:eastAsia="IRNazanin" w:cs="IRNazanin"/>
            <w:color w:val="111111"/>
            <w:sz w:val="22"/>
            <w:szCs w:val="22"/>
            <w:b w:val="0"/>
            <w:bCs w:val="0"/>
            <w:i w:val="0"/>
            <w:iCs w:val="0"/>
          </w:rPr>
          <w:t>1129</w:t>
        </w:r>
        <w:r>
          <w:tab/>
        </w:r>
        <w:r>
          <w:fldChar w:fldCharType="begin"/>
        </w:r>
        <w:r>
          <w:instrText xml:space="preserve">PAGEREF 8896 \h</w:instrText>
        </w:r>
        <w:r>
          <w:fldChar w:fldCharType="end"/>
        </w:r>
      </w:hyperlink>
    </w:p>
    <w:p>
      <w:pPr>
        <w:tabs>
          <w:tab w:val="right" w:leader="dot" w:pos="9062"/>
        </w:tabs>
        <w:ind w:left="440"/>
      </w:pPr>
      <w:hyperlink w:anchor="_Toc8897" w:history="1">
        <w:r>
          <w:rPr>
            <w:rFonts w:ascii="IRNazanin" w:hAnsi="IRNazanin" w:eastAsia="IRNazanin" w:cs="IRNazanin"/>
            <w:color w:val="111111"/>
            <w:sz w:val="22"/>
            <w:szCs w:val="22"/>
            <w:b w:val="0"/>
            <w:bCs w:val="0"/>
            <w:i w:val="0"/>
            <w:iCs w:val="0"/>
          </w:rPr>
          <w:t>1130</w:t>
        </w:r>
        <w:r>
          <w:tab/>
        </w:r>
        <w:r>
          <w:fldChar w:fldCharType="begin"/>
        </w:r>
        <w:r>
          <w:instrText xml:space="preserve">PAGEREF 8897 \h</w:instrText>
        </w:r>
        <w:r>
          <w:fldChar w:fldCharType="end"/>
        </w:r>
      </w:hyperlink>
    </w:p>
    <w:p>
      <w:pPr>
        <w:tabs>
          <w:tab w:val="right" w:leader="dot" w:pos="9062"/>
        </w:tabs>
        <w:ind w:left="440"/>
      </w:pPr>
      <w:hyperlink w:anchor="_Toc8898" w:history="1">
        <w:r>
          <w:rPr>
            <w:rFonts w:ascii="IRNazanin" w:hAnsi="IRNazanin" w:eastAsia="IRNazanin" w:cs="IRNazanin"/>
            <w:color w:val="111111"/>
            <w:sz w:val="22"/>
            <w:szCs w:val="22"/>
            <w:b w:val="0"/>
            <w:bCs w:val="0"/>
            <w:i w:val="0"/>
            <w:iCs w:val="0"/>
          </w:rPr>
          <w:t>1131</w:t>
        </w:r>
        <w:r>
          <w:tab/>
        </w:r>
        <w:r>
          <w:fldChar w:fldCharType="begin"/>
        </w:r>
        <w:r>
          <w:instrText xml:space="preserve">PAGEREF 8898 \h</w:instrText>
        </w:r>
        <w:r>
          <w:fldChar w:fldCharType="end"/>
        </w:r>
      </w:hyperlink>
    </w:p>
    <w:p>
      <w:pPr>
        <w:tabs>
          <w:tab w:val="right" w:leader="dot" w:pos="9062"/>
        </w:tabs>
        <w:ind w:left="440"/>
      </w:pPr>
      <w:hyperlink w:anchor="_Toc8899" w:history="1">
        <w:r>
          <w:rPr>
            <w:rFonts w:ascii="IRNazanin" w:hAnsi="IRNazanin" w:eastAsia="IRNazanin" w:cs="IRNazanin"/>
            <w:color w:val="111111"/>
            <w:sz w:val="22"/>
            <w:szCs w:val="22"/>
            <w:b w:val="0"/>
            <w:bCs w:val="0"/>
            <w:i w:val="0"/>
            <w:iCs w:val="0"/>
          </w:rPr>
          <w:t>1132</w:t>
        </w:r>
        <w:r>
          <w:tab/>
        </w:r>
        <w:r>
          <w:fldChar w:fldCharType="begin"/>
        </w:r>
        <w:r>
          <w:instrText xml:space="preserve">PAGEREF 8899 \h</w:instrText>
        </w:r>
        <w:r>
          <w:fldChar w:fldCharType="end"/>
        </w:r>
      </w:hyperlink>
    </w:p>
    <w:p>
      <w:pPr>
        <w:tabs>
          <w:tab w:val="right" w:leader="dot" w:pos="9062"/>
        </w:tabs>
        <w:ind w:left="440"/>
      </w:pPr>
      <w:hyperlink w:anchor="_Toc8900" w:history="1">
        <w:r>
          <w:rPr>
            <w:rFonts w:ascii="IRNazanin" w:hAnsi="IRNazanin" w:eastAsia="IRNazanin" w:cs="IRNazanin"/>
            <w:color w:val="111111"/>
            <w:sz w:val="22"/>
            <w:szCs w:val="22"/>
            <w:b w:val="0"/>
            <w:bCs w:val="0"/>
            <w:i w:val="0"/>
            <w:iCs w:val="0"/>
          </w:rPr>
          <w:t>1133</w:t>
        </w:r>
        <w:r>
          <w:tab/>
        </w:r>
        <w:r>
          <w:fldChar w:fldCharType="begin"/>
        </w:r>
        <w:r>
          <w:instrText xml:space="preserve">PAGEREF 8900 \h</w:instrText>
        </w:r>
        <w:r>
          <w:fldChar w:fldCharType="end"/>
        </w:r>
      </w:hyperlink>
    </w:p>
    <w:p>
      <w:pPr>
        <w:tabs>
          <w:tab w:val="right" w:leader="dot" w:pos="9062"/>
        </w:tabs>
        <w:ind w:left="440"/>
      </w:pPr>
      <w:hyperlink w:anchor="_Toc8901" w:history="1">
        <w:r>
          <w:rPr>
            <w:rFonts w:ascii="IRNazanin" w:hAnsi="IRNazanin" w:eastAsia="IRNazanin" w:cs="IRNazanin"/>
            <w:color w:val="111111"/>
            <w:sz w:val="22"/>
            <w:szCs w:val="22"/>
            <w:b w:val="0"/>
            <w:bCs w:val="0"/>
            <w:i w:val="0"/>
            <w:iCs w:val="0"/>
          </w:rPr>
          <w:t>1134</w:t>
        </w:r>
        <w:r>
          <w:tab/>
        </w:r>
        <w:r>
          <w:fldChar w:fldCharType="begin"/>
        </w:r>
        <w:r>
          <w:instrText xml:space="preserve">PAGEREF 8901 \h</w:instrText>
        </w:r>
        <w:r>
          <w:fldChar w:fldCharType="end"/>
        </w:r>
      </w:hyperlink>
    </w:p>
    <w:p>
      <w:pPr>
        <w:tabs>
          <w:tab w:val="right" w:leader="dot" w:pos="9062"/>
        </w:tabs>
        <w:ind w:left="440"/>
      </w:pPr>
      <w:hyperlink w:anchor="_Toc8902" w:history="1">
        <w:r>
          <w:rPr>
            <w:rFonts w:ascii="IRNazanin" w:hAnsi="IRNazanin" w:eastAsia="IRNazanin" w:cs="IRNazanin"/>
            <w:color w:val="111111"/>
            <w:sz w:val="22"/>
            <w:szCs w:val="22"/>
            <w:b w:val="0"/>
            <w:bCs w:val="0"/>
            <w:i w:val="0"/>
            <w:iCs w:val="0"/>
          </w:rPr>
          <w:t>1135</w:t>
        </w:r>
        <w:r>
          <w:tab/>
        </w:r>
        <w:r>
          <w:fldChar w:fldCharType="begin"/>
        </w:r>
        <w:r>
          <w:instrText xml:space="preserve">PAGEREF 8902 \h</w:instrText>
        </w:r>
        <w:r>
          <w:fldChar w:fldCharType="end"/>
        </w:r>
      </w:hyperlink>
    </w:p>
    <w:p>
      <w:pPr>
        <w:tabs>
          <w:tab w:val="right" w:leader="dot" w:pos="9062"/>
        </w:tabs>
        <w:ind w:left="440"/>
      </w:pPr>
      <w:hyperlink w:anchor="_Toc8903" w:history="1">
        <w:r>
          <w:rPr>
            <w:rFonts w:ascii="IRNazanin" w:hAnsi="IRNazanin" w:eastAsia="IRNazanin" w:cs="IRNazanin"/>
            <w:color w:val="111111"/>
            <w:sz w:val="22"/>
            <w:szCs w:val="22"/>
            <w:b w:val="0"/>
            <w:bCs w:val="0"/>
            <w:i w:val="0"/>
            <w:iCs w:val="0"/>
          </w:rPr>
          <w:t>1136</w:t>
        </w:r>
        <w:r>
          <w:tab/>
        </w:r>
        <w:r>
          <w:fldChar w:fldCharType="begin"/>
        </w:r>
        <w:r>
          <w:instrText xml:space="preserve">PAGEREF 8903 \h</w:instrText>
        </w:r>
        <w:r>
          <w:fldChar w:fldCharType="end"/>
        </w:r>
      </w:hyperlink>
    </w:p>
    <w:p>
      <w:pPr>
        <w:tabs>
          <w:tab w:val="right" w:leader="dot" w:pos="9062"/>
        </w:tabs>
        <w:ind w:left="440"/>
      </w:pPr>
      <w:hyperlink w:anchor="_Toc8904" w:history="1">
        <w:r>
          <w:rPr>
            <w:rFonts w:ascii="IRNazanin" w:hAnsi="IRNazanin" w:eastAsia="IRNazanin" w:cs="IRNazanin"/>
            <w:color w:val="111111"/>
            <w:sz w:val="22"/>
            <w:szCs w:val="22"/>
            <w:b w:val="0"/>
            <w:bCs w:val="0"/>
            <w:i w:val="0"/>
            <w:iCs w:val="0"/>
          </w:rPr>
          <w:t>1137</w:t>
        </w:r>
        <w:r>
          <w:tab/>
        </w:r>
        <w:r>
          <w:fldChar w:fldCharType="begin"/>
        </w:r>
        <w:r>
          <w:instrText xml:space="preserve">PAGEREF 8904 \h</w:instrText>
        </w:r>
        <w:r>
          <w:fldChar w:fldCharType="end"/>
        </w:r>
      </w:hyperlink>
    </w:p>
    <w:p>
      <w:pPr>
        <w:tabs>
          <w:tab w:val="right" w:leader="dot" w:pos="9062"/>
        </w:tabs>
        <w:ind w:left="440"/>
      </w:pPr>
      <w:hyperlink w:anchor="_Toc8905" w:history="1">
        <w:r>
          <w:rPr>
            <w:rFonts w:ascii="IRNazanin" w:hAnsi="IRNazanin" w:eastAsia="IRNazanin" w:cs="IRNazanin"/>
            <w:color w:val="111111"/>
            <w:sz w:val="22"/>
            <w:szCs w:val="22"/>
            <w:b w:val="0"/>
            <w:bCs w:val="0"/>
            <w:i w:val="0"/>
            <w:iCs w:val="0"/>
          </w:rPr>
          <w:t>1138</w:t>
        </w:r>
        <w:r>
          <w:tab/>
        </w:r>
        <w:r>
          <w:fldChar w:fldCharType="begin"/>
        </w:r>
        <w:r>
          <w:instrText xml:space="preserve">PAGEREF 8905 \h</w:instrText>
        </w:r>
        <w:r>
          <w:fldChar w:fldCharType="end"/>
        </w:r>
      </w:hyperlink>
    </w:p>
    <w:p>
      <w:pPr>
        <w:tabs>
          <w:tab w:val="right" w:leader="dot" w:pos="9062"/>
        </w:tabs>
        <w:ind w:left="440"/>
      </w:pPr>
      <w:hyperlink w:anchor="_Toc8906" w:history="1">
        <w:r>
          <w:rPr>
            <w:rFonts w:ascii="IRNazanin" w:hAnsi="IRNazanin" w:eastAsia="IRNazanin" w:cs="IRNazanin"/>
            <w:color w:val="111111"/>
            <w:sz w:val="22"/>
            <w:szCs w:val="22"/>
            <w:b w:val="0"/>
            <w:bCs w:val="0"/>
            <w:i w:val="0"/>
            <w:iCs w:val="0"/>
          </w:rPr>
          <w:t>1139</w:t>
        </w:r>
        <w:r>
          <w:tab/>
        </w:r>
        <w:r>
          <w:fldChar w:fldCharType="begin"/>
        </w:r>
        <w:r>
          <w:instrText xml:space="preserve">PAGEREF 8906 \h</w:instrText>
        </w:r>
        <w:r>
          <w:fldChar w:fldCharType="end"/>
        </w:r>
      </w:hyperlink>
    </w:p>
    <w:p>
      <w:pPr>
        <w:tabs>
          <w:tab w:val="right" w:leader="dot" w:pos="9062"/>
        </w:tabs>
        <w:ind w:left="440"/>
      </w:pPr>
      <w:hyperlink w:anchor="_Toc8907" w:history="1">
        <w:r>
          <w:rPr>
            <w:rFonts w:ascii="IRNazanin" w:hAnsi="IRNazanin" w:eastAsia="IRNazanin" w:cs="IRNazanin"/>
            <w:color w:val="111111"/>
            <w:sz w:val="22"/>
            <w:szCs w:val="22"/>
            <w:b w:val="0"/>
            <w:bCs w:val="0"/>
            <w:i w:val="0"/>
            <w:iCs w:val="0"/>
          </w:rPr>
          <w:t>1140</w:t>
        </w:r>
        <w:r>
          <w:tab/>
        </w:r>
        <w:r>
          <w:fldChar w:fldCharType="begin"/>
        </w:r>
        <w:r>
          <w:instrText xml:space="preserve">PAGEREF 8907 \h</w:instrText>
        </w:r>
        <w:r>
          <w:fldChar w:fldCharType="end"/>
        </w:r>
      </w:hyperlink>
    </w:p>
    <w:p>
      <w:pPr>
        <w:tabs>
          <w:tab w:val="right" w:leader="dot" w:pos="9062"/>
        </w:tabs>
        <w:ind w:left="440"/>
      </w:pPr>
      <w:hyperlink w:anchor="_Toc8908" w:history="1">
        <w:r>
          <w:rPr>
            <w:rFonts w:ascii="IRNazanin" w:hAnsi="IRNazanin" w:eastAsia="IRNazanin" w:cs="IRNazanin"/>
            <w:color w:val="111111"/>
            <w:sz w:val="22"/>
            <w:szCs w:val="22"/>
            <w:b w:val="0"/>
            <w:bCs w:val="0"/>
            <w:i w:val="0"/>
            <w:iCs w:val="0"/>
          </w:rPr>
          <w:t>1141</w:t>
        </w:r>
        <w:r>
          <w:tab/>
        </w:r>
        <w:r>
          <w:fldChar w:fldCharType="begin"/>
        </w:r>
        <w:r>
          <w:instrText xml:space="preserve">PAGEREF 8908 \h</w:instrText>
        </w:r>
        <w:r>
          <w:fldChar w:fldCharType="end"/>
        </w:r>
      </w:hyperlink>
    </w:p>
    <w:p>
      <w:pPr>
        <w:tabs>
          <w:tab w:val="right" w:leader="dot" w:pos="9062"/>
        </w:tabs>
        <w:ind w:left="440"/>
      </w:pPr>
      <w:hyperlink w:anchor="_Toc8909" w:history="1">
        <w:r>
          <w:rPr>
            <w:rFonts w:ascii="IRNazanin" w:hAnsi="IRNazanin" w:eastAsia="IRNazanin" w:cs="IRNazanin"/>
            <w:color w:val="111111"/>
            <w:sz w:val="22"/>
            <w:szCs w:val="22"/>
            <w:b w:val="0"/>
            <w:bCs w:val="0"/>
            <w:i w:val="0"/>
            <w:iCs w:val="0"/>
          </w:rPr>
          <w:t>1142</w:t>
        </w:r>
        <w:r>
          <w:tab/>
        </w:r>
        <w:r>
          <w:fldChar w:fldCharType="begin"/>
        </w:r>
        <w:r>
          <w:instrText xml:space="preserve">PAGEREF 8909 \h</w:instrText>
        </w:r>
        <w:r>
          <w:fldChar w:fldCharType="end"/>
        </w:r>
      </w:hyperlink>
    </w:p>
    <w:p>
      <w:pPr>
        <w:tabs>
          <w:tab w:val="right" w:leader="dot" w:pos="9062"/>
        </w:tabs>
        <w:ind w:left="440"/>
      </w:pPr>
      <w:hyperlink w:anchor="_Toc8910" w:history="1">
        <w:r>
          <w:rPr>
            <w:rFonts w:ascii="IRNazanin" w:hAnsi="IRNazanin" w:eastAsia="IRNazanin" w:cs="IRNazanin"/>
            <w:color w:val="111111"/>
            <w:sz w:val="22"/>
            <w:szCs w:val="22"/>
            <w:b w:val="0"/>
            <w:bCs w:val="0"/>
            <w:i w:val="0"/>
            <w:iCs w:val="0"/>
          </w:rPr>
          <w:t>1143</w:t>
        </w:r>
        <w:r>
          <w:tab/>
        </w:r>
        <w:r>
          <w:fldChar w:fldCharType="begin"/>
        </w:r>
        <w:r>
          <w:instrText xml:space="preserve">PAGEREF 8910 \h</w:instrText>
        </w:r>
        <w:r>
          <w:fldChar w:fldCharType="end"/>
        </w:r>
      </w:hyperlink>
    </w:p>
    <w:p>
      <w:pPr>
        <w:tabs>
          <w:tab w:val="right" w:leader="dot" w:pos="9062"/>
        </w:tabs>
        <w:ind w:left="440"/>
      </w:pPr>
      <w:hyperlink w:anchor="_Toc8911" w:history="1">
        <w:r>
          <w:rPr>
            <w:rFonts w:ascii="IRNazanin" w:hAnsi="IRNazanin" w:eastAsia="IRNazanin" w:cs="IRNazanin"/>
            <w:color w:val="111111"/>
            <w:sz w:val="22"/>
            <w:szCs w:val="22"/>
            <w:b w:val="0"/>
            <w:bCs w:val="0"/>
            <w:i w:val="0"/>
            <w:iCs w:val="0"/>
          </w:rPr>
          <w:t>1144</w:t>
        </w:r>
        <w:r>
          <w:tab/>
        </w:r>
        <w:r>
          <w:fldChar w:fldCharType="begin"/>
        </w:r>
        <w:r>
          <w:instrText xml:space="preserve">PAGEREF 8911 \h</w:instrText>
        </w:r>
        <w:r>
          <w:fldChar w:fldCharType="end"/>
        </w:r>
      </w:hyperlink>
    </w:p>
    <w:p>
      <w:pPr>
        <w:tabs>
          <w:tab w:val="right" w:leader="dot" w:pos="9062"/>
        </w:tabs>
        <w:ind w:left="440"/>
      </w:pPr>
      <w:hyperlink w:anchor="_Toc8912" w:history="1">
        <w:r>
          <w:rPr>
            <w:rFonts w:ascii="IRNazanin" w:hAnsi="IRNazanin" w:eastAsia="IRNazanin" w:cs="IRNazanin"/>
            <w:color w:val="111111"/>
            <w:sz w:val="22"/>
            <w:szCs w:val="22"/>
            <w:b w:val="0"/>
            <w:bCs w:val="0"/>
            <w:i w:val="0"/>
            <w:iCs w:val="0"/>
          </w:rPr>
          <w:t>1145</w:t>
        </w:r>
        <w:r>
          <w:tab/>
        </w:r>
        <w:r>
          <w:fldChar w:fldCharType="begin"/>
        </w:r>
        <w:r>
          <w:instrText xml:space="preserve">PAGEREF 8912 \h</w:instrText>
        </w:r>
        <w:r>
          <w:fldChar w:fldCharType="end"/>
        </w:r>
      </w:hyperlink>
    </w:p>
    <w:p>
      <w:pPr>
        <w:tabs>
          <w:tab w:val="right" w:leader="dot" w:pos="9062"/>
        </w:tabs>
        <w:ind w:left="440"/>
      </w:pPr>
      <w:hyperlink w:anchor="_Toc8913" w:history="1">
        <w:r>
          <w:rPr>
            <w:rFonts w:ascii="IRNazanin" w:hAnsi="IRNazanin" w:eastAsia="IRNazanin" w:cs="IRNazanin"/>
            <w:color w:val="111111"/>
            <w:sz w:val="22"/>
            <w:szCs w:val="22"/>
            <w:b w:val="0"/>
            <w:bCs w:val="0"/>
            <w:i w:val="0"/>
            <w:iCs w:val="0"/>
          </w:rPr>
          <w:t>1146</w:t>
        </w:r>
        <w:r>
          <w:tab/>
        </w:r>
        <w:r>
          <w:fldChar w:fldCharType="begin"/>
        </w:r>
        <w:r>
          <w:instrText xml:space="preserve">PAGEREF 8913 \h</w:instrText>
        </w:r>
        <w:r>
          <w:fldChar w:fldCharType="end"/>
        </w:r>
      </w:hyperlink>
    </w:p>
    <w:p>
      <w:pPr>
        <w:tabs>
          <w:tab w:val="right" w:leader="dot" w:pos="9062"/>
        </w:tabs>
        <w:ind w:left="440"/>
      </w:pPr>
      <w:hyperlink w:anchor="_Toc8914" w:history="1">
        <w:r>
          <w:rPr>
            <w:rFonts w:ascii="IRNazanin" w:hAnsi="IRNazanin" w:eastAsia="IRNazanin" w:cs="IRNazanin"/>
            <w:color w:val="111111"/>
            <w:sz w:val="22"/>
            <w:szCs w:val="22"/>
            <w:b w:val="0"/>
            <w:bCs w:val="0"/>
            <w:i w:val="0"/>
            <w:iCs w:val="0"/>
          </w:rPr>
          <w:t>1147</w:t>
        </w:r>
        <w:r>
          <w:tab/>
        </w:r>
        <w:r>
          <w:fldChar w:fldCharType="begin"/>
        </w:r>
        <w:r>
          <w:instrText xml:space="preserve">PAGEREF 8914 \h</w:instrText>
        </w:r>
        <w:r>
          <w:fldChar w:fldCharType="end"/>
        </w:r>
      </w:hyperlink>
    </w:p>
    <w:p>
      <w:pPr>
        <w:tabs>
          <w:tab w:val="right" w:leader="dot" w:pos="9062"/>
        </w:tabs>
        <w:ind w:left="440"/>
      </w:pPr>
      <w:hyperlink w:anchor="_Toc8915" w:history="1">
        <w:r>
          <w:rPr>
            <w:rFonts w:ascii="IRNazanin" w:hAnsi="IRNazanin" w:eastAsia="IRNazanin" w:cs="IRNazanin"/>
            <w:color w:val="111111"/>
            <w:sz w:val="22"/>
            <w:szCs w:val="22"/>
            <w:b w:val="0"/>
            <w:bCs w:val="0"/>
            <w:i w:val="0"/>
            <w:iCs w:val="0"/>
          </w:rPr>
          <w:t>1148</w:t>
        </w:r>
        <w:r>
          <w:tab/>
        </w:r>
        <w:r>
          <w:fldChar w:fldCharType="begin"/>
        </w:r>
        <w:r>
          <w:instrText xml:space="preserve">PAGEREF 8915 \h</w:instrText>
        </w:r>
        <w:r>
          <w:fldChar w:fldCharType="end"/>
        </w:r>
      </w:hyperlink>
    </w:p>
    <w:p>
      <w:pPr>
        <w:tabs>
          <w:tab w:val="right" w:leader="dot" w:pos="9062"/>
        </w:tabs>
        <w:ind w:left="440"/>
      </w:pPr>
      <w:hyperlink w:anchor="_Toc8916" w:history="1">
        <w:r>
          <w:rPr>
            <w:rFonts w:ascii="IRNazanin" w:hAnsi="IRNazanin" w:eastAsia="IRNazanin" w:cs="IRNazanin"/>
            <w:color w:val="111111"/>
            <w:sz w:val="22"/>
            <w:szCs w:val="22"/>
            <w:b w:val="0"/>
            <w:bCs w:val="0"/>
            <w:i w:val="0"/>
            <w:iCs w:val="0"/>
          </w:rPr>
          <w:t>1149</w:t>
        </w:r>
        <w:r>
          <w:tab/>
        </w:r>
        <w:r>
          <w:fldChar w:fldCharType="begin"/>
        </w:r>
        <w:r>
          <w:instrText xml:space="preserve">PAGEREF 8916 \h</w:instrText>
        </w:r>
        <w:r>
          <w:fldChar w:fldCharType="end"/>
        </w:r>
      </w:hyperlink>
    </w:p>
    <w:p>
      <w:pPr>
        <w:tabs>
          <w:tab w:val="right" w:leader="dot" w:pos="9062"/>
        </w:tabs>
        <w:ind w:left="440"/>
      </w:pPr>
      <w:hyperlink w:anchor="_Toc8917" w:history="1">
        <w:r>
          <w:rPr>
            <w:rFonts w:ascii="IRNazanin" w:hAnsi="IRNazanin" w:eastAsia="IRNazanin" w:cs="IRNazanin"/>
            <w:color w:val="111111"/>
            <w:sz w:val="22"/>
            <w:szCs w:val="22"/>
            <w:b w:val="0"/>
            <w:bCs w:val="0"/>
            <w:i w:val="0"/>
            <w:iCs w:val="0"/>
          </w:rPr>
          <w:t>1150</w:t>
        </w:r>
        <w:r>
          <w:tab/>
        </w:r>
        <w:r>
          <w:fldChar w:fldCharType="begin"/>
        </w:r>
        <w:r>
          <w:instrText xml:space="preserve">PAGEREF 8917 \h</w:instrText>
        </w:r>
        <w:r>
          <w:fldChar w:fldCharType="end"/>
        </w:r>
      </w:hyperlink>
    </w:p>
    <w:p>
      <w:pPr>
        <w:tabs>
          <w:tab w:val="right" w:leader="dot" w:pos="9062"/>
        </w:tabs>
        <w:ind w:left="440"/>
      </w:pPr>
      <w:hyperlink w:anchor="_Toc8918" w:history="1">
        <w:r>
          <w:rPr>
            <w:rFonts w:ascii="IRNazanin" w:hAnsi="IRNazanin" w:eastAsia="IRNazanin" w:cs="IRNazanin"/>
            <w:color w:val="111111"/>
            <w:sz w:val="22"/>
            <w:szCs w:val="22"/>
            <w:b w:val="0"/>
            <w:bCs w:val="0"/>
            <w:i w:val="0"/>
            <w:iCs w:val="0"/>
          </w:rPr>
          <w:t>1151</w:t>
        </w:r>
        <w:r>
          <w:tab/>
        </w:r>
        <w:r>
          <w:fldChar w:fldCharType="begin"/>
        </w:r>
        <w:r>
          <w:instrText xml:space="preserve">PAGEREF 8918 \h</w:instrText>
        </w:r>
        <w:r>
          <w:fldChar w:fldCharType="end"/>
        </w:r>
      </w:hyperlink>
    </w:p>
    <w:p>
      <w:pPr>
        <w:tabs>
          <w:tab w:val="right" w:leader="dot" w:pos="9062"/>
        </w:tabs>
        <w:ind w:left="440"/>
      </w:pPr>
      <w:hyperlink w:anchor="_Toc8919" w:history="1">
        <w:r>
          <w:rPr>
            <w:rFonts w:ascii="IRNazanin" w:hAnsi="IRNazanin" w:eastAsia="IRNazanin" w:cs="IRNazanin"/>
            <w:color w:val="111111"/>
            <w:sz w:val="22"/>
            <w:szCs w:val="22"/>
            <w:b w:val="0"/>
            <w:bCs w:val="0"/>
            <w:i w:val="0"/>
            <w:iCs w:val="0"/>
          </w:rPr>
          <w:t>1152</w:t>
        </w:r>
        <w:r>
          <w:tab/>
        </w:r>
        <w:r>
          <w:fldChar w:fldCharType="begin"/>
        </w:r>
        <w:r>
          <w:instrText xml:space="preserve">PAGEREF 8919 \h</w:instrText>
        </w:r>
        <w:r>
          <w:fldChar w:fldCharType="end"/>
        </w:r>
      </w:hyperlink>
    </w:p>
    <w:p>
      <w:pPr>
        <w:tabs>
          <w:tab w:val="right" w:leader="dot" w:pos="9062"/>
        </w:tabs>
        <w:ind w:left="440"/>
      </w:pPr>
      <w:hyperlink w:anchor="_Toc8920" w:history="1">
        <w:r>
          <w:rPr>
            <w:rFonts w:ascii="IRNazanin" w:hAnsi="IRNazanin" w:eastAsia="IRNazanin" w:cs="IRNazanin"/>
            <w:color w:val="111111"/>
            <w:sz w:val="22"/>
            <w:szCs w:val="22"/>
            <w:b w:val="0"/>
            <w:bCs w:val="0"/>
            <w:i w:val="0"/>
            <w:iCs w:val="0"/>
          </w:rPr>
          <w:t>1153</w:t>
        </w:r>
        <w:r>
          <w:tab/>
        </w:r>
        <w:r>
          <w:fldChar w:fldCharType="begin"/>
        </w:r>
        <w:r>
          <w:instrText xml:space="preserve">PAGEREF 8920 \h</w:instrText>
        </w:r>
        <w:r>
          <w:fldChar w:fldCharType="end"/>
        </w:r>
      </w:hyperlink>
    </w:p>
    <w:p>
      <w:pPr>
        <w:tabs>
          <w:tab w:val="right" w:leader="dot" w:pos="9062"/>
        </w:tabs>
        <w:ind w:left="440"/>
      </w:pPr>
      <w:hyperlink w:anchor="_Toc8921" w:history="1">
        <w:r>
          <w:rPr>
            <w:rFonts w:ascii="IRNazanin" w:hAnsi="IRNazanin" w:eastAsia="IRNazanin" w:cs="IRNazanin"/>
            <w:color w:val="111111"/>
            <w:sz w:val="22"/>
            <w:szCs w:val="22"/>
            <w:b w:val="0"/>
            <w:bCs w:val="0"/>
            <w:i w:val="0"/>
            <w:iCs w:val="0"/>
          </w:rPr>
          <w:t>1154</w:t>
        </w:r>
        <w:r>
          <w:tab/>
        </w:r>
        <w:r>
          <w:fldChar w:fldCharType="begin"/>
        </w:r>
        <w:r>
          <w:instrText xml:space="preserve">PAGEREF 8921 \h</w:instrText>
        </w:r>
        <w:r>
          <w:fldChar w:fldCharType="end"/>
        </w:r>
      </w:hyperlink>
    </w:p>
    <w:p>
      <w:pPr>
        <w:tabs>
          <w:tab w:val="right" w:leader="dot" w:pos="9062"/>
        </w:tabs>
        <w:ind w:left="440"/>
      </w:pPr>
      <w:hyperlink w:anchor="_Toc8922" w:history="1">
        <w:r>
          <w:rPr>
            <w:rFonts w:ascii="IRNazanin" w:hAnsi="IRNazanin" w:eastAsia="IRNazanin" w:cs="IRNazanin"/>
            <w:color w:val="111111"/>
            <w:sz w:val="22"/>
            <w:szCs w:val="22"/>
            <w:b w:val="0"/>
            <w:bCs w:val="0"/>
            <w:i w:val="0"/>
            <w:iCs w:val="0"/>
          </w:rPr>
          <w:t>1155</w:t>
        </w:r>
        <w:r>
          <w:tab/>
        </w:r>
        <w:r>
          <w:fldChar w:fldCharType="begin"/>
        </w:r>
        <w:r>
          <w:instrText xml:space="preserve">PAGEREF 8922 \h</w:instrText>
        </w:r>
        <w:r>
          <w:fldChar w:fldCharType="end"/>
        </w:r>
      </w:hyperlink>
    </w:p>
    <w:p>
      <w:pPr>
        <w:tabs>
          <w:tab w:val="right" w:leader="dot" w:pos="9062"/>
        </w:tabs>
        <w:ind w:left="440"/>
      </w:pPr>
      <w:hyperlink w:anchor="_Toc8923" w:history="1">
        <w:r>
          <w:rPr>
            <w:rFonts w:ascii="IRNazanin" w:hAnsi="IRNazanin" w:eastAsia="IRNazanin" w:cs="IRNazanin"/>
            <w:color w:val="111111"/>
            <w:sz w:val="22"/>
            <w:szCs w:val="22"/>
            <w:b w:val="0"/>
            <w:bCs w:val="0"/>
            <w:i w:val="0"/>
            <w:iCs w:val="0"/>
          </w:rPr>
          <w:t>1156</w:t>
        </w:r>
        <w:r>
          <w:tab/>
        </w:r>
        <w:r>
          <w:fldChar w:fldCharType="begin"/>
        </w:r>
        <w:r>
          <w:instrText xml:space="preserve">PAGEREF 8923 \h</w:instrText>
        </w:r>
        <w:r>
          <w:fldChar w:fldCharType="end"/>
        </w:r>
      </w:hyperlink>
    </w:p>
    <w:p>
      <w:pPr>
        <w:tabs>
          <w:tab w:val="right" w:leader="dot" w:pos="9062"/>
        </w:tabs>
        <w:ind w:left="440"/>
      </w:pPr>
      <w:hyperlink w:anchor="_Toc8924" w:history="1">
        <w:r>
          <w:rPr>
            <w:rFonts w:ascii="IRNazanin" w:hAnsi="IRNazanin" w:eastAsia="IRNazanin" w:cs="IRNazanin"/>
            <w:color w:val="111111"/>
            <w:sz w:val="22"/>
            <w:szCs w:val="22"/>
            <w:b w:val="0"/>
            <w:bCs w:val="0"/>
            <w:i w:val="0"/>
            <w:iCs w:val="0"/>
          </w:rPr>
          <w:t>1157</w:t>
        </w:r>
        <w:r>
          <w:tab/>
        </w:r>
        <w:r>
          <w:fldChar w:fldCharType="begin"/>
        </w:r>
        <w:r>
          <w:instrText xml:space="preserve">PAGEREF 8924 \h</w:instrText>
        </w:r>
        <w:r>
          <w:fldChar w:fldCharType="end"/>
        </w:r>
      </w:hyperlink>
    </w:p>
    <w:p>
      <w:pPr>
        <w:tabs>
          <w:tab w:val="right" w:leader="dot" w:pos="9062"/>
        </w:tabs>
        <w:ind w:left="440"/>
      </w:pPr>
      <w:hyperlink w:anchor="_Toc8925" w:history="1">
        <w:r>
          <w:rPr>
            <w:rFonts w:ascii="IRNazanin" w:hAnsi="IRNazanin" w:eastAsia="IRNazanin" w:cs="IRNazanin"/>
            <w:color w:val="111111"/>
            <w:sz w:val="22"/>
            <w:szCs w:val="22"/>
            <w:b w:val="0"/>
            <w:bCs w:val="0"/>
            <w:i w:val="0"/>
            <w:iCs w:val="0"/>
          </w:rPr>
          <w:t>1158</w:t>
        </w:r>
        <w:r>
          <w:tab/>
        </w:r>
        <w:r>
          <w:fldChar w:fldCharType="begin"/>
        </w:r>
        <w:r>
          <w:instrText xml:space="preserve">PAGEREF 8925 \h</w:instrText>
        </w:r>
        <w:r>
          <w:fldChar w:fldCharType="end"/>
        </w:r>
      </w:hyperlink>
    </w:p>
    <w:p>
      <w:pPr>
        <w:tabs>
          <w:tab w:val="right" w:leader="dot" w:pos="9062"/>
        </w:tabs>
        <w:ind w:left="440"/>
      </w:pPr>
      <w:hyperlink w:anchor="_Toc8926" w:history="1">
        <w:r>
          <w:rPr>
            <w:rFonts w:ascii="IRNazanin" w:hAnsi="IRNazanin" w:eastAsia="IRNazanin" w:cs="IRNazanin"/>
            <w:color w:val="111111"/>
            <w:sz w:val="22"/>
            <w:szCs w:val="22"/>
            <w:b w:val="0"/>
            <w:bCs w:val="0"/>
            <w:i w:val="0"/>
            <w:iCs w:val="0"/>
          </w:rPr>
          <w:t>1159</w:t>
        </w:r>
        <w:r>
          <w:tab/>
        </w:r>
        <w:r>
          <w:fldChar w:fldCharType="begin"/>
        </w:r>
        <w:r>
          <w:instrText xml:space="preserve">PAGEREF 8926 \h</w:instrText>
        </w:r>
        <w:r>
          <w:fldChar w:fldCharType="end"/>
        </w:r>
      </w:hyperlink>
    </w:p>
    <w:p>
      <w:pPr>
        <w:tabs>
          <w:tab w:val="right" w:leader="dot" w:pos="9062"/>
        </w:tabs>
        <w:ind w:left="440"/>
      </w:pPr>
      <w:hyperlink w:anchor="_Toc8927" w:history="1">
        <w:r>
          <w:rPr>
            <w:rFonts w:ascii="IRNazanin" w:hAnsi="IRNazanin" w:eastAsia="IRNazanin" w:cs="IRNazanin"/>
            <w:color w:val="111111"/>
            <w:sz w:val="22"/>
            <w:szCs w:val="22"/>
            <w:b w:val="0"/>
            <w:bCs w:val="0"/>
            <w:i w:val="0"/>
            <w:iCs w:val="0"/>
          </w:rPr>
          <w:t>1160</w:t>
        </w:r>
        <w:r>
          <w:tab/>
        </w:r>
        <w:r>
          <w:fldChar w:fldCharType="begin"/>
        </w:r>
        <w:r>
          <w:instrText xml:space="preserve">PAGEREF 8927 \h</w:instrText>
        </w:r>
        <w:r>
          <w:fldChar w:fldCharType="end"/>
        </w:r>
      </w:hyperlink>
    </w:p>
    <w:p>
      <w:pPr>
        <w:tabs>
          <w:tab w:val="right" w:leader="dot" w:pos="9062"/>
        </w:tabs>
        <w:ind w:left="440"/>
      </w:pPr>
      <w:hyperlink w:anchor="_Toc8928" w:history="1">
        <w:r>
          <w:rPr>
            <w:rFonts w:ascii="IRNazanin" w:hAnsi="IRNazanin" w:eastAsia="IRNazanin" w:cs="IRNazanin"/>
            <w:color w:val="111111"/>
            <w:sz w:val="22"/>
            <w:szCs w:val="22"/>
            <w:b w:val="0"/>
            <w:bCs w:val="0"/>
            <w:i w:val="0"/>
            <w:iCs w:val="0"/>
          </w:rPr>
          <w:t>1161</w:t>
        </w:r>
        <w:r>
          <w:tab/>
        </w:r>
        <w:r>
          <w:fldChar w:fldCharType="begin"/>
        </w:r>
        <w:r>
          <w:instrText xml:space="preserve">PAGEREF 8928 \h</w:instrText>
        </w:r>
        <w:r>
          <w:fldChar w:fldCharType="end"/>
        </w:r>
      </w:hyperlink>
    </w:p>
    <w:p>
      <w:pPr>
        <w:tabs>
          <w:tab w:val="right" w:leader="dot" w:pos="9062"/>
        </w:tabs>
        <w:ind w:left="440"/>
      </w:pPr>
      <w:hyperlink w:anchor="_Toc8929" w:history="1">
        <w:r>
          <w:rPr>
            <w:rFonts w:ascii="IRNazanin" w:hAnsi="IRNazanin" w:eastAsia="IRNazanin" w:cs="IRNazanin"/>
            <w:color w:val="111111"/>
            <w:sz w:val="22"/>
            <w:szCs w:val="22"/>
            <w:b w:val="0"/>
            <w:bCs w:val="0"/>
            <w:i w:val="0"/>
            <w:iCs w:val="0"/>
          </w:rPr>
          <w:t>1162</w:t>
        </w:r>
        <w:r>
          <w:tab/>
        </w:r>
        <w:r>
          <w:fldChar w:fldCharType="begin"/>
        </w:r>
        <w:r>
          <w:instrText xml:space="preserve">PAGEREF 8929 \h</w:instrText>
        </w:r>
        <w:r>
          <w:fldChar w:fldCharType="end"/>
        </w:r>
      </w:hyperlink>
    </w:p>
    <w:p>
      <w:pPr>
        <w:tabs>
          <w:tab w:val="right" w:leader="dot" w:pos="9062"/>
        </w:tabs>
        <w:ind w:left="440"/>
      </w:pPr>
      <w:hyperlink w:anchor="_Toc8930" w:history="1">
        <w:r>
          <w:rPr>
            <w:rFonts w:ascii="IRNazanin" w:hAnsi="IRNazanin" w:eastAsia="IRNazanin" w:cs="IRNazanin"/>
            <w:color w:val="111111"/>
            <w:sz w:val="22"/>
            <w:szCs w:val="22"/>
            <w:b w:val="0"/>
            <w:bCs w:val="0"/>
            <w:i w:val="0"/>
            <w:iCs w:val="0"/>
          </w:rPr>
          <w:t>1163</w:t>
        </w:r>
        <w:r>
          <w:tab/>
        </w:r>
        <w:r>
          <w:fldChar w:fldCharType="begin"/>
        </w:r>
        <w:r>
          <w:instrText xml:space="preserve">PAGEREF 8930 \h</w:instrText>
        </w:r>
        <w:r>
          <w:fldChar w:fldCharType="end"/>
        </w:r>
      </w:hyperlink>
    </w:p>
    <w:p>
      <w:pPr>
        <w:tabs>
          <w:tab w:val="right" w:leader="dot" w:pos="9062"/>
        </w:tabs>
        <w:ind w:left="440"/>
      </w:pPr>
      <w:hyperlink w:anchor="_Toc8931" w:history="1">
        <w:r>
          <w:rPr>
            <w:rFonts w:ascii="IRNazanin" w:hAnsi="IRNazanin" w:eastAsia="IRNazanin" w:cs="IRNazanin"/>
            <w:color w:val="111111"/>
            <w:sz w:val="22"/>
            <w:szCs w:val="22"/>
            <w:b w:val="0"/>
            <w:bCs w:val="0"/>
            <w:i w:val="0"/>
            <w:iCs w:val="0"/>
          </w:rPr>
          <w:t>1164</w:t>
        </w:r>
        <w:r>
          <w:tab/>
        </w:r>
        <w:r>
          <w:fldChar w:fldCharType="begin"/>
        </w:r>
        <w:r>
          <w:instrText xml:space="preserve">PAGEREF 8931 \h</w:instrText>
        </w:r>
        <w:r>
          <w:fldChar w:fldCharType="end"/>
        </w:r>
      </w:hyperlink>
    </w:p>
    <w:p>
      <w:pPr>
        <w:tabs>
          <w:tab w:val="right" w:leader="dot" w:pos="9062"/>
        </w:tabs>
        <w:ind w:left="440"/>
      </w:pPr>
      <w:hyperlink w:anchor="_Toc8932" w:history="1">
        <w:r>
          <w:rPr>
            <w:rFonts w:ascii="IRNazanin" w:hAnsi="IRNazanin" w:eastAsia="IRNazanin" w:cs="IRNazanin"/>
            <w:color w:val="111111"/>
            <w:sz w:val="22"/>
            <w:szCs w:val="22"/>
            <w:b w:val="0"/>
            <w:bCs w:val="0"/>
            <w:i w:val="0"/>
            <w:iCs w:val="0"/>
          </w:rPr>
          <w:t>1165</w:t>
        </w:r>
        <w:r>
          <w:tab/>
        </w:r>
        <w:r>
          <w:fldChar w:fldCharType="begin"/>
        </w:r>
        <w:r>
          <w:instrText xml:space="preserve">PAGEREF 8932 \h</w:instrText>
        </w:r>
        <w:r>
          <w:fldChar w:fldCharType="end"/>
        </w:r>
      </w:hyperlink>
    </w:p>
    <w:p>
      <w:pPr>
        <w:tabs>
          <w:tab w:val="right" w:leader="dot" w:pos="9062"/>
        </w:tabs>
        <w:ind w:left="440"/>
      </w:pPr>
      <w:hyperlink w:anchor="_Toc8933" w:history="1">
        <w:r>
          <w:rPr>
            <w:rFonts w:ascii="IRNazanin" w:hAnsi="IRNazanin" w:eastAsia="IRNazanin" w:cs="IRNazanin"/>
            <w:color w:val="111111"/>
            <w:sz w:val="22"/>
            <w:szCs w:val="22"/>
            <w:b w:val="0"/>
            <w:bCs w:val="0"/>
            <w:i w:val="0"/>
            <w:iCs w:val="0"/>
          </w:rPr>
          <w:t>1166</w:t>
        </w:r>
        <w:r>
          <w:tab/>
        </w:r>
        <w:r>
          <w:fldChar w:fldCharType="begin"/>
        </w:r>
        <w:r>
          <w:instrText xml:space="preserve">PAGEREF 8933 \h</w:instrText>
        </w:r>
        <w:r>
          <w:fldChar w:fldCharType="end"/>
        </w:r>
      </w:hyperlink>
    </w:p>
    <w:p>
      <w:pPr>
        <w:tabs>
          <w:tab w:val="right" w:leader="dot" w:pos="9062"/>
        </w:tabs>
        <w:ind w:left="440"/>
      </w:pPr>
      <w:hyperlink w:anchor="_Toc8934" w:history="1">
        <w:r>
          <w:rPr>
            <w:rFonts w:ascii="IRNazanin" w:hAnsi="IRNazanin" w:eastAsia="IRNazanin" w:cs="IRNazanin"/>
            <w:color w:val="111111"/>
            <w:sz w:val="22"/>
            <w:szCs w:val="22"/>
            <w:b w:val="0"/>
            <w:bCs w:val="0"/>
            <w:i w:val="0"/>
            <w:iCs w:val="0"/>
          </w:rPr>
          <w:t>1167</w:t>
        </w:r>
        <w:r>
          <w:tab/>
        </w:r>
        <w:r>
          <w:fldChar w:fldCharType="begin"/>
        </w:r>
        <w:r>
          <w:instrText xml:space="preserve">PAGEREF 8934 \h</w:instrText>
        </w:r>
        <w:r>
          <w:fldChar w:fldCharType="end"/>
        </w:r>
      </w:hyperlink>
    </w:p>
    <w:p>
      <w:pPr>
        <w:tabs>
          <w:tab w:val="right" w:leader="dot" w:pos="9062"/>
        </w:tabs>
        <w:ind w:left="440"/>
      </w:pPr>
      <w:hyperlink w:anchor="_Toc8935" w:history="1">
        <w:r>
          <w:rPr>
            <w:rFonts w:ascii="IRNazanin" w:hAnsi="IRNazanin" w:eastAsia="IRNazanin" w:cs="IRNazanin"/>
            <w:color w:val="111111"/>
            <w:sz w:val="22"/>
            <w:szCs w:val="22"/>
            <w:b w:val="0"/>
            <w:bCs w:val="0"/>
            <w:i w:val="0"/>
            <w:iCs w:val="0"/>
          </w:rPr>
          <w:t>1168</w:t>
        </w:r>
        <w:r>
          <w:tab/>
        </w:r>
        <w:r>
          <w:fldChar w:fldCharType="begin"/>
        </w:r>
        <w:r>
          <w:instrText xml:space="preserve">PAGEREF 8935 \h</w:instrText>
        </w:r>
        <w:r>
          <w:fldChar w:fldCharType="end"/>
        </w:r>
      </w:hyperlink>
    </w:p>
    <w:p>
      <w:pPr>
        <w:tabs>
          <w:tab w:val="right" w:leader="dot" w:pos="9062"/>
        </w:tabs>
        <w:ind w:left="440"/>
      </w:pPr>
      <w:hyperlink w:anchor="_Toc8936" w:history="1">
        <w:r>
          <w:rPr>
            <w:rFonts w:ascii="IRNazanin" w:hAnsi="IRNazanin" w:eastAsia="IRNazanin" w:cs="IRNazanin"/>
            <w:color w:val="111111"/>
            <w:sz w:val="22"/>
            <w:szCs w:val="22"/>
            <w:b w:val="0"/>
            <w:bCs w:val="0"/>
            <w:i w:val="0"/>
            <w:iCs w:val="0"/>
          </w:rPr>
          <w:t>1169</w:t>
        </w:r>
        <w:r>
          <w:tab/>
        </w:r>
        <w:r>
          <w:fldChar w:fldCharType="begin"/>
        </w:r>
        <w:r>
          <w:instrText xml:space="preserve">PAGEREF 8936 \h</w:instrText>
        </w:r>
        <w:r>
          <w:fldChar w:fldCharType="end"/>
        </w:r>
      </w:hyperlink>
    </w:p>
    <w:p>
      <w:pPr>
        <w:tabs>
          <w:tab w:val="right" w:leader="dot" w:pos="9062"/>
        </w:tabs>
        <w:ind w:left="440"/>
      </w:pPr>
      <w:hyperlink w:anchor="_Toc8937" w:history="1">
        <w:r>
          <w:rPr>
            <w:rFonts w:ascii="IRNazanin" w:hAnsi="IRNazanin" w:eastAsia="IRNazanin" w:cs="IRNazanin"/>
            <w:color w:val="111111"/>
            <w:sz w:val="22"/>
            <w:szCs w:val="22"/>
            <w:b w:val="0"/>
            <w:bCs w:val="0"/>
            <w:i w:val="0"/>
            <w:iCs w:val="0"/>
          </w:rPr>
          <w:t>1170</w:t>
        </w:r>
        <w:r>
          <w:tab/>
        </w:r>
        <w:r>
          <w:fldChar w:fldCharType="begin"/>
        </w:r>
        <w:r>
          <w:instrText xml:space="preserve">PAGEREF 8937 \h</w:instrText>
        </w:r>
        <w:r>
          <w:fldChar w:fldCharType="end"/>
        </w:r>
      </w:hyperlink>
    </w:p>
    <w:p>
      <w:pPr>
        <w:tabs>
          <w:tab w:val="right" w:leader="dot" w:pos="9062"/>
        </w:tabs>
        <w:ind w:left="440"/>
      </w:pPr>
      <w:hyperlink w:anchor="_Toc8938" w:history="1">
        <w:r>
          <w:rPr>
            <w:rFonts w:ascii="IRNazanin" w:hAnsi="IRNazanin" w:eastAsia="IRNazanin" w:cs="IRNazanin"/>
            <w:color w:val="111111"/>
            <w:sz w:val="22"/>
            <w:szCs w:val="22"/>
            <w:b w:val="0"/>
            <w:bCs w:val="0"/>
            <w:i w:val="0"/>
            <w:iCs w:val="0"/>
          </w:rPr>
          <w:t>1171</w:t>
        </w:r>
        <w:r>
          <w:tab/>
        </w:r>
        <w:r>
          <w:fldChar w:fldCharType="begin"/>
        </w:r>
        <w:r>
          <w:instrText xml:space="preserve">PAGEREF 8938 \h</w:instrText>
        </w:r>
        <w:r>
          <w:fldChar w:fldCharType="end"/>
        </w:r>
      </w:hyperlink>
    </w:p>
    <w:p>
      <w:pPr>
        <w:tabs>
          <w:tab w:val="right" w:leader="dot" w:pos="9062"/>
        </w:tabs>
        <w:ind w:left="440"/>
      </w:pPr>
      <w:hyperlink w:anchor="_Toc8939" w:history="1">
        <w:r>
          <w:rPr>
            <w:rFonts w:ascii="IRNazanin" w:hAnsi="IRNazanin" w:eastAsia="IRNazanin" w:cs="IRNazanin"/>
            <w:color w:val="111111"/>
            <w:sz w:val="22"/>
            <w:szCs w:val="22"/>
            <w:b w:val="0"/>
            <w:bCs w:val="0"/>
            <w:i w:val="0"/>
            <w:iCs w:val="0"/>
          </w:rPr>
          <w:t>1172</w:t>
        </w:r>
        <w:r>
          <w:tab/>
        </w:r>
        <w:r>
          <w:fldChar w:fldCharType="begin"/>
        </w:r>
        <w:r>
          <w:instrText xml:space="preserve">PAGEREF 8939 \h</w:instrText>
        </w:r>
        <w:r>
          <w:fldChar w:fldCharType="end"/>
        </w:r>
      </w:hyperlink>
    </w:p>
    <w:p>
      <w:pPr>
        <w:tabs>
          <w:tab w:val="right" w:leader="dot" w:pos="9062"/>
        </w:tabs>
        <w:ind w:left="440"/>
      </w:pPr>
      <w:hyperlink w:anchor="_Toc8940" w:history="1">
        <w:r>
          <w:rPr>
            <w:rFonts w:ascii="IRNazanin" w:hAnsi="IRNazanin" w:eastAsia="IRNazanin" w:cs="IRNazanin"/>
            <w:color w:val="111111"/>
            <w:sz w:val="22"/>
            <w:szCs w:val="22"/>
            <w:b w:val="0"/>
            <w:bCs w:val="0"/>
            <w:i w:val="0"/>
            <w:iCs w:val="0"/>
          </w:rPr>
          <w:t>1173</w:t>
        </w:r>
        <w:r>
          <w:tab/>
        </w:r>
        <w:r>
          <w:fldChar w:fldCharType="begin"/>
        </w:r>
        <w:r>
          <w:instrText xml:space="preserve">PAGEREF 8940 \h</w:instrText>
        </w:r>
        <w:r>
          <w:fldChar w:fldCharType="end"/>
        </w:r>
      </w:hyperlink>
    </w:p>
    <w:p>
      <w:pPr>
        <w:tabs>
          <w:tab w:val="right" w:leader="dot" w:pos="9062"/>
        </w:tabs>
        <w:ind w:left="440"/>
      </w:pPr>
      <w:hyperlink w:anchor="_Toc8941" w:history="1">
        <w:r>
          <w:rPr>
            <w:rFonts w:ascii="IRNazanin" w:hAnsi="IRNazanin" w:eastAsia="IRNazanin" w:cs="IRNazanin"/>
            <w:color w:val="111111"/>
            <w:sz w:val="22"/>
            <w:szCs w:val="22"/>
            <w:b w:val="0"/>
            <w:bCs w:val="0"/>
            <w:i w:val="0"/>
            <w:iCs w:val="0"/>
          </w:rPr>
          <w:t>1174</w:t>
        </w:r>
        <w:r>
          <w:tab/>
        </w:r>
        <w:r>
          <w:fldChar w:fldCharType="begin"/>
        </w:r>
        <w:r>
          <w:instrText xml:space="preserve">PAGEREF 8941 \h</w:instrText>
        </w:r>
        <w:r>
          <w:fldChar w:fldCharType="end"/>
        </w:r>
      </w:hyperlink>
    </w:p>
    <w:p>
      <w:pPr>
        <w:tabs>
          <w:tab w:val="right" w:leader="dot" w:pos="9062"/>
        </w:tabs>
        <w:ind w:left="440"/>
      </w:pPr>
      <w:hyperlink w:anchor="_Toc8942" w:history="1">
        <w:r>
          <w:rPr>
            <w:rFonts w:ascii="IRNazanin" w:hAnsi="IRNazanin" w:eastAsia="IRNazanin" w:cs="IRNazanin"/>
            <w:color w:val="111111"/>
            <w:sz w:val="22"/>
            <w:szCs w:val="22"/>
            <w:b w:val="0"/>
            <w:bCs w:val="0"/>
            <w:i w:val="0"/>
            <w:iCs w:val="0"/>
          </w:rPr>
          <w:t>1175</w:t>
        </w:r>
        <w:r>
          <w:tab/>
        </w:r>
        <w:r>
          <w:fldChar w:fldCharType="begin"/>
        </w:r>
        <w:r>
          <w:instrText xml:space="preserve">PAGEREF 8942 \h</w:instrText>
        </w:r>
        <w:r>
          <w:fldChar w:fldCharType="end"/>
        </w:r>
      </w:hyperlink>
    </w:p>
    <w:p>
      <w:pPr>
        <w:tabs>
          <w:tab w:val="right" w:leader="dot" w:pos="9062"/>
        </w:tabs>
        <w:ind w:left="440"/>
      </w:pPr>
      <w:hyperlink w:anchor="_Toc8943" w:history="1">
        <w:r>
          <w:rPr>
            <w:rFonts w:ascii="IRNazanin" w:hAnsi="IRNazanin" w:eastAsia="IRNazanin" w:cs="IRNazanin"/>
            <w:color w:val="111111"/>
            <w:sz w:val="22"/>
            <w:szCs w:val="22"/>
            <w:b w:val="0"/>
            <w:bCs w:val="0"/>
            <w:i w:val="0"/>
            <w:iCs w:val="0"/>
          </w:rPr>
          <w:t>1176</w:t>
        </w:r>
        <w:r>
          <w:tab/>
        </w:r>
        <w:r>
          <w:fldChar w:fldCharType="begin"/>
        </w:r>
        <w:r>
          <w:instrText xml:space="preserve">PAGEREF 8943 \h</w:instrText>
        </w:r>
        <w:r>
          <w:fldChar w:fldCharType="end"/>
        </w:r>
      </w:hyperlink>
    </w:p>
    <w:p>
      <w:pPr>
        <w:tabs>
          <w:tab w:val="right" w:leader="dot" w:pos="9062"/>
        </w:tabs>
        <w:ind w:left="440"/>
      </w:pPr>
      <w:hyperlink w:anchor="_Toc8944" w:history="1">
        <w:r>
          <w:rPr>
            <w:rFonts w:ascii="IRNazanin" w:hAnsi="IRNazanin" w:eastAsia="IRNazanin" w:cs="IRNazanin"/>
            <w:color w:val="111111"/>
            <w:sz w:val="22"/>
            <w:szCs w:val="22"/>
            <w:b w:val="0"/>
            <w:bCs w:val="0"/>
            <w:i w:val="0"/>
            <w:iCs w:val="0"/>
          </w:rPr>
          <w:t>1177</w:t>
        </w:r>
        <w:r>
          <w:tab/>
        </w:r>
        <w:r>
          <w:fldChar w:fldCharType="begin"/>
        </w:r>
        <w:r>
          <w:instrText xml:space="preserve">PAGEREF 8944 \h</w:instrText>
        </w:r>
        <w:r>
          <w:fldChar w:fldCharType="end"/>
        </w:r>
      </w:hyperlink>
    </w:p>
    <w:p>
      <w:pPr>
        <w:tabs>
          <w:tab w:val="right" w:leader="dot" w:pos="9062"/>
        </w:tabs>
        <w:ind w:left="440"/>
      </w:pPr>
      <w:hyperlink w:anchor="_Toc8945" w:history="1">
        <w:r>
          <w:rPr>
            <w:rFonts w:ascii="IRNazanin" w:hAnsi="IRNazanin" w:eastAsia="IRNazanin" w:cs="IRNazanin"/>
            <w:color w:val="111111"/>
            <w:sz w:val="22"/>
            <w:szCs w:val="22"/>
            <w:b w:val="0"/>
            <w:bCs w:val="0"/>
            <w:i w:val="0"/>
            <w:iCs w:val="0"/>
          </w:rPr>
          <w:t>1178</w:t>
        </w:r>
        <w:r>
          <w:tab/>
        </w:r>
        <w:r>
          <w:fldChar w:fldCharType="begin"/>
        </w:r>
        <w:r>
          <w:instrText xml:space="preserve">PAGEREF 8945 \h</w:instrText>
        </w:r>
        <w:r>
          <w:fldChar w:fldCharType="end"/>
        </w:r>
      </w:hyperlink>
    </w:p>
    <w:p>
      <w:pPr>
        <w:tabs>
          <w:tab w:val="right" w:leader="dot" w:pos="9062"/>
        </w:tabs>
        <w:ind w:left="440"/>
      </w:pPr>
      <w:hyperlink w:anchor="_Toc8946" w:history="1">
        <w:r>
          <w:rPr>
            <w:rFonts w:ascii="IRNazanin" w:hAnsi="IRNazanin" w:eastAsia="IRNazanin" w:cs="IRNazanin"/>
            <w:color w:val="111111"/>
            <w:sz w:val="22"/>
            <w:szCs w:val="22"/>
            <w:b w:val="0"/>
            <w:bCs w:val="0"/>
            <w:i w:val="0"/>
            <w:iCs w:val="0"/>
          </w:rPr>
          <w:t>1179</w:t>
        </w:r>
        <w:r>
          <w:tab/>
        </w:r>
        <w:r>
          <w:fldChar w:fldCharType="begin"/>
        </w:r>
        <w:r>
          <w:instrText xml:space="preserve">PAGEREF 8946 \h</w:instrText>
        </w:r>
        <w:r>
          <w:fldChar w:fldCharType="end"/>
        </w:r>
      </w:hyperlink>
    </w:p>
    <w:p>
      <w:pPr>
        <w:tabs>
          <w:tab w:val="right" w:leader="dot" w:pos="9062"/>
        </w:tabs>
        <w:ind w:left="440"/>
      </w:pPr>
      <w:hyperlink w:anchor="_Toc8947" w:history="1">
        <w:r>
          <w:rPr>
            <w:rFonts w:ascii="IRNazanin" w:hAnsi="IRNazanin" w:eastAsia="IRNazanin" w:cs="IRNazanin"/>
            <w:color w:val="111111"/>
            <w:sz w:val="22"/>
            <w:szCs w:val="22"/>
            <w:b w:val="0"/>
            <w:bCs w:val="0"/>
            <w:i w:val="0"/>
            <w:iCs w:val="0"/>
          </w:rPr>
          <w:t>1180</w:t>
        </w:r>
        <w:r>
          <w:tab/>
        </w:r>
        <w:r>
          <w:fldChar w:fldCharType="begin"/>
        </w:r>
        <w:r>
          <w:instrText xml:space="preserve">PAGEREF 8947 \h</w:instrText>
        </w:r>
        <w:r>
          <w:fldChar w:fldCharType="end"/>
        </w:r>
      </w:hyperlink>
    </w:p>
    <w:p>
      <w:pPr>
        <w:tabs>
          <w:tab w:val="right" w:leader="dot" w:pos="9062"/>
        </w:tabs>
        <w:ind w:left="440"/>
      </w:pPr>
      <w:hyperlink w:anchor="_Toc8948" w:history="1">
        <w:r>
          <w:rPr>
            <w:rFonts w:ascii="IRNazanin" w:hAnsi="IRNazanin" w:eastAsia="IRNazanin" w:cs="IRNazanin"/>
            <w:color w:val="111111"/>
            <w:sz w:val="22"/>
            <w:szCs w:val="22"/>
            <w:b w:val="0"/>
            <w:bCs w:val="0"/>
            <w:i w:val="0"/>
            <w:iCs w:val="0"/>
          </w:rPr>
          <w:t>1181</w:t>
        </w:r>
        <w:r>
          <w:tab/>
        </w:r>
        <w:r>
          <w:fldChar w:fldCharType="begin"/>
        </w:r>
        <w:r>
          <w:instrText xml:space="preserve">PAGEREF 8948 \h</w:instrText>
        </w:r>
        <w:r>
          <w:fldChar w:fldCharType="end"/>
        </w:r>
      </w:hyperlink>
    </w:p>
    <w:p>
      <w:pPr>
        <w:tabs>
          <w:tab w:val="right" w:leader="dot" w:pos="9062"/>
        </w:tabs>
        <w:ind w:left="440"/>
      </w:pPr>
      <w:hyperlink w:anchor="_Toc8949" w:history="1">
        <w:r>
          <w:rPr>
            <w:rFonts w:ascii="IRNazanin" w:hAnsi="IRNazanin" w:eastAsia="IRNazanin" w:cs="IRNazanin"/>
            <w:color w:val="111111"/>
            <w:sz w:val="22"/>
            <w:szCs w:val="22"/>
            <w:b w:val="0"/>
            <w:bCs w:val="0"/>
            <w:i w:val="0"/>
            <w:iCs w:val="0"/>
          </w:rPr>
          <w:t>1182</w:t>
        </w:r>
        <w:r>
          <w:tab/>
        </w:r>
        <w:r>
          <w:fldChar w:fldCharType="begin"/>
        </w:r>
        <w:r>
          <w:instrText xml:space="preserve">PAGEREF 8949 \h</w:instrText>
        </w:r>
        <w:r>
          <w:fldChar w:fldCharType="end"/>
        </w:r>
      </w:hyperlink>
    </w:p>
    <w:p>
      <w:pPr>
        <w:tabs>
          <w:tab w:val="right" w:leader="dot" w:pos="9062"/>
        </w:tabs>
        <w:ind w:left="440"/>
      </w:pPr>
      <w:hyperlink w:anchor="_Toc8950" w:history="1">
        <w:r>
          <w:rPr>
            <w:rFonts w:ascii="IRNazanin" w:hAnsi="IRNazanin" w:eastAsia="IRNazanin" w:cs="IRNazanin"/>
            <w:color w:val="111111"/>
            <w:sz w:val="22"/>
            <w:szCs w:val="22"/>
            <w:b w:val="0"/>
            <w:bCs w:val="0"/>
            <w:i w:val="0"/>
            <w:iCs w:val="0"/>
          </w:rPr>
          <w:t>1183</w:t>
        </w:r>
        <w:r>
          <w:tab/>
        </w:r>
        <w:r>
          <w:fldChar w:fldCharType="begin"/>
        </w:r>
        <w:r>
          <w:instrText xml:space="preserve">PAGEREF 8950 \h</w:instrText>
        </w:r>
        <w:r>
          <w:fldChar w:fldCharType="end"/>
        </w:r>
      </w:hyperlink>
    </w:p>
    <w:p>
      <w:pPr>
        <w:tabs>
          <w:tab w:val="right" w:leader="dot" w:pos="9062"/>
        </w:tabs>
        <w:ind w:left="440"/>
      </w:pPr>
      <w:hyperlink w:anchor="_Toc8951" w:history="1">
        <w:r>
          <w:rPr>
            <w:rFonts w:ascii="IRNazanin" w:hAnsi="IRNazanin" w:eastAsia="IRNazanin" w:cs="IRNazanin"/>
            <w:color w:val="111111"/>
            <w:sz w:val="22"/>
            <w:szCs w:val="22"/>
            <w:b w:val="0"/>
            <w:bCs w:val="0"/>
            <w:i w:val="0"/>
            <w:iCs w:val="0"/>
          </w:rPr>
          <w:t>1184</w:t>
        </w:r>
        <w:r>
          <w:tab/>
        </w:r>
        <w:r>
          <w:fldChar w:fldCharType="begin"/>
        </w:r>
        <w:r>
          <w:instrText xml:space="preserve">PAGEREF 8951 \h</w:instrText>
        </w:r>
        <w:r>
          <w:fldChar w:fldCharType="end"/>
        </w:r>
      </w:hyperlink>
    </w:p>
    <w:p>
      <w:pPr>
        <w:tabs>
          <w:tab w:val="right" w:leader="dot" w:pos="9062"/>
        </w:tabs>
        <w:ind w:left="440"/>
      </w:pPr>
      <w:hyperlink w:anchor="_Toc8952" w:history="1">
        <w:r>
          <w:rPr>
            <w:rFonts w:ascii="IRNazanin" w:hAnsi="IRNazanin" w:eastAsia="IRNazanin" w:cs="IRNazanin"/>
            <w:color w:val="111111"/>
            <w:sz w:val="22"/>
            <w:szCs w:val="22"/>
            <w:b w:val="0"/>
            <w:bCs w:val="0"/>
            <w:i w:val="0"/>
            <w:iCs w:val="0"/>
          </w:rPr>
          <w:t>1185</w:t>
        </w:r>
        <w:r>
          <w:tab/>
        </w:r>
        <w:r>
          <w:fldChar w:fldCharType="begin"/>
        </w:r>
        <w:r>
          <w:instrText xml:space="preserve">PAGEREF 8952 \h</w:instrText>
        </w:r>
        <w:r>
          <w:fldChar w:fldCharType="end"/>
        </w:r>
      </w:hyperlink>
    </w:p>
    <w:p>
      <w:pPr>
        <w:tabs>
          <w:tab w:val="right" w:leader="dot" w:pos="9062"/>
        </w:tabs>
        <w:ind w:left="440"/>
      </w:pPr>
      <w:hyperlink w:anchor="_Toc8953" w:history="1">
        <w:r>
          <w:rPr>
            <w:rFonts w:ascii="IRNazanin" w:hAnsi="IRNazanin" w:eastAsia="IRNazanin" w:cs="IRNazanin"/>
            <w:color w:val="111111"/>
            <w:sz w:val="22"/>
            <w:szCs w:val="22"/>
            <w:b w:val="0"/>
            <w:bCs w:val="0"/>
            <w:i w:val="0"/>
            <w:iCs w:val="0"/>
          </w:rPr>
          <w:t>1186</w:t>
        </w:r>
        <w:r>
          <w:tab/>
        </w:r>
        <w:r>
          <w:fldChar w:fldCharType="begin"/>
        </w:r>
        <w:r>
          <w:instrText xml:space="preserve">PAGEREF 8953 \h</w:instrText>
        </w:r>
        <w:r>
          <w:fldChar w:fldCharType="end"/>
        </w:r>
      </w:hyperlink>
    </w:p>
    <w:p>
      <w:pPr>
        <w:tabs>
          <w:tab w:val="right" w:leader="dot" w:pos="9062"/>
        </w:tabs>
        <w:ind w:left="440"/>
      </w:pPr>
      <w:hyperlink w:anchor="_Toc8954" w:history="1">
        <w:r>
          <w:rPr>
            <w:rFonts w:ascii="IRNazanin" w:hAnsi="IRNazanin" w:eastAsia="IRNazanin" w:cs="IRNazanin"/>
            <w:color w:val="111111"/>
            <w:sz w:val="22"/>
            <w:szCs w:val="22"/>
            <w:b w:val="0"/>
            <w:bCs w:val="0"/>
            <w:i w:val="0"/>
            <w:iCs w:val="0"/>
          </w:rPr>
          <w:t>1187</w:t>
        </w:r>
        <w:r>
          <w:tab/>
        </w:r>
        <w:r>
          <w:fldChar w:fldCharType="begin"/>
        </w:r>
        <w:r>
          <w:instrText xml:space="preserve">PAGEREF 8954 \h</w:instrText>
        </w:r>
        <w:r>
          <w:fldChar w:fldCharType="end"/>
        </w:r>
      </w:hyperlink>
    </w:p>
    <w:p>
      <w:pPr>
        <w:tabs>
          <w:tab w:val="right" w:leader="dot" w:pos="9062"/>
        </w:tabs>
        <w:ind w:left="440"/>
      </w:pPr>
      <w:hyperlink w:anchor="_Toc8955" w:history="1">
        <w:r>
          <w:rPr>
            <w:rFonts w:ascii="IRNazanin" w:hAnsi="IRNazanin" w:eastAsia="IRNazanin" w:cs="IRNazanin"/>
            <w:color w:val="111111"/>
            <w:sz w:val="22"/>
            <w:szCs w:val="22"/>
            <w:b w:val="0"/>
            <w:bCs w:val="0"/>
            <w:i w:val="0"/>
            <w:iCs w:val="0"/>
          </w:rPr>
          <w:t>1188</w:t>
        </w:r>
        <w:r>
          <w:tab/>
        </w:r>
        <w:r>
          <w:fldChar w:fldCharType="begin"/>
        </w:r>
        <w:r>
          <w:instrText xml:space="preserve">PAGEREF 8955 \h</w:instrText>
        </w:r>
        <w:r>
          <w:fldChar w:fldCharType="end"/>
        </w:r>
      </w:hyperlink>
    </w:p>
    <w:p>
      <w:pPr>
        <w:tabs>
          <w:tab w:val="right" w:leader="dot" w:pos="9062"/>
        </w:tabs>
        <w:ind w:left="440"/>
      </w:pPr>
      <w:hyperlink w:anchor="_Toc8956" w:history="1">
        <w:r>
          <w:rPr>
            <w:rFonts w:ascii="IRNazanin" w:hAnsi="IRNazanin" w:eastAsia="IRNazanin" w:cs="IRNazanin"/>
            <w:color w:val="111111"/>
            <w:sz w:val="22"/>
            <w:szCs w:val="22"/>
            <w:b w:val="0"/>
            <w:bCs w:val="0"/>
            <w:i w:val="0"/>
            <w:iCs w:val="0"/>
          </w:rPr>
          <w:t>1189</w:t>
        </w:r>
        <w:r>
          <w:tab/>
        </w:r>
        <w:r>
          <w:fldChar w:fldCharType="begin"/>
        </w:r>
        <w:r>
          <w:instrText xml:space="preserve">PAGEREF 8956 \h</w:instrText>
        </w:r>
        <w:r>
          <w:fldChar w:fldCharType="end"/>
        </w:r>
      </w:hyperlink>
    </w:p>
    <w:p>
      <w:pPr>
        <w:tabs>
          <w:tab w:val="right" w:leader="dot" w:pos="9062"/>
        </w:tabs>
        <w:ind w:left="440"/>
      </w:pPr>
      <w:hyperlink w:anchor="_Toc8957" w:history="1">
        <w:r>
          <w:rPr>
            <w:rFonts w:ascii="IRNazanin" w:hAnsi="IRNazanin" w:eastAsia="IRNazanin" w:cs="IRNazanin"/>
            <w:color w:val="111111"/>
            <w:sz w:val="22"/>
            <w:szCs w:val="22"/>
            <w:b w:val="0"/>
            <w:bCs w:val="0"/>
            <w:i w:val="0"/>
            <w:iCs w:val="0"/>
          </w:rPr>
          <w:t>1190</w:t>
        </w:r>
        <w:r>
          <w:tab/>
        </w:r>
        <w:r>
          <w:fldChar w:fldCharType="begin"/>
        </w:r>
        <w:r>
          <w:instrText xml:space="preserve">PAGEREF 8957 \h</w:instrText>
        </w:r>
        <w:r>
          <w:fldChar w:fldCharType="end"/>
        </w:r>
      </w:hyperlink>
    </w:p>
    <w:p>
      <w:pPr>
        <w:tabs>
          <w:tab w:val="right" w:leader="dot" w:pos="9062"/>
        </w:tabs>
        <w:ind w:left="440"/>
      </w:pPr>
      <w:hyperlink w:anchor="_Toc8958" w:history="1">
        <w:r>
          <w:rPr>
            <w:rFonts w:ascii="IRNazanin" w:hAnsi="IRNazanin" w:eastAsia="IRNazanin" w:cs="IRNazanin"/>
            <w:color w:val="111111"/>
            <w:sz w:val="22"/>
            <w:szCs w:val="22"/>
            <w:b w:val="0"/>
            <w:bCs w:val="0"/>
            <w:i w:val="0"/>
            <w:iCs w:val="0"/>
          </w:rPr>
          <w:t>1191</w:t>
        </w:r>
        <w:r>
          <w:tab/>
        </w:r>
        <w:r>
          <w:fldChar w:fldCharType="begin"/>
        </w:r>
        <w:r>
          <w:instrText xml:space="preserve">PAGEREF 8958 \h</w:instrText>
        </w:r>
        <w:r>
          <w:fldChar w:fldCharType="end"/>
        </w:r>
      </w:hyperlink>
    </w:p>
    <w:p>
      <w:pPr>
        <w:tabs>
          <w:tab w:val="right" w:leader="dot" w:pos="9062"/>
        </w:tabs>
        <w:ind w:left="440"/>
      </w:pPr>
      <w:hyperlink w:anchor="_Toc8959" w:history="1">
        <w:r>
          <w:rPr>
            <w:rFonts w:ascii="IRNazanin" w:hAnsi="IRNazanin" w:eastAsia="IRNazanin" w:cs="IRNazanin"/>
            <w:color w:val="111111"/>
            <w:sz w:val="22"/>
            <w:szCs w:val="22"/>
            <w:b w:val="0"/>
            <w:bCs w:val="0"/>
            <w:i w:val="0"/>
            <w:iCs w:val="0"/>
          </w:rPr>
          <w:t>1192</w:t>
        </w:r>
        <w:r>
          <w:tab/>
        </w:r>
        <w:r>
          <w:fldChar w:fldCharType="begin"/>
        </w:r>
        <w:r>
          <w:instrText xml:space="preserve">PAGEREF 8959 \h</w:instrText>
        </w:r>
        <w:r>
          <w:fldChar w:fldCharType="end"/>
        </w:r>
      </w:hyperlink>
    </w:p>
    <w:p>
      <w:pPr>
        <w:tabs>
          <w:tab w:val="right" w:leader="dot" w:pos="9062"/>
        </w:tabs>
        <w:ind w:left="440"/>
      </w:pPr>
      <w:hyperlink w:anchor="_Toc8960" w:history="1">
        <w:r>
          <w:rPr>
            <w:rFonts w:ascii="IRNazanin" w:hAnsi="IRNazanin" w:eastAsia="IRNazanin" w:cs="IRNazanin"/>
            <w:color w:val="111111"/>
            <w:sz w:val="22"/>
            <w:szCs w:val="22"/>
            <w:b w:val="0"/>
            <w:bCs w:val="0"/>
            <w:i w:val="0"/>
            <w:iCs w:val="0"/>
          </w:rPr>
          <w:t>1193</w:t>
        </w:r>
        <w:r>
          <w:tab/>
        </w:r>
        <w:r>
          <w:fldChar w:fldCharType="begin"/>
        </w:r>
        <w:r>
          <w:instrText xml:space="preserve">PAGEREF 8960 \h</w:instrText>
        </w:r>
        <w:r>
          <w:fldChar w:fldCharType="end"/>
        </w:r>
      </w:hyperlink>
    </w:p>
    <w:p>
      <w:pPr>
        <w:tabs>
          <w:tab w:val="right" w:leader="dot" w:pos="9062"/>
        </w:tabs>
        <w:ind w:left="440"/>
      </w:pPr>
      <w:hyperlink w:anchor="_Toc8961" w:history="1">
        <w:r>
          <w:rPr>
            <w:rFonts w:ascii="IRNazanin" w:hAnsi="IRNazanin" w:eastAsia="IRNazanin" w:cs="IRNazanin"/>
            <w:color w:val="111111"/>
            <w:sz w:val="22"/>
            <w:szCs w:val="22"/>
            <w:b w:val="0"/>
            <w:bCs w:val="0"/>
            <w:i w:val="0"/>
            <w:iCs w:val="0"/>
          </w:rPr>
          <w:t>1194</w:t>
        </w:r>
        <w:r>
          <w:tab/>
        </w:r>
        <w:r>
          <w:fldChar w:fldCharType="begin"/>
        </w:r>
        <w:r>
          <w:instrText xml:space="preserve">PAGEREF 8961 \h</w:instrText>
        </w:r>
        <w:r>
          <w:fldChar w:fldCharType="end"/>
        </w:r>
      </w:hyperlink>
    </w:p>
    <w:p>
      <w:pPr>
        <w:tabs>
          <w:tab w:val="right" w:leader="dot" w:pos="9062"/>
        </w:tabs>
        <w:ind w:left="440"/>
      </w:pPr>
      <w:hyperlink w:anchor="_Toc8962" w:history="1">
        <w:r>
          <w:rPr>
            <w:rFonts w:ascii="IRNazanin" w:hAnsi="IRNazanin" w:eastAsia="IRNazanin" w:cs="IRNazanin"/>
            <w:color w:val="111111"/>
            <w:sz w:val="22"/>
            <w:szCs w:val="22"/>
            <w:b w:val="0"/>
            <w:bCs w:val="0"/>
            <w:i w:val="0"/>
            <w:iCs w:val="0"/>
          </w:rPr>
          <w:t>1195</w:t>
        </w:r>
        <w:r>
          <w:tab/>
        </w:r>
        <w:r>
          <w:fldChar w:fldCharType="begin"/>
        </w:r>
        <w:r>
          <w:instrText xml:space="preserve">PAGEREF 8962 \h</w:instrText>
        </w:r>
        <w:r>
          <w:fldChar w:fldCharType="end"/>
        </w:r>
      </w:hyperlink>
    </w:p>
    <w:p>
      <w:pPr>
        <w:tabs>
          <w:tab w:val="right" w:leader="dot" w:pos="9062"/>
        </w:tabs>
        <w:ind w:left="440"/>
      </w:pPr>
      <w:hyperlink w:anchor="_Toc8963" w:history="1">
        <w:r>
          <w:rPr>
            <w:rFonts w:ascii="IRNazanin" w:hAnsi="IRNazanin" w:eastAsia="IRNazanin" w:cs="IRNazanin"/>
            <w:color w:val="111111"/>
            <w:sz w:val="22"/>
            <w:szCs w:val="22"/>
            <w:b w:val="0"/>
            <w:bCs w:val="0"/>
            <w:i w:val="0"/>
            <w:iCs w:val="0"/>
          </w:rPr>
          <w:t>1196</w:t>
        </w:r>
        <w:r>
          <w:tab/>
        </w:r>
        <w:r>
          <w:fldChar w:fldCharType="begin"/>
        </w:r>
        <w:r>
          <w:instrText xml:space="preserve">PAGEREF 8963 \h</w:instrText>
        </w:r>
        <w:r>
          <w:fldChar w:fldCharType="end"/>
        </w:r>
      </w:hyperlink>
    </w:p>
    <w:p>
      <w:pPr>
        <w:tabs>
          <w:tab w:val="right" w:leader="dot" w:pos="9062"/>
        </w:tabs>
        <w:ind w:left="440"/>
      </w:pPr>
      <w:hyperlink w:anchor="_Toc8964" w:history="1">
        <w:r>
          <w:rPr>
            <w:rFonts w:ascii="IRNazanin" w:hAnsi="IRNazanin" w:eastAsia="IRNazanin" w:cs="IRNazanin"/>
            <w:color w:val="111111"/>
            <w:sz w:val="22"/>
            <w:szCs w:val="22"/>
            <w:b w:val="0"/>
            <w:bCs w:val="0"/>
            <w:i w:val="0"/>
            <w:iCs w:val="0"/>
          </w:rPr>
          <w:t>1197</w:t>
        </w:r>
        <w:r>
          <w:tab/>
        </w:r>
        <w:r>
          <w:fldChar w:fldCharType="begin"/>
        </w:r>
        <w:r>
          <w:instrText xml:space="preserve">PAGEREF 8964 \h</w:instrText>
        </w:r>
        <w:r>
          <w:fldChar w:fldCharType="end"/>
        </w:r>
      </w:hyperlink>
    </w:p>
    <w:p>
      <w:pPr>
        <w:tabs>
          <w:tab w:val="right" w:leader="dot" w:pos="9062"/>
        </w:tabs>
        <w:ind w:left="440"/>
      </w:pPr>
      <w:hyperlink w:anchor="_Toc8965" w:history="1">
        <w:r>
          <w:rPr>
            <w:rFonts w:ascii="IRNazanin" w:hAnsi="IRNazanin" w:eastAsia="IRNazanin" w:cs="IRNazanin"/>
            <w:color w:val="111111"/>
            <w:sz w:val="22"/>
            <w:szCs w:val="22"/>
            <w:b w:val="0"/>
            <w:bCs w:val="0"/>
            <w:i w:val="0"/>
            <w:iCs w:val="0"/>
          </w:rPr>
          <w:t>1198</w:t>
        </w:r>
        <w:r>
          <w:tab/>
        </w:r>
        <w:r>
          <w:fldChar w:fldCharType="begin"/>
        </w:r>
        <w:r>
          <w:instrText xml:space="preserve">PAGEREF 8965 \h</w:instrText>
        </w:r>
        <w:r>
          <w:fldChar w:fldCharType="end"/>
        </w:r>
      </w:hyperlink>
    </w:p>
    <w:p>
      <w:pPr>
        <w:tabs>
          <w:tab w:val="right" w:leader="dot" w:pos="9062"/>
        </w:tabs>
        <w:ind w:left="440"/>
      </w:pPr>
      <w:hyperlink w:anchor="_Toc8966" w:history="1">
        <w:r>
          <w:rPr>
            <w:rFonts w:ascii="IRNazanin" w:hAnsi="IRNazanin" w:eastAsia="IRNazanin" w:cs="IRNazanin"/>
            <w:color w:val="111111"/>
            <w:sz w:val="22"/>
            <w:szCs w:val="22"/>
            <w:b w:val="0"/>
            <w:bCs w:val="0"/>
            <w:i w:val="0"/>
            <w:iCs w:val="0"/>
          </w:rPr>
          <w:t>1199</w:t>
        </w:r>
        <w:r>
          <w:tab/>
        </w:r>
        <w:r>
          <w:fldChar w:fldCharType="begin"/>
        </w:r>
        <w:r>
          <w:instrText xml:space="preserve">PAGEREF 8966 \h</w:instrText>
        </w:r>
        <w:r>
          <w:fldChar w:fldCharType="end"/>
        </w:r>
      </w:hyperlink>
    </w:p>
    <w:p>
      <w:pPr>
        <w:tabs>
          <w:tab w:val="right" w:leader="dot" w:pos="9062"/>
        </w:tabs>
        <w:ind w:left="440"/>
      </w:pPr>
      <w:hyperlink w:anchor="_Toc8967" w:history="1">
        <w:r>
          <w:rPr>
            <w:rFonts w:ascii="IRNazanin" w:hAnsi="IRNazanin" w:eastAsia="IRNazanin" w:cs="IRNazanin"/>
            <w:color w:val="111111"/>
            <w:sz w:val="22"/>
            <w:szCs w:val="22"/>
            <w:b w:val="0"/>
            <w:bCs w:val="0"/>
            <w:i w:val="0"/>
            <w:iCs w:val="0"/>
          </w:rPr>
          <w:t>1200</w:t>
        </w:r>
        <w:r>
          <w:tab/>
        </w:r>
        <w:r>
          <w:fldChar w:fldCharType="begin"/>
        </w:r>
        <w:r>
          <w:instrText xml:space="preserve">PAGEREF 8967 \h</w:instrText>
        </w:r>
        <w:r>
          <w:fldChar w:fldCharType="end"/>
        </w:r>
      </w:hyperlink>
    </w:p>
    <w:p>
      <w:pPr>
        <w:tabs>
          <w:tab w:val="right" w:leader="dot" w:pos="9062"/>
        </w:tabs>
        <w:ind w:left="440"/>
      </w:pPr>
      <w:hyperlink w:anchor="_Toc8968" w:history="1">
        <w:r>
          <w:rPr>
            <w:rFonts w:ascii="IRNazanin" w:hAnsi="IRNazanin" w:eastAsia="IRNazanin" w:cs="IRNazanin"/>
            <w:color w:val="111111"/>
            <w:sz w:val="22"/>
            <w:szCs w:val="22"/>
            <w:b w:val="0"/>
            <w:bCs w:val="0"/>
            <w:i w:val="0"/>
            <w:iCs w:val="0"/>
          </w:rPr>
          <w:t>1201</w:t>
        </w:r>
        <w:r>
          <w:tab/>
        </w:r>
        <w:r>
          <w:fldChar w:fldCharType="begin"/>
        </w:r>
        <w:r>
          <w:instrText xml:space="preserve">PAGEREF 8968 \h</w:instrText>
        </w:r>
        <w:r>
          <w:fldChar w:fldCharType="end"/>
        </w:r>
      </w:hyperlink>
    </w:p>
    <w:p>
      <w:pPr>
        <w:tabs>
          <w:tab w:val="right" w:leader="dot" w:pos="9062"/>
        </w:tabs>
        <w:ind w:left="440"/>
      </w:pPr>
      <w:hyperlink w:anchor="_Toc8969" w:history="1">
        <w:r>
          <w:rPr>
            <w:rFonts w:ascii="IRNazanin" w:hAnsi="IRNazanin" w:eastAsia="IRNazanin" w:cs="IRNazanin"/>
            <w:color w:val="111111"/>
            <w:sz w:val="22"/>
            <w:szCs w:val="22"/>
            <w:b w:val="0"/>
            <w:bCs w:val="0"/>
            <w:i w:val="0"/>
            <w:iCs w:val="0"/>
          </w:rPr>
          <w:t>1202</w:t>
        </w:r>
        <w:r>
          <w:tab/>
        </w:r>
        <w:r>
          <w:fldChar w:fldCharType="begin"/>
        </w:r>
        <w:r>
          <w:instrText xml:space="preserve">PAGEREF 8969 \h</w:instrText>
        </w:r>
        <w:r>
          <w:fldChar w:fldCharType="end"/>
        </w:r>
      </w:hyperlink>
    </w:p>
    <w:p>
      <w:pPr>
        <w:tabs>
          <w:tab w:val="right" w:leader="dot" w:pos="9062"/>
        </w:tabs>
        <w:ind w:left="440"/>
      </w:pPr>
      <w:hyperlink w:anchor="_Toc8970" w:history="1">
        <w:r>
          <w:rPr>
            <w:rFonts w:ascii="IRNazanin" w:hAnsi="IRNazanin" w:eastAsia="IRNazanin" w:cs="IRNazanin"/>
            <w:color w:val="111111"/>
            <w:sz w:val="22"/>
            <w:szCs w:val="22"/>
            <w:b w:val="0"/>
            <w:bCs w:val="0"/>
            <w:i w:val="0"/>
            <w:iCs w:val="0"/>
          </w:rPr>
          <w:t>1203</w:t>
        </w:r>
        <w:r>
          <w:tab/>
        </w:r>
        <w:r>
          <w:fldChar w:fldCharType="begin"/>
        </w:r>
        <w:r>
          <w:instrText xml:space="preserve">PAGEREF 8970 \h</w:instrText>
        </w:r>
        <w:r>
          <w:fldChar w:fldCharType="end"/>
        </w:r>
      </w:hyperlink>
    </w:p>
    <w:p>
      <w:pPr>
        <w:tabs>
          <w:tab w:val="right" w:leader="dot" w:pos="9062"/>
        </w:tabs>
        <w:ind w:left="440"/>
      </w:pPr>
      <w:hyperlink w:anchor="_Toc8971" w:history="1">
        <w:r>
          <w:rPr>
            <w:rFonts w:ascii="IRNazanin" w:hAnsi="IRNazanin" w:eastAsia="IRNazanin" w:cs="IRNazanin"/>
            <w:color w:val="111111"/>
            <w:sz w:val="22"/>
            <w:szCs w:val="22"/>
            <w:b w:val="0"/>
            <w:bCs w:val="0"/>
            <w:i w:val="0"/>
            <w:iCs w:val="0"/>
          </w:rPr>
          <w:t>1204</w:t>
        </w:r>
        <w:r>
          <w:tab/>
        </w:r>
        <w:r>
          <w:fldChar w:fldCharType="begin"/>
        </w:r>
        <w:r>
          <w:instrText xml:space="preserve">PAGEREF 8971 \h</w:instrText>
        </w:r>
        <w:r>
          <w:fldChar w:fldCharType="end"/>
        </w:r>
      </w:hyperlink>
    </w:p>
    <w:p>
      <w:pPr>
        <w:tabs>
          <w:tab w:val="right" w:leader="dot" w:pos="9062"/>
        </w:tabs>
        <w:ind w:left="440"/>
      </w:pPr>
      <w:hyperlink w:anchor="_Toc8972" w:history="1">
        <w:r>
          <w:rPr>
            <w:rFonts w:ascii="IRNazanin" w:hAnsi="IRNazanin" w:eastAsia="IRNazanin" w:cs="IRNazanin"/>
            <w:color w:val="111111"/>
            <w:sz w:val="22"/>
            <w:szCs w:val="22"/>
            <w:b w:val="0"/>
            <w:bCs w:val="0"/>
            <w:i w:val="0"/>
            <w:iCs w:val="0"/>
          </w:rPr>
          <w:t>1205</w:t>
        </w:r>
        <w:r>
          <w:tab/>
        </w:r>
        <w:r>
          <w:fldChar w:fldCharType="begin"/>
        </w:r>
        <w:r>
          <w:instrText xml:space="preserve">PAGEREF 8972 \h</w:instrText>
        </w:r>
        <w:r>
          <w:fldChar w:fldCharType="end"/>
        </w:r>
      </w:hyperlink>
    </w:p>
    <w:p>
      <w:pPr>
        <w:tabs>
          <w:tab w:val="right" w:leader="dot" w:pos="9062"/>
        </w:tabs>
        <w:ind w:left="440"/>
      </w:pPr>
      <w:hyperlink w:anchor="_Toc8973" w:history="1">
        <w:r>
          <w:rPr>
            <w:rFonts w:ascii="IRNazanin" w:hAnsi="IRNazanin" w:eastAsia="IRNazanin" w:cs="IRNazanin"/>
            <w:color w:val="111111"/>
            <w:sz w:val="22"/>
            <w:szCs w:val="22"/>
            <w:b w:val="0"/>
            <w:bCs w:val="0"/>
            <w:i w:val="0"/>
            <w:iCs w:val="0"/>
          </w:rPr>
          <w:t>1206</w:t>
        </w:r>
        <w:r>
          <w:tab/>
        </w:r>
        <w:r>
          <w:fldChar w:fldCharType="begin"/>
        </w:r>
        <w:r>
          <w:instrText xml:space="preserve">PAGEREF 8973 \h</w:instrText>
        </w:r>
        <w:r>
          <w:fldChar w:fldCharType="end"/>
        </w:r>
      </w:hyperlink>
    </w:p>
    <w:p>
      <w:pPr>
        <w:tabs>
          <w:tab w:val="right" w:leader="dot" w:pos="9062"/>
        </w:tabs>
        <w:ind w:left="440"/>
      </w:pPr>
      <w:hyperlink w:anchor="_Toc8974" w:history="1">
        <w:r>
          <w:rPr>
            <w:rFonts w:ascii="IRNazanin" w:hAnsi="IRNazanin" w:eastAsia="IRNazanin" w:cs="IRNazanin"/>
            <w:color w:val="111111"/>
            <w:sz w:val="22"/>
            <w:szCs w:val="22"/>
            <w:b w:val="0"/>
            <w:bCs w:val="0"/>
            <w:i w:val="0"/>
            <w:iCs w:val="0"/>
          </w:rPr>
          <w:t>1207</w:t>
        </w:r>
        <w:r>
          <w:tab/>
        </w:r>
        <w:r>
          <w:fldChar w:fldCharType="begin"/>
        </w:r>
        <w:r>
          <w:instrText xml:space="preserve">PAGEREF 8974 \h</w:instrText>
        </w:r>
        <w:r>
          <w:fldChar w:fldCharType="end"/>
        </w:r>
      </w:hyperlink>
    </w:p>
    <w:p>
      <w:pPr>
        <w:tabs>
          <w:tab w:val="right" w:leader="dot" w:pos="9062"/>
        </w:tabs>
        <w:ind w:left="440"/>
      </w:pPr>
      <w:hyperlink w:anchor="_Toc8975" w:history="1">
        <w:r>
          <w:rPr>
            <w:rFonts w:ascii="IRNazanin" w:hAnsi="IRNazanin" w:eastAsia="IRNazanin" w:cs="IRNazanin"/>
            <w:color w:val="111111"/>
            <w:sz w:val="22"/>
            <w:szCs w:val="22"/>
            <w:b w:val="0"/>
            <w:bCs w:val="0"/>
            <w:i w:val="0"/>
            <w:iCs w:val="0"/>
          </w:rPr>
          <w:t>1208</w:t>
        </w:r>
        <w:r>
          <w:tab/>
        </w:r>
        <w:r>
          <w:fldChar w:fldCharType="begin"/>
        </w:r>
        <w:r>
          <w:instrText xml:space="preserve">PAGEREF 8975 \h</w:instrText>
        </w:r>
        <w:r>
          <w:fldChar w:fldCharType="end"/>
        </w:r>
      </w:hyperlink>
    </w:p>
    <w:p>
      <w:pPr>
        <w:tabs>
          <w:tab w:val="right" w:leader="dot" w:pos="9062"/>
        </w:tabs>
        <w:ind w:left="440"/>
      </w:pPr>
      <w:hyperlink w:anchor="_Toc8976" w:history="1">
        <w:r>
          <w:rPr>
            <w:rFonts w:ascii="IRNazanin" w:hAnsi="IRNazanin" w:eastAsia="IRNazanin" w:cs="IRNazanin"/>
            <w:color w:val="111111"/>
            <w:sz w:val="22"/>
            <w:szCs w:val="22"/>
            <w:b w:val="0"/>
            <w:bCs w:val="0"/>
            <w:i w:val="0"/>
            <w:iCs w:val="0"/>
          </w:rPr>
          <w:t>1209</w:t>
        </w:r>
        <w:r>
          <w:tab/>
        </w:r>
        <w:r>
          <w:fldChar w:fldCharType="begin"/>
        </w:r>
        <w:r>
          <w:instrText xml:space="preserve">PAGEREF 8976 \h</w:instrText>
        </w:r>
        <w:r>
          <w:fldChar w:fldCharType="end"/>
        </w:r>
      </w:hyperlink>
    </w:p>
    <w:p>
      <w:pPr>
        <w:tabs>
          <w:tab w:val="right" w:leader="dot" w:pos="9062"/>
        </w:tabs>
        <w:ind w:left="440"/>
      </w:pPr>
      <w:hyperlink w:anchor="_Toc8977" w:history="1">
        <w:r>
          <w:rPr>
            <w:rFonts w:ascii="IRNazanin" w:hAnsi="IRNazanin" w:eastAsia="IRNazanin" w:cs="IRNazanin"/>
            <w:color w:val="111111"/>
            <w:sz w:val="22"/>
            <w:szCs w:val="22"/>
            <w:b w:val="0"/>
            <w:bCs w:val="0"/>
            <w:i w:val="0"/>
            <w:iCs w:val="0"/>
          </w:rPr>
          <w:t>1210</w:t>
        </w:r>
        <w:r>
          <w:tab/>
        </w:r>
        <w:r>
          <w:fldChar w:fldCharType="begin"/>
        </w:r>
        <w:r>
          <w:instrText xml:space="preserve">PAGEREF 8977 \h</w:instrText>
        </w:r>
        <w:r>
          <w:fldChar w:fldCharType="end"/>
        </w:r>
      </w:hyperlink>
    </w:p>
    <w:p>
      <w:pPr>
        <w:tabs>
          <w:tab w:val="right" w:leader="dot" w:pos="9062"/>
        </w:tabs>
        <w:ind w:left="440"/>
      </w:pPr>
      <w:hyperlink w:anchor="_Toc8978" w:history="1">
        <w:r>
          <w:rPr>
            <w:rFonts w:ascii="IRNazanin" w:hAnsi="IRNazanin" w:eastAsia="IRNazanin" w:cs="IRNazanin"/>
            <w:color w:val="111111"/>
            <w:sz w:val="22"/>
            <w:szCs w:val="22"/>
            <w:b w:val="0"/>
            <w:bCs w:val="0"/>
            <w:i w:val="0"/>
            <w:iCs w:val="0"/>
          </w:rPr>
          <w:t>1211</w:t>
        </w:r>
        <w:r>
          <w:tab/>
        </w:r>
        <w:r>
          <w:fldChar w:fldCharType="begin"/>
        </w:r>
        <w:r>
          <w:instrText xml:space="preserve">PAGEREF 8978 \h</w:instrText>
        </w:r>
        <w:r>
          <w:fldChar w:fldCharType="end"/>
        </w:r>
      </w:hyperlink>
    </w:p>
    <w:p>
      <w:pPr>
        <w:tabs>
          <w:tab w:val="right" w:leader="dot" w:pos="9062"/>
        </w:tabs>
        <w:ind w:left="440"/>
      </w:pPr>
      <w:hyperlink w:anchor="_Toc8979" w:history="1">
        <w:r>
          <w:rPr>
            <w:rFonts w:ascii="IRNazanin" w:hAnsi="IRNazanin" w:eastAsia="IRNazanin" w:cs="IRNazanin"/>
            <w:color w:val="111111"/>
            <w:sz w:val="22"/>
            <w:szCs w:val="22"/>
            <w:b w:val="0"/>
            <w:bCs w:val="0"/>
            <w:i w:val="0"/>
            <w:iCs w:val="0"/>
          </w:rPr>
          <w:t>1212</w:t>
        </w:r>
        <w:r>
          <w:tab/>
        </w:r>
        <w:r>
          <w:fldChar w:fldCharType="begin"/>
        </w:r>
        <w:r>
          <w:instrText xml:space="preserve">PAGEREF 8979 \h</w:instrText>
        </w:r>
        <w:r>
          <w:fldChar w:fldCharType="end"/>
        </w:r>
      </w:hyperlink>
    </w:p>
    <w:p>
      <w:pPr>
        <w:tabs>
          <w:tab w:val="right" w:leader="dot" w:pos="9062"/>
        </w:tabs>
        <w:ind w:left="440"/>
      </w:pPr>
      <w:hyperlink w:anchor="_Toc8980" w:history="1">
        <w:r>
          <w:rPr>
            <w:rFonts w:ascii="IRNazanin" w:hAnsi="IRNazanin" w:eastAsia="IRNazanin" w:cs="IRNazanin"/>
            <w:color w:val="111111"/>
            <w:sz w:val="22"/>
            <w:szCs w:val="22"/>
            <w:b w:val="0"/>
            <w:bCs w:val="0"/>
            <w:i w:val="0"/>
            <w:iCs w:val="0"/>
          </w:rPr>
          <w:t>1213</w:t>
        </w:r>
        <w:r>
          <w:tab/>
        </w:r>
        <w:r>
          <w:fldChar w:fldCharType="begin"/>
        </w:r>
        <w:r>
          <w:instrText xml:space="preserve">PAGEREF 8980 \h</w:instrText>
        </w:r>
        <w:r>
          <w:fldChar w:fldCharType="end"/>
        </w:r>
      </w:hyperlink>
    </w:p>
    <w:p>
      <w:pPr>
        <w:tabs>
          <w:tab w:val="right" w:leader="dot" w:pos="9062"/>
        </w:tabs>
        <w:ind w:left="440"/>
      </w:pPr>
      <w:hyperlink w:anchor="_Toc8981" w:history="1">
        <w:r>
          <w:rPr>
            <w:rFonts w:ascii="IRNazanin" w:hAnsi="IRNazanin" w:eastAsia="IRNazanin" w:cs="IRNazanin"/>
            <w:color w:val="111111"/>
            <w:sz w:val="22"/>
            <w:szCs w:val="22"/>
            <w:b w:val="0"/>
            <w:bCs w:val="0"/>
            <w:i w:val="0"/>
            <w:iCs w:val="0"/>
          </w:rPr>
          <w:t>1214</w:t>
        </w:r>
        <w:r>
          <w:tab/>
        </w:r>
        <w:r>
          <w:fldChar w:fldCharType="begin"/>
        </w:r>
        <w:r>
          <w:instrText xml:space="preserve">PAGEREF 8981 \h</w:instrText>
        </w:r>
        <w:r>
          <w:fldChar w:fldCharType="end"/>
        </w:r>
      </w:hyperlink>
    </w:p>
    <w:p>
      <w:pPr>
        <w:tabs>
          <w:tab w:val="right" w:leader="dot" w:pos="9062"/>
        </w:tabs>
        <w:ind w:left="440"/>
      </w:pPr>
      <w:hyperlink w:anchor="_Toc8982" w:history="1">
        <w:r>
          <w:rPr>
            <w:rFonts w:ascii="IRNazanin" w:hAnsi="IRNazanin" w:eastAsia="IRNazanin" w:cs="IRNazanin"/>
            <w:color w:val="111111"/>
            <w:sz w:val="22"/>
            <w:szCs w:val="22"/>
            <w:b w:val="0"/>
            <w:bCs w:val="0"/>
            <w:i w:val="0"/>
            <w:iCs w:val="0"/>
          </w:rPr>
          <w:t>1215</w:t>
        </w:r>
        <w:r>
          <w:tab/>
        </w:r>
        <w:r>
          <w:fldChar w:fldCharType="begin"/>
        </w:r>
        <w:r>
          <w:instrText xml:space="preserve">PAGEREF 8982 \h</w:instrText>
        </w:r>
        <w:r>
          <w:fldChar w:fldCharType="end"/>
        </w:r>
      </w:hyperlink>
    </w:p>
    <w:p>
      <w:pPr>
        <w:tabs>
          <w:tab w:val="right" w:leader="dot" w:pos="9062"/>
        </w:tabs>
        <w:ind w:left="440"/>
      </w:pPr>
      <w:hyperlink w:anchor="_Toc8983" w:history="1">
        <w:r>
          <w:rPr>
            <w:rFonts w:ascii="IRNazanin" w:hAnsi="IRNazanin" w:eastAsia="IRNazanin" w:cs="IRNazanin"/>
            <w:color w:val="111111"/>
            <w:sz w:val="22"/>
            <w:szCs w:val="22"/>
            <w:b w:val="0"/>
            <w:bCs w:val="0"/>
            <w:i w:val="0"/>
            <w:iCs w:val="0"/>
          </w:rPr>
          <w:t>1216</w:t>
        </w:r>
        <w:r>
          <w:tab/>
        </w:r>
        <w:r>
          <w:fldChar w:fldCharType="begin"/>
        </w:r>
        <w:r>
          <w:instrText xml:space="preserve">PAGEREF 8983 \h</w:instrText>
        </w:r>
        <w:r>
          <w:fldChar w:fldCharType="end"/>
        </w:r>
      </w:hyperlink>
    </w:p>
    <w:p>
      <w:pPr>
        <w:tabs>
          <w:tab w:val="right" w:leader="dot" w:pos="9062"/>
        </w:tabs>
        <w:ind w:left="440"/>
      </w:pPr>
      <w:hyperlink w:anchor="_Toc8984" w:history="1">
        <w:r>
          <w:rPr>
            <w:rFonts w:ascii="IRNazanin" w:hAnsi="IRNazanin" w:eastAsia="IRNazanin" w:cs="IRNazanin"/>
            <w:color w:val="111111"/>
            <w:sz w:val="22"/>
            <w:szCs w:val="22"/>
            <w:b w:val="0"/>
            <w:bCs w:val="0"/>
            <w:i w:val="0"/>
            <w:iCs w:val="0"/>
          </w:rPr>
          <w:t>1217</w:t>
        </w:r>
        <w:r>
          <w:tab/>
        </w:r>
        <w:r>
          <w:fldChar w:fldCharType="begin"/>
        </w:r>
        <w:r>
          <w:instrText xml:space="preserve">PAGEREF 8984 \h</w:instrText>
        </w:r>
        <w:r>
          <w:fldChar w:fldCharType="end"/>
        </w:r>
      </w:hyperlink>
    </w:p>
    <w:p>
      <w:pPr>
        <w:tabs>
          <w:tab w:val="right" w:leader="dot" w:pos="9062"/>
        </w:tabs>
        <w:ind w:left="440"/>
      </w:pPr>
      <w:hyperlink w:anchor="_Toc8985" w:history="1">
        <w:r>
          <w:rPr>
            <w:rFonts w:ascii="IRNazanin" w:hAnsi="IRNazanin" w:eastAsia="IRNazanin" w:cs="IRNazanin"/>
            <w:color w:val="111111"/>
            <w:sz w:val="22"/>
            <w:szCs w:val="22"/>
            <w:b w:val="0"/>
            <w:bCs w:val="0"/>
            <w:i w:val="0"/>
            <w:iCs w:val="0"/>
          </w:rPr>
          <w:t>1218</w:t>
        </w:r>
        <w:r>
          <w:tab/>
        </w:r>
        <w:r>
          <w:fldChar w:fldCharType="begin"/>
        </w:r>
        <w:r>
          <w:instrText xml:space="preserve">PAGEREF 8985 \h</w:instrText>
        </w:r>
        <w:r>
          <w:fldChar w:fldCharType="end"/>
        </w:r>
      </w:hyperlink>
    </w:p>
    <w:p>
      <w:pPr>
        <w:tabs>
          <w:tab w:val="right" w:leader="dot" w:pos="9062"/>
        </w:tabs>
        <w:ind w:left="440"/>
      </w:pPr>
      <w:hyperlink w:anchor="_Toc8986" w:history="1">
        <w:r>
          <w:rPr>
            <w:rFonts w:ascii="IRNazanin" w:hAnsi="IRNazanin" w:eastAsia="IRNazanin" w:cs="IRNazanin"/>
            <w:color w:val="111111"/>
            <w:sz w:val="22"/>
            <w:szCs w:val="22"/>
            <w:b w:val="0"/>
            <w:bCs w:val="0"/>
            <w:i w:val="0"/>
            <w:iCs w:val="0"/>
          </w:rPr>
          <w:t>1219</w:t>
        </w:r>
        <w:r>
          <w:tab/>
        </w:r>
        <w:r>
          <w:fldChar w:fldCharType="begin"/>
        </w:r>
        <w:r>
          <w:instrText xml:space="preserve">PAGEREF 8986 \h</w:instrText>
        </w:r>
        <w:r>
          <w:fldChar w:fldCharType="end"/>
        </w:r>
      </w:hyperlink>
    </w:p>
    <w:p>
      <w:pPr>
        <w:tabs>
          <w:tab w:val="right" w:leader="dot" w:pos="9062"/>
        </w:tabs>
        <w:ind w:left="440"/>
      </w:pPr>
      <w:hyperlink w:anchor="_Toc8987" w:history="1">
        <w:r>
          <w:rPr>
            <w:rFonts w:ascii="IRNazanin" w:hAnsi="IRNazanin" w:eastAsia="IRNazanin" w:cs="IRNazanin"/>
            <w:color w:val="111111"/>
            <w:sz w:val="22"/>
            <w:szCs w:val="22"/>
            <w:b w:val="0"/>
            <w:bCs w:val="0"/>
            <w:i w:val="0"/>
            <w:iCs w:val="0"/>
          </w:rPr>
          <w:t>1220</w:t>
        </w:r>
        <w:r>
          <w:tab/>
        </w:r>
        <w:r>
          <w:fldChar w:fldCharType="begin"/>
        </w:r>
        <w:r>
          <w:instrText xml:space="preserve">PAGEREF 8987 \h</w:instrText>
        </w:r>
        <w:r>
          <w:fldChar w:fldCharType="end"/>
        </w:r>
      </w:hyperlink>
    </w:p>
    <w:p>
      <w:pPr>
        <w:tabs>
          <w:tab w:val="right" w:leader="dot" w:pos="9062"/>
        </w:tabs>
        <w:ind w:left="440"/>
      </w:pPr>
      <w:hyperlink w:anchor="_Toc8988" w:history="1">
        <w:r>
          <w:rPr>
            <w:rFonts w:ascii="IRNazanin" w:hAnsi="IRNazanin" w:eastAsia="IRNazanin" w:cs="IRNazanin"/>
            <w:color w:val="111111"/>
            <w:sz w:val="22"/>
            <w:szCs w:val="22"/>
            <w:b w:val="0"/>
            <w:bCs w:val="0"/>
            <w:i w:val="0"/>
            <w:iCs w:val="0"/>
          </w:rPr>
          <w:t>1221</w:t>
        </w:r>
        <w:r>
          <w:tab/>
        </w:r>
        <w:r>
          <w:fldChar w:fldCharType="begin"/>
        </w:r>
        <w:r>
          <w:instrText xml:space="preserve">PAGEREF 8988 \h</w:instrText>
        </w:r>
        <w:r>
          <w:fldChar w:fldCharType="end"/>
        </w:r>
      </w:hyperlink>
    </w:p>
    <w:p>
      <w:pPr>
        <w:tabs>
          <w:tab w:val="right" w:leader="dot" w:pos="9062"/>
        </w:tabs>
        <w:ind w:left="440"/>
      </w:pPr>
      <w:hyperlink w:anchor="_Toc8989" w:history="1">
        <w:r>
          <w:rPr>
            <w:rFonts w:ascii="IRNazanin" w:hAnsi="IRNazanin" w:eastAsia="IRNazanin" w:cs="IRNazanin"/>
            <w:color w:val="111111"/>
            <w:sz w:val="22"/>
            <w:szCs w:val="22"/>
            <w:b w:val="0"/>
            <w:bCs w:val="0"/>
            <w:i w:val="0"/>
            <w:iCs w:val="0"/>
          </w:rPr>
          <w:t>1222</w:t>
        </w:r>
        <w:r>
          <w:tab/>
        </w:r>
        <w:r>
          <w:fldChar w:fldCharType="begin"/>
        </w:r>
        <w:r>
          <w:instrText xml:space="preserve">PAGEREF 8989 \h</w:instrText>
        </w:r>
        <w:r>
          <w:fldChar w:fldCharType="end"/>
        </w:r>
      </w:hyperlink>
    </w:p>
    <w:p>
      <w:pPr>
        <w:tabs>
          <w:tab w:val="right" w:leader="dot" w:pos="9062"/>
        </w:tabs>
        <w:ind w:left="440"/>
      </w:pPr>
      <w:hyperlink w:anchor="_Toc8990" w:history="1">
        <w:r>
          <w:rPr>
            <w:rFonts w:ascii="IRNazanin" w:hAnsi="IRNazanin" w:eastAsia="IRNazanin" w:cs="IRNazanin"/>
            <w:color w:val="111111"/>
            <w:sz w:val="22"/>
            <w:szCs w:val="22"/>
            <w:b w:val="0"/>
            <w:bCs w:val="0"/>
            <w:i w:val="0"/>
            <w:iCs w:val="0"/>
          </w:rPr>
          <w:t>1223</w:t>
        </w:r>
        <w:r>
          <w:tab/>
        </w:r>
        <w:r>
          <w:fldChar w:fldCharType="begin"/>
        </w:r>
        <w:r>
          <w:instrText xml:space="preserve">PAGEREF 8990 \h</w:instrText>
        </w:r>
        <w:r>
          <w:fldChar w:fldCharType="end"/>
        </w:r>
      </w:hyperlink>
    </w:p>
    <w:p>
      <w:pPr>
        <w:tabs>
          <w:tab w:val="right" w:leader="dot" w:pos="9062"/>
        </w:tabs>
        <w:ind w:left="440"/>
      </w:pPr>
      <w:hyperlink w:anchor="_Toc8991" w:history="1">
        <w:r>
          <w:rPr>
            <w:rFonts w:ascii="IRNazanin" w:hAnsi="IRNazanin" w:eastAsia="IRNazanin" w:cs="IRNazanin"/>
            <w:color w:val="111111"/>
            <w:sz w:val="22"/>
            <w:szCs w:val="22"/>
            <w:b w:val="0"/>
            <w:bCs w:val="0"/>
            <w:i w:val="0"/>
            <w:iCs w:val="0"/>
          </w:rPr>
          <w:t>1224</w:t>
        </w:r>
        <w:r>
          <w:tab/>
        </w:r>
        <w:r>
          <w:fldChar w:fldCharType="begin"/>
        </w:r>
        <w:r>
          <w:instrText xml:space="preserve">PAGEREF 8991 \h</w:instrText>
        </w:r>
        <w:r>
          <w:fldChar w:fldCharType="end"/>
        </w:r>
      </w:hyperlink>
    </w:p>
    <w:p>
      <w:pPr>
        <w:tabs>
          <w:tab w:val="right" w:leader="dot" w:pos="9062"/>
        </w:tabs>
        <w:ind w:left="440"/>
      </w:pPr>
      <w:hyperlink w:anchor="_Toc8992" w:history="1">
        <w:r>
          <w:rPr>
            <w:rFonts w:ascii="IRNazanin" w:hAnsi="IRNazanin" w:eastAsia="IRNazanin" w:cs="IRNazanin"/>
            <w:color w:val="111111"/>
            <w:sz w:val="22"/>
            <w:szCs w:val="22"/>
            <w:b w:val="0"/>
            <w:bCs w:val="0"/>
            <w:i w:val="0"/>
            <w:iCs w:val="0"/>
          </w:rPr>
          <w:t>1225</w:t>
        </w:r>
        <w:r>
          <w:tab/>
        </w:r>
        <w:r>
          <w:fldChar w:fldCharType="begin"/>
        </w:r>
        <w:r>
          <w:instrText xml:space="preserve">PAGEREF 8992 \h</w:instrText>
        </w:r>
        <w:r>
          <w:fldChar w:fldCharType="end"/>
        </w:r>
      </w:hyperlink>
    </w:p>
    <w:p>
      <w:pPr>
        <w:tabs>
          <w:tab w:val="right" w:leader="dot" w:pos="9062"/>
        </w:tabs>
        <w:ind w:left="440"/>
      </w:pPr>
      <w:hyperlink w:anchor="_Toc8993" w:history="1">
        <w:r>
          <w:rPr>
            <w:rFonts w:ascii="IRNazanin" w:hAnsi="IRNazanin" w:eastAsia="IRNazanin" w:cs="IRNazanin"/>
            <w:color w:val="111111"/>
            <w:sz w:val="22"/>
            <w:szCs w:val="22"/>
            <w:b w:val="0"/>
            <w:bCs w:val="0"/>
            <w:i w:val="0"/>
            <w:iCs w:val="0"/>
          </w:rPr>
          <w:t>1226</w:t>
        </w:r>
        <w:r>
          <w:tab/>
        </w:r>
        <w:r>
          <w:fldChar w:fldCharType="begin"/>
        </w:r>
        <w:r>
          <w:instrText xml:space="preserve">PAGEREF 8993 \h</w:instrText>
        </w:r>
        <w:r>
          <w:fldChar w:fldCharType="end"/>
        </w:r>
      </w:hyperlink>
    </w:p>
    <w:p>
      <w:pPr>
        <w:tabs>
          <w:tab w:val="right" w:leader="dot" w:pos="9062"/>
        </w:tabs>
        <w:ind w:left="440"/>
      </w:pPr>
      <w:hyperlink w:anchor="_Toc8994" w:history="1">
        <w:r>
          <w:rPr>
            <w:rFonts w:ascii="IRNazanin" w:hAnsi="IRNazanin" w:eastAsia="IRNazanin" w:cs="IRNazanin"/>
            <w:color w:val="111111"/>
            <w:sz w:val="22"/>
            <w:szCs w:val="22"/>
            <w:b w:val="0"/>
            <w:bCs w:val="0"/>
            <w:i w:val="0"/>
            <w:iCs w:val="0"/>
          </w:rPr>
          <w:t>1227</w:t>
        </w:r>
        <w:r>
          <w:tab/>
        </w:r>
        <w:r>
          <w:fldChar w:fldCharType="begin"/>
        </w:r>
        <w:r>
          <w:instrText xml:space="preserve">PAGEREF 8994 \h</w:instrText>
        </w:r>
        <w:r>
          <w:fldChar w:fldCharType="end"/>
        </w:r>
      </w:hyperlink>
    </w:p>
    <w:p>
      <w:pPr>
        <w:tabs>
          <w:tab w:val="right" w:leader="dot" w:pos="9062"/>
        </w:tabs>
        <w:ind w:left="440"/>
      </w:pPr>
      <w:hyperlink w:anchor="_Toc8995" w:history="1">
        <w:r>
          <w:rPr>
            <w:rFonts w:ascii="IRNazanin" w:hAnsi="IRNazanin" w:eastAsia="IRNazanin" w:cs="IRNazanin"/>
            <w:color w:val="111111"/>
            <w:sz w:val="22"/>
            <w:szCs w:val="22"/>
            <w:b w:val="0"/>
            <w:bCs w:val="0"/>
            <w:i w:val="0"/>
            <w:iCs w:val="0"/>
          </w:rPr>
          <w:t>1228</w:t>
        </w:r>
        <w:r>
          <w:tab/>
        </w:r>
        <w:r>
          <w:fldChar w:fldCharType="begin"/>
        </w:r>
        <w:r>
          <w:instrText xml:space="preserve">PAGEREF 8995 \h</w:instrText>
        </w:r>
        <w:r>
          <w:fldChar w:fldCharType="end"/>
        </w:r>
      </w:hyperlink>
    </w:p>
    <w:p>
      <w:pPr>
        <w:tabs>
          <w:tab w:val="right" w:leader="dot" w:pos="9062"/>
        </w:tabs>
        <w:ind w:left="440"/>
      </w:pPr>
      <w:hyperlink w:anchor="_Toc8996" w:history="1">
        <w:r>
          <w:rPr>
            <w:rFonts w:ascii="IRNazanin" w:hAnsi="IRNazanin" w:eastAsia="IRNazanin" w:cs="IRNazanin"/>
            <w:color w:val="111111"/>
            <w:sz w:val="22"/>
            <w:szCs w:val="22"/>
            <w:b w:val="0"/>
            <w:bCs w:val="0"/>
            <w:i w:val="0"/>
            <w:iCs w:val="0"/>
          </w:rPr>
          <w:t>1229</w:t>
        </w:r>
        <w:r>
          <w:tab/>
        </w:r>
        <w:r>
          <w:fldChar w:fldCharType="begin"/>
        </w:r>
        <w:r>
          <w:instrText xml:space="preserve">PAGEREF 8996 \h</w:instrText>
        </w:r>
        <w:r>
          <w:fldChar w:fldCharType="end"/>
        </w:r>
      </w:hyperlink>
    </w:p>
    <w:p>
      <w:pPr>
        <w:tabs>
          <w:tab w:val="right" w:leader="dot" w:pos="9062"/>
        </w:tabs>
        <w:ind w:left="440"/>
      </w:pPr>
      <w:hyperlink w:anchor="_Toc8997" w:history="1">
        <w:r>
          <w:rPr>
            <w:rFonts w:ascii="IRNazanin" w:hAnsi="IRNazanin" w:eastAsia="IRNazanin" w:cs="IRNazanin"/>
            <w:color w:val="111111"/>
            <w:sz w:val="22"/>
            <w:szCs w:val="22"/>
            <w:b w:val="0"/>
            <w:bCs w:val="0"/>
            <w:i w:val="0"/>
            <w:iCs w:val="0"/>
          </w:rPr>
          <w:t>1230</w:t>
        </w:r>
        <w:r>
          <w:tab/>
        </w:r>
        <w:r>
          <w:fldChar w:fldCharType="begin"/>
        </w:r>
        <w:r>
          <w:instrText xml:space="preserve">PAGEREF 8997 \h</w:instrText>
        </w:r>
        <w:r>
          <w:fldChar w:fldCharType="end"/>
        </w:r>
      </w:hyperlink>
    </w:p>
    <w:p>
      <w:pPr>
        <w:tabs>
          <w:tab w:val="right" w:leader="dot" w:pos="9062"/>
        </w:tabs>
        <w:ind w:left="440"/>
      </w:pPr>
      <w:hyperlink w:anchor="_Toc8998" w:history="1">
        <w:r>
          <w:rPr>
            <w:rFonts w:ascii="IRNazanin" w:hAnsi="IRNazanin" w:eastAsia="IRNazanin" w:cs="IRNazanin"/>
            <w:color w:val="111111"/>
            <w:sz w:val="22"/>
            <w:szCs w:val="22"/>
            <w:b w:val="0"/>
            <w:bCs w:val="0"/>
            <w:i w:val="0"/>
            <w:iCs w:val="0"/>
          </w:rPr>
          <w:t>1231</w:t>
        </w:r>
        <w:r>
          <w:tab/>
        </w:r>
        <w:r>
          <w:fldChar w:fldCharType="begin"/>
        </w:r>
        <w:r>
          <w:instrText xml:space="preserve">PAGEREF 8998 \h</w:instrText>
        </w:r>
        <w:r>
          <w:fldChar w:fldCharType="end"/>
        </w:r>
      </w:hyperlink>
    </w:p>
    <w:p>
      <w:pPr>
        <w:tabs>
          <w:tab w:val="right" w:leader="dot" w:pos="9062"/>
        </w:tabs>
        <w:ind w:left="440"/>
      </w:pPr>
      <w:hyperlink w:anchor="_Toc8999" w:history="1">
        <w:r>
          <w:rPr>
            <w:rFonts w:ascii="IRNazanin" w:hAnsi="IRNazanin" w:eastAsia="IRNazanin" w:cs="IRNazanin"/>
            <w:color w:val="111111"/>
            <w:sz w:val="22"/>
            <w:szCs w:val="22"/>
            <w:b w:val="0"/>
            <w:bCs w:val="0"/>
            <w:i w:val="0"/>
            <w:iCs w:val="0"/>
          </w:rPr>
          <w:t>1232</w:t>
        </w:r>
        <w:r>
          <w:tab/>
        </w:r>
        <w:r>
          <w:fldChar w:fldCharType="begin"/>
        </w:r>
        <w:r>
          <w:instrText xml:space="preserve">PAGEREF 8999 \h</w:instrText>
        </w:r>
        <w:r>
          <w:fldChar w:fldCharType="end"/>
        </w:r>
      </w:hyperlink>
    </w:p>
    <w:p>
      <w:pPr>
        <w:tabs>
          <w:tab w:val="right" w:leader="dot" w:pos="9062"/>
        </w:tabs>
        <w:ind w:left="440"/>
      </w:pPr>
      <w:hyperlink w:anchor="_Toc9000" w:history="1">
        <w:r>
          <w:rPr>
            <w:rFonts w:ascii="IRNazanin" w:hAnsi="IRNazanin" w:eastAsia="IRNazanin" w:cs="IRNazanin"/>
            <w:color w:val="111111"/>
            <w:sz w:val="22"/>
            <w:szCs w:val="22"/>
            <w:b w:val="0"/>
            <w:bCs w:val="0"/>
            <w:i w:val="0"/>
            <w:iCs w:val="0"/>
          </w:rPr>
          <w:t>1233</w:t>
        </w:r>
        <w:r>
          <w:tab/>
        </w:r>
        <w:r>
          <w:fldChar w:fldCharType="begin"/>
        </w:r>
        <w:r>
          <w:instrText xml:space="preserve">PAGEREF 9000 \h</w:instrText>
        </w:r>
        <w:r>
          <w:fldChar w:fldCharType="end"/>
        </w:r>
      </w:hyperlink>
    </w:p>
    <w:p>
      <w:pPr>
        <w:tabs>
          <w:tab w:val="right" w:leader="dot" w:pos="9062"/>
        </w:tabs>
        <w:ind w:left="440"/>
      </w:pPr>
      <w:hyperlink w:anchor="_Toc9001" w:history="1">
        <w:r>
          <w:rPr>
            <w:rFonts w:ascii="IRNazanin" w:hAnsi="IRNazanin" w:eastAsia="IRNazanin" w:cs="IRNazanin"/>
            <w:color w:val="111111"/>
            <w:sz w:val="22"/>
            <w:szCs w:val="22"/>
            <w:b w:val="0"/>
            <w:bCs w:val="0"/>
            <w:i w:val="0"/>
            <w:iCs w:val="0"/>
          </w:rPr>
          <w:t>1234</w:t>
        </w:r>
        <w:r>
          <w:tab/>
        </w:r>
        <w:r>
          <w:fldChar w:fldCharType="begin"/>
        </w:r>
        <w:r>
          <w:instrText xml:space="preserve">PAGEREF 9001 \h</w:instrText>
        </w:r>
        <w:r>
          <w:fldChar w:fldCharType="end"/>
        </w:r>
      </w:hyperlink>
    </w:p>
    <w:p>
      <w:pPr>
        <w:tabs>
          <w:tab w:val="right" w:leader="dot" w:pos="9062"/>
        </w:tabs>
        <w:ind w:left="440"/>
      </w:pPr>
      <w:hyperlink w:anchor="_Toc9002" w:history="1">
        <w:r>
          <w:rPr>
            <w:rFonts w:ascii="IRNazanin" w:hAnsi="IRNazanin" w:eastAsia="IRNazanin" w:cs="IRNazanin"/>
            <w:color w:val="111111"/>
            <w:sz w:val="22"/>
            <w:szCs w:val="22"/>
            <w:b w:val="0"/>
            <w:bCs w:val="0"/>
            <w:i w:val="0"/>
            <w:iCs w:val="0"/>
          </w:rPr>
          <w:t>1235</w:t>
        </w:r>
        <w:r>
          <w:tab/>
        </w:r>
        <w:r>
          <w:fldChar w:fldCharType="begin"/>
        </w:r>
        <w:r>
          <w:instrText xml:space="preserve">PAGEREF 9002 \h</w:instrText>
        </w:r>
        <w:r>
          <w:fldChar w:fldCharType="end"/>
        </w:r>
      </w:hyperlink>
    </w:p>
    <w:p>
      <w:pPr>
        <w:tabs>
          <w:tab w:val="right" w:leader="dot" w:pos="9062"/>
        </w:tabs>
        <w:ind w:left="440"/>
      </w:pPr>
      <w:hyperlink w:anchor="_Toc9003" w:history="1">
        <w:r>
          <w:rPr>
            <w:rFonts w:ascii="IRNazanin" w:hAnsi="IRNazanin" w:eastAsia="IRNazanin" w:cs="IRNazanin"/>
            <w:color w:val="111111"/>
            <w:sz w:val="22"/>
            <w:szCs w:val="22"/>
            <w:b w:val="0"/>
            <w:bCs w:val="0"/>
            <w:i w:val="0"/>
            <w:iCs w:val="0"/>
          </w:rPr>
          <w:t>1236</w:t>
        </w:r>
        <w:r>
          <w:tab/>
        </w:r>
        <w:r>
          <w:fldChar w:fldCharType="begin"/>
        </w:r>
        <w:r>
          <w:instrText xml:space="preserve">PAGEREF 9003 \h</w:instrText>
        </w:r>
        <w:r>
          <w:fldChar w:fldCharType="end"/>
        </w:r>
      </w:hyperlink>
    </w:p>
    <w:p>
      <w:pPr>
        <w:tabs>
          <w:tab w:val="right" w:leader="dot" w:pos="9062"/>
        </w:tabs>
        <w:ind w:left="440"/>
      </w:pPr>
      <w:hyperlink w:anchor="_Toc9004" w:history="1">
        <w:r>
          <w:rPr>
            <w:rFonts w:ascii="IRNazanin" w:hAnsi="IRNazanin" w:eastAsia="IRNazanin" w:cs="IRNazanin"/>
            <w:color w:val="111111"/>
            <w:sz w:val="22"/>
            <w:szCs w:val="22"/>
            <w:b w:val="0"/>
            <w:bCs w:val="0"/>
            <w:i w:val="0"/>
            <w:iCs w:val="0"/>
          </w:rPr>
          <w:t>1237</w:t>
        </w:r>
        <w:r>
          <w:tab/>
        </w:r>
        <w:r>
          <w:fldChar w:fldCharType="begin"/>
        </w:r>
        <w:r>
          <w:instrText xml:space="preserve">PAGEREF 9004 \h</w:instrText>
        </w:r>
        <w:r>
          <w:fldChar w:fldCharType="end"/>
        </w:r>
      </w:hyperlink>
    </w:p>
    <w:p>
      <w:pPr>
        <w:tabs>
          <w:tab w:val="right" w:leader="dot" w:pos="9062"/>
        </w:tabs>
        <w:ind w:left="440"/>
      </w:pPr>
      <w:hyperlink w:anchor="_Toc9005" w:history="1">
        <w:r>
          <w:rPr>
            <w:rFonts w:ascii="IRNazanin" w:hAnsi="IRNazanin" w:eastAsia="IRNazanin" w:cs="IRNazanin"/>
            <w:color w:val="111111"/>
            <w:sz w:val="22"/>
            <w:szCs w:val="22"/>
            <w:b w:val="0"/>
            <w:bCs w:val="0"/>
            <w:i w:val="0"/>
            <w:iCs w:val="0"/>
          </w:rPr>
          <w:t>1238</w:t>
        </w:r>
        <w:r>
          <w:tab/>
        </w:r>
        <w:r>
          <w:fldChar w:fldCharType="begin"/>
        </w:r>
        <w:r>
          <w:instrText xml:space="preserve">PAGEREF 9005 \h</w:instrText>
        </w:r>
        <w:r>
          <w:fldChar w:fldCharType="end"/>
        </w:r>
      </w:hyperlink>
    </w:p>
    <w:p>
      <w:pPr>
        <w:tabs>
          <w:tab w:val="right" w:leader="dot" w:pos="9062"/>
        </w:tabs>
        <w:ind w:left="440"/>
      </w:pPr>
      <w:hyperlink w:anchor="_Toc9006" w:history="1">
        <w:r>
          <w:rPr>
            <w:rFonts w:ascii="IRNazanin" w:hAnsi="IRNazanin" w:eastAsia="IRNazanin" w:cs="IRNazanin"/>
            <w:color w:val="111111"/>
            <w:sz w:val="22"/>
            <w:szCs w:val="22"/>
            <w:b w:val="0"/>
            <w:bCs w:val="0"/>
            <w:i w:val="0"/>
            <w:iCs w:val="0"/>
          </w:rPr>
          <w:t>1239</w:t>
        </w:r>
        <w:r>
          <w:tab/>
        </w:r>
        <w:r>
          <w:fldChar w:fldCharType="begin"/>
        </w:r>
        <w:r>
          <w:instrText xml:space="preserve">PAGEREF 9006 \h</w:instrText>
        </w:r>
        <w:r>
          <w:fldChar w:fldCharType="end"/>
        </w:r>
      </w:hyperlink>
    </w:p>
    <w:p>
      <w:pPr>
        <w:tabs>
          <w:tab w:val="right" w:leader="dot" w:pos="9062"/>
        </w:tabs>
        <w:ind w:left="440"/>
      </w:pPr>
      <w:hyperlink w:anchor="_Toc9007" w:history="1">
        <w:r>
          <w:rPr>
            <w:rFonts w:ascii="IRNazanin" w:hAnsi="IRNazanin" w:eastAsia="IRNazanin" w:cs="IRNazanin"/>
            <w:color w:val="111111"/>
            <w:sz w:val="22"/>
            <w:szCs w:val="22"/>
            <w:b w:val="0"/>
            <w:bCs w:val="0"/>
            <w:i w:val="0"/>
            <w:iCs w:val="0"/>
          </w:rPr>
          <w:t>1240</w:t>
        </w:r>
        <w:r>
          <w:tab/>
        </w:r>
        <w:r>
          <w:fldChar w:fldCharType="begin"/>
        </w:r>
        <w:r>
          <w:instrText xml:space="preserve">PAGEREF 9007 \h</w:instrText>
        </w:r>
        <w:r>
          <w:fldChar w:fldCharType="end"/>
        </w:r>
      </w:hyperlink>
    </w:p>
    <w:p>
      <w:pPr>
        <w:tabs>
          <w:tab w:val="right" w:leader="dot" w:pos="9062"/>
        </w:tabs>
        <w:ind w:left="440"/>
      </w:pPr>
      <w:hyperlink w:anchor="_Toc9008" w:history="1">
        <w:r>
          <w:rPr>
            <w:rFonts w:ascii="IRNazanin" w:hAnsi="IRNazanin" w:eastAsia="IRNazanin" w:cs="IRNazanin"/>
            <w:color w:val="111111"/>
            <w:sz w:val="22"/>
            <w:szCs w:val="22"/>
            <w:b w:val="0"/>
            <w:bCs w:val="0"/>
            <w:i w:val="0"/>
            <w:iCs w:val="0"/>
          </w:rPr>
          <w:t>1241</w:t>
        </w:r>
        <w:r>
          <w:tab/>
        </w:r>
        <w:r>
          <w:fldChar w:fldCharType="begin"/>
        </w:r>
        <w:r>
          <w:instrText xml:space="preserve">PAGEREF 9008 \h</w:instrText>
        </w:r>
        <w:r>
          <w:fldChar w:fldCharType="end"/>
        </w:r>
      </w:hyperlink>
    </w:p>
    <w:p>
      <w:pPr>
        <w:tabs>
          <w:tab w:val="right" w:leader="dot" w:pos="9062"/>
        </w:tabs>
        <w:ind w:left="440"/>
      </w:pPr>
      <w:hyperlink w:anchor="_Toc9009" w:history="1">
        <w:r>
          <w:rPr>
            <w:rFonts w:ascii="IRNazanin" w:hAnsi="IRNazanin" w:eastAsia="IRNazanin" w:cs="IRNazanin"/>
            <w:color w:val="111111"/>
            <w:sz w:val="22"/>
            <w:szCs w:val="22"/>
            <w:b w:val="0"/>
            <w:bCs w:val="0"/>
            <w:i w:val="0"/>
            <w:iCs w:val="0"/>
          </w:rPr>
          <w:t>1242</w:t>
        </w:r>
        <w:r>
          <w:tab/>
        </w:r>
        <w:r>
          <w:fldChar w:fldCharType="begin"/>
        </w:r>
        <w:r>
          <w:instrText xml:space="preserve">PAGEREF 9009 \h</w:instrText>
        </w:r>
        <w:r>
          <w:fldChar w:fldCharType="end"/>
        </w:r>
      </w:hyperlink>
    </w:p>
    <w:p>
      <w:pPr>
        <w:tabs>
          <w:tab w:val="right" w:leader="dot" w:pos="9062"/>
        </w:tabs>
        <w:ind w:left="440"/>
      </w:pPr>
      <w:hyperlink w:anchor="_Toc9010" w:history="1">
        <w:r>
          <w:rPr>
            <w:rFonts w:ascii="IRNazanin" w:hAnsi="IRNazanin" w:eastAsia="IRNazanin" w:cs="IRNazanin"/>
            <w:color w:val="111111"/>
            <w:sz w:val="22"/>
            <w:szCs w:val="22"/>
            <w:b w:val="0"/>
            <w:bCs w:val="0"/>
            <w:i w:val="0"/>
            <w:iCs w:val="0"/>
          </w:rPr>
          <w:t>1243</w:t>
        </w:r>
        <w:r>
          <w:tab/>
        </w:r>
        <w:r>
          <w:fldChar w:fldCharType="begin"/>
        </w:r>
        <w:r>
          <w:instrText xml:space="preserve">PAGEREF 9010 \h</w:instrText>
        </w:r>
        <w:r>
          <w:fldChar w:fldCharType="end"/>
        </w:r>
      </w:hyperlink>
    </w:p>
    <w:p>
      <w:pPr>
        <w:tabs>
          <w:tab w:val="right" w:leader="dot" w:pos="9062"/>
        </w:tabs>
        <w:ind w:left="440"/>
      </w:pPr>
      <w:hyperlink w:anchor="_Toc9011" w:history="1">
        <w:r>
          <w:rPr>
            <w:rFonts w:ascii="IRNazanin" w:hAnsi="IRNazanin" w:eastAsia="IRNazanin" w:cs="IRNazanin"/>
            <w:color w:val="111111"/>
            <w:sz w:val="22"/>
            <w:szCs w:val="22"/>
            <w:b w:val="0"/>
            <w:bCs w:val="0"/>
            <w:i w:val="0"/>
            <w:iCs w:val="0"/>
          </w:rPr>
          <w:t>1244</w:t>
        </w:r>
        <w:r>
          <w:tab/>
        </w:r>
        <w:r>
          <w:fldChar w:fldCharType="begin"/>
        </w:r>
        <w:r>
          <w:instrText xml:space="preserve">PAGEREF 9011 \h</w:instrText>
        </w:r>
        <w:r>
          <w:fldChar w:fldCharType="end"/>
        </w:r>
      </w:hyperlink>
    </w:p>
    <w:p>
      <w:pPr>
        <w:tabs>
          <w:tab w:val="right" w:leader="dot" w:pos="9062"/>
        </w:tabs>
        <w:ind w:left="440"/>
      </w:pPr>
      <w:hyperlink w:anchor="_Toc9012" w:history="1">
        <w:r>
          <w:rPr>
            <w:rFonts w:ascii="IRNazanin" w:hAnsi="IRNazanin" w:eastAsia="IRNazanin" w:cs="IRNazanin"/>
            <w:color w:val="111111"/>
            <w:sz w:val="22"/>
            <w:szCs w:val="22"/>
            <w:b w:val="0"/>
            <w:bCs w:val="0"/>
            <w:i w:val="0"/>
            <w:iCs w:val="0"/>
          </w:rPr>
          <w:t>1245</w:t>
        </w:r>
        <w:r>
          <w:tab/>
        </w:r>
        <w:r>
          <w:fldChar w:fldCharType="begin"/>
        </w:r>
        <w:r>
          <w:instrText xml:space="preserve">PAGEREF 9012 \h</w:instrText>
        </w:r>
        <w:r>
          <w:fldChar w:fldCharType="end"/>
        </w:r>
      </w:hyperlink>
    </w:p>
    <w:p>
      <w:pPr>
        <w:tabs>
          <w:tab w:val="right" w:leader="dot" w:pos="9062"/>
        </w:tabs>
        <w:ind w:left="440"/>
      </w:pPr>
      <w:hyperlink w:anchor="_Toc9013" w:history="1">
        <w:r>
          <w:rPr>
            <w:rFonts w:ascii="IRNazanin" w:hAnsi="IRNazanin" w:eastAsia="IRNazanin" w:cs="IRNazanin"/>
            <w:color w:val="111111"/>
            <w:sz w:val="22"/>
            <w:szCs w:val="22"/>
            <w:b w:val="0"/>
            <w:bCs w:val="0"/>
            <w:i w:val="0"/>
            <w:iCs w:val="0"/>
          </w:rPr>
          <w:t>1246</w:t>
        </w:r>
        <w:r>
          <w:tab/>
        </w:r>
        <w:r>
          <w:fldChar w:fldCharType="begin"/>
        </w:r>
        <w:r>
          <w:instrText xml:space="preserve">PAGEREF 9013 \h</w:instrText>
        </w:r>
        <w:r>
          <w:fldChar w:fldCharType="end"/>
        </w:r>
      </w:hyperlink>
    </w:p>
    <w:p>
      <w:pPr>
        <w:tabs>
          <w:tab w:val="right" w:leader="dot" w:pos="9062"/>
        </w:tabs>
        <w:ind w:left="440"/>
      </w:pPr>
      <w:hyperlink w:anchor="_Toc9014" w:history="1">
        <w:r>
          <w:rPr>
            <w:rFonts w:ascii="IRNazanin" w:hAnsi="IRNazanin" w:eastAsia="IRNazanin" w:cs="IRNazanin"/>
            <w:color w:val="111111"/>
            <w:sz w:val="22"/>
            <w:szCs w:val="22"/>
            <w:b w:val="0"/>
            <w:bCs w:val="0"/>
            <w:i w:val="0"/>
            <w:iCs w:val="0"/>
          </w:rPr>
          <w:t>1247</w:t>
        </w:r>
        <w:r>
          <w:tab/>
        </w:r>
        <w:r>
          <w:fldChar w:fldCharType="begin"/>
        </w:r>
        <w:r>
          <w:instrText xml:space="preserve">PAGEREF 9014 \h</w:instrText>
        </w:r>
        <w:r>
          <w:fldChar w:fldCharType="end"/>
        </w:r>
      </w:hyperlink>
    </w:p>
    <w:p>
      <w:pPr>
        <w:tabs>
          <w:tab w:val="right" w:leader="dot" w:pos="9062"/>
        </w:tabs>
        <w:ind w:left="440"/>
      </w:pPr>
      <w:hyperlink w:anchor="_Toc9015" w:history="1">
        <w:r>
          <w:rPr>
            <w:rFonts w:ascii="IRNazanin" w:hAnsi="IRNazanin" w:eastAsia="IRNazanin" w:cs="IRNazanin"/>
            <w:color w:val="111111"/>
            <w:sz w:val="22"/>
            <w:szCs w:val="22"/>
            <w:b w:val="0"/>
            <w:bCs w:val="0"/>
            <w:i w:val="0"/>
            <w:iCs w:val="0"/>
          </w:rPr>
          <w:t>1248</w:t>
        </w:r>
        <w:r>
          <w:tab/>
        </w:r>
        <w:r>
          <w:fldChar w:fldCharType="begin"/>
        </w:r>
        <w:r>
          <w:instrText xml:space="preserve">PAGEREF 9015 \h</w:instrText>
        </w:r>
        <w:r>
          <w:fldChar w:fldCharType="end"/>
        </w:r>
      </w:hyperlink>
    </w:p>
    <w:p>
      <w:pPr>
        <w:tabs>
          <w:tab w:val="right" w:leader="dot" w:pos="9062"/>
        </w:tabs>
        <w:ind w:left="440"/>
      </w:pPr>
      <w:hyperlink w:anchor="_Toc9016" w:history="1">
        <w:r>
          <w:rPr>
            <w:rFonts w:ascii="IRNazanin" w:hAnsi="IRNazanin" w:eastAsia="IRNazanin" w:cs="IRNazanin"/>
            <w:color w:val="111111"/>
            <w:sz w:val="22"/>
            <w:szCs w:val="22"/>
            <w:b w:val="0"/>
            <w:bCs w:val="0"/>
            <w:i w:val="0"/>
            <w:iCs w:val="0"/>
          </w:rPr>
          <w:t>1249</w:t>
        </w:r>
        <w:r>
          <w:tab/>
        </w:r>
        <w:r>
          <w:fldChar w:fldCharType="begin"/>
        </w:r>
        <w:r>
          <w:instrText xml:space="preserve">PAGEREF 9016 \h</w:instrText>
        </w:r>
        <w:r>
          <w:fldChar w:fldCharType="end"/>
        </w:r>
      </w:hyperlink>
    </w:p>
    <w:p>
      <w:pPr>
        <w:tabs>
          <w:tab w:val="right" w:leader="dot" w:pos="9062"/>
        </w:tabs>
        <w:ind w:left="440"/>
      </w:pPr>
      <w:hyperlink w:anchor="_Toc9017" w:history="1">
        <w:r>
          <w:rPr>
            <w:rFonts w:ascii="IRNazanin" w:hAnsi="IRNazanin" w:eastAsia="IRNazanin" w:cs="IRNazanin"/>
            <w:color w:val="111111"/>
            <w:sz w:val="22"/>
            <w:szCs w:val="22"/>
            <w:b w:val="0"/>
            <w:bCs w:val="0"/>
            <w:i w:val="0"/>
            <w:iCs w:val="0"/>
          </w:rPr>
          <w:t>1250</w:t>
        </w:r>
        <w:r>
          <w:tab/>
        </w:r>
        <w:r>
          <w:fldChar w:fldCharType="begin"/>
        </w:r>
        <w:r>
          <w:instrText xml:space="preserve">PAGEREF 9017 \h</w:instrText>
        </w:r>
        <w:r>
          <w:fldChar w:fldCharType="end"/>
        </w:r>
      </w:hyperlink>
    </w:p>
    <w:p>
      <w:pPr>
        <w:tabs>
          <w:tab w:val="right" w:leader="dot" w:pos="9062"/>
        </w:tabs>
        <w:ind w:left="440"/>
      </w:pPr>
      <w:hyperlink w:anchor="_Toc9018" w:history="1">
        <w:r>
          <w:rPr>
            <w:rFonts w:ascii="IRNazanin" w:hAnsi="IRNazanin" w:eastAsia="IRNazanin" w:cs="IRNazanin"/>
            <w:color w:val="111111"/>
            <w:sz w:val="22"/>
            <w:szCs w:val="22"/>
            <w:b w:val="0"/>
            <w:bCs w:val="0"/>
            <w:i w:val="0"/>
            <w:iCs w:val="0"/>
          </w:rPr>
          <w:t>1251</w:t>
        </w:r>
        <w:r>
          <w:tab/>
        </w:r>
        <w:r>
          <w:fldChar w:fldCharType="begin"/>
        </w:r>
        <w:r>
          <w:instrText xml:space="preserve">PAGEREF 9018 \h</w:instrText>
        </w:r>
        <w:r>
          <w:fldChar w:fldCharType="end"/>
        </w:r>
      </w:hyperlink>
    </w:p>
    <w:p>
      <w:pPr>
        <w:tabs>
          <w:tab w:val="right" w:leader="dot" w:pos="9062"/>
        </w:tabs>
        <w:ind w:left="440"/>
      </w:pPr>
      <w:hyperlink w:anchor="_Toc9019" w:history="1">
        <w:r>
          <w:rPr>
            <w:rFonts w:ascii="IRNazanin" w:hAnsi="IRNazanin" w:eastAsia="IRNazanin" w:cs="IRNazanin"/>
            <w:color w:val="111111"/>
            <w:sz w:val="22"/>
            <w:szCs w:val="22"/>
            <w:b w:val="0"/>
            <w:bCs w:val="0"/>
            <w:i w:val="0"/>
            <w:iCs w:val="0"/>
          </w:rPr>
          <w:t>1252</w:t>
        </w:r>
        <w:r>
          <w:tab/>
        </w:r>
        <w:r>
          <w:fldChar w:fldCharType="begin"/>
        </w:r>
        <w:r>
          <w:instrText xml:space="preserve">PAGEREF 9019 \h</w:instrText>
        </w:r>
        <w:r>
          <w:fldChar w:fldCharType="end"/>
        </w:r>
      </w:hyperlink>
    </w:p>
    <w:p>
      <w:pPr>
        <w:tabs>
          <w:tab w:val="right" w:leader="dot" w:pos="9062"/>
        </w:tabs>
        <w:ind w:left="440"/>
      </w:pPr>
      <w:hyperlink w:anchor="_Toc9020" w:history="1">
        <w:r>
          <w:rPr>
            <w:rFonts w:ascii="IRNazanin" w:hAnsi="IRNazanin" w:eastAsia="IRNazanin" w:cs="IRNazanin"/>
            <w:color w:val="111111"/>
            <w:sz w:val="22"/>
            <w:szCs w:val="22"/>
            <w:b w:val="0"/>
            <w:bCs w:val="0"/>
            <w:i w:val="0"/>
            <w:iCs w:val="0"/>
          </w:rPr>
          <w:t>1253</w:t>
        </w:r>
        <w:r>
          <w:tab/>
        </w:r>
        <w:r>
          <w:fldChar w:fldCharType="begin"/>
        </w:r>
        <w:r>
          <w:instrText xml:space="preserve">PAGEREF 9020 \h</w:instrText>
        </w:r>
        <w:r>
          <w:fldChar w:fldCharType="end"/>
        </w:r>
      </w:hyperlink>
    </w:p>
    <w:p>
      <w:pPr>
        <w:tabs>
          <w:tab w:val="right" w:leader="dot" w:pos="9062"/>
        </w:tabs>
        <w:ind w:left="440"/>
      </w:pPr>
      <w:hyperlink w:anchor="_Toc9021" w:history="1">
        <w:r>
          <w:rPr>
            <w:rFonts w:ascii="IRNazanin" w:hAnsi="IRNazanin" w:eastAsia="IRNazanin" w:cs="IRNazanin"/>
            <w:color w:val="111111"/>
            <w:sz w:val="22"/>
            <w:szCs w:val="22"/>
            <w:b w:val="0"/>
            <w:bCs w:val="0"/>
            <w:i w:val="0"/>
            <w:iCs w:val="0"/>
          </w:rPr>
          <w:t>1254</w:t>
        </w:r>
        <w:r>
          <w:tab/>
        </w:r>
        <w:r>
          <w:fldChar w:fldCharType="begin"/>
        </w:r>
        <w:r>
          <w:instrText xml:space="preserve">PAGEREF 9021 \h</w:instrText>
        </w:r>
        <w:r>
          <w:fldChar w:fldCharType="end"/>
        </w:r>
      </w:hyperlink>
    </w:p>
    <w:p>
      <w:pPr>
        <w:tabs>
          <w:tab w:val="right" w:leader="dot" w:pos="9062"/>
        </w:tabs>
        <w:ind w:left="440"/>
      </w:pPr>
      <w:hyperlink w:anchor="_Toc9022" w:history="1">
        <w:r>
          <w:rPr>
            <w:rFonts w:ascii="IRNazanin" w:hAnsi="IRNazanin" w:eastAsia="IRNazanin" w:cs="IRNazanin"/>
            <w:color w:val="111111"/>
            <w:sz w:val="22"/>
            <w:szCs w:val="22"/>
            <w:b w:val="0"/>
            <w:bCs w:val="0"/>
            <w:i w:val="0"/>
            <w:iCs w:val="0"/>
          </w:rPr>
          <w:t>1255</w:t>
        </w:r>
        <w:r>
          <w:tab/>
        </w:r>
        <w:r>
          <w:fldChar w:fldCharType="begin"/>
        </w:r>
        <w:r>
          <w:instrText xml:space="preserve">PAGEREF 9022 \h</w:instrText>
        </w:r>
        <w:r>
          <w:fldChar w:fldCharType="end"/>
        </w:r>
      </w:hyperlink>
    </w:p>
    <w:p>
      <w:pPr>
        <w:tabs>
          <w:tab w:val="right" w:leader="dot" w:pos="9062"/>
        </w:tabs>
        <w:ind w:left="440"/>
      </w:pPr>
      <w:hyperlink w:anchor="_Toc9023" w:history="1">
        <w:r>
          <w:rPr>
            <w:rFonts w:ascii="IRNazanin" w:hAnsi="IRNazanin" w:eastAsia="IRNazanin" w:cs="IRNazanin"/>
            <w:color w:val="111111"/>
            <w:sz w:val="22"/>
            <w:szCs w:val="22"/>
            <w:b w:val="0"/>
            <w:bCs w:val="0"/>
            <w:i w:val="0"/>
            <w:iCs w:val="0"/>
          </w:rPr>
          <w:t>1256</w:t>
        </w:r>
        <w:r>
          <w:tab/>
        </w:r>
        <w:r>
          <w:fldChar w:fldCharType="begin"/>
        </w:r>
        <w:r>
          <w:instrText xml:space="preserve">PAGEREF 9023 \h</w:instrText>
        </w:r>
        <w:r>
          <w:fldChar w:fldCharType="end"/>
        </w:r>
      </w:hyperlink>
    </w:p>
    <w:p>
      <w:pPr>
        <w:tabs>
          <w:tab w:val="right" w:leader="dot" w:pos="9062"/>
        </w:tabs>
        <w:ind w:left="440"/>
      </w:pPr>
      <w:hyperlink w:anchor="_Toc9024" w:history="1">
        <w:r>
          <w:rPr>
            <w:rFonts w:ascii="IRNazanin" w:hAnsi="IRNazanin" w:eastAsia="IRNazanin" w:cs="IRNazanin"/>
            <w:color w:val="111111"/>
            <w:sz w:val="22"/>
            <w:szCs w:val="22"/>
            <w:b w:val="0"/>
            <w:bCs w:val="0"/>
            <w:i w:val="0"/>
            <w:iCs w:val="0"/>
          </w:rPr>
          <w:t>1257</w:t>
        </w:r>
        <w:r>
          <w:tab/>
        </w:r>
        <w:r>
          <w:fldChar w:fldCharType="begin"/>
        </w:r>
        <w:r>
          <w:instrText xml:space="preserve">PAGEREF 9024 \h</w:instrText>
        </w:r>
        <w:r>
          <w:fldChar w:fldCharType="end"/>
        </w:r>
      </w:hyperlink>
    </w:p>
    <w:p>
      <w:pPr>
        <w:tabs>
          <w:tab w:val="right" w:leader="dot" w:pos="9062"/>
        </w:tabs>
        <w:ind w:left="440"/>
      </w:pPr>
      <w:hyperlink w:anchor="_Toc9025" w:history="1">
        <w:r>
          <w:rPr>
            <w:rFonts w:ascii="IRNazanin" w:hAnsi="IRNazanin" w:eastAsia="IRNazanin" w:cs="IRNazanin"/>
            <w:color w:val="111111"/>
            <w:sz w:val="22"/>
            <w:szCs w:val="22"/>
            <w:b w:val="0"/>
            <w:bCs w:val="0"/>
            <w:i w:val="0"/>
            <w:iCs w:val="0"/>
          </w:rPr>
          <w:t>1258</w:t>
        </w:r>
        <w:r>
          <w:tab/>
        </w:r>
        <w:r>
          <w:fldChar w:fldCharType="begin"/>
        </w:r>
        <w:r>
          <w:instrText xml:space="preserve">PAGEREF 9025 \h</w:instrText>
        </w:r>
        <w:r>
          <w:fldChar w:fldCharType="end"/>
        </w:r>
      </w:hyperlink>
    </w:p>
    <w:p>
      <w:pPr>
        <w:tabs>
          <w:tab w:val="right" w:leader="dot" w:pos="9062"/>
        </w:tabs>
        <w:ind w:left="440"/>
      </w:pPr>
      <w:hyperlink w:anchor="_Toc9026" w:history="1">
        <w:r>
          <w:rPr>
            <w:rFonts w:ascii="IRNazanin" w:hAnsi="IRNazanin" w:eastAsia="IRNazanin" w:cs="IRNazanin"/>
            <w:color w:val="111111"/>
            <w:sz w:val="22"/>
            <w:szCs w:val="22"/>
            <w:b w:val="0"/>
            <w:bCs w:val="0"/>
            <w:i w:val="0"/>
            <w:iCs w:val="0"/>
          </w:rPr>
          <w:t>1259</w:t>
        </w:r>
        <w:r>
          <w:tab/>
        </w:r>
        <w:r>
          <w:fldChar w:fldCharType="begin"/>
        </w:r>
        <w:r>
          <w:instrText xml:space="preserve">PAGEREF 9026 \h</w:instrText>
        </w:r>
        <w:r>
          <w:fldChar w:fldCharType="end"/>
        </w:r>
      </w:hyperlink>
    </w:p>
    <w:p>
      <w:pPr>
        <w:tabs>
          <w:tab w:val="right" w:leader="dot" w:pos="9062"/>
        </w:tabs>
        <w:ind w:left="440"/>
      </w:pPr>
      <w:hyperlink w:anchor="_Toc9027" w:history="1">
        <w:r>
          <w:rPr>
            <w:rFonts w:ascii="IRNazanin" w:hAnsi="IRNazanin" w:eastAsia="IRNazanin" w:cs="IRNazanin"/>
            <w:color w:val="111111"/>
            <w:sz w:val="22"/>
            <w:szCs w:val="22"/>
            <w:b w:val="0"/>
            <w:bCs w:val="0"/>
            <w:i w:val="0"/>
            <w:iCs w:val="0"/>
          </w:rPr>
          <w:t>1260</w:t>
        </w:r>
        <w:r>
          <w:tab/>
        </w:r>
        <w:r>
          <w:fldChar w:fldCharType="begin"/>
        </w:r>
        <w:r>
          <w:instrText xml:space="preserve">PAGEREF 9027 \h</w:instrText>
        </w:r>
        <w:r>
          <w:fldChar w:fldCharType="end"/>
        </w:r>
      </w:hyperlink>
    </w:p>
    <w:p>
      <w:pPr>
        <w:tabs>
          <w:tab w:val="right" w:leader="dot" w:pos="9062"/>
        </w:tabs>
        <w:ind w:left="440"/>
      </w:pPr>
      <w:hyperlink w:anchor="_Toc9028" w:history="1">
        <w:r>
          <w:rPr>
            <w:rFonts w:ascii="IRNazanin" w:hAnsi="IRNazanin" w:eastAsia="IRNazanin" w:cs="IRNazanin"/>
            <w:color w:val="111111"/>
            <w:sz w:val="22"/>
            <w:szCs w:val="22"/>
            <w:b w:val="0"/>
            <w:bCs w:val="0"/>
            <w:i w:val="0"/>
            <w:iCs w:val="0"/>
          </w:rPr>
          <w:t>1261</w:t>
        </w:r>
        <w:r>
          <w:tab/>
        </w:r>
        <w:r>
          <w:fldChar w:fldCharType="begin"/>
        </w:r>
        <w:r>
          <w:instrText xml:space="preserve">PAGEREF 9028 \h</w:instrText>
        </w:r>
        <w:r>
          <w:fldChar w:fldCharType="end"/>
        </w:r>
      </w:hyperlink>
    </w:p>
    <w:p>
      <w:pPr>
        <w:tabs>
          <w:tab w:val="right" w:leader="dot" w:pos="9062"/>
        </w:tabs>
        <w:ind w:left="440"/>
      </w:pPr>
      <w:hyperlink w:anchor="_Toc9029" w:history="1">
        <w:r>
          <w:rPr>
            <w:rFonts w:ascii="IRNazanin" w:hAnsi="IRNazanin" w:eastAsia="IRNazanin" w:cs="IRNazanin"/>
            <w:color w:val="111111"/>
            <w:sz w:val="22"/>
            <w:szCs w:val="22"/>
            <w:b w:val="0"/>
            <w:bCs w:val="0"/>
            <w:i w:val="0"/>
            <w:iCs w:val="0"/>
          </w:rPr>
          <w:t>1262</w:t>
        </w:r>
        <w:r>
          <w:tab/>
        </w:r>
        <w:r>
          <w:fldChar w:fldCharType="begin"/>
        </w:r>
        <w:r>
          <w:instrText xml:space="preserve">PAGEREF 9029 \h</w:instrText>
        </w:r>
        <w:r>
          <w:fldChar w:fldCharType="end"/>
        </w:r>
      </w:hyperlink>
    </w:p>
    <w:p>
      <w:pPr>
        <w:tabs>
          <w:tab w:val="right" w:leader="dot" w:pos="9062"/>
        </w:tabs>
        <w:ind w:left="440"/>
      </w:pPr>
      <w:hyperlink w:anchor="_Toc9030" w:history="1">
        <w:r>
          <w:rPr>
            <w:rFonts w:ascii="IRNazanin" w:hAnsi="IRNazanin" w:eastAsia="IRNazanin" w:cs="IRNazanin"/>
            <w:color w:val="111111"/>
            <w:sz w:val="22"/>
            <w:szCs w:val="22"/>
            <w:b w:val="0"/>
            <w:bCs w:val="0"/>
            <w:i w:val="0"/>
            <w:iCs w:val="0"/>
          </w:rPr>
          <w:t>1263</w:t>
        </w:r>
        <w:r>
          <w:tab/>
        </w:r>
        <w:r>
          <w:fldChar w:fldCharType="begin"/>
        </w:r>
        <w:r>
          <w:instrText xml:space="preserve">PAGEREF 9030 \h</w:instrText>
        </w:r>
        <w:r>
          <w:fldChar w:fldCharType="end"/>
        </w:r>
      </w:hyperlink>
    </w:p>
    <w:p>
      <w:pPr>
        <w:tabs>
          <w:tab w:val="right" w:leader="dot" w:pos="9062"/>
        </w:tabs>
        <w:ind w:left="440"/>
      </w:pPr>
      <w:hyperlink w:anchor="_Toc9031" w:history="1">
        <w:r>
          <w:rPr>
            <w:rFonts w:ascii="IRNazanin" w:hAnsi="IRNazanin" w:eastAsia="IRNazanin" w:cs="IRNazanin"/>
            <w:color w:val="111111"/>
            <w:sz w:val="22"/>
            <w:szCs w:val="22"/>
            <w:b w:val="0"/>
            <w:bCs w:val="0"/>
            <w:i w:val="0"/>
            <w:iCs w:val="0"/>
          </w:rPr>
          <w:t>1264</w:t>
        </w:r>
        <w:r>
          <w:tab/>
        </w:r>
        <w:r>
          <w:fldChar w:fldCharType="begin"/>
        </w:r>
        <w:r>
          <w:instrText xml:space="preserve">PAGEREF 9031 \h</w:instrText>
        </w:r>
        <w:r>
          <w:fldChar w:fldCharType="end"/>
        </w:r>
      </w:hyperlink>
    </w:p>
    <w:p>
      <w:pPr>
        <w:tabs>
          <w:tab w:val="right" w:leader="dot" w:pos="9062"/>
        </w:tabs>
        <w:ind w:left="440"/>
      </w:pPr>
      <w:hyperlink w:anchor="_Toc9032" w:history="1">
        <w:r>
          <w:rPr>
            <w:rFonts w:ascii="IRNazanin" w:hAnsi="IRNazanin" w:eastAsia="IRNazanin" w:cs="IRNazanin"/>
            <w:color w:val="111111"/>
            <w:sz w:val="22"/>
            <w:szCs w:val="22"/>
            <w:b w:val="0"/>
            <w:bCs w:val="0"/>
            <w:i w:val="0"/>
            <w:iCs w:val="0"/>
          </w:rPr>
          <w:t>1265</w:t>
        </w:r>
        <w:r>
          <w:tab/>
        </w:r>
        <w:r>
          <w:fldChar w:fldCharType="begin"/>
        </w:r>
        <w:r>
          <w:instrText xml:space="preserve">PAGEREF 9032 \h</w:instrText>
        </w:r>
        <w:r>
          <w:fldChar w:fldCharType="end"/>
        </w:r>
      </w:hyperlink>
    </w:p>
    <w:p>
      <w:pPr>
        <w:tabs>
          <w:tab w:val="right" w:leader="dot" w:pos="9062"/>
        </w:tabs>
        <w:ind w:left="440"/>
      </w:pPr>
      <w:hyperlink w:anchor="_Toc9033" w:history="1">
        <w:r>
          <w:rPr>
            <w:rFonts w:ascii="IRNazanin" w:hAnsi="IRNazanin" w:eastAsia="IRNazanin" w:cs="IRNazanin"/>
            <w:color w:val="111111"/>
            <w:sz w:val="22"/>
            <w:szCs w:val="22"/>
            <w:b w:val="0"/>
            <w:bCs w:val="0"/>
            <w:i w:val="0"/>
            <w:iCs w:val="0"/>
          </w:rPr>
          <w:t>1266</w:t>
        </w:r>
        <w:r>
          <w:tab/>
        </w:r>
        <w:r>
          <w:fldChar w:fldCharType="begin"/>
        </w:r>
        <w:r>
          <w:instrText xml:space="preserve">PAGEREF 9033 \h</w:instrText>
        </w:r>
        <w:r>
          <w:fldChar w:fldCharType="end"/>
        </w:r>
      </w:hyperlink>
    </w:p>
    <w:p>
      <w:pPr>
        <w:tabs>
          <w:tab w:val="right" w:leader="dot" w:pos="9062"/>
        </w:tabs>
        <w:ind w:left="440"/>
      </w:pPr>
      <w:hyperlink w:anchor="_Toc9034" w:history="1">
        <w:r>
          <w:rPr>
            <w:rFonts w:ascii="IRNazanin" w:hAnsi="IRNazanin" w:eastAsia="IRNazanin" w:cs="IRNazanin"/>
            <w:color w:val="111111"/>
            <w:sz w:val="22"/>
            <w:szCs w:val="22"/>
            <w:b w:val="0"/>
            <w:bCs w:val="0"/>
            <w:i w:val="0"/>
            <w:iCs w:val="0"/>
          </w:rPr>
          <w:t>1267</w:t>
        </w:r>
        <w:r>
          <w:tab/>
        </w:r>
        <w:r>
          <w:fldChar w:fldCharType="begin"/>
        </w:r>
        <w:r>
          <w:instrText xml:space="preserve">PAGEREF 9034 \h</w:instrText>
        </w:r>
        <w:r>
          <w:fldChar w:fldCharType="end"/>
        </w:r>
      </w:hyperlink>
    </w:p>
    <w:p>
      <w:pPr>
        <w:tabs>
          <w:tab w:val="right" w:leader="dot" w:pos="9062"/>
        </w:tabs>
        <w:ind w:left="440"/>
      </w:pPr>
      <w:hyperlink w:anchor="_Toc9035" w:history="1">
        <w:r>
          <w:rPr>
            <w:rFonts w:ascii="IRNazanin" w:hAnsi="IRNazanin" w:eastAsia="IRNazanin" w:cs="IRNazanin"/>
            <w:color w:val="111111"/>
            <w:sz w:val="22"/>
            <w:szCs w:val="22"/>
            <w:b w:val="0"/>
            <w:bCs w:val="0"/>
            <w:i w:val="0"/>
            <w:iCs w:val="0"/>
          </w:rPr>
          <w:t>1268</w:t>
        </w:r>
        <w:r>
          <w:tab/>
        </w:r>
        <w:r>
          <w:fldChar w:fldCharType="begin"/>
        </w:r>
        <w:r>
          <w:instrText xml:space="preserve">PAGEREF 9035 \h</w:instrText>
        </w:r>
        <w:r>
          <w:fldChar w:fldCharType="end"/>
        </w:r>
      </w:hyperlink>
    </w:p>
    <w:p>
      <w:pPr>
        <w:tabs>
          <w:tab w:val="right" w:leader="dot" w:pos="9062"/>
        </w:tabs>
        <w:ind w:left="440"/>
      </w:pPr>
      <w:hyperlink w:anchor="_Toc9036" w:history="1">
        <w:r>
          <w:rPr>
            <w:rFonts w:ascii="IRNazanin" w:hAnsi="IRNazanin" w:eastAsia="IRNazanin" w:cs="IRNazanin"/>
            <w:color w:val="111111"/>
            <w:sz w:val="22"/>
            <w:szCs w:val="22"/>
            <w:b w:val="0"/>
            <w:bCs w:val="0"/>
            <w:i w:val="0"/>
            <w:iCs w:val="0"/>
          </w:rPr>
          <w:t>1269</w:t>
        </w:r>
        <w:r>
          <w:tab/>
        </w:r>
        <w:r>
          <w:fldChar w:fldCharType="begin"/>
        </w:r>
        <w:r>
          <w:instrText xml:space="preserve">PAGEREF 9036 \h</w:instrText>
        </w:r>
        <w:r>
          <w:fldChar w:fldCharType="end"/>
        </w:r>
      </w:hyperlink>
    </w:p>
    <w:p>
      <w:pPr>
        <w:tabs>
          <w:tab w:val="right" w:leader="dot" w:pos="9062"/>
        </w:tabs>
        <w:ind w:left="440"/>
      </w:pPr>
      <w:hyperlink w:anchor="_Toc9037" w:history="1">
        <w:r>
          <w:rPr>
            <w:rFonts w:ascii="IRNazanin" w:hAnsi="IRNazanin" w:eastAsia="IRNazanin" w:cs="IRNazanin"/>
            <w:color w:val="111111"/>
            <w:sz w:val="22"/>
            <w:szCs w:val="22"/>
            <w:b w:val="0"/>
            <w:bCs w:val="0"/>
            <w:i w:val="0"/>
            <w:iCs w:val="0"/>
          </w:rPr>
          <w:t>1270</w:t>
        </w:r>
        <w:r>
          <w:tab/>
        </w:r>
        <w:r>
          <w:fldChar w:fldCharType="begin"/>
        </w:r>
        <w:r>
          <w:instrText xml:space="preserve">PAGEREF 9037 \h</w:instrText>
        </w:r>
        <w:r>
          <w:fldChar w:fldCharType="end"/>
        </w:r>
      </w:hyperlink>
    </w:p>
    <w:p>
      <w:pPr>
        <w:tabs>
          <w:tab w:val="right" w:leader="dot" w:pos="9062"/>
        </w:tabs>
        <w:ind w:left="440"/>
      </w:pPr>
      <w:hyperlink w:anchor="_Toc9038" w:history="1">
        <w:r>
          <w:rPr>
            <w:rFonts w:ascii="IRNazanin" w:hAnsi="IRNazanin" w:eastAsia="IRNazanin" w:cs="IRNazanin"/>
            <w:color w:val="111111"/>
            <w:sz w:val="22"/>
            <w:szCs w:val="22"/>
            <w:b w:val="0"/>
            <w:bCs w:val="0"/>
            <w:i w:val="0"/>
            <w:iCs w:val="0"/>
          </w:rPr>
          <w:t>1271</w:t>
        </w:r>
        <w:r>
          <w:tab/>
        </w:r>
        <w:r>
          <w:fldChar w:fldCharType="begin"/>
        </w:r>
        <w:r>
          <w:instrText xml:space="preserve">PAGEREF 9038 \h</w:instrText>
        </w:r>
        <w:r>
          <w:fldChar w:fldCharType="end"/>
        </w:r>
      </w:hyperlink>
    </w:p>
    <w:p>
      <w:pPr>
        <w:tabs>
          <w:tab w:val="right" w:leader="dot" w:pos="9062"/>
        </w:tabs>
        <w:ind w:left="440"/>
      </w:pPr>
      <w:hyperlink w:anchor="_Toc9039" w:history="1">
        <w:r>
          <w:rPr>
            <w:rFonts w:ascii="IRNazanin" w:hAnsi="IRNazanin" w:eastAsia="IRNazanin" w:cs="IRNazanin"/>
            <w:color w:val="111111"/>
            <w:sz w:val="22"/>
            <w:szCs w:val="22"/>
            <w:b w:val="0"/>
            <w:bCs w:val="0"/>
            <w:i w:val="0"/>
            <w:iCs w:val="0"/>
          </w:rPr>
          <w:t>1272</w:t>
        </w:r>
        <w:r>
          <w:tab/>
        </w:r>
        <w:r>
          <w:fldChar w:fldCharType="begin"/>
        </w:r>
        <w:r>
          <w:instrText xml:space="preserve">PAGEREF 9039 \h</w:instrText>
        </w:r>
        <w:r>
          <w:fldChar w:fldCharType="end"/>
        </w:r>
      </w:hyperlink>
    </w:p>
    <w:p>
      <w:pPr>
        <w:tabs>
          <w:tab w:val="right" w:leader="dot" w:pos="9062"/>
        </w:tabs>
        <w:ind w:left="440"/>
      </w:pPr>
      <w:hyperlink w:anchor="_Toc9040" w:history="1">
        <w:r>
          <w:rPr>
            <w:rFonts w:ascii="IRNazanin" w:hAnsi="IRNazanin" w:eastAsia="IRNazanin" w:cs="IRNazanin"/>
            <w:color w:val="111111"/>
            <w:sz w:val="22"/>
            <w:szCs w:val="22"/>
            <w:b w:val="0"/>
            <w:bCs w:val="0"/>
            <w:i w:val="0"/>
            <w:iCs w:val="0"/>
          </w:rPr>
          <w:t>1273</w:t>
        </w:r>
        <w:r>
          <w:tab/>
        </w:r>
        <w:r>
          <w:fldChar w:fldCharType="begin"/>
        </w:r>
        <w:r>
          <w:instrText xml:space="preserve">PAGEREF 9040 \h</w:instrText>
        </w:r>
        <w:r>
          <w:fldChar w:fldCharType="end"/>
        </w:r>
      </w:hyperlink>
    </w:p>
    <w:p>
      <w:pPr>
        <w:tabs>
          <w:tab w:val="right" w:leader="dot" w:pos="9062"/>
        </w:tabs>
        <w:ind w:left="440"/>
      </w:pPr>
      <w:hyperlink w:anchor="_Toc9041" w:history="1">
        <w:r>
          <w:rPr>
            <w:rFonts w:ascii="IRNazanin" w:hAnsi="IRNazanin" w:eastAsia="IRNazanin" w:cs="IRNazanin"/>
            <w:color w:val="111111"/>
            <w:sz w:val="22"/>
            <w:szCs w:val="22"/>
            <w:b w:val="0"/>
            <w:bCs w:val="0"/>
            <w:i w:val="0"/>
            <w:iCs w:val="0"/>
          </w:rPr>
          <w:t>1274</w:t>
        </w:r>
        <w:r>
          <w:tab/>
        </w:r>
        <w:r>
          <w:fldChar w:fldCharType="begin"/>
        </w:r>
        <w:r>
          <w:instrText xml:space="preserve">PAGEREF 9041 \h</w:instrText>
        </w:r>
        <w:r>
          <w:fldChar w:fldCharType="end"/>
        </w:r>
      </w:hyperlink>
    </w:p>
    <w:p>
      <w:pPr>
        <w:tabs>
          <w:tab w:val="right" w:leader="dot" w:pos="9062"/>
        </w:tabs>
        <w:ind w:left="440"/>
      </w:pPr>
      <w:hyperlink w:anchor="_Toc9042" w:history="1">
        <w:r>
          <w:rPr>
            <w:rFonts w:ascii="IRNazanin" w:hAnsi="IRNazanin" w:eastAsia="IRNazanin" w:cs="IRNazanin"/>
            <w:color w:val="111111"/>
            <w:sz w:val="22"/>
            <w:szCs w:val="22"/>
            <w:b w:val="0"/>
            <w:bCs w:val="0"/>
            <w:i w:val="0"/>
            <w:iCs w:val="0"/>
          </w:rPr>
          <w:t>1275</w:t>
        </w:r>
        <w:r>
          <w:tab/>
        </w:r>
        <w:r>
          <w:fldChar w:fldCharType="begin"/>
        </w:r>
        <w:r>
          <w:instrText xml:space="preserve">PAGEREF 9042 \h</w:instrText>
        </w:r>
        <w:r>
          <w:fldChar w:fldCharType="end"/>
        </w:r>
      </w:hyperlink>
    </w:p>
    <w:p>
      <w:pPr>
        <w:tabs>
          <w:tab w:val="right" w:leader="dot" w:pos="9062"/>
        </w:tabs>
        <w:ind w:left="440"/>
      </w:pPr>
      <w:hyperlink w:anchor="_Toc9043" w:history="1">
        <w:r>
          <w:rPr>
            <w:rFonts w:ascii="IRNazanin" w:hAnsi="IRNazanin" w:eastAsia="IRNazanin" w:cs="IRNazanin"/>
            <w:color w:val="111111"/>
            <w:sz w:val="22"/>
            <w:szCs w:val="22"/>
            <w:b w:val="0"/>
            <w:bCs w:val="0"/>
            <w:i w:val="0"/>
            <w:iCs w:val="0"/>
          </w:rPr>
          <w:t>1276</w:t>
        </w:r>
        <w:r>
          <w:tab/>
        </w:r>
        <w:r>
          <w:fldChar w:fldCharType="begin"/>
        </w:r>
        <w:r>
          <w:instrText xml:space="preserve">PAGEREF 9043 \h</w:instrText>
        </w:r>
        <w:r>
          <w:fldChar w:fldCharType="end"/>
        </w:r>
      </w:hyperlink>
    </w:p>
    <w:p>
      <w:pPr>
        <w:tabs>
          <w:tab w:val="right" w:leader="dot" w:pos="9062"/>
        </w:tabs>
        <w:ind w:left="440"/>
      </w:pPr>
      <w:hyperlink w:anchor="_Toc9044" w:history="1">
        <w:r>
          <w:rPr>
            <w:rFonts w:ascii="IRNazanin" w:hAnsi="IRNazanin" w:eastAsia="IRNazanin" w:cs="IRNazanin"/>
            <w:color w:val="111111"/>
            <w:sz w:val="22"/>
            <w:szCs w:val="22"/>
            <w:b w:val="0"/>
            <w:bCs w:val="0"/>
            <w:i w:val="0"/>
            <w:iCs w:val="0"/>
          </w:rPr>
          <w:t>1277</w:t>
        </w:r>
        <w:r>
          <w:tab/>
        </w:r>
        <w:r>
          <w:fldChar w:fldCharType="begin"/>
        </w:r>
        <w:r>
          <w:instrText xml:space="preserve">PAGEREF 9044 \h</w:instrText>
        </w:r>
        <w:r>
          <w:fldChar w:fldCharType="end"/>
        </w:r>
      </w:hyperlink>
    </w:p>
    <w:p>
      <w:pPr>
        <w:tabs>
          <w:tab w:val="right" w:leader="dot" w:pos="9062"/>
        </w:tabs>
        <w:ind w:left="440"/>
      </w:pPr>
      <w:hyperlink w:anchor="_Toc9045" w:history="1">
        <w:r>
          <w:rPr>
            <w:rFonts w:ascii="IRNazanin" w:hAnsi="IRNazanin" w:eastAsia="IRNazanin" w:cs="IRNazanin"/>
            <w:color w:val="111111"/>
            <w:sz w:val="22"/>
            <w:szCs w:val="22"/>
            <w:b w:val="0"/>
            <w:bCs w:val="0"/>
            <w:i w:val="0"/>
            <w:iCs w:val="0"/>
          </w:rPr>
          <w:t>1278</w:t>
        </w:r>
        <w:r>
          <w:tab/>
        </w:r>
        <w:r>
          <w:fldChar w:fldCharType="begin"/>
        </w:r>
        <w:r>
          <w:instrText xml:space="preserve">PAGEREF 9045 \h</w:instrText>
        </w:r>
        <w:r>
          <w:fldChar w:fldCharType="end"/>
        </w:r>
      </w:hyperlink>
    </w:p>
    <w:p>
      <w:pPr>
        <w:tabs>
          <w:tab w:val="right" w:leader="dot" w:pos="9062"/>
        </w:tabs>
        <w:ind w:left="440"/>
      </w:pPr>
      <w:hyperlink w:anchor="_Toc9046" w:history="1">
        <w:r>
          <w:rPr>
            <w:rFonts w:ascii="IRNazanin" w:hAnsi="IRNazanin" w:eastAsia="IRNazanin" w:cs="IRNazanin"/>
            <w:color w:val="111111"/>
            <w:sz w:val="22"/>
            <w:szCs w:val="22"/>
            <w:b w:val="0"/>
            <w:bCs w:val="0"/>
            <w:i w:val="0"/>
            <w:iCs w:val="0"/>
          </w:rPr>
          <w:t>1279</w:t>
        </w:r>
        <w:r>
          <w:tab/>
        </w:r>
        <w:r>
          <w:fldChar w:fldCharType="begin"/>
        </w:r>
        <w:r>
          <w:instrText xml:space="preserve">PAGEREF 9046 \h</w:instrText>
        </w:r>
        <w:r>
          <w:fldChar w:fldCharType="end"/>
        </w:r>
      </w:hyperlink>
    </w:p>
    <w:p>
      <w:pPr>
        <w:tabs>
          <w:tab w:val="right" w:leader="dot" w:pos="9062"/>
        </w:tabs>
        <w:ind w:left="440"/>
      </w:pPr>
      <w:hyperlink w:anchor="_Toc9047" w:history="1">
        <w:r>
          <w:rPr>
            <w:rFonts w:ascii="IRNazanin" w:hAnsi="IRNazanin" w:eastAsia="IRNazanin" w:cs="IRNazanin"/>
            <w:color w:val="111111"/>
            <w:sz w:val="22"/>
            <w:szCs w:val="22"/>
            <w:b w:val="0"/>
            <w:bCs w:val="0"/>
            <w:i w:val="0"/>
            <w:iCs w:val="0"/>
          </w:rPr>
          <w:t>1280</w:t>
        </w:r>
        <w:r>
          <w:tab/>
        </w:r>
        <w:r>
          <w:fldChar w:fldCharType="begin"/>
        </w:r>
        <w:r>
          <w:instrText xml:space="preserve">PAGEREF 9047 \h</w:instrText>
        </w:r>
        <w:r>
          <w:fldChar w:fldCharType="end"/>
        </w:r>
      </w:hyperlink>
    </w:p>
    <w:p>
      <w:pPr>
        <w:tabs>
          <w:tab w:val="right" w:leader="dot" w:pos="9062"/>
        </w:tabs>
        <w:ind w:left="440"/>
      </w:pPr>
      <w:hyperlink w:anchor="_Toc9048" w:history="1">
        <w:r>
          <w:rPr>
            <w:rFonts w:ascii="IRNazanin" w:hAnsi="IRNazanin" w:eastAsia="IRNazanin" w:cs="IRNazanin"/>
            <w:color w:val="111111"/>
            <w:sz w:val="22"/>
            <w:szCs w:val="22"/>
            <w:b w:val="0"/>
            <w:bCs w:val="0"/>
            <w:i w:val="0"/>
            <w:iCs w:val="0"/>
          </w:rPr>
          <w:t>1281</w:t>
        </w:r>
        <w:r>
          <w:tab/>
        </w:r>
        <w:r>
          <w:fldChar w:fldCharType="begin"/>
        </w:r>
        <w:r>
          <w:instrText xml:space="preserve">PAGEREF 9048 \h</w:instrText>
        </w:r>
        <w:r>
          <w:fldChar w:fldCharType="end"/>
        </w:r>
      </w:hyperlink>
    </w:p>
    <w:p>
      <w:pPr>
        <w:tabs>
          <w:tab w:val="right" w:leader="dot" w:pos="9062"/>
        </w:tabs>
        <w:ind w:left="440"/>
      </w:pPr>
      <w:hyperlink w:anchor="_Toc9049" w:history="1">
        <w:r>
          <w:rPr>
            <w:rFonts w:ascii="IRNazanin" w:hAnsi="IRNazanin" w:eastAsia="IRNazanin" w:cs="IRNazanin"/>
            <w:color w:val="111111"/>
            <w:sz w:val="22"/>
            <w:szCs w:val="22"/>
            <w:b w:val="0"/>
            <w:bCs w:val="0"/>
            <w:i w:val="0"/>
            <w:iCs w:val="0"/>
          </w:rPr>
          <w:t>1282</w:t>
        </w:r>
        <w:r>
          <w:tab/>
        </w:r>
        <w:r>
          <w:fldChar w:fldCharType="begin"/>
        </w:r>
        <w:r>
          <w:instrText xml:space="preserve">PAGEREF 9049 \h</w:instrText>
        </w:r>
        <w:r>
          <w:fldChar w:fldCharType="end"/>
        </w:r>
      </w:hyperlink>
    </w:p>
    <w:p>
      <w:pPr>
        <w:tabs>
          <w:tab w:val="right" w:leader="dot" w:pos="9062"/>
        </w:tabs>
        <w:ind w:left="440"/>
      </w:pPr>
      <w:hyperlink w:anchor="_Toc9050" w:history="1">
        <w:r>
          <w:rPr>
            <w:rFonts w:ascii="IRNazanin" w:hAnsi="IRNazanin" w:eastAsia="IRNazanin" w:cs="IRNazanin"/>
            <w:color w:val="111111"/>
            <w:sz w:val="22"/>
            <w:szCs w:val="22"/>
            <w:b w:val="0"/>
            <w:bCs w:val="0"/>
            <w:i w:val="0"/>
            <w:iCs w:val="0"/>
          </w:rPr>
          <w:t>1283</w:t>
        </w:r>
        <w:r>
          <w:tab/>
        </w:r>
        <w:r>
          <w:fldChar w:fldCharType="begin"/>
        </w:r>
        <w:r>
          <w:instrText xml:space="preserve">PAGEREF 9050 \h</w:instrText>
        </w:r>
        <w:r>
          <w:fldChar w:fldCharType="end"/>
        </w:r>
      </w:hyperlink>
    </w:p>
    <w:p>
      <w:pPr>
        <w:tabs>
          <w:tab w:val="right" w:leader="dot" w:pos="9062"/>
        </w:tabs>
        <w:ind w:left="440"/>
      </w:pPr>
      <w:hyperlink w:anchor="_Toc9051" w:history="1">
        <w:r>
          <w:rPr>
            <w:rFonts w:ascii="IRNazanin" w:hAnsi="IRNazanin" w:eastAsia="IRNazanin" w:cs="IRNazanin"/>
            <w:color w:val="111111"/>
            <w:sz w:val="22"/>
            <w:szCs w:val="22"/>
            <w:b w:val="0"/>
            <w:bCs w:val="0"/>
            <w:i w:val="0"/>
            <w:iCs w:val="0"/>
          </w:rPr>
          <w:t>1284</w:t>
        </w:r>
        <w:r>
          <w:tab/>
        </w:r>
        <w:r>
          <w:fldChar w:fldCharType="begin"/>
        </w:r>
        <w:r>
          <w:instrText xml:space="preserve">PAGEREF 9051 \h</w:instrText>
        </w:r>
        <w:r>
          <w:fldChar w:fldCharType="end"/>
        </w:r>
      </w:hyperlink>
    </w:p>
    <w:p>
      <w:pPr>
        <w:tabs>
          <w:tab w:val="right" w:leader="dot" w:pos="9062"/>
        </w:tabs>
        <w:ind w:left="440"/>
      </w:pPr>
      <w:hyperlink w:anchor="_Toc9052" w:history="1">
        <w:r>
          <w:rPr>
            <w:rFonts w:ascii="IRNazanin" w:hAnsi="IRNazanin" w:eastAsia="IRNazanin" w:cs="IRNazanin"/>
            <w:color w:val="111111"/>
            <w:sz w:val="22"/>
            <w:szCs w:val="22"/>
            <w:b w:val="0"/>
            <w:bCs w:val="0"/>
            <w:i w:val="0"/>
            <w:iCs w:val="0"/>
          </w:rPr>
          <w:t>1285</w:t>
        </w:r>
        <w:r>
          <w:tab/>
        </w:r>
        <w:r>
          <w:fldChar w:fldCharType="begin"/>
        </w:r>
        <w:r>
          <w:instrText xml:space="preserve">PAGEREF 9052 \h</w:instrText>
        </w:r>
        <w:r>
          <w:fldChar w:fldCharType="end"/>
        </w:r>
      </w:hyperlink>
    </w:p>
    <w:p>
      <w:pPr>
        <w:tabs>
          <w:tab w:val="right" w:leader="dot" w:pos="9062"/>
        </w:tabs>
        <w:ind w:left="440"/>
      </w:pPr>
      <w:hyperlink w:anchor="_Toc9053" w:history="1">
        <w:r>
          <w:rPr>
            <w:rFonts w:ascii="IRNazanin" w:hAnsi="IRNazanin" w:eastAsia="IRNazanin" w:cs="IRNazanin"/>
            <w:color w:val="111111"/>
            <w:sz w:val="22"/>
            <w:szCs w:val="22"/>
            <w:b w:val="0"/>
            <w:bCs w:val="0"/>
            <w:i w:val="0"/>
            <w:iCs w:val="0"/>
          </w:rPr>
          <w:t>1286</w:t>
        </w:r>
        <w:r>
          <w:tab/>
        </w:r>
        <w:r>
          <w:fldChar w:fldCharType="begin"/>
        </w:r>
        <w:r>
          <w:instrText xml:space="preserve">PAGEREF 9053 \h</w:instrText>
        </w:r>
        <w:r>
          <w:fldChar w:fldCharType="end"/>
        </w:r>
      </w:hyperlink>
    </w:p>
    <w:p>
      <w:pPr>
        <w:tabs>
          <w:tab w:val="right" w:leader="dot" w:pos="9062"/>
        </w:tabs>
        <w:ind w:left="440"/>
      </w:pPr>
      <w:hyperlink w:anchor="_Toc9054" w:history="1">
        <w:r>
          <w:rPr>
            <w:rFonts w:ascii="IRNazanin" w:hAnsi="IRNazanin" w:eastAsia="IRNazanin" w:cs="IRNazanin"/>
            <w:color w:val="111111"/>
            <w:sz w:val="22"/>
            <w:szCs w:val="22"/>
            <w:b w:val="0"/>
            <w:bCs w:val="0"/>
            <w:i w:val="0"/>
            <w:iCs w:val="0"/>
          </w:rPr>
          <w:t>1287</w:t>
        </w:r>
        <w:r>
          <w:tab/>
        </w:r>
        <w:r>
          <w:fldChar w:fldCharType="begin"/>
        </w:r>
        <w:r>
          <w:instrText xml:space="preserve">PAGEREF 9054 \h</w:instrText>
        </w:r>
        <w:r>
          <w:fldChar w:fldCharType="end"/>
        </w:r>
      </w:hyperlink>
    </w:p>
    <w:p>
      <w:pPr>
        <w:tabs>
          <w:tab w:val="right" w:leader="dot" w:pos="9062"/>
        </w:tabs>
        <w:ind w:left="440"/>
      </w:pPr>
      <w:hyperlink w:anchor="_Toc9055" w:history="1">
        <w:r>
          <w:rPr>
            <w:rFonts w:ascii="IRNazanin" w:hAnsi="IRNazanin" w:eastAsia="IRNazanin" w:cs="IRNazanin"/>
            <w:color w:val="111111"/>
            <w:sz w:val="22"/>
            <w:szCs w:val="22"/>
            <w:b w:val="0"/>
            <w:bCs w:val="0"/>
            <w:i w:val="0"/>
            <w:iCs w:val="0"/>
          </w:rPr>
          <w:t>1288</w:t>
        </w:r>
        <w:r>
          <w:tab/>
        </w:r>
        <w:r>
          <w:fldChar w:fldCharType="begin"/>
        </w:r>
        <w:r>
          <w:instrText xml:space="preserve">PAGEREF 9055 \h</w:instrText>
        </w:r>
        <w:r>
          <w:fldChar w:fldCharType="end"/>
        </w:r>
      </w:hyperlink>
    </w:p>
    <w:p>
      <w:pPr>
        <w:tabs>
          <w:tab w:val="right" w:leader="dot" w:pos="9062"/>
        </w:tabs>
        <w:ind w:left="440"/>
      </w:pPr>
      <w:hyperlink w:anchor="_Toc9056" w:history="1">
        <w:r>
          <w:rPr>
            <w:rFonts w:ascii="IRNazanin" w:hAnsi="IRNazanin" w:eastAsia="IRNazanin" w:cs="IRNazanin"/>
            <w:color w:val="111111"/>
            <w:sz w:val="22"/>
            <w:szCs w:val="22"/>
            <w:b w:val="0"/>
            <w:bCs w:val="0"/>
            <w:i w:val="0"/>
            <w:iCs w:val="0"/>
          </w:rPr>
          <w:t>1289</w:t>
        </w:r>
        <w:r>
          <w:tab/>
        </w:r>
        <w:r>
          <w:fldChar w:fldCharType="begin"/>
        </w:r>
        <w:r>
          <w:instrText xml:space="preserve">PAGEREF 9056 \h</w:instrText>
        </w:r>
        <w:r>
          <w:fldChar w:fldCharType="end"/>
        </w:r>
      </w:hyperlink>
    </w:p>
    <w:p>
      <w:pPr>
        <w:tabs>
          <w:tab w:val="right" w:leader="dot" w:pos="9062"/>
        </w:tabs>
        <w:ind w:left="440"/>
      </w:pPr>
      <w:hyperlink w:anchor="_Toc9057" w:history="1">
        <w:r>
          <w:rPr>
            <w:rFonts w:ascii="IRNazanin" w:hAnsi="IRNazanin" w:eastAsia="IRNazanin" w:cs="IRNazanin"/>
            <w:color w:val="111111"/>
            <w:sz w:val="22"/>
            <w:szCs w:val="22"/>
            <w:b w:val="0"/>
            <w:bCs w:val="0"/>
            <w:i w:val="0"/>
            <w:iCs w:val="0"/>
          </w:rPr>
          <w:t>1290</w:t>
        </w:r>
        <w:r>
          <w:tab/>
        </w:r>
        <w:r>
          <w:fldChar w:fldCharType="begin"/>
        </w:r>
        <w:r>
          <w:instrText xml:space="preserve">PAGEREF 9057 \h</w:instrText>
        </w:r>
        <w:r>
          <w:fldChar w:fldCharType="end"/>
        </w:r>
      </w:hyperlink>
    </w:p>
    <w:p>
      <w:pPr>
        <w:tabs>
          <w:tab w:val="right" w:leader="dot" w:pos="9062"/>
        </w:tabs>
        <w:ind w:left="440"/>
      </w:pPr>
      <w:hyperlink w:anchor="_Toc9058" w:history="1">
        <w:r>
          <w:rPr>
            <w:rFonts w:ascii="IRNazanin" w:hAnsi="IRNazanin" w:eastAsia="IRNazanin" w:cs="IRNazanin"/>
            <w:color w:val="111111"/>
            <w:sz w:val="22"/>
            <w:szCs w:val="22"/>
            <w:b w:val="0"/>
            <w:bCs w:val="0"/>
            <w:i w:val="0"/>
            <w:iCs w:val="0"/>
          </w:rPr>
          <w:t>1291</w:t>
        </w:r>
        <w:r>
          <w:tab/>
        </w:r>
        <w:r>
          <w:fldChar w:fldCharType="begin"/>
        </w:r>
        <w:r>
          <w:instrText xml:space="preserve">PAGEREF 9058 \h</w:instrText>
        </w:r>
        <w:r>
          <w:fldChar w:fldCharType="end"/>
        </w:r>
      </w:hyperlink>
    </w:p>
    <w:p>
      <w:pPr>
        <w:tabs>
          <w:tab w:val="right" w:leader="dot" w:pos="9062"/>
        </w:tabs>
        <w:ind w:left="440"/>
      </w:pPr>
      <w:hyperlink w:anchor="_Toc9059" w:history="1">
        <w:r>
          <w:rPr>
            <w:rFonts w:ascii="IRNazanin" w:hAnsi="IRNazanin" w:eastAsia="IRNazanin" w:cs="IRNazanin"/>
            <w:color w:val="111111"/>
            <w:sz w:val="22"/>
            <w:szCs w:val="22"/>
            <w:b w:val="0"/>
            <w:bCs w:val="0"/>
            <w:i w:val="0"/>
            <w:iCs w:val="0"/>
          </w:rPr>
          <w:t>1292</w:t>
        </w:r>
        <w:r>
          <w:tab/>
        </w:r>
        <w:r>
          <w:fldChar w:fldCharType="begin"/>
        </w:r>
        <w:r>
          <w:instrText xml:space="preserve">PAGEREF 9059 \h</w:instrText>
        </w:r>
        <w:r>
          <w:fldChar w:fldCharType="end"/>
        </w:r>
      </w:hyperlink>
    </w:p>
    <w:p>
      <w:pPr>
        <w:tabs>
          <w:tab w:val="right" w:leader="dot" w:pos="9062"/>
        </w:tabs>
        <w:ind w:left="440"/>
      </w:pPr>
      <w:hyperlink w:anchor="_Toc9060" w:history="1">
        <w:r>
          <w:rPr>
            <w:rFonts w:ascii="IRNazanin" w:hAnsi="IRNazanin" w:eastAsia="IRNazanin" w:cs="IRNazanin"/>
            <w:color w:val="111111"/>
            <w:sz w:val="22"/>
            <w:szCs w:val="22"/>
            <w:b w:val="0"/>
            <w:bCs w:val="0"/>
            <w:i w:val="0"/>
            <w:iCs w:val="0"/>
          </w:rPr>
          <w:t>1293</w:t>
        </w:r>
        <w:r>
          <w:tab/>
        </w:r>
        <w:r>
          <w:fldChar w:fldCharType="begin"/>
        </w:r>
        <w:r>
          <w:instrText xml:space="preserve">PAGEREF 9060 \h</w:instrText>
        </w:r>
        <w:r>
          <w:fldChar w:fldCharType="end"/>
        </w:r>
      </w:hyperlink>
    </w:p>
    <w:p>
      <w:pPr>
        <w:tabs>
          <w:tab w:val="right" w:leader="dot" w:pos="9062"/>
        </w:tabs>
        <w:ind w:left="440"/>
      </w:pPr>
      <w:hyperlink w:anchor="_Toc9061" w:history="1">
        <w:r>
          <w:rPr>
            <w:rFonts w:ascii="IRNazanin" w:hAnsi="IRNazanin" w:eastAsia="IRNazanin" w:cs="IRNazanin"/>
            <w:color w:val="111111"/>
            <w:sz w:val="22"/>
            <w:szCs w:val="22"/>
            <w:b w:val="0"/>
            <w:bCs w:val="0"/>
            <w:i w:val="0"/>
            <w:iCs w:val="0"/>
          </w:rPr>
          <w:t>1294</w:t>
        </w:r>
        <w:r>
          <w:tab/>
        </w:r>
        <w:r>
          <w:fldChar w:fldCharType="begin"/>
        </w:r>
        <w:r>
          <w:instrText xml:space="preserve">PAGEREF 9061 \h</w:instrText>
        </w:r>
        <w:r>
          <w:fldChar w:fldCharType="end"/>
        </w:r>
      </w:hyperlink>
    </w:p>
    <w:p>
      <w:pPr>
        <w:tabs>
          <w:tab w:val="right" w:leader="dot" w:pos="9062"/>
        </w:tabs>
        <w:ind w:left="440"/>
      </w:pPr>
      <w:hyperlink w:anchor="_Toc9062" w:history="1">
        <w:r>
          <w:rPr>
            <w:rFonts w:ascii="IRNazanin" w:hAnsi="IRNazanin" w:eastAsia="IRNazanin" w:cs="IRNazanin"/>
            <w:color w:val="111111"/>
            <w:sz w:val="22"/>
            <w:szCs w:val="22"/>
            <w:b w:val="0"/>
            <w:bCs w:val="0"/>
            <w:i w:val="0"/>
            <w:iCs w:val="0"/>
          </w:rPr>
          <w:t>1295</w:t>
        </w:r>
        <w:r>
          <w:tab/>
        </w:r>
        <w:r>
          <w:fldChar w:fldCharType="begin"/>
        </w:r>
        <w:r>
          <w:instrText xml:space="preserve">PAGEREF 9062 \h</w:instrText>
        </w:r>
        <w:r>
          <w:fldChar w:fldCharType="end"/>
        </w:r>
      </w:hyperlink>
    </w:p>
    <w:p>
      <w:pPr>
        <w:tabs>
          <w:tab w:val="right" w:leader="dot" w:pos="9062"/>
        </w:tabs>
        <w:ind w:left="440"/>
      </w:pPr>
      <w:hyperlink w:anchor="_Toc9063" w:history="1">
        <w:r>
          <w:rPr>
            <w:rFonts w:ascii="IRNazanin" w:hAnsi="IRNazanin" w:eastAsia="IRNazanin" w:cs="IRNazanin"/>
            <w:color w:val="111111"/>
            <w:sz w:val="22"/>
            <w:szCs w:val="22"/>
            <w:b w:val="0"/>
            <w:bCs w:val="0"/>
            <w:i w:val="0"/>
            <w:iCs w:val="0"/>
          </w:rPr>
          <w:t>1296</w:t>
        </w:r>
        <w:r>
          <w:tab/>
        </w:r>
        <w:r>
          <w:fldChar w:fldCharType="begin"/>
        </w:r>
        <w:r>
          <w:instrText xml:space="preserve">PAGEREF 9063 \h</w:instrText>
        </w:r>
        <w:r>
          <w:fldChar w:fldCharType="end"/>
        </w:r>
      </w:hyperlink>
    </w:p>
    <w:p>
      <w:pPr>
        <w:tabs>
          <w:tab w:val="right" w:leader="dot" w:pos="9062"/>
        </w:tabs>
        <w:ind w:left="440"/>
      </w:pPr>
      <w:hyperlink w:anchor="_Toc9064" w:history="1">
        <w:r>
          <w:rPr>
            <w:rFonts w:ascii="IRNazanin" w:hAnsi="IRNazanin" w:eastAsia="IRNazanin" w:cs="IRNazanin"/>
            <w:color w:val="111111"/>
            <w:sz w:val="22"/>
            <w:szCs w:val="22"/>
            <w:b w:val="0"/>
            <w:bCs w:val="0"/>
            <w:i w:val="0"/>
            <w:iCs w:val="0"/>
          </w:rPr>
          <w:t>1297</w:t>
        </w:r>
        <w:r>
          <w:tab/>
        </w:r>
        <w:r>
          <w:fldChar w:fldCharType="begin"/>
        </w:r>
        <w:r>
          <w:instrText xml:space="preserve">PAGEREF 9064 \h</w:instrText>
        </w:r>
        <w:r>
          <w:fldChar w:fldCharType="end"/>
        </w:r>
      </w:hyperlink>
    </w:p>
    <w:p>
      <w:pPr>
        <w:tabs>
          <w:tab w:val="right" w:leader="dot" w:pos="9062"/>
        </w:tabs>
        <w:ind w:left="440"/>
      </w:pPr>
      <w:hyperlink w:anchor="_Toc9065" w:history="1">
        <w:r>
          <w:rPr>
            <w:rFonts w:ascii="IRNazanin" w:hAnsi="IRNazanin" w:eastAsia="IRNazanin" w:cs="IRNazanin"/>
            <w:color w:val="111111"/>
            <w:sz w:val="22"/>
            <w:szCs w:val="22"/>
            <w:b w:val="0"/>
            <w:bCs w:val="0"/>
            <w:i w:val="0"/>
            <w:iCs w:val="0"/>
          </w:rPr>
          <w:t>1298</w:t>
        </w:r>
        <w:r>
          <w:tab/>
        </w:r>
        <w:r>
          <w:fldChar w:fldCharType="begin"/>
        </w:r>
        <w:r>
          <w:instrText xml:space="preserve">PAGEREF 9065 \h</w:instrText>
        </w:r>
        <w:r>
          <w:fldChar w:fldCharType="end"/>
        </w:r>
      </w:hyperlink>
    </w:p>
    <w:p>
      <w:pPr>
        <w:tabs>
          <w:tab w:val="right" w:leader="dot" w:pos="9062"/>
        </w:tabs>
        <w:ind w:left="440"/>
      </w:pPr>
      <w:hyperlink w:anchor="_Toc9066" w:history="1">
        <w:r>
          <w:rPr>
            <w:rFonts w:ascii="IRNazanin" w:hAnsi="IRNazanin" w:eastAsia="IRNazanin" w:cs="IRNazanin"/>
            <w:color w:val="111111"/>
            <w:sz w:val="22"/>
            <w:szCs w:val="22"/>
            <w:b w:val="0"/>
            <w:bCs w:val="0"/>
            <w:i w:val="0"/>
            <w:iCs w:val="0"/>
          </w:rPr>
          <w:t>1299</w:t>
        </w:r>
        <w:r>
          <w:tab/>
        </w:r>
        <w:r>
          <w:fldChar w:fldCharType="begin"/>
        </w:r>
        <w:r>
          <w:instrText xml:space="preserve">PAGEREF 9066 \h</w:instrText>
        </w:r>
        <w:r>
          <w:fldChar w:fldCharType="end"/>
        </w:r>
      </w:hyperlink>
    </w:p>
    <w:p>
      <w:pPr>
        <w:tabs>
          <w:tab w:val="right" w:leader="dot" w:pos="9062"/>
        </w:tabs>
        <w:ind w:left="440"/>
      </w:pPr>
      <w:hyperlink w:anchor="_Toc9067" w:history="1">
        <w:r>
          <w:rPr>
            <w:rFonts w:ascii="IRNazanin" w:hAnsi="IRNazanin" w:eastAsia="IRNazanin" w:cs="IRNazanin"/>
            <w:color w:val="111111"/>
            <w:sz w:val="22"/>
            <w:szCs w:val="22"/>
            <w:b w:val="0"/>
            <w:bCs w:val="0"/>
            <w:i w:val="0"/>
            <w:iCs w:val="0"/>
          </w:rPr>
          <w:t>1300</w:t>
        </w:r>
        <w:r>
          <w:tab/>
        </w:r>
        <w:r>
          <w:fldChar w:fldCharType="begin"/>
        </w:r>
        <w:r>
          <w:instrText xml:space="preserve">PAGEREF 9067 \h</w:instrText>
        </w:r>
        <w:r>
          <w:fldChar w:fldCharType="end"/>
        </w:r>
      </w:hyperlink>
    </w:p>
    <w:p>
      <w:pPr>
        <w:tabs>
          <w:tab w:val="right" w:leader="dot" w:pos="9062"/>
        </w:tabs>
        <w:ind w:left="440"/>
      </w:pPr>
      <w:hyperlink w:anchor="_Toc9068" w:history="1">
        <w:r>
          <w:rPr>
            <w:rFonts w:ascii="IRNazanin" w:hAnsi="IRNazanin" w:eastAsia="IRNazanin" w:cs="IRNazanin"/>
            <w:color w:val="111111"/>
            <w:sz w:val="22"/>
            <w:szCs w:val="22"/>
            <w:b w:val="0"/>
            <w:bCs w:val="0"/>
            <w:i w:val="0"/>
            <w:iCs w:val="0"/>
          </w:rPr>
          <w:t>1301</w:t>
        </w:r>
        <w:r>
          <w:tab/>
        </w:r>
        <w:r>
          <w:fldChar w:fldCharType="begin"/>
        </w:r>
        <w:r>
          <w:instrText xml:space="preserve">PAGEREF 9068 \h</w:instrText>
        </w:r>
        <w:r>
          <w:fldChar w:fldCharType="end"/>
        </w:r>
      </w:hyperlink>
    </w:p>
    <w:p>
      <w:pPr>
        <w:tabs>
          <w:tab w:val="right" w:leader="dot" w:pos="9062"/>
        </w:tabs>
        <w:ind w:left="440"/>
      </w:pPr>
      <w:hyperlink w:anchor="_Toc9069" w:history="1">
        <w:r>
          <w:rPr>
            <w:rFonts w:ascii="IRNazanin" w:hAnsi="IRNazanin" w:eastAsia="IRNazanin" w:cs="IRNazanin"/>
            <w:color w:val="111111"/>
            <w:sz w:val="22"/>
            <w:szCs w:val="22"/>
            <w:b w:val="0"/>
            <w:bCs w:val="0"/>
            <w:i w:val="0"/>
            <w:iCs w:val="0"/>
          </w:rPr>
          <w:t>1302</w:t>
        </w:r>
        <w:r>
          <w:tab/>
        </w:r>
        <w:r>
          <w:fldChar w:fldCharType="begin"/>
        </w:r>
        <w:r>
          <w:instrText xml:space="preserve">PAGEREF 9069 \h</w:instrText>
        </w:r>
        <w:r>
          <w:fldChar w:fldCharType="end"/>
        </w:r>
      </w:hyperlink>
    </w:p>
    <w:p>
      <w:pPr>
        <w:tabs>
          <w:tab w:val="right" w:leader="dot" w:pos="9062"/>
        </w:tabs>
        <w:ind w:left="440"/>
      </w:pPr>
      <w:hyperlink w:anchor="_Toc9070" w:history="1">
        <w:r>
          <w:rPr>
            <w:rFonts w:ascii="IRNazanin" w:hAnsi="IRNazanin" w:eastAsia="IRNazanin" w:cs="IRNazanin"/>
            <w:color w:val="111111"/>
            <w:sz w:val="22"/>
            <w:szCs w:val="22"/>
            <w:b w:val="0"/>
            <w:bCs w:val="0"/>
            <w:i w:val="0"/>
            <w:iCs w:val="0"/>
          </w:rPr>
          <w:t>1303</w:t>
        </w:r>
        <w:r>
          <w:tab/>
        </w:r>
        <w:r>
          <w:fldChar w:fldCharType="begin"/>
        </w:r>
        <w:r>
          <w:instrText xml:space="preserve">PAGEREF 9070 \h</w:instrText>
        </w:r>
        <w:r>
          <w:fldChar w:fldCharType="end"/>
        </w:r>
      </w:hyperlink>
    </w:p>
    <w:p>
      <w:pPr>
        <w:tabs>
          <w:tab w:val="right" w:leader="dot" w:pos="9062"/>
        </w:tabs>
        <w:ind w:left="440"/>
      </w:pPr>
      <w:hyperlink w:anchor="_Toc9071" w:history="1">
        <w:r>
          <w:rPr>
            <w:rFonts w:ascii="IRNazanin" w:hAnsi="IRNazanin" w:eastAsia="IRNazanin" w:cs="IRNazanin"/>
            <w:color w:val="111111"/>
            <w:sz w:val="22"/>
            <w:szCs w:val="22"/>
            <w:b w:val="0"/>
            <w:bCs w:val="0"/>
            <w:i w:val="0"/>
            <w:iCs w:val="0"/>
          </w:rPr>
          <w:t>1304</w:t>
        </w:r>
        <w:r>
          <w:tab/>
        </w:r>
        <w:r>
          <w:fldChar w:fldCharType="begin"/>
        </w:r>
        <w:r>
          <w:instrText xml:space="preserve">PAGEREF 9071 \h</w:instrText>
        </w:r>
        <w:r>
          <w:fldChar w:fldCharType="end"/>
        </w:r>
      </w:hyperlink>
    </w:p>
    <w:p>
      <w:pPr>
        <w:tabs>
          <w:tab w:val="right" w:leader="dot" w:pos="9062"/>
        </w:tabs>
        <w:ind w:left="440"/>
      </w:pPr>
      <w:hyperlink w:anchor="_Toc9072" w:history="1">
        <w:r>
          <w:rPr>
            <w:rFonts w:ascii="IRNazanin" w:hAnsi="IRNazanin" w:eastAsia="IRNazanin" w:cs="IRNazanin"/>
            <w:color w:val="111111"/>
            <w:sz w:val="22"/>
            <w:szCs w:val="22"/>
            <w:b w:val="0"/>
            <w:bCs w:val="0"/>
            <w:i w:val="0"/>
            <w:iCs w:val="0"/>
          </w:rPr>
          <w:t>1305</w:t>
        </w:r>
        <w:r>
          <w:tab/>
        </w:r>
        <w:r>
          <w:fldChar w:fldCharType="begin"/>
        </w:r>
        <w:r>
          <w:instrText xml:space="preserve">PAGEREF 9072 \h</w:instrText>
        </w:r>
        <w:r>
          <w:fldChar w:fldCharType="end"/>
        </w:r>
      </w:hyperlink>
    </w:p>
    <w:p>
      <w:pPr>
        <w:tabs>
          <w:tab w:val="right" w:leader="dot" w:pos="9062"/>
        </w:tabs>
        <w:ind w:left="440"/>
      </w:pPr>
      <w:hyperlink w:anchor="_Toc9073" w:history="1">
        <w:r>
          <w:rPr>
            <w:rFonts w:ascii="IRNazanin" w:hAnsi="IRNazanin" w:eastAsia="IRNazanin" w:cs="IRNazanin"/>
            <w:color w:val="111111"/>
            <w:sz w:val="22"/>
            <w:szCs w:val="22"/>
            <w:b w:val="0"/>
            <w:bCs w:val="0"/>
            <w:i w:val="0"/>
            <w:iCs w:val="0"/>
          </w:rPr>
          <w:t>1306</w:t>
        </w:r>
        <w:r>
          <w:tab/>
        </w:r>
        <w:r>
          <w:fldChar w:fldCharType="begin"/>
        </w:r>
        <w:r>
          <w:instrText xml:space="preserve">PAGEREF 9073 \h</w:instrText>
        </w:r>
        <w:r>
          <w:fldChar w:fldCharType="end"/>
        </w:r>
      </w:hyperlink>
    </w:p>
    <w:p>
      <w:pPr>
        <w:tabs>
          <w:tab w:val="right" w:leader="dot" w:pos="9062"/>
        </w:tabs>
        <w:ind w:left="440"/>
      </w:pPr>
      <w:hyperlink w:anchor="_Toc9074" w:history="1">
        <w:r>
          <w:rPr>
            <w:rFonts w:ascii="IRNazanin" w:hAnsi="IRNazanin" w:eastAsia="IRNazanin" w:cs="IRNazanin"/>
            <w:color w:val="111111"/>
            <w:sz w:val="22"/>
            <w:szCs w:val="22"/>
            <w:b w:val="0"/>
            <w:bCs w:val="0"/>
            <w:i w:val="0"/>
            <w:iCs w:val="0"/>
          </w:rPr>
          <w:t>1307</w:t>
        </w:r>
        <w:r>
          <w:tab/>
        </w:r>
        <w:r>
          <w:fldChar w:fldCharType="begin"/>
        </w:r>
        <w:r>
          <w:instrText xml:space="preserve">PAGEREF 9074 \h</w:instrText>
        </w:r>
        <w:r>
          <w:fldChar w:fldCharType="end"/>
        </w:r>
      </w:hyperlink>
    </w:p>
    <w:p>
      <w:pPr>
        <w:tabs>
          <w:tab w:val="right" w:leader="dot" w:pos="9062"/>
        </w:tabs>
        <w:ind w:left="440"/>
      </w:pPr>
      <w:hyperlink w:anchor="_Toc9075" w:history="1">
        <w:r>
          <w:rPr>
            <w:rFonts w:ascii="IRNazanin" w:hAnsi="IRNazanin" w:eastAsia="IRNazanin" w:cs="IRNazanin"/>
            <w:color w:val="111111"/>
            <w:sz w:val="22"/>
            <w:szCs w:val="22"/>
            <w:b w:val="0"/>
            <w:bCs w:val="0"/>
            <w:i w:val="0"/>
            <w:iCs w:val="0"/>
          </w:rPr>
          <w:t>1308</w:t>
        </w:r>
        <w:r>
          <w:tab/>
        </w:r>
        <w:r>
          <w:fldChar w:fldCharType="begin"/>
        </w:r>
        <w:r>
          <w:instrText xml:space="preserve">PAGEREF 9075 \h</w:instrText>
        </w:r>
        <w:r>
          <w:fldChar w:fldCharType="end"/>
        </w:r>
      </w:hyperlink>
    </w:p>
    <w:p>
      <w:pPr>
        <w:tabs>
          <w:tab w:val="right" w:leader="dot" w:pos="9062"/>
        </w:tabs>
        <w:ind w:left="440"/>
      </w:pPr>
      <w:hyperlink w:anchor="_Toc9076" w:history="1">
        <w:r>
          <w:rPr>
            <w:rFonts w:ascii="IRNazanin" w:hAnsi="IRNazanin" w:eastAsia="IRNazanin" w:cs="IRNazanin"/>
            <w:color w:val="111111"/>
            <w:sz w:val="22"/>
            <w:szCs w:val="22"/>
            <w:b w:val="0"/>
            <w:bCs w:val="0"/>
            <w:i w:val="0"/>
            <w:iCs w:val="0"/>
          </w:rPr>
          <w:t>1309</w:t>
        </w:r>
        <w:r>
          <w:tab/>
        </w:r>
        <w:r>
          <w:fldChar w:fldCharType="begin"/>
        </w:r>
        <w:r>
          <w:instrText xml:space="preserve">PAGEREF 9076 \h</w:instrText>
        </w:r>
        <w:r>
          <w:fldChar w:fldCharType="end"/>
        </w:r>
      </w:hyperlink>
    </w:p>
    <w:p>
      <w:pPr>
        <w:tabs>
          <w:tab w:val="right" w:leader="dot" w:pos="9062"/>
        </w:tabs>
        <w:ind w:left="440"/>
      </w:pPr>
      <w:hyperlink w:anchor="_Toc9077" w:history="1">
        <w:r>
          <w:rPr>
            <w:rFonts w:ascii="IRNazanin" w:hAnsi="IRNazanin" w:eastAsia="IRNazanin" w:cs="IRNazanin"/>
            <w:color w:val="111111"/>
            <w:sz w:val="22"/>
            <w:szCs w:val="22"/>
            <w:b w:val="0"/>
            <w:bCs w:val="0"/>
            <w:i w:val="0"/>
            <w:iCs w:val="0"/>
          </w:rPr>
          <w:t>1310</w:t>
        </w:r>
        <w:r>
          <w:tab/>
        </w:r>
        <w:r>
          <w:fldChar w:fldCharType="begin"/>
        </w:r>
        <w:r>
          <w:instrText xml:space="preserve">PAGEREF 9077 \h</w:instrText>
        </w:r>
        <w:r>
          <w:fldChar w:fldCharType="end"/>
        </w:r>
      </w:hyperlink>
    </w:p>
    <w:p>
      <w:pPr>
        <w:tabs>
          <w:tab w:val="right" w:leader="dot" w:pos="9062"/>
        </w:tabs>
        <w:ind w:left="440"/>
      </w:pPr>
      <w:hyperlink w:anchor="_Toc9078" w:history="1">
        <w:r>
          <w:rPr>
            <w:rFonts w:ascii="IRNazanin" w:hAnsi="IRNazanin" w:eastAsia="IRNazanin" w:cs="IRNazanin"/>
            <w:color w:val="111111"/>
            <w:sz w:val="22"/>
            <w:szCs w:val="22"/>
            <w:b w:val="0"/>
            <w:bCs w:val="0"/>
            <w:i w:val="0"/>
            <w:iCs w:val="0"/>
          </w:rPr>
          <w:t>1311</w:t>
        </w:r>
        <w:r>
          <w:tab/>
        </w:r>
        <w:r>
          <w:fldChar w:fldCharType="begin"/>
        </w:r>
        <w:r>
          <w:instrText xml:space="preserve">PAGEREF 9078 \h</w:instrText>
        </w:r>
        <w:r>
          <w:fldChar w:fldCharType="end"/>
        </w:r>
      </w:hyperlink>
    </w:p>
    <w:p>
      <w:pPr>
        <w:tabs>
          <w:tab w:val="right" w:leader="dot" w:pos="9062"/>
        </w:tabs>
        <w:ind w:left="440"/>
      </w:pPr>
      <w:hyperlink w:anchor="_Toc9079" w:history="1">
        <w:r>
          <w:rPr>
            <w:rFonts w:ascii="IRNazanin" w:hAnsi="IRNazanin" w:eastAsia="IRNazanin" w:cs="IRNazanin"/>
            <w:color w:val="111111"/>
            <w:sz w:val="22"/>
            <w:szCs w:val="22"/>
            <w:b w:val="0"/>
            <w:bCs w:val="0"/>
            <w:i w:val="0"/>
            <w:iCs w:val="0"/>
          </w:rPr>
          <w:t>1312</w:t>
        </w:r>
        <w:r>
          <w:tab/>
        </w:r>
        <w:r>
          <w:fldChar w:fldCharType="begin"/>
        </w:r>
        <w:r>
          <w:instrText xml:space="preserve">PAGEREF 9079 \h</w:instrText>
        </w:r>
        <w:r>
          <w:fldChar w:fldCharType="end"/>
        </w:r>
      </w:hyperlink>
    </w:p>
    <w:p>
      <w:pPr>
        <w:tabs>
          <w:tab w:val="right" w:leader="dot" w:pos="9062"/>
        </w:tabs>
        <w:ind w:left="440"/>
      </w:pPr>
      <w:hyperlink w:anchor="_Toc9080" w:history="1">
        <w:r>
          <w:rPr>
            <w:rFonts w:ascii="IRNazanin" w:hAnsi="IRNazanin" w:eastAsia="IRNazanin" w:cs="IRNazanin"/>
            <w:color w:val="111111"/>
            <w:sz w:val="22"/>
            <w:szCs w:val="22"/>
            <w:b w:val="0"/>
            <w:bCs w:val="0"/>
            <w:i w:val="0"/>
            <w:iCs w:val="0"/>
          </w:rPr>
          <w:t>1313</w:t>
        </w:r>
        <w:r>
          <w:tab/>
        </w:r>
        <w:r>
          <w:fldChar w:fldCharType="begin"/>
        </w:r>
        <w:r>
          <w:instrText xml:space="preserve">PAGEREF 9080 \h</w:instrText>
        </w:r>
        <w:r>
          <w:fldChar w:fldCharType="end"/>
        </w:r>
      </w:hyperlink>
    </w:p>
    <w:p>
      <w:pPr>
        <w:tabs>
          <w:tab w:val="right" w:leader="dot" w:pos="9062"/>
        </w:tabs>
        <w:ind w:left="440"/>
      </w:pPr>
      <w:hyperlink w:anchor="_Toc9081" w:history="1">
        <w:r>
          <w:rPr>
            <w:rFonts w:ascii="IRNazanin" w:hAnsi="IRNazanin" w:eastAsia="IRNazanin" w:cs="IRNazanin"/>
            <w:color w:val="111111"/>
            <w:sz w:val="22"/>
            <w:szCs w:val="22"/>
            <w:b w:val="0"/>
            <w:bCs w:val="0"/>
            <w:i w:val="0"/>
            <w:iCs w:val="0"/>
          </w:rPr>
          <w:t>1314</w:t>
        </w:r>
        <w:r>
          <w:tab/>
        </w:r>
        <w:r>
          <w:fldChar w:fldCharType="begin"/>
        </w:r>
        <w:r>
          <w:instrText xml:space="preserve">PAGEREF 9081 \h</w:instrText>
        </w:r>
        <w:r>
          <w:fldChar w:fldCharType="end"/>
        </w:r>
      </w:hyperlink>
    </w:p>
    <w:p>
      <w:pPr>
        <w:tabs>
          <w:tab w:val="right" w:leader="dot" w:pos="9062"/>
        </w:tabs>
        <w:ind w:left="440"/>
      </w:pPr>
      <w:hyperlink w:anchor="_Toc9082" w:history="1">
        <w:r>
          <w:rPr>
            <w:rFonts w:ascii="IRNazanin" w:hAnsi="IRNazanin" w:eastAsia="IRNazanin" w:cs="IRNazanin"/>
            <w:color w:val="111111"/>
            <w:sz w:val="22"/>
            <w:szCs w:val="22"/>
            <w:b w:val="0"/>
            <w:bCs w:val="0"/>
            <w:i w:val="0"/>
            <w:iCs w:val="0"/>
          </w:rPr>
          <w:t>1315</w:t>
        </w:r>
        <w:r>
          <w:tab/>
        </w:r>
        <w:r>
          <w:fldChar w:fldCharType="begin"/>
        </w:r>
        <w:r>
          <w:instrText xml:space="preserve">PAGEREF 9082 \h</w:instrText>
        </w:r>
        <w:r>
          <w:fldChar w:fldCharType="end"/>
        </w:r>
      </w:hyperlink>
    </w:p>
    <w:p>
      <w:pPr>
        <w:tabs>
          <w:tab w:val="right" w:leader="dot" w:pos="9062"/>
        </w:tabs>
        <w:ind w:left="440"/>
      </w:pPr>
      <w:hyperlink w:anchor="_Toc9083" w:history="1">
        <w:r>
          <w:rPr>
            <w:rFonts w:ascii="IRNazanin" w:hAnsi="IRNazanin" w:eastAsia="IRNazanin" w:cs="IRNazanin"/>
            <w:color w:val="111111"/>
            <w:sz w:val="22"/>
            <w:szCs w:val="22"/>
            <w:b w:val="0"/>
            <w:bCs w:val="0"/>
            <w:i w:val="0"/>
            <w:iCs w:val="0"/>
          </w:rPr>
          <w:t>1316</w:t>
        </w:r>
        <w:r>
          <w:tab/>
        </w:r>
        <w:r>
          <w:fldChar w:fldCharType="begin"/>
        </w:r>
        <w:r>
          <w:instrText xml:space="preserve">PAGEREF 9083 \h</w:instrText>
        </w:r>
        <w:r>
          <w:fldChar w:fldCharType="end"/>
        </w:r>
      </w:hyperlink>
    </w:p>
    <w:p>
      <w:pPr>
        <w:tabs>
          <w:tab w:val="right" w:leader="dot" w:pos="9062"/>
        </w:tabs>
        <w:ind w:left="440"/>
      </w:pPr>
      <w:hyperlink w:anchor="_Toc9084" w:history="1">
        <w:r>
          <w:rPr>
            <w:rFonts w:ascii="IRNazanin" w:hAnsi="IRNazanin" w:eastAsia="IRNazanin" w:cs="IRNazanin"/>
            <w:color w:val="111111"/>
            <w:sz w:val="22"/>
            <w:szCs w:val="22"/>
            <w:b w:val="0"/>
            <w:bCs w:val="0"/>
            <w:i w:val="0"/>
            <w:iCs w:val="0"/>
          </w:rPr>
          <w:t>1317</w:t>
        </w:r>
        <w:r>
          <w:tab/>
        </w:r>
        <w:r>
          <w:fldChar w:fldCharType="begin"/>
        </w:r>
        <w:r>
          <w:instrText xml:space="preserve">PAGEREF 9084 \h</w:instrText>
        </w:r>
        <w:r>
          <w:fldChar w:fldCharType="end"/>
        </w:r>
      </w:hyperlink>
    </w:p>
    <w:p>
      <w:pPr>
        <w:tabs>
          <w:tab w:val="right" w:leader="dot" w:pos="9062"/>
        </w:tabs>
        <w:ind w:left="440"/>
      </w:pPr>
      <w:hyperlink w:anchor="_Toc9085" w:history="1">
        <w:r>
          <w:rPr>
            <w:rFonts w:ascii="IRNazanin" w:hAnsi="IRNazanin" w:eastAsia="IRNazanin" w:cs="IRNazanin"/>
            <w:color w:val="111111"/>
            <w:sz w:val="22"/>
            <w:szCs w:val="22"/>
            <w:b w:val="0"/>
            <w:bCs w:val="0"/>
            <w:i w:val="0"/>
            <w:iCs w:val="0"/>
          </w:rPr>
          <w:t>1318</w:t>
        </w:r>
        <w:r>
          <w:tab/>
        </w:r>
        <w:r>
          <w:fldChar w:fldCharType="begin"/>
        </w:r>
        <w:r>
          <w:instrText xml:space="preserve">PAGEREF 9085 \h</w:instrText>
        </w:r>
        <w:r>
          <w:fldChar w:fldCharType="end"/>
        </w:r>
      </w:hyperlink>
    </w:p>
    <w:p>
      <w:pPr>
        <w:tabs>
          <w:tab w:val="right" w:leader="dot" w:pos="9062"/>
        </w:tabs>
        <w:ind w:left="440"/>
      </w:pPr>
      <w:hyperlink w:anchor="_Toc9086" w:history="1">
        <w:r>
          <w:rPr>
            <w:rFonts w:ascii="IRNazanin" w:hAnsi="IRNazanin" w:eastAsia="IRNazanin" w:cs="IRNazanin"/>
            <w:color w:val="111111"/>
            <w:sz w:val="22"/>
            <w:szCs w:val="22"/>
            <w:b w:val="0"/>
            <w:bCs w:val="0"/>
            <w:i w:val="0"/>
            <w:iCs w:val="0"/>
          </w:rPr>
          <w:t>1319</w:t>
        </w:r>
        <w:r>
          <w:tab/>
        </w:r>
        <w:r>
          <w:fldChar w:fldCharType="begin"/>
        </w:r>
        <w:r>
          <w:instrText xml:space="preserve">PAGEREF 9086 \h</w:instrText>
        </w:r>
        <w:r>
          <w:fldChar w:fldCharType="end"/>
        </w:r>
      </w:hyperlink>
    </w:p>
    <w:p>
      <w:pPr>
        <w:tabs>
          <w:tab w:val="right" w:leader="dot" w:pos="9062"/>
        </w:tabs>
        <w:ind w:left="440"/>
      </w:pPr>
      <w:hyperlink w:anchor="_Toc9087" w:history="1">
        <w:r>
          <w:rPr>
            <w:rFonts w:ascii="IRNazanin" w:hAnsi="IRNazanin" w:eastAsia="IRNazanin" w:cs="IRNazanin"/>
            <w:color w:val="111111"/>
            <w:sz w:val="22"/>
            <w:szCs w:val="22"/>
            <w:b w:val="0"/>
            <w:bCs w:val="0"/>
            <w:i w:val="0"/>
            <w:iCs w:val="0"/>
          </w:rPr>
          <w:t>1320</w:t>
        </w:r>
        <w:r>
          <w:tab/>
        </w:r>
        <w:r>
          <w:fldChar w:fldCharType="begin"/>
        </w:r>
        <w:r>
          <w:instrText xml:space="preserve">PAGEREF 9087 \h</w:instrText>
        </w:r>
        <w:r>
          <w:fldChar w:fldCharType="end"/>
        </w:r>
      </w:hyperlink>
    </w:p>
    <w:p>
      <w:pPr>
        <w:tabs>
          <w:tab w:val="right" w:leader="dot" w:pos="9062"/>
        </w:tabs>
        <w:ind w:left="440"/>
      </w:pPr>
      <w:hyperlink w:anchor="_Toc9088" w:history="1">
        <w:r>
          <w:rPr>
            <w:rFonts w:ascii="IRNazanin" w:hAnsi="IRNazanin" w:eastAsia="IRNazanin" w:cs="IRNazanin"/>
            <w:color w:val="111111"/>
            <w:sz w:val="22"/>
            <w:szCs w:val="22"/>
            <w:b w:val="0"/>
            <w:bCs w:val="0"/>
            <w:i w:val="0"/>
            <w:iCs w:val="0"/>
          </w:rPr>
          <w:t>1321</w:t>
        </w:r>
        <w:r>
          <w:tab/>
        </w:r>
        <w:r>
          <w:fldChar w:fldCharType="begin"/>
        </w:r>
        <w:r>
          <w:instrText xml:space="preserve">PAGEREF 9088 \h</w:instrText>
        </w:r>
        <w:r>
          <w:fldChar w:fldCharType="end"/>
        </w:r>
      </w:hyperlink>
    </w:p>
    <w:p>
      <w:pPr>
        <w:tabs>
          <w:tab w:val="right" w:leader="dot" w:pos="9062"/>
        </w:tabs>
        <w:ind w:left="440"/>
      </w:pPr>
      <w:hyperlink w:anchor="_Toc9089" w:history="1">
        <w:r>
          <w:rPr>
            <w:rFonts w:ascii="IRNazanin" w:hAnsi="IRNazanin" w:eastAsia="IRNazanin" w:cs="IRNazanin"/>
            <w:color w:val="111111"/>
            <w:sz w:val="22"/>
            <w:szCs w:val="22"/>
            <w:b w:val="0"/>
            <w:bCs w:val="0"/>
            <w:i w:val="0"/>
            <w:iCs w:val="0"/>
          </w:rPr>
          <w:t>1322</w:t>
        </w:r>
        <w:r>
          <w:tab/>
        </w:r>
        <w:r>
          <w:fldChar w:fldCharType="begin"/>
        </w:r>
        <w:r>
          <w:instrText xml:space="preserve">PAGEREF 9089 \h</w:instrText>
        </w:r>
        <w:r>
          <w:fldChar w:fldCharType="end"/>
        </w:r>
      </w:hyperlink>
    </w:p>
    <w:p>
      <w:pPr>
        <w:tabs>
          <w:tab w:val="right" w:leader="dot" w:pos="9062"/>
        </w:tabs>
        <w:ind w:left="440"/>
      </w:pPr>
      <w:hyperlink w:anchor="_Toc9090" w:history="1">
        <w:r>
          <w:rPr>
            <w:rFonts w:ascii="IRNazanin" w:hAnsi="IRNazanin" w:eastAsia="IRNazanin" w:cs="IRNazanin"/>
            <w:color w:val="111111"/>
            <w:sz w:val="22"/>
            <w:szCs w:val="22"/>
            <w:b w:val="0"/>
            <w:bCs w:val="0"/>
            <w:i w:val="0"/>
            <w:iCs w:val="0"/>
          </w:rPr>
          <w:t>1323</w:t>
        </w:r>
        <w:r>
          <w:tab/>
        </w:r>
        <w:r>
          <w:fldChar w:fldCharType="begin"/>
        </w:r>
        <w:r>
          <w:instrText xml:space="preserve">PAGEREF 9090 \h</w:instrText>
        </w:r>
        <w:r>
          <w:fldChar w:fldCharType="end"/>
        </w:r>
      </w:hyperlink>
    </w:p>
    <w:p>
      <w:pPr>
        <w:tabs>
          <w:tab w:val="right" w:leader="dot" w:pos="9062"/>
        </w:tabs>
        <w:ind w:left="440"/>
      </w:pPr>
      <w:hyperlink w:anchor="_Toc9091" w:history="1">
        <w:r>
          <w:rPr>
            <w:rFonts w:ascii="IRNazanin" w:hAnsi="IRNazanin" w:eastAsia="IRNazanin" w:cs="IRNazanin"/>
            <w:color w:val="111111"/>
            <w:sz w:val="22"/>
            <w:szCs w:val="22"/>
            <w:b w:val="0"/>
            <w:bCs w:val="0"/>
            <w:i w:val="0"/>
            <w:iCs w:val="0"/>
          </w:rPr>
          <w:t>1324</w:t>
        </w:r>
        <w:r>
          <w:tab/>
        </w:r>
        <w:r>
          <w:fldChar w:fldCharType="begin"/>
        </w:r>
        <w:r>
          <w:instrText xml:space="preserve">PAGEREF 9091 \h</w:instrText>
        </w:r>
        <w:r>
          <w:fldChar w:fldCharType="end"/>
        </w:r>
      </w:hyperlink>
    </w:p>
    <w:p>
      <w:pPr>
        <w:tabs>
          <w:tab w:val="right" w:leader="dot" w:pos="9062"/>
        </w:tabs>
        <w:ind w:left="440"/>
      </w:pPr>
      <w:hyperlink w:anchor="_Toc9092" w:history="1">
        <w:r>
          <w:rPr>
            <w:rFonts w:ascii="IRNazanin" w:hAnsi="IRNazanin" w:eastAsia="IRNazanin" w:cs="IRNazanin"/>
            <w:color w:val="111111"/>
            <w:sz w:val="22"/>
            <w:szCs w:val="22"/>
            <w:b w:val="0"/>
            <w:bCs w:val="0"/>
            <w:i w:val="0"/>
            <w:iCs w:val="0"/>
          </w:rPr>
          <w:t>1325</w:t>
        </w:r>
        <w:r>
          <w:tab/>
        </w:r>
        <w:r>
          <w:fldChar w:fldCharType="begin"/>
        </w:r>
        <w:r>
          <w:instrText xml:space="preserve">PAGEREF 9092 \h</w:instrText>
        </w:r>
        <w:r>
          <w:fldChar w:fldCharType="end"/>
        </w:r>
      </w:hyperlink>
    </w:p>
    <w:p>
      <w:pPr>
        <w:tabs>
          <w:tab w:val="right" w:leader="dot" w:pos="9062"/>
        </w:tabs>
        <w:ind w:left="440"/>
      </w:pPr>
      <w:hyperlink w:anchor="_Toc9093" w:history="1">
        <w:r>
          <w:rPr>
            <w:rFonts w:ascii="IRNazanin" w:hAnsi="IRNazanin" w:eastAsia="IRNazanin" w:cs="IRNazanin"/>
            <w:color w:val="111111"/>
            <w:sz w:val="22"/>
            <w:szCs w:val="22"/>
            <w:b w:val="0"/>
            <w:bCs w:val="0"/>
            <w:i w:val="0"/>
            <w:iCs w:val="0"/>
          </w:rPr>
          <w:t>1326</w:t>
        </w:r>
        <w:r>
          <w:tab/>
        </w:r>
        <w:r>
          <w:fldChar w:fldCharType="begin"/>
        </w:r>
        <w:r>
          <w:instrText xml:space="preserve">PAGEREF 9093 \h</w:instrText>
        </w:r>
        <w:r>
          <w:fldChar w:fldCharType="end"/>
        </w:r>
      </w:hyperlink>
    </w:p>
    <w:p>
      <w:pPr>
        <w:tabs>
          <w:tab w:val="right" w:leader="dot" w:pos="9062"/>
        </w:tabs>
        <w:ind w:left="440"/>
      </w:pPr>
      <w:hyperlink w:anchor="_Toc9094" w:history="1">
        <w:r>
          <w:rPr>
            <w:rFonts w:ascii="IRNazanin" w:hAnsi="IRNazanin" w:eastAsia="IRNazanin" w:cs="IRNazanin"/>
            <w:color w:val="111111"/>
            <w:sz w:val="22"/>
            <w:szCs w:val="22"/>
            <w:b w:val="0"/>
            <w:bCs w:val="0"/>
            <w:i w:val="0"/>
            <w:iCs w:val="0"/>
          </w:rPr>
          <w:t>1327</w:t>
        </w:r>
        <w:r>
          <w:tab/>
        </w:r>
        <w:r>
          <w:fldChar w:fldCharType="begin"/>
        </w:r>
        <w:r>
          <w:instrText xml:space="preserve">PAGEREF 9094 \h</w:instrText>
        </w:r>
        <w:r>
          <w:fldChar w:fldCharType="end"/>
        </w:r>
      </w:hyperlink>
    </w:p>
    <w:p>
      <w:pPr>
        <w:tabs>
          <w:tab w:val="right" w:leader="dot" w:pos="9062"/>
        </w:tabs>
        <w:ind w:left="440"/>
      </w:pPr>
      <w:hyperlink w:anchor="_Toc9095" w:history="1">
        <w:r>
          <w:rPr>
            <w:rFonts w:ascii="IRNazanin" w:hAnsi="IRNazanin" w:eastAsia="IRNazanin" w:cs="IRNazanin"/>
            <w:color w:val="111111"/>
            <w:sz w:val="22"/>
            <w:szCs w:val="22"/>
            <w:b w:val="0"/>
            <w:bCs w:val="0"/>
            <w:i w:val="0"/>
            <w:iCs w:val="0"/>
          </w:rPr>
          <w:t>1328</w:t>
        </w:r>
        <w:r>
          <w:tab/>
        </w:r>
        <w:r>
          <w:fldChar w:fldCharType="begin"/>
        </w:r>
        <w:r>
          <w:instrText xml:space="preserve">PAGEREF 9095 \h</w:instrText>
        </w:r>
        <w:r>
          <w:fldChar w:fldCharType="end"/>
        </w:r>
      </w:hyperlink>
    </w:p>
    <w:p>
      <w:pPr>
        <w:tabs>
          <w:tab w:val="right" w:leader="dot" w:pos="9062"/>
        </w:tabs>
        <w:ind w:left="440"/>
      </w:pPr>
      <w:hyperlink w:anchor="_Toc9096" w:history="1">
        <w:r>
          <w:rPr>
            <w:rFonts w:ascii="IRNazanin" w:hAnsi="IRNazanin" w:eastAsia="IRNazanin" w:cs="IRNazanin"/>
            <w:color w:val="111111"/>
            <w:sz w:val="22"/>
            <w:szCs w:val="22"/>
            <w:b w:val="0"/>
            <w:bCs w:val="0"/>
            <w:i w:val="0"/>
            <w:iCs w:val="0"/>
          </w:rPr>
          <w:t>1329</w:t>
        </w:r>
        <w:r>
          <w:tab/>
        </w:r>
        <w:r>
          <w:fldChar w:fldCharType="begin"/>
        </w:r>
        <w:r>
          <w:instrText xml:space="preserve">PAGEREF 9096 \h</w:instrText>
        </w:r>
        <w:r>
          <w:fldChar w:fldCharType="end"/>
        </w:r>
      </w:hyperlink>
    </w:p>
    <w:p>
      <w:pPr>
        <w:tabs>
          <w:tab w:val="right" w:leader="dot" w:pos="9062"/>
        </w:tabs>
        <w:ind w:left="440"/>
      </w:pPr>
      <w:hyperlink w:anchor="_Toc9097" w:history="1">
        <w:r>
          <w:rPr>
            <w:rFonts w:ascii="IRNazanin" w:hAnsi="IRNazanin" w:eastAsia="IRNazanin" w:cs="IRNazanin"/>
            <w:color w:val="111111"/>
            <w:sz w:val="22"/>
            <w:szCs w:val="22"/>
            <w:b w:val="0"/>
            <w:bCs w:val="0"/>
            <w:i w:val="0"/>
            <w:iCs w:val="0"/>
          </w:rPr>
          <w:t>1330</w:t>
        </w:r>
        <w:r>
          <w:tab/>
        </w:r>
        <w:r>
          <w:fldChar w:fldCharType="begin"/>
        </w:r>
        <w:r>
          <w:instrText xml:space="preserve">PAGEREF 9097 \h</w:instrText>
        </w:r>
        <w:r>
          <w:fldChar w:fldCharType="end"/>
        </w:r>
      </w:hyperlink>
    </w:p>
    <w:p>
      <w:pPr>
        <w:tabs>
          <w:tab w:val="right" w:leader="dot" w:pos="9062"/>
        </w:tabs>
        <w:ind w:left="440"/>
      </w:pPr>
      <w:hyperlink w:anchor="_Toc9098" w:history="1">
        <w:r>
          <w:rPr>
            <w:rFonts w:ascii="IRNazanin" w:hAnsi="IRNazanin" w:eastAsia="IRNazanin" w:cs="IRNazanin"/>
            <w:color w:val="111111"/>
            <w:sz w:val="22"/>
            <w:szCs w:val="22"/>
            <w:b w:val="0"/>
            <w:bCs w:val="0"/>
            <w:i w:val="0"/>
            <w:iCs w:val="0"/>
          </w:rPr>
          <w:t>1331</w:t>
        </w:r>
        <w:r>
          <w:tab/>
        </w:r>
        <w:r>
          <w:fldChar w:fldCharType="begin"/>
        </w:r>
        <w:r>
          <w:instrText xml:space="preserve">PAGEREF 9098 \h</w:instrText>
        </w:r>
        <w:r>
          <w:fldChar w:fldCharType="end"/>
        </w:r>
      </w:hyperlink>
    </w:p>
    <w:p>
      <w:pPr>
        <w:tabs>
          <w:tab w:val="right" w:leader="dot" w:pos="9062"/>
        </w:tabs>
        <w:ind w:left="440"/>
      </w:pPr>
      <w:hyperlink w:anchor="_Toc9099" w:history="1">
        <w:r>
          <w:rPr>
            <w:rFonts w:ascii="IRNazanin" w:hAnsi="IRNazanin" w:eastAsia="IRNazanin" w:cs="IRNazanin"/>
            <w:color w:val="111111"/>
            <w:sz w:val="22"/>
            <w:szCs w:val="22"/>
            <w:b w:val="0"/>
            <w:bCs w:val="0"/>
            <w:i w:val="0"/>
            <w:iCs w:val="0"/>
          </w:rPr>
          <w:t>1332</w:t>
        </w:r>
        <w:r>
          <w:tab/>
        </w:r>
        <w:r>
          <w:fldChar w:fldCharType="begin"/>
        </w:r>
        <w:r>
          <w:instrText xml:space="preserve">PAGEREF 9099 \h</w:instrText>
        </w:r>
        <w:r>
          <w:fldChar w:fldCharType="end"/>
        </w:r>
      </w:hyperlink>
    </w:p>
    <w:p>
      <w:pPr>
        <w:tabs>
          <w:tab w:val="right" w:leader="dot" w:pos="9062"/>
        </w:tabs>
        <w:ind w:left="440"/>
      </w:pPr>
      <w:hyperlink w:anchor="_Toc9100" w:history="1">
        <w:r>
          <w:rPr>
            <w:rFonts w:ascii="IRNazanin" w:hAnsi="IRNazanin" w:eastAsia="IRNazanin" w:cs="IRNazanin"/>
            <w:color w:val="111111"/>
            <w:sz w:val="22"/>
            <w:szCs w:val="22"/>
            <w:b w:val="0"/>
            <w:bCs w:val="0"/>
            <w:i w:val="0"/>
            <w:iCs w:val="0"/>
          </w:rPr>
          <w:t>1333</w:t>
        </w:r>
        <w:r>
          <w:tab/>
        </w:r>
        <w:r>
          <w:fldChar w:fldCharType="begin"/>
        </w:r>
        <w:r>
          <w:instrText xml:space="preserve">PAGEREF 9100 \h</w:instrText>
        </w:r>
        <w:r>
          <w:fldChar w:fldCharType="end"/>
        </w:r>
      </w:hyperlink>
    </w:p>
    <w:p>
      <w:pPr>
        <w:tabs>
          <w:tab w:val="right" w:leader="dot" w:pos="9062"/>
        </w:tabs>
        <w:ind w:left="440"/>
      </w:pPr>
      <w:hyperlink w:anchor="_Toc9101" w:history="1">
        <w:r>
          <w:rPr>
            <w:rFonts w:ascii="IRNazanin" w:hAnsi="IRNazanin" w:eastAsia="IRNazanin" w:cs="IRNazanin"/>
            <w:color w:val="111111"/>
            <w:sz w:val="22"/>
            <w:szCs w:val="22"/>
            <w:b w:val="0"/>
            <w:bCs w:val="0"/>
            <w:i w:val="0"/>
            <w:iCs w:val="0"/>
          </w:rPr>
          <w:t>1334</w:t>
        </w:r>
        <w:r>
          <w:tab/>
        </w:r>
        <w:r>
          <w:fldChar w:fldCharType="begin"/>
        </w:r>
        <w:r>
          <w:instrText xml:space="preserve">PAGEREF 9101 \h</w:instrText>
        </w:r>
        <w:r>
          <w:fldChar w:fldCharType="end"/>
        </w:r>
      </w:hyperlink>
    </w:p>
    <w:p>
      <w:pPr>
        <w:tabs>
          <w:tab w:val="right" w:leader="dot" w:pos="9062"/>
        </w:tabs>
        <w:ind w:left="440"/>
      </w:pPr>
      <w:hyperlink w:anchor="_Toc9102" w:history="1">
        <w:r>
          <w:rPr>
            <w:rFonts w:ascii="IRNazanin" w:hAnsi="IRNazanin" w:eastAsia="IRNazanin" w:cs="IRNazanin"/>
            <w:color w:val="111111"/>
            <w:sz w:val="22"/>
            <w:szCs w:val="22"/>
            <w:b w:val="0"/>
            <w:bCs w:val="0"/>
            <w:i w:val="0"/>
            <w:iCs w:val="0"/>
          </w:rPr>
          <w:t>1335</w:t>
        </w:r>
        <w:r>
          <w:tab/>
        </w:r>
        <w:r>
          <w:fldChar w:fldCharType="begin"/>
        </w:r>
        <w:r>
          <w:instrText xml:space="preserve">PAGEREF 9102 \h</w:instrText>
        </w:r>
        <w:r>
          <w:fldChar w:fldCharType="end"/>
        </w:r>
      </w:hyperlink>
    </w:p>
    <w:p>
      <w:pPr>
        <w:tabs>
          <w:tab w:val="right" w:leader="dot" w:pos="9062"/>
        </w:tabs>
        <w:ind w:left="440"/>
      </w:pPr>
      <w:hyperlink w:anchor="_Toc9103" w:history="1">
        <w:r>
          <w:rPr>
            <w:rFonts w:ascii="IRNazanin" w:hAnsi="IRNazanin" w:eastAsia="IRNazanin" w:cs="IRNazanin"/>
            <w:color w:val="111111"/>
            <w:sz w:val="22"/>
            <w:szCs w:val="22"/>
            <w:b w:val="0"/>
            <w:bCs w:val="0"/>
            <w:i w:val="0"/>
            <w:iCs w:val="0"/>
          </w:rPr>
          <w:t>1336</w:t>
        </w:r>
        <w:r>
          <w:tab/>
        </w:r>
        <w:r>
          <w:fldChar w:fldCharType="begin"/>
        </w:r>
        <w:r>
          <w:instrText xml:space="preserve">PAGEREF 9103 \h</w:instrText>
        </w:r>
        <w:r>
          <w:fldChar w:fldCharType="end"/>
        </w:r>
      </w:hyperlink>
    </w:p>
    <w:p>
      <w:pPr>
        <w:tabs>
          <w:tab w:val="right" w:leader="dot" w:pos="9062"/>
        </w:tabs>
        <w:ind w:left="440"/>
      </w:pPr>
      <w:hyperlink w:anchor="_Toc9104" w:history="1">
        <w:r>
          <w:rPr>
            <w:rFonts w:ascii="IRNazanin" w:hAnsi="IRNazanin" w:eastAsia="IRNazanin" w:cs="IRNazanin"/>
            <w:color w:val="111111"/>
            <w:sz w:val="22"/>
            <w:szCs w:val="22"/>
            <w:b w:val="0"/>
            <w:bCs w:val="0"/>
            <w:i w:val="0"/>
            <w:iCs w:val="0"/>
          </w:rPr>
          <w:t>1337</w:t>
        </w:r>
        <w:r>
          <w:tab/>
        </w:r>
        <w:r>
          <w:fldChar w:fldCharType="begin"/>
        </w:r>
        <w:r>
          <w:instrText xml:space="preserve">PAGEREF 9104 \h</w:instrText>
        </w:r>
        <w:r>
          <w:fldChar w:fldCharType="end"/>
        </w:r>
      </w:hyperlink>
    </w:p>
    <w:p>
      <w:pPr>
        <w:tabs>
          <w:tab w:val="right" w:leader="dot" w:pos="9062"/>
        </w:tabs>
        <w:ind w:left="440"/>
      </w:pPr>
      <w:hyperlink w:anchor="_Toc9105" w:history="1">
        <w:r>
          <w:rPr>
            <w:rFonts w:ascii="IRNazanin" w:hAnsi="IRNazanin" w:eastAsia="IRNazanin" w:cs="IRNazanin"/>
            <w:color w:val="111111"/>
            <w:sz w:val="22"/>
            <w:szCs w:val="22"/>
            <w:b w:val="0"/>
            <w:bCs w:val="0"/>
            <w:i w:val="0"/>
            <w:iCs w:val="0"/>
          </w:rPr>
          <w:t>1338</w:t>
        </w:r>
        <w:r>
          <w:tab/>
        </w:r>
        <w:r>
          <w:fldChar w:fldCharType="begin"/>
        </w:r>
        <w:r>
          <w:instrText xml:space="preserve">PAGEREF 9105 \h</w:instrText>
        </w:r>
        <w:r>
          <w:fldChar w:fldCharType="end"/>
        </w:r>
      </w:hyperlink>
    </w:p>
    <w:p>
      <w:pPr>
        <w:tabs>
          <w:tab w:val="right" w:leader="dot" w:pos="9062"/>
        </w:tabs>
        <w:ind w:left="440"/>
      </w:pPr>
      <w:hyperlink w:anchor="_Toc9106" w:history="1">
        <w:r>
          <w:rPr>
            <w:rFonts w:ascii="IRNazanin" w:hAnsi="IRNazanin" w:eastAsia="IRNazanin" w:cs="IRNazanin"/>
            <w:color w:val="111111"/>
            <w:sz w:val="22"/>
            <w:szCs w:val="22"/>
            <w:b w:val="0"/>
            <w:bCs w:val="0"/>
            <w:i w:val="0"/>
            <w:iCs w:val="0"/>
          </w:rPr>
          <w:t>1339</w:t>
        </w:r>
        <w:r>
          <w:tab/>
        </w:r>
        <w:r>
          <w:fldChar w:fldCharType="begin"/>
        </w:r>
        <w:r>
          <w:instrText xml:space="preserve">PAGEREF 9106 \h</w:instrText>
        </w:r>
        <w:r>
          <w:fldChar w:fldCharType="end"/>
        </w:r>
      </w:hyperlink>
    </w:p>
    <w:p>
      <w:pPr>
        <w:tabs>
          <w:tab w:val="right" w:leader="dot" w:pos="9062"/>
        </w:tabs>
        <w:ind w:left="440"/>
      </w:pPr>
      <w:hyperlink w:anchor="_Toc9107" w:history="1">
        <w:r>
          <w:rPr>
            <w:rFonts w:ascii="IRNazanin" w:hAnsi="IRNazanin" w:eastAsia="IRNazanin" w:cs="IRNazanin"/>
            <w:color w:val="111111"/>
            <w:sz w:val="22"/>
            <w:szCs w:val="22"/>
            <w:b w:val="0"/>
            <w:bCs w:val="0"/>
            <w:i w:val="0"/>
            <w:iCs w:val="0"/>
          </w:rPr>
          <w:t>1340</w:t>
        </w:r>
        <w:r>
          <w:tab/>
        </w:r>
        <w:r>
          <w:fldChar w:fldCharType="begin"/>
        </w:r>
        <w:r>
          <w:instrText xml:space="preserve">PAGEREF 9107 \h</w:instrText>
        </w:r>
        <w:r>
          <w:fldChar w:fldCharType="end"/>
        </w:r>
      </w:hyperlink>
    </w:p>
    <w:p>
      <w:pPr>
        <w:tabs>
          <w:tab w:val="right" w:leader="dot" w:pos="9062"/>
        </w:tabs>
        <w:ind w:left="440"/>
      </w:pPr>
      <w:hyperlink w:anchor="_Toc9108" w:history="1">
        <w:r>
          <w:rPr>
            <w:rFonts w:ascii="IRNazanin" w:hAnsi="IRNazanin" w:eastAsia="IRNazanin" w:cs="IRNazanin"/>
            <w:color w:val="111111"/>
            <w:sz w:val="22"/>
            <w:szCs w:val="22"/>
            <w:b w:val="0"/>
            <w:bCs w:val="0"/>
            <w:i w:val="0"/>
            <w:iCs w:val="0"/>
          </w:rPr>
          <w:t>1341</w:t>
        </w:r>
        <w:r>
          <w:tab/>
        </w:r>
        <w:r>
          <w:fldChar w:fldCharType="begin"/>
        </w:r>
        <w:r>
          <w:instrText xml:space="preserve">PAGEREF 9108 \h</w:instrText>
        </w:r>
        <w:r>
          <w:fldChar w:fldCharType="end"/>
        </w:r>
      </w:hyperlink>
    </w:p>
    <w:p>
      <w:pPr>
        <w:tabs>
          <w:tab w:val="right" w:leader="dot" w:pos="9062"/>
        </w:tabs>
        <w:ind w:left="440"/>
      </w:pPr>
      <w:hyperlink w:anchor="_Toc9109" w:history="1">
        <w:r>
          <w:rPr>
            <w:rFonts w:ascii="IRNazanin" w:hAnsi="IRNazanin" w:eastAsia="IRNazanin" w:cs="IRNazanin"/>
            <w:color w:val="111111"/>
            <w:sz w:val="22"/>
            <w:szCs w:val="22"/>
            <w:b w:val="0"/>
            <w:bCs w:val="0"/>
            <w:i w:val="0"/>
            <w:iCs w:val="0"/>
          </w:rPr>
          <w:t>1342</w:t>
        </w:r>
        <w:r>
          <w:tab/>
        </w:r>
        <w:r>
          <w:fldChar w:fldCharType="begin"/>
        </w:r>
        <w:r>
          <w:instrText xml:space="preserve">PAGEREF 9109 \h</w:instrText>
        </w:r>
        <w:r>
          <w:fldChar w:fldCharType="end"/>
        </w:r>
      </w:hyperlink>
    </w:p>
    <w:p>
      <w:pPr>
        <w:tabs>
          <w:tab w:val="right" w:leader="dot" w:pos="9062"/>
        </w:tabs>
        <w:ind w:left="440"/>
      </w:pPr>
      <w:hyperlink w:anchor="_Toc9110" w:history="1">
        <w:r>
          <w:rPr>
            <w:rFonts w:ascii="IRNazanin" w:hAnsi="IRNazanin" w:eastAsia="IRNazanin" w:cs="IRNazanin"/>
            <w:color w:val="111111"/>
            <w:sz w:val="22"/>
            <w:szCs w:val="22"/>
            <w:b w:val="0"/>
            <w:bCs w:val="0"/>
            <w:i w:val="0"/>
            <w:iCs w:val="0"/>
          </w:rPr>
          <w:t>1343</w:t>
        </w:r>
        <w:r>
          <w:tab/>
        </w:r>
        <w:r>
          <w:fldChar w:fldCharType="begin"/>
        </w:r>
        <w:r>
          <w:instrText xml:space="preserve">PAGEREF 9110 \h</w:instrText>
        </w:r>
        <w:r>
          <w:fldChar w:fldCharType="end"/>
        </w:r>
      </w:hyperlink>
    </w:p>
    <w:p>
      <w:pPr>
        <w:tabs>
          <w:tab w:val="right" w:leader="dot" w:pos="9062"/>
        </w:tabs>
        <w:ind w:left="440"/>
      </w:pPr>
      <w:hyperlink w:anchor="_Toc9111" w:history="1">
        <w:r>
          <w:rPr>
            <w:rFonts w:ascii="IRNazanin" w:hAnsi="IRNazanin" w:eastAsia="IRNazanin" w:cs="IRNazanin"/>
            <w:color w:val="111111"/>
            <w:sz w:val="22"/>
            <w:szCs w:val="22"/>
            <w:b w:val="0"/>
            <w:bCs w:val="0"/>
            <w:i w:val="0"/>
            <w:iCs w:val="0"/>
          </w:rPr>
          <w:t>1344</w:t>
        </w:r>
        <w:r>
          <w:tab/>
        </w:r>
        <w:r>
          <w:fldChar w:fldCharType="begin"/>
        </w:r>
        <w:r>
          <w:instrText xml:space="preserve">PAGEREF 9111 \h</w:instrText>
        </w:r>
        <w:r>
          <w:fldChar w:fldCharType="end"/>
        </w:r>
      </w:hyperlink>
    </w:p>
    <w:p>
      <w:pPr>
        <w:tabs>
          <w:tab w:val="right" w:leader="dot" w:pos="9062"/>
        </w:tabs>
        <w:ind w:left="440"/>
      </w:pPr>
      <w:hyperlink w:anchor="_Toc9112" w:history="1">
        <w:r>
          <w:rPr>
            <w:rFonts w:ascii="IRNazanin" w:hAnsi="IRNazanin" w:eastAsia="IRNazanin" w:cs="IRNazanin"/>
            <w:color w:val="111111"/>
            <w:sz w:val="22"/>
            <w:szCs w:val="22"/>
            <w:b w:val="0"/>
            <w:bCs w:val="0"/>
            <w:i w:val="0"/>
            <w:iCs w:val="0"/>
          </w:rPr>
          <w:t>1345</w:t>
        </w:r>
        <w:r>
          <w:tab/>
        </w:r>
        <w:r>
          <w:fldChar w:fldCharType="begin"/>
        </w:r>
        <w:r>
          <w:instrText xml:space="preserve">PAGEREF 9112 \h</w:instrText>
        </w:r>
        <w:r>
          <w:fldChar w:fldCharType="end"/>
        </w:r>
      </w:hyperlink>
    </w:p>
    <w:p>
      <w:pPr>
        <w:tabs>
          <w:tab w:val="right" w:leader="dot" w:pos="9062"/>
        </w:tabs>
        <w:ind w:left="440"/>
      </w:pPr>
      <w:hyperlink w:anchor="_Toc9113" w:history="1">
        <w:r>
          <w:rPr>
            <w:rFonts w:ascii="IRNazanin" w:hAnsi="IRNazanin" w:eastAsia="IRNazanin" w:cs="IRNazanin"/>
            <w:color w:val="111111"/>
            <w:sz w:val="22"/>
            <w:szCs w:val="22"/>
            <w:b w:val="0"/>
            <w:bCs w:val="0"/>
            <w:i w:val="0"/>
            <w:iCs w:val="0"/>
          </w:rPr>
          <w:t>1346</w:t>
        </w:r>
        <w:r>
          <w:tab/>
        </w:r>
        <w:r>
          <w:fldChar w:fldCharType="begin"/>
        </w:r>
        <w:r>
          <w:instrText xml:space="preserve">PAGEREF 9113 \h</w:instrText>
        </w:r>
        <w:r>
          <w:fldChar w:fldCharType="end"/>
        </w:r>
      </w:hyperlink>
    </w:p>
    <w:p>
      <w:pPr>
        <w:tabs>
          <w:tab w:val="right" w:leader="dot" w:pos="9062"/>
        </w:tabs>
        <w:ind w:left="440"/>
      </w:pPr>
      <w:hyperlink w:anchor="_Toc9114" w:history="1">
        <w:r>
          <w:rPr>
            <w:rFonts w:ascii="IRNazanin" w:hAnsi="IRNazanin" w:eastAsia="IRNazanin" w:cs="IRNazanin"/>
            <w:color w:val="111111"/>
            <w:sz w:val="22"/>
            <w:szCs w:val="22"/>
            <w:b w:val="0"/>
            <w:bCs w:val="0"/>
            <w:i w:val="0"/>
            <w:iCs w:val="0"/>
          </w:rPr>
          <w:t>1347</w:t>
        </w:r>
        <w:r>
          <w:tab/>
        </w:r>
        <w:r>
          <w:fldChar w:fldCharType="begin"/>
        </w:r>
        <w:r>
          <w:instrText xml:space="preserve">PAGEREF 9114 \h</w:instrText>
        </w:r>
        <w:r>
          <w:fldChar w:fldCharType="end"/>
        </w:r>
      </w:hyperlink>
    </w:p>
    <w:p>
      <w:pPr>
        <w:tabs>
          <w:tab w:val="right" w:leader="dot" w:pos="9062"/>
        </w:tabs>
        <w:ind w:left="440"/>
      </w:pPr>
      <w:hyperlink w:anchor="_Toc9115" w:history="1">
        <w:r>
          <w:rPr>
            <w:rFonts w:ascii="IRNazanin" w:hAnsi="IRNazanin" w:eastAsia="IRNazanin" w:cs="IRNazanin"/>
            <w:color w:val="111111"/>
            <w:sz w:val="22"/>
            <w:szCs w:val="22"/>
            <w:b w:val="0"/>
            <w:bCs w:val="0"/>
            <w:i w:val="0"/>
            <w:iCs w:val="0"/>
          </w:rPr>
          <w:t>1348</w:t>
        </w:r>
        <w:r>
          <w:tab/>
        </w:r>
        <w:r>
          <w:fldChar w:fldCharType="begin"/>
        </w:r>
        <w:r>
          <w:instrText xml:space="preserve">PAGEREF 9115 \h</w:instrText>
        </w:r>
        <w:r>
          <w:fldChar w:fldCharType="end"/>
        </w:r>
      </w:hyperlink>
    </w:p>
    <w:p>
      <w:pPr>
        <w:tabs>
          <w:tab w:val="right" w:leader="dot" w:pos="9062"/>
        </w:tabs>
        <w:ind w:left="440"/>
      </w:pPr>
      <w:hyperlink w:anchor="_Toc9116" w:history="1">
        <w:r>
          <w:rPr>
            <w:rFonts w:ascii="IRNazanin" w:hAnsi="IRNazanin" w:eastAsia="IRNazanin" w:cs="IRNazanin"/>
            <w:color w:val="111111"/>
            <w:sz w:val="22"/>
            <w:szCs w:val="22"/>
            <w:b w:val="0"/>
            <w:bCs w:val="0"/>
            <w:i w:val="0"/>
            <w:iCs w:val="0"/>
          </w:rPr>
          <w:t>1349</w:t>
        </w:r>
        <w:r>
          <w:tab/>
        </w:r>
        <w:r>
          <w:fldChar w:fldCharType="begin"/>
        </w:r>
        <w:r>
          <w:instrText xml:space="preserve">PAGEREF 9116 \h</w:instrText>
        </w:r>
        <w:r>
          <w:fldChar w:fldCharType="end"/>
        </w:r>
      </w:hyperlink>
    </w:p>
    <w:p>
      <w:pPr>
        <w:tabs>
          <w:tab w:val="right" w:leader="dot" w:pos="9062"/>
        </w:tabs>
        <w:ind w:left="440"/>
      </w:pPr>
      <w:hyperlink w:anchor="_Toc9117" w:history="1">
        <w:r>
          <w:rPr>
            <w:rFonts w:ascii="IRNazanin" w:hAnsi="IRNazanin" w:eastAsia="IRNazanin" w:cs="IRNazanin"/>
            <w:color w:val="111111"/>
            <w:sz w:val="22"/>
            <w:szCs w:val="22"/>
            <w:b w:val="0"/>
            <w:bCs w:val="0"/>
            <w:i w:val="0"/>
            <w:iCs w:val="0"/>
          </w:rPr>
          <w:t>1350</w:t>
        </w:r>
        <w:r>
          <w:tab/>
        </w:r>
        <w:r>
          <w:fldChar w:fldCharType="begin"/>
        </w:r>
        <w:r>
          <w:instrText xml:space="preserve">PAGEREF 9117 \h</w:instrText>
        </w:r>
        <w:r>
          <w:fldChar w:fldCharType="end"/>
        </w:r>
      </w:hyperlink>
    </w:p>
    <w:p>
      <w:pPr>
        <w:tabs>
          <w:tab w:val="right" w:leader="dot" w:pos="9062"/>
        </w:tabs>
        <w:ind w:left="440"/>
      </w:pPr>
      <w:hyperlink w:anchor="_Toc9118" w:history="1">
        <w:r>
          <w:rPr>
            <w:rFonts w:ascii="IRNazanin" w:hAnsi="IRNazanin" w:eastAsia="IRNazanin" w:cs="IRNazanin"/>
            <w:color w:val="111111"/>
            <w:sz w:val="22"/>
            <w:szCs w:val="22"/>
            <w:b w:val="0"/>
            <w:bCs w:val="0"/>
            <w:i w:val="0"/>
            <w:iCs w:val="0"/>
          </w:rPr>
          <w:t>1351</w:t>
        </w:r>
        <w:r>
          <w:tab/>
        </w:r>
        <w:r>
          <w:fldChar w:fldCharType="begin"/>
        </w:r>
        <w:r>
          <w:instrText xml:space="preserve">PAGEREF 9118 \h</w:instrText>
        </w:r>
        <w:r>
          <w:fldChar w:fldCharType="end"/>
        </w:r>
      </w:hyperlink>
    </w:p>
    <w:p>
      <w:pPr>
        <w:tabs>
          <w:tab w:val="right" w:leader="dot" w:pos="9062"/>
        </w:tabs>
        <w:ind w:left="440"/>
      </w:pPr>
      <w:hyperlink w:anchor="_Toc9119" w:history="1">
        <w:r>
          <w:rPr>
            <w:rFonts w:ascii="IRNazanin" w:hAnsi="IRNazanin" w:eastAsia="IRNazanin" w:cs="IRNazanin"/>
            <w:color w:val="111111"/>
            <w:sz w:val="22"/>
            <w:szCs w:val="22"/>
            <w:b w:val="0"/>
            <w:bCs w:val="0"/>
            <w:i w:val="0"/>
            <w:iCs w:val="0"/>
          </w:rPr>
          <w:t>1352</w:t>
        </w:r>
        <w:r>
          <w:tab/>
        </w:r>
        <w:r>
          <w:fldChar w:fldCharType="begin"/>
        </w:r>
        <w:r>
          <w:instrText xml:space="preserve">PAGEREF 9119 \h</w:instrText>
        </w:r>
        <w:r>
          <w:fldChar w:fldCharType="end"/>
        </w:r>
      </w:hyperlink>
    </w:p>
    <w:p>
      <w:pPr>
        <w:tabs>
          <w:tab w:val="right" w:leader="dot" w:pos="9062"/>
        </w:tabs>
        <w:ind w:left="440"/>
      </w:pPr>
      <w:hyperlink w:anchor="_Toc9120" w:history="1">
        <w:r>
          <w:rPr>
            <w:rFonts w:ascii="IRNazanin" w:hAnsi="IRNazanin" w:eastAsia="IRNazanin" w:cs="IRNazanin"/>
            <w:color w:val="111111"/>
            <w:sz w:val="22"/>
            <w:szCs w:val="22"/>
            <w:b w:val="0"/>
            <w:bCs w:val="0"/>
            <w:i w:val="0"/>
            <w:iCs w:val="0"/>
          </w:rPr>
          <w:t>1353</w:t>
        </w:r>
        <w:r>
          <w:tab/>
        </w:r>
        <w:r>
          <w:fldChar w:fldCharType="begin"/>
        </w:r>
        <w:r>
          <w:instrText xml:space="preserve">PAGEREF 9120 \h</w:instrText>
        </w:r>
        <w:r>
          <w:fldChar w:fldCharType="end"/>
        </w:r>
      </w:hyperlink>
    </w:p>
    <w:p>
      <w:pPr>
        <w:tabs>
          <w:tab w:val="right" w:leader="dot" w:pos="9062"/>
        </w:tabs>
        <w:ind w:left="440"/>
      </w:pPr>
      <w:hyperlink w:anchor="_Toc9121" w:history="1">
        <w:r>
          <w:rPr>
            <w:rFonts w:ascii="IRNazanin" w:hAnsi="IRNazanin" w:eastAsia="IRNazanin" w:cs="IRNazanin"/>
            <w:color w:val="111111"/>
            <w:sz w:val="22"/>
            <w:szCs w:val="22"/>
            <w:b w:val="0"/>
            <w:bCs w:val="0"/>
            <w:i w:val="0"/>
            <w:iCs w:val="0"/>
          </w:rPr>
          <w:t>1354</w:t>
        </w:r>
        <w:r>
          <w:tab/>
        </w:r>
        <w:r>
          <w:fldChar w:fldCharType="begin"/>
        </w:r>
        <w:r>
          <w:instrText xml:space="preserve">PAGEREF 9121 \h</w:instrText>
        </w:r>
        <w:r>
          <w:fldChar w:fldCharType="end"/>
        </w:r>
      </w:hyperlink>
    </w:p>
    <w:p>
      <w:pPr>
        <w:tabs>
          <w:tab w:val="right" w:leader="dot" w:pos="9062"/>
        </w:tabs>
        <w:ind w:left="440"/>
      </w:pPr>
      <w:hyperlink w:anchor="_Toc9122" w:history="1">
        <w:r>
          <w:rPr>
            <w:rFonts w:ascii="IRNazanin" w:hAnsi="IRNazanin" w:eastAsia="IRNazanin" w:cs="IRNazanin"/>
            <w:color w:val="111111"/>
            <w:sz w:val="22"/>
            <w:szCs w:val="22"/>
            <w:b w:val="0"/>
            <w:bCs w:val="0"/>
            <w:i w:val="0"/>
            <w:iCs w:val="0"/>
          </w:rPr>
          <w:t>1355</w:t>
        </w:r>
        <w:r>
          <w:tab/>
        </w:r>
        <w:r>
          <w:fldChar w:fldCharType="begin"/>
        </w:r>
        <w:r>
          <w:instrText xml:space="preserve">PAGEREF 9122 \h</w:instrText>
        </w:r>
        <w:r>
          <w:fldChar w:fldCharType="end"/>
        </w:r>
      </w:hyperlink>
    </w:p>
    <w:p>
      <w:pPr>
        <w:tabs>
          <w:tab w:val="right" w:leader="dot" w:pos="9062"/>
        </w:tabs>
        <w:ind w:left="440"/>
      </w:pPr>
      <w:hyperlink w:anchor="_Toc9123" w:history="1">
        <w:r>
          <w:rPr>
            <w:rFonts w:ascii="IRNazanin" w:hAnsi="IRNazanin" w:eastAsia="IRNazanin" w:cs="IRNazanin"/>
            <w:color w:val="111111"/>
            <w:sz w:val="22"/>
            <w:szCs w:val="22"/>
            <w:b w:val="0"/>
            <w:bCs w:val="0"/>
            <w:i w:val="0"/>
            <w:iCs w:val="0"/>
          </w:rPr>
          <w:t>1356</w:t>
        </w:r>
        <w:r>
          <w:tab/>
        </w:r>
        <w:r>
          <w:fldChar w:fldCharType="begin"/>
        </w:r>
        <w:r>
          <w:instrText xml:space="preserve">PAGEREF 9123 \h</w:instrText>
        </w:r>
        <w:r>
          <w:fldChar w:fldCharType="end"/>
        </w:r>
      </w:hyperlink>
    </w:p>
    <w:p>
      <w:pPr>
        <w:tabs>
          <w:tab w:val="right" w:leader="dot" w:pos="9062"/>
        </w:tabs>
        <w:ind w:left="440"/>
      </w:pPr>
      <w:hyperlink w:anchor="_Toc9124" w:history="1">
        <w:r>
          <w:rPr>
            <w:rFonts w:ascii="IRNazanin" w:hAnsi="IRNazanin" w:eastAsia="IRNazanin" w:cs="IRNazanin"/>
            <w:color w:val="111111"/>
            <w:sz w:val="22"/>
            <w:szCs w:val="22"/>
            <w:b w:val="0"/>
            <w:bCs w:val="0"/>
            <w:i w:val="0"/>
            <w:iCs w:val="0"/>
          </w:rPr>
          <w:t>1357</w:t>
        </w:r>
        <w:r>
          <w:tab/>
        </w:r>
        <w:r>
          <w:fldChar w:fldCharType="begin"/>
        </w:r>
        <w:r>
          <w:instrText xml:space="preserve">PAGEREF 9124 \h</w:instrText>
        </w:r>
        <w:r>
          <w:fldChar w:fldCharType="end"/>
        </w:r>
      </w:hyperlink>
    </w:p>
    <w:p>
      <w:pPr>
        <w:tabs>
          <w:tab w:val="right" w:leader="dot" w:pos="9062"/>
        </w:tabs>
        <w:ind w:left="440"/>
      </w:pPr>
      <w:hyperlink w:anchor="_Toc9125" w:history="1">
        <w:r>
          <w:rPr>
            <w:rFonts w:ascii="IRNazanin" w:hAnsi="IRNazanin" w:eastAsia="IRNazanin" w:cs="IRNazanin"/>
            <w:color w:val="111111"/>
            <w:sz w:val="22"/>
            <w:szCs w:val="22"/>
            <w:b w:val="0"/>
            <w:bCs w:val="0"/>
            <w:i w:val="0"/>
            <w:iCs w:val="0"/>
          </w:rPr>
          <w:t>1358</w:t>
        </w:r>
        <w:r>
          <w:tab/>
        </w:r>
        <w:r>
          <w:fldChar w:fldCharType="begin"/>
        </w:r>
        <w:r>
          <w:instrText xml:space="preserve">PAGEREF 9125 \h</w:instrText>
        </w:r>
        <w:r>
          <w:fldChar w:fldCharType="end"/>
        </w:r>
      </w:hyperlink>
    </w:p>
    <w:p>
      <w:pPr>
        <w:tabs>
          <w:tab w:val="right" w:leader="dot" w:pos="9062"/>
        </w:tabs>
        <w:ind w:left="440"/>
      </w:pPr>
      <w:hyperlink w:anchor="_Toc9126" w:history="1">
        <w:r>
          <w:rPr>
            <w:rFonts w:ascii="IRNazanin" w:hAnsi="IRNazanin" w:eastAsia="IRNazanin" w:cs="IRNazanin"/>
            <w:color w:val="111111"/>
            <w:sz w:val="22"/>
            <w:szCs w:val="22"/>
            <w:b w:val="0"/>
            <w:bCs w:val="0"/>
            <w:i w:val="0"/>
            <w:iCs w:val="0"/>
          </w:rPr>
          <w:t>1359</w:t>
        </w:r>
        <w:r>
          <w:tab/>
        </w:r>
        <w:r>
          <w:fldChar w:fldCharType="begin"/>
        </w:r>
        <w:r>
          <w:instrText xml:space="preserve">PAGEREF 9126 \h</w:instrText>
        </w:r>
        <w:r>
          <w:fldChar w:fldCharType="end"/>
        </w:r>
      </w:hyperlink>
    </w:p>
    <w:p>
      <w:pPr>
        <w:tabs>
          <w:tab w:val="right" w:leader="dot" w:pos="9062"/>
        </w:tabs>
        <w:ind w:left="440"/>
      </w:pPr>
      <w:hyperlink w:anchor="_Toc9127" w:history="1">
        <w:r>
          <w:rPr>
            <w:rFonts w:ascii="IRNazanin" w:hAnsi="IRNazanin" w:eastAsia="IRNazanin" w:cs="IRNazanin"/>
            <w:color w:val="111111"/>
            <w:sz w:val="22"/>
            <w:szCs w:val="22"/>
            <w:b w:val="0"/>
            <w:bCs w:val="0"/>
            <w:i w:val="0"/>
            <w:iCs w:val="0"/>
          </w:rPr>
          <w:t>1360</w:t>
        </w:r>
        <w:r>
          <w:tab/>
        </w:r>
        <w:r>
          <w:fldChar w:fldCharType="begin"/>
        </w:r>
        <w:r>
          <w:instrText xml:space="preserve">PAGEREF 9127 \h</w:instrText>
        </w:r>
        <w:r>
          <w:fldChar w:fldCharType="end"/>
        </w:r>
      </w:hyperlink>
    </w:p>
    <w:p>
      <w:pPr>
        <w:tabs>
          <w:tab w:val="right" w:leader="dot" w:pos="9062"/>
        </w:tabs>
        <w:ind w:left="440"/>
      </w:pPr>
      <w:hyperlink w:anchor="_Toc9128" w:history="1">
        <w:r>
          <w:rPr>
            <w:rFonts w:ascii="IRNazanin" w:hAnsi="IRNazanin" w:eastAsia="IRNazanin" w:cs="IRNazanin"/>
            <w:color w:val="111111"/>
            <w:sz w:val="22"/>
            <w:szCs w:val="22"/>
            <w:b w:val="0"/>
            <w:bCs w:val="0"/>
            <w:i w:val="0"/>
            <w:iCs w:val="0"/>
          </w:rPr>
          <w:t>1361</w:t>
        </w:r>
        <w:r>
          <w:tab/>
        </w:r>
        <w:r>
          <w:fldChar w:fldCharType="begin"/>
        </w:r>
        <w:r>
          <w:instrText xml:space="preserve">PAGEREF 9128 \h</w:instrText>
        </w:r>
        <w:r>
          <w:fldChar w:fldCharType="end"/>
        </w:r>
      </w:hyperlink>
    </w:p>
    <w:p>
      <w:pPr>
        <w:tabs>
          <w:tab w:val="right" w:leader="dot" w:pos="9062"/>
        </w:tabs>
        <w:ind w:left="440"/>
      </w:pPr>
      <w:hyperlink w:anchor="_Toc9129" w:history="1">
        <w:r>
          <w:rPr>
            <w:rFonts w:ascii="IRNazanin" w:hAnsi="IRNazanin" w:eastAsia="IRNazanin" w:cs="IRNazanin"/>
            <w:color w:val="111111"/>
            <w:sz w:val="22"/>
            <w:szCs w:val="22"/>
            <w:b w:val="0"/>
            <w:bCs w:val="0"/>
            <w:i w:val="0"/>
            <w:iCs w:val="0"/>
          </w:rPr>
          <w:t>1362</w:t>
        </w:r>
        <w:r>
          <w:tab/>
        </w:r>
        <w:r>
          <w:fldChar w:fldCharType="begin"/>
        </w:r>
        <w:r>
          <w:instrText xml:space="preserve">PAGEREF 9129 \h</w:instrText>
        </w:r>
        <w:r>
          <w:fldChar w:fldCharType="end"/>
        </w:r>
      </w:hyperlink>
    </w:p>
    <w:p>
      <w:pPr>
        <w:tabs>
          <w:tab w:val="right" w:leader="dot" w:pos="9062"/>
        </w:tabs>
        <w:ind w:left="440"/>
      </w:pPr>
      <w:hyperlink w:anchor="_Toc9130" w:history="1">
        <w:r>
          <w:rPr>
            <w:rFonts w:ascii="IRNazanin" w:hAnsi="IRNazanin" w:eastAsia="IRNazanin" w:cs="IRNazanin"/>
            <w:color w:val="111111"/>
            <w:sz w:val="22"/>
            <w:szCs w:val="22"/>
            <w:b w:val="0"/>
            <w:bCs w:val="0"/>
            <w:i w:val="0"/>
            <w:iCs w:val="0"/>
          </w:rPr>
          <w:t>1363</w:t>
        </w:r>
        <w:r>
          <w:tab/>
        </w:r>
        <w:r>
          <w:fldChar w:fldCharType="begin"/>
        </w:r>
        <w:r>
          <w:instrText xml:space="preserve">PAGEREF 9130 \h</w:instrText>
        </w:r>
        <w:r>
          <w:fldChar w:fldCharType="end"/>
        </w:r>
      </w:hyperlink>
    </w:p>
    <w:p>
      <w:pPr>
        <w:tabs>
          <w:tab w:val="right" w:leader="dot" w:pos="9062"/>
        </w:tabs>
        <w:ind w:left="440"/>
      </w:pPr>
      <w:hyperlink w:anchor="_Toc9131" w:history="1">
        <w:r>
          <w:rPr>
            <w:rFonts w:ascii="IRNazanin" w:hAnsi="IRNazanin" w:eastAsia="IRNazanin" w:cs="IRNazanin"/>
            <w:color w:val="111111"/>
            <w:sz w:val="22"/>
            <w:szCs w:val="22"/>
            <w:b w:val="0"/>
            <w:bCs w:val="0"/>
            <w:i w:val="0"/>
            <w:iCs w:val="0"/>
          </w:rPr>
          <w:t>1364</w:t>
        </w:r>
        <w:r>
          <w:tab/>
        </w:r>
        <w:r>
          <w:fldChar w:fldCharType="begin"/>
        </w:r>
        <w:r>
          <w:instrText xml:space="preserve">PAGEREF 9131 \h</w:instrText>
        </w:r>
        <w:r>
          <w:fldChar w:fldCharType="end"/>
        </w:r>
      </w:hyperlink>
    </w:p>
    <w:p>
      <w:pPr>
        <w:tabs>
          <w:tab w:val="right" w:leader="dot" w:pos="9062"/>
        </w:tabs>
        <w:ind w:left="440"/>
      </w:pPr>
      <w:hyperlink w:anchor="_Toc9132" w:history="1">
        <w:r>
          <w:rPr>
            <w:rFonts w:ascii="IRNazanin" w:hAnsi="IRNazanin" w:eastAsia="IRNazanin" w:cs="IRNazanin"/>
            <w:color w:val="111111"/>
            <w:sz w:val="22"/>
            <w:szCs w:val="22"/>
            <w:b w:val="0"/>
            <w:bCs w:val="0"/>
            <w:i w:val="0"/>
            <w:iCs w:val="0"/>
          </w:rPr>
          <w:t>1365</w:t>
        </w:r>
        <w:r>
          <w:tab/>
        </w:r>
        <w:r>
          <w:fldChar w:fldCharType="begin"/>
        </w:r>
        <w:r>
          <w:instrText xml:space="preserve">PAGEREF 9132 \h</w:instrText>
        </w:r>
        <w:r>
          <w:fldChar w:fldCharType="end"/>
        </w:r>
      </w:hyperlink>
    </w:p>
    <w:p>
      <w:pPr>
        <w:tabs>
          <w:tab w:val="right" w:leader="dot" w:pos="9062"/>
        </w:tabs>
        <w:ind w:left="440"/>
      </w:pPr>
      <w:hyperlink w:anchor="_Toc9133" w:history="1">
        <w:r>
          <w:rPr>
            <w:rFonts w:ascii="IRNazanin" w:hAnsi="IRNazanin" w:eastAsia="IRNazanin" w:cs="IRNazanin"/>
            <w:color w:val="111111"/>
            <w:sz w:val="22"/>
            <w:szCs w:val="22"/>
            <w:b w:val="0"/>
            <w:bCs w:val="0"/>
            <w:i w:val="0"/>
            <w:iCs w:val="0"/>
          </w:rPr>
          <w:t>1366</w:t>
        </w:r>
        <w:r>
          <w:tab/>
        </w:r>
        <w:r>
          <w:fldChar w:fldCharType="begin"/>
        </w:r>
        <w:r>
          <w:instrText xml:space="preserve">PAGEREF 9133 \h</w:instrText>
        </w:r>
        <w:r>
          <w:fldChar w:fldCharType="end"/>
        </w:r>
      </w:hyperlink>
    </w:p>
    <w:p>
      <w:pPr>
        <w:tabs>
          <w:tab w:val="right" w:leader="dot" w:pos="9062"/>
        </w:tabs>
        <w:ind w:left="440"/>
      </w:pPr>
      <w:hyperlink w:anchor="_Toc9134" w:history="1">
        <w:r>
          <w:rPr>
            <w:rFonts w:ascii="IRNazanin" w:hAnsi="IRNazanin" w:eastAsia="IRNazanin" w:cs="IRNazanin"/>
            <w:color w:val="111111"/>
            <w:sz w:val="22"/>
            <w:szCs w:val="22"/>
            <w:b w:val="0"/>
            <w:bCs w:val="0"/>
            <w:i w:val="0"/>
            <w:iCs w:val="0"/>
          </w:rPr>
          <w:t>1367</w:t>
        </w:r>
        <w:r>
          <w:tab/>
        </w:r>
        <w:r>
          <w:fldChar w:fldCharType="begin"/>
        </w:r>
        <w:r>
          <w:instrText xml:space="preserve">PAGEREF 9134 \h</w:instrText>
        </w:r>
        <w:r>
          <w:fldChar w:fldCharType="end"/>
        </w:r>
      </w:hyperlink>
    </w:p>
    <w:p>
      <w:pPr>
        <w:tabs>
          <w:tab w:val="right" w:leader="dot" w:pos="9062"/>
        </w:tabs>
        <w:ind w:left="440"/>
      </w:pPr>
      <w:hyperlink w:anchor="_Toc9135" w:history="1">
        <w:r>
          <w:rPr>
            <w:rFonts w:ascii="IRNazanin" w:hAnsi="IRNazanin" w:eastAsia="IRNazanin" w:cs="IRNazanin"/>
            <w:color w:val="111111"/>
            <w:sz w:val="22"/>
            <w:szCs w:val="22"/>
            <w:b w:val="0"/>
            <w:bCs w:val="0"/>
            <w:i w:val="0"/>
            <w:iCs w:val="0"/>
          </w:rPr>
          <w:t>1368</w:t>
        </w:r>
        <w:r>
          <w:tab/>
        </w:r>
        <w:r>
          <w:fldChar w:fldCharType="begin"/>
        </w:r>
        <w:r>
          <w:instrText xml:space="preserve">PAGEREF 9135 \h</w:instrText>
        </w:r>
        <w:r>
          <w:fldChar w:fldCharType="end"/>
        </w:r>
      </w:hyperlink>
    </w:p>
    <w:p>
      <w:pPr>
        <w:tabs>
          <w:tab w:val="right" w:leader="dot" w:pos="9062"/>
        </w:tabs>
        <w:ind w:left="440"/>
      </w:pPr>
      <w:hyperlink w:anchor="_Toc9136" w:history="1">
        <w:r>
          <w:rPr>
            <w:rFonts w:ascii="IRNazanin" w:hAnsi="IRNazanin" w:eastAsia="IRNazanin" w:cs="IRNazanin"/>
            <w:color w:val="111111"/>
            <w:sz w:val="22"/>
            <w:szCs w:val="22"/>
            <w:b w:val="0"/>
            <w:bCs w:val="0"/>
            <w:i w:val="0"/>
            <w:iCs w:val="0"/>
          </w:rPr>
          <w:t>1369</w:t>
        </w:r>
        <w:r>
          <w:tab/>
        </w:r>
        <w:r>
          <w:fldChar w:fldCharType="begin"/>
        </w:r>
        <w:r>
          <w:instrText xml:space="preserve">PAGEREF 9136 \h</w:instrText>
        </w:r>
        <w:r>
          <w:fldChar w:fldCharType="end"/>
        </w:r>
      </w:hyperlink>
    </w:p>
    <w:p>
      <w:pPr>
        <w:tabs>
          <w:tab w:val="right" w:leader="dot" w:pos="9062"/>
        </w:tabs>
        <w:ind w:left="440"/>
      </w:pPr>
      <w:hyperlink w:anchor="_Toc9137" w:history="1">
        <w:r>
          <w:rPr>
            <w:rFonts w:ascii="IRNazanin" w:hAnsi="IRNazanin" w:eastAsia="IRNazanin" w:cs="IRNazanin"/>
            <w:color w:val="111111"/>
            <w:sz w:val="22"/>
            <w:szCs w:val="22"/>
            <w:b w:val="0"/>
            <w:bCs w:val="0"/>
            <w:i w:val="0"/>
            <w:iCs w:val="0"/>
          </w:rPr>
          <w:t>1370</w:t>
        </w:r>
        <w:r>
          <w:tab/>
        </w:r>
        <w:r>
          <w:fldChar w:fldCharType="begin"/>
        </w:r>
        <w:r>
          <w:instrText xml:space="preserve">PAGEREF 9137 \h</w:instrText>
        </w:r>
        <w:r>
          <w:fldChar w:fldCharType="end"/>
        </w:r>
      </w:hyperlink>
    </w:p>
    <w:p>
      <w:pPr>
        <w:tabs>
          <w:tab w:val="right" w:leader="dot" w:pos="9062"/>
        </w:tabs>
        <w:ind w:left="440"/>
      </w:pPr>
      <w:hyperlink w:anchor="_Toc9138" w:history="1">
        <w:r>
          <w:rPr>
            <w:rFonts w:ascii="IRNazanin" w:hAnsi="IRNazanin" w:eastAsia="IRNazanin" w:cs="IRNazanin"/>
            <w:color w:val="111111"/>
            <w:sz w:val="22"/>
            <w:szCs w:val="22"/>
            <w:b w:val="0"/>
            <w:bCs w:val="0"/>
            <w:i w:val="0"/>
            <w:iCs w:val="0"/>
          </w:rPr>
          <w:t>1371</w:t>
        </w:r>
        <w:r>
          <w:tab/>
        </w:r>
        <w:r>
          <w:fldChar w:fldCharType="begin"/>
        </w:r>
        <w:r>
          <w:instrText xml:space="preserve">PAGEREF 9138 \h</w:instrText>
        </w:r>
        <w:r>
          <w:fldChar w:fldCharType="end"/>
        </w:r>
      </w:hyperlink>
    </w:p>
    <w:p>
      <w:pPr>
        <w:tabs>
          <w:tab w:val="right" w:leader="dot" w:pos="9062"/>
        </w:tabs>
        <w:ind w:left="440"/>
      </w:pPr>
      <w:hyperlink w:anchor="_Toc9139" w:history="1">
        <w:r>
          <w:rPr>
            <w:rFonts w:ascii="IRNazanin" w:hAnsi="IRNazanin" w:eastAsia="IRNazanin" w:cs="IRNazanin"/>
            <w:color w:val="111111"/>
            <w:sz w:val="22"/>
            <w:szCs w:val="22"/>
            <w:b w:val="0"/>
            <w:bCs w:val="0"/>
            <w:i w:val="0"/>
            <w:iCs w:val="0"/>
          </w:rPr>
          <w:t>1372</w:t>
        </w:r>
        <w:r>
          <w:tab/>
        </w:r>
        <w:r>
          <w:fldChar w:fldCharType="begin"/>
        </w:r>
        <w:r>
          <w:instrText xml:space="preserve">PAGEREF 9139 \h</w:instrText>
        </w:r>
        <w:r>
          <w:fldChar w:fldCharType="end"/>
        </w:r>
      </w:hyperlink>
    </w:p>
    <w:p>
      <w:pPr>
        <w:tabs>
          <w:tab w:val="right" w:leader="dot" w:pos="9062"/>
        </w:tabs>
        <w:ind w:left="440"/>
      </w:pPr>
      <w:hyperlink w:anchor="_Toc9140" w:history="1">
        <w:r>
          <w:rPr>
            <w:rFonts w:ascii="IRNazanin" w:hAnsi="IRNazanin" w:eastAsia="IRNazanin" w:cs="IRNazanin"/>
            <w:color w:val="111111"/>
            <w:sz w:val="22"/>
            <w:szCs w:val="22"/>
            <w:b w:val="0"/>
            <w:bCs w:val="0"/>
            <w:i w:val="0"/>
            <w:iCs w:val="0"/>
          </w:rPr>
          <w:t>1373</w:t>
        </w:r>
        <w:r>
          <w:tab/>
        </w:r>
        <w:r>
          <w:fldChar w:fldCharType="begin"/>
        </w:r>
        <w:r>
          <w:instrText xml:space="preserve">PAGEREF 9140 \h</w:instrText>
        </w:r>
        <w:r>
          <w:fldChar w:fldCharType="end"/>
        </w:r>
      </w:hyperlink>
    </w:p>
    <w:p>
      <w:pPr>
        <w:tabs>
          <w:tab w:val="right" w:leader="dot" w:pos="9062"/>
        </w:tabs>
        <w:ind w:left="440"/>
      </w:pPr>
      <w:hyperlink w:anchor="_Toc9141" w:history="1">
        <w:r>
          <w:rPr>
            <w:rFonts w:ascii="IRNazanin" w:hAnsi="IRNazanin" w:eastAsia="IRNazanin" w:cs="IRNazanin"/>
            <w:color w:val="111111"/>
            <w:sz w:val="22"/>
            <w:szCs w:val="22"/>
            <w:b w:val="0"/>
            <w:bCs w:val="0"/>
            <w:i w:val="0"/>
            <w:iCs w:val="0"/>
          </w:rPr>
          <w:t>1374</w:t>
        </w:r>
        <w:r>
          <w:tab/>
        </w:r>
        <w:r>
          <w:fldChar w:fldCharType="begin"/>
        </w:r>
        <w:r>
          <w:instrText xml:space="preserve">PAGEREF 9141 \h</w:instrText>
        </w:r>
        <w:r>
          <w:fldChar w:fldCharType="end"/>
        </w:r>
      </w:hyperlink>
    </w:p>
    <w:p>
      <w:pPr>
        <w:tabs>
          <w:tab w:val="right" w:leader="dot" w:pos="9062"/>
        </w:tabs>
        <w:ind w:left="440"/>
      </w:pPr>
      <w:hyperlink w:anchor="_Toc9142" w:history="1">
        <w:r>
          <w:rPr>
            <w:rFonts w:ascii="IRNazanin" w:hAnsi="IRNazanin" w:eastAsia="IRNazanin" w:cs="IRNazanin"/>
            <w:color w:val="111111"/>
            <w:sz w:val="22"/>
            <w:szCs w:val="22"/>
            <w:b w:val="0"/>
            <w:bCs w:val="0"/>
            <w:i w:val="0"/>
            <w:iCs w:val="0"/>
          </w:rPr>
          <w:t>1375</w:t>
        </w:r>
        <w:r>
          <w:tab/>
        </w:r>
        <w:r>
          <w:fldChar w:fldCharType="begin"/>
        </w:r>
        <w:r>
          <w:instrText xml:space="preserve">PAGEREF 9142 \h</w:instrText>
        </w:r>
        <w:r>
          <w:fldChar w:fldCharType="end"/>
        </w:r>
      </w:hyperlink>
    </w:p>
    <w:p>
      <w:pPr>
        <w:tabs>
          <w:tab w:val="right" w:leader="dot" w:pos="9062"/>
        </w:tabs>
        <w:ind w:left="440"/>
      </w:pPr>
      <w:hyperlink w:anchor="_Toc9143" w:history="1">
        <w:r>
          <w:rPr>
            <w:rFonts w:ascii="IRNazanin" w:hAnsi="IRNazanin" w:eastAsia="IRNazanin" w:cs="IRNazanin"/>
            <w:color w:val="111111"/>
            <w:sz w:val="22"/>
            <w:szCs w:val="22"/>
            <w:b w:val="0"/>
            <w:bCs w:val="0"/>
            <w:i w:val="0"/>
            <w:iCs w:val="0"/>
          </w:rPr>
          <w:t>1376</w:t>
        </w:r>
        <w:r>
          <w:tab/>
        </w:r>
        <w:r>
          <w:fldChar w:fldCharType="begin"/>
        </w:r>
        <w:r>
          <w:instrText xml:space="preserve">PAGEREF 9143 \h</w:instrText>
        </w:r>
        <w:r>
          <w:fldChar w:fldCharType="end"/>
        </w:r>
      </w:hyperlink>
    </w:p>
    <w:p>
      <w:pPr>
        <w:tabs>
          <w:tab w:val="right" w:leader="dot" w:pos="9062"/>
        </w:tabs>
        <w:ind w:left="440"/>
      </w:pPr>
      <w:hyperlink w:anchor="_Toc9144" w:history="1">
        <w:r>
          <w:rPr>
            <w:rFonts w:ascii="IRNazanin" w:hAnsi="IRNazanin" w:eastAsia="IRNazanin" w:cs="IRNazanin"/>
            <w:color w:val="111111"/>
            <w:sz w:val="22"/>
            <w:szCs w:val="22"/>
            <w:b w:val="0"/>
            <w:bCs w:val="0"/>
            <w:i w:val="0"/>
            <w:iCs w:val="0"/>
          </w:rPr>
          <w:t>1377</w:t>
        </w:r>
        <w:r>
          <w:tab/>
        </w:r>
        <w:r>
          <w:fldChar w:fldCharType="begin"/>
        </w:r>
        <w:r>
          <w:instrText xml:space="preserve">PAGEREF 9144 \h</w:instrText>
        </w:r>
        <w:r>
          <w:fldChar w:fldCharType="end"/>
        </w:r>
      </w:hyperlink>
    </w:p>
    <w:p>
      <w:pPr>
        <w:tabs>
          <w:tab w:val="right" w:leader="dot" w:pos="9062"/>
        </w:tabs>
        <w:ind w:left="440"/>
      </w:pPr>
      <w:hyperlink w:anchor="_Toc9145" w:history="1">
        <w:r>
          <w:rPr>
            <w:rFonts w:ascii="IRNazanin" w:hAnsi="IRNazanin" w:eastAsia="IRNazanin" w:cs="IRNazanin"/>
            <w:color w:val="111111"/>
            <w:sz w:val="22"/>
            <w:szCs w:val="22"/>
            <w:b w:val="0"/>
            <w:bCs w:val="0"/>
            <w:i w:val="0"/>
            <w:iCs w:val="0"/>
          </w:rPr>
          <w:t>1378</w:t>
        </w:r>
        <w:r>
          <w:tab/>
        </w:r>
        <w:r>
          <w:fldChar w:fldCharType="begin"/>
        </w:r>
        <w:r>
          <w:instrText xml:space="preserve">PAGEREF 9145 \h</w:instrText>
        </w:r>
        <w:r>
          <w:fldChar w:fldCharType="end"/>
        </w:r>
      </w:hyperlink>
    </w:p>
    <w:p>
      <w:pPr>
        <w:tabs>
          <w:tab w:val="right" w:leader="dot" w:pos="9062"/>
        </w:tabs>
        <w:ind w:left="440"/>
      </w:pPr>
      <w:hyperlink w:anchor="_Toc9146" w:history="1">
        <w:r>
          <w:rPr>
            <w:rFonts w:ascii="IRNazanin" w:hAnsi="IRNazanin" w:eastAsia="IRNazanin" w:cs="IRNazanin"/>
            <w:color w:val="111111"/>
            <w:sz w:val="22"/>
            <w:szCs w:val="22"/>
            <w:b w:val="0"/>
            <w:bCs w:val="0"/>
            <w:i w:val="0"/>
            <w:iCs w:val="0"/>
          </w:rPr>
          <w:t>1379</w:t>
        </w:r>
        <w:r>
          <w:tab/>
        </w:r>
        <w:r>
          <w:fldChar w:fldCharType="begin"/>
        </w:r>
        <w:r>
          <w:instrText xml:space="preserve">PAGEREF 9146 \h</w:instrText>
        </w:r>
        <w:r>
          <w:fldChar w:fldCharType="end"/>
        </w:r>
      </w:hyperlink>
    </w:p>
    <w:p>
      <w:pPr>
        <w:tabs>
          <w:tab w:val="right" w:leader="dot" w:pos="9062"/>
        </w:tabs>
        <w:ind w:left="440"/>
      </w:pPr>
      <w:hyperlink w:anchor="_Toc9147" w:history="1">
        <w:r>
          <w:rPr>
            <w:rFonts w:ascii="IRNazanin" w:hAnsi="IRNazanin" w:eastAsia="IRNazanin" w:cs="IRNazanin"/>
            <w:color w:val="111111"/>
            <w:sz w:val="22"/>
            <w:szCs w:val="22"/>
            <w:b w:val="0"/>
            <w:bCs w:val="0"/>
            <w:i w:val="0"/>
            <w:iCs w:val="0"/>
          </w:rPr>
          <w:t>1380</w:t>
        </w:r>
        <w:r>
          <w:tab/>
        </w:r>
        <w:r>
          <w:fldChar w:fldCharType="begin"/>
        </w:r>
        <w:r>
          <w:instrText xml:space="preserve">PAGEREF 9147 \h</w:instrText>
        </w:r>
        <w:r>
          <w:fldChar w:fldCharType="end"/>
        </w:r>
      </w:hyperlink>
    </w:p>
    <w:p>
      <w:pPr>
        <w:tabs>
          <w:tab w:val="right" w:leader="dot" w:pos="9062"/>
        </w:tabs>
        <w:ind w:left="440"/>
      </w:pPr>
      <w:hyperlink w:anchor="_Toc9148" w:history="1">
        <w:r>
          <w:rPr>
            <w:rFonts w:ascii="IRNazanin" w:hAnsi="IRNazanin" w:eastAsia="IRNazanin" w:cs="IRNazanin"/>
            <w:color w:val="111111"/>
            <w:sz w:val="22"/>
            <w:szCs w:val="22"/>
            <w:b w:val="0"/>
            <w:bCs w:val="0"/>
            <w:i w:val="0"/>
            <w:iCs w:val="0"/>
          </w:rPr>
          <w:t>1381</w:t>
        </w:r>
        <w:r>
          <w:tab/>
        </w:r>
        <w:r>
          <w:fldChar w:fldCharType="begin"/>
        </w:r>
        <w:r>
          <w:instrText xml:space="preserve">PAGEREF 9148 \h</w:instrText>
        </w:r>
        <w:r>
          <w:fldChar w:fldCharType="end"/>
        </w:r>
      </w:hyperlink>
    </w:p>
    <w:p>
      <w:pPr>
        <w:tabs>
          <w:tab w:val="right" w:leader="dot" w:pos="9062"/>
        </w:tabs>
        <w:ind w:left="440"/>
      </w:pPr>
      <w:hyperlink w:anchor="_Toc9149" w:history="1">
        <w:r>
          <w:rPr>
            <w:rFonts w:ascii="IRNazanin" w:hAnsi="IRNazanin" w:eastAsia="IRNazanin" w:cs="IRNazanin"/>
            <w:color w:val="111111"/>
            <w:sz w:val="22"/>
            <w:szCs w:val="22"/>
            <w:b w:val="0"/>
            <w:bCs w:val="0"/>
            <w:i w:val="0"/>
            <w:iCs w:val="0"/>
          </w:rPr>
          <w:t>1382</w:t>
        </w:r>
        <w:r>
          <w:tab/>
        </w:r>
        <w:r>
          <w:fldChar w:fldCharType="begin"/>
        </w:r>
        <w:r>
          <w:instrText xml:space="preserve">PAGEREF 9149 \h</w:instrText>
        </w:r>
        <w:r>
          <w:fldChar w:fldCharType="end"/>
        </w:r>
      </w:hyperlink>
    </w:p>
    <w:p>
      <w:pPr>
        <w:tabs>
          <w:tab w:val="right" w:leader="dot" w:pos="9062"/>
        </w:tabs>
        <w:ind w:left="440"/>
      </w:pPr>
      <w:hyperlink w:anchor="_Toc9150" w:history="1">
        <w:r>
          <w:rPr>
            <w:rFonts w:ascii="IRNazanin" w:hAnsi="IRNazanin" w:eastAsia="IRNazanin" w:cs="IRNazanin"/>
            <w:color w:val="111111"/>
            <w:sz w:val="22"/>
            <w:szCs w:val="22"/>
            <w:b w:val="0"/>
            <w:bCs w:val="0"/>
            <w:i w:val="0"/>
            <w:iCs w:val="0"/>
          </w:rPr>
          <w:t>1383</w:t>
        </w:r>
        <w:r>
          <w:tab/>
        </w:r>
        <w:r>
          <w:fldChar w:fldCharType="begin"/>
        </w:r>
        <w:r>
          <w:instrText xml:space="preserve">PAGEREF 9150 \h</w:instrText>
        </w:r>
        <w:r>
          <w:fldChar w:fldCharType="end"/>
        </w:r>
      </w:hyperlink>
    </w:p>
    <w:p>
      <w:pPr>
        <w:tabs>
          <w:tab w:val="right" w:leader="dot" w:pos="9062"/>
        </w:tabs>
        <w:ind w:left="440"/>
      </w:pPr>
      <w:hyperlink w:anchor="_Toc9151" w:history="1">
        <w:r>
          <w:rPr>
            <w:rFonts w:ascii="IRNazanin" w:hAnsi="IRNazanin" w:eastAsia="IRNazanin" w:cs="IRNazanin"/>
            <w:color w:val="111111"/>
            <w:sz w:val="22"/>
            <w:szCs w:val="22"/>
            <w:b w:val="0"/>
            <w:bCs w:val="0"/>
            <w:i w:val="0"/>
            <w:iCs w:val="0"/>
          </w:rPr>
          <w:t>1384</w:t>
        </w:r>
        <w:r>
          <w:tab/>
        </w:r>
        <w:r>
          <w:fldChar w:fldCharType="begin"/>
        </w:r>
        <w:r>
          <w:instrText xml:space="preserve">PAGEREF 9151 \h</w:instrText>
        </w:r>
        <w:r>
          <w:fldChar w:fldCharType="end"/>
        </w:r>
      </w:hyperlink>
    </w:p>
    <w:p>
      <w:pPr>
        <w:tabs>
          <w:tab w:val="right" w:leader="dot" w:pos="9062"/>
        </w:tabs>
        <w:ind w:left="440"/>
      </w:pPr>
      <w:hyperlink w:anchor="_Toc9152" w:history="1">
        <w:r>
          <w:rPr>
            <w:rFonts w:ascii="IRNazanin" w:hAnsi="IRNazanin" w:eastAsia="IRNazanin" w:cs="IRNazanin"/>
            <w:color w:val="111111"/>
            <w:sz w:val="22"/>
            <w:szCs w:val="22"/>
            <w:b w:val="0"/>
            <w:bCs w:val="0"/>
            <w:i w:val="0"/>
            <w:iCs w:val="0"/>
          </w:rPr>
          <w:t>1385</w:t>
        </w:r>
        <w:r>
          <w:tab/>
        </w:r>
        <w:r>
          <w:fldChar w:fldCharType="begin"/>
        </w:r>
        <w:r>
          <w:instrText xml:space="preserve">PAGEREF 9152 \h</w:instrText>
        </w:r>
        <w:r>
          <w:fldChar w:fldCharType="end"/>
        </w:r>
      </w:hyperlink>
    </w:p>
    <w:p>
      <w:pPr>
        <w:tabs>
          <w:tab w:val="right" w:leader="dot" w:pos="9062"/>
        </w:tabs>
        <w:ind w:left="440"/>
      </w:pPr>
      <w:hyperlink w:anchor="_Toc9153" w:history="1">
        <w:r>
          <w:rPr>
            <w:rFonts w:ascii="IRNazanin" w:hAnsi="IRNazanin" w:eastAsia="IRNazanin" w:cs="IRNazanin"/>
            <w:color w:val="111111"/>
            <w:sz w:val="22"/>
            <w:szCs w:val="22"/>
            <w:b w:val="0"/>
            <w:bCs w:val="0"/>
            <w:i w:val="0"/>
            <w:iCs w:val="0"/>
          </w:rPr>
          <w:t>1386</w:t>
        </w:r>
        <w:r>
          <w:tab/>
        </w:r>
        <w:r>
          <w:fldChar w:fldCharType="begin"/>
        </w:r>
        <w:r>
          <w:instrText xml:space="preserve">PAGEREF 9153 \h</w:instrText>
        </w:r>
        <w:r>
          <w:fldChar w:fldCharType="end"/>
        </w:r>
      </w:hyperlink>
    </w:p>
    <w:p>
      <w:pPr>
        <w:tabs>
          <w:tab w:val="right" w:leader="dot" w:pos="9062"/>
        </w:tabs>
        <w:ind w:left="440"/>
      </w:pPr>
      <w:hyperlink w:anchor="_Toc9154" w:history="1">
        <w:r>
          <w:rPr>
            <w:rFonts w:ascii="IRNazanin" w:hAnsi="IRNazanin" w:eastAsia="IRNazanin" w:cs="IRNazanin"/>
            <w:color w:val="111111"/>
            <w:sz w:val="22"/>
            <w:szCs w:val="22"/>
            <w:b w:val="0"/>
            <w:bCs w:val="0"/>
            <w:i w:val="0"/>
            <w:iCs w:val="0"/>
          </w:rPr>
          <w:t>1387</w:t>
        </w:r>
        <w:r>
          <w:tab/>
        </w:r>
        <w:r>
          <w:fldChar w:fldCharType="begin"/>
        </w:r>
        <w:r>
          <w:instrText xml:space="preserve">PAGEREF 9154 \h</w:instrText>
        </w:r>
        <w:r>
          <w:fldChar w:fldCharType="end"/>
        </w:r>
      </w:hyperlink>
    </w:p>
    <w:p>
      <w:pPr>
        <w:tabs>
          <w:tab w:val="right" w:leader="dot" w:pos="9062"/>
        </w:tabs>
        <w:ind w:left="440"/>
      </w:pPr>
      <w:hyperlink w:anchor="_Toc9155" w:history="1">
        <w:r>
          <w:rPr>
            <w:rFonts w:ascii="IRNazanin" w:hAnsi="IRNazanin" w:eastAsia="IRNazanin" w:cs="IRNazanin"/>
            <w:color w:val="111111"/>
            <w:sz w:val="22"/>
            <w:szCs w:val="22"/>
            <w:b w:val="0"/>
            <w:bCs w:val="0"/>
            <w:i w:val="0"/>
            <w:iCs w:val="0"/>
          </w:rPr>
          <w:t>1388</w:t>
        </w:r>
        <w:r>
          <w:tab/>
        </w:r>
        <w:r>
          <w:fldChar w:fldCharType="begin"/>
        </w:r>
        <w:r>
          <w:instrText xml:space="preserve">PAGEREF 9155 \h</w:instrText>
        </w:r>
        <w:r>
          <w:fldChar w:fldCharType="end"/>
        </w:r>
      </w:hyperlink>
    </w:p>
    <w:p>
      <w:pPr>
        <w:tabs>
          <w:tab w:val="right" w:leader="dot" w:pos="9062"/>
        </w:tabs>
        <w:ind w:left="440"/>
      </w:pPr>
      <w:hyperlink w:anchor="_Toc9156" w:history="1">
        <w:r>
          <w:rPr>
            <w:rFonts w:ascii="IRNazanin" w:hAnsi="IRNazanin" w:eastAsia="IRNazanin" w:cs="IRNazanin"/>
            <w:color w:val="111111"/>
            <w:sz w:val="22"/>
            <w:szCs w:val="22"/>
            <w:b w:val="0"/>
            <w:bCs w:val="0"/>
            <w:i w:val="0"/>
            <w:iCs w:val="0"/>
          </w:rPr>
          <w:t>1389</w:t>
        </w:r>
        <w:r>
          <w:tab/>
        </w:r>
        <w:r>
          <w:fldChar w:fldCharType="begin"/>
        </w:r>
        <w:r>
          <w:instrText xml:space="preserve">PAGEREF 9156 \h</w:instrText>
        </w:r>
        <w:r>
          <w:fldChar w:fldCharType="end"/>
        </w:r>
      </w:hyperlink>
    </w:p>
    <w:p>
      <w:pPr>
        <w:tabs>
          <w:tab w:val="right" w:leader="dot" w:pos="9062"/>
        </w:tabs>
        <w:ind w:left="440"/>
      </w:pPr>
      <w:hyperlink w:anchor="_Toc9157" w:history="1">
        <w:r>
          <w:rPr>
            <w:rFonts w:ascii="IRNazanin" w:hAnsi="IRNazanin" w:eastAsia="IRNazanin" w:cs="IRNazanin"/>
            <w:color w:val="111111"/>
            <w:sz w:val="22"/>
            <w:szCs w:val="22"/>
            <w:b w:val="0"/>
            <w:bCs w:val="0"/>
            <w:i w:val="0"/>
            <w:iCs w:val="0"/>
          </w:rPr>
          <w:t>1390</w:t>
        </w:r>
        <w:r>
          <w:tab/>
        </w:r>
        <w:r>
          <w:fldChar w:fldCharType="begin"/>
        </w:r>
        <w:r>
          <w:instrText xml:space="preserve">PAGEREF 9157 \h</w:instrText>
        </w:r>
        <w:r>
          <w:fldChar w:fldCharType="end"/>
        </w:r>
      </w:hyperlink>
    </w:p>
    <w:p>
      <w:pPr>
        <w:tabs>
          <w:tab w:val="right" w:leader="dot" w:pos="9062"/>
        </w:tabs>
        <w:ind w:left="440"/>
      </w:pPr>
      <w:hyperlink w:anchor="_Toc9158" w:history="1">
        <w:r>
          <w:rPr>
            <w:rFonts w:ascii="IRNazanin" w:hAnsi="IRNazanin" w:eastAsia="IRNazanin" w:cs="IRNazanin"/>
            <w:color w:val="111111"/>
            <w:sz w:val="22"/>
            <w:szCs w:val="22"/>
            <w:b w:val="0"/>
            <w:bCs w:val="0"/>
            <w:i w:val="0"/>
            <w:iCs w:val="0"/>
          </w:rPr>
          <w:t>1391</w:t>
        </w:r>
        <w:r>
          <w:tab/>
        </w:r>
        <w:r>
          <w:fldChar w:fldCharType="begin"/>
        </w:r>
        <w:r>
          <w:instrText xml:space="preserve">PAGEREF 9158 \h</w:instrText>
        </w:r>
        <w:r>
          <w:fldChar w:fldCharType="end"/>
        </w:r>
      </w:hyperlink>
    </w:p>
    <w:p>
      <w:pPr>
        <w:tabs>
          <w:tab w:val="right" w:leader="dot" w:pos="9062"/>
        </w:tabs>
        <w:ind w:left="440"/>
      </w:pPr>
      <w:hyperlink w:anchor="_Toc9159" w:history="1">
        <w:r>
          <w:rPr>
            <w:rFonts w:ascii="IRNazanin" w:hAnsi="IRNazanin" w:eastAsia="IRNazanin" w:cs="IRNazanin"/>
            <w:color w:val="111111"/>
            <w:sz w:val="22"/>
            <w:szCs w:val="22"/>
            <w:b w:val="0"/>
            <w:bCs w:val="0"/>
            <w:i w:val="0"/>
            <w:iCs w:val="0"/>
          </w:rPr>
          <w:t>1392</w:t>
        </w:r>
        <w:r>
          <w:tab/>
        </w:r>
        <w:r>
          <w:fldChar w:fldCharType="begin"/>
        </w:r>
        <w:r>
          <w:instrText xml:space="preserve">PAGEREF 9159 \h</w:instrText>
        </w:r>
        <w:r>
          <w:fldChar w:fldCharType="end"/>
        </w:r>
      </w:hyperlink>
    </w:p>
    <w:p>
      <w:pPr>
        <w:tabs>
          <w:tab w:val="right" w:leader="dot" w:pos="9062"/>
        </w:tabs>
        <w:ind w:left="440"/>
      </w:pPr>
      <w:hyperlink w:anchor="_Toc9160" w:history="1">
        <w:r>
          <w:rPr>
            <w:rFonts w:ascii="IRNazanin" w:hAnsi="IRNazanin" w:eastAsia="IRNazanin" w:cs="IRNazanin"/>
            <w:color w:val="111111"/>
            <w:sz w:val="22"/>
            <w:szCs w:val="22"/>
            <w:b w:val="0"/>
            <w:bCs w:val="0"/>
            <w:i w:val="0"/>
            <w:iCs w:val="0"/>
          </w:rPr>
          <w:t>1393</w:t>
        </w:r>
        <w:r>
          <w:tab/>
        </w:r>
        <w:r>
          <w:fldChar w:fldCharType="begin"/>
        </w:r>
        <w:r>
          <w:instrText xml:space="preserve">PAGEREF 9160 \h</w:instrText>
        </w:r>
        <w:r>
          <w:fldChar w:fldCharType="end"/>
        </w:r>
      </w:hyperlink>
    </w:p>
    <w:p>
      <w:pPr>
        <w:tabs>
          <w:tab w:val="right" w:leader="dot" w:pos="9062"/>
        </w:tabs>
        <w:ind w:left="440"/>
      </w:pPr>
      <w:hyperlink w:anchor="_Toc9161" w:history="1">
        <w:r>
          <w:rPr>
            <w:rFonts w:ascii="IRNazanin" w:hAnsi="IRNazanin" w:eastAsia="IRNazanin" w:cs="IRNazanin"/>
            <w:color w:val="111111"/>
            <w:sz w:val="22"/>
            <w:szCs w:val="22"/>
            <w:b w:val="0"/>
            <w:bCs w:val="0"/>
            <w:i w:val="0"/>
            <w:iCs w:val="0"/>
          </w:rPr>
          <w:t>1394</w:t>
        </w:r>
        <w:r>
          <w:tab/>
        </w:r>
        <w:r>
          <w:fldChar w:fldCharType="begin"/>
        </w:r>
        <w:r>
          <w:instrText xml:space="preserve">PAGEREF 9161 \h</w:instrText>
        </w:r>
        <w:r>
          <w:fldChar w:fldCharType="end"/>
        </w:r>
      </w:hyperlink>
    </w:p>
    <w:p>
      <w:pPr>
        <w:tabs>
          <w:tab w:val="right" w:leader="dot" w:pos="9062"/>
        </w:tabs>
        <w:ind w:left="440"/>
      </w:pPr>
      <w:hyperlink w:anchor="_Toc9162" w:history="1">
        <w:r>
          <w:rPr>
            <w:rFonts w:ascii="IRNazanin" w:hAnsi="IRNazanin" w:eastAsia="IRNazanin" w:cs="IRNazanin"/>
            <w:color w:val="111111"/>
            <w:sz w:val="22"/>
            <w:szCs w:val="22"/>
            <w:b w:val="0"/>
            <w:bCs w:val="0"/>
            <w:i w:val="0"/>
            <w:iCs w:val="0"/>
          </w:rPr>
          <w:t>1395</w:t>
        </w:r>
        <w:r>
          <w:tab/>
        </w:r>
        <w:r>
          <w:fldChar w:fldCharType="begin"/>
        </w:r>
        <w:r>
          <w:instrText xml:space="preserve">PAGEREF 9162 \h</w:instrText>
        </w:r>
        <w:r>
          <w:fldChar w:fldCharType="end"/>
        </w:r>
      </w:hyperlink>
    </w:p>
    <w:p>
      <w:pPr>
        <w:tabs>
          <w:tab w:val="right" w:leader="dot" w:pos="9062"/>
        </w:tabs>
        <w:ind w:left="440"/>
      </w:pPr>
      <w:hyperlink w:anchor="_Toc9163" w:history="1">
        <w:r>
          <w:rPr>
            <w:rFonts w:ascii="IRNazanin" w:hAnsi="IRNazanin" w:eastAsia="IRNazanin" w:cs="IRNazanin"/>
            <w:color w:val="111111"/>
            <w:sz w:val="22"/>
            <w:szCs w:val="22"/>
            <w:b w:val="0"/>
            <w:bCs w:val="0"/>
            <w:i w:val="0"/>
            <w:iCs w:val="0"/>
          </w:rPr>
          <w:t>1396</w:t>
        </w:r>
        <w:r>
          <w:tab/>
        </w:r>
        <w:r>
          <w:fldChar w:fldCharType="begin"/>
        </w:r>
        <w:r>
          <w:instrText xml:space="preserve">PAGEREF 9163 \h</w:instrText>
        </w:r>
        <w:r>
          <w:fldChar w:fldCharType="end"/>
        </w:r>
      </w:hyperlink>
    </w:p>
    <w:p>
      <w:pPr>
        <w:tabs>
          <w:tab w:val="right" w:leader="dot" w:pos="9062"/>
        </w:tabs>
        <w:ind w:left="440"/>
      </w:pPr>
      <w:hyperlink w:anchor="_Toc9164" w:history="1">
        <w:r>
          <w:rPr>
            <w:rFonts w:ascii="IRNazanin" w:hAnsi="IRNazanin" w:eastAsia="IRNazanin" w:cs="IRNazanin"/>
            <w:color w:val="111111"/>
            <w:sz w:val="22"/>
            <w:szCs w:val="22"/>
            <w:b w:val="0"/>
            <w:bCs w:val="0"/>
            <w:i w:val="0"/>
            <w:iCs w:val="0"/>
          </w:rPr>
          <w:t>1397</w:t>
        </w:r>
        <w:r>
          <w:tab/>
        </w:r>
        <w:r>
          <w:fldChar w:fldCharType="begin"/>
        </w:r>
        <w:r>
          <w:instrText xml:space="preserve">PAGEREF 9164 \h</w:instrText>
        </w:r>
        <w:r>
          <w:fldChar w:fldCharType="end"/>
        </w:r>
      </w:hyperlink>
    </w:p>
    <w:p>
      <w:pPr>
        <w:tabs>
          <w:tab w:val="right" w:leader="dot" w:pos="9062"/>
        </w:tabs>
        <w:ind w:left="440"/>
      </w:pPr>
      <w:hyperlink w:anchor="_Toc9165" w:history="1">
        <w:r>
          <w:rPr>
            <w:rFonts w:ascii="IRNazanin" w:hAnsi="IRNazanin" w:eastAsia="IRNazanin" w:cs="IRNazanin"/>
            <w:color w:val="111111"/>
            <w:sz w:val="22"/>
            <w:szCs w:val="22"/>
            <w:b w:val="0"/>
            <w:bCs w:val="0"/>
            <w:i w:val="0"/>
            <w:iCs w:val="0"/>
          </w:rPr>
          <w:t>1398</w:t>
        </w:r>
        <w:r>
          <w:tab/>
        </w:r>
        <w:r>
          <w:fldChar w:fldCharType="begin"/>
        </w:r>
        <w:r>
          <w:instrText xml:space="preserve">PAGEREF 9165 \h</w:instrText>
        </w:r>
        <w:r>
          <w:fldChar w:fldCharType="end"/>
        </w:r>
      </w:hyperlink>
    </w:p>
    <w:p>
      <w:pPr>
        <w:tabs>
          <w:tab w:val="right" w:leader="dot" w:pos="9062"/>
        </w:tabs>
        <w:ind w:left="440"/>
      </w:pPr>
      <w:hyperlink w:anchor="_Toc9166" w:history="1">
        <w:r>
          <w:rPr>
            <w:rFonts w:ascii="IRNazanin" w:hAnsi="IRNazanin" w:eastAsia="IRNazanin" w:cs="IRNazanin"/>
            <w:color w:val="111111"/>
            <w:sz w:val="22"/>
            <w:szCs w:val="22"/>
            <w:b w:val="0"/>
            <w:bCs w:val="0"/>
            <w:i w:val="0"/>
            <w:iCs w:val="0"/>
          </w:rPr>
          <w:t>1399</w:t>
        </w:r>
        <w:r>
          <w:tab/>
        </w:r>
        <w:r>
          <w:fldChar w:fldCharType="begin"/>
        </w:r>
        <w:r>
          <w:instrText xml:space="preserve">PAGEREF 9166 \h</w:instrText>
        </w:r>
        <w:r>
          <w:fldChar w:fldCharType="end"/>
        </w:r>
      </w:hyperlink>
    </w:p>
    <w:p>
      <w:pPr>
        <w:tabs>
          <w:tab w:val="right" w:leader="dot" w:pos="9062"/>
        </w:tabs>
        <w:ind w:left="440"/>
      </w:pPr>
      <w:hyperlink w:anchor="_Toc9167" w:history="1">
        <w:r>
          <w:rPr>
            <w:rFonts w:ascii="IRNazanin" w:hAnsi="IRNazanin" w:eastAsia="IRNazanin" w:cs="IRNazanin"/>
            <w:color w:val="111111"/>
            <w:sz w:val="22"/>
            <w:szCs w:val="22"/>
            <w:b w:val="0"/>
            <w:bCs w:val="0"/>
            <w:i w:val="0"/>
            <w:iCs w:val="0"/>
          </w:rPr>
          <w:t>1400</w:t>
        </w:r>
        <w:r>
          <w:tab/>
        </w:r>
        <w:r>
          <w:fldChar w:fldCharType="begin"/>
        </w:r>
        <w:r>
          <w:instrText xml:space="preserve">PAGEREF 9167 \h</w:instrText>
        </w:r>
        <w:r>
          <w:fldChar w:fldCharType="end"/>
        </w:r>
      </w:hyperlink>
    </w:p>
    <w:p>
      <w:pPr>
        <w:tabs>
          <w:tab w:val="right" w:leader="dot" w:pos="9062"/>
        </w:tabs>
        <w:ind w:left="440"/>
      </w:pPr>
      <w:hyperlink w:anchor="_Toc9168" w:history="1">
        <w:r>
          <w:rPr>
            <w:rFonts w:ascii="IRNazanin" w:hAnsi="IRNazanin" w:eastAsia="IRNazanin" w:cs="IRNazanin"/>
            <w:color w:val="111111"/>
            <w:sz w:val="22"/>
            <w:szCs w:val="22"/>
            <w:b w:val="0"/>
            <w:bCs w:val="0"/>
            <w:i w:val="0"/>
            <w:iCs w:val="0"/>
          </w:rPr>
          <w:t>1401</w:t>
        </w:r>
        <w:r>
          <w:tab/>
        </w:r>
        <w:r>
          <w:fldChar w:fldCharType="begin"/>
        </w:r>
        <w:r>
          <w:instrText xml:space="preserve">PAGEREF 9168 \h</w:instrText>
        </w:r>
        <w:r>
          <w:fldChar w:fldCharType="end"/>
        </w:r>
      </w:hyperlink>
    </w:p>
    <w:p>
      <w:pPr>
        <w:tabs>
          <w:tab w:val="right" w:leader="dot" w:pos="9062"/>
        </w:tabs>
        <w:ind w:left="440"/>
      </w:pPr>
      <w:hyperlink w:anchor="_Toc9169" w:history="1">
        <w:r>
          <w:rPr>
            <w:rFonts w:ascii="IRNazanin" w:hAnsi="IRNazanin" w:eastAsia="IRNazanin" w:cs="IRNazanin"/>
            <w:color w:val="111111"/>
            <w:sz w:val="22"/>
            <w:szCs w:val="22"/>
            <w:b w:val="0"/>
            <w:bCs w:val="0"/>
            <w:i w:val="0"/>
            <w:iCs w:val="0"/>
          </w:rPr>
          <w:t>1402</w:t>
        </w:r>
        <w:r>
          <w:tab/>
        </w:r>
        <w:r>
          <w:fldChar w:fldCharType="begin"/>
        </w:r>
        <w:r>
          <w:instrText xml:space="preserve">PAGEREF 9169 \h</w:instrText>
        </w:r>
        <w:r>
          <w:fldChar w:fldCharType="end"/>
        </w:r>
      </w:hyperlink>
    </w:p>
    <w:p>
      <w:pPr>
        <w:tabs>
          <w:tab w:val="right" w:leader="dot" w:pos="9062"/>
        </w:tabs>
        <w:ind w:left="440"/>
      </w:pPr>
      <w:hyperlink w:anchor="_Toc9170" w:history="1">
        <w:r>
          <w:rPr>
            <w:rFonts w:ascii="IRNazanin" w:hAnsi="IRNazanin" w:eastAsia="IRNazanin" w:cs="IRNazanin"/>
            <w:color w:val="111111"/>
            <w:sz w:val="22"/>
            <w:szCs w:val="22"/>
            <w:b w:val="0"/>
            <w:bCs w:val="0"/>
            <w:i w:val="0"/>
            <w:iCs w:val="0"/>
          </w:rPr>
          <w:t>1403</w:t>
        </w:r>
        <w:r>
          <w:tab/>
        </w:r>
        <w:r>
          <w:fldChar w:fldCharType="begin"/>
        </w:r>
        <w:r>
          <w:instrText xml:space="preserve">PAGEREF 9170 \h</w:instrText>
        </w:r>
        <w:r>
          <w:fldChar w:fldCharType="end"/>
        </w:r>
      </w:hyperlink>
    </w:p>
    <w:p>
      <w:pPr>
        <w:tabs>
          <w:tab w:val="right" w:leader="dot" w:pos="9062"/>
        </w:tabs>
        <w:ind w:left="440"/>
      </w:pPr>
      <w:hyperlink w:anchor="_Toc9171" w:history="1">
        <w:r>
          <w:rPr>
            <w:rFonts w:ascii="IRNazanin" w:hAnsi="IRNazanin" w:eastAsia="IRNazanin" w:cs="IRNazanin"/>
            <w:color w:val="111111"/>
            <w:sz w:val="22"/>
            <w:szCs w:val="22"/>
            <w:b w:val="0"/>
            <w:bCs w:val="0"/>
            <w:i w:val="0"/>
            <w:iCs w:val="0"/>
          </w:rPr>
          <w:t>1404</w:t>
        </w:r>
        <w:r>
          <w:tab/>
        </w:r>
        <w:r>
          <w:fldChar w:fldCharType="begin"/>
        </w:r>
        <w:r>
          <w:instrText xml:space="preserve">PAGEREF 9171 \h</w:instrText>
        </w:r>
        <w:r>
          <w:fldChar w:fldCharType="end"/>
        </w:r>
      </w:hyperlink>
    </w:p>
    <w:p>
      <w:pPr>
        <w:tabs>
          <w:tab w:val="right" w:leader="dot" w:pos="9062"/>
        </w:tabs>
        <w:ind w:left="440"/>
      </w:pPr>
      <w:hyperlink w:anchor="_Toc9172" w:history="1">
        <w:r>
          <w:rPr>
            <w:rFonts w:ascii="IRNazanin" w:hAnsi="IRNazanin" w:eastAsia="IRNazanin" w:cs="IRNazanin"/>
            <w:color w:val="111111"/>
            <w:sz w:val="22"/>
            <w:szCs w:val="22"/>
            <w:b w:val="0"/>
            <w:bCs w:val="0"/>
            <w:i w:val="0"/>
            <w:iCs w:val="0"/>
          </w:rPr>
          <w:t>1405</w:t>
        </w:r>
        <w:r>
          <w:tab/>
        </w:r>
        <w:r>
          <w:fldChar w:fldCharType="begin"/>
        </w:r>
        <w:r>
          <w:instrText xml:space="preserve">PAGEREF 9172 \h</w:instrText>
        </w:r>
        <w:r>
          <w:fldChar w:fldCharType="end"/>
        </w:r>
      </w:hyperlink>
    </w:p>
    <w:p>
      <w:pPr>
        <w:tabs>
          <w:tab w:val="right" w:leader="dot" w:pos="9062"/>
        </w:tabs>
        <w:ind w:left="440"/>
      </w:pPr>
      <w:hyperlink w:anchor="_Toc9173" w:history="1">
        <w:r>
          <w:rPr>
            <w:rFonts w:ascii="IRNazanin" w:hAnsi="IRNazanin" w:eastAsia="IRNazanin" w:cs="IRNazanin"/>
            <w:color w:val="111111"/>
            <w:sz w:val="22"/>
            <w:szCs w:val="22"/>
            <w:b w:val="0"/>
            <w:bCs w:val="0"/>
            <w:i w:val="0"/>
            <w:iCs w:val="0"/>
          </w:rPr>
          <w:t>1406</w:t>
        </w:r>
        <w:r>
          <w:tab/>
        </w:r>
        <w:r>
          <w:fldChar w:fldCharType="begin"/>
        </w:r>
        <w:r>
          <w:instrText xml:space="preserve">PAGEREF 9173 \h</w:instrText>
        </w:r>
        <w:r>
          <w:fldChar w:fldCharType="end"/>
        </w:r>
      </w:hyperlink>
    </w:p>
    <w:p>
      <w:pPr>
        <w:tabs>
          <w:tab w:val="right" w:leader="dot" w:pos="9062"/>
        </w:tabs>
        <w:ind w:left="440"/>
      </w:pPr>
      <w:hyperlink w:anchor="_Toc9174" w:history="1">
        <w:r>
          <w:rPr>
            <w:rFonts w:ascii="IRNazanin" w:hAnsi="IRNazanin" w:eastAsia="IRNazanin" w:cs="IRNazanin"/>
            <w:color w:val="111111"/>
            <w:sz w:val="22"/>
            <w:szCs w:val="22"/>
            <w:b w:val="0"/>
            <w:bCs w:val="0"/>
            <w:i w:val="0"/>
            <w:iCs w:val="0"/>
          </w:rPr>
          <w:t>1407</w:t>
        </w:r>
        <w:r>
          <w:tab/>
        </w:r>
        <w:r>
          <w:fldChar w:fldCharType="begin"/>
        </w:r>
        <w:r>
          <w:instrText xml:space="preserve">PAGEREF 9174 \h</w:instrText>
        </w:r>
        <w:r>
          <w:fldChar w:fldCharType="end"/>
        </w:r>
      </w:hyperlink>
    </w:p>
    <w:p>
      <w:pPr>
        <w:tabs>
          <w:tab w:val="right" w:leader="dot" w:pos="9062"/>
        </w:tabs>
        <w:ind w:left="440"/>
      </w:pPr>
      <w:hyperlink w:anchor="_Toc9175" w:history="1">
        <w:r>
          <w:rPr>
            <w:rFonts w:ascii="IRNazanin" w:hAnsi="IRNazanin" w:eastAsia="IRNazanin" w:cs="IRNazanin"/>
            <w:color w:val="111111"/>
            <w:sz w:val="22"/>
            <w:szCs w:val="22"/>
            <w:b w:val="0"/>
            <w:bCs w:val="0"/>
            <w:i w:val="0"/>
            <w:iCs w:val="0"/>
          </w:rPr>
          <w:t>1408</w:t>
        </w:r>
        <w:r>
          <w:tab/>
        </w:r>
        <w:r>
          <w:fldChar w:fldCharType="begin"/>
        </w:r>
        <w:r>
          <w:instrText xml:space="preserve">PAGEREF 9175 \h</w:instrText>
        </w:r>
        <w:r>
          <w:fldChar w:fldCharType="end"/>
        </w:r>
      </w:hyperlink>
    </w:p>
    <w:p>
      <w:pPr>
        <w:tabs>
          <w:tab w:val="right" w:leader="dot" w:pos="9062"/>
        </w:tabs>
        <w:ind w:left="440"/>
      </w:pPr>
      <w:hyperlink w:anchor="_Toc9176" w:history="1">
        <w:r>
          <w:rPr>
            <w:rFonts w:ascii="IRNazanin" w:hAnsi="IRNazanin" w:eastAsia="IRNazanin" w:cs="IRNazanin"/>
            <w:color w:val="111111"/>
            <w:sz w:val="22"/>
            <w:szCs w:val="22"/>
            <w:b w:val="0"/>
            <w:bCs w:val="0"/>
            <w:i w:val="0"/>
            <w:iCs w:val="0"/>
          </w:rPr>
          <w:t>1409</w:t>
        </w:r>
        <w:r>
          <w:tab/>
        </w:r>
        <w:r>
          <w:fldChar w:fldCharType="begin"/>
        </w:r>
        <w:r>
          <w:instrText xml:space="preserve">PAGEREF 9176 \h</w:instrText>
        </w:r>
        <w:r>
          <w:fldChar w:fldCharType="end"/>
        </w:r>
      </w:hyperlink>
    </w:p>
    <w:p>
      <w:pPr>
        <w:tabs>
          <w:tab w:val="right" w:leader="dot" w:pos="9062"/>
        </w:tabs>
        <w:ind w:left="440"/>
      </w:pPr>
      <w:hyperlink w:anchor="_Toc9177" w:history="1">
        <w:r>
          <w:rPr>
            <w:rFonts w:ascii="IRNazanin" w:hAnsi="IRNazanin" w:eastAsia="IRNazanin" w:cs="IRNazanin"/>
            <w:color w:val="111111"/>
            <w:sz w:val="22"/>
            <w:szCs w:val="22"/>
            <w:b w:val="0"/>
            <w:bCs w:val="0"/>
            <w:i w:val="0"/>
            <w:iCs w:val="0"/>
          </w:rPr>
          <w:t>1410</w:t>
        </w:r>
        <w:r>
          <w:tab/>
        </w:r>
        <w:r>
          <w:fldChar w:fldCharType="begin"/>
        </w:r>
        <w:r>
          <w:instrText xml:space="preserve">PAGEREF 9177 \h</w:instrText>
        </w:r>
        <w:r>
          <w:fldChar w:fldCharType="end"/>
        </w:r>
      </w:hyperlink>
    </w:p>
    <w:p>
      <w:pPr>
        <w:tabs>
          <w:tab w:val="right" w:leader="dot" w:pos="9062"/>
        </w:tabs>
        <w:ind w:left="440"/>
      </w:pPr>
      <w:hyperlink w:anchor="_Toc9178" w:history="1">
        <w:r>
          <w:rPr>
            <w:rFonts w:ascii="IRNazanin" w:hAnsi="IRNazanin" w:eastAsia="IRNazanin" w:cs="IRNazanin"/>
            <w:color w:val="111111"/>
            <w:sz w:val="22"/>
            <w:szCs w:val="22"/>
            <w:b w:val="0"/>
            <w:bCs w:val="0"/>
            <w:i w:val="0"/>
            <w:iCs w:val="0"/>
          </w:rPr>
          <w:t>1411</w:t>
        </w:r>
        <w:r>
          <w:tab/>
        </w:r>
        <w:r>
          <w:fldChar w:fldCharType="begin"/>
        </w:r>
        <w:r>
          <w:instrText xml:space="preserve">PAGEREF 9178 \h</w:instrText>
        </w:r>
        <w:r>
          <w:fldChar w:fldCharType="end"/>
        </w:r>
      </w:hyperlink>
    </w:p>
    <w:p>
      <w:pPr>
        <w:tabs>
          <w:tab w:val="right" w:leader="dot" w:pos="9062"/>
        </w:tabs>
        <w:ind w:left="440"/>
      </w:pPr>
      <w:hyperlink w:anchor="_Toc9179" w:history="1">
        <w:r>
          <w:rPr>
            <w:rFonts w:ascii="IRNazanin" w:hAnsi="IRNazanin" w:eastAsia="IRNazanin" w:cs="IRNazanin"/>
            <w:color w:val="111111"/>
            <w:sz w:val="22"/>
            <w:szCs w:val="22"/>
            <w:b w:val="0"/>
            <w:bCs w:val="0"/>
            <w:i w:val="0"/>
            <w:iCs w:val="0"/>
          </w:rPr>
          <w:t>1412</w:t>
        </w:r>
        <w:r>
          <w:tab/>
        </w:r>
        <w:r>
          <w:fldChar w:fldCharType="begin"/>
        </w:r>
        <w:r>
          <w:instrText xml:space="preserve">PAGEREF 9179 \h</w:instrText>
        </w:r>
        <w:r>
          <w:fldChar w:fldCharType="end"/>
        </w:r>
      </w:hyperlink>
    </w:p>
    <w:p>
      <w:pPr>
        <w:tabs>
          <w:tab w:val="right" w:leader="dot" w:pos="9062"/>
        </w:tabs>
        <w:ind w:left="440"/>
      </w:pPr>
      <w:hyperlink w:anchor="_Toc9180" w:history="1">
        <w:r>
          <w:rPr>
            <w:rFonts w:ascii="IRNazanin" w:hAnsi="IRNazanin" w:eastAsia="IRNazanin" w:cs="IRNazanin"/>
            <w:color w:val="111111"/>
            <w:sz w:val="22"/>
            <w:szCs w:val="22"/>
            <w:b w:val="0"/>
            <w:bCs w:val="0"/>
            <w:i w:val="0"/>
            <w:iCs w:val="0"/>
          </w:rPr>
          <w:t>1413</w:t>
        </w:r>
        <w:r>
          <w:tab/>
        </w:r>
        <w:r>
          <w:fldChar w:fldCharType="begin"/>
        </w:r>
        <w:r>
          <w:instrText xml:space="preserve">PAGEREF 9180 \h</w:instrText>
        </w:r>
        <w:r>
          <w:fldChar w:fldCharType="end"/>
        </w:r>
      </w:hyperlink>
    </w:p>
    <w:p>
      <w:pPr>
        <w:tabs>
          <w:tab w:val="right" w:leader="dot" w:pos="9062"/>
        </w:tabs>
        <w:ind w:left="440"/>
      </w:pPr>
      <w:hyperlink w:anchor="_Toc9181" w:history="1">
        <w:r>
          <w:rPr>
            <w:rFonts w:ascii="IRNazanin" w:hAnsi="IRNazanin" w:eastAsia="IRNazanin" w:cs="IRNazanin"/>
            <w:color w:val="111111"/>
            <w:sz w:val="22"/>
            <w:szCs w:val="22"/>
            <w:b w:val="0"/>
            <w:bCs w:val="0"/>
            <w:i w:val="0"/>
            <w:iCs w:val="0"/>
          </w:rPr>
          <w:t>1414</w:t>
        </w:r>
        <w:r>
          <w:tab/>
        </w:r>
        <w:r>
          <w:fldChar w:fldCharType="begin"/>
        </w:r>
        <w:r>
          <w:instrText xml:space="preserve">PAGEREF 9181 \h</w:instrText>
        </w:r>
        <w:r>
          <w:fldChar w:fldCharType="end"/>
        </w:r>
      </w:hyperlink>
    </w:p>
    <w:p>
      <w:pPr>
        <w:tabs>
          <w:tab w:val="right" w:leader="dot" w:pos="9062"/>
        </w:tabs>
        <w:ind w:left="440"/>
      </w:pPr>
      <w:hyperlink w:anchor="_Toc9182" w:history="1">
        <w:r>
          <w:rPr>
            <w:rFonts w:ascii="IRNazanin" w:hAnsi="IRNazanin" w:eastAsia="IRNazanin" w:cs="IRNazanin"/>
            <w:color w:val="111111"/>
            <w:sz w:val="22"/>
            <w:szCs w:val="22"/>
            <w:b w:val="0"/>
            <w:bCs w:val="0"/>
            <w:i w:val="0"/>
            <w:iCs w:val="0"/>
          </w:rPr>
          <w:t>1415</w:t>
        </w:r>
        <w:r>
          <w:tab/>
        </w:r>
        <w:r>
          <w:fldChar w:fldCharType="begin"/>
        </w:r>
        <w:r>
          <w:instrText xml:space="preserve">PAGEREF 9182 \h</w:instrText>
        </w:r>
        <w:r>
          <w:fldChar w:fldCharType="end"/>
        </w:r>
      </w:hyperlink>
    </w:p>
    <w:p>
      <w:pPr>
        <w:tabs>
          <w:tab w:val="right" w:leader="dot" w:pos="9062"/>
        </w:tabs>
        <w:ind w:left="440"/>
      </w:pPr>
      <w:hyperlink w:anchor="_Toc9183" w:history="1">
        <w:r>
          <w:rPr>
            <w:rFonts w:ascii="IRNazanin" w:hAnsi="IRNazanin" w:eastAsia="IRNazanin" w:cs="IRNazanin"/>
            <w:color w:val="111111"/>
            <w:sz w:val="22"/>
            <w:szCs w:val="22"/>
            <w:b w:val="0"/>
            <w:bCs w:val="0"/>
            <w:i w:val="0"/>
            <w:iCs w:val="0"/>
          </w:rPr>
          <w:t>1416</w:t>
        </w:r>
        <w:r>
          <w:tab/>
        </w:r>
        <w:r>
          <w:fldChar w:fldCharType="begin"/>
        </w:r>
        <w:r>
          <w:instrText xml:space="preserve">PAGEREF 9183 \h</w:instrText>
        </w:r>
        <w:r>
          <w:fldChar w:fldCharType="end"/>
        </w:r>
      </w:hyperlink>
    </w:p>
    <w:p>
      <w:pPr>
        <w:tabs>
          <w:tab w:val="right" w:leader="dot" w:pos="9062"/>
        </w:tabs>
        <w:ind w:left="440"/>
      </w:pPr>
      <w:hyperlink w:anchor="_Toc9184" w:history="1">
        <w:r>
          <w:rPr>
            <w:rFonts w:ascii="IRNazanin" w:hAnsi="IRNazanin" w:eastAsia="IRNazanin" w:cs="IRNazanin"/>
            <w:color w:val="111111"/>
            <w:sz w:val="22"/>
            <w:szCs w:val="22"/>
            <w:b w:val="0"/>
            <w:bCs w:val="0"/>
            <w:i w:val="0"/>
            <w:iCs w:val="0"/>
          </w:rPr>
          <w:t>1417</w:t>
        </w:r>
        <w:r>
          <w:tab/>
        </w:r>
        <w:r>
          <w:fldChar w:fldCharType="begin"/>
        </w:r>
        <w:r>
          <w:instrText xml:space="preserve">PAGEREF 9184 \h</w:instrText>
        </w:r>
        <w:r>
          <w:fldChar w:fldCharType="end"/>
        </w:r>
      </w:hyperlink>
    </w:p>
    <w:p>
      <w:pPr>
        <w:tabs>
          <w:tab w:val="right" w:leader="dot" w:pos="9062"/>
        </w:tabs>
        <w:ind w:left="440"/>
      </w:pPr>
      <w:hyperlink w:anchor="_Toc9185" w:history="1">
        <w:r>
          <w:rPr>
            <w:rFonts w:ascii="IRNazanin" w:hAnsi="IRNazanin" w:eastAsia="IRNazanin" w:cs="IRNazanin"/>
            <w:color w:val="111111"/>
            <w:sz w:val="22"/>
            <w:szCs w:val="22"/>
            <w:b w:val="0"/>
            <w:bCs w:val="0"/>
            <w:i w:val="0"/>
            <w:iCs w:val="0"/>
          </w:rPr>
          <w:t>1418</w:t>
        </w:r>
        <w:r>
          <w:tab/>
        </w:r>
        <w:r>
          <w:fldChar w:fldCharType="begin"/>
        </w:r>
        <w:r>
          <w:instrText xml:space="preserve">PAGEREF 9185 \h</w:instrText>
        </w:r>
        <w:r>
          <w:fldChar w:fldCharType="end"/>
        </w:r>
      </w:hyperlink>
    </w:p>
    <w:p>
      <w:pPr>
        <w:tabs>
          <w:tab w:val="right" w:leader="dot" w:pos="9062"/>
        </w:tabs>
        <w:ind w:left="440"/>
      </w:pPr>
      <w:hyperlink w:anchor="_Toc9186" w:history="1">
        <w:r>
          <w:rPr>
            <w:rFonts w:ascii="IRNazanin" w:hAnsi="IRNazanin" w:eastAsia="IRNazanin" w:cs="IRNazanin"/>
            <w:color w:val="111111"/>
            <w:sz w:val="22"/>
            <w:szCs w:val="22"/>
            <w:b w:val="0"/>
            <w:bCs w:val="0"/>
            <w:i w:val="0"/>
            <w:iCs w:val="0"/>
          </w:rPr>
          <w:t>1419</w:t>
        </w:r>
        <w:r>
          <w:tab/>
        </w:r>
        <w:r>
          <w:fldChar w:fldCharType="begin"/>
        </w:r>
        <w:r>
          <w:instrText xml:space="preserve">PAGEREF 9186 \h</w:instrText>
        </w:r>
        <w:r>
          <w:fldChar w:fldCharType="end"/>
        </w:r>
      </w:hyperlink>
    </w:p>
    <w:p>
      <w:pPr>
        <w:tabs>
          <w:tab w:val="right" w:leader="dot" w:pos="9062"/>
        </w:tabs>
        <w:ind w:left="440"/>
      </w:pPr>
      <w:hyperlink w:anchor="_Toc9187" w:history="1">
        <w:r>
          <w:rPr>
            <w:rFonts w:ascii="IRNazanin" w:hAnsi="IRNazanin" w:eastAsia="IRNazanin" w:cs="IRNazanin"/>
            <w:color w:val="111111"/>
            <w:sz w:val="22"/>
            <w:szCs w:val="22"/>
            <w:b w:val="0"/>
            <w:bCs w:val="0"/>
            <w:i w:val="0"/>
            <w:iCs w:val="0"/>
          </w:rPr>
          <w:t>1420</w:t>
        </w:r>
        <w:r>
          <w:tab/>
        </w:r>
        <w:r>
          <w:fldChar w:fldCharType="begin"/>
        </w:r>
        <w:r>
          <w:instrText xml:space="preserve">PAGEREF 9187 \h</w:instrText>
        </w:r>
        <w:r>
          <w:fldChar w:fldCharType="end"/>
        </w:r>
      </w:hyperlink>
    </w:p>
    <w:p>
      <w:pPr>
        <w:tabs>
          <w:tab w:val="right" w:leader="dot" w:pos="9062"/>
        </w:tabs>
        <w:ind w:left="440"/>
      </w:pPr>
      <w:hyperlink w:anchor="_Toc9188" w:history="1">
        <w:r>
          <w:rPr>
            <w:rFonts w:ascii="IRNazanin" w:hAnsi="IRNazanin" w:eastAsia="IRNazanin" w:cs="IRNazanin"/>
            <w:color w:val="111111"/>
            <w:sz w:val="22"/>
            <w:szCs w:val="22"/>
            <w:b w:val="0"/>
            <w:bCs w:val="0"/>
            <w:i w:val="0"/>
            <w:iCs w:val="0"/>
          </w:rPr>
          <w:t>1421</w:t>
        </w:r>
        <w:r>
          <w:tab/>
        </w:r>
        <w:r>
          <w:fldChar w:fldCharType="begin"/>
        </w:r>
        <w:r>
          <w:instrText xml:space="preserve">PAGEREF 9188 \h</w:instrText>
        </w:r>
        <w:r>
          <w:fldChar w:fldCharType="end"/>
        </w:r>
      </w:hyperlink>
    </w:p>
    <w:p>
      <w:pPr>
        <w:tabs>
          <w:tab w:val="right" w:leader="dot" w:pos="9062"/>
        </w:tabs>
        <w:ind w:left="440"/>
      </w:pPr>
      <w:hyperlink w:anchor="_Toc9189" w:history="1">
        <w:r>
          <w:rPr>
            <w:rFonts w:ascii="IRNazanin" w:hAnsi="IRNazanin" w:eastAsia="IRNazanin" w:cs="IRNazanin"/>
            <w:color w:val="111111"/>
            <w:sz w:val="22"/>
            <w:szCs w:val="22"/>
            <w:b w:val="0"/>
            <w:bCs w:val="0"/>
            <w:i w:val="0"/>
            <w:iCs w:val="0"/>
          </w:rPr>
          <w:t>1422</w:t>
        </w:r>
        <w:r>
          <w:tab/>
        </w:r>
        <w:r>
          <w:fldChar w:fldCharType="begin"/>
        </w:r>
        <w:r>
          <w:instrText xml:space="preserve">PAGEREF 9189 \h</w:instrText>
        </w:r>
        <w:r>
          <w:fldChar w:fldCharType="end"/>
        </w:r>
      </w:hyperlink>
    </w:p>
    <w:p>
      <w:pPr>
        <w:tabs>
          <w:tab w:val="right" w:leader="dot" w:pos="9062"/>
        </w:tabs>
        <w:ind w:left="440"/>
      </w:pPr>
      <w:hyperlink w:anchor="_Toc9190" w:history="1">
        <w:r>
          <w:rPr>
            <w:rFonts w:ascii="IRNazanin" w:hAnsi="IRNazanin" w:eastAsia="IRNazanin" w:cs="IRNazanin"/>
            <w:color w:val="111111"/>
            <w:sz w:val="22"/>
            <w:szCs w:val="22"/>
            <w:b w:val="0"/>
            <w:bCs w:val="0"/>
            <w:i w:val="0"/>
            <w:iCs w:val="0"/>
          </w:rPr>
          <w:t>1423</w:t>
        </w:r>
        <w:r>
          <w:tab/>
        </w:r>
        <w:r>
          <w:fldChar w:fldCharType="begin"/>
        </w:r>
        <w:r>
          <w:instrText xml:space="preserve">PAGEREF 9190 \h</w:instrText>
        </w:r>
        <w:r>
          <w:fldChar w:fldCharType="end"/>
        </w:r>
      </w:hyperlink>
    </w:p>
    <w:p>
      <w:pPr>
        <w:tabs>
          <w:tab w:val="right" w:leader="dot" w:pos="9062"/>
        </w:tabs>
        <w:ind w:left="440"/>
      </w:pPr>
      <w:hyperlink w:anchor="_Toc9191" w:history="1">
        <w:r>
          <w:rPr>
            <w:rFonts w:ascii="IRNazanin" w:hAnsi="IRNazanin" w:eastAsia="IRNazanin" w:cs="IRNazanin"/>
            <w:color w:val="111111"/>
            <w:sz w:val="22"/>
            <w:szCs w:val="22"/>
            <w:b w:val="0"/>
            <w:bCs w:val="0"/>
            <w:i w:val="0"/>
            <w:iCs w:val="0"/>
          </w:rPr>
          <w:t>1424</w:t>
        </w:r>
        <w:r>
          <w:tab/>
        </w:r>
        <w:r>
          <w:fldChar w:fldCharType="begin"/>
        </w:r>
        <w:r>
          <w:instrText xml:space="preserve">PAGEREF 9191 \h</w:instrText>
        </w:r>
        <w:r>
          <w:fldChar w:fldCharType="end"/>
        </w:r>
      </w:hyperlink>
    </w:p>
    <w:p>
      <w:pPr>
        <w:tabs>
          <w:tab w:val="right" w:leader="dot" w:pos="9062"/>
        </w:tabs>
        <w:ind w:left="440"/>
      </w:pPr>
      <w:hyperlink w:anchor="_Toc9192" w:history="1">
        <w:r>
          <w:rPr>
            <w:rFonts w:ascii="IRNazanin" w:hAnsi="IRNazanin" w:eastAsia="IRNazanin" w:cs="IRNazanin"/>
            <w:color w:val="111111"/>
            <w:sz w:val="22"/>
            <w:szCs w:val="22"/>
            <w:b w:val="0"/>
            <w:bCs w:val="0"/>
            <w:i w:val="0"/>
            <w:iCs w:val="0"/>
          </w:rPr>
          <w:t>1425</w:t>
        </w:r>
        <w:r>
          <w:tab/>
        </w:r>
        <w:r>
          <w:fldChar w:fldCharType="begin"/>
        </w:r>
        <w:r>
          <w:instrText xml:space="preserve">PAGEREF 9192 \h</w:instrText>
        </w:r>
        <w:r>
          <w:fldChar w:fldCharType="end"/>
        </w:r>
      </w:hyperlink>
    </w:p>
    <w:p>
      <w:pPr>
        <w:tabs>
          <w:tab w:val="right" w:leader="dot" w:pos="9062"/>
        </w:tabs>
        <w:ind w:left="440"/>
      </w:pPr>
      <w:hyperlink w:anchor="_Toc9193" w:history="1">
        <w:r>
          <w:rPr>
            <w:rFonts w:ascii="IRNazanin" w:hAnsi="IRNazanin" w:eastAsia="IRNazanin" w:cs="IRNazanin"/>
            <w:color w:val="111111"/>
            <w:sz w:val="22"/>
            <w:szCs w:val="22"/>
            <w:b w:val="0"/>
            <w:bCs w:val="0"/>
            <w:i w:val="0"/>
            <w:iCs w:val="0"/>
          </w:rPr>
          <w:t>1426</w:t>
        </w:r>
        <w:r>
          <w:tab/>
        </w:r>
        <w:r>
          <w:fldChar w:fldCharType="begin"/>
        </w:r>
        <w:r>
          <w:instrText xml:space="preserve">PAGEREF 9193 \h</w:instrText>
        </w:r>
        <w:r>
          <w:fldChar w:fldCharType="end"/>
        </w:r>
      </w:hyperlink>
    </w:p>
    <w:p>
      <w:pPr>
        <w:tabs>
          <w:tab w:val="right" w:leader="dot" w:pos="9062"/>
        </w:tabs>
        <w:ind w:left="440"/>
      </w:pPr>
      <w:hyperlink w:anchor="_Toc9194" w:history="1">
        <w:r>
          <w:rPr>
            <w:rFonts w:ascii="IRNazanin" w:hAnsi="IRNazanin" w:eastAsia="IRNazanin" w:cs="IRNazanin"/>
            <w:color w:val="111111"/>
            <w:sz w:val="22"/>
            <w:szCs w:val="22"/>
            <w:b w:val="0"/>
            <w:bCs w:val="0"/>
            <w:i w:val="0"/>
            <w:iCs w:val="0"/>
          </w:rPr>
          <w:t>1427</w:t>
        </w:r>
        <w:r>
          <w:tab/>
        </w:r>
        <w:r>
          <w:fldChar w:fldCharType="begin"/>
        </w:r>
        <w:r>
          <w:instrText xml:space="preserve">PAGEREF 9194 \h</w:instrText>
        </w:r>
        <w:r>
          <w:fldChar w:fldCharType="end"/>
        </w:r>
      </w:hyperlink>
    </w:p>
    <w:p>
      <w:pPr>
        <w:tabs>
          <w:tab w:val="right" w:leader="dot" w:pos="9062"/>
        </w:tabs>
        <w:ind w:left="440"/>
      </w:pPr>
      <w:hyperlink w:anchor="_Toc9195" w:history="1">
        <w:r>
          <w:rPr>
            <w:rFonts w:ascii="IRNazanin" w:hAnsi="IRNazanin" w:eastAsia="IRNazanin" w:cs="IRNazanin"/>
            <w:color w:val="111111"/>
            <w:sz w:val="22"/>
            <w:szCs w:val="22"/>
            <w:b w:val="0"/>
            <w:bCs w:val="0"/>
            <w:i w:val="0"/>
            <w:iCs w:val="0"/>
          </w:rPr>
          <w:t>1428</w:t>
        </w:r>
        <w:r>
          <w:tab/>
        </w:r>
        <w:r>
          <w:fldChar w:fldCharType="begin"/>
        </w:r>
        <w:r>
          <w:instrText xml:space="preserve">PAGEREF 9195 \h</w:instrText>
        </w:r>
        <w:r>
          <w:fldChar w:fldCharType="end"/>
        </w:r>
      </w:hyperlink>
    </w:p>
    <w:p>
      <w:pPr>
        <w:tabs>
          <w:tab w:val="right" w:leader="dot" w:pos="9062"/>
        </w:tabs>
        <w:ind w:left="440"/>
      </w:pPr>
      <w:hyperlink w:anchor="_Toc9196" w:history="1">
        <w:r>
          <w:rPr>
            <w:rFonts w:ascii="IRNazanin" w:hAnsi="IRNazanin" w:eastAsia="IRNazanin" w:cs="IRNazanin"/>
            <w:color w:val="111111"/>
            <w:sz w:val="22"/>
            <w:szCs w:val="22"/>
            <w:b w:val="0"/>
            <w:bCs w:val="0"/>
            <w:i w:val="0"/>
            <w:iCs w:val="0"/>
          </w:rPr>
          <w:t>1429</w:t>
        </w:r>
        <w:r>
          <w:tab/>
        </w:r>
        <w:r>
          <w:fldChar w:fldCharType="begin"/>
        </w:r>
        <w:r>
          <w:instrText xml:space="preserve">PAGEREF 9196 \h</w:instrText>
        </w:r>
        <w:r>
          <w:fldChar w:fldCharType="end"/>
        </w:r>
      </w:hyperlink>
    </w:p>
    <w:p>
      <w:pPr>
        <w:tabs>
          <w:tab w:val="right" w:leader="dot" w:pos="9062"/>
        </w:tabs>
        <w:ind w:left="440"/>
      </w:pPr>
      <w:hyperlink w:anchor="_Toc9197" w:history="1">
        <w:r>
          <w:rPr>
            <w:rFonts w:ascii="IRNazanin" w:hAnsi="IRNazanin" w:eastAsia="IRNazanin" w:cs="IRNazanin"/>
            <w:color w:val="111111"/>
            <w:sz w:val="22"/>
            <w:szCs w:val="22"/>
            <w:b w:val="0"/>
            <w:bCs w:val="0"/>
            <w:i w:val="0"/>
            <w:iCs w:val="0"/>
          </w:rPr>
          <w:t>1430</w:t>
        </w:r>
        <w:r>
          <w:tab/>
        </w:r>
        <w:r>
          <w:fldChar w:fldCharType="begin"/>
        </w:r>
        <w:r>
          <w:instrText xml:space="preserve">PAGEREF 9197 \h</w:instrText>
        </w:r>
        <w:r>
          <w:fldChar w:fldCharType="end"/>
        </w:r>
      </w:hyperlink>
    </w:p>
    <w:p>
      <w:pPr>
        <w:tabs>
          <w:tab w:val="right" w:leader="dot" w:pos="9062"/>
        </w:tabs>
        <w:ind w:left="440"/>
      </w:pPr>
      <w:hyperlink w:anchor="_Toc9198" w:history="1">
        <w:r>
          <w:rPr>
            <w:rFonts w:ascii="IRNazanin" w:hAnsi="IRNazanin" w:eastAsia="IRNazanin" w:cs="IRNazanin"/>
            <w:color w:val="111111"/>
            <w:sz w:val="22"/>
            <w:szCs w:val="22"/>
            <w:b w:val="0"/>
            <w:bCs w:val="0"/>
            <w:i w:val="0"/>
            <w:iCs w:val="0"/>
          </w:rPr>
          <w:t>1431</w:t>
        </w:r>
        <w:r>
          <w:tab/>
        </w:r>
        <w:r>
          <w:fldChar w:fldCharType="begin"/>
        </w:r>
        <w:r>
          <w:instrText xml:space="preserve">PAGEREF 9198 \h</w:instrText>
        </w:r>
        <w:r>
          <w:fldChar w:fldCharType="end"/>
        </w:r>
      </w:hyperlink>
    </w:p>
    <w:p>
      <w:pPr>
        <w:tabs>
          <w:tab w:val="right" w:leader="dot" w:pos="9062"/>
        </w:tabs>
        <w:ind w:left="440"/>
      </w:pPr>
      <w:hyperlink w:anchor="_Toc9199" w:history="1">
        <w:r>
          <w:rPr>
            <w:rFonts w:ascii="IRNazanin" w:hAnsi="IRNazanin" w:eastAsia="IRNazanin" w:cs="IRNazanin"/>
            <w:color w:val="111111"/>
            <w:sz w:val="22"/>
            <w:szCs w:val="22"/>
            <w:b w:val="0"/>
            <w:bCs w:val="0"/>
            <w:i w:val="0"/>
            <w:iCs w:val="0"/>
          </w:rPr>
          <w:t>1432</w:t>
        </w:r>
        <w:r>
          <w:tab/>
        </w:r>
        <w:r>
          <w:fldChar w:fldCharType="begin"/>
        </w:r>
        <w:r>
          <w:instrText xml:space="preserve">PAGEREF 9199 \h</w:instrText>
        </w:r>
        <w:r>
          <w:fldChar w:fldCharType="end"/>
        </w:r>
      </w:hyperlink>
    </w:p>
    <w:p>
      <w:pPr>
        <w:tabs>
          <w:tab w:val="right" w:leader="dot" w:pos="9062"/>
        </w:tabs>
        <w:ind w:left="440"/>
      </w:pPr>
      <w:hyperlink w:anchor="_Toc9200" w:history="1">
        <w:r>
          <w:rPr>
            <w:rFonts w:ascii="IRNazanin" w:hAnsi="IRNazanin" w:eastAsia="IRNazanin" w:cs="IRNazanin"/>
            <w:color w:val="111111"/>
            <w:sz w:val="22"/>
            <w:szCs w:val="22"/>
            <w:b w:val="0"/>
            <w:bCs w:val="0"/>
            <w:i w:val="0"/>
            <w:iCs w:val="0"/>
          </w:rPr>
          <w:t>1433</w:t>
        </w:r>
        <w:r>
          <w:tab/>
        </w:r>
        <w:r>
          <w:fldChar w:fldCharType="begin"/>
        </w:r>
        <w:r>
          <w:instrText xml:space="preserve">PAGEREF 9200 \h</w:instrText>
        </w:r>
        <w:r>
          <w:fldChar w:fldCharType="end"/>
        </w:r>
      </w:hyperlink>
    </w:p>
    <w:p>
      <w:pPr>
        <w:tabs>
          <w:tab w:val="right" w:leader="dot" w:pos="9062"/>
        </w:tabs>
        <w:ind w:left="440"/>
      </w:pPr>
      <w:hyperlink w:anchor="_Toc9201" w:history="1">
        <w:r>
          <w:rPr>
            <w:rFonts w:ascii="IRNazanin" w:hAnsi="IRNazanin" w:eastAsia="IRNazanin" w:cs="IRNazanin"/>
            <w:color w:val="111111"/>
            <w:sz w:val="22"/>
            <w:szCs w:val="22"/>
            <w:b w:val="0"/>
            <w:bCs w:val="0"/>
            <w:i w:val="0"/>
            <w:iCs w:val="0"/>
          </w:rPr>
          <w:t>1434</w:t>
        </w:r>
        <w:r>
          <w:tab/>
        </w:r>
        <w:r>
          <w:fldChar w:fldCharType="begin"/>
        </w:r>
        <w:r>
          <w:instrText xml:space="preserve">PAGEREF 9201 \h</w:instrText>
        </w:r>
        <w:r>
          <w:fldChar w:fldCharType="end"/>
        </w:r>
      </w:hyperlink>
    </w:p>
    <w:p>
      <w:pPr>
        <w:tabs>
          <w:tab w:val="right" w:leader="dot" w:pos="9062"/>
        </w:tabs>
        <w:ind w:left="440"/>
      </w:pPr>
      <w:hyperlink w:anchor="_Toc9202" w:history="1">
        <w:r>
          <w:rPr>
            <w:rFonts w:ascii="IRNazanin" w:hAnsi="IRNazanin" w:eastAsia="IRNazanin" w:cs="IRNazanin"/>
            <w:color w:val="111111"/>
            <w:sz w:val="22"/>
            <w:szCs w:val="22"/>
            <w:b w:val="0"/>
            <w:bCs w:val="0"/>
            <w:i w:val="0"/>
            <w:iCs w:val="0"/>
          </w:rPr>
          <w:t>1435</w:t>
        </w:r>
        <w:r>
          <w:tab/>
        </w:r>
        <w:r>
          <w:fldChar w:fldCharType="begin"/>
        </w:r>
        <w:r>
          <w:instrText xml:space="preserve">PAGEREF 9202 \h</w:instrText>
        </w:r>
        <w:r>
          <w:fldChar w:fldCharType="end"/>
        </w:r>
      </w:hyperlink>
    </w:p>
    <w:p>
      <w:pPr>
        <w:tabs>
          <w:tab w:val="right" w:leader="dot" w:pos="9062"/>
        </w:tabs>
        <w:ind w:left="440"/>
      </w:pPr>
      <w:hyperlink w:anchor="_Toc9203" w:history="1">
        <w:r>
          <w:rPr>
            <w:rFonts w:ascii="IRNazanin" w:hAnsi="IRNazanin" w:eastAsia="IRNazanin" w:cs="IRNazanin"/>
            <w:color w:val="111111"/>
            <w:sz w:val="22"/>
            <w:szCs w:val="22"/>
            <w:b w:val="0"/>
            <w:bCs w:val="0"/>
            <w:i w:val="0"/>
            <w:iCs w:val="0"/>
          </w:rPr>
          <w:t>1436</w:t>
        </w:r>
        <w:r>
          <w:tab/>
        </w:r>
        <w:r>
          <w:fldChar w:fldCharType="begin"/>
        </w:r>
        <w:r>
          <w:instrText xml:space="preserve">PAGEREF 9203 \h</w:instrText>
        </w:r>
        <w:r>
          <w:fldChar w:fldCharType="end"/>
        </w:r>
      </w:hyperlink>
    </w:p>
    <w:p>
      <w:pPr>
        <w:tabs>
          <w:tab w:val="right" w:leader="dot" w:pos="9062"/>
        </w:tabs>
        <w:ind w:left="440"/>
      </w:pPr>
      <w:hyperlink w:anchor="_Toc9204" w:history="1">
        <w:r>
          <w:rPr>
            <w:rFonts w:ascii="IRNazanin" w:hAnsi="IRNazanin" w:eastAsia="IRNazanin" w:cs="IRNazanin"/>
            <w:color w:val="111111"/>
            <w:sz w:val="22"/>
            <w:szCs w:val="22"/>
            <w:b w:val="0"/>
            <w:bCs w:val="0"/>
            <w:i w:val="0"/>
            <w:iCs w:val="0"/>
          </w:rPr>
          <w:t>1437</w:t>
        </w:r>
        <w:r>
          <w:tab/>
        </w:r>
        <w:r>
          <w:fldChar w:fldCharType="begin"/>
        </w:r>
        <w:r>
          <w:instrText xml:space="preserve">PAGEREF 9204 \h</w:instrText>
        </w:r>
        <w:r>
          <w:fldChar w:fldCharType="end"/>
        </w:r>
      </w:hyperlink>
    </w:p>
    <w:p>
      <w:pPr>
        <w:tabs>
          <w:tab w:val="right" w:leader="dot" w:pos="9062"/>
        </w:tabs>
        <w:ind w:left="440"/>
      </w:pPr>
      <w:hyperlink w:anchor="_Toc9205" w:history="1">
        <w:r>
          <w:rPr>
            <w:rFonts w:ascii="IRNazanin" w:hAnsi="IRNazanin" w:eastAsia="IRNazanin" w:cs="IRNazanin"/>
            <w:color w:val="111111"/>
            <w:sz w:val="22"/>
            <w:szCs w:val="22"/>
            <w:b w:val="0"/>
            <w:bCs w:val="0"/>
            <w:i w:val="0"/>
            <w:iCs w:val="0"/>
          </w:rPr>
          <w:t>1438</w:t>
        </w:r>
        <w:r>
          <w:tab/>
        </w:r>
        <w:r>
          <w:fldChar w:fldCharType="begin"/>
        </w:r>
        <w:r>
          <w:instrText xml:space="preserve">PAGEREF 9205 \h</w:instrText>
        </w:r>
        <w:r>
          <w:fldChar w:fldCharType="end"/>
        </w:r>
      </w:hyperlink>
    </w:p>
    <w:p>
      <w:pPr>
        <w:tabs>
          <w:tab w:val="right" w:leader="dot" w:pos="9062"/>
        </w:tabs>
        <w:ind w:left="440"/>
      </w:pPr>
      <w:hyperlink w:anchor="_Toc9206" w:history="1">
        <w:r>
          <w:rPr>
            <w:rFonts w:ascii="IRNazanin" w:hAnsi="IRNazanin" w:eastAsia="IRNazanin" w:cs="IRNazanin"/>
            <w:color w:val="111111"/>
            <w:sz w:val="22"/>
            <w:szCs w:val="22"/>
            <w:b w:val="0"/>
            <w:bCs w:val="0"/>
            <w:i w:val="0"/>
            <w:iCs w:val="0"/>
          </w:rPr>
          <w:t>1439</w:t>
        </w:r>
        <w:r>
          <w:tab/>
        </w:r>
        <w:r>
          <w:fldChar w:fldCharType="begin"/>
        </w:r>
        <w:r>
          <w:instrText xml:space="preserve">PAGEREF 9206 \h</w:instrText>
        </w:r>
        <w:r>
          <w:fldChar w:fldCharType="end"/>
        </w:r>
      </w:hyperlink>
    </w:p>
    <w:p>
      <w:pPr>
        <w:tabs>
          <w:tab w:val="right" w:leader="dot" w:pos="9062"/>
        </w:tabs>
        <w:ind w:left="440"/>
      </w:pPr>
      <w:hyperlink w:anchor="_Toc9207" w:history="1">
        <w:r>
          <w:rPr>
            <w:rFonts w:ascii="IRNazanin" w:hAnsi="IRNazanin" w:eastAsia="IRNazanin" w:cs="IRNazanin"/>
            <w:color w:val="111111"/>
            <w:sz w:val="22"/>
            <w:szCs w:val="22"/>
            <w:b w:val="0"/>
            <w:bCs w:val="0"/>
            <w:i w:val="0"/>
            <w:iCs w:val="0"/>
          </w:rPr>
          <w:t>1440</w:t>
        </w:r>
        <w:r>
          <w:tab/>
        </w:r>
        <w:r>
          <w:fldChar w:fldCharType="begin"/>
        </w:r>
        <w:r>
          <w:instrText xml:space="preserve">PAGEREF 9207 \h</w:instrText>
        </w:r>
        <w:r>
          <w:fldChar w:fldCharType="end"/>
        </w:r>
      </w:hyperlink>
    </w:p>
    <w:p>
      <w:pPr>
        <w:tabs>
          <w:tab w:val="right" w:leader="dot" w:pos="9062"/>
        </w:tabs>
        <w:ind w:left="440"/>
      </w:pPr>
      <w:hyperlink w:anchor="_Toc9208" w:history="1">
        <w:r>
          <w:rPr>
            <w:rFonts w:ascii="IRNazanin" w:hAnsi="IRNazanin" w:eastAsia="IRNazanin" w:cs="IRNazanin"/>
            <w:color w:val="111111"/>
            <w:sz w:val="22"/>
            <w:szCs w:val="22"/>
            <w:b w:val="0"/>
            <w:bCs w:val="0"/>
            <w:i w:val="0"/>
            <w:iCs w:val="0"/>
          </w:rPr>
          <w:t>1441</w:t>
        </w:r>
        <w:r>
          <w:tab/>
        </w:r>
        <w:r>
          <w:fldChar w:fldCharType="begin"/>
        </w:r>
        <w:r>
          <w:instrText xml:space="preserve">PAGEREF 9208 \h</w:instrText>
        </w:r>
        <w:r>
          <w:fldChar w:fldCharType="end"/>
        </w:r>
      </w:hyperlink>
    </w:p>
    <w:p>
      <w:pPr>
        <w:tabs>
          <w:tab w:val="right" w:leader="dot" w:pos="9062"/>
        </w:tabs>
        <w:ind w:left="440"/>
      </w:pPr>
      <w:hyperlink w:anchor="_Toc9209" w:history="1">
        <w:r>
          <w:rPr>
            <w:rFonts w:ascii="IRNazanin" w:hAnsi="IRNazanin" w:eastAsia="IRNazanin" w:cs="IRNazanin"/>
            <w:color w:val="111111"/>
            <w:sz w:val="22"/>
            <w:szCs w:val="22"/>
            <w:b w:val="0"/>
            <w:bCs w:val="0"/>
            <w:i w:val="0"/>
            <w:iCs w:val="0"/>
          </w:rPr>
          <w:t>1442</w:t>
        </w:r>
        <w:r>
          <w:tab/>
        </w:r>
        <w:r>
          <w:fldChar w:fldCharType="begin"/>
        </w:r>
        <w:r>
          <w:instrText xml:space="preserve">PAGEREF 9209 \h</w:instrText>
        </w:r>
        <w:r>
          <w:fldChar w:fldCharType="end"/>
        </w:r>
      </w:hyperlink>
    </w:p>
    <w:p>
      <w:pPr>
        <w:tabs>
          <w:tab w:val="right" w:leader="dot" w:pos="9062"/>
        </w:tabs>
        <w:ind w:left="440"/>
      </w:pPr>
      <w:hyperlink w:anchor="_Toc9210" w:history="1">
        <w:r>
          <w:rPr>
            <w:rFonts w:ascii="IRNazanin" w:hAnsi="IRNazanin" w:eastAsia="IRNazanin" w:cs="IRNazanin"/>
            <w:color w:val="111111"/>
            <w:sz w:val="22"/>
            <w:szCs w:val="22"/>
            <w:b w:val="0"/>
            <w:bCs w:val="0"/>
            <w:i w:val="0"/>
            <w:iCs w:val="0"/>
          </w:rPr>
          <w:t>1443</w:t>
        </w:r>
        <w:r>
          <w:tab/>
        </w:r>
        <w:r>
          <w:fldChar w:fldCharType="begin"/>
        </w:r>
        <w:r>
          <w:instrText xml:space="preserve">PAGEREF 9210 \h</w:instrText>
        </w:r>
        <w:r>
          <w:fldChar w:fldCharType="end"/>
        </w:r>
      </w:hyperlink>
    </w:p>
    <w:p>
      <w:pPr>
        <w:tabs>
          <w:tab w:val="right" w:leader="dot" w:pos="9062"/>
        </w:tabs>
        <w:ind w:left="440"/>
      </w:pPr>
      <w:hyperlink w:anchor="_Toc9211" w:history="1">
        <w:r>
          <w:rPr>
            <w:rFonts w:ascii="IRNazanin" w:hAnsi="IRNazanin" w:eastAsia="IRNazanin" w:cs="IRNazanin"/>
            <w:color w:val="111111"/>
            <w:sz w:val="22"/>
            <w:szCs w:val="22"/>
            <w:b w:val="0"/>
            <w:bCs w:val="0"/>
            <w:i w:val="0"/>
            <w:iCs w:val="0"/>
          </w:rPr>
          <w:t>1444</w:t>
        </w:r>
        <w:r>
          <w:tab/>
        </w:r>
        <w:r>
          <w:fldChar w:fldCharType="begin"/>
        </w:r>
        <w:r>
          <w:instrText xml:space="preserve">PAGEREF 9211 \h</w:instrText>
        </w:r>
        <w:r>
          <w:fldChar w:fldCharType="end"/>
        </w:r>
      </w:hyperlink>
    </w:p>
    <w:p>
      <w:pPr>
        <w:tabs>
          <w:tab w:val="right" w:leader="dot" w:pos="9062"/>
        </w:tabs>
        <w:ind w:left="440"/>
      </w:pPr>
      <w:hyperlink w:anchor="_Toc9212" w:history="1">
        <w:r>
          <w:rPr>
            <w:rFonts w:ascii="IRNazanin" w:hAnsi="IRNazanin" w:eastAsia="IRNazanin" w:cs="IRNazanin"/>
            <w:color w:val="111111"/>
            <w:sz w:val="22"/>
            <w:szCs w:val="22"/>
            <w:b w:val="0"/>
            <w:bCs w:val="0"/>
            <w:i w:val="0"/>
            <w:iCs w:val="0"/>
          </w:rPr>
          <w:t>1445</w:t>
        </w:r>
        <w:r>
          <w:tab/>
        </w:r>
        <w:r>
          <w:fldChar w:fldCharType="begin"/>
        </w:r>
        <w:r>
          <w:instrText xml:space="preserve">PAGEREF 9212 \h</w:instrText>
        </w:r>
        <w:r>
          <w:fldChar w:fldCharType="end"/>
        </w:r>
      </w:hyperlink>
    </w:p>
    <w:p>
      <w:pPr>
        <w:tabs>
          <w:tab w:val="right" w:leader="dot" w:pos="9062"/>
        </w:tabs>
        <w:ind w:left="440"/>
      </w:pPr>
      <w:hyperlink w:anchor="_Toc9213" w:history="1">
        <w:r>
          <w:rPr>
            <w:rFonts w:ascii="IRNazanin" w:hAnsi="IRNazanin" w:eastAsia="IRNazanin" w:cs="IRNazanin"/>
            <w:color w:val="111111"/>
            <w:sz w:val="22"/>
            <w:szCs w:val="22"/>
            <w:b w:val="0"/>
            <w:bCs w:val="0"/>
            <w:i w:val="0"/>
            <w:iCs w:val="0"/>
          </w:rPr>
          <w:t>1446</w:t>
        </w:r>
        <w:r>
          <w:tab/>
        </w:r>
        <w:r>
          <w:fldChar w:fldCharType="begin"/>
        </w:r>
        <w:r>
          <w:instrText xml:space="preserve">PAGEREF 9213 \h</w:instrText>
        </w:r>
        <w:r>
          <w:fldChar w:fldCharType="end"/>
        </w:r>
      </w:hyperlink>
    </w:p>
    <w:p>
      <w:pPr>
        <w:tabs>
          <w:tab w:val="right" w:leader="dot" w:pos="9062"/>
        </w:tabs>
        <w:ind w:left="440"/>
      </w:pPr>
      <w:hyperlink w:anchor="_Toc9214" w:history="1">
        <w:r>
          <w:rPr>
            <w:rFonts w:ascii="IRNazanin" w:hAnsi="IRNazanin" w:eastAsia="IRNazanin" w:cs="IRNazanin"/>
            <w:color w:val="111111"/>
            <w:sz w:val="22"/>
            <w:szCs w:val="22"/>
            <w:b w:val="0"/>
            <w:bCs w:val="0"/>
            <w:i w:val="0"/>
            <w:iCs w:val="0"/>
          </w:rPr>
          <w:t>1447</w:t>
        </w:r>
        <w:r>
          <w:tab/>
        </w:r>
        <w:r>
          <w:fldChar w:fldCharType="begin"/>
        </w:r>
        <w:r>
          <w:instrText xml:space="preserve">PAGEREF 9214 \h</w:instrText>
        </w:r>
        <w:r>
          <w:fldChar w:fldCharType="end"/>
        </w:r>
      </w:hyperlink>
    </w:p>
    <w:p>
      <w:pPr>
        <w:tabs>
          <w:tab w:val="right" w:leader="dot" w:pos="9062"/>
        </w:tabs>
        <w:ind w:left="440"/>
      </w:pPr>
      <w:hyperlink w:anchor="_Toc9215" w:history="1">
        <w:r>
          <w:rPr>
            <w:rFonts w:ascii="IRNazanin" w:hAnsi="IRNazanin" w:eastAsia="IRNazanin" w:cs="IRNazanin"/>
            <w:color w:val="111111"/>
            <w:sz w:val="22"/>
            <w:szCs w:val="22"/>
            <w:b w:val="0"/>
            <w:bCs w:val="0"/>
            <w:i w:val="0"/>
            <w:iCs w:val="0"/>
          </w:rPr>
          <w:t>1448</w:t>
        </w:r>
        <w:r>
          <w:tab/>
        </w:r>
        <w:r>
          <w:fldChar w:fldCharType="begin"/>
        </w:r>
        <w:r>
          <w:instrText xml:space="preserve">PAGEREF 9215 \h</w:instrText>
        </w:r>
        <w:r>
          <w:fldChar w:fldCharType="end"/>
        </w:r>
      </w:hyperlink>
    </w:p>
    <w:p>
      <w:pPr>
        <w:tabs>
          <w:tab w:val="right" w:leader="dot" w:pos="9062"/>
        </w:tabs>
        <w:ind w:left="440"/>
      </w:pPr>
      <w:hyperlink w:anchor="_Toc9216" w:history="1">
        <w:r>
          <w:rPr>
            <w:rFonts w:ascii="IRNazanin" w:hAnsi="IRNazanin" w:eastAsia="IRNazanin" w:cs="IRNazanin"/>
            <w:color w:val="111111"/>
            <w:sz w:val="22"/>
            <w:szCs w:val="22"/>
            <w:b w:val="0"/>
            <w:bCs w:val="0"/>
            <w:i w:val="0"/>
            <w:iCs w:val="0"/>
          </w:rPr>
          <w:t>1449</w:t>
        </w:r>
        <w:r>
          <w:tab/>
        </w:r>
        <w:r>
          <w:fldChar w:fldCharType="begin"/>
        </w:r>
        <w:r>
          <w:instrText xml:space="preserve">PAGEREF 9216 \h</w:instrText>
        </w:r>
        <w:r>
          <w:fldChar w:fldCharType="end"/>
        </w:r>
      </w:hyperlink>
    </w:p>
    <w:p>
      <w:pPr>
        <w:tabs>
          <w:tab w:val="right" w:leader="dot" w:pos="9062"/>
        </w:tabs>
        <w:ind w:left="440"/>
      </w:pPr>
      <w:hyperlink w:anchor="_Toc9217" w:history="1">
        <w:r>
          <w:rPr>
            <w:rFonts w:ascii="IRNazanin" w:hAnsi="IRNazanin" w:eastAsia="IRNazanin" w:cs="IRNazanin"/>
            <w:color w:val="111111"/>
            <w:sz w:val="22"/>
            <w:szCs w:val="22"/>
            <w:b w:val="0"/>
            <w:bCs w:val="0"/>
            <w:i w:val="0"/>
            <w:iCs w:val="0"/>
          </w:rPr>
          <w:t>1450</w:t>
        </w:r>
        <w:r>
          <w:tab/>
        </w:r>
        <w:r>
          <w:fldChar w:fldCharType="begin"/>
        </w:r>
        <w:r>
          <w:instrText xml:space="preserve">PAGEREF 9217 \h</w:instrText>
        </w:r>
        <w:r>
          <w:fldChar w:fldCharType="end"/>
        </w:r>
      </w:hyperlink>
    </w:p>
    <w:p>
      <w:pPr>
        <w:tabs>
          <w:tab w:val="right" w:leader="dot" w:pos="9062"/>
        </w:tabs>
        <w:ind w:left="440"/>
      </w:pPr>
      <w:hyperlink w:anchor="_Toc9218" w:history="1">
        <w:r>
          <w:rPr>
            <w:rFonts w:ascii="IRNazanin" w:hAnsi="IRNazanin" w:eastAsia="IRNazanin" w:cs="IRNazanin"/>
            <w:color w:val="111111"/>
            <w:sz w:val="22"/>
            <w:szCs w:val="22"/>
            <w:b w:val="0"/>
            <w:bCs w:val="0"/>
            <w:i w:val="0"/>
            <w:iCs w:val="0"/>
          </w:rPr>
          <w:t>1451</w:t>
        </w:r>
        <w:r>
          <w:tab/>
        </w:r>
        <w:r>
          <w:fldChar w:fldCharType="begin"/>
        </w:r>
        <w:r>
          <w:instrText xml:space="preserve">PAGEREF 9218 \h</w:instrText>
        </w:r>
        <w:r>
          <w:fldChar w:fldCharType="end"/>
        </w:r>
      </w:hyperlink>
    </w:p>
    <w:p>
      <w:pPr>
        <w:tabs>
          <w:tab w:val="right" w:leader="dot" w:pos="9062"/>
        </w:tabs>
        <w:ind w:left="440"/>
      </w:pPr>
      <w:hyperlink w:anchor="_Toc9219" w:history="1">
        <w:r>
          <w:rPr>
            <w:rFonts w:ascii="IRNazanin" w:hAnsi="IRNazanin" w:eastAsia="IRNazanin" w:cs="IRNazanin"/>
            <w:color w:val="111111"/>
            <w:sz w:val="22"/>
            <w:szCs w:val="22"/>
            <w:b w:val="0"/>
            <w:bCs w:val="0"/>
            <w:i w:val="0"/>
            <w:iCs w:val="0"/>
          </w:rPr>
          <w:t>1452</w:t>
        </w:r>
        <w:r>
          <w:tab/>
        </w:r>
        <w:r>
          <w:fldChar w:fldCharType="begin"/>
        </w:r>
        <w:r>
          <w:instrText xml:space="preserve">PAGEREF 9219 \h</w:instrText>
        </w:r>
        <w:r>
          <w:fldChar w:fldCharType="end"/>
        </w:r>
      </w:hyperlink>
    </w:p>
    <w:p>
      <w:pPr>
        <w:tabs>
          <w:tab w:val="right" w:leader="dot" w:pos="9062"/>
        </w:tabs>
        <w:ind w:left="440"/>
      </w:pPr>
      <w:hyperlink w:anchor="_Toc9220" w:history="1">
        <w:r>
          <w:rPr>
            <w:rFonts w:ascii="IRNazanin" w:hAnsi="IRNazanin" w:eastAsia="IRNazanin" w:cs="IRNazanin"/>
            <w:color w:val="111111"/>
            <w:sz w:val="22"/>
            <w:szCs w:val="22"/>
            <w:b w:val="0"/>
            <w:bCs w:val="0"/>
            <w:i w:val="0"/>
            <w:iCs w:val="0"/>
          </w:rPr>
          <w:t>1453</w:t>
        </w:r>
        <w:r>
          <w:tab/>
        </w:r>
        <w:r>
          <w:fldChar w:fldCharType="begin"/>
        </w:r>
        <w:r>
          <w:instrText xml:space="preserve">PAGEREF 9220 \h</w:instrText>
        </w:r>
        <w:r>
          <w:fldChar w:fldCharType="end"/>
        </w:r>
      </w:hyperlink>
    </w:p>
    <w:p>
      <w:pPr>
        <w:tabs>
          <w:tab w:val="right" w:leader="dot" w:pos="9062"/>
        </w:tabs>
        <w:ind w:left="440"/>
      </w:pPr>
      <w:hyperlink w:anchor="_Toc9221" w:history="1">
        <w:r>
          <w:rPr>
            <w:rFonts w:ascii="IRNazanin" w:hAnsi="IRNazanin" w:eastAsia="IRNazanin" w:cs="IRNazanin"/>
            <w:color w:val="111111"/>
            <w:sz w:val="22"/>
            <w:szCs w:val="22"/>
            <w:b w:val="0"/>
            <w:bCs w:val="0"/>
            <w:i w:val="0"/>
            <w:iCs w:val="0"/>
          </w:rPr>
          <w:t>1454</w:t>
        </w:r>
        <w:r>
          <w:tab/>
        </w:r>
        <w:r>
          <w:fldChar w:fldCharType="begin"/>
        </w:r>
        <w:r>
          <w:instrText xml:space="preserve">PAGEREF 9221 \h</w:instrText>
        </w:r>
        <w:r>
          <w:fldChar w:fldCharType="end"/>
        </w:r>
      </w:hyperlink>
    </w:p>
    <w:p>
      <w:pPr>
        <w:tabs>
          <w:tab w:val="right" w:leader="dot" w:pos="9062"/>
        </w:tabs>
        <w:ind w:left="440"/>
      </w:pPr>
      <w:hyperlink w:anchor="_Toc9222" w:history="1">
        <w:r>
          <w:rPr>
            <w:rFonts w:ascii="IRNazanin" w:hAnsi="IRNazanin" w:eastAsia="IRNazanin" w:cs="IRNazanin"/>
            <w:color w:val="111111"/>
            <w:sz w:val="22"/>
            <w:szCs w:val="22"/>
            <w:b w:val="0"/>
            <w:bCs w:val="0"/>
            <w:i w:val="0"/>
            <w:iCs w:val="0"/>
          </w:rPr>
          <w:t>1455</w:t>
        </w:r>
        <w:r>
          <w:tab/>
        </w:r>
        <w:r>
          <w:fldChar w:fldCharType="begin"/>
        </w:r>
        <w:r>
          <w:instrText xml:space="preserve">PAGEREF 9222 \h</w:instrText>
        </w:r>
        <w:r>
          <w:fldChar w:fldCharType="end"/>
        </w:r>
      </w:hyperlink>
    </w:p>
    <w:p>
      <w:pPr>
        <w:tabs>
          <w:tab w:val="right" w:leader="dot" w:pos="9062"/>
        </w:tabs>
        <w:ind w:left="440"/>
      </w:pPr>
      <w:hyperlink w:anchor="_Toc9223" w:history="1">
        <w:r>
          <w:rPr>
            <w:rFonts w:ascii="IRNazanin" w:hAnsi="IRNazanin" w:eastAsia="IRNazanin" w:cs="IRNazanin"/>
            <w:color w:val="111111"/>
            <w:sz w:val="22"/>
            <w:szCs w:val="22"/>
            <w:b w:val="0"/>
            <w:bCs w:val="0"/>
            <w:i w:val="0"/>
            <w:iCs w:val="0"/>
          </w:rPr>
          <w:t>1456</w:t>
        </w:r>
        <w:r>
          <w:tab/>
        </w:r>
        <w:r>
          <w:fldChar w:fldCharType="begin"/>
        </w:r>
        <w:r>
          <w:instrText xml:space="preserve">PAGEREF 9223 \h</w:instrText>
        </w:r>
        <w:r>
          <w:fldChar w:fldCharType="end"/>
        </w:r>
      </w:hyperlink>
    </w:p>
    <w:p>
      <w:pPr>
        <w:tabs>
          <w:tab w:val="right" w:leader="dot" w:pos="9062"/>
        </w:tabs>
        <w:ind w:left="440"/>
      </w:pPr>
      <w:hyperlink w:anchor="_Toc9224" w:history="1">
        <w:r>
          <w:rPr>
            <w:rFonts w:ascii="IRNazanin" w:hAnsi="IRNazanin" w:eastAsia="IRNazanin" w:cs="IRNazanin"/>
            <w:color w:val="111111"/>
            <w:sz w:val="22"/>
            <w:szCs w:val="22"/>
            <w:b w:val="0"/>
            <w:bCs w:val="0"/>
            <w:i w:val="0"/>
            <w:iCs w:val="0"/>
          </w:rPr>
          <w:t>1457</w:t>
        </w:r>
        <w:r>
          <w:tab/>
        </w:r>
        <w:r>
          <w:fldChar w:fldCharType="begin"/>
        </w:r>
        <w:r>
          <w:instrText xml:space="preserve">PAGEREF 9224 \h</w:instrText>
        </w:r>
        <w:r>
          <w:fldChar w:fldCharType="end"/>
        </w:r>
      </w:hyperlink>
    </w:p>
    <w:p>
      <w:pPr>
        <w:tabs>
          <w:tab w:val="right" w:leader="dot" w:pos="9062"/>
        </w:tabs>
        <w:ind w:left="440"/>
      </w:pPr>
      <w:hyperlink w:anchor="_Toc9225" w:history="1">
        <w:r>
          <w:rPr>
            <w:rFonts w:ascii="IRNazanin" w:hAnsi="IRNazanin" w:eastAsia="IRNazanin" w:cs="IRNazanin"/>
            <w:color w:val="111111"/>
            <w:sz w:val="22"/>
            <w:szCs w:val="22"/>
            <w:b w:val="0"/>
            <w:bCs w:val="0"/>
            <w:i w:val="0"/>
            <w:iCs w:val="0"/>
          </w:rPr>
          <w:t>1458</w:t>
        </w:r>
        <w:r>
          <w:tab/>
        </w:r>
        <w:r>
          <w:fldChar w:fldCharType="begin"/>
        </w:r>
        <w:r>
          <w:instrText xml:space="preserve">PAGEREF 9225 \h</w:instrText>
        </w:r>
        <w:r>
          <w:fldChar w:fldCharType="end"/>
        </w:r>
      </w:hyperlink>
    </w:p>
    <w:p>
      <w:pPr>
        <w:tabs>
          <w:tab w:val="right" w:leader="dot" w:pos="9062"/>
        </w:tabs>
        <w:ind w:left="440"/>
      </w:pPr>
      <w:hyperlink w:anchor="_Toc9226" w:history="1">
        <w:r>
          <w:rPr>
            <w:rFonts w:ascii="IRNazanin" w:hAnsi="IRNazanin" w:eastAsia="IRNazanin" w:cs="IRNazanin"/>
            <w:color w:val="111111"/>
            <w:sz w:val="22"/>
            <w:szCs w:val="22"/>
            <w:b w:val="0"/>
            <w:bCs w:val="0"/>
            <w:i w:val="0"/>
            <w:iCs w:val="0"/>
          </w:rPr>
          <w:t>1459</w:t>
        </w:r>
        <w:r>
          <w:tab/>
        </w:r>
        <w:r>
          <w:fldChar w:fldCharType="begin"/>
        </w:r>
        <w:r>
          <w:instrText xml:space="preserve">PAGEREF 9226 \h</w:instrText>
        </w:r>
        <w:r>
          <w:fldChar w:fldCharType="end"/>
        </w:r>
      </w:hyperlink>
    </w:p>
    <w:p>
      <w:pPr>
        <w:tabs>
          <w:tab w:val="right" w:leader="dot" w:pos="9062"/>
        </w:tabs>
        <w:ind w:left="440"/>
      </w:pPr>
      <w:hyperlink w:anchor="_Toc9227" w:history="1">
        <w:r>
          <w:rPr>
            <w:rFonts w:ascii="IRNazanin" w:hAnsi="IRNazanin" w:eastAsia="IRNazanin" w:cs="IRNazanin"/>
            <w:color w:val="111111"/>
            <w:sz w:val="22"/>
            <w:szCs w:val="22"/>
            <w:b w:val="0"/>
            <w:bCs w:val="0"/>
            <w:i w:val="0"/>
            <w:iCs w:val="0"/>
          </w:rPr>
          <w:t>1460</w:t>
        </w:r>
        <w:r>
          <w:tab/>
        </w:r>
        <w:r>
          <w:fldChar w:fldCharType="begin"/>
        </w:r>
        <w:r>
          <w:instrText xml:space="preserve">PAGEREF 9227 \h</w:instrText>
        </w:r>
        <w:r>
          <w:fldChar w:fldCharType="end"/>
        </w:r>
      </w:hyperlink>
    </w:p>
    <w:p>
      <w:pPr>
        <w:tabs>
          <w:tab w:val="right" w:leader="dot" w:pos="9062"/>
        </w:tabs>
        <w:ind w:left="440"/>
      </w:pPr>
      <w:hyperlink w:anchor="_Toc9228" w:history="1">
        <w:r>
          <w:rPr>
            <w:rFonts w:ascii="IRNazanin" w:hAnsi="IRNazanin" w:eastAsia="IRNazanin" w:cs="IRNazanin"/>
            <w:color w:val="111111"/>
            <w:sz w:val="22"/>
            <w:szCs w:val="22"/>
            <w:b w:val="0"/>
            <w:bCs w:val="0"/>
            <w:i w:val="0"/>
            <w:iCs w:val="0"/>
          </w:rPr>
          <w:t>1461</w:t>
        </w:r>
        <w:r>
          <w:tab/>
        </w:r>
        <w:r>
          <w:fldChar w:fldCharType="begin"/>
        </w:r>
        <w:r>
          <w:instrText xml:space="preserve">PAGEREF 9228 \h</w:instrText>
        </w:r>
        <w:r>
          <w:fldChar w:fldCharType="end"/>
        </w:r>
      </w:hyperlink>
    </w:p>
    <w:p>
      <w:pPr>
        <w:tabs>
          <w:tab w:val="right" w:leader="dot" w:pos="9062"/>
        </w:tabs>
        <w:ind w:left="440"/>
      </w:pPr>
      <w:hyperlink w:anchor="_Toc9229" w:history="1">
        <w:r>
          <w:rPr>
            <w:rFonts w:ascii="IRNazanin" w:hAnsi="IRNazanin" w:eastAsia="IRNazanin" w:cs="IRNazanin"/>
            <w:color w:val="111111"/>
            <w:sz w:val="22"/>
            <w:szCs w:val="22"/>
            <w:b w:val="0"/>
            <w:bCs w:val="0"/>
            <w:i w:val="0"/>
            <w:iCs w:val="0"/>
          </w:rPr>
          <w:t>1462</w:t>
        </w:r>
        <w:r>
          <w:tab/>
        </w:r>
        <w:r>
          <w:fldChar w:fldCharType="begin"/>
        </w:r>
        <w:r>
          <w:instrText xml:space="preserve">PAGEREF 9229 \h</w:instrText>
        </w:r>
        <w:r>
          <w:fldChar w:fldCharType="end"/>
        </w:r>
      </w:hyperlink>
    </w:p>
    <w:p>
      <w:pPr>
        <w:tabs>
          <w:tab w:val="right" w:leader="dot" w:pos="9062"/>
        </w:tabs>
        <w:ind w:left="440"/>
      </w:pPr>
      <w:hyperlink w:anchor="_Toc9230" w:history="1">
        <w:r>
          <w:rPr>
            <w:rFonts w:ascii="IRNazanin" w:hAnsi="IRNazanin" w:eastAsia="IRNazanin" w:cs="IRNazanin"/>
            <w:color w:val="111111"/>
            <w:sz w:val="22"/>
            <w:szCs w:val="22"/>
            <w:b w:val="0"/>
            <w:bCs w:val="0"/>
            <w:i w:val="0"/>
            <w:iCs w:val="0"/>
          </w:rPr>
          <w:t>1463</w:t>
        </w:r>
        <w:r>
          <w:tab/>
        </w:r>
        <w:r>
          <w:fldChar w:fldCharType="begin"/>
        </w:r>
        <w:r>
          <w:instrText xml:space="preserve">PAGEREF 9230 \h</w:instrText>
        </w:r>
        <w:r>
          <w:fldChar w:fldCharType="end"/>
        </w:r>
      </w:hyperlink>
    </w:p>
    <w:p>
      <w:pPr>
        <w:tabs>
          <w:tab w:val="right" w:leader="dot" w:pos="9062"/>
        </w:tabs>
        <w:ind w:left="440"/>
      </w:pPr>
      <w:hyperlink w:anchor="_Toc9231" w:history="1">
        <w:r>
          <w:rPr>
            <w:rFonts w:ascii="IRNazanin" w:hAnsi="IRNazanin" w:eastAsia="IRNazanin" w:cs="IRNazanin"/>
            <w:color w:val="111111"/>
            <w:sz w:val="22"/>
            <w:szCs w:val="22"/>
            <w:b w:val="0"/>
            <w:bCs w:val="0"/>
            <w:i w:val="0"/>
            <w:iCs w:val="0"/>
          </w:rPr>
          <w:t>1464</w:t>
        </w:r>
        <w:r>
          <w:tab/>
        </w:r>
        <w:r>
          <w:fldChar w:fldCharType="begin"/>
        </w:r>
        <w:r>
          <w:instrText xml:space="preserve">PAGEREF 9231 \h</w:instrText>
        </w:r>
        <w:r>
          <w:fldChar w:fldCharType="end"/>
        </w:r>
      </w:hyperlink>
    </w:p>
    <w:p>
      <w:pPr>
        <w:tabs>
          <w:tab w:val="right" w:leader="dot" w:pos="9062"/>
        </w:tabs>
        <w:ind w:left="440"/>
      </w:pPr>
      <w:hyperlink w:anchor="_Toc9232" w:history="1">
        <w:r>
          <w:rPr>
            <w:rFonts w:ascii="IRNazanin" w:hAnsi="IRNazanin" w:eastAsia="IRNazanin" w:cs="IRNazanin"/>
            <w:color w:val="111111"/>
            <w:sz w:val="22"/>
            <w:szCs w:val="22"/>
            <w:b w:val="0"/>
            <w:bCs w:val="0"/>
            <w:i w:val="0"/>
            <w:iCs w:val="0"/>
          </w:rPr>
          <w:t>1465</w:t>
        </w:r>
        <w:r>
          <w:tab/>
        </w:r>
        <w:r>
          <w:fldChar w:fldCharType="begin"/>
        </w:r>
        <w:r>
          <w:instrText xml:space="preserve">PAGEREF 9232 \h</w:instrText>
        </w:r>
        <w:r>
          <w:fldChar w:fldCharType="end"/>
        </w:r>
      </w:hyperlink>
    </w:p>
    <w:p>
      <w:pPr>
        <w:tabs>
          <w:tab w:val="right" w:leader="dot" w:pos="9062"/>
        </w:tabs>
        <w:ind w:left="440"/>
      </w:pPr>
      <w:hyperlink w:anchor="_Toc9233" w:history="1">
        <w:r>
          <w:rPr>
            <w:rFonts w:ascii="IRNazanin" w:hAnsi="IRNazanin" w:eastAsia="IRNazanin" w:cs="IRNazanin"/>
            <w:color w:val="111111"/>
            <w:sz w:val="22"/>
            <w:szCs w:val="22"/>
            <w:b w:val="0"/>
            <w:bCs w:val="0"/>
            <w:i w:val="0"/>
            <w:iCs w:val="0"/>
          </w:rPr>
          <w:t>1466</w:t>
        </w:r>
        <w:r>
          <w:tab/>
        </w:r>
        <w:r>
          <w:fldChar w:fldCharType="begin"/>
        </w:r>
        <w:r>
          <w:instrText xml:space="preserve">PAGEREF 9233 \h</w:instrText>
        </w:r>
        <w:r>
          <w:fldChar w:fldCharType="end"/>
        </w:r>
      </w:hyperlink>
    </w:p>
    <w:p>
      <w:pPr>
        <w:tabs>
          <w:tab w:val="right" w:leader="dot" w:pos="9062"/>
        </w:tabs>
        <w:ind w:left="440"/>
      </w:pPr>
      <w:hyperlink w:anchor="_Toc9234" w:history="1">
        <w:r>
          <w:rPr>
            <w:rFonts w:ascii="IRNazanin" w:hAnsi="IRNazanin" w:eastAsia="IRNazanin" w:cs="IRNazanin"/>
            <w:color w:val="111111"/>
            <w:sz w:val="22"/>
            <w:szCs w:val="22"/>
            <w:b w:val="0"/>
            <w:bCs w:val="0"/>
            <w:i w:val="0"/>
            <w:iCs w:val="0"/>
          </w:rPr>
          <w:t>1467</w:t>
        </w:r>
        <w:r>
          <w:tab/>
        </w:r>
        <w:r>
          <w:fldChar w:fldCharType="begin"/>
        </w:r>
        <w:r>
          <w:instrText xml:space="preserve">PAGEREF 9234 \h</w:instrText>
        </w:r>
        <w:r>
          <w:fldChar w:fldCharType="end"/>
        </w:r>
      </w:hyperlink>
    </w:p>
    <w:p>
      <w:pPr>
        <w:tabs>
          <w:tab w:val="right" w:leader="dot" w:pos="9062"/>
        </w:tabs>
        <w:ind w:left="440"/>
      </w:pPr>
      <w:hyperlink w:anchor="_Toc9235" w:history="1">
        <w:r>
          <w:rPr>
            <w:rFonts w:ascii="IRNazanin" w:hAnsi="IRNazanin" w:eastAsia="IRNazanin" w:cs="IRNazanin"/>
            <w:color w:val="111111"/>
            <w:sz w:val="22"/>
            <w:szCs w:val="22"/>
            <w:b w:val="0"/>
            <w:bCs w:val="0"/>
            <w:i w:val="0"/>
            <w:iCs w:val="0"/>
          </w:rPr>
          <w:t>1468</w:t>
        </w:r>
        <w:r>
          <w:tab/>
        </w:r>
        <w:r>
          <w:fldChar w:fldCharType="begin"/>
        </w:r>
        <w:r>
          <w:instrText xml:space="preserve">PAGEREF 9235 \h</w:instrText>
        </w:r>
        <w:r>
          <w:fldChar w:fldCharType="end"/>
        </w:r>
      </w:hyperlink>
    </w:p>
    <w:p>
      <w:pPr>
        <w:tabs>
          <w:tab w:val="right" w:leader="dot" w:pos="9062"/>
        </w:tabs>
        <w:ind w:left="440"/>
      </w:pPr>
      <w:hyperlink w:anchor="_Toc9236" w:history="1">
        <w:r>
          <w:rPr>
            <w:rFonts w:ascii="IRNazanin" w:hAnsi="IRNazanin" w:eastAsia="IRNazanin" w:cs="IRNazanin"/>
            <w:color w:val="111111"/>
            <w:sz w:val="22"/>
            <w:szCs w:val="22"/>
            <w:b w:val="0"/>
            <w:bCs w:val="0"/>
            <w:i w:val="0"/>
            <w:iCs w:val="0"/>
          </w:rPr>
          <w:t>1469</w:t>
        </w:r>
        <w:r>
          <w:tab/>
        </w:r>
        <w:r>
          <w:fldChar w:fldCharType="begin"/>
        </w:r>
        <w:r>
          <w:instrText xml:space="preserve">PAGEREF 9236 \h</w:instrText>
        </w:r>
        <w:r>
          <w:fldChar w:fldCharType="end"/>
        </w:r>
      </w:hyperlink>
    </w:p>
    <w:p>
      <w:pPr>
        <w:tabs>
          <w:tab w:val="right" w:leader="dot" w:pos="9062"/>
        </w:tabs>
        <w:ind w:left="440"/>
      </w:pPr>
      <w:hyperlink w:anchor="_Toc9237" w:history="1">
        <w:r>
          <w:rPr>
            <w:rFonts w:ascii="IRNazanin" w:hAnsi="IRNazanin" w:eastAsia="IRNazanin" w:cs="IRNazanin"/>
            <w:color w:val="111111"/>
            <w:sz w:val="22"/>
            <w:szCs w:val="22"/>
            <w:b w:val="0"/>
            <w:bCs w:val="0"/>
            <w:i w:val="0"/>
            <w:iCs w:val="0"/>
          </w:rPr>
          <w:t>1470</w:t>
        </w:r>
        <w:r>
          <w:tab/>
        </w:r>
        <w:r>
          <w:fldChar w:fldCharType="begin"/>
        </w:r>
        <w:r>
          <w:instrText xml:space="preserve">PAGEREF 9237 \h</w:instrText>
        </w:r>
        <w:r>
          <w:fldChar w:fldCharType="end"/>
        </w:r>
      </w:hyperlink>
    </w:p>
    <w:p>
      <w:pPr>
        <w:tabs>
          <w:tab w:val="right" w:leader="dot" w:pos="9062"/>
        </w:tabs>
        <w:ind w:left="440"/>
      </w:pPr>
      <w:hyperlink w:anchor="_Toc9238" w:history="1">
        <w:r>
          <w:rPr>
            <w:rFonts w:ascii="IRNazanin" w:hAnsi="IRNazanin" w:eastAsia="IRNazanin" w:cs="IRNazanin"/>
            <w:color w:val="111111"/>
            <w:sz w:val="22"/>
            <w:szCs w:val="22"/>
            <w:b w:val="0"/>
            <w:bCs w:val="0"/>
            <w:i w:val="0"/>
            <w:iCs w:val="0"/>
          </w:rPr>
          <w:t>1471</w:t>
        </w:r>
        <w:r>
          <w:tab/>
        </w:r>
        <w:r>
          <w:fldChar w:fldCharType="begin"/>
        </w:r>
        <w:r>
          <w:instrText xml:space="preserve">PAGEREF 9238 \h</w:instrText>
        </w:r>
        <w:r>
          <w:fldChar w:fldCharType="end"/>
        </w:r>
      </w:hyperlink>
    </w:p>
    <w:p>
      <w:pPr>
        <w:tabs>
          <w:tab w:val="right" w:leader="dot" w:pos="9062"/>
        </w:tabs>
        <w:ind w:left="440"/>
      </w:pPr>
      <w:hyperlink w:anchor="_Toc9239" w:history="1">
        <w:r>
          <w:rPr>
            <w:rFonts w:ascii="IRNazanin" w:hAnsi="IRNazanin" w:eastAsia="IRNazanin" w:cs="IRNazanin"/>
            <w:color w:val="111111"/>
            <w:sz w:val="22"/>
            <w:szCs w:val="22"/>
            <w:b w:val="0"/>
            <w:bCs w:val="0"/>
            <w:i w:val="0"/>
            <w:iCs w:val="0"/>
          </w:rPr>
          <w:t>1472</w:t>
        </w:r>
        <w:r>
          <w:tab/>
        </w:r>
        <w:r>
          <w:fldChar w:fldCharType="begin"/>
        </w:r>
        <w:r>
          <w:instrText xml:space="preserve">PAGEREF 9239 \h</w:instrText>
        </w:r>
        <w:r>
          <w:fldChar w:fldCharType="end"/>
        </w:r>
      </w:hyperlink>
    </w:p>
    <w:p>
      <w:pPr>
        <w:tabs>
          <w:tab w:val="right" w:leader="dot" w:pos="9062"/>
        </w:tabs>
        <w:ind w:left="440"/>
      </w:pPr>
      <w:hyperlink w:anchor="_Toc9240" w:history="1">
        <w:r>
          <w:rPr>
            <w:rFonts w:ascii="IRNazanin" w:hAnsi="IRNazanin" w:eastAsia="IRNazanin" w:cs="IRNazanin"/>
            <w:color w:val="111111"/>
            <w:sz w:val="22"/>
            <w:szCs w:val="22"/>
            <w:b w:val="0"/>
            <w:bCs w:val="0"/>
            <w:i w:val="0"/>
            <w:iCs w:val="0"/>
          </w:rPr>
          <w:t>1473</w:t>
        </w:r>
        <w:r>
          <w:tab/>
        </w:r>
        <w:r>
          <w:fldChar w:fldCharType="begin"/>
        </w:r>
        <w:r>
          <w:instrText xml:space="preserve">PAGEREF 9240 \h</w:instrText>
        </w:r>
        <w:r>
          <w:fldChar w:fldCharType="end"/>
        </w:r>
      </w:hyperlink>
    </w:p>
    <w:p>
      <w:pPr>
        <w:tabs>
          <w:tab w:val="right" w:leader="dot" w:pos="9062"/>
        </w:tabs>
        <w:ind w:left="440"/>
      </w:pPr>
      <w:hyperlink w:anchor="_Toc9241" w:history="1">
        <w:r>
          <w:rPr>
            <w:rFonts w:ascii="IRNazanin" w:hAnsi="IRNazanin" w:eastAsia="IRNazanin" w:cs="IRNazanin"/>
            <w:color w:val="111111"/>
            <w:sz w:val="22"/>
            <w:szCs w:val="22"/>
            <w:b w:val="0"/>
            <w:bCs w:val="0"/>
            <w:i w:val="0"/>
            <w:iCs w:val="0"/>
          </w:rPr>
          <w:t>1474</w:t>
        </w:r>
        <w:r>
          <w:tab/>
        </w:r>
        <w:r>
          <w:fldChar w:fldCharType="begin"/>
        </w:r>
        <w:r>
          <w:instrText xml:space="preserve">PAGEREF 9241 \h</w:instrText>
        </w:r>
        <w:r>
          <w:fldChar w:fldCharType="end"/>
        </w:r>
      </w:hyperlink>
    </w:p>
    <w:p>
      <w:pPr>
        <w:tabs>
          <w:tab w:val="right" w:leader="dot" w:pos="9062"/>
        </w:tabs>
        <w:ind w:left="440"/>
      </w:pPr>
      <w:hyperlink w:anchor="_Toc9242" w:history="1">
        <w:r>
          <w:rPr>
            <w:rFonts w:ascii="IRNazanin" w:hAnsi="IRNazanin" w:eastAsia="IRNazanin" w:cs="IRNazanin"/>
            <w:color w:val="111111"/>
            <w:sz w:val="22"/>
            <w:szCs w:val="22"/>
            <w:b w:val="0"/>
            <w:bCs w:val="0"/>
            <w:i w:val="0"/>
            <w:iCs w:val="0"/>
          </w:rPr>
          <w:t>1475</w:t>
        </w:r>
        <w:r>
          <w:tab/>
        </w:r>
        <w:r>
          <w:fldChar w:fldCharType="begin"/>
        </w:r>
        <w:r>
          <w:instrText xml:space="preserve">PAGEREF 9242 \h</w:instrText>
        </w:r>
        <w:r>
          <w:fldChar w:fldCharType="end"/>
        </w:r>
      </w:hyperlink>
    </w:p>
    <w:p>
      <w:pPr>
        <w:tabs>
          <w:tab w:val="right" w:leader="dot" w:pos="9062"/>
        </w:tabs>
        <w:ind w:left="440"/>
      </w:pPr>
      <w:hyperlink w:anchor="_Toc9243" w:history="1">
        <w:r>
          <w:rPr>
            <w:rFonts w:ascii="IRNazanin" w:hAnsi="IRNazanin" w:eastAsia="IRNazanin" w:cs="IRNazanin"/>
            <w:color w:val="111111"/>
            <w:sz w:val="22"/>
            <w:szCs w:val="22"/>
            <w:b w:val="0"/>
            <w:bCs w:val="0"/>
            <w:i w:val="0"/>
            <w:iCs w:val="0"/>
          </w:rPr>
          <w:t>1476</w:t>
        </w:r>
        <w:r>
          <w:tab/>
        </w:r>
        <w:r>
          <w:fldChar w:fldCharType="begin"/>
        </w:r>
        <w:r>
          <w:instrText xml:space="preserve">PAGEREF 9243 \h</w:instrText>
        </w:r>
        <w:r>
          <w:fldChar w:fldCharType="end"/>
        </w:r>
      </w:hyperlink>
    </w:p>
    <w:p>
      <w:pPr>
        <w:tabs>
          <w:tab w:val="right" w:leader="dot" w:pos="9062"/>
        </w:tabs>
        <w:ind w:left="440"/>
      </w:pPr>
      <w:hyperlink w:anchor="_Toc9244" w:history="1">
        <w:r>
          <w:rPr>
            <w:rFonts w:ascii="IRNazanin" w:hAnsi="IRNazanin" w:eastAsia="IRNazanin" w:cs="IRNazanin"/>
            <w:color w:val="111111"/>
            <w:sz w:val="22"/>
            <w:szCs w:val="22"/>
            <w:b w:val="0"/>
            <w:bCs w:val="0"/>
            <w:i w:val="0"/>
            <w:iCs w:val="0"/>
          </w:rPr>
          <w:t>1477</w:t>
        </w:r>
        <w:r>
          <w:tab/>
        </w:r>
        <w:r>
          <w:fldChar w:fldCharType="begin"/>
        </w:r>
        <w:r>
          <w:instrText xml:space="preserve">PAGEREF 9244 \h</w:instrText>
        </w:r>
        <w:r>
          <w:fldChar w:fldCharType="end"/>
        </w:r>
      </w:hyperlink>
    </w:p>
    <w:p>
      <w:pPr>
        <w:tabs>
          <w:tab w:val="right" w:leader="dot" w:pos="9062"/>
        </w:tabs>
        <w:ind w:left="440"/>
      </w:pPr>
      <w:hyperlink w:anchor="_Toc9245" w:history="1">
        <w:r>
          <w:rPr>
            <w:rFonts w:ascii="IRNazanin" w:hAnsi="IRNazanin" w:eastAsia="IRNazanin" w:cs="IRNazanin"/>
            <w:color w:val="111111"/>
            <w:sz w:val="22"/>
            <w:szCs w:val="22"/>
            <w:b w:val="0"/>
            <w:bCs w:val="0"/>
            <w:i w:val="0"/>
            <w:iCs w:val="0"/>
          </w:rPr>
          <w:t>1478</w:t>
        </w:r>
        <w:r>
          <w:tab/>
        </w:r>
        <w:r>
          <w:fldChar w:fldCharType="begin"/>
        </w:r>
        <w:r>
          <w:instrText xml:space="preserve">PAGEREF 9245 \h</w:instrText>
        </w:r>
        <w:r>
          <w:fldChar w:fldCharType="end"/>
        </w:r>
      </w:hyperlink>
    </w:p>
    <w:p>
      <w:pPr>
        <w:tabs>
          <w:tab w:val="right" w:leader="dot" w:pos="9062"/>
        </w:tabs>
        <w:ind w:left="440"/>
      </w:pPr>
      <w:hyperlink w:anchor="_Toc9246" w:history="1">
        <w:r>
          <w:rPr>
            <w:rFonts w:ascii="IRNazanin" w:hAnsi="IRNazanin" w:eastAsia="IRNazanin" w:cs="IRNazanin"/>
            <w:color w:val="111111"/>
            <w:sz w:val="22"/>
            <w:szCs w:val="22"/>
            <w:b w:val="0"/>
            <w:bCs w:val="0"/>
            <w:i w:val="0"/>
            <w:iCs w:val="0"/>
          </w:rPr>
          <w:t>1479</w:t>
        </w:r>
        <w:r>
          <w:tab/>
        </w:r>
        <w:r>
          <w:fldChar w:fldCharType="begin"/>
        </w:r>
        <w:r>
          <w:instrText xml:space="preserve">PAGEREF 9246 \h</w:instrText>
        </w:r>
        <w:r>
          <w:fldChar w:fldCharType="end"/>
        </w:r>
      </w:hyperlink>
    </w:p>
    <w:p>
      <w:pPr>
        <w:tabs>
          <w:tab w:val="right" w:leader="dot" w:pos="9062"/>
        </w:tabs>
        <w:ind w:left="440"/>
      </w:pPr>
      <w:hyperlink w:anchor="_Toc9247" w:history="1">
        <w:r>
          <w:rPr>
            <w:rFonts w:ascii="IRNazanin" w:hAnsi="IRNazanin" w:eastAsia="IRNazanin" w:cs="IRNazanin"/>
            <w:color w:val="111111"/>
            <w:sz w:val="22"/>
            <w:szCs w:val="22"/>
            <w:b w:val="0"/>
            <w:bCs w:val="0"/>
            <w:i w:val="0"/>
            <w:iCs w:val="0"/>
          </w:rPr>
          <w:t>1480</w:t>
        </w:r>
        <w:r>
          <w:tab/>
        </w:r>
        <w:r>
          <w:fldChar w:fldCharType="begin"/>
        </w:r>
        <w:r>
          <w:instrText xml:space="preserve">PAGEREF 9247 \h</w:instrText>
        </w:r>
        <w:r>
          <w:fldChar w:fldCharType="end"/>
        </w:r>
      </w:hyperlink>
    </w:p>
    <w:p>
      <w:pPr>
        <w:tabs>
          <w:tab w:val="right" w:leader="dot" w:pos="9062"/>
        </w:tabs>
        <w:ind w:left="440"/>
      </w:pPr>
      <w:hyperlink w:anchor="_Toc9248" w:history="1">
        <w:r>
          <w:rPr>
            <w:rFonts w:ascii="IRNazanin" w:hAnsi="IRNazanin" w:eastAsia="IRNazanin" w:cs="IRNazanin"/>
            <w:color w:val="111111"/>
            <w:sz w:val="22"/>
            <w:szCs w:val="22"/>
            <w:b w:val="0"/>
            <w:bCs w:val="0"/>
            <w:i w:val="0"/>
            <w:iCs w:val="0"/>
          </w:rPr>
          <w:t>1481</w:t>
        </w:r>
        <w:r>
          <w:tab/>
        </w:r>
        <w:r>
          <w:fldChar w:fldCharType="begin"/>
        </w:r>
        <w:r>
          <w:instrText xml:space="preserve">PAGEREF 9248 \h</w:instrText>
        </w:r>
        <w:r>
          <w:fldChar w:fldCharType="end"/>
        </w:r>
      </w:hyperlink>
    </w:p>
    <w:p>
      <w:pPr>
        <w:tabs>
          <w:tab w:val="right" w:leader="dot" w:pos="9062"/>
        </w:tabs>
        <w:ind w:left="440"/>
      </w:pPr>
      <w:hyperlink w:anchor="_Toc9249" w:history="1">
        <w:r>
          <w:rPr>
            <w:rFonts w:ascii="IRNazanin" w:hAnsi="IRNazanin" w:eastAsia="IRNazanin" w:cs="IRNazanin"/>
            <w:color w:val="111111"/>
            <w:sz w:val="22"/>
            <w:szCs w:val="22"/>
            <w:b w:val="0"/>
            <w:bCs w:val="0"/>
            <w:i w:val="0"/>
            <w:iCs w:val="0"/>
          </w:rPr>
          <w:t>1482</w:t>
        </w:r>
        <w:r>
          <w:tab/>
        </w:r>
        <w:r>
          <w:fldChar w:fldCharType="begin"/>
        </w:r>
        <w:r>
          <w:instrText xml:space="preserve">PAGEREF 9249 \h</w:instrText>
        </w:r>
        <w:r>
          <w:fldChar w:fldCharType="end"/>
        </w:r>
      </w:hyperlink>
    </w:p>
    <w:p>
      <w:pPr>
        <w:tabs>
          <w:tab w:val="right" w:leader="dot" w:pos="9062"/>
        </w:tabs>
        <w:ind w:left="440"/>
      </w:pPr>
      <w:hyperlink w:anchor="_Toc9250" w:history="1">
        <w:r>
          <w:rPr>
            <w:rFonts w:ascii="IRNazanin" w:hAnsi="IRNazanin" w:eastAsia="IRNazanin" w:cs="IRNazanin"/>
            <w:color w:val="111111"/>
            <w:sz w:val="22"/>
            <w:szCs w:val="22"/>
            <w:b w:val="0"/>
            <w:bCs w:val="0"/>
            <w:i w:val="0"/>
            <w:iCs w:val="0"/>
          </w:rPr>
          <w:t>1483</w:t>
        </w:r>
        <w:r>
          <w:tab/>
        </w:r>
        <w:r>
          <w:fldChar w:fldCharType="begin"/>
        </w:r>
        <w:r>
          <w:instrText xml:space="preserve">PAGEREF 9250 \h</w:instrText>
        </w:r>
        <w:r>
          <w:fldChar w:fldCharType="end"/>
        </w:r>
      </w:hyperlink>
    </w:p>
    <w:p>
      <w:pPr>
        <w:tabs>
          <w:tab w:val="right" w:leader="dot" w:pos="9062"/>
        </w:tabs>
        <w:ind w:left="440"/>
      </w:pPr>
      <w:hyperlink w:anchor="_Toc9251" w:history="1">
        <w:r>
          <w:rPr>
            <w:rFonts w:ascii="IRNazanin" w:hAnsi="IRNazanin" w:eastAsia="IRNazanin" w:cs="IRNazanin"/>
            <w:color w:val="111111"/>
            <w:sz w:val="22"/>
            <w:szCs w:val="22"/>
            <w:b w:val="0"/>
            <w:bCs w:val="0"/>
            <w:i w:val="0"/>
            <w:iCs w:val="0"/>
          </w:rPr>
          <w:t>1484</w:t>
        </w:r>
        <w:r>
          <w:tab/>
        </w:r>
        <w:r>
          <w:fldChar w:fldCharType="begin"/>
        </w:r>
        <w:r>
          <w:instrText xml:space="preserve">PAGEREF 9251 \h</w:instrText>
        </w:r>
        <w:r>
          <w:fldChar w:fldCharType="end"/>
        </w:r>
      </w:hyperlink>
    </w:p>
    <w:p>
      <w:pPr>
        <w:tabs>
          <w:tab w:val="right" w:leader="dot" w:pos="9062"/>
        </w:tabs>
        <w:ind w:left="440"/>
      </w:pPr>
      <w:hyperlink w:anchor="_Toc9252" w:history="1">
        <w:r>
          <w:rPr>
            <w:rFonts w:ascii="IRNazanin" w:hAnsi="IRNazanin" w:eastAsia="IRNazanin" w:cs="IRNazanin"/>
            <w:color w:val="111111"/>
            <w:sz w:val="22"/>
            <w:szCs w:val="22"/>
            <w:b w:val="0"/>
            <w:bCs w:val="0"/>
            <w:i w:val="0"/>
            <w:iCs w:val="0"/>
          </w:rPr>
          <w:t>1485</w:t>
        </w:r>
        <w:r>
          <w:tab/>
        </w:r>
        <w:r>
          <w:fldChar w:fldCharType="begin"/>
        </w:r>
        <w:r>
          <w:instrText xml:space="preserve">PAGEREF 9252 \h</w:instrText>
        </w:r>
        <w:r>
          <w:fldChar w:fldCharType="end"/>
        </w:r>
      </w:hyperlink>
    </w:p>
    <w:p>
      <w:pPr>
        <w:tabs>
          <w:tab w:val="right" w:leader="dot" w:pos="9062"/>
        </w:tabs>
        <w:ind w:left="440"/>
      </w:pPr>
      <w:hyperlink w:anchor="_Toc9253" w:history="1">
        <w:r>
          <w:rPr>
            <w:rFonts w:ascii="IRNazanin" w:hAnsi="IRNazanin" w:eastAsia="IRNazanin" w:cs="IRNazanin"/>
            <w:color w:val="111111"/>
            <w:sz w:val="22"/>
            <w:szCs w:val="22"/>
            <w:b w:val="0"/>
            <w:bCs w:val="0"/>
            <w:i w:val="0"/>
            <w:iCs w:val="0"/>
          </w:rPr>
          <w:t>1486</w:t>
        </w:r>
        <w:r>
          <w:tab/>
        </w:r>
        <w:r>
          <w:fldChar w:fldCharType="begin"/>
        </w:r>
        <w:r>
          <w:instrText xml:space="preserve">PAGEREF 9253 \h</w:instrText>
        </w:r>
        <w:r>
          <w:fldChar w:fldCharType="end"/>
        </w:r>
      </w:hyperlink>
    </w:p>
    <w:p>
      <w:pPr>
        <w:tabs>
          <w:tab w:val="right" w:leader="dot" w:pos="9062"/>
        </w:tabs>
        <w:ind w:left="440"/>
      </w:pPr>
      <w:hyperlink w:anchor="_Toc9254" w:history="1">
        <w:r>
          <w:rPr>
            <w:rFonts w:ascii="IRNazanin" w:hAnsi="IRNazanin" w:eastAsia="IRNazanin" w:cs="IRNazanin"/>
            <w:color w:val="111111"/>
            <w:sz w:val="22"/>
            <w:szCs w:val="22"/>
            <w:b w:val="0"/>
            <w:bCs w:val="0"/>
            <w:i w:val="0"/>
            <w:iCs w:val="0"/>
          </w:rPr>
          <w:t>1487</w:t>
        </w:r>
        <w:r>
          <w:tab/>
        </w:r>
        <w:r>
          <w:fldChar w:fldCharType="begin"/>
        </w:r>
        <w:r>
          <w:instrText xml:space="preserve">PAGEREF 9254 \h</w:instrText>
        </w:r>
        <w:r>
          <w:fldChar w:fldCharType="end"/>
        </w:r>
      </w:hyperlink>
    </w:p>
    <w:p>
      <w:pPr>
        <w:tabs>
          <w:tab w:val="right" w:leader="dot" w:pos="9062"/>
        </w:tabs>
        <w:ind w:left="440"/>
      </w:pPr>
      <w:hyperlink w:anchor="_Toc9255" w:history="1">
        <w:r>
          <w:rPr>
            <w:rFonts w:ascii="IRNazanin" w:hAnsi="IRNazanin" w:eastAsia="IRNazanin" w:cs="IRNazanin"/>
            <w:color w:val="111111"/>
            <w:sz w:val="22"/>
            <w:szCs w:val="22"/>
            <w:b w:val="0"/>
            <w:bCs w:val="0"/>
            <w:i w:val="0"/>
            <w:iCs w:val="0"/>
          </w:rPr>
          <w:t>1488</w:t>
        </w:r>
        <w:r>
          <w:tab/>
        </w:r>
        <w:r>
          <w:fldChar w:fldCharType="begin"/>
        </w:r>
        <w:r>
          <w:instrText xml:space="preserve">PAGEREF 9255 \h</w:instrText>
        </w:r>
        <w:r>
          <w:fldChar w:fldCharType="end"/>
        </w:r>
      </w:hyperlink>
    </w:p>
    <w:p>
      <w:pPr>
        <w:tabs>
          <w:tab w:val="right" w:leader="dot" w:pos="9062"/>
        </w:tabs>
        <w:ind w:left="440"/>
      </w:pPr>
      <w:hyperlink w:anchor="_Toc9256" w:history="1">
        <w:r>
          <w:rPr>
            <w:rFonts w:ascii="IRNazanin" w:hAnsi="IRNazanin" w:eastAsia="IRNazanin" w:cs="IRNazanin"/>
            <w:color w:val="111111"/>
            <w:sz w:val="22"/>
            <w:szCs w:val="22"/>
            <w:b w:val="0"/>
            <w:bCs w:val="0"/>
            <w:i w:val="0"/>
            <w:iCs w:val="0"/>
          </w:rPr>
          <w:t>1489</w:t>
        </w:r>
        <w:r>
          <w:tab/>
        </w:r>
        <w:r>
          <w:fldChar w:fldCharType="begin"/>
        </w:r>
        <w:r>
          <w:instrText xml:space="preserve">PAGEREF 9256 \h</w:instrText>
        </w:r>
        <w:r>
          <w:fldChar w:fldCharType="end"/>
        </w:r>
      </w:hyperlink>
    </w:p>
    <w:p>
      <w:pPr>
        <w:tabs>
          <w:tab w:val="right" w:leader="dot" w:pos="9062"/>
        </w:tabs>
        <w:ind w:left="440"/>
      </w:pPr>
      <w:hyperlink w:anchor="_Toc9257" w:history="1">
        <w:r>
          <w:rPr>
            <w:rFonts w:ascii="IRNazanin" w:hAnsi="IRNazanin" w:eastAsia="IRNazanin" w:cs="IRNazanin"/>
            <w:color w:val="111111"/>
            <w:sz w:val="22"/>
            <w:szCs w:val="22"/>
            <w:b w:val="0"/>
            <w:bCs w:val="0"/>
            <w:i w:val="0"/>
            <w:iCs w:val="0"/>
          </w:rPr>
          <w:t>1490</w:t>
        </w:r>
        <w:r>
          <w:tab/>
        </w:r>
        <w:r>
          <w:fldChar w:fldCharType="begin"/>
        </w:r>
        <w:r>
          <w:instrText xml:space="preserve">PAGEREF 9257 \h</w:instrText>
        </w:r>
        <w:r>
          <w:fldChar w:fldCharType="end"/>
        </w:r>
      </w:hyperlink>
    </w:p>
    <w:p>
      <w:pPr>
        <w:tabs>
          <w:tab w:val="right" w:leader="dot" w:pos="9062"/>
        </w:tabs>
        <w:ind w:left="440"/>
      </w:pPr>
      <w:hyperlink w:anchor="_Toc9258" w:history="1">
        <w:r>
          <w:rPr>
            <w:rFonts w:ascii="IRNazanin" w:hAnsi="IRNazanin" w:eastAsia="IRNazanin" w:cs="IRNazanin"/>
            <w:color w:val="111111"/>
            <w:sz w:val="22"/>
            <w:szCs w:val="22"/>
            <w:b w:val="0"/>
            <w:bCs w:val="0"/>
            <w:i w:val="0"/>
            <w:iCs w:val="0"/>
          </w:rPr>
          <w:t>1450</w:t>
        </w:r>
        <w:r>
          <w:tab/>
        </w:r>
        <w:r>
          <w:fldChar w:fldCharType="begin"/>
        </w:r>
        <w:r>
          <w:instrText xml:space="preserve">PAGEREF 9258 \h</w:instrText>
        </w:r>
        <w:r>
          <w:fldChar w:fldCharType="end"/>
        </w:r>
      </w:hyperlink>
    </w:p>
    <w:p>
      <w:pPr>
        <w:tabs>
          <w:tab w:val="right" w:leader="dot" w:pos="9062"/>
        </w:tabs>
        <w:ind w:left="440"/>
      </w:pPr>
      <w:hyperlink w:anchor="_Toc9259" w:history="1">
        <w:r>
          <w:rPr>
            <w:rFonts w:ascii="IRNazanin" w:hAnsi="IRNazanin" w:eastAsia="IRNazanin" w:cs="IRNazanin"/>
            <w:color w:val="111111"/>
            <w:sz w:val="22"/>
            <w:szCs w:val="22"/>
            <w:b w:val="0"/>
            <w:bCs w:val="0"/>
            <w:i w:val="0"/>
            <w:iCs w:val="0"/>
          </w:rPr>
          <w:t>1451</w:t>
        </w:r>
        <w:r>
          <w:tab/>
        </w:r>
        <w:r>
          <w:fldChar w:fldCharType="begin"/>
        </w:r>
        <w:r>
          <w:instrText xml:space="preserve">PAGEREF 9259 \h</w:instrText>
        </w:r>
        <w:r>
          <w:fldChar w:fldCharType="end"/>
        </w:r>
      </w:hyperlink>
    </w:p>
    <w:p>
      <w:pPr>
        <w:tabs>
          <w:tab w:val="right" w:leader="dot" w:pos="9062"/>
        </w:tabs>
        <w:ind w:left="440"/>
      </w:pPr>
      <w:hyperlink w:anchor="_Toc9260" w:history="1">
        <w:r>
          <w:rPr>
            <w:rFonts w:ascii="IRNazanin" w:hAnsi="IRNazanin" w:eastAsia="IRNazanin" w:cs="IRNazanin"/>
            <w:color w:val="111111"/>
            <w:sz w:val="22"/>
            <w:szCs w:val="22"/>
            <w:b w:val="0"/>
            <w:bCs w:val="0"/>
            <w:i w:val="0"/>
            <w:iCs w:val="0"/>
          </w:rPr>
          <w:t>1452</w:t>
        </w:r>
        <w:r>
          <w:tab/>
        </w:r>
        <w:r>
          <w:fldChar w:fldCharType="begin"/>
        </w:r>
        <w:r>
          <w:instrText xml:space="preserve">PAGEREF 9260 \h</w:instrText>
        </w:r>
        <w:r>
          <w:fldChar w:fldCharType="end"/>
        </w:r>
      </w:hyperlink>
    </w:p>
    <w:p>
      <w:pPr>
        <w:tabs>
          <w:tab w:val="right" w:leader="dot" w:pos="9062"/>
        </w:tabs>
        <w:ind w:left="440"/>
      </w:pPr>
      <w:hyperlink w:anchor="_Toc9261" w:history="1">
        <w:r>
          <w:rPr>
            <w:rFonts w:ascii="IRNazanin" w:hAnsi="IRNazanin" w:eastAsia="IRNazanin" w:cs="IRNazanin"/>
            <w:color w:val="111111"/>
            <w:sz w:val="22"/>
            <w:szCs w:val="22"/>
            <w:b w:val="0"/>
            <w:bCs w:val="0"/>
            <w:i w:val="0"/>
            <w:iCs w:val="0"/>
          </w:rPr>
          <w:t>1453</w:t>
        </w:r>
        <w:r>
          <w:tab/>
        </w:r>
        <w:r>
          <w:fldChar w:fldCharType="begin"/>
        </w:r>
        <w:r>
          <w:instrText xml:space="preserve">PAGEREF 9261 \h</w:instrText>
        </w:r>
        <w:r>
          <w:fldChar w:fldCharType="end"/>
        </w:r>
      </w:hyperlink>
    </w:p>
    <w:p>
      <w:pPr>
        <w:tabs>
          <w:tab w:val="right" w:leader="dot" w:pos="9062"/>
        </w:tabs>
        <w:ind w:left="440"/>
      </w:pPr>
      <w:hyperlink w:anchor="_Toc9262" w:history="1">
        <w:r>
          <w:rPr>
            <w:rFonts w:ascii="IRNazanin" w:hAnsi="IRNazanin" w:eastAsia="IRNazanin" w:cs="IRNazanin"/>
            <w:color w:val="111111"/>
            <w:sz w:val="22"/>
            <w:szCs w:val="22"/>
            <w:b w:val="0"/>
            <w:bCs w:val="0"/>
            <w:i w:val="0"/>
            <w:iCs w:val="0"/>
          </w:rPr>
          <w:t>1454</w:t>
        </w:r>
        <w:r>
          <w:tab/>
        </w:r>
        <w:r>
          <w:fldChar w:fldCharType="begin"/>
        </w:r>
        <w:r>
          <w:instrText xml:space="preserve">PAGEREF 9262 \h</w:instrText>
        </w:r>
        <w:r>
          <w:fldChar w:fldCharType="end"/>
        </w:r>
      </w:hyperlink>
    </w:p>
    <w:p>
      <w:pPr>
        <w:tabs>
          <w:tab w:val="right" w:leader="dot" w:pos="9062"/>
        </w:tabs>
        <w:ind w:left="440"/>
      </w:pPr>
      <w:hyperlink w:anchor="_Toc9263" w:history="1">
        <w:r>
          <w:rPr>
            <w:rFonts w:ascii="IRNazanin" w:hAnsi="IRNazanin" w:eastAsia="IRNazanin" w:cs="IRNazanin"/>
            <w:color w:val="111111"/>
            <w:sz w:val="22"/>
            <w:szCs w:val="22"/>
            <w:b w:val="0"/>
            <w:bCs w:val="0"/>
            <w:i w:val="0"/>
            <w:iCs w:val="0"/>
          </w:rPr>
          <w:t>1455</w:t>
        </w:r>
        <w:r>
          <w:tab/>
        </w:r>
        <w:r>
          <w:fldChar w:fldCharType="begin"/>
        </w:r>
        <w:r>
          <w:instrText xml:space="preserve">PAGEREF 9263 \h</w:instrText>
        </w:r>
        <w:r>
          <w:fldChar w:fldCharType="end"/>
        </w:r>
      </w:hyperlink>
    </w:p>
    <w:p>
      <w:pPr>
        <w:tabs>
          <w:tab w:val="right" w:leader="dot" w:pos="9062"/>
        </w:tabs>
        <w:ind w:left="440"/>
      </w:pPr>
      <w:hyperlink w:anchor="_Toc9264" w:history="1">
        <w:r>
          <w:rPr>
            <w:rFonts w:ascii="IRNazanin" w:hAnsi="IRNazanin" w:eastAsia="IRNazanin" w:cs="IRNazanin"/>
            <w:color w:val="111111"/>
            <w:sz w:val="22"/>
            <w:szCs w:val="22"/>
            <w:b w:val="0"/>
            <w:bCs w:val="0"/>
            <w:i w:val="0"/>
            <w:iCs w:val="0"/>
          </w:rPr>
          <w:t>1456</w:t>
        </w:r>
        <w:r>
          <w:tab/>
        </w:r>
        <w:r>
          <w:fldChar w:fldCharType="begin"/>
        </w:r>
        <w:r>
          <w:instrText xml:space="preserve">PAGEREF 9264 \h</w:instrText>
        </w:r>
        <w:r>
          <w:fldChar w:fldCharType="end"/>
        </w:r>
      </w:hyperlink>
    </w:p>
    <w:p>
      <w:pPr>
        <w:tabs>
          <w:tab w:val="right" w:leader="dot" w:pos="9062"/>
        </w:tabs>
        <w:ind w:left="440"/>
      </w:pPr>
      <w:hyperlink w:anchor="_Toc9265" w:history="1">
        <w:r>
          <w:rPr>
            <w:rFonts w:ascii="IRNazanin" w:hAnsi="IRNazanin" w:eastAsia="IRNazanin" w:cs="IRNazanin"/>
            <w:color w:val="111111"/>
            <w:sz w:val="22"/>
            <w:szCs w:val="22"/>
            <w:b w:val="0"/>
            <w:bCs w:val="0"/>
            <w:i w:val="0"/>
            <w:iCs w:val="0"/>
          </w:rPr>
          <w:t>1457</w:t>
        </w:r>
        <w:r>
          <w:tab/>
        </w:r>
        <w:r>
          <w:fldChar w:fldCharType="begin"/>
        </w:r>
        <w:r>
          <w:instrText xml:space="preserve">PAGEREF 9265 \h</w:instrText>
        </w:r>
        <w:r>
          <w:fldChar w:fldCharType="end"/>
        </w:r>
      </w:hyperlink>
    </w:p>
    <w:p>
      <w:pPr>
        <w:tabs>
          <w:tab w:val="right" w:leader="dot" w:pos="9062"/>
        </w:tabs>
        <w:ind w:left="440"/>
      </w:pPr>
      <w:hyperlink w:anchor="_Toc9266" w:history="1">
        <w:r>
          <w:rPr>
            <w:rFonts w:ascii="IRNazanin" w:hAnsi="IRNazanin" w:eastAsia="IRNazanin" w:cs="IRNazanin"/>
            <w:color w:val="111111"/>
            <w:sz w:val="22"/>
            <w:szCs w:val="22"/>
            <w:b w:val="0"/>
            <w:bCs w:val="0"/>
            <w:i w:val="0"/>
            <w:iCs w:val="0"/>
          </w:rPr>
          <w:t>1458</w:t>
        </w:r>
        <w:r>
          <w:tab/>
        </w:r>
        <w:r>
          <w:fldChar w:fldCharType="begin"/>
        </w:r>
        <w:r>
          <w:instrText xml:space="preserve">PAGEREF 9266 \h</w:instrText>
        </w:r>
        <w:r>
          <w:fldChar w:fldCharType="end"/>
        </w:r>
      </w:hyperlink>
    </w:p>
    <w:p>
      <w:pPr>
        <w:tabs>
          <w:tab w:val="right" w:leader="dot" w:pos="9062"/>
        </w:tabs>
        <w:ind w:left="440"/>
      </w:pPr>
      <w:hyperlink w:anchor="_Toc9267" w:history="1">
        <w:r>
          <w:rPr>
            <w:rFonts w:ascii="IRNazanin" w:hAnsi="IRNazanin" w:eastAsia="IRNazanin" w:cs="IRNazanin"/>
            <w:color w:val="111111"/>
            <w:sz w:val="22"/>
            <w:szCs w:val="22"/>
            <w:b w:val="0"/>
            <w:bCs w:val="0"/>
            <w:i w:val="0"/>
            <w:iCs w:val="0"/>
          </w:rPr>
          <w:t>1459</w:t>
        </w:r>
        <w:r>
          <w:tab/>
        </w:r>
        <w:r>
          <w:fldChar w:fldCharType="begin"/>
        </w:r>
        <w:r>
          <w:instrText xml:space="preserve">PAGEREF 9267 \h</w:instrText>
        </w:r>
        <w:r>
          <w:fldChar w:fldCharType="end"/>
        </w:r>
      </w:hyperlink>
    </w:p>
    <w:p>
      <w:pPr>
        <w:tabs>
          <w:tab w:val="right" w:leader="dot" w:pos="9062"/>
        </w:tabs>
        <w:ind w:left="440"/>
      </w:pPr>
      <w:hyperlink w:anchor="_Toc9268" w:history="1">
        <w:r>
          <w:rPr>
            <w:rFonts w:ascii="IRNazanin" w:hAnsi="IRNazanin" w:eastAsia="IRNazanin" w:cs="IRNazanin"/>
            <w:color w:val="111111"/>
            <w:sz w:val="22"/>
            <w:szCs w:val="22"/>
            <w:b w:val="0"/>
            <w:bCs w:val="0"/>
            <w:i w:val="0"/>
            <w:iCs w:val="0"/>
          </w:rPr>
          <w:t>1460</w:t>
        </w:r>
        <w:r>
          <w:tab/>
        </w:r>
        <w:r>
          <w:fldChar w:fldCharType="begin"/>
        </w:r>
        <w:r>
          <w:instrText xml:space="preserve">PAGEREF 9268 \h</w:instrText>
        </w:r>
        <w:r>
          <w:fldChar w:fldCharType="end"/>
        </w:r>
      </w:hyperlink>
    </w:p>
    <w:p>
      <w:pPr>
        <w:tabs>
          <w:tab w:val="right" w:leader="dot" w:pos="9062"/>
        </w:tabs>
        <w:ind w:left="440"/>
      </w:pPr>
      <w:hyperlink w:anchor="_Toc9269" w:history="1">
        <w:r>
          <w:rPr>
            <w:rFonts w:ascii="IRNazanin" w:hAnsi="IRNazanin" w:eastAsia="IRNazanin" w:cs="IRNazanin"/>
            <w:color w:val="111111"/>
            <w:sz w:val="22"/>
            <w:szCs w:val="22"/>
            <w:b w:val="0"/>
            <w:bCs w:val="0"/>
            <w:i w:val="0"/>
            <w:iCs w:val="0"/>
          </w:rPr>
          <w:t>1461</w:t>
        </w:r>
        <w:r>
          <w:tab/>
        </w:r>
        <w:r>
          <w:fldChar w:fldCharType="begin"/>
        </w:r>
        <w:r>
          <w:instrText xml:space="preserve">PAGEREF 9269 \h</w:instrText>
        </w:r>
        <w:r>
          <w:fldChar w:fldCharType="end"/>
        </w:r>
      </w:hyperlink>
    </w:p>
    <w:p>
      <w:pPr>
        <w:tabs>
          <w:tab w:val="right" w:leader="dot" w:pos="9062"/>
        </w:tabs>
        <w:ind w:left="440"/>
      </w:pPr>
      <w:hyperlink w:anchor="_Toc9270" w:history="1">
        <w:r>
          <w:rPr>
            <w:rFonts w:ascii="IRNazanin" w:hAnsi="IRNazanin" w:eastAsia="IRNazanin" w:cs="IRNazanin"/>
            <w:color w:val="111111"/>
            <w:sz w:val="22"/>
            <w:szCs w:val="22"/>
            <w:b w:val="0"/>
            <w:bCs w:val="0"/>
            <w:i w:val="0"/>
            <w:iCs w:val="0"/>
          </w:rPr>
          <w:t>1462</w:t>
        </w:r>
        <w:r>
          <w:tab/>
        </w:r>
        <w:r>
          <w:fldChar w:fldCharType="begin"/>
        </w:r>
        <w:r>
          <w:instrText xml:space="preserve">PAGEREF 9270 \h</w:instrText>
        </w:r>
        <w:r>
          <w:fldChar w:fldCharType="end"/>
        </w:r>
      </w:hyperlink>
    </w:p>
    <w:p>
      <w:pPr>
        <w:tabs>
          <w:tab w:val="right" w:leader="dot" w:pos="9062"/>
        </w:tabs>
        <w:ind w:left="440"/>
      </w:pPr>
      <w:hyperlink w:anchor="_Toc9271" w:history="1">
        <w:r>
          <w:rPr>
            <w:rFonts w:ascii="IRNazanin" w:hAnsi="IRNazanin" w:eastAsia="IRNazanin" w:cs="IRNazanin"/>
            <w:color w:val="111111"/>
            <w:sz w:val="22"/>
            <w:szCs w:val="22"/>
            <w:b w:val="0"/>
            <w:bCs w:val="0"/>
            <w:i w:val="0"/>
            <w:iCs w:val="0"/>
          </w:rPr>
          <w:t>1463</w:t>
        </w:r>
        <w:r>
          <w:tab/>
        </w:r>
        <w:r>
          <w:fldChar w:fldCharType="begin"/>
        </w:r>
        <w:r>
          <w:instrText xml:space="preserve">PAGEREF 9271 \h</w:instrText>
        </w:r>
        <w:r>
          <w:fldChar w:fldCharType="end"/>
        </w:r>
      </w:hyperlink>
    </w:p>
    <w:p>
      <w:pPr>
        <w:tabs>
          <w:tab w:val="right" w:leader="dot" w:pos="9062"/>
        </w:tabs>
        <w:ind w:left="440"/>
      </w:pPr>
      <w:hyperlink w:anchor="_Toc9272" w:history="1">
        <w:r>
          <w:rPr>
            <w:rFonts w:ascii="IRNazanin" w:hAnsi="IRNazanin" w:eastAsia="IRNazanin" w:cs="IRNazanin"/>
            <w:color w:val="111111"/>
            <w:sz w:val="22"/>
            <w:szCs w:val="22"/>
            <w:b w:val="0"/>
            <w:bCs w:val="0"/>
            <w:i w:val="0"/>
            <w:iCs w:val="0"/>
          </w:rPr>
          <w:t>1464</w:t>
        </w:r>
        <w:r>
          <w:tab/>
        </w:r>
        <w:r>
          <w:fldChar w:fldCharType="begin"/>
        </w:r>
        <w:r>
          <w:instrText xml:space="preserve">PAGEREF 9272 \h</w:instrText>
        </w:r>
        <w:r>
          <w:fldChar w:fldCharType="end"/>
        </w:r>
      </w:hyperlink>
    </w:p>
    <w:p>
      <w:pPr>
        <w:tabs>
          <w:tab w:val="right" w:leader="dot" w:pos="9062"/>
        </w:tabs>
        <w:ind w:left="440"/>
      </w:pPr>
      <w:hyperlink w:anchor="_Toc9273" w:history="1">
        <w:r>
          <w:rPr>
            <w:rFonts w:ascii="IRNazanin" w:hAnsi="IRNazanin" w:eastAsia="IRNazanin" w:cs="IRNazanin"/>
            <w:color w:val="111111"/>
            <w:sz w:val="22"/>
            <w:szCs w:val="22"/>
            <w:b w:val="0"/>
            <w:bCs w:val="0"/>
            <w:i w:val="0"/>
            <w:iCs w:val="0"/>
          </w:rPr>
          <w:t>1465</w:t>
        </w:r>
        <w:r>
          <w:tab/>
        </w:r>
        <w:r>
          <w:fldChar w:fldCharType="begin"/>
        </w:r>
        <w:r>
          <w:instrText xml:space="preserve">PAGEREF 9273 \h</w:instrText>
        </w:r>
        <w:r>
          <w:fldChar w:fldCharType="end"/>
        </w:r>
      </w:hyperlink>
    </w:p>
    <w:p>
      <w:pPr>
        <w:tabs>
          <w:tab w:val="right" w:leader="dot" w:pos="9062"/>
        </w:tabs>
        <w:ind w:left="440"/>
      </w:pPr>
      <w:hyperlink w:anchor="_Toc9274" w:history="1">
        <w:r>
          <w:rPr>
            <w:rFonts w:ascii="IRNazanin" w:hAnsi="IRNazanin" w:eastAsia="IRNazanin" w:cs="IRNazanin"/>
            <w:color w:val="111111"/>
            <w:sz w:val="22"/>
            <w:szCs w:val="22"/>
            <w:b w:val="0"/>
            <w:bCs w:val="0"/>
            <w:i w:val="0"/>
            <w:iCs w:val="0"/>
          </w:rPr>
          <w:t>1466</w:t>
        </w:r>
        <w:r>
          <w:tab/>
        </w:r>
        <w:r>
          <w:fldChar w:fldCharType="begin"/>
        </w:r>
        <w:r>
          <w:instrText xml:space="preserve">PAGEREF 9274 \h</w:instrText>
        </w:r>
        <w:r>
          <w:fldChar w:fldCharType="end"/>
        </w:r>
      </w:hyperlink>
    </w:p>
    <w:p>
      <w:pPr>
        <w:tabs>
          <w:tab w:val="right" w:leader="dot" w:pos="9062"/>
        </w:tabs>
        <w:ind w:left="440"/>
      </w:pPr>
      <w:hyperlink w:anchor="_Toc9275" w:history="1">
        <w:r>
          <w:rPr>
            <w:rFonts w:ascii="IRNazanin" w:hAnsi="IRNazanin" w:eastAsia="IRNazanin" w:cs="IRNazanin"/>
            <w:color w:val="111111"/>
            <w:sz w:val="22"/>
            <w:szCs w:val="22"/>
            <w:b w:val="0"/>
            <w:bCs w:val="0"/>
            <w:i w:val="0"/>
            <w:iCs w:val="0"/>
          </w:rPr>
          <w:t>1467</w:t>
        </w:r>
        <w:r>
          <w:tab/>
        </w:r>
        <w:r>
          <w:fldChar w:fldCharType="begin"/>
        </w:r>
        <w:r>
          <w:instrText xml:space="preserve">PAGEREF 9275 \h</w:instrText>
        </w:r>
        <w:r>
          <w:fldChar w:fldCharType="end"/>
        </w:r>
      </w:hyperlink>
    </w:p>
    <w:p>
      <w:pPr>
        <w:tabs>
          <w:tab w:val="right" w:leader="dot" w:pos="9062"/>
        </w:tabs>
        <w:ind w:left="440"/>
      </w:pPr>
      <w:hyperlink w:anchor="_Toc9276" w:history="1">
        <w:r>
          <w:rPr>
            <w:rFonts w:ascii="IRNazanin" w:hAnsi="IRNazanin" w:eastAsia="IRNazanin" w:cs="IRNazanin"/>
            <w:color w:val="111111"/>
            <w:sz w:val="22"/>
            <w:szCs w:val="22"/>
            <w:b w:val="0"/>
            <w:bCs w:val="0"/>
            <w:i w:val="0"/>
            <w:iCs w:val="0"/>
          </w:rPr>
          <w:t>1468</w:t>
        </w:r>
        <w:r>
          <w:tab/>
        </w:r>
        <w:r>
          <w:fldChar w:fldCharType="begin"/>
        </w:r>
        <w:r>
          <w:instrText xml:space="preserve">PAGEREF 9276 \h</w:instrText>
        </w:r>
        <w:r>
          <w:fldChar w:fldCharType="end"/>
        </w:r>
      </w:hyperlink>
    </w:p>
    <w:p>
      <w:pPr>
        <w:tabs>
          <w:tab w:val="right" w:leader="dot" w:pos="9062"/>
        </w:tabs>
        <w:ind w:left="440"/>
      </w:pPr>
      <w:hyperlink w:anchor="_Toc9277" w:history="1">
        <w:r>
          <w:rPr>
            <w:rFonts w:ascii="IRNazanin" w:hAnsi="IRNazanin" w:eastAsia="IRNazanin" w:cs="IRNazanin"/>
            <w:color w:val="111111"/>
            <w:sz w:val="22"/>
            <w:szCs w:val="22"/>
            <w:b w:val="0"/>
            <w:bCs w:val="0"/>
            <w:i w:val="0"/>
            <w:iCs w:val="0"/>
          </w:rPr>
          <w:t>1469</w:t>
        </w:r>
        <w:r>
          <w:tab/>
        </w:r>
        <w:r>
          <w:fldChar w:fldCharType="begin"/>
        </w:r>
        <w:r>
          <w:instrText xml:space="preserve">PAGEREF 9277 \h</w:instrText>
        </w:r>
        <w:r>
          <w:fldChar w:fldCharType="end"/>
        </w:r>
      </w:hyperlink>
    </w:p>
    <w:p>
      <w:pPr>
        <w:tabs>
          <w:tab w:val="right" w:leader="dot" w:pos="9062"/>
        </w:tabs>
        <w:ind w:left="440"/>
      </w:pPr>
      <w:hyperlink w:anchor="_Toc9278" w:history="1">
        <w:r>
          <w:rPr>
            <w:rFonts w:ascii="IRNazanin" w:hAnsi="IRNazanin" w:eastAsia="IRNazanin" w:cs="IRNazanin"/>
            <w:color w:val="111111"/>
            <w:sz w:val="22"/>
            <w:szCs w:val="22"/>
            <w:b w:val="0"/>
            <w:bCs w:val="0"/>
            <w:i w:val="0"/>
            <w:iCs w:val="0"/>
          </w:rPr>
          <w:t>1470</w:t>
        </w:r>
        <w:r>
          <w:tab/>
        </w:r>
        <w:r>
          <w:fldChar w:fldCharType="begin"/>
        </w:r>
        <w:r>
          <w:instrText xml:space="preserve">PAGEREF 9278 \h</w:instrText>
        </w:r>
        <w:r>
          <w:fldChar w:fldCharType="end"/>
        </w:r>
      </w:hyperlink>
    </w:p>
    <w:p>
      <w:pPr>
        <w:tabs>
          <w:tab w:val="right" w:leader="dot" w:pos="9062"/>
        </w:tabs>
        <w:ind w:left="440"/>
      </w:pPr>
      <w:hyperlink w:anchor="_Toc9279" w:history="1">
        <w:r>
          <w:rPr>
            <w:rFonts w:ascii="IRNazanin" w:hAnsi="IRNazanin" w:eastAsia="IRNazanin" w:cs="IRNazanin"/>
            <w:color w:val="111111"/>
            <w:sz w:val="22"/>
            <w:szCs w:val="22"/>
            <w:b w:val="0"/>
            <w:bCs w:val="0"/>
            <w:i w:val="0"/>
            <w:iCs w:val="0"/>
          </w:rPr>
          <w:t>1471</w:t>
        </w:r>
        <w:r>
          <w:tab/>
        </w:r>
        <w:r>
          <w:fldChar w:fldCharType="begin"/>
        </w:r>
        <w:r>
          <w:instrText xml:space="preserve">PAGEREF 9279 \h</w:instrText>
        </w:r>
        <w:r>
          <w:fldChar w:fldCharType="end"/>
        </w:r>
      </w:hyperlink>
    </w:p>
    <w:p>
      <w:pPr>
        <w:tabs>
          <w:tab w:val="right" w:leader="dot" w:pos="9062"/>
        </w:tabs>
        <w:ind w:left="440"/>
      </w:pPr>
      <w:hyperlink w:anchor="_Toc9280" w:history="1">
        <w:r>
          <w:rPr>
            <w:rFonts w:ascii="IRNazanin" w:hAnsi="IRNazanin" w:eastAsia="IRNazanin" w:cs="IRNazanin"/>
            <w:color w:val="111111"/>
            <w:sz w:val="22"/>
            <w:szCs w:val="22"/>
            <w:b w:val="0"/>
            <w:bCs w:val="0"/>
            <w:i w:val="0"/>
            <w:iCs w:val="0"/>
          </w:rPr>
          <w:t>1472</w:t>
        </w:r>
        <w:r>
          <w:tab/>
        </w:r>
        <w:r>
          <w:fldChar w:fldCharType="begin"/>
        </w:r>
        <w:r>
          <w:instrText xml:space="preserve">PAGEREF 9280 \h</w:instrText>
        </w:r>
        <w:r>
          <w:fldChar w:fldCharType="end"/>
        </w:r>
      </w:hyperlink>
    </w:p>
    <w:p>
      <w:pPr>
        <w:tabs>
          <w:tab w:val="right" w:leader="dot" w:pos="9062"/>
        </w:tabs>
        <w:ind w:left="440"/>
      </w:pPr>
      <w:hyperlink w:anchor="_Toc9281" w:history="1">
        <w:r>
          <w:rPr>
            <w:rFonts w:ascii="IRNazanin" w:hAnsi="IRNazanin" w:eastAsia="IRNazanin" w:cs="IRNazanin"/>
            <w:color w:val="111111"/>
            <w:sz w:val="22"/>
            <w:szCs w:val="22"/>
            <w:b w:val="0"/>
            <w:bCs w:val="0"/>
            <w:i w:val="0"/>
            <w:iCs w:val="0"/>
          </w:rPr>
          <w:t>1473</w:t>
        </w:r>
        <w:r>
          <w:tab/>
        </w:r>
        <w:r>
          <w:fldChar w:fldCharType="begin"/>
        </w:r>
        <w:r>
          <w:instrText xml:space="preserve">PAGEREF 9281 \h</w:instrText>
        </w:r>
        <w:r>
          <w:fldChar w:fldCharType="end"/>
        </w:r>
      </w:hyperlink>
    </w:p>
    <w:p>
      <w:pPr>
        <w:tabs>
          <w:tab w:val="right" w:leader="dot" w:pos="9062"/>
        </w:tabs>
        <w:ind w:left="440"/>
      </w:pPr>
      <w:hyperlink w:anchor="_Toc9282" w:history="1">
        <w:r>
          <w:rPr>
            <w:rFonts w:ascii="IRNazanin" w:hAnsi="IRNazanin" w:eastAsia="IRNazanin" w:cs="IRNazanin"/>
            <w:color w:val="111111"/>
            <w:sz w:val="22"/>
            <w:szCs w:val="22"/>
            <w:b w:val="0"/>
            <w:bCs w:val="0"/>
            <w:i w:val="0"/>
            <w:iCs w:val="0"/>
          </w:rPr>
          <w:t>1474</w:t>
        </w:r>
        <w:r>
          <w:tab/>
        </w:r>
        <w:r>
          <w:fldChar w:fldCharType="begin"/>
        </w:r>
        <w:r>
          <w:instrText xml:space="preserve">PAGEREF 9282 \h</w:instrText>
        </w:r>
        <w:r>
          <w:fldChar w:fldCharType="end"/>
        </w:r>
      </w:hyperlink>
    </w:p>
    <w:p>
      <w:pPr>
        <w:tabs>
          <w:tab w:val="right" w:leader="dot" w:pos="9062"/>
        </w:tabs>
        <w:ind w:left="440"/>
      </w:pPr>
      <w:hyperlink w:anchor="_Toc9283" w:history="1">
        <w:r>
          <w:rPr>
            <w:rFonts w:ascii="IRNazanin" w:hAnsi="IRNazanin" w:eastAsia="IRNazanin" w:cs="IRNazanin"/>
            <w:color w:val="111111"/>
            <w:sz w:val="22"/>
            <w:szCs w:val="22"/>
            <w:b w:val="0"/>
            <w:bCs w:val="0"/>
            <w:i w:val="0"/>
            <w:iCs w:val="0"/>
          </w:rPr>
          <w:t>1475</w:t>
        </w:r>
        <w:r>
          <w:tab/>
        </w:r>
        <w:r>
          <w:fldChar w:fldCharType="begin"/>
        </w:r>
        <w:r>
          <w:instrText xml:space="preserve">PAGEREF 9283 \h</w:instrText>
        </w:r>
        <w:r>
          <w:fldChar w:fldCharType="end"/>
        </w:r>
      </w:hyperlink>
    </w:p>
    <w:p>
      <w:pPr>
        <w:tabs>
          <w:tab w:val="right" w:leader="dot" w:pos="9062"/>
        </w:tabs>
        <w:ind w:left="440"/>
      </w:pPr>
      <w:hyperlink w:anchor="_Toc9284" w:history="1">
        <w:r>
          <w:rPr>
            <w:rFonts w:ascii="IRNazanin" w:hAnsi="IRNazanin" w:eastAsia="IRNazanin" w:cs="IRNazanin"/>
            <w:color w:val="111111"/>
            <w:sz w:val="22"/>
            <w:szCs w:val="22"/>
            <w:b w:val="0"/>
            <w:bCs w:val="0"/>
            <w:i w:val="0"/>
            <w:iCs w:val="0"/>
          </w:rPr>
          <w:t>1476</w:t>
        </w:r>
        <w:r>
          <w:tab/>
        </w:r>
        <w:r>
          <w:fldChar w:fldCharType="begin"/>
        </w:r>
        <w:r>
          <w:instrText xml:space="preserve">PAGEREF 9284 \h</w:instrText>
        </w:r>
        <w:r>
          <w:fldChar w:fldCharType="end"/>
        </w:r>
      </w:hyperlink>
    </w:p>
    <w:p>
      <w:pPr>
        <w:tabs>
          <w:tab w:val="right" w:leader="dot" w:pos="9062"/>
        </w:tabs>
        <w:ind w:left="440"/>
      </w:pPr>
      <w:hyperlink w:anchor="_Toc9285" w:history="1">
        <w:r>
          <w:rPr>
            <w:rFonts w:ascii="IRNazanin" w:hAnsi="IRNazanin" w:eastAsia="IRNazanin" w:cs="IRNazanin"/>
            <w:color w:val="111111"/>
            <w:sz w:val="22"/>
            <w:szCs w:val="22"/>
            <w:b w:val="0"/>
            <w:bCs w:val="0"/>
            <w:i w:val="0"/>
            <w:iCs w:val="0"/>
          </w:rPr>
          <w:t>1477</w:t>
        </w:r>
        <w:r>
          <w:tab/>
        </w:r>
        <w:r>
          <w:fldChar w:fldCharType="begin"/>
        </w:r>
        <w:r>
          <w:instrText xml:space="preserve">PAGEREF 9285 \h</w:instrText>
        </w:r>
        <w:r>
          <w:fldChar w:fldCharType="end"/>
        </w:r>
      </w:hyperlink>
    </w:p>
    <w:p>
      <w:pPr>
        <w:tabs>
          <w:tab w:val="right" w:leader="dot" w:pos="9062"/>
        </w:tabs>
        <w:ind w:left="440"/>
      </w:pPr>
      <w:hyperlink w:anchor="_Toc9286" w:history="1">
        <w:r>
          <w:rPr>
            <w:rFonts w:ascii="IRNazanin" w:hAnsi="IRNazanin" w:eastAsia="IRNazanin" w:cs="IRNazanin"/>
            <w:color w:val="111111"/>
            <w:sz w:val="22"/>
            <w:szCs w:val="22"/>
            <w:b w:val="0"/>
            <w:bCs w:val="0"/>
            <w:i w:val="0"/>
            <w:iCs w:val="0"/>
          </w:rPr>
          <w:t>1478</w:t>
        </w:r>
        <w:r>
          <w:tab/>
        </w:r>
        <w:r>
          <w:fldChar w:fldCharType="begin"/>
        </w:r>
        <w:r>
          <w:instrText xml:space="preserve">PAGEREF 9286 \h</w:instrText>
        </w:r>
        <w:r>
          <w:fldChar w:fldCharType="end"/>
        </w:r>
      </w:hyperlink>
    </w:p>
    <w:p>
      <w:pPr>
        <w:tabs>
          <w:tab w:val="right" w:leader="dot" w:pos="9062"/>
        </w:tabs>
        <w:ind w:left="440"/>
      </w:pPr>
      <w:hyperlink w:anchor="_Toc9287" w:history="1">
        <w:r>
          <w:rPr>
            <w:rFonts w:ascii="IRNazanin" w:hAnsi="IRNazanin" w:eastAsia="IRNazanin" w:cs="IRNazanin"/>
            <w:color w:val="111111"/>
            <w:sz w:val="22"/>
            <w:szCs w:val="22"/>
            <w:b w:val="0"/>
            <w:bCs w:val="0"/>
            <w:i w:val="0"/>
            <w:iCs w:val="0"/>
          </w:rPr>
          <w:t>1479</w:t>
        </w:r>
        <w:r>
          <w:tab/>
        </w:r>
        <w:r>
          <w:fldChar w:fldCharType="begin"/>
        </w:r>
        <w:r>
          <w:instrText xml:space="preserve">PAGEREF 9287 \h</w:instrText>
        </w:r>
        <w:r>
          <w:fldChar w:fldCharType="end"/>
        </w:r>
      </w:hyperlink>
    </w:p>
    <w:p>
      <w:pPr>
        <w:tabs>
          <w:tab w:val="right" w:leader="dot" w:pos="9062"/>
        </w:tabs>
        <w:ind w:left="440"/>
      </w:pPr>
      <w:hyperlink w:anchor="_Toc9288" w:history="1">
        <w:r>
          <w:rPr>
            <w:rFonts w:ascii="IRNazanin" w:hAnsi="IRNazanin" w:eastAsia="IRNazanin" w:cs="IRNazanin"/>
            <w:color w:val="111111"/>
            <w:sz w:val="22"/>
            <w:szCs w:val="22"/>
            <w:b w:val="0"/>
            <w:bCs w:val="0"/>
            <w:i w:val="0"/>
            <w:iCs w:val="0"/>
          </w:rPr>
          <w:t>1480</w:t>
        </w:r>
        <w:r>
          <w:tab/>
        </w:r>
        <w:r>
          <w:fldChar w:fldCharType="begin"/>
        </w:r>
        <w:r>
          <w:instrText xml:space="preserve">PAGEREF 9288 \h</w:instrText>
        </w:r>
        <w:r>
          <w:fldChar w:fldCharType="end"/>
        </w:r>
      </w:hyperlink>
    </w:p>
    <w:p>
      <w:pPr>
        <w:tabs>
          <w:tab w:val="right" w:leader="dot" w:pos="9062"/>
        </w:tabs>
        <w:ind w:left="440"/>
      </w:pPr>
      <w:hyperlink w:anchor="_Toc9289" w:history="1">
        <w:r>
          <w:rPr>
            <w:rFonts w:ascii="IRNazanin" w:hAnsi="IRNazanin" w:eastAsia="IRNazanin" w:cs="IRNazanin"/>
            <w:color w:val="111111"/>
            <w:sz w:val="22"/>
            <w:szCs w:val="22"/>
            <w:b w:val="0"/>
            <w:bCs w:val="0"/>
            <w:i w:val="0"/>
            <w:iCs w:val="0"/>
          </w:rPr>
          <w:t>1481</w:t>
        </w:r>
        <w:r>
          <w:tab/>
        </w:r>
        <w:r>
          <w:fldChar w:fldCharType="begin"/>
        </w:r>
        <w:r>
          <w:instrText xml:space="preserve">PAGEREF 9289 \h</w:instrText>
        </w:r>
        <w:r>
          <w:fldChar w:fldCharType="end"/>
        </w:r>
      </w:hyperlink>
    </w:p>
    <w:p>
      <w:pPr>
        <w:tabs>
          <w:tab w:val="right" w:leader="dot" w:pos="9062"/>
        </w:tabs>
        <w:ind w:left="440"/>
      </w:pPr>
      <w:hyperlink w:anchor="_Toc9290" w:history="1">
        <w:r>
          <w:rPr>
            <w:rFonts w:ascii="IRNazanin" w:hAnsi="IRNazanin" w:eastAsia="IRNazanin" w:cs="IRNazanin"/>
            <w:color w:val="111111"/>
            <w:sz w:val="22"/>
            <w:szCs w:val="22"/>
            <w:b w:val="0"/>
            <w:bCs w:val="0"/>
            <w:i w:val="0"/>
            <w:iCs w:val="0"/>
          </w:rPr>
          <w:t>1482</w:t>
        </w:r>
        <w:r>
          <w:tab/>
        </w:r>
        <w:r>
          <w:fldChar w:fldCharType="begin"/>
        </w:r>
        <w:r>
          <w:instrText xml:space="preserve">PAGEREF 9290 \h</w:instrText>
        </w:r>
        <w:r>
          <w:fldChar w:fldCharType="end"/>
        </w:r>
      </w:hyperlink>
    </w:p>
    <w:p>
      <w:pPr>
        <w:tabs>
          <w:tab w:val="right" w:leader="dot" w:pos="9062"/>
        </w:tabs>
        <w:ind w:left="440"/>
      </w:pPr>
      <w:hyperlink w:anchor="_Toc9291" w:history="1">
        <w:r>
          <w:rPr>
            <w:rFonts w:ascii="IRNazanin" w:hAnsi="IRNazanin" w:eastAsia="IRNazanin" w:cs="IRNazanin"/>
            <w:color w:val="111111"/>
            <w:sz w:val="22"/>
            <w:szCs w:val="22"/>
            <w:b w:val="0"/>
            <w:bCs w:val="0"/>
            <w:i w:val="0"/>
            <w:iCs w:val="0"/>
          </w:rPr>
          <w:t>1483</w:t>
        </w:r>
        <w:r>
          <w:tab/>
        </w:r>
        <w:r>
          <w:fldChar w:fldCharType="begin"/>
        </w:r>
        <w:r>
          <w:instrText xml:space="preserve">PAGEREF 9291 \h</w:instrText>
        </w:r>
        <w:r>
          <w:fldChar w:fldCharType="end"/>
        </w:r>
      </w:hyperlink>
    </w:p>
    <w:p>
      <w:pPr>
        <w:tabs>
          <w:tab w:val="right" w:leader="dot" w:pos="9062"/>
        </w:tabs>
        <w:ind w:left="440"/>
      </w:pPr>
      <w:hyperlink w:anchor="_Toc9292" w:history="1">
        <w:r>
          <w:rPr>
            <w:rFonts w:ascii="IRNazanin" w:hAnsi="IRNazanin" w:eastAsia="IRNazanin" w:cs="IRNazanin"/>
            <w:color w:val="111111"/>
            <w:sz w:val="22"/>
            <w:szCs w:val="22"/>
            <w:b w:val="0"/>
            <w:bCs w:val="0"/>
            <w:i w:val="0"/>
            <w:iCs w:val="0"/>
          </w:rPr>
          <w:t>1484</w:t>
        </w:r>
        <w:r>
          <w:tab/>
        </w:r>
        <w:r>
          <w:fldChar w:fldCharType="begin"/>
        </w:r>
        <w:r>
          <w:instrText xml:space="preserve">PAGEREF 9292 \h</w:instrText>
        </w:r>
        <w:r>
          <w:fldChar w:fldCharType="end"/>
        </w:r>
      </w:hyperlink>
    </w:p>
    <w:p>
      <w:pPr>
        <w:tabs>
          <w:tab w:val="right" w:leader="dot" w:pos="9062"/>
        </w:tabs>
        <w:ind w:left="440"/>
      </w:pPr>
      <w:hyperlink w:anchor="_Toc9293" w:history="1">
        <w:r>
          <w:rPr>
            <w:rFonts w:ascii="IRNazanin" w:hAnsi="IRNazanin" w:eastAsia="IRNazanin" w:cs="IRNazanin"/>
            <w:color w:val="111111"/>
            <w:sz w:val="22"/>
            <w:szCs w:val="22"/>
            <w:b w:val="0"/>
            <w:bCs w:val="0"/>
            <w:i w:val="0"/>
            <w:iCs w:val="0"/>
          </w:rPr>
          <w:t>1485</w:t>
        </w:r>
        <w:r>
          <w:tab/>
        </w:r>
        <w:r>
          <w:fldChar w:fldCharType="begin"/>
        </w:r>
        <w:r>
          <w:instrText xml:space="preserve">PAGEREF 9293 \h</w:instrText>
        </w:r>
        <w:r>
          <w:fldChar w:fldCharType="end"/>
        </w:r>
      </w:hyperlink>
    </w:p>
    <w:p>
      <w:pPr>
        <w:tabs>
          <w:tab w:val="right" w:leader="dot" w:pos="9062"/>
        </w:tabs>
        <w:ind w:left="440"/>
      </w:pPr>
      <w:hyperlink w:anchor="_Toc9294" w:history="1">
        <w:r>
          <w:rPr>
            <w:rFonts w:ascii="IRNazanin" w:hAnsi="IRNazanin" w:eastAsia="IRNazanin" w:cs="IRNazanin"/>
            <w:color w:val="111111"/>
            <w:sz w:val="22"/>
            <w:szCs w:val="22"/>
            <w:b w:val="0"/>
            <w:bCs w:val="0"/>
            <w:i w:val="0"/>
            <w:iCs w:val="0"/>
          </w:rPr>
          <w:t>1486</w:t>
        </w:r>
        <w:r>
          <w:tab/>
        </w:r>
        <w:r>
          <w:fldChar w:fldCharType="begin"/>
        </w:r>
        <w:r>
          <w:instrText xml:space="preserve">PAGEREF 9294 \h</w:instrText>
        </w:r>
        <w:r>
          <w:fldChar w:fldCharType="end"/>
        </w:r>
      </w:hyperlink>
    </w:p>
    <w:p>
      <w:pPr>
        <w:tabs>
          <w:tab w:val="right" w:leader="dot" w:pos="9062"/>
        </w:tabs>
        <w:ind w:left="440"/>
      </w:pPr>
      <w:hyperlink w:anchor="_Toc9295" w:history="1">
        <w:r>
          <w:rPr>
            <w:rFonts w:ascii="IRNazanin" w:hAnsi="IRNazanin" w:eastAsia="IRNazanin" w:cs="IRNazanin"/>
            <w:color w:val="111111"/>
            <w:sz w:val="22"/>
            <w:szCs w:val="22"/>
            <w:b w:val="0"/>
            <w:bCs w:val="0"/>
            <w:i w:val="0"/>
            <w:iCs w:val="0"/>
          </w:rPr>
          <w:t>1487</w:t>
        </w:r>
        <w:r>
          <w:tab/>
        </w:r>
        <w:r>
          <w:fldChar w:fldCharType="begin"/>
        </w:r>
        <w:r>
          <w:instrText xml:space="preserve">PAGEREF 9295 \h</w:instrText>
        </w:r>
        <w:r>
          <w:fldChar w:fldCharType="end"/>
        </w:r>
      </w:hyperlink>
    </w:p>
    <w:p>
      <w:pPr>
        <w:tabs>
          <w:tab w:val="right" w:leader="dot" w:pos="9062"/>
        </w:tabs>
        <w:ind w:left="440"/>
      </w:pPr>
      <w:hyperlink w:anchor="_Toc9296" w:history="1">
        <w:r>
          <w:rPr>
            <w:rFonts w:ascii="IRNazanin" w:hAnsi="IRNazanin" w:eastAsia="IRNazanin" w:cs="IRNazanin"/>
            <w:color w:val="111111"/>
            <w:sz w:val="22"/>
            <w:szCs w:val="22"/>
            <w:b w:val="0"/>
            <w:bCs w:val="0"/>
            <w:i w:val="0"/>
            <w:iCs w:val="0"/>
          </w:rPr>
          <w:t>1488</w:t>
        </w:r>
        <w:r>
          <w:tab/>
        </w:r>
        <w:r>
          <w:fldChar w:fldCharType="begin"/>
        </w:r>
        <w:r>
          <w:instrText xml:space="preserve">PAGEREF 9296 \h</w:instrText>
        </w:r>
        <w:r>
          <w:fldChar w:fldCharType="end"/>
        </w:r>
      </w:hyperlink>
    </w:p>
    <w:p>
      <w:pPr>
        <w:tabs>
          <w:tab w:val="right" w:leader="dot" w:pos="9062"/>
        </w:tabs>
        <w:ind w:left="440"/>
      </w:pPr>
      <w:hyperlink w:anchor="_Toc9297" w:history="1">
        <w:r>
          <w:rPr>
            <w:rFonts w:ascii="IRNazanin" w:hAnsi="IRNazanin" w:eastAsia="IRNazanin" w:cs="IRNazanin"/>
            <w:color w:val="111111"/>
            <w:sz w:val="22"/>
            <w:szCs w:val="22"/>
            <w:b w:val="0"/>
            <w:bCs w:val="0"/>
            <w:i w:val="0"/>
            <w:iCs w:val="0"/>
          </w:rPr>
          <w:t>1489</w:t>
        </w:r>
        <w:r>
          <w:tab/>
        </w:r>
        <w:r>
          <w:fldChar w:fldCharType="begin"/>
        </w:r>
        <w:r>
          <w:instrText xml:space="preserve">PAGEREF 9297 \h</w:instrText>
        </w:r>
        <w:r>
          <w:fldChar w:fldCharType="end"/>
        </w:r>
      </w:hyperlink>
    </w:p>
    <w:p>
      <w:pPr>
        <w:tabs>
          <w:tab w:val="right" w:leader="dot" w:pos="9062"/>
        </w:tabs>
        <w:ind w:left="440"/>
      </w:pPr>
      <w:hyperlink w:anchor="_Toc9298" w:history="1">
        <w:r>
          <w:rPr>
            <w:rFonts w:ascii="IRNazanin" w:hAnsi="IRNazanin" w:eastAsia="IRNazanin" w:cs="IRNazanin"/>
            <w:color w:val="111111"/>
            <w:sz w:val="22"/>
            <w:szCs w:val="22"/>
            <w:b w:val="0"/>
            <w:bCs w:val="0"/>
            <w:i w:val="0"/>
            <w:iCs w:val="0"/>
          </w:rPr>
          <w:t>1490</w:t>
        </w:r>
        <w:r>
          <w:tab/>
        </w:r>
        <w:r>
          <w:fldChar w:fldCharType="begin"/>
        </w:r>
        <w:r>
          <w:instrText xml:space="preserve">PAGEREF 9298 \h</w:instrText>
        </w:r>
        <w:r>
          <w:fldChar w:fldCharType="end"/>
        </w:r>
      </w:hyperlink>
    </w:p>
    <w:p>
      <w:pPr>
        <w:tabs>
          <w:tab w:val="right" w:leader="dot" w:pos="9062"/>
        </w:tabs>
        <w:ind w:left="440"/>
      </w:pPr>
      <w:hyperlink w:anchor="_Toc9299" w:history="1">
        <w:r>
          <w:rPr>
            <w:rFonts w:ascii="IRNazanin" w:hAnsi="IRNazanin" w:eastAsia="IRNazanin" w:cs="IRNazanin"/>
            <w:color w:val="111111"/>
            <w:sz w:val="22"/>
            <w:szCs w:val="22"/>
            <w:b w:val="0"/>
            <w:bCs w:val="0"/>
            <w:i w:val="0"/>
            <w:iCs w:val="0"/>
          </w:rPr>
          <w:t>1491</w:t>
        </w:r>
        <w:r>
          <w:tab/>
        </w:r>
        <w:r>
          <w:fldChar w:fldCharType="begin"/>
        </w:r>
        <w:r>
          <w:instrText xml:space="preserve">PAGEREF 9299 \h</w:instrText>
        </w:r>
        <w:r>
          <w:fldChar w:fldCharType="end"/>
        </w:r>
      </w:hyperlink>
    </w:p>
    <w:p>
      <w:pPr>
        <w:tabs>
          <w:tab w:val="right" w:leader="dot" w:pos="9062"/>
        </w:tabs>
        <w:ind w:left="440"/>
      </w:pPr>
      <w:hyperlink w:anchor="_Toc9300" w:history="1">
        <w:r>
          <w:rPr>
            <w:rFonts w:ascii="IRNazanin" w:hAnsi="IRNazanin" w:eastAsia="IRNazanin" w:cs="IRNazanin"/>
            <w:color w:val="111111"/>
            <w:sz w:val="22"/>
            <w:szCs w:val="22"/>
            <w:b w:val="0"/>
            <w:bCs w:val="0"/>
            <w:i w:val="0"/>
            <w:iCs w:val="0"/>
          </w:rPr>
          <w:t>1492</w:t>
        </w:r>
        <w:r>
          <w:tab/>
        </w:r>
        <w:r>
          <w:fldChar w:fldCharType="begin"/>
        </w:r>
        <w:r>
          <w:instrText xml:space="preserve">PAGEREF 9300 \h</w:instrText>
        </w:r>
        <w:r>
          <w:fldChar w:fldCharType="end"/>
        </w:r>
      </w:hyperlink>
    </w:p>
    <w:p>
      <w:pPr>
        <w:tabs>
          <w:tab w:val="right" w:leader="dot" w:pos="9062"/>
        </w:tabs>
        <w:ind w:left="440"/>
      </w:pPr>
      <w:hyperlink w:anchor="_Toc9301" w:history="1">
        <w:r>
          <w:rPr>
            <w:rFonts w:ascii="IRNazanin" w:hAnsi="IRNazanin" w:eastAsia="IRNazanin" w:cs="IRNazanin"/>
            <w:color w:val="111111"/>
            <w:sz w:val="22"/>
            <w:szCs w:val="22"/>
            <w:b w:val="0"/>
            <w:bCs w:val="0"/>
            <w:i w:val="0"/>
            <w:iCs w:val="0"/>
          </w:rPr>
          <w:t>1493</w:t>
        </w:r>
        <w:r>
          <w:tab/>
        </w:r>
        <w:r>
          <w:fldChar w:fldCharType="begin"/>
        </w:r>
        <w:r>
          <w:instrText xml:space="preserve">PAGEREF 9301 \h</w:instrText>
        </w:r>
        <w:r>
          <w:fldChar w:fldCharType="end"/>
        </w:r>
      </w:hyperlink>
    </w:p>
    <w:p>
      <w:pPr>
        <w:tabs>
          <w:tab w:val="right" w:leader="dot" w:pos="9062"/>
        </w:tabs>
        <w:ind w:left="440"/>
      </w:pPr>
      <w:hyperlink w:anchor="_Toc9302" w:history="1">
        <w:r>
          <w:rPr>
            <w:rFonts w:ascii="IRNazanin" w:hAnsi="IRNazanin" w:eastAsia="IRNazanin" w:cs="IRNazanin"/>
            <w:color w:val="111111"/>
            <w:sz w:val="22"/>
            <w:szCs w:val="22"/>
            <w:b w:val="0"/>
            <w:bCs w:val="0"/>
            <w:i w:val="0"/>
            <w:iCs w:val="0"/>
          </w:rPr>
          <w:t>1494</w:t>
        </w:r>
        <w:r>
          <w:tab/>
        </w:r>
        <w:r>
          <w:fldChar w:fldCharType="begin"/>
        </w:r>
        <w:r>
          <w:instrText xml:space="preserve">PAGEREF 9302 \h</w:instrText>
        </w:r>
        <w:r>
          <w:fldChar w:fldCharType="end"/>
        </w:r>
      </w:hyperlink>
    </w:p>
    <w:p>
      <w:pPr>
        <w:tabs>
          <w:tab w:val="right" w:leader="dot" w:pos="9062"/>
        </w:tabs>
        <w:ind w:left="440"/>
      </w:pPr>
      <w:hyperlink w:anchor="_Toc9303" w:history="1">
        <w:r>
          <w:rPr>
            <w:rFonts w:ascii="IRNazanin" w:hAnsi="IRNazanin" w:eastAsia="IRNazanin" w:cs="IRNazanin"/>
            <w:color w:val="111111"/>
            <w:sz w:val="22"/>
            <w:szCs w:val="22"/>
            <w:b w:val="0"/>
            <w:bCs w:val="0"/>
            <w:i w:val="0"/>
            <w:iCs w:val="0"/>
          </w:rPr>
          <w:t>1495</w:t>
        </w:r>
        <w:r>
          <w:tab/>
        </w:r>
        <w:r>
          <w:fldChar w:fldCharType="begin"/>
        </w:r>
        <w:r>
          <w:instrText xml:space="preserve">PAGEREF 9303 \h</w:instrText>
        </w:r>
        <w:r>
          <w:fldChar w:fldCharType="end"/>
        </w:r>
      </w:hyperlink>
    </w:p>
    <w:p>
      <w:pPr>
        <w:tabs>
          <w:tab w:val="right" w:leader="dot" w:pos="9062"/>
        </w:tabs>
        <w:ind w:left="440"/>
      </w:pPr>
      <w:hyperlink w:anchor="_Toc9304" w:history="1">
        <w:r>
          <w:rPr>
            <w:rFonts w:ascii="IRNazanin" w:hAnsi="IRNazanin" w:eastAsia="IRNazanin" w:cs="IRNazanin"/>
            <w:color w:val="111111"/>
            <w:sz w:val="22"/>
            <w:szCs w:val="22"/>
            <w:b w:val="0"/>
            <w:bCs w:val="0"/>
            <w:i w:val="0"/>
            <w:iCs w:val="0"/>
          </w:rPr>
          <w:t>1496</w:t>
        </w:r>
        <w:r>
          <w:tab/>
        </w:r>
        <w:r>
          <w:fldChar w:fldCharType="begin"/>
        </w:r>
        <w:r>
          <w:instrText xml:space="preserve">PAGEREF 9304 \h</w:instrText>
        </w:r>
        <w:r>
          <w:fldChar w:fldCharType="end"/>
        </w:r>
      </w:hyperlink>
    </w:p>
    <w:p>
      <w:pPr>
        <w:tabs>
          <w:tab w:val="right" w:leader="dot" w:pos="9062"/>
        </w:tabs>
        <w:ind w:left="440"/>
      </w:pPr>
      <w:hyperlink w:anchor="_Toc9305" w:history="1">
        <w:r>
          <w:rPr>
            <w:rFonts w:ascii="IRNazanin" w:hAnsi="IRNazanin" w:eastAsia="IRNazanin" w:cs="IRNazanin"/>
            <w:color w:val="111111"/>
            <w:sz w:val="22"/>
            <w:szCs w:val="22"/>
            <w:b w:val="0"/>
            <w:bCs w:val="0"/>
            <w:i w:val="0"/>
            <w:iCs w:val="0"/>
          </w:rPr>
          <w:t>1497</w:t>
        </w:r>
        <w:r>
          <w:tab/>
        </w:r>
        <w:r>
          <w:fldChar w:fldCharType="begin"/>
        </w:r>
        <w:r>
          <w:instrText xml:space="preserve">PAGEREF 9305 \h</w:instrText>
        </w:r>
        <w:r>
          <w:fldChar w:fldCharType="end"/>
        </w:r>
      </w:hyperlink>
    </w:p>
    <w:p>
      <w:pPr>
        <w:tabs>
          <w:tab w:val="right" w:leader="dot" w:pos="9062"/>
        </w:tabs>
        <w:ind w:left="440"/>
      </w:pPr>
      <w:hyperlink w:anchor="_Toc9306" w:history="1">
        <w:r>
          <w:rPr>
            <w:rFonts w:ascii="IRNazanin" w:hAnsi="IRNazanin" w:eastAsia="IRNazanin" w:cs="IRNazanin"/>
            <w:color w:val="111111"/>
            <w:sz w:val="22"/>
            <w:szCs w:val="22"/>
            <w:b w:val="0"/>
            <w:bCs w:val="0"/>
            <w:i w:val="0"/>
            <w:iCs w:val="0"/>
          </w:rPr>
          <w:t>1498</w:t>
        </w:r>
        <w:r>
          <w:tab/>
        </w:r>
        <w:r>
          <w:fldChar w:fldCharType="begin"/>
        </w:r>
        <w:r>
          <w:instrText xml:space="preserve">PAGEREF 9306 \h</w:instrText>
        </w:r>
        <w:r>
          <w:fldChar w:fldCharType="end"/>
        </w:r>
      </w:hyperlink>
    </w:p>
    <w:p>
      <w:pPr>
        <w:tabs>
          <w:tab w:val="right" w:leader="dot" w:pos="9062"/>
        </w:tabs>
        <w:ind w:left="440"/>
      </w:pPr>
      <w:hyperlink w:anchor="_Toc9307" w:history="1">
        <w:r>
          <w:rPr>
            <w:rFonts w:ascii="IRNazanin" w:hAnsi="IRNazanin" w:eastAsia="IRNazanin" w:cs="IRNazanin"/>
            <w:color w:val="111111"/>
            <w:sz w:val="22"/>
            <w:szCs w:val="22"/>
            <w:b w:val="0"/>
            <w:bCs w:val="0"/>
            <w:i w:val="0"/>
            <w:iCs w:val="0"/>
          </w:rPr>
          <w:t>1499</w:t>
        </w:r>
        <w:r>
          <w:tab/>
        </w:r>
        <w:r>
          <w:fldChar w:fldCharType="begin"/>
        </w:r>
        <w:r>
          <w:instrText xml:space="preserve">PAGEREF 9307 \h</w:instrText>
        </w:r>
        <w:r>
          <w:fldChar w:fldCharType="end"/>
        </w:r>
      </w:hyperlink>
    </w:p>
    <w:p>
      <w:pPr>
        <w:tabs>
          <w:tab w:val="right" w:leader="dot" w:pos="9062"/>
        </w:tabs>
        <w:ind w:left="440"/>
      </w:pPr>
      <w:hyperlink w:anchor="_Toc9308" w:history="1">
        <w:r>
          <w:rPr>
            <w:rFonts w:ascii="IRNazanin" w:hAnsi="IRNazanin" w:eastAsia="IRNazanin" w:cs="IRNazanin"/>
            <w:color w:val="111111"/>
            <w:sz w:val="22"/>
            <w:szCs w:val="22"/>
            <w:b w:val="0"/>
            <w:bCs w:val="0"/>
            <w:i w:val="0"/>
            <w:iCs w:val="0"/>
          </w:rPr>
          <w:t>1500</w:t>
        </w:r>
        <w:r>
          <w:tab/>
        </w:r>
        <w:r>
          <w:fldChar w:fldCharType="begin"/>
        </w:r>
        <w:r>
          <w:instrText xml:space="preserve">PAGEREF 9308 \h</w:instrText>
        </w:r>
        <w:r>
          <w:fldChar w:fldCharType="end"/>
        </w:r>
      </w:hyperlink>
    </w:p>
    <w:p>
      <w:pPr>
        <w:tabs>
          <w:tab w:val="right" w:leader="dot" w:pos="9062"/>
        </w:tabs>
        <w:ind w:left="440"/>
      </w:pPr>
      <w:hyperlink w:anchor="_Toc9309" w:history="1">
        <w:r>
          <w:rPr>
            <w:rFonts w:ascii="IRNazanin" w:hAnsi="IRNazanin" w:eastAsia="IRNazanin" w:cs="IRNazanin"/>
            <w:color w:val="111111"/>
            <w:sz w:val="22"/>
            <w:szCs w:val="22"/>
            <w:b w:val="0"/>
            <w:bCs w:val="0"/>
            <w:i w:val="0"/>
            <w:iCs w:val="0"/>
          </w:rPr>
          <w:t>1501</w:t>
        </w:r>
        <w:r>
          <w:tab/>
        </w:r>
        <w:r>
          <w:fldChar w:fldCharType="begin"/>
        </w:r>
        <w:r>
          <w:instrText xml:space="preserve">PAGEREF 9309 \h</w:instrText>
        </w:r>
        <w:r>
          <w:fldChar w:fldCharType="end"/>
        </w:r>
      </w:hyperlink>
    </w:p>
    <w:p>
      <w:pPr>
        <w:tabs>
          <w:tab w:val="right" w:leader="dot" w:pos="9062"/>
        </w:tabs>
        <w:ind w:left="440"/>
      </w:pPr>
      <w:hyperlink w:anchor="_Toc9310" w:history="1">
        <w:r>
          <w:rPr>
            <w:rFonts w:ascii="IRNazanin" w:hAnsi="IRNazanin" w:eastAsia="IRNazanin" w:cs="IRNazanin"/>
            <w:color w:val="111111"/>
            <w:sz w:val="22"/>
            <w:szCs w:val="22"/>
            <w:b w:val="0"/>
            <w:bCs w:val="0"/>
            <w:i w:val="0"/>
            <w:iCs w:val="0"/>
          </w:rPr>
          <w:t>1502</w:t>
        </w:r>
        <w:r>
          <w:tab/>
        </w:r>
        <w:r>
          <w:fldChar w:fldCharType="begin"/>
        </w:r>
        <w:r>
          <w:instrText xml:space="preserve">PAGEREF 9310 \h</w:instrText>
        </w:r>
        <w:r>
          <w:fldChar w:fldCharType="end"/>
        </w:r>
      </w:hyperlink>
    </w:p>
    <w:p>
      <w:pPr>
        <w:tabs>
          <w:tab w:val="right" w:leader="dot" w:pos="9062"/>
        </w:tabs>
        <w:ind w:left="440"/>
      </w:pPr>
      <w:hyperlink w:anchor="_Toc9311" w:history="1">
        <w:r>
          <w:rPr>
            <w:rFonts w:ascii="IRNazanin" w:hAnsi="IRNazanin" w:eastAsia="IRNazanin" w:cs="IRNazanin"/>
            <w:color w:val="111111"/>
            <w:sz w:val="22"/>
            <w:szCs w:val="22"/>
            <w:b w:val="0"/>
            <w:bCs w:val="0"/>
            <w:i w:val="0"/>
            <w:iCs w:val="0"/>
          </w:rPr>
          <w:t>1503</w:t>
        </w:r>
        <w:r>
          <w:tab/>
        </w:r>
        <w:r>
          <w:fldChar w:fldCharType="begin"/>
        </w:r>
        <w:r>
          <w:instrText xml:space="preserve">PAGEREF 9311 \h</w:instrText>
        </w:r>
        <w:r>
          <w:fldChar w:fldCharType="end"/>
        </w:r>
      </w:hyperlink>
    </w:p>
    <w:p>
      <w:pPr>
        <w:tabs>
          <w:tab w:val="right" w:leader="dot" w:pos="9062"/>
        </w:tabs>
        <w:ind w:left="440"/>
      </w:pPr>
      <w:hyperlink w:anchor="_Toc9312" w:history="1">
        <w:r>
          <w:rPr>
            <w:rFonts w:ascii="IRNazanin" w:hAnsi="IRNazanin" w:eastAsia="IRNazanin" w:cs="IRNazanin"/>
            <w:color w:val="111111"/>
            <w:sz w:val="22"/>
            <w:szCs w:val="22"/>
            <w:b w:val="0"/>
            <w:bCs w:val="0"/>
            <w:i w:val="0"/>
            <w:iCs w:val="0"/>
          </w:rPr>
          <w:t>1504</w:t>
        </w:r>
        <w:r>
          <w:tab/>
        </w:r>
        <w:r>
          <w:fldChar w:fldCharType="begin"/>
        </w:r>
        <w:r>
          <w:instrText xml:space="preserve">PAGEREF 9312 \h</w:instrText>
        </w:r>
        <w:r>
          <w:fldChar w:fldCharType="end"/>
        </w:r>
      </w:hyperlink>
    </w:p>
    <w:p>
      <w:pPr>
        <w:tabs>
          <w:tab w:val="right" w:leader="dot" w:pos="9062"/>
        </w:tabs>
        <w:ind w:left="440"/>
      </w:pPr>
      <w:hyperlink w:anchor="_Toc9313" w:history="1">
        <w:r>
          <w:rPr>
            <w:rFonts w:ascii="IRNazanin" w:hAnsi="IRNazanin" w:eastAsia="IRNazanin" w:cs="IRNazanin"/>
            <w:color w:val="111111"/>
            <w:sz w:val="22"/>
            <w:szCs w:val="22"/>
            <w:b w:val="0"/>
            <w:bCs w:val="0"/>
            <w:i w:val="0"/>
            <w:iCs w:val="0"/>
          </w:rPr>
          <w:t>1505</w:t>
        </w:r>
        <w:r>
          <w:tab/>
        </w:r>
        <w:r>
          <w:fldChar w:fldCharType="begin"/>
        </w:r>
        <w:r>
          <w:instrText xml:space="preserve">PAGEREF 9313 \h</w:instrText>
        </w:r>
        <w:r>
          <w:fldChar w:fldCharType="end"/>
        </w:r>
      </w:hyperlink>
    </w:p>
    <w:p>
      <w:pPr>
        <w:tabs>
          <w:tab w:val="right" w:leader="dot" w:pos="9062"/>
        </w:tabs>
        <w:ind w:left="440"/>
      </w:pPr>
      <w:hyperlink w:anchor="_Toc9314" w:history="1">
        <w:r>
          <w:rPr>
            <w:rFonts w:ascii="IRNazanin" w:hAnsi="IRNazanin" w:eastAsia="IRNazanin" w:cs="IRNazanin"/>
            <w:color w:val="111111"/>
            <w:sz w:val="22"/>
            <w:szCs w:val="22"/>
            <w:b w:val="0"/>
            <w:bCs w:val="0"/>
            <w:i w:val="0"/>
            <w:iCs w:val="0"/>
          </w:rPr>
          <w:t>1506</w:t>
        </w:r>
        <w:r>
          <w:tab/>
        </w:r>
        <w:r>
          <w:fldChar w:fldCharType="begin"/>
        </w:r>
        <w:r>
          <w:instrText xml:space="preserve">PAGEREF 9314 \h</w:instrText>
        </w:r>
        <w:r>
          <w:fldChar w:fldCharType="end"/>
        </w:r>
      </w:hyperlink>
    </w:p>
    <w:p>
      <w:pPr>
        <w:tabs>
          <w:tab w:val="right" w:leader="dot" w:pos="9062"/>
        </w:tabs>
        <w:ind w:left="440"/>
      </w:pPr>
      <w:hyperlink w:anchor="_Toc9315" w:history="1">
        <w:r>
          <w:rPr>
            <w:rFonts w:ascii="IRNazanin" w:hAnsi="IRNazanin" w:eastAsia="IRNazanin" w:cs="IRNazanin"/>
            <w:color w:val="111111"/>
            <w:sz w:val="22"/>
            <w:szCs w:val="22"/>
            <w:b w:val="0"/>
            <w:bCs w:val="0"/>
            <w:i w:val="0"/>
            <w:iCs w:val="0"/>
          </w:rPr>
          <w:t>1507</w:t>
        </w:r>
        <w:r>
          <w:tab/>
        </w:r>
        <w:r>
          <w:fldChar w:fldCharType="begin"/>
        </w:r>
        <w:r>
          <w:instrText xml:space="preserve">PAGEREF 9315 \h</w:instrText>
        </w:r>
        <w:r>
          <w:fldChar w:fldCharType="end"/>
        </w:r>
      </w:hyperlink>
    </w:p>
    <w:p>
      <w:pPr>
        <w:tabs>
          <w:tab w:val="right" w:leader="dot" w:pos="9062"/>
        </w:tabs>
        <w:ind w:left="440"/>
      </w:pPr>
      <w:hyperlink w:anchor="_Toc9316" w:history="1">
        <w:r>
          <w:rPr>
            <w:rFonts w:ascii="IRNazanin" w:hAnsi="IRNazanin" w:eastAsia="IRNazanin" w:cs="IRNazanin"/>
            <w:color w:val="111111"/>
            <w:sz w:val="22"/>
            <w:szCs w:val="22"/>
            <w:b w:val="0"/>
            <w:bCs w:val="0"/>
            <w:i w:val="0"/>
            <w:iCs w:val="0"/>
          </w:rPr>
          <w:t>1508</w:t>
        </w:r>
        <w:r>
          <w:tab/>
        </w:r>
        <w:r>
          <w:fldChar w:fldCharType="begin"/>
        </w:r>
        <w:r>
          <w:instrText xml:space="preserve">PAGEREF 9316 \h</w:instrText>
        </w:r>
        <w:r>
          <w:fldChar w:fldCharType="end"/>
        </w:r>
      </w:hyperlink>
    </w:p>
    <w:p>
      <w:pPr>
        <w:tabs>
          <w:tab w:val="right" w:leader="dot" w:pos="9062"/>
        </w:tabs>
        <w:ind w:left="440"/>
      </w:pPr>
      <w:hyperlink w:anchor="_Toc9317" w:history="1">
        <w:r>
          <w:rPr>
            <w:rFonts w:ascii="IRNazanin" w:hAnsi="IRNazanin" w:eastAsia="IRNazanin" w:cs="IRNazanin"/>
            <w:color w:val="111111"/>
            <w:sz w:val="22"/>
            <w:szCs w:val="22"/>
            <w:b w:val="0"/>
            <w:bCs w:val="0"/>
            <w:i w:val="0"/>
            <w:iCs w:val="0"/>
          </w:rPr>
          <w:t>1509</w:t>
        </w:r>
        <w:r>
          <w:tab/>
        </w:r>
        <w:r>
          <w:fldChar w:fldCharType="begin"/>
        </w:r>
        <w:r>
          <w:instrText xml:space="preserve">PAGEREF 9317 \h</w:instrText>
        </w:r>
        <w:r>
          <w:fldChar w:fldCharType="end"/>
        </w:r>
      </w:hyperlink>
    </w:p>
    <w:p>
      <w:pPr>
        <w:tabs>
          <w:tab w:val="right" w:leader="dot" w:pos="9062"/>
        </w:tabs>
        <w:ind w:left="440"/>
      </w:pPr>
      <w:hyperlink w:anchor="_Toc9318" w:history="1">
        <w:r>
          <w:rPr>
            <w:rFonts w:ascii="IRNazanin" w:hAnsi="IRNazanin" w:eastAsia="IRNazanin" w:cs="IRNazanin"/>
            <w:color w:val="111111"/>
            <w:sz w:val="22"/>
            <w:szCs w:val="22"/>
            <w:b w:val="0"/>
            <w:bCs w:val="0"/>
            <w:i w:val="0"/>
            <w:iCs w:val="0"/>
          </w:rPr>
          <w:t>1510</w:t>
        </w:r>
        <w:r>
          <w:tab/>
        </w:r>
        <w:r>
          <w:fldChar w:fldCharType="begin"/>
        </w:r>
        <w:r>
          <w:instrText xml:space="preserve">PAGEREF 9318 \h</w:instrText>
        </w:r>
        <w:r>
          <w:fldChar w:fldCharType="end"/>
        </w:r>
      </w:hyperlink>
    </w:p>
    <w:p>
      <w:pPr>
        <w:tabs>
          <w:tab w:val="right" w:leader="dot" w:pos="9062"/>
        </w:tabs>
        <w:ind w:left="440"/>
      </w:pPr>
      <w:hyperlink w:anchor="_Toc9319" w:history="1">
        <w:r>
          <w:rPr>
            <w:rFonts w:ascii="IRNazanin" w:hAnsi="IRNazanin" w:eastAsia="IRNazanin" w:cs="IRNazanin"/>
            <w:color w:val="111111"/>
            <w:sz w:val="22"/>
            <w:szCs w:val="22"/>
            <w:b w:val="0"/>
            <w:bCs w:val="0"/>
            <w:i w:val="0"/>
            <w:iCs w:val="0"/>
          </w:rPr>
          <w:t>1511</w:t>
        </w:r>
        <w:r>
          <w:tab/>
        </w:r>
        <w:r>
          <w:fldChar w:fldCharType="begin"/>
        </w:r>
        <w:r>
          <w:instrText xml:space="preserve">PAGEREF 9319 \h</w:instrText>
        </w:r>
        <w:r>
          <w:fldChar w:fldCharType="end"/>
        </w:r>
      </w:hyperlink>
    </w:p>
    <w:p>
      <w:pPr>
        <w:tabs>
          <w:tab w:val="right" w:leader="dot" w:pos="9062"/>
        </w:tabs>
        <w:ind w:left="440"/>
      </w:pPr>
      <w:hyperlink w:anchor="_Toc9320" w:history="1">
        <w:r>
          <w:rPr>
            <w:rFonts w:ascii="IRNazanin" w:hAnsi="IRNazanin" w:eastAsia="IRNazanin" w:cs="IRNazanin"/>
            <w:color w:val="111111"/>
            <w:sz w:val="22"/>
            <w:szCs w:val="22"/>
            <w:b w:val="0"/>
            <w:bCs w:val="0"/>
            <w:i w:val="0"/>
            <w:iCs w:val="0"/>
          </w:rPr>
          <w:t>1512</w:t>
        </w:r>
        <w:r>
          <w:tab/>
        </w:r>
        <w:r>
          <w:fldChar w:fldCharType="begin"/>
        </w:r>
        <w:r>
          <w:instrText xml:space="preserve">PAGEREF 9320 \h</w:instrText>
        </w:r>
        <w:r>
          <w:fldChar w:fldCharType="end"/>
        </w:r>
      </w:hyperlink>
    </w:p>
    <w:p>
      <w:pPr>
        <w:tabs>
          <w:tab w:val="right" w:leader="dot" w:pos="9062"/>
        </w:tabs>
        <w:ind w:left="440"/>
      </w:pPr>
      <w:hyperlink w:anchor="_Toc9321" w:history="1">
        <w:r>
          <w:rPr>
            <w:rFonts w:ascii="IRNazanin" w:hAnsi="IRNazanin" w:eastAsia="IRNazanin" w:cs="IRNazanin"/>
            <w:color w:val="111111"/>
            <w:sz w:val="22"/>
            <w:szCs w:val="22"/>
            <w:b w:val="0"/>
            <w:bCs w:val="0"/>
            <w:i w:val="0"/>
            <w:iCs w:val="0"/>
          </w:rPr>
          <w:t>1513</w:t>
        </w:r>
        <w:r>
          <w:tab/>
        </w:r>
        <w:r>
          <w:fldChar w:fldCharType="begin"/>
        </w:r>
        <w:r>
          <w:instrText xml:space="preserve">PAGEREF 9321 \h</w:instrText>
        </w:r>
        <w:r>
          <w:fldChar w:fldCharType="end"/>
        </w:r>
      </w:hyperlink>
    </w:p>
    <w:p>
      <w:pPr>
        <w:tabs>
          <w:tab w:val="right" w:leader="dot" w:pos="9062"/>
        </w:tabs>
        <w:ind w:left="440"/>
      </w:pPr>
      <w:hyperlink w:anchor="_Toc9322" w:history="1">
        <w:r>
          <w:rPr>
            <w:rFonts w:ascii="IRNazanin" w:hAnsi="IRNazanin" w:eastAsia="IRNazanin" w:cs="IRNazanin"/>
            <w:color w:val="111111"/>
            <w:sz w:val="22"/>
            <w:szCs w:val="22"/>
            <w:b w:val="0"/>
            <w:bCs w:val="0"/>
            <w:i w:val="0"/>
            <w:iCs w:val="0"/>
          </w:rPr>
          <w:t>1514</w:t>
        </w:r>
        <w:r>
          <w:tab/>
        </w:r>
        <w:r>
          <w:fldChar w:fldCharType="begin"/>
        </w:r>
        <w:r>
          <w:instrText xml:space="preserve">PAGEREF 9322 \h</w:instrText>
        </w:r>
        <w:r>
          <w:fldChar w:fldCharType="end"/>
        </w:r>
      </w:hyperlink>
    </w:p>
    <w:p>
      <w:pPr>
        <w:tabs>
          <w:tab w:val="right" w:leader="dot" w:pos="9062"/>
        </w:tabs>
        <w:ind w:left="440"/>
      </w:pPr>
      <w:hyperlink w:anchor="_Toc9323" w:history="1">
        <w:r>
          <w:rPr>
            <w:rFonts w:ascii="IRNazanin" w:hAnsi="IRNazanin" w:eastAsia="IRNazanin" w:cs="IRNazanin"/>
            <w:color w:val="111111"/>
            <w:sz w:val="22"/>
            <w:szCs w:val="22"/>
            <w:b w:val="0"/>
            <w:bCs w:val="0"/>
            <w:i w:val="0"/>
            <w:iCs w:val="0"/>
          </w:rPr>
          <w:t>1515</w:t>
        </w:r>
        <w:r>
          <w:tab/>
        </w:r>
        <w:r>
          <w:fldChar w:fldCharType="begin"/>
        </w:r>
        <w:r>
          <w:instrText xml:space="preserve">PAGEREF 9323 \h</w:instrText>
        </w:r>
        <w:r>
          <w:fldChar w:fldCharType="end"/>
        </w:r>
      </w:hyperlink>
    </w:p>
    <w:p>
      <w:pPr>
        <w:tabs>
          <w:tab w:val="right" w:leader="dot" w:pos="9062"/>
        </w:tabs>
        <w:ind w:left="440"/>
      </w:pPr>
      <w:hyperlink w:anchor="_Toc9324" w:history="1">
        <w:r>
          <w:rPr>
            <w:rFonts w:ascii="IRNazanin" w:hAnsi="IRNazanin" w:eastAsia="IRNazanin" w:cs="IRNazanin"/>
            <w:color w:val="111111"/>
            <w:sz w:val="22"/>
            <w:szCs w:val="22"/>
            <w:b w:val="0"/>
            <w:bCs w:val="0"/>
            <w:i w:val="0"/>
            <w:iCs w:val="0"/>
          </w:rPr>
          <w:t>1516</w:t>
        </w:r>
        <w:r>
          <w:tab/>
        </w:r>
        <w:r>
          <w:fldChar w:fldCharType="begin"/>
        </w:r>
        <w:r>
          <w:instrText xml:space="preserve">PAGEREF 9324 \h</w:instrText>
        </w:r>
        <w:r>
          <w:fldChar w:fldCharType="end"/>
        </w:r>
      </w:hyperlink>
    </w:p>
    <w:p>
      <w:pPr>
        <w:tabs>
          <w:tab w:val="right" w:leader="dot" w:pos="9062"/>
        </w:tabs>
        <w:ind w:left="440"/>
      </w:pPr>
      <w:hyperlink w:anchor="_Toc9325" w:history="1">
        <w:r>
          <w:rPr>
            <w:rFonts w:ascii="IRNazanin" w:hAnsi="IRNazanin" w:eastAsia="IRNazanin" w:cs="IRNazanin"/>
            <w:color w:val="111111"/>
            <w:sz w:val="22"/>
            <w:szCs w:val="22"/>
            <w:b w:val="0"/>
            <w:bCs w:val="0"/>
            <w:i w:val="0"/>
            <w:iCs w:val="0"/>
          </w:rPr>
          <w:t>1517</w:t>
        </w:r>
        <w:r>
          <w:tab/>
        </w:r>
        <w:r>
          <w:fldChar w:fldCharType="begin"/>
        </w:r>
        <w:r>
          <w:instrText xml:space="preserve">PAGEREF 9325 \h</w:instrText>
        </w:r>
        <w:r>
          <w:fldChar w:fldCharType="end"/>
        </w:r>
      </w:hyperlink>
    </w:p>
    <w:p>
      <w:pPr>
        <w:tabs>
          <w:tab w:val="right" w:leader="dot" w:pos="9062"/>
        </w:tabs>
        <w:ind w:left="440"/>
      </w:pPr>
      <w:hyperlink w:anchor="_Toc9326" w:history="1">
        <w:r>
          <w:rPr>
            <w:rFonts w:ascii="IRNazanin" w:hAnsi="IRNazanin" w:eastAsia="IRNazanin" w:cs="IRNazanin"/>
            <w:color w:val="111111"/>
            <w:sz w:val="22"/>
            <w:szCs w:val="22"/>
            <w:b w:val="0"/>
            <w:bCs w:val="0"/>
            <w:i w:val="0"/>
            <w:iCs w:val="0"/>
          </w:rPr>
          <w:t>1518</w:t>
        </w:r>
        <w:r>
          <w:tab/>
        </w:r>
        <w:r>
          <w:fldChar w:fldCharType="begin"/>
        </w:r>
        <w:r>
          <w:instrText xml:space="preserve">PAGEREF 9326 \h</w:instrText>
        </w:r>
        <w:r>
          <w:fldChar w:fldCharType="end"/>
        </w:r>
      </w:hyperlink>
    </w:p>
    <w:p>
      <w:pPr>
        <w:tabs>
          <w:tab w:val="right" w:leader="dot" w:pos="9062"/>
        </w:tabs>
        <w:ind w:left="440"/>
      </w:pPr>
      <w:hyperlink w:anchor="_Toc9327" w:history="1">
        <w:r>
          <w:rPr>
            <w:rFonts w:ascii="IRNazanin" w:hAnsi="IRNazanin" w:eastAsia="IRNazanin" w:cs="IRNazanin"/>
            <w:color w:val="111111"/>
            <w:sz w:val="22"/>
            <w:szCs w:val="22"/>
            <w:b w:val="0"/>
            <w:bCs w:val="0"/>
            <w:i w:val="0"/>
            <w:iCs w:val="0"/>
          </w:rPr>
          <w:t>1519</w:t>
        </w:r>
        <w:r>
          <w:tab/>
        </w:r>
        <w:r>
          <w:fldChar w:fldCharType="begin"/>
        </w:r>
        <w:r>
          <w:instrText xml:space="preserve">PAGEREF 9327 \h</w:instrText>
        </w:r>
        <w:r>
          <w:fldChar w:fldCharType="end"/>
        </w:r>
      </w:hyperlink>
    </w:p>
    <w:p>
      <w:pPr>
        <w:tabs>
          <w:tab w:val="right" w:leader="dot" w:pos="9062"/>
        </w:tabs>
        <w:ind w:left="440"/>
      </w:pPr>
      <w:hyperlink w:anchor="_Toc9328" w:history="1">
        <w:r>
          <w:rPr>
            <w:rFonts w:ascii="IRNazanin" w:hAnsi="IRNazanin" w:eastAsia="IRNazanin" w:cs="IRNazanin"/>
            <w:color w:val="111111"/>
            <w:sz w:val="22"/>
            <w:szCs w:val="22"/>
            <w:b w:val="0"/>
            <w:bCs w:val="0"/>
            <w:i w:val="0"/>
            <w:iCs w:val="0"/>
          </w:rPr>
          <w:t>1520</w:t>
        </w:r>
        <w:r>
          <w:tab/>
        </w:r>
        <w:r>
          <w:fldChar w:fldCharType="begin"/>
        </w:r>
        <w:r>
          <w:instrText xml:space="preserve">PAGEREF 9328 \h</w:instrText>
        </w:r>
        <w:r>
          <w:fldChar w:fldCharType="end"/>
        </w:r>
      </w:hyperlink>
    </w:p>
    <w:p>
      <w:pPr>
        <w:tabs>
          <w:tab w:val="right" w:leader="dot" w:pos="9062"/>
        </w:tabs>
        <w:ind w:left="440"/>
      </w:pPr>
      <w:hyperlink w:anchor="_Toc9329" w:history="1">
        <w:r>
          <w:rPr>
            <w:rFonts w:ascii="IRNazanin" w:hAnsi="IRNazanin" w:eastAsia="IRNazanin" w:cs="IRNazanin"/>
            <w:color w:val="111111"/>
            <w:sz w:val="22"/>
            <w:szCs w:val="22"/>
            <w:b w:val="0"/>
            <w:bCs w:val="0"/>
            <w:i w:val="0"/>
            <w:iCs w:val="0"/>
          </w:rPr>
          <w:t>1521</w:t>
        </w:r>
        <w:r>
          <w:tab/>
        </w:r>
        <w:r>
          <w:fldChar w:fldCharType="begin"/>
        </w:r>
        <w:r>
          <w:instrText xml:space="preserve">PAGEREF 9329 \h</w:instrText>
        </w:r>
        <w:r>
          <w:fldChar w:fldCharType="end"/>
        </w:r>
      </w:hyperlink>
    </w:p>
    <w:p>
      <w:pPr>
        <w:tabs>
          <w:tab w:val="right" w:leader="dot" w:pos="9062"/>
        </w:tabs>
        <w:ind w:left="440"/>
      </w:pPr>
      <w:hyperlink w:anchor="_Toc9330" w:history="1">
        <w:r>
          <w:rPr>
            <w:rFonts w:ascii="IRNazanin" w:hAnsi="IRNazanin" w:eastAsia="IRNazanin" w:cs="IRNazanin"/>
            <w:color w:val="111111"/>
            <w:sz w:val="22"/>
            <w:szCs w:val="22"/>
            <w:b w:val="0"/>
            <w:bCs w:val="0"/>
            <w:i w:val="0"/>
            <w:iCs w:val="0"/>
          </w:rPr>
          <w:t>1522</w:t>
        </w:r>
        <w:r>
          <w:tab/>
        </w:r>
        <w:r>
          <w:fldChar w:fldCharType="begin"/>
        </w:r>
        <w:r>
          <w:instrText xml:space="preserve">PAGEREF 9330 \h</w:instrText>
        </w:r>
        <w:r>
          <w:fldChar w:fldCharType="end"/>
        </w:r>
      </w:hyperlink>
    </w:p>
    <w:p>
      <w:pPr>
        <w:tabs>
          <w:tab w:val="right" w:leader="dot" w:pos="9062"/>
        </w:tabs>
        <w:ind w:left="440"/>
      </w:pPr>
      <w:hyperlink w:anchor="_Toc9331" w:history="1">
        <w:r>
          <w:rPr>
            <w:rFonts w:ascii="IRNazanin" w:hAnsi="IRNazanin" w:eastAsia="IRNazanin" w:cs="IRNazanin"/>
            <w:color w:val="111111"/>
            <w:sz w:val="22"/>
            <w:szCs w:val="22"/>
            <w:b w:val="0"/>
            <w:bCs w:val="0"/>
            <w:i w:val="0"/>
            <w:iCs w:val="0"/>
          </w:rPr>
          <w:t>1523</w:t>
        </w:r>
        <w:r>
          <w:tab/>
        </w:r>
        <w:r>
          <w:fldChar w:fldCharType="begin"/>
        </w:r>
        <w:r>
          <w:instrText xml:space="preserve">PAGEREF 9331 \h</w:instrText>
        </w:r>
        <w:r>
          <w:fldChar w:fldCharType="end"/>
        </w:r>
      </w:hyperlink>
    </w:p>
    <w:p>
      <w:pPr>
        <w:tabs>
          <w:tab w:val="right" w:leader="dot" w:pos="9062"/>
        </w:tabs>
        <w:ind w:left="440"/>
      </w:pPr>
      <w:hyperlink w:anchor="_Toc9332" w:history="1">
        <w:r>
          <w:rPr>
            <w:rFonts w:ascii="IRNazanin" w:hAnsi="IRNazanin" w:eastAsia="IRNazanin" w:cs="IRNazanin"/>
            <w:color w:val="111111"/>
            <w:sz w:val="22"/>
            <w:szCs w:val="22"/>
            <w:b w:val="0"/>
            <w:bCs w:val="0"/>
            <w:i w:val="0"/>
            <w:iCs w:val="0"/>
          </w:rPr>
          <w:t>1524</w:t>
        </w:r>
        <w:r>
          <w:tab/>
        </w:r>
        <w:r>
          <w:fldChar w:fldCharType="begin"/>
        </w:r>
        <w:r>
          <w:instrText xml:space="preserve">PAGEREF 9332 \h</w:instrText>
        </w:r>
        <w:r>
          <w:fldChar w:fldCharType="end"/>
        </w:r>
      </w:hyperlink>
    </w:p>
    <w:p>
      <w:pPr>
        <w:tabs>
          <w:tab w:val="right" w:leader="dot" w:pos="9062"/>
        </w:tabs>
        <w:ind w:left="440"/>
      </w:pPr>
      <w:hyperlink w:anchor="_Toc9333" w:history="1">
        <w:r>
          <w:rPr>
            <w:rFonts w:ascii="IRNazanin" w:hAnsi="IRNazanin" w:eastAsia="IRNazanin" w:cs="IRNazanin"/>
            <w:color w:val="111111"/>
            <w:sz w:val="22"/>
            <w:szCs w:val="22"/>
            <w:b w:val="0"/>
            <w:bCs w:val="0"/>
            <w:i w:val="0"/>
            <w:iCs w:val="0"/>
          </w:rPr>
          <w:t>1525</w:t>
        </w:r>
        <w:r>
          <w:tab/>
        </w:r>
        <w:r>
          <w:fldChar w:fldCharType="begin"/>
        </w:r>
        <w:r>
          <w:instrText xml:space="preserve">PAGEREF 9333 \h</w:instrText>
        </w:r>
        <w:r>
          <w:fldChar w:fldCharType="end"/>
        </w:r>
      </w:hyperlink>
    </w:p>
    <w:p>
      <w:pPr>
        <w:tabs>
          <w:tab w:val="right" w:leader="dot" w:pos="9062"/>
        </w:tabs>
        <w:ind w:left="440"/>
      </w:pPr>
      <w:hyperlink w:anchor="_Toc9334" w:history="1">
        <w:r>
          <w:rPr>
            <w:rFonts w:ascii="IRNazanin" w:hAnsi="IRNazanin" w:eastAsia="IRNazanin" w:cs="IRNazanin"/>
            <w:color w:val="111111"/>
            <w:sz w:val="22"/>
            <w:szCs w:val="22"/>
            <w:b w:val="0"/>
            <w:bCs w:val="0"/>
            <w:i w:val="0"/>
            <w:iCs w:val="0"/>
          </w:rPr>
          <w:t>1526</w:t>
        </w:r>
        <w:r>
          <w:tab/>
        </w:r>
        <w:r>
          <w:fldChar w:fldCharType="begin"/>
        </w:r>
        <w:r>
          <w:instrText xml:space="preserve">PAGEREF 9334 \h</w:instrText>
        </w:r>
        <w:r>
          <w:fldChar w:fldCharType="end"/>
        </w:r>
      </w:hyperlink>
    </w:p>
    <w:p>
      <w:pPr>
        <w:tabs>
          <w:tab w:val="right" w:leader="dot" w:pos="9062"/>
        </w:tabs>
        <w:ind w:left="440"/>
      </w:pPr>
      <w:hyperlink w:anchor="_Toc9335" w:history="1">
        <w:r>
          <w:rPr>
            <w:rFonts w:ascii="IRNazanin" w:hAnsi="IRNazanin" w:eastAsia="IRNazanin" w:cs="IRNazanin"/>
            <w:color w:val="111111"/>
            <w:sz w:val="22"/>
            <w:szCs w:val="22"/>
            <w:b w:val="0"/>
            <w:bCs w:val="0"/>
            <w:i w:val="0"/>
            <w:iCs w:val="0"/>
          </w:rPr>
          <w:t>1527</w:t>
        </w:r>
        <w:r>
          <w:tab/>
        </w:r>
        <w:r>
          <w:fldChar w:fldCharType="begin"/>
        </w:r>
        <w:r>
          <w:instrText xml:space="preserve">PAGEREF 9335 \h</w:instrText>
        </w:r>
        <w:r>
          <w:fldChar w:fldCharType="end"/>
        </w:r>
      </w:hyperlink>
    </w:p>
    <w:p>
      <w:pPr>
        <w:tabs>
          <w:tab w:val="right" w:leader="dot" w:pos="9062"/>
        </w:tabs>
        <w:ind w:left="440"/>
      </w:pPr>
      <w:hyperlink w:anchor="_Toc9336" w:history="1">
        <w:r>
          <w:rPr>
            <w:rFonts w:ascii="IRNazanin" w:hAnsi="IRNazanin" w:eastAsia="IRNazanin" w:cs="IRNazanin"/>
            <w:color w:val="111111"/>
            <w:sz w:val="22"/>
            <w:szCs w:val="22"/>
            <w:b w:val="0"/>
            <w:bCs w:val="0"/>
            <w:i w:val="0"/>
            <w:iCs w:val="0"/>
          </w:rPr>
          <w:t>1528</w:t>
        </w:r>
        <w:r>
          <w:tab/>
        </w:r>
        <w:r>
          <w:fldChar w:fldCharType="begin"/>
        </w:r>
        <w:r>
          <w:instrText xml:space="preserve">PAGEREF 9336 \h</w:instrText>
        </w:r>
        <w:r>
          <w:fldChar w:fldCharType="end"/>
        </w:r>
      </w:hyperlink>
    </w:p>
    <w:p>
      <w:pPr>
        <w:tabs>
          <w:tab w:val="right" w:leader="dot" w:pos="9062"/>
        </w:tabs>
        <w:ind w:left="440"/>
      </w:pPr>
      <w:hyperlink w:anchor="_Toc9337" w:history="1">
        <w:r>
          <w:rPr>
            <w:rFonts w:ascii="IRNazanin" w:hAnsi="IRNazanin" w:eastAsia="IRNazanin" w:cs="IRNazanin"/>
            <w:color w:val="111111"/>
            <w:sz w:val="22"/>
            <w:szCs w:val="22"/>
            <w:b w:val="0"/>
            <w:bCs w:val="0"/>
            <w:i w:val="0"/>
            <w:iCs w:val="0"/>
          </w:rPr>
          <w:t>1529</w:t>
        </w:r>
        <w:r>
          <w:tab/>
        </w:r>
        <w:r>
          <w:fldChar w:fldCharType="begin"/>
        </w:r>
        <w:r>
          <w:instrText xml:space="preserve">PAGEREF 9337 \h</w:instrText>
        </w:r>
        <w:r>
          <w:fldChar w:fldCharType="end"/>
        </w:r>
      </w:hyperlink>
    </w:p>
    <w:p>
      <w:pPr>
        <w:tabs>
          <w:tab w:val="right" w:leader="dot" w:pos="9062"/>
        </w:tabs>
        <w:ind w:left="440"/>
      </w:pPr>
      <w:hyperlink w:anchor="_Toc9338" w:history="1">
        <w:r>
          <w:rPr>
            <w:rFonts w:ascii="IRNazanin" w:hAnsi="IRNazanin" w:eastAsia="IRNazanin" w:cs="IRNazanin"/>
            <w:color w:val="111111"/>
            <w:sz w:val="22"/>
            <w:szCs w:val="22"/>
            <w:b w:val="0"/>
            <w:bCs w:val="0"/>
            <w:i w:val="0"/>
            <w:iCs w:val="0"/>
          </w:rPr>
          <w:t>1530</w:t>
        </w:r>
        <w:r>
          <w:tab/>
        </w:r>
        <w:r>
          <w:fldChar w:fldCharType="begin"/>
        </w:r>
        <w:r>
          <w:instrText xml:space="preserve">PAGEREF 9338 \h</w:instrText>
        </w:r>
        <w:r>
          <w:fldChar w:fldCharType="end"/>
        </w:r>
      </w:hyperlink>
    </w:p>
    <w:p>
      <w:pPr>
        <w:tabs>
          <w:tab w:val="right" w:leader="dot" w:pos="9062"/>
        </w:tabs>
        <w:ind w:left="440"/>
      </w:pPr>
      <w:hyperlink w:anchor="_Toc9339" w:history="1">
        <w:r>
          <w:rPr>
            <w:rFonts w:ascii="IRNazanin" w:hAnsi="IRNazanin" w:eastAsia="IRNazanin" w:cs="IRNazanin"/>
            <w:color w:val="111111"/>
            <w:sz w:val="22"/>
            <w:szCs w:val="22"/>
            <w:b w:val="0"/>
            <w:bCs w:val="0"/>
            <w:i w:val="0"/>
            <w:iCs w:val="0"/>
          </w:rPr>
          <w:t>1531</w:t>
        </w:r>
        <w:r>
          <w:tab/>
        </w:r>
        <w:r>
          <w:fldChar w:fldCharType="begin"/>
        </w:r>
        <w:r>
          <w:instrText xml:space="preserve">PAGEREF 9339 \h</w:instrText>
        </w:r>
        <w:r>
          <w:fldChar w:fldCharType="end"/>
        </w:r>
      </w:hyperlink>
    </w:p>
    <w:p>
      <w:pPr>
        <w:tabs>
          <w:tab w:val="right" w:leader="dot" w:pos="9062"/>
        </w:tabs>
        <w:ind w:left="440"/>
      </w:pPr>
      <w:hyperlink w:anchor="_Toc9340" w:history="1">
        <w:r>
          <w:rPr>
            <w:rFonts w:ascii="IRNazanin" w:hAnsi="IRNazanin" w:eastAsia="IRNazanin" w:cs="IRNazanin"/>
            <w:color w:val="111111"/>
            <w:sz w:val="22"/>
            <w:szCs w:val="22"/>
            <w:b w:val="0"/>
            <w:bCs w:val="0"/>
            <w:i w:val="0"/>
            <w:iCs w:val="0"/>
          </w:rPr>
          <w:t>1532</w:t>
        </w:r>
        <w:r>
          <w:tab/>
        </w:r>
        <w:r>
          <w:fldChar w:fldCharType="begin"/>
        </w:r>
        <w:r>
          <w:instrText xml:space="preserve">PAGEREF 9340 \h</w:instrText>
        </w:r>
        <w:r>
          <w:fldChar w:fldCharType="end"/>
        </w:r>
      </w:hyperlink>
    </w:p>
    <w:p>
      <w:pPr>
        <w:tabs>
          <w:tab w:val="right" w:leader="dot" w:pos="9062"/>
        </w:tabs>
        <w:ind w:left="440"/>
      </w:pPr>
      <w:hyperlink w:anchor="_Toc9341" w:history="1">
        <w:r>
          <w:rPr>
            <w:rFonts w:ascii="IRNazanin" w:hAnsi="IRNazanin" w:eastAsia="IRNazanin" w:cs="IRNazanin"/>
            <w:color w:val="111111"/>
            <w:sz w:val="22"/>
            <w:szCs w:val="22"/>
            <w:b w:val="0"/>
            <w:bCs w:val="0"/>
            <w:i w:val="0"/>
            <w:iCs w:val="0"/>
          </w:rPr>
          <w:t>1533</w:t>
        </w:r>
        <w:r>
          <w:tab/>
        </w:r>
        <w:r>
          <w:fldChar w:fldCharType="begin"/>
        </w:r>
        <w:r>
          <w:instrText xml:space="preserve">PAGEREF 9341 \h</w:instrText>
        </w:r>
        <w:r>
          <w:fldChar w:fldCharType="end"/>
        </w:r>
      </w:hyperlink>
    </w:p>
    <w:p>
      <w:pPr>
        <w:tabs>
          <w:tab w:val="right" w:leader="dot" w:pos="9062"/>
        </w:tabs>
        <w:ind w:left="440"/>
      </w:pPr>
      <w:hyperlink w:anchor="_Toc9342" w:history="1">
        <w:r>
          <w:rPr>
            <w:rFonts w:ascii="IRNazanin" w:hAnsi="IRNazanin" w:eastAsia="IRNazanin" w:cs="IRNazanin"/>
            <w:color w:val="111111"/>
            <w:sz w:val="22"/>
            <w:szCs w:val="22"/>
            <w:b w:val="0"/>
            <w:bCs w:val="0"/>
            <w:i w:val="0"/>
            <w:iCs w:val="0"/>
          </w:rPr>
          <w:t>1534</w:t>
        </w:r>
        <w:r>
          <w:tab/>
        </w:r>
        <w:r>
          <w:fldChar w:fldCharType="begin"/>
        </w:r>
        <w:r>
          <w:instrText xml:space="preserve">PAGEREF 9342 \h</w:instrText>
        </w:r>
        <w:r>
          <w:fldChar w:fldCharType="end"/>
        </w:r>
      </w:hyperlink>
    </w:p>
    <w:p>
      <w:pPr>
        <w:tabs>
          <w:tab w:val="right" w:leader="dot" w:pos="9062"/>
        </w:tabs>
        <w:ind w:left="440"/>
      </w:pPr>
      <w:hyperlink w:anchor="_Toc9343" w:history="1">
        <w:r>
          <w:rPr>
            <w:rFonts w:ascii="IRNazanin" w:hAnsi="IRNazanin" w:eastAsia="IRNazanin" w:cs="IRNazanin"/>
            <w:color w:val="111111"/>
            <w:sz w:val="22"/>
            <w:szCs w:val="22"/>
            <w:b w:val="0"/>
            <w:bCs w:val="0"/>
            <w:i w:val="0"/>
            <w:iCs w:val="0"/>
          </w:rPr>
          <w:t>1535</w:t>
        </w:r>
        <w:r>
          <w:tab/>
        </w:r>
        <w:r>
          <w:fldChar w:fldCharType="begin"/>
        </w:r>
        <w:r>
          <w:instrText xml:space="preserve">PAGEREF 9343 \h</w:instrText>
        </w:r>
        <w:r>
          <w:fldChar w:fldCharType="end"/>
        </w:r>
      </w:hyperlink>
    </w:p>
    <w:p>
      <w:pPr>
        <w:tabs>
          <w:tab w:val="right" w:leader="dot" w:pos="9062"/>
        </w:tabs>
        <w:ind w:left="440"/>
      </w:pPr>
      <w:hyperlink w:anchor="_Toc9344" w:history="1">
        <w:r>
          <w:rPr>
            <w:rFonts w:ascii="IRNazanin" w:hAnsi="IRNazanin" w:eastAsia="IRNazanin" w:cs="IRNazanin"/>
            <w:color w:val="111111"/>
            <w:sz w:val="22"/>
            <w:szCs w:val="22"/>
            <w:b w:val="0"/>
            <w:bCs w:val="0"/>
            <w:i w:val="0"/>
            <w:iCs w:val="0"/>
          </w:rPr>
          <w:t>1536</w:t>
        </w:r>
        <w:r>
          <w:tab/>
        </w:r>
        <w:r>
          <w:fldChar w:fldCharType="begin"/>
        </w:r>
        <w:r>
          <w:instrText xml:space="preserve">PAGEREF 9344 \h</w:instrText>
        </w:r>
        <w:r>
          <w:fldChar w:fldCharType="end"/>
        </w:r>
      </w:hyperlink>
    </w:p>
    <w:p>
      <w:pPr>
        <w:tabs>
          <w:tab w:val="right" w:leader="dot" w:pos="9062"/>
        </w:tabs>
        <w:ind w:left="440"/>
      </w:pPr>
      <w:hyperlink w:anchor="_Toc9345" w:history="1">
        <w:r>
          <w:rPr>
            <w:rFonts w:ascii="IRNazanin" w:hAnsi="IRNazanin" w:eastAsia="IRNazanin" w:cs="IRNazanin"/>
            <w:color w:val="111111"/>
            <w:sz w:val="22"/>
            <w:szCs w:val="22"/>
            <w:b w:val="0"/>
            <w:bCs w:val="0"/>
            <w:i w:val="0"/>
            <w:iCs w:val="0"/>
          </w:rPr>
          <w:t>1537</w:t>
        </w:r>
        <w:r>
          <w:tab/>
        </w:r>
        <w:r>
          <w:fldChar w:fldCharType="begin"/>
        </w:r>
        <w:r>
          <w:instrText xml:space="preserve">PAGEREF 9345 \h</w:instrText>
        </w:r>
        <w:r>
          <w:fldChar w:fldCharType="end"/>
        </w:r>
      </w:hyperlink>
    </w:p>
    <w:p>
      <w:pPr>
        <w:tabs>
          <w:tab w:val="right" w:leader="dot" w:pos="9062"/>
        </w:tabs>
        <w:ind w:left="440"/>
      </w:pPr>
      <w:hyperlink w:anchor="_Toc9346" w:history="1">
        <w:r>
          <w:rPr>
            <w:rFonts w:ascii="IRNazanin" w:hAnsi="IRNazanin" w:eastAsia="IRNazanin" w:cs="IRNazanin"/>
            <w:color w:val="111111"/>
            <w:sz w:val="22"/>
            <w:szCs w:val="22"/>
            <w:b w:val="0"/>
            <w:bCs w:val="0"/>
            <w:i w:val="0"/>
            <w:iCs w:val="0"/>
          </w:rPr>
          <w:t>1538</w:t>
        </w:r>
        <w:r>
          <w:tab/>
        </w:r>
        <w:r>
          <w:fldChar w:fldCharType="begin"/>
        </w:r>
        <w:r>
          <w:instrText xml:space="preserve">PAGEREF 9346 \h</w:instrText>
        </w:r>
        <w:r>
          <w:fldChar w:fldCharType="end"/>
        </w:r>
      </w:hyperlink>
    </w:p>
    <w:p>
      <w:pPr>
        <w:tabs>
          <w:tab w:val="right" w:leader="dot" w:pos="9062"/>
        </w:tabs>
        <w:ind w:left="440"/>
      </w:pPr>
      <w:hyperlink w:anchor="_Toc9347" w:history="1">
        <w:r>
          <w:rPr>
            <w:rFonts w:ascii="IRNazanin" w:hAnsi="IRNazanin" w:eastAsia="IRNazanin" w:cs="IRNazanin"/>
            <w:color w:val="111111"/>
            <w:sz w:val="22"/>
            <w:szCs w:val="22"/>
            <w:b w:val="0"/>
            <w:bCs w:val="0"/>
            <w:i w:val="0"/>
            <w:iCs w:val="0"/>
          </w:rPr>
          <w:t>1539</w:t>
        </w:r>
        <w:r>
          <w:tab/>
        </w:r>
        <w:r>
          <w:fldChar w:fldCharType="begin"/>
        </w:r>
        <w:r>
          <w:instrText xml:space="preserve">PAGEREF 9347 \h</w:instrText>
        </w:r>
        <w:r>
          <w:fldChar w:fldCharType="end"/>
        </w:r>
      </w:hyperlink>
    </w:p>
    <w:p>
      <w:pPr>
        <w:tabs>
          <w:tab w:val="right" w:leader="dot" w:pos="9062"/>
        </w:tabs>
        <w:ind w:left="440"/>
      </w:pPr>
      <w:hyperlink w:anchor="_Toc9348" w:history="1">
        <w:r>
          <w:rPr>
            <w:rFonts w:ascii="IRNazanin" w:hAnsi="IRNazanin" w:eastAsia="IRNazanin" w:cs="IRNazanin"/>
            <w:color w:val="111111"/>
            <w:sz w:val="22"/>
            <w:szCs w:val="22"/>
            <w:b w:val="0"/>
            <w:bCs w:val="0"/>
            <w:i w:val="0"/>
            <w:iCs w:val="0"/>
          </w:rPr>
          <w:t>1540</w:t>
        </w:r>
        <w:r>
          <w:tab/>
        </w:r>
        <w:r>
          <w:fldChar w:fldCharType="begin"/>
        </w:r>
        <w:r>
          <w:instrText xml:space="preserve">PAGEREF 9348 \h</w:instrText>
        </w:r>
        <w:r>
          <w:fldChar w:fldCharType="end"/>
        </w:r>
      </w:hyperlink>
    </w:p>
    <w:p>
      <w:pPr>
        <w:tabs>
          <w:tab w:val="right" w:leader="dot" w:pos="9062"/>
        </w:tabs>
        <w:ind w:left="440"/>
      </w:pPr>
      <w:hyperlink w:anchor="_Toc9349" w:history="1">
        <w:r>
          <w:rPr>
            <w:rFonts w:ascii="IRNazanin" w:hAnsi="IRNazanin" w:eastAsia="IRNazanin" w:cs="IRNazanin"/>
            <w:color w:val="111111"/>
            <w:sz w:val="22"/>
            <w:szCs w:val="22"/>
            <w:b w:val="0"/>
            <w:bCs w:val="0"/>
            <w:i w:val="0"/>
            <w:iCs w:val="0"/>
          </w:rPr>
          <w:t>1541</w:t>
        </w:r>
        <w:r>
          <w:tab/>
        </w:r>
        <w:r>
          <w:fldChar w:fldCharType="begin"/>
        </w:r>
        <w:r>
          <w:instrText xml:space="preserve">PAGEREF 9349 \h</w:instrText>
        </w:r>
        <w:r>
          <w:fldChar w:fldCharType="end"/>
        </w:r>
      </w:hyperlink>
    </w:p>
    <w:p>
      <w:pPr>
        <w:tabs>
          <w:tab w:val="right" w:leader="dot" w:pos="9062"/>
        </w:tabs>
        <w:ind w:left="440"/>
      </w:pPr>
      <w:hyperlink w:anchor="_Toc9350" w:history="1">
        <w:r>
          <w:rPr>
            <w:rFonts w:ascii="IRNazanin" w:hAnsi="IRNazanin" w:eastAsia="IRNazanin" w:cs="IRNazanin"/>
            <w:color w:val="111111"/>
            <w:sz w:val="22"/>
            <w:szCs w:val="22"/>
            <w:b w:val="0"/>
            <w:bCs w:val="0"/>
            <w:i w:val="0"/>
            <w:iCs w:val="0"/>
          </w:rPr>
          <w:t>1542</w:t>
        </w:r>
        <w:r>
          <w:tab/>
        </w:r>
        <w:r>
          <w:fldChar w:fldCharType="begin"/>
        </w:r>
        <w:r>
          <w:instrText xml:space="preserve">PAGEREF 9350 \h</w:instrText>
        </w:r>
        <w:r>
          <w:fldChar w:fldCharType="end"/>
        </w:r>
      </w:hyperlink>
    </w:p>
    <w:p>
      <w:pPr>
        <w:tabs>
          <w:tab w:val="right" w:leader="dot" w:pos="9062"/>
        </w:tabs>
        <w:ind w:left="440"/>
      </w:pPr>
      <w:hyperlink w:anchor="_Toc9351" w:history="1">
        <w:r>
          <w:rPr>
            <w:rFonts w:ascii="IRNazanin" w:hAnsi="IRNazanin" w:eastAsia="IRNazanin" w:cs="IRNazanin"/>
            <w:color w:val="111111"/>
            <w:sz w:val="22"/>
            <w:szCs w:val="22"/>
            <w:b w:val="0"/>
            <w:bCs w:val="0"/>
            <w:i w:val="0"/>
            <w:iCs w:val="0"/>
          </w:rPr>
          <w:t>1543</w:t>
        </w:r>
        <w:r>
          <w:tab/>
        </w:r>
        <w:r>
          <w:fldChar w:fldCharType="begin"/>
        </w:r>
        <w:r>
          <w:instrText xml:space="preserve">PAGEREF 9351 \h</w:instrText>
        </w:r>
        <w:r>
          <w:fldChar w:fldCharType="end"/>
        </w:r>
      </w:hyperlink>
    </w:p>
    <w:p>
      <w:pPr>
        <w:tabs>
          <w:tab w:val="right" w:leader="dot" w:pos="9062"/>
        </w:tabs>
        <w:ind w:left="440"/>
      </w:pPr>
      <w:hyperlink w:anchor="_Toc9352" w:history="1">
        <w:r>
          <w:rPr>
            <w:rFonts w:ascii="IRNazanin" w:hAnsi="IRNazanin" w:eastAsia="IRNazanin" w:cs="IRNazanin"/>
            <w:color w:val="111111"/>
            <w:sz w:val="22"/>
            <w:szCs w:val="22"/>
            <w:b w:val="0"/>
            <w:bCs w:val="0"/>
            <w:i w:val="0"/>
            <w:iCs w:val="0"/>
          </w:rPr>
          <w:t>1544</w:t>
        </w:r>
        <w:r>
          <w:tab/>
        </w:r>
        <w:r>
          <w:fldChar w:fldCharType="begin"/>
        </w:r>
        <w:r>
          <w:instrText xml:space="preserve">PAGEREF 9352 \h</w:instrText>
        </w:r>
        <w:r>
          <w:fldChar w:fldCharType="end"/>
        </w:r>
      </w:hyperlink>
    </w:p>
    <w:p>
      <w:pPr>
        <w:tabs>
          <w:tab w:val="right" w:leader="dot" w:pos="9062"/>
        </w:tabs>
        <w:ind w:left="220"/>
      </w:pPr>
      <w:hyperlink w:anchor="_Toc9353" w:history="1">
        <w:r>
          <w:rPr>
            <w:rFonts w:ascii="IRNazanin" w:hAnsi="IRNazanin" w:eastAsia="IRNazanin" w:cs="IRNazanin"/>
            <w:color w:val="111111"/>
            <w:sz w:val="22"/>
            <w:szCs w:val="22"/>
            <w:b w:val="0"/>
            <w:bCs w:val="0"/>
            <w:i w:val="0"/>
            <w:iCs w:val="0"/>
          </w:rPr>
          <w:t>الفصل الثّامن و السّبعون :حرف الميم بالميم المكسورة بلفظ من</w:t>
        </w:r>
        <w:r>
          <w:tab/>
        </w:r>
        <w:r>
          <w:fldChar w:fldCharType="begin"/>
        </w:r>
        <w:r>
          <w:instrText xml:space="preserve">PAGEREF 9353 \h</w:instrText>
        </w:r>
        <w:r>
          <w:fldChar w:fldCharType="end"/>
        </w:r>
      </w:hyperlink>
    </w:p>
    <w:p>
      <w:pPr>
        <w:tabs>
          <w:tab w:val="right" w:leader="dot" w:pos="9062"/>
        </w:tabs>
        <w:ind w:left="440"/>
      </w:pPr>
      <w:hyperlink w:anchor="_Toc9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9354 \h</w:instrText>
        </w:r>
        <w:r>
          <w:fldChar w:fldCharType="end"/>
        </w:r>
      </w:hyperlink>
    </w:p>
    <w:p>
      <w:pPr>
        <w:tabs>
          <w:tab w:val="right" w:leader="dot" w:pos="9062"/>
        </w:tabs>
        <w:ind w:left="440"/>
      </w:pPr>
      <w:hyperlink w:anchor="_Toc9355" w:history="1">
        <w:r>
          <w:rPr>
            <w:rFonts w:ascii="IRNazanin" w:hAnsi="IRNazanin" w:eastAsia="IRNazanin" w:cs="IRNazanin"/>
            <w:color w:val="111111"/>
            <w:sz w:val="22"/>
            <w:szCs w:val="22"/>
            <w:b w:val="0"/>
            <w:bCs w:val="0"/>
            <w:i w:val="0"/>
            <w:iCs w:val="0"/>
          </w:rPr>
          <w:t>1</w:t>
        </w:r>
        <w:r>
          <w:tab/>
        </w:r>
        <w:r>
          <w:fldChar w:fldCharType="begin"/>
        </w:r>
        <w:r>
          <w:instrText xml:space="preserve">PAGEREF 9355 \h</w:instrText>
        </w:r>
        <w:r>
          <w:fldChar w:fldCharType="end"/>
        </w:r>
      </w:hyperlink>
    </w:p>
    <w:p>
      <w:pPr>
        <w:tabs>
          <w:tab w:val="right" w:leader="dot" w:pos="9062"/>
        </w:tabs>
        <w:ind w:left="440"/>
      </w:pPr>
      <w:hyperlink w:anchor="_Toc9356" w:history="1">
        <w:r>
          <w:rPr>
            <w:rFonts w:ascii="IRNazanin" w:hAnsi="IRNazanin" w:eastAsia="IRNazanin" w:cs="IRNazanin"/>
            <w:color w:val="111111"/>
            <w:sz w:val="22"/>
            <w:szCs w:val="22"/>
            <w:b w:val="0"/>
            <w:bCs w:val="0"/>
            <w:i w:val="0"/>
            <w:iCs w:val="0"/>
          </w:rPr>
          <w:t>2</w:t>
        </w:r>
        <w:r>
          <w:tab/>
        </w:r>
        <w:r>
          <w:fldChar w:fldCharType="begin"/>
        </w:r>
        <w:r>
          <w:instrText xml:space="preserve">PAGEREF 9356 \h</w:instrText>
        </w:r>
        <w:r>
          <w:fldChar w:fldCharType="end"/>
        </w:r>
      </w:hyperlink>
    </w:p>
    <w:p>
      <w:pPr>
        <w:tabs>
          <w:tab w:val="right" w:leader="dot" w:pos="9062"/>
        </w:tabs>
        <w:ind w:left="440"/>
      </w:pPr>
      <w:hyperlink w:anchor="_Toc9357" w:history="1">
        <w:r>
          <w:rPr>
            <w:rFonts w:ascii="IRNazanin" w:hAnsi="IRNazanin" w:eastAsia="IRNazanin" w:cs="IRNazanin"/>
            <w:color w:val="111111"/>
            <w:sz w:val="22"/>
            <w:szCs w:val="22"/>
            <w:b w:val="0"/>
            <w:bCs w:val="0"/>
            <w:i w:val="0"/>
            <w:iCs w:val="0"/>
          </w:rPr>
          <w:t>3</w:t>
        </w:r>
        <w:r>
          <w:tab/>
        </w:r>
        <w:r>
          <w:fldChar w:fldCharType="begin"/>
        </w:r>
        <w:r>
          <w:instrText xml:space="preserve">PAGEREF 9357 \h</w:instrText>
        </w:r>
        <w:r>
          <w:fldChar w:fldCharType="end"/>
        </w:r>
      </w:hyperlink>
    </w:p>
    <w:p>
      <w:pPr>
        <w:tabs>
          <w:tab w:val="right" w:leader="dot" w:pos="9062"/>
        </w:tabs>
        <w:ind w:left="440"/>
      </w:pPr>
      <w:hyperlink w:anchor="_Toc9358" w:history="1">
        <w:r>
          <w:rPr>
            <w:rFonts w:ascii="IRNazanin" w:hAnsi="IRNazanin" w:eastAsia="IRNazanin" w:cs="IRNazanin"/>
            <w:color w:val="111111"/>
            <w:sz w:val="22"/>
            <w:szCs w:val="22"/>
            <w:b w:val="0"/>
            <w:bCs w:val="0"/>
            <w:i w:val="0"/>
            <w:iCs w:val="0"/>
          </w:rPr>
          <w:t>4</w:t>
        </w:r>
        <w:r>
          <w:tab/>
        </w:r>
        <w:r>
          <w:fldChar w:fldCharType="begin"/>
        </w:r>
        <w:r>
          <w:instrText xml:space="preserve">PAGEREF 9358 \h</w:instrText>
        </w:r>
        <w:r>
          <w:fldChar w:fldCharType="end"/>
        </w:r>
      </w:hyperlink>
    </w:p>
    <w:p>
      <w:pPr>
        <w:tabs>
          <w:tab w:val="right" w:leader="dot" w:pos="9062"/>
        </w:tabs>
        <w:ind w:left="440"/>
      </w:pPr>
      <w:hyperlink w:anchor="_Toc9359" w:history="1">
        <w:r>
          <w:rPr>
            <w:rFonts w:ascii="IRNazanin" w:hAnsi="IRNazanin" w:eastAsia="IRNazanin" w:cs="IRNazanin"/>
            <w:color w:val="111111"/>
            <w:sz w:val="22"/>
            <w:szCs w:val="22"/>
            <w:b w:val="0"/>
            <w:bCs w:val="0"/>
            <w:i w:val="0"/>
            <w:iCs w:val="0"/>
          </w:rPr>
          <w:t>5</w:t>
        </w:r>
        <w:r>
          <w:tab/>
        </w:r>
        <w:r>
          <w:fldChar w:fldCharType="begin"/>
        </w:r>
        <w:r>
          <w:instrText xml:space="preserve">PAGEREF 9359 \h</w:instrText>
        </w:r>
        <w:r>
          <w:fldChar w:fldCharType="end"/>
        </w:r>
      </w:hyperlink>
    </w:p>
    <w:p>
      <w:pPr>
        <w:tabs>
          <w:tab w:val="right" w:leader="dot" w:pos="9062"/>
        </w:tabs>
        <w:ind w:left="440"/>
      </w:pPr>
      <w:hyperlink w:anchor="_Toc9360" w:history="1">
        <w:r>
          <w:rPr>
            <w:rFonts w:ascii="IRNazanin" w:hAnsi="IRNazanin" w:eastAsia="IRNazanin" w:cs="IRNazanin"/>
            <w:color w:val="111111"/>
            <w:sz w:val="22"/>
            <w:szCs w:val="22"/>
            <w:b w:val="0"/>
            <w:bCs w:val="0"/>
            <w:i w:val="0"/>
            <w:iCs w:val="0"/>
          </w:rPr>
          <w:t>6</w:t>
        </w:r>
        <w:r>
          <w:tab/>
        </w:r>
        <w:r>
          <w:fldChar w:fldCharType="begin"/>
        </w:r>
        <w:r>
          <w:instrText xml:space="preserve">PAGEREF 9360 \h</w:instrText>
        </w:r>
        <w:r>
          <w:fldChar w:fldCharType="end"/>
        </w:r>
      </w:hyperlink>
    </w:p>
    <w:p>
      <w:pPr>
        <w:tabs>
          <w:tab w:val="right" w:leader="dot" w:pos="9062"/>
        </w:tabs>
        <w:ind w:left="440"/>
      </w:pPr>
      <w:hyperlink w:anchor="_Toc9361" w:history="1">
        <w:r>
          <w:rPr>
            <w:rFonts w:ascii="IRNazanin" w:hAnsi="IRNazanin" w:eastAsia="IRNazanin" w:cs="IRNazanin"/>
            <w:color w:val="111111"/>
            <w:sz w:val="22"/>
            <w:szCs w:val="22"/>
            <w:b w:val="0"/>
            <w:bCs w:val="0"/>
            <w:i w:val="0"/>
            <w:iCs w:val="0"/>
          </w:rPr>
          <w:t>7</w:t>
        </w:r>
        <w:r>
          <w:tab/>
        </w:r>
        <w:r>
          <w:fldChar w:fldCharType="begin"/>
        </w:r>
        <w:r>
          <w:instrText xml:space="preserve">PAGEREF 9361 \h</w:instrText>
        </w:r>
        <w:r>
          <w:fldChar w:fldCharType="end"/>
        </w:r>
      </w:hyperlink>
    </w:p>
    <w:p>
      <w:pPr>
        <w:tabs>
          <w:tab w:val="right" w:leader="dot" w:pos="9062"/>
        </w:tabs>
        <w:ind w:left="440"/>
      </w:pPr>
      <w:hyperlink w:anchor="_Toc9362" w:history="1">
        <w:r>
          <w:rPr>
            <w:rFonts w:ascii="IRNazanin" w:hAnsi="IRNazanin" w:eastAsia="IRNazanin" w:cs="IRNazanin"/>
            <w:color w:val="111111"/>
            <w:sz w:val="22"/>
            <w:szCs w:val="22"/>
            <w:b w:val="0"/>
            <w:bCs w:val="0"/>
            <w:i w:val="0"/>
            <w:iCs w:val="0"/>
          </w:rPr>
          <w:t>8</w:t>
        </w:r>
        <w:r>
          <w:tab/>
        </w:r>
        <w:r>
          <w:fldChar w:fldCharType="begin"/>
        </w:r>
        <w:r>
          <w:instrText xml:space="preserve">PAGEREF 9362 \h</w:instrText>
        </w:r>
        <w:r>
          <w:fldChar w:fldCharType="end"/>
        </w:r>
      </w:hyperlink>
    </w:p>
    <w:p>
      <w:pPr>
        <w:tabs>
          <w:tab w:val="right" w:leader="dot" w:pos="9062"/>
        </w:tabs>
        <w:ind w:left="440"/>
      </w:pPr>
      <w:hyperlink w:anchor="_Toc9363" w:history="1">
        <w:r>
          <w:rPr>
            <w:rFonts w:ascii="IRNazanin" w:hAnsi="IRNazanin" w:eastAsia="IRNazanin" w:cs="IRNazanin"/>
            <w:color w:val="111111"/>
            <w:sz w:val="22"/>
            <w:szCs w:val="22"/>
            <w:b w:val="0"/>
            <w:bCs w:val="0"/>
            <w:i w:val="0"/>
            <w:iCs w:val="0"/>
          </w:rPr>
          <w:t>9</w:t>
        </w:r>
        <w:r>
          <w:tab/>
        </w:r>
        <w:r>
          <w:fldChar w:fldCharType="begin"/>
        </w:r>
        <w:r>
          <w:instrText xml:space="preserve">PAGEREF 9363 \h</w:instrText>
        </w:r>
        <w:r>
          <w:fldChar w:fldCharType="end"/>
        </w:r>
      </w:hyperlink>
    </w:p>
    <w:p>
      <w:pPr>
        <w:tabs>
          <w:tab w:val="right" w:leader="dot" w:pos="9062"/>
        </w:tabs>
        <w:ind w:left="440"/>
      </w:pPr>
      <w:hyperlink w:anchor="_Toc9364" w:history="1">
        <w:r>
          <w:rPr>
            <w:rFonts w:ascii="IRNazanin" w:hAnsi="IRNazanin" w:eastAsia="IRNazanin" w:cs="IRNazanin"/>
            <w:color w:val="111111"/>
            <w:sz w:val="22"/>
            <w:szCs w:val="22"/>
            <w:b w:val="0"/>
            <w:bCs w:val="0"/>
            <w:i w:val="0"/>
            <w:iCs w:val="0"/>
          </w:rPr>
          <w:t>10</w:t>
        </w:r>
        <w:r>
          <w:tab/>
        </w:r>
        <w:r>
          <w:fldChar w:fldCharType="begin"/>
        </w:r>
        <w:r>
          <w:instrText xml:space="preserve">PAGEREF 9364 \h</w:instrText>
        </w:r>
        <w:r>
          <w:fldChar w:fldCharType="end"/>
        </w:r>
      </w:hyperlink>
    </w:p>
    <w:p>
      <w:pPr>
        <w:tabs>
          <w:tab w:val="right" w:leader="dot" w:pos="9062"/>
        </w:tabs>
        <w:ind w:left="440"/>
      </w:pPr>
      <w:hyperlink w:anchor="_Toc9365" w:history="1">
        <w:r>
          <w:rPr>
            <w:rFonts w:ascii="IRNazanin" w:hAnsi="IRNazanin" w:eastAsia="IRNazanin" w:cs="IRNazanin"/>
            <w:color w:val="111111"/>
            <w:sz w:val="22"/>
            <w:szCs w:val="22"/>
            <w:b w:val="0"/>
            <w:bCs w:val="0"/>
            <w:i w:val="0"/>
            <w:iCs w:val="0"/>
          </w:rPr>
          <w:t>11</w:t>
        </w:r>
        <w:r>
          <w:tab/>
        </w:r>
        <w:r>
          <w:fldChar w:fldCharType="begin"/>
        </w:r>
        <w:r>
          <w:instrText xml:space="preserve">PAGEREF 9365 \h</w:instrText>
        </w:r>
        <w:r>
          <w:fldChar w:fldCharType="end"/>
        </w:r>
      </w:hyperlink>
    </w:p>
    <w:p>
      <w:pPr>
        <w:tabs>
          <w:tab w:val="right" w:leader="dot" w:pos="9062"/>
        </w:tabs>
        <w:ind w:left="440"/>
      </w:pPr>
      <w:hyperlink w:anchor="_Toc9366" w:history="1">
        <w:r>
          <w:rPr>
            <w:rFonts w:ascii="IRNazanin" w:hAnsi="IRNazanin" w:eastAsia="IRNazanin" w:cs="IRNazanin"/>
            <w:color w:val="111111"/>
            <w:sz w:val="22"/>
            <w:szCs w:val="22"/>
            <w:b w:val="0"/>
            <w:bCs w:val="0"/>
            <w:i w:val="0"/>
            <w:iCs w:val="0"/>
          </w:rPr>
          <w:t>12</w:t>
        </w:r>
        <w:r>
          <w:tab/>
        </w:r>
        <w:r>
          <w:fldChar w:fldCharType="begin"/>
        </w:r>
        <w:r>
          <w:instrText xml:space="preserve">PAGEREF 9366 \h</w:instrText>
        </w:r>
        <w:r>
          <w:fldChar w:fldCharType="end"/>
        </w:r>
      </w:hyperlink>
    </w:p>
    <w:p>
      <w:pPr>
        <w:tabs>
          <w:tab w:val="right" w:leader="dot" w:pos="9062"/>
        </w:tabs>
        <w:ind w:left="440"/>
      </w:pPr>
      <w:hyperlink w:anchor="_Toc9367" w:history="1">
        <w:r>
          <w:rPr>
            <w:rFonts w:ascii="IRNazanin" w:hAnsi="IRNazanin" w:eastAsia="IRNazanin" w:cs="IRNazanin"/>
            <w:color w:val="111111"/>
            <w:sz w:val="22"/>
            <w:szCs w:val="22"/>
            <w:b w:val="0"/>
            <w:bCs w:val="0"/>
            <w:i w:val="0"/>
            <w:iCs w:val="0"/>
          </w:rPr>
          <w:t>13</w:t>
        </w:r>
        <w:r>
          <w:tab/>
        </w:r>
        <w:r>
          <w:fldChar w:fldCharType="begin"/>
        </w:r>
        <w:r>
          <w:instrText xml:space="preserve">PAGEREF 9367 \h</w:instrText>
        </w:r>
        <w:r>
          <w:fldChar w:fldCharType="end"/>
        </w:r>
      </w:hyperlink>
    </w:p>
    <w:p>
      <w:pPr>
        <w:tabs>
          <w:tab w:val="right" w:leader="dot" w:pos="9062"/>
        </w:tabs>
        <w:ind w:left="440"/>
      </w:pPr>
      <w:hyperlink w:anchor="_Toc9368" w:history="1">
        <w:r>
          <w:rPr>
            <w:rFonts w:ascii="IRNazanin" w:hAnsi="IRNazanin" w:eastAsia="IRNazanin" w:cs="IRNazanin"/>
            <w:color w:val="111111"/>
            <w:sz w:val="22"/>
            <w:szCs w:val="22"/>
            <w:b w:val="0"/>
            <w:bCs w:val="0"/>
            <w:i w:val="0"/>
            <w:iCs w:val="0"/>
          </w:rPr>
          <w:t>14</w:t>
        </w:r>
        <w:r>
          <w:tab/>
        </w:r>
        <w:r>
          <w:fldChar w:fldCharType="begin"/>
        </w:r>
        <w:r>
          <w:instrText xml:space="preserve">PAGEREF 9368 \h</w:instrText>
        </w:r>
        <w:r>
          <w:fldChar w:fldCharType="end"/>
        </w:r>
      </w:hyperlink>
    </w:p>
    <w:p>
      <w:pPr>
        <w:tabs>
          <w:tab w:val="right" w:leader="dot" w:pos="9062"/>
        </w:tabs>
        <w:ind w:left="440"/>
      </w:pPr>
      <w:hyperlink w:anchor="_Toc9369" w:history="1">
        <w:r>
          <w:rPr>
            <w:rFonts w:ascii="IRNazanin" w:hAnsi="IRNazanin" w:eastAsia="IRNazanin" w:cs="IRNazanin"/>
            <w:color w:val="111111"/>
            <w:sz w:val="22"/>
            <w:szCs w:val="22"/>
            <w:b w:val="0"/>
            <w:bCs w:val="0"/>
            <w:i w:val="0"/>
            <w:iCs w:val="0"/>
          </w:rPr>
          <w:t>15</w:t>
        </w:r>
        <w:r>
          <w:tab/>
        </w:r>
        <w:r>
          <w:fldChar w:fldCharType="begin"/>
        </w:r>
        <w:r>
          <w:instrText xml:space="preserve">PAGEREF 9369 \h</w:instrText>
        </w:r>
        <w:r>
          <w:fldChar w:fldCharType="end"/>
        </w:r>
      </w:hyperlink>
    </w:p>
    <w:p>
      <w:pPr>
        <w:tabs>
          <w:tab w:val="right" w:leader="dot" w:pos="9062"/>
        </w:tabs>
        <w:ind w:left="440"/>
      </w:pPr>
      <w:hyperlink w:anchor="_Toc9370" w:history="1">
        <w:r>
          <w:rPr>
            <w:rFonts w:ascii="IRNazanin" w:hAnsi="IRNazanin" w:eastAsia="IRNazanin" w:cs="IRNazanin"/>
            <w:color w:val="111111"/>
            <w:sz w:val="22"/>
            <w:szCs w:val="22"/>
            <w:b w:val="0"/>
            <w:bCs w:val="0"/>
            <w:i w:val="0"/>
            <w:iCs w:val="0"/>
          </w:rPr>
          <w:t>16</w:t>
        </w:r>
        <w:r>
          <w:tab/>
        </w:r>
        <w:r>
          <w:fldChar w:fldCharType="begin"/>
        </w:r>
        <w:r>
          <w:instrText xml:space="preserve">PAGEREF 9370 \h</w:instrText>
        </w:r>
        <w:r>
          <w:fldChar w:fldCharType="end"/>
        </w:r>
      </w:hyperlink>
    </w:p>
    <w:p>
      <w:pPr>
        <w:tabs>
          <w:tab w:val="right" w:leader="dot" w:pos="9062"/>
        </w:tabs>
        <w:ind w:left="440"/>
      </w:pPr>
      <w:hyperlink w:anchor="_Toc9371" w:history="1">
        <w:r>
          <w:rPr>
            <w:rFonts w:ascii="IRNazanin" w:hAnsi="IRNazanin" w:eastAsia="IRNazanin" w:cs="IRNazanin"/>
            <w:color w:val="111111"/>
            <w:sz w:val="22"/>
            <w:szCs w:val="22"/>
            <w:b w:val="0"/>
            <w:bCs w:val="0"/>
            <w:i w:val="0"/>
            <w:iCs w:val="0"/>
          </w:rPr>
          <w:t>17</w:t>
        </w:r>
        <w:r>
          <w:tab/>
        </w:r>
        <w:r>
          <w:fldChar w:fldCharType="begin"/>
        </w:r>
        <w:r>
          <w:instrText xml:space="preserve">PAGEREF 9371 \h</w:instrText>
        </w:r>
        <w:r>
          <w:fldChar w:fldCharType="end"/>
        </w:r>
      </w:hyperlink>
    </w:p>
    <w:p>
      <w:pPr>
        <w:tabs>
          <w:tab w:val="right" w:leader="dot" w:pos="9062"/>
        </w:tabs>
        <w:ind w:left="440"/>
      </w:pPr>
      <w:hyperlink w:anchor="_Toc9372" w:history="1">
        <w:r>
          <w:rPr>
            <w:rFonts w:ascii="IRNazanin" w:hAnsi="IRNazanin" w:eastAsia="IRNazanin" w:cs="IRNazanin"/>
            <w:color w:val="111111"/>
            <w:sz w:val="22"/>
            <w:szCs w:val="22"/>
            <w:b w:val="0"/>
            <w:bCs w:val="0"/>
            <w:i w:val="0"/>
            <w:iCs w:val="0"/>
          </w:rPr>
          <w:t>18</w:t>
        </w:r>
        <w:r>
          <w:tab/>
        </w:r>
        <w:r>
          <w:fldChar w:fldCharType="begin"/>
        </w:r>
        <w:r>
          <w:instrText xml:space="preserve">PAGEREF 9372 \h</w:instrText>
        </w:r>
        <w:r>
          <w:fldChar w:fldCharType="end"/>
        </w:r>
      </w:hyperlink>
    </w:p>
    <w:p>
      <w:pPr>
        <w:tabs>
          <w:tab w:val="right" w:leader="dot" w:pos="9062"/>
        </w:tabs>
        <w:ind w:left="440"/>
      </w:pPr>
      <w:hyperlink w:anchor="_Toc9373" w:history="1">
        <w:r>
          <w:rPr>
            <w:rFonts w:ascii="IRNazanin" w:hAnsi="IRNazanin" w:eastAsia="IRNazanin" w:cs="IRNazanin"/>
            <w:color w:val="111111"/>
            <w:sz w:val="22"/>
            <w:szCs w:val="22"/>
            <w:b w:val="0"/>
            <w:bCs w:val="0"/>
            <w:i w:val="0"/>
            <w:iCs w:val="0"/>
          </w:rPr>
          <w:t>19</w:t>
        </w:r>
        <w:r>
          <w:tab/>
        </w:r>
        <w:r>
          <w:fldChar w:fldCharType="begin"/>
        </w:r>
        <w:r>
          <w:instrText xml:space="preserve">PAGEREF 9373 \h</w:instrText>
        </w:r>
        <w:r>
          <w:fldChar w:fldCharType="end"/>
        </w:r>
      </w:hyperlink>
    </w:p>
    <w:p>
      <w:pPr>
        <w:tabs>
          <w:tab w:val="right" w:leader="dot" w:pos="9062"/>
        </w:tabs>
        <w:ind w:left="440"/>
      </w:pPr>
      <w:hyperlink w:anchor="_Toc9374" w:history="1">
        <w:r>
          <w:rPr>
            <w:rFonts w:ascii="IRNazanin" w:hAnsi="IRNazanin" w:eastAsia="IRNazanin" w:cs="IRNazanin"/>
            <w:color w:val="111111"/>
            <w:sz w:val="22"/>
            <w:szCs w:val="22"/>
            <w:b w:val="0"/>
            <w:bCs w:val="0"/>
            <w:i w:val="0"/>
            <w:iCs w:val="0"/>
          </w:rPr>
          <w:t>20</w:t>
        </w:r>
        <w:r>
          <w:tab/>
        </w:r>
        <w:r>
          <w:fldChar w:fldCharType="begin"/>
        </w:r>
        <w:r>
          <w:instrText xml:space="preserve">PAGEREF 9374 \h</w:instrText>
        </w:r>
        <w:r>
          <w:fldChar w:fldCharType="end"/>
        </w:r>
      </w:hyperlink>
    </w:p>
    <w:p>
      <w:pPr>
        <w:tabs>
          <w:tab w:val="right" w:leader="dot" w:pos="9062"/>
        </w:tabs>
        <w:ind w:left="440"/>
      </w:pPr>
      <w:hyperlink w:anchor="_Toc9375" w:history="1">
        <w:r>
          <w:rPr>
            <w:rFonts w:ascii="IRNazanin" w:hAnsi="IRNazanin" w:eastAsia="IRNazanin" w:cs="IRNazanin"/>
            <w:color w:val="111111"/>
            <w:sz w:val="22"/>
            <w:szCs w:val="22"/>
            <w:b w:val="0"/>
            <w:bCs w:val="0"/>
            <w:i w:val="0"/>
            <w:iCs w:val="0"/>
          </w:rPr>
          <w:t>21</w:t>
        </w:r>
        <w:r>
          <w:tab/>
        </w:r>
        <w:r>
          <w:fldChar w:fldCharType="begin"/>
        </w:r>
        <w:r>
          <w:instrText xml:space="preserve">PAGEREF 9375 \h</w:instrText>
        </w:r>
        <w:r>
          <w:fldChar w:fldCharType="end"/>
        </w:r>
      </w:hyperlink>
    </w:p>
    <w:p>
      <w:pPr>
        <w:tabs>
          <w:tab w:val="right" w:leader="dot" w:pos="9062"/>
        </w:tabs>
        <w:ind w:left="440"/>
      </w:pPr>
      <w:hyperlink w:anchor="_Toc9376" w:history="1">
        <w:r>
          <w:rPr>
            <w:rFonts w:ascii="IRNazanin" w:hAnsi="IRNazanin" w:eastAsia="IRNazanin" w:cs="IRNazanin"/>
            <w:color w:val="111111"/>
            <w:sz w:val="22"/>
            <w:szCs w:val="22"/>
            <w:b w:val="0"/>
            <w:bCs w:val="0"/>
            <w:i w:val="0"/>
            <w:iCs w:val="0"/>
          </w:rPr>
          <w:t>22</w:t>
        </w:r>
        <w:r>
          <w:tab/>
        </w:r>
        <w:r>
          <w:fldChar w:fldCharType="begin"/>
        </w:r>
        <w:r>
          <w:instrText xml:space="preserve">PAGEREF 9376 \h</w:instrText>
        </w:r>
        <w:r>
          <w:fldChar w:fldCharType="end"/>
        </w:r>
      </w:hyperlink>
    </w:p>
    <w:p>
      <w:pPr>
        <w:tabs>
          <w:tab w:val="right" w:leader="dot" w:pos="9062"/>
        </w:tabs>
        <w:ind w:left="440"/>
      </w:pPr>
      <w:hyperlink w:anchor="_Toc9377" w:history="1">
        <w:r>
          <w:rPr>
            <w:rFonts w:ascii="IRNazanin" w:hAnsi="IRNazanin" w:eastAsia="IRNazanin" w:cs="IRNazanin"/>
            <w:color w:val="111111"/>
            <w:sz w:val="22"/>
            <w:szCs w:val="22"/>
            <w:b w:val="0"/>
            <w:bCs w:val="0"/>
            <w:i w:val="0"/>
            <w:iCs w:val="0"/>
          </w:rPr>
          <w:t>23</w:t>
        </w:r>
        <w:r>
          <w:tab/>
        </w:r>
        <w:r>
          <w:fldChar w:fldCharType="begin"/>
        </w:r>
        <w:r>
          <w:instrText xml:space="preserve">PAGEREF 9377 \h</w:instrText>
        </w:r>
        <w:r>
          <w:fldChar w:fldCharType="end"/>
        </w:r>
      </w:hyperlink>
    </w:p>
    <w:p>
      <w:pPr>
        <w:tabs>
          <w:tab w:val="right" w:leader="dot" w:pos="9062"/>
        </w:tabs>
        <w:ind w:left="440"/>
      </w:pPr>
      <w:hyperlink w:anchor="_Toc9378" w:history="1">
        <w:r>
          <w:rPr>
            <w:rFonts w:ascii="IRNazanin" w:hAnsi="IRNazanin" w:eastAsia="IRNazanin" w:cs="IRNazanin"/>
            <w:color w:val="111111"/>
            <w:sz w:val="22"/>
            <w:szCs w:val="22"/>
            <w:b w:val="0"/>
            <w:bCs w:val="0"/>
            <w:i w:val="0"/>
            <w:iCs w:val="0"/>
          </w:rPr>
          <w:t>24</w:t>
        </w:r>
        <w:r>
          <w:tab/>
        </w:r>
        <w:r>
          <w:fldChar w:fldCharType="begin"/>
        </w:r>
        <w:r>
          <w:instrText xml:space="preserve">PAGEREF 9378 \h</w:instrText>
        </w:r>
        <w:r>
          <w:fldChar w:fldCharType="end"/>
        </w:r>
      </w:hyperlink>
    </w:p>
    <w:p>
      <w:pPr>
        <w:tabs>
          <w:tab w:val="right" w:leader="dot" w:pos="9062"/>
        </w:tabs>
        <w:ind w:left="440"/>
      </w:pPr>
      <w:hyperlink w:anchor="_Toc9379" w:history="1">
        <w:r>
          <w:rPr>
            <w:rFonts w:ascii="IRNazanin" w:hAnsi="IRNazanin" w:eastAsia="IRNazanin" w:cs="IRNazanin"/>
            <w:color w:val="111111"/>
            <w:sz w:val="22"/>
            <w:szCs w:val="22"/>
            <w:b w:val="0"/>
            <w:bCs w:val="0"/>
            <w:i w:val="0"/>
            <w:iCs w:val="0"/>
          </w:rPr>
          <w:t>25</w:t>
        </w:r>
        <w:r>
          <w:tab/>
        </w:r>
        <w:r>
          <w:fldChar w:fldCharType="begin"/>
        </w:r>
        <w:r>
          <w:instrText xml:space="preserve">PAGEREF 9379 \h</w:instrText>
        </w:r>
        <w:r>
          <w:fldChar w:fldCharType="end"/>
        </w:r>
      </w:hyperlink>
    </w:p>
    <w:p>
      <w:pPr>
        <w:tabs>
          <w:tab w:val="right" w:leader="dot" w:pos="9062"/>
        </w:tabs>
        <w:ind w:left="440"/>
      </w:pPr>
      <w:hyperlink w:anchor="_Toc9380" w:history="1">
        <w:r>
          <w:rPr>
            <w:rFonts w:ascii="IRNazanin" w:hAnsi="IRNazanin" w:eastAsia="IRNazanin" w:cs="IRNazanin"/>
            <w:color w:val="111111"/>
            <w:sz w:val="22"/>
            <w:szCs w:val="22"/>
            <w:b w:val="0"/>
            <w:bCs w:val="0"/>
            <w:i w:val="0"/>
            <w:iCs w:val="0"/>
          </w:rPr>
          <w:t>26</w:t>
        </w:r>
        <w:r>
          <w:tab/>
        </w:r>
        <w:r>
          <w:fldChar w:fldCharType="begin"/>
        </w:r>
        <w:r>
          <w:instrText xml:space="preserve">PAGEREF 9380 \h</w:instrText>
        </w:r>
        <w:r>
          <w:fldChar w:fldCharType="end"/>
        </w:r>
      </w:hyperlink>
    </w:p>
    <w:p>
      <w:pPr>
        <w:tabs>
          <w:tab w:val="right" w:leader="dot" w:pos="9062"/>
        </w:tabs>
        <w:ind w:left="440"/>
      </w:pPr>
      <w:hyperlink w:anchor="_Toc9381" w:history="1">
        <w:r>
          <w:rPr>
            <w:rFonts w:ascii="IRNazanin" w:hAnsi="IRNazanin" w:eastAsia="IRNazanin" w:cs="IRNazanin"/>
            <w:color w:val="111111"/>
            <w:sz w:val="22"/>
            <w:szCs w:val="22"/>
            <w:b w:val="0"/>
            <w:bCs w:val="0"/>
            <w:i w:val="0"/>
            <w:iCs w:val="0"/>
          </w:rPr>
          <w:t>27</w:t>
        </w:r>
        <w:r>
          <w:tab/>
        </w:r>
        <w:r>
          <w:fldChar w:fldCharType="begin"/>
        </w:r>
        <w:r>
          <w:instrText xml:space="preserve">PAGEREF 9381 \h</w:instrText>
        </w:r>
        <w:r>
          <w:fldChar w:fldCharType="end"/>
        </w:r>
      </w:hyperlink>
    </w:p>
    <w:p>
      <w:pPr>
        <w:tabs>
          <w:tab w:val="right" w:leader="dot" w:pos="9062"/>
        </w:tabs>
        <w:ind w:left="440"/>
      </w:pPr>
      <w:hyperlink w:anchor="_Toc9382" w:history="1">
        <w:r>
          <w:rPr>
            <w:rFonts w:ascii="IRNazanin" w:hAnsi="IRNazanin" w:eastAsia="IRNazanin" w:cs="IRNazanin"/>
            <w:color w:val="111111"/>
            <w:sz w:val="22"/>
            <w:szCs w:val="22"/>
            <w:b w:val="0"/>
            <w:bCs w:val="0"/>
            <w:i w:val="0"/>
            <w:iCs w:val="0"/>
          </w:rPr>
          <w:t>28</w:t>
        </w:r>
        <w:r>
          <w:tab/>
        </w:r>
        <w:r>
          <w:fldChar w:fldCharType="begin"/>
        </w:r>
        <w:r>
          <w:instrText xml:space="preserve">PAGEREF 9382 \h</w:instrText>
        </w:r>
        <w:r>
          <w:fldChar w:fldCharType="end"/>
        </w:r>
      </w:hyperlink>
    </w:p>
    <w:p>
      <w:pPr>
        <w:tabs>
          <w:tab w:val="right" w:leader="dot" w:pos="9062"/>
        </w:tabs>
        <w:ind w:left="440"/>
      </w:pPr>
      <w:hyperlink w:anchor="_Toc9383" w:history="1">
        <w:r>
          <w:rPr>
            <w:rFonts w:ascii="IRNazanin" w:hAnsi="IRNazanin" w:eastAsia="IRNazanin" w:cs="IRNazanin"/>
            <w:color w:val="111111"/>
            <w:sz w:val="22"/>
            <w:szCs w:val="22"/>
            <w:b w:val="0"/>
            <w:bCs w:val="0"/>
            <w:i w:val="0"/>
            <w:iCs w:val="0"/>
          </w:rPr>
          <w:t>29</w:t>
        </w:r>
        <w:r>
          <w:tab/>
        </w:r>
        <w:r>
          <w:fldChar w:fldCharType="begin"/>
        </w:r>
        <w:r>
          <w:instrText xml:space="preserve">PAGEREF 9383 \h</w:instrText>
        </w:r>
        <w:r>
          <w:fldChar w:fldCharType="end"/>
        </w:r>
      </w:hyperlink>
    </w:p>
    <w:p>
      <w:pPr>
        <w:tabs>
          <w:tab w:val="right" w:leader="dot" w:pos="9062"/>
        </w:tabs>
        <w:ind w:left="440"/>
      </w:pPr>
      <w:hyperlink w:anchor="_Toc9384" w:history="1">
        <w:r>
          <w:rPr>
            <w:rFonts w:ascii="IRNazanin" w:hAnsi="IRNazanin" w:eastAsia="IRNazanin" w:cs="IRNazanin"/>
            <w:color w:val="111111"/>
            <w:sz w:val="22"/>
            <w:szCs w:val="22"/>
            <w:b w:val="0"/>
            <w:bCs w:val="0"/>
            <w:i w:val="0"/>
            <w:iCs w:val="0"/>
          </w:rPr>
          <w:t>30</w:t>
        </w:r>
        <w:r>
          <w:tab/>
        </w:r>
        <w:r>
          <w:fldChar w:fldCharType="begin"/>
        </w:r>
        <w:r>
          <w:instrText xml:space="preserve">PAGEREF 9384 \h</w:instrText>
        </w:r>
        <w:r>
          <w:fldChar w:fldCharType="end"/>
        </w:r>
      </w:hyperlink>
    </w:p>
    <w:p>
      <w:pPr>
        <w:tabs>
          <w:tab w:val="right" w:leader="dot" w:pos="9062"/>
        </w:tabs>
        <w:ind w:left="440"/>
      </w:pPr>
      <w:hyperlink w:anchor="_Toc9385" w:history="1">
        <w:r>
          <w:rPr>
            <w:rFonts w:ascii="IRNazanin" w:hAnsi="IRNazanin" w:eastAsia="IRNazanin" w:cs="IRNazanin"/>
            <w:color w:val="111111"/>
            <w:sz w:val="22"/>
            <w:szCs w:val="22"/>
            <w:b w:val="0"/>
            <w:bCs w:val="0"/>
            <w:i w:val="0"/>
            <w:iCs w:val="0"/>
          </w:rPr>
          <w:t>31</w:t>
        </w:r>
        <w:r>
          <w:tab/>
        </w:r>
        <w:r>
          <w:fldChar w:fldCharType="begin"/>
        </w:r>
        <w:r>
          <w:instrText xml:space="preserve">PAGEREF 9385 \h</w:instrText>
        </w:r>
        <w:r>
          <w:fldChar w:fldCharType="end"/>
        </w:r>
      </w:hyperlink>
    </w:p>
    <w:p>
      <w:pPr>
        <w:tabs>
          <w:tab w:val="right" w:leader="dot" w:pos="9062"/>
        </w:tabs>
        <w:ind w:left="440"/>
      </w:pPr>
      <w:hyperlink w:anchor="_Toc9386" w:history="1">
        <w:r>
          <w:rPr>
            <w:rFonts w:ascii="IRNazanin" w:hAnsi="IRNazanin" w:eastAsia="IRNazanin" w:cs="IRNazanin"/>
            <w:color w:val="111111"/>
            <w:sz w:val="22"/>
            <w:szCs w:val="22"/>
            <w:b w:val="0"/>
            <w:bCs w:val="0"/>
            <w:i w:val="0"/>
            <w:iCs w:val="0"/>
          </w:rPr>
          <w:t>32</w:t>
        </w:r>
        <w:r>
          <w:tab/>
        </w:r>
        <w:r>
          <w:fldChar w:fldCharType="begin"/>
        </w:r>
        <w:r>
          <w:instrText xml:space="preserve">PAGEREF 9386 \h</w:instrText>
        </w:r>
        <w:r>
          <w:fldChar w:fldCharType="end"/>
        </w:r>
      </w:hyperlink>
    </w:p>
    <w:p>
      <w:pPr>
        <w:tabs>
          <w:tab w:val="right" w:leader="dot" w:pos="9062"/>
        </w:tabs>
        <w:ind w:left="440"/>
      </w:pPr>
      <w:hyperlink w:anchor="_Toc9387" w:history="1">
        <w:r>
          <w:rPr>
            <w:rFonts w:ascii="IRNazanin" w:hAnsi="IRNazanin" w:eastAsia="IRNazanin" w:cs="IRNazanin"/>
            <w:color w:val="111111"/>
            <w:sz w:val="22"/>
            <w:szCs w:val="22"/>
            <w:b w:val="0"/>
            <w:bCs w:val="0"/>
            <w:i w:val="0"/>
            <w:iCs w:val="0"/>
          </w:rPr>
          <w:t>33</w:t>
        </w:r>
        <w:r>
          <w:tab/>
        </w:r>
        <w:r>
          <w:fldChar w:fldCharType="begin"/>
        </w:r>
        <w:r>
          <w:instrText xml:space="preserve">PAGEREF 9387 \h</w:instrText>
        </w:r>
        <w:r>
          <w:fldChar w:fldCharType="end"/>
        </w:r>
      </w:hyperlink>
    </w:p>
    <w:p>
      <w:pPr>
        <w:tabs>
          <w:tab w:val="right" w:leader="dot" w:pos="9062"/>
        </w:tabs>
        <w:ind w:left="440"/>
      </w:pPr>
      <w:hyperlink w:anchor="_Toc9388" w:history="1">
        <w:r>
          <w:rPr>
            <w:rFonts w:ascii="IRNazanin" w:hAnsi="IRNazanin" w:eastAsia="IRNazanin" w:cs="IRNazanin"/>
            <w:color w:val="111111"/>
            <w:sz w:val="22"/>
            <w:szCs w:val="22"/>
            <w:b w:val="0"/>
            <w:bCs w:val="0"/>
            <w:i w:val="0"/>
            <w:iCs w:val="0"/>
          </w:rPr>
          <w:t>34</w:t>
        </w:r>
        <w:r>
          <w:tab/>
        </w:r>
        <w:r>
          <w:fldChar w:fldCharType="begin"/>
        </w:r>
        <w:r>
          <w:instrText xml:space="preserve">PAGEREF 9388 \h</w:instrText>
        </w:r>
        <w:r>
          <w:fldChar w:fldCharType="end"/>
        </w:r>
      </w:hyperlink>
    </w:p>
    <w:p>
      <w:pPr>
        <w:tabs>
          <w:tab w:val="right" w:leader="dot" w:pos="9062"/>
        </w:tabs>
        <w:ind w:left="440"/>
      </w:pPr>
      <w:hyperlink w:anchor="_Toc9389" w:history="1">
        <w:r>
          <w:rPr>
            <w:rFonts w:ascii="IRNazanin" w:hAnsi="IRNazanin" w:eastAsia="IRNazanin" w:cs="IRNazanin"/>
            <w:color w:val="111111"/>
            <w:sz w:val="22"/>
            <w:szCs w:val="22"/>
            <w:b w:val="0"/>
            <w:bCs w:val="0"/>
            <w:i w:val="0"/>
            <w:iCs w:val="0"/>
          </w:rPr>
          <w:t>35</w:t>
        </w:r>
        <w:r>
          <w:tab/>
        </w:r>
        <w:r>
          <w:fldChar w:fldCharType="begin"/>
        </w:r>
        <w:r>
          <w:instrText xml:space="preserve">PAGEREF 9389 \h</w:instrText>
        </w:r>
        <w:r>
          <w:fldChar w:fldCharType="end"/>
        </w:r>
      </w:hyperlink>
    </w:p>
    <w:p>
      <w:pPr>
        <w:tabs>
          <w:tab w:val="right" w:leader="dot" w:pos="9062"/>
        </w:tabs>
        <w:ind w:left="440"/>
      </w:pPr>
      <w:hyperlink w:anchor="_Toc9390" w:history="1">
        <w:r>
          <w:rPr>
            <w:rFonts w:ascii="IRNazanin" w:hAnsi="IRNazanin" w:eastAsia="IRNazanin" w:cs="IRNazanin"/>
            <w:color w:val="111111"/>
            <w:sz w:val="22"/>
            <w:szCs w:val="22"/>
            <w:b w:val="0"/>
            <w:bCs w:val="0"/>
            <w:i w:val="0"/>
            <w:iCs w:val="0"/>
          </w:rPr>
          <w:t>36</w:t>
        </w:r>
        <w:r>
          <w:tab/>
        </w:r>
        <w:r>
          <w:fldChar w:fldCharType="begin"/>
        </w:r>
        <w:r>
          <w:instrText xml:space="preserve">PAGEREF 9390 \h</w:instrText>
        </w:r>
        <w:r>
          <w:fldChar w:fldCharType="end"/>
        </w:r>
      </w:hyperlink>
    </w:p>
    <w:p>
      <w:pPr>
        <w:tabs>
          <w:tab w:val="right" w:leader="dot" w:pos="9062"/>
        </w:tabs>
        <w:ind w:left="440"/>
      </w:pPr>
      <w:hyperlink w:anchor="_Toc9391" w:history="1">
        <w:r>
          <w:rPr>
            <w:rFonts w:ascii="IRNazanin" w:hAnsi="IRNazanin" w:eastAsia="IRNazanin" w:cs="IRNazanin"/>
            <w:color w:val="111111"/>
            <w:sz w:val="22"/>
            <w:szCs w:val="22"/>
            <w:b w:val="0"/>
            <w:bCs w:val="0"/>
            <w:i w:val="0"/>
            <w:iCs w:val="0"/>
          </w:rPr>
          <w:t>37</w:t>
        </w:r>
        <w:r>
          <w:tab/>
        </w:r>
        <w:r>
          <w:fldChar w:fldCharType="begin"/>
        </w:r>
        <w:r>
          <w:instrText xml:space="preserve">PAGEREF 9391 \h</w:instrText>
        </w:r>
        <w:r>
          <w:fldChar w:fldCharType="end"/>
        </w:r>
      </w:hyperlink>
    </w:p>
    <w:p>
      <w:pPr>
        <w:tabs>
          <w:tab w:val="right" w:leader="dot" w:pos="9062"/>
        </w:tabs>
        <w:ind w:left="440"/>
      </w:pPr>
      <w:hyperlink w:anchor="_Toc9392" w:history="1">
        <w:r>
          <w:rPr>
            <w:rFonts w:ascii="IRNazanin" w:hAnsi="IRNazanin" w:eastAsia="IRNazanin" w:cs="IRNazanin"/>
            <w:color w:val="111111"/>
            <w:sz w:val="22"/>
            <w:szCs w:val="22"/>
            <w:b w:val="0"/>
            <w:bCs w:val="0"/>
            <w:i w:val="0"/>
            <w:iCs w:val="0"/>
          </w:rPr>
          <w:t>38</w:t>
        </w:r>
        <w:r>
          <w:tab/>
        </w:r>
        <w:r>
          <w:fldChar w:fldCharType="begin"/>
        </w:r>
        <w:r>
          <w:instrText xml:space="preserve">PAGEREF 9392 \h</w:instrText>
        </w:r>
        <w:r>
          <w:fldChar w:fldCharType="end"/>
        </w:r>
      </w:hyperlink>
    </w:p>
    <w:p>
      <w:pPr>
        <w:tabs>
          <w:tab w:val="right" w:leader="dot" w:pos="9062"/>
        </w:tabs>
        <w:ind w:left="440"/>
      </w:pPr>
      <w:hyperlink w:anchor="_Toc9393" w:history="1">
        <w:r>
          <w:rPr>
            <w:rFonts w:ascii="IRNazanin" w:hAnsi="IRNazanin" w:eastAsia="IRNazanin" w:cs="IRNazanin"/>
            <w:color w:val="111111"/>
            <w:sz w:val="22"/>
            <w:szCs w:val="22"/>
            <w:b w:val="0"/>
            <w:bCs w:val="0"/>
            <w:i w:val="0"/>
            <w:iCs w:val="0"/>
          </w:rPr>
          <w:t>39</w:t>
        </w:r>
        <w:r>
          <w:tab/>
        </w:r>
        <w:r>
          <w:fldChar w:fldCharType="begin"/>
        </w:r>
        <w:r>
          <w:instrText xml:space="preserve">PAGEREF 9393 \h</w:instrText>
        </w:r>
        <w:r>
          <w:fldChar w:fldCharType="end"/>
        </w:r>
      </w:hyperlink>
    </w:p>
    <w:p>
      <w:pPr>
        <w:tabs>
          <w:tab w:val="right" w:leader="dot" w:pos="9062"/>
        </w:tabs>
        <w:ind w:left="440"/>
      </w:pPr>
      <w:hyperlink w:anchor="_Toc9394" w:history="1">
        <w:r>
          <w:rPr>
            <w:rFonts w:ascii="IRNazanin" w:hAnsi="IRNazanin" w:eastAsia="IRNazanin" w:cs="IRNazanin"/>
            <w:color w:val="111111"/>
            <w:sz w:val="22"/>
            <w:szCs w:val="22"/>
            <w:b w:val="0"/>
            <w:bCs w:val="0"/>
            <w:i w:val="0"/>
            <w:iCs w:val="0"/>
          </w:rPr>
          <w:t>40</w:t>
        </w:r>
        <w:r>
          <w:tab/>
        </w:r>
        <w:r>
          <w:fldChar w:fldCharType="begin"/>
        </w:r>
        <w:r>
          <w:instrText xml:space="preserve">PAGEREF 9394 \h</w:instrText>
        </w:r>
        <w:r>
          <w:fldChar w:fldCharType="end"/>
        </w:r>
      </w:hyperlink>
    </w:p>
    <w:p>
      <w:pPr>
        <w:tabs>
          <w:tab w:val="right" w:leader="dot" w:pos="9062"/>
        </w:tabs>
        <w:ind w:left="440"/>
      </w:pPr>
      <w:hyperlink w:anchor="_Toc9395" w:history="1">
        <w:r>
          <w:rPr>
            <w:rFonts w:ascii="IRNazanin" w:hAnsi="IRNazanin" w:eastAsia="IRNazanin" w:cs="IRNazanin"/>
            <w:color w:val="111111"/>
            <w:sz w:val="22"/>
            <w:szCs w:val="22"/>
            <w:b w:val="0"/>
            <w:bCs w:val="0"/>
            <w:i w:val="0"/>
            <w:iCs w:val="0"/>
          </w:rPr>
          <w:t>41</w:t>
        </w:r>
        <w:r>
          <w:tab/>
        </w:r>
        <w:r>
          <w:fldChar w:fldCharType="begin"/>
        </w:r>
        <w:r>
          <w:instrText xml:space="preserve">PAGEREF 9395 \h</w:instrText>
        </w:r>
        <w:r>
          <w:fldChar w:fldCharType="end"/>
        </w:r>
      </w:hyperlink>
    </w:p>
    <w:p>
      <w:pPr>
        <w:tabs>
          <w:tab w:val="right" w:leader="dot" w:pos="9062"/>
        </w:tabs>
        <w:ind w:left="440"/>
      </w:pPr>
      <w:hyperlink w:anchor="_Toc9396" w:history="1">
        <w:r>
          <w:rPr>
            <w:rFonts w:ascii="IRNazanin" w:hAnsi="IRNazanin" w:eastAsia="IRNazanin" w:cs="IRNazanin"/>
            <w:color w:val="111111"/>
            <w:sz w:val="22"/>
            <w:szCs w:val="22"/>
            <w:b w:val="0"/>
            <w:bCs w:val="0"/>
            <w:i w:val="0"/>
            <w:iCs w:val="0"/>
          </w:rPr>
          <w:t>42</w:t>
        </w:r>
        <w:r>
          <w:tab/>
        </w:r>
        <w:r>
          <w:fldChar w:fldCharType="begin"/>
        </w:r>
        <w:r>
          <w:instrText xml:space="preserve">PAGEREF 9396 \h</w:instrText>
        </w:r>
        <w:r>
          <w:fldChar w:fldCharType="end"/>
        </w:r>
      </w:hyperlink>
    </w:p>
    <w:p>
      <w:pPr>
        <w:tabs>
          <w:tab w:val="right" w:leader="dot" w:pos="9062"/>
        </w:tabs>
        <w:ind w:left="440"/>
      </w:pPr>
      <w:hyperlink w:anchor="_Toc9397" w:history="1">
        <w:r>
          <w:rPr>
            <w:rFonts w:ascii="IRNazanin" w:hAnsi="IRNazanin" w:eastAsia="IRNazanin" w:cs="IRNazanin"/>
            <w:color w:val="111111"/>
            <w:sz w:val="22"/>
            <w:szCs w:val="22"/>
            <w:b w:val="0"/>
            <w:bCs w:val="0"/>
            <w:i w:val="0"/>
            <w:iCs w:val="0"/>
          </w:rPr>
          <w:t>43</w:t>
        </w:r>
        <w:r>
          <w:tab/>
        </w:r>
        <w:r>
          <w:fldChar w:fldCharType="begin"/>
        </w:r>
        <w:r>
          <w:instrText xml:space="preserve">PAGEREF 9397 \h</w:instrText>
        </w:r>
        <w:r>
          <w:fldChar w:fldCharType="end"/>
        </w:r>
      </w:hyperlink>
    </w:p>
    <w:p>
      <w:pPr>
        <w:tabs>
          <w:tab w:val="right" w:leader="dot" w:pos="9062"/>
        </w:tabs>
        <w:ind w:left="440"/>
      </w:pPr>
      <w:hyperlink w:anchor="_Toc9398" w:history="1">
        <w:r>
          <w:rPr>
            <w:rFonts w:ascii="IRNazanin" w:hAnsi="IRNazanin" w:eastAsia="IRNazanin" w:cs="IRNazanin"/>
            <w:color w:val="111111"/>
            <w:sz w:val="22"/>
            <w:szCs w:val="22"/>
            <w:b w:val="0"/>
            <w:bCs w:val="0"/>
            <w:i w:val="0"/>
            <w:iCs w:val="0"/>
          </w:rPr>
          <w:t>44</w:t>
        </w:r>
        <w:r>
          <w:tab/>
        </w:r>
        <w:r>
          <w:fldChar w:fldCharType="begin"/>
        </w:r>
        <w:r>
          <w:instrText xml:space="preserve">PAGEREF 9398 \h</w:instrText>
        </w:r>
        <w:r>
          <w:fldChar w:fldCharType="end"/>
        </w:r>
      </w:hyperlink>
    </w:p>
    <w:p>
      <w:pPr>
        <w:tabs>
          <w:tab w:val="right" w:leader="dot" w:pos="9062"/>
        </w:tabs>
        <w:ind w:left="440"/>
      </w:pPr>
      <w:hyperlink w:anchor="_Toc9399" w:history="1">
        <w:r>
          <w:rPr>
            <w:rFonts w:ascii="IRNazanin" w:hAnsi="IRNazanin" w:eastAsia="IRNazanin" w:cs="IRNazanin"/>
            <w:color w:val="111111"/>
            <w:sz w:val="22"/>
            <w:szCs w:val="22"/>
            <w:b w:val="0"/>
            <w:bCs w:val="0"/>
            <w:i w:val="0"/>
            <w:iCs w:val="0"/>
          </w:rPr>
          <w:t>45</w:t>
        </w:r>
        <w:r>
          <w:tab/>
        </w:r>
        <w:r>
          <w:fldChar w:fldCharType="begin"/>
        </w:r>
        <w:r>
          <w:instrText xml:space="preserve">PAGEREF 9399 \h</w:instrText>
        </w:r>
        <w:r>
          <w:fldChar w:fldCharType="end"/>
        </w:r>
      </w:hyperlink>
    </w:p>
    <w:p>
      <w:pPr>
        <w:tabs>
          <w:tab w:val="right" w:leader="dot" w:pos="9062"/>
        </w:tabs>
        <w:ind w:left="440"/>
      </w:pPr>
      <w:hyperlink w:anchor="_Toc9400" w:history="1">
        <w:r>
          <w:rPr>
            <w:rFonts w:ascii="IRNazanin" w:hAnsi="IRNazanin" w:eastAsia="IRNazanin" w:cs="IRNazanin"/>
            <w:color w:val="111111"/>
            <w:sz w:val="22"/>
            <w:szCs w:val="22"/>
            <w:b w:val="0"/>
            <w:bCs w:val="0"/>
            <w:i w:val="0"/>
            <w:iCs w:val="0"/>
          </w:rPr>
          <w:t>46</w:t>
        </w:r>
        <w:r>
          <w:tab/>
        </w:r>
        <w:r>
          <w:fldChar w:fldCharType="begin"/>
        </w:r>
        <w:r>
          <w:instrText xml:space="preserve">PAGEREF 9400 \h</w:instrText>
        </w:r>
        <w:r>
          <w:fldChar w:fldCharType="end"/>
        </w:r>
      </w:hyperlink>
    </w:p>
    <w:p>
      <w:pPr>
        <w:tabs>
          <w:tab w:val="right" w:leader="dot" w:pos="9062"/>
        </w:tabs>
        <w:ind w:left="440"/>
      </w:pPr>
      <w:hyperlink w:anchor="_Toc9401" w:history="1">
        <w:r>
          <w:rPr>
            <w:rFonts w:ascii="IRNazanin" w:hAnsi="IRNazanin" w:eastAsia="IRNazanin" w:cs="IRNazanin"/>
            <w:color w:val="111111"/>
            <w:sz w:val="22"/>
            <w:szCs w:val="22"/>
            <w:b w:val="0"/>
            <w:bCs w:val="0"/>
            <w:i w:val="0"/>
            <w:iCs w:val="0"/>
          </w:rPr>
          <w:t>47</w:t>
        </w:r>
        <w:r>
          <w:tab/>
        </w:r>
        <w:r>
          <w:fldChar w:fldCharType="begin"/>
        </w:r>
        <w:r>
          <w:instrText xml:space="preserve">PAGEREF 9401 \h</w:instrText>
        </w:r>
        <w:r>
          <w:fldChar w:fldCharType="end"/>
        </w:r>
      </w:hyperlink>
    </w:p>
    <w:p>
      <w:pPr>
        <w:tabs>
          <w:tab w:val="right" w:leader="dot" w:pos="9062"/>
        </w:tabs>
        <w:ind w:left="440"/>
      </w:pPr>
      <w:hyperlink w:anchor="_Toc9402" w:history="1">
        <w:r>
          <w:rPr>
            <w:rFonts w:ascii="IRNazanin" w:hAnsi="IRNazanin" w:eastAsia="IRNazanin" w:cs="IRNazanin"/>
            <w:color w:val="111111"/>
            <w:sz w:val="22"/>
            <w:szCs w:val="22"/>
            <w:b w:val="0"/>
            <w:bCs w:val="0"/>
            <w:i w:val="0"/>
            <w:iCs w:val="0"/>
          </w:rPr>
          <w:t>48</w:t>
        </w:r>
        <w:r>
          <w:tab/>
        </w:r>
        <w:r>
          <w:fldChar w:fldCharType="begin"/>
        </w:r>
        <w:r>
          <w:instrText xml:space="preserve">PAGEREF 9402 \h</w:instrText>
        </w:r>
        <w:r>
          <w:fldChar w:fldCharType="end"/>
        </w:r>
      </w:hyperlink>
    </w:p>
    <w:p>
      <w:pPr>
        <w:tabs>
          <w:tab w:val="right" w:leader="dot" w:pos="9062"/>
        </w:tabs>
        <w:ind w:left="440"/>
      </w:pPr>
      <w:hyperlink w:anchor="_Toc9403" w:history="1">
        <w:r>
          <w:rPr>
            <w:rFonts w:ascii="IRNazanin" w:hAnsi="IRNazanin" w:eastAsia="IRNazanin" w:cs="IRNazanin"/>
            <w:color w:val="111111"/>
            <w:sz w:val="22"/>
            <w:szCs w:val="22"/>
            <w:b w:val="0"/>
            <w:bCs w:val="0"/>
            <w:i w:val="0"/>
            <w:iCs w:val="0"/>
          </w:rPr>
          <w:t>49</w:t>
        </w:r>
        <w:r>
          <w:tab/>
        </w:r>
        <w:r>
          <w:fldChar w:fldCharType="begin"/>
        </w:r>
        <w:r>
          <w:instrText xml:space="preserve">PAGEREF 9403 \h</w:instrText>
        </w:r>
        <w:r>
          <w:fldChar w:fldCharType="end"/>
        </w:r>
      </w:hyperlink>
    </w:p>
    <w:p>
      <w:pPr>
        <w:tabs>
          <w:tab w:val="right" w:leader="dot" w:pos="9062"/>
        </w:tabs>
        <w:ind w:left="440"/>
      </w:pPr>
      <w:hyperlink w:anchor="_Toc9404" w:history="1">
        <w:r>
          <w:rPr>
            <w:rFonts w:ascii="IRNazanin" w:hAnsi="IRNazanin" w:eastAsia="IRNazanin" w:cs="IRNazanin"/>
            <w:color w:val="111111"/>
            <w:sz w:val="22"/>
            <w:szCs w:val="22"/>
            <w:b w:val="0"/>
            <w:bCs w:val="0"/>
            <w:i w:val="0"/>
            <w:iCs w:val="0"/>
          </w:rPr>
          <w:t>50</w:t>
        </w:r>
        <w:r>
          <w:tab/>
        </w:r>
        <w:r>
          <w:fldChar w:fldCharType="begin"/>
        </w:r>
        <w:r>
          <w:instrText xml:space="preserve">PAGEREF 9404 \h</w:instrText>
        </w:r>
        <w:r>
          <w:fldChar w:fldCharType="end"/>
        </w:r>
      </w:hyperlink>
    </w:p>
    <w:p>
      <w:pPr>
        <w:tabs>
          <w:tab w:val="right" w:leader="dot" w:pos="9062"/>
        </w:tabs>
        <w:ind w:left="440"/>
      </w:pPr>
      <w:hyperlink w:anchor="_Toc9405" w:history="1">
        <w:r>
          <w:rPr>
            <w:rFonts w:ascii="IRNazanin" w:hAnsi="IRNazanin" w:eastAsia="IRNazanin" w:cs="IRNazanin"/>
            <w:color w:val="111111"/>
            <w:sz w:val="22"/>
            <w:szCs w:val="22"/>
            <w:b w:val="0"/>
            <w:bCs w:val="0"/>
            <w:i w:val="0"/>
            <w:iCs w:val="0"/>
          </w:rPr>
          <w:t>51</w:t>
        </w:r>
        <w:r>
          <w:tab/>
        </w:r>
        <w:r>
          <w:fldChar w:fldCharType="begin"/>
        </w:r>
        <w:r>
          <w:instrText xml:space="preserve">PAGEREF 9405 \h</w:instrText>
        </w:r>
        <w:r>
          <w:fldChar w:fldCharType="end"/>
        </w:r>
      </w:hyperlink>
    </w:p>
    <w:p>
      <w:pPr>
        <w:tabs>
          <w:tab w:val="right" w:leader="dot" w:pos="9062"/>
        </w:tabs>
        <w:ind w:left="440"/>
      </w:pPr>
      <w:hyperlink w:anchor="_Toc9406" w:history="1">
        <w:r>
          <w:rPr>
            <w:rFonts w:ascii="IRNazanin" w:hAnsi="IRNazanin" w:eastAsia="IRNazanin" w:cs="IRNazanin"/>
            <w:color w:val="111111"/>
            <w:sz w:val="22"/>
            <w:szCs w:val="22"/>
            <w:b w:val="0"/>
            <w:bCs w:val="0"/>
            <w:i w:val="0"/>
            <w:iCs w:val="0"/>
          </w:rPr>
          <w:t>52</w:t>
        </w:r>
        <w:r>
          <w:tab/>
        </w:r>
        <w:r>
          <w:fldChar w:fldCharType="begin"/>
        </w:r>
        <w:r>
          <w:instrText xml:space="preserve">PAGEREF 9406 \h</w:instrText>
        </w:r>
        <w:r>
          <w:fldChar w:fldCharType="end"/>
        </w:r>
      </w:hyperlink>
    </w:p>
    <w:p>
      <w:pPr>
        <w:tabs>
          <w:tab w:val="right" w:leader="dot" w:pos="9062"/>
        </w:tabs>
        <w:ind w:left="440"/>
      </w:pPr>
      <w:hyperlink w:anchor="_Toc9407" w:history="1">
        <w:r>
          <w:rPr>
            <w:rFonts w:ascii="IRNazanin" w:hAnsi="IRNazanin" w:eastAsia="IRNazanin" w:cs="IRNazanin"/>
            <w:color w:val="111111"/>
            <w:sz w:val="22"/>
            <w:szCs w:val="22"/>
            <w:b w:val="0"/>
            <w:bCs w:val="0"/>
            <w:i w:val="0"/>
            <w:iCs w:val="0"/>
          </w:rPr>
          <w:t>53</w:t>
        </w:r>
        <w:r>
          <w:tab/>
        </w:r>
        <w:r>
          <w:fldChar w:fldCharType="begin"/>
        </w:r>
        <w:r>
          <w:instrText xml:space="preserve">PAGEREF 9407 \h</w:instrText>
        </w:r>
        <w:r>
          <w:fldChar w:fldCharType="end"/>
        </w:r>
      </w:hyperlink>
    </w:p>
    <w:p>
      <w:pPr>
        <w:tabs>
          <w:tab w:val="right" w:leader="dot" w:pos="9062"/>
        </w:tabs>
        <w:ind w:left="440"/>
      </w:pPr>
      <w:hyperlink w:anchor="_Toc9408" w:history="1">
        <w:r>
          <w:rPr>
            <w:rFonts w:ascii="IRNazanin" w:hAnsi="IRNazanin" w:eastAsia="IRNazanin" w:cs="IRNazanin"/>
            <w:color w:val="111111"/>
            <w:sz w:val="22"/>
            <w:szCs w:val="22"/>
            <w:b w:val="0"/>
            <w:bCs w:val="0"/>
            <w:i w:val="0"/>
            <w:iCs w:val="0"/>
          </w:rPr>
          <w:t>54</w:t>
        </w:r>
        <w:r>
          <w:tab/>
        </w:r>
        <w:r>
          <w:fldChar w:fldCharType="begin"/>
        </w:r>
        <w:r>
          <w:instrText xml:space="preserve">PAGEREF 9408 \h</w:instrText>
        </w:r>
        <w:r>
          <w:fldChar w:fldCharType="end"/>
        </w:r>
      </w:hyperlink>
    </w:p>
    <w:p>
      <w:pPr>
        <w:tabs>
          <w:tab w:val="right" w:leader="dot" w:pos="9062"/>
        </w:tabs>
        <w:ind w:left="440"/>
      </w:pPr>
      <w:hyperlink w:anchor="_Toc9409" w:history="1">
        <w:r>
          <w:rPr>
            <w:rFonts w:ascii="IRNazanin" w:hAnsi="IRNazanin" w:eastAsia="IRNazanin" w:cs="IRNazanin"/>
            <w:color w:val="111111"/>
            <w:sz w:val="22"/>
            <w:szCs w:val="22"/>
            <w:b w:val="0"/>
            <w:bCs w:val="0"/>
            <w:i w:val="0"/>
            <w:iCs w:val="0"/>
          </w:rPr>
          <w:t>55</w:t>
        </w:r>
        <w:r>
          <w:tab/>
        </w:r>
        <w:r>
          <w:fldChar w:fldCharType="begin"/>
        </w:r>
        <w:r>
          <w:instrText xml:space="preserve">PAGEREF 9409 \h</w:instrText>
        </w:r>
        <w:r>
          <w:fldChar w:fldCharType="end"/>
        </w:r>
      </w:hyperlink>
    </w:p>
    <w:p>
      <w:pPr>
        <w:tabs>
          <w:tab w:val="right" w:leader="dot" w:pos="9062"/>
        </w:tabs>
        <w:ind w:left="440"/>
      </w:pPr>
      <w:hyperlink w:anchor="_Toc9410" w:history="1">
        <w:r>
          <w:rPr>
            <w:rFonts w:ascii="IRNazanin" w:hAnsi="IRNazanin" w:eastAsia="IRNazanin" w:cs="IRNazanin"/>
            <w:color w:val="111111"/>
            <w:sz w:val="22"/>
            <w:szCs w:val="22"/>
            <w:b w:val="0"/>
            <w:bCs w:val="0"/>
            <w:i w:val="0"/>
            <w:iCs w:val="0"/>
          </w:rPr>
          <w:t>56</w:t>
        </w:r>
        <w:r>
          <w:tab/>
        </w:r>
        <w:r>
          <w:fldChar w:fldCharType="begin"/>
        </w:r>
        <w:r>
          <w:instrText xml:space="preserve">PAGEREF 9410 \h</w:instrText>
        </w:r>
        <w:r>
          <w:fldChar w:fldCharType="end"/>
        </w:r>
      </w:hyperlink>
    </w:p>
    <w:p>
      <w:pPr>
        <w:tabs>
          <w:tab w:val="right" w:leader="dot" w:pos="9062"/>
        </w:tabs>
        <w:ind w:left="440"/>
      </w:pPr>
      <w:hyperlink w:anchor="_Toc9411" w:history="1">
        <w:r>
          <w:rPr>
            <w:rFonts w:ascii="IRNazanin" w:hAnsi="IRNazanin" w:eastAsia="IRNazanin" w:cs="IRNazanin"/>
            <w:color w:val="111111"/>
            <w:sz w:val="22"/>
            <w:szCs w:val="22"/>
            <w:b w:val="0"/>
            <w:bCs w:val="0"/>
            <w:i w:val="0"/>
            <w:iCs w:val="0"/>
          </w:rPr>
          <w:t>57</w:t>
        </w:r>
        <w:r>
          <w:tab/>
        </w:r>
        <w:r>
          <w:fldChar w:fldCharType="begin"/>
        </w:r>
        <w:r>
          <w:instrText xml:space="preserve">PAGEREF 9411 \h</w:instrText>
        </w:r>
        <w:r>
          <w:fldChar w:fldCharType="end"/>
        </w:r>
      </w:hyperlink>
    </w:p>
    <w:p>
      <w:pPr>
        <w:tabs>
          <w:tab w:val="right" w:leader="dot" w:pos="9062"/>
        </w:tabs>
        <w:ind w:left="440"/>
      </w:pPr>
      <w:hyperlink w:anchor="_Toc9412" w:history="1">
        <w:r>
          <w:rPr>
            <w:rFonts w:ascii="IRNazanin" w:hAnsi="IRNazanin" w:eastAsia="IRNazanin" w:cs="IRNazanin"/>
            <w:color w:val="111111"/>
            <w:sz w:val="22"/>
            <w:szCs w:val="22"/>
            <w:b w:val="0"/>
            <w:bCs w:val="0"/>
            <w:i w:val="0"/>
            <w:iCs w:val="0"/>
          </w:rPr>
          <w:t>58</w:t>
        </w:r>
        <w:r>
          <w:tab/>
        </w:r>
        <w:r>
          <w:fldChar w:fldCharType="begin"/>
        </w:r>
        <w:r>
          <w:instrText xml:space="preserve">PAGEREF 9412 \h</w:instrText>
        </w:r>
        <w:r>
          <w:fldChar w:fldCharType="end"/>
        </w:r>
      </w:hyperlink>
    </w:p>
    <w:p>
      <w:pPr>
        <w:tabs>
          <w:tab w:val="right" w:leader="dot" w:pos="9062"/>
        </w:tabs>
        <w:ind w:left="440"/>
      </w:pPr>
      <w:hyperlink w:anchor="_Toc9413" w:history="1">
        <w:r>
          <w:rPr>
            <w:rFonts w:ascii="IRNazanin" w:hAnsi="IRNazanin" w:eastAsia="IRNazanin" w:cs="IRNazanin"/>
            <w:color w:val="111111"/>
            <w:sz w:val="22"/>
            <w:szCs w:val="22"/>
            <w:b w:val="0"/>
            <w:bCs w:val="0"/>
            <w:i w:val="0"/>
            <w:iCs w:val="0"/>
          </w:rPr>
          <w:t>59</w:t>
        </w:r>
        <w:r>
          <w:tab/>
        </w:r>
        <w:r>
          <w:fldChar w:fldCharType="begin"/>
        </w:r>
        <w:r>
          <w:instrText xml:space="preserve">PAGEREF 9413 \h</w:instrText>
        </w:r>
        <w:r>
          <w:fldChar w:fldCharType="end"/>
        </w:r>
      </w:hyperlink>
    </w:p>
    <w:p>
      <w:pPr>
        <w:tabs>
          <w:tab w:val="right" w:leader="dot" w:pos="9062"/>
        </w:tabs>
        <w:ind w:left="440"/>
      </w:pPr>
      <w:hyperlink w:anchor="_Toc9414" w:history="1">
        <w:r>
          <w:rPr>
            <w:rFonts w:ascii="IRNazanin" w:hAnsi="IRNazanin" w:eastAsia="IRNazanin" w:cs="IRNazanin"/>
            <w:color w:val="111111"/>
            <w:sz w:val="22"/>
            <w:szCs w:val="22"/>
            <w:b w:val="0"/>
            <w:bCs w:val="0"/>
            <w:i w:val="0"/>
            <w:iCs w:val="0"/>
          </w:rPr>
          <w:t>60</w:t>
        </w:r>
        <w:r>
          <w:tab/>
        </w:r>
        <w:r>
          <w:fldChar w:fldCharType="begin"/>
        </w:r>
        <w:r>
          <w:instrText xml:space="preserve">PAGEREF 9414 \h</w:instrText>
        </w:r>
        <w:r>
          <w:fldChar w:fldCharType="end"/>
        </w:r>
      </w:hyperlink>
    </w:p>
    <w:p>
      <w:pPr>
        <w:tabs>
          <w:tab w:val="right" w:leader="dot" w:pos="9062"/>
        </w:tabs>
        <w:ind w:left="440"/>
      </w:pPr>
      <w:hyperlink w:anchor="_Toc9415" w:history="1">
        <w:r>
          <w:rPr>
            <w:rFonts w:ascii="IRNazanin" w:hAnsi="IRNazanin" w:eastAsia="IRNazanin" w:cs="IRNazanin"/>
            <w:color w:val="111111"/>
            <w:sz w:val="22"/>
            <w:szCs w:val="22"/>
            <w:b w:val="0"/>
            <w:bCs w:val="0"/>
            <w:i w:val="0"/>
            <w:iCs w:val="0"/>
          </w:rPr>
          <w:t>61</w:t>
        </w:r>
        <w:r>
          <w:tab/>
        </w:r>
        <w:r>
          <w:fldChar w:fldCharType="begin"/>
        </w:r>
        <w:r>
          <w:instrText xml:space="preserve">PAGEREF 9415 \h</w:instrText>
        </w:r>
        <w:r>
          <w:fldChar w:fldCharType="end"/>
        </w:r>
      </w:hyperlink>
    </w:p>
    <w:p>
      <w:pPr>
        <w:tabs>
          <w:tab w:val="right" w:leader="dot" w:pos="9062"/>
        </w:tabs>
        <w:ind w:left="440"/>
      </w:pPr>
      <w:hyperlink w:anchor="_Toc9416" w:history="1">
        <w:r>
          <w:rPr>
            <w:rFonts w:ascii="IRNazanin" w:hAnsi="IRNazanin" w:eastAsia="IRNazanin" w:cs="IRNazanin"/>
            <w:color w:val="111111"/>
            <w:sz w:val="22"/>
            <w:szCs w:val="22"/>
            <w:b w:val="0"/>
            <w:bCs w:val="0"/>
            <w:i w:val="0"/>
            <w:iCs w:val="0"/>
          </w:rPr>
          <w:t>62</w:t>
        </w:r>
        <w:r>
          <w:tab/>
        </w:r>
        <w:r>
          <w:fldChar w:fldCharType="begin"/>
        </w:r>
        <w:r>
          <w:instrText xml:space="preserve">PAGEREF 9416 \h</w:instrText>
        </w:r>
        <w:r>
          <w:fldChar w:fldCharType="end"/>
        </w:r>
      </w:hyperlink>
    </w:p>
    <w:p>
      <w:pPr>
        <w:tabs>
          <w:tab w:val="right" w:leader="dot" w:pos="9062"/>
        </w:tabs>
        <w:ind w:left="440"/>
      </w:pPr>
      <w:hyperlink w:anchor="_Toc9417" w:history="1">
        <w:r>
          <w:rPr>
            <w:rFonts w:ascii="IRNazanin" w:hAnsi="IRNazanin" w:eastAsia="IRNazanin" w:cs="IRNazanin"/>
            <w:color w:val="111111"/>
            <w:sz w:val="22"/>
            <w:szCs w:val="22"/>
            <w:b w:val="0"/>
            <w:bCs w:val="0"/>
            <w:i w:val="0"/>
            <w:iCs w:val="0"/>
          </w:rPr>
          <w:t>63</w:t>
        </w:r>
        <w:r>
          <w:tab/>
        </w:r>
        <w:r>
          <w:fldChar w:fldCharType="begin"/>
        </w:r>
        <w:r>
          <w:instrText xml:space="preserve">PAGEREF 9417 \h</w:instrText>
        </w:r>
        <w:r>
          <w:fldChar w:fldCharType="end"/>
        </w:r>
      </w:hyperlink>
    </w:p>
    <w:p>
      <w:pPr>
        <w:tabs>
          <w:tab w:val="right" w:leader="dot" w:pos="9062"/>
        </w:tabs>
        <w:ind w:left="440"/>
      </w:pPr>
      <w:hyperlink w:anchor="_Toc9418" w:history="1">
        <w:r>
          <w:rPr>
            <w:rFonts w:ascii="IRNazanin" w:hAnsi="IRNazanin" w:eastAsia="IRNazanin" w:cs="IRNazanin"/>
            <w:color w:val="111111"/>
            <w:sz w:val="22"/>
            <w:szCs w:val="22"/>
            <w:b w:val="0"/>
            <w:bCs w:val="0"/>
            <w:i w:val="0"/>
            <w:iCs w:val="0"/>
          </w:rPr>
          <w:t>64</w:t>
        </w:r>
        <w:r>
          <w:tab/>
        </w:r>
        <w:r>
          <w:fldChar w:fldCharType="begin"/>
        </w:r>
        <w:r>
          <w:instrText xml:space="preserve">PAGEREF 9418 \h</w:instrText>
        </w:r>
        <w:r>
          <w:fldChar w:fldCharType="end"/>
        </w:r>
      </w:hyperlink>
    </w:p>
    <w:p>
      <w:pPr>
        <w:tabs>
          <w:tab w:val="right" w:leader="dot" w:pos="9062"/>
        </w:tabs>
        <w:ind w:left="440"/>
      </w:pPr>
      <w:hyperlink w:anchor="_Toc9419" w:history="1">
        <w:r>
          <w:rPr>
            <w:rFonts w:ascii="IRNazanin" w:hAnsi="IRNazanin" w:eastAsia="IRNazanin" w:cs="IRNazanin"/>
            <w:color w:val="111111"/>
            <w:sz w:val="22"/>
            <w:szCs w:val="22"/>
            <w:b w:val="0"/>
            <w:bCs w:val="0"/>
            <w:i w:val="0"/>
            <w:iCs w:val="0"/>
          </w:rPr>
          <w:t>65</w:t>
        </w:r>
        <w:r>
          <w:tab/>
        </w:r>
        <w:r>
          <w:fldChar w:fldCharType="begin"/>
        </w:r>
        <w:r>
          <w:instrText xml:space="preserve">PAGEREF 9419 \h</w:instrText>
        </w:r>
        <w:r>
          <w:fldChar w:fldCharType="end"/>
        </w:r>
      </w:hyperlink>
    </w:p>
    <w:p>
      <w:pPr>
        <w:tabs>
          <w:tab w:val="right" w:leader="dot" w:pos="9062"/>
        </w:tabs>
        <w:ind w:left="440"/>
      </w:pPr>
      <w:hyperlink w:anchor="_Toc9420" w:history="1">
        <w:r>
          <w:rPr>
            <w:rFonts w:ascii="IRNazanin" w:hAnsi="IRNazanin" w:eastAsia="IRNazanin" w:cs="IRNazanin"/>
            <w:color w:val="111111"/>
            <w:sz w:val="22"/>
            <w:szCs w:val="22"/>
            <w:b w:val="0"/>
            <w:bCs w:val="0"/>
            <w:i w:val="0"/>
            <w:iCs w:val="0"/>
          </w:rPr>
          <w:t>66</w:t>
        </w:r>
        <w:r>
          <w:tab/>
        </w:r>
        <w:r>
          <w:fldChar w:fldCharType="begin"/>
        </w:r>
        <w:r>
          <w:instrText xml:space="preserve">PAGEREF 9420 \h</w:instrText>
        </w:r>
        <w:r>
          <w:fldChar w:fldCharType="end"/>
        </w:r>
      </w:hyperlink>
    </w:p>
    <w:p>
      <w:pPr>
        <w:tabs>
          <w:tab w:val="right" w:leader="dot" w:pos="9062"/>
        </w:tabs>
        <w:ind w:left="440"/>
      </w:pPr>
      <w:hyperlink w:anchor="_Toc9421" w:history="1">
        <w:r>
          <w:rPr>
            <w:rFonts w:ascii="IRNazanin" w:hAnsi="IRNazanin" w:eastAsia="IRNazanin" w:cs="IRNazanin"/>
            <w:color w:val="111111"/>
            <w:sz w:val="22"/>
            <w:szCs w:val="22"/>
            <w:b w:val="0"/>
            <w:bCs w:val="0"/>
            <w:i w:val="0"/>
            <w:iCs w:val="0"/>
          </w:rPr>
          <w:t>67</w:t>
        </w:r>
        <w:r>
          <w:tab/>
        </w:r>
        <w:r>
          <w:fldChar w:fldCharType="begin"/>
        </w:r>
        <w:r>
          <w:instrText xml:space="preserve">PAGEREF 9421 \h</w:instrText>
        </w:r>
        <w:r>
          <w:fldChar w:fldCharType="end"/>
        </w:r>
      </w:hyperlink>
    </w:p>
    <w:p>
      <w:pPr>
        <w:tabs>
          <w:tab w:val="right" w:leader="dot" w:pos="9062"/>
        </w:tabs>
        <w:ind w:left="440"/>
      </w:pPr>
      <w:hyperlink w:anchor="_Toc9422" w:history="1">
        <w:r>
          <w:rPr>
            <w:rFonts w:ascii="IRNazanin" w:hAnsi="IRNazanin" w:eastAsia="IRNazanin" w:cs="IRNazanin"/>
            <w:color w:val="111111"/>
            <w:sz w:val="22"/>
            <w:szCs w:val="22"/>
            <w:b w:val="0"/>
            <w:bCs w:val="0"/>
            <w:i w:val="0"/>
            <w:iCs w:val="0"/>
          </w:rPr>
          <w:t>68</w:t>
        </w:r>
        <w:r>
          <w:tab/>
        </w:r>
        <w:r>
          <w:fldChar w:fldCharType="begin"/>
        </w:r>
        <w:r>
          <w:instrText xml:space="preserve">PAGEREF 9422 \h</w:instrText>
        </w:r>
        <w:r>
          <w:fldChar w:fldCharType="end"/>
        </w:r>
      </w:hyperlink>
    </w:p>
    <w:p>
      <w:pPr>
        <w:tabs>
          <w:tab w:val="right" w:leader="dot" w:pos="9062"/>
        </w:tabs>
        <w:ind w:left="440"/>
      </w:pPr>
      <w:hyperlink w:anchor="_Toc9423" w:history="1">
        <w:r>
          <w:rPr>
            <w:rFonts w:ascii="IRNazanin" w:hAnsi="IRNazanin" w:eastAsia="IRNazanin" w:cs="IRNazanin"/>
            <w:color w:val="111111"/>
            <w:sz w:val="22"/>
            <w:szCs w:val="22"/>
            <w:b w:val="0"/>
            <w:bCs w:val="0"/>
            <w:i w:val="0"/>
            <w:iCs w:val="0"/>
          </w:rPr>
          <w:t>69</w:t>
        </w:r>
        <w:r>
          <w:tab/>
        </w:r>
        <w:r>
          <w:fldChar w:fldCharType="begin"/>
        </w:r>
        <w:r>
          <w:instrText xml:space="preserve">PAGEREF 9423 \h</w:instrText>
        </w:r>
        <w:r>
          <w:fldChar w:fldCharType="end"/>
        </w:r>
      </w:hyperlink>
    </w:p>
    <w:p>
      <w:pPr>
        <w:tabs>
          <w:tab w:val="right" w:leader="dot" w:pos="9062"/>
        </w:tabs>
        <w:ind w:left="440"/>
      </w:pPr>
      <w:hyperlink w:anchor="_Toc9424" w:history="1">
        <w:r>
          <w:rPr>
            <w:rFonts w:ascii="IRNazanin" w:hAnsi="IRNazanin" w:eastAsia="IRNazanin" w:cs="IRNazanin"/>
            <w:color w:val="111111"/>
            <w:sz w:val="22"/>
            <w:szCs w:val="22"/>
            <w:b w:val="0"/>
            <w:bCs w:val="0"/>
            <w:i w:val="0"/>
            <w:iCs w:val="0"/>
          </w:rPr>
          <w:t>70</w:t>
        </w:r>
        <w:r>
          <w:tab/>
        </w:r>
        <w:r>
          <w:fldChar w:fldCharType="begin"/>
        </w:r>
        <w:r>
          <w:instrText xml:space="preserve">PAGEREF 9424 \h</w:instrText>
        </w:r>
        <w:r>
          <w:fldChar w:fldCharType="end"/>
        </w:r>
      </w:hyperlink>
    </w:p>
    <w:p>
      <w:pPr>
        <w:tabs>
          <w:tab w:val="right" w:leader="dot" w:pos="9062"/>
        </w:tabs>
        <w:ind w:left="440"/>
      </w:pPr>
      <w:hyperlink w:anchor="_Toc9425" w:history="1">
        <w:r>
          <w:rPr>
            <w:rFonts w:ascii="IRNazanin" w:hAnsi="IRNazanin" w:eastAsia="IRNazanin" w:cs="IRNazanin"/>
            <w:color w:val="111111"/>
            <w:sz w:val="22"/>
            <w:szCs w:val="22"/>
            <w:b w:val="0"/>
            <w:bCs w:val="0"/>
            <w:i w:val="0"/>
            <w:iCs w:val="0"/>
          </w:rPr>
          <w:t>71</w:t>
        </w:r>
        <w:r>
          <w:tab/>
        </w:r>
        <w:r>
          <w:fldChar w:fldCharType="begin"/>
        </w:r>
        <w:r>
          <w:instrText xml:space="preserve">PAGEREF 9425 \h</w:instrText>
        </w:r>
        <w:r>
          <w:fldChar w:fldCharType="end"/>
        </w:r>
      </w:hyperlink>
    </w:p>
    <w:p>
      <w:pPr>
        <w:tabs>
          <w:tab w:val="right" w:leader="dot" w:pos="9062"/>
        </w:tabs>
        <w:ind w:left="440"/>
      </w:pPr>
      <w:hyperlink w:anchor="_Toc9426" w:history="1">
        <w:r>
          <w:rPr>
            <w:rFonts w:ascii="IRNazanin" w:hAnsi="IRNazanin" w:eastAsia="IRNazanin" w:cs="IRNazanin"/>
            <w:color w:val="111111"/>
            <w:sz w:val="22"/>
            <w:szCs w:val="22"/>
            <w:b w:val="0"/>
            <w:bCs w:val="0"/>
            <w:i w:val="0"/>
            <w:iCs w:val="0"/>
          </w:rPr>
          <w:t>72</w:t>
        </w:r>
        <w:r>
          <w:tab/>
        </w:r>
        <w:r>
          <w:fldChar w:fldCharType="begin"/>
        </w:r>
        <w:r>
          <w:instrText xml:space="preserve">PAGEREF 9426 \h</w:instrText>
        </w:r>
        <w:r>
          <w:fldChar w:fldCharType="end"/>
        </w:r>
      </w:hyperlink>
    </w:p>
    <w:p>
      <w:pPr>
        <w:tabs>
          <w:tab w:val="right" w:leader="dot" w:pos="9062"/>
        </w:tabs>
        <w:ind w:left="440"/>
      </w:pPr>
      <w:hyperlink w:anchor="_Toc9427" w:history="1">
        <w:r>
          <w:rPr>
            <w:rFonts w:ascii="IRNazanin" w:hAnsi="IRNazanin" w:eastAsia="IRNazanin" w:cs="IRNazanin"/>
            <w:color w:val="111111"/>
            <w:sz w:val="22"/>
            <w:szCs w:val="22"/>
            <w:b w:val="0"/>
            <w:bCs w:val="0"/>
            <w:i w:val="0"/>
            <w:iCs w:val="0"/>
          </w:rPr>
          <w:t>73</w:t>
        </w:r>
        <w:r>
          <w:tab/>
        </w:r>
        <w:r>
          <w:fldChar w:fldCharType="begin"/>
        </w:r>
        <w:r>
          <w:instrText xml:space="preserve">PAGEREF 9427 \h</w:instrText>
        </w:r>
        <w:r>
          <w:fldChar w:fldCharType="end"/>
        </w:r>
      </w:hyperlink>
    </w:p>
    <w:p>
      <w:pPr>
        <w:tabs>
          <w:tab w:val="right" w:leader="dot" w:pos="9062"/>
        </w:tabs>
        <w:ind w:left="440"/>
      </w:pPr>
      <w:hyperlink w:anchor="_Toc9428" w:history="1">
        <w:r>
          <w:rPr>
            <w:rFonts w:ascii="IRNazanin" w:hAnsi="IRNazanin" w:eastAsia="IRNazanin" w:cs="IRNazanin"/>
            <w:color w:val="111111"/>
            <w:sz w:val="22"/>
            <w:szCs w:val="22"/>
            <w:b w:val="0"/>
            <w:bCs w:val="0"/>
            <w:i w:val="0"/>
            <w:iCs w:val="0"/>
          </w:rPr>
          <w:t>74</w:t>
        </w:r>
        <w:r>
          <w:tab/>
        </w:r>
        <w:r>
          <w:fldChar w:fldCharType="begin"/>
        </w:r>
        <w:r>
          <w:instrText xml:space="preserve">PAGEREF 9428 \h</w:instrText>
        </w:r>
        <w:r>
          <w:fldChar w:fldCharType="end"/>
        </w:r>
      </w:hyperlink>
    </w:p>
    <w:p>
      <w:pPr>
        <w:tabs>
          <w:tab w:val="right" w:leader="dot" w:pos="9062"/>
        </w:tabs>
        <w:ind w:left="440"/>
      </w:pPr>
      <w:hyperlink w:anchor="_Toc9429" w:history="1">
        <w:r>
          <w:rPr>
            <w:rFonts w:ascii="IRNazanin" w:hAnsi="IRNazanin" w:eastAsia="IRNazanin" w:cs="IRNazanin"/>
            <w:color w:val="111111"/>
            <w:sz w:val="22"/>
            <w:szCs w:val="22"/>
            <w:b w:val="0"/>
            <w:bCs w:val="0"/>
            <w:i w:val="0"/>
            <w:iCs w:val="0"/>
          </w:rPr>
          <w:t>75</w:t>
        </w:r>
        <w:r>
          <w:tab/>
        </w:r>
        <w:r>
          <w:fldChar w:fldCharType="begin"/>
        </w:r>
        <w:r>
          <w:instrText xml:space="preserve">PAGEREF 9429 \h</w:instrText>
        </w:r>
        <w:r>
          <w:fldChar w:fldCharType="end"/>
        </w:r>
      </w:hyperlink>
    </w:p>
    <w:p>
      <w:pPr>
        <w:tabs>
          <w:tab w:val="right" w:leader="dot" w:pos="9062"/>
        </w:tabs>
        <w:ind w:left="440"/>
      </w:pPr>
      <w:hyperlink w:anchor="_Toc9430" w:history="1">
        <w:r>
          <w:rPr>
            <w:rFonts w:ascii="IRNazanin" w:hAnsi="IRNazanin" w:eastAsia="IRNazanin" w:cs="IRNazanin"/>
            <w:color w:val="111111"/>
            <w:sz w:val="22"/>
            <w:szCs w:val="22"/>
            <w:b w:val="0"/>
            <w:bCs w:val="0"/>
            <w:i w:val="0"/>
            <w:iCs w:val="0"/>
          </w:rPr>
          <w:t>76</w:t>
        </w:r>
        <w:r>
          <w:tab/>
        </w:r>
        <w:r>
          <w:fldChar w:fldCharType="begin"/>
        </w:r>
        <w:r>
          <w:instrText xml:space="preserve">PAGEREF 9430 \h</w:instrText>
        </w:r>
        <w:r>
          <w:fldChar w:fldCharType="end"/>
        </w:r>
      </w:hyperlink>
    </w:p>
    <w:p>
      <w:pPr>
        <w:tabs>
          <w:tab w:val="right" w:leader="dot" w:pos="9062"/>
        </w:tabs>
        <w:ind w:left="440"/>
      </w:pPr>
      <w:hyperlink w:anchor="_Toc9431" w:history="1">
        <w:r>
          <w:rPr>
            <w:rFonts w:ascii="IRNazanin" w:hAnsi="IRNazanin" w:eastAsia="IRNazanin" w:cs="IRNazanin"/>
            <w:color w:val="111111"/>
            <w:sz w:val="22"/>
            <w:szCs w:val="22"/>
            <w:b w:val="0"/>
            <w:bCs w:val="0"/>
            <w:i w:val="0"/>
            <w:iCs w:val="0"/>
          </w:rPr>
          <w:t>77</w:t>
        </w:r>
        <w:r>
          <w:tab/>
        </w:r>
        <w:r>
          <w:fldChar w:fldCharType="begin"/>
        </w:r>
        <w:r>
          <w:instrText xml:space="preserve">PAGEREF 9431 \h</w:instrText>
        </w:r>
        <w:r>
          <w:fldChar w:fldCharType="end"/>
        </w:r>
      </w:hyperlink>
    </w:p>
    <w:p>
      <w:pPr>
        <w:tabs>
          <w:tab w:val="right" w:leader="dot" w:pos="9062"/>
        </w:tabs>
        <w:ind w:left="440"/>
      </w:pPr>
      <w:hyperlink w:anchor="_Toc9432" w:history="1">
        <w:r>
          <w:rPr>
            <w:rFonts w:ascii="IRNazanin" w:hAnsi="IRNazanin" w:eastAsia="IRNazanin" w:cs="IRNazanin"/>
            <w:color w:val="111111"/>
            <w:sz w:val="22"/>
            <w:szCs w:val="22"/>
            <w:b w:val="0"/>
            <w:bCs w:val="0"/>
            <w:i w:val="0"/>
            <w:iCs w:val="0"/>
          </w:rPr>
          <w:t>78</w:t>
        </w:r>
        <w:r>
          <w:tab/>
        </w:r>
        <w:r>
          <w:fldChar w:fldCharType="begin"/>
        </w:r>
        <w:r>
          <w:instrText xml:space="preserve">PAGEREF 9432 \h</w:instrText>
        </w:r>
        <w:r>
          <w:fldChar w:fldCharType="end"/>
        </w:r>
      </w:hyperlink>
    </w:p>
    <w:p>
      <w:pPr>
        <w:tabs>
          <w:tab w:val="right" w:leader="dot" w:pos="9062"/>
        </w:tabs>
        <w:ind w:left="440"/>
      </w:pPr>
      <w:hyperlink w:anchor="_Toc9433" w:history="1">
        <w:r>
          <w:rPr>
            <w:rFonts w:ascii="IRNazanin" w:hAnsi="IRNazanin" w:eastAsia="IRNazanin" w:cs="IRNazanin"/>
            <w:color w:val="111111"/>
            <w:sz w:val="22"/>
            <w:szCs w:val="22"/>
            <w:b w:val="0"/>
            <w:bCs w:val="0"/>
            <w:i w:val="0"/>
            <w:iCs w:val="0"/>
          </w:rPr>
          <w:t>79</w:t>
        </w:r>
        <w:r>
          <w:tab/>
        </w:r>
        <w:r>
          <w:fldChar w:fldCharType="begin"/>
        </w:r>
        <w:r>
          <w:instrText xml:space="preserve">PAGEREF 9433 \h</w:instrText>
        </w:r>
        <w:r>
          <w:fldChar w:fldCharType="end"/>
        </w:r>
      </w:hyperlink>
    </w:p>
    <w:p>
      <w:pPr>
        <w:tabs>
          <w:tab w:val="right" w:leader="dot" w:pos="9062"/>
        </w:tabs>
        <w:ind w:left="440"/>
      </w:pPr>
      <w:hyperlink w:anchor="_Toc9434" w:history="1">
        <w:r>
          <w:rPr>
            <w:rFonts w:ascii="IRNazanin" w:hAnsi="IRNazanin" w:eastAsia="IRNazanin" w:cs="IRNazanin"/>
            <w:color w:val="111111"/>
            <w:sz w:val="22"/>
            <w:szCs w:val="22"/>
            <w:b w:val="0"/>
            <w:bCs w:val="0"/>
            <w:i w:val="0"/>
            <w:iCs w:val="0"/>
          </w:rPr>
          <w:t>80</w:t>
        </w:r>
        <w:r>
          <w:tab/>
        </w:r>
        <w:r>
          <w:fldChar w:fldCharType="begin"/>
        </w:r>
        <w:r>
          <w:instrText xml:space="preserve">PAGEREF 9434 \h</w:instrText>
        </w:r>
        <w:r>
          <w:fldChar w:fldCharType="end"/>
        </w:r>
      </w:hyperlink>
    </w:p>
    <w:p>
      <w:pPr>
        <w:tabs>
          <w:tab w:val="right" w:leader="dot" w:pos="9062"/>
        </w:tabs>
        <w:ind w:left="440"/>
      </w:pPr>
      <w:hyperlink w:anchor="_Toc9435" w:history="1">
        <w:r>
          <w:rPr>
            <w:rFonts w:ascii="IRNazanin" w:hAnsi="IRNazanin" w:eastAsia="IRNazanin" w:cs="IRNazanin"/>
            <w:color w:val="111111"/>
            <w:sz w:val="22"/>
            <w:szCs w:val="22"/>
            <w:b w:val="0"/>
            <w:bCs w:val="0"/>
            <w:i w:val="0"/>
            <w:iCs w:val="0"/>
          </w:rPr>
          <w:t>81</w:t>
        </w:r>
        <w:r>
          <w:tab/>
        </w:r>
        <w:r>
          <w:fldChar w:fldCharType="begin"/>
        </w:r>
        <w:r>
          <w:instrText xml:space="preserve">PAGEREF 9435 \h</w:instrText>
        </w:r>
        <w:r>
          <w:fldChar w:fldCharType="end"/>
        </w:r>
      </w:hyperlink>
    </w:p>
    <w:p>
      <w:pPr>
        <w:tabs>
          <w:tab w:val="right" w:leader="dot" w:pos="9062"/>
        </w:tabs>
        <w:ind w:left="440"/>
      </w:pPr>
      <w:hyperlink w:anchor="_Toc9436" w:history="1">
        <w:r>
          <w:rPr>
            <w:rFonts w:ascii="IRNazanin" w:hAnsi="IRNazanin" w:eastAsia="IRNazanin" w:cs="IRNazanin"/>
            <w:color w:val="111111"/>
            <w:sz w:val="22"/>
            <w:szCs w:val="22"/>
            <w:b w:val="0"/>
            <w:bCs w:val="0"/>
            <w:i w:val="0"/>
            <w:iCs w:val="0"/>
          </w:rPr>
          <w:t>82</w:t>
        </w:r>
        <w:r>
          <w:tab/>
        </w:r>
        <w:r>
          <w:fldChar w:fldCharType="begin"/>
        </w:r>
        <w:r>
          <w:instrText xml:space="preserve">PAGEREF 9436 \h</w:instrText>
        </w:r>
        <w:r>
          <w:fldChar w:fldCharType="end"/>
        </w:r>
      </w:hyperlink>
    </w:p>
    <w:p>
      <w:pPr>
        <w:tabs>
          <w:tab w:val="right" w:leader="dot" w:pos="9062"/>
        </w:tabs>
        <w:ind w:left="440"/>
      </w:pPr>
      <w:hyperlink w:anchor="_Toc9437" w:history="1">
        <w:r>
          <w:rPr>
            <w:rFonts w:ascii="IRNazanin" w:hAnsi="IRNazanin" w:eastAsia="IRNazanin" w:cs="IRNazanin"/>
            <w:color w:val="111111"/>
            <w:sz w:val="22"/>
            <w:szCs w:val="22"/>
            <w:b w:val="0"/>
            <w:bCs w:val="0"/>
            <w:i w:val="0"/>
            <w:iCs w:val="0"/>
          </w:rPr>
          <w:t>83</w:t>
        </w:r>
        <w:r>
          <w:tab/>
        </w:r>
        <w:r>
          <w:fldChar w:fldCharType="begin"/>
        </w:r>
        <w:r>
          <w:instrText xml:space="preserve">PAGEREF 9437 \h</w:instrText>
        </w:r>
        <w:r>
          <w:fldChar w:fldCharType="end"/>
        </w:r>
      </w:hyperlink>
    </w:p>
    <w:p>
      <w:pPr>
        <w:tabs>
          <w:tab w:val="right" w:leader="dot" w:pos="9062"/>
        </w:tabs>
        <w:ind w:left="440"/>
      </w:pPr>
      <w:hyperlink w:anchor="_Toc9438" w:history="1">
        <w:r>
          <w:rPr>
            <w:rFonts w:ascii="IRNazanin" w:hAnsi="IRNazanin" w:eastAsia="IRNazanin" w:cs="IRNazanin"/>
            <w:color w:val="111111"/>
            <w:sz w:val="22"/>
            <w:szCs w:val="22"/>
            <w:b w:val="0"/>
            <w:bCs w:val="0"/>
            <w:i w:val="0"/>
            <w:iCs w:val="0"/>
          </w:rPr>
          <w:t>84</w:t>
        </w:r>
        <w:r>
          <w:tab/>
        </w:r>
        <w:r>
          <w:fldChar w:fldCharType="begin"/>
        </w:r>
        <w:r>
          <w:instrText xml:space="preserve">PAGEREF 9438 \h</w:instrText>
        </w:r>
        <w:r>
          <w:fldChar w:fldCharType="end"/>
        </w:r>
      </w:hyperlink>
    </w:p>
    <w:p>
      <w:pPr>
        <w:tabs>
          <w:tab w:val="right" w:leader="dot" w:pos="9062"/>
        </w:tabs>
        <w:ind w:left="440"/>
      </w:pPr>
      <w:hyperlink w:anchor="_Toc9439" w:history="1">
        <w:r>
          <w:rPr>
            <w:rFonts w:ascii="IRNazanin" w:hAnsi="IRNazanin" w:eastAsia="IRNazanin" w:cs="IRNazanin"/>
            <w:color w:val="111111"/>
            <w:sz w:val="22"/>
            <w:szCs w:val="22"/>
            <w:b w:val="0"/>
            <w:bCs w:val="0"/>
            <w:i w:val="0"/>
            <w:iCs w:val="0"/>
          </w:rPr>
          <w:t>85</w:t>
        </w:r>
        <w:r>
          <w:tab/>
        </w:r>
        <w:r>
          <w:fldChar w:fldCharType="begin"/>
        </w:r>
        <w:r>
          <w:instrText xml:space="preserve">PAGEREF 9439 \h</w:instrText>
        </w:r>
        <w:r>
          <w:fldChar w:fldCharType="end"/>
        </w:r>
      </w:hyperlink>
    </w:p>
    <w:p>
      <w:pPr>
        <w:tabs>
          <w:tab w:val="right" w:leader="dot" w:pos="9062"/>
        </w:tabs>
        <w:ind w:left="440"/>
      </w:pPr>
      <w:hyperlink w:anchor="_Toc9440" w:history="1">
        <w:r>
          <w:rPr>
            <w:rFonts w:ascii="IRNazanin" w:hAnsi="IRNazanin" w:eastAsia="IRNazanin" w:cs="IRNazanin"/>
            <w:color w:val="111111"/>
            <w:sz w:val="22"/>
            <w:szCs w:val="22"/>
            <w:b w:val="0"/>
            <w:bCs w:val="0"/>
            <w:i w:val="0"/>
            <w:iCs w:val="0"/>
          </w:rPr>
          <w:t>86</w:t>
        </w:r>
        <w:r>
          <w:tab/>
        </w:r>
        <w:r>
          <w:fldChar w:fldCharType="begin"/>
        </w:r>
        <w:r>
          <w:instrText xml:space="preserve">PAGEREF 9440 \h</w:instrText>
        </w:r>
        <w:r>
          <w:fldChar w:fldCharType="end"/>
        </w:r>
      </w:hyperlink>
    </w:p>
    <w:p>
      <w:pPr>
        <w:tabs>
          <w:tab w:val="right" w:leader="dot" w:pos="9062"/>
        </w:tabs>
        <w:ind w:left="440"/>
      </w:pPr>
      <w:hyperlink w:anchor="_Toc9441" w:history="1">
        <w:r>
          <w:rPr>
            <w:rFonts w:ascii="IRNazanin" w:hAnsi="IRNazanin" w:eastAsia="IRNazanin" w:cs="IRNazanin"/>
            <w:color w:val="111111"/>
            <w:sz w:val="22"/>
            <w:szCs w:val="22"/>
            <w:b w:val="0"/>
            <w:bCs w:val="0"/>
            <w:i w:val="0"/>
            <w:iCs w:val="0"/>
          </w:rPr>
          <w:t>87</w:t>
        </w:r>
        <w:r>
          <w:tab/>
        </w:r>
        <w:r>
          <w:fldChar w:fldCharType="begin"/>
        </w:r>
        <w:r>
          <w:instrText xml:space="preserve">PAGEREF 9441 \h</w:instrText>
        </w:r>
        <w:r>
          <w:fldChar w:fldCharType="end"/>
        </w:r>
      </w:hyperlink>
    </w:p>
    <w:p>
      <w:pPr>
        <w:tabs>
          <w:tab w:val="right" w:leader="dot" w:pos="9062"/>
        </w:tabs>
        <w:ind w:left="440"/>
      </w:pPr>
      <w:hyperlink w:anchor="_Toc9442" w:history="1">
        <w:r>
          <w:rPr>
            <w:rFonts w:ascii="IRNazanin" w:hAnsi="IRNazanin" w:eastAsia="IRNazanin" w:cs="IRNazanin"/>
            <w:color w:val="111111"/>
            <w:sz w:val="22"/>
            <w:szCs w:val="22"/>
            <w:b w:val="0"/>
            <w:bCs w:val="0"/>
            <w:i w:val="0"/>
            <w:iCs w:val="0"/>
          </w:rPr>
          <w:t>88</w:t>
        </w:r>
        <w:r>
          <w:tab/>
        </w:r>
        <w:r>
          <w:fldChar w:fldCharType="begin"/>
        </w:r>
        <w:r>
          <w:instrText xml:space="preserve">PAGEREF 9442 \h</w:instrText>
        </w:r>
        <w:r>
          <w:fldChar w:fldCharType="end"/>
        </w:r>
      </w:hyperlink>
    </w:p>
    <w:p>
      <w:pPr>
        <w:tabs>
          <w:tab w:val="right" w:leader="dot" w:pos="9062"/>
        </w:tabs>
        <w:ind w:left="440"/>
      </w:pPr>
      <w:hyperlink w:anchor="_Toc9443" w:history="1">
        <w:r>
          <w:rPr>
            <w:rFonts w:ascii="IRNazanin" w:hAnsi="IRNazanin" w:eastAsia="IRNazanin" w:cs="IRNazanin"/>
            <w:color w:val="111111"/>
            <w:sz w:val="22"/>
            <w:szCs w:val="22"/>
            <w:b w:val="0"/>
            <w:bCs w:val="0"/>
            <w:i w:val="0"/>
            <w:iCs w:val="0"/>
          </w:rPr>
          <w:t>89</w:t>
        </w:r>
        <w:r>
          <w:tab/>
        </w:r>
        <w:r>
          <w:fldChar w:fldCharType="begin"/>
        </w:r>
        <w:r>
          <w:instrText xml:space="preserve">PAGEREF 9443 \h</w:instrText>
        </w:r>
        <w:r>
          <w:fldChar w:fldCharType="end"/>
        </w:r>
      </w:hyperlink>
    </w:p>
    <w:p>
      <w:pPr>
        <w:tabs>
          <w:tab w:val="right" w:leader="dot" w:pos="9062"/>
        </w:tabs>
        <w:ind w:left="440"/>
      </w:pPr>
      <w:hyperlink w:anchor="_Toc9444" w:history="1">
        <w:r>
          <w:rPr>
            <w:rFonts w:ascii="IRNazanin" w:hAnsi="IRNazanin" w:eastAsia="IRNazanin" w:cs="IRNazanin"/>
            <w:color w:val="111111"/>
            <w:sz w:val="22"/>
            <w:szCs w:val="22"/>
            <w:b w:val="0"/>
            <w:bCs w:val="0"/>
            <w:i w:val="0"/>
            <w:iCs w:val="0"/>
          </w:rPr>
          <w:t>90</w:t>
        </w:r>
        <w:r>
          <w:tab/>
        </w:r>
        <w:r>
          <w:fldChar w:fldCharType="begin"/>
        </w:r>
        <w:r>
          <w:instrText xml:space="preserve">PAGEREF 9444 \h</w:instrText>
        </w:r>
        <w:r>
          <w:fldChar w:fldCharType="end"/>
        </w:r>
      </w:hyperlink>
    </w:p>
    <w:p>
      <w:pPr>
        <w:tabs>
          <w:tab w:val="right" w:leader="dot" w:pos="9062"/>
        </w:tabs>
        <w:ind w:left="440"/>
      </w:pPr>
      <w:hyperlink w:anchor="_Toc9445" w:history="1">
        <w:r>
          <w:rPr>
            <w:rFonts w:ascii="IRNazanin" w:hAnsi="IRNazanin" w:eastAsia="IRNazanin" w:cs="IRNazanin"/>
            <w:color w:val="111111"/>
            <w:sz w:val="22"/>
            <w:szCs w:val="22"/>
            <w:b w:val="0"/>
            <w:bCs w:val="0"/>
            <w:i w:val="0"/>
            <w:iCs w:val="0"/>
          </w:rPr>
          <w:t>91</w:t>
        </w:r>
        <w:r>
          <w:tab/>
        </w:r>
        <w:r>
          <w:fldChar w:fldCharType="begin"/>
        </w:r>
        <w:r>
          <w:instrText xml:space="preserve">PAGEREF 9445 \h</w:instrText>
        </w:r>
        <w:r>
          <w:fldChar w:fldCharType="end"/>
        </w:r>
      </w:hyperlink>
    </w:p>
    <w:p>
      <w:pPr>
        <w:tabs>
          <w:tab w:val="right" w:leader="dot" w:pos="9062"/>
        </w:tabs>
        <w:ind w:left="440"/>
      </w:pPr>
      <w:hyperlink w:anchor="_Toc9446" w:history="1">
        <w:r>
          <w:rPr>
            <w:rFonts w:ascii="IRNazanin" w:hAnsi="IRNazanin" w:eastAsia="IRNazanin" w:cs="IRNazanin"/>
            <w:color w:val="111111"/>
            <w:sz w:val="22"/>
            <w:szCs w:val="22"/>
            <w:b w:val="0"/>
            <w:bCs w:val="0"/>
            <w:i w:val="0"/>
            <w:iCs w:val="0"/>
          </w:rPr>
          <w:t>92</w:t>
        </w:r>
        <w:r>
          <w:tab/>
        </w:r>
        <w:r>
          <w:fldChar w:fldCharType="begin"/>
        </w:r>
        <w:r>
          <w:instrText xml:space="preserve">PAGEREF 9446 \h</w:instrText>
        </w:r>
        <w:r>
          <w:fldChar w:fldCharType="end"/>
        </w:r>
      </w:hyperlink>
    </w:p>
    <w:p>
      <w:pPr>
        <w:tabs>
          <w:tab w:val="right" w:leader="dot" w:pos="9062"/>
        </w:tabs>
        <w:ind w:left="440"/>
      </w:pPr>
      <w:hyperlink w:anchor="_Toc9447" w:history="1">
        <w:r>
          <w:rPr>
            <w:rFonts w:ascii="IRNazanin" w:hAnsi="IRNazanin" w:eastAsia="IRNazanin" w:cs="IRNazanin"/>
            <w:color w:val="111111"/>
            <w:sz w:val="22"/>
            <w:szCs w:val="22"/>
            <w:b w:val="0"/>
            <w:bCs w:val="0"/>
            <w:i w:val="0"/>
            <w:iCs w:val="0"/>
          </w:rPr>
          <w:t>93</w:t>
        </w:r>
        <w:r>
          <w:tab/>
        </w:r>
        <w:r>
          <w:fldChar w:fldCharType="begin"/>
        </w:r>
        <w:r>
          <w:instrText xml:space="preserve">PAGEREF 9447 \h</w:instrText>
        </w:r>
        <w:r>
          <w:fldChar w:fldCharType="end"/>
        </w:r>
      </w:hyperlink>
    </w:p>
    <w:p>
      <w:pPr>
        <w:tabs>
          <w:tab w:val="right" w:leader="dot" w:pos="9062"/>
        </w:tabs>
        <w:ind w:left="440"/>
      </w:pPr>
      <w:hyperlink w:anchor="_Toc9448" w:history="1">
        <w:r>
          <w:rPr>
            <w:rFonts w:ascii="IRNazanin" w:hAnsi="IRNazanin" w:eastAsia="IRNazanin" w:cs="IRNazanin"/>
            <w:color w:val="111111"/>
            <w:sz w:val="22"/>
            <w:szCs w:val="22"/>
            <w:b w:val="0"/>
            <w:bCs w:val="0"/>
            <w:i w:val="0"/>
            <w:iCs w:val="0"/>
          </w:rPr>
          <w:t>94</w:t>
        </w:r>
        <w:r>
          <w:tab/>
        </w:r>
        <w:r>
          <w:fldChar w:fldCharType="begin"/>
        </w:r>
        <w:r>
          <w:instrText xml:space="preserve">PAGEREF 9448 \h</w:instrText>
        </w:r>
        <w:r>
          <w:fldChar w:fldCharType="end"/>
        </w:r>
      </w:hyperlink>
    </w:p>
    <w:p>
      <w:pPr>
        <w:tabs>
          <w:tab w:val="right" w:leader="dot" w:pos="9062"/>
        </w:tabs>
        <w:ind w:left="440"/>
      </w:pPr>
      <w:hyperlink w:anchor="_Toc9449" w:history="1">
        <w:r>
          <w:rPr>
            <w:rFonts w:ascii="IRNazanin" w:hAnsi="IRNazanin" w:eastAsia="IRNazanin" w:cs="IRNazanin"/>
            <w:color w:val="111111"/>
            <w:sz w:val="22"/>
            <w:szCs w:val="22"/>
            <w:b w:val="0"/>
            <w:bCs w:val="0"/>
            <w:i w:val="0"/>
            <w:iCs w:val="0"/>
          </w:rPr>
          <w:t>95</w:t>
        </w:r>
        <w:r>
          <w:tab/>
        </w:r>
        <w:r>
          <w:fldChar w:fldCharType="begin"/>
        </w:r>
        <w:r>
          <w:instrText xml:space="preserve">PAGEREF 9449 \h</w:instrText>
        </w:r>
        <w:r>
          <w:fldChar w:fldCharType="end"/>
        </w:r>
      </w:hyperlink>
    </w:p>
    <w:p>
      <w:pPr>
        <w:tabs>
          <w:tab w:val="right" w:leader="dot" w:pos="9062"/>
        </w:tabs>
        <w:ind w:left="440"/>
      </w:pPr>
      <w:hyperlink w:anchor="_Toc9450" w:history="1">
        <w:r>
          <w:rPr>
            <w:rFonts w:ascii="IRNazanin" w:hAnsi="IRNazanin" w:eastAsia="IRNazanin" w:cs="IRNazanin"/>
            <w:color w:val="111111"/>
            <w:sz w:val="22"/>
            <w:szCs w:val="22"/>
            <w:b w:val="0"/>
            <w:bCs w:val="0"/>
            <w:i w:val="0"/>
            <w:iCs w:val="0"/>
          </w:rPr>
          <w:t>96</w:t>
        </w:r>
        <w:r>
          <w:tab/>
        </w:r>
        <w:r>
          <w:fldChar w:fldCharType="begin"/>
        </w:r>
        <w:r>
          <w:instrText xml:space="preserve">PAGEREF 9450 \h</w:instrText>
        </w:r>
        <w:r>
          <w:fldChar w:fldCharType="end"/>
        </w:r>
      </w:hyperlink>
    </w:p>
    <w:p>
      <w:pPr>
        <w:tabs>
          <w:tab w:val="right" w:leader="dot" w:pos="9062"/>
        </w:tabs>
        <w:ind w:left="440"/>
      </w:pPr>
      <w:hyperlink w:anchor="_Toc9451" w:history="1">
        <w:r>
          <w:rPr>
            <w:rFonts w:ascii="IRNazanin" w:hAnsi="IRNazanin" w:eastAsia="IRNazanin" w:cs="IRNazanin"/>
            <w:color w:val="111111"/>
            <w:sz w:val="22"/>
            <w:szCs w:val="22"/>
            <w:b w:val="0"/>
            <w:bCs w:val="0"/>
            <w:i w:val="0"/>
            <w:iCs w:val="0"/>
          </w:rPr>
          <w:t>97</w:t>
        </w:r>
        <w:r>
          <w:tab/>
        </w:r>
        <w:r>
          <w:fldChar w:fldCharType="begin"/>
        </w:r>
        <w:r>
          <w:instrText xml:space="preserve">PAGEREF 9451 \h</w:instrText>
        </w:r>
        <w:r>
          <w:fldChar w:fldCharType="end"/>
        </w:r>
      </w:hyperlink>
    </w:p>
    <w:p>
      <w:pPr>
        <w:tabs>
          <w:tab w:val="right" w:leader="dot" w:pos="9062"/>
        </w:tabs>
        <w:ind w:left="440"/>
      </w:pPr>
      <w:hyperlink w:anchor="_Toc9452" w:history="1">
        <w:r>
          <w:rPr>
            <w:rFonts w:ascii="IRNazanin" w:hAnsi="IRNazanin" w:eastAsia="IRNazanin" w:cs="IRNazanin"/>
            <w:color w:val="111111"/>
            <w:sz w:val="22"/>
            <w:szCs w:val="22"/>
            <w:b w:val="0"/>
            <w:bCs w:val="0"/>
            <w:i w:val="0"/>
            <w:iCs w:val="0"/>
          </w:rPr>
          <w:t>98</w:t>
        </w:r>
        <w:r>
          <w:tab/>
        </w:r>
        <w:r>
          <w:fldChar w:fldCharType="begin"/>
        </w:r>
        <w:r>
          <w:instrText xml:space="preserve">PAGEREF 9452 \h</w:instrText>
        </w:r>
        <w:r>
          <w:fldChar w:fldCharType="end"/>
        </w:r>
      </w:hyperlink>
    </w:p>
    <w:p>
      <w:pPr>
        <w:tabs>
          <w:tab w:val="right" w:leader="dot" w:pos="9062"/>
        </w:tabs>
        <w:ind w:left="440"/>
      </w:pPr>
      <w:hyperlink w:anchor="_Toc9453" w:history="1">
        <w:r>
          <w:rPr>
            <w:rFonts w:ascii="IRNazanin" w:hAnsi="IRNazanin" w:eastAsia="IRNazanin" w:cs="IRNazanin"/>
            <w:color w:val="111111"/>
            <w:sz w:val="22"/>
            <w:szCs w:val="22"/>
            <w:b w:val="0"/>
            <w:bCs w:val="0"/>
            <w:i w:val="0"/>
            <w:iCs w:val="0"/>
          </w:rPr>
          <w:t>99</w:t>
        </w:r>
        <w:r>
          <w:tab/>
        </w:r>
        <w:r>
          <w:fldChar w:fldCharType="begin"/>
        </w:r>
        <w:r>
          <w:instrText xml:space="preserve">PAGEREF 9453 \h</w:instrText>
        </w:r>
        <w:r>
          <w:fldChar w:fldCharType="end"/>
        </w:r>
      </w:hyperlink>
    </w:p>
    <w:p>
      <w:pPr>
        <w:tabs>
          <w:tab w:val="right" w:leader="dot" w:pos="9062"/>
        </w:tabs>
        <w:ind w:left="440"/>
      </w:pPr>
      <w:hyperlink w:anchor="_Toc9454" w:history="1">
        <w:r>
          <w:rPr>
            <w:rFonts w:ascii="IRNazanin" w:hAnsi="IRNazanin" w:eastAsia="IRNazanin" w:cs="IRNazanin"/>
            <w:color w:val="111111"/>
            <w:sz w:val="22"/>
            <w:szCs w:val="22"/>
            <w:b w:val="0"/>
            <w:bCs w:val="0"/>
            <w:i w:val="0"/>
            <w:iCs w:val="0"/>
          </w:rPr>
          <w:t>100</w:t>
        </w:r>
        <w:r>
          <w:tab/>
        </w:r>
        <w:r>
          <w:fldChar w:fldCharType="begin"/>
        </w:r>
        <w:r>
          <w:instrText xml:space="preserve">PAGEREF 9454 \h</w:instrText>
        </w:r>
        <w:r>
          <w:fldChar w:fldCharType="end"/>
        </w:r>
      </w:hyperlink>
    </w:p>
    <w:p>
      <w:pPr>
        <w:tabs>
          <w:tab w:val="right" w:leader="dot" w:pos="9062"/>
        </w:tabs>
        <w:ind w:left="440"/>
      </w:pPr>
      <w:hyperlink w:anchor="_Toc9455" w:history="1">
        <w:r>
          <w:rPr>
            <w:rFonts w:ascii="IRNazanin" w:hAnsi="IRNazanin" w:eastAsia="IRNazanin" w:cs="IRNazanin"/>
            <w:color w:val="111111"/>
            <w:sz w:val="22"/>
            <w:szCs w:val="22"/>
            <w:b w:val="0"/>
            <w:bCs w:val="0"/>
            <w:i w:val="0"/>
            <w:iCs w:val="0"/>
          </w:rPr>
          <w:t>101</w:t>
        </w:r>
        <w:r>
          <w:tab/>
        </w:r>
        <w:r>
          <w:fldChar w:fldCharType="begin"/>
        </w:r>
        <w:r>
          <w:instrText xml:space="preserve">PAGEREF 9455 \h</w:instrText>
        </w:r>
        <w:r>
          <w:fldChar w:fldCharType="end"/>
        </w:r>
      </w:hyperlink>
    </w:p>
    <w:p>
      <w:pPr>
        <w:tabs>
          <w:tab w:val="right" w:leader="dot" w:pos="9062"/>
        </w:tabs>
        <w:ind w:left="440"/>
      </w:pPr>
      <w:hyperlink w:anchor="_Toc9456" w:history="1">
        <w:r>
          <w:rPr>
            <w:rFonts w:ascii="IRNazanin" w:hAnsi="IRNazanin" w:eastAsia="IRNazanin" w:cs="IRNazanin"/>
            <w:color w:val="111111"/>
            <w:sz w:val="22"/>
            <w:szCs w:val="22"/>
            <w:b w:val="0"/>
            <w:bCs w:val="0"/>
            <w:i w:val="0"/>
            <w:iCs w:val="0"/>
          </w:rPr>
          <w:t>102</w:t>
        </w:r>
        <w:r>
          <w:tab/>
        </w:r>
        <w:r>
          <w:fldChar w:fldCharType="begin"/>
        </w:r>
        <w:r>
          <w:instrText xml:space="preserve">PAGEREF 9456 \h</w:instrText>
        </w:r>
        <w:r>
          <w:fldChar w:fldCharType="end"/>
        </w:r>
      </w:hyperlink>
    </w:p>
    <w:p>
      <w:pPr>
        <w:tabs>
          <w:tab w:val="right" w:leader="dot" w:pos="9062"/>
        </w:tabs>
        <w:ind w:left="440"/>
      </w:pPr>
      <w:hyperlink w:anchor="_Toc9457" w:history="1">
        <w:r>
          <w:rPr>
            <w:rFonts w:ascii="IRNazanin" w:hAnsi="IRNazanin" w:eastAsia="IRNazanin" w:cs="IRNazanin"/>
            <w:color w:val="111111"/>
            <w:sz w:val="22"/>
            <w:szCs w:val="22"/>
            <w:b w:val="0"/>
            <w:bCs w:val="0"/>
            <w:i w:val="0"/>
            <w:iCs w:val="0"/>
          </w:rPr>
          <w:t>103</w:t>
        </w:r>
        <w:r>
          <w:tab/>
        </w:r>
        <w:r>
          <w:fldChar w:fldCharType="begin"/>
        </w:r>
        <w:r>
          <w:instrText xml:space="preserve">PAGEREF 9457 \h</w:instrText>
        </w:r>
        <w:r>
          <w:fldChar w:fldCharType="end"/>
        </w:r>
      </w:hyperlink>
    </w:p>
    <w:p>
      <w:pPr>
        <w:tabs>
          <w:tab w:val="right" w:leader="dot" w:pos="9062"/>
        </w:tabs>
        <w:ind w:left="440"/>
      </w:pPr>
      <w:hyperlink w:anchor="_Toc9458" w:history="1">
        <w:r>
          <w:rPr>
            <w:rFonts w:ascii="IRNazanin" w:hAnsi="IRNazanin" w:eastAsia="IRNazanin" w:cs="IRNazanin"/>
            <w:color w:val="111111"/>
            <w:sz w:val="22"/>
            <w:szCs w:val="22"/>
            <w:b w:val="0"/>
            <w:bCs w:val="0"/>
            <w:i w:val="0"/>
            <w:iCs w:val="0"/>
          </w:rPr>
          <w:t>104</w:t>
        </w:r>
        <w:r>
          <w:tab/>
        </w:r>
        <w:r>
          <w:fldChar w:fldCharType="begin"/>
        </w:r>
        <w:r>
          <w:instrText xml:space="preserve">PAGEREF 9458 \h</w:instrText>
        </w:r>
        <w:r>
          <w:fldChar w:fldCharType="end"/>
        </w:r>
      </w:hyperlink>
    </w:p>
    <w:p>
      <w:pPr>
        <w:tabs>
          <w:tab w:val="right" w:leader="dot" w:pos="9062"/>
        </w:tabs>
        <w:ind w:left="440"/>
      </w:pPr>
      <w:hyperlink w:anchor="_Toc9459" w:history="1">
        <w:r>
          <w:rPr>
            <w:rFonts w:ascii="IRNazanin" w:hAnsi="IRNazanin" w:eastAsia="IRNazanin" w:cs="IRNazanin"/>
            <w:color w:val="111111"/>
            <w:sz w:val="22"/>
            <w:szCs w:val="22"/>
            <w:b w:val="0"/>
            <w:bCs w:val="0"/>
            <w:i w:val="0"/>
            <w:iCs w:val="0"/>
          </w:rPr>
          <w:t>105</w:t>
        </w:r>
        <w:r>
          <w:tab/>
        </w:r>
        <w:r>
          <w:fldChar w:fldCharType="begin"/>
        </w:r>
        <w:r>
          <w:instrText xml:space="preserve">PAGEREF 9459 \h</w:instrText>
        </w:r>
        <w:r>
          <w:fldChar w:fldCharType="end"/>
        </w:r>
      </w:hyperlink>
    </w:p>
    <w:p>
      <w:pPr>
        <w:tabs>
          <w:tab w:val="right" w:leader="dot" w:pos="9062"/>
        </w:tabs>
        <w:ind w:left="440"/>
      </w:pPr>
      <w:hyperlink w:anchor="_Toc9460" w:history="1">
        <w:r>
          <w:rPr>
            <w:rFonts w:ascii="IRNazanin" w:hAnsi="IRNazanin" w:eastAsia="IRNazanin" w:cs="IRNazanin"/>
            <w:color w:val="111111"/>
            <w:sz w:val="22"/>
            <w:szCs w:val="22"/>
            <w:b w:val="0"/>
            <w:bCs w:val="0"/>
            <w:i w:val="0"/>
            <w:iCs w:val="0"/>
          </w:rPr>
          <w:t>106</w:t>
        </w:r>
        <w:r>
          <w:tab/>
        </w:r>
        <w:r>
          <w:fldChar w:fldCharType="begin"/>
        </w:r>
        <w:r>
          <w:instrText xml:space="preserve">PAGEREF 9460 \h</w:instrText>
        </w:r>
        <w:r>
          <w:fldChar w:fldCharType="end"/>
        </w:r>
      </w:hyperlink>
    </w:p>
    <w:p>
      <w:pPr>
        <w:tabs>
          <w:tab w:val="right" w:leader="dot" w:pos="9062"/>
        </w:tabs>
        <w:ind w:left="440"/>
      </w:pPr>
      <w:hyperlink w:anchor="_Toc9461" w:history="1">
        <w:r>
          <w:rPr>
            <w:rFonts w:ascii="IRNazanin" w:hAnsi="IRNazanin" w:eastAsia="IRNazanin" w:cs="IRNazanin"/>
            <w:color w:val="111111"/>
            <w:sz w:val="22"/>
            <w:szCs w:val="22"/>
            <w:b w:val="0"/>
            <w:bCs w:val="0"/>
            <w:i w:val="0"/>
            <w:iCs w:val="0"/>
          </w:rPr>
          <w:t>107</w:t>
        </w:r>
        <w:r>
          <w:tab/>
        </w:r>
        <w:r>
          <w:fldChar w:fldCharType="begin"/>
        </w:r>
        <w:r>
          <w:instrText xml:space="preserve">PAGEREF 9461 \h</w:instrText>
        </w:r>
        <w:r>
          <w:fldChar w:fldCharType="end"/>
        </w:r>
      </w:hyperlink>
    </w:p>
    <w:p>
      <w:pPr>
        <w:tabs>
          <w:tab w:val="right" w:leader="dot" w:pos="9062"/>
        </w:tabs>
        <w:ind w:left="440"/>
      </w:pPr>
      <w:hyperlink w:anchor="_Toc9462" w:history="1">
        <w:r>
          <w:rPr>
            <w:rFonts w:ascii="IRNazanin" w:hAnsi="IRNazanin" w:eastAsia="IRNazanin" w:cs="IRNazanin"/>
            <w:color w:val="111111"/>
            <w:sz w:val="22"/>
            <w:szCs w:val="22"/>
            <w:b w:val="0"/>
            <w:bCs w:val="0"/>
            <w:i w:val="0"/>
            <w:iCs w:val="0"/>
          </w:rPr>
          <w:t>108</w:t>
        </w:r>
        <w:r>
          <w:tab/>
        </w:r>
        <w:r>
          <w:fldChar w:fldCharType="begin"/>
        </w:r>
        <w:r>
          <w:instrText xml:space="preserve">PAGEREF 9462 \h</w:instrText>
        </w:r>
        <w:r>
          <w:fldChar w:fldCharType="end"/>
        </w:r>
      </w:hyperlink>
    </w:p>
    <w:p>
      <w:pPr>
        <w:tabs>
          <w:tab w:val="right" w:leader="dot" w:pos="9062"/>
        </w:tabs>
        <w:ind w:left="440"/>
      </w:pPr>
      <w:hyperlink w:anchor="_Toc9463" w:history="1">
        <w:r>
          <w:rPr>
            <w:rFonts w:ascii="IRNazanin" w:hAnsi="IRNazanin" w:eastAsia="IRNazanin" w:cs="IRNazanin"/>
            <w:color w:val="111111"/>
            <w:sz w:val="22"/>
            <w:szCs w:val="22"/>
            <w:b w:val="0"/>
            <w:bCs w:val="0"/>
            <w:i w:val="0"/>
            <w:iCs w:val="0"/>
          </w:rPr>
          <w:t>109</w:t>
        </w:r>
        <w:r>
          <w:tab/>
        </w:r>
        <w:r>
          <w:fldChar w:fldCharType="begin"/>
        </w:r>
        <w:r>
          <w:instrText xml:space="preserve">PAGEREF 9463 \h</w:instrText>
        </w:r>
        <w:r>
          <w:fldChar w:fldCharType="end"/>
        </w:r>
      </w:hyperlink>
    </w:p>
    <w:p>
      <w:pPr>
        <w:tabs>
          <w:tab w:val="right" w:leader="dot" w:pos="9062"/>
        </w:tabs>
        <w:ind w:left="440"/>
      </w:pPr>
      <w:hyperlink w:anchor="_Toc9464" w:history="1">
        <w:r>
          <w:rPr>
            <w:rFonts w:ascii="IRNazanin" w:hAnsi="IRNazanin" w:eastAsia="IRNazanin" w:cs="IRNazanin"/>
            <w:color w:val="111111"/>
            <w:sz w:val="22"/>
            <w:szCs w:val="22"/>
            <w:b w:val="0"/>
            <w:bCs w:val="0"/>
            <w:i w:val="0"/>
            <w:iCs w:val="0"/>
          </w:rPr>
          <w:t>110</w:t>
        </w:r>
        <w:r>
          <w:tab/>
        </w:r>
        <w:r>
          <w:fldChar w:fldCharType="begin"/>
        </w:r>
        <w:r>
          <w:instrText xml:space="preserve">PAGEREF 9464 \h</w:instrText>
        </w:r>
        <w:r>
          <w:fldChar w:fldCharType="end"/>
        </w:r>
      </w:hyperlink>
    </w:p>
    <w:p>
      <w:pPr>
        <w:tabs>
          <w:tab w:val="right" w:leader="dot" w:pos="9062"/>
        </w:tabs>
        <w:ind w:left="440"/>
      </w:pPr>
      <w:hyperlink w:anchor="_Toc9465" w:history="1">
        <w:r>
          <w:rPr>
            <w:rFonts w:ascii="IRNazanin" w:hAnsi="IRNazanin" w:eastAsia="IRNazanin" w:cs="IRNazanin"/>
            <w:color w:val="111111"/>
            <w:sz w:val="22"/>
            <w:szCs w:val="22"/>
            <w:b w:val="0"/>
            <w:bCs w:val="0"/>
            <w:i w:val="0"/>
            <w:iCs w:val="0"/>
          </w:rPr>
          <w:t>111</w:t>
        </w:r>
        <w:r>
          <w:tab/>
        </w:r>
        <w:r>
          <w:fldChar w:fldCharType="begin"/>
        </w:r>
        <w:r>
          <w:instrText xml:space="preserve">PAGEREF 9465 \h</w:instrText>
        </w:r>
        <w:r>
          <w:fldChar w:fldCharType="end"/>
        </w:r>
      </w:hyperlink>
    </w:p>
    <w:p>
      <w:pPr>
        <w:tabs>
          <w:tab w:val="right" w:leader="dot" w:pos="9062"/>
        </w:tabs>
        <w:ind w:left="440"/>
      </w:pPr>
      <w:hyperlink w:anchor="_Toc9466" w:history="1">
        <w:r>
          <w:rPr>
            <w:rFonts w:ascii="IRNazanin" w:hAnsi="IRNazanin" w:eastAsia="IRNazanin" w:cs="IRNazanin"/>
            <w:color w:val="111111"/>
            <w:sz w:val="22"/>
            <w:szCs w:val="22"/>
            <w:b w:val="0"/>
            <w:bCs w:val="0"/>
            <w:i w:val="0"/>
            <w:iCs w:val="0"/>
          </w:rPr>
          <w:t>112</w:t>
        </w:r>
        <w:r>
          <w:tab/>
        </w:r>
        <w:r>
          <w:fldChar w:fldCharType="begin"/>
        </w:r>
        <w:r>
          <w:instrText xml:space="preserve">PAGEREF 9466 \h</w:instrText>
        </w:r>
        <w:r>
          <w:fldChar w:fldCharType="end"/>
        </w:r>
      </w:hyperlink>
    </w:p>
    <w:p>
      <w:pPr>
        <w:tabs>
          <w:tab w:val="right" w:leader="dot" w:pos="9062"/>
        </w:tabs>
        <w:ind w:left="440"/>
      </w:pPr>
      <w:hyperlink w:anchor="_Toc9467" w:history="1">
        <w:r>
          <w:rPr>
            <w:rFonts w:ascii="IRNazanin" w:hAnsi="IRNazanin" w:eastAsia="IRNazanin" w:cs="IRNazanin"/>
            <w:color w:val="111111"/>
            <w:sz w:val="22"/>
            <w:szCs w:val="22"/>
            <w:b w:val="0"/>
            <w:bCs w:val="0"/>
            <w:i w:val="0"/>
            <w:iCs w:val="0"/>
          </w:rPr>
          <w:t>113</w:t>
        </w:r>
        <w:r>
          <w:tab/>
        </w:r>
        <w:r>
          <w:fldChar w:fldCharType="begin"/>
        </w:r>
        <w:r>
          <w:instrText xml:space="preserve">PAGEREF 9467 \h</w:instrText>
        </w:r>
        <w:r>
          <w:fldChar w:fldCharType="end"/>
        </w:r>
      </w:hyperlink>
    </w:p>
    <w:p>
      <w:pPr>
        <w:tabs>
          <w:tab w:val="right" w:leader="dot" w:pos="9062"/>
        </w:tabs>
        <w:ind w:left="440"/>
      </w:pPr>
      <w:hyperlink w:anchor="_Toc9468" w:history="1">
        <w:r>
          <w:rPr>
            <w:rFonts w:ascii="IRNazanin" w:hAnsi="IRNazanin" w:eastAsia="IRNazanin" w:cs="IRNazanin"/>
            <w:color w:val="111111"/>
            <w:sz w:val="22"/>
            <w:szCs w:val="22"/>
            <w:b w:val="0"/>
            <w:bCs w:val="0"/>
            <w:i w:val="0"/>
            <w:iCs w:val="0"/>
          </w:rPr>
          <w:t>114</w:t>
        </w:r>
        <w:r>
          <w:tab/>
        </w:r>
        <w:r>
          <w:fldChar w:fldCharType="begin"/>
        </w:r>
        <w:r>
          <w:instrText xml:space="preserve">PAGEREF 9468 \h</w:instrText>
        </w:r>
        <w:r>
          <w:fldChar w:fldCharType="end"/>
        </w:r>
      </w:hyperlink>
    </w:p>
    <w:p>
      <w:pPr>
        <w:tabs>
          <w:tab w:val="right" w:leader="dot" w:pos="9062"/>
        </w:tabs>
        <w:ind w:left="440"/>
      </w:pPr>
      <w:hyperlink w:anchor="_Toc9469" w:history="1">
        <w:r>
          <w:rPr>
            <w:rFonts w:ascii="IRNazanin" w:hAnsi="IRNazanin" w:eastAsia="IRNazanin" w:cs="IRNazanin"/>
            <w:color w:val="111111"/>
            <w:sz w:val="22"/>
            <w:szCs w:val="22"/>
            <w:b w:val="0"/>
            <w:bCs w:val="0"/>
            <w:i w:val="0"/>
            <w:iCs w:val="0"/>
          </w:rPr>
          <w:t>115</w:t>
        </w:r>
        <w:r>
          <w:tab/>
        </w:r>
        <w:r>
          <w:fldChar w:fldCharType="begin"/>
        </w:r>
        <w:r>
          <w:instrText xml:space="preserve">PAGEREF 9469 \h</w:instrText>
        </w:r>
        <w:r>
          <w:fldChar w:fldCharType="end"/>
        </w:r>
      </w:hyperlink>
    </w:p>
    <w:p>
      <w:pPr>
        <w:tabs>
          <w:tab w:val="right" w:leader="dot" w:pos="9062"/>
        </w:tabs>
        <w:ind w:left="440"/>
      </w:pPr>
      <w:hyperlink w:anchor="_Toc9470" w:history="1">
        <w:r>
          <w:rPr>
            <w:rFonts w:ascii="IRNazanin" w:hAnsi="IRNazanin" w:eastAsia="IRNazanin" w:cs="IRNazanin"/>
            <w:color w:val="111111"/>
            <w:sz w:val="22"/>
            <w:szCs w:val="22"/>
            <w:b w:val="0"/>
            <w:bCs w:val="0"/>
            <w:i w:val="0"/>
            <w:iCs w:val="0"/>
          </w:rPr>
          <w:t>116</w:t>
        </w:r>
        <w:r>
          <w:tab/>
        </w:r>
        <w:r>
          <w:fldChar w:fldCharType="begin"/>
        </w:r>
        <w:r>
          <w:instrText xml:space="preserve">PAGEREF 9470 \h</w:instrText>
        </w:r>
        <w:r>
          <w:fldChar w:fldCharType="end"/>
        </w:r>
      </w:hyperlink>
    </w:p>
    <w:p>
      <w:pPr>
        <w:tabs>
          <w:tab w:val="right" w:leader="dot" w:pos="9062"/>
        </w:tabs>
        <w:ind w:left="440"/>
      </w:pPr>
      <w:hyperlink w:anchor="_Toc9471" w:history="1">
        <w:r>
          <w:rPr>
            <w:rFonts w:ascii="IRNazanin" w:hAnsi="IRNazanin" w:eastAsia="IRNazanin" w:cs="IRNazanin"/>
            <w:color w:val="111111"/>
            <w:sz w:val="22"/>
            <w:szCs w:val="22"/>
            <w:b w:val="0"/>
            <w:bCs w:val="0"/>
            <w:i w:val="0"/>
            <w:iCs w:val="0"/>
          </w:rPr>
          <w:t>117</w:t>
        </w:r>
        <w:r>
          <w:tab/>
        </w:r>
        <w:r>
          <w:fldChar w:fldCharType="begin"/>
        </w:r>
        <w:r>
          <w:instrText xml:space="preserve">PAGEREF 9471 \h</w:instrText>
        </w:r>
        <w:r>
          <w:fldChar w:fldCharType="end"/>
        </w:r>
      </w:hyperlink>
    </w:p>
    <w:p>
      <w:pPr>
        <w:tabs>
          <w:tab w:val="right" w:leader="dot" w:pos="9062"/>
        </w:tabs>
        <w:ind w:left="440"/>
      </w:pPr>
      <w:hyperlink w:anchor="_Toc9472" w:history="1">
        <w:r>
          <w:rPr>
            <w:rFonts w:ascii="IRNazanin" w:hAnsi="IRNazanin" w:eastAsia="IRNazanin" w:cs="IRNazanin"/>
            <w:color w:val="111111"/>
            <w:sz w:val="22"/>
            <w:szCs w:val="22"/>
            <w:b w:val="0"/>
            <w:bCs w:val="0"/>
            <w:i w:val="0"/>
            <w:iCs w:val="0"/>
          </w:rPr>
          <w:t>118</w:t>
        </w:r>
        <w:r>
          <w:tab/>
        </w:r>
        <w:r>
          <w:fldChar w:fldCharType="begin"/>
        </w:r>
        <w:r>
          <w:instrText xml:space="preserve">PAGEREF 9472 \h</w:instrText>
        </w:r>
        <w:r>
          <w:fldChar w:fldCharType="end"/>
        </w:r>
      </w:hyperlink>
    </w:p>
    <w:p>
      <w:pPr>
        <w:tabs>
          <w:tab w:val="right" w:leader="dot" w:pos="9062"/>
        </w:tabs>
        <w:ind w:left="440"/>
      </w:pPr>
      <w:hyperlink w:anchor="_Toc9473" w:history="1">
        <w:r>
          <w:rPr>
            <w:rFonts w:ascii="IRNazanin" w:hAnsi="IRNazanin" w:eastAsia="IRNazanin" w:cs="IRNazanin"/>
            <w:color w:val="111111"/>
            <w:sz w:val="22"/>
            <w:szCs w:val="22"/>
            <w:b w:val="0"/>
            <w:bCs w:val="0"/>
            <w:i w:val="0"/>
            <w:iCs w:val="0"/>
          </w:rPr>
          <w:t>119</w:t>
        </w:r>
        <w:r>
          <w:tab/>
        </w:r>
        <w:r>
          <w:fldChar w:fldCharType="begin"/>
        </w:r>
        <w:r>
          <w:instrText xml:space="preserve">PAGEREF 9473 \h</w:instrText>
        </w:r>
        <w:r>
          <w:fldChar w:fldCharType="end"/>
        </w:r>
      </w:hyperlink>
    </w:p>
    <w:p>
      <w:pPr>
        <w:tabs>
          <w:tab w:val="right" w:leader="dot" w:pos="9062"/>
        </w:tabs>
        <w:ind w:left="440"/>
      </w:pPr>
      <w:hyperlink w:anchor="_Toc9474" w:history="1">
        <w:r>
          <w:rPr>
            <w:rFonts w:ascii="IRNazanin" w:hAnsi="IRNazanin" w:eastAsia="IRNazanin" w:cs="IRNazanin"/>
            <w:color w:val="111111"/>
            <w:sz w:val="22"/>
            <w:szCs w:val="22"/>
            <w:b w:val="0"/>
            <w:bCs w:val="0"/>
            <w:i w:val="0"/>
            <w:iCs w:val="0"/>
          </w:rPr>
          <w:t>120</w:t>
        </w:r>
        <w:r>
          <w:tab/>
        </w:r>
        <w:r>
          <w:fldChar w:fldCharType="begin"/>
        </w:r>
        <w:r>
          <w:instrText xml:space="preserve">PAGEREF 9474 \h</w:instrText>
        </w:r>
        <w:r>
          <w:fldChar w:fldCharType="end"/>
        </w:r>
      </w:hyperlink>
    </w:p>
    <w:p>
      <w:pPr>
        <w:tabs>
          <w:tab w:val="right" w:leader="dot" w:pos="9062"/>
        </w:tabs>
        <w:ind w:left="440"/>
      </w:pPr>
      <w:hyperlink w:anchor="_Toc9475" w:history="1">
        <w:r>
          <w:rPr>
            <w:rFonts w:ascii="IRNazanin" w:hAnsi="IRNazanin" w:eastAsia="IRNazanin" w:cs="IRNazanin"/>
            <w:color w:val="111111"/>
            <w:sz w:val="22"/>
            <w:szCs w:val="22"/>
            <w:b w:val="0"/>
            <w:bCs w:val="0"/>
            <w:i w:val="0"/>
            <w:iCs w:val="0"/>
          </w:rPr>
          <w:t>121</w:t>
        </w:r>
        <w:r>
          <w:tab/>
        </w:r>
        <w:r>
          <w:fldChar w:fldCharType="begin"/>
        </w:r>
        <w:r>
          <w:instrText xml:space="preserve">PAGEREF 9475 \h</w:instrText>
        </w:r>
        <w:r>
          <w:fldChar w:fldCharType="end"/>
        </w:r>
      </w:hyperlink>
    </w:p>
    <w:p>
      <w:pPr>
        <w:tabs>
          <w:tab w:val="right" w:leader="dot" w:pos="9062"/>
        </w:tabs>
        <w:ind w:left="440"/>
      </w:pPr>
      <w:hyperlink w:anchor="_Toc9476" w:history="1">
        <w:r>
          <w:rPr>
            <w:rFonts w:ascii="IRNazanin" w:hAnsi="IRNazanin" w:eastAsia="IRNazanin" w:cs="IRNazanin"/>
            <w:color w:val="111111"/>
            <w:sz w:val="22"/>
            <w:szCs w:val="22"/>
            <w:b w:val="0"/>
            <w:bCs w:val="0"/>
            <w:i w:val="0"/>
            <w:iCs w:val="0"/>
          </w:rPr>
          <w:t>122</w:t>
        </w:r>
        <w:r>
          <w:tab/>
        </w:r>
        <w:r>
          <w:fldChar w:fldCharType="begin"/>
        </w:r>
        <w:r>
          <w:instrText xml:space="preserve">PAGEREF 9476 \h</w:instrText>
        </w:r>
        <w:r>
          <w:fldChar w:fldCharType="end"/>
        </w:r>
      </w:hyperlink>
    </w:p>
    <w:p>
      <w:pPr>
        <w:tabs>
          <w:tab w:val="right" w:leader="dot" w:pos="9062"/>
        </w:tabs>
        <w:ind w:left="440"/>
      </w:pPr>
      <w:hyperlink w:anchor="_Toc9477" w:history="1">
        <w:r>
          <w:rPr>
            <w:rFonts w:ascii="IRNazanin" w:hAnsi="IRNazanin" w:eastAsia="IRNazanin" w:cs="IRNazanin"/>
            <w:color w:val="111111"/>
            <w:sz w:val="22"/>
            <w:szCs w:val="22"/>
            <w:b w:val="0"/>
            <w:bCs w:val="0"/>
            <w:i w:val="0"/>
            <w:iCs w:val="0"/>
          </w:rPr>
          <w:t>123</w:t>
        </w:r>
        <w:r>
          <w:tab/>
        </w:r>
        <w:r>
          <w:fldChar w:fldCharType="begin"/>
        </w:r>
        <w:r>
          <w:instrText xml:space="preserve">PAGEREF 9477 \h</w:instrText>
        </w:r>
        <w:r>
          <w:fldChar w:fldCharType="end"/>
        </w:r>
      </w:hyperlink>
    </w:p>
    <w:p>
      <w:pPr>
        <w:tabs>
          <w:tab w:val="right" w:leader="dot" w:pos="9062"/>
        </w:tabs>
        <w:ind w:left="440"/>
      </w:pPr>
      <w:hyperlink w:anchor="_Toc9478" w:history="1">
        <w:r>
          <w:rPr>
            <w:rFonts w:ascii="IRNazanin" w:hAnsi="IRNazanin" w:eastAsia="IRNazanin" w:cs="IRNazanin"/>
            <w:color w:val="111111"/>
            <w:sz w:val="22"/>
            <w:szCs w:val="22"/>
            <w:b w:val="0"/>
            <w:bCs w:val="0"/>
            <w:i w:val="0"/>
            <w:iCs w:val="0"/>
          </w:rPr>
          <w:t>124</w:t>
        </w:r>
        <w:r>
          <w:tab/>
        </w:r>
        <w:r>
          <w:fldChar w:fldCharType="begin"/>
        </w:r>
        <w:r>
          <w:instrText xml:space="preserve">PAGEREF 9478 \h</w:instrText>
        </w:r>
        <w:r>
          <w:fldChar w:fldCharType="end"/>
        </w:r>
      </w:hyperlink>
    </w:p>
    <w:p>
      <w:pPr>
        <w:tabs>
          <w:tab w:val="right" w:leader="dot" w:pos="9062"/>
        </w:tabs>
        <w:ind w:left="440"/>
      </w:pPr>
      <w:hyperlink w:anchor="_Toc9479" w:history="1">
        <w:r>
          <w:rPr>
            <w:rFonts w:ascii="IRNazanin" w:hAnsi="IRNazanin" w:eastAsia="IRNazanin" w:cs="IRNazanin"/>
            <w:color w:val="111111"/>
            <w:sz w:val="22"/>
            <w:szCs w:val="22"/>
            <w:b w:val="0"/>
            <w:bCs w:val="0"/>
            <w:i w:val="0"/>
            <w:iCs w:val="0"/>
          </w:rPr>
          <w:t>125</w:t>
        </w:r>
        <w:r>
          <w:tab/>
        </w:r>
        <w:r>
          <w:fldChar w:fldCharType="begin"/>
        </w:r>
        <w:r>
          <w:instrText xml:space="preserve">PAGEREF 9479 \h</w:instrText>
        </w:r>
        <w:r>
          <w:fldChar w:fldCharType="end"/>
        </w:r>
      </w:hyperlink>
    </w:p>
    <w:p>
      <w:pPr>
        <w:tabs>
          <w:tab w:val="right" w:leader="dot" w:pos="9062"/>
        </w:tabs>
        <w:ind w:left="440"/>
      </w:pPr>
      <w:hyperlink w:anchor="_Toc9480" w:history="1">
        <w:r>
          <w:rPr>
            <w:rFonts w:ascii="IRNazanin" w:hAnsi="IRNazanin" w:eastAsia="IRNazanin" w:cs="IRNazanin"/>
            <w:color w:val="111111"/>
            <w:sz w:val="22"/>
            <w:szCs w:val="22"/>
            <w:b w:val="0"/>
            <w:bCs w:val="0"/>
            <w:i w:val="0"/>
            <w:iCs w:val="0"/>
          </w:rPr>
          <w:t>126</w:t>
        </w:r>
        <w:r>
          <w:tab/>
        </w:r>
        <w:r>
          <w:fldChar w:fldCharType="begin"/>
        </w:r>
        <w:r>
          <w:instrText xml:space="preserve">PAGEREF 9480 \h</w:instrText>
        </w:r>
        <w:r>
          <w:fldChar w:fldCharType="end"/>
        </w:r>
      </w:hyperlink>
    </w:p>
    <w:p>
      <w:pPr>
        <w:tabs>
          <w:tab w:val="right" w:leader="dot" w:pos="9062"/>
        </w:tabs>
        <w:ind w:left="440"/>
      </w:pPr>
      <w:hyperlink w:anchor="_Toc9481" w:history="1">
        <w:r>
          <w:rPr>
            <w:rFonts w:ascii="IRNazanin" w:hAnsi="IRNazanin" w:eastAsia="IRNazanin" w:cs="IRNazanin"/>
            <w:color w:val="111111"/>
            <w:sz w:val="22"/>
            <w:szCs w:val="22"/>
            <w:b w:val="0"/>
            <w:bCs w:val="0"/>
            <w:i w:val="0"/>
            <w:iCs w:val="0"/>
          </w:rPr>
          <w:t>127</w:t>
        </w:r>
        <w:r>
          <w:tab/>
        </w:r>
        <w:r>
          <w:fldChar w:fldCharType="begin"/>
        </w:r>
        <w:r>
          <w:instrText xml:space="preserve">PAGEREF 9481 \h</w:instrText>
        </w:r>
        <w:r>
          <w:fldChar w:fldCharType="end"/>
        </w:r>
      </w:hyperlink>
    </w:p>
    <w:p>
      <w:pPr>
        <w:tabs>
          <w:tab w:val="right" w:leader="dot" w:pos="9062"/>
        </w:tabs>
        <w:ind w:left="440"/>
      </w:pPr>
      <w:hyperlink w:anchor="_Toc9482" w:history="1">
        <w:r>
          <w:rPr>
            <w:rFonts w:ascii="IRNazanin" w:hAnsi="IRNazanin" w:eastAsia="IRNazanin" w:cs="IRNazanin"/>
            <w:color w:val="111111"/>
            <w:sz w:val="22"/>
            <w:szCs w:val="22"/>
            <w:b w:val="0"/>
            <w:bCs w:val="0"/>
            <w:i w:val="0"/>
            <w:iCs w:val="0"/>
          </w:rPr>
          <w:t>128</w:t>
        </w:r>
        <w:r>
          <w:tab/>
        </w:r>
        <w:r>
          <w:fldChar w:fldCharType="begin"/>
        </w:r>
        <w:r>
          <w:instrText xml:space="preserve">PAGEREF 9482 \h</w:instrText>
        </w:r>
        <w:r>
          <w:fldChar w:fldCharType="end"/>
        </w:r>
      </w:hyperlink>
    </w:p>
    <w:p>
      <w:pPr>
        <w:tabs>
          <w:tab w:val="right" w:leader="dot" w:pos="9062"/>
        </w:tabs>
        <w:ind w:left="440"/>
      </w:pPr>
      <w:hyperlink w:anchor="_Toc9483" w:history="1">
        <w:r>
          <w:rPr>
            <w:rFonts w:ascii="IRNazanin" w:hAnsi="IRNazanin" w:eastAsia="IRNazanin" w:cs="IRNazanin"/>
            <w:color w:val="111111"/>
            <w:sz w:val="22"/>
            <w:szCs w:val="22"/>
            <w:b w:val="0"/>
            <w:bCs w:val="0"/>
            <w:i w:val="0"/>
            <w:iCs w:val="0"/>
          </w:rPr>
          <w:t>129</w:t>
        </w:r>
        <w:r>
          <w:tab/>
        </w:r>
        <w:r>
          <w:fldChar w:fldCharType="begin"/>
        </w:r>
        <w:r>
          <w:instrText xml:space="preserve">PAGEREF 9483 \h</w:instrText>
        </w:r>
        <w:r>
          <w:fldChar w:fldCharType="end"/>
        </w:r>
      </w:hyperlink>
    </w:p>
    <w:p>
      <w:pPr>
        <w:tabs>
          <w:tab w:val="right" w:leader="dot" w:pos="9062"/>
        </w:tabs>
        <w:ind w:left="440"/>
      </w:pPr>
      <w:hyperlink w:anchor="_Toc9484" w:history="1">
        <w:r>
          <w:rPr>
            <w:rFonts w:ascii="IRNazanin" w:hAnsi="IRNazanin" w:eastAsia="IRNazanin" w:cs="IRNazanin"/>
            <w:color w:val="111111"/>
            <w:sz w:val="22"/>
            <w:szCs w:val="22"/>
            <w:b w:val="0"/>
            <w:bCs w:val="0"/>
            <w:i w:val="0"/>
            <w:iCs w:val="0"/>
          </w:rPr>
          <w:t>130</w:t>
        </w:r>
        <w:r>
          <w:tab/>
        </w:r>
        <w:r>
          <w:fldChar w:fldCharType="begin"/>
        </w:r>
        <w:r>
          <w:instrText xml:space="preserve">PAGEREF 9484 \h</w:instrText>
        </w:r>
        <w:r>
          <w:fldChar w:fldCharType="end"/>
        </w:r>
      </w:hyperlink>
    </w:p>
    <w:p>
      <w:pPr>
        <w:tabs>
          <w:tab w:val="right" w:leader="dot" w:pos="9062"/>
        </w:tabs>
        <w:ind w:left="440"/>
      </w:pPr>
      <w:hyperlink w:anchor="_Toc9485" w:history="1">
        <w:r>
          <w:rPr>
            <w:rFonts w:ascii="IRNazanin" w:hAnsi="IRNazanin" w:eastAsia="IRNazanin" w:cs="IRNazanin"/>
            <w:color w:val="111111"/>
            <w:sz w:val="22"/>
            <w:szCs w:val="22"/>
            <w:b w:val="0"/>
            <w:bCs w:val="0"/>
            <w:i w:val="0"/>
            <w:iCs w:val="0"/>
          </w:rPr>
          <w:t>131</w:t>
        </w:r>
        <w:r>
          <w:tab/>
        </w:r>
        <w:r>
          <w:fldChar w:fldCharType="begin"/>
        </w:r>
        <w:r>
          <w:instrText xml:space="preserve">PAGEREF 9485 \h</w:instrText>
        </w:r>
        <w:r>
          <w:fldChar w:fldCharType="end"/>
        </w:r>
      </w:hyperlink>
    </w:p>
    <w:p>
      <w:pPr>
        <w:tabs>
          <w:tab w:val="right" w:leader="dot" w:pos="9062"/>
        </w:tabs>
        <w:ind w:left="440"/>
      </w:pPr>
      <w:hyperlink w:anchor="_Toc9486" w:history="1">
        <w:r>
          <w:rPr>
            <w:rFonts w:ascii="IRNazanin" w:hAnsi="IRNazanin" w:eastAsia="IRNazanin" w:cs="IRNazanin"/>
            <w:color w:val="111111"/>
            <w:sz w:val="22"/>
            <w:szCs w:val="22"/>
            <w:b w:val="0"/>
            <w:bCs w:val="0"/>
            <w:i w:val="0"/>
            <w:iCs w:val="0"/>
          </w:rPr>
          <w:t>132</w:t>
        </w:r>
        <w:r>
          <w:tab/>
        </w:r>
        <w:r>
          <w:fldChar w:fldCharType="begin"/>
        </w:r>
        <w:r>
          <w:instrText xml:space="preserve">PAGEREF 9486 \h</w:instrText>
        </w:r>
        <w:r>
          <w:fldChar w:fldCharType="end"/>
        </w:r>
      </w:hyperlink>
    </w:p>
    <w:p>
      <w:pPr>
        <w:tabs>
          <w:tab w:val="right" w:leader="dot" w:pos="9062"/>
        </w:tabs>
        <w:ind w:left="440"/>
      </w:pPr>
      <w:hyperlink w:anchor="_Toc9487" w:history="1">
        <w:r>
          <w:rPr>
            <w:rFonts w:ascii="IRNazanin" w:hAnsi="IRNazanin" w:eastAsia="IRNazanin" w:cs="IRNazanin"/>
            <w:color w:val="111111"/>
            <w:sz w:val="22"/>
            <w:szCs w:val="22"/>
            <w:b w:val="0"/>
            <w:bCs w:val="0"/>
            <w:i w:val="0"/>
            <w:iCs w:val="0"/>
          </w:rPr>
          <w:t>133</w:t>
        </w:r>
        <w:r>
          <w:tab/>
        </w:r>
        <w:r>
          <w:fldChar w:fldCharType="begin"/>
        </w:r>
        <w:r>
          <w:instrText xml:space="preserve">PAGEREF 9487 \h</w:instrText>
        </w:r>
        <w:r>
          <w:fldChar w:fldCharType="end"/>
        </w:r>
      </w:hyperlink>
    </w:p>
    <w:p>
      <w:pPr>
        <w:tabs>
          <w:tab w:val="right" w:leader="dot" w:pos="9062"/>
        </w:tabs>
        <w:ind w:left="440"/>
      </w:pPr>
      <w:hyperlink w:anchor="_Toc9488" w:history="1">
        <w:r>
          <w:rPr>
            <w:rFonts w:ascii="IRNazanin" w:hAnsi="IRNazanin" w:eastAsia="IRNazanin" w:cs="IRNazanin"/>
            <w:color w:val="111111"/>
            <w:sz w:val="22"/>
            <w:szCs w:val="22"/>
            <w:b w:val="0"/>
            <w:bCs w:val="0"/>
            <w:i w:val="0"/>
            <w:iCs w:val="0"/>
          </w:rPr>
          <w:t>134</w:t>
        </w:r>
        <w:r>
          <w:tab/>
        </w:r>
        <w:r>
          <w:fldChar w:fldCharType="begin"/>
        </w:r>
        <w:r>
          <w:instrText xml:space="preserve">PAGEREF 9488 \h</w:instrText>
        </w:r>
        <w:r>
          <w:fldChar w:fldCharType="end"/>
        </w:r>
      </w:hyperlink>
    </w:p>
    <w:p>
      <w:pPr>
        <w:tabs>
          <w:tab w:val="right" w:leader="dot" w:pos="9062"/>
        </w:tabs>
        <w:ind w:left="440"/>
      </w:pPr>
      <w:hyperlink w:anchor="_Toc9489" w:history="1">
        <w:r>
          <w:rPr>
            <w:rFonts w:ascii="IRNazanin" w:hAnsi="IRNazanin" w:eastAsia="IRNazanin" w:cs="IRNazanin"/>
            <w:color w:val="111111"/>
            <w:sz w:val="22"/>
            <w:szCs w:val="22"/>
            <w:b w:val="0"/>
            <w:bCs w:val="0"/>
            <w:i w:val="0"/>
            <w:iCs w:val="0"/>
          </w:rPr>
          <w:t>135</w:t>
        </w:r>
        <w:r>
          <w:tab/>
        </w:r>
        <w:r>
          <w:fldChar w:fldCharType="begin"/>
        </w:r>
        <w:r>
          <w:instrText xml:space="preserve">PAGEREF 9489 \h</w:instrText>
        </w:r>
        <w:r>
          <w:fldChar w:fldCharType="end"/>
        </w:r>
      </w:hyperlink>
    </w:p>
    <w:p>
      <w:pPr>
        <w:tabs>
          <w:tab w:val="right" w:leader="dot" w:pos="9062"/>
        </w:tabs>
        <w:ind w:left="440"/>
      </w:pPr>
      <w:hyperlink w:anchor="_Toc9490" w:history="1">
        <w:r>
          <w:rPr>
            <w:rFonts w:ascii="IRNazanin" w:hAnsi="IRNazanin" w:eastAsia="IRNazanin" w:cs="IRNazanin"/>
            <w:color w:val="111111"/>
            <w:sz w:val="22"/>
            <w:szCs w:val="22"/>
            <w:b w:val="0"/>
            <w:bCs w:val="0"/>
            <w:i w:val="0"/>
            <w:iCs w:val="0"/>
          </w:rPr>
          <w:t>136</w:t>
        </w:r>
        <w:r>
          <w:tab/>
        </w:r>
        <w:r>
          <w:fldChar w:fldCharType="begin"/>
        </w:r>
        <w:r>
          <w:instrText xml:space="preserve">PAGEREF 9490 \h</w:instrText>
        </w:r>
        <w:r>
          <w:fldChar w:fldCharType="end"/>
        </w:r>
      </w:hyperlink>
    </w:p>
    <w:p>
      <w:pPr>
        <w:tabs>
          <w:tab w:val="right" w:leader="dot" w:pos="9062"/>
        </w:tabs>
        <w:ind w:left="440"/>
      </w:pPr>
      <w:hyperlink w:anchor="_Toc9491" w:history="1">
        <w:r>
          <w:rPr>
            <w:rFonts w:ascii="IRNazanin" w:hAnsi="IRNazanin" w:eastAsia="IRNazanin" w:cs="IRNazanin"/>
            <w:color w:val="111111"/>
            <w:sz w:val="22"/>
            <w:szCs w:val="22"/>
            <w:b w:val="0"/>
            <w:bCs w:val="0"/>
            <w:i w:val="0"/>
            <w:iCs w:val="0"/>
          </w:rPr>
          <w:t>137</w:t>
        </w:r>
        <w:r>
          <w:tab/>
        </w:r>
        <w:r>
          <w:fldChar w:fldCharType="begin"/>
        </w:r>
        <w:r>
          <w:instrText xml:space="preserve">PAGEREF 9491 \h</w:instrText>
        </w:r>
        <w:r>
          <w:fldChar w:fldCharType="end"/>
        </w:r>
      </w:hyperlink>
    </w:p>
    <w:p>
      <w:pPr>
        <w:tabs>
          <w:tab w:val="right" w:leader="dot" w:pos="9062"/>
        </w:tabs>
        <w:ind w:left="440"/>
      </w:pPr>
      <w:hyperlink w:anchor="_Toc9492" w:history="1">
        <w:r>
          <w:rPr>
            <w:rFonts w:ascii="IRNazanin" w:hAnsi="IRNazanin" w:eastAsia="IRNazanin" w:cs="IRNazanin"/>
            <w:color w:val="111111"/>
            <w:sz w:val="22"/>
            <w:szCs w:val="22"/>
            <w:b w:val="0"/>
            <w:bCs w:val="0"/>
            <w:i w:val="0"/>
            <w:iCs w:val="0"/>
          </w:rPr>
          <w:t>138</w:t>
        </w:r>
        <w:r>
          <w:tab/>
        </w:r>
        <w:r>
          <w:fldChar w:fldCharType="begin"/>
        </w:r>
        <w:r>
          <w:instrText xml:space="preserve">PAGEREF 9492 \h</w:instrText>
        </w:r>
        <w:r>
          <w:fldChar w:fldCharType="end"/>
        </w:r>
      </w:hyperlink>
    </w:p>
    <w:p>
      <w:pPr>
        <w:tabs>
          <w:tab w:val="right" w:leader="dot" w:pos="9062"/>
        </w:tabs>
        <w:ind w:left="440"/>
      </w:pPr>
      <w:hyperlink w:anchor="_Toc9493" w:history="1">
        <w:r>
          <w:rPr>
            <w:rFonts w:ascii="IRNazanin" w:hAnsi="IRNazanin" w:eastAsia="IRNazanin" w:cs="IRNazanin"/>
            <w:color w:val="111111"/>
            <w:sz w:val="22"/>
            <w:szCs w:val="22"/>
            <w:b w:val="0"/>
            <w:bCs w:val="0"/>
            <w:i w:val="0"/>
            <w:iCs w:val="0"/>
          </w:rPr>
          <w:t>139</w:t>
        </w:r>
        <w:r>
          <w:tab/>
        </w:r>
        <w:r>
          <w:fldChar w:fldCharType="begin"/>
        </w:r>
        <w:r>
          <w:instrText xml:space="preserve">PAGEREF 9493 \h</w:instrText>
        </w:r>
        <w:r>
          <w:fldChar w:fldCharType="end"/>
        </w:r>
      </w:hyperlink>
    </w:p>
    <w:p>
      <w:pPr>
        <w:tabs>
          <w:tab w:val="right" w:leader="dot" w:pos="9062"/>
        </w:tabs>
        <w:ind w:left="440"/>
      </w:pPr>
      <w:hyperlink w:anchor="_Toc9494" w:history="1">
        <w:r>
          <w:rPr>
            <w:rFonts w:ascii="IRNazanin" w:hAnsi="IRNazanin" w:eastAsia="IRNazanin" w:cs="IRNazanin"/>
            <w:color w:val="111111"/>
            <w:sz w:val="22"/>
            <w:szCs w:val="22"/>
            <w:b w:val="0"/>
            <w:bCs w:val="0"/>
            <w:i w:val="0"/>
            <w:iCs w:val="0"/>
          </w:rPr>
          <w:t>140</w:t>
        </w:r>
        <w:r>
          <w:tab/>
        </w:r>
        <w:r>
          <w:fldChar w:fldCharType="begin"/>
        </w:r>
        <w:r>
          <w:instrText xml:space="preserve">PAGEREF 9494 \h</w:instrText>
        </w:r>
        <w:r>
          <w:fldChar w:fldCharType="end"/>
        </w:r>
      </w:hyperlink>
    </w:p>
    <w:p>
      <w:pPr>
        <w:tabs>
          <w:tab w:val="right" w:leader="dot" w:pos="9062"/>
        </w:tabs>
        <w:ind w:left="440"/>
      </w:pPr>
      <w:hyperlink w:anchor="_Toc9495" w:history="1">
        <w:r>
          <w:rPr>
            <w:rFonts w:ascii="IRNazanin" w:hAnsi="IRNazanin" w:eastAsia="IRNazanin" w:cs="IRNazanin"/>
            <w:color w:val="111111"/>
            <w:sz w:val="22"/>
            <w:szCs w:val="22"/>
            <w:b w:val="0"/>
            <w:bCs w:val="0"/>
            <w:i w:val="0"/>
            <w:iCs w:val="0"/>
          </w:rPr>
          <w:t>141</w:t>
        </w:r>
        <w:r>
          <w:tab/>
        </w:r>
        <w:r>
          <w:fldChar w:fldCharType="begin"/>
        </w:r>
        <w:r>
          <w:instrText xml:space="preserve">PAGEREF 9495 \h</w:instrText>
        </w:r>
        <w:r>
          <w:fldChar w:fldCharType="end"/>
        </w:r>
      </w:hyperlink>
    </w:p>
    <w:p>
      <w:pPr>
        <w:tabs>
          <w:tab w:val="right" w:leader="dot" w:pos="9062"/>
        </w:tabs>
        <w:ind w:left="440"/>
      </w:pPr>
      <w:hyperlink w:anchor="_Toc9496" w:history="1">
        <w:r>
          <w:rPr>
            <w:rFonts w:ascii="IRNazanin" w:hAnsi="IRNazanin" w:eastAsia="IRNazanin" w:cs="IRNazanin"/>
            <w:color w:val="111111"/>
            <w:sz w:val="22"/>
            <w:szCs w:val="22"/>
            <w:b w:val="0"/>
            <w:bCs w:val="0"/>
            <w:i w:val="0"/>
            <w:iCs w:val="0"/>
          </w:rPr>
          <w:t>142</w:t>
        </w:r>
        <w:r>
          <w:tab/>
        </w:r>
        <w:r>
          <w:fldChar w:fldCharType="begin"/>
        </w:r>
        <w:r>
          <w:instrText xml:space="preserve">PAGEREF 9496 \h</w:instrText>
        </w:r>
        <w:r>
          <w:fldChar w:fldCharType="end"/>
        </w:r>
      </w:hyperlink>
    </w:p>
    <w:p>
      <w:pPr>
        <w:tabs>
          <w:tab w:val="right" w:leader="dot" w:pos="9062"/>
        </w:tabs>
        <w:ind w:left="440"/>
      </w:pPr>
      <w:hyperlink w:anchor="_Toc9497" w:history="1">
        <w:r>
          <w:rPr>
            <w:rFonts w:ascii="IRNazanin" w:hAnsi="IRNazanin" w:eastAsia="IRNazanin" w:cs="IRNazanin"/>
            <w:color w:val="111111"/>
            <w:sz w:val="22"/>
            <w:szCs w:val="22"/>
            <w:b w:val="0"/>
            <w:bCs w:val="0"/>
            <w:i w:val="0"/>
            <w:iCs w:val="0"/>
          </w:rPr>
          <w:t>143</w:t>
        </w:r>
        <w:r>
          <w:tab/>
        </w:r>
        <w:r>
          <w:fldChar w:fldCharType="begin"/>
        </w:r>
        <w:r>
          <w:instrText xml:space="preserve">PAGEREF 9497 \h</w:instrText>
        </w:r>
        <w:r>
          <w:fldChar w:fldCharType="end"/>
        </w:r>
      </w:hyperlink>
    </w:p>
    <w:p>
      <w:pPr>
        <w:tabs>
          <w:tab w:val="right" w:leader="dot" w:pos="9062"/>
        </w:tabs>
        <w:ind w:left="440"/>
      </w:pPr>
      <w:hyperlink w:anchor="_Toc9498" w:history="1">
        <w:r>
          <w:rPr>
            <w:rFonts w:ascii="IRNazanin" w:hAnsi="IRNazanin" w:eastAsia="IRNazanin" w:cs="IRNazanin"/>
            <w:color w:val="111111"/>
            <w:sz w:val="22"/>
            <w:szCs w:val="22"/>
            <w:b w:val="0"/>
            <w:bCs w:val="0"/>
            <w:i w:val="0"/>
            <w:iCs w:val="0"/>
          </w:rPr>
          <w:t>144</w:t>
        </w:r>
        <w:r>
          <w:tab/>
        </w:r>
        <w:r>
          <w:fldChar w:fldCharType="begin"/>
        </w:r>
        <w:r>
          <w:instrText xml:space="preserve">PAGEREF 9498 \h</w:instrText>
        </w:r>
        <w:r>
          <w:fldChar w:fldCharType="end"/>
        </w:r>
      </w:hyperlink>
    </w:p>
    <w:p>
      <w:pPr>
        <w:tabs>
          <w:tab w:val="right" w:leader="dot" w:pos="9062"/>
        </w:tabs>
        <w:ind w:left="440"/>
      </w:pPr>
      <w:hyperlink w:anchor="_Toc9499" w:history="1">
        <w:r>
          <w:rPr>
            <w:rFonts w:ascii="IRNazanin" w:hAnsi="IRNazanin" w:eastAsia="IRNazanin" w:cs="IRNazanin"/>
            <w:color w:val="111111"/>
            <w:sz w:val="22"/>
            <w:szCs w:val="22"/>
            <w:b w:val="0"/>
            <w:bCs w:val="0"/>
            <w:i w:val="0"/>
            <w:iCs w:val="0"/>
          </w:rPr>
          <w:t>145</w:t>
        </w:r>
        <w:r>
          <w:tab/>
        </w:r>
        <w:r>
          <w:fldChar w:fldCharType="begin"/>
        </w:r>
        <w:r>
          <w:instrText xml:space="preserve">PAGEREF 9499 \h</w:instrText>
        </w:r>
        <w:r>
          <w:fldChar w:fldCharType="end"/>
        </w:r>
      </w:hyperlink>
    </w:p>
    <w:p>
      <w:pPr>
        <w:tabs>
          <w:tab w:val="right" w:leader="dot" w:pos="9062"/>
        </w:tabs>
        <w:ind w:left="440"/>
      </w:pPr>
      <w:hyperlink w:anchor="_Toc9500" w:history="1">
        <w:r>
          <w:rPr>
            <w:rFonts w:ascii="IRNazanin" w:hAnsi="IRNazanin" w:eastAsia="IRNazanin" w:cs="IRNazanin"/>
            <w:color w:val="111111"/>
            <w:sz w:val="22"/>
            <w:szCs w:val="22"/>
            <w:b w:val="0"/>
            <w:bCs w:val="0"/>
            <w:i w:val="0"/>
            <w:iCs w:val="0"/>
          </w:rPr>
          <w:t>146</w:t>
        </w:r>
        <w:r>
          <w:tab/>
        </w:r>
        <w:r>
          <w:fldChar w:fldCharType="begin"/>
        </w:r>
        <w:r>
          <w:instrText xml:space="preserve">PAGEREF 9500 \h</w:instrText>
        </w:r>
        <w:r>
          <w:fldChar w:fldCharType="end"/>
        </w:r>
      </w:hyperlink>
    </w:p>
    <w:p>
      <w:pPr>
        <w:tabs>
          <w:tab w:val="right" w:leader="dot" w:pos="9062"/>
        </w:tabs>
        <w:ind w:left="440"/>
      </w:pPr>
      <w:hyperlink w:anchor="_Toc9501" w:history="1">
        <w:r>
          <w:rPr>
            <w:rFonts w:ascii="IRNazanin" w:hAnsi="IRNazanin" w:eastAsia="IRNazanin" w:cs="IRNazanin"/>
            <w:color w:val="111111"/>
            <w:sz w:val="22"/>
            <w:szCs w:val="22"/>
            <w:b w:val="0"/>
            <w:bCs w:val="0"/>
            <w:i w:val="0"/>
            <w:iCs w:val="0"/>
          </w:rPr>
          <w:t>147</w:t>
        </w:r>
        <w:r>
          <w:tab/>
        </w:r>
        <w:r>
          <w:fldChar w:fldCharType="begin"/>
        </w:r>
        <w:r>
          <w:instrText xml:space="preserve">PAGEREF 9501 \h</w:instrText>
        </w:r>
        <w:r>
          <w:fldChar w:fldCharType="end"/>
        </w:r>
      </w:hyperlink>
    </w:p>
    <w:p>
      <w:pPr>
        <w:tabs>
          <w:tab w:val="right" w:leader="dot" w:pos="9062"/>
        </w:tabs>
        <w:ind w:left="440"/>
      </w:pPr>
      <w:hyperlink w:anchor="_Toc9502" w:history="1">
        <w:r>
          <w:rPr>
            <w:rFonts w:ascii="IRNazanin" w:hAnsi="IRNazanin" w:eastAsia="IRNazanin" w:cs="IRNazanin"/>
            <w:color w:val="111111"/>
            <w:sz w:val="22"/>
            <w:szCs w:val="22"/>
            <w:b w:val="0"/>
            <w:bCs w:val="0"/>
            <w:i w:val="0"/>
            <w:iCs w:val="0"/>
          </w:rPr>
          <w:t>148</w:t>
        </w:r>
        <w:r>
          <w:tab/>
        </w:r>
        <w:r>
          <w:fldChar w:fldCharType="begin"/>
        </w:r>
        <w:r>
          <w:instrText xml:space="preserve">PAGEREF 9502 \h</w:instrText>
        </w:r>
        <w:r>
          <w:fldChar w:fldCharType="end"/>
        </w:r>
      </w:hyperlink>
    </w:p>
    <w:p>
      <w:pPr>
        <w:tabs>
          <w:tab w:val="right" w:leader="dot" w:pos="9062"/>
        </w:tabs>
        <w:ind w:left="440"/>
      </w:pPr>
      <w:hyperlink w:anchor="_Toc9503" w:history="1">
        <w:r>
          <w:rPr>
            <w:rFonts w:ascii="IRNazanin" w:hAnsi="IRNazanin" w:eastAsia="IRNazanin" w:cs="IRNazanin"/>
            <w:color w:val="111111"/>
            <w:sz w:val="22"/>
            <w:szCs w:val="22"/>
            <w:b w:val="0"/>
            <w:bCs w:val="0"/>
            <w:i w:val="0"/>
            <w:iCs w:val="0"/>
          </w:rPr>
          <w:t>149</w:t>
        </w:r>
        <w:r>
          <w:tab/>
        </w:r>
        <w:r>
          <w:fldChar w:fldCharType="begin"/>
        </w:r>
        <w:r>
          <w:instrText xml:space="preserve">PAGEREF 9503 \h</w:instrText>
        </w:r>
        <w:r>
          <w:fldChar w:fldCharType="end"/>
        </w:r>
      </w:hyperlink>
    </w:p>
    <w:p>
      <w:pPr>
        <w:tabs>
          <w:tab w:val="right" w:leader="dot" w:pos="9062"/>
        </w:tabs>
        <w:ind w:left="440"/>
      </w:pPr>
      <w:hyperlink w:anchor="_Toc9504" w:history="1">
        <w:r>
          <w:rPr>
            <w:rFonts w:ascii="IRNazanin" w:hAnsi="IRNazanin" w:eastAsia="IRNazanin" w:cs="IRNazanin"/>
            <w:color w:val="111111"/>
            <w:sz w:val="22"/>
            <w:szCs w:val="22"/>
            <w:b w:val="0"/>
            <w:bCs w:val="0"/>
            <w:i w:val="0"/>
            <w:iCs w:val="0"/>
          </w:rPr>
          <w:t>150</w:t>
        </w:r>
        <w:r>
          <w:tab/>
        </w:r>
        <w:r>
          <w:fldChar w:fldCharType="begin"/>
        </w:r>
        <w:r>
          <w:instrText xml:space="preserve">PAGEREF 9504 \h</w:instrText>
        </w:r>
        <w:r>
          <w:fldChar w:fldCharType="end"/>
        </w:r>
      </w:hyperlink>
    </w:p>
    <w:p>
      <w:pPr>
        <w:tabs>
          <w:tab w:val="right" w:leader="dot" w:pos="9062"/>
        </w:tabs>
        <w:ind w:left="440"/>
      </w:pPr>
      <w:hyperlink w:anchor="_Toc9505" w:history="1">
        <w:r>
          <w:rPr>
            <w:rFonts w:ascii="IRNazanin" w:hAnsi="IRNazanin" w:eastAsia="IRNazanin" w:cs="IRNazanin"/>
            <w:color w:val="111111"/>
            <w:sz w:val="22"/>
            <w:szCs w:val="22"/>
            <w:b w:val="0"/>
            <w:bCs w:val="0"/>
            <w:i w:val="0"/>
            <w:iCs w:val="0"/>
          </w:rPr>
          <w:t>151</w:t>
        </w:r>
        <w:r>
          <w:tab/>
        </w:r>
        <w:r>
          <w:fldChar w:fldCharType="begin"/>
        </w:r>
        <w:r>
          <w:instrText xml:space="preserve">PAGEREF 9505 \h</w:instrText>
        </w:r>
        <w:r>
          <w:fldChar w:fldCharType="end"/>
        </w:r>
      </w:hyperlink>
    </w:p>
    <w:p>
      <w:pPr>
        <w:tabs>
          <w:tab w:val="right" w:leader="dot" w:pos="9062"/>
        </w:tabs>
        <w:ind w:left="440"/>
      </w:pPr>
      <w:hyperlink w:anchor="_Toc9506" w:history="1">
        <w:r>
          <w:rPr>
            <w:rFonts w:ascii="IRNazanin" w:hAnsi="IRNazanin" w:eastAsia="IRNazanin" w:cs="IRNazanin"/>
            <w:color w:val="111111"/>
            <w:sz w:val="22"/>
            <w:szCs w:val="22"/>
            <w:b w:val="0"/>
            <w:bCs w:val="0"/>
            <w:i w:val="0"/>
            <w:iCs w:val="0"/>
          </w:rPr>
          <w:t>152</w:t>
        </w:r>
        <w:r>
          <w:tab/>
        </w:r>
        <w:r>
          <w:fldChar w:fldCharType="begin"/>
        </w:r>
        <w:r>
          <w:instrText xml:space="preserve">PAGEREF 9506 \h</w:instrText>
        </w:r>
        <w:r>
          <w:fldChar w:fldCharType="end"/>
        </w:r>
      </w:hyperlink>
    </w:p>
    <w:p>
      <w:pPr>
        <w:tabs>
          <w:tab w:val="right" w:leader="dot" w:pos="9062"/>
        </w:tabs>
        <w:ind w:left="440"/>
      </w:pPr>
      <w:hyperlink w:anchor="_Toc9507" w:history="1">
        <w:r>
          <w:rPr>
            <w:rFonts w:ascii="IRNazanin" w:hAnsi="IRNazanin" w:eastAsia="IRNazanin" w:cs="IRNazanin"/>
            <w:color w:val="111111"/>
            <w:sz w:val="22"/>
            <w:szCs w:val="22"/>
            <w:b w:val="0"/>
            <w:bCs w:val="0"/>
            <w:i w:val="0"/>
            <w:iCs w:val="0"/>
          </w:rPr>
          <w:t>153</w:t>
        </w:r>
        <w:r>
          <w:tab/>
        </w:r>
        <w:r>
          <w:fldChar w:fldCharType="begin"/>
        </w:r>
        <w:r>
          <w:instrText xml:space="preserve">PAGEREF 9507 \h</w:instrText>
        </w:r>
        <w:r>
          <w:fldChar w:fldCharType="end"/>
        </w:r>
      </w:hyperlink>
    </w:p>
    <w:p>
      <w:pPr>
        <w:tabs>
          <w:tab w:val="right" w:leader="dot" w:pos="9062"/>
        </w:tabs>
        <w:ind w:left="440"/>
      </w:pPr>
      <w:hyperlink w:anchor="_Toc9508" w:history="1">
        <w:r>
          <w:rPr>
            <w:rFonts w:ascii="IRNazanin" w:hAnsi="IRNazanin" w:eastAsia="IRNazanin" w:cs="IRNazanin"/>
            <w:color w:val="111111"/>
            <w:sz w:val="22"/>
            <w:szCs w:val="22"/>
            <w:b w:val="0"/>
            <w:bCs w:val="0"/>
            <w:i w:val="0"/>
            <w:iCs w:val="0"/>
          </w:rPr>
          <w:t>154</w:t>
        </w:r>
        <w:r>
          <w:tab/>
        </w:r>
        <w:r>
          <w:fldChar w:fldCharType="begin"/>
        </w:r>
        <w:r>
          <w:instrText xml:space="preserve">PAGEREF 9508 \h</w:instrText>
        </w:r>
        <w:r>
          <w:fldChar w:fldCharType="end"/>
        </w:r>
      </w:hyperlink>
    </w:p>
    <w:p>
      <w:pPr>
        <w:tabs>
          <w:tab w:val="right" w:leader="dot" w:pos="9062"/>
        </w:tabs>
        <w:ind w:left="440"/>
      </w:pPr>
      <w:hyperlink w:anchor="_Toc9509" w:history="1">
        <w:r>
          <w:rPr>
            <w:rFonts w:ascii="IRNazanin" w:hAnsi="IRNazanin" w:eastAsia="IRNazanin" w:cs="IRNazanin"/>
            <w:color w:val="111111"/>
            <w:sz w:val="22"/>
            <w:szCs w:val="22"/>
            <w:b w:val="0"/>
            <w:bCs w:val="0"/>
            <w:i w:val="0"/>
            <w:iCs w:val="0"/>
          </w:rPr>
          <w:t>155</w:t>
        </w:r>
        <w:r>
          <w:tab/>
        </w:r>
        <w:r>
          <w:fldChar w:fldCharType="begin"/>
        </w:r>
        <w:r>
          <w:instrText xml:space="preserve">PAGEREF 9509 \h</w:instrText>
        </w:r>
        <w:r>
          <w:fldChar w:fldCharType="end"/>
        </w:r>
      </w:hyperlink>
    </w:p>
    <w:p>
      <w:pPr>
        <w:tabs>
          <w:tab w:val="right" w:leader="dot" w:pos="9062"/>
        </w:tabs>
        <w:ind w:left="440"/>
      </w:pPr>
      <w:hyperlink w:anchor="_Toc9510" w:history="1">
        <w:r>
          <w:rPr>
            <w:rFonts w:ascii="IRNazanin" w:hAnsi="IRNazanin" w:eastAsia="IRNazanin" w:cs="IRNazanin"/>
            <w:color w:val="111111"/>
            <w:sz w:val="22"/>
            <w:szCs w:val="22"/>
            <w:b w:val="0"/>
            <w:bCs w:val="0"/>
            <w:i w:val="0"/>
            <w:iCs w:val="0"/>
          </w:rPr>
          <w:t>156</w:t>
        </w:r>
        <w:r>
          <w:tab/>
        </w:r>
        <w:r>
          <w:fldChar w:fldCharType="begin"/>
        </w:r>
        <w:r>
          <w:instrText xml:space="preserve">PAGEREF 9510 \h</w:instrText>
        </w:r>
        <w:r>
          <w:fldChar w:fldCharType="end"/>
        </w:r>
      </w:hyperlink>
    </w:p>
    <w:p>
      <w:pPr>
        <w:tabs>
          <w:tab w:val="right" w:leader="dot" w:pos="9062"/>
        </w:tabs>
        <w:ind w:left="440"/>
      </w:pPr>
      <w:hyperlink w:anchor="_Toc9511" w:history="1">
        <w:r>
          <w:rPr>
            <w:rFonts w:ascii="IRNazanin" w:hAnsi="IRNazanin" w:eastAsia="IRNazanin" w:cs="IRNazanin"/>
            <w:color w:val="111111"/>
            <w:sz w:val="22"/>
            <w:szCs w:val="22"/>
            <w:b w:val="0"/>
            <w:bCs w:val="0"/>
            <w:i w:val="0"/>
            <w:iCs w:val="0"/>
          </w:rPr>
          <w:t>157</w:t>
        </w:r>
        <w:r>
          <w:tab/>
        </w:r>
        <w:r>
          <w:fldChar w:fldCharType="begin"/>
        </w:r>
        <w:r>
          <w:instrText xml:space="preserve">PAGEREF 9511 \h</w:instrText>
        </w:r>
        <w:r>
          <w:fldChar w:fldCharType="end"/>
        </w:r>
      </w:hyperlink>
    </w:p>
    <w:p>
      <w:pPr>
        <w:tabs>
          <w:tab w:val="right" w:leader="dot" w:pos="9062"/>
        </w:tabs>
        <w:ind w:left="440"/>
      </w:pPr>
      <w:hyperlink w:anchor="_Toc9512" w:history="1">
        <w:r>
          <w:rPr>
            <w:rFonts w:ascii="IRNazanin" w:hAnsi="IRNazanin" w:eastAsia="IRNazanin" w:cs="IRNazanin"/>
            <w:color w:val="111111"/>
            <w:sz w:val="22"/>
            <w:szCs w:val="22"/>
            <w:b w:val="0"/>
            <w:bCs w:val="0"/>
            <w:i w:val="0"/>
            <w:iCs w:val="0"/>
          </w:rPr>
          <w:t>158</w:t>
        </w:r>
        <w:r>
          <w:tab/>
        </w:r>
        <w:r>
          <w:fldChar w:fldCharType="begin"/>
        </w:r>
        <w:r>
          <w:instrText xml:space="preserve">PAGEREF 9512 \h</w:instrText>
        </w:r>
        <w:r>
          <w:fldChar w:fldCharType="end"/>
        </w:r>
      </w:hyperlink>
    </w:p>
    <w:p>
      <w:pPr>
        <w:tabs>
          <w:tab w:val="right" w:leader="dot" w:pos="9062"/>
        </w:tabs>
        <w:ind w:left="440"/>
      </w:pPr>
      <w:hyperlink w:anchor="_Toc9513" w:history="1">
        <w:r>
          <w:rPr>
            <w:rFonts w:ascii="IRNazanin" w:hAnsi="IRNazanin" w:eastAsia="IRNazanin" w:cs="IRNazanin"/>
            <w:color w:val="111111"/>
            <w:sz w:val="22"/>
            <w:szCs w:val="22"/>
            <w:b w:val="0"/>
            <w:bCs w:val="0"/>
            <w:i w:val="0"/>
            <w:iCs w:val="0"/>
          </w:rPr>
          <w:t>159</w:t>
        </w:r>
        <w:r>
          <w:tab/>
        </w:r>
        <w:r>
          <w:fldChar w:fldCharType="begin"/>
        </w:r>
        <w:r>
          <w:instrText xml:space="preserve">PAGEREF 9513 \h</w:instrText>
        </w:r>
        <w:r>
          <w:fldChar w:fldCharType="end"/>
        </w:r>
      </w:hyperlink>
    </w:p>
    <w:p>
      <w:pPr>
        <w:tabs>
          <w:tab w:val="right" w:leader="dot" w:pos="9062"/>
        </w:tabs>
        <w:ind w:left="440"/>
      </w:pPr>
      <w:hyperlink w:anchor="_Toc9514" w:history="1">
        <w:r>
          <w:rPr>
            <w:rFonts w:ascii="IRNazanin" w:hAnsi="IRNazanin" w:eastAsia="IRNazanin" w:cs="IRNazanin"/>
            <w:color w:val="111111"/>
            <w:sz w:val="22"/>
            <w:szCs w:val="22"/>
            <w:b w:val="0"/>
            <w:bCs w:val="0"/>
            <w:i w:val="0"/>
            <w:iCs w:val="0"/>
          </w:rPr>
          <w:t>160</w:t>
        </w:r>
        <w:r>
          <w:tab/>
        </w:r>
        <w:r>
          <w:fldChar w:fldCharType="begin"/>
        </w:r>
        <w:r>
          <w:instrText xml:space="preserve">PAGEREF 9514 \h</w:instrText>
        </w:r>
        <w:r>
          <w:fldChar w:fldCharType="end"/>
        </w:r>
      </w:hyperlink>
    </w:p>
    <w:p>
      <w:pPr>
        <w:tabs>
          <w:tab w:val="right" w:leader="dot" w:pos="9062"/>
        </w:tabs>
        <w:ind w:left="440"/>
      </w:pPr>
      <w:hyperlink w:anchor="_Toc9515" w:history="1">
        <w:r>
          <w:rPr>
            <w:rFonts w:ascii="IRNazanin" w:hAnsi="IRNazanin" w:eastAsia="IRNazanin" w:cs="IRNazanin"/>
            <w:color w:val="111111"/>
            <w:sz w:val="22"/>
            <w:szCs w:val="22"/>
            <w:b w:val="0"/>
            <w:bCs w:val="0"/>
            <w:i w:val="0"/>
            <w:iCs w:val="0"/>
          </w:rPr>
          <w:t>161</w:t>
        </w:r>
        <w:r>
          <w:tab/>
        </w:r>
        <w:r>
          <w:fldChar w:fldCharType="begin"/>
        </w:r>
        <w:r>
          <w:instrText xml:space="preserve">PAGEREF 9515 \h</w:instrText>
        </w:r>
        <w:r>
          <w:fldChar w:fldCharType="end"/>
        </w:r>
      </w:hyperlink>
    </w:p>
    <w:p>
      <w:pPr>
        <w:tabs>
          <w:tab w:val="right" w:leader="dot" w:pos="9062"/>
        </w:tabs>
        <w:ind w:left="440"/>
      </w:pPr>
      <w:hyperlink w:anchor="_Toc9516" w:history="1">
        <w:r>
          <w:rPr>
            <w:rFonts w:ascii="IRNazanin" w:hAnsi="IRNazanin" w:eastAsia="IRNazanin" w:cs="IRNazanin"/>
            <w:color w:val="111111"/>
            <w:sz w:val="22"/>
            <w:szCs w:val="22"/>
            <w:b w:val="0"/>
            <w:bCs w:val="0"/>
            <w:i w:val="0"/>
            <w:iCs w:val="0"/>
          </w:rPr>
          <w:t>162</w:t>
        </w:r>
        <w:r>
          <w:tab/>
        </w:r>
        <w:r>
          <w:fldChar w:fldCharType="begin"/>
        </w:r>
        <w:r>
          <w:instrText xml:space="preserve">PAGEREF 9516 \h</w:instrText>
        </w:r>
        <w:r>
          <w:fldChar w:fldCharType="end"/>
        </w:r>
      </w:hyperlink>
    </w:p>
    <w:p>
      <w:pPr>
        <w:tabs>
          <w:tab w:val="right" w:leader="dot" w:pos="9062"/>
        </w:tabs>
        <w:ind w:left="440"/>
      </w:pPr>
      <w:hyperlink w:anchor="_Toc9517" w:history="1">
        <w:r>
          <w:rPr>
            <w:rFonts w:ascii="IRNazanin" w:hAnsi="IRNazanin" w:eastAsia="IRNazanin" w:cs="IRNazanin"/>
            <w:color w:val="111111"/>
            <w:sz w:val="22"/>
            <w:szCs w:val="22"/>
            <w:b w:val="0"/>
            <w:bCs w:val="0"/>
            <w:i w:val="0"/>
            <w:iCs w:val="0"/>
          </w:rPr>
          <w:t>163</w:t>
        </w:r>
        <w:r>
          <w:tab/>
        </w:r>
        <w:r>
          <w:fldChar w:fldCharType="begin"/>
        </w:r>
        <w:r>
          <w:instrText xml:space="preserve">PAGEREF 9517 \h</w:instrText>
        </w:r>
        <w:r>
          <w:fldChar w:fldCharType="end"/>
        </w:r>
      </w:hyperlink>
    </w:p>
    <w:p>
      <w:pPr>
        <w:tabs>
          <w:tab w:val="right" w:leader="dot" w:pos="9062"/>
        </w:tabs>
        <w:ind w:left="440"/>
      </w:pPr>
      <w:hyperlink w:anchor="_Toc9518" w:history="1">
        <w:r>
          <w:rPr>
            <w:rFonts w:ascii="IRNazanin" w:hAnsi="IRNazanin" w:eastAsia="IRNazanin" w:cs="IRNazanin"/>
            <w:color w:val="111111"/>
            <w:sz w:val="22"/>
            <w:szCs w:val="22"/>
            <w:b w:val="0"/>
            <w:bCs w:val="0"/>
            <w:i w:val="0"/>
            <w:iCs w:val="0"/>
          </w:rPr>
          <w:t>164</w:t>
        </w:r>
        <w:r>
          <w:tab/>
        </w:r>
        <w:r>
          <w:fldChar w:fldCharType="begin"/>
        </w:r>
        <w:r>
          <w:instrText xml:space="preserve">PAGEREF 9518 \h</w:instrText>
        </w:r>
        <w:r>
          <w:fldChar w:fldCharType="end"/>
        </w:r>
      </w:hyperlink>
    </w:p>
    <w:p>
      <w:pPr>
        <w:tabs>
          <w:tab w:val="right" w:leader="dot" w:pos="9062"/>
        </w:tabs>
        <w:ind w:left="440"/>
      </w:pPr>
      <w:hyperlink w:anchor="_Toc9519" w:history="1">
        <w:r>
          <w:rPr>
            <w:rFonts w:ascii="IRNazanin" w:hAnsi="IRNazanin" w:eastAsia="IRNazanin" w:cs="IRNazanin"/>
            <w:color w:val="111111"/>
            <w:sz w:val="22"/>
            <w:szCs w:val="22"/>
            <w:b w:val="0"/>
            <w:bCs w:val="0"/>
            <w:i w:val="0"/>
            <w:iCs w:val="0"/>
          </w:rPr>
          <w:t>165</w:t>
        </w:r>
        <w:r>
          <w:tab/>
        </w:r>
        <w:r>
          <w:fldChar w:fldCharType="begin"/>
        </w:r>
        <w:r>
          <w:instrText xml:space="preserve">PAGEREF 9519 \h</w:instrText>
        </w:r>
        <w:r>
          <w:fldChar w:fldCharType="end"/>
        </w:r>
      </w:hyperlink>
    </w:p>
    <w:p>
      <w:pPr>
        <w:tabs>
          <w:tab w:val="right" w:leader="dot" w:pos="9062"/>
        </w:tabs>
        <w:ind w:left="220"/>
      </w:pPr>
      <w:hyperlink w:anchor="_Toc9520" w:history="1">
        <w:r>
          <w:rPr>
            <w:rFonts w:ascii="IRNazanin" w:hAnsi="IRNazanin" w:eastAsia="IRNazanin" w:cs="IRNazanin"/>
            <w:color w:val="111111"/>
            <w:sz w:val="22"/>
            <w:szCs w:val="22"/>
            <w:b w:val="0"/>
            <w:bCs w:val="0"/>
            <w:i w:val="0"/>
            <w:iCs w:val="0"/>
          </w:rPr>
          <w:t>الفصل التّاسع و السّبعون: فى حرف الميم بميم المفتوحة</w:t>
        </w:r>
        <w:r>
          <w:tab/>
        </w:r>
        <w:r>
          <w:fldChar w:fldCharType="begin"/>
        </w:r>
        <w:r>
          <w:instrText xml:space="preserve">PAGEREF 9520 \h</w:instrText>
        </w:r>
        <w:r>
          <w:fldChar w:fldCharType="end"/>
        </w:r>
      </w:hyperlink>
    </w:p>
    <w:p>
      <w:pPr>
        <w:tabs>
          <w:tab w:val="right" w:leader="dot" w:pos="9062"/>
        </w:tabs>
        <w:ind w:left="440"/>
      </w:pPr>
      <w:hyperlink w:anchor="_Toc95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9521 \h</w:instrText>
        </w:r>
        <w:r>
          <w:fldChar w:fldCharType="end"/>
        </w:r>
      </w:hyperlink>
    </w:p>
    <w:p>
      <w:pPr>
        <w:tabs>
          <w:tab w:val="right" w:leader="dot" w:pos="9062"/>
        </w:tabs>
        <w:ind w:left="440"/>
      </w:pPr>
      <w:hyperlink w:anchor="_Toc9522" w:history="1">
        <w:r>
          <w:rPr>
            <w:rFonts w:ascii="IRNazanin" w:hAnsi="IRNazanin" w:eastAsia="IRNazanin" w:cs="IRNazanin"/>
            <w:color w:val="111111"/>
            <w:sz w:val="22"/>
            <w:szCs w:val="22"/>
            <w:b w:val="0"/>
            <w:bCs w:val="0"/>
            <w:i w:val="0"/>
            <w:iCs w:val="0"/>
          </w:rPr>
          <w:t>1</w:t>
        </w:r>
        <w:r>
          <w:tab/>
        </w:r>
        <w:r>
          <w:fldChar w:fldCharType="begin"/>
        </w:r>
        <w:r>
          <w:instrText xml:space="preserve">PAGEREF 9522 \h</w:instrText>
        </w:r>
        <w:r>
          <w:fldChar w:fldCharType="end"/>
        </w:r>
      </w:hyperlink>
    </w:p>
    <w:p>
      <w:pPr>
        <w:tabs>
          <w:tab w:val="right" w:leader="dot" w:pos="9062"/>
        </w:tabs>
        <w:ind w:left="440"/>
      </w:pPr>
      <w:hyperlink w:anchor="_Toc9523" w:history="1">
        <w:r>
          <w:rPr>
            <w:rFonts w:ascii="IRNazanin" w:hAnsi="IRNazanin" w:eastAsia="IRNazanin" w:cs="IRNazanin"/>
            <w:color w:val="111111"/>
            <w:sz w:val="22"/>
            <w:szCs w:val="22"/>
            <w:b w:val="0"/>
            <w:bCs w:val="0"/>
            <w:i w:val="0"/>
            <w:iCs w:val="0"/>
          </w:rPr>
          <w:t>2</w:t>
        </w:r>
        <w:r>
          <w:tab/>
        </w:r>
        <w:r>
          <w:fldChar w:fldCharType="begin"/>
        </w:r>
        <w:r>
          <w:instrText xml:space="preserve">PAGEREF 9523 \h</w:instrText>
        </w:r>
        <w:r>
          <w:fldChar w:fldCharType="end"/>
        </w:r>
      </w:hyperlink>
    </w:p>
    <w:p>
      <w:pPr>
        <w:tabs>
          <w:tab w:val="right" w:leader="dot" w:pos="9062"/>
        </w:tabs>
        <w:ind w:left="440"/>
      </w:pPr>
      <w:hyperlink w:anchor="_Toc9524" w:history="1">
        <w:r>
          <w:rPr>
            <w:rFonts w:ascii="IRNazanin" w:hAnsi="IRNazanin" w:eastAsia="IRNazanin" w:cs="IRNazanin"/>
            <w:color w:val="111111"/>
            <w:sz w:val="22"/>
            <w:szCs w:val="22"/>
            <w:b w:val="0"/>
            <w:bCs w:val="0"/>
            <w:i w:val="0"/>
            <w:iCs w:val="0"/>
          </w:rPr>
          <w:t>3</w:t>
        </w:r>
        <w:r>
          <w:tab/>
        </w:r>
        <w:r>
          <w:fldChar w:fldCharType="begin"/>
        </w:r>
        <w:r>
          <w:instrText xml:space="preserve">PAGEREF 9524 \h</w:instrText>
        </w:r>
        <w:r>
          <w:fldChar w:fldCharType="end"/>
        </w:r>
      </w:hyperlink>
    </w:p>
    <w:p>
      <w:pPr>
        <w:tabs>
          <w:tab w:val="right" w:leader="dot" w:pos="9062"/>
        </w:tabs>
        <w:ind w:left="440"/>
      </w:pPr>
      <w:hyperlink w:anchor="_Toc9525" w:history="1">
        <w:r>
          <w:rPr>
            <w:rFonts w:ascii="IRNazanin" w:hAnsi="IRNazanin" w:eastAsia="IRNazanin" w:cs="IRNazanin"/>
            <w:color w:val="111111"/>
            <w:sz w:val="22"/>
            <w:szCs w:val="22"/>
            <w:b w:val="0"/>
            <w:bCs w:val="0"/>
            <w:i w:val="0"/>
            <w:iCs w:val="0"/>
          </w:rPr>
          <w:t>4</w:t>
        </w:r>
        <w:r>
          <w:tab/>
        </w:r>
        <w:r>
          <w:fldChar w:fldCharType="begin"/>
        </w:r>
        <w:r>
          <w:instrText xml:space="preserve">PAGEREF 9525 \h</w:instrText>
        </w:r>
        <w:r>
          <w:fldChar w:fldCharType="end"/>
        </w:r>
      </w:hyperlink>
    </w:p>
    <w:p>
      <w:pPr>
        <w:tabs>
          <w:tab w:val="right" w:leader="dot" w:pos="9062"/>
        </w:tabs>
        <w:ind w:left="440"/>
      </w:pPr>
      <w:hyperlink w:anchor="_Toc9526" w:history="1">
        <w:r>
          <w:rPr>
            <w:rFonts w:ascii="IRNazanin" w:hAnsi="IRNazanin" w:eastAsia="IRNazanin" w:cs="IRNazanin"/>
            <w:color w:val="111111"/>
            <w:sz w:val="22"/>
            <w:szCs w:val="22"/>
            <w:b w:val="0"/>
            <w:bCs w:val="0"/>
            <w:i w:val="0"/>
            <w:iCs w:val="0"/>
          </w:rPr>
          <w:t>5</w:t>
        </w:r>
        <w:r>
          <w:tab/>
        </w:r>
        <w:r>
          <w:fldChar w:fldCharType="begin"/>
        </w:r>
        <w:r>
          <w:instrText xml:space="preserve">PAGEREF 9526 \h</w:instrText>
        </w:r>
        <w:r>
          <w:fldChar w:fldCharType="end"/>
        </w:r>
      </w:hyperlink>
    </w:p>
    <w:p>
      <w:pPr>
        <w:tabs>
          <w:tab w:val="right" w:leader="dot" w:pos="9062"/>
        </w:tabs>
        <w:ind w:left="440"/>
      </w:pPr>
      <w:hyperlink w:anchor="_Toc9527" w:history="1">
        <w:r>
          <w:rPr>
            <w:rFonts w:ascii="IRNazanin" w:hAnsi="IRNazanin" w:eastAsia="IRNazanin" w:cs="IRNazanin"/>
            <w:color w:val="111111"/>
            <w:sz w:val="22"/>
            <w:szCs w:val="22"/>
            <w:b w:val="0"/>
            <w:bCs w:val="0"/>
            <w:i w:val="0"/>
            <w:iCs w:val="0"/>
          </w:rPr>
          <w:t>6</w:t>
        </w:r>
        <w:r>
          <w:tab/>
        </w:r>
        <w:r>
          <w:fldChar w:fldCharType="begin"/>
        </w:r>
        <w:r>
          <w:instrText xml:space="preserve">PAGEREF 9527 \h</w:instrText>
        </w:r>
        <w:r>
          <w:fldChar w:fldCharType="end"/>
        </w:r>
      </w:hyperlink>
    </w:p>
    <w:p>
      <w:pPr>
        <w:tabs>
          <w:tab w:val="right" w:leader="dot" w:pos="9062"/>
        </w:tabs>
        <w:ind w:left="440"/>
      </w:pPr>
      <w:hyperlink w:anchor="_Toc9528" w:history="1">
        <w:r>
          <w:rPr>
            <w:rFonts w:ascii="IRNazanin" w:hAnsi="IRNazanin" w:eastAsia="IRNazanin" w:cs="IRNazanin"/>
            <w:color w:val="111111"/>
            <w:sz w:val="22"/>
            <w:szCs w:val="22"/>
            <w:b w:val="0"/>
            <w:bCs w:val="0"/>
            <w:i w:val="0"/>
            <w:iCs w:val="0"/>
          </w:rPr>
          <w:t>7</w:t>
        </w:r>
        <w:r>
          <w:tab/>
        </w:r>
        <w:r>
          <w:fldChar w:fldCharType="begin"/>
        </w:r>
        <w:r>
          <w:instrText xml:space="preserve">PAGEREF 9528 \h</w:instrText>
        </w:r>
        <w:r>
          <w:fldChar w:fldCharType="end"/>
        </w:r>
      </w:hyperlink>
    </w:p>
    <w:p>
      <w:pPr>
        <w:tabs>
          <w:tab w:val="right" w:leader="dot" w:pos="9062"/>
        </w:tabs>
        <w:ind w:left="440"/>
      </w:pPr>
      <w:hyperlink w:anchor="_Toc9529" w:history="1">
        <w:r>
          <w:rPr>
            <w:rFonts w:ascii="IRNazanin" w:hAnsi="IRNazanin" w:eastAsia="IRNazanin" w:cs="IRNazanin"/>
            <w:color w:val="111111"/>
            <w:sz w:val="22"/>
            <w:szCs w:val="22"/>
            <w:b w:val="0"/>
            <w:bCs w:val="0"/>
            <w:i w:val="0"/>
            <w:iCs w:val="0"/>
          </w:rPr>
          <w:t>8</w:t>
        </w:r>
        <w:r>
          <w:tab/>
        </w:r>
        <w:r>
          <w:fldChar w:fldCharType="begin"/>
        </w:r>
        <w:r>
          <w:instrText xml:space="preserve">PAGEREF 9529 \h</w:instrText>
        </w:r>
        <w:r>
          <w:fldChar w:fldCharType="end"/>
        </w:r>
      </w:hyperlink>
    </w:p>
    <w:p>
      <w:pPr>
        <w:tabs>
          <w:tab w:val="right" w:leader="dot" w:pos="9062"/>
        </w:tabs>
        <w:ind w:left="440"/>
      </w:pPr>
      <w:hyperlink w:anchor="_Toc9530" w:history="1">
        <w:r>
          <w:rPr>
            <w:rFonts w:ascii="IRNazanin" w:hAnsi="IRNazanin" w:eastAsia="IRNazanin" w:cs="IRNazanin"/>
            <w:color w:val="111111"/>
            <w:sz w:val="22"/>
            <w:szCs w:val="22"/>
            <w:b w:val="0"/>
            <w:bCs w:val="0"/>
            <w:i w:val="0"/>
            <w:iCs w:val="0"/>
          </w:rPr>
          <w:t>9</w:t>
        </w:r>
        <w:r>
          <w:tab/>
        </w:r>
        <w:r>
          <w:fldChar w:fldCharType="begin"/>
        </w:r>
        <w:r>
          <w:instrText xml:space="preserve">PAGEREF 9530 \h</w:instrText>
        </w:r>
        <w:r>
          <w:fldChar w:fldCharType="end"/>
        </w:r>
      </w:hyperlink>
    </w:p>
    <w:p>
      <w:pPr>
        <w:tabs>
          <w:tab w:val="right" w:leader="dot" w:pos="9062"/>
        </w:tabs>
        <w:ind w:left="440"/>
      </w:pPr>
      <w:hyperlink w:anchor="_Toc9531" w:history="1">
        <w:r>
          <w:rPr>
            <w:rFonts w:ascii="IRNazanin" w:hAnsi="IRNazanin" w:eastAsia="IRNazanin" w:cs="IRNazanin"/>
            <w:color w:val="111111"/>
            <w:sz w:val="22"/>
            <w:szCs w:val="22"/>
            <w:b w:val="0"/>
            <w:bCs w:val="0"/>
            <w:i w:val="0"/>
            <w:iCs w:val="0"/>
          </w:rPr>
          <w:t>10</w:t>
        </w:r>
        <w:r>
          <w:tab/>
        </w:r>
        <w:r>
          <w:fldChar w:fldCharType="begin"/>
        </w:r>
        <w:r>
          <w:instrText xml:space="preserve">PAGEREF 9531 \h</w:instrText>
        </w:r>
        <w:r>
          <w:fldChar w:fldCharType="end"/>
        </w:r>
      </w:hyperlink>
    </w:p>
    <w:p>
      <w:pPr>
        <w:tabs>
          <w:tab w:val="right" w:leader="dot" w:pos="9062"/>
        </w:tabs>
        <w:ind w:left="440"/>
      </w:pPr>
      <w:hyperlink w:anchor="_Toc9532" w:history="1">
        <w:r>
          <w:rPr>
            <w:rFonts w:ascii="IRNazanin" w:hAnsi="IRNazanin" w:eastAsia="IRNazanin" w:cs="IRNazanin"/>
            <w:color w:val="111111"/>
            <w:sz w:val="22"/>
            <w:szCs w:val="22"/>
            <w:b w:val="0"/>
            <w:bCs w:val="0"/>
            <w:i w:val="0"/>
            <w:iCs w:val="0"/>
          </w:rPr>
          <w:t>11</w:t>
        </w:r>
        <w:r>
          <w:tab/>
        </w:r>
        <w:r>
          <w:fldChar w:fldCharType="begin"/>
        </w:r>
        <w:r>
          <w:instrText xml:space="preserve">PAGEREF 9532 \h</w:instrText>
        </w:r>
        <w:r>
          <w:fldChar w:fldCharType="end"/>
        </w:r>
      </w:hyperlink>
    </w:p>
    <w:p>
      <w:pPr>
        <w:tabs>
          <w:tab w:val="right" w:leader="dot" w:pos="9062"/>
        </w:tabs>
        <w:ind w:left="440"/>
      </w:pPr>
      <w:hyperlink w:anchor="_Toc9533" w:history="1">
        <w:r>
          <w:rPr>
            <w:rFonts w:ascii="IRNazanin" w:hAnsi="IRNazanin" w:eastAsia="IRNazanin" w:cs="IRNazanin"/>
            <w:color w:val="111111"/>
            <w:sz w:val="22"/>
            <w:szCs w:val="22"/>
            <w:b w:val="0"/>
            <w:bCs w:val="0"/>
            <w:i w:val="0"/>
            <w:iCs w:val="0"/>
          </w:rPr>
          <w:t>12</w:t>
        </w:r>
        <w:r>
          <w:tab/>
        </w:r>
        <w:r>
          <w:fldChar w:fldCharType="begin"/>
        </w:r>
        <w:r>
          <w:instrText xml:space="preserve">PAGEREF 9533 \h</w:instrText>
        </w:r>
        <w:r>
          <w:fldChar w:fldCharType="end"/>
        </w:r>
      </w:hyperlink>
    </w:p>
    <w:p>
      <w:pPr>
        <w:tabs>
          <w:tab w:val="right" w:leader="dot" w:pos="9062"/>
        </w:tabs>
        <w:ind w:left="440"/>
      </w:pPr>
      <w:hyperlink w:anchor="_Toc9534" w:history="1">
        <w:r>
          <w:rPr>
            <w:rFonts w:ascii="IRNazanin" w:hAnsi="IRNazanin" w:eastAsia="IRNazanin" w:cs="IRNazanin"/>
            <w:color w:val="111111"/>
            <w:sz w:val="22"/>
            <w:szCs w:val="22"/>
            <w:b w:val="0"/>
            <w:bCs w:val="0"/>
            <w:i w:val="0"/>
            <w:iCs w:val="0"/>
          </w:rPr>
          <w:t>13</w:t>
        </w:r>
        <w:r>
          <w:tab/>
        </w:r>
        <w:r>
          <w:fldChar w:fldCharType="begin"/>
        </w:r>
        <w:r>
          <w:instrText xml:space="preserve">PAGEREF 9534 \h</w:instrText>
        </w:r>
        <w:r>
          <w:fldChar w:fldCharType="end"/>
        </w:r>
      </w:hyperlink>
    </w:p>
    <w:p>
      <w:pPr>
        <w:tabs>
          <w:tab w:val="right" w:leader="dot" w:pos="9062"/>
        </w:tabs>
        <w:ind w:left="440"/>
      </w:pPr>
      <w:hyperlink w:anchor="_Toc9535" w:history="1">
        <w:r>
          <w:rPr>
            <w:rFonts w:ascii="IRNazanin" w:hAnsi="IRNazanin" w:eastAsia="IRNazanin" w:cs="IRNazanin"/>
            <w:color w:val="111111"/>
            <w:sz w:val="22"/>
            <w:szCs w:val="22"/>
            <w:b w:val="0"/>
            <w:bCs w:val="0"/>
            <w:i w:val="0"/>
            <w:iCs w:val="0"/>
          </w:rPr>
          <w:t>14</w:t>
        </w:r>
        <w:r>
          <w:tab/>
        </w:r>
        <w:r>
          <w:fldChar w:fldCharType="begin"/>
        </w:r>
        <w:r>
          <w:instrText xml:space="preserve">PAGEREF 9535 \h</w:instrText>
        </w:r>
        <w:r>
          <w:fldChar w:fldCharType="end"/>
        </w:r>
      </w:hyperlink>
    </w:p>
    <w:p>
      <w:pPr>
        <w:tabs>
          <w:tab w:val="right" w:leader="dot" w:pos="9062"/>
        </w:tabs>
        <w:ind w:left="440"/>
      </w:pPr>
      <w:hyperlink w:anchor="_Toc9536" w:history="1">
        <w:r>
          <w:rPr>
            <w:rFonts w:ascii="IRNazanin" w:hAnsi="IRNazanin" w:eastAsia="IRNazanin" w:cs="IRNazanin"/>
            <w:color w:val="111111"/>
            <w:sz w:val="22"/>
            <w:szCs w:val="22"/>
            <w:b w:val="0"/>
            <w:bCs w:val="0"/>
            <w:i w:val="0"/>
            <w:iCs w:val="0"/>
          </w:rPr>
          <w:t>15</w:t>
        </w:r>
        <w:r>
          <w:tab/>
        </w:r>
        <w:r>
          <w:fldChar w:fldCharType="begin"/>
        </w:r>
        <w:r>
          <w:instrText xml:space="preserve">PAGEREF 9536 \h</w:instrText>
        </w:r>
        <w:r>
          <w:fldChar w:fldCharType="end"/>
        </w:r>
      </w:hyperlink>
    </w:p>
    <w:p>
      <w:pPr>
        <w:tabs>
          <w:tab w:val="right" w:leader="dot" w:pos="9062"/>
        </w:tabs>
        <w:ind w:left="440"/>
      </w:pPr>
      <w:hyperlink w:anchor="_Toc9537" w:history="1">
        <w:r>
          <w:rPr>
            <w:rFonts w:ascii="IRNazanin" w:hAnsi="IRNazanin" w:eastAsia="IRNazanin" w:cs="IRNazanin"/>
            <w:color w:val="111111"/>
            <w:sz w:val="22"/>
            <w:szCs w:val="22"/>
            <w:b w:val="0"/>
            <w:bCs w:val="0"/>
            <w:i w:val="0"/>
            <w:iCs w:val="0"/>
          </w:rPr>
          <w:t>16</w:t>
        </w:r>
        <w:r>
          <w:tab/>
        </w:r>
        <w:r>
          <w:fldChar w:fldCharType="begin"/>
        </w:r>
        <w:r>
          <w:instrText xml:space="preserve">PAGEREF 9537 \h</w:instrText>
        </w:r>
        <w:r>
          <w:fldChar w:fldCharType="end"/>
        </w:r>
      </w:hyperlink>
    </w:p>
    <w:p>
      <w:pPr>
        <w:tabs>
          <w:tab w:val="right" w:leader="dot" w:pos="9062"/>
        </w:tabs>
        <w:ind w:left="440"/>
      </w:pPr>
      <w:hyperlink w:anchor="_Toc9538" w:history="1">
        <w:r>
          <w:rPr>
            <w:rFonts w:ascii="IRNazanin" w:hAnsi="IRNazanin" w:eastAsia="IRNazanin" w:cs="IRNazanin"/>
            <w:color w:val="111111"/>
            <w:sz w:val="22"/>
            <w:szCs w:val="22"/>
            <w:b w:val="0"/>
            <w:bCs w:val="0"/>
            <w:i w:val="0"/>
            <w:iCs w:val="0"/>
          </w:rPr>
          <w:t>17</w:t>
        </w:r>
        <w:r>
          <w:tab/>
        </w:r>
        <w:r>
          <w:fldChar w:fldCharType="begin"/>
        </w:r>
        <w:r>
          <w:instrText xml:space="preserve">PAGEREF 9538 \h</w:instrText>
        </w:r>
        <w:r>
          <w:fldChar w:fldCharType="end"/>
        </w:r>
      </w:hyperlink>
    </w:p>
    <w:p>
      <w:pPr>
        <w:tabs>
          <w:tab w:val="right" w:leader="dot" w:pos="9062"/>
        </w:tabs>
        <w:ind w:left="440"/>
      </w:pPr>
      <w:hyperlink w:anchor="_Toc9539" w:history="1">
        <w:r>
          <w:rPr>
            <w:rFonts w:ascii="IRNazanin" w:hAnsi="IRNazanin" w:eastAsia="IRNazanin" w:cs="IRNazanin"/>
            <w:color w:val="111111"/>
            <w:sz w:val="22"/>
            <w:szCs w:val="22"/>
            <w:b w:val="0"/>
            <w:bCs w:val="0"/>
            <w:i w:val="0"/>
            <w:iCs w:val="0"/>
          </w:rPr>
          <w:t>18</w:t>
        </w:r>
        <w:r>
          <w:tab/>
        </w:r>
        <w:r>
          <w:fldChar w:fldCharType="begin"/>
        </w:r>
        <w:r>
          <w:instrText xml:space="preserve">PAGEREF 9539 \h</w:instrText>
        </w:r>
        <w:r>
          <w:fldChar w:fldCharType="end"/>
        </w:r>
      </w:hyperlink>
    </w:p>
    <w:p>
      <w:pPr>
        <w:tabs>
          <w:tab w:val="right" w:leader="dot" w:pos="9062"/>
        </w:tabs>
        <w:ind w:left="440"/>
      </w:pPr>
      <w:hyperlink w:anchor="_Toc9540" w:history="1">
        <w:r>
          <w:rPr>
            <w:rFonts w:ascii="IRNazanin" w:hAnsi="IRNazanin" w:eastAsia="IRNazanin" w:cs="IRNazanin"/>
            <w:color w:val="111111"/>
            <w:sz w:val="22"/>
            <w:szCs w:val="22"/>
            <w:b w:val="0"/>
            <w:bCs w:val="0"/>
            <w:i w:val="0"/>
            <w:iCs w:val="0"/>
          </w:rPr>
          <w:t>19</w:t>
        </w:r>
        <w:r>
          <w:tab/>
        </w:r>
        <w:r>
          <w:fldChar w:fldCharType="begin"/>
        </w:r>
        <w:r>
          <w:instrText xml:space="preserve">PAGEREF 9540 \h</w:instrText>
        </w:r>
        <w:r>
          <w:fldChar w:fldCharType="end"/>
        </w:r>
      </w:hyperlink>
    </w:p>
    <w:p>
      <w:pPr>
        <w:tabs>
          <w:tab w:val="right" w:leader="dot" w:pos="9062"/>
        </w:tabs>
        <w:ind w:left="440"/>
      </w:pPr>
      <w:hyperlink w:anchor="_Toc9541" w:history="1">
        <w:r>
          <w:rPr>
            <w:rFonts w:ascii="IRNazanin" w:hAnsi="IRNazanin" w:eastAsia="IRNazanin" w:cs="IRNazanin"/>
            <w:color w:val="111111"/>
            <w:sz w:val="22"/>
            <w:szCs w:val="22"/>
            <w:b w:val="0"/>
            <w:bCs w:val="0"/>
            <w:i w:val="0"/>
            <w:iCs w:val="0"/>
          </w:rPr>
          <w:t>20</w:t>
        </w:r>
        <w:r>
          <w:tab/>
        </w:r>
        <w:r>
          <w:fldChar w:fldCharType="begin"/>
        </w:r>
        <w:r>
          <w:instrText xml:space="preserve">PAGEREF 9541 \h</w:instrText>
        </w:r>
        <w:r>
          <w:fldChar w:fldCharType="end"/>
        </w:r>
      </w:hyperlink>
    </w:p>
    <w:p>
      <w:pPr>
        <w:tabs>
          <w:tab w:val="right" w:leader="dot" w:pos="9062"/>
        </w:tabs>
        <w:ind w:left="440"/>
      </w:pPr>
      <w:hyperlink w:anchor="_Toc9542" w:history="1">
        <w:r>
          <w:rPr>
            <w:rFonts w:ascii="IRNazanin" w:hAnsi="IRNazanin" w:eastAsia="IRNazanin" w:cs="IRNazanin"/>
            <w:color w:val="111111"/>
            <w:sz w:val="22"/>
            <w:szCs w:val="22"/>
            <w:b w:val="0"/>
            <w:bCs w:val="0"/>
            <w:i w:val="0"/>
            <w:iCs w:val="0"/>
          </w:rPr>
          <w:t>21</w:t>
        </w:r>
        <w:r>
          <w:tab/>
        </w:r>
        <w:r>
          <w:fldChar w:fldCharType="begin"/>
        </w:r>
        <w:r>
          <w:instrText xml:space="preserve">PAGEREF 9542 \h</w:instrText>
        </w:r>
        <w:r>
          <w:fldChar w:fldCharType="end"/>
        </w:r>
      </w:hyperlink>
    </w:p>
    <w:p>
      <w:pPr>
        <w:tabs>
          <w:tab w:val="right" w:leader="dot" w:pos="9062"/>
        </w:tabs>
        <w:ind w:left="440"/>
      </w:pPr>
      <w:hyperlink w:anchor="_Toc9543" w:history="1">
        <w:r>
          <w:rPr>
            <w:rFonts w:ascii="IRNazanin" w:hAnsi="IRNazanin" w:eastAsia="IRNazanin" w:cs="IRNazanin"/>
            <w:color w:val="111111"/>
            <w:sz w:val="22"/>
            <w:szCs w:val="22"/>
            <w:b w:val="0"/>
            <w:bCs w:val="0"/>
            <w:i w:val="0"/>
            <w:iCs w:val="0"/>
          </w:rPr>
          <w:t>22</w:t>
        </w:r>
        <w:r>
          <w:tab/>
        </w:r>
        <w:r>
          <w:fldChar w:fldCharType="begin"/>
        </w:r>
        <w:r>
          <w:instrText xml:space="preserve">PAGEREF 9543 \h</w:instrText>
        </w:r>
        <w:r>
          <w:fldChar w:fldCharType="end"/>
        </w:r>
      </w:hyperlink>
    </w:p>
    <w:p>
      <w:pPr>
        <w:tabs>
          <w:tab w:val="right" w:leader="dot" w:pos="9062"/>
        </w:tabs>
        <w:ind w:left="440"/>
      </w:pPr>
      <w:hyperlink w:anchor="_Toc9544" w:history="1">
        <w:r>
          <w:rPr>
            <w:rFonts w:ascii="IRNazanin" w:hAnsi="IRNazanin" w:eastAsia="IRNazanin" w:cs="IRNazanin"/>
            <w:color w:val="111111"/>
            <w:sz w:val="22"/>
            <w:szCs w:val="22"/>
            <w:b w:val="0"/>
            <w:bCs w:val="0"/>
            <w:i w:val="0"/>
            <w:iCs w:val="0"/>
          </w:rPr>
          <w:t>23</w:t>
        </w:r>
        <w:r>
          <w:tab/>
        </w:r>
        <w:r>
          <w:fldChar w:fldCharType="begin"/>
        </w:r>
        <w:r>
          <w:instrText xml:space="preserve">PAGEREF 9544 \h</w:instrText>
        </w:r>
        <w:r>
          <w:fldChar w:fldCharType="end"/>
        </w:r>
      </w:hyperlink>
    </w:p>
    <w:p>
      <w:pPr>
        <w:tabs>
          <w:tab w:val="right" w:leader="dot" w:pos="9062"/>
        </w:tabs>
        <w:ind w:left="440"/>
      </w:pPr>
      <w:hyperlink w:anchor="_Toc9545" w:history="1">
        <w:r>
          <w:rPr>
            <w:rFonts w:ascii="IRNazanin" w:hAnsi="IRNazanin" w:eastAsia="IRNazanin" w:cs="IRNazanin"/>
            <w:color w:val="111111"/>
            <w:sz w:val="22"/>
            <w:szCs w:val="22"/>
            <w:b w:val="0"/>
            <w:bCs w:val="0"/>
            <w:i w:val="0"/>
            <w:iCs w:val="0"/>
          </w:rPr>
          <w:t>24</w:t>
        </w:r>
        <w:r>
          <w:tab/>
        </w:r>
        <w:r>
          <w:fldChar w:fldCharType="begin"/>
        </w:r>
        <w:r>
          <w:instrText xml:space="preserve">PAGEREF 9545 \h</w:instrText>
        </w:r>
        <w:r>
          <w:fldChar w:fldCharType="end"/>
        </w:r>
      </w:hyperlink>
    </w:p>
    <w:p>
      <w:pPr>
        <w:tabs>
          <w:tab w:val="right" w:leader="dot" w:pos="9062"/>
        </w:tabs>
        <w:ind w:left="440"/>
      </w:pPr>
      <w:hyperlink w:anchor="_Toc9546" w:history="1">
        <w:r>
          <w:rPr>
            <w:rFonts w:ascii="IRNazanin" w:hAnsi="IRNazanin" w:eastAsia="IRNazanin" w:cs="IRNazanin"/>
            <w:color w:val="111111"/>
            <w:sz w:val="22"/>
            <w:szCs w:val="22"/>
            <w:b w:val="0"/>
            <w:bCs w:val="0"/>
            <w:i w:val="0"/>
            <w:iCs w:val="0"/>
          </w:rPr>
          <w:t>25</w:t>
        </w:r>
        <w:r>
          <w:tab/>
        </w:r>
        <w:r>
          <w:fldChar w:fldCharType="begin"/>
        </w:r>
        <w:r>
          <w:instrText xml:space="preserve">PAGEREF 9546 \h</w:instrText>
        </w:r>
        <w:r>
          <w:fldChar w:fldCharType="end"/>
        </w:r>
      </w:hyperlink>
    </w:p>
    <w:p>
      <w:pPr>
        <w:tabs>
          <w:tab w:val="right" w:leader="dot" w:pos="9062"/>
        </w:tabs>
        <w:ind w:left="440"/>
      </w:pPr>
      <w:hyperlink w:anchor="_Toc9547" w:history="1">
        <w:r>
          <w:rPr>
            <w:rFonts w:ascii="IRNazanin" w:hAnsi="IRNazanin" w:eastAsia="IRNazanin" w:cs="IRNazanin"/>
            <w:color w:val="111111"/>
            <w:sz w:val="22"/>
            <w:szCs w:val="22"/>
            <w:b w:val="0"/>
            <w:bCs w:val="0"/>
            <w:i w:val="0"/>
            <w:iCs w:val="0"/>
          </w:rPr>
          <w:t>26</w:t>
        </w:r>
        <w:r>
          <w:tab/>
        </w:r>
        <w:r>
          <w:fldChar w:fldCharType="begin"/>
        </w:r>
        <w:r>
          <w:instrText xml:space="preserve">PAGEREF 9547 \h</w:instrText>
        </w:r>
        <w:r>
          <w:fldChar w:fldCharType="end"/>
        </w:r>
      </w:hyperlink>
    </w:p>
    <w:p>
      <w:pPr>
        <w:tabs>
          <w:tab w:val="right" w:leader="dot" w:pos="9062"/>
        </w:tabs>
        <w:ind w:left="440"/>
      </w:pPr>
      <w:hyperlink w:anchor="_Toc9548" w:history="1">
        <w:r>
          <w:rPr>
            <w:rFonts w:ascii="IRNazanin" w:hAnsi="IRNazanin" w:eastAsia="IRNazanin" w:cs="IRNazanin"/>
            <w:color w:val="111111"/>
            <w:sz w:val="22"/>
            <w:szCs w:val="22"/>
            <w:b w:val="0"/>
            <w:bCs w:val="0"/>
            <w:i w:val="0"/>
            <w:iCs w:val="0"/>
          </w:rPr>
          <w:t>27</w:t>
        </w:r>
        <w:r>
          <w:tab/>
        </w:r>
        <w:r>
          <w:fldChar w:fldCharType="begin"/>
        </w:r>
        <w:r>
          <w:instrText xml:space="preserve">PAGEREF 9548 \h</w:instrText>
        </w:r>
        <w:r>
          <w:fldChar w:fldCharType="end"/>
        </w:r>
      </w:hyperlink>
    </w:p>
    <w:p>
      <w:pPr>
        <w:tabs>
          <w:tab w:val="right" w:leader="dot" w:pos="9062"/>
        </w:tabs>
        <w:ind w:left="440"/>
      </w:pPr>
      <w:hyperlink w:anchor="_Toc9549" w:history="1">
        <w:r>
          <w:rPr>
            <w:rFonts w:ascii="IRNazanin" w:hAnsi="IRNazanin" w:eastAsia="IRNazanin" w:cs="IRNazanin"/>
            <w:color w:val="111111"/>
            <w:sz w:val="22"/>
            <w:szCs w:val="22"/>
            <w:b w:val="0"/>
            <w:bCs w:val="0"/>
            <w:i w:val="0"/>
            <w:iCs w:val="0"/>
          </w:rPr>
          <w:t>28</w:t>
        </w:r>
        <w:r>
          <w:tab/>
        </w:r>
        <w:r>
          <w:fldChar w:fldCharType="begin"/>
        </w:r>
        <w:r>
          <w:instrText xml:space="preserve">PAGEREF 9549 \h</w:instrText>
        </w:r>
        <w:r>
          <w:fldChar w:fldCharType="end"/>
        </w:r>
      </w:hyperlink>
    </w:p>
    <w:p>
      <w:pPr>
        <w:tabs>
          <w:tab w:val="right" w:leader="dot" w:pos="9062"/>
        </w:tabs>
        <w:ind w:left="440"/>
      </w:pPr>
      <w:hyperlink w:anchor="_Toc9550" w:history="1">
        <w:r>
          <w:rPr>
            <w:rFonts w:ascii="IRNazanin" w:hAnsi="IRNazanin" w:eastAsia="IRNazanin" w:cs="IRNazanin"/>
            <w:color w:val="111111"/>
            <w:sz w:val="22"/>
            <w:szCs w:val="22"/>
            <w:b w:val="0"/>
            <w:bCs w:val="0"/>
            <w:i w:val="0"/>
            <w:iCs w:val="0"/>
          </w:rPr>
          <w:t>29</w:t>
        </w:r>
        <w:r>
          <w:tab/>
        </w:r>
        <w:r>
          <w:fldChar w:fldCharType="begin"/>
        </w:r>
        <w:r>
          <w:instrText xml:space="preserve">PAGEREF 9550 \h</w:instrText>
        </w:r>
        <w:r>
          <w:fldChar w:fldCharType="end"/>
        </w:r>
      </w:hyperlink>
    </w:p>
    <w:p>
      <w:pPr>
        <w:tabs>
          <w:tab w:val="right" w:leader="dot" w:pos="9062"/>
        </w:tabs>
        <w:ind w:left="440"/>
      </w:pPr>
      <w:hyperlink w:anchor="_Toc9551" w:history="1">
        <w:r>
          <w:rPr>
            <w:rFonts w:ascii="IRNazanin" w:hAnsi="IRNazanin" w:eastAsia="IRNazanin" w:cs="IRNazanin"/>
            <w:color w:val="111111"/>
            <w:sz w:val="22"/>
            <w:szCs w:val="22"/>
            <w:b w:val="0"/>
            <w:bCs w:val="0"/>
            <w:i w:val="0"/>
            <w:iCs w:val="0"/>
          </w:rPr>
          <w:t>30</w:t>
        </w:r>
        <w:r>
          <w:tab/>
        </w:r>
        <w:r>
          <w:fldChar w:fldCharType="begin"/>
        </w:r>
        <w:r>
          <w:instrText xml:space="preserve">PAGEREF 9551 \h</w:instrText>
        </w:r>
        <w:r>
          <w:fldChar w:fldCharType="end"/>
        </w:r>
      </w:hyperlink>
    </w:p>
    <w:p>
      <w:pPr>
        <w:tabs>
          <w:tab w:val="right" w:leader="dot" w:pos="9062"/>
        </w:tabs>
        <w:ind w:left="440"/>
      </w:pPr>
      <w:hyperlink w:anchor="_Toc9552" w:history="1">
        <w:r>
          <w:rPr>
            <w:rFonts w:ascii="IRNazanin" w:hAnsi="IRNazanin" w:eastAsia="IRNazanin" w:cs="IRNazanin"/>
            <w:color w:val="111111"/>
            <w:sz w:val="22"/>
            <w:szCs w:val="22"/>
            <w:b w:val="0"/>
            <w:bCs w:val="0"/>
            <w:i w:val="0"/>
            <w:iCs w:val="0"/>
          </w:rPr>
          <w:t>31</w:t>
        </w:r>
        <w:r>
          <w:tab/>
        </w:r>
        <w:r>
          <w:fldChar w:fldCharType="begin"/>
        </w:r>
        <w:r>
          <w:instrText xml:space="preserve">PAGEREF 9552 \h</w:instrText>
        </w:r>
        <w:r>
          <w:fldChar w:fldCharType="end"/>
        </w:r>
      </w:hyperlink>
    </w:p>
    <w:p>
      <w:pPr>
        <w:tabs>
          <w:tab w:val="right" w:leader="dot" w:pos="9062"/>
        </w:tabs>
        <w:ind w:left="440"/>
      </w:pPr>
      <w:hyperlink w:anchor="_Toc9553" w:history="1">
        <w:r>
          <w:rPr>
            <w:rFonts w:ascii="IRNazanin" w:hAnsi="IRNazanin" w:eastAsia="IRNazanin" w:cs="IRNazanin"/>
            <w:color w:val="111111"/>
            <w:sz w:val="22"/>
            <w:szCs w:val="22"/>
            <w:b w:val="0"/>
            <w:bCs w:val="0"/>
            <w:i w:val="0"/>
            <w:iCs w:val="0"/>
          </w:rPr>
          <w:t>32</w:t>
        </w:r>
        <w:r>
          <w:tab/>
        </w:r>
        <w:r>
          <w:fldChar w:fldCharType="begin"/>
        </w:r>
        <w:r>
          <w:instrText xml:space="preserve">PAGEREF 9553 \h</w:instrText>
        </w:r>
        <w:r>
          <w:fldChar w:fldCharType="end"/>
        </w:r>
      </w:hyperlink>
    </w:p>
    <w:p>
      <w:pPr>
        <w:tabs>
          <w:tab w:val="right" w:leader="dot" w:pos="9062"/>
        </w:tabs>
        <w:ind w:left="440"/>
      </w:pPr>
      <w:hyperlink w:anchor="_Toc9554" w:history="1">
        <w:r>
          <w:rPr>
            <w:rFonts w:ascii="IRNazanin" w:hAnsi="IRNazanin" w:eastAsia="IRNazanin" w:cs="IRNazanin"/>
            <w:color w:val="111111"/>
            <w:sz w:val="22"/>
            <w:szCs w:val="22"/>
            <w:b w:val="0"/>
            <w:bCs w:val="0"/>
            <w:i w:val="0"/>
            <w:iCs w:val="0"/>
          </w:rPr>
          <w:t>33</w:t>
        </w:r>
        <w:r>
          <w:tab/>
        </w:r>
        <w:r>
          <w:fldChar w:fldCharType="begin"/>
        </w:r>
        <w:r>
          <w:instrText xml:space="preserve">PAGEREF 9554 \h</w:instrText>
        </w:r>
        <w:r>
          <w:fldChar w:fldCharType="end"/>
        </w:r>
      </w:hyperlink>
    </w:p>
    <w:p>
      <w:pPr>
        <w:tabs>
          <w:tab w:val="right" w:leader="dot" w:pos="9062"/>
        </w:tabs>
        <w:ind w:left="440"/>
      </w:pPr>
      <w:hyperlink w:anchor="_Toc9555" w:history="1">
        <w:r>
          <w:rPr>
            <w:rFonts w:ascii="IRNazanin" w:hAnsi="IRNazanin" w:eastAsia="IRNazanin" w:cs="IRNazanin"/>
            <w:color w:val="111111"/>
            <w:sz w:val="22"/>
            <w:szCs w:val="22"/>
            <w:b w:val="0"/>
            <w:bCs w:val="0"/>
            <w:i w:val="0"/>
            <w:iCs w:val="0"/>
          </w:rPr>
          <w:t>34</w:t>
        </w:r>
        <w:r>
          <w:tab/>
        </w:r>
        <w:r>
          <w:fldChar w:fldCharType="begin"/>
        </w:r>
        <w:r>
          <w:instrText xml:space="preserve">PAGEREF 9555 \h</w:instrText>
        </w:r>
        <w:r>
          <w:fldChar w:fldCharType="end"/>
        </w:r>
      </w:hyperlink>
    </w:p>
    <w:p>
      <w:pPr>
        <w:tabs>
          <w:tab w:val="right" w:leader="dot" w:pos="9062"/>
        </w:tabs>
        <w:ind w:left="440"/>
      </w:pPr>
      <w:hyperlink w:anchor="_Toc9556" w:history="1">
        <w:r>
          <w:rPr>
            <w:rFonts w:ascii="IRNazanin" w:hAnsi="IRNazanin" w:eastAsia="IRNazanin" w:cs="IRNazanin"/>
            <w:color w:val="111111"/>
            <w:sz w:val="22"/>
            <w:szCs w:val="22"/>
            <w:b w:val="0"/>
            <w:bCs w:val="0"/>
            <w:i w:val="0"/>
            <w:iCs w:val="0"/>
          </w:rPr>
          <w:t>35</w:t>
        </w:r>
        <w:r>
          <w:tab/>
        </w:r>
        <w:r>
          <w:fldChar w:fldCharType="begin"/>
        </w:r>
        <w:r>
          <w:instrText xml:space="preserve">PAGEREF 9556 \h</w:instrText>
        </w:r>
        <w:r>
          <w:fldChar w:fldCharType="end"/>
        </w:r>
      </w:hyperlink>
    </w:p>
    <w:p>
      <w:pPr>
        <w:tabs>
          <w:tab w:val="right" w:leader="dot" w:pos="9062"/>
        </w:tabs>
        <w:ind w:left="440"/>
      </w:pPr>
      <w:hyperlink w:anchor="_Toc9557" w:history="1">
        <w:r>
          <w:rPr>
            <w:rFonts w:ascii="IRNazanin" w:hAnsi="IRNazanin" w:eastAsia="IRNazanin" w:cs="IRNazanin"/>
            <w:color w:val="111111"/>
            <w:sz w:val="22"/>
            <w:szCs w:val="22"/>
            <w:b w:val="0"/>
            <w:bCs w:val="0"/>
            <w:i w:val="0"/>
            <w:iCs w:val="0"/>
          </w:rPr>
          <w:t>36</w:t>
        </w:r>
        <w:r>
          <w:tab/>
        </w:r>
        <w:r>
          <w:fldChar w:fldCharType="begin"/>
        </w:r>
        <w:r>
          <w:instrText xml:space="preserve">PAGEREF 9557 \h</w:instrText>
        </w:r>
        <w:r>
          <w:fldChar w:fldCharType="end"/>
        </w:r>
      </w:hyperlink>
    </w:p>
    <w:p>
      <w:pPr>
        <w:tabs>
          <w:tab w:val="right" w:leader="dot" w:pos="9062"/>
        </w:tabs>
        <w:ind w:left="440"/>
      </w:pPr>
      <w:hyperlink w:anchor="_Toc9558" w:history="1">
        <w:r>
          <w:rPr>
            <w:rFonts w:ascii="IRNazanin" w:hAnsi="IRNazanin" w:eastAsia="IRNazanin" w:cs="IRNazanin"/>
            <w:color w:val="111111"/>
            <w:sz w:val="22"/>
            <w:szCs w:val="22"/>
            <w:b w:val="0"/>
            <w:bCs w:val="0"/>
            <w:i w:val="0"/>
            <w:iCs w:val="0"/>
          </w:rPr>
          <w:t>37</w:t>
        </w:r>
        <w:r>
          <w:tab/>
        </w:r>
        <w:r>
          <w:fldChar w:fldCharType="begin"/>
        </w:r>
        <w:r>
          <w:instrText xml:space="preserve">PAGEREF 9558 \h</w:instrText>
        </w:r>
        <w:r>
          <w:fldChar w:fldCharType="end"/>
        </w:r>
      </w:hyperlink>
    </w:p>
    <w:p>
      <w:pPr>
        <w:tabs>
          <w:tab w:val="right" w:leader="dot" w:pos="9062"/>
        </w:tabs>
        <w:ind w:left="440"/>
      </w:pPr>
      <w:hyperlink w:anchor="_Toc9559" w:history="1">
        <w:r>
          <w:rPr>
            <w:rFonts w:ascii="IRNazanin" w:hAnsi="IRNazanin" w:eastAsia="IRNazanin" w:cs="IRNazanin"/>
            <w:color w:val="111111"/>
            <w:sz w:val="22"/>
            <w:szCs w:val="22"/>
            <w:b w:val="0"/>
            <w:bCs w:val="0"/>
            <w:i w:val="0"/>
            <w:iCs w:val="0"/>
          </w:rPr>
          <w:t>38</w:t>
        </w:r>
        <w:r>
          <w:tab/>
        </w:r>
        <w:r>
          <w:fldChar w:fldCharType="begin"/>
        </w:r>
        <w:r>
          <w:instrText xml:space="preserve">PAGEREF 9559 \h</w:instrText>
        </w:r>
        <w:r>
          <w:fldChar w:fldCharType="end"/>
        </w:r>
      </w:hyperlink>
    </w:p>
    <w:p>
      <w:pPr>
        <w:tabs>
          <w:tab w:val="right" w:leader="dot" w:pos="9062"/>
        </w:tabs>
        <w:ind w:left="440"/>
      </w:pPr>
      <w:hyperlink w:anchor="_Toc9560" w:history="1">
        <w:r>
          <w:rPr>
            <w:rFonts w:ascii="IRNazanin" w:hAnsi="IRNazanin" w:eastAsia="IRNazanin" w:cs="IRNazanin"/>
            <w:color w:val="111111"/>
            <w:sz w:val="22"/>
            <w:szCs w:val="22"/>
            <w:b w:val="0"/>
            <w:bCs w:val="0"/>
            <w:i w:val="0"/>
            <w:iCs w:val="0"/>
          </w:rPr>
          <w:t>39</w:t>
        </w:r>
        <w:r>
          <w:tab/>
        </w:r>
        <w:r>
          <w:fldChar w:fldCharType="begin"/>
        </w:r>
        <w:r>
          <w:instrText xml:space="preserve">PAGEREF 9560 \h</w:instrText>
        </w:r>
        <w:r>
          <w:fldChar w:fldCharType="end"/>
        </w:r>
      </w:hyperlink>
    </w:p>
    <w:p>
      <w:pPr>
        <w:tabs>
          <w:tab w:val="right" w:leader="dot" w:pos="9062"/>
        </w:tabs>
        <w:ind w:left="440"/>
      </w:pPr>
      <w:hyperlink w:anchor="_Toc9561" w:history="1">
        <w:r>
          <w:rPr>
            <w:rFonts w:ascii="IRNazanin" w:hAnsi="IRNazanin" w:eastAsia="IRNazanin" w:cs="IRNazanin"/>
            <w:color w:val="111111"/>
            <w:sz w:val="22"/>
            <w:szCs w:val="22"/>
            <w:b w:val="0"/>
            <w:bCs w:val="0"/>
            <w:i w:val="0"/>
            <w:iCs w:val="0"/>
          </w:rPr>
          <w:t>40</w:t>
        </w:r>
        <w:r>
          <w:tab/>
        </w:r>
        <w:r>
          <w:fldChar w:fldCharType="begin"/>
        </w:r>
        <w:r>
          <w:instrText xml:space="preserve">PAGEREF 9561 \h</w:instrText>
        </w:r>
        <w:r>
          <w:fldChar w:fldCharType="end"/>
        </w:r>
      </w:hyperlink>
    </w:p>
    <w:p>
      <w:pPr>
        <w:tabs>
          <w:tab w:val="right" w:leader="dot" w:pos="9062"/>
        </w:tabs>
        <w:ind w:left="440"/>
      </w:pPr>
      <w:hyperlink w:anchor="_Toc9562" w:history="1">
        <w:r>
          <w:rPr>
            <w:rFonts w:ascii="IRNazanin" w:hAnsi="IRNazanin" w:eastAsia="IRNazanin" w:cs="IRNazanin"/>
            <w:color w:val="111111"/>
            <w:sz w:val="22"/>
            <w:szCs w:val="22"/>
            <w:b w:val="0"/>
            <w:bCs w:val="0"/>
            <w:i w:val="0"/>
            <w:iCs w:val="0"/>
          </w:rPr>
          <w:t>41</w:t>
        </w:r>
        <w:r>
          <w:tab/>
        </w:r>
        <w:r>
          <w:fldChar w:fldCharType="begin"/>
        </w:r>
        <w:r>
          <w:instrText xml:space="preserve">PAGEREF 9562 \h</w:instrText>
        </w:r>
        <w:r>
          <w:fldChar w:fldCharType="end"/>
        </w:r>
      </w:hyperlink>
    </w:p>
    <w:p>
      <w:pPr>
        <w:tabs>
          <w:tab w:val="right" w:leader="dot" w:pos="9062"/>
        </w:tabs>
        <w:ind w:left="440"/>
      </w:pPr>
      <w:hyperlink w:anchor="_Toc9563" w:history="1">
        <w:r>
          <w:rPr>
            <w:rFonts w:ascii="IRNazanin" w:hAnsi="IRNazanin" w:eastAsia="IRNazanin" w:cs="IRNazanin"/>
            <w:color w:val="111111"/>
            <w:sz w:val="22"/>
            <w:szCs w:val="22"/>
            <w:b w:val="0"/>
            <w:bCs w:val="0"/>
            <w:i w:val="0"/>
            <w:iCs w:val="0"/>
          </w:rPr>
          <w:t>42</w:t>
        </w:r>
        <w:r>
          <w:tab/>
        </w:r>
        <w:r>
          <w:fldChar w:fldCharType="begin"/>
        </w:r>
        <w:r>
          <w:instrText xml:space="preserve">PAGEREF 9563 \h</w:instrText>
        </w:r>
        <w:r>
          <w:fldChar w:fldCharType="end"/>
        </w:r>
      </w:hyperlink>
    </w:p>
    <w:p>
      <w:pPr>
        <w:tabs>
          <w:tab w:val="right" w:leader="dot" w:pos="9062"/>
        </w:tabs>
        <w:ind w:left="440"/>
      </w:pPr>
      <w:hyperlink w:anchor="_Toc9564" w:history="1">
        <w:r>
          <w:rPr>
            <w:rFonts w:ascii="IRNazanin" w:hAnsi="IRNazanin" w:eastAsia="IRNazanin" w:cs="IRNazanin"/>
            <w:color w:val="111111"/>
            <w:sz w:val="22"/>
            <w:szCs w:val="22"/>
            <w:b w:val="0"/>
            <w:bCs w:val="0"/>
            <w:i w:val="0"/>
            <w:iCs w:val="0"/>
          </w:rPr>
          <w:t>43</w:t>
        </w:r>
        <w:r>
          <w:tab/>
        </w:r>
        <w:r>
          <w:fldChar w:fldCharType="begin"/>
        </w:r>
        <w:r>
          <w:instrText xml:space="preserve">PAGEREF 9564 \h</w:instrText>
        </w:r>
        <w:r>
          <w:fldChar w:fldCharType="end"/>
        </w:r>
      </w:hyperlink>
    </w:p>
    <w:p>
      <w:pPr>
        <w:tabs>
          <w:tab w:val="right" w:leader="dot" w:pos="9062"/>
        </w:tabs>
        <w:ind w:left="440"/>
      </w:pPr>
      <w:hyperlink w:anchor="_Toc9565" w:history="1">
        <w:r>
          <w:rPr>
            <w:rFonts w:ascii="IRNazanin" w:hAnsi="IRNazanin" w:eastAsia="IRNazanin" w:cs="IRNazanin"/>
            <w:color w:val="111111"/>
            <w:sz w:val="22"/>
            <w:szCs w:val="22"/>
            <w:b w:val="0"/>
            <w:bCs w:val="0"/>
            <w:i w:val="0"/>
            <w:iCs w:val="0"/>
          </w:rPr>
          <w:t>44</w:t>
        </w:r>
        <w:r>
          <w:tab/>
        </w:r>
        <w:r>
          <w:fldChar w:fldCharType="begin"/>
        </w:r>
        <w:r>
          <w:instrText xml:space="preserve">PAGEREF 9565 \h</w:instrText>
        </w:r>
        <w:r>
          <w:fldChar w:fldCharType="end"/>
        </w:r>
      </w:hyperlink>
    </w:p>
    <w:p>
      <w:pPr>
        <w:tabs>
          <w:tab w:val="right" w:leader="dot" w:pos="9062"/>
        </w:tabs>
        <w:ind w:left="440"/>
      </w:pPr>
      <w:hyperlink w:anchor="_Toc9566" w:history="1">
        <w:r>
          <w:rPr>
            <w:rFonts w:ascii="IRNazanin" w:hAnsi="IRNazanin" w:eastAsia="IRNazanin" w:cs="IRNazanin"/>
            <w:color w:val="111111"/>
            <w:sz w:val="22"/>
            <w:szCs w:val="22"/>
            <w:b w:val="0"/>
            <w:bCs w:val="0"/>
            <w:i w:val="0"/>
            <w:iCs w:val="0"/>
          </w:rPr>
          <w:t>45</w:t>
        </w:r>
        <w:r>
          <w:tab/>
        </w:r>
        <w:r>
          <w:fldChar w:fldCharType="begin"/>
        </w:r>
        <w:r>
          <w:instrText xml:space="preserve">PAGEREF 9566 \h</w:instrText>
        </w:r>
        <w:r>
          <w:fldChar w:fldCharType="end"/>
        </w:r>
      </w:hyperlink>
    </w:p>
    <w:p>
      <w:pPr>
        <w:tabs>
          <w:tab w:val="right" w:leader="dot" w:pos="9062"/>
        </w:tabs>
        <w:ind w:left="440"/>
      </w:pPr>
      <w:hyperlink w:anchor="_Toc9567" w:history="1">
        <w:r>
          <w:rPr>
            <w:rFonts w:ascii="IRNazanin" w:hAnsi="IRNazanin" w:eastAsia="IRNazanin" w:cs="IRNazanin"/>
            <w:color w:val="111111"/>
            <w:sz w:val="22"/>
            <w:szCs w:val="22"/>
            <w:b w:val="0"/>
            <w:bCs w:val="0"/>
            <w:i w:val="0"/>
            <w:iCs w:val="0"/>
          </w:rPr>
          <w:t>46</w:t>
        </w:r>
        <w:r>
          <w:tab/>
        </w:r>
        <w:r>
          <w:fldChar w:fldCharType="begin"/>
        </w:r>
        <w:r>
          <w:instrText xml:space="preserve">PAGEREF 9567 \h</w:instrText>
        </w:r>
        <w:r>
          <w:fldChar w:fldCharType="end"/>
        </w:r>
      </w:hyperlink>
    </w:p>
    <w:p>
      <w:pPr>
        <w:tabs>
          <w:tab w:val="right" w:leader="dot" w:pos="9062"/>
        </w:tabs>
        <w:ind w:left="440"/>
      </w:pPr>
      <w:hyperlink w:anchor="_Toc9568" w:history="1">
        <w:r>
          <w:rPr>
            <w:rFonts w:ascii="IRNazanin" w:hAnsi="IRNazanin" w:eastAsia="IRNazanin" w:cs="IRNazanin"/>
            <w:color w:val="111111"/>
            <w:sz w:val="22"/>
            <w:szCs w:val="22"/>
            <w:b w:val="0"/>
            <w:bCs w:val="0"/>
            <w:i w:val="0"/>
            <w:iCs w:val="0"/>
          </w:rPr>
          <w:t>47</w:t>
        </w:r>
        <w:r>
          <w:tab/>
        </w:r>
        <w:r>
          <w:fldChar w:fldCharType="begin"/>
        </w:r>
        <w:r>
          <w:instrText xml:space="preserve">PAGEREF 9568 \h</w:instrText>
        </w:r>
        <w:r>
          <w:fldChar w:fldCharType="end"/>
        </w:r>
      </w:hyperlink>
    </w:p>
    <w:p>
      <w:pPr>
        <w:tabs>
          <w:tab w:val="right" w:leader="dot" w:pos="9062"/>
        </w:tabs>
        <w:ind w:left="440"/>
      </w:pPr>
      <w:hyperlink w:anchor="_Toc9569" w:history="1">
        <w:r>
          <w:rPr>
            <w:rFonts w:ascii="IRNazanin" w:hAnsi="IRNazanin" w:eastAsia="IRNazanin" w:cs="IRNazanin"/>
            <w:color w:val="111111"/>
            <w:sz w:val="22"/>
            <w:szCs w:val="22"/>
            <w:b w:val="0"/>
            <w:bCs w:val="0"/>
            <w:i w:val="0"/>
            <w:iCs w:val="0"/>
          </w:rPr>
          <w:t>48</w:t>
        </w:r>
        <w:r>
          <w:tab/>
        </w:r>
        <w:r>
          <w:fldChar w:fldCharType="begin"/>
        </w:r>
        <w:r>
          <w:instrText xml:space="preserve">PAGEREF 9569 \h</w:instrText>
        </w:r>
        <w:r>
          <w:fldChar w:fldCharType="end"/>
        </w:r>
      </w:hyperlink>
    </w:p>
    <w:p>
      <w:pPr>
        <w:tabs>
          <w:tab w:val="right" w:leader="dot" w:pos="9062"/>
        </w:tabs>
        <w:ind w:left="440"/>
      </w:pPr>
      <w:hyperlink w:anchor="_Toc9570" w:history="1">
        <w:r>
          <w:rPr>
            <w:rFonts w:ascii="IRNazanin" w:hAnsi="IRNazanin" w:eastAsia="IRNazanin" w:cs="IRNazanin"/>
            <w:color w:val="111111"/>
            <w:sz w:val="22"/>
            <w:szCs w:val="22"/>
            <w:b w:val="0"/>
            <w:bCs w:val="0"/>
            <w:i w:val="0"/>
            <w:iCs w:val="0"/>
          </w:rPr>
          <w:t>49</w:t>
        </w:r>
        <w:r>
          <w:tab/>
        </w:r>
        <w:r>
          <w:fldChar w:fldCharType="begin"/>
        </w:r>
        <w:r>
          <w:instrText xml:space="preserve">PAGEREF 9570 \h</w:instrText>
        </w:r>
        <w:r>
          <w:fldChar w:fldCharType="end"/>
        </w:r>
      </w:hyperlink>
    </w:p>
    <w:p>
      <w:pPr>
        <w:tabs>
          <w:tab w:val="right" w:leader="dot" w:pos="9062"/>
        </w:tabs>
        <w:ind w:left="440"/>
      </w:pPr>
      <w:hyperlink w:anchor="_Toc9571" w:history="1">
        <w:r>
          <w:rPr>
            <w:rFonts w:ascii="IRNazanin" w:hAnsi="IRNazanin" w:eastAsia="IRNazanin" w:cs="IRNazanin"/>
            <w:color w:val="111111"/>
            <w:sz w:val="22"/>
            <w:szCs w:val="22"/>
            <w:b w:val="0"/>
            <w:bCs w:val="0"/>
            <w:i w:val="0"/>
            <w:iCs w:val="0"/>
          </w:rPr>
          <w:t>50</w:t>
        </w:r>
        <w:r>
          <w:tab/>
        </w:r>
        <w:r>
          <w:fldChar w:fldCharType="begin"/>
        </w:r>
        <w:r>
          <w:instrText xml:space="preserve">PAGEREF 9571 \h</w:instrText>
        </w:r>
        <w:r>
          <w:fldChar w:fldCharType="end"/>
        </w:r>
      </w:hyperlink>
    </w:p>
    <w:p>
      <w:pPr>
        <w:tabs>
          <w:tab w:val="right" w:leader="dot" w:pos="9062"/>
        </w:tabs>
        <w:ind w:left="440"/>
      </w:pPr>
      <w:hyperlink w:anchor="_Toc9572" w:history="1">
        <w:r>
          <w:rPr>
            <w:rFonts w:ascii="IRNazanin" w:hAnsi="IRNazanin" w:eastAsia="IRNazanin" w:cs="IRNazanin"/>
            <w:color w:val="111111"/>
            <w:sz w:val="22"/>
            <w:szCs w:val="22"/>
            <w:b w:val="0"/>
            <w:bCs w:val="0"/>
            <w:i w:val="0"/>
            <w:iCs w:val="0"/>
          </w:rPr>
          <w:t>51</w:t>
        </w:r>
        <w:r>
          <w:tab/>
        </w:r>
        <w:r>
          <w:fldChar w:fldCharType="begin"/>
        </w:r>
        <w:r>
          <w:instrText xml:space="preserve">PAGEREF 9572 \h</w:instrText>
        </w:r>
        <w:r>
          <w:fldChar w:fldCharType="end"/>
        </w:r>
      </w:hyperlink>
    </w:p>
    <w:p>
      <w:pPr>
        <w:tabs>
          <w:tab w:val="right" w:leader="dot" w:pos="9062"/>
        </w:tabs>
        <w:ind w:left="440"/>
      </w:pPr>
      <w:hyperlink w:anchor="_Toc9573" w:history="1">
        <w:r>
          <w:rPr>
            <w:rFonts w:ascii="IRNazanin" w:hAnsi="IRNazanin" w:eastAsia="IRNazanin" w:cs="IRNazanin"/>
            <w:color w:val="111111"/>
            <w:sz w:val="22"/>
            <w:szCs w:val="22"/>
            <w:b w:val="0"/>
            <w:bCs w:val="0"/>
            <w:i w:val="0"/>
            <w:iCs w:val="0"/>
          </w:rPr>
          <w:t>52</w:t>
        </w:r>
        <w:r>
          <w:tab/>
        </w:r>
        <w:r>
          <w:fldChar w:fldCharType="begin"/>
        </w:r>
        <w:r>
          <w:instrText xml:space="preserve">PAGEREF 9573 \h</w:instrText>
        </w:r>
        <w:r>
          <w:fldChar w:fldCharType="end"/>
        </w:r>
      </w:hyperlink>
    </w:p>
    <w:p>
      <w:pPr>
        <w:tabs>
          <w:tab w:val="right" w:leader="dot" w:pos="9062"/>
        </w:tabs>
        <w:ind w:left="440"/>
      </w:pPr>
      <w:hyperlink w:anchor="_Toc9574" w:history="1">
        <w:r>
          <w:rPr>
            <w:rFonts w:ascii="IRNazanin" w:hAnsi="IRNazanin" w:eastAsia="IRNazanin" w:cs="IRNazanin"/>
            <w:color w:val="111111"/>
            <w:sz w:val="22"/>
            <w:szCs w:val="22"/>
            <w:b w:val="0"/>
            <w:bCs w:val="0"/>
            <w:i w:val="0"/>
            <w:iCs w:val="0"/>
          </w:rPr>
          <w:t>53</w:t>
        </w:r>
        <w:r>
          <w:tab/>
        </w:r>
        <w:r>
          <w:fldChar w:fldCharType="begin"/>
        </w:r>
        <w:r>
          <w:instrText xml:space="preserve">PAGEREF 9574 \h</w:instrText>
        </w:r>
        <w:r>
          <w:fldChar w:fldCharType="end"/>
        </w:r>
      </w:hyperlink>
    </w:p>
    <w:p>
      <w:pPr>
        <w:tabs>
          <w:tab w:val="right" w:leader="dot" w:pos="9062"/>
        </w:tabs>
        <w:ind w:left="440"/>
      </w:pPr>
      <w:hyperlink w:anchor="_Toc9575" w:history="1">
        <w:r>
          <w:rPr>
            <w:rFonts w:ascii="IRNazanin" w:hAnsi="IRNazanin" w:eastAsia="IRNazanin" w:cs="IRNazanin"/>
            <w:color w:val="111111"/>
            <w:sz w:val="22"/>
            <w:szCs w:val="22"/>
            <w:b w:val="0"/>
            <w:bCs w:val="0"/>
            <w:i w:val="0"/>
            <w:iCs w:val="0"/>
          </w:rPr>
          <w:t>54</w:t>
        </w:r>
        <w:r>
          <w:tab/>
        </w:r>
        <w:r>
          <w:fldChar w:fldCharType="begin"/>
        </w:r>
        <w:r>
          <w:instrText xml:space="preserve">PAGEREF 9575 \h</w:instrText>
        </w:r>
        <w:r>
          <w:fldChar w:fldCharType="end"/>
        </w:r>
      </w:hyperlink>
    </w:p>
    <w:p>
      <w:pPr>
        <w:tabs>
          <w:tab w:val="right" w:leader="dot" w:pos="9062"/>
        </w:tabs>
        <w:ind w:left="440"/>
      </w:pPr>
      <w:hyperlink w:anchor="_Toc9576" w:history="1">
        <w:r>
          <w:rPr>
            <w:rFonts w:ascii="IRNazanin" w:hAnsi="IRNazanin" w:eastAsia="IRNazanin" w:cs="IRNazanin"/>
            <w:color w:val="111111"/>
            <w:sz w:val="22"/>
            <w:szCs w:val="22"/>
            <w:b w:val="0"/>
            <w:bCs w:val="0"/>
            <w:i w:val="0"/>
            <w:iCs w:val="0"/>
          </w:rPr>
          <w:t>55</w:t>
        </w:r>
        <w:r>
          <w:tab/>
        </w:r>
        <w:r>
          <w:fldChar w:fldCharType="begin"/>
        </w:r>
        <w:r>
          <w:instrText xml:space="preserve">PAGEREF 9576 \h</w:instrText>
        </w:r>
        <w:r>
          <w:fldChar w:fldCharType="end"/>
        </w:r>
      </w:hyperlink>
    </w:p>
    <w:p>
      <w:pPr>
        <w:tabs>
          <w:tab w:val="right" w:leader="dot" w:pos="9062"/>
        </w:tabs>
        <w:ind w:left="440"/>
      </w:pPr>
      <w:hyperlink w:anchor="_Toc9577" w:history="1">
        <w:r>
          <w:rPr>
            <w:rFonts w:ascii="IRNazanin" w:hAnsi="IRNazanin" w:eastAsia="IRNazanin" w:cs="IRNazanin"/>
            <w:color w:val="111111"/>
            <w:sz w:val="22"/>
            <w:szCs w:val="22"/>
            <w:b w:val="0"/>
            <w:bCs w:val="0"/>
            <w:i w:val="0"/>
            <w:iCs w:val="0"/>
          </w:rPr>
          <w:t>56</w:t>
        </w:r>
        <w:r>
          <w:tab/>
        </w:r>
        <w:r>
          <w:fldChar w:fldCharType="begin"/>
        </w:r>
        <w:r>
          <w:instrText xml:space="preserve">PAGEREF 9577 \h</w:instrText>
        </w:r>
        <w:r>
          <w:fldChar w:fldCharType="end"/>
        </w:r>
      </w:hyperlink>
    </w:p>
    <w:p>
      <w:pPr>
        <w:tabs>
          <w:tab w:val="right" w:leader="dot" w:pos="9062"/>
        </w:tabs>
        <w:ind w:left="440"/>
      </w:pPr>
      <w:hyperlink w:anchor="_Toc9578" w:history="1">
        <w:r>
          <w:rPr>
            <w:rFonts w:ascii="IRNazanin" w:hAnsi="IRNazanin" w:eastAsia="IRNazanin" w:cs="IRNazanin"/>
            <w:color w:val="111111"/>
            <w:sz w:val="22"/>
            <w:szCs w:val="22"/>
            <w:b w:val="0"/>
            <w:bCs w:val="0"/>
            <w:i w:val="0"/>
            <w:iCs w:val="0"/>
          </w:rPr>
          <w:t>57</w:t>
        </w:r>
        <w:r>
          <w:tab/>
        </w:r>
        <w:r>
          <w:fldChar w:fldCharType="begin"/>
        </w:r>
        <w:r>
          <w:instrText xml:space="preserve">PAGEREF 9578 \h</w:instrText>
        </w:r>
        <w:r>
          <w:fldChar w:fldCharType="end"/>
        </w:r>
      </w:hyperlink>
    </w:p>
    <w:p>
      <w:pPr>
        <w:tabs>
          <w:tab w:val="right" w:leader="dot" w:pos="9062"/>
        </w:tabs>
        <w:ind w:left="440"/>
      </w:pPr>
      <w:hyperlink w:anchor="_Toc9579" w:history="1">
        <w:r>
          <w:rPr>
            <w:rFonts w:ascii="IRNazanin" w:hAnsi="IRNazanin" w:eastAsia="IRNazanin" w:cs="IRNazanin"/>
            <w:color w:val="111111"/>
            <w:sz w:val="22"/>
            <w:szCs w:val="22"/>
            <w:b w:val="0"/>
            <w:bCs w:val="0"/>
            <w:i w:val="0"/>
            <w:iCs w:val="0"/>
          </w:rPr>
          <w:t>58</w:t>
        </w:r>
        <w:r>
          <w:tab/>
        </w:r>
        <w:r>
          <w:fldChar w:fldCharType="begin"/>
        </w:r>
        <w:r>
          <w:instrText xml:space="preserve">PAGEREF 9579 \h</w:instrText>
        </w:r>
        <w:r>
          <w:fldChar w:fldCharType="end"/>
        </w:r>
      </w:hyperlink>
    </w:p>
    <w:p>
      <w:pPr>
        <w:tabs>
          <w:tab w:val="right" w:leader="dot" w:pos="9062"/>
        </w:tabs>
        <w:ind w:left="440"/>
      </w:pPr>
      <w:hyperlink w:anchor="_Toc9580" w:history="1">
        <w:r>
          <w:rPr>
            <w:rFonts w:ascii="IRNazanin" w:hAnsi="IRNazanin" w:eastAsia="IRNazanin" w:cs="IRNazanin"/>
            <w:color w:val="111111"/>
            <w:sz w:val="22"/>
            <w:szCs w:val="22"/>
            <w:b w:val="0"/>
            <w:bCs w:val="0"/>
            <w:i w:val="0"/>
            <w:iCs w:val="0"/>
          </w:rPr>
          <w:t>59</w:t>
        </w:r>
        <w:r>
          <w:tab/>
        </w:r>
        <w:r>
          <w:fldChar w:fldCharType="begin"/>
        </w:r>
        <w:r>
          <w:instrText xml:space="preserve">PAGEREF 9580 \h</w:instrText>
        </w:r>
        <w:r>
          <w:fldChar w:fldCharType="end"/>
        </w:r>
      </w:hyperlink>
    </w:p>
    <w:p>
      <w:pPr>
        <w:tabs>
          <w:tab w:val="right" w:leader="dot" w:pos="9062"/>
        </w:tabs>
        <w:ind w:left="440"/>
      </w:pPr>
      <w:hyperlink w:anchor="_Toc9581" w:history="1">
        <w:r>
          <w:rPr>
            <w:rFonts w:ascii="IRNazanin" w:hAnsi="IRNazanin" w:eastAsia="IRNazanin" w:cs="IRNazanin"/>
            <w:color w:val="111111"/>
            <w:sz w:val="22"/>
            <w:szCs w:val="22"/>
            <w:b w:val="0"/>
            <w:bCs w:val="0"/>
            <w:i w:val="0"/>
            <w:iCs w:val="0"/>
          </w:rPr>
          <w:t>60</w:t>
        </w:r>
        <w:r>
          <w:tab/>
        </w:r>
        <w:r>
          <w:fldChar w:fldCharType="begin"/>
        </w:r>
        <w:r>
          <w:instrText xml:space="preserve">PAGEREF 9581 \h</w:instrText>
        </w:r>
        <w:r>
          <w:fldChar w:fldCharType="end"/>
        </w:r>
      </w:hyperlink>
    </w:p>
    <w:p>
      <w:pPr>
        <w:tabs>
          <w:tab w:val="right" w:leader="dot" w:pos="9062"/>
        </w:tabs>
        <w:ind w:left="440"/>
      </w:pPr>
      <w:hyperlink w:anchor="_Toc9582" w:history="1">
        <w:r>
          <w:rPr>
            <w:rFonts w:ascii="IRNazanin" w:hAnsi="IRNazanin" w:eastAsia="IRNazanin" w:cs="IRNazanin"/>
            <w:color w:val="111111"/>
            <w:sz w:val="22"/>
            <w:szCs w:val="22"/>
            <w:b w:val="0"/>
            <w:bCs w:val="0"/>
            <w:i w:val="0"/>
            <w:iCs w:val="0"/>
          </w:rPr>
          <w:t>61</w:t>
        </w:r>
        <w:r>
          <w:tab/>
        </w:r>
        <w:r>
          <w:fldChar w:fldCharType="begin"/>
        </w:r>
        <w:r>
          <w:instrText xml:space="preserve">PAGEREF 9582 \h</w:instrText>
        </w:r>
        <w:r>
          <w:fldChar w:fldCharType="end"/>
        </w:r>
      </w:hyperlink>
    </w:p>
    <w:p>
      <w:pPr>
        <w:tabs>
          <w:tab w:val="right" w:leader="dot" w:pos="9062"/>
        </w:tabs>
        <w:ind w:left="440"/>
      </w:pPr>
      <w:hyperlink w:anchor="_Toc9583" w:history="1">
        <w:r>
          <w:rPr>
            <w:rFonts w:ascii="IRNazanin" w:hAnsi="IRNazanin" w:eastAsia="IRNazanin" w:cs="IRNazanin"/>
            <w:color w:val="111111"/>
            <w:sz w:val="22"/>
            <w:szCs w:val="22"/>
            <w:b w:val="0"/>
            <w:bCs w:val="0"/>
            <w:i w:val="0"/>
            <w:iCs w:val="0"/>
          </w:rPr>
          <w:t>62</w:t>
        </w:r>
        <w:r>
          <w:tab/>
        </w:r>
        <w:r>
          <w:fldChar w:fldCharType="begin"/>
        </w:r>
        <w:r>
          <w:instrText xml:space="preserve">PAGEREF 9583 \h</w:instrText>
        </w:r>
        <w:r>
          <w:fldChar w:fldCharType="end"/>
        </w:r>
      </w:hyperlink>
    </w:p>
    <w:p>
      <w:pPr>
        <w:tabs>
          <w:tab w:val="right" w:leader="dot" w:pos="9062"/>
        </w:tabs>
        <w:ind w:left="440"/>
      </w:pPr>
      <w:hyperlink w:anchor="_Toc9584" w:history="1">
        <w:r>
          <w:rPr>
            <w:rFonts w:ascii="IRNazanin" w:hAnsi="IRNazanin" w:eastAsia="IRNazanin" w:cs="IRNazanin"/>
            <w:color w:val="111111"/>
            <w:sz w:val="22"/>
            <w:szCs w:val="22"/>
            <w:b w:val="0"/>
            <w:bCs w:val="0"/>
            <w:i w:val="0"/>
            <w:iCs w:val="0"/>
          </w:rPr>
          <w:t>63</w:t>
        </w:r>
        <w:r>
          <w:tab/>
        </w:r>
        <w:r>
          <w:fldChar w:fldCharType="begin"/>
        </w:r>
        <w:r>
          <w:instrText xml:space="preserve">PAGEREF 9584 \h</w:instrText>
        </w:r>
        <w:r>
          <w:fldChar w:fldCharType="end"/>
        </w:r>
      </w:hyperlink>
    </w:p>
    <w:p>
      <w:pPr>
        <w:tabs>
          <w:tab w:val="right" w:leader="dot" w:pos="9062"/>
        </w:tabs>
        <w:ind w:left="440"/>
      </w:pPr>
      <w:hyperlink w:anchor="_Toc9585" w:history="1">
        <w:r>
          <w:rPr>
            <w:rFonts w:ascii="IRNazanin" w:hAnsi="IRNazanin" w:eastAsia="IRNazanin" w:cs="IRNazanin"/>
            <w:color w:val="111111"/>
            <w:sz w:val="22"/>
            <w:szCs w:val="22"/>
            <w:b w:val="0"/>
            <w:bCs w:val="0"/>
            <w:i w:val="0"/>
            <w:iCs w:val="0"/>
          </w:rPr>
          <w:t>64</w:t>
        </w:r>
        <w:r>
          <w:tab/>
        </w:r>
        <w:r>
          <w:fldChar w:fldCharType="begin"/>
        </w:r>
        <w:r>
          <w:instrText xml:space="preserve">PAGEREF 9585 \h</w:instrText>
        </w:r>
        <w:r>
          <w:fldChar w:fldCharType="end"/>
        </w:r>
      </w:hyperlink>
    </w:p>
    <w:p>
      <w:pPr>
        <w:tabs>
          <w:tab w:val="right" w:leader="dot" w:pos="9062"/>
        </w:tabs>
        <w:ind w:left="440"/>
      </w:pPr>
      <w:hyperlink w:anchor="_Toc9586" w:history="1">
        <w:r>
          <w:rPr>
            <w:rFonts w:ascii="IRNazanin" w:hAnsi="IRNazanin" w:eastAsia="IRNazanin" w:cs="IRNazanin"/>
            <w:color w:val="111111"/>
            <w:sz w:val="22"/>
            <w:szCs w:val="22"/>
            <w:b w:val="0"/>
            <w:bCs w:val="0"/>
            <w:i w:val="0"/>
            <w:iCs w:val="0"/>
          </w:rPr>
          <w:t>65</w:t>
        </w:r>
        <w:r>
          <w:tab/>
        </w:r>
        <w:r>
          <w:fldChar w:fldCharType="begin"/>
        </w:r>
        <w:r>
          <w:instrText xml:space="preserve">PAGEREF 9586 \h</w:instrText>
        </w:r>
        <w:r>
          <w:fldChar w:fldCharType="end"/>
        </w:r>
      </w:hyperlink>
    </w:p>
    <w:p>
      <w:pPr>
        <w:tabs>
          <w:tab w:val="right" w:leader="dot" w:pos="9062"/>
        </w:tabs>
        <w:ind w:left="440"/>
      </w:pPr>
      <w:hyperlink w:anchor="_Toc9587" w:history="1">
        <w:r>
          <w:rPr>
            <w:rFonts w:ascii="IRNazanin" w:hAnsi="IRNazanin" w:eastAsia="IRNazanin" w:cs="IRNazanin"/>
            <w:color w:val="111111"/>
            <w:sz w:val="22"/>
            <w:szCs w:val="22"/>
            <w:b w:val="0"/>
            <w:bCs w:val="0"/>
            <w:i w:val="0"/>
            <w:iCs w:val="0"/>
          </w:rPr>
          <w:t>66</w:t>
        </w:r>
        <w:r>
          <w:tab/>
        </w:r>
        <w:r>
          <w:fldChar w:fldCharType="begin"/>
        </w:r>
        <w:r>
          <w:instrText xml:space="preserve">PAGEREF 9587 \h</w:instrText>
        </w:r>
        <w:r>
          <w:fldChar w:fldCharType="end"/>
        </w:r>
      </w:hyperlink>
    </w:p>
    <w:p>
      <w:pPr>
        <w:tabs>
          <w:tab w:val="right" w:leader="dot" w:pos="9062"/>
        </w:tabs>
        <w:ind w:left="440"/>
      </w:pPr>
      <w:hyperlink w:anchor="_Toc9588" w:history="1">
        <w:r>
          <w:rPr>
            <w:rFonts w:ascii="IRNazanin" w:hAnsi="IRNazanin" w:eastAsia="IRNazanin" w:cs="IRNazanin"/>
            <w:color w:val="111111"/>
            <w:sz w:val="22"/>
            <w:szCs w:val="22"/>
            <w:b w:val="0"/>
            <w:bCs w:val="0"/>
            <w:i w:val="0"/>
            <w:iCs w:val="0"/>
          </w:rPr>
          <w:t>67</w:t>
        </w:r>
        <w:r>
          <w:tab/>
        </w:r>
        <w:r>
          <w:fldChar w:fldCharType="begin"/>
        </w:r>
        <w:r>
          <w:instrText xml:space="preserve">PAGEREF 9588 \h</w:instrText>
        </w:r>
        <w:r>
          <w:fldChar w:fldCharType="end"/>
        </w:r>
      </w:hyperlink>
    </w:p>
    <w:p>
      <w:pPr>
        <w:tabs>
          <w:tab w:val="right" w:leader="dot" w:pos="9062"/>
        </w:tabs>
        <w:ind w:left="440"/>
      </w:pPr>
      <w:hyperlink w:anchor="_Toc9589" w:history="1">
        <w:r>
          <w:rPr>
            <w:rFonts w:ascii="IRNazanin" w:hAnsi="IRNazanin" w:eastAsia="IRNazanin" w:cs="IRNazanin"/>
            <w:color w:val="111111"/>
            <w:sz w:val="22"/>
            <w:szCs w:val="22"/>
            <w:b w:val="0"/>
            <w:bCs w:val="0"/>
            <w:i w:val="0"/>
            <w:iCs w:val="0"/>
          </w:rPr>
          <w:t>68</w:t>
        </w:r>
        <w:r>
          <w:tab/>
        </w:r>
        <w:r>
          <w:fldChar w:fldCharType="begin"/>
        </w:r>
        <w:r>
          <w:instrText xml:space="preserve">PAGEREF 9589 \h</w:instrText>
        </w:r>
        <w:r>
          <w:fldChar w:fldCharType="end"/>
        </w:r>
      </w:hyperlink>
    </w:p>
    <w:p>
      <w:pPr>
        <w:tabs>
          <w:tab w:val="right" w:leader="dot" w:pos="9062"/>
        </w:tabs>
        <w:ind w:left="440"/>
      </w:pPr>
      <w:hyperlink w:anchor="_Toc9590" w:history="1">
        <w:r>
          <w:rPr>
            <w:rFonts w:ascii="IRNazanin" w:hAnsi="IRNazanin" w:eastAsia="IRNazanin" w:cs="IRNazanin"/>
            <w:color w:val="111111"/>
            <w:sz w:val="22"/>
            <w:szCs w:val="22"/>
            <w:b w:val="0"/>
            <w:bCs w:val="0"/>
            <w:i w:val="0"/>
            <w:iCs w:val="0"/>
          </w:rPr>
          <w:t>69</w:t>
        </w:r>
        <w:r>
          <w:tab/>
        </w:r>
        <w:r>
          <w:fldChar w:fldCharType="begin"/>
        </w:r>
        <w:r>
          <w:instrText xml:space="preserve">PAGEREF 9590 \h</w:instrText>
        </w:r>
        <w:r>
          <w:fldChar w:fldCharType="end"/>
        </w:r>
      </w:hyperlink>
    </w:p>
    <w:p>
      <w:pPr>
        <w:tabs>
          <w:tab w:val="right" w:leader="dot" w:pos="9062"/>
        </w:tabs>
        <w:ind w:left="440"/>
      </w:pPr>
      <w:hyperlink w:anchor="_Toc9591" w:history="1">
        <w:r>
          <w:rPr>
            <w:rFonts w:ascii="IRNazanin" w:hAnsi="IRNazanin" w:eastAsia="IRNazanin" w:cs="IRNazanin"/>
            <w:color w:val="111111"/>
            <w:sz w:val="22"/>
            <w:szCs w:val="22"/>
            <w:b w:val="0"/>
            <w:bCs w:val="0"/>
            <w:i w:val="0"/>
            <w:iCs w:val="0"/>
          </w:rPr>
          <w:t>70</w:t>
        </w:r>
        <w:r>
          <w:tab/>
        </w:r>
        <w:r>
          <w:fldChar w:fldCharType="begin"/>
        </w:r>
        <w:r>
          <w:instrText xml:space="preserve">PAGEREF 9591 \h</w:instrText>
        </w:r>
        <w:r>
          <w:fldChar w:fldCharType="end"/>
        </w:r>
      </w:hyperlink>
    </w:p>
    <w:p>
      <w:pPr>
        <w:tabs>
          <w:tab w:val="right" w:leader="dot" w:pos="9062"/>
        </w:tabs>
        <w:ind w:left="440"/>
      </w:pPr>
      <w:hyperlink w:anchor="_Toc9592" w:history="1">
        <w:r>
          <w:rPr>
            <w:rFonts w:ascii="IRNazanin" w:hAnsi="IRNazanin" w:eastAsia="IRNazanin" w:cs="IRNazanin"/>
            <w:color w:val="111111"/>
            <w:sz w:val="22"/>
            <w:szCs w:val="22"/>
            <w:b w:val="0"/>
            <w:bCs w:val="0"/>
            <w:i w:val="0"/>
            <w:iCs w:val="0"/>
          </w:rPr>
          <w:t>71</w:t>
        </w:r>
        <w:r>
          <w:tab/>
        </w:r>
        <w:r>
          <w:fldChar w:fldCharType="begin"/>
        </w:r>
        <w:r>
          <w:instrText xml:space="preserve">PAGEREF 9592 \h</w:instrText>
        </w:r>
        <w:r>
          <w:fldChar w:fldCharType="end"/>
        </w:r>
      </w:hyperlink>
    </w:p>
    <w:p>
      <w:pPr>
        <w:tabs>
          <w:tab w:val="right" w:leader="dot" w:pos="9062"/>
        </w:tabs>
        <w:ind w:left="440"/>
      </w:pPr>
      <w:hyperlink w:anchor="_Toc9593" w:history="1">
        <w:r>
          <w:rPr>
            <w:rFonts w:ascii="IRNazanin" w:hAnsi="IRNazanin" w:eastAsia="IRNazanin" w:cs="IRNazanin"/>
            <w:color w:val="111111"/>
            <w:sz w:val="22"/>
            <w:szCs w:val="22"/>
            <w:b w:val="0"/>
            <w:bCs w:val="0"/>
            <w:i w:val="0"/>
            <w:iCs w:val="0"/>
          </w:rPr>
          <w:t>72</w:t>
        </w:r>
        <w:r>
          <w:tab/>
        </w:r>
        <w:r>
          <w:fldChar w:fldCharType="begin"/>
        </w:r>
        <w:r>
          <w:instrText xml:space="preserve">PAGEREF 9593 \h</w:instrText>
        </w:r>
        <w:r>
          <w:fldChar w:fldCharType="end"/>
        </w:r>
      </w:hyperlink>
    </w:p>
    <w:p>
      <w:pPr>
        <w:tabs>
          <w:tab w:val="right" w:leader="dot" w:pos="9062"/>
        </w:tabs>
        <w:ind w:left="440"/>
      </w:pPr>
      <w:hyperlink w:anchor="_Toc9594" w:history="1">
        <w:r>
          <w:rPr>
            <w:rFonts w:ascii="IRNazanin" w:hAnsi="IRNazanin" w:eastAsia="IRNazanin" w:cs="IRNazanin"/>
            <w:color w:val="111111"/>
            <w:sz w:val="22"/>
            <w:szCs w:val="22"/>
            <w:b w:val="0"/>
            <w:bCs w:val="0"/>
            <w:i w:val="0"/>
            <w:iCs w:val="0"/>
          </w:rPr>
          <w:t>73</w:t>
        </w:r>
        <w:r>
          <w:tab/>
        </w:r>
        <w:r>
          <w:fldChar w:fldCharType="begin"/>
        </w:r>
        <w:r>
          <w:instrText xml:space="preserve">PAGEREF 9594 \h</w:instrText>
        </w:r>
        <w:r>
          <w:fldChar w:fldCharType="end"/>
        </w:r>
      </w:hyperlink>
    </w:p>
    <w:p>
      <w:pPr>
        <w:tabs>
          <w:tab w:val="right" w:leader="dot" w:pos="9062"/>
        </w:tabs>
        <w:ind w:left="440"/>
      </w:pPr>
      <w:hyperlink w:anchor="_Toc9595" w:history="1">
        <w:r>
          <w:rPr>
            <w:rFonts w:ascii="IRNazanin" w:hAnsi="IRNazanin" w:eastAsia="IRNazanin" w:cs="IRNazanin"/>
            <w:color w:val="111111"/>
            <w:sz w:val="22"/>
            <w:szCs w:val="22"/>
            <w:b w:val="0"/>
            <w:bCs w:val="0"/>
            <w:i w:val="0"/>
            <w:iCs w:val="0"/>
          </w:rPr>
          <w:t>74</w:t>
        </w:r>
        <w:r>
          <w:tab/>
        </w:r>
        <w:r>
          <w:fldChar w:fldCharType="begin"/>
        </w:r>
        <w:r>
          <w:instrText xml:space="preserve">PAGEREF 9595 \h</w:instrText>
        </w:r>
        <w:r>
          <w:fldChar w:fldCharType="end"/>
        </w:r>
      </w:hyperlink>
    </w:p>
    <w:p>
      <w:pPr>
        <w:tabs>
          <w:tab w:val="right" w:leader="dot" w:pos="9062"/>
        </w:tabs>
        <w:ind w:left="440"/>
      </w:pPr>
      <w:hyperlink w:anchor="_Toc9596" w:history="1">
        <w:r>
          <w:rPr>
            <w:rFonts w:ascii="IRNazanin" w:hAnsi="IRNazanin" w:eastAsia="IRNazanin" w:cs="IRNazanin"/>
            <w:color w:val="111111"/>
            <w:sz w:val="22"/>
            <w:szCs w:val="22"/>
            <w:b w:val="0"/>
            <w:bCs w:val="0"/>
            <w:i w:val="0"/>
            <w:iCs w:val="0"/>
          </w:rPr>
          <w:t>75</w:t>
        </w:r>
        <w:r>
          <w:tab/>
        </w:r>
        <w:r>
          <w:fldChar w:fldCharType="begin"/>
        </w:r>
        <w:r>
          <w:instrText xml:space="preserve">PAGEREF 9596 \h</w:instrText>
        </w:r>
        <w:r>
          <w:fldChar w:fldCharType="end"/>
        </w:r>
      </w:hyperlink>
    </w:p>
    <w:p>
      <w:pPr>
        <w:tabs>
          <w:tab w:val="right" w:leader="dot" w:pos="9062"/>
        </w:tabs>
        <w:ind w:left="440"/>
      </w:pPr>
      <w:hyperlink w:anchor="_Toc9597" w:history="1">
        <w:r>
          <w:rPr>
            <w:rFonts w:ascii="IRNazanin" w:hAnsi="IRNazanin" w:eastAsia="IRNazanin" w:cs="IRNazanin"/>
            <w:color w:val="111111"/>
            <w:sz w:val="22"/>
            <w:szCs w:val="22"/>
            <w:b w:val="0"/>
            <w:bCs w:val="0"/>
            <w:i w:val="0"/>
            <w:iCs w:val="0"/>
          </w:rPr>
          <w:t>76</w:t>
        </w:r>
        <w:r>
          <w:tab/>
        </w:r>
        <w:r>
          <w:fldChar w:fldCharType="begin"/>
        </w:r>
        <w:r>
          <w:instrText xml:space="preserve">PAGEREF 9597 \h</w:instrText>
        </w:r>
        <w:r>
          <w:fldChar w:fldCharType="end"/>
        </w:r>
      </w:hyperlink>
    </w:p>
    <w:p>
      <w:pPr>
        <w:tabs>
          <w:tab w:val="right" w:leader="dot" w:pos="9062"/>
        </w:tabs>
        <w:ind w:left="440"/>
      </w:pPr>
      <w:hyperlink w:anchor="_Toc9598" w:history="1">
        <w:r>
          <w:rPr>
            <w:rFonts w:ascii="IRNazanin" w:hAnsi="IRNazanin" w:eastAsia="IRNazanin" w:cs="IRNazanin"/>
            <w:color w:val="111111"/>
            <w:sz w:val="22"/>
            <w:szCs w:val="22"/>
            <w:b w:val="0"/>
            <w:bCs w:val="0"/>
            <w:i w:val="0"/>
            <w:iCs w:val="0"/>
          </w:rPr>
          <w:t>77</w:t>
        </w:r>
        <w:r>
          <w:tab/>
        </w:r>
        <w:r>
          <w:fldChar w:fldCharType="begin"/>
        </w:r>
        <w:r>
          <w:instrText xml:space="preserve">PAGEREF 9598 \h</w:instrText>
        </w:r>
        <w:r>
          <w:fldChar w:fldCharType="end"/>
        </w:r>
      </w:hyperlink>
    </w:p>
    <w:p>
      <w:pPr>
        <w:tabs>
          <w:tab w:val="right" w:leader="dot" w:pos="9062"/>
        </w:tabs>
        <w:ind w:left="440"/>
      </w:pPr>
      <w:hyperlink w:anchor="_Toc9599" w:history="1">
        <w:r>
          <w:rPr>
            <w:rFonts w:ascii="IRNazanin" w:hAnsi="IRNazanin" w:eastAsia="IRNazanin" w:cs="IRNazanin"/>
            <w:color w:val="111111"/>
            <w:sz w:val="22"/>
            <w:szCs w:val="22"/>
            <w:b w:val="0"/>
            <w:bCs w:val="0"/>
            <w:i w:val="0"/>
            <w:iCs w:val="0"/>
          </w:rPr>
          <w:t>78</w:t>
        </w:r>
        <w:r>
          <w:tab/>
        </w:r>
        <w:r>
          <w:fldChar w:fldCharType="begin"/>
        </w:r>
        <w:r>
          <w:instrText xml:space="preserve">PAGEREF 9599 \h</w:instrText>
        </w:r>
        <w:r>
          <w:fldChar w:fldCharType="end"/>
        </w:r>
      </w:hyperlink>
    </w:p>
    <w:p>
      <w:pPr>
        <w:tabs>
          <w:tab w:val="right" w:leader="dot" w:pos="9062"/>
        </w:tabs>
        <w:ind w:left="440"/>
      </w:pPr>
      <w:hyperlink w:anchor="_Toc9600" w:history="1">
        <w:r>
          <w:rPr>
            <w:rFonts w:ascii="IRNazanin" w:hAnsi="IRNazanin" w:eastAsia="IRNazanin" w:cs="IRNazanin"/>
            <w:color w:val="111111"/>
            <w:sz w:val="22"/>
            <w:szCs w:val="22"/>
            <w:b w:val="0"/>
            <w:bCs w:val="0"/>
            <w:i w:val="0"/>
            <w:iCs w:val="0"/>
          </w:rPr>
          <w:t>79</w:t>
        </w:r>
        <w:r>
          <w:tab/>
        </w:r>
        <w:r>
          <w:fldChar w:fldCharType="begin"/>
        </w:r>
        <w:r>
          <w:instrText xml:space="preserve">PAGEREF 9600 \h</w:instrText>
        </w:r>
        <w:r>
          <w:fldChar w:fldCharType="end"/>
        </w:r>
      </w:hyperlink>
    </w:p>
    <w:p>
      <w:pPr>
        <w:tabs>
          <w:tab w:val="right" w:leader="dot" w:pos="9062"/>
        </w:tabs>
        <w:ind w:left="440"/>
      </w:pPr>
      <w:hyperlink w:anchor="_Toc9601" w:history="1">
        <w:r>
          <w:rPr>
            <w:rFonts w:ascii="IRNazanin" w:hAnsi="IRNazanin" w:eastAsia="IRNazanin" w:cs="IRNazanin"/>
            <w:color w:val="111111"/>
            <w:sz w:val="22"/>
            <w:szCs w:val="22"/>
            <w:b w:val="0"/>
            <w:bCs w:val="0"/>
            <w:i w:val="0"/>
            <w:iCs w:val="0"/>
          </w:rPr>
          <w:t>80</w:t>
        </w:r>
        <w:r>
          <w:tab/>
        </w:r>
        <w:r>
          <w:fldChar w:fldCharType="begin"/>
        </w:r>
        <w:r>
          <w:instrText xml:space="preserve">PAGEREF 9601 \h</w:instrText>
        </w:r>
        <w:r>
          <w:fldChar w:fldCharType="end"/>
        </w:r>
      </w:hyperlink>
    </w:p>
    <w:p>
      <w:pPr>
        <w:tabs>
          <w:tab w:val="right" w:leader="dot" w:pos="9062"/>
        </w:tabs>
        <w:ind w:left="440"/>
      </w:pPr>
      <w:hyperlink w:anchor="_Toc9602" w:history="1">
        <w:r>
          <w:rPr>
            <w:rFonts w:ascii="IRNazanin" w:hAnsi="IRNazanin" w:eastAsia="IRNazanin" w:cs="IRNazanin"/>
            <w:color w:val="111111"/>
            <w:sz w:val="22"/>
            <w:szCs w:val="22"/>
            <w:b w:val="0"/>
            <w:bCs w:val="0"/>
            <w:i w:val="0"/>
            <w:iCs w:val="0"/>
          </w:rPr>
          <w:t>81</w:t>
        </w:r>
        <w:r>
          <w:tab/>
        </w:r>
        <w:r>
          <w:fldChar w:fldCharType="begin"/>
        </w:r>
        <w:r>
          <w:instrText xml:space="preserve">PAGEREF 9602 \h</w:instrText>
        </w:r>
        <w:r>
          <w:fldChar w:fldCharType="end"/>
        </w:r>
      </w:hyperlink>
    </w:p>
    <w:p>
      <w:pPr>
        <w:tabs>
          <w:tab w:val="right" w:leader="dot" w:pos="9062"/>
        </w:tabs>
        <w:ind w:left="440"/>
      </w:pPr>
      <w:hyperlink w:anchor="_Toc9603" w:history="1">
        <w:r>
          <w:rPr>
            <w:rFonts w:ascii="IRNazanin" w:hAnsi="IRNazanin" w:eastAsia="IRNazanin" w:cs="IRNazanin"/>
            <w:color w:val="111111"/>
            <w:sz w:val="22"/>
            <w:szCs w:val="22"/>
            <w:b w:val="0"/>
            <w:bCs w:val="0"/>
            <w:i w:val="0"/>
            <w:iCs w:val="0"/>
          </w:rPr>
          <w:t>82</w:t>
        </w:r>
        <w:r>
          <w:tab/>
        </w:r>
        <w:r>
          <w:fldChar w:fldCharType="begin"/>
        </w:r>
        <w:r>
          <w:instrText xml:space="preserve">PAGEREF 9603 \h</w:instrText>
        </w:r>
        <w:r>
          <w:fldChar w:fldCharType="end"/>
        </w:r>
      </w:hyperlink>
    </w:p>
    <w:p>
      <w:pPr>
        <w:tabs>
          <w:tab w:val="right" w:leader="dot" w:pos="9062"/>
        </w:tabs>
        <w:ind w:left="440"/>
      </w:pPr>
      <w:hyperlink w:anchor="_Toc9604" w:history="1">
        <w:r>
          <w:rPr>
            <w:rFonts w:ascii="IRNazanin" w:hAnsi="IRNazanin" w:eastAsia="IRNazanin" w:cs="IRNazanin"/>
            <w:color w:val="111111"/>
            <w:sz w:val="22"/>
            <w:szCs w:val="22"/>
            <w:b w:val="0"/>
            <w:bCs w:val="0"/>
            <w:i w:val="0"/>
            <w:iCs w:val="0"/>
          </w:rPr>
          <w:t>83</w:t>
        </w:r>
        <w:r>
          <w:tab/>
        </w:r>
        <w:r>
          <w:fldChar w:fldCharType="begin"/>
        </w:r>
        <w:r>
          <w:instrText xml:space="preserve">PAGEREF 9604 \h</w:instrText>
        </w:r>
        <w:r>
          <w:fldChar w:fldCharType="end"/>
        </w:r>
      </w:hyperlink>
    </w:p>
    <w:p>
      <w:pPr>
        <w:tabs>
          <w:tab w:val="right" w:leader="dot" w:pos="9062"/>
        </w:tabs>
        <w:ind w:left="440"/>
      </w:pPr>
      <w:hyperlink w:anchor="_Toc9605" w:history="1">
        <w:r>
          <w:rPr>
            <w:rFonts w:ascii="IRNazanin" w:hAnsi="IRNazanin" w:eastAsia="IRNazanin" w:cs="IRNazanin"/>
            <w:color w:val="111111"/>
            <w:sz w:val="22"/>
            <w:szCs w:val="22"/>
            <w:b w:val="0"/>
            <w:bCs w:val="0"/>
            <w:i w:val="0"/>
            <w:iCs w:val="0"/>
          </w:rPr>
          <w:t>84</w:t>
        </w:r>
        <w:r>
          <w:tab/>
        </w:r>
        <w:r>
          <w:fldChar w:fldCharType="begin"/>
        </w:r>
        <w:r>
          <w:instrText xml:space="preserve">PAGEREF 9605 \h</w:instrText>
        </w:r>
        <w:r>
          <w:fldChar w:fldCharType="end"/>
        </w:r>
      </w:hyperlink>
    </w:p>
    <w:p>
      <w:pPr>
        <w:tabs>
          <w:tab w:val="right" w:leader="dot" w:pos="9062"/>
        </w:tabs>
        <w:ind w:left="440"/>
      </w:pPr>
      <w:hyperlink w:anchor="_Toc9606" w:history="1">
        <w:r>
          <w:rPr>
            <w:rFonts w:ascii="IRNazanin" w:hAnsi="IRNazanin" w:eastAsia="IRNazanin" w:cs="IRNazanin"/>
            <w:color w:val="111111"/>
            <w:sz w:val="22"/>
            <w:szCs w:val="22"/>
            <w:b w:val="0"/>
            <w:bCs w:val="0"/>
            <w:i w:val="0"/>
            <w:iCs w:val="0"/>
          </w:rPr>
          <w:t>85</w:t>
        </w:r>
        <w:r>
          <w:tab/>
        </w:r>
        <w:r>
          <w:fldChar w:fldCharType="begin"/>
        </w:r>
        <w:r>
          <w:instrText xml:space="preserve">PAGEREF 9606 \h</w:instrText>
        </w:r>
        <w:r>
          <w:fldChar w:fldCharType="end"/>
        </w:r>
      </w:hyperlink>
    </w:p>
    <w:p>
      <w:pPr>
        <w:tabs>
          <w:tab w:val="right" w:leader="dot" w:pos="9062"/>
        </w:tabs>
        <w:ind w:left="440"/>
      </w:pPr>
      <w:hyperlink w:anchor="_Toc9607" w:history="1">
        <w:r>
          <w:rPr>
            <w:rFonts w:ascii="IRNazanin" w:hAnsi="IRNazanin" w:eastAsia="IRNazanin" w:cs="IRNazanin"/>
            <w:color w:val="111111"/>
            <w:sz w:val="22"/>
            <w:szCs w:val="22"/>
            <w:b w:val="0"/>
            <w:bCs w:val="0"/>
            <w:i w:val="0"/>
            <w:iCs w:val="0"/>
          </w:rPr>
          <w:t>86</w:t>
        </w:r>
        <w:r>
          <w:tab/>
        </w:r>
        <w:r>
          <w:fldChar w:fldCharType="begin"/>
        </w:r>
        <w:r>
          <w:instrText xml:space="preserve">PAGEREF 9607 \h</w:instrText>
        </w:r>
        <w:r>
          <w:fldChar w:fldCharType="end"/>
        </w:r>
      </w:hyperlink>
    </w:p>
    <w:p>
      <w:pPr>
        <w:tabs>
          <w:tab w:val="right" w:leader="dot" w:pos="9062"/>
        </w:tabs>
        <w:ind w:left="440"/>
      </w:pPr>
      <w:hyperlink w:anchor="_Toc9608" w:history="1">
        <w:r>
          <w:rPr>
            <w:rFonts w:ascii="IRNazanin" w:hAnsi="IRNazanin" w:eastAsia="IRNazanin" w:cs="IRNazanin"/>
            <w:color w:val="111111"/>
            <w:sz w:val="22"/>
            <w:szCs w:val="22"/>
            <w:b w:val="0"/>
            <w:bCs w:val="0"/>
            <w:i w:val="0"/>
            <w:iCs w:val="0"/>
          </w:rPr>
          <w:t>87</w:t>
        </w:r>
        <w:r>
          <w:tab/>
        </w:r>
        <w:r>
          <w:fldChar w:fldCharType="begin"/>
        </w:r>
        <w:r>
          <w:instrText xml:space="preserve">PAGEREF 9608 \h</w:instrText>
        </w:r>
        <w:r>
          <w:fldChar w:fldCharType="end"/>
        </w:r>
      </w:hyperlink>
    </w:p>
    <w:p>
      <w:pPr>
        <w:tabs>
          <w:tab w:val="right" w:leader="dot" w:pos="9062"/>
        </w:tabs>
        <w:ind w:left="440"/>
      </w:pPr>
      <w:hyperlink w:anchor="_Toc9609" w:history="1">
        <w:r>
          <w:rPr>
            <w:rFonts w:ascii="IRNazanin" w:hAnsi="IRNazanin" w:eastAsia="IRNazanin" w:cs="IRNazanin"/>
            <w:color w:val="111111"/>
            <w:sz w:val="22"/>
            <w:szCs w:val="22"/>
            <w:b w:val="0"/>
            <w:bCs w:val="0"/>
            <w:i w:val="0"/>
            <w:iCs w:val="0"/>
          </w:rPr>
          <w:t>88</w:t>
        </w:r>
        <w:r>
          <w:tab/>
        </w:r>
        <w:r>
          <w:fldChar w:fldCharType="begin"/>
        </w:r>
        <w:r>
          <w:instrText xml:space="preserve">PAGEREF 9609 \h</w:instrText>
        </w:r>
        <w:r>
          <w:fldChar w:fldCharType="end"/>
        </w:r>
      </w:hyperlink>
    </w:p>
    <w:p>
      <w:pPr>
        <w:tabs>
          <w:tab w:val="right" w:leader="dot" w:pos="9062"/>
        </w:tabs>
        <w:ind w:left="440"/>
      </w:pPr>
      <w:hyperlink w:anchor="_Toc9610" w:history="1">
        <w:r>
          <w:rPr>
            <w:rFonts w:ascii="IRNazanin" w:hAnsi="IRNazanin" w:eastAsia="IRNazanin" w:cs="IRNazanin"/>
            <w:color w:val="111111"/>
            <w:sz w:val="22"/>
            <w:szCs w:val="22"/>
            <w:b w:val="0"/>
            <w:bCs w:val="0"/>
            <w:i w:val="0"/>
            <w:iCs w:val="0"/>
          </w:rPr>
          <w:t>89</w:t>
        </w:r>
        <w:r>
          <w:tab/>
        </w:r>
        <w:r>
          <w:fldChar w:fldCharType="begin"/>
        </w:r>
        <w:r>
          <w:instrText xml:space="preserve">PAGEREF 9610 \h</w:instrText>
        </w:r>
        <w:r>
          <w:fldChar w:fldCharType="end"/>
        </w:r>
      </w:hyperlink>
    </w:p>
    <w:p>
      <w:pPr>
        <w:tabs>
          <w:tab w:val="right" w:leader="dot" w:pos="9062"/>
        </w:tabs>
        <w:ind w:left="440"/>
      </w:pPr>
      <w:hyperlink w:anchor="_Toc9611" w:history="1">
        <w:r>
          <w:rPr>
            <w:rFonts w:ascii="IRNazanin" w:hAnsi="IRNazanin" w:eastAsia="IRNazanin" w:cs="IRNazanin"/>
            <w:color w:val="111111"/>
            <w:sz w:val="22"/>
            <w:szCs w:val="22"/>
            <w:b w:val="0"/>
            <w:bCs w:val="0"/>
            <w:i w:val="0"/>
            <w:iCs w:val="0"/>
          </w:rPr>
          <w:t>90</w:t>
        </w:r>
        <w:r>
          <w:tab/>
        </w:r>
        <w:r>
          <w:fldChar w:fldCharType="begin"/>
        </w:r>
        <w:r>
          <w:instrText xml:space="preserve">PAGEREF 9611 \h</w:instrText>
        </w:r>
        <w:r>
          <w:fldChar w:fldCharType="end"/>
        </w:r>
      </w:hyperlink>
    </w:p>
    <w:p>
      <w:pPr>
        <w:tabs>
          <w:tab w:val="right" w:leader="dot" w:pos="9062"/>
        </w:tabs>
        <w:ind w:left="440"/>
      </w:pPr>
      <w:hyperlink w:anchor="_Toc9612" w:history="1">
        <w:r>
          <w:rPr>
            <w:rFonts w:ascii="IRNazanin" w:hAnsi="IRNazanin" w:eastAsia="IRNazanin" w:cs="IRNazanin"/>
            <w:color w:val="111111"/>
            <w:sz w:val="22"/>
            <w:szCs w:val="22"/>
            <w:b w:val="0"/>
            <w:bCs w:val="0"/>
            <w:i w:val="0"/>
            <w:iCs w:val="0"/>
          </w:rPr>
          <w:t>91</w:t>
        </w:r>
        <w:r>
          <w:tab/>
        </w:r>
        <w:r>
          <w:fldChar w:fldCharType="begin"/>
        </w:r>
        <w:r>
          <w:instrText xml:space="preserve">PAGEREF 9612 \h</w:instrText>
        </w:r>
        <w:r>
          <w:fldChar w:fldCharType="end"/>
        </w:r>
      </w:hyperlink>
    </w:p>
    <w:p>
      <w:pPr>
        <w:tabs>
          <w:tab w:val="right" w:leader="dot" w:pos="9062"/>
        </w:tabs>
        <w:ind w:left="440"/>
      </w:pPr>
      <w:hyperlink w:anchor="_Toc9613" w:history="1">
        <w:r>
          <w:rPr>
            <w:rFonts w:ascii="IRNazanin" w:hAnsi="IRNazanin" w:eastAsia="IRNazanin" w:cs="IRNazanin"/>
            <w:color w:val="111111"/>
            <w:sz w:val="22"/>
            <w:szCs w:val="22"/>
            <w:b w:val="0"/>
            <w:bCs w:val="0"/>
            <w:i w:val="0"/>
            <w:iCs w:val="0"/>
          </w:rPr>
          <w:t>92</w:t>
        </w:r>
        <w:r>
          <w:tab/>
        </w:r>
        <w:r>
          <w:fldChar w:fldCharType="begin"/>
        </w:r>
        <w:r>
          <w:instrText xml:space="preserve">PAGEREF 9613 \h</w:instrText>
        </w:r>
        <w:r>
          <w:fldChar w:fldCharType="end"/>
        </w:r>
      </w:hyperlink>
    </w:p>
    <w:p>
      <w:pPr>
        <w:tabs>
          <w:tab w:val="right" w:leader="dot" w:pos="9062"/>
        </w:tabs>
        <w:ind w:left="440"/>
      </w:pPr>
      <w:hyperlink w:anchor="_Toc9614" w:history="1">
        <w:r>
          <w:rPr>
            <w:rFonts w:ascii="IRNazanin" w:hAnsi="IRNazanin" w:eastAsia="IRNazanin" w:cs="IRNazanin"/>
            <w:color w:val="111111"/>
            <w:sz w:val="22"/>
            <w:szCs w:val="22"/>
            <w:b w:val="0"/>
            <w:bCs w:val="0"/>
            <w:i w:val="0"/>
            <w:iCs w:val="0"/>
          </w:rPr>
          <w:t>93</w:t>
        </w:r>
        <w:r>
          <w:tab/>
        </w:r>
        <w:r>
          <w:fldChar w:fldCharType="begin"/>
        </w:r>
        <w:r>
          <w:instrText xml:space="preserve">PAGEREF 9614 \h</w:instrText>
        </w:r>
        <w:r>
          <w:fldChar w:fldCharType="end"/>
        </w:r>
      </w:hyperlink>
    </w:p>
    <w:p>
      <w:pPr>
        <w:tabs>
          <w:tab w:val="right" w:leader="dot" w:pos="9062"/>
        </w:tabs>
        <w:ind w:left="440"/>
      </w:pPr>
      <w:hyperlink w:anchor="_Toc9615" w:history="1">
        <w:r>
          <w:rPr>
            <w:rFonts w:ascii="IRNazanin" w:hAnsi="IRNazanin" w:eastAsia="IRNazanin" w:cs="IRNazanin"/>
            <w:color w:val="111111"/>
            <w:sz w:val="22"/>
            <w:szCs w:val="22"/>
            <w:b w:val="0"/>
            <w:bCs w:val="0"/>
            <w:i w:val="0"/>
            <w:iCs w:val="0"/>
          </w:rPr>
          <w:t>94</w:t>
        </w:r>
        <w:r>
          <w:tab/>
        </w:r>
        <w:r>
          <w:fldChar w:fldCharType="begin"/>
        </w:r>
        <w:r>
          <w:instrText xml:space="preserve">PAGEREF 9615 \h</w:instrText>
        </w:r>
        <w:r>
          <w:fldChar w:fldCharType="end"/>
        </w:r>
      </w:hyperlink>
    </w:p>
    <w:p>
      <w:pPr>
        <w:tabs>
          <w:tab w:val="right" w:leader="dot" w:pos="9062"/>
        </w:tabs>
        <w:ind w:left="440"/>
      </w:pPr>
      <w:hyperlink w:anchor="_Toc9616" w:history="1">
        <w:r>
          <w:rPr>
            <w:rFonts w:ascii="IRNazanin" w:hAnsi="IRNazanin" w:eastAsia="IRNazanin" w:cs="IRNazanin"/>
            <w:color w:val="111111"/>
            <w:sz w:val="22"/>
            <w:szCs w:val="22"/>
            <w:b w:val="0"/>
            <w:bCs w:val="0"/>
            <w:i w:val="0"/>
            <w:iCs w:val="0"/>
          </w:rPr>
          <w:t>95</w:t>
        </w:r>
        <w:r>
          <w:tab/>
        </w:r>
        <w:r>
          <w:fldChar w:fldCharType="begin"/>
        </w:r>
        <w:r>
          <w:instrText xml:space="preserve">PAGEREF 9616 \h</w:instrText>
        </w:r>
        <w:r>
          <w:fldChar w:fldCharType="end"/>
        </w:r>
      </w:hyperlink>
    </w:p>
    <w:p>
      <w:pPr>
        <w:tabs>
          <w:tab w:val="right" w:leader="dot" w:pos="9062"/>
        </w:tabs>
        <w:ind w:left="440"/>
      </w:pPr>
      <w:hyperlink w:anchor="_Toc9617" w:history="1">
        <w:r>
          <w:rPr>
            <w:rFonts w:ascii="IRNazanin" w:hAnsi="IRNazanin" w:eastAsia="IRNazanin" w:cs="IRNazanin"/>
            <w:color w:val="111111"/>
            <w:sz w:val="22"/>
            <w:szCs w:val="22"/>
            <w:b w:val="0"/>
            <w:bCs w:val="0"/>
            <w:i w:val="0"/>
            <w:iCs w:val="0"/>
          </w:rPr>
          <w:t>96</w:t>
        </w:r>
        <w:r>
          <w:tab/>
        </w:r>
        <w:r>
          <w:fldChar w:fldCharType="begin"/>
        </w:r>
        <w:r>
          <w:instrText xml:space="preserve">PAGEREF 9617 \h</w:instrText>
        </w:r>
        <w:r>
          <w:fldChar w:fldCharType="end"/>
        </w:r>
      </w:hyperlink>
    </w:p>
    <w:p>
      <w:pPr>
        <w:tabs>
          <w:tab w:val="right" w:leader="dot" w:pos="9062"/>
        </w:tabs>
        <w:ind w:left="440"/>
      </w:pPr>
      <w:hyperlink w:anchor="_Toc9618" w:history="1">
        <w:r>
          <w:rPr>
            <w:rFonts w:ascii="IRNazanin" w:hAnsi="IRNazanin" w:eastAsia="IRNazanin" w:cs="IRNazanin"/>
            <w:color w:val="111111"/>
            <w:sz w:val="22"/>
            <w:szCs w:val="22"/>
            <w:b w:val="0"/>
            <w:bCs w:val="0"/>
            <w:i w:val="0"/>
            <w:iCs w:val="0"/>
          </w:rPr>
          <w:t>97</w:t>
        </w:r>
        <w:r>
          <w:tab/>
        </w:r>
        <w:r>
          <w:fldChar w:fldCharType="begin"/>
        </w:r>
        <w:r>
          <w:instrText xml:space="preserve">PAGEREF 9618 \h</w:instrText>
        </w:r>
        <w:r>
          <w:fldChar w:fldCharType="end"/>
        </w:r>
      </w:hyperlink>
    </w:p>
    <w:p>
      <w:pPr>
        <w:tabs>
          <w:tab w:val="right" w:leader="dot" w:pos="9062"/>
        </w:tabs>
        <w:ind w:left="440"/>
      </w:pPr>
      <w:hyperlink w:anchor="_Toc9619" w:history="1">
        <w:r>
          <w:rPr>
            <w:rFonts w:ascii="IRNazanin" w:hAnsi="IRNazanin" w:eastAsia="IRNazanin" w:cs="IRNazanin"/>
            <w:color w:val="111111"/>
            <w:sz w:val="22"/>
            <w:szCs w:val="22"/>
            <w:b w:val="0"/>
            <w:bCs w:val="0"/>
            <w:i w:val="0"/>
            <w:iCs w:val="0"/>
          </w:rPr>
          <w:t>98</w:t>
        </w:r>
        <w:r>
          <w:tab/>
        </w:r>
        <w:r>
          <w:fldChar w:fldCharType="begin"/>
        </w:r>
        <w:r>
          <w:instrText xml:space="preserve">PAGEREF 9619 \h</w:instrText>
        </w:r>
        <w:r>
          <w:fldChar w:fldCharType="end"/>
        </w:r>
      </w:hyperlink>
    </w:p>
    <w:p>
      <w:pPr>
        <w:tabs>
          <w:tab w:val="right" w:leader="dot" w:pos="9062"/>
        </w:tabs>
        <w:ind w:left="440"/>
      </w:pPr>
      <w:hyperlink w:anchor="_Toc9620" w:history="1">
        <w:r>
          <w:rPr>
            <w:rFonts w:ascii="IRNazanin" w:hAnsi="IRNazanin" w:eastAsia="IRNazanin" w:cs="IRNazanin"/>
            <w:color w:val="111111"/>
            <w:sz w:val="22"/>
            <w:szCs w:val="22"/>
            <w:b w:val="0"/>
            <w:bCs w:val="0"/>
            <w:i w:val="0"/>
            <w:iCs w:val="0"/>
          </w:rPr>
          <w:t>99</w:t>
        </w:r>
        <w:r>
          <w:tab/>
        </w:r>
        <w:r>
          <w:fldChar w:fldCharType="begin"/>
        </w:r>
        <w:r>
          <w:instrText xml:space="preserve">PAGEREF 9620 \h</w:instrText>
        </w:r>
        <w:r>
          <w:fldChar w:fldCharType="end"/>
        </w:r>
      </w:hyperlink>
    </w:p>
    <w:p>
      <w:pPr>
        <w:tabs>
          <w:tab w:val="right" w:leader="dot" w:pos="9062"/>
        </w:tabs>
        <w:ind w:left="440"/>
      </w:pPr>
      <w:hyperlink w:anchor="_Toc9621" w:history="1">
        <w:r>
          <w:rPr>
            <w:rFonts w:ascii="IRNazanin" w:hAnsi="IRNazanin" w:eastAsia="IRNazanin" w:cs="IRNazanin"/>
            <w:color w:val="111111"/>
            <w:sz w:val="22"/>
            <w:szCs w:val="22"/>
            <w:b w:val="0"/>
            <w:bCs w:val="0"/>
            <w:i w:val="0"/>
            <w:iCs w:val="0"/>
          </w:rPr>
          <w:t>100</w:t>
        </w:r>
        <w:r>
          <w:tab/>
        </w:r>
        <w:r>
          <w:fldChar w:fldCharType="begin"/>
        </w:r>
        <w:r>
          <w:instrText xml:space="preserve">PAGEREF 9621 \h</w:instrText>
        </w:r>
        <w:r>
          <w:fldChar w:fldCharType="end"/>
        </w:r>
      </w:hyperlink>
    </w:p>
    <w:p>
      <w:pPr>
        <w:tabs>
          <w:tab w:val="right" w:leader="dot" w:pos="9062"/>
        </w:tabs>
        <w:ind w:left="440"/>
      </w:pPr>
      <w:hyperlink w:anchor="_Toc9622" w:history="1">
        <w:r>
          <w:rPr>
            <w:rFonts w:ascii="IRNazanin" w:hAnsi="IRNazanin" w:eastAsia="IRNazanin" w:cs="IRNazanin"/>
            <w:color w:val="111111"/>
            <w:sz w:val="22"/>
            <w:szCs w:val="22"/>
            <w:b w:val="0"/>
            <w:bCs w:val="0"/>
            <w:i w:val="0"/>
            <w:iCs w:val="0"/>
          </w:rPr>
          <w:t>101</w:t>
        </w:r>
        <w:r>
          <w:tab/>
        </w:r>
        <w:r>
          <w:fldChar w:fldCharType="begin"/>
        </w:r>
        <w:r>
          <w:instrText xml:space="preserve">PAGEREF 9622 \h</w:instrText>
        </w:r>
        <w:r>
          <w:fldChar w:fldCharType="end"/>
        </w:r>
      </w:hyperlink>
    </w:p>
    <w:p>
      <w:pPr>
        <w:tabs>
          <w:tab w:val="right" w:leader="dot" w:pos="9062"/>
        </w:tabs>
        <w:ind w:left="440"/>
      </w:pPr>
      <w:hyperlink w:anchor="_Toc9623" w:history="1">
        <w:r>
          <w:rPr>
            <w:rFonts w:ascii="IRNazanin" w:hAnsi="IRNazanin" w:eastAsia="IRNazanin" w:cs="IRNazanin"/>
            <w:color w:val="111111"/>
            <w:sz w:val="22"/>
            <w:szCs w:val="22"/>
            <w:b w:val="0"/>
            <w:bCs w:val="0"/>
            <w:i w:val="0"/>
            <w:iCs w:val="0"/>
          </w:rPr>
          <w:t>102</w:t>
        </w:r>
        <w:r>
          <w:tab/>
        </w:r>
        <w:r>
          <w:fldChar w:fldCharType="begin"/>
        </w:r>
        <w:r>
          <w:instrText xml:space="preserve">PAGEREF 9623 \h</w:instrText>
        </w:r>
        <w:r>
          <w:fldChar w:fldCharType="end"/>
        </w:r>
      </w:hyperlink>
    </w:p>
    <w:p>
      <w:pPr>
        <w:tabs>
          <w:tab w:val="right" w:leader="dot" w:pos="9062"/>
        </w:tabs>
        <w:ind w:left="440"/>
      </w:pPr>
      <w:hyperlink w:anchor="_Toc9624" w:history="1">
        <w:r>
          <w:rPr>
            <w:rFonts w:ascii="IRNazanin" w:hAnsi="IRNazanin" w:eastAsia="IRNazanin" w:cs="IRNazanin"/>
            <w:color w:val="111111"/>
            <w:sz w:val="22"/>
            <w:szCs w:val="22"/>
            <w:b w:val="0"/>
            <w:bCs w:val="0"/>
            <w:i w:val="0"/>
            <w:iCs w:val="0"/>
          </w:rPr>
          <w:t>103</w:t>
        </w:r>
        <w:r>
          <w:tab/>
        </w:r>
        <w:r>
          <w:fldChar w:fldCharType="begin"/>
        </w:r>
        <w:r>
          <w:instrText xml:space="preserve">PAGEREF 9624 \h</w:instrText>
        </w:r>
        <w:r>
          <w:fldChar w:fldCharType="end"/>
        </w:r>
      </w:hyperlink>
    </w:p>
    <w:p>
      <w:pPr>
        <w:tabs>
          <w:tab w:val="right" w:leader="dot" w:pos="9062"/>
        </w:tabs>
        <w:ind w:left="440"/>
      </w:pPr>
      <w:hyperlink w:anchor="_Toc9625" w:history="1">
        <w:r>
          <w:rPr>
            <w:rFonts w:ascii="IRNazanin" w:hAnsi="IRNazanin" w:eastAsia="IRNazanin" w:cs="IRNazanin"/>
            <w:color w:val="111111"/>
            <w:sz w:val="22"/>
            <w:szCs w:val="22"/>
            <w:b w:val="0"/>
            <w:bCs w:val="0"/>
            <w:i w:val="0"/>
            <w:iCs w:val="0"/>
          </w:rPr>
          <w:t>104</w:t>
        </w:r>
        <w:r>
          <w:tab/>
        </w:r>
        <w:r>
          <w:fldChar w:fldCharType="begin"/>
        </w:r>
        <w:r>
          <w:instrText xml:space="preserve">PAGEREF 9625 \h</w:instrText>
        </w:r>
        <w:r>
          <w:fldChar w:fldCharType="end"/>
        </w:r>
      </w:hyperlink>
    </w:p>
    <w:p>
      <w:pPr>
        <w:tabs>
          <w:tab w:val="right" w:leader="dot" w:pos="9062"/>
        </w:tabs>
        <w:ind w:left="440"/>
      </w:pPr>
      <w:hyperlink w:anchor="_Toc9626" w:history="1">
        <w:r>
          <w:rPr>
            <w:rFonts w:ascii="IRNazanin" w:hAnsi="IRNazanin" w:eastAsia="IRNazanin" w:cs="IRNazanin"/>
            <w:color w:val="111111"/>
            <w:sz w:val="22"/>
            <w:szCs w:val="22"/>
            <w:b w:val="0"/>
            <w:bCs w:val="0"/>
            <w:i w:val="0"/>
            <w:iCs w:val="0"/>
          </w:rPr>
          <w:t>105</w:t>
        </w:r>
        <w:r>
          <w:tab/>
        </w:r>
        <w:r>
          <w:fldChar w:fldCharType="begin"/>
        </w:r>
        <w:r>
          <w:instrText xml:space="preserve">PAGEREF 9626 \h</w:instrText>
        </w:r>
        <w:r>
          <w:fldChar w:fldCharType="end"/>
        </w:r>
      </w:hyperlink>
    </w:p>
    <w:p>
      <w:pPr>
        <w:tabs>
          <w:tab w:val="right" w:leader="dot" w:pos="9062"/>
        </w:tabs>
        <w:ind w:left="440"/>
      </w:pPr>
      <w:hyperlink w:anchor="_Toc9627" w:history="1">
        <w:r>
          <w:rPr>
            <w:rFonts w:ascii="IRNazanin" w:hAnsi="IRNazanin" w:eastAsia="IRNazanin" w:cs="IRNazanin"/>
            <w:color w:val="111111"/>
            <w:sz w:val="22"/>
            <w:szCs w:val="22"/>
            <w:b w:val="0"/>
            <w:bCs w:val="0"/>
            <w:i w:val="0"/>
            <w:iCs w:val="0"/>
          </w:rPr>
          <w:t>106</w:t>
        </w:r>
        <w:r>
          <w:tab/>
        </w:r>
        <w:r>
          <w:fldChar w:fldCharType="begin"/>
        </w:r>
        <w:r>
          <w:instrText xml:space="preserve">PAGEREF 9627 \h</w:instrText>
        </w:r>
        <w:r>
          <w:fldChar w:fldCharType="end"/>
        </w:r>
      </w:hyperlink>
    </w:p>
    <w:p>
      <w:pPr>
        <w:tabs>
          <w:tab w:val="right" w:leader="dot" w:pos="9062"/>
        </w:tabs>
        <w:ind w:left="440"/>
      </w:pPr>
      <w:hyperlink w:anchor="_Toc9628" w:history="1">
        <w:r>
          <w:rPr>
            <w:rFonts w:ascii="IRNazanin" w:hAnsi="IRNazanin" w:eastAsia="IRNazanin" w:cs="IRNazanin"/>
            <w:color w:val="111111"/>
            <w:sz w:val="22"/>
            <w:szCs w:val="22"/>
            <w:b w:val="0"/>
            <w:bCs w:val="0"/>
            <w:i w:val="0"/>
            <w:iCs w:val="0"/>
          </w:rPr>
          <w:t>107</w:t>
        </w:r>
        <w:r>
          <w:tab/>
        </w:r>
        <w:r>
          <w:fldChar w:fldCharType="begin"/>
        </w:r>
        <w:r>
          <w:instrText xml:space="preserve">PAGEREF 9628 \h</w:instrText>
        </w:r>
        <w:r>
          <w:fldChar w:fldCharType="end"/>
        </w:r>
      </w:hyperlink>
    </w:p>
    <w:p>
      <w:pPr>
        <w:tabs>
          <w:tab w:val="right" w:leader="dot" w:pos="9062"/>
        </w:tabs>
        <w:ind w:left="440"/>
      </w:pPr>
      <w:hyperlink w:anchor="_Toc9629" w:history="1">
        <w:r>
          <w:rPr>
            <w:rFonts w:ascii="IRNazanin" w:hAnsi="IRNazanin" w:eastAsia="IRNazanin" w:cs="IRNazanin"/>
            <w:color w:val="111111"/>
            <w:sz w:val="22"/>
            <w:szCs w:val="22"/>
            <w:b w:val="0"/>
            <w:bCs w:val="0"/>
            <w:i w:val="0"/>
            <w:iCs w:val="0"/>
          </w:rPr>
          <w:t>108</w:t>
        </w:r>
        <w:r>
          <w:tab/>
        </w:r>
        <w:r>
          <w:fldChar w:fldCharType="begin"/>
        </w:r>
        <w:r>
          <w:instrText xml:space="preserve">PAGEREF 9629 \h</w:instrText>
        </w:r>
        <w:r>
          <w:fldChar w:fldCharType="end"/>
        </w:r>
      </w:hyperlink>
    </w:p>
    <w:p>
      <w:pPr>
        <w:tabs>
          <w:tab w:val="right" w:leader="dot" w:pos="9062"/>
        </w:tabs>
        <w:ind w:left="440"/>
      </w:pPr>
      <w:hyperlink w:anchor="_Toc9630" w:history="1">
        <w:r>
          <w:rPr>
            <w:rFonts w:ascii="IRNazanin" w:hAnsi="IRNazanin" w:eastAsia="IRNazanin" w:cs="IRNazanin"/>
            <w:color w:val="111111"/>
            <w:sz w:val="22"/>
            <w:szCs w:val="22"/>
            <w:b w:val="0"/>
            <w:bCs w:val="0"/>
            <w:i w:val="0"/>
            <w:iCs w:val="0"/>
          </w:rPr>
          <w:t>109</w:t>
        </w:r>
        <w:r>
          <w:tab/>
        </w:r>
        <w:r>
          <w:fldChar w:fldCharType="begin"/>
        </w:r>
        <w:r>
          <w:instrText xml:space="preserve">PAGEREF 9630 \h</w:instrText>
        </w:r>
        <w:r>
          <w:fldChar w:fldCharType="end"/>
        </w:r>
      </w:hyperlink>
    </w:p>
    <w:p>
      <w:pPr>
        <w:tabs>
          <w:tab w:val="right" w:leader="dot" w:pos="9062"/>
        </w:tabs>
        <w:ind w:left="440"/>
      </w:pPr>
      <w:hyperlink w:anchor="_Toc9631" w:history="1">
        <w:r>
          <w:rPr>
            <w:rFonts w:ascii="IRNazanin" w:hAnsi="IRNazanin" w:eastAsia="IRNazanin" w:cs="IRNazanin"/>
            <w:color w:val="111111"/>
            <w:sz w:val="22"/>
            <w:szCs w:val="22"/>
            <w:b w:val="0"/>
            <w:bCs w:val="0"/>
            <w:i w:val="0"/>
            <w:iCs w:val="0"/>
          </w:rPr>
          <w:t>110</w:t>
        </w:r>
        <w:r>
          <w:tab/>
        </w:r>
        <w:r>
          <w:fldChar w:fldCharType="begin"/>
        </w:r>
        <w:r>
          <w:instrText xml:space="preserve">PAGEREF 9631 \h</w:instrText>
        </w:r>
        <w:r>
          <w:fldChar w:fldCharType="end"/>
        </w:r>
      </w:hyperlink>
    </w:p>
    <w:p>
      <w:pPr>
        <w:tabs>
          <w:tab w:val="right" w:leader="dot" w:pos="9062"/>
        </w:tabs>
        <w:ind w:left="440"/>
      </w:pPr>
      <w:hyperlink w:anchor="_Toc9632" w:history="1">
        <w:r>
          <w:rPr>
            <w:rFonts w:ascii="IRNazanin" w:hAnsi="IRNazanin" w:eastAsia="IRNazanin" w:cs="IRNazanin"/>
            <w:color w:val="111111"/>
            <w:sz w:val="22"/>
            <w:szCs w:val="22"/>
            <w:b w:val="0"/>
            <w:bCs w:val="0"/>
            <w:i w:val="0"/>
            <w:iCs w:val="0"/>
          </w:rPr>
          <w:t>111</w:t>
        </w:r>
        <w:r>
          <w:tab/>
        </w:r>
        <w:r>
          <w:fldChar w:fldCharType="begin"/>
        </w:r>
        <w:r>
          <w:instrText xml:space="preserve">PAGEREF 9632 \h</w:instrText>
        </w:r>
        <w:r>
          <w:fldChar w:fldCharType="end"/>
        </w:r>
      </w:hyperlink>
    </w:p>
    <w:p>
      <w:pPr>
        <w:tabs>
          <w:tab w:val="right" w:leader="dot" w:pos="9062"/>
        </w:tabs>
        <w:ind w:left="440"/>
      </w:pPr>
      <w:hyperlink w:anchor="_Toc9633" w:history="1">
        <w:r>
          <w:rPr>
            <w:rFonts w:ascii="IRNazanin" w:hAnsi="IRNazanin" w:eastAsia="IRNazanin" w:cs="IRNazanin"/>
            <w:color w:val="111111"/>
            <w:sz w:val="22"/>
            <w:szCs w:val="22"/>
            <w:b w:val="0"/>
            <w:bCs w:val="0"/>
            <w:i w:val="0"/>
            <w:iCs w:val="0"/>
          </w:rPr>
          <w:t>112</w:t>
        </w:r>
        <w:r>
          <w:tab/>
        </w:r>
        <w:r>
          <w:fldChar w:fldCharType="begin"/>
        </w:r>
        <w:r>
          <w:instrText xml:space="preserve">PAGEREF 9633 \h</w:instrText>
        </w:r>
        <w:r>
          <w:fldChar w:fldCharType="end"/>
        </w:r>
      </w:hyperlink>
    </w:p>
    <w:p>
      <w:pPr>
        <w:tabs>
          <w:tab w:val="right" w:leader="dot" w:pos="9062"/>
        </w:tabs>
        <w:ind w:left="440"/>
      </w:pPr>
      <w:hyperlink w:anchor="_Toc9634" w:history="1">
        <w:r>
          <w:rPr>
            <w:rFonts w:ascii="IRNazanin" w:hAnsi="IRNazanin" w:eastAsia="IRNazanin" w:cs="IRNazanin"/>
            <w:color w:val="111111"/>
            <w:sz w:val="22"/>
            <w:szCs w:val="22"/>
            <w:b w:val="0"/>
            <w:bCs w:val="0"/>
            <w:i w:val="0"/>
            <w:iCs w:val="0"/>
          </w:rPr>
          <w:t>113</w:t>
        </w:r>
        <w:r>
          <w:tab/>
        </w:r>
        <w:r>
          <w:fldChar w:fldCharType="begin"/>
        </w:r>
        <w:r>
          <w:instrText xml:space="preserve">PAGEREF 9634 \h</w:instrText>
        </w:r>
        <w:r>
          <w:fldChar w:fldCharType="end"/>
        </w:r>
      </w:hyperlink>
    </w:p>
    <w:p>
      <w:pPr>
        <w:tabs>
          <w:tab w:val="right" w:leader="dot" w:pos="9062"/>
        </w:tabs>
        <w:ind w:left="440"/>
      </w:pPr>
      <w:hyperlink w:anchor="_Toc9635" w:history="1">
        <w:r>
          <w:rPr>
            <w:rFonts w:ascii="IRNazanin" w:hAnsi="IRNazanin" w:eastAsia="IRNazanin" w:cs="IRNazanin"/>
            <w:color w:val="111111"/>
            <w:sz w:val="22"/>
            <w:szCs w:val="22"/>
            <w:b w:val="0"/>
            <w:bCs w:val="0"/>
            <w:i w:val="0"/>
            <w:iCs w:val="0"/>
          </w:rPr>
          <w:t>114</w:t>
        </w:r>
        <w:r>
          <w:tab/>
        </w:r>
        <w:r>
          <w:fldChar w:fldCharType="begin"/>
        </w:r>
        <w:r>
          <w:instrText xml:space="preserve">PAGEREF 9635 \h</w:instrText>
        </w:r>
        <w:r>
          <w:fldChar w:fldCharType="end"/>
        </w:r>
      </w:hyperlink>
    </w:p>
    <w:p>
      <w:pPr>
        <w:tabs>
          <w:tab w:val="right" w:leader="dot" w:pos="9062"/>
        </w:tabs>
        <w:ind w:left="440"/>
      </w:pPr>
      <w:hyperlink w:anchor="_Toc9636" w:history="1">
        <w:r>
          <w:rPr>
            <w:rFonts w:ascii="IRNazanin" w:hAnsi="IRNazanin" w:eastAsia="IRNazanin" w:cs="IRNazanin"/>
            <w:color w:val="111111"/>
            <w:sz w:val="22"/>
            <w:szCs w:val="22"/>
            <w:b w:val="0"/>
            <w:bCs w:val="0"/>
            <w:i w:val="0"/>
            <w:iCs w:val="0"/>
          </w:rPr>
          <w:t>115</w:t>
        </w:r>
        <w:r>
          <w:tab/>
        </w:r>
        <w:r>
          <w:fldChar w:fldCharType="begin"/>
        </w:r>
        <w:r>
          <w:instrText xml:space="preserve">PAGEREF 9636 \h</w:instrText>
        </w:r>
        <w:r>
          <w:fldChar w:fldCharType="end"/>
        </w:r>
      </w:hyperlink>
    </w:p>
    <w:p>
      <w:pPr>
        <w:tabs>
          <w:tab w:val="right" w:leader="dot" w:pos="9062"/>
        </w:tabs>
        <w:ind w:left="440"/>
      </w:pPr>
      <w:hyperlink w:anchor="_Toc9637" w:history="1">
        <w:r>
          <w:rPr>
            <w:rFonts w:ascii="IRNazanin" w:hAnsi="IRNazanin" w:eastAsia="IRNazanin" w:cs="IRNazanin"/>
            <w:color w:val="111111"/>
            <w:sz w:val="22"/>
            <w:szCs w:val="22"/>
            <w:b w:val="0"/>
            <w:bCs w:val="0"/>
            <w:i w:val="0"/>
            <w:iCs w:val="0"/>
          </w:rPr>
          <w:t>116</w:t>
        </w:r>
        <w:r>
          <w:tab/>
        </w:r>
        <w:r>
          <w:fldChar w:fldCharType="begin"/>
        </w:r>
        <w:r>
          <w:instrText xml:space="preserve">PAGEREF 9637 \h</w:instrText>
        </w:r>
        <w:r>
          <w:fldChar w:fldCharType="end"/>
        </w:r>
      </w:hyperlink>
    </w:p>
    <w:p>
      <w:pPr>
        <w:tabs>
          <w:tab w:val="right" w:leader="dot" w:pos="9062"/>
        </w:tabs>
        <w:ind w:left="440"/>
      </w:pPr>
      <w:hyperlink w:anchor="_Toc9638" w:history="1">
        <w:r>
          <w:rPr>
            <w:rFonts w:ascii="IRNazanin" w:hAnsi="IRNazanin" w:eastAsia="IRNazanin" w:cs="IRNazanin"/>
            <w:color w:val="111111"/>
            <w:sz w:val="22"/>
            <w:szCs w:val="22"/>
            <w:b w:val="0"/>
            <w:bCs w:val="0"/>
            <w:i w:val="0"/>
            <w:iCs w:val="0"/>
          </w:rPr>
          <w:t>117</w:t>
        </w:r>
        <w:r>
          <w:tab/>
        </w:r>
        <w:r>
          <w:fldChar w:fldCharType="begin"/>
        </w:r>
        <w:r>
          <w:instrText xml:space="preserve">PAGEREF 9638 \h</w:instrText>
        </w:r>
        <w:r>
          <w:fldChar w:fldCharType="end"/>
        </w:r>
      </w:hyperlink>
    </w:p>
    <w:p>
      <w:pPr>
        <w:tabs>
          <w:tab w:val="right" w:leader="dot" w:pos="9062"/>
        </w:tabs>
        <w:ind w:left="440"/>
      </w:pPr>
      <w:hyperlink w:anchor="_Toc9639" w:history="1">
        <w:r>
          <w:rPr>
            <w:rFonts w:ascii="IRNazanin" w:hAnsi="IRNazanin" w:eastAsia="IRNazanin" w:cs="IRNazanin"/>
            <w:color w:val="111111"/>
            <w:sz w:val="22"/>
            <w:szCs w:val="22"/>
            <w:b w:val="0"/>
            <w:bCs w:val="0"/>
            <w:i w:val="0"/>
            <w:iCs w:val="0"/>
          </w:rPr>
          <w:t>118</w:t>
        </w:r>
        <w:r>
          <w:tab/>
        </w:r>
        <w:r>
          <w:fldChar w:fldCharType="begin"/>
        </w:r>
        <w:r>
          <w:instrText xml:space="preserve">PAGEREF 9639 \h</w:instrText>
        </w:r>
        <w:r>
          <w:fldChar w:fldCharType="end"/>
        </w:r>
      </w:hyperlink>
    </w:p>
    <w:p>
      <w:pPr>
        <w:tabs>
          <w:tab w:val="right" w:leader="dot" w:pos="9062"/>
        </w:tabs>
        <w:ind w:left="440"/>
      </w:pPr>
      <w:hyperlink w:anchor="_Toc9640" w:history="1">
        <w:r>
          <w:rPr>
            <w:rFonts w:ascii="IRNazanin" w:hAnsi="IRNazanin" w:eastAsia="IRNazanin" w:cs="IRNazanin"/>
            <w:color w:val="111111"/>
            <w:sz w:val="22"/>
            <w:szCs w:val="22"/>
            <w:b w:val="0"/>
            <w:bCs w:val="0"/>
            <w:i w:val="0"/>
            <w:iCs w:val="0"/>
          </w:rPr>
          <w:t>119</w:t>
        </w:r>
        <w:r>
          <w:tab/>
        </w:r>
        <w:r>
          <w:fldChar w:fldCharType="begin"/>
        </w:r>
        <w:r>
          <w:instrText xml:space="preserve">PAGEREF 9640 \h</w:instrText>
        </w:r>
        <w:r>
          <w:fldChar w:fldCharType="end"/>
        </w:r>
      </w:hyperlink>
    </w:p>
    <w:p>
      <w:pPr>
        <w:tabs>
          <w:tab w:val="right" w:leader="dot" w:pos="9062"/>
        </w:tabs>
        <w:ind w:left="440"/>
      </w:pPr>
      <w:hyperlink w:anchor="_Toc9641" w:history="1">
        <w:r>
          <w:rPr>
            <w:rFonts w:ascii="IRNazanin" w:hAnsi="IRNazanin" w:eastAsia="IRNazanin" w:cs="IRNazanin"/>
            <w:color w:val="111111"/>
            <w:sz w:val="22"/>
            <w:szCs w:val="22"/>
            <w:b w:val="0"/>
            <w:bCs w:val="0"/>
            <w:i w:val="0"/>
            <w:iCs w:val="0"/>
          </w:rPr>
          <w:t>120</w:t>
        </w:r>
        <w:r>
          <w:tab/>
        </w:r>
        <w:r>
          <w:fldChar w:fldCharType="begin"/>
        </w:r>
        <w:r>
          <w:instrText xml:space="preserve">PAGEREF 9641 \h</w:instrText>
        </w:r>
        <w:r>
          <w:fldChar w:fldCharType="end"/>
        </w:r>
      </w:hyperlink>
    </w:p>
    <w:p>
      <w:pPr>
        <w:tabs>
          <w:tab w:val="right" w:leader="dot" w:pos="9062"/>
        </w:tabs>
        <w:ind w:left="440"/>
      </w:pPr>
      <w:hyperlink w:anchor="_Toc9642" w:history="1">
        <w:r>
          <w:rPr>
            <w:rFonts w:ascii="IRNazanin" w:hAnsi="IRNazanin" w:eastAsia="IRNazanin" w:cs="IRNazanin"/>
            <w:color w:val="111111"/>
            <w:sz w:val="22"/>
            <w:szCs w:val="22"/>
            <w:b w:val="0"/>
            <w:bCs w:val="0"/>
            <w:i w:val="0"/>
            <w:iCs w:val="0"/>
          </w:rPr>
          <w:t>121</w:t>
        </w:r>
        <w:r>
          <w:tab/>
        </w:r>
        <w:r>
          <w:fldChar w:fldCharType="begin"/>
        </w:r>
        <w:r>
          <w:instrText xml:space="preserve">PAGEREF 9642 \h</w:instrText>
        </w:r>
        <w:r>
          <w:fldChar w:fldCharType="end"/>
        </w:r>
      </w:hyperlink>
    </w:p>
    <w:p>
      <w:pPr>
        <w:tabs>
          <w:tab w:val="right" w:leader="dot" w:pos="9062"/>
        </w:tabs>
        <w:ind w:left="440"/>
      </w:pPr>
      <w:hyperlink w:anchor="_Toc9643" w:history="1">
        <w:r>
          <w:rPr>
            <w:rFonts w:ascii="IRNazanin" w:hAnsi="IRNazanin" w:eastAsia="IRNazanin" w:cs="IRNazanin"/>
            <w:color w:val="111111"/>
            <w:sz w:val="22"/>
            <w:szCs w:val="22"/>
            <w:b w:val="0"/>
            <w:bCs w:val="0"/>
            <w:i w:val="0"/>
            <w:iCs w:val="0"/>
          </w:rPr>
          <w:t>122</w:t>
        </w:r>
        <w:r>
          <w:tab/>
        </w:r>
        <w:r>
          <w:fldChar w:fldCharType="begin"/>
        </w:r>
        <w:r>
          <w:instrText xml:space="preserve">PAGEREF 9643 \h</w:instrText>
        </w:r>
        <w:r>
          <w:fldChar w:fldCharType="end"/>
        </w:r>
      </w:hyperlink>
    </w:p>
    <w:p>
      <w:pPr>
        <w:tabs>
          <w:tab w:val="right" w:leader="dot" w:pos="9062"/>
        </w:tabs>
        <w:ind w:left="440"/>
      </w:pPr>
      <w:hyperlink w:anchor="_Toc9644" w:history="1">
        <w:r>
          <w:rPr>
            <w:rFonts w:ascii="IRNazanin" w:hAnsi="IRNazanin" w:eastAsia="IRNazanin" w:cs="IRNazanin"/>
            <w:color w:val="111111"/>
            <w:sz w:val="22"/>
            <w:szCs w:val="22"/>
            <w:b w:val="0"/>
            <w:bCs w:val="0"/>
            <w:i w:val="0"/>
            <w:iCs w:val="0"/>
          </w:rPr>
          <w:t>123</w:t>
        </w:r>
        <w:r>
          <w:tab/>
        </w:r>
        <w:r>
          <w:fldChar w:fldCharType="begin"/>
        </w:r>
        <w:r>
          <w:instrText xml:space="preserve">PAGEREF 9644 \h</w:instrText>
        </w:r>
        <w:r>
          <w:fldChar w:fldCharType="end"/>
        </w:r>
      </w:hyperlink>
    </w:p>
    <w:p>
      <w:pPr>
        <w:tabs>
          <w:tab w:val="right" w:leader="dot" w:pos="9062"/>
        </w:tabs>
        <w:ind w:left="440"/>
      </w:pPr>
      <w:hyperlink w:anchor="_Toc9645" w:history="1">
        <w:r>
          <w:rPr>
            <w:rFonts w:ascii="IRNazanin" w:hAnsi="IRNazanin" w:eastAsia="IRNazanin" w:cs="IRNazanin"/>
            <w:color w:val="111111"/>
            <w:sz w:val="22"/>
            <w:szCs w:val="22"/>
            <w:b w:val="0"/>
            <w:bCs w:val="0"/>
            <w:i w:val="0"/>
            <w:iCs w:val="0"/>
          </w:rPr>
          <w:t>124</w:t>
        </w:r>
        <w:r>
          <w:tab/>
        </w:r>
        <w:r>
          <w:fldChar w:fldCharType="begin"/>
        </w:r>
        <w:r>
          <w:instrText xml:space="preserve">PAGEREF 9645 \h</w:instrText>
        </w:r>
        <w:r>
          <w:fldChar w:fldCharType="end"/>
        </w:r>
      </w:hyperlink>
    </w:p>
    <w:p>
      <w:pPr>
        <w:tabs>
          <w:tab w:val="right" w:leader="dot" w:pos="9062"/>
        </w:tabs>
        <w:ind w:left="440"/>
      </w:pPr>
      <w:hyperlink w:anchor="_Toc9646" w:history="1">
        <w:r>
          <w:rPr>
            <w:rFonts w:ascii="IRNazanin" w:hAnsi="IRNazanin" w:eastAsia="IRNazanin" w:cs="IRNazanin"/>
            <w:color w:val="111111"/>
            <w:sz w:val="22"/>
            <w:szCs w:val="22"/>
            <w:b w:val="0"/>
            <w:bCs w:val="0"/>
            <w:i w:val="0"/>
            <w:iCs w:val="0"/>
          </w:rPr>
          <w:t>125</w:t>
        </w:r>
        <w:r>
          <w:tab/>
        </w:r>
        <w:r>
          <w:fldChar w:fldCharType="begin"/>
        </w:r>
        <w:r>
          <w:instrText xml:space="preserve">PAGEREF 9646 \h</w:instrText>
        </w:r>
        <w:r>
          <w:fldChar w:fldCharType="end"/>
        </w:r>
      </w:hyperlink>
    </w:p>
    <w:p>
      <w:pPr>
        <w:tabs>
          <w:tab w:val="right" w:leader="dot" w:pos="9062"/>
        </w:tabs>
        <w:ind w:left="440"/>
      </w:pPr>
      <w:hyperlink w:anchor="_Toc9647" w:history="1">
        <w:r>
          <w:rPr>
            <w:rFonts w:ascii="IRNazanin" w:hAnsi="IRNazanin" w:eastAsia="IRNazanin" w:cs="IRNazanin"/>
            <w:color w:val="111111"/>
            <w:sz w:val="22"/>
            <w:szCs w:val="22"/>
            <w:b w:val="0"/>
            <w:bCs w:val="0"/>
            <w:i w:val="0"/>
            <w:iCs w:val="0"/>
          </w:rPr>
          <w:t>126</w:t>
        </w:r>
        <w:r>
          <w:tab/>
        </w:r>
        <w:r>
          <w:fldChar w:fldCharType="begin"/>
        </w:r>
        <w:r>
          <w:instrText xml:space="preserve">PAGEREF 9647 \h</w:instrText>
        </w:r>
        <w:r>
          <w:fldChar w:fldCharType="end"/>
        </w:r>
      </w:hyperlink>
    </w:p>
    <w:p>
      <w:pPr>
        <w:tabs>
          <w:tab w:val="right" w:leader="dot" w:pos="9062"/>
        </w:tabs>
        <w:ind w:left="440"/>
      </w:pPr>
      <w:hyperlink w:anchor="_Toc9648" w:history="1">
        <w:r>
          <w:rPr>
            <w:rFonts w:ascii="IRNazanin" w:hAnsi="IRNazanin" w:eastAsia="IRNazanin" w:cs="IRNazanin"/>
            <w:color w:val="111111"/>
            <w:sz w:val="22"/>
            <w:szCs w:val="22"/>
            <w:b w:val="0"/>
            <w:bCs w:val="0"/>
            <w:i w:val="0"/>
            <w:iCs w:val="0"/>
          </w:rPr>
          <w:t>127</w:t>
        </w:r>
        <w:r>
          <w:tab/>
        </w:r>
        <w:r>
          <w:fldChar w:fldCharType="begin"/>
        </w:r>
        <w:r>
          <w:instrText xml:space="preserve">PAGEREF 9648 \h</w:instrText>
        </w:r>
        <w:r>
          <w:fldChar w:fldCharType="end"/>
        </w:r>
      </w:hyperlink>
    </w:p>
    <w:p>
      <w:pPr>
        <w:tabs>
          <w:tab w:val="right" w:leader="dot" w:pos="9062"/>
        </w:tabs>
        <w:ind w:left="440"/>
      </w:pPr>
      <w:hyperlink w:anchor="_Toc9649" w:history="1">
        <w:r>
          <w:rPr>
            <w:rFonts w:ascii="IRNazanin" w:hAnsi="IRNazanin" w:eastAsia="IRNazanin" w:cs="IRNazanin"/>
            <w:color w:val="111111"/>
            <w:sz w:val="22"/>
            <w:szCs w:val="22"/>
            <w:b w:val="0"/>
            <w:bCs w:val="0"/>
            <w:i w:val="0"/>
            <w:iCs w:val="0"/>
          </w:rPr>
          <w:t>128</w:t>
        </w:r>
        <w:r>
          <w:tab/>
        </w:r>
        <w:r>
          <w:fldChar w:fldCharType="begin"/>
        </w:r>
        <w:r>
          <w:instrText xml:space="preserve">PAGEREF 9649 \h</w:instrText>
        </w:r>
        <w:r>
          <w:fldChar w:fldCharType="end"/>
        </w:r>
      </w:hyperlink>
    </w:p>
    <w:p>
      <w:pPr>
        <w:tabs>
          <w:tab w:val="right" w:leader="dot" w:pos="9062"/>
        </w:tabs>
        <w:ind w:left="440"/>
      </w:pPr>
      <w:hyperlink w:anchor="_Toc9650" w:history="1">
        <w:r>
          <w:rPr>
            <w:rFonts w:ascii="IRNazanin" w:hAnsi="IRNazanin" w:eastAsia="IRNazanin" w:cs="IRNazanin"/>
            <w:color w:val="111111"/>
            <w:sz w:val="22"/>
            <w:szCs w:val="22"/>
            <w:b w:val="0"/>
            <w:bCs w:val="0"/>
            <w:i w:val="0"/>
            <w:iCs w:val="0"/>
          </w:rPr>
          <w:t>129</w:t>
        </w:r>
        <w:r>
          <w:tab/>
        </w:r>
        <w:r>
          <w:fldChar w:fldCharType="begin"/>
        </w:r>
        <w:r>
          <w:instrText xml:space="preserve">PAGEREF 9650 \h</w:instrText>
        </w:r>
        <w:r>
          <w:fldChar w:fldCharType="end"/>
        </w:r>
      </w:hyperlink>
    </w:p>
    <w:p>
      <w:pPr>
        <w:tabs>
          <w:tab w:val="right" w:leader="dot" w:pos="9062"/>
        </w:tabs>
        <w:ind w:left="440"/>
      </w:pPr>
      <w:hyperlink w:anchor="_Toc9651" w:history="1">
        <w:r>
          <w:rPr>
            <w:rFonts w:ascii="IRNazanin" w:hAnsi="IRNazanin" w:eastAsia="IRNazanin" w:cs="IRNazanin"/>
            <w:color w:val="111111"/>
            <w:sz w:val="22"/>
            <w:szCs w:val="22"/>
            <w:b w:val="0"/>
            <w:bCs w:val="0"/>
            <w:i w:val="0"/>
            <w:iCs w:val="0"/>
          </w:rPr>
          <w:t>130</w:t>
        </w:r>
        <w:r>
          <w:tab/>
        </w:r>
        <w:r>
          <w:fldChar w:fldCharType="begin"/>
        </w:r>
        <w:r>
          <w:instrText xml:space="preserve">PAGEREF 9651 \h</w:instrText>
        </w:r>
        <w:r>
          <w:fldChar w:fldCharType="end"/>
        </w:r>
      </w:hyperlink>
    </w:p>
    <w:p>
      <w:pPr>
        <w:tabs>
          <w:tab w:val="right" w:leader="dot" w:pos="9062"/>
        </w:tabs>
        <w:ind w:left="440"/>
      </w:pPr>
      <w:hyperlink w:anchor="_Toc9652" w:history="1">
        <w:r>
          <w:rPr>
            <w:rFonts w:ascii="IRNazanin" w:hAnsi="IRNazanin" w:eastAsia="IRNazanin" w:cs="IRNazanin"/>
            <w:color w:val="111111"/>
            <w:sz w:val="22"/>
            <w:szCs w:val="22"/>
            <w:b w:val="0"/>
            <w:bCs w:val="0"/>
            <w:i w:val="0"/>
            <w:iCs w:val="0"/>
          </w:rPr>
          <w:t>131</w:t>
        </w:r>
        <w:r>
          <w:tab/>
        </w:r>
        <w:r>
          <w:fldChar w:fldCharType="begin"/>
        </w:r>
        <w:r>
          <w:instrText xml:space="preserve">PAGEREF 9652 \h</w:instrText>
        </w:r>
        <w:r>
          <w:fldChar w:fldCharType="end"/>
        </w:r>
      </w:hyperlink>
    </w:p>
    <w:p>
      <w:pPr>
        <w:tabs>
          <w:tab w:val="right" w:leader="dot" w:pos="9062"/>
        </w:tabs>
        <w:ind w:left="440"/>
      </w:pPr>
      <w:hyperlink w:anchor="_Toc9653" w:history="1">
        <w:r>
          <w:rPr>
            <w:rFonts w:ascii="IRNazanin" w:hAnsi="IRNazanin" w:eastAsia="IRNazanin" w:cs="IRNazanin"/>
            <w:color w:val="111111"/>
            <w:sz w:val="22"/>
            <w:szCs w:val="22"/>
            <w:b w:val="0"/>
            <w:bCs w:val="0"/>
            <w:i w:val="0"/>
            <w:iCs w:val="0"/>
          </w:rPr>
          <w:t>132</w:t>
        </w:r>
        <w:r>
          <w:tab/>
        </w:r>
        <w:r>
          <w:fldChar w:fldCharType="begin"/>
        </w:r>
        <w:r>
          <w:instrText xml:space="preserve">PAGEREF 9653 \h</w:instrText>
        </w:r>
        <w:r>
          <w:fldChar w:fldCharType="end"/>
        </w:r>
      </w:hyperlink>
    </w:p>
    <w:p>
      <w:pPr>
        <w:tabs>
          <w:tab w:val="right" w:leader="dot" w:pos="9062"/>
        </w:tabs>
        <w:ind w:left="440"/>
      </w:pPr>
      <w:hyperlink w:anchor="_Toc9654" w:history="1">
        <w:r>
          <w:rPr>
            <w:rFonts w:ascii="IRNazanin" w:hAnsi="IRNazanin" w:eastAsia="IRNazanin" w:cs="IRNazanin"/>
            <w:color w:val="111111"/>
            <w:sz w:val="22"/>
            <w:szCs w:val="22"/>
            <w:b w:val="0"/>
            <w:bCs w:val="0"/>
            <w:i w:val="0"/>
            <w:iCs w:val="0"/>
          </w:rPr>
          <w:t>133</w:t>
        </w:r>
        <w:r>
          <w:tab/>
        </w:r>
        <w:r>
          <w:fldChar w:fldCharType="begin"/>
        </w:r>
        <w:r>
          <w:instrText xml:space="preserve">PAGEREF 9654 \h</w:instrText>
        </w:r>
        <w:r>
          <w:fldChar w:fldCharType="end"/>
        </w:r>
      </w:hyperlink>
    </w:p>
    <w:p>
      <w:pPr>
        <w:tabs>
          <w:tab w:val="right" w:leader="dot" w:pos="9062"/>
        </w:tabs>
        <w:ind w:left="440"/>
      </w:pPr>
      <w:hyperlink w:anchor="_Toc9655" w:history="1">
        <w:r>
          <w:rPr>
            <w:rFonts w:ascii="IRNazanin" w:hAnsi="IRNazanin" w:eastAsia="IRNazanin" w:cs="IRNazanin"/>
            <w:color w:val="111111"/>
            <w:sz w:val="22"/>
            <w:szCs w:val="22"/>
            <w:b w:val="0"/>
            <w:bCs w:val="0"/>
            <w:i w:val="0"/>
            <w:iCs w:val="0"/>
          </w:rPr>
          <w:t>134</w:t>
        </w:r>
        <w:r>
          <w:tab/>
        </w:r>
        <w:r>
          <w:fldChar w:fldCharType="begin"/>
        </w:r>
        <w:r>
          <w:instrText xml:space="preserve">PAGEREF 9655 \h</w:instrText>
        </w:r>
        <w:r>
          <w:fldChar w:fldCharType="end"/>
        </w:r>
      </w:hyperlink>
    </w:p>
    <w:p>
      <w:pPr>
        <w:tabs>
          <w:tab w:val="right" w:leader="dot" w:pos="9062"/>
        </w:tabs>
        <w:ind w:left="440"/>
      </w:pPr>
      <w:hyperlink w:anchor="_Toc9656" w:history="1">
        <w:r>
          <w:rPr>
            <w:rFonts w:ascii="IRNazanin" w:hAnsi="IRNazanin" w:eastAsia="IRNazanin" w:cs="IRNazanin"/>
            <w:color w:val="111111"/>
            <w:sz w:val="22"/>
            <w:szCs w:val="22"/>
            <w:b w:val="0"/>
            <w:bCs w:val="0"/>
            <w:i w:val="0"/>
            <w:iCs w:val="0"/>
          </w:rPr>
          <w:t>135</w:t>
        </w:r>
        <w:r>
          <w:tab/>
        </w:r>
        <w:r>
          <w:fldChar w:fldCharType="begin"/>
        </w:r>
        <w:r>
          <w:instrText xml:space="preserve">PAGEREF 9656 \h</w:instrText>
        </w:r>
        <w:r>
          <w:fldChar w:fldCharType="end"/>
        </w:r>
      </w:hyperlink>
    </w:p>
    <w:p>
      <w:pPr>
        <w:tabs>
          <w:tab w:val="right" w:leader="dot" w:pos="9062"/>
        </w:tabs>
        <w:ind w:left="440"/>
      </w:pPr>
      <w:hyperlink w:anchor="_Toc9657" w:history="1">
        <w:r>
          <w:rPr>
            <w:rFonts w:ascii="IRNazanin" w:hAnsi="IRNazanin" w:eastAsia="IRNazanin" w:cs="IRNazanin"/>
            <w:color w:val="111111"/>
            <w:sz w:val="22"/>
            <w:szCs w:val="22"/>
            <w:b w:val="0"/>
            <w:bCs w:val="0"/>
            <w:i w:val="0"/>
            <w:iCs w:val="0"/>
          </w:rPr>
          <w:t>136</w:t>
        </w:r>
        <w:r>
          <w:tab/>
        </w:r>
        <w:r>
          <w:fldChar w:fldCharType="begin"/>
        </w:r>
        <w:r>
          <w:instrText xml:space="preserve">PAGEREF 9657 \h</w:instrText>
        </w:r>
        <w:r>
          <w:fldChar w:fldCharType="end"/>
        </w:r>
      </w:hyperlink>
    </w:p>
    <w:p>
      <w:pPr>
        <w:tabs>
          <w:tab w:val="right" w:leader="dot" w:pos="9062"/>
        </w:tabs>
        <w:ind w:left="440"/>
      </w:pPr>
      <w:hyperlink w:anchor="_Toc9658" w:history="1">
        <w:r>
          <w:rPr>
            <w:rFonts w:ascii="IRNazanin" w:hAnsi="IRNazanin" w:eastAsia="IRNazanin" w:cs="IRNazanin"/>
            <w:color w:val="111111"/>
            <w:sz w:val="22"/>
            <w:szCs w:val="22"/>
            <w:b w:val="0"/>
            <w:bCs w:val="0"/>
            <w:i w:val="0"/>
            <w:iCs w:val="0"/>
          </w:rPr>
          <w:t>137</w:t>
        </w:r>
        <w:r>
          <w:tab/>
        </w:r>
        <w:r>
          <w:fldChar w:fldCharType="begin"/>
        </w:r>
        <w:r>
          <w:instrText xml:space="preserve">PAGEREF 9658 \h</w:instrText>
        </w:r>
        <w:r>
          <w:fldChar w:fldCharType="end"/>
        </w:r>
      </w:hyperlink>
    </w:p>
    <w:p>
      <w:pPr>
        <w:tabs>
          <w:tab w:val="right" w:leader="dot" w:pos="9062"/>
        </w:tabs>
        <w:ind w:left="440"/>
      </w:pPr>
      <w:hyperlink w:anchor="_Toc9659" w:history="1">
        <w:r>
          <w:rPr>
            <w:rFonts w:ascii="IRNazanin" w:hAnsi="IRNazanin" w:eastAsia="IRNazanin" w:cs="IRNazanin"/>
            <w:color w:val="111111"/>
            <w:sz w:val="22"/>
            <w:szCs w:val="22"/>
            <w:b w:val="0"/>
            <w:bCs w:val="0"/>
            <w:i w:val="0"/>
            <w:iCs w:val="0"/>
          </w:rPr>
          <w:t>138</w:t>
        </w:r>
        <w:r>
          <w:tab/>
        </w:r>
        <w:r>
          <w:fldChar w:fldCharType="begin"/>
        </w:r>
        <w:r>
          <w:instrText xml:space="preserve">PAGEREF 9659 \h</w:instrText>
        </w:r>
        <w:r>
          <w:fldChar w:fldCharType="end"/>
        </w:r>
      </w:hyperlink>
    </w:p>
    <w:p>
      <w:pPr>
        <w:tabs>
          <w:tab w:val="right" w:leader="dot" w:pos="9062"/>
        </w:tabs>
        <w:ind w:left="440"/>
      </w:pPr>
      <w:hyperlink w:anchor="_Toc9660" w:history="1">
        <w:r>
          <w:rPr>
            <w:rFonts w:ascii="IRNazanin" w:hAnsi="IRNazanin" w:eastAsia="IRNazanin" w:cs="IRNazanin"/>
            <w:color w:val="111111"/>
            <w:sz w:val="22"/>
            <w:szCs w:val="22"/>
            <w:b w:val="0"/>
            <w:bCs w:val="0"/>
            <w:i w:val="0"/>
            <w:iCs w:val="0"/>
          </w:rPr>
          <w:t>139</w:t>
        </w:r>
        <w:r>
          <w:tab/>
        </w:r>
        <w:r>
          <w:fldChar w:fldCharType="begin"/>
        </w:r>
        <w:r>
          <w:instrText xml:space="preserve">PAGEREF 9660 \h</w:instrText>
        </w:r>
        <w:r>
          <w:fldChar w:fldCharType="end"/>
        </w:r>
      </w:hyperlink>
    </w:p>
    <w:p>
      <w:pPr>
        <w:tabs>
          <w:tab w:val="right" w:leader="dot" w:pos="9062"/>
        </w:tabs>
        <w:ind w:left="440"/>
      </w:pPr>
      <w:hyperlink w:anchor="_Toc9661" w:history="1">
        <w:r>
          <w:rPr>
            <w:rFonts w:ascii="IRNazanin" w:hAnsi="IRNazanin" w:eastAsia="IRNazanin" w:cs="IRNazanin"/>
            <w:color w:val="111111"/>
            <w:sz w:val="22"/>
            <w:szCs w:val="22"/>
            <w:b w:val="0"/>
            <w:bCs w:val="0"/>
            <w:i w:val="0"/>
            <w:iCs w:val="0"/>
          </w:rPr>
          <w:t>140</w:t>
        </w:r>
        <w:r>
          <w:tab/>
        </w:r>
        <w:r>
          <w:fldChar w:fldCharType="begin"/>
        </w:r>
        <w:r>
          <w:instrText xml:space="preserve">PAGEREF 9661 \h</w:instrText>
        </w:r>
        <w:r>
          <w:fldChar w:fldCharType="end"/>
        </w:r>
      </w:hyperlink>
    </w:p>
    <w:p>
      <w:pPr>
        <w:tabs>
          <w:tab w:val="right" w:leader="dot" w:pos="9062"/>
        </w:tabs>
        <w:ind w:left="440"/>
      </w:pPr>
      <w:hyperlink w:anchor="_Toc9662" w:history="1">
        <w:r>
          <w:rPr>
            <w:rFonts w:ascii="IRNazanin" w:hAnsi="IRNazanin" w:eastAsia="IRNazanin" w:cs="IRNazanin"/>
            <w:color w:val="111111"/>
            <w:sz w:val="22"/>
            <w:szCs w:val="22"/>
            <w:b w:val="0"/>
            <w:bCs w:val="0"/>
            <w:i w:val="0"/>
            <w:iCs w:val="0"/>
          </w:rPr>
          <w:t>141</w:t>
        </w:r>
        <w:r>
          <w:tab/>
        </w:r>
        <w:r>
          <w:fldChar w:fldCharType="begin"/>
        </w:r>
        <w:r>
          <w:instrText xml:space="preserve">PAGEREF 9662 \h</w:instrText>
        </w:r>
        <w:r>
          <w:fldChar w:fldCharType="end"/>
        </w:r>
      </w:hyperlink>
    </w:p>
    <w:p>
      <w:pPr>
        <w:tabs>
          <w:tab w:val="right" w:leader="dot" w:pos="9062"/>
        </w:tabs>
        <w:ind w:left="440"/>
      </w:pPr>
      <w:hyperlink w:anchor="_Toc9663" w:history="1">
        <w:r>
          <w:rPr>
            <w:rFonts w:ascii="IRNazanin" w:hAnsi="IRNazanin" w:eastAsia="IRNazanin" w:cs="IRNazanin"/>
            <w:color w:val="111111"/>
            <w:sz w:val="22"/>
            <w:szCs w:val="22"/>
            <w:b w:val="0"/>
            <w:bCs w:val="0"/>
            <w:i w:val="0"/>
            <w:iCs w:val="0"/>
          </w:rPr>
          <w:t>142</w:t>
        </w:r>
        <w:r>
          <w:tab/>
        </w:r>
        <w:r>
          <w:fldChar w:fldCharType="begin"/>
        </w:r>
        <w:r>
          <w:instrText xml:space="preserve">PAGEREF 9663 \h</w:instrText>
        </w:r>
        <w:r>
          <w:fldChar w:fldCharType="end"/>
        </w:r>
      </w:hyperlink>
    </w:p>
    <w:p>
      <w:pPr>
        <w:tabs>
          <w:tab w:val="right" w:leader="dot" w:pos="9062"/>
        </w:tabs>
        <w:ind w:left="440"/>
      </w:pPr>
      <w:hyperlink w:anchor="_Toc9664" w:history="1">
        <w:r>
          <w:rPr>
            <w:rFonts w:ascii="IRNazanin" w:hAnsi="IRNazanin" w:eastAsia="IRNazanin" w:cs="IRNazanin"/>
            <w:color w:val="111111"/>
            <w:sz w:val="22"/>
            <w:szCs w:val="22"/>
            <w:b w:val="0"/>
            <w:bCs w:val="0"/>
            <w:i w:val="0"/>
            <w:iCs w:val="0"/>
          </w:rPr>
          <w:t>143</w:t>
        </w:r>
        <w:r>
          <w:tab/>
        </w:r>
        <w:r>
          <w:fldChar w:fldCharType="begin"/>
        </w:r>
        <w:r>
          <w:instrText xml:space="preserve">PAGEREF 9664 \h</w:instrText>
        </w:r>
        <w:r>
          <w:fldChar w:fldCharType="end"/>
        </w:r>
      </w:hyperlink>
    </w:p>
    <w:p>
      <w:pPr>
        <w:tabs>
          <w:tab w:val="right" w:leader="dot" w:pos="9062"/>
        </w:tabs>
        <w:ind w:left="440"/>
      </w:pPr>
      <w:hyperlink w:anchor="_Toc9665" w:history="1">
        <w:r>
          <w:rPr>
            <w:rFonts w:ascii="IRNazanin" w:hAnsi="IRNazanin" w:eastAsia="IRNazanin" w:cs="IRNazanin"/>
            <w:color w:val="111111"/>
            <w:sz w:val="22"/>
            <w:szCs w:val="22"/>
            <w:b w:val="0"/>
            <w:bCs w:val="0"/>
            <w:i w:val="0"/>
            <w:iCs w:val="0"/>
          </w:rPr>
          <w:t>144</w:t>
        </w:r>
        <w:r>
          <w:tab/>
        </w:r>
        <w:r>
          <w:fldChar w:fldCharType="begin"/>
        </w:r>
        <w:r>
          <w:instrText xml:space="preserve">PAGEREF 9665 \h</w:instrText>
        </w:r>
        <w:r>
          <w:fldChar w:fldCharType="end"/>
        </w:r>
      </w:hyperlink>
    </w:p>
    <w:p>
      <w:pPr>
        <w:tabs>
          <w:tab w:val="right" w:leader="dot" w:pos="9062"/>
        </w:tabs>
        <w:ind w:left="440"/>
      </w:pPr>
      <w:hyperlink w:anchor="_Toc9666" w:history="1">
        <w:r>
          <w:rPr>
            <w:rFonts w:ascii="IRNazanin" w:hAnsi="IRNazanin" w:eastAsia="IRNazanin" w:cs="IRNazanin"/>
            <w:color w:val="111111"/>
            <w:sz w:val="22"/>
            <w:szCs w:val="22"/>
            <w:b w:val="0"/>
            <w:bCs w:val="0"/>
            <w:i w:val="0"/>
            <w:iCs w:val="0"/>
          </w:rPr>
          <w:t>145</w:t>
        </w:r>
        <w:r>
          <w:tab/>
        </w:r>
        <w:r>
          <w:fldChar w:fldCharType="begin"/>
        </w:r>
        <w:r>
          <w:instrText xml:space="preserve">PAGEREF 9666 \h</w:instrText>
        </w:r>
        <w:r>
          <w:fldChar w:fldCharType="end"/>
        </w:r>
      </w:hyperlink>
    </w:p>
    <w:p>
      <w:pPr>
        <w:tabs>
          <w:tab w:val="right" w:leader="dot" w:pos="9062"/>
        </w:tabs>
        <w:ind w:left="440"/>
      </w:pPr>
      <w:hyperlink w:anchor="_Toc9667" w:history="1">
        <w:r>
          <w:rPr>
            <w:rFonts w:ascii="IRNazanin" w:hAnsi="IRNazanin" w:eastAsia="IRNazanin" w:cs="IRNazanin"/>
            <w:color w:val="111111"/>
            <w:sz w:val="22"/>
            <w:szCs w:val="22"/>
            <w:b w:val="0"/>
            <w:bCs w:val="0"/>
            <w:i w:val="0"/>
            <w:iCs w:val="0"/>
          </w:rPr>
          <w:t>146</w:t>
        </w:r>
        <w:r>
          <w:tab/>
        </w:r>
        <w:r>
          <w:fldChar w:fldCharType="begin"/>
        </w:r>
        <w:r>
          <w:instrText xml:space="preserve">PAGEREF 9667 \h</w:instrText>
        </w:r>
        <w:r>
          <w:fldChar w:fldCharType="end"/>
        </w:r>
      </w:hyperlink>
    </w:p>
    <w:p>
      <w:pPr>
        <w:tabs>
          <w:tab w:val="right" w:leader="dot" w:pos="9062"/>
        </w:tabs>
        <w:ind w:left="440"/>
      </w:pPr>
      <w:hyperlink w:anchor="_Toc9668" w:history="1">
        <w:r>
          <w:rPr>
            <w:rFonts w:ascii="IRNazanin" w:hAnsi="IRNazanin" w:eastAsia="IRNazanin" w:cs="IRNazanin"/>
            <w:color w:val="111111"/>
            <w:sz w:val="22"/>
            <w:szCs w:val="22"/>
            <w:b w:val="0"/>
            <w:bCs w:val="0"/>
            <w:i w:val="0"/>
            <w:iCs w:val="0"/>
          </w:rPr>
          <w:t>147</w:t>
        </w:r>
        <w:r>
          <w:tab/>
        </w:r>
        <w:r>
          <w:fldChar w:fldCharType="begin"/>
        </w:r>
        <w:r>
          <w:instrText xml:space="preserve">PAGEREF 9668 \h</w:instrText>
        </w:r>
        <w:r>
          <w:fldChar w:fldCharType="end"/>
        </w:r>
      </w:hyperlink>
    </w:p>
    <w:p>
      <w:pPr>
        <w:tabs>
          <w:tab w:val="right" w:leader="dot" w:pos="9062"/>
        </w:tabs>
        <w:ind w:left="440"/>
      </w:pPr>
      <w:hyperlink w:anchor="_Toc9669" w:history="1">
        <w:r>
          <w:rPr>
            <w:rFonts w:ascii="IRNazanin" w:hAnsi="IRNazanin" w:eastAsia="IRNazanin" w:cs="IRNazanin"/>
            <w:color w:val="111111"/>
            <w:sz w:val="22"/>
            <w:szCs w:val="22"/>
            <w:b w:val="0"/>
            <w:bCs w:val="0"/>
            <w:i w:val="0"/>
            <w:iCs w:val="0"/>
          </w:rPr>
          <w:t>148</w:t>
        </w:r>
        <w:r>
          <w:tab/>
        </w:r>
        <w:r>
          <w:fldChar w:fldCharType="begin"/>
        </w:r>
        <w:r>
          <w:instrText xml:space="preserve">PAGEREF 9669 \h</w:instrText>
        </w:r>
        <w:r>
          <w:fldChar w:fldCharType="end"/>
        </w:r>
      </w:hyperlink>
    </w:p>
    <w:p>
      <w:pPr>
        <w:tabs>
          <w:tab w:val="right" w:leader="dot" w:pos="9062"/>
        </w:tabs>
        <w:ind w:left="440"/>
      </w:pPr>
      <w:hyperlink w:anchor="_Toc9670" w:history="1">
        <w:r>
          <w:rPr>
            <w:rFonts w:ascii="IRNazanin" w:hAnsi="IRNazanin" w:eastAsia="IRNazanin" w:cs="IRNazanin"/>
            <w:color w:val="111111"/>
            <w:sz w:val="22"/>
            <w:szCs w:val="22"/>
            <w:b w:val="0"/>
            <w:bCs w:val="0"/>
            <w:i w:val="0"/>
            <w:iCs w:val="0"/>
          </w:rPr>
          <w:t>149</w:t>
        </w:r>
        <w:r>
          <w:tab/>
        </w:r>
        <w:r>
          <w:fldChar w:fldCharType="begin"/>
        </w:r>
        <w:r>
          <w:instrText xml:space="preserve">PAGEREF 9670 \h</w:instrText>
        </w:r>
        <w:r>
          <w:fldChar w:fldCharType="end"/>
        </w:r>
      </w:hyperlink>
    </w:p>
    <w:p>
      <w:pPr>
        <w:tabs>
          <w:tab w:val="right" w:leader="dot" w:pos="9062"/>
        </w:tabs>
        <w:ind w:left="440"/>
      </w:pPr>
      <w:hyperlink w:anchor="_Toc9671" w:history="1">
        <w:r>
          <w:rPr>
            <w:rFonts w:ascii="IRNazanin" w:hAnsi="IRNazanin" w:eastAsia="IRNazanin" w:cs="IRNazanin"/>
            <w:color w:val="111111"/>
            <w:sz w:val="22"/>
            <w:szCs w:val="22"/>
            <w:b w:val="0"/>
            <w:bCs w:val="0"/>
            <w:i w:val="0"/>
            <w:iCs w:val="0"/>
          </w:rPr>
          <w:t>150</w:t>
        </w:r>
        <w:r>
          <w:tab/>
        </w:r>
        <w:r>
          <w:fldChar w:fldCharType="begin"/>
        </w:r>
        <w:r>
          <w:instrText xml:space="preserve">PAGEREF 9671 \h</w:instrText>
        </w:r>
        <w:r>
          <w:fldChar w:fldCharType="end"/>
        </w:r>
      </w:hyperlink>
    </w:p>
    <w:p>
      <w:pPr>
        <w:tabs>
          <w:tab w:val="right" w:leader="dot" w:pos="9062"/>
        </w:tabs>
        <w:ind w:left="440"/>
      </w:pPr>
      <w:hyperlink w:anchor="_Toc9672" w:history="1">
        <w:r>
          <w:rPr>
            <w:rFonts w:ascii="IRNazanin" w:hAnsi="IRNazanin" w:eastAsia="IRNazanin" w:cs="IRNazanin"/>
            <w:color w:val="111111"/>
            <w:sz w:val="22"/>
            <w:szCs w:val="22"/>
            <w:b w:val="0"/>
            <w:bCs w:val="0"/>
            <w:i w:val="0"/>
            <w:iCs w:val="0"/>
          </w:rPr>
          <w:t>151</w:t>
        </w:r>
        <w:r>
          <w:tab/>
        </w:r>
        <w:r>
          <w:fldChar w:fldCharType="begin"/>
        </w:r>
        <w:r>
          <w:instrText xml:space="preserve">PAGEREF 9672 \h</w:instrText>
        </w:r>
        <w:r>
          <w:fldChar w:fldCharType="end"/>
        </w:r>
      </w:hyperlink>
    </w:p>
    <w:p>
      <w:pPr>
        <w:tabs>
          <w:tab w:val="right" w:leader="dot" w:pos="9062"/>
        </w:tabs>
        <w:ind w:left="440"/>
      </w:pPr>
      <w:hyperlink w:anchor="_Toc9673" w:history="1">
        <w:r>
          <w:rPr>
            <w:rFonts w:ascii="IRNazanin" w:hAnsi="IRNazanin" w:eastAsia="IRNazanin" w:cs="IRNazanin"/>
            <w:color w:val="111111"/>
            <w:sz w:val="22"/>
            <w:szCs w:val="22"/>
            <w:b w:val="0"/>
            <w:bCs w:val="0"/>
            <w:i w:val="0"/>
            <w:iCs w:val="0"/>
          </w:rPr>
          <w:t>152</w:t>
        </w:r>
        <w:r>
          <w:tab/>
        </w:r>
        <w:r>
          <w:fldChar w:fldCharType="begin"/>
        </w:r>
        <w:r>
          <w:instrText xml:space="preserve">PAGEREF 9673 \h</w:instrText>
        </w:r>
        <w:r>
          <w:fldChar w:fldCharType="end"/>
        </w:r>
      </w:hyperlink>
    </w:p>
    <w:p>
      <w:pPr>
        <w:tabs>
          <w:tab w:val="right" w:leader="dot" w:pos="9062"/>
        </w:tabs>
        <w:ind w:left="440"/>
      </w:pPr>
      <w:hyperlink w:anchor="_Toc9674" w:history="1">
        <w:r>
          <w:rPr>
            <w:rFonts w:ascii="IRNazanin" w:hAnsi="IRNazanin" w:eastAsia="IRNazanin" w:cs="IRNazanin"/>
            <w:color w:val="111111"/>
            <w:sz w:val="22"/>
            <w:szCs w:val="22"/>
            <w:b w:val="0"/>
            <w:bCs w:val="0"/>
            <w:i w:val="0"/>
            <w:iCs w:val="0"/>
          </w:rPr>
          <w:t>153</w:t>
        </w:r>
        <w:r>
          <w:tab/>
        </w:r>
        <w:r>
          <w:fldChar w:fldCharType="begin"/>
        </w:r>
        <w:r>
          <w:instrText xml:space="preserve">PAGEREF 9674 \h</w:instrText>
        </w:r>
        <w:r>
          <w:fldChar w:fldCharType="end"/>
        </w:r>
      </w:hyperlink>
    </w:p>
    <w:p>
      <w:pPr>
        <w:tabs>
          <w:tab w:val="right" w:leader="dot" w:pos="9062"/>
        </w:tabs>
        <w:ind w:left="440"/>
      </w:pPr>
      <w:hyperlink w:anchor="_Toc9675" w:history="1">
        <w:r>
          <w:rPr>
            <w:rFonts w:ascii="IRNazanin" w:hAnsi="IRNazanin" w:eastAsia="IRNazanin" w:cs="IRNazanin"/>
            <w:color w:val="111111"/>
            <w:sz w:val="22"/>
            <w:szCs w:val="22"/>
            <w:b w:val="0"/>
            <w:bCs w:val="0"/>
            <w:i w:val="0"/>
            <w:iCs w:val="0"/>
          </w:rPr>
          <w:t>154</w:t>
        </w:r>
        <w:r>
          <w:tab/>
        </w:r>
        <w:r>
          <w:fldChar w:fldCharType="begin"/>
        </w:r>
        <w:r>
          <w:instrText xml:space="preserve">PAGEREF 9675 \h</w:instrText>
        </w:r>
        <w:r>
          <w:fldChar w:fldCharType="end"/>
        </w:r>
      </w:hyperlink>
    </w:p>
    <w:p>
      <w:pPr>
        <w:tabs>
          <w:tab w:val="right" w:leader="dot" w:pos="9062"/>
        </w:tabs>
        <w:ind w:left="440"/>
      </w:pPr>
      <w:hyperlink w:anchor="_Toc9676" w:history="1">
        <w:r>
          <w:rPr>
            <w:rFonts w:ascii="IRNazanin" w:hAnsi="IRNazanin" w:eastAsia="IRNazanin" w:cs="IRNazanin"/>
            <w:color w:val="111111"/>
            <w:sz w:val="22"/>
            <w:szCs w:val="22"/>
            <w:b w:val="0"/>
            <w:bCs w:val="0"/>
            <w:i w:val="0"/>
            <w:iCs w:val="0"/>
          </w:rPr>
          <w:t>155</w:t>
        </w:r>
        <w:r>
          <w:tab/>
        </w:r>
        <w:r>
          <w:fldChar w:fldCharType="begin"/>
        </w:r>
        <w:r>
          <w:instrText xml:space="preserve">PAGEREF 9676 \h</w:instrText>
        </w:r>
        <w:r>
          <w:fldChar w:fldCharType="end"/>
        </w:r>
      </w:hyperlink>
    </w:p>
    <w:p>
      <w:pPr>
        <w:tabs>
          <w:tab w:val="right" w:leader="dot" w:pos="9062"/>
        </w:tabs>
        <w:ind w:left="440"/>
      </w:pPr>
      <w:hyperlink w:anchor="_Toc9677" w:history="1">
        <w:r>
          <w:rPr>
            <w:rFonts w:ascii="IRNazanin" w:hAnsi="IRNazanin" w:eastAsia="IRNazanin" w:cs="IRNazanin"/>
            <w:color w:val="111111"/>
            <w:sz w:val="22"/>
            <w:szCs w:val="22"/>
            <w:b w:val="0"/>
            <w:bCs w:val="0"/>
            <w:i w:val="0"/>
            <w:iCs w:val="0"/>
          </w:rPr>
          <w:t>156</w:t>
        </w:r>
        <w:r>
          <w:tab/>
        </w:r>
        <w:r>
          <w:fldChar w:fldCharType="begin"/>
        </w:r>
        <w:r>
          <w:instrText xml:space="preserve">PAGEREF 9677 \h</w:instrText>
        </w:r>
        <w:r>
          <w:fldChar w:fldCharType="end"/>
        </w:r>
      </w:hyperlink>
    </w:p>
    <w:p>
      <w:pPr>
        <w:tabs>
          <w:tab w:val="right" w:leader="dot" w:pos="9062"/>
        </w:tabs>
        <w:ind w:left="440"/>
      </w:pPr>
      <w:hyperlink w:anchor="_Toc9678" w:history="1">
        <w:r>
          <w:rPr>
            <w:rFonts w:ascii="IRNazanin" w:hAnsi="IRNazanin" w:eastAsia="IRNazanin" w:cs="IRNazanin"/>
            <w:color w:val="111111"/>
            <w:sz w:val="22"/>
            <w:szCs w:val="22"/>
            <w:b w:val="0"/>
            <w:bCs w:val="0"/>
            <w:i w:val="0"/>
            <w:iCs w:val="0"/>
          </w:rPr>
          <w:t>157</w:t>
        </w:r>
        <w:r>
          <w:tab/>
        </w:r>
        <w:r>
          <w:fldChar w:fldCharType="begin"/>
        </w:r>
        <w:r>
          <w:instrText xml:space="preserve">PAGEREF 9678 \h</w:instrText>
        </w:r>
        <w:r>
          <w:fldChar w:fldCharType="end"/>
        </w:r>
      </w:hyperlink>
    </w:p>
    <w:p>
      <w:pPr>
        <w:tabs>
          <w:tab w:val="right" w:leader="dot" w:pos="9062"/>
        </w:tabs>
        <w:ind w:left="440"/>
      </w:pPr>
      <w:hyperlink w:anchor="_Toc9679" w:history="1">
        <w:r>
          <w:rPr>
            <w:rFonts w:ascii="IRNazanin" w:hAnsi="IRNazanin" w:eastAsia="IRNazanin" w:cs="IRNazanin"/>
            <w:color w:val="111111"/>
            <w:sz w:val="22"/>
            <w:szCs w:val="22"/>
            <w:b w:val="0"/>
            <w:bCs w:val="0"/>
            <w:i w:val="0"/>
            <w:iCs w:val="0"/>
          </w:rPr>
          <w:t>158</w:t>
        </w:r>
        <w:r>
          <w:tab/>
        </w:r>
        <w:r>
          <w:fldChar w:fldCharType="begin"/>
        </w:r>
        <w:r>
          <w:instrText xml:space="preserve">PAGEREF 9679 \h</w:instrText>
        </w:r>
        <w:r>
          <w:fldChar w:fldCharType="end"/>
        </w:r>
      </w:hyperlink>
    </w:p>
    <w:p>
      <w:pPr>
        <w:tabs>
          <w:tab w:val="right" w:leader="dot" w:pos="9062"/>
        </w:tabs>
        <w:ind w:left="440"/>
      </w:pPr>
      <w:hyperlink w:anchor="_Toc9680" w:history="1">
        <w:r>
          <w:rPr>
            <w:rFonts w:ascii="IRNazanin" w:hAnsi="IRNazanin" w:eastAsia="IRNazanin" w:cs="IRNazanin"/>
            <w:color w:val="111111"/>
            <w:sz w:val="22"/>
            <w:szCs w:val="22"/>
            <w:b w:val="0"/>
            <w:bCs w:val="0"/>
            <w:i w:val="0"/>
            <w:iCs w:val="0"/>
          </w:rPr>
          <w:t>159</w:t>
        </w:r>
        <w:r>
          <w:tab/>
        </w:r>
        <w:r>
          <w:fldChar w:fldCharType="begin"/>
        </w:r>
        <w:r>
          <w:instrText xml:space="preserve">PAGEREF 9680 \h</w:instrText>
        </w:r>
        <w:r>
          <w:fldChar w:fldCharType="end"/>
        </w:r>
      </w:hyperlink>
    </w:p>
    <w:p>
      <w:pPr>
        <w:tabs>
          <w:tab w:val="right" w:leader="dot" w:pos="9062"/>
        </w:tabs>
        <w:ind w:left="440"/>
      </w:pPr>
      <w:hyperlink w:anchor="_Toc9681" w:history="1">
        <w:r>
          <w:rPr>
            <w:rFonts w:ascii="IRNazanin" w:hAnsi="IRNazanin" w:eastAsia="IRNazanin" w:cs="IRNazanin"/>
            <w:color w:val="111111"/>
            <w:sz w:val="22"/>
            <w:szCs w:val="22"/>
            <w:b w:val="0"/>
            <w:bCs w:val="0"/>
            <w:i w:val="0"/>
            <w:iCs w:val="0"/>
          </w:rPr>
          <w:t>160</w:t>
        </w:r>
        <w:r>
          <w:tab/>
        </w:r>
        <w:r>
          <w:fldChar w:fldCharType="begin"/>
        </w:r>
        <w:r>
          <w:instrText xml:space="preserve">PAGEREF 9681 \h</w:instrText>
        </w:r>
        <w:r>
          <w:fldChar w:fldCharType="end"/>
        </w:r>
      </w:hyperlink>
    </w:p>
    <w:p>
      <w:pPr>
        <w:tabs>
          <w:tab w:val="right" w:leader="dot" w:pos="9062"/>
        </w:tabs>
        <w:ind w:left="440"/>
      </w:pPr>
      <w:hyperlink w:anchor="_Toc9682" w:history="1">
        <w:r>
          <w:rPr>
            <w:rFonts w:ascii="IRNazanin" w:hAnsi="IRNazanin" w:eastAsia="IRNazanin" w:cs="IRNazanin"/>
            <w:color w:val="111111"/>
            <w:sz w:val="22"/>
            <w:szCs w:val="22"/>
            <w:b w:val="0"/>
            <w:bCs w:val="0"/>
            <w:i w:val="0"/>
            <w:iCs w:val="0"/>
          </w:rPr>
          <w:t>161</w:t>
        </w:r>
        <w:r>
          <w:tab/>
        </w:r>
        <w:r>
          <w:fldChar w:fldCharType="begin"/>
        </w:r>
        <w:r>
          <w:instrText xml:space="preserve">PAGEREF 9682 \h</w:instrText>
        </w:r>
        <w:r>
          <w:fldChar w:fldCharType="end"/>
        </w:r>
      </w:hyperlink>
    </w:p>
    <w:p>
      <w:pPr>
        <w:tabs>
          <w:tab w:val="right" w:leader="dot" w:pos="9062"/>
        </w:tabs>
        <w:ind w:left="440"/>
      </w:pPr>
      <w:hyperlink w:anchor="_Toc9683" w:history="1">
        <w:r>
          <w:rPr>
            <w:rFonts w:ascii="IRNazanin" w:hAnsi="IRNazanin" w:eastAsia="IRNazanin" w:cs="IRNazanin"/>
            <w:color w:val="111111"/>
            <w:sz w:val="22"/>
            <w:szCs w:val="22"/>
            <w:b w:val="0"/>
            <w:bCs w:val="0"/>
            <w:i w:val="0"/>
            <w:iCs w:val="0"/>
          </w:rPr>
          <w:t>162</w:t>
        </w:r>
        <w:r>
          <w:tab/>
        </w:r>
        <w:r>
          <w:fldChar w:fldCharType="begin"/>
        </w:r>
        <w:r>
          <w:instrText xml:space="preserve">PAGEREF 9683 \h</w:instrText>
        </w:r>
        <w:r>
          <w:fldChar w:fldCharType="end"/>
        </w:r>
      </w:hyperlink>
    </w:p>
    <w:p>
      <w:pPr>
        <w:tabs>
          <w:tab w:val="right" w:leader="dot" w:pos="9062"/>
        </w:tabs>
        <w:ind w:left="440"/>
      </w:pPr>
      <w:hyperlink w:anchor="_Toc9684" w:history="1">
        <w:r>
          <w:rPr>
            <w:rFonts w:ascii="IRNazanin" w:hAnsi="IRNazanin" w:eastAsia="IRNazanin" w:cs="IRNazanin"/>
            <w:color w:val="111111"/>
            <w:sz w:val="22"/>
            <w:szCs w:val="22"/>
            <w:b w:val="0"/>
            <w:bCs w:val="0"/>
            <w:i w:val="0"/>
            <w:iCs w:val="0"/>
          </w:rPr>
          <w:t>163</w:t>
        </w:r>
        <w:r>
          <w:tab/>
        </w:r>
        <w:r>
          <w:fldChar w:fldCharType="begin"/>
        </w:r>
        <w:r>
          <w:instrText xml:space="preserve">PAGEREF 9684 \h</w:instrText>
        </w:r>
        <w:r>
          <w:fldChar w:fldCharType="end"/>
        </w:r>
      </w:hyperlink>
    </w:p>
    <w:p>
      <w:pPr>
        <w:tabs>
          <w:tab w:val="right" w:leader="dot" w:pos="9062"/>
        </w:tabs>
        <w:ind w:left="440"/>
      </w:pPr>
      <w:hyperlink w:anchor="_Toc9685" w:history="1">
        <w:r>
          <w:rPr>
            <w:rFonts w:ascii="IRNazanin" w:hAnsi="IRNazanin" w:eastAsia="IRNazanin" w:cs="IRNazanin"/>
            <w:color w:val="111111"/>
            <w:sz w:val="22"/>
            <w:szCs w:val="22"/>
            <w:b w:val="0"/>
            <w:bCs w:val="0"/>
            <w:i w:val="0"/>
            <w:iCs w:val="0"/>
          </w:rPr>
          <w:t>164</w:t>
        </w:r>
        <w:r>
          <w:tab/>
        </w:r>
        <w:r>
          <w:fldChar w:fldCharType="begin"/>
        </w:r>
        <w:r>
          <w:instrText xml:space="preserve">PAGEREF 9685 \h</w:instrText>
        </w:r>
        <w:r>
          <w:fldChar w:fldCharType="end"/>
        </w:r>
      </w:hyperlink>
    </w:p>
    <w:p>
      <w:pPr>
        <w:tabs>
          <w:tab w:val="right" w:leader="dot" w:pos="9062"/>
        </w:tabs>
        <w:ind w:left="440"/>
      </w:pPr>
      <w:hyperlink w:anchor="_Toc9686" w:history="1">
        <w:r>
          <w:rPr>
            <w:rFonts w:ascii="IRNazanin" w:hAnsi="IRNazanin" w:eastAsia="IRNazanin" w:cs="IRNazanin"/>
            <w:color w:val="111111"/>
            <w:sz w:val="22"/>
            <w:szCs w:val="22"/>
            <w:b w:val="0"/>
            <w:bCs w:val="0"/>
            <w:i w:val="0"/>
            <w:iCs w:val="0"/>
          </w:rPr>
          <w:t>165</w:t>
        </w:r>
        <w:r>
          <w:tab/>
        </w:r>
        <w:r>
          <w:fldChar w:fldCharType="begin"/>
        </w:r>
        <w:r>
          <w:instrText xml:space="preserve">PAGEREF 9686 \h</w:instrText>
        </w:r>
        <w:r>
          <w:fldChar w:fldCharType="end"/>
        </w:r>
      </w:hyperlink>
    </w:p>
    <w:p>
      <w:pPr>
        <w:tabs>
          <w:tab w:val="right" w:leader="dot" w:pos="9062"/>
        </w:tabs>
        <w:ind w:left="440"/>
      </w:pPr>
      <w:hyperlink w:anchor="_Toc9687" w:history="1">
        <w:r>
          <w:rPr>
            <w:rFonts w:ascii="IRNazanin" w:hAnsi="IRNazanin" w:eastAsia="IRNazanin" w:cs="IRNazanin"/>
            <w:color w:val="111111"/>
            <w:sz w:val="22"/>
            <w:szCs w:val="22"/>
            <w:b w:val="0"/>
            <w:bCs w:val="0"/>
            <w:i w:val="0"/>
            <w:iCs w:val="0"/>
          </w:rPr>
          <w:t>166</w:t>
        </w:r>
        <w:r>
          <w:tab/>
        </w:r>
        <w:r>
          <w:fldChar w:fldCharType="begin"/>
        </w:r>
        <w:r>
          <w:instrText xml:space="preserve">PAGEREF 9687 \h</w:instrText>
        </w:r>
        <w:r>
          <w:fldChar w:fldCharType="end"/>
        </w:r>
      </w:hyperlink>
    </w:p>
    <w:p>
      <w:pPr>
        <w:tabs>
          <w:tab w:val="right" w:leader="dot" w:pos="9062"/>
        </w:tabs>
        <w:ind w:left="440"/>
      </w:pPr>
      <w:hyperlink w:anchor="_Toc9688" w:history="1">
        <w:r>
          <w:rPr>
            <w:rFonts w:ascii="IRNazanin" w:hAnsi="IRNazanin" w:eastAsia="IRNazanin" w:cs="IRNazanin"/>
            <w:color w:val="111111"/>
            <w:sz w:val="22"/>
            <w:szCs w:val="22"/>
            <w:b w:val="0"/>
            <w:bCs w:val="0"/>
            <w:i w:val="0"/>
            <w:iCs w:val="0"/>
          </w:rPr>
          <w:t>167</w:t>
        </w:r>
        <w:r>
          <w:tab/>
        </w:r>
        <w:r>
          <w:fldChar w:fldCharType="begin"/>
        </w:r>
        <w:r>
          <w:instrText xml:space="preserve">PAGEREF 9688 \h</w:instrText>
        </w:r>
        <w:r>
          <w:fldChar w:fldCharType="end"/>
        </w:r>
      </w:hyperlink>
    </w:p>
    <w:p>
      <w:pPr>
        <w:tabs>
          <w:tab w:val="right" w:leader="dot" w:pos="9062"/>
        </w:tabs>
        <w:ind w:left="440"/>
      </w:pPr>
      <w:hyperlink w:anchor="_Toc9689" w:history="1">
        <w:r>
          <w:rPr>
            <w:rFonts w:ascii="IRNazanin" w:hAnsi="IRNazanin" w:eastAsia="IRNazanin" w:cs="IRNazanin"/>
            <w:color w:val="111111"/>
            <w:sz w:val="22"/>
            <w:szCs w:val="22"/>
            <w:b w:val="0"/>
            <w:bCs w:val="0"/>
            <w:i w:val="0"/>
            <w:iCs w:val="0"/>
          </w:rPr>
          <w:t>168</w:t>
        </w:r>
        <w:r>
          <w:tab/>
        </w:r>
        <w:r>
          <w:fldChar w:fldCharType="begin"/>
        </w:r>
        <w:r>
          <w:instrText xml:space="preserve">PAGEREF 9689 \h</w:instrText>
        </w:r>
        <w:r>
          <w:fldChar w:fldCharType="end"/>
        </w:r>
      </w:hyperlink>
    </w:p>
    <w:p>
      <w:pPr>
        <w:tabs>
          <w:tab w:val="right" w:leader="dot" w:pos="9062"/>
        </w:tabs>
        <w:ind w:left="440"/>
      </w:pPr>
      <w:hyperlink w:anchor="_Toc9690" w:history="1">
        <w:r>
          <w:rPr>
            <w:rFonts w:ascii="IRNazanin" w:hAnsi="IRNazanin" w:eastAsia="IRNazanin" w:cs="IRNazanin"/>
            <w:color w:val="111111"/>
            <w:sz w:val="22"/>
            <w:szCs w:val="22"/>
            <w:b w:val="0"/>
            <w:bCs w:val="0"/>
            <w:i w:val="0"/>
            <w:iCs w:val="0"/>
          </w:rPr>
          <w:t>169</w:t>
        </w:r>
        <w:r>
          <w:tab/>
        </w:r>
        <w:r>
          <w:fldChar w:fldCharType="begin"/>
        </w:r>
        <w:r>
          <w:instrText xml:space="preserve">PAGEREF 9690 \h</w:instrText>
        </w:r>
        <w:r>
          <w:fldChar w:fldCharType="end"/>
        </w:r>
      </w:hyperlink>
    </w:p>
    <w:p>
      <w:pPr>
        <w:tabs>
          <w:tab w:val="right" w:leader="dot" w:pos="9062"/>
        </w:tabs>
        <w:ind w:left="440"/>
      </w:pPr>
      <w:hyperlink w:anchor="_Toc9691" w:history="1">
        <w:r>
          <w:rPr>
            <w:rFonts w:ascii="IRNazanin" w:hAnsi="IRNazanin" w:eastAsia="IRNazanin" w:cs="IRNazanin"/>
            <w:color w:val="111111"/>
            <w:sz w:val="22"/>
            <w:szCs w:val="22"/>
            <w:b w:val="0"/>
            <w:bCs w:val="0"/>
            <w:i w:val="0"/>
            <w:iCs w:val="0"/>
          </w:rPr>
          <w:t>170</w:t>
        </w:r>
        <w:r>
          <w:tab/>
        </w:r>
        <w:r>
          <w:fldChar w:fldCharType="begin"/>
        </w:r>
        <w:r>
          <w:instrText xml:space="preserve">PAGEREF 9691 \h</w:instrText>
        </w:r>
        <w:r>
          <w:fldChar w:fldCharType="end"/>
        </w:r>
      </w:hyperlink>
    </w:p>
    <w:p>
      <w:pPr>
        <w:tabs>
          <w:tab w:val="right" w:leader="dot" w:pos="9062"/>
        </w:tabs>
        <w:ind w:left="440"/>
      </w:pPr>
      <w:hyperlink w:anchor="_Toc9692" w:history="1">
        <w:r>
          <w:rPr>
            <w:rFonts w:ascii="IRNazanin" w:hAnsi="IRNazanin" w:eastAsia="IRNazanin" w:cs="IRNazanin"/>
            <w:color w:val="111111"/>
            <w:sz w:val="22"/>
            <w:szCs w:val="22"/>
            <w:b w:val="0"/>
            <w:bCs w:val="0"/>
            <w:i w:val="0"/>
            <w:iCs w:val="0"/>
          </w:rPr>
          <w:t>171</w:t>
        </w:r>
        <w:r>
          <w:tab/>
        </w:r>
        <w:r>
          <w:fldChar w:fldCharType="begin"/>
        </w:r>
        <w:r>
          <w:instrText xml:space="preserve">PAGEREF 9692 \h</w:instrText>
        </w:r>
        <w:r>
          <w:fldChar w:fldCharType="end"/>
        </w:r>
      </w:hyperlink>
    </w:p>
    <w:p>
      <w:pPr>
        <w:tabs>
          <w:tab w:val="right" w:leader="dot" w:pos="9062"/>
        </w:tabs>
        <w:ind w:left="440"/>
      </w:pPr>
      <w:hyperlink w:anchor="_Toc9693" w:history="1">
        <w:r>
          <w:rPr>
            <w:rFonts w:ascii="IRNazanin" w:hAnsi="IRNazanin" w:eastAsia="IRNazanin" w:cs="IRNazanin"/>
            <w:color w:val="111111"/>
            <w:sz w:val="22"/>
            <w:szCs w:val="22"/>
            <w:b w:val="0"/>
            <w:bCs w:val="0"/>
            <w:i w:val="0"/>
            <w:iCs w:val="0"/>
          </w:rPr>
          <w:t>172</w:t>
        </w:r>
        <w:r>
          <w:tab/>
        </w:r>
        <w:r>
          <w:fldChar w:fldCharType="begin"/>
        </w:r>
        <w:r>
          <w:instrText xml:space="preserve">PAGEREF 9693 \h</w:instrText>
        </w:r>
        <w:r>
          <w:fldChar w:fldCharType="end"/>
        </w:r>
      </w:hyperlink>
    </w:p>
    <w:p>
      <w:pPr>
        <w:tabs>
          <w:tab w:val="right" w:leader="dot" w:pos="9062"/>
        </w:tabs>
        <w:ind w:left="440"/>
      </w:pPr>
      <w:hyperlink w:anchor="_Toc9694" w:history="1">
        <w:r>
          <w:rPr>
            <w:rFonts w:ascii="IRNazanin" w:hAnsi="IRNazanin" w:eastAsia="IRNazanin" w:cs="IRNazanin"/>
            <w:color w:val="111111"/>
            <w:sz w:val="22"/>
            <w:szCs w:val="22"/>
            <w:b w:val="0"/>
            <w:bCs w:val="0"/>
            <w:i w:val="0"/>
            <w:iCs w:val="0"/>
          </w:rPr>
          <w:t>173</w:t>
        </w:r>
        <w:r>
          <w:tab/>
        </w:r>
        <w:r>
          <w:fldChar w:fldCharType="begin"/>
        </w:r>
        <w:r>
          <w:instrText xml:space="preserve">PAGEREF 9694 \h</w:instrText>
        </w:r>
        <w:r>
          <w:fldChar w:fldCharType="end"/>
        </w:r>
      </w:hyperlink>
    </w:p>
    <w:p>
      <w:pPr>
        <w:tabs>
          <w:tab w:val="right" w:leader="dot" w:pos="9062"/>
        </w:tabs>
        <w:ind w:left="440"/>
      </w:pPr>
      <w:hyperlink w:anchor="_Toc9695" w:history="1">
        <w:r>
          <w:rPr>
            <w:rFonts w:ascii="IRNazanin" w:hAnsi="IRNazanin" w:eastAsia="IRNazanin" w:cs="IRNazanin"/>
            <w:color w:val="111111"/>
            <w:sz w:val="22"/>
            <w:szCs w:val="22"/>
            <w:b w:val="0"/>
            <w:bCs w:val="0"/>
            <w:i w:val="0"/>
            <w:iCs w:val="0"/>
          </w:rPr>
          <w:t>174</w:t>
        </w:r>
        <w:r>
          <w:tab/>
        </w:r>
        <w:r>
          <w:fldChar w:fldCharType="begin"/>
        </w:r>
        <w:r>
          <w:instrText xml:space="preserve">PAGEREF 9695 \h</w:instrText>
        </w:r>
        <w:r>
          <w:fldChar w:fldCharType="end"/>
        </w:r>
      </w:hyperlink>
    </w:p>
    <w:p>
      <w:pPr>
        <w:tabs>
          <w:tab w:val="right" w:leader="dot" w:pos="9062"/>
        </w:tabs>
        <w:ind w:left="440"/>
      </w:pPr>
      <w:hyperlink w:anchor="_Toc9696" w:history="1">
        <w:r>
          <w:rPr>
            <w:rFonts w:ascii="IRNazanin" w:hAnsi="IRNazanin" w:eastAsia="IRNazanin" w:cs="IRNazanin"/>
            <w:color w:val="111111"/>
            <w:sz w:val="22"/>
            <w:szCs w:val="22"/>
            <w:b w:val="0"/>
            <w:bCs w:val="0"/>
            <w:i w:val="0"/>
            <w:iCs w:val="0"/>
          </w:rPr>
          <w:t>175</w:t>
        </w:r>
        <w:r>
          <w:tab/>
        </w:r>
        <w:r>
          <w:fldChar w:fldCharType="begin"/>
        </w:r>
        <w:r>
          <w:instrText xml:space="preserve">PAGEREF 9696 \h</w:instrText>
        </w:r>
        <w:r>
          <w:fldChar w:fldCharType="end"/>
        </w:r>
      </w:hyperlink>
    </w:p>
    <w:p>
      <w:pPr>
        <w:tabs>
          <w:tab w:val="right" w:leader="dot" w:pos="9062"/>
        </w:tabs>
        <w:ind w:left="440"/>
      </w:pPr>
      <w:hyperlink w:anchor="_Toc9697" w:history="1">
        <w:r>
          <w:rPr>
            <w:rFonts w:ascii="IRNazanin" w:hAnsi="IRNazanin" w:eastAsia="IRNazanin" w:cs="IRNazanin"/>
            <w:color w:val="111111"/>
            <w:sz w:val="22"/>
            <w:szCs w:val="22"/>
            <w:b w:val="0"/>
            <w:bCs w:val="0"/>
            <w:i w:val="0"/>
            <w:iCs w:val="0"/>
          </w:rPr>
          <w:t>176</w:t>
        </w:r>
        <w:r>
          <w:tab/>
        </w:r>
        <w:r>
          <w:fldChar w:fldCharType="begin"/>
        </w:r>
        <w:r>
          <w:instrText xml:space="preserve">PAGEREF 9697 \h</w:instrText>
        </w:r>
        <w:r>
          <w:fldChar w:fldCharType="end"/>
        </w:r>
      </w:hyperlink>
    </w:p>
    <w:p>
      <w:pPr>
        <w:tabs>
          <w:tab w:val="right" w:leader="dot" w:pos="9062"/>
        </w:tabs>
        <w:ind w:left="440"/>
      </w:pPr>
      <w:hyperlink w:anchor="_Toc9698" w:history="1">
        <w:r>
          <w:rPr>
            <w:rFonts w:ascii="IRNazanin" w:hAnsi="IRNazanin" w:eastAsia="IRNazanin" w:cs="IRNazanin"/>
            <w:color w:val="111111"/>
            <w:sz w:val="22"/>
            <w:szCs w:val="22"/>
            <w:b w:val="0"/>
            <w:bCs w:val="0"/>
            <w:i w:val="0"/>
            <w:iCs w:val="0"/>
          </w:rPr>
          <w:t>177</w:t>
        </w:r>
        <w:r>
          <w:tab/>
        </w:r>
        <w:r>
          <w:fldChar w:fldCharType="begin"/>
        </w:r>
        <w:r>
          <w:instrText xml:space="preserve">PAGEREF 9698 \h</w:instrText>
        </w:r>
        <w:r>
          <w:fldChar w:fldCharType="end"/>
        </w:r>
      </w:hyperlink>
    </w:p>
    <w:p>
      <w:pPr>
        <w:tabs>
          <w:tab w:val="right" w:leader="dot" w:pos="9062"/>
        </w:tabs>
        <w:ind w:left="440"/>
      </w:pPr>
      <w:hyperlink w:anchor="_Toc9699" w:history="1">
        <w:r>
          <w:rPr>
            <w:rFonts w:ascii="IRNazanin" w:hAnsi="IRNazanin" w:eastAsia="IRNazanin" w:cs="IRNazanin"/>
            <w:color w:val="111111"/>
            <w:sz w:val="22"/>
            <w:szCs w:val="22"/>
            <w:b w:val="0"/>
            <w:bCs w:val="0"/>
            <w:i w:val="0"/>
            <w:iCs w:val="0"/>
          </w:rPr>
          <w:t>178</w:t>
        </w:r>
        <w:r>
          <w:tab/>
        </w:r>
        <w:r>
          <w:fldChar w:fldCharType="begin"/>
        </w:r>
        <w:r>
          <w:instrText xml:space="preserve">PAGEREF 9699 \h</w:instrText>
        </w:r>
        <w:r>
          <w:fldChar w:fldCharType="end"/>
        </w:r>
      </w:hyperlink>
    </w:p>
    <w:p>
      <w:pPr>
        <w:tabs>
          <w:tab w:val="right" w:leader="dot" w:pos="9062"/>
        </w:tabs>
        <w:ind w:left="440"/>
      </w:pPr>
      <w:hyperlink w:anchor="_Toc9700" w:history="1">
        <w:r>
          <w:rPr>
            <w:rFonts w:ascii="IRNazanin" w:hAnsi="IRNazanin" w:eastAsia="IRNazanin" w:cs="IRNazanin"/>
            <w:color w:val="111111"/>
            <w:sz w:val="22"/>
            <w:szCs w:val="22"/>
            <w:b w:val="0"/>
            <w:bCs w:val="0"/>
            <w:i w:val="0"/>
            <w:iCs w:val="0"/>
          </w:rPr>
          <w:t>179</w:t>
        </w:r>
        <w:r>
          <w:tab/>
        </w:r>
        <w:r>
          <w:fldChar w:fldCharType="begin"/>
        </w:r>
        <w:r>
          <w:instrText xml:space="preserve">PAGEREF 9700 \h</w:instrText>
        </w:r>
        <w:r>
          <w:fldChar w:fldCharType="end"/>
        </w:r>
      </w:hyperlink>
    </w:p>
    <w:p>
      <w:pPr>
        <w:tabs>
          <w:tab w:val="right" w:leader="dot" w:pos="9062"/>
        </w:tabs>
        <w:ind w:left="440"/>
      </w:pPr>
      <w:hyperlink w:anchor="_Toc9701" w:history="1">
        <w:r>
          <w:rPr>
            <w:rFonts w:ascii="IRNazanin" w:hAnsi="IRNazanin" w:eastAsia="IRNazanin" w:cs="IRNazanin"/>
            <w:color w:val="111111"/>
            <w:sz w:val="22"/>
            <w:szCs w:val="22"/>
            <w:b w:val="0"/>
            <w:bCs w:val="0"/>
            <w:i w:val="0"/>
            <w:iCs w:val="0"/>
          </w:rPr>
          <w:t>180</w:t>
        </w:r>
        <w:r>
          <w:tab/>
        </w:r>
        <w:r>
          <w:fldChar w:fldCharType="begin"/>
        </w:r>
        <w:r>
          <w:instrText xml:space="preserve">PAGEREF 9701 \h</w:instrText>
        </w:r>
        <w:r>
          <w:fldChar w:fldCharType="end"/>
        </w:r>
      </w:hyperlink>
    </w:p>
    <w:p>
      <w:pPr>
        <w:tabs>
          <w:tab w:val="right" w:leader="dot" w:pos="9062"/>
        </w:tabs>
        <w:ind w:left="440"/>
      </w:pPr>
      <w:hyperlink w:anchor="_Toc9702" w:history="1">
        <w:r>
          <w:rPr>
            <w:rFonts w:ascii="IRNazanin" w:hAnsi="IRNazanin" w:eastAsia="IRNazanin" w:cs="IRNazanin"/>
            <w:color w:val="111111"/>
            <w:sz w:val="22"/>
            <w:szCs w:val="22"/>
            <w:b w:val="0"/>
            <w:bCs w:val="0"/>
            <w:i w:val="0"/>
            <w:iCs w:val="0"/>
          </w:rPr>
          <w:t>181</w:t>
        </w:r>
        <w:r>
          <w:tab/>
        </w:r>
        <w:r>
          <w:fldChar w:fldCharType="begin"/>
        </w:r>
        <w:r>
          <w:instrText xml:space="preserve">PAGEREF 9702 \h</w:instrText>
        </w:r>
        <w:r>
          <w:fldChar w:fldCharType="end"/>
        </w:r>
      </w:hyperlink>
    </w:p>
    <w:p>
      <w:pPr>
        <w:tabs>
          <w:tab w:val="right" w:leader="dot" w:pos="9062"/>
        </w:tabs>
        <w:ind w:left="440"/>
      </w:pPr>
      <w:hyperlink w:anchor="_Toc9703" w:history="1">
        <w:r>
          <w:rPr>
            <w:rFonts w:ascii="IRNazanin" w:hAnsi="IRNazanin" w:eastAsia="IRNazanin" w:cs="IRNazanin"/>
            <w:color w:val="111111"/>
            <w:sz w:val="22"/>
            <w:szCs w:val="22"/>
            <w:b w:val="0"/>
            <w:bCs w:val="0"/>
            <w:i w:val="0"/>
            <w:iCs w:val="0"/>
          </w:rPr>
          <w:t>182</w:t>
        </w:r>
        <w:r>
          <w:tab/>
        </w:r>
        <w:r>
          <w:fldChar w:fldCharType="begin"/>
        </w:r>
        <w:r>
          <w:instrText xml:space="preserve">PAGEREF 9703 \h</w:instrText>
        </w:r>
        <w:r>
          <w:fldChar w:fldCharType="end"/>
        </w:r>
      </w:hyperlink>
    </w:p>
    <w:p>
      <w:pPr>
        <w:tabs>
          <w:tab w:val="right" w:leader="dot" w:pos="9062"/>
        </w:tabs>
        <w:ind w:left="440"/>
      </w:pPr>
      <w:hyperlink w:anchor="_Toc9704" w:history="1">
        <w:r>
          <w:rPr>
            <w:rFonts w:ascii="IRNazanin" w:hAnsi="IRNazanin" w:eastAsia="IRNazanin" w:cs="IRNazanin"/>
            <w:color w:val="111111"/>
            <w:sz w:val="22"/>
            <w:szCs w:val="22"/>
            <w:b w:val="0"/>
            <w:bCs w:val="0"/>
            <w:i w:val="0"/>
            <w:iCs w:val="0"/>
          </w:rPr>
          <w:t>183</w:t>
        </w:r>
        <w:r>
          <w:tab/>
        </w:r>
        <w:r>
          <w:fldChar w:fldCharType="begin"/>
        </w:r>
        <w:r>
          <w:instrText xml:space="preserve">PAGEREF 9704 \h</w:instrText>
        </w:r>
        <w:r>
          <w:fldChar w:fldCharType="end"/>
        </w:r>
      </w:hyperlink>
    </w:p>
    <w:p>
      <w:pPr>
        <w:tabs>
          <w:tab w:val="right" w:leader="dot" w:pos="9062"/>
        </w:tabs>
        <w:ind w:left="440"/>
      </w:pPr>
      <w:hyperlink w:anchor="_Toc9705" w:history="1">
        <w:r>
          <w:rPr>
            <w:rFonts w:ascii="IRNazanin" w:hAnsi="IRNazanin" w:eastAsia="IRNazanin" w:cs="IRNazanin"/>
            <w:color w:val="111111"/>
            <w:sz w:val="22"/>
            <w:szCs w:val="22"/>
            <w:b w:val="0"/>
            <w:bCs w:val="0"/>
            <w:i w:val="0"/>
            <w:iCs w:val="0"/>
          </w:rPr>
          <w:t>184</w:t>
        </w:r>
        <w:r>
          <w:tab/>
        </w:r>
        <w:r>
          <w:fldChar w:fldCharType="begin"/>
        </w:r>
        <w:r>
          <w:instrText xml:space="preserve">PAGEREF 9705 \h</w:instrText>
        </w:r>
        <w:r>
          <w:fldChar w:fldCharType="end"/>
        </w:r>
      </w:hyperlink>
    </w:p>
    <w:p>
      <w:pPr>
        <w:tabs>
          <w:tab w:val="right" w:leader="dot" w:pos="9062"/>
        </w:tabs>
        <w:ind w:left="440"/>
      </w:pPr>
      <w:hyperlink w:anchor="_Toc9706" w:history="1">
        <w:r>
          <w:rPr>
            <w:rFonts w:ascii="IRNazanin" w:hAnsi="IRNazanin" w:eastAsia="IRNazanin" w:cs="IRNazanin"/>
            <w:color w:val="111111"/>
            <w:sz w:val="22"/>
            <w:szCs w:val="22"/>
            <w:b w:val="0"/>
            <w:bCs w:val="0"/>
            <w:i w:val="0"/>
            <w:iCs w:val="0"/>
          </w:rPr>
          <w:t>185</w:t>
        </w:r>
        <w:r>
          <w:tab/>
        </w:r>
        <w:r>
          <w:fldChar w:fldCharType="begin"/>
        </w:r>
        <w:r>
          <w:instrText xml:space="preserve">PAGEREF 9706 \h</w:instrText>
        </w:r>
        <w:r>
          <w:fldChar w:fldCharType="end"/>
        </w:r>
      </w:hyperlink>
    </w:p>
    <w:p>
      <w:pPr>
        <w:tabs>
          <w:tab w:val="right" w:leader="dot" w:pos="9062"/>
        </w:tabs>
        <w:ind w:left="440"/>
      </w:pPr>
      <w:hyperlink w:anchor="_Toc9707" w:history="1">
        <w:r>
          <w:rPr>
            <w:rFonts w:ascii="IRNazanin" w:hAnsi="IRNazanin" w:eastAsia="IRNazanin" w:cs="IRNazanin"/>
            <w:color w:val="111111"/>
            <w:sz w:val="22"/>
            <w:szCs w:val="22"/>
            <w:b w:val="0"/>
            <w:bCs w:val="0"/>
            <w:i w:val="0"/>
            <w:iCs w:val="0"/>
          </w:rPr>
          <w:t>186</w:t>
        </w:r>
        <w:r>
          <w:tab/>
        </w:r>
        <w:r>
          <w:fldChar w:fldCharType="begin"/>
        </w:r>
        <w:r>
          <w:instrText xml:space="preserve">PAGEREF 9707 \h</w:instrText>
        </w:r>
        <w:r>
          <w:fldChar w:fldCharType="end"/>
        </w:r>
      </w:hyperlink>
    </w:p>
    <w:p>
      <w:pPr>
        <w:tabs>
          <w:tab w:val="right" w:leader="dot" w:pos="9062"/>
        </w:tabs>
        <w:ind w:left="440"/>
      </w:pPr>
      <w:hyperlink w:anchor="_Toc9708" w:history="1">
        <w:r>
          <w:rPr>
            <w:rFonts w:ascii="IRNazanin" w:hAnsi="IRNazanin" w:eastAsia="IRNazanin" w:cs="IRNazanin"/>
            <w:color w:val="111111"/>
            <w:sz w:val="22"/>
            <w:szCs w:val="22"/>
            <w:b w:val="0"/>
            <w:bCs w:val="0"/>
            <w:i w:val="0"/>
            <w:iCs w:val="0"/>
          </w:rPr>
          <w:t>187</w:t>
        </w:r>
        <w:r>
          <w:tab/>
        </w:r>
        <w:r>
          <w:fldChar w:fldCharType="begin"/>
        </w:r>
        <w:r>
          <w:instrText xml:space="preserve">PAGEREF 9708 \h</w:instrText>
        </w:r>
        <w:r>
          <w:fldChar w:fldCharType="end"/>
        </w:r>
      </w:hyperlink>
    </w:p>
    <w:p>
      <w:pPr>
        <w:tabs>
          <w:tab w:val="right" w:leader="dot" w:pos="9062"/>
        </w:tabs>
        <w:ind w:left="440"/>
      </w:pPr>
      <w:hyperlink w:anchor="_Toc9709" w:history="1">
        <w:r>
          <w:rPr>
            <w:rFonts w:ascii="IRNazanin" w:hAnsi="IRNazanin" w:eastAsia="IRNazanin" w:cs="IRNazanin"/>
            <w:color w:val="111111"/>
            <w:sz w:val="22"/>
            <w:szCs w:val="22"/>
            <w:b w:val="0"/>
            <w:bCs w:val="0"/>
            <w:i w:val="0"/>
            <w:iCs w:val="0"/>
          </w:rPr>
          <w:t>188</w:t>
        </w:r>
        <w:r>
          <w:tab/>
        </w:r>
        <w:r>
          <w:fldChar w:fldCharType="begin"/>
        </w:r>
        <w:r>
          <w:instrText xml:space="preserve">PAGEREF 9709 \h</w:instrText>
        </w:r>
        <w:r>
          <w:fldChar w:fldCharType="end"/>
        </w:r>
      </w:hyperlink>
    </w:p>
    <w:p>
      <w:pPr>
        <w:tabs>
          <w:tab w:val="right" w:leader="dot" w:pos="9062"/>
        </w:tabs>
        <w:ind w:left="440"/>
      </w:pPr>
      <w:hyperlink w:anchor="_Toc9710" w:history="1">
        <w:r>
          <w:rPr>
            <w:rFonts w:ascii="IRNazanin" w:hAnsi="IRNazanin" w:eastAsia="IRNazanin" w:cs="IRNazanin"/>
            <w:color w:val="111111"/>
            <w:sz w:val="22"/>
            <w:szCs w:val="22"/>
            <w:b w:val="0"/>
            <w:bCs w:val="0"/>
            <w:i w:val="0"/>
            <w:iCs w:val="0"/>
          </w:rPr>
          <w:t>189</w:t>
        </w:r>
        <w:r>
          <w:tab/>
        </w:r>
        <w:r>
          <w:fldChar w:fldCharType="begin"/>
        </w:r>
        <w:r>
          <w:instrText xml:space="preserve">PAGEREF 9710 \h</w:instrText>
        </w:r>
        <w:r>
          <w:fldChar w:fldCharType="end"/>
        </w:r>
      </w:hyperlink>
    </w:p>
    <w:p>
      <w:pPr>
        <w:tabs>
          <w:tab w:val="right" w:leader="dot" w:pos="9062"/>
        </w:tabs>
        <w:ind w:left="440"/>
      </w:pPr>
      <w:hyperlink w:anchor="_Toc9711" w:history="1">
        <w:r>
          <w:rPr>
            <w:rFonts w:ascii="IRNazanin" w:hAnsi="IRNazanin" w:eastAsia="IRNazanin" w:cs="IRNazanin"/>
            <w:color w:val="111111"/>
            <w:sz w:val="22"/>
            <w:szCs w:val="22"/>
            <w:b w:val="0"/>
            <w:bCs w:val="0"/>
            <w:i w:val="0"/>
            <w:iCs w:val="0"/>
          </w:rPr>
          <w:t>190</w:t>
        </w:r>
        <w:r>
          <w:tab/>
        </w:r>
        <w:r>
          <w:fldChar w:fldCharType="begin"/>
        </w:r>
        <w:r>
          <w:instrText xml:space="preserve">PAGEREF 9711 \h</w:instrText>
        </w:r>
        <w:r>
          <w:fldChar w:fldCharType="end"/>
        </w:r>
      </w:hyperlink>
    </w:p>
    <w:p>
      <w:pPr>
        <w:tabs>
          <w:tab w:val="right" w:leader="dot" w:pos="9062"/>
        </w:tabs>
        <w:ind w:left="440"/>
      </w:pPr>
      <w:hyperlink w:anchor="_Toc9712" w:history="1">
        <w:r>
          <w:rPr>
            <w:rFonts w:ascii="IRNazanin" w:hAnsi="IRNazanin" w:eastAsia="IRNazanin" w:cs="IRNazanin"/>
            <w:color w:val="111111"/>
            <w:sz w:val="22"/>
            <w:szCs w:val="22"/>
            <w:b w:val="0"/>
            <w:bCs w:val="0"/>
            <w:i w:val="0"/>
            <w:iCs w:val="0"/>
          </w:rPr>
          <w:t>191</w:t>
        </w:r>
        <w:r>
          <w:tab/>
        </w:r>
        <w:r>
          <w:fldChar w:fldCharType="begin"/>
        </w:r>
        <w:r>
          <w:instrText xml:space="preserve">PAGEREF 9712 \h</w:instrText>
        </w:r>
        <w:r>
          <w:fldChar w:fldCharType="end"/>
        </w:r>
      </w:hyperlink>
    </w:p>
    <w:p>
      <w:pPr>
        <w:tabs>
          <w:tab w:val="right" w:leader="dot" w:pos="9062"/>
        </w:tabs>
        <w:ind w:left="440"/>
      </w:pPr>
      <w:hyperlink w:anchor="_Toc9713" w:history="1">
        <w:r>
          <w:rPr>
            <w:rFonts w:ascii="IRNazanin" w:hAnsi="IRNazanin" w:eastAsia="IRNazanin" w:cs="IRNazanin"/>
            <w:color w:val="111111"/>
            <w:sz w:val="22"/>
            <w:szCs w:val="22"/>
            <w:b w:val="0"/>
            <w:bCs w:val="0"/>
            <w:i w:val="0"/>
            <w:iCs w:val="0"/>
          </w:rPr>
          <w:t>192</w:t>
        </w:r>
        <w:r>
          <w:tab/>
        </w:r>
        <w:r>
          <w:fldChar w:fldCharType="begin"/>
        </w:r>
        <w:r>
          <w:instrText xml:space="preserve">PAGEREF 9713 \h</w:instrText>
        </w:r>
        <w:r>
          <w:fldChar w:fldCharType="end"/>
        </w:r>
      </w:hyperlink>
    </w:p>
    <w:p>
      <w:pPr>
        <w:tabs>
          <w:tab w:val="right" w:leader="dot" w:pos="9062"/>
        </w:tabs>
        <w:ind w:left="440"/>
      </w:pPr>
      <w:hyperlink w:anchor="_Toc9714" w:history="1">
        <w:r>
          <w:rPr>
            <w:rFonts w:ascii="IRNazanin" w:hAnsi="IRNazanin" w:eastAsia="IRNazanin" w:cs="IRNazanin"/>
            <w:color w:val="111111"/>
            <w:sz w:val="22"/>
            <w:szCs w:val="22"/>
            <w:b w:val="0"/>
            <w:bCs w:val="0"/>
            <w:i w:val="0"/>
            <w:iCs w:val="0"/>
          </w:rPr>
          <w:t>193</w:t>
        </w:r>
        <w:r>
          <w:tab/>
        </w:r>
        <w:r>
          <w:fldChar w:fldCharType="begin"/>
        </w:r>
        <w:r>
          <w:instrText xml:space="preserve">PAGEREF 9714 \h</w:instrText>
        </w:r>
        <w:r>
          <w:fldChar w:fldCharType="end"/>
        </w:r>
      </w:hyperlink>
    </w:p>
    <w:p>
      <w:pPr>
        <w:tabs>
          <w:tab w:val="right" w:leader="dot" w:pos="9062"/>
        </w:tabs>
        <w:ind w:left="440"/>
      </w:pPr>
      <w:hyperlink w:anchor="_Toc9715" w:history="1">
        <w:r>
          <w:rPr>
            <w:rFonts w:ascii="IRNazanin" w:hAnsi="IRNazanin" w:eastAsia="IRNazanin" w:cs="IRNazanin"/>
            <w:color w:val="111111"/>
            <w:sz w:val="22"/>
            <w:szCs w:val="22"/>
            <w:b w:val="0"/>
            <w:bCs w:val="0"/>
            <w:i w:val="0"/>
            <w:iCs w:val="0"/>
          </w:rPr>
          <w:t>194</w:t>
        </w:r>
        <w:r>
          <w:tab/>
        </w:r>
        <w:r>
          <w:fldChar w:fldCharType="begin"/>
        </w:r>
        <w:r>
          <w:instrText xml:space="preserve">PAGEREF 9715 \h</w:instrText>
        </w:r>
        <w:r>
          <w:fldChar w:fldCharType="end"/>
        </w:r>
      </w:hyperlink>
    </w:p>
    <w:p>
      <w:pPr>
        <w:tabs>
          <w:tab w:val="right" w:leader="dot" w:pos="9062"/>
        </w:tabs>
        <w:ind w:left="440"/>
      </w:pPr>
      <w:hyperlink w:anchor="_Toc9716" w:history="1">
        <w:r>
          <w:rPr>
            <w:rFonts w:ascii="IRNazanin" w:hAnsi="IRNazanin" w:eastAsia="IRNazanin" w:cs="IRNazanin"/>
            <w:color w:val="111111"/>
            <w:sz w:val="22"/>
            <w:szCs w:val="22"/>
            <w:b w:val="0"/>
            <w:bCs w:val="0"/>
            <w:i w:val="0"/>
            <w:iCs w:val="0"/>
          </w:rPr>
          <w:t>195</w:t>
        </w:r>
        <w:r>
          <w:tab/>
        </w:r>
        <w:r>
          <w:fldChar w:fldCharType="begin"/>
        </w:r>
        <w:r>
          <w:instrText xml:space="preserve">PAGEREF 9716 \h</w:instrText>
        </w:r>
        <w:r>
          <w:fldChar w:fldCharType="end"/>
        </w:r>
      </w:hyperlink>
    </w:p>
    <w:p>
      <w:pPr>
        <w:tabs>
          <w:tab w:val="right" w:leader="dot" w:pos="9062"/>
        </w:tabs>
        <w:ind w:left="440"/>
      </w:pPr>
      <w:hyperlink w:anchor="_Toc9717" w:history="1">
        <w:r>
          <w:rPr>
            <w:rFonts w:ascii="IRNazanin" w:hAnsi="IRNazanin" w:eastAsia="IRNazanin" w:cs="IRNazanin"/>
            <w:color w:val="111111"/>
            <w:sz w:val="22"/>
            <w:szCs w:val="22"/>
            <w:b w:val="0"/>
            <w:bCs w:val="0"/>
            <w:i w:val="0"/>
            <w:iCs w:val="0"/>
          </w:rPr>
          <w:t>196</w:t>
        </w:r>
        <w:r>
          <w:tab/>
        </w:r>
        <w:r>
          <w:fldChar w:fldCharType="begin"/>
        </w:r>
        <w:r>
          <w:instrText xml:space="preserve">PAGEREF 9717 \h</w:instrText>
        </w:r>
        <w:r>
          <w:fldChar w:fldCharType="end"/>
        </w:r>
      </w:hyperlink>
    </w:p>
    <w:p>
      <w:pPr>
        <w:tabs>
          <w:tab w:val="right" w:leader="dot" w:pos="9062"/>
        </w:tabs>
        <w:ind w:left="440"/>
      </w:pPr>
      <w:hyperlink w:anchor="_Toc9718" w:history="1">
        <w:r>
          <w:rPr>
            <w:rFonts w:ascii="IRNazanin" w:hAnsi="IRNazanin" w:eastAsia="IRNazanin" w:cs="IRNazanin"/>
            <w:color w:val="111111"/>
            <w:sz w:val="22"/>
            <w:szCs w:val="22"/>
            <w:b w:val="0"/>
            <w:bCs w:val="0"/>
            <w:i w:val="0"/>
            <w:iCs w:val="0"/>
          </w:rPr>
          <w:t>197</w:t>
        </w:r>
        <w:r>
          <w:tab/>
        </w:r>
        <w:r>
          <w:fldChar w:fldCharType="begin"/>
        </w:r>
        <w:r>
          <w:instrText xml:space="preserve">PAGEREF 9718 \h</w:instrText>
        </w:r>
        <w:r>
          <w:fldChar w:fldCharType="end"/>
        </w:r>
      </w:hyperlink>
    </w:p>
    <w:p>
      <w:pPr>
        <w:tabs>
          <w:tab w:val="right" w:leader="dot" w:pos="9062"/>
        </w:tabs>
        <w:ind w:left="440"/>
      </w:pPr>
      <w:hyperlink w:anchor="_Toc9719" w:history="1">
        <w:r>
          <w:rPr>
            <w:rFonts w:ascii="IRNazanin" w:hAnsi="IRNazanin" w:eastAsia="IRNazanin" w:cs="IRNazanin"/>
            <w:color w:val="111111"/>
            <w:sz w:val="22"/>
            <w:szCs w:val="22"/>
            <w:b w:val="0"/>
            <w:bCs w:val="0"/>
            <w:i w:val="0"/>
            <w:iCs w:val="0"/>
          </w:rPr>
          <w:t>198</w:t>
        </w:r>
        <w:r>
          <w:tab/>
        </w:r>
        <w:r>
          <w:fldChar w:fldCharType="begin"/>
        </w:r>
        <w:r>
          <w:instrText xml:space="preserve">PAGEREF 9719 \h</w:instrText>
        </w:r>
        <w:r>
          <w:fldChar w:fldCharType="end"/>
        </w:r>
      </w:hyperlink>
    </w:p>
    <w:p>
      <w:pPr>
        <w:tabs>
          <w:tab w:val="right" w:leader="dot" w:pos="9062"/>
        </w:tabs>
        <w:ind w:left="440"/>
      </w:pPr>
      <w:hyperlink w:anchor="_Toc9720" w:history="1">
        <w:r>
          <w:rPr>
            <w:rFonts w:ascii="IRNazanin" w:hAnsi="IRNazanin" w:eastAsia="IRNazanin" w:cs="IRNazanin"/>
            <w:color w:val="111111"/>
            <w:sz w:val="22"/>
            <w:szCs w:val="22"/>
            <w:b w:val="0"/>
            <w:bCs w:val="0"/>
            <w:i w:val="0"/>
            <w:iCs w:val="0"/>
          </w:rPr>
          <w:t>199</w:t>
        </w:r>
        <w:r>
          <w:tab/>
        </w:r>
        <w:r>
          <w:fldChar w:fldCharType="begin"/>
        </w:r>
        <w:r>
          <w:instrText xml:space="preserve">PAGEREF 9720 \h</w:instrText>
        </w:r>
        <w:r>
          <w:fldChar w:fldCharType="end"/>
        </w:r>
      </w:hyperlink>
    </w:p>
    <w:p>
      <w:pPr>
        <w:tabs>
          <w:tab w:val="right" w:leader="dot" w:pos="9062"/>
        </w:tabs>
        <w:ind w:left="440"/>
      </w:pPr>
      <w:hyperlink w:anchor="_Toc9721" w:history="1">
        <w:r>
          <w:rPr>
            <w:rFonts w:ascii="IRNazanin" w:hAnsi="IRNazanin" w:eastAsia="IRNazanin" w:cs="IRNazanin"/>
            <w:color w:val="111111"/>
            <w:sz w:val="22"/>
            <w:szCs w:val="22"/>
            <w:b w:val="0"/>
            <w:bCs w:val="0"/>
            <w:i w:val="0"/>
            <w:iCs w:val="0"/>
          </w:rPr>
          <w:t>200</w:t>
        </w:r>
        <w:r>
          <w:tab/>
        </w:r>
        <w:r>
          <w:fldChar w:fldCharType="begin"/>
        </w:r>
        <w:r>
          <w:instrText xml:space="preserve">PAGEREF 9721 \h</w:instrText>
        </w:r>
        <w:r>
          <w:fldChar w:fldCharType="end"/>
        </w:r>
      </w:hyperlink>
    </w:p>
    <w:p>
      <w:pPr>
        <w:tabs>
          <w:tab w:val="right" w:leader="dot" w:pos="9062"/>
        </w:tabs>
        <w:ind w:left="440"/>
      </w:pPr>
      <w:hyperlink w:anchor="_Toc9722" w:history="1">
        <w:r>
          <w:rPr>
            <w:rFonts w:ascii="IRNazanin" w:hAnsi="IRNazanin" w:eastAsia="IRNazanin" w:cs="IRNazanin"/>
            <w:color w:val="111111"/>
            <w:sz w:val="22"/>
            <w:szCs w:val="22"/>
            <w:b w:val="0"/>
            <w:bCs w:val="0"/>
            <w:i w:val="0"/>
            <w:iCs w:val="0"/>
          </w:rPr>
          <w:t>201</w:t>
        </w:r>
        <w:r>
          <w:tab/>
        </w:r>
        <w:r>
          <w:fldChar w:fldCharType="begin"/>
        </w:r>
        <w:r>
          <w:instrText xml:space="preserve">PAGEREF 9722 \h</w:instrText>
        </w:r>
        <w:r>
          <w:fldChar w:fldCharType="end"/>
        </w:r>
      </w:hyperlink>
    </w:p>
    <w:p>
      <w:pPr>
        <w:tabs>
          <w:tab w:val="right" w:leader="dot" w:pos="9062"/>
        </w:tabs>
        <w:ind w:left="440"/>
      </w:pPr>
      <w:hyperlink w:anchor="_Toc9723" w:history="1">
        <w:r>
          <w:rPr>
            <w:rFonts w:ascii="IRNazanin" w:hAnsi="IRNazanin" w:eastAsia="IRNazanin" w:cs="IRNazanin"/>
            <w:color w:val="111111"/>
            <w:sz w:val="22"/>
            <w:szCs w:val="22"/>
            <w:b w:val="0"/>
            <w:bCs w:val="0"/>
            <w:i w:val="0"/>
            <w:iCs w:val="0"/>
          </w:rPr>
          <w:t>202</w:t>
        </w:r>
        <w:r>
          <w:tab/>
        </w:r>
        <w:r>
          <w:fldChar w:fldCharType="begin"/>
        </w:r>
        <w:r>
          <w:instrText xml:space="preserve">PAGEREF 9723 \h</w:instrText>
        </w:r>
        <w:r>
          <w:fldChar w:fldCharType="end"/>
        </w:r>
      </w:hyperlink>
    </w:p>
    <w:p>
      <w:pPr>
        <w:tabs>
          <w:tab w:val="right" w:leader="dot" w:pos="9062"/>
        </w:tabs>
        <w:ind w:left="440"/>
      </w:pPr>
      <w:hyperlink w:anchor="_Toc9724" w:history="1">
        <w:r>
          <w:rPr>
            <w:rFonts w:ascii="IRNazanin" w:hAnsi="IRNazanin" w:eastAsia="IRNazanin" w:cs="IRNazanin"/>
            <w:color w:val="111111"/>
            <w:sz w:val="22"/>
            <w:szCs w:val="22"/>
            <w:b w:val="0"/>
            <w:bCs w:val="0"/>
            <w:i w:val="0"/>
            <w:iCs w:val="0"/>
          </w:rPr>
          <w:t>203</w:t>
        </w:r>
        <w:r>
          <w:tab/>
        </w:r>
        <w:r>
          <w:fldChar w:fldCharType="begin"/>
        </w:r>
        <w:r>
          <w:instrText xml:space="preserve">PAGEREF 9724 \h</w:instrText>
        </w:r>
        <w:r>
          <w:fldChar w:fldCharType="end"/>
        </w:r>
      </w:hyperlink>
    </w:p>
    <w:p>
      <w:pPr>
        <w:tabs>
          <w:tab w:val="right" w:leader="dot" w:pos="9062"/>
        </w:tabs>
        <w:ind w:left="440"/>
      </w:pPr>
      <w:hyperlink w:anchor="_Toc9725" w:history="1">
        <w:r>
          <w:rPr>
            <w:rFonts w:ascii="IRNazanin" w:hAnsi="IRNazanin" w:eastAsia="IRNazanin" w:cs="IRNazanin"/>
            <w:color w:val="111111"/>
            <w:sz w:val="22"/>
            <w:szCs w:val="22"/>
            <w:b w:val="0"/>
            <w:bCs w:val="0"/>
            <w:i w:val="0"/>
            <w:iCs w:val="0"/>
          </w:rPr>
          <w:t>204</w:t>
        </w:r>
        <w:r>
          <w:tab/>
        </w:r>
        <w:r>
          <w:fldChar w:fldCharType="begin"/>
        </w:r>
        <w:r>
          <w:instrText xml:space="preserve">PAGEREF 9725 \h</w:instrText>
        </w:r>
        <w:r>
          <w:fldChar w:fldCharType="end"/>
        </w:r>
      </w:hyperlink>
    </w:p>
    <w:p>
      <w:pPr>
        <w:tabs>
          <w:tab w:val="right" w:leader="dot" w:pos="9062"/>
        </w:tabs>
        <w:ind w:left="440"/>
      </w:pPr>
      <w:hyperlink w:anchor="_Toc9726" w:history="1">
        <w:r>
          <w:rPr>
            <w:rFonts w:ascii="IRNazanin" w:hAnsi="IRNazanin" w:eastAsia="IRNazanin" w:cs="IRNazanin"/>
            <w:color w:val="111111"/>
            <w:sz w:val="22"/>
            <w:szCs w:val="22"/>
            <w:b w:val="0"/>
            <w:bCs w:val="0"/>
            <w:i w:val="0"/>
            <w:iCs w:val="0"/>
          </w:rPr>
          <w:t>205</w:t>
        </w:r>
        <w:r>
          <w:tab/>
        </w:r>
        <w:r>
          <w:fldChar w:fldCharType="begin"/>
        </w:r>
        <w:r>
          <w:instrText xml:space="preserve">PAGEREF 9726 \h</w:instrText>
        </w:r>
        <w:r>
          <w:fldChar w:fldCharType="end"/>
        </w:r>
      </w:hyperlink>
    </w:p>
    <w:p>
      <w:pPr>
        <w:tabs>
          <w:tab w:val="right" w:leader="dot" w:pos="9062"/>
        </w:tabs>
        <w:ind w:left="440"/>
      </w:pPr>
      <w:hyperlink w:anchor="_Toc9727" w:history="1">
        <w:r>
          <w:rPr>
            <w:rFonts w:ascii="IRNazanin" w:hAnsi="IRNazanin" w:eastAsia="IRNazanin" w:cs="IRNazanin"/>
            <w:color w:val="111111"/>
            <w:sz w:val="22"/>
            <w:szCs w:val="22"/>
            <w:b w:val="0"/>
            <w:bCs w:val="0"/>
            <w:i w:val="0"/>
            <w:iCs w:val="0"/>
          </w:rPr>
          <w:t>206</w:t>
        </w:r>
        <w:r>
          <w:tab/>
        </w:r>
        <w:r>
          <w:fldChar w:fldCharType="begin"/>
        </w:r>
        <w:r>
          <w:instrText xml:space="preserve">PAGEREF 9727 \h</w:instrText>
        </w:r>
        <w:r>
          <w:fldChar w:fldCharType="end"/>
        </w:r>
      </w:hyperlink>
    </w:p>
    <w:p>
      <w:pPr>
        <w:tabs>
          <w:tab w:val="right" w:leader="dot" w:pos="9062"/>
        </w:tabs>
        <w:ind w:left="440"/>
      </w:pPr>
      <w:hyperlink w:anchor="_Toc9728" w:history="1">
        <w:r>
          <w:rPr>
            <w:rFonts w:ascii="IRNazanin" w:hAnsi="IRNazanin" w:eastAsia="IRNazanin" w:cs="IRNazanin"/>
            <w:color w:val="111111"/>
            <w:sz w:val="22"/>
            <w:szCs w:val="22"/>
            <w:b w:val="0"/>
            <w:bCs w:val="0"/>
            <w:i w:val="0"/>
            <w:iCs w:val="0"/>
          </w:rPr>
          <w:t>207</w:t>
        </w:r>
        <w:r>
          <w:tab/>
        </w:r>
        <w:r>
          <w:fldChar w:fldCharType="begin"/>
        </w:r>
        <w:r>
          <w:instrText xml:space="preserve">PAGEREF 9728 \h</w:instrText>
        </w:r>
        <w:r>
          <w:fldChar w:fldCharType="end"/>
        </w:r>
      </w:hyperlink>
    </w:p>
    <w:p>
      <w:pPr>
        <w:tabs>
          <w:tab w:val="right" w:leader="dot" w:pos="9062"/>
        </w:tabs>
        <w:ind w:left="440"/>
      </w:pPr>
      <w:hyperlink w:anchor="_Toc9729" w:history="1">
        <w:r>
          <w:rPr>
            <w:rFonts w:ascii="IRNazanin" w:hAnsi="IRNazanin" w:eastAsia="IRNazanin" w:cs="IRNazanin"/>
            <w:color w:val="111111"/>
            <w:sz w:val="22"/>
            <w:szCs w:val="22"/>
            <w:b w:val="0"/>
            <w:bCs w:val="0"/>
            <w:i w:val="0"/>
            <w:iCs w:val="0"/>
          </w:rPr>
          <w:t>208</w:t>
        </w:r>
        <w:r>
          <w:tab/>
        </w:r>
        <w:r>
          <w:fldChar w:fldCharType="begin"/>
        </w:r>
        <w:r>
          <w:instrText xml:space="preserve">PAGEREF 9729 \h</w:instrText>
        </w:r>
        <w:r>
          <w:fldChar w:fldCharType="end"/>
        </w:r>
      </w:hyperlink>
    </w:p>
    <w:p>
      <w:pPr>
        <w:tabs>
          <w:tab w:val="right" w:leader="dot" w:pos="9062"/>
        </w:tabs>
        <w:ind w:left="440"/>
      </w:pPr>
      <w:hyperlink w:anchor="_Toc9730" w:history="1">
        <w:r>
          <w:rPr>
            <w:rFonts w:ascii="IRNazanin" w:hAnsi="IRNazanin" w:eastAsia="IRNazanin" w:cs="IRNazanin"/>
            <w:color w:val="111111"/>
            <w:sz w:val="22"/>
            <w:szCs w:val="22"/>
            <w:b w:val="0"/>
            <w:bCs w:val="0"/>
            <w:i w:val="0"/>
            <w:iCs w:val="0"/>
          </w:rPr>
          <w:t>209</w:t>
        </w:r>
        <w:r>
          <w:tab/>
        </w:r>
        <w:r>
          <w:fldChar w:fldCharType="begin"/>
        </w:r>
        <w:r>
          <w:instrText xml:space="preserve">PAGEREF 9730 \h</w:instrText>
        </w:r>
        <w:r>
          <w:fldChar w:fldCharType="end"/>
        </w:r>
      </w:hyperlink>
    </w:p>
    <w:p>
      <w:pPr>
        <w:tabs>
          <w:tab w:val="right" w:leader="dot" w:pos="9062"/>
        </w:tabs>
        <w:ind w:left="440"/>
      </w:pPr>
      <w:hyperlink w:anchor="_Toc9731" w:history="1">
        <w:r>
          <w:rPr>
            <w:rFonts w:ascii="IRNazanin" w:hAnsi="IRNazanin" w:eastAsia="IRNazanin" w:cs="IRNazanin"/>
            <w:color w:val="111111"/>
            <w:sz w:val="22"/>
            <w:szCs w:val="22"/>
            <w:b w:val="0"/>
            <w:bCs w:val="0"/>
            <w:i w:val="0"/>
            <w:iCs w:val="0"/>
          </w:rPr>
          <w:t>210</w:t>
        </w:r>
        <w:r>
          <w:tab/>
        </w:r>
        <w:r>
          <w:fldChar w:fldCharType="begin"/>
        </w:r>
        <w:r>
          <w:instrText xml:space="preserve">PAGEREF 9731 \h</w:instrText>
        </w:r>
        <w:r>
          <w:fldChar w:fldCharType="end"/>
        </w:r>
      </w:hyperlink>
    </w:p>
    <w:p>
      <w:pPr>
        <w:tabs>
          <w:tab w:val="right" w:leader="dot" w:pos="9062"/>
        </w:tabs>
        <w:ind w:left="440"/>
      </w:pPr>
      <w:hyperlink w:anchor="_Toc9732" w:history="1">
        <w:r>
          <w:rPr>
            <w:rFonts w:ascii="IRNazanin" w:hAnsi="IRNazanin" w:eastAsia="IRNazanin" w:cs="IRNazanin"/>
            <w:color w:val="111111"/>
            <w:sz w:val="22"/>
            <w:szCs w:val="22"/>
            <w:b w:val="0"/>
            <w:bCs w:val="0"/>
            <w:i w:val="0"/>
            <w:iCs w:val="0"/>
          </w:rPr>
          <w:t>211</w:t>
        </w:r>
        <w:r>
          <w:tab/>
        </w:r>
        <w:r>
          <w:fldChar w:fldCharType="begin"/>
        </w:r>
        <w:r>
          <w:instrText xml:space="preserve">PAGEREF 9732 \h</w:instrText>
        </w:r>
        <w:r>
          <w:fldChar w:fldCharType="end"/>
        </w:r>
      </w:hyperlink>
    </w:p>
    <w:p>
      <w:pPr>
        <w:tabs>
          <w:tab w:val="right" w:leader="dot" w:pos="9062"/>
        </w:tabs>
        <w:ind w:left="440"/>
      </w:pPr>
      <w:hyperlink w:anchor="_Toc9733" w:history="1">
        <w:r>
          <w:rPr>
            <w:rFonts w:ascii="IRNazanin" w:hAnsi="IRNazanin" w:eastAsia="IRNazanin" w:cs="IRNazanin"/>
            <w:color w:val="111111"/>
            <w:sz w:val="22"/>
            <w:szCs w:val="22"/>
            <w:b w:val="0"/>
            <w:bCs w:val="0"/>
            <w:i w:val="0"/>
            <w:iCs w:val="0"/>
          </w:rPr>
          <w:t>212</w:t>
        </w:r>
        <w:r>
          <w:tab/>
        </w:r>
        <w:r>
          <w:fldChar w:fldCharType="begin"/>
        </w:r>
        <w:r>
          <w:instrText xml:space="preserve">PAGEREF 9733 \h</w:instrText>
        </w:r>
        <w:r>
          <w:fldChar w:fldCharType="end"/>
        </w:r>
      </w:hyperlink>
    </w:p>
    <w:p>
      <w:pPr>
        <w:tabs>
          <w:tab w:val="right" w:leader="dot" w:pos="9062"/>
        </w:tabs>
        <w:ind w:left="440"/>
      </w:pPr>
      <w:hyperlink w:anchor="_Toc9734" w:history="1">
        <w:r>
          <w:rPr>
            <w:rFonts w:ascii="IRNazanin" w:hAnsi="IRNazanin" w:eastAsia="IRNazanin" w:cs="IRNazanin"/>
            <w:color w:val="111111"/>
            <w:sz w:val="22"/>
            <w:szCs w:val="22"/>
            <w:b w:val="0"/>
            <w:bCs w:val="0"/>
            <w:i w:val="0"/>
            <w:iCs w:val="0"/>
          </w:rPr>
          <w:t>213</w:t>
        </w:r>
        <w:r>
          <w:tab/>
        </w:r>
        <w:r>
          <w:fldChar w:fldCharType="begin"/>
        </w:r>
        <w:r>
          <w:instrText xml:space="preserve">PAGEREF 9734 \h</w:instrText>
        </w:r>
        <w:r>
          <w:fldChar w:fldCharType="end"/>
        </w:r>
      </w:hyperlink>
    </w:p>
    <w:p>
      <w:pPr>
        <w:tabs>
          <w:tab w:val="right" w:leader="dot" w:pos="9062"/>
        </w:tabs>
        <w:ind w:left="440"/>
      </w:pPr>
      <w:hyperlink w:anchor="_Toc9735" w:history="1">
        <w:r>
          <w:rPr>
            <w:rFonts w:ascii="IRNazanin" w:hAnsi="IRNazanin" w:eastAsia="IRNazanin" w:cs="IRNazanin"/>
            <w:color w:val="111111"/>
            <w:sz w:val="22"/>
            <w:szCs w:val="22"/>
            <w:b w:val="0"/>
            <w:bCs w:val="0"/>
            <w:i w:val="0"/>
            <w:iCs w:val="0"/>
          </w:rPr>
          <w:t>214</w:t>
        </w:r>
        <w:r>
          <w:tab/>
        </w:r>
        <w:r>
          <w:fldChar w:fldCharType="begin"/>
        </w:r>
        <w:r>
          <w:instrText xml:space="preserve">PAGEREF 9735 \h</w:instrText>
        </w:r>
        <w:r>
          <w:fldChar w:fldCharType="end"/>
        </w:r>
      </w:hyperlink>
    </w:p>
    <w:p>
      <w:pPr>
        <w:tabs>
          <w:tab w:val="right" w:leader="dot" w:pos="9062"/>
        </w:tabs>
        <w:ind w:left="440"/>
      </w:pPr>
      <w:hyperlink w:anchor="_Toc9736" w:history="1">
        <w:r>
          <w:rPr>
            <w:rFonts w:ascii="IRNazanin" w:hAnsi="IRNazanin" w:eastAsia="IRNazanin" w:cs="IRNazanin"/>
            <w:color w:val="111111"/>
            <w:sz w:val="22"/>
            <w:szCs w:val="22"/>
            <w:b w:val="0"/>
            <w:bCs w:val="0"/>
            <w:i w:val="0"/>
            <w:iCs w:val="0"/>
          </w:rPr>
          <w:t>215</w:t>
        </w:r>
        <w:r>
          <w:tab/>
        </w:r>
        <w:r>
          <w:fldChar w:fldCharType="begin"/>
        </w:r>
        <w:r>
          <w:instrText xml:space="preserve">PAGEREF 9736 \h</w:instrText>
        </w:r>
        <w:r>
          <w:fldChar w:fldCharType="end"/>
        </w:r>
      </w:hyperlink>
    </w:p>
    <w:p>
      <w:pPr>
        <w:tabs>
          <w:tab w:val="right" w:leader="dot" w:pos="9062"/>
        </w:tabs>
        <w:ind w:left="440"/>
      </w:pPr>
      <w:hyperlink w:anchor="_Toc9737" w:history="1">
        <w:r>
          <w:rPr>
            <w:rFonts w:ascii="IRNazanin" w:hAnsi="IRNazanin" w:eastAsia="IRNazanin" w:cs="IRNazanin"/>
            <w:color w:val="111111"/>
            <w:sz w:val="22"/>
            <w:szCs w:val="22"/>
            <w:b w:val="0"/>
            <w:bCs w:val="0"/>
            <w:i w:val="0"/>
            <w:iCs w:val="0"/>
          </w:rPr>
          <w:t>216</w:t>
        </w:r>
        <w:r>
          <w:tab/>
        </w:r>
        <w:r>
          <w:fldChar w:fldCharType="begin"/>
        </w:r>
        <w:r>
          <w:instrText xml:space="preserve">PAGEREF 9737 \h</w:instrText>
        </w:r>
        <w:r>
          <w:fldChar w:fldCharType="end"/>
        </w:r>
      </w:hyperlink>
    </w:p>
    <w:p>
      <w:pPr>
        <w:tabs>
          <w:tab w:val="right" w:leader="dot" w:pos="9062"/>
        </w:tabs>
        <w:ind w:left="440"/>
      </w:pPr>
      <w:hyperlink w:anchor="_Toc9738" w:history="1">
        <w:r>
          <w:rPr>
            <w:rFonts w:ascii="IRNazanin" w:hAnsi="IRNazanin" w:eastAsia="IRNazanin" w:cs="IRNazanin"/>
            <w:color w:val="111111"/>
            <w:sz w:val="22"/>
            <w:szCs w:val="22"/>
            <w:b w:val="0"/>
            <w:bCs w:val="0"/>
            <w:i w:val="0"/>
            <w:iCs w:val="0"/>
          </w:rPr>
          <w:t>217</w:t>
        </w:r>
        <w:r>
          <w:tab/>
        </w:r>
        <w:r>
          <w:fldChar w:fldCharType="begin"/>
        </w:r>
        <w:r>
          <w:instrText xml:space="preserve">PAGEREF 9738 \h</w:instrText>
        </w:r>
        <w:r>
          <w:fldChar w:fldCharType="end"/>
        </w:r>
      </w:hyperlink>
    </w:p>
    <w:p>
      <w:pPr>
        <w:tabs>
          <w:tab w:val="right" w:leader="dot" w:pos="9062"/>
        </w:tabs>
        <w:ind w:left="440"/>
      </w:pPr>
      <w:hyperlink w:anchor="_Toc9739" w:history="1">
        <w:r>
          <w:rPr>
            <w:rFonts w:ascii="IRNazanin" w:hAnsi="IRNazanin" w:eastAsia="IRNazanin" w:cs="IRNazanin"/>
            <w:color w:val="111111"/>
            <w:sz w:val="22"/>
            <w:szCs w:val="22"/>
            <w:b w:val="0"/>
            <w:bCs w:val="0"/>
            <w:i w:val="0"/>
            <w:iCs w:val="0"/>
          </w:rPr>
          <w:t>218</w:t>
        </w:r>
        <w:r>
          <w:tab/>
        </w:r>
        <w:r>
          <w:fldChar w:fldCharType="begin"/>
        </w:r>
        <w:r>
          <w:instrText xml:space="preserve">PAGEREF 9739 \h</w:instrText>
        </w:r>
        <w:r>
          <w:fldChar w:fldCharType="end"/>
        </w:r>
      </w:hyperlink>
    </w:p>
    <w:p>
      <w:pPr>
        <w:tabs>
          <w:tab w:val="right" w:leader="dot" w:pos="9062"/>
        </w:tabs>
        <w:ind w:left="440"/>
      </w:pPr>
      <w:hyperlink w:anchor="_Toc9740" w:history="1">
        <w:r>
          <w:rPr>
            <w:rFonts w:ascii="IRNazanin" w:hAnsi="IRNazanin" w:eastAsia="IRNazanin" w:cs="IRNazanin"/>
            <w:color w:val="111111"/>
            <w:sz w:val="22"/>
            <w:szCs w:val="22"/>
            <w:b w:val="0"/>
            <w:bCs w:val="0"/>
            <w:i w:val="0"/>
            <w:iCs w:val="0"/>
          </w:rPr>
          <w:t>219</w:t>
        </w:r>
        <w:r>
          <w:tab/>
        </w:r>
        <w:r>
          <w:fldChar w:fldCharType="begin"/>
        </w:r>
        <w:r>
          <w:instrText xml:space="preserve">PAGEREF 9740 \h</w:instrText>
        </w:r>
        <w:r>
          <w:fldChar w:fldCharType="end"/>
        </w:r>
      </w:hyperlink>
    </w:p>
    <w:p>
      <w:pPr>
        <w:tabs>
          <w:tab w:val="right" w:leader="dot" w:pos="9062"/>
        </w:tabs>
        <w:ind w:left="440"/>
      </w:pPr>
      <w:hyperlink w:anchor="_Toc9741" w:history="1">
        <w:r>
          <w:rPr>
            <w:rFonts w:ascii="IRNazanin" w:hAnsi="IRNazanin" w:eastAsia="IRNazanin" w:cs="IRNazanin"/>
            <w:color w:val="111111"/>
            <w:sz w:val="22"/>
            <w:szCs w:val="22"/>
            <w:b w:val="0"/>
            <w:bCs w:val="0"/>
            <w:i w:val="0"/>
            <w:iCs w:val="0"/>
          </w:rPr>
          <w:t>220</w:t>
        </w:r>
        <w:r>
          <w:tab/>
        </w:r>
        <w:r>
          <w:fldChar w:fldCharType="begin"/>
        </w:r>
        <w:r>
          <w:instrText xml:space="preserve">PAGEREF 9741 \h</w:instrText>
        </w:r>
        <w:r>
          <w:fldChar w:fldCharType="end"/>
        </w:r>
      </w:hyperlink>
    </w:p>
    <w:p>
      <w:pPr>
        <w:tabs>
          <w:tab w:val="right" w:leader="dot" w:pos="9062"/>
        </w:tabs>
        <w:ind w:left="440"/>
      </w:pPr>
      <w:hyperlink w:anchor="_Toc9742" w:history="1">
        <w:r>
          <w:rPr>
            <w:rFonts w:ascii="IRNazanin" w:hAnsi="IRNazanin" w:eastAsia="IRNazanin" w:cs="IRNazanin"/>
            <w:color w:val="111111"/>
            <w:sz w:val="22"/>
            <w:szCs w:val="22"/>
            <w:b w:val="0"/>
            <w:bCs w:val="0"/>
            <w:i w:val="0"/>
            <w:iCs w:val="0"/>
          </w:rPr>
          <w:t>221</w:t>
        </w:r>
        <w:r>
          <w:tab/>
        </w:r>
        <w:r>
          <w:fldChar w:fldCharType="begin"/>
        </w:r>
        <w:r>
          <w:instrText xml:space="preserve">PAGEREF 9742 \h</w:instrText>
        </w:r>
        <w:r>
          <w:fldChar w:fldCharType="end"/>
        </w:r>
      </w:hyperlink>
    </w:p>
    <w:p>
      <w:pPr>
        <w:tabs>
          <w:tab w:val="right" w:leader="dot" w:pos="9062"/>
        </w:tabs>
        <w:ind w:left="440"/>
      </w:pPr>
      <w:hyperlink w:anchor="_Toc9743" w:history="1">
        <w:r>
          <w:rPr>
            <w:rFonts w:ascii="IRNazanin" w:hAnsi="IRNazanin" w:eastAsia="IRNazanin" w:cs="IRNazanin"/>
            <w:color w:val="111111"/>
            <w:sz w:val="22"/>
            <w:szCs w:val="22"/>
            <w:b w:val="0"/>
            <w:bCs w:val="0"/>
            <w:i w:val="0"/>
            <w:iCs w:val="0"/>
          </w:rPr>
          <w:t>222</w:t>
        </w:r>
        <w:r>
          <w:tab/>
        </w:r>
        <w:r>
          <w:fldChar w:fldCharType="begin"/>
        </w:r>
        <w:r>
          <w:instrText xml:space="preserve">PAGEREF 9743 \h</w:instrText>
        </w:r>
        <w:r>
          <w:fldChar w:fldCharType="end"/>
        </w:r>
      </w:hyperlink>
    </w:p>
    <w:p>
      <w:pPr>
        <w:tabs>
          <w:tab w:val="right" w:leader="dot" w:pos="9062"/>
        </w:tabs>
        <w:ind w:left="440"/>
      </w:pPr>
      <w:hyperlink w:anchor="_Toc9744" w:history="1">
        <w:r>
          <w:rPr>
            <w:rFonts w:ascii="IRNazanin" w:hAnsi="IRNazanin" w:eastAsia="IRNazanin" w:cs="IRNazanin"/>
            <w:color w:val="111111"/>
            <w:sz w:val="22"/>
            <w:szCs w:val="22"/>
            <w:b w:val="0"/>
            <w:bCs w:val="0"/>
            <w:i w:val="0"/>
            <w:iCs w:val="0"/>
          </w:rPr>
          <w:t>223</w:t>
        </w:r>
        <w:r>
          <w:tab/>
        </w:r>
        <w:r>
          <w:fldChar w:fldCharType="begin"/>
        </w:r>
        <w:r>
          <w:instrText xml:space="preserve">PAGEREF 9744 \h</w:instrText>
        </w:r>
        <w:r>
          <w:fldChar w:fldCharType="end"/>
        </w:r>
      </w:hyperlink>
    </w:p>
    <w:p>
      <w:pPr>
        <w:tabs>
          <w:tab w:val="right" w:leader="dot" w:pos="9062"/>
        </w:tabs>
        <w:ind w:left="440"/>
      </w:pPr>
      <w:hyperlink w:anchor="_Toc9745" w:history="1">
        <w:r>
          <w:rPr>
            <w:rFonts w:ascii="IRNazanin" w:hAnsi="IRNazanin" w:eastAsia="IRNazanin" w:cs="IRNazanin"/>
            <w:color w:val="111111"/>
            <w:sz w:val="22"/>
            <w:szCs w:val="22"/>
            <w:b w:val="0"/>
            <w:bCs w:val="0"/>
            <w:i w:val="0"/>
            <w:iCs w:val="0"/>
          </w:rPr>
          <w:t>224</w:t>
        </w:r>
        <w:r>
          <w:tab/>
        </w:r>
        <w:r>
          <w:fldChar w:fldCharType="begin"/>
        </w:r>
        <w:r>
          <w:instrText xml:space="preserve">PAGEREF 9745 \h</w:instrText>
        </w:r>
        <w:r>
          <w:fldChar w:fldCharType="end"/>
        </w:r>
      </w:hyperlink>
    </w:p>
    <w:p>
      <w:pPr>
        <w:tabs>
          <w:tab w:val="right" w:leader="dot" w:pos="9062"/>
        </w:tabs>
        <w:ind w:left="440"/>
      </w:pPr>
      <w:hyperlink w:anchor="_Toc9746" w:history="1">
        <w:r>
          <w:rPr>
            <w:rFonts w:ascii="IRNazanin" w:hAnsi="IRNazanin" w:eastAsia="IRNazanin" w:cs="IRNazanin"/>
            <w:color w:val="111111"/>
            <w:sz w:val="22"/>
            <w:szCs w:val="22"/>
            <w:b w:val="0"/>
            <w:bCs w:val="0"/>
            <w:i w:val="0"/>
            <w:iCs w:val="0"/>
          </w:rPr>
          <w:t>225</w:t>
        </w:r>
        <w:r>
          <w:tab/>
        </w:r>
        <w:r>
          <w:fldChar w:fldCharType="begin"/>
        </w:r>
        <w:r>
          <w:instrText xml:space="preserve">PAGEREF 9746 \h</w:instrText>
        </w:r>
        <w:r>
          <w:fldChar w:fldCharType="end"/>
        </w:r>
      </w:hyperlink>
    </w:p>
    <w:p>
      <w:pPr>
        <w:tabs>
          <w:tab w:val="right" w:leader="dot" w:pos="9062"/>
        </w:tabs>
        <w:ind w:left="440"/>
      </w:pPr>
      <w:hyperlink w:anchor="_Toc9747" w:history="1">
        <w:r>
          <w:rPr>
            <w:rFonts w:ascii="IRNazanin" w:hAnsi="IRNazanin" w:eastAsia="IRNazanin" w:cs="IRNazanin"/>
            <w:color w:val="111111"/>
            <w:sz w:val="22"/>
            <w:szCs w:val="22"/>
            <w:b w:val="0"/>
            <w:bCs w:val="0"/>
            <w:i w:val="0"/>
            <w:iCs w:val="0"/>
          </w:rPr>
          <w:t>236</w:t>
        </w:r>
        <w:r>
          <w:tab/>
        </w:r>
        <w:r>
          <w:fldChar w:fldCharType="begin"/>
        </w:r>
        <w:r>
          <w:instrText xml:space="preserve">PAGEREF 9747 \h</w:instrText>
        </w:r>
        <w:r>
          <w:fldChar w:fldCharType="end"/>
        </w:r>
      </w:hyperlink>
    </w:p>
    <w:p>
      <w:pPr>
        <w:tabs>
          <w:tab w:val="right" w:leader="dot" w:pos="9062"/>
        </w:tabs>
        <w:ind w:left="440"/>
      </w:pPr>
      <w:hyperlink w:anchor="_Toc9748" w:history="1">
        <w:r>
          <w:rPr>
            <w:rFonts w:ascii="IRNazanin" w:hAnsi="IRNazanin" w:eastAsia="IRNazanin" w:cs="IRNazanin"/>
            <w:color w:val="111111"/>
            <w:sz w:val="22"/>
            <w:szCs w:val="22"/>
            <w:b w:val="0"/>
            <w:bCs w:val="0"/>
            <w:i w:val="0"/>
            <w:iCs w:val="0"/>
          </w:rPr>
          <w:t>237</w:t>
        </w:r>
        <w:r>
          <w:tab/>
        </w:r>
        <w:r>
          <w:fldChar w:fldCharType="begin"/>
        </w:r>
        <w:r>
          <w:instrText xml:space="preserve">PAGEREF 9748 \h</w:instrText>
        </w:r>
        <w:r>
          <w:fldChar w:fldCharType="end"/>
        </w:r>
      </w:hyperlink>
    </w:p>
    <w:p>
      <w:pPr>
        <w:tabs>
          <w:tab w:val="right" w:leader="dot" w:pos="9062"/>
        </w:tabs>
        <w:ind w:left="440"/>
      </w:pPr>
      <w:hyperlink w:anchor="_Toc9749" w:history="1">
        <w:r>
          <w:rPr>
            <w:rFonts w:ascii="IRNazanin" w:hAnsi="IRNazanin" w:eastAsia="IRNazanin" w:cs="IRNazanin"/>
            <w:color w:val="111111"/>
            <w:sz w:val="22"/>
            <w:szCs w:val="22"/>
            <w:b w:val="0"/>
            <w:bCs w:val="0"/>
            <w:i w:val="0"/>
            <w:iCs w:val="0"/>
          </w:rPr>
          <w:t>238</w:t>
        </w:r>
        <w:r>
          <w:tab/>
        </w:r>
        <w:r>
          <w:fldChar w:fldCharType="begin"/>
        </w:r>
        <w:r>
          <w:instrText xml:space="preserve">PAGEREF 9749 \h</w:instrText>
        </w:r>
        <w:r>
          <w:fldChar w:fldCharType="end"/>
        </w:r>
      </w:hyperlink>
    </w:p>
    <w:p>
      <w:pPr>
        <w:tabs>
          <w:tab w:val="right" w:leader="dot" w:pos="9062"/>
        </w:tabs>
        <w:ind w:left="440"/>
      </w:pPr>
      <w:hyperlink w:anchor="_Toc9750" w:history="1">
        <w:r>
          <w:rPr>
            <w:rFonts w:ascii="IRNazanin" w:hAnsi="IRNazanin" w:eastAsia="IRNazanin" w:cs="IRNazanin"/>
            <w:color w:val="111111"/>
            <w:sz w:val="22"/>
            <w:szCs w:val="22"/>
            <w:b w:val="0"/>
            <w:bCs w:val="0"/>
            <w:i w:val="0"/>
            <w:iCs w:val="0"/>
          </w:rPr>
          <w:t>239</w:t>
        </w:r>
        <w:r>
          <w:tab/>
        </w:r>
        <w:r>
          <w:fldChar w:fldCharType="begin"/>
        </w:r>
        <w:r>
          <w:instrText xml:space="preserve">PAGEREF 9750 \h</w:instrText>
        </w:r>
        <w:r>
          <w:fldChar w:fldCharType="end"/>
        </w:r>
      </w:hyperlink>
    </w:p>
    <w:p>
      <w:pPr>
        <w:tabs>
          <w:tab w:val="right" w:leader="dot" w:pos="9062"/>
        </w:tabs>
        <w:ind w:left="440"/>
      </w:pPr>
      <w:hyperlink w:anchor="_Toc9751" w:history="1">
        <w:r>
          <w:rPr>
            <w:rFonts w:ascii="IRNazanin" w:hAnsi="IRNazanin" w:eastAsia="IRNazanin" w:cs="IRNazanin"/>
            <w:color w:val="111111"/>
            <w:sz w:val="22"/>
            <w:szCs w:val="22"/>
            <w:b w:val="0"/>
            <w:bCs w:val="0"/>
            <w:i w:val="0"/>
            <w:iCs w:val="0"/>
          </w:rPr>
          <w:t>240</w:t>
        </w:r>
        <w:r>
          <w:tab/>
        </w:r>
        <w:r>
          <w:fldChar w:fldCharType="begin"/>
        </w:r>
        <w:r>
          <w:instrText xml:space="preserve">PAGEREF 9751 \h</w:instrText>
        </w:r>
        <w:r>
          <w:fldChar w:fldCharType="end"/>
        </w:r>
      </w:hyperlink>
    </w:p>
    <w:p>
      <w:pPr>
        <w:tabs>
          <w:tab w:val="right" w:leader="dot" w:pos="9062"/>
        </w:tabs>
        <w:ind w:left="440"/>
      </w:pPr>
      <w:hyperlink w:anchor="_Toc9752" w:history="1">
        <w:r>
          <w:rPr>
            <w:rFonts w:ascii="IRNazanin" w:hAnsi="IRNazanin" w:eastAsia="IRNazanin" w:cs="IRNazanin"/>
            <w:color w:val="111111"/>
            <w:sz w:val="22"/>
            <w:szCs w:val="22"/>
            <w:b w:val="0"/>
            <w:bCs w:val="0"/>
            <w:i w:val="0"/>
            <w:iCs w:val="0"/>
          </w:rPr>
          <w:t>241</w:t>
        </w:r>
        <w:r>
          <w:tab/>
        </w:r>
        <w:r>
          <w:fldChar w:fldCharType="begin"/>
        </w:r>
        <w:r>
          <w:instrText xml:space="preserve">PAGEREF 9752 \h</w:instrText>
        </w:r>
        <w:r>
          <w:fldChar w:fldCharType="end"/>
        </w:r>
      </w:hyperlink>
    </w:p>
    <w:p>
      <w:pPr>
        <w:tabs>
          <w:tab w:val="right" w:leader="dot" w:pos="9062"/>
        </w:tabs>
        <w:ind w:left="440"/>
      </w:pPr>
      <w:hyperlink w:anchor="_Toc9753" w:history="1">
        <w:r>
          <w:rPr>
            <w:rFonts w:ascii="IRNazanin" w:hAnsi="IRNazanin" w:eastAsia="IRNazanin" w:cs="IRNazanin"/>
            <w:color w:val="111111"/>
            <w:sz w:val="22"/>
            <w:szCs w:val="22"/>
            <w:b w:val="0"/>
            <w:bCs w:val="0"/>
            <w:i w:val="0"/>
            <w:iCs w:val="0"/>
          </w:rPr>
          <w:t>242</w:t>
        </w:r>
        <w:r>
          <w:tab/>
        </w:r>
        <w:r>
          <w:fldChar w:fldCharType="begin"/>
        </w:r>
        <w:r>
          <w:instrText xml:space="preserve">PAGEREF 9753 \h</w:instrText>
        </w:r>
        <w:r>
          <w:fldChar w:fldCharType="end"/>
        </w:r>
      </w:hyperlink>
    </w:p>
    <w:p>
      <w:pPr>
        <w:tabs>
          <w:tab w:val="right" w:leader="dot" w:pos="9062"/>
        </w:tabs>
        <w:ind w:left="440"/>
      </w:pPr>
      <w:hyperlink w:anchor="_Toc9754" w:history="1">
        <w:r>
          <w:rPr>
            <w:rFonts w:ascii="IRNazanin" w:hAnsi="IRNazanin" w:eastAsia="IRNazanin" w:cs="IRNazanin"/>
            <w:color w:val="111111"/>
            <w:sz w:val="22"/>
            <w:szCs w:val="22"/>
            <w:b w:val="0"/>
            <w:bCs w:val="0"/>
            <w:i w:val="0"/>
            <w:iCs w:val="0"/>
          </w:rPr>
          <w:t>243</w:t>
        </w:r>
        <w:r>
          <w:tab/>
        </w:r>
        <w:r>
          <w:fldChar w:fldCharType="begin"/>
        </w:r>
        <w:r>
          <w:instrText xml:space="preserve">PAGEREF 9754 \h</w:instrText>
        </w:r>
        <w:r>
          <w:fldChar w:fldCharType="end"/>
        </w:r>
      </w:hyperlink>
    </w:p>
    <w:p>
      <w:pPr>
        <w:tabs>
          <w:tab w:val="right" w:leader="dot" w:pos="9062"/>
        </w:tabs>
        <w:ind w:left="440"/>
      </w:pPr>
      <w:hyperlink w:anchor="_Toc9755" w:history="1">
        <w:r>
          <w:rPr>
            <w:rFonts w:ascii="IRNazanin" w:hAnsi="IRNazanin" w:eastAsia="IRNazanin" w:cs="IRNazanin"/>
            <w:color w:val="111111"/>
            <w:sz w:val="22"/>
            <w:szCs w:val="22"/>
            <w:b w:val="0"/>
            <w:bCs w:val="0"/>
            <w:i w:val="0"/>
            <w:iCs w:val="0"/>
          </w:rPr>
          <w:t>244</w:t>
        </w:r>
        <w:r>
          <w:tab/>
        </w:r>
        <w:r>
          <w:fldChar w:fldCharType="begin"/>
        </w:r>
        <w:r>
          <w:instrText xml:space="preserve">PAGEREF 9755 \h</w:instrText>
        </w:r>
        <w:r>
          <w:fldChar w:fldCharType="end"/>
        </w:r>
      </w:hyperlink>
    </w:p>
    <w:p>
      <w:pPr>
        <w:tabs>
          <w:tab w:val="right" w:leader="dot" w:pos="9062"/>
        </w:tabs>
        <w:ind w:left="440"/>
      </w:pPr>
      <w:hyperlink w:anchor="_Toc9756" w:history="1">
        <w:r>
          <w:rPr>
            <w:rFonts w:ascii="IRNazanin" w:hAnsi="IRNazanin" w:eastAsia="IRNazanin" w:cs="IRNazanin"/>
            <w:color w:val="111111"/>
            <w:sz w:val="22"/>
            <w:szCs w:val="22"/>
            <w:b w:val="0"/>
            <w:bCs w:val="0"/>
            <w:i w:val="0"/>
            <w:iCs w:val="0"/>
          </w:rPr>
          <w:t>245</w:t>
        </w:r>
        <w:r>
          <w:tab/>
        </w:r>
        <w:r>
          <w:fldChar w:fldCharType="begin"/>
        </w:r>
        <w:r>
          <w:instrText xml:space="preserve">PAGEREF 9756 \h</w:instrText>
        </w:r>
        <w:r>
          <w:fldChar w:fldCharType="end"/>
        </w:r>
      </w:hyperlink>
    </w:p>
    <w:p>
      <w:pPr>
        <w:tabs>
          <w:tab w:val="right" w:leader="dot" w:pos="9062"/>
        </w:tabs>
        <w:ind w:left="440"/>
      </w:pPr>
      <w:hyperlink w:anchor="_Toc9757" w:history="1">
        <w:r>
          <w:rPr>
            <w:rFonts w:ascii="IRNazanin" w:hAnsi="IRNazanin" w:eastAsia="IRNazanin" w:cs="IRNazanin"/>
            <w:color w:val="111111"/>
            <w:sz w:val="22"/>
            <w:szCs w:val="22"/>
            <w:b w:val="0"/>
            <w:bCs w:val="0"/>
            <w:i w:val="0"/>
            <w:iCs w:val="0"/>
          </w:rPr>
          <w:t>246</w:t>
        </w:r>
        <w:r>
          <w:tab/>
        </w:r>
        <w:r>
          <w:fldChar w:fldCharType="begin"/>
        </w:r>
        <w:r>
          <w:instrText xml:space="preserve">PAGEREF 9757 \h</w:instrText>
        </w:r>
        <w:r>
          <w:fldChar w:fldCharType="end"/>
        </w:r>
      </w:hyperlink>
    </w:p>
    <w:p>
      <w:pPr>
        <w:tabs>
          <w:tab w:val="right" w:leader="dot" w:pos="9062"/>
        </w:tabs>
        <w:ind w:left="440"/>
      </w:pPr>
      <w:hyperlink w:anchor="_Toc9758" w:history="1">
        <w:r>
          <w:rPr>
            <w:rFonts w:ascii="IRNazanin" w:hAnsi="IRNazanin" w:eastAsia="IRNazanin" w:cs="IRNazanin"/>
            <w:color w:val="111111"/>
            <w:sz w:val="22"/>
            <w:szCs w:val="22"/>
            <w:b w:val="0"/>
            <w:bCs w:val="0"/>
            <w:i w:val="0"/>
            <w:iCs w:val="0"/>
          </w:rPr>
          <w:t>247</w:t>
        </w:r>
        <w:r>
          <w:tab/>
        </w:r>
        <w:r>
          <w:fldChar w:fldCharType="begin"/>
        </w:r>
        <w:r>
          <w:instrText xml:space="preserve">PAGEREF 9758 \h</w:instrText>
        </w:r>
        <w:r>
          <w:fldChar w:fldCharType="end"/>
        </w:r>
      </w:hyperlink>
    </w:p>
    <w:p>
      <w:pPr>
        <w:tabs>
          <w:tab w:val="right" w:leader="dot" w:pos="9062"/>
        </w:tabs>
        <w:ind w:left="440"/>
      </w:pPr>
      <w:hyperlink w:anchor="_Toc9759" w:history="1">
        <w:r>
          <w:rPr>
            <w:rFonts w:ascii="IRNazanin" w:hAnsi="IRNazanin" w:eastAsia="IRNazanin" w:cs="IRNazanin"/>
            <w:color w:val="111111"/>
            <w:sz w:val="22"/>
            <w:szCs w:val="22"/>
            <w:b w:val="0"/>
            <w:bCs w:val="0"/>
            <w:i w:val="0"/>
            <w:iCs w:val="0"/>
          </w:rPr>
          <w:t>248</w:t>
        </w:r>
        <w:r>
          <w:tab/>
        </w:r>
        <w:r>
          <w:fldChar w:fldCharType="begin"/>
        </w:r>
        <w:r>
          <w:instrText xml:space="preserve">PAGEREF 9759 \h</w:instrText>
        </w:r>
        <w:r>
          <w:fldChar w:fldCharType="end"/>
        </w:r>
      </w:hyperlink>
    </w:p>
    <w:p>
      <w:pPr>
        <w:tabs>
          <w:tab w:val="right" w:leader="dot" w:pos="9062"/>
        </w:tabs>
        <w:ind w:left="440"/>
      </w:pPr>
      <w:hyperlink w:anchor="_Toc9760" w:history="1">
        <w:r>
          <w:rPr>
            <w:rFonts w:ascii="IRNazanin" w:hAnsi="IRNazanin" w:eastAsia="IRNazanin" w:cs="IRNazanin"/>
            <w:color w:val="111111"/>
            <w:sz w:val="22"/>
            <w:szCs w:val="22"/>
            <w:b w:val="0"/>
            <w:bCs w:val="0"/>
            <w:i w:val="0"/>
            <w:iCs w:val="0"/>
          </w:rPr>
          <w:t>249</w:t>
        </w:r>
        <w:r>
          <w:tab/>
        </w:r>
        <w:r>
          <w:fldChar w:fldCharType="begin"/>
        </w:r>
        <w:r>
          <w:instrText xml:space="preserve">PAGEREF 9760 \h</w:instrText>
        </w:r>
        <w:r>
          <w:fldChar w:fldCharType="end"/>
        </w:r>
      </w:hyperlink>
    </w:p>
    <w:p>
      <w:pPr>
        <w:tabs>
          <w:tab w:val="right" w:leader="dot" w:pos="9062"/>
        </w:tabs>
        <w:ind w:left="440"/>
      </w:pPr>
      <w:hyperlink w:anchor="_Toc9761" w:history="1">
        <w:r>
          <w:rPr>
            <w:rFonts w:ascii="IRNazanin" w:hAnsi="IRNazanin" w:eastAsia="IRNazanin" w:cs="IRNazanin"/>
            <w:color w:val="111111"/>
            <w:sz w:val="22"/>
            <w:szCs w:val="22"/>
            <w:b w:val="0"/>
            <w:bCs w:val="0"/>
            <w:i w:val="0"/>
            <w:iCs w:val="0"/>
          </w:rPr>
          <w:t>250</w:t>
        </w:r>
        <w:r>
          <w:tab/>
        </w:r>
        <w:r>
          <w:fldChar w:fldCharType="begin"/>
        </w:r>
        <w:r>
          <w:instrText xml:space="preserve">PAGEREF 9761 \h</w:instrText>
        </w:r>
        <w:r>
          <w:fldChar w:fldCharType="end"/>
        </w:r>
      </w:hyperlink>
    </w:p>
    <w:p>
      <w:pPr>
        <w:tabs>
          <w:tab w:val="right" w:leader="dot" w:pos="9062"/>
        </w:tabs>
        <w:ind w:left="440"/>
      </w:pPr>
      <w:hyperlink w:anchor="_Toc9762" w:history="1">
        <w:r>
          <w:rPr>
            <w:rFonts w:ascii="IRNazanin" w:hAnsi="IRNazanin" w:eastAsia="IRNazanin" w:cs="IRNazanin"/>
            <w:color w:val="111111"/>
            <w:sz w:val="22"/>
            <w:szCs w:val="22"/>
            <w:b w:val="0"/>
            <w:bCs w:val="0"/>
            <w:i w:val="0"/>
            <w:iCs w:val="0"/>
          </w:rPr>
          <w:t>251</w:t>
        </w:r>
        <w:r>
          <w:tab/>
        </w:r>
        <w:r>
          <w:fldChar w:fldCharType="begin"/>
        </w:r>
        <w:r>
          <w:instrText xml:space="preserve">PAGEREF 9762 \h</w:instrText>
        </w:r>
        <w:r>
          <w:fldChar w:fldCharType="end"/>
        </w:r>
      </w:hyperlink>
    </w:p>
    <w:p>
      <w:pPr>
        <w:tabs>
          <w:tab w:val="right" w:leader="dot" w:pos="9062"/>
        </w:tabs>
        <w:ind w:left="440"/>
      </w:pPr>
      <w:hyperlink w:anchor="_Toc9763" w:history="1">
        <w:r>
          <w:rPr>
            <w:rFonts w:ascii="IRNazanin" w:hAnsi="IRNazanin" w:eastAsia="IRNazanin" w:cs="IRNazanin"/>
            <w:color w:val="111111"/>
            <w:sz w:val="22"/>
            <w:szCs w:val="22"/>
            <w:b w:val="0"/>
            <w:bCs w:val="0"/>
            <w:i w:val="0"/>
            <w:iCs w:val="0"/>
          </w:rPr>
          <w:t>252</w:t>
        </w:r>
        <w:r>
          <w:tab/>
        </w:r>
        <w:r>
          <w:fldChar w:fldCharType="begin"/>
        </w:r>
        <w:r>
          <w:instrText xml:space="preserve">PAGEREF 9763 \h</w:instrText>
        </w:r>
        <w:r>
          <w:fldChar w:fldCharType="end"/>
        </w:r>
      </w:hyperlink>
    </w:p>
    <w:p>
      <w:pPr>
        <w:tabs>
          <w:tab w:val="right" w:leader="dot" w:pos="9062"/>
        </w:tabs>
        <w:ind w:left="440"/>
      </w:pPr>
      <w:hyperlink w:anchor="_Toc9764" w:history="1">
        <w:r>
          <w:rPr>
            <w:rFonts w:ascii="IRNazanin" w:hAnsi="IRNazanin" w:eastAsia="IRNazanin" w:cs="IRNazanin"/>
            <w:color w:val="111111"/>
            <w:sz w:val="22"/>
            <w:szCs w:val="22"/>
            <w:b w:val="0"/>
            <w:bCs w:val="0"/>
            <w:i w:val="0"/>
            <w:iCs w:val="0"/>
          </w:rPr>
          <w:t>253</w:t>
        </w:r>
        <w:r>
          <w:tab/>
        </w:r>
        <w:r>
          <w:fldChar w:fldCharType="begin"/>
        </w:r>
        <w:r>
          <w:instrText xml:space="preserve">PAGEREF 9764 \h</w:instrText>
        </w:r>
        <w:r>
          <w:fldChar w:fldCharType="end"/>
        </w:r>
      </w:hyperlink>
    </w:p>
    <w:p>
      <w:pPr>
        <w:tabs>
          <w:tab w:val="right" w:leader="dot" w:pos="9062"/>
        </w:tabs>
        <w:ind w:left="440"/>
      </w:pPr>
      <w:hyperlink w:anchor="_Toc9765" w:history="1">
        <w:r>
          <w:rPr>
            <w:rFonts w:ascii="IRNazanin" w:hAnsi="IRNazanin" w:eastAsia="IRNazanin" w:cs="IRNazanin"/>
            <w:color w:val="111111"/>
            <w:sz w:val="22"/>
            <w:szCs w:val="22"/>
            <w:b w:val="0"/>
            <w:bCs w:val="0"/>
            <w:i w:val="0"/>
            <w:iCs w:val="0"/>
          </w:rPr>
          <w:t>254</w:t>
        </w:r>
        <w:r>
          <w:tab/>
        </w:r>
        <w:r>
          <w:fldChar w:fldCharType="begin"/>
        </w:r>
        <w:r>
          <w:instrText xml:space="preserve">PAGEREF 9765 \h</w:instrText>
        </w:r>
        <w:r>
          <w:fldChar w:fldCharType="end"/>
        </w:r>
      </w:hyperlink>
    </w:p>
    <w:p>
      <w:pPr>
        <w:tabs>
          <w:tab w:val="right" w:leader="dot" w:pos="9062"/>
        </w:tabs>
        <w:ind w:left="440"/>
      </w:pPr>
      <w:hyperlink w:anchor="_Toc9766" w:history="1">
        <w:r>
          <w:rPr>
            <w:rFonts w:ascii="IRNazanin" w:hAnsi="IRNazanin" w:eastAsia="IRNazanin" w:cs="IRNazanin"/>
            <w:color w:val="111111"/>
            <w:sz w:val="22"/>
            <w:szCs w:val="22"/>
            <w:b w:val="0"/>
            <w:bCs w:val="0"/>
            <w:i w:val="0"/>
            <w:iCs w:val="0"/>
          </w:rPr>
          <w:t>255</w:t>
        </w:r>
        <w:r>
          <w:tab/>
        </w:r>
        <w:r>
          <w:fldChar w:fldCharType="begin"/>
        </w:r>
        <w:r>
          <w:instrText xml:space="preserve">PAGEREF 9766 \h</w:instrText>
        </w:r>
        <w:r>
          <w:fldChar w:fldCharType="end"/>
        </w:r>
      </w:hyperlink>
    </w:p>
    <w:p>
      <w:pPr>
        <w:tabs>
          <w:tab w:val="right" w:leader="dot" w:pos="9062"/>
        </w:tabs>
        <w:ind w:left="440"/>
      </w:pPr>
      <w:hyperlink w:anchor="_Toc9767" w:history="1">
        <w:r>
          <w:rPr>
            <w:rFonts w:ascii="IRNazanin" w:hAnsi="IRNazanin" w:eastAsia="IRNazanin" w:cs="IRNazanin"/>
            <w:color w:val="111111"/>
            <w:sz w:val="22"/>
            <w:szCs w:val="22"/>
            <w:b w:val="0"/>
            <w:bCs w:val="0"/>
            <w:i w:val="0"/>
            <w:iCs w:val="0"/>
          </w:rPr>
          <w:t>256</w:t>
        </w:r>
        <w:r>
          <w:tab/>
        </w:r>
        <w:r>
          <w:fldChar w:fldCharType="begin"/>
        </w:r>
        <w:r>
          <w:instrText xml:space="preserve">PAGEREF 9767 \h</w:instrText>
        </w:r>
        <w:r>
          <w:fldChar w:fldCharType="end"/>
        </w:r>
      </w:hyperlink>
    </w:p>
    <w:p>
      <w:pPr>
        <w:tabs>
          <w:tab w:val="right" w:leader="dot" w:pos="9062"/>
        </w:tabs>
        <w:ind w:left="440"/>
      </w:pPr>
      <w:hyperlink w:anchor="_Toc9768" w:history="1">
        <w:r>
          <w:rPr>
            <w:rFonts w:ascii="IRNazanin" w:hAnsi="IRNazanin" w:eastAsia="IRNazanin" w:cs="IRNazanin"/>
            <w:color w:val="111111"/>
            <w:sz w:val="22"/>
            <w:szCs w:val="22"/>
            <w:b w:val="0"/>
            <w:bCs w:val="0"/>
            <w:i w:val="0"/>
            <w:iCs w:val="0"/>
          </w:rPr>
          <w:t>257</w:t>
        </w:r>
        <w:r>
          <w:tab/>
        </w:r>
        <w:r>
          <w:fldChar w:fldCharType="begin"/>
        </w:r>
        <w:r>
          <w:instrText xml:space="preserve">PAGEREF 9768 \h</w:instrText>
        </w:r>
        <w:r>
          <w:fldChar w:fldCharType="end"/>
        </w:r>
      </w:hyperlink>
    </w:p>
    <w:p>
      <w:pPr>
        <w:tabs>
          <w:tab w:val="right" w:leader="dot" w:pos="9062"/>
        </w:tabs>
        <w:ind w:left="440"/>
      </w:pPr>
      <w:hyperlink w:anchor="_Toc9769" w:history="1">
        <w:r>
          <w:rPr>
            <w:rFonts w:ascii="IRNazanin" w:hAnsi="IRNazanin" w:eastAsia="IRNazanin" w:cs="IRNazanin"/>
            <w:color w:val="111111"/>
            <w:sz w:val="22"/>
            <w:szCs w:val="22"/>
            <w:b w:val="0"/>
            <w:bCs w:val="0"/>
            <w:i w:val="0"/>
            <w:iCs w:val="0"/>
          </w:rPr>
          <w:t>258</w:t>
        </w:r>
        <w:r>
          <w:tab/>
        </w:r>
        <w:r>
          <w:fldChar w:fldCharType="begin"/>
        </w:r>
        <w:r>
          <w:instrText xml:space="preserve">PAGEREF 9769 \h</w:instrText>
        </w:r>
        <w:r>
          <w:fldChar w:fldCharType="end"/>
        </w:r>
      </w:hyperlink>
    </w:p>
    <w:p>
      <w:pPr>
        <w:tabs>
          <w:tab w:val="right" w:leader="dot" w:pos="9062"/>
        </w:tabs>
        <w:ind w:left="440"/>
      </w:pPr>
      <w:hyperlink w:anchor="_Toc9770" w:history="1">
        <w:r>
          <w:rPr>
            <w:rFonts w:ascii="IRNazanin" w:hAnsi="IRNazanin" w:eastAsia="IRNazanin" w:cs="IRNazanin"/>
            <w:color w:val="111111"/>
            <w:sz w:val="22"/>
            <w:szCs w:val="22"/>
            <w:b w:val="0"/>
            <w:bCs w:val="0"/>
            <w:i w:val="0"/>
            <w:iCs w:val="0"/>
          </w:rPr>
          <w:t>259</w:t>
        </w:r>
        <w:r>
          <w:tab/>
        </w:r>
        <w:r>
          <w:fldChar w:fldCharType="begin"/>
        </w:r>
        <w:r>
          <w:instrText xml:space="preserve">PAGEREF 9770 \h</w:instrText>
        </w:r>
        <w:r>
          <w:fldChar w:fldCharType="end"/>
        </w:r>
      </w:hyperlink>
    </w:p>
    <w:p>
      <w:pPr>
        <w:tabs>
          <w:tab w:val="right" w:leader="dot" w:pos="9062"/>
        </w:tabs>
        <w:ind w:left="440"/>
      </w:pPr>
      <w:hyperlink w:anchor="_Toc9771" w:history="1">
        <w:r>
          <w:rPr>
            <w:rFonts w:ascii="IRNazanin" w:hAnsi="IRNazanin" w:eastAsia="IRNazanin" w:cs="IRNazanin"/>
            <w:color w:val="111111"/>
            <w:sz w:val="22"/>
            <w:szCs w:val="22"/>
            <w:b w:val="0"/>
            <w:bCs w:val="0"/>
            <w:i w:val="0"/>
            <w:iCs w:val="0"/>
          </w:rPr>
          <w:t>260</w:t>
        </w:r>
        <w:r>
          <w:tab/>
        </w:r>
        <w:r>
          <w:fldChar w:fldCharType="begin"/>
        </w:r>
        <w:r>
          <w:instrText xml:space="preserve">PAGEREF 9771 \h</w:instrText>
        </w:r>
        <w:r>
          <w:fldChar w:fldCharType="end"/>
        </w:r>
      </w:hyperlink>
    </w:p>
    <w:p>
      <w:pPr>
        <w:tabs>
          <w:tab w:val="right" w:leader="dot" w:pos="9062"/>
        </w:tabs>
        <w:ind w:left="440"/>
      </w:pPr>
      <w:hyperlink w:anchor="_Toc9772" w:history="1">
        <w:r>
          <w:rPr>
            <w:rFonts w:ascii="IRNazanin" w:hAnsi="IRNazanin" w:eastAsia="IRNazanin" w:cs="IRNazanin"/>
            <w:color w:val="111111"/>
            <w:sz w:val="22"/>
            <w:szCs w:val="22"/>
            <w:b w:val="0"/>
            <w:bCs w:val="0"/>
            <w:i w:val="0"/>
            <w:iCs w:val="0"/>
          </w:rPr>
          <w:t>261</w:t>
        </w:r>
        <w:r>
          <w:tab/>
        </w:r>
        <w:r>
          <w:fldChar w:fldCharType="begin"/>
        </w:r>
        <w:r>
          <w:instrText xml:space="preserve">PAGEREF 9772 \h</w:instrText>
        </w:r>
        <w:r>
          <w:fldChar w:fldCharType="end"/>
        </w:r>
      </w:hyperlink>
    </w:p>
    <w:p>
      <w:pPr>
        <w:tabs>
          <w:tab w:val="right" w:leader="dot" w:pos="9062"/>
        </w:tabs>
        <w:ind w:left="440"/>
      </w:pPr>
      <w:hyperlink w:anchor="_Toc9773" w:history="1">
        <w:r>
          <w:rPr>
            <w:rFonts w:ascii="IRNazanin" w:hAnsi="IRNazanin" w:eastAsia="IRNazanin" w:cs="IRNazanin"/>
            <w:color w:val="111111"/>
            <w:sz w:val="22"/>
            <w:szCs w:val="22"/>
            <w:b w:val="0"/>
            <w:bCs w:val="0"/>
            <w:i w:val="0"/>
            <w:iCs w:val="0"/>
          </w:rPr>
          <w:t>262</w:t>
        </w:r>
        <w:r>
          <w:tab/>
        </w:r>
        <w:r>
          <w:fldChar w:fldCharType="begin"/>
        </w:r>
        <w:r>
          <w:instrText xml:space="preserve">PAGEREF 9773 \h</w:instrText>
        </w:r>
        <w:r>
          <w:fldChar w:fldCharType="end"/>
        </w:r>
      </w:hyperlink>
    </w:p>
    <w:p>
      <w:pPr>
        <w:tabs>
          <w:tab w:val="right" w:leader="dot" w:pos="9062"/>
        </w:tabs>
        <w:ind w:left="440"/>
      </w:pPr>
      <w:hyperlink w:anchor="_Toc9774" w:history="1">
        <w:r>
          <w:rPr>
            <w:rFonts w:ascii="IRNazanin" w:hAnsi="IRNazanin" w:eastAsia="IRNazanin" w:cs="IRNazanin"/>
            <w:color w:val="111111"/>
            <w:sz w:val="22"/>
            <w:szCs w:val="22"/>
            <w:b w:val="0"/>
            <w:bCs w:val="0"/>
            <w:i w:val="0"/>
            <w:iCs w:val="0"/>
          </w:rPr>
          <w:t>263</w:t>
        </w:r>
        <w:r>
          <w:tab/>
        </w:r>
        <w:r>
          <w:fldChar w:fldCharType="begin"/>
        </w:r>
        <w:r>
          <w:instrText xml:space="preserve">PAGEREF 9774 \h</w:instrText>
        </w:r>
        <w:r>
          <w:fldChar w:fldCharType="end"/>
        </w:r>
      </w:hyperlink>
    </w:p>
    <w:p>
      <w:pPr>
        <w:tabs>
          <w:tab w:val="right" w:leader="dot" w:pos="9062"/>
        </w:tabs>
        <w:ind w:left="440"/>
      </w:pPr>
      <w:hyperlink w:anchor="_Toc9775" w:history="1">
        <w:r>
          <w:rPr>
            <w:rFonts w:ascii="IRNazanin" w:hAnsi="IRNazanin" w:eastAsia="IRNazanin" w:cs="IRNazanin"/>
            <w:color w:val="111111"/>
            <w:sz w:val="22"/>
            <w:szCs w:val="22"/>
            <w:b w:val="0"/>
            <w:bCs w:val="0"/>
            <w:i w:val="0"/>
            <w:iCs w:val="0"/>
          </w:rPr>
          <w:t>264</w:t>
        </w:r>
        <w:r>
          <w:tab/>
        </w:r>
        <w:r>
          <w:fldChar w:fldCharType="begin"/>
        </w:r>
        <w:r>
          <w:instrText xml:space="preserve">PAGEREF 9775 \h</w:instrText>
        </w:r>
        <w:r>
          <w:fldChar w:fldCharType="end"/>
        </w:r>
      </w:hyperlink>
    </w:p>
    <w:p>
      <w:pPr>
        <w:tabs>
          <w:tab w:val="right" w:leader="dot" w:pos="9062"/>
        </w:tabs>
        <w:ind w:left="440"/>
      </w:pPr>
      <w:hyperlink w:anchor="_Toc9776" w:history="1">
        <w:r>
          <w:rPr>
            <w:rFonts w:ascii="IRNazanin" w:hAnsi="IRNazanin" w:eastAsia="IRNazanin" w:cs="IRNazanin"/>
            <w:color w:val="111111"/>
            <w:sz w:val="22"/>
            <w:szCs w:val="22"/>
            <w:b w:val="0"/>
            <w:bCs w:val="0"/>
            <w:i w:val="0"/>
            <w:iCs w:val="0"/>
          </w:rPr>
          <w:t>265</w:t>
        </w:r>
        <w:r>
          <w:tab/>
        </w:r>
        <w:r>
          <w:fldChar w:fldCharType="begin"/>
        </w:r>
        <w:r>
          <w:instrText xml:space="preserve">PAGEREF 9776 \h</w:instrText>
        </w:r>
        <w:r>
          <w:fldChar w:fldCharType="end"/>
        </w:r>
      </w:hyperlink>
    </w:p>
    <w:p>
      <w:pPr>
        <w:tabs>
          <w:tab w:val="right" w:leader="dot" w:pos="9062"/>
        </w:tabs>
        <w:ind w:left="440"/>
      </w:pPr>
      <w:hyperlink w:anchor="_Toc9777" w:history="1">
        <w:r>
          <w:rPr>
            <w:rFonts w:ascii="IRNazanin" w:hAnsi="IRNazanin" w:eastAsia="IRNazanin" w:cs="IRNazanin"/>
            <w:color w:val="111111"/>
            <w:sz w:val="22"/>
            <w:szCs w:val="22"/>
            <w:b w:val="0"/>
            <w:bCs w:val="0"/>
            <w:i w:val="0"/>
            <w:iCs w:val="0"/>
          </w:rPr>
          <w:t>266</w:t>
        </w:r>
        <w:r>
          <w:tab/>
        </w:r>
        <w:r>
          <w:fldChar w:fldCharType="begin"/>
        </w:r>
        <w:r>
          <w:instrText xml:space="preserve">PAGEREF 9777 \h</w:instrText>
        </w:r>
        <w:r>
          <w:fldChar w:fldCharType="end"/>
        </w:r>
      </w:hyperlink>
    </w:p>
    <w:p>
      <w:pPr>
        <w:tabs>
          <w:tab w:val="right" w:leader="dot" w:pos="9062"/>
        </w:tabs>
        <w:ind w:left="440"/>
      </w:pPr>
      <w:hyperlink w:anchor="_Toc9778" w:history="1">
        <w:r>
          <w:rPr>
            <w:rFonts w:ascii="IRNazanin" w:hAnsi="IRNazanin" w:eastAsia="IRNazanin" w:cs="IRNazanin"/>
            <w:color w:val="111111"/>
            <w:sz w:val="22"/>
            <w:szCs w:val="22"/>
            <w:b w:val="0"/>
            <w:bCs w:val="0"/>
            <w:i w:val="0"/>
            <w:iCs w:val="0"/>
          </w:rPr>
          <w:t>267</w:t>
        </w:r>
        <w:r>
          <w:tab/>
        </w:r>
        <w:r>
          <w:fldChar w:fldCharType="begin"/>
        </w:r>
        <w:r>
          <w:instrText xml:space="preserve">PAGEREF 9778 \h</w:instrText>
        </w:r>
        <w:r>
          <w:fldChar w:fldCharType="end"/>
        </w:r>
      </w:hyperlink>
    </w:p>
    <w:p>
      <w:pPr>
        <w:tabs>
          <w:tab w:val="right" w:leader="dot" w:pos="9062"/>
        </w:tabs>
        <w:ind w:left="440"/>
      </w:pPr>
      <w:hyperlink w:anchor="_Toc9779" w:history="1">
        <w:r>
          <w:rPr>
            <w:rFonts w:ascii="IRNazanin" w:hAnsi="IRNazanin" w:eastAsia="IRNazanin" w:cs="IRNazanin"/>
            <w:color w:val="111111"/>
            <w:sz w:val="22"/>
            <w:szCs w:val="22"/>
            <w:b w:val="0"/>
            <w:bCs w:val="0"/>
            <w:i w:val="0"/>
            <w:iCs w:val="0"/>
          </w:rPr>
          <w:t>268</w:t>
        </w:r>
        <w:r>
          <w:tab/>
        </w:r>
        <w:r>
          <w:fldChar w:fldCharType="begin"/>
        </w:r>
        <w:r>
          <w:instrText xml:space="preserve">PAGEREF 9779 \h</w:instrText>
        </w:r>
        <w:r>
          <w:fldChar w:fldCharType="end"/>
        </w:r>
      </w:hyperlink>
    </w:p>
    <w:p>
      <w:pPr>
        <w:tabs>
          <w:tab w:val="right" w:leader="dot" w:pos="9062"/>
        </w:tabs>
        <w:ind w:left="440"/>
      </w:pPr>
      <w:hyperlink w:anchor="_Toc9780" w:history="1">
        <w:r>
          <w:rPr>
            <w:rFonts w:ascii="IRNazanin" w:hAnsi="IRNazanin" w:eastAsia="IRNazanin" w:cs="IRNazanin"/>
            <w:color w:val="111111"/>
            <w:sz w:val="22"/>
            <w:szCs w:val="22"/>
            <w:b w:val="0"/>
            <w:bCs w:val="0"/>
            <w:i w:val="0"/>
            <w:iCs w:val="0"/>
          </w:rPr>
          <w:t>269</w:t>
        </w:r>
        <w:r>
          <w:tab/>
        </w:r>
        <w:r>
          <w:fldChar w:fldCharType="begin"/>
        </w:r>
        <w:r>
          <w:instrText xml:space="preserve">PAGEREF 9780 \h</w:instrText>
        </w:r>
        <w:r>
          <w:fldChar w:fldCharType="end"/>
        </w:r>
      </w:hyperlink>
    </w:p>
    <w:p>
      <w:pPr>
        <w:tabs>
          <w:tab w:val="right" w:leader="dot" w:pos="9062"/>
        </w:tabs>
        <w:ind w:left="220"/>
      </w:pPr>
      <w:hyperlink w:anchor="_Toc9781" w:history="1">
        <w:r>
          <w:rPr>
            <w:rFonts w:ascii="IRNazanin" w:hAnsi="IRNazanin" w:eastAsia="IRNazanin" w:cs="IRNazanin"/>
            <w:color w:val="111111"/>
            <w:sz w:val="22"/>
            <w:szCs w:val="22"/>
            <w:b w:val="0"/>
            <w:bCs w:val="0"/>
            <w:i w:val="0"/>
            <w:iCs w:val="0"/>
          </w:rPr>
          <w:t>الفصل الثّمانون :حرف الميم باللّفظ المطلق</w:t>
        </w:r>
        <w:r>
          <w:tab/>
        </w:r>
        <w:r>
          <w:fldChar w:fldCharType="begin"/>
        </w:r>
        <w:r>
          <w:instrText xml:space="preserve">PAGEREF 9781 \h</w:instrText>
        </w:r>
        <w:r>
          <w:fldChar w:fldCharType="end"/>
        </w:r>
      </w:hyperlink>
    </w:p>
    <w:p>
      <w:pPr>
        <w:tabs>
          <w:tab w:val="right" w:leader="dot" w:pos="9062"/>
        </w:tabs>
        <w:ind w:left="440"/>
      </w:pPr>
      <w:hyperlink w:anchor="_Toc97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9782 \h</w:instrText>
        </w:r>
        <w:r>
          <w:fldChar w:fldCharType="end"/>
        </w:r>
      </w:hyperlink>
    </w:p>
    <w:p>
      <w:pPr>
        <w:tabs>
          <w:tab w:val="right" w:leader="dot" w:pos="9062"/>
        </w:tabs>
        <w:ind w:left="440"/>
      </w:pPr>
      <w:hyperlink w:anchor="_Toc9783" w:history="1">
        <w:r>
          <w:rPr>
            <w:rFonts w:ascii="IRNazanin" w:hAnsi="IRNazanin" w:eastAsia="IRNazanin" w:cs="IRNazanin"/>
            <w:color w:val="111111"/>
            <w:sz w:val="22"/>
            <w:szCs w:val="22"/>
            <w:b w:val="0"/>
            <w:bCs w:val="0"/>
            <w:i w:val="0"/>
            <w:iCs w:val="0"/>
          </w:rPr>
          <w:t>1</w:t>
        </w:r>
        <w:r>
          <w:tab/>
        </w:r>
        <w:r>
          <w:fldChar w:fldCharType="begin"/>
        </w:r>
        <w:r>
          <w:instrText xml:space="preserve">PAGEREF 9783 \h</w:instrText>
        </w:r>
        <w:r>
          <w:fldChar w:fldCharType="end"/>
        </w:r>
      </w:hyperlink>
    </w:p>
    <w:p>
      <w:pPr>
        <w:tabs>
          <w:tab w:val="right" w:leader="dot" w:pos="9062"/>
        </w:tabs>
        <w:ind w:left="440"/>
      </w:pPr>
      <w:hyperlink w:anchor="_Toc9784" w:history="1">
        <w:r>
          <w:rPr>
            <w:rFonts w:ascii="IRNazanin" w:hAnsi="IRNazanin" w:eastAsia="IRNazanin" w:cs="IRNazanin"/>
            <w:color w:val="111111"/>
            <w:sz w:val="22"/>
            <w:szCs w:val="22"/>
            <w:b w:val="0"/>
            <w:bCs w:val="0"/>
            <w:i w:val="0"/>
            <w:iCs w:val="0"/>
          </w:rPr>
          <w:t>2</w:t>
        </w:r>
        <w:r>
          <w:tab/>
        </w:r>
        <w:r>
          <w:fldChar w:fldCharType="begin"/>
        </w:r>
        <w:r>
          <w:instrText xml:space="preserve">PAGEREF 9784 \h</w:instrText>
        </w:r>
        <w:r>
          <w:fldChar w:fldCharType="end"/>
        </w:r>
      </w:hyperlink>
    </w:p>
    <w:p>
      <w:pPr>
        <w:tabs>
          <w:tab w:val="right" w:leader="dot" w:pos="9062"/>
        </w:tabs>
        <w:ind w:left="440"/>
      </w:pPr>
      <w:hyperlink w:anchor="_Toc9785" w:history="1">
        <w:r>
          <w:rPr>
            <w:rFonts w:ascii="IRNazanin" w:hAnsi="IRNazanin" w:eastAsia="IRNazanin" w:cs="IRNazanin"/>
            <w:color w:val="111111"/>
            <w:sz w:val="22"/>
            <w:szCs w:val="22"/>
            <w:b w:val="0"/>
            <w:bCs w:val="0"/>
            <w:i w:val="0"/>
            <w:iCs w:val="0"/>
          </w:rPr>
          <w:t>3</w:t>
        </w:r>
        <w:r>
          <w:tab/>
        </w:r>
        <w:r>
          <w:fldChar w:fldCharType="begin"/>
        </w:r>
        <w:r>
          <w:instrText xml:space="preserve">PAGEREF 9785 \h</w:instrText>
        </w:r>
        <w:r>
          <w:fldChar w:fldCharType="end"/>
        </w:r>
      </w:hyperlink>
    </w:p>
    <w:p>
      <w:pPr>
        <w:tabs>
          <w:tab w:val="right" w:leader="dot" w:pos="9062"/>
        </w:tabs>
        <w:ind w:left="440"/>
      </w:pPr>
      <w:hyperlink w:anchor="_Toc9786" w:history="1">
        <w:r>
          <w:rPr>
            <w:rFonts w:ascii="IRNazanin" w:hAnsi="IRNazanin" w:eastAsia="IRNazanin" w:cs="IRNazanin"/>
            <w:color w:val="111111"/>
            <w:sz w:val="22"/>
            <w:szCs w:val="22"/>
            <w:b w:val="0"/>
            <w:bCs w:val="0"/>
            <w:i w:val="0"/>
            <w:iCs w:val="0"/>
          </w:rPr>
          <w:t>4</w:t>
        </w:r>
        <w:r>
          <w:tab/>
        </w:r>
        <w:r>
          <w:fldChar w:fldCharType="begin"/>
        </w:r>
        <w:r>
          <w:instrText xml:space="preserve">PAGEREF 9786 \h</w:instrText>
        </w:r>
        <w:r>
          <w:fldChar w:fldCharType="end"/>
        </w:r>
      </w:hyperlink>
    </w:p>
    <w:p>
      <w:pPr>
        <w:tabs>
          <w:tab w:val="right" w:leader="dot" w:pos="9062"/>
        </w:tabs>
        <w:ind w:left="440"/>
      </w:pPr>
      <w:hyperlink w:anchor="_Toc9787" w:history="1">
        <w:r>
          <w:rPr>
            <w:rFonts w:ascii="IRNazanin" w:hAnsi="IRNazanin" w:eastAsia="IRNazanin" w:cs="IRNazanin"/>
            <w:color w:val="111111"/>
            <w:sz w:val="22"/>
            <w:szCs w:val="22"/>
            <w:b w:val="0"/>
            <w:bCs w:val="0"/>
            <w:i w:val="0"/>
            <w:iCs w:val="0"/>
          </w:rPr>
          <w:t>5</w:t>
        </w:r>
        <w:r>
          <w:tab/>
        </w:r>
        <w:r>
          <w:fldChar w:fldCharType="begin"/>
        </w:r>
        <w:r>
          <w:instrText xml:space="preserve">PAGEREF 9787 \h</w:instrText>
        </w:r>
        <w:r>
          <w:fldChar w:fldCharType="end"/>
        </w:r>
      </w:hyperlink>
    </w:p>
    <w:p>
      <w:pPr>
        <w:tabs>
          <w:tab w:val="right" w:leader="dot" w:pos="9062"/>
        </w:tabs>
        <w:ind w:left="440"/>
      </w:pPr>
      <w:hyperlink w:anchor="_Toc9788" w:history="1">
        <w:r>
          <w:rPr>
            <w:rFonts w:ascii="IRNazanin" w:hAnsi="IRNazanin" w:eastAsia="IRNazanin" w:cs="IRNazanin"/>
            <w:color w:val="111111"/>
            <w:sz w:val="22"/>
            <w:szCs w:val="22"/>
            <w:b w:val="0"/>
            <w:bCs w:val="0"/>
            <w:i w:val="0"/>
            <w:iCs w:val="0"/>
          </w:rPr>
          <w:t>6</w:t>
        </w:r>
        <w:r>
          <w:tab/>
        </w:r>
        <w:r>
          <w:fldChar w:fldCharType="begin"/>
        </w:r>
        <w:r>
          <w:instrText xml:space="preserve">PAGEREF 9788 \h</w:instrText>
        </w:r>
        <w:r>
          <w:fldChar w:fldCharType="end"/>
        </w:r>
      </w:hyperlink>
    </w:p>
    <w:p>
      <w:pPr>
        <w:tabs>
          <w:tab w:val="right" w:leader="dot" w:pos="9062"/>
        </w:tabs>
        <w:ind w:left="440"/>
      </w:pPr>
      <w:hyperlink w:anchor="_Toc9789" w:history="1">
        <w:r>
          <w:rPr>
            <w:rFonts w:ascii="IRNazanin" w:hAnsi="IRNazanin" w:eastAsia="IRNazanin" w:cs="IRNazanin"/>
            <w:color w:val="111111"/>
            <w:sz w:val="22"/>
            <w:szCs w:val="22"/>
            <w:b w:val="0"/>
            <w:bCs w:val="0"/>
            <w:i w:val="0"/>
            <w:iCs w:val="0"/>
          </w:rPr>
          <w:t>7</w:t>
        </w:r>
        <w:r>
          <w:tab/>
        </w:r>
        <w:r>
          <w:fldChar w:fldCharType="begin"/>
        </w:r>
        <w:r>
          <w:instrText xml:space="preserve">PAGEREF 9789 \h</w:instrText>
        </w:r>
        <w:r>
          <w:fldChar w:fldCharType="end"/>
        </w:r>
      </w:hyperlink>
    </w:p>
    <w:p>
      <w:pPr>
        <w:tabs>
          <w:tab w:val="right" w:leader="dot" w:pos="9062"/>
        </w:tabs>
        <w:ind w:left="440"/>
      </w:pPr>
      <w:hyperlink w:anchor="_Toc9790" w:history="1">
        <w:r>
          <w:rPr>
            <w:rFonts w:ascii="IRNazanin" w:hAnsi="IRNazanin" w:eastAsia="IRNazanin" w:cs="IRNazanin"/>
            <w:color w:val="111111"/>
            <w:sz w:val="22"/>
            <w:szCs w:val="22"/>
            <w:b w:val="0"/>
            <w:bCs w:val="0"/>
            <w:i w:val="0"/>
            <w:iCs w:val="0"/>
          </w:rPr>
          <w:t>8</w:t>
        </w:r>
        <w:r>
          <w:tab/>
        </w:r>
        <w:r>
          <w:fldChar w:fldCharType="begin"/>
        </w:r>
        <w:r>
          <w:instrText xml:space="preserve">PAGEREF 9790 \h</w:instrText>
        </w:r>
        <w:r>
          <w:fldChar w:fldCharType="end"/>
        </w:r>
      </w:hyperlink>
    </w:p>
    <w:p>
      <w:pPr>
        <w:tabs>
          <w:tab w:val="right" w:leader="dot" w:pos="9062"/>
        </w:tabs>
        <w:ind w:left="440"/>
      </w:pPr>
      <w:hyperlink w:anchor="_Toc9791" w:history="1">
        <w:r>
          <w:rPr>
            <w:rFonts w:ascii="IRNazanin" w:hAnsi="IRNazanin" w:eastAsia="IRNazanin" w:cs="IRNazanin"/>
            <w:color w:val="111111"/>
            <w:sz w:val="22"/>
            <w:szCs w:val="22"/>
            <w:b w:val="0"/>
            <w:bCs w:val="0"/>
            <w:i w:val="0"/>
            <w:iCs w:val="0"/>
          </w:rPr>
          <w:t>9</w:t>
        </w:r>
        <w:r>
          <w:tab/>
        </w:r>
        <w:r>
          <w:fldChar w:fldCharType="begin"/>
        </w:r>
        <w:r>
          <w:instrText xml:space="preserve">PAGEREF 9791 \h</w:instrText>
        </w:r>
        <w:r>
          <w:fldChar w:fldCharType="end"/>
        </w:r>
      </w:hyperlink>
    </w:p>
    <w:p>
      <w:pPr>
        <w:tabs>
          <w:tab w:val="right" w:leader="dot" w:pos="9062"/>
        </w:tabs>
        <w:ind w:left="440"/>
      </w:pPr>
      <w:hyperlink w:anchor="_Toc9792" w:history="1">
        <w:r>
          <w:rPr>
            <w:rFonts w:ascii="IRNazanin" w:hAnsi="IRNazanin" w:eastAsia="IRNazanin" w:cs="IRNazanin"/>
            <w:color w:val="111111"/>
            <w:sz w:val="22"/>
            <w:szCs w:val="22"/>
            <w:b w:val="0"/>
            <w:bCs w:val="0"/>
            <w:i w:val="0"/>
            <w:iCs w:val="0"/>
          </w:rPr>
          <w:t>10</w:t>
        </w:r>
        <w:r>
          <w:tab/>
        </w:r>
        <w:r>
          <w:fldChar w:fldCharType="begin"/>
        </w:r>
        <w:r>
          <w:instrText xml:space="preserve">PAGEREF 9792 \h</w:instrText>
        </w:r>
        <w:r>
          <w:fldChar w:fldCharType="end"/>
        </w:r>
      </w:hyperlink>
    </w:p>
    <w:p>
      <w:pPr>
        <w:tabs>
          <w:tab w:val="right" w:leader="dot" w:pos="9062"/>
        </w:tabs>
        <w:ind w:left="440"/>
      </w:pPr>
      <w:hyperlink w:anchor="_Toc9793" w:history="1">
        <w:r>
          <w:rPr>
            <w:rFonts w:ascii="IRNazanin" w:hAnsi="IRNazanin" w:eastAsia="IRNazanin" w:cs="IRNazanin"/>
            <w:color w:val="111111"/>
            <w:sz w:val="22"/>
            <w:szCs w:val="22"/>
            <w:b w:val="0"/>
            <w:bCs w:val="0"/>
            <w:i w:val="0"/>
            <w:iCs w:val="0"/>
          </w:rPr>
          <w:t>11</w:t>
        </w:r>
        <w:r>
          <w:tab/>
        </w:r>
        <w:r>
          <w:fldChar w:fldCharType="begin"/>
        </w:r>
        <w:r>
          <w:instrText xml:space="preserve">PAGEREF 9793 \h</w:instrText>
        </w:r>
        <w:r>
          <w:fldChar w:fldCharType="end"/>
        </w:r>
      </w:hyperlink>
    </w:p>
    <w:p>
      <w:pPr>
        <w:tabs>
          <w:tab w:val="right" w:leader="dot" w:pos="9062"/>
        </w:tabs>
        <w:ind w:left="440"/>
      </w:pPr>
      <w:hyperlink w:anchor="_Toc9794" w:history="1">
        <w:r>
          <w:rPr>
            <w:rFonts w:ascii="IRNazanin" w:hAnsi="IRNazanin" w:eastAsia="IRNazanin" w:cs="IRNazanin"/>
            <w:color w:val="111111"/>
            <w:sz w:val="22"/>
            <w:szCs w:val="22"/>
            <w:b w:val="0"/>
            <w:bCs w:val="0"/>
            <w:i w:val="0"/>
            <w:iCs w:val="0"/>
          </w:rPr>
          <w:t>12</w:t>
        </w:r>
        <w:r>
          <w:tab/>
        </w:r>
        <w:r>
          <w:fldChar w:fldCharType="begin"/>
        </w:r>
        <w:r>
          <w:instrText xml:space="preserve">PAGEREF 9794 \h</w:instrText>
        </w:r>
        <w:r>
          <w:fldChar w:fldCharType="end"/>
        </w:r>
      </w:hyperlink>
    </w:p>
    <w:p>
      <w:pPr>
        <w:tabs>
          <w:tab w:val="right" w:leader="dot" w:pos="9062"/>
        </w:tabs>
        <w:ind w:left="440"/>
      </w:pPr>
      <w:hyperlink w:anchor="_Toc9795" w:history="1">
        <w:r>
          <w:rPr>
            <w:rFonts w:ascii="IRNazanin" w:hAnsi="IRNazanin" w:eastAsia="IRNazanin" w:cs="IRNazanin"/>
            <w:color w:val="111111"/>
            <w:sz w:val="22"/>
            <w:szCs w:val="22"/>
            <w:b w:val="0"/>
            <w:bCs w:val="0"/>
            <w:i w:val="0"/>
            <w:iCs w:val="0"/>
          </w:rPr>
          <w:t>13</w:t>
        </w:r>
        <w:r>
          <w:tab/>
        </w:r>
        <w:r>
          <w:fldChar w:fldCharType="begin"/>
        </w:r>
        <w:r>
          <w:instrText xml:space="preserve">PAGEREF 9795 \h</w:instrText>
        </w:r>
        <w:r>
          <w:fldChar w:fldCharType="end"/>
        </w:r>
      </w:hyperlink>
    </w:p>
    <w:p>
      <w:pPr>
        <w:tabs>
          <w:tab w:val="right" w:leader="dot" w:pos="9062"/>
        </w:tabs>
        <w:ind w:left="440"/>
      </w:pPr>
      <w:hyperlink w:anchor="_Toc9796" w:history="1">
        <w:r>
          <w:rPr>
            <w:rFonts w:ascii="IRNazanin" w:hAnsi="IRNazanin" w:eastAsia="IRNazanin" w:cs="IRNazanin"/>
            <w:color w:val="111111"/>
            <w:sz w:val="22"/>
            <w:szCs w:val="22"/>
            <w:b w:val="0"/>
            <w:bCs w:val="0"/>
            <w:i w:val="0"/>
            <w:iCs w:val="0"/>
          </w:rPr>
          <w:t>14</w:t>
        </w:r>
        <w:r>
          <w:tab/>
        </w:r>
        <w:r>
          <w:fldChar w:fldCharType="begin"/>
        </w:r>
        <w:r>
          <w:instrText xml:space="preserve">PAGEREF 9796 \h</w:instrText>
        </w:r>
        <w:r>
          <w:fldChar w:fldCharType="end"/>
        </w:r>
      </w:hyperlink>
    </w:p>
    <w:p>
      <w:pPr>
        <w:tabs>
          <w:tab w:val="right" w:leader="dot" w:pos="9062"/>
        </w:tabs>
        <w:ind w:left="440"/>
      </w:pPr>
      <w:hyperlink w:anchor="_Toc9797" w:history="1">
        <w:r>
          <w:rPr>
            <w:rFonts w:ascii="IRNazanin" w:hAnsi="IRNazanin" w:eastAsia="IRNazanin" w:cs="IRNazanin"/>
            <w:color w:val="111111"/>
            <w:sz w:val="22"/>
            <w:szCs w:val="22"/>
            <w:b w:val="0"/>
            <w:bCs w:val="0"/>
            <w:i w:val="0"/>
            <w:iCs w:val="0"/>
          </w:rPr>
          <w:t>15</w:t>
        </w:r>
        <w:r>
          <w:tab/>
        </w:r>
        <w:r>
          <w:fldChar w:fldCharType="begin"/>
        </w:r>
        <w:r>
          <w:instrText xml:space="preserve">PAGEREF 9797 \h</w:instrText>
        </w:r>
        <w:r>
          <w:fldChar w:fldCharType="end"/>
        </w:r>
      </w:hyperlink>
    </w:p>
    <w:p>
      <w:pPr>
        <w:tabs>
          <w:tab w:val="right" w:leader="dot" w:pos="9062"/>
        </w:tabs>
        <w:ind w:left="440"/>
      </w:pPr>
      <w:hyperlink w:anchor="_Toc9798" w:history="1">
        <w:r>
          <w:rPr>
            <w:rFonts w:ascii="IRNazanin" w:hAnsi="IRNazanin" w:eastAsia="IRNazanin" w:cs="IRNazanin"/>
            <w:color w:val="111111"/>
            <w:sz w:val="22"/>
            <w:szCs w:val="22"/>
            <w:b w:val="0"/>
            <w:bCs w:val="0"/>
            <w:i w:val="0"/>
            <w:iCs w:val="0"/>
          </w:rPr>
          <w:t>16</w:t>
        </w:r>
        <w:r>
          <w:tab/>
        </w:r>
        <w:r>
          <w:fldChar w:fldCharType="begin"/>
        </w:r>
        <w:r>
          <w:instrText xml:space="preserve">PAGEREF 9798 \h</w:instrText>
        </w:r>
        <w:r>
          <w:fldChar w:fldCharType="end"/>
        </w:r>
      </w:hyperlink>
    </w:p>
    <w:p>
      <w:pPr>
        <w:tabs>
          <w:tab w:val="right" w:leader="dot" w:pos="9062"/>
        </w:tabs>
        <w:ind w:left="440"/>
      </w:pPr>
      <w:hyperlink w:anchor="_Toc9799" w:history="1">
        <w:r>
          <w:rPr>
            <w:rFonts w:ascii="IRNazanin" w:hAnsi="IRNazanin" w:eastAsia="IRNazanin" w:cs="IRNazanin"/>
            <w:color w:val="111111"/>
            <w:sz w:val="22"/>
            <w:szCs w:val="22"/>
            <w:b w:val="0"/>
            <w:bCs w:val="0"/>
            <w:i w:val="0"/>
            <w:iCs w:val="0"/>
          </w:rPr>
          <w:t>17</w:t>
        </w:r>
        <w:r>
          <w:tab/>
        </w:r>
        <w:r>
          <w:fldChar w:fldCharType="begin"/>
        </w:r>
        <w:r>
          <w:instrText xml:space="preserve">PAGEREF 9799 \h</w:instrText>
        </w:r>
        <w:r>
          <w:fldChar w:fldCharType="end"/>
        </w:r>
      </w:hyperlink>
    </w:p>
    <w:p>
      <w:pPr>
        <w:tabs>
          <w:tab w:val="right" w:leader="dot" w:pos="9062"/>
        </w:tabs>
        <w:ind w:left="440"/>
      </w:pPr>
      <w:hyperlink w:anchor="_Toc9800" w:history="1">
        <w:r>
          <w:rPr>
            <w:rFonts w:ascii="IRNazanin" w:hAnsi="IRNazanin" w:eastAsia="IRNazanin" w:cs="IRNazanin"/>
            <w:color w:val="111111"/>
            <w:sz w:val="22"/>
            <w:szCs w:val="22"/>
            <w:b w:val="0"/>
            <w:bCs w:val="0"/>
            <w:i w:val="0"/>
            <w:iCs w:val="0"/>
          </w:rPr>
          <w:t>18</w:t>
        </w:r>
        <w:r>
          <w:tab/>
        </w:r>
        <w:r>
          <w:fldChar w:fldCharType="begin"/>
        </w:r>
        <w:r>
          <w:instrText xml:space="preserve">PAGEREF 9800 \h</w:instrText>
        </w:r>
        <w:r>
          <w:fldChar w:fldCharType="end"/>
        </w:r>
      </w:hyperlink>
    </w:p>
    <w:p>
      <w:pPr>
        <w:tabs>
          <w:tab w:val="right" w:leader="dot" w:pos="9062"/>
        </w:tabs>
        <w:ind w:left="440"/>
      </w:pPr>
      <w:hyperlink w:anchor="_Toc9801" w:history="1">
        <w:r>
          <w:rPr>
            <w:rFonts w:ascii="IRNazanin" w:hAnsi="IRNazanin" w:eastAsia="IRNazanin" w:cs="IRNazanin"/>
            <w:color w:val="111111"/>
            <w:sz w:val="22"/>
            <w:szCs w:val="22"/>
            <w:b w:val="0"/>
            <w:bCs w:val="0"/>
            <w:i w:val="0"/>
            <w:iCs w:val="0"/>
          </w:rPr>
          <w:t>19</w:t>
        </w:r>
        <w:r>
          <w:tab/>
        </w:r>
        <w:r>
          <w:fldChar w:fldCharType="begin"/>
        </w:r>
        <w:r>
          <w:instrText xml:space="preserve">PAGEREF 9801 \h</w:instrText>
        </w:r>
        <w:r>
          <w:fldChar w:fldCharType="end"/>
        </w:r>
      </w:hyperlink>
    </w:p>
    <w:p>
      <w:pPr>
        <w:tabs>
          <w:tab w:val="right" w:leader="dot" w:pos="9062"/>
        </w:tabs>
        <w:ind w:left="440"/>
      </w:pPr>
      <w:hyperlink w:anchor="_Toc9802" w:history="1">
        <w:r>
          <w:rPr>
            <w:rFonts w:ascii="IRNazanin" w:hAnsi="IRNazanin" w:eastAsia="IRNazanin" w:cs="IRNazanin"/>
            <w:color w:val="111111"/>
            <w:sz w:val="22"/>
            <w:szCs w:val="22"/>
            <w:b w:val="0"/>
            <w:bCs w:val="0"/>
            <w:i w:val="0"/>
            <w:iCs w:val="0"/>
          </w:rPr>
          <w:t>20</w:t>
        </w:r>
        <w:r>
          <w:tab/>
        </w:r>
        <w:r>
          <w:fldChar w:fldCharType="begin"/>
        </w:r>
        <w:r>
          <w:instrText xml:space="preserve">PAGEREF 9802 \h</w:instrText>
        </w:r>
        <w:r>
          <w:fldChar w:fldCharType="end"/>
        </w:r>
      </w:hyperlink>
    </w:p>
    <w:p>
      <w:pPr>
        <w:tabs>
          <w:tab w:val="right" w:leader="dot" w:pos="9062"/>
        </w:tabs>
        <w:ind w:left="440"/>
      </w:pPr>
      <w:hyperlink w:anchor="_Toc9803" w:history="1">
        <w:r>
          <w:rPr>
            <w:rFonts w:ascii="IRNazanin" w:hAnsi="IRNazanin" w:eastAsia="IRNazanin" w:cs="IRNazanin"/>
            <w:color w:val="111111"/>
            <w:sz w:val="22"/>
            <w:szCs w:val="22"/>
            <w:b w:val="0"/>
            <w:bCs w:val="0"/>
            <w:i w:val="0"/>
            <w:iCs w:val="0"/>
          </w:rPr>
          <w:t>21</w:t>
        </w:r>
        <w:r>
          <w:tab/>
        </w:r>
        <w:r>
          <w:fldChar w:fldCharType="begin"/>
        </w:r>
        <w:r>
          <w:instrText xml:space="preserve">PAGEREF 9803 \h</w:instrText>
        </w:r>
        <w:r>
          <w:fldChar w:fldCharType="end"/>
        </w:r>
      </w:hyperlink>
    </w:p>
    <w:p>
      <w:pPr>
        <w:tabs>
          <w:tab w:val="right" w:leader="dot" w:pos="9062"/>
        </w:tabs>
        <w:ind w:left="440"/>
      </w:pPr>
      <w:hyperlink w:anchor="_Toc9804" w:history="1">
        <w:r>
          <w:rPr>
            <w:rFonts w:ascii="IRNazanin" w:hAnsi="IRNazanin" w:eastAsia="IRNazanin" w:cs="IRNazanin"/>
            <w:color w:val="111111"/>
            <w:sz w:val="22"/>
            <w:szCs w:val="22"/>
            <w:b w:val="0"/>
            <w:bCs w:val="0"/>
            <w:i w:val="0"/>
            <w:iCs w:val="0"/>
          </w:rPr>
          <w:t>22</w:t>
        </w:r>
        <w:r>
          <w:tab/>
        </w:r>
        <w:r>
          <w:fldChar w:fldCharType="begin"/>
        </w:r>
        <w:r>
          <w:instrText xml:space="preserve">PAGEREF 9804 \h</w:instrText>
        </w:r>
        <w:r>
          <w:fldChar w:fldCharType="end"/>
        </w:r>
      </w:hyperlink>
    </w:p>
    <w:p>
      <w:pPr>
        <w:tabs>
          <w:tab w:val="right" w:leader="dot" w:pos="9062"/>
        </w:tabs>
        <w:ind w:left="440"/>
      </w:pPr>
      <w:hyperlink w:anchor="_Toc9805" w:history="1">
        <w:r>
          <w:rPr>
            <w:rFonts w:ascii="IRNazanin" w:hAnsi="IRNazanin" w:eastAsia="IRNazanin" w:cs="IRNazanin"/>
            <w:color w:val="111111"/>
            <w:sz w:val="22"/>
            <w:szCs w:val="22"/>
            <w:b w:val="0"/>
            <w:bCs w:val="0"/>
            <w:i w:val="0"/>
            <w:iCs w:val="0"/>
          </w:rPr>
          <w:t>23</w:t>
        </w:r>
        <w:r>
          <w:tab/>
        </w:r>
        <w:r>
          <w:fldChar w:fldCharType="begin"/>
        </w:r>
        <w:r>
          <w:instrText xml:space="preserve">PAGEREF 9805 \h</w:instrText>
        </w:r>
        <w:r>
          <w:fldChar w:fldCharType="end"/>
        </w:r>
      </w:hyperlink>
    </w:p>
    <w:p>
      <w:pPr>
        <w:tabs>
          <w:tab w:val="right" w:leader="dot" w:pos="9062"/>
        </w:tabs>
        <w:ind w:left="440"/>
      </w:pPr>
      <w:hyperlink w:anchor="_Toc9806" w:history="1">
        <w:r>
          <w:rPr>
            <w:rFonts w:ascii="IRNazanin" w:hAnsi="IRNazanin" w:eastAsia="IRNazanin" w:cs="IRNazanin"/>
            <w:color w:val="111111"/>
            <w:sz w:val="22"/>
            <w:szCs w:val="22"/>
            <w:b w:val="0"/>
            <w:bCs w:val="0"/>
            <w:i w:val="0"/>
            <w:iCs w:val="0"/>
          </w:rPr>
          <w:t>24</w:t>
        </w:r>
        <w:r>
          <w:tab/>
        </w:r>
        <w:r>
          <w:fldChar w:fldCharType="begin"/>
        </w:r>
        <w:r>
          <w:instrText xml:space="preserve">PAGEREF 9806 \h</w:instrText>
        </w:r>
        <w:r>
          <w:fldChar w:fldCharType="end"/>
        </w:r>
      </w:hyperlink>
    </w:p>
    <w:p>
      <w:pPr>
        <w:tabs>
          <w:tab w:val="right" w:leader="dot" w:pos="9062"/>
        </w:tabs>
        <w:ind w:left="440"/>
      </w:pPr>
      <w:hyperlink w:anchor="_Toc9807" w:history="1">
        <w:r>
          <w:rPr>
            <w:rFonts w:ascii="IRNazanin" w:hAnsi="IRNazanin" w:eastAsia="IRNazanin" w:cs="IRNazanin"/>
            <w:color w:val="111111"/>
            <w:sz w:val="22"/>
            <w:szCs w:val="22"/>
            <w:b w:val="0"/>
            <w:bCs w:val="0"/>
            <w:i w:val="0"/>
            <w:iCs w:val="0"/>
          </w:rPr>
          <w:t>25</w:t>
        </w:r>
        <w:r>
          <w:tab/>
        </w:r>
        <w:r>
          <w:fldChar w:fldCharType="begin"/>
        </w:r>
        <w:r>
          <w:instrText xml:space="preserve">PAGEREF 9807 \h</w:instrText>
        </w:r>
        <w:r>
          <w:fldChar w:fldCharType="end"/>
        </w:r>
      </w:hyperlink>
    </w:p>
    <w:p>
      <w:pPr>
        <w:tabs>
          <w:tab w:val="right" w:leader="dot" w:pos="9062"/>
        </w:tabs>
        <w:ind w:left="440"/>
      </w:pPr>
      <w:hyperlink w:anchor="_Toc9808" w:history="1">
        <w:r>
          <w:rPr>
            <w:rFonts w:ascii="IRNazanin" w:hAnsi="IRNazanin" w:eastAsia="IRNazanin" w:cs="IRNazanin"/>
            <w:color w:val="111111"/>
            <w:sz w:val="22"/>
            <w:szCs w:val="22"/>
            <w:b w:val="0"/>
            <w:bCs w:val="0"/>
            <w:i w:val="0"/>
            <w:iCs w:val="0"/>
          </w:rPr>
          <w:t>26</w:t>
        </w:r>
        <w:r>
          <w:tab/>
        </w:r>
        <w:r>
          <w:fldChar w:fldCharType="begin"/>
        </w:r>
        <w:r>
          <w:instrText xml:space="preserve">PAGEREF 9808 \h</w:instrText>
        </w:r>
        <w:r>
          <w:fldChar w:fldCharType="end"/>
        </w:r>
      </w:hyperlink>
    </w:p>
    <w:p>
      <w:pPr>
        <w:tabs>
          <w:tab w:val="right" w:leader="dot" w:pos="9062"/>
        </w:tabs>
        <w:ind w:left="440"/>
      </w:pPr>
      <w:hyperlink w:anchor="_Toc9809" w:history="1">
        <w:r>
          <w:rPr>
            <w:rFonts w:ascii="IRNazanin" w:hAnsi="IRNazanin" w:eastAsia="IRNazanin" w:cs="IRNazanin"/>
            <w:color w:val="111111"/>
            <w:sz w:val="22"/>
            <w:szCs w:val="22"/>
            <w:b w:val="0"/>
            <w:bCs w:val="0"/>
            <w:i w:val="0"/>
            <w:iCs w:val="0"/>
          </w:rPr>
          <w:t>27</w:t>
        </w:r>
        <w:r>
          <w:tab/>
        </w:r>
        <w:r>
          <w:fldChar w:fldCharType="begin"/>
        </w:r>
        <w:r>
          <w:instrText xml:space="preserve">PAGEREF 9809 \h</w:instrText>
        </w:r>
        <w:r>
          <w:fldChar w:fldCharType="end"/>
        </w:r>
      </w:hyperlink>
    </w:p>
    <w:p>
      <w:pPr>
        <w:tabs>
          <w:tab w:val="right" w:leader="dot" w:pos="9062"/>
        </w:tabs>
        <w:ind w:left="440"/>
      </w:pPr>
      <w:hyperlink w:anchor="_Toc9810" w:history="1">
        <w:r>
          <w:rPr>
            <w:rFonts w:ascii="IRNazanin" w:hAnsi="IRNazanin" w:eastAsia="IRNazanin" w:cs="IRNazanin"/>
            <w:color w:val="111111"/>
            <w:sz w:val="22"/>
            <w:szCs w:val="22"/>
            <w:b w:val="0"/>
            <w:bCs w:val="0"/>
            <w:i w:val="0"/>
            <w:iCs w:val="0"/>
          </w:rPr>
          <w:t>28</w:t>
        </w:r>
        <w:r>
          <w:tab/>
        </w:r>
        <w:r>
          <w:fldChar w:fldCharType="begin"/>
        </w:r>
        <w:r>
          <w:instrText xml:space="preserve">PAGEREF 9810 \h</w:instrText>
        </w:r>
        <w:r>
          <w:fldChar w:fldCharType="end"/>
        </w:r>
      </w:hyperlink>
    </w:p>
    <w:p>
      <w:pPr>
        <w:tabs>
          <w:tab w:val="right" w:leader="dot" w:pos="9062"/>
        </w:tabs>
        <w:ind w:left="440"/>
      </w:pPr>
      <w:hyperlink w:anchor="_Toc9811" w:history="1">
        <w:r>
          <w:rPr>
            <w:rFonts w:ascii="IRNazanin" w:hAnsi="IRNazanin" w:eastAsia="IRNazanin" w:cs="IRNazanin"/>
            <w:color w:val="111111"/>
            <w:sz w:val="22"/>
            <w:szCs w:val="22"/>
            <w:b w:val="0"/>
            <w:bCs w:val="0"/>
            <w:i w:val="0"/>
            <w:iCs w:val="0"/>
          </w:rPr>
          <w:t>29</w:t>
        </w:r>
        <w:r>
          <w:tab/>
        </w:r>
        <w:r>
          <w:fldChar w:fldCharType="begin"/>
        </w:r>
        <w:r>
          <w:instrText xml:space="preserve">PAGEREF 9811 \h</w:instrText>
        </w:r>
        <w:r>
          <w:fldChar w:fldCharType="end"/>
        </w:r>
      </w:hyperlink>
    </w:p>
    <w:p>
      <w:pPr>
        <w:tabs>
          <w:tab w:val="right" w:leader="dot" w:pos="9062"/>
        </w:tabs>
        <w:ind w:left="440"/>
      </w:pPr>
      <w:hyperlink w:anchor="_Toc9812" w:history="1">
        <w:r>
          <w:rPr>
            <w:rFonts w:ascii="IRNazanin" w:hAnsi="IRNazanin" w:eastAsia="IRNazanin" w:cs="IRNazanin"/>
            <w:color w:val="111111"/>
            <w:sz w:val="22"/>
            <w:szCs w:val="22"/>
            <w:b w:val="0"/>
            <w:bCs w:val="0"/>
            <w:i w:val="0"/>
            <w:iCs w:val="0"/>
          </w:rPr>
          <w:t>30</w:t>
        </w:r>
        <w:r>
          <w:tab/>
        </w:r>
        <w:r>
          <w:fldChar w:fldCharType="begin"/>
        </w:r>
        <w:r>
          <w:instrText xml:space="preserve">PAGEREF 9812 \h</w:instrText>
        </w:r>
        <w:r>
          <w:fldChar w:fldCharType="end"/>
        </w:r>
      </w:hyperlink>
    </w:p>
    <w:p>
      <w:pPr>
        <w:tabs>
          <w:tab w:val="right" w:leader="dot" w:pos="9062"/>
        </w:tabs>
        <w:ind w:left="440"/>
      </w:pPr>
      <w:hyperlink w:anchor="_Toc9813" w:history="1">
        <w:r>
          <w:rPr>
            <w:rFonts w:ascii="IRNazanin" w:hAnsi="IRNazanin" w:eastAsia="IRNazanin" w:cs="IRNazanin"/>
            <w:color w:val="111111"/>
            <w:sz w:val="22"/>
            <w:szCs w:val="22"/>
            <w:b w:val="0"/>
            <w:bCs w:val="0"/>
            <w:i w:val="0"/>
            <w:iCs w:val="0"/>
          </w:rPr>
          <w:t>31</w:t>
        </w:r>
        <w:r>
          <w:tab/>
        </w:r>
        <w:r>
          <w:fldChar w:fldCharType="begin"/>
        </w:r>
        <w:r>
          <w:instrText xml:space="preserve">PAGEREF 9813 \h</w:instrText>
        </w:r>
        <w:r>
          <w:fldChar w:fldCharType="end"/>
        </w:r>
      </w:hyperlink>
    </w:p>
    <w:p>
      <w:pPr>
        <w:tabs>
          <w:tab w:val="right" w:leader="dot" w:pos="9062"/>
        </w:tabs>
        <w:ind w:left="440"/>
      </w:pPr>
      <w:hyperlink w:anchor="_Toc9814" w:history="1">
        <w:r>
          <w:rPr>
            <w:rFonts w:ascii="IRNazanin" w:hAnsi="IRNazanin" w:eastAsia="IRNazanin" w:cs="IRNazanin"/>
            <w:color w:val="111111"/>
            <w:sz w:val="22"/>
            <w:szCs w:val="22"/>
            <w:b w:val="0"/>
            <w:bCs w:val="0"/>
            <w:i w:val="0"/>
            <w:iCs w:val="0"/>
          </w:rPr>
          <w:t>32</w:t>
        </w:r>
        <w:r>
          <w:tab/>
        </w:r>
        <w:r>
          <w:fldChar w:fldCharType="begin"/>
        </w:r>
        <w:r>
          <w:instrText xml:space="preserve">PAGEREF 9814 \h</w:instrText>
        </w:r>
        <w:r>
          <w:fldChar w:fldCharType="end"/>
        </w:r>
      </w:hyperlink>
    </w:p>
    <w:p>
      <w:pPr>
        <w:tabs>
          <w:tab w:val="right" w:leader="dot" w:pos="9062"/>
        </w:tabs>
        <w:ind w:left="440"/>
      </w:pPr>
      <w:hyperlink w:anchor="_Toc9815" w:history="1">
        <w:r>
          <w:rPr>
            <w:rFonts w:ascii="IRNazanin" w:hAnsi="IRNazanin" w:eastAsia="IRNazanin" w:cs="IRNazanin"/>
            <w:color w:val="111111"/>
            <w:sz w:val="22"/>
            <w:szCs w:val="22"/>
            <w:b w:val="0"/>
            <w:bCs w:val="0"/>
            <w:i w:val="0"/>
            <w:iCs w:val="0"/>
          </w:rPr>
          <w:t>33</w:t>
        </w:r>
        <w:r>
          <w:tab/>
        </w:r>
        <w:r>
          <w:fldChar w:fldCharType="begin"/>
        </w:r>
        <w:r>
          <w:instrText xml:space="preserve">PAGEREF 9815 \h</w:instrText>
        </w:r>
        <w:r>
          <w:fldChar w:fldCharType="end"/>
        </w:r>
      </w:hyperlink>
    </w:p>
    <w:p>
      <w:pPr>
        <w:tabs>
          <w:tab w:val="right" w:leader="dot" w:pos="9062"/>
        </w:tabs>
        <w:ind w:left="440"/>
      </w:pPr>
      <w:hyperlink w:anchor="_Toc9816" w:history="1">
        <w:r>
          <w:rPr>
            <w:rFonts w:ascii="IRNazanin" w:hAnsi="IRNazanin" w:eastAsia="IRNazanin" w:cs="IRNazanin"/>
            <w:color w:val="111111"/>
            <w:sz w:val="22"/>
            <w:szCs w:val="22"/>
            <w:b w:val="0"/>
            <w:bCs w:val="0"/>
            <w:i w:val="0"/>
            <w:iCs w:val="0"/>
          </w:rPr>
          <w:t>34</w:t>
        </w:r>
        <w:r>
          <w:tab/>
        </w:r>
        <w:r>
          <w:fldChar w:fldCharType="begin"/>
        </w:r>
        <w:r>
          <w:instrText xml:space="preserve">PAGEREF 9816 \h</w:instrText>
        </w:r>
        <w:r>
          <w:fldChar w:fldCharType="end"/>
        </w:r>
      </w:hyperlink>
    </w:p>
    <w:p>
      <w:pPr>
        <w:tabs>
          <w:tab w:val="right" w:leader="dot" w:pos="9062"/>
        </w:tabs>
        <w:ind w:left="440"/>
      </w:pPr>
      <w:hyperlink w:anchor="_Toc9817" w:history="1">
        <w:r>
          <w:rPr>
            <w:rFonts w:ascii="IRNazanin" w:hAnsi="IRNazanin" w:eastAsia="IRNazanin" w:cs="IRNazanin"/>
            <w:color w:val="111111"/>
            <w:sz w:val="22"/>
            <w:szCs w:val="22"/>
            <w:b w:val="0"/>
            <w:bCs w:val="0"/>
            <w:i w:val="0"/>
            <w:iCs w:val="0"/>
          </w:rPr>
          <w:t>35</w:t>
        </w:r>
        <w:r>
          <w:tab/>
        </w:r>
        <w:r>
          <w:fldChar w:fldCharType="begin"/>
        </w:r>
        <w:r>
          <w:instrText xml:space="preserve">PAGEREF 9817 \h</w:instrText>
        </w:r>
        <w:r>
          <w:fldChar w:fldCharType="end"/>
        </w:r>
      </w:hyperlink>
    </w:p>
    <w:p>
      <w:pPr>
        <w:tabs>
          <w:tab w:val="right" w:leader="dot" w:pos="9062"/>
        </w:tabs>
        <w:ind w:left="440"/>
      </w:pPr>
      <w:hyperlink w:anchor="_Toc9818" w:history="1">
        <w:r>
          <w:rPr>
            <w:rFonts w:ascii="IRNazanin" w:hAnsi="IRNazanin" w:eastAsia="IRNazanin" w:cs="IRNazanin"/>
            <w:color w:val="111111"/>
            <w:sz w:val="22"/>
            <w:szCs w:val="22"/>
            <w:b w:val="0"/>
            <w:bCs w:val="0"/>
            <w:i w:val="0"/>
            <w:iCs w:val="0"/>
          </w:rPr>
          <w:t>36</w:t>
        </w:r>
        <w:r>
          <w:tab/>
        </w:r>
        <w:r>
          <w:fldChar w:fldCharType="begin"/>
        </w:r>
        <w:r>
          <w:instrText xml:space="preserve">PAGEREF 9818 \h</w:instrText>
        </w:r>
        <w:r>
          <w:fldChar w:fldCharType="end"/>
        </w:r>
      </w:hyperlink>
    </w:p>
    <w:p>
      <w:pPr>
        <w:tabs>
          <w:tab w:val="right" w:leader="dot" w:pos="9062"/>
        </w:tabs>
        <w:ind w:left="440"/>
      </w:pPr>
      <w:hyperlink w:anchor="_Toc9819" w:history="1">
        <w:r>
          <w:rPr>
            <w:rFonts w:ascii="IRNazanin" w:hAnsi="IRNazanin" w:eastAsia="IRNazanin" w:cs="IRNazanin"/>
            <w:color w:val="111111"/>
            <w:sz w:val="22"/>
            <w:szCs w:val="22"/>
            <w:b w:val="0"/>
            <w:bCs w:val="0"/>
            <w:i w:val="0"/>
            <w:iCs w:val="0"/>
          </w:rPr>
          <w:t>37</w:t>
        </w:r>
        <w:r>
          <w:tab/>
        </w:r>
        <w:r>
          <w:fldChar w:fldCharType="begin"/>
        </w:r>
        <w:r>
          <w:instrText xml:space="preserve">PAGEREF 9819 \h</w:instrText>
        </w:r>
        <w:r>
          <w:fldChar w:fldCharType="end"/>
        </w:r>
      </w:hyperlink>
    </w:p>
    <w:p>
      <w:pPr>
        <w:tabs>
          <w:tab w:val="right" w:leader="dot" w:pos="9062"/>
        </w:tabs>
        <w:ind w:left="440"/>
      </w:pPr>
      <w:hyperlink w:anchor="_Toc9820" w:history="1">
        <w:r>
          <w:rPr>
            <w:rFonts w:ascii="IRNazanin" w:hAnsi="IRNazanin" w:eastAsia="IRNazanin" w:cs="IRNazanin"/>
            <w:color w:val="111111"/>
            <w:sz w:val="22"/>
            <w:szCs w:val="22"/>
            <w:b w:val="0"/>
            <w:bCs w:val="0"/>
            <w:i w:val="0"/>
            <w:iCs w:val="0"/>
          </w:rPr>
          <w:t>38</w:t>
        </w:r>
        <w:r>
          <w:tab/>
        </w:r>
        <w:r>
          <w:fldChar w:fldCharType="begin"/>
        </w:r>
        <w:r>
          <w:instrText xml:space="preserve">PAGEREF 9820 \h</w:instrText>
        </w:r>
        <w:r>
          <w:fldChar w:fldCharType="end"/>
        </w:r>
      </w:hyperlink>
    </w:p>
    <w:p>
      <w:pPr>
        <w:tabs>
          <w:tab w:val="right" w:leader="dot" w:pos="9062"/>
        </w:tabs>
        <w:ind w:left="440"/>
      </w:pPr>
      <w:hyperlink w:anchor="_Toc9821" w:history="1">
        <w:r>
          <w:rPr>
            <w:rFonts w:ascii="IRNazanin" w:hAnsi="IRNazanin" w:eastAsia="IRNazanin" w:cs="IRNazanin"/>
            <w:color w:val="111111"/>
            <w:sz w:val="22"/>
            <w:szCs w:val="22"/>
            <w:b w:val="0"/>
            <w:bCs w:val="0"/>
            <w:i w:val="0"/>
            <w:iCs w:val="0"/>
          </w:rPr>
          <w:t>39</w:t>
        </w:r>
        <w:r>
          <w:tab/>
        </w:r>
        <w:r>
          <w:fldChar w:fldCharType="begin"/>
        </w:r>
        <w:r>
          <w:instrText xml:space="preserve">PAGEREF 9821 \h</w:instrText>
        </w:r>
        <w:r>
          <w:fldChar w:fldCharType="end"/>
        </w:r>
      </w:hyperlink>
    </w:p>
    <w:p>
      <w:pPr>
        <w:tabs>
          <w:tab w:val="right" w:leader="dot" w:pos="9062"/>
        </w:tabs>
        <w:ind w:left="440"/>
      </w:pPr>
      <w:hyperlink w:anchor="_Toc9822" w:history="1">
        <w:r>
          <w:rPr>
            <w:rFonts w:ascii="IRNazanin" w:hAnsi="IRNazanin" w:eastAsia="IRNazanin" w:cs="IRNazanin"/>
            <w:color w:val="111111"/>
            <w:sz w:val="22"/>
            <w:szCs w:val="22"/>
            <w:b w:val="0"/>
            <w:bCs w:val="0"/>
            <w:i w:val="0"/>
            <w:iCs w:val="0"/>
          </w:rPr>
          <w:t>40</w:t>
        </w:r>
        <w:r>
          <w:tab/>
        </w:r>
        <w:r>
          <w:fldChar w:fldCharType="begin"/>
        </w:r>
        <w:r>
          <w:instrText xml:space="preserve">PAGEREF 9822 \h</w:instrText>
        </w:r>
        <w:r>
          <w:fldChar w:fldCharType="end"/>
        </w:r>
      </w:hyperlink>
    </w:p>
    <w:p>
      <w:pPr>
        <w:tabs>
          <w:tab w:val="right" w:leader="dot" w:pos="9062"/>
        </w:tabs>
        <w:ind w:left="440"/>
      </w:pPr>
      <w:hyperlink w:anchor="_Toc9823" w:history="1">
        <w:r>
          <w:rPr>
            <w:rFonts w:ascii="IRNazanin" w:hAnsi="IRNazanin" w:eastAsia="IRNazanin" w:cs="IRNazanin"/>
            <w:color w:val="111111"/>
            <w:sz w:val="22"/>
            <w:szCs w:val="22"/>
            <w:b w:val="0"/>
            <w:bCs w:val="0"/>
            <w:i w:val="0"/>
            <w:iCs w:val="0"/>
          </w:rPr>
          <w:t>41</w:t>
        </w:r>
        <w:r>
          <w:tab/>
        </w:r>
        <w:r>
          <w:fldChar w:fldCharType="begin"/>
        </w:r>
        <w:r>
          <w:instrText xml:space="preserve">PAGEREF 9823 \h</w:instrText>
        </w:r>
        <w:r>
          <w:fldChar w:fldCharType="end"/>
        </w:r>
      </w:hyperlink>
    </w:p>
    <w:p>
      <w:pPr>
        <w:tabs>
          <w:tab w:val="right" w:leader="dot" w:pos="9062"/>
        </w:tabs>
        <w:ind w:left="440"/>
      </w:pPr>
      <w:hyperlink w:anchor="_Toc9824" w:history="1">
        <w:r>
          <w:rPr>
            <w:rFonts w:ascii="IRNazanin" w:hAnsi="IRNazanin" w:eastAsia="IRNazanin" w:cs="IRNazanin"/>
            <w:color w:val="111111"/>
            <w:sz w:val="22"/>
            <w:szCs w:val="22"/>
            <w:b w:val="0"/>
            <w:bCs w:val="0"/>
            <w:i w:val="0"/>
            <w:iCs w:val="0"/>
          </w:rPr>
          <w:t>42</w:t>
        </w:r>
        <w:r>
          <w:tab/>
        </w:r>
        <w:r>
          <w:fldChar w:fldCharType="begin"/>
        </w:r>
        <w:r>
          <w:instrText xml:space="preserve">PAGEREF 9824 \h</w:instrText>
        </w:r>
        <w:r>
          <w:fldChar w:fldCharType="end"/>
        </w:r>
      </w:hyperlink>
    </w:p>
    <w:p>
      <w:pPr>
        <w:tabs>
          <w:tab w:val="right" w:leader="dot" w:pos="9062"/>
        </w:tabs>
        <w:ind w:left="440"/>
      </w:pPr>
      <w:hyperlink w:anchor="_Toc9825" w:history="1">
        <w:r>
          <w:rPr>
            <w:rFonts w:ascii="IRNazanin" w:hAnsi="IRNazanin" w:eastAsia="IRNazanin" w:cs="IRNazanin"/>
            <w:color w:val="111111"/>
            <w:sz w:val="22"/>
            <w:szCs w:val="22"/>
            <w:b w:val="0"/>
            <w:bCs w:val="0"/>
            <w:i w:val="0"/>
            <w:iCs w:val="0"/>
          </w:rPr>
          <w:t>43</w:t>
        </w:r>
        <w:r>
          <w:tab/>
        </w:r>
        <w:r>
          <w:fldChar w:fldCharType="begin"/>
        </w:r>
        <w:r>
          <w:instrText xml:space="preserve">PAGEREF 9825 \h</w:instrText>
        </w:r>
        <w:r>
          <w:fldChar w:fldCharType="end"/>
        </w:r>
      </w:hyperlink>
    </w:p>
    <w:p>
      <w:pPr>
        <w:tabs>
          <w:tab w:val="right" w:leader="dot" w:pos="9062"/>
        </w:tabs>
        <w:ind w:left="440"/>
      </w:pPr>
      <w:hyperlink w:anchor="_Toc9826" w:history="1">
        <w:r>
          <w:rPr>
            <w:rFonts w:ascii="IRNazanin" w:hAnsi="IRNazanin" w:eastAsia="IRNazanin" w:cs="IRNazanin"/>
            <w:color w:val="111111"/>
            <w:sz w:val="22"/>
            <w:szCs w:val="22"/>
            <w:b w:val="0"/>
            <w:bCs w:val="0"/>
            <w:i w:val="0"/>
            <w:iCs w:val="0"/>
          </w:rPr>
          <w:t>44</w:t>
        </w:r>
        <w:r>
          <w:tab/>
        </w:r>
        <w:r>
          <w:fldChar w:fldCharType="begin"/>
        </w:r>
        <w:r>
          <w:instrText xml:space="preserve">PAGEREF 9826 \h</w:instrText>
        </w:r>
        <w:r>
          <w:fldChar w:fldCharType="end"/>
        </w:r>
      </w:hyperlink>
    </w:p>
    <w:p>
      <w:pPr>
        <w:tabs>
          <w:tab w:val="right" w:leader="dot" w:pos="9062"/>
        </w:tabs>
        <w:ind w:left="440"/>
      </w:pPr>
      <w:hyperlink w:anchor="_Toc9827" w:history="1">
        <w:r>
          <w:rPr>
            <w:rFonts w:ascii="IRNazanin" w:hAnsi="IRNazanin" w:eastAsia="IRNazanin" w:cs="IRNazanin"/>
            <w:color w:val="111111"/>
            <w:sz w:val="22"/>
            <w:szCs w:val="22"/>
            <w:b w:val="0"/>
            <w:bCs w:val="0"/>
            <w:i w:val="0"/>
            <w:iCs w:val="0"/>
          </w:rPr>
          <w:t>45</w:t>
        </w:r>
        <w:r>
          <w:tab/>
        </w:r>
        <w:r>
          <w:fldChar w:fldCharType="begin"/>
        </w:r>
        <w:r>
          <w:instrText xml:space="preserve">PAGEREF 9827 \h</w:instrText>
        </w:r>
        <w:r>
          <w:fldChar w:fldCharType="end"/>
        </w:r>
      </w:hyperlink>
    </w:p>
    <w:p>
      <w:pPr>
        <w:tabs>
          <w:tab w:val="right" w:leader="dot" w:pos="9062"/>
        </w:tabs>
        <w:ind w:left="440"/>
      </w:pPr>
      <w:hyperlink w:anchor="_Toc9828" w:history="1">
        <w:r>
          <w:rPr>
            <w:rFonts w:ascii="IRNazanin" w:hAnsi="IRNazanin" w:eastAsia="IRNazanin" w:cs="IRNazanin"/>
            <w:color w:val="111111"/>
            <w:sz w:val="22"/>
            <w:szCs w:val="22"/>
            <w:b w:val="0"/>
            <w:bCs w:val="0"/>
            <w:i w:val="0"/>
            <w:iCs w:val="0"/>
          </w:rPr>
          <w:t>46</w:t>
        </w:r>
        <w:r>
          <w:tab/>
        </w:r>
        <w:r>
          <w:fldChar w:fldCharType="begin"/>
        </w:r>
        <w:r>
          <w:instrText xml:space="preserve">PAGEREF 9828 \h</w:instrText>
        </w:r>
        <w:r>
          <w:fldChar w:fldCharType="end"/>
        </w:r>
      </w:hyperlink>
    </w:p>
    <w:p>
      <w:pPr>
        <w:tabs>
          <w:tab w:val="right" w:leader="dot" w:pos="9062"/>
        </w:tabs>
        <w:ind w:left="440"/>
      </w:pPr>
      <w:hyperlink w:anchor="_Toc9829" w:history="1">
        <w:r>
          <w:rPr>
            <w:rFonts w:ascii="IRNazanin" w:hAnsi="IRNazanin" w:eastAsia="IRNazanin" w:cs="IRNazanin"/>
            <w:color w:val="111111"/>
            <w:sz w:val="22"/>
            <w:szCs w:val="22"/>
            <w:b w:val="0"/>
            <w:bCs w:val="0"/>
            <w:i w:val="0"/>
            <w:iCs w:val="0"/>
          </w:rPr>
          <w:t>47</w:t>
        </w:r>
        <w:r>
          <w:tab/>
        </w:r>
        <w:r>
          <w:fldChar w:fldCharType="begin"/>
        </w:r>
        <w:r>
          <w:instrText xml:space="preserve">PAGEREF 9829 \h</w:instrText>
        </w:r>
        <w:r>
          <w:fldChar w:fldCharType="end"/>
        </w:r>
      </w:hyperlink>
    </w:p>
    <w:p>
      <w:pPr>
        <w:tabs>
          <w:tab w:val="right" w:leader="dot" w:pos="9062"/>
        </w:tabs>
        <w:ind w:left="440"/>
      </w:pPr>
      <w:hyperlink w:anchor="_Toc9830" w:history="1">
        <w:r>
          <w:rPr>
            <w:rFonts w:ascii="IRNazanin" w:hAnsi="IRNazanin" w:eastAsia="IRNazanin" w:cs="IRNazanin"/>
            <w:color w:val="111111"/>
            <w:sz w:val="22"/>
            <w:szCs w:val="22"/>
            <w:b w:val="0"/>
            <w:bCs w:val="0"/>
            <w:i w:val="0"/>
            <w:iCs w:val="0"/>
          </w:rPr>
          <w:t>48</w:t>
        </w:r>
        <w:r>
          <w:tab/>
        </w:r>
        <w:r>
          <w:fldChar w:fldCharType="begin"/>
        </w:r>
        <w:r>
          <w:instrText xml:space="preserve">PAGEREF 9830 \h</w:instrText>
        </w:r>
        <w:r>
          <w:fldChar w:fldCharType="end"/>
        </w:r>
      </w:hyperlink>
    </w:p>
    <w:p>
      <w:pPr>
        <w:tabs>
          <w:tab w:val="right" w:leader="dot" w:pos="9062"/>
        </w:tabs>
        <w:ind w:left="440"/>
      </w:pPr>
      <w:hyperlink w:anchor="_Toc9831" w:history="1">
        <w:r>
          <w:rPr>
            <w:rFonts w:ascii="IRNazanin" w:hAnsi="IRNazanin" w:eastAsia="IRNazanin" w:cs="IRNazanin"/>
            <w:color w:val="111111"/>
            <w:sz w:val="22"/>
            <w:szCs w:val="22"/>
            <w:b w:val="0"/>
            <w:bCs w:val="0"/>
            <w:i w:val="0"/>
            <w:iCs w:val="0"/>
          </w:rPr>
          <w:t>49</w:t>
        </w:r>
        <w:r>
          <w:tab/>
        </w:r>
        <w:r>
          <w:fldChar w:fldCharType="begin"/>
        </w:r>
        <w:r>
          <w:instrText xml:space="preserve">PAGEREF 9831 \h</w:instrText>
        </w:r>
        <w:r>
          <w:fldChar w:fldCharType="end"/>
        </w:r>
      </w:hyperlink>
    </w:p>
    <w:p>
      <w:pPr>
        <w:tabs>
          <w:tab w:val="right" w:leader="dot" w:pos="9062"/>
        </w:tabs>
        <w:ind w:left="440"/>
      </w:pPr>
      <w:hyperlink w:anchor="_Toc9832" w:history="1">
        <w:r>
          <w:rPr>
            <w:rFonts w:ascii="IRNazanin" w:hAnsi="IRNazanin" w:eastAsia="IRNazanin" w:cs="IRNazanin"/>
            <w:color w:val="111111"/>
            <w:sz w:val="22"/>
            <w:szCs w:val="22"/>
            <w:b w:val="0"/>
            <w:bCs w:val="0"/>
            <w:i w:val="0"/>
            <w:iCs w:val="0"/>
          </w:rPr>
          <w:t>50</w:t>
        </w:r>
        <w:r>
          <w:tab/>
        </w:r>
        <w:r>
          <w:fldChar w:fldCharType="begin"/>
        </w:r>
        <w:r>
          <w:instrText xml:space="preserve">PAGEREF 9832 \h</w:instrText>
        </w:r>
        <w:r>
          <w:fldChar w:fldCharType="end"/>
        </w:r>
      </w:hyperlink>
    </w:p>
    <w:p>
      <w:pPr>
        <w:tabs>
          <w:tab w:val="right" w:leader="dot" w:pos="9062"/>
        </w:tabs>
        <w:ind w:left="440"/>
      </w:pPr>
      <w:hyperlink w:anchor="_Toc9833" w:history="1">
        <w:r>
          <w:rPr>
            <w:rFonts w:ascii="IRNazanin" w:hAnsi="IRNazanin" w:eastAsia="IRNazanin" w:cs="IRNazanin"/>
            <w:color w:val="111111"/>
            <w:sz w:val="22"/>
            <w:szCs w:val="22"/>
            <w:b w:val="0"/>
            <w:bCs w:val="0"/>
            <w:i w:val="0"/>
            <w:iCs w:val="0"/>
          </w:rPr>
          <w:t>51</w:t>
        </w:r>
        <w:r>
          <w:tab/>
        </w:r>
        <w:r>
          <w:fldChar w:fldCharType="begin"/>
        </w:r>
        <w:r>
          <w:instrText xml:space="preserve">PAGEREF 9833 \h</w:instrText>
        </w:r>
        <w:r>
          <w:fldChar w:fldCharType="end"/>
        </w:r>
      </w:hyperlink>
    </w:p>
    <w:p>
      <w:pPr>
        <w:tabs>
          <w:tab w:val="right" w:leader="dot" w:pos="9062"/>
        </w:tabs>
        <w:ind w:left="440"/>
      </w:pPr>
      <w:hyperlink w:anchor="_Toc9834" w:history="1">
        <w:r>
          <w:rPr>
            <w:rFonts w:ascii="IRNazanin" w:hAnsi="IRNazanin" w:eastAsia="IRNazanin" w:cs="IRNazanin"/>
            <w:color w:val="111111"/>
            <w:sz w:val="22"/>
            <w:szCs w:val="22"/>
            <w:b w:val="0"/>
            <w:bCs w:val="0"/>
            <w:i w:val="0"/>
            <w:iCs w:val="0"/>
          </w:rPr>
          <w:t>52</w:t>
        </w:r>
        <w:r>
          <w:tab/>
        </w:r>
        <w:r>
          <w:fldChar w:fldCharType="begin"/>
        </w:r>
        <w:r>
          <w:instrText xml:space="preserve">PAGEREF 9834 \h</w:instrText>
        </w:r>
        <w:r>
          <w:fldChar w:fldCharType="end"/>
        </w:r>
      </w:hyperlink>
    </w:p>
    <w:p>
      <w:pPr>
        <w:tabs>
          <w:tab w:val="right" w:leader="dot" w:pos="9062"/>
        </w:tabs>
        <w:ind w:left="440"/>
      </w:pPr>
      <w:hyperlink w:anchor="_Toc9835" w:history="1">
        <w:r>
          <w:rPr>
            <w:rFonts w:ascii="IRNazanin" w:hAnsi="IRNazanin" w:eastAsia="IRNazanin" w:cs="IRNazanin"/>
            <w:color w:val="111111"/>
            <w:sz w:val="22"/>
            <w:szCs w:val="22"/>
            <w:b w:val="0"/>
            <w:bCs w:val="0"/>
            <w:i w:val="0"/>
            <w:iCs w:val="0"/>
          </w:rPr>
          <w:t>53</w:t>
        </w:r>
        <w:r>
          <w:tab/>
        </w:r>
        <w:r>
          <w:fldChar w:fldCharType="begin"/>
        </w:r>
        <w:r>
          <w:instrText xml:space="preserve">PAGEREF 9835 \h</w:instrText>
        </w:r>
        <w:r>
          <w:fldChar w:fldCharType="end"/>
        </w:r>
      </w:hyperlink>
    </w:p>
    <w:p>
      <w:pPr>
        <w:tabs>
          <w:tab w:val="right" w:leader="dot" w:pos="9062"/>
        </w:tabs>
        <w:ind w:left="440"/>
      </w:pPr>
      <w:hyperlink w:anchor="_Toc9836" w:history="1">
        <w:r>
          <w:rPr>
            <w:rFonts w:ascii="IRNazanin" w:hAnsi="IRNazanin" w:eastAsia="IRNazanin" w:cs="IRNazanin"/>
            <w:color w:val="111111"/>
            <w:sz w:val="22"/>
            <w:szCs w:val="22"/>
            <w:b w:val="0"/>
            <w:bCs w:val="0"/>
            <w:i w:val="0"/>
            <w:iCs w:val="0"/>
          </w:rPr>
          <w:t>54</w:t>
        </w:r>
        <w:r>
          <w:tab/>
        </w:r>
        <w:r>
          <w:fldChar w:fldCharType="begin"/>
        </w:r>
        <w:r>
          <w:instrText xml:space="preserve">PAGEREF 9836 \h</w:instrText>
        </w:r>
        <w:r>
          <w:fldChar w:fldCharType="end"/>
        </w:r>
      </w:hyperlink>
    </w:p>
    <w:p>
      <w:pPr>
        <w:tabs>
          <w:tab w:val="right" w:leader="dot" w:pos="9062"/>
        </w:tabs>
        <w:ind w:left="440"/>
      </w:pPr>
      <w:hyperlink w:anchor="_Toc9837" w:history="1">
        <w:r>
          <w:rPr>
            <w:rFonts w:ascii="IRNazanin" w:hAnsi="IRNazanin" w:eastAsia="IRNazanin" w:cs="IRNazanin"/>
            <w:color w:val="111111"/>
            <w:sz w:val="22"/>
            <w:szCs w:val="22"/>
            <w:b w:val="0"/>
            <w:bCs w:val="0"/>
            <w:i w:val="0"/>
            <w:iCs w:val="0"/>
          </w:rPr>
          <w:t>55</w:t>
        </w:r>
        <w:r>
          <w:tab/>
        </w:r>
        <w:r>
          <w:fldChar w:fldCharType="begin"/>
        </w:r>
        <w:r>
          <w:instrText xml:space="preserve">PAGEREF 9837 \h</w:instrText>
        </w:r>
        <w:r>
          <w:fldChar w:fldCharType="end"/>
        </w:r>
      </w:hyperlink>
    </w:p>
    <w:p>
      <w:pPr>
        <w:tabs>
          <w:tab w:val="right" w:leader="dot" w:pos="9062"/>
        </w:tabs>
        <w:ind w:left="440"/>
      </w:pPr>
      <w:hyperlink w:anchor="_Toc9838" w:history="1">
        <w:r>
          <w:rPr>
            <w:rFonts w:ascii="IRNazanin" w:hAnsi="IRNazanin" w:eastAsia="IRNazanin" w:cs="IRNazanin"/>
            <w:color w:val="111111"/>
            <w:sz w:val="22"/>
            <w:szCs w:val="22"/>
            <w:b w:val="0"/>
            <w:bCs w:val="0"/>
            <w:i w:val="0"/>
            <w:iCs w:val="0"/>
          </w:rPr>
          <w:t>56</w:t>
        </w:r>
        <w:r>
          <w:tab/>
        </w:r>
        <w:r>
          <w:fldChar w:fldCharType="begin"/>
        </w:r>
        <w:r>
          <w:instrText xml:space="preserve">PAGEREF 9838 \h</w:instrText>
        </w:r>
        <w:r>
          <w:fldChar w:fldCharType="end"/>
        </w:r>
      </w:hyperlink>
    </w:p>
    <w:p>
      <w:pPr>
        <w:tabs>
          <w:tab w:val="right" w:leader="dot" w:pos="9062"/>
        </w:tabs>
        <w:ind w:left="440"/>
      </w:pPr>
      <w:hyperlink w:anchor="_Toc9839" w:history="1">
        <w:r>
          <w:rPr>
            <w:rFonts w:ascii="IRNazanin" w:hAnsi="IRNazanin" w:eastAsia="IRNazanin" w:cs="IRNazanin"/>
            <w:color w:val="111111"/>
            <w:sz w:val="22"/>
            <w:szCs w:val="22"/>
            <w:b w:val="0"/>
            <w:bCs w:val="0"/>
            <w:i w:val="0"/>
            <w:iCs w:val="0"/>
          </w:rPr>
          <w:t>57</w:t>
        </w:r>
        <w:r>
          <w:tab/>
        </w:r>
        <w:r>
          <w:fldChar w:fldCharType="begin"/>
        </w:r>
        <w:r>
          <w:instrText xml:space="preserve">PAGEREF 9839 \h</w:instrText>
        </w:r>
        <w:r>
          <w:fldChar w:fldCharType="end"/>
        </w:r>
      </w:hyperlink>
    </w:p>
    <w:p>
      <w:pPr>
        <w:tabs>
          <w:tab w:val="right" w:leader="dot" w:pos="9062"/>
        </w:tabs>
        <w:ind w:left="440"/>
      </w:pPr>
      <w:hyperlink w:anchor="_Toc9840" w:history="1">
        <w:r>
          <w:rPr>
            <w:rFonts w:ascii="IRNazanin" w:hAnsi="IRNazanin" w:eastAsia="IRNazanin" w:cs="IRNazanin"/>
            <w:color w:val="111111"/>
            <w:sz w:val="22"/>
            <w:szCs w:val="22"/>
            <w:b w:val="0"/>
            <w:bCs w:val="0"/>
            <w:i w:val="0"/>
            <w:iCs w:val="0"/>
          </w:rPr>
          <w:t>58</w:t>
        </w:r>
        <w:r>
          <w:tab/>
        </w:r>
        <w:r>
          <w:fldChar w:fldCharType="begin"/>
        </w:r>
        <w:r>
          <w:instrText xml:space="preserve">PAGEREF 9840 \h</w:instrText>
        </w:r>
        <w:r>
          <w:fldChar w:fldCharType="end"/>
        </w:r>
      </w:hyperlink>
    </w:p>
    <w:p>
      <w:pPr>
        <w:tabs>
          <w:tab w:val="right" w:leader="dot" w:pos="9062"/>
        </w:tabs>
        <w:ind w:left="440"/>
      </w:pPr>
      <w:hyperlink w:anchor="_Toc9841" w:history="1">
        <w:r>
          <w:rPr>
            <w:rFonts w:ascii="IRNazanin" w:hAnsi="IRNazanin" w:eastAsia="IRNazanin" w:cs="IRNazanin"/>
            <w:color w:val="111111"/>
            <w:sz w:val="22"/>
            <w:szCs w:val="22"/>
            <w:b w:val="0"/>
            <w:bCs w:val="0"/>
            <w:i w:val="0"/>
            <w:iCs w:val="0"/>
          </w:rPr>
          <w:t>59</w:t>
        </w:r>
        <w:r>
          <w:tab/>
        </w:r>
        <w:r>
          <w:fldChar w:fldCharType="begin"/>
        </w:r>
        <w:r>
          <w:instrText xml:space="preserve">PAGEREF 9841 \h</w:instrText>
        </w:r>
        <w:r>
          <w:fldChar w:fldCharType="end"/>
        </w:r>
      </w:hyperlink>
    </w:p>
    <w:p>
      <w:pPr>
        <w:tabs>
          <w:tab w:val="right" w:leader="dot" w:pos="9062"/>
        </w:tabs>
        <w:ind w:left="440"/>
      </w:pPr>
      <w:hyperlink w:anchor="_Toc9842" w:history="1">
        <w:r>
          <w:rPr>
            <w:rFonts w:ascii="IRNazanin" w:hAnsi="IRNazanin" w:eastAsia="IRNazanin" w:cs="IRNazanin"/>
            <w:color w:val="111111"/>
            <w:sz w:val="22"/>
            <w:szCs w:val="22"/>
            <w:b w:val="0"/>
            <w:bCs w:val="0"/>
            <w:i w:val="0"/>
            <w:iCs w:val="0"/>
          </w:rPr>
          <w:t>60</w:t>
        </w:r>
        <w:r>
          <w:tab/>
        </w:r>
        <w:r>
          <w:fldChar w:fldCharType="begin"/>
        </w:r>
        <w:r>
          <w:instrText xml:space="preserve">PAGEREF 9842 \h</w:instrText>
        </w:r>
        <w:r>
          <w:fldChar w:fldCharType="end"/>
        </w:r>
      </w:hyperlink>
    </w:p>
    <w:p>
      <w:pPr>
        <w:tabs>
          <w:tab w:val="right" w:leader="dot" w:pos="9062"/>
        </w:tabs>
        <w:ind w:left="440"/>
      </w:pPr>
      <w:hyperlink w:anchor="_Toc9843" w:history="1">
        <w:r>
          <w:rPr>
            <w:rFonts w:ascii="IRNazanin" w:hAnsi="IRNazanin" w:eastAsia="IRNazanin" w:cs="IRNazanin"/>
            <w:color w:val="111111"/>
            <w:sz w:val="22"/>
            <w:szCs w:val="22"/>
            <w:b w:val="0"/>
            <w:bCs w:val="0"/>
            <w:i w:val="0"/>
            <w:iCs w:val="0"/>
          </w:rPr>
          <w:t>61</w:t>
        </w:r>
        <w:r>
          <w:tab/>
        </w:r>
        <w:r>
          <w:fldChar w:fldCharType="begin"/>
        </w:r>
        <w:r>
          <w:instrText xml:space="preserve">PAGEREF 9843 \h</w:instrText>
        </w:r>
        <w:r>
          <w:fldChar w:fldCharType="end"/>
        </w:r>
      </w:hyperlink>
    </w:p>
    <w:p>
      <w:pPr>
        <w:tabs>
          <w:tab w:val="right" w:leader="dot" w:pos="9062"/>
        </w:tabs>
        <w:ind w:left="440"/>
      </w:pPr>
      <w:hyperlink w:anchor="_Toc9844" w:history="1">
        <w:r>
          <w:rPr>
            <w:rFonts w:ascii="IRNazanin" w:hAnsi="IRNazanin" w:eastAsia="IRNazanin" w:cs="IRNazanin"/>
            <w:color w:val="111111"/>
            <w:sz w:val="22"/>
            <w:szCs w:val="22"/>
            <w:b w:val="0"/>
            <w:bCs w:val="0"/>
            <w:i w:val="0"/>
            <w:iCs w:val="0"/>
          </w:rPr>
          <w:t>62</w:t>
        </w:r>
        <w:r>
          <w:tab/>
        </w:r>
        <w:r>
          <w:fldChar w:fldCharType="begin"/>
        </w:r>
        <w:r>
          <w:instrText xml:space="preserve">PAGEREF 9844 \h</w:instrText>
        </w:r>
        <w:r>
          <w:fldChar w:fldCharType="end"/>
        </w:r>
      </w:hyperlink>
    </w:p>
    <w:p>
      <w:pPr>
        <w:tabs>
          <w:tab w:val="right" w:leader="dot" w:pos="9062"/>
        </w:tabs>
        <w:ind w:left="440"/>
      </w:pPr>
      <w:hyperlink w:anchor="_Toc9845" w:history="1">
        <w:r>
          <w:rPr>
            <w:rFonts w:ascii="IRNazanin" w:hAnsi="IRNazanin" w:eastAsia="IRNazanin" w:cs="IRNazanin"/>
            <w:color w:val="111111"/>
            <w:sz w:val="22"/>
            <w:szCs w:val="22"/>
            <w:b w:val="0"/>
            <w:bCs w:val="0"/>
            <w:i w:val="0"/>
            <w:iCs w:val="0"/>
          </w:rPr>
          <w:t>63</w:t>
        </w:r>
        <w:r>
          <w:tab/>
        </w:r>
        <w:r>
          <w:fldChar w:fldCharType="begin"/>
        </w:r>
        <w:r>
          <w:instrText xml:space="preserve">PAGEREF 9845 \h</w:instrText>
        </w:r>
        <w:r>
          <w:fldChar w:fldCharType="end"/>
        </w:r>
      </w:hyperlink>
    </w:p>
    <w:p>
      <w:pPr>
        <w:tabs>
          <w:tab w:val="right" w:leader="dot" w:pos="9062"/>
        </w:tabs>
        <w:ind w:left="440"/>
      </w:pPr>
      <w:hyperlink w:anchor="_Toc9846" w:history="1">
        <w:r>
          <w:rPr>
            <w:rFonts w:ascii="IRNazanin" w:hAnsi="IRNazanin" w:eastAsia="IRNazanin" w:cs="IRNazanin"/>
            <w:color w:val="111111"/>
            <w:sz w:val="22"/>
            <w:szCs w:val="22"/>
            <w:b w:val="0"/>
            <w:bCs w:val="0"/>
            <w:i w:val="0"/>
            <w:iCs w:val="0"/>
          </w:rPr>
          <w:t>64</w:t>
        </w:r>
        <w:r>
          <w:tab/>
        </w:r>
        <w:r>
          <w:fldChar w:fldCharType="begin"/>
        </w:r>
        <w:r>
          <w:instrText xml:space="preserve">PAGEREF 9846 \h</w:instrText>
        </w:r>
        <w:r>
          <w:fldChar w:fldCharType="end"/>
        </w:r>
      </w:hyperlink>
    </w:p>
    <w:p>
      <w:pPr>
        <w:tabs>
          <w:tab w:val="right" w:leader="dot" w:pos="9062"/>
        </w:tabs>
        <w:ind w:left="440"/>
      </w:pPr>
      <w:hyperlink w:anchor="_Toc9847" w:history="1">
        <w:r>
          <w:rPr>
            <w:rFonts w:ascii="IRNazanin" w:hAnsi="IRNazanin" w:eastAsia="IRNazanin" w:cs="IRNazanin"/>
            <w:color w:val="111111"/>
            <w:sz w:val="22"/>
            <w:szCs w:val="22"/>
            <w:b w:val="0"/>
            <w:bCs w:val="0"/>
            <w:i w:val="0"/>
            <w:iCs w:val="0"/>
          </w:rPr>
          <w:t>65</w:t>
        </w:r>
        <w:r>
          <w:tab/>
        </w:r>
        <w:r>
          <w:fldChar w:fldCharType="begin"/>
        </w:r>
        <w:r>
          <w:instrText xml:space="preserve">PAGEREF 9847 \h</w:instrText>
        </w:r>
        <w:r>
          <w:fldChar w:fldCharType="end"/>
        </w:r>
      </w:hyperlink>
    </w:p>
    <w:p>
      <w:pPr>
        <w:tabs>
          <w:tab w:val="right" w:leader="dot" w:pos="9062"/>
        </w:tabs>
        <w:ind w:left="440"/>
      </w:pPr>
      <w:hyperlink w:anchor="_Toc9848" w:history="1">
        <w:r>
          <w:rPr>
            <w:rFonts w:ascii="IRNazanin" w:hAnsi="IRNazanin" w:eastAsia="IRNazanin" w:cs="IRNazanin"/>
            <w:color w:val="111111"/>
            <w:sz w:val="22"/>
            <w:szCs w:val="22"/>
            <w:b w:val="0"/>
            <w:bCs w:val="0"/>
            <w:i w:val="0"/>
            <w:iCs w:val="0"/>
          </w:rPr>
          <w:t>66</w:t>
        </w:r>
        <w:r>
          <w:tab/>
        </w:r>
        <w:r>
          <w:fldChar w:fldCharType="begin"/>
        </w:r>
        <w:r>
          <w:instrText xml:space="preserve">PAGEREF 9848 \h</w:instrText>
        </w:r>
        <w:r>
          <w:fldChar w:fldCharType="end"/>
        </w:r>
      </w:hyperlink>
    </w:p>
    <w:p>
      <w:pPr>
        <w:tabs>
          <w:tab w:val="right" w:leader="dot" w:pos="9062"/>
        </w:tabs>
        <w:ind w:left="440"/>
      </w:pPr>
      <w:hyperlink w:anchor="_Toc9849" w:history="1">
        <w:r>
          <w:rPr>
            <w:rFonts w:ascii="IRNazanin" w:hAnsi="IRNazanin" w:eastAsia="IRNazanin" w:cs="IRNazanin"/>
            <w:color w:val="111111"/>
            <w:sz w:val="22"/>
            <w:szCs w:val="22"/>
            <w:b w:val="0"/>
            <w:bCs w:val="0"/>
            <w:i w:val="0"/>
            <w:iCs w:val="0"/>
          </w:rPr>
          <w:t>67</w:t>
        </w:r>
        <w:r>
          <w:tab/>
        </w:r>
        <w:r>
          <w:fldChar w:fldCharType="begin"/>
        </w:r>
        <w:r>
          <w:instrText xml:space="preserve">PAGEREF 9849 \h</w:instrText>
        </w:r>
        <w:r>
          <w:fldChar w:fldCharType="end"/>
        </w:r>
      </w:hyperlink>
    </w:p>
    <w:p>
      <w:pPr>
        <w:tabs>
          <w:tab w:val="right" w:leader="dot" w:pos="9062"/>
        </w:tabs>
        <w:ind w:left="440"/>
      </w:pPr>
      <w:hyperlink w:anchor="_Toc9850" w:history="1">
        <w:r>
          <w:rPr>
            <w:rFonts w:ascii="IRNazanin" w:hAnsi="IRNazanin" w:eastAsia="IRNazanin" w:cs="IRNazanin"/>
            <w:color w:val="111111"/>
            <w:sz w:val="22"/>
            <w:szCs w:val="22"/>
            <w:b w:val="0"/>
            <w:bCs w:val="0"/>
            <w:i w:val="0"/>
            <w:iCs w:val="0"/>
          </w:rPr>
          <w:t>68</w:t>
        </w:r>
        <w:r>
          <w:tab/>
        </w:r>
        <w:r>
          <w:fldChar w:fldCharType="begin"/>
        </w:r>
        <w:r>
          <w:instrText xml:space="preserve">PAGEREF 9850 \h</w:instrText>
        </w:r>
        <w:r>
          <w:fldChar w:fldCharType="end"/>
        </w:r>
      </w:hyperlink>
    </w:p>
    <w:p>
      <w:pPr>
        <w:tabs>
          <w:tab w:val="right" w:leader="dot" w:pos="9062"/>
        </w:tabs>
        <w:ind w:left="440"/>
      </w:pPr>
      <w:hyperlink w:anchor="_Toc9851" w:history="1">
        <w:r>
          <w:rPr>
            <w:rFonts w:ascii="IRNazanin" w:hAnsi="IRNazanin" w:eastAsia="IRNazanin" w:cs="IRNazanin"/>
            <w:color w:val="111111"/>
            <w:sz w:val="22"/>
            <w:szCs w:val="22"/>
            <w:b w:val="0"/>
            <w:bCs w:val="0"/>
            <w:i w:val="0"/>
            <w:iCs w:val="0"/>
          </w:rPr>
          <w:t>69</w:t>
        </w:r>
        <w:r>
          <w:tab/>
        </w:r>
        <w:r>
          <w:fldChar w:fldCharType="begin"/>
        </w:r>
        <w:r>
          <w:instrText xml:space="preserve">PAGEREF 9851 \h</w:instrText>
        </w:r>
        <w:r>
          <w:fldChar w:fldCharType="end"/>
        </w:r>
      </w:hyperlink>
    </w:p>
    <w:p>
      <w:pPr>
        <w:tabs>
          <w:tab w:val="right" w:leader="dot" w:pos="9062"/>
        </w:tabs>
        <w:ind w:left="440"/>
      </w:pPr>
      <w:hyperlink w:anchor="_Toc9852" w:history="1">
        <w:r>
          <w:rPr>
            <w:rFonts w:ascii="IRNazanin" w:hAnsi="IRNazanin" w:eastAsia="IRNazanin" w:cs="IRNazanin"/>
            <w:color w:val="111111"/>
            <w:sz w:val="22"/>
            <w:szCs w:val="22"/>
            <w:b w:val="0"/>
            <w:bCs w:val="0"/>
            <w:i w:val="0"/>
            <w:iCs w:val="0"/>
          </w:rPr>
          <w:t>70</w:t>
        </w:r>
        <w:r>
          <w:tab/>
        </w:r>
        <w:r>
          <w:fldChar w:fldCharType="begin"/>
        </w:r>
        <w:r>
          <w:instrText xml:space="preserve">PAGEREF 9852 \h</w:instrText>
        </w:r>
        <w:r>
          <w:fldChar w:fldCharType="end"/>
        </w:r>
      </w:hyperlink>
    </w:p>
    <w:p>
      <w:pPr>
        <w:tabs>
          <w:tab w:val="right" w:leader="dot" w:pos="9062"/>
        </w:tabs>
        <w:ind w:left="440"/>
      </w:pPr>
      <w:hyperlink w:anchor="_Toc9853" w:history="1">
        <w:r>
          <w:rPr>
            <w:rFonts w:ascii="IRNazanin" w:hAnsi="IRNazanin" w:eastAsia="IRNazanin" w:cs="IRNazanin"/>
            <w:color w:val="111111"/>
            <w:sz w:val="22"/>
            <w:szCs w:val="22"/>
            <w:b w:val="0"/>
            <w:bCs w:val="0"/>
            <w:i w:val="0"/>
            <w:iCs w:val="0"/>
          </w:rPr>
          <w:t>71</w:t>
        </w:r>
        <w:r>
          <w:tab/>
        </w:r>
        <w:r>
          <w:fldChar w:fldCharType="begin"/>
        </w:r>
        <w:r>
          <w:instrText xml:space="preserve">PAGEREF 9853 \h</w:instrText>
        </w:r>
        <w:r>
          <w:fldChar w:fldCharType="end"/>
        </w:r>
      </w:hyperlink>
    </w:p>
    <w:p>
      <w:pPr>
        <w:tabs>
          <w:tab w:val="right" w:leader="dot" w:pos="9062"/>
        </w:tabs>
        <w:ind w:left="440"/>
      </w:pPr>
      <w:hyperlink w:anchor="_Toc9854" w:history="1">
        <w:r>
          <w:rPr>
            <w:rFonts w:ascii="IRNazanin" w:hAnsi="IRNazanin" w:eastAsia="IRNazanin" w:cs="IRNazanin"/>
            <w:color w:val="111111"/>
            <w:sz w:val="22"/>
            <w:szCs w:val="22"/>
            <w:b w:val="0"/>
            <w:bCs w:val="0"/>
            <w:i w:val="0"/>
            <w:iCs w:val="0"/>
          </w:rPr>
          <w:t>72</w:t>
        </w:r>
        <w:r>
          <w:tab/>
        </w:r>
        <w:r>
          <w:fldChar w:fldCharType="begin"/>
        </w:r>
        <w:r>
          <w:instrText xml:space="preserve">PAGEREF 9854 \h</w:instrText>
        </w:r>
        <w:r>
          <w:fldChar w:fldCharType="end"/>
        </w:r>
      </w:hyperlink>
    </w:p>
    <w:p>
      <w:pPr>
        <w:tabs>
          <w:tab w:val="right" w:leader="dot" w:pos="9062"/>
        </w:tabs>
        <w:ind w:left="440"/>
      </w:pPr>
      <w:hyperlink w:anchor="_Toc9855" w:history="1">
        <w:r>
          <w:rPr>
            <w:rFonts w:ascii="IRNazanin" w:hAnsi="IRNazanin" w:eastAsia="IRNazanin" w:cs="IRNazanin"/>
            <w:color w:val="111111"/>
            <w:sz w:val="22"/>
            <w:szCs w:val="22"/>
            <w:b w:val="0"/>
            <w:bCs w:val="0"/>
            <w:i w:val="0"/>
            <w:iCs w:val="0"/>
          </w:rPr>
          <w:t>73</w:t>
        </w:r>
        <w:r>
          <w:tab/>
        </w:r>
        <w:r>
          <w:fldChar w:fldCharType="begin"/>
        </w:r>
        <w:r>
          <w:instrText xml:space="preserve">PAGEREF 9855 \h</w:instrText>
        </w:r>
        <w:r>
          <w:fldChar w:fldCharType="end"/>
        </w:r>
      </w:hyperlink>
    </w:p>
    <w:p>
      <w:pPr>
        <w:tabs>
          <w:tab w:val="right" w:leader="dot" w:pos="9062"/>
        </w:tabs>
        <w:ind w:left="440"/>
      </w:pPr>
      <w:hyperlink w:anchor="_Toc9856" w:history="1">
        <w:r>
          <w:rPr>
            <w:rFonts w:ascii="IRNazanin" w:hAnsi="IRNazanin" w:eastAsia="IRNazanin" w:cs="IRNazanin"/>
            <w:color w:val="111111"/>
            <w:sz w:val="22"/>
            <w:szCs w:val="22"/>
            <w:b w:val="0"/>
            <w:bCs w:val="0"/>
            <w:i w:val="0"/>
            <w:iCs w:val="0"/>
          </w:rPr>
          <w:t>74</w:t>
        </w:r>
        <w:r>
          <w:tab/>
        </w:r>
        <w:r>
          <w:fldChar w:fldCharType="begin"/>
        </w:r>
        <w:r>
          <w:instrText xml:space="preserve">PAGEREF 9856 \h</w:instrText>
        </w:r>
        <w:r>
          <w:fldChar w:fldCharType="end"/>
        </w:r>
      </w:hyperlink>
    </w:p>
    <w:p>
      <w:pPr>
        <w:tabs>
          <w:tab w:val="right" w:leader="dot" w:pos="9062"/>
        </w:tabs>
        <w:ind w:left="440"/>
      </w:pPr>
      <w:hyperlink w:anchor="_Toc9857" w:history="1">
        <w:r>
          <w:rPr>
            <w:rFonts w:ascii="IRNazanin" w:hAnsi="IRNazanin" w:eastAsia="IRNazanin" w:cs="IRNazanin"/>
            <w:color w:val="111111"/>
            <w:sz w:val="22"/>
            <w:szCs w:val="22"/>
            <w:b w:val="0"/>
            <w:bCs w:val="0"/>
            <w:i w:val="0"/>
            <w:iCs w:val="0"/>
          </w:rPr>
          <w:t>75</w:t>
        </w:r>
        <w:r>
          <w:tab/>
        </w:r>
        <w:r>
          <w:fldChar w:fldCharType="begin"/>
        </w:r>
        <w:r>
          <w:instrText xml:space="preserve">PAGEREF 9857 \h</w:instrText>
        </w:r>
        <w:r>
          <w:fldChar w:fldCharType="end"/>
        </w:r>
      </w:hyperlink>
    </w:p>
    <w:p>
      <w:pPr>
        <w:tabs>
          <w:tab w:val="right" w:leader="dot" w:pos="9062"/>
        </w:tabs>
        <w:ind w:left="440"/>
      </w:pPr>
      <w:hyperlink w:anchor="_Toc9858" w:history="1">
        <w:r>
          <w:rPr>
            <w:rFonts w:ascii="IRNazanin" w:hAnsi="IRNazanin" w:eastAsia="IRNazanin" w:cs="IRNazanin"/>
            <w:color w:val="111111"/>
            <w:sz w:val="22"/>
            <w:szCs w:val="22"/>
            <w:b w:val="0"/>
            <w:bCs w:val="0"/>
            <w:i w:val="0"/>
            <w:iCs w:val="0"/>
          </w:rPr>
          <w:t>76</w:t>
        </w:r>
        <w:r>
          <w:tab/>
        </w:r>
        <w:r>
          <w:fldChar w:fldCharType="begin"/>
        </w:r>
        <w:r>
          <w:instrText xml:space="preserve">PAGEREF 9858 \h</w:instrText>
        </w:r>
        <w:r>
          <w:fldChar w:fldCharType="end"/>
        </w:r>
      </w:hyperlink>
    </w:p>
    <w:p>
      <w:pPr>
        <w:tabs>
          <w:tab w:val="right" w:leader="dot" w:pos="9062"/>
        </w:tabs>
        <w:ind w:left="440"/>
      </w:pPr>
      <w:hyperlink w:anchor="_Toc9859" w:history="1">
        <w:r>
          <w:rPr>
            <w:rFonts w:ascii="IRNazanin" w:hAnsi="IRNazanin" w:eastAsia="IRNazanin" w:cs="IRNazanin"/>
            <w:color w:val="111111"/>
            <w:sz w:val="22"/>
            <w:szCs w:val="22"/>
            <w:b w:val="0"/>
            <w:bCs w:val="0"/>
            <w:i w:val="0"/>
            <w:iCs w:val="0"/>
          </w:rPr>
          <w:t>77</w:t>
        </w:r>
        <w:r>
          <w:tab/>
        </w:r>
        <w:r>
          <w:fldChar w:fldCharType="begin"/>
        </w:r>
        <w:r>
          <w:instrText xml:space="preserve">PAGEREF 9859 \h</w:instrText>
        </w:r>
        <w:r>
          <w:fldChar w:fldCharType="end"/>
        </w:r>
      </w:hyperlink>
    </w:p>
    <w:p>
      <w:pPr>
        <w:tabs>
          <w:tab w:val="right" w:leader="dot" w:pos="9062"/>
        </w:tabs>
        <w:ind w:left="440"/>
      </w:pPr>
      <w:hyperlink w:anchor="_Toc9860" w:history="1">
        <w:r>
          <w:rPr>
            <w:rFonts w:ascii="IRNazanin" w:hAnsi="IRNazanin" w:eastAsia="IRNazanin" w:cs="IRNazanin"/>
            <w:color w:val="111111"/>
            <w:sz w:val="22"/>
            <w:szCs w:val="22"/>
            <w:b w:val="0"/>
            <w:bCs w:val="0"/>
            <w:i w:val="0"/>
            <w:iCs w:val="0"/>
          </w:rPr>
          <w:t>78</w:t>
        </w:r>
        <w:r>
          <w:tab/>
        </w:r>
        <w:r>
          <w:fldChar w:fldCharType="begin"/>
        </w:r>
        <w:r>
          <w:instrText xml:space="preserve">PAGEREF 9860 \h</w:instrText>
        </w:r>
        <w:r>
          <w:fldChar w:fldCharType="end"/>
        </w:r>
      </w:hyperlink>
    </w:p>
    <w:p>
      <w:pPr>
        <w:tabs>
          <w:tab w:val="right" w:leader="dot" w:pos="9062"/>
        </w:tabs>
        <w:ind w:left="440"/>
      </w:pPr>
      <w:hyperlink w:anchor="_Toc9861" w:history="1">
        <w:r>
          <w:rPr>
            <w:rFonts w:ascii="IRNazanin" w:hAnsi="IRNazanin" w:eastAsia="IRNazanin" w:cs="IRNazanin"/>
            <w:color w:val="111111"/>
            <w:sz w:val="22"/>
            <w:szCs w:val="22"/>
            <w:b w:val="0"/>
            <w:bCs w:val="0"/>
            <w:i w:val="0"/>
            <w:iCs w:val="0"/>
          </w:rPr>
          <w:t>79</w:t>
        </w:r>
        <w:r>
          <w:tab/>
        </w:r>
        <w:r>
          <w:fldChar w:fldCharType="begin"/>
        </w:r>
        <w:r>
          <w:instrText xml:space="preserve">PAGEREF 9861 \h</w:instrText>
        </w:r>
        <w:r>
          <w:fldChar w:fldCharType="end"/>
        </w:r>
      </w:hyperlink>
    </w:p>
    <w:p>
      <w:pPr>
        <w:tabs>
          <w:tab w:val="right" w:leader="dot" w:pos="9062"/>
        </w:tabs>
        <w:ind w:left="440"/>
      </w:pPr>
      <w:hyperlink w:anchor="_Toc9862" w:history="1">
        <w:r>
          <w:rPr>
            <w:rFonts w:ascii="IRNazanin" w:hAnsi="IRNazanin" w:eastAsia="IRNazanin" w:cs="IRNazanin"/>
            <w:color w:val="111111"/>
            <w:sz w:val="22"/>
            <w:szCs w:val="22"/>
            <w:b w:val="0"/>
            <w:bCs w:val="0"/>
            <w:i w:val="0"/>
            <w:iCs w:val="0"/>
          </w:rPr>
          <w:t>80</w:t>
        </w:r>
        <w:r>
          <w:tab/>
        </w:r>
        <w:r>
          <w:fldChar w:fldCharType="begin"/>
        </w:r>
        <w:r>
          <w:instrText xml:space="preserve">PAGEREF 9862 \h</w:instrText>
        </w:r>
        <w:r>
          <w:fldChar w:fldCharType="end"/>
        </w:r>
      </w:hyperlink>
    </w:p>
    <w:p>
      <w:pPr>
        <w:tabs>
          <w:tab w:val="right" w:leader="dot" w:pos="9062"/>
        </w:tabs>
        <w:ind w:left="440"/>
      </w:pPr>
      <w:hyperlink w:anchor="_Toc9863" w:history="1">
        <w:r>
          <w:rPr>
            <w:rFonts w:ascii="IRNazanin" w:hAnsi="IRNazanin" w:eastAsia="IRNazanin" w:cs="IRNazanin"/>
            <w:color w:val="111111"/>
            <w:sz w:val="22"/>
            <w:szCs w:val="22"/>
            <w:b w:val="0"/>
            <w:bCs w:val="0"/>
            <w:i w:val="0"/>
            <w:iCs w:val="0"/>
          </w:rPr>
          <w:t>81</w:t>
        </w:r>
        <w:r>
          <w:tab/>
        </w:r>
        <w:r>
          <w:fldChar w:fldCharType="begin"/>
        </w:r>
        <w:r>
          <w:instrText xml:space="preserve">PAGEREF 9863 \h</w:instrText>
        </w:r>
        <w:r>
          <w:fldChar w:fldCharType="end"/>
        </w:r>
      </w:hyperlink>
    </w:p>
    <w:p>
      <w:pPr>
        <w:tabs>
          <w:tab w:val="right" w:leader="dot" w:pos="9062"/>
        </w:tabs>
        <w:ind w:left="440"/>
      </w:pPr>
      <w:hyperlink w:anchor="_Toc9864" w:history="1">
        <w:r>
          <w:rPr>
            <w:rFonts w:ascii="IRNazanin" w:hAnsi="IRNazanin" w:eastAsia="IRNazanin" w:cs="IRNazanin"/>
            <w:color w:val="111111"/>
            <w:sz w:val="22"/>
            <w:szCs w:val="22"/>
            <w:b w:val="0"/>
            <w:bCs w:val="0"/>
            <w:i w:val="0"/>
            <w:iCs w:val="0"/>
          </w:rPr>
          <w:t>82</w:t>
        </w:r>
        <w:r>
          <w:tab/>
        </w:r>
        <w:r>
          <w:fldChar w:fldCharType="begin"/>
        </w:r>
        <w:r>
          <w:instrText xml:space="preserve">PAGEREF 9864 \h</w:instrText>
        </w:r>
        <w:r>
          <w:fldChar w:fldCharType="end"/>
        </w:r>
      </w:hyperlink>
    </w:p>
    <w:p>
      <w:pPr>
        <w:tabs>
          <w:tab w:val="right" w:leader="dot" w:pos="9062"/>
        </w:tabs>
        <w:ind w:left="440"/>
      </w:pPr>
      <w:hyperlink w:anchor="_Toc9865" w:history="1">
        <w:r>
          <w:rPr>
            <w:rFonts w:ascii="IRNazanin" w:hAnsi="IRNazanin" w:eastAsia="IRNazanin" w:cs="IRNazanin"/>
            <w:color w:val="111111"/>
            <w:sz w:val="22"/>
            <w:szCs w:val="22"/>
            <w:b w:val="0"/>
            <w:bCs w:val="0"/>
            <w:i w:val="0"/>
            <w:iCs w:val="0"/>
          </w:rPr>
          <w:t>83</w:t>
        </w:r>
        <w:r>
          <w:tab/>
        </w:r>
        <w:r>
          <w:fldChar w:fldCharType="begin"/>
        </w:r>
        <w:r>
          <w:instrText xml:space="preserve">PAGEREF 9865 \h</w:instrText>
        </w:r>
        <w:r>
          <w:fldChar w:fldCharType="end"/>
        </w:r>
      </w:hyperlink>
    </w:p>
    <w:p>
      <w:pPr>
        <w:tabs>
          <w:tab w:val="right" w:leader="dot" w:pos="9062"/>
        </w:tabs>
        <w:ind w:left="440"/>
      </w:pPr>
      <w:hyperlink w:anchor="_Toc9866" w:history="1">
        <w:r>
          <w:rPr>
            <w:rFonts w:ascii="IRNazanin" w:hAnsi="IRNazanin" w:eastAsia="IRNazanin" w:cs="IRNazanin"/>
            <w:color w:val="111111"/>
            <w:sz w:val="22"/>
            <w:szCs w:val="22"/>
            <w:b w:val="0"/>
            <w:bCs w:val="0"/>
            <w:i w:val="0"/>
            <w:iCs w:val="0"/>
          </w:rPr>
          <w:t>84</w:t>
        </w:r>
        <w:r>
          <w:tab/>
        </w:r>
        <w:r>
          <w:fldChar w:fldCharType="begin"/>
        </w:r>
        <w:r>
          <w:instrText xml:space="preserve">PAGEREF 9866 \h</w:instrText>
        </w:r>
        <w:r>
          <w:fldChar w:fldCharType="end"/>
        </w:r>
      </w:hyperlink>
    </w:p>
    <w:p>
      <w:pPr>
        <w:tabs>
          <w:tab w:val="right" w:leader="dot" w:pos="9062"/>
        </w:tabs>
        <w:ind w:left="440"/>
      </w:pPr>
      <w:hyperlink w:anchor="_Toc9867" w:history="1">
        <w:r>
          <w:rPr>
            <w:rFonts w:ascii="IRNazanin" w:hAnsi="IRNazanin" w:eastAsia="IRNazanin" w:cs="IRNazanin"/>
            <w:color w:val="111111"/>
            <w:sz w:val="22"/>
            <w:szCs w:val="22"/>
            <w:b w:val="0"/>
            <w:bCs w:val="0"/>
            <w:i w:val="0"/>
            <w:iCs w:val="0"/>
          </w:rPr>
          <w:t>85</w:t>
        </w:r>
        <w:r>
          <w:tab/>
        </w:r>
        <w:r>
          <w:fldChar w:fldCharType="begin"/>
        </w:r>
        <w:r>
          <w:instrText xml:space="preserve">PAGEREF 9867 \h</w:instrText>
        </w:r>
        <w:r>
          <w:fldChar w:fldCharType="end"/>
        </w:r>
      </w:hyperlink>
    </w:p>
    <w:p>
      <w:pPr>
        <w:tabs>
          <w:tab w:val="right" w:leader="dot" w:pos="9062"/>
        </w:tabs>
        <w:ind w:left="440"/>
      </w:pPr>
      <w:hyperlink w:anchor="_Toc9868" w:history="1">
        <w:r>
          <w:rPr>
            <w:rFonts w:ascii="IRNazanin" w:hAnsi="IRNazanin" w:eastAsia="IRNazanin" w:cs="IRNazanin"/>
            <w:color w:val="111111"/>
            <w:sz w:val="22"/>
            <w:szCs w:val="22"/>
            <w:b w:val="0"/>
            <w:bCs w:val="0"/>
            <w:i w:val="0"/>
            <w:iCs w:val="0"/>
          </w:rPr>
          <w:t>86</w:t>
        </w:r>
        <w:r>
          <w:tab/>
        </w:r>
        <w:r>
          <w:fldChar w:fldCharType="begin"/>
        </w:r>
        <w:r>
          <w:instrText xml:space="preserve">PAGEREF 9868 \h</w:instrText>
        </w:r>
        <w:r>
          <w:fldChar w:fldCharType="end"/>
        </w:r>
      </w:hyperlink>
    </w:p>
    <w:p>
      <w:pPr>
        <w:tabs>
          <w:tab w:val="right" w:leader="dot" w:pos="9062"/>
        </w:tabs>
        <w:ind w:left="440"/>
      </w:pPr>
      <w:hyperlink w:anchor="_Toc9869" w:history="1">
        <w:r>
          <w:rPr>
            <w:rFonts w:ascii="IRNazanin" w:hAnsi="IRNazanin" w:eastAsia="IRNazanin" w:cs="IRNazanin"/>
            <w:color w:val="111111"/>
            <w:sz w:val="22"/>
            <w:szCs w:val="22"/>
            <w:b w:val="0"/>
            <w:bCs w:val="0"/>
            <w:i w:val="0"/>
            <w:iCs w:val="0"/>
          </w:rPr>
          <w:t>87</w:t>
        </w:r>
        <w:r>
          <w:tab/>
        </w:r>
        <w:r>
          <w:fldChar w:fldCharType="begin"/>
        </w:r>
        <w:r>
          <w:instrText xml:space="preserve">PAGEREF 9869 \h</w:instrText>
        </w:r>
        <w:r>
          <w:fldChar w:fldCharType="end"/>
        </w:r>
      </w:hyperlink>
    </w:p>
    <w:p>
      <w:pPr>
        <w:tabs>
          <w:tab w:val="right" w:leader="dot" w:pos="9062"/>
        </w:tabs>
        <w:ind w:left="440"/>
      </w:pPr>
      <w:hyperlink w:anchor="_Toc9870" w:history="1">
        <w:r>
          <w:rPr>
            <w:rFonts w:ascii="IRNazanin" w:hAnsi="IRNazanin" w:eastAsia="IRNazanin" w:cs="IRNazanin"/>
            <w:color w:val="111111"/>
            <w:sz w:val="22"/>
            <w:szCs w:val="22"/>
            <w:b w:val="0"/>
            <w:bCs w:val="0"/>
            <w:i w:val="0"/>
            <w:iCs w:val="0"/>
          </w:rPr>
          <w:t>88</w:t>
        </w:r>
        <w:r>
          <w:tab/>
        </w:r>
        <w:r>
          <w:fldChar w:fldCharType="begin"/>
        </w:r>
        <w:r>
          <w:instrText xml:space="preserve">PAGEREF 9870 \h</w:instrText>
        </w:r>
        <w:r>
          <w:fldChar w:fldCharType="end"/>
        </w:r>
      </w:hyperlink>
    </w:p>
    <w:p>
      <w:pPr>
        <w:tabs>
          <w:tab w:val="right" w:leader="dot" w:pos="9062"/>
        </w:tabs>
        <w:ind w:left="440"/>
      </w:pPr>
      <w:hyperlink w:anchor="_Toc9871" w:history="1">
        <w:r>
          <w:rPr>
            <w:rFonts w:ascii="IRNazanin" w:hAnsi="IRNazanin" w:eastAsia="IRNazanin" w:cs="IRNazanin"/>
            <w:color w:val="111111"/>
            <w:sz w:val="22"/>
            <w:szCs w:val="22"/>
            <w:b w:val="0"/>
            <w:bCs w:val="0"/>
            <w:i w:val="0"/>
            <w:iCs w:val="0"/>
          </w:rPr>
          <w:t>89</w:t>
        </w:r>
        <w:r>
          <w:tab/>
        </w:r>
        <w:r>
          <w:fldChar w:fldCharType="begin"/>
        </w:r>
        <w:r>
          <w:instrText xml:space="preserve">PAGEREF 9871 \h</w:instrText>
        </w:r>
        <w:r>
          <w:fldChar w:fldCharType="end"/>
        </w:r>
      </w:hyperlink>
    </w:p>
    <w:p>
      <w:pPr>
        <w:tabs>
          <w:tab w:val="right" w:leader="dot" w:pos="9062"/>
        </w:tabs>
        <w:ind w:left="440"/>
      </w:pPr>
      <w:hyperlink w:anchor="_Toc9872" w:history="1">
        <w:r>
          <w:rPr>
            <w:rFonts w:ascii="IRNazanin" w:hAnsi="IRNazanin" w:eastAsia="IRNazanin" w:cs="IRNazanin"/>
            <w:color w:val="111111"/>
            <w:sz w:val="22"/>
            <w:szCs w:val="22"/>
            <w:b w:val="0"/>
            <w:bCs w:val="0"/>
            <w:i w:val="0"/>
            <w:iCs w:val="0"/>
          </w:rPr>
          <w:t>90</w:t>
        </w:r>
        <w:r>
          <w:tab/>
        </w:r>
        <w:r>
          <w:fldChar w:fldCharType="begin"/>
        </w:r>
        <w:r>
          <w:instrText xml:space="preserve">PAGEREF 9872 \h</w:instrText>
        </w:r>
        <w:r>
          <w:fldChar w:fldCharType="end"/>
        </w:r>
      </w:hyperlink>
    </w:p>
    <w:p>
      <w:pPr>
        <w:tabs>
          <w:tab w:val="right" w:leader="dot" w:pos="9062"/>
        </w:tabs>
        <w:ind w:left="440"/>
      </w:pPr>
      <w:hyperlink w:anchor="_Toc9873" w:history="1">
        <w:r>
          <w:rPr>
            <w:rFonts w:ascii="IRNazanin" w:hAnsi="IRNazanin" w:eastAsia="IRNazanin" w:cs="IRNazanin"/>
            <w:color w:val="111111"/>
            <w:sz w:val="22"/>
            <w:szCs w:val="22"/>
            <w:b w:val="0"/>
            <w:bCs w:val="0"/>
            <w:i w:val="0"/>
            <w:iCs w:val="0"/>
          </w:rPr>
          <w:t>91</w:t>
        </w:r>
        <w:r>
          <w:tab/>
        </w:r>
        <w:r>
          <w:fldChar w:fldCharType="begin"/>
        </w:r>
        <w:r>
          <w:instrText xml:space="preserve">PAGEREF 9873 \h</w:instrText>
        </w:r>
        <w:r>
          <w:fldChar w:fldCharType="end"/>
        </w:r>
      </w:hyperlink>
    </w:p>
    <w:p>
      <w:pPr>
        <w:tabs>
          <w:tab w:val="right" w:leader="dot" w:pos="9062"/>
        </w:tabs>
        <w:ind w:left="440"/>
      </w:pPr>
      <w:hyperlink w:anchor="_Toc9874" w:history="1">
        <w:r>
          <w:rPr>
            <w:rFonts w:ascii="IRNazanin" w:hAnsi="IRNazanin" w:eastAsia="IRNazanin" w:cs="IRNazanin"/>
            <w:color w:val="111111"/>
            <w:sz w:val="22"/>
            <w:szCs w:val="22"/>
            <w:b w:val="0"/>
            <w:bCs w:val="0"/>
            <w:i w:val="0"/>
            <w:iCs w:val="0"/>
          </w:rPr>
          <w:t>92</w:t>
        </w:r>
        <w:r>
          <w:tab/>
        </w:r>
        <w:r>
          <w:fldChar w:fldCharType="begin"/>
        </w:r>
        <w:r>
          <w:instrText xml:space="preserve">PAGEREF 9874 \h</w:instrText>
        </w:r>
        <w:r>
          <w:fldChar w:fldCharType="end"/>
        </w:r>
      </w:hyperlink>
    </w:p>
    <w:p>
      <w:pPr>
        <w:tabs>
          <w:tab w:val="right" w:leader="dot" w:pos="9062"/>
        </w:tabs>
        <w:ind w:left="440"/>
      </w:pPr>
      <w:hyperlink w:anchor="_Toc9875" w:history="1">
        <w:r>
          <w:rPr>
            <w:rFonts w:ascii="IRNazanin" w:hAnsi="IRNazanin" w:eastAsia="IRNazanin" w:cs="IRNazanin"/>
            <w:color w:val="111111"/>
            <w:sz w:val="22"/>
            <w:szCs w:val="22"/>
            <w:b w:val="0"/>
            <w:bCs w:val="0"/>
            <w:i w:val="0"/>
            <w:iCs w:val="0"/>
          </w:rPr>
          <w:t>93</w:t>
        </w:r>
        <w:r>
          <w:tab/>
        </w:r>
        <w:r>
          <w:fldChar w:fldCharType="begin"/>
        </w:r>
        <w:r>
          <w:instrText xml:space="preserve">PAGEREF 9875 \h</w:instrText>
        </w:r>
        <w:r>
          <w:fldChar w:fldCharType="end"/>
        </w:r>
      </w:hyperlink>
    </w:p>
    <w:p>
      <w:pPr>
        <w:tabs>
          <w:tab w:val="right" w:leader="dot" w:pos="9062"/>
        </w:tabs>
        <w:ind w:left="440"/>
      </w:pPr>
      <w:hyperlink w:anchor="_Toc9876" w:history="1">
        <w:r>
          <w:rPr>
            <w:rFonts w:ascii="IRNazanin" w:hAnsi="IRNazanin" w:eastAsia="IRNazanin" w:cs="IRNazanin"/>
            <w:color w:val="111111"/>
            <w:sz w:val="22"/>
            <w:szCs w:val="22"/>
            <w:b w:val="0"/>
            <w:bCs w:val="0"/>
            <w:i w:val="0"/>
            <w:iCs w:val="0"/>
          </w:rPr>
          <w:t>94</w:t>
        </w:r>
        <w:r>
          <w:tab/>
        </w:r>
        <w:r>
          <w:fldChar w:fldCharType="begin"/>
        </w:r>
        <w:r>
          <w:instrText xml:space="preserve">PAGEREF 9876 \h</w:instrText>
        </w:r>
        <w:r>
          <w:fldChar w:fldCharType="end"/>
        </w:r>
      </w:hyperlink>
    </w:p>
    <w:p>
      <w:pPr>
        <w:tabs>
          <w:tab w:val="right" w:leader="dot" w:pos="9062"/>
        </w:tabs>
        <w:ind w:left="440"/>
      </w:pPr>
      <w:hyperlink w:anchor="_Toc9877" w:history="1">
        <w:r>
          <w:rPr>
            <w:rFonts w:ascii="IRNazanin" w:hAnsi="IRNazanin" w:eastAsia="IRNazanin" w:cs="IRNazanin"/>
            <w:color w:val="111111"/>
            <w:sz w:val="22"/>
            <w:szCs w:val="22"/>
            <w:b w:val="0"/>
            <w:bCs w:val="0"/>
            <w:i w:val="0"/>
            <w:iCs w:val="0"/>
          </w:rPr>
          <w:t>95</w:t>
        </w:r>
        <w:r>
          <w:tab/>
        </w:r>
        <w:r>
          <w:fldChar w:fldCharType="begin"/>
        </w:r>
        <w:r>
          <w:instrText xml:space="preserve">PAGEREF 9877 \h</w:instrText>
        </w:r>
        <w:r>
          <w:fldChar w:fldCharType="end"/>
        </w:r>
      </w:hyperlink>
    </w:p>
    <w:p>
      <w:pPr>
        <w:tabs>
          <w:tab w:val="right" w:leader="dot" w:pos="9062"/>
        </w:tabs>
        <w:ind w:left="440"/>
      </w:pPr>
      <w:hyperlink w:anchor="_Toc9878" w:history="1">
        <w:r>
          <w:rPr>
            <w:rFonts w:ascii="IRNazanin" w:hAnsi="IRNazanin" w:eastAsia="IRNazanin" w:cs="IRNazanin"/>
            <w:color w:val="111111"/>
            <w:sz w:val="22"/>
            <w:szCs w:val="22"/>
            <w:b w:val="0"/>
            <w:bCs w:val="0"/>
            <w:i w:val="0"/>
            <w:iCs w:val="0"/>
          </w:rPr>
          <w:t>96</w:t>
        </w:r>
        <w:r>
          <w:tab/>
        </w:r>
        <w:r>
          <w:fldChar w:fldCharType="begin"/>
        </w:r>
        <w:r>
          <w:instrText xml:space="preserve">PAGEREF 9878 \h</w:instrText>
        </w:r>
        <w:r>
          <w:fldChar w:fldCharType="end"/>
        </w:r>
      </w:hyperlink>
    </w:p>
    <w:p>
      <w:pPr>
        <w:tabs>
          <w:tab w:val="right" w:leader="dot" w:pos="9062"/>
        </w:tabs>
        <w:ind w:left="440"/>
      </w:pPr>
      <w:hyperlink w:anchor="_Toc9879" w:history="1">
        <w:r>
          <w:rPr>
            <w:rFonts w:ascii="IRNazanin" w:hAnsi="IRNazanin" w:eastAsia="IRNazanin" w:cs="IRNazanin"/>
            <w:color w:val="111111"/>
            <w:sz w:val="22"/>
            <w:szCs w:val="22"/>
            <w:b w:val="0"/>
            <w:bCs w:val="0"/>
            <w:i w:val="0"/>
            <w:iCs w:val="0"/>
          </w:rPr>
          <w:t>97</w:t>
        </w:r>
        <w:r>
          <w:tab/>
        </w:r>
        <w:r>
          <w:fldChar w:fldCharType="begin"/>
        </w:r>
        <w:r>
          <w:instrText xml:space="preserve">PAGEREF 9879 \h</w:instrText>
        </w:r>
        <w:r>
          <w:fldChar w:fldCharType="end"/>
        </w:r>
      </w:hyperlink>
    </w:p>
    <w:p>
      <w:pPr>
        <w:tabs>
          <w:tab w:val="right" w:leader="dot" w:pos="9062"/>
        </w:tabs>
        <w:ind w:left="440"/>
      </w:pPr>
      <w:hyperlink w:anchor="_Toc9880" w:history="1">
        <w:r>
          <w:rPr>
            <w:rFonts w:ascii="IRNazanin" w:hAnsi="IRNazanin" w:eastAsia="IRNazanin" w:cs="IRNazanin"/>
            <w:color w:val="111111"/>
            <w:sz w:val="22"/>
            <w:szCs w:val="22"/>
            <w:b w:val="0"/>
            <w:bCs w:val="0"/>
            <w:i w:val="0"/>
            <w:iCs w:val="0"/>
          </w:rPr>
          <w:t>98</w:t>
        </w:r>
        <w:r>
          <w:tab/>
        </w:r>
        <w:r>
          <w:fldChar w:fldCharType="begin"/>
        </w:r>
        <w:r>
          <w:instrText xml:space="preserve">PAGEREF 9880 \h</w:instrText>
        </w:r>
        <w:r>
          <w:fldChar w:fldCharType="end"/>
        </w:r>
      </w:hyperlink>
    </w:p>
    <w:p>
      <w:pPr>
        <w:tabs>
          <w:tab w:val="right" w:leader="dot" w:pos="9062"/>
        </w:tabs>
        <w:ind w:left="440"/>
      </w:pPr>
      <w:hyperlink w:anchor="_Toc9881" w:history="1">
        <w:r>
          <w:rPr>
            <w:rFonts w:ascii="IRNazanin" w:hAnsi="IRNazanin" w:eastAsia="IRNazanin" w:cs="IRNazanin"/>
            <w:color w:val="111111"/>
            <w:sz w:val="22"/>
            <w:szCs w:val="22"/>
            <w:b w:val="0"/>
            <w:bCs w:val="0"/>
            <w:i w:val="0"/>
            <w:iCs w:val="0"/>
          </w:rPr>
          <w:t>99</w:t>
        </w:r>
        <w:r>
          <w:tab/>
        </w:r>
        <w:r>
          <w:fldChar w:fldCharType="begin"/>
        </w:r>
        <w:r>
          <w:instrText xml:space="preserve">PAGEREF 9881 \h</w:instrText>
        </w:r>
        <w:r>
          <w:fldChar w:fldCharType="end"/>
        </w:r>
      </w:hyperlink>
    </w:p>
    <w:p>
      <w:pPr>
        <w:tabs>
          <w:tab w:val="right" w:leader="dot" w:pos="9062"/>
        </w:tabs>
        <w:ind w:left="440"/>
      </w:pPr>
      <w:hyperlink w:anchor="_Toc9882" w:history="1">
        <w:r>
          <w:rPr>
            <w:rFonts w:ascii="IRNazanin" w:hAnsi="IRNazanin" w:eastAsia="IRNazanin" w:cs="IRNazanin"/>
            <w:color w:val="111111"/>
            <w:sz w:val="22"/>
            <w:szCs w:val="22"/>
            <w:b w:val="0"/>
            <w:bCs w:val="0"/>
            <w:i w:val="0"/>
            <w:iCs w:val="0"/>
          </w:rPr>
          <w:t>100</w:t>
        </w:r>
        <w:r>
          <w:tab/>
        </w:r>
        <w:r>
          <w:fldChar w:fldCharType="begin"/>
        </w:r>
        <w:r>
          <w:instrText xml:space="preserve">PAGEREF 9882 \h</w:instrText>
        </w:r>
        <w:r>
          <w:fldChar w:fldCharType="end"/>
        </w:r>
      </w:hyperlink>
    </w:p>
    <w:p>
      <w:pPr>
        <w:tabs>
          <w:tab w:val="right" w:leader="dot" w:pos="9062"/>
        </w:tabs>
        <w:ind w:left="440"/>
      </w:pPr>
      <w:hyperlink w:anchor="_Toc9883" w:history="1">
        <w:r>
          <w:rPr>
            <w:rFonts w:ascii="IRNazanin" w:hAnsi="IRNazanin" w:eastAsia="IRNazanin" w:cs="IRNazanin"/>
            <w:color w:val="111111"/>
            <w:sz w:val="22"/>
            <w:szCs w:val="22"/>
            <w:b w:val="0"/>
            <w:bCs w:val="0"/>
            <w:i w:val="0"/>
            <w:iCs w:val="0"/>
          </w:rPr>
          <w:t>101</w:t>
        </w:r>
        <w:r>
          <w:tab/>
        </w:r>
        <w:r>
          <w:fldChar w:fldCharType="begin"/>
        </w:r>
        <w:r>
          <w:instrText xml:space="preserve">PAGEREF 9883 \h</w:instrText>
        </w:r>
        <w:r>
          <w:fldChar w:fldCharType="end"/>
        </w:r>
      </w:hyperlink>
    </w:p>
    <w:p>
      <w:pPr>
        <w:tabs>
          <w:tab w:val="right" w:leader="dot" w:pos="9062"/>
        </w:tabs>
        <w:ind w:left="440"/>
      </w:pPr>
      <w:hyperlink w:anchor="_Toc9884" w:history="1">
        <w:r>
          <w:rPr>
            <w:rFonts w:ascii="IRNazanin" w:hAnsi="IRNazanin" w:eastAsia="IRNazanin" w:cs="IRNazanin"/>
            <w:color w:val="111111"/>
            <w:sz w:val="22"/>
            <w:szCs w:val="22"/>
            <w:b w:val="0"/>
            <w:bCs w:val="0"/>
            <w:i w:val="0"/>
            <w:iCs w:val="0"/>
          </w:rPr>
          <w:t>102</w:t>
        </w:r>
        <w:r>
          <w:tab/>
        </w:r>
        <w:r>
          <w:fldChar w:fldCharType="begin"/>
        </w:r>
        <w:r>
          <w:instrText xml:space="preserve">PAGEREF 9884 \h</w:instrText>
        </w:r>
        <w:r>
          <w:fldChar w:fldCharType="end"/>
        </w:r>
      </w:hyperlink>
    </w:p>
    <w:p>
      <w:pPr>
        <w:tabs>
          <w:tab w:val="right" w:leader="dot" w:pos="9062"/>
        </w:tabs>
        <w:ind w:left="440"/>
      </w:pPr>
      <w:hyperlink w:anchor="_Toc9885" w:history="1">
        <w:r>
          <w:rPr>
            <w:rFonts w:ascii="IRNazanin" w:hAnsi="IRNazanin" w:eastAsia="IRNazanin" w:cs="IRNazanin"/>
            <w:color w:val="111111"/>
            <w:sz w:val="22"/>
            <w:szCs w:val="22"/>
            <w:b w:val="0"/>
            <w:bCs w:val="0"/>
            <w:i w:val="0"/>
            <w:iCs w:val="0"/>
          </w:rPr>
          <w:t>103</w:t>
        </w:r>
        <w:r>
          <w:tab/>
        </w:r>
        <w:r>
          <w:fldChar w:fldCharType="begin"/>
        </w:r>
        <w:r>
          <w:instrText xml:space="preserve">PAGEREF 9885 \h</w:instrText>
        </w:r>
        <w:r>
          <w:fldChar w:fldCharType="end"/>
        </w:r>
      </w:hyperlink>
    </w:p>
    <w:p>
      <w:pPr>
        <w:tabs>
          <w:tab w:val="right" w:leader="dot" w:pos="9062"/>
        </w:tabs>
        <w:ind w:left="440"/>
      </w:pPr>
      <w:hyperlink w:anchor="_Toc9886" w:history="1">
        <w:r>
          <w:rPr>
            <w:rFonts w:ascii="IRNazanin" w:hAnsi="IRNazanin" w:eastAsia="IRNazanin" w:cs="IRNazanin"/>
            <w:color w:val="111111"/>
            <w:sz w:val="22"/>
            <w:szCs w:val="22"/>
            <w:b w:val="0"/>
            <w:bCs w:val="0"/>
            <w:i w:val="0"/>
            <w:iCs w:val="0"/>
          </w:rPr>
          <w:t>104</w:t>
        </w:r>
        <w:r>
          <w:tab/>
        </w:r>
        <w:r>
          <w:fldChar w:fldCharType="begin"/>
        </w:r>
        <w:r>
          <w:instrText xml:space="preserve">PAGEREF 9886 \h</w:instrText>
        </w:r>
        <w:r>
          <w:fldChar w:fldCharType="end"/>
        </w:r>
      </w:hyperlink>
    </w:p>
    <w:p>
      <w:pPr>
        <w:tabs>
          <w:tab w:val="right" w:leader="dot" w:pos="9062"/>
        </w:tabs>
        <w:ind w:left="440"/>
      </w:pPr>
      <w:hyperlink w:anchor="_Toc9887" w:history="1">
        <w:r>
          <w:rPr>
            <w:rFonts w:ascii="IRNazanin" w:hAnsi="IRNazanin" w:eastAsia="IRNazanin" w:cs="IRNazanin"/>
            <w:color w:val="111111"/>
            <w:sz w:val="22"/>
            <w:szCs w:val="22"/>
            <w:b w:val="0"/>
            <w:bCs w:val="0"/>
            <w:i w:val="0"/>
            <w:iCs w:val="0"/>
          </w:rPr>
          <w:t>105</w:t>
        </w:r>
        <w:r>
          <w:tab/>
        </w:r>
        <w:r>
          <w:fldChar w:fldCharType="begin"/>
        </w:r>
        <w:r>
          <w:instrText xml:space="preserve">PAGEREF 9887 \h</w:instrText>
        </w:r>
        <w:r>
          <w:fldChar w:fldCharType="end"/>
        </w:r>
      </w:hyperlink>
    </w:p>
    <w:p>
      <w:pPr>
        <w:tabs>
          <w:tab w:val="right" w:leader="dot" w:pos="9062"/>
        </w:tabs>
        <w:ind w:left="440"/>
      </w:pPr>
      <w:hyperlink w:anchor="_Toc9888" w:history="1">
        <w:r>
          <w:rPr>
            <w:rFonts w:ascii="IRNazanin" w:hAnsi="IRNazanin" w:eastAsia="IRNazanin" w:cs="IRNazanin"/>
            <w:color w:val="111111"/>
            <w:sz w:val="22"/>
            <w:szCs w:val="22"/>
            <w:b w:val="0"/>
            <w:bCs w:val="0"/>
            <w:i w:val="0"/>
            <w:iCs w:val="0"/>
          </w:rPr>
          <w:t>106</w:t>
        </w:r>
        <w:r>
          <w:tab/>
        </w:r>
        <w:r>
          <w:fldChar w:fldCharType="begin"/>
        </w:r>
        <w:r>
          <w:instrText xml:space="preserve">PAGEREF 9888 \h</w:instrText>
        </w:r>
        <w:r>
          <w:fldChar w:fldCharType="end"/>
        </w:r>
      </w:hyperlink>
    </w:p>
    <w:p>
      <w:pPr>
        <w:tabs>
          <w:tab w:val="right" w:leader="dot" w:pos="9062"/>
        </w:tabs>
        <w:ind w:left="440"/>
      </w:pPr>
      <w:hyperlink w:anchor="_Toc9889" w:history="1">
        <w:r>
          <w:rPr>
            <w:rFonts w:ascii="IRNazanin" w:hAnsi="IRNazanin" w:eastAsia="IRNazanin" w:cs="IRNazanin"/>
            <w:color w:val="111111"/>
            <w:sz w:val="22"/>
            <w:szCs w:val="22"/>
            <w:b w:val="0"/>
            <w:bCs w:val="0"/>
            <w:i w:val="0"/>
            <w:iCs w:val="0"/>
          </w:rPr>
          <w:t>107</w:t>
        </w:r>
        <w:r>
          <w:tab/>
        </w:r>
        <w:r>
          <w:fldChar w:fldCharType="begin"/>
        </w:r>
        <w:r>
          <w:instrText xml:space="preserve">PAGEREF 9889 \h</w:instrText>
        </w:r>
        <w:r>
          <w:fldChar w:fldCharType="end"/>
        </w:r>
      </w:hyperlink>
    </w:p>
    <w:p>
      <w:pPr>
        <w:tabs>
          <w:tab w:val="right" w:leader="dot" w:pos="9062"/>
        </w:tabs>
        <w:ind w:left="440"/>
      </w:pPr>
      <w:hyperlink w:anchor="_Toc9890" w:history="1">
        <w:r>
          <w:rPr>
            <w:rFonts w:ascii="IRNazanin" w:hAnsi="IRNazanin" w:eastAsia="IRNazanin" w:cs="IRNazanin"/>
            <w:color w:val="111111"/>
            <w:sz w:val="22"/>
            <w:szCs w:val="22"/>
            <w:b w:val="0"/>
            <w:bCs w:val="0"/>
            <w:i w:val="0"/>
            <w:iCs w:val="0"/>
          </w:rPr>
          <w:t>108</w:t>
        </w:r>
        <w:r>
          <w:tab/>
        </w:r>
        <w:r>
          <w:fldChar w:fldCharType="begin"/>
        </w:r>
        <w:r>
          <w:instrText xml:space="preserve">PAGEREF 9890 \h</w:instrText>
        </w:r>
        <w:r>
          <w:fldChar w:fldCharType="end"/>
        </w:r>
      </w:hyperlink>
    </w:p>
    <w:p>
      <w:pPr>
        <w:tabs>
          <w:tab w:val="right" w:leader="dot" w:pos="9062"/>
        </w:tabs>
        <w:ind w:left="440"/>
      </w:pPr>
      <w:hyperlink w:anchor="_Toc9891" w:history="1">
        <w:r>
          <w:rPr>
            <w:rFonts w:ascii="IRNazanin" w:hAnsi="IRNazanin" w:eastAsia="IRNazanin" w:cs="IRNazanin"/>
            <w:color w:val="111111"/>
            <w:sz w:val="22"/>
            <w:szCs w:val="22"/>
            <w:b w:val="0"/>
            <w:bCs w:val="0"/>
            <w:i w:val="0"/>
            <w:iCs w:val="0"/>
          </w:rPr>
          <w:t>109</w:t>
        </w:r>
        <w:r>
          <w:tab/>
        </w:r>
        <w:r>
          <w:fldChar w:fldCharType="begin"/>
        </w:r>
        <w:r>
          <w:instrText xml:space="preserve">PAGEREF 9891 \h</w:instrText>
        </w:r>
        <w:r>
          <w:fldChar w:fldCharType="end"/>
        </w:r>
      </w:hyperlink>
    </w:p>
    <w:p>
      <w:pPr>
        <w:tabs>
          <w:tab w:val="right" w:leader="dot" w:pos="9062"/>
        </w:tabs>
        <w:ind w:left="440"/>
      </w:pPr>
      <w:hyperlink w:anchor="_Toc9892" w:history="1">
        <w:r>
          <w:rPr>
            <w:rFonts w:ascii="IRNazanin" w:hAnsi="IRNazanin" w:eastAsia="IRNazanin" w:cs="IRNazanin"/>
            <w:color w:val="111111"/>
            <w:sz w:val="22"/>
            <w:szCs w:val="22"/>
            <w:b w:val="0"/>
            <w:bCs w:val="0"/>
            <w:i w:val="0"/>
            <w:iCs w:val="0"/>
          </w:rPr>
          <w:t>110</w:t>
        </w:r>
        <w:r>
          <w:tab/>
        </w:r>
        <w:r>
          <w:fldChar w:fldCharType="begin"/>
        </w:r>
        <w:r>
          <w:instrText xml:space="preserve">PAGEREF 9892 \h</w:instrText>
        </w:r>
        <w:r>
          <w:fldChar w:fldCharType="end"/>
        </w:r>
      </w:hyperlink>
    </w:p>
    <w:p>
      <w:pPr>
        <w:tabs>
          <w:tab w:val="right" w:leader="dot" w:pos="9062"/>
        </w:tabs>
        <w:ind w:left="440"/>
      </w:pPr>
      <w:hyperlink w:anchor="_Toc9893" w:history="1">
        <w:r>
          <w:rPr>
            <w:rFonts w:ascii="IRNazanin" w:hAnsi="IRNazanin" w:eastAsia="IRNazanin" w:cs="IRNazanin"/>
            <w:color w:val="111111"/>
            <w:sz w:val="22"/>
            <w:szCs w:val="22"/>
            <w:b w:val="0"/>
            <w:bCs w:val="0"/>
            <w:i w:val="0"/>
            <w:iCs w:val="0"/>
          </w:rPr>
          <w:t>111</w:t>
        </w:r>
        <w:r>
          <w:tab/>
        </w:r>
        <w:r>
          <w:fldChar w:fldCharType="begin"/>
        </w:r>
        <w:r>
          <w:instrText xml:space="preserve">PAGEREF 9893 \h</w:instrText>
        </w:r>
        <w:r>
          <w:fldChar w:fldCharType="end"/>
        </w:r>
      </w:hyperlink>
    </w:p>
    <w:p>
      <w:pPr>
        <w:tabs>
          <w:tab w:val="right" w:leader="dot" w:pos="9062"/>
        </w:tabs>
        <w:ind w:left="440"/>
      </w:pPr>
      <w:hyperlink w:anchor="_Toc9894" w:history="1">
        <w:r>
          <w:rPr>
            <w:rFonts w:ascii="IRNazanin" w:hAnsi="IRNazanin" w:eastAsia="IRNazanin" w:cs="IRNazanin"/>
            <w:color w:val="111111"/>
            <w:sz w:val="22"/>
            <w:szCs w:val="22"/>
            <w:b w:val="0"/>
            <w:bCs w:val="0"/>
            <w:i w:val="0"/>
            <w:iCs w:val="0"/>
          </w:rPr>
          <w:t>112</w:t>
        </w:r>
        <w:r>
          <w:tab/>
        </w:r>
        <w:r>
          <w:fldChar w:fldCharType="begin"/>
        </w:r>
        <w:r>
          <w:instrText xml:space="preserve">PAGEREF 9894 \h</w:instrText>
        </w:r>
        <w:r>
          <w:fldChar w:fldCharType="end"/>
        </w:r>
      </w:hyperlink>
    </w:p>
    <w:p>
      <w:pPr>
        <w:tabs>
          <w:tab w:val="right" w:leader="dot" w:pos="9062"/>
        </w:tabs>
        <w:ind w:left="440"/>
      </w:pPr>
      <w:hyperlink w:anchor="_Toc9895" w:history="1">
        <w:r>
          <w:rPr>
            <w:rFonts w:ascii="IRNazanin" w:hAnsi="IRNazanin" w:eastAsia="IRNazanin" w:cs="IRNazanin"/>
            <w:color w:val="111111"/>
            <w:sz w:val="22"/>
            <w:szCs w:val="22"/>
            <w:b w:val="0"/>
            <w:bCs w:val="0"/>
            <w:i w:val="0"/>
            <w:iCs w:val="0"/>
          </w:rPr>
          <w:t>113</w:t>
        </w:r>
        <w:r>
          <w:tab/>
        </w:r>
        <w:r>
          <w:fldChar w:fldCharType="begin"/>
        </w:r>
        <w:r>
          <w:instrText xml:space="preserve">PAGEREF 9895 \h</w:instrText>
        </w:r>
        <w:r>
          <w:fldChar w:fldCharType="end"/>
        </w:r>
      </w:hyperlink>
    </w:p>
    <w:p>
      <w:pPr>
        <w:tabs>
          <w:tab w:val="right" w:leader="dot" w:pos="9062"/>
        </w:tabs>
        <w:ind w:left="440"/>
      </w:pPr>
      <w:hyperlink w:anchor="_Toc9896" w:history="1">
        <w:r>
          <w:rPr>
            <w:rFonts w:ascii="IRNazanin" w:hAnsi="IRNazanin" w:eastAsia="IRNazanin" w:cs="IRNazanin"/>
            <w:color w:val="111111"/>
            <w:sz w:val="22"/>
            <w:szCs w:val="22"/>
            <w:b w:val="0"/>
            <w:bCs w:val="0"/>
            <w:i w:val="0"/>
            <w:iCs w:val="0"/>
          </w:rPr>
          <w:t>114</w:t>
        </w:r>
        <w:r>
          <w:tab/>
        </w:r>
        <w:r>
          <w:fldChar w:fldCharType="begin"/>
        </w:r>
        <w:r>
          <w:instrText xml:space="preserve">PAGEREF 9896 \h</w:instrText>
        </w:r>
        <w:r>
          <w:fldChar w:fldCharType="end"/>
        </w:r>
      </w:hyperlink>
    </w:p>
    <w:p>
      <w:pPr>
        <w:tabs>
          <w:tab w:val="right" w:leader="dot" w:pos="9062"/>
        </w:tabs>
        <w:ind w:left="440"/>
      </w:pPr>
      <w:hyperlink w:anchor="_Toc9897" w:history="1">
        <w:r>
          <w:rPr>
            <w:rFonts w:ascii="IRNazanin" w:hAnsi="IRNazanin" w:eastAsia="IRNazanin" w:cs="IRNazanin"/>
            <w:color w:val="111111"/>
            <w:sz w:val="22"/>
            <w:szCs w:val="22"/>
            <w:b w:val="0"/>
            <w:bCs w:val="0"/>
            <w:i w:val="0"/>
            <w:iCs w:val="0"/>
          </w:rPr>
          <w:t>115</w:t>
        </w:r>
        <w:r>
          <w:tab/>
        </w:r>
        <w:r>
          <w:fldChar w:fldCharType="begin"/>
        </w:r>
        <w:r>
          <w:instrText xml:space="preserve">PAGEREF 9897 \h</w:instrText>
        </w:r>
        <w:r>
          <w:fldChar w:fldCharType="end"/>
        </w:r>
      </w:hyperlink>
    </w:p>
    <w:p>
      <w:pPr>
        <w:tabs>
          <w:tab w:val="right" w:leader="dot" w:pos="9062"/>
        </w:tabs>
        <w:ind w:left="440"/>
      </w:pPr>
      <w:hyperlink w:anchor="_Toc9898" w:history="1">
        <w:r>
          <w:rPr>
            <w:rFonts w:ascii="IRNazanin" w:hAnsi="IRNazanin" w:eastAsia="IRNazanin" w:cs="IRNazanin"/>
            <w:color w:val="111111"/>
            <w:sz w:val="22"/>
            <w:szCs w:val="22"/>
            <w:b w:val="0"/>
            <w:bCs w:val="0"/>
            <w:i w:val="0"/>
            <w:iCs w:val="0"/>
          </w:rPr>
          <w:t>116</w:t>
        </w:r>
        <w:r>
          <w:tab/>
        </w:r>
        <w:r>
          <w:fldChar w:fldCharType="begin"/>
        </w:r>
        <w:r>
          <w:instrText xml:space="preserve">PAGEREF 9898 \h</w:instrText>
        </w:r>
        <w:r>
          <w:fldChar w:fldCharType="end"/>
        </w:r>
      </w:hyperlink>
    </w:p>
    <w:p>
      <w:pPr>
        <w:tabs>
          <w:tab w:val="right" w:leader="dot" w:pos="9062"/>
        </w:tabs>
        <w:ind w:left="440"/>
      </w:pPr>
      <w:hyperlink w:anchor="_Toc9899" w:history="1">
        <w:r>
          <w:rPr>
            <w:rFonts w:ascii="IRNazanin" w:hAnsi="IRNazanin" w:eastAsia="IRNazanin" w:cs="IRNazanin"/>
            <w:color w:val="111111"/>
            <w:sz w:val="22"/>
            <w:szCs w:val="22"/>
            <w:b w:val="0"/>
            <w:bCs w:val="0"/>
            <w:i w:val="0"/>
            <w:iCs w:val="0"/>
          </w:rPr>
          <w:t>117</w:t>
        </w:r>
        <w:r>
          <w:tab/>
        </w:r>
        <w:r>
          <w:fldChar w:fldCharType="begin"/>
        </w:r>
        <w:r>
          <w:instrText xml:space="preserve">PAGEREF 9899 \h</w:instrText>
        </w:r>
        <w:r>
          <w:fldChar w:fldCharType="end"/>
        </w:r>
      </w:hyperlink>
    </w:p>
    <w:p>
      <w:pPr>
        <w:tabs>
          <w:tab w:val="right" w:leader="dot" w:pos="9062"/>
        </w:tabs>
        <w:ind w:left="440"/>
      </w:pPr>
      <w:hyperlink w:anchor="_Toc9900" w:history="1">
        <w:r>
          <w:rPr>
            <w:rFonts w:ascii="IRNazanin" w:hAnsi="IRNazanin" w:eastAsia="IRNazanin" w:cs="IRNazanin"/>
            <w:color w:val="111111"/>
            <w:sz w:val="22"/>
            <w:szCs w:val="22"/>
            <w:b w:val="0"/>
            <w:bCs w:val="0"/>
            <w:i w:val="0"/>
            <w:iCs w:val="0"/>
          </w:rPr>
          <w:t>118</w:t>
        </w:r>
        <w:r>
          <w:tab/>
        </w:r>
        <w:r>
          <w:fldChar w:fldCharType="begin"/>
        </w:r>
        <w:r>
          <w:instrText xml:space="preserve">PAGEREF 9900 \h</w:instrText>
        </w:r>
        <w:r>
          <w:fldChar w:fldCharType="end"/>
        </w:r>
      </w:hyperlink>
    </w:p>
    <w:p>
      <w:pPr>
        <w:tabs>
          <w:tab w:val="right" w:leader="dot" w:pos="9062"/>
        </w:tabs>
        <w:ind w:left="440"/>
      </w:pPr>
      <w:hyperlink w:anchor="_Toc9901" w:history="1">
        <w:r>
          <w:rPr>
            <w:rFonts w:ascii="IRNazanin" w:hAnsi="IRNazanin" w:eastAsia="IRNazanin" w:cs="IRNazanin"/>
            <w:color w:val="111111"/>
            <w:sz w:val="22"/>
            <w:szCs w:val="22"/>
            <w:b w:val="0"/>
            <w:bCs w:val="0"/>
            <w:i w:val="0"/>
            <w:iCs w:val="0"/>
          </w:rPr>
          <w:t>119</w:t>
        </w:r>
        <w:r>
          <w:tab/>
        </w:r>
        <w:r>
          <w:fldChar w:fldCharType="begin"/>
        </w:r>
        <w:r>
          <w:instrText xml:space="preserve">PAGEREF 9901 \h</w:instrText>
        </w:r>
        <w:r>
          <w:fldChar w:fldCharType="end"/>
        </w:r>
      </w:hyperlink>
    </w:p>
    <w:p>
      <w:pPr>
        <w:tabs>
          <w:tab w:val="right" w:leader="dot" w:pos="9062"/>
        </w:tabs>
        <w:ind w:left="440"/>
      </w:pPr>
      <w:hyperlink w:anchor="_Toc9902" w:history="1">
        <w:r>
          <w:rPr>
            <w:rFonts w:ascii="IRNazanin" w:hAnsi="IRNazanin" w:eastAsia="IRNazanin" w:cs="IRNazanin"/>
            <w:color w:val="111111"/>
            <w:sz w:val="22"/>
            <w:szCs w:val="22"/>
            <w:b w:val="0"/>
            <w:bCs w:val="0"/>
            <w:i w:val="0"/>
            <w:iCs w:val="0"/>
          </w:rPr>
          <w:t>120</w:t>
        </w:r>
        <w:r>
          <w:tab/>
        </w:r>
        <w:r>
          <w:fldChar w:fldCharType="begin"/>
        </w:r>
        <w:r>
          <w:instrText xml:space="preserve">PAGEREF 9902 \h</w:instrText>
        </w:r>
        <w:r>
          <w:fldChar w:fldCharType="end"/>
        </w:r>
      </w:hyperlink>
    </w:p>
    <w:p>
      <w:pPr>
        <w:tabs>
          <w:tab w:val="right" w:leader="dot" w:pos="9062"/>
        </w:tabs>
        <w:ind w:left="440"/>
      </w:pPr>
      <w:hyperlink w:anchor="_Toc9903" w:history="1">
        <w:r>
          <w:rPr>
            <w:rFonts w:ascii="IRNazanin" w:hAnsi="IRNazanin" w:eastAsia="IRNazanin" w:cs="IRNazanin"/>
            <w:color w:val="111111"/>
            <w:sz w:val="22"/>
            <w:szCs w:val="22"/>
            <w:b w:val="0"/>
            <w:bCs w:val="0"/>
            <w:i w:val="0"/>
            <w:iCs w:val="0"/>
          </w:rPr>
          <w:t>121</w:t>
        </w:r>
        <w:r>
          <w:tab/>
        </w:r>
        <w:r>
          <w:fldChar w:fldCharType="begin"/>
        </w:r>
        <w:r>
          <w:instrText xml:space="preserve">PAGEREF 9903 \h</w:instrText>
        </w:r>
        <w:r>
          <w:fldChar w:fldCharType="end"/>
        </w:r>
      </w:hyperlink>
    </w:p>
    <w:p>
      <w:pPr>
        <w:tabs>
          <w:tab w:val="right" w:leader="dot" w:pos="9062"/>
        </w:tabs>
        <w:ind w:left="440"/>
      </w:pPr>
      <w:hyperlink w:anchor="_Toc9904" w:history="1">
        <w:r>
          <w:rPr>
            <w:rFonts w:ascii="IRNazanin" w:hAnsi="IRNazanin" w:eastAsia="IRNazanin" w:cs="IRNazanin"/>
            <w:color w:val="111111"/>
            <w:sz w:val="22"/>
            <w:szCs w:val="22"/>
            <w:b w:val="0"/>
            <w:bCs w:val="0"/>
            <w:i w:val="0"/>
            <w:iCs w:val="0"/>
          </w:rPr>
          <w:t>122</w:t>
        </w:r>
        <w:r>
          <w:tab/>
        </w:r>
        <w:r>
          <w:fldChar w:fldCharType="begin"/>
        </w:r>
        <w:r>
          <w:instrText xml:space="preserve">PAGEREF 9904 \h</w:instrText>
        </w:r>
        <w:r>
          <w:fldChar w:fldCharType="end"/>
        </w:r>
      </w:hyperlink>
    </w:p>
    <w:p>
      <w:pPr>
        <w:tabs>
          <w:tab w:val="right" w:leader="dot" w:pos="9062"/>
        </w:tabs>
        <w:ind w:left="440"/>
      </w:pPr>
      <w:hyperlink w:anchor="_Toc9905" w:history="1">
        <w:r>
          <w:rPr>
            <w:rFonts w:ascii="IRNazanin" w:hAnsi="IRNazanin" w:eastAsia="IRNazanin" w:cs="IRNazanin"/>
            <w:color w:val="111111"/>
            <w:sz w:val="22"/>
            <w:szCs w:val="22"/>
            <w:b w:val="0"/>
            <w:bCs w:val="0"/>
            <w:i w:val="0"/>
            <w:iCs w:val="0"/>
          </w:rPr>
          <w:t>123</w:t>
        </w:r>
        <w:r>
          <w:tab/>
        </w:r>
        <w:r>
          <w:fldChar w:fldCharType="begin"/>
        </w:r>
        <w:r>
          <w:instrText xml:space="preserve">PAGEREF 9905 \h</w:instrText>
        </w:r>
        <w:r>
          <w:fldChar w:fldCharType="end"/>
        </w:r>
      </w:hyperlink>
    </w:p>
    <w:p>
      <w:pPr>
        <w:tabs>
          <w:tab w:val="right" w:leader="dot" w:pos="9062"/>
        </w:tabs>
        <w:ind w:left="440"/>
      </w:pPr>
      <w:hyperlink w:anchor="_Toc9906" w:history="1">
        <w:r>
          <w:rPr>
            <w:rFonts w:ascii="IRNazanin" w:hAnsi="IRNazanin" w:eastAsia="IRNazanin" w:cs="IRNazanin"/>
            <w:color w:val="111111"/>
            <w:sz w:val="22"/>
            <w:szCs w:val="22"/>
            <w:b w:val="0"/>
            <w:bCs w:val="0"/>
            <w:i w:val="0"/>
            <w:iCs w:val="0"/>
          </w:rPr>
          <w:t>124</w:t>
        </w:r>
        <w:r>
          <w:tab/>
        </w:r>
        <w:r>
          <w:fldChar w:fldCharType="begin"/>
        </w:r>
        <w:r>
          <w:instrText xml:space="preserve">PAGEREF 9906 \h</w:instrText>
        </w:r>
        <w:r>
          <w:fldChar w:fldCharType="end"/>
        </w:r>
      </w:hyperlink>
    </w:p>
    <w:p>
      <w:pPr>
        <w:tabs>
          <w:tab w:val="right" w:leader="dot" w:pos="9062"/>
        </w:tabs>
        <w:ind w:left="440"/>
      </w:pPr>
      <w:hyperlink w:anchor="_Toc9907" w:history="1">
        <w:r>
          <w:rPr>
            <w:rFonts w:ascii="IRNazanin" w:hAnsi="IRNazanin" w:eastAsia="IRNazanin" w:cs="IRNazanin"/>
            <w:color w:val="111111"/>
            <w:sz w:val="22"/>
            <w:szCs w:val="22"/>
            <w:b w:val="0"/>
            <w:bCs w:val="0"/>
            <w:i w:val="0"/>
            <w:iCs w:val="0"/>
          </w:rPr>
          <w:t>125</w:t>
        </w:r>
        <w:r>
          <w:tab/>
        </w:r>
        <w:r>
          <w:fldChar w:fldCharType="begin"/>
        </w:r>
        <w:r>
          <w:instrText xml:space="preserve">PAGEREF 9907 \h</w:instrText>
        </w:r>
        <w:r>
          <w:fldChar w:fldCharType="end"/>
        </w:r>
      </w:hyperlink>
    </w:p>
    <w:p>
      <w:pPr>
        <w:tabs>
          <w:tab w:val="right" w:leader="dot" w:pos="9062"/>
        </w:tabs>
        <w:ind w:left="440"/>
      </w:pPr>
      <w:hyperlink w:anchor="_Toc9908" w:history="1">
        <w:r>
          <w:rPr>
            <w:rFonts w:ascii="IRNazanin" w:hAnsi="IRNazanin" w:eastAsia="IRNazanin" w:cs="IRNazanin"/>
            <w:color w:val="111111"/>
            <w:sz w:val="22"/>
            <w:szCs w:val="22"/>
            <w:b w:val="0"/>
            <w:bCs w:val="0"/>
            <w:i w:val="0"/>
            <w:iCs w:val="0"/>
          </w:rPr>
          <w:t>126</w:t>
        </w:r>
        <w:r>
          <w:tab/>
        </w:r>
        <w:r>
          <w:fldChar w:fldCharType="begin"/>
        </w:r>
        <w:r>
          <w:instrText xml:space="preserve">PAGEREF 9908 \h</w:instrText>
        </w:r>
        <w:r>
          <w:fldChar w:fldCharType="end"/>
        </w:r>
      </w:hyperlink>
    </w:p>
    <w:p>
      <w:pPr>
        <w:tabs>
          <w:tab w:val="right" w:leader="dot" w:pos="9062"/>
        </w:tabs>
        <w:ind w:left="440"/>
      </w:pPr>
      <w:hyperlink w:anchor="_Toc9909" w:history="1">
        <w:r>
          <w:rPr>
            <w:rFonts w:ascii="IRNazanin" w:hAnsi="IRNazanin" w:eastAsia="IRNazanin" w:cs="IRNazanin"/>
            <w:color w:val="111111"/>
            <w:sz w:val="22"/>
            <w:szCs w:val="22"/>
            <w:b w:val="0"/>
            <w:bCs w:val="0"/>
            <w:i w:val="0"/>
            <w:iCs w:val="0"/>
          </w:rPr>
          <w:t>127</w:t>
        </w:r>
        <w:r>
          <w:tab/>
        </w:r>
        <w:r>
          <w:fldChar w:fldCharType="begin"/>
        </w:r>
        <w:r>
          <w:instrText xml:space="preserve">PAGEREF 9909 \h</w:instrText>
        </w:r>
        <w:r>
          <w:fldChar w:fldCharType="end"/>
        </w:r>
      </w:hyperlink>
    </w:p>
    <w:p>
      <w:pPr>
        <w:tabs>
          <w:tab w:val="right" w:leader="dot" w:pos="9062"/>
        </w:tabs>
        <w:ind w:left="440"/>
      </w:pPr>
      <w:hyperlink w:anchor="_Toc9910" w:history="1">
        <w:r>
          <w:rPr>
            <w:rFonts w:ascii="IRNazanin" w:hAnsi="IRNazanin" w:eastAsia="IRNazanin" w:cs="IRNazanin"/>
            <w:color w:val="111111"/>
            <w:sz w:val="22"/>
            <w:szCs w:val="22"/>
            <w:b w:val="0"/>
            <w:bCs w:val="0"/>
            <w:i w:val="0"/>
            <w:iCs w:val="0"/>
          </w:rPr>
          <w:t>128</w:t>
        </w:r>
        <w:r>
          <w:tab/>
        </w:r>
        <w:r>
          <w:fldChar w:fldCharType="begin"/>
        </w:r>
        <w:r>
          <w:instrText xml:space="preserve">PAGEREF 9910 \h</w:instrText>
        </w:r>
        <w:r>
          <w:fldChar w:fldCharType="end"/>
        </w:r>
      </w:hyperlink>
    </w:p>
    <w:p>
      <w:pPr>
        <w:tabs>
          <w:tab w:val="right" w:leader="dot" w:pos="9062"/>
        </w:tabs>
        <w:ind w:left="440"/>
      </w:pPr>
      <w:hyperlink w:anchor="_Toc9911" w:history="1">
        <w:r>
          <w:rPr>
            <w:rFonts w:ascii="IRNazanin" w:hAnsi="IRNazanin" w:eastAsia="IRNazanin" w:cs="IRNazanin"/>
            <w:color w:val="111111"/>
            <w:sz w:val="22"/>
            <w:szCs w:val="22"/>
            <w:b w:val="0"/>
            <w:bCs w:val="0"/>
            <w:i w:val="0"/>
            <w:iCs w:val="0"/>
          </w:rPr>
          <w:t>129</w:t>
        </w:r>
        <w:r>
          <w:tab/>
        </w:r>
        <w:r>
          <w:fldChar w:fldCharType="begin"/>
        </w:r>
        <w:r>
          <w:instrText xml:space="preserve">PAGEREF 9911 \h</w:instrText>
        </w:r>
        <w:r>
          <w:fldChar w:fldCharType="end"/>
        </w:r>
      </w:hyperlink>
    </w:p>
    <w:p>
      <w:pPr>
        <w:tabs>
          <w:tab w:val="right" w:leader="dot" w:pos="9062"/>
        </w:tabs>
        <w:ind w:left="440"/>
      </w:pPr>
      <w:hyperlink w:anchor="_Toc9912" w:history="1">
        <w:r>
          <w:rPr>
            <w:rFonts w:ascii="IRNazanin" w:hAnsi="IRNazanin" w:eastAsia="IRNazanin" w:cs="IRNazanin"/>
            <w:color w:val="111111"/>
            <w:sz w:val="22"/>
            <w:szCs w:val="22"/>
            <w:b w:val="0"/>
            <w:bCs w:val="0"/>
            <w:i w:val="0"/>
            <w:iCs w:val="0"/>
          </w:rPr>
          <w:t>130</w:t>
        </w:r>
        <w:r>
          <w:tab/>
        </w:r>
        <w:r>
          <w:fldChar w:fldCharType="begin"/>
        </w:r>
        <w:r>
          <w:instrText xml:space="preserve">PAGEREF 9912 \h</w:instrText>
        </w:r>
        <w:r>
          <w:fldChar w:fldCharType="end"/>
        </w:r>
      </w:hyperlink>
    </w:p>
    <w:p>
      <w:pPr>
        <w:tabs>
          <w:tab w:val="right" w:leader="dot" w:pos="9062"/>
        </w:tabs>
        <w:ind w:left="440"/>
      </w:pPr>
      <w:hyperlink w:anchor="_Toc9913" w:history="1">
        <w:r>
          <w:rPr>
            <w:rFonts w:ascii="IRNazanin" w:hAnsi="IRNazanin" w:eastAsia="IRNazanin" w:cs="IRNazanin"/>
            <w:color w:val="111111"/>
            <w:sz w:val="22"/>
            <w:szCs w:val="22"/>
            <w:b w:val="0"/>
            <w:bCs w:val="0"/>
            <w:i w:val="0"/>
            <w:iCs w:val="0"/>
          </w:rPr>
          <w:t>131</w:t>
        </w:r>
        <w:r>
          <w:tab/>
        </w:r>
        <w:r>
          <w:fldChar w:fldCharType="begin"/>
        </w:r>
        <w:r>
          <w:instrText xml:space="preserve">PAGEREF 9913 \h</w:instrText>
        </w:r>
        <w:r>
          <w:fldChar w:fldCharType="end"/>
        </w:r>
      </w:hyperlink>
    </w:p>
    <w:p>
      <w:pPr>
        <w:tabs>
          <w:tab w:val="right" w:leader="dot" w:pos="9062"/>
        </w:tabs>
        <w:ind w:left="440"/>
      </w:pPr>
      <w:hyperlink w:anchor="_Toc9914" w:history="1">
        <w:r>
          <w:rPr>
            <w:rFonts w:ascii="IRNazanin" w:hAnsi="IRNazanin" w:eastAsia="IRNazanin" w:cs="IRNazanin"/>
            <w:color w:val="111111"/>
            <w:sz w:val="22"/>
            <w:szCs w:val="22"/>
            <w:b w:val="0"/>
            <w:bCs w:val="0"/>
            <w:i w:val="0"/>
            <w:iCs w:val="0"/>
          </w:rPr>
          <w:t>132</w:t>
        </w:r>
        <w:r>
          <w:tab/>
        </w:r>
        <w:r>
          <w:fldChar w:fldCharType="begin"/>
        </w:r>
        <w:r>
          <w:instrText xml:space="preserve">PAGEREF 9914 \h</w:instrText>
        </w:r>
        <w:r>
          <w:fldChar w:fldCharType="end"/>
        </w:r>
      </w:hyperlink>
    </w:p>
    <w:p>
      <w:pPr>
        <w:tabs>
          <w:tab w:val="right" w:leader="dot" w:pos="9062"/>
        </w:tabs>
        <w:ind w:left="440"/>
      </w:pPr>
      <w:hyperlink w:anchor="_Toc9915" w:history="1">
        <w:r>
          <w:rPr>
            <w:rFonts w:ascii="IRNazanin" w:hAnsi="IRNazanin" w:eastAsia="IRNazanin" w:cs="IRNazanin"/>
            <w:color w:val="111111"/>
            <w:sz w:val="22"/>
            <w:szCs w:val="22"/>
            <w:b w:val="0"/>
            <w:bCs w:val="0"/>
            <w:i w:val="0"/>
            <w:iCs w:val="0"/>
          </w:rPr>
          <w:t>133</w:t>
        </w:r>
        <w:r>
          <w:tab/>
        </w:r>
        <w:r>
          <w:fldChar w:fldCharType="begin"/>
        </w:r>
        <w:r>
          <w:instrText xml:space="preserve">PAGEREF 9915 \h</w:instrText>
        </w:r>
        <w:r>
          <w:fldChar w:fldCharType="end"/>
        </w:r>
      </w:hyperlink>
    </w:p>
    <w:p>
      <w:pPr>
        <w:tabs>
          <w:tab w:val="right" w:leader="dot" w:pos="9062"/>
        </w:tabs>
        <w:ind w:left="440"/>
      </w:pPr>
      <w:hyperlink w:anchor="_Toc9916" w:history="1">
        <w:r>
          <w:rPr>
            <w:rFonts w:ascii="IRNazanin" w:hAnsi="IRNazanin" w:eastAsia="IRNazanin" w:cs="IRNazanin"/>
            <w:color w:val="111111"/>
            <w:sz w:val="22"/>
            <w:szCs w:val="22"/>
            <w:b w:val="0"/>
            <w:bCs w:val="0"/>
            <w:i w:val="0"/>
            <w:iCs w:val="0"/>
          </w:rPr>
          <w:t>134</w:t>
        </w:r>
        <w:r>
          <w:tab/>
        </w:r>
        <w:r>
          <w:fldChar w:fldCharType="begin"/>
        </w:r>
        <w:r>
          <w:instrText xml:space="preserve">PAGEREF 9916 \h</w:instrText>
        </w:r>
        <w:r>
          <w:fldChar w:fldCharType="end"/>
        </w:r>
      </w:hyperlink>
    </w:p>
    <w:p>
      <w:pPr>
        <w:tabs>
          <w:tab w:val="right" w:leader="dot" w:pos="9062"/>
        </w:tabs>
        <w:ind w:left="440"/>
      </w:pPr>
      <w:hyperlink w:anchor="_Toc9917" w:history="1">
        <w:r>
          <w:rPr>
            <w:rFonts w:ascii="IRNazanin" w:hAnsi="IRNazanin" w:eastAsia="IRNazanin" w:cs="IRNazanin"/>
            <w:color w:val="111111"/>
            <w:sz w:val="22"/>
            <w:szCs w:val="22"/>
            <w:b w:val="0"/>
            <w:bCs w:val="0"/>
            <w:i w:val="0"/>
            <w:iCs w:val="0"/>
          </w:rPr>
          <w:t>135</w:t>
        </w:r>
        <w:r>
          <w:tab/>
        </w:r>
        <w:r>
          <w:fldChar w:fldCharType="begin"/>
        </w:r>
        <w:r>
          <w:instrText xml:space="preserve">PAGEREF 9917 \h</w:instrText>
        </w:r>
        <w:r>
          <w:fldChar w:fldCharType="end"/>
        </w:r>
      </w:hyperlink>
    </w:p>
    <w:p>
      <w:pPr>
        <w:tabs>
          <w:tab w:val="right" w:leader="dot" w:pos="9062"/>
        </w:tabs>
        <w:ind w:left="440"/>
      </w:pPr>
      <w:hyperlink w:anchor="_Toc9918" w:history="1">
        <w:r>
          <w:rPr>
            <w:rFonts w:ascii="IRNazanin" w:hAnsi="IRNazanin" w:eastAsia="IRNazanin" w:cs="IRNazanin"/>
            <w:color w:val="111111"/>
            <w:sz w:val="22"/>
            <w:szCs w:val="22"/>
            <w:b w:val="0"/>
            <w:bCs w:val="0"/>
            <w:i w:val="0"/>
            <w:iCs w:val="0"/>
          </w:rPr>
          <w:t>136</w:t>
        </w:r>
        <w:r>
          <w:tab/>
        </w:r>
        <w:r>
          <w:fldChar w:fldCharType="begin"/>
        </w:r>
        <w:r>
          <w:instrText xml:space="preserve">PAGEREF 9918 \h</w:instrText>
        </w:r>
        <w:r>
          <w:fldChar w:fldCharType="end"/>
        </w:r>
      </w:hyperlink>
    </w:p>
    <w:p>
      <w:pPr>
        <w:tabs>
          <w:tab w:val="right" w:leader="dot" w:pos="9062"/>
        </w:tabs>
        <w:ind w:left="440"/>
      </w:pPr>
      <w:hyperlink w:anchor="_Toc9919" w:history="1">
        <w:r>
          <w:rPr>
            <w:rFonts w:ascii="IRNazanin" w:hAnsi="IRNazanin" w:eastAsia="IRNazanin" w:cs="IRNazanin"/>
            <w:color w:val="111111"/>
            <w:sz w:val="22"/>
            <w:szCs w:val="22"/>
            <w:b w:val="0"/>
            <w:bCs w:val="0"/>
            <w:i w:val="0"/>
            <w:iCs w:val="0"/>
          </w:rPr>
          <w:t>137</w:t>
        </w:r>
        <w:r>
          <w:tab/>
        </w:r>
        <w:r>
          <w:fldChar w:fldCharType="begin"/>
        </w:r>
        <w:r>
          <w:instrText xml:space="preserve">PAGEREF 9919 \h</w:instrText>
        </w:r>
        <w:r>
          <w:fldChar w:fldCharType="end"/>
        </w:r>
      </w:hyperlink>
    </w:p>
    <w:p>
      <w:pPr>
        <w:tabs>
          <w:tab w:val="right" w:leader="dot" w:pos="9062"/>
        </w:tabs>
        <w:ind w:left="440"/>
      </w:pPr>
      <w:hyperlink w:anchor="_Toc9920" w:history="1">
        <w:r>
          <w:rPr>
            <w:rFonts w:ascii="IRNazanin" w:hAnsi="IRNazanin" w:eastAsia="IRNazanin" w:cs="IRNazanin"/>
            <w:color w:val="111111"/>
            <w:sz w:val="22"/>
            <w:szCs w:val="22"/>
            <w:b w:val="0"/>
            <w:bCs w:val="0"/>
            <w:i w:val="0"/>
            <w:iCs w:val="0"/>
          </w:rPr>
          <w:t>138</w:t>
        </w:r>
        <w:r>
          <w:tab/>
        </w:r>
        <w:r>
          <w:fldChar w:fldCharType="begin"/>
        </w:r>
        <w:r>
          <w:instrText xml:space="preserve">PAGEREF 9920 \h</w:instrText>
        </w:r>
        <w:r>
          <w:fldChar w:fldCharType="end"/>
        </w:r>
      </w:hyperlink>
    </w:p>
    <w:p>
      <w:pPr>
        <w:tabs>
          <w:tab w:val="right" w:leader="dot" w:pos="9062"/>
        </w:tabs>
        <w:ind w:left="440"/>
      </w:pPr>
      <w:hyperlink w:anchor="_Toc9921" w:history="1">
        <w:r>
          <w:rPr>
            <w:rFonts w:ascii="IRNazanin" w:hAnsi="IRNazanin" w:eastAsia="IRNazanin" w:cs="IRNazanin"/>
            <w:color w:val="111111"/>
            <w:sz w:val="22"/>
            <w:szCs w:val="22"/>
            <w:b w:val="0"/>
            <w:bCs w:val="0"/>
            <w:i w:val="0"/>
            <w:iCs w:val="0"/>
          </w:rPr>
          <w:t>139</w:t>
        </w:r>
        <w:r>
          <w:tab/>
        </w:r>
        <w:r>
          <w:fldChar w:fldCharType="begin"/>
        </w:r>
        <w:r>
          <w:instrText xml:space="preserve">PAGEREF 9921 \h</w:instrText>
        </w:r>
        <w:r>
          <w:fldChar w:fldCharType="end"/>
        </w:r>
      </w:hyperlink>
    </w:p>
    <w:p>
      <w:pPr>
        <w:tabs>
          <w:tab w:val="right" w:leader="dot" w:pos="9062"/>
        </w:tabs>
        <w:ind w:left="440"/>
      </w:pPr>
      <w:hyperlink w:anchor="_Toc9922" w:history="1">
        <w:r>
          <w:rPr>
            <w:rFonts w:ascii="IRNazanin" w:hAnsi="IRNazanin" w:eastAsia="IRNazanin" w:cs="IRNazanin"/>
            <w:color w:val="111111"/>
            <w:sz w:val="22"/>
            <w:szCs w:val="22"/>
            <w:b w:val="0"/>
            <w:bCs w:val="0"/>
            <w:i w:val="0"/>
            <w:iCs w:val="0"/>
          </w:rPr>
          <w:t>140</w:t>
        </w:r>
        <w:r>
          <w:tab/>
        </w:r>
        <w:r>
          <w:fldChar w:fldCharType="begin"/>
        </w:r>
        <w:r>
          <w:instrText xml:space="preserve">PAGEREF 9922 \h</w:instrText>
        </w:r>
        <w:r>
          <w:fldChar w:fldCharType="end"/>
        </w:r>
      </w:hyperlink>
    </w:p>
    <w:p>
      <w:pPr>
        <w:tabs>
          <w:tab w:val="right" w:leader="dot" w:pos="9062"/>
        </w:tabs>
        <w:ind w:left="440"/>
      </w:pPr>
      <w:hyperlink w:anchor="_Toc9923" w:history="1">
        <w:r>
          <w:rPr>
            <w:rFonts w:ascii="IRNazanin" w:hAnsi="IRNazanin" w:eastAsia="IRNazanin" w:cs="IRNazanin"/>
            <w:color w:val="111111"/>
            <w:sz w:val="22"/>
            <w:szCs w:val="22"/>
            <w:b w:val="0"/>
            <w:bCs w:val="0"/>
            <w:i w:val="0"/>
            <w:iCs w:val="0"/>
          </w:rPr>
          <w:t>141</w:t>
        </w:r>
        <w:r>
          <w:tab/>
        </w:r>
        <w:r>
          <w:fldChar w:fldCharType="begin"/>
        </w:r>
        <w:r>
          <w:instrText xml:space="preserve">PAGEREF 9923 \h</w:instrText>
        </w:r>
        <w:r>
          <w:fldChar w:fldCharType="end"/>
        </w:r>
      </w:hyperlink>
    </w:p>
    <w:p>
      <w:pPr>
        <w:tabs>
          <w:tab w:val="right" w:leader="dot" w:pos="9062"/>
        </w:tabs>
        <w:ind w:left="440"/>
      </w:pPr>
      <w:hyperlink w:anchor="_Toc9924" w:history="1">
        <w:r>
          <w:rPr>
            <w:rFonts w:ascii="IRNazanin" w:hAnsi="IRNazanin" w:eastAsia="IRNazanin" w:cs="IRNazanin"/>
            <w:color w:val="111111"/>
            <w:sz w:val="22"/>
            <w:szCs w:val="22"/>
            <w:b w:val="0"/>
            <w:bCs w:val="0"/>
            <w:i w:val="0"/>
            <w:iCs w:val="0"/>
          </w:rPr>
          <w:t>142</w:t>
        </w:r>
        <w:r>
          <w:tab/>
        </w:r>
        <w:r>
          <w:fldChar w:fldCharType="begin"/>
        </w:r>
        <w:r>
          <w:instrText xml:space="preserve">PAGEREF 9924 \h</w:instrText>
        </w:r>
        <w:r>
          <w:fldChar w:fldCharType="end"/>
        </w:r>
      </w:hyperlink>
    </w:p>
    <w:p>
      <w:pPr>
        <w:tabs>
          <w:tab w:val="right" w:leader="dot" w:pos="9062"/>
        </w:tabs>
        <w:ind w:left="440"/>
      </w:pPr>
      <w:hyperlink w:anchor="_Toc9925" w:history="1">
        <w:r>
          <w:rPr>
            <w:rFonts w:ascii="IRNazanin" w:hAnsi="IRNazanin" w:eastAsia="IRNazanin" w:cs="IRNazanin"/>
            <w:color w:val="111111"/>
            <w:sz w:val="22"/>
            <w:szCs w:val="22"/>
            <w:b w:val="0"/>
            <w:bCs w:val="0"/>
            <w:i w:val="0"/>
            <w:iCs w:val="0"/>
          </w:rPr>
          <w:t>143</w:t>
        </w:r>
        <w:r>
          <w:tab/>
        </w:r>
        <w:r>
          <w:fldChar w:fldCharType="begin"/>
        </w:r>
        <w:r>
          <w:instrText xml:space="preserve">PAGEREF 9925 \h</w:instrText>
        </w:r>
        <w:r>
          <w:fldChar w:fldCharType="end"/>
        </w:r>
      </w:hyperlink>
    </w:p>
    <w:p>
      <w:pPr>
        <w:tabs>
          <w:tab w:val="right" w:leader="dot" w:pos="9062"/>
        </w:tabs>
        <w:ind w:left="440"/>
      </w:pPr>
      <w:hyperlink w:anchor="_Toc9926" w:history="1">
        <w:r>
          <w:rPr>
            <w:rFonts w:ascii="IRNazanin" w:hAnsi="IRNazanin" w:eastAsia="IRNazanin" w:cs="IRNazanin"/>
            <w:color w:val="111111"/>
            <w:sz w:val="22"/>
            <w:szCs w:val="22"/>
            <w:b w:val="0"/>
            <w:bCs w:val="0"/>
            <w:i w:val="0"/>
            <w:iCs w:val="0"/>
          </w:rPr>
          <w:t>144</w:t>
        </w:r>
        <w:r>
          <w:tab/>
        </w:r>
        <w:r>
          <w:fldChar w:fldCharType="begin"/>
        </w:r>
        <w:r>
          <w:instrText xml:space="preserve">PAGEREF 9926 \h</w:instrText>
        </w:r>
        <w:r>
          <w:fldChar w:fldCharType="end"/>
        </w:r>
      </w:hyperlink>
    </w:p>
    <w:p>
      <w:pPr>
        <w:tabs>
          <w:tab w:val="right" w:leader="dot" w:pos="9062"/>
        </w:tabs>
        <w:ind w:left="440"/>
      </w:pPr>
      <w:hyperlink w:anchor="_Toc9927" w:history="1">
        <w:r>
          <w:rPr>
            <w:rFonts w:ascii="IRNazanin" w:hAnsi="IRNazanin" w:eastAsia="IRNazanin" w:cs="IRNazanin"/>
            <w:color w:val="111111"/>
            <w:sz w:val="22"/>
            <w:szCs w:val="22"/>
            <w:b w:val="0"/>
            <w:bCs w:val="0"/>
            <w:i w:val="0"/>
            <w:iCs w:val="0"/>
          </w:rPr>
          <w:t>145</w:t>
        </w:r>
        <w:r>
          <w:tab/>
        </w:r>
        <w:r>
          <w:fldChar w:fldCharType="begin"/>
        </w:r>
        <w:r>
          <w:instrText xml:space="preserve">PAGEREF 9927 \h</w:instrText>
        </w:r>
        <w:r>
          <w:fldChar w:fldCharType="end"/>
        </w:r>
      </w:hyperlink>
    </w:p>
    <w:p>
      <w:pPr>
        <w:tabs>
          <w:tab w:val="right" w:leader="dot" w:pos="9062"/>
        </w:tabs>
        <w:ind w:left="440"/>
      </w:pPr>
      <w:hyperlink w:anchor="_Toc9928" w:history="1">
        <w:r>
          <w:rPr>
            <w:rFonts w:ascii="IRNazanin" w:hAnsi="IRNazanin" w:eastAsia="IRNazanin" w:cs="IRNazanin"/>
            <w:color w:val="111111"/>
            <w:sz w:val="22"/>
            <w:szCs w:val="22"/>
            <w:b w:val="0"/>
            <w:bCs w:val="0"/>
            <w:i w:val="0"/>
            <w:iCs w:val="0"/>
          </w:rPr>
          <w:t>146</w:t>
        </w:r>
        <w:r>
          <w:tab/>
        </w:r>
        <w:r>
          <w:fldChar w:fldCharType="begin"/>
        </w:r>
        <w:r>
          <w:instrText xml:space="preserve">PAGEREF 9928 \h</w:instrText>
        </w:r>
        <w:r>
          <w:fldChar w:fldCharType="end"/>
        </w:r>
      </w:hyperlink>
    </w:p>
    <w:p>
      <w:pPr>
        <w:tabs>
          <w:tab w:val="right" w:leader="dot" w:pos="9062"/>
        </w:tabs>
        <w:ind w:left="440"/>
      </w:pPr>
      <w:hyperlink w:anchor="_Toc9929" w:history="1">
        <w:r>
          <w:rPr>
            <w:rFonts w:ascii="IRNazanin" w:hAnsi="IRNazanin" w:eastAsia="IRNazanin" w:cs="IRNazanin"/>
            <w:color w:val="111111"/>
            <w:sz w:val="22"/>
            <w:szCs w:val="22"/>
            <w:b w:val="0"/>
            <w:bCs w:val="0"/>
            <w:i w:val="0"/>
            <w:iCs w:val="0"/>
          </w:rPr>
          <w:t>147</w:t>
        </w:r>
        <w:r>
          <w:tab/>
        </w:r>
        <w:r>
          <w:fldChar w:fldCharType="begin"/>
        </w:r>
        <w:r>
          <w:instrText xml:space="preserve">PAGEREF 9929 \h</w:instrText>
        </w:r>
        <w:r>
          <w:fldChar w:fldCharType="end"/>
        </w:r>
      </w:hyperlink>
    </w:p>
    <w:p>
      <w:pPr>
        <w:tabs>
          <w:tab w:val="right" w:leader="dot" w:pos="9062"/>
        </w:tabs>
        <w:ind w:left="440"/>
      </w:pPr>
      <w:hyperlink w:anchor="_Toc9930" w:history="1">
        <w:r>
          <w:rPr>
            <w:rFonts w:ascii="IRNazanin" w:hAnsi="IRNazanin" w:eastAsia="IRNazanin" w:cs="IRNazanin"/>
            <w:color w:val="111111"/>
            <w:sz w:val="22"/>
            <w:szCs w:val="22"/>
            <w:b w:val="0"/>
            <w:bCs w:val="0"/>
            <w:i w:val="0"/>
            <w:iCs w:val="0"/>
          </w:rPr>
          <w:t>148</w:t>
        </w:r>
        <w:r>
          <w:tab/>
        </w:r>
        <w:r>
          <w:fldChar w:fldCharType="begin"/>
        </w:r>
        <w:r>
          <w:instrText xml:space="preserve">PAGEREF 9930 \h</w:instrText>
        </w:r>
        <w:r>
          <w:fldChar w:fldCharType="end"/>
        </w:r>
      </w:hyperlink>
    </w:p>
    <w:p>
      <w:pPr>
        <w:tabs>
          <w:tab w:val="right" w:leader="dot" w:pos="9062"/>
        </w:tabs>
        <w:ind w:left="440"/>
      </w:pPr>
      <w:hyperlink w:anchor="_Toc9931" w:history="1">
        <w:r>
          <w:rPr>
            <w:rFonts w:ascii="IRNazanin" w:hAnsi="IRNazanin" w:eastAsia="IRNazanin" w:cs="IRNazanin"/>
            <w:color w:val="111111"/>
            <w:sz w:val="22"/>
            <w:szCs w:val="22"/>
            <w:b w:val="0"/>
            <w:bCs w:val="0"/>
            <w:i w:val="0"/>
            <w:iCs w:val="0"/>
          </w:rPr>
          <w:t>149</w:t>
        </w:r>
        <w:r>
          <w:tab/>
        </w:r>
        <w:r>
          <w:fldChar w:fldCharType="begin"/>
        </w:r>
        <w:r>
          <w:instrText xml:space="preserve">PAGEREF 9931 \h</w:instrText>
        </w:r>
        <w:r>
          <w:fldChar w:fldCharType="end"/>
        </w:r>
      </w:hyperlink>
    </w:p>
    <w:p>
      <w:pPr>
        <w:tabs>
          <w:tab w:val="right" w:leader="dot" w:pos="9062"/>
        </w:tabs>
        <w:ind w:left="440"/>
      </w:pPr>
      <w:hyperlink w:anchor="_Toc9932" w:history="1">
        <w:r>
          <w:rPr>
            <w:rFonts w:ascii="IRNazanin" w:hAnsi="IRNazanin" w:eastAsia="IRNazanin" w:cs="IRNazanin"/>
            <w:color w:val="111111"/>
            <w:sz w:val="22"/>
            <w:szCs w:val="22"/>
            <w:b w:val="0"/>
            <w:bCs w:val="0"/>
            <w:i w:val="0"/>
            <w:iCs w:val="0"/>
          </w:rPr>
          <w:t>150</w:t>
        </w:r>
        <w:r>
          <w:tab/>
        </w:r>
        <w:r>
          <w:fldChar w:fldCharType="begin"/>
        </w:r>
        <w:r>
          <w:instrText xml:space="preserve">PAGEREF 9932 \h</w:instrText>
        </w:r>
        <w:r>
          <w:fldChar w:fldCharType="end"/>
        </w:r>
      </w:hyperlink>
    </w:p>
    <w:p>
      <w:pPr>
        <w:tabs>
          <w:tab w:val="right" w:leader="dot" w:pos="9062"/>
        </w:tabs>
        <w:ind w:left="440"/>
      </w:pPr>
      <w:hyperlink w:anchor="_Toc9933" w:history="1">
        <w:r>
          <w:rPr>
            <w:rFonts w:ascii="IRNazanin" w:hAnsi="IRNazanin" w:eastAsia="IRNazanin" w:cs="IRNazanin"/>
            <w:color w:val="111111"/>
            <w:sz w:val="22"/>
            <w:szCs w:val="22"/>
            <w:b w:val="0"/>
            <w:bCs w:val="0"/>
            <w:i w:val="0"/>
            <w:iCs w:val="0"/>
          </w:rPr>
          <w:t>151</w:t>
        </w:r>
        <w:r>
          <w:tab/>
        </w:r>
        <w:r>
          <w:fldChar w:fldCharType="begin"/>
        </w:r>
        <w:r>
          <w:instrText xml:space="preserve">PAGEREF 9933 \h</w:instrText>
        </w:r>
        <w:r>
          <w:fldChar w:fldCharType="end"/>
        </w:r>
      </w:hyperlink>
    </w:p>
    <w:p>
      <w:pPr>
        <w:tabs>
          <w:tab w:val="right" w:leader="dot" w:pos="9062"/>
        </w:tabs>
        <w:ind w:left="440"/>
      </w:pPr>
      <w:hyperlink w:anchor="_Toc9934" w:history="1">
        <w:r>
          <w:rPr>
            <w:rFonts w:ascii="IRNazanin" w:hAnsi="IRNazanin" w:eastAsia="IRNazanin" w:cs="IRNazanin"/>
            <w:color w:val="111111"/>
            <w:sz w:val="22"/>
            <w:szCs w:val="22"/>
            <w:b w:val="0"/>
            <w:bCs w:val="0"/>
            <w:i w:val="0"/>
            <w:iCs w:val="0"/>
          </w:rPr>
          <w:t>152</w:t>
        </w:r>
        <w:r>
          <w:tab/>
        </w:r>
        <w:r>
          <w:fldChar w:fldCharType="begin"/>
        </w:r>
        <w:r>
          <w:instrText xml:space="preserve">PAGEREF 9934 \h</w:instrText>
        </w:r>
        <w:r>
          <w:fldChar w:fldCharType="end"/>
        </w:r>
      </w:hyperlink>
    </w:p>
    <w:p>
      <w:pPr>
        <w:tabs>
          <w:tab w:val="right" w:leader="dot" w:pos="9062"/>
        </w:tabs>
        <w:ind w:left="440"/>
      </w:pPr>
      <w:hyperlink w:anchor="_Toc9935" w:history="1">
        <w:r>
          <w:rPr>
            <w:rFonts w:ascii="IRNazanin" w:hAnsi="IRNazanin" w:eastAsia="IRNazanin" w:cs="IRNazanin"/>
            <w:color w:val="111111"/>
            <w:sz w:val="22"/>
            <w:szCs w:val="22"/>
            <w:b w:val="0"/>
            <w:bCs w:val="0"/>
            <w:i w:val="0"/>
            <w:iCs w:val="0"/>
          </w:rPr>
          <w:t>153</w:t>
        </w:r>
        <w:r>
          <w:tab/>
        </w:r>
        <w:r>
          <w:fldChar w:fldCharType="begin"/>
        </w:r>
        <w:r>
          <w:instrText xml:space="preserve">PAGEREF 9935 \h</w:instrText>
        </w:r>
        <w:r>
          <w:fldChar w:fldCharType="end"/>
        </w:r>
      </w:hyperlink>
    </w:p>
    <w:p>
      <w:pPr>
        <w:tabs>
          <w:tab w:val="right" w:leader="dot" w:pos="9062"/>
        </w:tabs>
        <w:ind w:left="440"/>
      </w:pPr>
      <w:hyperlink w:anchor="_Toc9936" w:history="1">
        <w:r>
          <w:rPr>
            <w:rFonts w:ascii="IRNazanin" w:hAnsi="IRNazanin" w:eastAsia="IRNazanin" w:cs="IRNazanin"/>
            <w:color w:val="111111"/>
            <w:sz w:val="22"/>
            <w:szCs w:val="22"/>
            <w:b w:val="0"/>
            <w:bCs w:val="0"/>
            <w:i w:val="0"/>
            <w:iCs w:val="0"/>
          </w:rPr>
          <w:t>154</w:t>
        </w:r>
        <w:r>
          <w:tab/>
        </w:r>
        <w:r>
          <w:fldChar w:fldCharType="begin"/>
        </w:r>
        <w:r>
          <w:instrText xml:space="preserve">PAGEREF 9936 \h</w:instrText>
        </w:r>
        <w:r>
          <w:fldChar w:fldCharType="end"/>
        </w:r>
      </w:hyperlink>
    </w:p>
    <w:p>
      <w:pPr>
        <w:tabs>
          <w:tab w:val="right" w:leader="dot" w:pos="9062"/>
        </w:tabs>
        <w:ind w:left="440"/>
      </w:pPr>
      <w:hyperlink w:anchor="_Toc9937" w:history="1">
        <w:r>
          <w:rPr>
            <w:rFonts w:ascii="IRNazanin" w:hAnsi="IRNazanin" w:eastAsia="IRNazanin" w:cs="IRNazanin"/>
            <w:color w:val="111111"/>
            <w:sz w:val="22"/>
            <w:szCs w:val="22"/>
            <w:b w:val="0"/>
            <w:bCs w:val="0"/>
            <w:i w:val="0"/>
            <w:iCs w:val="0"/>
          </w:rPr>
          <w:t>155</w:t>
        </w:r>
        <w:r>
          <w:tab/>
        </w:r>
        <w:r>
          <w:fldChar w:fldCharType="begin"/>
        </w:r>
        <w:r>
          <w:instrText xml:space="preserve">PAGEREF 9937 \h</w:instrText>
        </w:r>
        <w:r>
          <w:fldChar w:fldCharType="end"/>
        </w:r>
      </w:hyperlink>
    </w:p>
    <w:p>
      <w:pPr>
        <w:tabs>
          <w:tab w:val="right" w:leader="dot" w:pos="9062"/>
        </w:tabs>
        <w:ind w:left="440"/>
      </w:pPr>
      <w:hyperlink w:anchor="_Toc9938" w:history="1">
        <w:r>
          <w:rPr>
            <w:rFonts w:ascii="IRNazanin" w:hAnsi="IRNazanin" w:eastAsia="IRNazanin" w:cs="IRNazanin"/>
            <w:color w:val="111111"/>
            <w:sz w:val="22"/>
            <w:szCs w:val="22"/>
            <w:b w:val="0"/>
            <w:bCs w:val="0"/>
            <w:i w:val="0"/>
            <w:iCs w:val="0"/>
          </w:rPr>
          <w:t>156</w:t>
        </w:r>
        <w:r>
          <w:tab/>
        </w:r>
        <w:r>
          <w:fldChar w:fldCharType="begin"/>
        </w:r>
        <w:r>
          <w:instrText xml:space="preserve">PAGEREF 9938 \h</w:instrText>
        </w:r>
        <w:r>
          <w:fldChar w:fldCharType="end"/>
        </w:r>
      </w:hyperlink>
    </w:p>
    <w:p>
      <w:pPr>
        <w:tabs>
          <w:tab w:val="right" w:leader="dot" w:pos="9062"/>
        </w:tabs>
        <w:ind w:left="440"/>
      </w:pPr>
      <w:hyperlink w:anchor="_Toc9939" w:history="1">
        <w:r>
          <w:rPr>
            <w:rFonts w:ascii="IRNazanin" w:hAnsi="IRNazanin" w:eastAsia="IRNazanin" w:cs="IRNazanin"/>
            <w:color w:val="111111"/>
            <w:sz w:val="22"/>
            <w:szCs w:val="22"/>
            <w:b w:val="0"/>
            <w:bCs w:val="0"/>
            <w:i w:val="0"/>
            <w:iCs w:val="0"/>
          </w:rPr>
          <w:t>157</w:t>
        </w:r>
        <w:r>
          <w:tab/>
        </w:r>
        <w:r>
          <w:fldChar w:fldCharType="begin"/>
        </w:r>
        <w:r>
          <w:instrText xml:space="preserve">PAGEREF 9939 \h</w:instrText>
        </w:r>
        <w:r>
          <w:fldChar w:fldCharType="end"/>
        </w:r>
      </w:hyperlink>
    </w:p>
    <w:p>
      <w:pPr>
        <w:tabs>
          <w:tab w:val="right" w:leader="dot" w:pos="9062"/>
        </w:tabs>
        <w:ind w:left="440"/>
      </w:pPr>
      <w:hyperlink w:anchor="_Toc9940" w:history="1">
        <w:r>
          <w:rPr>
            <w:rFonts w:ascii="IRNazanin" w:hAnsi="IRNazanin" w:eastAsia="IRNazanin" w:cs="IRNazanin"/>
            <w:color w:val="111111"/>
            <w:sz w:val="22"/>
            <w:szCs w:val="22"/>
            <w:b w:val="0"/>
            <w:bCs w:val="0"/>
            <w:i w:val="0"/>
            <w:iCs w:val="0"/>
          </w:rPr>
          <w:t>158</w:t>
        </w:r>
        <w:r>
          <w:tab/>
        </w:r>
        <w:r>
          <w:fldChar w:fldCharType="begin"/>
        </w:r>
        <w:r>
          <w:instrText xml:space="preserve">PAGEREF 9940 \h</w:instrText>
        </w:r>
        <w:r>
          <w:fldChar w:fldCharType="end"/>
        </w:r>
      </w:hyperlink>
    </w:p>
    <w:p>
      <w:pPr>
        <w:tabs>
          <w:tab w:val="right" w:leader="dot" w:pos="9062"/>
        </w:tabs>
        <w:ind w:left="440"/>
      </w:pPr>
      <w:hyperlink w:anchor="_Toc9941" w:history="1">
        <w:r>
          <w:rPr>
            <w:rFonts w:ascii="IRNazanin" w:hAnsi="IRNazanin" w:eastAsia="IRNazanin" w:cs="IRNazanin"/>
            <w:color w:val="111111"/>
            <w:sz w:val="22"/>
            <w:szCs w:val="22"/>
            <w:b w:val="0"/>
            <w:bCs w:val="0"/>
            <w:i w:val="0"/>
            <w:iCs w:val="0"/>
          </w:rPr>
          <w:t>159</w:t>
        </w:r>
        <w:r>
          <w:tab/>
        </w:r>
        <w:r>
          <w:fldChar w:fldCharType="begin"/>
        </w:r>
        <w:r>
          <w:instrText xml:space="preserve">PAGEREF 9941 \h</w:instrText>
        </w:r>
        <w:r>
          <w:fldChar w:fldCharType="end"/>
        </w:r>
      </w:hyperlink>
    </w:p>
    <w:p>
      <w:pPr>
        <w:tabs>
          <w:tab w:val="right" w:leader="dot" w:pos="9062"/>
        </w:tabs>
        <w:ind w:left="440"/>
      </w:pPr>
      <w:hyperlink w:anchor="_Toc9942" w:history="1">
        <w:r>
          <w:rPr>
            <w:rFonts w:ascii="IRNazanin" w:hAnsi="IRNazanin" w:eastAsia="IRNazanin" w:cs="IRNazanin"/>
            <w:color w:val="111111"/>
            <w:sz w:val="22"/>
            <w:szCs w:val="22"/>
            <w:b w:val="0"/>
            <w:bCs w:val="0"/>
            <w:i w:val="0"/>
            <w:iCs w:val="0"/>
          </w:rPr>
          <w:t>160</w:t>
        </w:r>
        <w:r>
          <w:tab/>
        </w:r>
        <w:r>
          <w:fldChar w:fldCharType="begin"/>
        </w:r>
        <w:r>
          <w:instrText xml:space="preserve">PAGEREF 9942 \h</w:instrText>
        </w:r>
        <w:r>
          <w:fldChar w:fldCharType="end"/>
        </w:r>
      </w:hyperlink>
    </w:p>
    <w:p>
      <w:pPr>
        <w:tabs>
          <w:tab w:val="right" w:leader="dot" w:pos="9062"/>
        </w:tabs>
        <w:ind w:left="440"/>
      </w:pPr>
      <w:hyperlink w:anchor="_Toc9943" w:history="1">
        <w:r>
          <w:rPr>
            <w:rFonts w:ascii="IRNazanin" w:hAnsi="IRNazanin" w:eastAsia="IRNazanin" w:cs="IRNazanin"/>
            <w:color w:val="111111"/>
            <w:sz w:val="22"/>
            <w:szCs w:val="22"/>
            <w:b w:val="0"/>
            <w:bCs w:val="0"/>
            <w:i w:val="0"/>
            <w:iCs w:val="0"/>
          </w:rPr>
          <w:t>161</w:t>
        </w:r>
        <w:r>
          <w:tab/>
        </w:r>
        <w:r>
          <w:fldChar w:fldCharType="begin"/>
        </w:r>
        <w:r>
          <w:instrText xml:space="preserve">PAGEREF 9943 \h</w:instrText>
        </w:r>
        <w:r>
          <w:fldChar w:fldCharType="end"/>
        </w:r>
      </w:hyperlink>
    </w:p>
    <w:p>
      <w:pPr>
        <w:tabs>
          <w:tab w:val="right" w:leader="dot" w:pos="9062"/>
        </w:tabs>
        <w:ind w:left="440"/>
      </w:pPr>
      <w:hyperlink w:anchor="_Toc9944" w:history="1">
        <w:r>
          <w:rPr>
            <w:rFonts w:ascii="IRNazanin" w:hAnsi="IRNazanin" w:eastAsia="IRNazanin" w:cs="IRNazanin"/>
            <w:color w:val="111111"/>
            <w:sz w:val="22"/>
            <w:szCs w:val="22"/>
            <w:b w:val="0"/>
            <w:bCs w:val="0"/>
            <w:i w:val="0"/>
            <w:iCs w:val="0"/>
          </w:rPr>
          <w:t>162</w:t>
        </w:r>
        <w:r>
          <w:tab/>
        </w:r>
        <w:r>
          <w:fldChar w:fldCharType="begin"/>
        </w:r>
        <w:r>
          <w:instrText xml:space="preserve">PAGEREF 9944 \h</w:instrText>
        </w:r>
        <w:r>
          <w:fldChar w:fldCharType="end"/>
        </w:r>
      </w:hyperlink>
    </w:p>
    <w:p>
      <w:pPr>
        <w:tabs>
          <w:tab w:val="right" w:leader="dot" w:pos="9062"/>
        </w:tabs>
        <w:ind w:left="440"/>
      </w:pPr>
      <w:hyperlink w:anchor="_Toc9945" w:history="1">
        <w:r>
          <w:rPr>
            <w:rFonts w:ascii="IRNazanin" w:hAnsi="IRNazanin" w:eastAsia="IRNazanin" w:cs="IRNazanin"/>
            <w:color w:val="111111"/>
            <w:sz w:val="22"/>
            <w:szCs w:val="22"/>
            <w:b w:val="0"/>
            <w:bCs w:val="0"/>
            <w:i w:val="0"/>
            <w:iCs w:val="0"/>
          </w:rPr>
          <w:t>163</w:t>
        </w:r>
        <w:r>
          <w:tab/>
        </w:r>
        <w:r>
          <w:fldChar w:fldCharType="begin"/>
        </w:r>
        <w:r>
          <w:instrText xml:space="preserve">PAGEREF 9945 \h</w:instrText>
        </w:r>
        <w:r>
          <w:fldChar w:fldCharType="end"/>
        </w:r>
      </w:hyperlink>
    </w:p>
    <w:p>
      <w:pPr>
        <w:tabs>
          <w:tab w:val="right" w:leader="dot" w:pos="9062"/>
        </w:tabs>
        <w:ind w:left="440"/>
      </w:pPr>
      <w:hyperlink w:anchor="_Toc9946" w:history="1">
        <w:r>
          <w:rPr>
            <w:rFonts w:ascii="IRNazanin" w:hAnsi="IRNazanin" w:eastAsia="IRNazanin" w:cs="IRNazanin"/>
            <w:color w:val="111111"/>
            <w:sz w:val="22"/>
            <w:szCs w:val="22"/>
            <w:b w:val="0"/>
            <w:bCs w:val="0"/>
            <w:i w:val="0"/>
            <w:iCs w:val="0"/>
          </w:rPr>
          <w:t>164</w:t>
        </w:r>
        <w:r>
          <w:tab/>
        </w:r>
        <w:r>
          <w:fldChar w:fldCharType="begin"/>
        </w:r>
        <w:r>
          <w:instrText xml:space="preserve">PAGEREF 9946 \h</w:instrText>
        </w:r>
        <w:r>
          <w:fldChar w:fldCharType="end"/>
        </w:r>
      </w:hyperlink>
    </w:p>
    <w:p>
      <w:pPr>
        <w:tabs>
          <w:tab w:val="right" w:leader="dot" w:pos="9062"/>
        </w:tabs>
        <w:ind w:left="440"/>
      </w:pPr>
      <w:hyperlink w:anchor="_Toc9947" w:history="1">
        <w:r>
          <w:rPr>
            <w:rFonts w:ascii="IRNazanin" w:hAnsi="IRNazanin" w:eastAsia="IRNazanin" w:cs="IRNazanin"/>
            <w:color w:val="111111"/>
            <w:sz w:val="22"/>
            <w:szCs w:val="22"/>
            <w:b w:val="0"/>
            <w:bCs w:val="0"/>
            <w:i w:val="0"/>
            <w:iCs w:val="0"/>
          </w:rPr>
          <w:t>165</w:t>
        </w:r>
        <w:r>
          <w:tab/>
        </w:r>
        <w:r>
          <w:fldChar w:fldCharType="begin"/>
        </w:r>
        <w:r>
          <w:instrText xml:space="preserve">PAGEREF 9947 \h</w:instrText>
        </w:r>
        <w:r>
          <w:fldChar w:fldCharType="end"/>
        </w:r>
      </w:hyperlink>
    </w:p>
    <w:p>
      <w:pPr>
        <w:tabs>
          <w:tab w:val="right" w:leader="dot" w:pos="9062"/>
        </w:tabs>
        <w:ind w:left="220"/>
      </w:pPr>
      <w:hyperlink w:anchor="_Toc9948" w:history="1">
        <w:r>
          <w:rPr>
            <w:rFonts w:ascii="IRNazanin" w:hAnsi="IRNazanin" w:eastAsia="IRNazanin" w:cs="IRNazanin"/>
            <w:color w:val="111111"/>
            <w:sz w:val="22"/>
            <w:szCs w:val="22"/>
            <w:b w:val="0"/>
            <w:bCs w:val="0"/>
            <w:i w:val="0"/>
            <w:iCs w:val="0"/>
          </w:rPr>
          <w:t>الفصل الحادى و الثّمانون :حرف النّون بلفظ نعم</w:t>
        </w:r>
        <w:r>
          <w:tab/>
        </w:r>
        <w:r>
          <w:fldChar w:fldCharType="begin"/>
        </w:r>
        <w:r>
          <w:instrText xml:space="preserve">PAGEREF 9948 \h</w:instrText>
        </w:r>
        <w:r>
          <w:fldChar w:fldCharType="end"/>
        </w:r>
      </w:hyperlink>
    </w:p>
    <w:p>
      <w:pPr>
        <w:tabs>
          <w:tab w:val="right" w:leader="dot" w:pos="9062"/>
        </w:tabs>
        <w:ind w:left="440"/>
      </w:pPr>
      <w:hyperlink w:anchor="_Toc99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9949 \h</w:instrText>
        </w:r>
        <w:r>
          <w:fldChar w:fldCharType="end"/>
        </w:r>
      </w:hyperlink>
    </w:p>
    <w:p>
      <w:pPr>
        <w:tabs>
          <w:tab w:val="right" w:leader="dot" w:pos="9062"/>
        </w:tabs>
        <w:ind w:left="440"/>
      </w:pPr>
      <w:hyperlink w:anchor="_Toc9950" w:history="1">
        <w:r>
          <w:rPr>
            <w:rFonts w:ascii="IRNazanin" w:hAnsi="IRNazanin" w:eastAsia="IRNazanin" w:cs="IRNazanin"/>
            <w:color w:val="111111"/>
            <w:sz w:val="22"/>
            <w:szCs w:val="22"/>
            <w:b w:val="0"/>
            <w:bCs w:val="0"/>
            <w:i w:val="0"/>
            <w:iCs w:val="0"/>
          </w:rPr>
          <w:t>1</w:t>
        </w:r>
        <w:r>
          <w:tab/>
        </w:r>
        <w:r>
          <w:fldChar w:fldCharType="begin"/>
        </w:r>
        <w:r>
          <w:instrText xml:space="preserve">PAGEREF 9950 \h</w:instrText>
        </w:r>
        <w:r>
          <w:fldChar w:fldCharType="end"/>
        </w:r>
      </w:hyperlink>
    </w:p>
    <w:p>
      <w:pPr>
        <w:tabs>
          <w:tab w:val="right" w:leader="dot" w:pos="9062"/>
        </w:tabs>
        <w:ind w:left="440"/>
      </w:pPr>
      <w:hyperlink w:anchor="_Toc9951" w:history="1">
        <w:r>
          <w:rPr>
            <w:rFonts w:ascii="IRNazanin" w:hAnsi="IRNazanin" w:eastAsia="IRNazanin" w:cs="IRNazanin"/>
            <w:color w:val="111111"/>
            <w:sz w:val="22"/>
            <w:szCs w:val="22"/>
            <w:b w:val="0"/>
            <w:bCs w:val="0"/>
            <w:i w:val="0"/>
            <w:iCs w:val="0"/>
          </w:rPr>
          <w:t>2</w:t>
        </w:r>
        <w:r>
          <w:tab/>
        </w:r>
        <w:r>
          <w:fldChar w:fldCharType="begin"/>
        </w:r>
        <w:r>
          <w:instrText xml:space="preserve">PAGEREF 9951 \h</w:instrText>
        </w:r>
        <w:r>
          <w:fldChar w:fldCharType="end"/>
        </w:r>
      </w:hyperlink>
    </w:p>
    <w:p>
      <w:pPr>
        <w:tabs>
          <w:tab w:val="right" w:leader="dot" w:pos="9062"/>
        </w:tabs>
        <w:ind w:left="440"/>
      </w:pPr>
      <w:hyperlink w:anchor="_Toc9952" w:history="1">
        <w:r>
          <w:rPr>
            <w:rFonts w:ascii="IRNazanin" w:hAnsi="IRNazanin" w:eastAsia="IRNazanin" w:cs="IRNazanin"/>
            <w:color w:val="111111"/>
            <w:sz w:val="22"/>
            <w:szCs w:val="22"/>
            <w:b w:val="0"/>
            <w:bCs w:val="0"/>
            <w:i w:val="0"/>
            <w:iCs w:val="0"/>
          </w:rPr>
          <w:t>3</w:t>
        </w:r>
        <w:r>
          <w:tab/>
        </w:r>
        <w:r>
          <w:fldChar w:fldCharType="begin"/>
        </w:r>
        <w:r>
          <w:instrText xml:space="preserve">PAGEREF 9952 \h</w:instrText>
        </w:r>
        <w:r>
          <w:fldChar w:fldCharType="end"/>
        </w:r>
      </w:hyperlink>
    </w:p>
    <w:p>
      <w:pPr>
        <w:tabs>
          <w:tab w:val="right" w:leader="dot" w:pos="9062"/>
        </w:tabs>
        <w:ind w:left="440"/>
      </w:pPr>
      <w:hyperlink w:anchor="_Toc9953" w:history="1">
        <w:r>
          <w:rPr>
            <w:rFonts w:ascii="IRNazanin" w:hAnsi="IRNazanin" w:eastAsia="IRNazanin" w:cs="IRNazanin"/>
            <w:color w:val="111111"/>
            <w:sz w:val="22"/>
            <w:szCs w:val="22"/>
            <w:b w:val="0"/>
            <w:bCs w:val="0"/>
            <w:i w:val="0"/>
            <w:iCs w:val="0"/>
          </w:rPr>
          <w:t>4</w:t>
        </w:r>
        <w:r>
          <w:tab/>
        </w:r>
        <w:r>
          <w:fldChar w:fldCharType="begin"/>
        </w:r>
        <w:r>
          <w:instrText xml:space="preserve">PAGEREF 9953 \h</w:instrText>
        </w:r>
        <w:r>
          <w:fldChar w:fldCharType="end"/>
        </w:r>
      </w:hyperlink>
    </w:p>
    <w:p>
      <w:pPr>
        <w:tabs>
          <w:tab w:val="right" w:leader="dot" w:pos="9062"/>
        </w:tabs>
        <w:ind w:left="440"/>
      </w:pPr>
      <w:hyperlink w:anchor="_Toc9954" w:history="1">
        <w:r>
          <w:rPr>
            <w:rFonts w:ascii="IRNazanin" w:hAnsi="IRNazanin" w:eastAsia="IRNazanin" w:cs="IRNazanin"/>
            <w:color w:val="111111"/>
            <w:sz w:val="22"/>
            <w:szCs w:val="22"/>
            <w:b w:val="0"/>
            <w:bCs w:val="0"/>
            <w:i w:val="0"/>
            <w:iCs w:val="0"/>
          </w:rPr>
          <w:t>5</w:t>
        </w:r>
        <w:r>
          <w:tab/>
        </w:r>
        <w:r>
          <w:fldChar w:fldCharType="begin"/>
        </w:r>
        <w:r>
          <w:instrText xml:space="preserve">PAGEREF 9954 \h</w:instrText>
        </w:r>
        <w:r>
          <w:fldChar w:fldCharType="end"/>
        </w:r>
      </w:hyperlink>
    </w:p>
    <w:p>
      <w:pPr>
        <w:tabs>
          <w:tab w:val="right" w:leader="dot" w:pos="9062"/>
        </w:tabs>
        <w:ind w:left="440"/>
      </w:pPr>
      <w:hyperlink w:anchor="_Toc9955" w:history="1">
        <w:r>
          <w:rPr>
            <w:rFonts w:ascii="IRNazanin" w:hAnsi="IRNazanin" w:eastAsia="IRNazanin" w:cs="IRNazanin"/>
            <w:color w:val="111111"/>
            <w:sz w:val="22"/>
            <w:szCs w:val="22"/>
            <w:b w:val="0"/>
            <w:bCs w:val="0"/>
            <w:i w:val="0"/>
            <w:iCs w:val="0"/>
          </w:rPr>
          <w:t>6</w:t>
        </w:r>
        <w:r>
          <w:tab/>
        </w:r>
        <w:r>
          <w:fldChar w:fldCharType="begin"/>
        </w:r>
        <w:r>
          <w:instrText xml:space="preserve">PAGEREF 9955 \h</w:instrText>
        </w:r>
        <w:r>
          <w:fldChar w:fldCharType="end"/>
        </w:r>
      </w:hyperlink>
    </w:p>
    <w:p>
      <w:pPr>
        <w:tabs>
          <w:tab w:val="right" w:leader="dot" w:pos="9062"/>
        </w:tabs>
        <w:ind w:left="440"/>
      </w:pPr>
      <w:hyperlink w:anchor="_Toc9956" w:history="1">
        <w:r>
          <w:rPr>
            <w:rFonts w:ascii="IRNazanin" w:hAnsi="IRNazanin" w:eastAsia="IRNazanin" w:cs="IRNazanin"/>
            <w:color w:val="111111"/>
            <w:sz w:val="22"/>
            <w:szCs w:val="22"/>
            <w:b w:val="0"/>
            <w:bCs w:val="0"/>
            <w:i w:val="0"/>
            <w:iCs w:val="0"/>
          </w:rPr>
          <w:t>7</w:t>
        </w:r>
        <w:r>
          <w:tab/>
        </w:r>
        <w:r>
          <w:fldChar w:fldCharType="begin"/>
        </w:r>
        <w:r>
          <w:instrText xml:space="preserve">PAGEREF 9956 \h</w:instrText>
        </w:r>
        <w:r>
          <w:fldChar w:fldCharType="end"/>
        </w:r>
      </w:hyperlink>
    </w:p>
    <w:p>
      <w:pPr>
        <w:tabs>
          <w:tab w:val="right" w:leader="dot" w:pos="9062"/>
        </w:tabs>
        <w:ind w:left="440"/>
      </w:pPr>
      <w:hyperlink w:anchor="_Toc9957" w:history="1">
        <w:r>
          <w:rPr>
            <w:rFonts w:ascii="IRNazanin" w:hAnsi="IRNazanin" w:eastAsia="IRNazanin" w:cs="IRNazanin"/>
            <w:color w:val="111111"/>
            <w:sz w:val="22"/>
            <w:szCs w:val="22"/>
            <w:b w:val="0"/>
            <w:bCs w:val="0"/>
            <w:i w:val="0"/>
            <w:iCs w:val="0"/>
          </w:rPr>
          <w:t>8</w:t>
        </w:r>
        <w:r>
          <w:tab/>
        </w:r>
        <w:r>
          <w:fldChar w:fldCharType="begin"/>
        </w:r>
        <w:r>
          <w:instrText xml:space="preserve">PAGEREF 9957 \h</w:instrText>
        </w:r>
        <w:r>
          <w:fldChar w:fldCharType="end"/>
        </w:r>
      </w:hyperlink>
    </w:p>
    <w:p>
      <w:pPr>
        <w:tabs>
          <w:tab w:val="right" w:leader="dot" w:pos="9062"/>
        </w:tabs>
        <w:ind w:left="440"/>
      </w:pPr>
      <w:hyperlink w:anchor="_Toc9958" w:history="1">
        <w:r>
          <w:rPr>
            <w:rFonts w:ascii="IRNazanin" w:hAnsi="IRNazanin" w:eastAsia="IRNazanin" w:cs="IRNazanin"/>
            <w:color w:val="111111"/>
            <w:sz w:val="22"/>
            <w:szCs w:val="22"/>
            <w:b w:val="0"/>
            <w:bCs w:val="0"/>
            <w:i w:val="0"/>
            <w:iCs w:val="0"/>
          </w:rPr>
          <w:t>9</w:t>
        </w:r>
        <w:r>
          <w:tab/>
        </w:r>
        <w:r>
          <w:fldChar w:fldCharType="begin"/>
        </w:r>
        <w:r>
          <w:instrText xml:space="preserve">PAGEREF 9958 \h</w:instrText>
        </w:r>
        <w:r>
          <w:fldChar w:fldCharType="end"/>
        </w:r>
      </w:hyperlink>
    </w:p>
    <w:p>
      <w:pPr>
        <w:tabs>
          <w:tab w:val="right" w:leader="dot" w:pos="9062"/>
        </w:tabs>
        <w:ind w:left="440"/>
      </w:pPr>
      <w:hyperlink w:anchor="_Toc9959" w:history="1">
        <w:r>
          <w:rPr>
            <w:rFonts w:ascii="IRNazanin" w:hAnsi="IRNazanin" w:eastAsia="IRNazanin" w:cs="IRNazanin"/>
            <w:color w:val="111111"/>
            <w:sz w:val="22"/>
            <w:szCs w:val="22"/>
            <w:b w:val="0"/>
            <w:bCs w:val="0"/>
            <w:i w:val="0"/>
            <w:iCs w:val="0"/>
          </w:rPr>
          <w:t>10</w:t>
        </w:r>
        <w:r>
          <w:tab/>
        </w:r>
        <w:r>
          <w:fldChar w:fldCharType="begin"/>
        </w:r>
        <w:r>
          <w:instrText xml:space="preserve">PAGEREF 9959 \h</w:instrText>
        </w:r>
        <w:r>
          <w:fldChar w:fldCharType="end"/>
        </w:r>
      </w:hyperlink>
    </w:p>
    <w:p>
      <w:pPr>
        <w:tabs>
          <w:tab w:val="right" w:leader="dot" w:pos="9062"/>
        </w:tabs>
        <w:ind w:left="440"/>
      </w:pPr>
      <w:hyperlink w:anchor="_Toc9960" w:history="1">
        <w:r>
          <w:rPr>
            <w:rFonts w:ascii="IRNazanin" w:hAnsi="IRNazanin" w:eastAsia="IRNazanin" w:cs="IRNazanin"/>
            <w:color w:val="111111"/>
            <w:sz w:val="22"/>
            <w:szCs w:val="22"/>
            <w:b w:val="0"/>
            <w:bCs w:val="0"/>
            <w:i w:val="0"/>
            <w:iCs w:val="0"/>
          </w:rPr>
          <w:t>11</w:t>
        </w:r>
        <w:r>
          <w:tab/>
        </w:r>
        <w:r>
          <w:fldChar w:fldCharType="begin"/>
        </w:r>
        <w:r>
          <w:instrText xml:space="preserve">PAGEREF 9960 \h</w:instrText>
        </w:r>
        <w:r>
          <w:fldChar w:fldCharType="end"/>
        </w:r>
      </w:hyperlink>
    </w:p>
    <w:p>
      <w:pPr>
        <w:tabs>
          <w:tab w:val="right" w:leader="dot" w:pos="9062"/>
        </w:tabs>
        <w:ind w:left="440"/>
      </w:pPr>
      <w:hyperlink w:anchor="_Toc9961" w:history="1">
        <w:r>
          <w:rPr>
            <w:rFonts w:ascii="IRNazanin" w:hAnsi="IRNazanin" w:eastAsia="IRNazanin" w:cs="IRNazanin"/>
            <w:color w:val="111111"/>
            <w:sz w:val="22"/>
            <w:szCs w:val="22"/>
            <w:b w:val="0"/>
            <w:bCs w:val="0"/>
            <w:i w:val="0"/>
            <w:iCs w:val="0"/>
          </w:rPr>
          <w:t>12</w:t>
        </w:r>
        <w:r>
          <w:tab/>
        </w:r>
        <w:r>
          <w:fldChar w:fldCharType="begin"/>
        </w:r>
        <w:r>
          <w:instrText xml:space="preserve">PAGEREF 9961 \h</w:instrText>
        </w:r>
        <w:r>
          <w:fldChar w:fldCharType="end"/>
        </w:r>
      </w:hyperlink>
    </w:p>
    <w:p>
      <w:pPr>
        <w:tabs>
          <w:tab w:val="right" w:leader="dot" w:pos="9062"/>
        </w:tabs>
        <w:ind w:left="440"/>
      </w:pPr>
      <w:hyperlink w:anchor="_Toc9962" w:history="1">
        <w:r>
          <w:rPr>
            <w:rFonts w:ascii="IRNazanin" w:hAnsi="IRNazanin" w:eastAsia="IRNazanin" w:cs="IRNazanin"/>
            <w:color w:val="111111"/>
            <w:sz w:val="22"/>
            <w:szCs w:val="22"/>
            <w:b w:val="0"/>
            <w:bCs w:val="0"/>
            <w:i w:val="0"/>
            <w:iCs w:val="0"/>
          </w:rPr>
          <w:t>13</w:t>
        </w:r>
        <w:r>
          <w:tab/>
        </w:r>
        <w:r>
          <w:fldChar w:fldCharType="begin"/>
        </w:r>
        <w:r>
          <w:instrText xml:space="preserve">PAGEREF 9962 \h</w:instrText>
        </w:r>
        <w:r>
          <w:fldChar w:fldCharType="end"/>
        </w:r>
      </w:hyperlink>
    </w:p>
    <w:p>
      <w:pPr>
        <w:tabs>
          <w:tab w:val="right" w:leader="dot" w:pos="9062"/>
        </w:tabs>
        <w:ind w:left="440"/>
      </w:pPr>
      <w:hyperlink w:anchor="_Toc9963" w:history="1">
        <w:r>
          <w:rPr>
            <w:rFonts w:ascii="IRNazanin" w:hAnsi="IRNazanin" w:eastAsia="IRNazanin" w:cs="IRNazanin"/>
            <w:color w:val="111111"/>
            <w:sz w:val="22"/>
            <w:szCs w:val="22"/>
            <w:b w:val="0"/>
            <w:bCs w:val="0"/>
            <w:i w:val="0"/>
            <w:iCs w:val="0"/>
          </w:rPr>
          <w:t>14</w:t>
        </w:r>
        <w:r>
          <w:tab/>
        </w:r>
        <w:r>
          <w:fldChar w:fldCharType="begin"/>
        </w:r>
        <w:r>
          <w:instrText xml:space="preserve">PAGEREF 9963 \h</w:instrText>
        </w:r>
        <w:r>
          <w:fldChar w:fldCharType="end"/>
        </w:r>
      </w:hyperlink>
    </w:p>
    <w:p>
      <w:pPr>
        <w:tabs>
          <w:tab w:val="right" w:leader="dot" w:pos="9062"/>
        </w:tabs>
        <w:ind w:left="440"/>
      </w:pPr>
      <w:hyperlink w:anchor="_Toc9964" w:history="1">
        <w:r>
          <w:rPr>
            <w:rFonts w:ascii="IRNazanin" w:hAnsi="IRNazanin" w:eastAsia="IRNazanin" w:cs="IRNazanin"/>
            <w:color w:val="111111"/>
            <w:sz w:val="22"/>
            <w:szCs w:val="22"/>
            <w:b w:val="0"/>
            <w:bCs w:val="0"/>
            <w:i w:val="0"/>
            <w:iCs w:val="0"/>
          </w:rPr>
          <w:t>15</w:t>
        </w:r>
        <w:r>
          <w:tab/>
        </w:r>
        <w:r>
          <w:fldChar w:fldCharType="begin"/>
        </w:r>
        <w:r>
          <w:instrText xml:space="preserve">PAGEREF 9964 \h</w:instrText>
        </w:r>
        <w:r>
          <w:fldChar w:fldCharType="end"/>
        </w:r>
      </w:hyperlink>
    </w:p>
    <w:p>
      <w:pPr>
        <w:tabs>
          <w:tab w:val="right" w:leader="dot" w:pos="9062"/>
        </w:tabs>
        <w:ind w:left="440"/>
      </w:pPr>
      <w:hyperlink w:anchor="_Toc9965" w:history="1">
        <w:r>
          <w:rPr>
            <w:rFonts w:ascii="IRNazanin" w:hAnsi="IRNazanin" w:eastAsia="IRNazanin" w:cs="IRNazanin"/>
            <w:color w:val="111111"/>
            <w:sz w:val="22"/>
            <w:szCs w:val="22"/>
            <w:b w:val="0"/>
            <w:bCs w:val="0"/>
            <w:i w:val="0"/>
            <w:iCs w:val="0"/>
          </w:rPr>
          <w:t>16</w:t>
        </w:r>
        <w:r>
          <w:tab/>
        </w:r>
        <w:r>
          <w:fldChar w:fldCharType="begin"/>
        </w:r>
        <w:r>
          <w:instrText xml:space="preserve">PAGEREF 9965 \h</w:instrText>
        </w:r>
        <w:r>
          <w:fldChar w:fldCharType="end"/>
        </w:r>
      </w:hyperlink>
    </w:p>
    <w:p>
      <w:pPr>
        <w:tabs>
          <w:tab w:val="right" w:leader="dot" w:pos="9062"/>
        </w:tabs>
        <w:ind w:left="440"/>
      </w:pPr>
      <w:hyperlink w:anchor="_Toc9966" w:history="1">
        <w:r>
          <w:rPr>
            <w:rFonts w:ascii="IRNazanin" w:hAnsi="IRNazanin" w:eastAsia="IRNazanin" w:cs="IRNazanin"/>
            <w:color w:val="111111"/>
            <w:sz w:val="22"/>
            <w:szCs w:val="22"/>
            <w:b w:val="0"/>
            <w:bCs w:val="0"/>
            <w:i w:val="0"/>
            <w:iCs w:val="0"/>
          </w:rPr>
          <w:t>17</w:t>
        </w:r>
        <w:r>
          <w:tab/>
        </w:r>
        <w:r>
          <w:fldChar w:fldCharType="begin"/>
        </w:r>
        <w:r>
          <w:instrText xml:space="preserve">PAGEREF 9966 \h</w:instrText>
        </w:r>
        <w:r>
          <w:fldChar w:fldCharType="end"/>
        </w:r>
      </w:hyperlink>
    </w:p>
    <w:p>
      <w:pPr>
        <w:tabs>
          <w:tab w:val="right" w:leader="dot" w:pos="9062"/>
        </w:tabs>
        <w:ind w:left="440"/>
      </w:pPr>
      <w:hyperlink w:anchor="_Toc9967" w:history="1">
        <w:r>
          <w:rPr>
            <w:rFonts w:ascii="IRNazanin" w:hAnsi="IRNazanin" w:eastAsia="IRNazanin" w:cs="IRNazanin"/>
            <w:color w:val="111111"/>
            <w:sz w:val="22"/>
            <w:szCs w:val="22"/>
            <w:b w:val="0"/>
            <w:bCs w:val="0"/>
            <w:i w:val="0"/>
            <w:iCs w:val="0"/>
          </w:rPr>
          <w:t>18</w:t>
        </w:r>
        <w:r>
          <w:tab/>
        </w:r>
        <w:r>
          <w:fldChar w:fldCharType="begin"/>
        </w:r>
        <w:r>
          <w:instrText xml:space="preserve">PAGEREF 9967 \h</w:instrText>
        </w:r>
        <w:r>
          <w:fldChar w:fldCharType="end"/>
        </w:r>
      </w:hyperlink>
    </w:p>
    <w:p>
      <w:pPr>
        <w:tabs>
          <w:tab w:val="right" w:leader="dot" w:pos="9062"/>
        </w:tabs>
        <w:ind w:left="440"/>
      </w:pPr>
      <w:hyperlink w:anchor="_Toc9968" w:history="1">
        <w:r>
          <w:rPr>
            <w:rFonts w:ascii="IRNazanin" w:hAnsi="IRNazanin" w:eastAsia="IRNazanin" w:cs="IRNazanin"/>
            <w:color w:val="111111"/>
            <w:sz w:val="22"/>
            <w:szCs w:val="22"/>
            <w:b w:val="0"/>
            <w:bCs w:val="0"/>
            <w:i w:val="0"/>
            <w:iCs w:val="0"/>
          </w:rPr>
          <w:t>19</w:t>
        </w:r>
        <w:r>
          <w:tab/>
        </w:r>
        <w:r>
          <w:fldChar w:fldCharType="begin"/>
        </w:r>
        <w:r>
          <w:instrText xml:space="preserve">PAGEREF 9968 \h</w:instrText>
        </w:r>
        <w:r>
          <w:fldChar w:fldCharType="end"/>
        </w:r>
      </w:hyperlink>
    </w:p>
    <w:p>
      <w:pPr>
        <w:tabs>
          <w:tab w:val="right" w:leader="dot" w:pos="9062"/>
        </w:tabs>
        <w:ind w:left="440"/>
      </w:pPr>
      <w:hyperlink w:anchor="_Toc9969" w:history="1">
        <w:r>
          <w:rPr>
            <w:rFonts w:ascii="IRNazanin" w:hAnsi="IRNazanin" w:eastAsia="IRNazanin" w:cs="IRNazanin"/>
            <w:color w:val="111111"/>
            <w:sz w:val="22"/>
            <w:szCs w:val="22"/>
            <w:b w:val="0"/>
            <w:bCs w:val="0"/>
            <w:i w:val="0"/>
            <w:iCs w:val="0"/>
          </w:rPr>
          <w:t>20</w:t>
        </w:r>
        <w:r>
          <w:tab/>
        </w:r>
        <w:r>
          <w:fldChar w:fldCharType="begin"/>
        </w:r>
        <w:r>
          <w:instrText xml:space="preserve">PAGEREF 9969 \h</w:instrText>
        </w:r>
        <w:r>
          <w:fldChar w:fldCharType="end"/>
        </w:r>
      </w:hyperlink>
    </w:p>
    <w:p>
      <w:pPr>
        <w:tabs>
          <w:tab w:val="right" w:leader="dot" w:pos="9062"/>
        </w:tabs>
        <w:ind w:left="440"/>
      </w:pPr>
      <w:hyperlink w:anchor="_Toc9970" w:history="1">
        <w:r>
          <w:rPr>
            <w:rFonts w:ascii="IRNazanin" w:hAnsi="IRNazanin" w:eastAsia="IRNazanin" w:cs="IRNazanin"/>
            <w:color w:val="111111"/>
            <w:sz w:val="22"/>
            <w:szCs w:val="22"/>
            <w:b w:val="0"/>
            <w:bCs w:val="0"/>
            <w:i w:val="0"/>
            <w:iCs w:val="0"/>
          </w:rPr>
          <w:t>21</w:t>
        </w:r>
        <w:r>
          <w:tab/>
        </w:r>
        <w:r>
          <w:fldChar w:fldCharType="begin"/>
        </w:r>
        <w:r>
          <w:instrText xml:space="preserve">PAGEREF 9970 \h</w:instrText>
        </w:r>
        <w:r>
          <w:fldChar w:fldCharType="end"/>
        </w:r>
      </w:hyperlink>
    </w:p>
    <w:p>
      <w:pPr>
        <w:tabs>
          <w:tab w:val="right" w:leader="dot" w:pos="9062"/>
        </w:tabs>
        <w:ind w:left="440"/>
      </w:pPr>
      <w:hyperlink w:anchor="_Toc9971" w:history="1">
        <w:r>
          <w:rPr>
            <w:rFonts w:ascii="IRNazanin" w:hAnsi="IRNazanin" w:eastAsia="IRNazanin" w:cs="IRNazanin"/>
            <w:color w:val="111111"/>
            <w:sz w:val="22"/>
            <w:szCs w:val="22"/>
            <w:b w:val="0"/>
            <w:bCs w:val="0"/>
            <w:i w:val="0"/>
            <w:iCs w:val="0"/>
          </w:rPr>
          <w:t>22</w:t>
        </w:r>
        <w:r>
          <w:tab/>
        </w:r>
        <w:r>
          <w:fldChar w:fldCharType="begin"/>
        </w:r>
        <w:r>
          <w:instrText xml:space="preserve">PAGEREF 9971 \h</w:instrText>
        </w:r>
        <w:r>
          <w:fldChar w:fldCharType="end"/>
        </w:r>
      </w:hyperlink>
    </w:p>
    <w:p>
      <w:pPr>
        <w:tabs>
          <w:tab w:val="right" w:leader="dot" w:pos="9062"/>
        </w:tabs>
        <w:ind w:left="440"/>
      </w:pPr>
      <w:hyperlink w:anchor="_Toc9972" w:history="1">
        <w:r>
          <w:rPr>
            <w:rFonts w:ascii="IRNazanin" w:hAnsi="IRNazanin" w:eastAsia="IRNazanin" w:cs="IRNazanin"/>
            <w:color w:val="111111"/>
            <w:sz w:val="22"/>
            <w:szCs w:val="22"/>
            <w:b w:val="0"/>
            <w:bCs w:val="0"/>
            <w:i w:val="0"/>
            <w:iCs w:val="0"/>
          </w:rPr>
          <w:t>23</w:t>
        </w:r>
        <w:r>
          <w:tab/>
        </w:r>
        <w:r>
          <w:fldChar w:fldCharType="begin"/>
        </w:r>
        <w:r>
          <w:instrText xml:space="preserve">PAGEREF 9972 \h</w:instrText>
        </w:r>
        <w:r>
          <w:fldChar w:fldCharType="end"/>
        </w:r>
      </w:hyperlink>
    </w:p>
    <w:p>
      <w:pPr>
        <w:tabs>
          <w:tab w:val="right" w:leader="dot" w:pos="9062"/>
        </w:tabs>
        <w:ind w:left="440"/>
      </w:pPr>
      <w:hyperlink w:anchor="_Toc9973" w:history="1">
        <w:r>
          <w:rPr>
            <w:rFonts w:ascii="IRNazanin" w:hAnsi="IRNazanin" w:eastAsia="IRNazanin" w:cs="IRNazanin"/>
            <w:color w:val="111111"/>
            <w:sz w:val="22"/>
            <w:szCs w:val="22"/>
            <w:b w:val="0"/>
            <w:bCs w:val="0"/>
            <w:i w:val="0"/>
            <w:iCs w:val="0"/>
          </w:rPr>
          <w:t>24</w:t>
        </w:r>
        <w:r>
          <w:tab/>
        </w:r>
        <w:r>
          <w:fldChar w:fldCharType="begin"/>
        </w:r>
        <w:r>
          <w:instrText xml:space="preserve">PAGEREF 9973 \h</w:instrText>
        </w:r>
        <w:r>
          <w:fldChar w:fldCharType="end"/>
        </w:r>
      </w:hyperlink>
    </w:p>
    <w:p>
      <w:pPr>
        <w:tabs>
          <w:tab w:val="right" w:leader="dot" w:pos="9062"/>
        </w:tabs>
        <w:ind w:left="440"/>
      </w:pPr>
      <w:hyperlink w:anchor="_Toc9974" w:history="1">
        <w:r>
          <w:rPr>
            <w:rFonts w:ascii="IRNazanin" w:hAnsi="IRNazanin" w:eastAsia="IRNazanin" w:cs="IRNazanin"/>
            <w:color w:val="111111"/>
            <w:sz w:val="22"/>
            <w:szCs w:val="22"/>
            <w:b w:val="0"/>
            <w:bCs w:val="0"/>
            <w:i w:val="0"/>
            <w:iCs w:val="0"/>
          </w:rPr>
          <w:t>25</w:t>
        </w:r>
        <w:r>
          <w:tab/>
        </w:r>
        <w:r>
          <w:fldChar w:fldCharType="begin"/>
        </w:r>
        <w:r>
          <w:instrText xml:space="preserve">PAGEREF 9974 \h</w:instrText>
        </w:r>
        <w:r>
          <w:fldChar w:fldCharType="end"/>
        </w:r>
      </w:hyperlink>
    </w:p>
    <w:p>
      <w:pPr>
        <w:tabs>
          <w:tab w:val="right" w:leader="dot" w:pos="9062"/>
        </w:tabs>
        <w:ind w:left="440"/>
      </w:pPr>
      <w:hyperlink w:anchor="_Toc9975" w:history="1">
        <w:r>
          <w:rPr>
            <w:rFonts w:ascii="IRNazanin" w:hAnsi="IRNazanin" w:eastAsia="IRNazanin" w:cs="IRNazanin"/>
            <w:color w:val="111111"/>
            <w:sz w:val="22"/>
            <w:szCs w:val="22"/>
            <w:b w:val="0"/>
            <w:bCs w:val="0"/>
            <w:i w:val="0"/>
            <w:iCs w:val="0"/>
          </w:rPr>
          <w:t>26</w:t>
        </w:r>
        <w:r>
          <w:tab/>
        </w:r>
        <w:r>
          <w:fldChar w:fldCharType="begin"/>
        </w:r>
        <w:r>
          <w:instrText xml:space="preserve">PAGEREF 9975 \h</w:instrText>
        </w:r>
        <w:r>
          <w:fldChar w:fldCharType="end"/>
        </w:r>
      </w:hyperlink>
    </w:p>
    <w:p>
      <w:pPr>
        <w:tabs>
          <w:tab w:val="right" w:leader="dot" w:pos="9062"/>
        </w:tabs>
        <w:ind w:left="440"/>
      </w:pPr>
      <w:hyperlink w:anchor="_Toc9976" w:history="1">
        <w:r>
          <w:rPr>
            <w:rFonts w:ascii="IRNazanin" w:hAnsi="IRNazanin" w:eastAsia="IRNazanin" w:cs="IRNazanin"/>
            <w:color w:val="111111"/>
            <w:sz w:val="22"/>
            <w:szCs w:val="22"/>
            <w:b w:val="0"/>
            <w:bCs w:val="0"/>
            <w:i w:val="0"/>
            <w:iCs w:val="0"/>
          </w:rPr>
          <w:t>27</w:t>
        </w:r>
        <w:r>
          <w:tab/>
        </w:r>
        <w:r>
          <w:fldChar w:fldCharType="begin"/>
        </w:r>
        <w:r>
          <w:instrText xml:space="preserve">PAGEREF 9976 \h</w:instrText>
        </w:r>
        <w:r>
          <w:fldChar w:fldCharType="end"/>
        </w:r>
      </w:hyperlink>
    </w:p>
    <w:p>
      <w:pPr>
        <w:tabs>
          <w:tab w:val="right" w:leader="dot" w:pos="9062"/>
        </w:tabs>
        <w:ind w:left="440"/>
      </w:pPr>
      <w:hyperlink w:anchor="_Toc9977" w:history="1">
        <w:r>
          <w:rPr>
            <w:rFonts w:ascii="IRNazanin" w:hAnsi="IRNazanin" w:eastAsia="IRNazanin" w:cs="IRNazanin"/>
            <w:color w:val="111111"/>
            <w:sz w:val="22"/>
            <w:szCs w:val="22"/>
            <w:b w:val="0"/>
            <w:bCs w:val="0"/>
            <w:i w:val="0"/>
            <w:iCs w:val="0"/>
          </w:rPr>
          <w:t>28</w:t>
        </w:r>
        <w:r>
          <w:tab/>
        </w:r>
        <w:r>
          <w:fldChar w:fldCharType="begin"/>
        </w:r>
        <w:r>
          <w:instrText xml:space="preserve">PAGEREF 9977 \h</w:instrText>
        </w:r>
        <w:r>
          <w:fldChar w:fldCharType="end"/>
        </w:r>
      </w:hyperlink>
    </w:p>
    <w:p>
      <w:pPr>
        <w:tabs>
          <w:tab w:val="right" w:leader="dot" w:pos="9062"/>
        </w:tabs>
        <w:ind w:left="440"/>
      </w:pPr>
      <w:hyperlink w:anchor="_Toc9978" w:history="1">
        <w:r>
          <w:rPr>
            <w:rFonts w:ascii="IRNazanin" w:hAnsi="IRNazanin" w:eastAsia="IRNazanin" w:cs="IRNazanin"/>
            <w:color w:val="111111"/>
            <w:sz w:val="22"/>
            <w:szCs w:val="22"/>
            <w:b w:val="0"/>
            <w:bCs w:val="0"/>
            <w:i w:val="0"/>
            <w:iCs w:val="0"/>
          </w:rPr>
          <w:t>29</w:t>
        </w:r>
        <w:r>
          <w:tab/>
        </w:r>
        <w:r>
          <w:fldChar w:fldCharType="begin"/>
        </w:r>
        <w:r>
          <w:instrText xml:space="preserve">PAGEREF 9978 \h</w:instrText>
        </w:r>
        <w:r>
          <w:fldChar w:fldCharType="end"/>
        </w:r>
      </w:hyperlink>
    </w:p>
    <w:p>
      <w:pPr>
        <w:tabs>
          <w:tab w:val="right" w:leader="dot" w:pos="9062"/>
        </w:tabs>
        <w:ind w:left="440"/>
      </w:pPr>
      <w:hyperlink w:anchor="_Toc9979" w:history="1">
        <w:r>
          <w:rPr>
            <w:rFonts w:ascii="IRNazanin" w:hAnsi="IRNazanin" w:eastAsia="IRNazanin" w:cs="IRNazanin"/>
            <w:color w:val="111111"/>
            <w:sz w:val="22"/>
            <w:szCs w:val="22"/>
            <w:b w:val="0"/>
            <w:bCs w:val="0"/>
            <w:i w:val="0"/>
            <w:iCs w:val="0"/>
          </w:rPr>
          <w:t>30</w:t>
        </w:r>
        <w:r>
          <w:tab/>
        </w:r>
        <w:r>
          <w:fldChar w:fldCharType="begin"/>
        </w:r>
        <w:r>
          <w:instrText xml:space="preserve">PAGEREF 9979 \h</w:instrText>
        </w:r>
        <w:r>
          <w:fldChar w:fldCharType="end"/>
        </w:r>
      </w:hyperlink>
    </w:p>
    <w:p>
      <w:pPr>
        <w:tabs>
          <w:tab w:val="right" w:leader="dot" w:pos="9062"/>
        </w:tabs>
        <w:ind w:left="440"/>
      </w:pPr>
      <w:hyperlink w:anchor="_Toc9980" w:history="1">
        <w:r>
          <w:rPr>
            <w:rFonts w:ascii="IRNazanin" w:hAnsi="IRNazanin" w:eastAsia="IRNazanin" w:cs="IRNazanin"/>
            <w:color w:val="111111"/>
            <w:sz w:val="22"/>
            <w:szCs w:val="22"/>
            <w:b w:val="0"/>
            <w:bCs w:val="0"/>
            <w:i w:val="0"/>
            <w:iCs w:val="0"/>
          </w:rPr>
          <w:t>31</w:t>
        </w:r>
        <w:r>
          <w:tab/>
        </w:r>
        <w:r>
          <w:fldChar w:fldCharType="begin"/>
        </w:r>
        <w:r>
          <w:instrText xml:space="preserve">PAGEREF 9980 \h</w:instrText>
        </w:r>
        <w:r>
          <w:fldChar w:fldCharType="end"/>
        </w:r>
      </w:hyperlink>
    </w:p>
    <w:p>
      <w:pPr>
        <w:tabs>
          <w:tab w:val="right" w:leader="dot" w:pos="9062"/>
        </w:tabs>
        <w:ind w:left="440"/>
      </w:pPr>
      <w:hyperlink w:anchor="_Toc9981" w:history="1">
        <w:r>
          <w:rPr>
            <w:rFonts w:ascii="IRNazanin" w:hAnsi="IRNazanin" w:eastAsia="IRNazanin" w:cs="IRNazanin"/>
            <w:color w:val="111111"/>
            <w:sz w:val="22"/>
            <w:szCs w:val="22"/>
            <w:b w:val="0"/>
            <w:bCs w:val="0"/>
            <w:i w:val="0"/>
            <w:iCs w:val="0"/>
          </w:rPr>
          <w:t>32</w:t>
        </w:r>
        <w:r>
          <w:tab/>
        </w:r>
        <w:r>
          <w:fldChar w:fldCharType="begin"/>
        </w:r>
        <w:r>
          <w:instrText xml:space="preserve">PAGEREF 9981 \h</w:instrText>
        </w:r>
        <w:r>
          <w:fldChar w:fldCharType="end"/>
        </w:r>
      </w:hyperlink>
    </w:p>
    <w:p>
      <w:pPr>
        <w:tabs>
          <w:tab w:val="right" w:leader="dot" w:pos="9062"/>
        </w:tabs>
        <w:ind w:left="440"/>
      </w:pPr>
      <w:hyperlink w:anchor="_Toc9982" w:history="1">
        <w:r>
          <w:rPr>
            <w:rFonts w:ascii="IRNazanin" w:hAnsi="IRNazanin" w:eastAsia="IRNazanin" w:cs="IRNazanin"/>
            <w:color w:val="111111"/>
            <w:sz w:val="22"/>
            <w:szCs w:val="22"/>
            <w:b w:val="0"/>
            <w:bCs w:val="0"/>
            <w:i w:val="0"/>
            <w:iCs w:val="0"/>
          </w:rPr>
          <w:t>33</w:t>
        </w:r>
        <w:r>
          <w:tab/>
        </w:r>
        <w:r>
          <w:fldChar w:fldCharType="begin"/>
        </w:r>
        <w:r>
          <w:instrText xml:space="preserve">PAGEREF 9982 \h</w:instrText>
        </w:r>
        <w:r>
          <w:fldChar w:fldCharType="end"/>
        </w:r>
      </w:hyperlink>
    </w:p>
    <w:p>
      <w:pPr>
        <w:tabs>
          <w:tab w:val="right" w:leader="dot" w:pos="9062"/>
        </w:tabs>
        <w:ind w:left="440"/>
      </w:pPr>
      <w:hyperlink w:anchor="_Toc9983" w:history="1">
        <w:r>
          <w:rPr>
            <w:rFonts w:ascii="IRNazanin" w:hAnsi="IRNazanin" w:eastAsia="IRNazanin" w:cs="IRNazanin"/>
            <w:color w:val="111111"/>
            <w:sz w:val="22"/>
            <w:szCs w:val="22"/>
            <w:b w:val="0"/>
            <w:bCs w:val="0"/>
            <w:i w:val="0"/>
            <w:iCs w:val="0"/>
          </w:rPr>
          <w:t>34</w:t>
        </w:r>
        <w:r>
          <w:tab/>
        </w:r>
        <w:r>
          <w:fldChar w:fldCharType="begin"/>
        </w:r>
        <w:r>
          <w:instrText xml:space="preserve">PAGEREF 9983 \h</w:instrText>
        </w:r>
        <w:r>
          <w:fldChar w:fldCharType="end"/>
        </w:r>
      </w:hyperlink>
    </w:p>
    <w:p>
      <w:pPr>
        <w:tabs>
          <w:tab w:val="right" w:leader="dot" w:pos="9062"/>
        </w:tabs>
        <w:ind w:left="440"/>
      </w:pPr>
      <w:hyperlink w:anchor="_Toc9984" w:history="1">
        <w:r>
          <w:rPr>
            <w:rFonts w:ascii="IRNazanin" w:hAnsi="IRNazanin" w:eastAsia="IRNazanin" w:cs="IRNazanin"/>
            <w:color w:val="111111"/>
            <w:sz w:val="22"/>
            <w:szCs w:val="22"/>
            <w:b w:val="0"/>
            <w:bCs w:val="0"/>
            <w:i w:val="0"/>
            <w:iCs w:val="0"/>
          </w:rPr>
          <w:t>35</w:t>
        </w:r>
        <w:r>
          <w:tab/>
        </w:r>
        <w:r>
          <w:fldChar w:fldCharType="begin"/>
        </w:r>
        <w:r>
          <w:instrText xml:space="preserve">PAGEREF 9984 \h</w:instrText>
        </w:r>
        <w:r>
          <w:fldChar w:fldCharType="end"/>
        </w:r>
      </w:hyperlink>
    </w:p>
    <w:p>
      <w:pPr>
        <w:tabs>
          <w:tab w:val="right" w:leader="dot" w:pos="9062"/>
        </w:tabs>
        <w:ind w:left="440"/>
      </w:pPr>
      <w:hyperlink w:anchor="_Toc9985" w:history="1">
        <w:r>
          <w:rPr>
            <w:rFonts w:ascii="IRNazanin" w:hAnsi="IRNazanin" w:eastAsia="IRNazanin" w:cs="IRNazanin"/>
            <w:color w:val="111111"/>
            <w:sz w:val="22"/>
            <w:szCs w:val="22"/>
            <w:b w:val="0"/>
            <w:bCs w:val="0"/>
            <w:i w:val="0"/>
            <w:iCs w:val="0"/>
          </w:rPr>
          <w:t>36</w:t>
        </w:r>
        <w:r>
          <w:tab/>
        </w:r>
        <w:r>
          <w:fldChar w:fldCharType="begin"/>
        </w:r>
        <w:r>
          <w:instrText xml:space="preserve">PAGEREF 9985 \h</w:instrText>
        </w:r>
        <w:r>
          <w:fldChar w:fldCharType="end"/>
        </w:r>
      </w:hyperlink>
    </w:p>
    <w:p>
      <w:pPr>
        <w:tabs>
          <w:tab w:val="right" w:leader="dot" w:pos="9062"/>
        </w:tabs>
        <w:ind w:left="440"/>
      </w:pPr>
      <w:hyperlink w:anchor="_Toc9986" w:history="1">
        <w:r>
          <w:rPr>
            <w:rFonts w:ascii="IRNazanin" w:hAnsi="IRNazanin" w:eastAsia="IRNazanin" w:cs="IRNazanin"/>
            <w:color w:val="111111"/>
            <w:sz w:val="22"/>
            <w:szCs w:val="22"/>
            <w:b w:val="0"/>
            <w:bCs w:val="0"/>
            <w:i w:val="0"/>
            <w:iCs w:val="0"/>
          </w:rPr>
          <w:t>37</w:t>
        </w:r>
        <w:r>
          <w:tab/>
        </w:r>
        <w:r>
          <w:fldChar w:fldCharType="begin"/>
        </w:r>
        <w:r>
          <w:instrText xml:space="preserve">PAGEREF 9986 \h</w:instrText>
        </w:r>
        <w:r>
          <w:fldChar w:fldCharType="end"/>
        </w:r>
      </w:hyperlink>
    </w:p>
    <w:p>
      <w:pPr>
        <w:tabs>
          <w:tab w:val="right" w:leader="dot" w:pos="9062"/>
        </w:tabs>
        <w:ind w:left="440"/>
      </w:pPr>
      <w:hyperlink w:anchor="_Toc9987" w:history="1">
        <w:r>
          <w:rPr>
            <w:rFonts w:ascii="IRNazanin" w:hAnsi="IRNazanin" w:eastAsia="IRNazanin" w:cs="IRNazanin"/>
            <w:color w:val="111111"/>
            <w:sz w:val="22"/>
            <w:szCs w:val="22"/>
            <w:b w:val="0"/>
            <w:bCs w:val="0"/>
            <w:i w:val="0"/>
            <w:iCs w:val="0"/>
          </w:rPr>
          <w:t>38</w:t>
        </w:r>
        <w:r>
          <w:tab/>
        </w:r>
        <w:r>
          <w:fldChar w:fldCharType="begin"/>
        </w:r>
        <w:r>
          <w:instrText xml:space="preserve">PAGEREF 9987 \h</w:instrText>
        </w:r>
        <w:r>
          <w:fldChar w:fldCharType="end"/>
        </w:r>
      </w:hyperlink>
    </w:p>
    <w:p>
      <w:pPr>
        <w:tabs>
          <w:tab w:val="right" w:leader="dot" w:pos="9062"/>
        </w:tabs>
        <w:ind w:left="440"/>
      </w:pPr>
      <w:hyperlink w:anchor="_Toc9988" w:history="1">
        <w:r>
          <w:rPr>
            <w:rFonts w:ascii="IRNazanin" w:hAnsi="IRNazanin" w:eastAsia="IRNazanin" w:cs="IRNazanin"/>
            <w:color w:val="111111"/>
            <w:sz w:val="22"/>
            <w:szCs w:val="22"/>
            <w:b w:val="0"/>
            <w:bCs w:val="0"/>
            <w:i w:val="0"/>
            <w:iCs w:val="0"/>
          </w:rPr>
          <w:t>39</w:t>
        </w:r>
        <w:r>
          <w:tab/>
        </w:r>
        <w:r>
          <w:fldChar w:fldCharType="begin"/>
        </w:r>
        <w:r>
          <w:instrText xml:space="preserve">PAGEREF 9988 \h</w:instrText>
        </w:r>
        <w:r>
          <w:fldChar w:fldCharType="end"/>
        </w:r>
      </w:hyperlink>
    </w:p>
    <w:p>
      <w:pPr>
        <w:tabs>
          <w:tab w:val="right" w:leader="dot" w:pos="9062"/>
        </w:tabs>
        <w:ind w:left="440"/>
      </w:pPr>
      <w:hyperlink w:anchor="_Toc9989" w:history="1">
        <w:r>
          <w:rPr>
            <w:rFonts w:ascii="IRNazanin" w:hAnsi="IRNazanin" w:eastAsia="IRNazanin" w:cs="IRNazanin"/>
            <w:color w:val="111111"/>
            <w:sz w:val="22"/>
            <w:szCs w:val="22"/>
            <w:b w:val="0"/>
            <w:bCs w:val="0"/>
            <w:i w:val="0"/>
            <w:iCs w:val="0"/>
          </w:rPr>
          <w:t>40</w:t>
        </w:r>
        <w:r>
          <w:tab/>
        </w:r>
        <w:r>
          <w:fldChar w:fldCharType="begin"/>
        </w:r>
        <w:r>
          <w:instrText xml:space="preserve">PAGEREF 9989 \h</w:instrText>
        </w:r>
        <w:r>
          <w:fldChar w:fldCharType="end"/>
        </w:r>
      </w:hyperlink>
    </w:p>
    <w:p>
      <w:pPr>
        <w:tabs>
          <w:tab w:val="right" w:leader="dot" w:pos="9062"/>
        </w:tabs>
        <w:ind w:left="440"/>
      </w:pPr>
      <w:hyperlink w:anchor="_Toc9990" w:history="1">
        <w:r>
          <w:rPr>
            <w:rFonts w:ascii="IRNazanin" w:hAnsi="IRNazanin" w:eastAsia="IRNazanin" w:cs="IRNazanin"/>
            <w:color w:val="111111"/>
            <w:sz w:val="22"/>
            <w:szCs w:val="22"/>
            <w:b w:val="0"/>
            <w:bCs w:val="0"/>
            <w:i w:val="0"/>
            <w:iCs w:val="0"/>
          </w:rPr>
          <w:t>41</w:t>
        </w:r>
        <w:r>
          <w:tab/>
        </w:r>
        <w:r>
          <w:fldChar w:fldCharType="begin"/>
        </w:r>
        <w:r>
          <w:instrText xml:space="preserve">PAGEREF 9990 \h</w:instrText>
        </w:r>
        <w:r>
          <w:fldChar w:fldCharType="end"/>
        </w:r>
      </w:hyperlink>
    </w:p>
    <w:p>
      <w:pPr>
        <w:tabs>
          <w:tab w:val="right" w:leader="dot" w:pos="9062"/>
        </w:tabs>
        <w:ind w:left="440"/>
      </w:pPr>
      <w:hyperlink w:anchor="_Toc9991" w:history="1">
        <w:r>
          <w:rPr>
            <w:rFonts w:ascii="IRNazanin" w:hAnsi="IRNazanin" w:eastAsia="IRNazanin" w:cs="IRNazanin"/>
            <w:color w:val="111111"/>
            <w:sz w:val="22"/>
            <w:szCs w:val="22"/>
            <w:b w:val="0"/>
            <w:bCs w:val="0"/>
            <w:i w:val="0"/>
            <w:iCs w:val="0"/>
          </w:rPr>
          <w:t>42</w:t>
        </w:r>
        <w:r>
          <w:tab/>
        </w:r>
        <w:r>
          <w:fldChar w:fldCharType="begin"/>
        </w:r>
        <w:r>
          <w:instrText xml:space="preserve">PAGEREF 9991 \h</w:instrText>
        </w:r>
        <w:r>
          <w:fldChar w:fldCharType="end"/>
        </w:r>
      </w:hyperlink>
    </w:p>
    <w:p>
      <w:pPr>
        <w:tabs>
          <w:tab w:val="right" w:leader="dot" w:pos="9062"/>
        </w:tabs>
        <w:ind w:left="440"/>
      </w:pPr>
      <w:hyperlink w:anchor="_Toc9992" w:history="1">
        <w:r>
          <w:rPr>
            <w:rFonts w:ascii="IRNazanin" w:hAnsi="IRNazanin" w:eastAsia="IRNazanin" w:cs="IRNazanin"/>
            <w:color w:val="111111"/>
            <w:sz w:val="22"/>
            <w:szCs w:val="22"/>
            <w:b w:val="0"/>
            <w:bCs w:val="0"/>
            <w:i w:val="0"/>
            <w:iCs w:val="0"/>
          </w:rPr>
          <w:t>43</w:t>
        </w:r>
        <w:r>
          <w:tab/>
        </w:r>
        <w:r>
          <w:fldChar w:fldCharType="begin"/>
        </w:r>
        <w:r>
          <w:instrText xml:space="preserve">PAGEREF 9992 \h</w:instrText>
        </w:r>
        <w:r>
          <w:fldChar w:fldCharType="end"/>
        </w:r>
      </w:hyperlink>
    </w:p>
    <w:p>
      <w:pPr>
        <w:tabs>
          <w:tab w:val="right" w:leader="dot" w:pos="9062"/>
        </w:tabs>
        <w:ind w:left="440"/>
      </w:pPr>
      <w:hyperlink w:anchor="_Toc9993" w:history="1">
        <w:r>
          <w:rPr>
            <w:rFonts w:ascii="IRNazanin" w:hAnsi="IRNazanin" w:eastAsia="IRNazanin" w:cs="IRNazanin"/>
            <w:color w:val="111111"/>
            <w:sz w:val="22"/>
            <w:szCs w:val="22"/>
            <w:b w:val="0"/>
            <w:bCs w:val="0"/>
            <w:i w:val="0"/>
            <w:iCs w:val="0"/>
          </w:rPr>
          <w:t>44</w:t>
        </w:r>
        <w:r>
          <w:tab/>
        </w:r>
        <w:r>
          <w:fldChar w:fldCharType="begin"/>
        </w:r>
        <w:r>
          <w:instrText xml:space="preserve">PAGEREF 9993 \h</w:instrText>
        </w:r>
        <w:r>
          <w:fldChar w:fldCharType="end"/>
        </w:r>
      </w:hyperlink>
    </w:p>
    <w:p>
      <w:pPr>
        <w:tabs>
          <w:tab w:val="right" w:leader="dot" w:pos="9062"/>
        </w:tabs>
        <w:ind w:left="440"/>
      </w:pPr>
      <w:hyperlink w:anchor="_Toc9994" w:history="1">
        <w:r>
          <w:rPr>
            <w:rFonts w:ascii="IRNazanin" w:hAnsi="IRNazanin" w:eastAsia="IRNazanin" w:cs="IRNazanin"/>
            <w:color w:val="111111"/>
            <w:sz w:val="22"/>
            <w:szCs w:val="22"/>
            <w:b w:val="0"/>
            <w:bCs w:val="0"/>
            <w:i w:val="0"/>
            <w:iCs w:val="0"/>
          </w:rPr>
          <w:t>45</w:t>
        </w:r>
        <w:r>
          <w:tab/>
        </w:r>
        <w:r>
          <w:fldChar w:fldCharType="begin"/>
        </w:r>
        <w:r>
          <w:instrText xml:space="preserve">PAGEREF 9994 \h</w:instrText>
        </w:r>
        <w:r>
          <w:fldChar w:fldCharType="end"/>
        </w:r>
      </w:hyperlink>
    </w:p>
    <w:p>
      <w:pPr>
        <w:tabs>
          <w:tab w:val="right" w:leader="dot" w:pos="9062"/>
        </w:tabs>
        <w:ind w:left="440"/>
      </w:pPr>
      <w:hyperlink w:anchor="_Toc9995" w:history="1">
        <w:r>
          <w:rPr>
            <w:rFonts w:ascii="IRNazanin" w:hAnsi="IRNazanin" w:eastAsia="IRNazanin" w:cs="IRNazanin"/>
            <w:color w:val="111111"/>
            <w:sz w:val="22"/>
            <w:szCs w:val="22"/>
            <w:b w:val="0"/>
            <w:bCs w:val="0"/>
            <w:i w:val="0"/>
            <w:iCs w:val="0"/>
          </w:rPr>
          <w:t>46</w:t>
        </w:r>
        <w:r>
          <w:tab/>
        </w:r>
        <w:r>
          <w:fldChar w:fldCharType="begin"/>
        </w:r>
        <w:r>
          <w:instrText xml:space="preserve">PAGEREF 9995 \h</w:instrText>
        </w:r>
        <w:r>
          <w:fldChar w:fldCharType="end"/>
        </w:r>
      </w:hyperlink>
    </w:p>
    <w:p>
      <w:pPr>
        <w:tabs>
          <w:tab w:val="right" w:leader="dot" w:pos="9062"/>
        </w:tabs>
        <w:ind w:left="440"/>
      </w:pPr>
      <w:hyperlink w:anchor="_Toc9996" w:history="1">
        <w:r>
          <w:rPr>
            <w:rFonts w:ascii="IRNazanin" w:hAnsi="IRNazanin" w:eastAsia="IRNazanin" w:cs="IRNazanin"/>
            <w:color w:val="111111"/>
            <w:sz w:val="22"/>
            <w:szCs w:val="22"/>
            <w:b w:val="0"/>
            <w:bCs w:val="0"/>
            <w:i w:val="0"/>
            <w:iCs w:val="0"/>
          </w:rPr>
          <w:t>47</w:t>
        </w:r>
        <w:r>
          <w:tab/>
        </w:r>
        <w:r>
          <w:fldChar w:fldCharType="begin"/>
        </w:r>
        <w:r>
          <w:instrText xml:space="preserve">PAGEREF 9996 \h</w:instrText>
        </w:r>
        <w:r>
          <w:fldChar w:fldCharType="end"/>
        </w:r>
      </w:hyperlink>
    </w:p>
    <w:p>
      <w:pPr>
        <w:tabs>
          <w:tab w:val="right" w:leader="dot" w:pos="9062"/>
        </w:tabs>
        <w:ind w:left="440"/>
      </w:pPr>
      <w:hyperlink w:anchor="_Toc9997" w:history="1">
        <w:r>
          <w:rPr>
            <w:rFonts w:ascii="IRNazanin" w:hAnsi="IRNazanin" w:eastAsia="IRNazanin" w:cs="IRNazanin"/>
            <w:color w:val="111111"/>
            <w:sz w:val="22"/>
            <w:szCs w:val="22"/>
            <w:b w:val="0"/>
            <w:bCs w:val="0"/>
            <w:i w:val="0"/>
            <w:iCs w:val="0"/>
          </w:rPr>
          <w:t>48</w:t>
        </w:r>
        <w:r>
          <w:tab/>
        </w:r>
        <w:r>
          <w:fldChar w:fldCharType="begin"/>
        </w:r>
        <w:r>
          <w:instrText xml:space="preserve">PAGEREF 9997 \h</w:instrText>
        </w:r>
        <w:r>
          <w:fldChar w:fldCharType="end"/>
        </w:r>
      </w:hyperlink>
    </w:p>
    <w:p>
      <w:pPr>
        <w:tabs>
          <w:tab w:val="right" w:leader="dot" w:pos="9062"/>
        </w:tabs>
        <w:ind w:left="440"/>
      </w:pPr>
      <w:hyperlink w:anchor="_Toc9998" w:history="1">
        <w:r>
          <w:rPr>
            <w:rFonts w:ascii="IRNazanin" w:hAnsi="IRNazanin" w:eastAsia="IRNazanin" w:cs="IRNazanin"/>
            <w:color w:val="111111"/>
            <w:sz w:val="22"/>
            <w:szCs w:val="22"/>
            <w:b w:val="0"/>
            <w:bCs w:val="0"/>
            <w:i w:val="0"/>
            <w:iCs w:val="0"/>
          </w:rPr>
          <w:t>49</w:t>
        </w:r>
        <w:r>
          <w:tab/>
        </w:r>
        <w:r>
          <w:fldChar w:fldCharType="begin"/>
        </w:r>
        <w:r>
          <w:instrText xml:space="preserve">PAGEREF 9998 \h</w:instrText>
        </w:r>
        <w:r>
          <w:fldChar w:fldCharType="end"/>
        </w:r>
      </w:hyperlink>
    </w:p>
    <w:p>
      <w:pPr>
        <w:tabs>
          <w:tab w:val="right" w:leader="dot" w:pos="9062"/>
        </w:tabs>
        <w:ind w:left="440"/>
      </w:pPr>
      <w:hyperlink w:anchor="_Toc9999" w:history="1">
        <w:r>
          <w:rPr>
            <w:rFonts w:ascii="IRNazanin" w:hAnsi="IRNazanin" w:eastAsia="IRNazanin" w:cs="IRNazanin"/>
            <w:color w:val="111111"/>
            <w:sz w:val="22"/>
            <w:szCs w:val="22"/>
            <w:b w:val="0"/>
            <w:bCs w:val="0"/>
            <w:i w:val="0"/>
            <w:iCs w:val="0"/>
          </w:rPr>
          <w:t>50</w:t>
        </w:r>
        <w:r>
          <w:tab/>
        </w:r>
        <w:r>
          <w:fldChar w:fldCharType="begin"/>
        </w:r>
        <w:r>
          <w:instrText xml:space="preserve">PAGEREF 9999 \h</w:instrText>
        </w:r>
        <w:r>
          <w:fldChar w:fldCharType="end"/>
        </w:r>
      </w:hyperlink>
    </w:p>
    <w:p>
      <w:pPr>
        <w:tabs>
          <w:tab w:val="right" w:leader="dot" w:pos="9062"/>
        </w:tabs>
        <w:ind w:left="440"/>
      </w:pPr>
      <w:hyperlink w:anchor="_Toc10000" w:history="1">
        <w:r>
          <w:rPr>
            <w:rFonts w:ascii="IRNazanin" w:hAnsi="IRNazanin" w:eastAsia="IRNazanin" w:cs="IRNazanin"/>
            <w:color w:val="111111"/>
            <w:sz w:val="22"/>
            <w:szCs w:val="22"/>
            <w:b w:val="0"/>
            <w:bCs w:val="0"/>
            <w:i w:val="0"/>
            <w:iCs w:val="0"/>
          </w:rPr>
          <w:t>51</w:t>
        </w:r>
        <w:r>
          <w:tab/>
        </w:r>
        <w:r>
          <w:fldChar w:fldCharType="begin"/>
        </w:r>
        <w:r>
          <w:instrText xml:space="preserve">PAGEREF 10000 \h</w:instrText>
        </w:r>
        <w:r>
          <w:fldChar w:fldCharType="end"/>
        </w:r>
      </w:hyperlink>
    </w:p>
    <w:p>
      <w:pPr>
        <w:tabs>
          <w:tab w:val="right" w:leader="dot" w:pos="9062"/>
        </w:tabs>
        <w:ind w:left="440"/>
      </w:pPr>
      <w:hyperlink w:anchor="_Toc10001" w:history="1">
        <w:r>
          <w:rPr>
            <w:rFonts w:ascii="IRNazanin" w:hAnsi="IRNazanin" w:eastAsia="IRNazanin" w:cs="IRNazanin"/>
            <w:color w:val="111111"/>
            <w:sz w:val="22"/>
            <w:szCs w:val="22"/>
            <w:b w:val="0"/>
            <w:bCs w:val="0"/>
            <w:i w:val="0"/>
            <w:iCs w:val="0"/>
          </w:rPr>
          <w:t>52</w:t>
        </w:r>
        <w:r>
          <w:tab/>
        </w:r>
        <w:r>
          <w:fldChar w:fldCharType="begin"/>
        </w:r>
        <w:r>
          <w:instrText xml:space="preserve">PAGEREF 10001 \h</w:instrText>
        </w:r>
        <w:r>
          <w:fldChar w:fldCharType="end"/>
        </w:r>
      </w:hyperlink>
    </w:p>
    <w:p>
      <w:pPr>
        <w:tabs>
          <w:tab w:val="right" w:leader="dot" w:pos="9062"/>
        </w:tabs>
        <w:ind w:left="440"/>
      </w:pPr>
      <w:hyperlink w:anchor="_Toc10002" w:history="1">
        <w:r>
          <w:rPr>
            <w:rFonts w:ascii="IRNazanin" w:hAnsi="IRNazanin" w:eastAsia="IRNazanin" w:cs="IRNazanin"/>
            <w:color w:val="111111"/>
            <w:sz w:val="22"/>
            <w:szCs w:val="22"/>
            <w:b w:val="0"/>
            <w:bCs w:val="0"/>
            <w:i w:val="0"/>
            <w:iCs w:val="0"/>
          </w:rPr>
          <w:t>53</w:t>
        </w:r>
        <w:r>
          <w:tab/>
        </w:r>
        <w:r>
          <w:fldChar w:fldCharType="begin"/>
        </w:r>
        <w:r>
          <w:instrText xml:space="preserve">PAGEREF 10002 \h</w:instrText>
        </w:r>
        <w:r>
          <w:fldChar w:fldCharType="end"/>
        </w:r>
      </w:hyperlink>
    </w:p>
    <w:p>
      <w:pPr>
        <w:tabs>
          <w:tab w:val="right" w:leader="dot" w:pos="9062"/>
        </w:tabs>
        <w:ind w:left="440"/>
      </w:pPr>
      <w:hyperlink w:anchor="_Toc10003" w:history="1">
        <w:r>
          <w:rPr>
            <w:rFonts w:ascii="IRNazanin" w:hAnsi="IRNazanin" w:eastAsia="IRNazanin" w:cs="IRNazanin"/>
            <w:color w:val="111111"/>
            <w:sz w:val="22"/>
            <w:szCs w:val="22"/>
            <w:b w:val="0"/>
            <w:bCs w:val="0"/>
            <w:i w:val="0"/>
            <w:iCs w:val="0"/>
          </w:rPr>
          <w:t>54</w:t>
        </w:r>
        <w:r>
          <w:tab/>
        </w:r>
        <w:r>
          <w:fldChar w:fldCharType="begin"/>
        </w:r>
        <w:r>
          <w:instrText xml:space="preserve">PAGEREF 10003 \h</w:instrText>
        </w:r>
        <w:r>
          <w:fldChar w:fldCharType="end"/>
        </w:r>
      </w:hyperlink>
    </w:p>
    <w:p>
      <w:pPr>
        <w:tabs>
          <w:tab w:val="right" w:leader="dot" w:pos="9062"/>
        </w:tabs>
        <w:ind w:left="440"/>
      </w:pPr>
      <w:hyperlink w:anchor="_Toc10004" w:history="1">
        <w:r>
          <w:rPr>
            <w:rFonts w:ascii="IRNazanin" w:hAnsi="IRNazanin" w:eastAsia="IRNazanin" w:cs="IRNazanin"/>
            <w:color w:val="111111"/>
            <w:sz w:val="22"/>
            <w:szCs w:val="22"/>
            <w:b w:val="0"/>
            <w:bCs w:val="0"/>
            <w:i w:val="0"/>
            <w:iCs w:val="0"/>
          </w:rPr>
          <w:t>55</w:t>
        </w:r>
        <w:r>
          <w:tab/>
        </w:r>
        <w:r>
          <w:fldChar w:fldCharType="begin"/>
        </w:r>
        <w:r>
          <w:instrText xml:space="preserve">PAGEREF 10004 \h</w:instrText>
        </w:r>
        <w:r>
          <w:fldChar w:fldCharType="end"/>
        </w:r>
      </w:hyperlink>
    </w:p>
    <w:p>
      <w:pPr>
        <w:tabs>
          <w:tab w:val="right" w:leader="dot" w:pos="9062"/>
        </w:tabs>
        <w:ind w:left="440"/>
      </w:pPr>
      <w:hyperlink w:anchor="_Toc10005" w:history="1">
        <w:r>
          <w:rPr>
            <w:rFonts w:ascii="IRNazanin" w:hAnsi="IRNazanin" w:eastAsia="IRNazanin" w:cs="IRNazanin"/>
            <w:color w:val="111111"/>
            <w:sz w:val="22"/>
            <w:szCs w:val="22"/>
            <w:b w:val="0"/>
            <w:bCs w:val="0"/>
            <w:i w:val="0"/>
            <w:iCs w:val="0"/>
          </w:rPr>
          <w:t>56</w:t>
        </w:r>
        <w:r>
          <w:tab/>
        </w:r>
        <w:r>
          <w:fldChar w:fldCharType="begin"/>
        </w:r>
        <w:r>
          <w:instrText xml:space="preserve">PAGEREF 10005 \h</w:instrText>
        </w:r>
        <w:r>
          <w:fldChar w:fldCharType="end"/>
        </w:r>
      </w:hyperlink>
    </w:p>
    <w:p>
      <w:pPr>
        <w:tabs>
          <w:tab w:val="right" w:leader="dot" w:pos="9062"/>
        </w:tabs>
        <w:ind w:left="440"/>
      </w:pPr>
      <w:hyperlink w:anchor="_Toc10006" w:history="1">
        <w:r>
          <w:rPr>
            <w:rFonts w:ascii="IRNazanin" w:hAnsi="IRNazanin" w:eastAsia="IRNazanin" w:cs="IRNazanin"/>
            <w:color w:val="111111"/>
            <w:sz w:val="22"/>
            <w:szCs w:val="22"/>
            <w:b w:val="0"/>
            <w:bCs w:val="0"/>
            <w:i w:val="0"/>
            <w:iCs w:val="0"/>
          </w:rPr>
          <w:t>57</w:t>
        </w:r>
        <w:r>
          <w:tab/>
        </w:r>
        <w:r>
          <w:fldChar w:fldCharType="begin"/>
        </w:r>
        <w:r>
          <w:instrText xml:space="preserve">PAGEREF 10006 \h</w:instrText>
        </w:r>
        <w:r>
          <w:fldChar w:fldCharType="end"/>
        </w:r>
      </w:hyperlink>
    </w:p>
    <w:p>
      <w:pPr>
        <w:tabs>
          <w:tab w:val="right" w:leader="dot" w:pos="9062"/>
        </w:tabs>
        <w:ind w:left="440"/>
      </w:pPr>
      <w:hyperlink w:anchor="_Toc10007" w:history="1">
        <w:r>
          <w:rPr>
            <w:rFonts w:ascii="IRNazanin" w:hAnsi="IRNazanin" w:eastAsia="IRNazanin" w:cs="IRNazanin"/>
            <w:color w:val="111111"/>
            <w:sz w:val="22"/>
            <w:szCs w:val="22"/>
            <w:b w:val="0"/>
            <w:bCs w:val="0"/>
            <w:i w:val="0"/>
            <w:iCs w:val="0"/>
          </w:rPr>
          <w:t>58</w:t>
        </w:r>
        <w:r>
          <w:tab/>
        </w:r>
        <w:r>
          <w:fldChar w:fldCharType="begin"/>
        </w:r>
        <w:r>
          <w:instrText xml:space="preserve">PAGEREF 10007 \h</w:instrText>
        </w:r>
        <w:r>
          <w:fldChar w:fldCharType="end"/>
        </w:r>
      </w:hyperlink>
    </w:p>
    <w:p>
      <w:pPr>
        <w:tabs>
          <w:tab w:val="right" w:leader="dot" w:pos="9062"/>
        </w:tabs>
        <w:ind w:left="440"/>
      </w:pPr>
      <w:hyperlink w:anchor="_Toc10008" w:history="1">
        <w:r>
          <w:rPr>
            <w:rFonts w:ascii="IRNazanin" w:hAnsi="IRNazanin" w:eastAsia="IRNazanin" w:cs="IRNazanin"/>
            <w:color w:val="111111"/>
            <w:sz w:val="22"/>
            <w:szCs w:val="22"/>
            <w:b w:val="0"/>
            <w:bCs w:val="0"/>
            <w:i w:val="0"/>
            <w:iCs w:val="0"/>
          </w:rPr>
          <w:t>59</w:t>
        </w:r>
        <w:r>
          <w:tab/>
        </w:r>
        <w:r>
          <w:fldChar w:fldCharType="begin"/>
        </w:r>
        <w:r>
          <w:instrText xml:space="preserve">PAGEREF 10008 \h</w:instrText>
        </w:r>
        <w:r>
          <w:fldChar w:fldCharType="end"/>
        </w:r>
      </w:hyperlink>
    </w:p>
    <w:p>
      <w:pPr>
        <w:tabs>
          <w:tab w:val="right" w:leader="dot" w:pos="9062"/>
        </w:tabs>
        <w:ind w:left="440"/>
      </w:pPr>
      <w:hyperlink w:anchor="_Toc10009" w:history="1">
        <w:r>
          <w:rPr>
            <w:rFonts w:ascii="IRNazanin" w:hAnsi="IRNazanin" w:eastAsia="IRNazanin" w:cs="IRNazanin"/>
            <w:color w:val="111111"/>
            <w:sz w:val="22"/>
            <w:szCs w:val="22"/>
            <w:b w:val="0"/>
            <w:bCs w:val="0"/>
            <w:i w:val="0"/>
            <w:iCs w:val="0"/>
          </w:rPr>
          <w:t>60</w:t>
        </w:r>
        <w:r>
          <w:tab/>
        </w:r>
        <w:r>
          <w:fldChar w:fldCharType="begin"/>
        </w:r>
        <w:r>
          <w:instrText xml:space="preserve">PAGEREF 10009 \h</w:instrText>
        </w:r>
        <w:r>
          <w:fldChar w:fldCharType="end"/>
        </w:r>
      </w:hyperlink>
    </w:p>
    <w:p>
      <w:pPr>
        <w:tabs>
          <w:tab w:val="right" w:leader="dot" w:pos="9062"/>
        </w:tabs>
        <w:ind w:left="440"/>
      </w:pPr>
      <w:hyperlink w:anchor="_Toc10010" w:history="1">
        <w:r>
          <w:rPr>
            <w:rFonts w:ascii="IRNazanin" w:hAnsi="IRNazanin" w:eastAsia="IRNazanin" w:cs="IRNazanin"/>
            <w:color w:val="111111"/>
            <w:sz w:val="22"/>
            <w:szCs w:val="22"/>
            <w:b w:val="0"/>
            <w:bCs w:val="0"/>
            <w:i w:val="0"/>
            <w:iCs w:val="0"/>
          </w:rPr>
          <w:t>61</w:t>
        </w:r>
        <w:r>
          <w:tab/>
        </w:r>
        <w:r>
          <w:fldChar w:fldCharType="begin"/>
        </w:r>
        <w:r>
          <w:instrText xml:space="preserve">PAGEREF 10010 \h</w:instrText>
        </w:r>
        <w:r>
          <w:fldChar w:fldCharType="end"/>
        </w:r>
      </w:hyperlink>
    </w:p>
    <w:p>
      <w:pPr>
        <w:tabs>
          <w:tab w:val="right" w:leader="dot" w:pos="9062"/>
        </w:tabs>
        <w:ind w:left="440"/>
      </w:pPr>
      <w:hyperlink w:anchor="_Toc10011" w:history="1">
        <w:r>
          <w:rPr>
            <w:rFonts w:ascii="IRNazanin" w:hAnsi="IRNazanin" w:eastAsia="IRNazanin" w:cs="IRNazanin"/>
            <w:color w:val="111111"/>
            <w:sz w:val="22"/>
            <w:szCs w:val="22"/>
            <w:b w:val="0"/>
            <w:bCs w:val="0"/>
            <w:i w:val="0"/>
            <w:iCs w:val="0"/>
          </w:rPr>
          <w:t>62</w:t>
        </w:r>
        <w:r>
          <w:tab/>
        </w:r>
        <w:r>
          <w:fldChar w:fldCharType="begin"/>
        </w:r>
        <w:r>
          <w:instrText xml:space="preserve">PAGEREF 10011 \h</w:instrText>
        </w:r>
        <w:r>
          <w:fldChar w:fldCharType="end"/>
        </w:r>
      </w:hyperlink>
    </w:p>
    <w:p>
      <w:pPr>
        <w:tabs>
          <w:tab w:val="right" w:leader="dot" w:pos="9062"/>
        </w:tabs>
        <w:ind w:left="440"/>
      </w:pPr>
      <w:hyperlink w:anchor="_Toc10012" w:history="1">
        <w:r>
          <w:rPr>
            <w:rFonts w:ascii="IRNazanin" w:hAnsi="IRNazanin" w:eastAsia="IRNazanin" w:cs="IRNazanin"/>
            <w:color w:val="111111"/>
            <w:sz w:val="22"/>
            <w:szCs w:val="22"/>
            <w:b w:val="0"/>
            <w:bCs w:val="0"/>
            <w:i w:val="0"/>
            <w:iCs w:val="0"/>
          </w:rPr>
          <w:t>63</w:t>
        </w:r>
        <w:r>
          <w:tab/>
        </w:r>
        <w:r>
          <w:fldChar w:fldCharType="begin"/>
        </w:r>
        <w:r>
          <w:instrText xml:space="preserve">PAGEREF 10012 \h</w:instrText>
        </w:r>
        <w:r>
          <w:fldChar w:fldCharType="end"/>
        </w:r>
      </w:hyperlink>
    </w:p>
    <w:p>
      <w:pPr>
        <w:tabs>
          <w:tab w:val="right" w:leader="dot" w:pos="9062"/>
        </w:tabs>
        <w:ind w:left="440"/>
      </w:pPr>
      <w:hyperlink w:anchor="_Toc10013" w:history="1">
        <w:r>
          <w:rPr>
            <w:rFonts w:ascii="IRNazanin" w:hAnsi="IRNazanin" w:eastAsia="IRNazanin" w:cs="IRNazanin"/>
            <w:color w:val="111111"/>
            <w:sz w:val="22"/>
            <w:szCs w:val="22"/>
            <w:b w:val="0"/>
            <w:bCs w:val="0"/>
            <w:i w:val="0"/>
            <w:iCs w:val="0"/>
          </w:rPr>
          <w:t>64</w:t>
        </w:r>
        <w:r>
          <w:tab/>
        </w:r>
        <w:r>
          <w:fldChar w:fldCharType="begin"/>
        </w:r>
        <w:r>
          <w:instrText xml:space="preserve">PAGEREF 10013 \h</w:instrText>
        </w:r>
        <w:r>
          <w:fldChar w:fldCharType="end"/>
        </w:r>
      </w:hyperlink>
    </w:p>
    <w:p>
      <w:pPr>
        <w:tabs>
          <w:tab w:val="right" w:leader="dot" w:pos="9062"/>
        </w:tabs>
        <w:ind w:left="440"/>
      </w:pPr>
      <w:hyperlink w:anchor="_Toc10014" w:history="1">
        <w:r>
          <w:rPr>
            <w:rFonts w:ascii="IRNazanin" w:hAnsi="IRNazanin" w:eastAsia="IRNazanin" w:cs="IRNazanin"/>
            <w:color w:val="111111"/>
            <w:sz w:val="22"/>
            <w:szCs w:val="22"/>
            <w:b w:val="0"/>
            <w:bCs w:val="0"/>
            <w:i w:val="0"/>
            <w:iCs w:val="0"/>
          </w:rPr>
          <w:t>65</w:t>
        </w:r>
        <w:r>
          <w:tab/>
        </w:r>
        <w:r>
          <w:fldChar w:fldCharType="begin"/>
        </w:r>
        <w:r>
          <w:instrText xml:space="preserve">PAGEREF 10014 \h</w:instrText>
        </w:r>
        <w:r>
          <w:fldChar w:fldCharType="end"/>
        </w:r>
      </w:hyperlink>
    </w:p>
    <w:p>
      <w:pPr>
        <w:tabs>
          <w:tab w:val="right" w:leader="dot" w:pos="9062"/>
        </w:tabs>
        <w:ind w:left="440"/>
      </w:pPr>
      <w:hyperlink w:anchor="_Toc10015" w:history="1">
        <w:r>
          <w:rPr>
            <w:rFonts w:ascii="IRNazanin" w:hAnsi="IRNazanin" w:eastAsia="IRNazanin" w:cs="IRNazanin"/>
            <w:color w:val="111111"/>
            <w:sz w:val="22"/>
            <w:szCs w:val="22"/>
            <w:b w:val="0"/>
            <w:bCs w:val="0"/>
            <w:i w:val="0"/>
            <w:iCs w:val="0"/>
          </w:rPr>
          <w:t>66</w:t>
        </w:r>
        <w:r>
          <w:tab/>
        </w:r>
        <w:r>
          <w:fldChar w:fldCharType="begin"/>
        </w:r>
        <w:r>
          <w:instrText xml:space="preserve">PAGEREF 10015 \h</w:instrText>
        </w:r>
        <w:r>
          <w:fldChar w:fldCharType="end"/>
        </w:r>
      </w:hyperlink>
    </w:p>
    <w:p>
      <w:pPr>
        <w:tabs>
          <w:tab w:val="right" w:leader="dot" w:pos="9062"/>
        </w:tabs>
        <w:ind w:left="440"/>
      </w:pPr>
      <w:hyperlink w:anchor="_Toc10016" w:history="1">
        <w:r>
          <w:rPr>
            <w:rFonts w:ascii="IRNazanin" w:hAnsi="IRNazanin" w:eastAsia="IRNazanin" w:cs="IRNazanin"/>
            <w:color w:val="111111"/>
            <w:sz w:val="22"/>
            <w:szCs w:val="22"/>
            <w:b w:val="0"/>
            <w:bCs w:val="0"/>
            <w:i w:val="0"/>
            <w:iCs w:val="0"/>
          </w:rPr>
          <w:t>67</w:t>
        </w:r>
        <w:r>
          <w:tab/>
        </w:r>
        <w:r>
          <w:fldChar w:fldCharType="begin"/>
        </w:r>
        <w:r>
          <w:instrText xml:space="preserve">PAGEREF 10016 \h</w:instrText>
        </w:r>
        <w:r>
          <w:fldChar w:fldCharType="end"/>
        </w:r>
      </w:hyperlink>
    </w:p>
    <w:p>
      <w:pPr>
        <w:tabs>
          <w:tab w:val="right" w:leader="dot" w:pos="9062"/>
        </w:tabs>
        <w:ind w:left="440"/>
      </w:pPr>
      <w:hyperlink w:anchor="_Toc10017" w:history="1">
        <w:r>
          <w:rPr>
            <w:rFonts w:ascii="IRNazanin" w:hAnsi="IRNazanin" w:eastAsia="IRNazanin" w:cs="IRNazanin"/>
            <w:color w:val="111111"/>
            <w:sz w:val="22"/>
            <w:szCs w:val="22"/>
            <w:b w:val="0"/>
            <w:bCs w:val="0"/>
            <w:i w:val="0"/>
            <w:iCs w:val="0"/>
          </w:rPr>
          <w:t>68</w:t>
        </w:r>
        <w:r>
          <w:tab/>
        </w:r>
        <w:r>
          <w:fldChar w:fldCharType="begin"/>
        </w:r>
        <w:r>
          <w:instrText xml:space="preserve">PAGEREF 10017 \h</w:instrText>
        </w:r>
        <w:r>
          <w:fldChar w:fldCharType="end"/>
        </w:r>
      </w:hyperlink>
    </w:p>
    <w:p>
      <w:pPr>
        <w:tabs>
          <w:tab w:val="right" w:leader="dot" w:pos="9062"/>
        </w:tabs>
        <w:ind w:left="440"/>
      </w:pPr>
      <w:hyperlink w:anchor="_Toc10018" w:history="1">
        <w:r>
          <w:rPr>
            <w:rFonts w:ascii="IRNazanin" w:hAnsi="IRNazanin" w:eastAsia="IRNazanin" w:cs="IRNazanin"/>
            <w:color w:val="111111"/>
            <w:sz w:val="22"/>
            <w:szCs w:val="22"/>
            <w:b w:val="0"/>
            <w:bCs w:val="0"/>
            <w:i w:val="0"/>
            <w:iCs w:val="0"/>
          </w:rPr>
          <w:t>69</w:t>
        </w:r>
        <w:r>
          <w:tab/>
        </w:r>
        <w:r>
          <w:fldChar w:fldCharType="begin"/>
        </w:r>
        <w:r>
          <w:instrText xml:space="preserve">PAGEREF 10018 \h</w:instrText>
        </w:r>
        <w:r>
          <w:fldChar w:fldCharType="end"/>
        </w:r>
      </w:hyperlink>
    </w:p>
    <w:p>
      <w:pPr>
        <w:tabs>
          <w:tab w:val="right" w:leader="dot" w:pos="9062"/>
        </w:tabs>
        <w:ind w:left="440"/>
      </w:pPr>
      <w:hyperlink w:anchor="_Toc10019" w:history="1">
        <w:r>
          <w:rPr>
            <w:rFonts w:ascii="IRNazanin" w:hAnsi="IRNazanin" w:eastAsia="IRNazanin" w:cs="IRNazanin"/>
            <w:color w:val="111111"/>
            <w:sz w:val="22"/>
            <w:szCs w:val="22"/>
            <w:b w:val="0"/>
            <w:bCs w:val="0"/>
            <w:i w:val="0"/>
            <w:iCs w:val="0"/>
          </w:rPr>
          <w:t>70</w:t>
        </w:r>
        <w:r>
          <w:tab/>
        </w:r>
        <w:r>
          <w:fldChar w:fldCharType="begin"/>
        </w:r>
        <w:r>
          <w:instrText xml:space="preserve">PAGEREF 10019 \h</w:instrText>
        </w:r>
        <w:r>
          <w:fldChar w:fldCharType="end"/>
        </w:r>
      </w:hyperlink>
    </w:p>
    <w:p>
      <w:pPr>
        <w:tabs>
          <w:tab w:val="right" w:leader="dot" w:pos="9062"/>
        </w:tabs>
        <w:ind w:left="220"/>
      </w:pPr>
      <w:hyperlink w:anchor="_Toc10020" w:history="1">
        <w:r>
          <w:rPr>
            <w:rFonts w:ascii="IRNazanin" w:hAnsi="IRNazanin" w:eastAsia="IRNazanin" w:cs="IRNazanin"/>
            <w:color w:val="111111"/>
            <w:sz w:val="22"/>
            <w:szCs w:val="22"/>
            <w:b w:val="0"/>
            <w:bCs w:val="0"/>
            <w:i w:val="0"/>
            <w:iCs w:val="0"/>
          </w:rPr>
          <w:t>الفصل الثّانى و الثّمانون :حرف النّون باللّفظ المطلق</w:t>
        </w:r>
        <w:r>
          <w:tab/>
        </w:r>
        <w:r>
          <w:fldChar w:fldCharType="begin"/>
        </w:r>
        <w:r>
          <w:instrText xml:space="preserve">PAGEREF 10020 \h</w:instrText>
        </w:r>
        <w:r>
          <w:fldChar w:fldCharType="end"/>
        </w:r>
      </w:hyperlink>
    </w:p>
    <w:p>
      <w:pPr>
        <w:tabs>
          <w:tab w:val="right" w:leader="dot" w:pos="9062"/>
        </w:tabs>
        <w:ind w:left="440"/>
      </w:pPr>
      <w:hyperlink w:anchor="_Toc100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10021 \h</w:instrText>
        </w:r>
        <w:r>
          <w:fldChar w:fldCharType="end"/>
        </w:r>
      </w:hyperlink>
    </w:p>
    <w:p>
      <w:pPr>
        <w:tabs>
          <w:tab w:val="right" w:leader="dot" w:pos="9062"/>
        </w:tabs>
        <w:ind w:left="440"/>
      </w:pPr>
      <w:hyperlink w:anchor="_Toc10022" w:history="1">
        <w:r>
          <w:rPr>
            <w:rFonts w:ascii="IRNazanin" w:hAnsi="IRNazanin" w:eastAsia="IRNazanin" w:cs="IRNazanin"/>
            <w:color w:val="111111"/>
            <w:sz w:val="22"/>
            <w:szCs w:val="22"/>
            <w:b w:val="0"/>
            <w:bCs w:val="0"/>
            <w:i w:val="0"/>
            <w:iCs w:val="0"/>
          </w:rPr>
          <w:t>1</w:t>
        </w:r>
        <w:r>
          <w:tab/>
        </w:r>
        <w:r>
          <w:fldChar w:fldCharType="begin"/>
        </w:r>
        <w:r>
          <w:instrText xml:space="preserve">PAGEREF 10022 \h</w:instrText>
        </w:r>
        <w:r>
          <w:fldChar w:fldCharType="end"/>
        </w:r>
      </w:hyperlink>
    </w:p>
    <w:p>
      <w:pPr>
        <w:tabs>
          <w:tab w:val="right" w:leader="dot" w:pos="9062"/>
        </w:tabs>
        <w:ind w:left="440"/>
      </w:pPr>
      <w:hyperlink w:anchor="_Toc10023" w:history="1">
        <w:r>
          <w:rPr>
            <w:rFonts w:ascii="IRNazanin" w:hAnsi="IRNazanin" w:eastAsia="IRNazanin" w:cs="IRNazanin"/>
            <w:color w:val="111111"/>
            <w:sz w:val="22"/>
            <w:szCs w:val="22"/>
            <w:b w:val="0"/>
            <w:bCs w:val="0"/>
            <w:i w:val="0"/>
            <w:iCs w:val="0"/>
          </w:rPr>
          <w:t>2</w:t>
        </w:r>
        <w:r>
          <w:tab/>
        </w:r>
        <w:r>
          <w:fldChar w:fldCharType="begin"/>
        </w:r>
        <w:r>
          <w:instrText xml:space="preserve">PAGEREF 10023 \h</w:instrText>
        </w:r>
        <w:r>
          <w:fldChar w:fldCharType="end"/>
        </w:r>
      </w:hyperlink>
    </w:p>
    <w:p>
      <w:pPr>
        <w:tabs>
          <w:tab w:val="right" w:leader="dot" w:pos="9062"/>
        </w:tabs>
        <w:ind w:left="440"/>
      </w:pPr>
      <w:hyperlink w:anchor="_Toc10024" w:history="1">
        <w:r>
          <w:rPr>
            <w:rFonts w:ascii="IRNazanin" w:hAnsi="IRNazanin" w:eastAsia="IRNazanin" w:cs="IRNazanin"/>
            <w:color w:val="111111"/>
            <w:sz w:val="22"/>
            <w:szCs w:val="22"/>
            <w:b w:val="0"/>
            <w:bCs w:val="0"/>
            <w:i w:val="0"/>
            <w:iCs w:val="0"/>
          </w:rPr>
          <w:t>3</w:t>
        </w:r>
        <w:r>
          <w:tab/>
        </w:r>
        <w:r>
          <w:fldChar w:fldCharType="begin"/>
        </w:r>
        <w:r>
          <w:instrText xml:space="preserve">PAGEREF 10024 \h</w:instrText>
        </w:r>
        <w:r>
          <w:fldChar w:fldCharType="end"/>
        </w:r>
      </w:hyperlink>
    </w:p>
    <w:p>
      <w:pPr>
        <w:tabs>
          <w:tab w:val="right" w:leader="dot" w:pos="9062"/>
        </w:tabs>
        <w:ind w:left="440"/>
      </w:pPr>
      <w:hyperlink w:anchor="_Toc10025" w:history="1">
        <w:r>
          <w:rPr>
            <w:rFonts w:ascii="IRNazanin" w:hAnsi="IRNazanin" w:eastAsia="IRNazanin" w:cs="IRNazanin"/>
            <w:color w:val="111111"/>
            <w:sz w:val="22"/>
            <w:szCs w:val="22"/>
            <w:b w:val="0"/>
            <w:bCs w:val="0"/>
            <w:i w:val="0"/>
            <w:iCs w:val="0"/>
          </w:rPr>
          <w:t>4</w:t>
        </w:r>
        <w:r>
          <w:tab/>
        </w:r>
        <w:r>
          <w:fldChar w:fldCharType="begin"/>
        </w:r>
        <w:r>
          <w:instrText xml:space="preserve">PAGEREF 10025 \h</w:instrText>
        </w:r>
        <w:r>
          <w:fldChar w:fldCharType="end"/>
        </w:r>
      </w:hyperlink>
    </w:p>
    <w:p>
      <w:pPr>
        <w:tabs>
          <w:tab w:val="right" w:leader="dot" w:pos="9062"/>
        </w:tabs>
        <w:ind w:left="440"/>
      </w:pPr>
      <w:hyperlink w:anchor="_Toc10026" w:history="1">
        <w:r>
          <w:rPr>
            <w:rFonts w:ascii="IRNazanin" w:hAnsi="IRNazanin" w:eastAsia="IRNazanin" w:cs="IRNazanin"/>
            <w:color w:val="111111"/>
            <w:sz w:val="22"/>
            <w:szCs w:val="22"/>
            <w:b w:val="0"/>
            <w:bCs w:val="0"/>
            <w:i w:val="0"/>
            <w:iCs w:val="0"/>
          </w:rPr>
          <w:t>5</w:t>
        </w:r>
        <w:r>
          <w:tab/>
        </w:r>
        <w:r>
          <w:fldChar w:fldCharType="begin"/>
        </w:r>
        <w:r>
          <w:instrText xml:space="preserve">PAGEREF 10026 \h</w:instrText>
        </w:r>
        <w:r>
          <w:fldChar w:fldCharType="end"/>
        </w:r>
      </w:hyperlink>
    </w:p>
    <w:p>
      <w:pPr>
        <w:tabs>
          <w:tab w:val="right" w:leader="dot" w:pos="9062"/>
        </w:tabs>
        <w:ind w:left="440"/>
      </w:pPr>
      <w:hyperlink w:anchor="_Toc10027" w:history="1">
        <w:r>
          <w:rPr>
            <w:rFonts w:ascii="IRNazanin" w:hAnsi="IRNazanin" w:eastAsia="IRNazanin" w:cs="IRNazanin"/>
            <w:color w:val="111111"/>
            <w:sz w:val="22"/>
            <w:szCs w:val="22"/>
            <w:b w:val="0"/>
            <w:bCs w:val="0"/>
            <w:i w:val="0"/>
            <w:iCs w:val="0"/>
          </w:rPr>
          <w:t>6</w:t>
        </w:r>
        <w:r>
          <w:tab/>
        </w:r>
        <w:r>
          <w:fldChar w:fldCharType="begin"/>
        </w:r>
        <w:r>
          <w:instrText xml:space="preserve">PAGEREF 10027 \h</w:instrText>
        </w:r>
        <w:r>
          <w:fldChar w:fldCharType="end"/>
        </w:r>
      </w:hyperlink>
    </w:p>
    <w:p>
      <w:pPr>
        <w:tabs>
          <w:tab w:val="right" w:leader="dot" w:pos="9062"/>
        </w:tabs>
        <w:ind w:left="440"/>
      </w:pPr>
      <w:hyperlink w:anchor="_Toc10028" w:history="1">
        <w:r>
          <w:rPr>
            <w:rFonts w:ascii="IRNazanin" w:hAnsi="IRNazanin" w:eastAsia="IRNazanin" w:cs="IRNazanin"/>
            <w:color w:val="111111"/>
            <w:sz w:val="22"/>
            <w:szCs w:val="22"/>
            <w:b w:val="0"/>
            <w:bCs w:val="0"/>
            <w:i w:val="0"/>
            <w:iCs w:val="0"/>
          </w:rPr>
          <w:t>7</w:t>
        </w:r>
        <w:r>
          <w:tab/>
        </w:r>
        <w:r>
          <w:fldChar w:fldCharType="begin"/>
        </w:r>
        <w:r>
          <w:instrText xml:space="preserve">PAGEREF 10028 \h</w:instrText>
        </w:r>
        <w:r>
          <w:fldChar w:fldCharType="end"/>
        </w:r>
      </w:hyperlink>
    </w:p>
    <w:p>
      <w:pPr>
        <w:tabs>
          <w:tab w:val="right" w:leader="dot" w:pos="9062"/>
        </w:tabs>
        <w:ind w:left="440"/>
      </w:pPr>
      <w:hyperlink w:anchor="_Toc10029" w:history="1">
        <w:r>
          <w:rPr>
            <w:rFonts w:ascii="IRNazanin" w:hAnsi="IRNazanin" w:eastAsia="IRNazanin" w:cs="IRNazanin"/>
            <w:color w:val="111111"/>
            <w:sz w:val="22"/>
            <w:szCs w:val="22"/>
            <w:b w:val="0"/>
            <w:bCs w:val="0"/>
            <w:i w:val="0"/>
            <w:iCs w:val="0"/>
          </w:rPr>
          <w:t>8</w:t>
        </w:r>
        <w:r>
          <w:tab/>
        </w:r>
        <w:r>
          <w:fldChar w:fldCharType="begin"/>
        </w:r>
        <w:r>
          <w:instrText xml:space="preserve">PAGEREF 10029 \h</w:instrText>
        </w:r>
        <w:r>
          <w:fldChar w:fldCharType="end"/>
        </w:r>
      </w:hyperlink>
    </w:p>
    <w:p>
      <w:pPr>
        <w:tabs>
          <w:tab w:val="right" w:leader="dot" w:pos="9062"/>
        </w:tabs>
        <w:ind w:left="440"/>
      </w:pPr>
      <w:hyperlink w:anchor="_Toc10030" w:history="1">
        <w:r>
          <w:rPr>
            <w:rFonts w:ascii="IRNazanin" w:hAnsi="IRNazanin" w:eastAsia="IRNazanin" w:cs="IRNazanin"/>
            <w:color w:val="111111"/>
            <w:sz w:val="22"/>
            <w:szCs w:val="22"/>
            <w:b w:val="0"/>
            <w:bCs w:val="0"/>
            <w:i w:val="0"/>
            <w:iCs w:val="0"/>
          </w:rPr>
          <w:t>9</w:t>
        </w:r>
        <w:r>
          <w:tab/>
        </w:r>
        <w:r>
          <w:fldChar w:fldCharType="begin"/>
        </w:r>
        <w:r>
          <w:instrText xml:space="preserve">PAGEREF 10030 \h</w:instrText>
        </w:r>
        <w:r>
          <w:fldChar w:fldCharType="end"/>
        </w:r>
      </w:hyperlink>
    </w:p>
    <w:p>
      <w:pPr>
        <w:tabs>
          <w:tab w:val="right" w:leader="dot" w:pos="9062"/>
        </w:tabs>
        <w:ind w:left="440"/>
      </w:pPr>
      <w:hyperlink w:anchor="_Toc10031" w:history="1">
        <w:r>
          <w:rPr>
            <w:rFonts w:ascii="IRNazanin" w:hAnsi="IRNazanin" w:eastAsia="IRNazanin" w:cs="IRNazanin"/>
            <w:color w:val="111111"/>
            <w:sz w:val="22"/>
            <w:szCs w:val="22"/>
            <w:b w:val="0"/>
            <w:bCs w:val="0"/>
            <w:i w:val="0"/>
            <w:iCs w:val="0"/>
          </w:rPr>
          <w:t>10</w:t>
        </w:r>
        <w:r>
          <w:tab/>
        </w:r>
        <w:r>
          <w:fldChar w:fldCharType="begin"/>
        </w:r>
        <w:r>
          <w:instrText xml:space="preserve">PAGEREF 10031 \h</w:instrText>
        </w:r>
        <w:r>
          <w:fldChar w:fldCharType="end"/>
        </w:r>
      </w:hyperlink>
    </w:p>
    <w:p>
      <w:pPr>
        <w:tabs>
          <w:tab w:val="right" w:leader="dot" w:pos="9062"/>
        </w:tabs>
        <w:ind w:left="440"/>
      </w:pPr>
      <w:hyperlink w:anchor="_Toc10032" w:history="1">
        <w:r>
          <w:rPr>
            <w:rFonts w:ascii="IRNazanin" w:hAnsi="IRNazanin" w:eastAsia="IRNazanin" w:cs="IRNazanin"/>
            <w:color w:val="111111"/>
            <w:sz w:val="22"/>
            <w:szCs w:val="22"/>
            <w:b w:val="0"/>
            <w:bCs w:val="0"/>
            <w:i w:val="0"/>
            <w:iCs w:val="0"/>
          </w:rPr>
          <w:t>11</w:t>
        </w:r>
        <w:r>
          <w:tab/>
        </w:r>
        <w:r>
          <w:fldChar w:fldCharType="begin"/>
        </w:r>
        <w:r>
          <w:instrText xml:space="preserve">PAGEREF 10032 \h</w:instrText>
        </w:r>
        <w:r>
          <w:fldChar w:fldCharType="end"/>
        </w:r>
      </w:hyperlink>
    </w:p>
    <w:p>
      <w:pPr>
        <w:tabs>
          <w:tab w:val="right" w:leader="dot" w:pos="9062"/>
        </w:tabs>
        <w:ind w:left="440"/>
      </w:pPr>
      <w:hyperlink w:anchor="_Toc10033" w:history="1">
        <w:r>
          <w:rPr>
            <w:rFonts w:ascii="IRNazanin" w:hAnsi="IRNazanin" w:eastAsia="IRNazanin" w:cs="IRNazanin"/>
            <w:color w:val="111111"/>
            <w:sz w:val="22"/>
            <w:szCs w:val="22"/>
            <w:b w:val="0"/>
            <w:bCs w:val="0"/>
            <w:i w:val="0"/>
            <w:iCs w:val="0"/>
          </w:rPr>
          <w:t>12</w:t>
        </w:r>
        <w:r>
          <w:tab/>
        </w:r>
        <w:r>
          <w:fldChar w:fldCharType="begin"/>
        </w:r>
        <w:r>
          <w:instrText xml:space="preserve">PAGEREF 10033 \h</w:instrText>
        </w:r>
        <w:r>
          <w:fldChar w:fldCharType="end"/>
        </w:r>
      </w:hyperlink>
    </w:p>
    <w:p>
      <w:pPr>
        <w:tabs>
          <w:tab w:val="right" w:leader="dot" w:pos="9062"/>
        </w:tabs>
        <w:ind w:left="440"/>
      </w:pPr>
      <w:hyperlink w:anchor="_Toc10034" w:history="1">
        <w:r>
          <w:rPr>
            <w:rFonts w:ascii="IRNazanin" w:hAnsi="IRNazanin" w:eastAsia="IRNazanin" w:cs="IRNazanin"/>
            <w:color w:val="111111"/>
            <w:sz w:val="22"/>
            <w:szCs w:val="22"/>
            <w:b w:val="0"/>
            <w:bCs w:val="0"/>
            <w:i w:val="0"/>
            <w:iCs w:val="0"/>
          </w:rPr>
          <w:t>13</w:t>
        </w:r>
        <w:r>
          <w:tab/>
        </w:r>
        <w:r>
          <w:fldChar w:fldCharType="begin"/>
        </w:r>
        <w:r>
          <w:instrText xml:space="preserve">PAGEREF 10034 \h</w:instrText>
        </w:r>
        <w:r>
          <w:fldChar w:fldCharType="end"/>
        </w:r>
      </w:hyperlink>
    </w:p>
    <w:p>
      <w:pPr>
        <w:tabs>
          <w:tab w:val="right" w:leader="dot" w:pos="9062"/>
        </w:tabs>
        <w:ind w:left="440"/>
      </w:pPr>
      <w:hyperlink w:anchor="_Toc10035" w:history="1">
        <w:r>
          <w:rPr>
            <w:rFonts w:ascii="IRNazanin" w:hAnsi="IRNazanin" w:eastAsia="IRNazanin" w:cs="IRNazanin"/>
            <w:color w:val="111111"/>
            <w:sz w:val="22"/>
            <w:szCs w:val="22"/>
            <w:b w:val="0"/>
            <w:bCs w:val="0"/>
            <w:i w:val="0"/>
            <w:iCs w:val="0"/>
          </w:rPr>
          <w:t>14</w:t>
        </w:r>
        <w:r>
          <w:tab/>
        </w:r>
        <w:r>
          <w:fldChar w:fldCharType="begin"/>
        </w:r>
        <w:r>
          <w:instrText xml:space="preserve">PAGEREF 10035 \h</w:instrText>
        </w:r>
        <w:r>
          <w:fldChar w:fldCharType="end"/>
        </w:r>
      </w:hyperlink>
    </w:p>
    <w:p>
      <w:pPr>
        <w:tabs>
          <w:tab w:val="right" w:leader="dot" w:pos="9062"/>
        </w:tabs>
        <w:ind w:left="440"/>
      </w:pPr>
      <w:hyperlink w:anchor="_Toc10036" w:history="1">
        <w:r>
          <w:rPr>
            <w:rFonts w:ascii="IRNazanin" w:hAnsi="IRNazanin" w:eastAsia="IRNazanin" w:cs="IRNazanin"/>
            <w:color w:val="111111"/>
            <w:sz w:val="22"/>
            <w:szCs w:val="22"/>
            <w:b w:val="0"/>
            <w:bCs w:val="0"/>
            <w:i w:val="0"/>
            <w:iCs w:val="0"/>
          </w:rPr>
          <w:t>15</w:t>
        </w:r>
        <w:r>
          <w:tab/>
        </w:r>
        <w:r>
          <w:fldChar w:fldCharType="begin"/>
        </w:r>
        <w:r>
          <w:instrText xml:space="preserve">PAGEREF 10036 \h</w:instrText>
        </w:r>
        <w:r>
          <w:fldChar w:fldCharType="end"/>
        </w:r>
      </w:hyperlink>
    </w:p>
    <w:p>
      <w:pPr>
        <w:tabs>
          <w:tab w:val="right" w:leader="dot" w:pos="9062"/>
        </w:tabs>
        <w:ind w:left="440"/>
      </w:pPr>
      <w:hyperlink w:anchor="_Toc10037" w:history="1">
        <w:r>
          <w:rPr>
            <w:rFonts w:ascii="IRNazanin" w:hAnsi="IRNazanin" w:eastAsia="IRNazanin" w:cs="IRNazanin"/>
            <w:color w:val="111111"/>
            <w:sz w:val="22"/>
            <w:szCs w:val="22"/>
            <w:b w:val="0"/>
            <w:bCs w:val="0"/>
            <w:i w:val="0"/>
            <w:iCs w:val="0"/>
          </w:rPr>
          <w:t>16</w:t>
        </w:r>
        <w:r>
          <w:tab/>
        </w:r>
        <w:r>
          <w:fldChar w:fldCharType="begin"/>
        </w:r>
        <w:r>
          <w:instrText xml:space="preserve">PAGEREF 10037 \h</w:instrText>
        </w:r>
        <w:r>
          <w:fldChar w:fldCharType="end"/>
        </w:r>
      </w:hyperlink>
    </w:p>
    <w:p>
      <w:pPr>
        <w:tabs>
          <w:tab w:val="right" w:leader="dot" w:pos="9062"/>
        </w:tabs>
        <w:ind w:left="440"/>
      </w:pPr>
      <w:hyperlink w:anchor="_Toc10038" w:history="1">
        <w:r>
          <w:rPr>
            <w:rFonts w:ascii="IRNazanin" w:hAnsi="IRNazanin" w:eastAsia="IRNazanin" w:cs="IRNazanin"/>
            <w:color w:val="111111"/>
            <w:sz w:val="22"/>
            <w:szCs w:val="22"/>
            <w:b w:val="0"/>
            <w:bCs w:val="0"/>
            <w:i w:val="0"/>
            <w:iCs w:val="0"/>
          </w:rPr>
          <w:t>17</w:t>
        </w:r>
        <w:r>
          <w:tab/>
        </w:r>
        <w:r>
          <w:fldChar w:fldCharType="begin"/>
        </w:r>
        <w:r>
          <w:instrText xml:space="preserve">PAGEREF 10038 \h</w:instrText>
        </w:r>
        <w:r>
          <w:fldChar w:fldCharType="end"/>
        </w:r>
      </w:hyperlink>
    </w:p>
    <w:p>
      <w:pPr>
        <w:tabs>
          <w:tab w:val="right" w:leader="dot" w:pos="9062"/>
        </w:tabs>
        <w:ind w:left="440"/>
      </w:pPr>
      <w:hyperlink w:anchor="_Toc10039" w:history="1">
        <w:r>
          <w:rPr>
            <w:rFonts w:ascii="IRNazanin" w:hAnsi="IRNazanin" w:eastAsia="IRNazanin" w:cs="IRNazanin"/>
            <w:color w:val="111111"/>
            <w:sz w:val="22"/>
            <w:szCs w:val="22"/>
            <w:b w:val="0"/>
            <w:bCs w:val="0"/>
            <w:i w:val="0"/>
            <w:iCs w:val="0"/>
          </w:rPr>
          <w:t>18</w:t>
        </w:r>
        <w:r>
          <w:tab/>
        </w:r>
        <w:r>
          <w:fldChar w:fldCharType="begin"/>
        </w:r>
        <w:r>
          <w:instrText xml:space="preserve">PAGEREF 10039 \h</w:instrText>
        </w:r>
        <w:r>
          <w:fldChar w:fldCharType="end"/>
        </w:r>
      </w:hyperlink>
    </w:p>
    <w:p>
      <w:pPr>
        <w:tabs>
          <w:tab w:val="right" w:leader="dot" w:pos="9062"/>
        </w:tabs>
        <w:ind w:left="440"/>
      </w:pPr>
      <w:hyperlink w:anchor="_Toc10040" w:history="1">
        <w:r>
          <w:rPr>
            <w:rFonts w:ascii="IRNazanin" w:hAnsi="IRNazanin" w:eastAsia="IRNazanin" w:cs="IRNazanin"/>
            <w:color w:val="111111"/>
            <w:sz w:val="22"/>
            <w:szCs w:val="22"/>
            <w:b w:val="0"/>
            <w:bCs w:val="0"/>
            <w:i w:val="0"/>
            <w:iCs w:val="0"/>
          </w:rPr>
          <w:t>19</w:t>
        </w:r>
        <w:r>
          <w:tab/>
        </w:r>
        <w:r>
          <w:fldChar w:fldCharType="begin"/>
        </w:r>
        <w:r>
          <w:instrText xml:space="preserve">PAGEREF 10040 \h</w:instrText>
        </w:r>
        <w:r>
          <w:fldChar w:fldCharType="end"/>
        </w:r>
      </w:hyperlink>
    </w:p>
    <w:p>
      <w:pPr>
        <w:tabs>
          <w:tab w:val="right" w:leader="dot" w:pos="9062"/>
        </w:tabs>
        <w:ind w:left="440"/>
      </w:pPr>
      <w:hyperlink w:anchor="_Toc10041" w:history="1">
        <w:r>
          <w:rPr>
            <w:rFonts w:ascii="IRNazanin" w:hAnsi="IRNazanin" w:eastAsia="IRNazanin" w:cs="IRNazanin"/>
            <w:color w:val="111111"/>
            <w:sz w:val="22"/>
            <w:szCs w:val="22"/>
            <w:b w:val="0"/>
            <w:bCs w:val="0"/>
            <w:i w:val="0"/>
            <w:iCs w:val="0"/>
          </w:rPr>
          <w:t>20</w:t>
        </w:r>
        <w:r>
          <w:tab/>
        </w:r>
        <w:r>
          <w:fldChar w:fldCharType="begin"/>
        </w:r>
        <w:r>
          <w:instrText xml:space="preserve">PAGEREF 10041 \h</w:instrText>
        </w:r>
        <w:r>
          <w:fldChar w:fldCharType="end"/>
        </w:r>
      </w:hyperlink>
    </w:p>
    <w:p>
      <w:pPr>
        <w:tabs>
          <w:tab w:val="right" w:leader="dot" w:pos="9062"/>
        </w:tabs>
        <w:ind w:left="440"/>
      </w:pPr>
      <w:hyperlink w:anchor="_Toc10042" w:history="1">
        <w:r>
          <w:rPr>
            <w:rFonts w:ascii="IRNazanin" w:hAnsi="IRNazanin" w:eastAsia="IRNazanin" w:cs="IRNazanin"/>
            <w:color w:val="111111"/>
            <w:sz w:val="22"/>
            <w:szCs w:val="22"/>
            <w:b w:val="0"/>
            <w:bCs w:val="0"/>
            <w:i w:val="0"/>
            <w:iCs w:val="0"/>
          </w:rPr>
          <w:t>21</w:t>
        </w:r>
        <w:r>
          <w:tab/>
        </w:r>
        <w:r>
          <w:fldChar w:fldCharType="begin"/>
        </w:r>
        <w:r>
          <w:instrText xml:space="preserve">PAGEREF 10042 \h</w:instrText>
        </w:r>
        <w:r>
          <w:fldChar w:fldCharType="end"/>
        </w:r>
      </w:hyperlink>
    </w:p>
    <w:p>
      <w:pPr>
        <w:tabs>
          <w:tab w:val="right" w:leader="dot" w:pos="9062"/>
        </w:tabs>
        <w:ind w:left="440"/>
      </w:pPr>
      <w:hyperlink w:anchor="_Toc10043" w:history="1">
        <w:r>
          <w:rPr>
            <w:rFonts w:ascii="IRNazanin" w:hAnsi="IRNazanin" w:eastAsia="IRNazanin" w:cs="IRNazanin"/>
            <w:color w:val="111111"/>
            <w:sz w:val="22"/>
            <w:szCs w:val="22"/>
            <w:b w:val="0"/>
            <w:bCs w:val="0"/>
            <w:i w:val="0"/>
            <w:iCs w:val="0"/>
          </w:rPr>
          <w:t>22</w:t>
        </w:r>
        <w:r>
          <w:tab/>
        </w:r>
        <w:r>
          <w:fldChar w:fldCharType="begin"/>
        </w:r>
        <w:r>
          <w:instrText xml:space="preserve">PAGEREF 10043 \h</w:instrText>
        </w:r>
        <w:r>
          <w:fldChar w:fldCharType="end"/>
        </w:r>
      </w:hyperlink>
    </w:p>
    <w:p>
      <w:pPr>
        <w:tabs>
          <w:tab w:val="right" w:leader="dot" w:pos="9062"/>
        </w:tabs>
        <w:ind w:left="440"/>
      </w:pPr>
      <w:hyperlink w:anchor="_Toc10044" w:history="1">
        <w:r>
          <w:rPr>
            <w:rFonts w:ascii="IRNazanin" w:hAnsi="IRNazanin" w:eastAsia="IRNazanin" w:cs="IRNazanin"/>
            <w:color w:val="111111"/>
            <w:sz w:val="22"/>
            <w:szCs w:val="22"/>
            <w:b w:val="0"/>
            <w:bCs w:val="0"/>
            <w:i w:val="0"/>
            <w:iCs w:val="0"/>
          </w:rPr>
          <w:t>23</w:t>
        </w:r>
        <w:r>
          <w:tab/>
        </w:r>
        <w:r>
          <w:fldChar w:fldCharType="begin"/>
        </w:r>
        <w:r>
          <w:instrText xml:space="preserve">PAGEREF 10044 \h</w:instrText>
        </w:r>
        <w:r>
          <w:fldChar w:fldCharType="end"/>
        </w:r>
      </w:hyperlink>
    </w:p>
    <w:p>
      <w:pPr>
        <w:tabs>
          <w:tab w:val="right" w:leader="dot" w:pos="9062"/>
        </w:tabs>
        <w:ind w:left="440"/>
      </w:pPr>
      <w:hyperlink w:anchor="_Toc10045" w:history="1">
        <w:r>
          <w:rPr>
            <w:rFonts w:ascii="IRNazanin" w:hAnsi="IRNazanin" w:eastAsia="IRNazanin" w:cs="IRNazanin"/>
            <w:color w:val="111111"/>
            <w:sz w:val="22"/>
            <w:szCs w:val="22"/>
            <w:b w:val="0"/>
            <w:bCs w:val="0"/>
            <w:i w:val="0"/>
            <w:iCs w:val="0"/>
          </w:rPr>
          <w:t>24</w:t>
        </w:r>
        <w:r>
          <w:tab/>
        </w:r>
        <w:r>
          <w:fldChar w:fldCharType="begin"/>
        </w:r>
        <w:r>
          <w:instrText xml:space="preserve">PAGEREF 10045 \h</w:instrText>
        </w:r>
        <w:r>
          <w:fldChar w:fldCharType="end"/>
        </w:r>
      </w:hyperlink>
    </w:p>
    <w:p>
      <w:pPr>
        <w:tabs>
          <w:tab w:val="right" w:leader="dot" w:pos="9062"/>
        </w:tabs>
        <w:ind w:left="440"/>
      </w:pPr>
      <w:hyperlink w:anchor="_Toc10046" w:history="1">
        <w:r>
          <w:rPr>
            <w:rFonts w:ascii="IRNazanin" w:hAnsi="IRNazanin" w:eastAsia="IRNazanin" w:cs="IRNazanin"/>
            <w:color w:val="111111"/>
            <w:sz w:val="22"/>
            <w:szCs w:val="22"/>
            <w:b w:val="0"/>
            <w:bCs w:val="0"/>
            <w:i w:val="0"/>
            <w:iCs w:val="0"/>
          </w:rPr>
          <w:t>25</w:t>
        </w:r>
        <w:r>
          <w:tab/>
        </w:r>
        <w:r>
          <w:fldChar w:fldCharType="begin"/>
        </w:r>
        <w:r>
          <w:instrText xml:space="preserve">PAGEREF 10046 \h</w:instrText>
        </w:r>
        <w:r>
          <w:fldChar w:fldCharType="end"/>
        </w:r>
      </w:hyperlink>
    </w:p>
    <w:p>
      <w:pPr>
        <w:tabs>
          <w:tab w:val="right" w:leader="dot" w:pos="9062"/>
        </w:tabs>
        <w:ind w:left="440"/>
      </w:pPr>
      <w:hyperlink w:anchor="_Toc10047" w:history="1">
        <w:r>
          <w:rPr>
            <w:rFonts w:ascii="IRNazanin" w:hAnsi="IRNazanin" w:eastAsia="IRNazanin" w:cs="IRNazanin"/>
            <w:color w:val="111111"/>
            <w:sz w:val="22"/>
            <w:szCs w:val="22"/>
            <w:b w:val="0"/>
            <w:bCs w:val="0"/>
            <w:i w:val="0"/>
            <w:iCs w:val="0"/>
          </w:rPr>
          <w:t>26</w:t>
        </w:r>
        <w:r>
          <w:tab/>
        </w:r>
        <w:r>
          <w:fldChar w:fldCharType="begin"/>
        </w:r>
        <w:r>
          <w:instrText xml:space="preserve">PAGEREF 10047 \h</w:instrText>
        </w:r>
        <w:r>
          <w:fldChar w:fldCharType="end"/>
        </w:r>
      </w:hyperlink>
    </w:p>
    <w:p>
      <w:pPr>
        <w:tabs>
          <w:tab w:val="right" w:leader="dot" w:pos="9062"/>
        </w:tabs>
        <w:ind w:left="440"/>
      </w:pPr>
      <w:hyperlink w:anchor="_Toc10048" w:history="1">
        <w:r>
          <w:rPr>
            <w:rFonts w:ascii="IRNazanin" w:hAnsi="IRNazanin" w:eastAsia="IRNazanin" w:cs="IRNazanin"/>
            <w:color w:val="111111"/>
            <w:sz w:val="22"/>
            <w:szCs w:val="22"/>
            <w:b w:val="0"/>
            <w:bCs w:val="0"/>
            <w:i w:val="0"/>
            <w:iCs w:val="0"/>
          </w:rPr>
          <w:t>27</w:t>
        </w:r>
        <w:r>
          <w:tab/>
        </w:r>
        <w:r>
          <w:fldChar w:fldCharType="begin"/>
        </w:r>
        <w:r>
          <w:instrText xml:space="preserve">PAGEREF 10048 \h</w:instrText>
        </w:r>
        <w:r>
          <w:fldChar w:fldCharType="end"/>
        </w:r>
      </w:hyperlink>
    </w:p>
    <w:p>
      <w:pPr>
        <w:tabs>
          <w:tab w:val="right" w:leader="dot" w:pos="9062"/>
        </w:tabs>
        <w:ind w:left="440"/>
      </w:pPr>
      <w:hyperlink w:anchor="_Toc10049" w:history="1">
        <w:r>
          <w:rPr>
            <w:rFonts w:ascii="IRNazanin" w:hAnsi="IRNazanin" w:eastAsia="IRNazanin" w:cs="IRNazanin"/>
            <w:color w:val="111111"/>
            <w:sz w:val="22"/>
            <w:szCs w:val="22"/>
            <w:b w:val="0"/>
            <w:bCs w:val="0"/>
            <w:i w:val="0"/>
            <w:iCs w:val="0"/>
          </w:rPr>
          <w:t>28</w:t>
        </w:r>
        <w:r>
          <w:tab/>
        </w:r>
        <w:r>
          <w:fldChar w:fldCharType="begin"/>
        </w:r>
        <w:r>
          <w:instrText xml:space="preserve">PAGEREF 10049 \h</w:instrText>
        </w:r>
        <w:r>
          <w:fldChar w:fldCharType="end"/>
        </w:r>
      </w:hyperlink>
    </w:p>
    <w:p>
      <w:pPr>
        <w:tabs>
          <w:tab w:val="right" w:leader="dot" w:pos="9062"/>
        </w:tabs>
        <w:ind w:left="440"/>
      </w:pPr>
      <w:hyperlink w:anchor="_Toc10050" w:history="1">
        <w:r>
          <w:rPr>
            <w:rFonts w:ascii="IRNazanin" w:hAnsi="IRNazanin" w:eastAsia="IRNazanin" w:cs="IRNazanin"/>
            <w:color w:val="111111"/>
            <w:sz w:val="22"/>
            <w:szCs w:val="22"/>
            <w:b w:val="0"/>
            <w:bCs w:val="0"/>
            <w:i w:val="0"/>
            <w:iCs w:val="0"/>
          </w:rPr>
          <w:t>29</w:t>
        </w:r>
        <w:r>
          <w:tab/>
        </w:r>
        <w:r>
          <w:fldChar w:fldCharType="begin"/>
        </w:r>
        <w:r>
          <w:instrText xml:space="preserve">PAGEREF 10050 \h</w:instrText>
        </w:r>
        <w:r>
          <w:fldChar w:fldCharType="end"/>
        </w:r>
      </w:hyperlink>
    </w:p>
    <w:p>
      <w:pPr>
        <w:tabs>
          <w:tab w:val="right" w:leader="dot" w:pos="9062"/>
        </w:tabs>
        <w:ind w:left="440"/>
      </w:pPr>
      <w:hyperlink w:anchor="_Toc10051" w:history="1">
        <w:r>
          <w:rPr>
            <w:rFonts w:ascii="IRNazanin" w:hAnsi="IRNazanin" w:eastAsia="IRNazanin" w:cs="IRNazanin"/>
            <w:color w:val="111111"/>
            <w:sz w:val="22"/>
            <w:szCs w:val="22"/>
            <w:b w:val="0"/>
            <w:bCs w:val="0"/>
            <w:i w:val="0"/>
            <w:iCs w:val="0"/>
          </w:rPr>
          <w:t>30</w:t>
        </w:r>
        <w:r>
          <w:tab/>
        </w:r>
        <w:r>
          <w:fldChar w:fldCharType="begin"/>
        </w:r>
        <w:r>
          <w:instrText xml:space="preserve">PAGEREF 10051 \h</w:instrText>
        </w:r>
        <w:r>
          <w:fldChar w:fldCharType="end"/>
        </w:r>
      </w:hyperlink>
    </w:p>
    <w:p>
      <w:pPr>
        <w:tabs>
          <w:tab w:val="right" w:leader="dot" w:pos="9062"/>
        </w:tabs>
        <w:ind w:left="440"/>
      </w:pPr>
      <w:hyperlink w:anchor="_Toc10052" w:history="1">
        <w:r>
          <w:rPr>
            <w:rFonts w:ascii="IRNazanin" w:hAnsi="IRNazanin" w:eastAsia="IRNazanin" w:cs="IRNazanin"/>
            <w:color w:val="111111"/>
            <w:sz w:val="22"/>
            <w:szCs w:val="22"/>
            <w:b w:val="0"/>
            <w:bCs w:val="0"/>
            <w:i w:val="0"/>
            <w:iCs w:val="0"/>
          </w:rPr>
          <w:t>31</w:t>
        </w:r>
        <w:r>
          <w:tab/>
        </w:r>
        <w:r>
          <w:fldChar w:fldCharType="begin"/>
        </w:r>
        <w:r>
          <w:instrText xml:space="preserve">PAGEREF 10052 \h</w:instrText>
        </w:r>
        <w:r>
          <w:fldChar w:fldCharType="end"/>
        </w:r>
      </w:hyperlink>
    </w:p>
    <w:p>
      <w:pPr>
        <w:tabs>
          <w:tab w:val="right" w:leader="dot" w:pos="9062"/>
        </w:tabs>
        <w:ind w:left="440"/>
      </w:pPr>
      <w:hyperlink w:anchor="_Toc10053" w:history="1">
        <w:r>
          <w:rPr>
            <w:rFonts w:ascii="IRNazanin" w:hAnsi="IRNazanin" w:eastAsia="IRNazanin" w:cs="IRNazanin"/>
            <w:color w:val="111111"/>
            <w:sz w:val="22"/>
            <w:szCs w:val="22"/>
            <w:b w:val="0"/>
            <w:bCs w:val="0"/>
            <w:i w:val="0"/>
            <w:iCs w:val="0"/>
          </w:rPr>
          <w:t>32</w:t>
        </w:r>
        <w:r>
          <w:tab/>
        </w:r>
        <w:r>
          <w:fldChar w:fldCharType="begin"/>
        </w:r>
        <w:r>
          <w:instrText xml:space="preserve">PAGEREF 10053 \h</w:instrText>
        </w:r>
        <w:r>
          <w:fldChar w:fldCharType="end"/>
        </w:r>
      </w:hyperlink>
    </w:p>
    <w:p>
      <w:pPr>
        <w:tabs>
          <w:tab w:val="right" w:leader="dot" w:pos="9062"/>
        </w:tabs>
        <w:ind w:left="440"/>
      </w:pPr>
      <w:hyperlink w:anchor="_Toc10054" w:history="1">
        <w:r>
          <w:rPr>
            <w:rFonts w:ascii="IRNazanin" w:hAnsi="IRNazanin" w:eastAsia="IRNazanin" w:cs="IRNazanin"/>
            <w:color w:val="111111"/>
            <w:sz w:val="22"/>
            <w:szCs w:val="22"/>
            <w:b w:val="0"/>
            <w:bCs w:val="0"/>
            <w:i w:val="0"/>
            <w:iCs w:val="0"/>
          </w:rPr>
          <w:t>33</w:t>
        </w:r>
        <w:r>
          <w:tab/>
        </w:r>
        <w:r>
          <w:fldChar w:fldCharType="begin"/>
        </w:r>
        <w:r>
          <w:instrText xml:space="preserve">PAGEREF 10054 \h</w:instrText>
        </w:r>
        <w:r>
          <w:fldChar w:fldCharType="end"/>
        </w:r>
      </w:hyperlink>
    </w:p>
    <w:p>
      <w:pPr>
        <w:tabs>
          <w:tab w:val="right" w:leader="dot" w:pos="9062"/>
        </w:tabs>
        <w:ind w:left="440"/>
      </w:pPr>
      <w:hyperlink w:anchor="_Toc10055" w:history="1">
        <w:r>
          <w:rPr>
            <w:rFonts w:ascii="IRNazanin" w:hAnsi="IRNazanin" w:eastAsia="IRNazanin" w:cs="IRNazanin"/>
            <w:color w:val="111111"/>
            <w:sz w:val="22"/>
            <w:szCs w:val="22"/>
            <w:b w:val="0"/>
            <w:bCs w:val="0"/>
            <w:i w:val="0"/>
            <w:iCs w:val="0"/>
          </w:rPr>
          <w:t>34</w:t>
        </w:r>
        <w:r>
          <w:tab/>
        </w:r>
        <w:r>
          <w:fldChar w:fldCharType="begin"/>
        </w:r>
        <w:r>
          <w:instrText xml:space="preserve">PAGEREF 10055 \h</w:instrText>
        </w:r>
        <w:r>
          <w:fldChar w:fldCharType="end"/>
        </w:r>
      </w:hyperlink>
    </w:p>
    <w:p>
      <w:pPr>
        <w:tabs>
          <w:tab w:val="right" w:leader="dot" w:pos="9062"/>
        </w:tabs>
        <w:ind w:left="440"/>
      </w:pPr>
      <w:hyperlink w:anchor="_Toc10056" w:history="1">
        <w:r>
          <w:rPr>
            <w:rFonts w:ascii="IRNazanin" w:hAnsi="IRNazanin" w:eastAsia="IRNazanin" w:cs="IRNazanin"/>
            <w:color w:val="111111"/>
            <w:sz w:val="22"/>
            <w:szCs w:val="22"/>
            <w:b w:val="0"/>
            <w:bCs w:val="0"/>
            <w:i w:val="0"/>
            <w:iCs w:val="0"/>
          </w:rPr>
          <w:t>35</w:t>
        </w:r>
        <w:r>
          <w:tab/>
        </w:r>
        <w:r>
          <w:fldChar w:fldCharType="begin"/>
        </w:r>
        <w:r>
          <w:instrText xml:space="preserve">PAGEREF 10056 \h</w:instrText>
        </w:r>
        <w:r>
          <w:fldChar w:fldCharType="end"/>
        </w:r>
      </w:hyperlink>
    </w:p>
    <w:p>
      <w:pPr>
        <w:tabs>
          <w:tab w:val="right" w:leader="dot" w:pos="9062"/>
        </w:tabs>
        <w:ind w:left="440"/>
      </w:pPr>
      <w:hyperlink w:anchor="_Toc10057" w:history="1">
        <w:r>
          <w:rPr>
            <w:rFonts w:ascii="IRNazanin" w:hAnsi="IRNazanin" w:eastAsia="IRNazanin" w:cs="IRNazanin"/>
            <w:color w:val="111111"/>
            <w:sz w:val="22"/>
            <w:szCs w:val="22"/>
            <w:b w:val="0"/>
            <w:bCs w:val="0"/>
            <w:i w:val="0"/>
            <w:iCs w:val="0"/>
          </w:rPr>
          <w:t>36</w:t>
        </w:r>
        <w:r>
          <w:tab/>
        </w:r>
        <w:r>
          <w:fldChar w:fldCharType="begin"/>
        </w:r>
        <w:r>
          <w:instrText xml:space="preserve">PAGEREF 10057 \h</w:instrText>
        </w:r>
        <w:r>
          <w:fldChar w:fldCharType="end"/>
        </w:r>
      </w:hyperlink>
    </w:p>
    <w:p>
      <w:pPr>
        <w:tabs>
          <w:tab w:val="right" w:leader="dot" w:pos="9062"/>
        </w:tabs>
        <w:ind w:left="440"/>
      </w:pPr>
      <w:hyperlink w:anchor="_Toc10058" w:history="1">
        <w:r>
          <w:rPr>
            <w:rFonts w:ascii="IRNazanin" w:hAnsi="IRNazanin" w:eastAsia="IRNazanin" w:cs="IRNazanin"/>
            <w:color w:val="111111"/>
            <w:sz w:val="22"/>
            <w:szCs w:val="22"/>
            <w:b w:val="0"/>
            <w:bCs w:val="0"/>
            <w:i w:val="0"/>
            <w:iCs w:val="0"/>
          </w:rPr>
          <w:t>37</w:t>
        </w:r>
        <w:r>
          <w:tab/>
        </w:r>
        <w:r>
          <w:fldChar w:fldCharType="begin"/>
        </w:r>
        <w:r>
          <w:instrText xml:space="preserve">PAGEREF 10058 \h</w:instrText>
        </w:r>
        <w:r>
          <w:fldChar w:fldCharType="end"/>
        </w:r>
      </w:hyperlink>
    </w:p>
    <w:p>
      <w:pPr>
        <w:tabs>
          <w:tab w:val="right" w:leader="dot" w:pos="9062"/>
        </w:tabs>
        <w:ind w:left="440"/>
      </w:pPr>
      <w:hyperlink w:anchor="_Toc10059" w:history="1">
        <w:r>
          <w:rPr>
            <w:rFonts w:ascii="IRNazanin" w:hAnsi="IRNazanin" w:eastAsia="IRNazanin" w:cs="IRNazanin"/>
            <w:color w:val="111111"/>
            <w:sz w:val="22"/>
            <w:szCs w:val="22"/>
            <w:b w:val="0"/>
            <w:bCs w:val="0"/>
            <w:i w:val="0"/>
            <w:iCs w:val="0"/>
          </w:rPr>
          <w:t>38</w:t>
        </w:r>
        <w:r>
          <w:tab/>
        </w:r>
        <w:r>
          <w:fldChar w:fldCharType="begin"/>
        </w:r>
        <w:r>
          <w:instrText xml:space="preserve">PAGEREF 10059 \h</w:instrText>
        </w:r>
        <w:r>
          <w:fldChar w:fldCharType="end"/>
        </w:r>
      </w:hyperlink>
    </w:p>
    <w:p>
      <w:pPr>
        <w:tabs>
          <w:tab w:val="right" w:leader="dot" w:pos="9062"/>
        </w:tabs>
        <w:ind w:left="440"/>
      </w:pPr>
      <w:hyperlink w:anchor="_Toc10060" w:history="1">
        <w:r>
          <w:rPr>
            <w:rFonts w:ascii="IRNazanin" w:hAnsi="IRNazanin" w:eastAsia="IRNazanin" w:cs="IRNazanin"/>
            <w:color w:val="111111"/>
            <w:sz w:val="22"/>
            <w:szCs w:val="22"/>
            <w:b w:val="0"/>
            <w:bCs w:val="0"/>
            <w:i w:val="0"/>
            <w:iCs w:val="0"/>
          </w:rPr>
          <w:t>39</w:t>
        </w:r>
        <w:r>
          <w:tab/>
        </w:r>
        <w:r>
          <w:fldChar w:fldCharType="begin"/>
        </w:r>
        <w:r>
          <w:instrText xml:space="preserve">PAGEREF 10060 \h</w:instrText>
        </w:r>
        <w:r>
          <w:fldChar w:fldCharType="end"/>
        </w:r>
      </w:hyperlink>
    </w:p>
    <w:p>
      <w:pPr>
        <w:tabs>
          <w:tab w:val="right" w:leader="dot" w:pos="9062"/>
        </w:tabs>
        <w:ind w:left="440"/>
      </w:pPr>
      <w:hyperlink w:anchor="_Toc10061" w:history="1">
        <w:r>
          <w:rPr>
            <w:rFonts w:ascii="IRNazanin" w:hAnsi="IRNazanin" w:eastAsia="IRNazanin" w:cs="IRNazanin"/>
            <w:color w:val="111111"/>
            <w:sz w:val="22"/>
            <w:szCs w:val="22"/>
            <w:b w:val="0"/>
            <w:bCs w:val="0"/>
            <w:i w:val="0"/>
            <w:iCs w:val="0"/>
          </w:rPr>
          <w:t>40</w:t>
        </w:r>
        <w:r>
          <w:tab/>
        </w:r>
        <w:r>
          <w:fldChar w:fldCharType="begin"/>
        </w:r>
        <w:r>
          <w:instrText xml:space="preserve">PAGEREF 10061 \h</w:instrText>
        </w:r>
        <w:r>
          <w:fldChar w:fldCharType="end"/>
        </w:r>
      </w:hyperlink>
    </w:p>
    <w:p>
      <w:pPr>
        <w:tabs>
          <w:tab w:val="right" w:leader="dot" w:pos="9062"/>
        </w:tabs>
        <w:ind w:left="440"/>
      </w:pPr>
      <w:hyperlink w:anchor="_Toc10062" w:history="1">
        <w:r>
          <w:rPr>
            <w:rFonts w:ascii="IRNazanin" w:hAnsi="IRNazanin" w:eastAsia="IRNazanin" w:cs="IRNazanin"/>
            <w:color w:val="111111"/>
            <w:sz w:val="22"/>
            <w:szCs w:val="22"/>
            <w:b w:val="0"/>
            <w:bCs w:val="0"/>
            <w:i w:val="0"/>
            <w:iCs w:val="0"/>
          </w:rPr>
          <w:t>41</w:t>
        </w:r>
        <w:r>
          <w:tab/>
        </w:r>
        <w:r>
          <w:fldChar w:fldCharType="begin"/>
        </w:r>
        <w:r>
          <w:instrText xml:space="preserve">PAGEREF 10062 \h</w:instrText>
        </w:r>
        <w:r>
          <w:fldChar w:fldCharType="end"/>
        </w:r>
      </w:hyperlink>
    </w:p>
    <w:p>
      <w:pPr>
        <w:tabs>
          <w:tab w:val="right" w:leader="dot" w:pos="9062"/>
        </w:tabs>
        <w:ind w:left="440"/>
      </w:pPr>
      <w:hyperlink w:anchor="_Toc10063" w:history="1">
        <w:r>
          <w:rPr>
            <w:rFonts w:ascii="IRNazanin" w:hAnsi="IRNazanin" w:eastAsia="IRNazanin" w:cs="IRNazanin"/>
            <w:color w:val="111111"/>
            <w:sz w:val="22"/>
            <w:szCs w:val="22"/>
            <w:b w:val="0"/>
            <w:bCs w:val="0"/>
            <w:i w:val="0"/>
            <w:iCs w:val="0"/>
          </w:rPr>
          <w:t>42</w:t>
        </w:r>
        <w:r>
          <w:tab/>
        </w:r>
        <w:r>
          <w:fldChar w:fldCharType="begin"/>
        </w:r>
        <w:r>
          <w:instrText xml:space="preserve">PAGEREF 10063 \h</w:instrText>
        </w:r>
        <w:r>
          <w:fldChar w:fldCharType="end"/>
        </w:r>
      </w:hyperlink>
    </w:p>
    <w:p>
      <w:pPr>
        <w:tabs>
          <w:tab w:val="right" w:leader="dot" w:pos="9062"/>
        </w:tabs>
        <w:ind w:left="440"/>
      </w:pPr>
      <w:hyperlink w:anchor="_Toc10064" w:history="1">
        <w:r>
          <w:rPr>
            <w:rFonts w:ascii="IRNazanin" w:hAnsi="IRNazanin" w:eastAsia="IRNazanin" w:cs="IRNazanin"/>
            <w:color w:val="111111"/>
            <w:sz w:val="22"/>
            <w:szCs w:val="22"/>
            <w:b w:val="0"/>
            <w:bCs w:val="0"/>
            <w:i w:val="0"/>
            <w:iCs w:val="0"/>
          </w:rPr>
          <w:t>43</w:t>
        </w:r>
        <w:r>
          <w:tab/>
        </w:r>
        <w:r>
          <w:fldChar w:fldCharType="begin"/>
        </w:r>
        <w:r>
          <w:instrText xml:space="preserve">PAGEREF 10064 \h</w:instrText>
        </w:r>
        <w:r>
          <w:fldChar w:fldCharType="end"/>
        </w:r>
      </w:hyperlink>
    </w:p>
    <w:p>
      <w:pPr>
        <w:tabs>
          <w:tab w:val="right" w:leader="dot" w:pos="9062"/>
        </w:tabs>
        <w:ind w:left="440"/>
      </w:pPr>
      <w:hyperlink w:anchor="_Toc10065" w:history="1">
        <w:r>
          <w:rPr>
            <w:rFonts w:ascii="IRNazanin" w:hAnsi="IRNazanin" w:eastAsia="IRNazanin" w:cs="IRNazanin"/>
            <w:color w:val="111111"/>
            <w:sz w:val="22"/>
            <w:szCs w:val="22"/>
            <w:b w:val="0"/>
            <w:bCs w:val="0"/>
            <w:i w:val="0"/>
            <w:iCs w:val="0"/>
          </w:rPr>
          <w:t>44</w:t>
        </w:r>
        <w:r>
          <w:tab/>
        </w:r>
        <w:r>
          <w:fldChar w:fldCharType="begin"/>
        </w:r>
        <w:r>
          <w:instrText xml:space="preserve">PAGEREF 10065 \h</w:instrText>
        </w:r>
        <w:r>
          <w:fldChar w:fldCharType="end"/>
        </w:r>
      </w:hyperlink>
    </w:p>
    <w:p>
      <w:pPr>
        <w:tabs>
          <w:tab w:val="right" w:leader="dot" w:pos="9062"/>
        </w:tabs>
        <w:ind w:left="440"/>
      </w:pPr>
      <w:hyperlink w:anchor="_Toc10066" w:history="1">
        <w:r>
          <w:rPr>
            <w:rFonts w:ascii="IRNazanin" w:hAnsi="IRNazanin" w:eastAsia="IRNazanin" w:cs="IRNazanin"/>
            <w:color w:val="111111"/>
            <w:sz w:val="22"/>
            <w:szCs w:val="22"/>
            <w:b w:val="0"/>
            <w:bCs w:val="0"/>
            <w:i w:val="0"/>
            <w:iCs w:val="0"/>
          </w:rPr>
          <w:t>45</w:t>
        </w:r>
        <w:r>
          <w:tab/>
        </w:r>
        <w:r>
          <w:fldChar w:fldCharType="begin"/>
        </w:r>
        <w:r>
          <w:instrText xml:space="preserve">PAGEREF 10066 \h</w:instrText>
        </w:r>
        <w:r>
          <w:fldChar w:fldCharType="end"/>
        </w:r>
      </w:hyperlink>
    </w:p>
    <w:p>
      <w:pPr>
        <w:tabs>
          <w:tab w:val="right" w:leader="dot" w:pos="9062"/>
        </w:tabs>
        <w:ind w:left="440"/>
      </w:pPr>
      <w:hyperlink w:anchor="_Toc10067" w:history="1">
        <w:r>
          <w:rPr>
            <w:rFonts w:ascii="IRNazanin" w:hAnsi="IRNazanin" w:eastAsia="IRNazanin" w:cs="IRNazanin"/>
            <w:color w:val="111111"/>
            <w:sz w:val="22"/>
            <w:szCs w:val="22"/>
            <w:b w:val="0"/>
            <w:bCs w:val="0"/>
            <w:i w:val="0"/>
            <w:iCs w:val="0"/>
          </w:rPr>
          <w:t>46</w:t>
        </w:r>
        <w:r>
          <w:tab/>
        </w:r>
        <w:r>
          <w:fldChar w:fldCharType="begin"/>
        </w:r>
        <w:r>
          <w:instrText xml:space="preserve">PAGEREF 10067 \h</w:instrText>
        </w:r>
        <w:r>
          <w:fldChar w:fldCharType="end"/>
        </w:r>
      </w:hyperlink>
    </w:p>
    <w:p>
      <w:pPr>
        <w:tabs>
          <w:tab w:val="right" w:leader="dot" w:pos="9062"/>
        </w:tabs>
        <w:ind w:left="440"/>
      </w:pPr>
      <w:hyperlink w:anchor="_Toc10068" w:history="1">
        <w:r>
          <w:rPr>
            <w:rFonts w:ascii="IRNazanin" w:hAnsi="IRNazanin" w:eastAsia="IRNazanin" w:cs="IRNazanin"/>
            <w:color w:val="111111"/>
            <w:sz w:val="22"/>
            <w:szCs w:val="22"/>
            <w:b w:val="0"/>
            <w:bCs w:val="0"/>
            <w:i w:val="0"/>
            <w:iCs w:val="0"/>
          </w:rPr>
          <w:t>47</w:t>
        </w:r>
        <w:r>
          <w:tab/>
        </w:r>
        <w:r>
          <w:fldChar w:fldCharType="begin"/>
        </w:r>
        <w:r>
          <w:instrText xml:space="preserve">PAGEREF 10068 \h</w:instrText>
        </w:r>
        <w:r>
          <w:fldChar w:fldCharType="end"/>
        </w:r>
      </w:hyperlink>
    </w:p>
    <w:p>
      <w:pPr>
        <w:tabs>
          <w:tab w:val="right" w:leader="dot" w:pos="9062"/>
        </w:tabs>
        <w:ind w:left="440"/>
      </w:pPr>
      <w:hyperlink w:anchor="_Toc10069" w:history="1">
        <w:r>
          <w:rPr>
            <w:rFonts w:ascii="IRNazanin" w:hAnsi="IRNazanin" w:eastAsia="IRNazanin" w:cs="IRNazanin"/>
            <w:color w:val="111111"/>
            <w:sz w:val="22"/>
            <w:szCs w:val="22"/>
            <w:b w:val="0"/>
            <w:bCs w:val="0"/>
            <w:i w:val="0"/>
            <w:iCs w:val="0"/>
          </w:rPr>
          <w:t>48</w:t>
        </w:r>
        <w:r>
          <w:tab/>
        </w:r>
        <w:r>
          <w:fldChar w:fldCharType="begin"/>
        </w:r>
        <w:r>
          <w:instrText xml:space="preserve">PAGEREF 10069 \h</w:instrText>
        </w:r>
        <w:r>
          <w:fldChar w:fldCharType="end"/>
        </w:r>
      </w:hyperlink>
    </w:p>
    <w:p>
      <w:pPr>
        <w:tabs>
          <w:tab w:val="right" w:leader="dot" w:pos="9062"/>
        </w:tabs>
        <w:ind w:left="440"/>
      </w:pPr>
      <w:hyperlink w:anchor="_Toc10070" w:history="1">
        <w:r>
          <w:rPr>
            <w:rFonts w:ascii="IRNazanin" w:hAnsi="IRNazanin" w:eastAsia="IRNazanin" w:cs="IRNazanin"/>
            <w:color w:val="111111"/>
            <w:sz w:val="22"/>
            <w:szCs w:val="22"/>
            <w:b w:val="0"/>
            <w:bCs w:val="0"/>
            <w:i w:val="0"/>
            <w:iCs w:val="0"/>
          </w:rPr>
          <w:t>49</w:t>
        </w:r>
        <w:r>
          <w:tab/>
        </w:r>
        <w:r>
          <w:fldChar w:fldCharType="begin"/>
        </w:r>
        <w:r>
          <w:instrText xml:space="preserve">PAGEREF 10070 \h</w:instrText>
        </w:r>
        <w:r>
          <w:fldChar w:fldCharType="end"/>
        </w:r>
      </w:hyperlink>
    </w:p>
    <w:p>
      <w:pPr>
        <w:tabs>
          <w:tab w:val="right" w:leader="dot" w:pos="9062"/>
        </w:tabs>
        <w:ind w:left="440"/>
      </w:pPr>
      <w:hyperlink w:anchor="_Toc10071" w:history="1">
        <w:r>
          <w:rPr>
            <w:rFonts w:ascii="IRNazanin" w:hAnsi="IRNazanin" w:eastAsia="IRNazanin" w:cs="IRNazanin"/>
            <w:color w:val="111111"/>
            <w:sz w:val="22"/>
            <w:szCs w:val="22"/>
            <w:b w:val="0"/>
            <w:bCs w:val="0"/>
            <w:i w:val="0"/>
            <w:iCs w:val="0"/>
          </w:rPr>
          <w:t>50</w:t>
        </w:r>
        <w:r>
          <w:tab/>
        </w:r>
        <w:r>
          <w:fldChar w:fldCharType="begin"/>
        </w:r>
        <w:r>
          <w:instrText xml:space="preserve">PAGEREF 10071 \h</w:instrText>
        </w:r>
        <w:r>
          <w:fldChar w:fldCharType="end"/>
        </w:r>
      </w:hyperlink>
    </w:p>
    <w:p>
      <w:pPr>
        <w:tabs>
          <w:tab w:val="right" w:leader="dot" w:pos="9062"/>
        </w:tabs>
        <w:ind w:left="440"/>
      </w:pPr>
      <w:hyperlink w:anchor="_Toc10072" w:history="1">
        <w:r>
          <w:rPr>
            <w:rFonts w:ascii="IRNazanin" w:hAnsi="IRNazanin" w:eastAsia="IRNazanin" w:cs="IRNazanin"/>
            <w:color w:val="111111"/>
            <w:sz w:val="22"/>
            <w:szCs w:val="22"/>
            <w:b w:val="0"/>
            <w:bCs w:val="0"/>
            <w:i w:val="0"/>
            <w:iCs w:val="0"/>
          </w:rPr>
          <w:t>51</w:t>
        </w:r>
        <w:r>
          <w:tab/>
        </w:r>
        <w:r>
          <w:fldChar w:fldCharType="begin"/>
        </w:r>
        <w:r>
          <w:instrText xml:space="preserve">PAGEREF 10072 \h</w:instrText>
        </w:r>
        <w:r>
          <w:fldChar w:fldCharType="end"/>
        </w:r>
      </w:hyperlink>
    </w:p>
    <w:p>
      <w:pPr>
        <w:tabs>
          <w:tab w:val="right" w:leader="dot" w:pos="9062"/>
        </w:tabs>
        <w:ind w:left="440"/>
      </w:pPr>
      <w:hyperlink w:anchor="_Toc10073" w:history="1">
        <w:r>
          <w:rPr>
            <w:rFonts w:ascii="IRNazanin" w:hAnsi="IRNazanin" w:eastAsia="IRNazanin" w:cs="IRNazanin"/>
            <w:color w:val="111111"/>
            <w:sz w:val="22"/>
            <w:szCs w:val="22"/>
            <w:b w:val="0"/>
            <w:bCs w:val="0"/>
            <w:i w:val="0"/>
            <w:iCs w:val="0"/>
          </w:rPr>
          <w:t>52</w:t>
        </w:r>
        <w:r>
          <w:tab/>
        </w:r>
        <w:r>
          <w:fldChar w:fldCharType="begin"/>
        </w:r>
        <w:r>
          <w:instrText xml:space="preserve">PAGEREF 10073 \h</w:instrText>
        </w:r>
        <w:r>
          <w:fldChar w:fldCharType="end"/>
        </w:r>
      </w:hyperlink>
    </w:p>
    <w:p>
      <w:pPr>
        <w:tabs>
          <w:tab w:val="right" w:leader="dot" w:pos="9062"/>
        </w:tabs>
        <w:ind w:left="440"/>
      </w:pPr>
      <w:hyperlink w:anchor="_Toc10074" w:history="1">
        <w:r>
          <w:rPr>
            <w:rFonts w:ascii="IRNazanin" w:hAnsi="IRNazanin" w:eastAsia="IRNazanin" w:cs="IRNazanin"/>
            <w:color w:val="111111"/>
            <w:sz w:val="22"/>
            <w:szCs w:val="22"/>
            <w:b w:val="0"/>
            <w:bCs w:val="0"/>
            <w:i w:val="0"/>
            <w:iCs w:val="0"/>
          </w:rPr>
          <w:t>53</w:t>
        </w:r>
        <w:r>
          <w:tab/>
        </w:r>
        <w:r>
          <w:fldChar w:fldCharType="begin"/>
        </w:r>
        <w:r>
          <w:instrText xml:space="preserve">PAGEREF 10074 \h</w:instrText>
        </w:r>
        <w:r>
          <w:fldChar w:fldCharType="end"/>
        </w:r>
      </w:hyperlink>
    </w:p>
    <w:p>
      <w:pPr>
        <w:tabs>
          <w:tab w:val="right" w:leader="dot" w:pos="9062"/>
        </w:tabs>
        <w:ind w:left="440"/>
      </w:pPr>
      <w:hyperlink w:anchor="_Toc10075" w:history="1">
        <w:r>
          <w:rPr>
            <w:rFonts w:ascii="IRNazanin" w:hAnsi="IRNazanin" w:eastAsia="IRNazanin" w:cs="IRNazanin"/>
            <w:color w:val="111111"/>
            <w:sz w:val="22"/>
            <w:szCs w:val="22"/>
            <w:b w:val="0"/>
            <w:bCs w:val="0"/>
            <w:i w:val="0"/>
            <w:iCs w:val="0"/>
          </w:rPr>
          <w:t>54</w:t>
        </w:r>
        <w:r>
          <w:tab/>
        </w:r>
        <w:r>
          <w:fldChar w:fldCharType="begin"/>
        </w:r>
        <w:r>
          <w:instrText xml:space="preserve">PAGEREF 10075 \h</w:instrText>
        </w:r>
        <w:r>
          <w:fldChar w:fldCharType="end"/>
        </w:r>
      </w:hyperlink>
    </w:p>
    <w:p>
      <w:pPr>
        <w:tabs>
          <w:tab w:val="right" w:leader="dot" w:pos="9062"/>
        </w:tabs>
        <w:ind w:left="440"/>
      </w:pPr>
      <w:hyperlink w:anchor="_Toc10076" w:history="1">
        <w:r>
          <w:rPr>
            <w:rFonts w:ascii="IRNazanin" w:hAnsi="IRNazanin" w:eastAsia="IRNazanin" w:cs="IRNazanin"/>
            <w:color w:val="111111"/>
            <w:sz w:val="22"/>
            <w:szCs w:val="22"/>
            <w:b w:val="0"/>
            <w:bCs w:val="0"/>
            <w:i w:val="0"/>
            <w:iCs w:val="0"/>
          </w:rPr>
          <w:t>55</w:t>
        </w:r>
        <w:r>
          <w:tab/>
        </w:r>
        <w:r>
          <w:fldChar w:fldCharType="begin"/>
        </w:r>
        <w:r>
          <w:instrText xml:space="preserve">PAGEREF 10076 \h</w:instrText>
        </w:r>
        <w:r>
          <w:fldChar w:fldCharType="end"/>
        </w:r>
      </w:hyperlink>
    </w:p>
    <w:p>
      <w:pPr>
        <w:tabs>
          <w:tab w:val="right" w:leader="dot" w:pos="9062"/>
        </w:tabs>
        <w:ind w:left="440"/>
      </w:pPr>
      <w:hyperlink w:anchor="_Toc10077" w:history="1">
        <w:r>
          <w:rPr>
            <w:rFonts w:ascii="IRNazanin" w:hAnsi="IRNazanin" w:eastAsia="IRNazanin" w:cs="IRNazanin"/>
            <w:color w:val="111111"/>
            <w:sz w:val="22"/>
            <w:szCs w:val="22"/>
            <w:b w:val="0"/>
            <w:bCs w:val="0"/>
            <w:i w:val="0"/>
            <w:iCs w:val="0"/>
          </w:rPr>
          <w:t>56</w:t>
        </w:r>
        <w:r>
          <w:tab/>
        </w:r>
        <w:r>
          <w:fldChar w:fldCharType="begin"/>
        </w:r>
        <w:r>
          <w:instrText xml:space="preserve">PAGEREF 10077 \h</w:instrText>
        </w:r>
        <w:r>
          <w:fldChar w:fldCharType="end"/>
        </w:r>
      </w:hyperlink>
    </w:p>
    <w:p>
      <w:pPr>
        <w:tabs>
          <w:tab w:val="right" w:leader="dot" w:pos="9062"/>
        </w:tabs>
        <w:ind w:left="440"/>
      </w:pPr>
      <w:hyperlink w:anchor="_Toc10078" w:history="1">
        <w:r>
          <w:rPr>
            <w:rFonts w:ascii="IRNazanin" w:hAnsi="IRNazanin" w:eastAsia="IRNazanin" w:cs="IRNazanin"/>
            <w:color w:val="111111"/>
            <w:sz w:val="22"/>
            <w:szCs w:val="22"/>
            <w:b w:val="0"/>
            <w:bCs w:val="0"/>
            <w:i w:val="0"/>
            <w:iCs w:val="0"/>
          </w:rPr>
          <w:t>57</w:t>
        </w:r>
        <w:r>
          <w:tab/>
        </w:r>
        <w:r>
          <w:fldChar w:fldCharType="begin"/>
        </w:r>
        <w:r>
          <w:instrText xml:space="preserve">PAGEREF 10078 \h</w:instrText>
        </w:r>
        <w:r>
          <w:fldChar w:fldCharType="end"/>
        </w:r>
      </w:hyperlink>
    </w:p>
    <w:p>
      <w:pPr>
        <w:tabs>
          <w:tab w:val="right" w:leader="dot" w:pos="9062"/>
        </w:tabs>
        <w:ind w:left="440"/>
      </w:pPr>
      <w:hyperlink w:anchor="_Toc10079" w:history="1">
        <w:r>
          <w:rPr>
            <w:rFonts w:ascii="IRNazanin" w:hAnsi="IRNazanin" w:eastAsia="IRNazanin" w:cs="IRNazanin"/>
            <w:color w:val="111111"/>
            <w:sz w:val="22"/>
            <w:szCs w:val="22"/>
            <w:b w:val="0"/>
            <w:bCs w:val="0"/>
            <w:i w:val="0"/>
            <w:iCs w:val="0"/>
          </w:rPr>
          <w:t>58</w:t>
        </w:r>
        <w:r>
          <w:tab/>
        </w:r>
        <w:r>
          <w:fldChar w:fldCharType="begin"/>
        </w:r>
        <w:r>
          <w:instrText xml:space="preserve">PAGEREF 10079 \h</w:instrText>
        </w:r>
        <w:r>
          <w:fldChar w:fldCharType="end"/>
        </w:r>
      </w:hyperlink>
    </w:p>
    <w:p>
      <w:pPr>
        <w:tabs>
          <w:tab w:val="right" w:leader="dot" w:pos="9062"/>
        </w:tabs>
        <w:ind w:left="440"/>
      </w:pPr>
      <w:hyperlink w:anchor="_Toc10080" w:history="1">
        <w:r>
          <w:rPr>
            <w:rFonts w:ascii="IRNazanin" w:hAnsi="IRNazanin" w:eastAsia="IRNazanin" w:cs="IRNazanin"/>
            <w:color w:val="111111"/>
            <w:sz w:val="22"/>
            <w:szCs w:val="22"/>
            <w:b w:val="0"/>
            <w:bCs w:val="0"/>
            <w:i w:val="0"/>
            <w:iCs w:val="0"/>
          </w:rPr>
          <w:t>59</w:t>
        </w:r>
        <w:r>
          <w:tab/>
        </w:r>
        <w:r>
          <w:fldChar w:fldCharType="begin"/>
        </w:r>
        <w:r>
          <w:instrText xml:space="preserve">PAGEREF 10080 \h</w:instrText>
        </w:r>
        <w:r>
          <w:fldChar w:fldCharType="end"/>
        </w:r>
      </w:hyperlink>
    </w:p>
    <w:p>
      <w:pPr>
        <w:tabs>
          <w:tab w:val="right" w:leader="dot" w:pos="9062"/>
        </w:tabs>
        <w:ind w:left="440"/>
      </w:pPr>
      <w:hyperlink w:anchor="_Toc10081" w:history="1">
        <w:r>
          <w:rPr>
            <w:rFonts w:ascii="IRNazanin" w:hAnsi="IRNazanin" w:eastAsia="IRNazanin" w:cs="IRNazanin"/>
            <w:color w:val="111111"/>
            <w:sz w:val="22"/>
            <w:szCs w:val="22"/>
            <w:b w:val="0"/>
            <w:bCs w:val="0"/>
            <w:i w:val="0"/>
            <w:iCs w:val="0"/>
          </w:rPr>
          <w:t>60</w:t>
        </w:r>
        <w:r>
          <w:tab/>
        </w:r>
        <w:r>
          <w:fldChar w:fldCharType="begin"/>
        </w:r>
        <w:r>
          <w:instrText xml:space="preserve">PAGEREF 10081 \h</w:instrText>
        </w:r>
        <w:r>
          <w:fldChar w:fldCharType="end"/>
        </w:r>
      </w:hyperlink>
    </w:p>
    <w:p>
      <w:pPr>
        <w:tabs>
          <w:tab w:val="right" w:leader="dot" w:pos="9062"/>
        </w:tabs>
        <w:ind w:left="440"/>
      </w:pPr>
      <w:hyperlink w:anchor="_Toc10082" w:history="1">
        <w:r>
          <w:rPr>
            <w:rFonts w:ascii="IRNazanin" w:hAnsi="IRNazanin" w:eastAsia="IRNazanin" w:cs="IRNazanin"/>
            <w:color w:val="111111"/>
            <w:sz w:val="22"/>
            <w:szCs w:val="22"/>
            <w:b w:val="0"/>
            <w:bCs w:val="0"/>
            <w:i w:val="0"/>
            <w:iCs w:val="0"/>
          </w:rPr>
          <w:t>61</w:t>
        </w:r>
        <w:r>
          <w:tab/>
        </w:r>
        <w:r>
          <w:fldChar w:fldCharType="begin"/>
        </w:r>
        <w:r>
          <w:instrText xml:space="preserve">PAGEREF 10082 \h</w:instrText>
        </w:r>
        <w:r>
          <w:fldChar w:fldCharType="end"/>
        </w:r>
      </w:hyperlink>
    </w:p>
    <w:p>
      <w:pPr>
        <w:tabs>
          <w:tab w:val="right" w:leader="dot" w:pos="9062"/>
        </w:tabs>
        <w:ind w:left="220"/>
      </w:pPr>
      <w:hyperlink w:anchor="_Toc10083" w:history="1">
        <w:r>
          <w:rPr>
            <w:rFonts w:ascii="IRNazanin" w:hAnsi="IRNazanin" w:eastAsia="IRNazanin" w:cs="IRNazanin"/>
            <w:color w:val="111111"/>
            <w:sz w:val="22"/>
            <w:szCs w:val="22"/>
            <w:b w:val="0"/>
            <w:bCs w:val="0"/>
            <w:i w:val="0"/>
            <w:iCs w:val="0"/>
          </w:rPr>
          <w:t>الفصل الثّالث و الثّمانون :حرف الواو</w:t>
        </w:r>
        <w:r>
          <w:tab/>
        </w:r>
        <w:r>
          <w:fldChar w:fldCharType="begin"/>
        </w:r>
        <w:r>
          <w:instrText xml:space="preserve">PAGEREF 10083 \h</w:instrText>
        </w:r>
        <w:r>
          <w:fldChar w:fldCharType="end"/>
        </w:r>
      </w:hyperlink>
    </w:p>
    <w:p>
      <w:pPr>
        <w:tabs>
          <w:tab w:val="right" w:leader="dot" w:pos="9062"/>
        </w:tabs>
        <w:ind w:left="440"/>
      </w:pPr>
      <w:hyperlink w:anchor="_Toc100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10084 \h</w:instrText>
        </w:r>
        <w:r>
          <w:fldChar w:fldCharType="end"/>
        </w:r>
      </w:hyperlink>
    </w:p>
    <w:p>
      <w:pPr>
        <w:tabs>
          <w:tab w:val="right" w:leader="dot" w:pos="9062"/>
        </w:tabs>
        <w:ind w:left="440"/>
      </w:pPr>
      <w:hyperlink w:anchor="_Toc10085" w:history="1">
        <w:r>
          <w:rPr>
            <w:rFonts w:ascii="IRNazanin" w:hAnsi="IRNazanin" w:eastAsia="IRNazanin" w:cs="IRNazanin"/>
            <w:color w:val="111111"/>
            <w:sz w:val="22"/>
            <w:szCs w:val="22"/>
            <w:b w:val="0"/>
            <w:bCs w:val="0"/>
            <w:i w:val="0"/>
            <w:iCs w:val="0"/>
          </w:rPr>
          <w:t>1</w:t>
        </w:r>
        <w:r>
          <w:tab/>
        </w:r>
        <w:r>
          <w:fldChar w:fldCharType="begin"/>
        </w:r>
        <w:r>
          <w:instrText xml:space="preserve">PAGEREF 10085 \h</w:instrText>
        </w:r>
        <w:r>
          <w:fldChar w:fldCharType="end"/>
        </w:r>
      </w:hyperlink>
    </w:p>
    <w:p>
      <w:pPr>
        <w:tabs>
          <w:tab w:val="right" w:leader="dot" w:pos="9062"/>
        </w:tabs>
        <w:ind w:left="440"/>
      </w:pPr>
      <w:hyperlink w:anchor="_Toc10086" w:history="1">
        <w:r>
          <w:rPr>
            <w:rFonts w:ascii="IRNazanin" w:hAnsi="IRNazanin" w:eastAsia="IRNazanin" w:cs="IRNazanin"/>
            <w:color w:val="111111"/>
            <w:sz w:val="22"/>
            <w:szCs w:val="22"/>
            <w:b w:val="0"/>
            <w:bCs w:val="0"/>
            <w:i w:val="0"/>
            <w:iCs w:val="0"/>
          </w:rPr>
          <w:t>2</w:t>
        </w:r>
        <w:r>
          <w:tab/>
        </w:r>
        <w:r>
          <w:fldChar w:fldCharType="begin"/>
        </w:r>
        <w:r>
          <w:instrText xml:space="preserve">PAGEREF 10086 \h</w:instrText>
        </w:r>
        <w:r>
          <w:fldChar w:fldCharType="end"/>
        </w:r>
      </w:hyperlink>
    </w:p>
    <w:p>
      <w:pPr>
        <w:tabs>
          <w:tab w:val="right" w:leader="dot" w:pos="9062"/>
        </w:tabs>
        <w:ind w:left="440"/>
      </w:pPr>
      <w:hyperlink w:anchor="_Toc10087" w:history="1">
        <w:r>
          <w:rPr>
            <w:rFonts w:ascii="IRNazanin" w:hAnsi="IRNazanin" w:eastAsia="IRNazanin" w:cs="IRNazanin"/>
            <w:color w:val="111111"/>
            <w:sz w:val="22"/>
            <w:szCs w:val="22"/>
            <w:b w:val="0"/>
            <w:bCs w:val="0"/>
            <w:i w:val="0"/>
            <w:iCs w:val="0"/>
          </w:rPr>
          <w:t>3</w:t>
        </w:r>
        <w:r>
          <w:tab/>
        </w:r>
        <w:r>
          <w:fldChar w:fldCharType="begin"/>
        </w:r>
        <w:r>
          <w:instrText xml:space="preserve">PAGEREF 10087 \h</w:instrText>
        </w:r>
        <w:r>
          <w:fldChar w:fldCharType="end"/>
        </w:r>
      </w:hyperlink>
    </w:p>
    <w:p>
      <w:pPr>
        <w:tabs>
          <w:tab w:val="right" w:leader="dot" w:pos="9062"/>
        </w:tabs>
        <w:ind w:left="440"/>
      </w:pPr>
      <w:hyperlink w:anchor="_Toc10088" w:history="1">
        <w:r>
          <w:rPr>
            <w:rFonts w:ascii="IRNazanin" w:hAnsi="IRNazanin" w:eastAsia="IRNazanin" w:cs="IRNazanin"/>
            <w:color w:val="111111"/>
            <w:sz w:val="22"/>
            <w:szCs w:val="22"/>
            <w:b w:val="0"/>
            <w:bCs w:val="0"/>
            <w:i w:val="0"/>
            <w:iCs w:val="0"/>
          </w:rPr>
          <w:t>4</w:t>
        </w:r>
        <w:r>
          <w:tab/>
        </w:r>
        <w:r>
          <w:fldChar w:fldCharType="begin"/>
        </w:r>
        <w:r>
          <w:instrText xml:space="preserve">PAGEREF 10088 \h</w:instrText>
        </w:r>
        <w:r>
          <w:fldChar w:fldCharType="end"/>
        </w:r>
      </w:hyperlink>
    </w:p>
    <w:p>
      <w:pPr>
        <w:tabs>
          <w:tab w:val="right" w:leader="dot" w:pos="9062"/>
        </w:tabs>
        <w:ind w:left="440"/>
      </w:pPr>
      <w:hyperlink w:anchor="_Toc10089" w:history="1">
        <w:r>
          <w:rPr>
            <w:rFonts w:ascii="IRNazanin" w:hAnsi="IRNazanin" w:eastAsia="IRNazanin" w:cs="IRNazanin"/>
            <w:color w:val="111111"/>
            <w:sz w:val="22"/>
            <w:szCs w:val="22"/>
            <w:b w:val="0"/>
            <w:bCs w:val="0"/>
            <w:i w:val="0"/>
            <w:iCs w:val="0"/>
          </w:rPr>
          <w:t>5</w:t>
        </w:r>
        <w:r>
          <w:tab/>
        </w:r>
        <w:r>
          <w:fldChar w:fldCharType="begin"/>
        </w:r>
        <w:r>
          <w:instrText xml:space="preserve">PAGEREF 10089 \h</w:instrText>
        </w:r>
        <w:r>
          <w:fldChar w:fldCharType="end"/>
        </w:r>
      </w:hyperlink>
    </w:p>
    <w:p>
      <w:pPr>
        <w:tabs>
          <w:tab w:val="right" w:leader="dot" w:pos="9062"/>
        </w:tabs>
        <w:ind w:left="440"/>
      </w:pPr>
      <w:hyperlink w:anchor="_Toc10090" w:history="1">
        <w:r>
          <w:rPr>
            <w:rFonts w:ascii="IRNazanin" w:hAnsi="IRNazanin" w:eastAsia="IRNazanin" w:cs="IRNazanin"/>
            <w:color w:val="111111"/>
            <w:sz w:val="22"/>
            <w:szCs w:val="22"/>
            <w:b w:val="0"/>
            <w:bCs w:val="0"/>
            <w:i w:val="0"/>
            <w:iCs w:val="0"/>
          </w:rPr>
          <w:t>6</w:t>
        </w:r>
        <w:r>
          <w:tab/>
        </w:r>
        <w:r>
          <w:fldChar w:fldCharType="begin"/>
        </w:r>
        <w:r>
          <w:instrText xml:space="preserve">PAGEREF 10090 \h</w:instrText>
        </w:r>
        <w:r>
          <w:fldChar w:fldCharType="end"/>
        </w:r>
      </w:hyperlink>
    </w:p>
    <w:p>
      <w:pPr>
        <w:tabs>
          <w:tab w:val="right" w:leader="dot" w:pos="9062"/>
        </w:tabs>
        <w:ind w:left="440"/>
      </w:pPr>
      <w:hyperlink w:anchor="_Toc10091" w:history="1">
        <w:r>
          <w:rPr>
            <w:rFonts w:ascii="IRNazanin" w:hAnsi="IRNazanin" w:eastAsia="IRNazanin" w:cs="IRNazanin"/>
            <w:color w:val="111111"/>
            <w:sz w:val="22"/>
            <w:szCs w:val="22"/>
            <w:b w:val="0"/>
            <w:bCs w:val="0"/>
            <w:i w:val="0"/>
            <w:iCs w:val="0"/>
          </w:rPr>
          <w:t>7</w:t>
        </w:r>
        <w:r>
          <w:tab/>
        </w:r>
        <w:r>
          <w:fldChar w:fldCharType="begin"/>
        </w:r>
        <w:r>
          <w:instrText xml:space="preserve">PAGEREF 10091 \h</w:instrText>
        </w:r>
        <w:r>
          <w:fldChar w:fldCharType="end"/>
        </w:r>
      </w:hyperlink>
    </w:p>
    <w:p>
      <w:pPr>
        <w:tabs>
          <w:tab w:val="right" w:leader="dot" w:pos="9062"/>
        </w:tabs>
        <w:ind w:left="440"/>
      </w:pPr>
      <w:hyperlink w:anchor="_Toc10092" w:history="1">
        <w:r>
          <w:rPr>
            <w:rFonts w:ascii="IRNazanin" w:hAnsi="IRNazanin" w:eastAsia="IRNazanin" w:cs="IRNazanin"/>
            <w:color w:val="111111"/>
            <w:sz w:val="22"/>
            <w:szCs w:val="22"/>
            <w:b w:val="0"/>
            <w:bCs w:val="0"/>
            <w:i w:val="0"/>
            <w:iCs w:val="0"/>
          </w:rPr>
          <w:t>8</w:t>
        </w:r>
        <w:r>
          <w:tab/>
        </w:r>
        <w:r>
          <w:fldChar w:fldCharType="begin"/>
        </w:r>
        <w:r>
          <w:instrText xml:space="preserve">PAGEREF 10092 \h</w:instrText>
        </w:r>
        <w:r>
          <w:fldChar w:fldCharType="end"/>
        </w:r>
      </w:hyperlink>
    </w:p>
    <w:p>
      <w:pPr>
        <w:tabs>
          <w:tab w:val="right" w:leader="dot" w:pos="9062"/>
        </w:tabs>
        <w:ind w:left="440"/>
      </w:pPr>
      <w:hyperlink w:anchor="_Toc10093" w:history="1">
        <w:r>
          <w:rPr>
            <w:rFonts w:ascii="IRNazanin" w:hAnsi="IRNazanin" w:eastAsia="IRNazanin" w:cs="IRNazanin"/>
            <w:color w:val="111111"/>
            <w:sz w:val="22"/>
            <w:szCs w:val="22"/>
            <w:b w:val="0"/>
            <w:bCs w:val="0"/>
            <w:i w:val="0"/>
            <w:iCs w:val="0"/>
          </w:rPr>
          <w:t>9</w:t>
        </w:r>
        <w:r>
          <w:tab/>
        </w:r>
        <w:r>
          <w:fldChar w:fldCharType="begin"/>
        </w:r>
        <w:r>
          <w:instrText xml:space="preserve">PAGEREF 10093 \h</w:instrText>
        </w:r>
        <w:r>
          <w:fldChar w:fldCharType="end"/>
        </w:r>
      </w:hyperlink>
    </w:p>
    <w:p>
      <w:pPr>
        <w:tabs>
          <w:tab w:val="right" w:leader="dot" w:pos="9062"/>
        </w:tabs>
        <w:ind w:left="440"/>
      </w:pPr>
      <w:hyperlink w:anchor="_Toc10094" w:history="1">
        <w:r>
          <w:rPr>
            <w:rFonts w:ascii="IRNazanin" w:hAnsi="IRNazanin" w:eastAsia="IRNazanin" w:cs="IRNazanin"/>
            <w:color w:val="111111"/>
            <w:sz w:val="22"/>
            <w:szCs w:val="22"/>
            <w:b w:val="0"/>
            <w:bCs w:val="0"/>
            <w:i w:val="0"/>
            <w:iCs w:val="0"/>
          </w:rPr>
          <w:t>10</w:t>
        </w:r>
        <w:r>
          <w:tab/>
        </w:r>
        <w:r>
          <w:fldChar w:fldCharType="begin"/>
        </w:r>
        <w:r>
          <w:instrText xml:space="preserve">PAGEREF 10094 \h</w:instrText>
        </w:r>
        <w:r>
          <w:fldChar w:fldCharType="end"/>
        </w:r>
      </w:hyperlink>
    </w:p>
    <w:p>
      <w:pPr>
        <w:tabs>
          <w:tab w:val="right" w:leader="dot" w:pos="9062"/>
        </w:tabs>
        <w:ind w:left="440"/>
      </w:pPr>
      <w:hyperlink w:anchor="_Toc10095" w:history="1">
        <w:r>
          <w:rPr>
            <w:rFonts w:ascii="IRNazanin" w:hAnsi="IRNazanin" w:eastAsia="IRNazanin" w:cs="IRNazanin"/>
            <w:color w:val="111111"/>
            <w:sz w:val="22"/>
            <w:szCs w:val="22"/>
            <w:b w:val="0"/>
            <w:bCs w:val="0"/>
            <w:i w:val="0"/>
            <w:iCs w:val="0"/>
          </w:rPr>
          <w:t>11</w:t>
        </w:r>
        <w:r>
          <w:tab/>
        </w:r>
        <w:r>
          <w:fldChar w:fldCharType="begin"/>
        </w:r>
        <w:r>
          <w:instrText xml:space="preserve">PAGEREF 10095 \h</w:instrText>
        </w:r>
        <w:r>
          <w:fldChar w:fldCharType="end"/>
        </w:r>
      </w:hyperlink>
    </w:p>
    <w:p>
      <w:pPr>
        <w:tabs>
          <w:tab w:val="right" w:leader="dot" w:pos="9062"/>
        </w:tabs>
        <w:ind w:left="440"/>
      </w:pPr>
      <w:hyperlink w:anchor="_Toc10096" w:history="1">
        <w:r>
          <w:rPr>
            <w:rFonts w:ascii="IRNazanin" w:hAnsi="IRNazanin" w:eastAsia="IRNazanin" w:cs="IRNazanin"/>
            <w:color w:val="111111"/>
            <w:sz w:val="22"/>
            <w:szCs w:val="22"/>
            <w:b w:val="0"/>
            <w:bCs w:val="0"/>
            <w:i w:val="0"/>
            <w:iCs w:val="0"/>
          </w:rPr>
          <w:t>12</w:t>
        </w:r>
        <w:r>
          <w:tab/>
        </w:r>
        <w:r>
          <w:fldChar w:fldCharType="begin"/>
        </w:r>
        <w:r>
          <w:instrText xml:space="preserve">PAGEREF 10096 \h</w:instrText>
        </w:r>
        <w:r>
          <w:fldChar w:fldCharType="end"/>
        </w:r>
      </w:hyperlink>
    </w:p>
    <w:p>
      <w:pPr>
        <w:tabs>
          <w:tab w:val="right" w:leader="dot" w:pos="9062"/>
        </w:tabs>
        <w:ind w:left="440"/>
      </w:pPr>
      <w:hyperlink w:anchor="_Toc10097" w:history="1">
        <w:r>
          <w:rPr>
            <w:rFonts w:ascii="IRNazanin" w:hAnsi="IRNazanin" w:eastAsia="IRNazanin" w:cs="IRNazanin"/>
            <w:color w:val="111111"/>
            <w:sz w:val="22"/>
            <w:szCs w:val="22"/>
            <w:b w:val="0"/>
            <w:bCs w:val="0"/>
            <w:i w:val="0"/>
            <w:iCs w:val="0"/>
          </w:rPr>
          <w:t>13</w:t>
        </w:r>
        <w:r>
          <w:tab/>
        </w:r>
        <w:r>
          <w:fldChar w:fldCharType="begin"/>
        </w:r>
        <w:r>
          <w:instrText xml:space="preserve">PAGEREF 10097 \h</w:instrText>
        </w:r>
        <w:r>
          <w:fldChar w:fldCharType="end"/>
        </w:r>
      </w:hyperlink>
    </w:p>
    <w:p>
      <w:pPr>
        <w:tabs>
          <w:tab w:val="right" w:leader="dot" w:pos="9062"/>
        </w:tabs>
        <w:ind w:left="440"/>
      </w:pPr>
      <w:hyperlink w:anchor="_Toc10098" w:history="1">
        <w:r>
          <w:rPr>
            <w:rFonts w:ascii="IRNazanin" w:hAnsi="IRNazanin" w:eastAsia="IRNazanin" w:cs="IRNazanin"/>
            <w:color w:val="111111"/>
            <w:sz w:val="22"/>
            <w:szCs w:val="22"/>
            <w:b w:val="0"/>
            <w:bCs w:val="0"/>
            <w:i w:val="0"/>
            <w:iCs w:val="0"/>
          </w:rPr>
          <w:t>14</w:t>
        </w:r>
        <w:r>
          <w:tab/>
        </w:r>
        <w:r>
          <w:fldChar w:fldCharType="begin"/>
        </w:r>
        <w:r>
          <w:instrText xml:space="preserve">PAGEREF 10098 \h</w:instrText>
        </w:r>
        <w:r>
          <w:fldChar w:fldCharType="end"/>
        </w:r>
      </w:hyperlink>
    </w:p>
    <w:p>
      <w:pPr>
        <w:tabs>
          <w:tab w:val="right" w:leader="dot" w:pos="9062"/>
        </w:tabs>
        <w:ind w:left="440"/>
      </w:pPr>
      <w:hyperlink w:anchor="_Toc10099" w:history="1">
        <w:r>
          <w:rPr>
            <w:rFonts w:ascii="IRNazanin" w:hAnsi="IRNazanin" w:eastAsia="IRNazanin" w:cs="IRNazanin"/>
            <w:color w:val="111111"/>
            <w:sz w:val="22"/>
            <w:szCs w:val="22"/>
            <w:b w:val="0"/>
            <w:bCs w:val="0"/>
            <w:i w:val="0"/>
            <w:iCs w:val="0"/>
          </w:rPr>
          <w:t>15</w:t>
        </w:r>
        <w:r>
          <w:tab/>
        </w:r>
        <w:r>
          <w:fldChar w:fldCharType="begin"/>
        </w:r>
        <w:r>
          <w:instrText xml:space="preserve">PAGEREF 10099 \h</w:instrText>
        </w:r>
        <w:r>
          <w:fldChar w:fldCharType="end"/>
        </w:r>
      </w:hyperlink>
    </w:p>
    <w:p>
      <w:pPr>
        <w:tabs>
          <w:tab w:val="right" w:leader="dot" w:pos="9062"/>
        </w:tabs>
        <w:ind w:left="440"/>
      </w:pPr>
      <w:hyperlink w:anchor="_Toc10100" w:history="1">
        <w:r>
          <w:rPr>
            <w:rFonts w:ascii="IRNazanin" w:hAnsi="IRNazanin" w:eastAsia="IRNazanin" w:cs="IRNazanin"/>
            <w:color w:val="111111"/>
            <w:sz w:val="22"/>
            <w:szCs w:val="22"/>
            <w:b w:val="0"/>
            <w:bCs w:val="0"/>
            <w:i w:val="0"/>
            <w:iCs w:val="0"/>
          </w:rPr>
          <w:t>16</w:t>
        </w:r>
        <w:r>
          <w:tab/>
        </w:r>
        <w:r>
          <w:fldChar w:fldCharType="begin"/>
        </w:r>
        <w:r>
          <w:instrText xml:space="preserve">PAGEREF 10100 \h</w:instrText>
        </w:r>
        <w:r>
          <w:fldChar w:fldCharType="end"/>
        </w:r>
      </w:hyperlink>
    </w:p>
    <w:p>
      <w:pPr>
        <w:tabs>
          <w:tab w:val="right" w:leader="dot" w:pos="9062"/>
        </w:tabs>
        <w:ind w:left="440"/>
      </w:pPr>
      <w:hyperlink w:anchor="_Toc10101" w:history="1">
        <w:r>
          <w:rPr>
            <w:rFonts w:ascii="IRNazanin" w:hAnsi="IRNazanin" w:eastAsia="IRNazanin" w:cs="IRNazanin"/>
            <w:color w:val="111111"/>
            <w:sz w:val="22"/>
            <w:szCs w:val="22"/>
            <w:b w:val="0"/>
            <w:bCs w:val="0"/>
            <w:i w:val="0"/>
            <w:iCs w:val="0"/>
          </w:rPr>
          <w:t>17</w:t>
        </w:r>
        <w:r>
          <w:tab/>
        </w:r>
        <w:r>
          <w:fldChar w:fldCharType="begin"/>
        </w:r>
        <w:r>
          <w:instrText xml:space="preserve">PAGEREF 10101 \h</w:instrText>
        </w:r>
        <w:r>
          <w:fldChar w:fldCharType="end"/>
        </w:r>
      </w:hyperlink>
    </w:p>
    <w:p>
      <w:pPr>
        <w:tabs>
          <w:tab w:val="right" w:leader="dot" w:pos="9062"/>
        </w:tabs>
        <w:ind w:left="440"/>
      </w:pPr>
      <w:hyperlink w:anchor="_Toc10102" w:history="1">
        <w:r>
          <w:rPr>
            <w:rFonts w:ascii="IRNazanin" w:hAnsi="IRNazanin" w:eastAsia="IRNazanin" w:cs="IRNazanin"/>
            <w:color w:val="111111"/>
            <w:sz w:val="22"/>
            <w:szCs w:val="22"/>
            <w:b w:val="0"/>
            <w:bCs w:val="0"/>
            <w:i w:val="0"/>
            <w:iCs w:val="0"/>
          </w:rPr>
          <w:t>18</w:t>
        </w:r>
        <w:r>
          <w:tab/>
        </w:r>
        <w:r>
          <w:fldChar w:fldCharType="begin"/>
        </w:r>
        <w:r>
          <w:instrText xml:space="preserve">PAGEREF 10102 \h</w:instrText>
        </w:r>
        <w:r>
          <w:fldChar w:fldCharType="end"/>
        </w:r>
      </w:hyperlink>
    </w:p>
    <w:p>
      <w:pPr>
        <w:tabs>
          <w:tab w:val="right" w:leader="dot" w:pos="9062"/>
        </w:tabs>
        <w:ind w:left="440"/>
      </w:pPr>
      <w:hyperlink w:anchor="_Toc10103" w:history="1">
        <w:r>
          <w:rPr>
            <w:rFonts w:ascii="IRNazanin" w:hAnsi="IRNazanin" w:eastAsia="IRNazanin" w:cs="IRNazanin"/>
            <w:color w:val="111111"/>
            <w:sz w:val="22"/>
            <w:szCs w:val="22"/>
            <w:b w:val="0"/>
            <w:bCs w:val="0"/>
            <w:i w:val="0"/>
            <w:iCs w:val="0"/>
          </w:rPr>
          <w:t>19</w:t>
        </w:r>
        <w:r>
          <w:tab/>
        </w:r>
        <w:r>
          <w:fldChar w:fldCharType="begin"/>
        </w:r>
        <w:r>
          <w:instrText xml:space="preserve">PAGEREF 10103 \h</w:instrText>
        </w:r>
        <w:r>
          <w:fldChar w:fldCharType="end"/>
        </w:r>
      </w:hyperlink>
    </w:p>
    <w:p>
      <w:pPr>
        <w:tabs>
          <w:tab w:val="right" w:leader="dot" w:pos="9062"/>
        </w:tabs>
        <w:ind w:left="440"/>
      </w:pPr>
      <w:hyperlink w:anchor="_Toc10104" w:history="1">
        <w:r>
          <w:rPr>
            <w:rFonts w:ascii="IRNazanin" w:hAnsi="IRNazanin" w:eastAsia="IRNazanin" w:cs="IRNazanin"/>
            <w:color w:val="111111"/>
            <w:sz w:val="22"/>
            <w:szCs w:val="22"/>
            <w:b w:val="0"/>
            <w:bCs w:val="0"/>
            <w:i w:val="0"/>
            <w:iCs w:val="0"/>
          </w:rPr>
          <w:t>20</w:t>
        </w:r>
        <w:r>
          <w:tab/>
        </w:r>
        <w:r>
          <w:fldChar w:fldCharType="begin"/>
        </w:r>
        <w:r>
          <w:instrText xml:space="preserve">PAGEREF 10104 \h</w:instrText>
        </w:r>
        <w:r>
          <w:fldChar w:fldCharType="end"/>
        </w:r>
      </w:hyperlink>
    </w:p>
    <w:p>
      <w:pPr>
        <w:tabs>
          <w:tab w:val="right" w:leader="dot" w:pos="9062"/>
        </w:tabs>
        <w:ind w:left="440"/>
      </w:pPr>
      <w:hyperlink w:anchor="_Toc10105" w:history="1">
        <w:r>
          <w:rPr>
            <w:rFonts w:ascii="IRNazanin" w:hAnsi="IRNazanin" w:eastAsia="IRNazanin" w:cs="IRNazanin"/>
            <w:color w:val="111111"/>
            <w:sz w:val="22"/>
            <w:szCs w:val="22"/>
            <w:b w:val="0"/>
            <w:bCs w:val="0"/>
            <w:i w:val="0"/>
            <w:iCs w:val="0"/>
          </w:rPr>
          <w:t>21</w:t>
        </w:r>
        <w:r>
          <w:tab/>
        </w:r>
        <w:r>
          <w:fldChar w:fldCharType="begin"/>
        </w:r>
        <w:r>
          <w:instrText xml:space="preserve">PAGEREF 10105 \h</w:instrText>
        </w:r>
        <w:r>
          <w:fldChar w:fldCharType="end"/>
        </w:r>
      </w:hyperlink>
    </w:p>
    <w:p>
      <w:pPr>
        <w:tabs>
          <w:tab w:val="right" w:leader="dot" w:pos="9062"/>
        </w:tabs>
        <w:ind w:left="440"/>
      </w:pPr>
      <w:hyperlink w:anchor="_Toc10106" w:history="1">
        <w:r>
          <w:rPr>
            <w:rFonts w:ascii="IRNazanin" w:hAnsi="IRNazanin" w:eastAsia="IRNazanin" w:cs="IRNazanin"/>
            <w:color w:val="111111"/>
            <w:sz w:val="22"/>
            <w:szCs w:val="22"/>
            <w:b w:val="0"/>
            <w:bCs w:val="0"/>
            <w:i w:val="0"/>
            <w:iCs w:val="0"/>
          </w:rPr>
          <w:t>22</w:t>
        </w:r>
        <w:r>
          <w:tab/>
        </w:r>
        <w:r>
          <w:fldChar w:fldCharType="begin"/>
        </w:r>
        <w:r>
          <w:instrText xml:space="preserve">PAGEREF 10106 \h</w:instrText>
        </w:r>
        <w:r>
          <w:fldChar w:fldCharType="end"/>
        </w:r>
      </w:hyperlink>
    </w:p>
    <w:p>
      <w:pPr>
        <w:tabs>
          <w:tab w:val="right" w:leader="dot" w:pos="9062"/>
        </w:tabs>
        <w:ind w:left="440"/>
      </w:pPr>
      <w:hyperlink w:anchor="_Toc10107" w:history="1">
        <w:r>
          <w:rPr>
            <w:rFonts w:ascii="IRNazanin" w:hAnsi="IRNazanin" w:eastAsia="IRNazanin" w:cs="IRNazanin"/>
            <w:color w:val="111111"/>
            <w:sz w:val="22"/>
            <w:szCs w:val="22"/>
            <w:b w:val="0"/>
            <w:bCs w:val="0"/>
            <w:i w:val="0"/>
            <w:iCs w:val="0"/>
          </w:rPr>
          <w:t>23</w:t>
        </w:r>
        <w:r>
          <w:tab/>
        </w:r>
        <w:r>
          <w:fldChar w:fldCharType="begin"/>
        </w:r>
        <w:r>
          <w:instrText xml:space="preserve">PAGEREF 10107 \h</w:instrText>
        </w:r>
        <w:r>
          <w:fldChar w:fldCharType="end"/>
        </w:r>
      </w:hyperlink>
    </w:p>
    <w:p>
      <w:pPr>
        <w:tabs>
          <w:tab w:val="right" w:leader="dot" w:pos="9062"/>
        </w:tabs>
        <w:ind w:left="440"/>
      </w:pPr>
      <w:hyperlink w:anchor="_Toc10108" w:history="1">
        <w:r>
          <w:rPr>
            <w:rFonts w:ascii="IRNazanin" w:hAnsi="IRNazanin" w:eastAsia="IRNazanin" w:cs="IRNazanin"/>
            <w:color w:val="111111"/>
            <w:sz w:val="22"/>
            <w:szCs w:val="22"/>
            <w:b w:val="0"/>
            <w:bCs w:val="0"/>
            <w:i w:val="0"/>
            <w:iCs w:val="0"/>
          </w:rPr>
          <w:t>24</w:t>
        </w:r>
        <w:r>
          <w:tab/>
        </w:r>
        <w:r>
          <w:fldChar w:fldCharType="begin"/>
        </w:r>
        <w:r>
          <w:instrText xml:space="preserve">PAGEREF 10108 \h</w:instrText>
        </w:r>
        <w:r>
          <w:fldChar w:fldCharType="end"/>
        </w:r>
      </w:hyperlink>
    </w:p>
    <w:p>
      <w:pPr>
        <w:tabs>
          <w:tab w:val="right" w:leader="dot" w:pos="9062"/>
        </w:tabs>
        <w:ind w:left="440"/>
      </w:pPr>
      <w:hyperlink w:anchor="_Toc10109" w:history="1">
        <w:r>
          <w:rPr>
            <w:rFonts w:ascii="IRNazanin" w:hAnsi="IRNazanin" w:eastAsia="IRNazanin" w:cs="IRNazanin"/>
            <w:color w:val="111111"/>
            <w:sz w:val="22"/>
            <w:szCs w:val="22"/>
            <w:b w:val="0"/>
            <w:bCs w:val="0"/>
            <w:i w:val="0"/>
            <w:iCs w:val="0"/>
          </w:rPr>
          <w:t>25</w:t>
        </w:r>
        <w:r>
          <w:tab/>
        </w:r>
        <w:r>
          <w:fldChar w:fldCharType="begin"/>
        </w:r>
        <w:r>
          <w:instrText xml:space="preserve">PAGEREF 10109 \h</w:instrText>
        </w:r>
        <w:r>
          <w:fldChar w:fldCharType="end"/>
        </w:r>
      </w:hyperlink>
    </w:p>
    <w:p>
      <w:pPr>
        <w:tabs>
          <w:tab w:val="right" w:leader="dot" w:pos="9062"/>
        </w:tabs>
        <w:ind w:left="440"/>
      </w:pPr>
      <w:hyperlink w:anchor="_Toc10110" w:history="1">
        <w:r>
          <w:rPr>
            <w:rFonts w:ascii="IRNazanin" w:hAnsi="IRNazanin" w:eastAsia="IRNazanin" w:cs="IRNazanin"/>
            <w:color w:val="111111"/>
            <w:sz w:val="22"/>
            <w:szCs w:val="22"/>
            <w:b w:val="0"/>
            <w:bCs w:val="0"/>
            <w:i w:val="0"/>
            <w:iCs w:val="0"/>
          </w:rPr>
          <w:t>26</w:t>
        </w:r>
        <w:r>
          <w:tab/>
        </w:r>
        <w:r>
          <w:fldChar w:fldCharType="begin"/>
        </w:r>
        <w:r>
          <w:instrText xml:space="preserve">PAGEREF 10110 \h</w:instrText>
        </w:r>
        <w:r>
          <w:fldChar w:fldCharType="end"/>
        </w:r>
      </w:hyperlink>
    </w:p>
    <w:p>
      <w:pPr>
        <w:tabs>
          <w:tab w:val="right" w:leader="dot" w:pos="9062"/>
        </w:tabs>
        <w:ind w:left="440"/>
      </w:pPr>
      <w:hyperlink w:anchor="_Toc10111" w:history="1">
        <w:r>
          <w:rPr>
            <w:rFonts w:ascii="IRNazanin" w:hAnsi="IRNazanin" w:eastAsia="IRNazanin" w:cs="IRNazanin"/>
            <w:color w:val="111111"/>
            <w:sz w:val="22"/>
            <w:szCs w:val="22"/>
            <w:b w:val="0"/>
            <w:bCs w:val="0"/>
            <w:i w:val="0"/>
            <w:iCs w:val="0"/>
          </w:rPr>
          <w:t>27</w:t>
        </w:r>
        <w:r>
          <w:tab/>
        </w:r>
        <w:r>
          <w:fldChar w:fldCharType="begin"/>
        </w:r>
        <w:r>
          <w:instrText xml:space="preserve">PAGEREF 10111 \h</w:instrText>
        </w:r>
        <w:r>
          <w:fldChar w:fldCharType="end"/>
        </w:r>
      </w:hyperlink>
    </w:p>
    <w:p>
      <w:pPr>
        <w:tabs>
          <w:tab w:val="right" w:leader="dot" w:pos="9062"/>
        </w:tabs>
        <w:ind w:left="440"/>
      </w:pPr>
      <w:hyperlink w:anchor="_Toc10112" w:history="1">
        <w:r>
          <w:rPr>
            <w:rFonts w:ascii="IRNazanin" w:hAnsi="IRNazanin" w:eastAsia="IRNazanin" w:cs="IRNazanin"/>
            <w:color w:val="111111"/>
            <w:sz w:val="22"/>
            <w:szCs w:val="22"/>
            <w:b w:val="0"/>
            <w:bCs w:val="0"/>
            <w:i w:val="0"/>
            <w:iCs w:val="0"/>
          </w:rPr>
          <w:t>28</w:t>
        </w:r>
        <w:r>
          <w:tab/>
        </w:r>
        <w:r>
          <w:fldChar w:fldCharType="begin"/>
        </w:r>
        <w:r>
          <w:instrText xml:space="preserve">PAGEREF 10112 \h</w:instrText>
        </w:r>
        <w:r>
          <w:fldChar w:fldCharType="end"/>
        </w:r>
      </w:hyperlink>
    </w:p>
    <w:p>
      <w:pPr>
        <w:tabs>
          <w:tab w:val="right" w:leader="dot" w:pos="9062"/>
        </w:tabs>
        <w:ind w:left="440"/>
      </w:pPr>
      <w:hyperlink w:anchor="_Toc10113" w:history="1">
        <w:r>
          <w:rPr>
            <w:rFonts w:ascii="IRNazanin" w:hAnsi="IRNazanin" w:eastAsia="IRNazanin" w:cs="IRNazanin"/>
            <w:color w:val="111111"/>
            <w:sz w:val="22"/>
            <w:szCs w:val="22"/>
            <w:b w:val="0"/>
            <w:bCs w:val="0"/>
            <w:i w:val="0"/>
            <w:iCs w:val="0"/>
          </w:rPr>
          <w:t>29</w:t>
        </w:r>
        <w:r>
          <w:tab/>
        </w:r>
        <w:r>
          <w:fldChar w:fldCharType="begin"/>
        </w:r>
        <w:r>
          <w:instrText xml:space="preserve">PAGEREF 10113 \h</w:instrText>
        </w:r>
        <w:r>
          <w:fldChar w:fldCharType="end"/>
        </w:r>
      </w:hyperlink>
    </w:p>
    <w:p>
      <w:pPr>
        <w:tabs>
          <w:tab w:val="right" w:leader="dot" w:pos="9062"/>
        </w:tabs>
        <w:ind w:left="440"/>
      </w:pPr>
      <w:hyperlink w:anchor="_Toc10114" w:history="1">
        <w:r>
          <w:rPr>
            <w:rFonts w:ascii="IRNazanin" w:hAnsi="IRNazanin" w:eastAsia="IRNazanin" w:cs="IRNazanin"/>
            <w:color w:val="111111"/>
            <w:sz w:val="22"/>
            <w:szCs w:val="22"/>
            <w:b w:val="0"/>
            <w:bCs w:val="0"/>
            <w:i w:val="0"/>
            <w:iCs w:val="0"/>
          </w:rPr>
          <w:t>30</w:t>
        </w:r>
        <w:r>
          <w:tab/>
        </w:r>
        <w:r>
          <w:fldChar w:fldCharType="begin"/>
        </w:r>
        <w:r>
          <w:instrText xml:space="preserve">PAGEREF 10114 \h</w:instrText>
        </w:r>
        <w:r>
          <w:fldChar w:fldCharType="end"/>
        </w:r>
      </w:hyperlink>
    </w:p>
    <w:p>
      <w:pPr>
        <w:tabs>
          <w:tab w:val="right" w:leader="dot" w:pos="9062"/>
        </w:tabs>
        <w:ind w:left="440"/>
      </w:pPr>
      <w:hyperlink w:anchor="_Toc10115" w:history="1">
        <w:r>
          <w:rPr>
            <w:rFonts w:ascii="IRNazanin" w:hAnsi="IRNazanin" w:eastAsia="IRNazanin" w:cs="IRNazanin"/>
            <w:color w:val="111111"/>
            <w:sz w:val="22"/>
            <w:szCs w:val="22"/>
            <w:b w:val="0"/>
            <w:bCs w:val="0"/>
            <w:i w:val="0"/>
            <w:iCs w:val="0"/>
          </w:rPr>
          <w:t>31</w:t>
        </w:r>
        <w:r>
          <w:tab/>
        </w:r>
        <w:r>
          <w:fldChar w:fldCharType="begin"/>
        </w:r>
        <w:r>
          <w:instrText xml:space="preserve">PAGEREF 10115 \h</w:instrText>
        </w:r>
        <w:r>
          <w:fldChar w:fldCharType="end"/>
        </w:r>
      </w:hyperlink>
    </w:p>
    <w:p>
      <w:pPr>
        <w:tabs>
          <w:tab w:val="right" w:leader="dot" w:pos="9062"/>
        </w:tabs>
        <w:ind w:left="440"/>
      </w:pPr>
      <w:hyperlink w:anchor="_Toc10116" w:history="1">
        <w:r>
          <w:rPr>
            <w:rFonts w:ascii="IRNazanin" w:hAnsi="IRNazanin" w:eastAsia="IRNazanin" w:cs="IRNazanin"/>
            <w:color w:val="111111"/>
            <w:sz w:val="22"/>
            <w:szCs w:val="22"/>
            <w:b w:val="0"/>
            <w:bCs w:val="0"/>
            <w:i w:val="0"/>
            <w:iCs w:val="0"/>
          </w:rPr>
          <w:t>32</w:t>
        </w:r>
        <w:r>
          <w:tab/>
        </w:r>
        <w:r>
          <w:fldChar w:fldCharType="begin"/>
        </w:r>
        <w:r>
          <w:instrText xml:space="preserve">PAGEREF 10116 \h</w:instrText>
        </w:r>
        <w:r>
          <w:fldChar w:fldCharType="end"/>
        </w:r>
      </w:hyperlink>
    </w:p>
    <w:p>
      <w:pPr>
        <w:tabs>
          <w:tab w:val="right" w:leader="dot" w:pos="9062"/>
        </w:tabs>
        <w:ind w:left="440"/>
      </w:pPr>
      <w:hyperlink w:anchor="_Toc10117" w:history="1">
        <w:r>
          <w:rPr>
            <w:rFonts w:ascii="IRNazanin" w:hAnsi="IRNazanin" w:eastAsia="IRNazanin" w:cs="IRNazanin"/>
            <w:color w:val="111111"/>
            <w:sz w:val="22"/>
            <w:szCs w:val="22"/>
            <w:b w:val="0"/>
            <w:bCs w:val="0"/>
            <w:i w:val="0"/>
            <w:iCs w:val="0"/>
          </w:rPr>
          <w:t>33</w:t>
        </w:r>
        <w:r>
          <w:tab/>
        </w:r>
        <w:r>
          <w:fldChar w:fldCharType="begin"/>
        </w:r>
        <w:r>
          <w:instrText xml:space="preserve">PAGEREF 10117 \h</w:instrText>
        </w:r>
        <w:r>
          <w:fldChar w:fldCharType="end"/>
        </w:r>
      </w:hyperlink>
    </w:p>
    <w:p>
      <w:pPr>
        <w:tabs>
          <w:tab w:val="right" w:leader="dot" w:pos="9062"/>
        </w:tabs>
        <w:ind w:left="440"/>
      </w:pPr>
      <w:hyperlink w:anchor="_Toc10118" w:history="1">
        <w:r>
          <w:rPr>
            <w:rFonts w:ascii="IRNazanin" w:hAnsi="IRNazanin" w:eastAsia="IRNazanin" w:cs="IRNazanin"/>
            <w:color w:val="111111"/>
            <w:sz w:val="22"/>
            <w:szCs w:val="22"/>
            <w:b w:val="0"/>
            <w:bCs w:val="0"/>
            <w:i w:val="0"/>
            <w:iCs w:val="0"/>
          </w:rPr>
          <w:t>34</w:t>
        </w:r>
        <w:r>
          <w:tab/>
        </w:r>
        <w:r>
          <w:fldChar w:fldCharType="begin"/>
        </w:r>
        <w:r>
          <w:instrText xml:space="preserve">PAGEREF 10118 \h</w:instrText>
        </w:r>
        <w:r>
          <w:fldChar w:fldCharType="end"/>
        </w:r>
      </w:hyperlink>
    </w:p>
    <w:p>
      <w:pPr>
        <w:tabs>
          <w:tab w:val="right" w:leader="dot" w:pos="9062"/>
        </w:tabs>
        <w:ind w:left="440"/>
      </w:pPr>
      <w:hyperlink w:anchor="_Toc10119" w:history="1">
        <w:r>
          <w:rPr>
            <w:rFonts w:ascii="IRNazanin" w:hAnsi="IRNazanin" w:eastAsia="IRNazanin" w:cs="IRNazanin"/>
            <w:color w:val="111111"/>
            <w:sz w:val="22"/>
            <w:szCs w:val="22"/>
            <w:b w:val="0"/>
            <w:bCs w:val="0"/>
            <w:i w:val="0"/>
            <w:iCs w:val="0"/>
          </w:rPr>
          <w:t>35</w:t>
        </w:r>
        <w:r>
          <w:tab/>
        </w:r>
        <w:r>
          <w:fldChar w:fldCharType="begin"/>
        </w:r>
        <w:r>
          <w:instrText xml:space="preserve">PAGEREF 10119 \h</w:instrText>
        </w:r>
        <w:r>
          <w:fldChar w:fldCharType="end"/>
        </w:r>
      </w:hyperlink>
    </w:p>
    <w:p>
      <w:pPr>
        <w:tabs>
          <w:tab w:val="right" w:leader="dot" w:pos="9062"/>
        </w:tabs>
        <w:ind w:left="440"/>
      </w:pPr>
      <w:hyperlink w:anchor="_Toc10120" w:history="1">
        <w:r>
          <w:rPr>
            <w:rFonts w:ascii="IRNazanin" w:hAnsi="IRNazanin" w:eastAsia="IRNazanin" w:cs="IRNazanin"/>
            <w:color w:val="111111"/>
            <w:sz w:val="22"/>
            <w:szCs w:val="22"/>
            <w:b w:val="0"/>
            <w:bCs w:val="0"/>
            <w:i w:val="0"/>
            <w:iCs w:val="0"/>
          </w:rPr>
          <w:t>36</w:t>
        </w:r>
        <w:r>
          <w:tab/>
        </w:r>
        <w:r>
          <w:fldChar w:fldCharType="begin"/>
        </w:r>
        <w:r>
          <w:instrText xml:space="preserve">PAGEREF 10120 \h</w:instrText>
        </w:r>
        <w:r>
          <w:fldChar w:fldCharType="end"/>
        </w:r>
      </w:hyperlink>
    </w:p>
    <w:p>
      <w:pPr>
        <w:tabs>
          <w:tab w:val="right" w:leader="dot" w:pos="9062"/>
        </w:tabs>
        <w:ind w:left="440"/>
      </w:pPr>
      <w:hyperlink w:anchor="_Toc10121" w:history="1">
        <w:r>
          <w:rPr>
            <w:rFonts w:ascii="IRNazanin" w:hAnsi="IRNazanin" w:eastAsia="IRNazanin" w:cs="IRNazanin"/>
            <w:color w:val="111111"/>
            <w:sz w:val="22"/>
            <w:szCs w:val="22"/>
            <w:b w:val="0"/>
            <w:bCs w:val="0"/>
            <w:i w:val="0"/>
            <w:iCs w:val="0"/>
          </w:rPr>
          <w:t>37</w:t>
        </w:r>
        <w:r>
          <w:tab/>
        </w:r>
        <w:r>
          <w:fldChar w:fldCharType="begin"/>
        </w:r>
        <w:r>
          <w:instrText xml:space="preserve">PAGEREF 10121 \h</w:instrText>
        </w:r>
        <w:r>
          <w:fldChar w:fldCharType="end"/>
        </w:r>
      </w:hyperlink>
    </w:p>
    <w:p>
      <w:pPr>
        <w:tabs>
          <w:tab w:val="right" w:leader="dot" w:pos="9062"/>
        </w:tabs>
        <w:ind w:left="440"/>
      </w:pPr>
      <w:hyperlink w:anchor="_Toc10122" w:history="1">
        <w:r>
          <w:rPr>
            <w:rFonts w:ascii="IRNazanin" w:hAnsi="IRNazanin" w:eastAsia="IRNazanin" w:cs="IRNazanin"/>
            <w:color w:val="111111"/>
            <w:sz w:val="22"/>
            <w:szCs w:val="22"/>
            <w:b w:val="0"/>
            <w:bCs w:val="0"/>
            <w:i w:val="0"/>
            <w:iCs w:val="0"/>
          </w:rPr>
          <w:t>38</w:t>
        </w:r>
        <w:r>
          <w:tab/>
        </w:r>
        <w:r>
          <w:fldChar w:fldCharType="begin"/>
        </w:r>
        <w:r>
          <w:instrText xml:space="preserve">PAGEREF 10122 \h</w:instrText>
        </w:r>
        <w:r>
          <w:fldChar w:fldCharType="end"/>
        </w:r>
      </w:hyperlink>
    </w:p>
    <w:p>
      <w:pPr>
        <w:tabs>
          <w:tab w:val="right" w:leader="dot" w:pos="9062"/>
        </w:tabs>
        <w:ind w:left="440"/>
      </w:pPr>
      <w:hyperlink w:anchor="_Toc10123" w:history="1">
        <w:r>
          <w:rPr>
            <w:rFonts w:ascii="IRNazanin" w:hAnsi="IRNazanin" w:eastAsia="IRNazanin" w:cs="IRNazanin"/>
            <w:color w:val="111111"/>
            <w:sz w:val="22"/>
            <w:szCs w:val="22"/>
            <w:b w:val="0"/>
            <w:bCs w:val="0"/>
            <w:i w:val="0"/>
            <w:iCs w:val="0"/>
          </w:rPr>
          <w:t>39</w:t>
        </w:r>
        <w:r>
          <w:tab/>
        </w:r>
        <w:r>
          <w:fldChar w:fldCharType="begin"/>
        </w:r>
        <w:r>
          <w:instrText xml:space="preserve">PAGEREF 10123 \h</w:instrText>
        </w:r>
        <w:r>
          <w:fldChar w:fldCharType="end"/>
        </w:r>
      </w:hyperlink>
    </w:p>
    <w:p>
      <w:pPr>
        <w:tabs>
          <w:tab w:val="right" w:leader="dot" w:pos="9062"/>
        </w:tabs>
        <w:ind w:left="440"/>
      </w:pPr>
      <w:hyperlink w:anchor="_Toc10124" w:history="1">
        <w:r>
          <w:rPr>
            <w:rFonts w:ascii="IRNazanin" w:hAnsi="IRNazanin" w:eastAsia="IRNazanin" w:cs="IRNazanin"/>
            <w:color w:val="111111"/>
            <w:sz w:val="22"/>
            <w:szCs w:val="22"/>
            <w:b w:val="0"/>
            <w:bCs w:val="0"/>
            <w:i w:val="0"/>
            <w:iCs w:val="0"/>
          </w:rPr>
          <w:t>40</w:t>
        </w:r>
        <w:r>
          <w:tab/>
        </w:r>
        <w:r>
          <w:fldChar w:fldCharType="begin"/>
        </w:r>
        <w:r>
          <w:instrText xml:space="preserve">PAGEREF 10124 \h</w:instrText>
        </w:r>
        <w:r>
          <w:fldChar w:fldCharType="end"/>
        </w:r>
      </w:hyperlink>
    </w:p>
    <w:p>
      <w:pPr>
        <w:tabs>
          <w:tab w:val="right" w:leader="dot" w:pos="9062"/>
        </w:tabs>
        <w:ind w:left="440"/>
      </w:pPr>
      <w:hyperlink w:anchor="_Toc10125" w:history="1">
        <w:r>
          <w:rPr>
            <w:rFonts w:ascii="IRNazanin" w:hAnsi="IRNazanin" w:eastAsia="IRNazanin" w:cs="IRNazanin"/>
            <w:color w:val="111111"/>
            <w:sz w:val="22"/>
            <w:szCs w:val="22"/>
            <w:b w:val="0"/>
            <w:bCs w:val="0"/>
            <w:i w:val="0"/>
            <w:iCs w:val="0"/>
          </w:rPr>
          <w:t>41</w:t>
        </w:r>
        <w:r>
          <w:tab/>
        </w:r>
        <w:r>
          <w:fldChar w:fldCharType="begin"/>
        </w:r>
        <w:r>
          <w:instrText xml:space="preserve">PAGEREF 10125 \h</w:instrText>
        </w:r>
        <w:r>
          <w:fldChar w:fldCharType="end"/>
        </w:r>
      </w:hyperlink>
    </w:p>
    <w:p>
      <w:pPr>
        <w:tabs>
          <w:tab w:val="right" w:leader="dot" w:pos="9062"/>
        </w:tabs>
        <w:ind w:left="440"/>
      </w:pPr>
      <w:hyperlink w:anchor="_Toc10126" w:history="1">
        <w:r>
          <w:rPr>
            <w:rFonts w:ascii="IRNazanin" w:hAnsi="IRNazanin" w:eastAsia="IRNazanin" w:cs="IRNazanin"/>
            <w:color w:val="111111"/>
            <w:sz w:val="22"/>
            <w:szCs w:val="22"/>
            <w:b w:val="0"/>
            <w:bCs w:val="0"/>
            <w:i w:val="0"/>
            <w:iCs w:val="0"/>
          </w:rPr>
          <w:t>42</w:t>
        </w:r>
        <w:r>
          <w:tab/>
        </w:r>
        <w:r>
          <w:fldChar w:fldCharType="begin"/>
        </w:r>
        <w:r>
          <w:instrText xml:space="preserve">PAGEREF 10126 \h</w:instrText>
        </w:r>
        <w:r>
          <w:fldChar w:fldCharType="end"/>
        </w:r>
      </w:hyperlink>
    </w:p>
    <w:p>
      <w:pPr>
        <w:tabs>
          <w:tab w:val="right" w:leader="dot" w:pos="9062"/>
        </w:tabs>
        <w:ind w:left="440"/>
      </w:pPr>
      <w:hyperlink w:anchor="_Toc10127" w:history="1">
        <w:r>
          <w:rPr>
            <w:rFonts w:ascii="IRNazanin" w:hAnsi="IRNazanin" w:eastAsia="IRNazanin" w:cs="IRNazanin"/>
            <w:color w:val="111111"/>
            <w:sz w:val="22"/>
            <w:szCs w:val="22"/>
            <w:b w:val="0"/>
            <w:bCs w:val="0"/>
            <w:i w:val="0"/>
            <w:iCs w:val="0"/>
          </w:rPr>
          <w:t>43</w:t>
        </w:r>
        <w:r>
          <w:tab/>
        </w:r>
        <w:r>
          <w:fldChar w:fldCharType="begin"/>
        </w:r>
        <w:r>
          <w:instrText xml:space="preserve">PAGEREF 10127 \h</w:instrText>
        </w:r>
        <w:r>
          <w:fldChar w:fldCharType="end"/>
        </w:r>
      </w:hyperlink>
    </w:p>
    <w:p>
      <w:pPr>
        <w:tabs>
          <w:tab w:val="right" w:leader="dot" w:pos="9062"/>
        </w:tabs>
        <w:ind w:left="440"/>
      </w:pPr>
      <w:hyperlink w:anchor="_Toc10128" w:history="1">
        <w:r>
          <w:rPr>
            <w:rFonts w:ascii="IRNazanin" w:hAnsi="IRNazanin" w:eastAsia="IRNazanin" w:cs="IRNazanin"/>
            <w:color w:val="111111"/>
            <w:sz w:val="22"/>
            <w:szCs w:val="22"/>
            <w:b w:val="0"/>
            <w:bCs w:val="0"/>
            <w:i w:val="0"/>
            <w:iCs w:val="0"/>
          </w:rPr>
          <w:t>44</w:t>
        </w:r>
        <w:r>
          <w:tab/>
        </w:r>
        <w:r>
          <w:fldChar w:fldCharType="begin"/>
        </w:r>
        <w:r>
          <w:instrText xml:space="preserve">PAGEREF 10128 \h</w:instrText>
        </w:r>
        <w:r>
          <w:fldChar w:fldCharType="end"/>
        </w:r>
      </w:hyperlink>
    </w:p>
    <w:p>
      <w:pPr>
        <w:tabs>
          <w:tab w:val="right" w:leader="dot" w:pos="9062"/>
        </w:tabs>
        <w:ind w:left="440"/>
      </w:pPr>
      <w:hyperlink w:anchor="_Toc10129" w:history="1">
        <w:r>
          <w:rPr>
            <w:rFonts w:ascii="IRNazanin" w:hAnsi="IRNazanin" w:eastAsia="IRNazanin" w:cs="IRNazanin"/>
            <w:color w:val="111111"/>
            <w:sz w:val="22"/>
            <w:szCs w:val="22"/>
            <w:b w:val="0"/>
            <w:bCs w:val="0"/>
            <w:i w:val="0"/>
            <w:iCs w:val="0"/>
          </w:rPr>
          <w:t>45</w:t>
        </w:r>
        <w:r>
          <w:tab/>
        </w:r>
        <w:r>
          <w:fldChar w:fldCharType="begin"/>
        </w:r>
        <w:r>
          <w:instrText xml:space="preserve">PAGEREF 10129 \h</w:instrText>
        </w:r>
        <w:r>
          <w:fldChar w:fldCharType="end"/>
        </w:r>
      </w:hyperlink>
    </w:p>
    <w:p>
      <w:pPr>
        <w:tabs>
          <w:tab w:val="right" w:leader="dot" w:pos="9062"/>
        </w:tabs>
        <w:ind w:left="440"/>
      </w:pPr>
      <w:hyperlink w:anchor="_Toc10130" w:history="1">
        <w:r>
          <w:rPr>
            <w:rFonts w:ascii="IRNazanin" w:hAnsi="IRNazanin" w:eastAsia="IRNazanin" w:cs="IRNazanin"/>
            <w:color w:val="111111"/>
            <w:sz w:val="22"/>
            <w:szCs w:val="22"/>
            <w:b w:val="0"/>
            <w:bCs w:val="0"/>
            <w:i w:val="0"/>
            <w:iCs w:val="0"/>
          </w:rPr>
          <w:t>46</w:t>
        </w:r>
        <w:r>
          <w:tab/>
        </w:r>
        <w:r>
          <w:fldChar w:fldCharType="begin"/>
        </w:r>
        <w:r>
          <w:instrText xml:space="preserve">PAGEREF 10130 \h</w:instrText>
        </w:r>
        <w:r>
          <w:fldChar w:fldCharType="end"/>
        </w:r>
      </w:hyperlink>
    </w:p>
    <w:p>
      <w:pPr>
        <w:tabs>
          <w:tab w:val="right" w:leader="dot" w:pos="9062"/>
        </w:tabs>
        <w:ind w:left="440"/>
      </w:pPr>
      <w:hyperlink w:anchor="_Toc10131" w:history="1">
        <w:r>
          <w:rPr>
            <w:rFonts w:ascii="IRNazanin" w:hAnsi="IRNazanin" w:eastAsia="IRNazanin" w:cs="IRNazanin"/>
            <w:color w:val="111111"/>
            <w:sz w:val="22"/>
            <w:szCs w:val="22"/>
            <w:b w:val="0"/>
            <w:bCs w:val="0"/>
            <w:i w:val="0"/>
            <w:iCs w:val="0"/>
          </w:rPr>
          <w:t>47</w:t>
        </w:r>
        <w:r>
          <w:tab/>
        </w:r>
        <w:r>
          <w:fldChar w:fldCharType="begin"/>
        </w:r>
        <w:r>
          <w:instrText xml:space="preserve">PAGEREF 10131 \h</w:instrText>
        </w:r>
        <w:r>
          <w:fldChar w:fldCharType="end"/>
        </w:r>
      </w:hyperlink>
    </w:p>
    <w:p>
      <w:pPr>
        <w:tabs>
          <w:tab w:val="right" w:leader="dot" w:pos="9062"/>
        </w:tabs>
        <w:ind w:left="440"/>
      </w:pPr>
      <w:hyperlink w:anchor="_Toc10132" w:history="1">
        <w:r>
          <w:rPr>
            <w:rFonts w:ascii="IRNazanin" w:hAnsi="IRNazanin" w:eastAsia="IRNazanin" w:cs="IRNazanin"/>
            <w:color w:val="111111"/>
            <w:sz w:val="22"/>
            <w:szCs w:val="22"/>
            <w:b w:val="0"/>
            <w:bCs w:val="0"/>
            <w:i w:val="0"/>
            <w:iCs w:val="0"/>
          </w:rPr>
          <w:t>48</w:t>
        </w:r>
        <w:r>
          <w:tab/>
        </w:r>
        <w:r>
          <w:fldChar w:fldCharType="begin"/>
        </w:r>
        <w:r>
          <w:instrText xml:space="preserve">PAGEREF 10132 \h</w:instrText>
        </w:r>
        <w:r>
          <w:fldChar w:fldCharType="end"/>
        </w:r>
      </w:hyperlink>
    </w:p>
    <w:p>
      <w:pPr>
        <w:tabs>
          <w:tab w:val="right" w:leader="dot" w:pos="9062"/>
        </w:tabs>
        <w:ind w:left="440"/>
      </w:pPr>
      <w:hyperlink w:anchor="_Toc10133" w:history="1">
        <w:r>
          <w:rPr>
            <w:rFonts w:ascii="IRNazanin" w:hAnsi="IRNazanin" w:eastAsia="IRNazanin" w:cs="IRNazanin"/>
            <w:color w:val="111111"/>
            <w:sz w:val="22"/>
            <w:szCs w:val="22"/>
            <w:b w:val="0"/>
            <w:bCs w:val="0"/>
            <w:i w:val="0"/>
            <w:iCs w:val="0"/>
          </w:rPr>
          <w:t>49</w:t>
        </w:r>
        <w:r>
          <w:tab/>
        </w:r>
        <w:r>
          <w:fldChar w:fldCharType="begin"/>
        </w:r>
        <w:r>
          <w:instrText xml:space="preserve">PAGEREF 10133 \h</w:instrText>
        </w:r>
        <w:r>
          <w:fldChar w:fldCharType="end"/>
        </w:r>
      </w:hyperlink>
    </w:p>
    <w:p>
      <w:pPr>
        <w:tabs>
          <w:tab w:val="right" w:leader="dot" w:pos="9062"/>
        </w:tabs>
        <w:ind w:left="440"/>
      </w:pPr>
      <w:hyperlink w:anchor="_Toc10134" w:history="1">
        <w:r>
          <w:rPr>
            <w:rFonts w:ascii="IRNazanin" w:hAnsi="IRNazanin" w:eastAsia="IRNazanin" w:cs="IRNazanin"/>
            <w:color w:val="111111"/>
            <w:sz w:val="22"/>
            <w:szCs w:val="22"/>
            <w:b w:val="0"/>
            <w:bCs w:val="0"/>
            <w:i w:val="0"/>
            <w:iCs w:val="0"/>
          </w:rPr>
          <w:t>50</w:t>
        </w:r>
        <w:r>
          <w:tab/>
        </w:r>
        <w:r>
          <w:fldChar w:fldCharType="begin"/>
        </w:r>
        <w:r>
          <w:instrText xml:space="preserve">PAGEREF 10134 \h</w:instrText>
        </w:r>
        <w:r>
          <w:fldChar w:fldCharType="end"/>
        </w:r>
      </w:hyperlink>
    </w:p>
    <w:p>
      <w:pPr>
        <w:tabs>
          <w:tab w:val="right" w:leader="dot" w:pos="9062"/>
        </w:tabs>
        <w:ind w:left="440"/>
      </w:pPr>
      <w:hyperlink w:anchor="_Toc10135" w:history="1">
        <w:r>
          <w:rPr>
            <w:rFonts w:ascii="IRNazanin" w:hAnsi="IRNazanin" w:eastAsia="IRNazanin" w:cs="IRNazanin"/>
            <w:color w:val="111111"/>
            <w:sz w:val="22"/>
            <w:szCs w:val="22"/>
            <w:b w:val="0"/>
            <w:bCs w:val="0"/>
            <w:i w:val="0"/>
            <w:iCs w:val="0"/>
          </w:rPr>
          <w:t>51</w:t>
        </w:r>
        <w:r>
          <w:tab/>
        </w:r>
        <w:r>
          <w:fldChar w:fldCharType="begin"/>
        </w:r>
        <w:r>
          <w:instrText xml:space="preserve">PAGEREF 10135 \h</w:instrText>
        </w:r>
        <w:r>
          <w:fldChar w:fldCharType="end"/>
        </w:r>
      </w:hyperlink>
    </w:p>
    <w:p>
      <w:pPr>
        <w:tabs>
          <w:tab w:val="right" w:leader="dot" w:pos="9062"/>
        </w:tabs>
        <w:ind w:left="440"/>
      </w:pPr>
      <w:hyperlink w:anchor="_Toc10136" w:history="1">
        <w:r>
          <w:rPr>
            <w:rFonts w:ascii="IRNazanin" w:hAnsi="IRNazanin" w:eastAsia="IRNazanin" w:cs="IRNazanin"/>
            <w:color w:val="111111"/>
            <w:sz w:val="22"/>
            <w:szCs w:val="22"/>
            <w:b w:val="0"/>
            <w:bCs w:val="0"/>
            <w:i w:val="0"/>
            <w:iCs w:val="0"/>
          </w:rPr>
          <w:t>52</w:t>
        </w:r>
        <w:r>
          <w:tab/>
        </w:r>
        <w:r>
          <w:fldChar w:fldCharType="begin"/>
        </w:r>
        <w:r>
          <w:instrText xml:space="preserve">PAGEREF 10136 \h</w:instrText>
        </w:r>
        <w:r>
          <w:fldChar w:fldCharType="end"/>
        </w:r>
      </w:hyperlink>
    </w:p>
    <w:p>
      <w:pPr>
        <w:tabs>
          <w:tab w:val="right" w:leader="dot" w:pos="9062"/>
        </w:tabs>
        <w:ind w:left="440"/>
      </w:pPr>
      <w:hyperlink w:anchor="_Toc10137" w:history="1">
        <w:r>
          <w:rPr>
            <w:rFonts w:ascii="IRNazanin" w:hAnsi="IRNazanin" w:eastAsia="IRNazanin" w:cs="IRNazanin"/>
            <w:color w:val="111111"/>
            <w:sz w:val="22"/>
            <w:szCs w:val="22"/>
            <w:b w:val="0"/>
            <w:bCs w:val="0"/>
            <w:i w:val="0"/>
            <w:iCs w:val="0"/>
          </w:rPr>
          <w:t>53</w:t>
        </w:r>
        <w:r>
          <w:tab/>
        </w:r>
        <w:r>
          <w:fldChar w:fldCharType="begin"/>
        </w:r>
        <w:r>
          <w:instrText xml:space="preserve">PAGEREF 10137 \h</w:instrText>
        </w:r>
        <w:r>
          <w:fldChar w:fldCharType="end"/>
        </w:r>
      </w:hyperlink>
    </w:p>
    <w:p>
      <w:pPr>
        <w:tabs>
          <w:tab w:val="right" w:leader="dot" w:pos="9062"/>
        </w:tabs>
        <w:ind w:left="440"/>
      </w:pPr>
      <w:hyperlink w:anchor="_Toc10138" w:history="1">
        <w:r>
          <w:rPr>
            <w:rFonts w:ascii="IRNazanin" w:hAnsi="IRNazanin" w:eastAsia="IRNazanin" w:cs="IRNazanin"/>
            <w:color w:val="111111"/>
            <w:sz w:val="22"/>
            <w:szCs w:val="22"/>
            <w:b w:val="0"/>
            <w:bCs w:val="0"/>
            <w:i w:val="0"/>
            <w:iCs w:val="0"/>
          </w:rPr>
          <w:t>54</w:t>
        </w:r>
        <w:r>
          <w:tab/>
        </w:r>
        <w:r>
          <w:fldChar w:fldCharType="begin"/>
        </w:r>
        <w:r>
          <w:instrText xml:space="preserve">PAGEREF 10138 \h</w:instrText>
        </w:r>
        <w:r>
          <w:fldChar w:fldCharType="end"/>
        </w:r>
      </w:hyperlink>
    </w:p>
    <w:p>
      <w:pPr>
        <w:tabs>
          <w:tab w:val="right" w:leader="dot" w:pos="9062"/>
        </w:tabs>
        <w:ind w:left="440"/>
      </w:pPr>
      <w:hyperlink w:anchor="_Toc10139" w:history="1">
        <w:r>
          <w:rPr>
            <w:rFonts w:ascii="IRNazanin" w:hAnsi="IRNazanin" w:eastAsia="IRNazanin" w:cs="IRNazanin"/>
            <w:color w:val="111111"/>
            <w:sz w:val="22"/>
            <w:szCs w:val="22"/>
            <w:b w:val="0"/>
            <w:bCs w:val="0"/>
            <w:i w:val="0"/>
            <w:iCs w:val="0"/>
          </w:rPr>
          <w:t>55</w:t>
        </w:r>
        <w:r>
          <w:tab/>
        </w:r>
        <w:r>
          <w:fldChar w:fldCharType="begin"/>
        </w:r>
        <w:r>
          <w:instrText xml:space="preserve">PAGEREF 10139 \h</w:instrText>
        </w:r>
        <w:r>
          <w:fldChar w:fldCharType="end"/>
        </w:r>
      </w:hyperlink>
    </w:p>
    <w:p>
      <w:pPr>
        <w:tabs>
          <w:tab w:val="right" w:leader="dot" w:pos="9062"/>
        </w:tabs>
        <w:ind w:left="440"/>
      </w:pPr>
      <w:hyperlink w:anchor="_Toc10140" w:history="1">
        <w:r>
          <w:rPr>
            <w:rFonts w:ascii="IRNazanin" w:hAnsi="IRNazanin" w:eastAsia="IRNazanin" w:cs="IRNazanin"/>
            <w:color w:val="111111"/>
            <w:sz w:val="22"/>
            <w:szCs w:val="22"/>
            <w:b w:val="0"/>
            <w:bCs w:val="0"/>
            <w:i w:val="0"/>
            <w:iCs w:val="0"/>
          </w:rPr>
          <w:t>56</w:t>
        </w:r>
        <w:r>
          <w:tab/>
        </w:r>
        <w:r>
          <w:fldChar w:fldCharType="begin"/>
        </w:r>
        <w:r>
          <w:instrText xml:space="preserve">PAGEREF 10140 \h</w:instrText>
        </w:r>
        <w:r>
          <w:fldChar w:fldCharType="end"/>
        </w:r>
      </w:hyperlink>
    </w:p>
    <w:p>
      <w:pPr>
        <w:tabs>
          <w:tab w:val="right" w:leader="dot" w:pos="9062"/>
        </w:tabs>
        <w:ind w:left="440"/>
      </w:pPr>
      <w:hyperlink w:anchor="_Toc10141" w:history="1">
        <w:r>
          <w:rPr>
            <w:rFonts w:ascii="IRNazanin" w:hAnsi="IRNazanin" w:eastAsia="IRNazanin" w:cs="IRNazanin"/>
            <w:color w:val="111111"/>
            <w:sz w:val="22"/>
            <w:szCs w:val="22"/>
            <w:b w:val="0"/>
            <w:bCs w:val="0"/>
            <w:i w:val="0"/>
            <w:iCs w:val="0"/>
          </w:rPr>
          <w:t>57</w:t>
        </w:r>
        <w:r>
          <w:tab/>
        </w:r>
        <w:r>
          <w:fldChar w:fldCharType="begin"/>
        </w:r>
        <w:r>
          <w:instrText xml:space="preserve">PAGEREF 10141 \h</w:instrText>
        </w:r>
        <w:r>
          <w:fldChar w:fldCharType="end"/>
        </w:r>
      </w:hyperlink>
    </w:p>
    <w:p>
      <w:pPr>
        <w:tabs>
          <w:tab w:val="right" w:leader="dot" w:pos="9062"/>
        </w:tabs>
        <w:ind w:left="440"/>
      </w:pPr>
      <w:hyperlink w:anchor="_Toc10142" w:history="1">
        <w:r>
          <w:rPr>
            <w:rFonts w:ascii="IRNazanin" w:hAnsi="IRNazanin" w:eastAsia="IRNazanin" w:cs="IRNazanin"/>
            <w:color w:val="111111"/>
            <w:sz w:val="22"/>
            <w:szCs w:val="22"/>
            <w:b w:val="0"/>
            <w:bCs w:val="0"/>
            <w:i w:val="0"/>
            <w:iCs w:val="0"/>
          </w:rPr>
          <w:t>58</w:t>
        </w:r>
        <w:r>
          <w:tab/>
        </w:r>
        <w:r>
          <w:fldChar w:fldCharType="begin"/>
        </w:r>
        <w:r>
          <w:instrText xml:space="preserve">PAGEREF 10142 \h</w:instrText>
        </w:r>
        <w:r>
          <w:fldChar w:fldCharType="end"/>
        </w:r>
      </w:hyperlink>
    </w:p>
    <w:p>
      <w:pPr>
        <w:tabs>
          <w:tab w:val="right" w:leader="dot" w:pos="9062"/>
        </w:tabs>
        <w:ind w:left="440"/>
      </w:pPr>
      <w:hyperlink w:anchor="_Toc10143" w:history="1">
        <w:r>
          <w:rPr>
            <w:rFonts w:ascii="IRNazanin" w:hAnsi="IRNazanin" w:eastAsia="IRNazanin" w:cs="IRNazanin"/>
            <w:color w:val="111111"/>
            <w:sz w:val="22"/>
            <w:szCs w:val="22"/>
            <w:b w:val="0"/>
            <w:bCs w:val="0"/>
            <w:i w:val="0"/>
            <w:iCs w:val="0"/>
          </w:rPr>
          <w:t>59</w:t>
        </w:r>
        <w:r>
          <w:tab/>
        </w:r>
        <w:r>
          <w:fldChar w:fldCharType="begin"/>
        </w:r>
        <w:r>
          <w:instrText xml:space="preserve">PAGEREF 10143 \h</w:instrText>
        </w:r>
        <w:r>
          <w:fldChar w:fldCharType="end"/>
        </w:r>
      </w:hyperlink>
    </w:p>
    <w:p>
      <w:pPr>
        <w:tabs>
          <w:tab w:val="right" w:leader="dot" w:pos="9062"/>
        </w:tabs>
        <w:ind w:left="440"/>
      </w:pPr>
      <w:hyperlink w:anchor="_Toc10144" w:history="1">
        <w:r>
          <w:rPr>
            <w:rFonts w:ascii="IRNazanin" w:hAnsi="IRNazanin" w:eastAsia="IRNazanin" w:cs="IRNazanin"/>
            <w:color w:val="111111"/>
            <w:sz w:val="22"/>
            <w:szCs w:val="22"/>
            <w:b w:val="0"/>
            <w:bCs w:val="0"/>
            <w:i w:val="0"/>
            <w:iCs w:val="0"/>
          </w:rPr>
          <w:t>60</w:t>
        </w:r>
        <w:r>
          <w:tab/>
        </w:r>
        <w:r>
          <w:fldChar w:fldCharType="begin"/>
        </w:r>
        <w:r>
          <w:instrText xml:space="preserve">PAGEREF 10144 \h</w:instrText>
        </w:r>
        <w:r>
          <w:fldChar w:fldCharType="end"/>
        </w:r>
      </w:hyperlink>
    </w:p>
    <w:p>
      <w:pPr>
        <w:tabs>
          <w:tab w:val="right" w:leader="dot" w:pos="9062"/>
        </w:tabs>
        <w:ind w:left="440"/>
      </w:pPr>
      <w:hyperlink w:anchor="_Toc10145" w:history="1">
        <w:r>
          <w:rPr>
            <w:rFonts w:ascii="IRNazanin" w:hAnsi="IRNazanin" w:eastAsia="IRNazanin" w:cs="IRNazanin"/>
            <w:color w:val="111111"/>
            <w:sz w:val="22"/>
            <w:szCs w:val="22"/>
            <w:b w:val="0"/>
            <w:bCs w:val="0"/>
            <w:i w:val="0"/>
            <w:iCs w:val="0"/>
          </w:rPr>
          <w:t>61</w:t>
        </w:r>
        <w:r>
          <w:tab/>
        </w:r>
        <w:r>
          <w:fldChar w:fldCharType="begin"/>
        </w:r>
        <w:r>
          <w:instrText xml:space="preserve">PAGEREF 10145 \h</w:instrText>
        </w:r>
        <w:r>
          <w:fldChar w:fldCharType="end"/>
        </w:r>
      </w:hyperlink>
    </w:p>
    <w:p>
      <w:pPr>
        <w:tabs>
          <w:tab w:val="right" w:leader="dot" w:pos="9062"/>
        </w:tabs>
        <w:ind w:left="440"/>
      </w:pPr>
      <w:hyperlink w:anchor="_Toc10146" w:history="1">
        <w:r>
          <w:rPr>
            <w:rFonts w:ascii="IRNazanin" w:hAnsi="IRNazanin" w:eastAsia="IRNazanin" w:cs="IRNazanin"/>
            <w:color w:val="111111"/>
            <w:sz w:val="22"/>
            <w:szCs w:val="22"/>
            <w:b w:val="0"/>
            <w:bCs w:val="0"/>
            <w:i w:val="0"/>
            <w:iCs w:val="0"/>
          </w:rPr>
          <w:t>62</w:t>
        </w:r>
        <w:r>
          <w:tab/>
        </w:r>
        <w:r>
          <w:fldChar w:fldCharType="begin"/>
        </w:r>
        <w:r>
          <w:instrText xml:space="preserve">PAGEREF 10146 \h</w:instrText>
        </w:r>
        <w:r>
          <w:fldChar w:fldCharType="end"/>
        </w:r>
      </w:hyperlink>
    </w:p>
    <w:p>
      <w:pPr>
        <w:tabs>
          <w:tab w:val="right" w:leader="dot" w:pos="9062"/>
        </w:tabs>
        <w:ind w:left="440"/>
      </w:pPr>
      <w:hyperlink w:anchor="_Toc10147" w:history="1">
        <w:r>
          <w:rPr>
            <w:rFonts w:ascii="IRNazanin" w:hAnsi="IRNazanin" w:eastAsia="IRNazanin" w:cs="IRNazanin"/>
            <w:color w:val="111111"/>
            <w:sz w:val="22"/>
            <w:szCs w:val="22"/>
            <w:b w:val="0"/>
            <w:bCs w:val="0"/>
            <w:i w:val="0"/>
            <w:iCs w:val="0"/>
          </w:rPr>
          <w:t>63</w:t>
        </w:r>
        <w:r>
          <w:tab/>
        </w:r>
        <w:r>
          <w:fldChar w:fldCharType="begin"/>
        </w:r>
        <w:r>
          <w:instrText xml:space="preserve">PAGEREF 10147 \h</w:instrText>
        </w:r>
        <w:r>
          <w:fldChar w:fldCharType="end"/>
        </w:r>
      </w:hyperlink>
    </w:p>
    <w:p>
      <w:pPr>
        <w:tabs>
          <w:tab w:val="right" w:leader="dot" w:pos="9062"/>
        </w:tabs>
        <w:ind w:left="440"/>
      </w:pPr>
      <w:hyperlink w:anchor="_Toc10148" w:history="1">
        <w:r>
          <w:rPr>
            <w:rFonts w:ascii="IRNazanin" w:hAnsi="IRNazanin" w:eastAsia="IRNazanin" w:cs="IRNazanin"/>
            <w:color w:val="111111"/>
            <w:sz w:val="22"/>
            <w:szCs w:val="22"/>
            <w:b w:val="0"/>
            <w:bCs w:val="0"/>
            <w:i w:val="0"/>
            <w:iCs w:val="0"/>
          </w:rPr>
          <w:t>64</w:t>
        </w:r>
        <w:r>
          <w:tab/>
        </w:r>
        <w:r>
          <w:fldChar w:fldCharType="begin"/>
        </w:r>
        <w:r>
          <w:instrText xml:space="preserve">PAGEREF 10148 \h</w:instrText>
        </w:r>
        <w:r>
          <w:fldChar w:fldCharType="end"/>
        </w:r>
      </w:hyperlink>
    </w:p>
    <w:p>
      <w:pPr>
        <w:tabs>
          <w:tab w:val="right" w:leader="dot" w:pos="9062"/>
        </w:tabs>
        <w:ind w:left="440"/>
      </w:pPr>
      <w:hyperlink w:anchor="_Toc10149" w:history="1">
        <w:r>
          <w:rPr>
            <w:rFonts w:ascii="IRNazanin" w:hAnsi="IRNazanin" w:eastAsia="IRNazanin" w:cs="IRNazanin"/>
            <w:color w:val="111111"/>
            <w:sz w:val="22"/>
            <w:szCs w:val="22"/>
            <w:b w:val="0"/>
            <w:bCs w:val="0"/>
            <w:i w:val="0"/>
            <w:iCs w:val="0"/>
          </w:rPr>
          <w:t>65</w:t>
        </w:r>
        <w:r>
          <w:tab/>
        </w:r>
        <w:r>
          <w:fldChar w:fldCharType="begin"/>
        </w:r>
        <w:r>
          <w:instrText xml:space="preserve">PAGEREF 10149 \h</w:instrText>
        </w:r>
        <w:r>
          <w:fldChar w:fldCharType="end"/>
        </w:r>
      </w:hyperlink>
    </w:p>
    <w:p>
      <w:pPr>
        <w:tabs>
          <w:tab w:val="right" w:leader="dot" w:pos="9062"/>
        </w:tabs>
        <w:ind w:left="440"/>
      </w:pPr>
      <w:hyperlink w:anchor="_Toc10150" w:history="1">
        <w:r>
          <w:rPr>
            <w:rFonts w:ascii="IRNazanin" w:hAnsi="IRNazanin" w:eastAsia="IRNazanin" w:cs="IRNazanin"/>
            <w:color w:val="111111"/>
            <w:sz w:val="22"/>
            <w:szCs w:val="22"/>
            <w:b w:val="0"/>
            <w:bCs w:val="0"/>
            <w:i w:val="0"/>
            <w:iCs w:val="0"/>
          </w:rPr>
          <w:t>66</w:t>
        </w:r>
        <w:r>
          <w:tab/>
        </w:r>
        <w:r>
          <w:fldChar w:fldCharType="begin"/>
        </w:r>
        <w:r>
          <w:instrText xml:space="preserve">PAGEREF 10150 \h</w:instrText>
        </w:r>
        <w:r>
          <w:fldChar w:fldCharType="end"/>
        </w:r>
      </w:hyperlink>
    </w:p>
    <w:p>
      <w:pPr>
        <w:tabs>
          <w:tab w:val="right" w:leader="dot" w:pos="9062"/>
        </w:tabs>
        <w:ind w:left="440"/>
      </w:pPr>
      <w:hyperlink w:anchor="_Toc10151" w:history="1">
        <w:r>
          <w:rPr>
            <w:rFonts w:ascii="IRNazanin" w:hAnsi="IRNazanin" w:eastAsia="IRNazanin" w:cs="IRNazanin"/>
            <w:color w:val="111111"/>
            <w:sz w:val="22"/>
            <w:szCs w:val="22"/>
            <w:b w:val="0"/>
            <w:bCs w:val="0"/>
            <w:i w:val="0"/>
            <w:iCs w:val="0"/>
          </w:rPr>
          <w:t>67</w:t>
        </w:r>
        <w:r>
          <w:tab/>
        </w:r>
        <w:r>
          <w:fldChar w:fldCharType="begin"/>
        </w:r>
        <w:r>
          <w:instrText xml:space="preserve">PAGEREF 10151 \h</w:instrText>
        </w:r>
        <w:r>
          <w:fldChar w:fldCharType="end"/>
        </w:r>
      </w:hyperlink>
    </w:p>
    <w:p>
      <w:pPr>
        <w:tabs>
          <w:tab w:val="right" w:leader="dot" w:pos="9062"/>
        </w:tabs>
        <w:ind w:left="440"/>
      </w:pPr>
      <w:hyperlink w:anchor="_Toc10152" w:history="1">
        <w:r>
          <w:rPr>
            <w:rFonts w:ascii="IRNazanin" w:hAnsi="IRNazanin" w:eastAsia="IRNazanin" w:cs="IRNazanin"/>
            <w:color w:val="111111"/>
            <w:sz w:val="22"/>
            <w:szCs w:val="22"/>
            <w:b w:val="0"/>
            <w:bCs w:val="0"/>
            <w:i w:val="0"/>
            <w:iCs w:val="0"/>
          </w:rPr>
          <w:t>68</w:t>
        </w:r>
        <w:r>
          <w:tab/>
        </w:r>
        <w:r>
          <w:fldChar w:fldCharType="begin"/>
        </w:r>
        <w:r>
          <w:instrText xml:space="preserve">PAGEREF 10152 \h</w:instrText>
        </w:r>
        <w:r>
          <w:fldChar w:fldCharType="end"/>
        </w:r>
      </w:hyperlink>
    </w:p>
    <w:p>
      <w:pPr>
        <w:tabs>
          <w:tab w:val="right" w:leader="dot" w:pos="9062"/>
        </w:tabs>
        <w:ind w:left="440"/>
      </w:pPr>
      <w:hyperlink w:anchor="_Toc10153" w:history="1">
        <w:r>
          <w:rPr>
            <w:rFonts w:ascii="IRNazanin" w:hAnsi="IRNazanin" w:eastAsia="IRNazanin" w:cs="IRNazanin"/>
            <w:color w:val="111111"/>
            <w:sz w:val="22"/>
            <w:szCs w:val="22"/>
            <w:b w:val="0"/>
            <w:bCs w:val="0"/>
            <w:i w:val="0"/>
            <w:iCs w:val="0"/>
          </w:rPr>
          <w:t>69</w:t>
        </w:r>
        <w:r>
          <w:tab/>
        </w:r>
        <w:r>
          <w:fldChar w:fldCharType="begin"/>
        </w:r>
        <w:r>
          <w:instrText xml:space="preserve">PAGEREF 10153 \h</w:instrText>
        </w:r>
        <w:r>
          <w:fldChar w:fldCharType="end"/>
        </w:r>
      </w:hyperlink>
    </w:p>
    <w:p>
      <w:pPr>
        <w:tabs>
          <w:tab w:val="right" w:leader="dot" w:pos="9062"/>
        </w:tabs>
        <w:ind w:left="440"/>
      </w:pPr>
      <w:hyperlink w:anchor="_Toc10154" w:history="1">
        <w:r>
          <w:rPr>
            <w:rFonts w:ascii="IRNazanin" w:hAnsi="IRNazanin" w:eastAsia="IRNazanin" w:cs="IRNazanin"/>
            <w:color w:val="111111"/>
            <w:sz w:val="22"/>
            <w:szCs w:val="22"/>
            <w:b w:val="0"/>
            <w:bCs w:val="0"/>
            <w:i w:val="0"/>
            <w:iCs w:val="0"/>
          </w:rPr>
          <w:t>70</w:t>
        </w:r>
        <w:r>
          <w:tab/>
        </w:r>
        <w:r>
          <w:fldChar w:fldCharType="begin"/>
        </w:r>
        <w:r>
          <w:instrText xml:space="preserve">PAGEREF 10154 \h</w:instrText>
        </w:r>
        <w:r>
          <w:fldChar w:fldCharType="end"/>
        </w:r>
      </w:hyperlink>
    </w:p>
    <w:p>
      <w:pPr>
        <w:tabs>
          <w:tab w:val="right" w:leader="dot" w:pos="9062"/>
        </w:tabs>
        <w:ind w:left="440"/>
      </w:pPr>
      <w:hyperlink w:anchor="_Toc10155" w:history="1">
        <w:r>
          <w:rPr>
            <w:rFonts w:ascii="IRNazanin" w:hAnsi="IRNazanin" w:eastAsia="IRNazanin" w:cs="IRNazanin"/>
            <w:color w:val="111111"/>
            <w:sz w:val="22"/>
            <w:szCs w:val="22"/>
            <w:b w:val="0"/>
            <w:bCs w:val="0"/>
            <w:i w:val="0"/>
            <w:iCs w:val="0"/>
          </w:rPr>
          <w:t>71</w:t>
        </w:r>
        <w:r>
          <w:tab/>
        </w:r>
        <w:r>
          <w:fldChar w:fldCharType="begin"/>
        </w:r>
        <w:r>
          <w:instrText xml:space="preserve">PAGEREF 10155 \h</w:instrText>
        </w:r>
        <w:r>
          <w:fldChar w:fldCharType="end"/>
        </w:r>
      </w:hyperlink>
    </w:p>
    <w:p>
      <w:pPr>
        <w:tabs>
          <w:tab w:val="right" w:leader="dot" w:pos="9062"/>
        </w:tabs>
        <w:ind w:left="440"/>
      </w:pPr>
      <w:hyperlink w:anchor="_Toc10156" w:history="1">
        <w:r>
          <w:rPr>
            <w:rFonts w:ascii="IRNazanin" w:hAnsi="IRNazanin" w:eastAsia="IRNazanin" w:cs="IRNazanin"/>
            <w:color w:val="111111"/>
            <w:sz w:val="22"/>
            <w:szCs w:val="22"/>
            <w:b w:val="0"/>
            <w:bCs w:val="0"/>
            <w:i w:val="0"/>
            <w:iCs w:val="0"/>
          </w:rPr>
          <w:t>72</w:t>
        </w:r>
        <w:r>
          <w:tab/>
        </w:r>
        <w:r>
          <w:fldChar w:fldCharType="begin"/>
        </w:r>
        <w:r>
          <w:instrText xml:space="preserve">PAGEREF 10156 \h</w:instrText>
        </w:r>
        <w:r>
          <w:fldChar w:fldCharType="end"/>
        </w:r>
      </w:hyperlink>
    </w:p>
    <w:p>
      <w:pPr>
        <w:tabs>
          <w:tab w:val="right" w:leader="dot" w:pos="9062"/>
        </w:tabs>
        <w:ind w:left="440"/>
      </w:pPr>
      <w:hyperlink w:anchor="_Toc10157" w:history="1">
        <w:r>
          <w:rPr>
            <w:rFonts w:ascii="IRNazanin" w:hAnsi="IRNazanin" w:eastAsia="IRNazanin" w:cs="IRNazanin"/>
            <w:color w:val="111111"/>
            <w:sz w:val="22"/>
            <w:szCs w:val="22"/>
            <w:b w:val="0"/>
            <w:bCs w:val="0"/>
            <w:i w:val="0"/>
            <w:iCs w:val="0"/>
          </w:rPr>
          <w:t>73</w:t>
        </w:r>
        <w:r>
          <w:tab/>
        </w:r>
        <w:r>
          <w:fldChar w:fldCharType="begin"/>
        </w:r>
        <w:r>
          <w:instrText xml:space="preserve">PAGEREF 10157 \h</w:instrText>
        </w:r>
        <w:r>
          <w:fldChar w:fldCharType="end"/>
        </w:r>
      </w:hyperlink>
    </w:p>
    <w:p>
      <w:pPr>
        <w:tabs>
          <w:tab w:val="right" w:leader="dot" w:pos="9062"/>
        </w:tabs>
        <w:ind w:left="440"/>
      </w:pPr>
      <w:hyperlink w:anchor="_Toc10158" w:history="1">
        <w:r>
          <w:rPr>
            <w:rFonts w:ascii="IRNazanin" w:hAnsi="IRNazanin" w:eastAsia="IRNazanin" w:cs="IRNazanin"/>
            <w:color w:val="111111"/>
            <w:sz w:val="22"/>
            <w:szCs w:val="22"/>
            <w:b w:val="0"/>
            <w:bCs w:val="0"/>
            <w:i w:val="0"/>
            <w:iCs w:val="0"/>
          </w:rPr>
          <w:t>74</w:t>
        </w:r>
        <w:r>
          <w:tab/>
        </w:r>
        <w:r>
          <w:fldChar w:fldCharType="begin"/>
        </w:r>
        <w:r>
          <w:instrText xml:space="preserve">PAGEREF 10158 \h</w:instrText>
        </w:r>
        <w:r>
          <w:fldChar w:fldCharType="end"/>
        </w:r>
      </w:hyperlink>
    </w:p>
    <w:p>
      <w:pPr>
        <w:tabs>
          <w:tab w:val="right" w:leader="dot" w:pos="9062"/>
        </w:tabs>
        <w:ind w:left="440"/>
      </w:pPr>
      <w:hyperlink w:anchor="_Toc10159" w:history="1">
        <w:r>
          <w:rPr>
            <w:rFonts w:ascii="IRNazanin" w:hAnsi="IRNazanin" w:eastAsia="IRNazanin" w:cs="IRNazanin"/>
            <w:color w:val="111111"/>
            <w:sz w:val="22"/>
            <w:szCs w:val="22"/>
            <w:b w:val="0"/>
            <w:bCs w:val="0"/>
            <w:i w:val="0"/>
            <w:iCs w:val="0"/>
          </w:rPr>
          <w:t>75</w:t>
        </w:r>
        <w:r>
          <w:tab/>
        </w:r>
        <w:r>
          <w:fldChar w:fldCharType="begin"/>
        </w:r>
        <w:r>
          <w:instrText xml:space="preserve">PAGEREF 10159 \h</w:instrText>
        </w:r>
        <w:r>
          <w:fldChar w:fldCharType="end"/>
        </w:r>
      </w:hyperlink>
    </w:p>
    <w:p>
      <w:pPr>
        <w:tabs>
          <w:tab w:val="right" w:leader="dot" w:pos="9062"/>
        </w:tabs>
        <w:ind w:left="440"/>
      </w:pPr>
      <w:hyperlink w:anchor="_Toc10160" w:history="1">
        <w:r>
          <w:rPr>
            <w:rFonts w:ascii="IRNazanin" w:hAnsi="IRNazanin" w:eastAsia="IRNazanin" w:cs="IRNazanin"/>
            <w:color w:val="111111"/>
            <w:sz w:val="22"/>
            <w:szCs w:val="22"/>
            <w:b w:val="0"/>
            <w:bCs w:val="0"/>
            <w:i w:val="0"/>
            <w:iCs w:val="0"/>
          </w:rPr>
          <w:t>76</w:t>
        </w:r>
        <w:r>
          <w:tab/>
        </w:r>
        <w:r>
          <w:fldChar w:fldCharType="begin"/>
        </w:r>
        <w:r>
          <w:instrText xml:space="preserve">PAGEREF 10160 \h</w:instrText>
        </w:r>
        <w:r>
          <w:fldChar w:fldCharType="end"/>
        </w:r>
      </w:hyperlink>
    </w:p>
    <w:p>
      <w:pPr>
        <w:tabs>
          <w:tab w:val="right" w:leader="dot" w:pos="9062"/>
        </w:tabs>
        <w:ind w:left="440"/>
      </w:pPr>
      <w:hyperlink w:anchor="_Toc10161" w:history="1">
        <w:r>
          <w:rPr>
            <w:rFonts w:ascii="IRNazanin" w:hAnsi="IRNazanin" w:eastAsia="IRNazanin" w:cs="IRNazanin"/>
            <w:color w:val="111111"/>
            <w:sz w:val="22"/>
            <w:szCs w:val="22"/>
            <w:b w:val="0"/>
            <w:bCs w:val="0"/>
            <w:i w:val="0"/>
            <w:iCs w:val="0"/>
          </w:rPr>
          <w:t>77</w:t>
        </w:r>
        <w:r>
          <w:tab/>
        </w:r>
        <w:r>
          <w:fldChar w:fldCharType="begin"/>
        </w:r>
        <w:r>
          <w:instrText xml:space="preserve">PAGEREF 10161 \h</w:instrText>
        </w:r>
        <w:r>
          <w:fldChar w:fldCharType="end"/>
        </w:r>
      </w:hyperlink>
    </w:p>
    <w:p>
      <w:pPr>
        <w:tabs>
          <w:tab w:val="right" w:leader="dot" w:pos="9062"/>
        </w:tabs>
        <w:ind w:left="440"/>
      </w:pPr>
      <w:hyperlink w:anchor="_Toc10162" w:history="1">
        <w:r>
          <w:rPr>
            <w:rFonts w:ascii="IRNazanin" w:hAnsi="IRNazanin" w:eastAsia="IRNazanin" w:cs="IRNazanin"/>
            <w:color w:val="111111"/>
            <w:sz w:val="22"/>
            <w:szCs w:val="22"/>
            <w:b w:val="0"/>
            <w:bCs w:val="0"/>
            <w:i w:val="0"/>
            <w:iCs w:val="0"/>
          </w:rPr>
          <w:t>78</w:t>
        </w:r>
        <w:r>
          <w:tab/>
        </w:r>
        <w:r>
          <w:fldChar w:fldCharType="begin"/>
        </w:r>
        <w:r>
          <w:instrText xml:space="preserve">PAGEREF 10162 \h</w:instrText>
        </w:r>
        <w:r>
          <w:fldChar w:fldCharType="end"/>
        </w:r>
      </w:hyperlink>
    </w:p>
    <w:p>
      <w:pPr>
        <w:tabs>
          <w:tab w:val="right" w:leader="dot" w:pos="9062"/>
        </w:tabs>
        <w:ind w:left="440"/>
      </w:pPr>
      <w:hyperlink w:anchor="_Toc10163" w:history="1">
        <w:r>
          <w:rPr>
            <w:rFonts w:ascii="IRNazanin" w:hAnsi="IRNazanin" w:eastAsia="IRNazanin" w:cs="IRNazanin"/>
            <w:color w:val="111111"/>
            <w:sz w:val="22"/>
            <w:szCs w:val="22"/>
            <w:b w:val="0"/>
            <w:bCs w:val="0"/>
            <w:i w:val="0"/>
            <w:iCs w:val="0"/>
          </w:rPr>
          <w:t>79</w:t>
        </w:r>
        <w:r>
          <w:tab/>
        </w:r>
        <w:r>
          <w:fldChar w:fldCharType="begin"/>
        </w:r>
        <w:r>
          <w:instrText xml:space="preserve">PAGEREF 10163 \h</w:instrText>
        </w:r>
        <w:r>
          <w:fldChar w:fldCharType="end"/>
        </w:r>
      </w:hyperlink>
    </w:p>
    <w:p>
      <w:pPr>
        <w:tabs>
          <w:tab w:val="right" w:leader="dot" w:pos="9062"/>
        </w:tabs>
        <w:ind w:left="440"/>
      </w:pPr>
      <w:hyperlink w:anchor="_Toc10164" w:history="1">
        <w:r>
          <w:rPr>
            <w:rFonts w:ascii="IRNazanin" w:hAnsi="IRNazanin" w:eastAsia="IRNazanin" w:cs="IRNazanin"/>
            <w:color w:val="111111"/>
            <w:sz w:val="22"/>
            <w:szCs w:val="22"/>
            <w:b w:val="0"/>
            <w:bCs w:val="0"/>
            <w:i w:val="0"/>
            <w:iCs w:val="0"/>
          </w:rPr>
          <w:t>80</w:t>
        </w:r>
        <w:r>
          <w:tab/>
        </w:r>
        <w:r>
          <w:fldChar w:fldCharType="begin"/>
        </w:r>
        <w:r>
          <w:instrText xml:space="preserve">PAGEREF 10164 \h</w:instrText>
        </w:r>
        <w:r>
          <w:fldChar w:fldCharType="end"/>
        </w:r>
      </w:hyperlink>
    </w:p>
    <w:p>
      <w:pPr>
        <w:tabs>
          <w:tab w:val="right" w:leader="dot" w:pos="9062"/>
        </w:tabs>
        <w:ind w:left="440"/>
      </w:pPr>
      <w:hyperlink w:anchor="_Toc10165" w:history="1">
        <w:r>
          <w:rPr>
            <w:rFonts w:ascii="IRNazanin" w:hAnsi="IRNazanin" w:eastAsia="IRNazanin" w:cs="IRNazanin"/>
            <w:color w:val="111111"/>
            <w:sz w:val="22"/>
            <w:szCs w:val="22"/>
            <w:b w:val="0"/>
            <w:bCs w:val="0"/>
            <w:i w:val="0"/>
            <w:iCs w:val="0"/>
          </w:rPr>
          <w:t>81</w:t>
        </w:r>
        <w:r>
          <w:tab/>
        </w:r>
        <w:r>
          <w:fldChar w:fldCharType="begin"/>
        </w:r>
        <w:r>
          <w:instrText xml:space="preserve">PAGEREF 10165 \h</w:instrText>
        </w:r>
        <w:r>
          <w:fldChar w:fldCharType="end"/>
        </w:r>
      </w:hyperlink>
    </w:p>
    <w:p>
      <w:pPr>
        <w:tabs>
          <w:tab w:val="right" w:leader="dot" w:pos="9062"/>
        </w:tabs>
        <w:ind w:left="440"/>
      </w:pPr>
      <w:hyperlink w:anchor="_Toc10166" w:history="1">
        <w:r>
          <w:rPr>
            <w:rFonts w:ascii="IRNazanin" w:hAnsi="IRNazanin" w:eastAsia="IRNazanin" w:cs="IRNazanin"/>
            <w:color w:val="111111"/>
            <w:sz w:val="22"/>
            <w:szCs w:val="22"/>
            <w:b w:val="0"/>
            <w:bCs w:val="0"/>
            <w:i w:val="0"/>
            <w:iCs w:val="0"/>
          </w:rPr>
          <w:t>82</w:t>
        </w:r>
        <w:r>
          <w:tab/>
        </w:r>
        <w:r>
          <w:fldChar w:fldCharType="begin"/>
        </w:r>
        <w:r>
          <w:instrText xml:space="preserve">PAGEREF 10166 \h</w:instrText>
        </w:r>
        <w:r>
          <w:fldChar w:fldCharType="end"/>
        </w:r>
      </w:hyperlink>
    </w:p>
    <w:p>
      <w:pPr>
        <w:tabs>
          <w:tab w:val="right" w:leader="dot" w:pos="9062"/>
        </w:tabs>
        <w:ind w:left="440"/>
      </w:pPr>
      <w:hyperlink w:anchor="_Toc10167" w:history="1">
        <w:r>
          <w:rPr>
            <w:rFonts w:ascii="IRNazanin" w:hAnsi="IRNazanin" w:eastAsia="IRNazanin" w:cs="IRNazanin"/>
            <w:color w:val="111111"/>
            <w:sz w:val="22"/>
            <w:szCs w:val="22"/>
            <w:b w:val="0"/>
            <w:bCs w:val="0"/>
            <w:i w:val="0"/>
            <w:iCs w:val="0"/>
          </w:rPr>
          <w:t>83</w:t>
        </w:r>
        <w:r>
          <w:tab/>
        </w:r>
        <w:r>
          <w:fldChar w:fldCharType="begin"/>
        </w:r>
        <w:r>
          <w:instrText xml:space="preserve">PAGEREF 10167 \h</w:instrText>
        </w:r>
        <w:r>
          <w:fldChar w:fldCharType="end"/>
        </w:r>
      </w:hyperlink>
    </w:p>
    <w:p>
      <w:pPr>
        <w:tabs>
          <w:tab w:val="right" w:leader="dot" w:pos="9062"/>
        </w:tabs>
        <w:ind w:left="440"/>
      </w:pPr>
      <w:hyperlink w:anchor="_Toc10168" w:history="1">
        <w:r>
          <w:rPr>
            <w:rFonts w:ascii="IRNazanin" w:hAnsi="IRNazanin" w:eastAsia="IRNazanin" w:cs="IRNazanin"/>
            <w:color w:val="111111"/>
            <w:sz w:val="22"/>
            <w:szCs w:val="22"/>
            <w:b w:val="0"/>
            <w:bCs w:val="0"/>
            <w:i w:val="0"/>
            <w:iCs w:val="0"/>
          </w:rPr>
          <w:t>84</w:t>
        </w:r>
        <w:r>
          <w:tab/>
        </w:r>
        <w:r>
          <w:fldChar w:fldCharType="begin"/>
        </w:r>
        <w:r>
          <w:instrText xml:space="preserve">PAGEREF 10168 \h</w:instrText>
        </w:r>
        <w:r>
          <w:fldChar w:fldCharType="end"/>
        </w:r>
      </w:hyperlink>
    </w:p>
    <w:p>
      <w:pPr>
        <w:tabs>
          <w:tab w:val="right" w:leader="dot" w:pos="9062"/>
        </w:tabs>
        <w:ind w:left="440"/>
      </w:pPr>
      <w:hyperlink w:anchor="_Toc10169" w:history="1">
        <w:r>
          <w:rPr>
            <w:rFonts w:ascii="IRNazanin" w:hAnsi="IRNazanin" w:eastAsia="IRNazanin" w:cs="IRNazanin"/>
            <w:color w:val="111111"/>
            <w:sz w:val="22"/>
            <w:szCs w:val="22"/>
            <w:b w:val="0"/>
            <w:bCs w:val="0"/>
            <w:i w:val="0"/>
            <w:iCs w:val="0"/>
          </w:rPr>
          <w:t>85</w:t>
        </w:r>
        <w:r>
          <w:tab/>
        </w:r>
        <w:r>
          <w:fldChar w:fldCharType="begin"/>
        </w:r>
        <w:r>
          <w:instrText xml:space="preserve">PAGEREF 10169 \h</w:instrText>
        </w:r>
        <w:r>
          <w:fldChar w:fldCharType="end"/>
        </w:r>
      </w:hyperlink>
    </w:p>
    <w:p>
      <w:pPr>
        <w:tabs>
          <w:tab w:val="right" w:leader="dot" w:pos="9062"/>
        </w:tabs>
        <w:ind w:left="440"/>
      </w:pPr>
      <w:hyperlink w:anchor="_Toc10170" w:history="1">
        <w:r>
          <w:rPr>
            <w:rFonts w:ascii="IRNazanin" w:hAnsi="IRNazanin" w:eastAsia="IRNazanin" w:cs="IRNazanin"/>
            <w:color w:val="111111"/>
            <w:sz w:val="22"/>
            <w:szCs w:val="22"/>
            <w:b w:val="0"/>
            <w:bCs w:val="0"/>
            <w:i w:val="0"/>
            <w:iCs w:val="0"/>
          </w:rPr>
          <w:t>86</w:t>
        </w:r>
        <w:r>
          <w:tab/>
        </w:r>
        <w:r>
          <w:fldChar w:fldCharType="begin"/>
        </w:r>
        <w:r>
          <w:instrText xml:space="preserve">PAGEREF 10170 \h</w:instrText>
        </w:r>
        <w:r>
          <w:fldChar w:fldCharType="end"/>
        </w:r>
      </w:hyperlink>
    </w:p>
    <w:p>
      <w:pPr>
        <w:tabs>
          <w:tab w:val="right" w:leader="dot" w:pos="9062"/>
        </w:tabs>
        <w:ind w:left="440"/>
      </w:pPr>
      <w:hyperlink w:anchor="_Toc10171" w:history="1">
        <w:r>
          <w:rPr>
            <w:rFonts w:ascii="IRNazanin" w:hAnsi="IRNazanin" w:eastAsia="IRNazanin" w:cs="IRNazanin"/>
            <w:color w:val="111111"/>
            <w:sz w:val="22"/>
            <w:szCs w:val="22"/>
            <w:b w:val="0"/>
            <w:bCs w:val="0"/>
            <w:i w:val="0"/>
            <w:iCs w:val="0"/>
          </w:rPr>
          <w:t>87</w:t>
        </w:r>
        <w:r>
          <w:tab/>
        </w:r>
        <w:r>
          <w:fldChar w:fldCharType="begin"/>
        </w:r>
        <w:r>
          <w:instrText xml:space="preserve">PAGEREF 10171 \h</w:instrText>
        </w:r>
        <w:r>
          <w:fldChar w:fldCharType="end"/>
        </w:r>
      </w:hyperlink>
    </w:p>
    <w:p>
      <w:pPr>
        <w:tabs>
          <w:tab w:val="right" w:leader="dot" w:pos="9062"/>
        </w:tabs>
        <w:ind w:left="440"/>
      </w:pPr>
      <w:hyperlink w:anchor="_Toc10172" w:history="1">
        <w:r>
          <w:rPr>
            <w:rFonts w:ascii="IRNazanin" w:hAnsi="IRNazanin" w:eastAsia="IRNazanin" w:cs="IRNazanin"/>
            <w:color w:val="111111"/>
            <w:sz w:val="22"/>
            <w:szCs w:val="22"/>
            <w:b w:val="0"/>
            <w:bCs w:val="0"/>
            <w:i w:val="0"/>
            <w:iCs w:val="0"/>
          </w:rPr>
          <w:t>88</w:t>
        </w:r>
        <w:r>
          <w:tab/>
        </w:r>
        <w:r>
          <w:fldChar w:fldCharType="begin"/>
        </w:r>
        <w:r>
          <w:instrText xml:space="preserve">PAGEREF 10172 \h</w:instrText>
        </w:r>
        <w:r>
          <w:fldChar w:fldCharType="end"/>
        </w:r>
      </w:hyperlink>
    </w:p>
    <w:p>
      <w:pPr>
        <w:tabs>
          <w:tab w:val="right" w:leader="dot" w:pos="9062"/>
        </w:tabs>
        <w:ind w:left="440"/>
      </w:pPr>
      <w:hyperlink w:anchor="_Toc10173" w:history="1">
        <w:r>
          <w:rPr>
            <w:rFonts w:ascii="IRNazanin" w:hAnsi="IRNazanin" w:eastAsia="IRNazanin" w:cs="IRNazanin"/>
            <w:color w:val="111111"/>
            <w:sz w:val="22"/>
            <w:szCs w:val="22"/>
            <w:b w:val="0"/>
            <w:bCs w:val="0"/>
            <w:i w:val="0"/>
            <w:iCs w:val="0"/>
          </w:rPr>
          <w:t>89</w:t>
        </w:r>
        <w:r>
          <w:tab/>
        </w:r>
        <w:r>
          <w:fldChar w:fldCharType="begin"/>
        </w:r>
        <w:r>
          <w:instrText xml:space="preserve">PAGEREF 10173 \h</w:instrText>
        </w:r>
        <w:r>
          <w:fldChar w:fldCharType="end"/>
        </w:r>
      </w:hyperlink>
    </w:p>
    <w:p>
      <w:pPr>
        <w:tabs>
          <w:tab w:val="right" w:leader="dot" w:pos="9062"/>
        </w:tabs>
        <w:ind w:left="440"/>
      </w:pPr>
      <w:hyperlink w:anchor="_Toc10174" w:history="1">
        <w:r>
          <w:rPr>
            <w:rFonts w:ascii="IRNazanin" w:hAnsi="IRNazanin" w:eastAsia="IRNazanin" w:cs="IRNazanin"/>
            <w:color w:val="111111"/>
            <w:sz w:val="22"/>
            <w:szCs w:val="22"/>
            <w:b w:val="0"/>
            <w:bCs w:val="0"/>
            <w:i w:val="0"/>
            <w:iCs w:val="0"/>
          </w:rPr>
          <w:t>90</w:t>
        </w:r>
        <w:r>
          <w:tab/>
        </w:r>
        <w:r>
          <w:fldChar w:fldCharType="begin"/>
        </w:r>
        <w:r>
          <w:instrText xml:space="preserve">PAGEREF 10174 \h</w:instrText>
        </w:r>
        <w:r>
          <w:fldChar w:fldCharType="end"/>
        </w:r>
      </w:hyperlink>
    </w:p>
    <w:p>
      <w:pPr>
        <w:tabs>
          <w:tab w:val="right" w:leader="dot" w:pos="9062"/>
        </w:tabs>
        <w:ind w:left="220"/>
      </w:pPr>
      <w:hyperlink w:anchor="_Toc10175" w:history="1">
        <w:r>
          <w:rPr>
            <w:rFonts w:ascii="IRNazanin" w:hAnsi="IRNazanin" w:eastAsia="IRNazanin" w:cs="IRNazanin"/>
            <w:color w:val="111111"/>
            <w:sz w:val="22"/>
            <w:szCs w:val="22"/>
            <w:b w:val="0"/>
            <w:bCs w:val="0"/>
            <w:i w:val="0"/>
            <w:iCs w:val="0"/>
          </w:rPr>
          <w:t>الفصل الرّابع و الثّمانون :حرف الهاء</w:t>
        </w:r>
        <w:r>
          <w:tab/>
        </w:r>
        <w:r>
          <w:fldChar w:fldCharType="begin"/>
        </w:r>
        <w:r>
          <w:instrText xml:space="preserve">PAGEREF 10175 \h</w:instrText>
        </w:r>
        <w:r>
          <w:fldChar w:fldCharType="end"/>
        </w:r>
      </w:hyperlink>
    </w:p>
    <w:p>
      <w:pPr>
        <w:tabs>
          <w:tab w:val="right" w:leader="dot" w:pos="9062"/>
        </w:tabs>
        <w:ind w:left="440"/>
      </w:pPr>
      <w:hyperlink w:anchor="_Toc10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10176 \h</w:instrText>
        </w:r>
        <w:r>
          <w:fldChar w:fldCharType="end"/>
        </w:r>
      </w:hyperlink>
    </w:p>
    <w:p>
      <w:pPr>
        <w:tabs>
          <w:tab w:val="right" w:leader="dot" w:pos="9062"/>
        </w:tabs>
        <w:ind w:left="440"/>
      </w:pPr>
      <w:hyperlink w:anchor="_Toc10177" w:history="1">
        <w:r>
          <w:rPr>
            <w:rFonts w:ascii="IRNazanin" w:hAnsi="IRNazanin" w:eastAsia="IRNazanin" w:cs="IRNazanin"/>
            <w:color w:val="111111"/>
            <w:sz w:val="22"/>
            <w:szCs w:val="22"/>
            <w:b w:val="0"/>
            <w:bCs w:val="0"/>
            <w:i w:val="0"/>
            <w:iCs w:val="0"/>
          </w:rPr>
          <w:t>1</w:t>
        </w:r>
        <w:r>
          <w:tab/>
        </w:r>
        <w:r>
          <w:fldChar w:fldCharType="begin"/>
        </w:r>
        <w:r>
          <w:instrText xml:space="preserve">PAGEREF 10177 \h</w:instrText>
        </w:r>
        <w:r>
          <w:fldChar w:fldCharType="end"/>
        </w:r>
      </w:hyperlink>
    </w:p>
    <w:p>
      <w:pPr>
        <w:tabs>
          <w:tab w:val="right" w:leader="dot" w:pos="9062"/>
        </w:tabs>
        <w:ind w:left="440"/>
      </w:pPr>
      <w:hyperlink w:anchor="_Toc10178" w:history="1">
        <w:r>
          <w:rPr>
            <w:rFonts w:ascii="IRNazanin" w:hAnsi="IRNazanin" w:eastAsia="IRNazanin" w:cs="IRNazanin"/>
            <w:color w:val="111111"/>
            <w:sz w:val="22"/>
            <w:szCs w:val="22"/>
            <w:b w:val="0"/>
            <w:bCs w:val="0"/>
            <w:i w:val="0"/>
            <w:iCs w:val="0"/>
          </w:rPr>
          <w:t>2</w:t>
        </w:r>
        <w:r>
          <w:tab/>
        </w:r>
        <w:r>
          <w:fldChar w:fldCharType="begin"/>
        </w:r>
        <w:r>
          <w:instrText xml:space="preserve">PAGEREF 10178 \h</w:instrText>
        </w:r>
        <w:r>
          <w:fldChar w:fldCharType="end"/>
        </w:r>
      </w:hyperlink>
    </w:p>
    <w:p>
      <w:pPr>
        <w:tabs>
          <w:tab w:val="right" w:leader="dot" w:pos="9062"/>
        </w:tabs>
        <w:ind w:left="440"/>
      </w:pPr>
      <w:hyperlink w:anchor="_Toc10179" w:history="1">
        <w:r>
          <w:rPr>
            <w:rFonts w:ascii="IRNazanin" w:hAnsi="IRNazanin" w:eastAsia="IRNazanin" w:cs="IRNazanin"/>
            <w:color w:val="111111"/>
            <w:sz w:val="22"/>
            <w:szCs w:val="22"/>
            <w:b w:val="0"/>
            <w:bCs w:val="0"/>
            <w:i w:val="0"/>
            <w:iCs w:val="0"/>
          </w:rPr>
          <w:t>3</w:t>
        </w:r>
        <w:r>
          <w:tab/>
        </w:r>
        <w:r>
          <w:fldChar w:fldCharType="begin"/>
        </w:r>
        <w:r>
          <w:instrText xml:space="preserve">PAGEREF 10179 \h</w:instrText>
        </w:r>
        <w:r>
          <w:fldChar w:fldCharType="end"/>
        </w:r>
      </w:hyperlink>
    </w:p>
    <w:p>
      <w:pPr>
        <w:tabs>
          <w:tab w:val="right" w:leader="dot" w:pos="9062"/>
        </w:tabs>
        <w:ind w:left="440"/>
      </w:pPr>
      <w:hyperlink w:anchor="_Toc10180" w:history="1">
        <w:r>
          <w:rPr>
            <w:rFonts w:ascii="IRNazanin" w:hAnsi="IRNazanin" w:eastAsia="IRNazanin" w:cs="IRNazanin"/>
            <w:color w:val="111111"/>
            <w:sz w:val="22"/>
            <w:szCs w:val="22"/>
            <w:b w:val="0"/>
            <w:bCs w:val="0"/>
            <w:i w:val="0"/>
            <w:iCs w:val="0"/>
          </w:rPr>
          <w:t>4</w:t>
        </w:r>
        <w:r>
          <w:tab/>
        </w:r>
        <w:r>
          <w:fldChar w:fldCharType="begin"/>
        </w:r>
        <w:r>
          <w:instrText xml:space="preserve">PAGEREF 10180 \h</w:instrText>
        </w:r>
        <w:r>
          <w:fldChar w:fldCharType="end"/>
        </w:r>
      </w:hyperlink>
    </w:p>
    <w:p>
      <w:pPr>
        <w:tabs>
          <w:tab w:val="right" w:leader="dot" w:pos="9062"/>
        </w:tabs>
        <w:ind w:left="440"/>
      </w:pPr>
      <w:hyperlink w:anchor="_Toc10181" w:history="1">
        <w:r>
          <w:rPr>
            <w:rFonts w:ascii="IRNazanin" w:hAnsi="IRNazanin" w:eastAsia="IRNazanin" w:cs="IRNazanin"/>
            <w:color w:val="111111"/>
            <w:sz w:val="22"/>
            <w:szCs w:val="22"/>
            <w:b w:val="0"/>
            <w:bCs w:val="0"/>
            <w:i w:val="0"/>
            <w:iCs w:val="0"/>
          </w:rPr>
          <w:t>5</w:t>
        </w:r>
        <w:r>
          <w:tab/>
        </w:r>
        <w:r>
          <w:fldChar w:fldCharType="begin"/>
        </w:r>
        <w:r>
          <w:instrText xml:space="preserve">PAGEREF 10181 \h</w:instrText>
        </w:r>
        <w:r>
          <w:fldChar w:fldCharType="end"/>
        </w:r>
      </w:hyperlink>
    </w:p>
    <w:p>
      <w:pPr>
        <w:tabs>
          <w:tab w:val="right" w:leader="dot" w:pos="9062"/>
        </w:tabs>
        <w:ind w:left="440"/>
      </w:pPr>
      <w:hyperlink w:anchor="_Toc10182" w:history="1">
        <w:r>
          <w:rPr>
            <w:rFonts w:ascii="IRNazanin" w:hAnsi="IRNazanin" w:eastAsia="IRNazanin" w:cs="IRNazanin"/>
            <w:color w:val="111111"/>
            <w:sz w:val="22"/>
            <w:szCs w:val="22"/>
            <w:b w:val="0"/>
            <w:bCs w:val="0"/>
            <w:i w:val="0"/>
            <w:iCs w:val="0"/>
          </w:rPr>
          <w:t>6</w:t>
        </w:r>
        <w:r>
          <w:tab/>
        </w:r>
        <w:r>
          <w:fldChar w:fldCharType="begin"/>
        </w:r>
        <w:r>
          <w:instrText xml:space="preserve">PAGEREF 10182 \h</w:instrText>
        </w:r>
        <w:r>
          <w:fldChar w:fldCharType="end"/>
        </w:r>
      </w:hyperlink>
    </w:p>
    <w:p>
      <w:pPr>
        <w:tabs>
          <w:tab w:val="right" w:leader="dot" w:pos="9062"/>
        </w:tabs>
        <w:ind w:left="440"/>
      </w:pPr>
      <w:hyperlink w:anchor="_Toc10183" w:history="1">
        <w:r>
          <w:rPr>
            <w:rFonts w:ascii="IRNazanin" w:hAnsi="IRNazanin" w:eastAsia="IRNazanin" w:cs="IRNazanin"/>
            <w:color w:val="111111"/>
            <w:sz w:val="22"/>
            <w:szCs w:val="22"/>
            <w:b w:val="0"/>
            <w:bCs w:val="0"/>
            <w:i w:val="0"/>
            <w:iCs w:val="0"/>
          </w:rPr>
          <w:t>7</w:t>
        </w:r>
        <w:r>
          <w:tab/>
        </w:r>
        <w:r>
          <w:fldChar w:fldCharType="begin"/>
        </w:r>
        <w:r>
          <w:instrText xml:space="preserve">PAGEREF 10183 \h</w:instrText>
        </w:r>
        <w:r>
          <w:fldChar w:fldCharType="end"/>
        </w:r>
      </w:hyperlink>
    </w:p>
    <w:p>
      <w:pPr>
        <w:tabs>
          <w:tab w:val="right" w:leader="dot" w:pos="9062"/>
        </w:tabs>
        <w:ind w:left="440"/>
      </w:pPr>
      <w:hyperlink w:anchor="_Toc10184" w:history="1">
        <w:r>
          <w:rPr>
            <w:rFonts w:ascii="IRNazanin" w:hAnsi="IRNazanin" w:eastAsia="IRNazanin" w:cs="IRNazanin"/>
            <w:color w:val="111111"/>
            <w:sz w:val="22"/>
            <w:szCs w:val="22"/>
            <w:b w:val="0"/>
            <w:bCs w:val="0"/>
            <w:i w:val="0"/>
            <w:iCs w:val="0"/>
          </w:rPr>
          <w:t>8</w:t>
        </w:r>
        <w:r>
          <w:tab/>
        </w:r>
        <w:r>
          <w:fldChar w:fldCharType="begin"/>
        </w:r>
        <w:r>
          <w:instrText xml:space="preserve">PAGEREF 10184 \h</w:instrText>
        </w:r>
        <w:r>
          <w:fldChar w:fldCharType="end"/>
        </w:r>
      </w:hyperlink>
    </w:p>
    <w:p>
      <w:pPr>
        <w:tabs>
          <w:tab w:val="right" w:leader="dot" w:pos="9062"/>
        </w:tabs>
        <w:ind w:left="440"/>
      </w:pPr>
      <w:hyperlink w:anchor="_Toc10185" w:history="1">
        <w:r>
          <w:rPr>
            <w:rFonts w:ascii="IRNazanin" w:hAnsi="IRNazanin" w:eastAsia="IRNazanin" w:cs="IRNazanin"/>
            <w:color w:val="111111"/>
            <w:sz w:val="22"/>
            <w:szCs w:val="22"/>
            <w:b w:val="0"/>
            <w:bCs w:val="0"/>
            <w:i w:val="0"/>
            <w:iCs w:val="0"/>
          </w:rPr>
          <w:t>9</w:t>
        </w:r>
        <w:r>
          <w:tab/>
        </w:r>
        <w:r>
          <w:fldChar w:fldCharType="begin"/>
        </w:r>
        <w:r>
          <w:instrText xml:space="preserve">PAGEREF 10185 \h</w:instrText>
        </w:r>
        <w:r>
          <w:fldChar w:fldCharType="end"/>
        </w:r>
      </w:hyperlink>
    </w:p>
    <w:p>
      <w:pPr>
        <w:tabs>
          <w:tab w:val="right" w:leader="dot" w:pos="9062"/>
        </w:tabs>
        <w:ind w:left="440"/>
      </w:pPr>
      <w:hyperlink w:anchor="_Toc10186" w:history="1">
        <w:r>
          <w:rPr>
            <w:rFonts w:ascii="IRNazanin" w:hAnsi="IRNazanin" w:eastAsia="IRNazanin" w:cs="IRNazanin"/>
            <w:color w:val="111111"/>
            <w:sz w:val="22"/>
            <w:szCs w:val="22"/>
            <w:b w:val="0"/>
            <w:bCs w:val="0"/>
            <w:i w:val="0"/>
            <w:iCs w:val="0"/>
          </w:rPr>
          <w:t>10</w:t>
        </w:r>
        <w:r>
          <w:tab/>
        </w:r>
        <w:r>
          <w:fldChar w:fldCharType="begin"/>
        </w:r>
        <w:r>
          <w:instrText xml:space="preserve">PAGEREF 10186 \h</w:instrText>
        </w:r>
        <w:r>
          <w:fldChar w:fldCharType="end"/>
        </w:r>
      </w:hyperlink>
    </w:p>
    <w:p>
      <w:pPr>
        <w:tabs>
          <w:tab w:val="right" w:leader="dot" w:pos="9062"/>
        </w:tabs>
        <w:ind w:left="440"/>
      </w:pPr>
      <w:hyperlink w:anchor="_Toc10187" w:history="1">
        <w:r>
          <w:rPr>
            <w:rFonts w:ascii="IRNazanin" w:hAnsi="IRNazanin" w:eastAsia="IRNazanin" w:cs="IRNazanin"/>
            <w:color w:val="111111"/>
            <w:sz w:val="22"/>
            <w:szCs w:val="22"/>
            <w:b w:val="0"/>
            <w:bCs w:val="0"/>
            <w:i w:val="0"/>
            <w:iCs w:val="0"/>
          </w:rPr>
          <w:t>11</w:t>
        </w:r>
        <w:r>
          <w:tab/>
        </w:r>
        <w:r>
          <w:fldChar w:fldCharType="begin"/>
        </w:r>
        <w:r>
          <w:instrText xml:space="preserve">PAGEREF 10187 \h</w:instrText>
        </w:r>
        <w:r>
          <w:fldChar w:fldCharType="end"/>
        </w:r>
      </w:hyperlink>
    </w:p>
    <w:p>
      <w:pPr>
        <w:tabs>
          <w:tab w:val="right" w:leader="dot" w:pos="9062"/>
        </w:tabs>
        <w:ind w:left="440"/>
      </w:pPr>
      <w:hyperlink w:anchor="_Toc10188" w:history="1">
        <w:r>
          <w:rPr>
            <w:rFonts w:ascii="IRNazanin" w:hAnsi="IRNazanin" w:eastAsia="IRNazanin" w:cs="IRNazanin"/>
            <w:color w:val="111111"/>
            <w:sz w:val="22"/>
            <w:szCs w:val="22"/>
            <w:b w:val="0"/>
            <w:bCs w:val="0"/>
            <w:i w:val="0"/>
            <w:iCs w:val="0"/>
          </w:rPr>
          <w:t>12</w:t>
        </w:r>
        <w:r>
          <w:tab/>
        </w:r>
        <w:r>
          <w:fldChar w:fldCharType="begin"/>
        </w:r>
        <w:r>
          <w:instrText xml:space="preserve">PAGEREF 10188 \h</w:instrText>
        </w:r>
        <w:r>
          <w:fldChar w:fldCharType="end"/>
        </w:r>
      </w:hyperlink>
    </w:p>
    <w:p>
      <w:pPr>
        <w:tabs>
          <w:tab w:val="right" w:leader="dot" w:pos="9062"/>
        </w:tabs>
        <w:ind w:left="440"/>
      </w:pPr>
      <w:hyperlink w:anchor="_Toc10189" w:history="1">
        <w:r>
          <w:rPr>
            <w:rFonts w:ascii="IRNazanin" w:hAnsi="IRNazanin" w:eastAsia="IRNazanin" w:cs="IRNazanin"/>
            <w:color w:val="111111"/>
            <w:sz w:val="22"/>
            <w:szCs w:val="22"/>
            <w:b w:val="0"/>
            <w:bCs w:val="0"/>
            <w:i w:val="0"/>
            <w:iCs w:val="0"/>
          </w:rPr>
          <w:t>13</w:t>
        </w:r>
        <w:r>
          <w:tab/>
        </w:r>
        <w:r>
          <w:fldChar w:fldCharType="begin"/>
        </w:r>
        <w:r>
          <w:instrText xml:space="preserve">PAGEREF 10189 \h</w:instrText>
        </w:r>
        <w:r>
          <w:fldChar w:fldCharType="end"/>
        </w:r>
      </w:hyperlink>
    </w:p>
    <w:p>
      <w:pPr>
        <w:tabs>
          <w:tab w:val="right" w:leader="dot" w:pos="9062"/>
        </w:tabs>
        <w:ind w:left="440"/>
      </w:pPr>
      <w:hyperlink w:anchor="_Toc10190" w:history="1">
        <w:r>
          <w:rPr>
            <w:rFonts w:ascii="IRNazanin" w:hAnsi="IRNazanin" w:eastAsia="IRNazanin" w:cs="IRNazanin"/>
            <w:color w:val="111111"/>
            <w:sz w:val="22"/>
            <w:szCs w:val="22"/>
            <w:b w:val="0"/>
            <w:bCs w:val="0"/>
            <w:i w:val="0"/>
            <w:iCs w:val="0"/>
          </w:rPr>
          <w:t>14</w:t>
        </w:r>
        <w:r>
          <w:tab/>
        </w:r>
        <w:r>
          <w:fldChar w:fldCharType="begin"/>
        </w:r>
        <w:r>
          <w:instrText xml:space="preserve">PAGEREF 10190 \h</w:instrText>
        </w:r>
        <w:r>
          <w:fldChar w:fldCharType="end"/>
        </w:r>
      </w:hyperlink>
    </w:p>
    <w:p>
      <w:pPr>
        <w:tabs>
          <w:tab w:val="right" w:leader="dot" w:pos="9062"/>
        </w:tabs>
        <w:ind w:left="440"/>
      </w:pPr>
      <w:hyperlink w:anchor="_Toc10191" w:history="1">
        <w:r>
          <w:rPr>
            <w:rFonts w:ascii="IRNazanin" w:hAnsi="IRNazanin" w:eastAsia="IRNazanin" w:cs="IRNazanin"/>
            <w:color w:val="111111"/>
            <w:sz w:val="22"/>
            <w:szCs w:val="22"/>
            <w:b w:val="0"/>
            <w:bCs w:val="0"/>
            <w:i w:val="0"/>
            <w:iCs w:val="0"/>
          </w:rPr>
          <w:t>15</w:t>
        </w:r>
        <w:r>
          <w:tab/>
        </w:r>
        <w:r>
          <w:fldChar w:fldCharType="begin"/>
        </w:r>
        <w:r>
          <w:instrText xml:space="preserve">PAGEREF 10191 \h</w:instrText>
        </w:r>
        <w:r>
          <w:fldChar w:fldCharType="end"/>
        </w:r>
      </w:hyperlink>
    </w:p>
    <w:p>
      <w:pPr>
        <w:tabs>
          <w:tab w:val="right" w:leader="dot" w:pos="9062"/>
        </w:tabs>
        <w:ind w:left="440"/>
      </w:pPr>
      <w:hyperlink w:anchor="_Toc10192" w:history="1">
        <w:r>
          <w:rPr>
            <w:rFonts w:ascii="IRNazanin" w:hAnsi="IRNazanin" w:eastAsia="IRNazanin" w:cs="IRNazanin"/>
            <w:color w:val="111111"/>
            <w:sz w:val="22"/>
            <w:szCs w:val="22"/>
            <w:b w:val="0"/>
            <w:bCs w:val="0"/>
            <w:i w:val="0"/>
            <w:iCs w:val="0"/>
          </w:rPr>
          <w:t>16</w:t>
        </w:r>
        <w:r>
          <w:tab/>
        </w:r>
        <w:r>
          <w:fldChar w:fldCharType="begin"/>
        </w:r>
        <w:r>
          <w:instrText xml:space="preserve">PAGEREF 10192 \h</w:instrText>
        </w:r>
        <w:r>
          <w:fldChar w:fldCharType="end"/>
        </w:r>
      </w:hyperlink>
    </w:p>
    <w:p>
      <w:pPr>
        <w:tabs>
          <w:tab w:val="right" w:leader="dot" w:pos="9062"/>
        </w:tabs>
        <w:ind w:left="440"/>
      </w:pPr>
      <w:hyperlink w:anchor="_Toc10193" w:history="1">
        <w:r>
          <w:rPr>
            <w:rFonts w:ascii="IRNazanin" w:hAnsi="IRNazanin" w:eastAsia="IRNazanin" w:cs="IRNazanin"/>
            <w:color w:val="111111"/>
            <w:sz w:val="22"/>
            <w:szCs w:val="22"/>
            <w:b w:val="0"/>
            <w:bCs w:val="0"/>
            <w:i w:val="0"/>
            <w:iCs w:val="0"/>
          </w:rPr>
          <w:t>17</w:t>
        </w:r>
        <w:r>
          <w:tab/>
        </w:r>
        <w:r>
          <w:fldChar w:fldCharType="begin"/>
        </w:r>
        <w:r>
          <w:instrText xml:space="preserve">PAGEREF 10193 \h</w:instrText>
        </w:r>
        <w:r>
          <w:fldChar w:fldCharType="end"/>
        </w:r>
      </w:hyperlink>
    </w:p>
    <w:p>
      <w:pPr>
        <w:tabs>
          <w:tab w:val="right" w:leader="dot" w:pos="9062"/>
        </w:tabs>
        <w:ind w:left="440"/>
      </w:pPr>
      <w:hyperlink w:anchor="_Toc10194" w:history="1">
        <w:r>
          <w:rPr>
            <w:rFonts w:ascii="IRNazanin" w:hAnsi="IRNazanin" w:eastAsia="IRNazanin" w:cs="IRNazanin"/>
            <w:color w:val="111111"/>
            <w:sz w:val="22"/>
            <w:szCs w:val="22"/>
            <w:b w:val="0"/>
            <w:bCs w:val="0"/>
            <w:i w:val="0"/>
            <w:iCs w:val="0"/>
          </w:rPr>
          <w:t>18</w:t>
        </w:r>
        <w:r>
          <w:tab/>
        </w:r>
        <w:r>
          <w:fldChar w:fldCharType="begin"/>
        </w:r>
        <w:r>
          <w:instrText xml:space="preserve">PAGEREF 10194 \h</w:instrText>
        </w:r>
        <w:r>
          <w:fldChar w:fldCharType="end"/>
        </w:r>
      </w:hyperlink>
    </w:p>
    <w:p>
      <w:pPr>
        <w:tabs>
          <w:tab w:val="right" w:leader="dot" w:pos="9062"/>
        </w:tabs>
        <w:ind w:left="440"/>
      </w:pPr>
      <w:hyperlink w:anchor="_Toc10195" w:history="1">
        <w:r>
          <w:rPr>
            <w:rFonts w:ascii="IRNazanin" w:hAnsi="IRNazanin" w:eastAsia="IRNazanin" w:cs="IRNazanin"/>
            <w:color w:val="111111"/>
            <w:sz w:val="22"/>
            <w:szCs w:val="22"/>
            <w:b w:val="0"/>
            <w:bCs w:val="0"/>
            <w:i w:val="0"/>
            <w:iCs w:val="0"/>
          </w:rPr>
          <w:t>19</w:t>
        </w:r>
        <w:r>
          <w:tab/>
        </w:r>
        <w:r>
          <w:fldChar w:fldCharType="begin"/>
        </w:r>
        <w:r>
          <w:instrText xml:space="preserve">PAGEREF 10195 \h</w:instrText>
        </w:r>
        <w:r>
          <w:fldChar w:fldCharType="end"/>
        </w:r>
      </w:hyperlink>
    </w:p>
    <w:p>
      <w:pPr>
        <w:tabs>
          <w:tab w:val="right" w:leader="dot" w:pos="9062"/>
        </w:tabs>
        <w:ind w:left="440"/>
      </w:pPr>
      <w:hyperlink w:anchor="_Toc10196" w:history="1">
        <w:r>
          <w:rPr>
            <w:rFonts w:ascii="IRNazanin" w:hAnsi="IRNazanin" w:eastAsia="IRNazanin" w:cs="IRNazanin"/>
            <w:color w:val="111111"/>
            <w:sz w:val="22"/>
            <w:szCs w:val="22"/>
            <w:b w:val="0"/>
            <w:bCs w:val="0"/>
            <w:i w:val="0"/>
            <w:iCs w:val="0"/>
          </w:rPr>
          <w:t>20</w:t>
        </w:r>
        <w:r>
          <w:tab/>
        </w:r>
        <w:r>
          <w:fldChar w:fldCharType="begin"/>
        </w:r>
        <w:r>
          <w:instrText xml:space="preserve">PAGEREF 10196 \h</w:instrText>
        </w:r>
        <w:r>
          <w:fldChar w:fldCharType="end"/>
        </w:r>
      </w:hyperlink>
    </w:p>
    <w:p>
      <w:pPr>
        <w:tabs>
          <w:tab w:val="right" w:leader="dot" w:pos="9062"/>
        </w:tabs>
        <w:ind w:left="440"/>
      </w:pPr>
      <w:hyperlink w:anchor="_Toc10197" w:history="1">
        <w:r>
          <w:rPr>
            <w:rFonts w:ascii="IRNazanin" w:hAnsi="IRNazanin" w:eastAsia="IRNazanin" w:cs="IRNazanin"/>
            <w:color w:val="111111"/>
            <w:sz w:val="22"/>
            <w:szCs w:val="22"/>
            <w:b w:val="0"/>
            <w:bCs w:val="0"/>
            <w:i w:val="0"/>
            <w:iCs w:val="0"/>
          </w:rPr>
          <w:t>21</w:t>
        </w:r>
        <w:r>
          <w:tab/>
        </w:r>
        <w:r>
          <w:fldChar w:fldCharType="begin"/>
        </w:r>
        <w:r>
          <w:instrText xml:space="preserve">PAGEREF 10197 \h</w:instrText>
        </w:r>
        <w:r>
          <w:fldChar w:fldCharType="end"/>
        </w:r>
      </w:hyperlink>
    </w:p>
    <w:p>
      <w:pPr>
        <w:tabs>
          <w:tab w:val="right" w:leader="dot" w:pos="9062"/>
        </w:tabs>
        <w:ind w:left="440"/>
      </w:pPr>
      <w:hyperlink w:anchor="_Toc10198" w:history="1">
        <w:r>
          <w:rPr>
            <w:rFonts w:ascii="IRNazanin" w:hAnsi="IRNazanin" w:eastAsia="IRNazanin" w:cs="IRNazanin"/>
            <w:color w:val="111111"/>
            <w:sz w:val="22"/>
            <w:szCs w:val="22"/>
            <w:b w:val="0"/>
            <w:bCs w:val="0"/>
            <w:i w:val="0"/>
            <w:iCs w:val="0"/>
          </w:rPr>
          <w:t>22</w:t>
        </w:r>
        <w:r>
          <w:tab/>
        </w:r>
        <w:r>
          <w:fldChar w:fldCharType="begin"/>
        </w:r>
        <w:r>
          <w:instrText xml:space="preserve">PAGEREF 10198 \h</w:instrText>
        </w:r>
        <w:r>
          <w:fldChar w:fldCharType="end"/>
        </w:r>
      </w:hyperlink>
    </w:p>
    <w:p>
      <w:pPr>
        <w:tabs>
          <w:tab w:val="right" w:leader="dot" w:pos="9062"/>
        </w:tabs>
        <w:ind w:left="440"/>
      </w:pPr>
      <w:hyperlink w:anchor="_Toc10199" w:history="1">
        <w:r>
          <w:rPr>
            <w:rFonts w:ascii="IRNazanin" w:hAnsi="IRNazanin" w:eastAsia="IRNazanin" w:cs="IRNazanin"/>
            <w:color w:val="111111"/>
            <w:sz w:val="22"/>
            <w:szCs w:val="22"/>
            <w:b w:val="0"/>
            <w:bCs w:val="0"/>
            <w:i w:val="0"/>
            <w:iCs w:val="0"/>
          </w:rPr>
          <w:t>23</w:t>
        </w:r>
        <w:r>
          <w:tab/>
        </w:r>
        <w:r>
          <w:fldChar w:fldCharType="begin"/>
        </w:r>
        <w:r>
          <w:instrText xml:space="preserve">PAGEREF 10199 \h</w:instrText>
        </w:r>
        <w:r>
          <w:fldChar w:fldCharType="end"/>
        </w:r>
      </w:hyperlink>
    </w:p>
    <w:p>
      <w:pPr>
        <w:tabs>
          <w:tab w:val="right" w:leader="dot" w:pos="9062"/>
        </w:tabs>
        <w:ind w:left="440"/>
      </w:pPr>
      <w:hyperlink w:anchor="_Toc10200" w:history="1">
        <w:r>
          <w:rPr>
            <w:rFonts w:ascii="IRNazanin" w:hAnsi="IRNazanin" w:eastAsia="IRNazanin" w:cs="IRNazanin"/>
            <w:color w:val="111111"/>
            <w:sz w:val="22"/>
            <w:szCs w:val="22"/>
            <w:b w:val="0"/>
            <w:bCs w:val="0"/>
            <w:i w:val="0"/>
            <w:iCs w:val="0"/>
          </w:rPr>
          <w:t>24</w:t>
        </w:r>
        <w:r>
          <w:tab/>
        </w:r>
        <w:r>
          <w:fldChar w:fldCharType="begin"/>
        </w:r>
        <w:r>
          <w:instrText xml:space="preserve">PAGEREF 10200 \h</w:instrText>
        </w:r>
        <w:r>
          <w:fldChar w:fldCharType="end"/>
        </w:r>
      </w:hyperlink>
    </w:p>
    <w:p>
      <w:pPr>
        <w:tabs>
          <w:tab w:val="right" w:leader="dot" w:pos="9062"/>
        </w:tabs>
        <w:ind w:left="440"/>
      </w:pPr>
      <w:hyperlink w:anchor="_Toc10201" w:history="1">
        <w:r>
          <w:rPr>
            <w:rFonts w:ascii="IRNazanin" w:hAnsi="IRNazanin" w:eastAsia="IRNazanin" w:cs="IRNazanin"/>
            <w:color w:val="111111"/>
            <w:sz w:val="22"/>
            <w:szCs w:val="22"/>
            <w:b w:val="0"/>
            <w:bCs w:val="0"/>
            <w:i w:val="0"/>
            <w:iCs w:val="0"/>
          </w:rPr>
          <w:t>25</w:t>
        </w:r>
        <w:r>
          <w:tab/>
        </w:r>
        <w:r>
          <w:fldChar w:fldCharType="begin"/>
        </w:r>
        <w:r>
          <w:instrText xml:space="preserve">PAGEREF 10201 \h</w:instrText>
        </w:r>
        <w:r>
          <w:fldChar w:fldCharType="end"/>
        </w:r>
      </w:hyperlink>
    </w:p>
    <w:p>
      <w:pPr>
        <w:tabs>
          <w:tab w:val="right" w:leader="dot" w:pos="9062"/>
        </w:tabs>
        <w:ind w:left="440"/>
      </w:pPr>
      <w:hyperlink w:anchor="_Toc10202" w:history="1">
        <w:r>
          <w:rPr>
            <w:rFonts w:ascii="IRNazanin" w:hAnsi="IRNazanin" w:eastAsia="IRNazanin" w:cs="IRNazanin"/>
            <w:color w:val="111111"/>
            <w:sz w:val="22"/>
            <w:szCs w:val="22"/>
            <w:b w:val="0"/>
            <w:bCs w:val="0"/>
            <w:i w:val="0"/>
            <w:iCs w:val="0"/>
          </w:rPr>
          <w:t>26</w:t>
        </w:r>
        <w:r>
          <w:tab/>
        </w:r>
        <w:r>
          <w:fldChar w:fldCharType="begin"/>
        </w:r>
        <w:r>
          <w:instrText xml:space="preserve">PAGEREF 10202 \h</w:instrText>
        </w:r>
        <w:r>
          <w:fldChar w:fldCharType="end"/>
        </w:r>
      </w:hyperlink>
    </w:p>
    <w:p>
      <w:pPr>
        <w:tabs>
          <w:tab w:val="right" w:leader="dot" w:pos="9062"/>
        </w:tabs>
        <w:ind w:left="440"/>
      </w:pPr>
      <w:hyperlink w:anchor="_Toc10203" w:history="1">
        <w:r>
          <w:rPr>
            <w:rFonts w:ascii="IRNazanin" w:hAnsi="IRNazanin" w:eastAsia="IRNazanin" w:cs="IRNazanin"/>
            <w:color w:val="111111"/>
            <w:sz w:val="22"/>
            <w:szCs w:val="22"/>
            <w:b w:val="0"/>
            <w:bCs w:val="0"/>
            <w:i w:val="0"/>
            <w:iCs w:val="0"/>
          </w:rPr>
          <w:t>27</w:t>
        </w:r>
        <w:r>
          <w:tab/>
        </w:r>
        <w:r>
          <w:fldChar w:fldCharType="begin"/>
        </w:r>
        <w:r>
          <w:instrText xml:space="preserve">PAGEREF 10203 \h</w:instrText>
        </w:r>
        <w:r>
          <w:fldChar w:fldCharType="end"/>
        </w:r>
      </w:hyperlink>
    </w:p>
    <w:p>
      <w:pPr>
        <w:tabs>
          <w:tab w:val="right" w:leader="dot" w:pos="9062"/>
        </w:tabs>
        <w:ind w:left="440"/>
      </w:pPr>
      <w:hyperlink w:anchor="_Toc10204" w:history="1">
        <w:r>
          <w:rPr>
            <w:rFonts w:ascii="IRNazanin" w:hAnsi="IRNazanin" w:eastAsia="IRNazanin" w:cs="IRNazanin"/>
            <w:color w:val="111111"/>
            <w:sz w:val="22"/>
            <w:szCs w:val="22"/>
            <w:b w:val="0"/>
            <w:bCs w:val="0"/>
            <w:i w:val="0"/>
            <w:iCs w:val="0"/>
          </w:rPr>
          <w:t>28</w:t>
        </w:r>
        <w:r>
          <w:tab/>
        </w:r>
        <w:r>
          <w:fldChar w:fldCharType="begin"/>
        </w:r>
        <w:r>
          <w:instrText xml:space="preserve">PAGEREF 10204 \h</w:instrText>
        </w:r>
        <w:r>
          <w:fldChar w:fldCharType="end"/>
        </w:r>
      </w:hyperlink>
    </w:p>
    <w:p>
      <w:pPr>
        <w:tabs>
          <w:tab w:val="right" w:leader="dot" w:pos="9062"/>
        </w:tabs>
        <w:ind w:left="440"/>
      </w:pPr>
      <w:hyperlink w:anchor="_Toc10205" w:history="1">
        <w:r>
          <w:rPr>
            <w:rFonts w:ascii="IRNazanin" w:hAnsi="IRNazanin" w:eastAsia="IRNazanin" w:cs="IRNazanin"/>
            <w:color w:val="111111"/>
            <w:sz w:val="22"/>
            <w:szCs w:val="22"/>
            <w:b w:val="0"/>
            <w:bCs w:val="0"/>
            <w:i w:val="0"/>
            <w:iCs w:val="0"/>
          </w:rPr>
          <w:t>29</w:t>
        </w:r>
        <w:r>
          <w:tab/>
        </w:r>
        <w:r>
          <w:fldChar w:fldCharType="begin"/>
        </w:r>
        <w:r>
          <w:instrText xml:space="preserve">PAGEREF 10205 \h</w:instrText>
        </w:r>
        <w:r>
          <w:fldChar w:fldCharType="end"/>
        </w:r>
      </w:hyperlink>
    </w:p>
    <w:p>
      <w:pPr>
        <w:tabs>
          <w:tab w:val="right" w:leader="dot" w:pos="9062"/>
        </w:tabs>
        <w:ind w:left="440"/>
      </w:pPr>
      <w:hyperlink w:anchor="_Toc10206" w:history="1">
        <w:r>
          <w:rPr>
            <w:rFonts w:ascii="IRNazanin" w:hAnsi="IRNazanin" w:eastAsia="IRNazanin" w:cs="IRNazanin"/>
            <w:color w:val="111111"/>
            <w:sz w:val="22"/>
            <w:szCs w:val="22"/>
            <w:b w:val="0"/>
            <w:bCs w:val="0"/>
            <w:i w:val="0"/>
            <w:iCs w:val="0"/>
          </w:rPr>
          <w:t>30</w:t>
        </w:r>
        <w:r>
          <w:tab/>
        </w:r>
        <w:r>
          <w:fldChar w:fldCharType="begin"/>
        </w:r>
        <w:r>
          <w:instrText xml:space="preserve">PAGEREF 10206 \h</w:instrText>
        </w:r>
        <w:r>
          <w:fldChar w:fldCharType="end"/>
        </w:r>
      </w:hyperlink>
    </w:p>
    <w:p>
      <w:pPr>
        <w:tabs>
          <w:tab w:val="right" w:leader="dot" w:pos="9062"/>
        </w:tabs>
        <w:ind w:left="440"/>
      </w:pPr>
      <w:hyperlink w:anchor="_Toc10207" w:history="1">
        <w:r>
          <w:rPr>
            <w:rFonts w:ascii="IRNazanin" w:hAnsi="IRNazanin" w:eastAsia="IRNazanin" w:cs="IRNazanin"/>
            <w:color w:val="111111"/>
            <w:sz w:val="22"/>
            <w:szCs w:val="22"/>
            <w:b w:val="0"/>
            <w:bCs w:val="0"/>
            <w:i w:val="0"/>
            <w:iCs w:val="0"/>
          </w:rPr>
          <w:t>31</w:t>
        </w:r>
        <w:r>
          <w:tab/>
        </w:r>
        <w:r>
          <w:fldChar w:fldCharType="begin"/>
        </w:r>
        <w:r>
          <w:instrText xml:space="preserve">PAGEREF 10207 \h</w:instrText>
        </w:r>
        <w:r>
          <w:fldChar w:fldCharType="end"/>
        </w:r>
      </w:hyperlink>
    </w:p>
    <w:p>
      <w:pPr>
        <w:tabs>
          <w:tab w:val="right" w:leader="dot" w:pos="9062"/>
        </w:tabs>
        <w:ind w:left="440"/>
      </w:pPr>
      <w:hyperlink w:anchor="_Toc10208" w:history="1">
        <w:r>
          <w:rPr>
            <w:rFonts w:ascii="IRNazanin" w:hAnsi="IRNazanin" w:eastAsia="IRNazanin" w:cs="IRNazanin"/>
            <w:color w:val="111111"/>
            <w:sz w:val="22"/>
            <w:szCs w:val="22"/>
            <w:b w:val="0"/>
            <w:bCs w:val="0"/>
            <w:i w:val="0"/>
            <w:iCs w:val="0"/>
          </w:rPr>
          <w:t>32</w:t>
        </w:r>
        <w:r>
          <w:tab/>
        </w:r>
        <w:r>
          <w:fldChar w:fldCharType="begin"/>
        </w:r>
        <w:r>
          <w:instrText xml:space="preserve">PAGEREF 10208 \h</w:instrText>
        </w:r>
        <w:r>
          <w:fldChar w:fldCharType="end"/>
        </w:r>
      </w:hyperlink>
    </w:p>
    <w:p>
      <w:pPr>
        <w:tabs>
          <w:tab w:val="right" w:leader="dot" w:pos="9062"/>
        </w:tabs>
        <w:ind w:left="440"/>
      </w:pPr>
      <w:hyperlink w:anchor="_Toc10209" w:history="1">
        <w:r>
          <w:rPr>
            <w:rFonts w:ascii="IRNazanin" w:hAnsi="IRNazanin" w:eastAsia="IRNazanin" w:cs="IRNazanin"/>
            <w:color w:val="111111"/>
            <w:sz w:val="22"/>
            <w:szCs w:val="22"/>
            <w:b w:val="0"/>
            <w:bCs w:val="0"/>
            <w:i w:val="0"/>
            <w:iCs w:val="0"/>
          </w:rPr>
          <w:t>33</w:t>
        </w:r>
        <w:r>
          <w:tab/>
        </w:r>
        <w:r>
          <w:fldChar w:fldCharType="begin"/>
        </w:r>
        <w:r>
          <w:instrText xml:space="preserve">PAGEREF 10209 \h</w:instrText>
        </w:r>
        <w:r>
          <w:fldChar w:fldCharType="end"/>
        </w:r>
      </w:hyperlink>
    </w:p>
    <w:p>
      <w:pPr>
        <w:tabs>
          <w:tab w:val="right" w:leader="dot" w:pos="9062"/>
        </w:tabs>
        <w:ind w:left="440"/>
      </w:pPr>
      <w:hyperlink w:anchor="_Toc10210" w:history="1">
        <w:r>
          <w:rPr>
            <w:rFonts w:ascii="IRNazanin" w:hAnsi="IRNazanin" w:eastAsia="IRNazanin" w:cs="IRNazanin"/>
            <w:color w:val="111111"/>
            <w:sz w:val="22"/>
            <w:szCs w:val="22"/>
            <w:b w:val="0"/>
            <w:bCs w:val="0"/>
            <w:i w:val="0"/>
            <w:iCs w:val="0"/>
          </w:rPr>
          <w:t>34</w:t>
        </w:r>
        <w:r>
          <w:tab/>
        </w:r>
        <w:r>
          <w:fldChar w:fldCharType="begin"/>
        </w:r>
        <w:r>
          <w:instrText xml:space="preserve">PAGEREF 10210 \h</w:instrText>
        </w:r>
        <w:r>
          <w:fldChar w:fldCharType="end"/>
        </w:r>
      </w:hyperlink>
    </w:p>
    <w:p>
      <w:pPr>
        <w:tabs>
          <w:tab w:val="right" w:leader="dot" w:pos="9062"/>
        </w:tabs>
        <w:ind w:left="440"/>
      </w:pPr>
      <w:hyperlink w:anchor="_Toc10211" w:history="1">
        <w:r>
          <w:rPr>
            <w:rFonts w:ascii="IRNazanin" w:hAnsi="IRNazanin" w:eastAsia="IRNazanin" w:cs="IRNazanin"/>
            <w:color w:val="111111"/>
            <w:sz w:val="22"/>
            <w:szCs w:val="22"/>
            <w:b w:val="0"/>
            <w:bCs w:val="0"/>
            <w:i w:val="0"/>
            <w:iCs w:val="0"/>
          </w:rPr>
          <w:t>35</w:t>
        </w:r>
        <w:r>
          <w:tab/>
        </w:r>
        <w:r>
          <w:fldChar w:fldCharType="begin"/>
        </w:r>
        <w:r>
          <w:instrText xml:space="preserve">PAGEREF 10211 \h</w:instrText>
        </w:r>
        <w:r>
          <w:fldChar w:fldCharType="end"/>
        </w:r>
      </w:hyperlink>
    </w:p>
    <w:p>
      <w:pPr>
        <w:tabs>
          <w:tab w:val="right" w:leader="dot" w:pos="9062"/>
        </w:tabs>
        <w:ind w:left="440"/>
      </w:pPr>
      <w:hyperlink w:anchor="_Toc10212" w:history="1">
        <w:r>
          <w:rPr>
            <w:rFonts w:ascii="IRNazanin" w:hAnsi="IRNazanin" w:eastAsia="IRNazanin" w:cs="IRNazanin"/>
            <w:color w:val="111111"/>
            <w:sz w:val="22"/>
            <w:szCs w:val="22"/>
            <w:b w:val="0"/>
            <w:bCs w:val="0"/>
            <w:i w:val="0"/>
            <w:iCs w:val="0"/>
          </w:rPr>
          <w:t>36</w:t>
        </w:r>
        <w:r>
          <w:tab/>
        </w:r>
        <w:r>
          <w:fldChar w:fldCharType="begin"/>
        </w:r>
        <w:r>
          <w:instrText xml:space="preserve">PAGEREF 10212 \h</w:instrText>
        </w:r>
        <w:r>
          <w:fldChar w:fldCharType="end"/>
        </w:r>
      </w:hyperlink>
    </w:p>
    <w:p>
      <w:pPr>
        <w:tabs>
          <w:tab w:val="right" w:leader="dot" w:pos="9062"/>
        </w:tabs>
        <w:ind w:left="440"/>
      </w:pPr>
      <w:hyperlink w:anchor="_Toc10213" w:history="1">
        <w:r>
          <w:rPr>
            <w:rFonts w:ascii="IRNazanin" w:hAnsi="IRNazanin" w:eastAsia="IRNazanin" w:cs="IRNazanin"/>
            <w:color w:val="111111"/>
            <w:sz w:val="22"/>
            <w:szCs w:val="22"/>
            <w:b w:val="0"/>
            <w:bCs w:val="0"/>
            <w:i w:val="0"/>
            <w:iCs w:val="0"/>
          </w:rPr>
          <w:t>37</w:t>
        </w:r>
        <w:r>
          <w:tab/>
        </w:r>
        <w:r>
          <w:fldChar w:fldCharType="begin"/>
        </w:r>
        <w:r>
          <w:instrText xml:space="preserve">PAGEREF 10213 \h</w:instrText>
        </w:r>
        <w:r>
          <w:fldChar w:fldCharType="end"/>
        </w:r>
      </w:hyperlink>
    </w:p>
    <w:p>
      <w:pPr>
        <w:tabs>
          <w:tab w:val="right" w:leader="dot" w:pos="9062"/>
        </w:tabs>
        <w:ind w:left="440"/>
      </w:pPr>
      <w:hyperlink w:anchor="_Toc10214" w:history="1">
        <w:r>
          <w:rPr>
            <w:rFonts w:ascii="IRNazanin" w:hAnsi="IRNazanin" w:eastAsia="IRNazanin" w:cs="IRNazanin"/>
            <w:color w:val="111111"/>
            <w:sz w:val="22"/>
            <w:szCs w:val="22"/>
            <w:b w:val="0"/>
            <w:bCs w:val="0"/>
            <w:i w:val="0"/>
            <w:iCs w:val="0"/>
          </w:rPr>
          <w:t>38</w:t>
        </w:r>
        <w:r>
          <w:tab/>
        </w:r>
        <w:r>
          <w:fldChar w:fldCharType="begin"/>
        </w:r>
        <w:r>
          <w:instrText xml:space="preserve">PAGEREF 10214 \h</w:instrText>
        </w:r>
        <w:r>
          <w:fldChar w:fldCharType="end"/>
        </w:r>
      </w:hyperlink>
    </w:p>
    <w:p>
      <w:pPr>
        <w:tabs>
          <w:tab w:val="right" w:leader="dot" w:pos="9062"/>
        </w:tabs>
        <w:ind w:left="440"/>
      </w:pPr>
      <w:hyperlink w:anchor="_Toc10215" w:history="1">
        <w:r>
          <w:rPr>
            <w:rFonts w:ascii="IRNazanin" w:hAnsi="IRNazanin" w:eastAsia="IRNazanin" w:cs="IRNazanin"/>
            <w:color w:val="111111"/>
            <w:sz w:val="22"/>
            <w:szCs w:val="22"/>
            <w:b w:val="0"/>
            <w:bCs w:val="0"/>
            <w:i w:val="0"/>
            <w:iCs w:val="0"/>
          </w:rPr>
          <w:t>39</w:t>
        </w:r>
        <w:r>
          <w:tab/>
        </w:r>
        <w:r>
          <w:fldChar w:fldCharType="begin"/>
        </w:r>
        <w:r>
          <w:instrText xml:space="preserve">PAGEREF 10215 \h</w:instrText>
        </w:r>
        <w:r>
          <w:fldChar w:fldCharType="end"/>
        </w:r>
      </w:hyperlink>
    </w:p>
    <w:p>
      <w:pPr>
        <w:tabs>
          <w:tab w:val="right" w:leader="dot" w:pos="9062"/>
        </w:tabs>
        <w:ind w:left="440"/>
      </w:pPr>
      <w:hyperlink w:anchor="_Toc10216" w:history="1">
        <w:r>
          <w:rPr>
            <w:rFonts w:ascii="IRNazanin" w:hAnsi="IRNazanin" w:eastAsia="IRNazanin" w:cs="IRNazanin"/>
            <w:color w:val="111111"/>
            <w:sz w:val="22"/>
            <w:szCs w:val="22"/>
            <w:b w:val="0"/>
            <w:bCs w:val="0"/>
            <w:i w:val="0"/>
            <w:iCs w:val="0"/>
          </w:rPr>
          <w:t>40</w:t>
        </w:r>
        <w:r>
          <w:tab/>
        </w:r>
        <w:r>
          <w:fldChar w:fldCharType="begin"/>
        </w:r>
        <w:r>
          <w:instrText xml:space="preserve">PAGEREF 10216 \h</w:instrText>
        </w:r>
        <w:r>
          <w:fldChar w:fldCharType="end"/>
        </w:r>
      </w:hyperlink>
    </w:p>
    <w:p>
      <w:pPr>
        <w:tabs>
          <w:tab w:val="right" w:leader="dot" w:pos="9062"/>
        </w:tabs>
        <w:ind w:left="440"/>
      </w:pPr>
      <w:hyperlink w:anchor="_Toc10217" w:history="1">
        <w:r>
          <w:rPr>
            <w:rFonts w:ascii="IRNazanin" w:hAnsi="IRNazanin" w:eastAsia="IRNazanin" w:cs="IRNazanin"/>
            <w:color w:val="111111"/>
            <w:sz w:val="22"/>
            <w:szCs w:val="22"/>
            <w:b w:val="0"/>
            <w:bCs w:val="0"/>
            <w:i w:val="0"/>
            <w:iCs w:val="0"/>
          </w:rPr>
          <w:t>41</w:t>
        </w:r>
        <w:r>
          <w:tab/>
        </w:r>
        <w:r>
          <w:fldChar w:fldCharType="begin"/>
        </w:r>
        <w:r>
          <w:instrText xml:space="preserve">PAGEREF 10217 \h</w:instrText>
        </w:r>
        <w:r>
          <w:fldChar w:fldCharType="end"/>
        </w:r>
      </w:hyperlink>
    </w:p>
    <w:p>
      <w:pPr>
        <w:tabs>
          <w:tab w:val="right" w:leader="dot" w:pos="9062"/>
        </w:tabs>
        <w:ind w:left="440"/>
      </w:pPr>
      <w:hyperlink w:anchor="_Toc10218" w:history="1">
        <w:r>
          <w:rPr>
            <w:rFonts w:ascii="IRNazanin" w:hAnsi="IRNazanin" w:eastAsia="IRNazanin" w:cs="IRNazanin"/>
            <w:color w:val="111111"/>
            <w:sz w:val="22"/>
            <w:szCs w:val="22"/>
            <w:b w:val="0"/>
            <w:bCs w:val="0"/>
            <w:i w:val="0"/>
            <w:iCs w:val="0"/>
          </w:rPr>
          <w:t>42</w:t>
        </w:r>
        <w:r>
          <w:tab/>
        </w:r>
        <w:r>
          <w:fldChar w:fldCharType="begin"/>
        </w:r>
        <w:r>
          <w:instrText xml:space="preserve">PAGEREF 10218 \h</w:instrText>
        </w:r>
        <w:r>
          <w:fldChar w:fldCharType="end"/>
        </w:r>
      </w:hyperlink>
    </w:p>
    <w:p>
      <w:pPr>
        <w:tabs>
          <w:tab w:val="right" w:leader="dot" w:pos="9062"/>
        </w:tabs>
        <w:ind w:left="440"/>
      </w:pPr>
      <w:hyperlink w:anchor="_Toc10219" w:history="1">
        <w:r>
          <w:rPr>
            <w:rFonts w:ascii="IRNazanin" w:hAnsi="IRNazanin" w:eastAsia="IRNazanin" w:cs="IRNazanin"/>
            <w:color w:val="111111"/>
            <w:sz w:val="22"/>
            <w:szCs w:val="22"/>
            <w:b w:val="0"/>
            <w:bCs w:val="0"/>
            <w:i w:val="0"/>
            <w:iCs w:val="0"/>
          </w:rPr>
          <w:t>43</w:t>
        </w:r>
        <w:r>
          <w:tab/>
        </w:r>
        <w:r>
          <w:fldChar w:fldCharType="begin"/>
        </w:r>
        <w:r>
          <w:instrText xml:space="preserve">PAGEREF 10219 \h</w:instrText>
        </w:r>
        <w:r>
          <w:fldChar w:fldCharType="end"/>
        </w:r>
      </w:hyperlink>
    </w:p>
    <w:p>
      <w:pPr>
        <w:tabs>
          <w:tab w:val="right" w:leader="dot" w:pos="9062"/>
        </w:tabs>
        <w:ind w:left="440"/>
      </w:pPr>
      <w:hyperlink w:anchor="_Toc10220" w:history="1">
        <w:r>
          <w:rPr>
            <w:rFonts w:ascii="IRNazanin" w:hAnsi="IRNazanin" w:eastAsia="IRNazanin" w:cs="IRNazanin"/>
            <w:color w:val="111111"/>
            <w:sz w:val="22"/>
            <w:szCs w:val="22"/>
            <w:b w:val="0"/>
            <w:bCs w:val="0"/>
            <w:i w:val="0"/>
            <w:iCs w:val="0"/>
          </w:rPr>
          <w:t>44</w:t>
        </w:r>
        <w:r>
          <w:tab/>
        </w:r>
        <w:r>
          <w:fldChar w:fldCharType="begin"/>
        </w:r>
        <w:r>
          <w:instrText xml:space="preserve">PAGEREF 10220 \h</w:instrText>
        </w:r>
        <w:r>
          <w:fldChar w:fldCharType="end"/>
        </w:r>
      </w:hyperlink>
    </w:p>
    <w:p>
      <w:pPr>
        <w:tabs>
          <w:tab w:val="right" w:leader="dot" w:pos="9062"/>
        </w:tabs>
        <w:ind w:left="440"/>
      </w:pPr>
      <w:hyperlink w:anchor="_Toc10221" w:history="1">
        <w:r>
          <w:rPr>
            <w:rFonts w:ascii="IRNazanin" w:hAnsi="IRNazanin" w:eastAsia="IRNazanin" w:cs="IRNazanin"/>
            <w:color w:val="111111"/>
            <w:sz w:val="22"/>
            <w:szCs w:val="22"/>
            <w:b w:val="0"/>
            <w:bCs w:val="0"/>
            <w:i w:val="0"/>
            <w:iCs w:val="0"/>
          </w:rPr>
          <w:t>45</w:t>
        </w:r>
        <w:r>
          <w:tab/>
        </w:r>
        <w:r>
          <w:fldChar w:fldCharType="begin"/>
        </w:r>
        <w:r>
          <w:instrText xml:space="preserve">PAGEREF 10221 \h</w:instrText>
        </w:r>
        <w:r>
          <w:fldChar w:fldCharType="end"/>
        </w:r>
      </w:hyperlink>
    </w:p>
    <w:p>
      <w:pPr>
        <w:tabs>
          <w:tab w:val="right" w:leader="dot" w:pos="9062"/>
        </w:tabs>
        <w:ind w:left="440"/>
      </w:pPr>
      <w:hyperlink w:anchor="_Toc10222" w:history="1">
        <w:r>
          <w:rPr>
            <w:rFonts w:ascii="IRNazanin" w:hAnsi="IRNazanin" w:eastAsia="IRNazanin" w:cs="IRNazanin"/>
            <w:color w:val="111111"/>
            <w:sz w:val="22"/>
            <w:szCs w:val="22"/>
            <w:b w:val="0"/>
            <w:bCs w:val="0"/>
            <w:i w:val="0"/>
            <w:iCs w:val="0"/>
          </w:rPr>
          <w:t>46</w:t>
        </w:r>
        <w:r>
          <w:tab/>
        </w:r>
        <w:r>
          <w:fldChar w:fldCharType="begin"/>
        </w:r>
        <w:r>
          <w:instrText xml:space="preserve">PAGEREF 10222 \h</w:instrText>
        </w:r>
        <w:r>
          <w:fldChar w:fldCharType="end"/>
        </w:r>
      </w:hyperlink>
    </w:p>
    <w:p>
      <w:pPr>
        <w:tabs>
          <w:tab w:val="right" w:leader="dot" w:pos="9062"/>
        </w:tabs>
        <w:ind w:left="440"/>
      </w:pPr>
      <w:hyperlink w:anchor="_Toc10223" w:history="1">
        <w:r>
          <w:rPr>
            <w:rFonts w:ascii="IRNazanin" w:hAnsi="IRNazanin" w:eastAsia="IRNazanin" w:cs="IRNazanin"/>
            <w:color w:val="111111"/>
            <w:sz w:val="22"/>
            <w:szCs w:val="22"/>
            <w:b w:val="0"/>
            <w:bCs w:val="0"/>
            <w:i w:val="0"/>
            <w:iCs w:val="0"/>
          </w:rPr>
          <w:t>47</w:t>
        </w:r>
        <w:r>
          <w:tab/>
        </w:r>
        <w:r>
          <w:fldChar w:fldCharType="begin"/>
        </w:r>
        <w:r>
          <w:instrText xml:space="preserve">PAGEREF 10223 \h</w:instrText>
        </w:r>
        <w:r>
          <w:fldChar w:fldCharType="end"/>
        </w:r>
      </w:hyperlink>
    </w:p>
    <w:p>
      <w:pPr>
        <w:tabs>
          <w:tab w:val="right" w:leader="dot" w:pos="9062"/>
        </w:tabs>
        <w:ind w:left="440"/>
      </w:pPr>
      <w:hyperlink w:anchor="_Toc10224" w:history="1">
        <w:r>
          <w:rPr>
            <w:rFonts w:ascii="IRNazanin" w:hAnsi="IRNazanin" w:eastAsia="IRNazanin" w:cs="IRNazanin"/>
            <w:color w:val="111111"/>
            <w:sz w:val="22"/>
            <w:szCs w:val="22"/>
            <w:b w:val="0"/>
            <w:bCs w:val="0"/>
            <w:i w:val="0"/>
            <w:iCs w:val="0"/>
          </w:rPr>
          <w:t>48</w:t>
        </w:r>
        <w:r>
          <w:tab/>
        </w:r>
        <w:r>
          <w:fldChar w:fldCharType="begin"/>
        </w:r>
        <w:r>
          <w:instrText xml:space="preserve">PAGEREF 10224 \h</w:instrText>
        </w:r>
        <w:r>
          <w:fldChar w:fldCharType="end"/>
        </w:r>
      </w:hyperlink>
    </w:p>
    <w:p>
      <w:pPr>
        <w:tabs>
          <w:tab w:val="right" w:leader="dot" w:pos="9062"/>
        </w:tabs>
        <w:ind w:left="440"/>
      </w:pPr>
      <w:hyperlink w:anchor="_Toc10225" w:history="1">
        <w:r>
          <w:rPr>
            <w:rFonts w:ascii="IRNazanin" w:hAnsi="IRNazanin" w:eastAsia="IRNazanin" w:cs="IRNazanin"/>
            <w:color w:val="111111"/>
            <w:sz w:val="22"/>
            <w:szCs w:val="22"/>
            <w:b w:val="0"/>
            <w:bCs w:val="0"/>
            <w:i w:val="0"/>
            <w:iCs w:val="0"/>
          </w:rPr>
          <w:t>49</w:t>
        </w:r>
        <w:r>
          <w:tab/>
        </w:r>
        <w:r>
          <w:fldChar w:fldCharType="begin"/>
        </w:r>
        <w:r>
          <w:instrText xml:space="preserve">PAGEREF 10225 \h</w:instrText>
        </w:r>
        <w:r>
          <w:fldChar w:fldCharType="end"/>
        </w:r>
      </w:hyperlink>
    </w:p>
    <w:p>
      <w:pPr>
        <w:tabs>
          <w:tab w:val="right" w:leader="dot" w:pos="9062"/>
        </w:tabs>
        <w:ind w:left="440"/>
      </w:pPr>
      <w:hyperlink w:anchor="_Toc10226" w:history="1">
        <w:r>
          <w:rPr>
            <w:rFonts w:ascii="IRNazanin" w:hAnsi="IRNazanin" w:eastAsia="IRNazanin" w:cs="IRNazanin"/>
            <w:color w:val="111111"/>
            <w:sz w:val="22"/>
            <w:szCs w:val="22"/>
            <w:b w:val="0"/>
            <w:bCs w:val="0"/>
            <w:i w:val="0"/>
            <w:iCs w:val="0"/>
          </w:rPr>
          <w:t>50</w:t>
        </w:r>
        <w:r>
          <w:tab/>
        </w:r>
        <w:r>
          <w:fldChar w:fldCharType="begin"/>
        </w:r>
        <w:r>
          <w:instrText xml:space="preserve">PAGEREF 10226 \h</w:instrText>
        </w:r>
        <w:r>
          <w:fldChar w:fldCharType="end"/>
        </w:r>
      </w:hyperlink>
    </w:p>
    <w:p>
      <w:pPr>
        <w:tabs>
          <w:tab w:val="right" w:leader="dot" w:pos="9062"/>
        </w:tabs>
        <w:ind w:left="440"/>
      </w:pPr>
      <w:hyperlink w:anchor="_Toc10227" w:history="1">
        <w:r>
          <w:rPr>
            <w:rFonts w:ascii="IRNazanin" w:hAnsi="IRNazanin" w:eastAsia="IRNazanin" w:cs="IRNazanin"/>
            <w:color w:val="111111"/>
            <w:sz w:val="22"/>
            <w:szCs w:val="22"/>
            <w:b w:val="0"/>
            <w:bCs w:val="0"/>
            <w:i w:val="0"/>
            <w:iCs w:val="0"/>
          </w:rPr>
          <w:t>51</w:t>
        </w:r>
        <w:r>
          <w:tab/>
        </w:r>
        <w:r>
          <w:fldChar w:fldCharType="begin"/>
        </w:r>
        <w:r>
          <w:instrText xml:space="preserve">PAGEREF 10227 \h</w:instrText>
        </w:r>
        <w:r>
          <w:fldChar w:fldCharType="end"/>
        </w:r>
      </w:hyperlink>
    </w:p>
    <w:p>
      <w:pPr>
        <w:tabs>
          <w:tab w:val="right" w:leader="dot" w:pos="9062"/>
        </w:tabs>
        <w:ind w:left="440"/>
      </w:pPr>
      <w:hyperlink w:anchor="_Toc10228" w:history="1">
        <w:r>
          <w:rPr>
            <w:rFonts w:ascii="IRNazanin" w:hAnsi="IRNazanin" w:eastAsia="IRNazanin" w:cs="IRNazanin"/>
            <w:color w:val="111111"/>
            <w:sz w:val="22"/>
            <w:szCs w:val="22"/>
            <w:b w:val="0"/>
            <w:bCs w:val="0"/>
            <w:i w:val="0"/>
            <w:iCs w:val="0"/>
          </w:rPr>
          <w:t>52</w:t>
        </w:r>
        <w:r>
          <w:tab/>
        </w:r>
        <w:r>
          <w:fldChar w:fldCharType="begin"/>
        </w:r>
        <w:r>
          <w:instrText xml:space="preserve">PAGEREF 10228 \h</w:instrText>
        </w:r>
        <w:r>
          <w:fldChar w:fldCharType="end"/>
        </w:r>
      </w:hyperlink>
    </w:p>
    <w:p>
      <w:pPr>
        <w:tabs>
          <w:tab w:val="right" w:leader="dot" w:pos="9062"/>
        </w:tabs>
        <w:ind w:left="440"/>
      </w:pPr>
      <w:hyperlink w:anchor="_Toc10229" w:history="1">
        <w:r>
          <w:rPr>
            <w:rFonts w:ascii="IRNazanin" w:hAnsi="IRNazanin" w:eastAsia="IRNazanin" w:cs="IRNazanin"/>
            <w:color w:val="111111"/>
            <w:sz w:val="22"/>
            <w:szCs w:val="22"/>
            <w:b w:val="0"/>
            <w:bCs w:val="0"/>
            <w:i w:val="0"/>
            <w:iCs w:val="0"/>
          </w:rPr>
          <w:t>53</w:t>
        </w:r>
        <w:r>
          <w:tab/>
        </w:r>
        <w:r>
          <w:fldChar w:fldCharType="begin"/>
        </w:r>
        <w:r>
          <w:instrText xml:space="preserve">PAGEREF 10229 \h</w:instrText>
        </w:r>
        <w:r>
          <w:fldChar w:fldCharType="end"/>
        </w:r>
      </w:hyperlink>
    </w:p>
    <w:p>
      <w:pPr>
        <w:tabs>
          <w:tab w:val="right" w:leader="dot" w:pos="9062"/>
        </w:tabs>
        <w:ind w:left="440"/>
      </w:pPr>
      <w:hyperlink w:anchor="_Toc10230" w:history="1">
        <w:r>
          <w:rPr>
            <w:rFonts w:ascii="IRNazanin" w:hAnsi="IRNazanin" w:eastAsia="IRNazanin" w:cs="IRNazanin"/>
            <w:color w:val="111111"/>
            <w:sz w:val="22"/>
            <w:szCs w:val="22"/>
            <w:b w:val="0"/>
            <w:bCs w:val="0"/>
            <w:i w:val="0"/>
            <w:iCs w:val="0"/>
          </w:rPr>
          <w:t>54</w:t>
        </w:r>
        <w:r>
          <w:tab/>
        </w:r>
        <w:r>
          <w:fldChar w:fldCharType="begin"/>
        </w:r>
        <w:r>
          <w:instrText xml:space="preserve">PAGEREF 10230 \h</w:instrText>
        </w:r>
        <w:r>
          <w:fldChar w:fldCharType="end"/>
        </w:r>
      </w:hyperlink>
    </w:p>
    <w:p>
      <w:pPr>
        <w:tabs>
          <w:tab w:val="right" w:leader="dot" w:pos="9062"/>
        </w:tabs>
        <w:ind w:left="440"/>
      </w:pPr>
      <w:hyperlink w:anchor="_Toc10231" w:history="1">
        <w:r>
          <w:rPr>
            <w:rFonts w:ascii="IRNazanin" w:hAnsi="IRNazanin" w:eastAsia="IRNazanin" w:cs="IRNazanin"/>
            <w:color w:val="111111"/>
            <w:sz w:val="22"/>
            <w:szCs w:val="22"/>
            <w:b w:val="0"/>
            <w:bCs w:val="0"/>
            <w:i w:val="0"/>
            <w:iCs w:val="0"/>
          </w:rPr>
          <w:t>55</w:t>
        </w:r>
        <w:r>
          <w:tab/>
        </w:r>
        <w:r>
          <w:fldChar w:fldCharType="begin"/>
        </w:r>
        <w:r>
          <w:instrText xml:space="preserve">PAGEREF 10231 \h</w:instrText>
        </w:r>
        <w:r>
          <w:fldChar w:fldCharType="end"/>
        </w:r>
      </w:hyperlink>
    </w:p>
    <w:p>
      <w:pPr>
        <w:tabs>
          <w:tab w:val="right" w:leader="dot" w:pos="9062"/>
        </w:tabs>
        <w:ind w:left="440"/>
      </w:pPr>
      <w:hyperlink w:anchor="_Toc10232" w:history="1">
        <w:r>
          <w:rPr>
            <w:rFonts w:ascii="IRNazanin" w:hAnsi="IRNazanin" w:eastAsia="IRNazanin" w:cs="IRNazanin"/>
            <w:color w:val="111111"/>
            <w:sz w:val="22"/>
            <w:szCs w:val="22"/>
            <w:b w:val="0"/>
            <w:bCs w:val="0"/>
            <w:i w:val="0"/>
            <w:iCs w:val="0"/>
          </w:rPr>
          <w:t>56</w:t>
        </w:r>
        <w:r>
          <w:tab/>
        </w:r>
        <w:r>
          <w:fldChar w:fldCharType="begin"/>
        </w:r>
        <w:r>
          <w:instrText xml:space="preserve">PAGEREF 10232 \h</w:instrText>
        </w:r>
        <w:r>
          <w:fldChar w:fldCharType="end"/>
        </w:r>
      </w:hyperlink>
    </w:p>
    <w:p>
      <w:pPr>
        <w:tabs>
          <w:tab w:val="right" w:leader="dot" w:pos="9062"/>
        </w:tabs>
        <w:ind w:left="440"/>
      </w:pPr>
      <w:hyperlink w:anchor="_Toc10233" w:history="1">
        <w:r>
          <w:rPr>
            <w:rFonts w:ascii="IRNazanin" w:hAnsi="IRNazanin" w:eastAsia="IRNazanin" w:cs="IRNazanin"/>
            <w:color w:val="111111"/>
            <w:sz w:val="22"/>
            <w:szCs w:val="22"/>
            <w:b w:val="0"/>
            <w:bCs w:val="0"/>
            <w:i w:val="0"/>
            <w:iCs w:val="0"/>
          </w:rPr>
          <w:t>57</w:t>
        </w:r>
        <w:r>
          <w:tab/>
        </w:r>
        <w:r>
          <w:fldChar w:fldCharType="begin"/>
        </w:r>
        <w:r>
          <w:instrText xml:space="preserve">PAGEREF 10233 \h</w:instrText>
        </w:r>
        <w:r>
          <w:fldChar w:fldCharType="end"/>
        </w:r>
      </w:hyperlink>
    </w:p>
    <w:p>
      <w:pPr>
        <w:tabs>
          <w:tab w:val="right" w:leader="dot" w:pos="9062"/>
        </w:tabs>
        <w:ind w:left="440"/>
      </w:pPr>
      <w:hyperlink w:anchor="_Toc10234" w:history="1">
        <w:r>
          <w:rPr>
            <w:rFonts w:ascii="IRNazanin" w:hAnsi="IRNazanin" w:eastAsia="IRNazanin" w:cs="IRNazanin"/>
            <w:color w:val="111111"/>
            <w:sz w:val="22"/>
            <w:szCs w:val="22"/>
            <w:b w:val="0"/>
            <w:bCs w:val="0"/>
            <w:i w:val="0"/>
            <w:iCs w:val="0"/>
          </w:rPr>
          <w:t>58</w:t>
        </w:r>
        <w:r>
          <w:tab/>
        </w:r>
        <w:r>
          <w:fldChar w:fldCharType="begin"/>
        </w:r>
        <w:r>
          <w:instrText xml:space="preserve">PAGEREF 10234 \h</w:instrText>
        </w:r>
        <w:r>
          <w:fldChar w:fldCharType="end"/>
        </w:r>
      </w:hyperlink>
    </w:p>
    <w:p>
      <w:pPr>
        <w:tabs>
          <w:tab w:val="right" w:leader="dot" w:pos="9062"/>
        </w:tabs>
        <w:ind w:left="220"/>
      </w:pPr>
      <w:hyperlink w:anchor="_Toc10235" w:history="1">
        <w:r>
          <w:rPr>
            <w:rFonts w:ascii="IRNazanin" w:hAnsi="IRNazanin" w:eastAsia="IRNazanin" w:cs="IRNazanin"/>
            <w:color w:val="111111"/>
            <w:sz w:val="22"/>
            <w:szCs w:val="22"/>
            <w:b w:val="0"/>
            <w:bCs w:val="0"/>
            <w:i w:val="0"/>
            <w:iCs w:val="0"/>
          </w:rPr>
          <w:t>الفصل الخامس و الثّمانون :حرف لا</w:t>
        </w:r>
        <w:r>
          <w:tab/>
        </w:r>
        <w:r>
          <w:fldChar w:fldCharType="begin"/>
        </w:r>
        <w:r>
          <w:instrText xml:space="preserve">PAGEREF 10235 \h</w:instrText>
        </w:r>
        <w:r>
          <w:fldChar w:fldCharType="end"/>
        </w:r>
      </w:hyperlink>
    </w:p>
    <w:p>
      <w:pPr>
        <w:tabs>
          <w:tab w:val="right" w:leader="dot" w:pos="9062"/>
        </w:tabs>
        <w:ind w:left="440"/>
      </w:pPr>
      <w:hyperlink w:anchor="_Toc10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10236 \h</w:instrText>
        </w:r>
        <w:r>
          <w:fldChar w:fldCharType="end"/>
        </w:r>
      </w:hyperlink>
    </w:p>
    <w:p>
      <w:pPr>
        <w:tabs>
          <w:tab w:val="right" w:leader="dot" w:pos="9062"/>
        </w:tabs>
        <w:ind w:left="440"/>
      </w:pPr>
      <w:hyperlink w:anchor="_Toc10237" w:history="1">
        <w:r>
          <w:rPr>
            <w:rFonts w:ascii="IRNazanin" w:hAnsi="IRNazanin" w:eastAsia="IRNazanin" w:cs="IRNazanin"/>
            <w:color w:val="111111"/>
            <w:sz w:val="22"/>
            <w:szCs w:val="22"/>
            <w:b w:val="0"/>
            <w:bCs w:val="0"/>
            <w:i w:val="0"/>
            <w:iCs w:val="0"/>
          </w:rPr>
          <w:t>1</w:t>
        </w:r>
        <w:r>
          <w:tab/>
        </w:r>
        <w:r>
          <w:fldChar w:fldCharType="begin"/>
        </w:r>
        <w:r>
          <w:instrText xml:space="preserve">PAGEREF 10237 \h</w:instrText>
        </w:r>
        <w:r>
          <w:fldChar w:fldCharType="end"/>
        </w:r>
      </w:hyperlink>
    </w:p>
    <w:p>
      <w:pPr>
        <w:tabs>
          <w:tab w:val="right" w:leader="dot" w:pos="9062"/>
        </w:tabs>
        <w:ind w:left="440"/>
      </w:pPr>
      <w:hyperlink w:anchor="_Toc10238" w:history="1">
        <w:r>
          <w:rPr>
            <w:rFonts w:ascii="IRNazanin" w:hAnsi="IRNazanin" w:eastAsia="IRNazanin" w:cs="IRNazanin"/>
            <w:color w:val="111111"/>
            <w:sz w:val="22"/>
            <w:szCs w:val="22"/>
            <w:b w:val="0"/>
            <w:bCs w:val="0"/>
            <w:i w:val="0"/>
            <w:iCs w:val="0"/>
          </w:rPr>
          <w:t>2</w:t>
        </w:r>
        <w:r>
          <w:tab/>
        </w:r>
        <w:r>
          <w:fldChar w:fldCharType="begin"/>
        </w:r>
        <w:r>
          <w:instrText xml:space="preserve">PAGEREF 10238 \h</w:instrText>
        </w:r>
        <w:r>
          <w:fldChar w:fldCharType="end"/>
        </w:r>
      </w:hyperlink>
    </w:p>
    <w:p>
      <w:pPr>
        <w:tabs>
          <w:tab w:val="right" w:leader="dot" w:pos="9062"/>
        </w:tabs>
        <w:ind w:left="440"/>
      </w:pPr>
      <w:hyperlink w:anchor="_Toc10239" w:history="1">
        <w:r>
          <w:rPr>
            <w:rFonts w:ascii="IRNazanin" w:hAnsi="IRNazanin" w:eastAsia="IRNazanin" w:cs="IRNazanin"/>
            <w:color w:val="111111"/>
            <w:sz w:val="22"/>
            <w:szCs w:val="22"/>
            <w:b w:val="0"/>
            <w:bCs w:val="0"/>
            <w:i w:val="0"/>
            <w:iCs w:val="0"/>
          </w:rPr>
          <w:t>3</w:t>
        </w:r>
        <w:r>
          <w:tab/>
        </w:r>
        <w:r>
          <w:fldChar w:fldCharType="begin"/>
        </w:r>
        <w:r>
          <w:instrText xml:space="preserve">PAGEREF 10239 \h</w:instrText>
        </w:r>
        <w:r>
          <w:fldChar w:fldCharType="end"/>
        </w:r>
      </w:hyperlink>
    </w:p>
    <w:p>
      <w:pPr>
        <w:tabs>
          <w:tab w:val="right" w:leader="dot" w:pos="9062"/>
        </w:tabs>
        <w:ind w:left="440"/>
      </w:pPr>
      <w:hyperlink w:anchor="_Toc10240" w:history="1">
        <w:r>
          <w:rPr>
            <w:rFonts w:ascii="IRNazanin" w:hAnsi="IRNazanin" w:eastAsia="IRNazanin" w:cs="IRNazanin"/>
            <w:color w:val="111111"/>
            <w:sz w:val="22"/>
            <w:szCs w:val="22"/>
            <w:b w:val="0"/>
            <w:bCs w:val="0"/>
            <w:i w:val="0"/>
            <w:iCs w:val="0"/>
          </w:rPr>
          <w:t>4</w:t>
        </w:r>
        <w:r>
          <w:tab/>
        </w:r>
        <w:r>
          <w:fldChar w:fldCharType="begin"/>
        </w:r>
        <w:r>
          <w:instrText xml:space="preserve">PAGEREF 10240 \h</w:instrText>
        </w:r>
        <w:r>
          <w:fldChar w:fldCharType="end"/>
        </w:r>
      </w:hyperlink>
    </w:p>
    <w:p>
      <w:pPr>
        <w:tabs>
          <w:tab w:val="right" w:leader="dot" w:pos="9062"/>
        </w:tabs>
        <w:ind w:left="440"/>
      </w:pPr>
      <w:hyperlink w:anchor="_Toc10241" w:history="1">
        <w:r>
          <w:rPr>
            <w:rFonts w:ascii="IRNazanin" w:hAnsi="IRNazanin" w:eastAsia="IRNazanin" w:cs="IRNazanin"/>
            <w:color w:val="111111"/>
            <w:sz w:val="22"/>
            <w:szCs w:val="22"/>
            <w:b w:val="0"/>
            <w:bCs w:val="0"/>
            <w:i w:val="0"/>
            <w:iCs w:val="0"/>
          </w:rPr>
          <w:t>5</w:t>
        </w:r>
        <w:r>
          <w:tab/>
        </w:r>
        <w:r>
          <w:fldChar w:fldCharType="begin"/>
        </w:r>
        <w:r>
          <w:instrText xml:space="preserve">PAGEREF 10241 \h</w:instrText>
        </w:r>
        <w:r>
          <w:fldChar w:fldCharType="end"/>
        </w:r>
      </w:hyperlink>
    </w:p>
    <w:p>
      <w:pPr>
        <w:tabs>
          <w:tab w:val="right" w:leader="dot" w:pos="9062"/>
        </w:tabs>
        <w:ind w:left="440"/>
      </w:pPr>
      <w:hyperlink w:anchor="_Toc10242" w:history="1">
        <w:r>
          <w:rPr>
            <w:rFonts w:ascii="IRNazanin" w:hAnsi="IRNazanin" w:eastAsia="IRNazanin" w:cs="IRNazanin"/>
            <w:color w:val="111111"/>
            <w:sz w:val="22"/>
            <w:szCs w:val="22"/>
            <w:b w:val="0"/>
            <w:bCs w:val="0"/>
            <w:i w:val="0"/>
            <w:iCs w:val="0"/>
          </w:rPr>
          <w:t>6</w:t>
        </w:r>
        <w:r>
          <w:tab/>
        </w:r>
        <w:r>
          <w:fldChar w:fldCharType="begin"/>
        </w:r>
        <w:r>
          <w:instrText xml:space="preserve">PAGEREF 10242 \h</w:instrText>
        </w:r>
        <w:r>
          <w:fldChar w:fldCharType="end"/>
        </w:r>
      </w:hyperlink>
    </w:p>
    <w:p>
      <w:pPr>
        <w:tabs>
          <w:tab w:val="right" w:leader="dot" w:pos="9062"/>
        </w:tabs>
        <w:ind w:left="440"/>
      </w:pPr>
      <w:hyperlink w:anchor="_Toc10243" w:history="1">
        <w:r>
          <w:rPr>
            <w:rFonts w:ascii="IRNazanin" w:hAnsi="IRNazanin" w:eastAsia="IRNazanin" w:cs="IRNazanin"/>
            <w:color w:val="111111"/>
            <w:sz w:val="22"/>
            <w:szCs w:val="22"/>
            <w:b w:val="0"/>
            <w:bCs w:val="0"/>
            <w:i w:val="0"/>
            <w:iCs w:val="0"/>
          </w:rPr>
          <w:t>7</w:t>
        </w:r>
        <w:r>
          <w:tab/>
        </w:r>
        <w:r>
          <w:fldChar w:fldCharType="begin"/>
        </w:r>
        <w:r>
          <w:instrText xml:space="preserve">PAGEREF 10243 \h</w:instrText>
        </w:r>
        <w:r>
          <w:fldChar w:fldCharType="end"/>
        </w:r>
      </w:hyperlink>
    </w:p>
    <w:p>
      <w:pPr>
        <w:tabs>
          <w:tab w:val="right" w:leader="dot" w:pos="9062"/>
        </w:tabs>
        <w:ind w:left="440"/>
      </w:pPr>
      <w:hyperlink w:anchor="_Toc10244" w:history="1">
        <w:r>
          <w:rPr>
            <w:rFonts w:ascii="IRNazanin" w:hAnsi="IRNazanin" w:eastAsia="IRNazanin" w:cs="IRNazanin"/>
            <w:color w:val="111111"/>
            <w:sz w:val="22"/>
            <w:szCs w:val="22"/>
            <w:b w:val="0"/>
            <w:bCs w:val="0"/>
            <w:i w:val="0"/>
            <w:iCs w:val="0"/>
          </w:rPr>
          <w:t>8</w:t>
        </w:r>
        <w:r>
          <w:tab/>
        </w:r>
        <w:r>
          <w:fldChar w:fldCharType="begin"/>
        </w:r>
        <w:r>
          <w:instrText xml:space="preserve">PAGEREF 10244 \h</w:instrText>
        </w:r>
        <w:r>
          <w:fldChar w:fldCharType="end"/>
        </w:r>
      </w:hyperlink>
    </w:p>
    <w:p>
      <w:pPr>
        <w:tabs>
          <w:tab w:val="right" w:leader="dot" w:pos="9062"/>
        </w:tabs>
        <w:ind w:left="440"/>
      </w:pPr>
      <w:hyperlink w:anchor="_Toc10245" w:history="1">
        <w:r>
          <w:rPr>
            <w:rFonts w:ascii="IRNazanin" w:hAnsi="IRNazanin" w:eastAsia="IRNazanin" w:cs="IRNazanin"/>
            <w:color w:val="111111"/>
            <w:sz w:val="22"/>
            <w:szCs w:val="22"/>
            <w:b w:val="0"/>
            <w:bCs w:val="0"/>
            <w:i w:val="0"/>
            <w:iCs w:val="0"/>
          </w:rPr>
          <w:t>9</w:t>
        </w:r>
        <w:r>
          <w:tab/>
        </w:r>
        <w:r>
          <w:fldChar w:fldCharType="begin"/>
        </w:r>
        <w:r>
          <w:instrText xml:space="preserve">PAGEREF 10245 \h</w:instrText>
        </w:r>
        <w:r>
          <w:fldChar w:fldCharType="end"/>
        </w:r>
      </w:hyperlink>
    </w:p>
    <w:p>
      <w:pPr>
        <w:tabs>
          <w:tab w:val="right" w:leader="dot" w:pos="9062"/>
        </w:tabs>
        <w:ind w:left="440"/>
      </w:pPr>
      <w:hyperlink w:anchor="_Toc10246" w:history="1">
        <w:r>
          <w:rPr>
            <w:rFonts w:ascii="IRNazanin" w:hAnsi="IRNazanin" w:eastAsia="IRNazanin" w:cs="IRNazanin"/>
            <w:color w:val="111111"/>
            <w:sz w:val="22"/>
            <w:szCs w:val="22"/>
            <w:b w:val="0"/>
            <w:bCs w:val="0"/>
            <w:i w:val="0"/>
            <w:iCs w:val="0"/>
          </w:rPr>
          <w:t>10</w:t>
        </w:r>
        <w:r>
          <w:tab/>
        </w:r>
        <w:r>
          <w:fldChar w:fldCharType="begin"/>
        </w:r>
        <w:r>
          <w:instrText xml:space="preserve">PAGEREF 10246 \h</w:instrText>
        </w:r>
        <w:r>
          <w:fldChar w:fldCharType="end"/>
        </w:r>
      </w:hyperlink>
    </w:p>
    <w:p>
      <w:pPr>
        <w:tabs>
          <w:tab w:val="right" w:leader="dot" w:pos="9062"/>
        </w:tabs>
        <w:ind w:left="440"/>
      </w:pPr>
      <w:hyperlink w:anchor="_Toc10247" w:history="1">
        <w:r>
          <w:rPr>
            <w:rFonts w:ascii="IRNazanin" w:hAnsi="IRNazanin" w:eastAsia="IRNazanin" w:cs="IRNazanin"/>
            <w:color w:val="111111"/>
            <w:sz w:val="22"/>
            <w:szCs w:val="22"/>
            <w:b w:val="0"/>
            <w:bCs w:val="0"/>
            <w:i w:val="0"/>
            <w:iCs w:val="0"/>
          </w:rPr>
          <w:t>11</w:t>
        </w:r>
        <w:r>
          <w:tab/>
        </w:r>
        <w:r>
          <w:fldChar w:fldCharType="begin"/>
        </w:r>
        <w:r>
          <w:instrText xml:space="preserve">PAGEREF 10247 \h</w:instrText>
        </w:r>
        <w:r>
          <w:fldChar w:fldCharType="end"/>
        </w:r>
      </w:hyperlink>
    </w:p>
    <w:p>
      <w:pPr>
        <w:tabs>
          <w:tab w:val="right" w:leader="dot" w:pos="9062"/>
        </w:tabs>
        <w:ind w:left="440"/>
      </w:pPr>
      <w:hyperlink w:anchor="_Toc10248" w:history="1">
        <w:r>
          <w:rPr>
            <w:rFonts w:ascii="IRNazanin" w:hAnsi="IRNazanin" w:eastAsia="IRNazanin" w:cs="IRNazanin"/>
            <w:color w:val="111111"/>
            <w:sz w:val="22"/>
            <w:szCs w:val="22"/>
            <w:b w:val="0"/>
            <w:bCs w:val="0"/>
            <w:i w:val="0"/>
            <w:iCs w:val="0"/>
          </w:rPr>
          <w:t>12</w:t>
        </w:r>
        <w:r>
          <w:tab/>
        </w:r>
        <w:r>
          <w:fldChar w:fldCharType="begin"/>
        </w:r>
        <w:r>
          <w:instrText xml:space="preserve">PAGEREF 10248 \h</w:instrText>
        </w:r>
        <w:r>
          <w:fldChar w:fldCharType="end"/>
        </w:r>
      </w:hyperlink>
    </w:p>
    <w:p>
      <w:pPr>
        <w:tabs>
          <w:tab w:val="right" w:leader="dot" w:pos="9062"/>
        </w:tabs>
        <w:ind w:left="440"/>
      </w:pPr>
      <w:hyperlink w:anchor="_Toc10249" w:history="1">
        <w:r>
          <w:rPr>
            <w:rFonts w:ascii="IRNazanin" w:hAnsi="IRNazanin" w:eastAsia="IRNazanin" w:cs="IRNazanin"/>
            <w:color w:val="111111"/>
            <w:sz w:val="22"/>
            <w:szCs w:val="22"/>
            <w:b w:val="0"/>
            <w:bCs w:val="0"/>
            <w:i w:val="0"/>
            <w:iCs w:val="0"/>
          </w:rPr>
          <w:t>13</w:t>
        </w:r>
        <w:r>
          <w:tab/>
        </w:r>
        <w:r>
          <w:fldChar w:fldCharType="begin"/>
        </w:r>
        <w:r>
          <w:instrText xml:space="preserve">PAGEREF 10249 \h</w:instrText>
        </w:r>
        <w:r>
          <w:fldChar w:fldCharType="end"/>
        </w:r>
      </w:hyperlink>
    </w:p>
    <w:p>
      <w:pPr>
        <w:tabs>
          <w:tab w:val="right" w:leader="dot" w:pos="9062"/>
        </w:tabs>
        <w:ind w:left="440"/>
      </w:pPr>
      <w:hyperlink w:anchor="_Toc10250" w:history="1">
        <w:r>
          <w:rPr>
            <w:rFonts w:ascii="IRNazanin" w:hAnsi="IRNazanin" w:eastAsia="IRNazanin" w:cs="IRNazanin"/>
            <w:color w:val="111111"/>
            <w:sz w:val="22"/>
            <w:szCs w:val="22"/>
            <w:b w:val="0"/>
            <w:bCs w:val="0"/>
            <w:i w:val="0"/>
            <w:iCs w:val="0"/>
          </w:rPr>
          <w:t>14</w:t>
        </w:r>
        <w:r>
          <w:tab/>
        </w:r>
        <w:r>
          <w:fldChar w:fldCharType="begin"/>
        </w:r>
        <w:r>
          <w:instrText xml:space="preserve">PAGEREF 10250 \h</w:instrText>
        </w:r>
        <w:r>
          <w:fldChar w:fldCharType="end"/>
        </w:r>
      </w:hyperlink>
    </w:p>
    <w:p>
      <w:pPr>
        <w:tabs>
          <w:tab w:val="right" w:leader="dot" w:pos="9062"/>
        </w:tabs>
        <w:ind w:left="440"/>
      </w:pPr>
      <w:hyperlink w:anchor="_Toc10251" w:history="1">
        <w:r>
          <w:rPr>
            <w:rFonts w:ascii="IRNazanin" w:hAnsi="IRNazanin" w:eastAsia="IRNazanin" w:cs="IRNazanin"/>
            <w:color w:val="111111"/>
            <w:sz w:val="22"/>
            <w:szCs w:val="22"/>
            <w:b w:val="0"/>
            <w:bCs w:val="0"/>
            <w:i w:val="0"/>
            <w:iCs w:val="0"/>
          </w:rPr>
          <w:t>15</w:t>
        </w:r>
        <w:r>
          <w:tab/>
        </w:r>
        <w:r>
          <w:fldChar w:fldCharType="begin"/>
        </w:r>
        <w:r>
          <w:instrText xml:space="preserve">PAGEREF 10251 \h</w:instrText>
        </w:r>
        <w:r>
          <w:fldChar w:fldCharType="end"/>
        </w:r>
      </w:hyperlink>
    </w:p>
    <w:p>
      <w:pPr>
        <w:tabs>
          <w:tab w:val="right" w:leader="dot" w:pos="9062"/>
        </w:tabs>
        <w:ind w:left="440"/>
      </w:pPr>
      <w:hyperlink w:anchor="_Toc10252" w:history="1">
        <w:r>
          <w:rPr>
            <w:rFonts w:ascii="IRNazanin" w:hAnsi="IRNazanin" w:eastAsia="IRNazanin" w:cs="IRNazanin"/>
            <w:color w:val="111111"/>
            <w:sz w:val="22"/>
            <w:szCs w:val="22"/>
            <w:b w:val="0"/>
            <w:bCs w:val="0"/>
            <w:i w:val="0"/>
            <w:iCs w:val="0"/>
          </w:rPr>
          <w:t>16</w:t>
        </w:r>
        <w:r>
          <w:tab/>
        </w:r>
        <w:r>
          <w:fldChar w:fldCharType="begin"/>
        </w:r>
        <w:r>
          <w:instrText xml:space="preserve">PAGEREF 10252 \h</w:instrText>
        </w:r>
        <w:r>
          <w:fldChar w:fldCharType="end"/>
        </w:r>
      </w:hyperlink>
    </w:p>
    <w:p>
      <w:pPr>
        <w:tabs>
          <w:tab w:val="right" w:leader="dot" w:pos="9062"/>
        </w:tabs>
        <w:ind w:left="440"/>
      </w:pPr>
      <w:hyperlink w:anchor="_Toc10253" w:history="1">
        <w:r>
          <w:rPr>
            <w:rFonts w:ascii="IRNazanin" w:hAnsi="IRNazanin" w:eastAsia="IRNazanin" w:cs="IRNazanin"/>
            <w:color w:val="111111"/>
            <w:sz w:val="22"/>
            <w:szCs w:val="22"/>
            <w:b w:val="0"/>
            <w:bCs w:val="0"/>
            <w:i w:val="0"/>
            <w:iCs w:val="0"/>
          </w:rPr>
          <w:t>17</w:t>
        </w:r>
        <w:r>
          <w:tab/>
        </w:r>
        <w:r>
          <w:fldChar w:fldCharType="begin"/>
        </w:r>
        <w:r>
          <w:instrText xml:space="preserve">PAGEREF 10253 \h</w:instrText>
        </w:r>
        <w:r>
          <w:fldChar w:fldCharType="end"/>
        </w:r>
      </w:hyperlink>
    </w:p>
    <w:p>
      <w:pPr>
        <w:tabs>
          <w:tab w:val="right" w:leader="dot" w:pos="9062"/>
        </w:tabs>
        <w:ind w:left="440"/>
      </w:pPr>
      <w:hyperlink w:anchor="_Toc10254" w:history="1">
        <w:r>
          <w:rPr>
            <w:rFonts w:ascii="IRNazanin" w:hAnsi="IRNazanin" w:eastAsia="IRNazanin" w:cs="IRNazanin"/>
            <w:color w:val="111111"/>
            <w:sz w:val="22"/>
            <w:szCs w:val="22"/>
            <w:b w:val="0"/>
            <w:bCs w:val="0"/>
            <w:i w:val="0"/>
            <w:iCs w:val="0"/>
          </w:rPr>
          <w:t>18</w:t>
        </w:r>
        <w:r>
          <w:tab/>
        </w:r>
        <w:r>
          <w:fldChar w:fldCharType="begin"/>
        </w:r>
        <w:r>
          <w:instrText xml:space="preserve">PAGEREF 10254 \h</w:instrText>
        </w:r>
        <w:r>
          <w:fldChar w:fldCharType="end"/>
        </w:r>
      </w:hyperlink>
    </w:p>
    <w:p>
      <w:pPr>
        <w:tabs>
          <w:tab w:val="right" w:leader="dot" w:pos="9062"/>
        </w:tabs>
        <w:ind w:left="440"/>
      </w:pPr>
      <w:hyperlink w:anchor="_Toc10255" w:history="1">
        <w:r>
          <w:rPr>
            <w:rFonts w:ascii="IRNazanin" w:hAnsi="IRNazanin" w:eastAsia="IRNazanin" w:cs="IRNazanin"/>
            <w:color w:val="111111"/>
            <w:sz w:val="22"/>
            <w:szCs w:val="22"/>
            <w:b w:val="0"/>
            <w:bCs w:val="0"/>
            <w:i w:val="0"/>
            <w:iCs w:val="0"/>
          </w:rPr>
          <w:t>19</w:t>
        </w:r>
        <w:r>
          <w:tab/>
        </w:r>
        <w:r>
          <w:fldChar w:fldCharType="begin"/>
        </w:r>
        <w:r>
          <w:instrText xml:space="preserve">PAGEREF 10255 \h</w:instrText>
        </w:r>
        <w:r>
          <w:fldChar w:fldCharType="end"/>
        </w:r>
      </w:hyperlink>
    </w:p>
    <w:p>
      <w:pPr>
        <w:tabs>
          <w:tab w:val="right" w:leader="dot" w:pos="9062"/>
        </w:tabs>
        <w:ind w:left="440"/>
      </w:pPr>
      <w:hyperlink w:anchor="_Toc10256" w:history="1">
        <w:r>
          <w:rPr>
            <w:rFonts w:ascii="IRNazanin" w:hAnsi="IRNazanin" w:eastAsia="IRNazanin" w:cs="IRNazanin"/>
            <w:color w:val="111111"/>
            <w:sz w:val="22"/>
            <w:szCs w:val="22"/>
            <w:b w:val="0"/>
            <w:bCs w:val="0"/>
            <w:i w:val="0"/>
            <w:iCs w:val="0"/>
          </w:rPr>
          <w:t>20</w:t>
        </w:r>
        <w:r>
          <w:tab/>
        </w:r>
        <w:r>
          <w:fldChar w:fldCharType="begin"/>
        </w:r>
        <w:r>
          <w:instrText xml:space="preserve">PAGEREF 10256 \h</w:instrText>
        </w:r>
        <w:r>
          <w:fldChar w:fldCharType="end"/>
        </w:r>
      </w:hyperlink>
    </w:p>
    <w:p>
      <w:pPr>
        <w:tabs>
          <w:tab w:val="right" w:leader="dot" w:pos="9062"/>
        </w:tabs>
        <w:ind w:left="440"/>
      </w:pPr>
      <w:hyperlink w:anchor="_Toc10257" w:history="1">
        <w:r>
          <w:rPr>
            <w:rFonts w:ascii="IRNazanin" w:hAnsi="IRNazanin" w:eastAsia="IRNazanin" w:cs="IRNazanin"/>
            <w:color w:val="111111"/>
            <w:sz w:val="22"/>
            <w:szCs w:val="22"/>
            <w:b w:val="0"/>
            <w:bCs w:val="0"/>
            <w:i w:val="0"/>
            <w:iCs w:val="0"/>
          </w:rPr>
          <w:t>21</w:t>
        </w:r>
        <w:r>
          <w:tab/>
        </w:r>
        <w:r>
          <w:fldChar w:fldCharType="begin"/>
        </w:r>
        <w:r>
          <w:instrText xml:space="preserve">PAGEREF 10257 \h</w:instrText>
        </w:r>
        <w:r>
          <w:fldChar w:fldCharType="end"/>
        </w:r>
      </w:hyperlink>
    </w:p>
    <w:p>
      <w:pPr>
        <w:tabs>
          <w:tab w:val="right" w:leader="dot" w:pos="9062"/>
        </w:tabs>
        <w:ind w:left="440"/>
      </w:pPr>
      <w:hyperlink w:anchor="_Toc10258" w:history="1">
        <w:r>
          <w:rPr>
            <w:rFonts w:ascii="IRNazanin" w:hAnsi="IRNazanin" w:eastAsia="IRNazanin" w:cs="IRNazanin"/>
            <w:color w:val="111111"/>
            <w:sz w:val="22"/>
            <w:szCs w:val="22"/>
            <w:b w:val="0"/>
            <w:bCs w:val="0"/>
            <w:i w:val="0"/>
            <w:iCs w:val="0"/>
          </w:rPr>
          <w:t>22</w:t>
        </w:r>
        <w:r>
          <w:tab/>
        </w:r>
        <w:r>
          <w:fldChar w:fldCharType="begin"/>
        </w:r>
        <w:r>
          <w:instrText xml:space="preserve">PAGEREF 10258 \h</w:instrText>
        </w:r>
        <w:r>
          <w:fldChar w:fldCharType="end"/>
        </w:r>
      </w:hyperlink>
    </w:p>
    <w:p>
      <w:pPr>
        <w:tabs>
          <w:tab w:val="right" w:leader="dot" w:pos="9062"/>
        </w:tabs>
        <w:ind w:left="440"/>
      </w:pPr>
      <w:hyperlink w:anchor="_Toc10259" w:history="1">
        <w:r>
          <w:rPr>
            <w:rFonts w:ascii="IRNazanin" w:hAnsi="IRNazanin" w:eastAsia="IRNazanin" w:cs="IRNazanin"/>
            <w:color w:val="111111"/>
            <w:sz w:val="22"/>
            <w:szCs w:val="22"/>
            <w:b w:val="0"/>
            <w:bCs w:val="0"/>
            <w:i w:val="0"/>
            <w:iCs w:val="0"/>
          </w:rPr>
          <w:t>23</w:t>
        </w:r>
        <w:r>
          <w:tab/>
        </w:r>
        <w:r>
          <w:fldChar w:fldCharType="begin"/>
        </w:r>
        <w:r>
          <w:instrText xml:space="preserve">PAGEREF 10259 \h</w:instrText>
        </w:r>
        <w:r>
          <w:fldChar w:fldCharType="end"/>
        </w:r>
      </w:hyperlink>
    </w:p>
    <w:p>
      <w:pPr>
        <w:tabs>
          <w:tab w:val="right" w:leader="dot" w:pos="9062"/>
        </w:tabs>
        <w:ind w:left="440"/>
      </w:pPr>
      <w:hyperlink w:anchor="_Toc10260" w:history="1">
        <w:r>
          <w:rPr>
            <w:rFonts w:ascii="IRNazanin" w:hAnsi="IRNazanin" w:eastAsia="IRNazanin" w:cs="IRNazanin"/>
            <w:color w:val="111111"/>
            <w:sz w:val="22"/>
            <w:szCs w:val="22"/>
            <w:b w:val="0"/>
            <w:bCs w:val="0"/>
            <w:i w:val="0"/>
            <w:iCs w:val="0"/>
          </w:rPr>
          <w:t>24</w:t>
        </w:r>
        <w:r>
          <w:tab/>
        </w:r>
        <w:r>
          <w:fldChar w:fldCharType="begin"/>
        </w:r>
        <w:r>
          <w:instrText xml:space="preserve">PAGEREF 10260 \h</w:instrText>
        </w:r>
        <w:r>
          <w:fldChar w:fldCharType="end"/>
        </w:r>
      </w:hyperlink>
    </w:p>
    <w:p>
      <w:pPr>
        <w:tabs>
          <w:tab w:val="right" w:leader="dot" w:pos="9062"/>
        </w:tabs>
        <w:ind w:left="440"/>
      </w:pPr>
      <w:hyperlink w:anchor="_Toc10261" w:history="1">
        <w:r>
          <w:rPr>
            <w:rFonts w:ascii="IRNazanin" w:hAnsi="IRNazanin" w:eastAsia="IRNazanin" w:cs="IRNazanin"/>
            <w:color w:val="111111"/>
            <w:sz w:val="22"/>
            <w:szCs w:val="22"/>
            <w:b w:val="0"/>
            <w:bCs w:val="0"/>
            <w:i w:val="0"/>
            <w:iCs w:val="0"/>
          </w:rPr>
          <w:t>25</w:t>
        </w:r>
        <w:r>
          <w:tab/>
        </w:r>
        <w:r>
          <w:fldChar w:fldCharType="begin"/>
        </w:r>
        <w:r>
          <w:instrText xml:space="preserve">PAGEREF 10261 \h</w:instrText>
        </w:r>
        <w:r>
          <w:fldChar w:fldCharType="end"/>
        </w:r>
      </w:hyperlink>
    </w:p>
    <w:p>
      <w:pPr>
        <w:tabs>
          <w:tab w:val="right" w:leader="dot" w:pos="9062"/>
        </w:tabs>
        <w:ind w:left="440"/>
      </w:pPr>
      <w:hyperlink w:anchor="_Toc10262" w:history="1">
        <w:r>
          <w:rPr>
            <w:rFonts w:ascii="IRNazanin" w:hAnsi="IRNazanin" w:eastAsia="IRNazanin" w:cs="IRNazanin"/>
            <w:color w:val="111111"/>
            <w:sz w:val="22"/>
            <w:szCs w:val="22"/>
            <w:b w:val="0"/>
            <w:bCs w:val="0"/>
            <w:i w:val="0"/>
            <w:iCs w:val="0"/>
          </w:rPr>
          <w:t>26</w:t>
        </w:r>
        <w:r>
          <w:tab/>
        </w:r>
        <w:r>
          <w:fldChar w:fldCharType="begin"/>
        </w:r>
        <w:r>
          <w:instrText xml:space="preserve">PAGEREF 10262 \h</w:instrText>
        </w:r>
        <w:r>
          <w:fldChar w:fldCharType="end"/>
        </w:r>
      </w:hyperlink>
    </w:p>
    <w:p>
      <w:pPr>
        <w:tabs>
          <w:tab w:val="right" w:leader="dot" w:pos="9062"/>
        </w:tabs>
        <w:ind w:left="440"/>
      </w:pPr>
      <w:hyperlink w:anchor="_Toc10263" w:history="1">
        <w:r>
          <w:rPr>
            <w:rFonts w:ascii="IRNazanin" w:hAnsi="IRNazanin" w:eastAsia="IRNazanin" w:cs="IRNazanin"/>
            <w:color w:val="111111"/>
            <w:sz w:val="22"/>
            <w:szCs w:val="22"/>
            <w:b w:val="0"/>
            <w:bCs w:val="0"/>
            <w:i w:val="0"/>
            <w:iCs w:val="0"/>
          </w:rPr>
          <w:t>27</w:t>
        </w:r>
        <w:r>
          <w:tab/>
        </w:r>
        <w:r>
          <w:fldChar w:fldCharType="begin"/>
        </w:r>
        <w:r>
          <w:instrText xml:space="preserve">PAGEREF 10263 \h</w:instrText>
        </w:r>
        <w:r>
          <w:fldChar w:fldCharType="end"/>
        </w:r>
      </w:hyperlink>
    </w:p>
    <w:p>
      <w:pPr>
        <w:tabs>
          <w:tab w:val="right" w:leader="dot" w:pos="9062"/>
        </w:tabs>
        <w:ind w:left="440"/>
      </w:pPr>
      <w:hyperlink w:anchor="_Toc10264" w:history="1">
        <w:r>
          <w:rPr>
            <w:rFonts w:ascii="IRNazanin" w:hAnsi="IRNazanin" w:eastAsia="IRNazanin" w:cs="IRNazanin"/>
            <w:color w:val="111111"/>
            <w:sz w:val="22"/>
            <w:szCs w:val="22"/>
            <w:b w:val="0"/>
            <w:bCs w:val="0"/>
            <w:i w:val="0"/>
            <w:iCs w:val="0"/>
          </w:rPr>
          <w:t>28</w:t>
        </w:r>
        <w:r>
          <w:tab/>
        </w:r>
        <w:r>
          <w:fldChar w:fldCharType="begin"/>
        </w:r>
        <w:r>
          <w:instrText xml:space="preserve">PAGEREF 10264 \h</w:instrText>
        </w:r>
        <w:r>
          <w:fldChar w:fldCharType="end"/>
        </w:r>
      </w:hyperlink>
    </w:p>
    <w:p>
      <w:pPr>
        <w:tabs>
          <w:tab w:val="right" w:leader="dot" w:pos="9062"/>
        </w:tabs>
        <w:ind w:left="440"/>
      </w:pPr>
      <w:hyperlink w:anchor="_Toc10265" w:history="1">
        <w:r>
          <w:rPr>
            <w:rFonts w:ascii="IRNazanin" w:hAnsi="IRNazanin" w:eastAsia="IRNazanin" w:cs="IRNazanin"/>
            <w:color w:val="111111"/>
            <w:sz w:val="22"/>
            <w:szCs w:val="22"/>
            <w:b w:val="0"/>
            <w:bCs w:val="0"/>
            <w:i w:val="0"/>
            <w:iCs w:val="0"/>
          </w:rPr>
          <w:t>29</w:t>
        </w:r>
        <w:r>
          <w:tab/>
        </w:r>
        <w:r>
          <w:fldChar w:fldCharType="begin"/>
        </w:r>
        <w:r>
          <w:instrText xml:space="preserve">PAGEREF 10265 \h</w:instrText>
        </w:r>
        <w:r>
          <w:fldChar w:fldCharType="end"/>
        </w:r>
      </w:hyperlink>
    </w:p>
    <w:p>
      <w:pPr>
        <w:tabs>
          <w:tab w:val="right" w:leader="dot" w:pos="9062"/>
        </w:tabs>
        <w:ind w:left="440"/>
      </w:pPr>
      <w:hyperlink w:anchor="_Toc10266" w:history="1">
        <w:r>
          <w:rPr>
            <w:rFonts w:ascii="IRNazanin" w:hAnsi="IRNazanin" w:eastAsia="IRNazanin" w:cs="IRNazanin"/>
            <w:color w:val="111111"/>
            <w:sz w:val="22"/>
            <w:szCs w:val="22"/>
            <w:b w:val="0"/>
            <w:bCs w:val="0"/>
            <w:i w:val="0"/>
            <w:iCs w:val="0"/>
          </w:rPr>
          <w:t>30</w:t>
        </w:r>
        <w:r>
          <w:tab/>
        </w:r>
        <w:r>
          <w:fldChar w:fldCharType="begin"/>
        </w:r>
        <w:r>
          <w:instrText xml:space="preserve">PAGEREF 10266 \h</w:instrText>
        </w:r>
        <w:r>
          <w:fldChar w:fldCharType="end"/>
        </w:r>
      </w:hyperlink>
    </w:p>
    <w:p>
      <w:pPr>
        <w:tabs>
          <w:tab w:val="right" w:leader="dot" w:pos="9062"/>
        </w:tabs>
        <w:ind w:left="440"/>
      </w:pPr>
      <w:hyperlink w:anchor="_Toc10267" w:history="1">
        <w:r>
          <w:rPr>
            <w:rFonts w:ascii="IRNazanin" w:hAnsi="IRNazanin" w:eastAsia="IRNazanin" w:cs="IRNazanin"/>
            <w:color w:val="111111"/>
            <w:sz w:val="22"/>
            <w:szCs w:val="22"/>
            <w:b w:val="0"/>
            <w:bCs w:val="0"/>
            <w:i w:val="0"/>
            <w:iCs w:val="0"/>
          </w:rPr>
          <w:t>31</w:t>
        </w:r>
        <w:r>
          <w:tab/>
        </w:r>
        <w:r>
          <w:fldChar w:fldCharType="begin"/>
        </w:r>
        <w:r>
          <w:instrText xml:space="preserve">PAGEREF 10267 \h</w:instrText>
        </w:r>
        <w:r>
          <w:fldChar w:fldCharType="end"/>
        </w:r>
      </w:hyperlink>
    </w:p>
    <w:p>
      <w:pPr>
        <w:tabs>
          <w:tab w:val="right" w:leader="dot" w:pos="9062"/>
        </w:tabs>
        <w:ind w:left="440"/>
      </w:pPr>
      <w:hyperlink w:anchor="_Toc10268" w:history="1">
        <w:r>
          <w:rPr>
            <w:rFonts w:ascii="IRNazanin" w:hAnsi="IRNazanin" w:eastAsia="IRNazanin" w:cs="IRNazanin"/>
            <w:color w:val="111111"/>
            <w:sz w:val="22"/>
            <w:szCs w:val="22"/>
            <w:b w:val="0"/>
            <w:bCs w:val="0"/>
            <w:i w:val="0"/>
            <w:iCs w:val="0"/>
          </w:rPr>
          <w:t>32</w:t>
        </w:r>
        <w:r>
          <w:tab/>
        </w:r>
        <w:r>
          <w:fldChar w:fldCharType="begin"/>
        </w:r>
        <w:r>
          <w:instrText xml:space="preserve">PAGEREF 10268 \h</w:instrText>
        </w:r>
        <w:r>
          <w:fldChar w:fldCharType="end"/>
        </w:r>
      </w:hyperlink>
    </w:p>
    <w:p>
      <w:pPr>
        <w:tabs>
          <w:tab w:val="right" w:leader="dot" w:pos="9062"/>
        </w:tabs>
        <w:ind w:left="440"/>
      </w:pPr>
      <w:hyperlink w:anchor="_Toc10269" w:history="1">
        <w:r>
          <w:rPr>
            <w:rFonts w:ascii="IRNazanin" w:hAnsi="IRNazanin" w:eastAsia="IRNazanin" w:cs="IRNazanin"/>
            <w:color w:val="111111"/>
            <w:sz w:val="22"/>
            <w:szCs w:val="22"/>
            <w:b w:val="0"/>
            <w:bCs w:val="0"/>
            <w:i w:val="0"/>
            <w:iCs w:val="0"/>
          </w:rPr>
          <w:t>33</w:t>
        </w:r>
        <w:r>
          <w:tab/>
        </w:r>
        <w:r>
          <w:fldChar w:fldCharType="begin"/>
        </w:r>
        <w:r>
          <w:instrText xml:space="preserve">PAGEREF 10269 \h</w:instrText>
        </w:r>
        <w:r>
          <w:fldChar w:fldCharType="end"/>
        </w:r>
      </w:hyperlink>
    </w:p>
    <w:p>
      <w:pPr>
        <w:tabs>
          <w:tab w:val="right" w:leader="dot" w:pos="9062"/>
        </w:tabs>
        <w:ind w:left="440"/>
      </w:pPr>
      <w:hyperlink w:anchor="_Toc10270" w:history="1">
        <w:r>
          <w:rPr>
            <w:rFonts w:ascii="IRNazanin" w:hAnsi="IRNazanin" w:eastAsia="IRNazanin" w:cs="IRNazanin"/>
            <w:color w:val="111111"/>
            <w:sz w:val="22"/>
            <w:szCs w:val="22"/>
            <w:b w:val="0"/>
            <w:bCs w:val="0"/>
            <w:i w:val="0"/>
            <w:iCs w:val="0"/>
          </w:rPr>
          <w:t>34</w:t>
        </w:r>
        <w:r>
          <w:tab/>
        </w:r>
        <w:r>
          <w:fldChar w:fldCharType="begin"/>
        </w:r>
        <w:r>
          <w:instrText xml:space="preserve">PAGEREF 10270 \h</w:instrText>
        </w:r>
        <w:r>
          <w:fldChar w:fldCharType="end"/>
        </w:r>
      </w:hyperlink>
    </w:p>
    <w:p>
      <w:pPr>
        <w:tabs>
          <w:tab w:val="right" w:leader="dot" w:pos="9062"/>
        </w:tabs>
        <w:ind w:left="440"/>
      </w:pPr>
      <w:hyperlink w:anchor="_Toc10271" w:history="1">
        <w:r>
          <w:rPr>
            <w:rFonts w:ascii="IRNazanin" w:hAnsi="IRNazanin" w:eastAsia="IRNazanin" w:cs="IRNazanin"/>
            <w:color w:val="111111"/>
            <w:sz w:val="22"/>
            <w:szCs w:val="22"/>
            <w:b w:val="0"/>
            <w:bCs w:val="0"/>
            <w:i w:val="0"/>
            <w:iCs w:val="0"/>
          </w:rPr>
          <w:t>35</w:t>
        </w:r>
        <w:r>
          <w:tab/>
        </w:r>
        <w:r>
          <w:fldChar w:fldCharType="begin"/>
        </w:r>
        <w:r>
          <w:instrText xml:space="preserve">PAGEREF 10271 \h</w:instrText>
        </w:r>
        <w:r>
          <w:fldChar w:fldCharType="end"/>
        </w:r>
      </w:hyperlink>
    </w:p>
    <w:p>
      <w:pPr>
        <w:tabs>
          <w:tab w:val="right" w:leader="dot" w:pos="9062"/>
        </w:tabs>
        <w:ind w:left="440"/>
      </w:pPr>
      <w:hyperlink w:anchor="_Toc10272" w:history="1">
        <w:r>
          <w:rPr>
            <w:rFonts w:ascii="IRNazanin" w:hAnsi="IRNazanin" w:eastAsia="IRNazanin" w:cs="IRNazanin"/>
            <w:color w:val="111111"/>
            <w:sz w:val="22"/>
            <w:szCs w:val="22"/>
            <w:b w:val="0"/>
            <w:bCs w:val="0"/>
            <w:i w:val="0"/>
            <w:iCs w:val="0"/>
          </w:rPr>
          <w:t>36</w:t>
        </w:r>
        <w:r>
          <w:tab/>
        </w:r>
        <w:r>
          <w:fldChar w:fldCharType="begin"/>
        </w:r>
        <w:r>
          <w:instrText xml:space="preserve">PAGEREF 10272 \h</w:instrText>
        </w:r>
        <w:r>
          <w:fldChar w:fldCharType="end"/>
        </w:r>
      </w:hyperlink>
    </w:p>
    <w:p>
      <w:pPr>
        <w:tabs>
          <w:tab w:val="right" w:leader="dot" w:pos="9062"/>
        </w:tabs>
        <w:ind w:left="440"/>
      </w:pPr>
      <w:hyperlink w:anchor="_Toc10273" w:history="1">
        <w:r>
          <w:rPr>
            <w:rFonts w:ascii="IRNazanin" w:hAnsi="IRNazanin" w:eastAsia="IRNazanin" w:cs="IRNazanin"/>
            <w:color w:val="111111"/>
            <w:sz w:val="22"/>
            <w:szCs w:val="22"/>
            <w:b w:val="0"/>
            <w:bCs w:val="0"/>
            <w:i w:val="0"/>
            <w:iCs w:val="0"/>
          </w:rPr>
          <w:t>37</w:t>
        </w:r>
        <w:r>
          <w:tab/>
        </w:r>
        <w:r>
          <w:fldChar w:fldCharType="begin"/>
        </w:r>
        <w:r>
          <w:instrText xml:space="preserve">PAGEREF 10273 \h</w:instrText>
        </w:r>
        <w:r>
          <w:fldChar w:fldCharType="end"/>
        </w:r>
      </w:hyperlink>
    </w:p>
    <w:p>
      <w:pPr>
        <w:tabs>
          <w:tab w:val="right" w:leader="dot" w:pos="9062"/>
        </w:tabs>
        <w:ind w:left="440"/>
      </w:pPr>
      <w:hyperlink w:anchor="_Toc10274" w:history="1">
        <w:r>
          <w:rPr>
            <w:rFonts w:ascii="IRNazanin" w:hAnsi="IRNazanin" w:eastAsia="IRNazanin" w:cs="IRNazanin"/>
            <w:color w:val="111111"/>
            <w:sz w:val="22"/>
            <w:szCs w:val="22"/>
            <w:b w:val="0"/>
            <w:bCs w:val="0"/>
            <w:i w:val="0"/>
            <w:iCs w:val="0"/>
          </w:rPr>
          <w:t>38</w:t>
        </w:r>
        <w:r>
          <w:tab/>
        </w:r>
        <w:r>
          <w:fldChar w:fldCharType="begin"/>
        </w:r>
        <w:r>
          <w:instrText xml:space="preserve">PAGEREF 10274 \h</w:instrText>
        </w:r>
        <w:r>
          <w:fldChar w:fldCharType="end"/>
        </w:r>
      </w:hyperlink>
    </w:p>
    <w:p>
      <w:pPr>
        <w:tabs>
          <w:tab w:val="right" w:leader="dot" w:pos="9062"/>
        </w:tabs>
        <w:ind w:left="440"/>
      </w:pPr>
      <w:hyperlink w:anchor="_Toc10275" w:history="1">
        <w:r>
          <w:rPr>
            <w:rFonts w:ascii="IRNazanin" w:hAnsi="IRNazanin" w:eastAsia="IRNazanin" w:cs="IRNazanin"/>
            <w:color w:val="111111"/>
            <w:sz w:val="22"/>
            <w:szCs w:val="22"/>
            <w:b w:val="0"/>
            <w:bCs w:val="0"/>
            <w:i w:val="0"/>
            <w:iCs w:val="0"/>
          </w:rPr>
          <w:t>39</w:t>
        </w:r>
        <w:r>
          <w:tab/>
        </w:r>
        <w:r>
          <w:fldChar w:fldCharType="begin"/>
        </w:r>
        <w:r>
          <w:instrText xml:space="preserve">PAGEREF 10275 \h</w:instrText>
        </w:r>
        <w:r>
          <w:fldChar w:fldCharType="end"/>
        </w:r>
      </w:hyperlink>
    </w:p>
    <w:p>
      <w:pPr>
        <w:tabs>
          <w:tab w:val="right" w:leader="dot" w:pos="9062"/>
        </w:tabs>
        <w:ind w:left="440"/>
      </w:pPr>
      <w:hyperlink w:anchor="_Toc10276" w:history="1">
        <w:r>
          <w:rPr>
            <w:rFonts w:ascii="IRNazanin" w:hAnsi="IRNazanin" w:eastAsia="IRNazanin" w:cs="IRNazanin"/>
            <w:color w:val="111111"/>
            <w:sz w:val="22"/>
            <w:szCs w:val="22"/>
            <w:b w:val="0"/>
            <w:bCs w:val="0"/>
            <w:i w:val="0"/>
            <w:iCs w:val="0"/>
          </w:rPr>
          <w:t>40</w:t>
        </w:r>
        <w:r>
          <w:tab/>
        </w:r>
        <w:r>
          <w:fldChar w:fldCharType="begin"/>
        </w:r>
        <w:r>
          <w:instrText xml:space="preserve">PAGEREF 10276 \h</w:instrText>
        </w:r>
        <w:r>
          <w:fldChar w:fldCharType="end"/>
        </w:r>
      </w:hyperlink>
    </w:p>
    <w:p>
      <w:pPr>
        <w:tabs>
          <w:tab w:val="right" w:leader="dot" w:pos="9062"/>
        </w:tabs>
        <w:ind w:left="440"/>
      </w:pPr>
      <w:hyperlink w:anchor="_Toc10277" w:history="1">
        <w:r>
          <w:rPr>
            <w:rFonts w:ascii="IRNazanin" w:hAnsi="IRNazanin" w:eastAsia="IRNazanin" w:cs="IRNazanin"/>
            <w:color w:val="111111"/>
            <w:sz w:val="22"/>
            <w:szCs w:val="22"/>
            <w:b w:val="0"/>
            <w:bCs w:val="0"/>
            <w:i w:val="0"/>
            <w:iCs w:val="0"/>
          </w:rPr>
          <w:t>41</w:t>
        </w:r>
        <w:r>
          <w:tab/>
        </w:r>
        <w:r>
          <w:fldChar w:fldCharType="begin"/>
        </w:r>
        <w:r>
          <w:instrText xml:space="preserve">PAGEREF 10277 \h</w:instrText>
        </w:r>
        <w:r>
          <w:fldChar w:fldCharType="end"/>
        </w:r>
      </w:hyperlink>
    </w:p>
    <w:p>
      <w:pPr>
        <w:tabs>
          <w:tab w:val="right" w:leader="dot" w:pos="9062"/>
        </w:tabs>
        <w:ind w:left="440"/>
      </w:pPr>
      <w:hyperlink w:anchor="_Toc10278" w:history="1">
        <w:r>
          <w:rPr>
            <w:rFonts w:ascii="IRNazanin" w:hAnsi="IRNazanin" w:eastAsia="IRNazanin" w:cs="IRNazanin"/>
            <w:color w:val="111111"/>
            <w:sz w:val="22"/>
            <w:szCs w:val="22"/>
            <w:b w:val="0"/>
            <w:bCs w:val="0"/>
            <w:i w:val="0"/>
            <w:iCs w:val="0"/>
          </w:rPr>
          <w:t>42</w:t>
        </w:r>
        <w:r>
          <w:tab/>
        </w:r>
        <w:r>
          <w:fldChar w:fldCharType="begin"/>
        </w:r>
        <w:r>
          <w:instrText xml:space="preserve">PAGEREF 10278 \h</w:instrText>
        </w:r>
        <w:r>
          <w:fldChar w:fldCharType="end"/>
        </w:r>
      </w:hyperlink>
    </w:p>
    <w:p>
      <w:pPr>
        <w:tabs>
          <w:tab w:val="right" w:leader="dot" w:pos="9062"/>
        </w:tabs>
        <w:ind w:left="440"/>
      </w:pPr>
      <w:hyperlink w:anchor="_Toc10279" w:history="1">
        <w:r>
          <w:rPr>
            <w:rFonts w:ascii="IRNazanin" w:hAnsi="IRNazanin" w:eastAsia="IRNazanin" w:cs="IRNazanin"/>
            <w:color w:val="111111"/>
            <w:sz w:val="22"/>
            <w:szCs w:val="22"/>
            <w:b w:val="0"/>
            <w:bCs w:val="0"/>
            <w:i w:val="0"/>
            <w:iCs w:val="0"/>
          </w:rPr>
          <w:t>43</w:t>
        </w:r>
        <w:r>
          <w:tab/>
        </w:r>
        <w:r>
          <w:fldChar w:fldCharType="begin"/>
        </w:r>
        <w:r>
          <w:instrText xml:space="preserve">PAGEREF 10279 \h</w:instrText>
        </w:r>
        <w:r>
          <w:fldChar w:fldCharType="end"/>
        </w:r>
      </w:hyperlink>
    </w:p>
    <w:p>
      <w:pPr>
        <w:tabs>
          <w:tab w:val="right" w:leader="dot" w:pos="9062"/>
        </w:tabs>
        <w:ind w:left="440"/>
      </w:pPr>
      <w:hyperlink w:anchor="_Toc10280" w:history="1">
        <w:r>
          <w:rPr>
            <w:rFonts w:ascii="IRNazanin" w:hAnsi="IRNazanin" w:eastAsia="IRNazanin" w:cs="IRNazanin"/>
            <w:color w:val="111111"/>
            <w:sz w:val="22"/>
            <w:szCs w:val="22"/>
            <w:b w:val="0"/>
            <w:bCs w:val="0"/>
            <w:i w:val="0"/>
            <w:iCs w:val="0"/>
          </w:rPr>
          <w:t>44</w:t>
        </w:r>
        <w:r>
          <w:tab/>
        </w:r>
        <w:r>
          <w:fldChar w:fldCharType="begin"/>
        </w:r>
        <w:r>
          <w:instrText xml:space="preserve">PAGEREF 10280 \h</w:instrText>
        </w:r>
        <w:r>
          <w:fldChar w:fldCharType="end"/>
        </w:r>
      </w:hyperlink>
    </w:p>
    <w:p>
      <w:pPr>
        <w:tabs>
          <w:tab w:val="right" w:leader="dot" w:pos="9062"/>
        </w:tabs>
        <w:ind w:left="440"/>
      </w:pPr>
      <w:hyperlink w:anchor="_Toc10281" w:history="1">
        <w:r>
          <w:rPr>
            <w:rFonts w:ascii="IRNazanin" w:hAnsi="IRNazanin" w:eastAsia="IRNazanin" w:cs="IRNazanin"/>
            <w:color w:val="111111"/>
            <w:sz w:val="22"/>
            <w:szCs w:val="22"/>
            <w:b w:val="0"/>
            <w:bCs w:val="0"/>
            <w:i w:val="0"/>
            <w:iCs w:val="0"/>
          </w:rPr>
          <w:t>45</w:t>
        </w:r>
        <w:r>
          <w:tab/>
        </w:r>
        <w:r>
          <w:fldChar w:fldCharType="begin"/>
        </w:r>
        <w:r>
          <w:instrText xml:space="preserve">PAGEREF 10281 \h</w:instrText>
        </w:r>
        <w:r>
          <w:fldChar w:fldCharType="end"/>
        </w:r>
      </w:hyperlink>
    </w:p>
    <w:p>
      <w:pPr>
        <w:tabs>
          <w:tab w:val="right" w:leader="dot" w:pos="9062"/>
        </w:tabs>
        <w:ind w:left="440"/>
      </w:pPr>
      <w:hyperlink w:anchor="_Toc10282" w:history="1">
        <w:r>
          <w:rPr>
            <w:rFonts w:ascii="IRNazanin" w:hAnsi="IRNazanin" w:eastAsia="IRNazanin" w:cs="IRNazanin"/>
            <w:color w:val="111111"/>
            <w:sz w:val="22"/>
            <w:szCs w:val="22"/>
            <w:b w:val="0"/>
            <w:bCs w:val="0"/>
            <w:i w:val="0"/>
            <w:iCs w:val="0"/>
          </w:rPr>
          <w:t>46</w:t>
        </w:r>
        <w:r>
          <w:tab/>
        </w:r>
        <w:r>
          <w:fldChar w:fldCharType="begin"/>
        </w:r>
        <w:r>
          <w:instrText xml:space="preserve">PAGEREF 10282 \h</w:instrText>
        </w:r>
        <w:r>
          <w:fldChar w:fldCharType="end"/>
        </w:r>
      </w:hyperlink>
    </w:p>
    <w:p>
      <w:pPr>
        <w:tabs>
          <w:tab w:val="right" w:leader="dot" w:pos="9062"/>
        </w:tabs>
        <w:ind w:left="440"/>
      </w:pPr>
      <w:hyperlink w:anchor="_Toc10283" w:history="1">
        <w:r>
          <w:rPr>
            <w:rFonts w:ascii="IRNazanin" w:hAnsi="IRNazanin" w:eastAsia="IRNazanin" w:cs="IRNazanin"/>
            <w:color w:val="111111"/>
            <w:sz w:val="22"/>
            <w:szCs w:val="22"/>
            <w:b w:val="0"/>
            <w:bCs w:val="0"/>
            <w:i w:val="0"/>
            <w:iCs w:val="0"/>
          </w:rPr>
          <w:t>47</w:t>
        </w:r>
        <w:r>
          <w:tab/>
        </w:r>
        <w:r>
          <w:fldChar w:fldCharType="begin"/>
        </w:r>
        <w:r>
          <w:instrText xml:space="preserve">PAGEREF 10283 \h</w:instrText>
        </w:r>
        <w:r>
          <w:fldChar w:fldCharType="end"/>
        </w:r>
      </w:hyperlink>
    </w:p>
    <w:p>
      <w:pPr>
        <w:tabs>
          <w:tab w:val="right" w:leader="dot" w:pos="9062"/>
        </w:tabs>
        <w:ind w:left="440"/>
      </w:pPr>
      <w:hyperlink w:anchor="_Toc10284" w:history="1">
        <w:r>
          <w:rPr>
            <w:rFonts w:ascii="IRNazanin" w:hAnsi="IRNazanin" w:eastAsia="IRNazanin" w:cs="IRNazanin"/>
            <w:color w:val="111111"/>
            <w:sz w:val="22"/>
            <w:szCs w:val="22"/>
            <w:b w:val="0"/>
            <w:bCs w:val="0"/>
            <w:i w:val="0"/>
            <w:iCs w:val="0"/>
          </w:rPr>
          <w:t>48</w:t>
        </w:r>
        <w:r>
          <w:tab/>
        </w:r>
        <w:r>
          <w:fldChar w:fldCharType="begin"/>
        </w:r>
        <w:r>
          <w:instrText xml:space="preserve">PAGEREF 10284 \h</w:instrText>
        </w:r>
        <w:r>
          <w:fldChar w:fldCharType="end"/>
        </w:r>
      </w:hyperlink>
    </w:p>
    <w:p>
      <w:pPr>
        <w:tabs>
          <w:tab w:val="right" w:leader="dot" w:pos="9062"/>
        </w:tabs>
        <w:ind w:left="440"/>
      </w:pPr>
      <w:hyperlink w:anchor="_Toc10285" w:history="1">
        <w:r>
          <w:rPr>
            <w:rFonts w:ascii="IRNazanin" w:hAnsi="IRNazanin" w:eastAsia="IRNazanin" w:cs="IRNazanin"/>
            <w:color w:val="111111"/>
            <w:sz w:val="22"/>
            <w:szCs w:val="22"/>
            <w:b w:val="0"/>
            <w:bCs w:val="0"/>
            <w:i w:val="0"/>
            <w:iCs w:val="0"/>
          </w:rPr>
          <w:t>49</w:t>
        </w:r>
        <w:r>
          <w:tab/>
        </w:r>
        <w:r>
          <w:fldChar w:fldCharType="begin"/>
        </w:r>
        <w:r>
          <w:instrText xml:space="preserve">PAGEREF 10285 \h</w:instrText>
        </w:r>
        <w:r>
          <w:fldChar w:fldCharType="end"/>
        </w:r>
      </w:hyperlink>
    </w:p>
    <w:p>
      <w:pPr>
        <w:tabs>
          <w:tab w:val="right" w:leader="dot" w:pos="9062"/>
        </w:tabs>
        <w:ind w:left="440"/>
      </w:pPr>
      <w:hyperlink w:anchor="_Toc10286" w:history="1">
        <w:r>
          <w:rPr>
            <w:rFonts w:ascii="IRNazanin" w:hAnsi="IRNazanin" w:eastAsia="IRNazanin" w:cs="IRNazanin"/>
            <w:color w:val="111111"/>
            <w:sz w:val="22"/>
            <w:szCs w:val="22"/>
            <w:b w:val="0"/>
            <w:bCs w:val="0"/>
            <w:i w:val="0"/>
            <w:iCs w:val="0"/>
          </w:rPr>
          <w:t>50</w:t>
        </w:r>
        <w:r>
          <w:tab/>
        </w:r>
        <w:r>
          <w:fldChar w:fldCharType="begin"/>
        </w:r>
        <w:r>
          <w:instrText xml:space="preserve">PAGEREF 10286 \h</w:instrText>
        </w:r>
        <w:r>
          <w:fldChar w:fldCharType="end"/>
        </w:r>
      </w:hyperlink>
    </w:p>
    <w:p>
      <w:pPr>
        <w:tabs>
          <w:tab w:val="right" w:leader="dot" w:pos="9062"/>
        </w:tabs>
        <w:ind w:left="440"/>
      </w:pPr>
      <w:hyperlink w:anchor="_Toc10287" w:history="1">
        <w:r>
          <w:rPr>
            <w:rFonts w:ascii="IRNazanin" w:hAnsi="IRNazanin" w:eastAsia="IRNazanin" w:cs="IRNazanin"/>
            <w:color w:val="111111"/>
            <w:sz w:val="22"/>
            <w:szCs w:val="22"/>
            <w:b w:val="0"/>
            <w:bCs w:val="0"/>
            <w:i w:val="0"/>
            <w:iCs w:val="0"/>
          </w:rPr>
          <w:t>51</w:t>
        </w:r>
        <w:r>
          <w:tab/>
        </w:r>
        <w:r>
          <w:fldChar w:fldCharType="begin"/>
        </w:r>
        <w:r>
          <w:instrText xml:space="preserve">PAGEREF 10287 \h</w:instrText>
        </w:r>
        <w:r>
          <w:fldChar w:fldCharType="end"/>
        </w:r>
      </w:hyperlink>
    </w:p>
    <w:p>
      <w:pPr>
        <w:tabs>
          <w:tab w:val="right" w:leader="dot" w:pos="9062"/>
        </w:tabs>
        <w:ind w:left="440"/>
      </w:pPr>
      <w:hyperlink w:anchor="_Toc10288" w:history="1">
        <w:r>
          <w:rPr>
            <w:rFonts w:ascii="IRNazanin" w:hAnsi="IRNazanin" w:eastAsia="IRNazanin" w:cs="IRNazanin"/>
            <w:color w:val="111111"/>
            <w:sz w:val="22"/>
            <w:szCs w:val="22"/>
            <w:b w:val="0"/>
            <w:bCs w:val="0"/>
            <w:i w:val="0"/>
            <w:iCs w:val="0"/>
          </w:rPr>
          <w:t>52</w:t>
        </w:r>
        <w:r>
          <w:tab/>
        </w:r>
        <w:r>
          <w:fldChar w:fldCharType="begin"/>
        </w:r>
        <w:r>
          <w:instrText xml:space="preserve">PAGEREF 10288 \h</w:instrText>
        </w:r>
        <w:r>
          <w:fldChar w:fldCharType="end"/>
        </w:r>
      </w:hyperlink>
    </w:p>
    <w:p>
      <w:pPr>
        <w:tabs>
          <w:tab w:val="right" w:leader="dot" w:pos="9062"/>
        </w:tabs>
        <w:ind w:left="440"/>
      </w:pPr>
      <w:hyperlink w:anchor="_Toc10289" w:history="1">
        <w:r>
          <w:rPr>
            <w:rFonts w:ascii="IRNazanin" w:hAnsi="IRNazanin" w:eastAsia="IRNazanin" w:cs="IRNazanin"/>
            <w:color w:val="111111"/>
            <w:sz w:val="22"/>
            <w:szCs w:val="22"/>
            <w:b w:val="0"/>
            <w:bCs w:val="0"/>
            <w:i w:val="0"/>
            <w:iCs w:val="0"/>
          </w:rPr>
          <w:t>53</w:t>
        </w:r>
        <w:r>
          <w:tab/>
        </w:r>
        <w:r>
          <w:fldChar w:fldCharType="begin"/>
        </w:r>
        <w:r>
          <w:instrText xml:space="preserve">PAGEREF 10289 \h</w:instrText>
        </w:r>
        <w:r>
          <w:fldChar w:fldCharType="end"/>
        </w:r>
      </w:hyperlink>
    </w:p>
    <w:p>
      <w:pPr>
        <w:tabs>
          <w:tab w:val="right" w:leader="dot" w:pos="9062"/>
        </w:tabs>
        <w:ind w:left="440"/>
      </w:pPr>
      <w:hyperlink w:anchor="_Toc10290" w:history="1">
        <w:r>
          <w:rPr>
            <w:rFonts w:ascii="IRNazanin" w:hAnsi="IRNazanin" w:eastAsia="IRNazanin" w:cs="IRNazanin"/>
            <w:color w:val="111111"/>
            <w:sz w:val="22"/>
            <w:szCs w:val="22"/>
            <w:b w:val="0"/>
            <w:bCs w:val="0"/>
            <w:i w:val="0"/>
            <w:iCs w:val="0"/>
          </w:rPr>
          <w:t>54</w:t>
        </w:r>
        <w:r>
          <w:tab/>
        </w:r>
        <w:r>
          <w:fldChar w:fldCharType="begin"/>
        </w:r>
        <w:r>
          <w:instrText xml:space="preserve">PAGEREF 10290 \h</w:instrText>
        </w:r>
        <w:r>
          <w:fldChar w:fldCharType="end"/>
        </w:r>
      </w:hyperlink>
    </w:p>
    <w:p>
      <w:pPr>
        <w:tabs>
          <w:tab w:val="right" w:leader="dot" w:pos="9062"/>
        </w:tabs>
        <w:ind w:left="440"/>
      </w:pPr>
      <w:hyperlink w:anchor="_Toc10291" w:history="1">
        <w:r>
          <w:rPr>
            <w:rFonts w:ascii="IRNazanin" w:hAnsi="IRNazanin" w:eastAsia="IRNazanin" w:cs="IRNazanin"/>
            <w:color w:val="111111"/>
            <w:sz w:val="22"/>
            <w:szCs w:val="22"/>
            <w:b w:val="0"/>
            <w:bCs w:val="0"/>
            <w:i w:val="0"/>
            <w:iCs w:val="0"/>
          </w:rPr>
          <w:t>55</w:t>
        </w:r>
        <w:r>
          <w:tab/>
        </w:r>
        <w:r>
          <w:fldChar w:fldCharType="begin"/>
        </w:r>
        <w:r>
          <w:instrText xml:space="preserve">PAGEREF 10291 \h</w:instrText>
        </w:r>
        <w:r>
          <w:fldChar w:fldCharType="end"/>
        </w:r>
      </w:hyperlink>
    </w:p>
    <w:p>
      <w:pPr>
        <w:tabs>
          <w:tab w:val="right" w:leader="dot" w:pos="9062"/>
        </w:tabs>
        <w:ind w:left="440"/>
      </w:pPr>
      <w:hyperlink w:anchor="_Toc10292" w:history="1">
        <w:r>
          <w:rPr>
            <w:rFonts w:ascii="IRNazanin" w:hAnsi="IRNazanin" w:eastAsia="IRNazanin" w:cs="IRNazanin"/>
            <w:color w:val="111111"/>
            <w:sz w:val="22"/>
            <w:szCs w:val="22"/>
            <w:b w:val="0"/>
            <w:bCs w:val="0"/>
            <w:i w:val="0"/>
            <w:iCs w:val="0"/>
          </w:rPr>
          <w:t>56</w:t>
        </w:r>
        <w:r>
          <w:tab/>
        </w:r>
        <w:r>
          <w:fldChar w:fldCharType="begin"/>
        </w:r>
        <w:r>
          <w:instrText xml:space="preserve">PAGEREF 10292 \h</w:instrText>
        </w:r>
        <w:r>
          <w:fldChar w:fldCharType="end"/>
        </w:r>
      </w:hyperlink>
    </w:p>
    <w:p>
      <w:pPr>
        <w:tabs>
          <w:tab w:val="right" w:leader="dot" w:pos="9062"/>
        </w:tabs>
        <w:ind w:left="440"/>
      </w:pPr>
      <w:hyperlink w:anchor="_Toc10293" w:history="1">
        <w:r>
          <w:rPr>
            <w:rFonts w:ascii="IRNazanin" w:hAnsi="IRNazanin" w:eastAsia="IRNazanin" w:cs="IRNazanin"/>
            <w:color w:val="111111"/>
            <w:sz w:val="22"/>
            <w:szCs w:val="22"/>
            <w:b w:val="0"/>
            <w:bCs w:val="0"/>
            <w:i w:val="0"/>
            <w:iCs w:val="0"/>
          </w:rPr>
          <w:t>57</w:t>
        </w:r>
        <w:r>
          <w:tab/>
        </w:r>
        <w:r>
          <w:fldChar w:fldCharType="begin"/>
        </w:r>
        <w:r>
          <w:instrText xml:space="preserve">PAGEREF 10293 \h</w:instrText>
        </w:r>
        <w:r>
          <w:fldChar w:fldCharType="end"/>
        </w:r>
      </w:hyperlink>
    </w:p>
    <w:p>
      <w:pPr>
        <w:tabs>
          <w:tab w:val="right" w:leader="dot" w:pos="9062"/>
        </w:tabs>
        <w:ind w:left="440"/>
      </w:pPr>
      <w:hyperlink w:anchor="_Toc10294" w:history="1">
        <w:r>
          <w:rPr>
            <w:rFonts w:ascii="IRNazanin" w:hAnsi="IRNazanin" w:eastAsia="IRNazanin" w:cs="IRNazanin"/>
            <w:color w:val="111111"/>
            <w:sz w:val="22"/>
            <w:szCs w:val="22"/>
            <w:b w:val="0"/>
            <w:bCs w:val="0"/>
            <w:i w:val="0"/>
            <w:iCs w:val="0"/>
          </w:rPr>
          <w:t>58</w:t>
        </w:r>
        <w:r>
          <w:tab/>
        </w:r>
        <w:r>
          <w:fldChar w:fldCharType="begin"/>
        </w:r>
        <w:r>
          <w:instrText xml:space="preserve">PAGEREF 10294 \h</w:instrText>
        </w:r>
        <w:r>
          <w:fldChar w:fldCharType="end"/>
        </w:r>
      </w:hyperlink>
    </w:p>
    <w:p>
      <w:pPr>
        <w:tabs>
          <w:tab w:val="right" w:leader="dot" w:pos="9062"/>
        </w:tabs>
        <w:ind w:left="440"/>
      </w:pPr>
      <w:hyperlink w:anchor="_Toc10295" w:history="1">
        <w:r>
          <w:rPr>
            <w:rFonts w:ascii="IRNazanin" w:hAnsi="IRNazanin" w:eastAsia="IRNazanin" w:cs="IRNazanin"/>
            <w:color w:val="111111"/>
            <w:sz w:val="22"/>
            <w:szCs w:val="22"/>
            <w:b w:val="0"/>
            <w:bCs w:val="0"/>
            <w:i w:val="0"/>
            <w:iCs w:val="0"/>
          </w:rPr>
          <w:t>59</w:t>
        </w:r>
        <w:r>
          <w:tab/>
        </w:r>
        <w:r>
          <w:fldChar w:fldCharType="begin"/>
        </w:r>
        <w:r>
          <w:instrText xml:space="preserve">PAGEREF 10295 \h</w:instrText>
        </w:r>
        <w:r>
          <w:fldChar w:fldCharType="end"/>
        </w:r>
      </w:hyperlink>
    </w:p>
    <w:p>
      <w:pPr>
        <w:tabs>
          <w:tab w:val="right" w:leader="dot" w:pos="9062"/>
        </w:tabs>
        <w:ind w:left="440"/>
      </w:pPr>
      <w:hyperlink w:anchor="_Toc10296" w:history="1">
        <w:r>
          <w:rPr>
            <w:rFonts w:ascii="IRNazanin" w:hAnsi="IRNazanin" w:eastAsia="IRNazanin" w:cs="IRNazanin"/>
            <w:color w:val="111111"/>
            <w:sz w:val="22"/>
            <w:szCs w:val="22"/>
            <w:b w:val="0"/>
            <w:bCs w:val="0"/>
            <w:i w:val="0"/>
            <w:iCs w:val="0"/>
          </w:rPr>
          <w:t>60</w:t>
        </w:r>
        <w:r>
          <w:tab/>
        </w:r>
        <w:r>
          <w:fldChar w:fldCharType="begin"/>
        </w:r>
        <w:r>
          <w:instrText xml:space="preserve">PAGEREF 10296 \h</w:instrText>
        </w:r>
        <w:r>
          <w:fldChar w:fldCharType="end"/>
        </w:r>
      </w:hyperlink>
    </w:p>
    <w:p>
      <w:pPr>
        <w:tabs>
          <w:tab w:val="right" w:leader="dot" w:pos="9062"/>
        </w:tabs>
        <w:ind w:left="440"/>
      </w:pPr>
      <w:hyperlink w:anchor="_Toc10297" w:history="1">
        <w:r>
          <w:rPr>
            <w:rFonts w:ascii="IRNazanin" w:hAnsi="IRNazanin" w:eastAsia="IRNazanin" w:cs="IRNazanin"/>
            <w:color w:val="111111"/>
            <w:sz w:val="22"/>
            <w:szCs w:val="22"/>
            <w:b w:val="0"/>
            <w:bCs w:val="0"/>
            <w:i w:val="0"/>
            <w:iCs w:val="0"/>
          </w:rPr>
          <w:t>61</w:t>
        </w:r>
        <w:r>
          <w:tab/>
        </w:r>
        <w:r>
          <w:fldChar w:fldCharType="begin"/>
        </w:r>
        <w:r>
          <w:instrText xml:space="preserve">PAGEREF 10297 \h</w:instrText>
        </w:r>
        <w:r>
          <w:fldChar w:fldCharType="end"/>
        </w:r>
      </w:hyperlink>
    </w:p>
    <w:p>
      <w:pPr>
        <w:tabs>
          <w:tab w:val="right" w:leader="dot" w:pos="9062"/>
        </w:tabs>
        <w:ind w:left="440"/>
      </w:pPr>
      <w:hyperlink w:anchor="_Toc10298" w:history="1">
        <w:r>
          <w:rPr>
            <w:rFonts w:ascii="IRNazanin" w:hAnsi="IRNazanin" w:eastAsia="IRNazanin" w:cs="IRNazanin"/>
            <w:color w:val="111111"/>
            <w:sz w:val="22"/>
            <w:szCs w:val="22"/>
            <w:b w:val="0"/>
            <w:bCs w:val="0"/>
            <w:i w:val="0"/>
            <w:iCs w:val="0"/>
          </w:rPr>
          <w:t>62</w:t>
        </w:r>
        <w:r>
          <w:tab/>
        </w:r>
        <w:r>
          <w:fldChar w:fldCharType="begin"/>
        </w:r>
        <w:r>
          <w:instrText xml:space="preserve">PAGEREF 10298 \h</w:instrText>
        </w:r>
        <w:r>
          <w:fldChar w:fldCharType="end"/>
        </w:r>
      </w:hyperlink>
    </w:p>
    <w:p>
      <w:pPr>
        <w:tabs>
          <w:tab w:val="right" w:leader="dot" w:pos="9062"/>
        </w:tabs>
        <w:ind w:left="440"/>
      </w:pPr>
      <w:hyperlink w:anchor="_Toc10299" w:history="1">
        <w:r>
          <w:rPr>
            <w:rFonts w:ascii="IRNazanin" w:hAnsi="IRNazanin" w:eastAsia="IRNazanin" w:cs="IRNazanin"/>
            <w:color w:val="111111"/>
            <w:sz w:val="22"/>
            <w:szCs w:val="22"/>
            <w:b w:val="0"/>
            <w:bCs w:val="0"/>
            <w:i w:val="0"/>
            <w:iCs w:val="0"/>
          </w:rPr>
          <w:t>63</w:t>
        </w:r>
        <w:r>
          <w:tab/>
        </w:r>
        <w:r>
          <w:fldChar w:fldCharType="begin"/>
        </w:r>
        <w:r>
          <w:instrText xml:space="preserve">PAGEREF 10299 \h</w:instrText>
        </w:r>
        <w:r>
          <w:fldChar w:fldCharType="end"/>
        </w:r>
      </w:hyperlink>
    </w:p>
    <w:p>
      <w:pPr>
        <w:tabs>
          <w:tab w:val="right" w:leader="dot" w:pos="9062"/>
        </w:tabs>
        <w:ind w:left="440"/>
      </w:pPr>
      <w:hyperlink w:anchor="_Toc10300" w:history="1">
        <w:r>
          <w:rPr>
            <w:rFonts w:ascii="IRNazanin" w:hAnsi="IRNazanin" w:eastAsia="IRNazanin" w:cs="IRNazanin"/>
            <w:color w:val="111111"/>
            <w:sz w:val="22"/>
            <w:szCs w:val="22"/>
            <w:b w:val="0"/>
            <w:bCs w:val="0"/>
            <w:i w:val="0"/>
            <w:iCs w:val="0"/>
          </w:rPr>
          <w:t>64</w:t>
        </w:r>
        <w:r>
          <w:tab/>
        </w:r>
        <w:r>
          <w:fldChar w:fldCharType="begin"/>
        </w:r>
        <w:r>
          <w:instrText xml:space="preserve">PAGEREF 10300 \h</w:instrText>
        </w:r>
        <w:r>
          <w:fldChar w:fldCharType="end"/>
        </w:r>
      </w:hyperlink>
    </w:p>
    <w:p>
      <w:pPr>
        <w:tabs>
          <w:tab w:val="right" w:leader="dot" w:pos="9062"/>
        </w:tabs>
        <w:ind w:left="440"/>
      </w:pPr>
      <w:hyperlink w:anchor="_Toc10301" w:history="1">
        <w:r>
          <w:rPr>
            <w:rFonts w:ascii="IRNazanin" w:hAnsi="IRNazanin" w:eastAsia="IRNazanin" w:cs="IRNazanin"/>
            <w:color w:val="111111"/>
            <w:sz w:val="22"/>
            <w:szCs w:val="22"/>
            <w:b w:val="0"/>
            <w:bCs w:val="0"/>
            <w:i w:val="0"/>
            <w:iCs w:val="0"/>
          </w:rPr>
          <w:t>65</w:t>
        </w:r>
        <w:r>
          <w:tab/>
        </w:r>
        <w:r>
          <w:fldChar w:fldCharType="begin"/>
        </w:r>
        <w:r>
          <w:instrText xml:space="preserve">PAGEREF 10301 \h</w:instrText>
        </w:r>
        <w:r>
          <w:fldChar w:fldCharType="end"/>
        </w:r>
      </w:hyperlink>
    </w:p>
    <w:p>
      <w:pPr>
        <w:tabs>
          <w:tab w:val="right" w:leader="dot" w:pos="9062"/>
        </w:tabs>
        <w:ind w:left="440"/>
      </w:pPr>
      <w:hyperlink w:anchor="_Toc10302" w:history="1">
        <w:r>
          <w:rPr>
            <w:rFonts w:ascii="IRNazanin" w:hAnsi="IRNazanin" w:eastAsia="IRNazanin" w:cs="IRNazanin"/>
            <w:color w:val="111111"/>
            <w:sz w:val="22"/>
            <w:szCs w:val="22"/>
            <w:b w:val="0"/>
            <w:bCs w:val="0"/>
            <w:i w:val="0"/>
            <w:iCs w:val="0"/>
          </w:rPr>
          <w:t>66</w:t>
        </w:r>
        <w:r>
          <w:tab/>
        </w:r>
        <w:r>
          <w:fldChar w:fldCharType="begin"/>
        </w:r>
        <w:r>
          <w:instrText xml:space="preserve">PAGEREF 10302 \h</w:instrText>
        </w:r>
        <w:r>
          <w:fldChar w:fldCharType="end"/>
        </w:r>
      </w:hyperlink>
    </w:p>
    <w:p>
      <w:pPr>
        <w:tabs>
          <w:tab w:val="right" w:leader="dot" w:pos="9062"/>
        </w:tabs>
        <w:ind w:left="440"/>
      </w:pPr>
      <w:hyperlink w:anchor="_Toc10303" w:history="1">
        <w:r>
          <w:rPr>
            <w:rFonts w:ascii="IRNazanin" w:hAnsi="IRNazanin" w:eastAsia="IRNazanin" w:cs="IRNazanin"/>
            <w:color w:val="111111"/>
            <w:sz w:val="22"/>
            <w:szCs w:val="22"/>
            <w:b w:val="0"/>
            <w:bCs w:val="0"/>
            <w:i w:val="0"/>
            <w:iCs w:val="0"/>
          </w:rPr>
          <w:t>67</w:t>
        </w:r>
        <w:r>
          <w:tab/>
        </w:r>
        <w:r>
          <w:fldChar w:fldCharType="begin"/>
        </w:r>
        <w:r>
          <w:instrText xml:space="preserve">PAGEREF 10303 \h</w:instrText>
        </w:r>
        <w:r>
          <w:fldChar w:fldCharType="end"/>
        </w:r>
      </w:hyperlink>
    </w:p>
    <w:p>
      <w:pPr>
        <w:tabs>
          <w:tab w:val="right" w:leader="dot" w:pos="9062"/>
        </w:tabs>
        <w:ind w:left="440"/>
      </w:pPr>
      <w:hyperlink w:anchor="_Toc10304" w:history="1">
        <w:r>
          <w:rPr>
            <w:rFonts w:ascii="IRNazanin" w:hAnsi="IRNazanin" w:eastAsia="IRNazanin" w:cs="IRNazanin"/>
            <w:color w:val="111111"/>
            <w:sz w:val="22"/>
            <w:szCs w:val="22"/>
            <w:b w:val="0"/>
            <w:bCs w:val="0"/>
            <w:i w:val="0"/>
            <w:iCs w:val="0"/>
          </w:rPr>
          <w:t>68</w:t>
        </w:r>
        <w:r>
          <w:tab/>
        </w:r>
        <w:r>
          <w:fldChar w:fldCharType="begin"/>
        </w:r>
        <w:r>
          <w:instrText xml:space="preserve">PAGEREF 10304 \h</w:instrText>
        </w:r>
        <w:r>
          <w:fldChar w:fldCharType="end"/>
        </w:r>
      </w:hyperlink>
    </w:p>
    <w:p>
      <w:pPr>
        <w:tabs>
          <w:tab w:val="right" w:leader="dot" w:pos="9062"/>
        </w:tabs>
        <w:ind w:left="440"/>
      </w:pPr>
      <w:hyperlink w:anchor="_Toc10305" w:history="1">
        <w:r>
          <w:rPr>
            <w:rFonts w:ascii="IRNazanin" w:hAnsi="IRNazanin" w:eastAsia="IRNazanin" w:cs="IRNazanin"/>
            <w:color w:val="111111"/>
            <w:sz w:val="22"/>
            <w:szCs w:val="22"/>
            <w:b w:val="0"/>
            <w:bCs w:val="0"/>
            <w:i w:val="0"/>
            <w:iCs w:val="0"/>
          </w:rPr>
          <w:t>69</w:t>
        </w:r>
        <w:r>
          <w:tab/>
        </w:r>
        <w:r>
          <w:fldChar w:fldCharType="begin"/>
        </w:r>
        <w:r>
          <w:instrText xml:space="preserve">PAGEREF 10305 \h</w:instrText>
        </w:r>
        <w:r>
          <w:fldChar w:fldCharType="end"/>
        </w:r>
      </w:hyperlink>
    </w:p>
    <w:p>
      <w:pPr>
        <w:tabs>
          <w:tab w:val="right" w:leader="dot" w:pos="9062"/>
        </w:tabs>
        <w:ind w:left="440"/>
      </w:pPr>
      <w:hyperlink w:anchor="_Toc10306" w:history="1">
        <w:r>
          <w:rPr>
            <w:rFonts w:ascii="IRNazanin" w:hAnsi="IRNazanin" w:eastAsia="IRNazanin" w:cs="IRNazanin"/>
            <w:color w:val="111111"/>
            <w:sz w:val="22"/>
            <w:szCs w:val="22"/>
            <w:b w:val="0"/>
            <w:bCs w:val="0"/>
            <w:i w:val="0"/>
            <w:iCs w:val="0"/>
          </w:rPr>
          <w:t>70</w:t>
        </w:r>
        <w:r>
          <w:tab/>
        </w:r>
        <w:r>
          <w:fldChar w:fldCharType="begin"/>
        </w:r>
        <w:r>
          <w:instrText xml:space="preserve">PAGEREF 10306 \h</w:instrText>
        </w:r>
        <w:r>
          <w:fldChar w:fldCharType="end"/>
        </w:r>
      </w:hyperlink>
    </w:p>
    <w:p>
      <w:pPr>
        <w:tabs>
          <w:tab w:val="right" w:leader="dot" w:pos="9062"/>
        </w:tabs>
        <w:ind w:left="440"/>
      </w:pPr>
      <w:hyperlink w:anchor="_Toc10307" w:history="1">
        <w:r>
          <w:rPr>
            <w:rFonts w:ascii="IRNazanin" w:hAnsi="IRNazanin" w:eastAsia="IRNazanin" w:cs="IRNazanin"/>
            <w:color w:val="111111"/>
            <w:sz w:val="22"/>
            <w:szCs w:val="22"/>
            <w:b w:val="0"/>
            <w:bCs w:val="0"/>
            <w:i w:val="0"/>
            <w:iCs w:val="0"/>
          </w:rPr>
          <w:t>71</w:t>
        </w:r>
        <w:r>
          <w:tab/>
        </w:r>
        <w:r>
          <w:fldChar w:fldCharType="begin"/>
        </w:r>
        <w:r>
          <w:instrText xml:space="preserve">PAGEREF 10307 \h</w:instrText>
        </w:r>
        <w:r>
          <w:fldChar w:fldCharType="end"/>
        </w:r>
      </w:hyperlink>
    </w:p>
    <w:p>
      <w:pPr>
        <w:tabs>
          <w:tab w:val="right" w:leader="dot" w:pos="9062"/>
        </w:tabs>
        <w:ind w:left="440"/>
      </w:pPr>
      <w:hyperlink w:anchor="_Toc10308" w:history="1">
        <w:r>
          <w:rPr>
            <w:rFonts w:ascii="IRNazanin" w:hAnsi="IRNazanin" w:eastAsia="IRNazanin" w:cs="IRNazanin"/>
            <w:color w:val="111111"/>
            <w:sz w:val="22"/>
            <w:szCs w:val="22"/>
            <w:b w:val="0"/>
            <w:bCs w:val="0"/>
            <w:i w:val="0"/>
            <w:iCs w:val="0"/>
          </w:rPr>
          <w:t>72</w:t>
        </w:r>
        <w:r>
          <w:tab/>
        </w:r>
        <w:r>
          <w:fldChar w:fldCharType="begin"/>
        </w:r>
        <w:r>
          <w:instrText xml:space="preserve">PAGEREF 10308 \h</w:instrText>
        </w:r>
        <w:r>
          <w:fldChar w:fldCharType="end"/>
        </w:r>
      </w:hyperlink>
    </w:p>
    <w:p>
      <w:pPr>
        <w:tabs>
          <w:tab w:val="right" w:leader="dot" w:pos="9062"/>
        </w:tabs>
        <w:ind w:left="440"/>
      </w:pPr>
      <w:hyperlink w:anchor="_Toc10309" w:history="1">
        <w:r>
          <w:rPr>
            <w:rFonts w:ascii="IRNazanin" w:hAnsi="IRNazanin" w:eastAsia="IRNazanin" w:cs="IRNazanin"/>
            <w:color w:val="111111"/>
            <w:sz w:val="22"/>
            <w:szCs w:val="22"/>
            <w:b w:val="0"/>
            <w:bCs w:val="0"/>
            <w:i w:val="0"/>
            <w:iCs w:val="0"/>
          </w:rPr>
          <w:t>73</w:t>
        </w:r>
        <w:r>
          <w:tab/>
        </w:r>
        <w:r>
          <w:fldChar w:fldCharType="begin"/>
        </w:r>
        <w:r>
          <w:instrText xml:space="preserve">PAGEREF 10309 \h</w:instrText>
        </w:r>
        <w:r>
          <w:fldChar w:fldCharType="end"/>
        </w:r>
      </w:hyperlink>
    </w:p>
    <w:p>
      <w:pPr>
        <w:tabs>
          <w:tab w:val="right" w:leader="dot" w:pos="9062"/>
        </w:tabs>
        <w:ind w:left="440"/>
      </w:pPr>
      <w:hyperlink w:anchor="_Toc10310" w:history="1">
        <w:r>
          <w:rPr>
            <w:rFonts w:ascii="IRNazanin" w:hAnsi="IRNazanin" w:eastAsia="IRNazanin" w:cs="IRNazanin"/>
            <w:color w:val="111111"/>
            <w:sz w:val="22"/>
            <w:szCs w:val="22"/>
            <w:b w:val="0"/>
            <w:bCs w:val="0"/>
            <w:i w:val="0"/>
            <w:iCs w:val="0"/>
          </w:rPr>
          <w:t>74</w:t>
        </w:r>
        <w:r>
          <w:tab/>
        </w:r>
        <w:r>
          <w:fldChar w:fldCharType="begin"/>
        </w:r>
        <w:r>
          <w:instrText xml:space="preserve">PAGEREF 10310 \h</w:instrText>
        </w:r>
        <w:r>
          <w:fldChar w:fldCharType="end"/>
        </w:r>
      </w:hyperlink>
    </w:p>
    <w:p>
      <w:pPr>
        <w:tabs>
          <w:tab w:val="right" w:leader="dot" w:pos="9062"/>
        </w:tabs>
        <w:ind w:left="440"/>
      </w:pPr>
      <w:hyperlink w:anchor="_Toc10311" w:history="1">
        <w:r>
          <w:rPr>
            <w:rFonts w:ascii="IRNazanin" w:hAnsi="IRNazanin" w:eastAsia="IRNazanin" w:cs="IRNazanin"/>
            <w:color w:val="111111"/>
            <w:sz w:val="22"/>
            <w:szCs w:val="22"/>
            <w:b w:val="0"/>
            <w:bCs w:val="0"/>
            <w:i w:val="0"/>
            <w:iCs w:val="0"/>
          </w:rPr>
          <w:t>75</w:t>
        </w:r>
        <w:r>
          <w:tab/>
        </w:r>
        <w:r>
          <w:fldChar w:fldCharType="begin"/>
        </w:r>
        <w:r>
          <w:instrText xml:space="preserve">PAGEREF 10311 \h</w:instrText>
        </w:r>
        <w:r>
          <w:fldChar w:fldCharType="end"/>
        </w:r>
      </w:hyperlink>
    </w:p>
    <w:p>
      <w:pPr>
        <w:tabs>
          <w:tab w:val="right" w:leader="dot" w:pos="9062"/>
        </w:tabs>
        <w:ind w:left="440"/>
      </w:pPr>
      <w:hyperlink w:anchor="_Toc10312" w:history="1">
        <w:r>
          <w:rPr>
            <w:rFonts w:ascii="IRNazanin" w:hAnsi="IRNazanin" w:eastAsia="IRNazanin" w:cs="IRNazanin"/>
            <w:color w:val="111111"/>
            <w:sz w:val="22"/>
            <w:szCs w:val="22"/>
            <w:b w:val="0"/>
            <w:bCs w:val="0"/>
            <w:i w:val="0"/>
            <w:iCs w:val="0"/>
          </w:rPr>
          <w:t>76</w:t>
        </w:r>
        <w:r>
          <w:tab/>
        </w:r>
        <w:r>
          <w:fldChar w:fldCharType="begin"/>
        </w:r>
        <w:r>
          <w:instrText xml:space="preserve">PAGEREF 10312 \h</w:instrText>
        </w:r>
        <w:r>
          <w:fldChar w:fldCharType="end"/>
        </w:r>
      </w:hyperlink>
    </w:p>
    <w:p>
      <w:pPr>
        <w:tabs>
          <w:tab w:val="right" w:leader="dot" w:pos="9062"/>
        </w:tabs>
        <w:ind w:left="440"/>
      </w:pPr>
      <w:hyperlink w:anchor="_Toc10313" w:history="1">
        <w:r>
          <w:rPr>
            <w:rFonts w:ascii="IRNazanin" w:hAnsi="IRNazanin" w:eastAsia="IRNazanin" w:cs="IRNazanin"/>
            <w:color w:val="111111"/>
            <w:sz w:val="22"/>
            <w:szCs w:val="22"/>
            <w:b w:val="0"/>
            <w:bCs w:val="0"/>
            <w:i w:val="0"/>
            <w:iCs w:val="0"/>
          </w:rPr>
          <w:t>77</w:t>
        </w:r>
        <w:r>
          <w:tab/>
        </w:r>
        <w:r>
          <w:fldChar w:fldCharType="begin"/>
        </w:r>
        <w:r>
          <w:instrText xml:space="preserve">PAGEREF 10313 \h</w:instrText>
        </w:r>
        <w:r>
          <w:fldChar w:fldCharType="end"/>
        </w:r>
      </w:hyperlink>
    </w:p>
    <w:p>
      <w:pPr>
        <w:tabs>
          <w:tab w:val="right" w:leader="dot" w:pos="9062"/>
        </w:tabs>
        <w:ind w:left="440"/>
      </w:pPr>
      <w:hyperlink w:anchor="_Toc10314" w:history="1">
        <w:r>
          <w:rPr>
            <w:rFonts w:ascii="IRNazanin" w:hAnsi="IRNazanin" w:eastAsia="IRNazanin" w:cs="IRNazanin"/>
            <w:color w:val="111111"/>
            <w:sz w:val="22"/>
            <w:szCs w:val="22"/>
            <w:b w:val="0"/>
            <w:bCs w:val="0"/>
            <w:i w:val="0"/>
            <w:iCs w:val="0"/>
          </w:rPr>
          <w:t>78</w:t>
        </w:r>
        <w:r>
          <w:tab/>
        </w:r>
        <w:r>
          <w:fldChar w:fldCharType="begin"/>
        </w:r>
        <w:r>
          <w:instrText xml:space="preserve">PAGEREF 10314 \h</w:instrText>
        </w:r>
        <w:r>
          <w:fldChar w:fldCharType="end"/>
        </w:r>
      </w:hyperlink>
    </w:p>
    <w:p>
      <w:pPr>
        <w:tabs>
          <w:tab w:val="right" w:leader="dot" w:pos="9062"/>
        </w:tabs>
        <w:ind w:left="440"/>
      </w:pPr>
      <w:hyperlink w:anchor="_Toc10315" w:history="1">
        <w:r>
          <w:rPr>
            <w:rFonts w:ascii="IRNazanin" w:hAnsi="IRNazanin" w:eastAsia="IRNazanin" w:cs="IRNazanin"/>
            <w:color w:val="111111"/>
            <w:sz w:val="22"/>
            <w:szCs w:val="22"/>
            <w:b w:val="0"/>
            <w:bCs w:val="0"/>
            <w:i w:val="0"/>
            <w:iCs w:val="0"/>
          </w:rPr>
          <w:t>79</w:t>
        </w:r>
        <w:r>
          <w:tab/>
        </w:r>
        <w:r>
          <w:fldChar w:fldCharType="begin"/>
        </w:r>
        <w:r>
          <w:instrText xml:space="preserve">PAGEREF 10315 \h</w:instrText>
        </w:r>
        <w:r>
          <w:fldChar w:fldCharType="end"/>
        </w:r>
      </w:hyperlink>
    </w:p>
    <w:p>
      <w:pPr>
        <w:tabs>
          <w:tab w:val="right" w:leader="dot" w:pos="9062"/>
        </w:tabs>
        <w:ind w:left="440"/>
      </w:pPr>
      <w:hyperlink w:anchor="_Toc10316" w:history="1">
        <w:r>
          <w:rPr>
            <w:rFonts w:ascii="IRNazanin" w:hAnsi="IRNazanin" w:eastAsia="IRNazanin" w:cs="IRNazanin"/>
            <w:color w:val="111111"/>
            <w:sz w:val="22"/>
            <w:szCs w:val="22"/>
            <w:b w:val="0"/>
            <w:bCs w:val="0"/>
            <w:i w:val="0"/>
            <w:iCs w:val="0"/>
          </w:rPr>
          <w:t>80</w:t>
        </w:r>
        <w:r>
          <w:tab/>
        </w:r>
        <w:r>
          <w:fldChar w:fldCharType="begin"/>
        </w:r>
        <w:r>
          <w:instrText xml:space="preserve">PAGEREF 10316 \h</w:instrText>
        </w:r>
        <w:r>
          <w:fldChar w:fldCharType="end"/>
        </w:r>
      </w:hyperlink>
    </w:p>
    <w:p>
      <w:pPr>
        <w:tabs>
          <w:tab w:val="right" w:leader="dot" w:pos="9062"/>
        </w:tabs>
        <w:ind w:left="440"/>
      </w:pPr>
      <w:hyperlink w:anchor="_Toc10317" w:history="1">
        <w:r>
          <w:rPr>
            <w:rFonts w:ascii="IRNazanin" w:hAnsi="IRNazanin" w:eastAsia="IRNazanin" w:cs="IRNazanin"/>
            <w:color w:val="111111"/>
            <w:sz w:val="22"/>
            <w:szCs w:val="22"/>
            <w:b w:val="0"/>
            <w:bCs w:val="0"/>
            <w:i w:val="0"/>
            <w:iCs w:val="0"/>
          </w:rPr>
          <w:t>81</w:t>
        </w:r>
        <w:r>
          <w:tab/>
        </w:r>
        <w:r>
          <w:fldChar w:fldCharType="begin"/>
        </w:r>
        <w:r>
          <w:instrText xml:space="preserve">PAGEREF 10317 \h</w:instrText>
        </w:r>
        <w:r>
          <w:fldChar w:fldCharType="end"/>
        </w:r>
      </w:hyperlink>
    </w:p>
    <w:p>
      <w:pPr>
        <w:tabs>
          <w:tab w:val="right" w:leader="dot" w:pos="9062"/>
        </w:tabs>
        <w:ind w:left="440"/>
      </w:pPr>
      <w:hyperlink w:anchor="_Toc10318" w:history="1">
        <w:r>
          <w:rPr>
            <w:rFonts w:ascii="IRNazanin" w:hAnsi="IRNazanin" w:eastAsia="IRNazanin" w:cs="IRNazanin"/>
            <w:color w:val="111111"/>
            <w:sz w:val="22"/>
            <w:szCs w:val="22"/>
            <w:b w:val="0"/>
            <w:bCs w:val="0"/>
            <w:i w:val="0"/>
            <w:iCs w:val="0"/>
          </w:rPr>
          <w:t>82</w:t>
        </w:r>
        <w:r>
          <w:tab/>
        </w:r>
        <w:r>
          <w:fldChar w:fldCharType="begin"/>
        </w:r>
        <w:r>
          <w:instrText xml:space="preserve">PAGEREF 10318 \h</w:instrText>
        </w:r>
        <w:r>
          <w:fldChar w:fldCharType="end"/>
        </w:r>
      </w:hyperlink>
    </w:p>
    <w:p>
      <w:pPr>
        <w:tabs>
          <w:tab w:val="right" w:leader="dot" w:pos="9062"/>
        </w:tabs>
        <w:ind w:left="440"/>
      </w:pPr>
      <w:hyperlink w:anchor="_Toc10319" w:history="1">
        <w:r>
          <w:rPr>
            <w:rFonts w:ascii="IRNazanin" w:hAnsi="IRNazanin" w:eastAsia="IRNazanin" w:cs="IRNazanin"/>
            <w:color w:val="111111"/>
            <w:sz w:val="22"/>
            <w:szCs w:val="22"/>
            <w:b w:val="0"/>
            <w:bCs w:val="0"/>
            <w:i w:val="0"/>
            <w:iCs w:val="0"/>
          </w:rPr>
          <w:t>83</w:t>
        </w:r>
        <w:r>
          <w:tab/>
        </w:r>
        <w:r>
          <w:fldChar w:fldCharType="begin"/>
        </w:r>
        <w:r>
          <w:instrText xml:space="preserve">PAGEREF 10319 \h</w:instrText>
        </w:r>
        <w:r>
          <w:fldChar w:fldCharType="end"/>
        </w:r>
      </w:hyperlink>
    </w:p>
    <w:p>
      <w:pPr>
        <w:tabs>
          <w:tab w:val="right" w:leader="dot" w:pos="9062"/>
        </w:tabs>
        <w:ind w:left="440"/>
      </w:pPr>
      <w:hyperlink w:anchor="_Toc10320" w:history="1">
        <w:r>
          <w:rPr>
            <w:rFonts w:ascii="IRNazanin" w:hAnsi="IRNazanin" w:eastAsia="IRNazanin" w:cs="IRNazanin"/>
            <w:color w:val="111111"/>
            <w:sz w:val="22"/>
            <w:szCs w:val="22"/>
            <w:b w:val="0"/>
            <w:bCs w:val="0"/>
            <w:i w:val="0"/>
            <w:iCs w:val="0"/>
          </w:rPr>
          <w:t>84</w:t>
        </w:r>
        <w:r>
          <w:tab/>
        </w:r>
        <w:r>
          <w:fldChar w:fldCharType="begin"/>
        </w:r>
        <w:r>
          <w:instrText xml:space="preserve">PAGEREF 10320 \h</w:instrText>
        </w:r>
        <w:r>
          <w:fldChar w:fldCharType="end"/>
        </w:r>
      </w:hyperlink>
    </w:p>
    <w:p>
      <w:pPr>
        <w:tabs>
          <w:tab w:val="right" w:leader="dot" w:pos="9062"/>
        </w:tabs>
        <w:ind w:left="440"/>
      </w:pPr>
      <w:hyperlink w:anchor="_Toc10321" w:history="1">
        <w:r>
          <w:rPr>
            <w:rFonts w:ascii="IRNazanin" w:hAnsi="IRNazanin" w:eastAsia="IRNazanin" w:cs="IRNazanin"/>
            <w:color w:val="111111"/>
            <w:sz w:val="22"/>
            <w:szCs w:val="22"/>
            <w:b w:val="0"/>
            <w:bCs w:val="0"/>
            <w:i w:val="0"/>
            <w:iCs w:val="0"/>
          </w:rPr>
          <w:t>85</w:t>
        </w:r>
        <w:r>
          <w:tab/>
        </w:r>
        <w:r>
          <w:fldChar w:fldCharType="begin"/>
        </w:r>
        <w:r>
          <w:instrText xml:space="preserve">PAGEREF 10321 \h</w:instrText>
        </w:r>
        <w:r>
          <w:fldChar w:fldCharType="end"/>
        </w:r>
      </w:hyperlink>
    </w:p>
    <w:p>
      <w:pPr>
        <w:tabs>
          <w:tab w:val="right" w:leader="dot" w:pos="9062"/>
        </w:tabs>
        <w:ind w:left="440"/>
      </w:pPr>
      <w:hyperlink w:anchor="_Toc10322" w:history="1">
        <w:r>
          <w:rPr>
            <w:rFonts w:ascii="IRNazanin" w:hAnsi="IRNazanin" w:eastAsia="IRNazanin" w:cs="IRNazanin"/>
            <w:color w:val="111111"/>
            <w:sz w:val="22"/>
            <w:szCs w:val="22"/>
            <w:b w:val="0"/>
            <w:bCs w:val="0"/>
            <w:i w:val="0"/>
            <w:iCs w:val="0"/>
          </w:rPr>
          <w:t>86</w:t>
        </w:r>
        <w:r>
          <w:tab/>
        </w:r>
        <w:r>
          <w:fldChar w:fldCharType="begin"/>
        </w:r>
        <w:r>
          <w:instrText xml:space="preserve">PAGEREF 10322 \h</w:instrText>
        </w:r>
        <w:r>
          <w:fldChar w:fldCharType="end"/>
        </w:r>
      </w:hyperlink>
    </w:p>
    <w:p>
      <w:pPr>
        <w:tabs>
          <w:tab w:val="right" w:leader="dot" w:pos="9062"/>
        </w:tabs>
        <w:ind w:left="440"/>
      </w:pPr>
      <w:hyperlink w:anchor="_Toc10323" w:history="1">
        <w:r>
          <w:rPr>
            <w:rFonts w:ascii="IRNazanin" w:hAnsi="IRNazanin" w:eastAsia="IRNazanin" w:cs="IRNazanin"/>
            <w:color w:val="111111"/>
            <w:sz w:val="22"/>
            <w:szCs w:val="22"/>
            <w:b w:val="0"/>
            <w:bCs w:val="0"/>
            <w:i w:val="0"/>
            <w:iCs w:val="0"/>
          </w:rPr>
          <w:t>87</w:t>
        </w:r>
        <w:r>
          <w:tab/>
        </w:r>
        <w:r>
          <w:fldChar w:fldCharType="begin"/>
        </w:r>
        <w:r>
          <w:instrText xml:space="preserve">PAGEREF 10323 \h</w:instrText>
        </w:r>
        <w:r>
          <w:fldChar w:fldCharType="end"/>
        </w:r>
      </w:hyperlink>
    </w:p>
    <w:p>
      <w:pPr>
        <w:tabs>
          <w:tab w:val="right" w:leader="dot" w:pos="9062"/>
        </w:tabs>
        <w:ind w:left="440"/>
      </w:pPr>
      <w:hyperlink w:anchor="_Toc10324" w:history="1">
        <w:r>
          <w:rPr>
            <w:rFonts w:ascii="IRNazanin" w:hAnsi="IRNazanin" w:eastAsia="IRNazanin" w:cs="IRNazanin"/>
            <w:color w:val="111111"/>
            <w:sz w:val="22"/>
            <w:szCs w:val="22"/>
            <w:b w:val="0"/>
            <w:bCs w:val="0"/>
            <w:i w:val="0"/>
            <w:iCs w:val="0"/>
          </w:rPr>
          <w:t>88</w:t>
        </w:r>
        <w:r>
          <w:tab/>
        </w:r>
        <w:r>
          <w:fldChar w:fldCharType="begin"/>
        </w:r>
        <w:r>
          <w:instrText xml:space="preserve">PAGEREF 10324 \h</w:instrText>
        </w:r>
        <w:r>
          <w:fldChar w:fldCharType="end"/>
        </w:r>
      </w:hyperlink>
    </w:p>
    <w:p>
      <w:pPr>
        <w:tabs>
          <w:tab w:val="right" w:leader="dot" w:pos="9062"/>
        </w:tabs>
        <w:ind w:left="440"/>
      </w:pPr>
      <w:hyperlink w:anchor="_Toc10325" w:history="1">
        <w:r>
          <w:rPr>
            <w:rFonts w:ascii="IRNazanin" w:hAnsi="IRNazanin" w:eastAsia="IRNazanin" w:cs="IRNazanin"/>
            <w:color w:val="111111"/>
            <w:sz w:val="22"/>
            <w:szCs w:val="22"/>
            <w:b w:val="0"/>
            <w:bCs w:val="0"/>
            <w:i w:val="0"/>
            <w:iCs w:val="0"/>
          </w:rPr>
          <w:t>89</w:t>
        </w:r>
        <w:r>
          <w:tab/>
        </w:r>
        <w:r>
          <w:fldChar w:fldCharType="begin"/>
        </w:r>
        <w:r>
          <w:instrText xml:space="preserve">PAGEREF 10325 \h</w:instrText>
        </w:r>
        <w:r>
          <w:fldChar w:fldCharType="end"/>
        </w:r>
      </w:hyperlink>
    </w:p>
    <w:p>
      <w:pPr>
        <w:tabs>
          <w:tab w:val="right" w:leader="dot" w:pos="9062"/>
        </w:tabs>
        <w:ind w:left="440"/>
      </w:pPr>
      <w:hyperlink w:anchor="_Toc10326" w:history="1">
        <w:r>
          <w:rPr>
            <w:rFonts w:ascii="IRNazanin" w:hAnsi="IRNazanin" w:eastAsia="IRNazanin" w:cs="IRNazanin"/>
            <w:color w:val="111111"/>
            <w:sz w:val="22"/>
            <w:szCs w:val="22"/>
            <w:b w:val="0"/>
            <w:bCs w:val="0"/>
            <w:i w:val="0"/>
            <w:iCs w:val="0"/>
          </w:rPr>
          <w:t>90</w:t>
        </w:r>
        <w:r>
          <w:tab/>
        </w:r>
        <w:r>
          <w:fldChar w:fldCharType="begin"/>
        </w:r>
        <w:r>
          <w:instrText xml:space="preserve">PAGEREF 10326 \h</w:instrText>
        </w:r>
        <w:r>
          <w:fldChar w:fldCharType="end"/>
        </w:r>
      </w:hyperlink>
    </w:p>
    <w:p>
      <w:pPr>
        <w:tabs>
          <w:tab w:val="right" w:leader="dot" w:pos="9062"/>
        </w:tabs>
        <w:ind w:left="440"/>
      </w:pPr>
      <w:hyperlink w:anchor="_Toc10327" w:history="1">
        <w:r>
          <w:rPr>
            <w:rFonts w:ascii="IRNazanin" w:hAnsi="IRNazanin" w:eastAsia="IRNazanin" w:cs="IRNazanin"/>
            <w:color w:val="111111"/>
            <w:sz w:val="22"/>
            <w:szCs w:val="22"/>
            <w:b w:val="0"/>
            <w:bCs w:val="0"/>
            <w:i w:val="0"/>
            <w:iCs w:val="0"/>
          </w:rPr>
          <w:t>91</w:t>
        </w:r>
        <w:r>
          <w:tab/>
        </w:r>
        <w:r>
          <w:fldChar w:fldCharType="begin"/>
        </w:r>
        <w:r>
          <w:instrText xml:space="preserve">PAGEREF 10327 \h</w:instrText>
        </w:r>
        <w:r>
          <w:fldChar w:fldCharType="end"/>
        </w:r>
      </w:hyperlink>
    </w:p>
    <w:p>
      <w:pPr>
        <w:tabs>
          <w:tab w:val="right" w:leader="dot" w:pos="9062"/>
        </w:tabs>
        <w:ind w:left="440"/>
      </w:pPr>
      <w:hyperlink w:anchor="_Toc10328" w:history="1">
        <w:r>
          <w:rPr>
            <w:rFonts w:ascii="IRNazanin" w:hAnsi="IRNazanin" w:eastAsia="IRNazanin" w:cs="IRNazanin"/>
            <w:color w:val="111111"/>
            <w:sz w:val="22"/>
            <w:szCs w:val="22"/>
            <w:b w:val="0"/>
            <w:bCs w:val="0"/>
            <w:i w:val="0"/>
            <w:iCs w:val="0"/>
          </w:rPr>
          <w:t>92</w:t>
        </w:r>
        <w:r>
          <w:tab/>
        </w:r>
        <w:r>
          <w:fldChar w:fldCharType="begin"/>
        </w:r>
        <w:r>
          <w:instrText xml:space="preserve">PAGEREF 10328 \h</w:instrText>
        </w:r>
        <w:r>
          <w:fldChar w:fldCharType="end"/>
        </w:r>
      </w:hyperlink>
    </w:p>
    <w:p>
      <w:pPr>
        <w:tabs>
          <w:tab w:val="right" w:leader="dot" w:pos="9062"/>
        </w:tabs>
        <w:ind w:left="440"/>
      </w:pPr>
      <w:hyperlink w:anchor="_Toc10329" w:history="1">
        <w:r>
          <w:rPr>
            <w:rFonts w:ascii="IRNazanin" w:hAnsi="IRNazanin" w:eastAsia="IRNazanin" w:cs="IRNazanin"/>
            <w:color w:val="111111"/>
            <w:sz w:val="22"/>
            <w:szCs w:val="22"/>
            <w:b w:val="0"/>
            <w:bCs w:val="0"/>
            <w:i w:val="0"/>
            <w:iCs w:val="0"/>
          </w:rPr>
          <w:t>93</w:t>
        </w:r>
        <w:r>
          <w:tab/>
        </w:r>
        <w:r>
          <w:fldChar w:fldCharType="begin"/>
        </w:r>
        <w:r>
          <w:instrText xml:space="preserve">PAGEREF 10329 \h</w:instrText>
        </w:r>
        <w:r>
          <w:fldChar w:fldCharType="end"/>
        </w:r>
      </w:hyperlink>
    </w:p>
    <w:p>
      <w:pPr>
        <w:tabs>
          <w:tab w:val="right" w:leader="dot" w:pos="9062"/>
        </w:tabs>
        <w:ind w:left="440"/>
      </w:pPr>
      <w:hyperlink w:anchor="_Toc10330" w:history="1">
        <w:r>
          <w:rPr>
            <w:rFonts w:ascii="IRNazanin" w:hAnsi="IRNazanin" w:eastAsia="IRNazanin" w:cs="IRNazanin"/>
            <w:color w:val="111111"/>
            <w:sz w:val="22"/>
            <w:szCs w:val="22"/>
            <w:b w:val="0"/>
            <w:bCs w:val="0"/>
            <w:i w:val="0"/>
            <w:iCs w:val="0"/>
          </w:rPr>
          <w:t>94</w:t>
        </w:r>
        <w:r>
          <w:tab/>
        </w:r>
        <w:r>
          <w:fldChar w:fldCharType="begin"/>
        </w:r>
        <w:r>
          <w:instrText xml:space="preserve">PAGEREF 10330 \h</w:instrText>
        </w:r>
        <w:r>
          <w:fldChar w:fldCharType="end"/>
        </w:r>
      </w:hyperlink>
    </w:p>
    <w:p>
      <w:pPr>
        <w:tabs>
          <w:tab w:val="right" w:leader="dot" w:pos="9062"/>
        </w:tabs>
        <w:ind w:left="440"/>
      </w:pPr>
      <w:hyperlink w:anchor="_Toc10331" w:history="1">
        <w:r>
          <w:rPr>
            <w:rFonts w:ascii="IRNazanin" w:hAnsi="IRNazanin" w:eastAsia="IRNazanin" w:cs="IRNazanin"/>
            <w:color w:val="111111"/>
            <w:sz w:val="22"/>
            <w:szCs w:val="22"/>
            <w:b w:val="0"/>
            <w:bCs w:val="0"/>
            <w:i w:val="0"/>
            <w:iCs w:val="0"/>
          </w:rPr>
          <w:t>95</w:t>
        </w:r>
        <w:r>
          <w:tab/>
        </w:r>
        <w:r>
          <w:fldChar w:fldCharType="begin"/>
        </w:r>
        <w:r>
          <w:instrText xml:space="preserve">PAGEREF 10331 \h</w:instrText>
        </w:r>
        <w:r>
          <w:fldChar w:fldCharType="end"/>
        </w:r>
      </w:hyperlink>
    </w:p>
    <w:p>
      <w:pPr>
        <w:tabs>
          <w:tab w:val="right" w:leader="dot" w:pos="9062"/>
        </w:tabs>
        <w:ind w:left="440"/>
      </w:pPr>
      <w:hyperlink w:anchor="_Toc10332" w:history="1">
        <w:r>
          <w:rPr>
            <w:rFonts w:ascii="IRNazanin" w:hAnsi="IRNazanin" w:eastAsia="IRNazanin" w:cs="IRNazanin"/>
            <w:color w:val="111111"/>
            <w:sz w:val="22"/>
            <w:szCs w:val="22"/>
            <w:b w:val="0"/>
            <w:bCs w:val="0"/>
            <w:i w:val="0"/>
            <w:iCs w:val="0"/>
          </w:rPr>
          <w:t>96</w:t>
        </w:r>
        <w:r>
          <w:tab/>
        </w:r>
        <w:r>
          <w:fldChar w:fldCharType="begin"/>
        </w:r>
        <w:r>
          <w:instrText xml:space="preserve">PAGEREF 10332 \h</w:instrText>
        </w:r>
        <w:r>
          <w:fldChar w:fldCharType="end"/>
        </w:r>
      </w:hyperlink>
    </w:p>
    <w:p>
      <w:pPr>
        <w:tabs>
          <w:tab w:val="right" w:leader="dot" w:pos="9062"/>
        </w:tabs>
        <w:ind w:left="440"/>
      </w:pPr>
      <w:hyperlink w:anchor="_Toc10333" w:history="1">
        <w:r>
          <w:rPr>
            <w:rFonts w:ascii="IRNazanin" w:hAnsi="IRNazanin" w:eastAsia="IRNazanin" w:cs="IRNazanin"/>
            <w:color w:val="111111"/>
            <w:sz w:val="22"/>
            <w:szCs w:val="22"/>
            <w:b w:val="0"/>
            <w:bCs w:val="0"/>
            <w:i w:val="0"/>
            <w:iCs w:val="0"/>
          </w:rPr>
          <w:t>97</w:t>
        </w:r>
        <w:r>
          <w:tab/>
        </w:r>
        <w:r>
          <w:fldChar w:fldCharType="begin"/>
        </w:r>
        <w:r>
          <w:instrText xml:space="preserve">PAGEREF 10333 \h</w:instrText>
        </w:r>
        <w:r>
          <w:fldChar w:fldCharType="end"/>
        </w:r>
      </w:hyperlink>
    </w:p>
    <w:p>
      <w:pPr>
        <w:tabs>
          <w:tab w:val="right" w:leader="dot" w:pos="9062"/>
        </w:tabs>
        <w:ind w:left="440"/>
      </w:pPr>
      <w:hyperlink w:anchor="_Toc10334" w:history="1">
        <w:r>
          <w:rPr>
            <w:rFonts w:ascii="IRNazanin" w:hAnsi="IRNazanin" w:eastAsia="IRNazanin" w:cs="IRNazanin"/>
            <w:color w:val="111111"/>
            <w:sz w:val="22"/>
            <w:szCs w:val="22"/>
            <w:b w:val="0"/>
            <w:bCs w:val="0"/>
            <w:i w:val="0"/>
            <w:iCs w:val="0"/>
          </w:rPr>
          <w:t>98</w:t>
        </w:r>
        <w:r>
          <w:tab/>
        </w:r>
        <w:r>
          <w:fldChar w:fldCharType="begin"/>
        </w:r>
        <w:r>
          <w:instrText xml:space="preserve">PAGEREF 10334 \h</w:instrText>
        </w:r>
        <w:r>
          <w:fldChar w:fldCharType="end"/>
        </w:r>
      </w:hyperlink>
    </w:p>
    <w:p>
      <w:pPr>
        <w:tabs>
          <w:tab w:val="right" w:leader="dot" w:pos="9062"/>
        </w:tabs>
        <w:ind w:left="440"/>
      </w:pPr>
      <w:hyperlink w:anchor="_Toc10335" w:history="1">
        <w:r>
          <w:rPr>
            <w:rFonts w:ascii="IRNazanin" w:hAnsi="IRNazanin" w:eastAsia="IRNazanin" w:cs="IRNazanin"/>
            <w:color w:val="111111"/>
            <w:sz w:val="22"/>
            <w:szCs w:val="22"/>
            <w:b w:val="0"/>
            <w:bCs w:val="0"/>
            <w:i w:val="0"/>
            <w:iCs w:val="0"/>
          </w:rPr>
          <w:t>99</w:t>
        </w:r>
        <w:r>
          <w:tab/>
        </w:r>
        <w:r>
          <w:fldChar w:fldCharType="begin"/>
        </w:r>
        <w:r>
          <w:instrText xml:space="preserve">PAGEREF 10335 \h</w:instrText>
        </w:r>
        <w:r>
          <w:fldChar w:fldCharType="end"/>
        </w:r>
      </w:hyperlink>
    </w:p>
    <w:p>
      <w:pPr>
        <w:tabs>
          <w:tab w:val="right" w:leader="dot" w:pos="9062"/>
        </w:tabs>
        <w:ind w:left="440"/>
      </w:pPr>
      <w:hyperlink w:anchor="_Toc10336" w:history="1">
        <w:r>
          <w:rPr>
            <w:rFonts w:ascii="IRNazanin" w:hAnsi="IRNazanin" w:eastAsia="IRNazanin" w:cs="IRNazanin"/>
            <w:color w:val="111111"/>
            <w:sz w:val="22"/>
            <w:szCs w:val="22"/>
            <w:b w:val="0"/>
            <w:bCs w:val="0"/>
            <w:i w:val="0"/>
            <w:iCs w:val="0"/>
          </w:rPr>
          <w:t>100</w:t>
        </w:r>
        <w:r>
          <w:tab/>
        </w:r>
        <w:r>
          <w:fldChar w:fldCharType="begin"/>
        </w:r>
        <w:r>
          <w:instrText xml:space="preserve">PAGEREF 10336 \h</w:instrText>
        </w:r>
        <w:r>
          <w:fldChar w:fldCharType="end"/>
        </w:r>
      </w:hyperlink>
    </w:p>
    <w:p>
      <w:pPr>
        <w:tabs>
          <w:tab w:val="right" w:leader="dot" w:pos="9062"/>
        </w:tabs>
        <w:ind w:left="440"/>
      </w:pPr>
      <w:hyperlink w:anchor="_Toc10337" w:history="1">
        <w:r>
          <w:rPr>
            <w:rFonts w:ascii="IRNazanin" w:hAnsi="IRNazanin" w:eastAsia="IRNazanin" w:cs="IRNazanin"/>
            <w:color w:val="111111"/>
            <w:sz w:val="22"/>
            <w:szCs w:val="22"/>
            <w:b w:val="0"/>
            <w:bCs w:val="0"/>
            <w:i w:val="0"/>
            <w:iCs w:val="0"/>
          </w:rPr>
          <w:t>101</w:t>
        </w:r>
        <w:r>
          <w:tab/>
        </w:r>
        <w:r>
          <w:fldChar w:fldCharType="begin"/>
        </w:r>
        <w:r>
          <w:instrText xml:space="preserve">PAGEREF 10337 \h</w:instrText>
        </w:r>
        <w:r>
          <w:fldChar w:fldCharType="end"/>
        </w:r>
      </w:hyperlink>
    </w:p>
    <w:p>
      <w:pPr>
        <w:tabs>
          <w:tab w:val="right" w:leader="dot" w:pos="9062"/>
        </w:tabs>
        <w:ind w:left="440"/>
      </w:pPr>
      <w:hyperlink w:anchor="_Toc10338" w:history="1">
        <w:r>
          <w:rPr>
            <w:rFonts w:ascii="IRNazanin" w:hAnsi="IRNazanin" w:eastAsia="IRNazanin" w:cs="IRNazanin"/>
            <w:color w:val="111111"/>
            <w:sz w:val="22"/>
            <w:szCs w:val="22"/>
            <w:b w:val="0"/>
            <w:bCs w:val="0"/>
            <w:i w:val="0"/>
            <w:iCs w:val="0"/>
          </w:rPr>
          <w:t>102</w:t>
        </w:r>
        <w:r>
          <w:tab/>
        </w:r>
        <w:r>
          <w:fldChar w:fldCharType="begin"/>
        </w:r>
        <w:r>
          <w:instrText xml:space="preserve">PAGEREF 10338 \h</w:instrText>
        </w:r>
        <w:r>
          <w:fldChar w:fldCharType="end"/>
        </w:r>
      </w:hyperlink>
    </w:p>
    <w:p>
      <w:pPr>
        <w:tabs>
          <w:tab w:val="right" w:leader="dot" w:pos="9062"/>
        </w:tabs>
        <w:ind w:left="440"/>
      </w:pPr>
      <w:hyperlink w:anchor="_Toc10339" w:history="1">
        <w:r>
          <w:rPr>
            <w:rFonts w:ascii="IRNazanin" w:hAnsi="IRNazanin" w:eastAsia="IRNazanin" w:cs="IRNazanin"/>
            <w:color w:val="111111"/>
            <w:sz w:val="22"/>
            <w:szCs w:val="22"/>
            <w:b w:val="0"/>
            <w:bCs w:val="0"/>
            <w:i w:val="0"/>
            <w:iCs w:val="0"/>
          </w:rPr>
          <w:t>103</w:t>
        </w:r>
        <w:r>
          <w:tab/>
        </w:r>
        <w:r>
          <w:fldChar w:fldCharType="begin"/>
        </w:r>
        <w:r>
          <w:instrText xml:space="preserve">PAGEREF 10339 \h</w:instrText>
        </w:r>
        <w:r>
          <w:fldChar w:fldCharType="end"/>
        </w:r>
      </w:hyperlink>
    </w:p>
    <w:p>
      <w:pPr>
        <w:tabs>
          <w:tab w:val="right" w:leader="dot" w:pos="9062"/>
        </w:tabs>
        <w:ind w:left="440"/>
      </w:pPr>
      <w:hyperlink w:anchor="_Toc10340" w:history="1">
        <w:r>
          <w:rPr>
            <w:rFonts w:ascii="IRNazanin" w:hAnsi="IRNazanin" w:eastAsia="IRNazanin" w:cs="IRNazanin"/>
            <w:color w:val="111111"/>
            <w:sz w:val="22"/>
            <w:szCs w:val="22"/>
            <w:b w:val="0"/>
            <w:bCs w:val="0"/>
            <w:i w:val="0"/>
            <w:iCs w:val="0"/>
          </w:rPr>
          <w:t>104</w:t>
        </w:r>
        <w:r>
          <w:tab/>
        </w:r>
        <w:r>
          <w:fldChar w:fldCharType="begin"/>
        </w:r>
        <w:r>
          <w:instrText xml:space="preserve">PAGEREF 10340 \h</w:instrText>
        </w:r>
        <w:r>
          <w:fldChar w:fldCharType="end"/>
        </w:r>
      </w:hyperlink>
    </w:p>
    <w:p>
      <w:pPr>
        <w:tabs>
          <w:tab w:val="right" w:leader="dot" w:pos="9062"/>
        </w:tabs>
        <w:ind w:left="440"/>
      </w:pPr>
      <w:hyperlink w:anchor="_Toc10341" w:history="1">
        <w:r>
          <w:rPr>
            <w:rFonts w:ascii="IRNazanin" w:hAnsi="IRNazanin" w:eastAsia="IRNazanin" w:cs="IRNazanin"/>
            <w:color w:val="111111"/>
            <w:sz w:val="22"/>
            <w:szCs w:val="22"/>
            <w:b w:val="0"/>
            <w:bCs w:val="0"/>
            <w:i w:val="0"/>
            <w:iCs w:val="0"/>
          </w:rPr>
          <w:t>105</w:t>
        </w:r>
        <w:r>
          <w:tab/>
        </w:r>
        <w:r>
          <w:fldChar w:fldCharType="begin"/>
        </w:r>
        <w:r>
          <w:instrText xml:space="preserve">PAGEREF 10341 \h</w:instrText>
        </w:r>
        <w:r>
          <w:fldChar w:fldCharType="end"/>
        </w:r>
      </w:hyperlink>
    </w:p>
    <w:p>
      <w:pPr>
        <w:tabs>
          <w:tab w:val="right" w:leader="dot" w:pos="9062"/>
        </w:tabs>
        <w:ind w:left="440"/>
      </w:pPr>
      <w:hyperlink w:anchor="_Toc10342" w:history="1">
        <w:r>
          <w:rPr>
            <w:rFonts w:ascii="IRNazanin" w:hAnsi="IRNazanin" w:eastAsia="IRNazanin" w:cs="IRNazanin"/>
            <w:color w:val="111111"/>
            <w:sz w:val="22"/>
            <w:szCs w:val="22"/>
            <w:b w:val="0"/>
            <w:bCs w:val="0"/>
            <w:i w:val="0"/>
            <w:iCs w:val="0"/>
          </w:rPr>
          <w:t>106</w:t>
        </w:r>
        <w:r>
          <w:tab/>
        </w:r>
        <w:r>
          <w:fldChar w:fldCharType="begin"/>
        </w:r>
        <w:r>
          <w:instrText xml:space="preserve">PAGEREF 10342 \h</w:instrText>
        </w:r>
        <w:r>
          <w:fldChar w:fldCharType="end"/>
        </w:r>
      </w:hyperlink>
    </w:p>
    <w:p>
      <w:pPr>
        <w:tabs>
          <w:tab w:val="right" w:leader="dot" w:pos="9062"/>
        </w:tabs>
        <w:ind w:left="440"/>
      </w:pPr>
      <w:hyperlink w:anchor="_Toc10343" w:history="1">
        <w:r>
          <w:rPr>
            <w:rFonts w:ascii="IRNazanin" w:hAnsi="IRNazanin" w:eastAsia="IRNazanin" w:cs="IRNazanin"/>
            <w:color w:val="111111"/>
            <w:sz w:val="22"/>
            <w:szCs w:val="22"/>
            <w:b w:val="0"/>
            <w:bCs w:val="0"/>
            <w:i w:val="0"/>
            <w:iCs w:val="0"/>
          </w:rPr>
          <w:t>107</w:t>
        </w:r>
        <w:r>
          <w:tab/>
        </w:r>
        <w:r>
          <w:fldChar w:fldCharType="begin"/>
        </w:r>
        <w:r>
          <w:instrText xml:space="preserve">PAGEREF 10343 \h</w:instrText>
        </w:r>
        <w:r>
          <w:fldChar w:fldCharType="end"/>
        </w:r>
      </w:hyperlink>
    </w:p>
    <w:p>
      <w:pPr>
        <w:tabs>
          <w:tab w:val="right" w:leader="dot" w:pos="9062"/>
        </w:tabs>
        <w:ind w:left="440"/>
      </w:pPr>
      <w:hyperlink w:anchor="_Toc10344" w:history="1">
        <w:r>
          <w:rPr>
            <w:rFonts w:ascii="IRNazanin" w:hAnsi="IRNazanin" w:eastAsia="IRNazanin" w:cs="IRNazanin"/>
            <w:color w:val="111111"/>
            <w:sz w:val="22"/>
            <w:szCs w:val="22"/>
            <w:b w:val="0"/>
            <w:bCs w:val="0"/>
            <w:i w:val="0"/>
            <w:iCs w:val="0"/>
          </w:rPr>
          <w:t>108</w:t>
        </w:r>
        <w:r>
          <w:tab/>
        </w:r>
        <w:r>
          <w:fldChar w:fldCharType="begin"/>
        </w:r>
        <w:r>
          <w:instrText xml:space="preserve">PAGEREF 10344 \h</w:instrText>
        </w:r>
        <w:r>
          <w:fldChar w:fldCharType="end"/>
        </w:r>
      </w:hyperlink>
    </w:p>
    <w:p>
      <w:pPr>
        <w:tabs>
          <w:tab w:val="right" w:leader="dot" w:pos="9062"/>
        </w:tabs>
        <w:ind w:left="440"/>
      </w:pPr>
      <w:hyperlink w:anchor="_Toc10345" w:history="1">
        <w:r>
          <w:rPr>
            <w:rFonts w:ascii="IRNazanin" w:hAnsi="IRNazanin" w:eastAsia="IRNazanin" w:cs="IRNazanin"/>
            <w:color w:val="111111"/>
            <w:sz w:val="22"/>
            <w:szCs w:val="22"/>
            <w:b w:val="0"/>
            <w:bCs w:val="0"/>
            <w:i w:val="0"/>
            <w:iCs w:val="0"/>
          </w:rPr>
          <w:t>109</w:t>
        </w:r>
        <w:r>
          <w:tab/>
        </w:r>
        <w:r>
          <w:fldChar w:fldCharType="begin"/>
        </w:r>
        <w:r>
          <w:instrText xml:space="preserve">PAGEREF 10345 \h</w:instrText>
        </w:r>
        <w:r>
          <w:fldChar w:fldCharType="end"/>
        </w:r>
      </w:hyperlink>
    </w:p>
    <w:p>
      <w:pPr>
        <w:tabs>
          <w:tab w:val="right" w:leader="dot" w:pos="9062"/>
        </w:tabs>
        <w:ind w:left="440"/>
      </w:pPr>
      <w:hyperlink w:anchor="_Toc10346" w:history="1">
        <w:r>
          <w:rPr>
            <w:rFonts w:ascii="IRNazanin" w:hAnsi="IRNazanin" w:eastAsia="IRNazanin" w:cs="IRNazanin"/>
            <w:color w:val="111111"/>
            <w:sz w:val="22"/>
            <w:szCs w:val="22"/>
            <w:b w:val="0"/>
            <w:bCs w:val="0"/>
            <w:i w:val="0"/>
            <w:iCs w:val="0"/>
          </w:rPr>
          <w:t>110</w:t>
        </w:r>
        <w:r>
          <w:tab/>
        </w:r>
        <w:r>
          <w:fldChar w:fldCharType="begin"/>
        </w:r>
        <w:r>
          <w:instrText xml:space="preserve">PAGEREF 10346 \h</w:instrText>
        </w:r>
        <w:r>
          <w:fldChar w:fldCharType="end"/>
        </w:r>
      </w:hyperlink>
    </w:p>
    <w:p>
      <w:pPr>
        <w:tabs>
          <w:tab w:val="right" w:leader="dot" w:pos="9062"/>
        </w:tabs>
        <w:ind w:left="440"/>
      </w:pPr>
      <w:hyperlink w:anchor="_Toc10347" w:history="1">
        <w:r>
          <w:rPr>
            <w:rFonts w:ascii="IRNazanin" w:hAnsi="IRNazanin" w:eastAsia="IRNazanin" w:cs="IRNazanin"/>
            <w:color w:val="111111"/>
            <w:sz w:val="22"/>
            <w:szCs w:val="22"/>
            <w:b w:val="0"/>
            <w:bCs w:val="0"/>
            <w:i w:val="0"/>
            <w:iCs w:val="0"/>
          </w:rPr>
          <w:t>111</w:t>
        </w:r>
        <w:r>
          <w:tab/>
        </w:r>
        <w:r>
          <w:fldChar w:fldCharType="begin"/>
        </w:r>
        <w:r>
          <w:instrText xml:space="preserve">PAGEREF 10347 \h</w:instrText>
        </w:r>
        <w:r>
          <w:fldChar w:fldCharType="end"/>
        </w:r>
      </w:hyperlink>
    </w:p>
    <w:p>
      <w:pPr>
        <w:tabs>
          <w:tab w:val="right" w:leader="dot" w:pos="9062"/>
        </w:tabs>
        <w:ind w:left="440"/>
      </w:pPr>
      <w:hyperlink w:anchor="_Toc10348" w:history="1">
        <w:r>
          <w:rPr>
            <w:rFonts w:ascii="IRNazanin" w:hAnsi="IRNazanin" w:eastAsia="IRNazanin" w:cs="IRNazanin"/>
            <w:color w:val="111111"/>
            <w:sz w:val="22"/>
            <w:szCs w:val="22"/>
            <w:b w:val="0"/>
            <w:bCs w:val="0"/>
            <w:i w:val="0"/>
            <w:iCs w:val="0"/>
          </w:rPr>
          <w:t>112</w:t>
        </w:r>
        <w:r>
          <w:tab/>
        </w:r>
        <w:r>
          <w:fldChar w:fldCharType="begin"/>
        </w:r>
        <w:r>
          <w:instrText xml:space="preserve">PAGEREF 10348 \h</w:instrText>
        </w:r>
        <w:r>
          <w:fldChar w:fldCharType="end"/>
        </w:r>
      </w:hyperlink>
    </w:p>
    <w:p>
      <w:pPr>
        <w:tabs>
          <w:tab w:val="right" w:leader="dot" w:pos="9062"/>
        </w:tabs>
        <w:ind w:left="440"/>
      </w:pPr>
      <w:hyperlink w:anchor="_Toc10349" w:history="1">
        <w:r>
          <w:rPr>
            <w:rFonts w:ascii="IRNazanin" w:hAnsi="IRNazanin" w:eastAsia="IRNazanin" w:cs="IRNazanin"/>
            <w:color w:val="111111"/>
            <w:sz w:val="22"/>
            <w:szCs w:val="22"/>
            <w:b w:val="0"/>
            <w:bCs w:val="0"/>
            <w:i w:val="0"/>
            <w:iCs w:val="0"/>
          </w:rPr>
          <w:t>113</w:t>
        </w:r>
        <w:r>
          <w:tab/>
        </w:r>
        <w:r>
          <w:fldChar w:fldCharType="begin"/>
        </w:r>
        <w:r>
          <w:instrText xml:space="preserve">PAGEREF 10349 \h</w:instrText>
        </w:r>
        <w:r>
          <w:fldChar w:fldCharType="end"/>
        </w:r>
      </w:hyperlink>
    </w:p>
    <w:p>
      <w:pPr>
        <w:tabs>
          <w:tab w:val="right" w:leader="dot" w:pos="9062"/>
        </w:tabs>
        <w:ind w:left="440"/>
      </w:pPr>
      <w:hyperlink w:anchor="_Toc10350" w:history="1">
        <w:r>
          <w:rPr>
            <w:rFonts w:ascii="IRNazanin" w:hAnsi="IRNazanin" w:eastAsia="IRNazanin" w:cs="IRNazanin"/>
            <w:color w:val="111111"/>
            <w:sz w:val="22"/>
            <w:szCs w:val="22"/>
            <w:b w:val="0"/>
            <w:bCs w:val="0"/>
            <w:i w:val="0"/>
            <w:iCs w:val="0"/>
          </w:rPr>
          <w:t>114</w:t>
        </w:r>
        <w:r>
          <w:tab/>
        </w:r>
        <w:r>
          <w:fldChar w:fldCharType="begin"/>
        </w:r>
        <w:r>
          <w:instrText xml:space="preserve">PAGEREF 10350 \h</w:instrText>
        </w:r>
        <w:r>
          <w:fldChar w:fldCharType="end"/>
        </w:r>
      </w:hyperlink>
    </w:p>
    <w:p>
      <w:pPr>
        <w:tabs>
          <w:tab w:val="right" w:leader="dot" w:pos="9062"/>
        </w:tabs>
        <w:ind w:left="440"/>
      </w:pPr>
      <w:hyperlink w:anchor="_Toc10351" w:history="1">
        <w:r>
          <w:rPr>
            <w:rFonts w:ascii="IRNazanin" w:hAnsi="IRNazanin" w:eastAsia="IRNazanin" w:cs="IRNazanin"/>
            <w:color w:val="111111"/>
            <w:sz w:val="22"/>
            <w:szCs w:val="22"/>
            <w:b w:val="0"/>
            <w:bCs w:val="0"/>
            <w:i w:val="0"/>
            <w:iCs w:val="0"/>
          </w:rPr>
          <w:t>115</w:t>
        </w:r>
        <w:r>
          <w:tab/>
        </w:r>
        <w:r>
          <w:fldChar w:fldCharType="begin"/>
        </w:r>
        <w:r>
          <w:instrText xml:space="preserve">PAGEREF 10351 \h</w:instrText>
        </w:r>
        <w:r>
          <w:fldChar w:fldCharType="end"/>
        </w:r>
      </w:hyperlink>
    </w:p>
    <w:p>
      <w:pPr>
        <w:tabs>
          <w:tab w:val="right" w:leader="dot" w:pos="9062"/>
        </w:tabs>
        <w:ind w:left="440"/>
      </w:pPr>
      <w:hyperlink w:anchor="_Toc10352" w:history="1">
        <w:r>
          <w:rPr>
            <w:rFonts w:ascii="IRNazanin" w:hAnsi="IRNazanin" w:eastAsia="IRNazanin" w:cs="IRNazanin"/>
            <w:color w:val="111111"/>
            <w:sz w:val="22"/>
            <w:szCs w:val="22"/>
            <w:b w:val="0"/>
            <w:bCs w:val="0"/>
            <w:i w:val="0"/>
            <w:iCs w:val="0"/>
          </w:rPr>
          <w:t>116</w:t>
        </w:r>
        <w:r>
          <w:tab/>
        </w:r>
        <w:r>
          <w:fldChar w:fldCharType="begin"/>
        </w:r>
        <w:r>
          <w:instrText xml:space="preserve">PAGEREF 10352 \h</w:instrText>
        </w:r>
        <w:r>
          <w:fldChar w:fldCharType="end"/>
        </w:r>
      </w:hyperlink>
    </w:p>
    <w:p>
      <w:pPr>
        <w:tabs>
          <w:tab w:val="right" w:leader="dot" w:pos="9062"/>
        </w:tabs>
        <w:ind w:left="440"/>
      </w:pPr>
      <w:hyperlink w:anchor="_Toc10353" w:history="1">
        <w:r>
          <w:rPr>
            <w:rFonts w:ascii="IRNazanin" w:hAnsi="IRNazanin" w:eastAsia="IRNazanin" w:cs="IRNazanin"/>
            <w:color w:val="111111"/>
            <w:sz w:val="22"/>
            <w:szCs w:val="22"/>
            <w:b w:val="0"/>
            <w:bCs w:val="0"/>
            <w:i w:val="0"/>
            <w:iCs w:val="0"/>
          </w:rPr>
          <w:t>117</w:t>
        </w:r>
        <w:r>
          <w:tab/>
        </w:r>
        <w:r>
          <w:fldChar w:fldCharType="begin"/>
        </w:r>
        <w:r>
          <w:instrText xml:space="preserve">PAGEREF 10353 \h</w:instrText>
        </w:r>
        <w:r>
          <w:fldChar w:fldCharType="end"/>
        </w:r>
      </w:hyperlink>
    </w:p>
    <w:p>
      <w:pPr>
        <w:tabs>
          <w:tab w:val="right" w:leader="dot" w:pos="9062"/>
        </w:tabs>
        <w:ind w:left="440"/>
      </w:pPr>
      <w:hyperlink w:anchor="_Toc10354" w:history="1">
        <w:r>
          <w:rPr>
            <w:rFonts w:ascii="IRNazanin" w:hAnsi="IRNazanin" w:eastAsia="IRNazanin" w:cs="IRNazanin"/>
            <w:color w:val="111111"/>
            <w:sz w:val="22"/>
            <w:szCs w:val="22"/>
            <w:b w:val="0"/>
            <w:bCs w:val="0"/>
            <w:i w:val="0"/>
            <w:iCs w:val="0"/>
          </w:rPr>
          <w:t>118</w:t>
        </w:r>
        <w:r>
          <w:tab/>
        </w:r>
        <w:r>
          <w:fldChar w:fldCharType="begin"/>
        </w:r>
        <w:r>
          <w:instrText xml:space="preserve">PAGEREF 10354 \h</w:instrText>
        </w:r>
        <w:r>
          <w:fldChar w:fldCharType="end"/>
        </w:r>
      </w:hyperlink>
    </w:p>
    <w:p>
      <w:pPr>
        <w:tabs>
          <w:tab w:val="right" w:leader="dot" w:pos="9062"/>
        </w:tabs>
        <w:ind w:left="440"/>
      </w:pPr>
      <w:hyperlink w:anchor="_Toc10355" w:history="1">
        <w:r>
          <w:rPr>
            <w:rFonts w:ascii="IRNazanin" w:hAnsi="IRNazanin" w:eastAsia="IRNazanin" w:cs="IRNazanin"/>
            <w:color w:val="111111"/>
            <w:sz w:val="22"/>
            <w:szCs w:val="22"/>
            <w:b w:val="0"/>
            <w:bCs w:val="0"/>
            <w:i w:val="0"/>
            <w:iCs w:val="0"/>
          </w:rPr>
          <w:t>119</w:t>
        </w:r>
        <w:r>
          <w:tab/>
        </w:r>
        <w:r>
          <w:fldChar w:fldCharType="begin"/>
        </w:r>
        <w:r>
          <w:instrText xml:space="preserve">PAGEREF 10355 \h</w:instrText>
        </w:r>
        <w:r>
          <w:fldChar w:fldCharType="end"/>
        </w:r>
      </w:hyperlink>
    </w:p>
    <w:p>
      <w:pPr>
        <w:tabs>
          <w:tab w:val="right" w:leader="dot" w:pos="9062"/>
        </w:tabs>
        <w:ind w:left="440"/>
      </w:pPr>
      <w:hyperlink w:anchor="_Toc10356" w:history="1">
        <w:r>
          <w:rPr>
            <w:rFonts w:ascii="IRNazanin" w:hAnsi="IRNazanin" w:eastAsia="IRNazanin" w:cs="IRNazanin"/>
            <w:color w:val="111111"/>
            <w:sz w:val="22"/>
            <w:szCs w:val="22"/>
            <w:b w:val="0"/>
            <w:bCs w:val="0"/>
            <w:i w:val="0"/>
            <w:iCs w:val="0"/>
          </w:rPr>
          <w:t>120</w:t>
        </w:r>
        <w:r>
          <w:tab/>
        </w:r>
        <w:r>
          <w:fldChar w:fldCharType="begin"/>
        </w:r>
        <w:r>
          <w:instrText xml:space="preserve">PAGEREF 10356 \h</w:instrText>
        </w:r>
        <w:r>
          <w:fldChar w:fldCharType="end"/>
        </w:r>
      </w:hyperlink>
    </w:p>
    <w:p>
      <w:pPr>
        <w:tabs>
          <w:tab w:val="right" w:leader="dot" w:pos="9062"/>
        </w:tabs>
        <w:ind w:left="440"/>
      </w:pPr>
      <w:hyperlink w:anchor="_Toc10357" w:history="1">
        <w:r>
          <w:rPr>
            <w:rFonts w:ascii="IRNazanin" w:hAnsi="IRNazanin" w:eastAsia="IRNazanin" w:cs="IRNazanin"/>
            <w:color w:val="111111"/>
            <w:sz w:val="22"/>
            <w:szCs w:val="22"/>
            <w:b w:val="0"/>
            <w:bCs w:val="0"/>
            <w:i w:val="0"/>
            <w:iCs w:val="0"/>
          </w:rPr>
          <w:t>121</w:t>
        </w:r>
        <w:r>
          <w:tab/>
        </w:r>
        <w:r>
          <w:fldChar w:fldCharType="begin"/>
        </w:r>
        <w:r>
          <w:instrText xml:space="preserve">PAGEREF 10357 \h</w:instrText>
        </w:r>
        <w:r>
          <w:fldChar w:fldCharType="end"/>
        </w:r>
      </w:hyperlink>
    </w:p>
    <w:p>
      <w:pPr>
        <w:tabs>
          <w:tab w:val="right" w:leader="dot" w:pos="9062"/>
        </w:tabs>
        <w:ind w:left="440"/>
      </w:pPr>
      <w:hyperlink w:anchor="_Toc10358" w:history="1">
        <w:r>
          <w:rPr>
            <w:rFonts w:ascii="IRNazanin" w:hAnsi="IRNazanin" w:eastAsia="IRNazanin" w:cs="IRNazanin"/>
            <w:color w:val="111111"/>
            <w:sz w:val="22"/>
            <w:szCs w:val="22"/>
            <w:b w:val="0"/>
            <w:bCs w:val="0"/>
            <w:i w:val="0"/>
            <w:iCs w:val="0"/>
          </w:rPr>
          <w:t>122</w:t>
        </w:r>
        <w:r>
          <w:tab/>
        </w:r>
        <w:r>
          <w:fldChar w:fldCharType="begin"/>
        </w:r>
        <w:r>
          <w:instrText xml:space="preserve">PAGEREF 10358 \h</w:instrText>
        </w:r>
        <w:r>
          <w:fldChar w:fldCharType="end"/>
        </w:r>
      </w:hyperlink>
    </w:p>
    <w:p>
      <w:pPr>
        <w:tabs>
          <w:tab w:val="right" w:leader="dot" w:pos="9062"/>
        </w:tabs>
        <w:ind w:left="440"/>
      </w:pPr>
      <w:hyperlink w:anchor="_Toc10359" w:history="1">
        <w:r>
          <w:rPr>
            <w:rFonts w:ascii="IRNazanin" w:hAnsi="IRNazanin" w:eastAsia="IRNazanin" w:cs="IRNazanin"/>
            <w:color w:val="111111"/>
            <w:sz w:val="22"/>
            <w:szCs w:val="22"/>
            <w:b w:val="0"/>
            <w:bCs w:val="0"/>
            <w:i w:val="0"/>
            <w:iCs w:val="0"/>
          </w:rPr>
          <w:t>123</w:t>
        </w:r>
        <w:r>
          <w:tab/>
        </w:r>
        <w:r>
          <w:fldChar w:fldCharType="begin"/>
        </w:r>
        <w:r>
          <w:instrText xml:space="preserve">PAGEREF 10359 \h</w:instrText>
        </w:r>
        <w:r>
          <w:fldChar w:fldCharType="end"/>
        </w:r>
      </w:hyperlink>
    </w:p>
    <w:p>
      <w:pPr>
        <w:tabs>
          <w:tab w:val="right" w:leader="dot" w:pos="9062"/>
        </w:tabs>
        <w:ind w:left="440"/>
      </w:pPr>
      <w:hyperlink w:anchor="_Toc10360" w:history="1">
        <w:r>
          <w:rPr>
            <w:rFonts w:ascii="IRNazanin" w:hAnsi="IRNazanin" w:eastAsia="IRNazanin" w:cs="IRNazanin"/>
            <w:color w:val="111111"/>
            <w:sz w:val="22"/>
            <w:szCs w:val="22"/>
            <w:b w:val="0"/>
            <w:bCs w:val="0"/>
            <w:i w:val="0"/>
            <w:iCs w:val="0"/>
          </w:rPr>
          <w:t>124</w:t>
        </w:r>
        <w:r>
          <w:tab/>
        </w:r>
        <w:r>
          <w:fldChar w:fldCharType="begin"/>
        </w:r>
        <w:r>
          <w:instrText xml:space="preserve">PAGEREF 10360 \h</w:instrText>
        </w:r>
        <w:r>
          <w:fldChar w:fldCharType="end"/>
        </w:r>
      </w:hyperlink>
    </w:p>
    <w:p>
      <w:pPr>
        <w:tabs>
          <w:tab w:val="right" w:leader="dot" w:pos="9062"/>
        </w:tabs>
        <w:ind w:left="440"/>
      </w:pPr>
      <w:hyperlink w:anchor="_Toc10361" w:history="1">
        <w:r>
          <w:rPr>
            <w:rFonts w:ascii="IRNazanin" w:hAnsi="IRNazanin" w:eastAsia="IRNazanin" w:cs="IRNazanin"/>
            <w:color w:val="111111"/>
            <w:sz w:val="22"/>
            <w:szCs w:val="22"/>
            <w:b w:val="0"/>
            <w:bCs w:val="0"/>
            <w:i w:val="0"/>
            <w:iCs w:val="0"/>
          </w:rPr>
          <w:t>125</w:t>
        </w:r>
        <w:r>
          <w:tab/>
        </w:r>
        <w:r>
          <w:fldChar w:fldCharType="begin"/>
        </w:r>
        <w:r>
          <w:instrText xml:space="preserve">PAGEREF 10361 \h</w:instrText>
        </w:r>
        <w:r>
          <w:fldChar w:fldCharType="end"/>
        </w:r>
      </w:hyperlink>
    </w:p>
    <w:p>
      <w:pPr>
        <w:tabs>
          <w:tab w:val="right" w:leader="dot" w:pos="9062"/>
        </w:tabs>
        <w:ind w:left="440"/>
      </w:pPr>
      <w:hyperlink w:anchor="_Toc10362" w:history="1">
        <w:r>
          <w:rPr>
            <w:rFonts w:ascii="IRNazanin" w:hAnsi="IRNazanin" w:eastAsia="IRNazanin" w:cs="IRNazanin"/>
            <w:color w:val="111111"/>
            <w:sz w:val="22"/>
            <w:szCs w:val="22"/>
            <w:b w:val="0"/>
            <w:bCs w:val="0"/>
            <w:i w:val="0"/>
            <w:iCs w:val="0"/>
          </w:rPr>
          <w:t>126</w:t>
        </w:r>
        <w:r>
          <w:tab/>
        </w:r>
        <w:r>
          <w:fldChar w:fldCharType="begin"/>
        </w:r>
        <w:r>
          <w:instrText xml:space="preserve">PAGEREF 10362 \h</w:instrText>
        </w:r>
        <w:r>
          <w:fldChar w:fldCharType="end"/>
        </w:r>
      </w:hyperlink>
    </w:p>
    <w:p>
      <w:pPr>
        <w:tabs>
          <w:tab w:val="right" w:leader="dot" w:pos="9062"/>
        </w:tabs>
        <w:ind w:left="440"/>
      </w:pPr>
      <w:hyperlink w:anchor="_Toc10363" w:history="1">
        <w:r>
          <w:rPr>
            <w:rFonts w:ascii="IRNazanin" w:hAnsi="IRNazanin" w:eastAsia="IRNazanin" w:cs="IRNazanin"/>
            <w:color w:val="111111"/>
            <w:sz w:val="22"/>
            <w:szCs w:val="22"/>
            <w:b w:val="0"/>
            <w:bCs w:val="0"/>
            <w:i w:val="0"/>
            <w:iCs w:val="0"/>
          </w:rPr>
          <w:t>127</w:t>
        </w:r>
        <w:r>
          <w:tab/>
        </w:r>
        <w:r>
          <w:fldChar w:fldCharType="begin"/>
        </w:r>
        <w:r>
          <w:instrText xml:space="preserve">PAGEREF 10363 \h</w:instrText>
        </w:r>
        <w:r>
          <w:fldChar w:fldCharType="end"/>
        </w:r>
      </w:hyperlink>
    </w:p>
    <w:p>
      <w:pPr>
        <w:tabs>
          <w:tab w:val="right" w:leader="dot" w:pos="9062"/>
        </w:tabs>
        <w:ind w:left="440"/>
      </w:pPr>
      <w:hyperlink w:anchor="_Toc10364" w:history="1">
        <w:r>
          <w:rPr>
            <w:rFonts w:ascii="IRNazanin" w:hAnsi="IRNazanin" w:eastAsia="IRNazanin" w:cs="IRNazanin"/>
            <w:color w:val="111111"/>
            <w:sz w:val="22"/>
            <w:szCs w:val="22"/>
            <w:b w:val="0"/>
            <w:bCs w:val="0"/>
            <w:i w:val="0"/>
            <w:iCs w:val="0"/>
          </w:rPr>
          <w:t>128</w:t>
        </w:r>
        <w:r>
          <w:tab/>
        </w:r>
        <w:r>
          <w:fldChar w:fldCharType="begin"/>
        </w:r>
        <w:r>
          <w:instrText xml:space="preserve">PAGEREF 10364 \h</w:instrText>
        </w:r>
        <w:r>
          <w:fldChar w:fldCharType="end"/>
        </w:r>
      </w:hyperlink>
    </w:p>
    <w:p>
      <w:pPr>
        <w:tabs>
          <w:tab w:val="right" w:leader="dot" w:pos="9062"/>
        </w:tabs>
        <w:ind w:left="440"/>
      </w:pPr>
      <w:hyperlink w:anchor="_Toc10365" w:history="1">
        <w:r>
          <w:rPr>
            <w:rFonts w:ascii="IRNazanin" w:hAnsi="IRNazanin" w:eastAsia="IRNazanin" w:cs="IRNazanin"/>
            <w:color w:val="111111"/>
            <w:sz w:val="22"/>
            <w:szCs w:val="22"/>
            <w:b w:val="0"/>
            <w:bCs w:val="0"/>
            <w:i w:val="0"/>
            <w:iCs w:val="0"/>
          </w:rPr>
          <w:t>129</w:t>
        </w:r>
        <w:r>
          <w:tab/>
        </w:r>
        <w:r>
          <w:fldChar w:fldCharType="begin"/>
        </w:r>
        <w:r>
          <w:instrText xml:space="preserve">PAGEREF 10365 \h</w:instrText>
        </w:r>
        <w:r>
          <w:fldChar w:fldCharType="end"/>
        </w:r>
      </w:hyperlink>
    </w:p>
    <w:p>
      <w:pPr>
        <w:tabs>
          <w:tab w:val="right" w:leader="dot" w:pos="9062"/>
        </w:tabs>
        <w:ind w:left="440"/>
      </w:pPr>
      <w:hyperlink w:anchor="_Toc10366" w:history="1">
        <w:r>
          <w:rPr>
            <w:rFonts w:ascii="IRNazanin" w:hAnsi="IRNazanin" w:eastAsia="IRNazanin" w:cs="IRNazanin"/>
            <w:color w:val="111111"/>
            <w:sz w:val="22"/>
            <w:szCs w:val="22"/>
            <w:b w:val="0"/>
            <w:bCs w:val="0"/>
            <w:i w:val="0"/>
            <w:iCs w:val="0"/>
          </w:rPr>
          <w:t>130</w:t>
        </w:r>
        <w:r>
          <w:tab/>
        </w:r>
        <w:r>
          <w:fldChar w:fldCharType="begin"/>
        </w:r>
        <w:r>
          <w:instrText xml:space="preserve">PAGEREF 10366 \h</w:instrText>
        </w:r>
        <w:r>
          <w:fldChar w:fldCharType="end"/>
        </w:r>
      </w:hyperlink>
    </w:p>
    <w:p>
      <w:pPr>
        <w:tabs>
          <w:tab w:val="right" w:leader="dot" w:pos="9062"/>
        </w:tabs>
        <w:ind w:left="440"/>
      </w:pPr>
      <w:hyperlink w:anchor="_Toc10367" w:history="1">
        <w:r>
          <w:rPr>
            <w:rFonts w:ascii="IRNazanin" w:hAnsi="IRNazanin" w:eastAsia="IRNazanin" w:cs="IRNazanin"/>
            <w:color w:val="111111"/>
            <w:sz w:val="22"/>
            <w:szCs w:val="22"/>
            <w:b w:val="0"/>
            <w:bCs w:val="0"/>
            <w:i w:val="0"/>
            <w:iCs w:val="0"/>
          </w:rPr>
          <w:t>131</w:t>
        </w:r>
        <w:r>
          <w:tab/>
        </w:r>
        <w:r>
          <w:fldChar w:fldCharType="begin"/>
        </w:r>
        <w:r>
          <w:instrText xml:space="preserve">PAGEREF 10367 \h</w:instrText>
        </w:r>
        <w:r>
          <w:fldChar w:fldCharType="end"/>
        </w:r>
      </w:hyperlink>
    </w:p>
    <w:p>
      <w:pPr>
        <w:tabs>
          <w:tab w:val="right" w:leader="dot" w:pos="9062"/>
        </w:tabs>
        <w:ind w:left="440"/>
      </w:pPr>
      <w:hyperlink w:anchor="_Toc10368" w:history="1">
        <w:r>
          <w:rPr>
            <w:rFonts w:ascii="IRNazanin" w:hAnsi="IRNazanin" w:eastAsia="IRNazanin" w:cs="IRNazanin"/>
            <w:color w:val="111111"/>
            <w:sz w:val="22"/>
            <w:szCs w:val="22"/>
            <w:b w:val="0"/>
            <w:bCs w:val="0"/>
            <w:i w:val="0"/>
            <w:iCs w:val="0"/>
          </w:rPr>
          <w:t>132</w:t>
        </w:r>
        <w:r>
          <w:tab/>
        </w:r>
        <w:r>
          <w:fldChar w:fldCharType="begin"/>
        </w:r>
        <w:r>
          <w:instrText xml:space="preserve">PAGEREF 10368 \h</w:instrText>
        </w:r>
        <w:r>
          <w:fldChar w:fldCharType="end"/>
        </w:r>
      </w:hyperlink>
    </w:p>
    <w:p>
      <w:pPr>
        <w:tabs>
          <w:tab w:val="right" w:leader="dot" w:pos="9062"/>
        </w:tabs>
        <w:ind w:left="440"/>
      </w:pPr>
      <w:hyperlink w:anchor="_Toc10369" w:history="1">
        <w:r>
          <w:rPr>
            <w:rFonts w:ascii="IRNazanin" w:hAnsi="IRNazanin" w:eastAsia="IRNazanin" w:cs="IRNazanin"/>
            <w:color w:val="111111"/>
            <w:sz w:val="22"/>
            <w:szCs w:val="22"/>
            <w:b w:val="0"/>
            <w:bCs w:val="0"/>
            <w:i w:val="0"/>
            <w:iCs w:val="0"/>
          </w:rPr>
          <w:t>133</w:t>
        </w:r>
        <w:r>
          <w:tab/>
        </w:r>
        <w:r>
          <w:fldChar w:fldCharType="begin"/>
        </w:r>
        <w:r>
          <w:instrText xml:space="preserve">PAGEREF 10369 \h</w:instrText>
        </w:r>
        <w:r>
          <w:fldChar w:fldCharType="end"/>
        </w:r>
      </w:hyperlink>
    </w:p>
    <w:p>
      <w:pPr>
        <w:tabs>
          <w:tab w:val="right" w:leader="dot" w:pos="9062"/>
        </w:tabs>
        <w:ind w:left="440"/>
      </w:pPr>
      <w:hyperlink w:anchor="_Toc10370" w:history="1">
        <w:r>
          <w:rPr>
            <w:rFonts w:ascii="IRNazanin" w:hAnsi="IRNazanin" w:eastAsia="IRNazanin" w:cs="IRNazanin"/>
            <w:color w:val="111111"/>
            <w:sz w:val="22"/>
            <w:szCs w:val="22"/>
            <w:b w:val="0"/>
            <w:bCs w:val="0"/>
            <w:i w:val="0"/>
            <w:iCs w:val="0"/>
          </w:rPr>
          <w:t>134</w:t>
        </w:r>
        <w:r>
          <w:tab/>
        </w:r>
        <w:r>
          <w:fldChar w:fldCharType="begin"/>
        </w:r>
        <w:r>
          <w:instrText xml:space="preserve">PAGEREF 10370 \h</w:instrText>
        </w:r>
        <w:r>
          <w:fldChar w:fldCharType="end"/>
        </w:r>
      </w:hyperlink>
    </w:p>
    <w:p>
      <w:pPr>
        <w:tabs>
          <w:tab w:val="right" w:leader="dot" w:pos="9062"/>
        </w:tabs>
        <w:ind w:left="440"/>
      </w:pPr>
      <w:hyperlink w:anchor="_Toc10371" w:history="1">
        <w:r>
          <w:rPr>
            <w:rFonts w:ascii="IRNazanin" w:hAnsi="IRNazanin" w:eastAsia="IRNazanin" w:cs="IRNazanin"/>
            <w:color w:val="111111"/>
            <w:sz w:val="22"/>
            <w:szCs w:val="22"/>
            <w:b w:val="0"/>
            <w:bCs w:val="0"/>
            <w:i w:val="0"/>
            <w:iCs w:val="0"/>
          </w:rPr>
          <w:t>135</w:t>
        </w:r>
        <w:r>
          <w:tab/>
        </w:r>
        <w:r>
          <w:fldChar w:fldCharType="begin"/>
        </w:r>
        <w:r>
          <w:instrText xml:space="preserve">PAGEREF 10371 \h</w:instrText>
        </w:r>
        <w:r>
          <w:fldChar w:fldCharType="end"/>
        </w:r>
      </w:hyperlink>
    </w:p>
    <w:p>
      <w:pPr>
        <w:tabs>
          <w:tab w:val="right" w:leader="dot" w:pos="9062"/>
        </w:tabs>
        <w:ind w:left="440"/>
      </w:pPr>
      <w:hyperlink w:anchor="_Toc10372" w:history="1">
        <w:r>
          <w:rPr>
            <w:rFonts w:ascii="IRNazanin" w:hAnsi="IRNazanin" w:eastAsia="IRNazanin" w:cs="IRNazanin"/>
            <w:color w:val="111111"/>
            <w:sz w:val="22"/>
            <w:szCs w:val="22"/>
            <w:b w:val="0"/>
            <w:bCs w:val="0"/>
            <w:i w:val="0"/>
            <w:iCs w:val="0"/>
          </w:rPr>
          <w:t>136</w:t>
        </w:r>
        <w:r>
          <w:tab/>
        </w:r>
        <w:r>
          <w:fldChar w:fldCharType="begin"/>
        </w:r>
        <w:r>
          <w:instrText xml:space="preserve">PAGEREF 10372 \h</w:instrText>
        </w:r>
        <w:r>
          <w:fldChar w:fldCharType="end"/>
        </w:r>
      </w:hyperlink>
    </w:p>
    <w:p>
      <w:pPr>
        <w:tabs>
          <w:tab w:val="right" w:leader="dot" w:pos="9062"/>
        </w:tabs>
        <w:ind w:left="440"/>
      </w:pPr>
      <w:hyperlink w:anchor="_Toc10373" w:history="1">
        <w:r>
          <w:rPr>
            <w:rFonts w:ascii="IRNazanin" w:hAnsi="IRNazanin" w:eastAsia="IRNazanin" w:cs="IRNazanin"/>
            <w:color w:val="111111"/>
            <w:sz w:val="22"/>
            <w:szCs w:val="22"/>
            <w:b w:val="0"/>
            <w:bCs w:val="0"/>
            <w:i w:val="0"/>
            <w:iCs w:val="0"/>
          </w:rPr>
          <w:t>137</w:t>
        </w:r>
        <w:r>
          <w:tab/>
        </w:r>
        <w:r>
          <w:fldChar w:fldCharType="begin"/>
        </w:r>
        <w:r>
          <w:instrText xml:space="preserve">PAGEREF 10373 \h</w:instrText>
        </w:r>
        <w:r>
          <w:fldChar w:fldCharType="end"/>
        </w:r>
      </w:hyperlink>
    </w:p>
    <w:p>
      <w:pPr>
        <w:tabs>
          <w:tab w:val="right" w:leader="dot" w:pos="9062"/>
        </w:tabs>
        <w:ind w:left="440"/>
      </w:pPr>
      <w:hyperlink w:anchor="_Toc10374" w:history="1">
        <w:r>
          <w:rPr>
            <w:rFonts w:ascii="IRNazanin" w:hAnsi="IRNazanin" w:eastAsia="IRNazanin" w:cs="IRNazanin"/>
            <w:color w:val="111111"/>
            <w:sz w:val="22"/>
            <w:szCs w:val="22"/>
            <w:b w:val="0"/>
            <w:bCs w:val="0"/>
            <w:i w:val="0"/>
            <w:iCs w:val="0"/>
          </w:rPr>
          <w:t>138</w:t>
        </w:r>
        <w:r>
          <w:tab/>
        </w:r>
        <w:r>
          <w:fldChar w:fldCharType="begin"/>
        </w:r>
        <w:r>
          <w:instrText xml:space="preserve">PAGEREF 10374 \h</w:instrText>
        </w:r>
        <w:r>
          <w:fldChar w:fldCharType="end"/>
        </w:r>
      </w:hyperlink>
    </w:p>
    <w:p>
      <w:pPr>
        <w:tabs>
          <w:tab w:val="right" w:leader="dot" w:pos="9062"/>
        </w:tabs>
        <w:ind w:left="440"/>
      </w:pPr>
      <w:hyperlink w:anchor="_Toc10375" w:history="1">
        <w:r>
          <w:rPr>
            <w:rFonts w:ascii="IRNazanin" w:hAnsi="IRNazanin" w:eastAsia="IRNazanin" w:cs="IRNazanin"/>
            <w:color w:val="111111"/>
            <w:sz w:val="22"/>
            <w:szCs w:val="22"/>
            <w:b w:val="0"/>
            <w:bCs w:val="0"/>
            <w:i w:val="0"/>
            <w:iCs w:val="0"/>
          </w:rPr>
          <w:t>139</w:t>
        </w:r>
        <w:r>
          <w:tab/>
        </w:r>
        <w:r>
          <w:fldChar w:fldCharType="begin"/>
        </w:r>
        <w:r>
          <w:instrText xml:space="preserve">PAGEREF 10375 \h</w:instrText>
        </w:r>
        <w:r>
          <w:fldChar w:fldCharType="end"/>
        </w:r>
      </w:hyperlink>
    </w:p>
    <w:p>
      <w:pPr>
        <w:tabs>
          <w:tab w:val="right" w:leader="dot" w:pos="9062"/>
        </w:tabs>
        <w:ind w:left="440"/>
      </w:pPr>
      <w:hyperlink w:anchor="_Toc10376" w:history="1">
        <w:r>
          <w:rPr>
            <w:rFonts w:ascii="IRNazanin" w:hAnsi="IRNazanin" w:eastAsia="IRNazanin" w:cs="IRNazanin"/>
            <w:color w:val="111111"/>
            <w:sz w:val="22"/>
            <w:szCs w:val="22"/>
            <w:b w:val="0"/>
            <w:bCs w:val="0"/>
            <w:i w:val="0"/>
            <w:iCs w:val="0"/>
          </w:rPr>
          <w:t>140</w:t>
        </w:r>
        <w:r>
          <w:tab/>
        </w:r>
        <w:r>
          <w:fldChar w:fldCharType="begin"/>
        </w:r>
        <w:r>
          <w:instrText xml:space="preserve">PAGEREF 10376 \h</w:instrText>
        </w:r>
        <w:r>
          <w:fldChar w:fldCharType="end"/>
        </w:r>
      </w:hyperlink>
    </w:p>
    <w:p>
      <w:pPr>
        <w:tabs>
          <w:tab w:val="right" w:leader="dot" w:pos="9062"/>
        </w:tabs>
        <w:ind w:left="440"/>
      </w:pPr>
      <w:hyperlink w:anchor="_Toc10377" w:history="1">
        <w:r>
          <w:rPr>
            <w:rFonts w:ascii="IRNazanin" w:hAnsi="IRNazanin" w:eastAsia="IRNazanin" w:cs="IRNazanin"/>
            <w:color w:val="111111"/>
            <w:sz w:val="22"/>
            <w:szCs w:val="22"/>
            <w:b w:val="0"/>
            <w:bCs w:val="0"/>
            <w:i w:val="0"/>
            <w:iCs w:val="0"/>
          </w:rPr>
          <w:t>141</w:t>
        </w:r>
        <w:r>
          <w:tab/>
        </w:r>
        <w:r>
          <w:fldChar w:fldCharType="begin"/>
        </w:r>
        <w:r>
          <w:instrText xml:space="preserve">PAGEREF 10377 \h</w:instrText>
        </w:r>
        <w:r>
          <w:fldChar w:fldCharType="end"/>
        </w:r>
      </w:hyperlink>
    </w:p>
    <w:p>
      <w:pPr>
        <w:tabs>
          <w:tab w:val="right" w:leader="dot" w:pos="9062"/>
        </w:tabs>
        <w:ind w:left="440"/>
      </w:pPr>
      <w:hyperlink w:anchor="_Toc10378" w:history="1">
        <w:r>
          <w:rPr>
            <w:rFonts w:ascii="IRNazanin" w:hAnsi="IRNazanin" w:eastAsia="IRNazanin" w:cs="IRNazanin"/>
            <w:color w:val="111111"/>
            <w:sz w:val="22"/>
            <w:szCs w:val="22"/>
            <w:b w:val="0"/>
            <w:bCs w:val="0"/>
            <w:i w:val="0"/>
            <w:iCs w:val="0"/>
          </w:rPr>
          <w:t>142</w:t>
        </w:r>
        <w:r>
          <w:tab/>
        </w:r>
        <w:r>
          <w:fldChar w:fldCharType="begin"/>
        </w:r>
        <w:r>
          <w:instrText xml:space="preserve">PAGEREF 10378 \h</w:instrText>
        </w:r>
        <w:r>
          <w:fldChar w:fldCharType="end"/>
        </w:r>
      </w:hyperlink>
    </w:p>
    <w:p>
      <w:pPr>
        <w:tabs>
          <w:tab w:val="right" w:leader="dot" w:pos="9062"/>
        </w:tabs>
        <w:ind w:left="440"/>
      </w:pPr>
      <w:hyperlink w:anchor="_Toc10379" w:history="1">
        <w:r>
          <w:rPr>
            <w:rFonts w:ascii="IRNazanin" w:hAnsi="IRNazanin" w:eastAsia="IRNazanin" w:cs="IRNazanin"/>
            <w:color w:val="111111"/>
            <w:sz w:val="22"/>
            <w:szCs w:val="22"/>
            <w:b w:val="0"/>
            <w:bCs w:val="0"/>
            <w:i w:val="0"/>
            <w:iCs w:val="0"/>
          </w:rPr>
          <w:t>143</w:t>
        </w:r>
        <w:r>
          <w:tab/>
        </w:r>
        <w:r>
          <w:fldChar w:fldCharType="begin"/>
        </w:r>
        <w:r>
          <w:instrText xml:space="preserve">PAGEREF 10379 \h</w:instrText>
        </w:r>
        <w:r>
          <w:fldChar w:fldCharType="end"/>
        </w:r>
      </w:hyperlink>
    </w:p>
    <w:p>
      <w:pPr>
        <w:tabs>
          <w:tab w:val="right" w:leader="dot" w:pos="9062"/>
        </w:tabs>
        <w:ind w:left="440"/>
      </w:pPr>
      <w:hyperlink w:anchor="_Toc10380" w:history="1">
        <w:r>
          <w:rPr>
            <w:rFonts w:ascii="IRNazanin" w:hAnsi="IRNazanin" w:eastAsia="IRNazanin" w:cs="IRNazanin"/>
            <w:color w:val="111111"/>
            <w:sz w:val="22"/>
            <w:szCs w:val="22"/>
            <w:b w:val="0"/>
            <w:bCs w:val="0"/>
            <w:i w:val="0"/>
            <w:iCs w:val="0"/>
          </w:rPr>
          <w:t>144</w:t>
        </w:r>
        <w:r>
          <w:tab/>
        </w:r>
        <w:r>
          <w:fldChar w:fldCharType="begin"/>
        </w:r>
        <w:r>
          <w:instrText xml:space="preserve">PAGEREF 10380 \h</w:instrText>
        </w:r>
        <w:r>
          <w:fldChar w:fldCharType="end"/>
        </w:r>
      </w:hyperlink>
    </w:p>
    <w:p>
      <w:pPr>
        <w:tabs>
          <w:tab w:val="right" w:leader="dot" w:pos="9062"/>
        </w:tabs>
        <w:ind w:left="440"/>
      </w:pPr>
      <w:hyperlink w:anchor="_Toc10381" w:history="1">
        <w:r>
          <w:rPr>
            <w:rFonts w:ascii="IRNazanin" w:hAnsi="IRNazanin" w:eastAsia="IRNazanin" w:cs="IRNazanin"/>
            <w:color w:val="111111"/>
            <w:sz w:val="22"/>
            <w:szCs w:val="22"/>
            <w:b w:val="0"/>
            <w:bCs w:val="0"/>
            <w:i w:val="0"/>
            <w:iCs w:val="0"/>
          </w:rPr>
          <w:t>145</w:t>
        </w:r>
        <w:r>
          <w:tab/>
        </w:r>
        <w:r>
          <w:fldChar w:fldCharType="begin"/>
        </w:r>
        <w:r>
          <w:instrText xml:space="preserve">PAGEREF 10381 \h</w:instrText>
        </w:r>
        <w:r>
          <w:fldChar w:fldCharType="end"/>
        </w:r>
      </w:hyperlink>
    </w:p>
    <w:p>
      <w:pPr>
        <w:tabs>
          <w:tab w:val="right" w:leader="dot" w:pos="9062"/>
        </w:tabs>
        <w:ind w:left="440"/>
      </w:pPr>
      <w:hyperlink w:anchor="_Toc10382" w:history="1">
        <w:r>
          <w:rPr>
            <w:rFonts w:ascii="IRNazanin" w:hAnsi="IRNazanin" w:eastAsia="IRNazanin" w:cs="IRNazanin"/>
            <w:color w:val="111111"/>
            <w:sz w:val="22"/>
            <w:szCs w:val="22"/>
            <w:b w:val="0"/>
            <w:bCs w:val="0"/>
            <w:i w:val="0"/>
            <w:iCs w:val="0"/>
          </w:rPr>
          <w:t>146</w:t>
        </w:r>
        <w:r>
          <w:tab/>
        </w:r>
        <w:r>
          <w:fldChar w:fldCharType="begin"/>
        </w:r>
        <w:r>
          <w:instrText xml:space="preserve">PAGEREF 10382 \h</w:instrText>
        </w:r>
        <w:r>
          <w:fldChar w:fldCharType="end"/>
        </w:r>
      </w:hyperlink>
    </w:p>
    <w:p>
      <w:pPr>
        <w:tabs>
          <w:tab w:val="right" w:leader="dot" w:pos="9062"/>
        </w:tabs>
        <w:ind w:left="440"/>
      </w:pPr>
      <w:hyperlink w:anchor="_Toc10383" w:history="1">
        <w:r>
          <w:rPr>
            <w:rFonts w:ascii="IRNazanin" w:hAnsi="IRNazanin" w:eastAsia="IRNazanin" w:cs="IRNazanin"/>
            <w:color w:val="111111"/>
            <w:sz w:val="22"/>
            <w:szCs w:val="22"/>
            <w:b w:val="0"/>
            <w:bCs w:val="0"/>
            <w:i w:val="0"/>
            <w:iCs w:val="0"/>
          </w:rPr>
          <w:t>147</w:t>
        </w:r>
        <w:r>
          <w:tab/>
        </w:r>
        <w:r>
          <w:fldChar w:fldCharType="begin"/>
        </w:r>
        <w:r>
          <w:instrText xml:space="preserve">PAGEREF 10383 \h</w:instrText>
        </w:r>
        <w:r>
          <w:fldChar w:fldCharType="end"/>
        </w:r>
      </w:hyperlink>
    </w:p>
    <w:p>
      <w:pPr>
        <w:tabs>
          <w:tab w:val="right" w:leader="dot" w:pos="9062"/>
        </w:tabs>
        <w:ind w:left="440"/>
      </w:pPr>
      <w:hyperlink w:anchor="_Toc10384" w:history="1">
        <w:r>
          <w:rPr>
            <w:rFonts w:ascii="IRNazanin" w:hAnsi="IRNazanin" w:eastAsia="IRNazanin" w:cs="IRNazanin"/>
            <w:color w:val="111111"/>
            <w:sz w:val="22"/>
            <w:szCs w:val="22"/>
            <w:b w:val="0"/>
            <w:bCs w:val="0"/>
            <w:i w:val="0"/>
            <w:iCs w:val="0"/>
          </w:rPr>
          <w:t>148</w:t>
        </w:r>
        <w:r>
          <w:tab/>
        </w:r>
        <w:r>
          <w:fldChar w:fldCharType="begin"/>
        </w:r>
        <w:r>
          <w:instrText xml:space="preserve">PAGEREF 10384 \h</w:instrText>
        </w:r>
        <w:r>
          <w:fldChar w:fldCharType="end"/>
        </w:r>
      </w:hyperlink>
    </w:p>
    <w:p>
      <w:pPr>
        <w:tabs>
          <w:tab w:val="right" w:leader="dot" w:pos="9062"/>
        </w:tabs>
        <w:ind w:left="440"/>
      </w:pPr>
      <w:hyperlink w:anchor="_Toc10385" w:history="1">
        <w:r>
          <w:rPr>
            <w:rFonts w:ascii="IRNazanin" w:hAnsi="IRNazanin" w:eastAsia="IRNazanin" w:cs="IRNazanin"/>
            <w:color w:val="111111"/>
            <w:sz w:val="22"/>
            <w:szCs w:val="22"/>
            <w:b w:val="0"/>
            <w:bCs w:val="0"/>
            <w:i w:val="0"/>
            <w:iCs w:val="0"/>
          </w:rPr>
          <w:t>149</w:t>
        </w:r>
        <w:r>
          <w:tab/>
        </w:r>
        <w:r>
          <w:fldChar w:fldCharType="begin"/>
        </w:r>
        <w:r>
          <w:instrText xml:space="preserve">PAGEREF 10385 \h</w:instrText>
        </w:r>
        <w:r>
          <w:fldChar w:fldCharType="end"/>
        </w:r>
      </w:hyperlink>
    </w:p>
    <w:p>
      <w:pPr>
        <w:tabs>
          <w:tab w:val="right" w:leader="dot" w:pos="9062"/>
        </w:tabs>
        <w:ind w:left="440"/>
      </w:pPr>
      <w:hyperlink w:anchor="_Toc10386" w:history="1">
        <w:r>
          <w:rPr>
            <w:rFonts w:ascii="IRNazanin" w:hAnsi="IRNazanin" w:eastAsia="IRNazanin" w:cs="IRNazanin"/>
            <w:color w:val="111111"/>
            <w:sz w:val="22"/>
            <w:szCs w:val="22"/>
            <w:b w:val="0"/>
            <w:bCs w:val="0"/>
            <w:i w:val="0"/>
            <w:iCs w:val="0"/>
          </w:rPr>
          <w:t>150</w:t>
        </w:r>
        <w:r>
          <w:tab/>
        </w:r>
        <w:r>
          <w:fldChar w:fldCharType="begin"/>
        </w:r>
        <w:r>
          <w:instrText xml:space="preserve">PAGEREF 10386 \h</w:instrText>
        </w:r>
        <w:r>
          <w:fldChar w:fldCharType="end"/>
        </w:r>
      </w:hyperlink>
    </w:p>
    <w:p>
      <w:pPr>
        <w:tabs>
          <w:tab w:val="right" w:leader="dot" w:pos="9062"/>
        </w:tabs>
        <w:ind w:left="440"/>
      </w:pPr>
      <w:hyperlink w:anchor="_Toc10387" w:history="1">
        <w:r>
          <w:rPr>
            <w:rFonts w:ascii="IRNazanin" w:hAnsi="IRNazanin" w:eastAsia="IRNazanin" w:cs="IRNazanin"/>
            <w:color w:val="111111"/>
            <w:sz w:val="22"/>
            <w:szCs w:val="22"/>
            <w:b w:val="0"/>
            <w:bCs w:val="0"/>
            <w:i w:val="0"/>
            <w:iCs w:val="0"/>
          </w:rPr>
          <w:t>151</w:t>
        </w:r>
        <w:r>
          <w:tab/>
        </w:r>
        <w:r>
          <w:fldChar w:fldCharType="begin"/>
        </w:r>
        <w:r>
          <w:instrText xml:space="preserve">PAGEREF 10387 \h</w:instrText>
        </w:r>
        <w:r>
          <w:fldChar w:fldCharType="end"/>
        </w:r>
      </w:hyperlink>
    </w:p>
    <w:p>
      <w:pPr>
        <w:tabs>
          <w:tab w:val="right" w:leader="dot" w:pos="9062"/>
        </w:tabs>
        <w:ind w:left="440"/>
      </w:pPr>
      <w:hyperlink w:anchor="_Toc10388" w:history="1">
        <w:r>
          <w:rPr>
            <w:rFonts w:ascii="IRNazanin" w:hAnsi="IRNazanin" w:eastAsia="IRNazanin" w:cs="IRNazanin"/>
            <w:color w:val="111111"/>
            <w:sz w:val="22"/>
            <w:szCs w:val="22"/>
            <w:b w:val="0"/>
            <w:bCs w:val="0"/>
            <w:i w:val="0"/>
            <w:iCs w:val="0"/>
          </w:rPr>
          <w:t>152</w:t>
        </w:r>
        <w:r>
          <w:tab/>
        </w:r>
        <w:r>
          <w:fldChar w:fldCharType="begin"/>
        </w:r>
        <w:r>
          <w:instrText xml:space="preserve">PAGEREF 10388 \h</w:instrText>
        </w:r>
        <w:r>
          <w:fldChar w:fldCharType="end"/>
        </w:r>
      </w:hyperlink>
    </w:p>
    <w:p>
      <w:pPr>
        <w:tabs>
          <w:tab w:val="right" w:leader="dot" w:pos="9062"/>
        </w:tabs>
        <w:ind w:left="440"/>
      </w:pPr>
      <w:hyperlink w:anchor="_Toc10389" w:history="1">
        <w:r>
          <w:rPr>
            <w:rFonts w:ascii="IRNazanin" w:hAnsi="IRNazanin" w:eastAsia="IRNazanin" w:cs="IRNazanin"/>
            <w:color w:val="111111"/>
            <w:sz w:val="22"/>
            <w:szCs w:val="22"/>
            <w:b w:val="0"/>
            <w:bCs w:val="0"/>
            <w:i w:val="0"/>
            <w:iCs w:val="0"/>
          </w:rPr>
          <w:t>153</w:t>
        </w:r>
        <w:r>
          <w:tab/>
        </w:r>
        <w:r>
          <w:fldChar w:fldCharType="begin"/>
        </w:r>
        <w:r>
          <w:instrText xml:space="preserve">PAGEREF 10389 \h</w:instrText>
        </w:r>
        <w:r>
          <w:fldChar w:fldCharType="end"/>
        </w:r>
      </w:hyperlink>
    </w:p>
    <w:p>
      <w:pPr>
        <w:tabs>
          <w:tab w:val="right" w:leader="dot" w:pos="9062"/>
        </w:tabs>
        <w:ind w:left="440"/>
      </w:pPr>
      <w:hyperlink w:anchor="_Toc10390" w:history="1">
        <w:r>
          <w:rPr>
            <w:rFonts w:ascii="IRNazanin" w:hAnsi="IRNazanin" w:eastAsia="IRNazanin" w:cs="IRNazanin"/>
            <w:color w:val="111111"/>
            <w:sz w:val="22"/>
            <w:szCs w:val="22"/>
            <w:b w:val="0"/>
            <w:bCs w:val="0"/>
            <w:i w:val="0"/>
            <w:iCs w:val="0"/>
          </w:rPr>
          <w:t>154</w:t>
        </w:r>
        <w:r>
          <w:tab/>
        </w:r>
        <w:r>
          <w:fldChar w:fldCharType="begin"/>
        </w:r>
        <w:r>
          <w:instrText xml:space="preserve">PAGEREF 10390 \h</w:instrText>
        </w:r>
        <w:r>
          <w:fldChar w:fldCharType="end"/>
        </w:r>
      </w:hyperlink>
    </w:p>
    <w:p>
      <w:pPr>
        <w:tabs>
          <w:tab w:val="right" w:leader="dot" w:pos="9062"/>
        </w:tabs>
        <w:ind w:left="440"/>
      </w:pPr>
      <w:hyperlink w:anchor="_Toc10391" w:history="1">
        <w:r>
          <w:rPr>
            <w:rFonts w:ascii="IRNazanin" w:hAnsi="IRNazanin" w:eastAsia="IRNazanin" w:cs="IRNazanin"/>
            <w:color w:val="111111"/>
            <w:sz w:val="22"/>
            <w:szCs w:val="22"/>
            <w:b w:val="0"/>
            <w:bCs w:val="0"/>
            <w:i w:val="0"/>
            <w:iCs w:val="0"/>
          </w:rPr>
          <w:t>155</w:t>
        </w:r>
        <w:r>
          <w:tab/>
        </w:r>
        <w:r>
          <w:fldChar w:fldCharType="begin"/>
        </w:r>
        <w:r>
          <w:instrText xml:space="preserve">PAGEREF 10391 \h</w:instrText>
        </w:r>
        <w:r>
          <w:fldChar w:fldCharType="end"/>
        </w:r>
      </w:hyperlink>
    </w:p>
    <w:p>
      <w:pPr>
        <w:tabs>
          <w:tab w:val="right" w:leader="dot" w:pos="9062"/>
        </w:tabs>
        <w:ind w:left="440"/>
      </w:pPr>
      <w:hyperlink w:anchor="_Toc10392" w:history="1">
        <w:r>
          <w:rPr>
            <w:rFonts w:ascii="IRNazanin" w:hAnsi="IRNazanin" w:eastAsia="IRNazanin" w:cs="IRNazanin"/>
            <w:color w:val="111111"/>
            <w:sz w:val="22"/>
            <w:szCs w:val="22"/>
            <w:b w:val="0"/>
            <w:bCs w:val="0"/>
            <w:i w:val="0"/>
            <w:iCs w:val="0"/>
          </w:rPr>
          <w:t>156</w:t>
        </w:r>
        <w:r>
          <w:tab/>
        </w:r>
        <w:r>
          <w:fldChar w:fldCharType="begin"/>
        </w:r>
        <w:r>
          <w:instrText xml:space="preserve">PAGEREF 10392 \h</w:instrText>
        </w:r>
        <w:r>
          <w:fldChar w:fldCharType="end"/>
        </w:r>
      </w:hyperlink>
    </w:p>
    <w:p>
      <w:pPr>
        <w:tabs>
          <w:tab w:val="right" w:leader="dot" w:pos="9062"/>
        </w:tabs>
        <w:ind w:left="440"/>
      </w:pPr>
      <w:hyperlink w:anchor="_Toc10393" w:history="1">
        <w:r>
          <w:rPr>
            <w:rFonts w:ascii="IRNazanin" w:hAnsi="IRNazanin" w:eastAsia="IRNazanin" w:cs="IRNazanin"/>
            <w:color w:val="111111"/>
            <w:sz w:val="22"/>
            <w:szCs w:val="22"/>
            <w:b w:val="0"/>
            <w:bCs w:val="0"/>
            <w:i w:val="0"/>
            <w:iCs w:val="0"/>
          </w:rPr>
          <w:t>157</w:t>
        </w:r>
        <w:r>
          <w:tab/>
        </w:r>
        <w:r>
          <w:fldChar w:fldCharType="begin"/>
        </w:r>
        <w:r>
          <w:instrText xml:space="preserve">PAGEREF 10393 \h</w:instrText>
        </w:r>
        <w:r>
          <w:fldChar w:fldCharType="end"/>
        </w:r>
      </w:hyperlink>
    </w:p>
    <w:p>
      <w:pPr>
        <w:tabs>
          <w:tab w:val="right" w:leader="dot" w:pos="9062"/>
        </w:tabs>
        <w:ind w:left="440"/>
      </w:pPr>
      <w:hyperlink w:anchor="_Toc10394" w:history="1">
        <w:r>
          <w:rPr>
            <w:rFonts w:ascii="IRNazanin" w:hAnsi="IRNazanin" w:eastAsia="IRNazanin" w:cs="IRNazanin"/>
            <w:color w:val="111111"/>
            <w:sz w:val="22"/>
            <w:szCs w:val="22"/>
            <w:b w:val="0"/>
            <w:bCs w:val="0"/>
            <w:i w:val="0"/>
            <w:iCs w:val="0"/>
          </w:rPr>
          <w:t>158</w:t>
        </w:r>
        <w:r>
          <w:tab/>
        </w:r>
        <w:r>
          <w:fldChar w:fldCharType="begin"/>
        </w:r>
        <w:r>
          <w:instrText xml:space="preserve">PAGEREF 10394 \h</w:instrText>
        </w:r>
        <w:r>
          <w:fldChar w:fldCharType="end"/>
        </w:r>
      </w:hyperlink>
    </w:p>
    <w:p>
      <w:pPr>
        <w:tabs>
          <w:tab w:val="right" w:leader="dot" w:pos="9062"/>
        </w:tabs>
        <w:ind w:left="440"/>
      </w:pPr>
      <w:hyperlink w:anchor="_Toc10395" w:history="1">
        <w:r>
          <w:rPr>
            <w:rFonts w:ascii="IRNazanin" w:hAnsi="IRNazanin" w:eastAsia="IRNazanin" w:cs="IRNazanin"/>
            <w:color w:val="111111"/>
            <w:sz w:val="22"/>
            <w:szCs w:val="22"/>
            <w:b w:val="0"/>
            <w:bCs w:val="0"/>
            <w:i w:val="0"/>
            <w:iCs w:val="0"/>
          </w:rPr>
          <w:t>159</w:t>
        </w:r>
        <w:r>
          <w:tab/>
        </w:r>
        <w:r>
          <w:fldChar w:fldCharType="begin"/>
        </w:r>
        <w:r>
          <w:instrText xml:space="preserve">PAGEREF 10395 \h</w:instrText>
        </w:r>
        <w:r>
          <w:fldChar w:fldCharType="end"/>
        </w:r>
      </w:hyperlink>
    </w:p>
    <w:p>
      <w:pPr>
        <w:tabs>
          <w:tab w:val="right" w:leader="dot" w:pos="9062"/>
        </w:tabs>
        <w:ind w:left="440"/>
      </w:pPr>
      <w:hyperlink w:anchor="_Toc10396" w:history="1">
        <w:r>
          <w:rPr>
            <w:rFonts w:ascii="IRNazanin" w:hAnsi="IRNazanin" w:eastAsia="IRNazanin" w:cs="IRNazanin"/>
            <w:color w:val="111111"/>
            <w:sz w:val="22"/>
            <w:szCs w:val="22"/>
            <w:b w:val="0"/>
            <w:bCs w:val="0"/>
            <w:i w:val="0"/>
            <w:iCs w:val="0"/>
          </w:rPr>
          <w:t>160</w:t>
        </w:r>
        <w:r>
          <w:tab/>
        </w:r>
        <w:r>
          <w:fldChar w:fldCharType="begin"/>
        </w:r>
        <w:r>
          <w:instrText xml:space="preserve">PAGEREF 10396 \h</w:instrText>
        </w:r>
        <w:r>
          <w:fldChar w:fldCharType="end"/>
        </w:r>
      </w:hyperlink>
    </w:p>
    <w:p>
      <w:pPr>
        <w:tabs>
          <w:tab w:val="right" w:leader="dot" w:pos="9062"/>
        </w:tabs>
        <w:ind w:left="440"/>
      </w:pPr>
      <w:hyperlink w:anchor="_Toc10397" w:history="1">
        <w:r>
          <w:rPr>
            <w:rFonts w:ascii="IRNazanin" w:hAnsi="IRNazanin" w:eastAsia="IRNazanin" w:cs="IRNazanin"/>
            <w:color w:val="111111"/>
            <w:sz w:val="22"/>
            <w:szCs w:val="22"/>
            <w:b w:val="0"/>
            <w:bCs w:val="0"/>
            <w:i w:val="0"/>
            <w:iCs w:val="0"/>
          </w:rPr>
          <w:t>161</w:t>
        </w:r>
        <w:r>
          <w:tab/>
        </w:r>
        <w:r>
          <w:fldChar w:fldCharType="begin"/>
        </w:r>
        <w:r>
          <w:instrText xml:space="preserve">PAGEREF 10397 \h</w:instrText>
        </w:r>
        <w:r>
          <w:fldChar w:fldCharType="end"/>
        </w:r>
      </w:hyperlink>
    </w:p>
    <w:p>
      <w:pPr>
        <w:tabs>
          <w:tab w:val="right" w:leader="dot" w:pos="9062"/>
        </w:tabs>
        <w:ind w:left="440"/>
      </w:pPr>
      <w:hyperlink w:anchor="_Toc10398" w:history="1">
        <w:r>
          <w:rPr>
            <w:rFonts w:ascii="IRNazanin" w:hAnsi="IRNazanin" w:eastAsia="IRNazanin" w:cs="IRNazanin"/>
            <w:color w:val="111111"/>
            <w:sz w:val="22"/>
            <w:szCs w:val="22"/>
            <w:b w:val="0"/>
            <w:bCs w:val="0"/>
            <w:i w:val="0"/>
            <w:iCs w:val="0"/>
          </w:rPr>
          <w:t>162</w:t>
        </w:r>
        <w:r>
          <w:tab/>
        </w:r>
        <w:r>
          <w:fldChar w:fldCharType="begin"/>
        </w:r>
        <w:r>
          <w:instrText xml:space="preserve">PAGEREF 10398 \h</w:instrText>
        </w:r>
        <w:r>
          <w:fldChar w:fldCharType="end"/>
        </w:r>
      </w:hyperlink>
    </w:p>
    <w:p>
      <w:pPr>
        <w:tabs>
          <w:tab w:val="right" w:leader="dot" w:pos="9062"/>
        </w:tabs>
        <w:ind w:left="440"/>
      </w:pPr>
      <w:hyperlink w:anchor="_Toc10399" w:history="1">
        <w:r>
          <w:rPr>
            <w:rFonts w:ascii="IRNazanin" w:hAnsi="IRNazanin" w:eastAsia="IRNazanin" w:cs="IRNazanin"/>
            <w:color w:val="111111"/>
            <w:sz w:val="22"/>
            <w:szCs w:val="22"/>
            <w:b w:val="0"/>
            <w:bCs w:val="0"/>
            <w:i w:val="0"/>
            <w:iCs w:val="0"/>
          </w:rPr>
          <w:t>163</w:t>
        </w:r>
        <w:r>
          <w:tab/>
        </w:r>
        <w:r>
          <w:fldChar w:fldCharType="begin"/>
        </w:r>
        <w:r>
          <w:instrText xml:space="preserve">PAGEREF 10399 \h</w:instrText>
        </w:r>
        <w:r>
          <w:fldChar w:fldCharType="end"/>
        </w:r>
      </w:hyperlink>
    </w:p>
    <w:p>
      <w:pPr>
        <w:tabs>
          <w:tab w:val="right" w:leader="dot" w:pos="9062"/>
        </w:tabs>
        <w:ind w:left="440"/>
      </w:pPr>
      <w:hyperlink w:anchor="_Toc10400" w:history="1">
        <w:r>
          <w:rPr>
            <w:rFonts w:ascii="IRNazanin" w:hAnsi="IRNazanin" w:eastAsia="IRNazanin" w:cs="IRNazanin"/>
            <w:color w:val="111111"/>
            <w:sz w:val="22"/>
            <w:szCs w:val="22"/>
            <w:b w:val="0"/>
            <w:bCs w:val="0"/>
            <w:i w:val="0"/>
            <w:iCs w:val="0"/>
          </w:rPr>
          <w:t>164</w:t>
        </w:r>
        <w:r>
          <w:tab/>
        </w:r>
        <w:r>
          <w:fldChar w:fldCharType="begin"/>
        </w:r>
        <w:r>
          <w:instrText xml:space="preserve">PAGEREF 10400 \h</w:instrText>
        </w:r>
        <w:r>
          <w:fldChar w:fldCharType="end"/>
        </w:r>
      </w:hyperlink>
    </w:p>
    <w:p>
      <w:pPr>
        <w:tabs>
          <w:tab w:val="right" w:leader="dot" w:pos="9062"/>
        </w:tabs>
        <w:ind w:left="440"/>
      </w:pPr>
      <w:hyperlink w:anchor="_Toc10401" w:history="1">
        <w:r>
          <w:rPr>
            <w:rFonts w:ascii="IRNazanin" w:hAnsi="IRNazanin" w:eastAsia="IRNazanin" w:cs="IRNazanin"/>
            <w:color w:val="111111"/>
            <w:sz w:val="22"/>
            <w:szCs w:val="22"/>
            <w:b w:val="0"/>
            <w:bCs w:val="0"/>
            <w:i w:val="0"/>
            <w:iCs w:val="0"/>
          </w:rPr>
          <w:t>165</w:t>
        </w:r>
        <w:r>
          <w:tab/>
        </w:r>
        <w:r>
          <w:fldChar w:fldCharType="begin"/>
        </w:r>
        <w:r>
          <w:instrText xml:space="preserve">PAGEREF 10401 \h</w:instrText>
        </w:r>
        <w:r>
          <w:fldChar w:fldCharType="end"/>
        </w:r>
      </w:hyperlink>
    </w:p>
    <w:p>
      <w:pPr>
        <w:tabs>
          <w:tab w:val="right" w:leader="dot" w:pos="9062"/>
        </w:tabs>
        <w:ind w:left="440"/>
      </w:pPr>
      <w:hyperlink w:anchor="_Toc10402" w:history="1">
        <w:r>
          <w:rPr>
            <w:rFonts w:ascii="IRNazanin" w:hAnsi="IRNazanin" w:eastAsia="IRNazanin" w:cs="IRNazanin"/>
            <w:color w:val="111111"/>
            <w:sz w:val="22"/>
            <w:szCs w:val="22"/>
            <w:b w:val="0"/>
            <w:bCs w:val="0"/>
            <w:i w:val="0"/>
            <w:iCs w:val="0"/>
          </w:rPr>
          <w:t>166</w:t>
        </w:r>
        <w:r>
          <w:tab/>
        </w:r>
        <w:r>
          <w:fldChar w:fldCharType="begin"/>
        </w:r>
        <w:r>
          <w:instrText xml:space="preserve">PAGEREF 10402 \h</w:instrText>
        </w:r>
        <w:r>
          <w:fldChar w:fldCharType="end"/>
        </w:r>
      </w:hyperlink>
    </w:p>
    <w:p>
      <w:pPr>
        <w:tabs>
          <w:tab w:val="right" w:leader="dot" w:pos="9062"/>
        </w:tabs>
        <w:ind w:left="440"/>
      </w:pPr>
      <w:hyperlink w:anchor="_Toc10403" w:history="1">
        <w:r>
          <w:rPr>
            <w:rFonts w:ascii="IRNazanin" w:hAnsi="IRNazanin" w:eastAsia="IRNazanin" w:cs="IRNazanin"/>
            <w:color w:val="111111"/>
            <w:sz w:val="22"/>
            <w:szCs w:val="22"/>
            <w:b w:val="0"/>
            <w:bCs w:val="0"/>
            <w:i w:val="0"/>
            <w:iCs w:val="0"/>
          </w:rPr>
          <w:t>167</w:t>
        </w:r>
        <w:r>
          <w:tab/>
        </w:r>
        <w:r>
          <w:fldChar w:fldCharType="begin"/>
        </w:r>
        <w:r>
          <w:instrText xml:space="preserve">PAGEREF 10403 \h</w:instrText>
        </w:r>
        <w:r>
          <w:fldChar w:fldCharType="end"/>
        </w:r>
      </w:hyperlink>
    </w:p>
    <w:p>
      <w:pPr>
        <w:tabs>
          <w:tab w:val="right" w:leader="dot" w:pos="9062"/>
        </w:tabs>
        <w:ind w:left="440"/>
      </w:pPr>
      <w:hyperlink w:anchor="_Toc10404" w:history="1">
        <w:r>
          <w:rPr>
            <w:rFonts w:ascii="IRNazanin" w:hAnsi="IRNazanin" w:eastAsia="IRNazanin" w:cs="IRNazanin"/>
            <w:color w:val="111111"/>
            <w:sz w:val="22"/>
            <w:szCs w:val="22"/>
            <w:b w:val="0"/>
            <w:bCs w:val="0"/>
            <w:i w:val="0"/>
            <w:iCs w:val="0"/>
          </w:rPr>
          <w:t>168</w:t>
        </w:r>
        <w:r>
          <w:tab/>
        </w:r>
        <w:r>
          <w:fldChar w:fldCharType="begin"/>
        </w:r>
        <w:r>
          <w:instrText xml:space="preserve">PAGEREF 10404 \h</w:instrText>
        </w:r>
        <w:r>
          <w:fldChar w:fldCharType="end"/>
        </w:r>
      </w:hyperlink>
    </w:p>
    <w:p>
      <w:pPr>
        <w:tabs>
          <w:tab w:val="right" w:leader="dot" w:pos="9062"/>
        </w:tabs>
        <w:ind w:left="440"/>
      </w:pPr>
      <w:hyperlink w:anchor="_Toc10405" w:history="1">
        <w:r>
          <w:rPr>
            <w:rFonts w:ascii="IRNazanin" w:hAnsi="IRNazanin" w:eastAsia="IRNazanin" w:cs="IRNazanin"/>
            <w:color w:val="111111"/>
            <w:sz w:val="22"/>
            <w:szCs w:val="22"/>
            <w:b w:val="0"/>
            <w:bCs w:val="0"/>
            <w:i w:val="0"/>
            <w:iCs w:val="0"/>
          </w:rPr>
          <w:t>169</w:t>
        </w:r>
        <w:r>
          <w:tab/>
        </w:r>
        <w:r>
          <w:fldChar w:fldCharType="begin"/>
        </w:r>
        <w:r>
          <w:instrText xml:space="preserve">PAGEREF 10405 \h</w:instrText>
        </w:r>
        <w:r>
          <w:fldChar w:fldCharType="end"/>
        </w:r>
      </w:hyperlink>
    </w:p>
    <w:p>
      <w:pPr>
        <w:tabs>
          <w:tab w:val="right" w:leader="dot" w:pos="9062"/>
        </w:tabs>
        <w:ind w:left="440"/>
      </w:pPr>
      <w:hyperlink w:anchor="_Toc10406" w:history="1">
        <w:r>
          <w:rPr>
            <w:rFonts w:ascii="IRNazanin" w:hAnsi="IRNazanin" w:eastAsia="IRNazanin" w:cs="IRNazanin"/>
            <w:color w:val="111111"/>
            <w:sz w:val="22"/>
            <w:szCs w:val="22"/>
            <w:b w:val="0"/>
            <w:bCs w:val="0"/>
            <w:i w:val="0"/>
            <w:iCs w:val="0"/>
          </w:rPr>
          <w:t>170</w:t>
        </w:r>
        <w:r>
          <w:tab/>
        </w:r>
        <w:r>
          <w:fldChar w:fldCharType="begin"/>
        </w:r>
        <w:r>
          <w:instrText xml:space="preserve">PAGEREF 10406 \h</w:instrText>
        </w:r>
        <w:r>
          <w:fldChar w:fldCharType="end"/>
        </w:r>
      </w:hyperlink>
    </w:p>
    <w:p>
      <w:pPr>
        <w:tabs>
          <w:tab w:val="right" w:leader="dot" w:pos="9062"/>
        </w:tabs>
        <w:ind w:left="440"/>
      </w:pPr>
      <w:hyperlink w:anchor="_Toc10407" w:history="1">
        <w:r>
          <w:rPr>
            <w:rFonts w:ascii="IRNazanin" w:hAnsi="IRNazanin" w:eastAsia="IRNazanin" w:cs="IRNazanin"/>
            <w:color w:val="111111"/>
            <w:sz w:val="22"/>
            <w:szCs w:val="22"/>
            <w:b w:val="0"/>
            <w:bCs w:val="0"/>
            <w:i w:val="0"/>
            <w:iCs w:val="0"/>
          </w:rPr>
          <w:t>171</w:t>
        </w:r>
        <w:r>
          <w:tab/>
        </w:r>
        <w:r>
          <w:fldChar w:fldCharType="begin"/>
        </w:r>
        <w:r>
          <w:instrText xml:space="preserve">PAGEREF 10407 \h</w:instrText>
        </w:r>
        <w:r>
          <w:fldChar w:fldCharType="end"/>
        </w:r>
      </w:hyperlink>
    </w:p>
    <w:p>
      <w:pPr>
        <w:tabs>
          <w:tab w:val="right" w:leader="dot" w:pos="9062"/>
        </w:tabs>
        <w:ind w:left="440"/>
      </w:pPr>
      <w:hyperlink w:anchor="_Toc10408" w:history="1">
        <w:r>
          <w:rPr>
            <w:rFonts w:ascii="IRNazanin" w:hAnsi="IRNazanin" w:eastAsia="IRNazanin" w:cs="IRNazanin"/>
            <w:color w:val="111111"/>
            <w:sz w:val="22"/>
            <w:szCs w:val="22"/>
            <w:b w:val="0"/>
            <w:bCs w:val="0"/>
            <w:i w:val="0"/>
            <w:iCs w:val="0"/>
          </w:rPr>
          <w:t>172</w:t>
        </w:r>
        <w:r>
          <w:tab/>
        </w:r>
        <w:r>
          <w:fldChar w:fldCharType="begin"/>
        </w:r>
        <w:r>
          <w:instrText xml:space="preserve">PAGEREF 10408 \h</w:instrText>
        </w:r>
        <w:r>
          <w:fldChar w:fldCharType="end"/>
        </w:r>
      </w:hyperlink>
    </w:p>
    <w:p>
      <w:pPr>
        <w:tabs>
          <w:tab w:val="right" w:leader="dot" w:pos="9062"/>
        </w:tabs>
        <w:ind w:left="440"/>
      </w:pPr>
      <w:hyperlink w:anchor="_Toc10409" w:history="1">
        <w:r>
          <w:rPr>
            <w:rFonts w:ascii="IRNazanin" w:hAnsi="IRNazanin" w:eastAsia="IRNazanin" w:cs="IRNazanin"/>
            <w:color w:val="111111"/>
            <w:sz w:val="22"/>
            <w:szCs w:val="22"/>
            <w:b w:val="0"/>
            <w:bCs w:val="0"/>
            <w:i w:val="0"/>
            <w:iCs w:val="0"/>
          </w:rPr>
          <w:t>173</w:t>
        </w:r>
        <w:r>
          <w:tab/>
        </w:r>
        <w:r>
          <w:fldChar w:fldCharType="begin"/>
        </w:r>
        <w:r>
          <w:instrText xml:space="preserve">PAGEREF 10409 \h</w:instrText>
        </w:r>
        <w:r>
          <w:fldChar w:fldCharType="end"/>
        </w:r>
      </w:hyperlink>
    </w:p>
    <w:p>
      <w:pPr>
        <w:tabs>
          <w:tab w:val="right" w:leader="dot" w:pos="9062"/>
        </w:tabs>
        <w:ind w:left="440"/>
      </w:pPr>
      <w:hyperlink w:anchor="_Toc10410" w:history="1">
        <w:r>
          <w:rPr>
            <w:rFonts w:ascii="IRNazanin" w:hAnsi="IRNazanin" w:eastAsia="IRNazanin" w:cs="IRNazanin"/>
            <w:color w:val="111111"/>
            <w:sz w:val="22"/>
            <w:szCs w:val="22"/>
            <w:b w:val="0"/>
            <w:bCs w:val="0"/>
            <w:i w:val="0"/>
            <w:iCs w:val="0"/>
          </w:rPr>
          <w:t>174</w:t>
        </w:r>
        <w:r>
          <w:tab/>
        </w:r>
        <w:r>
          <w:fldChar w:fldCharType="begin"/>
        </w:r>
        <w:r>
          <w:instrText xml:space="preserve">PAGEREF 10410 \h</w:instrText>
        </w:r>
        <w:r>
          <w:fldChar w:fldCharType="end"/>
        </w:r>
      </w:hyperlink>
    </w:p>
    <w:p>
      <w:pPr>
        <w:tabs>
          <w:tab w:val="right" w:leader="dot" w:pos="9062"/>
        </w:tabs>
        <w:ind w:left="440"/>
      </w:pPr>
      <w:hyperlink w:anchor="_Toc10411" w:history="1">
        <w:r>
          <w:rPr>
            <w:rFonts w:ascii="IRNazanin" w:hAnsi="IRNazanin" w:eastAsia="IRNazanin" w:cs="IRNazanin"/>
            <w:color w:val="111111"/>
            <w:sz w:val="22"/>
            <w:szCs w:val="22"/>
            <w:b w:val="0"/>
            <w:bCs w:val="0"/>
            <w:i w:val="0"/>
            <w:iCs w:val="0"/>
          </w:rPr>
          <w:t>175</w:t>
        </w:r>
        <w:r>
          <w:tab/>
        </w:r>
        <w:r>
          <w:fldChar w:fldCharType="begin"/>
        </w:r>
        <w:r>
          <w:instrText xml:space="preserve">PAGEREF 10411 \h</w:instrText>
        </w:r>
        <w:r>
          <w:fldChar w:fldCharType="end"/>
        </w:r>
      </w:hyperlink>
    </w:p>
    <w:p>
      <w:pPr>
        <w:tabs>
          <w:tab w:val="right" w:leader="dot" w:pos="9062"/>
        </w:tabs>
        <w:ind w:left="440"/>
      </w:pPr>
      <w:hyperlink w:anchor="_Toc10412" w:history="1">
        <w:r>
          <w:rPr>
            <w:rFonts w:ascii="IRNazanin" w:hAnsi="IRNazanin" w:eastAsia="IRNazanin" w:cs="IRNazanin"/>
            <w:color w:val="111111"/>
            <w:sz w:val="22"/>
            <w:szCs w:val="22"/>
            <w:b w:val="0"/>
            <w:bCs w:val="0"/>
            <w:i w:val="0"/>
            <w:iCs w:val="0"/>
          </w:rPr>
          <w:t>176</w:t>
        </w:r>
        <w:r>
          <w:tab/>
        </w:r>
        <w:r>
          <w:fldChar w:fldCharType="begin"/>
        </w:r>
        <w:r>
          <w:instrText xml:space="preserve">PAGEREF 10412 \h</w:instrText>
        </w:r>
        <w:r>
          <w:fldChar w:fldCharType="end"/>
        </w:r>
      </w:hyperlink>
    </w:p>
    <w:p>
      <w:pPr>
        <w:tabs>
          <w:tab w:val="right" w:leader="dot" w:pos="9062"/>
        </w:tabs>
        <w:ind w:left="440"/>
      </w:pPr>
      <w:hyperlink w:anchor="_Toc10413" w:history="1">
        <w:r>
          <w:rPr>
            <w:rFonts w:ascii="IRNazanin" w:hAnsi="IRNazanin" w:eastAsia="IRNazanin" w:cs="IRNazanin"/>
            <w:color w:val="111111"/>
            <w:sz w:val="22"/>
            <w:szCs w:val="22"/>
            <w:b w:val="0"/>
            <w:bCs w:val="0"/>
            <w:i w:val="0"/>
            <w:iCs w:val="0"/>
          </w:rPr>
          <w:t>177</w:t>
        </w:r>
        <w:r>
          <w:tab/>
        </w:r>
        <w:r>
          <w:fldChar w:fldCharType="begin"/>
        </w:r>
        <w:r>
          <w:instrText xml:space="preserve">PAGEREF 10413 \h</w:instrText>
        </w:r>
        <w:r>
          <w:fldChar w:fldCharType="end"/>
        </w:r>
      </w:hyperlink>
    </w:p>
    <w:p>
      <w:pPr>
        <w:tabs>
          <w:tab w:val="right" w:leader="dot" w:pos="9062"/>
        </w:tabs>
        <w:ind w:left="440"/>
      </w:pPr>
      <w:hyperlink w:anchor="_Toc10414" w:history="1">
        <w:r>
          <w:rPr>
            <w:rFonts w:ascii="IRNazanin" w:hAnsi="IRNazanin" w:eastAsia="IRNazanin" w:cs="IRNazanin"/>
            <w:color w:val="111111"/>
            <w:sz w:val="22"/>
            <w:szCs w:val="22"/>
            <w:b w:val="0"/>
            <w:bCs w:val="0"/>
            <w:i w:val="0"/>
            <w:iCs w:val="0"/>
          </w:rPr>
          <w:t>178</w:t>
        </w:r>
        <w:r>
          <w:tab/>
        </w:r>
        <w:r>
          <w:fldChar w:fldCharType="begin"/>
        </w:r>
        <w:r>
          <w:instrText xml:space="preserve">PAGEREF 10414 \h</w:instrText>
        </w:r>
        <w:r>
          <w:fldChar w:fldCharType="end"/>
        </w:r>
      </w:hyperlink>
    </w:p>
    <w:p>
      <w:pPr>
        <w:tabs>
          <w:tab w:val="right" w:leader="dot" w:pos="9062"/>
        </w:tabs>
        <w:ind w:left="440"/>
      </w:pPr>
      <w:hyperlink w:anchor="_Toc10415" w:history="1">
        <w:r>
          <w:rPr>
            <w:rFonts w:ascii="IRNazanin" w:hAnsi="IRNazanin" w:eastAsia="IRNazanin" w:cs="IRNazanin"/>
            <w:color w:val="111111"/>
            <w:sz w:val="22"/>
            <w:szCs w:val="22"/>
            <w:b w:val="0"/>
            <w:bCs w:val="0"/>
            <w:i w:val="0"/>
            <w:iCs w:val="0"/>
          </w:rPr>
          <w:t>179</w:t>
        </w:r>
        <w:r>
          <w:tab/>
        </w:r>
        <w:r>
          <w:fldChar w:fldCharType="begin"/>
        </w:r>
        <w:r>
          <w:instrText xml:space="preserve">PAGEREF 10415 \h</w:instrText>
        </w:r>
        <w:r>
          <w:fldChar w:fldCharType="end"/>
        </w:r>
      </w:hyperlink>
    </w:p>
    <w:p>
      <w:pPr>
        <w:tabs>
          <w:tab w:val="right" w:leader="dot" w:pos="9062"/>
        </w:tabs>
        <w:ind w:left="440"/>
      </w:pPr>
      <w:hyperlink w:anchor="_Toc10416" w:history="1">
        <w:r>
          <w:rPr>
            <w:rFonts w:ascii="IRNazanin" w:hAnsi="IRNazanin" w:eastAsia="IRNazanin" w:cs="IRNazanin"/>
            <w:color w:val="111111"/>
            <w:sz w:val="22"/>
            <w:szCs w:val="22"/>
            <w:b w:val="0"/>
            <w:bCs w:val="0"/>
            <w:i w:val="0"/>
            <w:iCs w:val="0"/>
          </w:rPr>
          <w:t>180</w:t>
        </w:r>
        <w:r>
          <w:tab/>
        </w:r>
        <w:r>
          <w:fldChar w:fldCharType="begin"/>
        </w:r>
        <w:r>
          <w:instrText xml:space="preserve">PAGEREF 10416 \h</w:instrText>
        </w:r>
        <w:r>
          <w:fldChar w:fldCharType="end"/>
        </w:r>
      </w:hyperlink>
    </w:p>
    <w:p>
      <w:pPr>
        <w:tabs>
          <w:tab w:val="right" w:leader="dot" w:pos="9062"/>
        </w:tabs>
        <w:ind w:left="440"/>
      </w:pPr>
      <w:hyperlink w:anchor="_Toc10417" w:history="1">
        <w:r>
          <w:rPr>
            <w:rFonts w:ascii="IRNazanin" w:hAnsi="IRNazanin" w:eastAsia="IRNazanin" w:cs="IRNazanin"/>
            <w:color w:val="111111"/>
            <w:sz w:val="22"/>
            <w:szCs w:val="22"/>
            <w:b w:val="0"/>
            <w:bCs w:val="0"/>
            <w:i w:val="0"/>
            <w:iCs w:val="0"/>
          </w:rPr>
          <w:t>181</w:t>
        </w:r>
        <w:r>
          <w:tab/>
        </w:r>
        <w:r>
          <w:fldChar w:fldCharType="begin"/>
        </w:r>
        <w:r>
          <w:instrText xml:space="preserve">PAGEREF 10417 \h</w:instrText>
        </w:r>
        <w:r>
          <w:fldChar w:fldCharType="end"/>
        </w:r>
      </w:hyperlink>
    </w:p>
    <w:p>
      <w:pPr>
        <w:tabs>
          <w:tab w:val="right" w:leader="dot" w:pos="9062"/>
        </w:tabs>
        <w:ind w:left="440"/>
      </w:pPr>
      <w:hyperlink w:anchor="_Toc10418" w:history="1">
        <w:r>
          <w:rPr>
            <w:rFonts w:ascii="IRNazanin" w:hAnsi="IRNazanin" w:eastAsia="IRNazanin" w:cs="IRNazanin"/>
            <w:color w:val="111111"/>
            <w:sz w:val="22"/>
            <w:szCs w:val="22"/>
            <w:b w:val="0"/>
            <w:bCs w:val="0"/>
            <w:i w:val="0"/>
            <w:iCs w:val="0"/>
          </w:rPr>
          <w:t>182</w:t>
        </w:r>
        <w:r>
          <w:tab/>
        </w:r>
        <w:r>
          <w:fldChar w:fldCharType="begin"/>
        </w:r>
        <w:r>
          <w:instrText xml:space="preserve">PAGEREF 10418 \h</w:instrText>
        </w:r>
        <w:r>
          <w:fldChar w:fldCharType="end"/>
        </w:r>
      </w:hyperlink>
    </w:p>
    <w:p>
      <w:pPr>
        <w:tabs>
          <w:tab w:val="right" w:leader="dot" w:pos="9062"/>
        </w:tabs>
        <w:ind w:left="440"/>
      </w:pPr>
      <w:hyperlink w:anchor="_Toc10419" w:history="1">
        <w:r>
          <w:rPr>
            <w:rFonts w:ascii="IRNazanin" w:hAnsi="IRNazanin" w:eastAsia="IRNazanin" w:cs="IRNazanin"/>
            <w:color w:val="111111"/>
            <w:sz w:val="22"/>
            <w:szCs w:val="22"/>
            <w:b w:val="0"/>
            <w:bCs w:val="0"/>
            <w:i w:val="0"/>
            <w:iCs w:val="0"/>
          </w:rPr>
          <w:t>183</w:t>
        </w:r>
        <w:r>
          <w:tab/>
        </w:r>
        <w:r>
          <w:fldChar w:fldCharType="begin"/>
        </w:r>
        <w:r>
          <w:instrText xml:space="preserve">PAGEREF 10419 \h</w:instrText>
        </w:r>
        <w:r>
          <w:fldChar w:fldCharType="end"/>
        </w:r>
      </w:hyperlink>
    </w:p>
    <w:p>
      <w:pPr>
        <w:tabs>
          <w:tab w:val="right" w:leader="dot" w:pos="9062"/>
        </w:tabs>
        <w:ind w:left="440"/>
      </w:pPr>
      <w:hyperlink w:anchor="_Toc10420" w:history="1">
        <w:r>
          <w:rPr>
            <w:rFonts w:ascii="IRNazanin" w:hAnsi="IRNazanin" w:eastAsia="IRNazanin" w:cs="IRNazanin"/>
            <w:color w:val="111111"/>
            <w:sz w:val="22"/>
            <w:szCs w:val="22"/>
            <w:b w:val="0"/>
            <w:bCs w:val="0"/>
            <w:i w:val="0"/>
            <w:iCs w:val="0"/>
          </w:rPr>
          <w:t>184</w:t>
        </w:r>
        <w:r>
          <w:tab/>
        </w:r>
        <w:r>
          <w:fldChar w:fldCharType="begin"/>
        </w:r>
        <w:r>
          <w:instrText xml:space="preserve">PAGEREF 10420 \h</w:instrText>
        </w:r>
        <w:r>
          <w:fldChar w:fldCharType="end"/>
        </w:r>
      </w:hyperlink>
    </w:p>
    <w:p>
      <w:pPr>
        <w:tabs>
          <w:tab w:val="right" w:leader="dot" w:pos="9062"/>
        </w:tabs>
        <w:ind w:left="440"/>
      </w:pPr>
      <w:hyperlink w:anchor="_Toc10421" w:history="1">
        <w:r>
          <w:rPr>
            <w:rFonts w:ascii="IRNazanin" w:hAnsi="IRNazanin" w:eastAsia="IRNazanin" w:cs="IRNazanin"/>
            <w:color w:val="111111"/>
            <w:sz w:val="22"/>
            <w:szCs w:val="22"/>
            <w:b w:val="0"/>
            <w:bCs w:val="0"/>
            <w:i w:val="0"/>
            <w:iCs w:val="0"/>
          </w:rPr>
          <w:t>185</w:t>
        </w:r>
        <w:r>
          <w:tab/>
        </w:r>
        <w:r>
          <w:fldChar w:fldCharType="begin"/>
        </w:r>
        <w:r>
          <w:instrText xml:space="preserve">PAGEREF 10421 \h</w:instrText>
        </w:r>
        <w:r>
          <w:fldChar w:fldCharType="end"/>
        </w:r>
      </w:hyperlink>
    </w:p>
    <w:p>
      <w:pPr>
        <w:tabs>
          <w:tab w:val="right" w:leader="dot" w:pos="9062"/>
        </w:tabs>
        <w:ind w:left="440"/>
      </w:pPr>
      <w:hyperlink w:anchor="_Toc10422" w:history="1">
        <w:r>
          <w:rPr>
            <w:rFonts w:ascii="IRNazanin" w:hAnsi="IRNazanin" w:eastAsia="IRNazanin" w:cs="IRNazanin"/>
            <w:color w:val="111111"/>
            <w:sz w:val="22"/>
            <w:szCs w:val="22"/>
            <w:b w:val="0"/>
            <w:bCs w:val="0"/>
            <w:i w:val="0"/>
            <w:iCs w:val="0"/>
          </w:rPr>
          <w:t>186</w:t>
        </w:r>
        <w:r>
          <w:tab/>
        </w:r>
        <w:r>
          <w:fldChar w:fldCharType="begin"/>
        </w:r>
        <w:r>
          <w:instrText xml:space="preserve">PAGEREF 10422 \h</w:instrText>
        </w:r>
        <w:r>
          <w:fldChar w:fldCharType="end"/>
        </w:r>
      </w:hyperlink>
    </w:p>
    <w:p>
      <w:pPr>
        <w:tabs>
          <w:tab w:val="right" w:leader="dot" w:pos="9062"/>
        </w:tabs>
        <w:ind w:left="440"/>
      </w:pPr>
      <w:hyperlink w:anchor="_Toc10423" w:history="1">
        <w:r>
          <w:rPr>
            <w:rFonts w:ascii="IRNazanin" w:hAnsi="IRNazanin" w:eastAsia="IRNazanin" w:cs="IRNazanin"/>
            <w:color w:val="111111"/>
            <w:sz w:val="22"/>
            <w:szCs w:val="22"/>
            <w:b w:val="0"/>
            <w:bCs w:val="0"/>
            <w:i w:val="0"/>
            <w:iCs w:val="0"/>
          </w:rPr>
          <w:t>187</w:t>
        </w:r>
        <w:r>
          <w:tab/>
        </w:r>
        <w:r>
          <w:fldChar w:fldCharType="begin"/>
        </w:r>
        <w:r>
          <w:instrText xml:space="preserve">PAGEREF 10423 \h</w:instrText>
        </w:r>
        <w:r>
          <w:fldChar w:fldCharType="end"/>
        </w:r>
      </w:hyperlink>
    </w:p>
    <w:p>
      <w:pPr>
        <w:tabs>
          <w:tab w:val="right" w:leader="dot" w:pos="9062"/>
        </w:tabs>
        <w:ind w:left="440"/>
      </w:pPr>
      <w:hyperlink w:anchor="_Toc10424" w:history="1">
        <w:r>
          <w:rPr>
            <w:rFonts w:ascii="IRNazanin" w:hAnsi="IRNazanin" w:eastAsia="IRNazanin" w:cs="IRNazanin"/>
            <w:color w:val="111111"/>
            <w:sz w:val="22"/>
            <w:szCs w:val="22"/>
            <w:b w:val="0"/>
            <w:bCs w:val="0"/>
            <w:i w:val="0"/>
            <w:iCs w:val="0"/>
          </w:rPr>
          <w:t>188</w:t>
        </w:r>
        <w:r>
          <w:tab/>
        </w:r>
        <w:r>
          <w:fldChar w:fldCharType="begin"/>
        </w:r>
        <w:r>
          <w:instrText xml:space="preserve">PAGEREF 10424 \h</w:instrText>
        </w:r>
        <w:r>
          <w:fldChar w:fldCharType="end"/>
        </w:r>
      </w:hyperlink>
    </w:p>
    <w:p>
      <w:pPr>
        <w:tabs>
          <w:tab w:val="right" w:leader="dot" w:pos="9062"/>
        </w:tabs>
        <w:ind w:left="440"/>
      </w:pPr>
      <w:hyperlink w:anchor="_Toc10425" w:history="1">
        <w:r>
          <w:rPr>
            <w:rFonts w:ascii="IRNazanin" w:hAnsi="IRNazanin" w:eastAsia="IRNazanin" w:cs="IRNazanin"/>
            <w:color w:val="111111"/>
            <w:sz w:val="22"/>
            <w:szCs w:val="22"/>
            <w:b w:val="0"/>
            <w:bCs w:val="0"/>
            <w:i w:val="0"/>
            <w:iCs w:val="0"/>
          </w:rPr>
          <w:t>189</w:t>
        </w:r>
        <w:r>
          <w:tab/>
        </w:r>
        <w:r>
          <w:fldChar w:fldCharType="begin"/>
        </w:r>
        <w:r>
          <w:instrText xml:space="preserve">PAGEREF 10425 \h</w:instrText>
        </w:r>
        <w:r>
          <w:fldChar w:fldCharType="end"/>
        </w:r>
      </w:hyperlink>
    </w:p>
    <w:p>
      <w:pPr>
        <w:tabs>
          <w:tab w:val="right" w:leader="dot" w:pos="9062"/>
        </w:tabs>
        <w:ind w:left="440"/>
      </w:pPr>
      <w:hyperlink w:anchor="_Toc10426" w:history="1">
        <w:r>
          <w:rPr>
            <w:rFonts w:ascii="IRNazanin" w:hAnsi="IRNazanin" w:eastAsia="IRNazanin" w:cs="IRNazanin"/>
            <w:color w:val="111111"/>
            <w:sz w:val="22"/>
            <w:szCs w:val="22"/>
            <w:b w:val="0"/>
            <w:bCs w:val="0"/>
            <w:i w:val="0"/>
            <w:iCs w:val="0"/>
          </w:rPr>
          <w:t>190</w:t>
        </w:r>
        <w:r>
          <w:tab/>
        </w:r>
        <w:r>
          <w:fldChar w:fldCharType="begin"/>
        </w:r>
        <w:r>
          <w:instrText xml:space="preserve">PAGEREF 10426 \h</w:instrText>
        </w:r>
        <w:r>
          <w:fldChar w:fldCharType="end"/>
        </w:r>
      </w:hyperlink>
    </w:p>
    <w:p>
      <w:pPr>
        <w:tabs>
          <w:tab w:val="right" w:leader="dot" w:pos="9062"/>
        </w:tabs>
        <w:ind w:left="440"/>
      </w:pPr>
      <w:hyperlink w:anchor="_Toc10427" w:history="1">
        <w:r>
          <w:rPr>
            <w:rFonts w:ascii="IRNazanin" w:hAnsi="IRNazanin" w:eastAsia="IRNazanin" w:cs="IRNazanin"/>
            <w:color w:val="111111"/>
            <w:sz w:val="22"/>
            <w:szCs w:val="22"/>
            <w:b w:val="0"/>
            <w:bCs w:val="0"/>
            <w:i w:val="0"/>
            <w:iCs w:val="0"/>
          </w:rPr>
          <w:t>191</w:t>
        </w:r>
        <w:r>
          <w:tab/>
        </w:r>
        <w:r>
          <w:fldChar w:fldCharType="begin"/>
        </w:r>
        <w:r>
          <w:instrText xml:space="preserve">PAGEREF 10427 \h</w:instrText>
        </w:r>
        <w:r>
          <w:fldChar w:fldCharType="end"/>
        </w:r>
      </w:hyperlink>
    </w:p>
    <w:p>
      <w:pPr>
        <w:tabs>
          <w:tab w:val="right" w:leader="dot" w:pos="9062"/>
        </w:tabs>
        <w:ind w:left="440"/>
      </w:pPr>
      <w:hyperlink w:anchor="_Toc10428" w:history="1">
        <w:r>
          <w:rPr>
            <w:rFonts w:ascii="IRNazanin" w:hAnsi="IRNazanin" w:eastAsia="IRNazanin" w:cs="IRNazanin"/>
            <w:color w:val="111111"/>
            <w:sz w:val="22"/>
            <w:szCs w:val="22"/>
            <w:b w:val="0"/>
            <w:bCs w:val="0"/>
            <w:i w:val="0"/>
            <w:iCs w:val="0"/>
          </w:rPr>
          <w:t>192</w:t>
        </w:r>
        <w:r>
          <w:tab/>
        </w:r>
        <w:r>
          <w:fldChar w:fldCharType="begin"/>
        </w:r>
        <w:r>
          <w:instrText xml:space="preserve">PAGEREF 10428 \h</w:instrText>
        </w:r>
        <w:r>
          <w:fldChar w:fldCharType="end"/>
        </w:r>
      </w:hyperlink>
    </w:p>
    <w:p>
      <w:pPr>
        <w:tabs>
          <w:tab w:val="right" w:leader="dot" w:pos="9062"/>
        </w:tabs>
        <w:ind w:left="440"/>
      </w:pPr>
      <w:hyperlink w:anchor="_Toc10429" w:history="1">
        <w:r>
          <w:rPr>
            <w:rFonts w:ascii="IRNazanin" w:hAnsi="IRNazanin" w:eastAsia="IRNazanin" w:cs="IRNazanin"/>
            <w:color w:val="111111"/>
            <w:sz w:val="22"/>
            <w:szCs w:val="22"/>
            <w:b w:val="0"/>
            <w:bCs w:val="0"/>
            <w:i w:val="0"/>
            <w:iCs w:val="0"/>
          </w:rPr>
          <w:t>193</w:t>
        </w:r>
        <w:r>
          <w:tab/>
        </w:r>
        <w:r>
          <w:fldChar w:fldCharType="begin"/>
        </w:r>
        <w:r>
          <w:instrText xml:space="preserve">PAGEREF 10429 \h</w:instrText>
        </w:r>
        <w:r>
          <w:fldChar w:fldCharType="end"/>
        </w:r>
      </w:hyperlink>
    </w:p>
    <w:p>
      <w:pPr>
        <w:tabs>
          <w:tab w:val="right" w:leader="dot" w:pos="9062"/>
        </w:tabs>
        <w:ind w:left="440"/>
      </w:pPr>
      <w:hyperlink w:anchor="_Toc10430" w:history="1">
        <w:r>
          <w:rPr>
            <w:rFonts w:ascii="IRNazanin" w:hAnsi="IRNazanin" w:eastAsia="IRNazanin" w:cs="IRNazanin"/>
            <w:color w:val="111111"/>
            <w:sz w:val="22"/>
            <w:szCs w:val="22"/>
            <w:b w:val="0"/>
            <w:bCs w:val="0"/>
            <w:i w:val="0"/>
            <w:iCs w:val="0"/>
          </w:rPr>
          <w:t>194</w:t>
        </w:r>
        <w:r>
          <w:tab/>
        </w:r>
        <w:r>
          <w:fldChar w:fldCharType="begin"/>
        </w:r>
        <w:r>
          <w:instrText xml:space="preserve">PAGEREF 10430 \h</w:instrText>
        </w:r>
        <w:r>
          <w:fldChar w:fldCharType="end"/>
        </w:r>
      </w:hyperlink>
    </w:p>
    <w:p>
      <w:pPr>
        <w:tabs>
          <w:tab w:val="right" w:leader="dot" w:pos="9062"/>
        </w:tabs>
        <w:ind w:left="440"/>
      </w:pPr>
      <w:hyperlink w:anchor="_Toc10431" w:history="1">
        <w:r>
          <w:rPr>
            <w:rFonts w:ascii="IRNazanin" w:hAnsi="IRNazanin" w:eastAsia="IRNazanin" w:cs="IRNazanin"/>
            <w:color w:val="111111"/>
            <w:sz w:val="22"/>
            <w:szCs w:val="22"/>
            <w:b w:val="0"/>
            <w:bCs w:val="0"/>
            <w:i w:val="0"/>
            <w:iCs w:val="0"/>
          </w:rPr>
          <w:t>195</w:t>
        </w:r>
        <w:r>
          <w:tab/>
        </w:r>
        <w:r>
          <w:fldChar w:fldCharType="begin"/>
        </w:r>
        <w:r>
          <w:instrText xml:space="preserve">PAGEREF 10431 \h</w:instrText>
        </w:r>
        <w:r>
          <w:fldChar w:fldCharType="end"/>
        </w:r>
      </w:hyperlink>
    </w:p>
    <w:p>
      <w:pPr>
        <w:tabs>
          <w:tab w:val="right" w:leader="dot" w:pos="9062"/>
        </w:tabs>
        <w:ind w:left="440"/>
      </w:pPr>
      <w:hyperlink w:anchor="_Toc10432" w:history="1">
        <w:r>
          <w:rPr>
            <w:rFonts w:ascii="IRNazanin" w:hAnsi="IRNazanin" w:eastAsia="IRNazanin" w:cs="IRNazanin"/>
            <w:color w:val="111111"/>
            <w:sz w:val="22"/>
            <w:szCs w:val="22"/>
            <w:b w:val="0"/>
            <w:bCs w:val="0"/>
            <w:i w:val="0"/>
            <w:iCs w:val="0"/>
          </w:rPr>
          <w:t>196</w:t>
        </w:r>
        <w:r>
          <w:tab/>
        </w:r>
        <w:r>
          <w:fldChar w:fldCharType="begin"/>
        </w:r>
        <w:r>
          <w:instrText xml:space="preserve">PAGEREF 10432 \h</w:instrText>
        </w:r>
        <w:r>
          <w:fldChar w:fldCharType="end"/>
        </w:r>
      </w:hyperlink>
    </w:p>
    <w:p>
      <w:pPr>
        <w:tabs>
          <w:tab w:val="right" w:leader="dot" w:pos="9062"/>
        </w:tabs>
        <w:ind w:left="440"/>
      </w:pPr>
      <w:hyperlink w:anchor="_Toc10433" w:history="1">
        <w:r>
          <w:rPr>
            <w:rFonts w:ascii="IRNazanin" w:hAnsi="IRNazanin" w:eastAsia="IRNazanin" w:cs="IRNazanin"/>
            <w:color w:val="111111"/>
            <w:sz w:val="22"/>
            <w:szCs w:val="22"/>
            <w:b w:val="0"/>
            <w:bCs w:val="0"/>
            <w:i w:val="0"/>
            <w:iCs w:val="0"/>
          </w:rPr>
          <w:t>197</w:t>
        </w:r>
        <w:r>
          <w:tab/>
        </w:r>
        <w:r>
          <w:fldChar w:fldCharType="begin"/>
        </w:r>
        <w:r>
          <w:instrText xml:space="preserve">PAGEREF 10433 \h</w:instrText>
        </w:r>
        <w:r>
          <w:fldChar w:fldCharType="end"/>
        </w:r>
      </w:hyperlink>
    </w:p>
    <w:p>
      <w:pPr>
        <w:tabs>
          <w:tab w:val="right" w:leader="dot" w:pos="9062"/>
        </w:tabs>
        <w:ind w:left="440"/>
      </w:pPr>
      <w:hyperlink w:anchor="_Toc10434" w:history="1">
        <w:r>
          <w:rPr>
            <w:rFonts w:ascii="IRNazanin" w:hAnsi="IRNazanin" w:eastAsia="IRNazanin" w:cs="IRNazanin"/>
            <w:color w:val="111111"/>
            <w:sz w:val="22"/>
            <w:szCs w:val="22"/>
            <w:b w:val="0"/>
            <w:bCs w:val="0"/>
            <w:i w:val="0"/>
            <w:iCs w:val="0"/>
          </w:rPr>
          <w:t>198</w:t>
        </w:r>
        <w:r>
          <w:tab/>
        </w:r>
        <w:r>
          <w:fldChar w:fldCharType="begin"/>
        </w:r>
        <w:r>
          <w:instrText xml:space="preserve">PAGEREF 10434 \h</w:instrText>
        </w:r>
        <w:r>
          <w:fldChar w:fldCharType="end"/>
        </w:r>
      </w:hyperlink>
    </w:p>
    <w:p>
      <w:pPr>
        <w:tabs>
          <w:tab w:val="right" w:leader="dot" w:pos="9062"/>
        </w:tabs>
        <w:ind w:left="440"/>
      </w:pPr>
      <w:hyperlink w:anchor="_Toc10435" w:history="1">
        <w:r>
          <w:rPr>
            <w:rFonts w:ascii="IRNazanin" w:hAnsi="IRNazanin" w:eastAsia="IRNazanin" w:cs="IRNazanin"/>
            <w:color w:val="111111"/>
            <w:sz w:val="22"/>
            <w:szCs w:val="22"/>
            <w:b w:val="0"/>
            <w:bCs w:val="0"/>
            <w:i w:val="0"/>
            <w:iCs w:val="0"/>
          </w:rPr>
          <w:t>199</w:t>
        </w:r>
        <w:r>
          <w:tab/>
        </w:r>
        <w:r>
          <w:fldChar w:fldCharType="begin"/>
        </w:r>
        <w:r>
          <w:instrText xml:space="preserve">PAGEREF 10435 \h</w:instrText>
        </w:r>
        <w:r>
          <w:fldChar w:fldCharType="end"/>
        </w:r>
      </w:hyperlink>
    </w:p>
    <w:p>
      <w:pPr>
        <w:tabs>
          <w:tab w:val="right" w:leader="dot" w:pos="9062"/>
        </w:tabs>
        <w:ind w:left="440"/>
      </w:pPr>
      <w:hyperlink w:anchor="_Toc10436" w:history="1">
        <w:r>
          <w:rPr>
            <w:rFonts w:ascii="IRNazanin" w:hAnsi="IRNazanin" w:eastAsia="IRNazanin" w:cs="IRNazanin"/>
            <w:color w:val="111111"/>
            <w:sz w:val="22"/>
            <w:szCs w:val="22"/>
            <w:b w:val="0"/>
            <w:bCs w:val="0"/>
            <w:i w:val="0"/>
            <w:iCs w:val="0"/>
          </w:rPr>
          <w:t>200</w:t>
        </w:r>
        <w:r>
          <w:tab/>
        </w:r>
        <w:r>
          <w:fldChar w:fldCharType="begin"/>
        </w:r>
        <w:r>
          <w:instrText xml:space="preserve">PAGEREF 10436 \h</w:instrText>
        </w:r>
        <w:r>
          <w:fldChar w:fldCharType="end"/>
        </w:r>
      </w:hyperlink>
    </w:p>
    <w:p>
      <w:pPr>
        <w:tabs>
          <w:tab w:val="right" w:leader="dot" w:pos="9062"/>
        </w:tabs>
        <w:ind w:left="440"/>
      </w:pPr>
      <w:hyperlink w:anchor="_Toc10437" w:history="1">
        <w:r>
          <w:rPr>
            <w:rFonts w:ascii="IRNazanin" w:hAnsi="IRNazanin" w:eastAsia="IRNazanin" w:cs="IRNazanin"/>
            <w:color w:val="111111"/>
            <w:sz w:val="22"/>
            <w:szCs w:val="22"/>
            <w:b w:val="0"/>
            <w:bCs w:val="0"/>
            <w:i w:val="0"/>
            <w:iCs w:val="0"/>
          </w:rPr>
          <w:t>201</w:t>
        </w:r>
        <w:r>
          <w:tab/>
        </w:r>
        <w:r>
          <w:fldChar w:fldCharType="begin"/>
        </w:r>
        <w:r>
          <w:instrText xml:space="preserve">PAGEREF 10437 \h</w:instrText>
        </w:r>
        <w:r>
          <w:fldChar w:fldCharType="end"/>
        </w:r>
      </w:hyperlink>
    </w:p>
    <w:p>
      <w:pPr>
        <w:tabs>
          <w:tab w:val="right" w:leader="dot" w:pos="9062"/>
        </w:tabs>
        <w:ind w:left="440"/>
      </w:pPr>
      <w:hyperlink w:anchor="_Toc10438" w:history="1">
        <w:r>
          <w:rPr>
            <w:rFonts w:ascii="IRNazanin" w:hAnsi="IRNazanin" w:eastAsia="IRNazanin" w:cs="IRNazanin"/>
            <w:color w:val="111111"/>
            <w:sz w:val="22"/>
            <w:szCs w:val="22"/>
            <w:b w:val="0"/>
            <w:bCs w:val="0"/>
            <w:i w:val="0"/>
            <w:iCs w:val="0"/>
          </w:rPr>
          <w:t>202</w:t>
        </w:r>
        <w:r>
          <w:tab/>
        </w:r>
        <w:r>
          <w:fldChar w:fldCharType="begin"/>
        </w:r>
        <w:r>
          <w:instrText xml:space="preserve">PAGEREF 10438 \h</w:instrText>
        </w:r>
        <w:r>
          <w:fldChar w:fldCharType="end"/>
        </w:r>
      </w:hyperlink>
    </w:p>
    <w:p>
      <w:pPr>
        <w:tabs>
          <w:tab w:val="right" w:leader="dot" w:pos="9062"/>
        </w:tabs>
        <w:ind w:left="440"/>
      </w:pPr>
      <w:hyperlink w:anchor="_Toc10439" w:history="1">
        <w:r>
          <w:rPr>
            <w:rFonts w:ascii="IRNazanin" w:hAnsi="IRNazanin" w:eastAsia="IRNazanin" w:cs="IRNazanin"/>
            <w:color w:val="111111"/>
            <w:sz w:val="22"/>
            <w:szCs w:val="22"/>
            <w:b w:val="0"/>
            <w:bCs w:val="0"/>
            <w:i w:val="0"/>
            <w:iCs w:val="0"/>
          </w:rPr>
          <w:t>203</w:t>
        </w:r>
        <w:r>
          <w:tab/>
        </w:r>
        <w:r>
          <w:fldChar w:fldCharType="begin"/>
        </w:r>
        <w:r>
          <w:instrText xml:space="preserve">PAGEREF 10439 \h</w:instrText>
        </w:r>
        <w:r>
          <w:fldChar w:fldCharType="end"/>
        </w:r>
      </w:hyperlink>
    </w:p>
    <w:p>
      <w:pPr>
        <w:tabs>
          <w:tab w:val="right" w:leader="dot" w:pos="9062"/>
        </w:tabs>
        <w:ind w:left="440"/>
      </w:pPr>
      <w:hyperlink w:anchor="_Toc10440" w:history="1">
        <w:r>
          <w:rPr>
            <w:rFonts w:ascii="IRNazanin" w:hAnsi="IRNazanin" w:eastAsia="IRNazanin" w:cs="IRNazanin"/>
            <w:color w:val="111111"/>
            <w:sz w:val="22"/>
            <w:szCs w:val="22"/>
            <w:b w:val="0"/>
            <w:bCs w:val="0"/>
            <w:i w:val="0"/>
            <w:iCs w:val="0"/>
          </w:rPr>
          <w:t>204</w:t>
        </w:r>
        <w:r>
          <w:tab/>
        </w:r>
        <w:r>
          <w:fldChar w:fldCharType="begin"/>
        </w:r>
        <w:r>
          <w:instrText xml:space="preserve">PAGEREF 10440 \h</w:instrText>
        </w:r>
        <w:r>
          <w:fldChar w:fldCharType="end"/>
        </w:r>
      </w:hyperlink>
    </w:p>
    <w:p>
      <w:pPr>
        <w:tabs>
          <w:tab w:val="right" w:leader="dot" w:pos="9062"/>
        </w:tabs>
        <w:ind w:left="440"/>
      </w:pPr>
      <w:hyperlink w:anchor="_Toc10441" w:history="1">
        <w:r>
          <w:rPr>
            <w:rFonts w:ascii="IRNazanin" w:hAnsi="IRNazanin" w:eastAsia="IRNazanin" w:cs="IRNazanin"/>
            <w:color w:val="111111"/>
            <w:sz w:val="22"/>
            <w:szCs w:val="22"/>
            <w:b w:val="0"/>
            <w:bCs w:val="0"/>
            <w:i w:val="0"/>
            <w:iCs w:val="0"/>
          </w:rPr>
          <w:t>205</w:t>
        </w:r>
        <w:r>
          <w:tab/>
        </w:r>
        <w:r>
          <w:fldChar w:fldCharType="begin"/>
        </w:r>
        <w:r>
          <w:instrText xml:space="preserve">PAGEREF 10441 \h</w:instrText>
        </w:r>
        <w:r>
          <w:fldChar w:fldCharType="end"/>
        </w:r>
      </w:hyperlink>
    </w:p>
    <w:p>
      <w:pPr>
        <w:tabs>
          <w:tab w:val="right" w:leader="dot" w:pos="9062"/>
        </w:tabs>
        <w:ind w:left="440"/>
      </w:pPr>
      <w:hyperlink w:anchor="_Toc10442" w:history="1">
        <w:r>
          <w:rPr>
            <w:rFonts w:ascii="IRNazanin" w:hAnsi="IRNazanin" w:eastAsia="IRNazanin" w:cs="IRNazanin"/>
            <w:color w:val="111111"/>
            <w:sz w:val="22"/>
            <w:szCs w:val="22"/>
            <w:b w:val="0"/>
            <w:bCs w:val="0"/>
            <w:i w:val="0"/>
            <w:iCs w:val="0"/>
          </w:rPr>
          <w:t>206</w:t>
        </w:r>
        <w:r>
          <w:tab/>
        </w:r>
        <w:r>
          <w:fldChar w:fldCharType="begin"/>
        </w:r>
        <w:r>
          <w:instrText xml:space="preserve">PAGEREF 10442 \h</w:instrText>
        </w:r>
        <w:r>
          <w:fldChar w:fldCharType="end"/>
        </w:r>
      </w:hyperlink>
    </w:p>
    <w:p>
      <w:pPr>
        <w:tabs>
          <w:tab w:val="right" w:leader="dot" w:pos="9062"/>
        </w:tabs>
        <w:ind w:left="440"/>
      </w:pPr>
      <w:hyperlink w:anchor="_Toc10443" w:history="1">
        <w:r>
          <w:rPr>
            <w:rFonts w:ascii="IRNazanin" w:hAnsi="IRNazanin" w:eastAsia="IRNazanin" w:cs="IRNazanin"/>
            <w:color w:val="111111"/>
            <w:sz w:val="22"/>
            <w:szCs w:val="22"/>
            <w:b w:val="0"/>
            <w:bCs w:val="0"/>
            <w:i w:val="0"/>
            <w:iCs w:val="0"/>
          </w:rPr>
          <w:t>207</w:t>
        </w:r>
        <w:r>
          <w:tab/>
        </w:r>
        <w:r>
          <w:fldChar w:fldCharType="begin"/>
        </w:r>
        <w:r>
          <w:instrText xml:space="preserve">PAGEREF 10443 \h</w:instrText>
        </w:r>
        <w:r>
          <w:fldChar w:fldCharType="end"/>
        </w:r>
      </w:hyperlink>
    </w:p>
    <w:p>
      <w:pPr>
        <w:tabs>
          <w:tab w:val="right" w:leader="dot" w:pos="9062"/>
        </w:tabs>
        <w:ind w:left="440"/>
      </w:pPr>
      <w:hyperlink w:anchor="_Toc10444" w:history="1">
        <w:r>
          <w:rPr>
            <w:rFonts w:ascii="IRNazanin" w:hAnsi="IRNazanin" w:eastAsia="IRNazanin" w:cs="IRNazanin"/>
            <w:color w:val="111111"/>
            <w:sz w:val="22"/>
            <w:szCs w:val="22"/>
            <w:b w:val="0"/>
            <w:bCs w:val="0"/>
            <w:i w:val="0"/>
            <w:iCs w:val="0"/>
          </w:rPr>
          <w:t>208</w:t>
        </w:r>
        <w:r>
          <w:tab/>
        </w:r>
        <w:r>
          <w:fldChar w:fldCharType="begin"/>
        </w:r>
        <w:r>
          <w:instrText xml:space="preserve">PAGEREF 10444 \h</w:instrText>
        </w:r>
        <w:r>
          <w:fldChar w:fldCharType="end"/>
        </w:r>
      </w:hyperlink>
    </w:p>
    <w:p>
      <w:pPr>
        <w:tabs>
          <w:tab w:val="right" w:leader="dot" w:pos="9062"/>
        </w:tabs>
        <w:ind w:left="440"/>
      </w:pPr>
      <w:hyperlink w:anchor="_Toc10445" w:history="1">
        <w:r>
          <w:rPr>
            <w:rFonts w:ascii="IRNazanin" w:hAnsi="IRNazanin" w:eastAsia="IRNazanin" w:cs="IRNazanin"/>
            <w:color w:val="111111"/>
            <w:sz w:val="22"/>
            <w:szCs w:val="22"/>
            <w:b w:val="0"/>
            <w:bCs w:val="0"/>
            <w:i w:val="0"/>
            <w:iCs w:val="0"/>
          </w:rPr>
          <w:t>209</w:t>
        </w:r>
        <w:r>
          <w:tab/>
        </w:r>
        <w:r>
          <w:fldChar w:fldCharType="begin"/>
        </w:r>
        <w:r>
          <w:instrText xml:space="preserve">PAGEREF 10445 \h</w:instrText>
        </w:r>
        <w:r>
          <w:fldChar w:fldCharType="end"/>
        </w:r>
      </w:hyperlink>
    </w:p>
    <w:p>
      <w:pPr>
        <w:tabs>
          <w:tab w:val="right" w:leader="dot" w:pos="9062"/>
        </w:tabs>
        <w:ind w:left="440"/>
      </w:pPr>
      <w:hyperlink w:anchor="_Toc10446" w:history="1">
        <w:r>
          <w:rPr>
            <w:rFonts w:ascii="IRNazanin" w:hAnsi="IRNazanin" w:eastAsia="IRNazanin" w:cs="IRNazanin"/>
            <w:color w:val="111111"/>
            <w:sz w:val="22"/>
            <w:szCs w:val="22"/>
            <w:b w:val="0"/>
            <w:bCs w:val="0"/>
            <w:i w:val="0"/>
            <w:iCs w:val="0"/>
          </w:rPr>
          <w:t>210</w:t>
        </w:r>
        <w:r>
          <w:tab/>
        </w:r>
        <w:r>
          <w:fldChar w:fldCharType="begin"/>
        </w:r>
        <w:r>
          <w:instrText xml:space="preserve">PAGEREF 10446 \h</w:instrText>
        </w:r>
        <w:r>
          <w:fldChar w:fldCharType="end"/>
        </w:r>
      </w:hyperlink>
    </w:p>
    <w:p>
      <w:pPr>
        <w:tabs>
          <w:tab w:val="right" w:leader="dot" w:pos="9062"/>
        </w:tabs>
        <w:ind w:left="440"/>
      </w:pPr>
      <w:hyperlink w:anchor="_Toc10447" w:history="1">
        <w:r>
          <w:rPr>
            <w:rFonts w:ascii="IRNazanin" w:hAnsi="IRNazanin" w:eastAsia="IRNazanin" w:cs="IRNazanin"/>
            <w:color w:val="111111"/>
            <w:sz w:val="22"/>
            <w:szCs w:val="22"/>
            <w:b w:val="0"/>
            <w:bCs w:val="0"/>
            <w:i w:val="0"/>
            <w:iCs w:val="0"/>
          </w:rPr>
          <w:t>211</w:t>
        </w:r>
        <w:r>
          <w:tab/>
        </w:r>
        <w:r>
          <w:fldChar w:fldCharType="begin"/>
        </w:r>
        <w:r>
          <w:instrText xml:space="preserve">PAGEREF 10447 \h</w:instrText>
        </w:r>
        <w:r>
          <w:fldChar w:fldCharType="end"/>
        </w:r>
      </w:hyperlink>
    </w:p>
    <w:p>
      <w:pPr>
        <w:tabs>
          <w:tab w:val="right" w:leader="dot" w:pos="9062"/>
        </w:tabs>
        <w:ind w:left="440"/>
      </w:pPr>
      <w:hyperlink w:anchor="_Toc10448" w:history="1">
        <w:r>
          <w:rPr>
            <w:rFonts w:ascii="IRNazanin" w:hAnsi="IRNazanin" w:eastAsia="IRNazanin" w:cs="IRNazanin"/>
            <w:color w:val="111111"/>
            <w:sz w:val="22"/>
            <w:szCs w:val="22"/>
            <w:b w:val="0"/>
            <w:bCs w:val="0"/>
            <w:i w:val="0"/>
            <w:iCs w:val="0"/>
          </w:rPr>
          <w:t>212</w:t>
        </w:r>
        <w:r>
          <w:tab/>
        </w:r>
        <w:r>
          <w:fldChar w:fldCharType="begin"/>
        </w:r>
        <w:r>
          <w:instrText xml:space="preserve">PAGEREF 10448 \h</w:instrText>
        </w:r>
        <w:r>
          <w:fldChar w:fldCharType="end"/>
        </w:r>
      </w:hyperlink>
    </w:p>
    <w:p>
      <w:pPr>
        <w:tabs>
          <w:tab w:val="right" w:leader="dot" w:pos="9062"/>
        </w:tabs>
        <w:ind w:left="440"/>
      </w:pPr>
      <w:hyperlink w:anchor="_Toc10449" w:history="1">
        <w:r>
          <w:rPr>
            <w:rFonts w:ascii="IRNazanin" w:hAnsi="IRNazanin" w:eastAsia="IRNazanin" w:cs="IRNazanin"/>
            <w:color w:val="111111"/>
            <w:sz w:val="22"/>
            <w:szCs w:val="22"/>
            <w:b w:val="0"/>
            <w:bCs w:val="0"/>
            <w:i w:val="0"/>
            <w:iCs w:val="0"/>
          </w:rPr>
          <w:t>213</w:t>
        </w:r>
        <w:r>
          <w:tab/>
        </w:r>
        <w:r>
          <w:fldChar w:fldCharType="begin"/>
        </w:r>
        <w:r>
          <w:instrText xml:space="preserve">PAGEREF 10449 \h</w:instrText>
        </w:r>
        <w:r>
          <w:fldChar w:fldCharType="end"/>
        </w:r>
      </w:hyperlink>
    </w:p>
    <w:p>
      <w:pPr>
        <w:tabs>
          <w:tab w:val="right" w:leader="dot" w:pos="9062"/>
        </w:tabs>
        <w:ind w:left="440"/>
      </w:pPr>
      <w:hyperlink w:anchor="_Toc10450" w:history="1">
        <w:r>
          <w:rPr>
            <w:rFonts w:ascii="IRNazanin" w:hAnsi="IRNazanin" w:eastAsia="IRNazanin" w:cs="IRNazanin"/>
            <w:color w:val="111111"/>
            <w:sz w:val="22"/>
            <w:szCs w:val="22"/>
            <w:b w:val="0"/>
            <w:bCs w:val="0"/>
            <w:i w:val="0"/>
            <w:iCs w:val="0"/>
          </w:rPr>
          <w:t>214</w:t>
        </w:r>
        <w:r>
          <w:tab/>
        </w:r>
        <w:r>
          <w:fldChar w:fldCharType="begin"/>
        </w:r>
        <w:r>
          <w:instrText xml:space="preserve">PAGEREF 10450 \h</w:instrText>
        </w:r>
        <w:r>
          <w:fldChar w:fldCharType="end"/>
        </w:r>
      </w:hyperlink>
    </w:p>
    <w:p>
      <w:pPr>
        <w:tabs>
          <w:tab w:val="right" w:leader="dot" w:pos="9062"/>
        </w:tabs>
        <w:ind w:left="440"/>
      </w:pPr>
      <w:hyperlink w:anchor="_Toc10451" w:history="1">
        <w:r>
          <w:rPr>
            <w:rFonts w:ascii="IRNazanin" w:hAnsi="IRNazanin" w:eastAsia="IRNazanin" w:cs="IRNazanin"/>
            <w:color w:val="111111"/>
            <w:sz w:val="22"/>
            <w:szCs w:val="22"/>
            <w:b w:val="0"/>
            <w:bCs w:val="0"/>
            <w:i w:val="0"/>
            <w:iCs w:val="0"/>
          </w:rPr>
          <w:t>215</w:t>
        </w:r>
        <w:r>
          <w:tab/>
        </w:r>
        <w:r>
          <w:fldChar w:fldCharType="begin"/>
        </w:r>
        <w:r>
          <w:instrText xml:space="preserve">PAGEREF 10451 \h</w:instrText>
        </w:r>
        <w:r>
          <w:fldChar w:fldCharType="end"/>
        </w:r>
      </w:hyperlink>
    </w:p>
    <w:p>
      <w:pPr>
        <w:tabs>
          <w:tab w:val="right" w:leader="dot" w:pos="9062"/>
        </w:tabs>
        <w:ind w:left="440"/>
      </w:pPr>
      <w:hyperlink w:anchor="_Toc10452" w:history="1">
        <w:r>
          <w:rPr>
            <w:rFonts w:ascii="IRNazanin" w:hAnsi="IRNazanin" w:eastAsia="IRNazanin" w:cs="IRNazanin"/>
            <w:color w:val="111111"/>
            <w:sz w:val="22"/>
            <w:szCs w:val="22"/>
            <w:b w:val="0"/>
            <w:bCs w:val="0"/>
            <w:i w:val="0"/>
            <w:iCs w:val="0"/>
          </w:rPr>
          <w:t>216</w:t>
        </w:r>
        <w:r>
          <w:tab/>
        </w:r>
        <w:r>
          <w:fldChar w:fldCharType="begin"/>
        </w:r>
        <w:r>
          <w:instrText xml:space="preserve">PAGEREF 10452 \h</w:instrText>
        </w:r>
        <w:r>
          <w:fldChar w:fldCharType="end"/>
        </w:r>
      </w:hyperlink>
    </w:p>
    <w:p>
      <w:pPr>
        <w:tabs>
          <w:tab w:val="right" w:leader="dot" w:pos="9062"/>
        </w:tabs>
        <w:ind w:left="440"/>
      </w:pPr>
      <w:hyperlink w:anchor="_Toc10453" w:history="1">
        <w:r>
          <w:rPr>
            <w:rFonts w:ascii="IRNazanin" w:hAnsi="IRNazanin" w:eastAsia="IRNazanin" w:cs="IRNazanin"/>
            <w:color w:val="111111"/>
            <w:sz w:val="22"/>
            <w:szCs w:val="22"/>
            <w:b w:val="0"/>
            <w:bCs w:val="0"/>
            <w:i w:val="0"/>
            <w:iCs w:val="0"/>
          </w:rPr>
          <w:t>217</w:t>
        </w:r>
        <w:r>
          <w:tab/>
        </w:r>
        <w:r>
          <w:fldChar w:fldCharType="begin"/>
        </w:r>
        <w:r>
          <w:instrText xml:space="preserve">PAGEREF 10453 \h</w:instrText>
        </w:r>
        <w:r>
          <w:fldChar w:fldCharType="end"/>
        </w:r>
      </w:hyperlink>
    </w:p>
    <w:p>
      <w:pPr>
        <w:tabs>
          <w:tab w:val="right" w:leader="dot" w:pos="9062"/>
        </w:tabs>
        <w:ind w:left="440"/>
      </w:pPr>
      <w:hyperlink w:anchor="_Toc10454" w:history="1">
        <w:r>
          <w:rPr>
            <w:rFonts w:ascii="IRNazanin" w:hAnsi="IRNazanin" w:eastAsia="IRNazanin" w:cs="IRNazanin"/>
            <w:color w:val="111111"/>
            <w:sz w:val="22"/>
            <w:szCs w:val="22"/>
            <w:b w:val="0"/>
            <w:bCs w:val="0"/>
            <w:i w:val="0"/>
            <w:iCs w:val="0"/>
          </w:rPr>
          <w:t>218</w:t>
        </w:r>
        <w:r>
          <w:tab/>
        </w:r>
        <w:r>
          <w:fldChar w:fldCharType="begin"/>
        </w:r>
        <w:r>
          <w:instrText xml:space="preserve">PAGEREF 10454 \h</w:instrText>
        </w:r>
        <w:r>
          <w:fldChar w:fldCharType="end"/>
        </w:r>
      </w:hyperlink>
    </w:p>
    <w:p>
      <w:pPr>
        <w:tabs>
          <w:tab w:val="right" w:leader="dot" w:pos="9062"/>
        </w:tabs>
        <w:ind w:left="440"/>
      </w:pPr>
      <w:hyperlink w:anchor="_Toc10455" w:history="1">
        <w:r>
          <w:rPr>
            <w:rFonts w:ascii="IRNazanin" w:hAnsi="IRNazanin" w:eastAsia="IRNazanin" w:cs="IRNazanin"/>
            <w:color w:val="111111"/>
            <w:sz w:val="22"/>
            <w:szCs w:val="22"/>
            <w:b w:val="0"/>
            <w:bCs w:val="0"/>
            <w:i w:val="0"/>
            <w:iCs w:val="0"/>
          </w:rPr>
          <w:t>219</w:t>
        </w:r>
        <w:r>
          <w:tab/>
        </w:r>
        <w:r>
          <w:fldChar w:fldCharType="begin"/>
        </w:r>
        <w:r>
          <w:instrText xml:space="preserve">PAGEREF 10455 \h</w:instrText>
        </w:r>
        <w:r>
          <w:fldChar w:fldCharType="end"/>
        </w:r>
      </w:hyperlink>
    </w:p>
    <w:p>
      <w:pPr>
        <w:tabs>
          <w:tab w:val="right" w:leader="dot" w:pos="9062"/>
        </w:tabs>
        <w:ind w:left="440"/>
      </w:pPr>
      <w:hyperlink w:anchor="_Toc10456" w:history="1">
        <w:r>
          <w:rPr>
            <w:rFonts w:ascii="IRNazanin" w:hAnsi="IRNazanin" w:eastAsia="IRNazanin" w:cs="IRNazanin"/>
            <w:color w:val="111111"/>
            <w:sz w:val="22"/>
            <w:szCs w:val="22"/>
            <w:b w:val="0"/>
            <w:bCs w:val="0"/>
            <w:i w:val="0"/>
            <w:iCs w:val="0"/>
          </w:rPr>
          <w:t>220</w:t>
        </w:r>
        <w:r>
          <w:tab/>
        </w:r>
        <w:r>
          <w:fldChar w:fldCharType="begin"/>
        </w:r>
        <w:r>
          <w:instrText xml:space="preserve">PAGEREF 10456 \h</w:instrText>
        </w:r>
        <w:r>
          <w:fldChar w:fldCharType="end"/>
        </w:r>
      </w:hyperlink>
    </w:p>
    <w:p>
      <w:pPr>
        <w:tabs>
          <w:tab w:val="right" w:leader="dot" w:pos="9062"/>
        </w:tabs>
        <w:ind w:left="440"/>
      </w:pPr>
      <w:hyperlink w:anchor="_Toc10457" w:history="1">
        <w:r>
          <w:rPr>
            <w:rFonts w:ascii="IRNazanin" w:hAnsi="IRNazanin" w:eastAsia="IRNazanin" w:cs="IRNazanin"/>
            <w:color w:val="111111"/>
            <w:sz w:val="22"/>
            <w:szCs w:val="22"/>
            <w:b w:val="0"/>
            <w:bCs w:val="0"/>
            <w:i w:val="0"/>
            <w:iCs w:val="0"/>
          </w:rPr>
          <w:t>221</w:t>
        </w:r>
        <w:r>
          <w:tab/>
        </w:r>
        <w:r>
          <w:fldChar w:fldCharType="begin"/>
        </w:r>
        <w:r>
          <w:instrText xml:space="preserve">PAGEREF 10457 \h</w:instrText>
        </w:r>
        <w:r>
          <w:fldChar w:fldCharType="end"/>
        </w:r>
      </w:hyperlink>
    </w:p>
    <w:p>
      <w:pPr>
        <w:tabs>
          <w:tab w:val="right" w:leader="dot" w:pos="9062"/>
        </w:tabs>
        <w:ind w:left="440"/>
      </w:pPr>
      <w:hyperlink w:anchor="_Toc10458" w:history="1">
        <w:r>
          <w:rPr>
            <w:rFonts w:ascii="IRNazanin" w:hAnsi="IRNazanin" w:eastAsia="IRNazanin" w:cs="IRNazanin"/>
            <w:color w:val="111111"/>
            <w:sz w:val="22"/>
            <w:szCs w:val="22"/>
            <w:b w:val="0"/>
            <w:bCs w:val="0"/>
            <w:i w:val="0"/>
            <w:iCs w:val="0"/>
          </w:rPr>
          <w:t>222</w:t>
        </w:r>
        <w:r>
          <w:tab/>
        </w:r>
        <w:r>
          <w:fldChar w:fldCharType="begin"/>
        </w:r>
        <w:r>
          <w:instrText xml:space="preserve">PAGEREF 10458 \h</w:instrText>
        </w:r>
        <w:r>
          <w:fldChar w:fldCharType="end"/>
        </w:r>
      </w:hyperlink>
    </w:p>
    <w:p>
      <w:pPr>
        <w:tabs>
          <w:tab w:val="right" w:leader="dot" w:pos="9062"/>
        </w:tabs>
        <w:ind w:left="440"/>
      </w:pPr>
      <w:hyperlink w:anchor="_Toc10459" w:history="1">
        <w:r>
          <w:rPr>
            <w:rFonts w:ascii="IRNazanin" w:hAnsi="IRNazanin" w:eastAsia="IRNazanin" w:cs="IRNazanin"/>
            <w:color w:val="111111"/>
            <w:sz w:val="22"/>
            <w:szCs w:val="22"/>
            <w:b w:val="0"/>
            <w:bCs w:val="0"/>
            <w:i w:val="0"/>
            <w:iCs w:val="0"/>
          </w:rPr>
          <w:t>223</w:t>
        </w:r>
        <w:r>
          <w:tab/>
        </w:r>
        <w:r>
          <w:fldChar w:fldCharType="begin"/>
        </w:r>
        <w:r>
          <w:instrText xml:space="preserve">PAGEREF 10459 \h</w:instrText>
        </w:r>
        <w:r>
          <w:fldChar w:fldCharType="end"/>
        </w:r>
      </w:hyperlink>
    </w:p>
    <w:p>
      <w:pPr>
        <w:tabs>
          <w:tab w:val="right" w:leader="dot" w:pos="9062"/>
        </w:tabs>
        <w:ind w:left="440"/>
      </w:pPr>
      <w:hyperlink w:anchor="_Toc10460" w:history="1">
        <w:r>
          <w:rPr>
            <w:rFonts w:ascii="IRNazanin" w:hAnsi="IRNazanin" w:eastAsia="IRNazanin" w:cs="IRNazanin"/>
            <w:color w:val="111111"/>
            <w:sz w:val="22"/>
            <w:szCs w:val="22"/>
            <w:b w:val="0"/>
            <w:bCs w:val="0"/>
            <w:i w:val="0"/>
            <w:iCs w:val="0"/>
          </w:rPr>
          <w:t>224</w:t>
        </w:r>
        <w:r>
          <w:tab/>
        </w:r>
        <w:r>
          <w:fldChar w:fldCharType="begin"/>
        </w:r>
        <w:r>
          <w:instrText xml:space="preserve">PAGEREF 10460 \h</w:instrText>
        </w:r>
        <w:r>
          <w:fldChar w:fldCharType="end"/>
        </w:r>
      </w:hyperlink>
    </w:p>
    <w:p>
      <w:pPr>
        <w:tabs>
          <w:tab w:val="right" w:leader="dot" w:pos="9062"/>
        </w:tabs>
        <w:ind w:left="440"/>
      </w:pPr>
      <w:hyperlink w:anchor="_Toc10461" w:history="1">
        <w:r>
          <w:rPr>
            <w:rFonts w:ascii="IRNazanin" w:hAnsi="IRNazanin" w:eastAsia="IRNazanin" w:cs="IRNazanin"/>
            <w:color w:val="111111"/>
            <w:sz w:val="22"/>
            <w:szCs w:val="22"/>
            <w:b w:val="0"/>
            <w:bCs w:val="0"/>
            <w:i w:val="0"/>
            <w:iCs w:val="0"/>
          </w:rPr>
          <w:t>225</w:t>
        </w:r>
        <w:r>
          <w:tab/>
        </w:r>
        <w:r>
          <w:fldChar w:fldCharType="begin"/>
        </w:r>
        <w:r>
          <w:instrText xml:space="preserve">PAGEREF 10461 \h</w:instrText>
        </w:r>
        <w:r>
          <w:fldChar w:fldCharType="end"/>
        </w:r>
      </w:hyperlink>
    </w:p>
    <w:p>
      <w:pPr>
        <w:tabs>
          <w:tab w:val="right" w:leader="dot" w:pos="9062"/>
        </w:tabs>
        <w:ind w:left="440"/>
      </w:pPr>
      <w:hyperlink w:anchor="_Toc10462" w:history="1">
        <w:r>
          <w:rPr>
            <w:rFonts w:ascii="IRNazanin" w:hAnsi="IRNazanin" w:eastAsia="IRNazanin" w:cs="IRNazanin"/>
            <w:color w:val="111111"/>
            <w:sz w:val="22"/>
            <w:szCs w:val="22"/>
            <w:b w:val="0"/>
            <w:bCs w:val="0"/>
            <w:i w:val="0"/>
            <w:iCs w:val="0"/>
          </w:rPr>
          <w:t>226</w:t>
        </w:r>
        <w:r>
          <w:tab/>
        </w:r>
        <w:r>
          <w:fldChar w:fldCharType="begin"/>
        </w:r>
        <w:r>
          <w:instrText xml:space="preserve">PAGEREF 10462 \h</w:instrText>
        </w:r>
        <w:r>
          <w:fldChar w:fldCharType="end"/>
        </w:r>
      </w:hyperlink>
    </w:p>
    <w:p>
      <w:pPr>
        <w:tabs>
          <w:tab w:val="right" w:leader="dot" w:pos="9062"/>
        </w:tabs>
        <w:ind w:left="440"/>
      </w:pPr>
      <w:hyperlink w:anchor="_Toc10463" w:history="1">
        <w:r>
          <w:rPr>
            <w:rFonts w:ascii="IRNazanin" w:hAnsi="IRNazanin" w:eastAsia="IRNazanin" w:cs="IRNazanin"/>
            <w:color w:val="111111"/>
            <w:sz w:val="22"/>
            <w:szCs w:val="22"/>
            <w:b w:val="0"/>
            <w:bCs w:val="0"/>
            <w:i w:val="0"/>
            <w:iCs w:val="0"/>
          </w:rPr>
          <w:t>227</w:t>
        </w:r>
        <w:r>
          <w:tab/>
        </w:r>
        <w:r>
          <w:fldChar w:fldCharType="begin"/>
        </w:r>
        <w:r>
          <w:instrText xml:space="preserve">PAGEREF 10463 \h</w:instrText>
        </w:r>
        <w:r>
          <w:fldChar w:fldCharType="end"/>
        </w:r>
      </w:hyperlink>
    </w:p>
    <w:p>
      <w:pPr>
        <w:tabs>
          <w:tab w:val="right" w:leader="dot" w:pos="9062"/>
        </w:tabs>
        <w:ind w:left="440"/>
      </w:pPr>
      <w:hyperlink w:anchor="_Toc10464" w:history="1">
        <w:r>
          <w:rPr>
            <w:rFonts w:ascii="IRNazanin" w:hAnsi="IRNazanin" w:eastAsia="IRNazanin" w:cs="IRNazanin"/>
            <w:color w:val="111111"/>
            <w:sz w:val="22"/>
            <w:szCs w:val="22"/>
            <w:b w:val="0"/>
            <w:bCs w:val="0"/>
            <w:i w:val="0"/>
            <w:iCs w:val="0"/>
          </w:rPr>
          <w:t>228</w:t>
        </w:r>
        <w:r>
          <w:tab/>
        </w:r>
        <w:r>
          <w:fldChar w:fldCharType="begin"/>
        </w:r>
        <w:r>
          <w:instrText xml:space="preserve">PAGEREF 10464 \h</w:instrText>
        </w:r>
        <w:r>
          <w:fldChar w:fldCharType="end"/>
        </w:r>
      </w:hyperlink>
    </w:p>
    <w:p>
      <w:pPr>
        <w:tabs>
          <w:tab w:val="right" w:leader="dot" w:pos="9062"/>
        </w:tabs>
        <w:ind w:left="440"/>
      </w:pPr>
      <w:hyperlink w:anchor="_Toc10465" w:history="1">
        <w:r>
          <w:rPr>
            <w:rFonts w:ascii="IRNazanin" w:hAnsi="IRNazanin" w:eastAsia="IRNazanin" w:cs="IRNazanin"/>
            <w:color w:val="111111"/>
            <w:sz w:val="22"/>
            <w:szCs w:val="22"/>
            <w:b w:val="0"/>
            <w:bCs w:val="0"/>
            <w:i w:val="0"/>
            <w:iCs w:val="0"/>
          </w:rPr>
          <w:t>229</w:t>
        </w:r>
        <w:r>
          <w:tab/>
        </w:r>
        <w:r>
          <w:fldChar w:fldCharType="begin"/>
        </w:r>
        <w:r>
          <w:instrText xml:space="preserve">PAGEREF 10465 \h</w:instrText>
        </w:r>
        <w:r>
          <w:fldChar w:fldCharType="end"/>
        </w:r>
      </w:hyperlink>
    </w:p>
    <w:p>
      <w:pPr>
        <w:tabs>
          <w:tab w:val="right" w:leader="dot" w:pos="9062"/>
        </w:tabs>
        <w:ind w:left="440"/>
      </w:pPr>
      <w:hyperlink w:anchor="_Toc10466" w:history="1">
        <w:r>
          <w:rPr>
            <w:rFonts w:ascii="IRNazanin" w:hAnsi="IRNazanin" w:eastAsia="IRNazanin" w:cs="IRNazanin"/>
            <w:color w:val="111111"/>
            <w:sz w:val="22"/>
            <w:szCs w:val="22"/>
            <w:b w:val="0"/>
            <w:bCs w:val="0"/>
            <w:i w:val="0"/>
            <w:iCs w:val="0"/>
          </w:rPr>
          <w:t>230</w:t>
        </w:r>
        <w:r>
          <w:tab/>
        </w:r>
        <w:r>
          <w:fldChar w:fldCharType="begin"/>
        </w:r>
        <w:r>
          <w:instrText xml:space="preserve">PAGEREF 10466 \h</w:instrText>
        </w:r>
        <w:r>
          <w:fldChar w:fldCharType="end"/>
        </w:r>
      </w:hyperlink>
    </w:p>
    <w:p>
      <w:pPr>
        <w:tabs>
          <w:tab w:val="right" w:leader="dot" w:pos="9062"/>
        </w:tabs>
        <w:ind w:left="440"/>
      </w:pPr>
      <w:hyperlink w:anchor="_Toc10467" w:history="1">
        <w:r>
          <w:rPr>
            <w:rFonts w:ascii="IRNazanin" w:hAnsi="IRNazanin" w:eastAsia="IRNazanin" w:cs="IRNazanin"/>
            <w:color w:val="111111"/>
            <w:sz w:val="22"/>
            <w:szCs w:val="22"/>
            <w:b w:val="0"/>
            <w:bCs w:val="0"/>
            <w:i w:val="0"/>
            <w:iCs w:val="0"/>
          </w:rPr>
          <w:t>231</w:t>
        </w:r>
        <w:r>
          <w:tab/>
        </w:r>
        <w:r>
          <w:fldChar w:fldCharType="begin"/>
        </w:r>
        <w:r>
          <w:instrText xml:space="preserve">PAGEREF 10467 \h</w:instrText>
        </w:r>
        <w:r>
          <w:fldChar w:fldCharType="end"/>
        </w:r>
      </w:hyperlink>
    </w:p>
    <w:p>
      <w:pPr>
        <w:tabs>
          <w:tab w:val="right" w:leader="dot" w:pos="9062"/>
        </w:tabs>
        <w:ind w:left="440"/>
      </w:pPr>
      <w:hyperlink w:anchor="_Toc10468" w:history="1">
        <w:r>
          <w:rPr>
            <w:rFonts w:ascii="IRNazanin" w:hAnsi="IRNazanin" w:eastAsia="IRNazanin" w:cs="IRNazanin"/>
            <w:color w:val="111111"/>
            <w:sz w:val="22"/>
            <w:szCs w:val="22"/>
            <w:b w:val="0"/>
            <w:bCs w:val="0"/>
            <w:i w:val="0"/>
            <w:iCs w:val="0"/>
          </w:rPr>
          <w:t>232</w:t>
        </w:r>
        <w:r>
          <w:tab/>
        </w:r>
        <w:r>
          <w:fldChar w:fldCharType="begin"/>
        </w:r>
        <w:r>
          <w:instrText xml:space="preserve">PAGEREF 10468 \h</w:instrText>
        </w:r>
        <w:r>
          <w:fldChar w:fldCharType="end"/>
        </w:r>
      </w:hyperlink>
    </w:p>
    <w:p>
      <w:pPr>
        <w:tabs>
          <w:tab w:val="right" w:leader="dot" w:pos="9062"/>
        </w:tabs>
        <w:ind w:left="440"/>
      </w:pPr>
      <w:hyperlink w:anchor="_Toc10469" w:history="1">
        <w:r>
          <w:rPr>
            <w:rFonts w:ascii="IRNazanin" w:hAnsi="IRNazanin" w:eastAsia="IRNazanin" w:cs="IRNazanin"/>
            <w:color w:val="111111"/>
            <w:sz w:val="22"/>
            <w:szCs w:val="22"/>
            <w:b w:val="0"/>
            <w:bCs w:val="0"/>
            <w:i w:val="0"/>
            <w:iCs w:val="0"/>
          </w:rPr>
          <w:t>233</w:t>
        </w:r>
        <w:r>
          <w:tab/>
        </w:r>
        <w:r>
          <w:fldChar w:fldCharType="begin"/>
        </w:r>
        <w:r>
          <w:instrText xml:space="preserve">PAGEREF 10469 \h</w:instrText>
        </w:r>
        <w:r>
          <w:fldChar w:fldCharType="end"/>
        </w:r>
      </w:hyperlink>
    </w:p>
    <w:p>
      <w:pPr>
        <w:tabs>
          <w:tab w:val="right" w:leader="dot" w:pos="9062"/>
        </w:tabs>
        <w:ind w:left="440"/>
      </w:pPr>
      <w:hyperlink w:anchor="_Toc10470" w:history="1">
        <w:r>
          <w:rPr>
            <w:rFonts w:ascii="IRNazanin" w:hAnsi="IRNazanin" w:eastAsia="IRNazanin" w:cs="IRNazanin"/>
            <w:color w:val="111111"/>
            <w:sz w:val="22"/>
            <w:szCs w:val="22"/>
            <w:b w:val="0"/>
            <w:bCs w:val="0"/>
            <w:i w:val="0"/>
            <w:iCs w:val="0"/>
          </w:rPr>
          <w:t>234</w:t>
        </w:r>
        <w:r>
          <w:tab/>
        </w:r>
        <w:r>
          <w:fldChar w:fldCharType="begin"/>
        </w:r>
        <w:r>
          <w:instrText xml:space="preserve">PAGEREF 10470 \h</w:instrText>
        </w:r>
        <w:r>
          <w:fldChar w:fldCharType="end"/>
        </w:r>
      </w:hyperlink>
    </w:p>
    <w:p>
      <w:pPr>
        <w:tabs>
          <w:tab w:val="right" w:leader="dot" w:pos="9062"/>
        </w:tabs>
        <w:ind w:left="440"/>
      </w:pPr>
      <w:hyperlink w:anchor="_Toc10471" w:history="1">
        <w:r>
          <w:rPr>
            <w:rFonts w:ascii="IRNazanin" w:hAnsi="IRNazanin" w:eastAsia="IRNazanin" w:cs="IRNazanin"/>
            <w:color w:val="111111"/>
            <w:sz w:val="22"/>
            <w:szCs w:val="22"/>
            <w:b w:val="0"/>
            <w:bCs w:val="0"/>
            <w:i w:val="0"/>
            <w:iCs w:val="0"/>
          </w:rPr>
          <w:t>235</w:t>
        </w:r>
        <w:r>
          <w:tab/>
        </w:r>
        <w:r>
          <w:fldChar w:fldCharType="begin"/>
        </w:r>
        <w:r>
          <w:instrText xml:space="preserve">PAGEREF 10471 \h</w:instrText>
        </w:r>
        <w:r>
          <w:fldChar w:fldCharType="end"/>
        </w:r>
      </w:hyperlink>
    </w:p>
    <w:p>
      <w:pPr>
        <w:tabs>
          <w:tab w:val="right" w:leader="dot" w:pos="9062"/>
        </w:tabs>
        <w:ind w:left="440"/>
      </w:pPr>
      <w:hyperlink w:anchor="_Toc10472" w:history="1">
        <w:r>
          <w:rPr>
            <w:rFonts w:ascii="IRNazanin" w:hAnsi="IRNazanin" w:eastAsia="IRNazanin" w:cs="IRNazanin"/>
            <w:color w:val="111111"/>
            <w:sz w:val="22"/>
            <w:szCs w:val="22"/>
            <w:b w:val="0"/>
            <w:bCs w:val="0"/>
            <w:i w:val="0"/>
            <w:iCs w:val="0"/>
          </w:rPr>
          <w:t>236</w:t>
        </w:r>
        <w:r>
          <w:tab/>
        </w:r>
        <w:r>
          <w:fldChar w:fldCharType="begin"/>
        </w:r>
        <w:r>
          <w:instrText xml:space="preserve">PAGEREF 10472 \h</w:instrText>
        </w:r>
        <w:r>
          <w:fldChar w:fldCharType="end"/>
        </w:r>
      </w:hyperlink>
    </w:p>
    <w:p>
      <w:pPr>
        <w:tabs>
          <w:tab w:val="right" w:leader="dot" w:pos="9062"/>
        </w:tabs>
        <w:ind w:left="440"/>
      </w:pPr>
      <w:hyperlink w:anchor="_Toc10473" w:history="1">
        <w:r>
          <w:rPr>
            <w:rFonts w:ascii="IRNazanin" w:hAnsi="IRNazanin" w:eastAsia="IRNazanin" w:cs="IRNazanin"/>
            <w:color w:val="111111"/>
            <w:sz w:val="22"/>
            <w:szCs w:val="22"/>
            <w:b w:val="0"/>
            <w:bCs w:val="0"/>
            <w:i w:val="0"/>
            <w:iCs w:val="0"/>
          </w:rPr>
          <w:t>237</w:t>
        </w:r>
        <w:r>
          <w:tab/>
        </w:r>
        <w:r>
          <w:fldChar w:fldCharType="begin"/>
        </w:r>
        <w:r>
          <w:instrText xml:space="preserve">PAGEREF 10473 \h</w:instrText>
        </w:r>
        <w:r>
          <w:fldChar w:fldCharType="end"/>
        </w:r>
      </w:hyperlink>
    </w:p>
    <w:p>
      <w:pPr>
        <w:tabs>
          <w:tab w:val="right" w:leader="dot" w:pos="9062"/>
        </w:tabs>
        <w:ind w:left="440"/>
      </w:pPr>
      <w:hyperlink w:anchor="_Toc10474" w:history="1">
        <w:r>
          <w:rPr>
            <w:rFonts w:ascii="IRNazanin" w:hAnsi="IRNazanin" w:eastAsia="IRNazanin" w:cs="IRNazanin"/>
            <w:color w:val="111111"/>
            <w:sz w:val="22"/>
            <w:szCs w:val="22"/>
            <w:b w:val="0"/>
            <w:bCs w:val="0"/>
            <w:i w:val="0"/>
            <w:iCs w:val="0"/>
          </w:rPr>
          <w:t>238</w:t>
        </w:r>
        <w:r>
          <w:tab/>
        </w:r>
        <w:r>
          <w:fldChar w:fldCharType="begin"/>
        </w:r>
        <w:r>
          <w:instrText xml:space="preserve">PAGEREF 10474 \h</w:instrText>
        </w:r>
        <w:r>
          <w:fldChar w:fldCharType="end"/>
        </w:r>
      </w:hyperlink>
    </w:p>
    <w:p>
      <w:pPr>
        <w:tabs>
          <w:tab w:val="right" w:leader="dot" w:pos="9062"/>
        </w:tabs>
        <w:ind w:left="440"/>
      </w:pPr>
      <w:hyperlink w:anchor="_Toc10475" w:history="1">
        <w:r>
          <w:rPr>
            <w:rFonts w:ascii="IRNazanin" w:hAnsi="IRNazanin" w:eastAsia="IRNazanin" w:cs="IRNazanin"/>
            <w:color w:val="111111"/>
            <w:sz w:val="22"/>
            <w:szCs w:val="22"/>
            <w:b w:val="0"/>
            <w:bCs w:val="0"/>
            <w:i w:val="0"/>
            <w:iCs w:val="0"/>
          </w:rPr>
          <w:t>239</w:t>
        </w:r>
        <w:r>
          <w:tab/>
        </w:r>
        <w:r>
          <w:fldChar w:fldCharType="begin"/>
        </w:r>
        <w:r>
          <w:instrText xml:space="preserve">PAGEREF 10475 \h</w:instrText>
        </w:r>
        <w:r>
          <w:fldChar w:fldCharType="end"/>
        </w:r>
      </w:hyperlink>
    </w:p>
    <w:p>
      <w:pPr>
        <w:tabs>
          <w:tab w:val="right" w:leader="dot" w:pos="9062"/>
        </w:tabs>
        <w:ind w:left="440"/>
      </w:pPr>
      <w:hyperlink w:anchor="_Toc10476" w:history="1">
        <w:r>
          <w:rPr>
            <w:rFonts w:ascii="IRNazanin" w:hAnsi="IRNazanin" w:eastAsia="IRNazanin" w:cs="IRNazanin"/>
            <w:color w:val="111111"/>
            <w:sz w:val="22"/>
            <w:szCs w:val="22"/>
            <w:b w:val="0"/>
            <w:bCs w:val="0"/>
            <w:i w:val="0"/>
            <w:iCs w:val="0"/>
          </w:rPr>
          <w:t>240</w:t>
        </w:r>
        <w:r>
          <w:tab/>
        </w:r>
        <w:r>
          <w:fldChar w:fldCharType="begin"/>
        </w:r>
        <w:r>
          <w:instrText xml:space="preserve">PAGEREF 10476 \h</w:instrText>
        </w:r>
        <w:r>
          <w:fldChar w:fldCharType="end"/>
        </w:r>
      </w:hyperlink>
    </w:p>
    <w:p>
      <w:pPr>
        <w:tabs>
          <w:tab w:val="right" w:leader="dot" w:pos="9062"/>
        </w:tabs>
        <w:ind w:left="440"/>
      </w:pPr>
      <w:hyperlink w:anchor="_Toc10477" w:history="1">
        <w:r>
          <w:rPr>
            <w:rFonts w:ascii="IRNazanin" w:hAnsi="IRNazanin" w:eastAsia="IRNazanin" w:cs="IRNazanin"/>
            <w:color w:val="111111"/>
            <w:sz w:val="22"/>
            <w:szCs w:val="22"/>
            <w:b w:val="0"/>
            <w:bCs w:val="0"/>
            <w:i w:val="0"/>
            <w:iCs w:val="0"/>
          </w:rPr>
          <w:t>241</w:t>
        </w:r>
        <w:r>
          <w:tab/>
        </w:r>
        <w:r>
          <w:fldChar w:fldCharType="begin"/>
        </w:r>
        <w:r>
          <w:instrText xml:space="preserve">PAGEREF 10477 \h</w:instrText>
        </w:r>
        <w:r>
          <w:fldChar w:fldCharType="end"/>
        </w:r>
      </w:hyperlink>
    </w:p>
    <w:p>
      <w:pPr>
        <w:tabs>
          <w:tab w:val="right" w:leader="dot" w:pos="9062"/>
        </w:tabs>
        <w:ind w:left="440"/>
      </w:pPr>
      <w:hyperlink w:anchor="_Toc10478" w:history="1">
        <w:r>
          <w:rPr>
            <w:rFonts w:ascii="IRNazanin" w:hAnsi="IRNazanin" w:eastAsia="IRNazanin" w:cs="IRNazanin"/>
            <w:color w:val="111111"/>
            <w:sz w:val="22"/>
            <w:szCs w:val="22"/>
            <w:b w:val="0"/>
            <w:bCs w:val="0"/>
            <w:i w:val="0"/>
            <w:iCs w:val="0"/>
          </w:rPr>
          <w:t>242</w:t>
        </w:r>
        <w:r>
          <w:tab/>
        </w:r>
        <w:r>
          <w:fldChar w:fldCharType="begin"/>
        </w:r>
        <w:r>
          <w:instrText xml:space="preserve">PAGEREF 10478 \h</w:instrText>
        </w:r>
        <w:r>
          <w:fldChar w:fldCharType="end"/>
        </w:r>
      </w:hyperlink>
    </w:p>
    <w:p>
      <w:pPr>
        <w:tabs>
          <w:tab w:val="right" w:leader="dot" w:pos="9062"/>
        </w:tabs>
        <w:ind w:left="440"/>
      </w:pPr>
      <w:hyperlink w:anchor="_Toc10479" w:history="1">
        <w:r>
          <w:rPr>
            <w:rFonts w:ascii="IRNazanin" w:hAnsi="IRNazanin" w:eastAsia="IRNazanin" w:cs="IRNazanin"/>
            <w:color w:val="111111"/>
            <w:sz w:val="22"/>
            <w:szCs w:val="22"/>
            <w:b w:val="0"/>
            <w:bCs w:val="0"/>
            <w:i w:val="0"/>
            <w:iCs w:val="0"/>
          </w:rPr>
          <w:t>243</w:t>
        </w:r>
        <w:r>
          <w:tab/>
        </w:r>
        <w:r>
          <w:fldChar w:fldCharType="begin"/>
        </w:r>
        <w:r>
          <w:instrText xml:space="preserve">PAGEREF 10479 \h</w:instrText>
        </w:r>
        <w:r>
          <w:fldChar w:fldCharType="end"/>
        </w:r>
      </w:hyperlink>
    </w:p>
    <w:p>
      <w:pPr>
        <w:tabs>
          <w:tab w:val="right" w:leader="dot" w:pos="9062"/>
        </w:tabs>
        <w:ind w:left="440"/>
      </w:pPr>
      <w:hyperlink w:anchor="_Toc10480" w:history="1">
        <w:r>
          <w:rPr>
            <w:rFonts w:ascii="IRNazanin" w:hAnsi="IRNazanin" w:eastAsia="IRNazanin" w:cs="IRNazanin"/>
            <w:color w:val="111111"/>
            <w:sz w:val="22"/>
            <w:szCs w:val="22"/>
            <w:b w:val="0"/>
            <w:bCs w:val="0"/>
            <w:i w:val="0"/>
            <w:iCs w:val="0"/>
          </w:rPr>
          <w:t>244</w:t>
        </w:r>
        <w:r>
          <w:tab/>
        </w:r>
        <w:r>
          <w:fldChar w:fldCharType="begin"/>
        </w:r>
        <w:r>
          <w:instrText xml:space="preserve">PAGEREF 10480 \h</w:instrText>
        </w:r>
        <w:r>
          <w:fldChar w:fldCharType="end"/>
        </w:r>
      </w:hyperlink>
    </w:p>
    <w:p>
      <w:pPr>
        <w:tabs>
          <w:tab w:val="right" w:leader="dot" w:pos="9062"/>
        </w:tabs>
        <w:ind w:left="440"/>
      </w:pPr>
      <w:hyperlink w:anchor="_Toc10481" w:history="1">
        <w:r>
          <w:rPr>
            <w:rFonts w:ascii="IRNazanin" w:hAnsi="IRNazanin" w:eastAsia="IRNazanin" w:cs="IRNazanin"/>
            <w:color w:val="111111"/>
            <w:sz w:val="22"/>
            <w:szCs w:val="22"/>
            <w:b w:val="0"/>
            <w:bCs w:val="0"/>
            <w:i w:val="0"/>
            <w:iCs w:val="0"/>
          </w:rPr>
          <w:t>245</w:t>
        </w:r>
        <w:r>
          <w:tab/>
        </w:r>
        <w:r>
          <w:fldChar w:fldCharType="begin"/>
        </w:r>
        <w:r>
          <w:instrText xml:space="preserve">PAGEREF 10481 \h</w:instrText>
        </w:r>
        <w:r>
          <w:fldChar w:fldCharType="end"/>
        </w:r>
      </w:hyperlink>
    </w:p>
    <w:p>
      <w:pPr>
        <w:tabs>
          <w:tab w:val="right" w:leader="dot" w:pos="9062"/>
        </w:tabs>
        <w:ind w:left="440"/>
      </w:pPr>
      <w:hyperlink w:anchor="_Toc10482" w:history="1">
        <w:r>
          <w:rPr>
            <w:rFonts w:ascii="IRNazanin" w:hAnsi="IRNazanin" w:eastAsia="IRNazanin" w:cs="IRNazanin"/>
            <w:color w:val="111111"/>
            <w:sz w:val="22"/>
            <w:szCs w:val="22"/>
            <w:b w:val="0"/>
            <w:bCs w:val="0"/>
            <w:i w:val="0"/>
            <w:iCs w:val="0"/>
          </w:rPr>
          <w:t>246</w:t>
        </w:r>
        <w:r>
          <w:tab/>
        </w:r>
        <w:r>
          <w:fldChar w:fldCharType="begin"/>
        </w:r>
        <w:r>
          <w:instrText xml:space="preserve">PAGEREF 10482 \h</w:instrText>
        </w:r>
        <w:r>
          <w:fldChar w:fldCharType="end"/>
        </w:r>
      </w:hyperlink>
    </w:p>
    <w:p>
      <w:pPr>
        <w:tabs>
          <w:tab w:val="right" w:leader="dot" w:pos="9062"/>
        </w:tabs>
        <w:ind w:left="440"/>
      </w:pPr>
      <w:hyperlink w:anchor="_Toc10483" w:history="1">
        <w:r>
          <w:rPr>
            <w:rFonts w:ascii="IRNazanin" w:hAnsi="IRNazanin" w:eastAsia="IRNazanin" w:cs="IRNazanin"/>
            <w:color w:val="111111"/>
            <w:sz w:val="22"/>
            <w:szCs w:val="22"/>
            <w:b w:val="0"/>
            <w:bCs w:val="0"/>
            <w:i w:val="0"/>
            <w:iCs w:val="0"/>
          </w:rPr>
          <w:t>247</w:t>
        </w:r>
        <w:r>
          <w:tab/>
        </w:r>
        <w:r>
          <w:fldChar w:fldCharType="begin"/>
        </w:r>
        <w:r>
          <w:instrText xml:space="preserve">PAGEREF 10483 \h</w:instrText>
        </w:r>
        <w:r>
          <w:fldChar w:fldCharType="end"/>
        </w:r>
      </w:hyperlink>
    </w:p>
    <w:p>
      <w:pPr>
        <w:tabs>
          <w:tab w:val="right" w:leader="dot" w:pos="9062"/>
        </w:tabs>
        <w:ind w:left="440"/>
      </w:pPr>
      <w:hyperlink w:anchor="_Toc10484" w:history="1">
        <w:r>
          <w:rPr>
            <w:rFonts w:ascii="IRNazanin" w:hAnsi="IRNazanin" w:eastAsia="IRNazanin" w:cs="IRNazanin"/>
            <w:color w:val="111111"/>
            <w:sz w:val="22"/>
            <w:szCs w:val="22"/>
            <w:b w:val="0"/>
            <w:bCs w:val="0"/>
            <w:i w:val="0"/>
            <w:iCs w:val="0"/>
          </w:rPr>
          <w:t>248</w:t>
        </w:r>
        <w:r>
          <w:tab/>
        </w:r>
        <w:r>
          <w:fldChar w:fldCharType="begin"/>
        </w:r>
        <w:r>
          <w:instrText xml:space="preserve">PAGEREF 10484 \h</w:instrText>
        </w:r>
        <w:r>
          <w:fldChar w:fldCharType="end"/>
        </w:r>
      </w:hyperlink>
    </w:p>
    <w:p>
      <w:pPr>
        <w:tabs>
          <w:tab w:val="right" w:leader="dot" w:pos="9062"/>
        </w:tabs>
        <w:ind w:left="440"/>
      </w:pPr>
      <w:hyperlink w:anchor="_Toc10485" w:history="1">
        <w:r>
          <w:rPr>
            <w:rFonts w:ascii="IRNazanin" w:hAnsi="IRNazanin" w:eastAsia="IRNazanin" w:cs="IRNazanin"/>
            <w:color w:val="111111"/>
            <w:sz w:val="22"/>
            <w:szCs w:val="22"/>
            <w:b w:val="0"/>
            <w:bCs w:val="0"/>
            <w:i w:val="0"/>
            <w:iCs w:val="0"/>
          </w:rPr>
          <w:t>249</w:t>
        </w:r>
        <w:r>
          <w:tab/>
        </w:r>
        <w:r>
          <w:fldChar w:fldCharType="begin"/>
        </w:r>
        <w:r>
          <w:instrText xml:space="preserve">PAGEREF 10485 \h</w:instrText>
        </w:r>
        <w:r>
          <w:fldChar w:fldCharType="end"/>
        </w:r>
      </w:hyperlink>
    </w:p>
    <w:p>
      <w:pPr>
        <w:tabs>
          <w:tab w:val="right" w:leader="dot" w:pos="9062"/>
        </w:tabs>
        <w:ind w:left="440"/>
      </w:pPr>
      <w:hyperlink w:anchor="_Toc10486" w:history="1">
        <w:r>
          <w:rPr>
            <w:rFonts w:ascii="IRNazanin" w:hAnsi="IRNazanin" w:eastAsia="IRNazanin" w:cs="IRNazanin"/>
            <w:color w:val="111111"/>
            <w:sz w:val="22"/>
            <w:szCs w:val="22"/>
            <w:b w:val="0"/>
            <w:bCs w:val="0"/>
            <w:i w:val="0"/>
            <w:iCs w:val="0"/>
          </w:rPr>
          <w:t>250</w:t>
        </w:r>
        <w:r>
          <w:tab/>
        </w:r>
        <w:r>
          <w:fldChar w:fldCharType="begin"/>
        </w:r>
        <w:r>
          <w:instrText xml:space="preserve">PAGEREF 10486 \h</w:instrText>
        </w:r>
        <w:r>
          <w:fldChar w:fldCharType="end"/>
        </w:r>
      </w:hyperlink>
    </w:p>
    <w:p>
      <w:pPr>
        <w:tabs>
          <w:tab w:val="right" w:leader="dot" w:pos="9062"/>
        </w:tabs>
        <w:ind w:left="440"/>
      </w:pPr>
      <w:hyperlink w:anchor="_Toc10487" w:history="1">
        <w:r>
          <w:rPr>
            <w:rFonts w:ascii="IRNazanin" w:hAnsi="IRNazanin" w:eastAsia="IRNazanin" w:cs="IRNazanin"/>
            <w:color w:val="111111"/>
            <w:sz w:val="22"/>
            <w:szCs w:val="22"/>
            <w:b w:val="0"/>
            <w:bCs w:val="0"/>
            <w:i w:val="0"/>
            <w:iCs w:val="0"/>
          </w:rPr>
          <w:t>251</w:t>
        </w:r>
        <w:r>
          <w:tab/>
        </w:r>
        <w:r>
          <w:fldChar w:fldCharType="begin"/>
        </w:r>
        <w:r>
          <w:instrText xml:space="preserve">PAGEREF 10487 \h</w:instrText>
        </w:r>
        <w:r>
          <w:fldChar w:fldCharType="end"/>
        </w:r>
      </w:hyperlink>
    </w:p>
    <w:p>
      <w:pPr>
        <w:tabs>
          <w:tab w:val="right" w:leader="dot" w:pos="9062"/>
        </w:tabs>
        <w:ind w:left="440"/>
      </w:pPr>
      <w:hyperlink w:anchor="_Toc10488" w:history="1">
        <w:r>
          <w:rPr>
            <w:rFonts w:ascii="IRNazanin" w:hAnsi="IRNazanin" w:eastAsia="IRNazanin" w:cs="IRNazanin"/>
            <w:color w:val="111111"/>
            <w:sz w:val="22"/>
            <w:szCs w:val="22"/>
            <w:b w:val="0"/>
            <w:bCs w:val="0"/>
            <w:i w:val="0"/>
            <w:iCs w:val="0"/>
          </w:rPr>
          <w:t>252</w:t>
        </w:r>
        <w:r>
          <w:tab/>
        </w:r>
        <w:r>
          <w:fldChar w:fldCharType="begin"/>
        </w:r>
        <w:r>
          <w:instrText xml:space="preserve">PAGEREF 10488 \h</w:instrText>
        </w:r>
        <w:r>
          <w:fldChar w:fldCharType="end"/>
        </w:r>
      </w:hyperlink>
    </w:p>
    <w:p>
      <w:pPr>
        <w:tabs>
          <w:tab w:val="right" w:leader="dot" w:pos="9062"/>
        </w:tabs>
        <w:ind w:left="440"/>
      </w:pPr>
      <w:hyperlink w:anchor="_Toc10489" w:history="1">
        <w:r>
          <w:rPr>
            <w:rFonts w:ascii="IRNazanin" w:hAnsi="IRNazanin" w:eastAsia="IRNazanin" w:cs="IRNazanin"/>
            <w:color w:val="111111"/>
            <w:sz w:val="22"/>
            <w:szCs w:val="22"/>
            <w:b w:val="0"/>
            <w:bCs w:val="0"/>
            <w:i w:val="0"/>
            <w:iCs w:val="0"/>
          </w:rPr>
          <w:t>253</w:t>
        </w:r>
        <w:r>
          <w:tab/>
        </w:r>
        <w:r>
          <w:fldChar w:fldCharType="begin"/>
        </w:r>
        <w:r>
          <w:instrText xml:space="preserve">PAGEREF 10489 \h</w:instrText>
        </w:r>
        <w:r>
          <w:fldChar w:fldCharType="end"/>
        </w:r>
      </w:hyperlink>
    </w:p>
    <w:p>
      <w:pPr>
        <w:tabs>
          <w:tab w:val="right" w:leader="dot" w:pos="9062"/>
        </w:tabs>
        <w:ind w:left="440"/>
      </w:pPr>
      <w:hyperlink w:anchor="_Toc10490" w:history="1">
        <w:r>
          <w:rPr>
            <w:rFonts w:ascii="IRNazanin" w:hAnsi="IRNazanin" w:eastAsia="IRNazanin" w:cs="IRNazanin"/>
            <w:color w:val="111111"/>
            <w:sz w:val="22"/>
            <w:szCs w:val="22"/>
            <w:b w:val="0"/>
            <w:bCs w:val="0"/>
            <w:i w:val="0"/>
            <w:iCs w:val="0"/>
          </w:rPr>
          <w:t>254</w:t>
        </w:r>
        <w:r>
          <w:tab/>
        </w:r>
        <w:r>
          <w:fldChar w:fldCharType="begin"/>
        </w:r>
        <w:r>
          <w:instrText xml:space="preserve">PAGEREF 10490 \h</w:instrText>
        </w:r>
        <w:r>
          <w:fldChar w:fldCharType="end"/>
        </w:r>
      </w:hyperlink>
    </w:p>
    <w:p>
      <w:pPr>
        <w:tabs>
          <w:tab w:val="right" w:leader="dot" w:pos="9062"/>
        </w:tabs>
        <w:ind w:left="440"/>
      </w:pPr>
      <w:hyperlink w:anchor="_Toc10491" w:history="1">
        <w:r>
          <w:rPr>
            <w:rFonts w:ascii="IRNazanin" w:hAnsi="IRNazanin" w:eastAsia="IRNazanin" w:cs="IRNazanin"/>
            <w:color w:val="111111"/>
            <w:sz w:val="22"/>
            <w:szCs w:val="22"/>
            <w:b w:val="0"/>
            <w:bCs w:val="0"/>
            <w:i w:val="0"/>
            <w:iCs w:val="0"/>
          </w:rPr>
          <w:t>255</w:t>
        </w:r>
        <w:r>
          <w:tab/>
        </w:r>
        <w:r>
          <w:fldChar w:fldCharType="begin"/>
        </w:r>
        <w:r>
          <w:instrText xml:space="preserve">PAGEREF 10491 \h</w:instrText>
        </w:r>
        <w:r>
          <w:fldChar w:fldCharType="end"/>
        </w:r>
      </w:hyperlink>
    </w:p>
    <w:p>
      <w:pPr>
        <w:tabs>
          <w:tab w:val="right" w:leader="dot" w:pos="9062"/>
        </w:tabs>
        <w:ind w:left="440"/>
      </w:pPr>
      <w:hyperlink w:anchor="_Toc10492" w:history="1">
        <w:r>
          <w:rPr>
            <w:rFonts w:ascii="IRNazanin" w:hAnsi="IRNazanin" w:eastAsia="IRNazanin" w:cs="IRNazanin"/>
            <w:color w:val="111111"/>
            <w:sz w:val="22"/>
            <w:szCs w:val="22"/>
            <w:b w:val="0"/>
            <w:bCs w:val="0"/>
            <w:i w:val="0"/>
            <w:iCs w:val="0"/>
          </w:rPr>
          <w:t>256</w:t>
        </w:r>
        <w:r>
          <w:tab/>
        </w:r>
        <w:r>
          <w:fldChar w:fldCharType="begin"/>
        </w:r>
        <w:r>
          <w:instrText xml:space="preserve">PAGEREF 10492 \h</w:instrText>
        </w:r>
        <w:r>
          <w:fldChar w:fldCharType="end"/>
        </w:r>
      </w:hyperlink>
    </w:p>
    <w:p>
      <w:pPr>
        <w:tabs>
          <w:tab w:val="right" w:leader="dot" w:pos="9062"/>
        </w:tabs>
        <w:ind w:left="440"/>
      </w:pPr>
      <w:hyperlink w:anchor="_Toc10493" w:history="1">
        <w:r>
          <w:rPr>
            <w:rFonts w:ascii="IRNazanin" w:hAnsi="IRNazanin" w:eastAsia="IRNazanin" w:cs="IRNazanin"/>
            <w:color w:val="111111"/>
            <w:sz w:val="22"/>
            <w:szCs w:val="22"/>
            <w:b w:val="0"/>
            <w:bCs w:val="0"/>
            <w:i w:val="0"/>
            <w:iCs w:val="0"/>
          </w:rPr>
          <w:t>257</w:t>
        </w:r>
        <w:r>
          <w:tab/>
        </w:r>
        <w:r>
          <w:fldChar w:fldCharType="begin"/>
        </w:r>
        <w:r>
          <w:instrText xml:space="preserve">PAGEREF 10493 \h</w:instrText>
        </w:r>
        <w:r>
          <w:fldChar w:fldCharType="end"/>
        </w:r>
      </w:hyperlink>
    </w:p>
    <w:p>
      <w:pPr>
        <w:tabs>
          <w:tab w:val="right" w:leader="dot" w:pos="9062"/>
        </w:tabs>
        <w:ind w:left="440"/>
      </w:pPr>
      <w:hyperlink w:anchor="_Toc10494" w:history="1">
        <w:r>
          <w:rPr>
            <w:rFonts w:ascii="IRNazanin" w:hAnsi="IRNazanin" w:eastAsia="IRNazanin" w:cs="IRNazanin"/>
            <w:color w:val="111111"/>
            <w:sz w:val="22"/>
            <w:szCs w:val="22"/>
            <w:b w:val="0"/>
            <w:bCs w:val="0"/>
            <w:i w:val="0"/>
            <w:iCs w:val="0"/>
          </w:rPr>
          <w:t>258</w:t>
        </w:r>
        <w:r>
          <w:tab/>
        </w:r>
        <w:r>
          <w:fldChar w:fldCharType="begin"/>
        </w:r>
        <w:r>
          <w:instrText xml:space="preserve">PAGEREF 10494 \h</w:instrText>
        </w:r>
        <w:r>
          <w:fldChar w:fldCharType="end"/>
        </w:r>
      </w:hyperlink>
    </w:p>
    <w:p>
      <w:pPr>
        <w:tabs>
          <w:tab w:val="right" w:leader="dot" w:pos="9062"/>
        </w:tabs>
        <w:ind w:left="440"/>
      </w:pPr>
      <w:hyperlink w:anchor="_Toc10495" w:history="1">
        <w:r>
          <w:rPr>
            <w:rFonts w:ascii="IRNazanin" w:hAnsi="IRNazanin" w:eastAsia="IRNazanin" w:cs="IRNazanin"/>
            <w:color w:val="111111"/>
            <w:sz w:val="22"/>
            <w:szCs w:val="22"/>
            <w:b w:val="0"/>
            <w:bCs w:val="0"/>
            <w:i w:val="0"/>
            <w:iCs w:val="0"/>
          </w:rPr>
          <w:t>259</w:t>
        </w:r>
        <w:r>
          <w:tab/>
        </w:r>
        <w:r>
          <w:fldChar w:fldCharType="begin"/>
        </w:r>
        <w:r>
          <w:instrText xml:space="preserve">PAGEREF 10495 \h</w:instrText>
        </w:r>
        <w:r>
          <w:fldChar w:fldCharType="end"/>
        </w:r>
      </w:hyperlink>
    </w:p>
    <w:p>
      <w:pPr>
        <w:tabs>
          <w:tab w:val="right" w:leader="dot" w:pos="9062"/>
        </w:tabs>
        <w:ind w:left="440"/>
      </w:pPr>
      <w:hyperlink w:anchor="_Toc10496" w:history="1">
        <w:r>
          <w:rPr>
            <w:rFonts w:ascii="IRNazanin" w:hAnsi="IRNazanin" w:eastAsia="IRNazanin" w:cs="IRNazanin"/>
            <w:color w:val="111111"/>
            <w:sz w:val="22"/>
            <w:szCs w:val="22"/>
            <w:b w:val="0"/>
            <w:bCs w:val="0"/>
            <w:i w:val="0"/>
            <w:iCs w:val="0"/>
          </w:rPr>
          <w:t>260</w:t>
        </w:r>
        <w:r>
          <w:tab/>
        </w:r>
        <w:r>
          <w:fldChar w:fldCharType="begin"/>
        </w:r>
        <w:r>
          <w:instrText xml:space="preserve">PAGEREF 10496 \h</w:instrText>
        </w:r>
        <w:r>
          <w:fldChar w:fldCharType="end"/>
        </w:r>
      </w:hyperlink>
    </w:p>
    <w:p>
      <w:pPr>
        <w:tabs>
          <w:tab w:val="right" w:leader="dot" w:pos="9062"/>
        </w:tabs>
        <w:ind w:left="440"/>
      </w:pPr>
      <w:hyperlink w:anchor="_Toc10497" w:history="1">
        <w:r>
          <w:rPr>
            <w:rFonts w:ascii="IRNazanin" w:hAnsi="IRNazanin" w:eastAsia="IRNazanin" w:cs="IRNazanin"/>
            <w:color w:val="111111"/>
            <w:sz w:val="22"/>
            <w:szCs w:val="22"/>
            <w:b w:val="0"/>
            <w:bCs w:val="0"/>
            <w:i w:val="0"/>
            <w:iCs w:val="0"/>
          </w:rPr>
          <w:t>261</w:t>
        </w:r>
        <w:r>
          <w:tab/>
        </w:r>
        <w:r>
          <w:fldChar w:fldCharType="begin"/>
        </w:r>
        <w:r>
          <w:instrText xml:space="preserve">PAGEREF 10497 \h</w:instrText>
        </w:r>
        <w:r>
          <w:fldChar w:fldCharType="end"/>
        </w:r>
      </w:hyperlink>
    </w:p>
    <w:p>
      <w:pPr>
        <w:tabs>
          <w:tab w:val="right" w:leader="dot" w:pos="9062"/>
        </w:tabs>
        <w:ind w:left="440"/>
      </w:pPr>
      <w:hyperlink w:anchor="_Toc10498" w:history="1">
        <w:r>
          <w:rPr>
            <w:rFonts w:ascii="IRNazanin" w:hAnsi="IRNazanin" w:eastAsia="IRNazanin" w:cs="IRNazanin"/>
            <w:color w:val="111111"/>
            <w:sz w:val="22"/>
            <w:szCs w:val="22"/>
            <w:b w:val="0"/>
            <w:bCs w:val="0"/>
            <w:i w:val="0"/>
            <w:iCs w:val="0"/>
          </w:rPr>
          <w:t>262</w:t>
        </w:r>
        <w:r>
          <w:tab/>
        </w:r>
        <w:r>
          <w:fldChar w:fldCharType="begin"/>
        </w:r>
        <w:r>
          <w:instrText xml:space="preserve">PAGEREF 10498 \h</w:instrText>
        </w:r>
        <w:r>
          <w:fldChar w:fldCharType="end"/>
        </w:r>
      </w:hyperlink>
    </w:p>
    <w:p>
      <w:pPr>
        <w:tabs>
          <w:tab w:val="right" w:leader="dot" w:pos="9062"/>
        </w:tabs>
        <w:ind w:left="440"/>
      </w:pPr>
      <w:hyperlink w:anchor="_Toc10499" w:history="1">
        <w:r>
          <w:rPr>
            <w:rFonts w:ascii="IRNazanin" w:hAnsi="IRNazanin" w:eastAsia="IRNazanin" w:cs="IRNazanin"/>
            <w:color w:val="111111"/>
            <w:sz w:val="22"/>
            <w:szCs w:val="22"/>
            <w:b w:val="0"/>
            <w:bCs w:val="0"/>
            <w:i w:val="0"/>
            <w:iCs w:val="0"/>
          </w:rPr>
          <w:t>263</w:t>
        </w:r>
        <w:r>
          <w:tab/>
        </w:r>
        <w:r>
          <w:fldChar w:fldCharType="begin"/>
        </w:r>
        <w:r>
          <w:instrText xml:space="preserve">PAGEREF 10499 \h</w:instrText>
        </w:r>
        <w:r>
          <w:fldChar w:fldCharType="end"/>
        </w:r>
      </w:hyperlink>
    </w:p>
    <w:p>
      <w:pPr>
        <w:tabs>
          <w:tab w:val="right" w:leader="dot" w:pos="9062"/>
        </w:tabs>
        <w:ind w:left="440"/>
      </w:pPr>
      <w:hyperlink w:anchor="_Toc10500" w:history="1">
        <w:r>
          <w:rPr>
            <w:rFonts w:ascii="IRNazanin" w:hAnsi="IRNazanin" w:eastAsia="IRNazanin" w:cs="IRNazanin"/>
            <w:color w:val="111111"/>
            <w:sz w:val="22"/>
            <w:szCs w:val="22"/>
            <w:b w:val="0"/>
            <w:bCs w:val="0"/>
            <w:i w:val="0"/>
            <w:iCs w:val="0"/>
          </w:rPr>
          <w:t>264</w:t>
        </w:r>
        <w:r>
          <w:tab/>
        </w:r>
        <w:r>
          <w:fldChar w:fldCharType="begin"/>
        </w:r>
        <w:r>
          <w:instrText xml:space="preserve">PAGEREF 10500 \h</w:instrText>
        </w:r>
        <w:r>
          <w:fldChar w:fldCharType="end"/>
        </w:r>
      </w:hyperlink>
    </w:p>
    <w:p>
      <w:pPr>
        <w:tabs>
          <w:tab w:val="right" w:leader="dot" w:pos="9062"/>
        </w:tabs>
        <w:ind w:left="440"/>
      </w:pPr>
      <w:hyperlink w:anchor="_Toc10501" w:history="1">
        <w:r>
          <w:rPr>
            <w:rFonts w:ascii="IRNazanin" w:hAnsi="IRNazanin" w:eastAsia="IRNazanin" w:cs="IRNazanin"/>
            <w:color w:val="111111"/>
            <w:sz w:val="22"/>
            <w:szCs w:val="22"/>
            <w:b w:val="0"/>
            <w:bCs w:val="0"/>
            <w:i w:val="0"/>
            <w:iCs w:val="0"/>
          </w:rPr>
          <w:t>265</w:t>
        </w:r>
        <w:r>
          <w:tab/>
        </w:r>
        <w:r>
          <w:fldChar w:fldCharType="begin"/>
        </w:r>
        <w:r>
          <w:instrText xml:space="preserve">PAGEREF 10501 \h</w:instrText>
        </w:r>
        <w:r>
          <w:fldChar w:fldCharType="end"/>
        </w:r>
      </w:hyperlink>
    </w:p>
    <w:p>
      <w:pPr>
        <w:tabs>
          <w:tab w:val="right" w:leader="dot" w:pos="9062"/>
        </w:tabs>
        <w:ind w:left="440"/>
      </w:pPr>
      <w:hyperlink w:anchor="_Toc10502" w:history="1">
        <w:r>
          <w:rPr>
            <w:rFonts w:ascii="IRNazanin" w:hAnsi="IRNazanin" w:eastAsia="IRNazanin" w:cs="IRNazanin"/>
            <w:color w:val="111111"/>
            <w:sz w:val="22"/>
            <w:szCs w:val="22"/>
            <w:b w:val="0"/>
            <w:bCs w:val="0"/>
            <w:i w:val="0"/>
            <w:iCs w:val="0"/>
          </w:rPr>
          <w:t>266</w:t>
        </w:r>
        <w:r>
          <w:tab/>
        </w:r>
        <w:r>
          <w:fldChar w:fldCharType="begin"/>
        </w:r>
        <w:r>
          <w:instrText xml:space="preserve">PAGEREF 10502 \h</w:instrText>
        </w:r>
        <w:r>
          <w:fldChar w:fldCharType="end"/>
        </w:r>
      </w:hyperlink>
    </w:p>
    <w:p>
      <w:pPr>
        <w:tabs>
          <w:tab w:val="right" w:leader="dot" w:pos="9062"/>
        </w:tabs>
        <w:ind w:left="440"/>
      </w:pPr>
      <w:hyperlink w:anchor="_Toc10503" w:history="1">
        <w:r>
          <w:rPr>
            <w:rFonts w:ascii="IRNazanin" w:hAnsi="IRNazanin" w:eastAsia="IRNazanin" w:cs="IRNazanin"/>
            <w:color w:val="111111"/>
            <w:sz w:val="22"/>
            <w:szCs w:val="22"/>
            <w:b w:val="0"/>
            <w:bCs w:val="0"/>
            <w:i w:val="0"/>
            <w:iCs w:val="0"/>
          </w:rPr>
          <w:t>267</w:t>
        </w:r>
        <w:r>
          <w:tab/>
        </w:r>
        <w:r>
          <w:fldChar w:fldCharType="begin"/>
        </w:r>
        <w:r>
          <w:instrText xml:space="preserve">PAGEREF 10503 \h</w:instrText>
        </w:r>
        <w:r>
          <w:fldChar w:fldCharType="end"/>
        </w:r>
      </w:hyperlink>
    </w:p>
    <w:p>
      <w:pPr>
        <w:tabs>
          <w:tab w:val="right" w:leader="dot" w:pos="9062"/>
        </w:tabs>
        <w:ind w:left="440"/>
      </w:pPr>
      <w:hyperlink w:anchor="_Toc10504" w:history="1">
        <w:r>
          <w:rPr>
            <w:rFonts w:ascii="IRNazanin" w:hAnsi="IRNazanin" w:eastAsia="IRNazanin" w:cs="IRNazanin"/>
            <w:color w:val="111111"/>
            <w:sz w:val="22"/>
            <w:szCs w:val="22"/>
            <w:b w:val="0"/>
            <w:bCs w:val="0"/>
            <w:i w:val="0"/>
            <w:iCs w:val="0"/>
          </w:rPr>
          <w:t>268</w:t>
        </w:r>
        <w:r>
          <w:tab/>
        </w:r>
        <w:r>
          <w:fldChar w:fldCharType="begin"/>
        </w:r>
        <w:r>
          <w:instrText xml:space="preserve">PAGEREF 10504 \h</w:instrText>
        </w:r>
        <w:r>
          <w:fldChar w:fldCharType="end"/>
        </w:r>
      </w:hyperlink>
    </w:p>
    <w:p>
      <w:pPr>
        <w:tabs>
          <w:tab w:val="right" w:leader="dot" w:pos="9062"/>
        </w:tabs>
        <w:ind w:left="440"/>
      </w:pPr>
      <w:hyperlink w:anchor="_Toc10505" w:history="1">
        <w:r>
          <w:rPr>
            <w:rFonts w:ascii="IRNazanin" w:hAnsi="IRNazanin" w:eastAsia="IRNazanin" w:cs="IRNazanin"/>
            <w:color w:val="111111"/>
            <w:sz w:val="22"/>
            <w:szCs w:val="22"/>
            <w:b w:val="0"/>
            <w:bCs w:val="0"/>
            <w:i w:val="0"/>
            <w:iCs w:val="0"/>
          </w:rPr>
          <w:t>269</w:t>
        </w:r>
        <w:r>
          <w:tab/>
        </w:r>
        <w:r>
          <w:fldChar w:fldCharType="begin"/>
        </w:r>
        <w:r>
          <w:instrText xml:space="preserve">PAGEREF 10505 \h</w:instrText>
        </w:r>
        <w:r>
          <w:fldChar w:fldCharType="end"/>
        </w:r>
      </w:hyperlink>
    </w:p>
    <w:p>
      <w:pPr>
        <w:tabs>
          <w:tab w:val="right" w:leader="dot" w:pos="9062"/>
        </w:tabs>
        <w:ind w:left="440"/>
      </w:pPr>
      <w:hyperlink w:anchor="_Toc10506" w:history="1">
        <w:r>
          <w:rPr>
            <w:rFonts w:ascii="IRNazanin" w:hAnsi="IRNazanin" w:eastAsia="IRNazanin" w:cs="IRNazanin"/>
            <w:color w:val="111111"/>
            <w:sz w:val="22"/>
            <w:szCs w:val="22"/>
            <w:b w:val="0"/>
            <w:bCs w:val="0"/>
            <w:i w:val="0"/>
            <w:iCs w:val="0"/>
          </w:rPr>
          <w:t>270</w:t>
        </w:r>
        <w:r>
          <w:tab/>
        </w:r>
        <w:r>
          <w:fldChar w:fldCharType="begin"/>
        </w:r>
        <w:r>
          <w:instrText xml:space="preserve">PAGEREF 10506 \h</w:instrText>
        </w:r>
        <w:r>
          <w:fldChar w:fldCharType="end"/>
        </w:r>
      </w:hyperlink>
    </w:p>
    <w:p>
      <w:pPr>
        <w:tabs>
          <w:tab w:val="right" w:leader="dot" w:pos="9062"/>
        </w:tabs>
        <w:ind w:left="440"/>
      </w:pPr>
      <w:hyperlink w:anchor="_Toc10507" w:history="1">
        <w:r>
          <w:rPr>
            <w:rFonts w:ascii="IRNazanin" w:hAnsi="IRNazanin" w:eastAsia="IRNazanin" w:cs="IRNazanin"/>
            <w:color w:val="111111"/>
            <w:sz w:val="22"/>
            <w:szCs w:val="22"/>
            <w:b w:val="0"/>
            <w:bCs w:val="0"/>
            <w:i w:val="0"/>
            <w:iCs w:val="0"/>
          </w:rPr>
          <w:t>271</w:t>
        </w:r>
        <w:r>
          <w:tab/>
        </w:r>
        <w:r>
          <w:fldChar w:fldCharType="begin"/>
        </w:r>
        <w:r>
          <w:instrText xml:space="preserve">PAGEREF 10507 \h</w:instrText>
        </w:r>
        <w:r>
          <w:fldChar w:fldCharType="end"/>
        </w:r>
      </w:hyperlink>
    </w:p>
    <w:p>
      <w:pPr>
        <w:tabs>
          <w:tab w:val="right" w:leader="dot" w:pos="9062"/>
        </w:tabs>
        <w:ind w:left="440"/>
      </w:pPr>
      <w:hyperlink w:anchor="_Toc10508" w:history="1">
        <w:r>
          <w:rPr>
            <w:rFonts w:ascii="IRNazanin" w:hAnsi="IRNazanin" w:eastAsia="IRNazanin" w:cs="IRNazanin"/>
            <w:color w:val="111111"/>
            <w:sz w:val="22"/>
            <w:szCs w:val="22"/>
            <w:b w:val="0"/>
            <w:bCs w:val="0"/>
            <w:i w:val="0"/>
            <w:iCs w:val="0"/>
          </w:rPr>
          <w:t>272</w:t>
        </w:r>
        <w:r>
          <w:tab/>
        </w:r>
        <w:r>
          <w:fldChar w:fldCharType="begin"/>
        </w:r>
        <w:r>
          <w:instrText xml:space="preserve">PAGEREF 10508 \h</w:instrText>
        </w:r>
        <w:r>
          <w:fldChar w:fldCharType="end"/>
        </w:r>
      </w:hyperlink>
    </w:p>
    <w:p>
      <w:pPr>
        <w:tabs>
          <w:tab w:val="right" w:leader="dot" w:pos="9062"/>
        </w:tabs>
        <w:ind w:left="440"/>
      </w:pPr>
      <w:hyperlink w:anchor="_Toc10509" w:history="1">
        <w:r>
          <w:rPr>
            <w:rFonts w:ascii="IRNazanin" w:hAnsi="IRNazanin" w:eastAsia="IRNazanin" w:cs="IRNazanin"/>
            <w:color w:val="111111"/>
            <w:sz w:val="22"/>
            <w:szCs w:val="22"/>
            <w:b w:val="0"/>
            <w:bCs w:val="0"/>
            <w:i w:val="0"/>
            <w:iCs w:val="0"/>
          </w:rPr>
          <w:t>273</w:t>
        </w:r>
        <w:r>
          <w:tab/>
        </w:r>
        <w:r>
          <w:fldChar w:fldCharType="begin"/>
        </w:r>
        <w:r>
          <w:instrText xml:space="preserve">PAGEREF 10509 \h</w:instrText>
        </w:r>
        <w:r>
          <w:fldChar w:fldCharType="end"/>
        </w:r>
      </w:hyperlink>
    </w:p>
    <w:p>
      <w:pPr>
        <w:tabs>
          <w:tab w:val="right" w:leader="dot" w:pos="9062"/>
        </w:tabs>
        <w:ind w:left="440"/>
      </w:pPr>
      <w:hyperlink w:anchor="_Toc10510" w:history="1">
        <w:r>
          <w:rPr>
            <w:rFonts w:ascii="IRNazanin" w:hAnsi="IRNazanin" w:eastAsia="IRNazanin" w:cs="IRNazanin"/>
            <w:color w:val="111111"/>
            <w:sz w:val="22"/>
            <w:szCs w:val="22"/>
            <w:b w:val="0"/>
            <w:bCs w:val="0"/>
            <w:i w:val="0"/>
            <w:iCs w:val="0"/>
          </w:rPr>
          <w:t>274</w:t>
        </w:r>
        <w:r>
          <w:tab/>
        </w:r>
        <w:r>
          <w:fldChar w:fldCharType="begin"/>
        </w:r>
        <w:r>
          <w:instrText xml:space="preserve">PAGEREF 10510 \h</w:instrText>
        </w:r>
        <w:r>
          <w:fldChar w:fldCharType="end"/>
        </w:r>
      </w:hyperlink>
    </w:p>
    <w:p>
      <w:pPr>
        <w:tabs>
          <w:tab w:val="right" w:leader="dot" w:pos="9062"/>
        </w:tabs>
        <w:ind w:left="440"/>
      </w:pPr>
      <w:hyperlink w:anchor="_Toc10511" w:history="1">
        <w:r>
          <w:rPr>
            <w:rFonts w:ascii="IRNazanin" w:hAnsi="IRNazanin" w:eastAsia="IRNazanin" w:cs="IRNazanin"/>
            <w:color w:val="111111"/>
            <w:sz w:val="22"/>
            <w:szCs w:val="22"/>
            <w:b w:val="0"/>
            <w:bCs w:val="0"/>
            <w:i w:val="0"/>
            <w:iCs w:val="0"/>
          </w:rPr>
          <w:t>275</w:t>
        </w:r>
        <w:r>
          <w:tab/>
        </w:r>
        <w:r>
          <w:fldChar w:fldCharType="begin"/>
        </w:r>
        <w:r>
          <w:instrText xml:space="preserve">PAGEREF 10511 \h</w:instrText>
        </w:r>
        <w:r>
          <w:fldChar w:fldCharType="end"/>
        </w:r>
      </w:hyperlink>
    </w:p>
    <w:p>
      <w:pPr>
        <w:tabs>
          <w:tab w:val="right" w:leader="dot" w:pos="9062"/>
        </w:tabs>
        <w:ind w:left="440"/>
      </w:pPr>
      <w:hyperlink w:anchor="_Toc10512" w:history="1">
        <w:r>
          <w:rPr>
            <w:rFonts w:ascii="IRNazanin" w:hAnsi="IRNazanin" w:eastAsia="IRNazanin" w:cs="IRNazanin"/>
            <w:color w:val="111111"/>
            <w:sz w:val="22"/>
            <w:szCs w:val="22"/>
            <w:b w:val="0"/>
            <w:bCs w:val="0"/>
            <w:i w:val="0"/>
            <w:iCs w:val="0"/>
          </w:rPr>
          <w:t>276</w:t>
        </w:r>
        <w:r>
          <w:tab/>
        </w:r>
        <w:r>
          <w:fldChar w:fldCharType="begin"/>
        </w:r>
        <w:r>
          <w:instrText xml:space="preserve">PAGEREF 10512 \h</w:instrText>
        </w:r>
        <w:r>
          <w:fldChar w:fldCharType="end"/>
        </w:r>
      </w:hyperlink>
    </w:p>
    <w:p>
      <w:pPr>
        <w:tabs>
          <w:tab w:val="right" w:leader="dot" w:pos="9062"/>
        </w:tabs>
        <w:ind w:left="440"/>
      </w:pPr>
      <w:hyperlink w:anchor="_Toc10513" w:history="1">
        <w:r>
          <w:rPr>
            <w:rFonts w:ascii="IRNazanin" w:hAnsi="IRNazanin" w:eastAsia="IRNazanin" w:cs="IRNazanin"/>
            <w:color w:val="111111"/>
            <w:sz w:val="22"/>
            <w:szCs w:val="22"/>
            <w:b w:val="0"/>
            <w:bCs w:val="0"/>
            <w:i w:val="0"/>
            <w:iCs w:val="0"/>
          </w:rPr>
          <w:t>277</w:t>
        </w:r>
        <w:r>
          <w:tab/>
        </w:r>
        <w:r>
          <w:fldChar w:fldCharType="begin"/>
        </w:r>
        <w:r>
          <w:instrText xml:space="preserve">PAGEREF 10513 \h</w:instrText>
        </w:r>
        <w:r>
          <w:fldChar w:fldCharType="end"/>
        </w:r>
      </w:hyperlink>
    </w:p>
    <w:p>
      <w:pPr>
        <w:tabs>
          <w:tab w:val="right" w:leader="dot" w:pos="9062"/>
        </w:tabs>
        <w:ind w:left="440"/>
      </w:pPr>
      <w:hyperlink w:anchor="_Toc10514" w:history="1">
        <w:r>
          <w:rPr>
            <w:rFonts w:ascii="IRNazanin" w:hAnsi="IRNazanin" w:eastAsia="IRNazanin" w:cs="IRNazanin"/>
            <w:color w:val="111111"/>
            <w:sz w:val="22"/>
            <w:szCs w:val="22"/>
            <w:b w:val="0"/>
            <w:bCs w:val="0"/>
            <w:i w:val="0"/>
            <w:iCs w:val="0"/>
          </w:rPr>
          <w:t>278</w:t>
        </w:r>
        <w:r>
          <w:tab/>
        </w:r>
        <w:r>
          <w:fldChar w:fldCharType="begin"/>
        </w:r>
        <w:r>
          <w:instrText xml:space="preserve">PAGEREF 10514 \h</w:instrText>
        </w:r>
        <w:r>
          <w:fldChar w:fldCharType="end"/>
        </w:r>
      </w:hyperlink>
    </w:p>
    <w:p>
      <w:pPr>
        <w:tabs>
          <w:tab w:val="right" w:leader="dot" w:pos="9062"/>
        </w:tabs>
        <w:ind w:left="440"/>
      </w:pPr>
      <w:hyperlink w:anchor="_Toc10515" w:history="1">
        <w:r>
          <w:rPr>
            <w:rFonts w:ascii="IRNazanin" w:hAnsi="IRNazanin" w:eastAsia="IRNazanin" w:cs="IRNazanin"/>
            <w:color w:val="111111"/>
            <w:sz w:val="22"/>
            <w:szCs w:val="22"/>
            <w:b w:val="0"/>
            <w:bCs w:val="0"/>
            <w:i w:val="0"/>
            <w:iCs w:val="0"/>
          </w:rPr>
          <w:t>279</w:t>
        </w:r>
        <w:r>
          <w:tab/>
        </w:r>
        <w:r>
          <w:fldChar w:fldCharType="begin"/>
        </w:r>
        <w:r>
          <w:instrText xml:space="preserve">PAGEREF 10515 \h</w:instrText>
        </w:r>
        <w:r>
          <w:fldChar w:fldCharType="end"/>
        </w:r>
      </w:hyperlink>
    </w:p>
    <w:p>
      <w:pPr>
        <w:tabs>
          <w:tab w:val="right" w:leader="dot" w:pos="9062"/>
        </w:tabs>
        <w:ind w:left="440"/>
      </w:pPr>
      <w:hyperlink w:anchor="_Toc10516" w:history="1">
        <w:r>
          <w:rPr>
            <w:rFonts w:ascii="IRNazanin" w:hAnsi="IRNazanin" w:eastAsia="IRNazanin" w:cs="IRNazanin"/>
            <w:color w:val="111111"/>
            <w:sz w:val="22"/>
            <w:szCs w:val="22"/>
            <w:b w:val="0"/>
            <w:bCs w:val="0"/>
            <w:i w:val="0"/>
            <w:iCs w:val="0"/>
          </w:rPr>
          <w:t>280</w:t>
        </w:r>
        <w:r>
          <w:tab/>
        </w:r>
        <w:r>
          <w:fldChar w:fldCharType="begin"/>
        </w:r>
        <w:r>
          <w:instrText xml:space="preserve">PAGEREF 10516 \h</w:instrText>
        </w:r>
        <w:r>
          <w:fldChar w:fldCharType="end"/>
        </w:r>
      </w:hyperlink>
    </w:p>
    <w:p>
      <w:pPr>
        <w:tabs>
          <w:tab w:val="right" w:leader="dot" w:pos="9062"/>
        </w:tabs>
        <w:ind w:left="440"/>
      </w:pPr>
      <w:hyperlink w:anchor="_Toc10517" w:history="1">
        <w:r>
          <w:rPr>
            <w:rFonts w:ascii="IRNazanin" w:hAnsi="IRNazanin" w:eastAsia="IRNazanin" w:cs="IRNazanin"/>
            <w:color w:val="111111"/>
            <w:sz w:val="22"/>
            <w:szCs w:val="22"/>
            <w:b w:val="0"/>
            <w:bCs w:val="0"/>
            <w:i w:val="0"/>
            <w:iCs w:val="0"/>
          </w:rPr>
          <w:t>281</w:t>
        </w:r>
        <w:r>
          <w:tab/>
        </w:r>
        <w:r>
          <w:fldChar w:fldCharType="begin"/>
        </w:r>
        <w:r>
          <w:instrText xml:space="preserve">PAGEREF 10517 \h</w:instrText>
        </w:r>
        <w:r>
          <w:fldChar w:fldCharType="end"/>
        </w:r>
      </w:hyperlink>
    </w:p>
    <w:p>
      <w:pPr>
        <w:tabs>
          <w:tab w:val="right" w:leader="dot" w:pos="9062"/>
        </w:tabs>
        <w:ind w:left="440"/>
      </w:pPr>
      <w:hyperlink w:anchor="_Toc10518" w:history="1">
        <w:r>
          <w:rPr>
            <w:rFonts w:ascii="IRNazanin" w:hAnsi="IRNazanin" w:eastAsia="IRNazanin" w:cs="IRNazanin"/>
            <w:color w:val="111111"/>
            <w:sz w:val="22"/>
            <w:szCs w:val="22"/>
            <w:b w:val="0"/>
            <w:bCs w:val="0"/>
            <w:i w:val="0"/>
            <w:iCs w:val="0"/>
          </w:rPr>
          <w:t>282</w:t>
        </w:r>
        <w:r>
          <w:tab/>
        </w:r>
        <w:r>
          <w:fldChar w:fldCharType="begin"/>
        </w:r>
        <w:r>
          <w:instrText xml:space="preserve">PAGEREF 10518 \h</w:instrText>
        </w:r>
        <w:r>
          <w:fldChar w:fldCharType="end"/>
        </w:r>
      </w:hyperlink>
    </w:p>
    <w:p>
      <w:pPr>
        <w:tabs>
          <w:tab w:val="right" w:leader="dot" w:pos="9062"/>
        </w:tabs>
        <w:ind w:left="220"/>
      </w:pPr>
      <w:hyperlink w:anchor="_Toc10519" w:history="1">
        <w:r>
          <w:rPr>
            <w:rFonts w:ascii="IRNazanin" w:hAnsi="IRNazanin" w:eastAsia="IRNazanin" w:cs="IRNazanin"/>
            <w:color w:val="111111"/>
            <w:sz w:val="22"/>
            <w:szCs w:val="22"/>
            <w:b w:val="0"/>
            <w:bCs w:val="0"/>
            <w:i w:val="0"/>
            <w:iCs w:val="0"/>
          </w:rPr>
          <w:t>الفصل السّادس و الثّمانون :حرف لا بلفظ النّفى</w:t>
        </w:r>
        <w:r>
          <w:tab/>
        </w:r>
        <w:r>
          <w:fldChar w:fldCharType="begin"/>
        </w:r>
        <w:r>
          <w:instrText xml:space="preserve">PAGEREF 10519 \h</w:instrText>
        </w:r>
        <w:r>
          <w:fldChar w:fldCharType="end"/>
        </w:r>
      </w:hyperlink>
    </w:p>
    <w:p>
      <w:pPr>
        <w:tabs>
          <w:tab w:val="right" w:leader="dot" w:pos="9062"/>
        </w:tabs>
        <w:ind w:left="440"/>
      </w:pPr>
      <w:hyperlink w:anchor="_Toc105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10520 \h</w:instrText>
        </w:r>
        <w:r>
          <w:fldChar w:fldCharType="end"/>
        </w:r>
      </w:hyperlink>
    </w:p>
    <w:p>
      <w:pPr>
        <w:tabs>
          <w:tab w:val="right" w:leader="dot" w:pos="9062"/>
        </w:tabs>
        <w:ind w:left="440"/>
      </w:pPr>
      <w:hyperlink w:anchor="_Toc10521" w:history="1">
        <w:r>
          <w:rPr>
            <w:rFonts w:ascii="IRNazanin" w:hAnsi="IRNazanin" w:eastAsia="IRNazanin" w:cs="IRNazanin"/>
            <w:color w:val="111111"/>
            <w:sz w:val="22"/>
            <w:szCs w:val="22"/>
            <w:b w:val="0"/>
            <w:bCs w:val="0"/>
            <w:i w:val="0"/>
            <w:iCs w:val="0"/>
          </w:rPr>
          <w:t>1</w:t>
        </w:r>
        <w:r>
          <w:tab/>
        </w:r>
        <w:r>
          <w:fldChar w:fldCharType="begin"/>
        </w:r>
        <w:r>
          <w:instrText xml:space="preserve">PAGEREF 10521 \h</w:instrText>
        </w:r>
        <w:r>
          <w:fldChar w:fldCharType="end"/>
        </w:r>
      </w:hyperlink>
    </w:p>
    <w:p>
      <w:pPr>
        <w:tabs>
          <w:tab w:val="right" w:leader="dot" w:pos="9062"/>
        </w:tabs>
        <w:ind w:left="440"/>
      </w:pPr>
      <w:hyperlink w:anchor="_Toc10522" w:history="1">
        <w:r>
          <w:rPr>
            <w:rFonts w:ascii="IRNazanin" w:hAnsi="IRNazanin" w:eastAsia="IRNazanin" w:cs="IRNazanin"/>
            <w:color w:val="111111"/>
            <w:sz w:val="22"/>
            <w:szCs w:val="22"/>
            <w:b w:val="0"/>
            <w:bCs w:val="0"/>
            <w:i w:val="0"/>
            <w:iCs w:val="0"/>
          </w:rPr>
          <w:t>2</w:t>
        </w:r>
        <w:r>
          <w:tab/>
        </w:r>
        <w:r>
          <w:fldChar w:fldCharType="begin"/>
        </w:r>
        <w:r>
          <w:instrText xml:space="preserve">PAGEREF 10522 \h</w:instrText>
        </w:r>
        <w:r>
          <w:fldChar w:fldCharType="end"/>
        </w:r>
      </w:hyperlink>
    </w:p>
    <w:p>
      <w:pPr>
        <w:tabs>
          <w:tab w:val="right" w:leader="dot" w:pos="9062"/>
        </w:tabs>
        <w:ind w:left="440"/>
      </w:pPr>
      <w:hyperlink w:anchor="_Toc10523" w:history="1">
        <w:r>
          <w:rPr>
            <w:rFonts w:ascii="IRNazanin" w:hAnsi="IRNazanin" w:eastAsia="IRNazanin" w:cs="IRNazanin"/>
            <w:color w:val="111111"/>
            <w:sz w:val="22"/>
            <w:szCs w:val="22"/>
            <w:b w:val="0"/>
            <w:bCs w:val="0"/>
            <w:i w:val="0"/>
            <w:iCs w:val="0"/>
          </w:rPr>
          <w:t>3</w:t>
        </w:r>
        <w:r>
          <w:tab/>
        </w:r>
        <w:r>
          <w:fldChar w:fldCharType="begin"/>
        </w:r>
        <w:r>
          <w:instrText xml:space="preserve">PAGEREF 10523 \h</w:instrText>
        </w:r>
        <w:r>
          <w:fldChar w:fldCharType="end"/>
        </w:r>
      </w:hyperlink>
    </w:p>
    <w:p>
      <w:pPr>
        <w:tabs>
          <w:tab w:val="right" w:leader="dot" w:pos="9062"/>
        </w:tabs>
        <w:ind w:left="440"/>
      </w:pPr>
      <w:hyperlink w:anchor="_Toc10524" w:history="1">
        <w:r>
          <w:rPr>
            <w:rFonts w:ascii="IRNazanin" w:hAnsi="IRNazanin" w:eastAsia="IRNazanin" w:cs="IRNazanin"/>
            <w:color w:val="111111"/>
            <w:sz w:val="22"/>
            <w:szCs w:val="22"/>
            <w:b w:val="0"/>
            <w:bCs w:val="0"/>
            <w:i w:val="0"/>
            <w:iCs w:val="0"/>
          </w:rPr>
          <w:t>4</w:t>
        </w:r>
        <w:r>
          <w:tab/>
        </w:r>
        <w:r>
          <w:fldChar w:fldCharType="begin"/>
        </w:r>
        <w:r>
          <w:instrText xml:space="preserve">PAGEREF 10524 \h</w:instrText>
        </w:r>
        <w:r>
          <w:fldChar w:fldCharType="end"/>
        </w:r>
      </w:hyperlink>
    </w:p>
    <w:p>
      <w:pPr>
        <w:tabs>
          <w:tab w:val="right" w:leader="dot" w:pos="9062"/>
        </w:tabs>
        <w:ind w:left="440"/>
      </w:pPr>
      <w:hyperlink w:anchor="_Toc10525" w:history="1">
        <w:r>
          <w:rPr>
            <w:rFonts w:ascii="IRNazanin" w:hAnsi="IRNazanin" w:eastAsia="IRNazanin" w:cs="IRNazanin"/>
            <w:color w:val="111111"/>
            <w:sz w:val="22"/>
            <w:szCs w:val="22"/>
            <w:b w:val="0"/>
            <w:bCs w:val="0"/>
            <w:i w:val="0"/>
            <w:iCs w:val="0"/>
          </w:rPr>
          <w:t>5</w:t>
        </w:r>
        <w:r>
          <w:tab/>
        </w:r>
        <w:r>
          <w:fldChar w:fldCharType="begin"/>
        </w:r>
        <w:r>
          <w:instrText xml:space="preserve">PAGEREF 10525 \h</w:instrText>
        </w:r>
        <w:r>
          <w:fldChar w:fldCharType="end"/>
        </w:r>
      </w:hyperlink>
    </w:p>
    <w:p>
      <w:pPr>
        <w:tabs>
          <w:tab w:val="right" w:leader="dot" w:pos="9062"/>
        </w:tabs>
        <w:ind w:left="440"/>
      </w:pPr>
      <w:hyperlink w:anchor="_Toc10526" w:history="1">
        <w:r>
          <w:rPr>
            <w:rFonts w:ascii="IRNazanin" w:hAnsi="IRNazanin" w:eastAsia="IRNazanin" w:cs="IRNazanin"/>
            <w:color w:val="111111"/>
            <w:sz w:val="22"/>
            <w:szCs w:val="22"/>
            <w:b w:val="0"/>
            <w:bCs w:val="0"/>
            <w:i w:val="0"/>
            <w:iCs w:val="0"/>
          </w:rPr>
          <w:t>6</w:t>
        </w:r>
        <w:r>
          <w:tab/>
        </w:r>
        <w:r>
          <w:fldChar w:fldCharType="begin"/>
        </w:r>
        <w:r>
          <w:instrText xml:space="preserve">PAGEREF 10526 \h</w:instrText>
        </w:r>
        <w:r>
          <w:fldChar w:fldCharType="end"/>
        </w:r>
      </w:hyperlink>
    </w:p>
    <w:p>
      <w:pPr>
        <w:tabs>
          <w:tab w:val="right" w:leader="dot" w:pos="9062"/>
        </w:tabs>
        <w:ind w:left="440"/>
      </w:pPr>
      <w:hyperlink w:anchor="_Toc10527" w:history="1">
        <w:r>
          <w:rPr>
            <w:rFonts w:ascii="IRNazanin" w:hAnsi="IRNazanin" w:eastAsia="IRNazanin" w:cs="IRNazanin"/>
            <w:color w:val="111111"/>
            <w:sz w:val="22"/>
            <w:szCs w:val="22"/>
            <w:b w:val="0"/>
            <w:bCs w:val="0"/>
            <w:i w:val="0"/>
            <w:iCs w:val="0"/>
          </w:rPr>
          <w:t>7</w:t>
        </w:r>
        <w:r>
          <w:tab/>
        </w:r>
        <w:r>
          <w:fldChar w:fldCharType="begin"/>
        </w:r>
        <w:r>
          <w:instrText xml:space="preserve">PAGEREF 10527 \h</w:instrText>
        </w:r>
        <w:r>
          <w:fldChar w:fldCharType="end"/>
        </w:r>
      </w:hyperlink>
    </w:p>
    <w:p>
      <w:pPr>
        <w:tabs>
          <w:tab w:val="right" w:leader="dot" w:pos="9062"/>
        </w:tabs>
        <w:ind w:left="440"/>
      </w:pPr>
      <w:hyperlink w:anchor="_Toc10528" w:history="1">
        <w:r>
          <w:rPr>
            <w:rFonts w:ascii="IRNazanin" w:hAnsi="IRNazanin" w:eastAsia="IRNazanin" w:cs="IRNazanin"/>
            <w:color w:val="111111"/>
            <w:sz w:val="22"/>
            <w:szCs w:val="22"/>
            <w:b w:val="0"/>
            <w:bCs w:val="0"/>
            <w:i w:val="0"/>
            <w:iCs w:val="0"/>
          </w:rPr>
          <w:t>8</w:t>
        </w:r>
        <w:r>
          <w:tab/>
        </w:r>
        <w:r>
          <w:fldChar w:fldCharType="begin"/>
        </w:r>
        <w:r>
          <w:instrText xml:space="preserve">PAGEREF 10528 \h</w:instrText>
        </w:r>
        <w:r>
          <w:fldChar w:fldCharType="end"/>
        </w:r>
      </w:hyperlink>
    </w:p>
    <w:p>
      <w:pPr>
        <w:tabs>
          <w:tab w:val="right" w:leader="dot" w:pos="9062"/>
        </w:tabs>
        <w:ind w:left="440"/>
      </w:pPr>
      <w:hyperlink w:anchor="_Toc10529" w:history="1">
        <w:r>
          <w:rPr>
            <w:rFonts w:ascii="IRNazanin" w:hAnsi="IRNazanin" w:eastAsia="IRNazanin" w:cs="IRNazanin"/>
            <w:color w:val="111111"/>
            <w:sz w:val="22"/>
            <w:szCs w:val="22"/>
            <w:b w:val="0"/>
            <w:bCs w:val="0"/>
            <w:i w:val="0"/>
            <w:iCs w:val="0"/>
          </w:rPr>
          <w:t>9</w:t>
        </w:r>
        <w:r>
          <w:tab/>
        </w:r>
        <w:r>
          <w:fldChar w:fldCharType="begin"/>
        </w:r>
        <w:r>
          <w:instrText xml:space="preserve">PAGEREF 10529 \h</w:instrText>
        </w:r>
        <w:r>
          <w:fldChar w:fldCharType="end"/>
        </w:r>
      </w:hyperlink>
    </w:p>
    <w:p>
      <w:pPr>
        <w:tabs>
          <w:tab w:val="right" w:leader="dot" w:pos="9062"/>
        </w:tabs>
        <w:ind w:left="440"/>
      </w:pPr>
      <w:hyperlink w:anchor="_Toc10530" w:history="1">
        <w:r>
          <w:rPr>
            <w:rFonts w:ascii="IRNazanin" w:hAnsi="IRNazanin" w:eastAsia="IRNazanin" w:cs="IRNazanin"/>
            <w:color w:val="111111"/>
            <w:sz w:val="22"/>
            <w:szCs w:val="22"/>
            <w:b w:val="0"/>
            <w:bCs w:val="0"/>
            <w:i w:val="0"/>
            <w:iCs w:val="0"/>
          </w:rPr>
          <w:t>10</w:t>
        </w:r>
        <w:r>
          <w:tab/>
        </w:r>
        <w:r>
          <w:fldChar w:fldCharType="begin"/>
        </w:r>
        <w:r>
          <w:instrText xml:space="preserve">PAGEREF 10530 \h</w:instrText>
        </w:r>
        <w:r>
          <w:fldChar w:fldCharType="end"/>
        </w:r>
      </w:hyperlink>
    </w:p>
    <w:p>
      <w:pPr>
        <w:tabs>
          <w:tab w:val="right" w:leader="dot" w:pos="9062"/>
        </w:tabs>
        <w:ind w:left="440"/>
      </w:pPr>
      <w:hyperlink w:anchor="_Toc10531" w:history="1">
        <w:r>
          <w:rPr>
            <w:rFonts w:ascii="IRNazanin" w:hAnsi="IRNazanin" w:eastAsia="IRNazanin" w:cs="IRNazanin"/>
            <w:color w:val="111111"/>
            <w:sz w:val="22"/>
            <w:szCs w:val="22"/>
            <w:b w:val="0"/>
            <w:bCs w:val="0"/>
            <w:i w:val="0"/>
            <w:iCs w:val="0"/>
          </w:rPr>
          <w:t>11</w:t>
        </w:r>
        <w:r>
          <w:tab/>
        </w:r>
        <w:r>
          <w:fldChar w:fldCharType="begin"/>
        </w:r>
        <w:r>
          <w:instrText xml:space="preserve">PAGEREF 10531 \h</w:instrText>
        </w:r>
        <w:r>
          <w:fldChar w:fldCharType="end"/>
        </w:r>
      </w:hyperlink>
    </w:p>
    <w:p>
      <w:pPr>
        <w:tabs>
          <w:tab w:val="right" w:leader="dot" w:pos="9062"/>
        </w:tabs>
        <w:ind w:left="440"/>
      </w:pPr>
      <w:hyperlink w:anchor="_Toc10532" w:history="1">
        <w:r>
          <w:rPr>
            <w:rFonts w:ascii="IRNazanin" w:hAnsi="IRNazanin" w:eastAsia="IRNazanin" w:cs="IRNazanin"/>
            <w:color w:val="111111"/>
            <w:sz w:val="22"/>
            <w:szCs w:val="22"/>
            <w:b w:val="0"/>
            <w:bCs w:val="0"/>
            <w:i w:val="0"/>
            <w:iCs w:val="0"/>
          </w:rPr>
          <w:t>12</w:t>
        </w:r>
        <w:r>
          <w:tab/>
        </w:r>
        <w:r>
          <w:fldChar w:fldCharType="begin"/>
        </w:r>
        <w:r>
          <w:instrText xml:space="preserve">PAGEREF 10532 \h</w:instrText>
        </w:r>
        <w:r>
          <w:fldChar w:fldCharType="end"/>
        </w:r>
      </w:hyperlink>
    </w:p>
    <w:p>
      <w:pPr>
        <w:tabs>
          <w:tab w:val="right" w:leader="dot" w:pos="9062"/>
        </w:tabs>
        <w:ind w:left="440"/>
      </w:pPr>
      <w:hyperlink w:anchor="_Toc10533" w:history="1">
        <w:r>
          <w:rPr>
            <w:rFonts w:ascii="IRNazanin" w:hAnsi="IRNazanin" w:eastAsia="IRNazanin" w:cs="IRNazanin"/>
            <w:color w:val="111111"/>
            <w:sz w:val="22"/>
            <w:szCs w:val="22"/>
            <w:b w:val="0"/>
            <w:bCs w:val="0"/>
            <w:i w:val="0"/>
            <w:iCs w:val="0"/>
          </w:rPr>
          <w:t>13</w:t>
        </w:r>
        <w:r>
          <w:tab/>
        </w:r>
        <w:r>
          <w:fldChar w:fldCharType="begin"/>
        </w:r>
        <w:r>
          <w:instrText xml:space="preserve">PAGEREF 10533 \h</w:instrText>
        </w:r>
        <w:r>
          <w:fldChar w:fldCharType="end"/>
        </w:r>
      </w:hyperlink>
    </w:p>
    <w:p>
      <w:pPr>
        <w:tabs>
          <w:tab w:val="right" w:leader="dot" w:pos="9062"/>
        </w:tabs>
        <w:ind w:left="440"/>
      </w:pPr>
      <w:hyperlink w:anchor="_Toc10534" w:history="1">
        <w:r>
          <w:rPr>
            <w:rFonts w:ascii="IRNazanin" w:hAnsi="IRNazanin" w:eastAsia="IRNazanin" w:cs="IRNazanin"/>
            <w:color w:val="111111"/>
            <w:sz w:val="22"/>
            <w:szCs w:val="22"/>
            <w:b w:val="0"/>
            <w:bCs w:val="0"/>
            <w:i w:val="0"/>
            <w:iCs w:val="0"/>
          </w:rPr>
          <w:t>14</w:t>
        </w:r>
        <w:r>
          <w:tab/>
        </w:r>
        <w:r>
          <w:fldChar w:fldCharType="begin"/>
        </w:r>
        <w:r>
          <w:instrText xml:space="preserve">PAGEREF 10534 \h</w:instrText>
        </w:r>
        <w:r>
          <w:fldChar w:fldCharType="end"/>
        </w:r>
      </w:hyperlink>
    </w:p>
    <w:p>
      <w:pPr>
        <w:tabs>
          <w:tab w:val="right" w:leader="dot" w:pos="9062"/>
        </w:tabs>
        <w:ind w:left="440"/>
      </w:pPr>
      <w:hyperlink w:anchor="_Toc10535" w:history="1">
        <w:r>
          <w:rPr>
            <w:rFonts w:ascii="IRNazanin" w:hAnsi="IRNazanin" w:eastAsia="IRNazanin" w:cs="IRNazanin"/>
            <w:color w:val="111111"/>
            <w:sz w:val="22"/>
            <w:szCs w:val="22"/>
            <w:b w:val="0"/>
            <w:bCs w:val="0"/>
            <w:i w:val="0"/>
            <w:iCs w:val="0"/>
          </w:rPr>
          <w:t>15</w:t>
        </w:r>
        <w:r>
          <w:tab/>
        </w:r>
        <w:r>
          <w:fldChar w:fldCharType="begin"/>
        </w:r>
        <w:r>
          <w:instrText xml:space="preserve">PAGEREF 10535 \h</w:instrText>
        </w:r>
        <w:r>
          <w:fldChar w:fldCharType="end"/>
        </w:r>
      </w:hyperlink>
    </w:p>
    <w:p>
      <w:pPr>
        <w:tabs>
          <w:tab w:val="right" w:leader="dot" w:pos="9062"/>
        </w:tabs>
        <w:ind w:left="440"/>
      </w:pPr>
      <w:hyperlink w:anchor="_Toc10536" w:history="1">
        <w:r>
          <w:rPr>
            <w:rFonts w:ascii="IRNazanin" w:hAnsi="IRNazanin" w:eastAsia="IRNazanin" w:cs="IRNazanin"/>
            <w:color w:val="111111"/>
            <w:sz w:val="22"/>
            <w:szCs w:val="22"/>
            <w:b w:val="0"/>
            <w:bCs w:val="0"/>
            <w:i w:val="0"/>
            <w:iCs w:val="0"/>
          </w:rPr>
          <w:t>16</w:t>
        </w:r>
        <w:r>
          <w:tab/>
        </w:r>
        <w:r>
          <w:fldChar w:fldCharType="begin"/>
        </w:r>
        <w:r>
          <w:instrText xml:space="preserve">PAGEREF 10536 \h</w:instrText>
        </w:r>
        <w:r>
          <w:fldChar w:fldCharType="end"/>
        </w:r>
      </w:hyperlink>
    </w:p>
    <w:p>
      <w:pPr>
        <w:tabs>
          <w:tab w:val="right" w:leader="dot" w:pos="9062"/>
        </w:tabs>
        <w:ind w:left="440"/>
      </w:pPr>
      <w:hyperlink w:anchor="_Toc10537" w:history="1">
        <w:r>
          <w:rPr>
            <w:rFonts w:ascii="IRNazanin" w:hAnsi="IRNazanin" w:eastAsia="IRNazanin" w:cs="IRNazanin"/>
            <w:color w:val="111111"/>
            <w:sz w:val="22"/>
            <w:szCs w:val="22"/>
            <w:b w:val="0"/>
            <w:bCs w:val="0"/>
            <w:i w:val="0"/>
            <w:iCs w:val="0"/>
          </w:rPr>
          <w:t>17</w:t>
        </w:r>
        <w:r>
          <w:tab/>
        </w:r>
        <w:r>
          <w:fldChar w:fldCharType="begin"/>
        </w:r>
        <w:r>
          <w:instrText xml:space="preserve">PAGEREF 10537 \h</w:instrText>
        </w:r>
        <w:r>
          <w:fldChar w:fldCharType="end"/>
        </w:r>
      </w:hyperlink>
    </w:p>
    <w:p>
      <w:pPr>
        <w:tabs>
          <w:tab w:val="right" w:leader="dot" w:pos="9062"/>
        </w:tabs>
        <w:ind w:left="440"/>
      </w:pPr>
      <w:hyperlink w:anchor="_Toc10538" w:history="1">
        <w:r>
          <w:rPr>
            <w:rFonts w:ascii="IRNazanin" w:hAnsi="IRNazanin" w:eastAsia="IRNazanin" w:cs="IRNazanin"/>
            <w:color w:val="111111"/>
            <w:sz w:val="22"/>
            <w:szCs w:val="22"/>
            <w:b w:val="0"/>
            <w:bCs w:val="0"/>
            <w:i w:val="0"/>
            <w:iCs w:val="0"/>
          </w:rPr>
          <w:t>18</w:t>
        </w:r>
        <w:r>
          <w:tab/>
        </w:r>
        <w:r>
          <w:fldChar w:fldCharType="begin"/>
        </w:r>
        <w:r>
          <w:instrText xml:space="preserve">PAGEREF 10538 \h</w:instrText>
        </w:r>
        <w:r>
          <w:fldChar w:fldCharType="end"/>
        </w:r>
      </w:hyperlink>
    </w:p>
    <w:p>
      <w:pPr>
        <w:tabs>
          <w:tab w:val="right" w:leader="dot" w:pos="9062"/>
        </w:tabs>
        <w:ind w:left="440"/>
      </w:pPr>
      <w:hyperlink w:anchor="_Toc10539" w:history="1">
        <w:r>
          <w:rPr>
            <w:rFonts w:ascii="IRNazanin" w:hAnsi="IRNazanin" w:eastAsia="IRNazanin" w:cs="IRNazanin"/>
            <w:color w:val="111111"/>
            <w:sz w:val="22"/>
            <w:szCs w:val="22"/>
            <w:b w:val="0"/>
            <w:bCs w:val="0"/>
            <w:i w:val="0"/>
            <w:iCs w:val="0"/>
          </w:rPr>
          <w:t>19</w:t>
        </w:r>
        <w:r>
          <w:tab/>
        </w:r>
        <w:r>
          <w:fldChar w:fldCharType="begin"/>
        </w:r>
        <w:r>
          <w:instrText xml:space="preserve">PAGEREF 10539 \h</w:instrText>
        </w:r>
        <w:r>
          <w:fldChar w:fldCharType="end"/>
        </w:r>
      </w:hyperlink>
    </w:p>
    <w:p>
      <w:pPr>
        <w:tabs>
          <w:tab w:val="right" w:leader="dot" w:pos="9062"/>
        </w:tabs>
        <w:ind w:left="440"/>
      </w:pPr>
      <w:hyperlink w:anchor="_Toc10540" w:history="1">
        <w:r>
          <w:rPr>
            <w:rFonts w:ascii="IRNazanin" w:hAnsi="IRNazanin" w:eastAsia="IRNazanin" w:cs="IRNazanin"/>
            <w:color w:val="111111"/>
            <w:sz w:val="22"/>
            <w:szCs w:val="22"/>
            <w:b w:val="0"/>
            <w:bCs w:val="0"/>
            <w:i w:val="0"/>
            <w:iCs w:val="0"/>
          </w:rPr>
          <w:t>20</w:t>
        </w:r>
        <w:r>
          <w:tab/>
        </w:r>
        <w:r>
          <w:fldChar w:fldCharType="begin"/>
        </w:r>
        <w:r>
          <w:instrText xml:space="preserve">PAGEREF 10540 \h</w:instrText>
        </w:r>
        <w:r>
          <w:fldChar w:fldCharType="end"/>
        </w:r>
      </w:hyperlink>
    </w:p>
    <w:p>
      <w:pPr>
        <w:tabs>
          <w:tab w:val="right" w:leader="dot" w:pos="9062"/>
        </w:tabs>
        <w:ind w:left="440"/>
      </w:pPr>
      <w:hyperlink w:anchor="_Toc10541" w:history="1">
        <w:r>
          <w:rPr>
            <w:rFonts w:ascii="IRNazanin" w:hAnsi="IRNazanin" w:eastAsia="IRNazanin" w:cs="IRNazanin"/>
            <w:color w:val="111111"/>
            <w:sz w:val="22"/>
            <w:szCs w:val="22"/>
            <w:b w:val="0"/>
            <w:bCs w:val="0"/>
            <w:i w:val="0"/>
            <w:iCs w:val="0"/>
          </w:rPr>
          <w:t>21</w:t>
        </w:r>
        <w:r>
          <w:tab/>
        </w:r>
        <w:r>
          <w:fldChar w:fldCharType="begin"/>
        </w:r>
        <w:r>
          <w:instrText xml:space="preserve">PAGEREF 10541 \h</w:instrText>
        </w:r>
        <w:r>
          <w:fldChar w:fldCharType="end"/>
        </w:r>
      </w:hyperlink>
    </w:p>
    <w:p>
      <w:pPr>
        <w:tabs>
          <w:tab w:val="right" w:leader="dot" w:pos="9062"/>
        </w:tabs>
        <w:ind w:left="440"/>
      </w:pPr>
      <w:hyperlink w:anchor="_Toc10542" w:history="1">
        <w:r>
          <w:rPr>
            <w:rFonts w:ascii="IRNazanin" w:hAnsi="IRNazanin" w:eastAsia="IRNazanin" w:cs="IRNazanin"/>
            <w:color w:val="111111"/>
            <w:sz w:val="22"/>
            <w:szCs w:val="22"/>
            <w:b w:val="0"/>
            <w:bCs w:val="0"/>
            <w:i w:val="0"/>
            <w:iCs w:val="0"/>
          </w:rPr>
          <w:t>22</w:t>
        </w:r>
        <w:r>
          <w:tab/>
        </w:r>
        <w:r>
          <w:fldChar w:fldCharType="begin"/>
        </w:r>
        <w:r>
          <w:instrText xml:space="preserve">PAGEREF 10542 \h</w:instrText>
        </w:r>
        <w:r>
          <w:fldChar w:fldCharType="end"/>
        </w:r>
      </w:hyperlink>
    </w:p>
    <w:p>
      <w:pPr>
        <w:tabs>
          <w:tab w:val="right" w:leader="dot" w:pos="9062"/>
        </w:tabs>
        <w:ind w:left="440"/>
      </w:pPr>
      <w:hyperlink w:anchor="_Toc10543" w:history="1">
        <w:r>
          <w:rPr>
            <w:rFonts w:ascii="IRNazanin" w:hAnsi="IRNazanin" w:eastAsia="IRNazanin" w:cs="IRNazanin"/>
            <w:color w:val="111111"/>
            <w:sz w:val="22"/>
            <w:szCs w:val="22"/>
            <w:b w:val="0"/>
            <w:bCs w:val="0"/>
            <w:i w:val="0"/>
            <w:iCs w:val="0"/>
          </w:rPr>
          <w:t>23</w:t>
        </w:r>
        <w:r>
          <w:tab/>
        </w:r>
        <w:r>
          <w:fldChar w:fldCharType="begin"/>
        </w:r>
        <w:r>
          <w:instrText xml:space="preserve">PAGEREF 10543 \h</w:instrText>
        </w:r>
        <w:r>
          <w:fldChar w:fldCharType="end"/>
        </w:r>
      </w:hyperlink>
    </w:p>
    <w:p>
      <w:pPr>
        <w:tabs>
          <w:tab w:val="right" w:leader="dot" w:pos="9062"/>
        </w:tabs>
        <w:ind w:left="440"/>
      </w:pPr>
      <w:hyperlink w:anchor="_Toc10544" w:history="1">
        <w:r>
          <w:rPr>
            <w:rFonts w:ascii="IRNazanin" w:hAnsi="IRNazanin" w:eastAsia="IRNazanin" w:cs="IRNazanin"/>
            <w:color w:val="111111"/>
            <w:sz w:val="22"/>
            <w:szCs w:val="22"/>
            <w:b w:val="0"/>
            <w:bCs w:val="0"/>
            <w:i w:val="0"/>
            <w:iCs w:val="0"/>
          </w:rPr>
          <w:t>24</w:t>
        </w:r>
        <w:r>
          <w:tab/>
        </w:r>
        <w:r>
          <w:fldChar w:fldCharType="begin"/>
        </w:r>
        <w:r>
          <w:instrText xml:space="preserve">PAGEREF 10544 \h</w:instrText>
        </w:r>
        <w:r>
          <w:fldChar w:fldCharType="end"/>
        </w:r>
      </w:hyperlink>
    </w:p>
    <w:p>
      <w:pPr>
        <w:tabs>
          <w:tab w:val="right" w:leader="dot" w:pos="9062"/>
        </w:tabs>
        <w:ind w:left="440"/>
      </w:pPr>
      <w:hyperlink w:anchor="_Toc10545" w:history="1">
        <w:r>
          <w:rPr>
            <w:rFonts w:ascii="IRNazanin" w:hAnsi="IRNazanin" w:eastAsia="IRNazanin" w:cs="IRNazanin"/>
            <w:color w:val="111111"/>
            <w:sz w:val="22"/>
            <w:szCs w:val="22"/>
            <w:b w:val="0"/>
            <w:bCs w:val="0"/>
            <w:i w:val="0"/>
            <w:iCs w:val="0"/>
          </w:rPr>
          <w:t>25</w:t>
        </w:r>
        <w:r>
          <w:tab/>
        </w:r>
        <w:r>
          <w:fldChar w:fldCharType="begin"/>
        </w:r>
        <w:r>
          <w:instrText xml:space="preserve">PAGEREF 10545 \h</w:instrText>
        </w:r>
        <w:r>
          <w:fldChar w:fldCharType="end"/>
        </w:r>
      </w:hyperlink>
    </w:p>
    <w:p>
      <w:pPr>
        <w:tabs>
          <w:tab w:val="right" w:leader="dot" w:pos="9062"/>
        </w:tabs>
        <w:ind w:left="440"/>
      </w:pPr>
      <w:hyperlink w:anchor="_Toc10546" w:history="1">
        <w:r>
          <w:rPr>
            <w:rFonts w:ascii="IRNazanin" w:hAnsi="IRNazanin" w:eastAsia="IRNazanin" w:cs="IRNazanin"/>
            <w:color w:val="111111"/>
            <w:sz w:val="22"/>
            <w:szCs w:val="22"/>
            <w:b w:val="0"/>
            <w:bCs w:val="0"/>
            <w:i w:val="0"/>
            <w:iCs w:val="0"/>
          </w:rPr>
          <w:t>26</w:t>
        </w:r>
        <w:r>
          <w:tab/>
        </w:r>
        <w:r>
          <w:fldChar w:fldCharType="begin"/>
        </w:r>
        <w:r>
          <w:instrText xml:space="preserve">PAGEREF 10546 \h</w:instrText>
        </w:r>
        <w:r>
          <w:fldChar w:fldCharType="end"/>
        </w:r>
      </w:hyperlink>
    </w:p>
    <w:p>
      <w:pPr>
        <w:tabs>
          <w:tab w:val="right" w:leader="dot" w:pos="9062"/>
        </w:tabs>
        <w:ind w:left="440"/>
      </w:pPr>
      <w:hyperlink w:anchor="_Toc10547" w:history="1">
        <w:r>
          <w:rPr>
            <w:rFonts w:ascii="IRNazanin" w:hAnsi="IRNazanin" w:eastAsia="IRNazanin" w:cs="IRNazanin"/>
            <w:color w:val="111111"/>
            <w:sz w:val="22"/>
            <w:szCs w:val="22"/>
            <w:b w:val="0"/>
            <w:bCs w:val="0"/>
            <w:i w:val="0"/>
            <w:iCs w:val="0"/>
          </w:rPr>
          <w:t>27</w:t>
        </w:r>
        <w:r>
          <w:tab/>
        </w:r>
        <w:r>
          <w:fldChar w:fldCharType="begin"/>
        </w:r>
        <w:r>
          <w:instrText xml:space="preserve">PAGEREF 10547 \h</w:instrText>
        </w:r>
        <w:r>
          <w:fldChar w:fldCharType="end"/>
        </w:r>
      </w:hyperlink>
    </w:p>
    <w:p>
      <w:pPr>
        <w:tabs>
          <w:tab w:val="right" w:leader="dot" w:pos="9062"/>
        </w:tabs>
        <w:ind w:left="440"/>
      </w:pPr>
      <w:hyperlink w:anchor="_Toc10548" w:history="1">
        <w:r>
          <w:rPr>
            <w:rFonts w:ascii="IRNazanin" w:hAnsi="IRNazanin" w:eastAsia="IRNazanin" w:cs="IRNazanin"/>
            <w:color w:val="111111"/>
            <w:sz w:val="22"/>
            <w:szCs w:val="22"/>
            <w:b w:val="0"/>
            <w:bCs w:val="0"/>
            <w:i w:val="0"/>
            <w:iCs w:val="0"/>
          </w:rPr>
          <w:t>28</w:t>
        </w:r>
        <w:r>
          <w:tab/>
        </w:r>
        <w:r>
          <w:fldChar w:fldCharType="begin"/>
        </w:r>
        <w:r>
          <w:instrText xml:space="preserve">PAGEREF 10548 \h</w:instrText>
        </w:r>
        <w:r>
          <w:fldChar w:fldCharType="end"/>
        </w:r>
      </w:hyperlink>
    </w:p>
    <w:p>
      <w:pPr>
        <w:tabs>
          <w:tab w:val="right" w:leader="dot" w:pos="9062"/>
        </w:tabs>
        <w:ind w:left="440"/>
      </w:pPr>
      <w:hyperlink w:anchor="_Toc10549" w:history="1">
        <w:r>
          <w:rPr>
            <w:rFonts w:ascii="IRNazanin" w:hAnsi="IRNazanin" w:eastAsia="IRNazanin" w:cs="IRNazanin"/>
            <w:color w:val="111111"/>
            <w:sz w:val="22"/>
            <w:szCs w:val="22"/>
            <w:b w:val="0"/>
            <w:bCs w:val="0"/>
            <w:i w:val="0"/>
            <w:iCs w:val="0"/>
          </w:rPr>
          <w:t>29</w:t>
        </w:r>
        <w:r>
          <w:tab/>
        </w:r>
        <w:r>
          <w:fldChar w:fldCharType="begin"/>
        </w:r>
        <w:r>
          <w:instrText xml:space="preserve">PAGEREF 10549 \h</w:instrText>
        </w:r>
        <w:r>
          <w:fldChar w:fldCharType="end"/>
        </w:r>
      </w:hyperlink>
    </w:p>
    <w:p>
      <w:pPr>
        <w:tabs>
          <w:tab w:val="right" w:leader="dot" w:pos="9062"/>
        </w:tabs>
        <w:ind w:left="440"/>
      </w:pPr>
      <w:hyperlink w:anchor="_Toc10550" w:history="1">
        <w:r>
          <w:rPr>
            <w:rFonts w:ascii="IRNazanin" w:hAnsi="IRNazanin" w:eastAsia="IRNazanin" w:cs="IRNazanin"/>
            <w:color w:val="111111"/>
            <w:sz w:val="22"/>
            <w:szCs w:val="22"/>
            <w:b w:val="0"/>
            <w:bCs w:val="0"/>
            <w:i w:val="0"/>
            <w:iCs w:val="0"/>
          </w:rPr>
          <w:t>30</w:t>
        </w:r>
        <w:r>
          <w:tab/>
        </w:r>
        <w:r>
          <w:fldChar w:fldCharType="begin"/>
        </w:r>
        <w:r>
          <w:instrText xml:space="preserve">PAGEREF 10550 \h</w:instrText>
        </w:r>
        <w:r>
          <w:fldChar w:fldCharType="end"/>
        </w:r>
      </w:hyperlink>
    </w:p>
    <w:p>
      <w:pPr>
        <w:tabs>
          <w:tab w:val="right" w:leader="dot" w:pos="9062"/>
        </w:tabs>
        <w:ind w:left="440"/>
      </w:pPr>
      <w:hyperlink w:anchor="_Toc10551" w:history="1">
        <w:r>
          <w:rPr>
            <w:rFonts w:ascii="IRNazanin" w:hAnsi="IRNazanin" w:eastAsia="IRNazanin" w:cs="IRNazanin"/>
            <w:color w:val="111111"/>
            <w:sz w:val="22"/>
            <w:szCs w:val="22"/>
            <w:b w:val="0"/>
            <w:bCs w:val="0"/>
            <w:i w:val="0"/>
            <w:iCs w:val="0"/>
          </w:rPr>
          <w:t>31</w:t>
        </w:r>
        <w:r>
          <w:tab/>
        </w:r>
        <w:r>
          <w:fldChar w:fldCharType="begin"/>
        </w:r>
        <w:r>
          <w:instrText xml:space="preserve">PAGEREF 10551 \h</w:instrText>
        </w:r>
        <w:r>
          <w:fldChar w:fldCharType="end"/>
        </w:r>
      </w:hyperlink>
    </w:p>
    <w:p>
      <w:pPr>
        <w:tabs>
          <w:tab w:val="right" w:leader="dot" w:pos="9062"/>
        </w:tabs>
        <w:ind w:left="440"/>
      </w:pPr>
      <w:hyperlink w:anchor="_Toc10552" w:history="1">
        <w:r>
          <w:rPr>
            <w:rFonts w:ascii="IRNazanin" w:hAnsi="IRNazanin" w:eastAsia="IRNazanin" w:cs="IRNazanin"/>
            <w:color w:val="111111"/>
            <w:sz w:val="22"/>
            <w:szCs w:val="22"/>
            <w:b w:val="0"/>
            <w:bCs w:val="0"/>
            <w:i w:val="0"/>
            <w:iCs w:val="0"/>
          </w:rPr>
          <w:t>32</w:t>
        </w:r>
        <w:r>
          <w:tab/>
        </w:r>
        <w:r>
          <w:fldChar w:fldCharType="begin"/>
        </w:r>
        <w:r>
          <w:instrText xml:space="preserve">PAGEREF 10552 \h</w:instrText>
        </w:r>
        <w:r>
          <w:fldChar w:fldCharType="end"/>
        </w:r>
      </w:hyperlink>
    </w:p>
    <w:p>
      <w:pPr>
        <w:tabs>
          <w:tab w:val="right" w:leader="dot" w:pos="9062"/>
        </w:tabs>
        <w:ind w:left="440"/>
      </w:pPr>
      <w:hyperlink w:anchor="_Toc10553" w:history="1">
        <w:r>
          <w:rPr>
            <w:rFonts w:ascii="IRNazanin" w:hAnsi="IRNazanin" w:eastAsia="IRNazanin" w:cs="IRNazanin"/>
            <w:color w:val="111111"/>
            <w:sz w:val="22"/>
            <w:szCs w:val="22"/>
            <w:b w:val="0"/>
            <w:bCs w:val="0"/>
            <w:i w:val="0"/>
            <w:iCs w:val="0"/>
          </w:rPr>
          <w:t>33</w:t>
        </w:r>
        <w:r>
          <w:tab/>
        </w:r>
        <w:r>
          <w:fldChar w:fldCharType="begin"/>
        </w:r>
        <w:r>
          <w:instrText xml:space="preserve">PAGEREF 10553 \h</w:instrText>
        </w:r>
        <w:r>
          <w:fldChar w:fldCharType="end"/>
        </w:r>
      </w:hyperlink>
    </w:p>
    <w:p>
      <w:pPr>
        <w:tabs>
          <w:tab w:val="right" w:leader="dot" w:pos="9062"/>
        </w:tabs>
        <w:ind w:left="440"/>
      </w:pPr>
      <w:hyperlink w:anchor="_Toc10554" w:history="1">
        <w:r>
          <w:rPr>
            <w:rFonts w:ascii="IRNazanin" w:hAnsi="IRNazanin" w:eastAsia="IRNazanin" w:cs="IRNazanin"/>
            <w:color w:val="111111"/>
            <w:sz w:val="22"/>
            <w:szCs w:val="22"/>
            <w:b w:val="0"/>
            <w:bCs w:val="0"/>
            <w:i w:val="0"/>
            <w:iCs w:val="0"/>
          </w:rPr>
          <w:t>34</w:t>
        </w:r>
        <w:r>
          <w:tab/>
        </w:r>
        <w:r>
          <w:fldChar w:fldCharType="begin"/>
        </w:r>
        <w:r>
          <w:instrText xml:space="preserve">PAGEREF 10554 \h</w:instrText>
        </w:r>
        <w:r>
          <w:fldChar w:fldCharType="end"/>
        </w:r>
      </w:hyperlink>
    </w:p>
    <w:p>
      <w:pPr>
        <w:tabs>
          <w:tab w:val="right" w:leader="dot" w:pos="9062"/>
        </w:tabs>
        <w:ind w:left="440"/>
      </w:pPr>
      <w:hyperlink w:anchor="_Toc10555" w:history="1">
        <w:r>
          <w:rPr>
            <w:rFonts w:ascii="IRNazanin" w:hAnsi="IRNazanin" w:eastAsia="IRNazanin" w:cs="IRNazanin"/>
            <w:color w:val="111111"/>
            <w:sz w:val="22"/>
            <w:szCs w:val="22"/>
            <w:b w:val="0"/>
            <w:bCs w:val="0"/>
            <w:i w:val="0"/>
            <w:iCs w:val="0"/>
          </w:rPr>
          <w:t>35</w:t>
        </w:r>
        <w:r>
          <w:tab/>
        </w:r>
        <w:r>
          <w:fldChar w:fldCharType="begin"/>
        </w:r>
        <w:r>
          <w:instrText xml:space="preserve">PAGEREF 10555 \h</w:instrText>
        </w:r>
        <w:r>
          <w:fldChar w:fldCharType="end"/>
        </w:r>
      </w:hyperlink>
    </w:p>
    <w:p>
      <w:pPr>
        <w:tabs>
          <w:tab w:val="right" w:leader="dot" w:pos="9062"/>
        </w:tabs>
        <w:ind w:left="440"/>
      </w:pPr>
      <w:hyperlink w:anchor="_Toc10556" w:history="1">
        <w:r>
          <w:rPr>
            <w:rFonts w:ascii="IRNazanin" w:hAnsi="IRNazanin" w:eastAsia="IRNazanin" w:cs="IRNazanin"/>
            <w:color w:val="111111"/>
            <w:sz w:val="22"/>
            <w:szCs w:val="22"/>
            <w:b w:val="0"/>
            <w:bCs w:val="0"/>
            <w:i w:val="0"/>
            <w:iCs w:val="0"/>
          </w:rPr>
          <w:t>36</w:t>
        </w:r>
        <w:r>
          <w:tab/>
        </w:r>
        <w:r>
          <w:fldChar w:fldCharType="begin"/>
        </w:r>
        <w:r>
          <w:instrText xml:space="preserve">PAGEREF 10556 \h</w:instrText>
        </w:r>
        <w:r>
          <w:fldChar w:fldCharType="end"/>
        </w:r>
      </w:hyperlink>
    </w:p>
    <w:p>
      <w:pPr>
        <w:tabs>
          <w:tab w:val="right" w:leader="dot" w:pos="9062"/>
        </w:tabs>
        <w:ind w:left="440"/>
      </w:pPr>
      <w:hyperlink w:anchor="_Toc10557" w:history="1">
        <w:r>
          <w:rPr>
            <w:rFonts w:ascii="IRNazanin" w:hAnsi="IRNazanin" w:eastAsia="IRNazanin" w:cs="IRNazanin"/>
            <w:color w:val="111111"/>
            <w:sz w:val="22"/>
            <w:szCs w:val="22"/>
            <w:b w:val="0"/>
            <w:bCs w:val="0"/>
            <w:i w:val="0"/>
            <w:iCs w:val="0"/>
          </w:rPr>
          <w:t>37</w:t>
        </w:r>
        <w:r>
          <w:tab/>
        </w:r>
        <w:r>
          <w:fldChar w:fldCharType="begin"/>
        </w:r>
        <w:r>
          <w:instrText xml:space="preserve">PAGEREF 10557 \h</w:instrText>
        </w:r>
        <w:r>
          <w:fldChar w:fldCharType="end"/>
        </w:r>
      </w:hyperlink>
    </w:p>
    <w:p>
      <w:pPr>
        <w:tabs>
          <w:tab w:val="right" w:leader="dot" w:pos="9062"/>
        </w:tabs>
        <w:ind w:left="440"/>
      </w:pPr>
      <w:hyperlink w:anchor="_Toc10558" w:history="1">
        <w:r>
          <w:rPr>
            <w:rFonts w:ascii="IRNazanin" w:hAnsi="IRNazanin" w:eastAsia="IRNazanin" w:cs="IRNazanin"/>
            <w:color w:val="111111"/>
            <w:sz w:val="22"/>
            <w:szCs w:val="22"/>
            <w:b w:val="0"/>
            <w:bCs w:val="0"/>
            <w:i w:val="0"/>
            <w:iCs w:val="0"/>
          </w:rPr>
          <w:t>38</w:t>
        </w:r>
        <w:r>
          <w:tab/>
        </w:r>
        <w:r>
          <w:fldChar w:fldCharType="begin"/>
        </w:r>
        <w:r>
          <w:instrText xml:space="preserve">PAGEREF 10558 \h</w:instrText>
        </w:r>
        <w:r>
          <w:fldChar w:fldCharType="end"/>
        </w:r>
      </w:hyperlink>
    </w:p>
    <w:p>
      <w:pPr>
        <w:tabs>
          <w:tab w:val="right" w:leader="dot" w:pos="9062"/>
        </w:tabs>
        <w:ind w:left="440"/>
      </w:pPr>
      <w:hyperlink w:anchor="_Toc10559" w:history="1">
        <w:r>
          <w:rPr>
            <w:rFonts w:ascii="IRNazanin" w:hAnsi="IRNazanin" w:eastAsia="IRNazanin" w:cs="IRNazanin"/>
            <w:color w:val="111111"/>
            <w:sz w:val="22"/>
            <w:szCs w:val="22"/>
            <w:b w:val="0"/>
            <w:bCs w:val="0"/>
            <w:i w:val="0"/>
            <w:iCs w:val="0"/>
          </w:rPr>
          <w:t>39</w:t>
        </w:r>
        <w:r>
          <w:tab/>
        </w:r>
        <w:r>
          <w:fldChar w:fldCharType="begin"/>
        </w:r>
        <w:r>
          <w:instrText xml:space="preserve">PAGEREF 10559 \h</w:instrText>
        </w:r>
        <w:r>
          <w:fldChar w:fldCharType="end"/>
        </w:r>
      </w:hyperlink>
    </w:p>
    <w:p>
      <w:pPr>
        <w:tabs>
          <w:tab w:val="right" w:leader="dot" w:pos="9062"/>
        </w:tabs>
        <w:ind w:left="440"/>
      </w:pPr>
      <w:hyperlink w:anchor="_Toc10560" w:history="1">
        <w:r>
          <w:rPr>
            <w:rFonts w:ascii="IRNazanin" w:hAnsi="IRNazanin" w:eastAsia="IRNazanin" w:cs="IRNazanin"/>
            <w:color w:val="111111"/>
            <w:sz w:val="22"/>
            <w:szCs w:val="22"/>
            <w:b w:val="0"/>
            <w:bCs w:val="0"/>
            <w:i w:val="0"/>
            <w:iCs w:val="0"/>
          </w:rPr>
          <w:t>40</w:t>
        </w:r>
        <w:r>
          <w:tab/>
        </w:r>
        <w:r>
          <w:fldChar w:fldCharType="begin"/>
        </w:r>
        <w:r>
          <w:instrText xml:space="preserve">PAGEREF 10560 \h</w:instrText>
        </w:r>
        <w:r>
          <w:fldChar w:fldCharType="end"/>
        </w:r>
      </w:hyperlink>
    </w:p>
    <w:p>
      <w:pPr>
        <w:tabs>
          <w:tab w:val="right" w:leader="dot" w:pos="9062"/>
        </w:tabs>
        <w:ind w:left="440"/>
      </w:pPr>
      <w:hyperlink w:anchor="_Toc10561" w:history="1">
        <w:r>
          <w:rPr>
            <w:rFonts w:ascii="IRNazanin" w:hAnsi="IRNazanin" w:eastAsia="IRNazanin" w:cs="IRNazanin"/>
            <w:color w:val="111111"/>
            <w:sz w:val="22"/>
            <w:szCs w:val="22"/>
            <w:b w:val="0"/>
            <w:bCs w:val="0"/>
            <w:i w:val="0"/>
            <w:iCs w:val="0"/>
          </w:rPr>
          <w:t>41</w:t>
        </w:r>
        <w:r>
          <w:tab/>
        </w:r>
        <w:r>
          <w:fldChar w:fldCharType="begin"/>
        </w:r>
        <w:r>
          <w:instrText xml:space="preserve">PAGEREF 10561 \h</w:instrText>
        </w:r>
        <w:r>
          <w:fldChar w:fldCharType="end"/>
        </w:r>
      </w:hyperlink>
    </w:p>
    <w:p>
      <w:pPr>
        <w:tabs>
          <w:tab w:val="right" w:leader="dot" w:pos="9062"/>
        </w:tabs>
        <w:ind w:left="440"/>
      </w:pPr>
      <w:hyperlink w:anchor="_Toc10562" w:history="1">
        <w:r>
          <w:rPr>
            <w:rFonts w:ascii="IRNazanin" w:hAnsi="IRNazanin" w:eastAsia="IRNazanin" w:cs="IRNazanin"/>
            <w:color w:val="111111"/>
            <w:sz w:val="22"/>
            <w:szCs w:val="22"/>
            <w:b w:val="0"/>
            <w:bCs w:val="0"/>
            <w:i w:val="0"/>
            <w:iCs w:val="0"/>
          </w:rPr>
          <w:t>42</w:t>
        </w:r>
        <w:r>
          <w:tab/>
        </w:r>
        <w:r>
          <w:fldChar w:fldCharType="begin"/>
        </w:r>
        <w:r>
          <w:instrText xml:space="preserve">PAGEREF 10562 \h</w:instrText>
        </w:r>
        <w:r>
          <w:fldChar w:fldCharType="end"/>
        </w:r>
      </w:hyperlink>
    </w:p>
    <w:p>
      <w:pPr>
        <w:tabs>
          <w:tab w:val="right" w:leader="dot" w:pos="9062"/>
        </w:tabs>
        <w:ind w:left="440"/>
      </w:pPr>
      <w:hyperlink w:anchor="_Toc10563" w:history="1">
        <w:r>
          <w:rPr>
            <w:rFonts w:ascii="IRNazanin" w:hAnsi="IRNazanin" w:eastAsia="IRNazanin" w:cs="IRNazanin"/>
            <w:color w:val="111111"/>
            <w:sz w:val="22"/>
            <w:szCs w:val="22"/>
            <w:b w:val="0"/>
            <w:bCs w:val="0"/>
            <w:i w:val="0"/>
            <w:iCs w:val="0"/>
          </w:rPr>
          <w:t>43</w:t>
        </w:r>
        <w:r>
          <w:tab/>
        </w:r>
        <w:r>
          <w:fldChar w:fldCharType="begin"/>
        </w:r>
        <w:r>
          <w:instrText xml:space="preserve">PAGEREF 10563 \h</w:instrText>
        </w:r>
        <w:r>
          <w:fldChar w:fldCharType="end"/>
        </w:r>
      </w:hyperlink>
    </w:p>
    <w:p>
      <w:pPr>
        <w:tabs>
          <w:tab w:val="right" w:leader="dot" w:pos="9062"/>
        </w:tabs>
        <w:ind w:left="440"/>
      </w:pPr>
      <w:hyperlink w:anchor="_Toc10564" w:history="1">
        <w:r>
          <w:rPr>
            <w:rFonts w:ascii="IRNazanin" w:hAnsi="IRNazanin" w:eastAsia="IRNazanin" w:cs="IRNazanin"/>
            <w:color w:val="111111"/>
            <w:sz w:val="22"/>
            <w:szCs w:val="22"/>
            <w:b w:val="0"/>
            <w:bCs w:val="0"/>
            <w:i w:val="0"/>
            <w:iCs w:val="0"/>
          </w:rPr>
          <w:t>44</w:t>
        </w:r>
        <w:r>
          <w:tab/>
        </w:r>
        <w:r>
          <w:fldChar w:fldCharType="begin"/>
        </w:r>
        <w:r>
          <w:instrText xml:space="preserve">PAGEREF 10564 \h</w:instrText>
        </w:r>
        <w:r>
          <w:fldChar w:fldCharType="end"/>
        </w:r>
      </w:hyperlink>
    </w:p>
    <w:p>
      <w:pPr>
        <w:tabs>
          <w:tab w:val="right" w:leader="dot" w:pos="9062"/>
        </w:tabs>
        <w:ind w:left="440"/>
      </w:pPr>
      <w:hyperlink w:anchor="_Toc10565" w:history="1">
        <w:r>
          <w:rPr>
            <w:rFonts w:ascii="IRNazanin" w:hAnsi="IRNazanin" w:eastAsia="IRNazanin" w:cs="IRNazanin"/>
            <w:color w:val="111111"/>
            <w:sz w:val="22"/>
            <w:szCs w:val="22"/>
            <w:b w:val="0"/>
            <w:bCs w:val="0"/>
            <w:i w:val="0"/>
            <w:iCs w:val="0"/>
          </w:rPr>
          <w:t>45</w:t>
        </w:r>
        <w:r>
          <w:tab/>
        </w:r>
        <w:r>
          <w:fldChar w:fldCharType="begin"/>
        </w:r>
        <w:r>
          <w:instrText xml:space="preserve">PAGEREF 10565 \h</w:instrText>
        </w:r>
        <w:r>
          <w:fldChar w:fldCharType="end"/>
        </w:r>
      </w:hyperlink>
    </w:p>
    <w:p>
      <w:pPr>
        <w:tabs>
          <w:tab w:val="right" w:leader="dot" w:pos="9062"/>
        </w:tabs>
        <w:ind w:left="440"/>
      </w:pPr>
      <w:hyperlink w:anchor="_Toc10566" w:history="1">
        <w:r>
          <w:rPr>
            <w:rFonts w:ascii="IRNazanin" w:hAnsi="IRNazanin" w:eastAsia="IRNazanin" w:cs="IRNazanin"/>
            <w:color w:val="111111"/>
            <w:sz w:val="22"/>
            <w:szCs w:val="22"/>
            <w:b w:val="0"/>
            <w:bCs w:val="0"/>
            <w:i w:val="0"/>
            <w:iCs w:val="0"/>
          </w:rPr>
          <w:t>46</w:t>
        </w:r>
        <w:r>
          <w:tab/>
        </w:r>
        <w:r>
          <w:fldChar w:fldCharType="begin"/>
        </w:r>
        <w:r>
          <w:instrText xml:space="preserve">PAGEREF 10566 \h</w:instrText>
        </w:r>
        <w:r>
          <w:fldChar w:fldCharType="end"/>
        </w:r>
      </w:hyperlink>
    </w:p>
    <w:p>
      <w:pPr>
        <w:tabs>
          <w:tab w:val="right" w:leader="dot" w:pos="9062"/>
        </w:tabs>
        <w:ind w:left="440"/>
      </w:pPr>
      <w:hyperlink w:anchor="_Toc10567" w:history="1">
        <w:r>
          <w:rPr>
            <w:rFonts w:ascii="IRNazanin" w:hAnsi="IRNazanin" w:eastAsia="IRNazanin" w:cs="IRNazanin"/>
            <w:color w:val="111111"/>
            <w:sz w:val="22"/>
            <w:szCs w:val="22"/>
            <w:b w:val="0"/>
            <w:bCs w:val="0"/>
            <w:i w:val="0"/>
            <w:iCs w:val="0"/>
          </w:rPr>
          <w:t>47</w:t>
        </w:r>
        <w:r>
          <w:tab/>
        </w:r>
        <w:r>
          <w:fldChar w:fldCharType="begin"/>
        </w:r>
        <w:r>
          <w:instrText xml:space="preserve">PAGEREF 10567 \h</w:instrText>
        </w:r>
        <w:r>
          <w:fldChar w:fldCharType="end"/>
        </w:r>
      </w:hyperlink>
    </w:p>
    <w:p>
      <w:pPr>
        <w:tabs>
          <w:tab w:val="right" w:leader="dot" w:pos="9062"/>
        </w:tabs>
        <w:ind w:left="440"/>
      </w:pPr>
      <w:hyperlink w:anchor="_Toc10568" w:history="1">
        <w:r>
          <w:rPr>
            <w:rFonts w:ascii="IRNazanin" w:hAnsi="IRNazanin" w:eastAsia="IRNazanin" w:cs="IRNazanin"/>
            <w:color w:val="111111"/>
            <w:sz w:val="22"/>
            <w:szCs w:val="22"/>
            <w:b w:val="0"/>
            <w:bCs w:val="0"/>
            <w:i w:val="0"/>
            <w:iCs w:val="0"/>
          </w:rPr>
          <w:t>48</w:t>
        </w:r>
        <w:r>
          <w:tab/>
        </w:r>
        <w:r>
          <w:fldChar w:fldCharType="begin"/>
        </w:r>
        <w:r>
          <w:instrText xml:space="preserve">PAGEREF 10568 \h</w:instrText>
        </w:r>
        <w:r>
          <w:fldChar w:fldCharType="end"/>
        </w:r>
      </w:hyperlink>
    </w:p>
    <w:p>
      <w:pPr>
        <w:tabs>
          <w:tab w:val="right" w:leader="dot" w:pos="9062"/>
        </w:tabs>
        <w:ind w:left="440"/>
      </w:pPr>
      <w:hyperlink w:anchor="_Toc10569" w:history="1">
        <w:r>
          <w:rPr>
            <w:rFonts w:ascii="IRNazanin" w:hAnsi="IRNazanin" w:eastAsia="IRNazanin" w:cs="IRNazanin"/>
            <w:color w:val="111111"/>
            <w:sz w:val="22"/>
            <w:szCs w:val="22"/>
            <w:b w:val="0"/>
            <w:bCs w:val="0"/>
            <w:i w:val="0"/>
            <w:iCs w:val="0"/>
          </w:rPr>
          <w:t>49</w:t>
        </w:r>
        <w:r>
          <w:tab/>
        </w:r>
        <w:r>
          <w:fldChar w:fldCharType="begin"/>
        </w:r>
        <w:r>
          <w:instrText xml:space="preserve">PAGEREF 10569 \h</w:instrText>
        </w:r>
        <w:r>
          <w:fldChar w:fldCharType="end"/>
        </w:r>
      </w:hyperlink>
    </w:p>
    <w:p>
      <w:pPr>
        <w:tabs>
          <w:tab w:val="right" w:leader="dot" w:pos="9062"/>
        </w:tabs>
        <w:ind w:left="440"/>
      </w:pPr>
      <w:hyperlink w:anchor="_Toc10570" w:history="1">
        <w:r>
          <w:rPr>
            <w:rFonts w:ascii="IRNazanin" w:hAnsi="IRNazanin" w:eastAsia="IRNazanin" w:cs="IRNazanin"/>
            <w:color w:val="111111"/>
            <w:sz w:val="22"/>
            <w:szCs w:val="22"/>
            <w:b w:val="0"/>
            <w:bCs w:val="0"/>
            <w:i w:val="0"/>
            <w:iCs w:val="0"/>
          </w:rPr>
          <w:t>50</w:t>
        </w:r>
        <w:r>
          <w:tab/>
        </w:r>
        <w:r>
          <w:fldChar w:fldCharType="begin"/>
        </w:r>
        <w:r>
          <w:instrText xml:space="preserve">PAGEREF 10570 \h</w:instrText>
        </w:r>
        <w:r>
          <w:fldChar w:fldCharType="end"/>
        </w:r>
      </w:hyperlink>
    </w:p>
    <w:p>
      <w:pPr>
        <w:tabs>
          <w:tab w:val="right" w:leader="dot" w:pos="9062"/>
        </w:tabs>
        <w:ind w:left="440"/>
      </w:pPr>
      <w:hyperlink w:anchor="_Toc10571" w:history="1">
        <w:r>
          <w:rPr>
            <w:rFonts w:ascii="IRNazanin" w:hAnsi="IRNazanin" w:eastAsia="IRNazanin" w:cs="IRNazanin"/>
            <w:color w:val="111111"/>
            <w:sz w:val="22"/>
            <w:szCs w:val="22"/>
            <w:b w:val="0"/>
            <w:bCs w:val="0"/>
            <w:i w:val="0"/>
            <w:iCs w:val="0"/>
          </w:rPr>
          <w:t>51</w:t>
        </w:r>
        <w:r>
          <w:tab/>
        </w:r>
        <w:r>
          <w:fldChar w:fldCharType="begin"/>
        </w:r>
        <w:r>
          <w:instrText xml:space="preserve">PAGEREF 10571 \h</w:instrText>
        </w:r>
        <w:r>
          <w:fldChar w:fldCharType="end"/>
        </w:r>
      </w:hyperlink>
    </w:p>
    <w:p>
      <w:pPr>
        <w:tabs>
          <w:tab w:val="right" w:leader="dot" w:pos="9062"/>
        </w:tabs>
        <w:ind w:left="440"/>
      </w:pPr>
      <w:hyperlink w:anchor="_Toc10572" w:history="1">
        <w:r>
          <w:rPr>
            <w:rFonts w:ascii="IRNazanin" w:hAnsi="IRNazanin" w:eastAsia="IRNazanin" w:cs="IRNazanin"/>
            <w:color w:val="111111"/>
            <w:sz w:val="22"/>
            <w:szCs w:val="22"/>
            <w:b w:val="0"/>
            <w:bCs w:val="0"/>
            <w:i w:val="0"/>
            <w:iCs w:val="0"/>
          </w:rPr>
          <w:t>52</w:t>
        </w:r>
        <w:r>
          <w:tab/>
        </w:r>
        <w:r>
          <w:fldChar w:fldCharType="begin"/>
        </w:r>
        <w:r>
          <w:instrText xml:space="preserve">PAGEREF 10572 \h</w:instrText>
        </w:r>
        <w:r>
          <w:fldChar w:fldCharType="end"/>
        </w:r>
      </w:hyperlink>
    </w:p>
    <w:p>
      <w:pPr>
        <w:tabs>
          <w:tab w:val="right" w:leader="dot" w:pos="9062"/>
        </w:tabs>
        <w:ind w:left="440"/>
      </w:pPr>
      <w:hyperlink w:anchor="_Toc10573" w:history="1">
        <w:r>
          <w:rPr>
            <w:rFonts w:ascii="IRNazanin" w:hAnsi="IRNazanin" w:eastAsia="IRNazanin" w:cs="IRNazanin"/>
            <w:color w:val="111111"/>
            <w:sz w:val="22"/>
            <w:szCs w:val="22"/>
            <w:b w:val="0"/>
            <w:bCs w:val="0"/>
            <w:i w:val="0"/>
            <w:iCs w:val="0"/>
          </w:rPr>
          <w:t>53</w:t>
        </w:r>
        <w:r>
          <w:tab/>
        </w:r>
        <w:r>
          <w:fldChar w:fldCharType="begin"/>
        </w:r>
        <w:r>
          <w:instrText xml:space="preserve">PAGEREF 10573 \h</w:instrText>
        </w:r>
        <w:r>
          <w:fldChar w:fldCharType="end"/>
        </w:r>
      </w:hyperlink>
    </w:p>
    <w:p>
      <w:pPr>
        <w:tabs>
          <w:tab w:val="right" w:leader="dot" w:pos="9062"/>
        </w:tabs>
        <w:ind w:left="440"/>
      </w:pPr>
      <w:hyperlink w:anchor="_Toc10574" w:history="1">
        <w:r>
          <w:rPr>
            <w:rFonts w:ascii="IRNazanin" w:hAnsi="IRNazanin" w:eastAsia="IRNazanin" w:cs="IRNazanin"/>
            <w:color w:val="111111"/>
            <w:sz w:val="22"/>
            <w:szCs w:val="22"/>
            <w:b w:val="0"/>
            <w:bCs w:val="0"/>
            <w:i w:val="0"/>
            <w:iCs w:val="0"/>
          </w:rPr>
          <w:t>54</w:t>
        </w:r>
        <w:r>
          <w:tab/>
        </w:r>
        <w:r>
          <w:fldChar w:fldCharType="begin"/>
        </w:r>
        <w:r>
          <w:instrText xml:space="preserve">PAGEREF 10574 \h</w:instrText>
        </w:r>
        <w:r>
          <w:fldChar w:fldCharType="end"/>
        </w:r>
      </w:hyperlink>
    </w:p>
    <w:p>
      <w:pPr>
        <w:tabs>
          <w:tab w:val="right" w:leader="dot" w:pos="9062"/>
        </w:tabs>
        <w:ind w:left="440"/>
      </w:pPr>
      <w:hyperlink w:anchor="_Toc10575" w:history="1">
        <w:r>
          <w:rPr>
            <w:rFonts w:ascii="IRNazanin" w:hAnsi="IRNazanin" w:eastAsia="IRNazanin" w:cs="IRNazanin"/>
            <w:color w:val="111111"/>
            <w:sz w:val="22"/>
            <w:szCs w:val="22"/>
            <w:b w:val="0"/>
            <w:bCs w:val="0"/>
            <w:i w:val="0"/>
            <w:iCs w:val="0"/>
          </w:rPr>
          <w:t>55</w:t>
        </w:r>
        <w:r>
          <w:tab/>
        </w:r>
        <w:r>
          <w:fldChar w:fldCharType="begin"/>
        </w:r>
        <w:r>
          <w:instrText xml:space="preserve">PAGEREF 10575 \h</w:instrText>
        </w:r>
        <w:r>
          <w:fldChar w:fldCharType="end"/>
        </w:r>
      </w:hyperlink>
    </w:p>
    <w:p>
      <w:pPr>
        <w:tabs>
          <w:tab w:val="right" w:leader="dot" w:pos="9062"/>
        </w:tabs>
        <w:ind w:left="440"/>
      </w:pPr>
      <w:hyperlink w:anchor="_Toc10576" w:history="1">
        <w:r>
          <w:rPr>
            <w:rFonts w:ascii="IRNazanin" w:hAnsi="IRNazanin" w:eastAsia="IRNazanin" w:cs="IRNazanin"/>
            <w:color w:val="111111"/>
            <w:sz w:val="22"/>
            <w:szCs w:val="22"/>
            <w:b w:val="0"/>
            <w:bCs w:val="0"/>
            <w:i w:val="0"/>
            <w:iCs w:val="0"/>
          </w:rPr>
          <w:t>56</w:t>
        </w:r>
        <w:r>
          <w:tab/>
        </w:r>
        <w:r>
          <w:fldChar w:fldCharType="begin"/>
        </w:r>
        <w:r>
          <w:instrText xml:space="preserve">PAGEREF 10576 \h</w:instrText>
        </w:r>
        <w:r>
          <w:fldChar w:fldCharType="end"/>
        </w:r>
      </w:hyperlink>
    </w:p>
    <w:p>
      <w:pPr>
        <w:tabs>
          <w:tab w:val="right" w:leader="dot" w:pos="9062"/>
        </w:tabs>
        <w:ind w:left="440"/>
      </w:pPr>
      <w:hyperlink w:anchor="_Toc10577" w:history="1">
        <w:r>
          <w:rPr>
            <w:rFonts w:ascii="IRNazanin" w:hAnsi="IRNazanin" w:eastAsia="IRNazanin" w:cs="IRNazanin"/>
            <w:color w:val="111111"/>
            <w:sz w:val="22"/>
            <w:szCs w:val="22"/>
            <w:b w:val="0"/>
            <w:bCs w:val="0"/>
            <w:i w:val="0"/>
            <w:iCs w:val="0"/>
          </w:rPr>
          <w:t>57</w:t>
        </w:r>
        <w:r>
          <w:tab/>
        </w:r>
        <w:r>
          <w:fldChar w:fldCharType="begin"/>
        </w:r>
        <w:r>
          <w:instrText xml:space="preserve">PAGEREF 10577 \h</w:instrText>
        </w:r>
        <w:r>
          <w:fldChar w:fldCharType="end"/>
        </w:r>
      </w:hyperlink>
    </w:p>
    <w:p>
      <w:pPr>
        <w:tabs>
          <w:tab w:val="right" w:leader="dot" w:pos="9062"/>
        </w:tabs>
        <w:ind w:left="440"/>
      </w:pPr>
      <w:hyperlink w:anchor="_Toc10578" w:history="1">
        <w:r>
          <w:rPr>
            <w:rFonts w:ascii="IRNazanin" w:hAnsi="IRNazanin" w:eastAsia="IRNazanin" w:cs="IRNazanin"/>
            <w:color w:val="111111"/>
            <w:sz w:val="22"/>
            <w:szCs w:val="22"/>
            <w:b w:val="0"/>
            <w:bCs w:val="0"/>
            <w:i w:val="0"/>
            <w:iCs w:val="0"/>
          </w:rPr>
          <w:t>58</w:t>
        </w:r>
        <w:r>
          <w:tab/>
        </w:r>
        <w:r>
          <w:fldChar w:fldCharType="begin"/>
        </w:r>
        <w:r>
          <w:instrText xml:space="preserve">PAGEREF 10578 \h</w:instrText>
        </w:r>
        <w:r>
          <w:fldChar w:fldCharType="end"/>
        </w:r>
      </w:hyperlink>
    </w:p>
    <w:p>
      <w:pPr>
        <w:tabs>
          <w:tab w:val="right" w:leader="dot" w:pos="9062"/>
        </w:tabs>
        <w:ind w:left="440"/>
      </w:pPr>
      <w:hyperlink w:anchor="_Toc10579" w:history="1">
        <w:r>
          <w:rPr>
            <w:rFonts w:ascii="IRNazanin" w:hAnsi="IRNazanin" w:eastAsia="IRNazanin" w:cs="IRNazanin"/>
            <w:color w:val="111111"/>
            <w:sz w:val="22"/>
            <w:szCs w:val="22"/>
            <w:b w:val="0"/>
            <w:bCs w:val="0"/>
            <w:i w:val="0"/>
            <w:iCs w:val="0"/>
          </w:rPr>
          <w:t>59</w:t>
        </w:r>
        <w:r>
          <w:tab/>
        </w:r>
        <w:r>
          <w:fldChar w:fldCharType="begin"/>
        </w:r>
        <w:r>
          <w:instrText xml:space="preserve">PAGEREF 10579 \h</w:instrText>
        </w:r>
        <w:r>
          <w:fldChar w:fldCharType="end"/>
        </w:r>
      </w:hyperlink>
    </w:p>
    <w:p>
      <w:pPr>
        <w:tabs>
          <w:tab w:val="right" w:leader="dot" w:pos="9062"/>
        </w:tabs>
        <w:ind w:left="440"/>
      </w:pPr>
      <w:hyperlink w:anchor="_Toc10580" w:history="1">
        <w:r>
          <w:rPr>
            <w:rFonts w:ascii="IRNazanin" w:hAnsi="IRNazanin" w:eastAsia="IRNazanin" w:cs="IRNazanin"/>
            <w:color w:val="111111"/>
            <w:sz w:val="22"/>
            <w:szCs w:val="22"/>
            <w:b w:val="0"/>
            <w:bCs w:val="0"/>
            <w:i w:val="0"/>
            <w:iCs w:val="0"/>
          </w:rPr>
          <w:t>60</w:t>
        </w:r>
        <w:r>
          <w:tab/>
        </w:r>
        <w:r>
          <w:fldChar w:fldCharType="begin"/>
        </w:r>
        <w:r>
          <w:instrText xml:space="preserve">PAGEREF 10580 \h</w:instrText>
        </w:r>
        <w:r>
          <w:fldChar w:fldCharType="end"/>
        </w:r>
      </w:hyperlink>
    </w:p>
    <w:p>
      <w:pPr>
        <w:tabs>
          <w:tab w:val="right" w:leader="dot" w:pos="9062"/>
        </w:tabs>
        <w:ind w:left="440"/>
      </w:pPr>
      <w:hyperlink w:anchor="_Toc10581" w:history="1">
        <w:r>
          <w:rPr>
            <w:rFonts w:ascii="IRNazanin" w:hAnsi="IRNazanin" w:eastAsia="IRNazanin" w:cs="IRNazanin"/>
            <w:color w:val="111111"/>
            <w:sz w:val="22"/>
            <w:szCs w:val="22"/>
            <w:b w:val="0"/>
            <w:bCs w:val="0"/>
            <w:i w:val="0"/>
            <w:iCs w:val="0"/>
          </w:rPr>
          <w:t>61</w:t>
        </w:r>
        <w:r>
          <w:tab/>
        </w:r>
        <w:r>
          <w:fldChar w:fldCharType="begin"/>
        </w:r>
        <w:r>
          <w:instrText xml:space="preserve">PAGEREF 10581 \h</w:instrText>
        </w:r>
        <w:r>
          <w:fldChar w:fldCharType="end"/>
        </w:r>
      </w:hyperlink>
    </w:p>
    <w:p>
      <w:pPr>
        <w:tabs>
          <w:tab w:val="right" w:leader="dot" w:pos="9062"/>
        </w:tabs>
        <w:ind w:left="440"/>
      </w:pPr>
      <w:hyperlink w:anchor="_Toc10582" w:history="1">
        <w:r>
          <w:rPr>
            <w:rFonts w:ascii="IRNazanin" w:hAnsi="IRNazanin" w:eastAsia="IRNazanin" w:cs="IRNazanin"/>
            <w:color w:val="111111"/>
            <w:sz w:val="22"/>
            <w:szCs w:val="22"/>
            <w:b w:val="0"/>
            <w:bCs w:val="0"/>
            <w:i w:val="0"/>
            <w:iCs w:val="0"/>
          </w:rPr>
          <w:t>62</w:t>
        </w:r>
        <w:r>
          <w:tab/>
        </w:r>
        <w:r>
          <w:fldChar w:fldCharType="begin"/>
        </w:r>
        <w:r>
          <w:instrText xml:space="preserve">PAGEREF 10582 \h</w:instrText>
        </w:r>
        <w:r>
          <w:fldChar w:fldCharType="end"/>
        </w:r>
      </w:hyperlink>
    </w:p>
    <w:p>
      <w:pPr>
        <w:tabs>
          <w:tab w:val="right" w:leader="dot" w:pos="9062"/>
        </w:tabs>
        <w:ind w:left="440"/>
      </w:pPr>
      <w:hyperlink w:anchor="_Toc10583" w:history="1">
        <w:r>
          <w:rPr>
            <w:rFonts w:ascii="IRNazanin" w:hAnsi="IRNazanin" w:eastAsia="IRNazanin" w:cs="IRNazanin"/>
            <w:color w:val="111111"/>
            <w:sz w:val="22"/>
            <w:szCs w:val="22"/>
            <w:b w:val="0"/>
            <w:bCs w:val="0"/>
            <w:i w:val="0"/>
            <w:iCs w:val="0"/>
          </w:rPr>
          <w:t>63</w:t>
        </w:r>
        <w:r>
          <w:tab/>
        </w:r>
        <w:r>
          <w:fldChar w:fldCharType="begin"/>
        </w:r>
        <w:r>
          <w:instrText xml:space="preserve">PAGEREF 10583 \h</w:instrText>
        </w:r>
        <w:r>
          <w:fldChar w:fldCharType="end"/>
        </w:r>
      </w:hyperlink>
    </w:p>
    <w:p>
      <w:pPr>
        <w:tabs>
          <w:tab w:val="right" w:leader="dot" w:pos="9062"/>
        </w:tabs>
        <w:ind w:left="440"/>
      </w:pPr>
      <w:hyperlink w:anchor="_Toc10584" w:history="1">
        <w:r>
          <w:rPr>
            <w:rFonts w:ascii="IRNazanin" w:hAnsi="IRNazanin" w:eastAsia="IRNazanin" w:cs="IRNazanin"/>
            <w:color w:val="111111"/>
            <w:sz w:val="22"/>
            <w:szCs w:val="22"/>
            <w:b w:val="0"/>
            <w:bCs w:val="0"/>
            <w:i w:val="0"/>
            <w:iCs w:val="0"/>
          </w:rPr>
          <w:t>64</w:t>
        </w:r>
        <w:r>
          <w:tab/>
        </w:r>
        <w:r>
          <w:fldChar w:fldCharType="begin"/>
        </w:r>
        <w:r>
          <w:instrText xml:space="preserve">PAGEREF 10584 \h</w:instrText>
        </w:r>
        <w:r>
          <w:fldChar w:fldCharType="end"/>
        </w:r>
      </w:hyperlink>
    </w:p>
    <w:p>
      <w:pPr>
        <w:tabs>
          <w:tab w:val="right" w:leader="dot" w:pos="9062"/>
        </w:tabs>
        <w:ind w:left="440"/>
      </w:pPr>
      <w:hyperlink w:anchor="_Toc10585" w:history="1">
        <w:r>
          <w:rPr>
            <w:rFonts w:ascii="IRNazanin" w:hAnsi="IRNazanin" w:eastAsia="IRNazanin" w:cs="IRNazanin"/>
            <w:color w:val="111111"/>
            <w:sz w:val="22"/>
            <w:szCs w:val="22"/>
            <w:b w:val="0"/>
            <w:bCs w:val="0"/>
            <w:i w:val="0"/>
            <w:iCs w:val="0"/>
          </w:rPr>
          <w:t>65</w:t>
        </w:r>
        <w:r>
          <w:tab/>
        </w:r>
        <w:r>
          <w:fldChar w:fldCharType="begin"/>
        </w:r>
        <w:r>
          <w:instrText xml:space="preserve">PAGEREF 10585 \h</w:instrText>
        </w:r>
        <w:r>
          <w:fldChar w:fldCharType="end"/>
        </w:r>
      </w:hyperlink>
    </w:p>
    <w:p>
      <w:pPr>
        <w:tabs>
          <w:tab w:val="right" w:leader="dot" w:pos="9062"/>
        </w:tabs>
        <w:ind w:left="440"/>
      </w:pPr>
      <w:hyperlink w:anchor="_Toc10586" w:history="1">
        <w:r>
          <w:rPr>
            <w:rFonts w:ascii="IRNazanin" w:hAnsi="IRNazanin" w:eastAsia="IRNazanin" w:cs="IRNazanin"/>
            <w:color w:val="111111"/>
            <w:sz w:val="22"/>
            <w:szCs w:val="22"/>
            <w:b w:val="0"/>
            <w:bCs w:val="0"/>
            <w:i w:val="0"/>
            <w:iCs w:val="0"/>
          </w:rPr>
          <w:t>66</w:t>
        </w:r>
        <w:r>
          <w:tab/>
        </w:r>
        <w:r>
          <w:fldChar w:fldCharType="begin"/>
        </w:r>
        <w:r>
          <w:instrText xml:space="preserve">PAGEREF 10586 \h</w:instrText>
        </w:r>
        <w:r>
          <w:fldChar w:fldCharType="end"/>
        </w:r>
      </w:hyperlink>
    </w:p>
    <w:p>
      <w:pPr>
        <w:tabs>
          <w:tab w:val="right" w:leader="dot" w:pos="9062"/>
        </w:tabs>
        <w:ind w:left="440"/>
      </w:pPr>
      <w:hyperlink w:anchor="_Toc10587" w:history="1">
        <w:r>
          <w:rPr>
            <w:rFonts w:ascii="IRNazanin" w:hAnsi="IRNazanin" w:eastAsia="IRNazanin" w:cs="IRNazanin"/>
            <w:color w:val="111111"/>
            <w:sz w:val="22"/>
            <w:szCs w:val="22"/>
            <w:b w:val="0"/>
            <w:bCs w:val="0"/>
            <w:i w:val="0"/>
            <w:iCs w:val="0"/>
          </w:rPr>
          <w:t>67</w:t>
        </w:r>
        <w:r>
          <w:tab/>
        </w:r>
        <w:r>
          <w:fldChar w:fldCharType="begin"/>
        </w:r>
        <w:r>
          <w:instrText xml:space="preserve">PAGEREF 10587 \h</w:instrText>
        </w:r>
        <w:r>
          <w:fldChar w:fldCharType="end"/>
        </w:r>
      </w:hyperlink>
    </w:p>
    <w:p>
      <w:pPr>
        <w:tabs>
          <w:tab w:val="right" w:leader="dot" w:pos="9062"/>
        </w:tabs>
        <w:ind w:left="440"/>
      </w:pPr>
      <w:hyperlink w:anchor="_Toc10588" w:history="1">
        <w:r>
          <w:rPr>
            <w:rFonts w:ascii="IRNazanin" w:hAnsi="IRNazanin" w:eastAsia="IRNazanin" w:cs="IRNazanin"/>
            <w:color w:val="111111"/>
            <w:sz w:val="22"/>
            <w:szCs w:val="22"/>
            <w:b w:val="0"/>
            <w:bCs w:val="0"/>
            <w:i w:val="0"/>
            <w:iCs w:val="0"/>
          </w:rPr>
          <w:t>68</w:t>
        </w:r>
        <w:r>
          <w:tab/>
        </w:r>
        <w:r>
          <w:fldChar w:fldCharType="begin"/>
        </w:r>
        <w:r>
          <w:instrText xml:space="preserve">PAGEREF 10588 \h</w:instrText>
        </w:r>
        <w:r>
          <w:fldChar w:fldCharType="end"/>
        </w:r>
      </w:hyperlink>
    </w:p>
    <w:p>
      <w:pPr>
        <w:tabs>
          <w:tab w:val="right" w:leader="dot" w:pos="9062"/>
        </w:tabs>
        <w:ind w:left="440"/>
      </w:pPr>
      <w:hyperlink w:anchor="_Toc10589" w:history="1">
        <w:r>
          <w:rPr>
            <w:rFonts w:ascii="IRNazanin" w:hAnsi="IRNazanin" w:eastAsia="IRNazanin" w:cs="IRNazanin"/>
            <w:color w:val="111111"/>
            <w:sz w:val="22"/>
            <w:szCs w:val="22"/>
            <w:b w:val="0"/>
            <w:bCs w:val="0"/>
            <w:i w:val="0"/>
            <w:iCs w:val="0"/>
          </w:rPr>
          <w:t>69</w:t>
        </w:r>
        <w:r>
          <w:tab/>
        </w:r>
        <w:r>
          <w:fldChar w:fldCharType="begin"/>
        </w:r>
        <w:r>
          <w:instrText xml:space="preserve">PAGEREF 10589 \h</w:instrText>
        </w:r>
        <w:r>
          <w:fldChar w:fldCharType="end"/>
        </w:r>
      </w:hyperlink>
    </w:p>
    <w:p>
      <w:pPr>
        <w:tabs>
          <w:tab w:val="right" w:leader="dot" w:pos="9062"/>
        </w:tabs>
        <w:ind w:left="440"/>
      </w:pPr>
      <w:hyperlink w:anchor="_Toc10590" w:history="1">
        <w:r>
          <w:rPr>
            <w:rFonts w:ascii="IRNazanin" w:hAnsi="IRNazanin" w:eastAsia="IRNazanin" w:cs="IRNazanin"/>
            <w:color w:val="111111"/>
            <w:sz w:val="22"/>
            <w:szCs w:val="22"/>
            <w:b w:val="0"/>
            <w:bCs w:val="0"/>
            <w:i w:val="0"/>
            <w:iCs w:val="0"/>
          </w:rPr>
          <w:t>70</w:t>
        </w:r>
        <w:r>
          <w:tab/>
        </w:r>
        <w:r>
          <w:fldChar w:fldCharType="begin"/>
        </w:r>
        <w:r>
          <w:instrText xml:space="preserve">PAGEREF 10590 \h</w:instrText>
        </w:r>
        <w:r>
          <w:fldChar w:fldCharType="end"/>
        </w:r>
      </w:hyperlink>
    </w:p>
    <w:p>
      <w:pPr>
        <w:tabs>
          <w:tab w:val="right" w:leader="dot" w:pos="9062"/>
        </w:tabs>
        <w:ind w:left="440"/>
      </w:pPr>
      <w:hyperlink w:anchor="_Toc10591" w:history="1">
        <w:r>
          <w:rPr>
            <w:rFonts w:ascii="IRNazanin" w:hAnsi="IRNazanin" w:eastAsia="IRNazanin" w:cs="IRNazanin"/>
            <w:color w:val="111111"/>
            <w:sz w:val="22"/>
            <w:szCs w:val="22"/>
            <w:b w:val="0"/>
            <w:bCs w:val="0"/>
            <w:i w:val="0"/>
            <w:iCs w:val="0"/>
          </w:rPr>
          <w:t>71</w:t>
        </w:r>
        <w:r>
          <w:tab/>
        </w:r>
        <w:r>
          <w:fldChar w:fldCharType="begin"/>
        </w:r>
        <w:r>
          <w:instrText xml:space="preserve">PAGEREF 10591 \h</w:instrText>
        </w:r>
        <w:r>
          <w:fldChar w:fldCharType="end"/>
        </w:r>
      </w:hyperlink>
    </w:p>
    <w:p>
      <w:pPr>
        <w:tabs>
          <w:tab w:val="right" w:leader="dot" w:pos="9062"/>
        </w:tabs>
        <w:ind w:left="440"/>
      </w:pPr>
      <w:hyperlink w:anchor="_Toc10592" w:history="1">
        <w:r>
          <w:rPr>
            <w:rFonts w:ascii="IRNazanin" w:hAnsi="IRNazanin" w:eastAsia="IRNazanin" w:cs="IRNazanin"/>
            <w:color w:val="111111"/>
            <w:sz w:val="22"/>
            <w:szCs w:val="22"/>
            <w:b w:val="0"/>
            <w:bCs w:val="0"/>
            <w:i w:val="0"/>
            <w:iCs w:val="0"/>
          </w:rPr>
          <w:t>72</w:t>
        </w:r>
        <w:r>
          <w:tab/>
        </w:r>
        <w:r>
          <w:fldChar w:fldCharType="begin"/>
        </w:r>
        <w:r>
          <w:instrText xml:space="preserve">PAGEREF 10592 \h</w:instrText>
        </w:r>
        <w:r>
          <w:fldChar w:fldCharType="end"/>
        </w:r>
      </w:hyperlink>
    </w:p>
    <w:p>
      <w:pPr>
        <w:tabs>
          <w:tab w:val="right" w:leader="dot" w:pos="9062"/>
        </w:tabs>
        <w:ind w:left="440"/>
      </w:pPr>
      <w:hyperlink w:anchor="_Toc10593" w:history="1">
        <w:r>
          <w:rPr>
            <w:rFonts w:ascii="IRNazanin" w:hAnsi="IRNazanin" w:eastAsia="IRNazanin" w:cs="IRNazanin"/>
            <w:color w:val="111111"/>
            <w:sz w:val="22"/>
            <w:szCs w:val="22"/>
            <w:b w:val="0"/>
            <w:bCs w:val="0"/>
            <w:i w:val="0"/>
            <w:iCs w:val="0"/>
          </w:rPr>
          <w:t>73</w:t>
        </w:r>
        <w:r>
          <w:tab/>
        </w:r>
        <w:r>
          <w:fldChar w:fldCharType="begin"/>
        </w:r>
        <w:r>
          <w:instrText xml:space="preserve">PAGEREF 10593 \h</w:instrText>
        </w:r>
        <w:r>
          <w:fldChar w:fldCharType="end"/>
        </w:r>
      </w:hyperlink>
    </w:p>
    <w:p>
      <w:pPr>
        <w:tabs>
          <w:tab w:val="right" w:leader="dot" w:pos="9062"/>
        </w:tabs>
        <w:ind w:left="440"/>
      </w:pPr>
      <w:hyperlink w:anchor="_Toc10594" w:history="1">
        <w:r>
          <w:rPr>
            <w:rFonts w:ascii="IRNazanin" w:hAnsi="IRNazanin" w:eastAsia="IRNazanin" w:cs="IRNazanin"/>
            <w:color w:val="111111"/>
            <w:sz w:val="22"/>
            <w:szCs w:val="22"/>
            <w:b w:val="0"/>
            <w:bCs w:val="0"/>
            <w:i w:val="0"/>
            <w:iCs w:val="0"/>
          </w:rPr>
          <w:t>74</w:t>
        </w:r>
        <w:r>
          <w:tab/>
        </w:r>
        <w:r>
          <w:fldChar w:fldCharType="begin"/>
        </w:r>
        <w:r>
          <w:instrText xml:space="preserve">PAGEREF 10594 \h</w:instrText>
        </w:r>
        <w:r>
          <w:fldChar w:fldCharType="end"/>
        </w:r>
      </w:hyperlink>
    </w:p>
    <w:p>
      <w:pPr>
        <w:tabs>
          <w:tab w:val="right" w:leader="dot" w:pos="9062"/>
        </w:tabs>
        <w:ind w:left="440"/>
      </w:pPr>
      <w:hyperlink w:anchor="_Toc10595" w:history="1">
        <w:r>
          <w:rPr>
            <w:rFonts w:ascii="IRNazanin" w:hAnsi="IRNazanin" w:eastAsia="IRNazanin" w:cs="IRNazanin"/>
            <w:color w:val="111111"/>
            <w:sz w:val="22"/>
            <w:szCs w:val="22"/>
            <w:b w:val="0"/>
            <w:bCs w:val="0"/>
            <w:i w:val="0"/>
            <w:iCs w:val="0"/>
          </w:rPr>
          <w:t>75</w:t>
        </w:r>
        <w:r>
          <w:tab/>
        </w:r>
        <w:r>
          <w:fldChar w:fldCharType="begin"/>
        </w:r>
        <w:r>
          <w:instrText xml:space="preserve">PAGEREF 10595 \h</w:instrText>
        </w:r>
        <w:r>
          <w:fldChar w:fldCharType="end"/>
        </w:r>
      </w:hyperlink>
    </w:p>
    <w:p>
      <w:pPr>
        <w:tabs>
          <w:tab w:val="right" w:leader="dot" w:pos="9062"/>
        </w:tabs>
        <w:ind w:left="440"/>
      </w:pPr>
      <w:hyperlink w:anchor="_Toc10596" w:history="1">
        <w:r>
          <w:rPr>
            <w:rFonts w:ascii="IRNazanin" w:hAnsi="IRNazanin" w:eastAsia="IRNazanin" w:cs="IRNazanin"/>
            <w:color w:val="111111"/>
            <w:sz w:val="22"/>
            <w:szCs w:val="22"/>
            <w:b w:val="0"/>
            <w:bCs w:val="0"/>
            <w:i w:val="0"/>
            <w:iCs w:val="0"/>
          </w:rPr>
          <w:t>76</w:t>
        </w:r>
        <w:r>
          <w:tab/>
        </w:r>
        <w:r>
          <w:fldChar w:fldCharType="begin"/>
        </w:r>
        <w:r>
          <w:instrText xml:space="preserve">PAGEREF 10596 \h</w:instrText>
        </w:r>
        <w:r>
          <w:fldChar w:fldCharType="end"/>
        </w:r>
      </w:hyperlink>
    </w:p>
    <w:p>
      <w:pPr>
        <w:tabs>
          <w:tab w:val="right" w:leader="dot" w:pos="9062"/>
        </w:tabs>
        <w:ind w:left="440"/>
      </w:pPr>
      <w:hyperlink w:anchor="_Toc10597" w:history="1">
        <w:r>
          <w:rPr>
            <w:rFonts w:ascii="IRNazanin" w:hAnsi="IRNazanin" w:eastAsia="IRNazanin" w:cs="IRNazanin"/>
            <w:color w:val="111111"/>
            <w:sz w:val="22"/>
            <w:szCs w:val="22"/>
            <w:b w:val="0"/>
            <w:bCs w:val="0"/>
            <w:i w:val="0"/>
            <w:iCs w:val="0"/>
          </w:rPr>
          <w:t>77</w:t>
        </w:r>
        <w:r>
          <w:tab/>
        </w:r>
        <w:r>
          <w:fldChar w:fldCharType="begin"/>
        </w:r>
        <w:r>
          <w:instrText xml:space="preserve">PAGEREF 10597 \h</w:instrText>
        </w:r>
        <w:r>
          <w:fldChar w:fldCharType="end"/>
        </w:r>
      </w:hyperlink>
    </w:p>
    <w:p>
      <w:pPr>
        <w:tabs>
          <w:tab w:val="right" w:leader="dot" w:pos="9062"/>
        </w:tabs>
        <w:ind w:left="440"/>
      </w:pPr>
      <w:hyperlink w:anchor="_Toc10598" w:history="1">
        <w:r>
          <w:rPr>
            <w:rFonts w:ascii="IRNazanin" w:hAnsi="IRNazanin" w:eastAsia="IRNazanin" w:cs="IRNazanin"/>
            <w:color w:val="111111"/>
            <w:sz w:val="22"/>
            <w:szCs w:val="22"/>
            <w:b w:val="0"/>
            <w:bCs w:val="0"/>
            <w:i w:val="0"/>
            <w:iCs w:val="0"/>
          </w:rPr>
          <w:t>78</w:t>
        </w:r>
        <w:r>
          <w:tab/>
        </w:r>
        <w:r>
          <w:fldChar w:fldCharType="begin"/>
        </w:r>
        <w:r>
          <w:instrText xml:space="preserve">PAGEREF 10598 \h</w:instrText>
        </w:r>
        <w:r>
          <w:fldChar w:fldCharType="end"/>
        </w:r>
      </w:hyperlink>
    </w:p>
    <w:p>
      <w:pPr>
        <w:tabs>
          <w:tab w:val="right" w:leader="dot" w:pos="9062"/>
        </w:tabs>
        <w:ind w:left="440"/>
      </w:pPr>
      <w:hyperlink w:anchor="_Toc10599" w:history="1">
        <w:r>
          <w:rPr>
            <w:rFonts w:ascii="IRNazanin" w:hAnsi="IRNazanin" w:eastAsia="IRNazanin" w:cs="IRNazanin"/>
            <w:color w:val="111111"/>
            <w:sz w:val="22"/>
            <w:szCs w:val="22"/>
            <w:b w:val="0"/>
            <w:bCs w:val="0"/>
            <w:i w:val="0"/>
            <w:iCs w:val="0"/>
          </w:rPr>
          <w:t>79</w:t>
        </w:r>
        <w:r>
          <w:tab/>
        </w:r>
        <w:r>
          <w:fldChar w:fldCharType="begin"/>
        </w:r>
        <w:r>
          <w:instrText xml:space="preserve">PAGEREF 10599 \h</w:instrText>
        </w:r>
        <w:r>
          <w:fldChar w:fldCharType="end"/>
        </w:r>
      </w:hyperlink>
    </w:p>
    <w:p>
      <w:pPr>
        <w:tabs>
          <w:tab w:val="right" w:leader="dot" w:pos="9062"/>
        </w:tabs>
        <w:ind w:left="440"/>
      </w:pPr>
      <w:hyperlink w:anchor="_Toc10600" w:history="1">
        <w:r>
          <w:rPr>
            <w:rFonts w:ascii="IRNazanin" w:hAnsi="IRNazanin" w:eastAsia="IRNazanin" w:cs="IRNazanin"/>
            <w:color w:val="111111"/>
            <w:sz w:val="22"/>
            <w:szCs w:val="22"/>
            <w:b w:val="0"/>
            <w:bCs w:val="0"/>
            <w:i w:val="0"/>
            <w:iCs w:val="0"/>
          </w:rPr>
          <w:t>80</w:t>
        </w:r>
        <w:r>
          <w:tab/>
        </w:r>
        <w:r>
          <w:fldChar w:fldCharType="begin"/>
        </w:r>
        <w:r>
          <w:instrText xml:space="preserve">PAGEREF 10600 \h</w:instrText>
        </w:r>
        <w:r>
          <w:fldChar w:fldCharType="end"/>
        </w:r>
      </w:hyperlink>
    </w:p>
    <w:p>
      <w:pPr>
        <w:tabs>
          <w:tab w:val="right" w:leader="dot" w:pos="9062"/>
        </w:tabs>
        <w:ind w:left="440"/>
      </w:pPr>
      <w:hyperlink w:anchor="_Toc10601" w:history="1">
        <w:r>
          <w:rPr>
            <w:rFonts w:ascii="IRNazanin" w:hAnsi="IRNazanin" w:eastAsia="IRNazanin" w:cs="IRNazanin"/>
            <w:color w:val="111111"/>
            <w:sz w:val="22"/>
            <w:szCs w:val="22"/>
            <w:b w:val="0"/>
            <w:bCs w:val="0"/>
            <w:i w:val="0"/>
            <w:iCs w:val="0"/>
          </w:rPr>
          <w:t>81</w:t>
        </w:r>
        <w:r>
          <w:tab/>
        </w:r>
        <w:r>
          <w:fldChar w:fldCharType="begin"/>
        </w:r>
        <w:r>
          <w:instrText xml:space="preserve">PAGEREF 10601 \h</w:instrText>
        </w:r>
        <w:r>
          <w:fldChar w:fldCharType="end"/>
        </w:r>
      </w:hyperlink>
    </w:p>
    <w:p>
      <w:pPr>
        <w:tabs>
          <w:tab w:val="right" w:leader="dot" w:pos="9062"/>
        </w:tabs>
        <w:ind w:left="440"/>
      </w:pPr>
      <w:hyperlink w:anchor="_Toc10602" w:history="1">
        <w:r>
          <w:rPr>
            <w:rFonts w:ascii="IRNazanin" w:hAnsi="IRNazanin" w:eastAsia="IRNazanin" w:cs="IRNazanin"/>
            <w:color w:val="111111"/>
            <w:sz w:val="22"/>
            <w:szCs w:val="22"/>
            <w:b w:val="0"/>
            <w:bCs w:val="0"/>
            <w:i w:val="0"/>
            <w:iCs w:val="0"/>
          </w:rPr>
          <w:t>82</w:t>
        </w:r>
        <w:r>
          <w:tab/>
        </w:r>
        <w:r>
          <w:fldChar w:fldCharType="begin"/>
        </w:r>
        <w:r>
          <w:instrText xml:space="preserve">PAGEREF 10602 \h</w:instrText>
        </w:r>
        <w:r>
          <w:fldChar w:fldCharType="end"/>
        </w:r>
      </w:hyperlink>
    </w:p>
    <w:p>
      <w:pPr>
        <w:tabs>
          <w:tab w:val="right" w:leader="dot" w:pos="9062"/>
        </w:tabs>
        <w:ind w:left="440"/>
      </w:pPr>
      <w:hyperlink w:anchor="_Toc10603" w:history="1">
        <w:r>
          <w:rPr>
            <w:rFonts w:ascii="IRNazanin" w:hAnsi="IRNazanin" w:eastAsia="IRNazanin" w:cs="IRNazanin"/>
            <w:color w:val="111111"/>
            <w:sz w:val="22"/>
            <w:szCs w:val="22"/>
            <w:b w:val="0"/>
            <w:bCs w:val="0"/>
            <w:i w:val="0"/>
            <w:iCs w:val="0"/>
          </w:rPr>
          <w:t>83</w:t>
        </w:r>
        <w:r>
          <w:tab/>
        </w:r>
        <w:r>
          <w:fldChar w:fldCharType="begin"/>
        </w:r>
        <w:r>
          <w:instrText xml:space="preserve">PAGEREF 10603 \h</w:instrText>
        </w:r>
        <w:r>
          <w:fldChar w:fldCharType="end"/>
        </w:r>
      </w:hyperlink>
    </w:p>
    <w:p>
      <w:pPr>
        <w:tabs>
          <w:tab w:val="right" w:leader="dot" w:pos="9062"/>
        </w:tabs>
        <w:ind w:left="440"/>
      </w:pPr>
      <w:hyperlink w:anchor="_Toc10604" w:history="1">
        <w:r>
          <w:rPr>
            <w:rFonts w:ascii="IRNazanin" w:hAnsi="IRNazanin" w:eastAsia="IRNazanin" w:cs="IRNazanin"/>
            <w:color w:val="111111"/>
            <w:sz w:val="22"/>
            <w:szCs w:val="22"/>
            <w:b w:val="0"/>
            <w:bCs w:val="0"/>
            <w:i w:val="0"/>
            <w:iCs w:val="0"/>
          </w:rPr>
          <w:t>84</w:t>
        </w:r>
        <w:r>
          <w:tab/>
        </w:r>
        <w:r>
          <w:fldChar w:fldCharType="begin"/>
        </w:r>
        <w:r>
          <w:instrText xml:space="preserve">PAGEREF 10604 \h</w:instrText>
        </w:r>
        <w:r>
          <w:fldChar w:fldCharType="end"/>
        </w:r>
      </w:hyperlink>
    </w:p>
    <w:p>
      <w:pPr>
        <w:tabs>
          <w:tab w:val="right" w:leader="dot" w:pos="9062"/>
        </w:tabs>
        <w:ind w:left="440"/>
      </w:pPr>
      <w:hyperlink w:anchor="_Toc10605" w:history="1">
        <w:r>
          <w:rPr>
            <w:rFonts w:ascii="IRNazanin" w:hAnsi="IRNazanin" w:eastAsia="IRNazanin" w:cs="IRNazanin"/>
            <w:color w:val="111111"/>
            <w:sz w:val="22"/>
            <w:szCs w:val="22"/>
            <w:b w:val="0"/>
            <w:bCs w:val="0"/>
            <w:i w:val="0"/>
            <w:iCs w:val="0"/>
          </w:rPr>
          <w:t>85</w:t>
        </w:r>
        <w:r>
          <w:tab/>
        </w:r>
        <w:r>
          <w:fldChar w:fldCharType="begin"/>
        </w:r>
        <w:r>
          <w:instrText xml:space="preserve">PAGEREF 10605 \h</w:instrText>
        </w:r>
        <w:r>
          <w:fldChar w:fldCharType="end"/>
        </w:r>
      </w:hyperlink>
    </w:p>
    <w:p>
      <w:pPr>
        <w:tabs>
          <w:tab w:val="right" w:leader="dot" w:pos="9062"/>
        </w:tabs>
        <w:ind w:left="440"/>
      </w:pPr>
      <w:hyperlink w:anchor="_Toc10606" w:history="1">
        <w:r>
          <w:rPr>
            <w:rFonts w:ascii="IRNazanin" w:hAnsi="IRNazanin" w:eastAsia="IRNazanin" w:cs="IRNazanin"/>
            <w:color w:val="111111"/>
            <w:sz w:val="22"/>
            <w:szCs w:val="22"/>
            <w:b w:val="0"/>
            <w:bCs w:val="0"/>
            <w:i w:val="0"/>
            <w:iCs w:val="0"/>
          </w:rPr>
          <w:t>86</w:t>
        </w:r>
        <w:r>
          <w:tab/>
        </w:r>
        <w:r>
          <w:fldChar w:fldCharType="begin"/>
        </w:r>
        <w:r>
          <w:instrText xml:space="preserve">PAGEREF 10606 \h</w:instrText>
        </w:r>
        <w:r>
          <w:fldChar w:fldCharType="end"/>
        </w:r>
      </w:hyperlink>
    </w:p>
    <w:p>
      <w:pPr>
        <w:tabs>
          <w:tab w:val="right" w:leader="dot" w:pos="9062"/>
        </w:tabs>
        <w:ind w:left="440"/>
      </w:pPr>
      <w:hyperlink w:anchor="_Toc10607" w:history="1">
        <w:r>
          <w:rPr>
            <w:rFonts w:ascii="IRNazanin" w:hAnsi="IRNazanin" w:eastAsia="IRNazanin" w:cs="IRNazanin"/>
            <w:color w:val="111111"/>
            <w:sz w:val="22"/>
            <w:szCs w:val="22"/>
            <w:b w:val="0"/>
            <w:bCs w:val="0"/>
            <w:i w:val="0"/>
            <w:iCs w:val="0"/>
          </w:rPr>
          <w:t>87</w:t>
        </w:r>
        <w:r>
          <w:tab/>
        </w:r>
        <w:r>
          <w:fldChar w:fldCharType="begin"/>
        </w:r>
        <w:r>
          <w:instrText xml:space="preserve">PAGEREF 10607 \h</w:instrText>
        </w:r>
        <w:r>
          <w:fldChar w:fldCharType="end"/>
        </w:r>
      </w:hyperlink>
    </w:p>
    <w:p>
      <w:pPr>
        <w:tabs>
          <w:tab w:val="right" w:leader="dot" w:pos="9062"/>
        </w:tabs>
        <w:ind w:left="440"/>
      </w:pPr>
      <w:hyperlink w:anchor="_Toc10608" w:history="1">
        <w:r>
          <w:rPr>
            <w:rFonts w:ascii="IRNazanin" w:hAnsi="IRNazanin" w:eastAsia="IRNazanin" w:cs="IRNazanin"/>
            <w:color w:val="111111"/>
            <w:sz w:val="22"/>
            <w:szCs w:val="22"/>
            <w:b w:val="0"/>
            <w:bCs w:val="0"/>
            <w:i w:val="0"/>
            <w:iCs w:val="0"/>
          </w:rPr>
          <w:t>88</w:t>
        </w:r>
        <w:r>
          <w:tab/>
        </w:r>
        <w:r>
          <w:fldChar w:fldCharType="begin"/>
        </w:r>
        <w:r>
          <w:instrText xml:space="preserve">PAGEREF 10608 \h</w:instrText>
        </w:r>
        <w:r>
          <w:fldChar w:fldCharType="end"/>
        </w:r>
      </w:hyperlink>
    </w:p>
    <w:p>
      <w:pPr>
        <w:tabs>
          <w:tab w:val="right" w:leader="dot" w:pos="9062"/>
        </w:tabs>
        <w:ind w:left="440"/>
      </w:pPr>
      <w:hyperlink w:anchor="_Toc10609" w:history="1">
        <w:r>
          <w:rPr>
            <w:rFonts w:ascii="IRNazanin" w:hAnsi="IRNazanin" w:eastAsia="IRNazanin" w:cs="IRNazanin"/>
            <w:color w:val="111111"/>
            <w:sz w:val="22"/>
            <w:szCs w:val="22"/>
            <w:b w:val="0"/>
            <w:bCs w:val="0"/>
            <w:i w:val="0"/>
            <w:iCs w:val="0"/>
          </w:rPr>
          <w:t>89</w:t>
        </w:r>
        <w:r>
          <w:tab/>
        </w:r>
        <w:r>
          <w:fldChar w:fldCharType="begin"/>
        </w:r>
        <w:r>
          <w:instrText xml:space="preserve">PAGEREF 10609 \h</w:instrText>
        </w:r>
        <w:r>
          <w:fldChar w:fldCharType="end"/>
        </w:r>
      </w:hyperlink>
    </w:p>
    <w:p>
      <w:pPr>
        <w:tabs>
          <w:tab w:val="right" w:leader="dot" w:pos="9062"/>
        </w:tabs>
        <w:ind w:left="440"/>
      </w:pPr>
      <w:hyperlink w:anchor="_Toc10610" w:history="1">
        <w:r>
          <w:rPr>
            <w:rFonts w:ascii="IRNazanin" w:hAnsi="IRNazanin" w:eastAsia="IRNazanin" w:cs="IRNazanin"/>
            <w:color w:val="111111"/>
            <w:sz w:val="22"/>
            <w:szCs w:val="22"/>
            <w:b w:val="0"/>
            <w:bCs w:val="0"/>
            <w:i w:val="0"/>
            <w:iCs w:val="0"/>
          </w:rPr>
          <w:t>90</w:t>
        </w:r>
        <w:r>
          <w:tab/>
        </w:r>
        <w:r>
          <w:fldChar w:fldCharType="begin"/>
        </w:r>
        <w:r>
          <w:instrText xml:space="preserve">PAGEREF 10610 \h</w:instrText>
        </w:r>
        <w:r>
          <w:fldChar w:fldCharType="end"/>
        </w:r>
      </w:hyperlink>
    </w:p>
    <w:p>
      <w:pPr>
        <w:tabs>
          <w:tab w:val="right" w:leader="dot" w:pos="9062"/>
        </w:tabs>
        <w:ind w:left="440"/>
      </w:pPr>
      <w:hyperlink w:anchor="_Toc10611" w:history="1">
        <w:r>
          <w:rPr>
            <w:rFonts w:ascii="IRNazanin" w:hAnsi="IRNazanin" w:eastAsia="IRNazanin" w:cs="IRNazanin"/>
            <w:color w:val="111111"/>
            <w:sz w:val="22"/>
            <w:szCs w:val="22"/>
            <w:b w:val="0"/>
            <w:bCs w:val="0"/>
            <w:i w:val="0"/>
            <w:iCs w:val="0"/>
          </w:rPr>
          <w:t>91</w:t>
        </w:r>
        <w:r>
          <w:tab/>
        </w:r>
        <w:r>
          <w:fldChar w:fldCharType="begin"/>
        </w:r>
        <w:r>
          <w:instrText xml:space="preserve">PAGEREF 10611 \h</w:instrText>
        </w:r>
        <w:r>
          <w:fldChar w:fldCharType="end"/>
        </w:r>
      </w:hyperlink>
    </w:p>
    <w:p>
      <w:pPr>
        <w:tabs>
          <w:tab w:val="right" w:leader="dot" w:pos="9062"/>
        </w:tabs>
        <w:ind w:left="440"/>
      </w:pPr>
      <w:hyperlink w:anchor="_Toc10612" w:history="1">
        <w:r>
          <w:rPr>
            <w:rFonts w:ascii="IRNazanin" w:hAnsi="IRNazanin" w:eastAsia="IRNazanin" w:cs="IRNazanin"/>
            <w:color w:val="111111"/>
            <w:sz w:val="22"/>
            <w:szCs w:val="22"/>
            <w:b w:val="0"/>
            <w:bCs w:val="0"/>
            <w:i w:val="0"/>
            <w:iCs w:val="0"/>
          </w:rPr>
          <w:t>92</w:t>
        </w:r>
        <w:r>
          <w:tab/>
        </w:r>
        <w:r>
          <w:fldChar w:fldCharType="begin"/>
        </w:r>
        <w:r>
          <w:instrText xml:space="preserve">PAGEREF 10612 \h</w:instrText>
        </w:r>
        <w:r>
          <w:fldChar w:fldCharType="end"/>
        </w:r>
      </w:hyperlink>
    </w:p>
    <w:p>
      <w:pPr>
        <w:tabs>
          <w:tab w:val="right" w:leader="dot" w:pos="9062"/>
        </w:tabs>
        <w:ind w:left="440"/>
      </w:pPr>
      <w:hyperlink w:anchor="_Toc10613" w:history="1">
        <w:r>
          <w:rPr>
            <w:rFonts w:ascii="IRNazanin" w:hAnsi="IRNazanin" w:eastAsia="IRNazanin" w:cs="IRNazanin"/>
            <w:color w:val="111111"/>
            <w:sz w:val="22"/>
            <w:szCs w:val="22"/>
            <w:b w:val="0"/>
            <w:bCs w:val="0"/>
            <w:i w:val="0"/>
            <w:iCs w:val="0"/>
          </w:rPr>
          <w:t>93</w:t>
        </w:r>
        <w:r>
          <w:tab/>
        </w:r>
        <w:r>
          <w:fldChar w:fldCharType="begin"/>
        </w:r>
        <w:r>
          <w:instrText xml:space="preserve">PAGEREF 10613 \h</w:instrText>
        </w:r>
        <w:r>
          <w:fldChar w:fldCharType="end"/>
        </w:r>
      </w:hyperlink>
    </w:p>
    <w:p>
      <w:pPr>
        <w:tabs>
          <w:tab w:val="right" w:leader="dot" w:pos="9062"/>
        </w:tabs>
        <w:ind w:left="440"/>
      </w:pPr>
      <w:hyperlink w:anchor="_Toc10614" w:history="1">
        <w:r>
          <w:rPr>
            <w:rFonts w:ascii="IRNazanin" w:hAnsi="IRNazanin" w:eastAsia="IRNazanin" w:cs="IRNazanin"/>
            <w:color w:val="111111"/>
            <w:sz w:val="22"/>
            <w:szCs w:val="22"/>
            <w:b w:val="0"/>
            <w:bCs w:val="0"/>
            <w:i w:val="0"/>
            <w:iCs w:val="0"/>
          </w:rPr>
          <w:t>94</w:t>
        </w:r>
        <w:r>
          <w:tab/>
        </w:r>
        <w:r>
          <w:fldChar w:fldCharType="begin"/>
        </w:r>
        <w:r>
          <w:instrText xml:space="preserve">PAGEREF 10614 \h</w:instrText>
        </w:r>
        <w:r>
          <w:fldChar w:fldCharType="end"/>
        </w:r>
      </w:hyperlink>
    </w:p>
    <w:p>
      <w:pPr>
        <w:tabs>
          <w:tab w:val="right" w:leader="dot" w:pos="9062"/>
        </w:tabs>
        <w:ind w:left="440"/>
      </w:pPr>
      <w:hyperlink w:anchor="_Toc10615" w:history="1">
        <w:r>
          <w:rPr>
            <w:rFonts w:ascii="IRNazanin" w:hAnsi="IRNazanin" w:eastAsia="IRNazanin" w:cs="IRNazanin"/>
            <w:color w:val="111111"/>
            <w:sz w:val="22"/>
            <w:szCs w:val="22"/>
            <w:b w:val="0"/>
            <w:bCs w:val="0"/>
            <w:i w:val="0"/>
            <w:iCs w:val="0"/>
          </w:rPr>
          <w:t>95</w:t>
        </w:r>
        <w:r>
          <w:tab/>
        </w:r>
        <w:r>
          <w:fldChar w:fldCharType="begin"/>
        </w:r>
        <w:r>
          <w:instrText xml:space="preserve">PAGEREF 10615 \h</w:instrText>
        </w:r>
        <w:r>
          <w:fldChar w:fldCharType="end"/>
        </w:r>
      </w:hyperlink>
    </w:p>
    <w:p>
      <w:pPr>
        <w:tabs>
          <w:tab w:val="right" w:leader="dot" w:pos="9062"/>
        </w:tabs>
        <w:ind w:left="440"/>
      </w:pPr>
      <w:hyperlink w:anchor="_Toc10616" w:history="1">
        <w:r>
          <w:rPr>
            <w:rFonts w:ascii="IRNazanin" w:hAnsi="IRNazanin" w:eastAsia="IRNazanin" w:cs="IRNazanin"/>
            <w:color w:val="111111"/>
            <w:sz w:val="22"/>
            <w:szCs w:val="22"/>
            <w:b w:val="0"/>
            <w:bCs w:val="0"/>
            <w:i w:val="0"/>
            <w:iCs w:val="0"/>
          </w:rPr>
          <w:t>96</w:t>
        </w:r>
        <w:r>
          <w:tab/>
        </w:r>
        <w:r>
          <w:fldChar w:fldCharType="begin"/>
        </w:r>
        <w:r>
          <w:instrText xml:space="preserve">PAGEREF 10616 \h</w:instrText>
        </w:r>
        <w:r>
          <w:fldChar w:fldCharType="end"/>
        </w:r>
      </w:hyperlink>
    </w:p>
    <w:p>
      <w:pPr>
        <w:tabs>
          <w:tab w:val="right" w:leader="dot" w:pos="9062"/>
        </w:tabs>
        <w:ind w:left="440"/>
      </w:pPr>
      <w:hyperlink w:anchor="_Toc10617" w:history="1">
        <w:r>
          <w:rPr>
            <w:rFonts w:ascii="IRNazanin" w:hAnsi="IRNazanin" w:eastAsia="IRNazanin" w:cs="IRNazanin"/>
            <w:color w:val="111111"/>
            <w:sz w:val="22"/>
            <w:szCs w:val="22"/>
            <w:b w:val="0"/>
            <w:bCs w:val="0"/>
            <w:i w:val="0"/>
            <w:iCs w:val="0"/>
          </w:rPr>
          <w:t>97</w:t>
        </w:r>
        <w:r>
          <w:tab/>
        </w:r>
        <w:r>
          <w:fldChar w:fldCharType="begin"/>
        </w:r>
        <w:r>
          <w:instrText xml:space="preserve">PAGEREF 10617 \h</w:instrText>
        </w:r>
        <w:r>
          <w:fldChar w:fldCharType="end"/>
        </w:r>
      </w:hyperlink>
    </w:p>
    <w:p>
      <w:pPr>
        <w:tabs>
          <w:tab w:val="right" w:leader="dot" w:pos="9062"/>
        </w:tabs>
        <w:ind w:left="440"/>
      </w:pPr>
      <w:hyperlink w:anchor="_Toc10618" w:history="1">
        <w:r>
          <w:rPr>
            <w:rFonts w:ascii="IRNazanin" w:hAnsi="IRNazanin" w:eastAsia="IRNazanin" w:cs="IRNazanin"/>
            <w:color w:val="111111"/>
            <w:sz w:val="22"/>
            <w:szCs w:val="22"/>
            <w:b w:val="0"/>
            <w:bCs w:val="0"/>
            <w:i w:val="0"/>
            <w:iCs w:val="0"/>
          </w:rPr>
          <w:t>98</w:t>
        </w:r>
        <w:r>
          <w:tab/>
        </w:r>
        <w:r>
          <w:fldChar w:fldCharType="begin"/>
        </w:r>
        <w:r>
          <w:instrText xml:space="preserve">PAGEREF 10618 \h</w:instrText>
        </w:r>
        <w:r>
          <w:fldChar w:fldCharType="end"/>
        </w:r>
      </w:hyperlink>
    </w:p>
    <w:p>
      <w:pPr>
        <w:tabs>
          <w:tab w:val="right" w:leader="dot" w:pos="9062"/>
        </w:tabs>
        <w:ind w:left="440"/>
      </w:pPr>
      <w:hyperlink w:anchor="_Toc10619" w:history="1">
        <w:r>
          <w:rPr>
            <w:rFonts w:ascii="IRNazanin" w:hAnsi="IRNazanin" w:eastAsia="IRNazanin" w:cs="IRNazanin"/>
            <w:color w:val="111111"/>
            <w:sz w:val="22"/>
            <w:szCs w:val="22"/>
            <w:b w:val="0"/>
            <w:bCs w:val="0"/>
            <w:i w:val="0"/>
            <w:iCs w:val="0"/>
          </w:rPr>
          <w:t>99</w:t>
        </w:r>
        <w:r>
          <w:tab/>
        </w:r>
        <w:r>
          <w:fldChar w:fldCharType="begin"/>
        </w:r>
        <w:r>
          <w:instrText xml:space="preserve">PAGEREF 10619 \h</w:instrText>
        </w:r>
        <w:r>
          <w:fldChar w:fldCharType="end"/>
        </w:r>
      </w:hyperlink>
    </w:p>
    <w:p>
      <w:pPr>
        <w:tabs>
          <w:tab w:val="right" w:leader="dot" w:pos="9062"/>
        </w:tabs>
        <w:ind w:left="440"/>
      </w:pPr>
      <w:hyperlink w:anchor="_Toc10620" w:history="1">
        <w:r>
          <w:rPr>
            <w:rFonts w:ascii="IRNazanin" w:hAnsi="IRNazanin" w:eastAsia="IRNazanin" w:cs="IRNazanin"/>
            <w:color w:val="111111"/>
            <w:sz w:val="22"/>
            <w:szCs w:val="22"/>
            <w:b w:val="0"/>
            <w:bCs w:val="0"/>
            <w:i w:val="0"/>
            <w:iCs w:val="0"/>
          </w:rPr>
          <w:t>100</w:t>
        </w:r>
        <w:r>
          <w:tab/>
        </w:r>
        <w:r>
          <w:fldChar w:fldCharType="begin"/>
        </w:r>
        <w:r>
          <w:instrText xml:space="preserve">PAGEREF 10620 \h</w:instrText>
        </w:r>
        <w:r>
          <w:fldChar w:fldCharType="end"/>
        </w:r>
      </w:hyperlink>
    </w:p>
    <w:p>
      <w:pPr>
        <w:tabs>
          <w:tab w:val="right" w:leader="dot" w:pos="9062"/>
        </w:tabs>
        <w:ind w:left="440"/>
      </w:pPr>
      <w:hyperlink w:anchor="_Toc10621" w:history="1">
        <w:r>
          <w:rPr>
            <w:rFonts w:ascii="IRNazanin" w:hAnsi="IRNazanin" w:eastAsia="IRNazanin" w:cs="IRNazanin"/>
            <w:color w:val="111111"/>
            <w:sz w:val="22"/>
            <w:szCs w:val="22"/>
            <w:b w:val="0"/>
            <w:bCs w:val="0"/>
            <w:i w:val="0"/>
            <w:iCs w:val="0"/>
          </w:rPr>
          <w:t>101</w:t>
        </w:r>
        <w:r>
          <w:tab/>
        </w:r>
        <w:r>
          <w:fldChar w:fldCharType="begin"/>
        </w:r>
        <w:r>
          <w:instrText xml:space="preserve">PAGEREF 10621 \h</w:instrText>
        </w:r>
        <w:r>
          <w:fldChar w:fldCharType="end"/>
        </w:r>
      </w:hyperlink>
    </w:p>
    <w:p>
      <w:pPr>
        <w:tabs>
          <w:tab w:val="right" w:leader="dot" w:pos="9062"/>
        </w:tabs>
        <w:ind w:left="440"/>
      </w:pPr>
      <w:hyperlink w:anchor="_Toc10622" w:history="1">
        <w:r>
          <w:rPr>
            <w:rFonts w:ascii="IRNazanin" w:hAnsi="IRNazanin" w:eastAsia="IRNazanin" w:cs="IRNazanin"/>
            <w:color w:val="111111"/>
            <w:sz w:val="22"/>
            <w:szCs w:val="22"/>
            <w:b w:val="0"/>
            <w:bCs w:val="0"/>
            <w:i w:val="0"/>
            <w:iCs w:val="0"/>
          </w:rPr>
          <w:t>102</w:t>
        </w:r>
        <w:r>
          <w:tab/>
        </w:r>
        <w:r>
          <w:fldChar w:fldCharType="begin"/>
        </w:r>
        <w:r>
          <w:instrText xml:space="preserve">PAGEREF 10622 \h</w:instrText>
        </w:r>
        <w:r>
          <w:fldChar w:fldCharType="end"/>
        </w:r>
      </w:hyperlink>
    </w:p>
    <w:p>
      <w:pPr>
        <w:tabs>
          <w:tab w:val="right" w:leader="dot" w:pos="9062"/>
        </w:tabs>
        <w:ind w:left="440"/>
      </w:pPr>
      <w:hyperlink w:anchor="_Toc10623" w:history="1">
        <w:r>
          <w:rPr>
            <w:rFonts w:ascii="IRNazanin" w:hAnsi="IRNazanin" w:eastAsia="IRNazanin" w:cs="IRNazanin"/>
            <w:color w:val="111111"/>
            <w:sz w:val="22"/>
            <w:szCs w:val="22"/>
            <w:b w:val="0"/>
            <w:bCs w:val="0"/>
            <w:i w:val="0"/>
            <w:iCs w:val="0"/>
          </w:rPr>
          <w:t>103</w:t>
        </w:r>
        <w:r>
          <w:tab/>
        </w:r>
        <w:r>
          <w:fldChar w:fldCharType="begin"/>
        </w:r>
        <w:r>
          <w:instrText xml:space="preserve">PAGEREF 10623 \h</w:instrText>
        </w:r>
        <w:r>
          <w:fldChar w:fldCharType="end"/>
        </w:r>
      </w:hyperlink>
    </w:p>
    <w:p>
      <w:pPr>
        <w:tabs>
          <w:tab w:val="right" w:leader="dot" w:pos="9062"/>
        </w:tabs>
        <w:ind w:left="440"/>
      </w:pPr>
      <w:hyperlink w:anchor="_Toc10624" w:history="1">
        <w:r>
          <w:rPr>
            <w:rFonts w:ascii="IRNazanin" w:hAnsi="IRNazanin" w:eastAsia="IRNazanin" w:cs="IRNazanin"/>
            <w:color w:val="111111"/>
            <w:sz w:val="22"/>
            <w:szCs w:val="22"/>
            <w:b w:val="0"/>
            <w:bCs w:val="0"/>
            <w:i w:val="0"/>
            <w:iCs w:val="0"/>
          </w:rPr>
          <w:t>104</w:t>
        </w:r>
        <w:r>
          <w:tab/>
        </w:r>
        <w:r>
          <w:fldChar w:fldCharType="begin"/>
        </w:r>
        <w:r>
          <w:instrText xml:space="preserve">PAGEREF 10624 \h</w:instrText>
        </w:r>
        <w:r>
          <w:fldChar w:fldCharType="end"/>
        </w:r>
      </w:hyperlink>
    </w:p>
    <w:p>
      <w:pPr>
        <w:tabs>
          <w:tab w:val="right" w:leader="dot" w:pos="9062"/>
        </w:tabs>
        <w:ind w:left="440"/>
      </w:pPr>
      <w:hyperlink w:anchor="_Toc10625" w:history="1">
        <w:r>
          <w:rPr>
            <w:rFonts w:ascii="IRNazanin" w:hAnsi="IRNazanin" w:eastAsia="IRNazanin" w:cs="IRNazanin"/>
            <w:color w:val="111111"/>
            <w:sz w:val="22"/>
            <w:szCs w:val="22"/>
            <w:b w:val="0"/>
            <w:bCs w:val="0"/>
            <w:i w:val="0"/>
            <w:iCs w:val="0"/>
          </w:rPr>
          <w:t>105</w:t>
        </w:r>
        <w:r>
          <w:tab/>
        </w:r>
        <w:r>
          <w:fldChar w:fldCharType="begin"/>
        </w:r>
        <w:r>
          <w:instrText xml:space="preserve">PAGEREF 10625 \h</w:instrText>
        </w:r>
        <w:r>
          <w:fldChar w:fldCharType="end"/>
        </w:r>
      </w:hyperlink>
    </w:p>
    <w:p>
      <w:pPr>
        <w:tabs>
          <w:tab w:val="right" w:leader="dot" w:pos="9062"/>
        </w:tabs>
        <w:ind w:left="440"/>
      </w:pPr>
      <w:hyperlink w:anchor="_Toc10626" w:history="1">
        <w:r>
          <w:rPr>
            <w:rFonts w:ascii="IRNazanin" w:hAnsi="IRNazanin" w:eastAsia="IRNazanin" w:cs="IRNazanin"/>
            <w:color w:val="111111"/>
            <w:sz w:val="22"/>
            <w:szCs w:val="22"/>
            <w:b w:val="0"/>
            <w:bCs w:val="0"/>
            <w:i w:val="0"/>
            <w:iCs w:val="0"/>
          </w:rPr>
          <w:t>106</w:t>
        </w:r>
        <w:r>
          <w:tab/>
        </w:r>
        <w:r>
          <w:fldChar w:fldCharType="begin"/>
        </w:r>
        <w:r>
          <w:instrText xml:space="preserve">PAGEREF 10626 \h</w:instrText>
        </w:r>
        <w:r>
          <w:fldChar w:fldCharType="end"/>
        </w:r>
      </w:hyperlink>
    </w:p>
    <w:p>
      <w:pPr>
        <w:tabs>
          <w:tab w:val="right" w:leader="dot" w:pos="9062"/>
        </w:tabs>
        <w:ind w:left="440"/>
      </w:pPr>
      <w:hyperlink w:anchor="_Toc10627" w:history="1">
        <w:r>
          <w:rPr>
            <w:rFonts w:ascii="IRNazanin" w:hAnsi="IRNazanin" w:eastAsia="IRNazanin" w:cs="IRNazanin"/>
            <w:color w:val="111111"/>
            <w:sz w:val="22"/>
            <w:szCs w:val="22"/>
            <w:b w:val="0"/>
            <w:bCs w:val="0"/>
            <w:i w:val="0"/>
            <w:iCs w:val="0"/>
          </w:rPr>
          <w:t>107</w:t>
        </w:r>
        <w:r>
          <w:tab/>
        </w:r>
        <w:r>
          <w:fldChar w:fldCharType="begin"/>
        </w:r>
        <w:r>
          <w:instrText xml:space="preserve">PAGEREF 10627 \h</w:instrText>
        </w:r>
        <w:r>
          <w:fldChar w:fldCharType="end"/>
        </w:r>
      </w:hyperlink>
    </w:p>
    <w:p>
      <w:pPr>
        <w:tabs>
          <w:tab w:val="right" w:leader="dot" w:pos="9062"/>
        </w:tabs>
        <w:ind w:left="440"/>
      </w:pPr>
      <w:hyperlink w:anchor="_Toc10628" w:history="1">
        <w:r>
          <w:rPr>
            <w:rFonts w:ascii="IRNazanin" w:hAnsi="IRNazanin" w:eastAsia="IRNazanin" w:cs="IRNazanin"/>
            <w:color w:val="111111"/>
            <w:sz w:val="22"/>
            <w:szCs w:val="22"/>
            <w:b w:val="0"/>
            <w:bCs w:val="0"/>
            <w:i w:val="0"/>
            <w:iCs w:val="0"/>
          </w:rPr>
          <w:t>108</w:t>
        </w:r>
        <w:r>
          <w:tab/>
        </w:r>
        <w:r>
          <w:fldChar w:fldCharType="begin"/>
        </w:r>
        <w:r>
          <w:instrText xml:space="preserve">PAGEREF 10628 \h</w:instrText>
        </w:r>
        <w:r>
          <w:fldChar w:fldCharType="end"/>
        </w:r>
      </w:hyperlink>
    </w:p>
    <w:p>
      <w:pPr>
        <w:tabs>
          <w:tab w:val="right" w:leader="dot" w:pos="9062"/>
        </w:tabs>
        <w:ind w:left="440"/>
      </w:pPr>
      <w:hyperlink w:anchor="_Toc10629" w:history="1">
        <w:r>
          <w:rPr>
            <w:rFonts w:ascii="IRNazanin" w:hAnsi="IRNazanin" w:eastAsia="IRNazanin" w:cs="IRNazanin"/>
            <w:color w:val="111111"/>
            <w:sz w:val="22"/>
            <w:szCs w:val="22"/>
            <w:b w:val="0"/>
            <w:bCs w:val="0"/>
            <w:i w:val="0"/>
            <w:iCs w:val="0"/>
          </w:rPr>
          <w:t>109</w:t>
        </w:r>
        <w:r>
          <w:tab/>
        </w:r>
        <w:r>
          <w:fldChar w:fldCharType="begin"/>
        </w:r>
        <w:r>
          <w:instrText xml:space="preserve">PAGEREF 10629 \h</w:instrText>
        </w:r>
        <w:r>
          <w:fldChar w:fldCharType="end"/>
        </w:r>
      </w:hyperlink>
    </w:p>
    <w:p>
      <w:pPr>
        <w:tabs>
          <w:tab w:val="right" w:leader="dot" w:pos="9062"/>
        </w:tabs>
        <w:ind w:left="440"/>
      </w:pPr>
      <w:hyperlink w:anchor="_Toc10630" w:history="1">
        <w:r>
          <w:rPr>
            <w:rFonts w:ascii="IRNazanin" w:hAnsi="IRNazanin" w:eastAsia="IRNazanin" w:cs="IRNazanin"/>
            <w:color w:val="111111"/>
            <w:sz w:val="22"/>
            <w:szCs w:val="22"/>
            <w:b w:val="0"/>
            <w:bCs w:val="0"/>
            <w:i w:val="0"/>
            <w:iCs w:val="0"/>
          </w:rPr>
          <w:t>110</w:t>
        </w:r>
        <w:r>
          <w:tab/>
        </w:r>
        <w:r>
          <w:fldChar w:fldCharType="begin"/>
        </w:r>
        <w:r>
          <w:instrText xml:space="preserve">PAGEREF 10630 \h</w:instrText>
        </w:r>
        <w:r>
          <w:fldChar w:fldCharType="end"/>
        </w:r>
      </w:hyperlink>
    </w:p>
    <w:p>
      <w:pPr>
        <w:tabs>
          <w:tab w:val="right" w:leader="dot" w:pos="9062"/>
        </w:tabs>
        <w:ind w:left="440"/>
      </w:pPr>
      <w:hyperlink w:anchor="_Toc10631" w:history="1">
        <w:r>
          <w:rPr>
            <w:rFonts w:ascii="IRNazanin" w:hAnsi="IRNazanin" w:eastAsia="IRNazanin" w:cs="IRNazanin"/>
            <w:color w:val="111111"/>
            <w:sz w:val="22"/>
            <w:szCs w:val="22"/>
            <w:b w:val="0"/>
            <w:bCs w:val="0"/>
            <w:i w:val="0"/>
            <w:iCs w:val="0"/>
          </w:rPr>
          <w:t>111</w:t>
        </w:r>
        <w:r>
          <w:tab/>
        </w:r>
        <w:r>
          <w:fldChar w:fldCharType="begin"/>
        </w:r>
        <w:r>
          <w:instrText xml:space="preserve">PAGEREF 10631 \h</w:instrText>
        </w:r>
        <w:r>
          <w:fldChar w:fldCharType="end"/>
        </w:r>
      </w:hyperlink>
    </w:p>
    <w:p>
      <w:pPr>
        <w:tabs>
          <w:tab w:val="right" w:leader="dot" w:pos="9062"/>
        </w:tabs>
        <w:ind w:left="440"/>
      </w:pPr>
      <w:hyperlink w:anchor="_Toc10632" w:history="1">
        <w:r>
          <w:rPr>
            <w:rFonts w:ascii="IRNazanin" w:hAnsi="IRNazanin" w:eastAsia="IRNazanin" w:cs="IRNazanin"/>
            <w:color w:val="111111"/>
            <w:sz w:val="22"/>
            <w:szCs w:val="22"/>
            <w:b w:val="0"/>
            <w:bCs w:val="0"/>
            <w:i w:val="0"/>
            <w:iCs w:val="0"/>
          </w:rPr>
          <w:t>112</w:t>
        </w:r>
        <w:r>
          <w:tab/>
        </w:r>
        <w:r>
          <w:fldChar w:fldCharType="begin"/>
        </w:r>
        <w:r>
          <w:instrText xml:space="preserve">PAGEREF 10632 \h</w:instrText>
        </w:r>
        <w:r>
          <w:fldChar w:fldCharType="end"/>
        </w:r>
      </w:hyperlink>
    </w:p>
    <w:p>
      <w:pPr>
        <w:tabs>
          <w:tab w:val="right" w:leader="dot" w:pos="9062"/>
        </w:tabs>
        <w:ind w:left="440"/>
      </w:pPr>
      <w:hyperlink w:anchor="_Toc10633" w:history="1">
        <w:r>
          <w:rPr>
            <w:rFonts w:ascii="IRNazanin" w:hAnsi="IRNazanin" w:eastAsia="IRNazanin" w:cs="IRNazanin"/>
            <w:color w:val="111111"/>
            <w:sz w:val="22"/>
            <w:szCs w:val="22"/>
            <w:b w:val="0"/>
            <w:bCs w:val="0"/>
            <w:i w:val="0"/>
            <w:iCs w:val="0"/>
          </w:rPr>
          <w:t>113</w:t>
        </w:r>
        <w:r>
          <w:tab/>
        </w:r>
        <w:r>
          <w:fldChar w:fldCharType="begin"/>
        </w:r>
        <w:r>
          <w:instrText xml:space="preserve">PAGEREF 10633 \h</w:instrText>
        </w:r>
        <w:r>
          <w:fldChar w:fldCharType="end"/>
        </w:r>
      </w:hyperlink>
    </w:p>
    <w:p>
      <w:pPr>
        <w:tabs>
          <w:tab w:val="right" w:leader="dot" w:pos="9062"/>
        </w:tabs>
        <w:ind w:left="440"/>
      </w:pPr>
      <w:hyperlink w:anchor="_Toc10634" w:history="1">
        <w:r>
          <w:rPr>
            <w:rFonts w:ascii="IRNazanin" w:hAnsi="IRNazanin" w:eastAsia="IRNazanin" w:cs="IRNazanin"/>
            <w:color w:val="111111"/>
            <w:sz w:val="22"/>
            <w:szCs w:val="22"/>
            <w:b w:val="0"/>
            <w:bCs w:val="0"/>
            <w:i w:val="0"/>
            <w:iCs w:val="0"/>
          </w:rPr>
          <w:t>114</w:t>
        </w:r>
        <w:r>
          <w:tab/>
        </w:r>
        <w:r>
          <w:fldChar w:fldCharType="begin"/>
        </w:r>
        <w:r>
          <w:instrText xml:space="preserve">PAGEREF 10634 \h</w:instrText>
        </w:r>
        <w:r>
          <w:fldChar w:fldCharType="end"/>
        </w:r>
      </w:hyperlink>
    </w:p>
    <w:p>
      <w:pPr>
        <w:tabs>
          <w:tab w:val="right" w:leader="dot" w:pos="9062"/>
        </w:tabs>
        <w:ind w:left="440"/>
      </w:pPr>
      <w:hyperlink w:anchor="_Toc10635" w:history="1">
        <w:r>
          <w:rPr>
            <w:rFonts w:ascii="IRNazanin" w:hAnsi="IRNazanin" w:eastAsia="IRNazanin" w:cs="IRNazanin"/>
            <w:color w:val="111111"/>
            <w:sz w:val="22"/>
            <w:szCs w:val="22"/>
            <w:b w:val="0"/>
            <w:bCs w:val="0"/>
            <w:i w:val="0"/>
            <w:iCs w:val="0"/>
          </w:rPr>
          <w:t>115</w:t>
        </w:r>
        <w:r>
          <w:tab/>
        </w:r>
        <w:r>
          <w:fldChar w:fldCharType="begin"/>
        </w:r>
        <w:r>
          <w:instrText xml:space="preserve">PAGEREF 10635 \h</w:instrText>
        </w:r>
        <w:r>
          <w:fldChar w:fldCharType="end"/>
        </w:r>
      </w:hyperlink>
    </w:p>
    <w:p>
      <w:pPr>
        <w:tabs>
          <w:tab w:val="right" w:leader="dot" w:pos="9062"/>
        </w:tabs>
        <w:ind w:left="440"/>
      </w:pPr>
      <w:hyperlink w:anchor="_Toc10636" w:history="1">
        <w:r>
          <w:rPr>
            <w:rFonts w:ascii="IRNazanin" w:hAnsi="IRNazanin" w:eastAsia="IRNazanin" w:cs="IRNazanin"/>
            <w:color w:val="111111"/>
            <w:sz w:val="22"/>
            <w:szCs w:val="22"/>
            <w:b w:val="0"/>
            <w:bCs w:val="0"/>
            <w:i w:val="0"/>
            <w:iCs w:val="0"/>
          </w:rPr>
          <w:t>116</w:t>
        </w:r>
        <w:r>
          <w:tab/>
        </w:r>
        <w:r>
          <w:fldChar w:fldCharType="begin"/>
        </w:r>
        <w:r>
          <w:instrText xml:space="preserve">PAGEREF 10636 \h</w:instrText>
        </w:r>
        <w:r>
          <w:fldChar w:fldCharType="end"/>
        </w:r>
      </w:hyperlink>
    </w:p>
    <w:p>
      <w:pPr>
        <w:tabs>
          <w:tab w:val="right" w:leader="dot" w:pos="9062"/>
        </w:tabs>
        <w:ind w:left="440"/>
      </w:pPr>
      <w:hyperlink w:anchor="_Toc10637" w:history="1">
        <w:r>
          <w:rPr>
            <w:rFonts w:ascii="IRNazanin" w:hAnsi="IRNazanin" w:eastAsia="IRNazanin" w:cs="IRNazanin"/>
            <w:color w:val="111111"/>
            <w:sz w:val="22"/>
            <w:szCs w:val="22"/>
            <w:b w:val="0"/>
            <w:bCs w:val="0"/>
            <w:i w:val="0"/>
            <w:iCs w:val="0"/>
          </w:rPr>
          <w:t>117</w:t>
        </w:r>
        <w:r>
          <w:tab/>
        </w:r>
        <w:r>
          <w:fldChar w:fldCharType="begin"/>
        </w:r>
        <w:r>
          <w:instrText xml:space="preserve">PAGEREF 10637 \h</w:instrText>
        </w:r>
        <w:r>
          <w:fldChar w:fldCharType="end"/>
        </w:r>
      </w:hyperlink>
    </w:p>
    <w:p>
      <w:pPr>
        <w:tabs>
          <w:tab w:val="right" w:leader="dot" w:pos="9062"/>
        </w:tabs>
        <w:ind w:left="440"/>
      </w:pPr>
      <w:hyperlink w:anchor="_Toc10638" w:history="1">
        <w:r>
          <w:rPr>
            <w:rFonts w:ascii="IRNazanin" w:hAnsi="IRNazanin" w:eastAsia="IRNazanin" w:cs="IRNazanin"/>
            <w:color w:val="111111"/>
            <w:sz w:val="22"/>
            <w:szCs w:val="22"/>
            <w:b w:val="0"/>
            <w:bCs w:val="0"/>
            <w:i w:val="0"/>
            <w:iCs w:val="0"/>
          </w:rPr>
          <w:t>118</w:t>
        </w:r>
        <w:r>
          <w:tab/>
        </w:r>
        <w:r>
          <w:fldChar w:fldCharType="begin"/>
        </w:r>
        <w:r>
          <w:instrText xml:space="preserve">PAGEREF 10638 \h</w:instrText>
        </w:r>
        <w:r>
          <w:fldChar w:fldCharType="end"/>
        </w:r>
      </w:hyperlink>
    </w:p>
    <w:p>
      <w:pPr>
        <w:tabs>
          <w:tab w:val="right" w:leader="dot" w:pos="9062"/>
        </w:tabs>
        <w:ind w:left="440"/>
      </w:pPr>
      <w:hyperlink w:anchor="_Toc10639" w:history="1">
        <w:r>
          <w:rPr>
            <w:rFonts w:ascii="IRNazanin" w:hAnsi="IRNazanin" w:eastAsia="IRNazanin" w:cs="IRNazanin"/>
            <w:color w:val="111111"/>
            <w:sz w:val="22"/>
            <w:szCs w:val="22"/>
            <w:b w:val="0"/>
            <w:bCs w:val="0"/>
            <w:i w:val="0"/>
            <w:iCs w:val="0"/>
          </w:rPr>
          <w:t>119</w:t>
        </w:r>
        <w:r>
          <w:tab/>
        </w:r>
        <w:r>
          <w:fldChar w:fldCharType="begin"/>
        </w:r>
        <w:r>
          <w:instrText xml:space="preserve">PAGEREF 10639 \h</w:instrText>
        </w:r>
        <w:r>
          <w:fldChar w:fldCharType="end"/>
        </w:r>
      </w:hyperlink>
    </w:p>
    <w:p>
      <w:pPr>
        <w:tabs>
          <w:tab w:val="right" w:leader="dot" w:pos="9062"/>
        </w:tabs>
        <w:ind w:left="440"/>
      </w:pPr>
      <w:hyperlink w:anchor="_Toc10640" w:history="1">
        <w:r>
          <w:rPr>
            <w:rFonts w:ascii="IRNazanin" w:hAnsi="IRNazanin" w:eastAsia="IRNazanin" w:cs="IRNazanin"/>
            <w:color w:val="111111"/>
            <w:sz w:val="22"/>
            <w:szCs w:val="22"/>
            <w:b w:val="0"/>
            <w:bCs w:val="0"/>
            <w:i w:val="0"/>
            <w:iCs w:val="0"/>
          </w:rPr>
          <w:t>120</w:t>
        </w:r>
        <w:r>
          <w:tab/>
        </w:r>
        <w:r>
          <w:fldChar w:fldCharType="begin"/>
        </w:r>
        <w:r>
          <w:instrText xml:space="preserve">PAGEREF 10640 \h</w:instrText>
        </w:r>
        <w:r>
          <w:fldChar w:fldCharType="end"/>
        </w:r>
      </w:hyperlink>
    </w:p>
    <w:p>
      <w:pPr>
        <w:tabs>
          <w:tab w:val="right" w:leader="dot" w:pos="9062"/>
        </w:tabs>
        <w:ind w:left="440"/>
      </w:pPr>
      <w:hyperlink w:anchor="_Toc10641" w:history="1">
        <w:r>
          <w:rPr>
            <w:rFonts w:ascii="IRNazanin" w:hAnsi="IRNazanin" w:eastAsia="IRNazanin" w:cs="IRNazanin"/>
            <w:color w:val="111111"/>
            <w:sz w:val="22"/>
            <w:szCs w:val="22"/>
            <w:b w:val="0"/>
            <w:bCs w:val="0"/>
            <w:i w:val="0"/>
            <w:iCs w:val="0"/>
          </w:rPr>
          <w:t>121</w:t>
        </w:r>
        <w:r>
          <w:tab/>
        </w:r>
        <w:r>
          <w:fldChar w:fldCharType="begin"/>
        </w:r>
        <w:r>
          <w:instrText xml:space="preserve">PAGEREF 10641 \h</w:instrText>
        </w:r>
        <w:r>
          <w:fldChar w:fldCharType="end"/>
        </w:r>
      </w:hyperlink>
    </w:p>
    <w:p>
      <w:pPr>
        <w:tabs>
          <w:tab w:val="right" w:leader="dot" w:pos="9062"/>
        </w:tabs>
        <w:ind w:left="440"/>
      </w:pPr>
      <w:hyperlink w:anchor="_Toc10642" w:history="1">
        <w:r>
          <w:rPr>
            <w:rFonts w:ascii="IRNazanin" w:hAnsi="IRNazanin" w:eastAsia="IRNazanin" w:cs="IRNazanin"/>
            <w:color w:val="111111"/>
            <w:sz w:val="22"/>
            <w:szCs w:val="22"/>
            <w:b w:val="0"/>
            <w:bCs w:val="0"/>
            <w:i w:val="0"/>
            <w:iCs w:val="0"/>
          </w:rPr>
          <w:t>122</w:t>
        </w:r>
        <w:r>
          <w:tab/>
        </w:r>
        <w:r>
          <w:fldChar w:fldCharType="begin"/>
        </w:r>
        <w:r>
          <w:instrText xml:space="preserve">PAGEREF 10642 \h</w:instrText>
        </w:r>
        <w:r>
          <w:fldChar w:fldCharType="end"/>
        </w:r>
      </w:hyperlink>
    </w:p>
    <w:p>
      <w:pPr>
        <w:tabs>
          <w:tab w:val="right" w:leader="dot" w:pos="9062"/>
        </w:tabs>
        <w:ind w:left="440"/>
      </w:pPr>
      <w:hyperlink w:anchor="_Toc10643" w:history="1">
        <w:r>
          <w:rPr>
            <w:rFonts w:ascii="IRNazanin" w:hAnsi="IRNazanin" w:eastAsia="IRNazanin" w:cs="IRNazanin"/>
            <w:color w:val="111111"/>
            <w:sz w:val="22"/>
            <w:szCs w:val="22"/>
            <w:b w:val="0"/>
            <w:bCs w:val="0"/>
            <w:i w:val="0"/>
            <w:iCs w:val="0"/>
          </w:rPr>
          <w:t>123</w:t>
        </w:r>
        <w:r>
          <w:tab/>
        </w:r>
        <w:r>
          <w:fldChar w:fldCharType="begin"/>
        </w:r>
        <w:r>
          <w:instrText xml:space="preserve">PAGEREF 10643 \h</w:instrText>
        </w:r>
        <w:r>
          <w:fldChar w:fldCharType="end"/>
        </w:r>
      </w:hyperlink>
    </w:p>
    <w:p>
      <w:pPr>
        <w:tabs>
          <w:tab w:val="right" w:leader="dot" w:pos="9062"/>
        </w:tabs>
        <w:ind w:left="440"/>
      </w:pPr>
      <w:hyperlink w:anchor="_Toc10644" w:history="1">
        <w:r>
          <w:rPr>
            <w:rFonts w:ascii="IRNazanin" w:hAnsi="IRNazanin" w:eastAsia="IRNazanin" w:cs="IRNazanin"/>
            <w:color w:val="111111"/>
            <w:sz w:val="22"/>
            <w:szCs w:val="22"/>
            <w:b w:val="0"/>
            <w:bCs w:val="0"/>
            <w:i w:val="0"/>
            <w:iCs w:val="0"/>
          </w:rPr>
          <w:t>124</w:t>
        </w:r>
        <w:r>
          <w:tab/>
        </w:r>
        <w:r>
          <w:fldChar w:fldCharType="begin"/>
        </w:r>
        <w:r>
          <w:instrText xml:space="preserve">PAGEREF 10644 \h</w:instrText>
        </w:r>
        <w:r>
          <w:fldChar w:fldCharType="end"/>
        </w:r>
      </w:hyperlink>
    </w:p>
    <w:p>
      <w:pPr>
        <w:tabs>
          <w:tab w:val="right" w:leader="dot" w:pos="9062"/>
        </w:tabs>
        <w:ind w:left="440"/>
      </w:pPr>
      <w:hyperlink w:anchor="_Toc10645" w:history="1">
        <w:r>
          <w:rPr>
            <w:rFonts w:ascii="IRNazanin" w:hAnsi="IRNazanin" w:eastAsia="IRNazanin" w:cs="IRNazanin"/>
            <w:color w:val="111111"/>
            <w:sz w:val="22"/>
            <w:szCs w:val="22"/>
            <w:b w:val="0"/>
            <w:bCs w:val="0"/>
            <w:i w:val="0"/>
            <w:iCs w:val="0"/>
          </w:rPr>
          <w:t>125</w:t>
        </w:r>
        <w:r>
          <w:tab/>
        </w:r>
        <w:r>
          <w:fldChar w:fldCharType="begin"/>
        </w:r>
        <w:r>
          <w:instrText xml:space="preserve">PAGEREF 10645 \h</w:instrText>
        </w:r>
        <w:r>
          <w:fldChar w:fldCharType="end"/>
        </w:r>
      </w:hyperlink>
    </w:p>
    <w:p>
      <w:pPr>
        <w:tabs>
          <w:tab w:val="right" w:leader="dot" w:pos="9062"/>
        </w:tabs>
        <w:ind w:left="440"/>
      </w:pPr>
      <w:hyperlink w:anchor="_Toc10646" w:history="1">
        <w:r>
          <w:rPr>
            <w:rFonts w:ascii="IRNazanin" w:hAnsi="IRNazanin" w:eastAsia="IRNazanin" w:cs="IRNazanin"/>
            <w:color w:val="111111"/>
            <w:sz w:val="22"/>
            <w:szCs w:val="22"/>
            <w:b w:val="0"/>
            <w:bCs w:val="0"/>
            <w:i w:val="0"/>
            <w:iCs w:val="0"/>
          </w:rPr>
          <w:t>126</w:t>
        </w:r>
        <w:r>
          <w:tab/>
        </w:r>
        <w:r>
          <w:fldChar w:fldCharType="begin"/>
        </w:r>
        <w:r>
          <w:instrText xml:space="preserve">PAGEREF 10646 \h</w:instrText>
        </w:r>
        <w:r>
          <w:fldChar w:fldCharType="end"/>
        </w:r>
      </w:hyperlink>
    </w:p>
    <w:p>
      <w:pPr>
        <w:tabs>
          <w:tab w:val="right" w:leader="dot" w:pos="9062"/>
        </w:tabs>
        <w:ind w:left="440"/>
      </w:pPr>
      <w:hyperlink w:anchor="_Toc10647" w:history="1">
        <w:r>
          <w:rPr>
            <w:rFonts w:ascii="IRNazanin" w:hAnsi="IRNazanin" w:eastAsia="IRNazanin" w:cs="IRNazanin"/>
            <w:color w:val="111111"/>
            <w:sz w:val="22"/>
            <w:szCs w:val="22"/>
            <w:b w:val="0"/>
            <w:bCs w:val="0"/>
            <w:i w:val="0"/>
            <w:iCs w:val="0"/>
          </w:rPr>
          <w:t>127</w:t>
        </w:r>
        <w:r>
          <w:tab/>
        </w:r>
        <w:r>
          <w:fldChar w:fldCharType="begin"/>
        </w:r>
        <w:r>
          <w:instrText xml:space="preserve">PAGEREF 10647 \h</w:instrText>
        </w:r>
        <w:r>
          <w:fldChar w:fldCharType="end"/>
        </w:r>
      </w:hyperlink>
    </w:p>
    <w:p>
      <w:pPr>
        <w:tabs>
          <w:tab w:val="right" w:leader="dot" w:pos="9062"/>
        </w:tabs>
        <w:ind w:left="440"/>
      </w:pPr>
      <w:hyperlink w:anchor="_Toc10648" w:history="1">
        <w:r>
          <w:rPr>
            <w:rFonts w:ascii="IRNazanin" w:hAnsi="IRNazanin" w:eastAsia="IRNazanin" w:cs="IRNazanin"/>
            <w:color w:val="111111"/>
            <w:sz w:val="22"/>
            <w:szCs w:val="22"/>
            <w:b w:val="0"/>
            <w:bCs w:val="0"/>
            <w:i w:val="0"/>
            <w:iCs w:val="0"/>
          </w:rPr>
          <w:t>128</w:t>
        </w:r>
        <w:r>
          <w:tab/>
        </w:r>
        <w:r>
          <w:fldChar w:fldCharType="begin"/>
        </w:r>
        <w:r>
          <w:instrText xml:space="preserve">PAGEREF 10648 \h</w:instrText>
        </w:r>
        <w:r>
          <w:fldChar w:fldCharType="end"/>
        </w:r>
      </w:hyperlink>
    </w:p>
    <w:p>
      <w:pPr>
        <w:tabs>
          <w:tab w:val="right" w:leader="dot" w:pos="9062"/>
        </w:tabs>
        <w:ind w:left="440"/>
      </w:pPr>
      <w:hyperlink w:anchor="_Toc10649" w:history="1">
        <w:r>
          <w:rPr>
            <w:rFonts w:ascii="IRNazanin" w:hAnsi="IRNazanin" w:eastAsia="IRNazanin" w:cs="IRNazanin"/>
            <w:color w:val="111111"/>
            <w:sz w:val="22"/>
            <w:szCs w:val="22"/>
            <w:b w:val="0"/>
            <w:bCs w:val="0"/>
            <w:i w:val="0"/>
            <w:iCs w:val="0"/>
          </w:rPr>
          <w:t>129</w:t>
        </w:r>
        <w:r>
          <w:tab/>
        </w:r>
        <w:r>
          <w:fldChar w:fldCharType="begin"/>
        </w:r>
        <w:r>
          <w:instrText xml:space="preserve">PAGEREF 10649 \h</w:instrText>
        </w:r>
        <w:r>
          <w:fldChar w:fldCharType="end"/>
        </w:r>
      </w:hyperlink>
    </w:p>
    <w:p>
      <w:pPr>
        <w:tabs>
          <w:tab w:val="right" w:leader="dot" w:pos="9062"/>
        </w:tabs>
        <w:ind w:left="440"/>
      </w:pPr>
      <w:hyperlink w:anchor="_Toc10650" w:history="1">
        <w:r>
          <w:rPr>
            <w:rFonts w:ascii="IRNazanin" w:hAnsi="IRNazanin" w:eastAsia="IRNazanin" w:cs="IRNazanin"/>
            <w:color w:val="111111"/>
            <w:sz w:val="22"/>
            <w:szCs w:val="22"/>
            <w:b w:val="0"/>
            <w:bCs w:val="0"/>
            <w:i w:val="0"/>
            <w:iCs w:val="0"/>
          </w:rPr>
          <w:t>130</w:t>
        </w:r>
        <w:r>
          <w:tab/>
        </w:r>
        <w:r>
          <w:fldChar w:fldCharType="begin"/>
        </w:r>
        <w:r>
          <w:instrText xml:space="preserve">PAGEREF 10650 \h</w:instrText>
        </w:r>
        <w:r>
          <w:fldChar w:fldCharType="end"/>
        </w:r>
      </w:hyperlink>
    </w:p>
    <w:p>
      <w:pPr>
        <w:tabs>
          <w:tab w:val="right" w:leader="dot" w:pos="9062"/>
        </w:tabs>
        <w:ind w:left="440"/>
      </w:pPr>
      <w:hyperlink w:anchor="_Toc10651" w:history="1">
        <w:r>
          <w:rPr>
            <w:rFonts w:ascii="IRNazanin" w:hAnsi="IRNazanin" w:eastAsia="IRNazanin" w:cs="IRNazanin"/>
            <w:color w:val="111111"/>
            <w:sz w:val="22"/>
            <w:szCs w:val="22"/>
            <w:b w:val="0"/>
            <w:bCs w:val="0"/>
            <w:i w:val="0"/>
            <w:iCs w:val="0"/>
          </w:rPr>
          <w:t>131</w:t>
        </w:r>
        <w:r>
          <w:tab/>
        </w:r>
        <w:r>
          <w:fldChar w:fldCharType="begin"/>
        </w:r>
        <w:r>
          <w:instrText xml:space="preserve">PAGEREF 10651 \h</w:instrText>
        </w:r>
        <w:r>
          <w:fldChar w:fldCharType="end"/>
        </w:r>
      </w:hyperlink>
    </w:p>
    <w:p>
      <w:pPr>
        <w:tabs>
          <w:tab w:val="right" w:leader="dot" w:pos="9062"/>
        </w:tabs>
        <w:ind w:left="440"/>
      </w:pPr>
      <w:hyperlink w:anchor="_Toc10652" w:history="1">
        <w:r>
          <w:rPr>
            <w:rFonts w:ascii="IRNazanin" w:hAnsi="IRNazanin" w:eastAsia="IRNazanin" w:cs="IRNazanin"/>
            <w:color w:val="111111"/>
            <w:sz w:val="22"/>
            <w:szCs w:val="22"/>
            <w:b w:val="0"/>
            <w:bCs w:val="0"/>
            <w:i w:val="0"/>
            <w:iCs w:val="0"/>
          </w:rPr>
          <w:t>132</w:t>
        </w:r>
        <w:r>
          <w:tab/>
        </w:r>
        <w:r>
          <w:fldChar w:fldCharType="begin"/>
        </w:r>
        <w:r>
          <w:instrText xml:space="preserve">PAGEREF 10652 \h</w:instrText>
        </w:r>
        <w:r>
          <w:fldChar w:fldCharType="end"/>
        </w:r>
      </w:hyperlink>
    </w:p>
    <w:p>
      <w:pPr>
        <w:tabs>
          <w:tab w:val="right" w:leader="dot" w:pos="9062"/>
        </w:tabs>
        <w:ind w:left="440"/>
      </w:pPr>
      <w:hyperlink w:anchor="_Toc10653" w:history="1">
        <w:r>
          <w:rPr>
            <w:rFonts w:ascii="IRNazanin" w:hAnsi="IRNazanin" w:eastAsia="IRNazanin" w:cs="IRNazanin"/>
            <w:color w:val="111111"/>
            <w:sz w:val="22"/>
            <w:szCs w:val="22"/>
            <w:b w:val="0"/>
            <w:bCs w:val="0"/>
            <w:i w:val="0"/>
            <w:iCs w:val="0"/>
          </w:rPr>
          <w:t>133</w:t>
        </w:r>
        <w:r>
          <w:tab/>
        </w:r>
        <w:r>
          <w:fldChar w:fldCharType="begin"/>
        </w:r>
        <w:r>
          <w:instrText xml:space="preserve">PAGEREF 10653 \h</w:instrText>
        </w:r>
        <w:r>
          <w:fldChar w:fldCharType="end"/>
        </w:r>
      </w:hyperlink>
    </w:p>
    <w:p>
      <w:pPr>
        <w:tabs>
          <w:tab w:val="right" w:leader="dot" w:pos="9062"/>
        </w:tabs>
        <w:ind w:left="440"/>
      </w:pPr>
      <w:hyperlink w:anchor="_Toc10654" w:history="1">
        <w:r>
          <w:rPr>
            <w:rFonts w:ascii="IRNazanin" w:hAnsi="IRNazanin" w:eastAsia="IRNazanin" w:cs="IRNazanin"/>
            <w:color w:val="111111"/>
            <w:sz w:val="22"/>
            <w:szCs w:val="22"/>
            <w:b w:val="0"/>
            <w:bCs w:val="0"/>
            <w:i w:val="0"/>
            <w:iCs w:val="0"/>
          </w:rPr>
          <w:t>134</w:t>
        </w:r>
        <w:r>
          <w:tab/>
        </w:r>
        <w:r>
          <w:fldChar w:fldCharType="begin"/>
        </w:r>
        <w:r>
          <w:instrText xml:space="preserve">PAGEREF 10654 \h</w:instrText>
        </w:r>
        <w:r>
          <w:fldChar w:fldCharType="end"/>
        </w:r>
      </w:hyperlink>
    </w:p>
    <w:p>
      <w:pPr>
        <w:tabs>
          <w:tab w:val="right" w:leader="dot" w:pos="9062"/>
        </w:tabs>
        <w:ind w:left="440"/>
      </w:pPr>
      <w:hyperlink w:anchor="_Toc10655" w:history="1">
        <w:r>
          <w:rPr>
            <w:rFonts w:ascii="IRNazanin" w:hAnsi="IRNazanin" w:eastAsia="IRNazanin" w:cs="IRNazanin"/>
            <w:color w:val="111111"/>
            <w:sz w:val="22"/>
            <w:szCs w:val="22"/>
            <w:b w:val="0"/>
            <w:bCs w:val="0"/>
            <w:i w:val="0"/>
            <w:iCs w:val="0"/>
          </w:rPr>
          <w:t>135</w:t>
        </w:r>
        <w:r>
          <w:tab/>
        </w:r>
        <w:r>
          <w:fldChar w:fldCharType="begin"/>
        </w:r>
        <w:r>
          <w:instrText xml:space="preserve">PAGEREF 10655 \h</w:instrText>
        </w:r>
        <w:r>
          <w:fldChar w:fldCharType="end"/>
        </w:r>
      </w:hyperlink>
    </w:p>
    <w:p>
      <w:pPr>
        <w:tabs>
          <w:tab w:val="right" w:leader="dot" w:pos="9062"/>
        </w:tabs>
        <w:ind w:left="440"/>
      </w:pPr>
      <w:hyperlink w:anchor="_Toc10656" w:history="1">
        <w:r>
          <w:rPr>
            <w:rFonts w:ascii="IRNazanin" w:hAnsi="IRNazanin" w:eastAsia="IRNazanin" w:cs="IRNazanin"/>
            <w:color w:val="111111"/>
            <w:sz w:val="22"/>
            <w:szCs w:val="22"/>
            <w:b w:val="0"/>
            <w:bCs w:val="0"/>
            <w:i w:val="0"/>
            <w:iCs w:val="0"/>
          </w:rPr>
          <w:t>136</w:t>
        </w:r>
        <w:r>
          <w:tab/>
        </w:r>
        <w:r>
          <w:fldChar w:fldCharType="begin"/>
        </w:r>
        <w:r>
          <w:instrText xml:space="preserve">PAGEREF 10656 \h</w:instrText>
        </w:r>
        <w:r>
          <w:fldChar w:fldCharType="end"/>
        </w:r>
      </w:hyperlink>
    </w:p>
    <w:p>
      <w:pPr>
        <w:tabs>
          <w:tab w:val="right" w:leader="dot" w:pos="9062"/>
        </w:tabs>
        <w:ind w:left="440"/>
      </w:pPr>
      <w:hyperlink w:anchor="_Toc10657" w:history="1">
        <w:r>
          <w:rPr>
            <w:rFonts w:ascii="IRNazanin" w:hAnsi="IRNazanin" w:eastAsia="IRNazanin" w:cs="IRNazanin"/>
            <w:color w:val="111111"/>
            <w:sz w:val="22"/>
            <w:szCs w:val="22"/>
            <w:b w:val="0"/>
            <w:bCs w:val="0"/>
            <w:i w:val="0"/>
            <w:iCs w:val="0"/>
          </w:rPr>
          <w:t>137</w:t>
        </w:r>
        <w:r>
          <w:tab/>
        </w:r>
        <w:r>
          <w:fldChar w:fldCharType="begin"/>
        </w:r>
        <w:r>
          <w:instrText xml:space="preserve">PAGEREF 10657 \h</w:instrText>
        </w:r>
        <w:r>
          <w:fldChar w:fldCharType="end"/>
        </w:r>
      </w:hyperlink>
    </w:p>
    <w:p>
      <w:pPr>
        <w:tabs>
          <w:tab w:val="right" w:leader="dot" w:pos="9062"/>
        </w:tabs>
        <w:ind w:left="440"/>
      </w:pPr>
      <w:hyperlink w:anchor="_Toc10658" w:history="1">
        <w:r>
          <w:rPr>
            <w:rFonts w:ascii="IRNazanin" w:hAnsi="IRNazanin" w:eastAsia="IRNazanin" w:cs="IRNazanin"/>
            <w:color w:val="111111"/>
            <w:sz w:val="22"/>
            <w:szCs w:val="22"/>
            <w:b w:val="0"/>
            <w:bCs w:val="0"/>
            <w:i w:val="0"/>
            <w:iCs w:val="0"/>
          </w:rPr>
          <w:t>138</w:t>
        </w:r>
        <w:r>
          <w:tab/>
        </w:r>
        <w:r>
          <w:fldChar w:fldCharType="begin"/>
        </w:r>
        <w:r>
          <w:instrText xml:space="preserve">PAGEREF 10658 \h</w:instrText>
        </w:r>
        <w:r>
          <w:fldChar w:fldCharType="end"/>
        </w:r>
      </w:hyperlink>
    </w:p>
    <w:p>
      <w:pPr>
        <w:tabs>
          <w:tab w:val="right" w:leader="dot" w:pos="9062"/>
        </w:tabs>
        <w:ind w:left="440"/>
      </w:pPr>
      <w:hyperlink w:anchor="_Toc10659" w:history="1">
        <w:r>
          <w:rPr>
            <w:rFonts w:ascii="IRNazanin" w:hAnsi="IRNazanin" w:eastAsia="IRNazanin" w:cs="IRNazanin"/>
            <w:color w:val="111111"/>
            <w:sz w:val="22"/>
            <w:szCs w:val="22"/>
            <w:b w:val="0"/>
            <w:bCs w:val="0"/>
            <w:i w:val="0"/>
            <w:iCs w:val="0"/>
          </w:rPr>
          <w:t>139</w:t>
        </w:r>
        <w:r>
          <w:tab/>
        </w:r>
        <w:r>
          <w:fldChar w:fldCharType="begin"/>
        </w:r>
        <w:r>
          <w:instrText xml:space="preserve">PAGEREF 10659 \h</w:instrText>
        </w:r>
        <w:r>
          <w:fldChar w:fldCharType="end"/>
        </w:r>
      </w:hyperlink>
    </w:p>
    <w:p>
      <w:pPr>
        <w:tabs>
          <w:tab w:val="right" w:leader="dot" w:pos="9062"/>
        </w:tabs>
        <w:ind w:left="440"/>
      </w:pPr>
      <w:hyperlink w:anchor="_Toc10660" w:history="1">
        <w:r>
          <w:rPr>
            <w:rFonts w:ascii="IRNazanin" w:hAnsi="IRNazanin" w:eastAsia="IRNazanin" w:cs="IRNazanin"/>
            <w:color w:val="111111"/>
            <w:sz w:val="22"/>
            <w:szCs w:val="22"/>
            <w:b w:val="0"/>
            <w:bCs w:val="0"/>
            <w:i w:val="0"/>
            <w:iCs w:val="0"/>
          </w:rPr>
          <w:t>140</w:t>
        </w:r>
        <w:r>
          <w:tab/>
        </w:r>
        <w:r>
          <w:fldChar w:fldCharType="begin"/>
        </w:r>
        <w:r>
          <w:instrText xml:space="preserve">PAGEREF 10660 \h</w:instrText>
        </w:r>
        <w:r>
          <w:fldChar w:fldCharType="end"/>
        </w:r>
      </w:hyperlink>
    </w:p>
    <w:p>
      <w:pPr>
        <w:tabs>
          <w:tab w:val="right" w:leader="dot" w:pos="9062"/>
        </w:tabs>
        <w:ind w:left="440"/>
      </w:pPr>
      <w:hyperlink w:anchor="_Toc10661" w:history="1">
        <w:r>
          <w:rPr>
            <w:rFonts w:ascii="IRNazanin" w:hAnsi="IRNazanin" w:eastAsia="IRNazanin" w:cs="IRNazanin"/>
            <w:color w:val="111111"/>
            <w:sz w:val="22"/>
            <w:szCs w:val="22"/>
            <w:b w:val="0"/>
            <w:bCs w:val="0"/>
            <w:i w:val="0"/>
            <w:iCs w:val="0"/>
          </w:rPr>
          <w:t>141</w:t>
        </w:r>
        <w:r>
          <w:tab/>
        </w:r>
        <w:r>
          <w:fldChar w:fldCharType="begin"/>
        </w:r>
        <w:r>
          <w:instrText xml:space="preserve">PAGEREF 10661 \h</w:instrText>
        </w:r>
        <w:r>
          <w:fldChar w:fldCharType="end"/>
        </w:r>
      </w:hyperlink>
    </w:p>
    <w:p>
      <w:pPr>
        <w:tabs>
          <w:tab w:val="right" w:leader="dot" w:pos="9062"/>
        </w:tabs>
        <w:ind w:left="440"/>
      </w:pPr>
      <w:hyperlink w:anchor="_Toc10662" w:history="1">
        <w:r>
          <w:rPr>
            <w:rFonts w:ascii="IRNazanin" w:hAnsi="IRNazanin" w:eastAsia="IRNazanin" w:cs="IRNazanin"/>
            <w:color w:val="111111"/>
            <w:sz w:val="22"/>
            <w:szCs w:val="22"/>
            <w:b w:val="0"/>
            <w:bCs w:val="0"/>
            <w:i w:val="0"/>
            <w:iCs w:val="0"/>
          </w:rPr>
          <w:t>142</w:t>
        </w:r>
        <w:r>
          <w:tab/>
        </w:r>
        <w:r>
          <w:fldChar w:fldCharType="begin"/>
        </w:r>
        <w:r>
          <w:instrText xml:space="preserve">PAGEREF 10662 \h</w:instrText>
        </w:r>
        <w:r>
          <w:fldChar w:fldCharType="end"/>
        </w:r>
      </w:hyperlink>
    </w:p>
    <w:p>
      <w:pPr>
        <w:tabs>
          <w:tab w:val="right" w:leader="dot" w:pos="9062"/>
        </w:tabs>
        <w:ind w:left="440"/>
      </w:pPr>
      <w:hyperlink w:anchor="_Toc10663" w:history="1">
        <w:r>
          <w:rPr>
            <w:rFonts w:ascii="IRNazanin" w:hAnsi="IRNazanin" w:eastAsia="IRNazanin" w:cs="IRNazanin"/>
            <w:color w:val="111111"/>
            <w:sz w:val="22"/>
            <w:szCs w:val="22"/>
            <w:b w:val="0"/>
            <w:bCs w:val="0"/>
            <w:i w:val="0"/>
            <w:iCs w:val="0"/>
          </w:rPr>
          <w:t>143</w:t>
        </w:r>
        <w:r>
          <w:tab/>
        </w:r>
        <w:r>
          <w:fldChar w:fldCharType="begin"/>
        </w:r>
        <w:r>
          <w:instrText xml:space="preserve">PAGEREF 10663 \h</w:instrText>
        </w:r>
        <w:r>
          <w:fldChar w:fldCharType="end"/>
        </w:r>
      </w:hyperlink>
    </w:p>
    <w:p>
      <w:pPr>
        <w:tabs>
          <w:tab w:val="right" w:leader="dot" w:pos="9062"/>
        </w:tabs>
        <w:ind w:left="440"/>
      </w:pPr>
      <w:hyperlink w:anchor="_Toc10664" w:history="1">
        <w:r>
          <w:rPr>
            <w:rFonts w:ascii="IRNazanin" w:hAnsi="IRNazanin" w:eastAsia="IRNazanin" w:cs="IRNazanin"/>
            <w:color w:val="111111"/>
            <w:sz w:val="22"/>
            <w:szCs w:val="22"/>
            <w:b w:val="0"/>
            <w:bCs w:val="0"/>
            <w:i w:val="0"/>
            <w:iCs w:val="0"/>
          </w:rPr>
          <w:t>144</w:t>
        </w:r>
        <w:r>
          <w:tab/>
        </w:r>
        <w:r>
          <w:fldChar w:fldCharType="begin"/>
        </w:r>
        <w:r>
          <w:instrText xml:space="preserve">PAGEREF 10664 \h</w:instrText>
        </w:r>
        <w:r>
          <w:fldChar w:fldCharType="end"/>
        </w:r>
      </w:hyperlink>
    </w:p>
    <w:p>
      <w:pPr>
        <w:tabs>
          <w:tab w:val="right" w:leader="dot" w:pos="9062"/>
        </w:tabs>
        <w:ind w:left="440"/>
      </w:pPr>
      <w:hyperlink w:anchor="_Toc10665" w:history="1">
        <w:r>
          <w:rPr>
            <w:rFonts w:ascii="IRNazanin" w:hAnsi="IRNazanin" w:eastAsia="IRNazanin" w:cs="IRNazanin"/>
            <w:color w:val="111111"/>
            <w:sz w:val="22"/>
            <w:szCs w:val="22"/>
            <w:b w:val="0"/>
            <w:bCs w:val="0"/>
            <w:i w:val="0"/>
            <w:iCs w:val="0"/>
          </w:rPr>
          <w:t>145</w:t>
        </w:r>
        <w:r>
          <w:tab/>
        </w:r>
        <w:r>
          <w:fldChar w:fldCharType="begin"/>
        </w:r>
        <w:r>
          <w:instrText xml:space="preserve">PAGEREF 10665 \h</w:instrText>
        </w:r>
        <w:r>
          <w:fldChar w:fldCharType="end"/>
        </w:r>
      </w:hyperlink>
    </w:p>
    <w:p>
      <w:pPr>
        <w:tabs>
          <w:tab w:val="right" w:leader="dot" w:pos="9062"/>
        </w:tabs>
        <w:ind w:left="440"/>
      </w:pPr>
      <w:hyperlink w:anchor="_Toc10666" w:history="1">
        <w:r>
          <w:rPr>
            <w:rFonts w:ascii="IRNazanin" w:hAnsi="IRNazanin" w:eastAsia="IRNazanin" w:cs="IRNazanin"/>
            <w:color w:val="111111"/>
            <w:sz w:val="22"/>
            <w:szCs w:val="22"/>
            <w:b w:val="0"/>
            <w:bCs w:val="0"/>
            <w:i w:val="0"/>
            <w:iCs w:val="0"/>
          </w:rPr>
          <w:t>146</w:t>
        </w:r>
        <w:r>
          <w:tab/>
        </w:r>
        <w:r>
          <w:fldChar w:fldCharType="begin"/>
        </w:r>
        <w:r>
          <w:instrText xml:space="preserve">PAGEREF 10666 \h</w:instrText>
        </w:r>
        <w:r>
          <w:fldChar w:fldCharType="end"/>
        </w:r>
      </w:hyperlink>
    </w:p>
    <w:p>
      <w:pPr>
        <w:tabs>
          <w:tab w:val="right" w:leader="dot" w:pos="9062"/>
        </w:tabs>
        <w:ind w:left="440"/>
      </w:pPr>
      <w:hyperlink w:anchor="_Toc10667" w:history="1">
        <w:r>
          <w:rPr>
            <w:rFonts w:ascii="IRNazanin" w:hAnsi="IRNazanin" w:eastAsia="IRNazanin" w:cs="IRNazanin"/>
            <w:color w:val="111111"/>
            <w:sz w:val="22"/>
            <w:szCs w:val="22"/>
            <w:b w:val="0"/>
            <w:bCs w:val="0"/>
            <w:i w:val="0"/>
            <w:iCs w:val="0"/>
          </w:rPr>
          <w:t>147</w:t>
        </w:r>
        <w:r>
          <w:tab/>
        </w:r>
        <w:r>
          <w:fldChar w:fldCharType="begin"/>
        </w:r>
        <w:r>
          <w:instrText xml:space="preserve">PAGEREF 10667 \h</w:instrText>
        </w:r>
        <w:r>
          <w:fldChar w:fldCharType="end"/>
        </w:r>
      </w:hyperlink>
    </w:p>
    <w:p>
      <w:pPr>
        <w:tabs>
          <w:tab w:val="right" w:leader="dot" w:pos="9062"/>
        </w:tabs>
        <w:ind w:left="440"/>
      </w:pPr>
      <w:hyperlink w:anchor="_Toc10668" w:history="1">
        <w:r>
          <w:rPr>
            <w:rFonts w:ascii="IRNazanin" w:hAnsi="IRNazanin" w:eastAsia="IRNazanin" w:cs="IRNazanin"/>
            <w:color w:val="111111"/>
            <w:sz w:val="22"/>
            <w:szCs w:val="22"/>
            <w:b w:val="0"/>
            <w:bCs w:val="0"/>
            <w:i w:val="0"/>
            <w:iCs w:val="0"/>
          </w:rPr>
          <w:t>148</w:t>
        </w:r>
        <w:r>
          <w:tab/>
        </w:r>
        <w:r>
          <w:fldChar w:fldCharType="begin"/>
        </w:r>
        <w:r>
          <w:instrText xml:space="preserve">PAGEREF 10668 \h</w:instrText>
        </w:r>
        <w:r>
          <w:fldChar w:fldCharType="end"/>
        </w:r>
      </w:hyperlink>
    </w:p>
    <w:p>
      <w:pPr>
        <w:tabs>
          <w:tab w:val="right" w:leader="dot" w:pos="9062"/>
        </w:tabs>
        <w:ind w:left="440"/>
      </w:pPr>
      <w:hyperlink w:anchor="_Toc10669" w:history="1">
        <w:r>
          <w:rPr>
            <w:rFonts w:ascii="IRNazanin" w:hAnsi="IRNazanin" w:eastAsia="IRNazanin" w:cs="IRNazanin"/>
            <w:color w:val="111111"/>
            <w:sz w:val="22"/>
            <w:szCs w:val="22"/>
            <w:b w:val="0"/>
            <w:bCs w:val="0"/>
            <w:i w:val="0"/>
            <w:iCs w:val="0"/>
          </w:rPr>
          <w:t>149</w:t>
        </w:r>
        <w:r>
          <w:tab/>
        </w:r>
        <w:r>
          <w:fldChar w:fldCharType="begin"/>
        </w:r>
        <w:r>
          <w:instrText xml:space="preserve">PAGEREF 10669 \h</w:instrText>
        </w:r>
        <w:r>
          <w:fldChar w:fldCharType="end"/>
        </w:r>
      </w:hyperlink>
    </w:p>
    <w:p>
      <w:pPr>
        <w:tabs>
          <w:tab w:val="right" w:leader="dot" w:pos="9062"/>
        </w:tabs>
        <w:ind w:left="440"/>
      </w:pPr>
      <w:hyperlink w:anchor="_Toc10670" w:history="1">
        <w:r>
          <w:rPr>
            <w:rFonts w:ascii="IRNazanin" w:hAnsi="IRNazanin" w:eastAsia="IRNazanin" w:cs="IRNazanin"/>
            <w:color w:val="111111"/>
            <w:sz w:val="22"/>
            <w:szCs w:val="22"/>
            <w:b w:val="0"/>
            <w:bCs w:val="0"/>
            <w:i w:val="0"/>
            <w:iCs w:val="0"/>
          </w:rPr>
          <w:t>150</w:t>
        </w:r>
        <w:r>
          <w:tab/>
        </w:r>
        <w:r>
          <w:fldChar w:fldCharType="begin"/>
        </w:r>
        <w:r>
          <w:instrText xml:space="preserve">PAGEREF 10670 \h</w:instrText>
        </w:r>
        <w:r>
          <w:fldChar w:fldCharType="end"/>
        </w:r>
      </w:hyperlink>
    </w:p>
    <w:p>
      <w:pPr>
        <w:tabs>
          <w:tab w:val="right" w:leader="dot" w:pos="9062"/>
        </w:tabs>
        <w:ind w:left="440"/>
      </w:pPr>
      <w:hyperlink w:anchor="_Toc10671" w:history="1">
        <w:r>
          <w:rPr>
            <w:rFonts w:ascii="IRNazanin" w:hAnsi="IRNazanin" w:eastAsia="IRNazanin" w:cs="IRNazanin"/>
            <w:color w:val="111111"/>
            <w:sz w:val="22"/>
            <w:szCs w:val="22"/>
            <w:b w:val="0"/>
            <w:bCs w:val="0"/>
            <w:i w:val="0"/>
            <w:iCs w:val="0"/>
          </w:rPr>
          <w:t>151</w:t>
        </w:r>
        <w:r>
          <w:tab/>
        </w:r>
        <w:r>
          <w:fldChar w:fldCharType="begin"/>
        </w:r>
        <w:r>
          <w:instrText xml:space="preserve">PAGEREF 10671 \h</w:instrText>
        </w:r>
        <w:r>
          <w:fldChar w:fldCharType="end"/>
        </w:r>
      </w:hyperlink>
    </w:p>
    <w:p>
      <w:pPr>
        <w:tabs>
          <w:tab w:val="right" w:leader="dot" w:pos="9062"/>
        </w:tabs>
        <w:ind w:left="440"/>
      </w:pPr>
      <w:hyperlink w:anchor="_Toc10672" w:history="1">
        <w:r>
          <w:rPr>
            <w:rFonts w:ascii="IRNazanin" w:hAnsi="IRNazanin" w:eastAsia="IRNazanin" w:cs="IRNazanin"/>
            <w:color w:val="111111"/>
            <w:sz w:val="22"/>
            <w:szCs w:val="22"/>
            <w:b w:val="0"/>
            <w:bCs w:val="0"/>
            <w:i w:val="0"/>
            <w:iCs w:val="0"/>
          </w:rPr>
          <w:t>152</w:t>
        </w:r>
        <w:r>
          <w:tab/>
        </w:r>
        <w:r>
          <w:fldChar w:fldCharType="begin"/>
        </w:r>
        <w:r>
          <w:instrText xml:space="preserve">PAGEREF 10672 \h</w:instrText>
        </w:r>
        <w:r>
          <w:fldChar w:fldCharType="end"/>
        </w:r>
      </w:hyperlink>
    </w:p>
    <w:p>
      <w:pPr>
        <w:tabs>
          <w:tab w:val="right" w:leader="dot" w:pos="9062"/>
        </w:tabs>
        <w:ind w:left="440"/>
      </w:pPr>
      <w:hyperlink w:anchor="_Toc10673" w:history="1">
        <w:r>
          <w:rPr>
            <w:rFonts w:ascii="IRNazanin" w:hAnsi="IRNazanin" w:eastAsia="IRNazanin" w:cs="IRNazanin"/>
            <w:color w:val="111111"/>
            <w:sz w:val="22"/>
            <w:szCs w:val="22"/>
            <w:b w:val="0"/>
            <w:bCs w:val="0"/>
            <w:i w:val="0"/>
            <w:iCs w:val="0"/>
          </w:rPr>
          <w:t>153</w:t>
        </w:r>
        <w:r>
          <w:tab/>
        </w:r>
        <w:r>
          <w:fldChar w:fldCharType="begin"/>
        </w:r>
        <w:r>
          <w:instrText xml:space="preserve">PAGEREF 10673 \h</w:instrText>
        </w:r>
        <w:r>
          <w:fldChar w:fldCharType="end"/>
        </w:r>
      </w:hyperlink>
    </w:p>
    <w:p>
      <w:pPr>
        <w:tabs>
          <w:tab w:val="right" w:leader="dot" w:pos="9062"/>
        </w:tabs>
        <w:ind w:left="440"/>
      </w:pPr>
      <w:hyperlink w:anchor="_Toc10674" w:history="1">
        <w:r>
          <w:rPr>
            <w:rFonts w:ascii="IRNazanin" w:hAnsi="IRNazanin" w:eastAsia="IRNazanin" w:cs="IRNazanin"/>
            <w:color w:val="111111"/>
            <w:sz w:val="22"/>
            <w:szCs w:val="22"/>
            <w:b w:val="0"/>
            <w:bCs w:val="0"/>
            <w:i w:val="0"/>
            <w:iCs w:val="0"/>
          </w:rPr>
          <w:t>154</w:t>
        </w:r>
        <w:r>
          <w:tab/>
        </w:r>
        <w:r>
          <w:fldChar w:fldCharType="begin"/>
        </w:r>
        <w:r>
          <w:instrText xml:space="preserve">PAGEREF 10674 \h</w:instrText>
        </w:r>
        <w:r>
          <w:fldChar w:fldCharType="end"/>
        </w:r>
      </w:hyperlink>
    </w:p>
    <w:p>
      <w:pPr>
        <w:tabs>
          <w:tab w:val="right" w:leader="dot" w:pos="9062"/>
        </w:tabs>
        <w:ind w:left="440"/>
      </w:pPr>
      <w:hyperlink w:anchor="_Toc10675" w:history="1">
        <w:r>
          <w:rPr>
            <w:rFonts w:ascii="IRNazanin" w:hAnsi="IRNazanin" w:eastAsia="IRNazanin" w:cs="IRNazanin"/>
            <w:color w:val="111111"/>
            <w:sz w:val="22"/>
            <w:szCs w:val="22"/>
            <w:b w:val="0"/>
            <w:bCs w:val="0"/>
            <w:i w:val="0"/>
            <w:iCs w:val="0"/>
          </w:rPr>
          <w:t>155</w:t>
        </w:r>
        <w:r>
          <w:tab/>
        </w:r>
        <w:r>
          <w:fldChar w:fldCharType="begin"/>
        </w:r>
        <w:r>
          <w:instrText xml:space="preserve">PAGEREF 10675 \h</w:instrText>
        </w:r>
        <w:r>
          <w:fldChar w:fldCharType="end"/>
        </w:r>
      </w:hyperlink>
    </w:p>
    <w:p>
      <w:pPr>
        <w:tabs>
          <w:tab w:val="right" w:leader="dot" w:pos="9062"/>
        </w:tabs>
        <w:ind w:left="440"/>
      </w:pPr>
      <w:hyperlink w:anchor="_Toc10676" w:history="1">
        <w:r>
          <w:rPr>
            <w:rFonts w:ascii="IRNazanin" w:hAnsi="IRNazanin" w:eastAsia="IRNazanin" w:cs="IRNazanin"/>
            <w:color w:val="111111"/>
            <w:sz w:val="22"/>
            <w:szCs w:val="22"/>
            <w:b w:val="0"/>
            <w:bCs w:val="0"/>
            <w:i w:val="0"/>
            <w:iCs w:val="0"/>
          </w:rPr>
          <w:t>156</w:t>
        </w:r>
        <w:r>
          <w:tab/>
        </w:r>
        <w:r>
          <w:fldChar w:fldCharType="begin"/>
        </w:r>
        <w:r>
          <w:instrText xml:space="preserve">PAGEREF 10676 \h</w:instrText>
        </w:r>
        <w:r>
          <w:fldChar w:fldCharType="end"/>
        </w:r>
      </w:hyperlink>
    </w:p>
    <w:p>
      <w:pPr>
        <w:tabs>
          <w:tab w:val="right" w:leader="dot" w:pos="9062"/>
        </w:tabs>
        <w:ind w:left="440"/>
      </w:pPr>
      <w:hyperlink w:anchor="_Toc10677" w:history="1">
        <w:r>
          <w:rPr>
            <w:rFonts w:ascii="IRNazanin" w:hAnsi="IRNazanin" w:eastAsia="IRNazanin" w:cs="IRNazanin"/>
            <w:color w:val="111111"/>
            <w:sz w:val="22"/>
            <w:szCs w:val="22"/>
            <w:b w:val="0"/>
            <w:bCs w:val="0"/>
            <w:i w:val="0"/>
            <w:iCs w:val="0"/>
          </w:rPr>
          <w:t>157</w:t>
        </w:r>
        <w:r>
          <w:tab/>
        </w:r>
        <w:r>
          <w:fldChar w:fldCharType="begin"/>
        </w:r>
        <w:r>
          <w:instrText xml:space="preserve">PAGEREF 10677 \h</w:instrText>
        </w:r>
        <w:r>
          <w:fldChar w:fldCharType="end"/>
        </w:r>
      </w:hyperlink>
    </w:p>
    <w:p>
      <w:pPr>
        <w:tabs>
          <w:tab w:val="right" w:leader="dot" w:pos="9062"/>
        </w:tabs>
        <w:ind w:left="440"/>
      </w:pPr>
      <w:hyperlink w:anchor="_Toc10678" w:history="1">
        <w:r>
          <w:rPr>
            <w:rFonts w:ascii="IRNazanin" w:hAnsi="IRNazanin" w:eastAsia="IRNazanin" w:cs="IRNazanin"/>
            <w:color w:val="111111"/>
            <w:sz w:val="22"/>
            <w:szCs w:val="22"/>
            <w:b w:val="0"/>
            <w:bCs w:val="0"/>
            <w:i w:val="0"/>
            <w:iCs w:val="0"/>
          </w:rPr>
          <w:t>158</w:t>
        </w:r>
        <w:r>
          <w:tab/>
        </w:r>
        <w:r>
          <w:fldChar w:fldCharType="begin"/>
        </w:r>
        <w:r>
          <w:instrText xml:space="preserve">PAGEREF 10678 \h</w:instrText>
        </w:r>
        <w:r>
          <w:fldChar w:fldCharType="end"/>
        </w:r>
      </w:hyperlink>
    </w:p>
    <w:p>
      <w:pPr>
        <w:tabs>
          <w:tab w:val="right" w:leader="dot" w:pos="9062"/>
        </w:tabs>
        <w:ind w:left="440"/>
      </w:pPr>
      <w:hyperlink w:anchor="_Toc10679" w:history="1">
        <w:r>
          <w:rPr>
            <w:rFonts w:ascii="IRNazanin" w:hAnsi="IRNazanin" w:eastAsia="IRNazanin" w:cs="IRNazanin"/>
            <w:color w:val="111111"/>
            <w:sz w:val="22"/>
            <w:szCs w:val="22"/>
            <w:b w:val="0"/>
            <w:bCs w:val="0"/>
            <w:i w:val="0"/>
            <w:iCs w:val="0"/>
          </w:rPr>
          <w:t>159</w:t>
        </w:r>
        <w:r>
          <w:tab/>
        </w:r>
        <w:r>
          <w:fldChar w:fldCharType="begin"/>
        </w:r>
        <w:r>
          <w:instrText xml:space="preserve">PAGEREF 10679 \h</w:instrText>
        </w:r>
        <w:r>
          <w:fldChar w:fldCharType="end"/>
        </w:r>
      </w:hyperlink>
    </w:p>
    <w:p>
      <w:pPr>
        <w:tabs>
          <w:tab w:val="right" w:leader="dot" w:pos="9062"/>
        </w:tabs>
        <w:ind w:left="440"/>
      </w:pPr>
      <w:hyperlink w:anchor="_Toc10680" w:history="1">
        <w:r>
          <w:rPr>
            <w:rFonts w:ascii="IRNazanin" w:hAnsi="IRNazanin" w:eastAsia="IRNazanin" w:cs="IRNazanin"/>
            <w:color w:val="111111"/>
            <w:sz w:val="22"/>
            <w:szCs w:val="22"/>
            <w:b w:val="0"/>
            <w:bCs w:val="0"/>
            <w:i w:val="0"/>
            <w:iCs w:val="0"/>
          </w:rPr>
          <w:t>160</w:t>
        </w:r>
        <w:r>
          <w:tab/>
        </w:r>
        <w:r>
          <w:fldChar w:fldCharType="begin"/>
        </w:r>
        <w:r>
          <w:instrText xml:space="preserve">PAGEREF 10680 \h</w:instrText>
        </w:r>
        <w:r>
          <w:fldChar w:fldCharType="end"/>
        </w:r>
      </w:hyperlink>
    </w:p>
    <w:p>
      <w:pPr>
        <w:tabs>
          <w:tab w:val="right" w:leader="dot" w:pos="9062"/>
        </w:tabs>
        <w:ind w:left="440"/>
      </w:pPr>
      <w:hyperlink w:anchor="_Toc10681" w:history="1">
        <w:r>
          <w:rPr>
            <w:rFonts w:ascii="IRNazanin" w:hAnsi="IRNazanin" w:eastAsia="IRNazanin" w:cs="IRNazanin"/>
            <w:color w:val="111111"/>
            <w:sz w:val="22"/>
            <w:szCs w:val="22"/>
            <w:b w:val="0"/>
            <w:bCs w:val="0"/>
            <w:i w:val="0"/>
            <w:iCs w:val="0"/>
          </w:rPr>
          <w:t>161</w:t>
        </w:r>
        <w:r>
          <w:tab/>
        </w:r>
        <w:r>
          <w:fldChar w:fldCharType="begin"/>
        </w:r>
        <w:r>
          <w:instrText xml:space="preserve">PAGEREF 10681 \h</w:instrText>
        </w:r>
        <w:r>
          <w:fldChar w:fldCharType="end"/>
        </w:r>
      </w:hyperlink>
    </w:p>
    <w:p>
      <w:pPr>
        <w:tabs>
          <w:tab w:val="right" w:leader="dot" w:pos="9062"/>
        </w:tabs>
        <w:ind w:left="440"/>
      </w:pPr>
      <w:hyperlink w:anchor="_Toc10682" w:history="1">
        <w:r>
          <w:rPr>
            <w:rFonts w:ascii="IRNazanin" w:hAnsi="IRNazanin" w:eastAsia="IRNazanin" w:cs="IRNazanin"/>
            <w:color w:val="111111"/>
            <w:sz w:val="22"/>
            <w:szCs w:val="22"/>
            <w:b w:val="0"/>
            <w:bCs w:val="0"/>
            <w:i w:val="0"/>
            <w:iCs w:val="0"/>
          </w:rPr>
          <w:t>162</w:t>
        </w:r>
        <w:r>
          <w:tab/>
        </w:r>
        <w:r>
          <w:fldChar w:fldCharType="begin"/>
        </w:r>
        <w:r>
          <w:instrText xml:space="preserve">PAGEREF 10682 \h</w:instrText>
        </w:r>
        <w:r>
          <w:fldChar w:fldCharType="end"/>
        </w:r>
      </w:hyperlink>
    </w:p>
    <w:p>
      <w:pPr>
        <w:tabs>
          <w:tab w:val="right" w:leader="dot" w:pos="9062"/>
        </w:tabs>
        <w:ind w:left="440"/>
      </w:pPr>
      <w:hyperlink w:anchor="_Toc10683" w:history="1">
        <w:r>
          <w:rPr>
            <w:rFonts w:ascii="IRNazanin" w:hAnsi="IRNazanin" w:eastAsia="IRNazanin" w:cs="IRNazanin"/>
            <w:color w:val="111111"/>
            <w:sz w:val="22"/>
            <w:szCs w:val="22"/>
            <w:b w:val="0"/>
            <w:bCs w:val="0"/>
            <w:i w:val="0"/>
            <w:iCs w:val="0"/>
          </w:rPr>
          <w:t>163</w:t>
        </w:r>
        <w:r>
          <w:tab/>
        </w:r>
        <w:r>
          <w:fldChar w:fldCharType="begin"/>
        </w:r>
        <w:r>
          <w:instrText xml:space="preserve">PAGEREF 10683 \h</w:instrText>
        </w:r>
        <w:r>
          <w:fldChar w:fldCharType="end"/>
        </w:r>
      </w:hyperlink>
    </w:p>
    <w:p>
      <w:pPr>
        <w:tabs>
          <w:tab w:val="right" w:leader="dot" w:pos="9062"/>
        </w:tabs>
        <w:ind w:left="440"/>
      </w:pPr>
      <w:hyperlink w:anchor="_Toc10684" w:history="1">
        <w:r>
          <w:rPr>
            <w:rFonts w:ascii="IRNazanin" w:hAnsi="IRNazanin" w:eastAsia="IRNazanin" w:cs="IRNazanin"/>
            <w:color w:val="111111"/>
            <w:sz w:val="22"/>
            <w:szCs w:val="22"/>
            <w:b w:val="0"/>
            <w:bCs w:val="0"/>
            <w:i w:val="0"/>
            <w:iCs w:val="0"/>
          </w:rPr>
          <w:t>164</w:t>
        </w:r>
        <w:r>
          <w:tab/>
        </w:r>
        <w:r>
          <w:fldChar w:fldCharType="begin"/>
        </w:r>
        <w:r>
          <w:instrText xml:space="preserve">PAGEREF 10684 \h</w:instrText>
        </w:r>
        <w:r>
          <w:fldChar w:fldCharType="end"/>
        </w:r>
      </w:hyperlink>
    </w:p>
    <w:p>
      <w:pPr>
        <w:tabs>
          <w:tab w:val="right" w:leader="dot" w:pos="9062"/>
        </w:tabs>
        <w:ind w:left="440"/>
      </w:pPr>
      <w:hyperlink w:anchor="_Toc10685" w:history="1">
        <w:r>
          <w:rPr>
            <w:rFonts w:ascii="IRNazanin" w:hAnsi="IRNazanin" w:eastAsia="IRNazanin" w:cs="IRNazanin"/>
            <w:color w:val="111111"/>
            <w:sz w:val="22"/>
            <w:szCs w:val="22"/>
            <w:b w:val="0"/>
            <w:bCs w:val="0"/>
            <w:i w:val="0"/>
            <w:iCs w:val="0"/>
          </w:rPr>
          <w:t>165</w:t>
        </w:r>
        <w:r>
          <w:tab/>
        </w:r>
        <w:r>
          <w:fldChar w:fldCharType="begin"/>
        </w:r>
        <w:r>
          <w:instrText xml:space="preserve">PAGEREF 10685 \h</w:instrText>
        </w:r>
        <w:r>
          <w:fldChar w:fldCharType="end"/>
        </w:r>
      </w:hyperlink>
    </w:p>
    <w:p>
      <w:pPr>
        <w:tabs>
          <w:tab w:val="right" w:leader="dot" w:pos="9062"/>
        </w:tabs>
        <w:ind w:left="440"/>
      </w:pPr>
      <w:hyperlink w:anchor="_Toc10686" w:history="1">
        <w:r>
          <w:rPr>
            <w:rFonts w:ascii="IRNazanin" w:hAnsi="IRNazanin" w:eastAsia="IRNazanin" w:cs="IRNazanin"/>
            <w:color w:val="111111"/>
            <w:sz w:val="22"/>
            <w:szCs w:val="22"/>
            <w:b w:val="0"/>
            <w:bCs w:val="0"/>
            <w:i w:val="0"/>
            <w:iCs w:val="0"/>
          </w:rPr>
          <w:t>166</w:t>
        </w:r>
        <w:r>
          <w:tab/>
        </w:r>
        <w:r>
          <w:fldChar w:fldCharType="begin"/>
        </w:r>
        <w:r>
          <w:instrText xml:space="preserve">PAGEREF 10686 \h</w:instrText>
        </w:r>
        <w:r>
          <w:fldChar w:fldCharType="end"/>
        </w:r>
      </w:hyperlink>
    </w:p>
    <w:p>
      <w:pPr>
        <w:tabs>
          <w:tab w:val="right" w:leader="dot" w:pos="9062"/>
        </w:tabs>
        <w:ind w:left="440"/>
      </w:pPr>
      <w:hyperlink w:anchor="_Toc10687" w:history="1">
        <w:r>
          <w:rPr>
            <w:rFonts w:ascii="IRNazanin" w:hAnsi="IRNazanin" w:eastAsia="IRNazanin" w:cs="IRNazanin"/>
            <w:color w:val="111111"/>
            <w:sz w:val="22"/>
            <w:szCs w:val="22"/>
            <w:b w:val="0"/>
            <w:bCs w:val="0"/>
            <w:i w:val="0"/>
            <w:iCs w:val="0"/>
          </w:rPr>
          <w:t>167</w:t>
        </w:r>
        <w:r>
          <w:tab/>
        </w:r>
        <w:r>
          <w:fldChar w:fldCharType="begin"/>
        </w:r>
        <w:r>
          <w:instrText xml:space="preserve">PAGEREF 10687 \h</w:instrText>
        </w:r>
        <w:r>
          <w:fldChar w:fldCharType="end"/>
        </w:r>
      </w:hyperlink>
    </w:p>
    <w:p>
      <w:pPr>
        <w:tabs>
          <w:tab w:val="right" w:leader="dot" w:pos="9062"/>
        </w:tabs>
        <w:ind w:left="440"/>
      </w:pPr>
      <w:hyperlink w:anchor="_Toc10688" w:history="1">
        <w:r>
          <w:rPr>
            <w:rFonts w:ascii="IRNazanin" w:hAnsi="IRNazanin" w:eastAsia="IRNazanin" w:cs="IRNazanin"/>
            <w:color w:val="111111"/>
            <w:sz w:val="22"/>
            <w:szCs w:val="22"/>
            <w:b w:val="0"/>
            <w:bCs w:val="0"/>
            <w:i w:val="0"/>
            <w:iCs w:val="0"/>
          </w:rPr>
          <w:t>168</w:t>
        </w:r>
        <w:r>
          <w:tab/>
        </w:r>
        <w:r>
          <w:fldChar w:fldCharType="begin"/>
        </w:r>
        <w:r>
          <w:instrText xml:space="preserve">PAGEREF 10688 \h</w:instrText>
        </w:r>
        <w:r>
          <w:fldChar w:fldCharType="end"/>
        </w:r>
      </w:hyperlink>
    </w:p>
    <w:p>
      <w:pPr>
        <w:tabs>
          <w:tab w:val="right" w:leader="dot" w:pos="9062"/>
        </w:tabs>
        <w:ind w:left="440"/>
      </w:pPr>
      <w:hyperlink w:anchor="_Toc10689" w:history="1">
        <w:r>
          <w:rPr>
            <w:rFonts w:ascii="IRNazanin" w:hAnsi="IRNazanin" w:eastAsia="IRNazanin" w:cs="IRNazanin"/>
            <w:color w:val="111111"/>
            <w:sz w:val="22"/>
            <w:szCs w:val="22"/>
            <w:b w:val="0"/>
            <w:bCs w:val="0"/>
            <w:i w:val="0"/>
            <w:iCs w:val="0"/>
          </w:rPr>
          <w:t>169</w:t>
        </w:r>
        <w:r>
          <w:tab/>
        </w:r>
        <w:r>
          <w:fldChar w:fldCharType="begin"/>
        </w:r>
        <w:r>
          <w:instrText xml:space="preserve">PAGEREF 10689 \h</w:instrText>
        </w:r>
        <w:r>
          <w:fldChar w:fldCharType="end"/>
        </w:r>
      </w:hyperlink>
    </w:p>
    <w:p>
      <w:pPr>
        <w:tabs>
          <w:tab w:val="right" w:leader="dot" w:pos="9062"/>
        </w:tabs>
        <w:ind w:left="440"/>
      </w:pPr>
      <w:hyperlink w:anchor="_Toc10690" w:history="1">
        <w:r>
          <w:rPr>
            <w:rFonts w:ascii="IRNazanin" w:hAnsi="IRNazanin" w:eastAsia="IRNazanin" w:cs="IRNazanin"/>
            <w:color w:val="111111"/>
            <w:sz w:val="22"/>
            <w:szCs w:val="22"/>
            <w:b w:val="0"/>
            <w:bCs w:val="0"/>
            <w:i w:val="0"/>
            <w:iCs w:val="0"/>
          </w:rPr>
          <w:t>170</w:t>
        </w:r>
        <w:r>
          <w:tab/>
        </w:r>
        <w:r>
          <w:fldChar w:fldCharType="begin"/>
        </w:r>
        <w:r>
          <w:instrText xml:space="preserve">PAGEREF 10690 \h</w:instrText>
        </w:r>
        <w:r>
          <w:fldChar w:fldCharType="end"/>
        </w:r>
      </w:hyperlink>
    </w:p>
    <w:p>
      <w:pPr>
        <w:tabs>
          <w:tab w:val="right" w:leader="dot" w:pos="9062"/>
        </w:tabs>
        <w:ind w:left="440"/>
      </w:pPr>
      <w:hyperlink w:anchor="_Toc10691" w:history="1">
        <w:r>
          <w:rPr>
            <w:rFonts w:ascii="IRNazanin" w:hAnsi="IRNazanin" w:eastAsia="IRNazanin" w:cs="IRNazanin"/>
            <w:color w:val="111111"/>
            <w:sz w:val="22"/>
            <w:szCs w:val="22"/>
            <w:b w:val="0"/>
            <w:bCs w:val="0"/>
            <w:i w:val="0"/>
            <w:iCs w:val="0"/>
          </w:rPr>
          <w:t>171</w:t>
        </w:r>
        <w:r>
          <w:tab/>
        </w:r>
        <w:r>
          <w:fldChar w:fldCharType="begin"/>
        </w:r>
        <w:r>
          <w:instrText xml:space="preserve">PAGEREF 10691 \h</w:instrText>
        </w:r>
        <w:r>
          <w:fldChar w:fldCharType="end"/>
        </w:r>
      </w:hyperlink>
    </w:p>
    <w:p>
      <w:pPr>
        <w:tabs>
          <w:tab w:val="right" w:leader="dot" w:pos="9062"/>
        </w:tabs>
        <w:ind w:left="440"/>
      </w:pPr>
      <w:hyperlink w:anchor="_Toc10692" w:history="1">
        <w:r>
          <w:rPr>
            <w:rFonts w:ascii="IRNazanin" w:hAnsi="IRNazanin" w:eastAsia="IRNazanin" w:cs="IRNazanin"/>
            <w:color w:val="111111"/>
            <w:sz w:val="22"/>
            <w:szCs w:val="22"/>
            <w:b w:val="0"/>
            <w:bCs w:val="0"/>
            <w:i w:val="0"/>
            <w:iCs w:val="0"/>
          </w:rPr>
          <w:t>172</w:t>
        </w:r>
        <w:r>
          <w:tab/>
        </w:r>
        <w:r>
          <w:fldChar w:fldCharType="begin"/>
        </w:r>
        <w:r>
          <w:instrText xml:space="preserve">PAGEREF 10692 \h</w:instrText>
        </w:r>
        <w:r>
          <w:fldChar w:fldCharType="end"/>
        </w:r>
      </w:hyperlink>
    </w:p>
    <w:p>
      <w:pPr>
        <w:tabs>
          <w:tab w:val="right" w:leader="dot" w:pos="9062"/>
        </w:tabs>
        <w:ind w:left="440"/>
      </w:pPr>
      <w:hyperlink w:anchor="_Toc10693" w:history="1">
        <w:r>
          <w:rPr>
            <w:rFonts w:ascii="IRNazanin" w:hAnsi="IRNazanin" w:eastAsia="IRNazanin" w:cs="IRNazanin"/>
            <w:color w:val="111111"/>
            <w:sz w:val="22"/>
            <w:szCs w:val="22"/>
            <w:b w:val="0"/>
            <w:bCs w:val="0"/>
            <w:i w:val="0"/>
            <w:iCs w:val="0"/>
          </w:rPr>
          <w:t>173</w:t>
        </w:r>
        <w:r>
          <w:tab/>
        </w:r>
        <w:r>
          <w:fldChar w:fldCharType="begin"/>
        </w:r>
        <w:r>
          <w:instrText xml:space="preserve">PAGEREF 10693 \h</w:instrText>
        </w:r>
        <w:r>
          <w:fldChar w:fldCharType="end"/>
        </w:r>
      </w:hyperlink>
    </w:p>
    <w:p>
      <w:pPr>
        <w:tabs>
          <w:tab w:val="right" w:leader="dot" w:pos="9062"/>
        </w:tabs>
        <w:ind w:left="440"/>
      </w:pPr>
      <w:hyperlink w:anchor="_Toc10694" w:history="1">
        <w:r>
          <w:rPr>
            <w:rFonts w:ascii="IRNazanin" w:hAnsi="IRNazanin" w:eastAsia="IRNazanin" w:cs="IRNazanin"/>
            <w:color w:val="111111"/>
            <w:sz w:val="22"/>
            <w:szCs w:val="22"/>
            <w:b w:val="0"/>
            <w:bCs w:val="0"/>
            <w:i w:val="0"/>
            <w:iCs w:val="0"/>
          </w:rPr>
          <w:t>174</w:t>
        </w:r>
        <w:r>
          <w:tab/>
        </w:r>
        <w:r>
          <w:fldChar w:fldCharType="begin"/>
        </w:r>
        <w:r>
          <w:instrText xml:space="preserve">PAGEREF 10694 \h</w:instrText>
        </w:r>
        <w:r>
          <w:fldChar w:fldCharType="end"/>
        </w:r>
      </w:hyperlink>
    </w:p>
    <w:p>
      <w:pPr>
        <w:tabs>
          <w:tab w:val="right" w:leader="dot" w:pos="9062"/>
        </w:tabs>
        <w:ind w:left="440"/>
      </w:pPr>
      <w:hyperlink w:anchor="_Toc10695" w:history="1">
        <w:r>
          <w:rPr>
            <w:rFonts w:ascii="IRNazanin" w:hAnsi="IRNazanin" w:eastAsia="IRNazanin" w:cs="IRNazanin"/>
            <w:color w:val="111111"/>
            <w:sz w:val="22"/>
            <w:szCs w:val="22"/>
            <w:b w:val="0"/>
            <w:bCs w:val="0"/>
            <w:i w:val="0"/>
            <w:iCs w:val="0"/>
          </w:rPr>
          <w:t>175</w:t>
        </w:r>
        <w:r>
          <w:tab/>
        </w:r>
        <w:r>
          <w:fldChar w:fldCharType="begin"/>
        </w:r>
        <w:r>
          <w:instrText xml:space="preserve">PAGEREF 10695 \h</w:instrText>
        </w:r>
        <w:r>
          <w:fldChar w:fldCharType="end"/>
        </w:r>
      </w:hyperlink>
    </w:p>
    <w:p>
      <w:pPr>
        <w:tabs>
          <w:tab w:val="right" w:leader="dot" w:pos="9062"/>
        </w:tabs>
        <w:ind w:left="440"/>
      </w:pPr>
      <w:hyperlink w:anchor="_Toc10696" w:history="1">
        <w:r>
          <w:rPr>
            <w:rFonts w:ascii="IRNazanin" w:hAnsi="IRNazanin" w:eastAsia="IRNazanin" w:cs="IRNazanin"/>
            <w:color w:val="111111"/>
            <w:sz w:val="22"/>
            <w:szCs w:val="22"/>
            <w:b w:val="0"/>
            <w:bCs w:val="0"/>
            <w:i w:val="0"/>
            <w:iCs w:val="0"/>
          </w:rPr>
          <w:t>176</w:t>
        </w:r>
        <w:r>
          <w:tab/>
        </w:r>
        <w:r>
          <w:fldChar w:fldCharType="begin"/>
        </w:r>
        <w:r>
          <w:instrText xml:space="preserve">PAGEREF 10696 \h</w:instrText>
        </w:r>
        <w:r>
          <w:fldChar w:fldCharType="end"/>
        </w:r>
      </w:hyperlink>
    </w:p>
    <w:p>
      <w:pPr>
        <w:tabs>
          <w:tab w:val="right" w:leader="dot" w:pos="9062"/>
        </w:tabs>
        <w:ind w:left="440"/>
      </w:pPr>
      <w:hyperlink w:anchor="_Toc10697" w:history="1">
        <w:r>
          <w:rPr>
            <w:rFonts w:ascii="IRNazanin" w:hAnsi="IRNazanin" w:eastAsia="IRNazanin" w:cs="IRNazanin"/>
            <w:color w:val="111111"/>
            <w:sz w:val="22"/>
            <w:szCs w:val="22"/>
            <w:b w:val="0"/>
            <w:bCs w:val="0"/>
            <w:i w:val="0"/>
            <w:iCs w:val="0"/>
          </w:rPr>
          <w:t>177</w:t>
        </w:r>
        <w:r>
          <w:tab/>
        </w:r>
        <w:r>
          <w:fldChar w:fldCharType="begin"/>
        </w:r>
        <w:r>
          <w:instrText xml:space="preserve">PAGEREF 10697 \h</w:instrText>
        </w:r>
        <w:r>
          <w:fldChar w:fldCharType="end"/>
        </w:r>
      </w:hyperlink>
    </w:p>
    <w:p>
      <w:pPr>
        <w:tabs>
          <w:tab w:val="right" w:leader="dot" w:pos="9062"/>
        </w:tabs>
        <w:ind w:left="440"/>
      </w:pPr>
      <w:hyperlink w:anchor="_Toc10698" w:history="1">
        <w:r>
          <w:rPr>
            <w:rFonts w:ascii="IRNazanin" w:hAnsi="IRNazanin" w:eastAsia="IRNazanin" w:cs="IRNazanin"/>
            <w:color w:val="111111"/>
            <w:sz w:val="22"/>
            <w:szCs w:val="22"/>
            <w:b w:val="0"/>
            <w:bCs w:val="0"/>
            <w:i w:val="0"/>
            <w:iCs w:val="0"/>
          </w:rPr>
          <w:t>178</w:t>
        </w:r>
        <w:r>
          <w:tab/>
        </w:r>
        <w:r>
          <w:fldChar w:fldCharType="begin"/>
        </w:r>
        <w:r>
          <w:instrText xml:space="preserve">PAGEREF 10698 \h</w:instrText>
        </w:r>
        <w:r>
          <w:fldChar w:fldCharType="end"/>
        </w:r>
      </w:hyperlink>
    </w:p>
    <w:p>
      <w:pPr>
        <w:tabs>
          <w:tab w:val="right" w:leader="dot" w:pos="9062"/>
        </w:tabs>
        <w:ind w:left="440"/>
      </w:pPr>
      <w:hyperlink w:anchor="_Toc10699" w:history="1">
        <w:r>
          <w:rPr>
            <w:rFonts w:ascii="IRNazanin" w:hAnsi="IRNazanin" w:eastAsia="IRNazanin" w:cs="IRNazanin"/>
            <w:color w:val="111111"/>
            <w:sz w:val="22"/>
            <w:szCs w:val="22"/>
            <w:b w:val="0"/>
            <w:bCs w:val="0"/>
            <w:i w:val="0"/>
            <w:iCs w:val="0"/>
          </w:rPr>
          <w:t>179</w:t>
        </w:r>
        <w:r>
          <w:tab/>
        </w:r>
        <w:r>
          <w:fldChar w:fldCharType="begin"/>
        </w:r>
        <w:r>
          <w:instrText xml:space="preserve">PAGEREF 10699 \h</w:instrText>
        </w:r>
        <w:r>
          <w:fldChar w:fldCharType="end"/>
        </w:r>
      </w:hyperlink>
    </w:p>
    <w:p>
      <w:pPr>
        <w:tabs>
          <w:tab w:val="right" w:leader="dot" w:pos="9062"/>
        </w:tabs>
        <w:ind w:left="440"/>
      </w:pPr>
      <w:hyperlink w:anchor="_Toc10700" w:history="1">
        <w:r>
          <w:rPr>
            <w:rFonts w:ascii="IRNazanin" w:hAnsi="IRNazanin" w:eastAsia="IRNazanin" w:cs="IRNazanin"/>
            <w:color w:val="111111"/>
            <w:sz w:val="22"/>
            <w:szCs w:val="22"/>
            <w:b w:val="0"/>
            <w:bCs w:val="0"/>
            <w:i w:val="0"/>
            <w:iCs w:val="0"/>
          </w:rPr>
          <w:t>180</w:t>
        </w:r>
        <w:r>
          <w:tab/>
        </w:r>
        <w:r>
          <w:fldChar w:fldCharType="begin"/>
        </w:r>
        <w:r>
          <w:instrText xml:space="preserve">PAGEREF 10700 \h</w:instrText>
        </w:r>
        <w:r>
          <w:fldChar w:fldCharType="end"/>
        </w:r>
      </w:hyperlink>
    </w:p>
    <w:p>
      <w:pPr>
        <w:tabs>
          <w:tab w:val="right" w:leader="dot" w:pos="9062"/>
        </w:tabs>
        <w:ind w:left="440"/>
      </w:pPr>
      <w:hyperlink w:anchor="_Toc10701" w:history="1">
        <w:r>
          <w:rPr>
            <w:rFonts w:ascii="IRNazanin" w:hAnsi="IRNazanin" w:eastAsia="IRNazanin" w:cs="IRNazanin"/>
            <w:color w:val="111111"/>
            <w:sz w:val="22"/>
            <w:szCs w:val="22"/>
            <w:b w:val="0"/>
            <w:bCs w:val="0"/>
            <w:i w:val="0"/>
            <w:iCs w:val="0"/>
          </w:rPr>
          <w:t>181</w:t>
        </w:r>
        <w:r>
          <w:tab/>
        </w:r>
        <w:r>
          <w:fldChar w:fldCharType="begin"/>
        </w:r>
        <w:r>
          <w:instrText xml:space="preserve">PAGEREF 10701 \h</w:instrText>
        </w:r>
        <w:r>
          <w:fldChar w:fldCharType="end"/>
        </w:r>
      </w:hyperlink>
    </w:p>
    <w:p>
      <w:pPr>
        <w:tabs>
          <w:tab w:val="right" w:leader="dot" w:pos="9062"/>
        </w:tabs>
        <w:ind w:left="440"/>
      </w:pPr>
      <w:hyperlink w:anchor="_Toc10702" w:history="1">
        <w:r>
          <w:rPr>
            <w:rFonts w:ascii="IRNazanin" w:hAnsi="IRNazanin" w:eastAsia="IRNazanin" w:cs="IRNazanin"/>
            <w:color w:val="111111"/>
            <w:sz w:val="22"/>
            <w:szCs w:val="22"/>
            <w:b w:val="0"/>
            <w:bCs w:val="0"/>
            <w:i w:val="0"/>
            <w:iCs w:val="0"/>
          </w:rPr>
          <w:t>182</w:t>
        </w:r>
        <w:r>
          <w:tab/>
        </w:r>
        <w:r>
          <w:fldChar w:fldCharType="begin"/>
        </w:r>
        <w:r>
          <w:instrText xml:space="preserve">PAGEREF 10702 \h</w:instrText>
        </w:r>
        <w:r>
          <w:fldChar w:fldCharType="end"/>
        </w:r>
      </w:hyperlink>
    </w:p>
    <w:p>
      <w:pPr>
        <w:tabs>
          <w:tab w:val="right" w:leader="dot" w:pos="9062"/>
        </w:tabs>
        <w:ind w:left="440"/>
      </w:pPr>
      <w:hyperlink w:anchor="_Toc10703" w:history="1">
        <w:r>
          <w:rPr>
            <w:rFonts w:ascii="IRNazanin" w:hAnsi="IRNazanin" w:eastAsia="IRNazanin" w:cs="IRNazanin"/>
            <w:color w:val="111111"/>
            <w:sz w:val="22"/>
            <w:szCs w:val="22"/>
            <w:b w:val="0"/>
            <w:bCs w:val="0"/>
            <w:i w:val="0"/>
            <w:iCs w:val="0"/>
          </w:rPr>
          <w:t>183</w:t>
        </w:r>
        <w:r>
          <w:tab/>
        </w:r>
        <w:r>
          <w:fldChar w:fldCharType="begin"/>
        </w:r>
        <w:r>
          <w:instrText xml:space="preserve">PAGEREF 10703 \h</w:instrText>
        </w:r>
        <w:r>
          <w:fldChar w:fldCharType="end"/>
        </w:r>
      </w:hyperlink>
    </w:p>
    <w:p>
      <w:pPr>
        <w:tabs>
          <w:tab w:val="right" w:leader="dot" w:pos="9062"/>
        </w:tabs>
        <w:ind w:left="440"/>
      </w:pPr>
      <w:hyperlink w:anchor="_Toc10704" w:history="1">
        <w:r>
          <w:rPr>
            <w:rFonts w:ascii="IRNazanin" w:hAnsi="IRNazanin" w:eastAsia="IRNazanin" w:cs="IRNazanin"/>
            <w:color w:val="111111"/>
            <w:sz w:val="22"/>
            <w:szCs w:val="22"/>
            <w:b w:val="0"/>
            <w:bCs w:val="0"/>
            <w:i w:val="0"/>
            <w:iCs w:val="0"/>
          </w:rPr>
          <w:t>184</w:t>
        </w:r>
        <w:r>
          <w:tab/>
        </w:r>
        <w:r>
          <w:fldChar w:fldCharType="begin"/>
        </w:r>
        <w:r>
          <w:instrText xml:space="preserve">PAGEREF 10704 \h</w:instrText>
        </w:r>
        <w:r>
          <w:fldChar w:fldCharType="end"/>
        </w:r>
      </w:hyperlink>
    </w:p>
    <w:p>
      <w:pPr>
        <w:tabs>
          <w:tab w:val="right" w:leader="dot" w:pos="9062"/>
        </w:tabs>
        <w:ind w:left="440"/>
      </w:pPr>
      <w:hyperlink w:anchor="_Toc10705" w:history="1">
        <w:r>
          <w:rPr>
            <w:rFonts w:ascii="IRNazanin" w:hAnsi="IRNazanin" w:eastAsia="IRNazanin" w:cs="IRNazanin"/>
            <w:color w:val="111111"/>
            <w:sz w:val="22"/>
            <w:szCs w:val="22"/>
            <w:b w:val="0"/>
            <w:bCs w:val="0"/>
            <w:i w:val="0"/>
            <w:iCs w:val="0"/>
          </w:rPr>
          <w:t>185</w:t>
        </w:r>
        <w:r>
          <w:tab/>
        </w:r>
        <w:r>
          <w:fldChar w:fldCharType="begin"/>
        </w:r>
        <w:r>
          <w:instrText xml:space="preserve">PAGEREF 10705 \h</w:instrText>
        </w:r>
        <w:r>
          <w:fldChar w:fldCharType="end"/>
        </w:r>
      </w:hyperlink>
    </w:p>
    <w:p>
      <w:pPr>
        <w:tabs>
          <w:tab w:val="right" w:leader="dot" w:pos="9062"/>
        </w:tabs>
        <w:ind w:left="440"/>
      </w:pPr>
      <w:hyperlink w:anchor="_Toc10706" w:history="1">
        <w:r>
          <w:rPr>
            <w:rFonts w:ascii="IRNazanin" w:hAnsi="IRNazanin" w:eastAsia="IRNazanin" w:cs="IRNazanin"/>
            <w:color w:val="111111"/>
            <w:sz w:val="22"/>
            <w:szCs w:val="22"/>
            <w:b w:val="0"/>
            <w:bCs w:val="0"/>
            <w:i w:val="0"/>
            <w:iCs w:val="0"/>
          </w:rPr>
          <w:t>186</w:t>
        </w:r>
        <w:r>
          <w:tab/>
        </w:r>
        <w:r>
          <w:fldChar w:fldCharType="begin"/>
        </w:r>
        <w:r>
          <w:instrText xml:space="preserve">PAGEREF 10706 \h</w:instrText>
        </w:r>
        <w:r>
          <w:fldChar w:fldCharType="end"/>
        </w:r>
      </w:hyperlink>
    </w:p>
    <w:p>
      <w:pPr>
        <w:tabs>
          <w:tab w:val="right" w:leader="dot" w:pos="9062"/>
        </w:tabs>
        <w:ind w:left="440"/>
      </w:pPr>
      <w:hyperlink w:anchor="_Toc10707" w:history="1">
        <w:r>
          <w:rPr>
            <w:rFonts w:ascii="IRNazanin" w:hAnsi="IRNazanin" w:eastAsia="IRNazanin" w:cs="IRNazanin"/>
            <w:color w:val="111111"/>
            <w:sz w:val="22"/>
            <w:szCs w:val="22"/>
            <w:b w:val="0"/>
            <w:bCs w:val="0"/>
            <w:i w:val="0"/>
            <w:iCs w:val="0"/>
          </w:rPr>
          <w:t>187</w:t>
        </w:r>
        <w:r>
          <w:tab/>
        </w:r>
        <w:r>
          <w:fldChar w:fldCharType="begin"/>
        </w:r>
        <w:r>
          <w:instrText xml:space="preserve">PAGEREF 10707 \h</w:instrText>
        </w:r>
        <w:r>
          <w:fldChar w:fldCharType="end"/>
        </w:r>
      </w:hyperlink>
    </w:p>
    <w:p>
      <w:pPr>
        <w:tabs>
          <w:tab w:val="right" w:leader="dot" w:pos="9062"/>
        </w:tabs>
        <w:ind w:left="440"/>
      </w:pPr>
      <w:hyperlink w:anchor="_Toc10708" w:history="1">
        <w:r>
          <w:rPr>
            <w:rFonts w:ascii="IRNazanin" w:hAnsi="IRNazanin" w:eastAsia="IRNazanin" w:cs="IRNazanin"/>
            <w:color w:val="111111"/>
            <w:sz w:val="22"/>
            <w:szCs w:val="22"/>
            <w:b w:val="0"/>
            <w:bCs w:val="0"/>
            <w:i w:val="0"/>
            <w:iCs w:val="0"/>
          </w:rPr>
          <w:t>188</w:t>
        </w:r>
        <w:r>
          <w:tab/>
        </w:r>
        <w:r>
          <w:fldChar w:fldCharType="begin"/>
        </w:r>
        <w:r>
          <w:instrText xml:space="preserve">PAGEREF 10708 \h</w:instrText>
        </w:r>
        <w:r>
          <w:fldChar w:fldCharType="end"/>
        </w:r>
      </w:hyperlink>
    </w:p>
    <w:p>
      <w:pPr>
        <w:tabs>
          <w:tab w:val="right" w:leader="dot" w:pos="9062"/>
        </w:tabs>
        <w:ind w:left="440"/>
      </w:pPr>
      <w:hyperlink w:anchor="_Toc10709" w:history="1">
        <w:r>
          <w:rPr>
            <w:rFonts w:ascii="IRNazanin" w:hAnsi="IRNazanin" w:eastAsia="IRNazanin" w:cs="IRNazanin"/>
            <w:color w:val="111111"/>
            <w:sz w:val="22"/>
            <w:szCs w:val="22"/>
            <w:b w:val="0"/>
            <w:bCs w:val="0"/>
            <w:i w:val="0"/>
            <w:iCs w:val="0"/>
          </w:rPr>
          <w:t>189</w:t>
        </w:r>
        <w:r>
          <w:tab/>
        </w:r>
        <w:r>
          <w:fldChar w:fldCharType="begin"/>
        </w:r>
        <w:r>
          <w:instrText xml:space="preserve">PAGEREF 10709 \h</w:instrText>
        </w:r>
        <w:r>
          <w:fldChar w:fldCharType="end"/>
        </w:r>
      </w:hyperlink>
    </w:p>
    <w:p>
      <w:pPr>
        <w:tabs>
          <w:tab w:val="right" w:leader="dot" w:pos="9062"/>
        </w:tabs>
        <w:ind w:left="440"/>
      </w:pPr>
      <w:hyperlink w:anchor="_Toc10710" w:history="1">
        <w:r>
          <w:rPr>
            <w:rFonts w:ascii="IRNazanin" w:hAnsi="IRNazanin" w:eastAsia="IRNazanin" w:cs="IRNazanin"/>
            <w:color w:val="111111"/>
            <w:sz w:val="22"/>
            <w:szCs w:val="22"/>
            <w:b w:val="0"/>
            <w:bCs w:val="0"/>
            <w:i w:val="0"/>
            <w:iCs w:val="0"/>
          </w:rPr>
          <w:t>190</w:t>
        </w:r>
        <w:r>
          <w:tab/>
        </w:r>
        <w:r>
          <w:fldChar w:fldCharType="begin"/>
        </w:r>
        <w:r>
          <w:instrText xml:space="preserve">PAGEREF 10710 \h</w:instrText>
        </w:r>
        <w:r>
          <w:fldChar w:fldCharType="end"/>
        </w:r>
      </w:hyperlink>
    </w:p>
    <w:p>
      <w:pPr>
        <w:tabs>
          <w:tab w:val="right" w:leader="dot" w:pos="9062"/>
        </w:tabs>
        <w:ind w:left="440"/>
      </w:pPr>
      <w:hyperlink w:anchor="_Toc10711" w:history="1">
        <w:r>
          <w:rPr>
            <w:rFonts w:ascii="IRNazanin" w:hAnsi="IRNazanin" w:eastAsia="IRNazanin" w:cs="IRNazanin"/>
            <w:color w:val="111111"/>
            <w:sz w:val="22"/>
            <w:szCs w:val="22"/>
            <w:b w:val="0"/>
            <w:bCs w:val="0"/>
            <w:i w:val="0"/>
            <w:iCs w:val="0"/>
          </w:rPr>
          <w:t>191</w:t>
        </w:r>
        <w:r>
          <w:tab/>
        </w:r>
        <w:r>
          <w:fldChar w:fldCharType="begin"/>
        </w:r>
        <w:r>
          <w:instrText xml:space="preserve">PAGEREF 10711 \h</w:instrText>
        </w:r>
        <w:r>
          <w:fldChar w:fldCharType="end"/>
        </w:r>
      </w:hyperlink>
    </w:p>
    <w:p>
      <w:pPr>
        <w:tabs>
          <w:tab w:val="right" w:leader="dot" w:pos="9062"/>
        </w:tabs>
        <w:ind w:left="440"/>
      </w:pPr>
      <w:hyperlink w:anchor="_Toc10712" w:history="1">
        <w:r>
          <w:rPr>
            <w:rFonts w:ascii="IRNazanin" w:hAnsi="IRNazanin" w:eastAsia="IRNazanin" w:cs="IRNazanin"/>
            <w:color w:val="111111"/>
            <w:sz w:val="22"/>
            <w:szCs w:val="22"/>
            <w:b w:val="0"/>
            <w:bCs w:val="0"/>
            <w:i w:val="0"/>
            <w:iCs w:val="0"/>
          </w:rPr>
          <w:t>192</w:t>
        </w:r>
        <w:r>
          <w:tab/>
        </w:r>
        <w:r>
          <w:fldChar w:fldCharType="begin"/>
        </w:r>
        <w:r>
          <w:instrText xml:space="preserve">PAGEREF 10712 \h</w:instrText>
        </w:r>
        <w:r>
          <w:fldChar w:fldCharType="end"/>
        </w:r>
      </w:hyperlink>
    </w:p>
    <w:p>
      <w:pPr>
        <w:tabs>
          <w:tab w:val="right" w:leader="dot" w:pos="9062"/>
        </w:tabs>
        <w:ind w:left="440"/>
      </w:pPr>
      <w:hyperlink w:anchor="_Toc10713" w:history="1">
        <w:r>
          <w:rPr>
            <w:rFonts w:ascii="IRNazanin" w:hAnsi="IRNazanin" w:eastAsia="IRNazanin" w:cs="IRNazanin"/>
            <w:color w:val="111111"/>
            <w:sz w:val="22"/>
            <w:szCs w:val="22"/>
            <w:b w:val="0"/>
            <w:bCs w:val="0"/>
            <w:i w:val="0"/>
            <w:iCs w:val="0"/>
          </w:rPr>
          <w:t>193</w:t>
        </w:r>
        <w:r>
          <w:tab/>
        </w:r>
        <w:r>
          <w:fldChar w:fldCharType="begin"/>
        </w:r>
        <w:r>
          <w:instrText xml:space="preserve">PAGEREF 10713 \h</w:instrText>
        </w:r>
        <w:r>
          <w:fldChar w:fldCharType="end"/>
        </w:r>
      </w:hyperlink>
    </w:p>
    <w:p>
      <w:pPr>
        <w:tabs>
          <w:tab w:val="right" w:leader="dot" w:pos="9062"/>
        </w:tabs>
        <w:ind w:left="440"/>
      </w:pPr>
      <w:hyperlink w:anchor="_Toc10714" w:history="1">
        <w:r>
          <w:rPr>
            <w:rFonts w:ascii="IRNazanin" w:hAnsi="IRNazanin" w:eastAsia="IRNazanin" w:cs="IRNazanin"/>
            <w:color w:val="111111"/>
            <w:sz w:val="22"/>
            <w:szCs w:val="22"/>
            <w:b w:val="0"/>
            <w:bCs w:val="0"/>
            <w:i w:val="0"/>
            <w:iCs w:val="0"/>
          </w:rPr>
          <w:t>194</w:t>
        </w:r>
        <w:r>
          <w:tab/>
        </w:r>
        <w:r>
          <w:fldChar w:fldCharType="begin"/>
        </w:r>
        <w:r>
          <w:instrText xml:space="preserve">PAGEREF 10714 \h</w:instrText>
        </w:r>
        <w:r>
          <w:fldChar w:fldCharType="end"/>
        </w:r>
      </w:hyperlink>
    </w:p>
    <w:p>
      <w:pPr>
        <w:tabs>
          <w:tab w:val="right" w:leader="dot" w:pos="9062"/>
        </w:tabs>
        <w:ind w:left="440"/>
      </w:pPr>
      <w:hyperlink w:anchor="_Toc10715" w:history="1">
        <w:r>
          <w:rPr>
            <w:rFonts w:ascii="IRNazanin" w:hAnsi="IRNazanin" w:eastAsia="IRNazanin" w:cs="IRNazanin"/>
            <w:color w:val="111111"/>
            <w:sz w:val="22"/>
            <w:szCs w:val="22"/>
            <w:b w:val="0"/>
            <w:bCs w:val="0"/>
            <w:i w:val="0"/>
            <w:iCs w:val="0"/>
          </w:rPr>
          <w:t>195</w:t>
        </w:r>
        <w:r>
          <w:tab/>
        </w:r>
        <w:r>
          <w:fldChar w:fldCharType="begin"/>
        </w:r>
        <w:r>
          <w:instrText xml:space="preserve">PAGEREF 10715 \h</w:instrText>
        </w:r>
        <w:r>
          <w:fldChar w:fldCharType="end"/>
        </w:r>
      </w:hyperlink>
    </w:p>
    <w:p>
      <w:pPr>
        <w:tabs>
          <w:tab w:val="right" w:leader="dot" w:pos="9062"/>
        </w:tabs>
        <w:ind w:left="440"/>
      </w:pPr>
      <w:hyperlink w:anchor="_Toc10716" w:history="1">
        <w:r>
          <w:rPr>
            <w:rFonts w:ascii="IRNazanin" w:hAnsi="IRNazanin" w:eastAsia="IRNazanin" w:cs="IRNazanin"/>
            <w:color w:val="111111"/>
            <w:sz w:val="22"/>
            <w:szCs w:val="22"/>
            <w:b w:val="0"/>
            <w:bCs w:val="0"/>
            <w:i w:val="0"/>
            <w:iCs w:val="0"/>
          </w:rPr>
          <w:t>196</w:t>
        </w:r>
        <w:r>
          <w:tab/>
        </w:r>
        <w:r>
          <w:fldChar w:fldCharType="begin"/>
        </w:r>
        <w:r>
          <w:instrText xml:space="preserve">PAGEREF 10716 \h</w:instrText>
        </w:r>
        <w:r>
          <w:fldChar w:fldCharType="end"/>
        </w:r>
      </w:hyperlink>
    </w:p>
    <w:p>
      <w:pPr>
        <w:tabs>
          <w:tab w:val="right" w:leader="dot" w:pos="9062"/>
        </w:tabs>
        <w:ind w:left="440"/>
      </w:pPr>
      <w:hyperlink w:anchor="_Toc10717" w:history="1">
        <w:r>
          <w:rPr>
            <w:rFonts w:ascii="IRNazanin" w:hAnsi="IRNazanin" w:eastAsia="IRNazanin" w:cs="IRNazanin"/>
            <w:color w:val="111111"/>
            <w:sz w:val="22"/>
            <w:szCs w:val="22"/>
            <w:b w:val="0"/>
            <w:bCs w:val="0"/>
            <w:i w:val="0"/>
            <w:iCs w:val="0"/>
          </w:rPr>
          <w:t>197</w:t>
        </w:r>
        <w:r>
          <w:tab/>
        </w:r>
        <w:r>
          <w:fldChar w:fldCharType="begin"/>
        </w:r>
        <w:r>
          <w:instrText xml:space="preserve">PAGEREF 10717 \h</w:instrText>
        </w:r>
        <w:r>
          <w:fldChar w:fldCharType="end"/>
        </w:r>
      </w:hyperlink>
    </w:p>
    <w:p>
      <w:pPr>
        <w:tabs>
          <w:tab w:val="right" w:leader="dot" w:pos="9062"/>
        </w:tabs>
        <w:ind w:left="440"/>
      </w:pPr>
      <w:hyperlink w:anchor="_Toc10718" w:history="1">
        <w:r>
          <w:rPr>
            <w:rFonts w:ascii="IRNazanin" w:hAnsi="IRNazanin" w:eastAsia="IRNazanin" w:cs="IRNazanin"/>
            <w:color w:val="111111"/>
            <w:sz w:val="22"/>
            <w:szCs w:val="22"/>
            <w:b w:val="0"/>
            <w:bCs w:val="0"/>
            <w:i w:val="0"/>
            <w:iCs w:val="0"/>
          </w:rPr>
          <w:t>198</w:t>
        </w:r>
        <w:r>
          <w:tab/>
        </w:r>
        <w:r>
          <w:fldChar w:fldCharType="begin"/>
        </w:r>
        <w:r>
          <w:instrText xml:space="preserve">PAGEREF 10718 \h</w:instrText>
        </w:r>
        <w:r>
          <w:fldChar w:fldCharType="end"/>
        </w:r>
      </w:hyperlink>
    </w:p>
    <w:p>
      <w:pPr>
        <w:tabs>
          <w:tab w:val="right" w:leader="dot" w:pos="9062"/>
        </w:tabs>
        <w:ind w:left="440"/>
      </w:pPr>
      <w:hyperlink w:anchor="_Toc10719" w:history="1">
        <w:r>
          <w:rPr>
            <w:rFonts w:ascii="IRNazanin" w:hAnsi="IRNazanin" w:eastAsia="IRNazanin" w:cs="IRNazanin"/>
            <w:color w:val="111111"/>
            <w:sz w:val="22"/>
            <w:szCs w:val="22"/>
            <w:b w:val="0"/>
            <w:bCs w:val="0"/>
            <w:i w:val="0"/>
            <w:iCs w:val="0"/>
          </w:rPr>
          <w:t>199</w:t>
        </w:r>
        <w:r>
          <w:tab/>
        </w:r>
        <w:r>
          <w:fldChar w:fldCharType="begin"/>
        </w:r>
        <w:r>
          <w:instrText xml:space="preserve">PAGEREF 10719 \h</w:instrText>
        </w:r>
        <w:r>
          <w:fldChar w:fldCharType="end"/>
        </w:r>
      </w:hyperlink>
    </w:p>
    <w:p>
      <w:pPr>
        <w:tabs>
          <w:tab w:val="right" w:leader="dot" w:pos="9062"/>
        </w:tabs>
        <w:ind w:left="440"/>
      </w:pPr>
      <w:hyperlink w:anchor="_Toc10720" w:history="1">
        <w:r>
          <w:rPr>
            <w:rFonts w:ascii="IRNazanin" w:hAnsi="IRNazanin" w:eastAsia="IRNazanin" w:cs="IRNazanin"/>
            <w:color w:val="111111"/>
            <w:sz w:val="22"/>
            <w:szCs w:val="22"/>
            <w:b w:val="0"/>
            <w:bCs w:val="0"/>
            <w:i w:val="0"/>
            <w:iCs w:val="0"/>
          </w:rPr>
          <w:t>200</w:t>
        </w:r>
        <w:r>
          <w:tab/>
        </w:r>
        <w:r>
          <w:fldChar w:fldCharType="begin"/>
        </w:r>
        <w:r>
          <w:instrText xml:space="preserve">PAGEREF 10720 \h</w:instrText>
        </w:r>
        <w:r>
          <w:fldChar w:fldCharType="end"/>
        </w:r>
      </w:hyperlink>
    </w:p>
    <w:p>
      <w:pPr>
        <w:tabs>
          <w:tab w:val="right" w:leader="dot" w:pos="9062"/>
        </w:tabs>
        <w:ind w:left="440"/>
      </w:pPr>
      <w:hyperlink w:anchor="_Toc10721" w:history="1">
        <w:r>
          <w:rPr>
            <w:rFonts w:ascii="IRNazanin" w:hAnsi="IRNazanin" w:eastAsia="IRNazanin" w:cs="IRNazanin"/>
            <w:color w:val="111111"/>
            <w:sz w:val="22"/>
            <w:szCs w:val="22"/>
            <w:b w:val="0"/>
            <w:bCs w:val="0"/>
            <w:i w:val="0"/>
            <w:iCs w:val="0"/>
          </w:rPr>
          <w:t>201</w:t>
        </w:r>
        <w:r>
          <w:tab/>
        </w:r>
        <w:r>
          <w:fldChar w:fldCharType="begin"/>
        </w:r>
        <w:r>
          <w:instrText xml:space="preserve">PAGEREF 10721 \h</w:instrText>
        </w:r>
        <w:r>
          <w:fldChar w:fldCharType="end"/>
        </w:r>
      </w:hyperlink>
    </w:p>
    <w:p>
      <w:pPr>
        <w:tabs>
          <w:tab w:val="right" w:leader="dot" w:pos="9062"/>
        </w:tabs>
        <w:ind w:left="440"/>
      </w:pPr>
      <w:hyperlink w:anchor="_Toc10722" w:history="1">
        <w:r>
          <w:rPr>
            <w:rFonts w:ascii="IRNazanin" w:hAnsi="IRNazanin" w:eastAsia="IRNazanin" w:cs="IRNazanin"/>
            <w:color w:val="111111"/>
            <w:sz w:val="22"/>
            <w:szCs w:val="22"/>
            <w:b w:val="0"/>
            <w:bCs w:val="0"/>
            <w:i w:val="0"/>
            <w:iCs w:val="0"/>
          </w:rPr>
          <w:t>202</w:t>
        </w:r>
        <w:r>
          <w:tab/>
        </w:r>
        <w:r>
          <w:fldChar w:fldCharType="begin"/>
        </w:r>
        <w:r>
          <w:instrText xml:space="preserve">PAGEREF 10722 \h</w:instrText>
        </w:r>
        <w:r>
          <w:fldChar w:fldCharType="end"/>
        </w:r>
      </w:hyperlink>
    </w:p>
    <w:p>
      <w:pPr>
        <w:tabs>
          <w:tab w:val="right" w:leader="dot" w:pos="9062"/>
        </w:tabs>
        <w:ind w:left="440"/>
      </w:pPr>
      <w:hyperlink w:anchor="_Toc10723" w:history="1">
        <w:r>
          <w:rPr>
            <w:rFonts w:ascii="IRNazanin" w:hAnsi="IRNazanin" w:eastAsia="IRNazanin" w:cs="IRNazanin"/>
            <w:color w:val="111111"/>
            <w:sz w:val="22"/>
            <w:szCs w:val="22"/>
            <w:b w:val="0"/>
            <w:bCs w:val="0"/>
            <w:i w:val="0"/>
            <w:iCs w:val="0"/>
          </w:rPr>
          <w:t>203</w:t>
        </w:r>
        <w:r>
          <w:tab/>
        </w:r>
        <w:r>
          <w:fldChar w:fldCharType="begin"/>
        </w:r>
        <w:r>
          <w:instrText xml:space="preserve">PAGEREF 10723 \h</w:instrText>
        </w:r>
        <w:r>
          <w:fldChar w:fldCharType="end"/>
        </w:r>
      </w:hyperlink>
    </w:p>
    <w:p>
      <w:pPr>
        <w:tabs>
          <w:tab w:val="right" w:leader="dot" w:pos="9062"/>
        </w:tabs>
        <w:ind w:left="440"/>
      </w:pPr>
      <w:hyperlink w:anchor="_Toc10724" w:history="1">
        <w:r>
          <w:rPr>
            <w:rFonts w:ascii="IRNazanin" w:hAnsi="IRNazanin" w:eastAsia="IRNazanin" w:cs="IRNazanin"/>
            <w:color w:val="111111"/>
            <w:sz w:val="22"/>
            <w:szCs w:val="22"/>
            <w:b w:val="0"/>
            <w:bCs w:val="0"/>
            <w:i w:val="0"/>
            <w:iCs w:val="0"/>
          </w:rPr>
          <w:t>204</w:t>
        </w:r>
        <w:r>
          <w:tab/>
        </w:r>
        <w:r>
          <w:fldChar w:fldCharType="begin"/>
        </w:r>
        <w:r>
          <w:instrText xml:space="preserve">PAGEREF 10724 \h</w:instrText>
        </w:r>
        <w:r>
          <w:fldChar w:fldCharType="end"/>
        </w:r>
      </w:hyperlink>
    </w:p>
    <w:p>
      <w:pPr>
        <w:tabs>
          <w:tab w:val="right" w:leader="dot" w:pos="9062"/>
        </w:tabs>
        <w:ind w:left="440"/>
      </w:pPr>
      <w:hyperlink w:anchor="_Toc10725" w:history="1">
        <w:r>
          <w:rPr>
            <w:rFonts w:ascii="IRNazanin" w:hAnsi="IRNazanin" w:eastAsia="IRNazanin" w:cs="IRNazanin"/>
            <w:color w:val="111111"/>
            <w:sz w:val="22"/>
            <w:szCs w:val="22"/>
            <w:b w:val="0"/>
            <w:bCs w:val="0"/>
            <w:i w:val="0"/>
            <w:iCs w:val="0"/>
          </w:rPr>
          <w:t>205</w:t>
        </w:r>
        <w:r>
          <w:tab/>
        </w:r>
        <w:r>
          <w:fldChar w:fldCharType="begin"/>
        </w:r>
        <w:r>
          <w:instrText xml:space="preserve">PAGEREF 10725 \h</w:instrText>
        </w:r>
        <w:r>
          <w:fldChar w:fldCharType="end"/>
        </w:r>
      </w:hyperlink>
    </w:p>
    <w:p>
      <w:pPr>
        <w:tabs>
          <w:tab w:val="right" w:leader="dot" w:pos="9062"/>
        </w:tabs>
        <w:ind w:left="440"/>
      </w:pPr>
      <w:hyperlink w:anchor="_Toc10726" w:history="1">
        <w:r>
          <w:rPr>
            <w:rFonts w:ascii="IRNazanin" w:hAnsi="IRNazanin" w:eastAsia="IRNazanin" w:cs="IRNazanin"/>
            <w:color w:val="111111"/>
            <w:sz w:val="22"/>
            <w:szCs w:val="22"/>
            <w:b w:val="0"/>
            <w:bCs w:val="0"/>
            <w:i w:val="0"/>
            <w:iCs w:val="0"/>
          </w:rPr>
          <w:t>206</w:t>
        </w:r>
        <w:r>
          <w:tab/>
        </w:r>
        <w:r>
          <w:fldChar w:fldCharType="begin"/>
        </w:r>
        <w:r>
          <w:instrText xml:space="preserve">PAGEREF 10726 \h</w:instrText>
        </w:r>
        <w:r>
          <w:fldChar w:fldCharType="end"/>
        </w:r>
      </w:hyperlink>
    </w:p>
    <w:p>
      <w:pPr>
        <w:tabs>
          <w:tab w:val="right" w:leader="dot" w:pos="9062"/>
        </w:tabs>
        <w:ind w:left="440"/>
      </w:pPr>
      <w:hyperlink w:anchor="_Toc10727" w:history="1">
        <w:r>
          <w:rPr>
            <w:rFonts w:ascii="IRNazanin" w:hAnsi="IRNazanin" w:eastAsia="IRNazanin" w:cs="IRNazanin"/>
            <w:color w:val="111111"/>
            <w:sz w:val="22"/>
            <w:szCs w:val="22"/>
            <w:b w:val="0"/>
            <w:bCs w:val="0"/>
            <w:i w:val="0"/>
            <w:iCs w:val="0"/>
          </w:rPr>
          <w:t>207</w:t>
        </w:r>
        <w:r>
          <w:tab/>
        </w:r>
        <w:r>
          <w:fldChar w:fldCharType="begin"/>
        </w:r>
        <w:r>
          <w:instrText xml:space="preserve">PAGEREF 10727 \h</w:instrText>
        </w:r>
        <w:r>
          <w:fldChar w:fldCharType="end"/>
        </w:r>
      </w:hyperlink>
    </w:p>
    <w:p>
      <w:pPr>
        <w:tabs>
          <w:tab w:val="right" w:leader="dot" w:pos="9062"/>
        </w:tabs>
        <w:ind w:left="440"/>
      </w:pPr>
      <w:hyperlink w:anchor="_Toc10728" w:history="1">
        <w:r>
          <w:rPr>
            <w:rFonts w:ascii="IRNazanin" w:hAnsi="IRNazanin" w:eastAsia="IRNazanin" w:cs="IRNazanin"/>
            <w:color w:val="111111"/>
            <w:sz w:val="22"/>
            <w:szCs w:val="22"/>
            <w:b w:val="0"/>
            <w:bCs w:val="0"/>
            <w:i w:val="0"/>
            <w:iCs w:val="0"/>
          </w:rPr>
          <w:t>208</w:t>
        </w:r>
        <w:r>
          <w:tab/>
        </w:r>
        <w:r>
          <w:fldChar w:fldCharType="begin"/>
        </w:r>
        <w:r>
          <w:instrText xml:space="preserve">PAGEREF 10728 \h</w:instrText>
        </w:r>
        <w:r>
          <w:fldChar w:fldCharType="end"/>
        </w:r>
      </w:hyperlink>
    </w:p>
    <w:p>
      <w:pPr>
        <w:tabs>
          <w:tab w:val="right" w:leader="dot" w:pos="9062"/>
        </w:tabs>
        <w:ind w:left="440"/>
      </w:pPr>
      <w:hyperlink w:anchor="_Toc10729" w:history="1">
        <w:r>
          <w:rPr>
            <w:rFonts w:ascii="IRNazanin" w:hAnsi="IRNazanin" w:eastAsia="IRNazanin" w:cs="IRNazanin"/>
            <w:color w:val="111111"/>
            <w:sz w:val="22"/>
            <w:szCs w:val="22"/>
            <w:b w:val="0"/>
            <w:bCs w:val="0"/>
            <w:i w:val="0"/>
            <w:iCs w:val="0"/>
          </w:rPr>
          <w:t>209</w:t>
        </w:r>
        <w:r>
          <w:tab/>
        </w:r>
        <w:r>
          <w:fldChar w:fldCharType="begin"/>
        </w:r>
        <w:r>
          <w:instrText xml:space="preserve">PAGEREF 10729 \h</w:instrText>
        </w:r>
        <w:r>
          <w:fldChar w:fldCharType="end"/>
        </w:r>
      </w:hyperlink>
    </w:p>
    <w:p>
      <w:pPr>
        <w:tabs>
          <w:tab w:val="right" w:leader="dot" w:pos="9062"/>
        </w:tabs>
        <w:ind w:left="440"/>
      </w:pPr>
      <w:hyperlink w:anchor="_Toc10730" w:history="1">
        <w:r>
          <w:rPr>
            <w:rFonts w:ascii="IRNazanin" w:hAnsi="IRNazanin" w:eastAsia="IRNazanin" w:cs="IRNazanin"/>
            <w:color w:val="111111"/>
            <w:sz w:val="22"/>
            <w:szCs w:val="22"/>
            <w:b w:val="0"/>
            <w:bCs w:val="0"/>
            <w:i w:val="0"/>
            <w:iCs w:val="0"/>
          </w:rPr>
          <w:t>210</w:t>
        </w:r>
        <w:r>
          <w:tab/>
        </w:r>
        <w:r>
          <w:fldChar w:fldCharType="begin"/>
        </w:r>
        <w:r>
          <w:instrText xml:space="preserve">PAGEREF 10730 \h</w:instrText>
        </w:r>
        <w:r>
          <w:fldChar w:fldCharType="end"/>
        </w:r>
      </w:hyperlink>
    </w:p>
    <w:p>
      <w:pPr>
        <w:tabs>
          <w:tab w:val="right" w:leader="dot" w:pos="9062"/>
        </w:tabs>
        <w:ind w:left="440"/>
      </w:pPr>
      <w:hyperlink w:anchor="_Toc10731" w:history="1">
        <w:r>
          <w:rPr>
            <w:rFonts w:ascii="IRNazanin" w:hAnsi="IRNazanin" w:eastAsia="IRNazanin" w:cs="IRNazanin"/>
            <w:color w:val="111111"/>
            <w:sz w:val="22"/>
            <w:szCs w:val="22"/>
            <w:b w:val="0"/>
            <w:bCs w:val="0"/>
            <w:i w:val="0"/>
            <w:iCs w:val="0"/>
          </w:rPr>
          <w:t>211</w:t>
        </w:r>
        <w:r>
          <w:tab/>
        </w:r>
        <w:r>
          <w:fldChar w:fldCharType="begin"/>
        </w:r>
        <w:r>
          <w:instrText xml:space="preserve">PAGEREF 10731 \h</w:instrText>
        </w:r>
        <w:r>
          <w:fldChar w:fldCharType="end"/>
        </w:r>
      </w:hyperlink>
    </w:p>
    <w:p>
      <w:pPr>
        <w:tabs>
          <w:tab w:val="right" w:leader="dot" w:pos="9062"/>
        </w:tabs>
        <w:ind w:left="440"/>
      </w:pPr>
      <w:hyperlink w:anchor="_Toc10732" w:history="1">
        <w:r>
          <w:rPr>
            <w:rFonts w:ascii="IRNazanin" w:hAnsi="IRNazanin" w:eastAsia="IRNazanin" w:cs="IRNazanin"/>
            <w:color w:val="111111"/>
            <w:sz w:val="22"/>
            <w:szCs w:val="22"/>
            <w:b w:val="0"/>
            <w:bCs w:val="0"/>
            <w:i w:val="0"/>
            <w:iCs w:val="0"/>
          </w:rPr>
          <w:t>212</w:t>
        </w:r>
        <w:r>
          <w:tab/>
        </w:r>
        <w:r>
          <w:fldChar w:fldCharType="begin"/>
        </w:r>
        <w:r>
          <w:instrText xml:space="preserve">PAGEREF 10732 \h</w:instrText>
        </w:r>
        <w:r>
          <w:fldChar w:fldCharType="end"/>
        </w:r>
      </w:hyperlink>
    </w:p>
    <w:p>
      <w:pPr>
        <w:tabs>
          <w:tab w:val="right" w:leader="dot" w:pos="9062"/>
        </w:tabs>
        <w:ind w:left="440"/>
      </w:pPr>
      <w:hyperlink w:anchor="_Toc10733" w:history="1">
        <w:r>
          <w:rPr>
            <w:rFonts w:ascii="IRNazanin" w:hAnsi="IRNazanin" w:eastAsia="IRNazanin" w:cs="IRNazanin"/>
            <w:color w:val="111111"/>
            <w:sz w:val="22"/>
            <w:szCs w:val="22"/>
            <w:b w:val="0"/>
            <w:bCs w:val="0"/>
            <w:i w:val="0"/>
            <w:iCs w:val="0"/>
          </w:rPr>
          <w:t>213</w:t>
        </w:r>
        <w:r>
          <w:tab/>
        </w:r>
        <w:r>
          <w:fldChar w:fldCharType="begin"/>
        </w:r>
        <w:r>
          <w:instrText xml:space="preserve">PAGEREF 10733 \h</w:instrText>
        </w:r>
        <w:r>
          <w:fldChar w:fldCharType="end"/>
        </w:r>
      </w:hyperlink>
    </w:p>
    <w:p>
      <w:pPr>
        <w:tabs>
          <w:tab w:val="right" w:leader="dot" w:pos="9062"/>
        </w:tabs>
        <w:ind w:left="440"/>
      </w:pPr>
      <w:hyperlink w:anchor="_Toc10734" w:history="1">
        <w:r>
          <w:rPr>
            <w:rFonts w:ascii="IRNazanin" w:hAnsi="IRNazanin" w:eastAsia="IRNazanin" w:cs="IRNazanin"/>
            <w:color w:val="111111"/>
            <w:sz w:val="22"/>
            <w:szCs w:val="22"/>
            <w:b w:val="0"/>
            <w:bCs w:val="0"/>
            <w:i w:val="0"/>
            <w:iCs w:val="0"/>
          </w:rPr>
          <w:t>214</w:t>
        </w:r>
        <w:r>
          <w:tab/>
        </w:r>
        <w:r>
          <w:fldChar w:fldCharType="begin"/>
        </w:r>
        <w:r>
          <w:instrText xml:space="preserve">PAGEREF 10734 \h</w:instrText>
        </w:r>
        <w:r>
          <w:fldChar w:fldCharType="end"/>
        </w:r>
      </w:hyperlink>
    </w:p>
    <w:p>
      <w:pPr>
        <w:tabs>
          <w:tab w:val="right" w:leader="dot" w:pos="9062"/>
        </w:tabs>
        <w:ind w:left="440"/>
      </w:pPr>
      <w:hyperlink w:anchor="_Toc10735" w:history="1">
        <w:r>
          <w:rPr>
            <w:rFonts w:ascii="IRNazanin" w:hAnsi="IRNazanin" w:eastAsia="IRNazanin" w:cs="IRNazanin"/>
            <w:color w:val="111111"/>
            <w:sz w:val="22"/>
            <w:szCs w:val="22"/>
            <w:b w:val="0"/>
            <w:bCs w:val="0"/>
            <w:i w:val="0"/>
            <w:iCs w:val="0"/>
          </w:rPr>
          <w:t>215</w:t>
        </w:r>
        <w:r>
          <w:tab/>
        </w:r>
        <w:r>
          <w:fldChar w:fldCharType="begin"/>
        </w:r>
        <w:r>
          <w:instrText xml:space="preserve">PAGEREF 10735 \h</w:instrText>
        </w:r>
        <w:r>
          <w:fldChar w:fldCharType="end"/>
        </w:r>
      </w:hyperlink>
    </w:p>
    <w:p>
      <w:pPr>
        <w:tabs>
          <w:tab w:val="right" w:leader="dot" w:pos="9062"/>
        </w:tabs>
        <w:ind w:left="440"/>
      </w:pPr>
      <w:hyperlink w:anchor="_Toc10736" w:history="1">
        <w:r>
          <w:rPr>
            <w:rFonts w:ascii="IRNazanin" w:hAnsi="IRNazanin" w:eastAsia="IRNazanin" w:cs="IRNazanin"/>
            <w:color w:val="111111"/>
            <w:sz w:val="22"/>
            <w:szCs w:val="22"/>
            <w:b w:val="0"/>
            <w:bCs w:val="0"/>
            <w:i w:val="0"/>
            <w:iCs w:val="0"/>
          </w:rPr>
          <w:t>216</w:t>
        </w:r>
        <w:r>
          <w:tab/>
        </w:r>
        <w:r>
          <w:fldChar w:fldCharType="begin"/>
        </w:r>
        <w:r>
          <w:instrText xml:space="preserve">PAGEREF 10736 \h</w:instrText>
        </w:r>
        <w:r>
          <w:fldChar w:fldCharType="end"/>
        </w:r>
      </w:hyperlink>
    </w:p>
    <w:p>
      <w:pPr>
        <w:tabs>
          <w:tab w:val="right" w:leader="dot" w:pos="9062"/>
        </w:tabs>
        <w:ind w:left="440"/>
      </w:pPr>
      <w:hyperlink w:anchor="_Toc10737" w:history="1">
        <w:r>
          <w:rPr>
            <w:rFonts w:ascii="IRNazanin" w:hAnsi="IRNazanin" w:eastAsia="IRNazanin" w:cs="IRNazanin"/>
            <w:color w:val="111111"/>
            <w:sz w:val="22"/>
            <w:szCs w:val="22"/>
            <w:b w:val="0"/>
            <w:bCs w:val="0"/>
            <w:i w:val="0"/>
            <w:iCs w:val="0"/>
          </w:rPr>
          <w:t>217</w:t>
        </w:r>
        <w:r>
          <w:tab/>
        </w:r>
        <w:r>
          <w:fldChar w:fldCharType="begin"/>
        </w:r>
        <w:r>
          <w:instrText xml:space="preserve">PAGEREF 10737 \h</w:instrText>
        </w:r>
        <w:r>
          <w:fldChar w:fldCharType="end"/>
        </w:r>
      </w:hyperlink>
    </w:p>
    <w:p>
      <w:pPr>
        <w:tabs>
          <w:tab w:val="right" w:leader="dot" w:pos="9062"/>
        </w:tabs>
        <w:ind w:left="440"/>
      </w:pPr>
      <w:hyperlink w:anchor="_Toc10738" w:history="1">
        <w:r>
          <w:rPr>
            <w:rFonts w:ascii="IRNazanin" w:hAnsi="IRNazanin" w:eastAsia="IRNazanin" w:cs="IRNazanin"/>
            <w:color w:val="111111"/>
            <w:sz w:val="22"/>
            <w:szCs w:val="22"/>
            <w:b w:val="0"/>
            <w:bCs w:val="0"/>
            <w:i w:val="0"/>
            <w:iCs w:val="0"/>
          </w:rPr>
          <w:t>218</w:t>
        </w:r>
        <w:r>
          <w:tab/>
        </w:r>
        <w:r>
          <w:fldChar w:fldCharType="begin"/>
        </w:r>
        <w:r>
          <w:instrText xml:space="preserve">PAGEREF 10738 \h</w:instrText>
        </w:r>
        <w:r>
          <w:fldChar w:fldCharType="end"/>
        </w:r>
      </w:hyperlink>
    </w:p>
    <w:p>
      <w:pPr>
        <w:tabs>
          <w:tab w:val="right" w:leader="dot" w:pos="9062"/>
        </w:tabs>
        <w:ind w:left="440"/>
      </w:pPr>
      <w:hyperlink w:anchor="_Toc10739" w:history="1">
        <w:r>
          <w:rPr>
            <w:rFonts w:ascii="IRNazanin" w:hAnsi="IRNazanin" w:eastAsia="IRNazanin" w:cs="IRNazanin"/>
            <w:color w:val="111111"/>
            <w:sz w:val="22"/>
            <w:szCs w:val="22"/>
            <w:b w:val="0"/>
            <w:bCs w:val="0"/>
            <w:i w:val="0"/>
            <w:iCs w:val="0"/>
          </w:rPr>
          <w:t>219</w:t>
        </w:r>
        <w:r>
          <w:tab/>
        </w:r>
        <w:r>
          <w:fldChar w:fldCharType="begin"/>
        </w:r>
        <w:r>
          <w:instrText xml:space="preserve">PAGEREF 10739 \h</w:instrText>
        </w:r>
        <w:r>
          <w:fldChar w:fldCharType="end"/>
        </w:r>
      </w:hyperlink>
    </w:p>
    <w:p>
      <w:pPr>
        <w:tabs>
          <w:tab w:val="right" w:leader="dot" w:pos="9062"/>
        </w:tabs>
        <w:ind w:left="440"/>
      </w:pPr>
      <w:hyperlink w:anchor="_Toc10740" w:history="1">
        <w:r>
          <w:rPr>
            <w:rFonts w:ascii="IRNazanin" w:hAnsi="IRNazanin" w:eastAsia="IRNazanin" w:cs="IRNazanin"/>
            <w:color w:val="111111"/>
            <w:sz w:val="22"/>
            <w:szCs w:val="22"/>
            <w:b w:val="0"/>
            <w:bCs w:val="0"/>
            <w:i w:val="0"/>
            <w:iCs w:val="0"/>
          </w:rPr>
          <w:t>220</w:t>
        </w:r>
        <w:r>
          <w:tab/>
        </w:r>
        <w:r>
          <w:fldChar w:fldCharType="begin"/>
        </w:r>
        <w:r>
          <w:instrText xml:space="preserve">PAGEREF 10740 \h</w:instrText>
        </w:r>
        <w:r>
          <w:fldChar w:fldCharType="end"/>
        </w:r>
      </w:hyperlink>
    </w:p>
    <w:p>
      <w:pPr>
        <w:tabs>
          <w:tab w:val="right" w:leader="dot" w:pos="9062"/>
        </w:tabs>
        <w:ind w:left="440"/>
      </w:pPr>
      <w:hyperlink w:anchor="_Toc10741" w:history="1">
        <w:r>
          <w:rPr>
            <w:rFonts w:ascii="IRNazanin" w:hAnsi="IRNazanin" w:eastAsia="IRNazanin" w:cs="IRNazanin"/>
            <w:color w:val="111111"/>
            <w:sz w:val="22"/>
            <w:szCs w:val="22"/>
            <w:b w:val="0"/>
            <w:bCs w:val="0"/>
            <w:i w:val="0"/>
            <w:iCs w:val="0"/>
          </w:rPr>
          <w:t>221</w:t>
        </w:r>
        <w:r>
          <w:tab/>
        </w:r>
        <w:r>
          <w:fldChar w:fldCharType="begin"/>
        </w:r>
        <w:r>
          <w:instrText xml:space="preserve">PAGEREF 10741 \h</w:instrText>
        </w:r>
        <w:r>
          <w:fldChar w:fldCharType="end"/>
        </w:r>
      </w:hyperlink>
    </w:p>
    <w:p>
      <w:pPr>
        <w:tabs>
          <w:tab w:val="right" w:leader="dot" w:pos="9062"/>
        </w:tabs>
        <w:ind w:left="440"/>
      </w:pPr>
      <w:hyperlink w:anchor="_Toc10742" w:history="1">
        <w:r>
          <w:rPr>
            <w:rFonts w:ascii="IRNazanin" w:hAnsi="IRNazanin" w:eastAsia="IRNazanin" w:cs="IRNazanin"/>
            <w:color w:val="111111"/>
            <w:sz w:val="22"/>
            <w:szCs w:val="22"/>
            <w:b w:val="0"/>
            <w:bCs w:val="0"/>
            <w:i w:val="0"/>
            <w:iCs w:val="0"/>
          </w:rPr>
          <w:t>222</w:t>
        </w:r>
        <w:r>
          <w:tab/>
        </w:r>
        <w:r>
          <w:fldChar w:fldCharType="begin"/>
        </w:r>
        <w:r>
          <w:instrText xml:space="preserve">PAGEREF 10742 \h</w:instrText>
        </w:r>
        <w:r>
          <w:fldChar w:fldCharType="end"/>
        </w:r>
      </w:hyperlink>
    </w:p>
    <w:p>
      <w:pPr>
        <w:tabs>
          <w:tab w:val="right" w:leader="dot" w:pos="9062"/>
        </w:tabs>
        <w:ind w:left="440"/>
      </w:pPr>
      <w:hyperlink w:anchor="_Toc10743" w:history="1">
        <w:r>
          <w:rPr>
            <w:rFonts w:ascii="IRNazanin" w:hAnsi="IRNazanin" w:eastAsia="IRNazanin" w:cs="IRNazanin"/>
            <w:color w:val="111111"/>
            <w:sz w:val="22"/>
            <w:szCs w:val="22"/>
            <w:b w:val="0"/>
            <w:bCs w:val="0"/>
            <w:i w:val="0"/>
            <w:iCs w:val="0"/>
          </w:rPr>
          <w:t>223</w:t>
        </w:r>
        <w:r>
          <w:tab/>
        </w:r>
        <w:r>
          <w:fldChar w:fldCharType="begin"/>
        </w:r>
        <w:r>
          <w:instrText xml:space="preserve">PAGEREF 10743 \h</w:instrText>
        </w:r>
        <w:r>
          <w:fldChar w:fldCharType="end"/>
        </w:r>
      </w:hyperlink>
    </w:p>
    <w:p>
      <w:pPr>
        <w:tabs>
          <w:tab w:val="right" w:leader="dot" w:pos="9062"/>
        </w:tabs>
        <w:ind w:left="440"/>
      </w:pPr>
      <w:hyperlink w:anchor="_Toc10744" w:history="1">
        <w:r>
          <w:rPr>
            <w:rFonts w:ascii="IRNazanin" w:hAnsi="IRNazanin" w:eastAsia="IRNazanin" w:cs="IRNazanin"/>
            <w:color w:val="111111"/>
            <w:sz w:val="22"/>
            <w:szCs w:val="22"/>
            <w:b w:val="0"/>
            <w:bCs w:val="0"/>
            <w:i w:val="0"/>
            <w:iCs w:val="0"/>
          </w:rPr>
          <w:t>224</w:t>
        </w:r>
        <w:r>
          <w:tab/>
        </w:r>
        <w:r>
          <w:fldChar w:fldCharType="begin"/>
        </w:r>
        <w:r>
          <w:instrText xml:space="preserve">PAGEREF 10744 \h</w:instrText>
        </w:r>
        <w:r>
          <w:fldChar w:fldCharType="end"/>
        </w:r>
      </w:hyperlink>
    </w:p>
    <w:p>
      <w:pPr>
        <w:tabs>
          <w:tab w:val="right" w:leader="dot" w:pos="9062"/>
        </w:tabs>
        <w:ind w:left="440"/>
      </w:pPr>
      <w:hyperlink w:anchor="_Toc10745" w:history="1">
        <w:r>
          <w:rPr>
            <w:rFonts w:ascii="IRNazanin" w:hAnsi="IRNazanin" w:eastAsia="IRNazanin" w:cs="IRNazanin"/>
            <w:color w:val="111111"/>
            <w:sz w:val="22"/>
            <w:szCs w:val="22"/>
            <w:b w:val="0"/>
            <w:bCs w:val="0"/>
            <w:i w:val="0"/>
            <w:iCs w:val="0"/>
          </w:rPr>
          <w:t>225</w:t>
        </w:r>
        <w:r>
          <w:tab/>
        </w:r>
        <w:r>
          <w:fldChar w:fldCharType="begin"/>
        </w:r>
        <w:r>
          <w:instrText xml:space="preserve">PAGEREF 10745 \h</w:instrText>
        </w:r>
        <w:r>
          <w:fldChar w:fldCharType="end"/>
        </w:r>
      </w:hyperlink>
    </w:p>
    <w:p>
      <w:pPr>
        <w:tabs>
          <w:tab w:val="right" w:leader="dot" w:pos="9062"/>
        </w:tabs>
        <w:ind w:left="440"/>
      </w:pPr>
      <w:hyperlink w:anchor="_Toc10746" w:history="1">
        <w:r>
          <w:rPr>
            <w:rFonts w:ascii="IRNazanin" w:hAnsi="IRNazanin" w:eastAsia="IRNazanin" w:cs="IRNazanin"/>
            <w:color w:val="111111"/>
            <w:sz w:val="22"/>
            <w:szCs w:val="22"/>
            <w:b w:val="0"/>
            <w:bCs w:val="0"/>
            <w:i w:val="0"/>
            <w:iCs w:val="0"/>
          </w:rPr>
          <w:t>226</w:t>
        </w:r>
        <w:r>
          <w:tab/>
        </w:r>
        <w:r>
          <w:fldChar w:fldCharType="begin"/>
        </w:r>
        <w:r>
          <w:instrText xml:space="preserve">PAGEREF 10746 \h</w:instrText>
        </w:r>
        <w:r>
          <w:fldChar w:fldCharType="end"/>
        </w:r>
      </w:hyperlink>
    </w:p>
    <w:p>
      <w:pPr>
        <w:tabs>
          <w:tab w:val="right" w:leader="dot" w:pos="9062"/>
        </w:tabs>
        <w:ind w:left="440"/>
      </w:pPr>
      <w:hyperlink w:anchor="_Toc10747" w:history="1">
        <w:r>
          <w:rPr>
            <w:rFonts w:ascii="IRNazanin" w:hAnsi="IRNazanin" w:eastAsia="IRNazanin" w:cs="IRNazanin"/>
            <w:color w:val="111111"/>
            <w:sz w:val="22"/>
            <w:szCs w:val="22"/>
            <w:b w:val="0"/>
            <w:bCs w:val="0"/>
            <w:i w:val="0"/>
            <w:iCs w:val="0"/>
          </w:rPr>
          <w:t>227</w:t>
        </w:r>
        <w:r>
          <w:tab/>
        </w:r>
        <w:r>
          <w:fldChar w:fldCharType="begin"/>
        </w:r>
        <w:r>
          <w:instrText xml:space="preserve">PAGEREF 10747 \h</w:instrText>
        </w:r>
        <w:r>
          <w:fldChar w:fldCharType="end"/>
        </w:r>
      </w:hyperlink>
    </w:p>
    <w:p>
      <w:pPr>
        <w:tabs>
          <w:tab w:val="right" w:leader="dot" w:pos="9062"/>
        </w:tabs>
        <w:ind w:left="440"/>
      </w:pPr>
      <w:hyperlink w:anchor="_Toc10748" w:history="1">
        <w:r>
          <w:rPr>
            <w:rFonts w:ascii="IRNazanin" w:hAnsi="IRNazanin" w:eastAsia="IRNazanin" w:cs="IRNazanin"/>
            <w:color w:val="111111"/>
            <w:sz w:val="22"/>
            <w:szCs w:val="22"/>
            <w:b w:val="0"/>
            <w:bCs w:val="0"/>
            <w:i w:val="0"/>
            <w:iCs w:val="0"/>
          </w:rPr>
          <w:t>228</w:t>
        </w:r>
        <w:r>
          <w:tab/>
        </w:r>
        <w:r>
          <w:fldChar w:fldCharType="begin"/>
        </w:r>
        <w:r>
          <w:instrText xml:space="preserve">PAGEREF 10748 \h</w:instrText>
        </w:r>
        <w:r>
          <w:fldChar w:fldCharType="end"/>
        </w:r>
      </w:hyperlink>
    </w:p>
    <w:p>
      <w:pPr>
        <w:tabs>
          <w:tab w:val="right" w:leader="dot" w:pos="9062"/>
        </w:tabs>
        <w:ind w:left="440"/>
      </w:pPr>
      <w:hyperlink w:anchor="_Toc10749" w:history="1">
        <w:r>
          <w:rPr>
            <w:rFonts w:ascii="IRNazanin" w:hAnsi="IRNazanin" w:eastAsia="IRNazanin" w:cs="IRNazanin"/>
            <w:color w:val="111111"/>
            <w:sz w:val="22"/>
            <w:szCs w:val="22"/>
            <w:b w:val="0"/>
            <w:bCs w:val="0"/>
            <w:i w:val="0"/>
            <w:iCs w:val="0"/>
          </w:rPr>
          <w:t>229</w:t>
        </w:r>
        <w:r>
          <w:tab/>
        </w:r>
        <w:r>
          <w:fldChar w:fldCharType="begin"/>
        </w:r>
        <w:r>
          <w:instrText xml:space="preserve">PAGEREF 10749 \h</w:instrText>
        </w:r>
        <w:r>
          <w:fldChar w:fldCharType="end"/>
        </w:r>
      </w:hyperlink>
    </w:p>
    <w:p>
      <w:pPr>
        <w:tabs>
          <w:tab w:val="right" w:leader="dot" w:pos="9062"/>
        </w:tabs>
        <w:ind w:left="440"/>
      </w:pPr>
      <w:hyperlink w:anchor="_Toc10750" w:history="1">
        <w:r>
          <w:rPr>
            <w:rFonts w:ascii="IRNazanin" w:hAnsi="IRNazanin" w:eastAsia="IRNazanin" w:cs="IRNazanin"/>
            <w:color w:val="111111"/>
            <w:sz w:val="22"/>
            <w:szCs w:val="22"/>
            <w:b w:val="0"/>
            <w:bCs w:val="0"/>
            <w:i w:val="0"/>
            <w:iCs w:val="0"/>
          </w:rPr>
          <w:t>230</w:t>
        </w:r>
        <w:r>
          <w:tab/>
        </w:r>
        <w:r>
          <w:fldChar w:fldCharType="begin"/>
        </w:r>
        <w:r>
          <w:instrText xml:space="preserve">PAGEREF 10750 \h</w:instrText>
        </w:r>
        <w:r>
          <w:fldChar w:fldCharType="end"/>
        </w:r>
      </w:hyperlink>
    </w:p>
    <w:p>
      <w:pPr>
        <w:tabs>
          <w:tab w:val="right" w:leader="dot" w:pos="9062"/>
        </w:tabs>
        <w:ind w:left="440"/>
      </w:pPr>
      <w:hyperlink w:anchor="_Toc10751" w:history="1">
        <w:r>
          <w:rPr>
            <w:rFonts w:ascii="IRNazanin" w:hAnsi="IRNazanin" w:eastAsia="IRNazanin" w:cs="IRNazanin"/>
            <w:color w:val="111111"/>
            <w:sz w:val="22"/>
            <w:szCs w:val="22"/>
            <w:b w:val="0"/>
            <w:bCs w:val="0"/>
            <w:i w:val="0"/>
            <w:iCs w:val="0"/>
          </w:rPr>
          <w:t>231</w:t>
        </w:r>
        <w:r>
          <w:tab/>
        </w:r>
        <w:r>
          <w:fldChar w:fldCharType="begin"/>
        </w:r>
        <w:r>
          <w:instrText xml:space="preserve">PAGEREF 10751 \h</w:instrText>
        </w:r>
        <w:r>
          <w:fldChar w:fldCharType="end"/>
        </w:r>
      </w:hyperlink>
    </w:p>
    <w:p>
      <w:pPr>
        <w:tabs>
          <w:tab w:val="right" w:leader="dot" w:pos="9062"/>
        </w:tabs>
        <w:ind w:left="440"/>
      </w:pPr>
      <w:hyperlink w:anchor="_Toc10752" w:history="1">
        <w:r>
          <w:rPr>
            <w:rFonts w:ascii="IRNazanin" w:hAnsi="IRNazanin" w:eastAsia="IRNazanin" w:cs="IRNazanin"/>
            <w:color w:val="111111"/>
            <w:sz w:val="22"/>
            <w:szCs w:val="22"/>
            <w:b w:val="0"/>
            <w:bCs w:val="0"/>
            <w:i w:val="0"/>
            <w:iCs w:val="0"/>
          </w:rPr>
          <w:t>232</w:t>
        </w:r>
        <w:r>
          <w:tab/>
        </w:r>
        <w:r>
          <w:fldChar w:fldCharType="begin"/>
        </w:r>
        <w:r>
          <w:instrText xml:space="preserve">PAGEREF 10752 \h</w:instrText>
        </w:r>
        <w:r>
          <w:fldChar w:fldCharType="end"/>
        </w:r>
      </w:hyperlink>
    </w:p>
    <w:p>
      <w:pPr>
        <w:tabs>
          <w:tab w:val="right" w:leader="dot" w:pos="9062"/>
        </w:tabs>
        <w:ind w:left="440"/>
      </w:pPr>
      <w:hyperlink w:anchor="_Toc10753" w:history="1">
        <w:r>
          <w:rPr>
            <w:rFonts w:ascii="IRNazanin" w:hAnsi="IRNazanin" w:eastAsia="IRNazanin" w:cs="IRNazanin"/>
            <w:color w:val="111111"/>
            <w:sz w:val="22"/>
            <w:szCs w:val="22"/>
            <w:b w:val="0"/>
            <w:bCs w:val="0"/>
            <w:i w:val="0"/>
            <w:iCs w:val="0"/>
          </w:rPr>
          <w:t>233</w:t>
        </w:r>
        <w:r>
          <w:tab/>
        </w:r>
        <w:r>
          <w:fldChar w:fldCharType="begin"/>
        </w:r>
        <w:r>
          <w:instrText xml:space="preserve">PAGEREF 10753 \h</w:instrText>
        </w:r>
        <w:r>
          <w:fldChar w:fldCharType="end"/>
        </w:r>
      </w:hyperlink>
    </w:p>
    <w:p>
      <w:pPr>
        <w:tabs>
          <w:tab w:val="right" w:leader="dot" w:pos="9062"/>
        </w:tabs>
        <w:ind w:left="440"/>
      </w:pPr>
      <w:hyperlink w:anchor="_Toc10754" w:history="1">
        <w:r>
          <w:rPr>
            <w:rFonts w:ascii="IRNazanin" w:hAnsi="IRNazanin" w:eastAsia="IRNazanin" w:cs="IRNazanin"/>
            <w:color w:val="111111"/>
            <w:sz w:val="22"/>
            <w:szCs w:val="22"/>
            <w:b w:val="0"/>
            <w:bCs w:val="0"/>
            <w:i w:val="0"/>
            <w:iCs w:val="0"/>
          </w:rPr>
          <w:t>234</w:t>
        </w:r>
        <w:r>
          <w:tab/>
        </w:r>
        <w:r>
          <w:fldChar w:fldCharType="begin"/>
        </w:r>
        <w:r>
          <w:instrText xml:space="preserve">PAGEREF 10754 \h</w:instrText>
        </w:r>
        <w:r>
          <w:fldChar w:fldCharType="end"/>
        </w:r>
      </w:hyperlink>
    </w:p>
    <w:p>
      <w:pPr>
        <w:tabs>
          <w:tab w:val="right" w:leader="dot" w:pos="9062"/>
        </w:tabs>
        <w:ind w:left="440"/>
      </w:pPr>
      <w:hyperlink w:anchor="_Toc10755" w:history="1">
        <w:r>
          <w:rPr>
            <w:rFonts w:ascii="IRNazanin" w:hAnsi="IRNazanin" w:eastAsia="IRNazanin" w:cs="IRNazanin"/>
            <w:color w:val="111111"/>
            <w:sz w:val="22"/>
            <w:szCs w:val="22"/>
            <w:b w:val="0"/>
            <w:bCs w:val="0"/>
            <w:i w:val="0"/>
            <w:iCs w:val="0"/>
          </w:rPr>
          <w:t>235</w:t>
        </w:r>
        <w:r>
          <w:tab/>
        </w:r>
        <w:r>
          <w:fldChar w:fldCharType="begin"/>
        </w:r>
        <w:r>
          <w:instrText xml:space="preserve">PAGEREF 10755 \h</w:instrText>
        </w:r>
        <w:r>
          <w:fldChar w:fldCharType="end"/>
        </w:r>
      </w:hyperlink>
    </w:p>
    <w:p>
      <w:pPr>
        <w:tabs>
          <w:tab w:val="right" w:leader="dot" w:pos="9062"/>
        </w:tabs>
        <w:ind w:left="440"/>
      </w:pPr>
      <w:hyperlink w:anchor="_Toc10756" w:history="1">
        <w:r>
          <w:rPr>
            <w:rFonts w:ascii="IRNazanin" w:hAnsi="IRNazanin" w:eastAsia="IRNazanin" w:cs="IRNazanin"/>
            <w:color w:val="111111"/>
            <w:sz w:val="22"/>
            <w:szCs w:val="22"/>
            <w:b w:val="0"/>
            <w:bCs w:val="0"/>
            <w:i w:val="0"/>
            <w:iCs w:val="0"/>
          </w:rPr>
          <w:t>236</w:t>
        </w:r>
        <w:r>
          <w:tab/>
        </w:r>
        <w:r>
          <w:fldChar w:fldCharType="begin"/>
        </w:r>
        <w:r>
          <w:instrText xml:space="preserve">PAGEREF 10756 \h</w:instrText>
        </w:r>
        <w:r>
          <w:fldChar w:fldCharType="end"/>
        </w:r>
      </w:hyperlink>
    </w:p>
    <w:p>
      <w:pPr>
        <w:tabs>
          <w:tab w:val="right" w:leader="dot" w:pos="9062"/>
        </w:tabs>
        <w:ind w:left="440"/>
      </w:pPr>
      <w:hyperlink w:anchor="_Toc10757" w:history="1">
        <w:r>
          <w:rPr>
            <w:rFonts w:ascii="IRNazanin" w:hAnsi="IRNazanin" w:eastAsia="IRNazanin" w:cs="IRNazanin"/>
            <w:color w:val="111111"/>
            <w:sz w:val="22"/>
            <w:szCs w:val="22"/>
            <w:b w:val="0"/>
            <w:bCs w:val="0"/>
            <w:i w:val="0"/>
            <w:iCs w:val="0"/>
          </w:rPr>
          <w:t>237</w:t>
        </w:r>
        <w:r>
          <w:tab/>
        </w:r>
        <w:r>
          <w:fldChar w:fldCharType="begin"/>
        </w:r>
        <w:r>
          <w:instrText xml:space="preserve">PAGEREF 10757 \h</w:instrText>
        </w:r>
        <w:r>
          <w:fldChar w:fldCharType="end"/>
        </w:r>
      </w:hyperlink>
    </w:p>
    <w:p>
      <w:pPr>
        <w:tabs>
          <w:tab w:val="right" w:leader="dot" w:pos="9062"/>
        </w:tabs>
        <w:ind w:left="440"/>
      </w:pPr>
      <w:hyperlink w:anchor="_Toc10758" w:history="1">
        <w:r>
          <w:rPr>
            <w:rFonts w:ascii="IRNazanin" w:hAnsi="IRNazanin" w:eastAsia="IRNazanin" w:cs="IRNazanin"/>
            <w:color w:val="111111"/>
            <w:sz w:val="22"/>
            <w:szCs w:val="22"/>
            <w:b w:val="0"/>
            <w:bCs w:val="0"/>
            <w:i w:val="0"/>
            <w:iCs w:val="0"/>
          </w:rPr>
          <w:t>238</w:t>
        </w:r>
        <w:r>
          <w:tab/>
        </w:r>
        <w:r>
          <w:fldChar w:fldCharType="begin"/>
        </w:r>
        <w:r>
          <w:instrText xml:space="preserve">PAGEREF 10758 \h</w:instrText>
        </w:r>
        <w:r>
          <w:fldChar w:fldCharType="end"/>
        </w:r>
      </w:hyperlink>
    </w:p>
    <w:p>
      <w:pPr>
        <w:tabs>
          <w:tab w:val="right" w:leader="dot" w:pos="9062"/>
        </w:tabs>
        <w:ind w:left="440"/>
      </w:pPr>
      <w:hyperlink w:anchor="_Toc10759" w:history="1">
        <w:r>
          <w:rPr>
            <w:rFonts w:ascii="IRNazanin" w:hAnsi="IRNazanin" w:eastAsia="IRNazanin" w:cs="IRNazanin"/>
            <w:color w:val="111111"/>
            <w:sz w:val="22"/>
            <w:szCs w:val="22"/>
            <w:b w:val="0"/>
            <w:bCs w:val="0"/>
            <w:i w:val="0"/>
            <w:iCs w:val="0"/>
          </w:rPr>
          <w:t>239</w:t>
        </w:r>
        <w:r>
          <w:tab/>
        </w:r>
        <w:r>
          <w:fldChar w:fldCharType="begin"/>
        </w:r>
        <w:r>
          <w:instrText xml:space="preserve">PAGEREF 10759 \h</w:instrText>
        </w:r>
        <w:r>
          <w:fldChar w:fldCharType="end"/>
        </w:r>
      </w:hyperlink>
    </w:p>
    <w:p>
      <w:pPr>
        <w:tabs>
          <w:tab w:val="right" w:leader="dot" w:pos="9062"/>
        </w:tabs>
        <w:ind w:left="440"/>
      </w:pPr>
      <w:hyperlink w:anchor="_Toc10760" w:history="1">
        <w:r>
          <w:rPr>
            <w:rFonts w:ascii="IRNazanin" w:hAnsi="IRNazanin" w:eastAsia="IRNazanin" w:cs="IRNazanin"/>
            <w:color w:val="111111"/>
            <w:sz w:val="22"/>
            <w:szCs w:val="22"/>
            <w:b w:val="0"/>
            <w:bCs w:val="0"/>
            <w:i w:val="0"/>
            <w:iCs w:val="0"/>
          </w:rPr>
          <w:t>240</w:t>
        </w:r>
        <w:r>
          <w:tab/>
        </w:r>
        <w:r>
          <w:fldChar w:fldCharType="begin"/>
        </w:r>
        <w:r>
          <w:instrText xml:space="preserve">PAGEREF 10760 \h</w:instrText>
        </w:r>
        <w:r>
          <w:fldChar w:fldCharType="end"/>
        </w:r>
      </w:hyperlink>
    </w:p>
    <w:p>
      <w:pPr>
        <w:tabs>
          <w:tab w:val="right" w:leader="dot" w:pos="9062"/>
        </w:tabs>
        <w:ind w:left="440"/>
      </w:pPr>
      <w:hyperlink w:anchor="_Toc10761" w:history="1">
        <w:r>
          <w:rPr>
            <w:rFonts w:ascii="IRNazanin" w:hAnsi="IRNazanin" w:eastAsia="IRNazanin" w:cs="IRNazanin"/>
            <w:color w:val="111111"/>
            <w:sz w:val="22"/>
            <w:szCs w:val="22"/>
            <w:b w:val="0"/>
            <w:bCs w:val="0"/>
            <w:i w:val="0"/>
            <w:iCs w:val="0"/>
          </w:rPr>
          <w:t>241</w:t>
        </w:r>
        <w:r>
          <w:tab/>
        </w:r>
        <w:r>
          <w:fldChar w:fldCharType="begin"/>
        </w:r>
        <w:r>
          <w:instrText xml:space="preserve">PAGEREF 10761 \h</w:instrText>
        </w:r>
        <w:r>
          <w:fldChar w:fldCharType="end"/>
        </w:r>
      </w:hyperlink>
    </w:p>
    <w:p>
      <w:pPr>
        <w:tabs>
          <w:tab w:val="right" w:leader="dot" w:pos="9062"/>
        </w:tabs>
        <w:ind w:left="440"/>
      </w:pPr>
      <w:hyperlink w:anchor="_Toc10762" w:history="1">
        <w:r>
          <w:rPr>
            <w:rFonts w:ascii="IRNazanin" w:hAnsi="IRNazanin" w:eastAsia="IRNazanin" w:cs="IRNazanin"/>
            <w:color w:val="111111"/>
            <w:sz w:val="22"/>
            <w:szCs w:val="22"/>
            <w:b w:val="0"/>
            <w:bCs w:val="0"/>
            <w:i w:val="0"/>
            <w:iCs w:val="0"/>
          </w:rPr>
          <w:t>242</w:t>
        </w:r>
        <w:r>
          <w:tab/>
        </w:r>
        <w:r>
          <w:fldChar w:fldCharType="begin"/>
        </w:r>
        <w:r>
          <w:instrText xml:space="preserve">PAGEREF 10762 \h</w:instrText>
        </w:r>
        <w:r>
          <w:fldChar w:fldCharType="end"/>
        </w:r>
      </w:hyperlink>
    </w:p>
    <w:p>
      <w:pPr>
        <w:tabs>
          <w:tab w:val="right" w:leader="dot" w:pos="9062"/>
        </w:tabs>
        <w:ind w:left="440"/>
      </w:pPr>
      <w:hyperlink w:anchor="_Toc10763" w:history="1">
        <w:r>
          <w:rPr>
            <w:rFonts w:ascii="IRNazanin" w:hAnsi="IRNazanin" w:eastAsia="IRNazanin" w:cs="IRNazanin"/>
            <w:color w:val="111111"/>
            <w:sz w:val="22"/>
            <w:szCs w:val="22"/>
            <w:b w:val="0"/>
            <w:bCs w:val="0"/>
            <w:i w:val="0"/>
            <w:iCs w:val="0"/>
          </w:rPr>
          <w:t>243</w:t>
        </w:r>
        <w:r>
          <w:tab/>
        </w:r>
        <w:r>
          <w:fldChar w:fldCharType="begin"/>
        </w:r>
        <w:r>
          <w:instrText xml:space="preserve">PAGEREF 10763 \h</w:instrText>
        </w:r>
        <w:r>
          <w:fldChar w:fldCharType="end"/>
        </w:r>
      </w:hyperlink>
    </w:p>
    <w:p>
      <w:pPr>
        <w:tabs>
          <w:tab w:val="right" w:leader="dot" w:pos="9062"/>
        </w:tabs>
        <w:ind w:left="440"/>
      </w:pPr>
      <w:hyperlink w:anchor="_Toc10764" w:history="1">
        <w:r>
          <w:rPr>
            <w:rFonts w:ascii="IRNazanin" w:hAnsi="IRNazanin" w:eastAsia="IRNazanin" w:cs="IRNazanin"/>
            <w:color w:val="111111"/>
            <w:sz w:val="22"/>
            <w:szCs w:val="22"/>
            <w:b w:val="0"/>
            <w:bCs w:val="0"/>
            <w:i w:val="0"/>
            <w:iCs w:val="0"/>
          </w:rPr>
          <w:t>244</w:t>
        </w:r>
        <w:r>
          <w:tab/>
        </w:r>
        <w:r>
          <w:fldChar w:fldCharType="begin"/>
        </w:r>
        <w:r>
          <w:instrText xml:space="preserve">PAGEREF 10764 \h</w:instrText>
        </w:r>
        <w:r>
          <w:fldChar w:fldCharType="end"/>
        </w:r>
      </w:hyperlink>
    </w:p>
    <w:p>
      <w:pPr>
        <w:tabs>
          <w:tab w:val="right" w:leader="dot" w:pos="9062"/>
        </w:tabs>
        <w:ind w:left="440"/>
      </w:pPr>
      <w:hyperlink w:anchor="_Toc10765" w:history="1">
        <w:r>
          <w:rPr>
            <w:rFonts w:ascii="IRNazanin" w:hAnsi="IRNazanin" w:eastAsia="IRNazanin" w:cs="IRNazanin"/>
            <w:color w:val="111111"/>
            <w:sz w:val="22"/>
            <w:szCs w:val="22"/>
            <w:b w:val="0"/>
            <w:bCs w:val="0"/>
            <w:i w:val="0"/>
            <w:iCs w:val="0"/>
          </w:rPr>
          <w:t>245</w:t>
        </w:r>
        <w:r>
          <w:tab/>
        </w:r>
        <w:r>
          <w:fldChar w:fldCharType="begin"/>
        </w:r>
        <w:r>
          <w:instrText xml:space="preserve">PAGEREF 10765 \h</w:instrText>
        </w:r>
        <w:r>
          <w:fldChar w:fldCharType="end"/>
        </w:r>
      </w:hyperlink>
    </w:p>
    <w:p>
      <w:pPr>
        <w:tabs>
          <w:tab w:val="right" w:leader="dot" w:pos="9062"/>
        </w:tabs>
        <w:ind w:left="440"/>
      </w:pPr>
      <w:hyperlink w:anchor="_Toc10766" w:history="1">
        <w:r>
          <w:rPr>
            <w:rFonts w:ascii="IRNazanin" w:hAnsi="IRNazanin" w:eastAsia="IRNazanin" w:cs="IRNazanin"/>
            <w:color w:val="111111"/>
            <w:sz w:val="22"/>
            <w:szCs w:val="22"/>
            <w:b w:val="0"/>
            <w:bCs w:val="0"/>
            <w:i w:val="0"/>
            <w:iCs w:val="0"/>
          </w:rPr>
          <w:t>246</w:t>
        </w:r>
        <w:r>
          <w:tab/>
        </w:r>
        <w:r>
          <w:fldChar w:fldCharType="begin"/>
        </w:r>
        <w:r>
          <w:instrText xml:space="preserve">PAGEREF 10766 \h</w:instrText>
        </w:r>
        <w:r>
          <w:fldChar w:fldCharType="end"/>
        </w:r>
      </w:hyperlink>
    </w:p>
    <w:p>
      <w:pPr>
        <w:tabs>
          <w:tab w:val="right" w:leader="dot" w:pos="9062"/>
        </w:tabs>
        <w:ind w:left="440"/>
      </w:pPr>
      <w:hyperlink w:anchor="_Toc10767" w:history="1">
        <w:r>
          <w:rPr>
            <w:rFonts w:ascii="IRNazanin" w:hAnsi="IRNazanin" w:eastAsia="IRNazanin" w:cs="IRNazanin"/>
            <w:color w:val="111111"/>
            <w:sz w:val="22"/>
            <w:szCs w:val="22"/>
            <w:b w:val="0"/>
            <w:bCs w:val="0"/>
            <w:i w:val="0"/>
            <w:iCs w:val="0"/>
          </w:rPr>
          <w:t>247</w:t>
        </w:r>
        <w:r>
          <w:tab/>
        </w:r>
        <w:r>
          <w:fldChar w:fldCharType="begin"/>
        </w:r>
        <w:r>
          <w:instrText xml:space="preserve">PAGEREF 10767 \h</w:instrText>
        </w:r>
        <w:r>
          <w:fldChar w:fldCharType="end"/>
        </w:r>
      </w:hyperlink>
    </w:p>
    <w:p>
      <w:pPr>
        <w:tabs>
          <w:tab w:val="right" w:leader="dot" w:pos="9062"/>
        </w:tabs>
        <w:ind w:left="440"/>
      </w:pPr>
      <w:hyperlink w:anchor="_Toc10768" w:history="1">
        <w:r>
          <w:rPr>
            <w:rFonts w:ascii="IRNazanin" w:hAnsi="IRNazanin" w:eastAsia="IRNazanin" w:cs="IRNazanin"/>
            <w:color w:val="111111"/>
            <w:sz w:val="22"/>
            <w:szCs w:val="22"/>
            <w:b w:val="0"/>
            <w:bCs w:val="0"/>
            <w:i w:val="0"/>
            <w:iCs w:val="0"/>
          </w:rPr>
          <w:t>248</w:t>
        </w:r>
        <w:r>
          <w:tab/>
        </w:r>
        <w:r>
          <w:fldChar w:fldCharType="begin"/>
        </w:r>
        <w:r>
          <w:instrText xml:space="preserve">PAGEREF 10768 \h</w:instrText>
        </w:r>
        <w:r>
          <w:fldChar w:fldCharType="end"/>
        </w:r>
      </w:hyperlink>
    </w:p>
    <w:p>
      <w:pPr>
        <w:tabs>
          <w:tab w:val="right" w:leader="dot" w:pos="9062"/>
        </w:tabs>
        <w:ind w:left="440"/>
      </w:pPr>
      <w:hyperlink w:anchor="_Toc10769" w:history="1">
        <w:r>
          <w:rPr>
            <w:rFonts w:ascii="IRNazanin" w:hAnsi="IRNazanin" w:eastAsia="IRNazanin" w:cs="IRNazanin"/>
            <w:color w:val="111111"/>
            <w:sz w:val="22"/>
            <w:szCs w:val="22"/>
            <w:b w:val="0"/>
            <w:bCs w:val="0"/>
            <w:i w:val="0"/>
            <w:iCs w:val="0"/>
          </w:rPr>
          <w:t>249</w:t>
        </w:r>
        <w:r>
          <w:tab/>
        </w:r>
        <w:r>
          <w:fldChar w:fldCharType="begin"/>
        </w:r>
        <w:r>
          <w:instrText xml:space="preserve">PAGEREF 10769 \h</w:instrText>
        </w:r>
        <w:r>
          <w:fldChar w:fldCharType="end"/>
        </w:r>
      </w:hyperlink>
    </w:p>
    <w:p>
      <w:pPr>
        <w:tabs>
          <w:tab w:val="right" w:leader="dot" w:pos="9062"/>
        </w:tabs>
        <w:ind w:left="440"/>
      </w:pPr>
      <w:hyperlink w:anchor="_Toc10770" w:history="1">
        <w:r>
          <w:rPr>
            <w:rFonts w:ascii="IRNazanin" w:hAnsi="IRNazanin" w:eastAsia="IRNazanin" w:cs="IRNazanin"/>
            <w:color w:val="111111"/>
            <w:sz w:val="22"/>
            <w:szCs w:val="22"/>
            <w:b w:val="0"/>
            <w:bCs w:val="0"/>
            <w:i w:val="0"/>
            <w:iCs w:val="0"/>
          </w:rPr>
          <w:t>250</w:t>
        </w:r>
        <w:r>
          <w:tab/>
        </w:r>
        <w:r>
          <w:fldChar w:fldCharType="begin"/>
        </w:r>
        <w:r>
          <w:instrText xml:space="preserve">PAGEREF 10770 \h</w:instrText>
        </w:r>
        <w:r>
          <w:fldChar w:fldCharType="end"/>
        </w:r>
      </w:hyperlink>
    </w:p>
    <w:p>
      <w:pPr>
        <w:tabs>
          <w:tab w:val="right" w:leader="dot" w:pos="9062"/>
        </w:tabs>
        <w:ind w:left="440"/>
      </w:pPr>
      <w:hyperlink w:anchor="_Toc10771" w:history="1">
        <w:r>
          <w:rPr>
            <w:rFonts w:ascii="IRNazanin" w:hAnsi="IRNazanin" w:eastAsia="IRNazanin" w:cs="IRNazanin"/>
            <w:color w:val="111111"/>
            <w:sz w:val="22"/>
            <w:szCs w:val="22"/>
            <w:b w:val="0"/>
            <w:bCs w:val="0"/>
            <w:i w:val="0"/>
            <w:iCs w:val="0"/>
          </w:rPr>
          <w:t>251</w:t>
        </w:r>
        <w:r>
          <w:tab/>
        </w:r>
        <w:r>
          <w:fldChar w:fldCharType="begin"/>
        </w:r>
        <w:r>
          <w:instrText xml:space="preserve">PAGEREF 10771 \h</w:instrText>
        </w:r>
        <w:r>
          <w:fldChar w:fldCharType="end"/>
        </w:r>
      </w:hyperlink>
    </w:p>
    <w:p>
      <w:pPr>
        <w:tabs>
          <w:tab w:val="right" w:leader="dot" w:pos="9062"/>
        </w:tabs>
        <w:ind w:left="440"/>
      </w:pPr>
      <w:hyperlink w:anchor="_Toc10772" w:history="1">
        <w:r>
          <w:rPr>
            <w:rFonts w:ascii="IRNazanin" w:hAnsi="IRNazanin" w:eastAsia="IRNazanin" w:cs="IRNazanin"/>
            <w:color w:val="111111"/>
            <w:sz w:val="22"/>
            <w:szCs w:val="22"/>
            <w:b w:val="0"/>
            <w:bCs w:val="0"/>
            <w:i w:val="0"/>
            <w:iCs w:val="0"/>
          </w:rPr>
          <w:t>252</w:t>
        </w:r>
        <w:r>
          <w:tab/>
        </w:r>
        <w:r>
          <w:fldChar w:fldCharType="begin"/>
        </w:r>
        <w:r>
          <w:instrText xml:space="preserve">PAGEREF 10772 \h</w:instrText>
        </w:r>
        <w:r>
          <w:fldChar w:fldCharType="end"/>
        </w:r>
      </w:hyperlink>
    </w:p>
    <w:p>
      <w:pPr>
        <w:tabs>
          <w:tab w:val="right" w:leader="dot" w:pos="9062"/>
        </w:tabs>
        <w:ind w:left="440"/>
      </w:pPr>
      <w:hyperlink w:anchor="_Toc10773" w:history="1">
        <w:r>
          <w:rPr>
            <w:rFonts w:ascii="IRNazanin" w:hAnsi="IRNazanin" w:eastAsia="IRNazanin" w:cs="IRNazanin"/>
            <w:color w:val="111111"/>
            <w:sz w:val="22"/>
            <w:szCs w:val="22"/>
            <w:b w:val="0"/>
            <w:bCs w:val="0"/>
            <w:i w:val="0"/>
            <w:iCs w:val="0"/>
          </w:rPr>
          <w:t>253</w:t>
        </w:r>
        <w:r>
          <w:tab/>
        </w:r>
        <w:r>
          <w:fldChar w:fldCharType="begin"/>
        </w:r>
        <w:r>
          <w:instrText xml:space="preserve">PAGEREF 10773 \h</w:instrText>
        </w:r>
        <w:r>
          <w:fldChar w:fldCharType="end"/>
        </w:r>
      </w:hyperlink>
    </w:p>
    <w:p>
      <w:pPr>
        <w:tabs>
          <w:tab w:val="right" w:leader="dot" w:pos="9062"/>
        </w:tabs>
        <w:ind w:left="440"/>
      </w:pPr>
      <w:hyperlink w:anchor="_Toc10774" w:history="1">
        <w:r>
          <w:rPr>
            <w:rFonts w:ascii="IRNazanin" w:hAnsi="IRNazanin" w:eastAsia="IRNazanin" w:cs="IRNazanin"/>
            <w:color w:val="111111"/>
            <w:sz w:val="22"/>
            <w:szCs w:val="22"/>
            <w:b w:val="0"/>
            <w:bCs w:val="0"/>
            <w:i w:val="0"/>
            <w:iCs w:val="0"/>
          </w:rPr>
          <w:t>254</w:t>
        </w:r>
        <w:r>
          <w:tab/>
        </w:r>
        <w:r>
          <w:fldChar w:fldCharType="begin"/>
        </w:r>
        <w:r>
          <w:instrText xml:space="preserve">PAGEREF 10774 \h</w:instrText>
        </w:r>
        <w:r>
          <w:fldChar w:fldCharType="end"/>
        </w:r>
      </w:hyperlink>
    </w:p>
    <w:p>
      <w:pPr>
        <w:tabs>
          <w:tab w:val="right" w:leader="dot" w:pos="9062"/>
        </w:tabs>
        <w:ind w:left="440"/>
      </w:pPr>
      <w:hyperlink w:anchor="_Toc10775" w:history="1">
        <w:r>
          <w:rPr>
            <w:rFonts w:ascii="IRNazanin" w:hAnsi="IRNazanin" w:eastAsia="IRNazanin" w:cs="IRNazanin"/>
            <w:color w:val="111111"/>
            <w:sz w:val="22"/>
            <w:szCs w:val="22"/>
            <w:b w:val="0"/>
            <w:bCs w:val="0"/>
            <w:i w:val="0"/>
            <w:iCs w:val="0"/>
          </w:rPr>
          <w:t>255</w:t>
        </w:r>
        <w:r>
          <w:tab/>
        </w:r>
        <w:r>
          <w:fldChar w:fldCharType="begin"/>
        </w:r>
        <w:r>
          <w:instrText xml:space="preserve">PAGEREF 10775 \h</w:instrText>
        </w:r>
        <w:r>
          <w:fldChar w:fldCharType="end"/>
        </w:r>
      </w:hyperlink>
    </w:p>
    <w:p>
      <w:pPr>
        <w:tabs>
          <w:tab w:val="right" w:leader="dot" w:pos="9062"/>
        </w:tabs>
        <w:ind w:left="440"/>
      </w:pPr>
      <w:hyperlink w:anchor="_Toc10776" w:history="1">
        <w:r>
          <w:rPr>
            <w:rFonts w:ascii="IRNazanin" w:hAnsi="IRNazanin" w:eastAsia="IRNazanin" w:cs="IRNazanin"/>
            <w:color w:val="111111"/>
            <w:sz w:val="22"/>
            <w:szCs w:val="22"/>
            <w:b w:val="0"/>
            <w:bCs w:val="0"/>
            <w:i w:val="0"/>
            <w:iCs w:val="0"/>
          </w:rPr>
          <w:t>256</w:t>
        </w:r>
        <w:r>
          <w:tab/>
        </w:r>
        <w:r>
          <w:fldChar w:fldCharType="begin"/>
        </w:r>
        <w:r>
          <w:instrText xml:space="preserve">PAGEREF 10776 \h</w:instrText>
        </w:r>
        <w:r>
          <w:fldChar w:fldCharType="end"/>
        </w:r>
      </w:hyperlink>
    </w:p>
    <w:p>
      <w:pPr>
        <w:tabs>
          <w:tab w:val="right" w:leader="dot" w:pos="9062"/>
        </w:tabs>
        <w:ind w:left="440"/>
      </w:pPr>
      <w:hyperlink w:anchor="_Toc10777" w:history="1">
        <w:r>
          <w:rPr>
            <w:rFonts w:ascii="IRNazanin" w:hAnsi="IRNazanin" w:eastAsia="IRNazanin" w:cs="IRNazanin"/>
            <w:color w:val="111111"/>
            <w:sz w:val="22"/>
            <w:szCs w:val="22"/>
            <w:b w:val="0"/>
            <w:bCs w:val="0"/>
            <w:i w:val="0"/>
            <w:iCs w:val="0"/>
          </w:rPr>
          <w:t>257</w:t>
        </w:r>
        <w:r>
          <w:tab/>
        </w:r>
        <w:r>
          <w:fldChar w:fldCharType="begin"/>
        </w:r>
        <w:r>
          <w:instrText xml:space="preserve">PAGEREF 10777 \h</w:instrText>
        </w:r>
        <w:r>
          <w:fldChar w:fldCharType="end"/>
        </w:r>
      </w:hyperlink>
    </w:p>
    <w:p>
      <w:pPr>
        <w:tabs>
          <w:tab w:val="right" w:leader="dot" w:pos="9062"/>
        </w:tabs>
        <w:ind w:left="440"/>
      </w:pPr>
      <w:hyperlink w:anchor="_Toc10778" w:history="1">
        <w:r>
          <w:rPr>
            <w:rFonts w:ascii="IRNazanin" w:hAnsi="IRNazanin" w:eastAsia="IRNazanin" w:cs="IRNazanin"/>
            <w:color w:val="111111"/>
            <w:sz w:val="22"/>
            <w:szCs w:val="22"/>
            <w:b w:val="0"/>
            <w:bCs w:val="0"/>
            <w:i w:val="0"/>
            <w:iCs w:val="0"/>
          </w:rPr>
          <w:t>258</w:t>
        </w:r>
        <w:r>
          <w:tab/>
        </w:r>
        <w:r>
          <w:fldChar w:fldCharType="begin"/>
        </w:r>
        <w:r>
          <w:instrText xml:space="preserve">PAGEREF 10778 \h</w:instrText>
        </w:r>
        <w:r>
          <w:fldChar w:fldCharType="end"/>
        </w:r>
      </w:hyperlink>
    </w:p>
    <w:p>
      <w:pPr>
        <w:tabs>
          <w:tab w:val="right" w:leader="dot" w:pos="9062"/>
        </w:tabs>
        <w:ind w:left="440"/>
      </w:pPr>
      <w:hyperlink w:anchor="_Toc10779" w:history="1">
        <w:r>
          <w:rPr>
            <w:rFonts w:ascii="IRNazanin" w:hAnsi="IRNazanin" w:eastAsia="IRNazanin" w:cs="IRNazanin"/>
            <w:color w:val="111111"/>
            <w:sz w:val="22"/>
            <w:szCs w:val="22"/>
            <w:b w:val="0"/>
            <w:bCs w:val="0"/>
            <w:i w:val="0"/>
            <w:iCs w:val="0"/>
          </w:rPr>
          <w:t>259</w:t>
        </w:r>
        <w:r>
          <w:tab/>
        </w:r>
        <w:r>
          <w:fldChar w:fldCharType="begin"/>
        </w:r>
        <w:r>
          <w:instrText xml:space="preserve">PAGEREF 10779 \h</w:instrText>
        </w:r>
        <w:r>
          <w:fldChar w:fldCharType="end"/>
        </w:r>
      </w:hyperlink>
    </w:p>
    <w:p>
      <w:pPr>
        <w:tabs>
          <w:tab w:val="right" w:leader="dot" w:pos="9062"/>
        </w:tabs>
        <w:ind w:left="440"/>
      </w:pPr>
      <w:hyperlink w:anchor="_Toc10780" w:history="1">
        <w:r>
          <w:rPr>
            <w:rFonts w:ascii="IRNazanin" w:hAnsi="IRNazanin" w:eastAsia="IRNazanin" w:cs="IRNazanin"/>
            <w:color w:val="111111"/>
            <w:sz w:val="22"/>
            <w:szCs w:val="22"/>
            <w:b w:val="0"/>
            <w:bCs w:val="0"/>
            <w:i w:val="0"/>
            <w:iCs w:val="0"/>
          </w:rPr>
          <w:t>260</w:t>
        </w:r>
        <w:r>
          <w:tab/>
        </w:r>
        <w:r>
          <w:fldChar w:fldCharType="begin"/>
        </w:r>
        <w:r>
          <w:instrText xml:space="preserve">PAGEREF 10780 \h</w:instrText>
        </w:r>
        <w:r>
          <w:fldChar w:fldCharType="end"/>
        </w:r>
      </w:hyperlink>
    </w:p>
    <w:p>
      <w:pPr>
        <w:tabs>
          <w:tab w:val="right" w:leader="dot" w:pos="9062"/>
        </w:tabs>
        <w:ind w:left="440"/>
      </w:pPr>
      <w:hyperlink w:anchor="_Toc10781" w:history="1">
        <w:r>
          <w:rPr>
            <w:rFonts w:ascii="IRNazanin" w:hAnsi="IRNazanin" w:eastAsia="IRNazanin" w:cs="IRNazanin"/>
            <w:color w:val="111111"/>
            <w:sz w:val="22"/>
            <w:szCs w:val="22"/>
            <w:b w:val="0"/>
            <w:bCs w:val="0"/>
            <w:i w:val="0"/>
            <w:iCs w:val="0"/>
          </w:rPr>
          <w:t>261</w:t>
        </w:r>
        <w:r>
          <w:tab/>
        </w:r>
        <w:r>
          <w:fldChar w:fldCharType="begin"/>
        </w:r>
        <w:r>
          <w:instrText xml:space="preserve">PAGEREF 10781 \h</w:instrText>
        </w:r>
        <w:r>
          <w:fldChar w:fldCharType="end"/>
        </w:r>
      </w:hyperlink>
    </w:p>
    <w:p>
      <w:pPr>
        <w:tabs>
          <w:tab w:val="right" w:leader="dot" w:pos="9062"/>
        </w:tabs>
        <w:ind w:left="440"/>
      </w:pPr>
      <w:hyperlink w:anchor="_Toc10782" w:history="1">
        <w:r>
          <w:rPr>
            <w:rFonts w:ascii="IRNazanin" w:hAnsi="IRNazanin" w:eastAsia="IRNazanin" w:cs="IRNazanin"/>
            <w:color w:val="111111"/>
            <w:sz w:val="22"/>
            <w:szCs w:val="22"/>
            <w:b w:val="0"/>
            <w:bCs w:val="0"/>
            <w:i w:val="0"/>
            <w:iCs w:val="0"/>
          </w:rPr>
          <w:t>262</w:t>
        </w:r>
        <w:r>
          <w:tab/>
        </w:r>
        <w:r>
          <w:fldChar w:fldCharType="begin"/>
        </w:r>
        <w:r>
          <w:instrText xml:space="preserve">PAGEREF 10782 \h</w:instrText>
        </w:r>
        <w:r>
          <w:fldChar w:fldCharType="end"/>
        </w:r>
      </w:hyperlink>
    </w:p>
    <w:p>
      <w:pPr>
        <w:tabs>
          <w:tab w:val="right" w:leader="dot" w:pos="9062"/>
        </w:tabs>
        <w:ind w:left="440"/>
      </w:pPr>
      <w:hyperlink w:anchor="_Toc10783" w:history="1">
        <w:r>
          <w:rPr>
            <w:rFonts w:ascii="IRNazanin" w:hAnsi="IRNazanin" w:eastAsia="IRNazanin" w:cs="IRNazanin"/>
            <w:color w:val="111111"/>
            <w:sz w:val="22"/>
            <w:szCs w:val="22"/>
            <w:b w:val="0"/>
            <w:bCs w:val="0"/>
            <w:i w:val="0"/>
            <w:iCs w:val="0"/>
          </w:rPr>
          <w:t>263</w:t>
        </w:r>
        <w:r>
          <w:tab/>
        </w:r>
        <w:r>
          <w:fldChar w:fldCharType="begin"/>
        </w:r>
        <w:r>
          <w:instrText xml:space="preserve">PAGEREF 10783 \h</w:instrText>
        </w:r>
        <w:r>
          <w:fldChar w:fldCharType="end"/>
        </w:r>
      </w:hyperlink>
    </w:p>
    <w:p>
      <w:pPr>
        <w:tabs>
          <w:tab w:val="right" w:leader="dot" w:pos="9062"/>
        </w:tabs>
        <w:ind w:left="440"/>
      </w:pPr>
      <w:hyperlink w:anchor="_Toc10784" w:history="1">
        <w:r>
          <w:rPr>
            <w:rFonts w:ascii="IRNazanin" w:hAnsi="IRNazanin" w:eastAsia="IRNazanin" w:cs="IRNazanin"/>
            <w:color w:val="111111"/>
            <w:sz w:val="22"/>
            <w:szCs w:val="22"/>
            <w:b w:val="0"/>
            <w:bCs w:val="0"/>
            <w:i w:val="0"/>
            <w:iCs w:val="0"/>
          </w:rPr>
          <w:t>264</w:t>
        </w:r>
        <w:r>
          <w:tab/>
        </w:r>
        <w:r>
          <w:fldChar w:fldCharType="begin"/>
        </w:r>
        <w:r>
          <w:instrText xml:space="preserve">PAGEREF 10784 \h</w:instrText>
        </w:r>
        <w:r>
          <w:fldChar w:fldCharType="end"/>
        </w:r>
      </w:hyperlink>
    </w:p>
    <w:p>
      <w:pPr>
        <w:tabs>
          <w:tab w:val="right" w:leader="dot" w:pos="9062"/>
        </w:tabs>
        <w:ind w:left="440"/>
      </w:pPr>
      <w:hyperlink w:anchor="_Toc10785" w:history="1">
        <w:r>
          <w:rPr>
            <w:rFonts w:ascii="IRNazanin" w:hAnsi="IRNazanin" w:eastAsia="IRNazanin" w:cs="IRNazanin"/>
            <w:color w:val="111111"/>
            <w:sz w:val="22"/>
            <w:szCs w:val="22"/>
            <w:b w:val="0"/>
            <w:bCs w:val="0"/>
            <w:i w:val="0"/>
            <w:iCs w:val="0"/>
          </w:rPr>
          <w:t>265</w:t>
        </w:r>
        <w:r>
          <w:tab/>
        </w:r>
        <w:r>
          <w:fldChar w:fldCharType="begin"/>
        </w:r>
        <w:r>
          <w:instrText xml:space="preserve">PAGEREF 10785 \h</w:instrText>
        </w:r>
        <w:r>
          <w:fldChar w:fldCharType="end"/>
        </w:r>
      </w:hyperlink>
    </w:p>
    <w:p>
      <w:pPr>
        <w:tabs>
          <w:tab w:val="right" w:leader="dot" w:pos="9062"/>
        </w:tabs>
        <w:ind w:left="440"/>
      </w:pPr>
      <w:hyperlink w:anchor="_Toc10786" w:history="1">
        <w:r>
          <w:rPr>
            <w:rFonts w:ascii="IRNazanin" w:hAnsi="IRNazanin" w:eastAsia="IRNazanin" w:cs="IRNazanin"/>
            <w:color w:val="111111"/>
            <w:sz w:val="22"/>
            <w:szCs w:val="22"/>
            <w:b w:val="0"/>
            <w:bCs w:val="0"/>
            <w:i w:val="0"/>
            <w:iCs w:val="0"/>
          </w:rPr>
          <w:t>266</w:t>
        </w:r>
        <w:r>
          <w:tab/>
        </w:r>
        <w:r>
          <w:fldChar w:fldCharType="begin"/>
        </w:r>
        <w:r>
          <w:instrText xml:space="preserve">PAGEREF 10786 \h</w:instrText>
        </w:r>
        <w:r>
          <w:fldChar w:fldCharType="end"/>
        </w:r>
      </w:hyperlink>
    </w:p>
    <w:p>
      <w:pPr>
        <w:tabs>
          <w:tab w:val="right" w:leader="dot" w:pos="9062"/>
        </w:tabs>
        <w:ind w:left="440"/>
      </w:pPr>
      <w:hyperlink w:anchor="_Toc10787" w:history="1">
        <w:r>
          <w:rPr>
            <w:rFonts w:ascii="IRNazanin" w:hAnsi="IRNazanin" w:eastAsia="IRNazanin" w:cs="IRNazanin"/>
            <w:color w:val="111111"/>
            <w:sz w:val="22"/>
            <w:szCs w:val="22"/>
            <w:b w:val="0"/>
            <w:bCs w:val="0"/>
            <w:i w:val="0"/>
            <w:iCs w:val="0"/>
          </w:rPr>
          <w:t>267</w:t>
        </w:r>
        <w:r>
          <w:tab/>
        </w:r>
        <w:r>
          <w:fldChar w:fldCharType="begin"/>
        </w:r>
        <w:r>
          <w:instrText xml:space="preserve">PAGEREF 10787 \h</w:instrText>
        </w:r>
        <w:r>
          <w:fldChar w:fldCharType="end"/>
        </w:r>
      </w:hyperlink>
    </w:p>
    <w:p>
      <w:pPr>
        <w:tabs>
          <w:tab w:val="right" w:leader="dot" w:pos="9062"/>
        </w:tabs>
        <w:ind w:left="440"/>
      </w:pPr>
      <w:hyperlink w:anchor="_Toc10788" w:history="1">
        <w:r>
          <w:rPr>
            <w:rFonts w:ascii="IRNazanin" w:hAnsi="IRNazanin" w:eastAsia="IRNazanin" w:cs="IRNazanin"/>
            <w:color w:val="111111"/>
            <w:sz w:val="22"/>
            <w:szCs w:val="22"/>
            <w:b w:val="0"/>
            <w:bCs w:val="0"/>
            <w:i w:val="0"/>
            <w:iCs w:val="0"/>
          </w:rPr>
          <w:t>268</w:t>
        </w:r>
        <w:r>
          <w:tab/>
        </w:r>
        <w:r>
          <w:fldChar w:fldCharType="begin"/>
        </w:r>
        <w:r>
          <w:instrText xml:space="preserve">PAGEREF 10788 \h</w:instrText>
        </w:r>
        <w:r>
          <w:fldChar w:fldCharType="end"/>
        </w:r>
      </w:hyperlink>
    </w:p>
    <w:p>
      <w:pPr>
        <w:tabs>
          <w:tab w:val="right" w:leader="dot" w:pos="9062"/>
        </w:tabs>
        <w:ind w:left="440"/>
      </w:pPr>
      <w:hyperlink w:anchor="_Toc10789" w:history="1">
        <w:r>
          <w:rPr>
            <w:rFonts w:ascii="IRNazanin" w:hAnsi="IRNazanin" w:eastAsia="IRNazanin" w:cs="IRNazanin"/>
            <w:color w:val="111111"/>
            <w:sz w:val="22"/>
            <w:szCs w:val="22"/>
            <w:b w:val="0"/>
            <w:bCs w:val="0"/>
            <w:i w:val="0"/>
            <w:iCs w:val="0"/>
          </w:rPr>
          <w:t>269</w:t>
        </w:r>
        <w:r>
          <w:tab/>
        </w:r>
        <w:r>
          <w:fldChar w:fldCharType="begin"/>
        </w:r>
        <w:r>
          <w:instrText xml:space="preserve">PAGEREF 10789 \h</w:instrText>
        </w:r>
        <w:r>
          <w:fldChar w:fldCharType="end"/>
        </w:r>
      </w:hyperlink>
    </w:p>
    <w:p>
      <w:pPr>
        <w:tabs>
          <w:tab w:val="right" w:leader="dot" w:pos="9062"/>
        </w:tabs>
        <w:ind w:left="440"/>
      </w:pPr>
      <w:hyperlink w:anchor="_Toc10790" w:history="1">
        <w:r>
          <w:rPr>
            <w:rFonts w:ascii="IRNazanin" w:hAnsi="IRNazanin" w:eastAsia="IRNazanin" w:cs="IRNazanin"/>
            <w:color w:val="111111"/>
            <w:sz w:val="22"/>
            <w:szCs w:val="22"/>
            <w:b w:val="0"/>
            <w:bCs w:val="0"/>
            <w:i w:val="0"/>
            <w:iCs w:val="0"/>
          </w:rPr>
          <w:t>270</w:t>
        </w:r>
        <w:r>
          <w:tab/>
        </w:r>
        <w:r>
          <w:fldChar w:fldCharType="begin"/>
        </w:r>
        <w:r>
          <w:instrText xml:space="preserve">PAGEREF 10790 \h</w:instrText>
        </w:r>
        <w:r>
          <w:fldChar w:fldCharType="end"/>
        </w:r>
      </w:hyperlink>
    </w:p>
    <w:p>
      <w:pPr>
        <w:tabs>
          <w:tab w:val="right" w:leader="dot" w:pos="9062"/>
        </w:tabs>
        <w:ind w:left="440"/>
      </w:pPr>
      <w:hyperlink w:anchor="_Toc10791" w:history="1">
        <w:r>
          <w:rPr>
            <w:rFonts w:ascii="IRNazanin" w:hAnsi="IRNazanin" w:eastAsia="IRNazanin" w:cs="IRNazanin"/>
            <w:color w:val="111111"/>
            <w:sz w:val="22"/>
            <w:szCs w:val="22"/>
            <w:b w:val="0"/>
            <w:bCs w:val="0"/>
            <w:i w:val="0"/>
            <w:iCs w:val="0"/>
          </w:rPr>
          <w:t>271</w:t>
        </w:r>
        <w:r>
          <w:tab/>
        </w:r>
        <w:r>
          <w:fldChar w:fldCharType="begin"/>
        </w:r>
        <w:r>
          <w:instrText xml:space="preserve">PAGEREF 10791 \h</w:instrText>
        </w:r>
        <w:r>
          <w:fldChar w:fldCharType="end"/>
        </w:r>
      </w:hyperlink>
    </w:p>
    <w:p>
      <w:pPr>
        <w:tabs>
          <w:tab w:val="right" w:leader="dot" w:pos="9062"/>
        </w:tabs>
        <w:ind w:left="440"/>
      </w:pPr>
      <w:hyperlink w:anchor="_Toc10792" w:history="1">
        <w:r>
          <w:rPr>
            <w:rFonts w:ascii="IRNazanin" w:hAnsi="IRNazanin" w:eastAsia="IRNazanin" w:cs="IRNazanin"/>
            <w:color w:val="111111"/>
            <w:sz w:val="22"/>
            <w:szCs w:val="22"/>
            <w:b w:val="0"/>
            <w:bCs w:val="0"/>
            <w:i w:val="0"/>
            <w:iCs w:val="0"/>
          </w:rPr>
          <w:t>272</w:t>
        </w:r>
        <w:r>
          <w:tab/>
        </w:r>
        <w:r>
          <w:fldChar w:fldCharType="begin"/>
        </w:r>
        <w:r>
          <w:instrText xml:space="preserve">PAGEREF 10792 \h</w:instrText>
        </w:r>
        <w:r>
          <w:fldChar w:fldCharType="end"/>
        </w:r>
      </w:hyperlink>
    </w:p>
    <w:p>
      <w:pPr>
        <w:tabs>
          <w:tab w:val="right" w:leader="dot" w:pos="9062"/>
        </w:tabs>
        <w:ind w:left="440"/>
      </w:pPr>
      <w:hyperlink w:anchor="_Toc10793" w:history="1">
        <w:r>
          <w:rPr>
            <w:rFonts w:ascii="IRNazanin" w:hAnsi="IRNazanin" w:eastAsia="IRNazanin" w:cs="IRNazanin"/>
            <w:color w:val="111111"/>
            <w:sz w:val="22"/>
            <w:szCs w:val="22"/>
            <w:b w:val="0"/>
            <w:bCs w:val="0"/>
            <w:i w:val="0"/>
            <w:iCs w:val="0"/>
          </w:rPr>
          <w:t>273</w:t>
        </w:r>
        <w:r>
          <w:tab/>
        </w:r>
        <w:r>
          <w:fldChar w:fldCharType="begin"/>
        </w:r>
        <w:r>
          <w:instrText xml:space="preserve">PAGEREF 10793 \h</w:instrText>
        </w:r>
        <w:r>
          <w:fldChar w:fldCharType="end"/>
        </w:r>
      </w:hyperlink>
    </w:p>
    <w:p>
      <w:pPr>
        <w:tabs>
          <w:tab w:val="right" w:leader="dot" w:pos="9062"/>
        </w:tabs>
        <w:ind w:left="440"/>
      </w:pPr>
      <w:hyperlink w:anchor="_Toc10794" w:history="1">
        <w:r>
          <w:rPr>
            <w:rFonts w:ascii="IRNazanin" w:hAnsi="IRNazanin" w:eastAsia="IRNazanin" w:cs="IRNazanin"/>
            <w:color w:val="111111"/>
            <w:sz w:val="22"/>
            <w:szCs w:val="22"/>
            <w:b w:val="0"/>
            <w:bCs w:val="0"/>
            <w:i w:val="0"/>
            <w:iCs w:val="0"/>
          </w:rPr>
          <w:t>274</w:t>
        </w:r>
        <w:r>
          <w:tab/>
        </w:r>
        <w:r>
          <w:fldChar w:fldCharType="begin"/>
        </w:r>
        <w:r>
          <w:instrText xml:space="preserve">PAGEREF 10794 \h</w:instrText>
        </w:r>
        <w:r>
          <w:fldChar w:fldCharType="end"/>
        </w:r>
      </w:hyperlink>
    </w:p>
    <w:p>
      <w:pPr>
        <w:tabs>
          <w:tab w:val="right" w:leader="dot" w:pos="9062"/>
        </w:tabs>
        <w:ind w:left="440"/>
      </w:pPr>
      <w:hyperlink w:anchor="_Toc10795" w:history="1">
        <w:r>
          <w:rPr>
            <w:rFonts w:ascii="IRNazanin" w:hAnsi="IRNazanin" w:eastAsia="IRNazanin" w:cs="IRNazanin"/>
            <w:color w:val="111111"/>
            <w:sz w:val="22"/>
            <w:szCs w:val="22"/>
            <w:b w:val="0"/>
            <w:bCs w:val="0"/>
            <w:i w:val="0"/>
            <w:iCs w:val="0"/>
          </w:rPr>
          <w:t>275</w:t>
        </w:r>
        <w:r>
          <w:tab/>
        </w:r>
        <w:r>
          <w:fldChar w:fldCharType="begin"/>
        </w:r>
        <w:r>
          <w:instrText xml:space="preserve">PAGEREF 10795 \h</w:instrText>
        </w:r>
        <w:r>
          <w:fldChar w:fldCharType="end"/>
        </w:r>
      </w:hyperlink>
    </w:p>
    <w:p>
      <w:pPr>
        <w:tabs>
          <w:tab w:val="right" w:leader="dot" w:pos="9062"/>
        </w:tabs>
        <w:ind w:left="440"/>
      </w:pPr>
      <w:hyperlink w:anchor="_Toc10796" w:history="1">
        <w:r>
          <w:rPr>
            <w:rFonts w:ascii="IRNazanin" w:hAnsi="IRNazanin" w:eastAsia="IRNazanin" w:cs="IRNazanin"/>
            <w:color w:val="111111"/>
            <w:sz w:val="22"/>
            <w:szCs w:val="22"/>
            <w:b w:val="0"/>
            <w:bCs w:val="0"/>
            <w:i w:val="0"/>
            <w:iCs w:val="0"/>
          </w:rPr>
          <w:t>276</w:t>
        </w:r>
        <w:r>
          <w:tab/>
        </w:r>
        <w:r>
          <w:fldChar w:fldCharType="begin"/>
        </w:r>
        <w:r>
          <w:instrText xml:space="preserve">PAGEREF 10796 \h</w:instrText>
        </w:r>
        <w:r>
          <w:fldChar w:fldCharType="end"/>
        </w:r>
      </w:hyperlink>
    </w:p>
    <w:p>
      <w:pPr>
        <w:tabs>
          <w:tab w:val="right" w:leader="dot" w:pos="9062"/>
        </w:tabs>
        <w:ind w:left="440"/>
      </w:pPr>
      <w:hyperlink w:anchor="_Toc10797" w:history="1">
        <w:r>
          <w:rPr>
            <w:rFonts w:ascii="IRNazanin" w:hAnsi="IRNazanin" w:eastAsia="IRNazanin" w:cs="IRNazanin"/>
            <w:color w:val="111111"/>
            <w:sz w:val="22"/>
            <w:szCs w:val="22"/>
            <w:b w:val="0"/>
            <w:bCs w:val="0"/>
            <w:i w:val="0"/>
            <w:iCs w:val="0"/>
          </w:rPr>
          <w:t>277</w:t>
        </w:r>
        <w:r>
          <w:tab/>
        </w:r>
        <w:r>
          <w:fldChar w:fldCharType="begin"/>
        </w:r>
        <w:r>
          <w:instrText xml:space="preserve">PAGEREF 10797 \h</w:instrText>
        </w:r>
        <w:r>
          <w:fldChar w:fldCharType="end"/>
        </w:r>
      </w:hyperlink>
    </w:p>
    <w:p>
      <w:pPr>
        <w:tabs>
          <w:tab w:val="right" w:leader="dot" w:pos="9062"/>
        </w:tabs>
        <w:ind w:left="440"/>
      </w:pPr>
      <w:hyperlink w:anchor="_Toc10798" w:history="1">
        <w:r>
          <w:rPr>
            <w:rFonts w:ascii="IRNazanin" w:hAnsi="IRNazanin" w:eastAsia="IRNazanin" w:cs="IRNazanin"/>
            <w:color w:val="111111"/>
            <w:sz w:val="22"/>
            <w:szCs w:val="22"/>
            <w:b w:val="0"/>
            <w:bCs w:val="0"/>
            <w:i w:val="0"/>
            <w:iCs w:val="0"/>
          </w:rPr>
          <w:t>278</w:t>
        </w:r>
        <w:r>
          <w:tab/>
        </w:r>
        <w:r>
          <w:fldChar w:fldCharType="begin"/>
        </w:r>
        <w:r>
          <w:instrText xml:space="preserve">PAGEREF 10798 \h</w:instrText>
        </w:r>
        <w:r>
          <w:fldChar w:fldCharType="end"/>
        </w:r>
      </w:hyperlink>
    </w:p>
    <w:p>
      <w:pPr>
        <w:tabs>
          <w:tab w:val="right" w:leader="dot" w:pos="9062"/>
        </w:tabs>
        <w:ind w:left="440"/>
      </w:pPr>
      <w:hyperlink w:anchor="_Toc10799" w:history="1">
        <w:r>
          <w:rPr>
            <w:rFonts w:ascii="IRNazanin" w:hAnsi="IRNazanin" w:eastAsia="IRNazanin" w:cs="IRNazanin"/>
            <w:color w:val="111111"/>
            <w:sz w:val="22"/>
            <w:szCs w:val="22"/>
            <w:b w:val="0"/>
            <w:bCs w:val="0"/>
            <w:i w:val="0"/>
            <w:iCs w:val="0"/>
          </w:rPr>
          <w:t>279</w:t>
        </w:r>
        <w:r>
          <w:tab/>
        </w:r>
        <w:r>
          <w:fldChar w:fldCharType="begin"/>
        </w:r>
        <w:r>
          <w:instrText xml:space="preserve">PAGEREF 10799 \h</w:instrText>
        </w:r>
        <w:r>
          <w:fldChar w:fldCharType="end"/>
        </w:r>
      </w:hyperlink>
    </w:p>
    <w:p>
      <w:pPr>
        <w:tabs>
          <w:tab w:val="right" w:leader="dot" w:pos="9062"/>
        </w:tabs>
        <w:ind w:left="440"/>
      </w:pPr>
      <w:hyperlink w:anchor="_Toc10800" w:history="1">
        <w:r>
          <w:rPr>
            <w:rFonts w:ascii="IRNazanin" w:hAnsi="IRNazanin" w:eastAsia="IRNazanin" w:cs="IRNazanin"/>
            <w:color w:val="111111"/>
            <w:sz w:val="22"/>
            <w:szCs w:val="22"/>
            <w:b w:val="0"/>
            <w:bCs w:val="0"/>
            <w:i w:val="0"/>
            <w:iCs w:val="0"/>
          </w:rPr>
          <w:t>280</w:t>
        </w:r>
        <w:r>
          <w:tab/>
        </w:r>
        <w:r>
          <w:fldChar w:fldCharType="begin"/>
        </w:r>
        <w:r>
          <w:instrText xml:space="preserve">PAGEREF 10800 \h</w:instrText>
        </w:r>
        <w:r>
          <w:fldChar w:fldCharType="end"/>
        </w:r>
      </w:hyperlink>
    </w:p>
    <w:p>
      <w:pPr>
        <w:tabs>
          <w:tab w:val="right" w:leader="dot" w:pos="9062"/>
        </w:tabs>
        <w:ind w:left="440"/>
      </w:pPr>
      <w:hyperlink w:anchor="_Toc10801" w:history="1">
        <w:r>
          <w:rPr>
            <w:rFonts w:ascii="IRNazanin" w:hAnsi="IRNazanin" w:eastAsia="IRNazanin" w:cs="IRNazanin"/>
            <w:color w:val="111111"/>
            <w:sz w:val="22"/>
            <w:szCs w:val="22"/>
            <w:b w:val="0"/>
            <w:bCs w:val="0"/>
            <w:i w:val="0"/>
            <w:iCs w:val="0"/>
          </w:rPr>
          <w:t>281</w:t>
        </w:r>
        <w:r>
          <w:tab/>
        </w:r>
        <w:r>
          <w:fldChar w:fldCharType="begin"/>
        </w:r>
        <w:r>
          <w:instrText xml:space="preserve">PAGEREF 10801 \h</w:instrText>
        </w:r>
        <w:r>
          <w:fldChar w:fldCharType="end"/>
        </w:r>
      </w:hyperlink>
    </w:p>
    <w:p>
      <w:pPr>
        <w:tabs>
          <w:tab w:val="right" w:leader="dot" w:pos="9062"/>
        </w:tabs>
        <w:ind w:left="440"/>
      </w:pPr>
      <w:hyperlink w:anchor="_Toc10802" w:history="1">
        <w:r>
          <w:rPr>
            <w:rFonts w:ascii="IRNazanin" w:hAnsi="IRNazanin" w:eastAsia="IRNazanin" w:cs="IRNazanin"/>
            <w:color w:val="111111"/>
            <w:sz w:val="22"/>
            <w:szCs w:val="22"/>
            <w:b w:val="0"/>
            <w:bCs w:val="0"/>
            <w:i w:val="0"/>
            <w:iCs w:val="0"/>
          </w:rPr>
          <w:t>282</w:t>
        </w:r>
        <w:r>
          <w:tab/>
        </w:r>
        <w:r>
          <w:fldChar w:fldCharType="begin"/>
        </w:r>
        <w:r>
          <w:instrText xml:space="preserve">PAGEREF 10802 \h</w:instrText>
        </w:r>
        <w:r>
          <w:fldChar w:fldCharType="end"/>
        </w:r>
      </w:hyperlink>
    </w:p>
    <w:p>
      <w:pPr>
        <w:tabs>
          <w:tab w:val="right" w:leader="dot" w:pos="9062"/>
        </w:tabs>
        <w:ind w:left="440"/>
      </w:pPr>
      <w:hyperlink w:anchor="_Toc10803" w:history="1">
        <w:r>
          <w:rPr>
            <w:rFonts w:ascii="IRNazanin" w:hAnsi="IRNazanin" w:eastAsia="IRNazanin" w:cs="IRNazanin"/>
            <w:color w:val="111111"/>
            <w:sz w:val="22"/>
            <w:szCs w:val="22"/>
            <w:b w:val="0"/>
            <w:bCs w:val="0"/>
            <w:i w:val="0"/>
            <w:iCs w:val="0"/>
          </w:rPr>
          <w:t>283</w:t>
        </w:r>
        <w:r>
          <w:tab/>
        </w:r>
        <w:r>
          <w:fldChar w:fldCharType="begin"/>
        </w:r>
        <w:r>
          <w:instrText xml:space="preserve">PAGEREF 10803 \h</w:instrText>
        </w:r>
        <w:r>
          <w:fldChar w:fldCharType="end"/>
        </w:r>
      </w:hyperlink>
    </w:p>
    <w:p>
      <w:pPr>
        <w:tabs>
          <w:tab w:val="right" w:leader="dot" w:pos="9062"/>
        </w:tabs>
        <w:ind w:left="440"/>
      </w:pPr>
      <w:hyperlink w:anchor="_Toc10804" w:history="1">
        <w:r>
          <w:rPr>
            <w:rFonts w:ascii="IRNazanin" w:hAnsi="IRNazanin" w:eastAsia="IRNazanin" w:cs="IRNazanin"/>
            <w:color w:val="111111"/>
            <w:sz w:val="22"/>
            <w:szCs w:val="22"/>
            <w:b w:val="0"/>
            <w:bCs w:val="0"/>
            <w:i w:val="0"/>
            <w:iCs w:val="0"/>
          </w:rPr>
          <w:t>284</w:t>
        </w:r>
        <w:r>
          <w:tab/>
        </w:r>
        <w:r>
          <w:fldChar w:fldCharType="begin"/>
        </w:r>
        <w:r>
          <w:instrText xml:space="preserve">PAGEREF 10804 \h</w:instrText>
        </w:r>
        <w:r>
          <w:fldChar w:fldCharType="end"/>
        </w:r>
      </w:hyperlink>
    </w:p>
    <w:p>
      <w:pPr>
        <w:tabs>
          <w:tab w:val="right" w:leader="dot" w:pos="9062"/>
        </w:tabs>
        <w:ind w:left="440"/>
      </w:pPr>
      <w:hyperlink w:anchor="_Toc10805" w:history="1">
        <w:r>
          <w:rPr>
            <w:rFonts w:ascii="IRNazanin" w:hAnsi="IRNazanin" w:eastAsia="IRNazanin" w:cs="IRNazanin"/>
            <w:color w:val="111111"/>
            <w:sz w:val="22"/>
            <w:szCs w:val="22"/>
            <w:b w:val="0"/>
            <w:bCs w:val="0"/>
            <w:i w:val="0"/>
            <w:iCs w:val="0"/>
          </w:rPr>
          <w:t>285</w:t>
        </w:r>
        <w:r>
          <w:tab/>
        </w:r>
        <w:r>
          <w:fldChar w:fldCharType="begin"/>
        </w:r>
        <w:r>
          <w:instrText xml:space="preserve">PAGEREF 10805 \h</w:instrText>
        </w:r>
        <w:r>
          <w:fldChar w:fldCharType="end"/>
        </w:r>
      </w:hyperlink>
    </w:p>
    <w:p>
      <w:pPr>
        <w:tabs>
          <w:tab w:val="right" w:leader="dot" w:pos="9062"/>
        </w:tabs>
        <w:ind w:left="440"/>
      </w:pPr>
      <w:hyperlink w:anchor="_Toc10806" w:history="1">
        <w:r>
          <w:rPr>
            <w:rFonts w:ascii="IRNazanin" w:hAnsi="IRNazanin" w:eastAsia="IRNazanin" w:cs="IRNazanin"/>
            <w:color w:val="111111"/>
            <w:sz w:val="22"/>
            <w:szCs w:val="22"/>
            <w:b w:val="0"/>
            <w:bCs w:val="0"/>
            <w:i w:val="0"/>
            <w:iCs w:val="0"/>
          </w:rPr>
          <w:t>286</w:t>
        </w:r>
        <w:r>
          <w:tab/>
        </w:r>
        <w:r>
          <w:fldChar w:fldCharType="begin"/>
        </w:r>
        <w:r>
          <w:instrText xml:space="preserve">PAGEREF 10806 \h</w:instrText>
        </w:r>
        <w:r>
          <w:fldChar w:fldCharType="end"/>
        </w:r>
      </w:hyperlink>
    </w:p>
    <w:p>
      <w:pPr>
        <w:tabs>
          <w:tab w:val="right" w:leader="dot" w:pos="9062"/>
        </w:tabs>
        <w:ind w:left="440"/>
      </w:pPr>
      <w:hyperlink w:anchor="_Toc10807" w:history="1">
        <w:r>
          <w:rPr>
            <w:rFonts w:ascii="IRNazanin" w:hAnsi="IRNazanin" w:eastAsia="IRNazanin" w:cs="IRNazanin"/>
            <w:color w:val="111111"/>
            <w:sz w:val="22"/>
            <w:szCs w:val="22"/>
            <w:b w:val="0"/>
            <w:bCs w:val="0"/>
            <w:i w:val="0"/>
            <w:iCs w:val="0"/>
          </w:rPr>
          <w:t>287</w:t>
        </w:r>
        <w:r>
          <w:tab/>
        </w:r>
        <w:r>
          <w:fldChar w:fldCharType="begin"/>
        </w:r>
        <w:r>
          <w:instrText xml:space="preserve">PAGEREF 10807 \h</w:instrText>
        </w:r>
        <w:r>
          <w:fldChar w:fldCharType="end"/>
        </w:r>
      </w:hyperlink>
    </w:p>
    <w:p>
      <w:pPr>
        <w:tabs>
          <w:tab w:val="right" w:leader="dot" w:pos="9062"/>
        </w:tabs>
        <w:ind w:left="440"/>
      </w:pPr>
      <w:hyperlink w:anchor="_Toc10808" w:history="1">
        <w:r>
          <w:rPr>
            <w:rFonts w:ascii="IRNazanin" w:hAnsi="IRNazanin" w:eastAsia="IRNazanin" w:cs="IRNazanin"/>
            <w:color w:val="111111"/>
            <w:sz w:val="22"/>
            <w:szCs w:val="22"/>
            <w:b w:val="0"/>
            <w:bCs w:val="0"/>
            <w:i w:val="0"/>
            <w:iCs w:val="0"/>
          </w:rPr>
          <w:t>288</w:t>
        </w:r>
        <w:r>
          <w:tab/>
        </w:r>
        <w:r>
          <w:fldChar w:fldCharType="begin"/>
        </w:r>
        <w:r>
          <w:instrText xml:space="preserve">PAGEREF 10808 \h</w:instrText>
        </w:r>
        <w:r>
          <w:fldChar w:fldCharType="end"/>
        </w:r>
      </w:hyperlink>
    </w:p>
    <w:p>
      <w:pPr>
        <w:tabs>
          <w:tab w:val="right" w:leader="dot" w:pos="9062"/>
        </w:tabs>
        <w:ind w:left="440"/>
      </w:pPr>
      <w:hyperlink w:anchor="_Toc10809" w:history="1">
        <w:r>
          <w:rPr>
            <w:rFonts w:ascii="IRNazanin" w:hAnsi="IRNazanin" w:eastAsia="IRNazanin" w:cs="IRNazanin"/>
            <w:color w:val="111111"/>
            <w:sz w:val="22"/>
            <w:szCs w:val="22"/>
            <w:b w:val="0"/>
            <w:bCs w:val="0"/>
            <w:i w:val="0"/>
            <w:iCs w:val="0"/>
          </w:rPr>
          <w:t>289</w:t>
        </w:r>
        <w:r>
          <w:tab/>
        </w:r>
        <w:r>
          <w:fldChar w:fldCharType="begin"/>
        </w:r>
        <w:r>
          <w:instrText xml:space="preserve">PAGEREF 10809 \h</w:instrText>
        </w:r>
        <w:r>
          <w:fldChar w:fldCharType="end"/>
        </w:r>
      </w:hyperlink>
    </w:p>
    <w:p>
      <w:pPr>
        <w:tabs>
          <w:tab w:val="right" w:leader="dot" w:pos="9062"/>
        </w:tabs>
        <w:ind w:left="440"/>
      </w:pPr>
      <w:hyperlink w:anchor="_Toc10810" w:history="1">
        <w:r>
          <w:rPr>
            <w:rFonts w:ascii="IRNazanin" w:hAnsi="IRNazanin" w:eastAsia="IRNazanin" w:cs="IRNazanin"/>
            <w:color w:val="111111"/>
            <w:sz w:val="22"/>
            <w:szCs w:val="22"/>
            <w:b w:val="0"/>
            <w:bCs w:val="0"/>
            <w:i w:val="0"/>
            <w:iCs w:val="0"/>
          </w:rPr>
          <w:t>290</w:t>
        </w:r>
        <w:r>
          <w:tab/>
        </w:r>
        <w:r>
          <w:fldChar w:fldCharType="begin"/>
        </w:r>
        <w:r>
          <w:instrText xml:space="preserve">PAGEREF 10810 \h</w:instrText>
        </w:r>
        <w:r>
          <w:fldChar w:fldCharType="end"/>
        </w:r>
      </w:hyperlink>
    </w:p>
    <w:p>
      <w:pPr>
        <w:tabs>
          <w:tab w:val="right" w:leader="dot" w:pos="9062"/>
        </w:tabs>
        <w:ind w:left="440"/>
      </w:pPr>
      <w:hyperlink w:anchor="_Toc10811" w:history="1">
        <w:r>
          <w:rPr>
            <w:rFonts w:ascii="IRNazanin" w:hAnsi="IRNazanin" w:eastAsia="IRNazanin" w:cs="IRNazanin"/>
            <w:color w:val="111111"/>
            <w:sz w:val="22"/>
            <w:szCs w:val="22"/>
            <w:b w:val="0"/>
            <w:bCs w:val="0"/>
            <w:i w:val="0"/>
            <w:iCs w:val="0"/>
          </w:rPr>
          <w:t>291</w:t>
        </w:r>
        <w:r>
          <w:tab/>
        </w:r>
        <w:r>
          <w:fldChar w:fldCharType="begin"/>
        </w:r>
        <w:r>
          <w:instrText xml:space="preserve">PAGEREF 10811 \h</w:instrText>
        </w:r>
        <w:r>
          <w:fldChar w:fldCharType="end"/>
        </w:r>
      </w:hyperlink>
    </w:p>
    <w:p>
      <w:pPr>
        <w:tabs>
          <w:tab w:val="right" w:leader="dot" w:pos="9062"/>
        </w:tabs>
        <w:ind w:left="440"/>
      </w:pPr>
      <w:hyperlink w:anchor="_Toc10812" w:history="1">
        <w:r>
          <w:rPr>
            <w:rFonts w:ascii="IRNazanin" w:hAnsi="IRNazanin" w:eastAsia="IRNazanin" w:cs="IRNazanin"/>
            <w:color w:val="111111"/>
            <w:sz w:val="22"/>
            <w:szCs w:val="22"/>
            <w:b w:val="0"/>
            <w:bCs w:val="0"/>
            <w:i w:val="0"/>
            <w:iCs w:val="0"/>
          </w:rPr>
          <w:t>292</w:t>
        </w:r>
        <w:r>
          <w:tab/>
        </w:r>
        <w:r>
          <w:fldChar w:fldCharType="begin"/>
        </w:r>
        <w:r>
          <w:instrText xml:space="preserve">PAGEREF 10812 \h</w:instrText>
        </w:r>
        <w:r>
          <w:fldChar w:fldCharType="end"/>
        </w:r>
      </w:hyperlink>
    </w:p>
    <w:p>
      <w:pPr>
        <w:tabs>
          <w:tab w:val="right" w:leader="dot" w:pos="9062"/>
        </w:tabs>
        <w:ind w:left="440"/>
      </w:pPr>
      <w:hyperlink w:anchor="_Toc10813" w:history="1">
        <w:r>
          <w:rPr>
            <w:rFonts w:ascii="IRNazanin" w:hAnsi="IRNazanin" w:eastAsia="IRNazanin" w:cs="IRNazanin"/>
            <w:color w:val="111111"/>
            <w:sz w:val="22"/>
            <w:szCs w:val="22"/>
            <w:b w:val="0"/>
            <w:bCs w:val="0"/>
            <w:i w:val="0"/>
            <w:iCs w:val="0"/>
          </w:rPr>
          <w:t>293</w:t>
        </w:r>
        <w:r>
          <w:tab/>
        </w:r>
        <w:r>
          <w:fldChar w:fldCharType="begin"/>
        </w:r>
        <w:r>
          <w:instrText xml:space="preserve">PAGEREF 10813 \h</w:instrText>
        </w:r>
        <w:r>
          <w:fldChar w:fldCharType="end"/>
        </w:r>
      </w:hyperlink>
    </w:p>
    <w:p>
      <w:pPr>
        <w:tabs>
          <w:tab w:val="right" w:leader="dot" w:pos="9062"/>
        </w:tabs>
        <w:ind w:left="440"/>
      </w:pPr>
      <w:hyperlink w:anchor="_Toc10814" w:history="1">
        <w:r>
          <w:rPr>
            <w:rFonts w:ascii="IRNazanin" w:hAnsi="IRNazanin" w:eastAsia="IRNazanin" w:cs="IRNazanin"/>
            <w:color w:val="111111"/>
            <w:sz w:val="22"/>
            <w:szCs w:val="22"/>
            <w:b w:val="0"/>
            <w:bCs w:val="0"/>
            <w:i w:val="0"/>
            <w:iCs w:val="0"/>
          </w:rPr>
          <w:t>294</w:t>
        </w:r>
        <w:r>
          <w:tab/>
        </w:r>
        <w:r>
          <w:fldChar w:fldCharType="begin"/>
        </w:r>
        <w:r>
          <w:instrText xml:space="preserve">PAGEREF 10814 \h</w:instrText>
        </w:r>
        <w:r>
          <w:fldChar w:fldCharType="end"/>
        </w:r>
      </w:hyperlink>
    </w:p>
    <w:p>
      <w:pPr>
        <w:tabs>
          <w:tab w:val="right" w:leader="dot" w:pos="9062"/>
        </w:tabs>
        <w:ind w:left="440"/>
      </w:pPr>
      <w:hyperlink w:anchor="_Toc10815" w:history="1">
        <w:r>
          <w:rPr>
            <w:rFonts w:ascii="IRNazanin" w:hAnsi="IRNazanin" w:eastAsia="IRNazanin" w:cs="IRNazanin"/>
            <w:color w:val="111111"/>
            <w:sz w:val="22"/>
            <w:szCs w:val="22"/>
            <w:b w:val="0"/>
            <w:bCs w:val="0"/>
            <w:i w:val="0"/>
            <w:iCs w:val="0"/>
          </w:rPr>
          <w:t>295</w:t>
        </w:r>
        <w:r>
          <w:tab/>
        </w:r>
        <w:r>
          <w:fldChar w:fldCharType="begin"/>
        </w:r>
        <w:r>
          <w:instrText xml:space="preserve">PAGEREF 10815 \h</w:instrText>
        </w:r>
        <w:r>
          <w:fldChar w:fldCharType="end"/>
        </w:r>
      </w:hyperlink>
    </w:p>
    <w:p>
      <w:pPr>
        <w:tabs>
          <w:tab w:val="right" w:leader="dot" w:pos="9062"/>
        </w:tabs>
        <w:ind w:left="440"/>
      </w:pPr>
      <w:hyperlink w:anchor="_Toc10816" w:history="1">
        <w:r>
          <w:rPr>
            <w:rFonts w:ascii="IRNazanin" w:hAnsi="IRNazanin" w:eastAsia="IRNazanin" w:cs="IRNazanin"/>
            <w:color w:val="111111"/>
            <w:sz w:val="22"/>
            <w:szCs w:val="22"/>
            <w:b w:val="0"/>
            <w:bCs w:val="0"/>
            <w:i w:val="0"/>
            <w:iCs w:val="0"/>
          </w:rPr>
          <w:t>296</w:t>
        </w:r>
        <w:r>
          <w:tab/>
        </w:r>
        <w:r>
          <w:fldChar w:fldCharType="begin"/>
        </w:r>
        <w:r>
          <w:instrText xml:space="preserve">PAGEREF 10816 \h</w:instrText>
        </w:r>
        <w:r>
          <w:fldChar w:fldCharType="end"/>
        </w:r>
      </w:hyperlink>
    </w:p>
    <w:p>
      <w:pPr>
        <w:tabs>
          <w:tab w:val="right" w:leader="dot" w:pos="9062"/>
        </w:tabs>
        <w:ind w:left="440"/>
      </w:pPr>
      <w:hyperlink w:anchor="_Toc10817" w:history="1">
        <w:r>
          <w:rPr>
            <w:rFonts w:ascii="IRNazanin" w:hAnsi="IRNazanin" w:eastAsia="IRNazanin" w:cs="IRNazanin"/>
            <w:color w:val="111111"/>
            <w:sz w:val="22"/>
            <w:szCs w:val="22"/>
            <w:b w:val="0"/>
            <w:bCs w:val="0"/>
            <w:i w:val="0"/>
            <w:iCs w:val="0"/>
          </w:rPr>
          <w:t>297</w:t>
        </w:r>
        <w:r>
          <w:tab/>
        </w:r>
        <w:r>
          <w:fldChar w:fldCharType="begin"/>
        </w:r>
        <w:r>
          <w:instrText xml:space="preserve">PAGEREF 10817 \h</w:instrText>
        </w:r>
        <w:r>
          <w:fldChar w:fldCharType="end"/>
        </w:r>
      </w:hyperlink>
    </w:p>
    <w:p>
      <w:pPr>
        <w:tabs>
          <w:tab w:val="right" w:leader="dot" w:pos="9062"/>
        </w:tabs>
        <w:ind w:left="440"/>
      </w:pPr>
      <w:hyperlink w:anchor="_Toc10818" w:history="1">
        <w:r>
          <w:rPr>
            <w:rFonts w:ascii="IRNazanin" w:hAnsi="IRNazanin" w:eastAsia="IRNazanin" w:cs="IRNazanin"/>
            <w:color w:val="111111"/>
            <w:sz w:val="22"/>
            <w:szCs w:val="22"/>
            <w:b w:val="0"/>
            <w:bCs w:val="0"/>
            <w:i w:val="0"/>
            <w:iCs w:val="0"/>
          </w:rPr>
          <w:t>298</w:t>
        </w:r>
        <w:r>
          <w:tab/>
        </w:r>
        <w:r>
          <w:fldChar w:fldCharType="begin"/>
        </w:r>
        <w:r>
          <w:instrText xml:space="preserve">PAGEREF 10818 \h</w:instrText>
        </w:r>
        <w:r>
          <w:fldChar w:fldCharType="end"/>
        </w:r>
      </w:hyperlink>
    </w:p>
    <w:p>
      <w:pPr>
        <w:tabs>
          <w:tab w:val="right" w:leader="dot" w:pos="9062"/>
        </w:tabs>
        <w:ind w:left="440"/>
      </w:pPr>
      <w:hyperlink w:anchor="_Toc10819" w:history="1">
        <w:r>
          <w:rPr>
            <w:rFonts w:ascii="IRNazanin" w:hAnsi="IRNazanin" w:eastAsia="IRNazanin" w:cs="IRNazanin"/>
            <w:color w:val="111111"/>
            <w:sz w:val="22"/>
            <w:szCs w:val="22"/>
            <w:b w:val="0"/>
            <w:bCs w:val="0"/>
            <w:i w:val="0"/>
            <w:iCs w:val="0"/>
          </w:rPr>
          <w:t>299</w:t>
        </w:r>
        <w:r>
          <w:tab/>
        </w:r>
        <w:r>
          <w:fldChar w:fldCharType="begin"/>
        </w:r>
        <w:r>
          <w:instrText xml:space="preserve">PAGEREF 10819 \h</w:instrText>
        </w:r>
        <w:r>
          <w:fldChar w:fldCharType="end"/>
        </w:r>
      </w:hyperlink>
    </w:p>
    <w:p>
      <w:pPr>
        <w:tabs>
          <w:tab w:val="right" w:leader="dot" w:pos="9062"/>
        </w:tabs>
        <w:ind w:left="440"/>
      </w:pPr>
      <w:hyperlink w:anchor="_Toc10820" w:history="1">
        <w:r>
          <w:rPr>
            <w:rFonts w:ascii="IRNazanin" w:hAnsi="IRNazanin" w:eastAsia="IRNazanin" w:cs="IRNazanin"/>
            <w:color w:val="111111"/>
            <w:sz w:val="22"/>
            <w:szCs w:val="22"/>
            <w:b w:val="0"/>
            <w:bCs w:val="0"/>
            <w:i w:val="0"/>
            <w:iCs w:val="0"/>
          </w:rPr>
          <w:t>300</w:t>
        </w:r>
        <w:r>
          <w:tab/>
        </w:r>
        <w:r>
          <w:fldChar w:fldCharType="begin"/>
        </w:r>
        <w:r>
          <w:instrText xml:space="preserve">PAGEREF 10820 \h</w:instrText>
        </w:r>
        <w:r>
          <w:fldChar w:fldCharType="end"/>
        </w:r>
      </w:hyperlink>
    </w:p>
    <w:p>
      <w:pPr>
        <w:tabs>
          <w:tab w:val="right" w:leader="dot" w:pos="9062"/>
        </w:tabs>
        <w:ind w:left="440"/>
      </w:pPr>
      <w:hyperlink w:anchor="_Toc10821" w:history="1">
        <w:r>
          <w:rPr>
            <w:rFonts w:ascii="IRNazanin" w:hAnsi="IRNazanin" w:eastAsia="IRNazanin" w:cs="IRNazanin"/>
            <w:color w:val="111111"/>
            <w:sz w:val="22"/>
            <w:szCs w:val="22"/>
            <w:b w:val="0"/>
            <w:bCs w:val="0"/>
            <w:i w:val="0"/>
            <w:iCs w:val="0"/>
          </w:rPr>
          <w:t>301</w:t>
        </w:r>
        <w:r>
          <w:tab/>
        </w:r>
        <w:r>
          <w:fldChar w:fldCharType="begin"/>
        </w:r>
        <w:r>
          <w:instrText xml:space="preserve">PAGEREF 10821 \h</w:instrText>
        </w:r>
        <w:r>
          <w:fldChar w:fldCharType="end"/>
        </w:r>
      </w:hyperlink>
    </w:p>
    <w:p>
      <w:pPr>
        <w:tabs>
          <w:tab w:val="right" w:leader="dot" w:pos="9062"/>
        </w:tabs>
        <w:ind w:left="440"/>
      </w:pPr>
      <w:hyperlink w:anchor="_Toc10822" w:history="1">
        <w:r>
          <w:rPr>
            <w:rFonts w:ascii="IRNazanin" w:hAnsi="IRNazanin" w:eastAsia="IRNazanin" w:cs="IRNazanin"/>
            <w:color w:val="111111"/>
            <w:sz w:val="22"/>
            <w:szCs w:val="22"/>
            <w:b w:val="0"/>
            <w:bCs w:val="0"/>
            <w:i w:val="0"/>
            <w:iCs w:val="0"/>
          </w:rPr>
          <w:t>302</w:t>
        </w:r>
        <w:r>
          <w:tab/>
        </w:r>
        <w:r>
          <w:fldChar w:fldCharType="begin"/>
        </w:r>
        <w:r>
          <w:instrText xml:space="preserve">PAGEREF 10822 \h</w:instrText>
        </w:r>
        <w:r>
          <w:fldChar w:fldCharType="end"/>
        </w:r>
      </w:hyperlink>
    </w:p>
    <w:p>
      <w:pPr>
        <w:tabs>
          <w:tab w:val="right" w:leader="dot" w:pos="9062"/>
        </w:tabs>
        <w:ind w:left="440"/>
      </w:pPr>
      <w:hyperlink w:anchor="_Toc10823" w:history="1">
        <w:r>
          <w:rPr>
            <w:rFonts w:ascii="IRNazanin" w:hAnsi="IRNazanin" w:eastAsia="IRNazanin" w:cs="IRNazanin"/>
            <w:color w:val="111111"/>
            <w:sz w:val="22"/>
            <w:szCs w:val="22"/>
            <w:b w:val="0"/>
            <w:bCs w:val="0"/>
            <w:i w:val="0"/>
            <w:iCs w:val="0"/>
          </w:rPr>
          <w:t>303</w:t>
        </w:r>
        <w:r>
          <w:tab/>
        </w:r>
        <w:r>
          <w:fldChar w:fldCharType="begin"/>
        </w:r>
        <w:r>
          <w:instrText xml:space="preserve">PAGEREF 10823 \h</w:instrText>
        </w:r>
        <w:r>
          <w:fldChar w:fldCharType="end"/>
        </w:r>
      </w:hyperlink>
    </w:p>
    <w:p>
      <w:pPr>
        <w:tabs>
          <w:tab w:val="right" w:leader="dot" w:pos="9062"/>
        </w:tabs>
        <w:ind w:left="440"/>
      </w:pPr>
      <w:hyperlink w:anchor="_Toc10824" w:history="1">
        <w:r>
          <w:rPr>
            <w:rFonts w:ascii="IRNazanin" w:hAnsi="IRNazanin" w:eastAsia="IRNazanin" w:cs="IRNazanin"/>
            <w:color w:val="111111"/>
            <w:sz w:val="22"/>
            <w:szCs w:val="22"/>
            <w:b w:val="0"/>
            <w:bCs w:val="0"/>
            <w:i w:val="0"/>
            <w:iCs w:val="0"/>
          </w:rPr>
          <w:t>304</w:t>
        </w:r>
        <w:r>
          <w:tab/>
        </w:r>
        <w:r>
          <w:fldChar w:fldCharType="begin"/>
        </w:r>
        <w:r>
          <w:instrText xml:space="preserve">PAGEREF 10824 \h</w:instrText>
        </w:r>
        <w:r>
          <w:fldChar w:fldCharType="end"/>
        </w:r>
      </w:hyperlink>
    </w:p>
    <w:p>
      <w:pPr>
        <w:tabs>
          <w:tab w:val="right" w:leader="dot" w:pos="9062"/>
        </w:tabs>
        <w:ind w:left="440"/>
      </w:pPr>
      <w:hyperlink w:anchor="_Toc10825" w:history="1">
        <w:r>
          <w:rPr>
            <w:rFonts w:ascii="IRNazanin" w:hAnsi="IRNazanin" w:eastAsia="IRNazanin" w:cs="IRNazanin"/>
            <w:color w:val="111111"/>
            <w:sz w:val="22"/>
            <w:szCs w:val="22"/>
            <w:b w:val="0"/>
            <w:bCs w:val="0"/>
            <w:i w:val="0"/>
            <w:iCs w:val="0"/>
          </w:rPr>
          <w:t>305</w:t>
        </w:r>
        <w:r>
          <w:tab/>
        </w:r>
        <w:r>
          <w:fldChar w:fldCharType="begin"/>
        </w:r>
        <w:r>
          <w:instrText xml:space="preserve">PAGEREF 10825 \h</w:instrText>
        </w:r>
        <w:r>
          <w:fldChar w:fldCharType="end"/>
        </w:r>
      </w:hyperlink>
    </w:p>
    <w:p>
      <w:pPr>
        <w:tabs>
          <w:tab w:val="right" w:leader="dot" w:pos="9062"/>
        </w:tabs>
        <w:ind w:left="440"/>
      </w:pPr>
      <w:hyperlink w:anchor="_Toc10826" w:history="1">
        <w:r>
          <w:rPr>
            <w:rFonts w:ascii="IRNazanin" w:hAnsi="IRNazanin" w:eastAsia="IRNazanin" w:cs="IRNazanin"/>
            <w:color w:val="111111"/>
            <w:sz w:val="22"/>
            <w:szCs w:val="22"/>
            <w:b w:val="0"/>
            <w:bCs w:val="0"/>
            <w:i w:val="0"/>
            <w:iCs w:val="0"/>
          </w:rPr>
          <w:t>306</w:t>
        </w:r>
        <w:r>
          <w:tab/>
        </w:r>
        <w:r>
          <w:fldChar w:fldCharType="begin"/>
        </w:r>
        <w:r>
          <w:instrText xml:space="preserve">PAGEREF 10826 \h</w:instrText>
        </w:r>
        <w:r>
          <w:fldChar w:fldCharType="end"/>
        </w:r>
      </w:hyperlink>
    </w:p>
    <w:p>
      <w:pPr>
        <w:tabs>
          <w:tab w:val="right" w:leader="dot" w:pos="9062"/>
        </w:tabs>
        <w:ind w:left="440"/>
      </w:pPr>
      <w:hyperlink w:anchor="_Toc10827" w:history="1">
        <w:r>
          <w:rPr>
            <w:rFonts w:ascii="IRNazanin" w:hAnsi="IRNazanin" w:eastAsia="IRNazanin" w:cs="IRNazanin"/>
            <w:color w:val="111111"/>
            <w:sz w:val="22"/>
            <w:szCs w:val="22"/>
            <w:b w:val="0"/>
            <w:bCs w:val="0"/>
            <w:i w:val="0"/>
            <w:iCs w:val="0"/>
          </w:rPr>
          <w:t>307</w:t>
        </w:r>
        <w:r>
          <w:tab/>
        </w:r>
        <w:r>
          <w:fldChar w:fldCharType="begin"/>
        </w:r>
        <w:r>
          <w:instrText xml:space="preserve">PAGEREF 10827 \h</w:instrText>
        </w:r>
        <w:r>
          <w:fldChar w:fldCharType="end"/>
        </w:r>
      </w:hyperlink>
    </w:p>
    <w:p>
      <w:pPr>
        <w:tabs>
          <w:tab w:val="right" w:leader="dot" w:pos="9062"/>
        </w:tabs>
        <w:ind w:left="440"/>
      </w:pPr>
      <w:hyperlink w:anchor="_Toc10828" w:history="1">
        <w:r>
          <w:rPr>
            <w:rFonts w:ascii="IRNazanin" w:hAnsi="IRNazanin" w:eastAsia="IRNazanin" w:cs="IRNazanin"/>
            <w:color w:val="111111"/>
            <w:sz w:val="22"/>
            <w:szCs w:val="22"/>
            <w:b w:val="0"/>
            <w:bCs w:val="0"/>
            <w:i w:val="0"/>
            <w:iCs w:val="0"/>
          </w:rPr>
          <w:t>308</w:t>
        </w:r>
        <w:r>
          <w:tab/>
        </w:r>
        <w:r>
          <w:fldChar w:fldCharType="begin"/>
        </w:r>
        <w:r>
          <w:instrText xml:space="preserve">PAGEREF 10828 \h</w:instrText>
        </w:r>
        <w:r>
          <w:fldChar w:fldCharType="end"/>
        </w:r>
      </w:hyperlink>
    </w:p>
    <w:p>
      <w:pPr>
        <w:tabs>
          <w:tab w:val="right" w:leader="dot" w:pos="9062"/>
        </w:tabs>
        <w:ind w:left="440"/>
      </w:pPr>
      <w:hyperlink w:anchor="_Toc10829" w:history="1">
        <w:r>
          <w:rPr>
            <w:rFonts w:ascii="IRNazanin" w:hAnsi="IRNazanin" w:eastAsia="IRNazanin" w:cs="IRNazanin"/>
            <w:color w:val="111111"/>
            <w:sz w:val="22"/>
            <w:szCs w:val="22"/>
            <w:b w:val="0"/>
            <w:bCs w:val="0"/>
            <w:i w:val="0"/>
            <w:iCs w:val="0"/>
          </w:rPr>
          <w:t>309</w:t>
        </w:r>
        <w:r>
          <w:tab/>
        </w:r>
        <w:r>
          <w:fldChar w:fldCharType="begin"/>
        </w:r>
        <w:r>
          <w:instrText xml:space="preserve">PAGEREF 10829 \h</w:instrText>
        </w:r>
        <w:r>
          <w:fldChar w:fldCharType="end"/>
        </w:r>
      </w:hyperlink>
    </w:p>
    <w:p>
      <w:pPr>
        <w:tabs>
          <w:tab w:val="right" w:leader="dot" w:pos="9062"/>
        </w:tabs>
        <w:ind w:left="440"/>
      </w:pPr>
      <w:hyperlink w:anchor="_Toc10830" w:history="1">
        <w:r>
          <w:rPr>
            <w:rFonts w:ascii="IRNazanin" w:hAnsi="IRNazanin" w:eastAsia="IRNazanin" w:cs="IRNazanin"/>
            <w:color w:val="111111"/>
            <w:sz w:val="22"/>
            <w:szCs w:val="22"/>
            <w:b w:val="0"/>
            <w:bCs w:val="0"/>
            <w:i w:val="0"/>
            <w:iCs w:val="0"/>
          </w:rPr>
          <w:t>310</w:t>
        </w:r>
        <w:r>
          <w:tab/>
        </w:r>
        <w:r>
          <w:fldChar w:fldCharType="begin"/>
        </w:r>
        <w:r>
          <w:instrText xml:space="preserve">PAGEREF 10830 \h</w:instrText>
        </w:r>
        <w:r>
          <w:fldChar w:fldCharType="end"/>
        </w:r>
      </w:hyperlink>
    </w:p>
    <w:p>
      <w:pPr>
        <w:tabs>
          <w:tab w:val="right" w:leader="dot" w:pos="9062"/>
        </w:tabs>
        <w:ind w:left="440"/>
      </w:pPr>
      <w:hyperlink w:anchor="_Toc10831" w:history="1">
        <w:r>
          <w:rPr>
            <w:rFonts w:ascii="IRNazanin" w:hAnsi="IRNazanin" w:eastAsia="IRNazanin" w:cs="IRNazanin"/>
            <w:color w:val="111111"/>
            <w:sz w:val="22"/>
            <w:szCs w:val="22"/>
            <w:b w:val="0"/>
            <w:bCs w:val="0"/>
            <w:i w:val="0"/>
            <w:iCs w:val="0"/>
          </w:rPr>
          <w:t>311</w:t>
        </w:r>
        <w:r>
          <w:tab/>
        </w:r>
        <w:r>
          <w:fldChar w:fldCharType="begin"/>
        </w:r>
        <w:r>
          <w:instrText xml:space="preserve">PAGEREF 10831 \h</w:instrText>
        </w:r>
        <w:r>
          <w:fldChar w:fldCharType="end"/>
        </w:r>
      </w:hyperlink>
    </w:p>
    <w:p>
      <w:pPr>
        <w:tabs>
          <w:tab w:val="right" w:leader="dot" w:pos="9062"/>
        </w:tabs>
        <w:ind w:left="440"/>
      </w:pPr>
      <w:hyperlink w:anchor="_Toc10832" w:history="1">
        <w:r>
          <w:rPr>
            <w:rFonts w:ascii="IRNazanin" w:hAnsi="IRNazanin" w:eastAsia="IRNazanin" w:cs="IRNazanin"/>
            <w:color w:val="111111"/>
            <w:sz w:val="22"/>
            <w:szCs w:val="22"/>
            <w:b w:val="0"/>
            <w:bCs w:val="0"/>
            <w:i w:val="0"/>
            <w:iCs w:val="0"/>
          </w:rPr>
          <w:t>312</w:t>
        </w:r>
        <w:r>
          <w:tab/>
        </w:r>
        <w:r>
          <w:fldChar w:fldCharType="begin"/>
        </w:r>
        <w:r>
          <w:instrText xml:space="preserve">PAGEREF 10832 \h</w:instrText>
        </w:r>
        <w:r>
          <w:fldChar w:fldCharType="end"/>
        </w:r>
      </w:hyperlink>
    </w:p>
    <w:p>
      <w:pPr>
        <w:tabs>
          <w:tab w:val="right" w:leader="dot" w:pos="9062"/>
        </w:tabs>
        <w:ind w:left="440"/>
      </w:pPr>
      <w:hyperlink w:anchor="_Toc10833" w:history="1">
        <w:r>
          <w:rPr>
            <w:rFonts w:ascii="IRNazanin" w:hAnsi="IRNazanin" w:eastAsia="IRNazanin" w:cs="IRNazanin"/>
            <w:color w:val="111111"/>
            <w:sz w:val="22"/>
            <w:szCs w:val="22"/>
            <w:b w:val="0"/>
            <w:bCs w:val="0"/>
            <w:i w:val="0"/>
            <w:iCs w:val="0"/>
          </w:rPr>
          <w:t>313</w:t>
        </w:r>
        <w:r>
          <w:tab/>
        </w:r>
        <w:r>
          <w:fldChar w:fldCharType="begin"/>
        </w:r>
        <w:r>
          <w:instrText xml:space="preserve">PAGEREF 10833 \h</w:instrText>
        </w:r>
        <w:r>
          <w:fldChar w:fldCharType="end"/>
        </w:r>
      </w:hyperlink>
    </w:p>
    <w:p>
      <w:pPr>
        <w:tabs>
          <w:tab w:val="right" w:leader="dot" w:pos="9062"/>
        </w:tabs>
        <w:ind w:left="440"/>
      </w:pPr>
      <w:hyperlink w:anchor="_Toc10834" w:history="1">
        <w:r>
          <w:rPr>
            <w:rFonts w:ascii="IRNazanin" w:hAnsi="IRNazanin" w:eastAsia="IRNazanin" w:cs="IRNazanin"/>
            <w:color w:val="111111"/>
            <w:sz w:val="22"/>
            <w:szCs w:val="22"/>
            <w:b w:val="0"/>
            <w:bCs w:val="0"/>
            <w:i w:val="0"/>
            <w:iCs w:val="0"/>
          </w:rPr>
          <w:t>314</w:t>
        </w:r>
        <w:r>
          <w:tab/>
        </w:r>
        <w:r>
          <w:fldChar w:fldCharType="begin"/>
        </w:r>
        <w:r>
          <w:instrText xml:space="preserve">PAGEREF 10834 \h</w:instrText>
        </w:r>
        <w:r>
          <w:fldChar w:fldCharType="end"/>
        </w:r>
      </w:hyperlink>
    </w:p>
    <w:p>
      <w:pPr>
        <w:tabs>
          <w:tab w:val="right" w:leader="dot" w:pos="9062"/>
        </w:tabs>
        <w:ind w:left="440"/>
      </w:pPr>
      <w:hyperlink w:anchor="_Toc10835" w:history="1">
        <w:r>
          <w:rPr>
            <w:rFonts w:ascii="IRNazanin" w:hAnsi="IRNazanin" w:eastAsia="IRNazanin" w:cs="IRNazanin"/>
            <w:color w:val="111111"/>
            <w:sz w:val="22"/>
            <w:szCs w:val="22"/>
            <w:b w:val="0"/>
            <w:bCs w:val="0"/>
            <w:i w:val="0"/>
            <w:iCs w:val="0"/>
          </w:rPr>
          <w:t>315</w:t>
        </w:r>
        <w:r>
          <w:tab/>
        </w:r>
        <w:r>
          <w:fldChar w:fldCharType="begin"/>
        </w:r>
        <w:r>
          <w:instrText xml:space="preserve">PAGEREF 10835 \h</w:instrText>
        </w:r>
        <w:r>
          <w:fldChar w:fldCharType="end"/>
        </w:r>
      </w:hyperlink>
    </w:p>
    <w:p>
      <w:pPr>
        <w:tabs>
          <w:tab w:val="right" w:leader="dot" w:pos="9062"/>
        </w:tabs>
        <w:ind w:left="440"/>
      </w:pPr>
      <w:hyperlink w:anchor="_Toc10836" w:history="1">
        <w:r>
          <w:rPr>
            <w:rFonts w:ascii="IRNazanin" w:hAnsi="IRNazanin" w:eastAsia="IRNazanin" w:cs="IRNazanin"/>
            <w:color w:val="111111"/>
            <w:sz w:val="22"/>
            <w:szCs w:val="22"/>
            <w:b w:val="0"/>
            <w:bCs w:val="0"/>
            <w:i w:val="0"/>
            <w:iCs w:val="0"/>
          </w:rPr>
          <w:t>316</w:t>
        </w:r>
        <w:r>
          <w:tab/>
        </w:r>
        <w:r>
          <w:fldChar w:fldCharType="begin"/>
        </w:r>
        <w:r>
          <w:instrText xml:space="preserve">PAGEREF 10836 \h</w:instrText>
        </w:r>
        <w:r>
          <w:fldChar w:fldCharType="end"/>
        </w:r>
      </w:hyperlink>
    </w:p>
    <w:p>
      <w:pPr>
        <w:tabs>
          <w:tab w:val="right" w:leader="dot" w:pos="9062"/>
        </w:tabs>
        <w:ind w:left="440"/>
      </w:pPr>
      <w:hyperlink w:anchor="_Toc10837" w:history="1">
        <w:r>
          <w:rPr>
            <w:rFonts w:ascii="IRNazanin" w:hAnsi="IRNazanin" w:eastAsia="IRNazanin" w:cs="IRNazanin"/>
            <w:color w:val="111111"/>
            <w:sz w:val="22"/>
            <w:szCs w:val="22"/>
            <w:b w:val="0"/>
            <w:bCs w:val="0"/>
            <w:i w:val="0"/>
            <w:iCs w:val="0"/>
          </w:rPr>
          <w:t>317</w:t>
        </w:r>
        <w:r>
          <w:tab/>
        </w:r>
        <w:r>
          <w:fldChar w:fldCharType="begin"/>
        </w:r>
        <w:r>
          <w:instrText xml:space="preserve">PAGEREF 10837 \h</w:instrText>
        </w:r>
        <w:r>
          <w:fldChar w:fldCharType="end"/>
        </w:r>
      </w:hyperlink>
    </w:p>
    <w:p>
      <w:pPr>
        <w:tabs>
          <w:tab w:val="right" w:leader="dot" w:pos="9062"/>
        </w:tabs>
        <w:ind w:left="440"/>
      </w:pPr>
      <w:hyperlink w:anchor="_Toc10838" w:history="1">
        <w:r>
          <w:rPr>
            <w:rFonts w:ascii="IRNazanin" w:hAnsi="IRNazanin" w:eastAsia="IRNazanin" w:cs="IRNazanin"/>
            <w:color w:val="111111"/>
            <w:sz w:val="22"/>
            <w:szCs w:val="22"/>
            <w:b w:val="0"/>
            <w:bCs w:val="0"/>
            <w:i w:val="0"/>
            <w:iCs w:val="0"/>
          </w:rPr>
          <w:t>318</w:t>
        </w:r>
        <w:r>
          <w:tab/>
        </w:r>
        <w:r>
          <w:fldChar w:fldCharType="begin"/>
        </w:r>
        <w:r>
          <w:instrText xml:space="preserve">PAGEREF 10838 \h</w:instrText>
        </w:r>
        <w:r>
          <w:fldChar w:fldCharType="end"/>
        </w:r>
      </w:hyperlink>
    </w:p>
    <w:p>
      <w:pPr>
        <w:tabs>
          <w:tab w:val="right" w:leader="dot" w:pos="9062"/>
        </w:tabs>
        <w:ind w:left="440"/>
      </w:pPr>
      <w:hyperlink w:anchor="_Toc10839" w:history="1">
        <w:r>
          <w:rPr>
            <w:rFonts w:ascii="IRNazanin" w:hAnsi="IRNazanin" w:eastAsia="IRNazanin" w:cs="IRNazanin"/>
            <w:color w:val="111111"/>
            <w:sz w:val="22"/>
            <w:szCs w:val="22"/>
            <w:b w:val="0"/>
            <w:bCs w:val="0"/>
            <w:i w:val="0"/>
            <w:iCs w:val="0"/>
          </w:rPr>
          <w:t>319</w:t>
        </w:r>
        <w:r>
          <w:tab/>
        </w:r>
        <w:r>
          <w:fldChar w:fldCharType="begin"/>
        </w:r>
        <w:r>
          <w:instrText xml:space="preserve">PAGEREF 10839 \h</w:instrText>
        </w:r>
        <w:r>
          <w:fldChar w:fldCharType="end"/>
        </w:r>
      </w:hyperlink>
    </w:p>
    <w:p>
      <w:pPr>
        <w:tabs>
          <w:tab w:val="right" w:leader="dot" w:pos="9062"/>
        </w:tabs>
        <w:ind w:left="440"/>
      </w:pPr>
      <w:hyperlink w:anchor="_Toc10840" w:history="1">
        <w:r>
          <w:rPr>
            <w:rFonts w:ascii="IRNazanin" w:hAnsi="IRNazanin" w:eastAsia="IRNazanin" w:cs="IRNazanin"/>
            <w:color w:val="111111"/>
            <w:sz w:val="22"/>
            <w:szCs w:val="22"/>
            <w:b w:val="0"/>
            <w:bCs w:val="0"/>
            <w:i w:val="0"/>
            <w:iCs w:val="0"/>
          </w:rPr>
          <w:t>320</w:t>
        </w:r>
        <w:r>
          <w:tab/>
        </w:r>
        <w:r>
          <w:fldChar w:fldCharType="begin"/>
        </w:r>
        <w:r>
          <w:instrText xml:space="preserve">PAGEREF 10840 \h</w:instrText>
        </w:r>
        <w:r>
          <w:fldChar w:fldCharType="end"/>
        </w:r>
      </w:hyperlink>
    </w:p>
    <w:p>
      <w:pPr>
        <w:tabs>
          <w:tab w:val="right" w:leader="dot" w:pos="9062"/>
        </w:tabs>
        <w:ind w:left="440"/>
      </w:pPr>
      <w:hyperlink w:anchor="_Toc10841" w:history="1">
        <w:r>
          <w:rPr>
            <w:rFonts w:ascii="IRNazanin" w:hAnsi="IRNazanin" w:eastAsia="IRNazanin" w:cs="IRNazanin"/>
            <w:color w:val="111111"/>
            <w:sz w:val="22"/>
            <w:szCs w:val="22"/>
            <w:b w:val="0"/>
            <w:bCs w:val="0"/>
            <w:i w:val="0"/>
            <w:iCs w:val="0"/>
          </w:rPr>
          <w:t>321</w:t>
        </w:r>
        <w:r>
          <w:tab/>
        </w:r>
        <w:r>
          <w:fldChar w:fldCharType="begin"/>
        </w:r>
        <w:r>
          <w:instrText xml:space="preserve">PAGEREF 10841 \h</w:instrText>
        </w:r>
        <w:r>
          <w:fldChar w:fldCharType="end"/>
        </w:r>
      </w:hyperlink>
    </w:p>
    <w:p>
      <w:pPr>
        <w:tabs>
          <w:tab w:val="right" w:leader="dot" w:pos="9062"/>
        </w:tabs>
        <w:ind w:left="440"/>
      </w:pPr>
      <w:hyperlink w:anchor="_Toc10842" w:history="1">
        <w:r>
          <w:rPr>
            <w:rFonts w:ascii="IRNazanin" w:hAnsi="IRNazanin" w:eastAsia="IRNazanin" w:cs="IRNazanin"/>
            <w:color w:val="111111"/>
            <w:sz w:val="22"/>
            <w:szCs w:val="22"/>
            <w:b w:val="0"/>
            <w:bCs w:val="0"/>
            <w:i w:val="0"/>
            <w:iCs w:val="0"/>
          </w:rPr>
          <w:t>322</w:t>
        </w:r>
        <w:r>
          <w:tab/>
        </w:r>
        <w:r>
          <w:fldChar w:fldCharType="begin"/>
        </w:r>
        <w:r>
          <w:instrText xml:space="preserve">PAGEREF 10842 \h</w:instrText>
        </w:r>
        <w:r>
          <w:fldChar w:fldCharType="end"/>
        </w:r>
      </w:hyperlink>
    </w:p>
    <w:p>
      <w:pPr>
        <w:tabs>
          <w:tab w:val="right" w:leader="dot" w:pos="9062"/>
        </w:tabs>
        <w:ind w:left="440"/>
      </w:pPr>
      <w:hyperlink w:anchor="_Toc10843" w:history="1">
        <w:r>
          <w:rPr>
            <w:rFonts w:ascii="IRNazanin" w:hAnsi="IRNazanin" w:eastAsia="IRNazanin" w:cs="IRNazanin"/>
            <w:color w:val="111111"/>
            <w:sz w:val="22"/>
            <w:szCs w:val="22"/>
            <w:b w:val="0"/>
            <w:bCs w:val="0"/>
            <w:i w:val="0"/>
            <w:iCs w:val="0"/>
          </w:rPr>
          <w:t>323</w:t>
        </w:r>
        <w:r>
          <w:tab/>
        </w:r>
        <w:r>
          <w:fldChar w:fldCharType="begin"/>
        </w:r>
        <w:r>
          <w:instrText xml:space="preserve">PAGEREF 10843 \h</w:instrText>
        </w:r>
        <w:r>
          <w:fldChar w:fldCharType="end"/>
        </w:r>
      </w:hyperlink>
    </w:p>
    <w:p>
      <w:pPr>
        <w:tabs>
          <w:tab w:val="right" w:leader="dot" w:pos="9062"/>
        </w:tabs>
        <w:ind w:left="440"/>
      </w:pPr>
      <w:hyperlink w:anchor="_Toc10844" w:history="1">
        <w:r>
          <w:rPr>
            <w:rFonts w:ascii="IRNazanin" w:hAnsi="IRNazanin" w:eastAsia="IRNazanin" w:cs="IRNazanin"/>
            <w:color w:val="111111"/>
            <w:sz w:val="22"/>
            <w:szCs w:val="22"/>
            <w:b w:val="0"/>
            <w:bCs w:val="0"/>
            <w:i w:val="0"/>
            <w:iCs w:val="0"/>
          </w:rPr>
          <w:t>324</w:t>
        </w:r>
        <w:r>
          <w:tab/>
        </w:r>
        <w:r>
          <w:fldChar w:fldCharType="begin"/>
        </w:r>
        <w:r>
          <w:instrText xml:space="preserve">PAGEREF 10844 \h</w:instrText>
        </w:r>
        <w:r>
          <w:fldChar w:fldCharType="end"/>
        </w:r>
      </w:hyperlink>
    </w:p>
    <w:p>
      <w:pPr>
        <w:tabs>
          <w:tab w:val="right" w:leader="dot" w:pos="9062"/>
        </w:tabs>
        <w:ind w:left="440"/>
      </w:pPr>
      <w:hyperlink w:anchor="_Toc10845" w:history="1">
        <w:r>
          <w:rPr>
            <w:rFonts w:ascii="IRNazanin" w:hAnsi="IRNazanin" w:eastAsia="IRNazanin" w:cs="IRNazanin"/>
            <w:color w:val="111111"/>
            <w:sz w:val="22"/>
            <w:szCs w:val="22"/>
            <w:b w:val="0"/>
            <w:bCs w:val="0"/>
            <w:i w:val="0"/>
            <w:iCs w:val="0"/>
          </w:rPr>
          <w:t>325</w:t>
        </w:r>
        <w:r>
          <w:tab/>
        </w:r>
        <w:r>
          <w:fldChar w:fldCharType="begin"/>
        </w:r>
        <w:r>
          <w:instrText xml:space="preserve">PAGEREF 10845 \h</w:instrText>
        </w:r>
        <w:r>
          <w:fldChar w:fldCharType="end"/>
        </w:r>
      </w:hyperlink>
    </w:p>
    <w:p>
      <w:pPr>
        <w:tabs>
          <w:tab w:val="right" w:leader="dot" w:pos="9062"/>
        </w:tabs>
        <w:ind w:left="440"/>
      </w:pPr>
      <w:hyperlink w:anchor="_Toc10846" w:history="1">
        <w:r>
          <w:rPr>
            <w:rFonts w:ascii="IRNazanin" w:hAnsi="IRNazanin" w:eastAsia="IRNazanin" w:cs="IRNazanin"/>
            <w:color w:val="111111"/>
            <w:sz w:val="22"/>
            <w:szCs w:val="22"/>
            <w:b w:val="0"/>
            <w:bCs w:val="0"/>
            <w:i w:val="0"/>
            <w:iCs w:val="0"/>
          </w:rPr>
          <w:t>326</w:t>
        </w:r>
        <w:r>
          <w:tab/>
        </w:r>
        <w:r>
          <w:fldChar w:fldCharType="begin"/>
        </w:r>
        <w:r>
          <w:instrText xml:space="preserve">PAGEREF 10846 \h</w:instrText>
        </w:r>
        <w:r>
          <w:fldChar w:fldCharType="end"/>
        </w:r>
      </w:hyperlink>
    </w:p>
    <w:p>
      <w:pPr>
        <w:tabs>
          <w:tab w:val="right" w:leader="dot" w:pos="9062"/>
        </w:tabs>
        <w:ind w:left="440"/>
      </w:pPr>
      <w:hyperlink w:anchor="_Toc10847" w:history="1">
        <w:r>
          <w:rPr>
            <w:rFonts w:ascii="IRNazanin" w:hAnsi="IRNazanin" w:eastAsia="IRNazanin" w:cs="IRNazanin"/>
            <w:color w:val="111111"/>
            <w:sz w:val="22"/>
            <w:szCs w:val="22"/>
            <w:b w:val="0"/>
            <w:bCs w:val="0"/>
            <w:i w:val="0"/>
            <w:iCs w:val="0"/>
          </w:rPr>
          <w:t>327</w:t>
        </w:r>
        <w:r>
          <w:tab/>
        </w:r>
        <w:r>
          <w:fldChar w:fldCharType="begin"/>
        </w:r>
        <w:r>
          <w:instrText xml:space="preserve">PAGEREF 10847 \h</w:instrText>
        </w:r>
        <w:r>
          <w:fldChar w:fldCharType="end"/>
        </w:r>
      </w:hyperlink>
    </w:p>
    <w:p>
      <w:pPr>
        <w:tabs>
          <w:tab w:val="right" w:leader="dot" w:pos="9062"/>
        </w:tabs>
        <w:ind w:left="440"/>
      </w:pPr>
      <w:hyperlink w:anchor="_Toc10848" w:history="1">
        <w:r>
          <w:rPr>
            <w:rFonts w:ascii="IRNazanin" w:hAnsi="IRNazanin" w:eastAsia="IRNazanin" w:cs="IRNazanin"/>
            <w:color w:val="111111"/>
            <w:sz w:val="22"/>
            <w:szCs w:val="22"/>
            <w:b w:val="0"/>
            <w:bCs w:val="0"/>
            <w:i w:val="0"/>
            <w:iCs w:val="0"/>
          </w:rPr>
          <w:t>328</w:t>
        </w:r>
        <w:r>
          <w:tab/>
        </w:r>
        <w:r>
          <w:fldChar w:fldCharType="begin"/>
        </w:r>
        <w:r>
          <w:instrText xml:space="preserve">PAGEREF 10848 \h</w:instrText>
        </w:r>
        <w:r>
          <w:fldChar w:fldCharType="end"/>
        </w:r>
      </w:hyperlink>
    </w:p>
    <w:p>
      <w:pPr>
        <w:tabs>
          <w:tab w:val="right" w:leader="dot" w:pos="9062"/>
        </w:tabs>
        <w:ind w:left="440"/>
      </w:pPr>
      <w:hyperlink w:anchor="_Toc10849" w:history="1">
        <w:r>
          <w:rPr>
            <w:rFonts w:ascii="IRNazanin" w:hAnsi="IRNazanin" w:eastAsia="IRNazanin" w:cs="IRNazanin"/>
            <w:color w:val="111111"/>
            <w:sz w:val="22"/>
            <w:szCs w:val="22"/>
            <w:b w:val="0"/>
            <w:bCs w:val="0"/>
            <w:i w:val="0"/>
            <w:iCs w:val="0"/>
          </w:rPr>
          <w:t>329</w:t>
        </w:r>
        <w:r>
          <w:tab/>
        </w:r>
        <w:r>
          <w:fldChar w:fldCharType="begin"/>
        </w:r>
        <w:r>
          <w:instrText xml:space="preserve">PAGEREF 10849 \h</w:instrText>
        </w:r>
        <w:r>
          <w:fldChar w:fldCharType="end"/>
        </w:r>
      </w:hyperlink>
    </w:p>
    <w:p>
      <w:pPr>
        <w:tabs>
          <w:tab w:val="right" w:leader="dot" w:pos="9062"/>
        </w:tabs>
        <w:ind w:left="440"/>
      </w:pPr>
      <w:hyperlink w:anchor="_Toc10850" w:history="1">
        <w:r>
          <w:rPr>
            <w:rFonts w:ascii="IRNazanin" w:hAnsi="IRNazanin" w:eastAsia="IRNazanin" w:cs="IRNazanin"/>
            <w:color w:val="111111"/>
            <w:sz w:val="22"/>
            <w:szCs w:val="22"/>
            <w:b w:val="0"/>
            <w:bCs w:val="0"/>
            <w:i w:val="0"/>
            <w:iCs w:val="0"/>
          </w:rPr>
          <w:t>330</w:t>
        </w:r>
        <w:r>
          <w:tab/>
        </w:r>
        <w:r>
          <w:fldChar w:fldCharType="begin"/>
        </w:r>
        <w:r>
          <w:instrText xml:space="preserve">PAGEREF 10850 \h</w:instrText>
        </w:r>
        <w:r>
          <w:fldChar w:fldCharType="end"/>
        </w:r>
      </w:hyperlink>
    </w:p>
    <w:p>
      <w:pPr>
        <w:tabs>
          <w:tab w:val="right" w:leader="dot" w:pos="9062"/>
        </w:tabs>
        <w:ind w:left="440"/>
      </w:pPr>
      <w:hyperlink w:anchor="_Toc10851" w:history="1">
        <w:r>
          <w:rPr>
            <w:rFonts w:ascii="IRNazanin" w:hAnsi="IRNazanin" w:eastAsia="IRNazanin" w:cs="IRNazanin"/>
            <w:color w:val="111111"/>
            <w:sz w:val="22"/>
            <w:szCs w:val="22"/>
            <w:b w:val="0"/>
            <w:bCs w:val="0"/>
            <w:i w:val="0"/>
            <w:iCs w:val="0"/>
          </w:rPr>
          <w:t>331</w:t>
        </w:r>
        <w:r>
          <w:tab/>
        </w:r>
        <w:r>
          <w:fldChar w:fldCharType="begin"/>
        </w:r>
        <w:r>
          <w:instrText xml:space="preserve">PAGEREF 10851 \h</w:instrText>
        </w:r>
        <w:r>
          <w:fldChar w:fldCharType="end"/>
        </w:r>
      </w:hyperlink>
    </w:p>
    <w:p>
      <w:pPr>
        <w:tabs>
          <w:tab w:val="right" w:leader="dot" w:pos="9062"/>
        </w:tabs>
        <w:ind w:left="440"/>
      </w:pPr>
      <w:hyperlink w:anchor="_Toc10852" w:history="1">
        <w:r>
          <w:rPr>
            <w:rFonts w:ascii="IRNazanin" w:hAnsi="IRNazanin" w:eastAsia="IRNazanin" w:cs="IRNazanin"/>
            <w:color w:val="111111"/>
            <w:sz w:val="22"/>
            <w:szCs w:val="22"/>
            <w:b w:val="0"/>
            <w:bCs w:val="0"/>
            <w:i w:val="0"/>
            <w:iCs w:val="0"/>
          </w:rPr>
          <w:t>332</w:t>
        </w:r>
        <w:r>
          <w:tab/>
        </w:r>
        <w:r>
          <w:fldChar w:fldCharType="begin"/>
        </w:r>
        <w:r>
          <w:instrText xml:space="preserve">PAGEREF 10852 \h</w:instrText>
        </w:r>
        <w:r>
          <w:fldChar w:fldCharType="end"/>
        </w:r>
      </w:hyperlink>
    </w:p>
    <w:p>
      <w:pPr>
        <w:tabs>
          <w:tab w:val="right" w:leader="dot" w:pos="9062"/>
        </w:tabs>
        <w:ind w:left="440"/>
      </w:pPr>
      <w:hyperlink w:anchor="_Toc10853" w:history="1">
        <w:r>
          <w:rPr>
            <w:rFonts w:ascii="IRNazanin" w:hAnsi="IRNazanin" w:eastAsia="IRNazanin" w:cs="IRNazanin"/>
            <w:color w:val="111111"/>
            <w:sz w:val="22"/>
            <w:szCs w:val="22"/>
            <w:b w:val="0"/>
            <w:bCs w:val="0"/>
            <w:i w:val="0"/>
            <w:iCs w:val="0"/>
          </w:rPr>
          <w:t>333</w:t>
        </w:r>
        <w:r>
          <w:tab/>
        </w:r>
        <w:r>
          <w:fldChar w:fldCharType="begin"/>
        </w:r>
        <w:r>
          <w:instrText xml:space="preserve">PAGEREF 10853 \h</w:instrText>
        </w:r>
        <w:r>
          <w:fldChar w:fldCharType="end"/>
        </w:r>
      </w:hyperlink>
    </w:p>
    <w:p>
      <w:pPr>
        <w:tabs>
          <w:tab w:val="right" w:leader="dot" w:pos="9062"/>
        </w:tabs>
        <w:ind w:left="440"/>
      </w:pPr>
      <w:hyperlink w:anchor="_Toc10854" w:history="1">
        <w:r>
          <w:rPr>
            <w:rFonts w:ascii="IRNazanin" w:hAnsi="IRNazanin" w:eastAsia="IRNazanin" w:cs="IRNazanin"/>
            <w:color w:val="111111"/>
            <w:sz w:val="22"/>
            <w:szCs w:val="22"/>
            <w:b w:val="0"/>
            <w:bCs w:val="0"/>
            <w:i w:val="0"/>
            <w:iCs w:val="0"/>
          </w:rPr>
          <w:t>334</w:t>
        </w:r>
        <w:r>
          <w:tab/>
        </w:r>
        <w:r>
          <w:fldChar w:fldCharType="begin"/>
        </w:r>
        <w:r>
          <w:instrText xml:space="preserve">PAGEREF 10854 \h</w:instrText>
        </w:r>
        <w:r>
          <w:fldChar w:fldCharType="end"/>
        </w:r>
      </w:hyperlink>
    </w:p>
    <w:p>
      <w:pPr>
        <w:tabs>
          <w:tab w:val="right" w:leader="dot" w:pos="9062"/>
        </w:tabs>
        <w:ind w:left="440"/>
      </w:pPr>
      <w:hyperlink w:anchor="_Toc10855" w:history="1">
        <w:r>
          <w:rPr>
            <w:rFonts w:ascii="IRNazanin" w:hAnsi="IRNazanin" w:eastAsia="IRNazanin" w:cs="IRNazanin"/>
            <w:color w:val="111111"/>
            <w:sz w:val="22"/>
            <w:szCs w:val="22"/>
            <w:b w:val="0"/>
            <w:bCs w:val="0"/>
            <w:i w:val="0"/>
            <w:iCs w:val="0"/>
          </w:rPr>
          <w:t>335</w:t>
        </w:r>
        <w:r>
          <w:tab/>
        </w:r>
        <w:r>
          <w:fldChar w:fldCharType="begin"/>
        </w:r>
        <w:r>
          <w:instrText xml:space="preserve">PAGEREF 10855 \h</w:instrText>
        </w:r>
        <w:r>
          <w:fldChar w:fldCharType="end"/>
        </w:r>
      </w:hyperlink>
    </w:p>
    <w:p>
      <w:pPr>
        <w:tabs>
          <w:tab w:val="right" w:leader="dot" w:pos="9062"/>
        </w:tabs>
        <w:ind w:left="440"/>
      </w:pPr>
      <w:hyperlink w:anchor="_Toc10856" w:history="1">
        <w:r>
          <w:rPr>
            <w:rFonts w:ascii="IRNazanin" w:hAnsi="IRNazanin" w:eastAsia="IRNazanin" w:cs="IRNazanin"/>
            <w:color w:val="111111"/>
            <w:sz w:val="22"/>
            <w:szCs w:val="22"/>
            <w:b w:val="0"/>
            <w:bCs w:val="0"/>
            <w:i w:val="0"/>
            <w:iCs w:val="0"/>
          </w:rPr>
          <w:t>336</w:t>
        </w:r>
        <w:r>
          <w:tab/>
        </w:r>
        <w:r>
          <w:fldChar w:fldCharType="begin"/>
        </w:r>
        <w:r>
          <w:instrText xml:space="preserve">PAGEREF 10856 \h</w:instrText>
        </w:r>
        <w:r>
          <w:fldChar w:fldCharType="end"/>
        </w:r>
      </w:hyperlink>
    </w:p>
    <w:p>
      <w:pPr>
        <w:tabs>
          <w:tab w:val="right" w:leader="dot" w:pos="9062"/>
        </w:tabs>
        <w:ind w:left="440"/>
      </w:pPr>
      <w:hyperlink w:anchor="_Toc10857" w:history="1">
        <w:r>
          <w:rPr>
            <w:rFonts w:ascii="IRNazanin" w:hAnsi="IRNazanin" w:eastAsia="IRNazanin" w:cs="IRNazanin"/>
            <w:color w:val="111111"/>
            <w:sz w:val="22"/>
            <w:szCs w:val="22"/>
            <w:b w:val="0"/>
            <w:bCs w:val="0"/>
            <w:i w:val="0"/>
            <w:iCs w:val="0"/>
          </w:rPr>
          <w:t>337</w:t>
        </w:r>
        <w:r>
          <w:tab/>
        </w:r>
        <w:r>
          <w:fldChar w:fldCharType="begin"/>
        </w:r>
        <w:r>
          <w:instrText xml:space="preserve">PAGEREF 10857 \h</w:instrText>
        </w:r>
        <w:r>
          <w:fldChar w:fldCharType="end"/>
        </w:r>
      </w:hyperlink>
    </w:p>
    <w:p>
      <w:pPr>
        <w:tabs>
          <w:tab w:val="right" w:leader="dot" w:pos="9062"/>
        </w:tabs>
        <w:ind w:left="440"/>
      </w:pPr>
      <w:hyperlink w:anchor="_Toc10858" w:history="1">
        <w:r>
          <w:rPr>
            <w:rFonts w:ascii="IRNazanin" w:hAnsi="IRNazanin" w:eastAsia="IRNazanin" w:cs="IRNazanin"/>
            <w:color w:val="111111"/>
            <w:sz w:val="22"/>
            <w:szCs w:val="22"/>
            <w:b w:val="0"/>
            <w:bCs w:val="0"/>
            <w:i w:val="0"/>
            <w:iCs w:val="0"/>
          </w:rPr>
          <w:t>338</w:t>
        </w:r>
        <w:r>
          <w:tab/>
        </w:r>
        <w:r>
          <w:fldChar w:fldCharType="begin"/>
        </w:r>
        <w:r>
          <w:instrText xml:space="preserve">PAGEREF 10858 \h</w:instrText>
        </w:r>
        <w:r>
          <w:fldChar w:fldCharType="end"/>
        </w:r>
      </w:hyperlink>
    </w:p>
    <w:p>
      <w:pPr>
        <w:tabs>
          <w:tab w:val="right" w:leader="dot" w:pos="9062"/>
        </w:tabs>
        <w:ind w:left="440"/>
      </w:pPr>
      <w:hyperlink w:anchor="_Toc10859" w:history="1">
        <w:r>
          <w:rPr>
            <w:rFonts w:ascii="IRNazanin" w:hAnsi="IRNazanin" w:eastAsia="IRNazanin" w:cs="IRNazanin"/>
            <w:color w:val="111111"/>
            <w:sz w:val="22"/>
            <w:szCs w:val="22"/>
            <w:b w:val="0"/>
            <w:bCs w:val="0"/>
            <w:i w:val="0"/>
            <w:iCs w:val="0"/>
          </w:rPr>
          <w:t>339</w:t>
        </w:r>
        <w:r>
          <w:tab/>
        </w:r>
        <w:r>
          <w:fldChar w:fldCharType="begin"/>
        </w:r>
        <w:r>
          <w:instrText xml:space="preserve">PAGEREF 10859 \h</w:instrText>
        </w:r>
        <w:r>
          <w:fldChar w:fldCharType="end"/>
        </w:r>
      </w:hyperlink>
    </w:p>
    <w:p>
      <w:pPr>
        <w:tabs>
          <w:tab w:val="right" w:leader="dot" w:pos="9062"/>
        </w:tabs>
        <w:ind w:left="440"/>
      </w:pPr>
      <w:hyperlink w:anchor="_Toc10860" w:history="1">
        <w:r>
          <w:rPr>
            <w:rFonts w:ascii="IRNazanin" w:hAnsi="IRNazanin" w:eastAsia="IRNazanin" w:cs="IRNazanin"/>
            <w:color w:val="111111"/>
            <w:sz w:val="22"/>
            <w:szCs w:val="22"/>
            <w:b w:val="0"/>
            <w:bCs w:val="0"/>
            <w:i w:val="0"/>
            <w:iCs w:val="0"/>
          </w:rPr>
          <w:t>340</w:t>
        </w:r>
        <w:r>
          <w:tab/>
        </w:r>
        <w:r>
          <w:fldChar w:fldCharType="begin"/>
        </w:r>
        <w:r>
          <w:instrText xml:space="preserve">PAGEREF 10860 \h</w:instrText>
        </w:r>
        <w:r>
          <w:fldChar w:fldCharType="end"/>
        </w:r>
      </w:hyperlink>
    </w:p>
    <w:p>
      <w:pPr>
        <w:tabs>
          <w:tab w:val="right" w:leader="dot" w:pos="9062"/>
        </w:tabs>
        <w:ind w:left="440"/>
      </w:pPr>
      <w:hyperlink w:anchor="_Toc10861" w:history="1">
        <w:r>
          <w:rPr>
            <w:rFonts w:ascii="IRNazanin" w:hAnsi="IRNazanin" w:eastAsia="IRNazanin" w:cs="IRNazanin"/>
            <w:color w:val="111111"/>
            <w:sz w:val="22"/>
            <w:szCs w:val="22"/>
            <w:b w:val="0"/>
            <w:bCs w:val="0"/>
            <w:i w:val="0"/>
            <w:iCs w:val="0"/>
          </w:rPr>
          <w:t>341</w:t>
        </w:r>
        <w:r>
          <w:tab/>
        </w:r>
        <w:r>
          <w:fldChar w:fldCharType="begin"/>
        </w:r>
        <w:r>
          <w:instrText xml:space="preserve">PAGEREF 10861 \h</w:instrText>
        </w:r>
        <w:r>
          <w:fldChar w:fldCharType="end"/>
        </w:r>
      </w:hyperlink>
    </w:p>
    <w:p>
      <w:pPr>
        <w:tabs>
          <w:tab w:val="right" w:leader="dot" w:pos="9062"/>
        </w:tabs>
        <w:ind w:left="440"/>
      </w:pPr>
      <w:hyperlink w:anchor="_Toc10862" w:history="1">
        <w:r>
          <w:rPr>
            <w:rFonts w:ascii="IRNazanin" w:hAnsi="IRNazanin" w:eastAsia="IRNazanin" w:cs="IRNazanin"/>
            <w:color w:val="111111"/>
            <w:sz w:val="22"/>
            <w:szCs w:val="22"/>
            <w:b w:val="0"/>
            <w:bCs w:val="0"/>
            <w:i w:val="0"/>
            <w:iCs w:val="0"/>
          </w:rPr>
          <w:t>342</w:t>
        </w:r>
        <w:r>
          <w:tab/>
        </w:r>
        <w:r>
          <w:fldChar w:fldCharType="begin"/>
        </w:r>
        <w:r>
          <w:instrText xml:space="preserve">PAGEREF 10862 \h</w:instrText>
        </w:r>
        <w:r>
          <w:fldChar w:fldCharType="end"/>
        </w:r>
      </w:hyperlink>
    </w:p>
    <w:p>
      <w:pPr>
        <w:tabs>
          <w:tab w:val="right" w:leader="dot" w:pos="9062"/>
        </w:tabs>
        <w:ind w:left="440"/>
      </w:pPr>
      <w:hyperlink w:anchor="_Toc10863" w:history="1">
        <w:r>
          <w:rPr>
            <w:rFonts w:ascii="IRNazanin" w:hAnsi="IRNazanin" w:eastAsia="IRNazanin" w:cs="IRNazanin"/>
            <w:color w:val="111111"/>
            <w:sz w:val="22"/>
            <w:szCs w:val="22"/>
            <w:b w:val="0"/>
            <w:bCs w:val="0"/>
            <w:i w:val="0"/>
            <w:iCs w:val="0"/>
          </w:rPr>
          <w:t>343</w:t>
        </w:r>
        <w:r>
          <w:tab/>
        </w:r>
        <w:r>
          <w:fldChar w:fldCharType="begin"/>
        </w:r>
        <w:r>
          <w:instrText xml:space="preserve">PAGEREF 10863 \h</w:instrText>
        </w:r>
        <w:r>
          <w:fldChar w:fldCharType="end"/>
        </w:r>
      </w:hyperlink>
    </w:p>
    <w:p>
      <w:pPr>
        <w:tabs>
          <w:tab w:val="right" w:leader="dot" w:pos="9062"/>
        </w:tabs>
        <w:ind w:left="440"/>
      </w:pPr>
      <w:hyperlink w:anchor="_Toc10864" w:history="1">
        <w:r>
          <w:rPr>
            <w:rFonts w:ascii="IRNazanin" w:hAnsi="IRNazanin" w:eastAsia="IRNazanin" w:cs="IRNazanin"/>
            <w:color w:val="111111"/>
            <w:sz w:val="22"/>
            <w:szCs w:val="22"/>
            <w:b w:val="0"/>
            <w:bCs w:val="0"/>
            <w:i w:val="0"/>
            <w:iCs w:val="0"/>
          </w:rPr>
          <w:t>344</w:t>
        </w:r>
        <w:r>
          <w:tab/>
        </w:r>
        <w:r>
          <w:fldChar w:fldCharType="begin"/>
        </w:r>
        <w:r>
          <w:instrText xml:space="preserve">PAGEREF 10864 \h</w:instrText>
        </w:r>
        <w:r>
          <w:fldChar w:fldCharType="end"/>
        </w:r>
      </w:hyperlink>
    </w:p>
    <w:p>
      <w:pPr>
        <w:tabs>
          <w:tab w:val="right" w:leader="dot" w:pos="9062"/>
        </w:tabs>
        <w:ind w:left="440"/>
      </w:pPr>
      <w:hyperlink w:anchor="_Toc10865" w:history="1">
        <w:r>
          <w:rPr>
            <w:rFonts w:ascii="IRNazanin" w:hAnsi="IRNazanin" w:eastAsia="IRNazanin" w:cs="IRNazanin"/>
            <w:color w:val="111111"/>
            <w:sz w:val="22"/>
            <w:szCs w:val="22"/>
            <w:b w:val="0"/>
            <w:bCs w:val="0"/>
            <w:i w:val="0"/>
            <w:iCs w:val="0"/>
          </w:rPr>
          <w:t>345</w:t>
        </w:r>
        <w:r>
          <w:tab/>
        </w:r>
        <w:r>
          <w:fldChar w:fldCharType="begin"/>
        </w:r>
        <w:r>
          <w:instrText xml:space="preserve">PAGEREF 10865 \h</w:instrText>
        </w:r>
        <w:r>
          <w:fldChar w:fldCharType="end"/>
        </w:r>
      </w:hyperlink>
    </w:p>
    <w:p>
      <w:pPr>
        <w:tabs>
          <w:tab w:val="right" w:leader="dot" w:pos="9062"/>
        </w:tabs>
        <w:ind w:left="440"/>
      </w:pPr>
      <w:hyperlink w:anchor="_Toc10866" w:history="1">
        <w:r>
          <w:rPr>
            <w:rFonts w:ascii="IRNazanin" w:hAnsi="IRNazanin" w:eastAsia="IRNazanin" w:cs="IRNazanin"/>
            <w:color w:val="111111"/>
            <w:sz w:val="22"/>
            <w:szCs w:val="22"/>
            <w:b w:val="0"/>
            <w:bCs w:val="0"/>
            <w:i w:val="0"/>
            <w:iCs w:val="0"/>
          </w:rPr>
          <w:t>346</w:t>
        </w:r>
        <w:r>
          <w:tab/>
        </w:r>
        <w:r>
          <w:fldChar w:fldCharType="begin"/>
        </w:r>
        <w:r>
          <w:instrText xml:space="preserve">PAGEREF 10866 \h</w:instrText>
        </w:r>
        <w:r>
          <w:fldChar w:fldCharType="end"/>
        </w:r>
      </w:hyperlink>
    </w:p>
    <w:p>
      <w:pPr>
        <w:tabs>
          <w:tab w:val="right" w:leader="dot" w:pos="9062"/>
        </w:tabs>
        <w:ind w:left="440"/>
      </w:pPr>
      <w:hyperlink w:anchor="_Toc10867" w:history="1">
        <w:r>
          <w:rPr>
            <w:rFonts w:ascii="IRNazanin" w:hAnsi="IRNazanin" w:eastAsia="IRNazanin" w:cs="IRNazanin"/>
            <w:color w:val="111111"/>
            <w:sz w:val="22"/>
            <w:szCs w:val="22"/>
            <w:b w:val="0"/>
            <w:bCs w:val="0"/>
            <w:i w:val="0"/>
            <w:iCs w:val="0"/>
          </w:rPr>
          <w:t>347</w:t>
        </w:r>
        <w:r>
          <w:tab/>
        </w:r>
        <w:r>
          <w:fldChar w:fldCharType="begin"/>
        </w:r>
        <w:r>
          <w:instrText xml:space="preserve">PAGEREF 10867 \h</w:instrText>
        </w:r>
        <w:r>
          <w:fldChar w:fldCharType="end"/>
        </w:r>
      </w:hyperlink>
    </w:p>
    <w:p>
      <w:pPr>
        <w:tabs>
          <w:tab w:val="right" w:leader="dot" w:pos="9062"/>
        </w:tabs>
        <w:ind w:left="440"/>
      </w:pPr>
      <w:hyperlink w:anchor="_Toc10868" w:history="1">
        <w:r>
          <w:rPr>
            <w:rFonts w:ascii="IRNazanin" w:hAnsi="IRNazanin" w:eastAsia="IRNazanin" w:cs="IRNazanin"/>
            <w:color w:val="111111"/>
            <w:sz w:val="22"/>
            <w:szCs w:val="22"/>
            <w:b w:val="0"/>
            <w:bCs w:val="0"/>
            <w:i w:val="0"/>
            <w:iCs w:val="0"/>
          </w:rPr>
          <w:t>348</w:t>
        </w:r>
        <w:r>
          <w:tab/>
        </w:r>
        <w:r>
          <w:fldChar w:fldCharType="begin"/>
        </w:r>
        <w:r>
          <w:instrText xml:space="preserve">PAGEREF 10868 \h</w:instrText>
        </w:r>
        <w:r>
          <w:fldChar w:fldCharType="end"/>
        </w:r>
      </w:hyperlink>
    </w:p>
    <w:p>
      <w:pPr>
        <w:tabs>
          <w:tab w:val="right" w:leader="dot" w:pos="9062"/>
        </w:tabs>
        <w:ind w:left="440"/>
      </w:pPr>
      <w:hyperlink w:anchor="_Toc10869" w:history="1">
        <w:r>
          <w:rPr>
            <w:rFonts w:ascii="IRNazanin" w:hAnsi="IRNazanin" w:eastAsia="IRNazanin" w:cs="IRNazanin"/>
            <w:color w:val="111111"/>
            <w:sz w:val="22"/>
            <w:szCs w:val="22"/>
            <w:b w:val="0"/>
            <w:bCs w:val="0"/>
            <w:i w:val="0"/>
            <w:iCs w:val="0"/>
          </w:rPr>
          <w:t>349</w:t>
        </w:r>
        <w:r>
          <w:tab/>
        </w:r>
        <w:r>
          <w:fldChar w:fldCharType="begin"/>
        </w:r>
        <w:r>
          <w:instrText xml:space="preserve">PAGEREF 10869 \h</w:instrText>
        </w:r>
        <w:r>
          <w:fldChar w:fldCharType="end"/>
        </w:r>
      </w:hyperlink>
    </w:p>
    <w:p>
      <w:pPr>
        <w:tabs>
          <w:tab w:val="right" w:leader="dot" w:pos="9062"/>
        </w:tabs>
        <w:ind w:left="440"/>
      </w:pPr>
      <w:hyperlink w:anchor="_Toc10870" w:history="1">
        <w:r>
          <w:rPr>
            <w:rFonts w:ascii="IRNazanin" w:hAnsi="IRNazanin" w:eastAsia="IRNazanin" w:cs="IRNazanin"/>
            <w:color w:val="111111"/>
            <w:sz w:val="22"/>
            <w:szCs w:val="22"/>
            <w:b w:val="0"/>
            <w:bCs w:val="0"/>
            <w:i w:val="0"/>
            <w:iCs w:val="0"/>
          </w:rPr>
          <w:t>350</w:t>
        </w:r>
        <w:r>
          <w:tab/>
        </w:r>
        <w:r>
          <w:fldChar w:fldCharType="begin"/>
        </w:r>
        <w:r>
          <w:instrText xml:space="preserve">PAGEREF 10870 \h</w:instrText>
        </w:r>
        <w:r>
          <w:fldChar w:fldCharType="end"/>
        </w:r>
      </w:hyperlink>
    </w:p>
    <w:p>
      <w:pPr>
        <w:tabs>
          <w:tab w:val="right" w:leader="dot" w:pos="9062"/>
        </w:tabs>
        <w:ind w:left="440"/>
      </w:pPr>
      <w:hyperlink w:anchor="_Toc10871" w:history="1">
        <w:r>
          <w:rPr>
            <w:rFonts w:ascii="IRNazanin" w:hAnsi="IRNazanin" w:eastAsia="IRNazanin" w:cs="IRNazanin"/>
            <w:color w:val="111111"/>
            <w:sz w:val="22"/>
            <w:szCs w:val="22"/>
            <w:b w:val="0"/>
            <w:bCs w:val="0"/>
            <w:i w:val="0"/>
            <w:iCs w:val="0"/>
          </w:rPr>
          <w:t>351</w:t>
        </w:r>
        <w:r>
          <w:tab/>
        </w:r>
        <w:r>
          <w:fldChar w:fldCharType="begin"/>
        </w:r>
        <w:r>
          <w:instrText xml:space="preserve">PAGEREF 10871 \h</w:instrText>
        </w:r>
        <w:r>
          <w:fldChar w:fldCharType="end"/>
        </w:r>
      </w:hyperlink>
    </w:p>
    <w:p>
      <w:pPr>
        <w:tabs>
          <w:tab w:val="right" w:leader="dot" w:pos="9062"/>
        </w:tabs>
        <w:ind w:left="440"/>
      </w:pPr>
      <w:hyperlink w:anchor="_Toc10872" w:history="1">
        <w:r>
          <w:rPr>
            <w:rFonts w:ascii="IRNazanin" w:hAnsi="IRNazanin" w:eastAsia="IRNazanin" w:cs="IRNazanin"/>
            <w:color w:val="111111"/>
            <w:sz w:val="22"/>
            <w:szCs w:val="22"/>
            <w:b w:val="0"/>
            <w:bCs w:val="0"/>
            <w:i w:val="0"/>
            <w:iCs w:val="0"/>
          </w:rPr>
          <w:t>352</w:t>
        </w:r>
        <w:r>
          <w:tab/>
        </w:r>
        <w:r>
          <w:fldChar w:fldCharType="begin"/>
        </w:r>
        <w:r>
          <w:instrText xml:space="preserve">PAGEREF 10872 \h</w:instrText>
        </w:r>
        <w:r>
          <w:fldChar w:fldCharType="end"/>
        </w:r>
      </w:hyperlink>
    </w:p>
    <w:p>
      <w:pPr>
        <w:tabs>
          <w:tab w:val="right" w:leader="dot" w:pos="9062"/>
        </w:tabs>
        <w:ind w:left="440"/>
      </w:pPr>
      <w:hyperlink w:anchor="_Toc10873" w:history="1">
        <w:r>
          <w:rPr>
            <w:rFonts w:ascii="IRNazanin" w:hAnsi="IRNazanin" w:eastAsia="IRNazanin" w:cs="IRNazanin"/>
            <w:color w:val="111111"/>
            <w:sz w:val="22"/>
            <w:szCs w:val="22"/>
            <w:b w:val="0"/>
            <w:bCs w:val="0"/>
            <w:i w:val="0"/>
            <w:iCs w:val="0"/>
          </w:rPr>
          <w:t>353</w:t>
        </w:r>
        <w:r>
          <w:tab/>
        </w:r>
        <w:r>
          <w:fldChar w:fldCharType="begin"/>
        </w:r>
        <w:r>
          <w:instrText xml:space="preserve">PAGEREF 10873 \h</w:instrText>
        </w:r>
        <w:r>
          <w:fldChar w:fldCharType="end"/>
        </w:r>
      </w:hyperlink>
    </w:p>
    <w:p>
      <w:pPr>
        <w:tabs>
          <w:tab w:val="right" w:leader="dot" w:pos="9062"/>
        </w:tabs>
        <w:ind w:left="440"/>
      </w:pPr>
      <w:hyperlink w:anchor="_Toc10874" w:history="1">
        <w:r>
          <w:rPr>
            <w:rFonts w:ascii="IRNazanin" w:hAnsi="IRNazanin" w:eastAsia="IRNazanin" w:cs="IRNazanin"/>
            <w:color w:val="111111"/>
            <w:sz w:val="22"/>
            <w:szCs w:val="22"/>
            <w:b w:val="0"/>
            <w:bCs w:val="0"/>
            <w:i w:val="0"/>
            <w:iCs w:val="0"/>
          </w:rPr>
          <w:t>354</w:t>
        </w:r>
        <w:r>
          <w:tab/>
        </w:r>
        <w:r>
          <w:fldChar w:fldCharType="begin"/>
        </w:r>
        <w:r>
          <w:instrText xml:space="preserve">PAGEREF 10874 \h</w:instrText>
        </w:r>
        <w:r>
          <w:fldChar w:fldCharType="end"/>
        </w:r>
      </w:hyperlink>
    </w:p>
    <w:p>
      <w:pPr>
        <w:tabs>
          <w:tab w:val="right" w:leader="dot" w:pos="9062"/>
        </w:tabs>
        <w:ind w:left="440"/>
      </w:pPr>
      <w:hyperlink w:anchor="_Toc10875" w:history="1">
        <w:r>
          <w:rPr>
            <w:rFonts w:ascii="IRNazanin" w:hAnsi="IRNazanin" w:eastAsia="IRNazanin" w:cs="IRNazanin"/>
            <w:color w:val="111111"/>
            <w:sz w:val="22"/>
            <w:szCs w:val="22"/>
            <w:b w:val="0"/>
            <w:bCs w:val="0"/>
            <w:i w:val="0"/>
            <w:iCs w:val="0"/>
          </w:rPr>
          <w:t>355</w:t>
        </w:r>
        <w:r>
          <w:tab/>
        </w:r>
        <w:r>
          <w:fldChar w:fldCharType="begin"/>
        </w:r>
        <w:r>
          <w:instrText xml:space="preserve">PAGEREF 10875 \h</w:instrText>
        </w:r>
        <w:r>
          <w:fldChar w:fldCharType="end"/>
        </w:r>
      </w:hyperlink>
    </w:p>
    <w:p>
      <w:pPr>
        <w:tabs>
          <w:tab w:val="right" w:leader="dot" w:pos="9062"/>
        </w:tabs>
        <w:ind w:left="440"/>
      </w:pPr>
      <w:hyperlink w:anchor="_Toc10876" w:history="1">
        <w:r>
          <w:rPr>
            <w:rFonts w:ascii="IRNazanin" w:hAnsi="IRNazanin" w:eastAsia="IRNazanin" w:cs="IRNazanin"/>
            <w:color w:val="111111"/>
            <w:sz w:val="22"/>
            <w:szCs w:val="22"/>
            <w:b w:val="0"/>
            <w:bCs w:val="0"/>
            <w:i w:val="0"/>
            <w:iCs w:val="0"/>
          </w:rPr>
          <w:t>356</w:t>
        </w:r>
        <w:r>
          <w:tab/>
        </w:r>
        <w:r>
          <w:fldChar w:fldCharType="begin"/>
        </w:r>
        <w:r>
          <w:instrText xml:space="preserve">PAGEREF 10876 \h</w:instrText>
        </w:r>
        <w:r>
          <w:fldChar w:fldCharType="end"/>
        </w:r>
      </w:hyperlink>
    </w:p>
    <w:p>
      <w:pPr>
        <w:tabs>
          <w:tab w:val="right" w:leader="dot" w:pos="9062"/>
        </w:tabs>
        <w:ind w:left="440"/>
      </w:pPr>
      <w:hyperlink w:anchor="_Toc10877" w:history="1">
        <w:r>
          <w:rPr>
            <w:rFonts w:ascii="IRNazanin" w:hAnsi="IRNazanin" w:eastAsia="IRNazanin" w:cs="IRNazanin"/>
            <w:color w:val="111111"/>
            <w:sz w:val="22"/>
            <w:szCs w:val="22"/>
            <w:b w:val="0"/>
            <w:bCs w:val="0"/>
            <w:i w:val="0"/>
            <w:iCs w:val="0"/>
          </w:rPr>
          <w:t>357</w:t>
        </w:r>
        <w:r>
          <w:tab/>
        </w:r>
        <w:r>
          <w:fldChar w:fldCharType="begin"/>
        </w:r>
        <w:r>
          <w:instrText xml:space="preserve">PAGEREF 10877 \h</w:instrText>
        </w:r>
        <w:r>
          <w:fldChar w:fldCharType="end"/>
        </w:r>
      </w:hyperlink>
    </w:p>
    <w:p>
      <w:pPr>
        <w:tabs>
          <w:tab w:val="right" w:leader="dot" w:pos="9062"/>
        </w:tabs>
        <w:ind w:left="440"/>
      </w:pPr>
      <w:hyperlink w:anchor="_Toc10878" w:history="1">
        <w:r>
          <w:rPr>
            <w:rFonts w:ascii="IRNazanin" w:hAnsi="IRNazanin" w:eastAsia="IRNazanin" w:cs="IRNazanin"/>
            <w:color w:val="111111"/>
            <w:sz w:val="22"/>
            <w:szCs w:val="22"/>
            <w:b w:val="0"/>
            <w:bCs w:val="0"/>
            <w:i w:val="0"/>
            <w:iCs w:val="0"/>
          </w:rPr>
          <w:t>358</w:t>
        </w:r>
        <w:r>
          <w:tab/>
        </w:r>
        <w:r>
          <w:fldChar w:fldCharType="begin"/>
        </w:r>
        <w:r>
          <w:instrText xml:space="preserve">PAGEREF 10878 \h</w:instrText>
        </w:r>
        <w:r>
          <w:fldChar w:fldCharType="end"/>
        </w:r>
      </w:hyperlink>
    </w:p>
    <w:p>
      <w:pPr>
        <w:tabs>
          <w:tab w:val="right" w:leader="dot" w:pos="9062"/>
        </w:tabs>
        <w:ind w:left="440"/>
      </w:pPr>
      <w:hyperlink w:anchor="_Toc10879" w:history="1">
        <w:r>
          <w:rPr>
            <w:rFonts w:ascii="IRNazanin" w:hAnsi="IRNazanin" w:eastAsia="IRNazanin" w:cs="IRNazanin"/>
            <w:color w:val="111111"/>
            <w:sz w:val="22"/>
            <w:szCs w:val="22"/>
            <w:b w:val="0"/>
            <w:bCs w:val="0"/>
            <w:i w:val="0"/>
            <w:iCs w:val="0"/>
          </w:rPr>
          <w:t>359</w:t>
        </w:r>
        <w:r>
          <w:tab/>
        </w:r>
        <w:r>
          <w:fldChar w:fldCharType="begin"/>
        </w:r>
        <w:r>
          <w:instrText xml:space="preserve">PAGEREF 10879 \h</w:instrText>
        </w:r>
        <w:r>
          <w:fldChar w:fldCharType="end"/>
        </w:r>
      </w:hyperlink>
    </w:p>
    <w:p>
      <w:pPr>
        <w:tabs>
          <w:tab w:val="right" w:leader="dot" w:pos="9062"/>
        </w:tabs>
        <w:ind w:left="440"/>
      </w:pPr>
      <w:hyperlink w:anchor="_Toc10880" w:history="1">
        <w:r>
          <w:rPr>
            <w:rFonts w:ascii="IRNazanin" w:hAnsi="IRNazanin" w:eastAsia="IRNazanin" w:cs="IRNazanin"/>
            <w:color w:val="111111"/>
            <w:sz w:val="22"/>
            <w:szCs w:val="22"/>
            <w:b w:val="0"/>
            <w:bCs w:val="0"/>
            <w:i w:val="0"/>
            <w:iCs w:val="0"/>
          </w:rPr>
          <w:t>360</w:t>
        </w:r>
        <w:r>
          <w:tab/>
        </w:r>
        <w:r>
          <w:fldChar w:fldCharType="begin"/>
        </w:r>
        <w:r>
          <w:instrText xml:space="preserve">PAGEREF 10880 \h</w:instrText>
        </w:r>
        <w:r>
          <w:fldChar w:fldCharType="end"/>
        </w:r>
      </w:hyperlink>
    </w:p>
    <w:p>
      <w:pPr>
        <w:tabs>
          <w:tab w:val="right" w:leader="dot" w:pos="9062"/>
        </w:tabs>
        <w:ind w:left="440"/>
      </w:pPr>
      <w:hyperlink w:anchor="_Toc10881" w:history="1">
        <w:r>
          <w:rPr>
            <w:rFonts w:ascii="IRNazanin" w:hAnsi="IRNazanin" w:eastAsia="IRNazanin" w:cs="IRNazanin"/>
            <w:color w:val="111111"/>
            <w:sz w:val="22"/>
            <w:szCs w:val="22"/>
            <w:b w:val="0"/>
            <w:bCs w:val="0"/>
            <w:i w:val="0"/>
            <w:iCs w:val="0"/>
          </w:rPr>
          <w:t>361</w:t>
        </w:r>
        <w:r>
          <w:tab/>
        </w:r>
        <w:r>
          <w:fldChar w:fldCharType="begin"/>
        </w:r>
        <w:r>
          <w:instrText xml:space="preserve">PAGEREF 10881 \h</w:instrText>
        </w:r>
        <w:r>
          <w:fldChar w:fldCharType="end"/>
        </w:r>
      </w:hyperlink>
    </w:p>
    <w:p>
      <w:pPr>
        <w:tabs>
          <w:tab w:val="right" w:leader="dot" w:pos="9062"/>
        </w:tabs>
        <w:ind w:left="440"/>
      </w:pPr>
      <w:hyperlink w:anchor="_Toc10882" w:history="1">
        <w:r>
          <w:rPr>
            <w:rFonts w:ascii="IRNazanin" w:hAnsi="IRNazanin" w:eastAsia="IRNazanin" w:cs="IRNazanin"/>
            <w:color w:val="111111"/>
            <w:sz w:val="22"/>
            <w:szCs w:val="22"/>
            <w:b w:val="0"/>
            <w:bCs w:val="0"/>
            <w:i w:val="0"/>
            <w:iCs w:val="0"/>
          </w:rPr>
          <w:t>362</w:t>
        </w:r>
        <w:r>
          <w:tab/>
        </w:r>
        <w:r>
          <w:fldChar w:fldCharType="begin"/>
        </w:r>
        <w:r>
          <w:instrText xml:space="preserve">PAGEREF 10882 \h</w:instrText>
        </w:r>
        <w:r>
          <w:fldChar w:fldCharType="end"/>
        </w:r>
      </w:hyperlink>
    </w:p>
    <w:p>
      <w:pPr>
        <w:tabs>
          <w:tab w:val="right" w:leader="dot" w:pos="9062"/>
        </w:tabs>
        <w:ind w:left="440"/>
      </w:pPr>
      <w:hyperlink w:anchor="_Toc10883" w:history="1">
        <w:r>
          <w:rPr>
            <w:rFonts w:ascii="IRNazanin" w:hAnsi="IRNazanin" w:eastAsia="IRNazanin" w:cs="IRNazanin"/>
            <w:color w:val="111111"/>
            <w:sz w:val="22"/>
            <w:szCs w:val="22"/>
            <w:b w:val="0"/>
            <w:bCs w:val="0"/>
            <w:i w:val="0"/>
            <w:iCs w:val="0"/>
          </w:rPr>
          <w:t>363</w:t>
        </w:r>
        <w:r>
          <w:tab/>
        </w:r>
        <w:r>
          <w:fldChar w:fldCharType="begin"/>
        </w:r>
        <w:r>
          <w:instrText xml:space="preserve">PAGEREF 10883 \h</w:instrText>
        </w:r>
        <w:r>
          <w:fldChar w:fldCharType="end"/>
        </w:r>
      </w:hyperlink>
    </w:p>
    <w:p>
      <w:pPr>
        <w:tabs>
          <w:tab w:val="right" w:leader="dot" w:pos="9062"/>
        </w:tabs>
        <w:ind w:left="440"/>
      </w:pPr>
      <w:hyperlink w:anchor="_Toc10884" w:history="1">
        <w:r>
          <w:rPr>
            <w:rFonts w:ascii="IRNazanin" w:hAnsi="IRNazanin" w:eastAsia="IRNazanin" w:cs="IRNazanin"/>
            <w:color w:val="111111"/>
            <w:sz w:val="22"/>
            <w:szCs w:val="22"/>
            <w:b w:val="0"/>
            <w:bCs w:val="0"/>
            <w:i w:val="0"/>
            <w:iCs w:val="0"/>
          </w:rPr>
          <w:t>364</w:t>
        </w:r>
        <w:r>
          <w:tab/>
        </w:r>
        <w:r>
          <w:fldChar w:fldCharType="begin"/>
        </w:r>
        <w:r>
          <w:instrText xml:space="preserve">PAGEREF 10884 \h</w:instrText>
        </w:r>
        <w:r>
          <w:fldChar w:fldCharType="end"/>
        </w:r>
      </w:hyperlink>
    </w:p>
    <w:p>
      <w:pPr>
        <w:tabs>
          <w:tab w:val="right" w:leader="dot" w:pos="9062"/>
        </w:tabs>
        <w:ind w:left="440"/>
      </w:pPr>
      <w:hyperlink w:anchor="_Toc10885" w:history="1">
        <w:r>
          <w:rPr>
            <w:rFonts w:ascii="IRNazanin" w:hAnsi="IRNazanin" w:eastAsia="IRNazanin" w:cs="IRNazanin"/>
            <w:color w:val="111111"/>
            <w:sz w:val="22"/>
            <w:szCs w:val="22"/>
            <w:b w:val="0"/>
            <w:bCs w:val="0"/>
            <w:i w:val="0"/>
            <w:iCs w:val="0"/>
          </w:rPr>
          <w:t>365</w:t>
        </w:r>
        <w:r>
          <w:tab/>
        </w:r>
        <w:r>
          <w:fldChar w:fldCharType="begin"/>
        </w:r>
        <w:r>
          <w:instrText xml:space="preserve">PAGEREF 10885 \h</w:instrText>
        </w:r>
        <w:r>
          <w:fldChar w:fldCharType="end"/>
        </w:r>
      </w:hyperlink>
    </w:p>
    <w:p>
      <w:pPr>
        <w:tabs>
          <w:tab w:val="right" w:leader="dot" w:pos="9062"/>
        </w:tabs>
        <w:ind w:left="440"/>
      </w:pPr>
      <w:hyperlink w:anchor="_Toc10886" w:history="1">
        <w:r>
          <w:rPr>
            <w:rFonts w:ascii="IRNazanin" w:hAnsi="IRNazanin" w:eastAsia="IRNazanin" w:cs="IRNazanin"/>
            <w:color w:val="111111"/>
            <w:sz w:val="22"/>
            <w:szCs w:val="22"/>
            <w:b w:val="0"/>
            <w:bCs w:val="0"/>
            <w:i w:val="0"/>
            <w:iCs w:val="0"/>
          </w:rPr>
          <w:t>366</w:t>
        </w:r>
        <w:r>
          <w:tab/>
        </w:r>
        <w:r>
          <w:fldChar w:fldCharType="begin"/>
        </w:r>
        <w:r>
          <w:instrText xml:space="preserve">PAGEREF 10886 \h</w:instrText>
        </w:r>
        <w:r>
          <w:fldChar w:fldCharType="end"/>
        </w:r>
      </w:hyperlink>
    </w:p>
    <w:p>
      <w:pPr>
        <w:tabs>
          <w:tab w:val="right" w:leader="dot" w:pos="9062"/>
        </w:tabs>
        <w:ind w:left="440"/>
      </w:pPr>
      <w:hyperlink w:anchor="_Toc10887" w:history="1">
        <w:r>
          <w:rPr>
            <w:rFonts w:ascii="IRNazanin" w:hAnsi="IRNazanin" w:eastAsia="IRNazanin" w:cs="IRNazanin"/>
            <w:color w:val="111111"/>
            <w:sz w:val="22"/>
            <w:szCs w:val="22"/>
            <w:b w:val="0"/>
            <w:bCs w:val="0"/>
            <w:i w:val="0"/>
            <w:iCs w:val="0"/>
          </w:rPr>
          <w:t>367</w:t>
        </w:r>
        <w:r>
          <w:tab/>
        </w:r>
        <w:r>
          <w:fldChar w:fldCharType="begin"/>
        </w:r>
        <w:r>
          <w:instrText xml:space="preserve">PAGEREF 10887 \h</w:instrText>
        </w:r>
        <w:r>
          <w:fldChar w:fldCharType="end"/>
        </w:r>
      </w:hyperlink>
    </w:p>
    <w:p>
      <w:pPr>
        <w:tabs>
          <w:tab w:val="right" w:leader="dot" w:pos="9062"/>
        </w:tabs>
        <w:ind w:left="440"/>
      </w:pPr>
      <w:hyperlink w:anchor="_Toc10888" w:history="1">
        <w:r>
          <w:rPr>
            <w:rFonts w:ascii="IRNazanin" w:hAnsi="IRNazanin" w:eastAsia="IRNazanin" w:cs="IRNazanin"/>
            <w:color w:val="111111"/>
            <w:sz w:val="22"/>
            <w:szCs w:val="22"/>
            <w:b w:val="0"/>
            <w:bCs w:val="0"/>
            <w:i w:val="0"/>
            <w:iCs w:val="0"/>
          </w:rPr>
          <w:t>368</w:t>
        </w:r>
        <w:r>
          <w:tab/>
        </w:r>
        <w:r>
          <w:fldChar w:fldCharType="begin"/>
        </w:r>
        <w:r>
          <w:instrText xml:space="preserve">PAGEREF 10888 \h</w:instrText>
        </w:r>
        <w:r>
          <w:fldChar w:fldCharType="end"/>
        </w:r>
      </w:hyperlink>
    </w:p>
    <w:p>
      <w:pPr>
        <w:tabs>
          <w:tab w:val="right" w:leader="dot" w:pos="9062"/>
        </w:tabs>
        <w:ind w:left="440"/>
      </w:pPr>
      <w:hyperlink w:anchor="_Toc10889" w:history="1">
        <w:r>
          <w:rPr>
            <w:rFonts w:ascii="IRNazanin" w:hAnsi="IRNazanin" w:eastAsia="IRNazanin" w:cs="IRNazanin"/>
            <w:color w:val="111111"/>
            <w:sz w:val="22"/>
            <w:szCs w:val="22"/>
            <w:b w:val="0"/>
            <w:bCs w:val="0"/>
            <w:i w:val="0"/>
            <w:iCs w:val="0"/>
          </w:rPr>
          <w:t>369</w:t>
        </w:r>
        <w:r>
          <w:tab/>
        </w:r>
        <w:r>
          <w:fldChar w:fldCharType="begin"/>
        </w:r>
        <w:r>
          <w:instrText xml:space="preserve">PAGEREF 10889 \h</w:instrText>
        </w:r>
        <w:r>
          <w:fldChar w:fldCharType="end"/>
        </w:r>
      </w:hyperlink>
    </w:p>
    <w:p>
      <w:pPr>
        <w:tabs>
          <w:tab w:val="right" w:leader="dot" w:pos="9062"/>
        </w:tabs>
        <w:ind w:left="440"/>
      </w:pPr>
      <w:hyperlink w:anchor="_Toc10890" w:history="1">
        <w:r>
          <w:rPr>
            <w:rFonts w:ascii="IRNazanin" w:hAnsi="IRNazanin" w:eastAsia="IRNazanin" w:cs="IRNazanin"/>
            <w:color w:val="111111"/>
            <w:sz w:val="22"/>
            <w:szCs w:val="22"/>
            <w:b w:val="0"/>
            <w:bCs w:val="0"/>
            <w:i w:val="0"/>
            <w:iCs w:val="0"/>
          </w:rPr>
          <w:t>370</w:t>
        </w:r>
        <w:r>
          <w:tab/>
        </w:r>
        <w:r>
          <w:fldChar w:fldCharType="begin"/>
        </w:r>
        <w:r>
          <w:instrText xml:space="preserve">PAGEREF 10890 \h</w:instrText>
        </w:r>
        <w:r>
          <w:fldChar w:fldCharType="end"/>
        </w:r>
      </w:hyperlink>
    </w:p>
    <w:p>
      <w:pPr>
        <w:tabs>
          <w:tab w:val="right" w:leader="dot" w:pos="9062"/>
        </w:tabs>
        <w:ind w:left="440"/>
      </w:pPr>
      <w:hyperlink w:anchor="_Toc10891" w:history="1">
        <w:r>
          <w:rPr>
            <w:rFonts w:ascii="IRNazanin" w:hAnsi="IRNazanin" w:eastAsia="IRNazanin" w:cs="IRNazanin"/>
            <w:color w:val="111111"/>
            <w:sz w:val="22"/>
            <w:szCs w:val="22"/>
            <w:b w:val="0"/>
            <w:bCs w:val="0"/>
            <w:i w:val="0"/>
            <w:iCs w:val="0"/>
          </w:rPr>
          <w:t>371</w:t>
        </w:r>
        <w:r>
          <w:tab/>
        </w:r>
        <w:r>
          <w:fldChar w:fldCharType="begin"/>
        </w:r>
        <w:r>
          <w:instrText xml:space="preserve">PAGEREF 10891 \h</w:instrText>
        </w:r>
        <w:r>
          <w:fldChar w:fldCharType="end"/>
        </w:r>
      </w:hyperlink>
    </w:p>
    <w:p>
      <w:pPr>
        <w:tabs>
          <w:tab w:val="right" w:leader="dot" w:pos="9062"/>
        </w:tabs>
        <w:ind w:left="440"/>
      </w:pPr>
      <w:hyperlink w:anchor="_Toc10892" w:history="1">
        <w:r>
          <w:rPr>
            <w:rFonts w:ascii="IRNazanin" w:hAnsi="IRNazanin" w:eastAsia="IRNazanin" w:cs="IRNazanin"/>
            <w:color w:val="111111"/>
            <w:sz w:val="22"/>
            <w:szCs w:val="22"/>
            <w:b w:val="0"/>
            <w:bCs w:val="0"/>
            <w:i w:val="0"/>
            <w:iCs w:val="0"/>
          </w:rPr>
          <w:t>372</w:t>
        </w:r>
        <w:r>
          <w:tab/>
        </w:r>
        <w:r>
          <w:fldChar w:fldCharType="begin"/>
        </w:r>
        <w:r>
          <w:instrText xml:space="preserve">PAGEREF 10892 \h</w:instrText>
        </w:r>
        <w:r>
          <w:fldChar w:fldCharType="end"/>
        </w:r>
      </w:hyperlink>
    </w:p>
    <w:p>
      <w:pPr>
        <w:tabs>
          <w:tab w:val="right" w:leader="dot" w:pos="9062"/>
        </w:tabs>
        <w:ind w:left="440"/>
      </w:pPr>
      <w:hyperlink w:anchor="_Toc10893" w:history="1">
        <w:r>
          <w:rPr>
            <w:rFonts w:ascii="IRNazanin" w:hAnsi="IRNazanin" w:eastAsia="IRNazanin" w:cs="IRNazanin"/>
            <w:color w:val="111111"/>
            <w:sz w:val="22"/>
            <w:szCs w:val="22"/>
            <w:b w:val="0"/>
            <w:bCs w:val="0"/>
            <w:i w:val="0"/>
            <w:iCs w:val="0"/>
          </w:rPr>
          <w:t>373</w:t>
        </w:r>
        <w:r>
          <w:tab/>
        </w:r>
        <w:r>
          <w:fldChar w:fldCharType="begin"/>
        </w:r>
        <w:r>
          <w:instrText xml:space="preserve">PAGEREF 10893 \h</w:instrText>
        </w:r>
        <w:r>
          <w:fldChar w:fldCharType="end"/>
        </w:r>
      </w:hyperlink>
    </w:p>
    <w:p>
      <w:pPr>
        <w:tabs>
          <w:tab w:val="right" w:leader="dot" w:pos="9062"/>
        </w:tabs>
        <w:ind w:left="440"/>
      </w:pPr>
      <w:hyperlink w:anchor="_Toc10894" w:history="1">
        <w:r>
          <w:rPr>
            <w:rFonts w:ascii="IRNazanin" w:hAnsi="IRNazanin" w:eastAsia="IRNazanin" w:cs="IRNazanin"/>
            <w:color w:val="111111"/>
            <w:sz w:val="22"/>
            <w:szCs w:val="22"/>
            <w:b w:val="0"/>
            <w:bCs w:val="0"/>
            <w:i w:val="0"/>
            <w:iCs w:val="0"/>
          </w:rPr>
          <w:t>374</w:t>
        </w:r>
        <w:r>
          <w:tab/>
        </w:r>
        <w:r>
          <w:fldChar w:fldCharType="begin"/>
        </w:r>
        <w:r>
          <w:instrText xml:space="preserve">PAGEREF 10894 \h</w:instrText>
        </w:r>
        <w:r>
          <w:fldChar w:fldCharType="end"/>
        </w:r>
      </w:hyperlink>
    </w:p>
    <w:p>
      <w:pPr>
        <w:tabs>
          <w:tab w:val="right" w:leader="dot" w:pos="9062"/>
        </w:tabs>
        <w:ind w:left="440"/>
      </w:pPr>
      <w:hyperlink w:anchor="_Toc10895" w:history="1">
        <w:r>
          <w:rPr>
            <w:rFonts w:ascii="IRNazanin" w:hAnsi="IRNazanin" w:eastAsia="IRNazanin" w:cs="IRNazanin"/>
            <w:color w:val="111111"/>
            <w:sz w:val="22"/>
            <w:szCs w:val="22"/>
            <w:b w:val="0"/>
            <w:bCs w:val="0"/>
            <w:i w:val="0"/>
            <w:iCs w:val="0"/>
          </w:rPr>
          <w:t>375</w:t>
        </w:r>
        <w:r>
          <w:tab/>
        </w:r>
        <w:r>
          <w:fldChar w:fldCharType="begin"/>
        </w:r>
        <w:r>
          <w:instrText xml:space="preserve">PAGEREF 10895 \h</w:instrText>
        </w:r>
        <w:r>
          <w:fldChar w:fldCharType="end"/>
        </w:r>
      </w:hyperlink>
    </w:p>
    <w:p>
      <w:pPr>
        <w:tabs>
          <w:tab w:val="right" w:leader="dot" w:pos="9062"/>
        </w:tabs>
        <w:ind w:left="440"/>
      </w:pPr>
      <w:hyperlink w:anchor="_Toc10896" w:history="1">
        <w:r>
          <w:rPr>
            <w:rFonts w:ascii="IRNazanin" w:hAnsi="IRNazanin" w:eastAsia="IRNazanin" w:cs="IRNazanin"/>
            <w:color w:val="111111"/>
            <w:sz w:val="22"/>
            <w:szCs w:val="22"/>
            <w:b w:val="0"/>
            <w:bCs w:val="0"/>
            <w:i w:val="0"/>
            <w:iCs w:val="0"/>
          </w:rPr>
          <w:t>376</w:t>
        </w:r>
        <w:r>
          <w:tab/>
        </w:r>
        <w:r>
          <w:fldChar w:fldCharType="begin"/>
        </w:r>
        <w:r>
          <w:instrText xml:space="preserve">PAGEREF 10896 \h</w:instrText>
        </w:r>
        <w:r>
          <w:fldChar w:fldCharType="end"/>
        </w:r>
      </w:hyperlink>
    </w:p>
    <w:p>
      <w:pPr>
        <w:tabs>
          <w:tab w:val="right" w:leader="dot" w:pos="9062"/>
        </w:tabs>
        <w:ind w:left="440"/>
      </w:pPr>
      <w:hyperlink w:anchor="_Toc10897" w:history="1">
        <w:r>
          <w:rPr>
            <w:rFonts w:ascii="IRNazanin" w:hAnsi="IRNazanin" w:eastAsia="IRNazanin" w:cs="IRNazanin"/>
            <w:color w:val="111111"/>
            <w:sz w:val="22"/>
            <w:szCs w:val="22"/>
            <w:b w:val="0"/>
            <w:bCs w:val="0"/>
            <w:i w:val="0"/>
            <w:iCs w:val="0"/>
          </w:rPr>
          <w:t>377</w:t>
        </w:r>
        <w:r>
          <w:tab/>
        </w:r>
        <w:r>
          <w:fldChar w:fldCharType="begin"/>
        </w:r>
        <w:r>
          <w:instrText xml:space="preserve">PAGEREF 10897 \h</w:instrText>
        </w:r>
        <w:r>
          <w:fldChar w:fldCharType="end"/>
        </w:r>
      </w:hyperlink>
    </w:p>
    <w:p>
      <w:pPr>
        <w:tabs>
          <w:tab w:val="right" w:leader="dot" w:pos="9062"/>
        </w:tabs>
        <w:ind w:left="440"/>
      </w:pPr>
      <w:hyperlink w:anchor="_Toc10898" w:history="1">
        <w:r>
          <w:rPr>
            <w:rFonts w:ascii="IRNazanin" w:hAnsi="IRNazanin" w:eastAsia="IRNazanin" w:cs="IRNazanin"/>
            <w:color w:val="111111"/>
            <w:sz w:val="22"/>
            <w:szCs w:val="22"/>
            <w:b w:val="0"/>
            <w:bCs w:val="0"/>
            <w:i w:val="0"/>
            <w:iCs w:val="0"/>
          </w:rPr>
          <w:t>378</w:t>
        </w:r>
        <w:r>
          <w:tab/>
        </w:r>
        <w:r>
          <w:fldChar w:fldCharType="begin"/>
        </w:r>
        <w:r>
          <w:instrText xml:space="preserve">PAGEREF 10898 \h</w:instrText>
        </w:r>
        <w:r>
          <w:fldChar w:fldCharType="end"/>
        </w:r>
      </w:hyperlink>
    </w:p>
    <w:p>
      <w:pPr>
        <w:tabs>
          <w:tab w:val="right" w:leader="dot" w:pos="9062"/>
        </w:tabs>
        <w:ind w:left="440"/>
      </w:pPr>
      <w:hyperlink w:anchor="_Toc10899" w:history="1">
        <w:r>
          <w:rPr>
            <w:rFonts w:ascii="IRNazanin" w:hAnsi="IRNazanin" w:eastAsia="IRNazanin" w:cs="IRNazanin"/>
            <w:color w:val="111111"/>
            <w:sz w:val="22"/>
            <w:szCs w:val="22"/>
            <w:b w:val="0"/>
            <w:bCs w:val="0"/>
            <w:i w:val="0"/>
            <w:iCs w:val="0"/>
          </w:rPr>
          <w:t>379</w:t>
        </w:r>
        <w:r>
          <w:tab/>
        </w:r>
        <w:r>
          <w:fldChar w:fldCharType="begin"/>
        </w:r>
        <w:r>
          <w:instrText xml:space="preserve">PAGEREF 10899 \h</w:instrText>
        </w:r>
        <w:r>
          <w:fldChar w:fldCharType="end"/>
        </w:r>
      </w:hyperlink>
    </w:p>
    <w:p>
      <w:pPr>
        <w:tabs>
          <w:tab w:val="right" w:leader="dot" w:pos="9062"/>
        </w:tabs>
        <w:ind w:left="440"/>
      </w:pPr>
      <w:hyperlink w:anchor="_Toc10900" w:history="1">
        <w:r>
          <w:rPr>
            <w:rFonts w:ascii="IRNazanin" w:hAnsi="IRNazanin" w:eastAsia="IRNazanin" w:cs="IRNazanin"/>
            <w:color w:val="111111"/>
            <w:sz w:val="22"/>
            <w:szCs w:val="22"/>
            <w:b w:val="0"/>
            <w:bCs w:val="0"/>
            <w:i w:val="0"/>
            <w:iCs w:val="0"/>
          </w:rPr>
          <w:t>380</w:t>
        </w:r>
        <w:r>
          <w:tab/>
        </w:r>
        <w:r>
          <w:fldChar w:fldCharType="begin"/>
        </w:r>
        <w:r>
          <w:instrText xml:space="preserve">PAGEREF 10900 \h</w:instrText>
        </w:r>
        <w:r>
          <w:fldChar w:fldCharType="end"/>
        </w:r>
      </w:hyperlink>
    </w:p>
    <w:p>
      <w:pPr>
        <w:tabs>
          <w:tab w:val="right" w:leader="dot" w:pos="9062"/>
        </w:tabs>
        <w:ind w:left="440"/>
      </w:pPr>
      <w:hyperlink w:anchor="_Toc10901" w:history="1">
        <w:r>
          <w:rPr>
            <w:rFonts w:ascii="IRNazanin" w:hAnsi="IRNazanin" w:eastAsia="IRNazanin" w:cs="IRNazanin"/>
            <w:color w:val="111111"/>
            <w:sz w:val="22"/>
            <w:szCs w:val="22"/>
            <w:b w:val="0"/>
            <w:bCs w:val="0"/>
            <w:i w:val="0"/>
            <w:iCs w:val="0"/>
          </w:rPr>
          <w:t>381</w:t>
        </w:r>
        <w:r>
          <w:tab/>
        </w:r>
        <w:r>
          <w:fldChar w:fldCharType="begin"/>
        </w:r>
        <w:r>
          <w:instrText xml:space="preserve">PAGEREF 10901 \h</w:instrText>
        </w:r>
        <w:r>
          <w:fldChar w:fldCharType="end"/>
        </w:r>
      </w:hyperlink>
    </w:p>
    <w:p>
      <w:pPr>
        <w:tabs>
          <w:tab w:val="right" w:leader="dot" w:pos="9062"/>
        </w:tabs>
        <w:ind w:left="440"/>
      </w:pPr>
      <w:hyperlink w:anchor="_Toc10902" w:history="1">
        <w:r>
          <w:rPr>
            <w:rFonts w:ascii="IRNazanin" w:hAnsi="IRNazanin" w:eastAsia="IRNazanin" w:cs="IRNazanin"/>
            <w:color w:val="111111"/>
            <w:sz w:val="22"/>
            <w:szCs w:val="22"/>
            <w:b w:val="0"/>
            <w:bCs w:val="0"/>
            <w:i w:val="0"/>
            <w:iCs w:val="0"/>
          </w:rPr>
          <w:t>382</w:t>
        </w:r>
        <w:r>
          <w:tab/>
        </w:r>
        <w:r>
          <w:fldChar w:fldCharType="begin"/>
        </w:r>
        <w:r>
          <w:instrText xml:space="preserve">PAGEREF 10902 \h</w:instrText>
        </w:r>
        <w:r>
          <w:fldChar w:fldCharType="end"/>
        </w:r>
      </w:hyperlink>
    </w:p>
    <w:p>
      <w:pPr>
        <w:tabs>
          <w:tab w:val="right" w:leader="dot" w:pos="9062"/>
        </w:tabs>
        <w:ind w:left="440"/>
      </w:pPr>
      <w:hyperlink w:anchor="_Toc10903" w:history="1">
        <w:r>
          <w:rPr>
            <w:rFonts w:ascii="IRNazanin" w:hAnsi="IRNazanin" w:eastAsia="IRNazanin" w:cs="IRNazanin"/>
            <w:color w:val="111111"/>
            <w:sz w:val="22"/>
            <w:szCs w:val="22"/>
            <w:b w:val="0"/>
            <w:bCs w:val="0"/>
            <w:i w:val="0"/>
            <w:iCs w:val="0"/>
          </w:rPr>
          <w:t>383</w:t>
        </w:r>
        <w:r>
          <w:tab/>
        </w:r>
        <w:r>
          <w:fldChar w:fldCharType="begin"/>
        </w:r>
        <w:r>
          <w:instrText xml:space="preserve">PAGEREF 10903 \h</w:instrText>
        </w:r>
        <w:r>
          <w:fldChar w:fldCharType="end"/>
        </w:r>
      </w:hyperlink>
    </w:p>
    <w:p>
      <w:pPr>
        <w:tabs>
          <w:tab w:val="right" w:leader="dot" w:pos="9062"/>
        </w:tabs>
        <w:ind w:left="440"/>
      </w:pPr>
      <w:hyperlink w:anchor="_Toc10904" w:history="1">
        <w:r>
          <w:rPr>
            <w:rFonts w:ascii="IRNazanin" w:hAnsi="IRNazanin" w:eastAsia="IRNazanin" w:cs="IRNazanin"/>
            <w:color w:val="111111"/>
            <w:sz w:val="22"/>
            <w:szCs w:val="22"/>
            <w:b w:val="0"/>
            <w:bCs w:val="0"/>
            <w:i w:val="0"/>
            <w:iCs w:val="0"/>
          </w:rPr>
          <w:t>384</w:t>
        </w:r>
        <w:r>
          <w:tab/>
        </w:r>
        <w:r>
          <w:fldChar w:fldCharType="begin"/>
        </w:r>
        <w:r>
          <w:instrText xml:space="preserve">PAGEREF 10904 \h</w:instrText>
        </w:r>
        <w:r>
          <w:fldChar w:fldCharType="end"/>
        </w:r>
      </w:hyperlink>
    </w:p>
    <w:p>
      <w:pPr>
        <w:tabs>
          <w:tab w:val="right" w:leader="dot" w:pos="9062"/>
        </w:tabs>
        <w:ind w:left="440"/>
      </w:pPr>
      <w:hyperlink w:anchor="_Toc10905" w:history="1">
        <w:r>
          <w:rPr>
            <w:rFonts w:ascii="IRNazanin" w:hAnsi="IRNazanin" w:eastAsia="IRNazanin" w:cs="IRNazanin"/>
            <w:color w:val="111111"/>
            <w:sz w:val="22"/>
            <w:szCs w:val="22"/>
            <w:b w:val="0"/>
            <w:bCs w:val="0"/>
            <w:i w:val="0"/>
            <w:iCs w:val="0"/>
          </w:rPr>
          <w:t>385</w:t>
        </w:r>
        <w:r>
          <w:tab/>
        </w:r>
        <w:r>
          <w:fldChar w:fldCharType="begin"/>
        </w:r>
        <w:r>
          <w:instrText xml:space="preserve">PAGEREF 10905 \h</w:instrText>
        </w:r>
        <w:r>
          <w:fldChar w:fldCharType="end"/>
        </w:r>
      </w:hyperlink>
    </w:p>
    <w:p>
      <w:pPr>
        <w:tabs>
          <w:tab w:val="right" w:leader="dot" w:pos="9062"/>
        </w:tabs>
        <w:ind w:left="440"/>
      </w:pPr>
      <w:hyperlink w:anchor="_Toc10906" w:history="1">
        <w:r>
          <w:rPr>
            <w:rFonts w:ascii="IRNazanin" w:hAnsi="IRNazanin" w:eastAsia="IRNazanin" w:cs="IRNazanin"/>
            <w:color w:val="111111"/>
            <w:sz w:val="22"/>
            <w:szCs w:val="22"/>
            <w:b w:val="0"/>
            <w:bCs w:val="0"/>
            <w:i w:val="0"/>
            <w:iCs w:val="0"/>
          </w:rPr>
          <w:t>386</w:t>
        </w:r>
        <w:r>
          <w:tab/>
        </w:r>
        <w:r>
          <w:fldChar w:fldCharType="begin"/>
        </w:r>
        <w:r>
          <w:instrText xml:space="preserve">PAGEREF 10906 \h</w:instrText>
        </w:r>
        <w:r>
          <w:fldChar w:fldCharType="end"/>
        </w:r>
      </w:hyperlink>
    </w:p>
    <w:p>
      <w:pPr>
        <w:tabs>
          <w:tab w:val="right" w:leader="dot" w:pos="9062"/>
        </w:tabs>
        <w:ind w:left="440"/>
      </w:pPr>
      <w:hyperlink w:anchor="_Toc10907" w:history="1">
        <w:r>
          <w:rPr>
            <w:rFonts w:ascii="IRNazanin" w:hAnsi="IRNazanin" w:eastAsia="IRNazanin" w:cs="IRNazanin"/>
            <w:color w:val="111111"/>
            <w:sz w:val="22"/>
            <w:szCs w:val="22"/>
            <w:b w:val="0"/>
            <w:bCs w:val="0"/>
            <w:i w:val="0"/>
            <w:iCs w:val="0"/>
          </w:rPr>
          <w:t>387</w:t>
        </w:r>
        <w:r>
          <w:tab/>
        </w:r>
        <w:r>
          <w:fldChar w:fldCharType="begin"/>
        </w:r>
        <w:r>
          <w:instrText xml:space="preserve">PAGEREF 10907 \h</w:instrText>
        </w:r>
        <w:r>
          <w:fldChar w:fldCharType="end"/>
        </w:r>
      </w:hyperlink>
    </w:p>
    <w:p>
      <w:pPr>
        <w:tabs>
          <w:tab w:val="right" w:leader="dot" w:pos="9062"/>
        </w:tabs>
        <w:ind w:left="440"/>
      </w:pPr>
      <w:hyperlink w:anchor="_Toc10908" w:history="1">
        <w:r>
          <w:rPr>
            <w:rFonts w:ascii="IRNazanin" w:hAnsi="IRNazanin" w:eastAsia="IRNazanin" w:cs="IRNazanin"/>
            <w:color w:val="111111"/>
            <w:sz w:val="22"/>
            <w:szCs w:val="22"/>
            <w:b w:val="0"/>
            <w:bCs w:val="0"/>
            <w:i w:val="0"/>
            <w:iCs w:val="0"/>
          </w:rPr>
          <w:t>388</w:t>
        </w:r>
        <w:r>
          <w:tab/>
        </w:r>
        <w:r>
          <w:fldChar w:fldCharType="begin"/>
        </w:r>
        <w:r>
          <w:instrText xml:space="preserve">PAGEREF 10908 \h</w:instrText>
        </w:r>
        <w:r>
          <w:fldChar w:fldCharType="end"/>
        </w:r>
      </w:hyperlink>
    </w:p>
    <w:p>
      <w:pPr>
        <w:tabs>
          <w:tab w:val="right" w:leader="dot" w:pos="9062"/>
        </w:tabs>
        <w:ind w:left="440"/>
      </w:pPr>
      <w:hyperlink w:anchor="_Toc10909" w:history="1">
        <w:r>
          <w:rPr>
            <w:rFonts w:ascii="IRNazanin" w:hAnsi="IRNazanin" w:eastAsia="IRNazanin" w:cs="IRNazanin"/>
            <w:color w:val="111111"/>
            <w:sz w:val="22"/>
            <w:szCs w:val="22"/>
            <w:b w:val="0"/>
            <w:bCs w:val="0"/>
            <w:i w:val="0"/>
            <w:iCs w:val="0"/>
          </w:rPr>
          <w:t>389</w:t>
        </w:r>
        <w:r>
          <w:tab/>
        </w:r>
        <w:r>
          <w:fldChar w:fldCharType="begin"/>
        </w:r>
        <w:r>
          <w:instrText xml:space="preserve">PAGEREF 10909 \h</w:instrText>
        </w:r>
        <w:r>
          <w:fldChar w:fldCharType="end"/>
        </w:r>
      </w:hyperlink>
    </w:p>
    <w:p>
      <w:pPr>
        <w:tabs>
          <w:tab w:val="right" w:leader="dot" w:pos="9062"/>
        </w:tabs>
        <w:ind w:left="440"/>
      </w:pPr>
      <w:hyperlink w:anchor="_Toc10910" w:history="1">
        <w:r>
          <w:rPr>
            <w:rFonts w:ascii="IRNazanin" w:hAnsi="IRNazanin" w:eastAsia="IRNazanin" w:cs="IRNazanin"/>
            <w:color w:val="111111"/>
            <w:sz w:val="22"/>
            <w:szCs w:val="22"/>
            <w:b w:val="0"/>
            <w:bCs w:val="0"/>
            <w:i w:val="0"/>
            <w:iCs w:val="0"/>
          </w:rPr>
          <w:t>390</w:t>
        </w:r>
        <w:r>
          <w:tab/>
        </w:r>
        <w:r>
          <w:fldChar w:fldCharType="begin"/>
        </w:r>
        <w:r>
          <w:instrText xml:space="preserve">PAGEREF 10910 \h</w:instrText>
        </w:r>
        <w:r>
          <w:fldChar w:fldCharType="end"/>
        </w:r>
      </w:hyperlink>
    </w:p>
    <w:p>
      <w:pPr>
        <w:tabs>
          <w:tab w:val="right" w:leader="dot" w:pos="9062"/>
        </w:tabs>
        <w:ind w:left="440"/>
      </w:pPr>
      <w:hyperlink w:anchor="_Toc10911" w:history="1">
        <w:r>
          <w:rPr>
            <w:rFonts w:ascii="IRNazanin" w:hAnsi="IRNazanin" w:eastAsia="IRNazanin" w:cs="IRNazanin"/>
            <w:color w:val="111111"/>
            <w:sz w:val="22"/>
            <w:szCs w:val="22"/>
            <w:b w:val="0"/>
            <w:bCs w:val="0"/>
            <w:i w:val="0"/>
            <w:iCs w:val="0"/>
          </w:rPr>
          <w:t>391</w:t>
        </w:r>
        <w:r>
          <w:tab/>
        </w:r>
        <w:r>
          <w:fldChar w:fldCharType="begin"/>
        </w:r>
        <w:r>
          <w:instrText xml:space="preserve">PAGEREF 10911 \h</w:instrText>
        </w:r>
        <w:r>
          <w:fldChar w:fldCharType="end"/>
        </w:r>
      </w:hyperlink>
    </w:p>
    <w:p>
      <w:pPr>
        <w:tabs>
          <w:tab w:val="right" w:leader="dot" w:pos="9062"/>
        </w:tabs>
        <w:ind w:left="440"/>
      </w:pPr>
      <w:hyperlink w:anchor="_Toc10912" w:history="1">
        <w:r>
          <w:rPr>
            <w:rFonts w:ascii="IRNazanin" w:hAnsi="IRNazanin" w:eastAsia="IRNazanin" w:cs="IRNazanin"/>
            <w:color w:val="111111"/>
            <w:sz w:val="22"/>
            <w:szCs w:val="22"/>
            <w:b w:val="0"/>
            <w:bCs w:val="0"/>
            <w:i w:val="0"/>
            <w:iCs w:val="0"/>
          </w:rPr>
          <w:t>392</w:t>
        </w:r>
        <w:r>
          <w:tab/>
        </w:r>
        <w:r>
          <w:fldChar w:fldCharType="begin"/>
        </w:r>
        <w:r>
          <w:instrText xml:space="preserve">PAGEREF 10912 \h</w:instrText>
        </w:r>
        <w:r>
          <w:fldChar w:fldCharType="end"/>
        </w:r>
      </w:hyperlink>
    </w:p>
    <w:p>
      <w:pPr>
        <w:tabs>
          <w:tab w:val="right" w:leader="dot" w:pos="9062"/>
        </w:tabs>
        <w:ind w:left="440"/>
      </w:pPr>
      <w:hyperlink w:anchor="_Toc10913" w:history="1">
        <w:r>
          <w:rPr>
            <w:rFonts w:ascii="IRNazanin" w:hAnsi="IRNazanin" w:eastAsia="IRNazanin" w:cs="IRNazanin"/>
            <w:color w:val="111111"/>
            <w:sz w:val="22"/>
            <w:szCs w:val="22"/>
            <w:b w:val="0"/>
            <w:bCs w:val="0"/>
            <w:i w:val="0"/>
            <w:iCs w:val="0"/>
          </w:rPr>
          <w:t>393</w:t>
        </w:r>
        <w:r>
          <w:tab/>
        </w:r>
        <w:r>
          <w:fldChar w:fldCharType="begin"/>
        </w:r>
        <w:r>
          <w:instrText xml:space="preserve">PAGEREF 10913 \h</w:instrText>
        </w:r>
        <w:r>
          <w:fldChar w:fldCharType="end"/>
        </w:r>
      </w:hyperlink>
    </w:p>
    <w:p>
      <w:pPr>
        <w:tabs>
          <w:tab w:val="right" w:leader="dot" w:pos="9062"/>
        </w:tabs>
        <w:ind w:left="440"/>
      </w:pPr>
      <w:hyperlink w:anchor="_Toc10914" w:history="1">
        <w:r>
          <w:rPr>
            <w:rFonts w:ascii="IRNazanin" w:hAnsi="IRNazanin" w:eastAsia="IRNazanin" w:cs="IRNazanin"/>
            <w:color w:val="111111"/>
            <w:sz w:val="22"/>
            <w:szCs w:val="22"/>
            <w:b w:val="0"/>
            <w:bCs w:val="0"/>
            <w:i w:val="0"/>
            <w:iCs w:val="0"/>
          </w:rPr>
          <w:t>394</w:t>
        </w:r>
        <w:r>
          <w:tab/>
        </w:r>
        <w:r>
          <w:fldChar w:fldCharType="begin"/>
        </w:r>
        <w:r>
          <w:instrText xml:space="preserve">PAGEREF 10914 \h</w:instrText>
        </w:r>
        <w:r>
          <w:fldChar w:fldCharType="end"/>
        </w:r>
      </w:hyperlink>
    </w:p>
    <w:p>
      <w:pPr>
        <w:tabs>
          <w:tab w:val="right" w:leader="dot" w:pos="9062"/>
        </w:tabs>
        <w:ind w:left="440"/>
      </w:pPr>
      <w:hyperlink w:anchor="_Toc10915" w:history="1">
        <w:r>
          <w:rPr>
            <w:rFonts w:ascii="IRNazanin" w:hAnsi="IRNazanin" w:eastAsia="IRNazanin" w:cs="IRNazanin"/>
            <w:color w:val="111111"/>
            <w:sz w:val="22"/>
            <w:szCs w:val="22"/>
            <w:b w:val="0"/>
            <w:bCs w:val="0"/>
            <w:i w:val="0"/>
            <w:iCs w:val="0"/>
          </w:rPr>
          <w:t>395</w:t>
        </w:r>
        <w:r>
          <w:tab/>
        </w:r>
        <w:r>
          <w:fldChar w:fldCharType="begin"/>
        </w:r>
        <w:r>
          <w:instrText xml:space="preserve">PAGEREF 10915 \h</w:instrText>
        </w:r>
        <w:r>
          <w:fldChar w:fldCharType="end"/>
        </w:r>
      </w:hyperlink>
    </w:p>
    <w:p>
      <w:pPr>
        <w:tabs>
          <w:tab w:val="right" w:leader="dot" w:pos="9062"/>
        </w:tabs>
        <w:ind w:left="440"/>
      </w:pPr>
      <w:hyperlink w:anchor="_Toc10916" w:history="1">
        <w:r>
          <w:rPr>
            <w:rFonts w:ascii="IRNazanin" w:hAnsi="IRNazanin" w:eastAsia="IRNazanin" w:cs="IRNazanin"/>
            <w:color w:val="111111"/>
            <w:sz w:val="22"/>
            <w:szCs w:val="22"/>
            <w:b w:val="0"/>
            <w:bCs w:val="0"/>
            <w:i w:val="0"/>
            <w:iCs w:val="0"/>
          </w:rPr>
          <w:t>396</w:t>
        </w:r>
        <w:r>
          <w:tab/>
        </w:r>
        <w:r>
          <w:fldChar w:fldCharType="begin"/>
        </w:r>
        <w:r>
          <w:instrText xml:space="preserve">PAGEREF 10916 \h</w:instrText>
        </w:r>
        <w:r>
          <w:fldChar w:fldCharType="end"/>
        </w:r>
      </w:hyperlink>
    </w:p>
    <w:p>
      <w:pPr>
        <w:tabs>
          <w:tab w:val="right" w:leader="dot" w:pos="9062"/>
        </w:tabs>
        <w:ind w:left="440"/>
      </w:pPr>
      <w:hyperlink w:anchor="_Toc10917" w:history="1">
        <w:r>
          <w:rPr>
            <w:rFonts w:ascii="IRNazanin" w:hAnsi="IRNazanin" w:eastAsia="IRNazanin" w:cs="IRNazanin"/>
            <w:color w:val="111111"/>
            <w:sz w:val="22"/>
            <w:szCs w:val="22"/>
            <w:b w:val="0"/>
            <w:bCs w:val="0"/>
            <w:i w:val="0"/>
            <w:iCs w:val="0"/>
          </w:rPr>
          <w:t>397</w:t>
        </w:r>
        <w:r>
          <w:tab/>
        </w:r>
        <w:r>
          <w:fldChar w:fldCharType="begin"/>
        </w:r>
        <w:r>
          <w:instrText xml:space="preserve">PAGEREF 10917 \h</w:instrText>
        </w:r>
        <w:r>
          <w:fldChar w:fldCharType="end"/>
        </w:r>
      </w:hyperlink>
    </w:p>
    <w:p>
      <w:pPr>
        <w:tabs>
          <w:tab w:val="right" w:leader="dot" w:pos="9062"/>
        </w:tabs>
        <w:ind w:left="440"/>
      </w:pPr>
      <w:hyperlink w:anchor="_Toc10918" w:history="1">
        <w:r>
          <w:rPr>
            <w:rFonts w:ascii="IRNazanin" w:hAnsi="IRNazanin" w:eastAsia="IRNazanin" w:cs="IRNazanin"/>
            <w:color w:val="111111"/>
            <w:sz w:val="22"/>
            <w:szCs w:val="22"/>
            <w:b w:val="0"/>
            <w:bCs w:val="0"/>
            <w:i w:val="0"/>
            <w:iCs w:val="0"/>
          </w:rPr>
          <w:t>398</w:t>
        </w:r>
        <w:r>
          <w:tab/>
        </w:r>
        <w:r>
          <w:fldChar w:fldCharType="begin"/>
        </w:r>
        <w:r>
          <w:instrText xml:space="preserve">PAGEREF 10918 \h</w:instrText>
        </w:r>
        <w:r>
          <w:fldChar w:fldCharType="end"/>
        </w:r>
      </w:hyperlink>
    </w:p>
    <w:p>
      <w:pPr>
        <w:tabs>
          <w:tab w:val="right" w:leader="dot" w:pos="9062"/>
        </w:tabs>
        <w:ind w:left="440"/>
      </w:pPr>
      <w:hyperlink w:anchor="_Toc10919" w:history="1">
        <w:r>
          <w:rPr>
            <w:rFonts w:ascii="IRNazanin" w:hAnsi="IRNazanin" w:eastAsia="IRNazanin" w:cs="IRNazanin"/>
            <w:color w:val="111111"/>
            <w:sz w:val="22"/>
            <w:szCs w:val="22"/>
            <w:b w:val="0"/>
            <w:bCs w:val="0"/>
            <w:i w:val="0"/>
            <w:iCs w:val="0"/>
          </w:rPr>
          <w:t>399</w:t>
        </w:r>
        <w:r>
          <w:tab/>
        </w:r>
        <w:r>
          <w:fldChar w:fldCharType="begin"/>
        </w:r>
        <w:r>
          <w:instrText xml:space="preserve">PAGEREF 10919 \h</w:instrText>
        </w:r>
        <w:r>
          <w:fldChar w:fldCharType="end"/>
        </w:r>
      </w:hyperlink>
    </w:p>
    <w:p>
      <w:pPr>
        <w:tabs>
          <w:tab w:val="right" w:leader="dot" w:pos="9062"/>
        </w:tabs>
        <w:ind w:left="440"/>
      </w:pPr>
      <w:hyperlink w:anchor="_Toc10920" w:history="1">
        <w:r>
          <w:rPr>
            <w:rFonts w:ascii="IRNazanin" w:hAnsi="IRNazanin" w:eastAsia="IRNazanin" w:cs="IRNazanin"/>
            <w:color w:val="111111"/>
            <w:sz w:val="22"/>
            <w:szCs w:val="22"/>
            <w:b w:val="0"/>
            <w:bCs w:val="0"/>
            <w:i w:val="0"/>
            <w:iCs w:val="0"/>
          </w:rPr>
          <w:t>400</w:t>
        </w:r>
        <w:r>
          <w:tab/>
        </w:r>
        <w:r>
          <w:fldChar w:fldCharType="begin"/>
        </w:r>
        <w:r>
          <w:instrText xml:space="preserve">PAGEREF 10920 \h</w:instrText>
        </w:r>
        <w:r>
          <w:fldChar w:fldCharType="end"/>
        </w:r>
      </w:hyperlink>
    </w:p>
    <w:p>
      <w:pPr>
        <w:tabs>
          <w:tab w:val="right" w:leader="dot" w:pos="9062"/>
        </w:tabs>
        <w:ind w:left="440"/>
      </w:pPr>
      <w:hyperlink w:anchor="_Toc10921" w:history="1">
        <w:r>
          <w:rPr>
            <w:rFonts w:ascii="IRNazanin" w:hAnsi="IRNazanin" w:eastAsia="IRNazanin" w:cs="IRNazanin"/>
            <w:color w:val="111111"/>
            <w:sz w:val="22"/>
            <w:szCs w:val="22"/>
            <w:b w:val="0"/>
            <w:bCs w:val="0"/>
            <w:i w:val="0"/>
            <w:iCs w:val="0"/>
          </w:rPr>
          <w:t>401</w:t>
        </w:r>
        <w:r>
          <w:tab/>
        </w:r>
        <w:r>
          <w:fldChar w:fldCharType="begin"/>
        </w:r>
        <w:r>
          <w:instrText xml:space="preserve">PAGEREF 10921 \h</w:instrText>
        </w:r>
        <w:r>
          <w:fldChar w:fldCharType="end"/>
        </w:r>
      </w:hyperlink>
    </w:p>
    <w:p>
      <w:pPr>
        <w:tabs>
          <w:tab w:val="right" w:leader="dot" w:pos="9062"/>
        </w:tabs>
        <w:ind w:left="440"/>
      </w:pPr>
      <w:hyperlink w:anchor="_Toc10922" w:history="1">
        <w:r>
          <w:rPr>
            <w:rFonts w:ascii="IRNazanin" w:hAnsi="IRNazanin" w:eastAsia="IRNazanin" w:cs="IRNazanin"/>
            <w:color w:val="111111"/>
            <w:sz w:val="22"/>
            <w:szCs w:val="22"/>
            <w:b w:val="0"/>
            <w:bCs w:val="0"/>
            <w:i w:val="0"/>
            <w:iCs w:val="0"/>
          </w:rPr>
          <w:t>402</w:t>
        </w:r>
        <w:r>
          <w:tab/>
        </w:r>
        <w:r>
          <w:fldChar w:fldCharType="begin"/>
        </w:r>
        <w:r>
          <w:instrText xml:space="preserve">PAGEREF 10922 \h</w:instrText>
        </w:r>
        <w:r>
          <w:fldChar w:fldCharType="end"/>
        </w:r>
      </w:hyperlink>
    </w:p>
    <w:p>
      <w:pPr>
        <w:tabs>
          <w:tab w:val="right" w:leader="dot" w:pos="9062"/>
        </w:tabs>
        <w:ind w:left="440"/>
      </w:pPr>
      <w:hyperlink w:anchor="_Toc10923" w:history="1">
        <w:r>
          <w:rPr>
            <w:rFonts w:ascii="IRNazanin" w:hAnsi="IRNazanin" w:eastAsia="IRNazanin" w:cs="IRNazanin"/>
            <w:color w:val="111111"/>
            <w:sz w:val="22"/>
            <w:szCs w:val="22"/>
            <w:b w:val="0"/>
            <w:bCs w:val="0"/>
            <w:i w:val="0"/>
            <w:iCs w:val="0"/>
          </w:rPr>
          <w:t>403</w:t>
        </w:r>
        <w:r>
          <w:tab/>
        </w:r>
        <w:r>
          <w:fldChar w:fldCharType="begin"/>
        </w:r>
        <w:r>
          <w:instrText xml:space="preserve">PAGEREF 10923 \h</w:instrText>
        </w:r>
        <w:r>
          <w:fldChar w:fldCharType="end"/>
        </w:r>
      </w:hyperlink>
    </w:p>
    <w:p>
      <w:pPr>
        <w:tabs>
          <w:tab w:val="right" w:leader="dot" w:pos="9062"/>
        </w:tabs>
        <w:ind w:left="440"/>
      </w:pPr>
      <w:hyperlink w:anchor="_Toc10924" w:history="1">
        <w:r>
          <w:rPr>
            <w:rFonts w:ascii="IRNazanin" w:hAnsi="IRNazanin" w:eastAsia="IRNazanin" w:cs="IRNazanin"/>
            <w:color w:val="111111"/>
            <w:sz w:val="22"/>
            <w:szCs w:val="22"/>
            <w:b w:val="0"/>
            <w:bCs w:val="0"/>
            <w:i w:val="0"/>
            <w:iCs w:val="0"/>
          </w:rPr>
          <w:t>404</w:t>
        </w:r>
        <w:r>
          <w:tab/>
        </w:r>
        <w:r>
          <w:fldChar w:fldCharType="begin"/>
        </w:r>
        <w:r>
          <w:instrText xml:space="preserve">PAGEREF 10924 \h</w:instrText>
        </w:r>
        <w:r>
          <w:fldChar w:fldCharType="end"/>
        </w:r>
      </w:hyperlink>
    </w:p>
    <w:p>
      <w:pPr>
        <w:tabs>
          <w:tab w:val="right" w:leader="dot" w:pos="9062"/>
        </w:tabs>
        <w:ind w:left="440"/>
      </w:pPr>
      <w:hyperlink w:anchor="_Toc10925" w:history="1">
        <w:r>
          <w:rPr>
            <w:rFonts w:ascii="IRNazanin" w:hAnsi="IRNazanin" w:eastAsia="IRNazanin" w:cs="IRNazanin"/>
            <w:color w:val="111111"/>
            <w:sz w:val="22"/>
            <w:szCs w:val="22"/>
            <w:b w:val="0"/>
            <w:bCs w:val="0"/>
            <w:i w:val="0"/>
            <w:iCs w:val="0"/>
          </w:rPr>
          <w:t>405</w:t>
        </w:r>
        <w:r>
          <w:tab/>
        </w:r>
        <w:r>
          <w:fldChar w:fldCharType="begin"/>
        </w:r>
        <w:r>
          <w:instrText xml:space="preserve">PAGEREF 10925 \h</w:instrText>
        </w:r>
        <w:r>
          <w:fldChar w:fldCharType="end"/>
        </w:r>
      </w:hyperlink>
    </w:p>
    <w:p>
      <w:pPr>
        <w:tabs>
          <w:tab w:val="right" w:leader="dot" w:pos="9062"/>
        </w:tabs>
        <w:ind w:left="440"/>
      </w:pPr>
      <w:hyperlink w:anchor="_Toc10926" w:history="1">
        <w:r>
          <w:rPr>
            <w:rFonts w:ascii="IRNazanin" w:hAnsi="IRNazanin" w:eastAsia="IRNazanin" w:cs="IRNazanin"/>
            <w:color w:val="111111"/>
            <w:sz w:val="22"/>
            <w:szCs w:val="22"/>
            <w:b w:val="0"/>
            <w:bCs w:val="0"/>
            <w:i w:val="0"/>
            <w:iCs w:val="0"/>
          </w:rPr>
          <w:t>406</w:t>
        </w:r>
        <w:r>
          <w:tab/>
        </w:r>
        <w:r>
          <w:fldChar w:fldCharType="begin"/>
        </w:r>
        <w:r>
          <w:instrText xml:space="preserve">PAGEREF 10926 \h</w:instrText>
        </w:r>
        <w:r>
          <w:fldChar w:fldCharType="end"/>
        </w:r>
      </w:hyperlink>
    </w:p>
    <w:p>
      <w:pPr>
        <w:tabs>
          <w:tab w:val="right" w:leader="dot" w:pos="9062"/>
        </w:tabs>
        <w:ind w:left="440"/>
      </w:pPr>
      <w:hyperlink w:anchor="_Toc10927" w:history="1">
        <w:r>
          <w:rPr>
            <w:rFonts w:ascii="IRNazanin" w:hAnsi="IRNazanin" w:eastAsia="IRNazanin" w:cs="IRNazanin"/>
            <w:color w:val="111111"/>
            <w:sz w:val="22"/>
            <w:szCs w:val="22"/>
            <w:b w:val="0"/>
            <w:bCs w:val="0"/>
            <w:i w:val="0"/>
            <w:iCs w:val="0"/>
          </w:rPr>
          <w:t>407</w:t>
        </w:r>
        <w:r>
          <w:tab/>
        </w:r>
        <w:r>
          <w:fldChar w:fldCharType="begin"/>
        </w:r>
        <w:r>
          <w:instrText xml:space="preserve">PAGEREF 10927 \h</w:instrText>
        </w:r>
        <w:r>
          <w:fldChar w:fldCharType="end"/>
        </w:r>
      </w:hyperlink>
    </w:p>
    <w:p>
      <w:pPr>
        <w:tabs>
          <w:tab w:val="right" w:leader="dot" w:pos="9062"/>
        </w:tabs>
        <w:ind w:left="440"/>
      </w:pPr>
      <w:hyperlink w:anchor="_Toc10928" w:history="1">
        <w:r>
          <w:rPr>
            <w:rFonts w:ascii="IRNazanin" w:hAnsi="IRNazanin" w:eastAsia="IRNazanin" w:cs="IRNazanin"/>
            <w:color w:val="111111"/>
            <w:sz w:val="22"/>
            <w:szCs w:val="22"/>
            <w:b w:val="0"/>
            <w:bCs w:val="0"/>
            <w:i w:val="0"/>
            <w:iCs w:val="0"/>
          </w:rPr>
          <w:t>408</w:t>
        </w:r>
        <w:r>
          <w:tab/>
        </w:r>
        <w:r>
          <w:fldChar w:fldCharType="begin"/>
        </w:r>
        <w:r>
          <w:instrText xml:space="preserve">PAGEREF 10928 \h</w:instrText>
        </w:r>
        <w:r>
          <w:fldChar w:fldCharType="end"/>
        </w:r>
      </w:hyperlink>
    </w:p>
    <w:p>
      <w:pPr>
        <w:tabs>
          <w:tab w:val="right" w:leader="dot" w:pos="9062"/>
        </w:tabs>
        <w:ind w:left="440"/>
      </w:pPr>
      <w:hyperlink w:anchor="_Toc10929" w:history="1">
        <w:r>
          <w:rPr>
            <w:rFonts w:ascii="IRNazanin" w:hAnsi="IRNazanin" w:eastAsia="IRNazanin" w:cs="IRNazanin"/>
            <w:color w:val="111111"/>
            <w:sz w:val="22"/>
            <w:szCs w:val="22"/>
            <w:b w:val="0"/>
            <w:bCs w:val="0"/>
            <w:i w:val="0"/>
            <w:iCs w:val="0"/>
          </w:rPr>
          <w:t>409</w:t>
        </w:r>
        <w:r>
          <w:tab/>
        </w:r>
        <w:r>
          <w:fldChar w:fldCharType="begin"/>
        </w:r>
        <w:r>
          <w:instrText xml:space="preserve">PAGEREF 10929 \h</w:instrText>
        </w:r>
        <w:r>
          <w:fldChar w:fldCharType="end"/>
        </w:r>
      </w:hyperlink>
    </w:p>
    <w:p>
      <w:pPr>
        <w:tabs>
          <w:tab w:val="right" w:leader="dot" w:pos="9062"/>
        </w:tabs>
        <w:ind w:left="440"/>
      </w:pPr>
      <w:hyperlink w:anchor="_Toc10930" w:history="1">
        <w:r>
          <w:rPr>
            <w:rFonts w:ascii="IRNazanin" w:hAnsi="IRNazanin" w:eastAsia="IRNazanin" w:cs="IRNazanin"/>
            <w:color w:val="111111"/>
            <w:sz w:val="22"/>
            <w:szCs w:val="22"/>
            <w:b w:val="0"/>
            <w:bCs w:val="0"/>
            <w:i w:val="0"/>
            <w:iCs w:val="0"/>
          </w:rPr>
          <w:t>410</w:t>
        </w:r>
        <w:r>
          <w:tab/>
        </w:r>
        <w:r>
          <w:fldChar w:fldCharType="begin"/>
        </w:r>
        <w:r>
          <w:instrText xml:space="preserve">PAGEREF 10930 \h</w:instrText>
        </w:r>
        <w:r>
          <w:fldChar w:fldCharType="end"/>
        </w:r>
      </w:hyperlink>
    </w:p>
    <w:p>
      <w:pPr>
        <w:tabs>
          <w:tab w:val="right" w:leader="dot" w:pos="9062"/>
        </w:tabs>
        <w:ind w:left="440"/>
      </w:pPr>
      <w:hyperlink w:anchor="_Toc10931" w:history="1">
        <w:r>
          <w:rPr>
            <w:rFonts w:ascii="IRNazanin" w:hAnsi="IRNazanin" w:eastAsia="IRNazanin" w:cs="IRNazanin"/>
            <w:color w:val="111111"/>
            <w:sz w:val="22"/>
            <w:szCs w:val="22"/>
            <w:b w:val="0"/>
            <w:bCs w:val="0"/>
            <w:i w:val="0"/>
            <w:iCs w:val="0"/>
          </w:rPr>
          <w:t>411</w:t>
        </w:r>
        <w:r>
          <w:tab/>
        </w:r>
        <w:r>
          <w:fldChar w:fldCharType="begin"/>
        </w:r>
        <w:r>
          <w:instrText xml:space="preserve">PAGEREF 10931 \h</w:instrText>
        </w:r>
        <w:r>
          <w:fldChar w:fldCharType="end"/>
        </w:r>
      </w:hyperlink>
    </w:p>
    <w:p>
      <w:pPr>
        <w:tabs>
          <w:tab w:val="right" w:leader="dot" w:pos="9062"/>
        </w:tabs>
        <w:ind w:left="440"/>
      </w:pPr>
      <w:hyperlink w:anchor="_Toc10932" w:history="1">
        <w:r>
          <w:rPr>
            <w:rFonts w:ascii="IRNazanin" w:hAnsi="IRNazanin" w:eastAsia="IRNazanin" w:cs="IRNazanin"/>
            <w:color w:val="111111"/>
            <w:sz w:val="22"/>
            <w:szCs w:val="22"/>
            <w:b w:val="0"/>
            <w:bCs w:val="0"/>
            <w:i w:val="0"/>
            <w:iCs w:val="0"/>
          </w:rPr>
          <w:t>412</w:t>
        </w:r>
        <w:r>
          <w:tab/>
        </w:r>
        <w:r>
          <w:fldChar w:fldCharType="begin"/>
        </w:r>
        <w:r>
          <w:instrText xml:space="preserve">PAGEREF 10932 \h</w:instrText>
        </w:r>
        <w:r>
          <w:fldChar w:fldCharType="end"/>
        </w:r>
      </w:hyperlink>
    </w:p>
    <w:p>
      <w:pPr>
        <w:tabs>
          <w:tab w:val="right" w:leader="dot" w:pos="9062"/>
        </w:tabs>
        <w:ind w:left="440"/>
      </w:pPr>
      <w:hyperlink w:anchor="_Toc10933" w:history="1">
        <w:r>
          <w:rPr>
            <w:rFonts w:ascii="IRNazanin" w:hAnsi="IRNazanin" w:eastAsia="IRNazanin" w:cs="IRNazanin"/>
            <w:color w:val="111111"/>
            <w:sz w:val="22"/>
            <w:szCs w:val="22"/>
            <w:b w:val="0"/>
            <w:bCs w:val="0"/>
            <w:i w:val="0"/>
            <w:iCs w:val="0"/>
          </w:rPr>
          <w:t>413</w:t>
        </w:r>
        <w:r>
          <w:tab/>
        </w:r>
        <w:r>
          <w:fldChar w:fldCharType="begin"/>
        </w:r>
        <w:r>
          <w:instrText xml:space="preserve">PAGEREF 10933 \h</w:instrText>
        </w:r>
        <w:r>
          <w:fldChar w:fldCharType="end"/>
        </w:r>
      </w:hyperlink>
    </w:p>
    <w:p>
      <w:pPr>
        <w:tabs>
          <w:tab w:val="right" w:leader="dot" w:pos="9062"/>
        </w:tabs>
        <w:ind w:left="440"/>
      </w:pPr>
      <w:hyperlink w:anchor="_Toc10934" w:history="1">
        <w:r>
          <w:rPr>
            <w:rFonts w:ascii="IRNazanin" w:hAnsi="IRNazanin" w:eastAsia="IRNazanin" w:cs="IRNazanin"/>
            <w:color w:val="111111"/>
            <w:sz w:val="22"/>
            <w:szCs w:val="22"/>
            <w:b w:val="0"/>
            <w:bCs w:val="0"/>
            <w:i w:val="0"/>
            <w:iCs w:val="0"/>
          </w:rPr>
          <w:t>414</w:t>
        </w:r>
        <w:r>
          <w:tab/>
        </w:r>
        <w:r>
          <w:fldChar w:fldCharType="begin"/>
        </w:r>
        <w:r>
          <w:instrText xml:space="preserve">PAGEREF 10934 \h</w:instrText>
        </w:r>
        <w:r>
          <w:fldChar w:fldCharType="end"/>
        </w:r>
      </w:hyperlink>
    </w:p>
    <w:p>
      <w:pPr>
        <w:tabs>
          <w:tab w:val="right" w:leader="dot" w:pos="9062"/>
        </w:tabs>
        <w:ind w:left="440"/>
      </w:pPr>
      <w:hyperlink w:anchor="_Toc10935" w:history="1">
        <w:r>
          <w:rPr>
            <w:rFonts w:ascii="IRNazanin" w:hAnsi="IRNazanin" w:eastAsia="IRNazanin" w:cs="IRNazanin"/>
            <w:color w:val="111111"/>
            <w:sz w:val="22"/>
            <w:szCs w:val="22"/>
            <w:b w:val="0"/>
            <w:bCs w:val="0"/>
            <w:i w:val="0"/>
            <w:iCs w:val="0"/>
          </w:rPr>
          <w:t>415</w:t>
        </w:r>
        <w:r>
          <w:tab/>
        </w:r>
        <w:r>
          <w:fldChar w:fldCharType="begin"/>
        </w:r>
        <w:r>
          <w:instrText xml:space="preserve">PAGEREF 10935 \h</w:instrText>
        </w:r>
        <w:r>
          <w:fldChar w:fldCharType="end"/>
        </w:r>
      </w:hyperlink>
    </w:p>
    <w:p>
      <w:pPr>
        <w:tabs>
          <w:tab w:val="right" w:leader="dot" w:pos="9062"/>
        </w:tabs>
        <w:ind w:left="440"/>
      </w:pPr>
      <w:hyperlink w:anchor="_Toc10936" w:history="1">
        <w:r>
          <w:rPr>
            <w:rFonts w:ascii="IRNazanin" w:hAnsi="IRNazanin" w:eastAsia="IRNazanin" w:cs="IRNazanin"/>
            <w:color w:val="111111"/>
            <w:sz w:val="22"/>
            <w:szCs w:val="22"/>
            <w:b w:val="0"/>
            <w:bCs w:val="0"/>
            <w:i w:val="0"/>
            <w:iCs w:val="0"/>
          </w:rPr>
          <w:t>416</w:t>
        </w:r>
        <w:r>
          <w:tab/>
        </w:r>
        <w:r>
          <w:fldChar w:fldCharType="begin"/>
        </w:r>
        <w:r>
          <w:instrText xml:space="preserve">PAGEREF 10936 \h</w:instrText>
        </w:r>
        <w:r>
          <w:fldChar w:fldCharType="end"/>
        </w:r>
      </w:hyperlink>
    </w:p>
    <w:p>
      <w:pPr>
        <w:tabs>
          <w:tab w:val="right" w:leader="dot" w:pos="9062"/>
        </w:tabs>
        <w:ind w:left="440"/>
      </w:pPr>
      <w:hyperlink w:anchor="_Toc10937" w:history="1">
        <w:r>
          <w:rPr>
            <w:rFonts w:ascii="IRNazanin" w:hAnsi="IRNazanin" w:eastAsia="IRNazanin" w:cs="IRNazanin"/>
            <w:color w:val="111111"/>
            <w:sz w:val="22"/>
            <w:szCs w:val="22"/>
            <w:b w:val="0"/>
            <w:bCs w:val="0"/>
            <w:i w:val="0"/>
            <w:iCs w:val="0"/>
          </w:rPr>
          <w:t>417</w:t>
        </w:r>
        <w:r>
          <w:tab/>
        </w:r>
        <w:r>
          <w:fldChar w:fldCharType="begin"/>
        </w:r>
        <w:r>
          <w:instrText xml:space="preserve">PAGEREF 10937 \h</w:instrText>
        </w:r>
        <w:r>
          <w:fldChar w:fldCharType="end"/>
        </w:r>
      </w:hyperlink>
    </w:p>
    <w:p>
      <w:pPr>
        <w:tabs>
          <w:tab w:val="right" w:leader="dot" w:pos="9062"/>
        </w:tabs>
        <w:ind w:left="440"/>
      </w:pPr>
      <w:hyperlink w:anchor="_Toc10938" w:history="1">
        <w:r>
          <w:rPr>
            <w:rFonts w:ascii="IRNazanin" w:hAnsi="IRNazanin" w:eastAsia="IRNazanin" w:cs="IRNazanin"/>
            <w:color w:val="111111"/>
            <w:sz w:val="22"/>
            <w:szCs w:val="22"/>
            <w:b w:val="0"/>
            <w:bCs w:val="0"/>
            <w:i w:val="0"/>
            <w:iCs w:val="0"/>
          </w:rPr>
          <w:t>418</w:t>
        </w:r>
        <w:r>
          <w:tab/>
        </w:r>
        <w:r>
          <w:fldChar w:fldCharType="begin"/>
        </w:r>
        <w:r>
          <w:instrText xml:space="preserve">PAGEREF 10938 \h</w:instrText>
        </w:r>
        <w:r>
          <w:fldChar w:fldCharType="end"/>
        </w:r>
      </w:hyperlink>
    </w:p>
    <w:p>
      <w:pPr>
        <w:tabs>
          <w:tab w:val="right" w:leader="dot" w:pos="9062"/>
        </w:tabs>
        <w:ind w:left="440"/>
      </w:pPr>
      <w:hyperlink w:anchor="_Toc10939" w:history="1">
        <w:r>
          <w:rPr>
            <w:rFonts w:ascii="IRNazanin" w:hAnsi="IRNazanin" w:eastAsia="IRNazanin" w:cs="IRNazanin"/>
            <w:color w:val="111111"/>
            <w:sz w:val="22"/>
            <w:szCs w:val="22"/>
            <w:b w:val="0"/>
            <w:bCs w:val="0"/>
            <w:i w:val="0"/>
            <w:iCs w:val="0"/>
          </w:rPr>
          <w:t>419</w:t>
        </w:r>
        <w:r>
          <w:tab/>
        </w:r>
        <w:r>
          <w:fldChar w:fldCharType="begin"/>
        </w:r>
        <w:r>
          <w:instrText xml:space="preserve">PAGEREF 10939 \h</w:instrText>
        </w:r>
        <w:r>
          <w:fldChar w:fldCharType="end"/>
        </w:r>
      </w:hyperlink>
    </w:p>
    <w:p>
      <w:pPr>
        <w:tabs>
          <w:tab w:val="right" w:leader="dot" w:pos="9062"/>
        </w:tabs>
        <w:ind w:left="440"/>
      </w:pPr>
      <w:hyperlink w:anchor="_Toc10940" w:history="1">
        <w:r>
          <w:rPr>
            <w:rFonts w:ascii="IRNazanin" w:hAnsi="IRNazanin" w:eastAsia="IRNazanin" w:cs="IRNazanin"/>
            <w:color w:val="111111"/>
            <w:sz w:val="22"/>
            <w:szCs w:val="22"/>
            <w:b w:val="0"/>
            <w:bCs w:val="0"/>
            <w:i w:val="0"/>
            <w:iCs w:val="0"/>
          </w:rPr>
          <w:t>420</w:t>
        </w:r>
        <w:r>
          <w:tab/>
        </w:r>
        <w:r>
          <w:fldChar w:fldCharType="begin"/>
        </w:r>
        <w:r>
          <w:instrText xml:space="preserve">PAGEREF 10940 \h</w:instrText>
        </w:r>
        <w:r>
          <w:fldChar w:fldCharType="end"/>
        </w:r>
      </w:hyperlink>
    </w:p>
    <w:p>
      <w:pPr>
        <w:tabs>
          <w:tab w:val="right" w:leader="dot" w:pos="9062"/>
        </w:tabs>
        <w:ind w:left="440"/>
      </w:pPr>
      <w:hyperlink w:anchor="_Toc10941" w:history="1">
        <w:r>
          <w:rPr>
            <w:rFonts w:ascii="IRNazanin" w:hAnsi="IRNazanin" w:eastAsia="IRNazanin" w:cs="IRNazanin"/>
            <w:color w:val="111111"/>
            <w:sz w:val="22"/>
            <w:szCs w:val="22"/>
            <w:b w:val="0"/>
            <w:bCs w:val="0"/>
            <w:i w:val="0"/>
            <w:iCs w:val="0"/>
          </w:rPr>
          <w:t>421</w:t>
        </w:r>
        <w:r>
          <w:tab/>
        </w:r>
        <w:r>
          <w:fldChar w:fldCharType="begin"/>
        </w:r>
        <w:r>
          <w:instrText xml:space="preserve">PAGEREF 10941 \h</w:instrText>
        </w:r>
        <w:r>
          <w:fldChar w:fldCharType="end"/>
        </w:r>
      </w:hyperlink>
    </w:p>
    <w:p>
      <w:pPr>
        <w:tabs>
          <w:tab w:val="right" w:leader="dot" w:pos="9062"/>
        </w:tabs>
        <w:ind w:left="440"/>
      </w:pPr>
      <w:hyperlink w:anchor="_Toc10942" w:history="1">
        <w:r>
          <w:rPr>
            <w:rFonts w:ascii="IRNazanin" w:hAnsi="IRNazanin" w:eastAsia="IRNazanin" w:cs="IRNazanin"/>
            <w:color w:val="111111"/>
            <w:sz w:val="22"/>
            <w:szCs w:val="22"/>
            <w:b w:val="0"/>
            <w:bCs w:val="0"/>
            <w:i w:val="0"/>
            <w:iCs w:val="0"/>
          </w:rPr>
          <w:t>422</w:t>
        </w:r>
        <w:r>
          <w:tab/>
        </w:r>
        <w:r>
          <w:fldChar w:fldCharType="begin"/>
        </w:r>
        <w:r>
          <w:instrText xml:space="preserve">PAGEREF 10942 \h</w:instrText>
        </w:r>
        <w:r>
          <w:fldChar w:fldCharType="end"/>
        </w:r>
      </w:hyperlink>
    </w:p>
    <w:p>
      <w:pPr>
        <w:tabs>
          <w:tab w:val="right" w:leader="dot" w:pos="9062"/>
        </w:tabs>
        <w:ind w:left="440"/>
      </w:pPr>
      <w:hyperlink w:anchor="_Toc10943" w:history="1">
        <w:r>
          <w:rPr>
            <w:rFonts w:ascii="IRNazanin" w:hAnsi="IRNazanin" w:eastAsia="IRNazanin" w:cs="IRNazanin"/>
            <w:color w:val="111111"/>
            <w:sz w:val="22"/>
            <w:szCs w:val="22"/>
            <w:b w:val="0"/>
            <w:bCs w:val="0"/>
            <w:i w:val="0"/>
            <w:iCs w:val="0"/>
          </w:rPr>
          <w:t>423</w:t>
        </w:r>
        <w:r>
          <w:tab/>
        </w:r>
        <w:r>
          <w:fldChar w:fldCharType="begin"/>
        </w:r>
        <w:r>
          <w:instrText xml:space="preserve">PAGEREF 10943 \h</w:instrText>
        </w:r>
        <w:r>
          <w:fldChar w:fldCharType="end"/>
        </w:r>
      </w:hyperlink>
    </w:p>
    <w:p>
      <w:pPr>
        <w:tabs>
          <w:tab w:val="right" w:leader="dot" w:pos="9062"/>
        </w:tabs>
        <w:ind w:left="440"/>
      </w:pPr>
      <w:hyperlink w:anchor="_Toc10944" w:history="1">
        <w:r>
          <w:rPr>
            <w:rFonts w:ascii="IRNazanin" w:hAnsi="IRNazanin" w:eastAsia="IRNazanin" w:cs="IRNazanin"/>
            <w:color w:val="111111"/>
            <w:sz w:val="22"/>
            <w:szCs w:val="22"/>
            <w:b w:val="0"/>
            <w:bCs w:val="0"/>
            <w:i w:val="0"/>
            <w:iCs w:val="0"/>
          </w:rPr>
          <w:t>424</w:t>
        </w:r>
        <w:r>
          <w:tab/>
        </w:r>
        <w:r>
          <w:fldChar w:fldCharType="begin"/>
        </w:r>
        <w:r>
          <w:instrText xml:space="preserve">PAGEREF 10944 \h</w:instrText>
        </w:r>
        <w:r>
          <w:fldChar w:fldCharType="end"/>
        </w:r>
      </w:hyperlink>
    </w:p>
    <w:p>
      <w:pPr>
        <w:tabs>
          <w:tab w:val="right" w:leader="dot" w:pos="9062"/>
        </w:tabs>
        <w:ind w:left="440"/>
      </w:pPr>
      <w:hyperlink w:anchor="_Toc10945" w:history="1">
        <w:r>
          <w:rPr>
            <w:rFonts w:ascii="IRNazanin" w:hAnsi="IRNazanin" w:eastAsia="IRNazanin" w:cs="IRNazanin"/>
            <w:color w:val="111111"/>
            <w:sz w:val="22"/>
            <w:szCs w:val="22"/>
            <w:b w:val="0"/>
            <w:bCs w:val="0"/>
            <w:i w:val="0"/>
            <w:iCs w:val="0"/>
          </w:rPr>
          <w:t>425</w:t>
        </w:r>
        <w:r>
          <w:tab/>
        </w:r>
        <w:r>
          <w:fldChar w:fldCharType="begin"/>
        </w:r>
        <w:r>
          <w:instrText xml:space="preserve">PAGEREF 10945 \h</w:instrText>
        </w:r>
        <w:r>
          <w:fldChar w:fldCharType="end"/>
        </w:r>
      </w:hyperlink>
    </w:p>
    <w:p>
      <w:pPr>
        <w:tabs>
          <w:tab w:val="right" w:leader="dot" w:pos="9062"/>
        </w:tabs>
        <w:ind w:left="440"/>
      </w:pPr>
      <w:hyperlink w:anchor="_Toc10946" w:history="1">
        <w:r>
          <w:rPr>
            <w:rFonts w:ascii="IRNazanin" w:hAnsi="IRNazanin" w:eastAsia="IRNazanin" w:cs="IRNazanin"/>
            <w:color w:val="111111"/>
            <w:sz w:val="22"/>
            <w:szCs w:val="22"/>
            <w:b w:val="0"/>
            <w:bCs w:val="0"/>
            <w:i w:val="0"/>
            <w:iCs w:val="0"/>
          </w:rPr>
          <w:t>426</w:t>
        </w:r>
        <w:r>
          <w:tab/>
        </w:r>
        <w:r>
          <w:fldChar w:fldCharType="begin"/>
        </w:r>
        <w:r>
          <w:instrText xml:space="preserve">PAGEREF 10946 \h</w:instrText>
        </w:r>
        <w:r>
          <w:fldChar w:fldCharType="end"/>
        </w:r>
      </w:hyperlink>
    </w:p>
    <w:p>
      <w:pPr>
        <w:tabs>
          <w:tab w:val="right" w:leader="dot" w:pos="9062"/>
        </w:tabs>
        <w:ind w:left="440"/>
      </w:pPr>
      <w:hyperlink w:anchor="_Toc10947" w:history="1">
        <w:r>
          <w:rPr>
            <w:rFonts w:ascii="IRNazanin" w:hAnsi="IRNazanin" w:eastAsia="IRNazanin" w:cs="IRNazanin"/>
            <w:color w:val="111111"/>
            <w:sz w:val="22"/>
            <w:szCs w:val="22"/>
            <w:b w:val="0"/>
            <w:bCs w:val="0"/>
            <w:i w:val="0"/>
            <w:iCs w:val="0"/>
          </w:rPr>
          <w:t>427</w:t>
        </w:r>
        <w:r>
          <w:tab/>
        </w:r>
        <w:r>
          <w:fldChar w:fldCharType="begin"/>
        </w:r>
        <w:r>
          <w:instrText xml:space="preserve">PAGEREF 10947 \h</w:instrText>
        </w:r>
        <w:r>
          <w:fldChar w:fldCharType="end"/>
        </w:r>
      </w:hyperlink>
    </w:p>
    <w:p>
      <w:pPr>
        <w:tabs>
          <w:tab w:val="right" w:leader="dot" w:pos="9062"/>
        </w:tabs>
        <w:ind w:left="440"/>
      </w:pPr>
      <w:hyperlink w:anchor="_Toc10948" w:history="1">
        <w:r>
          <w:rPr>
            <w:rFonts w:ascii="IRNazanin" w:hAnsi="IRNazanin" w:eastAsia="IRNazanin" w:cs="IRNazanin"/>
            <w:color w:val="111111"/>
            <w:sz w:val="22"/>
            <w:szCs w:val="22"/>
            <w:b w:val="0"/>
            <w:bCs w:val="0"/>
            <w:i w:val="0"/>
            <w:iCs w:val="0"/>
          </w:rPr>
          <w:t>428</w:t>
        </w:r>
        <w:r>
          <w:tab/>
        </w:r>
        <w:r>
          <w:fldChar w:fldCharType="begin"/>
        </w:r>
        <w:r>
          <w:instrText xml:space="preserve">PAGEREF 10948 \h</w:instrText>
        </w:r>
        <w:r>
          <w:fldChar w:fldCharType="end"/>
        </w:r>
      </w:hyperlink>
    </w:p>
    <w:p>
      <w:pPr>
        <w:tabs>
          <w:tab w:val="right" w:leader="dot" w:pos="9062"/>
        </w:tabs>
        <w:ind w:left="440"/>
      </w:pPr>
      <w:hyperlink w:anchor="_Toc10949" w:history="1">
        <w:r>
          <w:rPr>
            <w:rFonts w:ascii="IRNazanin" w:hAnsi="IRNazanin" w:eastAsia="IRNazanin" w:cs="IRNazanin"/>
            <w:color w:val="111111"/>
            <w:sz w:val="22"/>
            <w:szCs w:val="22"/>
            <w:b w:val="0"/>
            <w:bCs w:val="0"/>
            <w:i w:val="0"/>
            <w:iCs w:val="0"/>
          </w:rPr>
          <w:t>429</w:t>
        </w:r>
        <w:r>
          <w:tab/>
        </w:r>
        <w:r>
          <w:fldChar w:fldCharType="begin"/>
        </w:r>
        <w:r>
          <w:instrText xml:space="preserve">PAGEREF 10949 \h</w:instrText>
        </w:r>
        <w:r>
          <w:fldChar w:fldCharType="end"/>
        </w:r>
      </w:hyperlink>
    </w:p>
    <w:p>
      <w:pPr>
        <w:tabs>
          <w:tab w:val="right" w:leader="dot" w:pos="9062"/>
        </w:tabs>
        <w:ind w:left="440"/>
      </w:pPr>
      <w:hyperlink w:anchor="_Toc10950" w:history="1">
        <w:r>
          <w:rPr>
            <w:rFonts w:ascii="IRNazanin" w:hAnsi="IRNazanin" w:eastAsia="IRNazanin" w:cs="IRNazanin"/>
            <w:color w:val="111111"/>
            <w:sz w:val="22"/>
            <w:szCs w:val="22"/>
            <w:b w:val="0"/>
            <w:bCs w:val="0"/>
            <w:i w:val="0"/>
            <w:iCs w:val="0"/>
          </w:rPr>
          <w:t>430</w:t>
        </w:r>
        <w:r>
          <w:tab/>
        </w:r>
        <w:r>
          <w:fldChar w:fldCharType="begin"/>
        </w:r>
        <w:r>
          <w:instrText xml:space="preserve">PAGEREF 10950 \h</w:instrText>
        </w:r>
        <w:r>
          <w:fldChar w:fldCharType="end"/>
        </w:r>
      </w:hyperlink>
    </w:p>
    <w:p>
      <w:pPr>
        <w:tabs>
          <w:tab w:val="right" w:leader="dot" w:pos="9062"/>
        </w:tabs>
        <w:ind w:left="440"/>
      </w:pPr>
      <w:hyperlink w:anchor="_Toc10951" w:history="1">
        <w:r>
          <w:rPr>
            <w:rFonts w:ascii="IRNazanin" w:hAnsi="IRNazanin" w:eastAsia="IRNazanin" w:cs="IRNazanin"/>
            <w:color w:val="111111"/>
            <w:sz w:val="22"/>
            <w:szCs w:val="22"/>
            <w:b w:val="0"/>
            <w:bCs w:val="0"/>
            <w:i w:val="0"/>
            <w:iCs w:val="0"/>
          </w:rPr>
          <w:t>431</w:t>
        </w:r>
        <w:r>
          <w:tab/>
        </w:r>
        <w:r>
          <w:fldChar w:fldCharType="begin"/>
        </w:r>
        <w:r>
          <w:instrText xml:space="preserve">PAGEREF 10951 \h</w:instrText>
        </w:r>
        <w:r>
          <w:fldChar w:fldCharType="end"/>
        </w:r>
      </w:hyperlink>
    </w:p>
    <w:p>
      <w:pPr>
        <w:tabs>
          <w:tab w:val="right" w:leader="dot" w:pos="9062"/>
        </w:tabs>
        <w:ind w:left="440"/>
      </w:pPr>
      <w:hyperlink w:anchor="_Toc10952" w:history="1">
        <w:r>
          <w:rPr>
            <w:rFonts w:ascii="IRNazanin" w:hAnsi="IRNazanin" w:eastAsia="IRNazanin" w:cs="IRNazanin"/>
            <w:color w:val="111111"/>
            <w:sz w:val="22"/>
            <w:szCs w:val="22"/>
            <w:b w:val="0"/>
            <w:bCs w:val="0"/>
            <w:i w:val="0"/>
            <w:iCs w:val="0"/>
          </w:rPr>
          <w:t>432</w:t>
        </w:r>
        <w:r>
          <w:tab/>
        </w:r>
        <w:r>
          <w:fldChar w:fldCharType="begin"/>
        </w:r>
        <w:r>
          <w:instrText xml:space="preserve">PAGEREF 10952 \h</w:instrText>
        </w:r>
        <w:r>
          <w:fldChar w:fldCharType="end"/>
        </w:r>
      </w:hyperlink>
    </w:p>
    <w:p>
      <w:pPr>
        <w:tabs>
          <w:tab w:val="right" w:leader="dot" w:pos="9062"/>
        </w:tabs>
        <w:ind w:left="440"/>
      </w:pPr>
      <w:hyperlink w:anchor="_Toc10953" w:history="1">
        <w:r>
          <w:rPr>
            <w:rFonts w:ascii="IRNazanin" w:hAnsi="IRNazanin" w:eastAsia="IRNazanin" w:cs="IRNazanin"/>
            <w:color w:val="111111"/>
            <w:sz w:val="22"/>
            <w:szCs w:val="22"/>
            <w:b w:val="0"/>
            <w:bCs w:val="0"/>
            <w:i w:val="0"/>
            <w:iCs w:val="0"/>
          </w:rPr>
          <w:t>433</w:t>
        </w:r>
        <w:r>
          <w:tab/>
        </w:r>
        <w:r>
          <w:fldChar w:fldCharType="begin"/>
        </w:r>
        <w:r>
          <w:instrText xml:space="preserve">PAGEREF 10953 \h</w:instrText>
        </w:r>
        <w:r>
          <w:fldChar w:fldCharType="end"/>
        </w:r>
      </w:hyperlink>
    </w:p>
    <w:p>
      <w:pPr>
        <w:tabs>
          <w:tab w:val="right" w:leader="dot" w:pos="9062"/>
        </w:tabs>
        <w:ind w:left="440"/>
      </w:pPr>
      <w:hyperlink w:anchor="_Toc10954" w:history="1">
        <w:r>
          <w:rPr>
            <w:rFonts w:ascii="IRNazanin" w:hAnsi="IRNazanin" w:eastAsia="IRNazanin" w:cs="IRNazanin"/>
            <w:color w:val="111111"/>
            <w:sz w:val="22"/>
            <w:szCs w:val="22"/>
            <w:b w:val="0"/>
            <w:bCs w:val="0"/>
            <w:i w:val="0"/>
            <w:iCs w:val="0"/>
          </w:rPr>
          <w:t>434</w:t>
        </w:r>
        <w:r>
          <w:tab/>
        </w:r>
        <w:r>
          <w:fldChar w:fldCharType="begin"/>
        </w:r>
        <w:r>
          <w:instrText xml:space="preserve">PAGEREF 10954 \h</w:instrText>
        </w:r>
        <w:r>
          <w:fldChar w:fldCharType="end"/>
        </w:r>
      </w:hyperlink>
    </w:p>
    <w:p>
      <w:pPr>
        <w:tabs>
          <w:tab w:val="right" w:leader="dot" w:pos="9062"/>
        </w:tabs>
        <w:ind w:left="440"/>
      </w:pPr>
      <w:hyperlink w:anchor="_Toc10955" w:history="1">
        <w:r>
          <w:rPr>
            <w:rFonts w:ascii="IRNazanin" w:hAnsi="IRNazanin" w:eastAsia="IRNazanin" w:cs="IRNazanin"/>
            <w:color w:val="111111"/>
            <w:sz w:val="22"/>
            <w:szCs w:val="22"/>
            <w:b w:val="0"/>
            <w:bCs w:val="0"/>
            <w:i w:val="0"/>
            <w:iCs w:val="0"/>
          </w:rPr>
          <w:t>435</w:t>
        </w:r>
        <w:r>
          <w:tab/>
        </w:r>
        <w:r>
          <w:fldChar w:fldCharType="begin"/>
        </w:r>
        <w:r>
          <w:instrText xml:space="preserve">PAGEREF 10955 \h</w:instrText>
        </w:r>
        <w:r>
          <w:fldChar w:fldCharType="end"/>
        </w:r>
      </w:hyperlink>
    </w:p>
    <w:p>
      <w:pPr>
        <w:tabs>
          <w:tab w:val="right" w:leader="dot" w:pos="9062"/>
        </w:tabs>
        <w:ind w:left="440"/>
      </w:pPr>
      <w:hyperlink w:anchor="_Toc10956" w:history="1">
        <w:r>
          <w:rPr>
            <w:rFonts w:ascii="IRNazanin" w:hAnsi="IRNazanin" w:eastAsia="IRNazanin" w:cs="IRNazanin"/>
            <w:color w:val="111111"/>
            <w:sz w:val="22"/>
            <w:szCs w:val="22"/>
            <w:b w:val="0"/>
            <w:bCs w:val="0"/>
            <w:i w:val="0"/>
            <w:iCs w:val="0"/>
          </w:rPr>
          <w:t>436</w:t>
        </w:r>
        <w:r>
          <w:tab/>
        </w:r>
        <w:r>
          <w:fldChar w:fldCharType="begin"/>
        </w:r>
        <w:r>
          <w:instrText xml:space="preserve">PAGEREF 10956 \h</w:instrText>
        </w:r>
        <w:r>
          <w:fldChar w:fldCharType="end"/>
        </w:r>
      </w:hyperlink>
    </w:p>
    <w:p>
      <w:pPr>
        <w:tabs>
          <w:tab w:val="right" w:leader="dot" w:pos="9062"/>
        </w:tabs>
        <w:ind w:left="440"/>
      </w:pPr>
      <w:hyperlink w:anchor="_Toc10957" w:history="1">
        <w:r>
          <w:rPr>
            <w:rFonts w:ascii="IRNazanin" w:hAnsi="IRNazanin" w:eastAsia="IRNazanin" w:cs="IRNazanin"/>
            <w:color w:val="111111"/>
            <w:sz w:val="22"/>
            <w:szCs w:val="22"/>
            <w:b w:val="0"/>
            <w:bCs w:val="0"/>
            <w:i w:val="0"/>
            <w:iCs w:val="0"/>
          </w:rPr>
          <w:t>437</w:t>
        </w:r>
        <w:r>
          <w:tab/>
        </w:r>
        <w:r>
          <w:fldChar w:fldCharType="begin"/>
        </w:r>
        <w:r>
          <w:instrText xml:space="preserve">PAGEREF 10957 \h</w:instrText>
        </w:r>
        <w:r>
          <w:fldChar w:fldCharType="end"/>
        </w:r>
      </w:hyperlink>
    </w:p>
    <w:p>
      <w:pPr>
        <w:tabs>
          <w:tab w:val="right" w:leader="dot" w:pos="9062"/>
        </w:tabs>
        <w:ind w:left="440"/>
      </w:pPr>
      <w:hyperlink w:anchor="_Toc10958" w:history="1">
        <w:r>
          <w:rPr>
            <w:rFonts w:ascii="IRNazanin" w:hAnsi="IRNazanin" w:eastAsia="IRNazanin" w:cs="IRNazanin"/>
            <w:color w:val="111111"/>
            <w:sz w:val="22"/>
            <w:szCs w:val="22"/>
            <w:b w:val="0"/>
            <w:bCs w:val="0"/>
            <w:i w:val="0"/>
            <w:iCs w:val="0"/>
          </w:rPr>
          <w:t>438</w:t>
        </w:r>
        <w:r>
          <w:tab/>
        </w:r>
        <w:r>
          <w:fldChar w:fldCharType="begin"/>
        </w:r>
        <w:r>
          <w:instrText xml:space="preserve">PAGEREF 10958 \h</w:instrText>
        </w:r>
        <w:r>
          <w:fldChar w:fldCharType="end"/>
        </w:r>
      </w:hyperlink>
    </w:p>
    <w:p>
      <w:pPr>
        <w:tabs>
          <w:tab w:val="right" w:leader="dot" w:pos="9062"/>
        </w:tabs>
        <w:ind w:left="440"/>
      </w:pPr>
      <w:hyperlink w:anchor="_Toc10959" w:history="1">
        <w:r>
          <w:rPr>
            <w:rFonts w:ascii="IRNazanin" w:hAnsi="IRNazanin" w:eastAsia="IRNazanin" w:cs="IRNazanin"/>
            <w:color w:val="111111"/>
            <w:sz w:val="22"/>
            <w:szCs w:val="22"/>
            <w:b w:val="0"/>
            <w:bCs w:val="0"/>
            <w:i w:val="0"/>
            <w:iCs w:val="0"/>
          </w:rPr>
          <w:t>439</w:t>
        </w:r>
        <w:r>
          <w:tab/>
        </w:r>
        <w:r>
          <w:fldChar w:fldCharType="begin"/>
        </w:r>
        <w:r>
          <w:instrText xml:space="preserve">PAGEREF 10959 \h</w:instrText>
        </w:r>
        <w:r>
          <w:fldChar w:fldCharType="end"/>
        </w:r>
      </w:hyperlink>
    </w:p>
    <w:p>
      <w:pPr>
        <w:tabs>
          <w:tab w:val="right" w:leader="dot" w:pos="9062"/>
        </w:tabs>
        <w:ind w:left="440"/>
      </w:pPr>
      <w:hyperlink w:anchor="_Toc10960" w:history="1">
        <w:r>
          <w:rPr>
            <w:rFonts w:ascii="IRNazanin" w:hAnsi="IRNazanin" w:eastAsia="IRNazanin" w:cs="IRNazanin"/>
            <w:color w:val="111111"/>
            <w:sz w:val="22"/>
            <w:szCs w:val="22"/>
            <w:b w:val="0"/>
            <w:bCs w:val="0"/>
            <w:i w:val="0"/>
            <w:iCs w:val="0"/>
          </w:rPr>
          <w:t>440</w:t>
        </w:r>
        <w:r>
          <w:tab/>
        </w:r>
        <w:r>
          <w:fldChar w:fldCharType="begin"/>
        </w:r>
        <w:r>
          <w:instrText xml:space="preserve">PAGEREF 10960 \h</w:instrText>
        </w:r>
        <w:r>
          <w:fldChar w:fldCharType="end"/>
        </w:r>
      </w:hyperlink>
    </w:p>
    <w:p>
      <w:pPr>
        <w:tabs>
          <w:tab w:val="right" w:leader="dot" w:pos="9062"/>
        </w:tabs>
        <w:ind w:left="440"/>
      </w:pPr>
      <w:hyperlink w:anchor="_Toc10961" w:history="1">
        <w:r>
          <w:rPr>
            <w:rFonts w:ascii="IRNazanin" w:hAnsi="IRNazanin" w:eastAsia="IRNazanin" w:cs="IRNazanin"/>
            <w:color w:val="111111"/>
            <w:sz w:val="22"/>
            <w:szCs w:val="22"/>
            <w:b w:val="0"/>
            <w:bCs w:val="0"/>
            <w:i w:val="0"/>
            <w:iCs w:val="0"/>
          </w:rPr>
          <w:t>441</w:t>
        </w:r>
        <w:r>
          <w:tab/>
        </w:r>
        <w:r>
          <w:fldChar w:fldCharType="begin"/>
        </w:r>
        <w:r>
          <w:instrText xml:space="preserve">PAGEREF 10961 \h</w:instrText>
        </w:r>
        <w:r>
          <w:fldChar w:fldCharType="end"/>
        </w:r>
      </w:hyperlink>
    </w:p>
    <w:p>
      <w:pPr>
        <w:tabs>
          <w:tab w:val="right" w:leader="dot" w:pos="9062"/>
        </w:tabs>
        <w:ind w:left="440"/>
      </w:pPr>
      <w:hyperlink w:anchor="_Toc10962" w:history="1">
        <w:r>
          <w:rPr>
            <w:rFonts w:ascii="IRNazanin" w:hAnsi="IRNazanin" w:eastAsia="IRNazanin" w:cs="IRNazanin"/>
            <w:color w:val="111111"/>
            <w:sz w:val="22"/>
            <w:szCs w:val="22"/>
            <w:b w:val="0"/>
            <w:bCs w:val="0"/>
            <w:i w:val="0"/>
            <w:iCs w:val="0"/>
          </w:rPr>
          <w:t>442</w:t>
        </w:r>
        <w:r>
          <w:tab/>
        </w:r>
        <w:r>
          <w:fldChar w:fldCharType="begin"/>
        </w:r>
        <w:r>
          <w:instrText xml:space="preserve">PAGEREF 10962 \h</w:instrText>
        </w:r>
        <w:r>
          <w:fldChar w:fldCharType="end"/>
        </w:r>
      </w:hyperlink>
    </w:p>
    <w:p>
      <w:pPr>
        <w:tabs>
          <w:tab w:val="right" w:leader="dot" w:pos="9062"/>
        </w:tabs>
        <w:ind w:left="440"/>
      </w:pPr>
      <w:hyperlink w:anchor="_Toc10963" w:history="1">
        <w:r>
          <w:rPr>
            <w:rFonts w:ascii="IRNazanin" w:hAnsi="IRNazanin" w:eastAsia="IRNazanin" w:cs="IRNazanin"/>
            <w:color w:val="111111"/>
            <w:sz w:val="22"/>
            <w:szCs w:val="22"/>
            <w:b w:val="0"/>
            <w:bCs w:val="0"/>
            <w:i w:val="0"/>
            <w:iCs w:val="0"/>
          </w:rPr>
          <w:t>443</w:t>
        </w:r>
        <w:r>
          <w:tab/>
        </w:r>
        <w:r>
          <w:fldChar w:fldCharType="begin"/>
        </w:r>
        <w:r>
          <w:instrText xml:space="preserve">PAGEREF 10963 \h</w:instrText>
        </w:r>
        <w:r>
          <w:fldChar w:fldCharType="end"/>
        </w:r>
      </w:hyperlink>
    </w:p>
    <w:p>
      <w:pPr>
        <w:tabs>
          <w:tab w:val="right" w:leader="dot" w:pos="9062"/>
        </w:tabs>
        <w:ind w:left="440"/>
      </w:pPr>
      <w:hyperlink w:anchor="_Toc10964" w:history="1">
        <w:r>
          <w:rPr>
            <w:rFonts w:ascii="IRNazanin" w:hAnsi="IRNazanin" w:eastAsia="IRNazanin" w:cs="IRNazanin"/>
            <w:color w:val="111111"/>
            <w:sz w:val="22"/>
            <w:szCs w:val="22"/>
            <w:b w:val="0"/>
            <w:bCs w:val="0"/>
            <w:i w:val="0"/>
            <w:iCs w:val="0"/>
          </w:rPr>
          <w:t>444</w:t>
        </w:r>
        <w:r>
          <w:tab/>
        </w:r>
        <w:r>
          <w:fldChar w:fldCharType="begin"/>
        </w:r>
        <w:r>
          <w:instrText xml:space="preserve">PAGEREF 10964 \h</w:instrText>
        </w:r>
        <w:r>
          <w:fldChar w:fldCharType="end"/>
        </w:r>
      </w:hyperlink>
    </w:p>
    <w:p>
      <w:pPr>
        <w:tabs>
          <w:tab w:val="right" w:leader="dot" w:pos="9062"/>
        </w:tabs>
        <w:ind w:left="440"/>
      </w:pPr>
      <w:hyperlink w:anchor="_Toc10965" w:history="1">
        <w:r>
          <w:rPr>
            <w:rFonts w:ascii="IRNazanin" w:hAnsi="IRNazanin" w:eastAsia="IRNazanin" w:cs="IRNazanin"/>
            <w:color w:val="111111"/>
            <w:sz w:val="22"/>
            <w:szCs w:val="22"/>
            <w:b w:val="0"/>
            <w:bCs w:val="0"/>
            <w:i w:val="0"/>
            <w:iCs w:val="0"/>
          </w:rPr>
          <w:t>445</w:t>
        </w:r>
        <w:r>
          <w:tab/>
        </w:r>
        <w:r>
          <w:fldChar w:fldCharType="begin"/>
        </w:r>
        <w:r>
          <w:instrText xml:space="preserve">PAGEREF 10965 \h</w:instrText>
        </w:r>
        <w:r>
          <w:fldChar w:fldCharType="end"/>
        </w:r>
      </w:hyperlink>
    </w:p>
    <w:p>
      <w:pPr>
        <w:tabs>
          <w:tab w:val="right" w:leader="dot" w:pos="9062"/>
        </w:tabs>
        <w:ind w:left="440"/>
      </w:pPr>
      <w:hyperlink w:anchor="_Toc10966" w:history="1">
        <w:r>
          <w:rPr>
            <w:rFonts w:ascii="IRNazanin" w:hAnsi="IRNazanin" w:eastAsia="IRNazanin" w:cs="IRNazanin"/>
            <w:color w:val="111111"/>
            <w:sz w:val="22"/>
            <w:szCs w:val="22"/>
            <w:b w:val="0"/>
            <w:bCs w:val="0"/>
            <w:i w:val="0"/>
            <w:iCs w:val="0"/>
          </w:rPr>
          <w:t>446</w:t>
        </w:r>
        <w:r>
          <w:tab/>
        </w:r>
        <w:r>
          <w:fldChar w:fldCharType="begin"/>
        </w:r>
        <w:r>
          <w:instrText xml:space="preserve">PAGEREF 10966 \h</w:instrText>
        </w:r>
        <w:r>
          <w:fldChar w:fldCharType="end"/>
        </w:r>
      </w:hyperlink>
    </w:p>
    <w:p>
      <w:pPr>
        <w:tabs>
          <w:tab w:val="right" w:leader="dot" w:pos="9062"/>
        </w:tabs>
        <w:ind w:left="440"/>
      </w:pPr>
      <w:hyperlink w:anchor="_Toc10967" w:history="1">
        <w:r>
          <w:rPr>
            <w:rFonts w:ascii="IRNazanin" w:hAnsi="IRNazanin" w:eastAsia="IRNazanin" w:cs="IRNazanin"/>
            <w:color w:val="111111"/>
            <w:sz w:val="22"/>
            <w:szCs w:val="22"/>
            <w:b w:val="0"/>
            <w:bCs w:val="0"/>
            <w:i w:val="0"/>
            <w:iCs w:val="0"/>
          </w:rPr>
          <w:t>447</w:t>
        </w:r>
        <w:r>
          <w:tab/>
        </w:r>
        <w:r>
          <w:fldChar w:fldCharType="begin"/>
        </w:r>
        <w:r>
          <w:instrText xml:space="preserve">PAGEREF 10967 \h</w:instrText>
        </w:r>
        <w:r>
          <w:fldChar w:fldCharType="end"/>
        </w:r>
      </w:hyperlink>
    </w:p>
    <w:p>
      <w:pPr>
        <w:tabs>
          <w:tab w:val="right" w:leader="dot" w:pos="9062"/>
        </w:tabs>
        <w:ind w:left="440"/>
      </w:pPr>
      <w:hyperlink w:anchor="_Toc10968" w:history="1">
        <w:r>
          <w:rPr>
            <w:rFonts w:ascii="IRNazanin" w:hAnsi="IRNazanin" w:eastAsia="IRNazanin" w:cs="IRNazanin"/>
            <w:color w:val="111111"/>
            <w:sz w:val="22"/>
            <w:szCs w:val="22"/>
            <w:b w:val="0"/>
            <w:bCs w:val="0"/>
            <w:i w:val="0"/>
            <w:iCs w:val="0"/>
          </w:rPr>
          <w:t>448</w:t>
        </w:r>
        <w:r>
          <w:tab/>
        </w:r>
        <w:r>
          <w:fldChar w:fldCharType="begin"/>
        </w:r>
        <w:r>
          <w:instrText xml:space="preserve">PAGEREF 10968 \h</w:instrText>
        </w:r>
        <w:r>
          <w:fldChar w:fldCharType="end"/>
        </w:r>
      </w:hyperlink>
    </w:p>
    <w:p>
      <w:pPr>
        <w:tabs>
          <w:tab w:val="right" w:leader="dot" w:pos="9062"/>
        </w:tabs>
        <w:ind w:left="440"/>
      </w:pPr>
      <w:hyperlink w:anchor="_Toc10969" w:history="1">
        <w:r>
          <w:rPr>
            <w:rFonts w:ascii="IRNazanin" w:hAnsi="IRNazanin" w:eastAsia="IRNazanin" w:cs="IRNazanin"/>
            <w:color w:val="111111"/>
            <w:sz w:val="22"/>
            <w:szCs w:val="22"/>
            <w:b w:val="0"/>
            <w:bCs w:val="0"/>
            <w:i w:val="0"/>
            <w:iCs w:val="0"/>
          </w:rPr>
          <w:t>449</w:t>
        </w:r>
        <w:r>
          <w:tab/>
        </w:r>
        <w:r>
          <w:fldChar w:fldCharType="begin"/>
        </w:r>
        <w:r>
          <w:instrText xml:space="preserve">PAGEREF 10969 \h</w:instrText>
        </w:r>
        <w:r>
          <w:fldChar w:fldCharType="end"/>
        </w:r>
      </w:hyperlink>
    </w:p>
    <w:p>
      <w:pPr>
        <w:tabs>
          <w:tab w:val="right" w:leader="dot" w:pos="9062"/>
        </w:tabs>
        <w:ind w:left="440"/>
      </w:pPr>
      <w:hyperlink w:anchor="_Toc10970" w:history="1">
        <w:r>
          <w:rPr>
            <w:rFonts w:ascii="IRNazanin" w:hAnsi="IRNazanin" w:eastAsia="IRNazanin" w:cs="IRNazanin"/>
            <w:color w:val="111111"/>
            <w:sz w:val="22"/>
            <w:szCs w:val="22"/>
            <w:b w:val="0"/>
            <w:bCs w:val="0"/>
            <w:i w:val="0"/>
            <w:iCs w:val="0"/>
          </w:rPr>
          <w:t>450</w:t>
        </w:r>
        <w:r>
          <w:tab/>
        </w:r>
        <w:r>
          <w:fldChar w:fldCharType="begin"/>
        </w:r>
        <w:r>
          <w:instrText xml:space="preserve">PAGEREF 10970 \h</w:instrText>
        </w:r>
        <w:r>
          <w:fldChar w:fldCharType="end"/>
        </w:r>
      </w:hyperlink>
    </w:p>
    <w:p>
      <w:pPr>
        <w:tabs>
          <w:tab w:val="right" w:leader="dot" w:pos="9062"/>
        </w:tabs>
        <w:ind w:left="440"/>
      </w:pPr>
      <w:hyperlink w:anchor="_Toc10971" w:history="1">
        <w:r>
          <w:rPr>
            <w:rFonts w:ascii="IRNazanin" w:hAnsi="IRNazanin" w:eastAsia="IRNazanin" w:cs="IRNazanin"/>
            <w:color w:val="111111"/>
            <w:sz w:val="22"/>
            <w:szCs w:val="22"/>
            <w:b w:val="0"/>
            <w:bCs w:val="0"/>
            <w:i w:val="0"/>
            <w:iCs w:val="0"/>
          </w:rPr>
          <w:t>451</w:t>
        </w:r>
        <w:r>
          <w:tab/>
        </w:r>
        <w:r>
          <w:fldChar w:fldCharType="begin"/>
        </w:r>
        <w:r>
          <w:instrText xml:space="preserve">PAGEREF 10971 \h</w:instrText>
        </w:r>
        <w:r>
          <w:fldChar w:fldCharType="end"/>
        </w:r>
      </w:hyperlink>
    </w:p>
    <w:p>
      <w:pPr>
        <w:tabs>
          <w:tab w:val="right" w:leader="dot" w:pos="9062"/>
        </w:tabs>
        <w:ind w:left="440"/>
      </w:pPr>
      <w:hyperlink w:anchor="_Toc10972" w:history="1">
        <w:r>
          <w:rPr>
            <w:rFonts w:ascii="IRNazanin" w:hAnsi="IRNazanin" w:eastAsia="IRNazanin" w:cs="IRNazanin"/>
            <w:color w:val="111111"/>
            <w:sz w:val="22"/>
            <w:szCs w:val="22"/>
            <w:b w:val="0"/>
            <w:bCs w:val="0"/>
            <w:i w:val="0"/>
            <w:iCs w:val="0"/>
          </w:rPr>
          <w:t>452</w:t>
        </w:r>
        <w:r>
          <w:tab/>
        </w:r>
        <w:r>
          <w:fldChar w:fldCharType="begin"/>
        </w:r>
        <w:r>
          <w:instrText xml:space="preserve">PAGEREF 10972 \h</w:instrText>
        </w:r>
        <w:r>
          <w:fldChar w:fldCharType="end"/>
        </w:r>
      </w:hyperlink>
    </w:p>
    <w:p>
      <w:pPr>
        <w:tabs>
          <w:tab w:val="right" w:leader="dot" w:pos="9062"/>
        </w:tabs>
        <w:ind w:left="440"/>
      </w:pPr>
      <w:hyperlink w:anchor="_Toc10973" w:history="1">
        <w:r>
          <w:rPr>
            <w:rFonts w:ascii="IRNazanin" w:hAnsi="IRNazanin" w:eastAsia="IRNazanin" w:cs="IRNazanin"/>
            <w:color w:val="111111"/>
            <w:sz w:val="22"/>
            <w:szCs w:val="22"/>
            <w:b w:val="0"/>
            <w:bCs w:val="0"/>
            <w:i w:val="0"/>
            <w:iCs w:val="0"/>
          </w:rPr>
          <w:t>453</w:t>
        </w:r>
        <w:r>
          <w:tab/>
        </w:r>
        <w:r>
          <w:fldChar w:fldCharType="begin"/>
        </w:r>
        <w:r>
          <w:instrText xml:space="preserve">PAGEREF 10973 \h</w:instrText>
        </w:r>
        <w:r>
          <w:fldChar w:fldCharType="end"/>
        </w:r>
      </w:hyperlink>
    </w:p>
    <w:p>
      <w:pPr>
        <w:tabs>
          <w:tab w:val="right" w:leader="dot" w:pos="9062"/>
        </w:tabs>
        <w:ind w:left="440"/>
      </w:pPr>
      <w:hyperlink w:anchor="_Toc10974" w:history="1">
        <w:r>
          <w:rPr>
            <w:rFonts w:ascii="IRNazanin" w:hAnsi="IRNazanin" w:eastAsia="IRNazanin" w:cs="IRNazanin"/>
            <w:color w:val="111111"/>
            <w:sz w:val="22"/>
            <w:szCs w:val="22"/>
            <w:b w:val="0"/>
            <w:bCs w:val="0"/>
            <w:i w:val="0"/>
            <w:iCs w:val="0"/>
          </w:rPr>
          <w:t>454</w:t>
        </w:r>
        <w:r>
          <w:tab/>
        </w:r>
        <w:r>
          <w:fldChar w:fldCharType="begin"/>
        </w:r>
        <w:r>
          <w:instrText xml:space="preserve">PAGEREF 10974 \h</w:instrText>
        </w:r>
        <w:r>
          <w:fldChar w:fldCharType="end"/>
        </w:r>
      </w:hyperlink>
    </w:p>
    <w:p>
      <w:pPr>
        <w:tabs>
          <w:tab w:val="right" w:leader="dot" w:pos="9062"/>
        </w:tabs>
        <w:ind w:left="440"/>
      </w:pPr>
      <w:hyperlink w:anchor="_Toc10975" w:history="1">
        <w:r>
          <w:rPr>
            <w:rFonts w:ascii="IRNazanin" w:hAnsi="IRNazanin" w:eastAsia="IRNazanin" w:cs="IRNazanin"/>
            <w:color w:val="111111"/>
            <w:sz w:val="22"/>
            <w:szCs w:val="22"/>
            <w:b w:val="0"/>
            <w:bCs w:val="0"/>
            <w:i w:val="0"/>
            <w:iCs w:val="0"/>
          </w:rPr>
          <w:t>455</w:t>
        </w:r>
        <w:r>
          <w:tab/>
        </w:r>
        <w:r>
          <w:fldChar w:fldCharType="begin"/>
        </w:r>
        <w:r>
          <w:instrText xml:space="preserve">PAGEREF 10975 \h</w:instrText>
        </w:r>
        <w:r>
          <w:fldChar w:fldCharType="end"/>
        </w:r>
      </w:hyperlink>
    </w:p>
    <w:p>
      <w:pPr>
        <w:tabs>
          <w:tab w:val="right" w:leader="dot" w:pos="9062"/>
        </w:tabs>
        <w:ind w:left="440"/>
      </w:pPr>
      <w:hyperlink w:anchor="_Toc10976" w:history="1">
        <w:r>
          <w:rPr>
            <w:rFonts w:ascii="IRNazanin" w:hAnsi="IRNazanin" w:eastAsia="IRNazanin" w:cs="IRNazanin"/>
            <w:color w:val="111111"/>
            <w:sz w:val="22"/>
            <w:szCs w:val="22"/>
            <w:b w:val="0"/>
            <w:bCs w:val="0"/>
            <w:i w:val="0"/>
            <w:iCs w:val="0"/>
          </w:rPr>
          <w:t>456</w:t>
        </w:r>
        <w:r>
          <w:tab/>
        </w:r>
        <w:r>
          <w:fldChar w:fldCharType="begin"/>
        </w:r>
        <w:r>
          <w:instrText xml:space="preserve">PAGEREF 10976 \h</w:instrText>
        </w:r>
        <w:r>
          <w:fldChar w:fldCharType="end"/>
        </w:r>
      </w:hyperlink>
    </w:p>
    <w:p>
      <w:pPr>
        <w:tabs>
          <w:tab w:val="right" w:leader="dot" w:pos="9062"/>
        </w:tabs>
        <w:ind w:left="440"/>
      </w:pPr>
      <w:hyperlink w:anchor="_Toc10977" w:history="1">
        <w:r>
          <w:rPr>
            <w:rFonts w:ascii="IRNazanin" w:hAnsi="IRNazanin" w:eastAsia="IRNazanin" w:cs="IRNazanin"/>
            <w:color w:val="111111"/>
            <w:sz w:val="22"/>
            <w:szCs w:val="22"/>
            <w:b w:val="0"/>
            <w:bCs w:val="0"/>
            <w:i w:val="0"/>
            <w:iCs w:val="0"/>
          </w:rPr>
          <w:t>457</w:t>
        </w:r>
        <w:r>
          <w:tab/>
        </w:r>
        <w:r>
          <w:fldChar w:fldCharType="begin"/>
        </w:r>
        <w:r>
          <w:instrText xml:space="preserve">PAGEREF 10977 \h</w:instrText>
        </w:r>
        <w:r>
          <w:fldChar w:fldCharType="end"/>
        </w:r>
      </w:hyperlink>
    </w:p>
    <w:p>
      <w:pPr>
        <w:tabs>
          <w:tab w:val="right" w:leader="dot" w:pos="9062"/>
        </w:tabs>
        <w:ind w:left="440"/>
      </w:pPr>
      <w:hyperlink w:anchor="_Toc10978" w:history="1">
        <w:r>
          <w:rPr>
            <w:rFonts w:ascii="IRNazanin" w:hAnsi="IRNazanin" w:eastAsia="IRNazanin" w:cs="IRNazanin"/>
            <w:color w:val="111111"/>
            <w:sz w:val="22"/>
            <w:szCs w:val="22"/>
            <w:b w:val="0"/>
            <w:bCs w:val="0"/>
            <w:i w:val="0"/>
            <w:iCs w:val="0"/>
          </w:rPr>
          <w:t>458</w:t>
        </w:r>
        <w:r>
          <w:tab/>
        </w:r>
        <w:r>
          <w:fldChar w:fldCharType="begin"/>
        </w:r>
        <w:r>
          <w:instrText xml:space="preserve">PAGEREF 10978 \h</w:instrText>
        </w:r>
        <w:r>
          <w:fldChar w:fldCharType="end"/>
        </w:r>
      </w:hyperlink>
    </w:p>
    <w:p>
      <w:pPr>
        <w:tabs>
          <w:tab w:val="right" w:leader="dot" w:pos="9062"/>
        </w:tabs>
        <w:ind w:left="440"/>
      </w:pPr>
      <w:hyperlink w:anchor="_Toc10979" w:history="1">
        <w:r>
          <w:rPr>
            <w:rFonts w:ascii="IRNazanin" w:hAnsi="IRNazanin" w:eastAsia="IRNazanin" w:cs="IRNazanin"/>
            <w:color w:val="111111"/>
            <w:sz w:val="22"/>
            <w:szCs w:val="22"/>
            <w:b w:val="0"/>
            <w:bCs w:val="0"/>
            <w:i w:val="0"/>
            <w:iCs w:val="0"/>
          </w:rPr>
          <w:t>459</w:t>
        </w:r>
        <w:r>
          <w:tab/>
        </w:r>
        <w:r>
          <w:fldChar w:fldCharType="begin"/>
        </w:r>
        <w:r>
          <w:instrText xml:space="preserve">PAGEREF 10979 \h</w:instrText>
        </w:r>
        <w:r>
          <w:fldChar w:fldCharType="end"/>
        </w:r>
      </w:hyperlink>
    </w:p>
    <w:p>
      <w:pPr>
        <w:tabs>
          <w:tab w:val="right" w:leader="dot" w:pos="9062"/>
        </w:tabs>
        <w:ind w:left="440"/>
      </w:pPr>
      <w:hyperlink w:anchor="_Toc10980" w:history="1">
        <w:r>
          <w:rPr>
            <w:rFonts w:ascii="IRNazanin" w:hAnsi="IRNazanin" w:eastAsia="IRNazanin" w:cs="IRNazanin"/>
            <w:color w:val="111111"/>
            <w:sz w:val="22"/>
            <w:szCs w:val="22"/>
            <w:b w:val="0"/>
            <w:bCs w:val="0"/>
            <w:i w:val="0"/>
            <w:iCs w:val="0"/>
          </w:rPr>
          <w:t>460</w:t>
        </w:r>
        <w:r>
          <w:tab/>
        </w:r>
        <w:r>
          <w:fldChar w:fldCharType="begin"/>
        </w:r>
        <w:r>
          <w:instrText xml:space="preserve">PAGEREF 10980 \h</w:instrText>
        </w:r>
        <w:r>
          <w:fldChar w:fldCharType="end"/>
        </w:r>
      </w:hyperlink>
    </w:p>
    <w:p>
      <w:pPr>
        <w:tabs>
          <w:tab w:val="right" w:leader="dot" w:pos="9062"/>
        </w:tabs>
        <w:ind w:left="440"/>
      </w:pPr>
      <w:hyperlink w:anchor="_Toc10981" w:history="1">
        <w:r>
          <w:rPr>
            <w:rFonts w:ascii="IRNazanin" w:hAnsi="IRNazanin" w:eastAsia="IRNazanin" w:cs="IRNazanin"/>
            <w:color w:val="111111"/>
            <w:sz w:val="22"/>
            <w:szCs w:val="22"/>
            <w:b w:val="0"/>
            <w:bCs w:val="0"/>
            <w:i w:val="0"/>
            <w:iCs w:val="0"/>
          </w:rPr>
          <w:t>461</w:t>
        </w:r>
        <w:r>
          <w:tab/>
        </w:r>
        <w:r>
          <w:fldChar w:fldCharType="begin"/>
        </w:r>
        <w:r>
          <w:instrText xml:space="preserve">PAGEREF 10981 \h</w:instrText>
        </w:r>
        <w:r>
          <w:fldChar w:fldCharType="end"/>
        </w:r>
      </w:hyperlink>
    </w:p>
    <w:p>
      <w:pPr>
        <w:tabs>
          <w:tab w:val="right" w:leader="dot" w:pos="9062"/>
        </w:tabs>
        <w:ind w:left="440"/>
      </w:pPr>
      <w:hyperlink w:anchor="_Toc10982" w:history="1">
        <w:r>
          <w:rPr>
            <w:rFonts w:ascii="IRNazanin" w:hAnsi="IRNazanin" w:eastAsia="IRNazanin" w:cs="IRNazanin"/>
            <w:color w:val="111111"/>
            <w:sz w:val="22"/>
            <w:szCs w:val="22"/>
            <w:b w:val="0"/>
            <w:bCs w:val="0"/>
            <w:i w:val="0"/>
            <w:iCs w:val="0"/>
          </w:rPr>
          <w:t>462</w:t>
        </w:r>
        <w:r>
          <w:tab/>
        </w:r>
        <w:r>
          <w:fldChar w:fldCharType="begin"/>
        </w:r>
        <w:r>
          <w:instrText xml:space="preserve">PAGEREF 10982 \h</w:instrText>
        </w:r>
        <w:r>
          <w:fldChar w:fldCharType="end"/>
        </w:r>
      </w:hyperlink>
    </w:p>
    <w:p>
      <w:pPr>
        <w:tabs>
          <w:tab w:val="right" w:leader="dot" w:pos="9062"/>
        </w:tabs>
        <w:ind w:left="440"/>
      </w:pPr>
      <w:hyperlink w:anchor="_Toc10983" w:history="1">
        <w:r>
          <w:rPr>
            <w:rFonts w:ascii="IRNazanin" w:hAnsi="IRNazanin" w:eastAsia="IRNazanin" w:cs="IRNazanin"/>
            <w:color w:val="111111"/>
            <w:sz w:val="22"/>
            <w:szCs w:val="22"/>
            <w:b w:val="0"/>
            <w:bCs w:val="0"/>
            <w:i w:val="0"/>
            <w:iCs w:val="0"/>
          </w:rPr>
          <w:t>463</w:t>
        </w:r>
        <w:r>
          <w:tab/>
        </w:r>
        <w:r>
          <w:fldChar w:fldCharType="begin"/>
        </w:r>
        <w:r>
          <w:instrText xml:space="preserve">PAGEREF 10983 \h</w:instrText>
        </w:r>
        <w:r>
          <w:fldChar w:fldCharType="end"/>
        </w:r>
      </w:hyperlink>
    </w:p>
    <w:p>
      <w:pPr>
        <w:tabs>
          <w:tab w:val="right" w:leader="dot" w:pos="9062"/>
        </w:tabs>
        <w:ind w:left="440"/>
      </w:pPr>
      <w:hyperlink w:anchor="_Toc10984" w:history="1">
        <w:r>
          <w:rPr>
            <w:rFonts w:ascii="IRNazanin" w:hAnsi="IRNazanin" w:eastAsia="IRNazanin" w:cs="IRNazanin"/>
            <w:color w:val="111111"/>
            <w:sz w:val="22"/>
            <w:szCs w:val="22"/>
            <w:b w:val="0"/>
            <w:bCs w:val="0"/>
            <w:i w:val="0"/>
            <w:iCs w:val="0"/>
          </w:rPr>
          <w:t>464</w:t>
        </w:r>
        <w:r>
          <w:tab/>
        </w:r>
        <w:r>
          <w:fldChar w:fldCharType="begin"/>
        </w:r>
        <w:r>
          <w:instrText xml:space="preserve">PAGEREF 10984 \h</w:instrText>
        </w:r>
        <w:r>
          <w:fldChar w:fldCharType="end"/>
        </w:r>
      </w:hyperlink>
    </w:p>
    <w:p>
      <w:pPr>
        <w:tabs>
          <w:tab w:val="right" w:leader="dot" w:pos="9062"/>
        </w:tabs>
        <w:ind w:left="440"/>
      </w:pPr>
      <w:hyperlink w:anchor="_Toc10985" w:history="1">
        <w:r>
          <w:rPr>
            <w:rFonts w:ascii="IRNazanin" w:hAnsi="IRNazanin" w:eastAsia="IRNazanin" w:cs="IRNazanin"/>
            <w:color w:val="111111"/>
            <w:sz w:val="22"/>
            <w:szCs w:val="22"/>
            <w:b w:val="0"/>
            <w:bCs w:val="0"/>
            <w:i w:val="0"/>
            <w:iCs w:val="0"/>
          </w:rPr>
          <w:t>465</w:t>
        </w:r>
        <w:r>
          <w:tab/>
        </w:r>
        <w:r>
          <w:fldChar w:fldCharType="begin"/>
        </w:r>
        <w:r>
          <w:instrText xml:space="preserve">PAGEREF 10985 \h</w:instrText>
        </w:r>
        <w:r>
          <w:fldChar w:fldCharType="end"/>
        </w:r>
      </w:hyperlink>
    </w:p>
    <w:p>
      <w:pPr>
        <w:tabs>
          <w:tab w:val="right" w:leader="dot" w:pos="9062"/>
        </w:tabs>
        <w:ind w:left="440"/>
      </w:pPr>
      <w:hyperlink w:anchor="_Toc10986" w:history="1">
        <w:r>
          <w:rPr>
            <w:rFonts w:ascii="IRNazanin" w:hAnsi="IRNazanin" w:eastAsia="IRNazanin" w:cs="IRNazanin"/>
            <w:color w:val="111111"/>
            <w:sz w:val="22"/>
            <w:szCs w:val="22"/>
            <w:b w:val="0"/>
            <w:bCs w:val="0"/>
            <w:i w:val="0"/>
            <w:iCs w:val="0"/>
          </w:rPr>
          <w:t>466</w:t>
        </w:r>
        <w:r>
          <w:tab/>
        </w:r>
        <w:r>
          <w:fldChar w:fldCharType="begin"/>
        </w:r>
        <w:r>
          <w:instrText xml:space="preserve">PAGEREF 10986 \h</w:instrText>
        </w:r>
        <w:r>
          <w:fldChar w:fldCharType="end"/>
        </w:r>
      </w:hyperlink>
    </w:p>
    <w:p>
      <w:pPr>
        <w:tabs>
          <w:tab w:val="right" w:leader="dot" w:pos="9062"/>
        </w:tabs>
        <w:ind w:left="440"/>
      </w:pPr>
      <w:hyperlink w:anchor="_Toc10987" w:history="1">
        <w:r>
          <w:rPr>
            <w:rFonts w:ascii="IRNazanin" w:hAnsi="IRNazanin" w:eastAsia="IRNazanin" w:cs="IRNazanin"/>
            <w:color w:val="111111"/>
            <w:sz w:val="22"/>
            <w:szCs w:val="22"/>
            <w:b w:val="0"/>
            <w:bCs w:val="0"/>
            <w:i w:val="0"/>
            <w:iCs w:val="0"/>
          </w:rPr>
          <w:t>467</w:t>
        </w:r>
        <w:r>
          <w:tab/>
        </w:r>
        <w:r>
          <w:fldChar w:fldCharType="begin"/>
        </w:r>
        <w:r>
          <w:instrText xml:space="preserve">PAGEREF 10987 \h</w:instrText>
        </w:r>
        <w:r>
          <w:fldChar w:fldCharType="end"/>
        </w:r>
      </w:hyperlink>
    </w:p>
    <w:p>
      <w:pPr>
        <w:tabs>
          <w:tab w:val="right" w:leader="dot" w:pos="9062"/>
        </w:tabs>
        <w:ind w:left="440"/>
      </w:pPr>
      <w:hyperlink w:anchor="_Toc10988" w:history="1">
        <w:r>
          <w:rPr>
            <w:rFonts w:ascii="IRNazanin" w:hAnsi="IRNazanin" w:eastAsia="IRNazanin" w:cs="IRNazanin"/>
            <w:color w:val="111111"/>
            <w:sz w:val="22"/>
            <w:szCs w:val="22"/>
            <w:b w:val="0"/>
            <w:bCs w:val="0"/>
            <w:i w:val="0"/>
            <w:iCs w:val="0"/>
          </w:rPr>
          <w:t>468</w:t>
        </w:r>
        <w:r>
          <w:tab/>
        </w:r>
        <w:r>
          <w:fldChar w:fldCharType="begin"/>
        </w:r>
        <w:r>
          <w:instrText xml:space="preserve">PAGEREF 10988 \h</w:instrText>
        </w:r>
        <w:r>
          <w:fldChar w:fldCharType="end"/>
        </w:r>
      </w:hyperlink>
    </w:p>
    <w:p>
      <w:pPr>
        <w:tabs>
          <w:tab w:val="right" w:leader="dot" w:pos="9062"/>
        </w:tabs>
        <w:ind w:left="440"/>
      </w:pPr>
      <w:hyperlink w:anchor="_Toc10989" w:history="1">
        <w:r>
          <w:rPr>
            <w:rFonts w:ascii="IRNazanin" w:hAnsi="IRNazanin" w:eastAsia="IRNazanin" w:cs="IRNazanin"/>
            <w:color w:val="111111"/>
            <w:sz w:val="22"/>
            <w:szCs w:val="22"/>
            <w:b w:val="0"/>
            <w:bCs w:val="0"/>
            <w:i w:val="0"/>
            <w:iCs w:val="0"/>
          </w:rPr>
          <w:t>469</w:t>
        </w:r>
        <w:r>
          <w:tab/>
        </w:r>
        <w:r>
          <w:fldChar w:fldCharType="begin"/>
        </w:r>
        <w:r>
          <w:instrText xml:space="preserve">PAGEREF 10989 \h</w:instrText>
        </w:r>
        <w:r>
          <w:fldChar w:fldCharType="end"/>
        </w:r>
      </w:hyperlink>
    </w:p>
    <w:p>
      <w:pPr>
        <w:tabs>
          <w:tab w:val="right" w:leader="dot" w:pos="9062"/>
        </w:tabs>
        <w:ind w:left="440"/>
      </w:pPr>
      <w:hyperlink w:anchor="_Toc10990" w:history="1">
        <w:r>
          <w:rPr>
            <w:rFonts w:ascii="IRNazanin" w:hAnsi="IRNazanin" w:eastAsia="IRNazanin" w:cs="IRNazanin"/>
            <w:color w:val="111111"/>
            <w:sz w:val="22"/>
            <w:szCs w:val="22"/>
            <w:b w:val="0"/>
            <w:bCs w:val="0"/>
            <w:i w:val="0"/>
            <w:iCs w:val="0"/>
          </w:rPr>
          <w:t>470</w:t>
        </w:r>
        <w:r>
          <w:tab/>
        </w:r>
        <w:r>
          <w:fldChar w:fldCharType="begin"/>
        </w:r>
        <w:r>
          <w:instrText xml:space="preserve">PAGEREF 10990 \h</w:instrText>
        </w:r>
        <w:r>
          <w:fldChar w:fldCharType="end"/>
        </w:r>
      </w:hyperlink>
    </w:p>
    <w:p>
      <w:pPr>
        <w:tabs>
          <w:tab w:val="right" w:leader="dot" w:pos="9062"/>
        </w:tabs>
        <w:ind w:left="440"/>
      </w:pPr>
      <w:hyperlink w:anchor="_Toc10991" w:history="1">
        <w:r>
          <w:rPr>
            <w:rFonts w:ascii="IRNazanin" w:hAnsi="IRNazanin" w:eastAsia="IRNazanin" w:cs="IRNazanin"/>
            <w:color w:val="111111"/>
            <w:sz w:val="22"/>
            <w:szCs w:val="22"/>
            <w:b w:val="0"/>
            <w:bCs w:val="0"/>
            <w:i w:val="0"/>
            <w:iCs w:val="0"/>
          </w:rPr>
          <w:t>471</w:t>
        </w:r>
        <w:r>
          <w:tab/>
        </w:r>
        <w:r>
          <w:fldChar w:fldCharType="begin"/>
        </w:r>
        <w:r>
          <w:instrText xml:space="preserve">PAGEREF 10991 \h</w:instrText>
        </w:r>
        <w:r>
          <w:fldChar w:fldCharType="end"/>
        </w:r>
      </w:hyperlink>
    </w:p>
    <w:p>
      <w:pPr>
        <w:tabs>
          <w:tab w:val="right" w:leader="dot" w:pos="9062"/>
        </w:tabs>
        <w:ind w:left="440"/>
      </w:pPr>
      <w:hyperlink w:anchor="_Toc10992" w:history="1">
        <w:r>
          <w:rPr>
            <w:rFonts w:ascii="IRNazanin" w:hAnsi="IRNazanin" w:eastAsia="IRNazanin" w:cs="IRNazanin"/>
            <w:color w:val="111111"/>
            <w:sz w:val="22"/>
            <w:szCs w:val="22"/>
            <w:b w:val="0"/>
            <w:bCs w:val="0"/>
            <w:i w:val="0"/>
            <w:iCs w:val="0"/>
          </w:rPr>
          <w:t>472</w:t>
        </w:r>
        <w:r>
          <w:tab/>
        </w:r>
        <w:r>
          <w:fldChar w:fldCharType="begin"/>
        </w:r>
        <w:r>
          <w:instrText xml:space="preserve">PAGEREF 10992 \h</w:instrText>
        </w:r>
        <w:r>
          <w:fldChar w:fldCharType="end"/>
        </w:r>
      </w:hyperlink>
    </w:p>
    <w:p>
      <w:pPr>
        <w:tabs>
          <w:tab w:val="right" w:leader="dot" w:pos="9062"/>
        </w:tabs>
        <w:ind w:left="440"/>
      </w:pPr>
      <w:hyperlink w:anchor="_Toc10993" w:history="1">
        <w:r>
          <w:rPr>
            <w:rFonts w:ascii="IRNazanin" w:hAnsi="IRNazanin" w:eastAsia="IRNazanin" w:cs="IRNazanin"/>
            <w:color w:val="111111"/>
            <w:sz w:val="22"/>
            <w:szCs w:val="22"/>
            <w:b w:val="0"/>
            <w:bCs w:val="0"/>
            <w:i w:val="0"/>
            <w:iCs w:val="0"/>
          </w:rPr>
          <w:t>473</w:t>
        </w:r>
        <w:r>
          <w:tab/>
        </w:r>
        <w:r>
          <w:fldChar w:fldCharType="begin"/>
        </w:r>
        <w:r>
          <w:instrText xml:space="preserve">PAGEREF 10993 \h</w:instrText>
        </w:r>
        <w:r>
          <w:fldChar w:fldCharType="end"/>
        </w:r>
      </w:hyperlink>
    </w:p>
    <w:p>
      <w:pPr>
        <w:tabs>
          <w:tab w:val="right" w:leader="dot" w:pos="9062"/>
        </w:tabs>
        <w:ind w:left="440"/>
      </w:pPr>
      <w:hyperlink w:anchor="_Toc10994" w:history="1">
        <w:r>
          <w:rPr>
            <w:rFonts w:ascii="IRNazanin" w:hAnsi="IRNazanin" w:eastAsia="IRNazanin" w:cs="IRNazanin"/>
            <w:color w:val="111111"/>
            <w:sz w:val="22"/>
            <w:szCs w:val="22"/>
            <w:b w:val="0"/>
            <w:bCs w:val="0"/>
            <w:i w:val="0"/>
            <w:iCs w:val="0"/>
          </w:rPr>
          <w:t>474</w:t>
        </w:r>
        <w:r>
          <w:tab/>
        </w:r>
        <w:r>
          <w:fldChar w:fldCharType="begin"/>
        </w:r>
        <w:r>
          <w:instrText xml:space="preserve">PAGEREF 10994 \h</w:instrText>
        </w:r>
        <w:r>
          <w:fldChar w:fldCharType="end"/>
        </w:r>
      </w:hyperlink>
    </w:p>
    <w:p>
      <w:pPr>
        <w:tabs>
          <w:tab w:val="right" w:leader="dot" w:pos="9062"/>
        </w:tabs>
        <w:ind w:left="440"/>
      </w:pPr>
      <w:hyperlink w:anchor="_Toc10995" w:history="1">
        <w:r>
          <w:rPr>
            <w:rFonts w:ascii="IRNazanin" w:hAnsi="IRNazanin" w:eastAsia="IRNazanin" w:cs="IRNazanin"/>
            <w:color w:val="111111"/>
            <w:sz w:val="22"/>
            <w:szCs w:val="22"/>
            <w:b w:val="0"/>
            <w:bCs w:val="0"/>
            <w:i w:val="0"/>
            <w:iCs w:val="0"/>
          </w:rPr>
          <w:t>475</w:t>
        </w:r>
        <w:r>
          <w:tab/>
        </w:r>
        <w:r>
          <w:fldChar w:fldCharType="begin"/>
        </w:r>
        <w:r>
          <w:instrText xml:space="preserve">PAGEREF 10995 \h</w:instrText>
        </w:r>
        <w:r>
          <w:fldChar w:fldCharType="end"/>
        </w:r>
      </w:hyperlink>
    </w:p>
    <w:p>
      <w:pPr>
        <w:tabs>
          <w:tab w:val="right" w:leader="dot" w:pos="9062"/>
        </w:tabs>
        <w:ind w:left="440"/>
      </w:pPr>
      <w:hyperlink w:anchor="_Toc10996" w:history="1">
        <w:r>
          <w:rPr>
            <w:rFonts w:ascii="IRNazanin" w:hAnsi="IRNazanin" w:eastAsia="IRNazanin" w:cs="IRNazanin"/>
            <w:color w:val="111111"/>
            <w:sz w:val="22"/>
            <w:szCs w:val="22"/>
            <w:b w:val="0"/>
            <w:bCs w:val="0"/>
            <w:i w:val="0"/>
            <w:iCs w:val="0"/>
          </w:rPr>
          <w:t>476</w:t>
        </w:r>
        <w:r>
          <w:tab/>
        </w:r>
        <w:r>
          <w:fldChar w:fldCharType="begin"/>
        </w:r>
        <w:r>
          <w:instrText xml:space="preserve">PAGEREF 10996 \h</w:instrText>
        </w:r>
        <w:r>
          <w:fldChar w:fldCharType="end"/>
        </w:r>
      </w:hyperlink>
    </w:p>
    <w:p>
      <w:pPr>
        <w:tabs>
          <w:tab w:val="right" w:leader="dot" w:pos="9062"/>
        </w:tabs>
        <w:ind w:left="440"/>
      </w:pPr>
      <w:hyperlink w:anchor="_Toc10997" w:history="1">
        <w:r>
          <w:rPr>
            <w:rFonts w:ascii="IRNazanin" w:hAnsi="IRNazanin" w:eastAsia="IRNazanin" w:cs="IRNazanin"/>
            <w:color w:val="111111"/>
            <w:sz w:val="22"/>
            <w:szCs w:val="22"/>
            <w:b w:val="0"/>
            <w:bCs w:val="0"/>
            <w:i w:val="0"/>
            <w:iCs w:val="0"/>
          </w:rPr>
          <w:t>477</w:t>
        </w:r>
        <w:r>
          <w:tab/>
        </w:r>
        <w:r>
          <w:fldChar w:fldCharType="begin"/>
        </w:r>
        <w:r>
          <w:instrText xml:space="preserve">PAGEREF 10997 \h</w:instrText>
        </w:r>
        <w:r>
          <w:fldChar w:fldCharType="end"/>
        </w:r>
      </w:hyperlink>
    </w:p>
    <w:p>
      <w:pPr>
        <w:tabs>
          <w:tab w:val="right" w:leader="dot" w:pos="9062"/>
        </w:tabs>
        <w:ind w:left="440"/>
      </w:pPr>
      <w:hyperlink w:anchor="_Toc10998" w:history="1">
        <w:r>
          <w:rPr>
            <w:rFonts w:ascii="IRNazanin" w:hAnsi="IRNazanin" w:eastAsia="IRNazanin" w:cs="IRNazanin"/>
            <w:color w:val="111111"/>
            <w:sz w:val="22"/>
            <w:szCs w:val="22"/>
            <w:b w:val="0"/>
            <w:bCs w:val="0"/>
            <w:i w:val="0"/>
            <w:iCs w:val="0"/>
          </w:rPr>
          <w:t>478</w:t>
        </w:r>
        <w:r>
          <w:tab/>
        </w:r>
        <w:r>
          <w:fldChar w:fldCharType="begin"/>
        </w:r>
        <w:r>
          <w:instrText xml:space="preserve">PAGEREF 10998 \h</w:instrText>
        </w:r>
        <w:r>
          <w:fldChar w:fldCharType="end"/>
        </w:r>
      </w:hyperlink>
    </w:p>
    <w:p>
      <w:pPr>
        <w:tabs>
          <w:tab w:val="right" w:leader="dot" w:pos="9062"/>
        </w:tabs>
        <w:ind w:left="440"/>
      </w:pPr>
      <w:hyperlink w:anchor="_Toc10999" w:history="1">
        <w:r>
          <w:rPr>
            <w:rFonts w:ascii="IRNazanin" w:hAnsi="IRNazanin" w:eastAsia="IRNazanin" w:cs="IRNazanin"/>
            <w:color w:val="111111"/>
            <w:sz w:val="22"/>
            <w:szCs w:val="22"/>
            <w:b w:val="0"/>
            <w:bCs w:val="0"/>
            <w:i w:val="0"/>
            <w:iCs w:val="0"/>
          </w:rPr>
          <w:t>479</w:t>
        </w:r>
        <w:r>
          <w:tab/>
        </w:r>
        <w:r>
          <w:fldChar w:fldCharType="begin"/>
        </w:r>
        <w:r>
          <w:instrText xml:space="preserve">PAGEREF 10999 \h</w:instrText>
        </w:r>
        <w:r>
          <w:fldChar w:fldCharType="end"/>
        </w:r>
      </w:hyperlink>
    </w:p>
    <w:p>
      <w:pPr>
        <w:tabs>
          <w:tab w:val="right" w:leader="dot" w:pos="9062"/>
        </w:tabs>
        <w:ind w:left="440"/>
      </w:pPr>
      <w:hyperlink w:anchor="_Toc11000" w:history="1">
        <w:r>
          <w:rPr>
            <w:rFonts w:ascii="IRNazanin" w:hAnsi="IRNazanin" w:eastAsia="IRNazanin" w:cs="IRNazanin"/>
            <w:color w:val="111111"/>
            <w:sz w:val="22"/>
            <w:szCs w:val="22"/>
            <w:b w:val="0"/>
            <w:bCs w:val="0"/>
            <w:i w:val="0"/>
            <w:iCs w:val="0"/>
          </w:rPr>
          <w:t>480</w:t>
        </w:r>
        <w:r>
          <w:tab/>
        </w:r>
        <w:r>
          <w:fldChar w:fldCharType="begin"/>
        </w:r>
        <w:r>
          <w:instrText xml:space="preserve">PAGEREF 11000 \h</w:instrText>
        </w:r>
        <w:r>
          <w:fldChar w:fldCharType="end"/>
        </w:r>
      </w:hyperlink>
    </w:p>
    <w:p>
      <w:pPr>
        <w:tabs>
          <w:tab w:val="right" w:leader="dot" w:pos="9062"/>
        </w:tabs>
        <w:ind w:left="440"/>
      </w:pPr>
      <w:hyperlink w:anchor="_Toc11001" w:history="1">
        <w:r>
          <w:rPr>
            <w:rFonts w:ascii="IRNazanin" w:hAnsi="IRNazanin" w:eastAsia="IRNazanin" w:cs="IRNazanin"/>
            <w:color w:val="111111"/>
            <w:sz w:val="22"/>
            <w:szCs w:val="22"/>
            <w:b w:val="0"/>
            <w:bCs w:val="0"/>
            <w:i w:val="0"/>
            <w:iCs w:val="0"/>
          </w:rPr>
          <w:t>481</w:t>
        </w:r>
        <w:r>
          <w:tab/>
        </w:r>
        <w:r>
          <w:fldChar w:fldCharType="begin"/>
        </w:r>
        <w:r>
          <w:instrText xml:space="preserve">PAGEREF 11001 \h</w:instrText>
        </w:r>
        <w:r>
          <w:fldChar w:fldCharType="end"/>
        </w:r>
      </w:hyperlink>
    </w:p>
    <w:p>
      <w:pPr>
        <w:tabs>
          <w:tab w:val="right" w:leader="dot" w:pos="9062"/>
        </w:tabs>
        <w:ind w:left="440"/>
      </w:pPr>
      <w:hyperlink w:anchor="_Toc11002" w:history="1">
        <w:r>
          <w:rPr>
            <w:rFonts w:ascii="IRNazanin" w:hAnsi="IRNazanin" w:eastAsia="IRNazanin" w:cs="IRNazanin"/>
            <w:color w:val="111111"/>
            <w:sz w:val="22"/>
            <w:szCs w:val="22"/>
            <w:b w:val="0"/>
            <w:bCs w:val="0"/>
            <w:i w:val="0"/>
            <w:iCs w:val="0"/>
          </w:rPr>
          <w:t>482</w:t>
        </w:r>
        <w:r>
          <w:tab/>
        </w:r>
        <w:r>
          <w:fldChar w:fldCharType="begin"/>
        </w:r>
        <w:r>
          <w:instrText xml:space="preserve">PAGEREF 11002 \h</w:instrText>
        </w:r>
        <w:r>
          <w:fldChar w:fldCharType="end"/>
        </w:r>
      </w:hyperlink>
    </w:p>
    <w:p>
      <w:pPr>
        <w:tabs>
          <w:tab w:val="right" w:leader="dot" w:pos="9062"/>
        </w:tabs>
        <w:ind w:left="440"/>
      </w:pPr>
      <w:hyperlink w:anchor="_Toc11003" w:history="1">
        <w:r>
          <w:rPr>
            <w:rFonts w:ascii="IRNazanin" w:hAnsi="IRNazanin" w:eastAsia="IRNazanin" w:cs="IRNazanin"/>
            <w:color w:val="111111"/>
            <w:sz w:val="22"/>
            <w:szCs w:val="22"/>
            <w:b w:val="0"/>
            <w:bCs w:val="0"/>
            <w:i w:val="0"/>
            <w:iCs w:val="0"/>
          </w:rPr>
          <w:t>483</w:t>
        </w:r>
        <w:r>
          <w:tab/>
        </w:r>
        <w:r>
          <w:fldChar w:fldCharType="begin"/>
        </w:r>
        <w:r>
          <w:instrText xml:space="preserve">PAGEREF 11003 \h</w:instrText>
        </w:r>
        <w:r>
          <w:fldChar w:fldCharType="end"/>
        </w:r>
      </w:hyperlink>
    </w:p>
    <w:p>
      <w:pPr>
        <w:tabs>
          <w:tab w:val="right" w:leader="dot" w:pos="9062"/>
        </w:tabs>
        <w:ind w:left="440"/>
      </w:pPr>
      <w:hyperlink w:anchor="_Toc11004" w:history="1">
        <w:r>
          <w:rPr>
            <w:rFonts w:ascii="IRNazanin" w:hAnsi="IRNazanin" w:eastAsia="IRNazanin" w:cs="IRNazanin"/>
            <w:color w:val="111111"/>
            <w:sz w:val="22"/>
            <w:szCs w:val="22"/>
            <w:b w:val="0"/>
            <w:bCs w:val="0"/>
            <w:i w:val="0"/>
            <w:iCs w:val="0"/>
          </w:rPr>
          <w:t>484</w:t>
        </w:r>
        <w:r>
          <w:tab/>
        </w:r>
        <w:r>
          <w:fldChar w:fldCharType="begin"/>
        </w:r>
        <w:r>
          <w:instrText xml:space="preserve">PAGEREF 11004 \h</w:instrText>
        </w:r>
        <w:r>
          <w:fldChar w:fldCharType="end"/>
        </w:r>
      </w:hyperlink>
    </w:p>
    <w:p>
      <w:pPr>
        <w:tabs>
          <w:tab w:val="right" w:leader="dot" w:pos="9062"/>
        </w:tabs>
        <w:ind w:left="440"/>
      </w:pPr>
      <w:hyperlink w:anchor="_Toc11005" w:history="1">
        <w:r>
          <w:rPr>
            <w:rFonts w:ascii="IRNazanin" w:hAnsi="IRNazanin" w:eastAsia="IRNazanin" w:cs="IRNazanin"/>
            <w:color w:val="111111"/>
            <w:sz w:val="22"/>
            <w:szCs w:val="22"/>
            <w:b w:val="0"/>
            <w:bCs w:val="0"/>
            <w:i w:val="0"/>
            <w:iCs w:val="0"/>
          </w:rPr>
          <w:t>485</w:t>
        </w:r>
        <w:r>
          <w:tab/>
        </w:r>
        <w:r>
          <w:fldChar w:fldCharType="begin"/>
        </w:r>
        <w:r>
          <w:instrText xml:space="preserve">PAGEREF 11005 \h</w:instrText>
        </w:r>
        <w:r>
          <w:fldChar w:fldCharType="end"/>
        </w:r>
      </w:hyperlink>
    </w:p>
    <w:p>
      <w:pPr>
        <w:tabs>
          <w:tab w:val="right" w:leader="dot" w:pos="9062"/>
        </w:tabs>
        <w:ind w:left="220"/>
      </w:pPr>
      <w:hyperlink w:anchor="_Toc11006" w:history="1">
        <w:r>
          <w:rPr>
            <w:rFonts w:ascii="IRNazanin" w:hAnsi="IRNazanin" w:eastAsia="IRNazanin" w:cs="IRNazanin"/>
            <w:color w:val="111111"/>
            <w:sz w:val="22"/>
            <w:szCs w:val="22"/>
            <w:b w:val="0"/>
            <w:bCs w:val="0"/>
            <w:i w:val="0"/>
            <w:iCs w:val="0"/>
          </w:rPr>
          <w:t>الفصل السّابع و الثّمانون :حرف الياء بلفظ ينبغى</w:t>
        </w:r>
        <w:r>
          <w:tab/>
        </w:r>
        <w:r>
          <w:fldChar w:fldCharType="begin"/>
        </w:r>
        <w:r>
          <w:instrText xml:space="preserve">PAGEREF 11006 \h</w:instrText>
        </w:r>
        <w:r>
          <w:fldChar w:fldCharType="end"/>
        </w:r>
      </w:hyperlink>
    </w:p>
    <w:p>
      <w:pPr>
        <w:tabs>
          <w:tab w:val="right" w:leader="dot" w:pos="9062"/>
        </w:tabs>
        <w:ind w:left="440"/>
      </w:pPr>
      <w:hyperlink w:anchor="_Toc110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11007 \h</w:instrText>
        </w:r>
        <w:r>
          <w:fldChar w:fldCharType="end"/>
        </w:r>
      </w:hyperlink>
    </w:p>
    <w:p>
      <w:pPr>
        <w:tabs>
          <w:tab w:val="right" w:leader="dot" w:pos="9062"/>
        </w:tabs>
        <w:ind w:left="440"/>
      </w:pPr>
      <w:hyperlink w:anchor="_Toc11008" w:history="1">
        <w:r>
          <w:rPr>
            <w:rFonts w:ascii="IRNazanin" w:hAnsi="IRNazanin" w:eastAsia="IRNazanin" w:cs="IRNazanin"/>
            <w:color w:val="111111"/>
            <w:sz w:val="22"/>
            <w:szCs w:val="22"/>
            <w:b w:val="0"/>
            <w:bCs w:val="0"/>
            <w:i w:val="0"/>
            <w:iCs w:val="0"/>
          </w:rPr>
          <w:t>1</w:t>
        </w:r>
        <w:r>
          <w:tab/>
        </w:r>
        <w:r>
          <w:fldChar w:fldCharType="begin"/>
        </w:r>
        <w:r>
          <w:instrText xml:space="preserve">PAGEREF 11008 \h</w:instrText>
        </w:r>
        <w:r>
          <w:fldChar w:fldCharType="end"/>
        </w:r>
      </w:hyperlink>
    </w:p>
    <w:p>
      <w:pPr>
        <w:tabs>
          <w:tab w:val="right" w:leader="dot" w:pos="9062"/>
        </w:tabs>
        <w:ind w:left="440"/>
      </w:pPr>
      <w:hyperlink w:anchor="_Toc11009" w:history="1">
        <w:r>
          <w:rPr>
            <w:rFonts w:ascii="IRNazanin" w:hAnsi="IRNazanin" w:eastAsia="IRNazanin" w:cs="IRNazanin"/>
            <w:color w:val="111111"/>
            <w:sz w:val="22"/>
            <w:szCs w:val="22"/>
            <w:b w:val="0"/>
            <w:bCs w:val="0"/>
            <w:i w:val="0"/>
            <w:iCs w:val="0"/>
          </w:rPr>
          <w:t>2</w:t>
        </w:r>
        <w:r>
          <w:tab/>
        </w:r>
        <w:r>
          <w:fldChar w:fldCharType="begin"/>
        </w:r>
        <w:r>
          <w:instrText xml:space="preserve">PAGEREF 11009 \h</w:instrText>
        </w:r>
        <w:r>
          <w:fldChar w:fldCharType="end"/>
        </w:r>
      </w:hyperlink>
    </w:p>
    <w:p>
      <w:pPr>
        <w:tabs>
          <w:tab w:val="right" w:leader="dot" w:pos="9062"/>
        </w:tabs>
        <w:ind w:left="440"/>
      </w:pPr>
      <w:hyperlink w:anchor="_Toc11010" w:history="1">
        <w:r>
          <w:rPr>
            <w:rFonts w:ascii="IRNazanin" w:hAnsi="IRNazanin" w:eastAsia="IRNazanin" w:cs="IRNazanin"/>
            <w:color w:val="111111"/>
            <w:sz w:val="22"/>
            <w:szCs w:val="22"/>
            <w:b w:val="0"/>
            <w:bCs w:val="0"/>
            <w:i w:val="0"/>
            <w:iCs w:val="0"/>
          </w:rPr>
          <w:t>3</w:t>
        </w:r>
        <w:r>
          <w:tab/>
        </w:r>
        <w:r>
          <w:fldChar w:fldCharType="begin"/>
        </w:r>
        <w:r>
          <w:instrText xml:space="preserve">PAGEREF 11010 \h</w:instrText>
        </w:r>
        <w:r>
          <w:fldChar w:fldCharType="end"/>
        </w:r>
      </w:hyperlink>
    </w:p>
    <w:p>
      <w:pPr>
        <w:tabs>
          <w:tab w:val="right" w:leader="dot" w:pos="9062"/>
        </w:tabs>
        <w:ind w:left="440"/>
      </w:pPr>
      <w:hyperlink w:anchor="_Toc11011" w:history="1">
        <w:r>
          <w:rPr>
            <w:rFonts w:ascii="IRNazanin" w:hAnsi="IRNazanin" w:eastAsia="IRNazanin" w:cs="IRNazanin"/>
            <w:color w:val="111111"/>
            <w:sz w:val="22"/>
            <w:szCs w:val="22"/>
            <w:b w:val="0"/>
            <w:bCs w:val="0"/>
            <w:i w:val="0"/>
            <w:iCs w:val="0"/>
          </w:rPr>
          <w:t>4</w:t>
        </w:r>
        <w:r>
          <w:tab/>
        </w:r>
        <w:r>
          <w:fldChar w:fldCharType="begin"/>
        </w:r>
        <w:r>
          <w:instrText xml:space="preserve">PAGEREF 11011 \h</w:instrText>
        </w:r>
        <w:r>
          <w:fldChar w:fldCharType="end"/>
        </w:r>
      </w:hyperlink>
    </w:p>
    <w:p>
      <w:pPr>
        <w:tabs>
          <w:tab w:val="right" w:leader="dot" w:pos="9062"/>
        </w:tabs>
        <w:ind w:left="440"/>
      </w:pPr>
      <w:hyperlink w:anchor="_Toc11012" w:history="1">
        <w:r>
          <w:rPr>
            <w:rFonts w:ascii="IRNazanin" w:hAnsi="IRNazanin" w:eastAsia="IRNazanin" w:cs="IRNazanin"/>
            <w:color w:val="111111"/>
            <w:sz w:val="22"/>
            <w:szCs w:val="22"/>
            <w:b w:val="0"/>
            <w:bCs w:val="0"/>
            <w:i w:val="0"/>
            <w:iCs w:val="0"/>
          </w:rPr>
          <w:t>5</w:t>
        </w:r>
        <w:r>
          <w:tab/>
        </w:r>
        <w:r>
          <w:fldChar w:fldCharType="begin"/>
        </w:r>
        <w:r>
          <w:instrText xml:space="preserve">PAGEREF 11012 \h</w:instrText>
        </w:r>
        <w:r>
          <w:fldChar w:fldCharType="end"/>
        </w:r>
      </w:hyperlink>
    </w:p>
    <w:p>
      <w:pPr>
        <w:tabs>
          <w:tab w:val="right" w:leader="dot" w:pos="9062"/>
        </w:tabs>
        <w:ind w:left="440"/>
      </w:pPr>
      <w:hyperlink w:anchor="_Toc11013" w:history="1">
        <w:r>
          <w:rPr>
            <w:rFonts w:ascii="IRNazanin" w:hAnsi="IRNazanin" w:eastAsia="IRNazanin" w:cs="IRNazanin"/>
            <w:color w:val="111111"/>
            <w:sz w:val="22"/>
            <w:szCs w:val="22"/>
            <w:b w:val="0"/>
            <w:bCs w:val="0"/>
            <w:i w:val="0"/>
            <w:iCs w:val="0"/>
          </w:rPr>
          <w:t>6</w:t>
        </w:r>
        <w:r>
          <w:tab/>
        </w:r>
        <w:r>
          <w:fldChar w:fldCharType="begin"/>
        </w:r>
        <w:r>
          <w:instrText xml:space="preserve">PAGEREF 11013 \h</w:instrText>
        </w:r>
        <w:r>
          <w:fldChar w:fldCharType="end"/>
        </w:r>
      </w:hyperlink>
    </w:p>
    <w:p>
      <w:pPr>
        <w:tabs>
          <w:tab w:val="right" w:leader="dot" w:pos="9062"/>
        </w:tabs>
        <w:ind w:left="440"/>
      </w:pPr>
      <w:hyperlink w:anchor="_Toc11014" w:history="1">
        <w:r>
          <w:rPr>
            <w:rFonts w:ascii="IRNazanin" w:hAnsi="IRNazanin" w:eastAsia="IRNazanin" w:cs="IRNazanin"/>
            <w:color w:val="111111"/>
            <w:sz w:val="22"/>
            <w:szCs w:val="22"/>
            <w:b w:val="0"/>
            <w:bCs w:val="0"/>
            <w:i w:val="0"/>
            <w:iCs w:val="0"/>
          </w:rPr>
          <w:t>7</w:t>
        </w:r>
        <w:r>
          <w:tab/>
        </w:r>
        <w:r>
          <w:fldChar w:fldCharType="begin"/>
        </w:r>
        <w:r>
          <w:instrText xml:space="preserve">PAGEREF 11014 \h</w:instrText>
        </w:r>
        <w:r>
          <w:fldChar w:fldCharType="end"/>
        </w:r>
      </w:hyperlink>
    </w:p>
    <w:p>
      <w:pPr>
        <w:tabs>
          <w:tab w:val="right" w:leader="dot" w:pos="9062"/>
        </w:tabs>
        <w:ind w:left="440"/>
      </w:pPr>
      <w:hyperlink w:anchor="_Toc11015" w:history="1">
        <w:r>
          <w:rPr>
            <w:rFonts w:ascii="IRNazanin" w:hAnsi="IRNazanin" w:eastAsia="IRNazanin" w:cs="IRNazanin"/>
            <w:color w:val="111111"/>
            <w:sz w:val="22"/>
            <w:szCs w:val="22"/>
            <w:b w:val="0"/>
            <w:bCs w:val="0"/>
            <w:i w:val="0"/>
            <w:iCs w:val="0"/>
          </w:rPr>
          <w:t>8</w:t>
        </w:r>
        <w:r>
          <w:tab/>
        </w:r>
        <w:r>
          <w:fldChar w:fldCharType="begin"/>
        </w:r>
        <w:r>
          <w:instrText xml:space="preserve">PAGEREF 11015 \h</w:instrText>
        </w:r>
        <w:r>
          <w:fldChar w:fldCharType="end"/>
        </w:r>
      </w:hyperlink>
    </w:p>
    <w:p>
      <w:pPr>
        <w:tabs>
          <w:tab w:val="right" w:leader="dot" w:pos="9062"/>
        </w:tabs>
        <w:ind w:left="440"/>
      </w:pPr>
      <w:hyperlink w:anchor="_Toc11016" w:history="1">
        <w:r>
          <w:rPr>
            <w:rFonts w:ascii="IRNazanin" w:hAnsi="IRNazanin" w:eastAsia="IRNazanin" w:cs="IRNazanin"/>
            <w:color w:val="111111"/>
            <w:sz w:val="22"/>
            <w:szCs w:val="22"/>
            <w:b w:val="0"/>
            <w:bCs w:val="0"/>
            <w:i w:val="0"/>
            <w:iCs w:val="0"/>
          </w:rPr>
          <w:t>9</w:t>
        </w:r>
        <w:r>
          <w:tab/>
        </w:r>
        <w:r>
          <w:fldChar w:fldCharType="begin"/>
        </w:r>
        <w:r>
          <w:instrText xml:space="preserve">PAGEREF 11016 \h</w:instrText>
        </w:r>
        <w:r>
          <w:fldChar w:fldCharType="end"/>
        </w:r>
      </w:hyperlink>
    </w:p>
    <w:p>
      <w:pPr>
        <w:tabs>
          <w:tab w:val="right" w:leader="dot" w:pos="9062"/>
        </w:tabs>
        <w:ind w:left="440"/>
      </w:pPr>
      <w:hyperlink w:anchor="_Toc11017" w:history="1">
        <w:r>
          <w:rPr>
            <w:rFonts w:ascii="IRNazanin" w:hAnsi="IRNazanin" w:eastAsia="IRNazanin" w:cs="IRNazanin"/>
            <w:color w:val="111111"/>
            <w:sz w:val="22"/>
            <w:szCs w:val="22"/>
            <w:b w:val="0"/>
            <w:bCs w:val="0"/>
            <w:i w:val="0"/>
            <w:iCs w:val="0"/>
          </w:rPr>
          <w:t>10</w:t>
        </w:r>
        <w:r>
          <w:tab/>
        </w:r>
        <w:r>
          <w:fldChar w:fldCharType="begin"/>
        </w:r>
        <w:r>
          <w:instrText xml:space="preserve">PAGEREF 11017 \h</w:instrText>
        </w:r>
        <w:r>
          <w:fldChar w:fldCharType="end"/>
        </w:r>
      </w:hyperlink>
    </w:p>
    <w:p>
      <w:pPr>
        <w:tabs>
          <w:tab w:val="right" w:leader="dot" w:pos="9062"/>
        </w:tabs>
        <w:ind w:left="440"/>
      </w:pPr>
      <w:hyperlink w:anchor="_Toc11018" w:history="1">
        <w:r>
          <w:rPr>
            <w:rFonts w:ascii="IRNazanin" w:hAnsi="IRNazanin" w:eastAsia="IRNazanin" w:cs="IRNazanin"/>
            <w:color w:val="111111"/>
            <w:sz w:val="22"/>
            <w:szCs w:val="22"/>
            <w:b w:val="0"/>
            <w:bCs w:val="0"/>
            <w:i w:val="0"/>
            <w:iCs w:val="0"/>
          </w:rPr>
          <w:t>11</w:t>
        </w:r>
        <w:r>
          <w:tab/>
        </w:r>
        <w:r>
          <w:fldChar w:fldCharType="begin"/>
        </w:r>
        <w:r>
          <w:instrText xml:space="preserve">PAGEREF 11018 \h</w:instrText>
        </w:r>
        <w:r>
          <w:fldChar w:fldCharType="end"/>
        </w:r>
      </w:hyperlink>
    </w:p>
    <w:p>
      <w:pPr>
        <w:tabs>
          <w:tab w:val="right" w:leader="dot" w:pos="9062"/>
        </w:tabs>
        <w:ind w:left="440"/>
      </w:pPr>
      <w:hyperlink w:anchor="_Toc11019" w:history="1">
        <w:r>
          <w:rPr>
            <w:rFonts w:ascii="IRNazanin" w:hAnsi="IRNazanin" w:eastAsia="IRNazanin" w:cs="IRNazanin"/>
            <w:color w:val="111111"/>
            <w:sz w:val="22"/>
            <w:szCs w:val="22"/>
            <w:b w:val="0"/>
            <w:bCs w:val="0"/>
            <w:i w:val="0"/>
            <w:iCs w:val="0"/>
          </w:rPr>
          <w:t>12</w:t>
        </w:r>
        <w:r>
          <w:tab/>
        </w:r>
        <w:r>
          <w:fldChar w:fldCharType="begin"/>
        </w:r>
        <w:r>
          <w:instrText xml:space="preserve">PAGEREF 11019 \h</w:instrText>
        </w:r>
        <w:r>
          <w:fldChar w:fldCharType="end"/>
        </w:r>
      </w:hyperlink>
    </w:p>
    <w:p>
      <w:pPr>
        <w:tabs>
          <w:tab w:val="right" w:leader="dot" w:pos="9062"/>
        </w:tabs>
        <w:ind w:left="440"/>
      </w:pPr>
      <w:hyperlink w:anchor="_Toc11020" w:history="1">
        <w:r>
          <w:rPr>
            <w:rFonts w:ascii="IRNazanin" w:hAnsi="IRNazanin" w:eastAsia="IRNazanin" w:cs="IRNazanin"/>
            <w:color w:val="111111"/>
            <w:sz w:val="22"/>
            <w:szCs w:val="22"/>
            <w:b w:val="0"/>
            <w:bCs w:val="0"/>
            <w:i w:val="0"/>
            <w:iCs w:val="0"/>
          </w:rPr>
          <w:t>13</w:t>
        </w:r>
        <w:r>
          <w:tab/>
        </w:r>
        <w:r>
          <w:fldChar w:fldCharType="begin"/>
        </w:r>
        <w:r>
          <w:instrText xml:space="preserve">PAGEREF 11020 \h</w:instrText>
        </w:r>
        <w:r>
          <w:fldChar w:fldCharType="end"/>
        </w:r>
      </w:hyperlink>
    </w:p>
    <w:p>
      <w:pPr>
        <w:tabs>
          <w:tab w:val="right" w:leader="dot" w:pos="9062"/>
        </w:tabs>
        <w:ind w:left="440"/>
      </w:pPr>
      <w:hyperlink w:anchor="_Toc11021" w:history="1">
        <w:r>
          <w:rPr>
            <w:rFonts w:ascii="IRNazanin" w:hAnsi="IRNazanin" w:eastAsia="IRNazanin" w:cs="IRNazanin"/>
            <w:color w:val="111111"/>
            <w:sz w:val="22"/>
            <w:szCs w:val="22"/>
            <w:b w:val="0"/>
            <w:bCs w:val="0"/>
            <w:i w:val="0"/>
            <w:iCs w:val="0"/>
          </w:rPr>
          <w:t>14</w:t>
        </w:r>
        <w:r>
          <w:tab/>
        </w:r>
        <w:r>
          <w:fldChar w:fldCharType="begin"/>
        </w:r>
        <w:r>
          <w:instrText xml:space="preserve">PAGEREF 11021 \h</w:instrText>
        </w:r>
        <w:r>
          <w:fldChar w:fldCharType="end"/>
        </w:r>
      </w:hyperlink>
    </w:p>
    <w:p>
      <w:pPr>
        <w:tabs>
          <w:tab w:val="right" w:leader="dot" w:pos="9062"/>
        </w:tabs>
        <w:ind w:left="440"/>
      </w:pPr>
      <w:hyperlink w:anchor="_Toc11022" w:history="1">
        <w:r>
          <w:rPr>
            <w:rFonts w:ascii="IRNazanin" w:hAnsi="IRNazanin" w:eastAsia="IRNazanin" w:cs="IRNazanin"/>
            <w:color w:val="111111"/>
            <w:sz w:val="22"/>
            <w:szCs w:val="22"/>
            <w:b w:val="0"/>
            <w:bCs w:val="0"/>
            <w:i w:val="0"/>
            <w:iCs w:val="0"/>
          </w:rPr>
          <w:t>15</w:t>
        </w:r>
        <w:r>
          <w:tab/>
        </w:r>
        <w:r>
          <w:fldChar w:fldCharType="begin"/>
        </w:r>
        <w:r>
          <w:instrText xml:space="preserve">PAGEREF 11022 \h</w:instrText>
        </w:r>
        <w:r>
          <w:fldChar w:fldCharType="end"/>
        </w:r>
      </w:hyperlink>
    </w:p>
    <w:p>
      <w:pPr>
        <w:tabs>
          <w:tab w:val="right" w:leader="dot" w:pos="9062"/>
        </w:tabs>
        <w:ind w:left="440"/>
      </w:pPr>
      <w:hyperlink w:anchor="_Toc11023" w:history="1">
        <w:r>
          <w:rPr>
            <w:rFonts w:ascii="IRNazanin" w:hAnsi="IRNazanin" w:eastAsia="IRNazanin" w:cs="IRNazanin"/>
            <w:color w:val="111111"/>
            <w:sz w:val="22"/>
            <w:szCs w:val="22"/>
            <w:b w:val="0"/>
            <w:bCs w:val="0"/>
            <w:i w:val="0"/>
            <w:iCs w:val="0"/>
          </w:rPr>
          <w:t>16</w:t>
        </w:r>
        <w:r>
          <w:tab/>
        </w:r>
        <w:r>
          <w:fldChar w:fldCharType="begin"/>
        </w:r>
        <w:r>
          <w:instrText xml:space="preserve">PAGEREF 11023 \h</w:instrText>
        </w:r>
        <w:r>
          <w:fldChar w:fldCharType="end"/>
        </w:r>
      </w:hyperlink>
    </w:p>
    <w:p>
      <w:pPr>
        <w:tabs>
          <w:tab w:val="right" w:leader="dot" w:pos="9062"/>
        </w:tabs>
        <w:ind w:left="440"/>
      </w:pPr>
      <w:hyperlink w:anchor="_Toc11024" w:history="1">
        <w:r>
          <w:rPr>
            <w:rFonts w:ascii="IRNazanin" w:hAnsi="IRNazanin" w:eastAsia="IRNazanin" w:cs="IRNazanin"/>
            <w:color w:val="111111"/>
            <w:sz w:val="22"/>
            <w:szCs w:val="22"/>
            <w:b w:val="0"/>
            <w:bCs w:val="0"/>
            <w:i w:val="0"/>
            <w:iCs w:val="0"/>
          </w:rPr>
          <w:t>17</w:t>
        </w:r>
        <w:r>
          <w:tab/>
        </w:r>
        <w:r>
          <w:fldChar w:fldCharType="begin"/>
        </w:r>
        <w:r>
          <w:instrText xml:space="preserve">PAGEREF 11024 \h</w:instrText>
        </w:r>
        <w:r>
          <w:fldChar w:fldCharType="end"/>
        </w:r>
      </w:hyperlink>
    </w:p>
    <w:p>
      <w:pPr>
        <w:tabs>
          <w:tab w:val="right" w:leader="dot" w:pos="9062"/>
        </w:tabs>
        <w:ind w:left="440"/>
      </w:pPr>
      <w:hyperlink w:anchor="_Toc11025" w:history="1">
        <w:r>
          <w:rPr>
            <w:rFonts w:ascii="IRNazanin" w:hAnsi="IRNazanin" w:eastAsia="IRNazanin" w:cs="IRNazanin"/>
            <w:color w:val="111111"/>
            <w:sz w:val="22"/>
            <w:szCs w:val="22"/>
            <w:b w:val="0"/>
            <w:bCs w:val="0"/>
            <w:i w:val="0"/>
            <w:iCs w:val="0"/>
          </w:rPr>
          <w:t>18</w:t>
        </w:r>
        <w:r>
          <w:tab/>
        </w:r>
        <w:r>
          <w:fldChar w:fldCharType="begin"/>
        </w:r>
        <w:r>
          <w:instrText xml:space="preserve">PAGEREF 11025 \h</w:instrText>
        </w:r>
        <w:r>
          <w:fldChar w:fldCharType="end"/>
        </w:r>
      </w:hyperlink>
    </w:p>
    <w:p>
      <w:pPr>
        <w:tabs>
          <w:tab w:val="right" w:leader="dot" w:pos="9062"/>
        </w:tabs>
        <w:ind w:left="440"/>
      </w:pPr>
      <w:hyperlink w:anchor="_Toc11026" w:history="1">
        <w:r>
          <w:rPr>
            <w:rFonts w:ascii="IRNazanin" w:hAnsi="IRNazanin" w:eastAsia="IRNazanin" w:cs="IRNazanin"/>
            <w:color w:val="111111"/>
            <w:sz w:val="22"/>
            <w:szCs w:val="22"/>
            <w:b w:val="0"/>
            <w:bCs w:val="0"/>
            <w:i w:val="0"/>
            <w:iCs w:val="0"/>
          </w:rPr>
          <w:t>19</w:t>
        </w:r>
        <w:r>
          <w:tab/>
        </w:r>
        <w:r>
          <w:fldChar w:fldCharType="begin"/>
        </w:r>
        <w:r>
          <w:instrText xml:space="preserve">PAGEREF 11026 \h</w:instrText>
        </w:r>
        <w:r>
          <w:fldChar w:fldCharType="end"/>
        </w:r>
      </w:hyperlink>
    </w:p>
    <w:p>
      <w:pPr>
        <w:tabs>
          <w:tab w:val="right" w:leader="dot" w:pos="9062"/>
        </w:tabs>
        <w:ind w:left="440"/>
      </w:pPr>
      <w:hyperlink w:anchor="_Toc11027" w:history="1">
        <w:r>
          <w:rPr>
            <w:rFonts w:ascii="IRNazanin" w:hAnsi="IRNazanin" w:eastAsia="IRNazanin" w:cs="IRNazanin"/>
            <w:color w:val="111111"/>
            <w:sz w:val="22"/>
            <w:szCs w:val="22"/>
            <w:b w:val="0"/>
            <w:bCs w:val="0"/>
            <w:i w:val="0"/>
            <w:iCs w:val="0"/>
          </w:rPr>
          <w:t>20</w:t>
        </w:r>
        <w:r>
          <w:tab/>
        </w:r>
        <w:r>
          <w:fldChar w:fldCharType="begin"/>
        </w:r>
        <w:r>
          <w:instrText xml:space="preserve">PAGEREF 11027 \h</w:instrText>
        </w:r>
        <w:r>
          <w:fldChar w:fldCharType="end"/>
        </w:r>
      </w:hyperlink>
    </w:p>
    <w:p>
      <w:pPr>
        <w:tabs>
          <w:tab w:val="right" w:leader="dot" w:pos="9062"/>
        </w:tabs>
        <w:ind w:left="440"/>
      </w:pPr>
      <w:hyperlink w:anchor="_Toc11028" w:history="1">
        <w:r>
          <w:rPr>
            <w:rFonts w:ascii="IRNazanin" w:hAnsi="IRNazanin" w:eastAsia="IRNazanin" w:cs="IRNazanin"/>
            <w:color w:val="111111"/>
            <w:sz w:val="22"/>
            <w:szCs w:val="22"/>
            <w:b w:val="0"/>
            <w:bCs w:val="0"/>
            <w:i w:val="0"/>
            <w:iCs w:val="0"/>
          </w:rPr>
          <w:t>21</w:t>
        </w:r>
        <w:r>
          <w:tab/>
        </w:r>
        <w:r>
          <w:fldChar w:fldCharType="begin"/>
        </w:r>
        <w:r>
          <w:instrText xml:space="preserve">PAGEREF 11028 \h</w:instrText>
        </w:r>
        <w:r>
          <w:fldChar w:fldCharType="end"/>
        </w:r>
      </w:hyperlink>
    </w:p>
    <w:p>
      <w:pPr>
        <w:tabs>
          <w:tab w:val="right" w:leader="dot" w:pos="9062"/>
        </w:tabs>
        <w:ind w:left="440"/>
      </w:pPr>
      <w:hyperlink w:anchor="_Toc11029" w:history="1">
        <w:r>
          <w:rPr>
            <w:rFonts w:ascii="IRNazanin" w:hAnsi="IRNazanin" w:eastAsia="IRNazanin" w:cs="IRNazanin"/>
            <w:color w:val="111111"/>
            <w:sz w:val="22"/>
            <w:szCs w:val="22"/>
            <w:b w:val="0"/>
            <w:bCs w:val="0"/>
            <w:i w:val="0"/>
            <w:iCs w:val="0"/>
          </w:rPr>
          <w:t>22</w:t>
        </w:r>
        <w:r>
          <w:tab/>
        </w:r>
        <w:r>
          <w:fldChar w:fldCharType="begin"/>
        </w:r>
        <w:r>
          <w:instrText xml:space="preserve">PAGEREF 11029 \h</w:instrText>
        </w:r>
        <w:r>
          <w:fldChar w:fldCharType="end"/>
        </w:r>
      </w:hyperlink>
    </w:p>
    <w:p>
      <w:pPr>
        <w:tabs>
          <w:tab w:val="right" w:leader="dot" w:pos="9062"/>
        </w:tabs>
        <w:ind w:left="440"/>
      </w:pPr>
      <w:hyperlink w:anchor="_Toc11030" w:history="1">
        <w:r>
          <w:rPr>
            <w:rFonts w:ascii="IRNazanin" w:hAnsi="IRNazanin" w:eastAsia="IRNazanin" w:cs="IRNazanin"/>
            <w:color w:val="111111"/>
            <w:sz w:val="22"/>
            <w:szCs w:val="22"/>
            <w:b w:val="0"/>
            <w:bCs w:val="0"/>
            <w:i w:val="0"/>
            <w:iCs w:val="0"/>
          </w:rPr>
          <w:t>23</w:t>
        </w:r>
        <w:r>
          <w:tab/>
        </w:r>
        <w:r>
          <w:fldChar w:fldCharType="begin"/>
        </w:r>
        <w:r>
          <w:instrText xml:space="preserve">PAGEREF 11030 \h</w:instrText>
        </w:r>
        <w:r>
          <w:fldChar w:fldCharType="end"/>
        </w:r>
      </w:hyperlink>
    </w:p>
    <w:p>
      <w:pPr>
        <w:tabs>
          <w:tab w:val="right" w:leader="dot" w:pos="9062"/>
        </w:tabs>
        <w:ind w:left="440"/>
      </w:pPr>
      <w:hyperlink w:anchor="_Toc11031" w:history="1">
        <w:r>
          <w:rPr>
            <w:rFonts w:ascii="IRNazanin" w:hAnsi="IRNazanin" w:eastAsia="IRNazanin" w:cs="IRNazanin"/>
            <w:color w:val="111111"/>
            <w:sz w:val="22"/>
            <w:szCs w:val="22"/>
            <w:b w:val="0"/>
            <w:bCs w:val="0"/>
            <w:i w:val="0"/>
            <w:iCs w:val="0"/>
          </w:rPr>
          <w:t>24</w:t>
        </w:r>
        <w:r>
          <w:tab/>
        </w:r>
        <w:r>
          <w:fldChar w:fldCharType="begin"/>
        </w:r>
        <w:r>
          <w:instrText xml:space="preserve">PAGEREF 11031 \h</w:instrText>
        </w:r>
        <w:r>
          <w:fldChar w:fldCharType="end"/>
        </w:r>
      </w:hyperlink>
    </w:p>
    <w:p>
      <w:pPr>
        <w:tabs>
          <w:tab w:val="right" w:leader="dot" w:pos="9062"/>
        </w:tabs>
        <w:ind w:left="440"/>
      </w:pPr>
      <w:hyperlink w:anchor="_Toc11032" w:history="1">
        <w:r>
          <w:rPr>
            <w:rFonts w:ascii="IRNazanin" w:hAnsi="IRNazanin" w:eastAsia="IRNazanin" w:cs="IRNazanin"/>
            <w:color w:val="111111"/>
            <w:sz w:val="22"/>
            <w:szCs w:val="22"/>
            <w:b w:val="0"/>
            <w:bCs w:val="0"/>
            <w:i w:val="0"/>
            <w:iCs w:val="0"/>
          </w:rPr>
          <w:t>25</w:t>
        </w:r>
        <w:r>
          <w:tab/>
        </w:r>
        <w:r>
          <w:fldChar w:fldCharType="begin"/>
        </w:r>
        <w:r>
          <w:instrText xml:space="preserve">PAGEREF 11032 \h</w:instrText>
        </w:r>
        <w:r>
          <w:fldChar w:fldCharType="end"/>
        </w:r>
      </w:hyperlink>
    </w:p>
    <w:p>
      <w:pPr>
        <w:tabs>
          <w:tab w:val="right" w:leader="dot" w:pos="9062"/>
        </w:tabs>
        <w:ind w:left="440"/>
      </w:pPr>
      <w:hyperlink w:anchor="_Toc11033" w:history="1">
        <w:r>
          <w:rPr>
            <w:rFonts w:ascii="IRNazanin" w:hAnsi="IRNazanin" w:eastAsia="IRNazanin" w:cs="IRNazanin"/>
            <w:color w:val="111111"/>
            <w:sz w:val="22"/>
            <w:szCs w:val="22"/>
            <w:b w:val="0"/>
            <w:bCs w:val="0"/>
            <w:i w:val="0"/>
            <w:iCs w:val="0"/>
          </w:rPr>
          <w:t>26</w:t>
        </w:r>
        <w:r>
          <w:tab/>
        </w:r>
        <w:r>
          <w:fldChar w:fldCharType="begin"/>
        </w:r>
        <w:r>
          <w:instrText xml:space="preserve">PAGEREF 11033 \h</w:instrText>
        </w:r>
        <w:r>
          <w:fldChar w:fldCharType="end"/>
        </w:r>
      </w:hyperlink>
    </w:p>
    <w:p>
      <w:pPr>
        <w:tabs>
          <w:tab w:val="right" w:leader="dot" w:pos="9062"/>
        </w:tabs>
        <w:ind w:left="440"/>
      </w:pPr>
      <w:hyperlink w:anchor="_Toc11034" w:history="1">
        <w:r>
          <w:rPr>
            <w:rFonts w:ascii="IRNazanin" w:hAnsi="IRNazanin" w:eastAsia="IRNazanin" w:cs="IRNazanin"/>
            <w:color w:val="111111"/>
            <w:sz w:val="22"/>
            <w:szCs w:val="22"/>
            <w:b w:val="0"/>
            <w:bCs w:val="0"/>
            <w:i w:val="0"/>
            <w:iCs w:val="0"/>
          </w:rPr>
          <w:t>27</w:t>
        </w:r>
        <w:r>
          <w:tab/>
        </w:r>
        <w:r>
          <w:fldChar w:fldCharType="begin"/>
        </w:r>
        <w:r>
          <w:instrText xml:space="preserve">PAGEREF 11034 \h</w:instrText>
        </w:r>
        <w:r>
          <w:fldChar w:fldCharType="end"/>
        </w:r>
      </w:hyperlink>
    </w:p>
    <w:p>
      <w:pPr>
        <w:tabs>
          <w:tab w:val="right" w:leader="dot" w:pos="9062"/>
        </w:tabs>
        <w:ind w:left="440"/>
      </w:pPr>
      <w:hyperlink w:anchor="_Toc11035" w:history="1">
        <w:r>
          <w:rPr>
            <w:rFonts w:ascii="IRNazanin" w:hAnsi="IRNazanin" w:eastAsia="IRNazanin" w:cs="IRNazanin"/>
            <w:color w:val="111111"/>
            <w:sz w:val="22"/>
            <w:szCs w:val="22"/>
            <w:b w:val="0"/>
            <w:bCs w:val="0"/>
            <w:i w:val="0"/>
            <w:iCs w:val="0"/>
          </w:rPr>
          <w:t>28</w:t>
        </w:r>
        <w:r>
          <w:tab/>
        </w:r>
        <w:r>
          <w:fldChar w:fldCharType="begin"/>
        </w:r>
        <w:r>
          <w:instrText xml:space="preserve">PAGEREF 11035 \h</w:instrText>
        </w:r>
        <w:r>
          <w:fldChar w:fldCharType="end"/>
        </w:r>
      </w:hyperlink>
    </w:p>
    <w:p>
      <w:pPr>
        <w:tabs>
          <w:tab w:val="right" w:leader="dot" w:pos="9062"/>
        </w:tabs>
        <w:ind w:left="440"/>
      </w:pPr>
      <w:hyperlink w:anchor="_Toc11036" w:history="1">
        <w:r>
          <w:rPr>
            <w:rFonts w:ascii="IRNazanin" w:hAnsi="IRNazanin" w:eastAsia="IRNazanin" w:cs="IRNazanin"/>
            <w:color w:val="111111"/>
            <w:sz w:val="22"/>
            <w:szCs w:val="22"/>
            <w:b w:val="0"/>
            <w:bCs w:val="0"/>
            <w:i w:val="0"/>
            <w:iCs w:val="0"/>
          </w:rPr>
          <w:t>29</w:t>
        </w:r>
        <w:r>
          <w:tab/>
        </w:r>
        <w:r>
          <w:fldChar w:fldCharType="begin"/>
        </w:r>
        <w:r>
          <w:instrText xml:space="preserve">PAGEREF 11036 \h</w:instrText>
        </w:r>
        <w:r>
          <w:fldChar w:fldCharType="end"/>
        </w:r>
      </w:hyperlink>
    </w:p>
    <w:p>
      <w:pPr>
        <w:tabs>
          <w:tab w:val="right" w:leader="dot" w:pos="9062"/>
        </w:tabs>
        <w:ind w:left="440"/>
      </w:pPr>
      <w:hyperlink w:anchor="_Toc11037" w:history="1">
        <w:r>
          <w:rPr>
            <w:rFonts w:ascii="IRNazanin" w:hAnsi="IRNazanin" w:eastAsia="IRNazanin" w:cs="IRNazanin"/>
            <w:color w:val="111111"/>
            <w:sz w:val="22"/>
            <w:szCs w:val="22"/>
            <w:b w:val="0"/>
            <w:bCs w:val="0"/>
            <w:i w:val="0"/>
            <w:iCs w:val="0"/>
          </w:rPr>
          <w:t>30</w:t>
        </w:r>
        <w:r>
          <w:tab/>
        </w:r>
        <w:r>
          <w:fldChar w:fldCharType="begin"/>
        </w:r>
        <w:r>
          <w:instrText xml:space="preserve">PAGEREF 11037 \h</w:instrText>
        </w:r>
        <w:r>
          <w:fldChar w:fldCharType="end"/>
        </w:r>
      </w:hyperlink>
    </w:p>
    <w:p>
      <w:pPr>
        <w:tabs>
          <w:tab w:val="right" w:leader="dot" w:pos="9062"/>
        </w:tabs>
        <w:ind w:left="440"/>
      </w:pPr>
      <w:hyperlink w:anchor="_Toc11038" w:history="1">
        <w:r>
          <w:rPr>
            <w:rFonts w:ascii="IRNazanin" w:hAnsi="IRNazanin" w:eastAsia="IRNazanin" w:cs="IRNazanin"/>
            <w:color w:val="111111"/>
            <w:sz w:val="22"/>
            <w:szCs w:val="22"/>
            <w:b w:val="0"/>
            <w:bCs w:val="0"/>
            <w:i w:val="0"/>
            <w:iCs w:val="0"/>
          </w:rPr>
          <w:t>31</w:t>
        </w:r>
        <w:r>
          <w:tab/>
        </w:r>
        <w:r>
          <w:fldChar w:fldCharType="begin"/>
        </w:r>
        <w:r>
          <w:instrText xml:space="preserve">PAGEREF 11038 \h</w:instrText>
        </w:r>
        <w:r>
          <w:fldChar w:fldCharType="end"/>
        </w:r>
      </w:hyperlink>
    </w:p>
    <w:p>
      <w:pPr>
        <w:tabs>
          <w:tab w:val="right" w:leader="dot" w:pos="9062"/>
        </w:tabs>
        <w:ind w:left="440"/>
      </w:pPr>
      <w:hyperlink w:anchor="_Toc11039" w:history="1">
        <w:r>
          <w:rPr>
            <w:rFonts w:ascii="IRNazanin" w:hAnsi="IRNazanin" w:eastAsia="IRNazanin" w:cs="IRNazanin"/>
            <w:color w:val="111111"/>
            <w:sz w:val="22"/>
            <w:szCs w:val="22"/>
            <w:b w:val="0"/>
            <w:bCs w:val="0"/>
            <w:i w:val="0"/>
            <w:iCs w:val="0"/>
          </w:rPr>
          <w:t>32</w:t>
        </w:r>
        <w:r>
          <w:tab/>
        </w:r>
        <w:r>
          <w:fldChar w:fldCharType="begin"/>
        </w:r>
        <w:r>
          <w:instrText xml:space="preserve">PAGEREF 11039 \h</w:instrText>
        </w:r>
        <w:r>
          <w:fldChar w:fldCharType="end"/>
        </w:r>
      </w:hyperlink>
    </w:p>
    <w:p>
      <w:pPr>
        <w:tabs>
          <w:tab w:val="right" w:leader="dot" w:pos="9062"/>
        </w:tabs>
        <w:ind w:left="440"/>
      </w:pPr>
      <w:hyperlink w:anchor="_Toc11040" w:history="1">
        <w:r>
          <w:rPr>
            <w:rFonts w:ascii="IRNazanin" w:hAnsi="IRNazanin" w:eastAsia="IRNazanin" w:cs="IRNazanin"/>
            <w:color w:val="111111"/>
            <w:sz w:val="22"/>
            <w:szCs w:val="22"/>
            <w:b w:val="0"/>
            <w:bCs w:val="0"/>
            <w:i w:val="0"/>
            <w:iCs w:val="0"/>
          </w:rPr>
          <w:t>33</w:t>
        </w:r>
        <w:r>
          <w:tab/>
        </w:r>
        <w:r>
          <w:fldChar w:fldCharType="begin"/>
        </w:r>
        <w:r>
          <w:instrText xml:space="preserve">PAGEREF 11040 \h</w:instrText>
        </w:r>
        <w:r>
          <w:fldChar w:fldCharType="end"/>
        </w:r>
      </w:hyperlink>
    </w:p>
    <w:p>
      <w:pPr>
        <w:tabs>
          <w:tab w:val="right" w:leader="dot" w:pos="9062"/>
        </w:tabs>
        <w:ind w:left="220"/>
      </w:pPr>
      <w:hyperlink w:anchor="_Toc11041" w:history="1">
        <w:r>
          <w:rPr>
            <w:rFonts w:ascii="IRNazanin" w:hAnsi="IRNazanin" w:eastAsia="IRNazanin" w:cs="IRNazanin"/>
            <w:color w:val="111111"/>
            <w:sz w:val="22"/>
            <w:szCs w:val="22"/>
            <w:b w:val="0"/>
            <w:bCs w:val="0"/>
            <w:i w:val="0"/>
            <w:iCs w:val="0"/>
          </w:rPr>
          <w:t>الفصل الثّامن و الثّمانون :حرف اليآء بلفظ يستدلّ</w:t>
        </w:r>
        <w:r>
          <w:tab/>
        </w:r>
        <w:r>
          <w:fldChar w:fldCharType="begin"/>
        </w:r>
        <w:r>
          <w:instrText xml:space="preserve">PAGEREF 11041 \h</w:instrText>
        </w:r>
        <w:r>
          <w:fldChar w:fldCharType="end"/>
        </w:r>
      </w:hyperlink>
    </w:p>
    <w:p>
      <w:pPr>
        <w:tabs>
          <w:tab w:val="right" w:leader="dot" w:pos="9062"/>
        </w:tabs>
        <w:ind w:left="440"/>
      </w:pPr>
      <w:hyperlink w:anchor="_Toc110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11042 \h</w:instrText>
        </w:r>
        <w:r>
          <w:fldChar w:fldCharType="end"/>
        </w:r>
      </w:hyperlink>
    </w:p>
    <w:p>
      <w:pPr>
        <w:tabs>
          <w:tab w:val="right" w:leader="dot" w:pos="9062"/>
        </w:tabs>
        <w:ind w:left="440"/>
      </w:pPr>
      <w:hyperlink w:anchor="_Toc11043" w:history="1">
        <w:r>
          <w:rPr>
            <w:rFonts w:ascii="IRNazanin" w:hAnsi="IRNazanin" w:eastAsia="IRNazanin" w:cs="IRNazanin"/>
            <w:color w:val="111111"/>
            <w:sz w:val="22"/>
            <w:szCs w:val="22"/>
            <w:b w:val="0"/>
            <w:bCs w:val="0"/>
            <w:i w:val="0"/>
            <w:iCs w:val="0"/>
          </w:rPr>
          <w:t>1</w:t>
        </w:r>
        <w:r>
          <w:tab/>
        </w:r>
        <w:r>
          <w:fldChar w:fldCharType="begin"/>
        </w:r>
        <w:r>
          <w:instrText xml:space="preserve">PAGEREF 11043 \h</w:instrText>
        </w:r>
        <w:r>
          <w:fldChar w:fldCharType="end"/>
        </w:r>
      </w:hyperlink>
    </w:p>
    <w:p>
      <w:pPr>
        <w:tabs>
          <w:tab w:val="right" w:leader="dot" w:pos="9062"/>
        </w:tabs>
        <w:ind w:left="440"/>
      </w:pPr>
      <w:hyperlink w:anchor="_Toc11044" w:history="1">
        <w:r>
          <w:rPr>
            <w:rFonts w:ascii="IRNazanin" w:hAnsi="IRNazanin" w:eastAsia="IRNazanin" w:cs="IRNazanin"/>
            <w:color w:val="111111"/>
            <w:sz w:val="22"/>
            <w:szCs w:val="22"/>
            <w:b w:val="0"/>
            <w:bCs w:val="0"/>
            <w:i w:val="0"/>
            <w:iCs w:val="0"/>
          </w:rPr>
          <w:t>2</w:t>
        </w:r>
        <w:r>
          <w:tab/>
        </w:r>
        <w:r>
          <w:fldChar w:fldCharType="begin"/>
        </w:r>
        <w:r>
          <w:instrText xml:space="preserve">PAGEREF 11044 \h</w:instrText>
        </w:r>
        <w:r>
          <w:fldChar w:fldCharType="end"/>
        </w:r>
      </w:hyperlink>
    </w:p>
    <w:p>
      <w:pPr>
        <w:tabs>
          <w:tab w:val="right" w:leader="dot" w:pos="9062"/>
        </w:tabs>
        <w:ind w:left="440"/>
      </w:pPr>
      <w:hyperlink w:anchor="_Toc11045" w:history="1">
        <w:r>
          <w:rPr>
            <w:rFonts w:ascii="IRNazanin" w:hAnsi="IRNazanin" w:eastAsia="IRNazanin" w:cs="IRNazanin"/>
            <w:color w:val="111111"/>
            <w:sz w:val="22"/>
            <w:szCs w:val="22"/>
            <w:b w:val="0"/>
            <w:bCs w:val="0"/>
            <w:i w:val="0"/>
            <w:iCs w:val="0"/>
          </w:rPr>
          <w:t>3</w:t>
        </w:r>
        <w:r>
          <w:tab/>
        </w:r>
        <w:r>
          <w:fldChar w:fldCharType="begin"/>
        </w:r>
        <w:r>
          <w:instrText xml:space="preserve">PAGEREF 11045 \h</w:instrText>
        </w:r>
        <w:r>
          <w:fldChar w:fldCharType="end"/>
        </w:r>
      </w:hyperlink>
    </w:p>
    <w:p>
      <w:pPr>
        <w:tabs>
          <w:tab w:val="right" w:leader="dot" w:pos="9062"/>
        </w:tabs>
        <w:ind w:left="440"/>
      </w:pPr>
      <w:hyperlink w:anchor="_Toc11046" w:history="1">
        <w:r>
          <w:rPr>
            <w:rFonts w:ascii="IRNazanin" w:hAnsi="IRNazanin" w:eastAsia="IRNazanin" w:cs="IRNazanin"/>
            <w:color w:val="111111"/>
            <w:sz w:val="22"/>
            <w:szCs w:val="22"/>
            <w:b w:val="0"/>
            <w:bCs w:val="0"/>
            <w:i w:val="0"/>
            <w:iCs w:val="0"/>
          </w:rPr>
          <w:t>4</w:t>
        </w:r>
        <w:r>
          <w:tab/>
        </w:r>
        <w:r>
          <w:fldChar w:fldCharType="begin"/>
        </w:r>
        <w:r>
          <w:instrText xml:space="preserve">PAGEREF 11046 \h</w:instrText>
        </w:r>
        <w:r>
          <w:fldChar w:fldCharType="end"/>
        </w:r>
      </w:hyperlink>
    </w:p>
    <w:p>
      <w:pPr>
        <w:tabs>
          <w:tab w:val="right" w:leader="dot" w:pos="9062"/>
        </w:tabs>
        <w:ind w:left="440"/>
      </w:pPr>
      <w:hyperlink w:anchor="_Toc11047" w:history="1">
        <w:r>
          <w:rPr>
            <w:rFonts w:ascii="IRNazanin" w:hAnsi="IRNazanin" w:eastAsia="IRNazanin" w:cs="IRNazanin"/>
            <w:color w:val="111111"/>
            <w:sz w:val="22"/>
            <w:szCs w:val="22"/>
            <w:b w:val="0"/>
            <w:bCs w:val="0"/>
            <w:i w:val="0"/>
            <w:iCs w:val="0"/>
          </w:rPr>
          <w:t>5</w:t>
        </w:r>
        <w:r>
          <w:tab/>
        </w:r>
        <w:r>
          <w:fldChar w:fldCharType="begin"/>
        </w:r>
        <w:r>
          <w:instrText xml:space="preserve">PAGEREF 11047 \h</w:instrText>
        </w:r>
        <w:r>
          <w:fldChar w:fldCharType="end"/>
        </w:r>
      </w:hyperlink>
    </w:p>
    <w:p>
      <w:pPr>
        <w:tabs>
          <w:tab w:val="right" w:leader="dot" w:pos="9062"/>
        </w:tabs>
        <w:ind w:left="440"/>
      </w:pPr>
      <w:hyperlink w:anchor="_Toc11048" w:history="1">
        <w:r>
          <w:rPr>
            <w:rFonts w:ascii="IRNazanin" w:hAnsi="IRNazanin" w:eastAsia="IRNazanin" w:cs="IRNazanin"/>
            <w:color w:val="111111"/>
            <w:sz w:val="22"/>
            <w:szCs w:val="22"/>
            <w:b w:val="0"/>
            <w:bCs w:val="0"/>
            <w:i w:val="0"/>
            <w:iCs w:val="0"/>
          </w:rPr>
          <w:t>6</w:t>
        </w:r>
        <w:r>
          <w:tab/>
        </w:r>
        <w:r>
          <w:fldChar w:fldCharType="begin"/>
        </w:r>
        <w:r>
          <w:instrText xml:space="preserve">PAGEREF 11048 \h</w:instrText>
        </w:r>
        <w:r>
          <w:fldChar w:fldCharType="end"/>
        </w:r>
      </w:hyperlink>
    </w:p>
    <w:p>
      <w:pPr>
        <w:tabs>
          <w:tab w:val="right" w:leader="dot" w:pos="9062"/>
        </w:tabs>
        <w:ind w:left="440"/>
      </w:pPr>
      <w:hyperlink w:anchor="_Toc11049" w:history="1">
        <w:r>
          <w:rPr>
            <w:rFonts w:ascii="IRNazanin" w:hAnsi="IRNazanin" w:eastAsia="IRNazanin" w:cs="IRNazanin"/>
            <w:color w:val="111111"/>
            <w:sz w:val="22"/>
            <w:szCs w:val="22"/>
            <w:b w:val="0"/>
            <w:bCs w:val="0"/>
            <w:i w:val="0"/>
            <w:iCs w:val="0"/>
          </w:rPr>
          <w:t>7</w:t>
        </w:r>
        <w:r>
          <w:tab/>
        </w:r>
        <w:r>
          <w:fldChar w:fldCharType="begin"/>
        </w:r>
        <w:r>
          <w:instrText xml:space="preserve">PAGEREF 11049 \h</w:instrText>
        </w:r>
        <w:r>
          <w:fldChar w:fldCharType="end"/>
        </w:r>
      </w:hyperlink>
    </w:p>
    <w:p>
      <w:pPr>
        <w:tabs>
          <w:tab w:val="right" w:leader="dot" w:pos="9062"/>
        </w:tabs>
        <w:ind w:left="440"/>
      </w:pPr>
      <w:hyperlink w:anchor="_Toc11050" w:history="1">
        <w:r>
          <w:rPr>
            <w:rFonts w:ascii="IRNazanin" w:hAnsi="IRNazanin" w:eastAsia="IRNazanin" w:cs="IRNazanin"/>
            <w:color w:val="111111"/>
            <w:sz w:val="22"/>
            <w:szCs w:val="22"/>
            <w:b w:val="0"/>
            <w:bCs w:val="0"/>
            <w:i w:val="0"/>
            <w:iCs w:val="0"/>
          </w:rPr>
          <w:t>8</w:t>
        </w:r>
        <w:r>
          <w:tab/>
        </w:r>
        <w:r>
          <w:fldChar w:fldCharType="begin"/>
        </w:r>
        <w:r>
          <w:instrText xml:space="preserve">PAGEREF 11050 \h</w:instrText>
        </w:r>
        <w:r>
          <w:fldChar w:fldCharType="end"/>
        </w:r>
      </w:hyperlink>
    </w:p>
    <w:p>
      <w:pPr>
        <w:tabs>
          <w:tab w:val="right" w:leader="dot" w:pos="9062"/>
        </w:tabs>
        <w:ind w:left="440"/>
      </w:pPr>
      <w:hyperlink w:anchor="_Toc11051" w:history="1">
        <w:r>
          <w:rPr>
            <w:rFonts w:ascii="IRNazanin" w:hAnsi="IRNazanin" w:eastAsia="IRNazanin" w:cs="IRNazanin"/>
            <w:color w:val="111111"/>
            <w:sz w:val="22"/>
            <w:szCs w:val="22"/>
            <w:b w:val="0"/>
            <w:bCs w:val="0"/>
            <w:i w:val="0"/>
            <w:iCs w:val="0"/>
          </w:rPr>
          <w:t>9</w:t>
        </w:r>
        <w:r>
          <w:tab/>
        </w:r>
        <w:r>
          <w:fldChar w:fldCharType="begin"/>
        </w:r>
        <w:r>
          <w:instrText xml:space="preserve">PAGEREF 11051 \h</w:instrText>
        </w:r>
        <w:r>
          <w:fldChar w:fldCharType="end"/>
        </w:r>
      </w:hyperlink>
    </w:p>
    <w:p>
      <w:pPr>
        <w:tabs>
          <w:tab w:val="right" w:leader="dot" w:pos="9062"/>
        </w:tabs>
        <w:ind w:left="440"/>
      </w:pPr>
      <w:hyperlink w:anchor="_Toc11052" w:history="1">
        <w:r>
          <w:rPr>
            <w:rFonts w:ascii="IRNazanin" w:hAnsi="IRNazanin" w:eastAsia="IRNazanin" w:cs="IRNazanin"/>
            <w:color w:val="111111"/>
            <w:sz w:val="22"/>
            <w:szCs w:val="22"/>
            <w:b w:val="0"/>
            <w:bCs w:val="0"/>
            <w:i w:val="0"/>
            <w:iCs w:val="0"/>
          </w:rPr>
          <w:t>10</w:t>
        </w:r>
        <w:r>
          <w:tab/>
        </w:r>
        <w:r>
          <w:fldChar w:fldCharType="begin"/>
        </w:r>
        <w:r>
          <w:instrText xml:space="preserve">PAGEREF 11052 \h</w:instrText>
        </w:r>
        <w:r>
          <w:fldChar w:fldCharType="end"/>
        </w:r>
      </w:hyperlink>
    </w:p>
    <w:p>
      <w:pPr>
        <w:tabs>
          <w:tab w:val="right" w:leader="dot" w:pos="9062"/>
        </w:tabs>
        <w:ind w:left="440"/>
      </w:pPr>
      <w:hyperlink w:anchor="_Toc11053" w:history="1">
        <w:r>
          <w:rPr>
            <w:rFonts w:ascii="IRNazanin" w:hAnsi="IRNazanin" w:eastAsia="IRNazanin" w:cs="IRNazanin"/>
            <w:color w:val="111111"/>
            <w:sz w:val="22"/>
            <w:szCs w:val="22"/>
            <w:b w:val="0"/>
            <w:bCs w:val="0"/>
            <w:i w:val="0"/>
            <w:iCs w:val="0"/>
          </w:rPr>
          <w:t>11</w:t>
        </w:r>
        <w:r>
          <w:tab/>
        </w:r>
        <w:r>
          <w:fldChar w:fldCharType="begin"/>
        </w:r>
        <w:r>
          <w:instrText xml:space="preserve">PAGEREF 11053 \h</w:instrText>
        </w:r>
        <w:r>
          <w:fldChar w:fldCharType="end"/>
        </w:r>
      </w:hyperlink>
    </w:p>
    <w:p>
      <w:pPr>
        <w:tabs>
          <w:tab w:val="right" w:leader="dot" w:pos="9062"/>
        </w:tabs>
        <w:ind w:left="440"/>
      </w:pPr>
      <w:hyperlink w:anchor="_Toc11054" w:history="1">
        <w:r>
          <w:rPr>
            <w:rFonts w:ascii="IRNazanin" w:hAnsi="IRNazanin" w:eastAsia="IRNazanin" w:cs="IRNazanin"/>
            <w:color w:val="111111"/>
            <w:sz w:val="22"/>
            <w:szCs w:val="22"/>
            <w:b w:val="0"/>
            <w:bCs w:val="0"/>
            <w:i w:val="0"/>
            <w:iCs w:val="0"/>
          </w:rPr>
          <w:t>12</w:t>
        </w:r>
        <w:r>
          <w:tab/>
        </w:r>
        <w:r>
          <w:fldChar w:fldCharType="begin"/>
        </w:r>
        <w:r>
          <w:instrText xml:space="preserve">PAGEREF 11054 \h</w:instrText>
        </w:r>
        <w:r>
          <w:fldChar w:fldCharType="end"/>
        </w:r>
      </w:hyperlink>
    </w:p>
    <w:p>
      <w:pPr>
        <w:tabs>
          <w:tab w:val="right" w:leader="dot" w:pos="9062"/>
        </w:tabs>
        <w:ind w:left="440"/>
      </w:pPr>
      <w:hyperlink w:anchor="_Toc11055" w:history="1">
        <w:r>
          <w:rPr>
            <w:rFonts w:ascii="IRNazanin" w:hAnsi="IRNazanin" w:eastAsia="IRNazanin" w:cs="IRNazanin"/>
            <w:color w:val="111111"/>
            <w:sz w:val="22"/>
            <w:szCs w:val="22"/>
            <w:b w:val="0"/>
            <w:bCs w:val="0"/>
            <w:i w:val="0"/>
            <w:iCs w:val="0"/>
          </w:rPr>
          <w:t>13</w:t>
        </w:r>
        <w:r>
          <w:tab/>
        </w:r>
        <w:r>
          <w:fldChar w:fldCharType="begin"/>
        </w:r>
        <w:r>
          <w:instrText xml:space="preserve">PAGEREF 11055 \h</w:instrText>
        </w:r>
        <w:r>
          <w:fldChar w:fldCharType="end"/>
        </w:r>
      </w:hyperlink>
    </w:p>
    <w:p>
      <w:pPr>
        <w:tabs>
          <w:tab w:val="right" w:leader="dot" w:pos="9062"/>
        </w:tabs>
        <w:ind w:left="440"/>
      </w:pPr>
      <w:hyperlink w:anchor="_Toc11056" w:history="1">
        <w:r>
          <w:rPr>
            <w:rFonts w:ascii="IRNazanin" w:hAnsi="IRNazanin" w:eastAsia="IRNazanin" w:cs="IRNazanin"/>
            <w:color w:val="111111"/>
            <w:sz w:val="22"/>
            <w:szCs w:val="22"/>
            <w:b w:val="0"/>
            <w:bCs w:val="0"/>
            <w:i w:val="0"/>
            <w:iCs w:val="0"/>
          </w:rPr>
          <w:t>14</w:t>
        </w:r>
        <w:r>
          <w:tab/>
        </w:r>
        <w:r>
          <w:fldChar w:fldCharType="begin"/>
        </w:r>
        <w:r>
          <w:instrText xml:space="preserve">PAGEREF 11056 \h</w:instrText>
        </w:r>
        <w:r>
          <w:fldChar w:fldCharType="end"/>
        </w:r>
      </w:hyperlink>
    </w:p>
    <w:p>
      <w:pPr>
        <w:tabs>
          <w:tab w:val="right" w:leader="dot" w:pos="9062"/>
        </w:tabs>
        <w:ind w:left="440"/>
      </w:pPr>
      <w:hyperlink w:anchor="_Toc11057" w:history="1">
        <w:r>
          <w:rPr>
            <w:rFonts w:ascii="IRNazanin" w:hAnsi="IRNazanin" w:eastAsia="IRNazanin" w:cs="IRNazanin"/>
            <w:color w:val="111111"/>
            <w:sz w:val="22"/>
            <w:szCs w:val="22"/>
            <w:b w:val="0"/>
            <w:bCs w:val="0"/>
            <w:i w:val="0"/>
            <w:iCs w:val="0"/>
          </w:rPr>
          <w:t>15</w:t>
        </w:r>
        <w:r>
          <w:tab/>
        </w:r>
        <w:r>
          <w:fldChar w:fldCharType="begin"/>
        </w:r>
        <w:r>
          <w:instrText xml:space="preserve">PAGEREF 11057 \h</w:instrText>
        </w:r>
        <w:r>
          <w:fldChar w:fldCharType="end"/>
        </w:r>
      </w:hyperlink>
    </w:p>
    <w:p>
      <w:pPr>
        <w:tabs>
          <w:tab w:val="right" w:leader="dot" w:pos="9062"/>
        </w:tabs>
        <w:ind w:left="440"/>
      </w:pPr>
      <w:hyperlink w:anchor="_Toc11058" w:history="1">
        <w:r>
          <w:rPr>
            <w:rFonts w:ascii="IRNazanin" w:hAnsi="IRNazanin" w:eastAsia="IRNazanin" w:cs="IRNazanin"/>
            <w:color w:val="111111"/>
            <w:sz w:val="22"/>
            <w:szCs w:val="22"/>
            <w:b w:val="0"/>
            <w:bCs w:val="0"/>
            <w:i w:val="0"/>
            <w:iCs w:val="0"/>
          </w:rPr>
          <w:t>16</w:t>
        </w:r>
        <w:r>
          <w:tab/>
        </w:r>
        <w:r>
          <w:fldChar w:fldCharType="begin"/>
        </w:r>
        <w:r>
          <w:instrText xml:space="preserve">PAGEREF 11058 \h</w:instrText>
        </w:r>
        <w:r>
          <w:fldChar w:fldCharType="end"/>
        </w:r>
      </w:hyperlink>
    </w:p>
    <w:p>
      <w:pPr>
        <w:tabs>
          <w:tab w:val="right" w:leader="dot" w:pos="9062"/>
        </w:tabs>
        <w:ind w:left="440"/>
      </w:pPr>
      <w:hyperlink w:anchor="_Toc11059" w:history="1">
        <w:r>
          <w:rPr>
            <w:rFonts w:ascii="IRNazanin" w:hAnsi="IRNazanin" w:eastAsia="IRNazanin" w:cs="IRNazanin"/>
            <w:color w:val="111111"/>
            <w:sz w:val="22"/>
            <w:szCs w:val="22"/>
            <w:b w:val="0"/>
            <w:bCs w:val="0"/>
            <w:i w:val="0"/>
            <w:iCs w:val="0"/>
          </w:rPr>
          <w:t>17</w:t>
        </w:r>
        <w:r>
          <w:tab/>
        </w:r>
        <w:r>
          <w:fldChar w:fldCharType="begin"/>
        </w:r>
        <w:r>
          <w:instrText xml:space="preserve">PAGEREF 11059 \h</w:instrText>
        </w:r>
        <w:r>
          <w:fldChar w:fldCharType="end"/>
        </w:r>
      </w:hyperlink>
    </w:p>
    <w:p>
      <w:pPr>
        <w:tabs>
          <w:tab w:val="right" w:leader="dot" w:pos="9062"/>
        </w:tabs>
        <w:ind w:left="440"/>
      </w:pPr>
      <w:hyperlink w:anchor="_Toc11060" w:history="1">
        <w:r>
          <w:rPr>
            <w:rFonts w:ascii="IRNazanin" w:hAnsi="IRNazanin" w:eastAsia="IRNazanin" w:cs="IRNazanin"/>
            <w:color w:val="111111"/>
            <w:sz w:val="22"/>
            <w:szCs w:val="22"/>
            <w:b w:val="0"/>
            <w:bCs w:val="0"/>
            <w:i w:val="0"/>
            <w:iCs w:val="0"/>
          </w:rPr>
          <w:t>18</w:t>
        </w:r>
        <w:r>
          <w:tab/>
        </w:r>
        <w:r>
          <w:fldChar w:fldCharType="begin"/>
        </w:r>
        <w:r>
          <w:instrText xml:space="preserve">PAGEREF 11060 \h</w:instrText>
        </w:r>
        <w:r>
          <w:fldChar w:fldCharType="end"/>
        </w:r>
      </w:hyperlink>
    </w:p>
    <w:p>
      <w:pPr>
        <w:tabs>
          <w:tab w:val="right" w:leader="dot" w:pos="9062"/>
        </w:tabs>
        <w:ind w:left="440"/>
      </w:pPr>
      <w:hyperlink w:anchor="_Toc11061" w:history="1">
        <w:r>
          <w:rPr>
            <w:rFonts w:ascii="IRNazanin" w:hAnsi="IRNazanin" w:eastAsia="IRNazanin" w:cs="IRNazanin"/>
            <w:color w:val="111111"/>
            <w:sz w:val="22"/>
            <w:szCs w:val="22"/>
            <w:b w:val="0"/>
            <w:bCs w:val="0"/>
            <w:i w:val="0"/>
            <w:iCs w:val="0"/>
          </w:rPr>
          <w:t>19</w:t>
        </w:r>
        <w:r>
          <w:tab/>
        </w:r>
        <w:r>
          <w:fldChar w:fldCharType="begin"/>
        </w:r>
        <w:r>
          <w:instrText xml:space="preserve">PAGEREF 11061 \h</w:instrText>
        </w:r>
        <w:r>
          <w:fldChar w:fldCharType="end"/>
        </w:r>
      </w:hyperlink>
    </w:p>
    <w:p>
      <w:pPr>
        <w:tabs>
          <w:tab w:val="right" w:leader="dot" w:pos="9062"/>
        </w:tabs>
        <w:ind w:left="440"/>
      </w:pPr>
      <w:hyperlink w:anchor="_Toc11062" w:history="1">
        <w:r>
          <w:rPr>
            <w:rFonts w:ascii="IRNazanin" w:hAnsi="IRNazanin" w:eastAsia="IRNazanin" w:cs="IRNazanin"/>
            <w:color w:val="111111"/>
            <w:sz w:val="22"/>
            <w:szCs w:val="22"/>
            <w:b w:val="0"/>
            <w:bCs w:val="0"/>
            <w:i w:val="0"/>
            <w:iCs w:val="0"/>
          </w:rPr>
          <w:t>20</w:t>
        </w:r>
        <w:r>
          <w:tab/>
        </w:r>
        <w:r>
          <w:fldChar w:fldCharType="begin"/>
        </w:r>
        <w:r>
          <w:instrText xml:space="preserve">PAGEREF 11062 \h</w:instrText>
        </w:r>
        <w:r>
          <w:fldChar w:fldCharType="end"/>
        </w:r>
      </w:hyperlink>
    </w:p>
    <w:p>
      <w:pPr>
        <w:tabs>
          <w:tab w:val="right" w:leader="dot" w:pos="9062"/>
        </w:tabs>
        <w:ind w:left="440"/>
      </w:pPr>
      <w:hyperlink w:anchor="_Toc11063" w:history="1">
        <w:r>
          <w:rPr>
            <w:rFonts w:ascii="IRNazanin" w:hAnsi="IRNazanin" w:eastAsia="IRNazanin" w:cs="IRNazanin"/>
            <w:color w:val="111111"/>
            <w:sz w:val="22"/>
            <w:szCs w:val="22"/>
            <w:b w:val="0"/>
            <w:bCs w:val="0"/>
            <w:i w:val="0"/>
            <w:iCs w:val="0"/>
          </w:rPr>
          <w:t>21</w:t>
        </w:r>
        <w:r>
          <w:tab/>
        </w:r>
        <w:r>
          <w:fldChar w:fldCharType="begin"/>
        </w:r>
        <w:r>
          <w:instrText xml:space="preserve">PAGEREF 11063 \h</w:instrText>
        </w:r>
        <w:r>
          <w:fldChar w:fldCharType="end"/>
        </w:r>
      </w:hyperlink>
    </w:p>
    <w:p>
      <w:pPr>
        <w:tabs>
          <w:tab w:val="right" w:leader="dot" w:pos="9062"/>
        </w:tabs>
        <w:ind w:left="220"/>
      </w:pPr>
      <w:hyperlink w:anchor="_Toc11064" w:history="1">
        <w:r>
          <w:rPr>
            <w:rFonts w:ascii="IRNazanin" w:hAnsi="IRNazanin" w:eastAsia="IRNazanin" w:cs="IRNazanin"/>
            <w:color w:val="111111"/>
            <w:sz w:val="22"/>
            <w:szCs w:val="22"/>
            <w:b w:val="0"/>
            <w:bCs w:val="0"/>
            <w:i w:val="0"/>
            <w:iCs w:val="0"/>
          </w:rPr>
          <w:t>الفصل التّاسع و الثّمانون :حرف الياء بلفظ يسير</w:t>
        </w:r>
        <w:r>
          <w:tab/>
        </w:r>
        <w:r>
          <w:fldChar w:fldCharType="begin"/>
        </w:r>
        <w:r>
          <w:instrText xml:space="preserve">PAGEREF 11064 \h</w:instrText>
        </w:r>
        <w:r>
          <w:fldChar w:fldCharType="end"/>
        </w:r>
      </w:hyperlink>
    </w:p>
    <w:p>
      <w:pPr>
        <w:tabs>
          <w:tab w:val="right" w:leader="dot" w:pos="9062"/>
        </w:tabs>
        <w:ind w:left="440"/>
      </w:pPr>
      <w:hyperlink w:anchor="_Toc110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11065 \h</w:instrText>
        </w:r>
        <w:r>
          <w:fldChar w:fldCharType="end"/>
        </w:r>
      </w:hyperlink>
    </w:p>
    <w:p>
      <w:pPr>
        <w:tabs>
          <w:tab w:val="right" w:leader="dot" w:pos="9062"/>
        </w:tabs>
        <w:ind w:left="440"/>
      </w:pPr>
      <w:hyperlink w:anchor="_Toc11066" w:history="1">
        <w:r>
          <w:rPr>
            <w:rFonts w:ascii="IRNazanin" w:hAnsi="IRNazanin" w:eastAsia="IRNazanin" w:cs="IRNazanin"/>
            <w:color w:val="111111"/>
            <w:sz w:val="22"/>
            <w:szCs w:val="22"/>
            <w:b w:val="0"/>
            <w:bCs w:val="0"/>
            <w:i w:val="0"/>
            <w:iCs w:val="0"/>
          </w:rPr>
          <w:t>1</w:t>
        </w:r>
        <w:r>
          <w:tab/>
        </w:r>
        <w:r>
          <w:fldChar w:fldCharType="begin"/>
        </w:r>
        <w:r>
          <w:instrText xml:space="preserve">PAGEREF 11066 \h</w:instrText>
        </w:r>
        <w:r>
          <w:fldChar w:fldCharType="end"/>
        </w:r>
      </w:hyperlink>
    </w:p>
    <w:p>
      <w:pPr>
        <w:tabs>
          <w:tab w:val="right" w:leader="dot" w:pos="9062"/>
        </w:tabs>
        <w:ind w:left="440"/>
      </w:pPr>
      <w:hyperlink w:anchor="_Toc11067" w:history="1">
        <w:r>
          <w:rPr>
            <w:rFonts w:ascii="IRNazanin" w:hAnsi="IRNazanin" w:eastAsia="IRNazanin" w:cs="IRNazanin"/>
            <w:color w:val="111111"/>
            <w:sz w:val="22"/>
            <w:szCs w:val="22"/>
            <w:b w:val="0"/>
            <w:bCs w:val="0"/>
            <w:i w:val="0"/>
            <w:iCs w:val="0"/>
          </w:rPr>
          <w:t>2</w:t>
        </w:r>
        <w:r>
          <w:tab/>
        </w:r>
        <w:r>
          <w:fldChar w:fldCharType="begin"/>
        </w:r>
        <w:r>
          <w:instrText xml:space="preserve">PAGEREF 11067 \h</w:instrText>
        </w:r>
        <w:r>
          <w:fldChar w:fldCharType="end"/>
        </w:r>
      </w:hyperlink>
    </w:p>
    <w:p>
      <w:pPr>
        <w:tabs>
          <w:tab w:val="right" w:leader="dot" w:pos="9062"/>
        </w:tabs>
        <w:ind w:left="440"/>
      </w:pPr>
      <w:hyperlink w:anchor="_Toc11068" w:history="1">
        <w:r>
          <w:rPr>
            <w:rFonts w:ascii="IRNazanin" w:hAnsi="IRNazanin" w:eastAsia="IRNazanin" w:cs="IRNazanin"/>
            <w:color w:val="111111"/>
            <w:sz w:val="22"/>
            <w:szCs w:val="22"/>
            <w:b w:val="0"/>
            <w:bCs w:val="0"/>
            <w:i w:val="0"/>
            <w:iCs w:val="0"/>
          </w:rPr>
          <w:t>3</w:t>
        </w:r>
        <w:r>
          <w:tab/>
        </w:r>
        <w:r>
          <w:fldChar w:fldCharType="begin"/>
        </w:r>
        <w:r>
          <w:instrText xml:space="preserve">PAGEREF 11068 \h</w:instrText>
        </w:r>
        <w:r>
          <w:fldChar w:fldCharType="end"/>
        </w:r>
      </w:hyperlink>
    </w:p>
    <w:p>
      <w:pPr>
        <w:tabs>
          <w:tab w:val="right" w:leader="dot" w:pos="9062"/>
        </w:tabs>
        <w:ind w:left="440"/>
      </w:pPr>
      <w:hyperlink w:anchor="_Toc11069" w:history="1">
        <w:r>
          <w:rPr>
            <w:rFonts w:ascii="IRNazanin" w:hAnsi="IRNazanin" w:eastAsia="IRNazanin" w:cs="IRNazanin"/>
            <w:color w:val="111111"/>
            <w:sz w:val="22"/>
            <w:szCs w:val="22"/>
            <w:b w:val="0"/>
            <w:bCs w:val="0"/>
            <w:i w:val="0"/>
            <w:iCs w:val="0"/>
          </w:rPr>
          <w:t>4</w:t>
        </w:r>
        <w:r>
          <w:tab/>
        </w:r>
        <w:r>
          <w:fldChar w:fldCharType="begin"/>
        </w:r>
        <w:r>
          <w:instrText xml:space="preserve">PAGEREF 11069 \h</w:instrText>
        </w:r>
        <w:r>
          <w:fldChar w:fldCharType="end"/>
        </w:r>
      </w:hyperlink>
    </w:p>
    <w:p>
      <w:pPr>
        <w:tabs>
          <w:tab w:val="right" w:leader="dot" w:pos="9062"/>
        </w:tabs>
        <w:ind w:left="440"/>
      </w:pPr>
      <w:hyperlink w:anchor="_Toc11070" w:history="1">
        <w:r>
          <w:rPr>
            <w:rFonts w:ascii="IRNazanin" w:hAnsi="IRNazanin" w:eastAsia="IRNazanin" w:cs="IRNazanin"/>
            <w:color w:val="111111"/>
            <w:sz w:val="22"/>
            <w:szCs w:val="22"/>
            <w:b w:val="0"/>
            <w:bCs w:val="0"/>
            <w:i w:val="0"/>
            <w:iCs w:val="0"/>
          </w:rPr>
          <w:t>5</w:t>
        </w:r>
        <w:r>
          <w:tab/>
        </w:r>
        <w:r>
          <w:fldChar w:fldCharType="begin"/>
        </w:r>
        <w:r>
          <w:instrText xml:space="preserve">PAGEREF 11070 \h</w:instrText>
        </w:r>
        <w:r>
          <w:fldChar w:fldCharType="end"/>
        </w:r>
      </w:hyperlink>
    </w:p>
    <w:p>
      <w:pPr>
        <w:tabs>
          <w:tab w:val="right" w:leader="dot" w:pos="9062"/>
        </w:tabs>
        <w:ind w:left="440"/>
      </w:pPr>
      <w:hyperlink w:anchor="_Toc11071" w:history="1">
        <w:r>
          <w:rPr>
            <w:rFonts w:ascii="IRNazanin" w:hAnsi="IRNazanin" w:eastAsia="IRNazanin" w:cs="IRNazanin"/>
            <w:color w:val="111111"/>
            <w:sz w:val="22"/>
            <w:szCs w:val="22"/>
            <w:b w:val="0"/>
            <w:bCs w:val="0"/>
            <w:i w:val="0"/>
            <w:iCs w:val="0"/>
          </w:rPr>
          <w:t>6</w:t>
        </w:r>
        <w:r>
          <w:tab/>
        </w:r>
        <w:r>
          <w:fldChar w:fldCharType="begin"/>
        </w:r>
        <w:r>
          <w:instrText xml:space="preserve">PAGEREF 11071 \h</w:instrText>
        </w:r>
        <w:r>
          <w:fldChar w:fldCharType="end"/>
        </w:r>
      </w:hyperlink>
    </w:p>
    <w:p>
      <w:pPr>
        <w:tabs>
          <w:tab w:val="right" w:leader="dot" w:pos="9062"/>
        </w:tabs>
        <w:ind w:left="440"/>
      </w:pPr>
      <w:hyperlink w:anchor="_Toc11072" w:history="1">
        <w:r>
          <w:rPr>
            <w:rFonts w:ascii="IRNazanin" w:hAnsi="IRNazanin" w:eastAsia="IRNazanin" w:cs="IRNazanin"/>
            <w:color w:val="111111"/>
            <w:sz w:val="22"/>
            <w:szCs w:val="22"/>
            <w:b w:val="0"/>
            <w:bCs w:val="0"/>
            <w:i w:val="0"/>
            <w:iCs w:val="0"/>
          </w:rPr>
          <w:t>7</w:t>
        </w:r>
        <w:r>
          <w:tab/>
        </w:r>
        <w:r>
          <w:fldChar w:fldCharType="begin"/>
        </w:r>
        <w:r>
          <w:instrText xml:space="preserve">PAGEREF 11072 \h</w:instrText>
        </w:r>
        <w:r>
          <w:fldChar w:fldCharType="end"/>
        </w:r>
      </w:hyperlink>
    </w:p>
    <w:p>
      <w:pPr>
        <w:tabs>
          <w:tab w:val="right" w:leader="dot" w:pos="9062"/>
        </w:tabs>
        <w:ind w:left="440"/>
      </w:pPr>
      <w:hyperlink w:anchor="_Toc11073" w:history="1">
        <w:r>
          <w:rPr>
            <w:rFonts w:ascii="IRNazanin" w:hAnsi="IRNazanin" w:eastAsia="IRNazanin" w:cs="IRNazanin"/>
            <w:color w:val="111111"/>
            <w:sz w:val="22"/>
            <w:szCs w:val="22"/>
            <w:b w:val="0"/>
            <w:bCs w:val="0"/>
            <w:i w:val="0"/>
            <w:iCs w:val="0"/>
          </w:rPr>
          <w:t>8</w:t>
        </w:r>
        <w:r>
          <w:tab/>
        </w:r>
        <w:r>
          <w:fldChar w:fldCharType="begin"/>
        </w:r>
        <w:r>
          <w:instrText xml:space="preserve">PAGEREF 11073 \h</w:instrText>
        </w:r>
        <w:r>
          <w:fldChar w:fldCharType="end"/>
        </w:r>
      </w:hyperlink>
    </w:p>
    <w:p>
      <w:pPr>
        <w:tabs>
          <w:tab w:val="right" w:leader="dot" w:pos="9062"/>
        </w:tabs>
        <w:ind w:left="440"/>
      </w:pPr>
      <w:hyperlink w:anchor="_Toc11074" w:history="1">
        <w:r>
          <w:rPr>
            <w:rFonts w:ascii="IRNazanin" w:hAnsi="IRNazanin" w:eastAsia="IRNazanin" w:cs="IRNazanin"/>
            <w:color w:val="111111"/>
            <w:sz w:val="22"/>
            <w:szCs w:val="22"/>
            <w:b w:val="0"/>
            <w:bCs w:val="0"/>
            <w:i w:val="0"/>
            <w:iCs w:val="0"/>
          </w:rPr>
          <w:t>9</w:t>
        </w:r>
        <w:r>
          <w:tab/>
        </w:r>
        <w:r>
          <w:fldChar w:fldCharType="begin"/>
        </w:r>
        <w:r>
          <w:instrText xml:space="preserve">PAGEREF 11074 \h</w:instrText>
        </w:r>
        <w:r>
          <w:fldChar w:fldCharType="end"/>
        </w:r>
      </w:hyperlink>
    </w:p>
    <w:p>
      <w:pPr>
        <w:tabs>
          <w:tab w:val="right" w:leader="dot" w:pos="9062"/>
        </w:tabs>
        <w:ind w:left="440"/>
      </w:pPr>
      <w:hyperlink w:anchor="_Toc11075" w:history="1">
        <w:r>
          <w:rPr>
            <w:rFonts w:ascii="IRNazanin" w:hAnsi="IRNazanin" w:eastAsia="IRNazanin" w:cs="IRNazanin"/>
            <w:color w:val="111111"/>
            <w:sz w:val="22"/>
            <w:szCs w:val="22"/>
            <w:b w:val="0"/>
            <w:bCs w:val="0"/>
            <w:i w:val="0"/>
            <w:iCs w:val="0"/>
          </w:rPr>
          <w:t>10</w:t>
        </w:r>
        <w:r>
          <w:tab/>
        </w:r>
        <w:r>
          <w:fldChar w:fldCharType="begin"/>
        </w:r>
        <w:r>
          <w:instrText xml:space="preserve">PAGEREF 11075 \h</w:instrText>
        </w:r>
        <w:r>
          <w:fldChar w:fldCharType="end"/>
        </w:r>
      </w:hyperlink>
    </w:p>
    <w:p>
      <w:pPr>
        <w:tabs>
          <w:tab w:val="right" w:leader="dot" w:pos="9062"/>
        </w:tabs>
        <w:ind w:left="440"/>
      </w:pPr>
      <w:hyperlink w:anchor="_Toc11076" w:history="1">
        <w:r>
          <w:rPr>
            <w:rFonts w:ascii="IRNazanin" w:hAnsi="IRNazanin" w:eastAsia="IRNazanin" w:cs="IRNazanin"/>
            <w:color w:val="111111"/>
            <w:sz w:val="22"/>
            <w:szCs w:val="22"/>
            <w:b w:val="0"/>
            <w:bCs w:val="0"/>
            <w:i w:val="0"/>
            <w:iCs w:val="0"/>
          </w:rPr>
          <w:t>11</w:t>
        </w:r>
        <w:r>
          <w:tab/>
        </w:r>
        <w:r>
          <w:fldChar w:fldCharType="begin"/>
        </w:r>
        <w:r>
          <w:instrText xml:space="preserve">PAGEREF 11076 \h</w:instrText>
        </w:r>
        <w:r>
          <w:fldChar w:fldCharType="end"/>
        </w:r>
      </w:hyperlink>
    </w:p>
    <w:p>
      <w:pPr>
        <w:tabs>
          <w:tab w:val="right" w:leader="dot" w:pos="9062"/>
        </w:tabs>
        <w:ind w:left="440"/>
      </w:pPr>
      <w:hyperlink w:anchor="_Toc11077" w:history="1">
        <w:r>
          <w:rPr>
            <w:rFonts w:ascii="IRNazanin" w:hAnsi="IRNazanin" w:eastAsia="IRNazanin" w:cs="IRNazanin"/>
            <w:color w:val="111111"/>
            <w:sz w:val="22"/>
            <w:szCs w:val="22"/>
            <w:b w:val="0"/>
            <w:bCs w:val="0"/>
            <w:i w:val="0"/>
            <w:iCs w:val="0"/>
          </w:rPr>
          <w:t>12</w:t>
        </w:r>
        <w:r>
          <w:tab/>
        </w:r>
        <w:r>
          <w:fldChar w:fldCharType="begin"/>
        </w:r>
        <w:r>
          <w:instrText xml:space="preserve">PAGEREF 11077 \h</w:instrText>
        </w:r>
        <w:r>
          <w:fldChar w:fldCharType="end"/>
        </w:r>
      </w:hyperlink>
    </w:p>
    <w:p>
      <w:pPr>
        <w:tabs>
          <w:tab w:val="right" w:leader="dot" w:pos="9062"/>
        </w:tabs>
        <w:ind w:left="440"/>
      </w:pPr>
      <w:hyperlink w:anchor="_Toc11078" w:history="1">
        <w:r>
          <w:rPr>
            <w:rFonts w:ascii="IRNazanin" w:hAnsi="IRNazanin" w:eastAsia="IRNazanin" w:cs="IRNazanin"/>
            <w:color w:val="111111"/>
            <w:sz w:val="22"/>
            <w:szCs w:val="22"/>
            <w:b w:val="0"/>
            <w:bCs w:val="0"/>
            <w:i w:val="0"/>
            <w:iCs w:val="0"/>
          </w:rPr>
          <w:t>13</w:t>
        </w:r>
        <w:r>
          <w:tab/>
        </w:r>
        <w:r>
          <w:fldChar w:fldCharType="begin"/>
        </w:r>
        <w:r>
          <w:instrText xml:space="preserve">PAGEREF 11078 \h</w:instrText>
        </w:r>
        <w:r>
          <w:fldChar w:fldCharType="end"/>
        </w:r>
      </w:hyperlink>
    </w:p>
    <w:p>
      <w:pPr>
        <w:tabs>
          <w:tab w:val="right" w:leader="dot" w:pos="9062"/>
        </w:tabs>
        <w:ind w:left="440"/>
      </w:pPr>
      <w:hyperlink w:anchor="_Toc11079" w:history="1">
        <w:r>
          <w:rPr>
            <w:rFonts w:ascii="IRNazanin" w:hAnsi="IRNazanin" w:eastAsia="IRNazanin" w:cs="IRNazanin"/>
            <w:color w:val="111111"/>
            <w:sz w:val="22"/>
            <w:szCs w:val="22"/>
            <w:b w:val="0"/>
            <w:bCs w:val="0"/>
            <w:i w:val="0"/>
            <w:iCs w:val="0"/>
          </w:rPr>
          <w:t>14</w:t>
        </w:r>
        <w:r>
          <w:tab/>
        </w:r>
        <w:r>
          <w:fldChar w:fldCharType="begin"/>
        </w:r>
        <w:r>
          <w:instrText xml:space="preserve">PAGEREF 11079 \h</w:instrText>
        </w:r>
        <w:r>
          <w:fldChar w:fldCharType="end"/>
        </w:r>
      </w:hyperlink>
    </w:p>
    <w:p>
      <w:pPr>
        <w:tabs>
          <w:tab w:val="right" w:leader="dot" w:pos="9062"/>
        </w:tabs>
        <w:ind w:left="440"/>
      </w:pPr>
      <w:hyperlink w:anchor="_Toc11080" w:history="1">
        <w:r>
          <w:rPr>
            <w:rFonts w:ascii="IRNazanin" w:hAnsi="IRNazanin" w:eastAsia="IRNazanin" w:cs="IRNazanin"/>
            <w:color w:val="111111"/>
            <w:sz w:val="22"/>
            <w:szCs w:val="22"/>
            <w:b w:val="0"/>
            <w:bCs w:val="0"/>
            <w:i w:val="0"/>
            <w:iCs w:val="0"/>
          </w:rPr>
          <w:t>15</w:t>
        </w:r>
        <w:r>
          <w:tab/>
        </w:r>
        <w:r>
          <w:fldChar w:fldCharType="begin"/>
        </w:r>
        <w:r>
          <w:instrText xml:space="preserve">PAGEREF 11080 \h</w:instrText>
        </w:r>
        <w:r>
          <w:fldChar w:fldCharType="end"/>
        </w:r>
      </w:hyperlink>
    </w:p>
    <w:p>
      <w:pPr>
        <w:tabs>
          <w:tab w:val="right" w:leader="dot" w:pos="9062"/>
        </w:tabs>
        <w:ind w:left="440"/>
      </w:pPr>
      <w:hyperlink w:anchor="_Toc11081" w:history="1">
        <w:r>
          <w:rPr>
            <w:rFonts w:ascii="IRNazanin" w:hAnsi="IRNazanin" w:eastAsia="IRNazanin" w:cs="IRNazanin"/>
            <w:color w:val="111111"/>
            <w:sz w:val="22"/>
            <w:szCs w:val="22"/>
            <w:b w:val="0"/>
            <w:bCs w:val="0"/>
            <w:i w:val="0"/>
            <w:iCs w:val="0"/>
          </w:rPr>
          <w:t>16</w:t>
        </w:r>
        <w:r>
          <w:tab/>
        </w:r>
        <w:r>
          <w:fldChar w:fldCharType="begin"/>
        </w:r>
        <w:r>
          <w:instrText xml:space="preserve">PAGEREF 11081 \h</w:instrText>
        </w:r>
        <w:r>
          <w:fldChar w:fldCharType="end"/>
        </w:r>
      </w:hyperlink>
    </w:p>
    <w:p>
      <w:pPr>
        <w:tabs>
          <w:tab w:val="right" w:leader="dot" w:pos="9062"/>
        </w:tabs>
        <w:ind w:left="440"/>
      </w:pPr>
      <w:hyperlink w:anchor="_Toc11082" w:history="1">
        <w:r>
          <w:rPr>
            <w:rFonts w:ascii="IRNazanin" w:hAnsi="IRNazanin" w:eastAsia="IRNazanin" w:cs="IRNazanin"/>
            <w:color w:val="111111"/>
            <w:sz w:val="22"/>
            <w:szCs w:val="22"/>
            <w:b w:val="0"/>
            <w:bCs w:val="0"/>
            <w:i w:val="0"/>
            <w:iCs w:val="0"/>
          </w:rPr>
          <w:t>17</w:t>
        </w:r>
        <w:r>
          <w:tab/>
        </w:r>
        <w:r>
          <w:fldChar w:fldCharType="begin"/>
        </w:r>
        <w:r>
          <w:instrText xml:space="preserve">PAGEREF 11082 \h</w:instrText>
        </w:r>
        <w:r>
          <w:fldChar w:fldCharType="end"/>
        </w:r>
      </w:hyperlink>
    </w:p>
    <w:p>
      <w:pPr>
        <w:tabs>
          <w:tab w:val="right" w:leader="dot" w:pos="9062"/>
        </w:tabs>
        <w:ind w:left="440"/>
      </w:pPr>
      <w:hyperlink w:anchor="_Toc11083" w:history="1">
        <w:r>
          <w:rPr>
            <w:rFonts w:ascii="IRNazanin" w:hAnsi="IRNazanin" w:eastAsia="IRNazanin" w:cs="IRNazanin"/>
            <w:color w:val="111111"/>
            <w:sz w:val="22"/>
            <w:szCs w:val="22"/>
            <w:b w:val="0"/>
            <w:bCs w:val="0"/>
            <w:i w:val="0"/>
            <w:iCs w:val="0"/>
          </w:rPr>
          <w:t>18</w:t>
        </w:r>
        <w:r>
          <w:tab/>
        </w:r>
        <w:r>
          <w:fldChar w:fldCharType="begin"/>
        </w:r>
        <w:r>
          <w:instrText xml:space="preserve">PAGEREF 11083 \h</w:instrText>
        </w:r>
        <w:r>
          <w:fldChar w:fldCharType="end"/>
        </w:r>
      </w:hyperlink>
    </w:p>
    <w:p>
      <w:pPr>
        <w:tabs>
          <w:tab w:val="right" w:leader="dot" w:pos="9062"/>
        </w:tabs>
        <w:ind w:left="220"/>
      </w:pPr>
      <w:hyperlink w:anchor="_Toc11084" w:history="1">
        <w:r>
          <w:rPr>
            <w:rFonts w:ascii="IRNazanin" w:hAnsi="IRNazanin" w:eastAsia="IRNazanin" w:cs="IRNazanin"/>
            <w:color w:val="111111"/>
            <w:sz w:val="22"/>
            <w:szCs w:val="22"/>
            <w:b w:val="0"/>
            <w:bCs w:val="0"/>
            <w:i w:val="0"/>
            <w:iCs w:val="0"/>
          </w:rPr>
          <w:t>الفصل التسعون :حرف الياء بياء النّداء</w:t>
        </w:r>
        <w:r>
          <w:tab/>
        </w:r>
        <w:r>
          <w:fldChar w:fldCharType="begin"/>
        </w:r>
        <w:r>
          <w:instrText xml:space="preserve">PAGEREF 11084 \h</w:instrText>
        </w:r>
        <w:r>
          <w:fldChar w:fldCharType="end"/>
        </w:r>
      </w:hyperlink>
    </w:p>
    <w:p>
      <w:pPr>
        <w:tabs>
          <w:tab w:val="right" w:leader="dot" w:pos="9062"/>
        </w:tabs>
        <w:ind w:left="440"/>
      </w:pPr>
      <w:hyperlink w:anchor="_Toc110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11085 \h</w:instrText>
        </w:r>
        <w:r>
          <w:fldChar w:fldCharType="end"/>
        </w:r>
      </w:hyperlink>
    </w:p>
    <w:p>
      <w:pPr>
        <w:tabs>
          <w:tab w:val="right" w:leader="dot" w:pos="9062"/>
        </w:tabs>
        <w:ind w:left="440"/>
      </w:pPr>
      <w:hyperlink w:anchor="_Toc11086" w:history="1">
        <w:r>
          <w:rPr>
            <w:rFonts w:ascii="IRNazanin" w:hAnsi="IRNazanin" w:eastAsia="IRNazanin" w:cs="IRNazanin"/>
            <w:color w:val="111111"/>
            <w:sz w:val="22"/>
            <w:szCs w:val="22"/>
            <w:b w:val="0"/>
            <w:bCs w:val="0"/>
            <w:i w:val="0"/>
            <w:iCs w:val="0"/>
          </w:rPr>
          <w:t>1</w:t>
        </w:r>
        <w:r>
          <w:tab/>
        </w:r>
        <w:r>
          <w:fldChar w:fldCharType="begin"/>
        </w:r>
        <w:r>
          <w:instrText xml:space="preserve">PAGEREF 11086 \h</w:instrText>
        </w:r>
        <w:r>
          <w:fldChar w:fldCharType="end"/>
        </w:r>
      </w:hyperlink>
    </w:p>
    <w:p>
      <w:pPr>
        <w:tabs>
          <w:tab w:val="right" w:leader="dot" w:pos="9062"/>
        </w:tabs>
        <w:ind w:left="440"/>
      </w:pPr>
      <w:hyperlink w:anchor="_Toc11087" w:history="1">
        <w:r>
          <w:rPr>
            <w:rFonts w:ascii="IRNazanin" w:hAnsi="IRNazanin" w:eastAsia="IRNazanin" w:cs="IRNazanin"/>
            <w:color w:val="111111"/>
            <w:sz w:val="22"/>
            <w:szCs w:val="22"/>
            <w:b w:val="0"/>
            <w:bCs w:val="0"/>
            <w:i w:val="0"/>
            <w:iCs w:val="0"/>
          </w:rPr>
          <w:t>2</w:t>
        </w:r>
        <w:r>
          <w:tab/>
        </w:r>
        <w:r>
          <w:fldChar w:fldCharType="begin"/>
        </w:r>
        <w:r>
          <w:instrText xml:space="preserve">PAGEREF 11087 \h</w:instrText>
        </w:r>
        <w:r>
          <w:fldChar w:fldCharType="end"/>
        </w:r>
      </w:hyperlink>
    </w:p>
    <w:p>
      <w:pPr>
        <w:tabs>
          <w:tab w:val="right" w:leader="dot" w:pos="9062"/>
        </w:tabs>
        <w:ind w:left="440"/>
      </w:pPr>
      <w:hyperlink w:anchor="_Toc11088" w:history="1">
        <w:r>
          <w:rPr>
            <w:rFonts w:ascii="IRNazanin" w:hAnsi="IRNazanin" w:eastAsia="IRNazanin" w:cs="IRNazanin"/>
            <w:color w:val="111111"/>
            <w:sz w:val="22"/>
            <w:szCs w:val="22"/>
            <w:b w:val="0"/>
            <w:bCs w:val="0"/>
            <w:i w:val="0"/>
            <w:iCs w:val="0"/>
          </w:rPr>
          <w:t>3</w:t>
        </w:r>
        <w:r>
          <w:tab/>
        </w:r>
        <w:r>
          <w:fldChar w:fldCharType="begin"/>
        </w:r>
        <w:r>
          <w:instrText xml:space="preserve">PAGEREF 11088 \h</w:instrText>
        </w:r>
        <w:r>
          <w:fldChar w:fldCharType="end"/>
        </w:r>
      </w:hyperlink>
    </w:p>
    <w:p>
      <w:pPr>
        <w:tabs>
          <w:tab w:val="right" w:leader="dot" w:pos="9062"/>
        </w:tabs>
        <w:ind w:left="440"/>
      </w:pPr>
      <w:hyperlink w:anchor="_Toc11089" w:history="1">
        <w:r>
          <w:rPr>
            <w:rFonts w:ascii="IRNazanin" w:hAnsi="IRNazanin" w:eastAsia="IRNazanin" w:cs="IRNazanin"/>
            <w:color w:val="111111"/>
            <w:sz w:val="22"/>
            <w:szCs w:val="22"/>
            <w:b w:val="0"/>
            <w:bCs w:val="0"/>
            <w:i w:val="0"/>
            <w:iCs w:val="0"/>
          </w:rPr>
          <w:t>4</w:t>
        </w:r>
        <w:r>
          <w:tab/>
        </w:r>
        <w:r>
          <w:fldChar w:fldCharType="begin"/>
        </w:r>
        <w:r>
          <w:instrText xml:space="preserve">PAGEREF 11089 \h</w:instrText>
        </w:r>
        <w:r>
          <w:fldChar w:fldCharType="end"/>
        </w:r>
      </w:hyperlink>
    </w:p>
    <w:p>
      <w:pPr>
        <w:tabs>
          <w:tab w:val="right" w:leader="dot" w:pos="9062"/>
        </w:tabs>
        <w:ind w:left="440"/>
      </w:pPr>
      <w:hyperlink w:anchor="_Toc11090" w:history="1">
        <w:r>
          <w:rPr>
            <w:rFonts w:ascii="IRNazanin" w:hAnsi="IRNazanin" w:eastAsia="IRNazanin" w:cs="IRNazanin"/>
            <w:color w:val="111111"/>
            <w:sz w:val="22"/>
            <w:szCs w:val="22"/>
            <w:b w:val="0"/>
            <w:bCs w:val="0"/>
            <w:i w:val="0"/>
            <w:iCs w:val="0"/>
          </w:rPr>
          <w:t>5</w:t>
        </w:r>
        <w:r>
          <w:tab/>
        </w:r>
        <w:r>
          <w:fldChar w:fldCharType="begin"/>
        </w:r>
        <w:r>
          <w:instrText xml:space="preserve">PAGEREF 11090 \h</w:instrText>
        </w:r>
        <w:r>
          <w:fldChar w:fldCharType="end"/>
        </w:r>
      </w:hyperlink>
    </w:p>
    <w:p>
      <w:pPr>
        <w:tabs>
          <w:tab w:val="right" w:leader="dot" w:pos="9062"/>
        </w:tabs>
        <w:ind w:left="440"/>
      </w:pPr>
      <w:hyperlink w:anchor="_Toc11091" w:history="1">
        <w:r>
          <w:rPr>
            <w:rFonts w:ascii="IRNazanin" w:hAnsi="IRNazanin" w:eastAsia="IRNazanin" w:cs="IRNazanin"/>
            <w:color w:val="111111"/>
            <w:sz w:val="22"/>
            <w:szCs w:val="22"/>
            <w:b w:val="0"/>
            <w:bCs w:val="0"/>
            <w:i w:val="0"/>
            <w:iCs w:val="0"/>
          </w:rPr>
          <w:t>6</w:t>
        </w:r>
        <w:r>
          <w:tab/>
        </w:r>
        <w:r>
          <w:fldChar w:fldCharType="begin"/>
        </w:r>
        <w:r>
          <w:instrText xml:space="preserve">PAGEREF 11091 \h</w:instrText>
        </w:r>
        <w:r>
          <w:fldChar w:fldCharType="end"/>
        </w:r>
      </w:hyperlink>
    </w:p>
    <w:p>
      <w:pPr>
        <w:tabs>
          <w:tab w:val="right" w:leader="dot" w:pos="9062"/>
        </w:tabs>
        <w:ind w:left="440"/>
      </w:pPr>
      <w:hyperlink w:anchor="_Toc11092" w:history="1">
        <w:r>
          <w:rPr>
            <w:rFonts w:ascii="IRNazanin" w:hAnsi="IRNazanin" w:eastAsia="IRNazanin" w:cs="IRNazanin"/>
            <w:color w:val="111111"/>
            <w:sz w:val="22"/>
            <w:szCs w:val="22"/>
            <w:b w:val="0"/>
            <w:bCs w:val="0"/>
            <w:i w:val="0"/>
            <w:iCs w:val="0"/>
          </w:rPr>
          <w:t>7</w:t>
        </w:r>
        <w:r>
          <w:tab/>
        </w:r>
        <w:r>
          <w:fldChar w:fldCharType="begin"/>
        </w:r>
        <w:r>
          <w:instrText xml:space="preserve">PAGEREF 11092 \h</w:instrText>
        </w:r>
        <w:r>
          <w:fldChar w:fldCharType="end"/>
        </w:r>
      </w:hyperlink>
    </w:p>
    <w:p>
      <w:pPr>
        <w:tabs>
          <w:tab w:val="right" w:leader="dot" w:pos="9062"/>
        </w:tabs>
        <w:ind w:left="440"/>
      </w:pPr>
      <w:hyperlink w:anchor="_Toc11093" w:history="1">
        <w:r>
          <w:rPr>
            <w:rFonts w:ascii="IRNazanin" w:hAnsi="IRNazanin" w:eastAsia="IRNazanin" w:cs="IRNazanin"/>
            <w:color w:val="111111"/>
            <w:sz w:val="22"/>
            <w:szCs w:val="22"/>
            <w:b w:val="0"/>
            <w:bCs w:val="0"/>
            <w:i w:val="0"/>
            <w:iCs w:val="0"/>
          </w:rPr>
          <w:t>8</w:t>
        </w:r>
        <w:r>
          <w:tab/>
        </w:r>
        <w:r>
          <w:fldChar w:fldCharType="begin"/>
        </w:r>
        <w:r>
          <w:instrText xml:space="preserve">PAGEREF 11093 \h</w:instrText>
        </w:r>
        <w:r>
          <w:fldChar w:fldCharType="end"/>
        </w:r>
      </w:hyperlink>
    </w:p>
    <w:p>
      <w:pPr>
        <w:tabs>
          <w:tab w:val="right" w:leader="dot" w:pos="9062"/>
        </w:tabs>
        <w:ind w:left="440"/>
      </w:pPr>
      <w:hyperlink w:anchor="_Toc11094" w:history="1">
        <w:r>
          <w:rPr>
            <w:rFonts w:ascii="IRNazanin" w:hAnsi="IRNazanin" w:eastAsia="IRNazanin" w:cs="IRNazanin"/>
            <w:color w:val="111111"/>
            <w:sz w:val="22"/>
            <w:szCs w:val="22"/>
            <w:b w:val="0"/>
            <w:bCs w:val="0"/>
            <w:i w:val="0"/>
            <w:iCs w:val="0"/>
          </w:rPr>
          <w:t>9</w:t>
        </w:r>
        <w:r>
          <w:tab/>
        </w:r>
        <w:r>
          <w:fldChar w:fldCharType="begin"/>
        </w:r>
        <w:r>
          <w:instrText xml:space="preserve">PAGEREF 11094 \h</w:instrText>
        </w:r>
        <w:r>
          <w:fldChar w:fldCharType="end"/>
        </w:r>
      </w:hyperlink>
    </w:p>
    <w:p>
      <w:pPr>
        <w:tabs>
          <w:tab w:val="right" w:leader="dot" w:pos="9062"/>
        </w:tabs>
        <w:ind w:left="440"/>
      </w:pPr>
      <w:hyperlink w:anchor="_Toc11095" w:history="1">
        <w:r>
          <w:rPr>
            <w:rFonts w:ascii="IRNazanin" w:hAnsi="IRNazanin" w:eastAsia="IRNazanin" w:cs="IRNazanin"/>
            <w:color w:val="111111"/>
            <w:sz w:val="22"/>
            <w:szCs w:val="22"/>
            <w:b w:val="0"/>
            <w:bCs w:val="0"/>
            <w:i w:val="0"/>
            <w:iCs w:val="0"/>
          </w:rPr>
          <w:t>10</w:t>
        </w:r>
        <w:r>
          <w:tab/>
        </w:r>
        <w:r>
          <w:fldChar w:fldCharType="begin"/>
        </w:r>
        <w:r>
          <w:instrText xml:space="preserve">PAGEREF 11095 \h</w:instrText>
        </w:r>
        <w:r>
          <w:fldChar w:fldCharType="end"/>
        </w:r>
      </w:hyperlink>
    </w:p>
    <w:p>
      <w:pPr>
        <w:tabs>
          <w:tab w:val="right" w:leader="dot" w:pos="9062"/>
        </w:tabs>
        <w:ind w:left="440"/>
      </w:pPr>
      <w:hyperlink w:anchor="_Toc11096" w:history="1">
        <w:r>
          <w:rPr>
            <w:rFonts w:ascii="IRNazanin" w:hAnsi="IRNazanin" w:eastAsia="IRNazanin" w:cs="IRNazanin"/>
            <w:color w:val="111111"/>
            <w:sz w:val="22"/>
            <w:szCs w:val="22"/>
            <w:b w:val="0"/>
            <w:bCs w:val="0"/>
            <w:i w:val="0"/>
            <w:iCs w:val="0"/>
          </w:rPr>
          <w:t>11</w:t>
        </w:r>
        <w:r>
          <w:tab/>
        </w:r>
        <w:r>
          <w:fldChar w:fldCharType="begin"/>
        </w:r>
        <w:r>
          <w:instrText xml:space="preserve">PAGEREF 11096 \h</w:instrText>
        </w:r>
        <w:r>
          <w:fldChar w:fldCharType="end"/>
        </w:r>
      </w:hyperlink>
    </w:p>
    <w:p>
      <w:pPr>
        <w:tabs>
          <w:tab w:val="right" w:leader="dot" w:pos="9062"/>
        </w:tabs>
        <w:ind w:left="440"/>
      </w:pPr>
      <w:hyperlink w:anchor="_Toc11097" w:history="1">
        <w:r>
          <w:rPr>
            <w:rFonts w:ascii="IRNazanin" w:hAnsi="IRNazanin" w:eastAsia="IRNazanin" w:cs="IRNazanin"/>
            <w:color w:val="111111"/>
            <w:sz w:val="22"/>
            <w:szCs w:val="22"/>
            <w:b w:val="0"/>
            <w:bCs w:val="0"/>
            <w:i w:val="0"/>
            <w:iCs w:val="0"/>
          </w:rPr>
          <w:t>12</w:t>
        </w:r>
        <w:r>
          <w:tab/>
        </w:r>
        <w:r>
          <w:fldChar w:fldCharType="begin"/>
        </w:r>
        <w:r>
          <w:instrText xml:space="preserve">PAGEREF 11097 \h</w:instrText>
        </w:r>
        <w:r>
          <w:fldChar w:fldCharType="end"/>
        </w:r>
      </w:hyperlink>
    </w:p>
    <w:p>
      <w:pPr>
        <w:tabs>
          <w:tab w:val="right" w:leader="dot" w:pos="9062"/>
        </w:tabs>
        <w:ind w:left="440"/>
      </w:pPr>
      <w:hyperlink w:anchor="_Toc11098" w:history="1">
        <w:r>
          <w:rPr>
            <w:rFonts w:ascii="IRNazanin" w:hAnsi="IRNazanin" w:eastAsia="IRNazanin" w:cs="IRNazanin"/>
            <w:color w:val="111111"/>
            <w:sz w:val="22"/>
            <w:szCs w:val="22"/>
            <w:b w:val="0"/>
            <w:bCs w:val="0"/>
            <w:i w:val="0"/>
            <w:iCs w:val="0"/>
          </w:rPr>
          <w:t>13</w:t>
        </w:r>
        <w:r>
          <w:tab/>
        </w:r>
        <w:r>
          <w:fldChar w:fldCharType="begin"/>
        </w:r>
        <w:r>
          <w:instrText xml:space="preserve">PAGEREF 11098 \h</w:instrText>
        </w:r>
        <w:r>
          <w:fldChar w:fldCharType="end"/>
        </w:r>
      </w:hyperlink>
    </w:p>
    <w:p>
      <w:pPr>
        <w:tabs>
          <w:tab w:val="right" w:leader="dot" w:pos="9062"/>
        </w:tabs>
        <w:ind w:left="220"/>
      </w:pPr>
      <w:hyperlink w:anchor="_Toc11099" w:history="1">
        <w:r>
          <w:rPr>
            <w:rFonts w:ascii="IRNazanin" w:hAnsi="IRNazanin" w:eastAsia="IRNazanin" w:cs="IRNazanin"/>
            <w:color w:val="111111"/>
            <w:sz w:val="22"/>
            <w:szCs w:val="22"/>
            <w:b w:val="0"/>
            <w:bCs w:val="0"/>
            <w:i w:val="0"/>
            <w:iCs w:val="0"/>
          </w:rPr>
          <w:t>الفصل الحادى و التّسعون :حرف الياء بلفظ المطلق</w:t>
        </w:r>
        <w:r>
          <w:tab/>
        </w:r>
        <w:r>
          <w:fldChar w:fldCharType="begin"/>
        </w:r>
        <w:r>
          <w:instrText xml:space="preserve">PAGEREF 11099 \h</w:instrText>
        </w:r>
        <w:r>
          <w:fldChar w:fldCharType="end"/>
        </w:r>
      </w:hyperlink>
    </w:p>
    <w:p>
      <w:pPr>
        <w:tabs>
          <w:tab w:val="right" w:leader="dot" w:pos="9062"/>
        </w:tabs>
        <w:ind w:left="440"/>
      </w:pPr>
      <w:hyperlink w:anchor="_Toc11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11100 \h</w:instrText>
        </w:r>
        <w:r>
          <w:fldChar w:fldCharType="end"/>
        </w:r>
      </w:hyperlink>
    </w:p>
    <w:p>
      <w:pPr>
        <w:tabs>
          <w:tab w:val="right" w:leader="dot" w:pos="9062"/>
        </w:tabs>
        <w:ind w:left="440"/>
      </w:pPr>
      <w:hyperlink w:anchor="_Toc11101" w:history="1">
        <w:r>
          <w:rPr>
            <w:rFonts w:ascii="IRNazanin" w:hAnsi="IRNazanin" w:eastAsia="IRNazanin" w:cs="IRNazanin"/>
            <w:color w:val="111111"/>
            <w:sz w:val="22"/>
            <w:szCs w:val="22"/>
            <w:b w:val="0"/>
            <w:bCs w:val="0"/>
            <w:i w:val="0"/>
            <w:iCs w:val="0"/>
          </w:rPr>
          <w:t>1</w:t>
        </w:r>
        <w:r>
          <w:tab/>
        </w:r>
        <w:r>
          <w:fldChar w:fldCharType="begin"/>
        </w:r>
        <w:r>
          <w:instrText xml:space="preserve">PAGEREF 11101 \h</w:instrText>
        </w:r>
        <w:r>
          <w:fldChar w:fldCharType="end"/>
        </w:r>
      </w:hyperlink>
    </w:p>
    <w:p>
      <w:pPr>
        <w:tabs>
          <w:tab w:val="right" w:leader="dot" w:pos="9062"/>
        </w:tabs>
        <w:ind w:left="440"/>
      </w:pPr>
      <w:hyperlink w:anchor="_Toc11102" w:history="1">
        <w:r>
          <w:rPr>
            <w:rFonts w:ascii="IRNazanin" w:hAnsi="IRNazanin" w:eastAsia="IRNazanin" w:cs="IRNazanin"/>
            <w:color w:val="111111"/>
            <w:sz w:val="22"/>
            <w:szCs w:val="22"/>
            <w:b w:val="0"/>
            <w:bCs w:val="0"/>
            <w:i w:val="0"/>
            <w:iCs w:val="0"/>
          </w:rPr>
          <w:t>2</w:t>
        </w:r>
        <w:r>
          <w:tab/>
        </w:r>
        <w:r>
          <w:fldChar w:fldCharType="begin"/>
        </w:r>
        <w:r>
          <w:instrText xml:space="preserve">PAGEREF 11102 \h</w:instrText>
        </w:r>
        <w:r>
          <w:fldChar w:fldCharType="end"/>
        </w:r>
      </w:hyperlink>
    </w:p>
    <w:p>
      <w:pPr>
        <w:tabs>
          <w:tab w:val="right" w:leader="dot" w:pos="9062"/>
        </w:tabs>
        <w:ind w:left="440"/>
      </w:pPr>
      <w:hyperlink w:anchor="_Toc11103" w:history="1">
        <w:r>
          <w:rPr>
            <w:rFonts w:ascii="IRNazanin" w:hAnsi="IRNazanin" w:eastAsia="IRNazanin" w:cs="IRNazanin"/>
            <w:color w:val="111111"/>
            <w:sz w:val="22"/>
            <w:szCs w:val="22"/>
            <w:b w:val="0"/>
            <w:bCs w:val="0"/>
            <w:i w:val="0"/>
            <w:iCs w:val="0"/>
          </w:rPr>
          <w:t>3</w:t>
        </w:r>
        <w:r>
          <w:tab/>
        </w:r>
        <w:r>
          <w:fldChar w:fldCharType="begin"/>
        </w:r>
        <w:r>
          <w:instrText xml:space="preserve">PAGEREF 11103 \h</w:instrText>
        </w:r>
        <w:r>
          <w:fldChar w:fldCharType="end"/>
        </w:r>
      </w:hyperlink>
    </w:p>
    <w:p>
      <w:pPr>
        <w:tabs>
          <w:tab w:val="right" w:leader="dot" w:pos="9062"/>
        </w:tabs>
        <w:ind w:left="440"/>
      </w:pPr>
      <w:hyperlink w:anchor="_Toc11104" w:history="1">
        <w:r>
          <w:rPr>
            <w:rFonts w:ascii="IRNazanin" w:hAnsi="IRNazanin" w:eastAsia="IRNazanin" w:cs="IRNazanin"/>
            <w:color w:val="111111"/>
            <w:sz w:val="22"/>
            <w:szCs w:val="22"/>
            <w:b w:val="0"/>
            <w:bCs w:val="0"/>
            <w:i w:val="0"/>
            <w:iCs w:val="0"/>
          </w:rPr>
          <w:t>4</w:t>
        </w:r>
        <w:r>
          <w:tab/>
        </w:r>
        <w:r>
          <w:fldChar w:fldCharType="begin"/>
        </w:r>
        <w:r>
          <w:instrText xml:space="preserve">PAGEREF 11104 \h</w:instrText>
        </w:r>
        <w:r>
          <w:fldChar w:fldCharType="end"/>
        </w:r>
      </w:hyperlink>
    </w:p>
    <w:p>
      <w:pPr>
        <w:tabs>
          <w:tab w:val="right" w:leader="dot" w:pos="9062"/>
        </w:tabs>
        <w:ind w:left="440"/>
      </w:pPr>
      <w:hyperlink w:anchor="_Toc11105" w:history="1">
        <w:r>
          <w:rPr>
            <w:rFonts w:ascii="IRNazanin" w:hAnsi="IRNazanin" w:eastAsia="IRNazanin" w:cs="IRNazanin"/>
            <w:color w:val="111111"/>
            <w:sz w:val="22"/>
            <w:szCs w:val="22"/>
            <w:b w:val="0"/>
            <w:bCs w:val="0"/>
            <w:i w:val="0"/>
            <w:iCs w:val="0"/>
          </w:rPr>
          <w:t>5</w:t>
        </w:r>
        <w:r>
          <w:tab/>
        </w:r>
        <w:r>
          <w:fldChar w:fldCharType="begin"/>
        </w:r>
        <w:r>
          <w:instrText xml:space="preserve">PAGEREF 11105 \h</w:instrText>
        </w:r>
        <w:r>
          <w:fldChar w:fldCharType="end"/>
        </w:r>
      </w:hyperlink>
    </w:p>
    <w:p>
      <w:pPr>
        <w:tabs>
          <w:tab w:val="right" w:leader="dot" w:pos="9062"/>
        </w:tabs>
        <w:ind w:left="440"/>
      </w:pPr>
      <w:hyperlink w:anchor="_Toc11106" w:history="1">
        <w:r>
          <w:rPr>
            <w:rFonts w:ascii="IRNazanin" w:hAnsi="IRNazanin" w:eastAsia="IRNazanin" w:cs="IRNazanin"/>
            <w:color w:val="111111"/>
            <w:sz w:val="22"/>
            <w:szCs w:val="22"/>
            <w:b w:val="0"/>
            <w:bCs w:val="0"/>
            <w:i w:val="0"/>
            <w:iCs w:val="0"/>
          </w:rPr>
          <w:t>6</w:t>
        </w:r>
        <w:r>
          <w:tab/>
        </w:r>
        <w:r>
          <w:fldChar w:fldCharType="begin"/>
        </w:r>
        <w:r>
          <w:instrText xml:space="preserve">PAGEREF 11106 \h</w:instrText>
        </w:r>
        <w:r>
          <w:fldChar w:fldCharType="end"/>
        </w:r>
      </w:hyperlink>
    </w:p>
    <w:p>
      <w:pPr>
        <w:tabs>
          <w:tab w:val="right" w:leader="dot" w:pos="9062"/>
        </w:tabs>
        <w:ind w:left="440"/>
      </w:pPr>
      <w:hyperlink w:anchor="_Toc11107" w:history="1">
        <w:r>
          <w:rPr>
            <w:rFonts w:ascii="IRNazanin" w:hAnsi="IRNazanin" w:eastAsia="IRNazanin" w:cs="IRNazanin"/>
            <w:color w:val="111111"/>
            <w:sz w:val="22"/>
            <w:szCs w:val="22"/>
            <w:b w:val="0"/>
            <w:bCs w:val="0"/>
            <w:i w:val="0"/>
            <w:iCs w:val="0"/>
          </w:rPr>
          <w:t>7</w:t>
        </w:r>
        <w:r>
          <w:tab/>
        </w:r>
        <w:r>
          <w:fldChar w:fldCharType="begin"/>
        </w:r>
        <w:r>
          <w:instrText xml:space="preserve">PAGEREF 11107 \h</w:instrText>
        </w:r>
        <w:r>
          <w:fldChar w:fldCharType="end"/>
        </w:r>
      </w:hyperlink>
    </w:p>
    <w:p>
      <w:pPr>
        <w:tabs>
          <w:tab w:val="right" w:leader="dot" w:pos="9062"/>
        </w:tabs>
        <w:ind w:left="440"/>
      </w:pPr>
      <w:hyperlink w:anchor="_Toc11108" w:history="1">
        <w:r>
          <w:rPr>
            <w:rFonts w:ascii="IRNazanin" w:hAnsi="IRNazanin" w:eastAsia="IRNazanin" w:cs="IRNazanin"/>
            <w:color w:val="111111"/>
            <w:sz w:val="22"/>
            <w:szCs w:val="22"/>
            <w:b w:val="0"/>
            <w:bCs w:val="0"/>
            <w:i w:val="0"/>
            <w:iCs w:val="0"/>
          </w:rPr>
          <w:t>8</w:t>
        </w:r>
        <w:r>
          <w:tab/>
        </w:r>
        <w:r>
          <w:fldChar w:fldCharType="begin"/>
        </w:r>
        <w:r>
          <w:instrText xml:space="preserve">PAGEREF 11108 \h</w:instrText>
        </w:r>
        <w:r>
          <w:fldChar w:fldCharType="end"/>
        </w:r>
      </w:hyperlink>
    </w:p>
    <w:p>
      <w:pPr>
        <w:tabs>
          <w:tab w:val="right" w:leader="dot" w:pos="9062"/>
        </w:tabs>
        <w:ind w:left="440"/>
      </w:pPr>
      <w:hyperlink w:anchor="_Toc11109" w:history="1">
        <w:r>
          <w:rPr>
            <w:rFonts w:ascii="IRNazanin" w:hAnsi="IRNazanin" w:eastAsia="IRNazanin" w:cs="IRNazanin"/>
            <w:color w:val="111111"/>
            <w:sz w:val="22"/>
            <w:szCs w:val="22"/>
            <w:b w:val="0"/>
            <w:bCs w:val="0"/>
            <w:i w:val="0"/>
            <w:iCs w:val="0"/>
          </w:rPr>
          <w:t>9</w:t>
        </w:r>
        <w:r>
          <w:tab/>
        </w:r>
        <w:r>
          <w:fldChar w:fldCharType="begin"/>
        </w:r>
        <w:r>
          <w:instrText xml:space="preserve">PAGEREF 11109 \h</w:instrText>
        </w:r>
        <w:r>
          <w:fldChar w:fldCharType="end"/>
        </w:r>
      </w:hyperlink>
    </w:p>
    <w:p>
      <w:pPr>
        <w:tabs>
          <w:tab w:val="right" w:leader="dot" w:pos="9062"/>
        </w:tabs>
        <w:ind w:left="440"/>
      </w:pPr>
      <w:hyperlink w:anchor="_Toc11110" w:history="1">
        <w:r>
          <w:rPr>
            <w:rFonts w:ascii="IRNazanin" w:hAnsi="IRNazanin" w:eastAsia="IRNazanin" w:cs="IRNazanin"/>
            <w:color w:val="111111"/>
            <w:sz w:val="22"/>
            <w:szCs w:val="22"/>
            <w:b w:val="0"/>
            <w:bCs w:val="0"/>
            <w:i w:val="0"/>
            <w:iCs w:val="0"/>
          </w:rPr>
          <w:t>10</w:t>
        </w:r>
        <w:r>
          <w:tab/>
        </w:r>
        <w:r>
          <w:fldChar w:fldCharType="begin"/>
        </w:r>
        <w:r>
          <w:instrText xml:space="preserve">PAGEREF 11110 \h</w:instrText>
        </w:r>
        <w:r>
          <w:fldChar w:fldCharType="end"/>
        </w:r>
      </w:hyperlink>
    </w:p>
    <w:p>
      <w:pPr>
        <w:tabs>
          <w:tab w:val="right" w:leader="dot" w:pos="9062"/>
        </w:tabs>
        <w:ind w:left="440"/>
      </w:pPr>
      <w:hyperlink w:anchor="_Toc11111" w:history="1">
        <w:r>
          <w:rPr>
            <w:rFonts w:ascii="IRNazanin" w:hAnsi="IRNazanin" w:eastAsia="IRNazanin" w:cs="IRNazanin"/>
            <w:color w:val="111111"/>
            <w:sz w:val="22"/>
            <w:szCs w:val="22"/>
            <w:b w:val="0"/>
            <w:bCs w:val="0"/>
            <w:i w:val="0"/>
            <w:iCs w:val="0"/>
          </w:rPr>
          <w:t>11</w:t>
        </w:r>
        <w:r>
          <w:tab/>
        </w:r>
        <w:r>
          <w:fldChar w:fldCharType="begin"/>
        </w:r>
        <w:r>
          <w:instrText xml:space="preserve">PAGEREF 11111 \h</w:instrText>
        </w:r>
        <w:r>
          <w:fldChar w:fldCharType="end"/>
        </w:r>
      </w:hyperlink>
    </w:p>
    <w:p>
      <w:pPr>
        <w:tabs>
          <w:tab w:val="right" w:leader="dot" w:pos="9062"/>
        </w:tabs>
        <w:ind w:left="440"/>
      </w:pPr>
      <w:hyperlink w:anchor="_Toc11112" w:history="1">
        <w:r>
          <w:rPr>
            <w:rFonts w:ascii="IRNazanin" w:hAnsi="IRNazanin" w:eastAsia="IRNazanin" w:cs="IRNazanin"/>
            <w:color w:val="111111"/>
            <w:sz w:val="22"/>
            <w:szCs w:val="22"/>
            <w:b w:val="0"/>
            <w:bCs w:val="0"/>
            <w:i w:val="0"/>
            <w:iCs w:val="0"/>
          </w:rPr>
          <w:t>12</w:t>
        </w:r>
        <w:r>
          <w:tab/>
        </w:r>
        <w:r>
          <w:fldChar w:fldCharType="begin"/>
        </w:r>
        <w:r>
          <w:instrText xml:space="preserve">PAGEREF 11112 \h</w:instrText>
        </w:r>
        <w:r>
          <w:fldChar w:fldCharType="end"/>
        </w:r>
      </w:hyperlink>
    </w:p>
    <w:p>
      <w:pPr>
        <w:tabs>
          <w:tab w:val="right" w:leader="dot" w:pos="9062"/>
        </w:tabs>
        <w:ind w:left="440"/>
      </w:pPr>
      <w:hyperlink w:anchor="_Toc11113" w:history="1">
        <w:r>
          <w:rPr>
            <w:rFonts w:ascii="IRNazanin" w:hAnsi="IRNazanin" w:eastAsia="IRNazanin" w:cs="IRNazanin"/>
            <w:color w:val="111111"/>
            <w:sz w:val="22"/>
            <w:szCs w:val="22"/>
            <w:b w:val="0"/>
            <w:bCs w:val="0"/>
            <w:i w:val="0"/>
            <w:iCs w:val="0"/>
          </w:rPr>
          <w:t>13</w:t>
        </w:r>
        <w:r>
          <w:tab/>
        </w:r>
        <w:r>
          <w:fldChar w:fldCharType="begin"/>
        </w:r>
        <w:r>
          <w:instrText xml:space="preserve">PAGEREF 11113 \h</w:instrText>
        </w:r>
        <w:r>
          <w:fldChar w:fldCharType="end"/>
        </w:r>
      </w:hyperlink>
    </w:p>
    <w:p>
      <w:pPr>
        <w:tabs>
          <w:tab w:val="right" w:leader="dot" w:pos="9062"/>
        </w:tabs>
        <w:ind w:left="440"/>
      </w:pPr>
      <w:hyperlink w:anchor="_Toc11114" w:history="1">
        <w:r>
          <w:rPr>
            <w:rFonts w:ascii="IRNazanin" w:hAnsi="IRNazanin" w:eastAsia="IRNazanin" w:cs="IRNazanin"/>
            <w:color w:val="111111"/>
            <w:sz w:val="22"/>
            <w:szCs w:val="22"/>
            <w:b w:val="0"/>
            <w:bCs w:val="0"/>
            <w:i w:val="0"/>
            <w:iCs w:val="0"/>
          </w:rPr>
          <w:t>14</w:t>
        </w:r>
        <w:r>
          <w:tab/>
        </w:r>
        <w:r>
          <w:fldChar w:fldCharType="begin"/>
        </w:r>
        <w:r>
          <w:instrText xml:space="preserve">PAGEREF 11114 \h</w:instrText>
        </w:r>
        <w:r>
          <w:fldChar w:fldCharType="end"/>
        </w:r>
      </w:hyperlink>
    </w:p>
    <w:p>
      <w:pPr>
        <w:tabs>
          <w:tab w:val="right" w:leader="dot" w:pos="9062"/>
        </w:tabs>
        <w:ind w:left="440"/>
      </w:pPr>
      <w:hyperlink w:anchor="_Toc11115" w:history="1">
        <w:r>
          <w:rPr>
            <w:rFonts w:ascii="IRNazanin" w:hAnsi="IRNazanin" w:eastAsia="IRNazanin" w:cs="IRNazanin"/>
            <w:color w:val="111111"/>
            <w:sz w:val="22"/>
            <w:szCs w:val="22"/>
            <w:b w:val="0"/>
            <w:bCs w:val="0"/>
            <w:i w:val="0"/>
            <w:iCs w:val="0"/>
          </w:rPr>
          <w:t>15</w:t>
        </w:r>
        <w:r>
          <w:tab/>
        </w:r>
        <w:r>
          <w:fldChar w:fldCharType="begin"/>
        </w:r>
        <w:r>
          <w:instrText xml:space="preserve">PAGEREF 11115 \h</w:instrText>
        </w:r>
        <w:r>
          <w:fldChar w:fldCharType="end"/>
        </w:r>
      </w:hyperlink>
    </w:p>
    <w:p>
      <w:pPr>
        <w:tabs>
          <w:tab w:val="right" w:leader="dot" w:pos="9062"/>
        </w:tabs>
        <w:ind w:left="440"/>
      </w:pPr>
      <w:hyperlink w:anchor="_Toc11116" w:history="1">
        <w:r>
          <w:rPr>
            <w:rFonts w:ascii="IRNazanin" w:hAnsi="IRNazanin" w:eastAsia="IRNazanin" w:cs="IRNazanin"/>
            <w:color w:val="111111"/>
            <w:sz w:val="22"/>
            <w:szCs w:val="22"/>
            <w:b w:val="0"/>
            <w:bCs w:val="0"/>
            <w:i w:val="0"/>
            <w:iCs w:val="0"/>
          </w:rPr>
          <w:t>16</w:t>
        </w:r>
        <w:r>
          <w:tab/>
        </w:r>
        <w:r>
          <w:fldChar w:fldCharType="begin"/>
        </w:r>
        <w:r>
          <w:instrText xml:space="preserve">PAGEREF 11116 \h</w:instrText>
        </w:r>
        <w:r>
          <w:fldChar w:fldCharType="end"/>
        </w:r>
      </w:hyperlink>
    </w:p>
    <w:p>
      <w:pPr>
        <w:tabs>
          <w:tab w:val="right" w:leader="dot" w:pos="9062"/>
        </w:tabs>
        <w:ind w:left="440"/>
      </w:pPr>
      <w:hyperlink w:anchor="_Toc11117" w:history="1">
        <w:r>
          <w:rPr>
            <w:rFonts w:ascii="IRNazanin" w:hAnsi="IRNazanin" w:eastAsia="IRNazanin" w:cs="IRNazanin"/>
            <w:color w:val="111111"/>
            <w:sz w:val="22"/>
            <w:szCs w:val="22"/>
            <w:b w:val="0"/>
            <w:bCs w:val="0"/>
            <w:i w:val="0"/>
            <w:iCs w:val="0"/>
          </w:rPr>
          <w:t>17</w:t>
        </w:r>
        <w:r>
          <w:tab/>
        </w:r>
        <w:r>
          <w:fldChar w:fldCharType="begin"/>
        </w:r>
        <w:r>
          <w:instrText xml:space="preserve">PAGEREF 11117 \h</w:instrText>
        </w:r>
        <w:r>
          <w:fldChar w:fldCharType="end"/>
        </w:r>
      </w:hyperlink>
    </w:p>
    <w:p>
      <w:pPr>
        <w:tabs>
          <w:tab w:val="right" w:leader="dot" w:pos="9062"/>
        </w:tabs>
        <w:ind w:left="440"/>
      </w:pPr>
      <w:hyperlink w:anchor="_Toc11118" w:history="1">
        <w:r>
          <w:rPr>
            <w:rFonts w:ascii="IRNazanin" w:hAnsi="IRNazanin" w:eastAsia="IRNazanin" w:cs="IRNazanin"/>
            <w:color w:val="111111"/>
            <w:sz w:val="22"/>
            <w:szCs w:val="22"/>
            <w:b w:val="0"/>
            <w:bCs w:val="0"/>
            <w:i w:val="0"/>
            <w:iCs w:val="0"/>
          </w:rPr>
          <w:t>18</w:t>
        </w:r>
        <w:r>
          <w:tab/>
        </w:r>
        <w:r>
          <w:fldChar w:fldCharType="begin"/>
        </w:r>
        <w:r>
          <w:instrText xml:space="preserve">PAGEREF 11118 \h</w:instrText>
        </w:r>
        <w:r>
          <w:fldChar w:fldCharType="end"/>
        </w:r>
      </w:hyperlink>
    </w:p>
    <w:p>
      <w:pPr>
        <w:tabs>
          <w:tab w:val="right" w:leader="dot" w:pos="9062"/>
        </w:tabs>
        <w:ind w:left="440"/>
      </w:pPr>
      <w:hyperlink w:anchor="_Toc11119" w:history="1">
        <w:r>
          <w:rPr>
            <w:rFonts w:ascii="IRNazanin" w:hAnsi="IRNazanin" w:eastAsia="IRNazanin" w:cs="IRNazanin"/>
            <w:color w:val="111111"/>
            <w:sz w:val="22"/>
            <w:szCs w:val="22"/>
            <w:b w:val="0"/>
            <w:bCs w:val="0"/>
            <w:i w:val="0"/>
            <w:iCs w:val="0"/>
          </w:rPr>
          <w:t>19</w:t>
        </w:r>
        <w:r>
          <w:tab/>
        </w:r>
        <w:r>
          <w:fldChar w:fldCharType="begin"/>
        </w:r>
        <w:r>
          <w:instrText xml:space="preserve">PAGEREF 11119 \h</w:instrText>
        </w:r>
        <w:r>
          <w:fldChar w:fldCharType="end"/>
        </w:r>
      </w:hyperlink>
    </w:p>
    <w:p>
      <w:pPr>
        <w:tabs>
          <w:tab w:val="right" w:leader="dot" w:pos="9062"/>
        </w:tabs>
        <w:ind w:left="440"/>
      </w:pPr>
      <w:hyperlink w:anchor="_Toc11120" w:history="1">
        <w:r>
          <w:rPr>
            <w:rFonts w:ascii="IRNazanin" w:hAnsi="IRNazanin" w:eastAsia="IRNazanin" w:cs="IRNazanin"/>
            <w:color w:val="111111"/>
            <w:sz w:val="22"/>
            <w:szCs w:val="22"/>
            <w:b w:val="0"/>
            <w:bCs w:val="0"/>
            <w:i w:val="0"/>
            <w:iCs w:val="0"/>
          </w:rPr>
          <w:t>20</w:t>
        </w:r>
        <w:r>
          <w:tab/>
        </w:r>
        <w:r>
          <w:fldChar w:fldCharType="begin"/>
        </w:r>
        <w:r>
          <w:instrText xml:space="preserve">PAGEREF 11120 \h</w:instrText>
        </w:r>
        <w:r>
          <w:fldChar w:fldCharType="end"/>
        </w:r>
      </w:hyperlink>
    </w:p>
    <w:p>
      <w:pPr>
        <w:tabs>
          <w:tab w:val="right" w:leader="dot" w:pos="9062"/>
        </w:tabs>
        <w:ind w:left="440"/>
      </w:pPr>
      <w:hyperlink w:anchor="_Toc11121" w:history="1">
        <w:r>
          <w:rPr>
            <w:rFonts w:ascii="IRNazanin" w:hAnsi="IRNazanin" w:eastAsia="IRNazanin" w:cs="IRNazanin"/>
            <w:color w:val="111111"/>
            <w:sz w:val="22"/>
            <w:szCs w:val="22"/>
            <w:b w:val="0"/>
            <w:bCs w:val="0"/>
            <w:i w:val="0"/>
            <w:iCs w:val="0"/>
          </w:rPr>
          <w:t>21</w:t>
        </w:r>
        <w:r>
          <w:tab/>
        </w:r>
        <w:r>
          <w:fldChar w:fldCharType="begin"/>
        </w:r>
        <w:r>
          <w:instrText xml:space="preserve">PAGEREF 11121 \h</w:instrText>
        </w:r>
        <w:r>
          <w:fldChar w:fldCharType="end"/>
        </w:r>
      </w:hyperlink>
    </w:p>
    <w:p>
      <w:pPr>
        <w:tabs>
          <w:tab w:val="right" w:leader="dot" w:pos="9062"/>
        </w:tabs>
        <w:ind w:left="440"/>
      </w:pPr>
      <w:hyperlink w:anchor="_Toc11122" w:history="1">
        <w:r>
          <w:rPr>
            <w:rFonts w:ascii="IRNazanin" w:hAnsi="IRNazanin" w:eastAsia="IRNazanin" w:cs="IRNazanin"/>
            <w:color w:val="111111"/>
            <w:sz w:val="22"/>
            <w:szCs w:val="22"/>
            <w:b w:val="0"/>
            <w:bCs w:val="0"/>
            <w:i w:val="0"/>
            <w:iCs w:val="0"/>
          </w:rPr>
          <w:t>22</w:t>
        </w:r>
        <w:r>
          <w:tab/>
        </w:r>
        <w:r>
          <w:fldChar w:fldCharType="begin"/>
        </w:r>
        <w:r>
          <w:instrText xml:space="preserve">PAGEREF 11122 \h</w:instrText>
        </w:r>
        <w:r>
          <w:fldChar w:fldCharType="end"/>
        </w:r>
      </w:hyperlink>
    </w:p>
    <w:p>
      <w:pPr>
        <w:tabs>
          <w:tab w:val="right" w:leader="dot" w:pos="9062"/>
        </w:tabs>
        <w:ind w:left="440"/>
      </w:pPr>
      <w:hyperlink w:anchor="_Toc11123" w:history="1">
        <w:r>
          <w:rPr>
            <w:rFonts w:ascii="IRNazanin" w:hAnsi="IRNazanin" w:eastAsia="IRNazanin" w:cs="IRNazanin"/>
            <w:color w:val="111111"/>
            <w:sz w:val="22"/>
            <w:szCs w:val="22"/>
            <w:b w:val="0"/>
            <w:bCs w:val="0"/>
            <w:i w:val="0"/>
            <w:iCs w:val="0"/>
          </w:rPr>
          <w:t>23</w:t>
        </w:r>
        <w:r>
          <w:tab/>
        </w:r>
        <w:r>
          <w:fldChar w:fldCharType="begin"/>
        </w:r>
        <w:r>
          <w:instrText xml:space="preserve">PAGEREF 11123 \h</w:instrText>
        </w:r>
        <w:r>
          <w:fldChar w:fldCharType="end"/>
        </w:r>
      </w:hyperlink>
    </w:p>
    <w:p>
      <w:pPr>
        <w:tabs>
          <w:tab w:val="right" w:leader="dot" w:pos="9062"/>
        </w:tabs>
        <w:ind w:left="440"/>
      </w:pPr>
      <w:hyperlink w:anchor="_Toc11124" w:history="1">
        <w:r>
          <w:rPr>
            <w:rFonts w:ascii="IRNazanin" w:hAnsi="IRNazanin" w:eastAsia="IRNazanin" w:cs="IRNazanin"/>
            <w:color w:val="111111"/>
            <w:sz w:val="22"/>
            <w:szCs w:val="22"/>
            <w:b w:val="0"/>
            <w:bCs w:val="0"/>
            <w:i w:val="0"/>
            <w:iCs w:val="0"/>
          </w:rPr>
          <w:t>24</w:t>
        </w:r>
        <w:r>
          <w:tab/>
        </w:r>
        <w:r>
          <w:fldChar w:fldCharType="begin"/>
        </w:r>
        <w:r>
          <w:instrText xml:space="preserve">PAGEREF 11124 \h</w:instrText>
        </w:r>
        <w:r>
          <w:fldChar w:fldCharType="end"/>
        </w:r>
      </w:hyperlink>
    </w:p>
    <w:p>
      <w:pPr>
        <w:tabs>
          <w:tab w:val="right" w:leader="dot" w:pos="9062"/>
        </w:tabs>
        <w:ind w:left="440"/>
      </w:pPr>
      <w:hyperlink w:anchor="_Toc11125" w:history="1">
        <w:r>
          <w:rPr>
            <w:rFonts w:ascii="IRNazanin" w:hAnsi="IRNazanin" w:eastAsia="IRNazanin" w:cs="IRNazanin"/>
            <w:color w:val="111111"/>
            <w:sz w:val="22"/>
            <w:szCs w:val="22"/>
            <w:b w:val="0"/>
            <w:bCs w:val="0"/>
            <w:i w:val="0"/>
            <w:iCs w:val="0"/>
          </w:rPr>
          <w:t>25</w:t>
        </w:r>
        <w:r>
          <w:tab/>
        </w:r>
        <w:r>
          <w:fldChar w:fldCharType="begin"/>
        </w:r>
        <w:r>
          <w:instrText xml:space="preserve">PAGEREF 11125 \h</w:instrText>
        </w:r>
        <w:r>
          <w:fldChar w:fldCharType="end"/>
        </w:r>
      </w:hyperlink>
    </w:p>
    <w:p>
      <w:pPr>
        <w:tabs>
          <w:tab w:val="right" w:leader="dot" w:pos="9062"/>
        </w:tabs>
        <w:ind w:left="440"/>
      </w:pPr>
      <w:hyperlink w:anchor="_Toc11126" w:history="1">
        <w:r>
          <w:rPr>
            <w:rFonts w:ascii="IRNazanin" w:hAnsi="IRNazanin" w:eastAsia="IRNazanin" w:cs="IRNazanin"/>
            <w:color w:val="111111"/>
            <w:sz w:val="22"/>
            <w:szCs w:val="22"/>
            <w:b w:val="0"/>
            <w:bCs w:val="0"/>
            <w:i w:val="0"/>
            <w:iCs w:val="0"/>
          </w:rPr>
          <w:t>26</w:t>
        </w:r>
        <w:r>
          <w:tab/>
        </w:r>
        <w:r>
          <w:fldChar w:fldCharType="begin"/>
        </w:r>
        <w:r>
          <w:instrText xml:space="preserve">PAGEREF 11126 \h</w:instrText>
        </w:r>
        <w:r>
          <w:fldChar w:fldCharType="end"/>
        </w:r>
      </w:hyperlink>
    </w:p>
    <w:p>
      <w:pPr>
        <w:tabs>
          <w:tab w:val="right" w:leader="dot" w:pos="9062"/>
        </w:tabs>
        <w:ind w:left="440"/>
      </w:pPr>
      <w:hyperlink w:anchor="_Toc11127" w:history="1">
        <w:r>
          <w:rPr>
            <w:rFonts w:ascii="IRNazanin" w:hAnsi="IRNazanin" w:eastAsia="IRNazanin" w:cs="IRNazanin"/>
            <w:color w:val="111111"/>
            <w:sz w:val="22"/>
            <w:szCs w:val="22"/>
            <w:b w:val="0"/>
            <w:bCs w:val="0"/>
            <w:i w:val="0"/>
            <w:iCs w:val="0"/>
          </w:rPr>
          <w:t>27</w:t>
        </w:r>
        <w:r>
          <w:tab/>
        </w:r>
        <w:r>
          <w:fldChar w:fldCharType="begin"/>
        </w:r>
        <w:r>
          <w:instrText xml:space="preserve">PAGEREF 11127 \h</w:instrText>
        </w:r>
        <w:r>
          <w:fldChar w:fldCharType="end"/>
        </w:r>
      </w:hyperlink>
    </w:p>
    <w:p>
      <w:pPr>
        <w:tabs>
          <w:tab w:val="right" w:leader="dot" w:pos="9062"/>
        </w:tabs>
        <w:ind w:left="440"/>
      </w:pPr>
      <w:hyperlink w:anchor="_Toc11128" w:history="1">
        <w:r>
          <w:rPr>
            <w:rFonts w:ascii="IRNazanin" w:hAnsi="IRNazanin" w:eastAsia="IRNazanin" w:cs="IRNazanin"/>
            <w:color w:val="111111"/>
            <w:sz w:val="22"/>
            <w:szCs w:val="22"/>
            <w:b w:val="0"/>
            <w:bCs w:val="0"/>
            <w:i w:val="0"/>
            <w:iCs w:val="0"/>
          </w:rPr>
          <w:t>28</w:t>
        </w:r>
        <w:r>
          <w:tab/>
        </w:r>
        <w:r>
          <w:fldChar w:fldCharType="begin"/>
        </w:r>
        <w:r>
          <w:instrText xml:space="preserve">PAGEREF 11128 \h</w:instrText>
        </w:r>
        <w:r>
          <w:fldChar w:fldCharType="end"/>
        </w:r>
      </w:hyperlink>
    </w:p>
    <w:p>
      <w:pPr>
        <w:tabs>
          <w:tab w:val="right" w:leader="dot" w:pos="9062"/>
        </w:tabs>
        <w:ind w:left="440"/>
      </w:pPr>
      <w:hyperlink w:anchor="_Toc11129" w:history="1">
        <w:r>
          <w:rPr>
            <w:rFonts w:ascii="IRNazanin" w:hAnsi="IRNazanin" w:eastAsia="IRNazanin" w:cs="IRNazanin"/>
            <w:color w:val="111111"/>
            <w:sz w:val="22"/>
            <w:szCs w:val="22"/>
            <w:b w:val="0"/>
            <w:bCs w:val="0"/>
            <w:i w:val="0"/>
            <w:iCs w:val="0"/>
          </w:rPr>
          <w:t>29</w:t>
        </w:r>
        <w:r>
          <w:tab/>
        </w:r>
        <w:r>
          <w:fldChar w:fldCharType="begin"/>
        </w:r>
        <w:r>
          <w:instrText xml:space="preserve">PAGEREF 11129 \h</w:instrText>
        </w:r>
        <w:r>
          <w:fldChar w:fldCharType="end"/>
        </w:r>
      </w:hyperlink>
    </w:p>
    <w:p>
      <w:pPr>
        <w:tabs>
          <w:tab w:val="right" w:leader="dot" w:pos="9062"/>
        </w:tabs>
        <w:ind w:left="440"/>
      </w:pPr>
      <w:hyperlink w:anchor="_Toc11130" w:history="1">
        <w:r>
          <w:rPr>
            <w:rFonts w:ascii="IRNazanin" w:hAnsi="IRNazanin" w:eastAsia="IRNazanin" w:cs="IRNazanin"/>
            <w:color w:val="111111"/>
            <w:sz w:val="22"/>
            <w:szCs w:val="22"/>
            <w:b w:val="0"/>
            <w:bCs w:val="0"/>
            <w:i w:val="0"/>
            <w:iCs w:val="0"/>
          </w:rPr>
          <w:t>30</w:t>
        </w:r>
        <w:r>
          <w:tab/>
        </w:r>
        <w:r>
          <w:fldChar w:fldCharType="begin"/>
        </w:r>
        <w:r>
          <w:instrText xml:space="preserve">PAGEREF 11130 \h</w:instrText>
        </w:r>
        <w:r>
          <w:fldChar w:fldCharType="end"/>
        </w:r>
      </w:hyperlink>
    </w:p>
    <w:p>
      <w:pPr>
        <w:tabs>
          <w:tab w:val="right" w:leader="dot" w:pos="9062"/>
        </w:tabs>
        <w:ind w:left="440"/>
      </w:pPr>
      <w:hyperlink w:anchor="_Toc11131" w:history="1">
        <w:r>
          <w:rPr>
            <w:rFonts w:ascii="IRNazanin" w:hAnsi="IRNazanin" w:eastAsia="IRNazanin" w:cs="IRNazanin"/>
            <w:color w:val="111111"/>
            <w:sz w:val="22"/>
            <w:szCs w:val="22"/>
            <w:b w:val="0"/>
            <w:bCs w:val="0"/>
            <w:i w:val="0"/>
            <w:iCs w:val="0"/>
          </w:rPr>
          <w:t>31</w:t>
        </w:r>
        <w:r>
          <w:tab/>
        </w:r>
        <w:r>
          <w:fldChar w:fldCharType="begin"/>
        </w:r>
        <w:r>
          <w:instrText xml:space="preserve">PAGEREF 11131 \h</w:instrText>
        </w:r>
        <w:r>
          <w:fldChar w:fldCharType="end"/>
        </w:r>
      </w:hyperlink>
    </w:p>
    <w:p>
      <w:pPr>
        <w:tabs>
          <w:tab w:val="right" w:leader="dot" w:pos="9062"/>
        </w:tabs>
        <w:ind w:left="440"/>
      </w:pPr>
      <w:hyperlink w:anchor="_Toc11132" w:history="1">
        <w:r>
          <w:rPr>
            <w:rFonts w:ascii="IRNazanin" w:hAnsi="IRNazanin" w:eastAsia="IRNazanin" w:cs="IRNazanin"/>
            <w:color w:val="111111"/>
            <w:sz w:val="22"/>
            <w:szCs w:val="22"/>
            <w:b w:val="0"/>
            <w:bCs w:val="0"/>
            <w:i w:val="0"/>
            <w:iCs w:val="0"/>
          </w:rPr>
          <w:t>32</w:t>
        </w:r>
        <w:r>
          <w:tab/>
        </w:r>
        <w:r>
          <w:fldChar w:fldCharType="begin"/>
        </w:r>
        <w:r>
          <w:instrText xml:space="preserve">PAGEREF 11132 \h</w:instrText>
        </w:r>
        <w:r>
          <w:fldChar w:fldCharType="end"/>
        </w:r>
      </w:hyperlink>
    </w:p>
    <w:p>
      <w:pPr>
        <w:tabs>
          <w:tab w:val="right" w:leader="dot" w:pos="9062"/>
        </w:tabs>
        <w:ind w:left="440"/>
      </w:pPr>
      <w:hyperlink w:anchor="_Toc11133" w:history="1">
        <w:r>
          <w:rPr>
            <w:rFonts w:ascii="IRNazanin" w:hAnsi="IRNazanin" w:eastAsia="IRNazanin" w:cs="IRNazanin"/>
            <w:color w:val="111111"/>
            <w:sz w:val="22"/>
            <w:szCs w:val="22"/>
            <w:b w:val="0"/>
            <w:bCs w:val="0"/>
            <w:i w:val="0"/>
            <w:iCs w:val="0"/>
          </w:rPr>
          <w:t>33</w:t>
        </w:r>
        <w:r>
          <w:tab/>
        </w:r>
        <w:r>
          <w:fldChar w:fldCharType="begin"/>
        </w:r>
        <w:r>
          <w:instrText xml:space="preserve">PAGEREF 11133 \h</w:instrText>
        </w:r>
        <w:r>
          <w:fldChar w:fldCharType="end"/>
        </w:r>
      </w:hyperlink>
    </w:p>
    <w:p>
      <w:pPr>
        <w:tabs>
          <w:tab w:val="right" w:leader="dot" w:pos="9062"/>
        </w:tabs>
        <w:ind w:left="440"/>
      </w:pPr>
      <w:hyperlink w:anchor="_Toc11134" w:history="1">
        <w:r>
          <w:rPr>
            <w:rFonts w:ascii="IRNazanin" w:hAnsi="IRNazanin" w:eastAsia="IRNazanin" w:cs="IRNazanin"/>
            <w:color w:val="111111"/>
            <w:sz w:val="22"/>
            <w:szCs w:val="22"/>
            <w:b w:val="0"/>
            <w:bCs w:val="0"/>
            <w:i w:val="0"/>
            <w:iCs w:val="0"/>
          </w:rPr>
          <w:t>34</w:t>
        </w:r>
        <w:r>
          <w:tab/>
        </w:r>
        <w:r>
          <w:fldChar w:fldCharType="begin"/>
        </w:r>
        <w:r>
          <w:instrText xml:space="preserve">PAGEREF 11134 \h</w:instrText>
        </w:r>
        <w:r>
          <w:fldChar w:fldCharType="end"/>
        </w:r>
      </w:hyperlink>
    </w:p>
    <w:p>
      <w:pPr>
        <w:tabs>
          <w:tab w:val="right" w:leader="dot" w:pos="9062"/>
        </w:tabs>
        <w:ind w:left="440"/>
      </w:pPr>
      <w:hyperlink w:anchor="_Toc11135" w:history="1">
        <w:r>
          <w:rPr>
            <w:rFonts w:ascii="IRNazanin" w:hAnsi="IRNazanin" w:eastAsia="IRNazanin" w:cs="IRNazanin"/>
            <w:color w:val="111111"/>
            <w:sz w:val="22"/>
            <w:szCs w:val="22"/>
            <w:b w:val="0"/>
            <w:bCs w:val="0"/>
            <w:i w:val="0"/>
            <w:iCs w:val="0"/>
          </w:rPr>
          <w:t>35</w:t>
        </w:r>
        <w:r>
          <w:tab/>
        </w:r>
        <w:r>
          <w:fldChar w:fldCharType="begin"/>
        </w:r>
        <w:r>
          <w:instrText xml:space="preserve">PAGEREF 11135 \h</w:instrText>
        </w:r>
        <w:r>
          <w:fldChar w:fldCharType="end"/>
        </w:r>
      </w:hyperlink>
    </w:p>
    <w:p>
      <w:pPr>
        <w:tabs>
          <w:tab w:val="right" w:leader="dot" w:pos="9062"/>
        </w:tabs>
        <w:ind w:left="440"/>
      </w:pPr>
      <w:hyperlink w:anchor="_Toc11136" w:history="1">
        <w:r>
          <w:rPr>
            <w:rFonts w:ascii="IRNazanin" w:hAnsi="IRNazanin" w:eastAsia="IRNazanin" w:cs="IRNazanin"/>
            <w:color w:val="111111"/>
            <w:sz w:val="22"/>
            <w:szCs w:val="22"/>
            <w:b w:val="0"/>
            <w:bCs w:val="0"/>
            <w:i w:val="0"/>
            <w:iCs w:val="0"/>
          </w:rPr>
          <w:t>36</w:t>
        </w:r>
        <w:r>
          <w:tab/>
        </w:r>
        <w:r>
          <w:fldChar w:fldCharType="begin"/>
        </w:r>
        <w:r>
          <w:instrText xml:space="preserve">PAGEREF 11136 \h</w:instrText>
        </w:r>
        <w:r>
          <w:fldChar w:fldCharType="end"/>
        </w:r>
      </w:hyperlink>
    </w:p>
    <w:p>
      <w:pPr>
        <w:tabs>
          <w:tab w:val="right" w:leader="dot" w:pos="9062"/>
        </w:tabs>
        <w:ind w:left="440"/>
      </w:pPr>
      <w:hyperlink w:anchor="_Toc11137" w:history="1">
        <w:r>
          <w:rPr>
            <w:rFonts w:ascii="IRNazanin" w:hAnsi="IRNazanin" w:eastAsia="IRNazanin" w:cs="IRNazanin"/>
            <w:color w:val="111111"/>
            <w:sz w:val="22"/>
            <w:szCs w:val="22"/>
            <w:b w:val="0"/>
            <w:bCs w:val="0"/>
            <w:i w:val="0"/>
            <w:iCs w:val="0"/>
          </w:rPr>
          <w:t>37</w:t>
        </w:r>
        <w:r>
          <w:tab/>
        </w:r>
        <w:r>
          <w:fldChar w:fldCharType="begin"/>
        </w:r>
        <w:r>
          <w:instrText xml:space="preserve">PAGEREF 11137 \h</w:instrText>
        </w:r>
        <w:r>
          <w:fldChar w:fldCharType="end"/>
        </w:r>
      </w:hyperlink>
    </w:p>
    <w:p>
      <w:pPr>
        <w:tabs>
          <w:tab w:val="right" w:leader="dot" w:pos="9062"/>
        </w:tabs>
        <w:ind w:left="440"/>
      </w:pPr>
      <w:hyperlink w:anchor="_Toc11138" w:history="1">
        <w:r>
          <w:rPr>
            <w:rFonts w:ascii="IRNazanin" w:hAnsi="IRNazanin" w:eastAsia="IRNazanin" w:cs="IRNazanin"/>
            <w:color w:val="111111"/>
            <w:sz w:val="22"/>
            <w:szCs w:val="22"/>
            <w:b w:val="0"/>
            <w:bCs w:val="0"/>
            <w:i w:val="0"/>
            <w:iCs w:val="0"/>
          </w:rPr>
          <w:t>38</w:t>
        </w:r>
        <w:r>
          <w:tab/>
        </w:r>
        <w:r>
          <w:fldChar w:fldCharType="begin"/>
        </w:r>
        <w:r>
          <w:instrText xml:space="preserve">PAGEREF 11138 \h</w:instrText>
        </w:r>
        <w:r>
          <w:fldChar w:fldCharType="end"/>
        </w:r>
      </w:hyperlink>
    </w:p>
    <w:p>
      <w:pPr>
        <w:tabs>
          <w:tab w:val="right" w:leader="dot" w:pos="9062"/>
        </w:tabs>
        <w:ind w:left="440"/>
      </w:pPr>
      <w:hyperlink w:anchor="_Toc11139" w:history="1">
        <w:r>
          <w:rPr>
            <w:rFonts w:ascii="IRNazanin" w:hAnsi="IRNazanin" w:eastAsia="IRNazanin" w:cs="IRNazanin"/>
            <w:color w:val="111111"/>
            <w:sz w:val="22"/>
            <w:szCs w:val="22"/>
            <w:b w:val="0"/>
            <w:bCs w:val="0"/>
            <w:i w:val="0"/>
            <w:iCs w:val="0"/>
          </w:rPr>
          <w:t>39</w:t>
        </w:r>
        <w:r>
          <w:tab/>
        </w:r>
        <w:r>
          <w:fldChar w:fldCharType="begin"/>
        </w:r>
        <w:r>
          <w:instrText xml:space="preserve">PAGEREF 11139 \h</w:instrText>
        </w:r>
        <w:r>
          <w:fldChar w:fldCharType="end"/>
        </w:r>
      </w:hyperlink>
    </w:p>
    <w:p>
      <w:pPr>
        <w:tabs>
          <w:tab w:val="right" w:leader="dot" w:pos="9062"/>
        </w:tabs>
        <w:ind w:left="440"/>
      </w:pPr>
      <w:hyperlink w:anchor="_Toc11140" w:history="1">
        <w:r>
          <w:rPr>
            <w:rFonts w:ascii="IRNazanin" w:hAnsi="IRNazanin" w:eastAsia="IRNazanin" w:cs="IRNazanin"/>
            <w:color w:val="111111"/>
            <w:sz w:val="22"/>
            <w:szCs w:val="22"/>
            <w:b w:val="0"/>
            <w:bCs w:val="0"/>
            <w:i w:val="0"/>
            <w:iCs w:val="0"/>
          </w:rPr>
          <w:t>40</w:t>
        </w:r>
        <w:r>
          <w:tab/>
        </w:r>
        <w:r>
          <w:fldChar w:fldCharType="begin"/>
        </w:r>
        <w:r>
          <w:instrText xml:space="preserve">PAGEREF 11140 \h</w:instrText>
        </w:r>
        <w:r>
          <w:fldChar w:fldCharType="end"/>
        </w:r>
      </w:hyperlink>
    </w:p>
    <w:p>
      <w:pPr>
        <w:tabs>
          <w:tab w:val="right" w:leader="dot" w:pos="9062"/>
        </w:tabs>
        <w:ind w:left="440"/>
      </w:pPr>
      <w:hyperlink w:anchor="_Toc11141" w:history="1">
        <w:r>
          <w:rPr>
            <w:rFonts w:ascii="IRNazanin" w:hAnsi="IRNazanin" w:eastAsia="IRNazanin" w:cs="IRNazanin"/>
            <w:color w:val="111111"/>
            <w:sz w:val="22"/>
            <w:szCs w:val="22"/>
            <w:b w:val="0"/>
            <w:bCs w:val="0"/>
            <w:i w:val="0"/>
            <w:iCs w:val="0"/>
          </w:rPr>
          <w:t>41</w:t>
        </w:r>
        <w:r>
          <w:tab/>
        </w:r>
        <w:r>
          <w:fldChar w:fldCharType="begin"/>
        </w:r>
        <w:r>
          <w:instrText xml:space="preserve">PAGEREF 11141 \h</w:instrText>
        </w:r>
        <w:r>
          <w:fldChar w:fldCharType="end"/>
        </w:r>
      </w:hyperlink>
    </w:p>
    <w:p>
      <w:pPr>
        <w:tabs>
          <w:tab w:val="right" w:leader="dot" w:pos="9062"/>
        </w:tabs>
        <w:ind w:left="440"/>
      </w:pPr>
      <w:hyperlink w:anchor="_Toc11142" w:history="1">
        <w:r>
          <w:rPr>
            <w:rFonts w:ascii="IRNazanin" w:hAnsi="IRNazanin" w:eastAsia="IRNazanin" w:cs="IRNazanin"/>
            <w:color w:val="111111"/>
            <w:sz w:val="22"/>
            <w:szCs w:val="22"/>
            <w:b w:val="0"/>
            <w:bCs w:val="0"/>
            <w:i w:val="0"/>
            <w:iCs w:val="0"/>
          </w:rPr>
          <w:t>42</w:t>
        </w:r>
        <w:r>
          <w:tab/>
        </w:r>
        <w:r>
          <w:fldChar w:fldCharType="begin"/>
        </w:r>
        <w:r>
          <w:instrText xml:space="preserve">PAGEREF 11142 \h</w:instrText>
        </w:r>
        <w:r>
          <w:fldChar w:fldCharType="end"/>
        </w:r>
      </w:hyperlink>
    </w:p>
    <w:p>
      <w:pPr>
        <w:tabs>
          <w:tab w:val="right" w:leader="dot" w:pos="9062"/>
        </w:tabs>
        <w:ind w:left="220"/>
      </w:pPr>
      <w:hyperlink w:anchor="_Toc11143" w:history="1">
        <w:r>
          <w:rPr>
            <w:rFonts w:ascii="IRNazanin" w:hAnsi="IRNazanin" w:eastAsia="IRNazanin" w:cs="IRNazanin"/>
            <w:color w:val="111111"/>
            <w:sz w:val="22"/>
            <w:szCs w:val="22"/>
            <w:b w:val="0"/>
            <w:bCs w:val="0"/>
            <w:i w:val="0"/>
            <w:iCs w:val="0"/>
          </w:rPr>
          <w:t>خاتمۀ كتاب مستطاب غرر الحكم</w:t>
        </w:r>
        <w:r>
          <w:tab/>
        </w:r>
        <w:r>
          <w:fldChar w:fldCharType="begin"/>
        </w:r>
        <w:r>
          <w:instrText xml:space="preserve">PAGEREF 11143 \h</w:instrText>
        </w:r>
        <w:r>
          <w:fldChar w:fldCharType="end"/>
        </w:r>
      </w:hyperlink>
    </w:p>
    <w:p>
      <w:pPr>
        <w:tabs>
          <w:tab w:val="right" w:leader="dot" w:pos="9062"/>
        </w:tabs>
        <w:ind w:left="220"/>
      </w:pPr>
      <w:hyperlink w:anchor="_Toc11144" w:history="1">
        <w:r>
          <w:rPr>
            <w:rFonts w:ascii="IRNazanin" w:hAnsi="IRNazanin" w:eastAsia="IRNazanin" w:cs="IRNazanin"/>
            <w:color w:val="111111"/>
            <w:sz w:val="22"/>
            <w:szCs w:val="22"/>
            <w:b w:val="0"/>
            <w:bCs w:val="0"/>
            <w:i w:val="0"/>
            <w:iCs w:val="0"/>
          </w:rPr>
          <w:t>خاتمۀ كتاب شريف</w:t>
        </w:r>
        <w:r>
          <w:tab/>
        </w:r>
        <w:r>
          <w:fldChar w:fldCharType="begin"/>
        </w:r>
        <w:r>
          <w:instrText xml:space="preserve">PAGEREF 11144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212_78291"/>
    <w:bookmarkEnd w:id="0"/>
    <w:p>
      <w:pPr>
        <w:pStyle w:val="Heading2"/>
      </w:pPr>
      <w:bookmarkStart w:id="886" w:name="_Toc1"/>
      <w:r>
        <w:t>مشخصات کتاب</w:t>
      </w:r>
      <w:bookmarkEnd w:id="886"/>
    </w:p>
    <w:p>
      <w:pPr>
        <w:pStyle w:val="BookText"/>
      </w:pPr>
      <w:r>
        <w:rPr>
          <w:rFonts w:ascii="IRNazanin" w:hAnsi="IRNazanin" w:eastAsia="IRNazanin" w:cs="IRNazanin"/>
          <w:lang w:bidi="fa-IR"/>
          <w:color w:val="111111"/>
          <w:sz w:val="28"/>
          <w:szCs w:val="28"/>
          <w:rtl/>
        </w:rPr>
        <w:t xml:space="preserve">غرر الحکم (ترجمه انصاری قمی)</w:t>
      </w:r>
    </w:p>
    <w:p>
      <w:pPr>
        <w:pStyle w:val="BookText"/>
      </w:pPr>
      <w:r>
        <w:rPr>
          <w:rFonts w:ascii="IRNazanin" w:hAnsi="IRNazanin" w:eastAsia="IRNazanin" w:cs="IRNazanin"/>
          <w:lang w:bidi="fa-IR"/>
          <w:color w:val="111111"/>
          <w:sz w:val="28"/>
          <w:szCs w:val="28"/>
          <w:rtl/>
        </w:rPr>
        <w:t xml:space="preserve">گردآورنده: آمدی، عبدالواحد بن محمد</w:t>
      </w:r>
    </w:p>
    <w:p>
      <w:pPr>
        <w:pStyle w:val="BookText"/>
      </w:pPr>
      <w:r>
        <w:rPr>
          <w:rFonts w:ascii="IRNazanin" w:hAnsi="IRNazanin" w:eastAsia="IRNazanin" w:cs="IRNazanin"/>
          <w:lang w:bidi="fa-IR"/>
          <w:color w:val="111111"/>
          <w:sz w:val="28"/>
          <w:szCs w:val="28"/>
          <w:rtl/>
        </w:rPr>
        <w:t xml:space="preserve">نويسنده: علی بن ابی طالب (ع)، امام اول</w:t>
      </w:r>
    </w:p>
    <w:p>
      <w:pPr>
        <w:pStyle w:val="BookText"/>
      </w:pPr>
      <w:r>
        <w:rPr>
          <w:rFonts w:ascii="IRNazanin" w:hAnsi="IRNazanin" w:eastAsia="IRNazanin" w:cs="IRNazanin"/>
          <w:lang w:bidi="fa-IR"/>
          <w:color w:val="111111"/>
          <w:sz w:val="28"/>
          <w:szCs w:val="28"/>
          <w:rtl/>
        </w:rPr>
        <w:t xml:space="preserve">مترجم: انصاری، محمد علی (قمی)</w:t>
      </w:r>
    </w:p>
    <w:p>
      <w:pPr>
        <w:pStyle w:val="BookText"/>
      </w:pPr>
      <w:r>
        <w:rPr>
          <w:rFonts w:ascii="IRNazanin" w:hAnsi="IRNazanin" w:eastAsia="IRNazanin" w:cs="IRNazanin"/>
          <w:lang w:bidi="fa-IR"/>
          <w:color w:val="111111"/>
          <w:sz w:val="28"/>
          <w:szCs w:val="28"/>
          <w:rtl/>
        </w:rPr>
        <w:t xml:space="preserve">تعداد جلد: 2</w:t>
      </w:r>
    </w:p>
    <w:p>
      <w:pPr>
        <w:pStyle w:val="BookText"/>
      </w:pPr>
      <w:r>
        <w:rPr>
          <w:rFonts w:ascii="IRNazanin" w:hAnsi="IRNazanin" w:eastAsia="IRNazanin" w:cs="IRNazanin"/>
          <w:lang w:bidi="fa-IR"/>
          <w:color w:val="111111"/>
          <w:sz w:val="28"/>
          <w:szCs w:val="28"/>
          <w:rtl/>
        </w:rPr>
        <w:t xml:space="preserve">زبان: فارسی - عربی</w:t>
      </w:r>
    </w:p>
    <w:p>
      <w:pPr>
        <w:pStyle w:val="BookText"/>
      </w:pPr>
      <w:r>
        <w:rPr>
          <w:rFonts w:ascii="IRNazanin" w:hAnsi="IRNazanin" w:eastAsia="IRNazanin" w:cs="IRNazanin"/>
          <w:lang w:bidi="fa-IR"/>
          <w:color w:val="111111"/>
          <w:sz w:val="28"/>
          <w:szCs w:val="28"/>
          <w:rtl/>
        </w:rPr>
        <w:t xml:space="preserve">ناشر: محمد علي الانصاري القمي - تهران ایران</w:t>
      </w:r>
    </w:p>
    <w:p>
      <w:pPr>
        <w:pStyle w:val="BookText"/>
      </w:pPr>
      <w:r>
        <w:rPr>
          <w:rFonts w:ascii="IRNazanin" w:hAnsi="IRNazanin" w:eastAsia="IRNazanin" w:cs="IRNazanin"/>
          <w:lang w:bidi="fa-IR"/>
          <w:color w:val="111111"/>
          <w:sz w:val="28"/>
          <w:szCs w:val="28"/>
          <w:rtl/>
        </w:rPr>
        <w:t xml:space="preserve">سال نشر: 1337 هجری شمسی</w:t>
      </w:r>
    </w:p>
    <w:p>
      <w:pPr>
        <w:pStyle w:val="BookText"/>
      </w:pPr>
      <w:r>
        <w:rPr>
          <w:rFonts w:ascii="IRNazanin" w:hAnsi="IRNazanin" w:eastAsia="IRNazanin" w:cs="IRNazanin"/>
          <w:lang w:bidi="fa-IR"/>
          <w:color w:val="111111"/>
          <w:sz w:val="28"/>
          <w:szCs w:val="28"/>
          <w:rtl/>
        </w:rPr>
        <w:t xml:space="preserve">کد کنگره: 1300 ﻫ 38/041 </w:t>
      </w:r>
      <w:r>
        <w:rPr>
          <w:rFonts w:ascii="Times New Roman" w:hAnsi="Times New Roman" w:eastAsia="Times New Roman" w:cs="Times New Roman"/>
          <w:lang w:val="en-US" w:bidi="en-US"/>
          <w:color w:val="111111"/>
          <w:sz w:val="28"/>
          <w:szCs w:val="28"/>
          <w:rtl/>
        </w:rPr>
        <w:t xml:space="preserve">BP</w:t>
      </w:r>
    </w:p>
    <w:p>
      <w:pPr>
        <w:pStyle w:val="Heading2"/>
      </w:pPr>
      <w:bookmarkStart w:id="887" w:name="_Toc2"/>
      <w:r>
        <w:t>فهرست كتاب</w:t>
      </w:r>
      <w:bookmarkEnd w:id="8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9212_78297"/>
    <w:bookmarkEnd w:id="1"/>
    <w:p>
      <w:pPr>
        <w:pStyle w:val="Heading2"/>
      </w:pPr>
      <w:bookmarkStart w:id="888" w:name="_Toc3"/>
      <w:r>
        <w:t>مقدمة</w:t>
      </w:r>
      <w:bookmarkEnd w:id="888"/>
    </w:p>
    <w:p>
      <w:pPr>
        <w:pStyle w:val="Heading3"/>
      </w:pPr>
      <w:bookmarkStart w:id="889" w:name="_Toc4"/>
      <w:r>
        <w:t>اشاره</w:t>
      </w:r>
      <w:bookmarkEnd w:id="88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مفجّر ينابيع البيان، من عذبة لسان الأنسان، و محصى أسرار البلاغة بمعجزة بلاغ القران، ملهم أوليائه روايع الحكم، و منطقهم بجوامع الكلم، ليشعّ بذلك قبس الأيمان، و يمهّد للخلق سبل الرّضوان، جلّت نعمه عن أن يوفّيها شكر، أو أن يحيط بها حصر، و لو اوتى الحامد عمر الزّمان، و قسط الميزان، و مقدرة الأنس و الجانّ.</w:t>
      </w:r>
    </w:p>
    <w:p>
      <w:pPr>
        <w:pStyle w:val="BookText"/>
      </w:pPr>
      <w:r>
        <w:rPr>
          <w:rFonts w:ascii="Amiri" w:hAnsi="Amiri" w:eastAsia="Amiri" w:cs="Amiri"/>
          <w:lang w:bidi="ar-SA"/>
          <w:color w:val="111111"/>
          <w:sz w:val="28"/>
          <w:szCs w:val="28"/>
          <w:rtl/>
        </w:rPr>
        <w:t xml:space="preserve">و الصّلوة و السّلام على الأنسان الأوّل فى ميزان الأصطفاء، و الرّسول الأعظم فى ميدان الأنتخاب و الأجتباء، محمّد و اله عناوين صحائف الأيمان، و نماذج الكمال الأعلى فى نظام الأكوان و لا سيّما وصيّه و صفيّه علىّ، مشرق غرر الحكم، و مصدر درر الكلم، صلاة و سلاما دائمين ما نطق لسان، و ما ذرّ الشّارقان.</w:t>
      </w:r>
    </w:p>
    <w:p>
      <w:pPr>
        <w:pStyle w:val="BookText"/>
      </w:pPr>
      <w:r>
        <w:rPr>
          <w:rFonts w:ascii="Amiri" w:hAnsi="Amiri" w:eastAsia="Amiri" w:cs="Amiri"/>
          <w:lang w:bidi="ar-SA"/>
          <w:color w:val="111111"/>
          <w:sz w:val="28"/>
          <w:szCs w:val="28"/>
          <w:rtl/>
        </w:rPr>
        <w:t xml:space="preserve">و بعد: فهذه قبسات من روائع الأثر، أعدّها اللّه بلطفه لسعادة البشر، أو بالأحرى هى نفحات من روح التّنزيل، و أشعّات من مصدر الوحى الجليل، أنزلها على قلب وليّه و خليفته بعد نبيّه لينير بها السّبيل و يبعثها هادية لكلّ جميل.</w:t>
      </w:r>
    </w:p>
    <w:p>
      <w:pPr>
        <w:pStyle w:val="BookText"/>
      </w:pPr>
      <w:r>
        <w:rPr>
          <w:rFonts w:ascii="Amiri" w:hAnsi="Amiri" w:eastAsia="Amiri" w:cs="Amiri"/>
          <w:lang w:bidi="ar-SA"/>
          <w:color w:val="111111"/>
          <w:sz w:val="28"/>
          <w:szCs w:val="28"/>
          <w:rtl/>
        </w:rPr>
        <w:t xml:space="preserve">و ما عسى أن يقول أحد إذا رام التّشبيه، أو اراد المدح و التّنويه، أ يقول هى درر تزدان بها الحور، و لئالى تحلّى بها الصّدور و النّحور، و ما قيمة هذا العرض النّاقص الزّائل، تجاه هذا الجوهر الخالد الكامل، و حسبها أنّها نهلات من خضم الولاية، و شفافات من معين الهداية.</w:t>
      </w:r>
    </w:p>
    <w:p>
      <w:pPr>
        <w:pStyle w:val="BookText"/>
      </w:pPr>
      <w:r>
        <w:rPr>
          <w:rFonts w:ascii="Amiri" w:hAnsi="Amiri" w:eastAsia="Amiri" w:cs="Amiri"/>
          <w:lang w:bidi="ar-SA"/>
          <w:color w:val="111111"/>
          <w:sz w:val="28"/>
          <w:szCs w:val="28"/>
          <w:rtl/>
        </w:rPr>
        <w:t xml:space="preserve">و كتاب القاضى ناصح الدّين الأمدى أحصى كتاب جمعت فيه هذه الذّخائر، و الهى روض تنسّق من هذه الأزاهر، و الكتاب بعد من خيرة ما يعتمد، و من صفوة ما يستند، فمؤلّفه ابو الفتح عبد الواحد بن التّميمى الأمدى، من يعرفه علماء الأماميّة بالصّدق و الجلالة، و ينعتونه بالوثاقة و النّبالة، و قد روى كتابه هذا الثّقات من علماء الأثر، و الأثبات من فقدة الخبر، فهو ذخيرة كبيرة للتّوجيه، و عدّة عظيمة لإلتزام الخلق النّزيه.</w:t>
      </w:r>
    </w:p>
    <w:p>
      <w:pPr>
        <w:pStyle w:val="BookText"/>
      </w:pPr>
      <w:r>
        <w:rPr>
          <w:rFonts w:ascii="Amiri" w:hAnsi="Amiri" w:eastAsia="Amiri" w:cs="Amiri"/>
          <w:lang w:bidi="ar-SA"/>
          <w:color w:val="111111"/>
          <w:sz w:val="28"/>
          <w:szCs w:val="28"/>
          <w:rtl/>
        </w:rPr>
        <w:t xml:space="preserve">و قد رغبت أن أشترك جهدى فى بسط هذه السّعادة، و ان اساهم مقدورى فى نشر هذه الأفادة فاعمّم نفعها لأخوانى أبناء اللّغة الفارسيّة، و احمل عبقها لديارى ديار الشّعوب الأيرانيّة الدّيار الّتى حملت عهد الولاء لأهل البيت عليهم السّلام، و شرّفت باتّباعهم و الأنتماء إليهم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9212_78299"/>
    <w:bookmarkEnd w:id="2"/>
    <w:p>
      <w:pPr>
        <w:pStyle w:val="BookText"/>
      </w:pPr>
      <w:r>
        <w:rPr>
          <w:rFonts w:ascii="Amiri" w:hAnsi="Amiri" w:eastAsia="Amiri" w:cs="Amiri"/>
          <w:lang w:bidi="ar-SA"/>
          <w:color w:val="111111"/>
          <w:sz w:val="28"/>
          <w:szCs w:val="28"/>
          <w:rtl/>
        </w:rPr>
        <w:t xml:space="preserve">منذ أسبق الأيّام.</w:t>
      </w:r>
    </w:p>
    <w:p>
      <w:pPr>
        <w:pStyle w:val="BookText"/>
      </w:pPr>
      <w:r>
        <w:rPr>
          <w:rFonts w:ascii="Amiri" w:hAnsi="Amiri" w:eastAsia="Amiri" w:cs="Amiri"/>
          <w:lang w:bidi="ar-SA"/>
          <w:color w:val="111111"/>
          <w:sz w:val="28"/>
          <w:szCs w:val="28"/>
          <w:rtl/>
        </w:rPr>
        <w:t xml:space="preserve">و من اللّه سبحانه أسئل أن يسعدنى فيما قصدت، و أن يأخذ بيدى لما اردت، و ان ينير به صحائف عملى يوم ورودى عليه، و ان يثقّل به موازينى يوم فاقتى اليه، انّه اعظم مدعوّ و اكرم مرجوّ. و أنا الاحقر الحاجّ محمّد على الأنصارى القمىّ وفّقه اللّه تعالى (لمراضيه و جعل مستقبله خيرا من ماضيه)</w:t>
      </w:r>
    </w:p>
    <w:p>
      <w:pPr>
        <w:pStyle w:val="Heading3"/>
      </w:pPr>
      <w:bookmarkStart w:id="890" w:name="_Toc5"/>
      <w:r>
        <w:t>سبب ترجمه و نگارش كتاب شريف غرر الحكم و شرح حال مؤلّف (ره)</w:t>
      </w:r>
      <w:bookmarkEnd w:id="890"/>
    </w:p>
    <w:p>
      <w:pPr>
        <w:pStyle w:val="BookText"/>
      </w:pPr>
      <w:r>
        <w:rPr>
          <w:rFonts w:ascii="IRNazanin" w:hAnsi="IRNazanin" w:eastAsia="IRNazanin" w:cs="IRNazanin"/>
          <w:lang w:bidi="fa-IR"/>
          <w:color w:val="111111"/>
          <w:sz w:val="28"/>
          <w:szCs w:val="28"/>
          <w:rtl/>
        </w:rPr>
        <w:t xml:space="preserve">در اوائل سال يكهزار و سيصد و هفتاد و پنج قمرى مطابق سال يكهزار و سيصد و سى و پنج شمسى پس از اينكه از كار شرح و ترجمۀ كتاب شريف نهج البلاغه عزيز بنظم و نثر فارغ شده و آنرا بطرزى بديع در ده مجلّد بطبع رساندم، نظرم اين بود كه چندى باستراحت پردازم تا تن را قوّتى و فكر را نيروئى پديد آيد، اتّفاقا دو سه روزى بيش نگذشته بود كه بر حسب تصادف در يكى از مدارس قم وارد شده يكى از دوستان اهل علم كه جوان و سيّد مهذّبى بود مرا بحجره خويش دعوت كرد پذيرفتم بمحض نشستن همانطوريكه ديدن و دأب عشّاق علم و ادب و طلاّب فرهنگ و كتاب است بديدن قفسۀ كتب پرداختم در ميان آنها كتابى قطور كه جلد كهنۀ آن از قدمتش حاكى بود نظرم را جلب كرد آنرا بيرون كشيده بمطالعه اش سرگرم گرديدم، كتاب نه بلكه دريائى پر از گوهر و يا آسمانى پر از انجم و اختر يافتم كه ياقوتهاى فروزان و اختران تابانش ديدگان بيننده را در پرتو و لمعان انوار درخشانش خيره و مات ميساخت، لذّت و مسرّتى كه در آن دم براى من دست داد نگفتنى است، باوّل آن مراجعه كردم بيشتر بر حيرت و تعجّبم افزوده گشت، زيرا ديدم اين گنج شايگان كه برايگان بچنگ من افتاد و دولت ديدارش دست داد كتاب مستطاب (غرر الحكم و درر الكلم) از كلمات در حكم و آثار باب مدينۀ علم الهى سيّد الفصحاء و امير البلغاء رئيس الموحّدين امام ابو الحسن حضرت امير المؤمنين علىّ بن ابيطالب صلوات اللّه و سلامه عليه ميباشد كه در حدود 870 الى 900 سال پيش بهمّت يكى از بزرگان از علماء شيعه جمع و تدوين گرديده است، علّت حيرت من اين بود كه چنين كتابى با اين نفاست كه در برابر فصاحت الفاظ و لطافت معانيش فصحاى جهان و حكماى دوران سر تسليم و تعظيم فرود ميآورند و در طول قرون گذشته بايستى مورد استفاده ملل اسلامى و پيروان مكتب علوى قرار گرفته باشد چرا اغلب ملّت اسلام از آن بيخبر است و مخصوصا در كشور شيعه نشين ايران كه در طبع و نشر كتب در سالهاى اخير شايد مقام سوّم جهانى را لااقلّ احراز كرده است، چرا كسى باين فكر نيفتاده است كه اين سخنان گرانمايه را كه زبان بيان از وصف هر يك از آنها درمانده و لال است ترجمه كند و در دسترس استفاده علاقه مندان بساحت مقدّس مرتضى على عليه السلام قرار دهد.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فكر چنان عشق و ذوقى در نگارنده ايجاد كرد كه خستگى گذشته را فراموش كرده از متولّى كتاب (كه وقف خاصّ بر اولاد بود) درخواست كردم كه آنرا براى ترجمه و طبع و انتشار در دسترس اينجانب قرار دهد، با اينكه نسخۀ خطّى و بسيار زيبا و منحصر بفرد بود تقاضاى من پذيرفته شد، و من هم بلافاصله مشغول كار گرديدم، گر چه در اثر كنجكاوى در كتابخانهاى مهمّ و همچنين در نزد بعضى از علماء اعلام نسخه هاى متعدّدى از اين كتاب يافت شد كه بعدا نام خواهم برد لكن بيمورد نميدانم كه مشخّصات و مزايائى كه در اين نسخۀ نفيس و شيرين ديدم متذكّر گردم:</w:t>
      </w:r>
    </w:p>
    <w:p>
      <w:pPr>
        <w:pStyle w:val="BookText"/>
      </w:pPr>
      <w:r>
        <w:rPr>
          <w:rFonts w:ascii="IRNazanin" w:hAnsi="IRNazanin" w:eastAsia="IRNazanin" w:cs="IRNazanin"/>
          <w:lang w:bidi="fa-IR"/>
          <w:color w:val="111111"/>
          <w:sz w:val="28"/>
          <w:szCs w:val="28"/>
          <w:rtl/>
        </w:rPr>
        <w:t xml:space="preserve">اوّلا: اين كتاب در حدود پانزده هزار كلمۀ از كلمات و حكمتهاى حضرت امير المؤمنين عليه السّلام است كه مؤلّف محترم جمع آورى كرده و به ترتيب حروف تهجّى مرتّب فرموده است.</w:t>
      </w:r>
    </w:p>
    <w:p>
      <w:pPr>
        <w:pStyle w:val="BookText"/>
      </w:pPr>
      <w:r>
        <w:rPr>
          <w:rFonts w:ascii="IRNazanin" w:hAnsi="IRNazanin" w:eastAsia="IRNazanin" w:cs="IRNazanin"/>
          <w:lang w:bidi="fa-IR"/>
          <w:color w:val="111111"/>
          <w:sz w:val="28"/>
          <w:szCs w:val="28"/>
          <w:rtl/>
        </w:rPr>
        <w:t xml:space="preserve">ثانيا: خطّ آن نسخ و بسيار زيبا و در سال 1070 يعنى 306 سال پيش بدست نويسندۀ آن محمّد سليم نامى پايان يافته است ثالثا: در اوائل و اطراف صفحات و اواخر آن حواشى و تعليقات گرانبهائى است از احاديث و اشعار و حكم كه بمناسبت موضوعاتى نوشته شده است.</w:t>
      </w:r>
    </w:p>
    <w:p>
      <w:pPr>
        <w:pStyle w:val="BookText"/>
      </w:pPr>
      <w:r>
        <w:rPr>
          <w:rFonts w:ascii="IRNazanin" w:hAnsi="IRNazanin" w:eastAsia="IRNazanin" w:cs="IRNazanin"/>
          <w:lang w:bidi="fa-IR"/>
          <w:color w:val="111111"/>
          <w:sz w:val="28"/>
          <w:szCs w:val="28"/>
          <w:rtl/>
        </w:rPr>
        <w:t xml:space="preserve">رابعا: صاحب اصلى آن كه خود پيدا است يكى از علماء بزرگ و محدّثين سترك بنام ميرزا عبد الجواد عقيلى بوده است آن را وقف خاص بر اولاد نموده و علّت بدست آوردن آن را بخطّ خود چنين بيان كرده گويد: در ايّام سلطنت على مراد خان زند در نجف اشرف در نزد مرحوم آقا سيّد مهدى طباطبائى اعلى اللّه درجته (كه همان مرحوم بحر العلوم معروفست) درس ميخواندم روزى بزيارت مولى حضرت امير المؤمنين سلام اللّه عليه مشرّف پس از زيارت عرض كردم يا مولاى من كتاب از شما ميخواهم كه از مواعظ خودتان بوده و حقير از آن بهره مند شوم، از حرم مطهّر كه بيرون آمدم ملاّ معصومعلى كتابفروش درب صحن مرا صدا زد كه فلانى بيا اين كتاب را بخر كه كتاب خوبى است و بقيمت ارزانى بما داد معلوم شد التماس حقير در نزد حضرت امير عليه السّلام قبول شده و اين عطا از آن حضرت است. (حرّره فى النّجف الأشرف 1208 (و نيز اين اشعار بخطّ همان ميرزا عبد الجواد عقيلى در وصف اين كتاب نوشته شده است)</w:t>
      </w:r>
    </w:p>
    <w:p>
      <w:pPr>
        <w:pStyle w:val="BookText"/>
      </w:pPr>
      <w:r>
        <w:rPr>
          <w:rFonts w:ascii="Amiri" w:hAnsi="Amiri" w:eastAsia="Amiri" w:cs="Amiri"/>
          <w:lang w:bidi="ar-SA"/>
          <w:color w:val="111111"/>
          <w:sz w:val="28"/>
          <w:szCs w:val="28"/>
          <w:rtl/>
        </w:rPr>
        <w:t xml:space="preserve">كجائى تو اى طالب تيز رأى *** كه جوياى حقّى از اين در در آى</w:t>
      </w:r>
    </w:p>
    <w:p>
      <w:pPr>
        <w:pStyle w:val="BookText"/>
      </w:pPr>
      <w:r>
        <w:rPr>
          <w:rFonts w:ascii="IRNazanin" w:hAnsi="IRNazanin" w:eastAsia="IRNazanin" w:cs="IRNazanin"/>
          <w:lang w:bidi="fa-IR"/>
          <w:color w:val="111111"/>
          <w:sz w:val="28"/>
          <w:szCs w:val="28"/>
          <w:rtl/>
        </w:rPr>
        <w:t xml:space="preserve">كتابى چنين غمزدائى كجا است *** همت غمزدا هم مسرّت فزا است</w:t>
      </w:r>
    </w:p>
    <w:p>
      <w:pPr>
        <w:pStyle w:val="BookText"/>
      </w:pPr>
      <w:r>
        <w:rPr>
          <w:rFonts w:ascii="Amiri" w:hAnsi="Amiri" w:eastAsia="Amiri" w:cs="Amiri"/>
          <w:lang w:bidi="ar-SA"/>
          <w:color w:val="111111"/>
          <w:sz w:val="28"/>
          <w:szCs w:val="28"/>
          <w:rtl/>
        </w:rPr>
        <w:t xml:space="preserve">ز انجام و آغاز هر دو سرا *** نمايد ز مجرا و از ماجرا</w:t>
      </w:r>
    </w:p>
    <w:p>
      <w:pPr>
        <w:pStyle w:val="BookText"/>
      </w:pPr>
      <w:r>
        <w:rPr>
          <w:rFonts w:ascii="IRNazanin" w:hAnsi="IRNazanin" w:eastAsia="IRNazanin" w:cs="IRNazanin"/>
          <w:lang w:bidi="fa-IR"/>
          <w:color w:val="111111"/>
          <w:sz w:val="28"/>
          <w:szCs w:val="28"/>
          <w:rtl/>
        </w:rPr>
        <w:t xml:space="preserve">كند آگهت هم ز سير سلوك *** ز سير رعايا و سير ملوك</w:t>
      </w:r>
    </w:p>
    <w:p>
      <w:pPr>
        <w:pStyle w:val="BookText"/>
      </w:pPr>
      <w:r>
        <w:rPr>
          <w:rFonts w:ascii="Amiri" w:hAnsi="Amiri" w:eastAsia="Amiri" w:cs="Amiri"/>
          <w:lang w:bidi="ar-SA"/>
          <w:color w:val="111111"/>
          <w:sz w:val="28"/>
          <w:szCs w:val="28"/>
          <w:rtl/>
        </w:rPr>
        <w:t xml:space="preserve">نمايد بتو راه و رسم صواب *** ز فقرت رهاند كند كامياب</w:t>
      </w:r>
    </w:p>
    <w:p>
      <w:pPr>
        <w:pStyle w:val="BookText"/>
      </w:pPr>
      <w:r>
        <w:rPr>
          <w:rFonts w:ascii="Amiri" w:hAnsi="Amiri" w:eastAsia="Amiri" w:cs="Amiri"/>
          <w:lang w:bidi="ar-SA"/>
          <w:color w:val="111111"/>
          <w:sz w:val="28"/>
          <w:szCs w:val="28"/>
          <w:rtl/>
        </w:rPr>
        <w:t xml:space="preserve">ز نقصان رساند باوج كمال *** ز اوج كمالت بقرب وصال</w:t>
      </w:r>
    </w:p>
    <w:p>
      <w:pPr>
        <w:pStyle w:val="BookText"/>
      </w:pPr>
      <w:r>
        <w:rPr>
          <w:rFonts w:ascii="IRNazanin" w:hAnsi="IRNazanin" w:eastAsia="IRNazanin" w:cs="IRNazanin"/>
          <w:lang w:bidi="fa-IR"/>
          <w:color w:val="111111"/>
          <w:sz w:val="28"/>
          <w:szCs w:val="28"/>
          <w:rtl/>
        </w:rPr>
        <w:t xml:space="preserve">به بنياى دانشور از هيچ باب *** رفيقى نباشد بسان كتاب</w:t>
      </w:r>
    </w:p>
    <w:p>
      <w:pPr>
        <w:pStyle w:val="BookText"/>
      </w:pPr>
      <w:r>
        <w:rPr>
          <w:rFonts w:ascii="IRNazanin" w:hAnsi="IRNazanin" w:eastAsia="IRNazanin" w:cs="IRNazanin"/>
          <w:lang w:bidi="fa-IR"/>
          <w:color w:val="111111"/>
          <w:sz w:val="28"/>
          <w:szCs w:val="28"/>
          <w:rtl/>
        </w:rPr>
        <w:t xml:space="preserve">بر آرد تو را سر ز خواب گران *** شود رهنمايت سوى سروران</w:t>
      </w:r>
    </w:p>
    <w:p>
      <w:pPr>
        <w:pStyle w:val="BookText"/>
      </w:pPr>
      <w:r>
        <w:rPr>
          <w:rFonts w:ascii="IRNazanin" w:hAnsi="IRNazanin" w:eastAsia="IRNazanin" w:cs="IRNazanin"/>
          <w:lang w:bidi="fa-IR"/>
          <w:color w:val="111111"/>
          <w:sz w:val="28"/>
          <w:szCs w:val="28"/>
          <w:rtl/>
        </w:rPr>
        <w:t xml:space="preserve">كند پاكت ز آلايش نفس دون *** شوى از هداة و هم از مهتدون</w:t>
      </w:r>
    </w:p>
    <w:p>
      <w:pPr>
        <w:pStyle w:val="BookText"/>
      </w:pPr>
      <w:r>
        <w:rPr>
          <w:rFonts w:ascii="IRNazanin" w:hAnsi="IRNazanin" w:eastAsia="IRNazanin" w:cs="IRNazanin"/>
          <w:lang w:bidi="fa-IR"/>
          <w:color w:val="111111"/>
          <w:sz w:val="28"/>
          <w:szCs w:val="28"/>
          <w:rtl/>
        </w:rPr>
        <w:t xml:space="preserve">ز اخلاق و اطوارت آگه كند *** ز دل ريشه فعل بد بر كند</w:t>
      </w:r>
    </w:p>
    <w:p>
      <w:pPr>
        <w:pStyle w:val="BookText"/>
      </w:pPr>
      <w:r>
        <w:rPr>
          <w:rFonts w:ascii="Amiri" w:hAnsi="Amiri" w:eastAsia="Amiri" w:cs="Amiri"/>
          <w:lang w:bidi="ar-SA"/>
          <w:color w:val="111111"/>
          <w:sz w:val="28"/>
          <w:szCs w:val="28"/>
          <w:rtl/>
        </w:rPr>
        <w:t xml:space="preserve">ز جهل و ز اندوه و از سوء حال *** رهاند رساند بفيض زلال</w:t>
      </w:r>
    </w:p>
    <w:p>
      <w:pPr>
        <w:pStyle w:val="BookText"/>
      </w:pPr>
      <w:r>
        <w:rPr>
          <w:rFonts w:ascii="IRNazanin" w:hAnsi="IRNazanin" w:eastAsia="IRNazanin" w:cs="IRNazanin"/>
          <w:lang w:bidi="fa-IR"/>
          <w:color w:val="111111"/>
          <w:sz w:val="28"/>
          <w:szCs w:val="28"/>
          <w:rtl/>
        </w:rPr>
        <w:t xml:space="preserve">چو مادر نهد بر لبت شهد ناب *** چو دايه دهد از بدت اجتناب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9212_78303"/>
    <w:bookmarkEnd w:id="3"/>
    <w:p>
      <w:pPr>
        <w:pStyle w:val="BookText"/>
      </w:pPr>
      <w:r>
        <w:rPr>
          <w:rFonts w:ascii="IRNazanin" w:hAnsi="IRNazanin" w:eastAsia="IRNazanin" w:cs="IRNazanin"/>
          <w:lang w:bidi="fa-IR"/>
          <w:color w:val="111111"/>
          <w:sz w:val="28"/>
          <w:szCs w:val="28"/>
          <w:rtl/>
        </w:rPr>
        <w:t xml:space="preserve">شوى گر مصاحب مر او را روا است *** كه همصحبتى نيك چون كيميا است</w:t>
      </w:r>
    </w:p>
    <w:p>
      <w:pPr>
        <w:pStyle w:val="BookText"/>
      </w:pPr>
      <w:r>
        <w:rPr>
          <w:rFonts w:ascii="IRNazanin" w:hAnsi="IRNazanin" w:eastAsia="IRNazanin" w:cs="IRNazanin"/>
          <w:lang w:bidi="fa-IR"/>
          <w:color w:val="111111"/>
          <w:sz w:val="28"/>
          <w:szCs w:val="28"/>
          <w:rtl/>
        </w:rPr>
        <w:t xml:space="preserve">نهالى است از كوثر آن خورده آب *** كه هر برگ آن مايه صد سحاب</w:t>
      </w:r>
    </w:p>
    <w:p>
      <w:pPr>
        <w:pStyle w:val="BookText"/>
      </w:pPr>
      <w:r>
        <w:rPr>
          <w:rFonts w:ascii="Amiri" w:hAnsi="Amiri" w:eastAsia="Amiri" w:cs="Amiri"/>
          <w:lang w:bidi="ar-SA"/>
          <w:color w:val="111111"/>
          <w:sz w:val="28"/>
          <w:szCs w:val="28"/>
          <w:rtl/>
        </w:rPr>
        <w:t xml:space="preserve">على سرو جملۀ اصفيا است *** خود از اولياء برتر از انبيا است</w:t>
      </w:r>
    </w:p>
    <w:p>
      <w:pPr>
        <w:pStyle w:val="BookText"/>
      </w:pPr>
      <w:r>
        <w:rPr>
          <w:rFonts w:ascii="IRNazanin" w:hAnsi="IRNazanin" w:eastAsia="IRNazanin" w:cs="IRNazanin"/>
          <w:lang w:bidi="fa-IR"/>
          <w:color w:val="111111"/>
          <w:sz w:val="28"/>
          <w:szCs w:val="28"/>
          <w:rtl/>
        </w:rPr>
        <w:t xml:space="preserve">چنين ميوۀ مشگبوئى لطيف *** نيايد مگر از نهالى شريف</w:t>
      </w:r>
    </w:p>
    <w:p>
      <w:pPr>
        <w:pStyle w:val="BookText"/>
      </w:pPr>
      <w:r>
        <w:rPr>
          <w:rFonts w:ascii="IRNazanin" w:hAnsi="IRNazanin" w:eastAsia="IRNazanin" w:cs="IRNazanin"/>
          <w:lang w:bidi="fa-IR"/>
          <w:color w:val="111111"/>
          <w:sz w:val="28"/>
          <w:szCs w:val="28"/>
          <w:rtl/>
        </w:rPr>
        <w:t xml:space="preserve">نبى گفته او را بود باب علم *** ز كف بحر و كان و ز دل كوه حلم</w:t>
      </w:r>
    </w:p>
    <w:p>
      <w:pPr>
        <w:pStyle w:val="BookText"/>
      </w:pPr>
      <w:r>
        <w:rPr>
          <w:rFonts w:ascii="IRNazanin" w:hAnsi="IRNazanin" w:eastAsia="IRNazanin" w:cs="IRNazanin"/>
          <w:lang w:bidi="fa-IR"/>
          <w:color w:val="111111"/>
          <w:sz w:val="28"/>
          <w:szCs w:val="28"/>
          <w:rtl/>
        </w:rPr>
        <w:t xml:space="preserve">وجود جهان بسته خود او است *** كه آن همچو مغز و جهان همچو پوست</w:t>
      </w:r>
    </w:p>
    <w:p>
      <w:pPr>
        <w:pStyle w:val="BookText"/>
      </w:pPr>
      <w:r>
        <w:rPr>
          <w:rFonts w:ascii="Amiri" w:hAnsi="Amiri" w:eastAsia="Amiri" w:cs="Amiri"/>
          <w:lang w:bidi="ar-SA"/>
          <w:color w:val="111111"/>
          <w:sz w:val="28"/>
          <w:szCs w:val="28"/>
          <w:rtl/>
        </w:rPr>
        <w:t xml:space="preserve">بود اين همه رشحۀ زان سحاب *** قليلى از آن جمع در اين كتاب</w:t>
      </w:r>
    </w:p>
    <w:p>
      <w:pPr>
        <w:pStyle w:val="Heading3"/>
      </w:pPr>
      <w:bookmarkStart w:id="891" w:name="_Toc6"/>
      <w:r>
        <w:t>گرداورندگان كلمات حضرت امير المؤمنين على بن ابيطالب عليه السّلام</w:t>
      </w:r>
      <w:bookmarkEnd w:id="891"/>
    </w:p>
    <w:p>
      <w:pPr>
        <w:pStyle w:val="BookText"/>
      </w:pPr>
      <w:r>
        <w:rPr>
          <w:rFonts w:ascii="IRNazanin" w:hAnsi="IRNazanin" w:eastAsia="IRNazanin" w:cs="IRNazanin"/>
          <w:lang w:bidi="fa-IR"/>
          <w:color w:val="111111"/>
          <w:sz w:val="28"/>
          <w:szCs w:val="28"/>
          <w:rtl/>
        </w:rPr>
        <w:t xml:space="preserve">پيش از آنكه وارد نگارش شرح حال مؤلف محترم اين كتاب شوم لازم ميدانم كسانى از علماى اعلام را كه در طول قرون در گرد آوردن اين كلمات باهرات همّت گماشته اند تا آنجا كه ميسور است متذكّر گردم تا هم يادى از آنان شده باشد و هم ممكن است بعدا كتابهاى آنان بدست و راه براى شخص متتبّع هموارتر گردد.</w:t>
      </w:r>
    </w:p>
    <w:p>
      <w:pPr>
        <w:pStyle w:val="BookText"/>
      </w:pPr>
      <w:r>
        <w:rPr>
          <w:rFonts w:ascii="IRNazanin" w:hAnsi="IRNazanin" w:eastAsia="IRNazanin" w:cs="IRNazanin"/>
          <w:lang w:bidi="fa-IR"/>
          <w:color w:val="111111"/>
          <w:sz w:val="28"/>
          <w:szCs w:val="28"/>
          <w:rtl/>
        </w:rPr>
        <w:t xml:space="preserve">1 - ظاهرا نخستين كس جاحظ (ابو عثمان عمرو بن بحر اللّغوى البصرى معروف بجاحظ كه كتابى نيز در مدح عثمانيّه نگاشته است كه سيّد ابن طاوس ره آنرا نقض كرده و وفاتش در سنه 255 در بصره اتّفاق افتاده است) بوده باشد كه او صد كلمه از كلمات حضرت را جمع آورى كرده است و عدّۀ از فضلاء زمان صد كلمۀ جاحظ را به نظم و نثر فارسى و عربى و تركى و آلمانى شرح و ترجمه نموده اند از قبيل رشيد الدّين و طواط سخن سراى معروف متوفّاى سال 573 و ديگر درويش على اشرف نامى در سال 837 آن را بفارسى ترجمه نموده است. سوّم عبد الرّحمن جامى متوفاى 898 آن را بفارسى ترجمه نموده است. چهارم فلايش آلمانى اين كلماترا بآلمانى ترجمه نموده با ترجمۀ رشيد و طواط در سال 1838 ميلادى بچاپ رسانيده است. پنجم عبد الواحد نامى از علماء و متكلّمين دوره صفويّه آنرا به نظم فارسى ترجمه نموده است. ششم قطب راوندى نيز شرحى بر صد كلمۀ جاحظ نگاشته است.</w:t>
      </w:r>
    </w:p>
    <w:p>
      <w:pPr>
        <w:pStyle w:val="BookText"/>
      </w:pPr>
      <w:r>
        <w:rPr>
          <w:rFonts w:ascii="IRNazanin" w:hAnsi="IRNazanin" w:eastAsia="IRNazanin" w:cs="IRNazanin"/>
          <w:lang w:bidi="fa-IR"/>
          <w:color w:val="111111"/>
          <w:sz w:val="28"/>
          <w:szCs w:val="28"/>
          <w:rtl/>
        </w:rPr>
        <w:t xml:space="preserve">2 - كتاب نثر اللّئالى است كه مؤلّف آن ابو على طبرسى يا علىّ بن فضل اللّه الرّاوندى يا قطب الدّين راوندى است و اين مجموعه را نوشته و در سى باب بترتيب حروف تهجّى تنظيم و در سال 1312 چاپ شده است. و نيز همين كتاب را تنى چند از ادبا و شعرا از قبيل ابن ساوجى ابوالمحاسن محمّد بن سعد بن محمّد نخجوانى در سال 732 هر يك كلمه را بيك بيت فارسى ترجمه كرده ديگر يوسف نصيب نامى نثر اللّئالى را بتركى ترجمه و نامش را رشتۀ جواهر گذارده و در سال 1257 در اسلامبول بطبع رسانيده است.</w:t>
      </w:r>
    </w:p>
    <w:p>
      <w:pPr>
        <w:pStyle w:val="BookText"/>
      </w:pPr>
      <w:r>
        <w:rPr>
          <w:rFonts w:ascii="IRNazanin" w:hAnsi="IRNazanin" w:eastAsia="IRNazanin" w:cs="IRNazanin"/>
          <w:lang w:bidi="fa-IR"/>
          <w:color w:val="111111"/>
          <w:sz w:val="28"/>
          <w:szCs w:val="28"/>
          <w:rtl/>
        </w:rPr>
        <w:t xml:space="preserve">و بطوريكه آقا سيّد عبد الحجّة بلاغى مؤلّف تاريخ نجف نوشته است شخص ترك ديگرى بنام معلّم ناجى اين كتاب را بنام (امثال على) بتركى ترجمه و در سال 1303 در اسلامبول چاپ كرده است. و باز امير عليشير نوائى اين كتاب را بنام نثر الجواهر هر كلمه را بيك رباعى تركى ترجمه نموده است. و باز شخص ديگرى آن را بفارسى ترجمه كرده كه نسخۀ از آن بخطّ سيّد محمّد بقا كه در سال 1312 با سفيداب نوشته شده است در كتابخانۀ مدرسۀ سپهسالار موجود است. و باز در سال 1318 همين نثر اللّئالى را (فيلسوف الدّوله) كاظم بن محمّد گيلانى بفارسى ترجمه كرده و در تهران طبع نموده است.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مرحوم سيّد شريف رضى اعلى اللّه مقامه الشّريف 470 كلمه از كلمات افصح آنحضرت را گلچين و در آخر نهج البلاغه مكرّر بچاپ رسيده است.</w:t>
      </w:r>
    </w:p>
    <w:p>
      <w:pPr>
        <w:pStyle w:val="BookText"/>
      </w:pPr>
      <w:r>
        <w:rPr>
          <w:rFonts w:ascii="IRNazanin" w:hAnsi="IRNazanin" w:eastAsia="IRNazanin" w:cs="IRNazanin"/>
          <w:lang w:bidi="fa-IR"/>
          <w:color w:val="111111"/>
          <w:sz w:val="28"/>
          <w:szCs w:val="28"/>
          <w:rtl/>
        </w:rPr>
        <w:t xml:space="preserve">4 - عزّ الدّين ابن ابى الحديد معتزلى در آخر شرحش بر نهج البلاغة هزار كلمه از كلمات قصار آنحضرت را گرد آورده و آنرا تذييلى بر كتاب شريف رضى قرار داده است.</w:t>
      </w:r>
    </w:p>
    <w:p>
      <w:pPr>
        <w:pStyle w:val="BookText"/>
      </w:pPr>
      <w:r>
        <w:rPr>
          <w:rFonts w:ascii="IRNazanin" w:hAnsi="IRNazanin" w:eastAsia="IRNazanin" w:cs="IRNazanin"/>
          <w:lang w:bidi="fa-IR"/>
          <w:color w:val="111111"/>
          <w:sz w:val="28"/>
          <w:szCs w:val="28"/>
          <w:rtl/>
        </w:rPr>
        <w:t xml:space="preserve">5 - اسعد بن عبدالقاهر الاصفهانى استاد سيّد ابن طاوس مقدارى از آن كلمات نورانى را در كتاب اكسير السّعادتين گرد آورده است 6 - علىّ بن محمّد اللّيثى الواسطى 13626 كلمه از آنها را بنام عيون الحكم و المواعظ و ذخيرة المتّعظ و الواعظ گرد آورده و مرحوم محمّد تقى لسان الملك سپهر كاشانى مؤلّف ناسخ التّواريخ تمامى آنها را بدون ذكر مأخذ در آخر جلد حالات حضرت امير المؤمنين نقل كرده و اين كتاب چاپ شده و در كتابخانه مدرسه مباركه مروى تهران موجود است.</w:t>
      </w:r>
    </w:p>
    <w:p>
      <w:pPr>
        <w:pStyle w:val="BookText"/>
      </w:pPr>
      <w:r>
        <w:rPr>
          <w:rFonts w:ascii="IRNazanin" w:hAnsi="IRNazanin" w:eastAsia="IRNazanin" w:cs="IRNazanin"/>
          <w:lang w:bidi="fa-IR"/>
          <w:color w:val="111111"/>
          <w:sz w:val="28"/>
          <w:szCs w:val="28"/>
          <w:rtl/>
        </w:rPr>
        <w:t xml:space="preserve">7 - قاضى ابو يوسف يعقوب بن سليمان الاسفرائينى مجموعۀ از كلمات آنحضرت را بنام (الفرائد القلائد) گرد آورده و نسخۀ از آن در كتابخانۀ مروى موجود و در حدود قرن ششم ظاهرا نوشته شده است.</w:t>
      </w:r>
    </w:p>
    <w:p>
      <w:pPr>
        <w:pStyle w:val="BookText"/>
      </w:pPr>
      <w:r>
        <w:rPr>
          <w:rFonts w:ascii="IRNazanin" w:hAnsi="IRNazanin" w:eastAsia="IRNazanin" w:cs="IRNazanin"/>
          <w:lang w:bidi="fa-IR"/>
          <w:color w:val="111111"/>
          <w:sz w:val="28"/>
          <w:szCs w:val="28"/>
          <w:rtl/>
        </w:rPr>
        <w:t xml:space="preserve">و نيز عدّۀ بسيارى از از علماء و فضلاى اخير از قبيل آية اللّه علامة آقاى سيّد هبة الدّين شهرستانى و آقاى سيّد عبد اللّه بهبهانى مقيم شوشتر محمّد حسن ميرزاى قاجار احمد على سپهرى (مورّخ الدّوله) و مكتبى شيرازى سازندۀ ليلى و مجنون وقار پسر مرحوم وصال شيرازى هر يك مقدارى از اين كلمات را تيمّنا و تبرّكا بنظم و نثر شرح و ترجمه نموده اند و همچنين بسيارى از علماء قرون گذشته هر يك بنوبۀ خود در گلستان علوم علوى و حكم و آثار مرتضوى بسير و تفرّج پرداخته و از آن گلهاى گوناگون بذوق و سليقۀ خويش گلدسته ها بر بسته اند تازه اينها كسانى اند كه آثارشان كما بيش بدست افتاده و علماء رجال از قبيل صاحب رياض و حاجى نورى و مرحوم خونسارى در روضات نامى از آنها برده اند و از كجا كه صدها نفر ديگر از علماء و دانشمندان از اين خرمن پربركت خوشه ها نچيده باشند و دست حوادث ايّام آنها را بباد نهب و غارت نسپرده باشد و بطور قطع ميتوان يقين كرد كه همين طور است زيرا كه مرحوم قطب الدّين كيدرى صاحب شرح كبير بر نهج البلاغه در شرح خويش گويد از بعضى از علماء اهل حجاز شنيدم كه ميگفت در كشور مصر در نزد صحّافى مجموعه يافت شد كه آن جلد بيست و چندم از كلمات گهر بار حضرت امير المؤمنين عليه السّلام بود و اين جاى شگفتى نيست زيرا كه امير المؤمنين على عليه السّلام باب مدينۀ علوم و حكمتهاى رسول خدا است كه خودش فرمود: رسولخدا صلّى اللّه عليه و آله هزار در از علم بروى من بگشود كه از آن هزار در يك ميليون باب علم و دانش بروى من گشوده گشت و گذشته از اين زندگانى پر ماجراى حضرت در طول چهار سال و خوردۀ خلافت از فتنۀ ناكثين و قاسطين و مارقين در ميدانهاى جنگ و جاهاى ديگر ايجاب ميكند كه سخنان حضرت بيش از آنها باشد و ديگر اينكه آنحضرت عليه السّلام كلام اللّه ناطق و علم و حكمتش را پايانى نيست كما قال اللّه تعالى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9212_78307"/>
    <w:bookmarkEnd w:id="4"/>
    <w:p>
      <w:pPr>
        <w:pStyle w:val="BookText"/>
      </w:pPr>
      <w:r>
        <w:rPr>
          <w:rFonts w:ascii="IRNazanin" w:hAnsi="IRNazanin" w:eastAsia="IRNazanin" w:cs="IRNazanin"/>
          <w:lang w:bidi="fa-IR"/>
          <w:color w:val="111111"/>
          <w:sz w:val="28"/>
          <w:szCs w:val="28"/>
          <w:rtl/>
        </w:rPr>
        <w:t xml:space="preserve">وَ لَوْ أَنَّ مٰا فِي اَلْأَرْضِ مِنْ شَجَرَةٍ أَقْلاٰمٌ وَ اَلْبَحْرُ يَمُدُّهُ مِنْ بَعْدِهِ سَبْعَةُ أَبْحُرٍ مٰا نَفِدَتْ كَلِمٰاتُ اَللّٰهِ إِنَّ اَللّٰهَ عَزِيزٌ حَكِيمٌ و خود آنحضرت مكرّر ميفرمودند: بين دو پهلوى من علم فراوانى انباشته شده است ايكاش كسيرا پيدا ميكردم و كمى از اين بار گران دانش را بدوشش ميگذاشتم.</w:t>
      </w:r>
    </w:p>
    <w:p>
      <w:pPr>
        <w:pStyle w:val="Heading3"/>
      </w:pPr>
      <w:bookmarkStart w:id="892" w:name="_Toc7"/>
      <w:r>
        <w:t>امّا مؤلّف كتاب شريف غرر الحكم و درر الكلم</w:t>
      </w:r>
      <w:bookmarkEnd w:id="892"/>
    </w:p>
    <w:p>
      <w:pPr>
        <w:pStyle w:val="Heading4"/>
      </w:pPr>
      <w:bookmarkStart w:id="893" w:name="_Toc8"/>
      <w:r>
        <w:t>اشاره</w:t>
      </w:r>
      <w:bookmarkEnd w:id="893"/>
    </w:p>
    <w:p>
      <w:pPr>
        <w:pStyle w:val="BookText"/>
      </w:pPr>
      <w:r>
        <w:rPr>
          <w:rFonts w:ascii="IRNazanin" w:hAnsi="IRNazanin" w:eastAsia="IRNazanin" w:cs="IRNazanin"/>
          <w:lang w:bidi="fa-IR"/>
          <w:color w:val="111111"/>
          <w:sz w:val="28"/>
          <w:szCs w:val="28"/>
          <w:rtl/>
        </w:rPr>
        <w:t xml:space="preserve">8 - از سياق سخن خارج نشويم بطور قطع و يقين توان گفت از ميان تمام كسانى كه همّت گمارده و سخنان باب مدينۀ علم را گرد آورده هيچكدام همّتشان والاتر از مرحوم آمدى عليه الرّحمة و الرّضوان نبوده است و بيش از وى نتوانسته اند جمع آورى نمايند.</w:t>
      </w:r>
    </w:p>
    <w:p>
      <w:pPr>
        <w:pStyle w:val="BookText"/>
      </w:pPr>
      <w:r>
        <w:rPr>
          <w:rFonts w:ascii="IRNazanin" w:hAnsi="IRNazanin" w:eastAsia="IRNazanin" w:cs="IRNazanin"/>
          <w:lang w:bidi="fa-IR"/>
          <w:color w:val="111111"/>
          <w:sz w:val="28"/>
          <w:szCs w:val="28"/>
          <w:rtl/>
        </w:rPr>
        <w:t xml:space="preserve">ارباب رجال از قبيل حاجى نورى در خاتمه مستدرك و صاحب روضات و محدّث قمى در سفينة البحار و مؤلّف كشف الظّنون در موضوع شرح حال اين مرد بزرگ سخنانى نوشته و تحقيقات رشيقه نموده اند لكن چون منشأ سخنان همگى آنها تاليف گرانبهاى خطّى مرحوم افندى صاحب رياض العلماء ميباشد ما نيز مدرك خويش را از آن كتاب اخذ مينمائيم مرحوم افندى در شرح حال مؤلّف چنين مينگارد: القاضى سيّد ناصح الدّين ابو الفتح عبد الواحد بن محمّد بن عبد الواحد التيمى الآمدى فاضل عالم محدّث شيعى و لكن قال فى ديباجة كتابه غرر الحكم علىّ كرّم اللّه وجهه شايد اين كلمه از باب تقيّه يا از تصرّف نسّاخ بوده باشد.</w:t>
      </w:r>
    </w:p>
    <w:p>
      <w:pPr>
        <w:pStyle w:val="BookText"/>
      </w:pPr>
      <w:r>
        <w:rPr>
          <w:rFonts w:ascii="IRNazanin" w:hAnsi="IRNazanin" w:eastAsia="IRNazanin" w:cs="IRNazanin"/>
          <w:lang w:bidi="fa-IR"/>
          <w:color w:val="111111"/>
          <w:sz w:val="28"/>
          <w:szCs w:val="28"/>
          <w:rtl/>
        </w:rPr>
        <w:t xml:space="preserve">و بطورى كه از تاريخ اربل بدست ميآيد ايشان از سادات نبوده و شايد محفوظ نيز از القاب جدّش بوده است و لفظ ابن هم از اغلاط نسّاخ بوده باشد در هر صورت عدۀ از بزرگان از فضلاء او را از اجلّۀ علماى اماميّه شمرده اند كه يكى از آنها ابن شهر اشوب مؤلّف كتاب مناقب اعلى اللّه مقامه الشّريف ميباشد كه او را از مشايخ خويش شمرده و اجازۀ روايت از وى گرفته و مرحوم علاّمه مجلسى سخن ابن شهر آشوب را مورد اعتماد قرار داده و در اوّل كتاب بحار الأنوار نامى از او برده و از كتاب غرر الحكم مطالبى نقل نموده است و فرموده در اينكه مؤلّف از علماء اماميّه است مجال هيچ شكى نيست و اعتراف اين دو مرد بزرگ جهان اسلام براى معرّفى مؤلّف بحدّ اعلا كافى است. (شهرستان امد يا امد مولد مؤلّف).</w:t>
      </w:r>
    </w:p>
    <w:p>
      <w:pPr>
        <w:pStyle w:val="BookText"/>
      </w:pPr>
      <w:r>
        <w:rPr>
          <w:rFonts w:ascii="IRNazanin" w:hAnsi="IRNazanin" w:eastAsia="IRNazanin" w:cs="IRNazanin"/>
          <w:lang w:bidi="fa-IR"/>
          <w:color w:val="111111"/>
          <w:sz w:val="28"/>
          <w:szCs w:val="28"/>
          <w:rtl/>
        </w:rPr>
        <w:t xml:space="preserve">صاحب كتاب تقويم البلدان گويد: امد بكسر يا بضمّ ميم و مدّ الف كه در آخرش دال مهمله است يكى از شهرستانهاى جزيره بين دجله و فرات و اوّلين شهر از ديار بكر است و اين شهر داراى دژى استوار از سنگ است كه بگرداگرد آن كشيده شده و آتش و سنگ بر آن كارگر نميشده و در آن شهرستان چشمه سارها و باغستانهاى فراوان بوده است و كشت و زرع در آن بسيار خوب ميشده است.</w:t>
      </w:r>
    </w:p>
    <w:p>
      <w:pPr>
        <w:pStyle w:val="BookText"/>
      </w:pPr>
      <w:r>
        <w:rPr>
          <w:rFonts w:ascii="IRNazanin" w:hAnsi="IRNazanin" w:eastAsia="IRNazanin" w:cs="IRNazanin"/>
          <w:lang w:bidi="fa-IR"/>
          <w:color w:val="111111"/>
          <w:sz w:val="28"/>
          <w:szCs w:val="28"/>
          <w:rtl/>
        </w:rPr>
        <w:t xml:space="preserve">ناصر خسرو در سفرنامه اش گويد در سال 483 (و اين درست در زمانى است كه مؤلّف غرر الحكم حيوة داشته است) روز 26 ج 1 بود كه بشهر آمد وارد شدم و من در هيچ جا شهرى باين خوبى نديده بودم اين شهر بر سر قلّه از سنگ سياه بنا شده قلعۀ دارد كه خشتهاى صد منى و هزار منى از سنگ براى آن تراشيده اند و سنگها را طورى بهم پيوند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9212_78309"/>
    <w:bookmarkEnd w:id="5"/>
    <w:p>
      <w:pPr>
        <w:pStyle w:val="BookText"/>
      </w:pPr>
      <w:r>
        <w:rPr>
          <w:rFonts w:ascii="IRNazanin" w:hAnsi="IRNazanin" w:eastAsia="IRNazanin" w:cs="IRNazanin"/>
          <w:lang w:bidi="fa-IR"/>
          <w:color w:val="111111"/>
          <w:sz w:val="28"/>
          <w:szCs w:val="28"/>
          <w:rtl/>
        </w:rPr>
        <w:t xml:space="preserve">داده اند كه ابدا گل و گچى در ميان آنها نيست و در سر ديوار قلعۀ برجها ساخته و سنگرها پرداخته اند كه در هر كنگره اش مردى باسانى ميتواند جنگ كند و مسجدى جامع در اين شهر از همين سنگ سياه بنا نهاده اند كه داراى دويست ستون و بر سر ستونها باز ستونهاى كوچكترى نصب كرده اند و طاق را با زيب و زينتى تمام بر سر آنها بنا گذارده اند و چشمه از ميان اين شهر و و اين قلّه سياه روانست كه پنج آسيا بدان ميگردد و باغستانهاى شهر را مشروب ميسازد.</w:t>
      </w:r>
    </w:p>
    <w:p>
      <w:pPr>
        <w:pStyle w:val="Heading4"/>
      </w:pPr>
      <w:bookmarkStart w:id="894" w:name="_Toc9"/>
      <w:r>
        <w:t>مذهب مؤلّف:</w:t>
      </w:r>
      <w:bookmarkEnd w:id="894"/>
    </w:p>
    <w:p>
      <w:pPr>
        <w:pStyle w:val="BookText"/>
      </w:pPr>
      <w:r>
        <w:rPr>
          <w:rFonts w:ascii="IRNazanin" w:hAnsi="IRNazanin" w:eastAsia="IRNazanin" w:cs="IRNazanin"/>
          <w:lang w:bidi="fa-IR"/>
          <w:color w:val="111111"/>
          <w:sz w:val="28"/>
          <w:szCs w:val="28"/>
          <w:rtl/>
        </w:rPr>
        <w:t xml:space="preserve">پيش از اين يادآور شديم كه مؤلّف حتما يكى از علما و رؤساى مذهب اماميّه است و اين مطلبرا ابن شهراشوب و علاّمۀ عاليمقدار مجلسى تأييد فرموده و جاى ترديدى باقى نگذارده اند و اگر مؤلّف غير امامى بود البتّه بزرگان نامش را در رديف علماء اماميّه ذكر نميكردند و اگر جزئى احتمالى درباره عامى بودنش ميرفت صاحب رياض العلماء با آن سعۀ اطّلاعاتش بدان اشارتى مينمود در صورتيكه نه تنها چنين احتمالى را نداده بلكه تصريح بامامى بودنش نموده است و البته اگر خود مرحوم آمدى اعلى اللّه مقامه الشّريف احاديثى كه در اين كتاب نقل فرموده است با اسناد ذكر ميكرد مجالى براى اين كنجكاويها باقى نميگذاشت لكن آنوقت شايد حجم كتاب چند برابر كتاب فعلى ميشد و خود ايشان در مقدّمه نوشته اند كه من براى فرار از اطناب اسناد كتاب را كنار زدم از اين قسمت هم كه بگذريم بطوريكه مرحوم حاجى نورى در خاتمه مستدرك ياد آور شده اند بهترين دليل تشيّع و امام بودن مؤلّف همانا احاديث شريفه ايست كه در طىّ مطالب مندرج است و قلوب مريضۀ اهل سنّت تاب تحمّل چنين احاديثى را ندارد و آنها جز از يك امامى مخلص نميتواند باشد.</w:t>
      </w:r>
    </w:p>
    <w:p>
      <w:pPr>
        <w:pStyle w:val="BookText"/>
      </w:pPr>
      <w:r>
        <w:rPr>
          <w:rFonts w:ascii="Amiri" w:hAnsi="Amiri" w:eastAsia="Amiri" w:cs="Amiri"/>
          <w:lang w:bidi="ar-SA"/>
          <w:color w:val="111111"/>
          <w:sz w:val="28"/>
          <w:szCs w:val="28"/>
          <w:rtl/>
        </w:rPr>
        <w:t xml:space="preserve">(1) كقوله عليه السّلام: انا قسيم النّار و خازن الجنان و صاحب الأعراف و ليس منّا اهل البيت امام الاّ و هو عارف باهل ولايته و ذلك لقول اللّه تعالى انّما انت منذر و لكل قوم هاد.</w:t>
      </w:r>
    </w:p>
    <w:p>
      <w:pPr>
        <w:pStyle w:val="BookText"/>
      </w:pPr>
      <w:r>
        <w:rPr>
          <w:rFonts w:ascii="Amiri" w:hAnsi="Amiri" w:eastAsia="Amiri" w:cs="Amiri"/>
          <w:lang w:bidi="ar-SA"/>
          <w:color w:val="111111"/>
          <w:sz w:val="28"/>
          <w:szCs w:val="28"/>
          <w:rtl/>
        </w:rPr>
        <w:t xml:space="preserve">(2) و قوله عليه السّلام: انا كابّ الدّنيا لوجهها و قادرها بقدرها و رادّها على عقبها.</w:t>
      </w:r>
    </w:p>
    <w:p>
      <w:pPr>
        <w:pStyle w:val="BookText"/>
      </w:pPr>
      <w:r>
        <w:rPr>
          <w:rFonts w:ascii="Amiri" w:hAnsi="Amiri" w:eastAsia="Amiri" w:cs="Amiri"/>
          <w:lang w:bidi="ar-SA"/>
          <w:color w:val="111111"/>
          <w:sz w:val="28"/>
          <w:szCs w:val="28"/>
          <w:rtl/>
        </w:rPr>
        <w:t xml:space="preserve">(3) و قوله عليه السّلام: انّا لننافس على الحوض و انّا لنذود عنه اعدائنا و نسقى منه أوليائنا فمن شرب منه شربة لم يظما بعدها ابدا.</w:t>
      </w:r>
    </w:p>
    <w:p>
      <w:pPr>
        <w:pStyle w:val="BookText"/>
      </w:pPr>
      <w:r>
        <w:rPr>
          <w:rFonts w:ascii="Amiri" w:hAnsi="Amiri" w:eastAsia="Amiri" w:cs="Amiri"/>
          <w:lang w:bidi="ar-SA"/>
          <w:color w:val="111111"/>
          <w:sz w:val="28"/>
          <w:szCs w:val="28"/>
          <w:rtl/>
        </w:rPr>
        <w:t xml:space="preserve">(4) و قوله عليه السّلام: انا و اهل بيتى امان لأهل الأرض كما أنّ النّجوم امان لأهل السّماء.</w:t>
      </w:r>
    </w:p>
    <w:p>
      <w:pPr>
        <w:pStyle w:val="BookText"/>
      </w:pPr>
      <w:r>
        <w:rPr>
          <w:rFonts w:ascii="Amiri" w:hAnsi="Amiri" w:eastAsia="Amiri" w:cs="Amiri"/>
          <w:lang w:bidi="ar-SA"/>
          <w:color w:val="111111"/>
          <w:sz w:val="28"/>
          <w:szCs w:val="28"/>
          <w:rtl/>
        </w:rPr>
        <w:t xml:space="preserve">(5) و قوله عليه السّلام: انا خليفة رسول اللّه فيكم و مقيمكم على حدود دينكم و داعيكم إلى جنّة المارى (6) و قوله عليه السّلام: بنا اهتديتم الظّلماء و تسنّمتم العلياء و بنا انفجرتم عن السّرار.</w:t>
      </w:r>
    </w:p>
    <w:p>
      <w:pPr>
        <w:pStyle w:val="BookText"/>
      </w:pPr>
      <w:r>
        <w:rPr>
          <w:rFonts w:ascii="Amiri" w:hAnsi="Amiri" w:eastAsia="Amiri" w:cs="Amiri"/>
          <w:lang w:bidi="ar-SA"/>
          <w:color w:val="111111"/>
          <w:sz w:val="28"/>
          <w:szCs w:val="28"/>
          <w:rtl/>
        </w:rPr>
        <w:t xml:space="preserve">(7) و قوله عليه السّلام: بنا فتح اللّه و بنا يختم و بنا يمحو ما يشاء و يثبت و بنا يدفع اللّه الزّمان الكلب و بنا ينزّل اللّه الغيث فلا يغرّنكم باللّه الغرور.</w:t>
      </w:r>
    </w:p>
    <w:p>
      <w:pPr>
        <w:pStyle w:val="BookText"/>
      </w:pPr>
      <w:r>
        <w:rPr>
          <w:rFonts w:ascii="Amiri" w:hAnsi="Amiri" w:eastAsia="Amiri" w:cs="Amiri"/>
          <w:lang w:bidi="ar-SA"/>
          <w:color w:val="111111"/>
          <w:sz w:val="28"/>
          <w:szCs w:val="28"/>
          <w:rtl/>
        </w:rPr>
        <w:t xml:space="preserve">(8) و قوله عليه السّلام: لو شئت ان اخبر كلّ رجل منكم بمخرجه و مولجه و جميع شأنه لفعلت لكن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9212_78311"/>
    <w:bookmarkEnd w:id="6"/>
    <w:p>
      <w:pPr>
        <w:pStyle w:val="BookText"/>
      </w:pPr>
      <w:r>
        <w:rPr>
          <w:rFonts w:ascii="Amiri" w:hAnsi="Amiri" w:eastAsia="Amiri" w:cs="Amiri"/>
          <w:lang w:bidi="ar-SA"/>
          <w:color w:val="111111"/>
          <w:sz w:val="28"/>
          <w:szCs w:val="28"/>
          <w:rtl/>
        </w:rPr>
        <w:t xml:space="preserve">أخاف ان تكفروا فىّ برسول اللّه صلّى اللّه عليه و اله الا انّى مفضية الى الخاصّة ممّن يؤمن ذلك منه (9) و قوله عليه السّلام: وا عجبا اتكون الخلافة بالصّحابة و لا تكون بالصّحابة و القرابة.</w:t>
      </w:r>
    </w:p>
    <w:p>
      <w:pPr>
        <w:pStyle w:val="BookText"/>
      </w:pPr>
      <w:r>
        <w:rPr>
          <w:rFonts w:ascii="Amiri" w:hAnsi="Amiri" w:eastAsia="Amiri" w:cs="Amiri"/>
          <w:lang w:bidi="ar-SA"/>
          <w:color w:val="111111"/>
          <w:sz w:val="28"/>
          <w:szCs w:val="28"/>
          <w:rtl/>
        </w:rPr>
        <w:t xml:space="preserve">(10) و قوله عليه السّلام: و الّذى فلق الحبّة و برىء النسمة ما اسلموا و لكن استسلموا و اسرّوا الكفر فلمّا وجدوا اعوانا عليه ما اعلنوا ما كانوا اسرّوا و اظهروا ما كانوا بطنوا.</w:t>
      </w:r>
    </w:p>
    <w:p>
      <w:pPr>
        <w:pStyle w:val="BookText"/>
      </w:pPr>
      <w:r>
        <w:rPr>
          <w:rFonts w:ascii="Amiri" w:hAnsi="Amiri" w:eastAsia="Amiri" w:cs="Amiri"/>
          <w:lang w:bidi="ar-SA"/>
          <w:color w:val="111111"/>
          <w:sz w:val="28"/>
          <w:szCs w:val="28"/>
          <w:rtl/>
        </w:rPr>
        <w:t xml:space="preserve">(11) و قوله عليه السّلام: و لقد قبض رسول اللّه صلّى اللّه عليه و آله و انّ رأسه لعلى صدرى و لقد سالت نفسه فى كفّى فامررتها على وجهى و لقد ولّيت غسله صلّى اللّه عليه و آله و الملائكة اعوانى فضبّحت الدّار و الافنية ملأ يهبط و ملأ يعرج و ما فارقت سمعى هنيمة منهم يصلّون عليه و اريناه صلوات اللّه عليه فمن ذا أحقّ به حيّا و ميّتا.</w:t>
      </w:r>
    </w:p>
    <w:p>
      <w:pPr>
        <w:pStyle w:val="BookText"/>
      </w:pPr>
      <w:r>
        <w:rPr>
          <w:rFonts w:ascii="Amiri" w:hAnsi="Amiri" w:eastAsia="Amiri" w:cs="Amiri"/>
          <w:lang w:bidi="ar-SA"/>
          <w:color w:val="111111"/>
          <w:sz w:val="28"/>
          <w:szCs w:val="28"/>
          <w:rtl/>
        </w:rPr>
        <w:t xml:space="preserve">(12) و قوله عليه السّلام: لا تخلوا الأرض من قائم للّه بحججه امّا ظاهرا مشهورا و امّا باطنا مغمورا لئلاّ تبطل حجج اللّه و بيّناته.</w:t>
      </w:r>
    </w:p>
    <w:p>
      <w:pPr>
        <w:pStyle w:val="BookText"/>
      </w:pPr>
      <w:r>
        <w:rPr>
          <w:rFonts w:ascii="Amiri" w:hAnsi="Amiri" w:eastAsia="Amiri" w:cs="Amiri"/>
          <w:lang w:bidi="ar-SA"/>
          <w:color w:val="111111"/>
          <w:sz w:val="28"/>
          <w:szCs w:val="28"/>
          <w:rtl/>
        </w:rPr>
        <w:t xml:space="preserve">(13) و قوله عليه السّلام: نحن دعاة الحقّ و ائمّة الخلق و السنة الصّدق من اطاعنا ملك و من عصانا هلك (14) و قوله عليه السّلام: و نحن باب الحطّة و هو باب السّلام من دخله سلم و نجا و من تخلّف عنه هلك.</w:t>
      </w:r>
    </w:p>
    <w:p>
      <w:pPr>
        <w:pStyle w:val="BookText"/>
      </w:pPr>
      <w:r>
        <w:rPr>
          <w:rFonts w:ascii="Amiri" w:hAnsi="Amiri" w:eastAsia="Amiri" w:cs="Amiri"/>
          <w:lang w:bidi="ar-SA"/>
          <w:color w:val="111111"/>
          <w:sz w:val="28"/>
          <w:szCs w:val="28"/>
          <w:rtl/>
        </w:rPr>
        <w:t xml:space="preserve">(15) و قوله عليه السلام: نحن النّمرقة الوسطى بها يلحق التّالى و اليها يرجع الغالى.</w:t>
      </w:r>
    </w:p>
    <w:p>
      <w:pPr>
        <w:pStyle w:val="BookText"/>
      </w:pPr>
      <w:r>
        <w:rPr>
          <w:rFonts w:ascii="Amiri" w:hAnsi="Amiri" w:eastAsia="Amiri" w:cs="Amiri"/>
          <w:lang w:bidi="ar-SA"/>
          <w:color w:val="111111"/>
          <w:sz w:val="28"/>
          <w:szCs w:val="28"/>
          <w:rtl/>
        </w:rPr>
        <w:t xml:space="preserve">(16) و قوله عليه السّلام: نحن امناء اللّه على عباده و مقيموا الحقّ فى بلاده بنا ينجو الموالى و بنا يهلك المعادى (17) و قوله عليه السّلام: نحن شجرة النّبوّة و محطّ الرّسالة و مختلف الملائكة و ينابيع الحكم و معادن العلم ناصرنا و محبّنا ينتظر الرّحمة و مبغضنا ينتظر السّطوة.</w:t>
      </w:r>
    </w:p>
    <w:p>
      <w:pPr>
        <w:pStyle w:val="BookText"/>
      </w:pPr>
      <w:r>
        <w:rPr>
          <w:rFonts w:ascii="Amiri" w:hAnsi="Amiri" w:eastAsia="Amiri" w:cs="Amiri"/>
          <w:lang w:bidi="ar-SA"/>
          <w:color w:val="111111"/>
          <w:sz w:val="28"/>
          <w:szCs w:val="28"/>
          <w:rtl/>
        </w:rPr>
        <w:t xml:space="preserve">(18) و قوله عليه السّلام: انّما الأئمّة قوّام اللّه على خلقه و عرفائه على عباده و لا يدخل الجنّة الاّ من عرفهم و عرفوه و لا يدخل النّار الاّ من انكرهم و انكروه.</w:t>
      </w:r>
    </w:p>
    <w:p>
      <w:pPr>
        <w:pStyle w:val="BookText"/>
      </w:pPr>
      <w:r>
        <w:rPr>
          <w:rFonts w:ascii="Amiri" w:hAnsi="Amiri" w:eastAsia="Amiri" w:cs="Amiri"/>
          <w:lang w:bidi="ar-SA"/>
          <w:color w:val="111111"/>
          <w:sz w:val="28"/>
          <w:szCs w:val="28"/>
          <w:rtl/>
        </w:rPr>
        <w:t xml:space="preserve">(19) و قوله عليه السّلام: سلونى قبل ان تفقدونى فانّى بطرق السّماء اخبر منكم بطرق الأرض.</w:t>
      </w:r>
    </w:p>
    <w:p>
      <w:pPr>
        <w:pStyle w:val="BookText"/>
      </w:pPr>
      <w:r>
        <w:rPr>
          <w:rFonts w:ascii="IRNazanin" w:hAnsi="IRNazanin" w:eastAsia="IRNazanin" w:cs="IRNazanin"/>
          <w:lang w:bidi="fa-IR"/>
          <w:color w:val="111111"/>
          <w:sz w:val="28"/>
          <w:szCs w:val="28"/>
          <w:rtl/>
        </w:rPr>
        <w:t xml:space="preserve">خلاصه اين احاديث شريفه و چندين هزار حديث نفيس و شيرين ديگر بخوبى ثابت مينمايد كه مؤلّف شيعۀ خالص و اين كلمات مقدّس و نورانى از شخص حضرت ابو الحسن امام امير المؤمنين علىّ بن ابيطالب صلوات اللّه و سلامه عليه ميباشد و همان فصاحت الفاظ و شيرينى معانى كه در باقى خطب و حكم و مواعظ ديگر آن حضرت موجود است بعينه در همين كلمات با هرات مشهور و آشكار است.</w:t>
      </w:r>
    </w:p>
    <w:p>
      <w:pPr>
        <w:pStyle w:val="Heading4"/>
      </w:pPr>
      <w:bookmarkStart w:id="895" w:name="_Toc10"/>
      <w:r>
        <w:t>تأليفات ديگر مؤلّف:</w:t>
      </w:r>
      <w:bookmarkEnd w:id="895"/>
    </w:p>
    <w:p>
      <w:pPr>
        <w:pStyle w:val="BookText"/>
      </w:pPr>
      <w:r>
        <w:rPr>
          <w:rFonts w:ascii="Amiri" w:hAnsi="Amiri" w:eastAsia="Amiri" w:cs="Amiri"/>
          <w:lang w:bidi="ar-SA"/>
          <w:color w:val="111111"/>
          <w:sz w:val="28"/>
          <w:szCs w:val="28"/>
          <w:rtl/>
        </w:rPr>
        <w:t xml:space="preserve">و بطوريكه صاحب رياض العلماء از قول اربلى كه از علماء عامّه است نقل ميكند: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9212_78313"/>
    <w:bookmarkEnd w:id="7"/>
    <w:p>
      <w:pPr>
        <w:pStyle w:val="BookText"/>
      </w:pPr>
      <w:r>
        <w:rPr>
          <w:rFonts w:ascii="IRNazanin" w:hAnsi="IRNazanin" w:eastAsia="IRNazanin" w:cs="IRNazanin"/>
          <w:lang w:bidi="fa-IR"/>
          <w:color w:val="111111"/>
          <w:sz w:val="28"/>
          <w:szCs w:val="28"/>
          <w:rtl/>
        </w:rPr>
        <w:t xml:space="preserve">ابى عبد اللّه البتى كه خود راوى احاديث عامّه است نقل كرده است كه كتاب جواهر الكلام في الحكم و الأحكام تأليف عبد الواحد آمدى را ديده است و بعد افندى گويد اين كتاب غير از كتاب غرر الحكم و درر الكلم ميباشد.</w:t>
      </w:r>
    </w:p>
    <w:p>
      <w:pPr>
        <w:pStyle w:val="Heading4"/>
      </w:pPr>
      <w:bookmarkStart w:id="896" w:name="_Toc11"/>
      <w:r>
        <w:t>زمان مؤلّف:</w:t>
      </w:r>
      <w:bookmarkEnd w:id="896"/>
    </w:p>
    <w:p>
      <w:pPr>
        <w:pStyle w:val="BookText"/>
      </w:pPr>
      <w:r>
        <w:rPr>
          <w:rFonts w:ascii="IRNazanin" w:hAnsi="IRNazanin" w:eastAsia="IRNazanin" w:cs="IRNazanin"/>
          <w:lang w:bidi="fa-IR"/>
          <w:color w:val="111111"/>
          <w:sz w:val="28"/>
          <w:szCs w:val="28"/>
          <w:rtl/>
        </w:rPr>
        <w:t xml:space="preserve">در كتب رجال نامى از زمان تولّد و فوت آمدى عليه الرّحمة و الرّضوان نيست لكن بنا بر اينكه ابن شهر آشوب آمدى را از مشايخ خويش در اوّل مناقب ذكر كرده است و روى اين حساب كه تولّد ابن شهراشوب در سال 488 و وفاتش در سال 588 بده روز كمتر بوده و قرآن مجيد را در هشت سالگى محفوظ و در اوّل جوانى بطوريكه نوشته اند در علوم شيعه وارد بوده و اجازۀ نقل حديث از غرر الحكم را از آمدى گرفته است لابدّ آمدى در آن زمان يكى از مشايخ كبار حديث و مردى لااقل شصت ساله بوده است و باز از روى اين قرينه كه شيخ الطايفه شيخ طوسى قدّس اللّه روحه الشّريف در ماه محرّم سنة 460 در نجف اشرف وفات كرده باشند بطور حتم ميتوان گفت كه آمدى در آن زمان در قيد حيوة بوده و لااقل سى سال از زمان شيخ را درك كرده است پس از تنظيم اينمقدّمه بر حسب اتّفاق بكتاب ريحانة الأدب مرحوم خيابانى گذارم افتاد ديدم ايشان سال وفات آمدى را پيدا كرده و 510 قمرى مرقوم داشته اند كه با حدس و تخمين نگارنده مطابق در آمد. بنا بر اين شواهد زنده و روشن آمدى معاصر با شيخ طوسى و تاريخ تأليف كتاب مستطاب غرر الحكم را در حدود نهصد سال قبل ميتوان حدث و تخمين زد و از عجايب روزگار است كه چنين گنج گرانبهائى كه واقعا آسمانى پر از شموس طالعه و اقمار و كواكب منيره است در طول نه قرن كه يكصد و ده نفر از علما و دانشمندان بشرح و ترجمۀ كتاب مستطاب نهج البلاغه پرداخته اند چرا در اطراف اين كلمات مقدّس كه هر يك از آنها دريائى از علم و حكمت و تأمين كنندۀ سعادت دو جهانى بشريّت است بشرح و دقّت نپرداخته اند و بطبع و انتشارش اقدام نفرموده اند. بلى تنها كسى كه باين فكر افتاد و در اين ميدان قدم نهاد عالم حكيم مدفق مرحوم آقا جمال محقّق خوانسارى اعلى اللّه مقامه متوفّاى 1099 است كه باين كار اقدام كرد و شرح مبسوطى بر آن زد و بطوريكه حاجى نورى در خاتمۀ مستدرك متذكّر شده است آن را در دو جلد ضخيم ترتيب داده است لكن حاجى هر چه كاوش كرده است آن را نيافته و آرزومند ديدارش بوده است.</w:t>
      </w:r>
    </w:p>
    <w:p>
      <w:pPr>
        <w:pStyle w:val="BookText"/>
      </w:pPr>
      <w:r>
        <w:rPr>
          <w:rFonts w:ascii="IRNazanin" w:hAnsi="IRNazanin" w:eastAsia="IRNazanin" w:cs="IRNazanin"/>
          <w:lang w:bidi="fa-IR"/>
          <w:color w:val="111111"/>
          <w:sz w:val="28"/>
          <w:szCs w:val="28"/>
          <w:rtl/>
        </w:rPr>
        <w:t xml:space="preserve">نگارنده هنگاميكه اين عبارت را از حاجى نورى ديدم بطمع افتاده و براى زيارت آن كتاب شريف بكتابخانه هاى مهمّ كشور در كارنامه نگارى شدم تا اينكه معلوم شد يك نسخۀ از آن كه تا خاتمه حرف الف است در كتابخانۀ مباركه مرحوم سپهسالار طىّ شماره 3280 موجود است گر چه كاتب در آخر نام خويش را اظهار نكرده است لكن از قرائن و شواهد پيدا است كه خطّ زيباى خود مرحوم خونسارى است و اين نسخه را يكى از علماء بنام محمّد حسين ابن نور الدّين الحسينى الجزائرى در سال 1148 در شهر لكنواز بلاد هندوستان بهنگام سياحت ديده و شناخته و آنرا خريده بايران آورده است.</w:t>
      </w:r>
    </w:p>
    <w:p>
      <w:pPr>
        <w:pStyle w:val="BookText"/>
      </w:pPr>
      <w:r>
        <w:rPr>
          <w:rFonts w:ascii="IRNazanin" w:hAnsi="IRNazanin" w:eastAsia="IRNazanin" w:cs="IRNazanin"/>
          <w:lang w:bidi="fa-IR"/>
          <w:color w:val="111111"/>
          <w:sz w:val="28"/>
          <w:szCs w:val="28"/>
          <w:rtl/>
        </w:rPr>
        <w:t xml:space="preserve">ديگر آنكه در قرون گذشته كه صنعت چاپ در دنيا متداول نگرديده بود علماى عاليمقدار اسلام كتب گرانبها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سودمندى را كه مورد نظرشان قرار ميگرفت با زحمات بسيار براى خود استنساخ مينمودند كتاب شريف غرر الحكم نيز يكى از همان كتبى است كه دانشمندان اسلامى در طىّ قرون گذشته نسخه هائى از آن برداشته اند كه فعلا در كتابخانه هاى بزرگ از جمله ايران موجود است كه ببرخى از آنها كه نگارنده رؤيت كرده اشارتى ميرود تا ثابت گردد كه كتاب غرر الحكم يكى از كتب مهمّه ايست كه مورد نظر و احترام علماى اعلام بوده است.</w:t>
      </w:r>
    </w:p>
    <w:p>
      <w:pPr>
        <w:pStyle w:val="BookText"/>
      </w:pPr>
      <w:r>
        <w:rPr>
          <w:rFonts w:ascii="Amiri" w:hAnsi="Amiri" w:eastAsia="Amiri" w:cs="Amiri"/>
          <w:lang w:bidi="ar-SA"/>
          <w:color w:val="111111"/>
          <w:sz w:val="28"/>
          <w:szCs w:val="28"/>
          <w:rtl/>
        </w:rPr>
        <w:t xml:space="preserve">1 - يك نسخه بسيار نفيس با جلد و سر فصلهاى طلاكارى در كتابخانه حضرت رضا عليه الصّلوة و السّلام موجود است كه در فواصل هر يك از جملات يك ستارۀ طلا مقرّر داشته اند و در سنۀ 961 يعنى 415 سال قبل در شهر مكّه معظّمه بدست كاتب آن بهاء الدّين حسين خاتمه يافته و شمارۀ نمره آن 186 ميباشد.</w:t>
      </w:r>
    </w:p>
    <w:p>
      <w:pPr>
        <w:pStyle w:val="BookText"/>
      </w:pPr>
      <w:r>
        <w:rPr>
          <w:rFonts w:ascii="IRNazanin" w:hAnsi="IRNazanin" w:eastAsia="IRNazanin" w:cs="IRNazanin"/>
          <w:lang w:bidi="fa-IR"/>
          <w:color w:val="111111"/>
          <w:sz w:val="28"/>
          <w:szCs w:val="28"/>
          <w:rtl/>
        </w:rPr>
        <w:t xml:space="preserve">2 - نسخۀ ديگرى بد خطّ در همان كتابخانه است طىّ شماره 1168 كه تاريخ نگارشش 517 يعنى 859 سال قبل و با زمان خود مؤلّف محترم بسيار نزديك است.</w:t>
      </w:r>
    </w:p>
    <w:p>
      <w:pPr>
        <w:pStyle w:val="BookText"/>
      </w:pPr>
      <w:r>
        <w:rPr>
          <w:rFonts w:ascii="IRNazanin" w:hAnsi="IRNazanin" w:eastAsia="IRNazanin" w:cs="IRNazanin"/>
          <w:lang w:bidi="fa-IR"/>
          <w:color w:val="111111"/>
          <w:sz w:val="28"/>
          <w:szCs w:val="28"/>
          <w:rtl/>
        </w:rPr>
        <w:t xml:space="preserve">3 - نسخۀ ديگرى در كتابخانۀ مباركۀ مدرسۀ مرحوم سپهسالار است كه تاريخ اتمامش ماه مبارك رمضان 995 يعنى 381 سال قبل در مدينۀ طيّبه نوشته شده و شمارۀ آن 2842 ميباشد.</w:t>
      </w:r>
    </w:p>
    <w:p>
      <w:pPr>
        <w:pStyle w:val="BookText"/>
      </w:pPr>
      <w:r>
        <w:rPr>
          <w:rFonts w:ascii="IRNazanin" w:hAnsi="IRNazanin" w:eastAsia="IRNazanin" w:cs="IRNazanin"/>
          <w:lang w:bidi="fa-IR"/>
          <w:color w:val="111111"/>
          <w:sz w:val="28"/>
          <w:szCs w:val="28"/>
          <w:rtl/>
        </w:rPr>
        <w:t xml:space="preserve">4 - نسخۀ ديگرى با خطّ نسخ و نفيس و جلد طلاكارى بسيار عالى لكن بدون تاريخ طىّ شماره 3092 در كتابخانۀ مجلس شوراى ملّى موجود است.</w:t>
      </w:r>
    </w:p>
    <w:p>
      <w:pPr>
        <w:pStyle w:val="BookText"/>
      </w:pPr>
      <w:r>
        <w:rPr>
          <w:rFonts w:ascii="IRNazanin" w:hAnsi="IRNazanin" w:eastAsia="IRNazanin" w:cs="IRNazanin"/>
          <w:lang w:bidi="fa-IR"/>
          <w:color w:val="111111"/>
          <w:sz w:val="28"/>
          <w:szCs w:val="28"/>
          <w:rtl/>
        </w:rPr>
        <w:t xml:space="preserve">5 - نسخۀ ديگرى در كتابخانۀ ملّى آقاى حاج حسين آقاى ملك طىّ شماره 2437 موجود است كه نويسنده اش على بن اسمعيل بن يوسف بن خمرتكين الچلپى يا حلبى آنرا در شب 13 شهر رمضان 717 يعنى 659 سال قبل در شهر بغداد بپايان رسانيده است همچنين نسخه هاى خطّى زيباى ديگرى در قم و اصفهان در نزد علماى اعلام و مهره فنّ بخطوط مختلف ديده شد و از جمله يك نسخۀ خطىّ بسيار نفيس و زيبا در كتابخانۀ مباركۀ (زعيم الشيعة و محيى آثار الشّريعة نائب الامام حضرت آية اللّه آقاى حاج آقا حسين بروجردى متّع اللّه المسلمين بطول بقائه) ديده شد و موجود است. ناگفته نماند كه اين حكم رائعة و درر ناصعه يكمرتبه در سال 1280 در هندوستان بدون ترجمه چاپ شده و يكمرتبه هم در سال 1349 در صيدا در مطبعة العرفان با حروف سربى همان متن عربى چاپ شده است لكن در ايران تا كنون نسخۀ چاپى آن ديده نشده و كسى هم نشانى از آن ندارد. اميدوارم طبع و انتشار و بعبارت ديگر احياء اين كتاب زيبا و نفيس با خطّ شيوا و شيرين آقاى حاج ميرزا حسن هريسى تبريزى المسكن و شركت با آقاى حاج محمّد على علمى تاجر تهران كه همواره همّتشان صرف طبع و انتشار كتب دينى است مورد قبول حضرت امير المؤمنين و سائر ائمّه طاهرين صلوات اللّه عليهم اجمعين قرار گيرد و شيعيان آنحضرت بجاى خواندن كتب مضلّه و رمانهاى عشقى و مجلاّت مخرّب ايمان و عقيده و محرّك شهوت اين كتاب شريف و اين كلمات مقدس و نورانى را مورد مطالعه و مطالب عاليه اش را دستور العمل و سرمشق زندگى خويش قرار داده تا از آلام درونيش كاسته و يا شاهد خوشبختى هماغوش گردد.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9212_78317"/>
    <w:bookmarkEnd w:id="8"/>
    <w:p>
      <w:pPr>
        <w:pStyle w:val="Heading4"/>
      </w:pPr>
      <w:bookmarkStart w:id="897" w:name="_Toc12"/>
      <w:r>
        <w:t>[شعرى در مدح حضرت على عليه السلام]</w:t>
      </w:r>
      <w:bookmarkEnd w:id="897"/>
    </w:p>
    <w:p>
      <w:pPr>
        <w:pStyle w:val="BookText"/>
      </w:pPr>
      <w:r>
        <w:rPr>
          <w:rFonts w:ascii="IRNazanin" w:hAnsi="IRNazanin" w:eastAsia="IRNazanin" w:cs="IRNazanin"/>
          <w:lang w:bidi="fa-IR"/>
          <w:color w:val="111111"/>
          <w:sz w:val="28"/>
          <w:szCs w:val="28"/>
          <w:rtl/>
        </w:rPr>
        <w:t xml:space="preserve">اين قصيده فريده را كه حاوى نزديك يكصد و چهل حديث شريف كه متفق عليه فرق اسلامى است در 13 رجب سال 1376 قمرى كه كشور اسلامى پاكستان بمناسبت يكهزار و سيصدمين سال ميلاد مولا حضرت امير المؤمنين عليه السّلام جشنى بسيار مفصّل بر پا كرده و از بزرگان و دانشمندان جهان مخصوصا ايران دعوت كرده بود سروده ام و اكنون كه كتاب شريف غرر الحكم براى مرتبۀ دوّم چاپ ميگردد براى روشنى چشم و مزيد سرور شيعيان حضرت مرتضى على عليه السّلام ضميمه و زينت بخش كتاب ميگردد</w:t>
      </w:r>
    </w:p>
    <w:p>
      <w:pPr>
        <w:pStyle w:val="BookText"/>
      </w:pPr>
      <w:r>
        <w:rPr>
          <w:rFonts w:ascii="IRNazanin" w:hAnsi="IRNazanin" w:eastAsia="IRNazanin" w:cs="IRNazanin"/>
          <w:lang w:bidi="fa-IR"/>
          <w:color w:val="111111"/>
          <w:sz w:val="28"/>
          <w:szCs w:val="28"/>
          <w:rtl/>
        </w:rPr>
        <w:t xml:space="preserve">شبى بروشنى از صبح وصل روشنتر *** شبى ز لطف و طراوت هواش جان پرور</w:t>
      </w:r>
    </w:p>
    <w:p>
      <w:pPr>
        <w:pStyle w:val="BookText"/>
      </w:pPr>
      <w:r>
        <w:rPr>
          <w:rFonts w:ascii="Amiri" w:hAnsi="Amiri" w:eastAsia="Amiri" w:cs="Amiri"/>
          <w:lang w:bidi="ar-SA"/>
          <w:color w:val="111111"/>
          <w:sz w:val="28"/>
          <w:szCs w:val="28"/>
          <w:rtl/>
        </w:rPr>
        <w:t xml:space="preserve">شبى ز رحمت حق باب آسمانها باز *** شبى ز جملۀ شبهاى سال نيكوتر</w:t>
      </w:r>
    </w:p>
    <w:p>
      <w:pPr>
        <w:pStyle w:val="BookText"/>
      </w:pPr>
      <w:r>
        <w:rPr>
          <w:rFonts w:ascii="Amiri" w:hAnsi="Amiri" w:eastAsia="Amiri" w:cs="Amiri"/>
          <w:lang w:bidi="ar-SA"/>
          <w:color w:val="111111"/>
          <w:sz w:val="28"/>
          <w:szCs w:val="28"/>
          <w:rtl/>
        </w:rPr>
        <w:t xml:space="preserve">شبى زمين همه روشن ز روشنى نجوم *** شبى زمانه منوّر ز نور روى قمر</w:t>
      </w:r>
    </w:p>
    <w:p>
      <w:pPr>
        <w:pStyle w:val="BookText"/>
      </w:pPr>
      <w:r>
        <w:rPr>
          <w:rFonts w:ascii="Amiri" w:hAnsi="Amiri" w:eastAsia="Amiri" w:cs="Amiri"/>
          <w:lang w:bidi="ar-SA"/>
          <w:color w:val="111111"/>
          <w:sz w:val="28"/>
          <w:szCs w:val="28"/>
          <w:rtl/>
        </w:rPr>
        <w:t xml:space="preserve">هزار و سيصد و هفتاد و شش ز هجرت بود *** هزار و سيصدمين سال مولد حيدر</w:t>
      </w:r>
    </w:p>
    <w:p>
      <w:pPr>
        <w:pStyle w:val="BookText"/>
      </w:pPr>
      <w:r>
        <w:rPr>
          <w:rFonts w:ascii="IRNazanin" w:hAnsi="IRNazanin" w:eastAsia="IRNazanin" w:cs="IRNazanin"/>
          <w:lang w:bidi="fa-IR"/>
          <w:color w:val="111111"/>
          <w:sz w:val="28"/>
          <w:szCs w:val="28"/>
          <w:rtl/>
        </w:rPr>
        <w:t xml:space="preserve">شنيدم آنكه گرفته است جشن پاكستان *** برفته از همۀ شيعيان در آن كشور</w:t>
      </w:r>
    </w:p>
    <w:p>
      <w:pPr>
        <w:pStyle w:val="BookText"/>
      </w:pPr>
      <w:r>
        <w:rPr>
          <w:rFonts w:ascii="IRNazanin" w:hAnsi="IRNazanin" w:eastAsia="IRNazanin" w:cs="IRNazanin"/>
          <w:lang w:bidi="fa-IR"/>
          <w:color w:val="111111"/>
          <w:sz w:val="28"/>
          <w:szCs w:val="28"/>
          <w:rtl/>
        </w:rPr>
        <w:t xml:space="preserve">بمن چه گفت خرد گفت ملك ايران را *** حريم آل نبى خواند حضرت جعفر</w:t>
      </w:r>
    </w:p>
    <w:p>
      <w:pPr>
        <w:pStyle w:val="BookText"/>
      </w:pPr>
      <w:r>
        <w:rPr>
          <w:rFonts w:ascii="Amiri" w:hAnsi="Amiri" w:eastAsia="Amiri" w:cs="Amiri"/>
          <w:lang w:bidi="ar-SA"/>
          <w:color w:val="111111"/>
          <w:sz w:val="28"/>
          <w:szCs w:val="28"/>
          <w:rtl/>
        </w:rPr>
        <w:t xml:space="preserve">تو اى (فرزدق) دوران و (دعبل) ايّام *** تو اى (كميت) زمان (خميرىّ) نام آور</w:t>
      </w:r>
    </w:p>
    <w:p>
      <w:pPr>
        <w:pStyle w:val="BookText"/>
      </w:pPr>
      <w:r>
        <w:rPr>
          <w:rFonts w:ascii="IRNazanin" w:hAnsi="IRNazanin" w:eastAsia="IRNazanin" w:cs="IRNazanin"/>
          <w:lang w:bidi="fa-IR"/>
          <w:color w:val="111111"/>
          <w:sz w:val="28"/>
          <w:szCs w:val="28"/>
          <w:rtl/>
        </w:rPr>
        <w:t xml:space="preserve">بدان دهان و لب پر ز لعل از چه خموش *** ز مهر حيدر صفدر دلت تهى است مگر</w:t>
      </w:r>
    </w:p>
    <w:p>
      <w:pPr>
        <w:pStyle w:val="BookText"/>
      </w:pPr>
      <w:r>
        <w:rPr>
          <w:rFonts w:ascii="IRNazanin" w:hAnsi="IRNazanin" w:eastAsia="IRNazanin" w:cs="IRNazanin"/>
          <w:lang w:bidi="fa-IR"/>
          <w:color w:val="111111"/>
          <w:sz w:val="28"/>
          <w:szCs w:val="28"/>
          <w:rtl/>
        </w:rPr>
        <w:t xml:space="preserve">چرا نپاشى بر فرق هفت گردون گنج *** چرا نسازى بر خلق بخش درّ و گهر</w:t>
      </w:r>
    </w:p>
    <w:p>
      <w:pPr>
        <w:pStyle w:val="BookText"/>
      </w:pPr>
      <w:r>
        <w:rPr>
          <w:rFonts w:ascii="IRNazanin" w:hAnsi="IRNazanin" w:eastAsia="IRNazanin" w:cs="IRNazanin"/>
          <w:lang w:bidi="fa-IR"/>
          <w:color w:val="111111"/>
          <w:sz w:val="28"/>
          <w:szCs w:val="28"/>
          <w:rtl/>
        </w:rPr>
        <w:t xml:space="preserve">چو اين ز عقل شنيدم ز جاى برجستم *** كه از مديحه كنم كام خلق پر ز شكر</w:t>
      </w:r>
    </w:p>
    <w:p>
      <w:pPr>
        <w:pStyle w:val="BookText"/>
      </w:pPr>
      <w:r>
        <w:rPr>
          <w:rFonts w:ascii="IRNazanin" w:hAnsi="IRNazanin" w:eastAsia="IRNazanin" w:cs="IRNazanin"/>
          <w:lang w:bidi="fa-IR"/>
          <w:color w:val="111111"/>
          <w:sz w:val="28"/>
          <w:szCs w:val="28"/>
          <w:rtl/>
        </w:rPr>
        <w:t xml:space="preserve">بشرط آنكه نيارم مگر حديث صحيح *** كه هر دو فرقۀ اسلام داردش باور</w:t>
      </w:r>
    </w:p>
    <w:p>
      <w:pPr>
        <w:pStyle w:val="BookText"/>
      </w:pPr>
      <w:r>
        <w:rPr>
          <w:rFonts w:ascii="IRNazanin" w:hAnsi="IRNazanin" w:eastAsia="IRNazanin" w:cs="IRNazanin"/>
          <w:lang w:bidi="fa-IR"/>
          <w:color w:val="111111"/>
          <w:sz w:val="28"/>
          <w:szCs w:val="28"/>
          <w:rtl/>
        </w:rPr>
        <w:t xml:space="preserve">على است آنكه پسر عمّ مصطفى بوده است *** على است آنكه برادر بود به پيغمبر</w:t>
      </w:r>
    </w:p>
    <w:p>
      <w:pPr>
        <w:pStyle w:val="BookText"/>
      </w:pPr>
      <w:r>
        <w:rPr>
          <w:rFonts w:ascii="Amiri" w:hAnsi="Amiri" w:eastAsia="Amiri" w:cs="Amiri"/>
          <w:lang w:bidi="ar-SA"/>
          <w:color w:val="111111"/>
          <w:sz w:val="28"/>
          <w:szCs w:val="28"/>
          <w:rtl/>
        </w:rPr>
        <w:t xml:space="preserve">على است آنكه تولّد شده بخانۀ حق *** على است آنكه بود خانه زادۀ داور</w:t>
      </w:r>
    </w:p>
    <w:p>
      <w:pPr>
        <w:pStyle w:val="BookText"/>
      </w:pPr>
      <w:r>
        <w:rPr>
          <w:rFonts w:ascii="IRNazanin" w:hAnsi="IRNazanin" w:eastAsia="IRNazanin" w:cs="IRNazanin"/>
          <w:lang w:bidi="fa-IR"/>
          <w:color w:val="111111"/>
          <w:sz w:val="28"/>
          <w:szCs w:val="28"/>
          <w:rtl/>
        </w:rPr>
        <w:t xml:space="preserve">بجز على گه زادن كه خواند قرآنرا *** بكودكى كه خدا را شده ستايشگر</w:t>
      </w:r>
    </w:p>
    <w:p>
      <w:pPr>
        <w:pStyle w:val="BookText"/>
      </w:pPr>
      <w:r>
        <w:rPr>
          <w:rFonts w:ascii="IRNazanin" w:hAnsi="IRNazanin" w:eastAsia="IRNazanin" w:cs="IRNazanin"/>
          <w:lang w:bidi="fa-IR"/>
          <w:color w:val="111111"/>
          <w:sz w:val="28"/>
          <w:szCs w:val="28"/>
          <w:rtl/>
        </w:rPr>
        <w:t xml:space="preserve">كدام كودك غير از على بگهواره *** قماط خود بدريده بدامن مادر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بجز على كه بخلقت شد علّت اولى *** بجز على كه بود عقل محض را مظهر</w:t>
      </w:r>
    </w:p>
    <w:p>
      <w:pPr>
        <w:pStyle w:val="BookText"/>
      </w:pPr>
      <w:r>
        <w:rPr>
          <w:rFonts w:ascii="Amiri" w:hAnsi="Amiri" w:eastAsia="Amiri" w:cs="Amiri"/>
          <w:lang w:bidi="ar-SA"/>
          <w:color w:val="111111"/>
          <w:sz w:val="28"/>
          <w:szCs w:val="28"/>
          <w:rtl/>
        </w:rPr>
        <w:t xml:space="preserve">بجز على كه بدامان وحى بشنيده است *** ز جبرئيل و ز اسرار كاينات خبر</w:t>
      </w:r>
    </w:p>
    <w:p>
      <w:pPr>
        <w:pStyle w:val="BookText"/>
      </w:pPr>
      <w:r>
        <w:rPr>
          <w:rFonts w:ascii="Amiri" w:hAnsi="Amiri" w:eastAsia="Amiri" w:cs="Amiri"/>
          <w:lang w:bidi="ar-SA"/>
          <w:color w:val="111111"/>
          <w:sz w:val="28"/>
          <w:szCs w:val="28"/>
          <w:rtl/>
        </w:rPr>
        <w:t xml:space="preserve">بجز على كه نموده است جان فداى رسول *** بشهر مكّه و خوابيد جاى آن سرور</w:t>
      </w:r>
    </w:p>
    <w:p>
      <w:pPr>
        <w:pStyle w:val="BookText"/>
      </w:pPr>
      <w:r>
        <w:rPr>
          <w:rFonts w:ascii="Amiri" w:hAnsi="Amiri" w:eastAsia="Amiri" w:cs="Amiri"/>
          <w:lang w:bidi="ar-SA"/>
          <w:color w:val="111111"/>
          <w:sz w:val="28"/>
          <w:szCs w:val="28"/>
          <w:rtl/>
        </w:rPr>
        <w:t xml:space="preserve">بجز على كه امانات مصطفى ردّ كرد *** همه لباس و اثاث و متاع و زيور و زر</w:t>
      </w:r>
    </w:p>
    <w:p>
      <w:pPr>
        <w:pStyle w:val="BookText"/>
      </w:pPr>
      <w:r>
        <w:rPr>
          <w:rFonts w:ascii="IRNazanin" w:hAnsi="IRNazanin" w:eastAsia="IRNazanin" w:cs="IRNazanin"/>
          <w:lang w:bidi="fa-IR"/>
          <w:color w:val="111111"/>
          <w:sz w:val="28"/>
          <w:szCs w:val="28"/>
          <w:rtl/>
        </w:rPr>
        <w:t xml:space="preserve">بجز على ز چه كس شد غرائبى ظاهر *** كز انبياى سلف هم عيان نشد بنظر</w:t>
      </w:r>
    </w:p>
    <w:p>
      <w:pPr>
        <w:pStyle w:val="BookText"/>
      </w:pPr>
      <w:r>
        <w:rPr>
          <w:rFonts w:ascii="IRNazanin" w:hAnsi="IRNazanin" w:eastAsia="IRNazanin" w:cs="IRNazanin"/>
          <w:lang w:bidi="fa-IR"/>
          <w:color w:val="111111"/>
          <w:sz w:val="28"/>
          <w:szCs w:val="28"/>
          <w:rtl/>
        </w:rPr>
        <w:t xml:space="preserve">بجز على چه كسى گشته بابش از دل و جان *** رسول حق را در كودكى حمايت گر</w:t>
      </w:r>
    </w:p>
    <w:p>
      <w:pPr>
        <w:pStyle w:val="BookText"/>
      </w:pPr>
      <w:r>
        <w:rPr>
          <w:rFonts w:ascii="IRNazanin" w:hAnsi="IRNazanin" w:eastAsia="IRNazanin" w:cs="IRNazanin"/>
          <w:lang w:bidi="fa-IR"/>
          <w:color w:val="111111"/>
          <w:sz w:val="28"/>
          <w:szCs w:val="28"/>
          <w:rtl/>
        </w:rPr>
        <w:t xml:space="preserve">بجز على چه كسى گشته مادرش خادم *** بمصطفى وز حكمش نتافت هرگز سر</w:t>
      </w:r>
    </w:p>
    <w:p>
      <w:pPr>
        <w:pStyle w:val="BookText"/>
      </w:pPr>
      <w:r>
        <w:rPr>
          <w:rFonts w:ascii="IRNazanin" w:hAnsi="IRNazanin" w:eastAsia="IRNazanin" w:cs="IRNazanin"/>
          <w:lang w:bidi="fa-IR"/>
          <w:color w:val="111111"/>
          <w:sz w:val="28"/>
          <w:szCs w:val="28"/>
          <w:rtl/>
        </w:rPr>
        <w:t xml:space="preserve">بجز على چه كسى عمّ وى بود حمزه *** بجز على چه كسى شد برادرش جعفر</w:t>
      </w:r>
    </w:p>
    <w:p>
      <w:pPr>
        <w:pStyle w:val="BookText"/>
      </w:pPr>
      <w:r>
        <w:rPr>
          <w:rFonts w:ascii="IRNazanin" w:hAnsi="IRNazanin" w:eastAsia="IRNazanin" w:cs="IRNazanin"/>
          <w:lang w:bidi="fa-IR"/>
          <w:color w:val="111111"/>
          <w:sz w:val="28"/>
          <w:szCs w:val="28"/>
          <w:rtl/>
        </w:rPr>
        <w:t xml:space="preserve">بجز على ز كه شد خانه حق از بت پاك *** بجز على ز كه ديده است شرك آفت و شر</w:t>
      </w:r>
    </w:p>
    <w:p>
      <w:pPr>
        <w:pStyle w:val="BookText"/>
      </w:pPr>
      <w:r>
        <w:rPr>
          <w:rFonts w:ascii="IRNazanin" w:hAnsi="IRNazanin" w:eastAsia="IRNazanin" w:cs="IRNazanin"/>
          <w:lang w:bidi="fa-IR"/>
          <w:color w:val="111111"/>
          <w:sz w:val="28"/>
          <w:szCs w:val="28"/>
          <w:rtl/>
        </w:rPr>
        <w:t xml:space="preserve">بجز على كه چنان سايه از قفاى نبى *** هميشه بود روان در سفر و يا بحضر</w:t>
      </w:r>
    </w:p>
    <w:p>
      <w:pPr>
        <w:pStyle w:val="BookText"/>
      </w:pPr>
      <w:r>
        <w:rPr>
          <w:rFonts w:ascii="IRNazanin" w:hAnsi="IRNazanin" w:eastAsia="IRNazanin" w:cs="IRNazanin"/>
          <w:lang w:bidi="fa-IR"/>
          <w:color w:val="111111"/>
          <w:sz w:val="28"/>
          <w:szCs w:val="28"/>
          <w:rtl/>
        </w:rPr>
        <w:t xml:space="preserve">بجز على ز كه شد عمرو سر نگون در خاك *** بجز على ز كه در خون طپان تن عنتر</w:t>
      </w:r>
    </w:p>
    <w:p>
      <w:pPr>
        <w:pStyle w:val="BookText"/>
      </w:pPr>
      <w:r>
        <w:rPr>
          <w:rFonts w:ascii="Amiri" w:hAnsi="Amiri" w:eastAsia="Amiri" w:cs="Amiri"/>
          <w:lang w:bidi="ar-SA"/>
          <w:color w:val="111111"/>
          <w:sz w:val="28"/>
          <w:szCs w:val="28"/>
          <w:rtl/>
        </w:rPr>
        <w:t xml:space="preserve">بجز على ز كدامين دلير يك ضربت *** شده ز طاعت انس و ز جنّ همه برتر</w:t>
      </w:r>
    </w:p>
    <w:p>
      <w:pPr>
        <w:pStyle w:val="BookText"/>
      </w:pPr>
      <w:r>
        <w:rPr>
          <w:rFonts w:ascii="IRNazanin" w:hAnsi="IRNazanin" w:eastAsia="IRNazanin" w:cs="IRNazanin"/>
          <w:lang w:bidi="fa-IR"/>
          <w:color w:val="111111"/>
          <w:sz w:val="28"/>
          <w:szCs w:val="28"/>
          <w:rtl/>
        </w:rPr>
        <w:t xml:space="preserve">بجز على ز دو چشم چه كس ز آب دهان *** رسول حق بنموده است دفع آفت حرّ</w:t>
      </w:r>
    </w:p>
    <w:p>
      <w:pPr>
        <w:pStyle w:val="BookText"/>
      </w:pPr>
      <w:r>
        <w:rPr>
          <w:rFonts w:ascii="Amiri" w:hAnsi="Amiri" w:eastAsia="Amiri" w:cs="Amiri"/>
          <w:lang w:bidi="ar-SA"/>
          <w:color w:val="111111"/>
          <w:sz w:val="28"/>
          <w:szCs w:val="28"/>
          <w:rtl/>
        </w:rPr>
        <w:t xml:space="preserve">بجز على كه بجيش خداى فرمان داد *** بجز على كه بامر خداى فرمان بر</w:t>
      </w:r>
    </w:p>
    <w:p>
      <w:pPr>
        <w:pStyle w:val="BookText"/>
      </w:pPr>
      <w:r>
        <w:rPr>
          <w:rFonts w:ascii="Amiri" w:hAnsi="Amiri" w:eastAsia="Amiri" w:cs="Amiri"/>
          <w:lang w:bidi="ar-SA"/>
          <w:color w:val="111111"/>
          <w:sz w:val="28"/>
          <w:szCs w:val="28"/>
          <w:rtl/>
        </w:rPr>
        <w:t xml:space="preserve">بجز على كه در انده است سينۀ مرحب *** بجز على كه كشيد از يهوديان كيفر</w:t>
      </w:r>
    </w:p>
    <w:p>
      <w:pPr>
        <w:pStyle w:val="BookText"/>
      </w:pPr>
      <w:r>
        <w:rPr>
          <w:rFonts w:ascii="IRNazanin" w:hAnsi="IRNazanin" w:eastAsia="IRNazanin" w:cs="IRNazanin"/>
          <w:lang w:bidi="fa-IR"/>
          <w:color w:val="111111"/>
          <w:sz w:val="28"/>
          <w:szCs w:val="28"/>
          <w:rtl/>
        </w:rPr>
        <w:t xml:space="preserve">بجز على چه كسى در ز قلعۀ خيبر *** سطبر و سنگين كنده است و كرده است سپر</w:t>
      </w:r>
    </w:p>
    <w:p>
      <w:pPr>
        <w:pStyle w:val="BookText"/>
      </w:pPr>
      <w:r>
        <w:rPr>
          <w:rFonts w:ascii="IRNazanin" w:hAnsi="IRNazanin" w:eastAsia="IRNazanin" w:cs="IRNazanin"/>
          <w:lang w:bidi="fa-IR"/>
          <w:color w:val="111111"/>
          <w:sz w:val="28"/>
          <w:szCs w:val="28"/>
          <w:rtl/>
        </w:rPr>
        <w:t xml:space="preserve">بجز على بچه شخصى فرشتگان سه هزار *** بجنگ بدر نموده سلام و كرده گذر</w:t>
      </w:r>
    </w:p>
    <w:p>
      <w:pPr>
        <w:pStyle w:val="BookText"/>
      </w:pPr>
      <w:r>
        <w:rPr>
          <w:rFonts w:ascii="IRNazanin" w:hAnsi="IRNazanin" w:eastAsia="IRNazanin" w:cs="IRNazanin"/>
          <w:lang w:bidi="fa-IR"/>
          <w:color w:val="111111"/>
          <w:sz w:val="28"/>
          <w:szCs w:val="28"/>
          <w:rtl/>
        </w:rPr>
        <w:t xml:space="preserve">بجز على ز ديرى او چه كس شگفت *** شده ملايك هفت آسمان بفتح و ظفر</w:t>
      </w:r>
    </w:p>
    <w:p>
      <w:pPr>
        <w:pStyle w:val="BookText"/>
      </w:pPr>
      <w:r>
        <w:rPr>
          <w:rFonts w:ascii="IRNazanin" w:hAnsi="IRNazanin" w:eastAsia="IRNazanin" w:cs="IRNazanin"/>
          <w:lang w:bidi="fa-IR"/>
          <w:color w:val="111111"/>
          <w:sz w:val="28"/>
          <w:szCs w:val="28"/>
          <w:rtl/>
        </w:rPr>
        <w:t xml:space="preserve">بجز على باحد شد تن كدام جوان *** ز سينه تا بقدم پاره از دم خنجر</w:t>
      </w:r>
    </w:p>
    <w:p>
      <w:pPr>
        <w:pStyle w:val="BookText"/>
      </w:pPr>
      <w:r>
        <w:rPr>
          <w:rFonts w:ascii="IRNazanin" w:hAnsi="IRNazanin" w:eastAsia="IRNazanin" w:cs="IRNazanin"/>
          <w:lang w:bidi="fa-IR"/>
          <w:color w:val="111111"/>
          <w:sz w:val="28"/>
          <w:szCs w:val="28"/>
          <w:rtl/>
        </w:rPr>
        <w:t xml:space="preserve">بجز على چه كسى از جبريل بگرفته است *** بگاه جنگ و جدل ذوالفقار خارا در</w:t>
      </w:r>
    </w:p>
    <w:p>
      <w:pPr>
        <w:pStyle w:val="BookText"/>
      </w:pPr>
      <w:r>
        <w:rPr>
          <w:rFonts w:ascii="IRNazanin" w:hAnsi="IRNazanin" w:eastAsia="IRNazanin" w:cs="IRNazanin"/>
          <w:lang w:bidi="fa-IR"/>
          <w:color w:val="111111"/>
          <w:sz w:val="28"/>
          <w:szCs w:val="28"/>
          <w:rtl/>
        </w:rPr>
        <w:t xml:space="preserve">بجز على ز كه پر كنده جيش كفّار است *** بجز على ز كه صفشان جدا ز يكديگر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 على كه ز پروردگار شد مأمور *** كه تا كند ببرائت بشهر مكه گذر</w:t>
      </w:r>
    </w:p>
    <w:p>
      <w:pPr>
        <w:pStyle w:val="BookText"/>
      </w:pPr>
      <w:r>
        <w:rPr>
          <w:rFonts w:ascii="IRNazanin" w:hAnsi="IRNazanin" w:eastAsia="IRNazanin" w:cs="IRNazanin"/>
          <w:lang w:bidi="fa-IR"/>
          <w:color w:val="111111"/>
          <w:sz w:val="28"/>
          <w:szCs w:val="28"/>
          <w:rtl/>
        </w:rPr>
        <w:t xml:space="preserve">بجز على كه نترسيد و برد و كرد ابلاغ *** بمشركان كه پليديد و رجس و زشت و قذر</w:t>
      </w:r>
    </w:p>
    <w:p>
      <w:pPr>
        <w:pStyle w:val="BookText"/>
      </w:pPr>
      <w:r>
        <w:rPr>
          <w:rFonts w:ascii="IRNazanin" w:hAnsi="IRNazanin" w:eastAsia="IRNazanin" w:cs="IRNazanin"/>
          <w:lang w:bidi="fa-IR"/>
          <w:color w:val="111111"/>
          <w:sz w:val="28"/>
          <w:szCs w:val="28"/>
          <w:rtl/>
        </w:rPr>
        <w:t xml:space="preserve">بجز على كه بدوش نبى نهاده قدم *** بجز على كه ز بتها بكوفته پيكر</w:t>
      </w:r>
    </w:p>
    <w:p>
      <w:pPr>
        <w:pStyle w:val="BookText"/>
      </w:pPr>
      <w:r>
        <w:rPr>
          <w:rFonts w:ascii="Amiri" w:hAnsi="Amiri" w:eastAsia="Amiri" w:cs="Amiri"/>
          <w:lang w:bidi="ar-SA"/>
          <w:color w:val="111111"/>
          <w:sz w:val="28"/>
          <w:szCs w:val="28"/>
          <w:rtl/>
        </w:rPr>
        <w:t xml:space="preserve">بجز على بكه اصحاب كهف كرده سلام *** بجز على بكه از حشر مرده داده خبر</w:t>
      </w:r>
    </w:p>
    <w:p>
      <w:pPr>
        <w:pStyle w:val="BookText"/>
      </w:pPr>
      <w:r>
        <w:rPr>
          <w:rFonts w:ascii="IRNazanin" w:hAnsi="IRNazanin" w:eastAsia="IRNazanin" w:cs="IRNazanin"/>
          <w:lang w:bidi="fa-IR"/>
          <w:color w:val="111111"/>
          <w:sz w:val="28"/>
          <w:szCs w:val="28"/>
          <w:rtl/>
        </w:rPr>
        <w:t xml:space="preserve">بجز على چه كسى روزه را گرفته سه روز *** بجز بآب نكرد از خوراكها لب تر</w:t>
      </w:r>
    </w:p>
    <w:p>
      <w:pPr>
        <w:pStyle w:val="BookText"/>
      </w:pPr>
      <w:r>
        <w:rPr>
          <w:rFonts w:ascii="IRNazanin" w:hAnsi="IRNazanin" w:eastAsia="IRNazanin" w:cs="IRNazanin"/>
          <w:lang w:bidi="fa-IR"/>
          <w:color w:val="111111"/>
          <w:sz w:val="28"/>
          <w:szCs w:val="28"/>
          <w:rtl/>
        </w:rPr>
        <w:t xml:space="preserve">بجز على به يتيم و اسير و بر مسكين *** جز اهل بيت كه اطعام كرد شخص دگر</w:t>
      </w:r>
    </w:p>
    <w:p>
      <w:pPr>
        <w:pStyle w:val="BookText"/>
      </w:pPr>
      <w:r>
        <w:rPr>
          <w:rFonts w:ascii="Amiri" w:hAnsi="Amiri" w:eastAsia="Amiri" w:cs="Amiri"/>
          <w:lang w:bidi="ar-SA"/>
          <w:color w:val="111111"/>
          <w:sz w:val="28"/>
          <w:szCs w:val="28"/>
          <w:rtl/>
        </w:rPr>
        <w:t xml:space="preserve">بجز بشأن على هل اتى نشد نازل *** بجز بشخص على نيست آيتش رهبر</w:t>
      </w:r>
    </w:p>
    <w:p>
      <w:pPr>
        <w:pStyle w:val="BookText"/>
      </w:pPr>
      <w:r>
        <w:rPr>
          <w:rFonts w:ascii="IRNazanin" w:hAnsi="IRNazanin" w:eastAsia="IRNazanin" w:cs="IRNazanin"/>
          <w:lang w:bidi="fa-IR"/>
          <w:color w:val="111111"/>
          <w:sz w:val="28"/>
          <w:szCs w:val="28"/>
          <w:rtl/>
        </w:rPr>
        <w:t xml:space="preserve">بجز براى على قرص خور ز جاى غروب *** دگر براى كه بر گشته تند چون صرصر</w:t>
      </w:r>
    </w:p>
    <w:p>
      <w:pPr>
        <w:pStyle w:val="BookText"/>
      </w:pPr>
      <w:r>
        <w:rPr>
          <w:rFonts w:ascii="IRNazanin" w:hAnsi="IRNazanin" w:eastAsia="IRNazanin" w:cs="IRNazanin"/>
          <w:lang w:bidi="fa-IR"/>
          <w:color w:val="111111"/>
          <w:sz w:val="28"/>
          <w:szCs w:val="28"/>
          <w:rtl/>
        </w:rPr>
        <w:t xml:space="preserve">بجز على است چه كس شاخص ذوى القربى *** خدا ز مؤمن جز با على نداشت نظر</w:t>
      </w:r>
    </w:p>
    <w:p>
      <w:pPr>
        <w:pStyle w:val="BookText"/>
      </w:pPr>
      <w:r>
        <w:rPr>
          <w:rFonts w:ascii="IRNazanin" w:hAnsi="IRNazanin" w:eastAsia="IRNazanin" w:cs="IRNazanin"/>
          <w:lang w:bidi="fa-IR"/>
          <w:color w:val="111111"/>
          <w:sz w:val="28"/>
          <w:szCs w:val="28"/>
          <w:rtl/>
        </w:rPr>
        <w:t xml:space="preserve">بجز على چه كسى جنگ اوست جنگ رسول *** بجز على ز كه صلح است صلح آن سرور</w:t>
      </w:r>
    </w:p>
    <w:p>
      <w:pPr>
        <w:pStyle w:val="BookText"/>
      </w:pPr>
      <w:r>
        <w:rPr>
          <w:rFonts w:ascii="IRNazanin" w:hAnsi="IRNazanin" w:eastAsia="IRNazanin" w:cs="IRNazanin"/>
          <w:lang w:bidi="fa-IR"/>
          <w:color w:val="111111"/>
          <w:sz w:val="28"/>
          <w:szCs w:val="28"/>
          <w:rtl/>
        </w:rPr>
        <w:t xml:space="preserve">بجز على است چه كس جانشين نفس رسول *** بجز على كه بزهراست دخترش شوهر</w:t>
      </w:r>
    </w:p>
    <w:p>
      <w:pPr>
        <w:pStyle w:val="BookText"/>
      </w:pPr>
      <w:r>
        <w:rPr>
          <w:rFonts w:ascii="IRNazanin" w:hAnsi="IRNazanin" w:eastAsia="IRNazanin" w:cs="IRNazanin"/>
          <w:lang w:bidi="fa-IR"/>
          <w:color w:val="111111"/>
          <w:sz w:val="28"/>
          <w:szCs w:val="28"/>
          <w:rtl/>
        </w:rPr>
        <w:t xml:space="preserve">بجز على شب دامادى چه دامادى *** ز آسمان شده اندر زمين فرود اختر</w:t>
      </w:r>
    </w:p>
    <w:p>
      <w:pPr>
        <w:pStyle w:val="BookText"/>
      </w:pPr>
      <w:r>
        <w:rPr>
          <w:rFonts w:ascii="Amiri" w:hAnsi="Amiri" w:eastAsia="Amiri" w:cs="Amiri"/>
          <w:lang w:bidi="ar-SA"/>
          <w:color w:val="111111"/>
          <w:sz w:val="28"/>
          <w:szCs w:val="28"/>
          <w:rtl/>
        </w:rPr>
        <w:t xml:space="preserve">بجز على كه ز امّت بفضل شد افضل *** بجز على كه ز اصحاب آمده برتر</w:t>
      </w:r>
    </w:p>
    <w:p>
      <w:pPr>
        <w:pStyle w:val="BookText"/>
      </w:pPr>
      <w:r>
        <w:rPr>
          <w:rFonts w:ascii="IRNazanin" w:hAnsi="IRNazanin" w:eastAsia="IRNazanin" w:cs="IRNazanin"/>
          <w:lang w:bidi="fa-IR"/>
          <w:color w:val="111111"/>
          <w:sz w:val="28"/>
          <w:szCs w:val="28"/>
          <w:rtl/>
        </w:rPr>
        <w:t xml:space="preserve">بجز على چه كسى با نبى شده است شريك *** بمرغ بريان شد مصطفى چو خوان گستر</w:t>
      </w:r>
    </w:p>
    <w:p>
      <w:pPr>
        <w:pStyle w:val="BookText"/>
      </w:pPr>
      <w:r>
        <w:rPr>
          <w:rFonts w:ascii="IRNazanin" w:hAnsi="IRNazanin" w:eastAsia="IRNazanin" w:cs="IRNazanin"/>
          <w:lang w:bidi="fa-IR"/>
          <w:color w:val="111111"/>
          <w:sz w:val="28"/>
          <w:szCs w:val="28"/>
          <w:rtl/>
        </w:rPr>
        <w:t xml:space="preserve">بجز على چه كسى را نبى نجمّ غدير *** فكند چنگ نبوّت و را گرفت كمر</w:t>
      </w:r>
    </w:p>
    <w:p>
      <w:pPr>
        <w:pStyle w:val="BookText"/>
      </w:pPr>
      <w:r>
        <w:rPr>
          <w:rFonts w:ascii="IRNazanin" w:hAnsi="IRNazanin" w:eastAsia="IRNazanin" w:cs="IRNazanin"/>
          <w:lang w:bidi="fa-IR"/>
          <w:color w:val="111111"/>
          <w:sz w:val="28"/>
          <w:szCs w:val="28"/>
          <w:rtl/>
        </w:rPr>
        <w:t xml:space="preserve">بجز على بهمۀ مؤمنان چه كس مولاست *** پس از نبى است با سلاميان چه كس سرور</w:t>
      </w:r>
    </w:p>
    <w:p>
      <w:pPr>
        <w:pStyle w:val="BookText"/>
      </w:pPr>
      <w:r>
        <w:rPr>
          <w:rFonts w:ascii="IRNazanin" w:hAnsi="IRNazanin" w:eastAsia="IRNazanin" w:cs="IRNazanin"/>
          <w:lang w:bidi="fa-IR"/>
          <w:color w:val="111111"/>
          <w:sz w:val="28"/>
          <w:szCs w:val="28"/>
          <w:rtl/>
        </w:rPr>
        <w:t xml:space="preserve">بجز على چه كسى باب خانه اش باز است *** بصحن مسجد و هم بسته بابهاى دگر</w:t>
      </w:r>
    </w:p>
    <w:p>
      <w:pPr>
        <w:pStyle w:val="BookText"/>
      </w:pPr>
      <w:r>
        <w:rPr>
          <w:rFonts w:ascii="IRNazanin" w:hAnsi="IRNazanin" w:eastAsia="IRNazanin" w:cs="IRNazanin"/>
          <w:lang w:bidi="fa-IR"/>
          <w:color w:val="111111"/>
          <w:sz w:val="28"/>
          <w:szCs w:val="28"/>
          <w:rtl/>
        </w:rPr>
        <w:t xml:space="preserve">بجز على سر احمد كه داشت بر سينه *** كه جان پاك پيمبر برون شد از پيكر</w:t>
      </w:r>
    </w:p>
    <w:p>
      <w:pPr>
        <w:pStyle w:val="BookText"/>
      </w:pPr>
      <w:r>
        <w:rPr>
          <w:rFonts w:ascii="Amiri" w:hAnsi="Amiri" w:eastAsia="Amiri" w:cs="Amiri"/>
          <w:lang w:bidi="ar-SA"/>
          <w:color w:val="111111"/>
          <w:sz w:val="28"/>
          <w:szCs w:val="28"/>
          <w:rtl/>
        </w:rPr>
        <w:t xml:space="preserve">بجز على كه بداده است غسل آن حضرت *** بجز على كه كفن كرد بر تن اطهر</w:t>
      </w:r>
    </w:p>
    <w:p>
      <w:pPr>
        <w:pStyle w:val="BookText"/>
      </w:pPr>
      <w:r>
        <w:rPr>
          <w:rFonts w:ascii="IRNazanin" w:hAnsi="IRNazanin" w:eastAsia="IRNazanin" w:cs="IRNazanin"/>
          <w:lang w:bidi="fa-IR"/>
          <w:color w:val="111111"/>
          <w:sz w:val="28"/>
          <w:szCs w:val="28"/>
          <w:rtl/>
        </w:rPr>
        <w:t xml:space="preserve">بجز على است چه كس عاشق رخش جنّت *** بجز على ز چه فردى فسرده نار سقر</w:t>
      </w:r>
    </w:p>
    <w:p>
      <w:pPr>
        <w:pStyle w:val="BookText"/>
      </w:pPr>
      <w:r>
        <w:rPr>
          <w:rFonts w:ascii="IRNazanin" w:hAnsi="IRNazanin" w:eastAsia="IRNazanin" w:cs="IRNazanin"/>
          <w:lang w:bidi="fa-IR"/>
          <w:color w:val="111111"/>
          <w:sz w:val="28"/>
          <w:szCs w:val="28"/>
          <w:rtl/>
        </w:rPr>
        <w:t xml:space="preserve">بجز على چه كسى گاه نزع و كندن جان *** حضور يافته بالين مؤمن و كافر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 على چه كس اندر شبان اوّل قبر *** بداده فرمان هم بر نكير و هم منكر</w:t>
      </w:r>
    </w:p>
    <w:p>
      <w:pPr>
        <w:pStyle w:val="BookText"/>
      </w:pPr>
      <w:r>
        <w:rPr>
          <w:rFonts w:ascii="IRNazanin" w:hAnsi="IRNazanin" w:eastAsia="IRNazanin" w:cs="IRNazanin"/>
          <w:lang w:bidi="fa-IR"/>
          <w:color w:val="111111"/>
          <w:sz w:val="28"/>
          <w:szCs w:val="28"/>
          <w:rtl/>
        </w:rPr>
        <w:t xml:space="preserve">بجز على است چه كس كان جود و دفتر فضل *** بجز على كه بسائل ببخشد انگشتر</w:t>
      </w:r>
    </w:p>
    <w:p>
      <w:pPr>
        <w:pStyle w:val="BookText"/>
      </w:pPr>
      <w:r>
        <w:rPr>
          <w:rFonts w:ascii="IRNazanin" w:hAnsi="IRNazanin" w:eastAsia="IRNazanin" w:cs="IRNazanin"/>
          <w:lang w:bidi="fa-IR"/>
          <w:color w:val="111111"/>
          <w:sz w:val="28"/>
          <w:szCs w:val="28"/>
          <w:rtl/>
        </w:rPr>
        <w:t xml:space="preserve">بگنج دانش و دين جز على كه باشد باب *** بشهر علم نبى جز على كه باشد در</w:t>
      </w:r>
    </w:p>
    <w:p>
      <w:pPr>
        <w:pStyle w:val="BookText"/>
      </w:pPr>
      <w:r>
        <w:rPr>
          <w:rFonts w:ascii="Amiri" w:hAnsi="Amiri" w:eastAsia="Amiri" w:cs="Amiri"/>
          <w:lang w:bidi="ar-SA"/>
          <w:color w:val="111111"/>
          <w:sz w:val="28"/>
          <w:szCs w:val="28"/>
          <w:rtl/>
        </w:rPr>
        <w:t xml:space="preserve">بجز على كه بود آبيار باغ سخن *** بجز بدست على اين شجر نداده ثمر</w:t>
      </w:r>
    </w:p>
    <w:p>
      <w:pPr>
        <w:pStyle w:val="BookText"/>
      </w:pPr>
      <w:r>
        <w:rPr>
          <w:rFonts w:ascii="Amiri" w:hAnsi="Amiri" w:eastAsia="Amiri" w:cs="Amiri"/>
          <w:lang w:bidi="ar-SA"/>
          <w:color w:val="111111"/>
          <w:sz w:val="28"/>
          <w:szCs w:val="28"/>
          <w:rtl/>
        </w:rPr>
        <w:t xml:space="preserve">بجز على است كلام كه تالى قرآن *** بجز على سخن كه ز هر سخن برتر</w:t>
      </w:r>
    </w:p>
    <w:p>
      <w:pPr>
        <w:pStyle w:val="BookText"/>
      </w:pPr>
      <w:r>
        <w:rPr>
          <w:rFonts w:ascii="IRNazanin" w:hAnsi="IRNazanin" w:eastAsia="IRNazanin" w:cs="IRNazanin"/>
          <w:lang w:bidi="fa-IR"/>
          <w:color w:val="111111"/>
          <w:sz w:val="28"/>
          <w:szCs w:val="28"/>
          <w:rtl/>
        </w:rPr>
        <w:t xml:space="preserve">بجز على كه ترا شد ز لعل لب شهدر *** بجز على كه نشاند بجاى لفظ گهر</w:t>
      </w:r>
    </w:p>
    <w:p>
      <w:pPr>
        <w:pStyle w:val="BookText"/>
      </w:pPr>
      <w:r>
        <w:rPr>
          <w:rFonts w:ascii="IRNazanin" w:hAnsi="IRNazanin" w:eastAsia="IRNazanin" w:cs="IRNazanin"/>
          <w:lang w:bidi="fa-IR"/>
          <w:color w:val="111111"/>
          <w:sz w:val="28"/>
          <w:szCs w:val="28"/>
          <w:rtl/>
        </w:rPr>
        <w:t xml:space="preserve">بجز على است چه كس سينه اش خزينه علم *** بجز على بچه كس گرد گشته هر چه هنر</w:t>
      </w:r>
    </w:p>
    <w:p>
      <w:pPr>
        <w:pStyle w:val="BookText"/>
      </w:pPr>
      <w:r>
        <w:rPr>
          <w:rFonts w:ascii="IRNazanin" w:hAnsi="IRNazanin" w:eastAsia="IRNazanin" w:cs="IRNazanin"/>
          <w:lang w:bidi="fa-IR"/>
          <w:color w:val="111111"/>
          <w:sz w:val="28"/>
          <w:szCs w:val="28"/>
          <w:rtl/>
        </w:rPr>
        <w:t xml:space="preserve">بجز على طرق چرخ را كه هست خبير *** بجز على همه ز اسرار كن كه داده خبر</w:t>
      </w:r>
    </w:p>
    <w:p>
      <w:pPr>
        <w:pStyle w:val="BookText"/>
      </w:pPr>
      <w:r>
        <w:rPr>
          <w:rFonts w:ascii="IRNazanin" w:hAnsi="IRNazanin" w:eastAsia="IRNazanin" w:cs="IRNazanin"/>
          <w:lang w:bidi="fa-IR"/>
          <w:color w:val="111111"/>
          <w:sz w:val="28"/>
          <w:szCs w:val="28"/>
          <w:rtl/>
        </w:rPr>
        <w:t xml:space="preserve">بجز على به محمّد (ص) چه كس وزير شده است *** جز از على ز كه اسلام يافت رتبت و فر</w:t>
      </w:r>
    </w:p>
    <w:p>
      <w:pPr>
        <w:pStyle w:val="BookText"/>
      </w:pPr>
      <w:r>
        <w:rPr>
          <w:rFonts w:ascii="IRNazanin" w:hAnsi="IRNazanin" w:eastAsia="IRNazanin" w:cs="IRNazanin"/>
          <w:lang w:bidi="fa-IR"/>
          <w:color w:val="111111"/>
          <w:sz w:val="28"/>
          <w:szCs w:val="28"/>
          <w:rtl/>
        </w:rPr>
        <w:t xml:space="preserve">بجز على چه كسى بر پيمبران ملجأ *** بجز على چه پسر بر ابو البشر مفخر</w:t>
      </w:r>
    </w:p>
    <w:p>
      <w:pPr>
        <w:pStyle w:val="BookText"/>
      </w:pPr>
      <w:r>
        <w:rPr>
          <w:rFonts w:ascii="IRNazanin" w:hAnsi="IRNazanin" w:eastAsia="IRNazanin" w:cs="IRNazanin"/>
          <w:lang w:bidi="fa-IR"/>
          <w:color w:val="111111"/>
          <w:sz w:val="28"/>
          <w:szCs w:val="28"/>
          <w:rtl/>
        </w:rPr>
        <w:t xml:space="preserve">بجز على چه كس شرع بود مستوثق *** بجز على بچه كس عدل بوده مستظهر</w:t>
      </w:r>
    </w:p>
    <w:p>
      <w:pPr>
        <w:pStyle w:val="BookText"/>
      </w:pPr>
      <w:r>
        <w:rPr>
          <w:rFonts w:ascii="IRNazanin" w:hAnsi="IRNazanin" w:eastAsia="IRNazanin" w:cs="IRNazanin"/>
          <w:lang w:bidi="fa-IR"/>
          <w:color w:val="111111"/>
          <w:sz w:val="28"/>
          <w:szCs w:val="28"/>
          <w:rtl/>
        </w:rPr>
        <w:t xml:space="preserve">بجز على چه كسى بر فلك دهد فرمان *** جز از على ز كه فرمان برد قضا و قدر</w:t>
      </w:r>
    </w:p>
    <w:p>
      <w:pPr>
        <w:pStyle w:val="BookText"/>
      </w:pPr>
      <w:r>
        <w:rPr>
          <w:rFonts w:ascii="IRNazanin" w:hAnsi="IRNazanin" w:eastAsia="IRNazanin" w:cs="IRNazanin"/>
          <w:lang w:bidi="fa-IR"/>
          <w:color w:val="111111"/>
          <w:sz w:val="28"/>
          <w:szCs w:val="28"/>
          <w:rtl/>
        </w:rPr>
        <w:t xml:space="preserve">بجز على كه بدرماندگان پناه و دليل *** بجز على كه بگمگشتگان بود رهبر</w:t>
      </w:r>
    </w:p>
    <w:p>
      <w:pPr>
        <w:pStyle w:val="BookText"/>
      </w:pPr>
      <w:r>
        <w:rPr>
          <w:rFonts w:ascii="IRNazanin" w:hAnsi="IRNazanin" w:eastAsia="IRNazanin" w:cs="IRNazanin"/>
          <w:lang w:bidi="fa-IR"/>
          <w:color w:val="111111"/>
          <w:sz w:val="28"/>
          <w:szCs w:val="28"/>
          <w:rtl/>
        </w:rPr>
        <w:t xml:space="preserve">بجز على است چه فردى قسيم جنّت و نار *** بهر دو گويد على اين بگير و زان بگذر</w:t>
      </w:r>
    </w:p>
    <w:p>
      <w:pPr>
        <w:pStyle w:val="BookText"/>
      </w:pPr>
      <w:r>
        <w:rPr>
          <w:rFonts w:ascii="IRNazanin" w:hAnsi="IRNazanin" w:eastAsia="IRNazanin" w:cs="IRNazanin"/>
          <w:lang w:bidi="fa-IR"/>
          <w:color w:val="111111"/>
          <w:sz w:val="28"/>
          <w:szCs w:val="28"/>
          <w:rtl/>
        </w:rPr>
        <w:t xml:space="preserve">بجز على چه كس از مؤمنين حمايت كش *** بجز على كه گنهكار را شفاعتگر</w:t>
      </w:r>
    </w:p>
    <w:p>
      <w:pPr>
        <w:pStyle w:val="BookText"/>
      </w:pPr>
      <w:r>
        <w:rPr>
          <w:rFonts w:ascii="IRNazanin" w:hAnsi="IRNazanin" w:eastAsia="IRNazanin" w:cs="IRNazanin"/>
          <w:lang w:bidi="fa-IR"/>
          <w:color w:val="111111"/>
          <w:sz w:val="28"/>
          <w:szCs w:val="28"/>
          <w:rtl/>
        </w:rPr>
        <w:t xml:space="preserve">بجز على كه رهاننده دوستان از رنج *** ز تشنه كامى و گرماى عرصۀ محشر</w:t>
      </w:r>
    </w:p>
    <w:p>
      <w:pPr>
        <w:pStyle w:val="BookText"/>
      </w:pPr>
      <w:r>
        <w:rPr>
          <w:rFonts w:ascii="IRNazanin" w:hAnsi="IRNazanin" w:eastAsia="IRNazanin" w:cs="IRNazanin"/>
          <w:lang w:bidi="fa-IR"/>
          <w:color w:val="111111"/>
          <w:sz w:val="28"/>
          <w:szCs w:val="28"/>
          <w:rtl/>
        </w:rPr>
        <w:t xml:space="preserve">بجز على و جز اولاد وى بر (انصارى) *** چه كس بروز جزا ناصر آيد و ياور</w:t>
      </w:r>
    </w:p>
    <w:p>
      <w:pPr>
        <w:pStyle w:val="BookText"/>
      </w:pPr>
      <w:r>
        <w:rPr>
          <w:rFonts w:ascii="IRNazanin" w:hAnsi="IRNazanin" w:eastAsia="IRNazanin" w:cs="IRNazanin"/>
          <w:lang w:bidi="fa-IR"/>
          <w:color w:val="111111"/>
          <w:sz w:val="28"/>
          <w:szCs w:val="28"/>
          <w:rtl/>
        </w:rPr>
        <w:t xml:space="preserve">بجز على كه بر اين چامۀ رشيق كشد *** خط قبولى و امضا نمايد اين دفتر</w:t>
      </w:r>
    </w:p>
    <w:p>
      <w:pPr>
        <w:pStyle w:val="BookText"/>
      </w:pPr>
      <w:r>
        <w:rPr>
          <w:rFonts w:ascii="IRNazanin" w:hAnsi="IRNazanin" w:eastAsia="IRNazanin" w:cs="IRNazanin"/>
          <w:lang w:bidi="fa-IR"/>
          <w:color w:val="111111"/>
          <w:sz w:val="28"/>
          <w:szCs w:val="28"/>
          <w:rtl/>
        </w:rPr>
        <w:t xml:space="preserve">بجز على كه بگويد كه بر قصور بهشت</w:t>
      </w:r>
    </w:p>
    <w:p>
      <w:pPr>
        <w:pStyle w:val="BookText"/>
      </w:pPr>
      <w:r>
        <w:rPr>
          <w:rFonts w:ascii="IRNazanin" w:hAnsi="IRNazanin" w:eastAsia="IRNazanin" w:cs="IRNazanin"/>
          <w:lang w:bidi="fa-IR"/>
          <w:color w:val="111111"/>
          <w:sz w:val="28"/>
          <w:szCs w:val="28"/>
          <w:rtl/>
        </w:rPr>
        <w:t xml:space="preserve">كنند نقش مر اين شعر به ز درّ و گهر</w:t>
      </w:r>
    </w:p>
    <w:p>
      <w:pPr>
        <w:pStyle w:val="BookText"/>
      </w:pPr>
      <w:r>
        <w:rPr>
          <w:rFonts w:ascii="Amiri" w:hAnsi="Amiri" w:eastAsia="Amiri" w:cs="Amiri"/>
          <w:lang w:bidi="ar-SA"/>
          <w:color w:val="111111"/>
          <w:sz w:val="28"/>
          <w:szCs w:val="28"/>
          <w:rtl/>
        </w:rPr>
        <w:t xml:space="preserve">شاعر اهل البيت حاج محمّد على انصارى قم 1376 قمرى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 خطاب بحضرت امير المؤمنين عليه السّلام</w:t>
      </w:r>
    </w:p>
    <w:p>
      <w:pPr>
        <w:pStyle w:val="BookText"/>
      </w:pPr>
      <w:r>
        <w:rPr>
          <w:rFonts w:ascii="Amiri" w:hAnsi="Amiri" w:eastAsia="Amiri" w:cs="Amiri"/>
          <w:lang w:bidi="ar-SA"/>
          <w:color w:val="111111"/>
          <w:sz w:val="28"/>
          <w:szCs w:val="28"/>
          <w:rtl/>
        </w:rPr>
        <w:t xml:space="preserve">اى امير عرب اى آنكه خطيب خطبائى *** خطبا بندۀ شرمنده سخن را تو خدائى</w:t>
      </w:r>
    </w:p>
    <w:p>
      <w:pPr>
        <w:pStyle w:val="BookText"/>
      </w:pPr>
      <w:r>
        <w:rPr>
          <w:rFonts w:ascii="IRNazanin" w:hAnsi="IRNazanin" w:eastAsia="IRNazanin" w:cs="IRNazanin"/>
          <w:lang w:bidi="fa-IR"/>
          <w:color w:val="111111"/>
          <w:sz w:val="28"/>
          <w:szCs w:val="28"/>
          <w:rtl/>
        </w:rPr>
        <w:t xml:space="preserve">از تو پيدا شد و هم طىّ بتو قانون فصاحت *** بخدا كز پس يزدان تو مهين خطبه سرائى</w:t>
      </w:r>
    </w:p>
    <w:p>
      <w:pPr>
        <w:pStyle w:val="BookText"/>
      </w:pPr>
      <w:r>
        <w:rPr>
          <w:rFonts w:ascii="IRNazanin" w:hAnsi="IRNazanin" w:eastAsia="IRNazanin" w:cs="IRNazanin"/>
          <w:lang w:bidi="fa-IR"/>
          <w:color w:val="111111"/>
          <w:sz w:val="28"/>
          <w:szCs w:val="28"/>
          <w:rtl/>
        </w:rPr>
        <w:t xml:space="preserve">ما سوى اللّه همگى الكن و از جمله تو افصح *** آفرينش همه لال اند زبان چون تو گشائى</w:t>
      </w:r>
    </w:p>
    <w:p>
      <w:pPr>
        <w:pStyle w:val="BookText"/>
      </w:pPr>
      <w:r>
        <w:rPr>
          <w:rFonts w:ascii="IRNazanin" w:hAnsi="IRNazanin" w:eastAsia="IRNazanin" w:cs="IRNazanin"/>
          <w:lang w:bidi="fa-IR"/>
          <w:color w:val="111111"/>
          <w:sz w:val="28"/>
          <w:szCs w:val="28"/>
          <w:rtl/>
        </w:rPr>
        <w:t xml:space="preserve">طاير عقل باوج سخنت خداست رسيدن *** قرنها پر زد و ناخن نشدش بند بجائى</w:t>
      </w:r>
    </w:p>
    <w:p>
      <w:pPr>
        <w:pStyle w:val="BookText"/>
      </w:pPr>
      <w:r>
        <w:rPr>
          <w:rFonts w:ascii="IRNazanin" w:hAnsi="IRNazanin" w:eastAsia="IRNazanin" w:cs="IRNazanin"/>
          <w:lang w:bidi="fa-IR"/>
          <w:color w:val="111111"/>
          <w:sz w:val="28"/>
          <w:szCs w:val="28"/>
          <w:rtl/>
        </w:rPr>
        <w:t xml:space="preserve">پسر مريم اگر زنده سه تن كرد بعمرى *** صد مسيحا تو بهر دم بدمى زنده نمائى</w:t>
      </w:r>
    </w:p>
    <w:p>
      <w:pPr>
        <w:pStyle w:val="BookText"/>
      </w:pPr>
      <w:r>
        <w:rPr>
          <w:rFonts w:ascii="IRNazanin" w:hAnsi="IRNazanin" w:eastAsia="IRNazanin" w:cs="IRNazanin"/>
          <w:lang w:bidi="fa-IR"/>
          <w:color w:val="111111"/>
          <w:sz w:val="28"/>
          <w:szCs w:val="28"/>
          <w:rtl/>
        </w:rPr>
        <w:t xml:space="preserve">خواست جبريل مگر جاه تو را پايه شناسد *** حق بر او بانگ زد و گفت كه بيچاره كجائى</w:t>
      </w:r>
    </w:p>
    <w:p>
      <w:pPr>
        <w:pStyle w:val="BookText"/>
      </w:pPr>
      <w:r>
        <w:rPr>
          <w:rFonts w:ascii="IRNazanin" w:hAnsi="IRNazanin" w:eastAsia="IRNazanin" w:cs="IRNazanin"/>
          <w:lang w:bidi="fa-IR"/>
          <w:color w:val="111111"/>
          <w:sz w:val="28"/>
          <w:szCs w:val="28"/>
          <w:rtl/>
        </w:rPr>
        <w:t xml:space="preserve">من مسكين گدا بين كه ز عشق تو بنازم *** بر سلاطين جهان با همه اين بيسر و پائى</w:t>
      </w:r>
    </w:p>
    <w:p>
      <w:pPr>
        <w:pStyle w:val="BookText"/>
      </w:pPr>
      <w:r>
        <w:rPr>
          <w:rFonts w:ascii="IRNazanin" w:hAnsi="IRNazanin" w:eastAsia="IRNazanin" w:cs="IRNazanin"/>
          <w:lang w:bidi="fa-IR"/>
          <w:color w:val="111111"/>
          <w:sz w:val="28"/>
          <w:szCs w:val="28"/>
          <w:rtl/>
        </w:rPr>
        <w:t xml:space="preserve">چشم در ره بود (انصاريت) اندر دم مردن *** دور از انصاف بود گر بسرش پاى نسائى</w:t>
      </w:r>
    </w:p>
    <w:p>
      <w:pPr>
        <w:pStyle w:val="BookText"/>
      </w:pPr>
      <w:r>
        <w:rPr>
          <w:rFonts w:ascii="Amiri" w:hAnsi="Amiri" w:eastAsia="Amiri" w:cs="Amiri"/>
          <w:lang w:bidi="ar-SA"/>
          <w:color w:val="111111"/>
          <w:sz w:val="28"/>
          <w:szCs w:val="28"/>
          <w:rtl/>
        </w:rPr>
        <w:t xml:space="preserve">نويسنده حسن هريسى سال 1327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كِتٰابُنٰا يَنْطِقُ عَلَيْكُمْ بِالْحَقِّ جلد اوّل كتاب مستطاب غرر الحكم و درر الكلم يا مجموعۀ كلمات قصار حضرت مولى الموالى الأمام ابو الحسن امير المؤمنين علىّ بن ابى طالب عليه الصّلوة و السّلام و الثّناء تأليف اية اللّه مرحوم عبد الواحد امدى از علماى قرن پنجم هجرى ترجمه و نگارش خادم الشّريعة شاعر اهل البيت الطّاهرة عليهم السّلام و ناظم نهج البلاغة الشّريف الحاج محمّد على الأنصارى القمىّ حق طبع براى مترجم محفوظ و در تهران با افست چاپ گرديد نويسنده كتاب شريف حسن هريسى تبريزى المسكن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9220_78336"/>
    <w:bookmarkEnd w:id="9"/>
    <w:p>
      <w:pPr>
        <w:pStyle w:val="BookText"/>
      </w:pPr>
      <w:r>
        <w:rPr>
          <w:rFonts w:ascii="Amiri" w:hAnsi="Amiri" w:eastAsia="Amiri" w:cs="Amiri"/>
          <w:lang w:bidi="ar-SA"/>
          <w:color w:val="111111"/>
          <w:sz w:val="28"/>
          <w:szCs w:val="28"/>
          <w:rtl/>
        </w:rPr>
        <w:t xml:space="preserve">كتاب غرر الحكم و درر الكلم من كلمات مولا أمير المؤمنين أبى الحسن علىّ بن ابيطالب عليه الصّلوة و السّلم</w:t>
      </w:r>
    </w:p>
    <w:p>
      <w:pPr>
        <w:pStyle w:val="Heading3"/>
      </w:pPr>
      <w:bookmarkStart w:id="898" w:name="_Toc13"/>
      <w:r>
        <w:t>ترجمۀ مقدّمۀ مؤلّف</w:t>
      </w:r>
      <w:bookmarkEnd w:id="898"/>
    </w:p>
    <w:p>
      <w:pPr>
        <w:pStyle w:val="BookText"/>
      </w:pPr>
      <w:r>
        <w:rPr>
          <w:rFonts w:ascii="IRNazanin" w:hAnsi="IRNazanin" w:eastAsia="IRNazanin" w:cs="IRNazanin"/>
          <w:lang w:bidi="fa-IR"/>
          <w:color w:val="111111"/>
          <w:sz w:val="28"/>
          <w:szCs w:val="28"/>
          <w:rtl/>
        </w:rPr>
        <w:t xml:space="preserve">بسم اللّه الرّحمن الرّحيم و به نستعين ألحمد للّه ربّ العالمين و الصّلوة و السّلام على محمّد و آله الطّاهرين من الان إلى قيام يوم الدّين سپاس ذات مقدّس خداوندى را سزد كه ما را بتوفيق خويش بسوى راه خودش رهبرى فرمود، و با توحيد و يكتا پرستى ما او را، او ما را بر همه بندگانش برترى داد، او را بر نعمتهاى يگانه و دوگانه اش (و كليّۀ نعمتهائى كه از او بما ميرسد) سپاس ميگذارم سپاسيكه افكار و انديشه ها (ى برق آساى بشريّت) از اندازه گيرى و شمارۀ آن كوتاه آيند و درمانده گردند، و گواهى ميدهم كه خدائى جز او نيست گواهى دادن كسى كه زبانش براستى سخن ميگويد، و دلش از درستى پر است، و باز گواهى ميدهم بر اينكه محمّد (صلّى اللّه عليه و آله و سلّم) بندۀ بر گزيده از ميان بندگان او و رسول و فرستادۀ او است كه مردم را بسوى توحيد بخواند (و از شرك و بت پرستى برهاند) و او را بهنگامى فرستاد كه مردم پيرو ناروائيها (و پرستش كنندۀ سنگ و چوب و آتش و خورشيد و ستاره ها) بودند پاك پروردگار راههاى دين و مراكز متّقين را برسول خود كه درود و رحمت خداى بر او و بر آل طاهرينش باد نشان داد و روشن گردانيد، بطوريكه حق درخشيد و نور افشاند، و باطل بسوخت و نابود گرديد.</w:t>
      </w:r>
    </w:p>
    <w:p>
      <w:pPr>
        <w:pStyle w:val="BookText"/>
      </w:pPr>
      <w:r>
        <w:rPr>
          <w:rFonts w:ascii="IRNazanin" w:hAnsi="IRNazanin" w:eastAsia="IRNazanin" w:cs="IRNazanin"/>
          <w:lang w:bidi="fa-IR"/>
          <w:color w:val="111111"/>
          <w:sz w:val="28"/>
          <w:szCs w:val="28"/>
          <w:rtl/>
        </w:rPr>
        <w:t xml:space="preserve">صلوات و درود و رحمت خداى بر او و بر آل طاهرينش كه پيشوايان و پاكيزگان و نيكوكاران و برگزيدگان اند،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يارانش كه نجبا و نيكان اند باد، چنان صلواتى كه زمان و پيدايش روز و شب آنرا بپايان نرساند (و گردش روزگار تمامش نگرداند).</w:t>
      </w:r>
    </w:p>
    <w:p>
      <w:pPr>
        <w:pStyle w:val="BookText"/>
      </w:pPr>
      <w:r>
        <w:rPr>
          <w:rFonts w:ascii="IRNazanin" w:hAnsi="IRNazanin" w:eastAsia="IRNazanin" w:cs="IRNazanin"/>
          <w:lang w:bidi="fa-IR"/>
          <w:color w:val="111111"/>
          <w:sz w:val="28"/>
          <w:szCs w:val="28"/>
          <w:rtl/>
        </w:rPr>
        <w:t xml:space="preserve">چنين گويد كسيكه بر خويش اسراف ورزيده (و عمر عزيزش را برايگان از دست داده) و نيازمند آمرزش از پروردگارش ميباشد عبدالواحد بن محمّد بن عبدالواحد الآمدى كه خداى از وى خوشنود باشد كه آنچه كه مرا بر خصوصيّات و فوائد و گرد آوردن سخنان و نگارش و قلمداد كردن اين كتاب (شريف و نفيس و شيرين) بر انگيخت همانا چيزى بود كه ابو عثمان جاحظ را (يعنى عمرو بن بحر البصرىّ اللّغوى كه بنواصب نزديك، و كتابى در مدح عثمانيّه نگاشته است كه ابو جعفر اسكافى و شيخ مفيد و سيّد ابن طاوس آنرا نقض كرده اند و او در سنه 255 بمرض فالج در بصره در گذشت) دلشاد ساخته بود و او آنرا براى خود آماده كرده و در دفترش يادداشت نموده و حدّش را بيان ساخته بود، و آن چيز صد كلمه از كلماتى بود كه در بردارندۀ انواع سودها و بخشايندۀ لذّتها بگوش ها بود، و آن كلمات را جاحظ از كلمات حضرت امير المؤمنين صلوات اللّه و سلامه عليه گرد آورده بود، من (همينكه آن را از جاحظ ديدم خنديدم) پيش خود گفتم عجبا پناه بر خدا از اينمرد با اينكه او علاّمۀ زمان و يگانه در ميان همكنان است با آن سابقه علمى و اوج بلندش در دانش و چيز فهمى و نزديكيش با صدر اوّل (و زمان علىّ بن ابيطالب عليه السّلام) و ضرب المثل بودنش در فضل بسهمى بيشتر و حظّ و بهرۀ وافرتر چه شده است كه از ماه تمام روشن چشم پوشيده، و از بسيار بكم ساخته است، چرا چنين كرده است مگر اين جزئى از كلّ و اندكى از بسيار و قطرۀ از باران بيشمار بيشتر است؟ آنگاه من با همه گرفتارى خاطر و كوتاهى از رتبۀ اهل كمال در حاليكه بعجز و ناتوانى از در يافت آنچه كه فضلاى صدر اوّل خواسته (و در آن راه قدم نهاده اند) و كوتاه دستى خويش را از گرديدن در ميدانشان و كم وزنى خود را در ميزانشان ميدانم و اعتراف دارم با اينحال (همّت گماشتم تا آنجا كه تير رس فكر و مطمح نظر من است از سخنان آن حضرت گرد آورم و كتابى در اين باب بپردازم) و برخى از حكم و كمى از بسيار از سخنان آنحضرت را كه سخنوران (جهان) و حكما (ى دوران) از آوردن مانندش نااميدند گرد آوردم، و خدا ميداند كه در اينكار گو اينكه در وصف آنحضرت بمرتبۀ كمال رسيده باشم مع ذلك نيستم مگر چونان كسى كه دريا را با دست پيمودن (و كوه را با ناخن خستن) خواهد و باز بيش از اين بقصور خويش معترف است، چگونه چنين نباشد و حال آنكه آنحضرت عليه السّلام از چشمه سار گواراى نبوى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9220_78338"/>
    <w:bookmarkEnd w:id="10"/>
    <w:p>
      <w:pPr>
        <w:pStyle w:val="BookText"/>
      </w:pPr>
      <w:r>
        <w:rPr>
          <w:rFonts w:ascii="IRNazanin" w:hAnsi="IRNazanin" w:eastAsia="IRNazanin" w:cs="IRNazanin"/>
          <w:lang w:bidi="fa-IR"/>
          <w:color w:val="111111"/>
          <w:sz w:val="28"/>
          <w:szCs w:val="28"/>
          <w:rtl/>
        </w:rPr>
        <w:t xml:space="preserve">آب آشاميده، و علم و دانش الهى هر دو پهلوى او را پر كرده است، و بنا بر آنچه كه ائمّه نقل (و حديث) بما رسانده اند سخن خود آنحضرت حق و كلامش درست است كه فرمود: بدانيد ميان دو پهلوى من علم فراوانى انباشته شده است، چه ميشد اگر بردارنده و نگهدارنده پيدا ميكردم (و كمى دوش دل را از اين بار گران الهى سبك ميكردم و براى اختصار) من سندهاى آن سخنان كنار زدم و حروفش را بترتيب حروف 29 گانه تهجّى مرتّب كرده و آنچه كه از سخنان حكيمانه و كلمات (شاهانۀ) آنحضرت بود تمامى را از حيث سجع و قافيه موافق و مطابق يكديگر قرار دادم زيرا با اين ترتيب آن كلمات در گوش جاى گيرنده تر و در دلها فرود آينده تر و نفوس هم بسوى كلام منظوم ميلش بيشتر است و مرامش از سخن منثور دورتر و حفظش بر خواننده آسانتر و لفظش براى بيننده كه ميخواهد از آن لعلها و مرواريدهاى درخشان نور برگيرد جذّاب تر و شيرين تر است، با تمام اين اوصاف من اين گلچينى را از ترس تطويل بايجاز و اختصار كوشيده ام تا خواننده را رنجى نرسد و آنچه شفاى دردش در آنست برايش روشن ساخته ادبا و خردمندان را شادى و بى نيازى بخشودم و اين كتاب را غرر الحكم و درر الكلم نام نهاده و از درگاه پاك پروردگار ثواب خوبى را اميدوار و از هر عيب و زشتئى بدو پناه برنده ام، و توفيق من نيست مگر از جانب خدا كه پشتيبانم در كارها او است و بسوى او است بازگشت من.</w:t>
      </w:r>
    </w:p>
    <w:p>
      <w:pPr>
        <w:pStyle w:val="Heading2"/>
      </w:pPr>
      <w:bookmarkStart w:id="899" w:name="_Toc14"/>
      <w:r>
        <w:t>الفصل الأوّل :حرف ألف</w:t>
      </w:r>
      <w:bookmarkEnd w:id="899"/>
    </w:p>
    <w:p>
      <w:pPr>
        <w:pStyle w:val="Heading3"/>
      </w:pPr>
      <w:bookmarkStart w:id="900" w:name="_Toc15"/>
      <w:r>
        <w:t>اشاره</w:t>
      </w:r>
      <w:bookmarkEnd w:id="900"/>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فى حرف الألف و قد يعبّر عنه مجازا بالهمزة) (قال عليه السّلام) (فصل أوّل) از آنچه كه وارد گرديده است از حكم حضرت امير المؤمنين على بن ابيطالب عليه السّلام و از آنها بلفظ همزه تعبير ميشود و آن داراى 2229 كلمه ميباشد آنحضرت عليه السّلام فرمودند: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9220_78339"/>
    <w:bookmarkEnd w:id="11"/>
    <w:p>
      <w:pPr>
        <w:pStyle w:val="Heading3"/>
      </w:pPr>
      <w:bookmarkStart w:id="901" w:name="_Toc16"/>
      <w:r>
        <w:t>1</w:t>
      </w:r>
      <w:bookmarkEnd w:id="901"/>
    </w:p>
    <w:p>
      <w:pPr>
        <w:pStyle w:val="BookText"/>
      </w:pPr>
      <w:r>
        <w:rPr>
          <w:rFonts w:ascii="Amiri" w:hAnsi="Amiri" w:eastAsia="Amiri" w:cs="Amiri"/>
          <w:lang w:bidi="ar-SA"/>
          <w:color w:val="111111"/>
          <w:sz w:val="28"/>
          <w:szCs w:val="28"/>
          <w:rtl/>
        </w:rPr>
        <w:t xml:space="preserve">الدّين يعصم دين انسان را (از بدى و لغزش) باز ميدارد</w:t>
      </w:r>
    </w:p>
    <w:p>
      <w:pPr>
        <w:pStyle w:val="Heading3"/>
      </w:pPr>
      <w:bookmarkStart w:id="902" w:name="_Toc17"/>
      <w:r>
        <w:t>2</w:t>
      </w:r>
      <w:bookmarkEnd w:id="902"/>
    </w:p>
    <w:p>
      <w:pPr>
        <w:pStyle w:val="BookText"/>
      </w:pPr>
      <w:r>
        <w:rPr>
          <w:rFonts w:ascii="IRNazanin" w:hAnsi="IRNazanin" w:eastAsia="IRNazanin" w:cs="IRNazanin"/>
          <w:lang w:bidi="fa-IR"/>
          <w:color w:val="111111"/>
          <w:sz w:val="28"/>
          <w:szCs w:val="28"/>
          <w:rtl/>
        </w:rPr>
        <w:t xml:space="preserve">الدّنيا تسلم دنيا انسان را در چنگال گرفتاريها إواگذارنده است و يارى نميكند او را.</w:t>
      </w:r>
    </w:p>
    <w:p>
      <w:pPr>
        <w:pStyle w:val="Heading3"/>
      </w:pPr>
      <w:bookmarkStart w:id="903" w:name="_Toc18"/>
      <w:r>
        <w:t>3</w:t>
      </w:r>
      <w:bookmarkEnd w:id="903"/>
    </w:p>
    <w:p>
      <w:pPr>
        <w:pStyle w:val="BookText"/>
      </w:pPr>
      <w:r>
        <w:rPr>
          <w:rFonts w:ascii="IRNazanin" w:hAnsi="IRNazanin" w:eastAsia="IRNazanin" w:cs="IRNazanin"/>
          <w:lang w:bidi="fa-IR"/>
          <w:color w:val="111111"/>
          <w:sz w:val="28"/>
          <w:szCs w:val="28"/>
          <w:rtl/>
        </w:rPr>
        <w:t xml:space="preserve">الدّين يجلّ دين انسان را بزرگ ميدارد.</w:t>
      </w:r>
    </w:p>
    <w:p>
      <w:pPr>
        <w:pStyle w:val="Heading3"/>
      </w:pPr>
      <w:bookmarkStart w:id="904" w:name="_Toc19"/>
      <w:r>
        <w:t>4</w:t>
      </w:r>
      <w:bookmarkEnd w:id="904"/>
    </w:p>
    <w:p>
      <w:pPr>
        <w:pStyle w:val="BookText"/>
      </w:pPr>
      <w:r>
        <w:rPr>
          <w:rFonts w:ascii="Amiri" w:hAnsi="Amiri" w:eastAsia="Amiri" w:cs="Amiri"/>
          <w:lang w:bidi="ar-SA"/>
          <w:color w:val="111111"/>
          <w:sz w:val="28"/>
          <w:szCs w:val="28"/>
          <w:rtl/>
        </w:rPr>
        <w:t xml:space="preserve">الدّنيا تذلّ دنيا شخص را خوار ميسازد.</w:t>
      </w:r>
    </w:p>
    <w:p>
      <w:pPr>
        <w:pStyle w:val="Heading3"/>
      </w:pPr>
      <w:bookmarkStart w:id="905" w:name="_Toc20"/>
      <w:r>
        <w:t>5</w:t>
      </w:r>
      <w:bookmarkEnd w:id="905"/>
    </w:p>
    <w:p>
      <w:pPr>
        <w:pStyle w:val="BookText"/>
      </w:pPr>
      <w:r>
        <w:rPr>
          <w:rFonts w:ascii="IRNazanin" w:hAnsi="IRNazanin" w:eastAsia="IRNazanin" w:cs="IRNazanin"/>
          <w:lang w:bidi="fa-IR"/>
          <w:color w:val="111111"/>
          <w:sz w:val="28"/>
          <w:szCs w:val="28"/>
          <w:rtl/>
        </w:rPr>
        <w:t xml:space="preserve">الدّنيا أمد دنيا مدتى است گذرنده و دوام ندارد</w:t>
      </w:r>
    </w:p>
    <w:p>
      <w:pPr>
        <w:pStyle w:val="Heading3"/>
      </w:pPr>
      <w:bookmarkStart w:id="906" w:name="_Toc21"/>
      <w:r>
        <w:t>6</w:t>
      </w:r>
      <w:bookmarkEnd w:id="906"/>
    </w:p>
    <w:p>
      <w:pPr>
        <w:pStyle w:val="BookText"/>
      </w:pPr>
      <w:r>
        <w:rPr>
          <w:rFonts w:ascii="IRNazanin" w:hAnsi="IRNazanin" w:eastAsia="IRNazanin" w:cs="IRNazanin"/>
          <w:lang w:bidi="fa-IR"/>
          <w:color w:val="111111"/>
          <w:sz w:val="28"/>
          <w:szCs w:val="28"/>
          <w:rtl/>
        </w:rPr>
        <w:t xml:space="preserve">الاخرة أبد آخرت هميشه و پايدار است.</w:t>
      </w:r>
    </w:p>
    <w:p>
      <w:pPr>
        <w:pStyle w:val="Heading3"/>
      </w:pPr>
      <w:bookmarkStart w:id="907" w:name="_Toc22"/>
      <w:r>
        <w:t>7</w:t>
      </w:r>
      <w:bookmarkEnd w:id="907"/>
    </w:p>
    <w:p>
      <w:pPr>
        <w:pStyle w:val="BookText"/>
      </w:pPr>
      <w:r>
        <w:rPr>
          <w:rFonts w:ascii="Amiri" w:hAnsi="Amiri" w:eastAsia="Amiri" w:cs="Amiri"/>
          <w:lang w:bidi="ar-SA"/>
          <w:color w:val="111111"/>
          <w:sz w:val="28"/>
          <w:szCs w:val="28"/>
          <w:rtl/>
        </w:rPr>
        <w:t xml:space="preserve">العلم ينجد دانش شخص را يارى ميكند.</w:t>
      </w:r>
    </w:p>
    <w:p>
      <w:pPr>
        <w:pStyle w:val="Heading3"/>
      </w:pPr>
      <w:bookmarkStart w:id="908" w:name="_Toc23"/>
      <w:r>
        <w:t>8</w:t>
      </w:r>
      <w:bookmarkEnd w:id="908"/>
    </w:p>
    <w:p>
      <w:pPr>
        <w:pStyle w:val="BookText"/>
      </w:pPr>
      <w:r>
        <w:rPr>
          <w:rFonts w:ascii="Amiri" w:hAnsi="Amiri" w:eastAsia="Amiri" w:cs="Amiri"/>
          <w:lang w:bidi="ar-SA"/>
          <w:color w:val="111111"/>
          <w:sz w:val="28"/>
          <w:szCs w:val="28"/>
          <w:rtl/>
        </w:rPr>
        <w:t xml:space="preserve">الحكمة ترشد حكمت شخص را راهنمائى كند</w:t>
      </w:r>
    </w:p>
    <w:p>
      <w:pPr>
        <w:pStyle w:val="Heading3"/>
      </w:pPr>
      <w:bookmarkStart w:id="909" w:name="_Toc24"/>
      <w:r>
        <w:t>9</w:t>
      </w:r>
      <w:bookmarkEnd w:id="909"/>
    </w:p>
    <w:p>
      <w:pPr>
        <w:pStyle w:val="BookText"/>
      </w:pPr>
      <w:r>
        <w:rPr>
          <w:rFonts w:ascii="IRNazanin" w:hAnsi="IRNazanin" w:eastAsia="IRNazanin" w:cs="IRNazanin"/>
          <w:lang w:bidi="fa-IR"/>
          <w:color w:val="111111"/>
          <w:sz w:val="28"/>
          <w:szCs w:val="28"/>
          <w:rtl/>
        </w:rPr>
        <w:t xml:space="preserve">العدل مألوف عدل و داد دلپذير است.</w:t>
      </w:r>
    </w:p>
    <w:p>
      <w:pPr>
        <w:pStyle w:val="Heading3"/>
      </w:pPr>
      <w:bookmarkStart w:id="910" w:name="_Toc25"/>
      <w:r>
        <w:t>10</w:t>
      </w:r>
      <w:bookmarkEnd w:id="910"/>
    </w:p>
    <w:p>
      <w:pPr>
        <w:pStyle w:val="BookText"/>
      </w:pPr>
      <w:r>
        <w:rPr>
          <w:rFonts w:ascii="IRNazanin" w:hAnsi="IRNazanin" w:eastAsia="IRNazanin" w:cs="IRNazanin"/>
          <w:lang w:bidi="fa-IR"/>
          <w:color w:val="111111"/>
          <w:sz w:val="28"/>
          <w:szCs w:val="28"/>
          <w:rtl/>
        </w:rPr>
        <w:t xml:space="preserve">الجور عسوف ستم از راه بدر برنده و دلگير است.</w:t>
      </w:r>
    </w:p>
    <w:p>
      <w:pPr>
        <w:pStyle w:val="Heading3"/>
      </w:pPr>
      <w:bookmarkStart w:id="911" w:name="_Toc26"/>
      <w:r>
        <w:t>11</w:t>
      </w:r>
      <w:bookmarkEnd w:id="911"/>
    </w:p>
    <w:p>
      <w:pPr>
        <w:pStyle w:val="BookText"/>
      </w:pPr>
      <w:r>
        <w:rPr>
          <w:rFonts w:ascii="Amiri" w:hAnsi="Amiri" w:eastAsia="Amiri" w:cs="Amiri"/>
          <w:lang w:bidi="ar-SA"/>
          <w:color w:val="111111"/>
          <w:sz w:val="28"/>
          <w:szCs w:val="28"/>
          <w:rtl/>
        </w:rPr>
        <w:t xml:space="preserve">الصّدق وسيلة صدق و راستى (براى نجات از بلاهاى دنيا و آخرت بهترين) وسيله است.</w:t>
      </w:r>
    </w:p>
    <w:p>
      <w:pPr>
        <w:pStyle w:val="Heading3"/>
      </w:pPr>
      <w:bookmarkStart w:id="912" w:name="_Toc27"/>
      <w:r>
        <w:t>12</w:t>
      </w:r>
      <w:bookmarkEnd w:id="912"/>
    </w:p>
    <w:p>
      <w:pPr>
        <w:pStyle w:val="BookText"/>
      </w:pPr>
      <w:r>
        <w:rPr>
          <w:rFonts w:ascii="IRNazanin" w:hAnsi="IRNazanin" w:eastAsia="IRNazanin" w:cs="IRNazanin"/>
          <w:lang w:bidi="fa-IR"/>
          <w:color w:val="111111"/>
          <w:sz w:val="28"/>
          <w:szCs w:val="28"/>
          <w:rtl/>
        </w:rPr>
        <w:t xml:space="preserve">العفو فضيلة درگذشت از تقصيرها كمال شخص است.</w:t>
      </w:r>
    </w:p>
    <w:p>
      <w:pPr>
        <w:pStyle w:val="Heading3"/>
      </w:pPr>
      <w:bookmarkStart w:id="913" w:name="_Toc28"/>
      <w:r>
        <w:t>13</w:t>
      </w:r>
      <w:bookmarkEnd w:id="913"/>
    </w:p>
    <w:p>
      <w:pPr>
        <w:pStyle w:val="BookText"/>
      </w:pPr>
      <w:r>
        <w:rPr>
          <w:rFonts w:ascii="Amiri" w:hAnsi="Amiri" w:eastAsia="Amiri" w:cs="Amiri"/>
          <w:lang w:bidi="ar-SA"/>
          <w:color w:val="111111"/>
          <w:sz w:val="28"/>
          <w:szCs w:val="28"/>
          <w:rtl/>
        </w:rPr>
        <w:t xml:space="preserve">السّخاء سجيّة بخشش خوئى است ثابت</w:t>
      </w:r>
    </w:p>
    <w:p>
      <w:pPr>
        <w:pStyle w:val="Heading3"/>
      </w:pPr>
      <w:bookmarkStart w:id="914" w:name="_Toc29"/>
      <w:r>
        <w:t>14</w:t>
      </w:r>
      <w:bookmarkEnd w:id="914"/>
    </w:p>
    <w:p>
      <w:pPr>
        <w:pStyle w:val="BookText"/>
      </w:pPr>
      <w:r>
        <w:rPr>
          <w:rFonts w:ascii="Amiri" w:hAnsi="Amiri" w:eastAsia="Amiri" w:cs="Amiri"/>
          <w:lang w:bidi="ar-SA"/>
          <w:color w:val="111111"/>
          <w:sz w:val="28"/>
          <w:szCs w:val="28"/>
          <w:rtl/>
        </w:rPr>
        <w:t xml:space="preserve">الشّرف مزيّة بلندى مرتبه برترى در كمالاتست</w:t>
      </w:r>
    </w:p>
    <w:p>
      <w:pPr>
        <w:pStyle w:val="Heading3"/>
      </w:pPr>
      <w:bookmarkStart w:id="915" w:name="_Toc30"/>
      <w:r>
        <w:t>15</w:t>
      </w:r>
      <w:bookmarkEnd w:id="915"/>
    </w:p>
    <w:p>
      <w:pPr>
        <w:pStyle w:val="BookText"/>
      </w:pPr>
      <w:r>
        <w:rPr>
          <w:rFonts w:ascii="Amiri" w:hAnsi="Amiri" w:eastAsia="Amiri" w:cs="Amiri"/>
          <w:lang w:bidi="ar-SA"/>
          <w:color w:val="111111"/>
          <w:sz w:val="28"/>
          <w:szCs w:val="28"/>
          <w:rtl/>
        </w:rPr>
        <w:t xml:space="preserve">الحزم بضاعة دور انديشى سرمايه است.</w:t>
      </w:r>
    </w:p>
    <w:p>
      <w:pPr>
        <w:pStyle w:val="Heading3"/>
      </w:pPr>
      <w:bookmarkStart w:id="916" w:name="_Toc31"/>
      <w:r>
        <w:t>16</w:t>
      </w:r>
      <w:bookmarkEnd w:id="916"/>
    </w:p>
    <w:p>
      <w:pPr>
        <w:pStyle w:val="BookText"/>
      </w:pPr>
      <w:r>
        <w:rPr>
          <w:rFonts w:ascii="Amiri" w:hAnsi="Amiri" w:eastAsia="Amiri" w:cs="Amiri"/>
          <w:lang w:bidi="ar-SA"/>
          <w:color w:val="111111"/>
          <w:sz w:val="28"/>
          <w:szCs w:val="28"/>
          <w:rtl/>
        </w:rPr>
        <w:t xml:space="preserve">التّوانى إضاعة سستى و كاهلى از دست دادن فرصت است.</w:t>
      </w:r>
    </w:p>
    <w:p>
      <w:pPr>
        <w:pStyle w:val="Heading3"/>
      </w:pPr>
      <w:bookmarkStart w:id="917" w:name="_Toc32"/>
      <w:r>
        <w:t>17</w:t>
      </w:r>
      <w:bookmarkEnd w:id="917"/>
    </w:p>
    <w:p>
      <w:pPr>
        <w:pStyle w:val="BookText"/>
      </w:pPr>
      <w:r>
        <w:rPr>
          <w:rFonts w:ascii="IRNazanin" w:hAnsi="IRNazanin" w:eastAsia="IRNazanin" w:cs="IRNazanin"/>
          <w:lang w:bidi="fa-IR"/>
          <w:color w:val="111111"/>
          <w:sz w:val="28"/>
          <w:szCs w:val="28"/>
          <w:rtl/>
        </w:rPr>
        <w:t xml:space="preserve">الوفاء كرم نگهداشتن پيمان بزرگوارى است</w:t>
      </w:r>
    </w:p>
    <w:p>
      <w:pPr>
        <w:pStyle w:val="Heading3"/>
      </w:pPr>
      <w:bookmarkStart w:id="918" w:name="_Toc33"/>
      <w:r>
        <w:t>18</w:t>
      </w:r>
      <w:bookmarkEnd w:id="918"/>
    </w:p>
    <w:p>
      <w:pPr>
        <w:pStyle w:val="BookText"/>
      </w:pPr>
      <w:r>
        <w:rPr>
          <w:rFonts w:ascii="IRNazanin" w:hAnsi="IRNazanin" w:eastAsia="IRNazanin" w:cs="IRNazanin"/>
          <w:lang w:bidi="fa-IR"/>
          <w:color w:val="111111"/>
          <w:sz w:val="28"/>
          <w:szCs w:val="28"/>
          <w:rtl/>
        </w:rPr>
        <w:t xml:space="preserve">المودّة رحم دوستى و مهربانى خويشاونديست (انسان اگر بيكس و كار بود و با مردم بمهربانى رفتار كرد مردم حمايتگرش شوند).</w:t>
      </w:r>
    </w:p>
    <w:p>
      <w:pPr>
        <w:pStyle w:val="Heading3"/>
      </w:pPr>
      <w:bookmarkStart w:id="919" w:name="_Toc34"/>
      <w:r>
        <w:t>19</w:t>
      </w:r>
      <w:bookmarkEnd w:id="919"/>
    </w:p>
    <w:p>
      <w:pPr>
        <w:pStyle w:val="BookText"/>
      </w:pPr>
      <w:r>
        <w:rPr>
          <w:rFonts w:ascii="Amiri" w:hAnsi="Amiri" w:eastAsia="Amiri" w:cs="Amiri"/>
          <w:lang w:bidi="ar-SA"/>
          <w:color w:val="111111"/>
          <w:sz w:val="28"/>
          <w:szCs w:val="28"/>
          <w:rtl/>
        </w:rPr>
        <w:t xml:space="preserve">التّواضع يرفع فروتنى شخص را بر ميكشد.</w:t>
      </w:r>
    </w:p>
    <w:p>
      <w:pPr>
        <w:pStyle w:val="Heading3"/>
      </w:pPr>
      <w:bookmarkStart w:id="920" w:name="_Toc35"/>
      <w:r>
        <w:t>20</w:t>
      </w:r>
      <w:bookmarkEnd w:id="920"/>
    </w:p>
    <w:p>
      <w:pPr>
        <w:pStyle w:val="BookText"/>
      </w:pPr>
      <w:r>
        <w:rPr>
          <w:rFonts w:ascii="IRNazanin" w:hAnsi="IRNazanin" w:eastAsia="IRNazanin" w:cs="IRNazanin"/>
          <w:lang w:bidi="fa-IR"/>
          <w:color w:val="111111"/>
          <w:sz w:val="28"/>
          <w:szCs w:val="28"/>
          <w:rtl/>
        </w:rPr>
        <w:t xml:space="preserve">التّكبّر يضع گردنكشى انسان را ميافكند.</w:t>
      </w:r>
    </w:p>
    <w:p>
      <w:pPr>
        <w:pStyle w:val="Heading3"/>
      </w:pPr>
      <w:bookmarkStart w:id="921" w:name="_Toc36"/>
      <w:r>
        <w:t>21</w:t>
      </w:r>
      <w:bookmarkEnd w:id="921"/>
    </w:p>
    <w:p>
      <w:pPr>
        <w:pStyle w:val="BookText"/>
      </w:pPr>
      <w:r>
        <w:rPr>
          <w:rFonts w:ascii="IRNazanin" w:hAnsi="IRNazanin" w:eastAsia="IRNazanin" w:cs="IRNazanin"/>
          <w:lang w:bidi="fa-IR"/>
          <w:color w:val="111111"/>
          <w:sz w:val="28"/>
          <w:szCs w:val="28"/>
          <w:rtl/>
        </w:rPr>
        <w:t xml:space="preserve">الحكمة عصمة حكمت نگهبان انسان است</w:t>
      </w:r>
    </w:p>
    <w:p>
      <w:pPr>
        <w:pStyle w:val="Heading3"/>
      </w:pPr>
      <w:bookmarkStart w:id="922" w:name="_Toc37"/>
      <w:r>
        <w:t>22</w:t>
      </w:r>
      <w:bookmarkEnd w:id="922"/>
    </w:p>
    <w:p>
      <w:pPr>
        <w:pStyle w:val="BookText"/>
      </w:pPr>
      <w:r>
        <w:rPr>
          <w:rFonts w:ascii="IRNazanin" w:hAnsi="IRNazanin" w:eastAsia="IRNazanin" w:cs="IRNazanin"/>
          <w:lang w:bidi="fa-IR"/>
          <w:color w:val="111111"/>
          <w:sz w:val="28"/>
          <w:szCs w:val="28"/>
          <w:rtl/>
        </w:rPr>
        <w:t xml:space="preserve">العصمة نعمة پاكدامنى براى انسان نعمت است</w:t>
      </w:r>
    </w:p>
    <w:p>
      <w:pPr>
        <w:pStyle w:val="Heading3"/>
      </w:pPr>
      <w:bookmarkStart w:id="923" w:name="_Toc38"/>
      <w:r>
        <w:t>23</w:t>
      </w:r>
      <w:bookmarkEnd w:id="923"/>
    </w:p>
    <w:p>
      <w:pPr>
        <w:pStyle w:val="BookText"/>
      </w:pPr>
      <w:r>
        <w:rPr>
          <w:rFonts w:ascii="Amiri" w:hAnsi="Amiri" w:eastAsia="Amiri" w:cs="Amiri"/>
          <w:lang w:bidi="ar-SA"/>
          <w:color w:val="111111"/>
          <w:sz w:val="28"/>
          <w:szCs w:val="28"/>
          <w:rtl/>
        </w:rPr>
        <w:t xml:space="preserve">الكرم فضل بخشش كمال است</w:t>
      </w:r>
    </w:p>
    <w:p>
      <w:pPr>
        <w:pStyle w:val="Heading3"/>
      </w:pPr>
      <w:bookmarkStart w:id="924" w:name="_Toc39"/>
      <w:r>
        <w:t>24</w:t>
      </w:r>
      <w:bookmarkEnd w:id="924"/>
    </w:p>
    <w:p>
      <w:pPr>
        <w:pStyle w:val="BookText"/>
      </w:pPr>
      <w:r>
        <w:rPr>
          <w:rFonts w:ascii="IRNazanin" w:hAnsi="IRNazanin" w:eastAsia="IRNazanin" w:cs="IRNazanin"/>
          <w:lang w:bidi="fa-IR"/>
          <w:color w:val="111111"/>
          <w:sz w:val="28"/>
          <w:szCs w:val="28"/>
          <w:rtl/>
        </w:rPr>
        <w:t xml:space="preserve">الوفاء نبل وفادارى نجابت است.</w:t>
      </w:r>
    </w:p>
    <w:p>
      <w:pPr>
        <w:pStyle w:val="Heading3"/>
      </w:pPr>
      <w:bookmarkStart w:id="925" w:name="_Toc40"/>
      <w:r>
        <w:t>25</w:t>
      </w:r>
      <w:bookmarkEnd w:id="925"/>
    </w:p>
    <w:p>
      <w:pPr>
        <w:pStyle w:val="BookText"/>
      </w:pPr>
      <w:r>
        <w:rPr>
          <w:rFonts w:ascii="Amiri" w:hAnsi="Amiri" w:eastAsia="Amiri" w:cs="Amiri"/>
          <w:lang w:bidi="ar-SA"/>
          <w:color w:val="111111"/>
          <w:sz w:val="28"/>
          <w:szCs w:val="28"/>
          <w:rtl/>
        </w:rPr>
        <w:t xml:space="preserve">العقل زين عقل و خرد زينت است.</w:t>
      </w:r>
    </w:p>
    <w:p>
      <w:pPr>
        <w:pStyle w:val="Heading3"/>
      </w:pPr>
      <w:bookmarkStart w:id="926" w:name="_Toc41"/>
      <w:r>
        <w:t>26</w:t>
      </w:r>
      <w:bookmarkEnd w:id="926"/>
    </w:p>
    <w:p>
      <w:pPr>
        <w:pStyle w:val="BookText"/>
      </w:pPr>
      <w:r>
        <w:rPr>
          <w:rFonts w:ascii="IRNazanin" w:hAnsi="IRNazanin" w:eastAsia="IRNazanin" w:cs="IRNazanin"/>
          <w:lang w:bidi="fa-IR"/>
          <w:color w:val="111111"/>
          <w:sz w:val="28"/>
          <w:szCs w:val="28"/>
          <w:rtl/>
        </w:rPr>
        <w:t xml:space="preserve">الحمق شين ابلهى زشتى و ننگ است.</w:t>
      </w:r>
    </w:p>
    <w:p>
      <w:pPr>
        <w:pStyle w:val="Heading3"/>
      </w:pPr>
      <w:bookmarkStart w:id="927" w:name="_Toc42"/>
      <w:r>
        <w:t>27</w:t>
      </w:r>
      <w:bookmarkEnd w:id="927"/>
    </w:p>
    <w:p>
      <w:pPr>
        <w:pStyle w:val="BookText"/>
      </w:pPr>
      <w:r>
        <w:rPr>
          <w:rFonts w:ascii="Amiri" w:hAnsi="Amiri" w:eastAsia="Amiri" w:cs="Amiri"/>
          <w:lang w:bidi="ar-SA"/>
          <w:color w:val="111111"/>
          <w:sz w:val="28"/>
          <w:szCs w:val="28"/>
          <w:rtl/>
        </w:rPr>
        <w:t xml:space="preserve">الصّدق أمانة صدق و راستى امانت است.</w:t>
      </w:r>
    </w:p>
    <w:p>
      <w:pPr>
        <w:pStyle w:val="Heading3"/>
      </w:pPr>
      <w:bookmarkStart w:id="928" w:name="_Toc43"/>
      <w:r>
        <w:t>28</w:t>
      </w:r>
      <w:bookmarkEnd w:id="928"/>
    </w:p>
    <w:p>
      <w:pPr>
        <w:pStyle w:val="BookText"/>
      </w:pPr>
      <w:r>
        <w:rPr>
          <w:rFonts w:ascii="IRNazanin" w:hAnsi="IRNazanin" w:eastAsia="IRNazanin" w:cs="IRNazanin"/>
          <w:lang w:bidi="fa-IR"/>
          <w:color w:val="111111"/>
          <w:sz w:val="28"/>
          <w:szCs w:val="28"/>
          <w:rtl/>
        </w:rPr>
        <w:t xml:space="preserve">الكذب خيانة دروغگوئى خيانت است.</w:t>
      </w:r>
    </w:p>
    <w:p>
      <w:pPr>
        <w:pStyle w:val="Heading3"/>
      </w:pPr>
      <w:bookmarkStart w:id="929" w:name="_Toc44"/>
      <w:r>
        <w:t>29</w:t>
      </w:r>
      <w:bookmarkEnd w:id="929"/>
    </w:p>
    <w:p>
      <w:pPr>
        <w:pStyle w:val="BookText"/>
      </w:pPr>
      <w:r>
        <w:rPr>
          <w:rFonts w:ascii="IRNazanin" w:hAnsi="IRNazanin" w:eastAsia="IRNazanin" w:cs="IRNazanin"/>
          <w:lang w:bidi="fa-IR"/>
          <w:color w:val="111111"/>
          <w:sz w:val="28"/>
          <w:szCs w:val="28"/>
          <w:rtl/>
        </w:rPr>
        <w:t xml:space="preserve">الإنصاف راحة داد دادن آسودگى است.</w:t>
      </w:r>
    </w:p>
    <w:p>
      <w:pPr>
        <w:pStyle w:val="Heading3"/>
      </w:pPr>
      <w:bookmarkStart w:id="930" w:name="_Toc45"/>
      <w:r>
        <w:t>30</w:t>
      </w:r>
      <w:bookmarkEnd w:id="930"/>
    </w:p>
    <w:p>
      <w:pPr>
        <w:pStyle w:val="BookText"/>
      </w:pPr>
      <w:r>
        <w:rPr>
          <w:rFonts w:ascii="Amiri" w:hAnsi="Amiri" w:eastAsia="Amiri" w:cs="Amiri"/>
          <w:lang w:bidi="ar-SA"/>
          <w:color w:val="111111"/>
          <w:sz w:val="28"/>
          <w:szCs w:val="28"/>
          <w:rtl/>
        </w:rPr>
        <w:t xml:space="preserve">الشّرّ وقاحة ظلم و بدى بيحيائى است</w:t>
      </w:r>
    </w:p>
    <w:p>
      <w:pPr>
        <w:pStyle w:val="Heading3"/>
      </w:pPr>
      <w:bookmarkStart w:id="931" w:name="_Toc46"/>
      <w:r>
        <w:t>31</w:t>
      </w:r>
      <w:bookmarkEnd w:id="931"/>
    </w:p>
    <w:p>
      <w:pPr>
        <w:pStyle w:val="BookText"/>
      </w:pPr>
      <w:r>
        <w:rPr>
          <w:rFonts w:ascii="Amiri" w:hAnsi="Amiri" w:eastAsia="Amiri" w:cs="Amiri"/>
          <w:lang w:bidi="ar-SA"/>
          <w:color w:val="111111"/>
          <w:sz w:val="28"/>
          <w:szCs w:val="28"/>
          <w:rtl/>
        </w:rPr>
        <w:t xml:space="preserve">الجود رياسة جود باعث سرورى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9220_78340"/>
    <w:bookmarkEnd w:id="12"/>
    <w:p>
      <w:pPr>
        <w:pStyle w:val="Heading3"/>
      </w:pPr>
      <w:bookmarkStart w:id="932" w:name="_Toc47"/>
      <w:r>
        <w:t>32</w:t>
      </w:r>
      <w:bookmarkEnd w:id="932"/>
    </w:p>
    <w:p>
      <w:pPr>
        <w:pStyle w:val="BookText"/>
      </w:pPr>
      <w:r>
        <w:rPr>
          <w:rFonts w:ascii="IRNazanin" w:hAnsi="IRNazanin" w:eastAsia="IRNazanin" w:cs="IRNazanin"/>
          <w:lang w:bidi="fa-IR"/>
          <w:color w:val="111111"/>
          <w:sz w:val="28"/>
          <w:szCs w:val="28"/>
          <w:rtl/>
        </w:rPr>
        <w:t xml:space="preserve">الملك سياسة پادشاهى نگهبانى (رعيّت) است</w:t>
      </w:r>
    </w:p>
    <w:p>
      <w:pPr>
        <w:pStyle w:val="Heading3"/>
      </w:pPr>
      <w:bookmarkStart w:id="933" w:name="_Toc48"/>
      <w:r>
        <w:t>33</w:t>
      </w:r>
      <w:bookmarkEnd w:id="933"/>
    </w:p>
    <w:p>
      <w:pPr>
        <w:pStyle w:val="BookText"/>
      </w:pPr>
      <w:r>
        <w:rPr>
          <w:rFonts w:ascii="Amiri" w:hAnsi="Amiri" w:eastAsia="Amiri" w:cs="Amiri"/>
          <w:lang w:bidi="ar-SA"/>
          <w:color w:val="111111"/>
          <w:sz w:val="28"/>
          <w:szCs w:val="28"/>
          <w:rtl/>
        </w:rPr>
        <w:t xml:space="preserve">الأمانة ايمان امانت دارى ايمان داشتن است</w:t>
      </w:r>
    </w:p>
    <w:p>
      <w:pPr>
        <w:pStyle w:val="Heading3"/>
      </w:pPr>
      <w:bookmarkStart w:id="934" w:name="_Toc49"/>
      <w:r>
        <w:t>34</w:t>
      </w:r>
      <w:bookmarkEnd w:id="934"/>
    </w:p>
    <w:p>
      <w:pPr>
        <w:pStyle w:val="BookText"/>
      </w:pPr>
      <w:r>
        <w:rPr>
          <w:rFonts w:ascii="IRNazanin" w:hAnsi="IRNazanin" w:eastAsia="IRNazanin" w:cs="IRNazanin"/>
          <w:lang w:bidi="fa-IR"/>
          <w:color w:val="111111"/>
          <w:sz w:val="28"/>
          <w:szCs w:val="28"/>
          <w:rtl/>
        </w:rPr>
        <w:t xml:space="preserve">البشاشة إحسان گشاده روئى نيكى كردن است</w:t>
      </w:r>
    </w:p>
    <w:p>
      <w:pPr>
        <w:pStyle w:val="Heading3"/>
      </w:pPr>
      <w:bookmarkStart w:id="935" w:name="_Toc50"/>
      <w:r>
        <w:t>35</w:t>
      </w:r>
      <w:bookmarkEnd w:id="935"/>
    </w:p>
    <w:p>
      <w:pPr>
        <w:pStyle w:val="BookText"/>
      </w:pPr>
      <w:r>
        <w:rPr>
          <w:rFonts w:ascii="IRNazanin" w:hAnsi="IRNazanin" w:eastAsia="IRNazanin" w:cs="IRNazanin"/>
          <w:lang w:bidi="fa-IR"/>
          <w:color w:val="111111"/>
          <w:sz w:val="28"/>
          <w:szCs w:val="28"/>
          <w:rtl/>
        </w:rPr>
        <w:t xml:space="preserve">الكريم أبلج بخشنده گشاده رواست</w:t>
      </w:r>
    </w:p>
    <w:p>
      <w:pPr>
        <w:pStyle w:val="Heading3"/>
      </w:pPr>
      <w:bookmarkStart w:id="936" w:name="_Toc51"/>
      <w:r>
        <w:t>36</w:t>
      </w:r>
      <w:bookmarkEnd w:id="936"/>
    </w:p>
    <w:p>
      <w:pPr>
        <w:pStyle w:val="BookText"/>
      </w:pPr>
      <w:r>
        <w:rPr>
          <w:rFonts w:ascii="Amiri" w:hAnsi="Amiri" w:eastAsia="Amiri" w:cs="Amiri"/>
          <w:lang w:bidi="ar-SA"/>
          <w:color w:val="111111"/>
          <w:sz w:val="28"/>
          <w:szCs w:val="28"/>
          <w:rtl/>
        </w:rPr>
        <w:t xml:space="preserve">اللّئيم ملهوج ناكس زيان برنده و فريب خورنده است</w:t>
      </w:r>
    </w:p>
    <w:p>
      <w:pPr>
        <w:pStyle w:val="Heading3"/>
      </w:pPr>
      <w:bookmarkStart w:id="937" w:name="_Toc52"/>
      <w:r>
        <w:t>37</w:t>
      </w:r>
      <w:bookmarkEnd w:id="937"/>
    </w:p>
    <w:p>
      <w:pPr>
        <w:pStyle w:val="BookText"/>
      </w:pPr>
      <w:r>
        <w:rPr>
          <w:rFonts w:ascii="Amiri" w:hAnsi="Amiri" w:eastAsia="Amiri" w:cs="Amiri"/>
          <w:lang w:bidi="ar-SA"/>
          <w:color w:val="111111"/>
          <w:sz w:val="28"/>
          <w:szCs w:val="28"/>
          <w:rtl/>
        </w:rPr>
        <w:t xml:space="preserve">الفكر يهدى فكر و انديشه راهنما است.</w:t>
      </w:r>
    </w:p>
    <w:p>
      <w:pPr>
        <w:pStyle w:val="Heading3"/>
      </w:pPr>
      <w:bookmarkStart w:id="938" w:name="_Toc53"/>
      <w:r>
        <w:t>38</w:t>
      </w:r>
      <w:bookmarkEnd w:id="938"/>
    </w:p>
    <w:p>
      <w:pPr>
        <w:pStyle w:val="BookText"/>
      </w:pPr>
      <w:r>
        <w:rPr>
          <w:rFonts w:ascii="IRNazanin" w:hAnsi="IRNazanin" w:eastAsia="IRNazanin" w:cs="IRNazanin"/>
          <w:lang w:bidi="fa-IR"/>
          <w:color w:val="111111"/>
          <w:sz w:val="28"/>
          <w:szCs w:val="28"/>
          <w:rtl/>
        </w:rPr>
        <w:t xml:space="preserve">الصّدق ينجى راستى (انسانرا از بديها) رهاننده است و رستگار ميسازد.</w:t>
      </w:r>
    </w:p>
    <w:p>
      <w:pPr>
        <w:pStyle w:val="Heading3"/>
      </w:pPr>
      <w:bookmarkStart w:id="939" w:name="_Toc54"/>
      <w:r>
        <w:t>39</w:t>
      </w:r>
      <w:bookmarkEnd w:id="939"/>
    </w:p>
    <w:p>
      <w:pPr>
        <w:pStyle w:val="BookText"/>
      </w:pPr>
      <w:r>
        <w:rPr>
          <w:rFonts w:ascii="Amiri" w:hAnsi="Amiri" w:eastAsia="Amiri" w:cs="Amiri"/>
          <w:lang w:bidi="ar-SA"/>
          <w:color w:val="111111"/>
          <w:sz w:val="28"/>
          <w:szCs w:val="28"/>
          <w:rtl/>
        </w:rPr>
        <w:t xml:space="preserve">الكذب يردى دروغ هلاك ميسازد.</w:t>
      </w:r>
    </w:p>
    <w:p>
      <w:pPr>
        <w:pStyle w:val="Heading3"/>
      </w:pPr>
      <w:bookmarkStart w:id="940" w:name="_Toc55"/>
      <w:r>
        <w:t>40</w:t>
      </w:r>
      <w:bookmarkEnd w:id="940"/>
    </w:p>
    <w:p>
      <w:pPr>
        <w:pStyle w:val="BookText"/>
      </w:pPr>
      <w:r>
        <w:rPr>
          <w:rFonts w:ascii="Amiri" w:hAnsi="Amiri" w:eastAsia="Amiri" w:cs="Amiri"/>
          <w:lang w:bidi="ar-SA"/>
          <w:color w:val="111111"/>
          <w:sz w:val="28"/>
          <w:szCs w:val="28"/>
          <w:rtl/>
        </w:rPr>
        <w:t xml:space="preserve">القناعة تغنى قناعت بى نيازى بخشد.</w:t>
      </w:r>
    </w:p>
    <w:p>
      <w:pPr>
        <w:pStyle w:val="Heading3"/>
      </w:pPr>
      <w:bookmarkStart w:id="941" w:name="_Toc56"/>
      <w:r>
        <w:t>41</w:t>
      </w:r>
      <w:bookmarkEnd w:id="941"/>
    </w:p>
    <w:p>
      <w:pPr>
        <w:pStyle w:val="BookText"/>
      </w:pPr>
      <w:r>
        <w:rPr>
          <w:rFonts w:ascii="IRNazanin" w:hAnsi="IRNazanin" w:eastAsia="IRNazanin" w:cs="IRNazanin"/>
          <w:lang w:bidi="fa-IR"/>
          <w:color w:val="111111"/>
          <w:sz w:val="28"/>
          <w:szCs w:val="28"/>
          <w:rtl/>
        </w:rPr>
        <w:t xml:space="preserve">الغناء يطغى توانگرى سركشى بخشد.</w:t>
      </w:r>
    </w:p>
    <w:p>
      <w:pPr>
        <w:pStyle w:val="Heading3"/>
      </w:pPr>
      <w:bookmarkStart w:id="942" w:name="_Toc57"/>
      <w:r>
        <w:t>42</w:t>
      </w:r>
      <w:bookmarkEnd w:id="942"/>
    </w:p>
    <w:p>
      <w:pPr>
        <w:pStyle w:val="BookText"/>
      </w:pPr>
      <w:r>
        <w:rPr>
          <w:rFonts w:ascii="Amiri" w:hAnsi="Amiri" w:eastAsia="Amiri" w:cs="Amiri"/>
          <w:lang w:bidi="ar-SA"/>
          <w:color w:val="111111"/>
          <w:sz w:val="28"/>
          <w:szCs w:val="28"/>
          <w:rtl/>
        </w:rPr>
        <w:t xml:space="preserve">الفقر ينسى نادارى فراموشى آرد.</w:t>
      </w:r>
    </w:p>
    <w:p>
      <w:pPr>
        <w:pStyle w:val="Heading3"/>
      </w:pPr>
      <w:bookmarkStart w:id="943" w:name="_Toc58"/>
      <w:r>
        <w:t>43</w:t>
      </w:r>
      <w:bookmarkEnd w:id="943"/>
    </w:p>
    <w:p>
      <w:pPr>
        <w:pStyle w:val="BookText"/>
      </w:pPr>
      <w:r>
        <w:rPr>
          <w:rFonts w:ascii="IRNazanin" w:hAnsi="IRNazanin" w:eastAsia="IRNazanin" w:cs="IRNazanin"/>
          <w:lang w:bidi="fa-IR"/>
          <w:color w:val="111111"/>
          <w:sz w:val="28"/>
          <w:szCs w:val="28"/>
          <w:rtl/>
        </w:rPr>
        <w:t xml:space="preserve">الدّنيا تغوى دنيا پرستى بگمراهى كشد.</w:t>
      </w:r>
    </w:p>
    <w:p>
      <w:pPr>
        <w:pStyle w:val="Heading3"/>
      </w:pPr>
      <w:bookmarkStart w:id="944" w:name="_Toc59"/>
      <w:r>
        <w:t>44</w:t>
      </w:r>
      <w:bookmarkEnd w:id="944"/>
    </w:p>
    <w:p>
      <w:pPr>
        <w:pStyle w:val="BookText"/>
      </w:pPr>
      <w:r>
        <w:rPr>
          <w:rFonts w:ascii="IRNazanin" w:hAnsi="IRNazanin" w:eastAsia="IRNazanin" w:cs="IRNazanin"/>
          <w:lang w:bidi="fa-IR"/>
          <w:color w:val="111111"/>
          <w:sz w:val="28"/>
          <w:szCs w:val="28"/>
          <w:rtl/>
        </w:rPr>
        <w:t xml:space="preserve">الشّهوة تغرى آرزو فتنه انگيزى كند.</w:t>
      </w:r>
    </w:p>
    <w:p>
      <w:pPr>
        <w:pStyle w:val="Heading3"/>
      </w:pPr>
      <w:bookmarkStart w:id="945" w:name="_Toc60"/>
      <w:r>
        <w:t>45</w:t>
      </w:r>
      <w:bookmarkEnd w:id="945"/>
    </w:p>
    <w:p>
      <w:pPr>
        <w:pStyle w:val="BookText"/>
      </w:pPr>
      <w:r>
        <w:rPr>
          <w:rFonts w:ascii="IRNazanin" w:hAnsi="IRNazanin" w:eastAsia="IRNazanin" w:cs="IRNazanin"/>
          <w:lang w:bidi="fa-IR"/>
          <w:color w:val="111111"/>
          <w:sz w:val="28"/>
          <w:szCs w:val="28"/>
          <w:rtl/>
        </w:rPr>
        <w:t xml:space="preserve">اللّذّة تلهى خوشگذرانى بازى دهد.</w:t>
      </w:r>
    </w:p>
    <w:p>
      <w:pPr>
        <w:pStyle w:val="Heading3"/>
      </w:pPr>
      <w:bookmarkStart w:id="946" w:name="_Toc61"/>
      <w:r>
        <w:t>46</w:t>
      </w:r>
      <w:bookmarkEnd w:id="946"/>
    </w:p>
    <w:p>
      <w:pPr>
        <w:pStyle w:val="BookText"/>
      </w:pPr>
      <w:r>
        <w:rPr>
          <w:rFonts w:ascii="IRNazanin" w:hAnsi="IRNazanin" w:eastAsia="IRNazanin" w:cs="IRNazanin"/>
          <w:lang w:bidi="fa-IR"/>
          <w:color w:val="111111"/>
          <w:sz w:val="28"/>
          <w:szCs w:val="28"/>
          <w:rtl/>
        </w:rPr>
        <w:t xml:space="preserve">الهوى يردى آرزو فتنه انگيزى كند و شخص را هلاك ميسازد.</w:t>
      </w:r>
    </w:p>
    <w:p>
      <w:pPr>
        <w:pStyle w:val="Heading3"/>
      </w:pPr>
      <w:bookmarkStart w:id="947" w:name="_Toc62"/>
      <w:r>
        <w:t>47</w:t>
      </w:r>
      <w:bookmarkEnd w:id="947"/>
    </w:p>
    <w:p>
      <w:pPr>
        <w:pStyle w:val="BookText"/>
      </w:pPr>
      <w:r>
        <w:rPr>
          <w:rFonts w:ascii="IRNazanin" w:hAnsi="IRNazanin" w:eastAsia="IRNazanin" w:cs="IRNazanin"/>
          <w:lang w:bidi="fa-IR"/>
          <w:color w:val="111111"/>
          <w:sz w:val="28"/>
          <w:szCs w:val="28"/>
          <w:rtl/>
        </w:rPr>
        <w:t xml:space="preserve">الحسد يضنى رشگ و حسد شخص را رنجور ميسازد</w:t>
      </w:r>
    </w:p>
    <w:p>
      <w:pPr>
        <w:pStyle w:val="Heading3"/>
      </w:pPr>
      <w:bookmarkStart w:id="948" w:name="_Toc63"/>
      <w:r>
        <w:t>48</w:t>
      </w:r>
      <w:bookmarkEnd w:id="948"/>
    </w:p>
    <w:p>
      <w:pPr>
        <w:pStyle w:val="BookText"/>
      </w:pPr>
      <w:r>
        <w:rPr>
          <w:rFonts w:ascii="IRNazanin" w:hAnsi="IRNazanin" w:eastAsia="IRNazanin" w:cs="IRNazanin"/>
          <w:lang w:bidi="fa-IR"/>
          <w:color w:val="111111"/>
          <w:sz w:val="28"/>
          <w:szCs w:val="28"/>
          <w:rtl/>
        </w:rPr>
        <w:t xml:space="preserve">الحقد يذرى كين توزى از هم ميپاشد.</w:t>
      </w:r>
    </w:p>
    <w:p>
      <w:pPr>
        <w:pStyle w:val="Heading3"/>
      </w:pPr>
      <w:bookmarkStart w:id="949" w:name="_Toc64"/>
      <w:r>
        <w:t>49</w:t>
      </w:r>
      <w:bookmarkEnd w:id="949"/>
    </w:p>
    <w:p>
      <w:pPr>
        <w:pStyle w:val="BookText"/>
      </w:pPr>
      <w:r>
        <w:rPr>
          <w:rFonts w:ascii="IRNazanin" w:hAnsi="IRNazanin" w:eastAsia="IRNazanin" w:cs="IRNazanin"/>
          <w:lang w:bidi="fa-IR"/>
          <w:color w:val="111111"/>
          <w:sz w:val="28"/>
          <w:szCs w:val="28"/>
          <w:rtl/>
        </w:rPr>
        <w:t xml:space="preserve">اليقين عبادة يقين پرستش و بندگى خدا است.</w:t>
      </w:r>
    </w:p>
    <w:p>
      <w:pPr>
        <w:pStyle w:val="Heading3"/>
      </w:pPr>
      <w:bookmarkStart w:id="950" w:name="_Toc65"/>
      <w:r>
        <w:t>50</w:t>
      </w:r>
      <w:bookmarkEnd w:id="950"/>
    </w:p>
    <w:p>
      <w:pPr>
        <w:pStyle w:val="BookText"/>
      </w:pPr>
      <w:r>
        <w:rPr>
          <w:rFonts w:ascii="Amiri" w:hAnsi="Amiri" w:eastAsia="Amiri" w:cs="Amiri"/>
          <w:lang w:bidi="ar-SA"/>
          <w:color w:val="111111"/>
          <w:sz w:val="28"/>
          <w:szCs w:val="28"/>
          <w:rtl/>
        </w:rPr>
        <w:t xml:space="preserve">المعروف سيادة نيكوئى (با مردم سبب) سرورى است.</w:t>
      </w:r>
    </w:p>
    <w:p>
      <w:pPr>
        <w:pStyle w:val="Heading3"/>
      </w:pPr>
      <w:bookmarkStart w:id="951" w:name="_Toc66"/>
      <w:r>
        <w:t>51</w:t>
      </w:r>
      <w:bookmarkEnd w:id="951"/>
    </w:p>
    <w:p>
      <w:pPr>
        <w:pStyle w:val="BookText"/>
      </w:pPr>
      <w:r>
        <w:rPr>
          <w:rFonts w:ascii="IRNazanin" w:hAnsi="IRNazanin" w:eastAsia="IRNazanin" w:cs="IRNazanin"/>
          <w:lang w:bidi="fa-IR"/>
          <w:color w:val="111111"/>
          <w:sz w:val="28"/>
          <w:szCs w:val="28"/>
          <w:rtl/>
        </w:rPr>
        <w:t xml:space="preserve">الشّكر زيادة سپاسگزارى سبب زيادتى است</w:t>
      </w:r>
    </w:p>
    <w:p>
      <w:pPr>
        <w:pStyle w:val="Heading3"/>
      </w:pPr>
      <w:bookmarkStart w:id="952" w:name="_Toc67"/>
      <w:r>
        <w:t>52</w:t>
      </w:r>
      <w:bookmarkEnd w:id="952"/>
    </w:p>
    <w:p>
      <w:pPr>
        <w:pStyle w:val="BookText"/>
      </w:pPr>
      <w:r>
        <w:rPr>
          <w:rFonts w:ascii="Amiri" w:hAnsi="Amiri" w:eastAsia="Amiri" w:cs="Amiri"/>
          <w:lang w:bidi="ar-SA"/>
          <w:color w:val="111111"/>
          <w:sz w:val="28"/>
          <w:szCs w:val="28"/>
          <w:rtl/>
        </w:rPr>
        <w:t xml:space="preserve">الفكر عبادة انديشه و تفكر عبادت خدا است.</w:t>
      </w:r>
    </w:p>
    <w:p>
      <w:pPr>
        <w:pStyle w:val="Heading3"/>
      </w:pPr>
      <w:bookmarkStart w:id="953" w:name="_Toc68"/>
      <w:r>
        <w:t>53</w:t>
      </w:r>
      <w:bookmarkEnd w:id="953"/>
    </w:p>
    <w:p>
      <w:pPr>
        <w:pStyle w:val="BookText"/>
      </w:pPr>
      <w:r>
        <w:rPr>
          <w:rFonts w:ascii="IRNazanin" w:hAnsi="IRNazanin" w:eastAsia="IRNazanin" w:cs="IRNazanin"/>
          <w:lang w:bidi="fa-IR"/>
          <w:color w:val="111111"/>
          <w:sz w:val="28"/>
          <w:szCs w:val="28"/>
          <w:rtl/>
        </w:rPr>
        <w:t xml:space="preserve">العفاف زهادة پاكدامنى جهانرا و گذاردن است.</w:t>
      </w:r>
    </w:p>
    <w:p>
      <w:pPr>
        <w:pStyle w:val="Heading3"/>
      </w:pPr>
      <w:bookmarkStart w:id="954" w:name="_Toc69"/>
      <w:r>
        <w:t>54</w:t>
      </w:r>
      <w:bookmarkEnd w:id="954"/>
    </w:p>
    <w:p>
      <w:pPr>
        <w:pStyle w:val="BookText"/>
      </w:pPr>
      <w:r>
        <w:rPr>
          <w:rFonts w:ascii="Amiri" w:hAnsi="Amiri" w:eastAsia="Amiri" w:cs="Amiri"/>
          <w:lang w:bidi="ar-SA"/>
          <w:color w:val="111111"/>
          <w:sz w:val="28"/>
          <w:szCs w:val="28"/>
          <w:rtl/>
        </w:rPr>
        <w:t xml:space="preserve">الأمور بالتّجربة كارها بآزمايش درست شود.</w:t>
      </w:r>
    </w:p>
    <w:p>
      <w:pPr>
        <w:pStyle w:val="Heading3"/>
      </w:pPr>
      <w:bookmarkStart w:id="955" w:name="_Toc70"/>
      <w:r>
        <w:t>55</w:t>
      </w:r>
      <w:bookmarkEnd w:id="955"/>
    </w:p>
    <w:p>
      <w:pPr>
        <w:pStyle w:val="BookText"/>
      </w:pPr>
      <w:r>
        <w:rPr>
          <w:rFonts w:ascii="IRNazanin" w:hAnsi="IRNazanin" w:eastAsia="IRNazanin" w:cs="IRNazanin"/>
          <w:lang w:bidi="fa-IR"/>
          <w:color w:val="111111"/>
          <w:sz w:val="28"/>
          <w:szCs w:val="28"/>
          <w:rtl/>
        </w:rPr>
        <w:t xml:space="preserve">الأعمال بالخبرة امور بآگاهى و خبرويّت درست گردد</w:t>
      </w:r>
    </w:p>
    <w:p>
      <w:pPr>
        <w:pStyle w:val="Heading3"/>
      </w:pPr>
      <w:bookmarkStart w:id="956" w:name="_Toc71"/>
      <w:r>
        <w:t>56</w:t>
      </w:r>
      <w:bookmarkEnd w:id="956"/>
    </w:p>
    <w:p>
      <w:pPr>
        <w:pStyle w:val="BookText"/>
      </w:pPr>
      <w:r>
        <w:rPr>
          <w:rFonts w:ascii="Amiri" w:hAnsi="Amiri" w:eastAsia="Amiri" w:cs="Amiri"/>
          <w:lang w:bidi="ar-SA"/>
          <w:color w:val="111111"/>
          <w:sz w:val="28"/>
          <w:szCs w:val="28"/>
          <w:rtl/>
        </w:rPr>
        <w:t xml:space="preserve">العلم بالفهم دانش بدر يافت و انديشه است.</w:t>
      </w:r>
    </w:p>
    <w:p>
      <w:pPr>
        <w:pStyle w:val="Heading3"/>
      </w:pPr>
      <w:bookmarkStart w:id="957" w:name="_Toc72"/>
      <w:r>
        <w:t>57</w:t>
      </w:r>
      <w:bookmarkEnd w:id="957"/>
    </w:p>
    <w:p>
      <w:pPr>
        <w:pStyle w:val="BookText"/>
      </w:pPr>
      <w:r>
        <w:rPr>
          <w:rFonts w:ascii="Amiri" w:hAnsi="Amiri" w:eastAsia="Amiri" w:cs="Amiri"/>
          <w:lang w:bidi="ar-SA"/>
          <w:color w:val="111111"/>
          <w:sz w:val="28"/>
          <w:szCs w:val="28"/>
          <w:rtl/>
        </w:rPr>
        <w:t xml:space="preserve">الفهم بالفطنة دريافت بزيركى است.</w:t>
      </w:r>
    </w:p>
    <w:p>
      <w:pPr>
        <w:pStyle w:val="Heading3"/>
      </w:pPr>
      <w:bookmarkStart w:id="958" w:name="_Toc73"/>
      <w:r>
        <w:t>58</w:t>
      </w:r>
      <w:bookmarkEnd w:id="958"/>
    </w:p>
    <w:p>
      <w:pPr>
        <w:pStyle w:val="BookText"/>
      </w:pPr>
      <w:r>
        <w:rPr>
          <w:rFonts w:ascii="Amiri" w:hAnsi="Amiri" w:eastAsia="Amiri" w:cs="Amiri"/>
          <w:lang w:bidi="ar-SA"/>
          <w:color w:val="111111"/>
          <w:sz w:val="28"/>
          <w:szCs w:val="28"/>
          <w:rtl/>
        </w:rPr>
        <w:t xml:space="preserve">الفطنة بالبصيرة زيركى با بينش است.</w:t>
      </w:r>
    </w:p>
    <w:p>
      <w:pPr>
        <w:pStyle w:val="Heading3"/>
      </w:pPr>
      <w:bookmarkStart w:id="959" w:name="_Toc74"/>
      <w:r>
        <w:t>59</w:t>
      </w:r>
      <w:bookmarkEnd w:id="959"/>
    </w:p>
    <w:p>
      <w:pPr>
        <w:pStyle w:val="BookText"/>
      </w:pPr>
      <w:r>
        <w:rPr>
          <w:rFonts w:ascii="IRNazanin" w:hAnsi="IRNazanin" w:eastAsia="IRNazanin" w:cs="IRNazanin"/>
          <w:lang w:bidi="fa-IR"/>
          <w:color w:val="111111"/>
          <w:sz w:val="28"/>
          <w:szCs w:val="28"/>
          <w:rtl/>
        </w:rPr>
        <w:t xml:space="preserve">التّدبير بالرّأى تدبير و چارۀ هر كار بدور انديشى است</w:t>
      </w:r>
    </w:p>
    <w:p>
      <w:pPr>
        <w:pStyle w:val="Heading3"/>
      </w:pPr>
      <w:bookmarkStart w:id="960" w:name="_Toc75"/>
      <w:r>
        <w:t>60</w:t>
      </w:r>
      <w:bookmarkEnd w:id="960"/>
    </w:p>
    <w:p>
      <w:pPr>
        <w:pStyle w:val="BookText"/>
      </w:pPr>
      <w:r>
        <w:rPr>
          <w:rFonts w:ascii="IRNazanin" w:hAnsi="IRNazanin" w:eastAsia="IRNazanin" w:cs="IRNazanin"/>
          <w:lang w:bidi="fa-IR"/>
          <w:color w:val="111111"/>
          <w:sz w:val="28"/>
          <w:szCs w:val="28"/>
          <w:rtl/>
        </w:rPr>
        <w:t xml:space="preserve">الرّأى بالفكر دورانديشى با انديشه حاصل گردد</w:t>
      </w:r>
    </w:p>
    <w:p>
      <w:pPr>
        <w:pStyle w:val="Heading3"/>
      </w:pPr>
      <w:bookmarkStart w:id="961" w:name="_Toc76"/>
      <w:r>
        <w:t>61</w:t>
      </w:r>
      <w:bookmarkEnd w:id="961"/>
    </w:p>
    <w:p>
      <w:pPr>
        <w:pStyle w:val="BookText"/>
      </w:pPr>
      <w:r>
        <w:rPr>
          <w:rFonts w:ascii="IRNazanin" w:hAnsi="IRNazanin" w:eastAsia="IRNazanin" w:cs="IRNazanin"/>
          <w:lang w:bidi="fa-IR"/>
          <w:color w:val="111111"/>
          <w:sz w:val="28"/>
          <w:szCs w:val="28"/>
          <w:rtl/>
        </w:rPr>
        <w:t xml:space="preserve">الظّفر بالحزم پيروزى با بيدارى و هشياريست</w:t>
      </w:r>
    </w:p>
    <w:p>
      <w:pPr>
        <w:pStyle w:val="Heading3"/>
      </w:pPr>
      <w:bookmarkStart w:id="962" w:name="_Toc77"/>
      <w:r>
        <w:t>62</w:t>
      </w:r>
      <w:bookmarkEnd w:id="962"/>
    </w:p>
    <w:p>
      <w:pPr>
        <w:pStyle w:val="BookText"/>
      </w:pPr>
      <w:r>
        <w:rPr>
          <w:rFonts w:ascii="Amiri" w:hAnsi="Amiri" w:eastAsia="Amiri" w:cs="Amiri"/>
          <w:lang w:bidi="ar-SA"/>
          <w:color w:val="111111"/>
          <w:sz w:val="28"/>
          <w:szCs w:val="28"/>
          <w:rtl/>
        </w:rPr>
        <w:t xml:space="preserve">الحزم بالتّجارب دورانديشى بآزمايش ها است</w:t>
      </w:r>
    </w:p>
    <w:p>
      <w:pPr>
        <w:pStyle w:val="Heading3"/>
      </w:pPr>
      <w:bookmarkStart w:id="963" w:name="_Toc78"/>
      <w:r>
        <w:t>63</w:t>
      </w:r>
      <w:bookmarkEnd w:id="963"/>
    </w:p>
    <w:p>
      <w:pPr>
        <w:pStyle w:val="BookText"/>
      </w:pPr>
      <w:r>
        <w:rPr>
          <w:rFonts w:ascii="Amiri" w:hAnsi="Amiri" w:eastAsia="Amiri" w:cs="Amiri"/>
          <w:lang w:bidi="ar-SA"/>
          <w:color w:val="111111"/>
          <w:sz w:val="28"/>
          <w:szCs w:val="28"/>
          <w:rtl/>
        </w:rPr>
        <w:t xml:space="preserve">المكارم بالمكاره ارجمندى با دشواريها است.</w:t>
      </w:r>
    </w:p>
    <w:p>
      <w:pPr>
        <w:pStyle w:val="Heading3"/>
      </w:pPr>
      <w:bookmarkStart w:id="964" w:name="_Toc79"/>
      <w:r>
        <w:t>64</w:t>
      </w:r>
      <w:bookmarkEnd w:id="964"/>
    </w:p>
    <w:p>
      <w:pPr>
        <w:pStyle w:val="BookText"/>
      </w:pPr>
      <w:r>
        <w:rPr>
          <w:rFonts w:ascii="Amiri" w:hAnsi="Amiri" w:eastAsia="Amiri" w:cs="Amiri"/>
          <w:lang w:bidi="ar-SA"/>
          <w:color w:val="111111"/>
          <w:sz w:val="28"/>
          <w:szCs w:val="28"/>
          <w:rtl/>
        </w:rPr>
        <w:t xml:space="preserve">الثّواب بالمشقّة مزد با رنج است.</w:t>
      </w:r>
    </w:p>
    <w:p>
      <w:pPr>
        <w:pStyle w:val="Heading3"/>
      </w:pPr>
      <w:bookmarkStart w:id="965" w:name="_Toc80"/>
      <w:r>
        <w:t>65</w:t>
      </w:r>
      <w:bookmarkEnd w:id="965"/>
    </w:p>
    <w:p>
      <w:pPr>
        <w:pStyle w:val="BookText"/>
      </w:pPr>
      <w:r>
        <w:rPr>
          <w:rFonts w:ascii="Amiri" w:hAnsi="Amiri" w:eastAsia="Amiri" w:cs="Amiri"/>
          <w:lang w:bidi="ar-SA"/>
          <w:color w:val="111111"/>
          <w:sz w:val="28"/>
          <w:szCs w:val="28"/>
          <w:rtl/>
        </w:rPr>
        <w:t xml:space="preserve">العجب هلاك خودبينى تباهى است.</w:t>
      </w:r>
    </w:p>
    <w:p>
      <w:pPr>
        <w:pStyle w:val="Heading3"/>
      </w:pPr>
      <w:bookmarkStart w:id="966" w:name="_Toc81"/>
      <w:r>
        <w:t>66</w:t>
      </w:r>
      <w:bookmarkEnd w:id="966"/>
    </w:p>
    <w:p>
      <w:pPr>
        <w:pStyle w:val="BookText"/>
      </w:pPr>
      <w:r>
        <w:rPr>
          <w:rFonts w:ascii="Amiri" w:hAnsi="Amiri" w:eastAsia="Amiri" w:cs="Amiri"/>
          <w:lang w:bidi="ar-SA"/>
          <w:color w:val="111111"/>
          <w:sz w:val="28"/>
          <w:szCs w:val="28"/>
          <w:rtl/>
        </w:rPr>
        <w:t xml:space="preserve">الرّياء إشراك خودنمائى شرك بخدا است.</w:t>
      </w:r>
    </w:p>
    <w:p>
      <w:pPr>
        <w:pStyle w:val="Heading3"/>
      </w:pPr>
      <w:bookmarkStart w:id="967" w:name="_Toc82"/>
      <w:r>
        <w:t>67</w:t>
      </w:r>
      <w:bookmarkEnd w:id="967"/>
    </w:p>
    <w:p>
      <w:pPr>
        <w:pStyle w:val="BookText"/>
      </w:pPr>
      <w:r>
        <w:rPr>
          <w:rFonts w:ascii="IRNazanin" w:hAnsi="IRNazanin" w:eastAsia="IRNazanin" w:cs="IRNazanin"/>
          <w:lang w:bidi="fa-IR"/>
          <w:color w:val="111111"/>
          <w:sz w:val="28"/>
          <w:szCs w:val="28"/>
          <w:rtl/>
        </w:rPr>
        <w:t xml:space="preserve">الجهل موت نادانى مرگ است.</w:t>
      </w:r>
    </w:p>
    <w:p>
      <w:pPr>
        <w:pStyle w:val="Heading3"/>
      </w:pPr>
      <w:bookmarkStart w:id="968" w:name="_Toc83"/>
      <w:r>
        <w:t>68</w:t>
      </w:r>
      <w:bookmarkEnd w:id="968"/>
    </w:p>
    <w:p>
      <w:pPr>
        <w:pStyle w:val="BookText"/>
      </w:pPr>
      <w:r>
        <w:rPr>
          <w:rFonts w:ascii="Amiri" w:hAnsi="Amiri" w:eastAsia="Amiri" w:cs="Amiri"/>
          <w:lang w:bidi="ar-SA"/>
          <w:color w:val="111111"/>
          <w:sz w:val="28"/>
          <w:szCs w:val="28"/>
          <w:rtl/>
        </w:rPr>
        <w:t xml:space="preserve">التّوانى فوت سستى در كار بمراد نرسيدن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9220_78341"/>
    <w:bookmarkEnd w:id="13"/>
    <w:p>
      <w:pPr>
        <w:pStyle w:val="Heading3"/>
      </w:pPr>
      <w:bookmarkStart w:id="969" w:name="_Toc84"/>
      <w:r>
        <w:t>69</w:t>
      </w:r>
      <w:bookmarkEnd w:id="969"/>
    </w:p>
    <w:p>
      <w:pPr>
        <w:pStyle w:val="BookText"/>
      </w:pPr>
      <w:r>
        <w:rPr>
          <w:rFonts w:ascii="Amiri" w:hAnsi="Amiri" w:eastAsia="Amiri" w:cs="Amiri"/>
          <w:lang w:bidi="ar-SA"/>
          <w:color w:val="111111"/>
          <w:sz w:val="28"/>
          <w:szCs w:val="28"/>
          <w:rtl/>
        </w:rPr>
        <w:t xml:space="preserve">الشّهوات آفات آرزوها تباهيها هستند.</w:t>
      </w:r>
    </w:p>
    <w:p>
      <w:pPr>
        <w:pStyle w:val="Heading3"/>
      </w:pPr>
      <w:bookmarkStart w:id="970" w:name="_Toc85"/>
      <w:r>
        <w:t>70</w:t>
      </w:r>
      <w:bookmarkEnd w:id="970"/>
    </w:p>
    <w:p>
      <w:pPr>
        <w:pStyle w:val="BookText"/>
      </w:pPr>
      <w:r>
        <w:rPr>
          <w:rFonts w:ascii="Amiri" w:hAnsi="Amiri" w:eastAsia="Amiri" w:cs="Amiri"/>
          <w:lang w:bidi="ar-SA"/>
          <w:color w:val="111111"/>
          <w:sz w:val="28"/>
          <w:szCs w:val="28"/>
          <w:rtl/>
        </w:rPr>
        <w:t xml:space="preserve">اللّذات مفسدات عيش و نوشها تباه كننده هستند</w:t>
      </w:r>
    </w:p>
    <w:p>
      <w:pPr>
        <w:pStyle w:val="Heading3"/>
      </w:pPr>
      <w:bookmarkStart w:id="971" w:name="_Toc86"/>
      <w:r>
        <w:t>71</w:t>
      </w:r>
      <w:bookmarkEnd w:id="971"/>
    </w:p>
    <w:p>
      <w:pPr>
        <w:pStyle w:val="BookText"/>
      </w:pPr>
      <w:r>
        <w:rPr>
          <w:rFonts w:ascii="IRNazanin" w:hAnsi="IRNazanin" w:eastAsia="IRNazanin" w:cs="IRNazanin"/>
          <w:lang w:bidi="fa-IR"/>
          <w:color w:val="111111"/>
          <w:sz w:val="28"/>
          <w:szCs w:val="28"/>
          <w:rtl/>
        </w:rPr>
        <w:t xml:space="preserve">الأمانى أشتات آرزوها پراكنده است.</w:t>
      </w:r>
    </w:p>
    <w:p>
      <w:pPr>
        <w:pStyle w:val="Heading3"/>
      </w:pPr>
      <w:bookmarkStart w:id="972" w:name="_Toc87"/>
      <w:r>
        <w:t>72</w:t>
      </w:r>
      <w:bookmarkEnd w:id="972"/>
    </w:p>
    <w:p>
      <w:pPr>
        <w:pStyle w:val="BookText"/>
      </w:pPr>
      <w:r>
        <w:rPr>
          <w:rFonts w:ascii="IRNazanin" w:hAnsi="IRNazanin" w:eastAsia="IRNazanin" w:cs="IRNazanin"/>
          <w:lang w:bidi="fa-IR"/>
          <w:color w:val="111111"/>
          <w:sz w:val="28"/>
          <w:szCs w:val="28"/>
          <w:rtl/>
        </w:rPr>
        <w:t xml:space="preserve">اليأس حرّ نااميدى (از مردم) آزادگى است</w:t>
      </w:r>
    </w:p>
    <w:p>
      <w:pPr>
        <w:pStyle w:val="Heading3"/>
      </w:pPr>
      <w:bookmarkStart w:id="973" w:name="_Toc88"/>
      <w:r>
        <w:t>73</w:t>
      </w:r>
      <w:bookmarkEnd w:id="973"/>
    </w:p>
    <w:p>
      <w:pPr>
        <w:pStyle w:val="BookText"/>
      </w:pPr>
      <w:r>
        <w:rPr>
          <w:rFonts w:ascii="Amiri" w:hAnsi="Amiri" w:eastAsia="Amiri" w:cs="Amiri"/>
          <w:lang w:bidi="ar-SA"/>
          <w:color w:val="111111"/>
          <w:sz w:val="28"/>
          <w:szCs w:val="28"/>
          <w:rtl/>
        </w:rPr>
        <w:t xml:space="preserve">الطّمع مضرّ طمع زيان زننده است.</w:t>
      </w:r>
    </w:p>
    <w:p>
      <w:pPr>
        <w:pStyle w:val="Heading3"/>
      </w:pPr>
      <w:bookmarkStart w:id="974" w:name="_Toc89"/>
      <w:r>
        <w:t>74</w:t>
      </w:r>
      <w:bookmarkEnd w:id="974"/>
    </w:p>
    <w:p>
      <w:pPr>
        <w:pStyle w:val="BookText"/>
      </w:pPr>
      <w:r>
        <w:rPr>
          <w:rFonts w:ascii="IRNazanin" w:hAnsi="IRNazanin" w:eastAsia="IRNazanin" w:cs="IRNazanin"/>
          <w:lang w:bidi="fa-IR"/>
          <w:color w:val="111111"/>
          <w:sz w:val="28"/>
          <w:szCs w:val="28"/>
          <w:rtl/>
        </w:rPr>
        <w:t xml:space="preserve">المنصف كريم دادگستر گرامى است.</w:t>
      </w:r>
    </w:p>
    <w:p>
      <w:pPr>
        <w:pStyle w:val="Heading3"/>
      </w:pPr>
      <w:bookmarkStart w:id="975" w:name="_Toc90"/>
      <w:r>
        <w:t>75</w:t>
      </w:r>
      <w:bookmarkEnd w:id="975"/>
    </w:p>
    <w:p>
      <w:pPr>
        <w:pStyle w:val="BookText"/>
      </w:pPr>
      <w:r>
        <w:rPr>
          <w:rFonts w:ascii="IRNazanin" w:hAnsi="IRNazanin" w:eastAsia="IRNazanin" w:cs="IRNazanin"/>
          <w:lang w:bidi="fa-IR"/>
          <w:color w:val="111111"/>
          <w:sz w:val="28"/>
          <w:szCs w:val="28"/>
          <w:rtl/>
        </w:rPr>
        <w:t xml:space="preserve">الظّالم لئيم ستمگر خوار است</w:t>
      </w:r>
    </w:p>
    <w:p>
      <w:pPr>
        <w:pStyle w:val="Heading3"/>
      </w:pPr>
      <w:bookmarkStart w:id="976" w:name="_Toc91"/>
      <w:r>
        <w:t>76</w:t>
      </w:r>
      <w:bookmarkEnd w:id="976"/>
    </w:p>
    <w:p>
      <w:pPr>
        <w:pStyle w:val="BookText"/>
      </w:pPr>
      <w:r>
        <w:rPr>
          <w:rFonts w:ascii="IRNazanin" w:hAnsi="IRNazanin" w:eastAsia="IRNazanin" w:cs="IRNazanin"/>
          <w:lang w:bidi="fa-IR"/>
          <w:color w:val="111111"/>
          <w:sz w:val="28"/>
          <w:szCs w:val="28"/>
          <w:rtl/>
        </w:rPr>
        <w:t xml:space="preserve">المعروف رقّ خوبى كمنديست (در گردن خلق)</w:t>
      </w:r>
    </w:p>
    <w:p>
      <w:pPr>
        <w:pStyle w:val="Heading3"/>
      </w:pPr>
      <w:bookmarkStart w:id="977" w:name="_Toc92"/>
      <w:r>
        <w:t>77</w:t>
      </w:r>
      <w:bookmarkEnd w:id="977"/>
    </w:p>
    <w:p>
      <w:pPr>
        <w:pStyle w:val="BookText"/>
      </w:pPr>
      <w:r>
        <w:rPr>
          <w:rFonts w:ascii="Amiri" w:hAnsi="Amiri" w:eastAsia="Amiri" w:cs="Amiri"/>
          <w:lang w:bidi="ar-SA"/>
          <w:color w:val="111111"/>
          <w:sz w:val="28"/>
          <w:szCs w:val="28"/>
          <w:rtl/>
        </w:rPr>
        <w:t xml:space="preserve">المكافات عتق (نيك را) نيكو عوض دادن آزاديست</w:t>
      </w:r>
    </w:p>
    <w:p>
      <w:pPr>
        <w:pStyle w:val="Heading3"/>
      </w:pPr>
      <w:bookmarkStart w:id="978" w:name="_Toc93"/>
      <w:r>
        <w:t>78</w:t>
      </w:r>
      <w:bookmarkEnd w:id="978"/>
    </w:p>
    <w:p>
      <w:pPr>
        <w:pStyle w:val="BookText"/>
      </w:pPr>
      <w:r>
        <w:rPr>
          <w:rFonts w:ascii="Amiri" w:hAnsi="Amiri" w:eastAsia="Amiri" w:cs="Amiri"/>
          <w:lang w:bidi="ar-SA"/>
          <w:color w:val="111111"/>
          <w:sz w:val="28"/>
          <w:szCs w:val="28"/>
          <w:rtl/>
        </w:rPr>
        <w:t xml:space="preserve">الصّبر ملاك شكيبائى ملاك و بنياد كار است.</w:t>
      </w:r>
    </w:p>
    <w:p>
      <w:pPr>
        <w:pStyle w:val="Heading3"/>
      </w:pPr>
      <w:bookmarkStart w:id="979" w:name="_Toc94"/>
      <w:r>
        <w:t>79</w:t>
      </w:r>
      <w:bookmarkEnd w:id="979"/>
    </w:p>
    <w:p>
      <w:pPr>
        <w:pStyle w:val="BookText"/>
      </w:pPr>
      <w:r>
        <w:rPr>
          <w:rFonts w:ascii="Amiri" w:hAnsi="Amiri" w:eastAsia="Amiri" w:cs="Amiri"/>
          <w:lang w:bidi="ar-SA"/>
          <w:color w:val="111111"/>
          <w:sz w:val="28"/>
          <w:szCs w:val="28"/>
          <w:rtl/>
        </w:rPr>
        <w:t xml:space="preserve">الجزع هلاك بيتابى در امور هلاكت است.</w:t>
      </w:r>
    </w:p>
    <w:p>
      <w:pPr>
        <w:pStyle w:val="Heading3"/>
      </w:pPr>
      <w:bookmarkStart w:id="980" w:name="_Toc95"/>
      <w:r>
        <w:t>80</w:t>
      </w:r>
      <w:bookmarkEnd w:id="980"/>
    </w:p>
    <w:p>
      <w:pPr>
        <w:pStyle w:val="BookText"/>
      </w:pPr>
      <w:r>
        <w:rPr>
          <w:rFonts w:ascii="IRNazanin" w:hAnsi="IRNazanin" w:eastAsia="IRNazanin" w:cs="IRNazanin"/>
          <w:lang w:bidi="fa-IR"/>
          <w:color w:val="111111"/>
          <w:sz w:val="28"/>
          <w:szCs w:val="28"/>
          <w:rtl/>
        </w:rPr>
        <w:t xml:space="preserve">التّودّد يمن دوستدارى فرخندگى است.</w:t>
      </w:r>
    </w:p>
    <w:p>
      <w:pPr>
        <w:pStyle w:val="Heading3"/>
      </w:pPr>
      <w:bookmarkStart w:id="981" w:name="_Toc96"/>
      <w:r>
        <w:t>81</w:t>
      </w:r>
      <w:bookmarkEnd w:id="981"/>
    </w:p>
    <w:p>
      <w:pPr>
        <w:pStyle w:val="BookText"/>
      </w:pPr>
      <w:r>
        <w:rPr>
          <w:rFonts w:ascii="Amiri" w:hAnsi="Amiri" w:eastAsia="Amiri" w:cs="Amiri"/>
          <w:lang w:bidi="ar-SA"/>
          <w:color w:val="111111"/>
          <w:sz w:val="28"/>
          <w:szCs w:val="28"/>
          <w:rtl/>
        </w:rPr>
        <w:t xml:space="preserve">الأناة حسن بردبارى نيك است و جمال است.</w:t>
      </w:r>
    </w:p>
    <w:p>
      <w:pPr>
        <w:pStyle w:val="Heading3"/>
      </w:pPr>
      <w:bookmarkStart w:id="982" w:name="_Toc97"/>
      <w:r>
        <w:t>82</w:t>
      </w:r>
      <w:bookmarkEnd w:id="982"/>
    </w:p>
    <w:p>
      <w:pPr>
        <w:pStyle w:val="BookText"/>
      </w:pPr>
      <w:r>
        <w:rPr>
          <w:rFonts w:ascii="IRNazanin" w:hAnsi="IRNazanin" w:eastAsia="IRNazanin" w:cs="IRNazanin"/>
          <w:lang w:bidi="fa-IR"/>
          <w:color w:val="111111"/>
          <w:sz w:val="28"/>
          <w:szCs w:val="28"/>
          <w:rtl/>
        </w:rPr>
        <w:t xml:space="preserve">السّخاء خلق بخشندگى خوى نيكى است.</w:t>
      </w:r>
    </w:p>
    <w:p>
      <w:pPr>
        <w:pStyle w:val="Heading3"/>
      </w:pPr>
      <w:bookmarkStart w:id="983" w:name="_Toc98"/>
      <w:r>
        <w:t>83</w:t>
      </w:r>
      <w:bookmarkEnd w:id="983"/>
    </w:p>
    <w:p>
      <w:pPr>
        <w:pStyle w:val="BookText"/>
      </w:pPr>
      <w:r>
        <w:rPr>
          <w:rFonts w:ascii="IRNazanin" w:hAnsi="IRNazanin" w:eastAsia="IRNazanin" w:cs="IRNazanin"/>
          <w:lang w:bidi="fa-IR"/>
          <w:color w:val="111111"/>
          <w:sz w:val="28"/>
          <w:szCs w:val="28"/>
          <w:rtl/>
        </w:rPr>
        <w:t xml:space="preserve">العجب حمق خودپسندى ابلهى است.</w:t>
      </w:r>
    </w:p>
    <w:p>
      <w:pPr>
        <w:pStyle w:val="Heading3"/>
      </w:pPr>
      <w:bookmarkStart w:id="984" w:name="_Toc99"/>
      <w:r>
        <w:t>84</w:t>
      </w:r>
      <w:bookmarkEnd w:id="984"/>
    </w:p>
    <w:p>
      <w:pPr>
        <w:pStyle w:val="BookText"/>
      </w:pPr>
      <w:r>
        <w:rPr>
          <w:rFonts w:ascii="IRNazanin" w:hAnsi="IRNazanin" w:eastAsia="IRNazanin" w:cs="IRNazanin"/>
          <w:lang w:bidi="fa-IR"/>
          <w:color w:val="111111"/>
          <w:sz w:val="28"/>
          <w:szCs w:val="28"/>
          <w:rtl/>
        </w:rPr>
        <w:t xml:space="preserve">السّفه خرق گولى و كودنى ابلهى است.</w:t>
      </w:r>
    </w:p>
    <w:p>
      <w:pPr>
        <w:pStyle w:val="Heading3"/>
      </w:pPr>
      <w:bookmarkStart w:id="985" w:name="_Toc100"/>
      <w:r>
        <w:t>85</w:t>
      </w:r>
      <w:bookmarkEnd w:id="985"/>
    </w:p>
    <w:p>
      <w:pPr>
        <w:pStyle w:val="BookText"/>
      </w:pPr>
      <w:r>
        <w:rPr>
          <w:rFonts w:ascii="IRNazanin" w:hAnsi="IRNazanin" w:eastAsia="IRNazanin" w:cs="IRNazanin"/>
          <w:lang w:bidi="fa-IR"/>
          <w:color w:val="111111"/>
          <w:sz w:val="28"/>
          <w:szCs w:val="28"/>
          <w:rtl/>
        </w:rPr>
        <w:t xml:space="preserve">العلم كنز دانش گنجى است (پر ارزش و گرانبها)</w:t>
      </w:r>
    </w:p>
    <w:p>
      <w:pPr>
        <w:pStyle w:val="Heading3"/>
      </w:pPr>
      <w:bookmarkStart w:id="986" w:name="_Toc101"/>
      <w:r>
        <w:t>86</w:t>
      </w:r>
      <w:bookmarkEnd w:id="986"/>
    </w:p>
    <w:p>
      <w:pPr>
        <w:pStyle w:val="BookText"/>
      </w:pPr>
      <w:r>
        <w:rPr>
          <w:rFonts w:ascii="IRNazanin" w:hAnsi="IRNazanin" w:eastAsia="IRNazanin" w:cs="IRNazanin"/>
          <w:lang w:bidi="fa-IR"/>
          <w:color w:val="111111"/>
          <w:sz w:val="28"/>
          <w:szCs w:val="28"/>
          <w:rtl/>
        </w:rPr>
        <w:t xml:space="preserve">العبادة فوز بندگى خدا كردن پيروزى است</w:t>
      </w:r>
    </w:p>
    <w:p>
      <w:pPr>
        <w:pStyle w:val="Heading3"/>
      </w:pPr>
      <w:bookmarkStart w:id="987" w:name="_Toc102"/>
      <w:r>
        <w:t>87</w:t>
      </w:r>
      <w:bookmarkEnd w:id="987"/>
    </w:p>
    <w:p>
      <w:pPr>
        <w:pStyle w:val="BookText"/>
      </w:pPr>
      <w:r>
        <w:rPr>
          <w:rFonts w:ascii="Amiri" w:hAnsi="Amiri" w:eastAsia="Amiri" w:cs="Amiri"/>
          <w:lang w:bidi="ar-SA"/>
          <w:color w:val="111111"/>
          <w:sz w:val="28"/>
          <w:szCs w:val="28"/>
          <w:rtl/>
        </w:rPr>
        <w:t xml:space="preserve">القناعة عزّ قناعت سبب آبرومنديست</w:t>
      </w:r>
    </w:p>
    <w:p>
      <w:pPr>
        <w:pStyle w:val="Heading3"/>
      </w:pPr>
      <w:bookmarkStart w:id="988" w:name="_Toc103"/>
      <w:r>
        <w:t>88</w:t>
      </w:r>
      <w:bookmarkEnd w:id="988"/>
    </w:p>
    <w:p>
      <w:pPr>
        <w:pStyle w:val="BookText"/>
      </w:pPr>
      <w:r>
        <w:rPr>
          <w:rFonts w:ascii="Amiri" w:hAnsi="Amiri" w:eastAsia="Amiri" w:cs="Amiri"/>
          <w:lang w:bidi="ar-SA"/>
          <w:color w:val="111111"/>
          <w:sz w:val="28"/>
          <w:szCs w:val="28"/>
          <w:rtl/>
        </w:rPr>
        <w:t xml:space="preserve">الدّين حبور دين مايۀ خورسندى است</w:t>
      </w:r>
    </w:p>
    <w:p>
      <w:pPr>
        <w:pStyle w:val="Heading3"/>
      </w:pPr>
      <w:bookmarkStart w:id="989" w:name="_Toc104"/>
      <w:r>
        <w:t>89</w:t>
      </w:r>
      <w:bookmarkEnd w:id="989"/>
    </w:p>
    <w:p>
      <w:pPr>
        <w:pStyle w:val="BookText"/>
      </w:pPr>
      <w:r>
        <w:rPr>
          <w:rFonts w:ascii="Amiri" w:hAnsi="Amiri" w:eastAsia="Amiri" w:cs="Amiri"/>
          <w:lang w:bidi="ar-SA"/>
          <w:color w:val="111111"/>
          <w:sz w:val="28"/>
          <w:szCs w:val="28"/>
          <w:rtl/>
        </w:rPr>
        <w:t xml:space="preserve">اليقين نور يقين (بخدا و حشر و قيامت) در دل نورى است.</w:t>
      </w:r>
    </w:p>
    <w:p>
      <w:pPr>
        <w:pStyle w:val="Heading3"/>
      </w:pPr>
      <w:bookmarkStart w:id="990" w:name="_Toc105"/>
      <w:r>
        <w:t>90</w:t>
      </w:r>
      <w:bookmarkEnd w:id="990"/>
    </w:p>
    <w:p>
      <w:pPr>
        <w:pStyle w:val="BookText"/>
      </w:pPr>
      <w:r>
        <w:rPr>
          <w:rFonts w:ascii="Amiri" w:hAnsi="Amiri" w:eastAsia="Amiri" w:cs="Amiri"/>
          <w:lang w:bidi="ar-SA"/>
          <w:color w:val="111111"/>
          <w:sz w:val="28"/>
          <w:szCs w:val="28"/>
          <w:rtl/>
        </w:rPr>
        <w:t xml:space="preserve">الأيمان أمان ايمان بخدا ايمنى از بديها است</w:t>
      </w:r>
    </w:p>
    <w:p>
      <w:pPr>
        <w:pStyle w:val="Heading3"/>
      </w:pPr>
      <w:bookmarkStart w:id="991" w:name="_Toc106"/>
      <w:r>
        <w:t>91</w:t>
      </w:r>
      <w:bookmarkEnd w:id="991"/>
    </w:p>
    <w:p>
      <w:pPr>
        <w:pStyle w:val="BookText"/>
      </w:pPr>
      <w:r>
        <w:rPr>
          <w:rFonts w:ascii="IRNazanin" w:hAnsi="IRNazanin" w:eastAsia="IRNazanin" w:cs="IRNazanin"/>
          <w:lang w:bidi="fa-IR"/>
          <w:color w:val="111111"/>
          <w:sz w:val="28"/>
          <w:szCs w:val="28"/>
          <w:rtl/>
        </w:rPr>
        <w:t xml:space="preserve">الكفر خذلان كفر بخدا خوارى و سرافكندگى است</w:t>
      </w:r>
    </w:p>
    <w:p>
      <w:pPr>
        <w:pStyle w:val="Heading3"/>
      </w:pPr>
      <w:bookmarkStart w:id="992" w:name="_Toc107"/>
      <w:r>
        <w:t>92</w:t>
      </w:r>
      <w:bookmarkEnd w:id="992"/>
    </w:p>
    <w:p>
      <w:pPr>
        <w:pStyle w:val="BookText"/>
      </w:pPr>
      <w:r>
        <w:rPr>
          <w:rFonts w:ascii="IRNazanin" w:hAnsi="IRNazanin" w:eastAsia="IRNazanin" w:cs="IRNazanin"/>
          <w:lang w:bidi="fa-IR"/>
          <w:color w:val="111111"/>
          <w:sz w:val="28"/>
          <w:szCs w:val="28"/>
          <w:rtl/>
        </w:rPr>
        <w:t xml:space="preserve">الرّضا غناء بقضاى خداوندى رضا دادن توانگرى است.</w:t>
      </w:r>
    </w:p>
    <w:p>
      <w:pPr>
        <w:pStyle w:val="Heading3"/>
      </w:pPr>
      <w:bookmarkStart w:id="993" w:name="_Toc108"/>
      <w:r>
        <w:t>93</w:t>
      </w:r>
      <w:bookmarkEnd w:id="993"/>
    </w:p>
    <w:p>
      <w:pPr>
        <w:pStyle w:val="BookText"/>
      </w:pPr>
      <w:r>
        <w:rPr>
          <w:rFonts w:ascii="Amiri" w:hAnsi="Amiri" w:eastAsia="Amiri" w:cs="Amiri"/>
          <w:lang w:bidi="ar-SA"/>
          <w:color w:val="111111"/>
          <w:sz w:val="28"/>
          <w:szCs w:val="28"/>
          <w:rtl/>
        </w:rPr>
        <w:t xml:space="preserve">السّخط عناء خشم (و ناخورسندى از تقديرات موجب) رنج است.</w:t>
      </w:r>
    </w:p>
    <w:p>
      <w:pPr>
        <w:pStyle w:val="Heading3"/>
      </w:pPr>
      <w:bookmarkStart w:id="994" w:name="_Toc109"/>
      <w:r>
        <w:t>94</w:t>
      </w:r>
      <w:bookmarkEnd w:id="994"/>
    </w:p>
    <w:p>
      <w:pPr>
        <w:pStyle w:val="BookText"/>
      </w:pPr>
      <w:r>
        <w:rPr>
          <w:rFonts w:ascii="Amiri" w:hAnsi="Amiri" w:eastAsia="Amiri" w:cs="Amiri"/>
          <w:lang w:bidi="ar-SA"/>
          <w:color w:val="111111"/>
          <w:sz w:val="28"/>
          <w:szCs w:val="28"/>
          <w:rtl/>
        </w:rPr>
        <w:t xml:space="preserve">التّوكّل كفاية اعتماد بر حق كفايت كنندۀ انسان است.</w:t>
      </w:r>
    </w:p>
    <w:p>
      <w:pPr>
        <w:pStyle w:val="Heading3"/>
      </w:pPr>
      <w:bookmarkStart w:id="995" w:name="_Toc110"/>
      <w:r>
        <w:t>95</w:t>
      </w:r>
      <w:bookmarkEnd w:id="995"/>
    </w:p>
    <w:p>
      <w:pPr>
        <w:pStyle w:val="BookText"/>
      </w:pPr>
      <w:r>
        <w:rPr>
          <w:rFonts w:ascii="Amiri" w:hAnsi="Amiri" w:eastAsia="Amiri" w:cs="Amiri"/>
          <w:lang w:bidi="ar-SA"/>
          <w:color w:val="111111"/>
          <w:sz w:val="28"/>
          <w:szCs w:val="28"/>
          <w:rtl/>
        </w:rPr>
        <w:t xml:space="preserve">التّوفيق عناية موفقيّت در كارها بخواست خدا است</w:t>
      </w:r>
    </w:p>
    <w:p>
      <w:pPr>
        <w:pStyle w:val="Heading3"/>
      </w:pPr>
      <w:bookmarkStart w:id="996" w:name="_Toc111"/>
      <w:r>
        <w:t>96</w:t>
      </w:r>
      <w:bookmarkEnd w:id="996"/>
    </w:p>
    <w:p>
      <w:pPr>
        <w:pStyle w:val="BookText"/>
      </w:pPr>
      <w:r>
        <w:rPr>
          <w:rFonts w:ascii="IRNazanin" w:hAnsi="IRNazanin" w:eastAsia="IRNazanin" w:cs="IRNazanin"/>
          <w:lang w:bidi="fa-IR"/>
          <w:color w:val="111111"/>
          <w:sz w:val="28"/>
          <w:szCs w:val="28"/>
          <w:rtl/>
        </w:rPr>
        <w:t xml:space="preserve">الإخلاص غاية پاكى و خلوص نيّت منتها درجۀ كمال است</w:t>
      </w:r>
    </w:p>
    <w:p>
      <w:pPr>
        <w:pStyle w:val="Heading3"/>
      </w:pPr>
      <w:bookmarkStart w:id="997" w:name="_Toc112"/>
      <w:r>
        <w:t>97</w:t>
      </w:r>
      <w:bookmarkEnd w:id="997"/>
    </w:p>
    <w:p>
      <w:pPr>
        <w:pStyle w:val="BookText"/>
      </w:pPr>
      <w:r>
        <w:rPr>
          <w:rFonts w:ascii="IRNazanin" w:hAnsi="IRNazanin" w:eastAsia="IRNazanin" w:cs="IRNazanin"/>
          <w:lang w:bidi="fa-IR"/>
          <w:color w:val="111111"/>
          <w:sz w:val="28"/>
          <w:szCs w:val="28"/>
          <w:rtl/>
        </w:rPr>
        <w:t xml:space="preserve">الخوف أمان ترس از خدا موجب رستگاريست</w:t>
      </w:r>
    </w:p>
    <w:p>
      <w:pPr>
        <w:pStyle w:val="Heading3"/>
      </w:pPr>
      <w:bookmarkStart w:id="998" w:name="_Toc113"/>
      <w:r>
        <w:t>98</w:t>
      </w:r>
      <w:bookmarkEnd w:id="998"/>
    </w:p>
    <w:p>
      <w:pPr>
        <w:pStyle w:val="BookText"/>
      </w:pPr>
      <w:r>
        <w:rPr>
          <w:rFonts w:ascii="Amiri" w:hAnsi="Amiri" w:eastAsia="Amiri" w:cs="Amiri"/>
          <w:lang w:bidi="ar-SA"/>
          <w:color w:val="111111"/>
          <w:sz w:val="28"/>
          <w:szCs w:val="28"/>
          <w:rtl/>
        </w:rPr>
        <w:t xml:space="preserve">الوجدان سلوان دريافت آسايش است (سلو يسلوانا اى طابت الفقد خ د نفسه عنه. المنجد).</w:t>
      </w:r>
    </w:p>
    <w:p>
      <w:pPr>
        <w:pStyle w:val="BookText"/>
      </w:pPr>
      <w:r>
        <w:rPr>
          <w:rFonts w:ascii="Amiri" w:hAnsi="Amiri" w:eastAsia="Amiri" w:cs="Amiri"/>
          <w:lang w:bidi="ar-SA"/>
          <w:color w:val="111111"/>
          <w:sz w:val="28"/>
          <w:szCs w:val="28"/>
          <w:rtl/>
        </w:rPr>
        <w:t xml:space="preserve">نيافتن خ د</w:t>
      </w:r>
    </w:p>
    <w:p>
      <w:pPr>
        <w:pStyle w:val="Heading3"/>
      </w:pPr>
      <w:bookmarkStart w:id="999" w:name="_Toc114"/>
      <w:r>
        <w:t>99</w:t>
      </w:r>
      <w:bookmarkEnd w:id="999"/>
    </w:p>
    <w:p>
      <w:pPr>
        <w:pStyle w:val="BookText"/>
      </w:pPr>
      <w:r>
        <w:rPr>
          <w:rFonts w:ascii="IRNazanin" w:hAnsi="IRNazanin" w:eastAsia="IRNazanin" w:cs="IRNazanin"/>
          <w:lang w:bidi="fa-IR"/>
          <w:color w:val="111111"/>
          <w:sz w:val="28"/>
          <w:szCs w:val="28"/>
          <w:rtl/>
        </w:rPr>
        <w:t xml:space="preserve">الفقر أحزان ندارى مورث اندوهها است</w:t>
      </w:r>
    </w:p>
    <w:p>
      <w:pPr>
        <w:pStyle w:val="Heading3"/>
      </w:pPr>
      <w:bookmarkStart w:id="1000" w:name="_Toc115"/>
      <w:r>
        <w:t>100</w:t>
      </w:r>
      <w:bookmarkEnd w:id="1000"/>
    </w:p>
    <w:p>
      <w:pPr>
        <w:pStyle w:val="BookText"/>
      </w:pPr>
      <w:r>
        <w:rPr>
          <w:rFonts w:ascii="IRNazanin" w:hAnsi="IRNazanin" w:eastAsia="IRNazanin" w:cs="IRNazanin"/>
          <w:lang w:bidi="fa-IR"/>
          <w:color w:val="111111"/>
          <w:sz w:val="28"/>
          <w:szCs w:val="28"/>
          <w:rtl/>
        </w:rPr>
        <w:t xml:space="preserve">الدّين رقّ وام داشتن بندگى است.</w:t>
      </w:r>
    </w:p>
    <w:p>
      <w:pPr>
        <w:pStyle w:val="Heading3"/>
      </w:pPr>
      <w:bookmarkStart w:id="1001" w:name="_Toc116"/>
      <w:r>
        <w:t>101</w:t>
      </w:r>
      <w:bookmarkEnd w:id="1001"/>
    </w:p>
    <w:p>
      <w:pPr>
        <w:pStyle w:val="BookText"/>
      </w:pPr>
      <w:r>
        <w:rPr>
          <w:rFonts w:ascii="IRNazanin" w:hAnsi="IRNazanin" w:eastAsia="IRNazanin" w:cs="IRNazanin"/>
          <w:lang w:bidi="fa-IR"/>
          <w:color w:val="111111"/>
          <w:sz w:val="28"/>
          <w:szCs w:val="28"/>
          <w:rtl/>
        </w:rPr>
        <w:t xml:space="preserve">القضاء عتق (پرداخت وام آزادى است.</w:t>
      </w:r>
    </w:p>
    <w:p>
      <w:pPr>
        <w:pStyle w:val="Heading3"/>
      </w:pPr>
      <w:bookmarkStart w:id="1002" w:name="_Toc117"/>
      <w:r>
        <w:t>102</w:t>
      </w:r>
      <w:bookmarkEnd w:id="1002"/>
    </w:p>
    <w:p>
      <w:pPr>
        <w:pStyle w:val="BookText"/>
      </w:pPr>
      <w:r>
        <w:rPr>
          <w:rFonts w:ascii="Amiri" w:hAnsi="Amiri" w:eastAsia="Amiri" w:cs="Amiri"/>
          <w:lang w:bidi="ar-SA"/>
          <w:color w:val="111111"/>
          <w:sz w:val="28"/>
          <w:szCs w:val="28"/>
          <w:rtl/>
        </w:rPr>
        <w:t xml:space="preserve">الصّدق فضيلة راستى موجب افزايش مرتبه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9220_78342"/>
    <w:bookmarkEnd w:id="14"/>
    <w:p>
      <w:pPr>
        <w:pStyle w:val="Heading3"/>
      </w:pPr>
      <w:bookmarkStart w:id="1003" w:name="_Toc118"/>
      <w:r>
        <w:t>103</w:t>
      </w:r>
      <w:bookmarkEnd w:id="1003"/>
    </w:p>
    <w:p>
      <w:pPr>
        <w:pStyle w:val="BookText"/>
      </w:pPr>
      <w:r>
        <w:rPr>
          <w:rFonts w:ascii="IRNazanin" w:hAnsi="IRNazanin" w:eastAsia="IRNazanin" w:cs="IRNazanin"/>
          <w:lang w:bidi="fa-IR"/>
          <w:color w:val="111111"/>
          <w:sz w:val="28"/>
          <w:szCs w:val="28"/>
          <w:rtl/>
        </w:rPr>
        <w:t xml:space="preserve">الكذب رذيلة دروغگوئى موجب فرومايگى است.</w:t>
      </w:r>
    </w:p>
    <w:p>
      <w:pPr>
        <w:pStyle w:val="Heading3"/>
      </w:pPr>
      <w:bookmarkStart w:id="1004" w:name="_Toc119"/>
      <w:r>
        <w:t>104</w:t>
      </w:r>
      <w:bookmarkEnd w:id="1004"/>
    </w:p>
    <w:p>
      <w:pPr>
        <w:pStyle w:val="BookText"/>
      </w:pPr>
      <w:r>
        <w:rPr>
          <w:rFonts w:ascii="Amiri" w:hAnsi="Amiri" w:eastAsia="Amiri" w:cs="Amiri"/>
          <w:lang w:bidi="ar-SA"/>
          <w:color w:val="111111"/>
          <w:sz w:val="28"/>
          <w:szCs w:val="28"/>
          <w:rtl/>
        </w:rPr>
        <w:t xml:space="preserve">المعروف حسب نيكوكارى حسب و نسب است.</w:t>
      </w:r>
    </w:p>
    <w:p>
      <w:pPr>
        <w:pStyle w:val="Heading3"/>
      </w:pPr>
      <w:bookmarkStart w:id="1005" w:name="_Toc120"/>
      <w:r>
        <w:t>105</w:t>
      </w:r>
      <w:bookmarkEnd w:id="1005"/>
    </w:p>
    <w:p>
      <w:pPr>
        <w:pStyle w:val="BookText"/>
      </w:pPr>
      <w:r>
        <w:rPr>
          <w:rFonts w:ascii="IRNazanin" w:hAnsi="IRNazanin" w:eastAsia="IRNazanin" w:cs="IRNazanin"/>
          <w:lang w:bidi="fa-IR"/>
          <w:color w:val="111111"/>
          <w:sz w:val="28"/>
          <w:szCs w:val="28"/>
          <w:rtl/>
        </w:rPr>
        <w:t xml:space="preserve">المودّة نسب دوستى خويشى و پيوند است</w:t>
      </w:r>
    </w:p>
    <w:p>
      <w:pPr>
        <w:pStyle w:val="Heading3"/>
      </w:pPr>
      <w:bookmarkStart w:id="1006" w:name="_Toc121"/>
      <w:r>
        <w:t>106</w:t>
      </w:r>
      <w:bookmarkEnd w:id="1006"/>
    </w:p>
    <w:p>
      <w:pPr>
        <w:pStyle w:val="BookText"/>
      </w:pPr>
      <w:r>
        <w:rPr>
          <w:rFonts w:ascii="Amiri" w:hAnsi="Amiri" w:eastAsia="Amiri" w:cs="Amiri"/>
          <w:lang w:bidi="ar-SA"/>
          <w:color w:val="111111"/>
          <w:sz w:val="28"/>
          <w:szCs w:val="28"/>
          <w:rtl/>
        </w:rPr>
        <w:t xml:space="preserve">الصّمت وقار خاموشى هيبت و وقار است</w:t>
      </w:r>
    </w:p>
    <w:p>
      <w:pPr>
        <w:pStyle w:val="Heading3"/>
      </w:pPr>
      <w:bookmarkStart w:id="1007" w:name="_Toc122"/>
      <w:r>
        <w:t>107</w:t>
      </w:r>
      <w:bookmarkEnd w:id="1007"/>
    </w:p>
    <w:p>
      <w:pPr>
        <w:pStyle w:val="BookText"/>
      </w:pPr>
      <w:r>
        <w:rPr>
          <w:rFonts w:ascii="IRNazanin" w:hAnsi="IRNazanin" w:eastAsia="IRNazanin" w:cs="IRNazanin"/>
          <w:lang w:bidi="fa-IR"/>
          <w:color w:val="111111"/>
          <w:sz w:val="28"/>
          <w:szCs w:val="28"/>
          <w:rtl/>
        </w:rPr>
        <w:t xml:space="preserve">الهذر عار هرزه درائى ننگ و عار است</w:t>
      </w:r>
    </w:p>
    <w:p>
      <w:pPr>
        <w:pStyle w:val="Heading3"/>
      </w:pPr>
      <w:bookmarkStart w:id="1008" w:name="_Toc123"/>
      <w:r>
        <w:t>108</w:t>
      </w:r>
      <w:bookmarkEnd w:id="1008"/>
    </w:p>
    <w:p>
      <w:pPr>
        <w:pStyle w:val="BookText"/>
      </w:pPr>
      <w:r>
        <w:rPr>
          <w:rFonts w:ascii="IRNazanin" w:hAnsi="IRNazanin" w:eastAsia="IRNazanin" w:cs="IRNazanin"/>
          <w:lang w:bidi="fa-IR"/>
          <w:color w:val="111111"/>
          <w:sz w:val="28"/>
          <w:szCs w:val="28"/>
          <w:rtl/>
        </w:rPr>
        <w:t xml:space="preserve">العسر لوم پريشانى سرزنش است.</w:t>
      </w:r>
    </w:p>
    <w:p>
      <w:pPr>
        <w:pStyle w:val="Heading3"/>
      </w:pPr>
      <w:bookmarkStart w:id="1009" w:name="_Toc124"/>
      <w:r>
        <w:t>109</w:t>
      </w:r>
      <w:bookmarkEnd w:id="1009"/>
    </w:p>
    <w:p>
      <w:pPr>
        <w:pStyle w:val="BookText"/>
      </w:pPr>
      <w:r>
        <w:rPr>
          <w:rFonts w:ascii="IRNazanin" w:hAnsi="IRNazanin" w:eastAsia="IRNazanin" w:cs="IRNazanin"/>
          <w:lang w:bidi="fa-IR"/>
          <w:color w:val="111111"/>
          <w:sz w:val="28"/>
          <w:szCs w:val="28"/>
          <w:rtl/>
        </w:rPr>
        <w:t xml:space="preserve">اللّجاج شؤم سخت گيرى و خصومت نامبارك است</w:t>
      </w:r>
    </w:p>
    <w:p>
      <w:pPr>
        <w:pStyle w:val="Heading3"/>
      </w:pPr>
      <w:bookmarkStart w:id="1010" w:name="_Toc125"/>
      <w:r>
        <w:t>110</w:t>
      </w:r>
      <w:bookmarkEnd w:id="1010"/>
    </w:p>
    <w:p>
      <w:pPr>
        <w:pStyle w:val="BookText"/>
      </w:pPr>
      <w:r>
        <w:rPr>
          <w:rFonts w:ascii="Amiri" w:hAnsi="Amiri" w:eastAsia="Amiri" w:cs="Amiri"/>
          <w:lang w:bidi="ar-SA"/>
          <w:color w:val="111111"/>
          <w:sz w:val="28"/>
          <w:szCs w:val="28"/>
          <w:rtl/>
        </w:rPr>
        <w:t xml:space="preserve">الفكر رشد انديشه كار را كردن براه راست راه يافتن است.</w:t>
      </w:r>
    </w:p>
    <w:p>
      <w:pPr>
        <w:pStyle w:val="Heading3"/>
      </w:pPr>
      <w:bookmarkStart w:id="1011" w:name="_Toc126"/>
      <w:r>
        <w:t>111</w:t>
      </w:r>
      <w:bookmarkEnd w:id="1011"/>
    </w:p>
    <w:p>
      <w:pPr>
        <w:pStyle w:val="BookText"/>
      </w:pPr>
      <w:r>
        <w:rPr>
          <w:rFonts w:ascii="IRNazanin" w:hAnsi="IRNazanin" w:eastAsia="IRNazanin" w:cs="IRNazanin"/>
          <w:lang w:bidi="fa-IR"/>
          <w:color w:val="111111"/>
          <w:sz w:val="28"/>
          <w:szCs w:val="28"/>
          <w:rtl/>
        </w:rPr>
        <w:t xml:space="preserve">الغفلة فقد غافل ماندن ره گمكردن است.</w:t>
      </w:r>
    </w:p>
    <w:p>
      <w:pPr>
        <w:pStyle w:val="Heading3"/>
      </w:pPr>
      <w:bookmarkStart w:id="1012" w:name="_Toc127"/>
      <w:r>
        <w:t>112</w:t>
      </w:r>
      <w:bookmarkEnd w:id="1012"/>
    </w:p>
    <w:p>
      <w:pPr>
        <w:pStyle w:val="BookText"/>
      </w:pPr>
      <w:r>
        <w:rPr>
          <w:rFonts w:ascii="IRNazanin" w:hAnsi="IRNazanin" w:eastAsia="IRNazanin" w:cs="IRNazanin"/>
          <w:lang w:bidi="fa-IR"/>
          <w:color w:val="111111"/>
          <w:sz w:val="28"/>
          <w:szCs w:val="28"/>
          <w:rtl/>
        </w:rPr>
        <w:t xml:space="preserve">الورع اجتناب پرهيزكارى از حرام دورى گزيدن است.</w:t>
      </w:r>
    </w:p>
    <w:p>
      <w:pPr>
        <w:pStyle w:val="Heading3"/>
      </w:pPr>
      <w:bookmarkStart w:id="1013" w:name="_Toc128"/>
      <w:r>
        <w:t>113</w:t>
      </w:r>
      <w:bookmarkEnd w:id="1013"/>
    </w:p>
    <w:p>
      <w:pPr>
        <w:pStyle w:val="BookText"/>
      </w:pPr>
      <w:r>
        <w:rPr>
          <w:rFonts w:ascii="Amiri" w:hAnsi="Amiri" w:eastAsia="Amiri" w:cs="Amiri"/>
          <w:lang w:bidi="ar-SA"/>
          <w:color w:val="111111"/>
          <w:sz w:val="28"/>
          <w:szCs w:val="28"/>
          <w:rtl/>
        </w:rPr>
        <w:t xml:space="preserve">الشّكّ ارتياب يقين نداشتن اضطراب نفس است</w:t>
      </w:r>
    </w:p>
    <w:p>
      <w:pPr>
        <w:pStyle w:val="Heading3"/>
      </w:pPr>
      <w:bookmarkStart w:id="1014" w:name="_Toc129"/>
      <w:r>
        <w:t>114</w:t>
      </w:r>
      <w:bookmarkEnd w:id="1014"/>
    </w:p>
    <w:p>
      <w:pPr>
        <w:pStyle w:val="BookText"/>
      </w:pPr>
      <w:r>
        <w:rPr>
          <w:rFonts w:ascii="IRNazanin" w:hAnsi="IRNazanin" w:eastAsia="IRNazanin" w:cs="IRNazanin"/>
          <w:lang w:bidi="fa-IR"/>
          <w:color w:val="111111"/>
          <w:sz w:val="28"/>
          <w:szCs w:val="28"/>
          <w:rtl/>
        </w:rPr>
        <w:t xml:space="preserve">الطّاعة تنجى فرمانبردارى خدا (انسان را از گرفتارى) رهاننده است</w:t>
      </w:r>
    </w:p>
    <w:p>
      <w:pPr>
        <w:pStyle w:val="Heading3"/>
      </w:pPr>
      <w:bookmarkStart w:id="1015" w:name="_Toc130"/>
      <w:r>
        <w:t>115</w:t>
      </w:r>
      <w:bookmarkEnd w:id="1015"/>
    </w:p>
    <w:p>
      <w:pPr>
        <w:pStyle w:val="BookText"/>
      </w:pPr>
      <w:r>
        <w:rPr>
          <w:rFonts w:ascii="IRNazanin" w:hAnsi="IRNazanin" w:eastAsia="IRNazanin" w:cs="IRNazanin"/>
          <w:lang w:bidi="fa-IR"/>
          <w:color w:val="111111"/>
          <w:sz w:val="28"/>
          <w:szCs w:val="28"/>
          <w:rtl/>
        </w:rPr>
        <w:t xml:space="preserve">المعصية تردى نافرمانى هلاك گرداند</w:t>
      </w:r>
    </w:p>
    <w:p>
      <w:pPr>
        <w:pStyle w:val="Heading3"/>
      </w:pPr>
      <w:bookmarkStart w:id="1016" w:name="_Toc131"/>
      <w:r>
        <w:t>116</w:t>
      </w:r>
      <w:bookmarkEnd w:id="1016"/>
    </w:p>
    <w:p>
      <w:pPr>
        <w:pStyle w:val="BookText"/>
      </w:pPr>
      <w:r>
        <w:rPr>
          <w:rFonts w:ascii="Amiri" w:hAnsi="Amiri" w:eastAsia="Amiri" w:cs="Amiri"/>
          <w:lang w:bidi="ar-SA"/>
          <w:color w:val="111111"/>
          <w:sz w:val="28"/>
          <w:szCs w:val="28"/>
          <w:rtl/>
        </w:rPr>
        <w:t xml:space="preserve">الجبن آفة ترس و بز دلى زيان است.</w:t>
      </w:r>
    </w:p>
    <w:p>
      <w:pPr>
        <w:pStyle w:val="Heading3"/>
      </w:pPr>
      <w:bookmarkStart w:id="1017" w:name="_Toc132"/>
      <w:r>
        <w:t>117</w:t>
      </w:r>
      <w:bookmarkEnd w:id="1017"/>
    </w:p>
    <w:p>
      <w:pPr>
        <w:pStyle w:val="BookText"/>
      </w:pPr>
      <w:r>
        <w:rPr>
          <w:rFonts w:ascii="Amiri" w:hAnsi="Amiri" w:eastAsia="Amiri" w:cs="Amiri"/>
          <w:lang w:bidi="ar-SA"/>
          <w:color w:val="111111"/>
          <w:sz w:val="28"/>
          <w:szCs w:val="28"/>
          <w:rtl/>
        </w:rPr>
        <w:t xml:space="preserve">العجز سخافة ناتوانى را وانمود كردن سبك عقلى است.</w:t>
      </w:r>
    </w:p>
    <w:p>
      <w:pPr>
        <w:pStyle w:val="Heading3"/>
      </w:pPr>
      <w:bookmarkStart w:id="1018" w:name="_Toc133"/>
      <w:r>
        <w:t>118</w:t>
      </w:r>
      <w:bookmarkEnd w:id="1018"/>
    </w:p>
    <w:p>
      <w:pPr>
        <w:pStyle w:val="BookText"/>
      </w:pPr>
      <w:r>
        <w:rPr>
          <w:rFonts w:ascii="Amiri" w:hAnsi="Amiri" w:eastAsia="Amiri" w:cs="Amiri"/>
          <w:lang w:bidi="ar-SA"/>
          <w:color w:val="111111"/>
          <w:sz w:val="28"/>
          <w:szCs w:val="28"/>
          <w:rtl/>
        </w:rPr>
        <w:t xml:space="preserve">المصيب واجد جوينده در راه درست يابنده است.</w:t>
      </w:r>
    </w:p>
    <w:p>
      <w:pPr>
        <w:pStyle w:val="Heading3"/>
      </w:pPr>
      <w:bookmarkStart w:id="1019" w:name="_Toc134"/>
      <w:r>
        <w:t>119</w:t>
      </w:r>
      <w:bookmarkEnd w:id="1019"/>
    </w:p>
    <w:p>
      <w:pPr>
        <w:pStyle w:val="BookText"/>
      </w:pPr>
      <w:r>
        <w:rPr>
          <w:rFonts w:ascii="Amiri" w:hAnsi="Amiri" w:eastAsia="Amiri" w:cs="Amiri"/>
          <w:lang w:bidi="ar-SA"/>
          <w:color w:val="111111"/>
          <w:sz w:val="28"/>
          <w:szCs w:val="28"/>
          <w:rtl/>
        </w:rPr>
        <w:t xml:space="preserve">المخطىء فاقد خطا كننده يابنده نيست</w:t>
      </w:r>
    </w:p>
    <w:p>
      <w:pPr>
        <w:pStyle w:val="Heading3"/>
      </w:pPr>
      <w:bookmarkStart w:id="1020" w:name="_Toc135"/>
      <w:r>
        <w:t>120</w:t>
      </w:r>
      <w:bookmarkEnd w:id="1020"/>
    </w:p>
    <w:p>
      <w:pPr>
        <w:pStyle w:val="BookText"/>
      </w:pPr>
      <w:r>
        <w:rPr>
          <w:rFonts w:ascii="IRNazanin" w:hAnsi="IRNazanin" w:eastAsia="IRNazanin" w:cs="IRNazanin"/>
          <w:lang w:bidi="fa-IR"/>
          <w:color w:val="111111"/>
          <w:sz w:val="28"/>
          <w:szCs w:val="28"/>
          <w:rtl/>
        </w:rPr>
        <w:t xml:space="preserve">الصّدق نجاح راستى راستگارى است.</w:t>
      </w:r>
    </w:p>
    <w:p>
      <w:pPr>
        <w:pStyle w:val="Heading3"/>
      </w:pPr>
      <w:bookmarkStart w:id="1021" w:name="_Toc136"/>
      <w:r>
        <w:t>121</w:t>
      </w:r>
      <w:bookmarkEnd w:id="1021"/>
    </w:p>
    <w:p>
      <w:pPr>
        <w:pStyle w:val="BookText"/>
      </w:pPr>
      <w:r>
        <w:rPr>
          <w:rFonts w:ascii="IRNazanin" w:hAnsi="IRNazanin" w:eastAsia="IRNazanin" w:cs="IRNazanin"/>
          <w:lang w:bidi="fa-IR"/>
          <w:color w:val="111111"/>
          <w:sz w:val="28"/>
          <w:szCs w:val="28"/>
          <w:rtl/>
        </w:rPr>
        <w:t xml:space="preserve">الكذب فضّاح دروغگوئى بسى رسوا كننده است</w:t>
      </w:r>
    </w:p>
    <w:p>
      <w:pPr>
        <w:pStyle w:val="Heading3"/>
      </w:pPr>
      <w:bookmarkStart w:id="1022" w:name="_Toc137"/>
      <w:r>
        <w:t>122</w:t>
      </w:r>
      <w:bookmarkEnd w:id="1022"/>
    </w:p>
    <w:p>
      <w:pPr>
        <w:pStyle w:val="BookText"/>
      </w:pPr>
      <w:r>
        <w:rPr>
          <w:rFonts w:ascii="IRNazanin" w:hAnsi="IRNazanin" w:eastAsia="IRNazanin" w:cs="IRNazanin"/>
          <w:lang w:bidi="fa-IR"/>
          <w:color w:val="111111"/>
          <w:sz w:val="28"/>
          <w:szCs w:val="28"/>
          <w:rtl/>
        </w:rPr>
        <w:t xml:space="preserve">العلم عزّ دانش باعث ارجمندى است</w:t>
      </w:r>
    </w:p>
    <w:p>
      <w:pPr>
        <w:pStyle w:val="Heading3"/>
      </w:pPr>
      <w:bookmarkStart w:id="1023" w:name="_Toc138"/>
      <w:r>
        <w:t>123</w:t>
      </w:r>
      <w:bookmarkEnd w:id="1023"/>
    </w:p>
    <w:p>
      <w:pPr>
        <w:pStyle w:val="BookText"/>
      </w:pPr>
      <w:r>
        <w:rPr>
          <w:rFonts w:ascii="IRNazanin" w:hAnsi="IRNazanin" w:eastAsia="IRNazanin" w:cs="IRNazanin"/>
          <w:lang w:bidi="fa-IR"/>
          <w:color w:val="111111"/>
          <w:sz w:val="28"/>
          <w:szCs w:val="28"/>
          <w:rtl/>
        </w:rPr>
        <w:t xml:space="preserve">الطّاعة حرزّ فرمان خدا بردن پناه است</w:t>
      </w:r>
    </w:p>
    <w:p>
      <w:pPr>
        <w:pStyle w:val="Heading3"/>
      </w:pPr>
      <w:bookmarkStart w:id="1024" w:name="_Toc139"/>
      <w:r>
        <w:t>124</w:t>
      </w:r>
      <w:bookmarkEnd w:id="1024"/>
    </w:p>
    <w:p>
      <w:pPr>
        <w:pStyle w:val="BookText"/>
      </w:pPr>
      <w:r>
        <w:rPr>
          <w:rFonts w:ascii="Amiri" w:hAnsi="Amiri" w:eastAsia="Amiri" w:cs="Amiri"/>
          <w:lang w:bidi="ar-SA"/>
          <w:color w:val="111111"/>
          <w:sz w:val="28"/>
          <w:szCs w:val="28"/>
          <w:rtl/>
        </w:rPr>
        <w:t xml:space="preserve">الصّبر مرفعة شكيبائى بلندى و رفعت مرتبه است</w:t>
      </w:r>
    </w:p>
    <w:p>
      <w:pPr>
        <w:pStyle w:val="Heading3"/>
      </w:pPr>
      <w:bookmarkStart w:id="1025" w:name="_Toc140"/>
      <w:r>
        <w:t>125</w:t>
      </w:r>
      <w:bookmarkEnd w:id="1025"/>
    </w:p>
    <w:p>
      <w:pPr>
        <w:pStyle w:val="BookText"/>
      </w:pPr>
      <w:r>
        <w:rPr>
          <w:rFonts w:ascii="IRNazanin" w:hAnsi="IRNazanin" w:eastAsia="IRNazanin" w:cs="IRNazanin"/>
          <w:lang w:bidi="fa-IR"/>
          <w:color w:val="111111"/>
          <w:sz w:val="28"/>
          <w:szCs w:val="28"/>
          <w:rtl/>
        </w:rPr>
        <w:t xml:space="preserve">الجزع منقصة بيتابى نقص و سستى پايه است</w:t>
      </w:r>
    </w:p>
    <w:p>
      <w:pPr>
        <w:pStyle w:val="Heading3"/>
      </w:pPr>
      <w:bookmarkStart w:id="1026" w:name="_Toc141"/>
      <w:r>
        <w:t>126</w:t>
      </w:r>
      <w:bookmarkEnd w:id="1026"/>
    </w:p>
    <w:p>
      <w:pPr>
        <w:pStyle w:val="BookText"/>
      </w:pPr>
      <w:r>
        <w:rPr>
          <w:rFonts w:ascii="Amiri" w:hAnsi="Amiri" w:eastAsia="Amiri" w:cs="Amiri"/>
          <w:lang w:bidi="ar-SA"/>
          <w:color w:val="111111"/>
          <w:sz w:val="28"/>
          <w:szCs w:val="28"/>
          <w:rtl/>
        </w:rPr>
        <w:t xml:space="preserve">الشّجاعة زين دلاورى زيور مرد است.</w:t>
      </w:r>
    </w:p>
    <w:p>
      <w:pPr>
        <w:pStyle w:val="Heading3"/>
      </w:pPr>
      <w:bookmarkStart w:id="1027" w:name="_Toc142"/>
      <w:r>
        <w:t>127</w:t>
      </w:r>
      <w:bookmarkEnd w:id="1027"/>
    </w:p>
    <w:p>
      <w:pPr>
        <w:pStyle w:val="BookText"/>
      </w:pPr>
      <w:r>
        <w:rPr>
          <w:rFonts w:ascii="Amiri" w:hAnsi="Amiri" w:eastAsia="Amiri" w:cs="Amiri"/>
          <w:lang w:bidi="ar-SA"/>
          <w:color w:val="111111"/>
          <w:sz w:val="28"/>
          <w:szCs w:val="28"/>
          <w:rtl/>
        </w:rPr>
        <w:t xml:space="preserve">الجبن شين ترس زشتى مرد است.</w:t>
      </w:r>
    </w:p>
    <w:p>
      <w:pPr>
        <w:pStyle w:val="Heading3"/>
      </w:pPr>
      <w:bookmarkStart w:id="1028" w:name="_Toc143"/>
      <w:r>
        <w:t>128</w:t>
      </w:r>
      <w:bookmarkEnd w:id="1028"/>
    </w:p>
    <w:p>
      <w:pPr>
        <w:pStyle w:val="BookText"/>
      </w:pPr>
      <w:r>
        <w:rPr>
          <w:rFonts w:ascii="IRNazanin" w:hAnsi="IRNazanin" w:eastAsia="IRNazanin" w:cs="IRNazanin"/>
          <w:lang w:bidi="fa-IR"/>
          <w:color w:val="111111"/>
          <w:sz w:val="28"/>
          <w:szCs w:val="28"/>
          <w:rtl/>
        </w:rPr>
        <w:t xml:space="preserve">الإصابة سلامة راست روى رستگاريست</w:t>
      </w:r>
    </w:p>
    <w:p>
      <w:pPr>
        <w:pStyle w:val="Heading3"/>
      </w:pPr>
      <w:bookmarkStart w:id="1029" w:name="_Toc144"/>
      <w:r>
        <w:t>129</w:t>
      </w:r>
      <w:bookmarkEnd w:id="1029"/>
    </w:p>
    <w:p>
      <w:pPr>
        <w:pStyle w:val="BookText"/>
      </w:pPr>
      <w:r>
        <w:rPr>
          <w:rFonts w:ascii="Amiri" w:hAnsi="Amiri" w:eastAsia="Amiri" w:cs="Amiri"/>
          <w:lang w:bidi="ar-SA"/>
          <w:color w:val="111111"/>
          <w:sz w:val="28"/>
          <w:szCs w:val="28"/>
          <w:rtl/>
        </w:rPr>
        <w:t xml:space="preserve">الخطاء ملامة ناراستى نكوهش و سرزنش است</w:t>
      </w:r>
    </w:p>
    <w:p>
      <w:pPr>
        <w:pStyle w:val="Heading3"/>
      </w:pPr>
      <w:bookmarkStart w:id="1030" w:name="_Toc145"/>
      <w:r>
        <w:t>130</w:t>
      </w:r>
      <w:bookmarkEnd w:id="1030"/>
    </w:p>
    <w:p>
      <w:pPr>
        <w:pStyle w:val="BookText"/>
      </w:pPr>
      <w:r>
        <w:rPr>
          <w:rFonts w:ascii="IRNazanin" w:hAnsi="IRNazanin" w:eastAsia="IRNazanin" w:cs="IRNazanin"/>
          <w:lang w:bidi="fa-IR"/>
          <w:color w:val="111111"/>
          <w:sz w:val="28"/>
          <w:szCs w:val="28"/>
          <w:rtl/>
        </w:rPr>
        <w:t xml:space="preserve">العجلة ندامة شتاب در كار مورث پشيمانى است</w:t>
      </w:r>
    </w:p>
    <w:p>
      <w:pPr>
        <w:pStyle w:val="Heading3"/>
      </w:pPr>
      <w:bookmarkStart w:id="1031" w:name="_Toc146"/>
      <w:r>
        <w:t>131</w:t>
      </w:r>
      <w:bookmarkEnd w:id="1031"/>
    </w:p>
    <w:p>
      <w:pPr>
        <w:pStyle w:val="BookText"/>
      </w:pPr>
      <w:r>
        <w:rPr>
          <w:rFonts w:ascii="Amiri" w:hAnsi="Amiri" w:eastAsia="Amiri" w:cs="Amiri"/>
          <w:lang w:bidi="ar-SA"/>
          <w:color w:val="111111"/>
          <w:sz w:val="28"/>
          <w:szCs w:val="28"/>
          <w:rtl/>
        </w:rPr>
        <w:t xml:space="preserve">الرّزق مقسوم روزى قسمت شده است (و هر جا باشد ميرسد).</w:t>
      </w:r>
    </w:p>
    <w:p>
      <w:pPr>
        <w:pStyle w:val="Heading3"/>
      </w:pPr>
      <w:bookmarkStart w:id="1032" w:name="_Toc147"/>
      <w:r>
        <w:t>132</w:t>
      </w:r>
      <w:bookmarkEnd w:id="1032"/>
    </w:p>
    <w:p>
      <w:pPr>
        <w:pStyle w:val="BookText"/>
      </w:pPr>
      <w:r>
        <w:rPr>
          <w:rFonts w:ascii="Amiri" w:hAnsi="Amiri" w:eastAsia="Amiri" w:cs="Amiri"/>
          <w:lang w:bidi="ar-SA"/>
          <w:color w:val="111111"/>
          <w:sz w:val="28"/>
          <w:szCs w:val="28"/>
          <w:rtl/>
        </w:rPr>
        <w:t xml:space="preserve">الحريص محروم آزمند ناكام است</w:t>
      </w:r>
    </w:p>
    <w:p>
      <w:pPr>
        <w:pStyle w:val="Heading3"/>
      </w:pPr>
      <w:bookmarkStart w:id="1033" w:name="_Toc148"/>
      <w:r>
        <w:t>133</w:t>
      </w:r>
      <w:bookmarkEnd w:id="1033"/>
    </w:p>
    <w:p>
      <w:pPr>
        <w:pStyle w:val="BookText"/>
      </w:pPr>
      <w:r>
        <w:rPr>
          <w:rFonts w:ascii="IRNazanin" w:hAnsi="IRNazanin" w:eastAsia="IRNazanin" w:cs="IRNazanin"/>
          <w:lang w:bidi="fa-IR"/>
          <w:color w:val="111111"/>
          <w:sz w:val="28"/>
          <w:szCs w:val="28"/>
          <w:rtl/>
        </w:rPr>
        <w:t xml:space="preserve">البخيل مذموم بخيل و تنگ چشم نكوهيده است.</w:t>
      </w:r>
    </w:p>
    <w:p>
      <w:pPr>
        <w:pStyle w:val="Heading3"/>
      </w:pPr>
      <w:bookmarkStart w:id="1034" w:name="_Toc149"/>
      <w:r>
        <w:t>134</w:t>
      </w:r>
      <w:bookmarkEnd w:id="1034"/>
    </w:p>
    <w:p>
      <w:pPr>
        <w:pStyle w:val="BookText"/>
      </w:pPr>
      <w:r>
        <w:rPr>
          <w:rFonts w:ascii="IRNazanin" w:hAnsi="IRNazanin" w:eastAsia="IRNazanin" w:cs="IRNazanin"/>
          <w:lang w:bidi="fa-IR"/>
          <w:color w:val="111111"/>
          <w:sz w:val="28"/>
          <w:szCs w:val="28"/>
          <w:rtl/>
        </w:rPr>
        <w:t xml:space="preserve">الحسود مغموم رشگ برنده هميشه اندوهناك است.</w:t>
      </w:r>
    </w:p>
    <w:p>
      <w:pPr>
        <w:pStyle w:val="Heading3"/>
      </w:pPr>
      <w:bookmarkStart w:id="1035" w:name="_Toc150"/>
      <w:r>
        <w:t>135</w:t>
      </w:r>
      <w:bookmarkEnd w:id="1035"/>
    </w:p>
    <w:p>
      <w:pPr>
        <w:pStyle w:val="BookText"/>
      </w:pPr>
      <w:r>
        <w:rPr>
          <w:rFonts w:ascii="IRNazanin" w:hAnsi="IRNazanin" w:eastAsia="IRNazanin" w:cs="IRNazanin"/>
          <w:lang w:bidi="fa-IR"/>
          <w:color w:val="111111"/>
          <w:sz w:val="28"/>
          <w:szCs w:val="28"/>
          <w:rtl/>
        </w:rPr>
        <w:t xml:space="preserve">الظّالم ملوم ستمگر سرزنش شده است</w:t>
      </w:r>
    </w:p>
    <w:p>
      <w:pPr>
        <w:pStyle w:val="Heading3"/>
      </w:pPr>
      <w:bookmarkStart w:id="1036" w:name="_Toc151"/>
      <w:r>
        <w:t>136</w:t>
      </w:r>
      <w:bookmarkEnd w:id="1036"/>
    </w:p>
    <w:p>
      <w:pPr>
        <w:pStyle w:val="BookText"/>
      </w:pPr>
      <w:r>
        <w:rPr>
          <w:rFonts w:ascii="Amiri" w:hAnsi="Amiri" w:eastAsia="Amiri" w:cs="Amiri"/>
          <w:lang w:bidi="ar-SA"/>
          <w:color w:val="111111"/>
          <w:sz w:val="28"/>
          <w:szCs w:val="28"/>
          <w:rtl/>
        </w:rPr>
        <w:t xml:space="preserve">الجفاء شين بد رفتارى زشت است.</w:t>
      </w:r>
    </w:p>
    <w:p>
      <w:pPr>
        <w:pStyle w:val="Heading3"/>
      </w:pPr>
      <w:bookmarkStart w:id="1037" w:name="_Toc152"/>
      <w:r>
        <w:t>137</w:t>
      </w:r>
      <w:bookmarkEnd w:id="1037"/>
    </w:p>
    <w:p>
      <w:pPr>
        <w:pStyle w:val="BookText"/>
      </w:pPr>
      <w:r>
        <w:rPr>
          <w:rFonts w:ascii="Amiri" w:hAnsi="Amiri" w:eastAsia="Amiri" w:cs="Amiri"/>
          <w:lang w:bidi="ar-SA"/>
          <w:color w:val="111111"/>
          <w:sz w:val="28"/>
          <w:szCs w:val="28"/>
          <w:rtl/>
        </w:rPr>
        <w:t xml:space="preserve">المعصية حين نافرمانى خدا نابودى است.</w:t>
      </w:r>
    </w:p>
    <w:p>
      <w:pPr>
        <w:pStyle w:val="Heading3"/>
      </w:pPr>
      <w:bookmarkStart w:id="1038" w:name="_Toc153"/>
      <w:r>
        <w:t>138</w:t>
      </w:r>
      <w:bookmarkEnd w:id="1038"/>
    </w:p>
    <w:p>
      <w:pPr>
        <w:pStyle w:val="BookText"/>
      </w:pPr>
      <w:r>
        <w:rPr>
          <w:rFonts w:ascii="Amiri" w:hAnsi="Amiri" w:eastAsia="Amiri" w:cs="Amiri"/>
          <w:lang w:bidi="ar-SA"/>
          <w:color w:val="111111"/>
          <w:sz w:val="28"/>
          <w:szCs w:val="28"/>
          <w:rtl/>
        </w:rPr>
        <w:t xml:space="preserve">الحازم يقظان دور انديش بيدار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9220_78343"/>
    <w:bookmarkEnd w:id="15"/>
    <w:p>
      <w:pPr>
        <w:pStyle w:val="Heading3"/>
      </w:pPr>
      <w:bookmarkStart w:id="1039" w:name="_Toc154"/>
      <w:r>
        <w:t>139</w:t>
      </w:r>
      <w:bookmarkEnd w:id="1039"/>
    </w:p>
    <w:p>
      <w:pPr>
        <w:pStyle w:val="BookText"/>
      </w:pPr>
      <w:r>
        <w:rPr>
          <w:rFonts w:ascii="Amiri" w:hAnsi="Amiri" w:eastAsia="Amiri" w:cs="Amiri"/>
          <w:lang w:bidi="ar-SA"/>
          <w:color w:val="111111"/>
          <w:sz w:val="28"/>
          <w:szCs w:val="28"/>
          <w:rtl/>
        </w:rPr>
        <w:t xml:space="preserve">الغافل وسنان مرد بيخبر خواب است.</w:t>
      </w:r>
    </w:p>
    <w:p>
      <w:pPr>
        <w:pStyle w:val="Heading3"/>
      </w:pPr>
      <w:bookmarkStart w:id="1040" w:name="_Toc155"/>
      <w:r>
        <w:t>140</w:t>
      </w:r>
      <w:bookmarkEnd w:id="1040"/>
    </w:p>
    <w:p>
      <w:pPr>
        <w:pStyle w:val="BookText"/>
      </w:pPr>
      <w:r>
        <w:rPr>
          <w:rFonts w:ascii="Amiri" w:hAnsi="Amiri" w:eastAsia="Amiri" w:cs="Amiri"/>
          <w:lang w:bidi="ar-SA"/>
          <w:color w:val="111111"/>
          <w:sz w:val="28"/>
          <w:szCs w:val="28"/>
          <w:rtl/>
        </w:rPr>
        <w:t xml:space="preserve">الحرمان خذلان محرومى باعث خواريست</w:t>
      </w:r>
    </w:p>
    <w:p>
      <w:pPr>
        <w:pStyle w:val="Heading3"/>
      </w:pPr>
      <w:bookmarkStart w:id="1041" w:name="_Toc156"/>
      <w:r>
        <w:t>141</w:t>
      </w:r>
      <w:bookmarkEnd w:id="1041"/>
    </w:p>
    <w:p>
      <w:pPr>
        <w:pStyle w:val="BookText"/>
      </w:pPr>
      <w:r>
        <w:rPr>
          <w:rFonts w:ascii="Amiri" w:hAnsi="Amiri" w:eastAsia="Amiri" w:cs="Amiri"/>
          <w:lang w:bidi="ar-SA"/>
          <w:color w:val="111111"/>
          <w:sz w:val="28"/>
          <w:szCs w:val="28"/>
          <w:rtl/>
        </w:rPr>
        <w:t xml:space="preserve">القنية أحزان مال بدست آمده اندوهها است</w:t>
      </w:r>
    </w:p>
    <w:p>
      <w:pPr>
        <w:pStyle w:val="Heading3"/>
      </w:pPr>
      <w:bookmarkStart w:id="1042" w:name="_Toc157"/>
      <w:r>
        <w:t>142</w:t>
      </w:r>
      <w:bookmarkEnd w:id="1042"/>
    </w:p>
    <w:p>
      <w:pPr>
        <w:pStyle w:val="BookText"/>
      </w:pPr>
      <w:r>
        <w:rPr>
          <w:rFonts w:ascii="Amiri" w:hAnsi="Amiri" w:eastAsia="Amiri" w:cs="Amiri"/>
          <w:lang w:bidi="ar-SA"/>
          <w:color w:val="111111"/>
          <w:sz w:val="28"/>
          <w:szCs w:val="28"/>
          <w:rtl/>
        </w:rPr>
        <w:t xml:space="preserve">الأمل خوّان آرزو خيانت كننده است.</w:t>
      </w:r>
    </w:p>
    <w:p>
      <w:pPr>
        <w:pStyle w:val="Heading3"/>
      </w:pPr>
      <w:bookmarkStart w:id="1043" w:name="_Toc158"/>
      <w:r>
        <w:t>143</w:t>
      </w:r>
      <w:bookmarkEnd w:id="1043"/>
    </w:p>
    <w:p>
      <w:pPr>
        <w:pStyle w:val="BookText"/>
      </w:pPr>
      <w:r>
        <w:rPr>
          <w:rFonts w:ascii="Amiri" w:hAnsi="Amiri" w:eastAsia="Amiri" w:cs="Amiri"/>
          <w:lang w:bidi="ar-SA"/>
          <w:color w:val="111111"/>
          <w:sz w:val="28"/>
          <w:szCs w:val="28"/>
          <w:rtl/>
        </w:rPr>
        <w:t xml:space="preserve">اليقظة نور بيدارى نور است.</w:t>
      </w:r>
    </w:p>
    <w:p>
      <w:pPr>
        <w:pStyle w:val="Heading3"/>
      </w:pPr>
      <w:bookmarkStart w:id="1044" w:name="_Toc159"/>
      <w:r>
        <w:t>144</w:t>
      </w:r>
      <w:bookmarkEnd w:id="1044"/>
    </w:p>
    <w:p>
      <w:pPr>
        <w:pStyle w:val="BookText"/>
      </w:pPr>
      <w:r>
        <w:rPr>
          <w:rFonts w:ascii="Amiri" w:hAnsi="Amiri" w:eastAsia="Amiri" w:cs="Amiri"/>
          <w:lang w:bidi="ar-SA"/>
          <w:color w:val="111111"/>
          <w:sz w:val="28"/>
          <w:szCs w:val="28"/>
          <w:rtl/>
        </w:rPr>
        <w:t xml:space="preserve">الغفلة غرور بيخبرى از امور خود را فريفتن است</w:t>
      </w:r>
    </w:p>
    <w:p>
      <w:pPr>
        <w:pStyle w:val="Heading3"/>
      </w:pPr>
      <w:bookmarkStart w:id="1045" w:name="_Toc160"/>
      <w:r>
        <w:t>145</w:t>
      </w:r>
      <w:bookmarkEnd w:id="1045"/>
    </w:p>
    <w:p>
      <w:pPr>
        <w:pStyle w:val="BookText"/>
      </w:pPr>
      <w:r>
        <w:rPr>
          <w:rFonts w:ascii="Amiri" w:hAnsi="Amiri" w:eastAsia="Amiri" w:cs="Amiri"/>
          <w:lang w:bidi="ar-SA"/>
          <w:color w:val="111111"/>
          <w:sz w:val="28"/>
          <w:szCs w:val="28"/>
          <w:rtl/>
        </w:rPr>
        <w:t xml:space="preserve">المكر لوم فريب و حيله بد سكالى است</w:t>
      </w:r>
    </w:p>
    <w:p>
      <w:pPr>
        <w:pStyle w:val="Heading3"/>
      </w:pPr>
      <w:bookmarkStart w:id="1046" w:name="_Toc161"/>
      <w:r>
        <w:t>146</w:t>
      </w:r>
      <w:bookmarkEnd w:id="1046"/>
    </w:p>
    <w:p>
      <w:pPr>
        <w:pStyle w:val="BookText"/>
      </w:pPr>
      <w:r>
        <w:rPr>
          <w:rFonts w:ascii="Amiri" w:hAnsi="Amiri" w:eastAsia="Amiri" w:cs="Amiri"/>
          <w:lang w:bidi="ar-SA"/>
          <w:color w:val="111111"/>
          <w:sz w:val="28"/>
          <w:szCs w:val="28"/>
          <w:rtl/>
        </w:rPr>
        <w:t xml:space="preserve">الخديعة شؤم فريب دادن ناميمون است</w:t>
      </w:r>
    </w:p>
    <w:p>
      <w:pPr>
        <w:pStyle w:val="Heading3"/>
      </w:pPr>
      <w:bookmarkStart w:id="1047" w:name="_Toc162"/>
      <w:r>
        <w:t>147</w:t>
      </w:r>
      <w:bookmarkEnd w:id="1047"/>
    </w:p>
    <w:p>
      <w:pPr>
        <w:pStyle w:val="BookText"/>
      </w:pPr>
      <w:r>
        <w:rPr>
          <w:rFonts w:ascii="Amiri" w:hAnsi="Amiri" w:eastAsia="Amiri" w:cs="Amiri"/>
          <w:lang w:bidi="ar-SA"/>
          <w:color w:val="111111"/>
          <w:sz w:val="28"/>
          <w:szCs w:val="28"/>
          <w:rtl/>
        </w:rPr>
        <w:t xml:space="preserve">البخل فقر بخيلى تهى دستى است.</w:t>
      </w:r>
    </w:p>
    <w:p>
      <w:pPr>
        <w:pStyle w:val="Heading3"/>
      </w:pPr>
      <w:bookmarkStart w:id="1048" w:name="_Toc163"/>
      <w:r>
        <w:t>148</w:t>
      </w:r>
      <w:bookmarkEnd w:id="1048"/>
    </w:p>
    <w:p>
      <w:pPr>
        <w:pStyle w:val="BookText"/>
      </w:pPr>
      <w:r>
        <w:rPr>
          <w:rFonts w:ascii="Amiri" w:hAnsi="Amiri" w:eastAsia="Amiri" w:cs="Amiri"/>
          <w:lang w:bidi="ar-SA"/>
          <w:color w:val="111111"/>
          <w:sz w:val="28"/>
          <w:szCs w:val="28"/>
          <w:rtl/>
        </w:rPr>
        <w:t xml:space="preserve">الخيانة غدر خيانت بيوفائى است.</w:t>
      </w:r>
    </w:p>
    <w:p>
      <w:pPr>
        <w:pStyle w:val="Heading3"/>
      </w:pPr>
      <w:bookmarkStart w:id="1049" w:name="_Toc164"/>
      <w:r>
        <w:t>149</w:t>
      </w:r>
      <w:bookmarkEnd w:id="1049"/>
    </w:p>
    <w:p>
      <w:pPr>
        <w:pStyle w:val="BookText"/>
      </w:pPr>
      <w:r>
        <w:rPr>
          <w:rFonts w:ascii="Amiri" w:hAnsi="Amiri" w:eastAsia="Amiri" w:cs="Amiri"/>
          <w:lang w:bidi="ar-SA"/>
          <w:color w:val="111111"/>
          <w:sz w:val="28"/>
          <w:szCs w:val="28"/>
          <w:rtl/>
        </w:rPr>
        <w:t xml:space="preserve">الشّكّ كفر نداشتن يقين ضروريات دين را كفر است.</w:t>
      </w:r>
    </w:p>
    <w:p>
      <w:pPr>
        <w:pStyle w:val="Heading3"/>
      </w:pPr>
      <w:bookmarkStart w:id="1050" w:name="_Toc165"/>
      <w:r>
        <w:t>150</w:t>
      </w:r>
      <w:bookmarkEnd w:id="1050"/>
    </w:p>
    <w:p>
      <w:pPr>
        <w:pStyle w:val="BookText"/>
      </w:pPr>
      <w:r>
        <w:rPr>
          <w:rFonts w:ascii="Amiri" w:hAnsi="Amiri" w:eastAsia="Amiri" w:cs="Amiri"/>
          <w:lang w:bidi="ar-SA"/>
          <w:color w:val="111111"/>
          <w:sz w:val="28"/>
          <w:szCs w:val="28"/>
          <w:rtl/>
        </w:rPr>
        <w:t xml:space="preserve">الإحسان محبّة نيكى كردن دوستى است.</w:t>
      </w:r>
    </w:p>
    <w:p>
      <w:pPr>
        <w:pStyle w:val="Heading3"/>
      </w:pPr>
      <w:bookmarkStart w:id="1051" w:name="_Toc166"/>
      <w:r>
        <w:t>151</w:t>
      </w:r>
      <w:bookmarkEnd w:id="1051"/>
    </w:p>
    <w:p>
      <w:pPr>
        <w:pStyle w:val="BookText"/>
      </w:pPr>
      <w:r>
        <w:rPr>
          <w:rFonts w:ascii="IRNazanin" w:hAnsi="IRNazanin" w:eastAsia="IRNazanin" w:cs="IRNazanin"/>
          <w:lang w:bidi="fa-IR"/>
          <w:color w:val="111111"/>
          <w:sz w:val="28"/>
          <w:szCs w:val="28"/>
          <w:rtl/>
        </w:rPr>
        <w:t xml:space="preserve">الشّحّ مسبّة بخل بر انگيزندۀ دشنام است.</w:t>
      </w:r>
    </w:p>
    <w:p>
      <w:pPr>
        <w:pStyle w:val="Heading3"/>
      </w:pPr>
      <w:bookmarkStart w:id="1052" w:name="_Toc167"/>
      <w:r>
        <w:t>152</w:t>
      </w:r>
      <w:bookmarkEnd w:id="1052"/>
    </w:p>
    <w:p>
      <w:pPr>
        <w:pStyle w:val="BookText"/>
      </w:pPr>
      <w:r>
        <w:rPr>
          <w:rFonts w:ascii="Amiri" w:hAnsi="Amiri" w:eastAsia="Amiri" w:cs="Amiri"/>
          <w:lang w:bidi="ar-SA"/>
          <w:color w:val="111111"/>
          <w:sz w:val="28"/>
          <w:szCs w:val="28"/>
          <w:rtl/>
        </w:rPr>
        <w:t xml:space="preserve">العقل قربة خردمندى نزديكى است.</w:t>
      </w:r>
    </w:p>
    <w:p>
      <w:pPr>
        <w:pStyle w:val="Heading3"/>
      </w:pPr>
      <w:bookmarkStart w:id="1053" w:name="_Toc168"/>
      <w:r>
        <w:t>153</w:t>
      </w:r>
      <w:bookmarkEnd w:id="1053"/>
    </w:p>
    <w:p>
      <w:pPr>
        <w:pStyle w:val="BookText"/>
      </w:pPr>
      <w:r>
        <w:rPr>
          <w:rFonts w:ascii="Amiri" w:hAnsi="Amiri" w:eastAsia="Amiri" w:cs="Amiri"/>
          <w:lang w:bidi="ar-SA"/>
          <w:color w:val="111111"/>
          <w:sz w:val="28"/>
          <w:szCs w:val="28"/>
          <w:rtl/>
        </w:rPr>
        <w:t xml:space="preserve">الحمق غربة بيخردى دورى است.</w:t>
      </w:r>
    </w:p>
    <w:p>
      <w:pPr>
        <w:pStyle w:val="Heading3"/>
      </w:pPr>
      <w:bookmarkStart w:id="1054" w:name="_Toc169"/>
      <w:r>
        <w:t>154</w:t>
      </w:r>
      <w:bookmarkEnd w:id="1054"/>
    </w:p>
    <w:p>
      <w:pPr>
        <w:pStyle w:val="BookText"/>
      </w:pPr>
      <w:r>
        <w:rPr>
          <w:rFonts w:ascii="IRNazanin" w:hAnsi="IRNazanin" w:eastAsia="IRNazanin" w:cs="IRNazanin"/>
          <w:lang w:bidi="fa-IR"/>
          <w:color w:val="111111"/>
          <w:sz w:val="28"/>
          <w:szCs w:val="28"/>
          <w:rtl/>
        </w:rPr>
        <w:t xml:space="preserve">الإيثار فضيلة برگزيدن ديگران برترى است</w:t>
      </w:r>
    </w:p>
    <w:p>
      <w:pPr>
        <w:pStyle w:val="Heading3"/>
      </w:pPr>
      <w:bookmarkStart w:id="1055" w:name="_Toc170"/>
      <w:r>
        <w:t>155</w:t>
      </w:r>
      <w:bookmarkEnd w:id="1055"/>
    </w:p>
    <w:p>
      <w:pPr>
        <w:pStyle w:val="BookText"/>
      </w:pPr>
      <w:r>
        <w:rPr>
          <w:rFonts w:ascii="IRNazanin" w:hAnsi="IRNazanin" w:eastAsia="IRNazanin" w:cs="IRNazanin"/>
          <w:lang w:bidi="fa-IR"/>
          <w:color w:val="111111"/>
          <w:sz w:val="28"/>
          <w:szCs w:val="28"/>
          <w:rtl/>
        </w:rPr>
        <w:t xml:space="preserve">الاحتكار رذيلة حبس كردن مال از پستى است.</w:t>
      </w:r>
    </w:p>
    <w:p>
      <w:pPr>
        <w:pStyle w:val="Heading3"/>
      </w:pPr>
      <w:bookmarkStart w:id="1056" w:name="_Toc171"/>
      <w:r>
        <w:t>156</w:t>
      </w:r>
      <w:bookmarkEnd w:id="1056"/>
    </w:p>
    <w:p>
      <w:pPr>
        <w:pStyle w:val="BookText"/>
      </w:pPr>
      <w:r>
        <w:rPr>
          <w:rFonts w:ascii="IRNazanin" w:hAnsi="IRNazanin" w:eastAsia="IRNazanin" w:cs="IRNazanin"/>
          <w:lang w:bidi="fa-IR"/>
          <w:color w:val="111111"/>
          <w:sz w:val="28"/>
          <w:szCs w:val="28"/>
          <w:rtl/>
        </w:rPr>
        <w:t xml:space="preserve">الأمانة صيانة امانت نگهبانى است.</w:t>
      </w:r>
    </w:p>
    <w:p>
      <w:pPr>
        <w:pStyle w:val="Heading3"/>
      </w:pPr>
      <w:bookmarkStart w:id="1057" w:name="_Toc172"/>
      <w:r>
        <w:t>157</w:t>
      </w:r>
      <w:bookmarkEnd w:id="1057"/>
    </w:p>
    <w:p>
      <w:pPr>
        <w:pStyle w:val="BookText"/>
      </w:pPr>
      <w:r>
        <w:rPr>
          <w:rFonts w:ascii="Amiri" w:hAnsi="Amiri" w:eastAsia="Amiri" w:cs="Amiri"/>
          <w:lang w:bidi="ar-SA"/>
          <w:color w:val="111111"/>
          <w:sz w:val="28"/>
          <w:szCs w:val="28"/>
          <w:rtl/>
        </w:rPr>
        <w:t xml:space="preserve">الإذاعة خيانة فاش كردن راز خيانت است.</w:t>
      </w:r>
    </w:p>
    <w:p>
      <w:pPr>
        <w:pStyle w:val="Heading3"/>
      </w:pPr>
      <w:bookmarkStart w:id="1058" w:name="_Toc173"/>
      <w:r>
        <w:t>158</w:t>
      </w:r>
      <w:bookmarkEnd w:id="1058"/>
    </w:p>
    <w:p>
      <w:pPr>
        <w:pStyle w:val="BookText"/>
      </w:pPr>
      <w:r>
        <w:rPr>
          <w:rFonts w:ascii="Amiri" w:hAnsi="Amiri" w:eastAsia="Amiri" w:cs="Amiri"/>
          <w:lang w:bidi="ar-SA"/>
          <w:color w:val="111111"/>
          <w:sz w:val="28"/>
          <w:szCs w:val="28"/>
          <w:rtl/>
        </w:rPr>
        <w:t xml:space="preserve">التّقيّة ديانة ترس و تقيّه دين داريست</w:t>
      </w:r>
    </w:p>
    <w:p>
      <w:pPr>
        <w:pStyle w:val="Heading3"/>
      </w:pPr>
      <w:bookmarkStart w:id="1059" w:name="_Toc174"/>
      <w:r>
        <w:t>159</w:t>
      </w:r>
      <w:bookmarkEnd w:id="1059"/>
    </w:p>
    <w:p>
      <w:pPr>
        <w:pStyle w:val="BookText"/>
      </w:pPr>
      <w:r>
        <w:rPr>
          <w:rFonts w:ascii="IRNazanin" w:hAnsi="IRNazanin" w:eastAsia="IRNazanin" w:cs="IRNazanin"/>
          <w:lang w:bidi="fa-IR"/>
          <w:color w:val="111111"/>
          <w:sz w:val="28"/>
          <w:szCs w:val="28"/>
          <w:rtl/>
        </w:rPr>
        <w:t xml:space="preserve">التّقوى يعزّ پرهيزكارى ارجمند ميدارد.</w:t>
      </w:r>
    </w:p>
    <w:p>
      <w:pPr>
        <w:pStyle w:val="Heading3"/>
      </w:pPr>
      <w:bookmarkStart w:id="1060" w:name="_Toc175"/>
      <w:r>
        <w:t>160</w:t>
      </w:r>
      <w:bookmarkEnd w:id="1060"/>
    </w:p>
    <w:p>
      <w:pPr>
        <w:pStyle w:val="BookText"/>
      </w:pPr>
      <w:r>
        <w:rPr>
          <w:rFonts w:ascii="IRNazanin" w:hAnsi="IRNazanin" w:eastAsia="IRNazanin" w:cs="IRNazanin"/>
          <w:lang w:bidi="fa-IR"/>
          <w:color w:val="111111"/>
          <w:sz w:val="28"/>
          <w:szCs w:val="28"/>
          <w:rtl/>
        </w:rPr>
        <w:t xml:space="preserve">الفجور يذلّ گناهان شخص را خوار ميكند.</w:t>
      </w:r>
    </w:p>
    <w:p>
      <w:pPr>
        <w:pStyle w:val="Heading3"/>
      </w:pPr>
      <w:bookmarkStart w:id="1061" w:name="_Toc176"/>
      <w:r>
        <w:t>161</w:t>
      </w:r>
      <w:bookmarkEnd w:id="1061"/>
    </w:p>
    <w:p>
      <w:pPr>
        <w:pStyle w:val="BookText"/>
      </w:pPr>
      <w:r>
        <w:rPr>
          <w:rFonts w:ascii="IRNazanin" w:hAnsi="IRNazanin" w:eastAsia="IRNazanin" w:cs="IRNazanin"/>
          <w:lang w:bidi="fa-IR"/>
          <w:color w:val="111111"/>
          <w:sz w:val="28"/>
          <w:szCs w:val="28"/>
          <w:rtl/>
        </w:rPr>
        <w:t xml:space="preserve">الحزم صناعة دور انديشى خوش پيشه ايست</w:t>
      </w:r>
    </w:p>
    <w:p>
      <w:pPr>
        <w:pStyle w:val="Heading3"/>
      </w:pPr>
      <w:bookmarkStart w:id="1062" w:name="_Toc177"/>
      <w:r>
        <w:t>162</w:t>
      </w:r>
      <w:bookmarkEnd w:id="1062"/>
    </w:p>
    <w:p>
      <w:pPr>
        <w:pStyle w:val="BookText"/>
      </w:pPr>
      <w:r>
        <w:rPr>
          <w:rFonts w:ascii="Amiri" w:hAnsi="Amiri" w:eastAsia="Amiri" w:cs="Amiri"/>
          <w:lang w:bidi="ar-SA"/>
          <w:color w:val="111111"/>
          <w:sz w:val="28"/>
          <w:szCs w:val="28"/>
          <w:rtl/>
        </w:rPr>
        <w:t xml:space="preserve">العجز إضاعة ناتوانى وقت تلف كردن است</w:t>
      </w:r>
    </w:p>
    <w:p>
      <w:pPr>
        <w:pStyle w:val="Heading3"/>
      </w:pPr>
      <w:bookmarkStart w:id="1063" w:name="_Toc178"/>
      <w:r>
        <w:t>163</w:t>
      </w:r>
      <w:bookmarkEnd w:id="1063"/>
    </w:p>
    <w:p>
      <w:pPr>
        <w:pStyle w:val="BookText"/>
      </w:pPr>
      <w:r>
        <w:rPr>
          <w:rFonts w:ascii="IRNazanin" w:hAnsi="IRNazanin" w:eastAsia="IRNazanin" w:cs="IRNazanin"/>
          <w:lang w:bidi="fa-IR"/>
          <w:color w:val="111111"/>
          <w:sz w:val="28"/>
          <w:szCs w:val="28"/>
          <w:rtl/>
        </w:rPr>
        <w:t xml:space="preserve">الورع جنّة . پرهيزكارى سپر از بديها است</w:t>
      </w:r>
    </w:p>
    <w:p>
      <w:pPr>
        <w:pStyle w:val="Heading3"/>
      </w:pPr>
      <w:bookmarkStart w:id="1064" w:name="_Toc179"/>
      <w:r>
        <w:t>164</w:t>
      </w:r>
      <w:bookmarkEnd w:id="1064"/>
    </w:p>
    <w:p>
      <w:pPr>
        <w:pStyle w:val="BookText"/>
      </w:pPr>
      <w:r>
        <w:rPr>
          <w:rFonts w:ascii="IRNazanin" w:hAnsi="IRNazanin" w:eastAsia="IRNazanin" w:cs="IRNazanin"/>
          <w:lang w:bidi="fa-IR"/>
          <w:color w:val="111111"/>
          <w:sz w:val="28"/>
          <w:szCs w:val="28"/>
          <w:rtl/>
        </w:rPr>
        <w:t xml:space="preserve">الطّمع محنة طمع باعث رنج و گرفتارى است</w:t>
      </w:r>
    </w:p>
    <w:p>
      <w:pPr>
        <w:pStyle w:val="Heading3"/>
      </w:pPr>
      <w:bookmarkStart w:id="1065" w:name="_Toc180"/>
      <w:r>
        <w:t>165</w:t>
      </w:r>
      <w:bookmarkEnd w:id="1065"/>
    </w:p>
    <w:p>
      <w:pPr>
        <w:pStyle w:val="BookText"/>
      </w:pPr>
      <w:r>
        <w:rPr>
          <w:rFonts w:ascii="IRNazanin" w:hAnsi="IRNazanin" w:eastAsia="IRNazanin" w:cs="IRNazanin"/>
          <w:lang w:bidi="fa-IR"/>
          <w:color w:val="111111"/>
          <w:sz w:val="28"/>
          <w:szCs w:val="28"/>
          <w:rtl/>
        </w:rPr>
        <w:t xml:space="preserve">التّاجر مخاطر بازرگان در معرض خطر زيان است</w:t>
      </w:r>
    </w:p>
    <w:p>
      <w:pPr>
        <w:pStyle w:val="Heading3"/>
      </w:pPr>
      <w:bookmarkStart w:id="1066" w:name="_Toc181"/>
      <w:r>
        <w:t>166</w:t>
      </w:r>
      <w:bookmarkEnd w:id="1066"/>
    </w:p>
    <w:p>
      <w:pPr>
        <w:pStyle w:val="BookText"/>
      </w:pPr>
      <w:r>
        <w:rPr>
          <w:rFonts w:ascii="IRNazanin" w:hAnsi="IRNazanin" w:eastAsia="IRNazanin" w:cs="IRNazanin"/>
          <w:lang w:bidi="fa-IR"/>
          <w:color w:val="111111"/>
          <w:sz w:val="28"/>
          <w:szCs w:val="28"/>
          <w:rtl/>
        </w:rPr>
        <w:t xml:space="preserve">الفاجر مجاهر گنهكار رسوا و فاش كنندۀ راز است</w:t>
      </w:r>
    </w:p>
    <w:p>
      <w:pPr>
        <w:pStyle w:val="Heading3"/>
      </w:pPr>
      <w:bookmarkStart w:id="1067" w:name="_Toc182"/>
      <w:r>
        <w:t>167</w:t>
      </w:r>
      <w:bookmarkEnd w:id="1067"/>
    </w:p>
    <w:p>
      <w:pPr>
        <w:pStyle w:val="BookText"/>
      </w:pPr>
      <w:r>
        <w:rPr>
          <w:rFonts w:ascii="Amiri" w:hAnsi="Amiri" w:eastAsia="Amiri" w:cs="Amiri"/>
          <w:lang w:bidi="ar-SA"/>
          <w:color w:val="111111"/>
          <w:sz w:val="28"/>
          <w:szCs w:val="28"/>
          <w:rtl/>
        </w:rPr>
        <w:t xml:space="preserve">العلم دليل دانش رهبر است.</w:t>
      </w:r>
    </w:p>
    <w:p>
      <w:pPr>
        <w:pStyle w:val="Heading3"/>
      </w:pPr>
      <w:bookmarkStart w:id="1068" w:name="_Toc183"/>
      <w:r>
        <w:t>168</w:t>
      </w:r>
      <w:bookmarkEnd w:id="1068"/>
    </w:p>
    <w:p>
      <w:pPr>
        <w:pStyle w:val="BookText"/>
      </w:pPr>
      <w:r>
        <w:rPr>
          <w:rFonts w:ascii="Amiri" w:hAnsi="Amiri" w:eastAsia="Amiri" w:cs="Amiri"/>
          <w:lang w:bidi="ar-SA"/>
          <w:color w:val="111111"/>
          <w:sz w:val="28"/>
          <w:szCs w:val="28"/>
          <w:rtl/>
        </w:rPr>
        <w:t xml:space="preserve">الاصطحاب قليل همراهى (اشخاص با انسان بسيار) كم است</w:t>
      </w:r>
    </w:p>
    <w:p>
      <w:pPr>
        <w:pStyle w:val="Heading3"/>
      </w:pPr>
      <w:bookmarkStart w:id="1069" w:name="_Toc184"/>
      <w:r>
        <w:t>169</w:t>
      </w:r>
      <w:bookmarkEnd w:id="1069"/>
    </w:p>
    <w:p>
      <w:pPr>
        <w:pStyle w:val="BookText"/>
      </w:pPr>
      <w:r>
        <w:rPr>
          <w:rFonts w:ascii="Amiri" w:hAnsi="Amiri" w:eastAsia="Amiri" w:cs="Amiri"/>
          <w:lang w:bidi="ar-SA"/>
          <w:color w:val="111111"/>
          <w:sz w:val="28"/>
          <w:szCs w:val="28"/>
          <w:rtl/>
        </w:rPr>
        <w:t xml:space="preserve">الحياء جميل شرم زيبا است.</w:t>
      </w:r>
    </w:p>
    <w:p>
      <w:pPr>
        <w:pStyle w:val="Heading3"/>
      </w:pPr>
      <w:bookmarkStart w:id="1070" w:name="_Toc185"/>
      <w:r>
        <w:t>170</w:t>
      </w:r>
      <w:bookmarkEnd w:id="1070"/>
    </w:p>
    <w:p>
      <w:pPr>
        <w:pStyle w:val="BookText"/>
      </w:pPr>
      <w:r>
        <w:rPr>
          <w:rFonts w:ascii="IRNazanin" w:hAnsi="IRNazanin" w:eastAsia="IRNazanin" w:cs="IRNazanin"/>
          <w:lang w:bidi="fa-IR"/>
          <w:color w:val="111111"/>
          <w:sz w:val="28"/>
          <w:szCs w:val="28"/>
          <w:rtl/>
        </w:rPr>
        <w:t xml:space="preserve">الطّمع رقّ طمع از غير (بمنزلۀ) بندگى است</w:t>
      </w:r>
    </w:p>
    <w:p>
      <w:pPr>
        <w:pStyle w:val="Heading3"/>
      </w:pPr>
      <w:bookmarkStart w:id="1071" w:name="_Toc186"/>
      <w:r>
        <w:t>171</w:t>
      </w:r>
      <w:bookmarkEnd w:id="1071"/>
    </w:p>
    <w:p>
      <w:pPr>
        <w:pStyle w:val="BookText"/>
      </w:pPr>
      <w:r>
        <w:rPr>
          <w:rFonts w:ascii="Amiri" w:hAnsi="Amiri" w:eastAsia="Amiri" w:cs="Amiri"/>
          <w:lang w:bidi="ar-SA"/>
          <w:color w:val="111111"/>
          <w:sz w:val="28"/>
          <w:szCs w:val="28"/>
          <w:rtl/>
        </w:rPr>
        <w:t xml:space="preserve">اليأس عتق نااميدى از مردم آزادى است</w:t>
      </w:r>
    </w:p>
    <w:p>
      <w:pPr>
        <w:pStyle w:val="Heading3"/>
      </w:pPr>
      <w:bookmarkStart w:id="1072" w:name="_Toc187"/>
      <w:r>
        <w:t>172</w:t>
      </w:r>
      <w:bookmarkEnd w:id="1072"/>
    </w:p>
    <w:p>
      <w:pPr>
        <w:pStyle w:val="BookText"/>
      </w:pPr>
      <w:r>
        <w:rPr>
          <w:rFonts w:ascii="Amiri" w:hAnsi="Amiri" w:eastAsia="Amiri" w:cs="Amiri"/>
          <w:lang w:bidi="ar-SA"/>
          <w:color w:val="111111"/>
          <w:sz w:val="28"/>
          <w:szCs w:val="28"/>
          <w:rtl/>
        </w:rPr>
        <w:t xml:space="preserve">الأناة إصابة بردبارى بمقصد رسيدن است</w:t>
      </w:r>
    </w:p>
    <w:p>
      <w:pPr>
        <w:pStyle w:val="Heading3"/>
      </w:pPr>
      <w:bookmarkStart w:id="1073" w:name="_Toc188"/>
      <w:r>
        <w:t>173</w:t>
      </w:r>
      <w:bookmarkEnd w:id="1073"/>
    </w:p>
    <w:p>
      <w:pPr>
        <w:pStyle w:val="BookText"/>
      </w:pPr>
      <w:r>
        <w:rPr>
          <w:rFonts w:ascii="IRNazanin" w:hAnsi="IRNazanin" w:eastAsia="IRNazanin" w:cs="IRNazanin"/>
          <w:lang w:bidi="fa-IR"/>
          <w:color w:val="111111"/>
          <w:sz w:val="28"/>
          <w:szCs w:val="28"/>
          <w:rtl/>
        </w:rPr>
        <w:t xml:space="preserve">الطّاعة إجابة فرمان خداى بردن (احكامش را) پذيرفتن است.</w:t>
      </w:r>
    </w:p>
    <w:p>
      <w:pPr>
        <w:pStyle w:val="Heading3"/>
      </w:pPr>
      <w:bookmarkStart w:id="1074" w:name="_Toc189"/>
      <w:r>
        <w:t>174</w:t>
      </w:r>
      <w:bookmarkEnd w:id="1074"/>
    </w:p>
    <w:p>
      <w:pPr>
        <w:pStyle w:val="BookText"/>
      </w:pPr>
      <w:r>
        <w:rPr>
          <w:rFonts w:ascii="IRNazanin" w:hAnsi="IRNazanin" w:eastAsia="IRNazanin" w:cs="IRNazanin"/>
          <w:lang w:bidi="fa-IR"/>
          <w:color w:val="111111"/>
          <w:sz w:val="28"/>
          <w:szCs w:val="28"/>
          <w:rtl/>
        </w:rPr>
        <w:t xml:space="preserve">الخضوع دنائة فروتنى ناكسى است (در برابر توانگران)</w:t>
      </w:r>
    </w:p>
    <w:p>
      <w:pPr>
        <w:pStyle w:val="Heading3"/>
      </w:pPr>
      <w:bookmarkStart w:id="1075" w:name="_Toc190"/>
      <w:r>
        <w:t>175</w:t>
      </w:r>
      <w:bookmarkEnd w:id="1075"/>
    </w:p>
    <w:p>
      <w:pPr>
        <w:pStyle w:val="BookText"/>
      </w:pPr>
      <w:r>
        <w:rPr>
          <w:rFonts w:ascii="IRNazanin" w:hAnsi="IRNazanin" w:eastAsia="IRNazanin" w:cs="IRNazanin"/>
          <w:lang w:bidi="fa-IR"/>
          <w:color w:val="111111"/>
          <w:sz w:val="28"/>
          <w:szCs w:val="28"/>
          <w:rtl/>
        </w:rPr>
        <w:t xml:space="preserve">الصّمت منجاة خاموشى رستگارى است</w:t>
      </w:r>
    </w:p>
    <w:p>
      <w:pPr>
        <w:pStyle w:val="Heading3"/>
      </w:pPr>
      <w:bookmarkStart w:id="1076" w:name="_Toc191"/>
      <w:r>
        <w:t>176</w:t>
      </w:r>
      <w:bookmarkEnd w:id="1076"/>
    </w:p>
    <w:p>
      <w:pPr>
        <w:pStyle w:val="BookText"/>
      </w:pPr>
      <w:r>
        <w:rPr>
          <w:rFonts w:ascii="Amiri" w:hAnsi="Amiri" w:eastAsia="Amiri" w:cs="Amiri"/>
          <w:lang w:bidi="ar-SA"/>
          <w:color w:val="111111"/>
          <w:sz w:val="28"/>
          <w:szCs w:val="28"/>
          <w:rtl/>
        </w:rPr>
        <w:t xml:space="preserve">الأمور أشباه كارها همانند همند</w:t>
      </w:r>
    </w:p>
    <w:p>
      <w:pPr>
        <w:pStyle w:val="Heading3"/>
      </w:pPr>
      <w:bookmarkStart w:id="1077" w:name="_Toc192"/>
      <w:r>
        <w:t>177</w:t>
      </w:r>
      <w:bookmarkEnd w:id="1077"/>
    </w:p>
    <w:p>
      <w:pPr>
        <w:pStyle w:val="BookText"/>
      </w:pPr>
      <w:r>
        <w:rPr>
          <w:rFonts w:ascii="Amiri" w:hAnsi="Amiri" w:eastAsia="Amiri" w:cs="Amiri"/>
          <w:lang w:bidi="ar-SA"/>
          <w:color w:val="111111"/>
          <w:sz w:val="28"/>
          <w:szCs w:val="28"/>
          <w:rtl/>
        </w:rPr>
        <w:t xml:space="preserve">المعروف قروض نيكيها قرضها هستند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9220_78344"/>
    <w:bookmarkEnd w:id="16"/>
    <w:p>
      <w:pPr>
        <w:pStyle w:val="Heading3"/>
      </w:pPr>
      <w:bookmarkStart w:id="1078" w:name="_Toc193"/>
      <w:r>
        <w:t>178</w:t>
      </w:r>
      <w:bookmarkEnd w:id="1078"/>
    </w:p>
    <w:p>
      <w:pPr>
        <w:pStyle w:val="BookText"/>
      </w:pPr>
      <w:r>
        <w:rPr>
          <w:rFonts w:ascii="IRNazanin" w:hAnsi="IRNazanin" w:eastAsia="IRNazanin" w:cs="IRNazanin"/>
          <w:lang w:bidi="fa-IR"/>
          <w:color w:val="111111"/>
          <w:sz w:val="28"/>
          <w:szCs w:val="28"/>
          <w:rtl/>
        </w:rPr>
        <w:t xml:space="preserve">الشّكر مفروض سپاسگزارى از خدا و خلق واجب است.</w:t>
      </w:r>
    </w:p>
    <w:p>
      <w:pPr>
        <w:pStyle w:val="Heading3"/>
      </w:pPr>
      <w:bookmarkStart w:id="1079" w:name="_Toc194"/>
      <w:r>
        <w:t>179</w:t>
      </w:r>
      <w:bookmarkEnd w:id="1079"/>
    </w:p>
    <w:p>
      <w:pPr>
        <w:pStyle w:val="BookText"/>
      </w:pPr>
      <w:r>
        <w:rPr>
          <w:rFonts w:ascii="Amiri" w:hAnsi="Amiri" w:eastAsia="Amiri" w:cs="Amiri"/>
          <w:lang w:bidi="ar-SA"/>
          <w:color w:val="111111"/>
          <w:sz w:val="28"/>
          <w:szCs w:val="28"/>
          <w:rtl/>
        </w:rPr>
        <w:t xml:space="preserve">الفطنة هداية زيركى راه بمقصد بردن است</w:t>
      </w:r>
    </w:p>
    <w:p>
      <w:pPr>
        <w:pStyle w:val="Heading3"/>
      </w:pPr>
      <w:bookmarkStart w:id="1080" w:name="_Toc195"/>
      <w:r>
        <w:t>180</w:t>
      </w:r>
      <w:bookmarkEnd w:id="1080"/>
    </w:p>
    <w:p>
      <w:pPr>
        <w:pStyle w:val="BookText"/>
      </w:pPr>
      <w:r>
        <w:rPr>
          <w:rFonts w:ascii="IRNazanin" w:hAnsi="IRNazanin" w:eastAsia="IRNazanin" w:cs="IRNazanin"/>
          <w:lang w:bidi="fa-IR"/>
          <w:color w:val="111111"/>
          <w:sz w:val="28"/>
          <w:szCs w:val="28"/>
          <w:rtl/>
        </w:rPr>
        <w:t xml:space="preserve">الغباوة غواية كودنى و گولى گمراهى است.</w:t>
      </w:r>
    </w:p>
    <w:p>
      <w:pPr>
        <w:pStyle w:val="Heading3"/>
      </w:pPr>
      <w:bookmarkStart w:id="1081" w:name="_Toc196"/>
      <w:r>
        <w:t>181</w:t>
      </w:r>
      <w:bookmarkEnd w:id="1081"/>
    </w:p>
    <w:p>
      <w:pPr>
        <w:pStyle w:val="BookText"/>
      </w:pPr>
      <w:r>
        <w:rPr>
          <w:rFonts w:ascii="Amiri" w:hAnsi="Amiri" w:eastAsia="Amiri" w:cs="Amiri"/>
          <w:lang w:bidi="ar-SA"/>
          <w:color w:val="111111"/>
          <w:sz w:val="28"/>
          <w:szCs w:val="28"/>
          <w:rtl/>
        </w:rPr>
        <w:t xml:space="preserve">الطّمع فقر طمع داشتن فقير بودن است.</w:t>
      </w:r>
    </w:p>
    <w:p>
      <w:pPr>
        <w:pStyle w:val="Heading3"/>
      </w:pPr>
      <w:bookmarkStart w:id="1082" w:name="_Toc197"/>
      <w:r>
        <w:t>182</w:t>
      </w:r>
      <w:bookmarkEnd w:id="1082"/>
    </w:p>
    <w:p>
      <w:pPr>
        <w:pStyle w:val="BookText"/>
      </w:pPr>
      <w:r>
        <w:rPr>
          <w:rFonts w:ascii="Amiri" w:hAnsi="Amiri" w:eastAsia="Amiri" w:cs="Amiri"/>
          <w:lang w:bidi="ar-SA"/>
          <w:color w:val="111111"/>
          <w:sz w:val="28"/>
          <w:szCs w:val="28"/>
          <w:rtl/>
        </w:rPr>
        <w:t xml:space="preserve">الإشراك كفر شرك بخدا ورزيدن كفر است.</w:t>
      </w:r>
    </w:p>
    <w:p>
      <w:pPr>
        <w:pStyle w:val="Heading3"/>
      </w:pPr>
      <w:bookmarkStart w:id="1083" w:name="_Toc198"/>
      <w:r>
        <w:t>183</w:t>
      </w:r>
      <w:bookmarkEnd w:id="1083"/>
    </w:p>
    <w:p>
      <w:pPr>
        <w:pStyle w:val="BookText"/>
      </w:pPr>
      <w:r>
        <w:rPr>
          <w:rFonts w:ascii="IRNazanin" w:hAnsi="IRNazanin" w:eastAsia="IRNazanin" w:cs="IRNazanin"/>
          <w:lang w:bidi="fa-IR"/>
          <w:color w:val="111111"/>
          <w:sz w:val="28"/>
          <w:szCs w:val="28"/>
          <w:rtl/>
        </w:rPr>
        <w:t xml:space="preserve">الحياء محرمة شرمگين بودن با حرمان و دورى زيستن است</w:t>
      </w:r>
    </w:p>
    <w:p>
      <w:pPr>
        <w:pStyle w:val="Heading3"/>
      </w:pPr>
      <w:bookmarkStart w:id="1084" w:name="_Toc199"/>
      <w:r>
        <w:t>184</w:t>
      </w:r>
      <w:bookmarkEnd w:id="1084"/>
    </w:p>
    <w:p>
      <w:pPr>
        <w:pStyle w:val="BookText"/>
      </w:pPr>
      <w:r>
        <w:rPr>
          <w:rFonts w:ascii="IRNazanin" w:hAnsi="IRNazanin" w:eastAsia="IRNazanin" w:cs="IRNazanin"/>
          <w:lang w:bidi="fa-IR"/>
          <w:color w:val="111111"/>
          <w:sz w:val="28"/>
          <w:szCs w:val="28"/>
          <w:rtl/>
        </w:rPr>
        <w:t xml:space="preserve">الزّلل مندمة لغزش از كار موجب پشيمانى است</w:t>
      </w:r>
    </w:p>
    <w:p>
      <w:pPr>
        <w:pStyle w:val="Heading3"/>
      </w:pPr>
      <w:bookmarkStart w:id="1085" w:name="_Toc200"/>
      <w:r>
        <w:t>185</w:t>
      </w:r>
      <w:bookmarkEnd w:id="1085"/>
    </w:p>
    <w:p>
      <w:pPr>
        <w:pStyle w:val="BookText"/>
      </w:pPr>
      <w:r>
        <w:rPr>
          <w:rFonts w:ascii="IRNazanin" w:hAnsi="IRNazanin" w:eastAsia="IRNazanin" w:cs="IRNazanin"/>
          <w:lang w:bidi="fa-IR"/>
          <w:color w:val="111111"/>
          <w:sz w:val="28"/>
          <w:szCs w:val="28"/>
          <w:rtl/>
        </w:rPr>
        <w:t xml:space="preserve">الزّهد ثروة ترك دنيا توانگرى است.</w:t>
      </w:r>
    </w:p>
    <w:p>
      <w:pPr>
        <w:pStyle w:val="Heading3"/>
      </w:pPr>
      <w:bookmarkStart w:id="1086" w:name="_Toc201"/>
      <w:r>
        <w:t>186</w:t>
      </w:r>
      <w:bookmarkEnd w:id="1086"/>
    </w:p>
    <w:p>
      <w:pPr>
        <w:pStyle w:val="BookText"/>
      </w:pPr>
      <w:r>
        <w:rPr>
          <w:rFonts w:ascii="Amiri" w:hAnsi="Amiri" w:eastAsia="Amiri" w:cs="Amiri"/>
          <w:lang w:bidi="ar-SA"/>
          <w:color w:val="111111"/>
          <w:sz w:val="28"/>
          <w:szCs w:val="28"/>
          <w:rtl/>
        </w:rPr>
        <w:t xml:space="preserve">الهوى صبوة آرزو داشتن كودكانه است.</w:t>
      </w:r>
    </w:p>
    <w:p>
      <w:pPr>
        <w:pStyle w:val="Heading3"/>
      </w:pPr>
      <w:bookmarkStart w:id="1087" w:name="_Toc202"/>
      <w:r>
        <w:t>187</w:t>
      </w:r>
      <w:bookmarkEnd w:id="1087"/>
    </w:p>
    <w:p>
      <w:pPr>
        <w:pStyle w:val="BookText"/>
      </w:pPr>
      <w:r>
        <w:rPr>
          <w:rFonts w:ascii="IRNazanin" w:hAnsi="IRNazanin" w:eastAsia="IRNazanin" w:cs="IRNazanin"/>
          <w:lang w:bidi="fa-IR"/>
          <w:color w:val="111111"/>
          <w:sz w:val="28"/>
          <w:szCs w:val="28"/>
          <w:rtl/>
        </w:rPr>
        <w:t xml:space="preserve">الحلم عشيرة بردبارى خويشاوند پيدا كردن است</w:t>
      </w:r>
    </w:p>
    <w:p>
      <w:pPr>
        <w:pStyle w:val="Heading3"/>
      </w:pPr>
      <w:bookmarkStart w:id="1088" w:name="_Toc203"/>
      <w:r>
        <w:t>188</w:t>
      </w:r>
      <w:bookmarkEnd w:id="1088"/>
    </w:p>
    <w:p>
      <w:pPr>
        <w:pStyle w:val="BookText"/>
      </w:pPr>
      <w:r>
        <w:rPr>
          <w:rFonts w:ascii="IRNazanin" w:hAnsi="IRNazanin" w:eastAsia="IRNazanin" w:cs="IRNazanin"/>
          <w:lang w:bidi="fa-IR"/>
          <w:color w:val="111111"/>
          <w:sz w:val="28"/>
          <w:szCs w:val="28"/>
          <w:rtl/>
        </w:rPr>
        <w:t xml:space="preserve">السّفه جريرة نادانى و بى خردى گناه است</w:t>
      </w:r>
    </w:p>
    <w:p>
      <w:pPr>
        <w:pStyle w:val="Heading3"/>
      </w:pPr>
      <w:bookmarkStart w:id="1089" w:name="_Toc204"/>
      <w:r>
        <w:t>189</w:t>
      </w:r>
      <w:bookmarkEnd w:id="1089"/>
    </w:p>
    <w:p>
      <w:pPr>
        <w:pStyle w:val="BookText"/>
      </w:pPr>
      <w:r>
        <w:rPr>
          <w:rFonts w:ascii="Amiri" w:hAnsi="Amiri" w:eastAsia="Amiri" w:cs="Amiri"/>
          <w:lang w:bidi="ar-SA"/>
          <w:color w:val="111111"/>
          <w:sz w:val="28"/>
          <w:szCs w:val="28"/>
          <w:rtl/>
        </w:rPr>
        <w:t xml:space="preserve">الأمانيّ تخدع آرزوها ميفريبند.</w:t>
      </w:r>
    </w:p>
    <w:p>
      <w:pPr>
        <w:pStyle w:val="Heading3"/>
      </w:pPr>
      <w:bookmarkStart w:id="1090" w:name="_Toc205"/>
      <w:r>
        <w:t>190</w:t>
      </w:r>
      <w:bookmarkEnd w:id="1090"/>
    </w:p>
    <w:p>
      <w:pPr>
        <w:pStyle w:val="BookText"/>
      </w:pPr>
      <w:r>
        <w:rPr>
          <w:rFonts w:ascii="Amiri" w:hAnsi="Amiri" w:eastAsia="Amiri" w:cs="Amiri"/>
          <w:lang w:bidi="ar-SA"/>
          <w:color w:val="111111"/>
          <w:sz w:val="28"/>
          <w:szCs w:val="28"/>
          <w:rtl/>
        </w:rPr>
        <w:t xml:space="preserve">الأجل يصرع اجل شخص را بخاك ميافكند</w:t>
      </w:r>
    </w:p>
    <w:p>
      <w:pPr>
        <w:pStyle w:val="Heading3"/>
      </w:pPr>
      <w:bookmarkStart w:id="1091" w:name="_Toc206"/>
      <w:r>
        <w:t>191</w:t>
      </w:r>
      <w:bookmarkEnd w:id="1091"/>
    </w:p>
    <w:p>
      <w:pPr>
        <w:pStyle w:val="BookText"/>
      </w:pPr>
      <w:r>
        <w:rPr>
          <w:rFonts w:ascii="Amiri" w:hAnsi="Amiri" w:eastAsia="Amiri" w:cs="Amiri"/>
          <w:lang w:bidi="ar-SA"/>
          <w:color w:val="111111"/>
          <w:sz w:val="28"/>
          <w:szCs w:val="28"/>
          <w:rtl/>
        </w:rPr>
        <w:t xml:space="preserve">الدّنيا تضرّ دنيا (در هر صورت بر انسان) زيان ميزند</w:t>
      </w:r>
    </w:p>
    <w:p>
      <w:pPr>
        <w:pStyle w:val="Heading3"/>
      </w:pPr>
      <w:bookmarkStart w:id="1092" w:name="_Toc207"/>
      <w:r>
        <w:t>192</w:t>
      </w:r>
      <w:bookmarkEnd w:id="1092"/>
    </w:p>
    <w:p>
      <w:pPr>
        <w:pStyle w:val="BookText"/>
      </w:pPr>
      <w:r>
        <w:rPr>
          <w:rFonts w:ascii="IRNazanin" w:hAnsi="IRNazanin" w:eastAsia="IRNazanin" w:cs="IRNazanin"/>
          <w:lang w:bidi="fa-IR"/>
          <w:color w:val="111111"/>
          <w:sz w:val="28"/>
          <w:szCs w:val="28"/>
          <w:rtl/>
        </w:rPr>
        <w:t xml:space="preserve">الأخرة تسرّ آخرت خوشنود ميگرداند.</w:t>
      </w:r>
    </w:p>
    <w:p>
      <w:pPr>
        <w:pStyle w:val="Heading3"/>
      </w:pPr>
      <w:bookmarkStart w:id="1093" w:name="_Toc208"/>
      <w:r>
        <w:t>193</w:t>
      </w:r>
      <w:bookmarkEnd w:id="1093"/>
    </w:p>
    <w:p>
      <w:pPr>
        <w:pStyle w:val="BookText"/>
      </w:pPr>
      <w:r>
        <w:rPr>
          <w:rFonts w:ascii="Amiri" w:hAnsi="Amiri" w:eastAsia="Amiri" w:cs="Amiri"/>
          <w:lang w:bidi="ar-SA"/>
          <w:color w:val="111111"/>
          <w:sz w:val="28"/>
          <w:szCs w:val="28"/>
          <w:rtl/>
        </w:rPr>
        <w:t xml:space="preserve">الأمل يغرّ آرزو فريب ميدهد.</w:t>
      </w:r>
    </w:p>
    <w:p>
      <w:pPr>
        <w:pStyle w:val="Heading3"/>
      </w:pPr>
      <w:bookmarkStart w:id="1094" w:name="_Toc209"/>
      <w:r>
        <w:t>194</w:t>
      </w:r>
      <w:bookmarkEnd w:id="1094"/>
    </w:p>
    <w:p>
      <w:pPr>
        <w:pStyle w:val="BookText"/>
      </w:pPr>
      <w:r>
        <w:rPr>
          <w:rFonts w:ascii="IRNazanin" w:hAnsi="IRNazanin" w:eastAsia="IRNazanin" w:cs="IRNazanin"/>
          <w:lang w:bidi="fa-IR"/>
          <w:color w:val="111111"/>
          <w:sz w:val="28"/>
          <w:szCs w:val="28"/>
          <w:rtl/>
        </w:rPr>
        <w:t xml:space="preserve">العيش يمرّ روزگار ميگذرد.</w:t>
      </w:r>
    </w:p>
    <w:p>
      <w:pPr>
        <w:pStyle w:val="Heading3"/>
      </w:pPr>
      <w:bookmarkStart w:id="1095" w:name="_Toc210"/>
      <w:r>
        <w:t>195</w:t>
      </w:r>
      <w:bookmarkEnd w:id="1095"/>
    </w:p>
    <w:p>
      <w:pPr>
        <w:pStyle w:val="BookText"/>
      </w:pPr>
      <w:r>
        <w:rPr>
          <w:rFonts w:ascii="IRNazanin" w:hAnsi="IRNazanin" w:eastAsia="IRNazanin" w:cs="IRNazanin"/>
          <w:lang w:bidi="fa-IR"/>
          <w:color w:val="111111"/>
          <w:sz w:val="28"/>
          <w:szCs w:val="28"/>
          <w:rtl/>
        </w:rPr>
        <w:t xml:space="preserve">الرّحيل وشيك هنگام كوچيدن (از جهان) نزديك است</w:t>
      </w:r>
    </w:p>
    <w:p>
      <w:pPr>
        <w:pStyle w:val="Heading3"/>
      </w:pPr>
      <w:bookmarkStart w:id="1096" w:name="_Toc211"/>
      <w:r>
        <w:t>196</w:t>
      </w:r>
      <w:bookmarkEnd w:id="1096"/>
    </w:p>
    <w:p>
      <w:pPr>
        <w:pStyle w:val="BookText"/>
      </w:pPr>
      <w:r>
        <w:rPr>
          <w:rFonts w:ascii="Amiri" w:hAnsi="Amiri" w:eastAsia="Amiri" w:cs="Amiri"/>
          <w:lang w:bidi="ar-SA"/>
          <w:color w:val="111111"/>
          <w:sz w:val="28"/>
          <w:szCs w:val="28"/>
          <w:rtl/>
        </w:rPr>
        <w:t xml:space="preserve">العلم ينجيك دانش تو را ميرهاند.</w:t>
      </w:r>
    </w:p>
    <w:p>
      <w:pPr>
        <w:pStyle w:val="Heading3"/>
      </w:pPr>
      <w:bookmarkStart w:id="1097" w:name="_Toc212"/>
      <w:r>
        <w:t>197</w:t>
      </w:r>
      <w:bookmarkEnd w:id="1097"/>
    </w:p>
    <w:p>
      <w:pPr>
        <w:pStyle w:val="BookText"/>
      </w:pPr>
      <w:r>
        <w:rPr>
          <w:rFonts w:ascii="IRNazanin" w:hAnsi="IRNazanin" w:eastAsia="IRNazanin" w:cs="IRNazanin"/>
          <w:lang w:bidi="fa-IR"/>
          <w:color w:val="111111"/>
          <w:sz w:val="28"/>
          <w:szCs w:val="28"/>
          <w:rtl/>
        </w:rPr>
        <w:t xml:space="preserve">الجهل يرديك نادانى تو را هلاك ميگرداند</w:t>
      </w:r>
    </w:p>
    <w:p>
      <w:pPr>
        <w:pStyle w:val="Heading3"/>
      </w:pPr>
      <w:bookmarkStart w:id="1098" w:name="_Toc213"/>
      <w:r>
        <w:t>198</w:t>
      </w:r>
      <w:bookmarkEnd w:id="1098"/>
    </w:p>
    <w:p>
      <w:pPr>
        <w:pStyle w:val="BookText"/>
      </w:pPr>
      <w:r>
        <w:rPr>
          <w:rFonts w:ascii="IRNazanin" w:hAnsi="IRNazanin" w:eastAsia="IRNazanin" w:cs="IRNazanin"/>
          <w:lang w:bidi="fa-IR"/>
          <w:color w:val="111111"/>
          <w:sz w:val="28"/>
          <w:szCs w:val="28"/>
          <w:rtl/>
        </w:rPr>
        <w:t xml:space="preserve">الموت مريح مرگ رهاننده است.</w:t>
      </w:r>
    </w:p>
    <w:p>
      <w:pPr>
        <w:pStyle w:val="Heading3"/>
      </w:pPr>
      <w:bookmarkStart w:id="1099" w:name="_Toc214"/>
      <w:r>
        <w:t>199</w:t>
      </w:r>
      <w:bookmarkEnd w:id="1099"/>
    </w:p>
    <w:p>
      <w:pPr>
        <w:pStyle w:val="BookText"/>
      </w:pPr>
      <w:r>
        <w:rPr>
          <w:rFonts w:ascii="IRNazanin" w:hAnsi="IRNazanin" w:eastAsia="IRNazanin" w:cs="IRNazanin"/>
          <w:lang w:bidi="fa-IR"/>
          <w:color w:val="111111"/>
          <w:sz w:val="28"/>
          <w:szCs w:val="28"/>
          <w:rtl/>
        </w:rPr>
        <w:t xml:space="preserve">البرىّ (البرىء) صحيح لاغرى تندرستى است (بى گناه تندرست است)</w:t>
      </w:r>
    </w:p>
    <w:p>
      <w:pPr>
        <w:pStyle w:val="Heading3"/>
      </w:pPr>
      <w:bookmarkStart w:id="1100" w:name="_Toc215"/>
      <w:r>
        <w:t>200</w:t>
      </w:r>
      <w:bookmarkEnd w:id="1100"/>
    </w:p>
    <w:p>
      <w:pPr>
        <w:pStyle w:val="BookText"/>
      </w:pPr>
      <w:r>
        <w:rPr>
          <w:rFonts w:ascii="IRNazanin" w:hAnsi="IRNazanin" w:eastAsia="IRNazanin" w:cs="IRNazanin"/>
          <w:lang w:bidi="fa-IR"/>
          <w:color w:val="111111"/>
          <w:sz w:val="28"/>
          <w:szCs w:val="28"/>
          <w:rtl/>
        </w:rPr>
        <w:t xml:space="preserve">الأمر قريب مرگ و قيامت نزديك است.</w:t>
      </w:r>
    </w:p>
    <w:p>
      <w:pPr>
        <w:pStyle w:val="Heading3"/>
      </w:pPr>
      <w:bookmarkStart w:id="1101" w:name="_Toc216"/>
      <w:r>
        <w:t>201</w:t>
      </w:r>
      <w:bookmarkEnd w:id="1101"/>
    </w:p>
    <w:p>
      <w:pPr>
        <w:pStyle w:val="BookText"/>
      </w:pPr>
      <w:r>
        <w:rPr>
          <w:rFonts w:ascii="Amiri" w:hAnsi="Amiri" w:eastAsia="Amiri" w:cs="Amiri"/>
          <w:lang w:bidi="ar-SA"/>
          <w:color w:val="111111"/>
          <w:sz w:val="28"/>
          <w:szCs w:val="28"/>
          <w:rtl/>
        </w:rPr>
        <w:t xml:space="preserve">المنافق مريب مرد دورو در شك اندازنده است.</w:t>
      </w:r>
    </w:p>
    <w:p>
      <w:pPr>
        <w:pStyle w:val="Heading3"/>
      </w:pPr>
      <w:bookmarkStart w:id="1102" w:name="_Toc217"/>
      <w:r>
        <w:t>202</w:t>
      </w:r>
      <w:bookmarkEnd w:id="1102"/>
    </w:p>
    <w:p>
      <w:pPr>
        <w:pStyle w:val="BookText"/>
      </w:pPr>
      <w:r>
        <w:rPr>
          <w:rFonts w:ascii="Amiri" w:hAnsi="Amiri" w:eastAsia="Amiri" w:cs="Amiri"/>
          <w:lang w:bidi="ar-SA"/>
          <w:color w:val="111111"/>
          <w:sz w:val="28"/>
          <w:szCs w:val="28"/>
          <w:rtl/>
        </w:rPr>
        <w:t xml:space="preserve">التّأييد حزم مدد خواستن هشيارى است</w:t>
      </w:r>
    </w:p>
    <w:p>
      <w:pPr>
        <w:pStyle w:val="Heading3"/>
      </w:pPr>
      <w:bookmarkStart w:id="1103" w:name="_Toc218"/>
      <w:r>
        <w:t>203</w:t>
      </w:r>
      <w:bookmarkEnd w:id="1103"/>
    </w:p>
    <w:p>
      <w:pPr>
        <w:pStyle w:val="BookText"/>
      </w:pPr>
      <w:r>
        <w:rPr>
          <w:rFonts w:ascii="Amiri" w:hAnsi="Amiri" w:eastAsia="Amiri" w:cs="Amiri"/>
          <w:lang w:bidi="ar-SA"/>
          <w:color w:val="111111"/>
          <w:sz w:val="28"/>
          <w:szCs w:val="28"/>
          <w:rtl/>
        </w:rPr>
        <w:t xml:space="preserve">الإحسان غنم نيكوئى با مردم كردن غنيمت است</w:t>
      </w:r>
    </w:p>
    <w:p>
      <w:pPr>
        <w:pStyle w:val="Heading3"/>
      </w:pPr>
      <w:bookmarkStart w:id="1104" w:name="_Toc219"/>
      <w:r>
        <w:t>204</w:t>
      </w:r>
      <w:bookmarkEnd w:id="1104"/>
    </w:p>
    <w:p>
      <w:pPr>
        <w:pStyle w:val="BookText"/>
      </w:pPr>
      <w:r>
        <w:rPr>
          <w:rFonts w:ascii="Amiri" w:hAnsi="Amiri" w:eastAsia="Amiri" w:cs="Amiri"/>
          <w:lang w:bidi="ar-SA"/>
          <w:color w:val="111111"/>
          <w:sz w:val="28"/>
          <w:szCs w:val="28"/>
          <w:rtl/>
        </w:rPr>
        <w:t xml:space="preserve">العدل إنصاف داد دادن ميانه روى كردنست</w:t>
      </w:r>
    </w:p>
    <w:p>
      <w:pPr>
        <w:pStyle w:val="Heading3"/>
      </w:pPr>
      <w:bookmarkStart w:id="1105" w:name="_Toc220"/>
      <w:r>
        <w:t>205</w:t>
      </w:r>
      <w:bookmarkEnd w:id="1105"/>
    </w:p>
    <w:p>
      <w:pPr>
        <w:pStyle w:val="BookText"/>
      </w:pPr>
      <w:r>
        <w:rPr>
          <w:rFonts w:ascii="IRNazanin" w:hAnsi="IRNazanin" w:eastAsia="IRNazanin" w:cs="IRNazanin"/>
          <w:lang w:bidi="fa-IR"/>
          <w:color w:val="111111"/>
          <w:sz w:val="28"/>
          <w:szCs w:val="28"/>
          <w:rtl/>
        </w:rPr>
        <w:t xml:space="preserve">القناعة عفاف قناعت داشتن پارسا بودنست</w:t>
      </w:r>
    </w:p>
    <w:p>
      <w:pPr>
        <w:pStyle w:val="Heading3"/>
      </w:pPr>
      <w:bookmarkStart w:id="1106" w:name="_Toc221"/>
      <w:r>
        <w:t>206</w:t>
      </w:r>
      <w:bookmarkEnd w:id="1106"/>
    </w:p>
    <w:p>
      <w:pPr>
        <w:pStyle w:val="BookText"/>
      </w:pPr>
      <w:r>
        <w:rPr>
          <w:rFonts w:ascii="IRNazanin" w:hAnsi="IRNazanin" w:eastAsia="IRNazanin" w:cs="IRNazanin"/>
          <w:lang w:bidi="fa-IR"/>
          <w:color w:val="111111"/>
          <w:sz w:val="28"/>
          <w:szCs w:val="28"/>
          <w:rtl/>
        </w:rPr>
        <w:t xml:space="preserve">المستسلم موقّى تسليم شونده در پيش هر چيزى نگهداشته شده است.</w:t>
      </w:r>
    </w:p>
    <w:p>
      <w:pPr>
        <w:pStyle w:val="Heading3"/>
      </w:pPr>
      <w:bookmarkStart w:id="1107" w:name="_Toc222"/>
      <w:r>
        <w:t>207</w:t>
      </w:r>
      <w:bookmarkEnd w:id="1107"/>
    </w:p>
    <w:p>
      <w:pPr>
        <w:pStyle w:val="BookText"/>
      </w:pPr>
      <w:r>
        <w:rPr>
          <w:rFonts w:ascii="IRNazanin" w:hAnsi="IRNazanin" w:eastAsia="IRNazanin" w:cs="IRNazanin"/>
          <w:lang w:bidi="fa-IR"/>
          <w:color w:val="111111"/>
          <w:sz w:val="28"/>
          <w:szCs w:val="28"/>
          <w:rtl/>
        </w:rPr>
        <w:t xml:space="preserve">المحترس ملقى تن پرور افكنده است</w:t>
      </w:r>
    </w:p>
    <w:p>
      <w:pPr>
        <w:pStyle w:val="Heading3"/>
      </w:pPr>
      <w:bookmarkStart w:id="1108" w:name="_Toc223"/>
      <w:r>
        <w:t>208</w:t>
      </w:r>
      <w:bookmarkEnd w:id="1108"/>
    </w:p>
    <w:p>
      <w:pPr>
        <w:pStyle w:val="BookText"/>
      </w:pPr>
      <w:r>
        <w:rPr>
          <w:rFonts w:ascii="IRNazanin" w:hAnsi="IRNazanin" w:eastAsia="IRNazanin" w:cs="IRNazanin"/>
          <w:lang w:bidi="fa-IR"/>
          <w:color w:val="111111"/>
          <w:sz w:val="28"/>
          <w:szCs w:val="28"/>
          <w:rtl/>
        </w:rPr>
        <w:t xml:space="preserve">الأجل جنّة اجل هر كس برايش سپريست (از بلاها)</w:t>
      </w:r>
    </w:p>
    <w:p>
      <w:pPr>
        <w:pStyle w:val="Heading3"/>
      </w:pPr>
      <w:bookmarkStart w:id="1109" w:name="_Toc224"/>
      <w:r>
        <w:t>209</w:t>
      </w:r>
      <w:bookmarkEnd w:id="1109"/>
    </w:p>
    <w:p>
      <w:pPr>
        <w:pStyle w:val="BookText"/>
      </w:pPr>
      <w:r>
        <w:rPr>
          <w:rFonts w:ascii="Amiri" w:hAnsi="Amiri" w:eastAsia="Amiri" w:cs="Amiri"/>
          <w:lang w:bidi="ar-SA"/>
          <w:color w:val="111111"/>
          <w:sz w:val="28"/>
          <w:szCs w:val="28"/>
          <w:rtl/>
        </w:rPr>
        <w:t xml:space="preserve">التّوفيق رحمة موفقيّت در كارها رحمت خدا است</w:t>
      </w:r>
    </w:p>
    <w:p>
      <w:pPr>
        <w:pStyle w:val="Heading3"/>
      </w:pPr>
      <w:bookmarkStart w:id="1110" w:name="_Toc225"/>
      <w:r>
        <w:t>210</w:t>
      </w:r>
      <w:bookmarkEnd w:id="1110"/>
    </w:p>
    <w:p>
      <w:pPr>
        <w:pStyle w:val="BookText"/>
      </w:pPr>
      <w:r>
        <w:rPr>
          <w:rFonts w:ascii="IRNazanin" w:hAnsi="IRNazanin" w:eastAsia="IRNazanin" w:cs="IRNazanin"/>
          <w:lang w:bidi="fa-IR"/>
          <w:color w:val="111111"/>
          <w:sz w:val="28"/>
          <w:szCs w:val="28"/>
          <w:rtl/>
        </w:rPr>
        <w:t xml:space="preserve">العلم جلالة دانشمندى بزرگوارى است</w:t>
      </w:r>
    </w:p>
    <w:p>
      <w:pPr>
        <w:pStyle w:val="Heading3"/>
      </w:pPr>
      <w:bookmarkStart w:id="1111" w:name="_Toc226"/>
      <w:r>
        <w:t>211</w:t>
      </w:r>
      <w:bookmarkEnd w:id="1111"/>
    </w:p>
    <w:p>
      <w:pPr>
        <w:pStyle w:val="BookText"/>
      </w:pPr>
      <w:r>
        <w:rPr>
          <w:rFonts w:ascii="IRNazanin" w:hAnsi="IRNazanin" w:eastAsia="IRNazanin" w:cs="IRNazanin"/>
          <w:lang w:bidi="fa-IR"/>
          <w:color w:val="111111"/>
          <w:sz w:val="28"/>
          <w:szCs w:val="28"/>
          <w:rtl/>
        </w:rPr>
        <w:t xml:space="preserve">الجهالة ضلالة نادانى گمراهى است.</w:t>
      </w:r>
    </w:p>
    <w:p>
      <w:pPr>
        <w:pStyle w:val="Heading3"/>
      </w:pPr>
      <w:bookmarkStart w:id="1112" w:name="_Toc227"/>
      <w:r>
        <w:t>212</w:t>
      </w:r>
      <w:bookmarkEnd w:id="1112"/>
    </w:p>
    <w:p>
      <w:pPr>
        <w:pStyle w:val="BookText"/>
      </w:pPr>
      <w:r>
        <w:rPr>
          <w:rFonts w:ascii="IRNazanin" w:hAnsi="IRNazanin" w:eastAsia="IRNazanin" w:cs="IRNazanin"/>
          <w:lang w:bidi="fa-IR"/>
          <w:color w:val="111111"/>
          <w:sz w:val="28"/>
          <w:szCs w:val="28"/>
          <w:rtl/>
        </w:rPr>
        <w:t xml:space="preserve">الفرص خلس فرصتها با نيرنگ بدست ميآيند</w:t>
      </w:r>
    </w:p>
    <w:p>
      <w:pPr>
        <w:pStyle w:val="Heading3"/>
      </w:pPr>
      <w:bookmarkStart w:id="1113" w:name="_Toc228"/>
      <w:r>
        <w:t>213</w:t>
      </w:r>
      <w:bookmarkEnd w:id="1113"/>
    </w:p>
    <w:p>
      <w:pPr>
        <w:pStyle w:val="BookText"/>
      </w:pPr>
      <w:r>
        <w:rPr>
          <w:rFonts w:ascii="IRNazanin" w:hAnsi="IRNazanin" w:eastAsia="IRNazanin" w:cs="IRNazanin"/>
          <w:lang w:bidi="fa-IR"/>
          <w:color w:val="111111"/>
          <w:sz w:val="28"/>
          <w:szCs w:val="28"/>
          <w:rtl/>
        </w:rPr>
        <w:t xml:space="preserve">الفوت غصص فرصت را از دست دادن غصّه ها است</w:t>
      </w:r>
    </w:p>
    <w:p>
      <w:pPr>
        <w:pStyle w:val="Heading3"/>
      </w:pPr>
      <w:bookmarkStart w:id="1114" w:name="_Toc229"/>
      <w:r>
        <w:t>214</w:t>
      </w:r>
      <w:bookmarkEnd w:id="1114"/>
    </w:p>
    <w:p>
      <w:pPr>
        <w:pStyle w:val="BookText"/>
      </w:pPr>
      <w:r>
        <w:rPr>
          <w:rFonts w:ascii="Amiri" w:hAnsi="Amiri" w:eastAsia="Amiri" w:cs="Amiri"/>
          <w:lang w:bidi="ar-SA"/>
          <w:color w:val="111111"/>
          <w:sz w:val="28"/>
          <w:szCs w:val="28"/>
          <w:rtl/>
        </w:rPr>
        <w:t xml:space="preserve">الهيبة خيبة با شكوه بودن بى بهره ماندن است</w:t>
      </w:r>
    </w:p>
    <w:p>
      <w:pPr>
        <w:pStyle w:val="Heading3"/>
      </w:pPr>
      <w:bookmarkStart w:id="1115" w:name="_Toc230"/>
      <w:r>
        <w:t>215</w:t>
      </w:r>
      <w:bookmarkEnd w:id="1115"/>
    </w:p>
    <w:p>
      <w:pPr>
        <w:pStyle w:val="BookText"/>
      </w:pPr>
      <w:r>
        <w:rPr>
          <w:rFonts w:ascii="Amiri" w:hAnsi="Amiri" w:eastAsia="Amiri" w:cs="Amiri"/>
          <w:lang w:bidi="ar-SA"/>
          <w:color w:val="111111"/>
          <w:sz w:val="28"/>
          <w:szCs w:val="28"/>
          <w:rtl/>
        </w:rPr>
        <w:t xml:space="preserve">الصّدق مرفعة راستى سر بلندى دهنده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9220_78345"/>
    <w:bookmarkEnd w:id="17"/>
    <w:p>
      <w:pPr>
        <w:pStyle w:val="Heading3"/>
      </w:pPr>
      <w:bookmarkStart w:id="1116" w:name="_Toc231"/>
      <w:r>
        <w:t>216</w:t>
      </w:r>
      <w:bookmarkEnd w:id="1116"/>
    </w:p>
    <w:p>
      <w:pPr>
        <w:pStyle w:val="BookText"/>
      </w:pPr>
      <w:r>
        <w:rPr>
          <w:rFonts w:ascii="IRNazanin" w:hAnsi="IRNazanin" w:eastAsia="IRNazanin" w:cs="IRNazanin"/>
          <w:lang w:bidi="fa-IR"/>
          <w:color w:val="111111"/>
          <w:sz w:val="28"/>
          <w:szCs w:val="28"/>
          <w:rtl/>
        </w:rPr>
        <w:t xml:space="preserve">الصّبر مدفعة شكيبائى دردها را بر گرداننده است</w:t>
      </w:r>
    </w:p>
    <w:p>
      <w:pPr>
        <w:pStyle w:val="Heading3"/>
      </w:pPr>
      <w:bookmarkStart w:id="1117" w:name="_Toc232"/>
      <w:r>
        <w:t>217</w:t>
      </w:r>
      <w:bookmarkEnd w:id="1117"/>
    </w:p>
    <w:p>
      <w:pPr>
        <w:pStyle w:val="BookText"/>
      </w:pPr>
      <w:r>
        <w:rPr>
          <w:rFonts w:ascii="Amiri" w:hAnsi="Amiri" w:eastAsia="Amiri" w:cs="Amiri"/>
          <w:lang w:bidi="ar-SA"/>
          <w:color w:val="111111"/>
          <w:sz w:val="28"/>
          <w:szCs w:val="28"/>
          <w:rtl/>
        </w:rPr>
        <w:t xml:space="preserve">العجز مضيعة ناتوانى تباه شدن است.</w:t>
      </w:r>
    </w:p>
    <w:p>
      <w:pPr>
        <w:pStyle w:val="Heading3"/>
      </w:pPr>
      <w:bookmarkStart w:id="1118" w:name="_Toc233"/>
      <w:r>
        <w:t>218</w:t>
      </w:r>
      <w:bookmarkEnd w:id="1118"/>
    </w:p>
    <w:p>
      <w:pPr>
        <w:pStyle w:val="BookText"/>
      </w:pPr>
      <w:r>
        <w:rPr>
          <w:rFonts w:ascii="Amiri" w:hAnsi="Amiri" w:eastAsia="Amiri" w:cs="Amiri"/>
          <w:lang w:bidi="ar-SA"/>
          <w:color w:val="111111"/>
          <w:sz w:val="28"/>
          <w:szCs w:val="28"/>
          <w:rtl/>
        </w:rPr>
        <w:t xml:space="preserve">الفشل منقصة سست جنبيدن در كارها نقص است.</w:t>
      </w:r>
    </w:p>
    <w:p>
      <w:pPr>
        <w:pStyle w:val="Heading3"/>
      </w:pPr>
      <w:bookmarkStart w:id="1119" w:name="_Toc234"/>
      <w:r>
        <w:t>219</w:t>
      </w:r>
      <w:bookmarkEnd w:id="1119"/>
    </w:p>
    <w:p>
      <w:pPr>
        <w:pStyle w:val="BookText"/>
      </w:pPr>
      <w:r>
        <w:rPr>
          <w:rFonts w:ascii="Amiri" w:hAnsi="Amiri" w:eastAsia="Amiri" w:cs="Amiri"/>
          <w:lang w:bidi="ar-SA"/>
          <w:color w:val="111111"/>
          <w:sz w:val="28"/>
          <w:szCs w:val="28"/>
          <w:rtl/>
        </w:rPr>
        <w:t xml:space="preserve">الصّمت وقار خاموشى هيبت و وقار است.</w:t>
      </w:r>
    </w:p>
    <w:p>
      <w:pPr>
        <w:pStyle w:val="Heading3"/>
      </w:pPr>
      <w:bookmarkStart w:id="1120" w:name="_Toc235"/>
      <w:r>
        <w:t>220</w:t>
      </w:r>
      <w:bookmarkEnd w:id="1120"/>
    </w:p>
    <w:p>
      <w:pPr>
        <w:pStyle w:val="BookText"/>
      </w:pPr>
      <w:r>
        <w:rPr>
          <w:rFonts w:ascii="Amiri" w:hAnsi="Amiri" w:eastAsia="Amiri" w:cs="Amiri"/>
          <w:lang w:bidi="ar-SA"/>
          <w:color w:val="111111"/>
          <w:sz w:val="28"/>
          <w:szCs w:val="28"/>
          <w:rtl/>
        </w:rPr>
        <w:t xml:space="preserve">القناعة نعمة خورسند بقسمت خود نعمت بودن است</w:t>
      </w:r>
    </w:p>
    <w:p>
      <w:pPr>
        <w:pStyle w:val="Heading3"/>
      </w:pPr>
      <w:bookmarkStart w:id="1121" w:name="_Toc236"/>
      <w:r>
        <w:t>221</w:t>
      </w:r>
      <w:bookmarkEnd w:id="1121"/>
    </w:p>
    <w:p>
      <w:pPr>
        <w:pStyle w:val="BookText"/>
      </w:pPr>
      <w:r>
        <w:rPr>
          <w:rFonts w:ascii="IRNazanin" w:hAnsi="IRNazanin" w:eastAsia="IRNazanin" w:cs="IRNazanin"/>
          <w:lang w:bidi="fa-IR"/>
          <w:color w:val="111111"/>
          <w:sz w:val="28"/>
          <w:szCs w:val="28"/>
          <w:rtl/>
        </w:rPr>
        <w:t xml:space="preserve">الأمن اغترار ايمنى (از روزگار خود را) فريب دادنست</w:t>
      </w:r>
    </w:p>
    <w:p>
      <w:pPr>
        <w:pStyle w:val="Heading3"/>
      </w:pPr>
      <w:bookmarkStart w:id="1122" w:name="_Toc237"/>
      <w:r>
        <w:t>222</w:t>
      </w:r>
      <w:bookmarkEnd w:id="1122"/>
    </w:p>
    <w:p>
      <w:pPr>
        <w:pStyle w:val="BookText"/>
      </w:pPr>
      <w:r>
        <w:rPr>
          <w:rFonts w:ascii="IRNazanin" w:hAnsi="IRNazanin" w:eastAsia="IRNazanin" w:cs="IRNazanin"/>
          <w:lang w:bidi="fa-IR"/>
          <w:color w:val="111111"/>
          <w:sz w:val="28"/>
          <w:szCs w:val="28"/>
          <w:rtl/>
        </w:rPr>
        <w:t xml:space="preserve">الخوف استظهار ترس از خدا باعث پشت گرمى است</w:t>
      </w:r>
    </w:p>
    <w:p>
      <w:pPr>
        <w:pStyle w:val="Heading3"/>
      </w:pPr>
      <w:bookmarkStart w:id="1123" w:name="_Toc238"/>
      <w:r>
        <w:t>223</w:t>
      </w:r>
      <w:bookmarkEnd w:id="1123"/>
    </w:p>
    <w:p>
      <w:pPr>
        <w:pStyle w:val="BookText"/>
      </w:pPr>
      <w:r>
        <w:rPr>
          <w:rFonts w:ascii="IRNazanin" w:hAnsi="IRNazanin" w:eastAsia="IRNazanin" w:cs="IRNazanin"/>
          <w:lang w:bidi="fa-IR"/>
          <w:color w:val="111111"/>
          <w:sz w:val="28"/>
          <w:szCs w:val="28"/>
          <w:rtl/>
        </w:rPr>
        <w:t xml:space="preserve">الاتّعاظ اعتبار پند پذيرفتن هشيارى است.</w:t>
      </w:r>
    </w:p>
    <w:p>
      <w:pPr>
        <w:pStyle w:val="Heading3"/>
      </w:pPr>
      <w:bookmarkStart w:id="1124" w:name="_Toc239"/>
      <w:r>
        <w:t>224</w:t>
      </w:r>
      <w:bookmarkEnd w:id="1124"/>
    </w:p>
    <w:p>
      <w:pPr>
        <w:pStyle w:val="BookText"/>
      </w:pPr>
      <w:r>
        <w:rPr>
          <w:rFonts w:ascii="Amiri" w:hAnsi="Amiri" w:eastAsia="Amiri" w:cs="Amiri"/>
          <w:lang w:bidi="ar-SA"/>
          <w:color w:val="111111"/>
          <w:sz w:val="28"/>
          <w:szCs w:val="28"/>
          <w:rtl/>
        </w:rPr>
        <w:t xml:space="preserve">اليقظة استبصار بيدارى بينا بودن است</w:t>
      </w:r>
    </w:p>
    <w:p>
      <w:pPr>
        <w:pStyle w:val="Heading3"/>
      </w:pPr>
      <w:bookmarkStart w:id="1125" w:name="_Toc240"/>
      <w:r>
        <w:t>225</w:t>
      </w:r>
      <w:bookmarkEnd w:id="1125"/>
    </w:p>
    <w:p>
      <w:pPr>
        <w:pStyle w:val="BookText"/>
      </w:pPr>
      <w:r>
        <w:rPr>
          <w:rFonts w:ascii="Amiri" w:hAnsi="Amiri" w:eastAsia="Amiri" w:cs="Amiri"/>
          <w:lang w:bidi="ar-SA"/>
          <w:color w:val="111111"/>
          <w:sz w:val="28"/>
          <w:szCs w:val="28"/>
          <w:rtl/>
        </w:rPr>
        <w:t xml:space="preserve">الإنذار إعذار بيم دادن عذر خواستنست</w:t>
      </w:r>
    </w:p>
    <w:p>
      <w:pPr>
        <w:pStyle w:val="Heading3"/>
      </w:pPr>
      <w:bookmarkStart w:id="1126" w:name="_Toc241"/>
      <w:r>
        <w:t>226</w:t>
      </w:r>
      <w:bookmarkEnd w:id="1126"/>
    </w:p>
    <w:p>
      <w:pPr>
        <w:pStyle w:val="BookText"/>
      </w:pPr>
      <w:r>
        <w:rPr>
          <w:rFonts w:ascii="IRNazanin" w:hAnsi="IRNazanin" w:eastAsia="IRNazanin" w:cs="IRNazanin"/>
          <w:lang w:bidi="fa-IR"/>
          <w:color w:val="111111"/>
          <w:sz w:val="28"/>
          <w:szCs w:val="28"/>
          <w:rtl/>
        </w:rPr>
        <w:t xml:space="preserve">النّدم استغفار پشيمانى از گناه باز گشتن است</w:t>
      </w:r>
    </w:p>
    <w:p>
      <w:pPr>
        <w:pStyle w:val="Heading3"/>
      </w:pPr>
      <w:bookmarkStart w:id="1127" w:name="_Toc242"/>
      <w:r>
        <w:t>227</w:t>
      </w:r>
      <w:bookmarkEnd w:id="1127"/>
    </w:p>
    <w:p>
      <w:pPr>
        <w:pStyle w:val="BookText"/>
      </w:pPr>
      <w:r>
        <w:rPr>
          <w:rFonts w:ascii="IRNazanin" w:hAnsi="IRNazanin" w:eastAsia="IRNazanin" w:cs="IRNazanin"/>
          <w:lang w:bidi="fa-IR"/>
          <w:color w:val="111111"/>
          <w:sz w:val="28"/>
          <w:szCs w:val="28"/>
          <w:rtl/>
        </w:rPr>
        <w:t xml:space="preserve">الإقرار اعتذار اقرار بگناه پوزش طلبيدن است.</w:t>
      </w:r>
    </w:p>
    <w:p>
      <w:pPr>
        <w:pStyle w:val="Heading3"/>
      </w:pPr>
      <w:bookmarkStart w:id="1128" w:name="_Toc243"/>
      <w:r>
        <w:t>228</w:t>
      </w:r>
      <w:bookmarkEnd w:id="1128"/>
    </w:p>
    <w:p>
      <w:pPr>
        <w:pStyle w:val="BookText"/>
      </w:pPr>
      <w:r>
        <w:rPr>
          <w:rFonts w:ascii="IRNazanin" w:hAnsi="IRNazanin" w:eastAsia="IRNazanin" w:cs="IRNazanin"/>
          <w:lang w:bidi="fa-IR"/>
          <w:color w:val="111111"/>
          <w:sz w:val="28"/>
          <w:szCs w:val="28"/>
          <w:rtl/>
        </w:rPr>
        <w:t xml:space="preserve">الإنكار إصرار انكار گناه بر گناه پائيدن است</w:t>
      </w:r>
    </w:p>
    <w:p>
      <w:pPr>
        <w:pStyle w:val="Heading3"/>
      </w:pPr>
      <w:bookmarkStart w:id="1129" w:name="_Toc244"/>
      <w:r>
        <w:t>229</w:t>
      </w:r>
      <w:bookmarkEnd w:id="1129"/>
    </w:p>
    <w:p>
      <w:pPr>
        <w:pStyle w:val="BookText"/>
      </w:pPr>
      <w:r>
        <w:rPr>
          <w:rFonts w:ascii="IRNazanin" w:hAnsi="IRNazanin" w:eastAsia="IRNazanin" w:cs="IRNazanin"/>
          <w:lang w:bidi="fa-IR"/>
          <w:color w:val="111111"/>
          <w:sz w:val="28"/>
          <w:szCs w:val="28"/>
          <w:rtl/>
        </w:rPr>
        <w:t xml:space="preserve">الإكثار إضجار پرگوئى دل تنگى آرد.</w:t>
      </w:r>
    </w:p>
    <w:p>
      <w:pPr>
        <w:pStyle w:val="Heading3"/>
      </w:pPr>
      <w:bookmarkStart w:id="1130" w:name="_Toc245"/>
      <w:r>
        <w:t>230</w:t>
      </w:r>
      <w:bookmarkEnd w:id="1130"/>
    </w:p>
    <w:p>
      <w:pPr>
        <w:pStyle w:val="BookText"/>
      </w:pPr>
      <w:r>
        <w:rPr>
          <w:rFonts w:ascii="IRNazanin" w:hAnsi="IRNazanin" w:eastAsia="IRNazanin" w:cs="IRNazanin"/>
          <w:lang w:bidi="fa-IR"/>
          <w:color w:val="111111"/>
          <w:sz w:val="28"/>
          <w:szCs w:val="28"/>
          <w:rtl/>
        </w:rPr>
        <w:t xml:space="preserve">المشاورة استظهار مشاورت كردن پشتيبان گرفتن است</w:t>
      </w:r>
    </w:p>
    <w:p>
      <w:pPr>
        <w:pStyle w:val="Heading3"/>
      </w:pPr>
      <w:bookmarkStart w:id="1131" w:name="_Toc246"/>
      <w:r>
        <w:t>231</w:t>
      </w:r>
      <w:bookmarkEnd w:id="1131"/>
    </w:p>
    <w:p>
      <w:pPr>
        <w:pStyle w:val="BookText"/>
      </w:pPr>
      <w:r>
        <w:rPr>
          <w:rFonts w:ascii="IRNazanin" w:hAnsi="IRNazanin" w:eastAsia="IRNazanin" w:cs="IRNazanin"/>
          <w:lang w:bidi="fa-IR"/>
          <w:color w:val="111111"/>
          <w:sz w:val="28"/>
          <w:szCs w:val="28"/>
          <w:rtl/>
        </w:rPr>
        <w:t xml:space="preserve">المال حساب مالداشتن حساب پس دادن است.</w:t>
      </w:r>
    </w:p>
    <w:p>
      <w:pPr>
        <w:pStyle w:val="Heading3"/>
      </w:pPr>
      <w:bookmarkStart w:id="1132" w:name="_Toc247"/>
      <w:r>
        <w:t>232</w:t>
      </w:r>
      <w:bookmarkEnd w:id="1132"/>
    </w:p>
    <w:p>
      <w:pPr>
        <w:pStyle w:val="BookText"/>
      </w:pPr>
      <w:r>
        <w:rPr>
          <w:rFonts w:ascii="Amiri" w:hAnsi="Amiri" w:eastAsia="Amiri" w:cs="Amiri"/>
          <w:lang w:bidi="ar-SA"/>
          <w:color w:val="111111"/>
          <w:sz w:val="28"/>
          <w:szCs w:val="28"/>
          <w:rtl/>
        </w:rPr>
        <w:t xml:space="preserve">الظّلم عقاب ستمكارى سبب عقوبت است.</w:t>
      </w:r>
    </w:p>
    <w:p>
      <w:pPr>
        <w:pStyle w:val="Heading3"/>
      </w:pPr>
      <w:bookmarkStart w:id="1133" w:name="_Toc248"/>
      <w:r>
        <w:t>233</w:t>
      </w:r>
      <w:bookmarkEnd w:id="1133"/>
    </w:p>
    <w:p>
      <w:pPr>
        <w:pStyle w:val="BookText"/>
      </w:pPr>
      <w:r>
        <w:rPr>
          <w:rFonts w:ascii="IRNazanin" w:hAnsi="IRNazanin" w:eastAsia="IRNazanin" w:cs="IRNazanin"/>
          <w:lang w:bidi="fa-IR"/>
          <w:color w:val="111111"/>
          <w:sz w:val="28"/>
          <w:szCs w:val="28"/>
          <w:rtl/>
        </w:rPr>
        <w:t xml:space="preserve">الشّهوات قاتلات خواهشها كشندگانند</w:t>
      </w:r>
    </w:p>
    <w:p>
      <w:pPr>
        <w:pStyle w:val="Heading3"/>
      </w:pPr>
      <w:bookmarkStart w:id="1134" w:name="_Toc249"/>
      <w:r>
        <w:t>234</w:t>
      </w:r>
      <w:bookmarkEnd w:id="1134"/>
    </w:p>
    <w:p>
      <w:pPr>
        <w:pStyle w:val="BookText"/>
      </w:pPr>
      <w:r>
        <w:rPr>
          <w:rFonts w:ascii="IRNazanin" w:hAnsi="IRNazanin" w:eastAsia="IRNazanin" w:cs="IRNazanin"/>
          <w:lang w:bidi="fa-IR"/>
          <w:color w:val="111111"/>
          <w:sz w:val="28"/>
          <w:szCs w:val="28"/>
          <w:rtl/>
        </w:rPr>
        <w:t xml:space="preserve">العلم حياة دانش سبب زندگى و زنده دلى است</w:t>
      </w:r>
    </w:p>
    <w:p>
      <w:pPr>
        <w:pStyle w:val="Heading3"/>
      </w:pPr>
      <w:bookmarkStart w:id="1135" w:name="_Toc250"/>
      <w:r>
        <w:t>235</w:t>
      </w:r>
      <w:bookmarkEnd w:id="1135"/>
    </w:p>
    <w:p>
      <w:pPr>
        <w:pStyle w:val="BookText"/>
      </w:pPr>
      <w:r>
        <w:rPr>
          <w:rFonts w:ascii="Amiri" w:hAnsi="Amiri" w:eastAsia="Amiri" w:cs="Amiri"/>
          <w:lang w:bidi="ar-SA"/>
          <w:color w:val="111111"/>
          <w:sz w:val="28"/>
          <w:szCs w:val="28"/>
          <w:rtl/>
        </w:rPr>
        <w:t xml:space="preserve">الإيمان نجاة ايمان سبب رهائى از آتش است</w:t>
      </w:r>
    </w:p>
    <w:p>
      <w:pPr>
        <w:pStyle w:val="Heading3"/>
      </w:pPr>
      <w:bookmarkStart w:id="1136" w:name="_Toc251"/>
      <w:r>
        <w:t>236</w:t>
      </w:r>
      <w:bookmarkEnd w:id="1136"/>
    </w:p>
    <w:p>
      <w:pPr>
        <w:pStyle w:val="BookText"/>
      </w:pPr>
      <w:r>
        <w:rPr>
          <w:rFonts w:ascii="Amiri" w:hAnsi="Amiri" w:eastAsia="Amiri" w:cs="Amiri"/>
          <w:lang w:bidi="ar-SA"/>
          <w:color w:val="111111"/>
          <w:sz w:val="28"/>
          <w:szCs w:val="28"/>
          <w:rtl/>
        </w:rPr>
        <w:t xml:space="preserve">اليأس مسلاة نااميدى تسلّى بخش است.</w:t>
      </w:r>
    </w:p>
    <w:p>
      <w:pPr>
        <w:pStyle w:val="Heading3"/>
      </w:pPr>
      <w:bookmarkStart w:id="1137" w:name="_Toc252"/>
      <w:r>
        <w:t>237</w:t>
      </w:r>
      <w:bookmarkEnd w:id="1137"/>
    </w:p>
    <w:p>
      <w:pPr>
        <w:pStyle w:val="BookText"/>
      </w:pPr>
      <w:r>
        <w:rPr>
          <w:rFonts w:ascii="IRNazanin" w:hAnsi="IRNazanin" w:eastAsia="IRNazanin" w:cs="IRNazanin"/>
          <w:lang w:bidi="fa-IR"/>
          <w:color w:val="111111"/>
          <w:sz w:val="28"/>
          <w:szCs w:val="28"/>
          <w:rtl/>
        </w:rPr>
        <w:t xml:space="preserve">التّقوى إجتناب پرهيزكارى دورى جستن است</w:t>
      </w:r>
    </w:p>
    <w:p>
      <w:pPr>
        <w:pStyle w:val="Heading3"/>
      </w:pPr>
      <w:bookmarkStart w:id="1138" w:name="_Toc253"/>
      <w:r>
        <w:t>238</w:t>
      </w:r>
      <w:bookmarkEnd w:id="1138"/>
    </w:p>
    <w:p>
      <w:pPr>
        <w:pStyle w:val="BookText"/>
      </w:pPr>
      <w:r>
        <w:rPr>
          <w:rFonts w:ascii="IRNazanin" w:hAnsi="IRNazanin" w:eastAsia="IRNazanin" w:cs="IRNazanin"/>
          <w:lang w:bidi="fa-IR"/>
          <w:color w:val="111111"/>
          <w:sz w:val="28"/>
          <w:szCs w:val="28"/>
          <w:rtl/>
        </w:rPr>
        <w:t xml:space="preserve">الظّنّ ارتياب بدگمانى چهرۀ منظور را نهفتن است</w:t>
      </w:r>
    </w:p>
    <w:p>
      <w:pPr>
        <w:pStyle w:val="Heading3"/>
      </w:pPr>
      <w:bookmarkStart w:id="1139" w:name="_Toc254"/>
      <w:r>
        <w:t>239</w:t>
      </w:r>
      <w:bookmarkEnd w:id="1139"/>
    </w:p>
    <w:p>
      <w:pPr>
        <w:pStyle w:val="BookText"/>
      </w:pPr>
      <w:r>
        <w:rPr>
          <w:rFonts w:ascii="Amiri" w:hAnsi="Amiri" w:eastAsia="Amiri" w:cs="Amiri"/>
          <w:lang w:bidi="ar-SA"/>
          <w:color w:val="111111"/>
          <w:sz w:val="28"/>
          <w:szCs w:val="28"/>
          <w:rtl/>
        </w:rPr>
        <w:t xml:space="preserve">الطّمع مذلّ طمع خوار كننده است.</w:t>
      </w:r>
    </w:p>
    <w:p>
      <w:pPr>
        <w:pStyle w:val="Heading3"/>
      </w:pPr>
      <w:bookmarkStart w:id="1140" w:name="_Toc255"/>
      <w:r>
        <w:t>240</w:t>
      </w:r>
      <w:bookmarkEnd w:id="1140"/>
    </w:p>
    <w:p>
      <w:pPr>
        <w:pStyle w:val="BookText"/>
      </w:pPr>
      <w:r>
        <w:rPr>
          <w:rFonts w:ascii="IRNazanin" w:hAnsi="IRNazanin" w:eastAsia="IRNazanin" w:cs="IRNazanin"/>
          <w:lang w:bidi="fa-IR"/>
          <w:color w:val="111111"/>
          <w:sz w:val="28"/>
          <w:szCs w:val="28"/>
          <w:rtl/>
        </w:rPr>
        <w:t xml:space="preserve">الورع مجلّ پارسائى بزرگ كننده است</w:t>
      </w:r>
    </w:p>
    <w:p>
      <w:pPr>
        <w:pStyle w:val="Heading3"/>
      </w:pPr>
      <w:bookmarkStart w:id="1141" w:name="_Toc256"/>
      <w:r>
        <w:t>241</w:t>
      </w:r>
      <w:bookmarkEnd w:id="1141"/>
    </w:p>
    <w:p>
      <w:pPr>
        <w:pStyle w:val="BookText"/>
      </w:pPr>
      <w:r>
        <w:rPr>
          <w:rFonts w:ascii="Amiri" w:hAnsi="Amiri" w:eastAsia="Amiri" w:cs="Amiri"/>
          <w:lang w:bidi="ar-SA"/>
          <w:color w:val="111111"/>
          <w:sz w:val="28"/>
          <w:szCs w:val="28"/>
          <w:rtl/>
        </w:rPr>
        <w:t xml:space="preserve">المحسن معان نيكوكار يارى شده است.</w:t>
      </w:r>
    </w:p>
    <w:p>
      <w:pPr>
        <w:pStyle w:val="Heading3"/>
      </w:pPr>
      <w:bookmarkStart w:id="1142" w:name="_Toc257"/>
      <w:r>
        <w:t>242</w:t>
      </w:r>
      <w:bookmarkEnd w:id="1142"/>
    </w:p>
    <w:p>
      <w:pPr>
        <w:pStyle w:val="BookText"/>
      </w:pPr>
      <w:r>
        <w:rPr>
          <w:rFonts w:ascii="Amiri" w:hAnsi="Amiri" w:eastAsia="Amiri" w:cs="Amiri"/>
          <w:lang w:bidi="ar-SA"/>
          <w:color w:val="111111"/>
          <w:sz w:val="28"/>
          <w:szCs w:val="28"/>
          <w:rtl/>
        </w:rPr>
        <w:t xml:space="preserve">المسيىء بهتان بدكار بر باطل است.</w:t>
      </w:r>
    </w:p>
    <w:p>
      <w:pPr>
        <w:pStyle w:val="Heading3"/>
      </w:pPr>
      <w:bookmarkStart w:id="1143" w:name="_Toc258"/>
      <w:r>
        <w:t>243</w:t>
      </w:r>
      <w:bookmarkEnd w:id="1143"/>
    </w:p>
    <w:p>
      <w:pPr>
        <w:pStyle w:val="BookText"/>
      </w:pPr>
      <w:r>
        <w:rPr>
          <w:rFonts w:ascii="Amiri" w:hAnsi="Amiri" w:eastAsia="Amiri" w:cs="Amiri"/>
          <w:lang w:bidi="ar-SA"/>
          <w:color w:val="111111"/>
          <w:sz w:val="28"/>
          <w:szCs w:val="28"/>
          <w:rtl/>
        </w:rPr>
        <w:t xml:space="preserve">المكور شيطان بسيار فريب دهنده شيطان است</w:t>
      </w:r>
    </w:p>
    <w:p>
      <w:pPr>
        <w:pStyle w:val="Heading3"/>
      </w:pPr>
      <w:bookmarkStart w:id="1144" w:name="_Toc259"/>
      <w:r>
        <w:t>244</w:t>
      </w:r>
      <w:bookmarkEnd w:id="1144"/>
    </w:p>
    <w:p>
      <w:pPr>
        <w:pStyle w:val="BookText"/>
      </w:pPr>
      <w:r>
        <w:rPr>
          <w:rFonts w:ascii="Amiri" w:hAnsi="Amiri" w:eastAsia="Amiri" w:cs="Amiri"/>
          <w:lang w:bidi="ar-SA"/>
          <w:color w:val="111111"/>
          <w:sz w:val="28"/>
          <w:szCs w:val="28"/>
          <w:rtl/>
        </w:rPr>
        <w:t xml:space="preserve">التّأنّى حزم با مدارا كار كردن دور انديشى است</w:t>
      </w:r>
    </w:p>
    <w:p>
      <w:pPr>
        <w:pStyle w:val="Heading3"/>
      </w:pPr>
      <w:bookmarkStart w:id="1145" w:name="_Toc260"/>
      <w:r>
        <w:t>245</w:t>
      </w:r>
      <w:bookmarkEnd w:id="1145"/>
    </w:p>
    <w:p>
      <w:pPr>
        <w:pStyle w:val="BookText"/>
      </w:pPr>
      <w:r>
        <w:rPr>
          <w:rFonts w:ascii="Amiri" w:hAnsi="Amiri" w:eastAsia="Amiri" w:cs="Amiri"/>
          <w:lang w:bidi="ar-SA"/>
          <w:color w:val="111111"/>
          <w:sz w:val="28"/>
          <w:szCs w:val="28"/>
          <w:rtl/>
        </w:rPr>
        <w:t xml:space="preserve">الفرصة غنم دريافت وقت غنيمت است.</w:t>
      </w:r>
    </w:p>
    <w:p>
      <w:pPr>
        <w:pStyle w:val="Heading3"/>
      </w:pPr>
      <w:bookmarkStart w:id="1146" w:name="_Toc261"/>
      <w:r>
        <w:t>246</w:t>
      </w:r>
      <w:bookmarkEnd w:id="1146"/>
    </w:p>
    <w:p>
      <w:pPr>
        <w:pStyle w:val="BookText"/>
      </w:pPr>
      <w:r>
        <w:rPr>
          <w:rFonts w:ascii="Amiri" w:hAnsi="Amiri" w:eastAsia="Amiri" w:cs="Amiri"/>
          <w:lang w:bidi="ar-SA"/>
          <w:color w:val="111111"/>
          <w:sz w:val="28"/>
          <w:szCs w:val="28"/>
          <w:rtl/>
        </w:rPr>
        <w:t xml:space="preserve">المعروف فضل نيكوكارى فضل و فزونى است</w:t>
      </w:r>
    </w:p>
    <w:p>
      <w:pPr>
        <w:pStyle w:val="Heading3"/>
      </w:pPr>
      <w:bookmarkStart w:id="1147" w:name="_Toc262"/>
      <w:r>
        <w:t>247</w:t>
      </w:r>
      <w:bookmarkEnd w:id="1147"/>
    </w:p>
    <w:p>
      <w:pPr>
        <w:pStyle w:val="BookText"/>
      </w:pPr>
      <w:r>
        <w:rPr>
          <w:rFonts w:ascii="IRNazanin" w:hAnsi="IRNazanin" w:eastAsia="IRNazanin" w:cs="IRNazanin"/>
          <w:lang w:bidi="fa-IR"/>
          <w:color w:val="111111"/>
          <w:sz w:val="28"/>
          <w:szCs w:val="28"/>
          <w:rtl/>
        </w:rPr>
        <w:t xml:space="preserve">الكرم نبل كرم و احسان بزرگوارى است.</w:t>
      </w:r>
    </w:p>
    <w:p>
      <w:pPr>
        <w:pStyle w:val="Heading3"/>
      </w:pPr>
      <w:bookmarkStart w:id="1148" w:name="_Toc263"/>
      <w:r>
        <w:t>248</w:t>
      </w:r>
      <w:bookmarkEnd w:id="1148"/>
    </w:p>
    <w:p>
      <w:pPr>
        <w:pStyle w:val="BookText"/>
      </w:pPr>
      <w:r>
        <w:rPr>
          <w:rFonts w:ascii="IRNazanin" w:hAnsi="IRNazanin" w:eastAsia="IRNazanin" w:cs="IRNazanin"/>
          <w:lang w:bidi="fa-IR"/>
          <w:color w:val="111111"/>
          <w:sz w:val="28"/>
          <w:szCs w:val="28"/>
          <w:rtl/>
        </w:rPr>
        <w:t xml:space="preserve">الغفلة ضلالة بيخبرى گمراهى است.</w:t>
      </w:r>
    </w:p>
    <w:p>
      <w:pPr>
        <w:pStyle w:val="Heading3"/>
      </w:pPr>
      <w:bookmarkStart w:id="1149" w:name="_Toc264"/>
      <w:r>
        <w:t>249</w:t>
      </w:r>
      <w:bookmarkEnd w:id="1149"/>
    </w:p>
    <w:p>
      <w:pPr>
        <w:pStyle w:val="BookText"/>
      </w:pPr>
      <w:r>
        <w:rPr>
          <w:rFonts w:ascii="Amiri" w:hAnsi="Amiri" w:eastAsia="Amiri" w:cs="Amiri"/>
          <w:lang w:bidi="ar-SA"/>
          <w:color w:val="111111"/>
          <w:sz w:val="28"/>
          <w:szCs w:val="28"/>
          <w:rtl/>
        </w:rPr>
        <w:t xml:space="preserve">الغرّة جهالة فريب خوردن نادانى است.</w:t>
      </w:r>
    </w:p>
    <w:p>
      <w:pPr>
        <w:pStyle w:val="Heading3"/>
      </w:pPr>
      <w:bookmarkStart w:id="1150" w:name="_Toc265"/>
      <w:r>
        <w:t>250</w:t>
      </w:r>
      <w:bookmarkEnd w:id="1150"/>
    </w:p>
    <w:p>
      <w:pPr>
        <w:pStyle w:val="BookText"/>
      </w:pPr>
      <w:r>
        <w:rPr>
          <w:rFonts w:ascii="Amiri" w:hAnsi="Amiri" w:eastAsia="Amiri" w:cs="Amiri"/>
          <w:lang w:bidi="ar-SA"/>
          <w:color w:val="111111"/>
          <w:sz w:val="28"/>
          <w:szCs w:val="28"/>
          <w:rtl/>
        </w:rPr>
        <w:t xml:space="preserve">الأمل خوّان اميد بسيار خيانتكار است</w:t>
      </w:r>
    </w:p>
    <w:p>
      <w:pPr>
        <w:pStyle w:val="Heading3"/>
      </w:pPr>
      <w:bookmarkStart w:id="1151" w:name="_Toc266"/>
      <w:r>
        <w:t>251</w:t>
      </w:r>
      <w:bookmarkEnd w:id="1151"/>
    </w:p>
    <w:p>
      <w:pPr>
        <w:pStyle w:val="BookText"/>
      </w:pPr>
      <w:r>
        <w:rPr>
          <w:rFonts w:ascii="IRNazanin" w:hAnsi="IRNazanin" w:eastAsia="IRNazanin" w:cs="IRNazanin"/>
          <w:lang w:bidi="fa-IR"/>
          <w:color w:val="111111"/>
          <w:sz w:val="28"/>
          <w:szCs w:val="28"/>
          <w:rtl/>
        </w:rPr>
        <w:t xml:space="preserve">الجاهل حيران نادان سرگردان است.</w:t>
      </w:r>
    </w:p>
    <w:p>
      <w:pPr>
        <w:pStyle w:val="Heading3"/>
      </w:pPr>
      <w:bookmarkStart w:id="1152" w:name="_Toc267"/>
      <w:r>
        <w:t>252</w:t>
      </w:r>
      <w:bookmarkEnd w:id="1152"/>
    </w:p>
    <w:p>
      <w:pPr>
        <w:pStyle w:val="BookText"/>
      </w:pPr>
      <w:r>
        <w:rPr>
          <w:rFonts w:ascii="Amiri" w:hAnsi="Amiri" w:eastAsia="Amiri" w:cs="Amiri"/>
          <w:lang w:bidi="ar-SA"/>
          <w:color w:val="111111"/>
          <w:sz w:val="28"/>
          <w:szCs w:val="28"/>
          <w:rtl/>
        </w:rPr>
        <w:t xml:space="preserve">الأمل يخدع آرزو فريبنده است.</w:t>
      </w:r>
    </w:p>
    <w:p>
      <w:pPr>
        <w:pStyle w:val="Heading3"/>
      </w:pPr>
      <w:bookmarkStart w:id="1153" w:name="_Toc268"/>
      <w:r>
        <w:t>253</w:t>
      </w:r>
      <w:bookmarkEnd w:id="1153"/>
    </w:p>
    <w:p>
      <w:pPr>
        <w:pStyle w:val="BookText"/>
      </w:pPr>
      <w:r>
        <w:rPr>
          <w:rFonts w:ascii="Amiri" w:hAnsi="Amiri" w:eastAsia="Amiri" w:cs="Amiri"/>
          <w:lang w:bidi="ar-SA"/>
          <w:color w:val="111111"/>
          <w:sz w:val="28"/>
          <w:szCs w:val="28"/>
          <w:rtl/>
        </w:rPr>
        <w:t xml:space="preserve">البغى يصرع سركشى بخاك ميافكند.</w:t>
      </w:r>
    </w:p>
    <w:p>
      <w:pPr>
        <w:pStyle w:val="Heading3"/>
      </w:pPr>
      <w:bookmarkStart w:id="1154" w:name="_Toc269"/>
      <w:r>
        <w:t>254</w:t>
      </w:r>
      <w:bookmarkEnd w:id="1154"/>
    </w:p>
    <w:p>
      <w:pPr>
        <w:pStyle w:val="BookText"/>
      </w:pPr>
      <w:r>
        <w:rPr>
          <w:rFonts w:ascii="Amiri" w:hAnsi="Amiri" w:eastAsia="Amiri" w:cs="Amiri"/>
          <w:lang w:bidi="ar-SA"/>
          <w:color w:val="111111"/>
          <w:sz w:val="28"/>
          <w:szCs w:val="28"/>
          <w:rtl/>
        </w:rPr>
        <w:t xml:space="preserve">الدّنيا خسران جهان جاى زيان است.</w:t>
      </w:r>
    </w:p>
    <w:p>
      <w:pPr>
        <w:pStyle w:val="Heading3"/>
      </w:pPr>
      <w:bookmarkStart w:id="1155" w:name="_Toc270"/>
      <w:r>
        <w:t>255</w:t>
      </w:r>
      <w:bookmarkEnd w:id="1155"/>
    </w:p>
    <w:p>
      <w:pPr>
        <w:pStyle w:val="BookText"/>
      </w:pPr>
      <w:r>
        <w:rPr>
          <w:rFonts w:ascii="Amiri" w:hAnsi="Amiri" w:eastAsia="Amiri" w:cs="Amiri"/>
          <w:lang w:bidi="ar-SA"/>
          <w:color w:val="111111"/>
          <w:sz w:val="28"/>
          <w:szCs w:val="28"/>
          <w:rtl/>
        </w:rPr>
        <w:t xml:space="preserve">الجور تبعات ستم نتيجه هاى كردار شخص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9220_78346"/>
    <w:bookmarkEnd w:id="18"/>
    <w:p>
      <w:pPr>
        <w:pStyle w:val="Heading3"/>
      </w:pPr>
      <w:bookmarkStart w:id="1156" w:name="_Toc271"/>
      <w:r>
        <w:t>256</w:t>
      </w:r>
      <w:bookmarkEnd w:id="1156"/>
    </w:p>
    <w:p>
      <w:pPr>
        <w:pStyle w:val="BookText"/>
      </w:pPr>
      <w:r>
        <w:rPr>
          <w:rFonts w:ascii="Amiri" w:hAnsi="Amiri" w:eastAsia="Amiri" w:cs="Amiri"/>
          <w:lang w:bidi="ar-SA"/>
          <w:color w:val="111111"/>
          <w:sz w:val="28"/>
          <w:szCs w:val="28"/>
          <w:rtl/>
        </w:rPr>
        <w:t xml:space="preserve">اللّذات آفات خوشيها ريا نهايند.</w:t>
      </w:r>
    </w:p>
    <w:p>
      <w:pPr>
        <w:pStyle w:val="Heading3"/>
      </w:pPr>
      <w:bookmarkStart w:id="1157" w:name="_Toc272"/>
      <w:r>
        <w:t>257</w:t>
      </w:r>
      <w:bookmarkEnd w:id="1157"/>
    </w:p>
    <w:p>
      <w:pPr>
        <w:pStyle w:val="BookText"/>
      </w:pPr>
      <w:r>
        <w:rPr>
          <w:rFonts w:ascii="IRNazanin" w:hAnsi="IRNazanin" w:eastAsia="IRNazanin" w:cs="IRNazanin"/>
          <w:lang w:bidi="fa-IR"/>
          <w:color w:val="111111"/>
          <w:sz w:val="28"/>
          <w:szCs w:val="28"/>
          <w:rtl/>
        </w:rPr>
        <w:t xml:space="preserve">العلم مجلّة دانش شخص را بزرگ كننده است</w:t>
      </w:r>
    </w:p>
    <w:p>
      <w:pPr>
        <w:pStyle w:val="Heading3"/>
      </w:pPr>
      <w:bookmarkStart w:id="1158" w:name="_Toc273"/>
      <w:r>
        <w:t>258</w:t>
      </w:r>
      <w:bookmarkEnd w:id="1158"/>
    </w:p>
    <w:p>
      <w:pPr>
        <w:pStyle w:val="BookText"/>
      </w:pPr>
      <w:r>
        <w:rPr>
          <w:rFonts w:ascii="IRNazanin" w:hAnsi="IRNazanin" w:eastAsia="IRNazanin" w:cs="IRNazanin"/>
          <w:lang w:bidi="fa-IR"/>
          <w:color w:val="111111"/>
          <w:sz w:val="28"/>
          <w:szCs w:val="28"/>
          <w:rtl/>
        </w:rPr>
        <w:t xml:space="preserve">الجهل مضلّة نادانى گمراه كننده است.</w:t>
      </w:r>
    </w:p>
    <w:p>
      <w:pPr>
        <w:pStyle w:val="Heading3"/>
      </w:pPr>
      <w:bookmarkStart w:id="1159" w:name="_Toc274"/>
      <w:r>
        <w:t>259</w:t>
      </w:r>
      <w:bookmarkEnd w:id="1159"/>
    </w:p>
    <w:p>
      <w:pPr>
        <w:pStyle w:val="BookText"/>
      </w:pPr>
      <w:r>
        <w:rPr>
          <w:rFonts w:ascii="Amiri" w:hAnsi="Amiri" w:eastAsia="Amiri" w:cs="Amiri"/>
          <w:lang w:bidi="ar-SA"/>
          <w:color w:val="111111"/>
          <w:sz w:val="28"/>
          <w:szCs w:val="28"/>
          <w:rtl/>
        </w:rPr>
        <w:t xml:space="preserve">الشّره مذلّة آزمندى باعث خوارى است</w:t>
      </w:r>
    </w:p>
    <w:p>
      <w:pPr>
        <w:pStyle w:val="Heading3"/>
      </w:pPr>
      <w:bookmarkStart w:id="1160" w:name="_Toc275"/>
      <w:r>
        <w:t>260</w:t>
      </w:r>
      <w:bookmarkEnd w:id="1160"/>
    </w:p>
    <w:p>
      <w:pPr>
        <w:pStyle w:val="BookText"/>
      </w:pPr>
      <w:r>
        <w:rPr>
          <w:rFonts w:ascii="IRNazanin" w:hAnsi="IRNazanin" w:eastAsia="IRNazanin" w:cs="IRNazanin"/>
          <w:lang w:bidi="fa-IR"/>
          <w:color w:val="111111"/>
          <w:sz w:val="28"/>
          <w:szCs w:val="28"/>
          <w:rtl/>
        </w:rPr>
        <w:t xml:space="preserve">العقل شفاء خرد شفا بخش است.</w:t>
      </w:r>
    </w:p>
    <w:p>
      <w:pPr>
        <w:pStyle w:val="Heading3"/>
      </w:pPr>
      <w:bookmarkStart w:id="1161" w:name="_Toc276"/>
      <w:r>
        <w:t>261</w:t>
      </w:r>
      <w:bookmarkEnd w:id="1161"/>
    </w:p>
    <w:p>
      <w:pPr>
        <w:pStyle w:val="BookText"/>
      </w:pPr>
      <w:r>
        <w:rPr>
          <w:rFonts w:ascii="IRNazanin" w:hAnsi="IRNazanin" w:eastAsia="IRNazanin" w:cs="IRNazanin"/>
          <w:lang w:bidi="fa-IR"/>
          <w:color w:val="111111"/>
          <w:sz w:val="28"/>
          <w:szCs w:val="28"/>
          <w:rtl/>
        </w:rPr>
        <w:t xml:space="preserve">الحمق شقاء ابلهى بدبختى است.</w:t>
      </w:r>
    </w:p>
    <w:p>
      <w:pPr>
        <w:pStyle w:val="Heading3"/>
      </w:pPr>
      <w:bookmarkStart w:id="1162" w:name="_Toc277"/>
      <w:r>
        <w:t>262</w:t>
      </w:r>
      <w:bookmarkEnd w:id="1162"/>
    </w:p>
    <w:p>
      <w:pPr>
        <w:pStyle w:val="BookText"/>
      </w:pPr>
      <w:r>
        <w:rPr>
          <w:rFonts w:ascii="IRNazanin" w:hAnsi="IRNazanin" w:eastAsia="IRNazanin" w:cs="IRNazanin"/>
          <w:lang w:bidi="fa-IR"/>
          <w:color w:val="111111"/>
          <w:sz w:val="28"/>
          <w:szCs w:val="28"/>
          <w:rtl/>
        </w:rPr>
        <w:t xml:space="preserve">الصّدقة كنز تصدّق دادن گنجى است (كه هر چه در آن گنج ذخيره كنى در آخرت بازيابى).</w:t>
      </w:r>
    </w:p>
    <w:p>
      <w:pPr>
        <w:pStyle w:val="Heading3"/>
      </w:pPr>
      <w:bookmarkStart w:id="1163" w:name="_Toc278"/>
      <w:r>
        <w:t>263</w:t>
      </w:r>
      <w:bookmarkEnd w:id="1163"/>
    </w:p>
    <w:p>
      <w:pPr>
        <w:pStyle w:val="BookText"/>
      </w:pPr>
      <w:r>
        <w:rPr>
          <w:rFonts w:ascii="IRNazanin" w:hAnsi="IRNazanin" w:eastAsia="IRNazanin" w:cs="IRNazanin"/>
          <w:lang w:bidi="fa-IR"/>
          <w:color w:val="111111"/>
          <w:sz w:val="28"/>
          <w:szCs w:val="28"/>
          <w:rtl/>
        </w:rPr>
        <w:t xml:space="preserve">الإخلاص فوز پاك درونى پيروزى است</w:t>
      </w:r>
    </w:p>
    <w:p>
      <w:pPr>
        <w:pStyle w:val="Heading3"/>
      </w:pPr>
      <w:bookmarkStart w:id="1164" w:name="_Toc279"/>
      <w:r>
        <w:t>264</w:t>
      </w:r>
      <w:bookmarkEnd w:id="1164"/>
    </w:p>
    <w:p>
      <w:pPr>
        <w:pStyle w:val="BookText"/>
      </w:pPr>
      <w:r>
        <w:rPr>
          <w:rFonts w:ascii="Amiri" w:hAnsi="Amiri" w:eastAsia="Amiri" w:cs="Amiri"/>
          <w:lang w:bidi="ar-SA"/>
          <w:color w:val="111111"/>
          <w:sz w:val="28"/>
          <w:szCs w:val="28"/>
          <w:rtl/>
        </w:rPr>
        <w:t xml:space="preserve">الصّدق ينجى راستى رهاننده است</w:t>
      </w:r>
    </w:p>
    <w:p>
      <w:pPr>
        <w:pStyle w:val="Heading3"/>
      </w:pPr>
      <w:bookmarkStart w:id="1165" w:name="_Toc280"/>
      <w:r>
        <w:t>265</w:t>
      </w:r>
      <w:bookmarkEnd w:id="1165"/>
    </w:p>
    <w:p>
      <w:pPr>
        <w:pStyle w:val="BookText"/>
      </w:pPr>
      <w:r>
        <w:rPr>
          <w:rFonts w:ascii="Amiri" w:hAnsi="Amiri" w:eastAsia="Amiri" w:cs="Amiri"/>
          <w:lang w:bidi="ar-SA"/>
          <w:color w:val="111111"/>
          <w:sz w:val="28"/>
          <w:szCs w:val="28"/>
          <w:rtl/>
        </w:rPr>
        <w:t xml:space="preserve">الكذب يردى دروغ هلاك كننده است</w:t>
      </w:r>
    </w:p>
    <w:p>
      <w:pPr>
        <w:pStyle w:val="Heading3"/>
      </w:pPr>
      <w:bookmarkStart w:id="1166" w:name="_Toc281"/>
      <w:r>
        <w:t>266</w:t>
      </w:r>
      <w:bookmarkEnd w:id="1166"/>
    </w:p>
    <w:p>
      <w:pPr>
        <w:pStyle w:val="BookText"/>
      </w:pPr>
      <w:r>
        <w:rPr>
          <w:rFonts w:ascii="IRNazanin" w:hAnsi="IRNazanin" w:eastAsia="IRNazanin" w:cs="IRNazanin"/>
          <w:lang w:bidi="fa-IR"/>
          <w:color w:val="111111"/>
          <w:sz w:val="28"/>
          <w:szCs w:val="28"/>
          <w:rtl/>
        </w:rPr>
        <w:t xml:space="preserve">البرىء جرىء بى گناه بيباك است.</w:t>
      </w:r>
    </w:p>
    <w:p>
      <w:pPr>
        <w:pStyle w:val="Heading3"/>
      </w:pPr>
      <w:bookmarkStart w:id="1167" w:name="_Toc282"/>
      <w:r>
        <w:t>267</w:t>
      </w:r>
      <w:bookmarkEnd w:id="1167"/>
    </w:p>
    <w:p>
      <w:pPr>
        <w:pStyle w:val="BookText"/>
      </w:pPr>
      <w:r>
        <w:rPr>
          <w:rFonts w:ascii="IRNazanin" w:hAnsi="IRNazanin" w:eastAsia="IRNazanin" w:cs="IRNazanin"/>
          <w:lang w:bidi="fa-IR"/>
          <w:color w:val="111111"/>
          <w:sz w:val="28"/>
          <w:szCs w:val="28"/>
          <w:rtl/>
        </w:rPr>
        <w:t xml:space="preserve">الصّدقة تقى صدقه انسان را از بلا نگه ميدارد</w:t>
      </w:r>
    </w:p>
    <w:p>
      <w:pPr>
        <w:pStyle w:val="Heading3"/>
      </w:pPr>
      <w:bookmarkStart w:id="1168" w:name="_Toc283"/>
      <w:r>
        <w:t>268</w:t>
      </w:r>
      <w:bookmarkEnd w:id="1168"/>
    </w:p>
    <w:p>
      <w:pPr>
        <w:pStyle w:val="BookText"/>
      </w:pPr>
      <w:r>
        <w:rPr>
          <w:rFonts w:ascii="Amiri" w:hAnsi="Amiri" w:eastAsia="Amiri" w:cs="Amiri"/>
          <w:lang w:bidi="ar-SA"/>
          <w:color w:val="111111"/>
          <w:sz w:val="28"/>
          <w:szCs w:val="28"/>
          <w:rtl/>
        </w:rPr>
        <w:t xml:space="preserve">الدّين نور دين سبب نورانيّت است.</w:t>
      </w:r>
    </w:p>
    <w:p>
      <w:pPr>
        <w:pStyle w:val="Heading3"/>
      </w:pPr>
      <w:bookmarkStart w:id="1169" w:name="_Toc284"/>
      <w:r>
        <w:t>269</w:t>
      </w:r>
      <w:bookmarkEnd w:id="1169"/>
    </w:p>
    <w:p>
      <w:pPr>
        <w:pStyle w:val="BookText"/>
      </w:pPr>
      <w:r>
        <w:rPr>
          <w:rFonts w:ascii="Amiri" w:hAnsi="Amiri" w:eastAsia="Amiri" w:cs="Amiri"/>
          <w:lang w:bidi="ar-SA"/>
          <w:color w:val="111111"/>
          <w:sz w:val="28"/>
          <w:szCs w:val="28"/>
          <w:rtl/>
        </w:rPr>
        <w:t xml:space="preserve">اليقين حبور يقين و ايمان بخدا باعث شادمانى است</w:t>
      </w:r>
    </w:p>
    <w:p>
      <w:pPr>
        <w:pStyle w:val="Heading3"/>
      </w:pPr>
      <w:bookmarkStart w:id="1170" w:name="_Toc285"/>
      <w:r>
        <w:t>270</w:t>
      </w:r>
      <w:bookmarkEnd w:id="1170"/>
    </w:p>
    <w:p>
      <w:pPr>
        <w:pStyle w:val="BookText"/>
      </w:pPr>
      <w:r>
        <w:rPr>
          <w:rFonts w:ascii="IRNazanin" w:hAnsi="IRNazanin" w:eastAsia="IRNazanin" w:cs="IRNazanin"/>
          <w:lang w:bidi="fa-IR"/>
          <w:color w:val="111111"/>
          <w:sz w:val="28"/>
          <w:szCs w:val="28"/>
          <w:rtl/>
        </w:rPr>
        <w:t xml:space="preserve">الصّبر ظفر شكيبائى در كار پيروزى است</w:t>
      </w:r>
    </w:p>
    <w:p>
      <w:pPr>
        <w:pStyle w:val="Heading3"/>
      </w:pPr>
      <w:bookmarkStart w:id="1171" w:name="_Toc286"/>
      <w:r>
        <w:t>271</w:t>
      </w:r>
      <w:bookmarkEnd w:id="1171"/>
    </w:p>
    <w:p>
      <w:pPr>
        <w:pStyle w:val="BookText"/>
      </w:pPr>
      <w:r>
        <w:rPr>
          <w:rFonts w:ascii="Amiri" w:hAnsi="Amiri" w:eastAsia="Amiri" w:cs="Amiri"/>
          <w:lang w:bidi="ar-SA"/>
          <w:color w:val="111111"/>
          <w:sz w:val="28"/>
          <w:szCs w:val="28"/>
          <w:rtl/>
        </w:rPr>
        <w:t xml:space="preserve">العجل خطر شتاب در كار خطر است</w:t>
      </w:r>
    </w:p>
    <w:p>
      <w:pPr>
        <w:pStyle w:val="Heading3"/>
      </w:pPr>
      <w:bookmarkStart w:id="1172" w:name="_Toc287"/>
      <w:r>
        <w:t>272</w:t>
      </w:r>
      <w:bookmarkEnd w:id="1172"/>
    </w:p>
    <w:p>
      <w:pPr>
        <w:pStyle w:val="BookText"/>
      </w:pPr>
      <w:r>
        <w:rPr>
          <w:rFonts w:ascii="IRNazanin" w:hAnsi="IRNazanin" w:eastAsia="IRNazanin" w:cs="IRNazanin"/>
          <w:lang w:bidi="fa-IR"/>
          <w:color w:val="111111"/>
          <w:sz w:val="28"/>
          <w:szCs w:val="28"/>
          <w:rtl/>
        </w:rPr>
        <w:t xml:space="preserve">الغىّ أشر گمراهى شادى بى اندازه است</w:t>
      </w:r>
    </w:p>
    <w:p>
      <w:pPr>
        <w:pStyle w:val="Heading3"/>
      </w:pPr>
      <w:bookmarkStart w:id="1173" w:name="_Toc288"/>
      <w:r>
        <w:t>273</w:t>
      </w:r>
      <w:bookmarkEnd w:id="1173"/>
    </w:p>
    <w:p>
      <w:pPr>
        <w:pStyle w:val="BookText"/>
      </w:pPr>
      <w:r>
        <w:rPr>
          <w:rFonts w:ascii="IRNazanin" w:hAnsi="IRNazanin" w:eastAsia="IRNazanin" w:cs="IRNazanin"/>
          <w:lang w:bidi="fa-IR"/>
          <w:color w:val="111111"/>
          <w:sz w:val="28"/>
          <w:szCs w:val="28"/>
          <w:rtl/>
        </w:rPr>
        <w:t xml:space="preserve">العىّ حصر درماندگى در سخن تنگى سينه است</w:t>
      </w:r>
    </w:p>
    <w:p>
      <w:pPr>
        <w:pStyle w:val="Heading3"/>
      </w:pPr>
      <w:bookmarkStart w:id="1174" w:name="_Toc289"/>
      <w:r>
        <w:t>274</w:t>
      </w:r>
      <w:bookmarkEnd w:id="1174"/>
    </w:p>
    <w:p>
      <w:pPr>
        <w:pStyle w:val="BookText"/>
      </w:pPr>
      <w:r>
        <w:rPr>
          <w:rFonts w:ascii="Amiri" w:hAnsi="Amiri" w:eastAsia="Amiri" w:cs="Amiri"/>
          <w:lang w:bidi="ar-SA"/>
          <w:color w:val="111111"/>
          <w:sz w:val="28"/>
          <w:szCs w:val="28"/>
          <w:rtl/>
        </w:rPr>
        <w:t xml:space="preserve">العدل ملاك ملاك كارها عدل و داد است</w:t>
      </w:r>
    </w:p>
    <w:p>
      <w:pPr>
        <w:pStyle w:val="Heading3"/>
      </w:pPr>
      <w:bookmarkStart w:id="1175" w:name="_Toc290"/>
      <w:r>
        <w:t>275</w:t>
      </w:r>
      <w:bookmarkEnd w:id="1175"/>
    </w:p>
    <w:p>
      <w:pPr>
        <w:pStyle w:val="BookText"/>
      </w:pPr>
      <w:r>
        <w:rPr>
          <w:rFonts w:ascii="IRNazanin" w:hAnsi="IRNazanin" w:eastAsia="IRNazanin" w:cs="IRNazanin"/>
          <w:lang w:bidi="fa-IR"/>
          <w:color w:val="111111"/>
          <w:sz w:val="28"/>
          <w:szCs w:val="28"/>
          <w:rtl/>
        </w:rPr>
        <w:t xml:space="preserve">الجور هلاك بيدادگرى هلاكت است</w:t>
      </w:r>
    </w:p>
    <w:p>
      <w:pPr>
        <w:pStyle w:val="Heading3"/>
      </w:pPr>
      <w:bookmarkStart w:id="1176" w:name="_Toc291"/>
      <w:r>
        <w:t>276</w:t>
      </w:r>
      <w:bookmarkEnd w:id="1176"/>
    </w:p>
    <w:p>
      <w:pPr>
        <w:pStyle w:val="BookText"/>
      </w:pPr>
      <w:r>
        <w:rPr>
          <w:rFonts w:ascii="IRNazanin" w:hAnsi="IRNazanin" w:eastAsia="IRNazanin" w:cs="IRNazanin"/>
          <w:lang w:bidi="fa-IR"/>
          <w:color w:val="111111"/>
          <w:sz w:val="28"/>
          <w:szCs w:val="28"/>
          <w:rtl/>
        </w:rPr>
        <w:t xml:space="preserve">العلم حرز دانش پناه است.</w:t>
      </w:r>
    </w:p>
    <w:p>
      <w:pPr>
        <w:pStyle w:val="Heading3"/>
      </w:pPr>
      <w:bookmarkStart w:id="1177" w:name="_Toc292"/>
      <w:r>
        <w:t>277</w:t>
      </w:r>
      <w:bookmarkEnd w:id="1177"/>
    </w:p>
    <w:p>
      <w:pPr>
        <w:pStyle w:val="BookText"/>
      </w:pPr>
      <w:r>
        <w:rPr>
          <w:rFonts w:ascii="Amiri" w:hAnsi="Amiri" w:eastAsia="Amiri" w:cs="Amiri"/>
          <w:lang w:bidi="ar-SA"/>
          <w:color w:val="111111"/>
          <w:sz w:val="28"/>
          <w:szCs w:val="28"/>
          <w:rtl/>
        </w:rPr>
        <w:t xml:space="preserve">القناعة عزّ قناعت سبب ارج و عزّت است</w:t>
      </w:r>
    </w:p>
    <w:p>
      <w:pPr>
        <w:pStyle w:val="Heading3"/>
      </w:pPr>
      <w:bookmarkStart w:id="1178" w:name="_Toc293"/>
      <w:r>
        <w:t>278</w:t>
      </w:r>
      <w:bookmarkEnd w:id="1178"/>
    </w:p>
    <w:p>
      <w:pPr>
        <w:pStyle w:val="BookText"/>
      </w:pPr>
      <w:r>
        <w:rPr>
          <w:rFonts w:ascii="IRNazanin" w:hAnsi="IRNazanin" w:eastAsia="IRNazanin" w:cs="IRNazanin"/>
          <w:lang w:bidi="fa-IR"/>
          <w:color w:val="111111"/>
          <w:sz w:val="28"/>
          <w:szCs w:val="28"/>
          <w:rtl/>
        </w:rPr>
        <w:t xml:space="preserve">المعروف كنز . نيكى گنجى است.</w:t>
      </w:r>
    </w:p>
    <w:p>
      <w:pPr>
        <w:pStyle w:val="Heading3"/>
      </w:pPr>
      <w:bookmarkStart w:id="1179" w:name="_Toc294"/>
      <w:r>
        <w:t>279</w:t>
      </w:r>
      <w:bookmarkEnd w:id="1179"/>
    </w:p>
    <w:p>
      <w:pPr>
        <w:pStyle w:val="BookText"/>
      </w:pPr>
      <w:r>
        <w:rPr>
          <w:rFonts w:ascii="IRNazanin" w:hAnsi="IRNazanin" w:eastAsia="IRNazanin" w:cs="IRNazanin"/>
          <w:lang w:bidi="fa-IR"/>
          <w:color w:val="111111"/>
          <w:sz w:val="28"/>
          <w:szCs w:val="28"/>
          <w:rtl/>
        </w:rPr>
        <w:t xml:space="preserve">الغفلة طرب بى خبرى آسودگى است.</w:t>
      </w:r>
    </w:p>
    <w:p>
      <w:pPr>
        <w:pStyle w:val="Heading3"/>
      </w:pPr>
      <w:bookmarkStart w:id="1180" w:name="_Toc295"/>
      <w:r>
        <w:t>280</w:t>
      </w:r>
      <w:bookmarkEnd w:id="1180"/>
    </w:p>
    <w:p>
      <w:pPr>
        <w:pStyle w:val="BookText"/>
      </w:pPr>
      <w:r>
        <w:rPr>
          <w:rFonts w:ascii="Amiri" w:hAnsi="Amiri" w:eastAsia="Amiri" w:cs="Amiri"/>
          <w:lang w:bidi="ar-SA"/>
          <w:color w:val="111111"/>
          <w:sz w:val="28"/>
          <w:szCs w:val="28"/>
          <w:rtl/>
        </w:rPr>
        <w:t xml:space="preserve">الرّياسة عطب سرورى سبب هلاكت است.</w:t>
      </w:r>
    </w:p>
    <w:p>
      <w:pPr>
        <w:pStyle w:val="Heading3"/>
      </w:pPr>
      <w:bookmarkStart w:id="1181" w:name="_Toc296"/>
      <w:r>
        <w:t>281</w:t>
      </w:r>
      <w:bookmarkEnd w:id="1181"/>
    </w:p>
    <w:p>
      <w:pPr>
        <w:pStyle w:val="BookText"/>
      </w:pPr>
      <w:r>
        <w:rPr>
          <w:rFonts w:ascii="Amiri" w:hAnsi="Amiri" w:eastAsia="Amiri" w:cs="Amiri"/>
          <w:lang w:bidi="ar-SA"/>
          <w:color w:val="111111"/>
          <w:sz w:val="28"/>
          <w:szCs w:val="28"/>
          <w:rtl/>
        </w:rPr>
        <w:t xml:space="preserve">الشّهوة حرب خواهش نفس سبب هلاكت است</w:t>
      </w:r>
    </w:p>
    <w:p>
      <w:pPr>
        <w:pStyle w:val="Heading3"/>
      </w:pPr>
      <w:bookmarkStart w:id="1182" w:name="_Toc297"/>
      <w:r>
        <w:t>282</w:t>
      </w:r>
      <w:bookmarkEnd w:id="1182"/>
    </w:p>
    <w:p>
      <w:pPr>
        <w:pStyle w:val="BookText"/>
      </w:pPr>
      <w:r>
        <w:rPr>
          <w:rFonts w:ascii="IRNazanin" w:hAnsi="IRNazanin" w:eastAsia="IRNazanin" w:cs="IRNazanin"/>
          <w:lang w:bidi="fa-IR"/>
          <w:color w:val="111111"/>
          <w:sz w:val="28"/>
          <w:szCs w:val="28"/>
          <w:rtl/>
        </w:rPr>
        <w:t xml:space="preserve">الشّكر مغنم شكرگذارى غنيمت آور است.</w:t>
      </w:r>
    </w:p>
    <w:p>
      <w:pPr>
        <w:pStyle w:val="Heading3"/>
      </w:pPr>
      <w:bookmarkStart w:id="1183" w:name="_Toc298"/>
      <w:r>
        <w:t>283</w:t>
      </w:r>
      <w:bookmarkEnd w:id="1183"/>
    </w:p>
    <w:p>
      <w:pPr>
        <w:pStyle w:val="BookText"/>
      </w:pPr>
      <w:r>
        <w:rPr>
          <w:rFonts w:ascii="Amiri" w:hAnsi="Amiri" w:eastAsia="Amiri" w:cs="Amiri"/>
          <w:lang w:bidi="ar-SA"/>
          <w:color w:val="111111"/>
          <w:sz w:val="28"/>
          <w:szCs w:val="28"/>
          <w:rtl/>
        </w:rPr>
        <w:t xml:space="preserve">الكفر مغرم كفران نعمت غرامت خيز است</w:t>
      </w:r>
    </w:p>
    <w:p>
      <w:pPr>
        <w:pStyle w:val="Heading3"/>
      </w:pPr>
      <w:bookmarkStart w:id="1184" w:name="_Toc299"/>
      <w:r>
        <w:t>284</w:t>
      </w:r>
      <w:bookmarkEnd w:id="1184"/>
    </w:p>
    <w:p>
      <w:pPr>
        <w:pStyle w:val="BookText"/>
      </w:pPr>
      <w:r>
        <w:rPr>
          <w:rFonts w:ascii="Amiri" w:hAnsi="Amiri" w:eastAsia="Amiri" w:cs="Amiri"/>
          <w:lang w:bidi="ar-SA"/>
          <w:color w:val="111111"/>
          <w:sz w:val="28"/>
          <w:szCs w:val="28"/>
          <w:rtl/>
        </w:rPr>
        <w:t xml:space="preserve">العقول مواهب خردها بخششهاى خدايند</w:t>
      </w:r>
    </w:p>
    <w:p>
      <w:pPr>
        <w:pStyle w:val="Heading3"/>
      </w:pPr>
      <w:bookmarkStart w:id="1185" w:name="_Toc300"/>
      <w:r>
        <w:t>285</w:t>
      </w:r>
      <w:bookmarkEnd w:id="1185"/>
    </w:p>
    <w:p>
      <w:pPr>
        <w:pStyle w:val="BookText"/>
      </w:pPr>
      <w:r>
        <w:rPr>
          <w:rFonts w:ascii="IRNazanin" w:hAnsi="IRNazanin" w:eastAsia="IRNazanin" w:cs="IRNazanin"/>
          <w:lang w:bidi="fa-IR"/>
          <w:color w:val="111111"/>
          <w:sz w:val="28"/>
          <w:szCs w:val="28"/>
          <w:rtl/>
        </w:rPr>
        <w:t xml:space="preserve">الاداب مكاسب كردارهاى پسنديده در آمدهاى نيكند</w:t>
      </w:r>
    </w:p>
    <w:p>
      <w:pPr>
        <w:pStyle w:val="Heading3"/>
      </w:pPr>
      <w:bookmarkStart w:id="1186" w:name="_Toc301"/>
      <w:r>
        <w:t>286</w:t>
      </w:r>
      <w:bookmarkEnd w:id="1186"/>
    </w:p>
    <w:p>
      <w:pPr>
        <w:pStyle w:val="BookText"/>
      </w:pPr>
      <w:r>
        <w:rPr>
          <w:rFonts w:ascii="IRNazanin" w:hAnsi="IRNazanin" w:eastAsia="IRNazanin" w:cs="IRNazanin"/>
          <w:lang w:bidi="fa-IR"/>
          <w:color w:val="111111"/>
          <w:sz w:val="28"/>
          <w:szCs w:val="28"/>
          <w:rtl/>
        </w:rPr>
        <w:t xml:space="preserve">الدّنيا بالاتفاق دنيا به تصادف است نه بشايستگى</w:t>
      </w:r>
    </w:p>
    <w:p>
      <w:pPr>
        <w:pStyle w:val="Heading3"/>
      </w:pPr>
      <w:bookmarkStart w:id="1187" w:name="_Toc302"/>
      <w:r>
        <w:t>287</w:t>
      </w:r>
      <w:bookmarkEnd w:id="1187"/>
    </w:p>
    <w:p>
      <w:pPr>
        <w:pStyle w:val="BookText"/>
      </w:pPr>
      <w:r>
        <w:rPr>
          <w:rFonts w:ascii="IRNazanin" w:hAnsi="IRNazanin" w:eastAsia="IRNazanin" w:cs="IRNazanin"/>
          <w:lang w:bidi="fa-IR"/>
          <w:color w:val="111111"/>
          <w:sz w:val="28"/>
          <w:szCs w:val="28"/>
          <w:rtl/>
        </w:rPr>
        <w:t xml:space="preserve">الآخرة بالاستحقاق آخرت بشايستگى و عمل بچنگ آيد.</w:t>
      </w:r>
    </w:p>
    <w:p>
      <w:pPr>
        <w:pStyle w:val="Heading3"/>
      </w:pPr>
      <w:bookmarkStart w:id="1188" w:name="_Toc303"/>
      <w:r>
        <w:t>288</w:t>
      </w:r>
      <w:bookmarkEnd w:id="1188"/>
    </w:p>
    <w:p>
      <w:pPr>
        <w:pStyle w:val="BookText"/>
      </w:pPr>
      <w:r>
        <w:rPr>
          <w:rFonts w:ascii="Amiri" w:hAnsi="Amiri" w:eastAsia="Amiri" w:cs="Amiri"/>
          <w:lang w:bidi="ar-SA"/>
          <w:color w:val="111111"/>
          <w:sz w:val="28"/>
          <w:szCs w:val="28"/>
          <w:rtl/>
        </w:rPr>
        <w:t xml:space="preserve">المؤمن بعمله ايمان مرد باندازۀ عمل او است.</w:t>
      </w:r>
    </w:p>
    <w:p>
      <w:pPr>
        <w:pStyle w:val="Heading3"/>
      </w:pPr>
      <w:bookmarkStart w:id="1189" w:name="_Toc304"/>
      <w:r>
        <w:t>289</w:t>
      </w:r>
      <w:bookmarkEnd w:id="1189"/>
    </w:p>
    <w:p>
      <w:pPr>
        <w:pStyle w:val="BookText"/>
      </w:pPr>
      <w:r>
        <w:rPr>
          <w:rFonts w:ascii="IRNazanin" w:hAnsi="IRNazanin" w:eastAsia="IRNazanin" w:cs="IRNazanin"/>
          <w:lang w:bidi="fa-IR"/>
          <w:color w:val="111111"/>
          <w:sz w:val="28"/>
          <w:szCs w:val="28"/>
          <w:rtl/>
        </w:rPr>
        <w:t xml:space="preserve">الإنسان بعقله مرد است و عقلش.</w:t>
      </w:r>
    </w:p>
    <w:p>
      <w:pPr>
        <w:pStyle w:val="Heading3"/>
      </w:pPr>
      <w:bookmarkStart w:id="1190" w:name="_Toc305"/>
      <w:r>
        <w:t>290</w:t>
      </w:r>
      <w:bookmarkEnd w:id="1190"/>
    </w:p>
    <w:p>
      <w:pPr>
        <w:pStyle w:val="BookText"/>
      </w:pPr>
      <w:r>
        <w:rPr>
          <w:rFonts w:ascii="IRNazanin" w:hAnsi="IRNazanin" w:eastAsia="IRNazanin" w:cs="IRNazanin"/>
          <w:lang w:bidi="fa-IR"/>
          <w:color w:val="111111"/>
          <w:sz w:val="28"/>
          <w:szCs w:val="28"/>
          <w:rtl/>
        </w:rPr>
        <w:t xml:space="preserve">المرء بهمّته مردانگى باندازۀ نيك مرديست</w:t>
      </w:r>
    </w:p>
    <w:p>
      <w:pPr>
        <w:pStyle w:val="Heading3"/>
      </w:pPr>
      <w:bookmarkStart w:id="1191" w:name="_Toc306"/>
      <w:r>
        <w:t>291</w:t>
      </w:r>
      <w:bookmarkEnd w:id="1191"/>
    </w:p>
    <w:p>
      <w:pPr>
        <w:pStyle w:val="BookText"/>
      </w:pPr>
      <w:r>
        <w:rPr>
          <w:rFonts w:ascii="IRNazanin" w:hAnsi="IRNazanin" w:eastAsia="IRNazanin" w:cs="IRNazanin"/>
          <w:lang w:bidi="fa-IR"/>
          <w:color w:val="111111"/>
          <w:sz w:val="28"/>
          <w:szCs w:val="28"/>
          <w:rtl/>
        </w:rPr>
        <w:t xml:space="preserve">الرّجل بجنانه راد مردى بدلاورى است.</w:t>
      </w:r>
    </w:p>
    <w:p>
      <w:pPr>
        <w:pStyle w:val="Heading3"/>
      </w:pPr>
      <w:bookmarkStart w:id="1192" w:name="_Toc307"/>
      <w:r>
        <w:t>292</w:t>
      </w:r>
      <w:bookmarkEnd w:id="1192"/>
    </w:p>
    <w:p>
      <w:pPr>
        <w:pStyle w:val="BookText"/>
      </w:pPr>
      <w:r>
        <w:rPr>
          <w:rFonts w:ascii="Amiri" w:hAnsi="Amiri" w:eastAsia="Amiri" w:cs="Amiri"/>
          <w:lang w:bidi="ar-SA"/>
          <w:color w:val="111111"/>
          <w:sz w:val="28"/>
          <w:szCs w:val="28"/>
          <w:rtl/>
        </w:rPr>
        <w:t xml:space="preserve">المرء بإيمانه مرد است و ايمانش.</w:t>
      </w:r>
    </w:p>
    <w:p>
      <w:pPr>
        <w:pStyle w:val="Heading3"/>
      </w:pPr>
      <w:bookmarkStart w:id="1193" w:name="_Toc308"/>
      <w:r>
        <w:t>293</w:t>
      </w:r>
      <w:bookmarkEnd w:id="1193"/>
    </w:p>
    <w:p>
      <w:pPr>
        <w:pStyle w:val="BookText"/>
      </w:pPr>
      <w:r>
        <w:rPr>
          <w:rFonts w:ascii="Amiri" w:hAnsi="Amiri" w:eastAsia="Amiri" w:cs="Amiri"/>
          <w:lang w:bidi="ar-SA"/>
          <w:color w:val="111111"/>
          <w:sz w:val="28"/>
          <w:szCs w:val="28"/>
          <w:rtl/>
        </w:rPr>
        <w:t xml:space="preserve">العلم بالعمل دانش و كار با هم توأم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9220_78347"/>
    <w:bookmarkEnd w:id="19"/>
    <w:p>
      <w:pPr>
        <w:pStyle w:val="Heading3"/>
      </w:pPr>
      <w:bookmarkStart w:id="1194" w:name="_Toc309"/>
      <w:r>
        <w:t>294</w:t>
      </w:r>
      <w:bookmarkEnd w:id="1194"/>
    </w:p>
    <w:p>
      <w:pPr>
        <w:pStyle w:val="BookText"/>
      </w:pPr>
      <w:r>
        <w:rPr>
          <w:rFonts w:ascii="IRNazanin" w:hAnsi="IRNazanin" w:eastAsia="IRNazanin" w:cs="IRNazanin"/>
          <w:lang w:bidi="fa-IR"/>
          <w:color w:val="111111"/>
          <w:sz w:val="28"/>
          <w:szCs w:val="28"/>
          <w:rtl/>
        </w:rPr>
        <w:t xml:space="preserve">الدّنيا بالأمل جهان با اميد گذرد.</w:t>
      </w:r>
    </w:p>
    <w:p>
      <w:pPr>
        <w:pStyle w:val="Heading3"/>
      </w:pPr>
      <w:bookmarkStart w:id="1195" w:name="_Toc310"/>
      <w:r>
        <w:t>295</w:t>
      </w:r>
      <w:bookmarkEnd w:id="1195"/>
    </w:p>
    <w:p>
      <w:pPr>
        <w:pStyle w:val="BookText"/>
      </w:pPr>
      <w:r>
        <w:rPr>
          <w:rFonts w:ascii="Amiri" w:hAnsi="Amiri" w:eastAsia="Amiri" w:cs="Amiri"/>
          <w:lang w:bidi="ar-SA"/>
          <w:color w:val="111111"/>
          <w:sz w:val="28"/>
          <w:szCs w:val="28"/>
          <w:rtl/>
        </w:rPr>
        <w:t xml:space="preserve">البشر مبرّة خوشروئى نيكوئى است</w:t>
      </w:r>
    </w:p>
    <w:p>
      <w:pPr>
        <w:pStyle w:val="Heading3"/>
      </w:pPr>
      <w:bookmarkStart w:id="1196" w:name="_Toc311"/>
      <w:r>
        <w:t>296</w:t>
      </w:r>
      <w:bookmarkEnd w:id="1196"/>
    </w:p>
    <w:p>
      <w:pPr>
        <w:pStyle w:val="BookText"/>
      </w:pPr>
      <w:r>
        <w:rPr>
          <w:rFonts w:ascii="IRNazanin" w:hAnsi="IRNazanin" w:eastAsia="IRNazanin" w:cs="IRNazanin"/>
          <w:lang w:bidi="fa-IR"/>
          <w:color w:val="111111"/>
          <w:sz w:val="28"/>
          <w:szCs w:val="28"/>
          <w:rtl/>
        </w:rPr>
        <w:t xml:space="preserve">العبوس معرّة ترشروئى ننگ و گناه و اذيت است.</w:t>
      </w:r>
    </w:p>
    <w:p>
      <w:pPr>
        <w:pStyle w:val="Heading3"/>
      </w:pPr>
      <w:bookmarkStart w:id="1197" w:name="_Toc312"/>
      <w:r>
        <w:t>297</w:t>
      </w:r>
      <w:bookmarkEnd w:id="1197"/>
    </w:p>
    <w:p>
      <w:pPr>
        <w:pStyle w:val="BookText"/>
      </w:pPr>
      <w:r>
        <w:rPr>
          <w:rFonts w:ascii="IRNazanin" w:hAnsi="IRNazanin" w:eastAsia="IRNazanin" w:cs="IRNazanin"/>
          <w:lang w:bidi="fa-IR"/>
          <w:color w:val="111111"/>
          <w:sz w:val="28"/>
          <w:szCs w:val="28"/>
          <w:rtl/>
        </w:rPr>
        <w:t xml:space="preserve">الجهل وبال نادانى سبب گناه گردد.</w:t>
      </w:r>
    </w:p>
    <w:p>
      <w:pPr>
        <w:pStyle w:val="Heading3"/>
      </w:pPr>
      <w:bookmarkStart w:id="1198" w:name="_Toc313"/>
      <w:r>
        <w:t>298</w:t>
      </w:r>
      <w:bookmarkEnd w:id="1198"/>
    </w:p>
    <w:p>
      <w:pPr>
        <w:pStyle w:val="BookText"/>
      </w:pPr>
      <w:r>
        <w:rPr>
          <w:rFonts w:ascii="Amiri" w:hAnsi="Amiri" w:eastAsia="Amiri" w:cs="Amiri"/>
          <w:lang w:bidi="ar-SA"/>
          <w:color w:val="111111"/>
          <w:sz w:val="28"/>
          <w:szCs w:val="28"/>
          <w:rtl/>
        </w:rPr>
        <w:t xml:space="preserve">التّوفيق إقبال توفيق روى آوردن بخت است</w:t>
      </w:r>
    </w:p>
    <w:p>
      <w:pPr>
        <w:pStyle w:val="Heading3"/>
      </w:pPr>
      <w:bookmarkStart w:id="1199" w:name="_Toc314"/>
      <w:r>
        <w:t>299</w:t>
      </w:r>
      <w:bookmarkEnd w:id="1199"/>
    </w:p>
    <w:p>
      <w:pPr>
        <w:pStyle w:val="BookText"/>
      </w:pPr>
      <w:r>
        <w:rPr>
          <w:rFonts w:ascii="IRNazanin" w:hAnsi="IRNazanin" w:eastAsia="IRNazanin" w:cs="IRNazanin"/>
          <w:lang w:bidi="fa-IR"/>
          <w:color w:val="111111"/>
          <w:sz w:val="28"/>
          <w:szCs w:val="28"/>
          <w:rtl/>
        </w:rPr>
        <w:t xml:space="preserve">الحرام سحت حرام ناپاك و مايۀ ننگ است</w:t>
      </w:r>
    </w:p>
    <w:p>
      <w:pPr>
        <w:pStyle w:val="Heading3"/>
      </w:pPr>
      <w:bookmarkStart w:id="1200" w:name="_Toc315"/>
      <w:r>
        <w:t>300</w:t>
      </w:r>
      <w:bookmarkEnd w:id="1200"/>
    </w:p>
    <w:p>
      <w:pPr>
        <w:pStyle w:val="BookText"/>
      </w:pPr>
      <w:r>
        <w:rPr>
          <w:rFonts w:ascii="IRNazanin" w:hAnsi="IRNazanin" w:eastAsia="IRNazanin" w:cs="IRNazanin"/>
          <w:lang w:bidi="fa-IR"/>
          <w:color w:val="111111"/>
          <w:sz w:val="28"/>
          <w:szCs w:val="28"/>
          <w:rtl/>
        </w:rPr>
        <w:t xml:space="preserve">الموت فوت مرگ از دست دادن فرصت است</w:t>
      </w:r>
    </w:p>
    <w:p>
      <w:pPr>
        <w:pStyle w:val="Heading3"/>
      </w:pPr>
      <w:bookmarkStart w:id="1201" w:name="_Toc316"/>
      <w:r>
        <w:t>301</w:t>
      </w:r>
      <w:bookmarkEnd w:id="1201"/>
    </w:p>
    <w:p>
      <w:pPr>
        <w:pStyle w:val="BookText"/>
      </w:pPr>
      <w:r>
        <w:rPr>
          <w:rFonts w:ascii="Amiri" w:hAnsi="Amiri" w:eastAsia="Amiri" w:cs="Amiri"/>
          <w:lang w:bidi="ar-SA"/>
          <w:color w:val="111111"/>
          <w:sz w:val="28"/>
          <w:szCs w:val="28"/>
          <w:rtl/>
        </w:rPr>
        <w:t xml:space="preserve">الحريص تعب حريص برنج اندر است.</w:t>
      </w:r>
    </w:p>
    <w:p>
      <w:pPr>
        <w:pStyle w:val="Heading3"/>
      </w:pPr>
      <w:bookmarkStart w:id="1202" w:name="_Toc317"/>
      <w:r>
        <w:t>302</w:t>
      </w:r>
      <w:bookmarkEnd w:id="1202"/>
    </w:p>
    <w:p>
      <w:pPr>
        <w:pStyle w:val="BookText"/>
      </w:pPr>
      <w:r>
        <w:rPr>
          <w:rFonts w:ascii="Amiri" w:hAnsi="Amiri" w:eastAsia="Amiri" w:cs="Amiri"/>
          <w:lang w:bidi="ar-SA"/>
          <w:color w:val="111111"/>
          <w:sz w:val="28"/>
          <w:szCs w:val="28"/>
          <w:rtl/>
        </w:rPr>
        <w:t xml:space="preserve">القنية سلب مال بدست آورده شده ربودنى است</w:t>
      </w:r>
    </w:p>
    <w:p>
      <w:pPr>
        <w:pStyle w:val="Heading3"/>
      </w:pPr>
      <w:bookmarkStart w:id="1203" w:name="_Toc318"/>
      <w:r>
        <w:t>303</w:t>
      </w:r>
      <w:bookmarkEnd w:id="1203"/>
    </w:p>
    <w:p>
      <w:pPr>
        <w:pStyle w:val="BookText"/>
      </w:pPr>
      <w:r>
        <w:rPr>
          <w:rFonts w:ascii="IRNazanin" w:hAnsi="IRNazanin" w:eastAsia="IRNazanin" w:cs="IRNazanin"/>
          <w:lang w:bidi="fa-IR"/>
          <w:color w:val="111111"/>
          <w:sz w:val="28"/>
          <w:szCs w:val="28"/>
          <w:rtl/>
        </w:rPr>
        <w:t xml:space="preserve">المال عارية مال ناپايدار است.</w:t>
      </w:r>
    </w:p>
    <w:p>
      <w:pPr>
        <w:pStyle w:val="Heading3"/>
      </w:pPr>
      <w:bookmarkStart w:id="1204" w:name="_Toc319"/>
      <w:r>
        <w:t>304</w:t>
      </w:r>
      <w:bookmarkEnd w:id="1204"/>
    </w:p>
    <w:p>
      <w:pPr>
        <w:pStyle w:val="BookText"/>
      </w:pPr>
      <w:r>
        <w:rPr>
          <w:rFonts w:ascii="Amiri" w:hAnsi="Amiri" w:eastAsia="Amiri" w:cs="Amiri"/>
          <w:lang w:bidi="ar-SA"/>
          <w:color w:val="111111"/>
          <w:sz w:val="28"/>
          <w:szCs w:val="28"/>
          <w:rtl/>
        </w:rPr>
        <w:t xml:space="preserve">الدّنيا فانية جهان نابود شونده است</w:t>
      </w:r>
    </w:p>
    <w:p>
      <w:pPr>
        <w:pStyle w:val="Heading3"/>
      </w:pPr>
      <w:bookmarkStart w:id="1205" w:name="_Toc320"/>
      <w:r>
        <w:t>305</w:t>
      </w:r>
      <w:bookmarkEnd w:id="1205"/>
    </w:p>
    <w:p>
      <w:pPr>
        <w:pStyle w:val="BookText"/>
      </w:pPr>
      <w:r>
        <w:rPr>
          <w:rFonts w:ascii="Amiri" w:hAnsi="Amiri" w:eastAsia="Amiri" w:cs="Amiri"/>
          <w:lang w:bidi="ar-SA"/>
          <w:color w:val="111111"/>
          <w:sz w:val="28"/>
          <w:szCs w:val="28"/>
          <w:rtl/>
        </w:rPr>
        <w:t xml:space="preserve">الاستقامة سلامة مستقيم بودن تندرستى است</w:t>
      </w:r>
    </w:p>
    <w:p>
      <w:pPr>
        <w:pStyle w:val="Heading3"/>
      </w:pPr>
      <w:bookmarkStart w:id="1206" w:name="_Toc321"/>
      <w:r>
        <w:t>306</w:t>
      </w:r>
      <w:bookmarkEnd w:id="1206"/>
    </w:p>
    <w:p>
      <w:pPr>
        <w:pStyle w:val="BookText"/>
      </w:pPr>
      <w:r>
        <w:rPr>
          <w:rFonts w:ascii="IRNazanin" w:hAnsi="IRNazanin" w:eastAsia="IRNazanin" w:cs="IRNazanin"/>
          <w:lang w:bidi="fa-IR"/>
          <w:color w:val="111111"/>
          <w:sz w:val="28"/>
          <w:szCs w:val="28"/>
          <w:rtl/>
        </w:rPr>
        <w:t xml:space="preserve">الشّرّ ندامة زشتى موجب پشيمانى است</w:t>
      </w:r>
    </w:p>
    <w:p>
      <w:pPr>
        <w:pStyle w:val="Heading3"/>
      </w:pPr>
      <w:bookmarkStart w:id="1207" w:name="_Toc322"/>
      <w:r>
        <w:t>307</w:t>
      </w:r>
      <w:bookmarkEnd w:id="1207"/>
    </w:p>
    <w:p>
      <w:pPr>
        <w:pStyle w:val="BookText"/>
      </w:pPr>
      <w:r>
        <w:rPr>
          <w:rFonts w:ascii="IRNazanin" w:hAnsi="IRNazanin" w:eastAsia="IRNazanin" w:cs="IRNazanin"/>
          <w:lang w:bidi="fa-IR"/>
          <w:color w:val="111111"/>
          <w:sz w:val="28"/>
          <w:szCs w:val="28"/>
          <w:rtl/>
        </w:rPr>
        <w:t xml:space="preserve">العدل حياة دادگسترى سبب زندگانى است</w:t>
      </w:r>
    </w:p>
    <w:p>
      <w:pPr>
        <w:pStyle w:val="Heading3"/>
      </w:pPr>
      <w:bookmarkStart w:id="1208" w:name="_Toc323"/>
      <w:r>
        <w:t>308</w:t>
      </w:r>
      <w:bookmarkEnd w:id="1208"/>
    </w:p>
    <w:p>
      <w:pPr>
        <w:pStyle w:val="BookText"/>
      </w:pPr>
      <w:r>
        <w:rPr>
          <w:rFonts w:ascii="Amiri" w:hAnsi="Amiri" w:eastAsia="Amiri" w:cs="Amiri"/>
          <w:lang w:bidi="ar-SA"/>
          <w:color w:val="111111"/>
          <w:sz w:val="28"/>
          <w:szCs w:val="28"/>
          <w:rtl/>
        </w:rPr>
        <w:t xml:space="preserve">الجور ممحاة ستم نابود كننده است</w:t>
      </w:r>
    </w:p>
    <w:p>
      <w:pPr>
        <w:pStyle w:val="Heading3"/>
      </w:pPr>
      <w:bookmarkStart w:id="1209" w:name="_Toc324"/>
      <w:r>
        <w:t>309</w:t>
      </w:r>
      <w:bookmarkEnd w:id="1209"/>
    </w:p>
    <w:p>
      <w:pPr>
        <w:pStyle w:val="BookText"/>
      </w:pPr>
      <w:r>
        <w:rPr>
          <w:rFonts w:ascii="Amiri" w:hAnsi="Amiri" w:eastAsia="Amiri" w:cs="Amiri"/>
          <w:lang w:bidi="ar-SA"/>
          <w:color w:val="111111"/>
          <w:sz w:val="28"/>
          <w:szCs w:val="28"/>
          <w:rtl/>
        </w:rPr>
        <w:t xml:space="preserve">العدل فضيلة الإنسان عدل و داد باعث افزايش انسانيّت است</w:t>
      </w:r>
    </w:p>
    <w:p>
      <w:pPr>
        <w:pStyle w:val="Heading3"/>
      </w:pPr>
      <w:bookmarkStart w:id="1210" w:name="_Toc325"/>
      <w:r>
        <w:t>310</w:t>
      </w:r>
      <w:bookmarkEnd w:id="1210"/>
    </w:p>
    <w:p>
      <w:pPr>
        <w:pStyle w:val="BookText"/>
      </w:pPr>
      <w:r>
        <w:rPr>
          <w:rFonts w:ascii="Amiri" w:hAnsi="Amiri" w:eastAsia="Amiri" w:cs="Amiri"/>
          <w:lang w:bidi="ar-SA"/>
          <w:color w:val="111111"/>
          <w:sz w:val="28"/>
          <w:szCs w:val="28"/>
          <w:rtl/>
        </w:rPr>
        <w:t xml:space="preserve">الصّدق أمانة اللّسان درستى امانت دارى لسان است.</w:t>
      </w:r>
    </w:p>
    <w:p>
      <w:pPr>
        <w:pStyle w:val="Heading3"/>
      </w:pPr>
      <w:bookmarkStart w:id="1211" w:name="_Toc326"/>
      <w:r>
        <w:t>311</w:t>
      </w:r>
      <w:bookmarkEnd w:id="1211"/>
    </w:p>
    <w:p>
      <w:pPr>
        <w:pStyle w:val="BookText"/>
      </w:pPr>
      <w:r>
        <w:rPr>
          <w:rFonts w:ascii="Amiri" w:hAnsi="Amiri" w:eastAsia="Amiri" w:cs="Amiri"/>
          <w:lang w:bidi="ar-SA"/>
          <w:color w:val="111111"/>
          <w:sz w:val="28"/>
          <w:szCs w:val="28"/>
          <w:rtl/>
        </w:rPr>
        <w:t xml:space="preserve">الجزع من أعوان الزّمان زارى و اندوه از ياران زمان است (كه ببدبختى بشر كمك ميكند).</w:t>
      </w:r>
    </w:p>
    <w:p>
      <w:pPr>
        <w:pStyle w:val="Heading3"/>
      </w:pPr>
      <w:bookmarkStart w:id="1212" w:name="_Toc327"/>
      <w:r>
        <w:t>312</w:t>
      </w:r>
      <w:bookmarkEnd w:id="1212"/>
    </w:p>
    <w:p>
      <w:pPr>
        <w:pStyle w:val="BookText"/>
      </w:pPr>
      <w:r>
        <w:rPr>
          <w:rFonts w:ascii="Amiri" w:hAnsi="Amiri" w:eastAsia="Amiri" w:cs="Amiri"/>
          <w:lang w:bidi="ar-SA"/>
          <w:color w:val="111111"/>
          <w:sz w:val="28"/>
          <w:szCs w:val="28"/>
          <w:rtl/>
        </w:rPr>
        <w:t xml:space="preserve">الاحتكار داعية الحرمان مال را به بند كردن نااميدى را خواندن است</w:t>
      </w:r>
    </w:p>
    <w:p>
      <w:pPr>
        <w:pStyle w:val="Heading3"/>
      </w:pPr>
      <w:bookmarkStart w:id="1213" w:name="_Toc328"/>
      <w:r>
        <w:t>313</w:t>
      </w:r>
      <w:bookmarkEnd w:id="1213"/>
    </w:p>
    <w:p>
      <w:pPr>
        <w:pStyle w:val="BookText"/>
      </w:pPr>
      <w:r>
        <w:rPr>
          <w:rFonts w:ascii="Amiri" w:hAnsi="Amiri" w:eastAsia="Amiri" w:cs="Amiri"/>
          <w:lang w:bidi="ar-SA"/>
          <w:color w:val="111111"/>
          <w:sz w:val="28"/>
          <w:szCs w:val="28"/>
          <w:rtl/>
        </w:rPr>
        <w:t xml:space="preserve">الصّبر رأس الأيمان شكيبائى در امور سر ايمانست</w:t>
      </w:r>
    </w:p>
    <w:p>
      <w:pPr>
        <w:pStyle w:val="Heading3"/>
      </w:pPr>
      <w:bookmarkStart w:id="1214" w:name="_Toc329"/>
      <w:r>
        <w:t>314</w:t>
      </w:r>
      <w:bookmarkEnd w:id="1214"/>
    </w:p>
    <w:p>
      <w:pPr>
        <w:pStyle w:val="BookText"/>
      </w:pPr>
      <w:r>
        <w:rPr>
          <w:rFonts w:ascii="IRNazanin" w:hAnsi="IRNazanin" w:eastAsia="IRNazanin" w:cs="IRNazanin"/>
          <w:lang w:bidi="fa-IR"/>
          <w:color w:val="111111"/>
          <w:sz w:val="28"/>
          <w:szCs w:val="28"/>
          <w:rtl/>
        </w:rPr>
        <w:t xml:space="preserve">السّخاء زين الإنسان بخشش آرايشگر انسانست.</w:t>
      </w:r>
    </w:p>
    <w:p>
      <w:pPr>
        <w:pStyle w:val="Heading3"/>
      </w:pPr>
      <w:bookmarkStart w:id="1215" w:name="_Toc330"/>
      <w:r>
        <w:t>315</w:t>
      </w:r>
      <w:bookmarkEnd w:id="1215"/>
    </w:p>
    <w:p>
      <w:pPr>
        <w:pStyle w:val="BookText"/>
      </w:pPr>
      <w:r>
        <w:rPr>
          <w:rFonts w:ascii="IRNazanin" w:hAnsi="IRNazanin" w:eastAsia="IRNazanin" w:cs="IRNazanin"/>
          <w:lang w:bidi="fa-IR"/>
          <w:color w:val="111111"/>
          <w:sz w:val="28"/>
          <w:szCs w:val="28"/>
          <w:rtl/>
        </w:rPr>
        <w:t xml:space="preserve">العفو أحسن الإحسان گذشت از گناه برترين خوبيها است.</w:t>
      </w:r>
    </w:p>
    <w:p>
      <w:pPr>
        <w:pStyle w:val="Heading3"/>
      </w:pPr>
      <w:bookmarkStart w:id="1216" w:name="_Toc331"/>
      <w:r>
        <w:t>316</w:t>
      </w:r>
      <w:bookmarkEnd w:id="1216"/>
    </w:p>
    <w:p>
      <w:pPr>
        <w:pStyle w:val="BookText"/>
      </w:pPr>
      <w:r>
        <w:rPr>
          <w:rFonts w:ascii="IRNazanin" w:hAnsi="IRNazanin" w:eastAsia="IRNazanin" w:cs="IRNazanin"/>
          <w:lang w:bidi="fa-IR"/>
          <w:color w:val="111111"/>
          <w:sz w:val="28"/>
          <w:szCs w:val="28"/>
          <w:rtl/>
        </w:rPr>
        <w:t xml:space="preserve">الفقر زينة الإيمان ندارى آرايشگر ايمانست</w:t>
      </w:r>
    </w:p>
    <w:p>
      <w:pPr>
        <w:pStyle w:val="Heading3"/>
      </w:pPr>
      <w:bookmarkStart w:id="1217" w:name="_Toc332"/>
      <w:r>
        <w:t>317</w:t>
      </w:r>
      <w:bookmarkEnd w:id="1217"/>
    </w:p>
    <w:p>
      <w:pPr>
        <w:pStyle w:val="BookText"/>
      </w:pPr>
      <w:r>
        <w:rPr>
          <w:rFonts w:ascii="IRNazanin" w:hAnsi="IRNazanin" w:eastAsia="IRNazanin" w:cs="IRNazanin"/>
          <w:lang w:bidi="fa-IR"/>
          <w:color w:val="111111"/>
          <w:sz w:val="28"/>
          <w:szCs w:val="28"/>
          <w:rtl/>
        </w:rPr>
        <w:t xml:space="preserve">القلب خازن اللّسان دل گنجور زبان است.</w:t>
      </w:r>
    </w:p>
    <w:p>
      <w:pPr>
        <w:pStyle w:val="Heading3"/>
      </w:pPr>
      <w:bookmarkStart w:id="1218" w:name="_Toc333"/>
      <w:r>
        <w:t>318</w:t>
      </w:r>
      <w:bookmarkEnd w:id="1218"/>
    </w:p>
    <w:p>
      <w:pPr>
        <w:pStyle w:val="BookText"/>
      </w:pPr>
      <w:r>
        <w:rPr>
          <w:rFonts w:ascii="IRNazanin" w:hAnsi="IRNazanin" w:eastAsia="IRNazanin" w:cs="IRNazanin"/>
          <w:lang w:bidi="fa-IR"/>
          <w:color w:val="111111"/>
          <w:sz w:val="28"/>
          <w:szCs w:val="28"/>
          <w:rtl/>
        </w:rPr>
        <w:t xml:space="preserve">اللّسان ترجمان الجنان زبان گويا ترجمان راز دل است.</w:t>
      </w:r>
    </w:p>
    <w:p>
      <w:pPr>
        <w:pStyle w:val="Heading3"/>
      </w:pPr>
      <w:bookmarkStart w:id="1219" w:name="_Toc334"/>
      <w:r>
        <w:t>319</w:t>
      </w:r>
      <w:bookmarkEnd w:id="1219"/>
    </w:p>
    <w:p>
      <w:pPr>
        <w:pStyle w:val="BookText"/>
      </w:pPr>
      <w:r>
        <w:rPr>
          <w:rFonts w:ascii="IRNazanin" w:hAnsi="IRNazanin" w:eastAsia="IRNazanin" w:cs="IRNazanin"/>
          <w:lang w:bidi="fa-IR"/>
          <w:color w:val="111111"/>
          <w:sz w:val="28"/>
          <w:szCs w:val="28"/>
          <w:rtl/>
        </w:rPr>
        <w:t xml:space="preserve">الإنصاف عنوان النّبل دادگرى نشانۀ زيركى است و نجابت</w:t>
      </w:r>
    </w:p>
    <w:p>
      <w:pPr>
        <w:pStyle w:val="Heading3"/>
      </w:pPr>
      <w:bookmarkStart w:id="1220" w:name="_Toc335"/>
      <w:r>
        <w:t>320</w:t>
      </w:r>
      <w:bookmarkEnd w:id="1220"/>
    </w:p>
    <w:p>
      <w:pPr>
        <w:pStyle w:val="BookText"/>
      </w:pPr>
      <w:r>
        <w:rPr>
          <w:rFonts w:ascii="IRNazanin" w:hAnsi="IRNazanin" w:eastAsia="IRNazanin" w:cs="IRNazanin"/>
          <w:lang w:bidi="fa-IR"/>
          <w:color w:val="111111"/>
          <w:sz w:val="28"/>
          <w:szCs w:val="28"/>
          <w:rtl/>
        </w:rPr>
        <w:t xml:space="preserve">الصّدق أخو العدل راستى برادر داد و عدالت است.</w:t>
      </w:r>
    </w:p>
    <w:p>
      <w:pPr>
        <w:pStyle w:val="Heading3"/>
      </w:pPr>
      <w:bookmarkStart w:id="1221" w:name="_Toc336"/>
      <w:r>
        <w:t>321</w:t>
      </w:r>
      <w:bookmarkEnd w:id="1221"/>
    </w:p>
    <w:p>
      <w:pPr>
        <w:pStyle w:val="BookText"/>
      </w:pPr>
      <w:r>
        <w:rPr>
          <w:rFonts w:ascii="IRNazanin" w:hAnsi="IRNazanin" w:eastAsia="IRNazanin" w:cs="IRNazanin"/>
          <w:lang w:bidi="fa-IR"/>
          <w:color w:val="111111"/>
          <w:sz w:val="28"/>
          <w:szCs w:val="28"/>
          <w:rtl/>
        </w:rPr>
        <w:t xml:space="preserve">الهوى عدوّ العقل آرزو دشمن عقل است.</w:t>
      </w:r>
    </w:p>
    <w:p>
      <w:pPr>
        <w:pStyle w:val="Heading3"/>
      </w:pPr>
      <w:bookmarkStart w:id="1222" w:name="_Toc337"/>
      <w:r>
        <w:t>322</w:t>
      </w:r>
      <w:bookmarkEnd w:id="1222"/>
    </w:p>
    <w:p>
      <w:pPr>
        <w:pStyle w:val="BookText"/>
      </w:pPr>
      <w:r>
        <w:rPr>
          <w:rFonts w:ascii="Amiri" w:hAnsi="Amiri" w:eastAsia="Amiri" w:cs="Amiri"/>
          <w:lang w:bidi="ar-SA"/>
          <w:color w:val="111111"/>
          <w:sz w:val="28"/>
          <w:szCs w:val="28"/>
          <w:rtl/>
        </w:rPr>
        <w:t xml:space="preserve">اللّهو ثمار الجهل بلهوسى بار درخت نادانيست.</w:t>
      </w:r>
    </w:p>
    <w:p>
      <w:pPr>
        <w:pStyle w:val="Heading3"/>
      </w:pPr>
      <w:bookmarkStart w:id="1223" w:name="_Toc338"/>
      <w:r>
        <w:t>323</w:t>
      </w:r>
      <w:bookmarkEnd w:id="1223"/>
    </w:p>
    <w:p>
      <w:pPr>
        <w:pStyle w:val="BookText"/>
      </w:pPr>
      <w:r>
        <w:rPr>
          <w:rFonts w:ascii="IRNazanin" w:hAnsi="IRNazanin" w:eastAsia="IRNazanin" w:cs="IRNazanin"/>
          <w:lang w:bidi="fa-IR"/>
          <w:color w:val="111111"/>
          <w:sz w:val="28"/>
          <w:szCs w:val="28"/>
          <w:rtl/>
        </w:rPr>
        <w:t xml:space="preserve">الجور مضادّ العدل بيدادگرى ضدّ دادگستريست</w:t>
      </w:r>
    </w:p>
    <w:p>
      <w:pPr>
        <w:pStyle w:val="Heading3"/>
      </w:pPr>
      <w:bookmarkStart w:id="1224" w:name="_Toc339"/>
      <w:r>
        <w:t>324</w:t>
      </w:r>
      <w:bookmarkEnd w:id="1224"/>
    </w:p>
    <w:p>
      <w:pPr>
        <w:pStyle w:val="BookText"/>
      </w:pPr>
      <w:r>
        <w:rPr>
          <w:rFonts w:ascii="IRNazanin" w:hAnsi="IRNazanin" w:eastAsia="IRNazanin" w:cs="IRNazanin"/>
          <w:lang w:bidi="fa-IR"/>
          <w:color w:val="111111"/>
          <w:sz w:val="28"/>
          <w:szCs w:val="28"/>
          <w:rtl/>
        </w:rPr>
        <w:t xml:space="preserve">الوقار حلية العقل وقار آرايشگر خرد است.</w:t>
      </w:r>
    </w:p>
    <w:p>
      <w:pPr>
        <w:pStyle w:val="Heading3"/>
      </w:pPr>
      <w:bookmarkStart w:id="1225" w:name="_Toc340"/>
      <w:r>
        <w:t>325</w:t>
      </w:r>
      <w:bookmarkEnd w:id="1225"/>
    </w:p>
    <w:p>
      <w:pPr>
        <w:pStyle w:val="BookText"/>
      </w:pPr>
      <w:r>
        <w:rPr>
          <w:rFonts w:ascii="IRNazanin" w:hAnsi="IRNazanin" w:eastAsia="IRNazanin" w:cs="IRNazanin"/>
          <w:lang w:bidi="fa-IR"/>
          <w:color w:val="111111"/>
          <w:sz w:val="28"/>
          <w:szCs w:val="28"/>
          <w:rtl/>
        </w:rPr>
        <w:t xml:space="preserve">الوفاء تؤأم الصّدق وفا و صدق توام اند</w:t>
      </w:r>
    </w:p>
    <w:p>
      <w:pPr>
        <w:pStyle w:val="Heading3"/>
      </w:pPr>
      <w:bookmarkStart w:id="1226" w:name="_Toc341"/>
      <w:r>
        <w:t>326</w:t>
      </w:r>
      <w:bookmarkEnd w:id="1226"/>
    </w:p>
    <w:p>
      <w:pPr>
        <w:pStyle w:val="BookText"/>
      </w:pPr>
      <w:r>
        <w:rPr>
          <w:rFonts w:ascii="IRNazanin" w:hAnsi="IRNazanin" w:eastAsia="IRNazanin" w:cs="IRNazanin"/>
          <w:lang w:bidi="fa-IR"/>
          <w:color w:val="111111"/>
          <w:sz w:val="28"/>
          <w:szCs w:val="28"/>
          <w:rtl/>
        </w:rPr>
        <w:t xml:space="preserve">العقل رسول الحقّ خرد پيامبر حقّ 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9220_78348"/>
    <w:bookmarkEnd w:id="20"/>
    <w:p>
      <w:pPr>
        <w:pStyle w:val="Heading3"/>
      </w:pPr>
      <w:bookmarkStart w:id="1227" w:name="_Toc342"/>
      <w:r>
        <w:t>327</w:t>
      </w:r>
      <w:bookmarkEnd w:id="1227"/>
    </w:p>
    <w:p>
      <w:pPr>
        <w:pStyle w:val="BookText"/>
      </w:pPr>
      <w:r>
        <w:rPr>
          <w:rFonts w:ascii="Amiri" w:hAnsi="Amiri" w:eastAsia="Amiri" w:cs="Amiri"/>
          <w:lang w:bidi="ar-SA"/>
          <w:color w:val="111111"/>
          <w:sz w:val="28"/>
          <w:szCs w:val="28"/>
          <w:rtl/>
        </w:rPr>
        <w:t xml:space="preserve">التّوفيق مفتاح الرّفق توفيق كليد نرمى است</w:t>
      </w:r>
    </w:p>
    <w:p>
      <w:pPr>
        <w:pStyle w:val="Heading3"/>
      </w:pPr>
      <w:bookmarkStart w:id="1228" w:name="_Toc343"/>
      <w:r>
        <w:t>328</w:t>
      </w:r>
      <w:bookmarkEnd w:id="1228"/>
    </w:p>
    <w:p>
      <w:pPr>
        <w:pStyle w:val="BookText"/>
      </w:pPr>
      <w:r>
        <w:rPr>
          <w:rFonts w:ascii="IRNazanin" w:hAnsi="IRNazanin" w:eastAsia="IRNazanin" w:cs="IRNazanin"/>
          <w:lang w:bidi="fa-IR"/>
          <w:color w:val="111111"/>
          <w:sz w:val="28"/>
          <w:szCs w:val="28"/>
          <w:rtl/>
        </w:rPr>
        <w:t xml:space="preserve">الحياء يمنع الرّزق شرم جلوگير روزى است (انسان جسور ابواب رزق را بروى خويش باز ميكند بالعكس خجول ميبندد)</w:t>
      </w:r>
    </w:p>
    <w:p>
      <w:pPr>
        <w:pStyle w:val="Heading3"/>
      </w:pPr>
      <w:bookmarkStart w:id="1229" w:name="_Toc344"/>
      <w:r>
        <w:t>329</w:t>
      </w:r>
      <w:bookmarkEnd w:id="1229"/>
    </w:p>
    <w:p>
      <w:pPr>
        <w:pStyle w:val="BookText"/>
      </w:pPr>
      <w:r>
        <w:rPr>
          <w:rFonts w:ascii="IRNazanin" w:hAnsi="IRNazanin" w:eastAsia="IRNazanin" w:cs="IRNazanin"/>
          <w:lang w:bidi="fa-IR"/>
          <w:color w:val="111111"/>
          <w:sz w:val="28"/>
          <w:szCs w:val="28"/>
          <w:rtl/>
        </w:rPr>
        <w:t xml:space="preserve">الصّدق لسان الحقّ راستى زبان گوياى حقيقت است</w:t>
      </w:r>
    </w:p>
    <w:p>
      <w:pPr>
        <w:pStyle w:val="Heading3"/>
      </w:pPr>
      <w:bookmarkStart w:id="1230" w:name="_Toc345"/>
      <w:r>
        <w:t>330</w:t>
      </w:r>
      <w:bookmarkEnd w:id="1230"/>
    </w:p>
    <w:p>
      <w:pPr>
        <w:pStyle w:val="BookText"/>
      </w:pPr>
      <w:r>
        <w:rPr>
          <w:rFonts w:ascii="IRNazanin" w:hAnsi="IRNazanin" w:eastAsia="IRNazanin" w:cs="IRNazanin"/>
          <w:lang w:bidi="fa-IR"/>
          <w:color w:val="111111"/>
          <w:sz w:val="28"/>
          <w:szCs w:val="28"/>
          <w:rtl/>
        </w:rPr>
        <w:t xml:space="preserve">الباطل مضادّ الحقّ نادرستى ضدّ و دشمن درستى است.</w:t>
      </w:r>
    </w:p>
    <w:p>
      <w:pPr>
        <w:pStyle w:val="Heading3"/>
      </w:pPr>
      <w:bookmarkStart w:id="1231" w:name="_Toc346"/>
      <w:r>
        <w:t>331</w:t>
      </w:r>
      <w:bookmarkEnd w:id="1231"/>
    </w:p>
    <w:p>
      <w:pPr>
        <w:pStyle w:val="BookText"/>
      </w:pPr>
      <w:r>
        <w:rPr>
          <w:rFonts w:ascii="Amiri" w:hAnsi="Amiri" w:eastAsia="Amiri" w:cs="Amiri"/>
          <w:lang w:bidi="ar-SA"/>
          <w:color w:val="111111"/>
          <w:sz w:val="28"/>
          <w:szCs w:val="28"/>
          <w:rtl/>
        </w:rPr>
        <w:t xml:space="preserve">الحلم زين الخلق نرمى زيور خوشخوئى است</w:t>
      </w:r>
    </w:p>
    <w:p>
      <w:pPr>
        <w:pStyle w:val="Heading3"/>
      </w:pPr>
      <w:bookmarkStart w:id="1232" w:name="_Toc347"/>
      <w:r>
        <w:t>332</w:t>
      </w:r>
      <w:bookmarkEnd w:id="1232"/>
    </w:p>
    <w:p>
      <w:pPr>
        <w:pStyle w:val="BookText"/>
      </w:pPr>
      <w:r>
        <w:rPr>
          <w:rFonts w:ascii="Amiri" w:hAnsi="Amiri" w:eastAsia="Amiri" w:cs="Amiri"/>
          <w:lang w:bidi="ar-SA"/>
          <w:color w:val="111111"/>
          <w:sz w:val="28"/>
          <w:szCs w:val="28"/>
          <w:rtl/>
        </w:rPr>
        <w:t xml:space="preserve">الخيانة أخو الكذب خيانت برادر دروغ است</w:t>
      </w:r>
    </w:p>
    <w:p>
      <w:pPr>
        <w:pStyle w:val="Heading3"/>
      </w:pPr>
      <w:bookmarkStart w:id="1233" w:name="_Toc348"/>
      <w:r>
        <w:t>333</w:t>
      </w:r>
      <w:bookmarkEnd w:id="1233"/>
    </w:p>
    <w:p>
      <w:pPr>
        <w:pStyle w:val="BookText"/>
      </w:pPr>
      <w:r>
        <w:rPr>
          <w:rFonts w:ascii="Amiri" w:hAnsi="Amiri" w:eastAsia="Amiri" w:cs="Amiri"/>
          <w:lang w:bidi="ar-SA"/>
          <w:color w:val="111111"/>
          <w:sz w:val="28"/>
          <w:szCs w:val="28"/>
          <w:rtl/>
        </w:rPr>
        <w:t xml:space="preserve">الحرص مطيّة التّعب آزمندى شتر باركش رنج است</w:t>
      </w:r>
    </w:p>
    <w:p>
      <w:pPr>
        <w:pStyle w:val="Heading3"/>
      </w:pPr>
      <w:bookmarkStart w:id="1234" w:name="_Toc349"/>
      <w:r>
        <w:t>334</w:t>
      </w:r>
      <w:bookmarkEnd w:id="1234"/>
    </w:p>
    <w:p>
      <w:pPr>
        <w:pStyle w:val="BookText"/>
      </w:pPr>
      <w:r>
        <w:rPr>
          <w:rFonts w:ascii="Amiri" w:hAnsi="Amiri" w:eastAsia="Amiri" w:cs="Amiri"/>
          <w:lang w:bidi="ar-SA"/>
          <w:color w:val="111111"/>
          <w:sz w:val="28"/>
          <w:szCs w:val="28"/>
          <w:rtl/>
        </w:rPr>
        <w:t xml:space="preserve">الرّغبة مفتاح النّصب آرزو كليد رنجها است</w:t>
      </w:r>
    </w:p>
    <w:p>
      <w:pPr>
        <w:pStyle w:val="Heading3"/>
      </w:pPr>
      <w:bookmarkStart w:id="1235" w:name="_Toc350"/>
      <w:r>
        <w:t>335</w:t>
      </w:r>
      <w:bookmarkEnd w:id="1235"/>
    </w:p>
    <w:p>
      <w:pPr>
        <w:pStyle w:val="BookText"/>
      </w:pPr>
      <w:r>
        <w:rPr>
          <w:rFonts w:ascii="IRNazanin" w:hAnsi="IRNazanin" w:eastAsia="IRNazanin" w:cs="IRNazanin"/>
          <w:lang w:bidi="fa-IR"/>
          <w:color w:val="111111"/>
          <w:sz w:val="28"/>
          <w:szCs w:val="28"/>
          <w:rtl/>
        </w:rPr>
        <w:t xml:space="preserve">الظّفر شافع المذنب پيروزى شفيع گنهكار است</w:t>
      </w:r>
    </w:p>
    <w:p>
      <w:pPr>
        <w:pStyle w:val="Heading3"/>
      </w:pPr>
      <w:bookmarkStart w:id="1236" w:name="_Toc351"/>
      <w:r>
        <w:t>336</w:t>
      </w:r>
      <w:bookmarkEnd w:id="1236"/>
    </w:p>
    <w:p>
      <w:pPr>
        <w:pStyle w:val="BookText"/>
      </w:pPr>
      <w:r>
        <w:rPr>
          <w:rFonts w:ascii="IRNazanin" w:hAnsi="IRNazanin" w:eastAsia="IRNazanin" w:cs="IRNazanin"/>
          <w:lang w:bidi="fa-IR"/>
          <w:color w:val="111111"/>
          <w:sz w:val="28"/>
          <w:szCs w:val="28"/>
          <w:rtl/>
        </w:rPr>
        <w:t xml:space="preserve">الخرس خير من الكذب گنگ و لالى بهتر تا دروغ گفتن</w:t>
      </w:r>
    </w:p>
    <w:p>
      <w:pPr>
        <w:pStyle w:val="Heading3"/>
      </w:pPr>
      <w:bookmarkStart w:id="1237" w:name="_Toc352"/>
      <w:r>
        <w:t>337</w:t>
      </w:r>
      <w:bookmarkEnd w:id="1237"/>
    </w:p>
    <w:p>
      <w:pPr>
        <w:pStyle w:val="BookText"/>
      </w:pPr>
      <w:r>
        <w:rPr>
          <w:rFonts w:ascii="Amiri" w:hAnsi="Amiri" w:eastAsia="Amiri" w:cs="Amiri"/>
          <w:lang w:bidi="ar-SA"/>
          <w:color w:val="111111"/>
          <w:sz w:val="28"/>
          <w:szCs w:val="28"/>
          <w:rtl/>
        </w:rPr>
        <w:t xml:space="preserve">العلم زين الحسب دانش زيور نيك نهادى است.</w:t>
      </w:r>
    </w:p>
    <w:p>
      <w:pPr>
        <w:pStyle w:val="Heading3"/>
      </w:pPr>
      <w:bookmarkStart w:id="1238" w:name="_Toc353"/>
      <w:r>
        <w:t>338</w:t>
      </w:r>
      <w:bookmarkEnd w:id="1238"/>
    </w:p>
    <w:p>
      <w:pPr>
        <w:pStyle w:val="BookText"/>
      </w:pPr>
      <w:r>
        <w:rPr>
          <w:rFonts w:ascii="IRNazanin" w:hAnsi="IRNazanin" w:eastAsia="IRNazanin" w:cs="IRNazanin"/>
          <w:lang w:bidi="fa-IR"/>
          <w:color w:val="111111"/>
          <w:sz w:val="28"/>
          <w:szCs w:val="28"/>
          <w:rtl/>
        </w:rPr>
        <w:t xml:space="preserve">الأدب أفضل حسب برترين پاك گهرى كمال و ادبست</w:t>
      </w:r>
    </w:p>
    <w:p>
      <w:pPr>
        <w:pStyle w:val="Heading3"/>
      </w:pPr>
      <w:bookmarkStart w:id="1239" w:name="_Toc354"/>
      <w:r>
        <w:t>339</w:t>
      </w:r>
      <w:bookmarkEnd w:id="1239"/>
    </w:p>
    <w:p>
      <w:pPr>
        <w:pStyle w:val="BookText"/>
      </w:pPr>
      <w:r>
        <w:rPr>
          <w:rFonts w:ascii="Amiri" w:hAnsi="Amiri" w:eastAsia="Amiri" w:cs="Amiri"/>
          <w:lang w:bidi="ar-SA"/>
          <w:color w:val="111111"/>
          <w:sz w:val="28"/>
          <w:szCs w:val="28"/>
          <w:rtl/>
        </w:rPr>
        <w:t xml:space="preserve">المودّة أقرب نسب دوستى نزديكترين خويشاوند است</w:t>
      </w:r>
    </w:p>
    <w:p>
      <w:pPr>
        <w:pStyle w:val="Heading3"/>
      </w:pPr>
      <w:bookmarkStart w:id="1240" w:name="_Toc355"/>
      <w:r>
        <w:t>340</w:t>
      </w:r>
      <w:bookmarkEnd w:id="1240"/>
    </w:p>
    <w:p>
      <w:pPr>
        <w:pStyle w:val="BookText"/>
      </w:pPr>
      <w:r>
        <w:rPr>
          <w:rFonts w:ascii="Amiri" w:hAnsi="Amiri" w:eastAsia="Amiri" w:cs="Amiri"/>
          <w:lang w:bidi="ar-SA"/>
          <w:color w:val="111111"/>
          <w:sz w:val="28"/>
          <w:szCs w:val="28"/>
          <w:rtl/>
        </w:rPr>
        <w:t xml:space="preserve">الصّدقة أفضل القرب برترين نزديكى بخدا تصدّق دادنست.</w:t>
      </w:r>
    </w:p>
    <w:p>
      <w:pPr>
        <w:pStyle w:val="Heading3"/>
      </w:pPr>
      <w:bookmarkStart w:id="1241" w:name="_Toc356"/>
      <w:r>
        <w:t>341</w:t>
      </w:r>
      <w:bookmarkEnd w:id="1241"/>
    </w:p>
    <w:p>
      <w:pPr>
        <w:pStyle w:val="BookText"/>
      </w:pPr>
      <w:r>
        <w:rPr>
          <w:rFonts w:ascii="IRNazanin" w:hAnsi="IRNazanin" w:eastAsia="IRNazanin" w:cs="IRNazanin"/>
          <w:lang w:bidi="fa-IR"/>
          <w:color w:val="111111"/>
          <w:sz w:val="28"/>
          <w:szCs w:val="28"/>
          <w:rtl/>
        </w:rPr>
        <w:t xml:space="preserve">النّاس أعداء ما جهلوا مردم بدانچه نادانند دشمن اند</w:t>
      </w:r>
    </w:p>
    <w:p>
      <w:pPr>
        <w:pStyle w:val="Heading3"/>
      </w:pPr>
      <w:bookmarkStart w:id="1242" w:name="_Toc357"/>
      <w:r>
        <w:t>342</w:t>
      </w:r>
      <w:bookmarkEnd w:id="1242"/>
    </w:p>
    <w:p>
      <w:pPr>
        <w:pStyle w:val="BookText"/>
      </w:pPr>
      <w:r>
        <w:rPr>
          <w:rFonts w:ascii="IRNazanin" w:hAnsi="IRNazanin" w:eastAsia="IRNazanin" w:cs="IRNazanin"/>
          <w:lang w:bidi="fa-IR"/>
          <w:color w:val="111111"/>
          <w:sz w:val="28"/>
          <w:szCs w:val="28"/>
          <w:rtl/>
        </w:rPr>
        <w:t xml:space="preserve">النّاس بخير ما توافقوا مردم در خير ميباشند انگاه با هم اتفاق داشته باشند</w:t>
      </w:r>
    </w:p>
    <w:p>
      <w:pPr>
        <w:pStyle w:val="Heading3"/>
      </w:pPr>
      <w:bookmarkStart w:id="1243" w:name="_Toc358"/>
      <w:r>
        <w:t>343</w:t>
      </w:r>
      <w:bookmarkEnd w:id="1243"/>
    </w:p>
    <w:p>
      <w:pPr>
        <w:pStyle w:val="BookText"/>
      </w:pPr>
      <w:r>
        <w:rPr>
          <w:rFonts w:ascii="Amiri" w:hAnsi="Amiri" w:eastAsia="Amiri" w:cs="Amiri"/>
          <w:lang w:bidi="ar-SA"/>
          <w:color w:val="111111"/>
          <w:sz w:val="28"/>
          <w:szCs w:val="28"/>
          <w:rtl/>
        </w:rPr>
        <w:t xml:space="preserve">الوفاء سجيّة الكرام وفاى بعهد روش نيكان است.</w:t>
      </w:r>
    </w:p>
    <w:p>
      <w:pPr>
        <w:pStyle w:val="Heading3"/>
      </w:pPr>
      <w:bookmarkStart w:id="1244" w:name="_Toc359"/>
      <w:r>
        <w:t>344</w:t>
      </w:r>
      <w:bookmarkEnd w:id="1244"/>
    </w:p>
    <w:p>
      <w:pPr>
        <w:pStyle w:val="BookText"/>
      </w:pPr>
      <w:r>
        <w:rPr>
          <w:rFonts w:ascii="Amiri" w:hAnsi="Amiri" w:eastAsia="Amiri" w:cs="Amiri"/>
          <w:lang w:bidi="ar-SA"/>
          <w:color w:val="111111"/>
          <w:sz w:val="28"/>
          <w:szCs w:val="28"/>
          <w:rtl/>
        </w:rPr>
        <w:t xml:space="preserve">الغدر شيمة اللّئام بى وفائى كار بد كردارانست</w:t>
      </w:r>
    </w:p>
    <w:p>
      <w:pPr>
        <w:pStyle w:val="Heading3"/>
      </w:pPr>
      <w:bookmarkStart w:id="1245" w:name="_Toc360"/>
      <w:r>
        <w:t>345</w:t>
      </w:r>
      <w:bookmarkEnd w:id="1245"/>
    </w:p>
    <w:p>
      <w:pPr>
        <w:pStyle w:val="BookText"/>
      </w:pPr>
      <w:r>
        <w:rPr>
          <w:rFonts w:ascii="Amiri" w:hAnsi="Amiri" w:eastAsia="Amiri" w:cs="Amiri"/>
          <w:lang w:bidi="ar-SA"/>
          <w:color w:val="111111"/>
          <w:sz w:val="28"/>
          <w:szCs w:val="28"/>
          <w:rtl/>
        </w:rPr>
        <w:t xml:space="preserve">الأعمال ثمار النّيّات كردارهاى نيك ميوه هاى نيّات اند</w:t>
      </w:r>
    </w:p>
    <w:p>
      <w:pPr>
        <w:pStyle w:val="Heading3"/>
      </w:pPr>
      <w:bookmarkStart w:id="1246" w:name="_Toc361"/>
      <w:r>
        <w:t>346</w:t>
      </w:r>
      <w:bookmarkEnd w:id="1246"/>
    </w:p>
    <w:p>
      <w:pPr>
        <w:pStyle w:val="BookText"/>
      </w:pPr>
      <w:r>
        <w:rPr>
          <w:rFonts w:ascii="Amiri" w:hAnsi="Amiri" w:eastAsia="Amiri" w:cs="Amiri"/>
          <w:lang w:bidi="ar-SA"/>
          <w:color w:val="111111"/>
          <w:sz w:val="28"/>
          <w:szCs w:val="28"/>
          <w:rtl/>
        </w:rPr>
        <w:t xml:space="preserve">الصّدقة أفضل الحسنات بالاترين خوبيها تصدّق دادنست</w:t>
      </w:r>
    </w:p>
    <w:p>
      <w:pPr>
        <w:pStyle w:val="Heading3"/>
      </w:pPr>
      <w:bookmarkStart w:id="1247" w:name="_Toc362"/>
      <w:r>
        <w:t>347</w:t>
      </w:r>
      <w:bookmarkEnd w:id="1247"/>
    </w:p>
    <w:p>
      <w:pPr>
        <w:pStyle w:val="BookText"/>
      </w:pPr>
      <w:r>
        <w:rPr>
          <w:rFonts w:ascii="IRNazanin" w:hAnsi="IRNazanin" w:eastAsia="IRNazanin" w:cs="IRNazanin"/>
          <w:lang w:bidi="fa-IR"/>
          <w:color w:val="111111"/>
          <w:sz w:val="28"/>
          <w:szCs w:val="28"/>
          <w:rtl/>
        </w:rPr>
        <w:t xml:space="preserve">الرّفق مفتاح النّجاح نرمى كليد باب رستگارى است</w:t>
      </w:r>
    </w:p>
    <w:p>
      <w:pPr>
        <w:pStyle w:val="Heading3"/>
      </w:pPr>
      <w:bookmarkStart w:id="1248" w:name="_Toc363"/>
      <w:r>
        <w:t>348</w:t>
      </w:r>
      <w:bookmarkEnd w:id="1248"/>
    </w:p>
    <w:p>
      <w:pPr>
        <w:pStyle w:val="BookText"/>
      </w:pPr>
      <w:r>
        <w:rPr>
          <w:rFonts w:ascii="Amiri" w:hAnsi="Amiri" w:eastAsia="Amiri" w:cs="Amiri"/>
          <w:lang w:bidi="ar-SA"/>
          <w:color w:val="111111"/>
          <w:sz w:val="28"/>
          <w:szCs w:val="28"/>
          <w:rtl/>
        </w:rPr>
        <w:t xml:space="preserve">التّوفيق قائد الصّلاح موفقيّت شخص را بسوى نيكى ميكشاند</w:t>
      </w:r>
    </w:p>
    <w:p>
      <w:pPr>
        <w:pStyle w:val="Heading3"/>
      </w:pPr>
      <w:bookmarkStart w:id="1249" w:name="_Toc364"/>
      <w:r>
        <w:t>349</w:t>
      </w:r>
      <w:bookmarkEnd w:id="1249"/>
    </w:p>
    <w:p>
      <w:pPr>
        <w:pStyle w:val="BookText"/>
      </w:pPr>
      <w:r>
        <w:rPr>
          <w:rFonts w:ascii="IRNazanin" w:hAnsi="IRNazanin" w:eastAsia="IRNazanin" w:cs="IRNazanin"/>
          <w:lang w:bidi="fa-IR"/>
          <w:color w:val="111111"/>
          <w:sz w:val="28"/>
          <w:szCs w:val="28"/>
          <w:rtl/>
        </w:rPr>
        <w:t xml:space="preserve">البشر أوّل البرّ نخستين نيكى گشاده روئى است</w:t>
      </w:r>
    </w:p>
    <w:p>
      <w:pPr>
        <w:pStyle w:val="Heading3"/>
      </w:pPr>
      <w:bookmarkStart w:id="1250" w:name="_Toc365"/>
      <w:r>
        <w:t>350</w:t>
      </w:r>
      <w:bookmarkEnd w:id="1250"/>
    </w:p>
    <w:p>
      <w:pPr>
        <w:pStyle w:val="BookText"/>
      </w:pPr>
      <w:r>
        <w:rPr>
          <w:rFonts w:ascii="Amiri" w:hAnsi="Amiri" w:eastAsia="Amiri" w:cs="Amiri"/>
          <w:lang w:bidi="ar-SA"/>
          <w:color w:val="111111"/>
          <w:sz w:val="28"/>
          <w:szCs w:val="28"/>
          <w:rtl/>
        </w:rPr>
        <w:t xml:space="preserve">الطّمع أوّل الشّرّ نخستين بدى طمع داشتن است</w:t>
      </w:r>
    </w:p>
    <w:p>
      <w:pPr>
        <w:pStyle w:val="Heading3"/>
      </w:pPr>
      <w:bookmarkStart w:id="1251" w:name="_Toc366"/>
      <w:r>
        <w:t>351</w:t>
      </w:r>
      <w:bookmarkEnd w:id="1251"/>
    </w:p>
    <w:p>
      <w:pPr>
        <w:pStyle w:val="BookText"/>
      </w:pPr>
      <w:r>
        <w:rPr>
          <w:rFonts w:ascii="Amiri" w:hAnsi="Amiri" w:eastAsia="Amiri" w:cs="Amiri"/>
          <w:lang w:bidi="ar-SA"/>
          <w:color w:val="111111"/>
          <w:sz w:val="28"/>
          <w:szCs w:val="28"/>
          <w:rtl/>
        </w:rPr>
        <w:t xml:space="preserve">الكتاب ترجمان النّيّة نامۀ شخص بيان كنندۀ راز دل او است</w:t>
      </w:r>
    </w:p>
    <w:p>
      <w:pPr>
        <w:pStyle w:val="Heading3"/>
      </w:pPr>
      <w:bookmarkStart w:id="1252" w:name="_Toc367"/>
      <w:r>
        <w:t>352</w:t>
      </w:r>
      <w:bookmarkEnd w:id="1252"/>
    </w:p>
    <w:p>
      <w:pPr>
        <w:pStyle w:val="BookText"/>
      </w:pPr>
      <w:r>
        <w:rPr>
          <w:rFonts w:ascii="Amiri" w:hAnsi="Amiri" w:eastAsia="Amiri" w:cs="Amiri"/>
          <w:lang w:bidi="ar-SA"/>
          <w:color w:val="111111"/>
          <w:sz w:val="28"/>
          <w:szCs w:val="28"/>
          <w:rtl/>
        </w:rPr>
        <w:t xml:space="preserve">العمل عنوان الطّويّة نمونه راز درون كردار است</w:t>
      </w:r>
    </w:p>
    <w:p>
      <w:pPr>
        <w:pStyle w:val="Heading3"/>
      </w:pPr>
      <w:bookmarkStart w:id="1253" w:name="_Toc368"/>
      <w:r>
        <w:t>353</w:t>
      </w:r>
      <w:bookmarkEnd w:id="1253"/>
    </w:p>
    <w:p>
      <w:pPr>
        <w:pStyle w:val="BookText"/>
      </w:pPr>
      <w:r>
        <w:rPr>
          <w:rFonts w:ascii="IRNazanin" w:hAnsi="IRNazanin" w:eastAsia="IRNazanin" w:cs="IRNazanin"/>
          <w:lang w:bidi="fa-IR"/>
          <w:color w:val="111111"/>
          <w:sz w:val="28"/>
          <w:szCs w:val="28"/>
          <w:rtl/>
        </w:rPr>
        <w:t xml:space="preserve">الوقار نتيجة الحلم وقار و لنگر مرد نتيجه بردبارى او است</w:t>
      </w:r>
    </w:p>
    <w:p>
      <w:pPr>
        <w:pStyle w:val="Heading3"/>
      </w:pPr>
      <w:bookmarkStart w:id="1254" w:name="_Toc369"/>
      <w:r>
        <w:t>354</w:t>
      </w:r>
      <w:bookmarkEnd w:id="1254"/>
    </w:p>
    <w:p>
      <w:pPr>
        <w:pStyle w:val="BookText"/>
      </w:pPr>
      <w:r>
        <w:rPr>
          <w:rFonts w:ascii="Amiri" w:hAnsi="Amiri" w:eastAsia="Amiri" w:cs="Amiri"/>
          <w:lang w:bidi="ar-SA"/>
          <w:color w:val="111111"/>
          <w:sz w:val="28"/>
          <w:szCs w:val="28"/>
          <w:rtl/>
        </w:rPr>
        <w:t xml:space="preserve">التّواضع ثمرة العلم فروتنى ميوۀ درخت دانش است</w:t>
      </w:r>
    </w:p>
    <w:p>
      <w:pPr>
        <w:pStyle w:val="Heading3"/>
      </w:pPr>
      <w:bookmarkStart w:id="1255" w:name="_Toc370"/>
      <w:r>
        <w:t>355</w:t>
      </w:r>
      <w:bookmarkEnd w:id="1255"/>
    </w:p>
    <w:p>
      <w:pPr>
        <w:pStyle w:val="BookText"/>
      </w:pPr>
      <w:r>
        <w:rPr>
          <w:rFonts w:ascii="IRNazanin" w:hAnsi="IRNazanin" w:eastAsia="IRNazanin" w:cs="IRNazanin"/>
          <w:lang w:bidi="fa-IR"/>
          <w:color w:val="111111"/>
          <w:sz w:val="28"/>
          <w:szCs w:val="28"/>
          <w:rtl/>
        </w:rPr>
        <w:t xml:space="preserve">العدل خير الحكم برترين حكمتها دادگسترى است</w:t>
      </w:r>
    </w:p>
    <w:p>
      <w:pPr>
        <w:pStyle w:val="Heading3"/>
      </w:pPr>
      <w:bookmarkStart w:id="1256" w:name="_Toc371"/>
      <w:r>
        <w:t>356</w:t>
      </w:r>
      <w:bookmarkEnd w:id="1256"/>
    </w:p>
    <w:p>
      <w:pPr>
        <w:pStyle w:val="BookText"/>
      </w:pPr>
      <w:r>
        <w:rPr>
          <w:rFonts w:ascii="IRNazanin" w:hAnsi="IRNazanin" w:eastAsia="IRNazanin" w:cs="IRNazanin"/>
          <w:lang w:bidi="fa-IR"/>
          <w:color w:val="111111"/>
          <w:sz w:val="28"/>
          <w:szCs w:val="28"/>
          <w:rtl/>
        </w:rPr>
        <w:t xml:space="preserve">الصّدق خير القول راستى برترين گفتار است</w:t>
      </w:r>
    </w:p>
    <w:p>
      <w:pPr>
        <w:pStyle w:val="Heading3"/>
      </w:pPr>
      <w:bookmarkStart w:id="1257" w:name="_Toc372"/>
      <w:r>
        <w:t>357</w:t>
      </w:r>
      <w:bookmarkEnd w:id="1257"/>
    </w:p>
    <w:p>
      <w:pPr>
        <w:pStyle w:val="BookText"/>
      </w:pPr>
      <w:r>
        <w:rPr>
          <w:rFonts w:ascii="Amiri" w:hAnsi="Amiri" w:eastAsia="Amiri" w:cs="Amiri"/>
          <w:lang w:bidi="ar-SA"/>
          <w:color w:val="111111"/>
          <w:sz w:val="28"/>
          <w:szCs w:val="28"/>
          <w:rtl/>
        </w:rPr>
        <w:t xml:space="preserve">الإخلاص خير العمل بهترين كارها خلوص نيّت است</w:t>
      </w:r>
    </w:p>
    <w:p>
      <w:pPr>
        <w:pStyle w:val="Heading3"/>
      </w:pPr>
      <w:bookmarkStart w:id="1258" w:name="_Toc373"/>
      <w:r>
        <w:t>358</w:t>
      </w:r>
      <w:bookmarkEnd w:id="1258"/>
    </w:p>
    <w:p>
      <w:pPr>
        <w:pStyle w:val="BookText"/>
      </w:pPr>
      <w:r>
        <w:rPr>
          <w:rFonts w:ascii="Amiri" w:hAnsi="Amiri" w:eastAsia="Amiri" w:cs="Amiri"/>
          <w:lang w:bidi="ar-SA"/>
          <w:color w:val="111111"/>
          <w:sz w:val="28"/>
          <w:szCs w:val="28"/>
          <w:rtl/>
        </w:rPr>
        <w:t xml:space="preserve">الشّحّ يكسب المسبّة بخل زشتى آورنده است.</w:t>
      </w:r>
    </w:p>
    <w:p>
      <w:pPr>
        <w:pStyle w:val="Heading3"/>
      </w:pPr>
      <w:bookmarkStart w:id="1259" w:name="_Toc374"/>
      <w:r>
        <w:t>359</w:t>
      </w:r>
      <w:bookmarkEnd w:id="1259"/>
    </w:p>
    <w:p>
      <w:pPr>
        <w:pStyle w:val="BookText"/>
      </w:pPr>
      <w:r>
        <w:rPr>
          <w:rFonts w:ascii="IRNazanin" w:hAnsi="IRNazanin" w:eastAsia="IRNazanin" w:cs="IRNazanin"/>
          <w:lang w:bidi="fa-IR"/>
          <w:color w:val="111111"/>
          <w:sz w:val="28"/>
          <w:szCs w:val="28"/>
          <w:rtl/>
        </w:rPr>
        <w:t xml:space="preserve">السّخاء يزرع المحبّة بخشش دوستى ميكارد حاضر تنگ كننده است</w:t>
      </w:r>
    </w:p>
    <w:p>
      <w:pPr>
        <w:pStyle w:val="Heading3"/>
      </w:pPr>
      <w:bookmarkStart w:id="1260" w:name="_Toc375"/>
      <w:r>
        <w:t>360</w:t>
      </w:r>
      <w:bookmarkEnd w:id="1260"/>
    </w:p>
    <w:p>
      <w:pPr>
        <w:pStyle w:val="BookText"/>
      </w:pPr>
      <w:r>
        <w:rPr>
          <w:rFonts w:ascii="Amiri" w:hAnsi="Amiri" w:eastAsia="Amiri" w:cs="Amiri"/>
          <w:lang w:bidi="ar-SA"/>
          <w:color w:val="111111"/>
          <w:sz w:val="28"/>
          <w:szCs w:val="28"/>
          <w:rtl/>
        </w:rPr>
        <w:t xml:space="preserve">الطّمع فقر حاضر طمع نادارى آماده ايست</w:t>
      </w:r>
    </w:p>
    <w:p>
      <w:pPr>
        <w:pStyle w:val="Heading3"/>
      </w:pPr>
      <w:bookmarkStart w:id="1261" w:name="_Toc376"/>
      <w:r>
        <w:t>361</w:t>
      </w:r>
      <w:bookmarkEnd w:id="1261"/>
    </w:p>
    <w:p>
      <w:pPr>
        <w:pStyle w:val="BookText"/>
      </w:pPr>
      <w:r>
        <w:rPr>
          <w:rFonts w:ascii="Amiri" w:hAnsi="Amiri" w:eastAsia="Amiri" w:cs="Amiri"/>
          <w:lang w:bidi="ar-SA"/>
          <w:color w:val="111111"/>
          <w:sz w:val="28"/>
          <w:szCs w:val="28"/>
          <w:rtl/>
        </w:rPr>
        <w:t xml:space="preserve">اليأس غناء حاضر نوميدى از خلق دارائى حاضر است</w:t>
      </w:r>
    </w:p>
    <w:p>
      <w:pPr>
        <w:pStyle w:val="Heading3"/>
      </w:pPr>
      <w:bookmarkStart w:id="1262" w:name="_Toc377"/>
      <w:r>
        <w:t>362</w:t>
      </w:r>
      <w:bookmarkEnd w:id="1262"/>
    </w:p>
    <w:p>
      <w:pPr>
        <w:pStyle w:val="BookText"/>
      </w:pPr>
      <w:r>
        <w:rPr>
          <w:rFonts w:ascii="IRNazanin" w:hAnsi="IRNazanin" w:eastAsia="IRNazanin" w:cs="IRNazanin"/>
          <w:lang w:bidi="fa-IR"/>
          <w:color w:val="111111"/>
          <w:sz w:val="28"/>
          <w:szCs w:val="28"/>
          <w:rtl/>
        </w:rPr>
        <w:t xml:space="preserve">التّكبّر يضع الرّفيع گردنكشى بلند را ميافكند.</w:t>
      </w:r>
    </w:p>
    <w:p>
      <w:pPr>
        <w:pStyle w:val="Heading3"/>
      </w:pPr>
      <w:bookmarkStart w:id="1263" w:name="_Toc378"/>
      <w:r>
        <w:t>363</w:t>
      </w:r>
      <w:bookmarkEnd w:id="1263"/>
    </w:p>
    <w:p>
      <w:pPr>
        <w:pStyle w:val="BookText"/>
      </w:pPr>
      <w:r>
        <w:rPr>
          <w:rFonts w:ascii="Amiri" w:hAnsi="Amiri" w:eastAsia="Amiri" w:cs="Amiri"/>
          <w:lang w:bidi="ar-SA"/>
          <w:color w:val="111111"/>
          <w:sz w:val="28"/>
          <w:szCs w:val="28"/>
          <w:rtl/>
        </w:rPr>
        <w:t xml:space="preserve">التّواضع يرفع الوضيع فروتنى افتاده را بر ميكشد.</w:t>
      </w:r>
    </w:p>
    <w:p>
      <w:pPr>
        <w:pStyle w:val="Heading3"/>
      </w:pPr>
      <w:bookmarkStart w:id="1264" w:name="_Toc379"/>
      <w:r>
        <w:t>364</w:t>
      </w:r>
      <w:bookmarkEnd w:id="1264"/>
    </w:p>
    <w:p>
      <w:pPr>
        <w:pStyle w:val="BookText"/>
      </w:pPr>
      <w:r>
        <w:rPr>
          <w:rFonts w:ascii="Amiri" w:hAnsi="Amiri" w:eastAsia="Amiri" w:cs="Amiri"/>
          <w:lang w:bidi="ar-SA"/>
          <w:color w:val="111111"/>
          <w:sz w:val="28"/>
          <w:szCs w:val="28"/>
          <w:rtl/>
        </w:rPr>
        <w:t xml:space="preserve">الرّفق مفتاح الصّواب نرمى كليد راستى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9220_78349"/>
    <w:bookmarkEnd w:id="21"/>
    <w:p>
      <w:pPr>
        <w:pStyle w:val="Heading3"/>
      </w:pPr>
      <w:bookmarkStart w:id="1265" w:name="_Toc380"/>
      <w:r>
        <w:t>365</w:t>
      </w:r>
      <w:bookmarkEnd w:id="1265"/>
    </w:p>
    <w:p>
      <w:pPr>
        <w:pStyle w:val="BookText"/>
      </w:pPr>
      <w:r>
        <w:rPr>
          <w:rFonts w:ascii="Amiri" w:hAnsi="Amiri" w:eastAsia="Amiri" w:cs="Amiri"/>
          <w:lang w:bidi="ar-SA"/>
          <w:color w:val="111111"/>
          <w:sz w:val="28"/>
          <w:szCs w:val="28"/>
          <w:rtl/>
        </w:rPr>
        <w:t xml:space="preserve">السّفه مفتاح السّباب كولى و كودنى كليد دشنام است</w:t>
      </w:r>
    </w:p>
    <w:p>
      <w:pPr>
        <w:pStyle w:val="Heading3"/>
      </w:pPr>
      <w:bookmarkStart w:id="1266" w:name="_Toc381"/>
      <w:r>
        <w:t>366</w:t>
      </w:r>
      <w:bookmarkEnd w:id="1266"/>
    </w:p>
    <w:p>
      <w:pPr>
        <w:pStyle w:val="BookText"/>
      </w:pPr>
      <w:r>
        <w:rPr>
          <w:rFonts w:ascii="Amiri" w:hAnsi="Amiri" w:eastAsia="Amiri" w:cs="Amiri"/>
          <w:lang w:bidi="ar-SA"/>
          <w:color w:val="111111"/>
          <w:sz w:val="28"/>
          <w:szCs w:val="28"/>
          <w:rtl/>
        </w:rPr>
        <w:t xml:space="preserve">الهوى آفة الألباب آرزو نابود كنندۀ خردها است</w:t>
      </w:r>
    </w:p>
    <w:p>
      <w:pPr>
        <w:pStyle w:val="Heading3"/>
      </w:pPr>
      <w:bookmarkStart w:id="1267" w:name="_Toc382"/>
      <w:r>
        <w:t>367</w:t>
      </w:r>
      <w:bookmarkEnd w:id="1267"/>
    </w:p>
    <w:p>
      <w:pPr>
        <w:pStyle w:val="BookText"/>
      </w:pPr>
      <w:r>
        <w:rPr>
          <w:rFonts w:ascii="IRNazanin" w:hAnsi="IRNazanin" w:eastAsia="IRNazanin" w:cs="IRNazanin"/>
          <w:lang w:bidi="fa-IR"/>
          <w:color w:val="111111"/>
          <w:sz w:val="28"/>
          <w:szCs w:val="28"/>
          <w:rtl/>
        </w:rPr>
        <w:t xml:space="preserve">العتاب حياة المودّة گله گذارى زنده كننده دوستى است (براى اينكه دوست وقتى درد دلش را با دوستش در ميان نهاد لابدّ دوستش آن گله را بر طرف كرده رشتۀ مودّت محكمتر ميشود).</w:t>
      </w:r>
    </w:p>
    <w:p>
      <w:pPr>
        <w:pStyle w:val="Heading3"/>
      </w:pPr>
      <w:bookmarkStart w:id="1268" w:name="_Toc383"/>
      <w:r>
        <w:t>368</w:t>
      </w:r>
      <w:bookmarkEnd w:id="1268"/>
    </w:p>
    <w:p>
      <w:pPr>
        <w:pStyle w:val="BookText"/>
      </w:pPr>
      <w:r>
        <w:rPr>
          <w:rFonts w:ascii="Amiri" w:hAnsi="Amiri" w:eastAsia="Amiri" w:cs="Amiri"/>
          <w:lang w:bidi="ar-SA"/>
          <w:color w:val="111111"/>
          <w:sz w:val="28"/>
          <w:szCs w:val="28"/>
          <w:rtl/>
        </w:rPr>
        <w:t xml:space="preserve">الهديّة تجلب المحبّة ارمغان براى دوست بردن محبّت را جلب ميكند.</w:t>
      </w:r>
    </w:p>
    <w:p>
      <w:pPr>
        <w:pStyle w:val="Heading3"/>
      </w:pPr>
      <w:bookmarkStart w:id="1269" w:name="_Toc384"/>
      <w:r>
        <w:t>369</w:t>
      </w:r>
      <w:bookmarkEnd w:id="1269"/>
    </w:p>
    <w:p>
      <w:pPr>
        <w:pStyle w:val="BookText"/>
      </w:pPr>
      <w:r>
        <w:rPr>
          <w:rFonts w:ascii="IRNazanin" w:hAnsi="IRNazanin" w:eastAsia="IRNazanin" w:cs="IRNazanin"/>
          <w:lang w:bidi="fa-IR"/>
          <w:color w:val="111111"/>
          <w:sz w:val="28"/>
          <w:szCs w:val="28"/>
          <w:rtl/>
        </w:rPr>
        <w:t xml:space="preserve">الموت رقيب غافل مرگ نگهبانى است كه بيخبر در آيد</w:t>
      </w:r>
    </w:p>
    <w:p>
      <w:pPr>
        <w:pStyle w:val="Heading3"/>
      </w:pPr>
      <w:bookmarkStart w:id="1270" w:name="_Toc385"/>
      <w:r>
        <w:t>370</w:t>
      </w:r>
      <w:bookmarkEnd w:id="1270"/>
    </w:p>
    <w:p>
      <w:pPr>
        <w:pStyle w:val="BookText"/>
      </w:pPr>
      <w:r>
        <w:rPr>
          <w:rFonts w:ascii="IRNazanin" w:hAnsi="IRNazanin" w:eastAsia="IRNazanin" w:cs="IRNazanin"/>
          <w:lang w:bidi="fa-IR"/>
          <w:color w:val="111111"/>
          <w:sz w:val="28"/>
          <w:szCs w:val="28"/>
          <w:rtl/>
        </w:rPr>
        <w:t xml:space="preserve">الدّنيا ظلّ زائل جهان سايه ايست زودگذر</w:t>
      </w:r>
    </w:p>
    <w:p>
      <w:pPr>
        <w:pStyle w:val="Heading3"/>
      </w:pPr>
      <w:bookmarkStart w:id="1271" w:name="_Toc386"/>
      <w:r>
        <w:t>371</w:t>
      </w:r>
      <w:bookmarkEnd w:id="1271"/>
    </w:p>
    <w:p>
      <w:pPr>
        <w:pStyle w:val="BookText"/>
      </w:pPr>
      <w:r>
        <w:rPr>
          <w:rFonts w:ascii="IRNazanin" w:hAnsi="IRNazanin" w:eastAsia="IRNazanin" w:cs="IRNazanin"/>
          <w:lang w:bidi="fa-IR"/>
          <w:color w:val="111111"/>
          <w:sz w:val="28"/>
          <w:szCs w:val="28"/>
          <w:rtl/>
        </w:rPr>
        <w:t xml:space="preserve">الموت باب الأخرة مرگ دروازه آخرت است</w:t>
      </w:r>
    </w:p>
    <w:p>
      <w:pPr>
        <w:pStyle w:val="Heading3"/>
      </w:pPr>
      <w:bookmarkStart w:id="1272" w:name="_Toc387"/>
      <w:r>
        <w:t>372</w:t>
      </w:r>
      <w:bookmarkEnd w:id="1272"/>
    </w:p>
    <w:p>
      <w:pPr>
        <w:pStyle w:val="BookText"/>
      </w:pPr>
      <w:r>
        <w:rPr>
          <w:rFonts w:ascii="IRNazanin" w:hAnsi="IRNazanin" w:eastAsia="IRNazanin" w:cs="IRNazanin"/>
          <w:lang w:bidi="fa-IR"/>
          <w:color w:val="111111"/>
          <w:sz w:val="28"/>
          <w:szCs w:val="28"/>
          <w:rtl/>
        </w:rPr>
        <w:t xml:space="preserve">التّجمّل مرؤة ظاهرة خود آراستن مردانگى است هويدا</w:t>
      </w:r>
    </w:p>
    <w:p>
      <w:pPr>
        <w:pStyle w:val="Heading3"/>
      </w:pPr>
      <w:bookmarkStart w:id="1273" w:name="_Toc388"/>
      <w:r>
        <w:t>373</w:t>
      </w:r>
      <w:bookmarkEnd w:id="1273"/>
    </w:p>
    <w:p>
      <w:pPr>
        <w:pStyle w:val="BookText"/>
      </w:pPr>
      <w:r>
        <w:rPr>
          <w:rFonts w:ascii="Amiri" w:hAnsi="Amiri" w:eastAsia="Amiri" w:cs="Amiri"/>
          <w:lang w:bidi="ar-SA"/>
          <w:color w:val="111111"/>
          <w:sz w:val="28"/>
          <w:szCs w:val="28"/>
          <w:rtl/>
        </w:rPr>
        <w:t xml:space="preserve">المواعظ حيات القلوب اندرزها زنده كنندۀ دلها است</w:t>
      </w:r>
    </w:p>
    <w:p>
      <w:pPr>
        <w:pStyle w:val="Heading3"/>
      </w:pPr>
      <w:bookmarkStart w:id="1274" w:name="_Toc389"/>
      <w:r>
        <w:t>374</w:t>
      </w:r>
      <w:bookmarkEnd w:id="1274"/>
    </w:p>
    <w:p>
      <w:pPr>
        <w:pStyle w:val="BookText"/>
      </w:pPr>
      <w:r>
        <w:rPr>
          <w:rFonts w:ascii="Amiri" w:hAnsi="Amiri" w:eastAsia="Amiri" w:cs="Amiri"/>
          <w:lang w:bidi="ar-SA"/>
          <w:color w:val="111111"/>
          <w:sz w:val="28"/>
          <w:szCs w:val="28"/>
          <w:rtl/>
        </w:rPr>
        <w:t xml:space="preserve">الذّكر مجالسة المحبوب ياد دوست بودن با دوست همنشينى كردن است</w:t>
      </w:r>
    </w:p>
    <w:p>
      <w:pPr>
        <w:pStyle w:val="Heading3"/>
      </w:pPr>
      <w:bookmarkStart w:id="1275" w:name="_Toc390"/>
      <w:r>
        <w:t>375</w:t>
      </w:r>
      <w:bookmarkEnd w:id="1275"/>
    </w:p>
    <w:p>
      <w:pPr>
        <w:pStyle w:val="BookText"/>
      </w:pPr>
      <w:r>
        <w:rPr>
          <w:rFonts w:ascii="Amiri" w:hAnsi="Amiri" w:eastAsia="Amiri" w:cs="Amiri"/>
          <w:lang w:bidi="ar-SA"/>
          <w:color w:val="111111"/>
          <w:sz w:val="28"/>
          <w:szCs w:val="28"/>
          <w:rtl/>
        </w:rPr>
        <w:t xml:space="preserve">الدّين أفضل مطلوب دين برترين خواستۀ انسانست</w:t>
      </w:r>
    </w:p>
    <w:p>
      <w:pPr>
        <w:pStyle w:val="Heading3"/>
      </w:pPr>
      <w:bookmarkStart w:id="1276" w:name="_Toc391"/>
      <w:r>
        <w:t>376</w:t>
      </w:r>
      <w:bookmarkEnd w:id="1276"/>
    </w:p>
    <w:p>
      <w:pPr>
        <w:pStyle w:val="BookText"/>
      </w:pPr>
      <w:r>
        <w:rPr>
          <w:rFonts w:ascii="Amiri" w:hAnsi="Amiri" w:eastAsia="Amiri" w:cs="Amiri"/>
          <w:lang w:bidi="ar-SA"/>
          <w:color w:val="111111"/>
          <w:sz w:val="28"/>
          <w:szCs w:val="28"/>
          <w:rtl/>
        </w:rPr>
        <w:t xml:space="preserve">العقل صديق مقطوع خرد دوستى است بريده شده</w:t>
      </w:r>
    </w:p>
    <w:p>
      <w:pPr>
        <w:pStyle w:val="Heading3"/>
      </w:pPr>
      <w:bookmarkStart w:id="1277" w:name="_Toc392"/>
      <w:r>
        <w:t>377</w:t>
      </w:r>
      <w:bookmarkEnd w:id="1277"/>
    </w:p>
    <w:p>
      <w:pPr>
        <w:pStyle w:val="BookText"/>
      </w:pPr>
      <w:r>
        <w:rPr>
          <w:rFonts w:ascii="Amiri" w:hAnsi="Amiri" w:eastAsia="Amiri" w:cs="Amiri"/>
          <w:lang w:bidi="ar-SA"/>
          <w:color w:val="111111"/>
          <w:sz w:val="28"/>
          <w:szCs w:val="28"/>
          <w:rtl/>
        </w:rPr>
        <w:t xml:space="preserve">الهوى عدوّ متبوع آرزو دشمنى است كه دنبالش روند.</w:t>
      </w:r>
    </w:p>
    <w:p>
      <w:pPr>
        <w:pStyle w:val="Heading3"/>
      </w:pPr>
      <w:bookmarkStart w:id="1278" w:name="_Toc393"/>
      <w:r>
        <w:t>378</w:t>
      </w:r>
      <w:bookmarkEnd w:id="1278"/>
    </w:p>
    <w:p>
      <w:pPr>
        <w:pStyle w:val="BookText"/>
      </w:pPr>
      <w:r>
        <w:rPr>
          <w:rFonts w:ascii="IRNazanin" w:hAnsi="IRNazanin" w:eastAsia="IRNazanin" w:cs="IRNazanin"/>
          <w:lang w:bidi="fa-IR"/>
          <w:color w:val="111111"/>
          <w:sz w:val="28"/>
          <w:szCs w:val="28"/>
          <w:rtl/>
        </w:rPr>
        <w:t xml:space="preserve">العاقل يألف مثله خردمند با چون خودى پيوند كند</w:t>
      </w:r>
    </w:p>
    <w:p>
      <w:pPr>
        <w:pStyle w:val="Heading3"/>
      </w:pPr>
      <w:bookmarkStart w:id="1279" w:name="_Toc394"/>
      <w:r>
        <w:t>379</w:t>
      </w:r>
      <w:bookmarkEnd w:id="1279"/>
    </w:p>
    <w:p>
      <w:pPr>
        <w:pStyle w:val="BookText"/>
      </w:pPr>
      <w:r>
        <w:rPr>
          <w:rFonts w:ascii="Amiri" w:hAnsi="Amiri" w:eastAsia="Amiri" w:cs="Amiri"/>
          <w:lang w:bidi="ar-SA"/>
          <w:color w:val="111111"/>
          <w:sz w:val="28"/>
          <w:szCs w:val="28"/>
          <w:rtl/>
        </w:rPr>
        <w:t xml:space="preserve">الجاهل يميل إلى شكله نادان ميلش بسوى همجنس خود است</w:t>
      </w:r>
    </w:p>
    <w:p>
      <w:pPr>
        <w:pStyle w:val="Heading3"/>
      </w:pPr>
      <w:bookmarkStart w:id="1280" w:name="_Toc395"/>
      <w:r>
        <w:t>380</w:t>
      </w:r>
      <w:bookmarkEnd w:id="1280"/>
    </w:p>
    <w:p>
      <w:pPr>
        <w:pStyle w:val="BookText"/>
      </w:pPr>
      <w:r>
        <w:rPr>
          <w:rFonts w:ascii="Amiri" w:hAnsi="Amiri" w:eastAsia="Amiri" w:cs="Amiri"/>
          <w:lang w:bidi="ar-SA"/>
          <w:color w:val="111111"/>
          <w:sz w:val="28"/>
          <w:szCs w:val="28"/>
          <w:rtl/>
        </w:rPr>
        <w:t xml:space="preserve">السّلامة (في) بالتفرّد رهائى در تفرّد است.</w:t>
      </w:r>
    </w:p>
    <w:p>
      <w:pPr>
        <w:pStyle w:val="Heading3"/>
      </w:pPr>
      <w:bookmarkStart w:id="1281" w:name="_Toc396"/>
      <w:r>
        <w:t>381</w:t>
      </w:r>
      <w:bookmarkEnd w:id="1281"/>
    </w:p>
    <w:p>
      <w:pPr>
        <w:pStyle w:val="BookText"/>
      </w:pPr>
      <w:r>
        <w:rPr>
          <w:rFonts w:ascii="Amiri" w:hAnsi="Amiri" w:eastAsia="Amiri" w:cs="Amiri"/>
          <w:lang w:bidi="ar-SA"/>
          <w:color w:val="111111"/>
          <w:sz w:val="28"/>
          <w:szCs w:val="28"/>
          <w:rtl/>
        </w:rPr>
        <w:t xml:space="preserve">الرّاحة في الزّهد آسايش در بى رغبتى دنيا است.</w:t>
      </w:r>
    </w:p>
    <w:p>
      <w:pPr>
        <w:pStyle w:val="Heading3"/>
      </w:pPr>
      <w:bookmarkStart w:id="1282" w:name="_Toc397"/>
      <w:r>
        <w:t>382</w:t>
      </w:r>
      <w:bookmarkEnd w:id="1282"/>
    </w:p>
    <w:p>
      <w:pPr>
        <w:pStyle w:val="BookText"/>
      </w:pPr>
      <w:r>
        <w:rPr>
          <w:rFonts w:ascii="Amiri" w:hAnsi="Amiri" w:eastAsia="Amiri" w:cs="Amiri"/>
          <w:lang w:bidi="ar-SA"/>
          <w:color w:val="111111"/>
          <w:sz w:val="28"/>
          <w:szCs w:val="28"/>
          <w:rtl/>
        </w:rPr>
        <w:t xml:space="preserve">الجود عزّ موجود بخشش كردن عزّتى است آماده</w:t>
      </w:r>
    </w:p>
    <w:p>
      <w:pPr>
        <w:pStyle w:val="Heading3"/>
      </w:pPr>
      <w:bookmarkStart w:id="1283" w:name="_Toc398"/>
      <w:r>
        <w:t>383</w:t>
      </w:r>
      <w:bookmarkEnd w:id="1283"/>
    </w:p>
    <w:p>
      <w:pPr>
        <w:pStyle w:val="BookText"/>
      </w:pPr>
      <w:r>
        <w:rPr>
          <w:rFonts w:ascii="Amiri" w:hAnsi="Amiri" w:eastAsia="Amiri" w:cs="Amiri"/>
          <w:lang w:bidi="ar-SA"/>
          <w:color w:val="111111"/>
          <w:sz w:val="28"/>
          <w:szCs w:val="28"/>
          <w:rtl/>
        </w:rPr>
        <w:t xml:space="preserve">الإنسان عبد الإحسان آدمى بندۀ نيكى است</w:t>
      </w:r>
    </w:p>
    <w:p>
      <w:pPr>
        <w:pStyle w:val="Heading3"/>
      </w:pPr>
      <w:bookmarkStart w:id="1284" w:name="_Toc399"/>
      <w:r>
        <w:t>384</w:t>
      </w:r>
      <w:bookmarkEnd w:id="1284"/>
    </w:p>
    <w:p>
      <w:pPr>
        <w:pStyle w:val="BookText"/>
      </w:pPr>
      <w:r>
        <w:rPr>
          <w:rFonts w:ascii="IRNazanin" w:hAnsi="IRNazanin" w:eastAsia="IRNazanin" w:cs="IRNazanin"/>
          <w:lang w:bidi="fa-IR"/>
          <w:color w:val="111111"/>
          <w:sz w:val="28"/>
          <w:szCs w:val="28"/>
          <w:rtl/>
        </w:rPr>
        <w:t xml:space="preserve">الصّبر يناضل الحدثان شكيبائى با گرفتارى در مبارزه است</w:t>
      </w:r>
    </w:p>
    <w:p>
      <w:pPr>
        <w:pStyle w:val="Heading3"/>
      </w:pPr>
      <w:bookmarkStart w:id="1285" w:name="_Toc400"/>
      <w:r>
        <w:t>385</w:t>
      </w:r>
      <w:bookmarkEnd w:id="1285"/>
    </w:p>
    <w:p>
      <w:pPr>
        <w:pStyle w:val="BookText"/>
      </w:pPr>
      <w:r>
        <w:rPr>
          <w:rFonts w:ascii="Amiri" w:hAnsi="Amiri" w:eastAsia="Amiri" w:cs="Amiri"/>
          <w:lang w:bidi="ar-SA"/>
          <w:color w:val="111111"/>
          <w:sz w:val="28"/>
          <w:szCs w:val="28"/>
          <w:rtl/>
        </w:rPr>
        <w:t xml:space="preserve">الهيبة مقرون بالخيبة شكوه و هيبت با خسر و زيان انباز است.</w:t>
      </w:r>
    </w:p>
    <w:p>
      <w:pPr>
        <w:pStyle w:val="Heading3"/>
      </w:pPr>
      <w:bookmarkStart w:id="1286" w:name="_Toc401"/>
      <w:r>
        <w:t>386</w:t>
      </w:r>
      <w:bookmarkEnd w:id="1286"/>
    </w:p>
    <w:p>
      <w:pPr>
        <w:pStyle w:val="BookText"/>
      </w:pPr>
      <w:r>
        <w:rPr>
          <w:rFonts w:ascii="Amiri" w:hAnsi="Amiri" w:eastAsia="Amiri" w:cs="Amiri"/>
          <w:lang w:bidi="ar-SA"/>
          <w:color w:val="111111"/>
          <w:sz w:val="28"/>
          <w:szCs w:val="28"/>
          <w:rtl/>
        </w:rPr>
        <w:t xml:space="preserve">الكمال فى الدّنيا مفقود تماميّت در جهان ناياب است</w:t>
      </w:r>
    </w:p>
    <w:p>
      <w:pPr>
        <w:pStyle w:val="Heading3"/>
      </w:pPr>
      <w:bookmarkStart w:id="1287" w:name="_Toc402"/>
      <w:r>
        <w:t>387</w:t>
      </w:r>
      <w:bookmarkEnd w:id="1287"/>
    </w:p>
    <w:p>
      <w:pPr>
        <w:pStyle w:val="BookText"/>
      </w:pPr>
      <w:r>
        <w:rPr>
          <w:rFonts w:ascii="IRNazanin" w:hAnsi="IRNazanin" w:eastAsia="IRNazanin" w:cs="IRNazanin"/>
          <w:lang w:bidi="fa-IR"/>
          <w:color w:val="111111"/>
          <w:sz w:val="28"/>
          <w:szCs w:val="28"/>
          <w:rtl/>
        </w:rPr>
        <w:t xml:space="preserve">الحسد شرّ الأمراض رشگ بردن بدترين دردها است</w:t>
      </w:r>
    </w:p>
    <w:p>
      <w:pPr>
        <w:pStyle w:val="Heading3"/>
      </w:pPr>
      <w:bookmarkStart w:id="1288" w:name="_Toc403"/>
      <w:r>
        <w:t>388</w:t>
      </w:r>
      <w:bookmarkEnd w:id="1288"/>
    </w:p>
    <w:p>
      <w:pPr>
        <w:pStyle w:val="BookText"/>
      </w:pPr>
      <w:r>
        <w:rPr>
          <w:rFonts w:ascii="IRNazanin" w:hAnsi="IRNazanin" w:eastAsia="IRNazanin" w:cs="IRNazanin"/>
          <w:lang w:bidi="fa-IR"/>
          <w:color w:val="111111"/>
          <w:sz w:val="28"/>
          <w:szCs w:val="28"/>
          <w:rtl/>
        </w:rPr>
        <w:t xml:space="preserve">الجود حارس الأعراض بخشش نگهبان آبروها است</w:t>
      </w:r>
    </w:p>
    <w:p>
      <w:pPr>
        <w:pStyle w:val="Heading3"/>
      </w:pPr>
      <w:bookmarkStart w:id="1289" w:name="_Toc404"/>
      <w:r>
        <w:t>389</w:t>
      </w:r>
      <w:bookmarkEnd w:id="1289"/>
    </w:p>
    <w:p>
      <w:pPr>
        <w:pStyle w:val="BookText"/>
      </w:pPr>
      <w:r>
        <w:rPr>
          <w:rFonts w:ascii="IRNazanin" w:hAnsi="IRNazanin" w:eastAsia="IRNazanin" w:cs="IRNazanin"/>
          <w:lang w:bidi="fa-IR"/>
          <w:color w:val="111111"/>
          <w:sz w:val="28"/>
          <w:szCs w:val="28"/>
          <w:rtl/>
        </w:rPr>
        <w:t xml:space="preserve">الاقتصاد ينمى القليل ميانه روى كم را بسيار ميگرداند</w:t>
      </w:r>
    </w:p>
    <w:p>
      <w:pPr>
        <w:pStyle w:val="Heading3"/>
      </w:pPr>
      <w:bookmarkStart w:id="1290" w:name="_Toc405"/>
      <w:r>
        <w:t>390</w:t>
      </w:r>
      <w:bookmarkEnd w:id="1290"/>
    </w:p>
    <w:p>
      <w:pPr>
        <w:pStyle w:val="BookText"/>
      </w:pPr>
      <w:r>
        <w:rPr>
          <w:rFonts w:ascii="Amiri" w:hAnsi="Amiri" w:eastAsia="Amiri" w:cs="Amiri"/>
          <w:lang w:bidi="ar-SA"/>
          <w:color w:val="111111"/>
          <w:sz w:val="28"/>
          <w:szCs w:val="28"/>
          <w:rtl/>
        </w:rPr>
        <w:t xml:space="preserve">الإسراف يفنى الجزيل زياده روى بسيار را كم ميسازد</w:t>
      </w:r>
    </w:p>
    <w:p>
      <w:pPr>
        <w:pStyle w:val="Heading3"/>
      </w:pPr>
      <w:bookmarkStart w:id="1291" w:name="_Toc406"/>
      <w:r>
        <w:t>391</w:t>
      </w:r>
      <w:bookmarkEnd w:id="1291"/>
    </w:p>
    <w:p>
      <w:pPr>
        <w:pStyle w:val="BookText"/>
      </w:pPr>
      <w:r>
        <w:rPr>
          <w:rFonts w:ascii="IRNazanin" w:hAnsi="IRNazanin" w:eastAsia="IRNazanin" w:cs="IRNazanin"/>
          <w:lang w:bidi="fa-IR"/>
          <w:color w:val="111111"/>
          <w:sz w:val="28"/>
          <w:szCs w:val="28"/>
          <w:rtl/>
        </w:rPr>
        <w:t xml:space="preserve">السّاعات مكمن الآفات روزگار مركز پنهان شدن آفتها و اندوهها است (كه بناگاه بر انسان بتازاند)</w:t>
      </w:r>
    </w:p>
    <w:p>
      <w:pPr>
        <w:pStyle w:val="Heading3"/>
      </w:pPr>
      <w:bookmarkStart w:id="1292" w:name="_Toc407"/>
      <w:r>
        <w:t>392</w:t>
      </w:r>
      <w:bookmarkEnd w:id="1292"/>
    </w:p>
    <w:p>
      <w:pPr>
        <w:pStyle w:val="BookText"/>
      </w:pPr>
      <w:r>
        <w:rPr>
          <w:rFonts w:ascii="IRNazanin" w:hAnsi="IRNazanin" w:eastAsia="IRNazanin" w:cs="IRNazanin"/>
          <w:lang w:bidi="fa-IR"/>
          <w:color w:val="111111"/>
          <w:sz w:val="28"/>
          <w:szCs w:val="28"/>
          <w:rtl/>
        </w:rPr>
        <w:t xml:space="preserve">العمر تفنيه اللّحظات لحظات و دقايقى كه ميگذراند نابود كنندۀ عمرند.</w:t>
      </w:r>
    </w:p>
    <w:p>
      <w:pPr>
        <w:pStyle w:val="Heading3"/>
      </w:pPr>
      <w:bookmarkStart w:id="1293" w:name="_Toc408"/>
      <w:r>
        <w:t>393</w:t>
      </w:r>
      <w:bookmarkEnd w:id="1293"/>
    </w:p>
    <w:p>
      <w:pPr>
        <w:pStyle w:val="BookText"/>
      </w:pPr>
      <w:r>
        <w:rPr>
          <w:rFonts w:ascii="IRNazanin" w:hAnsi="IRNazanin" w:eastAsia="IRNazanin" w:cs="IRNazanin"/>
          <w:lang w:bidi="fa-IR"/>
          <w:color w:val="111111"/>
          <w:sz w:val="28"/>
          <w:szCs w:val="28"/>
          <w:rtl/>
        </w:rPr>
        <w:t xml:space="preserve">الصّادق مكرم جليل راستگو هماره عزيز و گرامى است.</w:t>
      </w:r>
    </w:p>
    <w:p>
      <w:pPr>
        <w:pStyle w:val="Heading3"/>
      </w:pPr>
      <w:bookmarkStart w:id="1294" w:name="_Toc409"/>
      <w:r>
        <w:t>394</w:t>
      </w:r>
      <w:bookmarkEnd w:id="1294"/>
    </w:p>
    <w:p>
      <w:pPr>
        <w:pStyle w:val="BookText"/>
      </w:pPr>
      <w:r>
        <w:rPr>
          <w:rFonts w:ascii="IRNazanin" w:hAnsi="IRNazanin" w:eastAsia="IRNazanin" w:cs="IRNazanin"/>
          <w:lang w:bidi="fa-IR"/>
          <w:color w:val="111111"/>
          <w:sz w:val="28"/>
          <w:szCs w:val="28"/>
          <w:rtl/>
        </w:rPr>
        <w:t xml:space="preserve">الكاذب مهان ذليل دروغگو هميشه ذليل و خوار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9220_78350"/>
    <w:bookmarkEnd w:id="22"/>
    <w:p>
      <w:pPr>
        <w:pStyle w:val="Heading3"/>
      </w:pPr>
      <w:bookmarkStart w:id="1295" w:name="_Toc410"/>
      <w:r>
        <w:t>395</w:t>
      </w:r>
      <w:bookmarkEnd w:id="1295"/>
    </w:p>
    <w:p>
      <w:pPr>
        <w:pStyle w:val="BookText"/>
      </w:pPr>
      <w:r>
        <w:rPr>
          <w:rFonts w:ascii="Amiri" w:hAnsi="Amiri" w:eastAsia="Amiri" w:cs="Amiri"/>
          <w:lang w:bidi="ar-SA"/>
          <w:color w:val="111111"/>
          <w:sz w:val="28"/>
          <w:szCs w:val="28"/>
          <w:rtl/>
        </w:rPr>
        <w:t xml:space="preserve">الحياء مفتاح كلّ الخير كليد كلّيّۀ نيكيها خوبى است</w:t>
      </w:r>
    </w:p>
    <w:p>
      <w:pPr>
        <w:pStyle w:val="Heading3"/>
      </w:pPr>
      <w:bookmarkStart w:id="1296" w:name="_Toc411"/>
      <w:r>
        <w:t>396</w:t>
      </w:r>
      <w:bookmarkEnd w:id="1296"/>
    </w:p>
    <w:p>
      <w:pPr>
        <w:pStyle w:val="BookText"/>
      </w:pPr>
      <w:r>
        <w:rPr>
          <w:rFonts w:ascii="IRNazanin" w:hAnsi="IRNazanin" w:eastAsia="IRNazanin" w:cs="IRNazanin"/>
          <w:lang w:bidi="fa-IR"/>
          <w:color w:val="111111"/>
          <w:sz w:val="28"/>
          <w:szCs w:val="28"/>
          <w:rtl/>
        </w:rPr>
        <w:t xml:space="preserve">القحة عنوان الشّرّ وقاحت و بيشرمى درگاه زشتى است.</w:t>
      </w:r>
    </w:p>
    <w:p>
      <w:pPr>
        <w:pStyle w:val="Heading3"/>
      </w:pPr>
      <w:bookmarkStart w:id="1297" w:name="_Toc412"/>
      <w:r>
        <w:t>397</w:t>
      </w:r>
      <w:bookmarkEnd w:id="1297"/>
    </w:p>
    <w:p>
      <w:pPr>
        <w:pStyle w:val="BookText"/>
      </w:pPr>
      <w:r>
        <w:rPr>
          <w:rFonts w:ascii="IRNazanin" w:hAnsi="IRNazanin" w:eastAsia="IRNazanin" w:cs="IRNazanin"/>
          <w:lang w:bidi="fa-IR"/>
          <w:color w:val="111111"/>
          <w:sz w:val="28"/>
          <w:szCs w:val="28"/>
          <w:rtl/>
        </w:rPr>
        <w:t xml:space="preserve">الاستغفار يمحو الأوزار طلب آمرزش نابود كنندۀ گناهان است.</w:t>
      </w:r>
    </w:p>
    <w:p>
      <w:pPr>
        <w:pStyle w:val="Heading3"/>
      </w:pPr>
      <w:bookmarkStart w:id="1298" w:name="_Toc413"/>
      <w:r>
        <w:t>398</w:t>
      </w:r>
      <w:bookmarkEnd w:id="1298"/>
    </w:p>
    <w:p>
      <w:pPr>
        <w:pStyle w:val="BookText"/>
      </w:pPr>
      <w:r>
        <w:rPr>
          <w:rFonts w:ascii="IRNazanin" w:hAnsi="IRNazanin" w:eastAsia="IRNazanin" w:cs="IRNazanin"/>
          <w:lang w:bidi="fa-IR"/>
          <w:color w:val="111111"/>
          <w:sz w:val="28"/>
          <w:szCs w:val="28"/>
          <w:rtl/>
        </w:rPr>
        <w:t xml:space="preserve">الإصرار شيمة الفجّار پافشارى بر گناه روش گنهكاران است</w:t>
      </w:r>
    </w:p>
    <w:p>
      <w:pPr>
        <w:pStyle w:val="Heading3"/>
      </w:pPr>
      <w:bookmarkStart w:id="1299" w:name="_Toc414"/>
      <w:r>
        <w:t>399</w:t>
      </w:r>
      <w:bookmarkEnd w:id="1299"/>
    </w:p>
    <w:p>
      <w:pPr>
        <w:pStyle w:val="BookText"/>
      </w:pPr>
      <w:r>
        <w:rPr>
          <w:rFonts w:ascii="IRNazanin" w:hAnsi="IRNazanin" w:eastAsia="IRNazanin" w:cs="IRNazanin"/>
          <w:lang w:bidi="fa-IR"/>
          <w:color w:val="111111"/>
          <w:sz w:val="28"/>
          <w:szCs w:val="28"/>
          <w:rtl/>
        </w:rPr>
        <w:t xml:space="preserve">السّاعات تنهب الأعمار ساعات روزگار تاراج كننده عمرهايند.</w:t>
      </w:r>
    </w:p>
    <w:p>
      <w:pPr>
        <w:pStyle w:val="Heading3"/>
      </w:pPr>
      <w:bookmarkStart w:id="1300" w:name="_Toc415"/>
      <w:r>
        <w:t>400</w:t>
      </w:r>
      <w:bookmarkEnd w:id="1300"/>
    </w:p>
    <w:p>
      <w:pPr>
        <w:pStyle w:val="BookText"/>
      </w:pPr>
      <w:r>
        <w:rPr>
          <w:rFonts w:ascii="IRNazanin" w:hAnsi="IRNazanin" w:eastAsia="IRNazanin" w:cs="IRNazanin"/>
          <w:lang w:bidi="fa-IR"/>
          <w:color w:val="111111"/>
          <w:sz w:val="28"/>
          <w:szCs w:val="28"/>
          <w:rtl/>
        </w:rPr>
        <w:t xml:space="preserve">البطنة تمنع الفطنة شكم پرى مانع از زيركى است</w:t>
      </w:r>
    </w:p>
    <w:p>
      <w:pPr>
        <w:pStyle w:val="Heading3"/>
      </w:pPr>
      <w:bookmarkStart w:id="1301" w:name="_Toc416"/>
      <w:r>
        <w:t>401</w:t>
      </w:r>
      <w:bookmarkEnd w:id="1301"/>
    </w:p>
    <w:p>
      <w:pPr>
        <w:pStyle w:val="BookText"/>
      </w:pPr>
      <w:r>
        <w:rPr>
          <w:rFonts w:ascii="IRNazanin" w:hAnsi="IRNazanin" w:eastAsia="IRNazanin" w:cs="IRNazanin"/>
          <w:lang w:bidi="fa-IR"/>
          <w:color w:val="111111"/>
          <w:sz w:val="28"/>
          <w:szCs w:val="28"/>
          <w:rtl/>
        </w:rPr>
        <w:t xml:space="preserve">الرّيبة توجب الظّنّة بدگمانى موجب ناپاكى دل است</w:t>
      </w:r>
    </w:p>
    <w:p>
      <w:pPr>
        <w:pStyle w:val="Heading3"/>
      </w:pPr>
      <w:bookmarkStart w:id="1302" w:name="_Toc417"/>
      <w:r>
        <w:t>402</w:t>
      </w:r>
      <w:bookmarkEnd w:id="1302"/>
    </w:p>
    <w:p>
      <w:pPr>
        <w:pStyle w:val="BookText"/>
      </w:pPr>
      <w:r>
        <w:rPr>
          <w:rFonts w:ascii="IRNazanin" w:hAnsi="IRNazanin" w:eastAsia="IRNazanin" w:cs="IRNazanin"/>
          <w:lang w:bidi="fa-IR"/>
          <w:color w:val="111111"/>
          <w:sz w:val="28"/>
          <w:szCs w:val="28"/>
          <w:rtl/>
        </w:rPr>
        <w:t xml:space="preserve">الصّبر جنّة الفاقة شكيبائى سپرى در پيش ندارى است</w:t>
      </w:r>
    </w:p>
    <w:p>
      <w:pPr>
        <w:pStyle w:val="Heading3"/>
      </w:pPr>
      <w:bookmarkStart w:id="1303" w:name="_Toc418"/>
      <w:r>
        <w:t>403</w:t>
      </w:r>
      <w:bookmarkEnd w:id="1303"/>
    </w:p>
    <w:p>
      <w:pPr>
        <w:pStyle w:val="BookText"/>
      </w:pPr>
      <w:r>
        <w:rPr>
          <w:rFonts w:ascii="IRNazanin" w:hAnsi="IRNazanin" w:eastAsia="IRNazanin" w:cs="IRNazanin"/>
          <w:lang w:bidi="fa-IR"/>
          <w:color w:val="111111"/>
          <w:sz w:val="28"/>
          <w:szCs w:val="28"/>
          <w:rtl/>
        </w:rPr>
        <w:t xml:space="preserve">العجب رأس الحماقة خودپسندى ريشۀ نادانى است</w:t>
      </w:r>
    </w:p>
    <w:p>
      <w:pPr>
        <w:pStyle w:val="Heading3"/>
      </w:pPr>
      <w:bookmarkStart w:id="1304" w:name="_Toc419"/>
      <w:r>
        <w:t>404</w:t>
      </w:r>
      <w:bookmarkEnd w:id="1304"/>
    </w:p>
    <w:p>
      <w:pPr>
        <w:pStyle w:val="BookText"/>
      </w:pPr>
      <w:r>
        <w:rPr>
          <w:rFonts w:ascii="Amiri" w:hAnsi="Amiri" w:eastAsia="Amiri" w:cs="Amiri"/>
          <w:lang w:bidi="ar-SA"/>
          <w:color w:val="111111"/>
          <w:sz w:val="28"/>
          <w:szCs w:val="28"/>
          <w:rtl/>
        </w:rPr>
        <w:t xml:space="preserve">الحياء مقرون بالحرمان شرم و حيا با ناكامى نزديكست و توأم</w:t>
      </w:r>
    </w:p>
    <w:p>
      <w:pPr>
        <w:pStyle w:val="Heading3"/>
      </w:pPr>
      <w:bookmarkStart w:id="1305" w:name="_Toc420"/>
      <w:r>
        <w:t>405</w:t>
      </w:r>
      <w:bookmarkEnd w:id="1305"/>
    </w:p>
    <w:p>
      <w:pPr>
        <w:pStyle w:val="BookText"/>
      </w:pPr>
      <w:r>
        <w:rPr>
          <w:rFonts w:ascii="Amiri" w:hAnsi="Amiri" w:eastAsia="Amiri" w:cs="Amiri"/>
          <w:lang w:bidi="ar-SA"/>
          <w:color w:val="111111"/>
          <w:sz w:val="28"/>
          <w:szCs w:val="28"/>
          <w:rtl/>
        </w:rPr>
        <w:t xml:space="preserve">اليقين عنوان الإيمان يقين بخدا و قيامت نشانه ايمانست</w:t>
      </w:r>
    </w:p>
    <w:p>
      <w:pPr>
        <w:pStyle w:val="Heading3"/>
      </w:pPr>
      <w:bookmarkStart w:id="1306" w:name="_Toc421"/>
      <w:r>
        <w:t>406</w:t>
      </w:r>
      <w:bookmarkEnd w:id="1306"/>
    </w:p>
    <w:p>
      <w:pPr>
        <w:pStyle w:val="BookText"/>
      </w:pPr>
      <w:r>
        <w:rPr>
          <w:rFonts w:ascii="IRNazanin" w:hAnsi="IRNazanin" w:eastAsia="IRNazanin" w:cs="IRNazanin"/>
          <w:lang w:bidi="fa-IR"/>
          <w:color w:val="111111"/>
          <w:sz w:val="28"/>
          <w:szCs w:val="28"/>
          <w:rtl/>
        </w:rPr>
        <w:t xml:space="preserve">الحرص علامة الفقر حرص و گرسنه چشمى نشانۀ فقر است (زيرا شخص اگر داراى دلى دارا باشد اينقدرها حرص نميزند).</w:t>
      </w:r>
    </w:p>
    <w:p>
      <w:pPr>
        <w:pStyle w:val="Heading3"/>
      </w:pPr>
      <w:bookmarkStart w:id="1307" w:name="_Toc422"/>
      <w:r>
        <w:t>407</w:t>
      </w:r>
      <w:bookmarkEnd w:id="1307"/>
    </w:p>
    <w:p>
      <w:pPr>
        <w:pStyle w:val="BookText"/>
      </w:pPr>
      <w:r>
        <w:rPr>
          <w:rFonts w:ascii="Amiri" w:hAnsi="Amiri" w:eastAsia="Amiri" w:cs="Amiri"/>
          <w:lang w:bidi="ar-SA"/>
          <w:color w:val="111111"/>
          <w:sz w:val="28"/>
          <w:szCs w:val="28"/>
          <w:rtl/>
        </w:rPr>
        <w:t xml:space="preserve">الشّره داعية الشّرّ آزمندى بديها را ميكشد</w:t>
      </w:r>
    </w:p>
    <w:p>
      <w:pPr>
        <w:pStyle w:val="Heading3"/>
      </w:pPr>
      <w:bookmarkStart w:id="1308" w:name="_Toc423"/>
      <w:r>
        <w:t>408</w:t>
      </w:r>
      <w:bookmarkEnd w:id="1308"/>
    </w:p>
    <w:p>
      <w:pPr>
        <w:pStyle w:val="BookText"/>
      </w:pPr>
      <w:r>
        <w:rPr>
          <w:rFonts w:ascii="IRNazanin" w:hAnsi="IRNazanin" w:eastAsia="IRNazanin" w:cs="IRNazanin"/>
          <w:lang w:bidi="fa-IR"/>
          <w:color w:val="111111"/>
          <w:sz w:val="28"/>
          <w:szCs w:val="28"/>
          <w:rtl/>
        </w:rPr>
        <w:t xml:space="preserve">الصّدق حياة التّقوى راستى روان و جان پرهيزكاريست</w:t>
      </w:r>
    </w:p>
    <w:p>
      <w:pPr>
        <w:pStyle w:val="Heading3"/>
      </w:pPr>
      <w:bookmarkStart w:id="1309" w:name="_Toc424"/>
      <w:r>
        <w:t>409</w:t>
      </w:r>
      <w:bookmarkEnd w:id="1309"/>
    </w:p>
    <w:p>
      <w:pPr>
        <w:pStyle w:val="BookText"/>
      </w:pPr>
      <w:r>
        <w:rPr>
          <w:rFonts w:ascii="IRNazanin" w:hAnsi="IRNazanin" w:eastAsia="IRNazanin" w:cs="IRNazanin"/>
          <w:lang w:bidi="fa-IR"/>
          <w:color w:val="111111"/>
          <w:sz w:val="28"/>
          <w:szCs w:val="28"/>
          <w:rtl/>
        </w:rPr>
        <w:t xml:space="preserve">الكتمان ملاك النّجوى راز دارى پايه و زير بناى راز سپردن است</w:t>
      </w:r>
    </w:p>
    <w:p>
      <w:pPr>
        <w:pStyle w:val="Heading3"/>
      </w:pPr>
      <w:bookmarkStart w:id="1310" w:name="_Toc425"/>
      <w:r>
        <w:t>410</w:t>
      </w:r>
      <w:bookmarkEnd w:id="1310"/>
    </w:p>
    <w:p>
      <w:pPr>
        <w:pStyle w:val="BookText"/>
      </w:pPr>
      <w:r>
        <w:rPr>
          <w:rFonts w:ascii="IRNazanin" w:hAnsi="IRNazanin" w:eastAsia="IRNazanin" w:cs="IRNazanin"/>
          <w:lang w:bidi="fa-IR"/>
          <w:color w:val="111111"/>
          <w:sz w:val="28"/>
          <w:szCs w:val="28"/>
          <w:rtl/>
        </w:rPr>
        <w:t xml:space="preserve">القسط روح الشّهادة عدالت جان گواهى است يعنى بيعدالت گواهى بيروح و اثرى ندارد</w:t>
      </w:r>
    </w:p>
    <w:p>
      <w:pPr>
        <w:pStyle w:val="Heading3"/>
      </w:pPr>
      <w:bookmarkStart w:id="1311" w:name="_Toc426"/>
      <w:r>
        <w:t>411</w:t>
      </w:r>
      <w:bookmarkEnd w:id="1311"/>
    </w:p>
    <w:p>
      <w:pPr>
        <w:pStyle w:val="BookText"/>
      </w:pPr>
      <w:r>
        <w:rPr>
          <w:rFonts w:ascii="IRNazanin" w:hAnsi="IRNazanin" w:eastAsia="IRNazanin" w:cs="IRNazanin"/>
          <w:lang w:bidi="fa-IR"/>
          <w:color w:val="111111"/>
          <w:sz w:val="28"/>
          <w:szCs w:val="28"/>
          <w:rtl/>
        </w:rPr>
        <w:t xml:space="preserve">الفضيلة غلبة العادة فضيلت بر عادات زشت غلبه پيدا كردن است.</w:t>
      </w:r>
    </w:p>
    <w:p>
      <w:pPr>
        <w:pStyle w:val="Heading3"/>
      </w:pPr>
      <w:bookmarkStart w:id="1312" w:name="_Toc427"/>
      <w:r>
        <w:t>412</w:t>
      </w:r>
      <w:bookmarkEnd w:id="1312"/>
    </w:p>
    <w:p>
      <w:pPr>
        <w:pStyle w:val="BookText"/>
      </w:pPr>
      <w:r>
        <w:rPr>
          <w:rFonts w:ascii="IRNazanin" w:hAnsi="IRNazanin" w:eastAsia="IRNazanin" w:cs="IRNazanin"/>
          <w:lang w:bidi="fa-IR"/>
          <w:color w:val="111111"/>
          <w:sz w:val="28"/>
          <w:szCs w:val="28"/>
          <w:rtl/>
        </w:rPr>
        <w:t xml:space="preserve">العفو زكاة الظّفر گذشت از گناه پاك كننده و زكوة پيروزى است.</w:t>
      </w:r>
    </w:p>
    <w:p>
      <w:pPr>
        <w:pStyle w:val="Heading3"/>
      </w:pPr>
      <w:bookmarkStart w:id="1313" w:name="_Toc428"/>
      <w:r>
        <w:t>413</w:t>
      </w:r>
      <w:bookmarkEnd w:id="1313"/>
    </w:p>
    <w:p>
      <w:pPr>
        <w:pStyle w:val="BookText"/>
      </w:pPr>
      <w:r>
        <w:rPr>
          <w:rFonts w:ascii="IRNazanin" w:hAnsi="IRNazanin" w:eastAsia="IRNazanin" w:cs="IRNazanin"/>
          <w:lang w:bidi="fa-IR"/>
          <w:color w:val="111111"/>
          <w:sz w:val="28"/>
          <w:szCs w:val="28"/>
          <w:rtl/>
        </w:rPr>
        <w:t xml:space="preserve">اللّجاج بذر الشّرّ ستيزگى تخم بدى كاشتن است</w:t>
      </w:r>
    </w:p>
    <w:p>
      <w:pPr>
        <w:pStyle w:val="Heading3"/>
      </w:pPr>
      <w:bookmarkStart w:id="1314" w:name="_Toc429"/>
      <w:r>
        <w:t>414</w:t>
      </w:r>
      <w:bookmarkEnd w:id="1314"/>
    </w:p>
    <w:p>
      <w:pPr>
        <w:pStyle w:val="BookText"/>
      </w:pPr>
      <w:r>
        <w:rPr>
          <w:rFonts w:ascii="IRNazanin" w:hAnsi="IRNazanin" w:eastAsia="IRNazanin" w:cs="IRNazanin"/>
          <w:lang w:bidi="fa-IR"/>
          <w:color w:val="111111"/>
          <w:sz w:val="28"/>
          <w:szCs w:val="28"/>
          <w:rtl/>
        </w:rPr>
        <w:t xml:space="preserve">المنيّة و لا الدّنيّة مرگ خوشتر تا بناكسى زيستن</w:t>
      </w:r>
    </w:p>
    <w:p>
      <w:pPr>
        <w:pStyle w:val="Heading3"/>
      </w:pPr>
      <w:bookmarkStart w:id="1315" w:name="_Toc430"/>
      <w:r>
        <w:t>415</w:t>
      </w:r>
      <w:bookmarkEnd w:id="1315"/>
    </w:p>
    <w:p>
      <w:pPr>
        <w:pStyle w:val="BookText"/>
      </w:pPr>
      <w:r>
        <w:rPr>
          <w:rFonts w:ascii="IRNazanin" w:hAnsi="IRNazanin" w:eastAsia="IRNazanin" w:cs="IRNazanin"/>
          <w:lang w:bidi="fa-IR"/>
          <w:color w:val="111111"/>
          <w:sz w:val="28"/>
          <w:szCs w:val="28"/>
          <w:rtl/>
        </w:rPr>
        <w:t xml:space="preserve">الموت و لا ابتذال و الخزية مرگ خوشتر تا برسوائى ماندن</w:t>
      </w:r>
    </w:p>
    <w:p>
      <w:pPr>
        <w:pStyle w:val="Heading3"/>
      </w:pPr>
      <w:bookmarkStart w:id="1316" w:name="_Toc431"/>
      <w:r>
        <w:t>416</w:t>
      </w:r>
      <w:bookmarkEnd w:id="1316"/>
    </w:p>
    <w:p>
      <w:pPr>
        <w:pStyle w:val="BookText"/>
      </w:pPr>
      <w:r>
        <w:rPr>
          <w:rFonts w:ascii="IRNazanin" w:hAnsi="IRNazanin" w:eastAsia="IRNazanin" w:cs="IRNazanin"/>
          <w:lang w:bidi="fa-IR"/>
          <w:color w:val="111111"/>
          <w:sz w:val="28"/>
          <w:szCs w:val="28"/>
          <w:rtl/>
        </w:rPr>
        <w:t xml:space="preserve">التّقلّل و لا التّذلّل كم چيزى خوشتر تا خوارى</w:t>
      </w:r>
    </w:p>
    <w:p>
      <w:pPr>
        <w:pStyle w:val="Heading3"/>
      </w:pPr>
      <w:bookmarkStart w:id="1317" w:name="_Toc432"/>
      <w:r>
        <w:t>417</w:t>
      </w:r>
      <w:bookmarkEnd w:id="1317"/>
    </w:p>
    <w:p>
      <w:pPr>
        <w:pStyle w:val="BookText"/>
      </w:pPr>
      <w:r>
        <w:rPr>
          <w:rFonts w:ascii="IRNazanin" w:hAnsi="IRNazanin" w:eastAsia="IRNazanin" w:cs="IRNazanin"/>
          <w:lang w:bidi="fa-IR"/>
          <w:color w:val="111111"/>
          <w:sz w:val="28"/>
          <w:szCs w:val="28"/>
          <w:rtl/>
        </w:rPr>
        <w:t xml:space="preserve">المرؤة القناعة و التّحمّل مردانگى قناعت كردن و آرايش نمودن است.</w:t>
      </w:r>
    </w:p>
    <w:p>
      <w:pPr>
        <w:pStyle w:val="Heading3"/>
      </w:pPr>
      <w:bookmarkStart w:id="1318" w:name="_Toc433"/>
      <w:r>
        <w:t>418</w:t>
      </w:r>
      <w:bookmarkEnd w:id="1318"/>
    </w:p>
    <w:p>
      <w:pPr>
        <w:pStyle w:val="BookText"/>
      </w:pPr>
      <w:r>
        <w:rPr>
          <w:rFonts w:ascii="IRNazanin" w:hAnsi="IRNazanin" w:eastAsia="IRNazanin" w:cs="IRNazanin"/>
          <w:lang w:bidi="fa-IR"/>
          <w:color w:val="111111"/>
          <w:sz w:val="28"/>
          <w:szCs w:val="28"/>
          <w:rtl/>
        </w:rPr>
        <w:t xml:space="preserve">التّجارب لا تنقضى آزمايش ها تمام نگردند.</w:t>
      </w:r>
    </w:p>
    <w:p>
      <w:pPr>
        <w:pStyle w:val="Heading3"/>
      </w:pPr>
      <w:bookmarkStart w:id="1319" w:name="_Toc434"/>
      <w:r>
        <w:t>419</w:t>
      </w:r>
      <w:bookmarkEnd w:id="1319"/>
    </w:p>
    <w:p>
      <w:pPr>
        <w:pStyle w:val="BookText"/>
      </w:pPr>
      <w:r>
        <w:rPr>
          <w:rFonts w:ascii="IRNazanin" w:hAnsi="IRNazanin" w:eastAsia="IRNazanin" w:cs="IRNazanin"/>
          <w:lang w:bidi="fa-IR"/>
          <w:color w:val="111111"/>
          <w:sz w:val="28"/>
          <w:szCs w:val="28"/>
          <w:rtl/>
        </w:rPr>
        <w:t xml:space="preserve">الحريص لا يكتفى آزمند بهيچ چيز سير نميشود</w:t>
      </w:r>
    </w:p>
    <w:p>
      <w:pPr>
        <w:pStyle w:val="Heading3"/>
      </w:pPr>
      <w:bookmarkStart w:id="1320" w:name="_Toc435"/>
      <w:r>
        <w:t>420</w:t>
      </w:r>
      <w:bookmarkEnd w:id="1320"/>
    </w:p>
    <w:p>
      <w:pPr>
        <w:pStyle w:val="BookText"/>
      </w:pPr>
      <w:r>
        <w:rPr>
          <w:rFonts w:ascii="Amiri" w:hAnsi="Amiri" w:eastAsia="Amiri" w:cs="Amiri"/>
          <w:lang w:bidi="ar-SA"/>
          <w:color w:val="111111"/>
          <w:sz w:val="28"/>
          <w:szCs w:val="28"/>
          <w:rtl/>
        </w:rPr>
        <w:t xml:space="preserve">العين رائد القلب ديده ديده بان دل است</w:t>
      </w:r>
    </w:p>
    <w:p>
      <w:pPr>
        <w:pStyle w:val="Heading3"/>
      </w:pPr>
      <w:bookmarkStart w:id="1321" w:name="_Toc436"/>
      <w:r>
        <w:t>421</w:t>
      </w:r>
      <w:bookmarkEnd w:id="1321"/>
    </w:p>
    <w:p>
      <w:pPr>
        <w:pStyle w:val="BookText"/>
      </w:pPr>
      <w:r>
        <w:rPr>
          <w:rFonts w:ascii="IRNazanin" w:hAnsi="IRNazanin" w:eastAsia="IRNazanin" w:cs="IRNazanin"/>
          <w:lang w:bidi="fa-IR"/>
          <w:color w:val="111111"/>
          <w:sz w:val="28"/>
          <w:szCs w:val="28"/>
          <w:rtl/>
        </w:rPr>
        <w:t xml:space="preserve">الهمّ ينحل البدن اندوه پيكر را ميگذارد</w:t>
      </w:r>
    </w:p>
    <w:p>
      <w:pPr>
        <w:pStyle w:val="Heading3"/>
      </w:pPr>
      <w:bookmarkStart w:id="1322" w:name="_Toc437"/>
      <w:r>
        <w:t>422</w:t>
      </w:r>
      <w:bookmarkEnd w:id="1322"/>
    </w:p>
    <w:p>
      <w:pPr>
        <w:pStyle w:val="BookText"/>
      </w:pPr>
      <w:r>
        <w:rPr>
          <w:rFonts w:ascii="IRNazanin" w:hAnsi="IRNazanin" w:eastAsia="IRNazanin" w:cs="IRNazanin"/>
          <w:lang w:bidi="fa-IR"/>
          <w:color w:val="111111"/>
          <w:sz w:val="28"/>
          <w:szCs w:val="28"/>
          <w:rtl/>
        </w:rPr>
        <w:t xml:space="preserve">العين بريد القلب ديده پيك دل است</w:t>
      </w:r>
    </w:p>
    <w:p>
      <w:pPr>
        <w:pStyle w:val="Heading3"/>
      </w:pPr>
      <w:bookmarkStart w:id="1323" w:name="_Toc438"/>
      <w:r>
        <w:t>423</w:t>
      </w:r>
      <w:bookmarkEnd w:id="1323"/>
    </w:p>
    <w:p>
      <w:pPr>
        <w:pStyle w:val="BookText"/>
      </w:pPr>
      <w:r>
        <w:rPr>
          <w:rFonts w:ascii="Amiri" w:hAnsi="Amiri" w:eastAsia="Amiri" w:cs="Amiri"/>
          <w:lang w:bidi="ar-SA"/>
          <w:color w:val="111111"/>
          <w:sz w:val="28"/>
          <w:szCs w:val="28"/>
          <w:rtl/>
        </w:rPr>
        <w:t xml:space="preserve">الفكر ينير اللّبّ انديشيدن در نفس و آفاق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9220_78351"/>
    <w:bookmarkEnd w:id="23"/>
    <w:p>
      <w:pPr>
        <w:pStyle w:val="BookText"/>
      </w:pPr>
      <w:r>
        <w:rPr>
          <w:rFonts w:ascii="IRNazanin" w:hAnsi="IRNazanin" w:eastAsia="IRNazanin" w:cs="IRNazanin"/>
          <w:lang w:bidi="fa-IR"/>
          <w:color w:val="111111"/>
          <w:sz w:val="28"/>
          <w:szCs w:val="28"/>
          <w:rtl/>
        </w:rPr>
        <w:t xml:space="preserve">و آيات خداوندى) خرد را منوّر ميگرداند.</w:t>
      </w:r>
    </w:p>
    <w:p>
      <w:pPr>
        <w:pStyle w:val="Heading3"/>
      </w:pPr>
      <w:bookmarkStart w:id="1324" w:name="_Toc439"/>
      <w:r>
        <w:t>424</w:t>
      </w:r>
      <w:bookmarkEnd w:id="1324"/>
    </w:p>
    <w:p>
      <w:pPr>
        <w:pStyle w:val="BookText"/>
      </w:pPr>
      <w:r>
        <w:rPr>
          <w:rFonts w:ascii="Amiri" w:hAnsi="Amiri" w:eastAsia="Amiri" w:cs="Amiri"/>
          <w:lang w:bidi="ar-SA"/>
          <w:color w:val="111111"/>
          <w:sz w:val="28"/>
          <w:szCs w:val="28"/>
          <w:rtl/>
        </w:rPr>
        <w:t xml:space="preserve">المرض حبس البدن درد بدن را به بند در ميافكند</w:t>
      </w:r>
    </w:p>
    <w:p>
      <w:pPr>
        <w:pStyle w:val="Heading3"/>
      </w:pPr>
      <w:bookmarkStart w:id="1325" w:name="_Toc440"/>
      <w:r>
        <w:t>425</w:t>
      </w:r>
      <w:bookmarkEnd w:id="1325"/>
    </w:p>
    <w:p>
      <w:pPr>
        <w:pStyle w:val="BookText"/>
      </w:pPr>
      <w:r>
        <w:rPr>
          <w:rFonts w:ascii="IRNazanin" w:hAnsi="IRNazanin" w:eastAsia="IRNazanin" w:cs="IRNazanin"/>
          <w:lang w:bidi="fa-IR"/>
          <w:color w:val="111111"/>
          <w:sz w:val="28"/>
          <w:szCs w:val="28"/>
          <w:rtl/>
        </w:rPr>
        <w:t xml:space="preserve">الفتنة تجلب الحزن فتنه و گناه اندوه را مى كشد</w:t>
      </w:r>
    </w:p>
    <w:p>
      <w:pPr>
        <w:pStyle w:val="Heading3"/>
      </w:pPr>
      <w:bookmarkStart w:id="1326" w:name="_Toc441"/>
      <w:r>
        <w:t>426</w:t>
      </w:r>
      <w:bookmarkEnd w:id="1326"/>
    </w:p>
    <w:p>
      <w:pPr>
        <w:pStyle w:val="BookText"/>
      </w:pPr>
      <w:r>
        <w:rPr>
          <w:rFonts w:ascii="Amiri" w:hAnsi="Amiri" w:eastAsia="Amiri" w:cs="Amiri"/>
          <w:lang w:bidi="ar-SA"/>
          <w:color w:val="111111"/>
          <w:sz w:val="28"/>
          <w:szCs w:val="28"/>
          <w:rtl/>
        </w:rPr>
        <w:t xml:space="preserve">الحسد حبس الرّوح رشك در بند افكن روح است</w:t>
      </w:r>
    </w:p>
    <w:p>
      <w:pPr>
        <w:pStyle w:val="Heading3"/>
      </w:pPr>
      <w:bookmarkStart w:id="1327" w:name="_Toc442"/>
      <w:r>
        <w:t>427</w:t>
      </w:r>
      <w:bookmarkEnd w:id="1327"/>
    </w:p>
    <w:p>
      <w:pPr>
        <w:pStyle w:val="BookText"/>
      </w:pPr>
      <w:r>
        <w:rPr>
          <w:rFonts w:ascii="IRNazanin" w:hAnsi="IRNazanin" w:eastAsia="IRNazanin" w:cs="IRNazanin"/>
          <w:lang w:bidi="fa-IR"/>
          <w:color w:val="111111"/>
          <w:sz w:val="28"/>
          <w:szCs w:val="28"/>
          <w:rtl/>
        </w:rPr>
        <w:t xml:space="preserve">الهمّاز مذموم مجروح زشتگو نكوهيده و دل ريش است</w:t>
      </w:r>
    </w:p>
    <w:p>
      <w:pPr>
        <w:pStyle w:val="Heading3"/>
      </w:pPr>
      <w:bookmarkStart w:id="1328" w:name="_Toc443"/>
      <w:r>
        <w:t>428</w:t>
      </w:r>
      <w:bookmarkEnd w:id="1328"/>
    </w:p>
    <w:p>
      <w:pPr>
        <w:pStyle w:val="BookText"/>
      </w:pPr>
      <w:r>
        <w:rPr>
          <w:rFonts w:ascii="Amiri" w:hAnsi="Amiri" w:eastAsia="Amiri" w:cs="Amiri"/>
          <w:lang w:bidi="ar-SA"/>
          <w:color w:val="111111"/>
          <w:sz w:val="28"/>
          <w:szCs w:val="28"/>
          <w:rtl/>
        </w:rPr>
        <w:t xml:space="preserve">الغمّ مرض النّفس اندوه باعث بيمارى جان است</w:t>
      </w:r>
    </w:p>
    <w:p>
      <w:pPr>
        <w:pStyle w:val="Heading3"/>
      </w:pPr>
      <w:bookmarkStart w:id="1329" w:name="_Toc444"/>
      <w:r>
        <w:t>429</w:t>
      </w:r>
      <w:bookmarkEnd w:id="1329"/>
    </w:p>
    <w:p>
      <w:pPr>
        <w:pStyle w:val="BookText"/>
      </w:pPr>
      <w:r>
        <w:rPr>
          <w:rFonts w:ascii="IRNazanin" w:hAnsi="IRNazanin" w:eastAsia="IRNazanin" w:cs="IRNazanin"/>
          <w:lang w:bidi="fa-IR"/>
          <w:color w:val="111111"/>
          <w:sz w:val="28"/>
          <w:szCs w:val="28"/>
          <w:rtl/>
        </w:rPr>
        <w:t xml:space="preserve">اللّجاج يشين العقل جنگ و جدال روح را معيوب ميگرداند</w:t>
      </w:r>
    </w:p>
    <w:p>
      <w:pPr>
        <w:pStyle w:val="Heading3"/>
      </w:pPr>
      <w:bookmarkStart w:id="1330" w:name="_Toc445"/>
      <w:r>
        <w:t>430</w:t>
      </w:r>
      <w:bookmarkEnd w:id="1330"/>
    </w:p>
    <w:p>
      <w:pPr>
        <w:pStyle w:val="BookText"/>
      </w:pPr>
      <w:r>
        <w:rPr>
          <w:rFonts w:ascii="IRNazanin" w:hAnsi="IRNazanin" w:eastAsia="IRNazanin" w:cs="IRNazanin"/>
          <w:lang w:bidi="fa-IR"/>
          <w:color w:val="111111"/>
          <w:sz w:val="28"/>
          <w:szCs w:val="28"/>
          <w:rtl/>
        </w:rPr>
        <w:t xml:space="preserve">المال نهب الحوادث مال تاراجگر پيش آمدهاى سخت است</w:t>
      </w:r>
    </w:p>
    <w:p>
      <w:pPr>
        <w:pStyle w:val="Heading3"/>
      </w:pPr>
      <w:bookmarkStart w:id="1331" w:name="_Toc446"/>
      <w:r>
        <w:t>431</w:t>
      </w:r>
      <w:bookmarkEnd w:id="1331"/>
    </w:p>
    <w:p>
      <w:pPr>
        <w:pStyle w:val="BookText"/>
      </w:pPr>
      <w:r>
        <w:rPr>
          <w:rFonts w:ascii="Amiri" w:hAnsi="Amiri" w:eastAsia="Amiri" w:cs="Amiri"/>
          <w:lang w:bidi="ar-SA"/>
          <w:color w:val="111111"/>
          <w:sz w:val="28"/>
          <w:szCs w:val="28"/>
          <w:rtl/>
        </w:rPr>
        <w:t xml:space="preserve">المال سلوة الوارث دارائى سبب آسايش وارث است</w:t>
      </w:r>
    </w:p>
    <w:p>
      <w:pPr>
        <w:pStyle w:val="Heading3"/>
      </w:pPr>
      <w:bookmarkStart w:id="1332" w:name="_Toc447"/>
      <w:r>
        <w:t>432</w:t>
      </w:r>
      <w:bookmarkEnd w:id="1332"/>
    </w:p>
    <w:p>
      <w:pPr>
        <w:pStyle w:val="BookText"/>
      </w:pPr>
      <w:r>
        <w:rPr>
          <w:rFonts w:ascii="IRNazanin" w:hAnsi="IRNazanin" w:eastAsia="IRNazanin" w:cs="IRNazanin"/>
          <w:lang w:bidi="fa-IR"/>
          <w:color w:val="111111"/>
          <w:sz w:val="28"/>
          <w:szCs w:val="28"/>
          <w:rtl/>
        </w:rPr>
        <w:t xml:space="preserve">الأيّام تفيد التّجارب روزگارها بتجربه استفاده ميرسانند</w:t>
      </w:r>
    </w:p>
    <w:p>
      <w:pPr>
        <w:pStyle w:val="Heading3"/>
      </w:pPr>
      <w:bookmarkStart w:id="1333" w:name="_Toc448"/>
      <w:r>
        <w:t>433</w:t>
      </w:r>
      <w:bookmarkEnd w:id="1333"/>
    </w:p>
    <w:p>
      <w:pPr>
        <w:pStyle w:val="BookText"/>
      </w:pPr>
      <w:r>
        <w:rPr>
          <w:rFonts w:ascii="IRNazanin" w:hAnsi="IRNazanin" w:eastAsia="IRNazanin" w:cs="IRNazanin"/>
          <w:lang w:bidi="fa-IR"/>
          <w:color w:val="111111"/>
          <w:sz w:val="28"/>
          <w:szCs w:val="28"/>
          <w:rtl/>
        </w:rPr>
        <w:t xml:space="preserve">الشّفيع جناح الطّالب شفيع و ميانجى شهپر خواهشگر است</w:t>
      </w:r>
    </w:p>
    <w:p>
      <w:pPr>
        <w:pStyle w:val="Heading3"/>
      </w:pPr>
      <w:bookmarkStart w:id="1334" w:name="_Toc449"/>
      <w:r>
        <w:t>434</w:t>
      </w:r>
      <w:bookmarkEnd w:id="1334"/>
    </w:p>
    <w:p>
      <w:pPr>
        <w:pStyle w:val="BookText"/>
      </w:pPr>
      <w:r>
        <w:rPr>
          <w:rFonts w:ascii="IRNazanin" w:hAnsi="IRNazanin" w:eastAsia="IRNazanin" w:cs="IRNazanin"/>
          <w:lang w:bidi="fa-IR"/>
          <w:color w:val="111111"/>
          <w:sz w:val="28"/>
          <w:szCs w:val="28"/>
          <w:rtl/>
        </w:rPr>
        <w:t xml:space="preserve">الحساب قبل العقاب حساب پيش از پاداش است</w:t>
      </w:r>
    </w:p>
    <w:p>
      <w:pPr>
        <w:pStyle w:val="Heading3"/>
      </w:pPr>
      <w:bookmarkStart w:id="1335" w:name="_Toc450"/>
      <w:r>
        <w:t>435</w:t>
      </w:r>
      <w:bookmarkEnd w:id="1335"/>
    </w:p>
    <w:p>
      <w:pPr>
        <w:pStyle w:val="BookText"/>
      </w:pPr>
      <w:r>
        <w:rPr>
          <w:rFonts w:ascii="IRNazanin" w:hAnsi="IRNazanin" w:eastAsia="IRNazanin" w:cs="IRNazanin"/>
          <w:lang w:bidi="fa-IR"/>
          <w:color w:val="111111"/>
          <w:sz w:val="28"/>
          <w:szCs w:val="28"/>
          <w:rtl/>
        </w:rPr>
        <w:t xml:space="preserve">الثّواب بعد الحساب ثواب پس از حساب است</w:t>
      </w:r>
    </w:p>
    <w:p>
      <w:pPr>
        <w:pStyle w:val="Heading3"/>
      </w:pPr>
      <w:bookmarkStart w:id="1336" w:name="_Toc451"/>
      <w:r>
        <w:t>436</w:t>
      </w:r>
      <w:bookmarkEnd w:id="1336"/>
    </w:p>
    <w:p>
      <w:pPr>
        <w:pStyle w:val="BookText"/>
      </w:pPr>
      <w:r>
        <w:rPr>
          <w:rFonts w:ascii="Amiri" w:hAnsi="Amiri" w:eastAsia="Amiri" w:cs="Amiri"/>
          <w:lang w:bidi="ar-SA"/>
          <w:color w:val="111111"/>
          <w:sz w:val="28"/>
          <w:szCs w:val="28"/>
          <w:rtl/>
        </w:rPr>
        <w:t xml:space="preserve">البغى يسلب النّعمة ستم زدايندۀ نعمت است</w:t>
      </w:r>
    </w:p>
    <w:p>
      <w:pPr>
        <w:pStyle w:val="Heading3"/>
      </w:pPr>
      <w:bookmarkStart w:id="1337" w:name="_Toc452"/>
      <w:r>
        <w:t>437</w:t>
      </w:r>
      <w:bookmarkEnd w:id="1337"/>
    </w:p>
    <w:p>
      <w:pPr>
        <w:pStyle w:val="BookText"/>
      </w:pPr>
      <w:r>
        <w:rPr>
          <w:rFonts w:ascii="IRNazanin" w:hAnsi="IRNazanin" w:eastAsia="IRNazanin" w:cs="IRNazanin"/>
          <w:lang w:bidi="fa-IR"/>
          <w:color w:val="111111"/>
          <w:sz w:val="28"/>
          <w:szCs w:val="28"/>
          <w:rtl/>
        </w:rPr>
        <w:t xml:space="preserve">الظّلم يجلب النّقمة ستم گشاينده باب زشتيها و گرفتاريهاست</w:t>
      </w:r>
    </w:p>
    <w:p>
      <w:pPr>
        <w:pStyle w:val="Heading3"/>
      </w:pPr>
      <w:bookmarkStart w:id="1338" w:name="_Toc453"/>
      <w:r>
        <w:t>438</w:t>
      </w:r>
      <w:bookmarkEnd w:id="1338"/>
    </w:p>
    <w:p>
      <w:pPr>
        <w:pStyle w:val="BookText"/>
      </w:pPr>
      <w:r>
        <w:rPr>
          <w:rFonts w:ascii="Amiri" w:hAnsi="Amiri" w:eastAsia="Amiri" w:cs="Amiri"/>
          <w:lang w:bidi="ar-SA"/>
          <w:color w:val="111111"/>
          <w:sz w:val="28"/>
          <w:szCs w:val="28"/>
          <w:rtl/>
        </w:rPr>
        <w:t xml:space="preserve">المودّة أقرب رحم دوستى با مردم نزديكتر خويشاوند است.</w:t>
      </w:r>
    </w:p>
    <w:p>
      <w:pPr>
        <w:pStyle w:val="Heading3"/>
      </w:pPr>
      <w:bookmarkStart w:id="1339" w:name="_Toc454"/>
      <w:r>
        <w:t>439</w:t>
      </w:r>
      <w:bookmarkEnd w:id="1339"/>
    </w:p>
    <w:p>
      <w:pPr>
        <w:pStyle w:val="BookText"/>
      </w:pPr>
      <w:r>
        <w:rPr>
          <w:rFonts w:ascii="IRNazanin" w:hAnsi="IRNazanin" w:eastAsia="IRNazanin" w:cs="IRNazanin"/>
          <w:lang w:bidi="fa-IR"/>
          <w:color w:val="111111"/>
          <w:sz w:val="28"/>
          <w:szCs w:val="28"/>
          <w:rtl/>
        </w:rPr>
        <w:t xml:space="preserve">الشّكر يدرّ النّعم سپاسگزارى نعمت را افزون ميسازد.</w:t>
      </w:r>
    </w:p>
    <w:p>
      <w:pPr>
        <w:pStyle w:val="Heading3"/>
      </w:pPr>
      <w:bookmarkStart w:id="1340" w:name="_Toc455"/>
      <w:r>
        <w:t>440</w:t>
      </w:r>
      <w:bookmarkEnd w:id="1340"/>
    </w:p>
    <w:p>
      <w:pPr>
        <w:pStyle w:val="BookText"/>
      </w:pPr>
      <w:r>
        <w:rPr>
          <w:rFonts w:ascii="IRNazanin" w:hAnsi="IRNazanin" w:eastAsia="IRNazanin" w:cs="IRNazanin"/>
          <w:lang w:bidi="fa-IR"/>
          <w:color w:val="111111"/>
          <w:sz w:val="28"/>
          <w:szCs w:val="28"/>
          <w:rtl/>
        </w:rPr>
        <w:t xml:space="preserve">العدل حياة الأحكام دادگسترى احكام را زنده كننده است</w:t>
      </w:r>
    </w:p>
    <w:p>
      <w:pPr>
        <w:pStyle w:val="Heading3"/>
      </w:pPr>
      <w:bookmarkStart w:id="1341" w:name="_Toc456"/>
      <w:r>
        <w:t>441</w:t>
      </w:r>
      <w:bookmarkEnd w:id="1341"/>
    </w:p>
    <w:p>
      <w:pPr>
        <w:pStyle w:val="BookText"/>
      </w:pPr>
      <w:r>
        <w:rPr>
          <w:rFonts w:ascii="IRNazanin" w:hAnsi="IRNazanin" w:eastAsia="IRNazanin" w:cs="IRNazanin"/>
          <w:lang w:bidi="fa-IR"/>
          <w:color w:val="111111"/>
          <w:sz w:val="28"/>
          <w:szCs w:val="28"/>
          <w:rtl/>
        </w:rPr>
        <w:t xml:space="preserve">الصّدق روح الكلام راست گفتن جان سخن است</w:t>
      </w:r>
    </w:p>
    <w:p>
      <w:pPr>
        <w:pStyle w:val="Heading3"/>
      </w:pPr>
      <w:bookmarkStart w:id="1342" w:name="_Toc457"/>
      <w:r>
        <w:t>442</w:t>
      </w:r>
      <w:bookmarkEnd w:id="1342"/>
    </w:p>
    <w:p>
      <w:pPr>
        <w:pStyle w:val="BookText"/>
      </w:pPr>
      <w:r>
        <w:rPr>
          <w:rFonts w:ascii="IRNazanin" w:hAnsi="IRNazanin" w:eastAsia="IRNazanin" w:cs="IRNazanin"/>
          <w:lang w:bidi="fa-IR"/>
          <w:color w:val="111111"/>
          <w:sz w:val="28"/>
          <w:szCs w:val="28"/>
          <w:rtl/>
        </w:rPr>
        <w:t xml:space="preserve">القسط خير الشّهادة بهترين گواهى درست گواهى دادنست</w:t>
      </w:r>
    </w:p>
    <w:p>
      <w:pPr>
        <w:pStyle w:val="Heading3"/>
      </w:pPr>
      <w:bookmarkStart w:id="1343" w:name="_Toc458"/>
      <w:r>
        <w:t>443</w:t>
      </w:r>
      <w:bookmarkEnd w:id="1343"/>
    </w:p>
    <w:p>
      <w:pPr>
        <w:pStyle w:val="BookText"/>
      </w:pPr>
      <w:r>
        <w:rPr>
          <w:rFonts w:ascii="Amiri" w:hAnsi="Amiri" w:eastAsia="Amiri" w:cs="Amiri"/>
          <w:lang w:bidi="ar-SA"/>
          <w:color w:val="111111"/>
          <w:sz w:val="28"/>
          <w:szCs w:val="28"/>
          <w:rtl/>
        </w:rPr>
        <w:t xml:space="preserve">السّخاء أشرف عادة برترين خوها جود و بخشش است</w:t>
      </w:r>
    </w:p>
    <w:p>
      <w:pPr>
        <w:pStyle w:val="Heading3"/>
      </w:pPr>
      <w:bookmarkStart w:id="1344" w:name="_Toc459"/>
      <w:r>
        <w:t>444</w:t>
      </w:r>
      <w:bookmarkEnd w:id="1344"/>
    </w:p>
    <w:p>
      <w:pPr>
        <w:pStyle w:val="BookText"/>
      </w:pPr>
      <w:r>
        <w:rPr>
          <w:rFonts w:ascii="IRNazanin" w:hAnsi="IRNazanin" w:eastAsia="IRNazanin" w:cs="IRNazanin"/>
          <w:lang w:bidi="fa-IR"/>
          <w:color w:val="111111"/>
          <w:sz w:val="28"/>
          <w:szCs w:val="28"/>
          <w:rtl/>
        </w:rPr>
        <w:t xml:space="preserve">الإخلاص ثمرة العبادة پاك درونى بار درخت عبادتست</w:t>
      </w:r>
    </w:p>
    <w:p>
      <w:pPr>
        <w:pStyle w:val="Heading3"/>
      </w:pPr>
      <w:bookmarkStart w:id="1345" w:name="_Toc460"/>
      <w:r>
        <w:t>445</w:t>
      </w:r>
      <w:bookmarkEnd w:id="1345"/>
    </w:p>
    <w:p>
      <w:pPr>
        <w:pStyle w:val="BookText"/>
      </w:pPr>
      <w:r>
        <w:rPr>
          <w:rFonts w:ascii="Amiri" w:hAnsi="Amiri" w:eastAsia="Amiri" w:cs="Amiri"/>
          <w:lang w:bidi="ar-SA"/>
          <w:color w:val="111111"/>
          <w:sz w:val="28"/>
          <w:szCs w:val="28"/>
          <w:rtl/>
        </w:rPr>
        <w:t xml:space="preserve">اليقين أفضل الزّهادة دانش و يقين بخدا بالاترين زهد است</w:t>
      </w:r>
    </w:p>
    <w:p>
      <w:pPr>
        <w:pStyle w:val="Heading3"/>
      </w:pPr>
      <w:bookmarkStart w:id="1346" w:name="_Toc461"/>
      <w:r>
        <w:t>446</w:t>
      </w:r>
      <w:bookmarkEnd w:id="1346"/>
    </w:p>
    <w:p>
      <w:pPr>
        <w:pStyle w:val="BookText"/>
      </w:pPr>
      <w:r>
        <w:rPr>
          <w:rFonts w:ascii="Amiri" w:hAnsi="Amiri" w:eastAsia="Amiri" w:cs="Amiri"/>
          <w:lang w:bidi="ar-SA"/>
          <w:color w:val="111111"/>
          <w:sz w:val="28"/>
          <w:szCs w:val="28"/>
          <w:rtl/>
        </w:rPr>
        <w:t xml:space="preserve">القبر خير من الفقر در قبر خفتن بهتر تا با فقر زيستن</w:t>
      </w:r>
    </w:p>
    <w:p>
      <w:pPr>
        <w:pStyle w:val="Heading3"/>
      </w:pPr>
      <w:bookmarkStart w:id="1347" w:name="_Toc462"/>
      <w:r>
        <w:t>447</w:t>
      </w:r>
      <w:bookmarkEnd w:id="1347"/>
    </w:p>
    <w:p>
      <w:pPr>
        <w:pStyle w:val="BookText"/>
      </w:pPr>
      <w:r>
        <w:rPr>
          <w:rFonts w:ascii="Amiri" w:hAnsi="Amiri" w:eastAsia="Amiri" w:cs="Amiri"/>
          <w:lang w:bidi="ar-SA"/>
          <w:color w:val="111111"/>
          <w:sz w:val="28"/>
          <w:szCs w:val="28"/>
          <w:rtl/>
        </w:rPr>
        <w:t xml:space="preserve">المراء بذر الشّرّ تخم زشتى ستيزه خوئى است</w:t>
      </w:r>
    </w:p>
    <w:p>
      <w:pPr>
        <w:pStyle w:val="Heading3"/>
      </w:pPr>
      <w:bookmarkStart w:id="1348" w:name="_Toc463"/>
      <w:r>
        <w:t>448</w:t>
      </w:r>
      <w:bookmarkEnd w:id="1348"/>
    </w:p>
    <w:p>
      <w:pPr>
        <w:pStyle w:val="BookText"/>
      </w:pPr>
      <w:r>
        <w:rPr>
          <w:rFonts w:ascii="IRNazanin" w:hAnsi="IRNazanin" w:eastAsia="IRNazanin" w:cs="IRNazanin"/>
          <w:lang w:bidi="fa-IR"/>
          <w:color w:val="111111"/>
          <w:sz w:val="28"/>
          <w:szCs w:val="28"/>
          <w:rtl/>
        </w:rPr>
        <w:t xml:space="preserve">الإلحاح داعية الحرمان پافشارى در خواهش نااميديرا كشاننده است.</w:t>
      </w:r>
    </w:p>
    <w:p>
      <w:pPr>
        <w:pStyle w:val="Heading3"/>
      </w:pPr>
      <w:bookmarkStart w:id="1349" w:name="_Toc464"/>
      <w:r>
        <w:t>449</w:t>
      </w:r>
      <w:bookmarkEnd w:id="1349"/>
    </w:p>
    <w:p>
      <w:pPr>
        <w:pStyle w:val="BookText"/>
      </w:pPr>
      <w:r>
        <w:rPr>
          <w:rFonts w:ascii="IRNazanin" w:hAnsi="IRNazanin" w:eastAsia="IRNazanin" w:cs="IRNazanin"/>
          <w:lang w:bidi="fa-IR"/>
          <w:color w:val="111111"/>
          <w:sz w:val="28"/>
          <w:szCs w:val="28"/>
          <w:rtl/>
        </w:rPr>
        <w:t xml:space="preserve">القنية ينبوع الأحزان توانگرى سر چشمه اندوهها است</w:t>
      </w:r>
    </w:p>
    <w:p>
      <w:pPr>
        <w:pStyle w:val="Heading3"/>
      </w:pPr>
      <w:bookmarkStart w:id="1350" w:name="_Toc465"/>
      <w:r>
        <w:t>450</w:t>
      </w:r>
      <w:bookmarkEnd w:id="1350"/>
    </w:p>
    <w:p>
      <w:pPr>
        <w:pStyle w:val="BookText"/>
      </w:pPr>
      <w:r>
        <w:rPr>
          <w:rFonts w:ascii="Amiri" w:hAnsi="Amiri" w:eastAsia="Amiri" w:cs="Amiri"/>
          <w:lang w:bidi="ar-SA"/>
          <w:color w:val="111111"/>
          <w:sz w:val="28"/>
          <w:szCs w:val="28"/>
          <w:rtl/>
        </w:rPr>
        <w:t xml:space="preserve">الدّنيا سوق الخسران جهان بازار زيان است</w:t>
      </w:r>
    </w:p>
    <w:p>
      <w:pPr>
        <w:pStyle w:val="Heading3"/>
      </w:pPr>
      <w:bookmarkStart w:id="1351" w:name="_Toc466"/>
      <w:r>
        <w:t>451</w:t>
      </w:r>
      <w:bookmarkEnd w:id="1351"/>
    </w:p>
    <w:p>
      <w:pPr>
        <w:pStyle w:val="BookText"/>
      </w:pPr>
      <w:r>
        <w:rPr>
          <w:rFonts w:ascii="Amiri" w:hAnsi="Amiri" w:eastAsia="Amiri" w:cs="Amiri"/>
          <w:lang w:bidi="ar-SA"/>
          <w:color w:val="111111"/>
          <w:sz w:val="28"/>
          <w:szCs w:val="28"/>
          <w:rtl/>
        </w:rPr>
        <w:t xml:space="preserve">الجنّة دار الأمان بهشت سراى آسايش است</w:t>
      </w:r>
    </w:p>
    <w:p>
      <w:pPr>
        <w:pStyle w:val="Heading3"/>
      </w:pPr>
      <w:bookmarkStart w:id="1352" w:name="_Toc467"/>
      <w:r>
        <w:t>452</w:t>
      </w:r>
      <w:bookmarkEnd w:id="1352"/>
    </w:p>
    <w:p>
      <w:pPr>
        <w:pStyle w:val="BookText"/>
      </w:pPr>
      <w:r>
        <w:rPr>
          <w:rFonts w:ascii="Amiri" w:hAnsi="Amiri" w:eastAsia="Amiri" w:cs="Amiri"/>
          <w:lang w:bidi="ar-SA"/>
          <w:color w:val="111111"/>
          <w:sz w:val="28"/>
          <w:szCs w:val="28"/>
          <w:rtl/>
        </w:rPr>
        <w:t xml:space="preserve">اليقين عماد الأيمان يقين بخدا ستون ايمان است</w:t>
      </w:r>
    </w:p>
    <w:p>
      <w:pPr>
        <w:pStyle w:val="Heading3"/>
      </w:pPr>
      <w:bookmarkStart w:id="1353" w:name="_Toc468"/>
      <w:r>
        <w:t>453</w:t>
      </w:r>
      <w:bookmarkEnd w:id="1353"/>
    </w:p>
    <w:p>
      <w:pPr>
        <w:pStyle w:val="BookText"/>
      </w:pPr>
      <w:r>
        <w:rPr>
          <w:rFonts w:ascii="IRNazanin" w:hAnsi="IRNazanin" w:eastAsia="IRNazanin" w:cs="IRNazanin"/>
          <w:lang w:bidi="fa-IR"/>
          <w:color w:val="111111"/>
          <w:sz w:val="28"/>
          <w:szCs w:val="28"/>
          <w:rtl/>
        </w:rPr>
        <w:t xml:space="preserve">الإيثار أشرف الإحسان والاترين نيكيها برگزيدن ديگران است</w:t>
      </w:r>
    </w:p>
    <w:p>
      <w:pPr>
        <w:pStyle w:val="Heading3"/>
      </w:pPr>
      <w:bookmarkStart w:id="1354" w:name="_Toc469"/>
      <w:r>
        <w:t>454</w:t>
      </w:r>
      <w:bookmarkEnd w:id="1354"/>
    </w:p>
    <w:p>
      <w:pPr>
        <w:pStyle w:val="BookText"/>
      </w:pPr>
      <w:r>
        <w:rPr>
          <w:rFonts w:ascii="IRNazanin" w:hAnsi="IRNazanin" w:eastAsia="IRNazanin" w:cs="IRNazanin"/>
          <w:lang w:bidi="fa-IR"/>
          <w:color w:val="111111"/>
          <w:sz w:val="28"/>
          <w:szCs w:val="28"/>
          <w:rtl/>
        </w:rPr>
        <w:t xml:space="preserve">المصائب مفتاح الأجر مصيبات گشايندۀ باب اجرند</w:t>
      </w:r>
    </w:p>
    <w:p>
      <w:pPr>
        <w:pStyle w:val="Heading3"/>
      </w:pPr>
      <w:bookmarkStart w:id="1355" w:name="_Toc470"/>
      <w:r>
        <w:t>455</w:t>
      </w:r>
      <w:bookmarkEnd w:id="1355"/>
    </w:p>
    <w:p>
      <w:pPr>
        <w:pStyle w:val="BookText"/>
      </w:pPr>
      <w:r>
        <w:rPr>
          <w:rFonts w:ascii="Amiri" w:hAnsi="Amiri" w:eastAsia="Amiri" w:cs="Amiri"/>
          <w:lang w:bidi="ar-SA"/>
          <w:color w:val="111111"/>
          <w:sz w:val="28"/>
          <w:szCs w:val="28"/>
          <w:rtl/>
        </w:rPr>
        <w:t xml:space="preserve">الدّنيا مزرعة الشّرّ جهان كشتزار زشتى است</w:t>
      </w:r>
    </w:p>
    <w:p>
      <w:pPr>
        <w:pStyle w:val="Heading3"/>
      </w:pPr>
      <w:bookmarkStart w:id="1356" w:name="_Toc471"/>
      <w:r>
        <w:t>456</w:t>
      </w:r>
      <w:bookmarkEnd w:id="1356"/>
    </w:p>
    <w:p>
      <w:pPr>
        <w:pStyle w:val="BookText"/>
      </w:pPr>
      <w:r>
        <w:rPr>
          <w:rFonts w:ascii="IRNazanin" w:hAnsi="IRNazanin" w:eastAsia="IRNazanin" w:cs="IRNazanin"/>
          <w:lang w:bidi="fa-IR"/>
          <w:color w:val="111111"/>
          <w:sz w:val="28"/>
          <w:szCs w:val="28"/>
          <w:rtl/>
        </w:rPr>
        <w:t xml:space="preserve">الحيلة فائدة الفكر بچارۀ بيچارگى برخواستن نتيجۀ انديشه است.</w:t>
      </w:r>
    </w:p>
    <w:p>
      <w:pPr>
        <w:pStyle w:val="Heading3"/>
      </w:pPr>
      <w:bookmarkStart w:id="1357" w:name="_Toc472"/>
      <w:r>
        <w:t>457</w:t>
      </w:r>
      <w:bookmarkEnd w:id="1357"/>
    </w:p>
    <w:p>
      <w:pPr>
        <w:pStyle w:val="BookText"/>
      </w:pPr>
      <w:r>
        <w:rPr>
          <w:rFonts w:ascii="IRNazanin" w:hAnsi="IRNazanin" w:eastAsia="IRNazanin" w:cs="IRNazanin"/>
          <w:lang w:bidi="fa-IR"/>
          <w:color w:val="111111"/>
          <w:sz w:val="28"/>
          <w:szCs w:val="28"/>
          <w:rtl/>
        </w:rPr>
        <w:t xml:space="preserve">الدّنيا ضحكة مستعبر براى در گذرنده جهان مورد تمسخر و خنده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9220_78352"/>
    <w:bookmarkEnd w:id="24"/>
    <w:p>
      <w:pPr>
        <w:pStyle w:val="Heading3"/>
      </w:pPr>
      <w:bookmarkStart w:id="1358" w:name="_Toc473"/>
      <w:r>
        <w:t>458</w:t>
      </w:r>
      <w:bookmarkEnd w:id="1358"/>
    </w:p>
    <w:p>
      <w:pPr>
        <w:pStyle w:val="BookText"/>
      </w:pPr>
      <w:r>
        <w:rPr>
          <w:rFonts w:ascii="IRNazanin" w:hAnsi="IRNazanin" w:eastAsia="IRNazanin" w:cs="IRNazanin"/>
          <w:lang w:bidi="fa-IR"/>
          <w:color w:val="111111"/>
          <w:sz w:val="28"/>
          <w:szCs w:val="28"/>
          <w:rtl/>
        </w:rPr>
        <w:t xml:space="preserve">العقل مصلح كلّ أمر خرد چاره ساز هر كارى است</w:t>
      </w:r>
    </w:p>
    <w:p>
      <w:pPr>
        <w:pStyle w:val="Heading3"/>
      </w:pPr>
      <w:bookmarkStart w:id="1359" w:name="_Toc474"/>
      <w:r>
        <w:t>459</w:t>
      </w:r>
      <w:bookmarkEnd w:id="1359"/>
    </w:p>
    <w:p>
      <w:pPr>
        <w:pStyle w:val="BookText"/>
      </w:pPr>
      <w:r>
        <w:rPr>
          <w:rFonts w:ascii="IRNazanin" w:hAnsi="IRNazanin" w:eastAsia="IRNazanin" w:cs="IRNazanin"/>
          <w:lang w:bidi="fa-IR"/>
          <w:color w:val="111111"/>
          <w:sz w:val="28"/>
          <w:szCs w:val="28"/>
          <w:rtl/>
        </w:rPr>
        <w:t xml:space="preserve">العيون طلايع القلوب ديده ها پيشروان دلهايند</w:t>
      </w:r>
    </w:p>
    <w:p>
      <w:pPr>
        <w:pStyle w:val="Heading3"/>
      </w:pPr>
      <w:bookmarkStart w:id="1360" w:name="_Toc475"/>
      <w:r>
        <w:t>460</w:t>
      </w:r>
      <w:bookmarkEnd w:id="1360"/>
    </w:p>
    <w:p>
      <w:pPr>
        <w:pStyle w:val="BookText"/>
      </w:pPr>
      <w:r>
        <w:rPr>
          <w:rFonts w:ascii="IRNazanin" w:hAnsi="IRNazanin" w:eastAsia="IRNazanin" w:cs="IRNazanin"/>
          <w:lang w:bidi="fa-IR"/>
          <w:color w:val="111111"/>
          <w:sz w:val="28"/>
          <w:szCs w:val="28"/>
          <w:rtl/>
        </w:rPr>
        <w:t xml:space="preserve">اللّجاج مثار الحرب ستيزه خوئى انگيزشگاه جنگ است</w:t>
      </w:r>
    </w:p>
    <w:p>
      <w:pPr>
        <w:pStyle w:val="Heading3"/>
      </w:pPr>
      <w:bookmarkStart w:id="1361" w:name="_Toc476"/>
      <w:r>
        <w:t>461</w:t>
      </w:r>
      <w:bookmarkEnd w:id="1361"/>
    </w:p>
    <w:p>
      <w:pPr>
        <w:pStyle w:val="BookText"/>
      </w:pPr>
      <w:r>
        <w:rPr>
          <w:rFonts w:ascii="IRNazanin" w:hAnsi="IRNazanin" w:eastAsia="IRNazanin" w:cs="IRNazanin"/>
          <w:lang w:bidi="fa-IR"/>
          <w:color w:val="111111"/>
          <w:sz w:val="28"/>
          <w:szCs w:val="28"/>
          <w:rtl/>
        </w:rPr>
        <w:t xml:space="preserve">الصّدر رقيب البدن سينه نگهبان بدن است</w:t>
      </w:r>
    </w:p>
    <w:p>
      <w:pPr>
        <w:pStyle w:val="Heading3"/>
      </w:pPr>
      <w:bookmarkStart w:id="1362" w:name="_Toc477"/>
      <w:r>
        <w:t>462</w:t>
      </w:r>
      <w:bookmarkEnd w:id="1362"/>
    </w:p>
    <w:p>
      <w:pPr>
        <w:pStyle w:val="BookText"/>
      </w:pPr>
      <w:r>
        <w:rPr>
          <w:rFonts w:ascii="IRNazanin" w:hAnsi="IRNazanin" w:eastAsia="IRNazanin" w:cs="IRNazanin"/>
          <w:lang w:bidi="fa-IR"/>
          <w:color w:val="111111"/>
          <w:sz w:val="28"/>
          <w:szCs w:val="28"/>
          <w:rtl/>
        </w:rPr>
        <w:t xml:space="preserve">العمل شعار المؤمن كار و اطاعت تن پوش مؤمن است</w:t>
      </w:r>
    </w:p>
    <w:p>
      <w:pPr>
        <w:pStyle w:val="Heading3"/>
      </w:pPr>
      <w:bookmarkStart w:id="1363" w:name="_Toc478"/>
      <w:r>
        <w:t>463</w:t>
      </w:r>
      <w:bookmarkEnd w:id="1363"/>
    </w:p>
    <w:p>
      <w:pPr>
        <w:pStyle w:val="BookText"/>
      </w:pPr>
      <w:r>
        <w:rPr>
          <w:rFonts w:ascii="Amiri" w:hAnsi="Amiri" w:eastAsia="Amiri" w:cs="Amiri"/>
          <w:lang w:bidi="ar-SA"/>
          <w:color w:val="111111"/>
          <w:sz w:val="28"/>
          <w:szCs w:val="28"/>
          <w:rtl/>
        </w:rPr>
        <w:t xml:space="preserve">الدّنيا دار المحن جهان سراى اندوه و محنت است</w:t>
      </w:r>
    </w:p>
    <w:p>
      <w:pPr>
        <w:pStyle w:val="Heading3"/>
      </w:pPr>
      <w:bookmarkStart w:id="1364" w:name="_Toc479"/>
      <w:r>
        <w:t>464</w:t>
      </w:r>
      <w:bookmarkEnd w:id="1364"/>
    </w:p>
    <w:p>
      <w:pPr>
        <w:pStyle w:val="BookText"/>
      </w:pPr>
      <w:r>
        <w:rPr>
          <w:rFonts w:ascii="Amiri" w:hAnsi="Amiri" w:eastAsia="Amiri" w:cs="Amiri"/>
          <w:lang w:bidi="ar-SA"/>
          <w:color w:val="111111"/>
          <w:sz w:val="28"/>
          <w:szCs w:val="28"/>
          <w:rtl/>
        </w:rPr>
        <w:t xml:space="preserve">الرّضا ينفى الحزن خوشنودى زدايندۀ اندوه است</w:t>
      </w:r>
    </w:p>
    <w:p>
      <w:pPr>
        <w:pStyle w:val="Heading3"/>
      </w:pPr>
      <w:bookmarkStart w:id="1365" w:name="_Toc480"/>
      <w:r>
        <w:t>465</w:t>
      </w:r>
      <w:bookmarkEnd w:id="1365"/>
    </w:p>
    <w:p>
      <w:pPr>
        <w:pStyle w:val="BookText"/>
      </w:pPr>
      <w:r>
        <w:rPr>
          <w:rFonts w:ascii="Amiri" w:hAnsi="Amiri" w:eastAsia="Amiri" w:cs="Amiri"/>
          <w:lang w:bidi="ar-SA"/>
          <w:color w:val="111111"/>
          <w:sz w:val="28"/>
          <w:szCs w:val="28"/>
          <w:rtl/>
        </w:rPr>
        <w:t xml:space="preserve">الصّبر ثمرة اليقين صبر و شكيب بار درخت يقين است</w:t>
      </w:r>
    </w:p>
    <w:p>
      <w:pPr>
        <w:pStyle w:val="Heading3"/>
      </w:pPr>
      <w:bookmarkStart w:id="1366" w:name="_Toc481"/>
      <w:r>
        <w:t>466</w:t>
      </w:r>
      <w:bookmarkEnd w:id="1366"/>
    </w:p>
    <w:p>
      <w:pPr>
        <w:pStyle w:val="BookText"/>
      </w:pPr>
      <w:r>
        <w:rPr>
          <w:rFonts w:ascii="Amiri" w:hAnsi="Amiri" w:eastAsia="Amiri" w:cs="Amiri"/>
          <w:lang w:bidi="ar-SA"/>
          <w:color w:val="111111"/>
          <w:sz w:val="28"/>
          <w:szCs w:val="28"/>
          <w:rtl/>
        </w:rPr>
        <w:t xml:space="preserve">الزّهد ثمرة الدّين بار درخت دين دورى از جهانست</w:t>
      </w:r>
    </w:p>
    <w:p>
      <w:pPr>
        <w:pStyle w:val="Heading3"/>
      </w:pPr>
      <w:bookmarkStart w:id="1367" w:name="_Toc482"/>
      <w:r>
        <w:t>467</w:t>
      </w:r>
      <w:bookmarkEnd w:id="1367"/>
    </w:p>
    <w:p>
      <w:pPr>
        <w:pStyle w:val="BookText"/>
      </w:pPr>
      <w:r>
        <w:rPr>
          <w:rFonts w:ascii="IRNazanin" w:hAnsi="IRNazanin" w:eastAsia="IRNazanin" w:cs="IRNazanin"/>
          <w:lang w:bidi="fa-IR"/>
          <w:color w:val="111111"/>
          <w:sz w:val="28"/>
          <w:szCs w:val="28"/>
          <w:rtl/>
        </w:rPr>
        <w:t xml:space="preserve">العبد حرّ ما قنع بنده تا قانع است آزاد است</w:t>
      </w:r>
    </w:p>
    <w:p>
      <w:pPr>
        <w:pStyle w:val="Heading3"/>
      </w:pPr>
      <w:bookmarkStart w:id="1368" w:name="_Toc483"/>
      <w:r>
        <w:t>468</w:t>
      </w:r>
      <w:bookmarkEnd w:id="1368"/>
    </w:p>
    <w:p>
      <w:pPr>
        <w:pStyle w:val="BookText"/>
      </w:pPr>
      <w:r>
        <w:rPr>
          <w:rFonts w:ascii="IRNazanin" w:hAnsi="IRNazanin" w:eastAsia="IRNazanin" w:cs="IRNazanin"/>
          <w:lang w:bidi="fa-IR"/>
          <w:color w:val="111111"/>
          <w:sz w:val="28"/>
          <w:szCs w:val="28"/>
          <w:rtl/>
        </w:rPr>
        <w:t xml:space="preserve">الحرّ عبد ما طمع آزاد تا با طمع است بنده است</w:t>
      </w:r>
    </w:p>
    <w:p>
      <w:pPr>
        <w:pStyle w:val="Heading3"/>
      </w:pPr>
      <w:bookmarkStart w:id="1369" w:name="_Toc484"/>
      <w:r>
        <w:t>469</w:t>
      </w:r>
      <w:bookmarkEnd w:id="1369"/>
    </w:p>
    <w:p>
      <w:pPr>
        <w:pStyle w:val="BookText"/>
      </w:pPr>
      <w:r>
        <w:rPr>
          <w:rFonts w:ascii="Amiri" w:hAnsi="Amiri" w:eastAsia="Amiri" w:cs="Amiri"/>
          <w:lang w:bidi="ar-SA"/>
          <w:color w:val="111111"/>
          <w:sz w:val="28"/>
          <w:szCs w:val="28"/>
          <w:rtl/>
        </w:rPr>
        <w:t xml:space="preserve">العجب رأس الجهل خودبينى سر نادانى است</w:t>
      </w:r>
    </w:p>
    <w:p>
      <w:pPr>
        <w:pStyle w:val="Heading3"/>
      </w:pPr>
      <w:bookmarkStart w:id="1370" w:name="_Toc485"/>
      <w:r>
        <w:t>470</w:t>
      </w:r>
      <w:bookmarkEnd w:id="1370"/>
    </w:p>
    <w:p>
      <w:pPr>
        <w:pStyle w:val="BookText"/>
      </w:pPr>
      <w:r>
        <w:rPr>
          <w:rFonts w:ascii="IRNazanin" w:hAnsi="IRNazanin" w:eastAsia="IRNazanin" w:cs="IRNazanin"/>
          <w:lang w:bidi="fa-IR"/>
          <w:color w:val="111111"/>
          <w:sz w:val="28"/>
          <w:szCs w:val="28"/>
          <w:rtl/>
        </w:rPr>
        <w:t xml:space="preserve">التّواضع عنوان النّبل فروتنى نشانۀ نجابت است</w:t>
      </w:r>
    </w:p>
    <w:p>
      <w:pPr>
        <w:pStyle w:val="Heading3"/>
      </w:pPr>
      <w:bookmarkStart w:id="1371" w:name="_Toc486"/>
      <w:r>
        <w:t>471</w:t>
      </w:r>
      <w:bookmarkEnd w:id="1371"/>
    </w:p>
    <w:p>
      <w:pPr>
        <w:pStyle w:val="BookText"/>
      </w:pPr>
      <w:r>
        <w:rPr>
          <w:rFonts w:ascii="IRNazanin" w:hAnsi="IRNazanin" w:eastAsia="IRNazanin" w:cs="IRNazanin"/>
          <w:lang w:bidi="fa-IR"/>
          <w:color w:val="111111"/>
          <w:sz w:val="28"/>
          <w:szCs w:val="28"/>
          <w:rtl/>
        </w:rPr>
        <w:t xml:space="preserve">العجز سبب التّضييع اظهار بيچارگى كردن موجب تباهى است</w:t>
      </w:r>
    </w:p>
    <w:p>
      <w:pPr>
        <w:pStyle w:val="Heading3"/>
      </w:pPr>
      <w:bookmarkStart w:id="1372" w:name="_Toc487"/>
      <w:r>
        <w:t>472</w:t>
      </w:r>
      <w:bookmarkEnd w:id="1372"/>
    </w:p>
    <w:p>
      <w:pPr>
        <w:pStyle w:val="BookText"/>
      </w:pPr>
      <w:r>
        <w:rPr>
          <w:rFonts w:ascii="IRNazanin" w:hAnsi="IRNazanin" w:eastAsia="IRNazanin" w:cs="IRNazanin"/>
          <w:lang w:bidi="fa-IR"/>
          <w:color w:val="111111"/>
          <w:sz w:val="28"/>
          <w:szCs w:val="28"/>
          <w:rtl/>
        </w:rPr>
        <w:t xml:space="preserve">الجنّة جزاء المطيع بهشت پاداش بندۀ فرمانبر است</w:t>
      </w:r>
    </w:p>
    <w:p>
      <w:pPr>
        <w:pStyle w:val="Heading3"/>
      </w:pPr>
      <w:bookmarkStart w:id="1373" w:name="_Toc488"/>
      <w:r>
        <w:t>473</w:t>
      </w:r>
      <w:bookmarkEnd w:id="1373"/>
    </w:p>
    <w:p>
      <w:pPr>
        <w:pStyle w:val="BookText"/>
      </w:pPr>
      <w:r>
        <w:rPr>
          <w:rFonts w:ascii="Amiri" w:hAnsi="Amiri" w:eastAsia="Amiri" w:cs="Amiri"/>
          <w:lang w:bidi="ar-SA"/>
          <w:color w:val="111111"/>
          <w:sz w:val="28"/>
          <w:szCs w:val="28"/>
          <w:rtl/>
        </w:rPr>
        <w:t xml:space="preserve">اللّسان جموح بصاحبه زبان بر صاحبش سركش است</w:t>
      </w:r>
    </w:p>
    <w:p>
      <w:pPr>
        <w:pStyle w:val="Heading3"/>
      </w:pPr>
      <w:bookmarkStart w:id="1374" w:name="_Toc489"/>
      <w:r>
        <w:t>474</w:t>
      </w:r>
      <w:bookmarkEnd w:id="1374"/>
    </w:p>
    <w:p>
      <w:pPr>
        <w:pStyle w:val="BookText"/>
      </w:pPr>
      <w:r>
        <w:rPr>
          <w:rFonts w:ascii="Amiri" w:hAnsi="Amiri" w:eastAsia="Amiri" w:cs="Amiri"/>
          <w:lang w:bidi="ar-SA"/>
          <w:color w:val="111111"/>
          <w:sz w:val="28"/>
          <w:szCs w:val="28"/>
          <w:rtl/>
        </w:rPr>
        <w:t xml:space="preserve">الشّرّ يكبو براكبه بدى صاحب و سوارش را بر وى در ميافكند</w:t>
      </w:r>
    </w:p>
    <w:p>
      <w:pPr>
        <w:pStyle w:val="Heading3"/>
      </w:pPr>
      <w:bookmarkStart w:id="1375" w:name="_Toc490"/>
      <w:r>
        <w:t>475</w:t>
      </w:r>
      <w:bookmarkEnd w:id="1375"/>
    </w:p>
    <w:p>
      <w:pPr>
        <w:pStyle w:val="BookText"/>
      </w:pPr>
      <w:r>
        <w:rPr>
          <w:rFonts w:ascii="Amiri" w:hAnsi="Amiri" w:eastAsia="Amiri" w:cs="Amiri"/>
          <w:lang w:bidi="ar-SA"/>
          <w:color w:val="111111"/>
          <w:sz w:val="28"/>
          <w:szCs w:val="28"/>
          <w:rtl/>
        </w:rPr>
        <w:t xml:space="preserve">أخوك مواسيك فى الشّدّة برادر تو كسى است كه در سختى با تو مواسات كند.</w:t>
      </w:r>
    </w:p>
    <w:p>
      <w:pPr>
        <w:pStyle w:val="Heading3"/>
      </w:pPr>
      <w:bookmarkStart w:id="1376" w:name="_Toc491"/>
      <w:r>
        <w:t>476</w:t>
      </w:r>
      <w:bookmarkEnd w:id="1376"/>
    </w:p>
    <w:p>
      <w:pPr>
        <w:pStyle w:val="BookText"/>
      </w:pPr>
      <w:r>
        <w:rPr>
          <w:rFonts w:ascii="Amiri" w:hAnsi="Amiri" w:eastAsia="Amiri" w:cs="Amiri"/>
          <w:lang w:bidi="ar-SA"/>
          <w:color w:val="111111"/>
          <w:sz w:val="28"/>
          <w:szCs w:val="28"/>
          <w:rtl/>
        </w:rPr>
        <w:t xml:space="preserve">الغشّ سجيّة المردة خيانت روش سركشان است</w:t>
      </w:r>
    </w:p>
    <w:p>
      <w:pPr>
        <w:pStyle w:val="Heading3"/>
      </w:pPr>
      <w:bookmarkStart w:id="1377" w:name="_Toc492"/>
      <w:r>
        <w:t>477</w:t>
      </w:r>
      <w:bookmarkEnd w:id="1377"/>
    </w:p>
    <w:p>
      <w:pPr>
        <w:pStyle w:val="BookText"/>
      </w:pPr>
      <w:r>
        <w:rPr>
          <w:rFonts w:ascii="IRNazanin" w:hAnsi="IRNazanin" w:eastAsia="IRNazanin" w:cs="IRNazanin"/>
          <w:lang w:bidi="fa-IR"/>
          <w:color w:val="111111"/>
          <w:sz w:val="28"/>
          <w:szCs w:val="28"/>
          <w:rtl/>
        </w:rPr>
        <w:t xml:space="preserve">الحقد شيمة الحسدة كين توزى پيشۀ رشگبران است</w:t>
      </w:r>
    </w:p>
    <w:p>
      <w:pPr>
        <w:pStyle w:val="Heading3"/>
      </w:pPr>
      <w:bookmarkStart w:id="1378" w:name="_Toc493"/>
      <w:r>
        <w:t>478</w:t>
      </w:r>
      <w:bookmarkEnd w:id="1378"/>
    </w:p>
    <w:p>
      <w:pPr>
        <w:pStyle w:val="BookText"/>
      </w:pPr>
      <w:r>
        <w:rPr>
          <w:rFonts w:ascii="IRNazanin" w:hAnsi="IRNazanin" w:eastAsia="IRNazanin" w:cs="IRNazanin"/>
          <w:lang w:bidi="fa-IR"/>
          <w:color w:val="111111"/>
          <w:sz w:val="28"/>
          <w:szCs w:val="28"/>
          <w:rtl/>
        </w:rPr>
        <w:t xml:space="preserve">المرء عدوّ ما جهل مرد بآنچه كه نادان است دشمن است</w:t>
      </w:r>
    </w:p>
    <w:p>
      <w:pPr>
        <w:pStyle w:val="Heading3"/>
      </w:pPr>
      <w:bookmarkStart w:id="1379" w:name="_Toc494"/>
      <w:r>
        <w:t>479</w:t>
      </w:r>
      <w:bookmarkEnd w:id="1379"/>
    </w:p>
    <w:p>
      <w:pPr>
        <w:pStyle w:val="BookText"/>
      </w:pPr>
      <w:r>
        <w:rPr>
          <w:rFonts w:ascii="IRNazanin" w:hAnsi="IRNazanin" w:eastAsia="IRNazanin" w:cs="IRNazanin"/>
          <w:lang w:bidi="fa-IR"/>
          <w:color w:val="111111"/>
          <w:sz w:val="28"/>
          <w:szCs w:val="28"/>
          <w:rtl/>
        </w:rPr>
        <w:t xml:space="preserve">المرء صديق ما عقل مرد بآنچه كه دانا است دوستست</w:t>
      </w:r>
    </w:p>
    <w:p>
      <w:pPr>
        <w:pStyle w:val="Heading3"/>
      </w:pPr>
      <w:bookmarkStart w:id="1380" w:name="_Toc495"/>
      <w:r>
        <w:t>480</w:t>
      </w:r>
      <w:bookmarkEnd w:id="1380"/>
    </w:p>
    <w:p>
      <w:pPr>
        <w:pStyle w:val="BookText"/>
      </w:pPr>
      <w:r>
        <w:rPr>
          <w:rFonts w:ascii="Amiri" w:hAnsi="Amiri" w:eastAsia="Amiri" w:cs="Amiri"/>
          <w:lang w:bidi="ar-SA"/>
          <w:color w:val="111111"/>
          <w:sz w:val="28"/>
          <w:szCs w:val="28"/>
          <w:rtl/>
        </w:rPr>
        <w:t xml:space="preserve">اللّجاج ينبو براكبه ستيزه خوئى با سوارش نميسازد</w:t>
      </w:r>
    </w:p>
    <w:p>
      <w:pPr>
        <w:pStyle w:val="Heading3"/>
      </w:pPr>
      <w:bookmarkStart w:id="1381" w:name="_Toc496"/>
      <w:r>
        <w:t>481</w:t>
      </w:r>
      <w:bookmarkEnd w:id="1381"/>
    </w:p>
    <w:p>
      <w:pPr>
        <w:pStyle w:val="BookText"/>
      </w:pPr>
      <w:r>
        <w:rPr>
          <w:rFonts w:ascii="Amiri" w:hAnsi="Amiri" w:eastAsia="Amiri" w:cs="Amiri"/>
          <w:lang w:bidi="ar-SA"/>
          <w:color w:val="111111"/>
          <w:sz w:val="28"/>
          <w:szCs w:val="28"/>
          <w:rtl/>
        </w:rPr>
        <w:t xml:space="preserve">البخل يزرى بصاحبه بخل بخيل را عيبدار ميسازد</w:t>
      </w:r>
    </w:p>
    <w:p>
      <w:pPr>
        <w:pStyle w:val="Heading3"/>
      </w:pPr>
      <w:bookmarkStart w:id="1382" w:name="_Toc497"/>
      <w:r>
        <w:t>482</w:t>
      </w:r>
      <w:bookmarkEnd w:id="1382"/>
    </w:p>
    <w:p>
      <w:pPr>
        <w:pStyle w:val="BookText"/>
      </w:pPr>
      <w:r>
        <w:rPr>
          <w:rFonts w:ascii="IRNazanin" w:hAnsi="IRNazanin" w:eastAsia="IRNazanin" w:cs="IRNazanin"/>
          <w:lang w:bidi="fa-IR"/>
          <w:color w:val="111111"/>
          <w:sz w:val="28"/>
          <w:szCs w:val="28"/>
          <w:rtl/>
        </w:rPr>
        <w:t xml:space="preserve">العاقل لا ينخدع خردمند گول نميخورد</w:t>
      </w:r>
    </w:p>
    <w:p>
      <w:pPr>
        <w:pStyle w:val="Heading3"/>
      </w:pPr>
      <w:bookmarkStart w:id="1383" w:name="_Toc498"/>
      <w:r>
        <w:t>483</w:t>
      </w:r>
      <w:bookmarkEnd w:id="1383"/>
    </w:p>
    <w:p>
      <w:pPr>
        <w:pStyle w:val="BookText"/>
      </w:pPr>
      <w:r>
        <w:rPr>
          <w:rFonts w:ascii="Amiri" w:hAnsi="Amiri" w:eastAsia="Amiri" w:cs="Amiri"/>
          <w:lang w:bidi="ar-SA"/>
          <w:color w:val="111111"/>
          <w:sz w:val="28"/>
          <w:szCs w:val="28"/>
          <w:rtl/>
        </w:rPr>
        <w:t xml:space="preserve">الجاهل لا يرتدع نادان از زشتى دست بردار نيست</w:t>
      </w:r>
    </w:p>
    <w:p>
      <w:pPr>
        <w:pStyle w:val="Heading3"/>
      </w:pPr>
      <w:bookmarkStart w:id="1384" w:name="_Toc499"/>
      <w:r>
        <w:t>484</w:t>
      </w:r>
      <w:bookmarkEnd w:id="1384"/>
    </w:p>
    <w:p>
      <w:pPr>
        <w:pStyle w:val="BookText"/>
      </w:pPr>
      <w:r>
        <w:rPr>
          <w:rFonts w:ascii="IRNazanin" w:hAnsi="IRNazanin" w:eastAsia="IRNazanin" w:cs="IRNazanin"/>
          <w:lang w:bidi="fa-IR"/>
          <w:color w:val="111111"/>
          <w:sz w:val="28"/>
          <w:szCs w:val="28"/>
          <w:rtl/>
        </w:rPr>
        <w:t xml:space="preserve">الظّلم وخيم العاقبة پايان ستمگرى سخت است</w:t>
      </w:r>
    </w:p>
    <w:p>
      <w:pPr>
        <w:pStyle w:val="Heading3"/>
      </w:pPr>
      <w:bookmarkStart w:id="1385" w:name="_Toc500"/>
      <w:r>
        <w:t>485</w:t>
      </w:r>
      <w:bookmarkEnd w:id="1385"/>
    </w:p>
    <w:p>
      <w:pPr>
        <w:pStyle w:val="BookText"/>
      </w:pPr>
      <w:r>
        <w:rPr>
          <w:rFonts w:ascii="Amiri" w:hAnsi="Amiri" w:eastAsia="Amiri" w:cs="Amiri"/>
          <w:lang w:bidi="ar-SA"/>
          <w:color w:val="111111"/>
          <w:sz w:val="28"/>
          <w:szCs w:val="28"/>
          <w:rtl/>
        </w:rPr>
        <w:t xml:space="preserve">الحرص ذميم المغبّة دنبال آزمندى نكوهش است</w:t>
      </w:r>
    </w:p>
    <w:p>
      <w:pPr>
        <w:pStyle w:val="Heading3"/>
      </w:pPr>
      <w:bookmarkStart w:id="1386" w:name="_Toc501"/>
      <w:r>
        <w:t>486</w:t>
      </w:r>
      <w:bookmarkEnd w:id="1386"/>
    </w:p>
    <w:p>
      <w:pPr>
        <w:pStyle w:val="BookText"/>
      </w:pPr>
      <w:r>
        <w:rPr>
          <w:rFonts w:ascii="IRNazanin" w:hAnsi="IRNazanin" w:eastAsia="IRNazanin" w:cs="IRNazanin"/>
          <w:lang w:bidi="fa-IR"/>
          <w:color w:val="111111"/>
          <w:sz w:val="28"/>
          <w:szCs w:val="28"/>
          <w:rtl/>
        </w:rPr>
        <w:t xml:space="preserve">الإعذار يوجب الأعتذار عذرخواهى موجب پذيرش عذر است</w:t>
      </w:r>
    </w:p>
    <w:p>
      <w:pPr>
        <w:pStyle w:val="Heading3"/>
      </w:pPr>
      <w:bookmarkStart w:id="1387" w:name="_Toc502"/>
      <w:r>
        <w:t>487</w:t>
      </w:r>
      <w:bookmarkEnd w:id="1387"/>
    </w:p>
    <w:p>
      <w:pPr>
        <w:pStyle w:val="BookText"/>
      </w:pPr>
      <w:r>
        <w:rPr>
          <w:rFonts w:ascii="IRNazanin" w:hAnsi="IRNazanin" w:eastAsia="IRNazanin" w:cs="IRNazanin"/>
          <w:lang w:bidi="fa-IR"/>
          <w:color w:val="111111"/>
          <w:sz w:val="28"/>
          <w:szCs w:val="28"/>
          <w:rtl/>
        </w:rPr>
        <w:t xml:space="preserve">العجب يوجب العثار لازمۀ خودپسندى بسر در افتادن است</w:t>
      </w:r>
    </w:p>
    <w:p>
      <w:pPr>
        <w:pStyle w:val="Heading3"/>
      </w:pPr>
      <w:bookmarkStart w:id="1388" w:name="_Toc503"/>
      <w:r>
        <w:t>488</w:t>
      </w:r>
      <w:bookmarkEnd w:id="1388"/>
    </w:p>
    <w:p>
      <w:pPr>
        <w:pStyle w:val="BookText"/>
      </w:pPr>
      <w:r>
        <w:rPr>
          <w:rFonts w:ascii="IRNazanin" w:hAnsi="IRNazanin" w:eastAsia="IRNazanin" w:cs="IRNazanin"/>
          <w:lang w:bidi="fa-IR"/>
          <w:color w:val="111111"/>
          <w:sz w:val="28"/>
          <w:szCs w:val="28"/>
          <w:rtl/>
        </w:rPr>
        <w:t xml:space="preserve">التّأنّى يوجب الاستظهار لازمۀ احتياط و آرامى پشتيبان جستن است.</w:t>
      </w:r>
    </w:p>
    <w:p>
      <w:pPr>
        <w:pStyle w:val="Heading3"/>
      </w:pPr>
      <w:bookmarkStart w:id="1389" w:name="_Toc504"/>
      <w:r>
        <w:t>489</w:t>
      </w:r>
      <w:bookmarkEnd w:id="1389"/>
    </w:p>
    <w:p>
      <w:pPr>
        <w:pStyle w:val="BookText"/>
      </w:pPr>
      <w:r>
        <w:rPr>
          <w:rFonts w:ascii="IRNazanin" w:hAnsi="IRNazanin" w:eastAsia="IRNazanin" w:cs="IRNazanin"/>
          <w:lang w:bidi="fa-IR"/>
          <w:color w:val="111111"/>
          <w:sz w:val="28"/>
          <w:szCs w:val="28"/>
          <w:rtl/>
        </w:rPr>
        <w:t xml:space="preserve">الإصرار يوجب النّار لازمۀ سخت گيرى بآتش در افتادنست</w:t>
      </w:r>
    </w:p>
    <w:p>
      <w:pPr>
        <w:pStyle w:val="Heading3"/>
      </w:pPr>
      <w:bookmarkStart w:id="1390" w:name="_Toc505"/>
      <w:r>
        <w:t>490</w:t>
      </w:r>
      <w:bookmarkEnd w:id="1390"/>
    </w:p>
    <w:p>
      <w:pPr>
        <w:pStyle w:val="BookText"/>
      </w:pPr>
      <w:r>
        <w:rPr>
          <w:rFonts w:ascii="Amiri" w:hAnsi="Amiri" w:eastAsia="Amiri" w:cs="Amiri"/>
          <w:lang w:bidi="ar-SA"/>
          <w:color w:val="111111"/>
          <w:sz w:val="28"/>
          <w:szCs w:val="28"/>
          <w:rtl/>
        </w:rPr>
        <w:t xml:space="preserve">الأمانى شيمة الحمقى آرزوهاى بيجا داشتن روش ابلهانست</w:t>
      </w:r>
    </w:p>
    <w:p>
      <w:pPr>
        <w:pStyle w:val="Heading3"/>
      </w:pPr>
      <w:bookmarkStart w:id="1391" w:name="_Toc506"/>
      <w:r>
        <w:t>491</w:t>
      </w:r>
      <w:bookmarkEnd w:id="1391"/>
    </w:p>
    <w:p>
      <w:pPr>
        <w:pStyle w:val="BookText"/>
      </w:pPr>
      <w:r>
        <w:rPr>
          <w:rFonts w:ascii="Amiri" w:hAnsi="Amiri" w:eastAsia="Amiri" w:cs="Amiri"/>
          <w:lang w:bidi="ar-SA"/>
          <w:color w:val="111111"/>
          <w:sz w:val="28"/>
          <w:szCs w:val="28"/>
          <w:rtl/>
        </w:rPr>
        <w:t xml:space="preserve">التّوانى سجيّة النّوكى سستى خوى نادانان است (نك ينوك اى حمق المنجد)</w:t>
      </w:r>
    </w:p>
    <w:p>
      <w:pPr>
        <w:pStyle w:val="Heading3"/>
      </w:pPr>
      <w:bookmarkStart w:id="1392" w:name="_Toc507"/>
      <w:r>
        <w:t>492</w:t>
      </w:r>
      <w:bookmarkEnd w:id="1392"/>
    </w:p>
    <w:p>
      <w:pPr>
        <w:pStyle w:val="BookText"/>
      </w:pPr>
      <w:r>
        <w:rPr>
          <w:rFonts w:ascii="Amiri" w:hAnsi="Amiri" w:eastAsia="Amiri" w:cs="Amiri"/>
          <w:lang w:bidi="ar-SA"/>
          <w:color w:val="111111"/>
          <w:sz w:val="28"/>
          <w:szCs w:val="28"/>
          <w:rtl/>
        </w:rPr>
        <w:t xml:space="preserve">الدّنيا دار الأشقياء جهان سراى بدبختان است</w:t>
      </w:r>
    </w:p>
    <w:p>
      <w:pPr>
        <w:pStyle w:val="Heading3"/>
      </w:pPr>
      <w:bookmarkStart w:id="1393" w:name="_Toc508"/>
      <w:r>
        <w:t>493</w:t>
      </w:r>
      <w:bookmarkEnd w:id="1393"/>
    </w:p>
    <w:p>
      <w:pPr>
        <w:pStyle w:val="BookText"/>
      </w:pPr>
      <w:r>
        <w:rPr>
          <w:rFonts w:ascii="Amiri" w:hAnsi="Amiri" w:eastAsia="Amiri" w:cs="Amiri"/>
          <w:lang w:bidi="ar-SA"/>
          <w:color w:val="111111"/>
          <w:sz w:val="28"/>
          <w:szCs w:val="28"/>
          <w:rtl/>
        </w:rPr>
        <w:t xml:space="preserve">الجنّة دار السّعداء بهشت خانه نيكبختان است</w:t>
      </w:r>
    </w:p>
    <w:p>
      <w:pPr>
        <w:pStyle w:val="Heading3"/>
      </w:pPr>
      <w:bookmarkStart w:id="1394" w:name="_Toc509"/>
      <w:r>
        <w:t>494</w:t>
      </w:r>
      <w:bookmarkEnd w:id="1394"/>
    </w:p>
    <w:p>
      <w:pPr>
        <w:pStyle w:val="BookText"/>
      </w:pPr>
      <w:r>
        <w:rPr>
          <w:rFonts w:ascii="IRNazanin" w:hAnsi="IRNazanin" w:eastAsia="IRNazanin" w:cs="IRNazanin"/>
          <w:lang w:bidi="fa-IR"/>
          <w:color w:val="111111"/>
          <w:sz w:val="28"/>
          <w:szCs w:val="28"/>
          <w:rtl/>
        </w:rPr>
        <w:t xml:space="preserve">الدّنيا معبرة الآخرة جهان گذرگاه آخرت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9220_78353"/>
    <w:bookmarkEnd w:id="25"/>
    <w:p>
      <w:pPr>
        <w:pStyle w:val="Heading3"/>
      </w:pPr>
      <w:bookmarkStart w:id="1395" w:name="_Toc510"/>
      <w:r>
        <w:t>495</w:t>
      </w:r>
      <w:bookmarkEnd w:id="1395"/>
    </w:p>
    <w:p>
      <w:pPr>
        <w:pStyle w:val="BookText"/>
      </w:pPr>
      <w:r>
        <w:rPr>
          <w:rFonts w:ascii="Amiri" w:hAnsi="Amiri" w:eastAsia="Amiri" w:cs="Amiri"/>
          <w:lang w:bidi="ar-SA"/>
          <w:color w:val="111111"/>
          <w:sz w:val="28"/>
          <w:szCs w:val="28"/>
          <w:rtl/>
        </w:rPr>
        <w:t xml:space="preserve">الطّمع مذلّة حاضرة طمع مركز آمادۀ خوارى است</w:t>
      </w:r>
    </w:p>
    <w:p>
      <w:pPr>
        <w:pStyle w:val="Heading3"/>
      </w:pPr>
      <w:bookmarkStart w:id="1396" w:name="_Toc511"/>
      <w:r>
        <w:t>496</w:t>
      </w:r>
      <w:bookmarkEnd w:id="1396"/>
    </w:p>
    <w:p>
      <w:pPr>
        <w:pStyle w:val="BookText"/>
      </w:pPr>
      <w:r>
        <w:rPr>
          <w:rFonts w:ascii="Amiri" w:hAnsi="Amiri" w:eastAsia="Amiri" w:cs="Amiri"/>
          <w:lang w:bidi="ar-SA"/>
          <w:color w:val="111111"/>
          <w:sz w:val="28"/>
          <w:szCs w:val="28"/>
          <w:rtl/>
        </w:rPr>
        <w:t xml:space="preserve">الدّنيا مطلّقة الأكياس جهان رها كرده شدۀ زيركانست</w:t>
      </w:r>
    </w:p>
    <w:p>
      <w:pPr>
        <w:pStyle w:val="Heading3"/>
      </w:pPr>
      <w:bookmarkStart w:id="1397" w:name="_Toc512"/>
      <w:r>
        <w:t>497</w:t>
      </w:r>
      <w:bookmarkEnd w:id="1397"/>
    </w:p>
    <w:p>
      <w:pPr>
        <w:pStyle w:val="BookText"/>
      </w:pPr>
      <w:r>
        <w:rPr>
          <w:rFonts w:ascii="IRNazanin" w:hAnsi="IRNazanin" w:eastAsia="IRNazanin" w:cs="IRNazanin"/>
          <w:lang w:bidi="fa-IR"/>
          <w:color w:val="111111"/>
          <w:sz w:val="28"/>
          <w:szCs w:val="28"/>
          <w:rtl/>
        </w:rPr>
        <w:t xml:space="preserve">العاجلة منية الأرجاس سراى عاجل (اينجهان) آرزوى ناپاكان است</w:t>
      </w:r>
    </w:p>
    <w:p>
      <w:pPr>
        <w:pStyle w:val="Heading3"/>
      </w:pPr>
      <w:bookmarkStart w:id="1398" w:name="_Toc513"/>
      <w:r>
        <w:t>498</w:t>
      </w:r>
      <w:bookmarkEnd w:id="1398"/>
    </w:p>
    <w:p>
      <w:pPr>
        <w:pStyle w:val="BookText"/>
      </w:pPr>
      <w:r>
        <w:rPr>
          <w:rFonts w:ascii="Amiri" w:hAnsi="Amiri" w:eastAsia="Amiri" w:cs="Amiri"/>
          <w:lang w:bidi="ar-SA"/>
          <w:color w:val="111111"/>
          <w:sz w:val="28"/>
          <w:szCs w:val="28"/>
          <w:rtl/>
        </w:rPr>
        <w:t xml:space="preserve">العزّ مع اليأس ارجمندى با نوميدى از مردم است</w:t>
      </w:r>
    </w:p>
    <w:p>
      <w:pPr>
        <w:pStyle w:val="Heading3"/>
      </w:pPr>
      <w:bookmarkStart w:id="1399" w:name="_Toc514"/>
      <w:r>
        <w:t>499</w:t>
      </w:r>
      <w:bookmarkEnd w:id="1399"/>
    </w:p>
    <w:p>
      <w:pPr>
        <w:pStyle w:val="BookText"/>
      </w:pPr>
      <w:r>
        <w:rPr>
          <w:rFonts w:ascii="IRNazanin" w:hAnsi="IRNazanin" w:eastAsia="IRNazanin" w:cs="IRNazanin"/>
          <w:lang w:bidi="fa-IR"/>
          <w:color w:val="111111"/>
          <w:sz w:val="28"/>
          <w:szCs w:val="28"/>
          <w:rtl/>
        </w:rPr>
        <w:t xml:space="preserve">الذّلّ فى مسئلة النّاس خوارى در چيز خواستن از مردم است</w:t>
      </w:r>
    </w:p>
    <w:p>
      <w:pPr>
        <w:pStyle w:val="Heading3"/>
      </w:pPr>
      <w:bookmarkStart w:id="1400" w:name="_Toc515"/>
      <w:r>
        <w:t>500</w:t>
      </w:r>
      <w:bookmarkEnd w:id="1400"/>
    </w:p>
    <w:p>
      <w:pPr>
        <w:pStyle w:val="BookText"/>
      </w:pPr>
      <w:r>
        <w:rPr>
          <w:rFonts w:ascii="IRNazanin" w:hAnsi="IRNazanin" w:eastAsia="IRNazanin" w:cs="IRNazanin"/>
          <w:lang w:bidi="fa-IR"/>
          <w:color w:val="111111"/>
          <w:sz w:val="28"/>
          <w:szCs w:val="28"/>
          <w:rtl/>
        </w:rPr>
        <w:t xml:space="preserve">الذّلّ مع الطّمع طمع با خوارى همراه است</w:t>
      </w:r>
    </w:p>
    <w:p>
      <w:pPr>
        <w:pStyle w:val="Heading3"/>
      </w:pPr>
      <w:bookmarkStart w:id="1401" w:name="_Toc516"/>
      <w:r>
        <w:t>501</w:t>
      </w:r>
      <w:bookmarkEnd w:id="1401"/>
    </w:p>
    <w:p>
      <w:pPr>
        <w:pStyle w:val="BookText"/>
      </w:pPr>
      <w:r>
        <w:rPr>
          <w:rFonts w:ascii="Amiri" w:hAnsi="Amiri" w:eastAsia="Amiri" w:cs="Amiri"/>
          <w:lang w:bidi="ar-SA"/>
          <w:color w:val="111111"/>
          <w:sz w:val="28"/>
          <w:szCs w:val="28"/>
          <w:rtl/>
        </w:rPr>
        <w:t xml:space="preserve">الكريم يتغافل و ينخدع جوانمرد خود را بفريب و بيخبرى ميزند (تا طرف شرمنده نشود)</w:t>
      </w:r>
    </w:p>
    <w:p>
      <w:pPr>
        <w:pStyle w:val="Heading3"/>
      </w:pPr>
      <w:bookmarkStart w:id="1402" w:name="_Toc517"/>
      <w:r>
        <w:t>502</w:t>
      </w:r>
      <w:bookmarkEnd w:id="1402"/>
    </w:p>
    <w:p>
      <w:pPr>
        <w:pStyle w:val="BookText"/>
      </w:pPr>
      <w:r>
        <w:rPr>
          <w:rFonts w:ascii="Amiri" w:hAnsi="Amiri" w:eastAsia="Amiri" w:cs="Amiri"/>
          <w:lang w:bidi="ar-SA"/>
          <w:color w:val="111111"/>
          <w:sz w:val="28"/>
          <w:szCs w:val="28"/>
          <w:rtl/>
        </w:rPr>
        <w:t xml:space="preserve">المرء إبن ساعته مرد فرزند زمان و فرصت خويش است</w:t>
      </w:r>
    </w:p>
    <w:p>
      <w:pPr>
        <w:pStyle w:val="Heading3"/>
      </w:pPr>
      <w:bookmarkStart w:id="1403" w:name="_Toc518"/>
      <w:r>
        <w:t>503</w:t>
      </w:r>
      <w:bookmarkEnd w:id="1403"/>
    </w:p>
    <w:p>
      <w:pPr>
        <w:pStyle w:val="BookText"/>
      </w:pPr>
      <w:r>
        <w:rPr>
          <w:rFonts w:ascii="Amiri" w:hAnsi="Amiri" w:eastAsia="Amiri" w:cs="Amiri"/>
          <w:lang w:bidi="ar-SA"/>
          <w:color w:val="111111"/>
          <w:sz w:val="28"/>
          <w:szCs w:val="28"/>
          <w:rtl/>
        </w:rPr>
        <w:t xml:space="preserve">العاقل عدوّ شهوته خردمند بدخواه آرزوى خويش است</w:t>
      </w:r>
    </w:p>
    <w:p>
      <w:pPr>
        <w:pStyle w:val="Heading3"/>
      </w:pPr>
      <w:bookmarkStart w:id="1404" w:name="_Toc519"/>
      <w:r>
        <w:t>504</w:t>
      </w:r>
      <w:bookmarkEnd w:id="1404"/>
    </w:p>
    <w:p>
      <w:pPr>
        <w:pStyle w:val="BookText"/>
      </w:pPr>
      <w:r>
        <w:rPr>
          <w:rFonts w:ascii="Amiri" w:hAnsi="Amiri" w:eastAsia="Amiri" w:cs="Amiri"/>
          <w:lang w:bidi="ar-SA"/>
          <w:color w:val="111111"/>
          <w:sz w:val="28"/>
          <w:szCs w:val="28"/>
          <w:rtl/>
        </w:rPr>
        <w:t xml:space="preserve">الجاهل عبد شهوته نادان بنده آرزوى خويش است</w:t>
      </w:r>
    </w:p>
    <w:p>
      <w:pPr>
        <w:pStyle w:val="Heading3"/>
      </w:pPr>
      <w:bookmarkStart w:id="1405" w:name="_Toc520"/>
      <w:r>
        <w:t>505</w:t>
      </w:r>
      <w:bookmarkEnd w:id="1405"/>
    </w:p>
    <w:p>
      <w:pPr>
        <w:pStyle w:val="BookText"/>
      </w:pPr>
      <w:r>
        <w:rPr>
          <w:rFonts w:ascii="IRNazanin" w:hAnsi="IRNazanin" w:eastAsia="IRNazanin" w:cs="IRNazanin"/>
          <w:lang w:bidi="fa-IR"/>
          <w:color w:val="111111"/>
          <w:sz w:val="28"/>
          <w:szCs w:val="28"/>
          <w:rtl/>
        </w:rPr>
        <w:t xml:space="preserve">القينة نهب الأحداث ذخيره و پس انداز تاراجگر حوادث است (در دنيا هر رخنه را با پس انداز مال و در آخرت با اندوختۀ عمل ميتوان بست).</w:t>
      </w:r>
    </w:p>
    <w:p>
      <w:pPr>
        <w:pStyle w:val="Heading3"/>
      </w:pPr>
      <w:bookmarkStart w:id="1406" w:name="_Toc521"/>
      <w:r>
        <w:t>506</w:t>
      </w:r>
      <w:bookmarkEnd w:id="1406"/>
    </w:p>
    <w:p>
      <w:pPr>
        <w:pStyle w:val="BookText"/>
      </w:pPr>
      <w:r>
        <w:rPr>
          <w:rFonts w:ascii="Amiri" w:hAnsi="Amiri" w:eastAsia="Amiri" w:cs="Amiri"/>
          <w:lang w:bidi="ar-SA"/>
          <w:color w:val="111111"/>
          <w:sz w:val="28"/>
          <w:szCs w:val="28"/>
          <w:rtl/>
        </w:rPr>
        <w:t xml:space="preserve">المال سلوة الورّاث دارائى (تو) سبب آسايش وارثان است</w:t>
      </w:r>
    </w:p>
    <w:p>
      <w:pPr>
        <w:pStyle w:val="Heading3"/>
      </w:pPr>
      <w:bookmarkStart w:id="1407" w:name="_Toc522"/>
      <w:r>
        <w:t>507</w:t>
      </w:r>
      <w:bookmarkEnd w:id="1407"/>
    </w:p>
    <w:p>
      <w:pPr>
        <w:pStyle w:val="BookText"/>
      </w:pPr>
      <w:r>
        <w:rPr>
          <w:rFonts w:ascii="Amiri" w:hAnsi="Amiri" w:eastAsia="Amiri" w:cs="Amiri"/>
          <w:lang w:bidi="ar-SA"/>
          <w:color w:val="111111"/>
          <w:sz w:val="28"/>
          <w:szCs w:val="28"/>
          <w:rtl/>
        </w:rPr>
        <w:t xml:space="preserve">الصّمت آية الحلم خاموشى نشانۀ بردبارى است</w:t>
      </w:r>
    </w:p>
    <w:p>
      <w:pPr>
        <w:pStyle w:val="Heading3"/>
      </w:pPr>
      <w:bookmarkStart w:id="1408" w:name="_Toc523"/>
      <w:r>
        <w:t>508</w:t>
      </w:r>
      <w:bookmarkEnd w:id="1408"/>
    </w:p>
    <w:p>
      <w:pPr>
        <w:pStyle w:val="BookText"/>
      </w:pPr>
      <w:r>
        <w:rPr>
          <w:rFonts w:ascii="Amiri" w:hAnsi="Amiri" w:eastAsia="Amiri" w:cs="Amiri"/>
          <w:lang w:bidi="ar-SA"/>
          <w:color w:val="111111"/>
          <w:sz w:val="28"/>
          <w:szCs w:val="28"/>
          <w:rtl/>
        </w:rPr>
        <w:t xml:space="preserve">الفهم آية العلم فهم و كياست نشانۀ دانش است</w:t>
      </w:r>
    </w:p>
    <w:p>
      <w:pPr>
        <w:pStyle w:val="Heading3"/>
      </w:pPr>
      <w:bookmarkStart w:id="1409" w:name="_Toc524"/>
      <w:r>
        <w:t>509</w:t>
      </w:r>
      <w:bookmarkEnd w:id="1409"/>
    </w:p>
    <w:p>
      <w:pPr>
        <w:pStyle w:val="BookText"/>
      </w:pPr>
      <w:r>
        <w:rPr>
          <w:rFonts w:ascii="IRNazanin" w:hAnsi="IRNazanin" w:eastAsia="IRNazanin" w:cs="IRNazanin"/>
          <w:lang w:bidi="fa-IR"/>
          <w:color w:val="111111"/>
          <w:sz w:val="28"/>
          <w:szCs w:val="28"/>
          <w:rtl/>
        </w:rPr>
        <w:t xml:space="preserve">الفرح بالدّنيا حمق بجهان خورسند گشتن نادانى است</w:t>
      </w:r>
    </w:p>
    <w:p>
      <w:pPr>
        <w:pStyle w:val="Heading3"/>
      </w:pPr>
      <w:bookmarkStart w:id="1410" w:name="_Toc525"/>
      <w:r>
        <w:t>510</w:t>
      </w:r>
      <w:bookmarkEnd w:id="1410"/>
    </w:p>
    <w:p>
      <w:pPr>
        <w:pStyle w:val="BookText"/>
      </w:pPr>
      <w:r>
        <w:rPr>
          <w:rFonts w:ascii="IRNazanin" w:hAnsi="IRNazanin" w:eastAsia="IRNazanin" w:cs="IRNazanin"/>
          <w:lang w:bidi="fa-IR"/>
          <w:color w:val="111111"/>
          <w:sz w:val="28"/>
          <w:szCs w:val="28"/>
          <w:rtl/>
        </w:rPr>
        <w:t xml:space="preserve">الاغترار بالعاجلة خرق فريب جهان زود گذر را خوردن كم خرديست</w:t>
      </w:r>
    </w:p>
    <w:p>
      <w:pPr>
        <w:pStyle w:val="Heading3"/>
      </w:pPr>
      <w:bookmarkStart w:id="1411" w:name="_Toc526"/>
      <w:r>
        <w:t>511</w:t>
      </w:r>
      <w:bookmarkEnd w:id="1411"/>
    </w:p>
    <w:p>
      <w:pPr>
        <w:pStyle w:val="BookText"/>
      </w:pPr>
      <w:r>
        <w:rPr>
          <w:rFonts w:ascii="Amiri" w:hAnsi="Amiri" w:eastAsia="Amiri" w:cs="Amiri"/>
          <w:lang w:bidi="ar-SA"/>
          <w:color w:val="111111"/>
          <w:sz w:val="28"/>
          <w:szCs w:val="28"/>
          <w:rtl/>
        </w:rPr>
        <w:t xml:space="preserve">الإسلام أبلج المناهج درخشان ترين راهها راه اسلام است</w:t>
      </w:r>
    </w:p>
    <w:p>
      <w:pPr>
        <w:pStyle w:val="Heading3"/>
      </w:pPr>
      <w:bookmarkStart w:id="1412" w:name="_Toc527"/>
      <w:r>
        <w:t>512</w:t>
      </w:r>
      <w:bookmarkEnd w:id="1412"/>
    </w:p>
    <w:p>
      <w:pPr>
        <w:pStyle w:val="BookText"/>
      </w:pPr>
      <w:r>
        <w:rPr>
          <w:rFonts w:ascii="IRNazanin" w:hAnsi="IRNazanin" w:eastAsia="IRNazanin" w:cs="IRNazanin"/>
          <w:lang w:bidi="fa-IR"/>
          <w:color w:val="111111"/>
          <w:sz w:val="28"/>
          <w:szCs w:val="28"/>
          <w:rtl/>
        </w:rPr>
        <w:t xml:space="preserve">الإيمان واضح الولائج ايمان را تكيه گاههاى روشن است</w:t>
      </w:r>
    </w:p>
    <w:p>
      <w:pPr>
        <w:pStyle w:val="Heading3"/>
      </w:pPr>
      <w:bookmarkStart w:id="1413" w:name="_Toc528"/>
      <w:r>
        <w:t>513</w:t>
      </w:r>
      <w:bookmarkEnd w:id="1413"/>
    </w:p>
    <w:p>
      <w:pPr>
        <w:pStyle w:val="BookText"/>
      </w:pPr>
      <w:r>
        <w:rPr>
          <w:rFonts w:ascii="Amiri" w:hAnsi="Amiri" w:eastAsia="Amiri" w:cs="Amiri"/>
          <w:lang w:bidi="ar-SA"/>
          <w:color w:val="111111"/>
          <w:sz w:val="28"/>
          <w:szCs w:val="28"/>
          <w:rtl/>
        </w:rPr>
        <w:t xml:space="preserve">الصّدق لباس الدّين راستى لباس ديانت است</w:t>
      </w:r>
    </w:p>
    <w:p>
      <w:pPr>
        <w:pStyle w:val="Heading3"/>
      </w:pPr>
      <w:bookmarkStart w:id="1414" w:name="_Toc529"/>
      <w:r>
        <w:t>514</w:t>
      </w:r>
      <w:bookmarkEnd w:id="1414"/>
    </w:p>
    <w:p>
      <w:pPr>
        <w:pStyle w:val="BookText"/>
      </w:pPr>
      <w:r>
        <w:rPr>
          <w:rFonts w:ascii="Amiri" w:hAnsi="Amiri" w:eastAsia="Amiri" w:cs="Amiri"/>
          <w:lang w:bidi="ar-SA"/>
          <w:color w:val="111111"/>
          <w:sz w:val="28"/>
          <w:szCs w:val="28"/>
          <w:rtl/>
        </w:rPr>
        <w:t xml:space="preserve">الزّهد ثمرة اليقين بى رغبتى بجهان بار درخت يقين است</w:t>
      </w:r>
    </w:p>
    <w:p>
      <w:pPr>
        <w:pStyle w:val="Heading3"/>
      </w:pPr>
      <w:bookmarkStart w:id="1415" w:name="_Toc530"/>
      <w:r>
        <w:t>515</w:t>
      </w:r>
      <w:bookmarkEnd w:id="1415"/>
    </w:p>
    <w:p>
      <w:pPr>
        <w:pStyle w:val="BookText"/>
      </w:pPr>
      <w:r>
        <w:rPr>
          <w:rFonts w:ascii="IRNazanin" w:hAnsi="IRNazanin" w:eastAsia="IRNazanin" w:cs="IRNazanin"/>
          <w:lang w:bidi="fa-IR"/>
          <w:color w:val="111111"/>
          <w:sz w:val="28"/>
          <w:szCs w:val="28"/>
          <w:rtl/>
        </w:rPr>
        <w:t xml:space="preserve">الغنى يسوّد غير السّيّد توانگرى غير سرور را سرورى ميبخشد</w:t>
      </w:r>
    </w:p>
    <w:p>
      <w:pPr>
        <w:pStyle w:val="Heading3"/>
      </w:pPr>
      <w:bookmarkStart w:id="1416" w:name="_Toc531"/>
      <w:r>
        <w:t>516</w:t>
      </w:r>
      <w:bookmarkEnd w:id="1416"/>
    </w:p>
    <w:p>
      <w:pPr>
        <w:pStyle w:val="BookText"/>
      </w:pPr>
      <w:r>
        <w:rPr>
          <w:rFonts w:ascii="Amiri" w:hAnsi="Amiri" w:eastAsia="Amiri" w:cs="Amiri"/>
          <w:lang w:bidi="ar-SA"/>
          <w:color w:val="111111"/>
          <w:sz w:val="28"/>
          <w:szCs w:val="28"/>
          <w:rtl/>
        </w:rPr>
        <w:t xml:space="preserve">المال يقوّى غير الأيد دارائى مددكار هر بى مدد است</w:t>
      </w:r>
    </w:p>
    <w:p>
      <w:pPr>
        <w:pStyle w:val="Heading3"/>
      </w:pPr>
      <w:bookmarkStart w:id="1417" w:name="_Toc532"/>
      <w:r>
        <w:t>517</w:t>
      </w:r>
      <w:bookmarkEnd w:id="1417"/>
    </w:p>
    <w:p>
      <w:pPr>
        <w:pStyle w:val="BookText"/>
      </w:pPr>
      <w:r>
        <w:rPr>
          <w:rFonts w:ascii="IRNazanin" w:hAnsi="IRNazanin" w:eastAsia="IRNazanin" w:cs="IRNazanin"/>
          <w:lang w:bidi="fa-IR"/>
          <w:color w:val="111111"/>
          <w:sz w:val="28"/>
          <w:szCs w:val="28"/>
          <w:rtl/>
        </w:rPr>
        <w:t xml:space="preserve">الحياء غضّ الطّرف شرمگين بودن ديده پوشيدن است</w:t>
      </w:r>
    </w:p>
    <w:p>
      <w:pPr>
        <w:pStyle w:val="Heading3"/>
      </w:pPr>
      <w:bookmarkStart w:id="1418" w:name="_Toc533"/>
      <w:r>
        <w:t>518</w:t>
      </w:r>
      <w:bookmarkEnd w:id="1418"/>
    </w:p>
    <w:p>
      <w:pPr>
        <w:pStyle w:val="BookText"/>
      </w:pPr>
      <w:r>
        <w:rPr>
          <w:rFonts w:ascii="IRNazanin" w:hAnsi="IRNazanin" w:eastAsia="IRNazanin" w:cs="IRNazanin"/>
          <w:lang w:bidi="fa-IR"/>
          <w:color w:val="111111"/>
          <w:sz w:val="28"/>
          <w:szCs w:val="28"/>
          <w:rtl/>
        </w:rPr>
        <w:t xml:space="preserve">النّزاهة عين الظّرف پاكى از آلودگيها عين خردمنديست</w:t>
      </w:r>
    </w:p>
    <w:p>
      <w:pPr>
        <w:pStyle w:val="Heading3"/>
      </w:pPr>
      <w:bookmarkStart w:id="1419" w:name="_Toc534"/>
      <w:r>
        <w:t>519</w:t>
      </w:r>
      <w:bookmarkEnd w:id="1419"/>
    </w:p>
    <w:p>
      <w:pPr>
        <w:pStyle w:val="BookText"/>
      </w:pPr>
      <w:r>
        <w:rPr>
          <w:rFonts w:ascii="IRNazanin" w:hAnsi="IRNazanin" w:eastAsia="IRNazanin" w:cs="IRNazanin"/>
          <w:lang w:bidi="fa-IR"/>
          <w:color w:val="111111"/>
          <w:sz w:val="28"/>
          <w:szCs w:val="28"/>
          <w:rtl/>
        </w:rPr>
        <w:t xml:space="preserve">البخيل خازن لورثته بخيل گنجور ورّاث خويش است</w:t>
      </w:r>
    </w:p>
    <w:p>
      <w:pPr>
        <w:pStyle w:val="Heading3"/>
      </w:pPr>
      <w:bookmarkStart w:id="1420" w:name="_Toc535"/>
      <w:r>
        <w:t>520</w:t>
      </w:r>
      <w:bookmarkEnd w:id="1420"/>
    </w:p>
    <w:p>
      <w:pPr>
        <w:pStyle w:val="BookText"/>
      </w:pPr>
      <w:r>
        <w:rPr>
          <w:rFonts w:ascii="Amiri" w:hAnsi="Amiri" w:eastAsia="Amiri" w:cs="Amiri"/>
          <w:lang w:bidi="ar-SA"/>
          <w:color w:val="111111"/>
          <w:sz w:val="28"/>
          <w:szCs w:val="28"/>
          <w:rtl/>
        </w:rPr>
        <w:t xml:space="preserve">المحتكر محروم من نعمته محتكر از نعمت آرزوى خود محروم است</w:t>
      </w:r>
    </w:p>
    <w:p>
      <w:pPr>
        <w:pStyle w:val="Heading3"/>
      </w:pPr>
      <w:bookmarkStart w:id="1421" w:name="_Toc536"/>
      <w:r>
        <w:t>521</w:t>
      </w:r>
      <w:bookmarkEnd w:id="1421"/>
    </w:p>
    <w:p>
      <w:pPr>
        <w:pStyle w:val="BookText"/>
      </w:pPr>
      <w:r>
        <w:rPr>
          <w:rFonts w:ascii="IRNazanin" w:hAnsi="IRNazanin" w:eastAsia="IRNazanin" w:cs="IRNazanin"/>
          <w:lang w:bidi="fa-IR"/>
          <w:color w:val="111111"/>
          <w:sz w:val="28"/>
          <w:szCs w:val="28"/>
          <w:rtl/>
        </w:rPr>
        <w:t xml:space="preserve">البشر أوّل البرّ گشاده روئى نخستين نيكى است</w:t>
      </w:r>
    </w:p>
    <w:p>
      <w:pPr>
        <w:pStyle w:val="Heading3"/>
      </w:pPr>
      <w:bookmarkStart w:id="1422" w:name="_Toc537"/>
      <w:r>
        <w:t>522</w:t>
      </w:r>
      <w:bookmarkEnd w:id="1422"/>
    </w:p>
    <w:p>
      <w:pPr>
        <w:pStyle w:val="BookText"/>
      </w:pPr>
      <w:r>
        <w:rPr>
          <w:rFonts w:ascii="IRNazanin" w:hAnsi="IRNazanin" w:eastAsia="IRNazanin" w:cs="IRNazanin"/>
          <w:lang w:bidi="fa-IR"/>
          <w:color w:val="111111"/>
          <w:sz w:val="28"/>
          <w:szCs w:val="28"/>
          <w:rtl/>
        </w:rPr>
        <w:t xml:space="preserve">الطّلاقة شيمة الحرّ گشاده روئى روش آزاد مرد است</w:t>
      </w:r>
    </w:p>
    <w:p>
      <w:pPr>
        <w:pStyle w:val="Heading3"/>
      </w:pPr>
      <w:bookmarkStart w:id="1423" w:name="_Toc538"/>
      <w:r>
        <w:t>523</w:t>
      </w:r>
      <w:bookmarkEnd w:id="1423"/>
    </w:p>
    <w:p>
      <w:pPr>
        <w:pStyle w:val="BookText"/>
      </w:pPr>
      <w:r>
        <w:rPr>
          <w:rFonts w:ascii="IRNazanin" w:hAnsi="IRNazanin" w:eastAsia="IRNazanin" w:cs="IRNazanin"/>
          <w:lang w:bidi="fa-IR"/>
          <w:color w:val="111111"/>
          <w:sz w:val="28"/>
          <w:szCs w:val="28"/>
          <w:rtl/>
        </w:rPr>
        <w:t xml:space="preserve">الشّكر حصن النّعم سپاسگزارى دژ روئين نعمت است</w:t>
      </w:r>
    </w:p>
    <w:p>
      <w:pPr>
        <w:pStyle w:val="Heading3"/>
      </w:pPr>
      <w:bookmarkStart w:id="1424" w:name="_Toc539"/>
      <w:r>
        <w:t>524</w:t>
      </w:r>
      <w:bookmarkEnd w:id="1424"/>
    </w:p>
    <w:p>
      <w:pPr>
        <w:pStyle w:val="BookText"/>
      </w:pPr>
      <w:r>
        <w:rPr>
          <w:rFonts w:ascii="Amiri" w:hAnsi="Amiri" w:eastAsia="Amiri" w:cs="Amiri"/>
          <w:lang w:bidi="ar-SA"/>
          <w:color w:val="111111"/>
          <w:sz w:val="28"/>
          <w:szCs w:val="28"/>
          <w:rtl/>
        </w:rPr>
        <w:t xml:space="preserve">الحياء تمام الكرم شرم تمام كرم است</w:t>
      </w:r>
    </w:p>
    <w:p>
      <w:pPr>
        <w:pStyle w:val="Heading3"/>
      </w:pPr>
      <w:bookmarkStart w:id="1425" w:name="_Toc540"/>
      <w:r>
        <w:t>525</w:t>
      </w:r>
      <w:bookmarkEnd w:id="1425"/>
    </w:p>
    <w:p>
      <w:pPr>
        <w:pStyle w:val="BookText"/>
      </w:pPr>
      <w:r>
        <w:rPr>
          <w:rFonts w:ascii="Amiri" w:hAnsi="Amiri" w:eastAsia="Amiri" w:cs="Amiri"/>
          <w:lang w:bidi="ar-SA"/>
          <w:color w:val="111111"/>
          <w:sz w:val="28"/>
          <w:szCs w:val="28"/>
          <w:rtl/>
        </w:rPr>
        <w:t xml:space="preserve">المعروف زكاة النّعم نيكوكارى زكاة نعمتها است</w:t>
      </w:r>
    </w:p>
    <w:p>
      <w:pPr>
        <w:pStyle w:val="Heading3"/>
      </w:pPr>
      <w:bookmarkStart w:id="1426" w:name="_Toc541"/>
      <w:r>
        <w:t>526</w:t>
      </w:r>
      <w:bookmarkEnd w:id="1426"/>
    </w:p>
    <w:p>
      <w:pPr>
        <w:pStyle w:val="BookText"/>
      </w:pPr>
      <w:r>
        <w:rPr>
          <w:rFonts w:ascii="Amiri" w:hAnsi="Amiri" w:eastAsia="Amiri" w:cs="Amiri"/>
          <w:lang w:bidi="ar-SA"/>
          <w:color w:val="111111"/>
          <w:sz w:val="28"/>
          <w:szCs w:val="28"/>
          <w:rtl/>
        </w:rPr>
        <w:t xml:space="preserve">الحزم أسدّ الآراء بيدار كار بودن نهايت استوارى درجه انديشه ها است</w:t>
      </w:r>
    </w:p>
    <w:p>
      <w:pPr>
        <w:pStyle w:val="Heading3"/>
      </w:pPr>
      <w:bookmarkStart w:id="1427" w:name="_Toc542"/>
      <w:r>
        <w:t>527</w:t>
      </w:r>
      <w:bookmarkEnd w:id="1427"/>
    </w:p>
    <w:p>
      <w:pPr>
        <w:pStyle w:val="BookText"/>
      </w:pPr>
      <w:r>
        <w:rPr>
          <w:rFonts w:ascii="Amiri" w:hAnsi="Amiri" w:eastAsia="Amiri" w:cs="Amiri"/>
          <w:lang w:bidi="ar-SA"/>
          <w:color w:val="111111"/>
          <w:sz w:val="28"/>
          <w:szCs w:val="28"/>
          <w:rtl/>
        </w:rPr>
        <w:t xml:space="preserve">الغفلة أضرّ الأعداء بيخبرى زيان دارترين دشمنان است</w:t>
      </w:r>
    </w:p>
    <w:p>
      <w:pPr>
        <w:pStyle w:val="Heading3"/>
      </w:pPr>
      <w:bookmarkStart w:id="1428" w:name="_Toc543"/>
      <w:r>
        <w:t>528</w:t>
      </w:r>
      <w:bookmarkEnd w:id="1428"/>
    </w:p>
    <w:p>
      <w:pPr>
        <w:pStyle w:val="BookText"/>
      </w:pPr>
      <w:r>
        <w:rPr>
          <w:rFonts w:ascii="Amiri" w:hAnsi="Amiri" w:eastAsia="Amiri" w:cs="Amiri"/>
          <w:lang w:bidi="ar-SA"/>
          <w:color w:val="111111"/>
          <w:sz w:val="28"/>
          <w:szCs w:val="28"/>
          <w:rtl/>
        </w:rPr>
        <w:t xml:space="preserve">العقل داعى الفهم خرد خواننده فهم و زيركى است</w:t>
      </w:r>
    </w:p>
    <w:p>
      <w:pPr>
        <w:pStyle w:val="Heading3"/>
      </w:pPr>
      <w:bookmarkStart w:id="1429" w:name="_Toc544"/>
      <w:r>
        <w:t>529</w:t>
      </w:r>
      <w:bookmarkEnd w:id="1429"/>
    </w:p>
    <w:p>
      <w:pPr>
        <w:pStyle w:val="BookText"/>
      </w:pPr>
      <w:r>
        <w:rPr>
          <w:rFonts w:ascii="Amiri" w:hAnsi="Amiri" w:eastAsia="Amiri" w:cs="Amiri"/>
          <w:lang w:bidi="ar-SA"/>
          <w:color w:val="111111"/>
          <w:sz w:val="28"/>
          <w:szCs w:val="28"/>
          <w:rtl/>
        </w:rPr>
        <w:t xml:space="preserve">البخل يكسب الذّمّ بخل نكوهش آور است.</w:t>
      </w:r>
    </w:p>
    <w:p>
      <w:pPr>
        <w:pStyle w:val="Heading3"/>
      </w:pPr>
      <w:bookmarkStart w:id="1430" w:name="_Toc545"/>
      <w:r>
        <w:t>530</w:t>
      </w:r>
      <w:bookmarkEnd w:id="1430"/>
    </w:p>
    <w:p>
      <w:pPr>
        <w:pStyle w:val="BookText"/>
      </w:pPr>
      <w:r>
        <w:rPr>
          <w:rFonts w:ascii="Amiri" w:hAnsi="Amiri" w:eastAsia="Amiri" w:cs="Amiri"/>
          <w:lang w:bidi="ar-SA"/>
          <w:color w:val="111111"/>
          <w:sz w:val="28"/>
          <w:szCs w:val="28"/>
          <w:rtl/>
        </w:rPr>
        <w:t xml:space="preserve">العقل أقوى أساس خرد استوارترين ريشه كار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9220_78354"/>
    <w:bookmarkEnd w:id="26"/>
    <w:p>
      <w:pPr>
        <w:pStyle w:val="Heading3"/>
      </w:pPr>
      <w:bookmarkStart w:id="1431" w:name="_Toc546"/>
      <w:r>
        <w:t>531</w:t>
      </w:r>
      <w:bookmarkEnd w:id="1431"/>
    </w:p>
    <w:p>
      <w:pPr>
        <w:pStyle w:val="BookText"/>
      </w:pPr>
      <w:r>
        <w:rPr>
          <w:rFonts w:ascii="IRNazanin" w:hAnsi="IRNazanin" w:eastAsia="IRNazanin" w:cs="IRNazanin"/>
          <w:lang w:bidi="fa-IR"/>
          <w:color w:val="111111"/>
          <w:sz w:val="28"/>
          <w:szCs w:val="28"/>
          <w:rtl/>
        </w:rPr>
        <w:t xml:space="preserve">الورع أفضل لباس پرهيزكارى خوش برش ترين لباسها است</w:t>
      </w:r>
    </w:p>
    <w:p>
      <w:pPr>
        <w:pStyle w:val="Heading3"/>
      </w:pPr>
      <w:bookmarkStart w:id="1432" w:name="_Toc547"/>
      <w:r>
        <w:t>532</w:t>
      </w:r>
      <w:bookmarkEnd w:id="1432"/>
    </w:p>
    <w:p>
      <w:pPr>
        <w:pStyle w:val="BookText"/>
      </w:pPr>
      <w:r>
        <w:rPr>
          <w:rFonts w:ascii="IRNazanin" w:hAnsi="IRNazanin" w:eastAsia="IRNazanin" w:cs="IRNazanin"/>
          <w:lang w:bidi="fa-IR"/>
          <w:color w:val="111111"/>
          <w:sz w:val="28"/>
          <w:szCs w:val="28"/>
          <w:rtl/>
        </w:rPr>
        <w:t xml:space="preserve">الجنّة غاية السّابقين سرانجام يكه تازان (ميدان بندگى) بهشت است.</w:t>
      </w:r>
    </w:p>
    <w:p>
      <w:pPr>
        <w:pStyle w:val="Heading3"/>
      </w:pPr>
      <w:bookmarkStart w:id="1433" w:name="_Toc548"/>
      <w:r>
        <w:t>533</w:t>
      </w:r>
      <w:bookmarkEnd w:id="1433"/>
    </w:p>
    <w:p>
      <w:pPr>
        <w:pStyle w:val="BookText"/>
      </w:pPr>
      <w:r>
        <w:rPr>
          <w:rFonts w:ascii="IRNazanin" w:hAnsi="IRNazanin" w:eastAsia="IRNazanin" w:cs="IRNazanin"/>
          <w:lang w:bidi="fa-IR"/>
          <w:color w:val="111111"/>
          <w:sz w:val="28"/>
          <w:szCs w:val="28"/>
          <w:rtl/>
        </w:rPr>
        <w:t xml:space="preserve">النّار غاية المفرطين دوزخ آخرين مركز از راه بيرون روندگان است.</w:t>
      </w:r>
    </w:p>
    <w:p>
      <w:pPr>
        <w:pStyle w:val="Heading3"/>
      </w:pPr>
      <w:bookmarkStart w:id="1434" w:name="_Toc549"/>
      <w:r>
        <w:t>534</w:t>
      </w:r>
      <w:bookmarkEnd w:id="1434"/>
    </w:p>
    <w:p>
      <w:pPr>
        <w:pStyle w:val="BookText"/>
      </w:pPr>
      <w:r>
        <w:rPr>
          <w:rFonts w:ascii="Amiri" w:hAnsi="Amiri" w:eastAsia="Amiri" w:cs="Amiri"/>
          <w:lang w:bidi="ar-SA"/>
          <w:color w:val="111111"/>
          <w:sz w:val="28"/>
          <w:szCs w:val="28"/>
          <w:rtl/>
        </w:rPr>
        <w:t xml:space="preserve">العقل أفضل مرجوّ خرد برترين اميد است (براى انسان)</w:t>
      </w:r>
    </w:p>
    <w:p>
      <w:pPr>
        <w:pStyle w:val="Heading3"/>
      </w:pPr>
      <w:bookmarkStart w:id="1435" w:name="_Toc550"/>
      <w:r>
        <w:t>535</w:t>
      </w:r>
      <w:bookmarkEnd w:id="1435"/>
    </w:p>
    <w:p>
      <w:pPr>
        <w:pStyle w:val="BookText"/>
      </w:pPr>
      <w:r>
        <w:rPr>
          <w:rFonts w:ascii="IRNazanin" w:hAnsi="IRNazanin" w:eastAsia="IRNazanin" w:cs="IRNazanin"/>
          <w:lang w:bidi="fa-IR"/>
          <w:color w:val="111111"/>
          <w:sz w:val="28"/>
          <w:szCs w:val="28"/>
          <w:rtl/>
        </w:rPr>
        <w:t xml:space="preserve">الجهل أنكى عدوّ نادانى پر رنج ترين دشمن است.</w:t>
      </w:r>
    </w:p>
    <w:p>
      <w:pPr>
        <w:pStyle w:val="Heading3"/>
      </w:pPr>
      <w:bookmarkStart w:id="1436" w:name="_Toc551"/>
      <w:r>
        <w:t>536</w:t>
      </w:r>
      <w:bookmarkEnd w:id="1436"/>
    </w:p>
    <w:p>
      <w:pPr>
        <w:pStyle w:val="BookText"/>
      </w:pPr>
      <w:r>
        <w:rPr>
          <w:rFonts w:ascii="Amiri" w:hAnsi="Amiri" w:eastAsia="Amiri" w:cs="Amiri"/>
          <w:lang w:bidi="ar-SA"/>
          <w:color w:val="111111"/>
          <w:sz w:val="28"/>
          <w:szCs w:val="28"/>
          <w:rtl/>
        </w:rPr>
        <w:t xml:space="preserve">العلم أفضل شرف دانش برترين شرافت است</w:t>
      </w:r>
    </w:p>
    <w:p>
      <w:pPr>
        <w:pStyle w:val="Heading3"/>
      </w:pPr>
      <w:bookmarkStart w:id="1437" w:name="_Toc552"/>
      <w:r>
        <w:t>537</w:t>
      </w:r>
      <w:bookmarkEnd w:id="1437"/>
    </w:p>
    <w:p>
      <w:pPr>
        <w:pStyle w:val="BookText"/>
      </w:pPr>
      <w:r>
        <w:rPr>
          <w:rFonts w:ascii="Amiri" w:hAnsi="Amiri" w:eastAsia="Amiri" w:cs="Amiri"/>
          <w:lang w:bidi="ar-SA"/>
          <w:color w:val="111111"/>
          <w:sz w:val="28"/>
          <w:szCs w:val="28"/>
          <w:rtl/>
        </w:rPr>
        <w:t xml:space="preserve">العمل أكمل خلف عمل بعلم كامل ترين جانشين است</w:t>
      </w:r>
    </w:p>
    <w:p>
      <w:pPr>
        <w:pStyle w:val="Heading3"/>
      </w:pPr>
      <w:bookmarkStart w:id="1438" w:name="_Toc553"/>
      <w:r>
        <w:t>538</w:t>
      </w:r>
      <w:bookmarkEnd w:id="1438"/>
    </w:p>
    <w:p>
      <w:pPr>
        <w:pStyle w:val="BookText"/>
      </w:pPr>
      <w:r>
        <w:rPr>
          <w:rFonts w:ascii="Amiri" w:hAnsi="Amiri" w:eastAsia="Amiri" w:cs="Amiri"/>
          <w:lang w:bidi="ar-SA"/>
          <w:color w:val="111111"/>
          <w:sz w:val="28"/>
          <w:szCs w:val="28"/>
          <w:rtl/>
        </w:rPr>
        <w:t xml:space="preserve">النّفاق أخو الشّرك دوروئى با شرك بخدا برابر است</w:t>
      </w:r>
    </w:p>
    <w:p>
      <w:pPr>
        <w:pStyle w:val="Heading3"/>
      </w:pPr>
      <w:bookmarkStart w:id="1439" w:name="_Toc554"/>
      <w:r>
        <w:t>539</w:t>
      </w:r>
      <w:bookmarkEnd w:id="1439"/>
    </w:p>
    <w:p>
      <w:pPr>
        <w:pStyle w:val="BookText"/>
      </w:pPr>
      <w:r>
        <w:rPr>
          <w:rFonts w:ascii="IRNazanin" w:hAnsi="IRNazanin" w:eastAsia="IRNazanin" w:cs="IRNazanin"/>
          <w:lang w:bidi="fa-IR"/>
          <w:color w:val="111111"/>
          <w:sz w:val="28"/>
          <w:szCs w:val="28"/>
          <w:rtl/>
        </w:rPr>
        <w:t xml:space="preserve">الغيبة شرّ الإفك بدگوئى از مردم بدترين بهتان است</w:t>
      </w:r>
    </w:p>
    <w:p>
      <w:pPr>
        <w:pStyle w:val="Heading3"/>
      </w:pPr>
      <w:bookmarkStart w:id="1440" w:name="_Toc555"/>
      <w:r>
        <w:t>540</w:t>
      </w:r>
      <w:bookmarkEnd w:id="1440"/>
    </w:p>
    <w:p>
      <w:pPr>
        <w:pStyle w:val="BookText"/>
      </w:pPr>
      <w:r>
        <w:rPr>
          <w:rFonts w:ascii="Amiri" w:hAnsi="Amiri" w:eastAsia="Amiri" w:cs="Amiri"/>
          <w:lang w:bidi="ar-SA"/>
          <w:color w:val="111111"/>
          <w:sz w:val="28"/>
          <w:szCs w:val="28"/>
          <w:rtl/>
        </w:rPr>
        <w:t xml:space="preserve">الجهل يزلّ القدم نادانى قدم را ميلغزاند</w:t>
      </w:r>
    </w:p>
    <w:p>
      <w:pPr>
        <w:pStyle w:val="Heading3"/>
      </w:pPr>
      <w:bookmarkStart w:id="1441" w:name="_Toc556"/>
      <w:r>
        <w:t>541</w:t>
      </w:r>
      <w:bookmarkEnd w:id="1441"/>
    </w:p>
    <w:p>
      <w:pPr>
        <w:pStyle w:val="BookText"/>
      </w:pPr>
      <w:r>
        <w:rPr>
          <w:rFonts w:ascii="Amiri" w:hAnsi="Amiri" w:eastAsia="Amiri" w:cs="Amiri"/>
          <w:lang w:bidi="ar-SA"/>
          <w:color w:val="111111"/>
          <w:sz w:val="28"/>
          <w:szCs w:val="28"/>
          <w:rtl/>
        </w:rPr>
        <w:t xml:space="preserve">البغى يزيل النّعم ستمكارى از بين برندۀ نعمت است</w:t>
      </w:r>
    </w:p>
    <w:p>
      <w:pPr>
        <w:pStyle w:val="Heading3"/>
      </w:pPr>
      <w:bookmarkStart w:id="1442" w:name="_Toc557"/>
      <w:r>
        <w:t>542</w:t>
      </w:r>
      <w:bookmarkEnd w:id="1442"/>
    </w:p>
    <w:p>
      <w:pPr>
        <w:pStyle w:val="BookText"/>
      </w:pPr>
      <w:r>
        <w:rPr>
          <w:rFonts w:ascii="Amiri" w:hAnsi="Amiri" w:eastAsia="Amiri" w:cs="Amiri"/>
          <w:lang w:bidi="ar-SA"/>
          <w:color w:val="111111"/>
          <w:sz w:val="28"/>
          <w:szCs w:val="28"/>
          <w:rtl/>
        </w:rPr>
        <w:t xml:space="preserve">الزّهد أصل الدّين ريشۀ ديانت بى رغبتى بدنيا است</w:t>
      </w:r>
    </w:p>
    <w:p>
      <w:pPr>
        <w:pStyle w:val="Heading3"/>
      </w:pPr>
      <w:bookmarkStart w:id="1443" w:name="_Toc558"/>
      <w:r>
        <w:t>543</w:t>
      </w:r>
      <w:bookmarkEnd w:id="1443"/>
    </w:p>
    <w:p>
      <w:pPr>
        <w:pStyle w:val="BookText"/>
      </w:pPr>
      <w:r>
        <w:rPr>
          <w:rFonts w:ascii="IRNazanin" w:hAnsi="IRNazanin" w:eastAsia="IRNazanin" w:cs="IRNazanin"/>
          <w:lang w:bidi="fa-IR"/>
          <w:color w:val="111111"/>
          <w:sz w:val="28"/>
          <w:szCs w:val="28"/>
          <w:rtl/>
        </w:rPr>
        <w:t xml:space="preserve">الصّدق لباس اليقين راستى تن پوش يقين بخدا است</w:t>
      </w:r>
    </w:p>
    <w:p>
      <w:pPr>
        <w:pStyle w:val="Heading3"/>
      </w:pPr>
      <w:bookmarkStart w:id="1444" w:name="_Toc559"/>
      <w:r>
        <w:t>544</w:t>
      </w:r>
      <w:bookmarkEnd w:id="1444"/>
    </w:p>
    <w:p>
      <w:pPr>
        <w:pStyle w:val="BookText"/>
      </w:pPr>
      <w:r>
        <w:rPr>
          <w:rFonts w:ascii="Amiri" w:hAnsi="Amiri" w:eastAsia="Amiri" w:cs="Amiri"/>
          <w:lang w:bidi="ar-SA"/>
          <w:color w:val="111111"/>
          <w:sz w:val="28"/>
          <w:szCs w:val="28"/>
          <w:rtl/>
        </w:rPr>
        <w:t xml:space="preserve">الدّين أقوى عماد دين استوارترين ستون است</w:t>
      </w:r>
    </w:p>
    <w:p>
      <w:pPr>
        <w:pStyle w:val="Heading3"/>
      </w:pPr>
      <w:bookmarkStart w:id="1445" w:name="_Toc560"/>
      <w:r>
        <w:t>545</w:t>
      </w:r>
      <w:bookmarkEnd w:id="1445"/>
    </w:p>
    <w:p>
      <w:pPr>
        <w:pStyle w:val="BookText"/>
      </w:pPr>
      <w:r>
        <w:rPr>
          <w:rFonts w:ascii="IRNazanin" w:hAnsi="IRNazanin" w:eastAsia="IRNazanin" w:cs="IRNazanin"/>
          <w:lang w:bidi="fa-IR"/>
          <w:color w:val="111111"/>
          <w:sz w:val="28"/>
          <w:szCs w:val="28"/>
          <w:rtl/>
        </w:rPr>
        <w:t xml:space="preserve">التّقوى خير زاد پرهيزكارى بهترين توشه است</w:t>
      </w:r>
    </w:p>
    <w:p>
      <w:pPr>
        <w:pStyle w:val="Heading3"/>
      </w:pPr>
      <w:bookmarkStart w:id="1446" w:name="_Toc561"/>
      <w:r>
        <w:t>546</w:t>
      </w:r>
      <w:bookmarkEnd w:id="1446"/>
    </w:p>
    <w:p>
      <w:pPr>
        <w:pStyle w:val="BookText"/>
      </w:pPr>
      <w:r>
        <w:rPr>
          <w:rFonts w:ascii="IRNazanin" w:hAnsi="IRNazanin" w:eastAsia="IRNazanin" w:cs="IRNazanin"/>
          <w:lang w:bidi="fa-IR"/>
          <w:color w:val="111111"/>
          <w:sz w:val="28"/>
          <w:szCs w:val="28"/>
          <w:rtl/>
        </w:rPr>
        <w:t xml:space="preserve">الطّاعة أحرز عتاد فرمان خدا بردن نگهدارنده ترين ساز و برگ است</w:t>
      </w:r>
    </w:p>
    <w:p>
      <w:pPr>
        <w:pStyle w:val="Heading3"/>
      </w:pPr>
      <w:bookmarkStart w:id="1447" w:name="_Toc562"/>
      <w:r>
        <w:t>547</w:t>
      </w:r>
      <w:bookmarkEnd w:id="1447"/>
    </w:p>
    <w:p>
      <w:pPr>
        <w:pStyle w:val="BookText"/>
      </w:pPr>
      <w:r>
        <w:rPr>
          <w:rFonts w:ascii="Amiri" w:hAnsi="Amiri" w:eastAsia="Amiri" w:cs="Amiri"/>
          <w:lang w:bidi="ar-SA"/>
          <w:color w:val="111111"/>
          <w:sz w:val="28"/>
          <w:szCs w:val="28"/>
          <w:rtl/>
        </w:rPr>
        <w:t xml:space="preserve">التّوكّل خير عماد توكّل خدا بهترين ستون است</w:t>
      </w:r>
    </w:p>
    <w:p>
      <w:pPr>
        <w:pStyle w:val="Heading3"/>
      </w:pPr>
      <w:bookmarkStart w:id="1448" w:name="_Toc563"/>
      <w:r>
        <w:t>548</w:t>
      </w:r>
      <w:bookmarkEnd w:id="1448"/>
    </w:p>
    <w:p>
      <w:pPr>
        <w:pStyle w:val="BookText"/>
      </w:pPr>
      <w:r>
        <w:rPr>
          <w:rFonts w:ascii="IRNazanin" w:hAnsi="IRNazanin" w:eastAsia="IRNazanin" w:cs="IRNazanin"/>
          <w:lang w:bidi="fa-IR"/>
          <w:color w:val="111111"/>
          <w:sz w:val="28"/>
          <w:szCs w:val="28"/>
          <w:rtl/>
        </w:rPr>
        <w:t xml:space="preserve">الورع خير قرين پرهيز بهترين همنشين است.</w:t>
      </w:r>
    </w:p>
    <w:p>
      <w:pPr>
        <w:pStyle w:val="Heading3"/>
      </w:pPr>
      <w:bookmarkStart w:id="1449" w:name="_Toc564"/>
      <w:r>
        <w:t>549</w:t>
      </w:r>
      <w:bookmarkEnd w:id="1449"/>
    </w:p>
    <w:p>
      <w:pPr>
        <w:pStyle w:val="BookText"/>
      </w:pPr>
      <w:r>
        <w:rPr>
          <w:rFonts w:ascii="IRNazanin" w:hAnsi="IRNazanin" w:eastAsia="IRNazanin" w:cs="IRNazanin"/>
          <w:lang w:bidi="fa-IR"/>
          <w:color w:val="111111"/>
          <w:sz w:val="28"/>
          <w:szCs w:val="28"/>
          <w:rtl/>
        </w:rPr>
        <w:t xml:space="preserve">الأجل حصن حصين مهلت آدمى مقدر استوارترين قلعه است (كه شخص را از پيش آمد حفظ ميكند).</w:t>
      </w:r>
    </w:p>
    <w:p>
      <w:pPr>
        <w:pStyle w:val="Heading3"/>
      </w:pPr>
      <w:bookmarkStart w:id="1450" w:name="_Toc565"/>
      <w:r>
        <w:t>550</w:t>
      </w:r>
      <w:bookmarkEnd w:id="1450"/>
    </w:p>
    <w:p>
      <w:pPr>
        <w:pStyle w:val="BookText"/>
      </w:pPr>
      <w:r>
        <w:rPr>
          <w:rFonts w:ascii="Amiri" w:hAnsi="Amiri" w:eastAsia="Amiri" w:cs="Amiri"/>
          <w:lang w:bidi="ar-SA"/>
          <w:color w:val="111111"/>
          <w:sz w:val="28"/>
          <w:szCs w:val="28"/>
          <w:rtl/>
        </w:rPr>
        <w:t xml:space="preserve">العقل يصلح الرّويّة خرد اصلاح كنندۀ روشن شخص است</w:t>
      </w:r>
    </w:p>
    <w:p>
      <w:pPr>
        <w:pStyle w:val="Heading3"/>
      </w:pPr>
      <w:bookmarkStart w:id="1451" w:name="_Toc566"/>
      <w:r>
        <w:t>551</w:t>
      </w:r>
      <w:bookmarkEnd w:id="1451"/>
    </w:p>
    <w:p>
      <w:pPr>
        <w:pStyle w:val="BookText"/>
      </w:pPr>
      <w:r>
        <w:rPr>
          <w:rFonts w:ascii="IRNazanin" w:hAnsi="IRNazanin" w:eastAsia="IRNazanin" w:cs="IRNazanin"/>
          <w:lang w:bidi="fa-IR"/>
          <w:color w:val="111111"/>
          <w:sz w:val="28"/>
          <w:szCs w:val="28"/>
          <w:rtl/>
        </w:rPr>
        <w:t xml:space="preserve">العدل يصلح البريّة دادگسترى اصلاح كنندۀ كار بشر است</w:t>
      </w:r>
    </w:p>
    <w:p>
      <w:pPr>
        <w:pStyle w:val="Heading3"/>
      </w:pPr>
      <w:bookmarkStart w:id="1452" w:name="_Toc567"/>
      <w:r>
        <w:t>552</w:t>
      </w:r>
      <w:bookmarkEnd w:id="1452"/>
    </w:p>
    <w:p>
      <w:pPr>
        <w:pStyle w:val="BookText"/>
      </w:pPr>
      <w:r>
        <w:rPr>
          <w:rFonts w:ascii="IRNazanin" w:hAnsi="IRNazanin" w:eastAsia="IRNazanin" w:cs="IRNazanin"/>
          <w:lang w:bidi="fa-IR"/>
          <w:color w:val="111111"/>
          <w:sz w:val="28"/>
          <w:szCs w:val="28"/>
          <w:rtl/>
        </w:rPr>
        <w:t xml:space="preserve">المعذرة دليل العقل پوزش را پذيرفتن (از زشتيها و برهان لغزشها) دليل خردمندى است.</w:t>
      </w:r>
    </w:p>
    <w:p>
      <w:pPr>
        <w:pStyle w:val="Heading3"/>
      </w:pPr>
      <w:bookmarkStart w:id="1453" w:name="_Toc568"/>
      <w:r>
        <w:t>553</w:t>
      </w:r>
      <w:bookmarkEnd w:id="1453"/>
    </w:p>
    <w:p>
      <w:pPr>
        <w:pStyle w:val="BookText"/>
      </w:pPr>
      <w:r>
        <w:rPr>
          <w:rFonts w:ascii="IRNazanin" w:hAnsi="IRNazanin" w:eastAsia="IRNazanin" w:cs="IRNazanin"/>
          <w:lang w:bidi="fa-IR"/>
          <w:color w:val="111111"/>
          <w:sz w:val="28"/>
          <w:szCs w:val="28"/>
          <w:rtl/>
        </w:rPr>
        <w:t xml:space="preserve">الحلم عنوان الفضل بردبارى نشانۀ فضل و دانش است</w:t>
      </w:r>
    </w:p>
    <w:p>
      <w:pPr>
        <w:pStyle w:val="Heading3"/>
      </w:pPr>
      <w:bookmarkStart w:id="1454" w:name="_Toc569"/>
      <w:r>
        <w:t>554</w:t>
      </w:r>
      <w:bookmarkEnd w:id="1454"/>
    </w:p>
    <w:p>
      <w:pPr>
        <w:pStyle w:val="BookText"/>
      </w:pPr>
      <w:r>
        <w:rPr>
          <w:rFonts w:ascii="IRNazanin" w:hAnsi="IRNazanin" w:eastAsia="IRNazanin" w:cs="IRNazanin"/>
          <w:lang w:bidi="fa-IR"/>
          <w:color w:val="111111"/>
          <w:sz w:val="28"/>
          <w:szCs w:val="28"/>
          <w:rtl/>
        </w:rPr>
        <w:t xml:space="preserve">العفو عنوان النّبل گذشت از گناه نشانۀ نجابت است</w:t>
      </w:r>
    </w:p>
    <w:p>
      <w:pPr>
        <w:pStyle w:val="Heading3"/>
      </w:pPr>
      <w:bookmarkStart w:id="1455" w:name="_Toc570"/>
      <w:r>
        <w:t>555</w:t>
      </w:r>
      <w:bookmarkEnd w:id="1455"/>
    </w:p>
    <w:p>
      <w:pPr>
        <w:pStyle w:val="BookText"/>
      </w:pPr>
      <w:r>
        <w:rPr>
          <w:rFonts w:ascii="Amiri" w:hAnsi="Amiri" w:eastAsia="Amiri" w:cs="Amiri"/>
          <w:lang w:bidi="ar-SA"/>
          <w:color w:val="111111"/>
          <w:sz w:val="28"/>
          <w:szCs w:val="28"/>
          <w:rtl/>
        </w:rPr>
        <w:t xml:space="preserve">الحمق أضرّ الأصحاب نادانى زيان دارترين ياران است</w:t>
      </w:r>
    </w:p>
    <w:p>
      <w:pPr>
        <w:pStyle w:val="Heading3"/>
      </w:pPr>
      <w:bookmarkStart w:id="1456" w:name="_Toc571"/>
      <w:r>
        <w:t>556</w:t>
      </w:r>
      <w:bookmarkEnd w:id="1456"/>
    </w:p>
    <w:p>
      <w:pPr>
        <w:pStyle w:val="BookText"/>
      </w:pPr>
      <w:r>
        <w:rPr>
          <w:rFonts w:ascii="Amiri" w:hAnsi="Amiri" w:eastAsia="Amiri" w:cs="Amiri"/>
          <w:lang w:bidi="ar-SA"/>
          <w:color w:val="111111"/>
          <w:sz w:val="28"/>
          <w:szCs w:val="28"/>
          <w:rtl/>
        </w:rPr>
        <w:t xml:space="preserve">الشّرّ أقبح الأبواب زشتى نكوهيده ترين درها است</w:t>
      </w:r>
    </w:p>
    <w:p>
      <w:pPr>
        <w:pStyle w:val="Heading3"/>
      </w:pPr>
      <w:bookmarkStart w:id="1457" w:name="_Toc572"/>
      <w:r>
        <w:t>557</w:t>
      </w:r>
      <w:bookmarkEnd w:id="1457"/>
    </w:p>
    <w:p>
      <w:pPr>
        <w:pStyle w:val="BookText"/>
      </w:pPr>
      <w:r>
        <w:rPr>
          <w:rFonts w:ascii="Amiri" w:hAnsi="Amiri" w:eastAsia="Amiri" w:cs="Amiri"/>
          <w:lang w:bidi="ar-SA"/>
          <w:color w:val="111111"/>
          <w:sz w:val="28"/>
          <w:szCs w:val="28"/>
          <w:rtl/>
        </w:rPr>
        <w:t xml:space="preserve">العاقل من عقل لسانه خردمند كسى است كه زبانش را در بند كشد</w:t>
      </w:r>
    </w:p>
    <w:p>
      <w:pPr>
        <w:pStyle w:val="Heading3"/>
      </w:pPr>
      <w:bookmarkStart w:id="1458" w:name="_Toc573"/>
      <w:r>
        <w:t>558</w:t>
      </w:r>
      <w:bookmarkEnd w:id="1458"/>
    </w:p>
    <w:p>
      <w:pPr>
        <w:pStyle w:val="BookText"/>
      </w:pPr>
      <w:r>
        <w:rPr>
          <w:rFonts w:ascii="Amiri" w:hAnsi="Amiri" w:eastAsia="Amiri" w:cs="Amiri"/>
          <w:lang w:bidi="ar-SA"/>
          <w:color w:val="111111"/>
          <w:sz w:val="28"/>
          <w:szCs w:val="28"/>
          <w:rtl/>
        </w:rPr>
        <w:t xml:space="preserve">الطّاعة غنيمة الأكياس فرمان خداى بردن بهرۀ زيركانست</w:t>
      </w:r>
    </w:p>
    <w:p>
      <w:pPr>
        <w:pStyle w:val="Heading3"/>
      </w:pPr>
      <w:bookmarkStart w:id="1459" w:name="_Toc574"/>
      <w:r>
        <w:t>559</w:t>
      </w:r>
      <w:bookmarkEnd w:id="1459"/>
    </w:p>
    <w:p>
      <w:pPr>
        <w:pStyle w:val="BookText"/>
      </w:pPr>
      <w:r>
        <w:rPr>
          <w:rFonts w:ascii="Amiri" w:hAnsi="Amiri" w:eastAsia="Amiri" w:cs="Amiri"/>
          <w:lang w:bidi="ar-SA"/>
          <w:color w:val="111111"/>
          <w:sz w:val="28"/>
          <w:szCs w:val="28"/>
          <w:rtl/>
        </w:rPr>
        <w:t xml:space="preserve">العلماء حكّام على النّاس دانشمندان فرمان روايان بشراند</w:t>
      </w:r>
    </w:p>
    <w:p>
      <w:pPr>
        <w:pStyle w:val="Heading3"/>
      </w:pPr>
      <w:bookmarkStart w:id="1460" w:name="_Toc575"/>
      <w:r>
        <w:t>560</w:t>
      </w:r>
      <w:bookmarkEnd w:id="1460"/>
    </w:p>
    <w:p>
      <w:pPr>
        <w:pStyle w:val="BookText"/>
      </w:pPr>
      <w:r>
        <w:rPr>
          <w:rFonts w:ascii="Amiri" w:hAnsi="Amiri" w:eastAsia="Amiri" w:cs="Amiri"/>
          <w:lang w:bidi="ar-SA"/>
          <w:color w:val="111111"/>
          <w:sz w:val="28"/>
          <w:szCs w:val="28"/>
          <w:rtl/>
        </w:rPr>
        <w:t xml:space="preserve">الرّجال تفيد المال مال را مردان كسب ميكنند و بفائده ميبرند</w:t>
      </w:r>
    </w:p>
    <w:p>
      <w:pPr>
        <w:pStyle w:val="Heading3"/>
      </w:pPr>
      <w:bookmarkStart w:id="1461" w:name="_Toc576"/>
      <w:r>
        <w:t>561</w:t>
      </w:r>
      <w:bookmarkEnd w:id="1461"/>
    </w:p>
    <w:p>
      <w:pPr>
        <w:pStyle w:val="BookText"/>
      </w:pPr>
      <w:r>
        <w:rPr>
          <w:rFonts w:ascii="IRNazanin" w:hAnsi="IRNazanin" w:eastAsia="IRNazanin" w:cs="IRNazanin"/>
          <w:lang w:bidi="fa-IR"/>
          <w:color w:val="111111"/>
          <w:sz w:val="28"/>
          <w:szCs w:val="28"/>
          <w:rtl/>
        </w:rPr>
        <w:t xml:space="preserve">المال ما أفاد الرّجال مال مردان را پيدا نميكند</w:t>
      </w:r>
    </w:p>
    <w:p>
      <w:pPr>
        <w:pStyle w:val="Heading3"/>
      </w:pPr>
      <w:bookmarkStart w:id="1462" w:name="_Toc577"/>
      <w:r>
        <w:t>562</w:t>
      </w:r>
      <w:bookmarkEnd w:id="1462"/>
    </w:p>
    <w:p>
      <w:pPr>
        <w:pStyle w:val="BookText"/>
      </w:pPr>
      <w:r>
        <w:rPr>
          <w:rFonts w:ascii="IRNazanin" w:hAnsi="IRNazanin" w:eastAsia="IRNazanin" w:cs="IRNazanin"/>
          <w:lang w:bidi="fa-IR"/>
          <w:color w:val="111111"/>
          <w:sz w:val="28"/>
          <w:szCs w:val="28"/>
          <w:rtl/>
        </w:rPr>
        <w:t xml:space="preserve">الجود من كرم الطبيعة بخشايشگرى از نيكو منشى است.</w:t>
      </w:r>
    </w:p>
    <w:p>
      <w:pPr>
        <w:pStyle w:val="Heading3"/>
      </w:pPr>
      <w:bookmarkStart w:id="1463" w:name="_Toc578"/>
      <w:r>
        <w:t>564</w:t>
      </w:r>
      <w:bookmarkEnd w:id="1463"/>
    </w:p>
    <w:p>
      <w:pPr>
        <w:pStyle w:val="BookText"/>
      </w:pPr>
      <w:r>
        <w:rPr>
          <w:rFonts w:ascii="Amiri" w:hAnsi="Amiri" w:eastAsia="Amiri" w:cs="Amiri"/>
          <w:lang w:bidi="ar-SA"/>
          <w:color w:val="111111"/>
          <w:sz w:val="28"/>
          <w:szCs w:val="28"/>
          <w:rtl/>
        </w:rPr>
        <w:t xml:space="preserve">المنّ مفسدة الصنيعة منت نهادن كار خوب را تباه ميسازد</w:t>
      </w:r>
    </w:p>
    <w:p>
      <w:pPr>
        <w:pStyle w:val="Heading3"/>
      </w:pPr>
      <w:bookmarkStart w:id="1464" w:name="_Toc579"/>
      <w:r>
        <w:t>564</w:t>
      </w:r>
      <w:bookmarkEnd w:id="1464"/>
    </w:p>
    <w:p>
      <w:pPr>
        <w:pStyle w:val="BookText"/>
      </w:pPr>
      <w:r>
        <w:rPr>
          <w:rFonts w:ascii="IRNazanin" w:hAnsi="IRNazanin" w:eastAsia="IRNazanin" w:cs="IRNazanin"/>
          <w:lang w:bidi="fa-IR"/>
          <w:color w:val="111111"/>
          <w:sz w:val="28"/>
          <w:szCs w:val="28"/>
          <w:rtl/>
        </w:rPr>
        <w:t xml:space="preserve">التّجنّى أوّل القطيعة گناه تراشى براى بى گناه اولين بريدنست</w:t>
      </w:r>
    </w:p>
    <w:p>
      <w:pPr>
        <w:pStyle w:val="Heading3"/>
      </w:pPr>
      <w:bookmarkStart w:id="1465" w:name="_Toc580"/>
      <w:r>
        <w:t>565</w:t>
      </w:r>
      <w:bookmarkEnd w:id="1465"/>
    </w:p>
    <w:p>
      <w:pPr>
        <w:pStyle w:val="BookText"/>
      </w:pPr>
      <w:r>
        <w:rPr>
          <w:rFonts w:ascii="IRNazanin" w:hAnsi="IRNazanin" w:eastAsia="IRNazanin" w:cs="IRNazanin"/>
          <w:lang w:bidi="fa-IR"/>
          <w:color w:val="111111"/>
          <w:sz w:val="28"/>
          <w:szCs w:val="28"/>
          <w:rtl/>
        </w:rPr>
        <w:t xml:space="preserve">العيش يحلو و يمرّ زندگانى هم شيرين است و هم تلخ.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9220_78355"/>
    <w:bookmarkEnd w:id="27"/>
    <w:p>
      <w:pPr>
        <w:pStyle w:val="Heading3"/>
      </w:pPr>
      <w:bookmarkStart w:id="1466" w:name="_Toc581"/>
      <w:r>
        <w:t>566</w:t>
      </w:r>
      <w:bookmarkEnd w:id="1466"/>
    </w:p>
    <w:p>
      <w:pPr>
        <w:pStyle w:val="BookText"/>
      </w:pPr>
      <w:r>
        <w:rPr>
          <w:rFonts w:ascii="IRNazanin" w:hAnsi="IRNazanin" w:eastAsia="IRNazanin" w:cs="IRNazanin"/>
          <w:lang w:bidi="fa-IR"/>
          <w:color w:val="111111"/>
          <w:sz w:val="28"/>
          <w:szCs w:val="28"/>
          <w:rtl/>
        </w:rPr>
        <w:t xml:space="preserve">الدّنيا تغرّ و تضرّ و تمرّ جهان ميفريبد زيان ميزند ميگذرد</w:t>
      </w:r>
    </w:p>
    <w:p>
      <w:pPr>
        <w:pStyle w:val="Heading3"/>
      </w:pPr>
      <w:bookmarkStart w:id="1467" w:name="_Toc582"/>
      <w:r>
        <w:t>567</w:t>
      </w:r>
      <w:bookmarkEnd w:id="1467"/>
    </w:p>
    <w:p>
      <w:pPr>
        <w:pStyle w:val="BookText"/>
      </w:pPr>
      <w:r>
        <w:rPr>
          <w:rFonts w:ascii="Amiri" w:hAnsi="Amiri" w:eastAsia="Amiri" w:cs="Amiri"/>
          <w:lang w:bidi="ar-SA"/>
          <w:color w:val="111111"/>
          <w:sz w:val="28"/>
          <w:szCs w:val="28"/>
          <w:rtl/>
        </w:rPr>
        <w:t xml:space="preserve">الاقتصاد ينمى اليسير ميانه روى كم را بسيار ميسازد</w:t>
      </w:r>
    </w:p>
    <w:p>
      <w:pPr>
        <w:pStyle w:val="Heading3"/>
      </w:pPr>
      <w:bookmarkStart w:id="1468" w:name="_Toc583"/>
      <w:r>
        <w:t>568</w:t>
      </w:r>
      <w:bookmarkEnd w:id="1468"/>
    </w:p>
    <w:p>
      <w:pPr>
        <w:pStyle w:val="BookText"/>
      </w:pPr>
      <w:r>
        <w:rPr>
          <w:rFonts w:ascii="IRNazanin" w:hAnsi="IRNazanin" w:eastAsia="IRNazanin" w:cs="IRNazanin"/>
          <w:lang w:bidi="fa-IR"/>
          <w:color w:val="111111"/>
          <w:sz w:val="28"/>
          <w:szCs w:val="28"/>
          <w:rtl/>
        </w:rPr>
        <w:t xml:space="preserve">الإسراف يفنى الكثير زياده روى بسيار را نابود ميگرداند</w:t>
      </w:r>
    </w:p>
    <w:p>
      <w:pPr>
        <w:pStyle w:val="Heading3"/>
      </w:pPr>
      <w:bookmarkStart w:id="1469" w:name="_Toc584"/>
      <w:r>
        <w:t>569</w:t>
      </w:r>
      <w:bookmarkEnd w:id="1469"/>
    </w:p>
    <w:p>
      <w:pPr>
        <w:pStyle w:val="BookText"/>
      </w:pPr>
      <w:r>
        <w:rPr>
          <w:rFonts w:ascii="IRNazanin" w:hAnsi="IRNazanin" w:eastAsia="IRNazanin" w:cs="IRNazanin"/>
          <w:lang w:bidi="fa-IR"/>
          <w:color w:val="111111"/>
          <w:sz w:val="28"/>
          <w:szCs w:val="28"/>
          <w:rtl/>
        </w:rPr>
        <w:t xml:space="preserve">الزّهد أساس اليقين بى اعتنائى بدنيا پايۀ يقين است</w:t>
      </w:r>
    </w:p>
    <w:p>
      <w:pPr>
        <w:pStyle w:val="Heading3"/>
      </w:pPr>
      <w:bookmarkStart w:id="1470" w:name="_Toc585"/>
      <w:r>
        <w:t>570</w:t>
      </w:r>
      <w:bookmarkEnd w:id="1470"/>
    </w:p>
    <w:p>
      <w:pPr>
        <w:pStyle w:val="BookText"/>
      </w:pPr>
      <w:r>
        <w:rPr>
          <w:rFonts w:ascii="Amiri" w:hAnsi="Amiri" w:eastAsia="Amiri" w:cs="Amiri"/>
          <w:lang w:bidi="ar-SA"/>
          <w:color w:val="111111"/>
          <w:sz w:val="28"/>
          <w:szCs w:val="28"/>
          <w:rtl/>
        </w:rPr>
        <w:t xml:space="preserve">الصّدق رأس الدّين راستى سر و اصل دين است</w:t>
      </w:r>
    </w:p>
    <w:p>
      <w:pPr>
        <w:pStyle w:val="Heading3"/>
      </w:pPr>
      <w:bookmarkStart w:id="1471" w:name="_Toc586"/>
      <w:r>
        <w:t>571</w:t>
      </w:r>
      <w:bookmarkEnd w:id="1471"/>
    </w:p>
    <w:p>
      <w:pPr>
        <w:pStyle w:val="BookText"/>
      </w:pPr>
      <w:r>
        <w:rPr>
          <w:rFonts w:ascii="IRNazanin" w:hAnsi="IRNazanin" w:eastAsia="IRNazanin" w:cs="IRNazanin"/>
          <w:lang w:bidi="fa-IR"/>
          <w:color w:val="111111"/>
          <w:sz w:val="28"/>
          <w:szCs w:val="28"/>
          <w:rtl/>
        </w:rPr>
        <w:t xml:space="preserve">السّامع شريك القائل شنونده شريك گوينده است</w:t>
      </w:r>
    </w:p>
    <w:p>
      <w:pPr>
        <w:pStyle w:val="Heading3"/>
      </w:pPr>
      <w:bookmarkStart w:id="1472" w:name="_Toc587"/>
      <w:r>
        <w:t>572</w:t>
      </w:r>
      <w:bookmarkEnd w:id="1472"/>
    </w:p>
    <w:p>
      <w:pPr>
        <w:pStyle w:val="BookText"/>
      </w:pPr>
      <w:r>
        <w:rPr>
          <w:rFonts w:ascii="IRNazanin" w:hAnsi="IRNazanin" w:eastAsia="IRNazanin" w:cs="IRNazanin"/>
          <w:lang w:bidi="fa-IR"/>
          <w:color w:val="111111"/>
          <w:sz w:val="28"/>
          <w:szCs w:val="28"/>
          <w:rtl/>
        </w:rPr>
        <w:t xml:space="preserve">البشر أوّل النّائل گشاده روئى اوّلين بهره است (كه از كسى بكسى ديگر ميرسد).</w:t>
      </w:r>
    </w:p>
    <w:p>
      <w:pPr>
        <w:pStyle w:val="Heading3"/>
      </w:pPr>
      <w:bookmarkStart w:id="1473" w:name="_Toc588"/>
      <w:r>
        <w:t>573</w:t>
      </w:r>
      <w:bookmarkEnd w:id="1473"/>
    </w:p>
    <w:p>
      <w:pPr>
        <w:pStyle w:val="BookText"/>
      </w:pPr>
      <w:r>
        <w:rPr>
          <w:rFonts w:ascii="IRNazanin" w:hAnsi="IRNazanin" w:eastAsia="IRNazanin" w:cs="IRNazanin"/>
          <w:lang w:bidi="fa-IR"/>
          <w:color w:val="111111"/>
          <w:sz w:val="28"/>
          <w:szCs w:val="28"/>
          <w:rtl/>
        </w:rPr>
        <w:t xml:space="preserve">العفو تاج المكارم گذشت از گناه افسر و اكليل نيكيها است</w:t>
      </w:r>
    </w:p>
    <w:p>
      <w:pPr>
        <w:pStyle w:val="Heading3"/>
      </w:pPr>
      <w:bookmarkStart w:id="1474" w:name="_Toc589"/>
      <w:r>
        <w:t>574</w:t>
      </w:r>
      <w:bookmarkEnd w:id="1474"/>
    </w:p>
    <w:p>
      <w:pPr>
        <w:pStyle w:val="BookText"/>
      </w:pPr>
      <w:r>
        <w:rPr>
          <w:rFonts w:ascii="Amiri" w:hAnsi="Amiri" w:eastAsia="Amiri" w:cs="Amiri"/>
          <w:lang w:bidi="ar-SA"/>
          <w:color w:val="111111"/>
          <w:sz w:val="28"/>
          <w:szCs w:val="28"/>
          <w:rtl/>
        </w:rPr>
        <w:t xml:space="preserve">المعروف أفضل المغانم برترين غنيمتها نيكى است.</w:t>
      </w:r>
    </w:p>
    <w:p>
      <w:pPr>
        <w:pStyle w:val="Heading3"/>
      </w:pPr>
      <w:bookmarkStart w:id="1475" w:name="_Toc590"/>
      <w:r>
        <w:t>575</w:t>
      </w:r>
      <w:bookmarkEnd w:id="1475"/>
    </w:p>
    <w:p>
      <w:pPr>
        <w:pStyle w:val="BookText"/>
      </w:pPr>
      <w:r>
        <w:rPr>
          <w:rFonts w:ascii="IRNazanin" w:hAnsi="IRNazanin" w:eastAsia="IRNazanin" w:cs="IRNazanin"/>
          <w:lang w:bidi="fa-IR"/>
          <w:color w:val="111111"/>
          <w:sz w:val="28"/>
          <w:szCs w:val="28"/>
          <w:rtl/>
        </w:rPr>
        <w:t xml:space="preserve">التّواضع ينشر الفضيلة فروتنى سبب انتشار فضل و بزرگى است</w:t>
      </w:r>
    </w:p>
    <w:p>
      <w:pPr>
        <w:pStyle w:val="Heading3"/>
      </w:pPr>
      <w:bookmarkStart w:id="1476" w:name="_Toc591"/>
      <w:r>
        <w:t>576</w:t>
      </w:r>
      <w:bookmarkEnd w:id="1476"/>
    </w:p>
    <w:p>
      <w:pPr>
        <w:pStyle w:val="BookText"/>
      </w:pPr>
      <w:r>
        <w:rPr>
          <w:rFonts w:ascii="IRNazanin" w:hAnsi="IRNazanin" w:eastAsia="IRNazanin" w:cs="IRNazanin"/>
          <w:lang w:bidi="fa-IR"/>
          <w:color w:val="111111"/>
          <w:sz w:val="28"/>
          <w:szCs w:val="28"/>
          <w:rtl/>
        </w:rPr>
        <w:t xml:space="preserve">التّكبّر يظهر الرّذيلة گردنكشى آشكار كننده پستى است</w:t>
      </w:r>
    </w:p>
    <w:p>
      <w:pPr>
        <w:pStyle w:val="Heading3"/>
      </w:pPr>
      <w:bookmarkStart w:id="1477" w:name="_Toc592"/>
      <w:r>
        <w:t>577</w:t>
      </w:r>
      <w:bookmarkEnd w:id="1477"/>
    </w:p>
    <w:p>
      <w:pPr>
        <w:pStyle w:val="BookText"/>
      </w:pPr>
      <w:r>
        <w:rPr>
          <w:rFonts w:ascii="IRNazanin" w:hAnsi="IRNazanin" w:eastAsia="IRNazanin" w:cs="IRNazanin"/>
          <w:lang w:bidi="fa-IR"/>
          <w:color w:val="111111"/>
          <w:sz w:val="28"/>
          <w:szCs w:val="28"/>
          <w:rtl/>
        </w:rPr>
        <w:t xml:space="preserve">المتعرّض للبلاء مخاطر آنكه پيرامون بلا گردد خويشتن را بخطر ميافكند</w:t>
      </w:r>
    </w:p>
    <w:p>
      <w:pPr>
        <w:pStyle w:val="Heading3"/>
      </w:pPr>
      <w:bookmarkStart w:id="1478" w:name="_Toc593"/>
      <w:r>
        <w:t>578</w:t>
      </w:r>
      <w:bookmarkEnd w:id="1478"/>
    </w:p>
    <w:p>
      <w:pPr>
        <w:pStyle w:val="BookText"/>
      </w:pPr>
      <w:r>
        <w:rPr>
          <w:rFonts w:ascii="Amiri" w:hAnsi="Amiri" w:eastAsia="Amiri" w:cs="Amiri"/>
          <w:lang w:bidi="ar-SA"/>
          <w:color w:val="111111"/>
          <w:sz w:val="28"/>
          <w:szCs w:val="28"/>
          <w:rtl/>
        </w:rPr>
        <w:t xml:space="preserve">المعلن بالمعصية مجاهر آنكه آشكارا بنافرمانى خدا بر ميخزد كوس نافرمانى ميزند.</w:t>
      </w:r>
    </w:p>
    <w:p>
      <w:pPr>
        <w:pStyle w:val="Heading3"/>
      </w:pPr>
      <w:bookmarkStart w:id="1479" w:name="_Toc594"/>
      <w:r>
        <w:t>579</w:t>
      </w:r>
      <w:bookmarkEnd w:id="1479"/>
    </w:p>
    <w:p>
      <w:pPr>
        <w:pStyle w:val="BookText"/>
      </w:pPr>
      <w:r>
        <w:rPr>
          <w:rFonts w:ascii="IRNazanin" w:hAnsi="IRNazanin" w:eastAsia="IRNazanin" w:cs="IRNazanin"/>
          <w:lang w:bidi="fa-IR"/>
          <w:color w:val="111111"/>
          <w:sz w:val="28"/>
          <w:szCs w:val="28"/>
          <w:rtl/>
        </w:rPr>
        <w:t xml:space="preserve">اللّسان ترجمان العقل زبان گوينده راز عقل است</w:t>
      </w:r>
    </w:p>
    <w:p>
      <w:pPr>
        <w:pStyle w:val="Heading3"/>
      </w:pPr>
      <w:bookmarkStart w:id="1480" w:name="_Toc595"/>
      <w:r>
        <w:t>580</w:t>
      </w:r>
      <w:bookmarkEnd w:id="1480"/>
    </w:p>
    <w:p>
      <w:pPr>
        <w:pStyle w:val="BookText"/>
      </w:pPr>
      <w:r>
        <w:rPr>
          <w:rFonts w:ascii="IRNazanin" w:hAnsi="IRNazanin" w:eastAsia="IRNazanin" w:cs="IRNazanin"/>
          <w:lang w:bidi="fa-IR"/>
          <w:color w:val="111111"/>
          <w:sz w:val="28"/>
          <w:szCs w:val="28"/>
          <w:rtl/>
        </w:rPr>
        <w:t xml:space="preserve">التّنزّه أوّل النّبل پاكيزگى آغاز نجابت و زيركى است</w:t>
      </w:r>
    </w:p>
    <w:p>
      <w:pPr>
        <w:pStyle w:val="Heading3"/>
      </w:pPr>
      <w:bookmarkStart w:id="1481" w:name="_Toc596"/>
      <w:r>
        <w:t>581</w:t>
      </w:r>
      <w:bookmarkEnd w:id="1481"/>
    </w:p>
    <w:p>
      <w:pPr>
        <w:pStyle w:val="BookText"/>
      </w:pPr>
      <w:r>
        <w:rPr>
          <w:rFonts w:ascii="IRNazanin" w:hAnsi="IRNazanin" w:eastAsia="IRNazanin" w:cs="IRNazanin"/>
          <w:lang w:bidi="fa-IR"/>
          <w:color w:val="111111"/>
          <w:sz w:val="28"/>
          <w:szCs w:val="28"/>
          <w:rtl/>
        </w:rPr>
        <w:t xml:space="preserve">الضّيافة رأس المروّة مهمانى كردن رأس مردانگى است</w:t>
      </w:r>
    </w:p>
    <w:p>
      <w:pPr>
        <w:pStyle w:val="Heading3"/>
      </w:pPr>
      <w:bookmarkStart w:id="1482" w:name="_Toc597"/>
      <w:r>
        <w:t>582</w:t>
      </w:r>
      <w:bookmarkEnd w:id="1482"/>
    </w:p>
    <w:p>
      <w:pPr>
        <w:pStyle w:val="BookText"/>
      </w:pPr>
      <w:r>
        <w:rPr>
          <w:rFonts w:ascii="IRNazanin" w:hAnsi="IRNazanin" w:eastAsia="IRNazanin" w:cs="IRNazanin"/>
          <w:lang w:bidi="fa-IR"/>
          <w:color w:val="111111"/>
          <w:sz w:val="28"/>
          <w:szCs w:val="28"/>
          <w:rtl/>
        </w:rPr>
        <w:t xml:space="preserve">العفّة أفضل الفتوّة پاكدامنى برترين جوانمردى است</w:t>
      </w:r>
    </w:p>
    <w:p>
      <w:pPr>
        <w:pStyle w:val="Heading3"/>
      </w:pPr>
      <w:bookmarkStart w:id="1483" w:name="_Toc598"/>
      <w:r>
        <w:t>583</w:t>
      </w:r>
      <w:bookmarkEnd w:id="1483"/>
    </w:p>
    <w:p>
      <w:pPr>
        <w:pStyle w:val="BookText"/>
      </w:pPr>
      <w:r>
        <w:rPr>
          <w:rFonts w:ascii="IRNazanin" w:hAnsi="IRNazanin" w:eastAsia="IRNazanin" w:cs="IRNazanin"/>
          <w:lang w:bidi="fa-IR"/>
          <w:color w:val="111111"/>
          <w:sz w:val="28"/>
          <w:szCs w:val="28"/>
          <w:rtl/>
        </w:rPr>
        <w:t xml:space="preserve">الحقد مثار الغضب كين توزى بر انگيزندۀ خشم است</w:t>
      </w:r>
    </w:p>
    <w:p>
      <w:pPr>
        <w:pStyle w:val="Heading3"/>
      </w:pPr>
      <w:bookmarkStart w:id="1484" w:name="_Toc599"/>
      <w:r>
        <w:t>584</w:t>
      </w:r>
      <w:bookmarkEnd w:id="1484"/>
    </w:p>
    <w:p>
      <w:pPr>
        <w:pStyle w:val="BookText"/>
      </w:pPr>
      <w:r>
        <w:rPr>
          <w:rFonts w:ascii="Amiri" w:hAnsi="Amiri" w:eastAsia="Amiri" w:cs="Amiri"/>
          <w:lang w:bidi="ar-SA"/>
          <w:color w:val="111111"/>
          <w:sz w:val="28"/>
          <w:szCs w:val="28"/>
          <w:rtl/>
        </w:rPr>
        <w:t xml:space="preserve">الشّرّ عنوان العطب بدى نشانۀ هلاكت است.</w:t>
      </w:r>
    </w:p>
    <w:p>
      <w:pPr>
        <w:pStyle w:val="Heading3"/>
      </w:pPr>
      <w:bookmarkStart w:id="1485" w:name="_Toc600"/>
      <w:r>
        <w:t>585</w:t>
      </w:r>
      <w:bookmarkEnd w:id="1485"/>
    </w:p>
    <w:p>
      <w:pPr>
        <w:pStyle w:val="BookText"/>
      </w:pPr>
      <w:r>
        <w:rPr>
          <w:rFonts w:ascii="IRNazanin" w:hAnsi="IRNazanin" w:eastAsia="IRNazanin" w:cs="IRNazanin"/>
          <w:lang w:bidi="fa-IR"/>
          <w:color w:val="111111"/>
          <w:sz w:val="28"/>
          <w:szCs w:val="28"/>
          <w:rtl/>
        </w:rPr>
        <w:t xml:space="preserve">التّجنّى رسول القطيعة گناه تراشى پيك بريدن پيوند است</w:t>
      </w:r>
    </w:p>
    <w:p>
      <w:pPr>
        <w:pStyle w:val="Heading3"/>
      </w:pPr>
      <w:bookmarkStart w:id="1486" w:name="_Toc601"/>
      <w:r>
        <w:t>586</w:t>
      </w:r>
      <w:bookmarkEnd w:id="1486"/>
    </w:p>
    <w:p>
      <w:pPr>
        <w:pStyle w:val="BookText"/>
      </w:pPr>
      <w:r>
        <w:rPr>
          <w:rFonts w:ascii="Amiri" w:hAnsi="Amiri" w:eastAsia="Amiri" w:cs="Amiri"/>
          <w:lang w:bidi="ar-SA"/>
          <w:color w:val="111111"/>
          <w:sz w:val="28"/>
          <w:szCs w:val="28"/>
          <w:rtl/>
        </w:rPr>
        <w:t xml:space="preserve">الصّبر يهوّن الفجيعة صبر و شكيب مصيبت را آسان ميسازد</w:t>
      </w:r>
    </w:p>
    <w:p>
      <w:pPr>
        <w:pStyle w:val="Heading3"/>
      </w:pPr>
      <w:bookmarkStart w:id="1487" w:name="_Toc602"/>
      <w:r>
        <w:t>587</w:t>
      </w:r>
      <w:bookmarkEnd w:id="1487"/>
    </w:p>
    <w:p>
      <w:pPr>
        <w:pStyle w:val="BookText"/>
      </w:pPr>
      <w:r>
        <w:rPr>
          <w:rFonts w:ascii="IRNazanin" w:hAnsi="IRNazanin" w:eastAsia="IRNazanin" w:cs="IRNazanin"/>
          <w:lang w:bidi="fa-IR"/>
          <w:color w:val="111111"/>
          <w:sz w:val="28"/>
          <w:szCs w:val="28"/>
          <w:rtl/>
        </w:rPr>
        <w:t xml:space="preserve">الآداب حلل مجدّدة ادبها و كمالات پوششهاى نوين اند (كه انسان هر وقت اراده كند يكى از آنها را بر تن كند و ادب دين خويشتن دارى از محرّمات و عمل بواجبات است).</w:t>
      </w:r>
    </w:p>
    <w:p>
      <w:pPr>
        <w:pStyle w:val="Heading3"/>
      </w:pPr>
      <w:bookmarkStart w:id="1488" w:name="_Toc603"/>
      <w:r>
        <w:t>588</w:t>
      </w:r>
      <w:bookmarkEnd w:id="1488"/>
    </w:p>
    <w:p>
      <w:pPr>
        <w:pStyle w:val="BookText"/>
      </w:pPr>
      <w:r>
        <w:rPr>
          <w:rFonts w:ascii="IRNazanin" w:hAnsi="IRNazanin" w:eastAsia="IRNazanin" w:cs="IRNazanin"/>
          <w:lang w:bidi="fa-IR"/>
          <w:color w:val="111111"/>
          <w:sz w:val="28"/>
          <w:szCs w:val="28"/>
          <w:rtl/>
        </w:rPr>
        <w:t xml:space="preserve">العمر أنفاس معدّدة زندگى نفسهائى شمرده شده اند (هر روى بر انسان ميگذرد قطعه از وى كم ميگردد).</w:t>
      </w:r>
    </w:p>
    <w:p>
      <w:pPr>
        <w:pStyle w:val="Heading3"/>
      </w:pPr>
      <w:bookmarkStart w:id="1489" w:name="_Toc604"/>
      <w:r>
        <w:t>589</w:t>
      </w:r>
      <w:bookmarkEnd w:id="1489"/>
    </w:p>
    <w:p>
      <w:pPr>
        <w:pStyle w:val="BookText"/>
      </w:pPr>
      <w:r>
        <w:rPr>
          <w:rFonts w:ascii="IRNazanin" w:hAnsi="IRNazanin" w:eastAsia="IRNazanin" w:cs="IRNazanin"/>
          <w:lang w:bidi="fa-IR"/>
          <w:color w:val="111111"/>
          <w:sz w:val="28"/>
          <w:szCs w:val="28"/>
          <w:rtl/>
        </w:rPr>
        <w:t xml:space="preserve">العلم مصباح العقل دانش چراغ درخشان خرد است.</w:t>
      </w:r>
    </w:p>
    <w:p>
      <w:pPr>
        <w:pStyle w:val="Heading3"/>
      </w:pPr>
      <w:bookmarkStart w:id="1490" w:name="_Toc605"/>
      <w:r>
        <w:t>590</w:t>
      </w:r>
      <w:bookmarkEnd w:id="1490"/>
    </w:p>
    <w:p>
      <w:pPr>
        <w:pStyle w:val="BookText"/>
      </w:pPr>
      <w:r>
        <w:rPr>
          <w:rFonts w:ascii="Amiri" w:hAnsi="Amiri" w:eastAsia="Amiri" w:cs="Amiri"/>
          <w:lang w:bidi="ar-SA"/>
          <w:color w:val="111111"/>
          <w:sz w:val="28"/>
          <w:szCs w:val="28"/>
          <w:rtl/>
        </w:rPr>
        <w:t xml:space="preserve">الصّواب أسدّ الفعل درستى استوارترين كارها است.</w:t>
      </w:r>
    </w:p>
    <w:p>
      <w:pPr>
        <w:pStyle w:val="Heading3"/>
      </w:pPr>
      <w:bookmarkStart w:id="1491" w:name="_Toc606"/>
      <w:r>
        <w:t>591</w:t>
      </w:r>
      <w:bookmarkEnd w:id="1491"/>
    </w:p>
    <w:p>
      <w:pPr>
        <w:pStyle w:val="BookText"/>
      </w:pPr>
      <w:r>
        <w:rPr>
          <w:rFonts w:ascii="Amiri" w:hAnsi="Amiri" w:eastAsia="Amiri" w:cs="Amiri"/>
          <w:lang w:bidi="ar-SA"/>
          <w:color w:val="111111"/>
          <w:sz w:val="28"/>
          <w:szCs w:val="28"/>
          <w:rtl/>
        </w:rPr>
        <w:t xml:space="preserve">المعرفة نور القلب معرفت بخدا نور و روشنى دل است</w:t>
      </w:r>
    </w:p>
    <w:p>
      <w:pPr>
        <w:pStyle w:val="Heading3"/>
      </w:pPr>
      <w:bookmarkStart w:id="1492" w:name="_Toc607"/>
      <w:r>
        <w:t>592</w:t>
      </w:r>
      <w:bookmarkEnd w:id="1492"/>
    </w:p>
    <w:p>
      <w:pPr>
        <w:pStyle w:val="BookText"/>
      </w:pPr>
      <w:r>
        <w:rPr>
          <w:rFonts w:ascii="IRNazanin" w:hAnsi="IRNazanin" w:eastAsia="IRNazanin" w:cs="IRNazanin"/>
          <w:lang w:bidi="fa-IR"/>
          <w:color w:val="111111"/>
          <w:sz w:val="28"/>
          <w:szCs w:val="28"/>
          <w:rtl/>
        </w:rPr>
        <w:t xml:space="preserve">التّوفيق من جذبات الرّب بخت و توفيق از جذبات و نظرهاى لطف پروردگار است.</w:t>
      </w:r>
    </w:p>
    <w:p>
      <w:pPr>
        <w:pStyle w:val="Heading3"/>
      </w:pPr>
      <w:bookmarkStart w:id="1493" w:name="_Toc608"/>
      <w:r>
        <w:t>593</w:t>
      </w:r>
      <w:bookmarkEnd w:id="1493"/>
    </w:p>
    <w:p>
      <w:pPr>
        <w:pStyle w:val="BookText"/>
      </w:pPr>
      <w:r>
        <w:rPr>
          <w:rFonts w:ascii="IRNazanin" w:hAnsi="IRNazanin" w:eastAsia="IRNazanin" w:cs="IRNazanin"/>
          <w:lang w:bidi="fa-IR"/>
          <w:color w:val="111111"/>
          <w:sz w:val="28"/>
          <w:szCs w:val="28"/>
          <w:rtl/>
        </w:rPr>
        <w:t xml:space="preserve">التّوحيد حياة النّفس اقرار بيگانگى خدا كردن زنده كنندۀ جانست</w:t>
      </w:r>
    </w:p>
    <w:p>
      <w:pPr>
        <w:pStyle w:val="Heading3"/>
      </w:pPr>
      <w:bookmarkStart w:id="1494" w:name="_Toc609"/>
      <w:r>
        <w:t>594</w:t>
      </w:r>
      <w:bookmarkEnd w:id="1494"/>
    </w:p>
    <w:p>
      <w:pPr>
        <w:pStyle w:val="BookText"/>
      </w:pPr>
      <w:r>
        <w:rPr>
          <w:rFonts w:ascii="Amiri" w:hAnsi="Amiri" w:eastAsia="Amiri" w:cs="Amiri"/>
          <w:lang w:bidi="ar-SA"/>
          <w:color w:val="111111"/>
          <w:sz w:val="28"/>
          <w:szCs w:val="28"/>
          <w:rtl/>
        </w:rPr>
        <w:t xml:space="preserve">الذّكر مفتاح الأنس ياد خدا كردن كليد آشنائى با خدا است</w:t>
      </w:r>
    </w:p>
    <w:p>
      <w:pPr>
        <w:pStyle w:val="Heading3"/>
      </w:pPr>
      <w:bookmarkStart w:id="1495" w:name="_Toc610"/>
      <w:r>
        <w:t>595</w:t>
      </w:r>
      <w:bookmarkEnd w:id="1495"/>
    </w:p>
    <w:p>
      <w:pPr>
        <w:pStyle w:val="BookText"/>
      </w:pPr>
      <w:r>
        <w:rPr>
          <w:rFonts w:ascii="IRNazanin" w:hAnsi="IRNazanin" w:eastAsia="IRNazanin" w:cs="IRNazanin"/>
          <w:lang w:bidi="fa-IR"/>
          <w:color w:val="111111"/>
          <w:sz w:val="28"/>
          <w:szCs w:val="28"/>
          <w:rtl/>
        </w:rPr>
        <w:t xml:space="preserve">المعرفة الفوز بالقدس خداشناسى بپاكى و تقدّس رسيدن است</w:t>
      </w:r>
    </w:p>
    <w:p>
      <w:pPr>
        <w:pStyle w:val="Heading3"/>
      </w:pPr>
      <w:bookmarkStart w:id="1496" w:name="_Toc611"/>
      <w:r>
        <w:t>596</w:t>
      </w:r>
      <w:bookmarkEnd w:id="1496"/>
    </w:p>
    <w:p>
      <w:pPr>
        <w:pStyle w:val="BookText"/>
      </w:pPr>
      <w:r>
        <w:rPr>
          <w:rFonts w:ascii="Amiri" w:hAnsi="Amiri" w:eastAsia="Amiri" w:cs="Amiri"/>
          <w:lang w:bidi="ar-SA"/>
          <w:color w:val="111111"/>
          <w:sz w:val="28"/>
          <w:szCs w:val="28"/>
          <w:rtl/>
        </w:rPr>
        <w:t xml:space="preserve">الشّريعة رياضة النّفس شريعت رام كردن و رياضت دادن نفس است</w:t>
      </w:r>
    </w:p>
    <w:p>
      <w:pPr>
        <w:pStyle w:val="Heading3"/>
      </w:pPr>
      <w:bookmarkStart w:id="1497" w:name="_Toc612"/>
      <w:r>
        <w:t>597</w:t>
      </w:r>
      <w:bookmarkEnd w:id="1497"/>
    </w:p>
    <w:p>
      <w:pPr>
        <w:pStyle w:val="BookText"/>
      </w:pPr>
      <w:r>
        <w:rPr>
          <w:rFonts w:ascii="Amiri" w:hAnsi="Amiri" w:eastAsia="Amiri" w:cs="Amiri"/>
          <w:lang w:bidi="ar-SA"/>
          <w:color w:val="111111"/>
          <w:sz w:val="28"/>
          <w:szCs w:val="28"/>
          <w:rtl/>
        </w:rPr>
        <w:t xml:space="preserve">التّوكّل حصن الحكمة تكيه بر خدا كردن قلعۀ دانش و حكمت است</w:t>
      </w:r>
    </w:p>
    <w:p>
      <w:pPr>
        <w:pStyle w:val="Heading3"/>
      </w:pPr>
      <w:bookmarkStart w:id="1498" w:name="_Toc613"/>
      <w:r>
        <w:t>598</w:t>
      </w:r>
      <w:bookmarkEnd w:id="1498"/>
    </w:p>
    <w:p>
      <w:pPr>
        <w:pStyle w:val="BookText"/>
      </w:pPr>
      <w:r>
        <w:rPr>
          <w:rFonts w:ascii="IRNazanin" w:hAnsi="IRNazanin" w:eastAsia="IRNazanin" w:cs="IRNazanin"/>
          <w:lang w:bidi="fa-IR"/>
          <w:color w:val="111111"/>
          <w:sz w:val="28"/>
          <w:szCs w:val="28"/>
          <w:rtl/>
        </w:rPr>
        <w:t xml:space="preserve">التّوفيق اوّل النّعمة سازگارى بخت اوّلين نعمت خدا است</w:t>
      </w:r>
    </w:p>
    <w:p>
      <w:pPr>
        <w:pStyle w:val="Heading3"/>
      </w:pPr>
      <w:bookmarkStart w:id="1499" w:name="_Toc614"/>
      <w:r>
        <w:t>599</w:t>
      </w:r>
      <w:bookmarkEnd w:id="1499"/>
    </w:p>
    <w:p>
      <w:pPr>
        <w:pStyle w:val="BookText"/>
      </w:pPr>
      <w:r>
        <w:rPr>
          <w:rFonts w:ascii="Amiri" w:hAnsi="Amiri" w:eastAsia="Amiri" w:cs="Amiri"/>
          <w:lang w:bidi="ar-SA"/>
          <w:color w:val="111111"/>
          <w:sz w:val="28"/>
          <w:szCs w:val="28"/>
          <w:rtl/>
        </w:rPr>
        <w:t xml:space="preserve">الصّمت روضة الفكر خاموشى بستان انديشه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9220_78356"/>
    <w:bookmarkEnd w:id="28"/>
    <w:p>
      <w:pPr>
        <w:pStyle w:val="Heading3"/>
      </w:pPr>
      <w:bookmarkStart w:id="1500" w:name="_Toc615"/>
      <w:r>
        <w:t>600</w:t>
      </w:r>
      <w:bookmarkEnd w:id="1500"/>
    </w:p>
    <w:p>
      <w:pPr>
        <w:pStyle w:val="BookText"/>
      </w:pPr>
      <w:r>
        <w:rPr>
          <w:rFonts w:ascii="Amiri" w:hAnsi="Amiri" w:eastAsia="Amiri" w:cs="Amiri"/>
          <w:lang w:bidi="ar-SA"/>
          <w:color w:val="111111"/>
          <w:sz w:val="28"/>
          <w:szCs w:val="28"/>
          <w:rtl/>
        </w:rPr>
        <w:t xml:space="preserve">الغلّ بذر الشّرّ كين توزى تخم زشتى است</w:t>
      </w:r>
    </w:p>
    <w:p>
      <w:pPr>
        <w:pStyle w:val="Heading3"/>
      </w:pPr>
      <w:bookmarkStart w:id="1501" w:name="_Toc616"/>
      <w:r>
        <w:t>601</w:t>
      </w:r>
      <w:bookmarkEnd w:id="1501"/>
    </w:p>
    <w:p>
      <w:pPr>
        <w:pStyle w:val="BookText"/>
      </w:pPr>
      <w:r>
        <w:rPr>
          <w:rFonts w:ascii="Amiri" w:hAnsi="Amiri" w:eastAsia="Amiri" w:cs="Amiri"/>
          <w:lang w:bidi="ar-SA"/>
          <w:color w:val="111111"/>
          <w:sz w:val="28"/>
          <w:szCs w:val="28"/>
          <w:rtl/>
        </w:rPr>
        <w:t xml:space="preserve">الحقّ سيف قاطع حق شمشيرى است برنده</w:t>
      </w:r>
    </w:p>
    <w:p>
      <w:pPr>
        <w:pStyle w:val="Heading3"/>
      </w:pPr>
      <w:bookmarkStart w:id="1502" w:name="_Toc617"/>
      <w:r>
        <w:t>602</w:t>
      </w:r>
      <w:bookmarkEnd w:id="1502"/>
    </w:p>
    <w:p>
      <w:pPr>
        <w:pStyle w:val="BookText"/>
      </w:pPr>
      <w:r>
        <w:rPr>
          <w:rFonts w:ascii="Amiri" w:hAnsi="Amiri" w:eastAsia="Amiri" w:cs="Amiri"/>
          <w:lang w:bidi="ar-SA"/>
          <w:color w:val="111111"/>
          <w:sz w:val="28"/>
          <w:szCs w:val="28"/>
          <w:rtl/>
        </w:rPr>
        <w:t xml:space="preserve">الباطل غرور خادع ناحق فريب دهنده است فريبكار</w:t>
      </w:r>
    </w:p>
    <w:p>
      <w:pPr>
        <w:pStyle w:val="Heading3"/>
      </w:pPr>
      <w:bookmarkStart w:id="1503" w:name="_Toc618"/>
      <w:r>
        <w:t>603</w:t>
      </w:r>
      <w:bookmarkEnd w:id="1503"/>
    </w:p>
    <w:p>
      <w:pPr>
        <w:pStyle w:val="BookText"/>
      </w:pPr>
      <w:r>
        <w:rPr>
          <w:rFonts w:ascii="Amiri" w:hAnsi="Amiri" w:eastAsia="Amiri" w:cs="Amiri"/>
          <w:lang w:bidi="ar-SA"/>
          <w:color w:val="111111"/>
          <w:sz w:val="28"/>
          <w:szCs w:val="28"/>
          <w:rtl/>
        </w:rPr>
        <w:t xml:space="preserve">الزّهد متجر رابح بى رغبتى بدنيا تجارت سود آورى است</w:t>
      </w:r>
    </w:p>
    <w:p>
      <w:pPr>
        <w:pStyle w:val="Heading3"/>
      </w:pPr>
      <w:bookmarkStart w:id="1504" w:name="_Toc619"/>
      <w:r>
        <w:t>604</w:t>
      </w:r>
      <w:bookmarkEnd w:id="1504"/>
    </w:p>
    <w:p>
      <w:pPr>
        <w:pStyle w:val="BookText"/>
      </w:pPr>
      <w:r>
        <w:rPr>
          <w:rFonts w:ascii="IRNazanin" w:hAnsi="IRNazanin" w:eastAsia="IRNazanin" w:cs="IRNazanin"/>
          <w:lang w:bidi="fa-IR"/>
          <w:color w:val="111111"/>
          <w:sz w:val="28"/>
          <w:szCs w:val="28"/>
          <w:rtl/>
        </w:rPr>
        <w:t xml:space="preserve">العمل ورع راجح كردار نيك پرهيزكارى راجحى است</w:t>
      </w:r>
    </w:p>
    <w:p>
      <w:pPr>
        <w:pStyle w:val="Heading3"/>
      </w:pPr>
      <w:bookmarkStart w:id="1505" w:name="_Toc620"/>
      <w:r>
        <w:t>605</w:t>
      </w:r>
      <w:bookmarkEnd w:id="1505"/>
    </w:p>
    <w:p>
      <w:pPr>
        <w:pStyle w:val="BookText"/>
      </w:pPr>
      <w:r>
        <w:rPr>
          <w:rFonts w:ascii="IRNazanin" w:hAnsi="IRNazanin" w:eastAsia="IRNazanin" w:cs="IRNazanin"/>
          <w:lang w:bidi="fa-IR"/>
          <w:color w:val="111111"/>
          <w:sz w:val="28"/>
          <w:szCs w:val="28"/>
          <w:rtl/>
        </w:rPr>
        <w:t xml:space="preserve">الكذب عيب فاضح دروغگوئى عيبى رسوا كننده است</w:t>
      </w:r>
    </w:p>
    <w:p>
      <w:pPr>
        <w:pStyle w:val="Heading3"/>
      </w:pPr>
      <w:bookmarkStart w:id="1506" w:name="_Toc621"/>
      <w:r>
        <w:t>606</w:t>
      </w:r>
      <w:bookmarkEnd w:id="1506"/>
    </w:p>
    <w:p>
      <w:pPr>
        <w:pStyle w:val="BookText"/>
      </w:pPr>
      <w:r>
        <w:rPr>
          <w:rFonts w:ascii="IRNazanin" w:hAnsi="IRNazanin" w:eastAsia="IRNazanin" w:cs="IRNazanin"/>
          <w:lang w:bidi="fa-IR"/>
          <w:color w:val="111111"/>
          <w:sz w:val="28"/>
          <w:szCs w:val="28"/>
          <w:rtl/>
        </w:rPr>
        <w:t xml:space="preserve">الإيمان شفيع منجح ايمان بخدا و رسول شفيعى است پيروزمند (كه انسان را از گرفتارى دنيا و آخرت ميرهاند).</w:t>
      </w:r>
    </w:p>
    <w:p>
      <w:pPr>
        <w:pStyle w:val="Heading3"/>
      </w:pPr>
      <w:bookmarkStart w:id="1507" w:name="_Toc622"/>
      <w:r>
        <w:t>607</w:t>
      </w:r>
      <w:bookmarkEnd w:id="1507"/>
    </w:p>
    <w:p>
      <w:pPr>
        <w:pStyle w:val="BookText"/>
      </w:pPr>
      <w:r>
        <w:rPr>
          <w:rFonts w:ascii="Amiri" w:hAnsi="Amiri" w:eastAsia="Amiri" w:cs="Amiri"/>
          <w:lang w:bidi="ar-SA"/>
          <w:color w:val="111111"/>
          <w:sz w:val="28"/>
          <w:szCs w:val="28"/>
          <w:rtl/>
        </w:rPr>
        <w:t xml:space="preserve">البرّ عمل مصلح نيكوكارى اصلاح كنندۀ امور (دنيا و آخرتست)</w:t>
      </w:r>
    </w:p>
    <w:p>
      <w:pPr>
        <w:pStyle w:val="Heading3"/>
      </w:pPr>
      <w:bookmarkStart w:id="1508" w:name="_Toc623"/>
      <w:r>
        <w:t>608</w:t>
      </w:r>
      <w:bookmarkEnd w:id="1508"/>
    </w:p>
    <w:p>
      <w:pPr>
        <w:pStyle w:val="BookText"/>
      </w:pPr>
      <w:r>
        <w:rPr>
          <w:rFonts w:ascii="IRNazanin" w:hAnsi="IRNazanin" w:eastAsia="IRNazanin" w:cs="IRNazanin"/>
          <w:lang w:bidi="fa-IR"/>
          <w:color w:val="111111"/>
          <w:sz w:val="28"/>
          <w:szCs w:val="28"/>
          <w:rtl/>
        </w:rPr>
        <w:t xml:space="preserve">العجب عنوان الحماقة خودپسندى برهان نادانى است</w:t>
      </w:r>
    </w:p>
    <w:p>
      <w:pPr>
        <w:pStyle w:val="Heading3"/>
      </w:pPr>
      <w:bookmarkStart w:id="1509" w:name="_Toc624"/>
      <w:r>
        <w:t>609</w:t>
      </w:r>
      <w:bookmarkEnd w:id="1509"/>
    </w:p>
    <w:p>
      <w:pPr>
        <w:pStyle w:val="BookText"/>
      </w:pPr>
      <w:r>
        <w:rPr>
          <w:rFonts w:ascii="Amiri" w:hAnsi="Amiri" w:eastAsia="Amiri" w:cs="Amiri"/>
          <w:lang w:bidi="ar-SA"/>
          <w:color w:val="111111"/>
          <w:sz w:val="28"/>
          <w:szCs w:val="28"/>
          <w:rtl/>
        </w:rPr>
        <w:t xml:space="preserve">القناعة عنوان الفاقة خرسندى نشانۀ ناتوانى است</w:t>
      </w:r>
    </w:p>
    <w:p>
      <w:pPr>
        <w:pStyle w:val="Heading3"/>
      </w:pPr>
      <w:bookmarkStart w:id="1510" w:name="_Toc625"/>
      <w:r>
        <w:t>610</w:t>
      </w:r>
      <w:bookmarkEnd w:id="1510"/>
    </w:p>
    <w:p>
      <w:pPr>
        <w:pStyle w:val="BookText"/>
      </w:pPr>
      <w:r>
        <w:rPr>
          <w:rFonts w:ascii="IRNazanin" w:hAnsi="IRNazanin" w:eastAsia="IRNazanin" w:cs="IRNazanin"/>
          <w:lang w:bidi="fa-IR"/>
          <w:color w:val="111111"/>
          <w:sz w:val="28"/>
          <w:szCs w:val="28"/>
          <w:rtl/>
        </w:rPr>
        <w:t xml:space="preserve">الحسد رأس العيوب رشگ برى سر زشتيها است</w:t>
      </w:r>
    </w:p>
    <w:p>
      <w:pPr>
        <w:pStyle w:val="Heading3"/>
      </w:pPr>
      <w:bookmarkStart w:id="1511" w:name="_Toc626"/>
      <w:r>
        <w:t>611</w:t>
      </w:r>
      <w:bookmarkEnd w:id="1511"/>
    </w:p>
    <w:p>
      <w:pPr>
        <w:pStyle w:val="BookText"/>
      </w:pPr>
      <w:r>
        <w:rPr>
          <w:rFonts w:ascii="IRNazanin" w:hAnsi="IRNazanin" w:eastAsia="IRNazanin" w:cs="IRNazanin"/>
          <w:lang w:bidi="fa-IR"/>
          <w:color w:val="111111"/>
          <w:sz w:val="28"/>
          <w:szCs w:val="28"/>
          <w:rtl/>
        </w:rPr>
        <w:t xml:space="preserve">الكبر شرّ العيوب گردنكشى بدترين عيوب است</w:t>
      </w:r>
    </w:p>
    <w:p>
      <w:pPr>
        <w:pStyle w:val="Heading3"/>
      </w:pPr>
      <w:bookmarkStart w:id="1512" w:name="_Toc627"/>
      <w:r>
        <w:t>612</w:t>
      </w:r>
      <w:bookmarkEnd w:id="1512"/>
    </w:p>
    <w:p>
      <w:pPr>
        <w:pStyle w:val="BookText"/>
      </w:pPr>
      <w:r>
        <w:rPr>
          <w:rFonts w:ascii="Amiri" w:hAnsi="Amiri" w:eastAsia="Amiri" w:cs="Amiri"/>
          <w:lang w:bidi="ar-SA"/>
          <w:color w:val="111111"/>
          <w:sz w:val="28"/>
          <w:szCs w:val="28"/>
          <w:rtl/>
        </w:rPr>
        <w:t xml:space="preserve">الجفاء يفسد الإخاء ستمكارى برادرى را از بين ميبرد</w:t>
      </w:r>
    </w:p>
    <w:p>
      <w:pPr>
        <w:pStyle w:val="Heading3"/>
      </w:pPr>
      <w:bookmarkStart w:id="1513" w:name="_Toc628"/>
      <w:r>
        <w:t>613</w:t>
      </w:r>
      <w:bookmarkEnd w:id="1513"/>
    </w:p>
    <w:p>
      <w:pPr>
        <w:pStyle w:val="BookText"/>
      </w:pPr>
      <w:r>
        <w:rPr>
          <w:rFonts w:ascii="IRNazanin" w:hAnsi="IRNazanin" w:eastAsia="IRNazanin" w:cs="IRNazanin"/>
          <w:lang w:bidi="fa-IR"/>
          <w:color w:val="111111"/>
          <w:sz w:val="28"/>
          <w:szCs w:val="28"/>
          <w:rtl/>
        </w:rPr>
        <w:t xml:space="preserve">الوفاء عنوان الصّفاء وفادارى نشانۀ صفا و محبّت است</w:t>
      </w:r>
    </w:p>
    <w:p>
      <w:pPr>
        <w:pStyle w:val="Heading3"/>
      </w:pPr>
      <w:bookmarkStart w:id="1514" w:name="_Toc629"/>
      <w:r>
        <w:t>614</w:t>
      </w:r>
      <w:bookmarkEnd w:id="1514"/>
    </w:p>
    <w:p>
      <w:pPr>
        <w:pStyle w:val="BookText"/>
      </w:pPr>
      <w:r>
        <w:rPr>
          <w:rFonts w:ascii="IRNazanin" w:hAnsi="IRNazanin" w:eastAsia="IRNazanin" w:cs="IRNazanin"/>
          <w:lang w:bidi="fa-IR"/>
          <w:color w:val="111111"/>
          <w:sz w:val="28"/>
          <w:szCs w:val="28"/>
          <w:rtl/>
        </w:rPr>
        <w:t xml:space="preserve">المزيغ و الخائن سواء رو گرداننده از حق با خيانتكار برابر است</w:t>
      </w:r>
    </w:p>
    <w:p>
      <w:pPr>
        <w:pStyle w:val="Heading3"/>
      </w:pPr>
      <w:bookmarkStart w:id="1515" w:name="_Toc630"/>
      <w:r>
        <w:t>615</w:t>
      </w:r>
      <w:bookmarkEnd w:id="1515"/>
    </w:p>
    <w:p>
      <w:pPr>
        <w:pStyle w:val="BookText"/>
      </w:pPr>
      <w:r>
        <w:rPr>
          <w:rFonts w:ascii="Amiri" w:hAnsi="Amiri" w:eastAsia="Amiri" w:cs="Amiri"/>
          <w:lang w:bidi="ar-SA"/>
          <w:color w:val="111111"/>
          <w:sz w:val="28"/>
          <w:szCs w:val="28"/>
          <w:rtl/>
        </w:rPr>
        <w:t xml:space="preserve">الاقتصاد نصف المؤنة ميانه روى نصفى از اسباب مخارج است</w:t>
      </w:r>
    </w:p>
    <w:p>
      <w:pPr>
        <w:pStyle w:val="Heading3"/>
      </w:pPr>
      <w:bookmarkStart w:id="1516" w:name="_Toc631"/>
      <w:r>
        <w:t>616</w:t>
      </w:r>
      <w:bookmarkEnd w:id="1516"/>
    </w:p>
    <w:p>
      <w:pPr>
        <w:pStyle w:val="BookText"/>
      </w:pPr>
      <w:r>
        <w:rPr>
          <w:rFonts w:ascii="IRNazanin" w:hAnsi="IRNazanin" w:eastAsia="IRNazanin" w:cs="IRNazanin"/>
          <w:lang w:bidi="fa-IR"/>
          <w:color w:val="111111"/>
          <w:sz w:val="28"/>
          <w:szCs w:val="28"/>
          <w:rtl/>
        </w:rPr>
        <w:t xml:space="preserve">التّدبير نصف المعونة چاره جوئى نيمى از يارى در زندگى است</w:t>
      </w:r>
    </w:p>
    <w:p>
      <w:pPr>
        <w:pStyle w:val="Heading3"/>
      </w:pPr>
      <w:bookmarkStart w:id="1517" w:name="_Toc632"/>
      <w:r>
        <w:t>617</w:t>
      </w:r>
      <w:bookmarkEnd w:id="1517"/>
    </w:p>
    <w:p>
      <w:pPr>
        <w:pStyle w:val="BookText"/>
      </w:pPr>
      <w:r>
        <w:rPr>
          <w:rFonts w:ascii="IRNazanin" w:hAnsi="IRNazanin" w:eastAsia="IRNazanin" w:cs="IRNazanin"/>
          <w:lang w:bidi="fa-IR"/>
          <w:color w:val="111111"/>
          <w:sz w:val="28"/>
          <w:szCs w:val="28"/>
          <w:rtl/>
        </w:rPr>
        <w:t xml:space="preserve">العفاف أفضل شيمة پاكدامنى برترين روش است</w:t>
      </w:r>
    </w:p>
    <w:p>
      <w:pPr>
        <w:pStyle w:val="Heading3"/>
      </w:pPr>
      <w:bookmarkStart w:id="1518" w:name="_Toc633"/>
      <w:r>
        <w:t>618</w:t>
      </w:r>
      <w:bookmarkEnd w:id="1518"/>
    </w:p>
    <w:p>
      <w:pPr>
        <w:pStyle w:val="BookText"/>
      </w:pPr>
      <w:r>
        <w:rPr>
          <w:rFonts w:ascii="Amiri" w:hAnsi="Amiri" w:eastAsia="Amiri" w:cs="Amiri"/>
          <w:lang w:bidi="ar-SA"/>
          <w:color w:val="111111"/>
          <w:sz w:val="28"/>
          <w:szCs w:val="28"/>
          <w:rtl/>
        </w:rPr>
        <w:t xml:space="preserve">الكرم معدن الخير بخشش معدن و مركز خير است</w:t>
      </w:r>
    </w:p>
    <w:p>
      <w:pPr>
        <w:pStyle w:val="Heading3"/>
      </w:pPr>
      <w:bookmarkStart w:id="1519" w:name="_Toc634"/>
      <w:r>
        <w:t>619</w:t>
      </w:r>
      <w:bookmarkEnd w:id="1519"/>
    </w:p>
    <w:p>
      <w:pPr>
        <w:pStyle w:val="BookText"/>
      </w:pPr>
      <w:r>
        <w:rPr>
          <w:rFonts w:ascii="Amiri" w:hAnsi="Amiri" w:eastAsia="Amiri" w:cs="Amiri"/>
          <w:lang w:bidi="ar-SA"/>
          <w:color w:val="111111"/>
          <w:sz w:val="28"/>
          <w:szCs w:val="28"/>
          <w:rtl/>
        </w:rPr>
        <w:t xml:space="preserve">اللّؤم رأس الشّرّ ناكسى سر و اساس زشتيها است</w:t>
      </w:r>
    </w:p>
    <w:p>
      <w:pPr>
        <w:pStyle w:val="Heading3"/>
      </w:pPr>
      <w:bookmarkStart w:id="1520" w:name="_Toc635"/>
      <w:r>
        <w:t>620</w:t>
      </w:r>
      <w:bookmarkEnd w:id="1520"/>
    </w:p>
    <w:p>
      <w:pPr>
        <w:pStyle w:val="BookText"/>
      </w:pPr>
      <w:r>
        <w:rPr>
          <w:rFonts w:ascii="IRNazanin" w:hAnsi="IRNazanin" w:eastAsia="IRNazanin" w:cs="IRNazanin"/>
          <w:lang w:bidi="fa-IR"/>
          <w:color w:val="111111"/>
          <w:sz w:val="28"/>
          <w:szCs w:val="28"/>
          <w:rtl/>
        </w:rPr>
        <w:t xml:space="preserve">الإنصاف شيمة الأشراف دادورى روش بزرگان است</w:t>
      </w:r>
    </w:p>
    <w:p>
      <w:pPr>
        <w:pStyle w:val="Heading3"/>
      </w:pPr>
      <w:bookmarkStart w:id="1521" w:name="_Toc636"/>
      <w:r>
        <w:t>621</w:t>
      </w:r>
      <w:bookmarkEnd w:id="1521"/>
    </w:p>
    <w:p>
      <w:pPr>
        <w:pStyle w:val="BookText"/>
      </w:pPr>
      <w:r>
        <w:rPr>
          <w:rFonts w:ascii="IRNazanin" w:hAnsi="IRNazanin" w:eastAsia="IRNazanin" w:cs="IRNazanin"/>
          <w:lang w:bidi="fa-IR"/>
          <w:color w:val="111111"/>
          <w:sz w:val="28"/>
          <w:szCs w:val="28"/>
          <w:rtl/>
        </w:rPr>
        <w:t xml:space="preserve">الحياء قرين العفاف شرم و پاكدامنى دوشادوش همند</w:t>
      </w:r>
    </w:p>
    <w:p>
      <w:pPr>
        <w:pStyle w:val="Heading3"/>
      </w:pPr>
      <w:bookmarkStart w:id="1522" w:name="_Toc637"/>
      <w:r>
        <w:t>622</w:t>
      </w:r>
      <w:bookmarkEnd w:id="1522"/>
    </w:p>
    <w:p>
      <w:pPr>
        <w:pStyle w:val="BookText"/>
      </w:pPr>
      <w:r>
        <w:rPr>
          <w:rFonts w:ascii="Amiri" w:hAnsi="Amiri" w:eastAsia="Amiri" w:cs="Amiri"/>
          <w:lang w:bidi="ar-SA"/>
          <w:color w:val="111111"/>
          <w:sz w:val="28"/>
          <w:szCs w:val="28"/>
          <w:rtl/>
        </w:rPr>
        <w:t xml:space="preserve">الشّجاعة عزّ حاضر دلاورى عزّتى است مهيّا و آماده</w:t>
      </w:r>
    </w:p>
    <w:p>
      <w:pPr>
        <w:pStyle w:val="Heading3"/>
      </w:pPr>
      <w:bookmarkStart w:id="1523" w:name="_Toc638"/>
      <w:r>
        <w:t>623</w:t>
      </w:r>
      <w:bookmarkEnd w:id="1523"/>
    </w:p>
    <w:p>
      <w:pPr>
        <w:pStyle w:val="BookText"/>
      </w:pPr>
      <w:r>
        <w:rPr>
          <w:rFonts w:ascii="Amiri" w:hAnsi="Amiri" w:eastAsia="Amiri" w:cs="Amiri"/>
          <w:lang w:bidi="ar-SA"/>
          <w:color w:val="111111"/>
          <w:sz w:val="28"/>
          <w:szCs w:val="28"/>
          <w:rtl/>
        </w:rPr>
        <w:t xml:space="preserve">الجبن ذلّ ظاهر ترس و بددلى خوارى آشكاريست</w:t>
      </w:r>
    </w:p>
    <w:p>
      <w:pPr>
        <w:pStyle w:val="Heading3"/>
      </w:pPr>
      <w:bookmarkStart w:id="1524" w:name="_Toc639"/>
      <w:r>
        <w:t>624</w:t>
      </w:r>
      <w:bookmarkEnd w:id="1524"/>
    </w:p>
    <w:p>
      <w:pPr>
        <w:pStyle w:val="BookText"/>
      </w:pPr>
      <w:r>
        <w:rPr>
          <w:rFonts w:ascii="IRNazanin" w:hAnsi="IRNazanin" w:eastAsia="IRNazanin" w:cs="IRNazanin"/>
          <w:lang w:bidi="fa-IR"/>
          <w:color w:val="111111"/>
          <w:sz w:val="28"/>
          <w:szCs w:val="28"/>
          <w:rtl/>
        </w:rPr>
        <w:t xml:space="preserve">المال يعسوب الفجّار مال رئيس و پيشرو گنهكاران است.</w:t>
      </w:r>
    </w:p>
    <w:p>
      <w:pPr>
        <w:pStyle w:val="Heading3"/>
      </w:pPr>
      <w:bookmarkStart w:id="1525" w:name="_Toc640"/>
      <w:r>
        <w:t>625</w:t>
      </w:r>
      <w:bookmarkEnd w:id="1525"/>
    </w:p>
    <w:p>
      <w:pPr>
        <w:pStyle w:val="BookText"/>
      </w:pPr>
      <w:r>
        <w:rPr>
          <w:rFonts w:ascii="IRNazanin" w:hAnsi="IRNazanin" w:eastAsia="IRNazanin" w:cs="IRNazanin"/>
          <w:lang w:bidi="fa-IR"/>
          <w:color w:val="111111"/>
          <w:sz w:val="28"/>
          <w:szCs w:val="28"/>
          <w:rtl/>
        </w:rPr>
        <w:t xml:space="preserve">الفجور من خلائق الكفّار گنهكارى خوى كفّار است.</w:t>
      </w:r>
    </w:p>
    <w:p>
      <w:pPr>
        <w:pStyle w:val="Heading3"/>
      </w:pPr>
      <w:bookmarkStart w:id="1526" w:name="_Toc641"/>
      <w:r>
        <w:t>626</w:t>
      </w:r>
      <w:bookmarkEnd w:id="1526"/>
    </w:p>
    <w:p>
      <w:pPr>
        <w:pStyle w:val="BookText"/>
      </w:pPr>
      <w:r>
        <w:rPr>
          <w:rFonts w:ascii="Amiri" w:hAnsi="Amiri" w:eastAsia="Amiri" w:cs="Amiri"/>
          <w:lang w:bidi="ar-SA"/>
          <w:color w:val="111111"/>
          <w:sz w:val="28"/>
          <w:szCs w:val="28"/>
          <w:rtl/>
        </w:rPr>
        <w:t xml:space="preserve">المال مادّة الشّهوات مال ريشه و اصل شهوتها است</w:t>
      </w:r>
    </w:p>
    <w:p>
      <w:pPr>
        <w:pStyle w:val="Heading3"/>
      </w:pPr>
      <w:bookmarkStart w:id="1527" w:name="_Toc642"/>
      <w:r>
        <w:t>627</w:t>
      </w:r>
      <w:bookmarkEnd w:id="1527"/>
    </w:p>
    <w:p>
      <w:pPr>
        <w:pStyle w:val="BookText"/>
      </w:pPr>
      <w:r>
        <w:rPr>
          <w:rFonts w:ascii="IRNazanin" w:hAnsi="IRNazanin" w:eastAsia="IRNazanin" w:cs="IRNazanin"/>
          <w:lang w:bidi="fa-IR"/>
          <w:color w:val="111111"/>
          <w:sz w:val="28"/>
          <w:szCs w:val="28"/>
          <w:rtl/>
        </w:rPr>
        <w:t xml:space="preserve">الدّنيا محلّ الآفات جهان جايگاه گرفتاريها است</w:t>
      </w:r>
    </w:p>
    <w:p>
      <w:pPr>
        <w:pStyle w:val="Heading3"/>
      </w:pPr>
      <w:bookmarkStart w:id="1528" w:name="_Toc643"/>
      <w:r>
        <w:t>628</w:t>
      </w:r>
      <w:bookmarkEnd w:id="1528"/>
    </w:p>
    <w:p>
      <w:pPr>
        <w:pStyle w:val="BookText"/>
      </w:pPr>
      <w:r>
        <w:rPr>
          <w:rFonts w:ascii="Amiri" w:hAnsi="Amiri" w:eastAsia="Amiri" w:cs="Amiri"/>
          <w:lang w:bidi="ar-SA"/>
          <w:color w:val="111111"/>
          <w:sz w:val="28"/>
          <w:szCs w:val="28"/>
          <w:rtl/>
        </w:rPr>
        <w:t xml:space="preserve">المال يقوّى الأمال دارائى باعث نيرومندى آرزوها است</w:t>
      </w:r>
    </w:p>
    <w:p>
      <w:pPr>
        <w:pStyle w:val="Heading3"/>
      </w:pPr>
      <w:bookmarkStart w:id="1529" w:name="_Toc644"/>
      <w:r>
        <w:t>629</w:t>
      </w:r>
      <w:bookmarkEnd w:id="1529"/>
    </w:p>
    <w:p>
      <w:pPr>
        <w:pStyle w:val="BookText"/>
      </w:pPr>
      <w:r>
        <w:rPr>
          <w:rFonts w:ascii="Amiri" w:hAnsi="Amiri" w:eastAsia="Amiri" w:cs="Amiri"/>
          <w:lang w:bidi="ar-SA"/>
          <w:color w:val="111111"/>
          <w:sz w:val="28"/>
          <w:szCs w:val="28"/>
          <w:rtl/>
        </w:rPr>
        <w:t xml:space="preserve">الأجال تقطع الأمال اجلها باعث بريدن رشتۀ آمال اند</w:t>
      </w:r>
    </w:p>
    <w:p>
      <w:pPr>
        <w:pStyle w:val="Heading3"/>
      </w:pPr>
      <w:bookmarkStart w:id="1530" w:name="_Toc645"/>
      <w:r>
        <w:t>630</w:t>
      </w:r>
      <w:bookmarkEnd w:id="1530"/>
    </w:p>
    <w:p>
      <w:pPr>
        <w:pStyle w:val="BookText"/>
      </w:pPr>
      <w:r>
        <w:rPr>
          <w:rFonts w:ascii="Amiri" w:hAnsi="Amiri" w:eastAsia="Amiri" w:cs="Amiri"/>
          <w:lang w:bidi="ar-SA"/>
          <w:color w:val="111111"/>
          <w:sz w:val="28"/>
          <w:szCs w:val="28"/>
          <w:rtl/>
        </w:rPr>
        <w:t xml:space="preserve">العاقل يطلب الكمال خردمند جوياى كمال است</w:t>
      </w:r>
    </w:p>
    <w:p>
      <w:pPr>
        <w:pStyle w:val="Heading3"/>
      </w:pPr>
      <w:bookmarkStart w:id="1531" w:name="_Toc646"/>
      <w:r>
        <w:t>631</w:t>
      </w:r>
      <w:bookmarkEnd w:id="1531"/>
    </w:p>
    <w:p>
      <w:pPr>
        <w:pStyle w:val="BookText"/>
      </w:pPr>
      <w:r>
        <w:rPr>
          <w:rFonts w:ascii="Amiri" w:hAnsi="Amiri" w:eastAsia="Amiri" w:cs="Amiri"/>
          <w:lang w:bidi="ar-SA"/>
          <w:color w:val="111111"/>
          <w:sz w:val="28"/>
          <w:szCs w:val="28"/>
          <w:rtl/>
        </w:rPr>
        <w:t xml:space="preserve">الجاهل يطلب المال بيخرد خواهان مال است.</w:t>
      </w:r>
    </w:p>
    <w:p>
      <w:pPr>
        <w:pStyle w:val="Heading3"/>
      </w:pPr>
      <w:bookmarkStart w:id="1532" w:name="_Toc647"/>
      <w:r>
        <w:t>632</w:t>
      </w:r>
      <w:bookmarkEnd w:id="1532"/>
    </w:p>
    <w:p>
      <w:pPr>
        <w:pStyle w:val="BookText"/>
      </w:pPr>
      <w:r>
        <w:rPr>
          <w:rFonts w:ascii="Amiri" w:hAnsi="Amiri" w:eastAsia="Amiri" w:cs="Amiri"/>
          <w:lang w:bidi="ar-SA"/>
          <w:color w:val="111111"/>
          <w:sz w:val="28"/>
          <w:szCs w:val="28"/>
          <w:rtl/>
        </w:rPr>
        <w:t xml:space="preserve">الهوى شريك العمى آرزو با كورى انباز و دمساز است</w:t>
      </w:r>
    </w:p>
    <w:p>
      <w:pPr>
        <w:pStyle w:val="Heading3"/>
      </w:pPr>
      <w:bookmarkStart w:id="1533" w:name="_Toc648"/>
      <w:r>
        <w:t>633</w:t>
      </w:r>
      <w:bookmarkEnd w:id="1533"/>
    </w:p>
    <w:p>
      <w:pPr>
        <w:pStyle w:val="BookText"/>
      </w:pPr>
      <w:r>
        <w:rPr>
          <w:rFonts w:ascii="Amiri" w:hAnsi="Amiri" w:eastAsia="Amiri" w:cs="Amiri"/>
          <w:lang w:bidi="ar-SA"/>
          <w:color w:val="111111"/>
          <w:sz w:val="28"/>
          <w:szCs w:val="28"/>
          <w:rtl/>
        </w:rPr>
        <w:t xml:space="preserve">الأذى يجلب القلى آزار مردم كشانندۀ دشمنى است</w:t>
      </w:r>
    </w:p>
    <w:p>
      <w:pPr>
        <w:pStyle w:val="Heading3"/>
      </w:pPr>
      <w:bookmarkStart w:id="1534" w:name="_Toc649"/>
      <w:r>
        <w:t>634</w:t>
      </w:r>
      <w:bookmarkEnd w:id="1534"/>
    </w:p>
    <w:p>
      <w:pPr>
        <w:pStyle w:val="BookText"/>
      </w:pPr>
      <w:r>
        <w:rPr>
          <w:rFonts w:ascii="IRNazanin" w:hAnsi="IRNazanin" w:eastAsia="IRNazanin" w:cs="IRNazanin"/>
          <w:lang w:bidi="fa-IR"/>
          <w:color w:val="111111"/>
          <w:sz w:val="28"/>
          <w:szCs w:val="28"/>
          <w:rtl/>
        </w:rPr>
        <w:t xml:space="preserve">البلاء رديف الرّخاء گرفتارى و آسايش دنبال هم اند</w:t>
      </w:r>
    </w:p>
    <w:p>
      <w:pPr>
        <w:pStyle w:val="Heading3"/>
      </w:pPr>
      <w:bookmarkStart w:id="1535" w:name="_Toc650"/>
      <w:r>
        <w:t>635</w:t>
      </w:r>
      <w:bookmarkEnd w:id="1535"/>
    </w:p>
    <w:p>
      <w:pPr>
        <w:pStyle w:val="BookText"/>
      </w:pPr>
      <w:r>
        <w:rPr>
          <w:rFonts w:ascii="IRNazanin" w:hAnsi="IRNazanin" w:eastAsia="IRNazanin" w:cs="IRNazanin"/>
          <w:lang w:bidi="fa-IR"/>
          <w:color w:val="111111"/>
          <w:sz w:val="28"/>
          <w:szCs w:val="28"/>
          <w:rtl/>
        </w:rPr>
        <w:t xml:space="preserve">الشّهوات مصائد الشّيطان آرزوها شكارگاههاى شيطان اند</w:t>
      </w:r>
    </w:p>
    <w:p>
      <w:pPr>
        <w:pStyle w:val="Heading3"/>
      </w:pPr>
      <w:bookmarkStart w:id="1536" w:name="_Toc651"/>
      <w:r>
        <w:t>636</w:t>
      </w:r>
      <w:bookmarkEnd w:id="1536"/>
    </w:p>
    <w:p>
      <w:pPr>
        <w:pStyle w:val="BookText"/>
      </w:pPr>
      <w:r>
        <w:rPr>
          <w:rFonts w:ascii="IRNazanin" w:hAnsi="IRNazanin" w:eastAsia="IRNazanin" w:cs="IRNazanin"/>
          <w:lang w:bidi="fa-IR"/>
          <w:color w:val="111111"/>
          <w:sz w:val="28"/>
          <w:szCs w:val="28"/>
          <w:rtl/>
        </w:rPr>
        <w:t xml:space="preserve">العدل فضيلة السّلطان دادگسترى باعث ارجمندى پادشاه است</w:t>
      </w:r>
    </w:p>
    <w:p>
      <w:pPr>
        <w:pStyle w:val="Heading3"/>
      </w:pPr>
      <w:bookmarkStart w:id="1537" w:name="_Toc652"/>
      <w:r>
        <w:t>637</w:t>
      </w:r>
      <w:bookmarkEnd w:id="1537"/>
    </w:p>
    <w:p>
      <w:pPr>
        <w:pStyle w:val="BookText"/>
      </w:pPr>
      <w:r>
        <w:rPr>
          <w:rFonts w:ascii="IRNazanin" w:hAnsi="IRNazanin" w:eastAsia="IRNazanin" w:cs="IRNazanin"/>
          <w:lang w:bidi="fa-IR"/>
          <w:color w:val="111111"/>
          <w:sz w:val="28"/>
          <w:szCs w:val="28"/>
          <w:rtl/>
        </w:rPr>
        <w:t xml:space="preserve">العفو أفضل الإحسان گذشت از گناه بالاترين خوبيها است</w:t>
      </w:r>
    </w:p>
    <w:p>
      <w:pPr>
        <w:pStyle w:val="Heading3"/>
      </w:pPr>
      <w:bookmarkStart w:id="1538" w:name="_Toc653"/>
      <w:r>
        <w:t>638</w:t>
      </w:r>
      <w:bookmarkEnd w:id="1538"/>
    </w:p>
    <w:p>
      <w:pPr>
        <w:pStyle w:val="BookText"/>
      </w:pPr>
      <w:r>
        <w:rPr>
          <w:rFonts w:ascii="IRNazanin" w:hAnsi="IRNazanin" w:eastAsia="IRNazanin" w:cs="IRNazanin"/>
          <w:lang w:bidi="fa-IR"/>
          <w:color w:val="111111"/>
          <w:sz w:val="28"/>
          <w:szCs w:val="28"/>
          <w:rtl/>
        </w:rPr>
        <w:t xml:space="preserve">البذل مادّة الأمكان روزگار بداد و دهش سر پا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9220_78357"/>
    <w:bookmarkEnd w:id="29"/>
    <w:p>
      <w:pPr>
        <w:pStyle w:val="Heading3"/>
      </w:pPr>
      <w:bookmarkStart w:id="1539" w:name="_Toc654"/>
      <w:r>
        <w:t>639</w:t>
      </w:r>
      <w:bookmarkEnd w:id="1539"/>
    </w:p>
    <w:p>
      <w:pPr>
        <w:pStyle w:val="BookText"/>
      </w:pPr>
      <w:r>
        <w:rPr>
          <w:rFonts w:ascii="IRNazanin" w:hAnsi="IRNazanin" w:eastAsia="IRNazanin" w:cs="IRNazanin"/>
          <w:lang w:bidi="fa-IR"/>
          <w:color w:val="111111"/>
          <w:sz w:val="28"/>
          <w:szCs w:val="28"/>
          <w:rtl/>
        </w:rPr>
        <w:t xml:space="preserve">الاعتذار منذر ناصح پوزش طلبيدن بيم دهنده و نصيحت كننده است</w:t>
      </w:r>
    </w:p>
    <w:p>
      <w:pPr>
        <w:pStyle w:val="Heading3"/>
      </w:pPr>
      <w:bookmarkStart w:id="1540" w:name="_Toc655"/>
      <w:r>
        <w:t>640</w:t>
      </w:r>
      <w:bookmarkEnd w:id="1540"/>
    </w:p>
    <w:p>
      <w:pPr>
        <w:pStyle w:val="BookText"/>
      </w:pPr>
      <w:r>
        <w:rPr>
          <w:rFonts w:ascii="IRNazanin" w:hAnsi="IRNazanin" w:eastAsia="IRNazanin" w:cs="IRNazanin"/>
          <w:lang w:bidi="fa-IR"/>
          <w:color w:val="111111"/>
          <w:sz w:val="28"/>
          <w:szCs w:val="28"/>
          <w:rtl/>
        </w:rPr>
        <w:t xml:space="preserve">الطّاعة متجر رابح فرمان خداى بردن بازرگانى پر سوديست</w:t>
      </w:r>
    </w:p>
    <w:p>
      <w:pPr>
        <w:pStyle w:val="Heading3"/>
      </w:pPr>
      <w:bookmarkStart w:id="1541" w:name="_Toc656"/>
      <w:r>
        <w:t>641</w:t>
      </w:r>
      <w:bookmarkEnd w:id="1541"/>
    </w:p>
    <w:p>
      <w:pPr>
        <w:pStyle w:val="BookText"/>
      </w:pPr>
      <w:r>
        <w:rPr>
          <w:rFonts w:ascii="Amiri" w:hAnsi="Amiri" w:eastAsia="Amiri" w:cs="Amiri"/>
          <w:lang w:bidi="ar-SA"/>
          <w:color w:val="111111"/>
          <w:sz w:val="28"/>
          <w:szCs w:val="28"/>
          <w:rtl/>
        </w:rPr>
        <w:t xml:space="preserve">الحقّ أفضل سبيل حق بالاترين راه است.</w:t>
      </w:r>
    </w:p>
    <w:p>
      <w:pPr>
        <w:pStyle w:val="Heading3"/>
      </w:pPr>
      <w:bookmarkStart w:id="1542" w:name="_Toc657"/>
      <w:r>
        <w:t>642</w:t>
      </w:r>
      <w:bookmarkEnd w:id="1542"/>
    </w:p>
    <w:p>
      <w:pPr>
        <w:pStyle w:val="BookText"/>
      </w:pPr>
      <w:r>
        <w:rPr>
          <w:rFonts w:ascii="Amiri" w:hAnsi="Amiri" w:eastAsia="Amiri" w:cs="Amiri"/>
          <w:lang w:bidi="ar-SA"/>
          <w:color w:val="111111"/>
          <w:sz w:val="28"/>
          <w:szCs w:val="28"/>
          <w:rtl/>
        </w:rPr>
        <w:t xml:space="preserve">العلم خير دليل دانش بهترين رهنما است.</w:t>
      </w:r>
    </w:p>
    <w:p>
      <w:pPr>
        <w:pStyle w:val="Heading3"/>
      </w:pPr>
      <w:bookmarkStart w:id="1543" w:name="_Toc658"/>
      <w:r>
        <w:t>643</w:t>
      </w:r>
      <w:bookmarkEnd w:id="1543"/>
    </w:p>
    <w:p>
      <w:pPr>
        <w:pStyle w:val="BookText"/>
      </w:pPr>
      <w:r>
        <w:rPr>
          <w:rFonts w:ascii="Amiri" w:hAnsi="Amiri" w:eastAsia="Amiri" w:cs="Amiri"/>
          <w:lang w:bidi="ar-SA"/>
          <w:color w:val="111111"/>
          <w:sz w:val="28"/>
          <w:szCs w:val="28"/>
          <w:rtl/>
        </w:rPr>
        <w:t xml:space="preserve">الخشية شيمة السّعداء ترس از خدا روش نيكبختان است</w:t>
      </w:r>
    </w:p>
    <w:p>
      <w:pPr>
        <w:pStyle w:val="Heading3"/>
      </w:pPr>
      <w:bookmarkStart w:id="1544" w:name="_Toc659"/>
      <w:r>
        <w:t>644</w:t>
      </w:r>
      <w:bookmarkEnd w:id="1544"/>
    </w:p>
    <w:p>
      <w:pPr>
        <w:pStyle w:val="BookText"/>
      </w:pPr>
      <w:r>
        <w:rPr>
          <w:rFonts w:ascii="IRNazanin" w:hAnsi="IRNazanin" w:eastAsia="IRNazanin" w:cs="IRNazanin"/>
          <w:lang w:bidi="fa-IR"/>
          <w:color w:val="111111"/>
          <w:sz w:val="28"/>
          <w:szCs w:val="28"/>
          <w:rtl/>
        </w:rPr>
        <w:t xml:space="preserve">الورع شعار الأتقياء پارسائى روش پرهيزكاران است</w:t>
      </w:r>
    </w:p>
    <w:p>
      <w:pPr>
        <w:pStyle w:val="Heading3"/>
      </w:pPr>
      <w:bookmarkStart w:id="1545" w:name="_Toc660"/>
      <w:r>
        <w:t>645</w:t>
      </w:r>
      <w:bookmarkEnd w:id="1545"/>
    </w:p>
    <w:p>
      <w:pPr>
        <w:pStyle w:val="BookText"/>
      </w:pPr>
      <w:r>
        <w:rPr>
          <w:rFonts w:ascii="IRNazanin" w:hAnsi="IRNazanin" w:eastAsia="IRNazanin" w:cs="IRNazanin"/>
          <w:lang w:bidi="fa-IR"/>
          <w:color w:val="111111"/>
          <w:sz w:val="28"/>
          <w:szCs w:val="28"/>
          <w:rtl/>
        </w:rPr>
        <w:t xml:space="preserve">اللّئام أصبر أجسادا دونان در رنج پيكر شكيباترند</w:t>
      </w:r>
    </w:p>
    <w:p>
      <w:pPr>
        <w:pStyle w:val="Heading3"/>
      </w:pPr>
      <w:bookmarkStart w:id="1546" w:name="_Toc661"/>
      <w:r>
        <w:t>646</w:t>
      </w:r>
      <w:bookmarkEnd w:id="1546"/>
    </w:p>
    <w:p>
      <w:pPr>
        <w:pStyle w:val="BookText"/>
      </w:pPr>
      <w:r>
        <w:rPr>
          <w:rFonts w:ascii="Amiri" w:hAnsi="Amiri" w:eastAsia="Amiri" w:cs="Amiri"/>
          <w:lang w:bidi="ar-SA"/>
          <w:color w:val="111111"/>
          <w:sz w:val="28"/>
          <w:szCs w:val="28"/>
          <w:rtl/>
        </w:rPr>
        <w:t xml:space="preserve">الكرام أصبر أنفاسا نيكمردان با درد بجان شكيباترند</w:t>
      </w:r>
    </w:p>
    <w:p>
      <w:pPr>
        <w:pStyle w:val="Heading3"/>
      </w:pPr>
      <w:bookmarkStart w:id="1547" w:name="_Toc662"/>
      <w:r>
        <w:t>647</w:t>
      </w:r>
      <w:bookmarkEnd w:id="1547"/>
    </w:p>
    <w:p>
      <w:pPr>
        <w:pStyle w:val="BookText"/>
      </w:pPr>
      <w:r>
        <w:rPr>
          <w:rFonts w:ascii="IRNazanin" w:hAnsi="IRNazanin" w:eastAsia="IRNazanin" w:cs="IRNazanin"/>
          <w:lang w:bidi="fa-IR"/>
          <w:color w:val="111111"/>
          <w:sz w:val="28"/>
          <w:szCs w:val="28"/>
          <w:rtl/>
        </w:rPr>
        <w:t xml:space="preserve">المؤمنون أعظم أحلاما مؤمنان از حيث عقل بزرگترين مردمند</w:t>
      </w:r>
    </w:p>
    <w:p>
      <w:pPr>
        <w:pStyle w:val="Heading3"/>
      </w:pPr>
      <w:bookmarkStart w:id="1548" w:name="_Toc663"/>
      <w:r>
        <w:t>648</w:t>
      </w:r>
      <w:bookmarkEnd w:id="1548"/>
    </w:p>
    <w:p>
      <w:pPr>
        <w:pStyle w:val="BookText"/>
      </w:pPr>
      <w:r>
        <w:rPr>
          <w:rFonts w:ascii="IRNazanin" w:hAnsi="IRNazanin" w:eastAsia="IRNazanin" w:cs="IRNazanin"/>
          <w:lang w:bidi="fa-IR"/>
          <w:color w:val="111111"/>
          <w:sz w:val="28"/>
          <w:szCs w:val="28"/>
          <w:rtl/>
        </w:rPr>
        <w:t xml:space="preserve">اليقين جلباب الأكياس يقين تن پوش زيركان است</w:t>
      </w:r>
    </w:p>
    <w:p>
      <w:pPr>
        <w:pStyle w:val="Heading3"/>
      </w:pPr>
      <w:bookmarkStart w:id="1549" w:name="_Toc664"/>
      <w:r>
        <w:t>649</w:t>
      </w:r>
      <w:bookmarkEnd w:id="1549"/>
    </w:p>
    <w:p>
      <w:pPr>
        <w:pStyle w:val="BookText"/>
      </w:pPr>
      <w:r>
        <w:rPr>
          <w:rFonts w:ascii="IRNazanin" w:hAnsi="IRNazanin" w:eastAsia="IRNazanin" w:cs="IRNazanin"/>
          <w:lang w:bidi="fa-IR"/>
          <w:color w:val="111111"/>
          <w:sz w:val="28"/>
          <w:szCs w:val="28"/>
          <w:rtl/>
        </w:rPr>
        <w:t xml:space="preserve">الإخلاص شيمة أفاضل النّاس پاكدرونى روش بزرگان مردم است</w:t>
      </w:r>
    </w:p>
    <w:p>
      <w:pPr>
        <w:pStyle w:val="Heading3"/>
      </w:pPr>
      <w:bookmarkStart w:id="1550" w:name="_Toc665"/>
      <w:r>
        <w:t>650</w:t>
      </w:r>
      <w:bookmarkEnd w:id="1550"/>
    </w:p>
    <w:p>
      <w:pPr>
        <w:pStyle w:val="BookText"/>
      </w:pPr>
      <w:r>
        <w:rPr>
          <w:rFonts w:ascii="Amiri" w:hAnsi="Amiri" w:eastAsia="Amiri" w:cs="Amiri"/>
          <w:lang w:bidi="ar-SA"/>
          <w:color w:val="111111"/>
          <w:sz w:val="28"/>
          <w:szCs w:val="28"/>
          <w:rtl/>
        </w:rPr>
        <w:t xml:space="preserve">الجهل يفسد المعاد نادانى تباه كنندۀ آخرت است</w:t>
      </w:r>
    </w:p>
    <w:p>
      <w:pPr>
        <w:pStyle w:val="Heading3"/>
      </w:pPr>
      <w:bookmarkStart w:id="1551" w:name="_Toc666"/>
      <w:r>
        <w:t>651</w:t>
      </w:r>
      <w:bookmarkEnd w:id="1551"/>
    </w:p>
    <w:p>
      <w:pPr>
        <w:pStyle w:val="BookText"/>
      </w:pPr>
      <w:r>
        <w:rPr>
          <w:rFonts w:ascii="IRNazanin" w:hAnsi="IRNazanin" w:eastAsia="IRNazanin" w:cs="IRNazanin"/>
          <w:lang w:bidi="fa-IR"/>
          <w:color w:val="111111"/>
          <w:sz w:val="28"/>
          <w:szCs w:val="28"/>
          <w:rtl/>
        </w:rPr>
        <w:t xml:space="preserve">الإعجاب يمنع الإزدياد خودپسندى جلوگير از فزونى جاه است</w:t>
      </w:r>
    </w:p>
    <w:p>
      <w:pPr>
        <w:pStyle w:val="Heading3"/>
      </w:pPr>
      <w:bookmarkStart w:id="1552" w:name="_Toc667"/>
      <w:r>
        <w:t>652</w:t>
      </w:r>
      <w:bookmarkEnd w:id="1552"/>
    </w:p>
    <w:p>
      <w:pPr>
        <w:pStyle w:val="BookText"/>
      </w:pPr>
      <w:r>
        <w:rPr>
          <w:rFonts w:ascii="Amiri" w:hAnsi="Amiri" w:eastAsia="Amiri" w:cs="Amiri"/>
          <w:lang w:bidi="ar-SA"/>
          <w:color w:val="111111"/>
          <w:sz w:val="28"/>
          <w:szCs w:val="28"/>
          <w:rtl/>
        </w:rPr>
        <w:t xml:space="preserve">العجب أضرّ قرين خودخواهى زيان دارترين همنشين است</w:t>
      </w:r>
    </w:p>
    <w:p>
      <w:pPr>
        <w:pStyle w:val="Heading3"/>
      </w:pPr>
      <w:bookmarkStart w:id="1553" w:name="_Toc668"/>
      <w:r>
        <w:t>653</w:t>
      </w:r>
      <w:bookmarkEnd w:id="1553"/>
    </w:p>
    <w:p>
      <w:pPr>
        <w:pStyle w:val="BookText"/>
      </w:pPr>
      <w:r>
        <w:rPr>
          <w:rFonts w:ascii="IRNazanin" w:hAnsi="IRNazanin" w:eastAsia="IRNazanin" w:cs="IRNazanin"/>
          <w:lang w:bidi="fa-IR"/>
          <w:color w:val="111111"/>
          <w:sz w:val="28"/>
          <w:szCs w:val="28"/>
          <w:rtl/>
        </w:rPr>
        <w:t xml:space="preserve">الهوى داء دفين آرزو دردى است پنهان است</w:t>
      </w:r>
    </w:p>
    <w:p>
      <w:pPr>
        <w:pStyle w:val="Heading3"/>
      </w:pPr>
      <w:bookmarkStart w:id="1554" w:name="_Toc669"/>
      <w:r>
        <w:t>654</w:t>
      </w:r>
      <w:bookmarkEnd w:id="1554"/>
    </w:p>
    <w:p>
      <w:pPr>
        <w:pStyle w:val="BookText"/>
      </w:pPr>
      <w:r>
        <w:rPr>
          <w:rFonts w:ascii="Amiri" w:hAnsi="Amiri" w:eastAsia="Amiri" w:cs="Amiri"/>
          <w:lang w:bidi="ar-SA"/>
          <w:color w:val="111111"/>
          <w:sz w:val="28"/>
          <w:szCs w:val="28"/>
          <w:rtl/>
        </w:rPr>
        <w:t xml:space="preserve">الذّكر نور و رشد ياد خدا بودن نور و هدايت است</w:t>
      </w:r>
    </w:p>
    <w:p>
      <w:pPr>
        <w:pStyle w:val="Heading3"/>
      </w:pPr>
      <w:bookmarkStart w:id="1555" w:name="_Toc670"/>
      <w:r>
        <w:t>655</w:t>
      </w:r>
      <w:bookmarkEnd w:id="1555"/>
    </w:p>
    <w:p>
      <w:pPr>
        <w:pStyle w:val="BookText"/>
      </w:pPr>
      <w:r>
        <w:rPr>
          <w:rFonts w:ascii="IRNazanin" w:hAnsi="IRNazanin" w:eastAsia="IRNazanin" w:cs="IRNazanin"/>
          <w:lang w:bidi="fa-IR"/>
          <w:color w:val="111111"/>
          <w:sz w:val="28"/>
          <w:szCs w:val="28"/>
          <w:rtl/>
        </w:rPr>
        <w:t xml:space="preserve">النّسيان ظلمة و فقد فراموشى از حق تاريكى و گمراهى است</w:t>
      </w:r>
    </w:p>
    <w:p>
      <w:pPr>
        <w:pStyle w:val="Heading3"/>
      </w:pPr>
      <w:bookmarkStart w:id="1556" w:name="_Toc671"/>
      <w:r>
        <w:t>656</w:t>
      </w:r>
      <w:bookmarkEnd w:id="1556"/>
    </w:p>
    <w:p>
      <w:pPr>
        <w:pStyle w:val="BookText"/>
      </w:pPr>
      <w:r>
        <w:rPr>
          <w:rFonts w:ascii="IRNazanin" w:hAnsi="IRNazanin" w:eastAsia="IRNazanin" w:cs="IRNazanin"/>
          <w:lang w:bidi="fa-IR"/>
          <w:color w:val="111111"/>
          <w:sz w:val="28"/>
          <w:szCs w:val="28"/>
          <w:rtl/>
        </w:rPr>
        <w:t xml:space="preserve">التّوكّل أفضل عمل خداى را پشتيبان گرفتن برترين كارها است</w:t>
      </w:r>
    </w:p>
    <w:p>
      <w:pPr>
        <w:pStyle w:val="Heading3"/>
      </w:pPr>
      <w:bookmarkStart w:id="1557" w:name="_Toc672"/>
      <w:r>
        <w:t>657</w:t>
      </w:r>
      <w:bookmarkEnd w:id="1557"/>
    </w:p>
    <w:p>
      <w:pPr>
        <w:pStyle w:val="BookText"/>
      </w:pPr>
      <w:r>
        <w:rPr>
          <w:rFonts w:ascii="IRNazanin" w:hAnsi="IRNazanin" w:eastAsia="IRNazanin" w:cs="IRNazanin"/>
          <w:lang w:bidi="fa-IR"/>
          <w:color w:val="111111"/>
          <w:sz w:val="28"/>
          <w:szCs w:val="28"/>
          <w:rtl/>
        </w:rPr>
        <w:t xml:space="preserve">الثّقة باللّه أقوى أمل به پناه خدا رفتن استوارترين آرزو است.</w:t>
      </w:r>
    </w:p>
    <w:p>
      <w:pPr>
        <w:pStyle w:val="Heading3"/>
      </w:pPr>
      <w:bookmarkStart w:id="1558" w:name="_Toc673"/>
      <w:r>
        <w:t>658</w:t>
      </w:r>
      <w:bookmarkEnd w:id="1558"/>
    </w:p>
    <w:p>
      <w:pPr>
        <w:pStyle w:val="BookText"/>
      </w:pPr>
      <w:r>
        <w:rPr>
          <w:rFonts w:ascii="Amiri" w:hAnsi="Amiri" w:eastAsia="Amiri" w:cs="Amiri"/>
          <w:lang w:bidi="ar-SA"/>
          <w:color w:val="111111"/>
          <w:sz w:val="28"/>
          <w:szCs w:val="28"/>
          <w:rtl/>
        </w:rPr>
        <w:t xml:space="preserve">الإيثار شيمة الأبرار بخشش روش نيكان است.</w:t>
      </w:r>
    </w:p>
    <w:p>
      <w:pPr>
        <w:pStyle w:val="Heading3"/>
      </w:pPr>
      <w:bookmarkStart w:id="1559" w:name="_Toc674"/>
      <w:r>
        <w:t>659</w:t>
      </w:r>
      <w:bookmarkEnd w:id="1559"/>
    </w:p>
    <w:p>
      <w:pPr>
        <w:pStyle w:val="BookText"/>
      </w:pPr>
      <w:r>
        <w:rPr>
          <w:rFonts w:ascii="Amiri" w:hAnsi="Amiri" w:eastAsia="Amiri" w:cs="Amiri"/>
          <w:lang w:bidi="ar-SA"/>
          <w:color w:val="111111"/>
          <w:sz w:val="28"/>
          <w:szCs w:val="28"/>
          <w:rtl/>
        </w:rPr>
        <w:t xml:space="preserve">الاحتكار شيمة الفجّار حبس مال كردار بدكاران است.</w:t>
      </w:r>
    </w:p>
    <w:p>
      <w:pPr>
        <w:pStyle w:val="Heading3"/>
      </w:pPr>
      <w:bookmarkStart w:id="1560" w:name="_Toc675"/>
      <w:r>
        <w:t>660</w:t>
      </w:r>
      <w:bookmarkEnd w:id="1560"/>
    </w:p>
    <w:p>
      <w:pPr>
        <w:pStyle w:val="BookText"/>
      </w:pPr>
      <w:r>
        <w:rPr>
          <w:rFonts w:ascii="IRNazanin" w:hAnsi="IRNazanin" w:eastAsia="IRNazanin" w:cs="IRNazanin"/>
          <w:lang w:bidi="fa-IR"/>
          <w:color w:val="111111"/>
          <w:sz w:val="28"/>
          <w:szCs w:val="28"/>
          <w:rtl/>
        </w:rPr>
        <w:t xml:space="preserve">الإيمان برىء من الحسد ايمان از رشگ و حسد بدور است</w:t>
      </w:r>
    </w:p>
    <w:p>
      <w:pPr>
        <w:pStyle w:val="Heading3"/>
      </w:pPr>
      <w:bookmarkStart w:id="1561" w:name="_Toc676"/>
      <w:r>
        <w:t>661</w:t>
      </w:r>
      <w:bookmarkEnd w:id="1561"/>
    </w:p>
    <w:p>
      <w:pPr>
        <w:pStyle w:val="BookText"/>
      </w:pPr>
      <w:r>
        <w:rPr>
          <w:rFonts w:ascii="Amiri" w:hAnsi="Amiri" w:eastAsia="Amiri" w:cs="Amiri"/>
          <w:lang w:bidi="ar-SA"/>
          <w:color w:val="111111"/>
          <w:sz w:val="28"/>
          <w:szCs w:val="28"/>
          <w:rtl/>
        </w:rPr>
        <w:t xml:space="preserve">الحزن يهدم الجسد اندوه بدن را درهم ميشكند</w:t>
      </w:r>
    </w:p>
    <w:p>
      <w:pPr>
        <w:pStyle w:val="Heading3"/>
      </w:pPr>
      <w:bookmarkStart w:id="1562" w:name="_Toc677"/>
      <w:r>
        <w:t>662</w:t>
      </w:r>
      <w:bookmarkEnd w:id="1562"/>
    </w:p>
    <w:p>
      <w:pPr>
        <w:pStyle w:val="BookText"/>
      </w:pPr>
      <w:r>
        <w:rPr>
          <w:rFonts w:ascii="IRNazanin" w:hAnsi="IRNazanin" w:eastAsia="IRNazanin" w:cs="IRNazanin"/>
          <w:lang w:bidi="fa-IR"/>
          <w:color w:val="111111"/>
          <w:sz w:val="28"/>
          <w:szCs w:val="28"/>
          <w:rtl/>
        </w:rPr>
        <w:t xml:space="preserve">الظّالم ينتظر العقوبة ستمگر هماره چشم براه كيفر كردار خويش است</w:t>
      </w:r>
    </w:p>
    <w:p>
      <w:pPr>
        <w:pStyle w:val="Heading3"/>
      </w:pPr>
      <w:bookmarkStart w:id="1563" w:name="_Toc678"/>
      <w:r>
        <w:t>663</w:t>
      </w:r>
      <w:bookmarkEnd w:id="1563"/>
    </w:p>
    <w:p>
      <w:pPr>
        <w:pStyle w:val="BookText"/>
      </w:pPr>
      <w:r>
        <w:rPr>
          <w:rFonts w:ascii="IRNazanin" w:hAnsi="IRNazanin" w:eastAsia="IRNazanin" w:cs="IRNazanin"/>
          <w:lang w:bidi="fa-IR"/>
          <w:color w:val="111111"/>
          <w:sz w:val="28"/>
          <w:szCs w:val="28"/>
          <w:rtl/>
        </w:rPr>
        <w:t xml:space="preserve">المظلوم ينتظر المثوبة ستمكش هميشه چشم براه پاداش است</w:t>
      </w:r>
    </w:p>
    <w:p>
      <w:pPr>
        <w:pStyle w:val="Heading3"/>
      </w:pPr>
      <w:bookmarkStart w:id="1564" w:name="_Toc679"/>
      <w:r>
        <w:t>664</w:t>
      </w:r>
      <w:bookmarkEnd w:id="1564"/>
    </w:p>
    <w:p>
      <w:pPr>
        <w:pStyle w:val="BookText"/>
      </w:pPr>
      <w:r>
        <w:rPr>
          <w:rFonts w:ascii="IRNazanin" w:hAnsi="IRNazanin" w:eastAsia="IRNazanin" w:cs="IRNazanin"/>
          <w:lang w:bidi="fa-IR"/>
          <w:color w:val="111111"/>
          <w:sz w:val="28"/>
          <w:szCs w:val="28"/>
          <w:rtl/>
        </w:rPr>
        <w:t xml:space="preserve">التّقوى أزكى زراعة پرهيزكارى پاكيزه ترين زراعت است</w:t>
      </w:r>
    </w:p>
    <w:p>
      <w:pPr>
        <w:pStyle w:val="Heading3"/>
      </w:pPr>
      <w:bookmarkStart w:id="1565" w:name="_Toc680"/>
      <w:r>
        <w:t>665</w:t>
      </w:r>
      <w:bookmarkEnd w:id="1565"/>
    </w:p>
    <w:p>
      <w:pPr>
        <w:pStyle w:val="BookText"/>
      </w:pPr>
      <w:r>
        <w:rPr>
          <w:rFonts w:ascii="Amiri" w:hAnsi="Amiri" w:eastAsia="Amiri" w:cs="Amiri"/>
          <w:lang w:bidi="ar-SA"/>
          <w:color w:val="111111"/>
          <w:sz w:val="28"/>
          <w:szCs w:val="28"/>
          <w:rtl/>
        </w:rPr>
        <w:t xml:space="preserve">النّصح يثمر المحبّة صاف بودن محبّت ببار آرد.</w:t>
      </w:r>
    </w:p>
    <w:p>
      <w:pPr>
        <w:pStyle w:val="Heading3"/>
      </w:pPr>
      <w:bookmarkStart w:id="1566" w:name="_Toc681"/>
      <w:r>
        <w:t>666</w:t>
      </w:r>
      <w:bookmarkEnd w:id="1566"/>
    </w:p>
    <w:p>
      <w:pPr>
        <w:pStyle w:val="BookText"/>
      </w:pPr>
      <w:r>
        <w:rPr>
          <w:rFonts w:ascii="IRNazanin" w:hAnsi="IRNazanin" w:eastAsia="IRNazanin" w:cs="IRNazanin"/>
          <w:lang w:bidi="fa-IR"/>
          <w:color w:val="111111"/>
          <w:sz w:val="28"/>
          <w:szCs w:val="28"/>
          <w:rtl/>
        </w:rPr>
        <w:t xml:space="preserve">الغشّ يكسب المسبّة غش و ناپاكى و دوروئى كسب كنندۀ زشتى است.</w:t>
      </w:r>
    </w:p>
    <w:p>
      <w:pPr>
        <w:pStyle w:val="Heading3"/>
      </w:pPr>
      <w:bookmarkStart w:id="1567" w:name="_Toc682"/>
      <w:r>
        <w:t>667</w:t>
      </w:r>
      <w:bookmarkEnd w:id="1567"/>
    </w:p>
    <w:p>
      <w:pPr>
        <w:pStyle w:val="BookText"/>
      </w:pPr>
      <w:r>
        <w:rPr>
          <w:rFonts w:ascii="IRNazanin" w:hAnsi="IRNazanin" w:eastAsia="IRNazanin" w:cs="IRNazanin"/>
          <w:lang w:bidi="fa-IR"/>
          <w:color w:val="111111"/>
          <w:sz w:val="28"/>
          <w:szCs w:val="28"/>
          <w:rtl/>
        </w:rPr>
        <w:t xml:space="preserve">الطّاعة همّة الأكياس فرمان خدا بردن منظور نظر دل آگهان است</w:t>
      </w:r>
    </w:p>
    <w:p>
      <w:pPr>
        <w:pStyle w:val="Heading3"/>
      </w:pPr>
      <w:bookmarkStart w:id="1568" w:name="_Toc683"/>
      <w:r>
        <w:t>668</w:t>
      </w:r>
      <w:bookmarkEnd w:id="1568"/>
    </w:p>
    <w:p>
      <w:pPr>
        <w:pStyle w:val="BookText"/>
      </w:pPr>
      <w:r>
        <w:rPr>
          <w:rFonts w:ascii="Amiri" w:hAnsi="Amiri" w:eastAsia="Amiri" w:cs="Amiri"/>
          <w:lang w:bidi="ar-SA"/>
          <w:color w:val="111111"/>
          <w:sz w:val="28"/>
          <w:szCs w:val="28"/>
          <w:rtl/>
        </w:rPr>
        <w:t xml:space="preserve">المعصية همّة الأرجاس نافرمانى خدا كردن منتها درجه نظر ناكسانست</w:t>
      </w:r>
    </w:p>
    <w:p>
      <w:pPr>
        <w:pStyle w:val="Heading3"/>
      </w:pPr>
      <w:bookmarkStart w:id="1569" w:name="_Toc684"/>
      <w:r>
        <w:t>669</w:t>
      </w:r>
      <w:bookmarkEnd w:id="1569"/>
    </w:p>
    <w:p>
      <w:pPr>
        <w:pStyle w:val="BookText"/>
      </w:pPr>
      <w:r>
        <w:rPr>
          <w:rFonts w:ascii="IRNazanin" w:hAnsi="IRNazanin" w:eastAsia="IRNazanin" w:cs="IRNazanin"/>
          <w:lang w:bidi="fa-IR"/>
          <w:color w:val="111111"/>
          <w:sz w:val="28"/>
          <w:szCs w:val="28"/>
          <w:rtl/>
        </w:rPr>
        <w:t xml:space="preserve">الطّاعة أوقى حرز فرمان خداى بردن نگهدارنده ترين پناه است</w:t>
      </w:r>
    </w:p>
    <w:p>
      <w:pPr>
        <w:pStyle w:val="Heading3"/>
      </w:pPr>
      <w:bookmarkStart w:id="1570" w:name="_Toc685"/>
      <w:r>
        <w:t>670</w:t>
      </w:r>
      <w:bookmarkEnd w:id="1570"/>
    </w:p>
    <w:p>
      <w:pPr>
        <w:pStyle w:val="BookText"/>
      </w:pPr>
      <w:r>
        <w:rPr>
          <w:rFonts w:ascii="IRNazanin" w:hAnsi="IRNazanin" w:eastAsia="IRNazanin" w:cs="IRNazanin"/>
          <w:lang w:bidi="fa-IR"/>
          <w:color w:val="111111"/>
          <w:sz w:val="28"/>
          <w:szCs w:val="28"/>
          <w:rtl/>
        </w:rPr>
        <w:t xml:space="preserve">القناعة أبقى عزّ قناعت پايدارترين عزّت است.</w:t>
      </w:r>
    </w:p>
    <w:p>
      <w:pPr>
        <w:pStyle w:val="Heading3"/>
      </w:pPr>
      <w:bookmarkStart w:id="1571" w:name="_Toc686"/>
      <w:r>
        <w:t>671</w:t>
      </w:r>
      <w:bookmarkEnd w:id="1571"/>
    </w:p>
    <w:p>
      <w:pPr>
        <w:pStyle w:val="BookText"/>
      </w:pPr>
      <w:r>
        <w:rPr>
          <w:rFonts w:ascii="IRNazanin" w:hAnsi="IRNazanin" w:eastAsia="IRNazanin" w:cs="IRNazanin"/>
          <w:lang w:bidi="fa-IR"/>
          <w:color w:val="111111"/>
          <w:sz w:val="28"/>
          <w:szCs w:val="28"/>
          <w:rtl/>
        </w:rPr>
        <w:t xml:space="preserve">العلم أعظم كنز دانش بزرگترين گنج است.</w:t>
      </w:r>
    </w:p>
    <w:p>
      <w:pPr>
        <w:pStyle w:val="Heading3"/>
      </w:pPr>
      <w:bookmarkStart w:id="1572" w:name="_Toc687"/>
      <w:r>
        <w:t>672</w:t>
      </w:r>
      <w:bookmarkEnd w:id="1572"/>
    </w:p>
    <w:p>
      <w:pPr>
        <w:pStyle w:val="BookText"/>
      </w:pPr>
      <w:r>
        <w:rPr>
          <w:rFonts w:ascii="IRNazanin" w:hAnsi="IRNazanin" w:eastAsia="IRNazanin" w:cs="IRNazanin"/>
          <w:lang w:bidi="fa-IR"/>
          <w:color w:val="111111"/>
          <w:sz w:val="28"/>
          <w:szCs w:val="28"/>
          <w:rtl/>
        </w:rPr>
        <w:t xml:space="preserve">الإخلاص أعلى فوز عمل را خالص گذاردن بالاترين پيروزيست</w:t>
      </w:r>
    </w:p>
    <w:p>
      <w:pPr>
        <w:pStyle w:val="Heading3"/>
      </w:pPr>
      <w:bookmarkStart w:id="1573" w:name="_Toc688"/>
      <w:r>
        <w:t>673</w:t>
      </w:r>
      <w:bookmarkEnd w:id="1573"/>
    </w:p>
    <w:p>
      <w:pPr>
        <w:pStyle w:val="BookText"/>
      </w:pPr>
      <w:r>
        <w:rPr>
          <w:rFonts w:ascii="IRNazanin" w:hAnsi="IRNazanin" w:eastAsia="IRNazanin" w:cs="IRNazanin"/>
          <w:lang w:bidi="fa-IR"/>
          <w:color w:val="111111"/>
          <w:sz w:val="28"/>
          <w:szCs w:val="28"/>
          <w:rtl/>
        </w:rPr>
        <w:t xml:space="preserve">المعصية تفريط الفجرة نافرمانى خدا كردن از راه بدر شدن فرومايگان است.</w:t>
      </w:r>
    </w:p>
    <w:p>
      <w:pPr>
        <w:pStyle w:val="Heading3"/>
      </w:pPr>
      <w:bookmarkStart w:id="1574" w:name="_Toc689"/>
      <w:r>
        <w:t>674</w:t>
      </w:r>
      <w:bookmarkEnd w:id="1574"/>
    </w:p>
    <w:p>
      <w:pPr>
        <w:pStyle w:val="BookText"/>
      </w:pPr>
      <w:r>
        <w:rPr>
          <w:rFonts w:ascii="Amiri" w:hAnsi="Amiri" w:eastAsia="Amiri" w:cs="Amiri"/>
          <w:lang w:bidi="ar-SA"/>
          <w:color w:val="111111"/>
          <w:sz w:val="28"/>
          <w:szCs w:val="28"/>
          <w:rtl/>
        </w:rPr>
        <w:t xml:space="preserve">المكر شيمة المردة فريب روش سركشان است</w:t>
      </w:r>
    </w:p>
    <w:p>
      <w:pPr>
        <w:pStyle w:val="Heading3"/>
      </w:pPr>
      <w:bookmarkStart w:id="1575" w:name="_Toc690"/>
      <w:r>
        <w:t>675</w:t>
      </w:r>
      <w:bookmarkEnd w:id="1575"/>
    </w:p>
    <w:p>
      <w:pPr>
        <w:pStyle w:val="BookText"/>
      </w:pPr>
      <w:r>
        <w:rPr>
          <w:rFonts w:ascii="Amiri" w:hAnsi="Amiri" w:eastAsia="Amiri" w:cs="Amiri"/>
          <w:lang w:bidi="ar-SA"/>
          <w:color w:val="111111"/>
          <w:sz w:val="28"/>
          <w:szCs w:val="28"/>
          <w:rtl/>
        </w:rPr>
        <w:t xml:space="preserve">المستريح من النّاس القانع آنكه قانع است از دست مردم آسوده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9220_78358"/>
    <w:bookmarkEnd w:id="30"/>
    <w:p>
      <w:pPr>
        <w:pStyle w:val="Heading3"/>
      </w:pPr>
      <w:bookmarkStart w:id="1576" w:name="_Toc691"/>
      <w:r>
        <w:t>676</w:t>
      </w:r>
      <w:bookmarkEnd w:id="1576"/>
    </w:p>
    <w:p>
      <w:pPr>
        <w:pStyle w:val="BookText"/>
      </w:pPr>
      <w:r>
        <w:rPr>
          <w:rFonts w:ascii="Amiri" w:hAnsi="Amiri" w:eastAsia="Amiri" w:cs="Amiri"/>
          <w:lang w:bidi="ar-SA"/>
          <w:color w:val="111111"/>
          <w:sz w:val="28"/>
          <w:szCs w:val="28"/>
          <w:rtl/>
        </w:rPr>
        <w:t xml:space="preserve">الحريص عبد المطامع آزمند بندۀ طمعكاريها است</w:t>
      </w:r>
    </w:p>
    <w:p>
      <w:pPr>
        <w:pStyle w:val="Heading3"/>
      </w:pPr>
      <w:bookmarkStart w:id="1577" w:name="_Toc692"/>
      <w:r>
        <w:t>677</w:t>
      </w:r>
      <w:bookmarkEnd w:id="1577"/>
    </w:p>
    <w:p>
      <w:pPr>
        <w:pStyle w:val="BookText"/>
      </w:pPr>
      <w:r>
        <w:rPr>
          <w:rFonts w:ascii="Amiri" w:hAnsi="Amiri" w:eastAsia="Amiri" w:cs="Amiri"/>
          <w:lang w:bidi="ar-SA"/>
          <w:color w:val="111111"/>
          <w:sz w:val="28"/>
          <w:szCs w:val="28"/>
          <w:rtl/>
        </w:rPr>
        <w:t xml:space="preserve">الحرص علامة الأشقياء آزمندى نشانۀ بدبختان است</w:t>
      </w:r>
    </w:p>
    <w:p>
      <w:pPr>
        <w:pStyle w:val="Heading3"/>
      </w:pPr>
      <w:bookmarkStart w:id="1578" w:name="_Toc693"/>
      <w:r>
        <w:t>678</w:t>
      </w:r>
      <w:bookmarkEnd w:id="1578"/>
    </w:p>
    <w:p>
      <w:pPr>
        <w:pStyle w:val="BookText"/>
      </w:pPr>
      <w:r>
        <w:rPr>
          <w:rFonts w:ascii="Amiri" w:hAnsi="Amiri" w:eastAsia="Amiri" w:cs="Amiri"/>
          <w:lang w:bidi="ar-SA"/>
          <w:color w:val="111111"/>
          <w:sz w:val="28"/>
          <w:szCs w:val="28"/>
          <w:rtl/>
        </w:rPr>
        <w:t xml:space="preserve">القناعة علامة الأتقياء بكم ساختن نشانۀ نيكان است</w:t>
      </w:r>
    </w:p>
    <w:p>
      <w:pPr>
        <w:pStyle w:val="Heading3"/>
      </w:pPr>
      <w:bookmarkStart w:id="1579" w:name="_Toc694"/>
      <w:r>
        <w:t>679</w:t>
      </w:r>
      <w:bookmarkEnd w:id="1579"/>
    </w:p>
    <w:p>
      <w:pPr>
        <w:pStyle w:val="BookText"/>
      </w:pPr>
      <w:r>
        <w:rPr>
          <w:rFonts w:ascii="IRNazanin" w:hAnsi="IRNazanin" w:eastAsia="IRNazanin" w:cs="IRNazanin"/>
          <w:lang w:bidi="fa-IR"/>
          <w:color w:val="111111"/>
          <w:sz w:val="28"/>
          <w:szCs w:val="28"/>
          <w:rtl/>
        </w:rPr>
        <w:t xml:space="preserve">المواصل للدّنيا مقطوع پيوند كننده بدنيا از خدا بريده است</w:t>
      </w:r>
    </w:p>
    <w:p>
      <w:pPr>
        <w:pStyle w:val="Heading3"/>
      </w:pPr>
      <w:bookmarkStart w:id="1580" w:name="_Toc695"/>
      <w:r>
        <w:t>680</w:t>
      </w:r>
      <w:bookmarkEnd w:id="1580"/>
    </w:p>
    <w:p>
      <w:pPr>
        <w:pStyle w:val="BookText"/>
      </w:pPr>
      <w:r>
        <w:rPr>
          <w:rFonts w:ascii="Amiri" w:hAnsi="Amiri" w:eastAsia="Amiri" w:cs="Amiri"/>
          <w:lang w:bidi="ar-SA"/>
          <w:color w:val="111111"/>
          <w:sz w:val="28"/>
          <w:szCs w:val="28"/>
          <w:rtl/>
        </w:rPr>
        <w:t xml:space="preserve">المغترّ بالآمال مخدوع فريفتۀ آرزو فريب خورده است</w:t>
      </w:r>
    </w:p>
    <w:p>
      <w:pPr>
        <w:pStyle w:val="Heading3"/>
      </w:pPr>
      <w:bookmarkStart w:id="1581" w:name="_Toc696"/>
      <w:r>
        <w:t>681</w:t>
      </w:r>
      <w:bookmarkEnd w:id="1581"/>
    </w:p>
    <w:p>
      <w:pPr>
        <w:pStyle w:val="BookText"/>
      </w:pPr>
      <w:r>
        <w:rPr>
          <w:rFonts w:ascii="Amiri" w:hAnsi="Amiri" w:eastAsia="Amiri" w:cs="Amiri"/>
          <w:lang w:bidi="ar-SA"/>
          <w:color w:val="111111"/>
          <w:sz w:val="28"/>
          <w:szCs w:val="28"/>
          <w:rtl/>
        </w:rPr>
        <w:t xml:space="preserve">الأمانىّ بضائع النّوكى آرزوها اندوختهاى ابلهان است</w:t>
      </w:r>
    </w:p>
    <w:p>
      <w:pPr>
        <w:pStyle w:val="Heading3"/>
      </w:pPr>
      <w:bookmarkStart w:id="1582" w:name="_Toc697"/>
      <w:r>
        <w:t>682</w:t>
      </w:r>
      <w:bookmarkEnd w:id="1582"/>
    </w:p>
    <w:p>
      <w:pPr>
        <w:pStyle w:val="BookText"/>
      </w:pPr>
      <w:r>
        <w:rPr>
          <w:rFonts w:ascii="Amiri" w:hAnsi="Amiri" w:eastAsia="Amiri" w:cs="Amiri"/>
          <w:lang w:bidi="ar-SA"/>
          <w:color w:val="111111"/>
          <w:sz w:val="28"/>
          <w:szCs w:val="28"/>
          <w:rtl/>
        </w:rPr>
        <w:t xml:space="preserve">الأمال غرور الحمقى اميدها موجب فريب نادانان است</w:t>
      </w:r>
    </w:p>
    <w:p>
      <w:pPr>
        <w:pStyle w:val="Heading3"/>
      </w:pPr>
      <w:bookmarkStart w:id="1583" w:name="_Toc698"/>
      <w:r>
        <w:t>683</w:t>
      </w:r>
      <w:bookmarkEnd w:id="1583"/>
    </w:p>
    <w:p>
      <w:pPr>
        <w:pStyle w:val="BookText"/>
      </w:pPr>
      <w:r>
        <w:rPr>
          <w:rFonts w:ascii="IRNazanin" w:hAnsi="IRNazanin" w:eastAsia="IRNazanin" w:cs="IRNazanin"/>
          <w:lang w:bidi="fa-IR"/>
          <w:color w:val="111111"/>
          <w:sz w:val="28"/>
          <w:szCs w:val="28"/>
          <w:rtl/>
        </w:rPr>
        <w:t xml:space="preserve">الآمال تدنى الآجال آرزوها نزديك سازندۀ مرگهايند</w:t>
      </w:r>
    </w:p>
    <w:p>
      <w:pPr>
        <w:pStyle w:val="Heading3"/>
      </w:pPr>
      <w:bookmarkStart w:id="1584" w:name="_Toc699"/>
      <w:r>
        <w:t>684</w:t>
      </w:r>
      <w:bookmarkEnd w:id="1584"/>
    </w:p>
    <w:p>
      <w:pPr>
        <w:pStyle w:val="BookText"/>
      </w:pPr>
      <w:r>
        <w:rPr>
          <w:rFonts w:ascii="Amiri" w:hAnsi="Amiri" w:eastAsia="Amiri" w:cs="Amiri"/>
          <w:lang w:bidi="ar-SA"/>
          <w:color w:val="111111"/>
          <w:sz w:val="28"/>
          <w:szCs w:val="28"/>
          <w:rtl/>
        </w:rPr>
        <w:t xml:space="preserve">المطامع تذلّ الرّجال طمعكاريها خوار كننده رادمردانند</w:t>
      </w:r>
    </w:p>
    <w:p>
      <w:pPr>
        <w:pStyle w:val="Heading3"/>
      </w:pPr>
      <w:bookmarkStart w:id="1585" w:name="_Toc700"/>
      <w:r>
        <w:t>685</w:t>
      </w:r>
      <w:bookmarkEnd w:id="1585"/>
    </w:p>
    <w:p>
      <w:pPr>
        <w:pStyle w:val="BookText"/>
      </w:pPr>
      <w:r>
        <w:rPr>
          <w:rFonts w:ascii="Amiri" w:hAnsi="Amiri" w:eastAsia="Amiri" w:cs="Amiri"/>
          <w:lang w:bidi="ar-SA"/>
          <w:color w:val="111111"/>
          <w:sz w:val="28"/>
          <w:szCs w:val="28"/>
          <w:rtl/>
        </w:rPr>
        <w:t xml:space="preserve">البشر أوّل النّوال خوشروئى اوّلين بخشش است</w:t>
      </w:r>
    </w:p>
    <w:p>
      <w:pPr>
        <w:pStyle w:val="Heading3"/>
      </w:pPr>
      <w:bookmarkStart w:id="1586" w:name="_Toc701"/>
      <w:r>
        <w:t>686</w:t>
      </w:r>
      <w:bookmarkEnd w:id="1586"/>
    </w:p>
    <w:p>
      <w:pPr>
        <w:pStyle w:val="BookText"/>
      </w:pPr>
      <w:r>
        <w:rPr>
          <w:rFonts w:ascii="Amiri" w:hAnsi="Amiri" w:eastAsia="Amiri" w:cs="Amiri"/>
          <w:lang w:bidi="ar-SA"/>
          <w:color w:val="111111"/>
          <w:sz w:val="28"/>
          <w:szCs w:val="28"/>
          <w:rtl/>
        </w:rPr>
        <w:t xml:space="preserve">المطل عذاب النّفس تنبلى و كاهلى عذاب جان است</w:t>
      </w:r>
    </w:p>
    <w:p>
      <w:pPr>
        <w:pStyle w:val="Heading3"/>
      </w:pPr>
      <w:bookmarkStart w:id="1587" w:name="_Toc702"/>
      <w:r>
        <w:t>687</w:t>
      </w:r>
      <w:bookmarkEnd w:id="1587"/>
    </w:p>
    <w:p>
      <w:pPr>
        <w:pStyle w:val="BookText"/>
      </w:pPr>
      <w:r>
        <w:rPr>
          <w:rFonts w:ascii="Amiri" w:hAnsi="Amiri" w:eastAsia="Amiri" w:cs="Amiri"/>
          <w:lang w:bidi="ar-SA"/>
          <w:color w:val="111111"/>
          <w:sz w:val="28"/>
          <w:szCs w:val="28"/>
          <w:rtl/>
        </w:rPr>
        <w:t xml:space="preserve">اليأس يريج النّفس نوميدى از خلق آسايش دهد روان را</w:t>
      </w:r>
    </w:p>
    <w:p>
      <w:pPr>
        <w:pStyle w:val="Heading3"/>
      </w:pPr>
      <w:bookmarkStart w:id="1588" w:name="_Toc703"/>
      <w:r>
        <w:t>688</w:t>
      </w:r>
      <w:bookmarkEnd w:id="1588"/>
    </w:p>
    <w:p>
      <w:pPr>
        <w:pStyle w:val="BookText"/>
      </w:pPr>
      <w:r>
        <w:rPr>
          <w:rFonts w:ascii="Amiri" w:hAnsi="Amiri" w:eastAsia="Amiri" w:cs="Amiri"/>
          <w:lang w:bidi="ar-SA"/>
          <w:color w:val="111111"/>
          <w:sz w:val="28"/>
          <w:szCs w:val="28"/>
          <w:rtl/>
        </w:rPr>
        <w:t xml:space="preserve">الأجل يفضح الأمل اجل رسوا كنندۀ آرزو است</w:t>
      </w:r>
    </w:p>
    <w:p>
      <w:pPr>
        <w:pStyle w:val="Heading3"/>
      </w:pPr>
      <w:bookmarkStart w:id="1589" w:name="_Toc704"/>
      <w:r>
        <w:t>689</w:t>
      </w:r>
      <w:bookmarkEnd w:id="1589"/>
    </w:p>
    <w:p>
      <w:pPr>
        <w:pStyle w:val="BookText"/>
      </w:pPr>
      <w:r>
        <w:rPr>
          <w:rFonts w:ascii="Amiri" w:hAnsi="Amiri" w:eastAsia="Amiri" w:cs="Amiri"/>
          <w:lang w:bidi="ar-SA"/>
          <w:color w:val="111111"/>
          <w:sz w:val="28"/>
          <w:szCs w:val="28"/>
          <w:rtl/>
        </w:rPr>
        <w:t xml:space="preserve">الأجل حصاد الأمل اجل درو كنندۀ آرزو است</w:t>
      </w:r>
    </w:p>
    <w:p>
      <w:pPr>
        <w:pStyle w:val="Heading3"/>
      </w:pPr>
      <w:bookmarkStart w:id="1590" w:name="_Toc705"/>
      <w:r>
        <w:t>690</w:t>
      </w:r>
      <w:bookmarkEnd w:id="1590"/>
    </w:p>
    <w:p>
      <w:pPr>
        <w:pStyle w:val="BookText"/>
      </w:pPr>
      <w:r>
        <w:rPr>
          <w:rFonts w:ascii="IRNazanin" w:hAnsi="IRNazanin" w:eastAsia="IRNazanin" w:cs="IRNazanin"/>
          <w:lang w:bidi="fa-IR"/>
          <w:color w:val="111111"/>
          <w:sz w:val="28"/>
          <w:szCs w:val="28"/>
          <w:rtl/>
        </w:rPr>
        <w:t xml:space="preserve">الآمال لا ينتهى آرزوها (ى بشر) بى پايان است</w:t>
      </w:r>
    </w:p>
    <w:p>
      <w:pPr>
        <w:pStyle w:val="Heading3"/>
      </w:pPr>
      <w:bookmarkStart w:id="1591" w:name="_Toc706"/>
      <w:r>
        <w:t>691</w:t>
      </w:r>
      <w:bookmarkEnd w:id="1591"/>
    </w:p>
    <w:p>
      <w:pPr>
        <w:pStyle w:val="BookText"/>
      </w:pPr>
      <w:r>
        <w:rPr>
          <w:rFonts w:ascii="IRNazanin" w:hAnsi="IRNazanin" w:eastAsia="IRNazanin" w:cs="IRNazanin"/>
          <w:lang w:bidi="fa-IR"/>
          <w:color w:val="111111"/>
          <w:sz w:val="28"/>
          <w:szCs w:val="28"/>
          <w:rtl/>
        </w:rPr>
        <w:t xml:space="preserve">الجاهل لا يرعوى نادان (از نادانى) باز نميگردد</w:t>
      </w:r>
    </w:p>
    <w:p>
      <w:pPr>
        <w:pStyle w:val="Heading3"/>
      </w:pPr>
      <w:bookmarkStart w:id="1592" w:name="_Toc707"/>
      <w:r>
        <w:t>692</w:t>
      </w:r>
      <w:bookmarkEnd w:id="1592"/>
    </w:p>
    <w:p>
      <w:pPr>
        <w:pStyle w:val="BookText"/>
      </w:pPr>
      <w:r>
        <w:rPr>
          <w:rFonts w:ascii="Amiri" w:hAnsi="Amiri" w:eastAsia="Amiri" w:cs="Amiri"/>
          <w:lang w:bidi="ar-SA"/>
          <w:color w:val="111111"/>
          <w:sz w:val="28"/>
          <w:szCs w:val="28"/>
          <w:rtl/>
        </w:rPr>
        <w:t xml:space="preserve">الحىّ لا يكتفى . زنده بس كردن ندارد</w:t>
      </w:r>
    </w:p>
    <w:p>
      <w:pPr>
        <w:pStyle w:val="Heading3"/>
      </w:pPr>
      <w:bookmarkStart w:id="1593" w:name="_Toc708"/>
      <w:r>
        <w:t>693</w:t>
      </w:r>
      <w:bookmarkEnd w:id="1593"/>
    </w:p>
    <w:p>
      <w:pPr>
        <w:pStyle w:val="BookText"/>
      </w:pPr>
      <w:r>
        <w:rPr>
          <w:rFonts w:ascii="Amiri" w:hAnsi="Amiri" w:eastAsia="Amiri" w:cs="Amiri"/>
          <w:lang w:bidi="ar-SA"/>
          <w:color w:val="111111"/>
          <w:sz w:val="28"/>
          <w:szCs w:val="28"/>
          <w:rtl/>
        </w:rPr>
        <w:t xml:space="preserve">الغلّ يحبط الحسنات كين توزى خوبيها را بباد ميدهد</w:t>
      </w:r>
    </w:p>
    <w:p>
      <w:pPr>
        <w:pStyle w:val="Heading3"/>
      </w:pPr>
      <w:bookmarkStart w:id="1594" w:name="_Toc709"/>
      <w:r>
        <w:t>694</w:t>
      </w:r>
      <w:bookmarkEnd w:id="1594"/>
    </w:p>
    <w:p>
      <w:pPr>
        <w:pStyle w:val="BookText"/>
      </w:pPr>
      <w:r>
        <w:rPr>
          <w:rFonts w:ascii="IRNazanin" w:hAnsi="IRNazanin" w:eastAsia="IRNazanin" w:cs="IRNazanin"/>
          <w:lang w:bidi="fa-IR"/>
          <w:color w:val="111111"/>
          <w:sz w:val="28"/>
          <w:szCs w:val="28"/>
          <w:rtl/>
        </w:rPr>
        <w:t xml:space="preserve">الغدر يضاعف السّيّئات مكر و حيله بديها را دو چندان ميسازد</w:t>
      </w:r>
    </w:p>
    <w:p>
      <w:pPr>
        <w:pStyle w:val="Heading3"/>
      </w:pPr>
      <w:bookmarkStart w:id="1595" w:name="_Toc710"/>
      <w:r>
        <w:t>695</w:t>
      </w:r>
      <w:bookmarkEnd w:id="1595"/>
    </w:p>
    <w:p>
      <w:pPr>
        <w:pStyle w:val="BookText"/>
      </w:pPr>
      <w:r>
        <w:rPr>
          <w:rFonts w:ascii="IRNazanin" w:hAnsi="IRNazanin" w:eastAsia="IRNazanin" w:cs="IRNazanin"/>
          <w:lang w:bidi="fa-IR"/>
          <w:color w:val="111111"/>
          <w:sz w:val="28"/>
          <w:szCs w:val="28"/>
          <w:rtl/>
        </w:rPr>
        <w:t xml:space="preserve">المكر سجيّة اللّئام قريب خوى فرومايگان است</w:t>
      </w:r>
    </w:p>
    <w:p>
      <w:pPr>
        <w:pStyle w:val="Heading3"/>
      </w:pPr>
      <w:bookmarkStart w:id="1596" w:name="_Toc711"/>
      <w:r>
        <w:t>696</w:t>
      </w:r>
      <w:bookmarkEnd w:id="1596"/>
    </w:p>
    <w:p>
      <w:pPr>
        <w:pStyle w:val="BookText"/>
      </w:pPr>
      <w:r>
        <w:rPr>
          <w:rFonts w:ascii="IRNazanin" w:hAnsi="IRNazanin" w:eastAsia="IRNazanin" w:cs="IRNazanin"/>
          <w:lang w:bidi="fa-IR"/>
          <w:color w:val="111111"/>
          <w:sz w:val="28"/>
          <w:szCs w:val="28"/>
          <w:rtl/>
        </w:rPr>
        <w:t xml:space="preserve">الشّرّ حمّال الآثام بدكارى كشندۀ بار گناهان است</w:t>
      </w:r>
    </w:p>
    <w:p>
      <w:pPr>
        <w:pStyle w:val="Heading3"/>
      </w:pPr>
      <w:bookmarkStart w:id="1597" w:name="_Toc712"/>
      <w:r>
        <w:t>697</w:t>
      </w:r>
      <w:bookmarkEnd w:id="1597"/>
    </w:p>
    <w:p>
      <w:pPr>
        <w:pStyle w:val="BookText"/>
      </w:pPr>
      <w:r>
        <w:rPr>
          <w:rFonts w:ascii="IRNazanin" w:hAnsi="IRNazanin" w:eastAsia="IRNazanin" w:cs="IRNazanin"/>
          <w:lang w:bidi="fa-IR"/>
          <w:color w:val="111111"/>
          <w:sz w:val="28"/>
          <w:szCs w:val="28"/>
          <w:rtl/>
        </w:rPr>
        <w:t xml:space="preserve">اللّؤم جماع المذامّ ناكسى گرد آرندۀ نكوهشها است.</w:t>
      </w:r>
    </w:p>
    <w:p>
      <w:pPr>
        <w:pStyle w:val="Heading3"/>
      </w:pPr>
      <w:bookmarkStart w:id="1598" w:name="_Toc713"/>
      <w:r>
        <w:t>698</w:t>
      </w:r>
      <w:bookmarkEnd w:id="1598"/>
    </w:p>
    <w:p>
      <w:pPr>
        <w:pStyle w:val="BookText"/>
      </w:pPr>
      <w:r>
        <w:rPr>
          <w:rFonts w:ascii="IRNazanin" w:hAnsi="IRNazanin" w:eastAsia="IRNazanin" w:cs="IRNazanin"/>
          <w:lang w:bidi="fa-IR"/>
          <w:color w:val="111111"/>
          <w:sz w:val="28"/>
          <w:szCs w:val="28"/>
          <w:rtl/>
        </w:rPr>
        <w:t xml:space="preserve">المودّة نسب مستفاد دوستى با مردم پيونديست فائده برده شده</w:t>
      </w:r>
    </w:p>
    <w:p>
      <w:pPr>
        <w:pStyle w:val="Heading3"/>
      </w:pPr>
      <w:bookmarkStart w:id="1599" w:name="_Toc714"/>
      <w:r>
        <w:t>699</w:t>
      </w:r>
      <w:bookmarkEnd w:id="1599"/>
    </w:p>
    <w:p>
      <w:pPr>
        <w:pStyle w:val="BookText"/>
      </w:pPr>
      <w:r>
        <w:rPr>
          <w:rFonts w:ascii="Amiri" w:hAnsi="Amiri" w:eastAsia="Amiri" w:cs="Amiri"/>
          <w:lang w:bidi="ar-SA"/>
          <w:color w:val="111111"/>
          <w:sz w:val="28"/>
          <w:szCs w:val="28"/>
          <w:rtl/>
        </w:rPr>
        <w:t xml:space="preserve">الفكر يهدى إلى الرّشاد انديشه نماينده راه راست است.</w:t>
      </w:r>
    </w:p>
    <w:p>
      <w:pPr>
        <w:pStyle w:val="Heading3"/>
      </w:pPr>
      <w:bookmarkStart w:id="1600" w:name="_Toc715"/>
      <w:r>
        <w:t>700</w:t>
      </w:r>
      <w:bookmarkEnd w:id="1600"/>
    </w:p>
    <w:p>
      <w:pPr>
        <w:pStyle w:val="BookText"/>
      </w:pPr>
      <w:r>
        <w:rPr>
          <w:rFonts w:ascii="Amiri" w:hAnsi="Amiri" w:eastAsia="Amiri" w:cs="Amiri"/>
          <w:lang w:bidi="ar-SA"/>
          <w:color w:val="111111"/>
          <w:sz w:val="28"/>
          <w:szCs w:val="28"/>
          <w:rtl/>
        </w:rPr>
        <w:t xml:space="preserve">المودّة أقرب رحم دوستى نزديكترين خويشاوند است.</w:t>
      </w:r>
    </w:p>
    <w:p>
      <w:pPr>
        <w:pStyle w:val="Heading3"/>
      </w:pPr>
      <w:bookmarkStart w:id="1601" w:name="_Toc716"/>
      <w:r>
        <w:t>701</w:t>
      </w:r>
      <w:bookmarkEnd w:id="1601"/>
    </w:p>
    <w:p>
      <w:pPr>
        <w:pStyle w:val="BookText"/>
      </w:pPr>
      <w:r>
        <w:rPr>
          <w:rFonts w:ascii="IRNazanin" w:hAnsi="IRNazanin" w:eastAsia="IRNazanin" w:cs="IRNazanin"/>
          <w:lang w:bidi="fa-IR"/>
          <w:color w:val="111111"/>
          <w:sz w:val="28"/>
          <w:szCs w:val="28"/>
          <w:rtl/>
        </w:rPr>
        <w:t xml:space="preserve">الصّفح أحسن الشّيم گذشت از گناه بهترين روش است</w:t>
      </w:r>
    </w:p>
    <w:p>
      <w:pPr>
        <w:pStyle w:val="Heading3"/>
      </w:pPr>
      <w:bookmarkStart w:id="1602" w:name="_Toc717"/>
      <w:r>
        <w:t>702</w:t>
      </w:r>
      <w:bookmarkEnd w:id="1602"/>
    </w:p>
    <w:p>
      <w:pPr>
        <w:pStyle w:val="BookText"/>
      </w:pPr>
      <w:r>
        <w:rPr>
          <w:rFonts w:ascii="IRNazanin" w:hAnsi="IRNazanin" w:eastAsia="IRNazanin" w:cs="IRNazanin"/>
          <w:lang w:bidi="fa-IR"/>
          <w:color w:val="111111"/>
          <w:sz w:val="28"/>
          <w:szCs w:val="28"/>
          <w:rtl/>
        </w:rPr>
        <w:t xml:space="preserve">التّخمة تفسد الحكمة شكم خوارگى دانش را تباه ميكند</w:t>
      </w:r>
    </w:p>
    <w:p>
      <w:pPr>
        <w:pStyle w:val="Heading3"/>
      </w:pPr>
      <w:bookmarkStart w:id="1603" w:name="_Toc718"/>
      <w:r>
        <w:t>703</w:t>
      </w:r>
      <w:bookmarkEnd w:id="1603"/>
    </w:p>
    <w:p>
      <w:pPr>
        <w:pStyle w:val="BookText"/>
      </w:pPr>
      <w:r>
        <w:rPr>
          <w:rFonts w:ascii="IRNazanin" w:hAnsi="IRNazanin" w:eastAsia="IRNazanin" w:cs="IRNazanin"/>
          <w:lang w:bidi="fa-IR"/>
          <w:color w:val="111111"/>
          <w:sz w:val="28"/>
          <w:szCs w:val="28"/>
          <w:rtl/>
        </w:rPr>
        <w:t xml:space="preserve">البطنة تحجب الفطنة شكم پر جلو زيركى را ميگيرد.</w:t>
      </w:r>
    </w:p>
    <w:p>
      <w:pPr>
        <w:pStyle w:val="Heading3"/>
      </w:pPr>
      <w:bookmarkStart w:id="1604" w:name="_Toc719"/>
      <w:r>
        <w:t>704</w:t>
      </w:r>
      <w:bookmarkEnd w:id="1604"/>
    </w:p>
    <w:p>
      <w:pPr>
        <w:pStyle w:val="BookText"/>
      </w:pPr>
      <w:r>
        <w:rPr>
          <w:rFonts w:ascii="IRNazanin" w:hAnsi="IRNazanin" w:eastAsia="IRNazanin" w:cs="IRNazanin"/>
          <w:lang w:bidi="fa-IR"/>
          <w:color w:val="111111"/>
          <w:sz w:val="28"/>
          <w:szCs w:val="28"/>
          <w:rtl/>
        </w:rPr>
        <w:t xml:space="preserve">الجزع يعظّم المحنة بيتابى در مصيبت محنت را بزرگ مينمايد</w:t>
      </w:r>
    </w:p>
    <w:p>
      <w:pPr>
        <w:pStyle w:val="Heading3"/>
      </w:pPr>
      <w:bookmarkStart w:id="1605" w:name="_Toc720"/>
      <w:r>
        <w:t>705</w:t>
      </w:r>
      <w:bookmarkEnd w:id="1605"/>
    </w:p>
    <w:p>
      <w:pPr>
        <w:pStyle w:val="BookText"/>
      </w:pPr>
      <w:r>
        <w:rPr>
          <w:rFonts w:ascii="IRNazanin" w:hAnsi="IRNazanin" w:eastAsia="IRNazanin" w:cs="IRNazanin"/>
          <w:lang w:bidi="fa-IR"/>
          <w:color w:val="111111"/>
          <w:sz w:val="28"/>
          <w:szCs w:val="28"/>
          <w:rtl/>
        </w:rPr>
        <w:t xml:space="preserve">الصّبر يمحصّ الرّزيّة شكيبائى مصيبت را از هم ميپاشد.</w:t>
      </w:r>
    </w:p>
    <w:p>
      <w:pPr>
        <w:pStyle w:val="Heading3"/>
      </w:pPr>
      <w:bookmarkStart w:id="1606" w:name="_Toc721"/>
      <w:r>
        <w:t>706</w:t>
      </w:r>
      <w:bookmarkEnd w:id="1606"/>
    </w:p>
    <w:p>
      <w:pPr>
        <w:pStyle w:val="BookText"/>
      </w:pPr>
      <w:r>
        <w:rPr>
          <w:rFonts w:ascii="Amiri" w:hAnsi="Amiri" w:eastAsia="Amiri" w:cs="Amiri"/>
          <w:lang w:bidi="ar-SA"/>
          <w:color w:val="111111"/>
          <w:sz w:val="28"/>
          <w:szCs w:val="28"/>
          <w:rtl/>
        </w:rPr>
        <w:t xml:space="preserve">العجز شرّ مطيّة ناتوانى بدترين مركوب است</w:t>
      </w:r>
    </w:p>
    <w:p>
      <w:pPr>
        <w:pStyle w:val="Heading3"/>
      </w:pPr>
      <w:bookmarkStart w:id="1607" w:name="_Toc722"/>
      <w:r>
        <w:t>707</w:t>
      </w:r>
      <w:bookmarkEnd w:id="1607"/>
    </w:p>
    <w:p>
      <w:pPr>
        <w:pStyle w:val="BookText"/>
      </w:pPr>
      <w:r>
        <w:rPr>
          <w:rFonts w:ascii="IRNazanin" w:hAnsi="IRNazanin" w:eastAsia="IRNazanin" w:cs="IRNazanin"/>
          <w:lang w:bidi="fa-IR"/>
          <w:color w:val="111111"/>
          <w:sz w:val="28"/>
          <w:szCs w:val="28"/>
          <w:rtl/>
        </w:rPr>
        <w:t xml:space="preserve">البشر شيمة الحرّ گشاده روئى روش آزاد مرد است</w:t>
      </w:r>
    </w:p>
    <w:p>
      <w:pPr>
        <w:pStyle w:val="Heading3"/>
      </w:pPr>
      <w:bookmarkStart w:id="1608" w:name="_Toc723"/>
      <w:r>
        <w:t>708</w:t>
      </w:r>
      <w:bookmarkEnd w:id="1608"/>
    </w:p>
    <w:p>
      <w:pPr>
        <w:pStyle w:val="BookText"/>
      </w:pPr>
      <w:r>
        <w:rPr>
          <w:rFonts w:ascii="IRNazanin" w:hAnsi="IRNazanin" w:eastAsia="IRNazanin" w:cs="IRNazanin"/>
          <w:lang w:bidi="fa-IR"/>
          <w:color w:val="111111"/>
          <w:sz w:val="28"/>
          <w:szCs w:val="28"/>
          <w:rtl/>
        </w:rPr>
        <w:t xml:space="preserve">العقل ينبوع الخير خرد سر چشمۀ خيرات است.</w:t>
      </w:r>
    </w:p>
    <w:p>
      <w:pPr>
        <w:pStyle w:val="Heading3"/>
      </w:pPr>
      <w:bookmarkStart w:id="1609" w:name="_Toc724"/>
      <w:r>
        <w:t>709</w:t>
      </w:r>
      <w:bookmarkEnd w:id="1609"/>
    </w:p>
    <w:p>
      <w:pPr>
        <w:pStyle w:val="BookText"/>
      </w:pPr>
      <w:r>
        <w:rPr>
          <w:rFonts w:ascii="Amiri" w:hAnsi="Amiri" w:eastAsia="Amiri" w:cs="Amiri"/>
          <w:lang w:bidi="ar-SA"/>
          <w:color w:val="111111"/>
          <w:sz w:val="28"/>
          <w:szCs w:val="28"/>
          <w:rtl/>
        </w:rPr>
        <w:t xml:space="preserve">الجهل معدن الشّرّ نادانى مركز بدى و زشتى است.</w:t>
      </w:r>
    </w:p>
    <w:p>
      <w:pPr>
        <w:pStyle w:val="Heading3"/>
      </w:pPr>
      <w:bookmarkStart w:id="1610" w:name="_Toc725"/>
      <w:r>
        <w:t>710</w:t>
      </w:r>
      <w:bookmarkEnd w:id="1610"/>
    </w:p>
    <w:p>
      <w:pPr>
        <w:pStyle w:val="BookText"/>
      </w:pPr>
      <w:r>
        <w:rPr>
          <w:rFonts w:ascii="IRNazanin" w:hAnsi="IRNazanin" w:eastAsia="IRNazanin" w:cs="IRNazanin"/>
          <w:lang w:bidi="fa-IR"/>
          <w:color w:val="111111"/>
          <w:sz w:val="28"/>
          <w:szCs w:val="28"/>
          <w:rtl/>
        </w:rPr>
        <w:t xml:space="preserve">الشّبع يفسد الورع سيرى از بين برندۀ پارسائى است</w:t>
      </w:r>
    </w:p>
    <w:p>
      <w:pPr>
        <w:pStyle w:val="Heading3"/>
      </w:pPr>
      <w:bookmarkStart w:id="1611" w:name="_Toc726"/>
      <w:r>
        <w:t>711</w:t>
      </w:r>
      <w:bookmarkEnd w:id="1611"/>
    </w:p>
    <w:p>
      <w:pPr>
        <w:pStyle w:val="BookText"/>
      </w:pPr>
      <w:r>
        <w:rPr>
          <w:rFonts w:ascii="Amiri" w:hAnsi="Amiri" w:eastAsia="Amiri" w:cs="Amiri"/>
          <w:lang w:bidi="ar-SA"/>
          <w:color w:val="111111"/>
          <w:sz w:val="28"/>
          <w:szCs w:val="28"/>
          <w:rtl/>
        </w:rPr>
        <w:t xml:space="preserve">الشّره أوّل الطّمع آزمندى سر و ريشۀ طمع است</w:t>
      </w:r>
    </w:p>
    <w:p>
      <w:pPr>
        <w:pStyle w:val="Heading3"/>
      </w:pPr>
      <w:bookmarkStart w:id="1612" w:name="_Toc727"/>
      <w:r>
        <w:t>712</w:t>
      </w:r>
      <w:bookmarkEnd w:id="1612"/>
    </w:p>
    <w:p>
      <w:pPr>
        <w:pStyle w:val="BookText"/>
      </w:pPr>
      <w:r>
        <w:rPr>
          <w:rFonts w:ascii="IRNazanin" w:hAnsi="IRNazanin" w:eastAsia="IRNazanin" w:cs="IRNazanin"/>
          <w:lang w:bidi="fa-IR"/>
          <w:color w:val="111111"/>
          <w:sz w:val="28"/>
          <w:szCs w:val="28"/>
          <w:rtl/>
        </w:rPr>
        <w:t xml:space="preserve">الإنفراد راحة المتعبّدين تنهائى سبب آسايش عبادت كنندگانست</w:t>
      </w:r>
    </w:p>
    <w:p>
      <w:pPr>
        <w:pStyle w:val="Heading3"/>
      </w:pPr>
      <w:bookmarkStart w:id="1613" w:name="_Toc728"/>
      <w:r>
        <w:t>713</w:t>
      </w:r>
      <w:bookmarkEnd w:id="1613"/>
    </w:p>
    <w:p>
      <w:pPr>
        <w:pStyle w:val="BookText"/>
      </w:pPr>
      <w:r>
        <w:rPr>
          <w:rFonts w:ascii="Amiri" w:hAnsi="Amiri" w:eastAsia="Amiri" w:cs="Amiri"/>
          <w:lang w:bidi="ar-SA"/>
          <w:color w:val="111111"/>
          <w:sz w:val="28"/>
          <w:szCs w:val="28"/>
          <w:rtl/>
        </w:rPr>
        <w:t xml:space="preserve">الزّهد سجيّة المخلصين ترك دنيا روش خاصّان است.</w:t>
      </w:r>
    </w:p>
    <w:p>
      <w:pPr>
        <w:pStyle w:val="Heading3"/>
      </w:pPr>
      <w:bookmarkStart w:id="1614" w:name="_Toc729"/>
      <w:r>
        <w:t>714</w:t>
      </w:r>
      <w:bookmarkEnd w:id="1614"/>
    </w:p>
    <w:p>
      <w:pPr>
        <w:pStyle w:val="BookText"/>
      </w:pPr>
      <w:r>
        <w:rPr>
          <w:rFonts w:ascii="Amiri" w:hAnsi="Amiri" w:eastAsia="Amiri" w:cs="Amiri"/>
          <w:lang w:bidi="ar-SA"/>
          <w:color w:val="111111"/>
          <w:sz w:val="28"/>
          <w:szCs w:val="28"/>
          <w:rtl/>
        </w:rPr>
        <w:t xml:space="preserve">الشّوق شيمة الموقنين شوق روش اهل يقين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9220_78359"/>
    <w:bookmarkEnd w:id="31"/>
    <w:p>
      <w:pPr>
        <w:pStyle w:val="Heading3"/>
      </w:pPr>
      <w:bookmarkStart w:id="1615" w:name="_Toc730"/>
      <w:r>
        <w:t>715</w:t>
      </w:r>
      <w:bookmarkEnd w:id="1615"/>
    </w:p>
    <w:p>
      <w:pPr>
        <w:pStyle w:val="BookText"/>
      </w:pPr>
      <w:r>
        <w:rPr>
          <w:rFonts w:ascii="Amiri" w:hAnsi="Amiri" w:eastAsia="Amiri" w:cs="Amiri"/>
          <w:lang w:bidi="ar-SA"/>
          <w:color w:val="111111"/>
          <w:sz w:val="28"/>
          <w:szCs w:val="28"/>
          <w:rtl/>
        </w:rPr>
        <w:t xml:space="preserve">الخوف جلباب العارفين ترس از خدا جامۀ عارفان است.</w:t>
      </w:r>
    </w:p>
    <w:p>
      <w:pPr>
        <w:pStyle w:val="Heading3"/>
      </w:pPr>
      <w:bookmarkStart w:id="1616" w:name="_Toc731"/>
      <w:r>
        <w:t>716</w:t>
      </w:r>
      <w:bookmarkEnd w:id="1616"/>
    </w:p>
    <w:p>
      <w:pPr>
        <w:pStyle w:val="BookText"/>
      </w:pPr>
      <w:r>
        <w:rPr>
          <w:rFonts w:ascii="IRNazanin" w:hAnsi="IRNazanin" w:eastAsia="IRNazanin" w:cs="IRNazanin"/>
          <w:lang w:bidi="fa-IR"/>
          <w:color w:val="111111"/>
          <w:sz w:val="28"/>
          <w:szCs w:val="28"/>
          <w:rtl/>
        </w:rPr>
        <w:t xml:space="preserve">الفكر نزهة المتّقين انديشه (در آيات الهى) تفرّجگاه پرهيزگاران است.</w:t>
      </w:r>
    </w:p>
    <w:p>
      <w:pPr>
        <w:pStyle w:val="Heading3"/>
      </w:pPr>
      <w:bookmarkStart w:id="1617" w:name="_Toc732"/>
      <w:r>
        <w:t>717</w:t>
      </w:r>
      <w:bookmarkEnd w:id="1617"/>
    </w:p>
    <w:p>
      <w:pPr>
        <w:pStyle w:val="BookText"/>
      </w:pPr>
      <w:r>
        <w:rPr>
          <w:rFonts w:ascii="Amiri" w:hAnsi="Amiri" w:eastAsia="Amiri" w:cs="Amiri"/>
          <w:lang w:bidi="ar-SA"/>
          <w:color w:val="111111"/>
          <w:sz w:val="28"/>
          <w:szCs w:val="28"/>
          <w:rtl/>
        </w:rPr>
        <w:t xml:space="preserve">السّهر روضة المشتاقين بيدارى شب بوستان عاشقان است</w:t>
      </w:r>
    </w:p>
    <w:p>
      <w:pPr>
        <w:pStyle w:val="Heading3"/>
      </w:pPr>
      <w:bookmarkStart w:id="1618" w:name="_Toc733"/>
      <w:r>
        <w:t>718</w:t>
      </w:r>
      <w:bookmarkEnd w:id="1618"/>
    </w:p>
    <w:p>
      <w:pPr>
        <w:pStyle w:val="BookText"/>
      </w:pPr>
      <w:r>
        <w:rPr>
          <w:rFonts w:ascii="IRNazanin" w:hAnsi="IRNazanin" w:eastAsia="IRNazanin" w:cs="IRNazanin"/>
          <w:lang w:bidi="fa-IR"/>
          <w:color w:val="111111"/>
          <w:sz w:val="28"/>
          <w:szCs w:val="28"/>
          <w:rtl/>
        </w:rPr>
        <w:t xml:space="preserve">الإخلاص عبادة المقرّبين پاكدلى عبادت نزديكان بخدا است</w:t>
      </w:r>
    </w:p>
    <w:p>
      <w:pPr>
        <w:pStyle w:val="Heading3"/>
      </w:pPr>
      <w:bookmarkStart w:id="1619" w:name="_Toc734"/>
      <w:r>
        <w:t>719</w:t>
      </w:r>
      <w:bookmarkEnd w:id="1619"/>
    </w:p>
    <w:p>
      <w:pPr>
        <w:pStyle w:val="BookText"/>
      </w:pPr>
      <w:r>
        <w:rPr>
          <w:rFonts w:ascii="IRNazanin" w:hAnsi="IRNazanin" w:eastAsia="IRNazanin" w:cs="IRNazanin"/>
          <w:lang w:bidi="fa-IR"/>
          <w:color w:val="111111"/>
          <w:sz w:val="28"/>
          <w:szCs w:val="28"/>
          <w:rtl/>
        </w:rPr>
        <w:t xml:space="preserve">الوجل شعار المؤمنين ترس از خدا تن پوش مؤمنان است</w:t>
      </w:r>
    </w:p>
    <w:p>
      <w:pPr>
        <w:pStyle w:val="Heading3"/>
      </w:pPr>
      <w:bookmarkStart w:id="1620" w:name="_Toc735"/>
      <w:r>
        <w:t>720</w:t>
      </w:r>
      <w:bookmarkEnd w:id="1620"/>
    </w:p>
    <w:p>
      <w:pPr>
        <w:pStyle w:val="BookText"/>
      </w:pPr>
      <w:r>
        <w:rPr>
          <w:rFonts w:ascii="IRNazanin" w:hAnsi="IRNazanin" w:eastAsia="IRNazanin" w:cs="IRNazanin"/>
          <w:lang w:bidi="fa-IR"/>
          <w:color w:val="111111"/>
          <w:sz w:val="28"/>
          <w:szCs w:val="28"/>
          <w:rtl/>
        </w:rPr>
        <w:t xml:space="preserve">البكاء سجيّة المشفقين گريه از خوف خدا خوى دل باختكان است</w:t>
      </w:r>
    </w:p>
    <w:p>
      <w:pPr>
        <w:pStyle w:val="Heading3"/>
      </w:pPr>
      <w:bookmarkStart w:id="1621" w:name="_Toc736"/>
      <w:r>
        <w:t>721</w:t>
      </w:r>
      <w:bookmarkEnd w:id="1621"/>
    </w:p>
    <w:p>
      <w:pPr>
        <w:pStyle w:val="BookText"/>
      </w:pPr>
      <w:r>
        <w:rPr>
          <w:rFonts w:ascii="Amiri" w:hAnsi="Amiri" w:eastAsia="Amiri" w:cs="Amiri"/>
          <w:lang w:bidi="ar-SA"/>
          <w:color w:val="111111"/>
          <w:sz w:val="28"/>
          <w:szCs w:val="28"/>
          <w:rtl/>
        </w:rPr>
        <w:t xml:space="preserve">الذّكر لذّة المحبّين ياد خدا كردن لذّت و عيش دوستانست</w:t>
      </w:r>
    </w:p>
    <w:p>
      <w:pPr>
        <w:pStyle w:val="Heading3"/>
      </w:pPr>
      <w:bookmarkStart w:id="1622" w:name="_Toc737"/>
      <w:r>
        <w:t>722</w:t>
      </w:r>
      <w:bookmarkEnd w:id="1622"/>
    </w:p>
    <w:p>
      <w:pPr>
        <w:pStyle w:val="BookText"/>
      </w:pPr>
      <w:r>
        <w:rPr>
          <w:rFonts w:ascii="Amiri" w:hAnsi="Amiri" w:eastAsia="Amiri" w:cs="Amiri"/>
          <w:lang w:bidi="ar-SA"/>
          <w:color w:val="111111"/>
          <w:sz w:val="28"/>
          <w:szCs w:val="28"/>
          <w:rtl/>
        </w:rPr>
        <w:t xml:space="preserve">الهوى آفة الألباب هوى و هوس آفت عقلها است</w:t>
      </w:r>
    </w:p>
    <w:p>
      <w:pPr>
        <w:pStyle w:val="Heading3"/>
      </w:pPr>
      <w:bookmarkStart w:id="1623" w:name="_Toc738"/>
      <w:r>
        <w:t>723</w:t>
      </w:r>
      <w:bookmarkEnd w:id="1623"/>
    </w:p>
    <w:p>
      <w:pPr>
        <w:pStyle w:val="BookText"/>
      </w:pPr>
      <w:r>
        <w:rPr>
          <w:rFonts w:ascii="IRNazanin" w:hAnsi="IRNazanin" w:eastAsia="IRNazanin" w:cs="IRNazanin"/>
          <w:lang w:bidi="fa-IR"/>
          <w:color w:val="111111"/>
          <w:sz w:val="28"/>
          <w:szCs w:val="28"/>
          <w:rtl/>
        </w:rPr>
        <w:t xml:space="preserve">الإعجاب ضدّ الصّواب خودنمائى ضدّ درستى است</w:t>
      </w:r>
    </w:p>
    <w:p>
      <w:pPr>
        <w:pStyle w:val="Heading3"/>
      </w:pPr>
      <w:bookmarkStart w:id="1624" w:name="_Toc739"/>
      <w:r>
        <w:t>724</w:t>
      </w:r>
      <w:bookmarkEnd w:id="1624"/>
    </w:p>
    <w:p>
      <w:pPr>
        <w:pStyle w:val="BookText"/>
      </w:pPr>
      <w:r>
        <w:rPr>
          <w:rFonts w:ascii="IRNazanin" w:hAnsi="IRNazanin" w:eastAsia="IRNazanin" w:cs="IRNazanin"/>
          <w:lang w:bidi="fa-IR"/>
          <w:color w:val="111111"/>
          <w:sz w:val="28"/>
          <w:szCs w:val="28"/>
          <w:rtl/>
        </w:rPr>
        <w:t xml:space="preserve">العقل حفظ التّجارب عقل و كمال همان حفظ تجربه ها است (اگر كسى بتواند آنها را بجاى خودش حفظ كند و بكار بندد ولى افسوس كه تواريخ امم تكرار ميشود و ما علل انقراض اقوام را ميخوانيم باز خودمان صدها درجه بدتر از آنها را مرتكب ميشويم).</w:t>
      </w:r>
    </w:p>
    <w:p>
      <w:pPr>
        <w:pStyle w:val="Heading3"/>
      </w:pPr>
      <w:bookmarkStart w:id="1625" w:name="_Toc740"/>
      <w:r>
        <w:t>725</w:t>
      </w:r>
      <w:bookmarkEnd w:id="1625"/>
    </w:p>
    <w:p>
      <w:pPr>
        <w:pStyle w:val="BookText"/>
      </w:pPr>
      <w:r>
        <w:rPr>
          <w:rFonts w:ascii="Amiri" w:hAnsi="Amiri" w:eastAsia="Amiri" w:cs="Amiri"/>
          <w:lang w:bidi="ar-SA"/>
          <w:color w:val="111111"/>
          <w:sz w:val="28"/>
          <w:szCs w:val="28"/>
          <w:rtl/>
        </w:rPr>
        <w:t xml:space="preserve">الصّديق أقرب الأقارب دوست بتمام معنى دوست نزديكترين خويشاوند است.</w:t>
      </w:r>
    </w:p>
    <w:p>
      <w:pPr>
        <w:pStyle w:val="Heading3"/>
      </w:pPr>
      <w:bookmarkStart w:id="1626" w:name="_Toc741"/>
      <w:r>
        <w:t>726</w:t>
      </w:r>
      <w:bookmarkEnd w:id="1626"/>
    </w:p>
    <w:p>
      <w:pPr>
        <w:pStyle w:val="BookText"/>
      </w:pPr>
      <w:r>
        <w:rPr>
          <w:rFonts w:ascii="IRNazanin" w:hAnsi="IRNazanin" w:eastAsia="IRNazanin" w:cs="IRNazanin"/>
          <w:lang w:bidi="fa-IR"/>
          <w:color w:val="111111"/>
          <w:sz w:val="28"/>
          <w:szCs w:val="28"/>
          <w:rtl/>
        </w:rPr>
        <w:t xml:space="preserve">المرء أحفظ لسرّه مرد راز خويش را نگهدارنده تر است.</w:t>
      </w:r>
    </w:p>
    <w:p>
      <w:pPr>
        <w:pStyle w:val="Heading3"/>
      </w:pPr>
      <w:bookmarkStart w:id="1627" w:name="_Toc742"/>
      <w:r>
        <w:t>727</w:t>
      </w:r>
      <w:bookmarkEnd w:id="1627"/>
    </w:p>
    <w:p>
      <w:pPr>
        <w:pStyle w:val="BookText"/>
      </w:pPr>
      <w:r>
        <w:rPr>
          <w:rFonts w:ascii="IRNazanin" w:hAnsi="IRNazanin" w:eastAsia="IRNazanin" w:cs="IRNazanin"/>
          <w:lang w:bidi="fa-IR"/>
          <w:color w:val="111111"/>
          <w:sz w:val="28"/>
          <w:szCs w:val="28"/>
          <w:rtl/>
        </w:rPr>
        <w:t xml:space="preserve">الحريص متعوب فيما يضرّه آزمند دچار و گرفتار در چيزى است كه باو زيان ميرساند.</w:t>
      </w:r>
    </w:p>
    <w:p>
      <w:pPr>
        <w:pStyle w:val="Heading3"/>
      </w:pPr>
      <w:bookmarkStart w:id="1628" w:name="_Toc743"/>
      <w:r>
        <w:t>728</w:t>
      </w:r>
      <w:bookmarkEnd w:id="1628"/>
    </w:p>
    <w:p>
      <w:pPr>
        <w:pStyle w:val="BookText"/>
      </w:pPr>
      <w:r>
        <w:rPr>
          <w:rFonts w:ascii="IRNazanin" w:hAnsi="IRNazanin" w:eastAsia="IRNazanin" w:cs="IRNazanin"/>
          <w:lang w:bidi="fa-IR"/>
          <w:color w:val="111111"/>
          <w:sz w:val="28"/>
          <w:szCs w:val="28"/>
          <w:rtl/>
        </w:rPr>
        <w:t xml:space="preserve">العاقل يضع نفسه فيرتفع خردمند نفس خويشرا خوار ميدارد آنگاه بزرگ ميگردد</w:t>
      </w:r>
    </w:p>
    <w:p>
      <w:pPr>
        <w:pStyle w:val="Heading3"/>
      </w:pPr>
      <w:bookmarkStart w:id="1629" w:name="_Toc744"/>
      <w:r>
        <w:t>729</w:t>
      </w:r>
      <w:bookmarkEnd w:id="1629"/>
    </w:p>
    <w:p>
      <w:pPr>
        <w:pStyle w:val="BookText"/>
      </w:pPr>
      <w:r>
        <w:rPr>
          <w:rFonts w:ascii="IRNazanin" w:hAnsi="IRNazanin" w:eastAsia="IRNazanin" w:cs="IRNazanin"/>
          <w:lang w:bidi="fa-IR"/>
          <w:color w:val="111111"/>
          <w:sz w:val="28"/>
          <w:szCs w:val="28"/>
          <w:rtl/>
        </w:rPr>
        <w:t xml:space="preserve">الجاهل يرفع نفسه فيتضّع نادان نفس خود را بر ميكشد آنگاه خوار ميشود</w:t>
      </w:r>
    </w:p>
    <w:p>
      <w:pPr>
        <w:pStyle w:val="Heading3"/>
      </w:pPr>
      <w:bookmarkStart w:id="1630" w:name="_Toc745"/>
      <w:r>
        <w:t>730</w:t>
      </w:r>
      <w:bookmarkEnd w:id="1630"/>
    </w:p>
    <w:p>
      <w:pPr>
        <w:pStyle w:val="BookText"/>
      </w:pPr>
      <w:r>
        <w:rPr>
          <w:rFonts w:ascii="Amiri" w:hAnsi="Amiri" w:eastAsia="Amiri" w:cs="Amiri"/>
          <w:lang w:bidi="ar-SA"/>
          <w:color w:val="111111"/>
          <w:sz w:val="28"/>
          <w:szCs w:val="28"/>
          <w:rtl/>
        </w:rPr>
        <w:t xml:space="preserve">الصّبر ثمرة الإيمان شكيبائى بار درخت ايمان است</w:t>
      </w:r>
    </w:p>
    <w:p>
      <w:pPr>
        <w:pStyle w:val="Heading3"/>
      </w:pPr>
      <w:bookmarkStart w:id="1631" w:name="_Toc746"/>
      <w:r>
        <w:t>731</w:t>
      </w:r>
      <w:bookmarkEnd w:id="1631"/>
    </w:p>
    <w:p>
      <w:pPr>
        <w:pStyle w:val="BookText"/>
      </w:pPr>
      <w:r>
        <w:rPr>
          <w:rFonts w:ascii="Amiri" w:hAnsi="Amiri" w:eastAsia="Amiri" w:cs="Amiri"/>
          <w:lang w:bidi="ar-SA"/>
          <w:color w:val="111111"/>
          <w:sz w:val="28"/>
          <w:szCs w:val="28"/>
          <w:rtl/>
        </w:rPr>
        <w:t xml:space="preserve">المنّ ينكّد الإحسان منّت نهادن تيره كننده نيكى است.</w:t>
      </w:r>
    </w:p>
    <w:p>
      <w:pPr>
        <w:pStyle w:val="Heading3"/>
      </w:pPr>
      <w:bookmarkStart w:id="1632" w:name="_Toc747"/>
      <w:r>
        <w:t>732</w:t>
      </w:r>
      <w:bookmarkEnd w:id="1632"/>
    </w:p>
    <w:p>
      <w:pPr>
        <w:pStyle w:val="BookText"/>
      </w:pPr>
      <w:r>
        <w:rPr>
          <w:rFonts w:ascii="IRNazanin" w:hAnsi="IRNazanin" w:eastAsia="IRNazanin" w:cs="IRNazanin"/>
          <w:lang w:bidi="fa-IR"/>
          <w:color w:val="111111"/>
          <w:sz w:val="28"/>
          <w:szCs w:val="28"/>
          <w:rtl/>
        </w:rPr>
        <w:t xml:space="preserve">الصّدق نجاة و كرامة راستى رستگارى و برترى است</w:t>
      </w:r>
    </w:p>
    <w:p>
      <w:pPr>
        <w:pStyle w:val="Heading3"/>
      </w:pPr>
      <w:bookmarkStart w:id="1633" w:name="_Toc748"/>
      <w:r>
        <w:t>733</w:t>
      </w:r>
      <w:bookmarkEnd w:id="1633"/>
    </w:p>
    <w:p>
      <w:pPr>
        <w:pStyle w:val="BookText"/>
      </w:pPr>
      <w:r>
        <w:rPr>
          <w:rFonts w:ascii="Amiri" w:hAnsi="Amiri" w:eastAsia="Amiri" w:cs="Amiri"/>
          <w:lang w:bidi="ar-SA"/>
          <w:color w:val="111111"/>
          <w:sz w:val="28"/>
          <w:szCs w:val="28"/>
          <w:rtl/>
        </w:rPr>
        <w:t xml:space="preserve">الكذب مهانة و خيانة دروغ خوارى و خيانت است.</w:t>
      </w:r>
    </w:p>
    <w:p>
      <w:pPr>
        <w:pStyle w:val="Heading3"/>
      </w:pPr>
      <w:bookmarkStart w:id="1634" w:name="_Toc749"/>
      <w:r>
        <w:t>734</w:t>
      </w:r>
      <w:bookmarkEnd w:id="1634"/>
    </w:p>
    <w:p>
      <w:pPr>
        <w:pStyle w:val="BookText"/>
      </w:pPr>
      <w:r>
        <w:rPr>
          <w:rFonts w:ascii="Amiri" w:hAnsi="Amiri" w:eastAsia="Amiri" w:cs="Amiri"/>
          <w:lang w:bidi="ar-SA"/>
          <w:color w:val="111111"/>
          <w:sz w:val="28"/>
          <w:szCs w:val="28"/>
          <w:rtl/>
        </w:rPr>
        <w:t xml:space="preserve">الصّمت وقار و سلامة خاموشى وقار و تندرستى است.</w:t>
      </w:r>
    </w:p>
    <w:p>
      <w:pPr>
        <w:pStyle w:val="Heading3"/>
      </w:pPr>
      <w:bookmarkStart w:id="1635" w:name="_Toc750"/>
      <w:r>
        <w:t>735</w:t>
      </w:r>
      <w:bookmarkEnd w:id="1635"/>
    </w:p>
    <w:p>
      <w:pPr>
        <w:pStyle w:val="BookText"/>
      </w:pPr>
      <w:r>
        <w:rPr>
          <w:rFonts w:ascii="IRNazanin" w:hAnsi="IRNazanin" w:eastAsia="IRNazanin" w:cs="IRNazanin"/>
          <w:lang w:bidi="fa-IR"/>
          <w:color w:val="111111"/>
          <w:sz w:val="28"/>
          <w:szCs w:val="28"/>
          <w:rtl/>
        </w:rPr>
        <w:t xml:space="preserve">العدل فوز و كرامة دادگسترى پيروزى و بزرگواريست</w:t>
      </w:r>
    </w:p>
    <w:p>
      <w:pPr>
        <w:pStyle w:val="Heading3"/>
      </w:pPr>
      <w:bookmarkStart w:id="1636" w:name="_Toc751"/>
      <w:r>
        <w:t>736</w:t>
      </w:r>
      <w:bookmarkEnd w:id="1636"/>
    </w:p>
    <w:p>
      <w:pPr>
        <w:pStyle w:val="BookText"/>
      </w:pPr>
      <w:r>
        <w:rPr>
          <w:rFonts w:ascii="IRNazanin" w:hAnsi="IRNazanin" w:eastAsia="IRNazanin" w:cs="IRNazanin"/>
          <w:lang w:bidi="fa-IR"/>
          <w:color w:val="111111"/>
          <w:sz w:val="28"/>
          <w:szCs w:val="28"/>
          <w:rtl/>
        </w:rPr>
        <w:t xml:space="preserve">العدل أغنى الغنى دادگسترى بالاترين دارائيها است</w:t>
      </w:r>
    </w:p>
    <w:p>
      <w:pPr>
        <w:pStyle w:val="Heading3"/>
      </w:pPr>
      <w:bookmarkStart w:id="1637" w:name="_Toc752"/>
      <w:r>
        <w:t>737</w:t>
      </w:r>
      <w:bookmarkEnd w:id="1637"/>
    </w:p>
    <w:p>
      <w:pPr>
        <w:pStyle w:val="BookText"/>
      </w:pPr>
      <w:r>
        <w:rPr>
          <w:rFonts w:ascii="Amiri" w:hAnsi="Amiri" w:eastAsia="Amiri" w:cs="Amiri"/>
          <w:lang w:bidi="ar-SA"/>
          <w:color w:val="111111"/>
          <w:sz w:val="28"/>
          <w:szCs w:val="28"/>
          <w:rtl/>
        </w:rPr>
        <w:t xml:space="preserve">الحمق أدرى الدّاء نادانى دردناكترين دردها است.</w:t>
      </w:r>
    </w:p>
    <w:p>
      <w:pPr>
        <w:pStyle w:val="Heading3"/>
      </w:pPr>
      <w:bookmarkStart w:id="1638" w:name="_Toc753"/>
      <w:r>
        <w:t>738</w:t>
      </w:r>
      <w:bookmarkEnd w:id="1638"/>
    </w:p>
    <w:p>
      <w:pPr>
        <w:pStyle w:val="BookText"/>
      </w:pPr>
      <w:r>
        <w:rPr>
          <w:rFonts w:ascii="IRNazanin" w:hAnsi="IRNazanin" w:eastAsia="IRNazanin" w:cs="IRNazanin"/>
          <w:lang w:bidi="fa-IR"/>
          <w:color w:val="111111"/>
          <w:sz w:val="28"/>
          <w:szCs w:val="28"/>
          <w:rtl/>
        </w:rPr>
        <w:t xml:space="preserve">العلم حياة و شفاء دانش باعث زندگى و شفاى دردها است</w:t>
      </w:r>
    </w:p>
    <w:p>
      <w:pPr>
        <w:pStyle w:val="Heading3"/>
      </w:pPr>
      <w:bookmarkStart w:id="1639" w:name="_Toc754"/>
      <w:r>
        <w:t>739</w:t>
      </w:r>
      <w:bookmarkEnd w:id="1639"/>
    </w:p>
    <w:p>
      <w:pPr>
        <w:pStyle w:val="BookText"/>
      </w:pPr>
      <w:r>
        <w:rPr>
          <w:rFonts w:ascii="IRNazanin" w:hAnsi="IRNazanin" w:eastAsia="IRNazanin" w:cs="IRNazanin"/>
          <w:lang w:bidi="fa-IR"/>
          <w:color w:val="111111"/>
          <w:sz w:val="28"/>
          <w:szCs w:val="28"/>
          <w:rtl/>
        </w:rPr>
        <w:t xml:space="preserve">الجهل داء و عياء نادانى درد و درماندگى است.</w:t>
      </w:r>
    </w:p>
    <w:p>
      <w:pPr>
        <w:pStyle w:val="Heading3"/>
      </w:pPr>
      <w:bookmarkStart w:id="1640" w:name="_Toc755"/>
      <w:r>
        <w:t>740</w:t>
      </w:r>
      <w:bookmarkEnd w:id="1640"/>
    </w:p>
    <w:p>
      <w:pPr>
        <w:pStyle w:val="BookText"/>
      </w:pPr>
      <w:r>
        <w:rPr>
          <w:rFonts w:ascii="IRNazanin" w:hAnsi="IRNazanin" w:eastAsia="IRNazanin" w:cs="IRNazanin"/>
          <w:lang w:bidi="fa-IR"/>
          <w:color w:val="111111"/>
          <w:sz w:val="28"/>
          <w:szCs w:val="28"/>
          <w:rtl/>
        </w:rPr>
        <w:t xml:space="preserve">القناعة عزّ و غناء قناعت ارجمندى و توانگرى است.</w:t>
      </w:r>
    </w:p>
    <w:p>
      <w:pPr>
        <w:pStyle w:val="Heading3"/>
      </w:pPr>
      <w:bookmarkStart w:id="1641" w:name="_Toc756"/>
      <w:r>
        <w:t>741</w:t>
      </w:r>
      <w:bookmarkEnd w:id="1641"/>
    </w:p>
    <w:p>
      <w:pPr>
        <w:pStyle w:val="BookText"/>
      </w:pPr>
      <w:r>
        <w:rPr>
          <w:rFonts w:ascii="IRNazanin" w:hAnsi="IRNazanin" w:eastAsia="IRNazanin" w:cs="IRNazanin"/>
          <w:lang w:bidi="fa-IR"/>
          <w:color w:val="111111"/>
          <w:sz w:val="28"/>
          <w:szCs w:val="28"/>
          <w:rtl/>
        </w:rPr>
        <w:t xml:space="preserve">الحرص ذلّ و عناء آزمندى خوارى و رنج است.</w:t>
      </w:r>
    </w:p>
    <w:p>
      <w:pPr>
        <w:pStyle w:val="Heading3"/>
      </w:pPr>
      <w:bookmarkStart w:id="1642" w:name="_Toc757"/>
      <w:r>
        <w:t>742</w:t>
      </w:r>
      <w:bookmarkEnd w:id="1642"/>
    </w:p>
    <w:p>
      <w:pPr>
        <w:pStyle w:val="BookText"/>
      </w:pPr>
      <w:r>
        <w:rPr>
          <w:rFonts w:ascii="Amiri" w:hAnsi="Amiri" w:eastAsia="Amiri" w:cs="Amiri"/>
          <w:lang w:bidi="ar-SA"/>
          <w:color w:val="111111"/>
          <w:sz w:val="28"/>
          <w:szCs w:val="28"/>
          <w:rtl/>
        </w:rPr>
        <w:t xml:space="preserve">البخيل متعجّل الفقر بخيل دو اسبه بسوى فقر ميشتابد</w:t>
      </w:r>
    </w:p>
    <w:p>
      <w:pPr>
        <w:pStyle w:val="Heading3"/>
      </w:pPr>
      <w:bookmarkStart w:id="1643" w:name="_Toc758"/>
      <w:r>
        <w:t>743</w:t>
      </w:r>
      <w:bookmarkEnd w:id="1643"/>
    </w:p>
    <w:p>
      <w:pPr>
        <w:pStyle w:val="BookText"/>
      </w:pPr>
      <w:r>
        <w:rPr>
          <w:rFonts w:ascii="Amiri" w:hAnsi="Amiri" w:eastAsia="Amiri" w:cs="Amiri"/>
          <w:lang w:bidi="ar-SA"/>
          <w:color w:val="111111"/>
          <w:sz w:val="28"/>
          <w:szCs w:val="28"/>
          <w:rtl/>
        </w:rPr>
        <w:t xml:space="preserve">العلم أجلّ بضاعة دانش برترين سرمايه است</w:t>
      </w:r>
    </w:p>
    <w:p>
      <w:pPr>
        <w:pStyle w:val="Heading3"/>
      </w:pPr>
      <w:bookmarkStart w:id="1644" w:name="_Toc759"/>
      <w:r>
        <w:t>744</w:t>
      </w:r>
      <w:bookmarkEnd w:id="1644"/>
    </w:p>
    <w:p>
      <w:pPr>
        <w:pStyle w:val="BookText"/>
      </w:pPr>
      <w:r>
        <w:rPr>
          <w:rFonts w:ascii="Amiri" w:hAnsi="Amiri" w:eastAsia="Amiri" w:cs="Amiri"/>
          <w:lang w:bidi="ar-SA"/>
          <w:color w:val="111111"/>
          <w:sz w:val="28"/>
          <w:szCs w:val="28"/>
          <w:rtl/>
        </w:rPr>
        <w:t xml:space="preserve">الدّنيا منية الأشقياء جهان منتها آرزوى بدبختان است</w:t>
      </w:r>
    </w:p>
    <w:p>
      <w:pPr>
        <w:pStyle w:val="Heading3"/>
      </w:pPr>
      <w:bookmarkStart w:id="1645" w:name="_Toc760"/>
      <w:r>
        <w:t>745</w:t>
      </w:r>
      <w:bookmarkEnd w:id="1645"/>
    </w:p>
    <w:p>
      <w:pPr>
        <w:pStyle w:val="BookText"/>
      </w:pPr>
      <w:r>
        <w:rPr>
          <w:rFonts w:ascii="IRNazanin" w:hAnsi="IRNazanin" w:eastAsia="IRNazanin" w:cs="IRNazanin"/>
          <w:lang w:bidi="fa-IR"/>
          <w:color w:val="111111"/>
          <w:sz w:val="28"/>
          <w:szCs w:val="28"/>
          <w:rtl/>
        </w:rPr>
        <w:t xml:space="preserve">الآخرة فوز السّعداء آخرت منتها پيروزى نيكبختان است</w:t>
      </w:r>
    </w:p>
    <w:p>
      <w:pPr>
        <w:pStyle w:val="Heading3"/>
      </w:pPr>
      <w:bookmarkStart w:id="1646" w:name="_Toc761"/>
      <w:r>
        <w:t>746</w:t>
      </w:r>
      <w:bookmarkEnd w:id="1646"/>
    </w:p>
    <w:p>
      <w:pPr>
        <w:pStyle w:val="BookText"/>
      </w:pPr>
      <w:r>
        <w:rPr>
          <w:rFonts w:ascii="IRNazanin" w:hAnsi="IRNazanin" w:eastAsia="IRNazanin" w:cs="IRNazanin"/>
          <w:lang w:bidi="fa-IR"/>
          <w:color w:val="111111"/>
          <w:sz w:val="28"/>
          <w:szCs w:val="28"/>
          <w:rtl/>
        </w:rPr>
        <w:t xml:space="preserve">الملوك حماة الدّين پادشاهان حاميان دين اند</w:t>
      </w:r>
    </w:p>
    <w:p>
      <w:pPr>
        <w:pStyle w:val="Heading3"/>
      </w:pPr>
      <w:bookmarkStart w:id="1647" w:name="_Toc762"/>
      <w:r>
        <w:t>747</w:t>
      </w:r>
      <w:bookmarkEnd w:id="1647"/>
    </w:p>
    <w:p>
      <w:pPr>
        <w:pStyle w:val="BookText"/>
      </w:pPr>
      <w:r>
        <w:rPr>
          <w:rFonts w:ascii="IRNazanin" w:hAnsi="IRNazanin" w:eastAsia="IRNazanin" w:cs="IRNazanin"/>
          <w:lang w:bidi="fa-IR"/>
          <w:color w:val="111111"/>
          <w:sz w:val="28"/>
          <w:szCs w:val="28"/>
          <w:rtl/>
        </w:rPr>
        <w:t xml:space="preserve">التّوكّل من قوّة اليقين خدا را پشتيبان گرفتن از نيروى يقين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9220_78360"/>
    <w:bookmarkEnd w:id="32"/>
    <w:p>
      <w:pPr>
        <w:pStyle w:val="Heading3"/>
      </w:pPr>
      <w:bookmarkStart w:id="1648" w:name="_Toc763"/>
      <w:r>
        <w:t>748</w:t>
      </w:r>
      <w:bookmarkEnd w:id="1648"/>
    </w:p>
    <w:p>
      <w:pPr>
        <w:pStyle w:val="BookText"/>
      </w:pPr>
      <w:r>
        <w:rPr>
          <w:rFonts w:ascii="Amiri" w:hAnsi="Amiri" w:eastAsia="Amiri" w:cs="Amiri"/>
          <w:lang w:bidi="ar-SA"/>
          <w:color w:val="111111"/>
          <w:sz w:val="28"/>
          <w:szCs w:val="28"/>
          <w:rtl/>
        </w:rPr>
        <w:t xml:space="preserve">الشّكّ يفسد الدّين شك بخدا باعث تباهى دين است</w:t>
      </w:r>
    </w:p>
    <w:p>
      <w:pPr>
        <w:pStyle w:val="Heading3"/>
      </w:pPr>
      <w:bookmarkStart w:id="1649" w:name="_Toc764"/>
      <w:r>
        <w:t>749</w:t>
      </w:r>
      <w:bookmarkEnd w:id="1649"/>
    </w:p>
    <w:p>
      <w:pPr>
        <w:pStyle w:val="BookText"/>
      </w:pPr>
      <w:r>
        <w:rPr>
          <w:rFonts w:ascii="IRNazanin" w:hAnsi="IRNazanin" w:eastAsia="IRNazanin" w:cs="IRNazanin"/>
          <w:lang w:bidi="fa-IR"/>
          <w:color w:val="111111"/>
          <w:sz w:val="28"/>
          <w:szCs w:val="28"/>
          <w:rtl/>
        </w:rPr>
        <w:t xml:space="preserve">العدل قوام الرّعيّة دادگسترى نگهدارندۀ ملّت است</w:t>
      </w:r>
    </w:p>
    <w:p>
      <w:pPr>
        <w:pStyle w:val="Heading3"/>
      </w:pPr>
      <w:bookmarkStart w:id="1650" w:name="_Toc765"/>
      <w:r>
        <w:t>750</w:t>
      </w:r>
      <w:bookmarkEnd w:id="1650"/>
    </w:p>
    <w:p>
      <w:pPr>
        <w:pStyle w:val="BookText"/>
      </w:pPr>
      <w:r>
        <w:rPr>
          <w:rFonts w:ascii="Amiri" w:hAnsi="Amiri" w:eastAsia="Amiri" w:cs="Amiri"/>
          <w:lang w:bidi="ar-SA"/>
          <w:color w:val="111111"/>
          <w:sz w:val="28"/>
          <w:szCs w:val="28"/>
          <w:rtl/>
        </w:rPr>
        <w:t xml:space="preserve">الشّريعة صلاح البريّة راه خدا و شريعت سبب اصلاح مردم است.</w:t>
      </w:r>
    </w:p>
    <w:p>
      <w:pPr>
        <w:pStyle w:val="Heading3"/>
      </w:pPr>
      <w:bookmarkStart w:id="1651" w:name="_Toc766"/>
      <w:r>
        <w:t>751</w:t>
      </w:r>
      <w:bookmarkEnd w:id="1651"/>
    </w:p>
    <w:p>
      <w:pPr>
        <w:pStyle w:val="BookText"/>
      </w:pPr>
      <w:r>
        <w:rPr>
          <w:rFonts w:ascii="IRNazanin" w:hAnsi="IRNazanin" w:eastAsia="IRNazanin" w:cs="IRNazanin"/>
          <w:lang w:bidi="fa-IR"/>
          <w:color w:val="111111"/>
          <w:sz w:val="28"/>
          <w:szCs w:val="28"/>
          <w:rtl/>
        </w:rPr>
        <w:t xml:space="preserve">الجنود حصون الرّعيّة لشگريان قلعه ها و نگهبان رعيّتند.</w:t>
      </w:r>
    </w:p>
    <w:p>
      <w:pPr>
        <w:pStyle w:val="Heading3"/>
      </w:pPr>
      <w:bookmarkStart w:id="1652" w:name="_Toc767"/>
      <w:r>
        <w:t>752</w:t>
      </w:r>
      <w:bookmarkEnd w:id="1652"/>
    </w:p>
    <w:p>
      <w:pPr>
        <w:pStyle w:val="BookText"/>
      </w:pPr>
      <w:r>
        <w:rPr>
          <w:rFonts w:ascii="IRNazanin" w:hAnsi="IRNazanin" w:eastAsia="IRNazanin" w:cs="IRNazanin"/>
          <w:lang w:bidi="fa-IR"/>
          <w:color w:val="111111"/>
          <w:sz w:val="28"/>
          <w:szCs w:val="28"/>
          <w:rtl/>
        </w:rPr>
        <w:t xml:space="preserve">العادة طبع ثان عادت طبيعت ثانوى است (مردم را از عادت برگرداندن همچون معجزه است).</w:t>
      </w:r>
    </w:p>
    <w:p>
      <w:pPr>
        <w:pStyle w:val="Heading3"/>
      </w:pPr>
      <w:bookmarkStart w:id="1653" w:name="_Toc768"/>
      <w:r>
        <w:t>753</w:t>
      </w:r>
      <w:bookmarkEnd w:id="1653"/>
    </w:p>
    <w:p>
      <w:pPr>
        <w:pStyle w:val="BookText"/>
      </w:pPr>
      <w:r>
        <w:rPr>
          <w:rFonts w:ascii="IRNazanin" w:hAnsi="IRNazanin" w:eastAsia="IRNazanin" w:cs="IRNazanin"/>
          <w:lang w:bidi="fa-IR"/>
          <w:color w:val="111111"/>
          <w:sz w:val="28"/>
          <w:szCs w:val="28"/>
          <w:rtl/>
        </w:rPr>
        <w:t xml:space="preserve">العدل فضيلة السّلطان دادگسترى باعث ارجمندى پادشاه است</w:t>
      </w:r>
    </w:p>
    <w:p>
      <w:pPr>
        <w:pStyle w:val="Heading3"/>
      </w:pPr>
      <w:bookmarkStart w:id="1654" w:name="_Toc769"/>
      <w:r>
        <w:t>754</w:t>
      </w:r>
      <w:bookmarkEnd w:id="1654"/>
    </w:p>
    <w:p>
      <w:pPr>
        <w:pStyle w:val="BookText"/>
      </w:pPr>
      <w:r>
        <w:rPr>
          <w:rFonts w:ascii="Amiri" w:hAnsi="Amiri" w:eastAsia="Amiri" w:cs="Amiri"/>
          <w:lang w:bidi="ar-SA"/>
          <w:color w:val="111111"/>
          <w:sz w:val="28"/>
          <w:szCs w:val="28"/>
          <w:rtl/>
        </w:rPr>
        <w:t xml:space="preserve">الأحزان سقم القلوب اندوهها باعث بيمارى دل است</w:t>
      </w:r>
    </w:p>
    <w:p>
      <w:pPr>
        <w:pStyle w:val="Heading3"/>
      </w:pPr>
      <w:bookmarkStart w:id="1655" w:name="_Toc770"/>
      <w:r>
        <w:t>755</w:t>
      </w:r>
      <w:bookmarkEnd w:id="1655"/>
    </w:p>
    <w:p>
      <w:pPr>
        <w:pStyle w:val="BookText"/>
      </w:pPr>
      <w:r>
        <w:rPr>
          <w:rFonts w:ascii="IRNazanin" w:hAnsi="IRNazanin" w:eastAsia="IRNazanin" w:cs="IRNazanin"/>
          <w:lang w:bidi="fa-IR"/>
          <w:color w:val="111111"/>
          <w:sz w:val="28"/>
          <w:szCs w:val="28"/>
          <w:rtl/>
        </w:rPr>
        <w:t xml:space="preserve">الخلف مثار الحروب مخالفتها بر انگيزنده جنگهايند.</w:t>
      </w:r>
    </w:p>
    <w:p>
      <w:pPr>
        <w:pStyle w:val="Heading3"/>
      </w:pPr>
      <w:bookmarkStart w:id="1656" w:name="_Toc771"/>
      <w:r>
        <w:t>756</w:t>
      </w:r>
      <w:bookmarkEnd w:id="1656"/>
    </w:p>
    <w:p>
      <w:pPr>
        <w:pStyle w:val="BookText"/>
      </w:pPr>
      <w:r>
        <w:rPr>
          <w:rFonts w:ascii="IRNazanin" w:hAnsi="IRNazanin" w:eastAsia="IRNazanin" w:cs="IRNazanin"/>
          <w:lang w:bidi="fa-IR"/>
          <w:color w:val="111111"/>
          <w:sz w:val="28"/>
          <w:szCs w:val="28"/>
          <w:rtl/>
        </w:rPr>
        <w:t xml:space="preserve">الخطّ لسان اليد نوشتن خطّ زبان گوياى دست است</w:t>
      </w:r>
    </w:p>
    <w:p>
      <w:pPr>
        <w:pStyle w:val="Heading3"/>
      </w:pPr>
      <w:bookmarkStart w:id="1657" w:name="_Toc772"/>
      <w:r>
        <w:t>757</w:t>
      </w:r>
      <w:bookmarkEnd w:id="1657"/>
    </w:p>
    <w:p>
      <w:pPr>
        <w:pStyle w:val="BookText"/>
      </w:pPr>
      <w:r>
        <w:rPr>
          <w:rFonts w:ascii="Amiri" w:hAnsi="Amiri" w:eastAsia="Amiri" w:cs="Amiri"/>
          <w:lang w:bidi="ar-SA"/>
          <w:color w:val="111111"/>
          <w:sz w:val="28"/>
          <w:szCs w:val="28"/>
          <w:rtl/>
        </w:rPr>
        <w:t xml:space="preserve">الفكر يهدى إلى الرّشد انديشه (در آيات الهى) شخص را بسوى راه راست ميبرد.</w:t>
      </w:r>
    </w:p>
    <w:p>
      <w:pPr>
        <w:pStyle w:val="Heading3"/>
      </w:pPr>
      <w:bookmarkStart w:id="1658" w:name="_Toc773"/>
      <w:r>
        <w:t>758</w:t>
      </w:r>
      <w:bookmarkEnd w:id="1658"/>
    </w:p>
    <w:p>
      <w:pPr>
        <w:pStyle w:val="BookText"/>
      </w:pPr>
      <w:r>
        <w:rPr>
          <w:rFonts w:ascii="IRNazanin" w:hAnsi="IRNazanin" w:eastAsia="IRNazanin" w:cs="IRNazanin"/>
          <w:lang w:bidi="fa-IR"/>
          <w:color w:val="111111"/>
          <w:sz w:val="28"/>
          <w:szCs w:val="28"/>
          <w:rtl/>
        </w:rPr>
        <w:t xml:space="preserve">السّاعات تنهب الأجال ساعات روزگار تاراجگر عمرها است</w:t>
      </w:r>
    </w:p>
    <w:p>
      <w:pPr>
        <w:pStyle w:val="Heading3"/>
      </w:pPr>
      <w:bookmarkStart w:id="1659" w:name="_Toc774"/>
      <w:r>
        <w:t>759</w:t>
      </w:r>
      <w:bookmarkEnd w:id="1659"/>
    </w:p>
    <w:p>
      <w:pPr>
        <w:pStyle w:val="BookText"/>
      </w:pPr>
      <w:r>
        <w:rPr>
          <w:rFonts w:ascii="Amiri" w:hAnsi="Amiri" w:eastAsia="Amiri" w:cs="Amiri"/>
          <w:lang w:bidi="ar-SA"/>
          <w:color w:val="111111"/>
          <w:sz w:val="28"/>
          <w:szCs w:val="28"/>
          <w:rtl/>
        </w:rPr>
        <w:t xml:space="preserve">الاجال تقطع الأمال سر رسيدهاى عمر آرزوها را برنده اند</w:t>
      </w:r>
    </w:p>
    <w:p>
      <w:pPr>
        <w:pStyle w:val="Heading3"/>
      </w:pPr>
      <w:bookmarkStart w:id="1660" w:name="_Toc775"/>
      <w:r>
        <w:t>760</w:t>
      </w:r>
      <w:bookmarkEnd w:id="1660"/>
    </w:p>
    <w:p>
      <w:pPr>
        <w:pStyle w:val="BookText"/>
      </w:pPr>
      <w:r>
        <w:rPr>
          <w:rFonts w:ascii="IRNazanin" w:hAnsi="IRNazanin" w:eastAsia="IRNazanin" w:cs="IRNazanin"/>
          <w:lang w:bidi="fa-IR"/>
          <w:color w:val="111111"/>
          <w:sz w:val="28"/>
          <w:szCs w:val="28"/>
          <w:rtl/>
        </w:rPr>
        <w:t xml:space="preserve">الظّلم يطرد النّعم ستمگرى دور كنندۀ نعمت است.</w:t>
      </w:r>
    </w:p>
    <w:p>
      <w:pPr>
        <w:pStyle w:val="Heading3"/>
      </w:pPr>
      <w:bookmarkStart w:id="1661" w:name="_Toc776"/>
      <w:r>
        <w:t>761</w:t>
      </w:r>
      <w:bookmarkEnd w:id="1661"/>
    </w:p>
    <w:p>
      <w:pPr>
        <w:pStyle w:val="BookText"/>
      </w:pPr>
      <w:r>
        <w:rPr>
          <w:rFonts w:ascii="Amiri" w:hAnsi="Amiri" w:eastAsia="Amiri" w:cs="Amiri"/>
          <w:lang w:bidi="ar-SA"/>
          <w:color w:val="111111"/>
          <w:sz w:val="28"/>
          <w:szCs w:val="28"/>
          <w:rtl/>
        </w:rPr>
        <w:t xml:space="preserve">البغى يجلب النّقم ستم زشتى و نقمت را جلب ميكند.</w:t>
      </w:r>
    </w:p>
    <w:p>
      <w:pPr>
        <w:pStyle w:val="Heading3"/>
      </w:pPr>
      <w:bookmarkStart w:id="1662" w:name="_Toc777"/>
      <w:r>
        <w:t>762</w:t>
      </w:r>
      <w:bookmarkEnd w:id="1662"/>
    </w:p>
    <w:p>
      <w:pPr>
        <w:pStyle w:val="BookText"/>
      </w:pPr>
      <w:r>
        <w:rPr>
          <w:rFonts w:ascii="IRNazanin" w:hAnsi="IRNazanin" w:eastAsia="IRNazanin" w:cs="IRNazanin"/>
          <w:lang w:bidi="fa-IR"/>
          <w:color w:val="111111"/>
          <w:sz w:val="28"/>
          <w:szCs w:val="28"/>
          <w:rtl/>
        </w:rPr>
        <w:t xml:space="preserve">العجز يثمر الهلكة نتيجۀ بيچارگى هلاكت است</w:t>
      </w:r>
    </w:p>
    <w:p>
      <w:pPr>
        <w:pStyle w:val="Heading3"/>
      </w:pPr>
      <w:bookmarkStart w:id="1663" w:name="_Toc778"/>
      <w:r>
        <w:t>763</w:t>
      </w:r>
      <w:bookmarkEnd w:id="1663"/>
    </w:p>
    <w:p>
      <w:pPr>
        <w:pStyle w:val="BookText"/>
      </w:pPr>
      <w:r>
        <w:rPr>
          <w:rFonts w:ascii="Amiri" w:hAnsi="Amiri" w:eastAsia="Amiri" w:cs="Amiri"/>
          <w:lang w:bidi="ar-SA"/>
          <w:color w:val="111111"/>
          <w:sz w:val="28"/>
          <w:szCs w:val="28"/>
          <w:rtl/>
        </w:rPr>
        <w:t xml:space="preserve">الكريم يجمل الملكة جوانمرد هميشه سيماى خوب نشان ميدهد</w:t>
      </w:r>
    </w:p>
    <w:p>
      <w:pPr>
        <w:pStyle w:val="Heading3"/>
      </w:pPr>
      <w:bookmarkStart w:id="1664" w:name="_Toc779"/>
      <w:r>
        <w:t>764</w:t>
      </w:r>
      <w:bookmarkEnd w:id="1664"/>
    </w:p>
    <w:p>
      <w:pPr>
        <w:pStyle w:val="BookText"/>
      </w:pPr>
      <w:r>
        <w:rPr>
          <w:rFonts w:ascii="Amiri" w:hAnsi="Amiri" w:eastAsia="Amiri" w:cs="Amiri"/>
          <w:lang w:bidi="ar-SA"/>
          <w:color w:val="111111"/>
          <w:sz w:val="28"/>
          <w:szCs w:val="28"/>
          <w:rtl/>
        </w:rPr>
        <w:t xml:space="preserve">المؤمن كيّس عاقل مؤمن عاقل و زيرك است.</w:t>
      </w:r>
    </w:p>
    <w:p>
      <w:pPr>
        <w:pStyle w:val="Heading3"/>
      </w:pPr>
      <w:bookmarkStart w:id="1665" w:name="_Toc780"/>
      <w:r>
        <w:t>765</w:t>
      </w:r>
      <w:bookmarkEnd w:id="1665"/>
    </w:p>
    <w:p>
      <w:pPr>
        <w:pStyle w:val="BookText"/>
      </w:pPr>
      <w:r>
        <w:rPr>
          <w:rFonts w:ascii="Amiri" w:hAnsi="Amiri" w:eastAsia="Amiri" w:cs="Amiri"/>
          <w:lang w:bidi="ar-SA"/>
          <w:color w:val="111111"/>
          <w:sz w:val="28"/>
          <w:szCs w:val="28"/>
          <w:rtl/>
        </w:rPr>
        <w:t xml:space="preserve">الكافر فاجر جاهل كافر بدكار و نادان است.</w:t>
      </w:r>
    </w:p>
    <w:p>
      <w:pPr>
        <w:pStyle w:val="Heading3"/>
      </w:pPr>
      <w:bookmarkStart w:id="1666" w:name="_Toc781"/>
      <w:r>
        <w:t>766</w:t>
      </w:r>
      <w:bookmarkEnd w:id="1666"/>
    </w:p>
    <w:p>
      <w:pPr>
        <w:pStyle w:val="BookText"/>
      </w:pPr>
      <w:r>
        <w:rPr>
          <w:rFonts w:ascii="IRNazanin" w:hAnsi="IRNazanin" w:eastAsia="IRNazanin" w:cs="IRNazanin"/>
          <w:lang w:bidi="fa-IR"/>
          <w:color w:val="111111"/>
          <w:sz w:val="28"/>
          <w:szCs w:val="28"/>
          <w:rtl/>
        </w:rPr>
        <w:t xml:space="preserve">الحقّ أقوى ظهير حق نيرومندترين پشتيبان است.</w:t>
      </w:r>
    </w:p>
    <w:p>
      <w:pPr>
        <w:pStyle w:val="Heading3"/>
      </w:pPr>
      <w:bookmarkStart w:id="1667" w:name="_Toc782"/>
      <w:r>
        <w:t>767</w:t>
      </w:r>
      <w:bookmarkEnd w:id="1667"/>
    </w:p>
    <w:p>
      <w:pPr>
        <w:pStyle w:val="BookText"/>
      </w:pPr>
      <w:r>
        <w:rPr>
          <w:rFonts w:ascii="Amiri" w:hAnsi="Amiri" w:eastAsia="Amiri" w:cs="Amiri"/>
          <w:lang w:bidi="ar-SA"/>
          <w:color w:val="111111"/>
          <w:sz w:val="28"/>
          <w:szCs w:val="28"/>
          <w:rtl/>
        </w:rPr>
        <w:t xml:space="preserve">الباطل أضعف نصير ناحق سست ترين يار است</w:t>
      </w:r>
    </w:p>
    <w:p>
      <w:pPr>
        <w:pStyle w:val="Heading3"/>
      </w:pPr>
      <w:bookmarkStart w:id="1668" w:name="_Toc783"/>
      <w:r>
        <w:t>768</w:t>
      </w:r>
      <w:bookmarkEnd w:id="1668"/>
    </w:p>
    <w:p>
      <w:pPr>
        <w:pStyle w:val="BookText"/>
      </w:pPr>
      <w:r>
        <w:rPr>
          <w:rFonts w:ascii="Amiri" w:hAnsi="Amiri" w:eastAsia="Amiri" w:cs="Amiri"/>
          <w:lang w:bidi="ar-SA"/>
          <w:color w:val="111111"/>
          <w:sz w:val="28"/>
          <w:szCs w:val="28"/>
          <w:rtl/>
        </w:rPr>
        <w:t xml:space="preserve">التّوفيق ممدّ العقل موفقيّت مددكار خرد است</w:t>
      </w:r>
    </w:p>
    <w:p>
      <w:pPr>
        <w:pStyle w:val="Heading3"/>
      </w:pPr>
      <w:bookmarkStart w:id="1669" w:name="_Toc784"/>
      <w:r>
        <w:t>769</w:t>
      </w:r>
      <w:bookmarkEnd w:id="1669"/>
    </w:p>
    <w:p>
      <w:pPr>
        <w:pStyle w:val="BookText"/>
      </w:pPr>
      <w:r>
        <w:rPr>
          <w:rFonts w:ascii="IRNazanin" w:hAnsi="IRNazanin" w:eastAsia="IRNazanin" w:cs="IRNazanin"/>
          <w:lang w:bidi="fa-IR"/>
          <w:color w:val="111111"/>
          <w:sz w:val="28"/>
          <w:szCs w:val="28"/>
          <w:rtl/>
        </w:rPr>
        <w:t xml:space="preserve">الخذلان ممدّ الجهل خوارى و خذلان شخص را بسوى نادانى كشنده است (زيرا انسان در زندگى وقتى كه شكست خورد سر رشته خرد نيز از دستش بدر ميرود و خود را گم ميكند).</w:t>
      </w:r>
    </w:p>
    <w:p>
      <w:pPr>
        <w:pStyle w:val="Heading3"/>
      </w:pPr>
      <w:bookmarkStart w:id="1670" w:name="_Toc785"/>
      <w:r>
        <w:t>770</w:t>
      </w:r>
      <w:bookmarkEnd w:id="1670"/>
    </w:p>
    <w:p>
      <w:pPr>
        <w:pStyle w:val="BookText"/>
      </w:pPr>
      <w:r>
        <w:rPr>
          <w:rFonts w:ascii="IRNazanin" w:hAnsi="IRNazanin" w:eastAsia="IRNazanin" w:cs="IRNazanin"/>
          <w:lang w:bidi="fa-IR"/>
          <w:color w:val="111111"/>
          <w:sz w:val="28"/>
          <w:szCs w:val="28"/>
          <w:rtl/>
        </w:rPr>
        <w:t xml:space="preserve">الحلم حجاب من الآفات بردبارى در پيش گرفتاريها پرده ايست</w:t>
      </w:r>
    </w:p>
    <w:p>
      <w:pPr>
        <w:pStyle w:val="Heading3"/>
      </w:pPr>
      <w:bookmarkStart w:id="1671" w:name="_Toc786"/>
      <w:r>
        <w:t>771</w:t>
      </w:r>
      <w:bookmarkEnd w:id="1671"/>
    </w:p>
    <w:p>
      <w:pPr>
        <w:pStyle w:val="BookText"/>
      </w:pPr>
      <w:r>
        <w:rPr>
          <w:rFonts w:ascii="IRNazanin" w:hAnsi="IRNazanin" w:eastAsia="IRNazanin" w:cs="IRNazanin"/>
          <w:lang w:bidi="fa-IR"/>
          <w:color w:val="111111"/>
          <w:sz w:val="28"/>
          <w:szCs w:val="28"/>
          <w:rtl/>
        </w:rPr>
        <w:t xml:space="preserve">الورع جنّة من السّيّئات پارسائى در پيش گناهان سپرى است</w:t>
      </w:r>
    </w:p>
    <w:p>
      <w:pPr>
        <w:pStyle w:val="Heading3"/>
      </w:pPr>
      <w:bookmarkStart w:id="1672" w:name="_Toc787"/>
      <w:r>
        <w:t>772</w:t>
      </w:r>
      <w:bookmarkEnd w:id="1672"/>
    </w:p>
    <w:p>
      <w:pPr>
        <w:pStyle w:val="BookText"/>
      </w:pPr>
      <w:r>
        <w:rPr>
          <w:rFonts w:ascii="IRNazanin" w:hAnsi="IRNazanin" w:eastAsia="IRNazanin" w:cs="IRNazanin"/>
          <w:lang w:bidi="fa-IR"/>
          <w:color w:val="111111"/>
          <w:sz w:val="28"/>
          <w:szCs w:val="28"/>
          <w:rtl/>
        </w:rPr>
        <w:t xml:space="preserve">التّقوى رأس الحسنات پرهيزكارى اساس نيكوكارى است</w:t>
      </w:r>
    </w:p>
    <w:p>
      <w:pPr>
        <w:pStyle w:val="Heading3"/>
      </w:pPr>
      <w:bookmarkStart w:id="1673" w:name="_Toc788"/>
      <w:r>
        <w:t>773</w:t>
      </w:r>
      <w:bookmarkEnd w:id="1673"/>
    </w:p>
    <w:p>
      <w:pPr>
        <w:pStyle w:val="BookText"/>
      </w:pPr>
      <w:r>
        <w:rPr>
          <w:rFonts w:ascii="Amiri" w:hAnsi="Amiri" w:eastAsia="Amiri" w:cs="Amiri"/>
          <w:lang w:bidi="ar-SA"/>
          <w:color w:val="111111"/>
          <w:sz w:val="28"/>
          <w:szCs w:val="28"/>
          <w:rtl/>
        </w:rPr>
        <w:t xml:space="preserve">الشّكّ يحبط الإيمان شكّ بخدا و معاد از ميان برندۀ ايمان است</w:t>
      </w:r>
    </w:p>
    <w:p>
      <w:pPr>
        <w:pStyle w:val="Heading3"/>
      </w:pPr>
      <w:bookmarkStart w:id="1674" w:name="_Toc789"/>
      <w:r>
        <w:t>774</w:t>
      </w:r>
      <w:bookmarkEnd w:id="1674"/>
    </w:p>
    <w:p>
      <w:pPr>
        <w:pStyle w:val="BookText"/>
      </w:pPr>
      <w:r>
        <w:rPr>
          <w:rFonts w:ascii="Amiri" w:hAnsi="Amiri" w:eastAsia="Amiri" w:cs="Amiri"/>
          <w:lang w:bidi="ar-SA"/>
          <w:color w:val="111111"/>
          <w:sz w:val="28"/>
          <w:szCs w:val="28"/>
          <w:rtl/>
        </w:rPr>
        <w:t xml:space="preserve">الحرص يفسد الإيقان آزمندى تباه كننده يقين است</w:t>
      </w:r>
    </w:p>
    <w:p>
      <w:pPr>
        <w:pStyle w:val="Heading3"/>
      </w:pPr>
      <w:bookmarkStart w:id="1675" w:name="_Toc790"/>
      <w:r>
        <w:t>775</w:t>
      </w:r>
      <w:bookmarkEnd w:id="1675"/>
    </w:p>
    <w:p>
      <w:pPr>
        <w:pStyle w:val="BookText"/>
      </w:pPr>
      <w:r>
        <w:rPr>
          <w:rFonts w:ascii="Amiri" w:hAnsi="Amiri" w:eastAsia="Amiri" w:cs="Amiri"/>
          <w:lang w:bidi="ar-SA"/>
          <w:color w:val="111111"/>
          <w:sz w:val="28"/>
          <w:szCs w:val="28"/>
          <w:rtl/>
        </w:rPr>
        <w:t xml:space="preserve">الشّكّ ثمرة الجهل شكّ بار درخت نادانى است.</w:t>
      </w:r>
    </w:p>
    <w:p>
      <w:pPr>
        <w:pStyle w:val="Heading3"/>
      </w:pPr>
      <w:bookmarkStart w:id="1676" w:name="_Toc791"/>
      <w:r>
        <w:t>776</w:t>
      </w:r>
      <w:bookmarkEnd w:id="1676"/>
    </w:p>
    <w:p>
      <w:pPr>
        <w:pStyle w:val="BookText"/>
      </w:pPr>
      <w:r>
        <w:rPr>
          <w:rFonts w:ascii="Amiri" w:hAnsi="Amiri" w:eastAsia="Amiri" w:cs="Amiri"/>
          <w:lang w:bidi="ar-SA"/>
          <w:color w:val="111111"/>
          <w:sz w:val="28"/>
          <w:szCs w:val="28"/>
          <w:rtl/>
        </w:rPr>
        <w:t xml:space="preserve">العجب يفسد العقل خودخواهى تباه كننده خرد است.</w:t>
      </w:r>
    </w:p>
    <w:p>
      <w:pPr>
        <w:pStyle w:val="Heading3"/>
      </w:pPr>
      <w:bookmarkStart w:id="1677" w:name="_Toc792"/>
      <w:r>
        <w:t>777</w:t>
      </w:r>
      <w:bookmarkEnd w:id="1677"/>
    </w:p>
    <w:p>
      <w:pPr>
        <w:pStyle w:val="BookText"/>
      </w:pPr>
      <w:r>
        <w:rPr>
          <w:rFonts w:ascii="IRNazanin" w:hAnsi="IRNazanin" w:eastAsia="IRNazanin" w:cs="IRNazanin"/>
          <w:lang w:bidi="fa-IR"/>
          <w:color w:val="111111"/>
          <w:sz w:val="28"/>
          <w:szCs w:val="28"/>
          <w:rtl/>
        </w:rPr>
        <w:t xml:space="preserve">الإخلاص غاية الدّين منتهى درجۀ دين پاكى دل است</w:t>
      </w:r>
    </w:p>
    <w:p>
      <w:pPr>
        <w:pStyle w:val="Heading3"/>
      </w:pPr>
      <w:bookmarkStart w:id="1678" w:name="_Toc793"/>
      <w:r>
        <w:t>778</w:t>
      </w:r>
      <w:bookmarkEnd w:id="1678"/>
    </w:p>
    <w:p>
      <w:pPr>
        <w:pStyle w:val="BookText"/>
      </w:pPr>
      <w:r>
        <w:rPr>
          <w:rFonts w:ascii="Amiri" w:hAnsi="Amiri" w:eastAsia="Amiri" w:cs="Amiri"/>
          <w:lang w:bidi="ar-SA"/>
          <w:color w:val="111111"/>
          <w:sz w:val="28"/>
          <w:szCs w:val="28"/>
          <w:rtl/>
        </w:rPr>
        <w:t xml:space="preserve">الرّضا ثمرة اليقين خوشنودى بدادۀ خدا ثمرۀ يقين است</w:t>
      </w:r>
    </w:p>
    <w:p>
      <w:pPr>
        <w:pStyle w:val="Heading3"/>
      </w:pPr>
      <w:bookmarkStart w:id="1679" w:name="_Toc794"/>
      <w:r>
        <w:t>779</w:t>
      </w:r>
      <w:bookmarkEnd w:id="1679"/>
    </w:p>
    <w:p>
      <w:pPr>
        <w:pStyle w:val="BookText"/>
      </w:pPr>
      <w:r>
        <w:rPr>
          <w:rFonts w:ascii="IRNazanin" w:hAnsi="IRNazanin" w:eastAsia="IRNazanin" w:cs="IRNazanin"/>
          <w:lang w:bidi="fa-IR"/>
          <w:color w:val="111111"/>
          <w:sz w:val="28"/>
          <w:szCs w:val="28"/>
          <w:rtl/>
        </w:rPr>
        <w:t xml:space="preserve">العفّة شيمة الأكياس پاكدامنى روش زيركان است.</w:t>
      </w:r>
    </w:p>
    <w:p>
      <w:pPr>
        <w:pStyle w:val="Heading3"/>
      </w:pPr>
      <w:bookmarkStart w:id="1680" w:name="_Toc795"/>
      <w:r>
        <w:t>780</w:t>
      </w:r>
      <w:bookmarkEnd w:id="1680"/>
    </w:p>
    <w:p>
      <w:pPr>
        <w:pStyle w:val="BookText"/>
      </w:pPr>
      <w:r>
        <w:rPr>
          <w:rFonts w:ascii="IRNazanin" w:hAnsi="IRNazanin" w:eastAsia="IRNazanin" w:cs="IRNazanin"/>
          <w:lang w:bidi="fa-IR"/>
          <w:color w:val="111111"/>
          <w:sz w:val="28"/>
          <w:szCs w:val="28"/>
          <w:rtl/>
        </w:rPr>
        <w:t xml:space="preserve">الشّره سجيّة الأرجاس آزمندى شيوۀ ناپاكان است.</w:t>
      </w:r>
    </w:p>
    <w:p>
      <w:pPr>
        <w:pStyle w:val="Heading3"/>
      </w:pPr>
      <w:bookmarkStart w:id="1681" w:name="_Toc796"/>
      <w:r>
        <w:t>781</w:t>
      </w:r>
      <w:bookmarkEnd w:id="1681"/>
    </w:p>
    <w:p>
      <w:pPr>
        <w:pStyle w:val="BookText"/>
      </w:pPr>
      <w:r>
        <w:rPr>
          <w:rFonts w:ascii="IRNazanin" w:hAnsi="IRNazanin" w:eastAsia="IRNazanin" w:cs="IRNazanin"/>
          <w:lang w:bidi="fa-IR"/>
          <w:color w:val="111111"/>
          <w:sz w:val="28"/>
          <w:szCs w:val="28"/>
          <w:rtl/>
        </w:rPr>
        <w:t xml:space="preserve">العلم أعلى فوز دانشمندى برترين پيروزمنديست</w:t>
      </w:r>
    </w:p>
    <w:p>
      <w:pPr>
        <w:pStyle w:val="Heading3"/>
      </w:pPr>
      <w:bookmarkStart w:id="1682" w:name="_Toc797"/>
      <w:r>
        <w:t>782</w:t>
      </w:r>
      <w:bookmarkEnd w:id="1682"/>
    </w:p>
    <w:p>
      <w:pPr>
        <w:pStyle w:val="BookText"/>
      </w:pPr>
      <w:r>
        <w:rPr>
          <w:rFonts w:ascii="IRNazanin" w:hAnsi="IRNazanin" w:eastAsia="IRNazanin" w:cs="IRNazanin"/>
          <w:lang w:bidi="fa-IR"/>
          <w:color w:val="111111"/>
          <w:sz w:val="28"/>
          <w:szCs w:val="28"/>
          <w:rtl/>
        </w:rPr>
        <w:t xml:space="preserve">الطّاعة أبقى عزّ فرمان خداى بردن پايدارترين ارجمنديست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9220_78361"/>
    <w:bookmarkEnd w:id="33"/>
    <w:p>
      <w:pPr>
        <w:pStyle w:val="Heading3"/>
      </w:pPr>
      <w:bookmarkStart w:id="1683" w:name="_Toc798"/>
      <w:r>
        <w:t>783</w:t>
      </w:r>
      <w:bookmarkEnd w:id="1683"/>
    </w:p>
    <w:p>
      <w:pPr>
        <w:pStyle w:val="BookText"/>
      </w:pPr>
      <w:r>
        <w:rPr>
          <w:rFonts w:ascii="Amiri" w:hAnsi="Amiri" w:eastAsia="Amiri" w:cs="Amiri"/>
          <w:lang w:bidi="ar-SA"/>
          <w:color w:val="111111"/>
          <w:sz w:val="28"/>
          <w:szCs w:val="28"/>
          <w:rtl/>
        </w:rPr>
        <w:t xml:space="preserve">الكيّس من قصر آماله زيرك كسى است كه آرزويش كوتاه باشد</w:t>
      </w:r>
    </w:p>
    <w:p>
      <w:pPr>
        <w:pStyle w:val="Heading3"/>
      </w:pPr>
      <w:bookmarkStart w:id="1684" w:name="_Toc799"/>
      <w:r>
        <w:t>784</w:t>
      </w:r>
      <w:bookmarkEnd w:id="1684"/>
    </w:p>
    <w:p>
      <w:pPr>
        <w:pStyle w:val="BookText"/>
      </w:pPr>
      <w:r>
        <w:rPr>
          <w:rFonts w:ascii="IRNazanin" w:hAnsi="IRNazanin" w:eastAsia="IRNazanin" w:cs="IRNazanin"/>
          <w:lang w:bidi="fa-IR"/>
          <w:color w:val="111111"/>
          <w:sz w:val="28"/>
          <w:szCs w:val="28"/>
          <w:rtl/>
        </w:rPr>
        <w:t xml:space="preserve">الشّريف من شرفت خلاله بزرگوار كسى است دوستى و يا اوصافش پسنديده باشد.</w:t>
      </w:r>
    </w:p>
    <w:p>
      <w:pPr>
        <w:pStyle w:val="Heading3"/>
      </w:pPr>
      <w:bookmarkStart w:id="1685" w:name="_Toc800"/>
      <w:r>
        <w:t>785</w:t>
      </w:r>
      <w:bookmarkEnd w:id="1685"/>
    </w:p>
    <w:p>
      <w:pPr>
        <w:pStyle w:val="BookText"/>
      </w:pPr>
      <w:r>
        <w:rPr>
          <w:rFonts w:ascii="Amiri" w:hAnsi="Amiri" w:eastAsia="Amiri" w:cs="Amiri"/>
          <w:lang w:bidi="ar-SA"/>
          <w:color w:val="111111"/>
          <w:sz w:val="28"/>
          <w:szCs w:val="28"/>
          <w:rtl/>
        </w:rPr>
        <w:t xml:space="preserve">النّفاق شين الأخلاق دوروئى عيب خوى ها است</w:t>
      </w:r>
    </w:p>
    <w:p>
      <w:pPr>
        <w:pStyle w:val="Heading3"/>
      </w:pPr>
      <w:bookmarkStart w:id="1686" w:name="_Toc801"/>
      <w:r>
        <w:t>786</w:t>
      </w:r>
      <w:bookmarkEnd w:id="1686"/>
    </w:p>
    <w:p>
      <w:pPr>
        <w:pStyle w:val="BookText"/>
      </w:pPr>
      <w:r>
        <w:rPr>
          <w:rFonts w:ascii="IRNazanin" w:hAnsi="IRNazanin" w:eastAsia="IRNazanin" w:cs="IRNazanin"/>
          <w:lang w:bidi="fa-IR"/>
          <w:color w:val="111111"/>
          <w:sz w:val="28"/>
          <w:szCs w:val="28"/>
          <w:rtl/>
        </w:rPr>
        <w:t xml:space="preserve">البشر يونس الرّفاق گشاده روئى دوستان را بانسان مأنوس ميگرداند.</w:t>
      </w:r>
    </w:p>
    <w:p>
      <w:pPr>
        <w:pStyle w:val="Heading3"/>
      </w:pPr>
      <w:bookmarkStart w:id="1687" w:name="_Toc802"/>
      <w:r>
        <w:t>787</w:t>
      </w:r>
      <w:bookmarkEnd w:id="1687"/>
    </w:p>
    <w:p>
      <w:pPr>
        <w:pStyle w:val="BookText"/>
      </w:pPr>
      <w:r>
        <w:rPr>
          <w:rFonts w:ascii="IRNazanin" w:hAnsi="IRNazanin" w:eastAsia="IRNazanin" w:cs="IRNazanin"/>
          <w:lang w:bidi="fa-IR"/>
          <w:color w:val="111111"/>
          <w:sz w:val="28"/>
          <w:szCs w:val="28"/>
          <w:rtl/>
        </w:rPr>
        <w:t xml:space="preserve">النّفاق أخو الشّرك دوروئى برادر شرك بخدا است (زيرا انسان كه بخدا مؤمن باشد ديگر دو روئى نكند).</w:t>
      </w:r>
    </w:p>
    <w:p>
      <w:pPr>
        <w:pStyle w:val="Heading3"/>
      </w:pPr>
      <w:bookmarkStart w:id="1688" w:name="_Toc803"/>
      <w:r>
        <w:t>788</w:t>
      </w:r>
      <w:bookmarkEnd w:id="1688"/>
    </w:p>
    <w:p>
      <w:pPr>
        <w:pStyle w:val="BookText"/>
      </w:pPr>
      <w:r>
        <w:rPr>
          <w:rFonts w:ascii="Amiri" w:hAnsi="Amiri" w:eastAsia="Amiri" w:cs="Amiri"/>
          <w:lang w:bidi="ar-SA"/>
          <w:color w:val="111111"/>
          <w:sz w:val="28"/>
          <w:szCs w:val="28"/>
          <w:rtl/>
        </w:rPr>
        <w:t xml:space="preserve">الخيانة صنو الأفك خيانت همتاى بهتان است</w:t>
      </w:r>
    </w:p>
    <w:p>
      <w:pPr>
        <w:pStyle w:val="Heading3"/>
      </w:pPr>
      <w:bookmarkStart w:id="1689" w:name="_Toc804"/>
      <w:r>
        <w:t>789</w:t>
      </w:r>
      <w:bookmarkEnd w:id="1689"/>
    </w:p>
    <w:p>
      <w:pPr>
        <w:pStyle w:val="BookText"/>
      </w:pPr>
      <w:r>
        <w:rPr>
          <w:rFonts w:ascii="Amiri" w:hAnsi="Amiri" w:eastAsia="Amiri" w:cs="Amiri"/>
          <w:lang w:bidi="ar-SA"/>
          <w:color w:val="111111"/>
          <w:sz w:val="28"/>
          <w:szCs w:val="28"/>
          <w:rtl/>
        </w:rPr>
        <w:t xml:space="preserve">النّفاق توأم الكفر دوروئى با كفر همراه و انباز است</w:t>
      </w:r>
    </w:p>
    <w:p>
      <w:pPr>
        <w:pStyle w:val="Heading3"/>
      </w:pPr>
      <w:bookmarkStart w:id="1690" w:name="_Toc805"/>
      <w:r>
        <w:t>790</w:t>
      </w:r>
      <w:bookmarkEnd w:id="1690"/>
    </w:p>
    <w:p>
      <w:pPr>
        <w:pStyle w:val="BookText"/>
      </w:pPr>
      <w:r>
        <w:rPr>
          <w:rFonts w:ascii="Amiri" w:hAnsi="Amiri" w:eastAsia="Amiri" w:cs="Amiri"/>
          <w:lang w:bidi="ar-SA"/>
          <w:color w:val="111111"/>
          <w:sz w:val="28"/>
          <w:szCs w:val="28"/>
          <w:rtl/>
        </w:rPr>
        <w:t xml:space="preserve">الغشّ شرّ المكر بدترين مكرها غش و بد انديشى است.</w:t>
      </w:r>
    </w:p>
    <w:p>
      <w:pPr>
        <w:pStyle w:val="Heading3"/>
      </w:pPr>
      <w:bookmarkStart w:id="1691" w:name="_Toc806"/>
      <w:r>
        <w:t>791</w:t>
      </w:r>
      <w:bookmarkEnd w:id="1691"/>
    </w:p>
    <w:p>
      <w:pPr>
        <w:pStyle w:val="BookText"/>
      </w:pPr>
      <w:r>
        <w:rPr>
          <w:rFonts w:ascii="Amiri" w:hAnsi="Amiri" w:eastAsia="Amiri" w:cs="Amiri"/>
          <w:lang w:bidi="ar-SA"/>
          <w:color w:val="111111"/>
          <w:sz w:val="28"/>
          <w:szCs w:val="28"/>
          <w:rtl/>
        </w:rPr>
        <w:t xml:space="preserve">النّفاق يفسد الإيمان دوروئى فاسد كنندۀ ايمان است</w:t>
      </w:r>
    </w:p>
    <w:p>
      <w:pPr>
        <w:pStyle w:val="Heading3"/>
      </w:pPr>
      <w:bookmarkStart w:id="1692" w:name="_Toc807"/>
      <w:r>
        <w:t>792</w:t>
      </w:r>
      <w:bookmarkEnd w:id="1692"/>
    </w:p>
    <w:p>
      <w:pPr>
        <w:pStyle w:val="BookText"/>
      </w:pPr>
      <w:r>
        <w:rPr>
          <w:rFonts w:ascii="IRNazanin" w:hAnsi="IRNazanin" w:eastAsia="IRNazanin" w:cs="IRNazanin"/>
          <w:lang w:bidi="fa-IR"/>
          <w:color w:val="111111"/>
          <w:sz w:val="28"/>
          <w:szCs w:val="28"/>
          <w:rtl/>
        </w:rPr>
        <w:t xml:space="preserve">الكذب يزرى بالإنسان دروغ گوئى انسان را معيوب ميسازد.</w:t>
      </w:r>
    </w:p>
    <w:p>
      <w:pPr>
        <w:pStyle w:val="Heading3"/>
      </w:pPr>
      <w:bookmarkStart w:id="1693" w:name="_Toc808"/>
      <w:r>
        <w:t>793</w:t>
      </w:r>
      <w:bookmarkEnd w:id="1693"/>
    </w:p>
    <w:p>
      <w:pPr>
        <w:pStyle w:val="BookText"/>
      </w:pPr>
      <w:r>
        <w:rPr>
          <w:rFonts w:ascii="IRNazanin" w:hAnsi="IRNazanin" w:eastAsia="IRNazanin" w:cs="IRNazanin"/>
          <w:lang w:bidi="fa-IR"/>
          <w:color w:val="111111"/>
          <w:sz w:val="28"/>
          <w:szCs w:val="28"/>
          <w:rtl/>
        </w:rPr>
        <w:t xml:space="preserve">الرّفق عنوان النّبل نرمى نشانۀ بزرگواريست.</w:t>
      </w:r>
    </w:p>
    <w:p>
      <w:pPr>
        <w:pStyle w:val="Heading3"/>
      </w:pPr>
      <w:bookmarkStart w:id="1694" w:name="_Toc809"/>
      <w:r>
        <w:t>794</w:t>
      </w:r>
      <w:bookmarkEnd w:id="1694"/>
    </w:p>
    <w:p>
      <w:pPr>
        <w:pStyle w:val="BookText"/>
      </w:pPr>
      <w:r>
        <w:rPr>
          <w:rFonts w:ascii="Amiri" w:hAnsi="Amiri" w:eastAsia="Amiri" w:cs="Amiri"/>
          <w:lang w:bidi="ar-SA"/>
          <w:color w:val="111111"/>
          <w:sz w:val="28"/>
          <w:szCs w:val="28"/>
          <w:rtl/>
        </w:rPr>
        <w:t xml:space="preserve">الإحسان رأس الفضل نيكى با مردم سر كردۀ نيكيها است</w:t>
      </w:r>
    </w:p>
    <w:p>
      <w:pPr>
        <w:pStyle w:val="Heading3"/>
      </w:pPr>
      <w:bookmarkStart w:id="1695" w:name="_Toc810"/>
      <w:r>
        <w:t>795</w:t>
      </w:r>
      <w:bookmarkEnd w:id="1695"/>
    </w:p>
    <w:p>
      <w:pPr>
        <w:pStyle w:val="BookText"/>
      </w:pPr>
      <w:r>
        <w:rPr>
          <w:rFonts w:ascii="Amiri" w:hAnsi="Amiri" w:eastAsia="Amiri" w:cs="Amiri"/>
          <w:lang w:bidi="ar-SA"/>
          <w:color w:val="111111"/>
          <w:sz w:val="28"/>
          <w:szCs w:val="28"/>
          <w:rtl/>
        </w:rPr>
        <w:t xml:space="preserve">الحقّ أوضح سبيل حق درخشان ترين راهها است.</w:t>
      </w:r>
    </w:p>
    <w:p>
      <w:pPr>
        <w:pStyle w:val="Heading3"/>
      </w:pPr>
      <w:bookmarkStart w:id="1696" w:name="_Toc811"/>
      <w:r>
        <w:t>796</w:t>
      </w:r>
      <w:bookmarkEnd w:id="1696"/>
    </w:p>
    <w:p>
      <w:pPr>
        <w:pStyle w:val="BookText"/>
      </w:pPr>
      <w:r>
        <w:rPr>
          <w:rFonts w:ascii="Amiri" w:hAnsi="Amiri" w:eastAsia="Amiri" w:cs="Amiri"/>
          <w:lang w:bidi="ar-SA"/>
          <w:color w:val="111111"/>
          <w:sz w:val="28"/>
          <w:szCs w:val="28"/>
          <w:rtl/>
        </w:rPr>
        <w:t xml:space="preserve">الصّدق أنجح دليل راستى رهاننده ترين دليل است.</w:t>
      </w:r>
    </w:p>
    <w:p>
      <w:pPr>
        <w:pStyle w:val="Heading3"/>
      </w:pPr>
      <w:bookmarkStart w:id="1697" w:name="_Toc812"/>
      <w:r>
        <w:t>797</w:t>
      </w:r>
      <w:bookmarkEnd w:id="1697"/>
    </w:p>
    <w:p>
      <w:pPr>
        <w:pStyle w:val="BookText"/>
      </w:pPr>
      <w:r>
        <w:rPr>
          <w:rFonts w:ascii="IRNazanin" w:hAnsi="IRNazanin" w:eastAsia="IRNazanin" w:cs="IRNazanin"/>
          <w:lang w:bidi="fa-IR"/>
          <w:color w:val="111111"/>
          <w:sz w:val="28"/>
          <w:szCs w:val="28"/>
          <w:rtl/>
        </w:rPr>
        <w:t xml:space="preserve">الكذب يوجب الوقيعة دروغ موجب سر افكندگى است</w:t>
      </w:r>
    </w:p>
    <w:p>
      <w:pPr>
        <w:pStyle w:val="Heading3"/>
      </w:pPr>
      <w:bookmarkStart w:id="1698" w:name="_Toc813"/>
      <w:r>
        <w:t>798</w:t>
      </w:r>
      <w:bookmarkEnd w:id="1698"/>
    </w:p>
    <w:p>
      <w:pPr>
        <w:pStyle w:val="BookText"/>
      </w:pPr>
      <w:r>
        <w:rPr>
          <w:rFonts w:ascii="IRNazanin" w:hAnsi="IRNazanin" w:eastAsia="IRNazanin" w:cs="IRNazanin"/>
          <w:lang w:bidi="fa-IR"/>
          <w:color w:val="111111"/>
          <w:sz w:val="28"/>
          <w:szCs w:val="28"/>
          <w:rtl/>
        </w:rPr>
        <w:t xml:space="preserve">المنّ يفسد الصّنيعة منّت گذارى نيكى را تباه ميسازد</w:t>
      </w:r>
    </w:p>
    <w:p>
      <w:pPr>
        <w:pStyle w:val="Heading3"/>
      </w:pPr>
      <w:bookmarkStart w:id="1699" w:name="_Toc814"/>
      <w:r>
        <w:t>799</w:t>
      </w:r>
      <w:bookmarkEnd w:id="1699"/>
    </w:p>
    <w:p>
      <w:pPr>
        <w:pStyle w:val="BookText"/>
      </w:pPr>
      <w:r>
        <w:rPr>
          <w:rFonts w:ascii="Amiri" w:hAnsi="Amiri" w:eastAsia="Amiri" w:cs="Amiri"/>
          <w:lang w:bidi="ar-SA"/>
          <w:color w:val="111111"/>
          <w:sz w:val="28"/>
          <w:szCs w:val="28"/>
          <w:rtl/>
        </w:rPr>
        <w:t xml:space="preserve">الزّهد مفتاح صلاح زهد در دنيا كليد درستى و رهائى است</w:t>
      </w:r>
    </w:p>
    <w:p>
      <w:pPr>
        <w:pStyle w:val="Heading3"/>
      </w:pPr>
      <w:bookmarkStart w:id="1700" w:name="_Toc815"/>
      <w:r>
        <w:t>800</w:t>
      </w:r>
      <w:bookmarkEnd w:id="1700"/>
    </w:p>
    <w:p>
      <w:pPr>
        <w:pStyle w:val="BookText"/>
      </w:pPr>
      <w:r>
        <w:rPr>
          <w:rFonts w:ascii="IRNazanin" w:hAnsi="IRNazanin" w:eastAsia="IRNazanin" w:cs="IRNazanin"/>
          <w:lang w:bidi="fa-IR"/>
          <w:color w:val="111111"/>
          <w:sz w:val="28"/>
          <w:szCs w:val="28"/>
          <w:rtl/>
        </w:rPr>
        <w:t xml:space="preserve">الورع مصباح نجاح پرهيزكارى چراغ درخشان رستگاريست</w:t>
      </w:r>
    </w:p>
    <w:p>
      <w:pPr>
        <w:pStyle w:val="Heading3"/>
      </w:pPr>
      <w:bookmarkStart w:id="1701" w:name="_Toc816"/>
      <w:r>
        <w:t>801</w:t>
      </w:r>
      <w:bookmarkEnd w:id="1701"/>
    </w:p>
    <w:p>
      <w:pPr>
        <w:pStyle w:val="BookText"/>
      </w:pPr>
      <w:r>
        <w:rPr>
          <w:rFonts w:ascii="IRNazanin" w:hAnsi="IRNazanin" w:eastAsia="IRNazanin" w:cs="IRNazanin"/>
          <w:lang w:bidi="fa-IR"/>
          <w:color w:val="111111"/>
          <w:sz w:val="28"/>
          <w:szCs w:val="28"/>
          <w:rtl/>
        </w:rPr>
        <w:t xml:space="preserve">التّقوى رئيس الأخلاق پرهيزكارى سرور خوهاى نيك است</w:t>
      </w:r>
    </w:p>
    <w:p>
      <w:pPr>
        <w:pStyle w:val="Heading3"/>
      </w:pPr>
      <w:bookmarkStart w:id="1702" w:name="_Toc817"/>
      <w:r>
        <w:t>802</w:t>
      </w:r>
      <w:bookmarkEnd w:id="1702"/>
    </w:p>
    <w:p>
      <w:pPr>
        <w:pStyle w:val="BookText"/>
      </w:pPr>
      <w:r>
        <w:rPr>
          <w:rFonts w:ascii="IRNazanin" w:hAnsi="IRNazanin" w:eastAsia="IRNazanin" w:cs="IRNazanin"/>
          <w:lang w:bidi="fa-IR"/>
          <w:color w:val="111111"/>
          <w:sz w:val="28"/>
          <w:szCs w:val="28"/>
          <w:rtl/>
        </w:rPr>
        <w:t xml:space="preserve">الاحتمال زين الرّفاق بردبارى آرايشگر دوستانست</w:t>
      </w:r>
    </w:p>
    <w:p>
      <w:pPr>
        <w:pStyle w:val="Heading3"/>
      </w:pPr>
      <w:bookmarkStart w:id="1703" w:name="_Toc818"/>
      <w:r>
        <w:t>803</w:t>
      </w:r>
      <w:bookmarkEnd w:id="1703"/>
    </w:p>
    <w:p>
      <w:pPr>
        <w:pStyle w:val="BookText"/>
      </w:pPr>
      <w:r>
        <w:rPr>
          <w:rFonts w:ascii="IRNazanin" w:hAnsi="IRNazanin" w:eastAsia="IRNazanin" w:cs="IRNazanin"/>
          <w:lang w:bidi="fa-IR"/>
          <w:color w:val="111111"/>
          <w:sz w:val="28"/>
          <w:szCs w:val="28"/>
          <w:rtl/>
        </w:rPr>
        <w:t xml:space="preserve">الورع خير قرين پارسائى بهترين همنشين است.</w:t>
      </w:r>
    </w:p>
    <w:p>
      <w:pPr>
        <w:pStyle w:val="Heading3"/>
      </w:pPr>
      <w:bookmarkStart w:id="1704" w:name="_Toc819"/>
      <w:r>
        <w:t>804</w:t>
      </w:r>
      <w:bookmarkEnd w:id="1704"/>
    </w:p>
    <w:p>
      <w:pPr>
        <w:pStyle w:val="BookText"/>
      </w:pPr>
      <w:r>
        <w:rPr>
          <w:rFonts w:ascii="IRNazanin" w:hAnsi="IRNazanin" w:eastAsia="IRNazanin" w:cs="IRNazanin"/>
          <w:lang w:bidi="fa-IR"/>
          <w:color w:val="111111"/>
          <w:sz w:val="28"/>
          <w:szCs w:val="28"/>
          <w:rtl/>
        </w:rPr>
        <w:t xml:space="preserve">التّقوى حصن حصين پرهيزكارى دژيست استوار</w:t>
      </w:r>
    </w:p>
    <w:p>
      <w:pPr>
        <w:pStyle w:val="Heading3"/>
      </w:pPr>
      <w:bookmarkStart w:id="1705" w:name="_Toc820"/>
      <w:r>
        <w:t>805</w:t>
      </w:r>
      <w:bookmarkEnd w:id="1705"/>
    </w:p>
    <w:p>
      <w:pPr>
        <w:pStyle w:val="BookText"/>
      </w:pPr>
      <w:r>
        <w:rPr>
          <w:rFonts w:ascii="IRNazanin" w:hAnsi="IRNazanin" w:eastAsia="IRNazanin" w:cs="IRNazanin"/>
          <w:lang w:bidi="fa-IR"/>
          <w:color w:val="111111"/>
          <w:sz w:val="28"/>
          <w:szCs w:val="28"/>
          <w:rtl/>
        </w:rPr>
        <w:t xml:space="preserve">الطّمع رقّ مخلّد آز بندگى هميشگى است</w:t>
      </w:r>
    </w:p>
    <w:p>
      <w:pPr>
        <w:pStyle w:val="Heading3"/>
      </w:pPr>
      <w:bookmarkStart w:id="1706" w:name="_Toc821"/>
      <w:r>
        <w:t>806</w:t>
      </w:r>
      <w:bookmarkEnd w:id="1706"/>
    </w:p>
    <w:p>
      <w:pPr>
        <w:pStyle w:val="BookText"/>
      </w:pPr>
      <w:r>
        <w:rPr>
          <w:rFonts w:ascii="Amiri" w:hAnsi="Amiri" w:eastAsia="Amiri" w:cs="Amiri"/>
          <w:lang w:bidi="ar-SA"/>
          <w:color w:val="111111"/>
          <w:sz w:val="28"/>
          <w:szCs w:val="28"/>
          <w:rtl/>
        </w:rPr>
        <w:t xml:space="preserve">اليأس عتق مجدّد نااميدى (از مردم) آزادى تازه است</w:t>
      </w:r>
    </w:p>
    <w:p>
      <w:pPr>
        <w:pStyle w:val="Heading3"/>
      </w:pPr>
      <w:bookmarkStart w:id="1707" w:name="_Toc822"/>
      <w:r>
        <w:t>807</w:t>
      </w:r>
      <w:bookmarkEnd w:id="1707"/>
    </w:p>
    <w:p>
      <w:pPr>
        <w:pStyle w:val="BookText"/>
      </w:pPr>
      <w:r>
        <w:rPr>
          <w:rFonts w:ascii="IRNazanin" w:hAnsi="IRNazanin" w:eastAsia="IRNazanin" w:cs="IRNazanin"/>
          <w:lang w:bidi="fa-IR"/>
          <w:color w:val="111111"/>
          <w:sz w:val="28"/>
          <w:szCs w:val="28"/>
          <w:rtl/>
        </w:rPr>
        <w:t xml:space="preserve">الصّبر عدّة للبلاء شكيبائى پناه از گرفتارى است</w:t>
      </w:r>
    </w:p>
    <w:p>
      <w:pPr>
        <w:pStyle w:val="Heading3"/>
      </w:pPr>
      <w:bookmarkStart w:id="1708" w:name="_Toc823"/>
      <w:r>
        <w:t>808</w:t>
      </w:r>
      <w:bookmarkEnd w:id="1708"/>
    </w:p>
    <w:p>
      <w:pPr>
        <w:pStyle w:val="BookText"/>
      </w:pPr>
      <w:r>
        <w:rPr>
          <w:rFonts w:ascii="IRNazanin" w:hAnsi="IRNazanin" w:eastAsia="IRNazanin" w:cs="IRNazanin"/>
          <w:lang w:bidi="fa-IR"/>
          <w:color w:val="111111"/>
          <w:sz w:val="28"/>
          <w:szCs w:val="28"/>
          <w:rtl/>
        </w:rPr>
        <w:t xml:space="preserve">الشّكر زين للنّعماء سپاسگذارى آرايشگر نعمتها است</w:t>
      </w:r>
    </w:p>
    <w:p>
      <w:pPr>
        <w:pStyle w:val="Heading3"/>
      </w:pPr>
      <w:bookmarkStart w:id="1709" w:name="_Toc824"/>
      <w:r>
        <w:t>809</w:t>
      </w:r>
      <w:bookmarkEnd w:id="1709"/>
    </w:p>
    <w:p>
      <w:pPr>
        <w:pStyle w:val="BookText"/>
      </w:pPr>
      <w:r>
        <w:rPr>
          <w:rFonts w:ascii="IRNazanin" w:hAnsi="IRNazanin" w:eastAsia="IRNazanin" w:cs="IRNazanin"/>
          <w:lang w:bidi="fa-IR"/>
          <w:color w:val="111111"/>
          <w:sz w:val="28"/>
          <w:szCs w:val="28"/>
          <w:rtl/>
        </w:rPr>
        <w:t xml:space="preserve">القنوع عنوان الرّضا قناعت نشانۀ خوشنودى از خدا است</w:t>
      </w:r>
    </w:p>
    <w:p>
      <w:pPr>
        <w:pStyle w:val="Heading3"/>
      </w:pPr>
      <w:bookmarkStart w:id="1710" w:name="_Toc825"/>
      <w:r>
        <w:t>810</w:t>
      </w:r>
      <w:bookmarkEnd w:id="1710"/>
    </w:p>
    <w:p>
      <w:pPr>
        <w:pStyle w:val="BookText"/>
      </w:pPr>
      <w:r>
        <w:rPr>
          <w:rFonts w:ascii="IRNazanin" w:hAnsi="IRNazanin" w:eastAsia="IRNazanin" w:cs="IRNazanin"/>
          <w:lang w:bidi="fa-IR"/>
          <w:color w:val="111111"/>
          <w:sz w:val="28"/>
          <w:szCs w:val="28"/>
          <w:rtl/>
        </w:rPr>
        <w:t xml:space="preserve">الصّبر كفيل بالظّفر صبر و شكيب پشتبان پيروزى است</w:t>
      </w:r>
    </w:p>
    <w:p>
      <w:pPr>
        <w:pStyle w:val="Heading3"/>
      </w:pPr>
      <w:bookmarkStart w:id="1711" w:name="_Toc826"/>
      <w:r>
        <w:t>811</w:t>
      </w:r>
      <w:bookmarkEnd w:id="1711"/>
    </w:p>
    <w:p>
      <w:pPr>
        <w:pStyle w:val="BookText"/>
      </w:pPr>
      <w:r>
        <w:rPr>
          <w:rFonts w:ascii="Amiri" w:hAnsi="Amiri" w:eastAsia="Amiri" w:cs="Amiri"/>
          <w:lang w:bidi="ar-SA"/>
          <w:color w:val="111111"/>
          <w:sz w:val="28"/>
          <w:szCs w:val="28"/>
          <w:rtl/>
        </w:rPr>
        <w:t xml:space="preserve">الصّبر عنوان النّصر صبر در مكاره نشانۀ يارى است</w:t>
      </w:r>
    </w:p>
    <w:p>
      <w:pPr>
        <w:pStyle w:val="Heading3"/>
      </w:pPr>
      <w:bookmarkStart w:id="1712" w:name="_Toc827"/>
      <w:r>
        <w:t>812</w:t>
      </w:r>
      <w:bookmarkEnd w:id="1712"/>
    </w:p>
    <w:p>
      <w:pPr>
        <w:pStyle w:val="BookText"/>
      </w:pPr>
      <w:r>
        <w:rPr>
          <w:rFonts w:ascii="IRNazanin" w:hAnsi="IRNazanin" w:eastAsia="IRNazanin" w:cs="IRNazanin"/>
          <w:lang w:bidi="fa-IR"/>
          <w:color w:val="111111"/>
          <w:sz w:val="28"/>
          <w:szCs w:val="28"/>
          <w:rtl/>
        </w:rPr>
        <w:t xml:space="preserve">الصّبر أدفع للبلاء صبر بلا را دفع دهنده تر است</w:t>
      </w:r>
    </w:p>
    <w:p>
      <w:pPr>
        <w:pStyle w:val="Heading3"/>
      </w:pPr>
      <w:bookmarkStart w:id="1713" w:name="_Toc828"/>
      <w:r>
        <w:t>813</w:t>
      </w:r>
      <w:bookmarkEnd w:id="1713"/>
    </w:p>
    <w:p>
      <w:pPr>
        <w:pStyle w:val="BookText"/>
      </w:pPr>
      <w:r>
        <w:rPr>
          <w:rFonts w:ascii="Amiri" w:hAnsi="Amiri" w:eastAsia="Amiri" w:cs="Amiri"/>
          <w:lang w:bidi="ar-SA"/>
          <w:color w:val="111111"/>
          <w:sz w:val="28"/>
          <w:szCs w:val="28"/>
          <w:rtl/>
        </w:rPr>
        <w:t xml:space="preserve">الصّبر يرغم الأعداء صبر دماغ دشمنانرا ميكوبد و بخاك ميمالد</w:t>
      </w:r>
    </w:p>
    <w:p>
      <w:pPr>
        <w:pStyle w:val="Heading3"/>
      </w:pPr>
      <w:bookmarkStart w:id="1714" w:name="_Toc829"/>
      <w:r>
        <w:t>814</w:t>
      </w:r>
      <w:bookmarkEnd w:id="1714"/>
    </w:p>
    <w:p>
      <w:pPr>
        <w:pStyle w:val="BookText"/>
      </w:pPr>
      <w:r>
        <w:rPr>
          <w:rFonts w:ascii="IRNazanin" w:hAnsi="IRNazanin" w:eastAsia="IRNazanin" w:cs="IRNazanin"/>
          <w:lang w:bidi="fa-IR"/>
          <w:color w:val="111111"/>
          <w:sz w:val="28"/>
          <w:szCs w:val="28"/>
          <w:rtl/>
        </w:rPr>
        <w:t xml:space="preserve">الصّبر عدّة الفقر صبر در بيچيزى پناه و پشتبان است</w:t>
      </w:r>
    </w:p>
    <w:p>
      <w:pPr>
        <w:pStyle w:val="Heading3"/>
      </w:pPr>
      <w:bookmarkStart w:id="1715" w:name="_Toc830"/>
      <w:r>
        <w:t>815</w:t>
      </w:r>
      <w:bookmarkEnd w:id="1715"/>
    </w:p>
    <w:p>
      <w:pPr>
        <w:pStyle w:val="BookText"/>
      </w:pPr>
      <w:r>
        <w:rPr>
          <w:rFonts w:ascii="IRNazanin" w:hAnsi="IRNazanin" w:eastAsia="IRNazanin" w:cs="IRNazanin"/>
          <w:lang w:bidi="fa-IR"/>
          <w:color w:val="111111"/>
          <w:sz w:val="28"/>
          <w:szCs w:val="28"/>
          <w:rtl/>
        </w:rPr>
        <w:t xml:space="preserve">الصّبر أدفع للضّرّ صبر گرفتارى را دفع كننده تر است</w:t>
      </w:r>
    </w:p>
    <w:p>
      <w:pPr>
        <w:pStyle w:val="Heading3"/>
      </w:pPr>
      <w:bookmarkStart w:id="1716" w:name="_Toc831"/>
      <w:r>
        <w:t>816</w:t>
      </w:r>
      <w:bookmarkEnd w:id="1716"/>
    </w:p>
    <w:p>
      <w:pPr>
        <w:pStyle w:val="BookText"/>
      </w:pPr>
      <w:r>
        <w:rPr>
          <w:rFonts w:ascii="Amiri" w:hAnsi="Amiri" w:eastAsia="Amiri" w:cs="Amiri"/>
          <w:lang w:bidi="ar-SA"/>
          <w:color w:val="111111"/>
          <w:sz w:val="28"/>
          <w:szCs w:val="28"/>
          <w:rtl/>
        </w:rPr>
        <w:t xml:space="preserve">الصّبر عون على كلّ أمر صبر بر هر كارى يارى دهنده است</w:t>
      </w:r>
    </w:p>
    <w:p>
      <w:pPr>
        <w:pStyle w:val="Heading3"/>
      </w:pPr>
      <w:bookmarkStart w:id="1717" w:name="_Toc832"/>
      <w:r>
        <w:t>817</w:t>
      </w:r>
      <w:bookmarkEnd w:id="1717"/>
    </w:p>
    <w:p>
      <w:pPr>
        <w:pStyle w:val="BookText"/>
      </w:pPr>
      <w:r>
        <w:rPr>
          <w:rFonts w:ascii="IRNazanin" w:hAnsi="IRNazanin" w:eastAsia="IRNazanin" w:cs="IRNazanin"/>
          <w:lang w:bidi="fa-IR"/>
          <w:color w:val="111111"/>
          <w:sz w:val="28"/>
          <w:szCs w:val="28"/>
          <w:rtl/>
        </w:rPr>
        <w:t xml:space="preserve">الصّبر أفضل العدد صبر بهترين توشه و پناه است.</w:t>
      </w:r>
    </w:p>
    <w:p>
      <w:pPr>
        <w:pStyle w:val="Heading3"/>
      </w:pPr>
      <w:bookmarkStart w:id="1718" w:name="_Toc833"/>
      <w:r>
        <w:t>818</w:t>
      </w:r>
      <w:bookmarkEnd w:id="1718"/>
    </w:p>
    <w:p>
      <w:pPr>
        <w:pStyle w:val="BookText"/>
      </w:pPr>
      <w:r>
        <w:rPr>
          <w:rFonts w:ascii="Amiri" w:hAnsi="Amiri" w:eastAsia="Amiri" w:cs="Amiri"/>
          <w:lang w:bidi="ar-SA"/>
          <w:color w:val="111111"/>
          <w:sz w:val="28"/>
          <w:szCs w:val="28"/>
          <w:rtl/>
        </w:rPr>
        <w:t xml:space="preserve">الكرم أفضل السّؤدد . برترين سروريها بخشش است</w:t>
      </w:r>
    </w:p>
    <w:p>
      <w:pPr>
        <w:pStyle w:val="Heading3"/>
      </w:pPr>
      <w:bookmarkStart w:id="1719" w:name="_Toc834"/>
      <w:r>
        <w:t>819</w:t>
      </w:r>
      <w:bookmarkEnd w:id="1719"/>
    </w:p>
    <w:p>
      <w:pPr>
        <w:pStyle w:val="BookText"/>
      </w:pPr>
      <w:r>
        <w:rPr>
          <w:rFonts w:ascii="Amiri" w:hAnsi="Amiri" w:eastAsia="Amiri" w:cs="Amiri"/>
          <w:lang w:bidi="ar-SA"/>
          <w:color w:val="111111"/>
          <w:sz w:val="28"/>
          <w:szCs w:val="28"/>
          <w:rtl/>
        </w:rPr>
        <w:t xml:space="preserve">التّواضع ثمرة العلم فروتنى بار درخت دانش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9220_78362"/>
    <w:bookmarkEnd w:id="34"/>
    <w:p>
      <w:pPr>
        <w:pStyle w:val="Heading3"/>
      </w:pPr>
      <w:bookmarkStart w:id="1720" w:name="_Toc835"/>
      <w:r>
        <w:t>280</w:t>
      </w:r>
      <w:bookmarkEnd w:id="1720"/>
    </w:p>
    <w:p>
      <w:pPr>
        <w:pStyle w:val="BookText"/>
      </w:pPr>
      <w:r>
        <w:rPr>
          <w:rFonts w:ascii="Amiri" w:hAnsi="Amiri" w:eastAsia="Amiri" w:cs="Amiri"/>
          <w:lang w:bidi="ar-SA"/>
          <w:color w:val="111111"/>
          <w:sz w:val="28"/>
          <w:szCs w:val="28"/>
          <w:rtl/>
        </w:rPr>
        <w:t xml:space="preserve">الكظم ثمرة الحلم ميوۀ درخت بردبارى خشم را فرو خوردن است.</w:t>
      </w:r>
    </w:p>
    <w:p>
      <w:pPr>
        <w:pStyle w:val="Heading3"/>
      </w:pPr>
      <w:bookmarkStart w:id="1721" w:name="_Toc836"/>
      <w:r>
        <w:t>821</w:t>
      </w:r>
      <w:bookmarkEnd w:id="1721"/>
    </w:p>
    <w:p>
      <w:pPr>
        <w:pStyle w:val="BookText"/>
      </w:pPr>
      <w:r>
        <w:rPr>
          <w:rFonts w:ascii="Amiri" w:hAnsi="Amiri" w:eastAsia="Amiri" w:cs="Amiri"/>
          <w:lang w:bidi="ar-SA"/>
          <w:color w:val="111111"/>
          <w:sz w:val="28"/>
          <w:szCs w:val="28"/>
          <w:rtl/>
        </w:rPr>
        <w:t xml:space="preserve">الحلم رأس الريّاسة سر كردۀ سرورى بردبارى است.</w:t>
      </w:r>
    </w:p>
    <w:p>
      <w:pPr>
        <w:pStyle w:val="Heading3"/>
      </w:pPr>
      <w:bookmarkStart w:id="1722" w:name="_Toc837"/>
      <w:r>
        <w:t>822</w:t>
      </w:r>
      <w:bookmarkEnd w:id="1722"/>
    </w:p>
    <w:p>
      <w:pPr>
        <w:pStyle w:val="BookText"/>
      </w:pPr>
      <w:r>
        <w:rPr>
          <w:rFonts w:ascii="IRNazanin" w:hAnsi="IRNazanin" w:eastAsia="IRNazanin" w:cs="IRNazanin"/>
          <w:lang w:bidi="fa-IR"/>
          <w:color w:val="111111"/>
          <w:sz w:val="28"/>
          <w:szCs w:val="28"/>
          <w:rtl/>
        </w:rPr>
        <w:t xml:space="preserve">الاحتمال زين السّياسة بردبارى آرايشگر سياست است</w:t>
      </w:r>
    </w:p>
    <w:p>
      <w:pPr>
        <w:pStyle w:val="Heading3"/>
      </w:pPr>
      <w:bookmarkStart w:id="1723" w:name="_Toc838"/>
      <w:r>
        <w:t>823</w:t>
      </w:r>
      <w:bookmarkEnd w:id="1723"/>
    </w:p>
    <w:p>
      <w:pPr>
        <w:pStyle w:val="BookText"/>
      </w:pPr>
      <w:r>
        <w:rPr>
          <w:rFonts w:ascii="IRNazanin" w:hAnsi="IRNazanin" w:eastAsia="IRNazanin" w:cs="IRNazanin"/>
          <w:lang w:bidi="fa-IR"/>
          <w:color w:val="111111"/>
          <w:sz w:val="28"/>
          <w:szCs w:val="28"/>
          <w:rtl/>
        </w:rPr>
        <w:t xml:space="preserve">العفو زين القدرة گذشت از گناه آرايشگر توانائى است</w:t>
      </w:r>
    </w:p>
    <w:p>
      <w:pPr>
        <w:pStyle w:val="Heading3"/>
      </w:pPr>
      <w:bookmarkStart w:id="1724" w:name="_Toc839"/>
      <w:r>
        <w:t>824</w:t>
      </w:r>
      <w:bookmarkEnd w:id="1724"/>
    </w:p>
    <w:p>
      <w:pPr>
        <w:pStyle w:val="BookText"/>
      </w:pPr>
      <w:r>
        <w:rPr>
          <w:rFonts w:ascii="IRNazanin" w:hAnsi="IRNazanin" w:eastAsia="IRNazanin" w:cs="IRNazanin"/>
          <w:lang w:bidi="fa-IR"/>
          <w:color w:val="111111"/>
          <w:sz w:val="28"/>
          <w:szCs w:val="28"/>
          <w:rtl/>
        </w:rPr>
        <w:t xml:space="preserve">العدل نظام الأمرة دادگسترى سبب پيوند و نظم فرمانفرمائى است</w:t>
      </w:r>
    </w:p>
    <w:p>
      <w:pPr>
        <w:pStyle w:val="Heading3"/>
      </w:pPr>
      <w:bookmarkStart w:id="1725" w:name="_Toc840"/>
      <w:r>
        <w:t>825</w:t>
      </w:r>
      <w:bookmarkEnd w:id="1725"/>
    </w:p>
    <w:p>
      <w:pPr>
        <w:pStyle w:val="BookText"/>
      </w:pPr>
      <w:r>
        <w:rPr>
          <w:rFonts w:ascii="IRNazanin" w:hAnsi="IRNazanin" w:eastAsia="IRNazanin" w:cs="IRNazanin"/>
          <w:lang w:bidi="fa-IR"/>
          <w:color w:val="111111"/>
          <w:sz w:val="28"/>
          <w:szCs w:val="28"/>
          <w:rtl/>
        </w:rPr>
        <w:t xml:space="preserve">العفو يوجب المجد گذشت از گناه موجب بزرگيست</w:t>
      </w:r>
    </w:p>
    <w:p>
      <w:pPr>
        <w:pStyle w:val="Heading3"/>
      </w:pPr>
      <w:bookmarkStart w:id="1726" w:name="_Toc841"/>
      <w:r>
        <w:t>826</w:t>
      </w:r>
      <w:bookmarkEnd w:id="1726"/>
    </w:p>
    <w:p>
      <w:pPr>
        <w:pStyle w:val="BookText"/>
      </w:pPr>
      <w:r>
        <w:rPr>
          <w:rFonts w:ascii="Amiri" w:hAnsi="Amiri" w:eastAsia="Amiri" w:cs="Amiri"/>
          <w:lang w:bidi="ar-SA"/>
          <w:color w:val="111111"/>
          <w:sz w:val="28"/>
          <w:szCs w:val="28"/>
          <w:rtl/>
        </w:rPr>
        <w:t xml:space="preserve">البذل يكسب الحمد بخشش و دهش سبب ستايش است</w:t>
      </w:r>
    </w:p>
    <w:p>
      <w:pPr>
        <w:pStyle w:val="Heading3"/>
      </w:pPr>
      <w:bookmarkStart w:id="1727" w:name="_Toc842"/>
      <w:r>
        <w:t>827</w:t>
      </w:r>
      <w:bookmarkEnd w:id="1727"/>
    </w:p>
    <w:p>
      <w:pPr>
        <w:pStyle w:val="BookText"/>
      </w:pPr>
      <w:r>
        <w:rPr>
          <w:rFonts w:ascii="IRNazanin" w:hAnsi="IRNazanin" w:eastAsia="IRNazanin" w:cs="IRNazanin"/>
          <w:lang w:bidi="fa-IR"/>
          <w:color w:val="111111"/>
          <w:sz w:val="28"/>
          <w:szCs w:val="28"/>
          <w:rtl/>
        </w:rPr>
        <w:t xml:space="preserve">السّخاء خلق الأنبياء بخشش خوى پيمبران است</w:t>
      </w:r>
    </w:p>
    <w:p>
      <w:pPr>
        <w:pStyle w:val="Heading3"/>
      </w:pPr>
      <w:bookmarkStart w:id="1728" w:name="_Toc843"/>
      <w:r>
        <w:t>828</w:t>
      </w:r>
      <w:bookmarkEnd w:id="1728"/>
    </w:p>
    <w:p>
      <w:pPr>
        <w:pStyle w:val="BookText"/>
      </w:pPr>
      <w:r>
        <w:rPr>
          <w:rFonts w:ascii="Amiri" w:hAnsi="Amiri" w:eastAsia="Amiri" w:cs="Amiri"/>
          <w:lang w:bidi="ar-SA"/>
          <w:color w:val="111111"/>
          <w:sz w:val="28"/>
          <w:szCs w:val="28"/>
          <w:rtl/>
        </w:rPr>
        <w:t xml:space="preserve">الدّعاء سلاح الأولياء دعا اسلحه و آلت در خواست دوستان خدا است</w:t>
      </w:r>
    </w:p>
    <w:p>
      <w:pPr>
        <w:pStyle w:val="Heading3"/>
      </w:pPr>
      <w:bookmarkStart w:id="1729" w:name="_Toc844"/>
      <w:r>
        <w:t>829</w:t>
      </w:r>
      <w:bookmarkEnd w:id="1729"/>
    </w:p>
    <w:p>
      <w:pPr>
        <w:pStyle w:val="BookText"/>
      </w:pPr>
      <w:r>
        <w:rPr>
          <w:rFonts w:ascii="Amiri" w:hAnsi="Amiri" w:eastAsia="Amiri" w:cs="Amiri"/>
          <w:lang w:bidi="ar-SA"/>
          <w:color w:val="111111"/>
          <w:sz w:val="28"/>
          <w:szCs w:val="28"/>
          <w:rtl/>
        </w:rPr>
        <w:t xml:space="preserve">السّخاء يثمر الصّفاء ثمرۀ دهش و بخشش مهر و صفا است.</w:t>
      </w:r>
    </w:p>
    <w:p>
      <w:pPr>
        <w:pStyle w:val="Heading3"/>
      </w:pPr>
      <w:bookmarkStart w:id="1730" w:name="_Toc845"/>
      <w:r>
        <w:t>830</w:t>
      </w:r>
      <w:bookmarkEnd w:id="1730"/>
    </w:p>
    <w:p>
      <w:pPr>
        <w:pStyle w:val="BookText"/>
      </w:pPr>
      <w:r>
        <w:rPr>
          <w:rFonts w:ascii="Amiri" w:hAnsi="Amiri" w:eastAsia="Amiri" w:cs="Amiri"/>
          <w:lang w:bidi="ar-SA"/>
          <w:color w:val="111111"/>
          <w:sz w:val="28"/>
          <w:szCs w:val="28"/>
          <w:rtl/>
        </w:rPr>
        <w:t xml:space="preserve">البخل ينتج البغضاء نتيجۀ بخل و زفتى دشمنى است</w:t>
      </w:r>
    </w:p>
    <w:p>
      <w:pPr>
        <w:pStyle w:val="Heading3"/>
      </w:pPr>
      <w:bookmarkStart w:id="1731" w:name="_Toc846"/>
      <w:r>
        <w:t>831</w:t>
      </w:r>
      <w:bookmarkEnd w:id="1731"/>
    </w:p>
    <w:p>
      <w:pPr>
        <w:pStyle w:val="BookText"/>
      </w:pPr>
      <w:r>
        <w:rPr>
          <w:rFonts w:ascii="Amiri" w:hAnsi="Amiri" w:eastAsia="Amiri" w:cs="Amiri"/>
          <w:lang w:bidi="ar-SA"/>
          <w:color w:val="111111"/>
          <w:sz w:val="28"/>
          <w:szCs w:val="28"/>
          <w:rtl/>
        </w:rPr>
        <w:t xml:space="preserve">البخيل أبدا ذليل بخيل هميشه خوار است</w:t>
      </w:r>
    </w:p>
    <w:p>
      <w:pPr>
        <w:pStyle w:val="Heading3"/>
      </w:pPr>
      <w:bookmarkStart w:id="1732" w:name="_Toc847"/>
      <w:r>
        <w:t>832</w:t>
      </w:r>
      <w:bookmarkEnd w:id="1732"/>
    </w:p>
    <w:p>
      <w:pPr>
        <w:pStyle w:val="BookText"/>
      </w:pPr>
      <w:r>
        <w:rPr>
          <w:rFonts w:ascii="IRNazanin" w:hAnsi="IRNazanin" w:eastAsia="IRNazanin" w:cs="IRNazanin"/>
          <w:lang w:bidi="fa-IR"/>
          <w:color w:val="111111"/>
          <w:sz w:val="28"/>
          <w:szCs w:val="28"/>
          <w:rtl/>
        </w:rPr>
        <w:t xml:space="preserve">الحسود أبدا عليل رشگبر هميشه بيمار است.</w:t>
      </w:r>
    </w:p>
    <w:p>
      <w:pPr>
        <w:pStyle w:val="Heading3"/>
      </w:pPr>
      <w:bookmarkStart w:id="1733" w:name="_Toc848"/>
      <w:r>
        <w:t>833</w:t>
      </w:r>
      <w:bookmarkEnd w:id="1733"/>
    </w:p>
    <w:p>
      <w:pPr>
        <w:pStyle w:val="BookText"/>
      </w:pPr>
      <w:r>
        <w:rPr>
          <w:rFonts w:ascii="Amiri" w:hAnsi="Amiri" w:eastAsia="Amiri" w:cs="Amiri"/>
          <w:lang w:bidi="ar-SA"/>
          <w:color w:val="111111"/>
          <w:sz w:val="28"/>
          <w:szCs w:val="28"/>
          <w:rtl/>
        </w:rPr>
        <w:t xml:space="preserve">الإحسان يستعبد الإنسان احسان انسان را بنده ميسازد.</w:t>
      </w:r>
    </w:p>
    <w:p>
      <w:pPr>
        <w:pStyle w:val="Heading3"/>
      </w:pPr>
      <w:bookmarkStart w:id="1734" w:name="_Toc849"/>
      <w:r>
        <w:t>834</w:t>
      </w:r>
      <w:bookmarkEnd w:id="1734"/>
    </w:p>
    <w:p>
      <w:pPr>
        <w:pStyle w:val="BookText"/>
      </w:pPr>
      <w:r>
        <w:rPr>
          <w:rFonts w:ascii="Amiri" w:hAnsi="Amiri" w:eastAsia="Amiri" w:cs="Amiri"/>
          <w:lang w:bidi="ar-SA"/>
          <w:color w:val="111111"/>
          <w:sz w:val="28"/>
          <w:szCs w:val="28"/>
          <w:rtl/>
        </w:rPr>
        <w:t xml:space="preserve">المنّ يفسد الإحسان منّت نهادن احسان را فاسد ميسازد</w:t>
      </w:r>
    </w:p>
    <w:p>
      <w:pPr>
        <w:pStyle w:val="Heading3"/>
      </w:pPr>
      <w:bookmarkStart w:id="1735" w:name="_Toc850"/>
      <w:r>
        <w:t>835</w:t>
      </w:r>
      <w:bookmarkEnd w:id="1735"/>
    </w:p>
    <w:p>
      <w:pPr>
        <w:pStyle w:val="BookText"/>
      </w:pPr>
      <w:r>
        <w:rPr>
          <w:rFonts w:ascii="Amiri" w:hAnsi="Amiri" w:eastAsia="Amiri" w:cs="Amiri"/>
          <w:lang w:bidi="ar-SA"/>
          <w:color w:val="111111"/>
          <w:sz w:val="28"/>
          <w:szCs w:val="28"/>
          <w:rtl/>
        </w:rPr>
        <w:t xml:space="preserve">السّكينة عنوان العقل وقار و آرامش نشانۀ خردمنديست.</w:t>
      </w:r>
    </w:p>
    <w:p>
      <w:pPr>
        <w:pStyle w:val="Heading3"/>
      </w:pPr>
      <w:bookmarkStart w:id="1736" w:name="_Toc851"/>
      <w:r>
        <w:t>836</w:t>
      </w:r>
      <w:bookmarkEnd w:id="1736"/>
    </w:p>
    <w:p>
      <w:pPr>
        <w:pStyle w:val="BookText"/>
      </w:pPr>
      <w:r>
        <w:rPr>
          <w:rFonts w:ascii="IRNazanin" w:hAnsi="IRNazanin" w:eastAsia="IRNazanin" w:cs="IRNazanin"/>
          <w:lang w:bidi="fa-IR"/>
          <w:color w:val="111111"/>
          <w:sz w:val="28"/>
          <w:szCs w:val="28"/>
          <w:rtl/>
        </w:rPr>
        <w:t xml:space="preserve">الوقار برهان النّبل آرامش نشانۀ بزرگوارى است.</w:t>
      </w:r>
    </w:p>
    <w:p>
      <w:pPr>
        <w:pStyle w:val="Heading3"/>
      </w:pPr>
      <w:bookmarkStart w:id="1737" w:name="_Toc852"/>
      <w:r>
        <w:t>837</w:t>
      </w:r>
      <w:bookmarkEnd w:id="1737"/>
    </w:p>
    <w:p>
      <w:pPr>
        <w:pStyle w:val="BookText"/>
      </w:pPr>
      <w:r>
        <w:rPr>
          <w:rFonts w:ascii="Amiri" w:hAnsi="Amiri" w:eastAsia="Amiri" w:cs="Amiri"/>
          <w:lang w:bidi="ar-SA"/>
          <w:color w:val="111111"/>
          <w:sz w:val="28"/>
          <w:szCs w:val="28"/>
          <w:rtl/>
        </w:rPr>
        <w:t xml:space="preserve">الخرق شين الخلق كم خردى زشتى خوى است</w:t>
      </w:r>
    </w:p>
    <w:p>
      <w:pPr>
        <w:pStyle w:val="Heading3"/>
      </w:pPr>
      <w:bookmarkStart w:id="1738" w:name="_Toc853"/>
      <w:r>
        <w:t>838</w:t>
      </w:r>
      <w:bookmarkEnd w:id="1738"/>
    </w:p>
    <w:p>
      <w:pPr>
        <w:pStyle w:val="BookText"/>
      </w:pPr>
      <w:r>
        <w:rPr>
          <w:rFonts w:ascii="Amiri" w:hAnsi="Amiri" w:eastAsia="Amiri" w:cs="Amiri"/>
          <w:lang w:bidi="ar-SA"/>
          <w:color w:val="111111"/>
          <w:sz w:val="28"/>
          <w:szCs w:val="28"/>
          <w:rtl/>
        </w:rPr>
        <w:t xml:space="preserve">الخرق شرّ خلق نادانى بدترين زشتخوئى است</w:t>
      </w:r>
    </w:p>
    <w:p>
      <w:pPr>
        <w:pStyle w:val="Heading3"/>
      </w:pPr>
      <w:bookmarkStart w:id="1739" w:name="_Toc854"/>
      <w:r>
        <w:t>839</w:t>
      </w:r>
      <w:bookmarkEnd w:id="1739"/>
    </w:p>
    <w:p>
      <w:pPr>
        <w:pStyle w:val="BookText"/>
      </w:pPr>
      <w:r>
        <w:rPr>
          <w:rFonts w:ascii="IRNazanin" w:hAnsi="IRNazanin" w:eastAsia="IRNazanin" w:cs="IRNazanin"/>
          <w:lang w:bidi="fa-IR"/>
          <w:color w:val="111111"/>
          <w:sz w:val="28"/>
          <w:szCs w:val="28"/>
          <w:rtl/>
        </w:rPr>
        <w:t xml:space="preserve">الطّيش ينكّد العيش سبك عقلى زندگانى را بر انسان تنگ ميگرداند.</w:t>
      </w:r>
    </w:p>
    <w:p>
      <w:pPr>
        <w:pStyle w:val="Heading3"/>
      </w:pPr>
      <w:bookmarkStart w:id="1740" w:name="_Toc855"/>
      <w:r>
        <w:t>840</w:t>
      </w:r>
      <w:bookmarkEnd w:id="1740"/>
    </w:p>
    <w:p>
      <w:pPr>
        <w:pStyle w:val="BookText"/>
      </w:pPr>
      <w:r>
        <w:rPr>
          <w:rFonts w:ascii="Amiri" w:hAnsi="Amiri" w:eastAsia="Amiri" w:cs="Amiri"/>
          <w:lang w:bidi="ar-SA"/>
          <w:color w:val="111111"/>
          <w:sz w:val="28"/>
          <w:szCs w:val="28"/>
          <w:rtl/>
        </w:rPr>
        <w:t xml:space="preserve">اللّؤم يوجب الغشّ ناكسى خيانت را ببار مياورد</w:t>
      </w:r>
    </w:p>
    <w:p>
      <w:pPr>
        <w:pStyle w:val="Heading3"/>
      </w:pPr>
      <w:bookmarkStart w:id="1741" w:name="_Toc856"/>
      <w:r>
        <w:t>841</w:t>
      </w:r>
      <w:bookmarkEnd w:id="1741"/>
    </w:p>
    <w:p>
      <w:pPr>
        <w:pStyle w:val="BookText"/>
      </w:pPr>
      <w:r>
        <w:rPr>
          <w:rFonts w:ascii="Amiri" w:hAnsi="Amiri" w:eastAsia="Amiri" w:cs="Amiri"/>
          <w:lang w:bidi="ar-SA"/>
          <w:color w:val="111111"/>
          <w:sz w:val="28"/>
          <w:szCs w:val="28"/>
          <w:rtl/>
        </w:rPr>
        <w:t xml:space="preserve">المتأنّى حرىّ بالإصابة مرد با آرامش سزاوار رسيدن به مقصد است</w:t>
      </w:r>
    </w:p>
    <w:p>
      <w:pPr>
        <w:pStyle w:val="Heading3"/>
      </w:pPr>
      <w:bookmarkStart w:id="1742" w:name="_Toc857"/>
      <w:r>
        <w:t>842</w:t>
      </w:r>
      <w:bookmarkEnd w:id="1742"/>
    </w:p>
    <w:p>
      <w:pPr>
        <w:pStyle w:val="BookText"/>
      </w:pPr>
      <w:r>
        <w:rPr>
          <w:rFonts w:ascii="IRNazanin" w:hAnsi="IRNazanin" w:eastAsia="IRNazanin" w:cs="IRNazanin"/>
          <w:lang w:bidi="fa-IR"/>
          <w:color w:val="111111"/>
          <w:sz w:val="28"/>
          <w:szCs w:val="28"/>
          <w:rtl/>
        </w:rPr>
        <w:t xml:space="preserve">المعصية تمنع الإجابة گناه جلو اجابت دعا را ميگيرد</w:t>
      </w:r>
    </w:p>
    <w:p>
      <w:pPr>
        <w:pStyle w:val="Heading3"/>
      </w:pPr>
      <w:bookmarkStart w:id="1743" w:name="_Toc858"/>
      <w:r>
        <w:t>843</w:t>
      </w:r>
      <w:bookmarkEnd w:id="1743"/>
    </w:p>
    <w:p>
      <w:pPr>
        <w:pStyle w:val="BookText"/>
      </w:pPr>
      <w:r>
        <w:rPr>
          <w:rFonts w:ascii="IRNazanin" w:hAnsi="IRNazanin" w:eastAsia="IRNazanin" w:cs="IRNazanin"/>
          <w:lang w:bidi="fa-IR"/>
          <w:color w:val="111111"/>
          <w:sz w:val="28"/>
          <w:szCs w:val="28"/>
          <w:rtl/>
        </w:rPr>
        <w:t xml:space="preserve">المخلص حرىّ بالإجابة پاك درون سزاوار اجابت است</w:t>
      </w:r>
    </w:p>
    <w:p>
      <w:pPr>
        <w:pStyle w:val="Heading3"/>
      </w:pPr>
      <w:bookmarkStart w:id="1744" w:name="_Toc859"/>
      <w:r>
        <w:t>844</w:t>
      </w:r>
      <w:bookmarkEnd w:id="1744"/>
    </w:p>
    <w:p>
      <w:pPr>
        <w:pStyle w:val="BookText"/>
      </w:pPr>
      <w:r>
        <w:rPr>
          <w:rFonts w:ascii="IRNazanin" w:hAnsi="IRNazanin" w:eastAsia="IRNazanin" w:cs="IRNazanin"/>
          <w:lang w:bidi="fa-IR"/>
          <w:color w:val="111111"/>
          <w:sz w:val="28"/>
          <w:szCs w:val="28"/>
          <w:rtl/>
        </w:rPr>
        <w:t xml:space="preserve">الظّلم يوجب النّار ستم واجب ميگرداند بر شخص آتش را</w:t>
      </w:r>
    </w:p>
    <w:p>
      <w:pPr>
        <w:pStyle w:val="Heading3"/>
      </w:pPr>
      <w:bookmarkStart w:id="1745" w:name="_Toc860"/>
      <w:r>
        <w:t>845</w:t>
      </w:r>
      <w:bookmarkEnd w:id="1745"/>
    </w:p>
    <w:p>
      <w:pPr>
        <w:pStyle w:val="BookText"/>
      </w:pPr>
      <w:r>
        <w:rPr>
          <w:rFonts w:ascii="Amiri" w:hAnsi="Amiri" w:eastAsia="Amiri" w:cs="Amiri"/>
          <w:lang w:bidi="ar-SA"/>
          <w:color w:val="111111"/>
          <w:sz w:val="28"/>
          <w:szCs w:val="28"/>
          <w:rtl/>
        </w:rPr>
        <w:t xml:space="preserve">البغى يوجب الدمار ستم واجب ميسازد هلاكت را</w:t>
      </w:r>
    </w:p>
    <w:p>
      <w:pPr>
        <w:pStyle w:val="Heading3"/>
      </w:pPr>
      <w:bookmarkStart w:id="1746" w:name="_Toc861"/>
      <w:r>
        <w:t>846</w:t>
      </w:r>
      <w:bookmarkEnd w:id="1746"/>
    </w:p>
    <w:p>
      <w:pPr>
        <w:pStyle w:val="BookText"/>
      </w:pPr>
      <w:r>
        <w:rPr>
          <w:rFonts w:ascii="IRNazanin" w:hAnsi="IRNazanin" w:eastAsia="IRNazanin" w:cs="IRNazanin"/>
          <w:lang w:bidi="fa-IR"/>
          <w:color w:val="111111"/>
          <w:sz w:val="28"/>
          <w:szCs w:val="28"/>
          <w:rtl/>
        </w:rPr>
        <w:t xml:space="preserve">التّقوى ذخيرة معاد پرهيزكارى توشۀ راه آخرت است</w:t>
      </w:r>
    </w:p>
    <w:p>
      <w:pPr>
        <w:pStyle w:val="Heading3"/>
      </w:pPr>
      <w:bookmarkStart w:id="1747" w:name="_Toc862"/>
      <w:r>
        <w:t>847</w:t>
      </w:r>
      <w:bookmarkEnd w:id="1747"/>
    </w:p>
    <w:p>
      <w:pPr>
        <w:pStyle w:val="BookText"/>
      </w:pPr>
      <w:r>
        <w:rPr>
          <w:rFonts w:ascii="Amiri" w:hAnsi="Amiri" w:eastAsia="Amiri" w:cs="Amiri"/>
          <w:lang w:bidi="ar-SA"/>
          <w:color w:val="111111"/>
          <w:sz w:val="28"/>
          <w:szCs w:val="28"/>
          <w:rtl/>
        </w:rPr>
        <w:t xml:space="preserve">الرّفق عنوان سداد لطف و نرمى نمونه محكم كارى است</w:t>
      </w:r>
    </w:p>
    <w:p>
      <w:pPr>
        <w:pStyle w:val="Heading3"/>
      </w:pPr>
      <w:bookmarkStart w:id="1748" w:name="_Toc863"/>
      <w:r>
        <w:t>848</w:t>
      </w:r>
      <w:bookmarkEnd w:id="1748"/>
    </w:p>
    <w:p>
      <w:pPr>
        <w:pStyle w:val="BookText"/>
      </w:pPr>
      <w:r>
        <w:rPr>
          <w:rFonts w:ascii="IRNazanin" w:hAnsi="IRNazanin" w:eastAsia="IRNazanin" w:cs="IRNazanin"/>
          <w:lang w:bidi="fa-IR"/>
          <w:color w:val="111111"/>
          <w:sz w:val="28"/>
          <w:szCs w:val="28"/>
          <w:rtl/>
        </w:rPr>
        <w:t xml:space="preserve">اليمن مع الرّفق فرخندگى توام با نرمى است</w:t>
      </w:r>
    </w:p>
    <w:p>
      <w:pPr>
        <w:pStyle w:val="Heading3"/>
      </w:pPr>
      <w:bookmarkStart w:id="1749" w:name="_Toc864"/>
      <w:r>
        <w:t>849</w:t>
      </w:r>
      <w:bookmarkEnd w:id="1749"/>
    </w:p>
    <w:p>
      <w:pPr>
        <w:pStyle w:val="BookText"/>
      </w:pPr>
      <w:r>
        <w:rPr>
          <w:rFonts w:ascii="IRNazanin" w:hAnsi="IRNazanin" w:eastAsia="IRNazanin" w:cs="IRNazanin"/>
          <w:lang w:bidi="fa-IR"/>
          <w:color w:val="111111"/>
          <w:sz w:val="28"/>
          <w:szCs w:val="28"/>
          <w:rtl/>
        </w:rPr>
        <w:t xml:space="preserve">النّجاة مع الصّدق رستگارى در راستى است</w:t>
      </w:r>
    </w:p>
    <w:p>
      <w:pPr>
        <w:pStyle w:val="Heading3"/>
      </w:pPr>
      <w:bookmarkStart w:id="1750" w:name="_Toc865"/>
      <w:r>
        <w:t>850</w:t>
      </w:r>
      <w:bookmarkEnd w:id="1750"/>
    </w:p>
    <w:p>
      <w:pPr>
        <w:pStyle w:val="BookText"/>
      </w:pPr>
      <w:r>
        <w:rPr>
          <w:rFonts w:ascii="IRNazanin" w:hAnsi="IRNazanin" w:eastAsia="IRNazanin" w:cs="IRNazanin"/>
          <w:lang w:bidi="fa-IR"/>
          <w:color w:val="111111"/>
          <w:sz w:val="28"/>
          <w:szCs w:val="28"/>
          <w:rtl/>
        </w:rPr>
        <w:t xml:space="preserve">الشّره يثير الغضب آزمندى بر انگيزندۀ آتش خشم است</w:t>
      </w:r>
    </w:p>
    <w:p>
      <w:pPr>
        <w:pStyle w:val="Heading3"/>
      </w:pPr>
      <w:bookmarkStart w:id="1751" w:name="_Toc866"/>
      <w:r>
        <w:t>851</w:t>
      </w:r>
      <w:bookmarkEnd w:id="1751"/>
    </w:p>
    <w:p>
      <w:pPr>
        <w:pStyle w:val="BookText"/>
      </w:pPr>
      <w:r>
        <w:rPr>
          <w:rFonts w:ascii="Amiri" w:hAnsi="Amiri" w:eastAsia="Amiri" w:cs="Amiri"/>
          <w:lang w:bidi="ar-SA"/>
          <w:color w:val="111111"/>
          <w:sz w:val="28"/>
          <w:szCs w:val="28"/>
          <w:rtl/>
        </w:rPr>
        <w:t xml:space="preserve">اللّجاج عنوان العطب ستيزه خوئى نشانه و نمونۀ هلاكت است</w:t>
      </w:r>
    </w:p>
    <w:p>
      <w:pPr>
        <w:pStyle w:val="Heading3"/>
      </w:pPr>
      <w:bookmarkStart w:id="1752" w:name="_Toc867"/>
      <w:r>
        <w:t>852</w:t>
      </w:r>
      <w:bookmarkEnd w:id="1752"/>
    </w:p>
    <w:p>
      <w:pPr>
        <w:pStyle w:val="BookText"/>
      </w:pPr>
      <w:r>
        <w:rPr>
          <w:rFonts w:ascii="Amiri" w:hAnsi="Amiri" w:eastAsia="Amiri" w:cs="Amiri"/>
          <w:lang w:bidi="ar-SA"/>
          <w:color w:val="111111"/>
          <w:sz w:val="28"/>
          <w:szCs w:val="28"/>
          <w:rtl/>
        </w:rPr>
        <w:t xml:space="preserve">العسر يفسد الأخلاق دشوارى تباه كنندۀ اخلاق است</w:t>
      </w:r>
    </w:p>
    <w:p>
      <w:pPr>
        <w:pStyle w:val="Heading3"/>
      </w:pPr>
      <w:bookmarkStart w:id="1753" w:name="_Toc868"/>
      <w:r>
        <w:t>853</w:t>
      </w:r>
      <w:bookmarkEnd w:id="1753"/>
    </w:p>
    <w:p>
      <w:pPr>
        <w:pStyle w:val="BookText"/>
      </w:pPr>
      <w:r>
        <w:rPr>
          <w:rFonts w:ascii="IRNazanin" w:hAnsi="IRNazanin" w:eastAsia="IRNazanin" w:cs="IRNazanin"/>
          <w:lang w:bidi="fa-IR"/>
          <w:color w:val="111111"/>
          <w:sz w:val="28"/>
          <w:szCs w:val="28"/>
          <w:rtl/>
        </w:rPr>
        <w:t xml:space="preserve">التّسهّل يذرّ الأرزاق امور را آسان گرفتن روزيرا بسيار ميگرداند</w:t>
      </w:r>
    </w:p>
    <w:p>
      <w:pPr>
        <w:pStyle w:val="Heading3"/>
      </w:pPr>
      <w:bookmarkStart w:id="1754" w:name="_Toc869"/>
      <w:r>
        <w:t>854</w:t>
      </w:r>
      <w:bookmarkEnd w:id="1754"/>
    </w:p>
    <w:p>
      <w:pPr>
        <w:pStyle w:val="BookText"/>
      </w:pPr>
      <w:r>
        <w:rPr>
          <w:rFonts w:ascii="Amiri" w:hAnsi="Amiri" w:eastAsia="Amiri" w:cs="Amiri"/>
          <w:lang w:bidi="ar-SA"/>
          <w:color w:val="111111"/>
          <w:sz w:val="28"/>
          <w:szCs w:val="28"/>
          <w:rtl/>
        </w:rPr>
        <w:t xml:space="preserve">الظّلم ألأم الرّذائل ستمكارى زشت ترين زشتخوئيها است</w:t>
      </w:r>
    </w:p>
    <w:p>
      <w:pPr>
        <w:pStyle w:val="Heading3"/>
      </w:pPr>
      <w:bookmarkStart w:id="1755" w:name="_Toc870"/>
      <w:r>
        <w:t>855</w:t>
      </w:r>
      <w:bookmarkEnd w:id="1755"/>
    </w:p>
    <w:p>
      <w:pPr>
        <w:pStyle w:val="BookText"/>
      </w:pPr>
      <w:r>
        <w:rPr>
          <w:rFonts w:ascii="IRNazanin" w:hAnsi="IRNazanin" w:eastAsia="IRNazanin" w:cs="IRNazanin"/>
          <w:lang w:bidi="fa-IR"/>
          <w:color w:val="111111"/>
          <w:sz w:val="28"/>
          <w:szCs w:val="28"/>
          <w:rtl/>
        </w:rPr>
        <w:t xml:space="preserve">الإنصاف أفضل الفضائل دادگسترى برترين خوبيها است</w:t>
      </w:r>
    </w:p>
    <w:p>
      <w:pPr>
        <w:pStyle w:val="Heading3"/>
      </w:pPr>
      <w:bookmarkStart w:id="1756" w:name="_Toc871"/>
      <w:r>
        <w:t>856</w:t>
      </w:r>
      <w:bookmarkEnd w:id="1756"/>
    </w:p>
    <w:p>
      <w:pPr>
        <w:pStyle w:val="BookText"/>
      </w:pPr>
      <w:r>
        <w:rPr>
          <w:rFonts w:ascii="IRNazanin" w:hAnsi="IRNazanin" w:eastAsia="IRNazanin" w:cs="IRNazanin"/>
          <w:lang w:bidi="fa-IR"/>
          <w:color w:val="111111"/>
          <w:sz w:val="28"/>
          <w:szCs w:val="28"/>
          <w:rtl/>
        </w:rPr>
        <w:t xml:space="preserve">العدل قوام البريّة دادگسترى اساس پايدارى مردم است</w:t>
      </w:r>
    </w:p>
    <w:p>
      <w:pPr>
        <w:pStyle w:val="Heading3"/>
      </w:pPr>
      <w:bookmarkStart w:id="1757" w:name="_Toc872"/>
      <w:r>
        <w:t>857</w:t>
      </w:r>
      <w:bookmarkEnd w:id="1757"/>
    </w:p>
    <w:p>
      <w:pPr>
        <w:pStyle w:val="BookText"/>
      </w:pPr>
      <w:r>
        <w:rPr>
          <w:rFonts w:ascii="Amiri" w:hAnsi="Amiri" w:eastAsia="Amiri" w:cs="Amiri"/>
          <w:lang w:bidi="ar-SA"/>
          <w:color w:val="111111"/>
          <w:sz w:val="28"/>
          <w:szCs w:val="28"/>
          <w:rtl/>
        </w:rPr>
        <w:t xml:space="preserve">الظّلم بوار الرّعيّة ستمكارى باعث هلاكت رعيّت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9220_78363"/>
    <w:bookmarkEnd w:id="35"/>
    <w:p>
      <w:pPr>
        <w:pStyle w:val="Heading3"/>
      </w:pPr>
      <w:bookmarkStart w:id="1758" w:name="_Toc873"/>
      <w:r>
        <w:t>858</w:t>
      </w:r>
      <w:bookmarkEnd w:id="1758"/>
    </w:p>
    <w:p>
      <w:pPr>
        <w:pStyle w:val="BookText"/>
      </w:pPr>
      <w:r>
        <w:rPr>
          <w:rFonts w:ascii="Amiri" w:hAnsi="Amiri" w:eastAsia="Amiri" w:cs="Amiri"/>
          <w:lang w:bidi="ar-SA"/>
          <w:color w:val="111111"/>
          <w:sz w:val="28"/>
          <w:szCs w:val="28"/>
          <w:rtl/>
        </w:rPr>
        <w:t xml:space="preserve">الغضب مركب الطّيش خشم اسب سوارى سبك سيريست</w:t>
      </w:r>
    </w:p>
    <w:p>
      <w:pPr>
        <w:pStyle w:val="Heading3"/>
      </w:pPr>
      <w:bookmarkStart w:id="1759" w:name="_Toc874"/>
      <w:r>
        <w:t>859</w:t>
      </w:r>
      <w:bookmarkEnd w:id="1759"/>
    </w:p>
    <w:p>
      <w:pPr>
        <w:pStyle w:val="BookText"/>
      </w:pPr>
      <w:r>
        <w:rPr>
          <w:rFonts w:ascii="IRNazanin" w:hAnsi="IRNazanin" w:eastAsia="IRNazanin" w:cs="IRNazanin"/>
          <w:lang w:bidi="fa-IR"/>
          <w:color w:val="111111"/>
          <w:sz w:val="28"/>
          <w:szCs w:val="28"/>
          <w:rtl/>
        </w:rPr>
        <w:t xml:space="preserve">الحسد ينكّد العيش رشگ و حسد زندگيرا بر انسان تنگ ميسازد</w:t>
      </w:r>
    </w:p>
    <w:p>
      <w:pPr>
        <w:pStyle w:val="Heading3"/>
      </w:pPr>
      <w:bookmarkStart w:id="1760" w:name="_Toc875"/>
      <w:r>
        <w:t>860</w:t>
      </w:r>
      <w:bookmarkEnd w:id="1760"/>
    </w:p>
    <w:p>
      <w:pPr>
        <w:pStyle w:val="BookText"/>
      </w:pPr>
      <w:r>
        <w:rPr>
          <w:rFonts w:ascii="Amiri" w:hAnsi="Amiri" w:eastAsia="Amiri" w:cs="Amiri"/>
          <w:lang w:bidi="ar-SA"/>
          <w:color w:val="111111"/>
          <w:sz w:val="28"/>
          <w:szCs w:val="28"/>
          <w:rtl/>
        </w:rPr>
        <w:t xml:space="preserve">الغفلة أضرّ الأعداء غفلت زيان زننده ترين دشمنان است</w:t>
      </w:r>
    </w:p>
    <w:p>
      <w:pPr>
        <w:pStyle w:val="Heading3"/>
      </w:pPr>
      <w:bookmarkStart w:id="1761" w:name="_Toc876"/>
      <w:r>
        <w:t>861</w:t>
      </w:r>
      <w:bookmarkEnd w:id="1761"/>
    </w:p>
    <w:p>
      <w:pPr>
        <w:pStyle w:val="BookText"/>
      </w:pPr>
      <w:r>
        <w:rPr>
          <w:rFonts w:ascii="IRNazanin" w:hAnsi="IRNazanin" w:eastAsia="IRNazanin" w:cs="IRNazanin"/>
          <w:lang w:bidi="fa-IR"/>
          <w:color w:val="111111"/>
          <w:sz w:val="28"/>
          <w:szCs w:val="28"/>
          <w:rtl/>
        </w:rPr>
        <w:t xml:space="preserve">الإصرار شرّ الآراء ايستادگى و پافشارى بر گناه بدترين رايها است</w:t>
      </w:r>
    </w:p>
    <w:p>
      <w:pPr>
        <w:pStyle w:val="Heading3"/>
      </w:pPr>
      <w:bookmarkStart w:id="1762" w:name="_Toc877"/>
      <w:r>
        <w:t>862</w:t>
      </w:r>
      <w:bookmarkEnd w:id="1762"/>
    </w:p>
    <w:p>
      <w:pPr>
        <w:pStyle w:val="BookText"/>
      </w:pPr>
      <w:r>
        <w:rPr>
          <w:rFonts w:ascii="Amiri" w:hAnsi="Amiri" w:eastAsia="Amiri" w:cs="Amiri"/>
          <w:lang w:bidi="ar-SA"/>
          <w:color w:val="111111"/>
          <w:sz w:val="28"/>
          <w:szCs w:val="28"/>
          <w:rtl/>
        </w:rPr>
        <w:t xml:space="preserve">العلم أفضل قنية دانش برترين سرمايه است</w:t>
      </w:r>
    </w:p>
    <w:p>
      <w:pPr>
        <w:pStyle w:val="Heading3"/>
      </w:pPr>
      <w:bookmarkStart w:id="1763" w:name="_Toc878"/>
      <w:r>
        <w:t>863</w:t>
      </w:r>
      <w:bookmarkEnd w:id="1763"/>
    </w:p>
    <w:p>
      <w:pPr>
        <w:pStyle w:val="BookText"/>
      </w:pPr>
      <w:r>
        <w:rPr>
          <w:rFonts w:ascii="Amiri" w:hAnsi="Amiri" w:eastAsia="Amiri" w:cs="Amiri"/>
          <w:lang w:bidi="ar-SA"/>
          <w:color w:val="111111"/>
          <w:sz w:val="28"/>
          <w:szCs w:val="28"/>
          <w:rtl/>
        </w:rPr>
        <w:t xml:space="preserve">العقل أحسن حلية خرد بهترين زينتى است.</w:t>
      </w:r>
    </w:p>
    <w:p>
      <w:pPr>
        <w:pStyle w:val="Heading3"/>
      </w:pPr>
      <w:bookmarkStart w:id="1764" w:name="_Toc879"/>
      <w:r>
        <w:t>864</w:t>
      </w:r>
      <w:bookmarkEnd w:id="1764"/>
    </w:p>
    <w:p>
      <w:pPr>
        <w:pStyle w:val="BookText"/>
      </w:pPr>
      <w:r>
        <w:rPr>
          <w:rFonts w:ascii="IRNazanin" w:hAnsi="IRNazanin" w:eastAsia="IRNazanin" w:cs="IRNazanin"/>
          <w:lang w:bidi="fa-IR"/>
          <w:color w:val="111111"/>
          <w:sz w:val="28"/>
          <w:szCs w:val="28"/>
          <w:rtl/>
        </w:rPr>
        <w:t xml:space="preserve">العقل يوجب الحذر خرد ترس از گناه را واجب ميگرداند</w:t>
      </w:r>
    </w:p>
    <w:p>
      <w:pPr>
        <w:pStyle w:val="Heading3"/>
      </w:pPr>
      <w:bookmarkStart w:id="1765" w:name="_Toc880"/>
      <w:r>
        <w:t>865</w:t>
      </w:r>
      <w:bookmarkEnd w:id="1765"/>
    </w:p>
    <w:p>
      <w:pPr>
        <w:pStyle w:val="BookText"/>
      </w:pPr>
      <w:r>
        <w:rPr>
          <w:rFonts w:ascii="Amiri" w:hAnsi="Amiri" w:eastAsia="Amiri" w:cs="Amiri"/>
          <w:lang w:bidi="ar-SA"/>
          <w:color w:val="111111"/>
          <w:sz w:val="28"/>
          <w:szCs w:val="28"/>
          <w:rtl/>
        </w:rPr>
        <w:t xml:space="preserve">الجهل يجلب الغرر نادانى شخص را بسوى فريبها ميكشد</w:t>
      </w:r>
    </w:p>
    <w:p>
      <w:pPr>
        <w:pStyle w:val="Heading3"/>
      </w:pPr>
      <w:bookmarkStart w:id="1766" w:name="_Toc881"/>
      <w:r>
        <w:t>866</w:t>
      </w:r>
      <w:bookmarkEnd w:id="1766"/>
    </w:p>
    <w:p>
      <w:pPr>
        <w:pStyle w:val="BookText"/>
      </w:pPr>
      <w:r>
        <w:rPr>
          <w:rFonts w:ascii="Amiri" w:hAnsi="Amiri" w:eastAsia="Amiri" w:cs="Amiri"/>
          <w:lang w:bidi="ar-SA"/>
          <w:color w:val="111111"/>
          <w:sz w:val="28"/>
          <w:szCs w:val="28"/>
          <w:rtl/>
        </w:rPr>
        <w:t xml:space="preserve">العقل مركب العلم خرد مركب دانش است.</w:t>
      </w:r>
    </w:p>
    <w:p>
      <w:pPr>
        <w:pStyle w:val="Heading3"/>
      </w:pPr>
      <w:bookmarkStart w:id="1767" w:name="_Toc882"/>
      <w:r>
        <w:t>867</w:t>
      </w:r>
      <w:bookmarkEnd w:id="1767"/>
    </w:p>
    <w:p>
      <w:pPr>
        <w:pStyle w:val="BookText"/>
      </w:pPr>
      <w:r>
        <w:rPr>
          <w:rFonts w:ascii="Amiri" w:hAnsi="Amiri" w:eastAsia="Amiri" w:cs="Amiri"/>
          <w:lang w:bidi="ar-SA"/>
          <w:color w:val="111111"/>
          <w:sz w:val="28"/>
          <w:szCs w:val="28"/>
          <w:rtl/>
        </w:rPr>
        <w:t xml:space="preserve">العلم مركب الحلم دانش مركب بردبارى است</w:t>
      </w:r>
    </w:p>
    <w:p>
      <w:pPr>
        <w:pStyle w:val="Heading3"/>
      </w:pPr>
      <w:bookmarkStart w:id="1768" w:name="_Toc883"/>
      <w:r>
        <w:t>868</w:t>
      </w:r>
      <w:bookmarkEnd w:id="1768"/>
    </w:p>
    <w:p>
      <w:pPr>
        <w:pStyle w:val="BookText"/>
      </w:pPr>
      <w:r>
        <w:rPr>
          <w:rFonts w:ascii="Amiri" w:hAnsi="Amiri" w:eastAsia="Amiri" w:cs="Amiri"/>
          <w:lang w:bidi="ar-SA"/>
          <w:color w:val="111111"/>
          <w:sz w:val="28"/>
          <w:szCs w:val="28"/>
          <w:rtl/>
        </w:rPr>
        <w:t xml:space="preserve">العلم أصل كلّ خير دانش ريشۀ همۀ خوبيها است.</w:t>
      </w:r>
    </w:p>
    <w:p>
      <w:pPr>
        <w:pStyle w:val="Heading3"/>
      </w:pPr>
      <w:bookmarkStart w:id="1769" w:name="_Toc884"/>
      <w:r>
        <w:t>869</w:t>
      </w:r>
      <w:bookmarkEnd w:id="1769"/>
    </w:p>
    <w:p>
      <w:pPr>
        <w:pStyle w:val="BookText"/>
      </w:pPr>
      <w:r>
        <w:rPr>
          <w:rFonts w:ascii="Amiri" w:hAnsi="Amiri" w:eastAsia="Amiri" w:cs="Amiri"/>
          <w:lang w:bidi="ar-SA"/>
          <w:color w:val="111111"/>
          <w:sz w:val="28"/>
          <w:szCs w:val="28"/>
          <w:rtl/>
        </w:rPr>
        <w:t xml:space="preserve">الجهل أصل كلّ شرّ نادانى ريشۀ همۀ بديها است</w:t>
      </w:r>
    </w:p>
    <w:p>
      <w:pPr>
        <w:pStyle w:val="Heading3"/>
      </w:pPr>
      <w:bookmarkStart w:id="1770" w:name="_Toc885"/>
      <w:r>
        <w:t>870</w:t>
      </w:r>
      <w:bookmarkEnd w:id="1770"/>
    </w:p>
    <w:p>
      <w:pPr>
        <w:pStyle w:val="BookText"/>
      </w:pPr>
      <w:r>
        <w:rPr>
          <w:rFonts w:ascii="Amiri" w:hAnsi="Amiri" w:eastAsia="Amiri" w:cs="Amiri"/>
          <w:lang w:bidi="ar-SA"/>
          <w:color w:val="111111"/>
          <w:sz w:val="28"/>
          <w:szCs w:val="28"/>
          <w:rtl/>
        </w:rPr>
        <w:t xml:space="preserve">الجهل أدوء الدّاء نادانى دردناكترين دردها است.</w:t>
      </w:r>
    </w:p>
    <w:p>
      <w:pPr>
        <w:pStyle w:val="Heading3"/>
      </w:pPr>
      <w:bookmarkStart w:id="1771" w:name="_Toc886"/>
      <w:r>
        <w:t>871</w:t>
      </w:r>
      <w:bookmarkEnd w:id="1771"/>
    </w:p>
    <w:p>
      <w:pPr>
        <w:pStyle w:val="BookText"/>
      </w:pPr>
      <w:r>
        <w:rPr>
          <w:rFonts w:ascii="Amiri" w:hAnsi="Amiri" w:eastAsia="Amiri" w:cs="Amiri"/>
          <w:lang w:bidi="ar-SA"/>
          <w:color w:val="111111"/>
          <w:sz w:val="28"/>
          <w:szCs w:val="28"/>
          <w:rtl/>
        </w:rPr>
        <w:t xml:space="preserve">الشّهوة أضرّ الأعداء آرزو زيان دارترين دشمنان است</w:t>
      </w:r>
    </w:p>
    <w:p>
      <w:pPr>
        <w:pStyle w:val="Heading3"/>
      </w:pPr>
      <w:bookmarkStart w:id="1772" w:name="_Toc887"/>
      <w:r>
        <w:t>872</w:t>
      </w:r>
      <w:bookmarkEnd w:id="1772"/>
    </w:p>
    <w:p>
      <w:pPr>
        <w:pStyle w:val="BookText"/>
      </w:pPr>
      <w:r>
        <w:rPr>
          <w:rFonts w:ascii="IRNazanin" w:hAnsi="IRNazanin" w:eastAsia="IRNazanin" w:cs="IRNazanin"/>
          <w:lang w:bidi="fa-IR"/>
          <w:color w:val="111111"/>
          <w:sz w:val="28"/>
          <w:szCs w:val="28"/>
          <w:rtl/>
        </w:rPr>
        <w:t xml:space="preserve">التّقوى أقوى أساس پرهيزكارى استوارترين بنيانست</w:t>
      </w:r>
    </w:p>
    <w:p>
      <w:pPr>
        <w:pStyle w:val="Heading3"/>
      </w:pPr>
      <w:bookmarkStart w:id="1773" w:name="_Toc888"/>
      <w:r>
        <w:t>873</w:t>
      </w:r>
      <w:bookmarkEnd w:id="1773"/>
    </w:p>
    <w:p>
      <w:pPr>
        <w:pStyle w:val="BookText"/>
      </w:pPr>
      <w:r>
        <w:rPr>
          <w:rFonts w:ascii="Amiri" w:hAnsi="Amiri" w:eastAsia="Amiri" w:cs="Amiri"/>
          <w:lang w:bidi="ar-SA"/>
          <w:color w:val="111111"/>
          <w:sz w:val="28"/>
          <w:szCs w:val="28"/>
          <w:rtl/>
        </w:rPr>
        <w:t xml:space="preserve">الصّبر أقوى لباس شكيبائى خوش برش ترين لباس است.</w:t>
      </w:r>
    </w:p>
    <w:p>
      <w:pPr>
        <w:pStyle w:val="Heading3"/>
      </w:pPr>
      <w:bookmarkStart w:id="1774" w:name="_Toc889"/>
      <w:r>
        <w:t>874</w:t>
      </w:r>
      <w:bookmarkEnd w:id="1774"/>
    </w:p>
    <w:p>
      <w:pPr>
        <w:pStyle w:val="BookText"/>
      </w:pPr>
      <w:r>
        <w:rPr>
          <w:rFonts w:ascii="Amiri" w:hAnsi="Amiri" w:eastAsia="Amiri" w:cs="Amiri"/>
          <w:lang w:bidi="ar-SA"/>
          <w:color w:val="111111"/>
          <w:sz w:val="28"/>
          <w:szCs w:val="28"/>
          <w:rtl/>
        </w:rPr>
        <w:t xml:space="preserve">العقل حسام قاطع خرد شمشيريست برنده.</w:t>
      </w:r>
    </w:p>
    <w:p>
      <w:pPr>
        <w:pStyle w:val="Heading3"/>
      </w:pPr>
      <w:bookmarkStart w:id="1775" w:name="_Toc890"/>
      <w:r>
        <w:t>875</w:t>
      </w:r>
      <w:bookmarkEnd w:id="1775"/>
    </w:p>
    <w:p>
      <w:pPr>
        <w:pStyle w:val="BookText"/>
      </w:pPr>
      <w:r>
        <w:rPr>
          <w:rFonts w:ascii="Amiri" w:hAnsi="Amiri" w:eastAsia="Amiri" w:cs="Amiri"/>
          <w:lang w:bidi="ar-SA"/>
          <w:color w:val="111111"/>
          <w:sz w:val="28"/>
          <w:szCs w:val="28"/>
          <w:rtl/>
        </w:rPr>
        <w:t xml:space="preserve">الصّدق حقّ صادع راستى حقّى است شكافنده (باطل)</w:t>
      </w:r>
    </w:p>
    <w:p>
      <w:pPr>
        <w:pStyle w:val="Heading3"/>
      </w:pPr>
      <w:bookmarkStart w:id="1776" w:name="_Toc891"/>
      <w:r>
        <w:t>876</w:t>
      </w:r>
      <w:bookmarkEnd w:id="1776"/>
    </w:p>
    <w:p>
      <w:pPr>
        <w:pStyle w:val="BookText"/>
      </w:pPr>
      <w:r>
        <w:rPr>
          <w:rFonts w:ascii="Amiri" w:hAnsi="Amiri" w:eastAsia="Amiri" w:cs="Amiri"/>
          <w:lang w:bidi="ar-SA"/>
          <w:color w:val="111111"/>
          <w:sz w:val="28"/>
          <w:szCs w:val="28"/>
          <w:rtl/>
        </w:rPr>
        <w:t xml:space="preserve">اليقين يرفع الشّكّ يقين شكّ را بر طرف ميسازد.</w:t>
      </w:r>
    </w:p>
    <w:p>
      <w:pPr>
        <w:pStyle w:val="Heading3"/>
      </w:pPr>
      <w:bookmarkStart w:id="1777" w:name="_Toc892"/>
      <w:r>
        <w:t>877</w:t>
      </w:r>
      <w:bookmarkEnd w:id="1777"/>
    </w:p>
    <w:p>
      <w:pPr>
        <w:pStyle w:val="BookText"/>
      </w:pPr>
      <w:r>
        <w:rPr>
          <w:rFonts w:ascii="IRNazanin" w:hAnsi="IRNazanin" w:eastAsia="IRNazanin" w:cs="IRNazanin"/>
          <w:lang w:bidi="fa-IR"/>
          <w:color w:val="111111"/>
          <w:sz w:val="28"/>
          <w:szCs w:val="28"/>
          <w:rtl/>
        </w:rPr>
        <w:t xml:space="preserve">الارتياب يوجب الشّرك بدگمانى موجب شرك بخدا است.</w:t>
      </w:r>
    </w:p>
    <w:p>
      <w:pPr>
        <w:pStyle w:val="Heading3"/>
      </w:pPr>
      <w:bookmarkStart w:id="1778" w:name="_Toc893"/>
      <w:r>
        <w:t>878</w:t>
      </w:r>
      <w:bookmarkEnd w:id="1778"/>
    </w:p>
    <w:p>
      <w:pPr>
        <w:pStyle w:val="BookText"/>
      </w:pPr>
      <w:r>
        <w:rPr>
          <w:rFonts w:ascii="IRNazanin" w:hAnsi="IRNazanin" w:eastAsia="IRNazanin" w:cs="IRNazanin"/>
          <w:lang w:bidi="fa-IR"/>
          <w:color w:val="111111"/>
          <w:sz w:val="28"/>
          <w:szCs w:val="28"/>
          <w:rtl/>
        </w:rPr>
        <w:t xml:space="preserve">العلم عنوان العقل دانش نمونه و نشانۀ خرد است</w:t>
      </w:r>
    </w:p>
    <w:p>
      <w:pPr>
        <w:pStyle w:val="Heading3"/>
      </w:pPr>
      <w:bookmarkStart w:id="1779" w:name="_Toc894"/>
      <w:r>
        <w:t>879</w:t>
      </w:r>
      <w:bookmarkEnd w:id="1779"/>
    </w:p>
    <w:p>
      <w:pPr>
        <w:pStyle w:val="BookText"/>
      </w:pPr>
      <w:r>
        <w:rPr>
          <w:rFonts w:ascii="Amiri" w:hAnsi="Amiri" w:eastAsia="Amiri" w:cs="Amiri"/>
          <w:lang w:bidi="ar-SA"/>
          <w:color w:val="111111"/>
          <w:sz w:val="28"/>
          <w:szCs w:val="28"/>
          <w:rtl/>
        </w:rPr>
        <w:t xml:space="preserve">المعرفة برهان الفضل خداشناسى نمايندۀ فضل و كمال است.</w:t>
      </w:r>
    </w:p>
    <w:p>
      <w:pPr>
        <w:pStyle w:val="Heading3"/>
      </w:pPr>
      <w:bookmarkStart w:id="1780" w:name="_Toc895"/>
      <w:r>
        <w:t>880</w:t>
      </w:r>
      <w:bookmarkEnd w:id="1780"/>
    </w:p>
    <w:p>
      <w:pPr>
        <w:pStyle w:val="BookText"/>
      </w:pPr>
      <w:r>
        <w:rPr>
          <w:rFonts w:ascii="Amiri" w:hAnsi="Amiri" w:eastAsia="Amiri" w:cs="Amiri"/>
          <w:lang w:bidi="ar-SA"/>
          <w:color w:val="111111"/>
          <w:sz w:val="28"/>
          <w:szCs w:val="28"/>
          <w:rtl/>
        </w:rPr>
        <w:t xml:space="preserve">العلم لقاح المعرفة دانش آبستن كنندۀ معرفت خدا است</w:t>
      </w:r>
    </w:p>
    <w:p>
      <w:pPr>
        <w:pStyle w:val="Heading3"/>
      </w:pPr>
      <w:bookmarkStart w:id="1781" w:name="_Toc896"/>
      <w:r>
        <w:t>881</w:t>
      </w:r>
      <w:bookmarkEnd w:id="1781"/>
    </w:p>
    <w:p>
      <w:pPr>
        <w:pStyle w:val="BookText"/>
      </w:pPr>
      <w:r>
        <w:rPr>
          <w:rFonts w:ascii="IRNazanin" w:hAnsi="IRNazanin" w:eastAsia="IRNazanin" w:cs="IRNazanin"/>
          <w:lang w:bidi="fa-IR"/>
          <w:color w:val="111111"/>
          <w:sz w:val="28"/>
          <w:szCs w:val="28"/>
          <w:rtl/>
        </w:rPr>
        <w:t xml:space="preserve">النّزاهة آية العفّة پاكيزگى نشانۀ پاكدامنى (از گناهان) است</w:t>
      </w:r>
    </w:p>
    <w:p>
      <w:pPr>
        <w:pStyle w:val="Heading3"/>
      </w:pPr>
      <w:bookmarkStart w:id="1782" w:name="_Toc897"/>
      <w:r>
        <w:t>882</w:t>
      </w:r>
      <w:bookmarkEnd w:id="1782"/>
    </w:p>
    <w:p>
      <w:pPr>
        <w:pStyle w:val="BookText"/>
      </w:pPr>
      <w:r>
        <w:rPr>
          <w:rFonts w:ascii="Amiri" w:hAnsi="Amiri" w:eastAsia="Amiri" w:cs="Amiri"/>
          <w:lang w:bidi="ar-SA"/>
          <w:color w:val="111111"/>
          <w:sz w:val="28"/>
          <w:szCs w:val="28"/>
          <w:rtl/>
        </w:rPr>
        <w:t xml:space="preserve">العلم ينجد الفكر دانش بلند كنندۀ انديشه است.</w:t>
      </w:r>
    </w:p>
    <w:p>
      <w:pPr>
        <w:pStyle w:val="Heading3"/>
      </w:pPr>
      <w:bookmarkStart w:id="1783" w:name="_Toc898"/>
      <w:r>
        <w:t>883</w:t>
      </w:r>
      <w:bookmarkEnd w:id="1783"/>
    </w:p>
    <w:p>
      <w:pPr>
        <w:pStyle w:val="BookText"/>
      </w:pPr>
      <w:r>
        <w:rPr>
          <w:rFonts w:ascii="IRNazanin" w:hAnsi="IRNazanin" w:eastAsia="IRNazanin" w:cs="IRNazanin"/>
          <w:lang w:bidi="fa-IR"/>
          <w:color w:val="111111"/>
          <w:sz w:val="28"/>
          <w:szCs w:val="28"/>
          <w:rtl/>
        </w:rPr>
        <w:t xml:space="preserve">الإحتمال يجلّ القدر بردبارى رتبه شخص را بزرگ ميسازد</w:t>
      </w:r>
    </w:p>
    <w:p>
      <w:pPr>
        <w:pStyle w:val="Heading3"/>
      </w:pPr>
      <w:bookmarkStart w:id="1784" w:name="_Toc899"/>
      <w:r>
        <w:t>884</w:t>
      </w:r>
      <w:bookmarkEnd w:id="1784"/>
    </w:p>
    <w:p>
      <w:pPr>
        <w:pStyle w:val="BookText"/>
      </w:pPr>
      <w:r>
        <w:rPr>
          <w:rFonts w:ascii="Amiri" w:hAnsi="Amiri" w:eastAsia="Amiri" w:cs="Amiri"/>
          <w:lang w:bidi="ar-SA"/>
          <w:color w:val="111111"/>
          <w:sz w:val="28"/>
          <w:szCs w:val="28"/>
          <w:rtl/>
        </w:rPr>
        <w:t xml:space="preserve">السّفه يجلب الشّرّ نادانى شخص را بسوى زشتى كشاننده است</w:t>
      </w:r>
    </w:p>
    <w:p>
      <w:pPr>
        <w:pStyle w:val="Heading3"/>
      </w:pPr>
      <w:bookmarkStart w:id="1785" w:name="_Toc900"/>
      <w:r>
        <w:t>885</w:t>
      </w:r>
      <w:bookmarkEnd w:id="1785"/>
    </w:p>
    <w:p>
      <w:pPr>
        <w:pStyle w:val="BookText"/>
      </w:pPr>
      <w:r>
        <w:rPr>
          <w:rFonts w:ascii="IRNazanin" w:hAnsi="IRNazanin" w:eastAsia="IRNazanin" w:cs="IRNazanin"/>
          <w:lang w:bidi="fa-IR"/>
          <w:color w:val="111111"/>
          <w:sz w:val="28"/>
          <w:szCs w:val="28"/>
          <w:rtl/>
        </w:rPr>
        <w:t xml:space="preserve">الذّكر يشرح الصّدر ياد خدا سبب گشادگى سينۀ انسان است</w:t>
      </w:r>
    </w:p>
    <w:p>
      <w:pPr>
        <w:pStyle w:val="Heading3"/>
      </w:pPr>
      <w:bookmarkStart w:id="1786" w:name="_Toc901"/>
      <w:r>
        <w:t>886</w:t>
      </w:r>
      <w:bookmarkEnd w:id="1786"/>
    </w:p>
    <w:p>
      <w:pPr>
        <w:pStyle w:val="BookText"/>
      </w:pPr>
      <w:r>
        <w:rPr>
          <w:rFonts w:ascii="Amiri" w:hAnsi="Amiri" w:eastAsia="Amiri" w:cs="Amiri"/>
          <w:lang w:bidi="ar-SA"/>
          <w:color w:val="111111"/>
          <w:sz w:val="28"/>
          <w:szCs w:val="28"/>
          <w:rtl/>
        </w:rPr>
        <w:t xml:space="preserve">العقل سلاح كلّ أمر خرد اسلحه و آلت، هر كارى است (و كلّيّۀ امور را به نيروى خرد ميتوان فيصل بخشيد).</w:t>
      </w:r>
    </w:p>
    <w:p>
      <w:pPr>
        <w:pStyle w:val="Heading3"/>
      </w:pPr>
      <w:bookmarkStart w:id="1787" w:name="_Toc902"/>
      <w:r>
        <w:t>887</w:t>
      </w:r>
      <w:bookmarkEnd w:id="1787"/>
    </w:p>
    <w:p>
      <w:pPr>
        <w:pStyle w:val="BookText"/>
      </w:pPr>
      <w:r>
        <w:rPr>
          <w:rFonts w:ascii="Amiri" w:hAnsi="Amiri" w:eastAsia="Amiri" w:cs="Amiri"/>
          <w:lang w:bidi="ar-SA"/>
          <w:color w:val="111111"/>
          <w:sz w:val="28"/>
          <w:szCs w:val="28"/>
          <w:rtl/>
        </w:rPr>
        <w:t xml:space="preserve">العلم نعم الدّليل دانش رهنماى بسيار خوبى است</w:t>
      </w:r>
    </w:p>
    <w:p>
      <w:pPr>
        <w:pStyle w:val="Heading3"/>
      </w:pPr>
      <w:bookmarkStart w:id="1788" w:name="_Toc903"/>
      <w:r>
        <w:t>888</w:t>
      </w:r>
      <w:bookmarkEnd w:id="1788"/>
    </w:p>
    <w:p>
      <w:pPr>
        <w:pStyle w:val="BookText"/>
      </w:pPr>
      <w:r>
        <w:rPr>
          <w:rFonts w:ascii="Amiri" w:hAnsi="Amiri" w:eastAsia="Amiri" w:cs="Amiri"/>
          <w:lang w:bidi="ar-SA"/>
          <w:color w:val="111111"/>
          <w:sz w:val="28"/>
          <w:szCs w:val="28"/>
          <w:rtl/>
        </w:rPr>
        <w:t xml:space="preserve">الحياء خلق جميل شرم و حيا خوئى است نيكو</w:t>
      </w:r>
    </w:p>
    <w:p>
      <w:pPr>
        <w:pStyle w:val="Heading3"/>
      </w:pPr>
      <w:bookmarkStart w:id="1789" w:name="_Toc904"/>
      <w:r>
        <w:t>889</w:t>
      </w:r>
      <w:bookmarkEnd w:id="1789"/>
    </w:p>
    <w:p>
      <w:pPr>
        <w:pStyle w:val="BookText"/>
      </w:pPr>
      <w:r>
        <w:rPr>
          <w:rFonts w:ascii="IRNazanin" w:hAnsi="IRNazanin" w:eastAsia="IRNazanin" w:cs="IRNazanin"/>
          <w:lang w:bidi="fa-IR"/>
          <w:color w:val="111111"/>
          <w:sz w:val="28"/>
          <w:szCs w:val="28"/>
          <w:rtl/>
        </w:rPr>
        <w:t xml:space="preserve">المريب أبدا عليل گمان بد برنده هميشه بيمار است</w:t>
      </w:r>
    </w:p>
    <w:p>
      <w:pPr>
        <w:pStyle w:val="Heading3"/>
      </w:pPr>
      <w:bookmarkStart w:id="1790" w:name="_Toc905"/>
      <w:r>
        <w:t>890</w:t>
      </w:r>
      <w:bookmarkEnd w:id="1790"/>
    </w:p>
    <w:p>
      <w:pPr>
        <w:pStyle w:val="BookText"/>
      </w:pPr>
      <w:r>
        <w:rPr>
          <w:rFonts w:ascii="Amiri" w:hAnsi="Amiri" w:eastAsia="Amiri" w:cs="Amiri"/>
          <w:lang w:bidi="ar-SA"/>
          <w:color w:val="111111"/>
          <w:sz w:val="28"/>
          <w:szCs w:val="28"/>
          <w:rtl/>
        </w:rPr>
        <w:t xml:space="preserve">الطّامع أبدا ذليل طمعكار هميشه خوار است.</w:t>
      </w:r>
    </w:p>
    <w:p>
      <w:pPr>
        <w:pStyle w:val="Heading3"/>
      </w:pPr>
      <w:bookmarkStart w:id="1791" w:name="_Toc906"/>
      <w:r>
        <w:t>891</w:t>
      </w:r>
      <w:bookmarkEnd w:id="1791"/>
    </w:p>
    <w:p>
      <w:pPr>
        <w:pStyle w:val="BookText"/>
      </w:pPr>
      <w:r>
        <w:rPr>
          <w:rFonts w:ascii="Amiri" w:hAnsi="Amiri" w:eastAsia="Amiri" w:cs="Amiri"/>
          <w:lang w:bidi="ar-SA"/>
          <w:color w:val="111111"/>
          <w:sz w:val="28"/>
          <w:szCs w:val="28"/>
          <w:rtl/>
        </w:rPr>
        <w:t xml:space="preserve">العلم قائد الحلم دانش كشاننده حلم و بردباريست</w:t>
      </w:r>
    </w:p>
    <w:p>
      <w:pPr>
        <w:pStyle w:val="Heading3"/>
      </w:pPr>
      <w:bookmarkStart w:id="1792" w:name="_Toc907"/>
      <w:r>
        <w:t>892</w:t>
      </w:r>
      <w:bookmarkEnd w:id="1792"/>
    </w:p>
    <w:p>
      <w:pPr>
        <w:pStyle w:val="BookText"/>
      </w:pPr>
      <w:r>
        <w:rPr>
          <w:rFonts w:ascii="Amiri" w:hAnsi="Amiri" w:eastAsia="Amiri" w:cs="Amiri"/>
          <w:lang w:bidi="ar-SA"/>
          <w:color w:val="111111"/>
          <w:sz w:val="28"/>
          <w:szCs w:val="28"/>
          <w:rtl/>
        </w:rPr>
        <w:t xml:space="preserve">الحلم ثمرة العلم بردبارى بار درخت دانش است</w:t>
      </w:r>
    </w:p>
    <w:p>
      <w:pPr>
        <w:pStyle w:val="Heading3"/>
      </w:pPr>
      <w:bookmarkStart w:id="1793" w:name="_Toc908"/>
      <w:r>
        <w:t>893</w:t>
      </w:r>
      <w:bookmarkEnd w:id="1793"/>
    </w:p>
    <w:p>
      <w:pPr>
        <w:pStyle w:val="BookText"/>
      </w:pPr>
      <w:r>
        <w:rPr>
          <w:rFonts w:ascii="Amiri" w:hAnsi="Amiri" w:eastAsia="Amiri" w:cs="Amiri"/>
          <w:lang w:bidi="ar-SA"/>
          <w:color w:val="111111"/>
          <w:sz w:val="28"/>
          <w:szCs w:val="28"/>
          <w:rtl/>
        </w:rPr>
        <w:t xml:space="preserve">اليقين يثمر الزّهد يقين بخدا بار ميدهد زهد را</w:t>
      </w:r>
    </w:p>
    <w:p>
      <w:pPr>
        <w:pStyle w:val="Heading3"/>
      </w:pPr>
      <w:bookmarkStart w:id="1794" w:name="_Toc909"/>
      <w:r>
        <w:t>894</w:t>
      </w:r>
      <w:bookmarkEnd w:id="1794"/>
    </w:p>
    <w:p>
      <w:pPr>
        <w:pStyle w:val="BookText"/>
      </w:pPr>
      <w:r>
        <w:rPr>
          <w:rFonts w:ascii="Amiri" w:hAnsi="Amiri" w:eastAsia="Amiri" w:cs="Amiri"/>
          <w:lang w:bidi="ar-SA"/>
          <w:color w:val="111111"/>
          <w:sz w:val="28"/>
          <w:szCs w:val="28"/>
          <w:rtl/>
        </w:rPr>
        <w:t xml:space="preserve">النّصيحة تثمر الودّ اندرز دادن دوستى بار آرد</w:t>
      </w:r>
    </w:p>
    <w:p>
      <w:pPr>
        <w:pStyle w:val="Heading3"/>
      </w:pPr>
      <w:bookmarkStart w:id="1795" w:name="_Toc910"/>
      <w:r>
        <w:t>895</w:t>
      </w:r>
      <w:bookmarkEnd w:id="1795"/>
    </w:p>
    <w:p>
      <w:pPr>
        <w:pStyle w:val="BookText"/>
      </w:pPr>
      <w:r>
        <w:rPr>
          <w:rFonts w:ascii="IRNazanin" w:hAnsi="IRNazanin" w:eastAsia="IRNazanin" w:cs="IRNazanin"/>
          <w:lang w:bidi="fa-IR"/>
          <w:color w:val="111111"/>
          <w:sz w:val="28"/>
          <w:szCs w:val="28"/>
          <w:rtl/>
        </w:rPr>
        <w:t xml:space="preserve">المروّة إنجاز الوعد مردانگى بوعده وفا كردن است.</w:t>
      </w:r>
    </w:p>
    <w:p>
      <w:pPr>
        <w:pStyle w:val="Heading3"/>
      </w:pPr>
      <w:bookmarkStart w:id="1796" w:name="_Toc911"/>
      <w:r>
        <w:t>896</w:t>
      </w:r>
      <w:bookmarkEnd w:id="1796"/>
    </w:p>
    <w:p>
      <w:pPr>
        <w:pStyle w:val="BookText"/>
      </w:pPr>
      <w:r>
        <w:rPr>
          <w:rFonts w:ascii="Amiri" w:hAnsi="Amiri" w:eastAsia="Amiri" w:cs="Amiri"/>
          <w:lang w:bidi="ar-SA"/>
          <w:color w:val="111111"/>
          <w:sz w:val="28"/>
          <w:szCs w:val="28"/>
          <w:rtl/>
        </w:rPr>
        <w:t xml:space="preserve">العلم أفضل هداية دانش برترين راه نماينده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9220_78364"/>
    <w:bookmarkEnd w:id="36"/>
    <w:p>
      <w:pPr>
        <w:pStyle w:val="Heading3"/>
      </w:pPr>
      <w:bookmarkStart w:id="1797" w:name="_Toc912"/>
      <w:r>
        <w:t>897</w:t>
      </w:r>
      <w:bookmarkEnd w:id="1797"/>
    </w:p>
    <w:p>
      <w:pPr>
        <w:pStyle w:val="BookText"/>
      </w:pPr>
      <w:r>
        <w:rPr>
          <w:rFonts w:ascii="Amiri" w:hAnsi="Amiri" w:eastAsia="Amiri" w:cs="Amiri"/>
          <w:lang w:bidi="ar-SA"/>
          <w:color w:val="111111"/>
          <w:sz w:val="28"/>
          <w:szCs w:val="28"/>
          <w:rtl/>
        </w:rPr>
        <w:t xml:space="preserve">الصّدق أشرف رواية راستى شريفترين روايت است.</w:t>
      </w:r>
    </w:p>
    <w:p>
      <w:pPr>
        <w:pStyle w:val="Heading3"/>
      </w:pPr>
      <w:bookmarkStart w:id="1798" w:name="_Toc913"/>
      <w:r>
        <w:t>898</w:t>
      </w:r>
      <w:bookmarkEnd w:id="1798"/>
    </w:p>
    <w:p>
      <w:pPr>
        <w:pStyle w:val="BookText"/>
      </w:pPr>
      <w:r>
        <w:rPr>
          <w:rFonts w:ascii="Amiri" w:hAnsi="Amiri" w:eastAsia="Amiri" w:cs="Amiri"/>
          <w:lang w:bidi="ar-SA"/>
          <w:color w:val="111111"/>
          <w:sz w:val="28"/>
          <w:szCs w:val="28"/>
          <w:rtl/>
        </w:rPr>
        <w:t xml:space="preserve">الجهل يفسد المعاد نادانى بر باد دهندۀ آخرت بشر است</w:t>
      </w:r>
    </w:p>
    <w:p>
      <w:pPr>
        <w:pStyle w:val="Heading3"/>
      </w:pPr>
      <w:bookmarkStart w:id="1799" w:name="_Toc914"/>
      <w:r>
        <w:t>899</w:t>
      </w:r>
      <w:bookmarkEnd w:id="1799"/>
    </w:p>
    <w:p>
      <w:pPr>
        <w:pStyle w:val="BookText"/>
      </w:pPr>
      <w:r>
        <w:rPr>
          <w:rFonts w:ascii="IRNazanin" w:hAnsi="IRNazanin" w:eastAsia="IRNazanin" w:cs="IRNazanin"/>
          <w:lang w:bidi="fa-IR"/>
          <w:color w:val="111111"/>
          <w:sz w:val="28"/>
          <w:szCs w:val="28"/>
          <w:rtl/>
        </w:rPr>
        <w:t xml:space="preserve">العجب يمنع الأزدياد خودپسندى فزونى رزق و راحت را جلوگيرنده است.</w:t>
      </w:r>
    </w:p>
    <w:p>
      <w:pPr>
        <w:pStyle w:val="Heading3"/>
      </w:pPr>
      <w:bookmarkStart w:id="1800" w:name="_Toc915"/>
      <w:r>
        <w:t>900</w:t>
      </w:r>
      <w:bookmarkEnd w:id="1800"/>
    </w:p>
    <w:p>
      <w:pPr>
        <w:pStyle w:val="BookText"/>
      </w:pPr>
      <w:r>
        <w:rPr>
          <w:rFonts w:ascii="Amiri" w:hAnsi="Amiri" w:eastAsia="Amiri" w:cs="Amiri"/>
          <w:lang w:bidi="ar-SA"/>
          <w:color w:val="111111"/>
          <w:sz w:val="28"/>
          <w:szCs w:val="28"/>
          <w:rtl/>
        </w:rPr>
        <w:t xml:space="preserve">الإيمان أعلى غاية ايمان بخدا و رسول والاترين رسيدن بمقصد است.</w:t>
      </w:r>
    </w:p>
    <w:p>
      <w:pPr>
        <w:pStyle w:val="Heading3"/>
      </w:pPr>
      <w:bookmarkStart w:id="1801" w:name="_Toc916"/>
      <w:r>
        <w:t>901</w:t>
      </w:r>
      <w:bookmarkEnd w:id="1801"/>
    </w:p>
    <w:p>
      <w:pPr>
        <w:pStyle w:val="BookText"/>
      </w:pPr>
      <w:r>
        <w:rPr>
          <w:rFonts w:ascii="Amiri" w:hAnsi="Amiri" w:eastAsia="Amiri" w:cs="Amiri"/>
          <w:lang w:bidi="ar-SA"/>
          <w:color w:val="111111"/>
          <w:sz w:val="28"/>
          <w:szCs w:val="28"/>
          <w:rtl/>
        </w:rPr>
        <w:t xml:space="preserve">الإخلاص أشرف النّهاية اخلاص شريف ترين كرانه است</w:t>
      </w:r>
    </w:p>
    <w:p>
      <w:pPr>
        <w:pStyle w:val="Heading3"/>
      </w:pPr>
      <w:bookmarkStart w:id="1802" w:name="_Toc917"/>
      <w:r>
        <w:t>902</w:t>
      </w:r>
      <w:bookmarkEnd w:id="1802"/>
    </w:p>
    <w:p>
      <w:pPr>
        <w:pStyle w:val="BookText"/>
      </w:pPr>
      <w:r>
        <w:rPr>
          <w:rFonts w:ascii="Amiri" w:hAnsi="Amiri" w:eastAsia="Amiri" w:cs="Amiri"/>
          <w:lang w:bidi="ar-SA"/>
          <w:color w:val="111111"/>
          <w:sz w:val="28"/>
          <w:szCs w:val="28"/>
          <w:rtl/>
        </w:rPr>
        <w:t xml:space="preserve">اليقين رأس الدّين يقين بخدا سر و ريشۀ دين است.</w:t>
      </w:r>
    </w:p>
    <w:p>
      <w:pPr>
        <w:pStyle w:val="Heading3"/>
      </w:pPr>
      <w:bookmarkStart w:id="1803" w:name="_Toc918"/>
      <w:r>
        <w:t>903</w:t>
      </w:r>
      <w:bookmarkEnd w:id="1803"/>
    </w:p>
    <w:p>
      <w:pPr>
        <w:pStyle w:val="BookText"/>
      </w:pPr>
      <w:r>
        <w:rPr>
          <w:rFonts w:ascii="IRNazanin" w:hAnsi="IRNazanin" w:eastAsia="IRNazanin" w:cs="IRNazanin"/>
          <w:lang w:bidi="fa-IR"/>
          <w:color w:val="111111"/>
          <w:sz w:val="28"/>
          <w:szCs w:val="28"/>
          <w:rtl/>
        </w:rPr>
        <w:t xml:space="preserve">الإخلاص ثمرة اليقين پاكدرونى بار درخت يقين است</w:t>
      </w:r>
    </w:p>
    <w:p>
      <w:pPr>
        <w:pStyle w:val="Heading3"/>
      </w:pPr>
      <w:bookmarkStart w:id="1804" w:name="_Toc919"/>
      <w:r>
        <w:t>904</w:t>
      </w:r>
      <w:bookmarkEnd w:id="1804"/>
    </w:p>
    <w:p>
      <w:pPr>
        <w:pStyle w:val="BookText"/>
      </w:pPr>
      <w:r>
        <w:rPr>
          <w:rFonts w:ascii="Amiri" w:hAnsi="Amiri" w:eastAsia="Amiri" w:cs="Amiri"/>
          <w:lang w:bidi="ar-SA"/>
          <w:color w:val="111111"/>
          <w:sz w:val="28"/>
          <w:szCs w:val="28"/>
          <w:rtl/>
        </w:rPr>
        <w:t xml:space="preserve">الحزن شعار المؤمنين اندوه (عشق بخدا) شعار مؤمنانست</w:t>
      </w:r>
    </w:p>
    <w:p>
      <w:pPr>
        <w:pStyle w:val="Heading3"/>
      </w:pPr>
      <w:bookmarkStart w:id="1805" w:name="_Toc920"/>
      <w:r>
        <w:t>905</w:t>
      </w:r>
      <w:bookmarkEnd w:id="1805"/>
    </w:p>
    <w:p>
      <w:pPr>
        <w:pStyle w:val="BookText"/>
      </w:pPr>
      <w:r>
        <w:rPr>
          <w:rFonts w:ascii="IRNazanin" w:hAnsi="IRNazanin" w:eastAsia="IRNazanin" w:cs="IRNazanin"/>
          <w:lang w:bidi="fa-IR"/>
          <w:color w:val="111111"/>
          <w:sz w:val="28"/>
          <w:szCs w:val="28"/>
          <w:rtl/>
        </w:rPr>
        <w:t xml:space="preserve">الشّوق خلصان العارفين شوق (و محبّت بخدا) دوست و گزيدۀ خداشناسان است.</w:t>
      </w:r>
    </w:p>
    <w:p>
      <w:pPr>
        <w:pStyle w:val="Heading3"/>
      </w:pPr>
      <w:bookmarkStart w:id="1806" w:name="_Toc921"/>
      <w:r>
        <w:t>906</w:t>
      </w:r>
      <w:bookmarkEnd w:id="1806"/>
    </w:p>
    <w:p>
      <w:pPr>
        <w:pStyle w:val="BookText"/>
      </w:pPr>
      <w:r>
        <w:rPr>
          <w:rFonts w:ascii="Amiri" w:hAnsi="Amiri" w:eastAsia="Amiri" w:cs="Amiri"/>
          <w:lang w:bidi="ar-SA"/>
          <w:color w:val="111111"/>
          <w:sz w:val="28"/>
          <w:szCs w:val="28"/>
          <w:rtl/>
        </w:rPr>
        <w:t xml:space="preserve">اليقين أفضل عبادة يقين بخدا برترين عبادت است</w:t>
      </w:r>
    </w:p>
    <w:p>
      <w:pPr>
        <w:pStyle w:val="Heading3"/>
      </w:pPr>
      <w:bookmarkStart w:id="1807" w:name="_Toc922"/>
      <w:r>
        <w:t>907</w:t>
      </w:r>
      <w:bookmarkEnd w:id="1807"/>
    </w:p>
    <w:p>
      <w:pPr>
        <w:pStyle w:val="BookText"/>
      </w:pPr>
      <w:r>
        <w:rPr>
          <w:rFonts w:ascii="Amiri" w:hAnsi="Amiri" w:eastAsia="Amiri" w:cs="Amiri"/>
          <w:lang w:bidi="ar-SA"/>
          <w:color w:val="111111"/>
          <w:sz w:val="28"/>
          <w:szCs w:val="28"/>
          <w:rtl/>
        </w:rPr>
        <w:t xml:space="preserve">المعروف أشرف سيادة نيكوكارى برترين سروريست</w:t>
      </w:r>
    </w:p>
    <w:p>
      <w:pPr>
        <w:pStyle w:val="Heading3"/>
      </w:pPr>
      <w:bookmarkStart w:id="1808" w:name="_Toc923"/>
      <w:r>
        <w:t>908</w:t>
      </w:r>
      <w:bookmarkEnd w:id="1808"/>
    </w:p>
    <w:p>
      <w:pPr>
        <w:pStyle w:val="BookText"/>
      </w:pPr>
      <w:r>
        <w:rPr>
          <w:rFonts w:ascii="Amiri" w:hAnsi="Amiri" w:eastAsia="Amiri" w:cs="Amiri"/>
          <w:lang w:bidi="ar-SA"/>
          <w:color w:val="111111"/>
          <w:sz w:val="28"/>
          <w:szCs w:val="28"/>
          <w:rtl/>
        </w:rPr>
        <w:t xml:space="preserve">التّوفيق رأس سعادة موفقيّت در امور ريشه و سر نيكبختى است</w:t>
      </w:r>
    </w:p>
    <w:p>
      <w:pPr>
        <w:pStyle w:val="Heading3"/>
      </w:pPr>
      <w:bookmarkStart w:id="1809" w:name="_Toc924"/>
      <w:r>
        <w:t>909</w:t>
      </w:r>
      <w:bookmarkEnd w:id="1809"/>
    </w:p>
    <w:p>
      <w:pPr>
        <w:pStyle w:val="BookText"/>
      </w:pPr>
      <w:r>
        <w:rPr>
          <w:rFonts w:ascii="IRNazanin" w:hAnsi="IRNazanin" w:eastAsia="IRNazanin" w:cs="IRNazanin"/>
          <w:lang w:bidi="fa-IR"/>
          <w:color w:val="111111"/>
          <w:sz w:val="28"/>
          <w:szCs w:val="28"/>
          <w:rtl/>
        </w:rPr>
        <w:t xml:space="preserve">الإخلاص ملاك العبادة ملاك بندگى بخدا خلوص نيّت است</w:t>
      </w:r>
    </w:p>
    <w:p>
      <w:pPr>
        <w:pStyle w:val="Heading3"/>
      </w:pPr>
      <w:bookmarkStart w:id="1810" w:name="_Toc925"/>
      <w:r>
        <w:t>910</w:t>
      </w:r>
      <w:bookmarkEnd w:id="1810"/>
    </w:p>
    <w:p>
      <w:pPr>
        <w:pStyle w:val="BookText"/>
      </w:pPr>
      <w:r>
        <w:rPr>
          <w:rFonts w:ascii="Amiri" w:hAnsi="Amiri" w:eastAsia="Amiri" w:cs="Amiri"/>
          <w:lang w:bidi="ar-SA"/>
          <w:color w:val="111111"/>
          <w:sz w:val="28"/>
          <w:szCs w:val="28"/>
          <w:rtl/>
        </w:rPr>
        <w:t xml:space="preserve">الإخلاص أعلى الإيمان بالاترين ايمان اخلاص در عمل است</w:t>
      </w:r>
    </w:p>
    <w:p>
      <w:pPr>
        <w:pStyle w:val="Heading3"/>
      </w:pPr>
      <w:bookmarkStart w:id="1811" w:name="_Toc926"/>
      <w:r>
        <w:t>911</w:t>
      </w:r>
      <w:bookmarkEnd w:id="1811"/>
    </w:p>
    <w:p>
      <w:pPr>
        <w:pStyle w:val="BookText"/>
      </w:pPr>
      <w:r>
        <w:rPr>
          <w:rFonts w:ascii="IRNazanin" w:hAnsi="IRNazanin" w:eastAsia="IRNazanin" w:cs="IRNazanin"/>
          <w:lang w:bidi="fa-IR"/>
          <w:color w:val="111111"/>
          <w:sz w:val="28"/>
          <w:szCs w:val="28"/>
          <w:rtl/>
        </w:rPr>
        <w:t xml:space="preserve">الإيثار غاية الإحسان برگزيدن ديگران در كار خير انتها درجۀ بخشش كردن است</w:t>
      </w:r>
    </w:p>
    <w:p>
      <w:pPr>
        <w:pStyle w:val="Heading3"/>
      </w:pPr>
      <w:bookmarkStart w:id="1812" w:name="_Toc927"/>
      <w:r>
        <w:t>912</w:t>
      </w:r>
      <w:bookmarkEnd w:id="1812"/>
    </w:p>
    <w:p>
      <w:pPr>
        <w:pStyle w:val="BookText"/>
      </w:pPr>
      <w:r>
        <w:rPr>
          <w:rFonts w:ascii="IRNazanin" w:hAnsi="IRNazanin" w:eastAsia="IRNazanin" w:cs="IRNazanin"/>
          <w:lang w:bidi="fa-IR"/>
          <w:color w:val="111111"/>
          <w:sz w:val="28"/>
          <w:szCs w:val="28"/>
          <w:rtl/>
        </w:rPr>
        <w:t xml:space="preserve">اليقين جلباب الأكياس يقين بخدا تن پوش زيركان است</w:t>
      </w:r>
    </w:p>
    <w:p>
      <w:pPr>
        <w:pStyle w:val="Heading3"/>
      </w:pPr>
      <w:bookmarkStart w:id="1813" w:name="_Toc928"/>
      <w:r>
        <w:t>913</w:t>
      </w:r>
      <w:bookmarkEnd w:id="1813"/>
    </w:p>
    <w:p>
      <w:pPr>
        <w:pStyle w:val="BookText"/>
      </w:pPr>
      <w:r>
        <w:rPr>
          <w:rFonts w:ascii="IRNazanin" w:hAnsi="IRNazanin" w:eastAsia="IRNazanin" w:cs="IRNazanin"/>
          <w:lang w:bidi="fa-IR"/>
          <w:color w:val="111111"/>
          <w:sz w:val="28"/>
          <w:szCs w:val="28"/>
          <w:rtl/>
        </w:rPr>
        <w:t xml:space="preserve">العدل أقوى أساس دادگسترى نيرومندترين بنيان است</w:t>
      </w:r>
    </w:p>
    <w:p>
      <w:pPr>
        <w:pStyle w:val="Heading3"/>
      </w:pPr>
      <w:bookmarkStart w:id="1814" w:name="_Toc929"/>
      <w:r>
        <w:t>914</w:t>
      </w:r>
      <w:bookmarkEnd w:id="1814"/>
    </w:p>
    <w:p>
      <w:pPr>
        <w:pStyle w:val="BookText"/>
      </w:pPr>
      <w:r>
        <w:rPr>
          <w:rFonts w:ascii="Amiri" w:hAnsi="Amiri" w:eastAsia="Amiri" w:cs="Amiri"/>
          <w:lang w:bidi="ar-SA"/>
          <w:color w:val="111111"/>
          <w:sz w:val="28"/>
          <w:szCs w:val="28"/>
          <w:rtl/>
        </w:rPr>
        <w:t xml:space="preserve">النّعم يسلبها الكفران كفران نعمت باعث سلب نعمت است.</w:t>
      </w:r>
    </w:p>
    <w:p>
      <w:pPr>
        <w:pStyle w:val="Heading3"/>
      </w:pPr>
      <w:bookmarkStart w:id="1815" w:name="_Toc930"/>
      <w:r>
        <w:t>915</w:t>
      </w:r>
      <w:bookmarkEnd w:id="1815"/>
    </w:p>
    <w:p>
      <w:pPr>
        <w:pStyle w:val="BookText"/>
      </w:pPr>
      <w:r>
        <w:rPr>
          <w:rFonts w:ascii="Amiri" w:hAnsi="Amiri" w:eastAsia="Amiri" w:cs="Amiri"/>
          <w:lang w:bidi="ar-SA"/>
          <w:color w:val="111111"/>
          <w:sz w:val="28"/>
          <w:szCs w:val="28"/>
          <w:rtl/>
        </w:rPr>
        <w:t xml:space="preserve">القدرة يزيلها العدوان دشمنى با مردم قدرت را از بين ميبرد</w:t>
      </w:r>
    </w:p>
    <w:p>
      <w:pPr>
        <w:pStyle w:val="Heading3"/>
      </w:pPr>
      <w:bookmarkStart w:id="1816" w:name="_Toc931"/>
      <w:r>
        <w:t>916</w:t>
      </w:r>
      <w:bookmarkEnd w:id="1816"/>
    </w:p>
    <w:p>
      <w:pPr>
        <w:pStyle w:val="BookText"/>
      </w:pPr>
      <w:r>
        <w:rPr>
          <w:rFonts w:ascii="Amiri" w:hAnsi="Amiri" w:eastAsia="Amiri" w:cs="Amiri"/>
          <w:lang w:bidi="ar-SA"/>
          <w:color w:val="111111"/>
          <w:sz w:val="28"/>
          <w:szCs w:val="28"/>
          <w:rtl/>
        </w:rPr>
        <w:t xml:space="preserve">الإسائة يمحاها الإحسان نيكى درباره مردم زشتى را از بين ميبرد.</w:t>
      </w:r>
    </w:p>
    <w:p>
      <w:pPr>
        <w:pStyle w:val="Heading3"/>
      </w:pPr>
      <w:bookmarkStart w:id="1817" w:name="_Toc932"/>
      <w:r>
        <w:t>917</w:t>
      </w:r>
      <w:bookmarkEnd w:id="1817"/>
    </w:p>
    <w:p>
      <w:pPr>
        <w:pStyle w:val="BookText"/>
      </w:pPr>
      <w:r>
        <w:rPr>
          <w:rFonts w:ascii="Amiri" w:hAnsi="Amiri" w:eastAsia="Amiri" w:cs="Amiri"/>
          <w:lang w:bidi="ar-SA"/>
          <w:color w:val="111111"/>
          <w:sz w:val="28"/>
          <w:szCs w:val="28"/>
          <w:rtl/>
        </w:rPr>
        <w:t xml:space="preserve">الكفر يمحاه الإيمان ايمان بخدا كفر را از بين ميبرد.</w:t>
      </w:r>
    </w:p>
    <w:p>
      <w:pPr>
        <w:pStyle w:val="Heading3"/>
      </w:pPr>
      <w:bookmarkStart w:id="1818" w:name="_Toc933"/>
      <w:r>
        <w:t>918</w:t>
      </w:r>
      <w:bookmarkEnd w:id="1818"/>
    </w:p>
    <w:p>
      <w:pPr>
        <w:pStyle w:val="BookText"/>
      </w:pPr>
      <w:r>
        <w:rPr>
          <w:rFonts w:ascii="Amiri" w:hAnsi="Amiri" w:eastAsia="Amiri" w:cs="Amiri"/>
          <w:lang w:bidi="ar-SA"/>
          <w:color w:val="111111"/>
          <w:sz w:val="28"/>
          <w:szCs w:val="28"/>
          <w:rtl/>
        </w:rPr>
        <w:t xml:space="preserve">الشّره يزرى و يردى آزمندى شخص را معيوب ميسازد و بسر در ميافكند.</w:t>
      </w:r>
    </w:p>
    <w:p>
      <w:pPr>
        <w:pStyle w:val="Heading3"/>
      </w:pPr>
      <w:bookmarkStart w:id="1819" w:name="_Toc934"/>
      <w:r>
        <w:t>919</w:t>
      </w:r>
      <w:bookmarkEnd w:id="1819"/>
    </w:p>
    <w:p>
      <w:pPr>
        <w:pStyle w:val="BookText"/>
      </w:pPr>
      <w:r>
        <w:rPr>
          <w:rFonts w:ascii="Amiri" w:hAnsi="Amiri" w:eastAsia="Amiri" w:cs="Amiri"/>
          <w:lang w:bidi="ar-SA"/>
          <w:color w:val="111111"/>
          <w:sz w:val="28"/>
          <w:szCs w:val="28"/>
          <w:rtl/>
        </w:rPr>
        <w:t xml:space="preserve">الحرص يذلّ و يشفى آزمندى شخص را خوار و بدبخت ميسازد.</w:t>
      </w:r>
    </w:p>
    <w:p>
      <w:pPr>
        <w:pStyle w:val="Heading3"/>
      </w:pPr>
      <w:bookmarkStart w:id="1820" w:name="_Toc935"/>
      <w:r>
        <w:t>920</w:t>
      </w:r>
      <w:bookmarkEnd w:id="1820"/>
    </w:p>
    <w:p>
      <w:pPr>
        <w:pStyle w:val="BookText"/>
      </w:pPr>
      <w:r>
        <w:rPr>
          <w:rFonts w:ascii="IRNazanin" w:hAnsi="IRNazanin" w:eastAsia="IRNazanin" w:cs="IRNazanin"/>
          <w:lang w:bidi="fa-IR"/>
          <w:color w:val="111111"/>
          <w:sz w:val="28"/>
          <w:szCs w:val="28"/>
          <w:rtl/>
        </w:rPr>
        <w:t xml:space="preserve">الزّهد متجر رابح بى رغبتى بجهان تجارت پر سوديست</w:t>
      </w:r>
    </w:p>
    <w:p>
      <w:pPr>
        <w:pStyle w:val="Heading3"/>
      </w:pPr>
      <w:bookmarkStart w:id="1821" w:name="_Toc936"/>
      <w:r>
        <w:t>921</w:t>
      </w:r>
      <w:bookmarkEnd w:id="1821"/>
    </w:p>
    <w:p>
      <w:pPr>
        <w:pStyle w:val="BookText"/>
      </w:pPr>
      <w:r>
        <w:rPr>
          <w:rFonts w:ascii="Amiri" w:hAnsi="Amiri" w:eastAsia="Amiri" w:cs="Amiri"/>
          <w:lang w:bidi="ar-SA"/>
          <w:color w:val="111111"/>
          <w:sz w:val="28"/>
          <w:szCs w:val="28"/>
          <w:rtl/>
        </w:rPr>
        <w:t xml:space="preserve">البرّ عمل صالح نيكوكارى كار را نيكو و راست انجام دادن است.</w:t>
      </w:r>
    </w:p>
    <w:p>
      <w:pPr>
        <w:pStyle w:val="Heading3"/>
      </w:pPr>
      <w:bookmarkStart w:id="1822" w:name="_Toc937"/>
      <w:r>
        <w:t>922</w:t>
      </w:r>
      <w:bookmarkEnd w:id="1822"/>
    </w:p>
    <w:p>
      <w:pPr>
        <w:pStyle w:val="BookText"/>
      </w:pPr>
      <w:r>
        <w:rPr>
          <w:rFonts w:ascii="Amiri" w:hAnsi="Amiri" w:eastAsia="Amiri" w:cs="Amiri"/>
          <w:lang w:bidi="ar-SA"/>
          <w:color w:val="111111"/>
          <w:sz w:val="28"/>
          <w:szCs w:val="28"/>
          <w:rtl/>
        </w:rPr>
        <w:t xml:space="preserve">الزّهد قصر الأمل بى رغبتى بجهان كم كردن آرزوست</w:t>
      </w:r>
    </w:p>
    <w:p>
      <w:pPr>
        <w:pStyle w:val="Heading3"/>
      </w:pPr>
      <w:bookmarkStart w:id="1823" w:name="_Toc938"/>
      <w:r>
        <w:t>923</w:t>
      </w:r>
      <w:bookmarkEnd w:id="1823"/>
    </w:p>
    <w:p>
      <w:pPr>
        <w:pStyle w:val="BookText"/>
      </w:pPr>
      <w:r>
        <w:rPr>
          <w:rFonts w:ascii="IRNazanin" w:hAnsi="IRNazanin" w:eastAsia="IRNazanin" w:cs="IRNazanin"/>
          <w:lang w:bidi="fa-IR"/>
          <w:color w:val="111111"/>
          <w:sz w:val="28"/>
          <w:szCs w:val="28"/>
          <w:rtl/>
        </w:rPr>
        <w:t xml:space="preserve">الإيمان إخلاص العمل ايمان خالص گردانيدن عمل است</w:t>
      </w:r>
    </w:p>
    <w:p>
      <w:pPr>
        <w:pStyle w:val="Heading3"/>
      </w:pPr>
      <w:bookmarkStart w:id="1824" w:name="_Toc939"/>
      <w:r>
        <w:t>924</w:t>
      </w:r>
      <w:bookmarkEnd w:id="1824"/>
    </w:p>
    <w:p>
      <w:pPr>
        <w:pStyle w:val="BookText"/>
      </w:pPr>
      <w:r>
        <w:rPr>
          <w:rFonts w:ascii="IRNazanin" w:hAnsi="IRNazanin" w:eastAsia="IRNazanin" w:cs="IRNazanin"/>
          <w:lang w:bidi="fa-IR"/>
          <w:color w:val="111111"/>
          <w:sz w:val="28"/>
          <w:szCs w:val="28"/>
          <w:rtl/>
        </w:rPr>
        <w:t xml:space="preserve">الأمل ينسى الأجل آرزو مرگ را از ياد انسان ميبرد.</w:t>
      </w:r>
    </w:p>
    <w:p>
      <w:pPr>
        <w:pStyle w:val="Heading3"/>
      </w:pPr>
      <w:bookmarkStart w:id="1825" w:name="_Toc940"/>
      <w:r>
        <w:t>925</w:t>
      </w:r>
      <w:bookmarkEnd w:id="1825"/>
    </w:p>
    <w:p>
      <w:pPr>
        <w:pStyle w:val="BookText"/>
      </w:pPr>
      <w:r>
        <w:rPr>
          <w:rFonts w:ascii="IRNazanin" w:hAnsi="IRNazanin" w:eastAsia="IRNazanin" w:cs="IRNazanin"/>
          <w:lang w:bidi="fa-IR"/>
          <w:color w:val="111111"/>
          <w:sz w:val="28"/>
          <w:szCs w:val="28"/>
          <w:rtl/>
        </w:rPr>
        <w:t xml:space="preserve">الظّلم تبعات موبقات ستمكارى گرفتاريهاى هلاك كننده اند</w:t>
      </w:r>
    </w:p>
    <w:p>
      <w:pPr>
        <w:pStyle w:val="Heading3"/>
      </w:pPr>
      <w:bookmarkStart w:id="1826" w:name="_Toc941"/>
      <w:r>
        <w:t>926</w:t>
      </w:r>
      <w:bookmarkEnd w:id="1826"/>
    </w:p>
    <w:p>
      <w:pPr>
        <w:pStyle w:val="BookText"/>
      </w:pPr>
      <w:r>
        <w:rPr>
          <w:rFonts w:ascii="Amiri" w:hAnsi="Amiri" w:eastAsia="Amiri" w:cs="Amiri"/>
          <w:lang w:bidi="ar-SA"/>
          <w:color w:val="111111"/>
          <w:sz w:val="28"/>
          <w:szCs w:val="28"/>
          <w:rtl/>
        </w:rPr>
        <w:t xml:space="preserve">الشّهوات سموم قاتلات آرزوها زهرهاى كشنده اند.</w:t>
      </w:r>
    </w:p>
    <w:p>
      <w:pPr>
        <w:pStyle w:val="Heading3"/>
      </w:pPr>
      <w:bookmarkStart w:id="1827" w:name="_Toc942"/>
      <w:r>
        <w:t>927</w:t>
      </w:r>
      <w:bookmarkEnd w:id="1827"/>
    </w:p>
    <w:p>
      <w:pPr>
        <w:pStyle w:val="BookText"/>
      </w:pPr>
      <w:r>
        <w:rPr>
          <w:rFonts w:ascii="IRNazanin" w:hAnsi="IRNazanin" w:eastAsia="IRNazanin" w:cs="IRNazanin"/>
          <w:lang w:bidi="fa-IR"/>
          <w:color w:val="111111"/>
          <w:sz w:val="28"/>
          <w:szCs w:val="28"/>
          <w:rtl/>
        </w:rPr>
        <w:t xml:space="preserve">الفوت حسرات محرقات هر آنچه از دست ميرود حسرتهاى جگر سوزاند.</w:t>
      </w:r>
    </w:p>
    <w:p>
      <w:pPr>
        <w:pStyle w:val="Heading3"/>
      </w:pPr>
      <w:bookmarkStart w:id="1828" w:name="_Toc943"/>
      <w:r>
        <w:t>928</w:t>
      </w:r>
      <w:bookmarkEnd w:id="1828"/>
    </w:p>
    <w:p>
      <w:pPr>
        <w:pStyle w:val="BookText"/>
      </w:pPr>
      <w:r>
        <w:rPr>
          <w:rFonts w:ascii="Amiri" w:hAnsi="Amiri" w:eastAsia="Amiri" w:cs="Amiri"/>
          <w:lang w:bidi="ar-SA"/>
          <w:color w:val="111111"/>
          <w:sz w:val="28"/>
          <w:szCs w:val="28"/>
          <w:rtl/>
        </w:rPr>
        <w:t xml:space="preserve">الفكر يفيد الحكمة انديشه (در مصنوعات الهى) مفيد حكمت است</w:t>
      </w:r>
    </w:p>
    <w:p>
      <w:pPr>
        <w:pStyle w:val="Heading3"/>
      </w:pPr>
      <w:bookmarkStart w:id="1829" w:name="_Toc944"/>
      <w:r>
        <w:t>929</w:t>
      </w:r>
      <w:bookmarkEnd w:id="1829"/>
    </w:p>
    <w:p>
      <w:pPr>
        <w:pStyle w:val="BookText"/>
      </w:pPr>
      <w:r>
        <w:rPr>
          <w:rFonts w:ascii="IRNazanin" w:hAnsi="IRNazanin" w:eastAsia="IRNazanin" w:cs="IRNazanin"/>
          <w:lang w:bidi="fa-IR"/>
          <w:color w:val="111111"/>
          <w:sz w:val="28"/>
          <w:szCs w:val="28"/>
          <w:rtl/>
        </w:rPr>
        <w:t xml:space="preserve">الاعتبار يثمر العصمة پند گرفتن پاكدامنى از گناهان بار ميآرد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9220_78365"/>
    <w:bookmarkEnd w:id="37"/>
    <w:p>
      <w:pPr>
        <w:pStyle w:val="Heading3"/>
      </w:pPr>
      <w:bookmarkStart w:id="1830" w:name="_Toc945"/>
      <w:r>
        <w:t>930</w:t>
      </w:r>
      <w:bookmarkEnd w:id="1830"/>
    </w:p>
    <w:p>
      <w:pPr>
        <w:pStyle w:val="BookText"/>
      </w:pPr>
      <w:r>
        <w:rPr>
          <w:rFonts w:ascii="IRNazanin" w:hAnsi="IRNazanin" w:eastAsia="IRNazanin" w:cs="IRNazanin"/>
          <w:lang w:bidi="fa-IR"/>
          <w:color w:val="111111"/>
          <w:sz w:val="28"/>
          <w:szCs w:val="28"/>
          <w:rtl/>
        </w:rPr>
        <w:t xml:space="preserve">الإصرار أعظم حوبة پافشارى در گناه بزرگترين گناه است.</w:t>
      </w:r>
    </w:p>
    <w:p>
      <w:pPr>
        <w:pStyle w:val="Heading3"/>
      </w:pPr>
      <w:bookmarkStart w:id="1831" w:name="_Toc946"/>
      <w:r>
        <w:t>931</w:t>
      </w:r>
      <w:bookmarkEnd w:id="1831"/>
    </w:p>
    <w:p>
      <w:pPr>
        <w:pStyle w:val="BookText"/>
      </w:pPr>
      <w:r>
        <w:rPr>
          <w:rFonts w:ascii="IRNazanin" w:hAnsi="IRNazanin" w:eastAsia="IRNazanin" w:cs="IRNazanin"/>
          <w:lang w:bidi="fa-IR"/>
          <w:color w:val="111111"/>
          <w:sz w:val="28"/>
          <w:szCs w:val="28"/>
          <w:rtl/>
        </w:rPr>
        <w:t xml:space="preserve">البغى أعجل عقوبة سزاى ستمگرى سخت شتابنده است</w:t>
      </w:r>
    </w:p>
    <w:p>
      <w:pPr>
        <w:pStyle w:val="Heading3"/>
      </w:pPr>
      <w:bookmarkStart w:id="1832" w:name="_Toc947"/>
      <w:r>
        <w:t>932</w:t>
      </w:r>
      <w:bookmarkEnd w:id="1832"/>
    </w:p>
    <w:p>
      <w:pPr>
        <w:pStyle w:val="BookText"/>
      </w:pPr>
      <w:r>
        <w:rPr>
          <w:rFonts w:ascii="IRNazanin" w:hAnsi="IRNazanin" w:eastAsia="IRNazanin" w:cs="IRNazanin"/>
          <w:lang w:bidi="fa-IR"/>
          <w:color w:val="111111"/>
          <w:sz w:val="28"/>
          <w:szCs w:val="28"/>
          <w:rtl/>
        </w:rPr>
        <w:t xml:space="preserve">الإيثار شيمة الأبرار در كار خير ديگرى را بر خود ترجيح دادن روش نيكان است.</w:t>
      </w:r>
    </w:p>
    <w:p>
      <w:pPr>
        <w:pStyle w:val="Heading3"/>
      </w:pPr>
      <w:bookmarkStart w:id="1833" w:name="_Toc948"/>
      <w:r>
        <w:t>933</w:t>
      </w:r>
      <w:bookmarkEnd w:id="1833"/>
    </w:p>
    <w:p>
      <w:pPr>
        <w:pStyle w:val="BookText"/>
      </w:pPr>
      <w:r>
        <w:rPr>
          <w:rFonts w:ascii="Amiri" w:hAnsi="Amiri" w:eastAsia="Amiri" w:cs="Amiri"/>
          <w:lang w:bidi="ar-SA"/>
          <w:color w:val="111111"/>
          <w:sz w:val="28"/>
          <w:szCs w:val="28"/>
          <w:rtl/>
        </w:rPr>
        <w:t xml:space="preserve">الإحتكار شيمة الفجّار حبس مال كردار بد كرداران است</w:t>
      </w:r>
    </w:p>
    <w:p>
      <w:pPr>
        <w:pStyle w:val="Heading3"/>
      </w:pPr>
      <w:bookmarkStart w:id="1834" w:name="_Toc949"/>
      <w:r>
        <w:t>934</w:t>
      </w:r>
      <w:bookmarkEnd w:id="1834"/>
    </w:p>
    <w:p>
      <w:pPr>
        <w:pStyle w:val="BookText"/>
      </w:pPr>
      <w:r>
        <w:rPr>
          <w:rFonts w:ascii="IRNazanin" w:hAnsi="IRNazanin" w:eastAsia="IRNazanin" w:cs="IRNazanin"/>
          <w:lang w:bidi="fa-IR"/>
          <w:color w:val="111111"/>
          <w:sz w:val="28"/>
          <w:szCs w:val="28"/>
          <w:rtl/>
        </w:rPr>
        <w:t xml:space="preserve">الحسود لا يبرء رشگ بر هيچگاه رهائى ندارد (و همواره در آتش حسد ميسوزد).</w:t>
      </w:r>
    </w:p>
    <w:p>
      <w:pPr>
        <w:pStyle w:val="Heading3"/>
      </w:pPr>
      <w:bookmarkStart w:id="1835" w:name="_Toc950"/>
      <w:r>
        <w:t>935</w:t>
      </w:r>
      <w:bookmarkEnd w:id="1835"/>
    </w:p>
    <w:p>
      <w:pPr>
        <w:pStyle w:val="BookText"/>
      </w:pPr>
      <w:r>
        <w:rPr>
          <w:rFonts w:ascii="IRNazanin" w:hAnsi="IRNazanin" w:eastAsia="IRNazanin" w:cs="IRNazanin"/>
          <w:lang w:bidi="fa-IR"/>
          <w:color w:val="111111"/>
          <w:sz w:val="28"/>
          <w:szCs w:val="28"/>
          <w:rtl/>
        </w:rPr>
        <w:t xml:space="preserve">الشّره لا يرضى آزمند هيچگاه خورسند نميشود</w:t>
      </w:r>
    </w:p>
    <w:p>
      <w:pPr>
        <w:pStyle w:val="Heading3"/>
      </w:pPr>
      <w:bookmarkStart w:id="1836" w:name="_Toc951"/>
      <w:r>
        <w:t>936</w:t>
      </w:r>
      <w:bookmarkEnd w:id="1836"/>
    </w:p>
    <w:p>
      <w:pPr>
        <w:pStyle w:val="BookText"/>
      </w:pPr>
      <w:r>
        <w:rPr>
          <w:rFonts w:ascii="IRNazanin" w:hAnsi="IRNazanin" w:eastAsia="IRNazanin" w:cs="IRNazanin"/>
          <w:lang w:bidi="fa-IR"/>
          <w:color w:val="111111"/>
          <w:sz w:val="28"/>
          <w:szCs w:val="28"/>
          <w:rtl/>
        </w:rPr>
        <w:t xml:space="preserve">الحسود لا خلّة له رشگبر ابدا دوست نميگردد.</w:t>
      </w:r>
    </w:p>
    <w:p>
      <w:pPr>
        <w:pStyle w:val="Heading3"/>
      </w:pPr>
      <w:bookmarkStart w:id="1837" w:name="_Toc952"/>
      <w:r>
        <w:t>937</w:t>
      </w:r>
      <w:bookmarkEnd w:id="1837"/>
    </w:p>
    <w:p>
      <w:pPr>
        <w:pStyle w:val="BookText"/>
      </w:pPr>
      <w:r>
        <w:rPr>
          <w:rFonts w:ascii="Amiri" w:hAnsi="Amiri" w:eastAsia="Amiri" w:cs="Amiri"/>
          <w:lang w:bidi="ar-SA"/>
          <w:color w:val="111111"/>
          <w:sz w:val="28"/>
          <w:szCs w:val="28"/>
          <w:rtl/>
        </w:rPr>
        <w:t xml:space="preserve">اللّجوج لا رأى له ستيزه كار داراى انديشه نيست.</w:t>
      </w:r>
    </w:p>
    <w:p>
      <w:pPr>
        <w:pStyle w:val="Heading3"/>
      </w:pPr>
      <w:bookmarkStart w:id="1838" w:name="_Toc953"/>
      <w:r>
        <w:t>938</w:t>
      </w:r>
      <w:bookmarkEnd w:id="1838"/>
    </w:p>
    <w:p>
      <w:pPr>
        <w:pStyle w:val="BookText"/>
      </w:pPr>
      <w:r>
        <w:rPr>
          <w:rFonts w:ascii="Amiri" w:hAnsi="Amiri" w:eastAsia="Amiri" w:cs="Amiri"/>
          <w:lang w:bidi="ar-SA"/>
          <w:color w:val="111111"/>
          <w:sz w:val="28"/>
          <w:szCs w:val="28"/>
          <w:rtl/>
        </w:rPr>
        <w:t xml:space="preserve">الخائن لا وفاء له خيانتكار بى وفا است.</w:t>
      </w:r>
    </w:p>
    <w:p>
      <w:pPr>
        <w:pStyle w:val="Heading3"/>
      </w:pPr>
      <w:bookmarkStart w:id="1839" w:name="_Toc954"/>
      <w:r>
        <w:t>939</w:t>
      </w:r>
      <w:bookmarkEnd w:id="1839"/>
    </w:p>
    <w:p>
      <w:pPr>
        <w:pStyle w:val="BookText"/>
      </w:pPr>
      <w:r>
        <w:rPr>
          <w:rFonts w:ascii="IRNazanin" w:hAnsi="IRNazanin" w:eastAsia="IRNazanin" w:cs="IRNazanin"/>
          <w:lang w:bidi="fa-IR"/>
          <w:color w:val="111111"/>
          <w:sz w:val="28"/>
          <w:szCs w:val="28"/>
          <w:rtl/>
        </w:rPr>
        <w:t xml:space="preserve">التّكبّر عين الحماقة گردنكشى اصل و ريشۀ نادانى است</w:t>
      </w:r>
    </w:p>
    <w:p>
      <w:pPr>
        <w:pStyle w:val="Heading3"/>
      </w:pPr>
      <w:bookmarkStart w:id="1840" w:name="_Toc955"/>
      <w:r>
        <w:t>940</w:t>
      </w:r>
      <w:bookmarkEnd w:id="1840"/>
    </w:p>
    <w:p>
      <w:pPr>
        <w:pStyle w:val="BookText"/>
      </w:pPr>
      <w:r>
        <w:rPr>
          <w:rFonts w:ascii="Amiri" w:hAnsi="Amiri" w:eastAsia="Amiri" w:cs="Amiri"/>
          <w:lang w:bidi="ar-SA"/>
          <w:color w:val="111111"/>
          <w:sz w:val="28"/>
          <w:szCs w:val="28"/>
          <w:rtl/>
        </w:rPr>
        <w:t xml:space="preserve">التّبذير عنوان الفاقة اسراف كردن نشانۀ ندار شدن است.</w:t>
      </w:r>
    </w:p>
    <w:p>
      <w:pPr>
        <w:pStyle w:val="Heading3"/>
      </w:pPr>
      <w:bookmarkStart w:id="1841" w:name="_Toc956"/>
      <w:r>
        <w:t>941</w:t>
      </w:r>
      <w:bookmarkEnd w:id="1841"/>
    </w:p>
    <w:p>
      <w:pPr>
        <w:pStyle w:val="BookText"/>
      </w:pPr>
      <w:r>
        <w:rPr>
          <w:rFonts w:ascii="IRNazanin" w:hAnsi="IRNazanin" w:eastAsia="IRNazanin" w:cs="IRNazanin"/>
          <w:lang w:bidi="fa-IR"/>
          <w:color w:val="111111"/>
          <w:sz w:val="28"/>
          <w:szCs w:val="28"/>
          <w:rtl/>
        </w:rPr>
        <w:t xml:space="preserve">النجاة مع الإيمان رستگارى در داشتن ايمانست.</w:t>
      </w:r>
    </w:p>
    <w:p>
      <w:pPr>
        <w:pStyle w:val="Heading3"/>
      </w:pPr>
      <w:bookmarkStart w:id="1842" w:name="_Toc957"/>
      <w:r>
        <w:t>942</w:t>
      </w:r>
      <w:bookmarkEnd w:id="1842"/>
    </w:p>
    <w:p>
      <w:pPr>
        <w:pStyle w:val="BookText"/>
      </w:pPr>
      <w:r>
        <w:rPr>
          <w:rFonts w:ascii="IRNazanin" w:hAnsi="IRNazanin" w:eastAsia="IRNazanin" w:cs="IRNazanin"/>
          <w:lang w:bidi="fa-IR"/>
          <w:color w:val="111111"/>
          <w:sz w:val="28"/>
          <w:szCs w:val="28"/>
          <w:rtl/>
        </w:rPr>
        <w:t xml:space="preserve">الفضل مع الإحسان بزرگى و سرورى با احسان است</w:t>
      </w:r>
    </w:p>
    <w:p>
      <w:pPr>
        <w:pStyle w:val="Heading3"/>
      </w:pPr>
      <w:bookmarkStart w:id="1843" w:name="_Toc958"/>
      <w:r>
        <w:t>943</w:t>
      </w:r>
      <w:bookmarkEnd w:id="1843"/>
    </w:p>
    <w:p>
      <w:pPr>
        <w:pStyle w:val="BookText"/>
      </w:pPr>
      <w:r>
        <w:rPr>
          <w:rFonts w:ascii="IRNazanin" w:hAnsi="IRNazanin" w:eastAsia="IRNazanin" w:cs="IRNazanin"/>
          <w:lang w:bidi="fa-IR"/>
          <w:color w:val="111111"/>
          <w:sz w:val="28"/>
          <w:szCs w:val="28"/>
          <w:rtl/>
        </w:rPr>
        <w:t xml:space="preserve">اللّؤم مع الامتنان پستى با منّت گذاردن همراه است</w:t>
      </w:r>
    </w:p>
    <w:p>
      <w:pPr>
        <w:pStyle w:val="Heading3"/>
      </w:pPr>
      <w:bookmarkStart w:id="1844" w:name="_Toc959"/>
      <w:r>
        <w:t>944</w:t>
      </w:r>
      <w:bookmarkEnd w:id="1844"/>
    </w:p>
    <w:p>
      <w:pPr>
        <w:pStyle w:val="BookText"/>
      </w:pPr>
      <w:r>
        <w:rPr>
          <w:rFonts w:ascii="IRNazanin" w:hAnsi="IRNazanin" w:eastAsia="IRNazanin" w:cs="IRNazanin"/>
          <w:lang w:bidi="fa-IR"/>
          <w:color w:val="111111"/>
          <w:sz w:val="28"/>
          <w:szCs w:val="28"/>
          <w:rtl/>
        </w:rPr>
        <w:t xml:space="preserve">النّدم على الخطيئة يمحوها پشيمانى بر گناه گناه را از بين ميبرد</w:t>
      </w:r>
    </w:p>
    <w:p>
      <w:pPr>
        <w:pStyle w:val="Heading3"/>
      </w:pPr>
      <w:bookmarkStart w:id="1845" w:name="_Toc960"/>
      <w:r>
        <w:t>945</w:t>
      </w:r>
      <w:bookmarkEnd w:id="1845"/>
    </w:p>
    <w:p>
      <w:pPr>
        <w:pStyle w:val="BookText"/>
      </w:pPr>
      <w:r>
        <w:rPr>
          <w:rFonts w:ascii="IRNazanin" w:hAnsi="IRNazanin" w:eastAsia="IRNazanin" w:cs="IRNazanin"/>
          <w:lang w:bidi="fa-IR"/>
          <w:color w:val="111111"/>
          <w:sz w:val="28"/>
          <w:szCs w:val="28"/>
          <w:rtl/>
        </w:rPr>
        <w:t xml:space="preserve">العجب بالحسنة يحبطها خودپسندى بر نيكى كار نيك را نابود ميكند</w:t>
      </w:r>
    </w:p>
    <w:p>
      <w:pPr>
        <w:pStyle w:val="Heading3"/>
      </w:pPr>
      <w:bookmarkStart w:id="1846" w:name="_Toc961"/>
      <w:r>
        <w:t>946</w:t>
      </w:r>
      <w:bookmarkEnd w:id="1846"/>
    </w:p>
    <w:p>
      <w:pPr>
        <w:pStyle w:val="BookText"/>
      </w:pPr>
      <w:r>
        <w:rPr>
          <w:rFonts w:ascii="Amiri" w:hAnsi="Amiri" w:eastAsia="Amiri" w:cs="Amiri"/>
          <w:lang w:bidi="ar-SA"/>
          <w:color w:val="111111"/>
          <w:sz w:val="28"/>
          <w:szCs w:val="28"/>
          <w:rtl/>
        </w:rPr>
        <w:t xml:space="preserve">العاجلة غرور الحمقى روى آوردن دنيا باعث فريب ابلهان است.</w:t>
      </w:r>
    </w:p>
    <w:p>
      <w:pPr>
        <w:pStyle w:val="Heading3"/>
      </w:pPr>
      <w:bookmarkStart w:id="1847" w:name="_Toc962"/>
      <w:r>
        <w:t>947</w:t>
      </w:r>
      <w:bookmarkEnd w:id="1847"/>
    </w:p>
    <w:p>
      <w:pPr>
        <w:pStyle w:val="BookText"/>
      </w:pPr>
      <w:r>
        <w:rPr>
          <w:rFonts w:ascii="Amiri" w:hAnsi="Amiri" w:eastAsia="Amiri" w:cs="Amiri"/>
          <w:lang w:bidi="ar-SA"/>
          <w:color w:val="111111"/>
          <w:sz w:val="28"/>
          <w:szCs w:val="28"/>
          <w:rtl/>
        </w:rPr>
        <w:t xml:space="preserve">الغفلة شيمة النّوكى غفلت از آخرت روش بيخردان است</w:t>
      </w:r>
    </w:p>
    <w:p>
      <w:pPr>
        <w:pStyle w:val="Heading3"/>
      </w:pPr>
      <w:bookmarkStart w:id="1848" w:name="_Toc963"/>
      <w:r>
        <w:t>948</w:t>
      </w:r>
      <w:bookmarkEnd w:id="1848"/>
    </w:p>
    <w:p>
      <w:pPr>
        <w:pStyle w:val="BookText"/>
      </w:pPr>
      <w:r>
        <w:rPr>
          <w:rFonts w:ascii="IRNazanin" w:hAnsi="IRNazanin" w:eastAsia="IRNazanin" w:cs="IRNazanin"/>
          <w:lang w:bidi="fa-IR"/>
          <w:color w:val="111111"/>
          <w:sz w:val="28"/>
          <w:szCs w:val="28"/>
          <w:rtl/>
        </w:rPr>
        <w:t xml:space="preserve">الإصرار سجيّة الهلكى پافشارى در گناه روش تباهان است</w:t>
      </w:r>
    </w:p>
    <w:p>
      <w:pPr>
        <w:pStyle w:val="Heading3"/>
      </w:pPr>
      <w:bookmarkStart w:id="1849" w:name="_Toc964"/>
      <w:r>
        <w:t>949</w:t>
      </w:r>
      <w:bookmarkEnd w:id="1849"/>
    </w:p>
    <w:p>
      <w:pPr>
        <w:pStyle w:val="BookText"/>
      </w:pPr>
      <w:r>
        <w:rPr>
          <w:rFonts w:ascii="IRNazanin" w:hAnsi="IRNazanin" w:eastAsia="IRNazanin" w:cs="IRNazanin"/>
          <w:lang w:bidi="fa-IR"/>
          <w:color w:val="111111"/>
          <w:sz w:val="28"/>
          <w:szCs w:val="28"/>
          <w:rtl/>
        </w:rPr>
        <w:t xml:space="preserve">الغيبة آية المنافق بدگوئى از مردم نشانۀ دو روئيست</w:t>
      </w:r>
    </w:p>
    <w:p>
      <w:pPr>
        <w:pStyle w:val="Heading3"/>
      </w:pPr>
      <w:bookmarkStart w:id="1850" w:name="_Toc965"/>
      <w:r>
        <w:t>950</w:t>
      </w:r>
      <w:bookmarkEnd w:id="1850"/>
    </w:p>
    <w:p>
      <w:pPr>
        <w:pStyle w:val="BookText"/>
      </w:pPr>
      <w:r>
        <w:rPr>
          <w:rFonts w:ascii="IRNazanin" w:hAnsi="IRNazanin" w:eastAsia="IRNazanin" w:cs="IRNazanin"/>
          <w:lang w:bidi="fa-IR"/>
          <w:color w:val="111111"/>
          <w:sz w:val="28"/>
          <w:szCs w:val="28"/>
          <w:rtl/>
        </w:rPr>
        <w:t xml:space="preserve">النّميمة شيمة المارق سخن چينى خوى و روش بى دين است.</w:t>
      </w:r>
    </w:p>
    <w:p>
      <w:pPr>
        <w:pStyle w:val="Heading3"/>
      </w:pPr>
      <w:bookmarkStart w:id="1851" w:name="_Toc966"/>
      <w:r>
        <w:t>951</w:t>
      </w:r>
      <w:bookmarkEnd w:id="1851"/>
    </w:p>
    <w:p>
      <w:pPr>
        <w:pStyle w:val="BookText"/>
      </w:pPr>
      <w:r>
        <w:rPr>
          <w:rFonts w:ascii="Amiri" w:hAnsi="Amiri" w:eastAsia="Amiri" w:cs="Amiri"/>
          <w:lang w:bidi="ar-SA"/>
          <w:color w:val="111111"/>
          <w:sz w:val="28"/>
          <w:szCs w:val="28"/>
          <w:rtl/>
        </w:rPr>
        <w:t xml:space="preserve">السّلم ثمرة الحلم آشتى و نرمى بار درخت بردبارى است</w:t>
      </w:r>
    </w:p>
    <w:p>
      <w:pPr>
        <w:pStyle w:val="Heading3"/>
      </w:pPr>
      <w:bookmarkStart w:id="1852" w:name="_Toc967"/>
      <w:r>
        <w:t>952</w:t>
      </w:r>
      <w:bookmarkEnd w:id="1852"/>
    </w:p>
    <w:p>
      <w:pPr>
        <w:pStyle w:val="BookText"/>
      </w:pPr>
      <w:r>
        <w:rPr>
          <w:rFonts w:ascii="Amiri" w:hAnsi="Amiri" w:eastAsia="Amiri" w:cs="Amiri"/>
          <w:lang w:bidi="ar-SA"/>
          <w:color w:val="111111"/>
          <w:sz w:val="28"/>
          <w:szCs w:val="28"/>
          <w:rtl/>
        </w:rPr>
        <w:t xml:space="preserve">الرّفق يؤدّى إلى السّلم نرمى شخص را بسوى آشتى ميكشاند</w:t>
      </w:r>
    </w:p>
    <w:p>
      <w:pPr>
        <w:pStyle w:val="Heading3"/>
      </w:pPr>
      <w:bookmarkStart w:id="1853" w:name="_Toc968"/>
      <w:r>
        <w:t>953</w:t>
      </w:r>
      <w:bookmarkEnd w:id="1853"/>
    </w:p>
    <w:p>
      <w:pPr>
        <w:pStyle w:val="BookText"/>
      </w:pPr>
      <w:r>
        <w:rPr>
          <w:rFonts w:ascii="IRNazanin" w:hAnsi="IRNazanin" w:eastAsia="IRNazanin" w:cs="IRNazanin"/>
          <w:lang w:bidi="fa-IR"/>
          <w:color w:val="111111"/>
          <w:sz w:val="28"/>
          <w:szCs w:val="28"/>
          <w:rtl/>
        </w:rPr>
        <w:t xml:space="preserve">التّجوّع أدوء الدّواء گرسنگى سودمندترين داروها است</w:t>
      </w:r>
    </w:p>
    <w:p>
      <w:pPr>
        <w:pStyle w:val="Heading3"/>
      </w:pPr>
      <w:bookmarkStart w:id="1854" w:name="_Toc969"/>
      <w:r>
        <w:t>954</w:t>
      </w:r>
      <w:bookmarkEnd w:id="1854"/>
    </w:p>
    <w:p>
      <w:pPr>
        <w:pStyle w:val="BookText"/>
      </w:pPr>
      <w:r>
        <w:rPr>
          <w:rFonts w:ascii="IRNazanin" w:hAnsi="IRNazanin" w:eastAsia="IRNazanin" w:cs="IRNazanin"/>
          <w:lang w:bidi="fa-IR"/>
          <w:color w:val="111111"/>
          <w:sz w:val="28"/>
          <w:szCs w:val="28"/>
          <w:rtl/>
        </w:rPr>
        <w:t xml:space="preserve">الشّبع يكثر الأدواء شكم خوارگى دردها را بسيار ميكند</w:t>
      </w:r>
    </w:p>
    <w:p>
      <w:pPr>
        <w:pStyle w:val="Heading3"/>
      </w:pPr>
      <w:bookmarkStart w:id="1855" w:name="_Toc970"/>
      <w:r>
        <w:t>955</w:t>
      </w:r>
      <w:bookmarkEnd w:id="1855"/>
    </w:p>
    <w:p>
      <w:pPr>
        <w:pStyle w:val="BookText"/>
      </w:pPr>
      <w:r>
        <w:rPr>
          <w:rFonts w:ascii="IRNazanin" w:hAnsi="IRNazanin" w:eastAsia="IRNazanin" w:cs="IRNazanin"/>
          <w:lang w:bidi="fa-IR"/>
          <w:color w:val="111111"/>
          <w:sz w:val="28"/>
          <w:szCs w:val="28"/>
          <w:rtl/>
        </w:rPr>
        <w:t xml:space="preserve">الاستغفار دواء الذّنوب طلب آمرزش از گناهان دواى گناهانست</w:t>
      </w:r>
    </w:p>
    <w:p>
      <w:pPr>
        <w:pStyle w:val="Heading3"/>
      </w:pPr>
      <w:bookmarkStart w:id="1856" w:name="_Toc971"/>
      <w:r>
        <w:t>956</w:t>
      </w:r>
      <w:bookmarkEnd w:id="1856"/>
    </w:p>
    <w:p>
      <w:pPr>
        <w:pStyle w:val="BookText"/>
      </w:pPr>
      <w:r>
        <w:rPr>
          <w:rFonts w:ascii="IRNazanin" w:hAnsi="IRNazanin" w:eastAsia="IRNazanin" w:cs="IRNazanin"/>
          <w:lang w:bidi="fa-IR"/>
          <w:color w:val="111111"/>
          <w:sz w:val="28"/>
          <w:szCs w:val="28"/>
          <w:rtl/>
        </w:rPr>
        <w:t xml:space="preserve">السّخاء ستر العيوب جوانمردى و بخشش پوشندۀ عيوب است</w:t>
      </w:r>
    </w:p>
    <w:p>
      <w:pPr>
        <w:pStyle w:val="Heading3"/>
      </w:pPr>
      <w:bookmarkStart w:id="1857" w:name="_Toc972"/>
      <w:r>
        <w:t>957</w:t>
      </w:r>
      <w:bookmarkEnd w:id="1857"/>
    </w:p>
    <w:p>
      <w:pPr>
        <w:pStyle w:val="BookText"/>
      </w:pPr>
      <w:r>
        <w:rPr>
          <w:rFonts w:ascii="Amiri" w:hAnsi="Amiri" w:eastAsia="Amiri" w:cs="Amiri"/>
          <w:lang w:bidi="ar-SA"/>
          <w:color w:val="111111"/>
          <w:sz w:val="28"/>
          <w:szCs w:val="28"/>
          <w:rtl/>
        </w:rPr>
        <w:t xml:space="preserve">الكرم أفضل الشّيم داد و دهش بالاترين روشها است</w:t>
      </w:r>
    </w:p>
    <w:p>
      <w:pPr>
        <w:pStyle w:val="Heading3"/>
      </w:pPr>
      <w:bookmarkStart w:id="1858" w:name="_Toc973"/>
      <w:r>
        <w:t>958</w:t>
      </w:r>
      <w:bookmarkEnd w:id="1858"/>
    </w:p>
    <w:p>
      <w:pPr>
        <w:pStyle w:val="BookText"/>
      </w:pPr>
      <w:r>
        <w:rPr>
          <w:rFonts w:ascii="IRNazanin" w:hAnsi="IRNazanin" w:eastAsia="IRNazanin" w:cs="IRNazanin"/>
          <w:lang w:bidi="fa-IR"/>
          <w:color w:val="111111"/>
          <w:sz w:val="28"/>
          <w:szCs w:val="28"/>
          <w:rtl/>
        </w:rPr>
        <w:t xml:space="preserve">الإيثار أشرف الكرم در كار خير ديگران را مقدّم داشتن شريفترين كرامتها است.</w:t>
      </w:r>
    </w:p>
    <w:p>
      <w:pPr>
        <w:pStyle w:val="Heading3"/>
      </w:pPr>
      <w:bookmarkStart w:id="1859" w:name="_Toc974"/>
      <w:r>
        <w:t>959</w:t>
      </w:r>
      <w:bookmarkEnd w:id="1859"/>
    </w:p>
    <w:p>
      <w:pPr>
        <w:pStyle w:val="BookText"/>
      </w:pPr>
      <w:r>
        <w:rPr>
          <w:rFonts w:ascii="IRNazanin" w:hAnsi="IRNazanin" w:eastAsia="IRNazanin" w:cs="IRNazanin"/>
          <w:lang w:bidi="fa-IR"/>
          <w:color w:val="111111"/>
          <w:sz w:val="28"/>
          <w:szCs w:val="28"/>
          <w:rtl/>
        </w:rPr>
        <w:t xml:space="preserve">الإخلاص أعلى الإيمان پاك درونى بالاترين ايمان است</w:t>
      </w:r>
    </w:p>
    <w:p>
      <w:pPr>
        <w:pStyle w:val="Heading3"/>
      </w:pPr>
      <w:bookmarkStart w:id="1860" w:name="_Toc975"/>
      <w:r>
        <w:t>960</w:t>
      </w:r>
      <w:bookmarkEnd w:id="1860"/>
    </w:p>
    <w:p>
      <w:pPr>
        <w:pStyle w:val="BookText"/>
      </w:pPr>
      <w:r>
        <w:rPr>
          <w:rFonts w:ascii="IRNazanin" w:hAnsi="IRNazanin" w:eastAsia="IRNazanin" w:cs="IRNazanin"/>
          <w:lang w:bidi="fa-IR"/>
          <w:color w:val="111111"/>
          <w:sz w:val="28"/>
          <w:szCs w:val="28"/>
          <w:rtl/>
        </w:rPr>
        <w:t xml:space="preserve">الإيثار أفضل الإحسان برگزيدن ديگران برترين بخشش ها است</w:t>
      </w:r>
    </w:p>
    <w:p>
      <w:pPr>
        <w:pStyle w:val="Heading3"/>
      </w:pPr>
      <w:bookmarkStart w:id="1861" w:name="_Toc976"/>
      <w:r>
        <w:t>961</w:t>
      </w:r>
      <w:bookmarkEnd w:id="1861"/>
    </w:p>
    <w:p>
      <w:pPr>
        <w:pStyle w:val="BookText"/>
      </w:pPr>
      <w:r>
        <w:rPr>
          <w:rFonts w:ascii="Amiri" w:hAnsi="Amiri" w:eastAsia="Amiri" w:cs="Amiri"/>
          <w:lang w:bidi="ar-SA"/>
          <w:color w:val="111111"/>
          <w:sz w:val="28"/>
          <w:szCs w:val="28"/>
          <w:rtl/>
        </w:rPr>
        <w:t xml:space="preserve">الخير لا يفنى خوبى نابود نميشود</w:t>
      </w:r>
    </w:p>
    <w:p>
      <w:pPr>
        <w:pStyle w:val="Heading3"/>
      </w:pPr>
      <w:bookmarkStart w:id="1862" w:name="_Toc977"/>
      <w:r>
        <w:t>962</w:t>
      </w:r>
      <w:bookmarkEnd w:id="1862"/>
    </w:p>
    <w:p>
      <w:pPr>
        <w:pStyle w:val="BookText"/>
      </w:pPr>
      <w:r>
        <w:rPr>
          <w:rFonts w:ascii="Amiri" w:hAnsi="Amiri" w:eastAsia="Amiri" w:cs="Amiri"/>
          <w:lang w:bidi="ar-SA"/>
          <w:color w:val="111111"/>
          <w:sz w:val="28"/>
          <w:szCs w:val="28"/>
          <w:rtl/>
        </w:rPr>
        <w:t xml:space="preserve">الشّرّ يعاقب عليه و يخزى بدى جزا داده ميشود و رسوائى دارد</w:t>
      </w:r>
    </w:p>
    <w:p>
      <w:pPr>
        <w:pStyle w:val="Heading3"/>
      </w:pPr>
      <w:bookmarkStart w:id="1863" w:name="_Toc978"/>
      <w:r>
        <w:t>963</w:t>
      </w:r>
      <w:bookmarkEnd w:id="1863"/>
    </w:p>
    <w:p>
      <w:pPr>
        <w:pStyle w:val="BookText"/>
      </w:pPr>
      <w:r>
        <w:rPr>
          <w:rFonts w:ascii="Amiri" w:hAnsi="Amiri" w:eastAsia="Amiri" w:cs="Amiri"/>
          <w:lang w:bidi="ar-SA"/>
          <w:color w:val="111111"/>
          <w:sz w:val="28"/>
          <w:szCs w:val="28"/>
          <w:rtl/>
        </w:rPr>
        <w:t xml:space="preserve">الأعمال ثمار النّيّات كارها ثمرهاى نيّات اند.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9220_78366"/>
    <w:bookmarkEnd w:id="38"/>
    <w:p>
      <w:pPr>
        <w:pStyle w:val="Heading3"/>
      </w:pPr>
      <w:bookmarkStart w:id="1864" w:name="_Toc979"/>
      <w:r>
        <w:t>964</w:t>
      </w:r>
      <w:bookmarkEnd w:id="1864"/>
    </w:p>
    <w:p>
      <w:pPr>
        <w:pStyle w:val="BookText"/>
      </w:pPr>
      <w:r>
        <w:rPr>
          <w:rFonts w:ascii="Amiri" w:hAnsi="Amiri" w:eastAsia="Amiri" w:cs="Amiri"/>
          <w:lang w:bidi="ar-SA"/>
          <w:color w:val="111111"/>
          <w:sz w:val="28"/>
          <w:szCs w:val="28"/>
          <w:rtl/>
        </w:rPr>
        <w:t xml:space="preserve">الدّنيا مصرع العقول جهان جاى در افتادن خردها است</w:t>
      </w:r>
    </w:p>
    <w:p>
      <w:pPr>
        <w:pStyle w:val="Heading3"/>
      </w:pPr>
      <w:bookmarkStart w:id="1865" w:name="_Toc980"/>
      <w:r>
        <w:t>965</w:t>
      </w:r>
      <w:bookmarkEnd w:id="1865"/>
    </w:p>
    <w:p>
      <w:pPr>
        <w:pStyle w:val="BookText"/>
      </w:pPr>
      <w:r>
        <w:rPr>
          <w:rFonts w:ascii="Amiri" w:hAnsi="Amiri" w:eastAsia="Amiri" w:cs="Amiri"/>
          <w:lang w:bidi="ar-SA"/>
          <w:color w:val="111111"/>
          <w:sz w:val="28"/>
          <w:szCs w:val="28"/>
          <w:rtl/>
        </w:rPr>
        <w:t xml:space="preserve">الشّهوات تسترق الجهول آرزوها اسير كنندۀ شخص نادان است</w:t>
      </w:r>
    </w:p>
    <w:p>
      <w:pPr>
        <w:pStyle w:val="Heading3"/>
      </w:pPr>
      <w:bookmarkStart w:id="1866" w:name="_Toc981"/>
      <w:r>
        <w:t>966</w:t>
      </w:r>
      <w:bookmarkEnd w:id="1866"/>
    </w:p>
    <w:p>
      <w:pPr>
        <w:pStyle w:val="BookText"/>
      </w:pPr>
      <w:r>
        <w:rPr>
          <w:rFonts w:ascii="IRNazanin" w:hAnsi="IRNazanin" w:eastAsia="IRNazanin" w:cs="IRNazanin"/>
          <w:lang w:bidi="fa-IR"/>
          <w:color w:val="111111"/>
          <w:sz w:val="28"/>
          <w:szCs w:val="28"/>
          <w:rtl/>
        </w:rPr>
        <w:t xml:space="preserve">الإنصاف زين الإمرة دادگسترى آرايش حكومت است</w:t>
      </w:r>
    </w:p>
    <w:p>
      <w:pPr>
        <w:pStyle w:val="Heading3"/>
      </w:pPr>
      <w:bookmarkStart w:id="1867" w:name="_Toc982"/>
      <w:r>
        <w:t>967</w:t>
      </w:r>
      <w:bookmarkEnd w:id="1867"/>
    </w:p>
    <w:p>
      <w:pPr>
        <w:pStyle w:val="BookText"/>
      </w:pPr>
      <w:r>
        <w:rPr>
          <w:rFonts w:ascii="IRNazanin" w:hAnsi="IRNazanin" w:eastAsia="IRNazanin" w:cs="IRNazanin"/>
          <w:lang w:bidi="fa-IR"/>
          <w:color w:val="111111"/>
          <w:sz w:val="28"/>
          <w:szCs w:val="28"/>
          <w:rtl/>
        </w:rPr>
        <w:t xml:space="preserve">العفو زكوة القدرة گذشت از گناه زكوة توانائى است</w:t>
      </w:r>
    </w:p>
    <w:p>
      <w:pPr>
        <w:pStyle w:val="Heading3"/>
      </w:pPr>
      <w:bookmarkStart w:id="1868" w:name="_Toc983"/>
      <w:r>
        <w:t>968</w:t>
      </w:r>
      <w:bookmarkEnd w:id="1868"/>
    </w:p>
    <w:p>
      <w:pPr>
        <w:pStyle w:val="BookText"/>
      </w:pPr>
      <w:r>
        <w:rPr>
          <w:rFonts w:ascii="IRNazanin" w:hAnsi="IRNazanin" w:eastAsia="IRNazanin" w:cs="IRNazanin"/>
          <w:lang w:bidi="fa-IR"/>
          <w:color w:val="111111"/>
          <w:sz w:val="28"/>
          <w:szCs w:val="28"/>
          <w:rtl/>
        </w:rPr>
        <w:t xml:space="preserve">الموعظة نصيحة شافية پند و اندرز چيزيست شفا دهندۀ (دردها)</w:t>
      </w:r>
    </w:p>
    <w:p>
      <w:pPr>
        <w:pStyle w:val="Heading3"/>
      </w:pPr>
      <w:bookmarkStart w:id="1869" w:name="_Toc984"/>
      <w:r>
        <w:t>969</w:t>
      </w:r>
      <w:bookmarkEnd w:id="1869"/>
    </w:p>
    <w:p>
      <w:pPr>
        <w:pStyle w:val="BookText"/>
      </w:pPr>
      <w:r>
        <w:rPr>
          <w:rFonts w:ascii="Amiri" w:hAnsi="Amiri" w:eastAsia="Amiri" w:cs="Amiri"/>
          <w:lang w:bidi="ar-SA"/>
          <w:color w:val="111111"/>
          <w:sz w:val="28"/>
          <w:szCs w:val="28"/>
          <w:rtl/>
        </w:rPr>
        <w:t xml:space="preserve">الفكر مراة صافية فكر و انديشه آئينه ايست شفّاف و روشن</w:t>
      </w:r>
    </w:p>
    <w:p>
      <w:pPr>
        <w:pStyle w:val="Heading3"/>
      </w:pPr>
      <w:bookmarkStart w:id="1870" w:name="_Toc985"/>
      <w:r>
        <w:t>970</w:t>
      </w:r>
      <w:bookmarkEnd w:id="1870"/>
    </w:p>
    <w:p>
      <w:pPr>
        <w:pStyle w:val="BookText"/>
      </w:pPr>
      <w:r>
        <w:rPr>
          <w:rFonts w:ascii="Amiri" w:hAnsi="Amiri" w:eastAsia="Amiri" w:cs="Amiri"/>
          <w:lang w:bidi="ar-SA"/>
          <w:color w:val="111111"/>
          <w:sz w:val="28"/>
          <w:szCs w:val="28"/>
          <w:rtl/>
        </w:rPr>
        <w:t xml:space="preserve">العجلة تمنع الإصابة شتاب در امور انسان را از رسيدن باز ميدارد</w:t>
      </w:r>
    </w:p>
    <w:p>
      <w:pPr>
        <w:pStyle w:val="Heading3"/>
      </w:pPr>
      <w:bookmarkStart w:id="1871" w:name="_Toc986"/>
      <w:r>
        <w:t>971</w:t>
      </w:r>
      <w:bookmarkEnd w:id="1871"/>
    </w:p>
    <w:p>
      <w:pPr>
        <w:pStyle w:val="BookText"/>
      </w:pPr>
      <w:r>
        <w:rPr>
          <w:rFonts w:ascii="IRNazanin" w:hAnsi="IRNazanin" w:eastAsia="IRNazanin" w:cs="IRNazanin"/>
          <w:lang w:bidi="fa-IR"/>
          <w:color w:val="111111"/>
          <w:sz w:val="28"/>
          <w:szCs w:val="28"/>
          <w:rtl/>
        </w:rPr>
        <w:t xml:space="preserve">المعصية تمنع الإجابة گناه بازدارندۀ اجابت دعا است</w:t>
      </w:r>
    </w:p>
    <w:p>
      <w:pPr>
        <w:pStyle w:val="Heading3"/>
      </w:pPr>
      <w:bookmarkStart w:id="1872" w:name="_Toc987"/>
      <w:r>
        <w:t>972</w:t>
      </w:r>
      <w:bookmarkEnd w:id="1872"/>
    </w:p>
    <w:p>
      <w:pPr>
        <w:pStyle w:val="BookText"/>
      </w:pPr>
      <w:r>
        <w:rPr>
          <w:rFonts w:ascii="Amiri" w:hAnsi="Amiri" w:eastAsia="Amiri" w:cs="Amiri"/>
          <w:lang w:bidi="ar-SA"/>
          <w:color w:val="111111"/>
          <w:sz w:val="28"/>
          <w:szCs w:val="28"/>
          <w:rtl/>
        </w:rPr>
        <w:t xml:space="preserve">اللّجاج بذر الشّرّ ستيزه خوئى تخم شرّ و فساد است.</w:t>
      </w:r>
    </w:p>
    <w:p>
      <w:pPr>
        <w:pStyle w:val="Heading3"/>
      </w:pPr>
      <w:bookmarkStart w:id="1873" w:name="_Toc988"/>
      <w:r>
        <w:t>973</w:t>
      </w:r>
      <w:bookmarkEnd w:id="1873"/>
    </w:p>
    <w:p>
      <w:pPr>
        <w:pStyle w:val="BookText"/>
      </w:pPr>
      <w:r>
        <w:rPr>
          <w:rFonts w:ascii="Amiri" w:hAnsi="Amiri" w:eastAsia="Amiri" w:cs="Amiri"/>
          <w:lang w:bidi="ar-SA"/>
          <w:color w:val="111111"/>
          <w:sz w:val="28"/>
          <w:szCs w:val="28"/>
          <w:rtl/>
        </w:rPr>
        <w:t xml:space="preserve">الجهل فساد كلّ أمر نادانى تباه كنندۀ همه كارها است</w:t>
      </w:r>
    </w:p>
    <w:p>
      <w:pPr>
        <w:pStyle w:val="Heading3"/>
      </w:pPr>
      <w:bookmarkStart w:id="1874" w:name="_Toc989"/>
      <w:r>
        <w:t>974</w:t>
      </w:r>
      <w:bookmarkEnd w:id="1874"/>
    </w:p>
    <w:p>
      <w:pPr>
        <w:pStyle w:val="BookText"/>
      </w:pPr>
      <w:r>
        <w:rPr>
          <w:rFonts w:ascii="Amiri" w:hAnsi="Amiri" w:eastAsia="Amiri" w:cs="Amiri"/>
          <w:lang w:bidi="ar-SA"/>
          <w:color w:val="111111"/>
          <w:sz w:val="28"/>
          <w:szCs w:val="28"/>
          <w:rtl/>
        </w:rPr>
        <w:t xml:space="preserve">اليأس عتق مريح نااميدى از مردم آزادى آسايش بخشى است</w:t>
      </w:r>
    </w:p>
    <w:p>
      <w:pPr>
        <w:pStyle w:val="Heading3"/>
      </w:pPr>
      <w:bookmarkStart w:id="1875" w:name="_Toc990"/>
      <w:r>
        <w:t>975</w:t>
      </w:r>
      <w:bookmarkEnd w:id="1875"/>
    </w:p>
    <w:p>
      <w:pPr>
        <w:pStyle w:val="BookText"/>
      </w:pPr>
      <w:r>
        <w:rPr>
          <w:rFonts w:ascii="Amiri" w:hAnsi="Amiri" w:eastAsia="Amiri" w:cs="Amiri"/>
          <w:lang w:bidi="ar-SA"/>
          <w:color w:val="111111"/>
          <w:sz w:val="28"/>
          <w:szCs w:val="28"/>
          <w:rtl/>
        </w:rPr>
        <w:t xml:space="preserve">الاحتمال خلق سجيح بردبارى خوئى است ستوده و نيك</w:t>
      </w:r>
    </w:p>
    <w:p>
      <w:pPr>
        <w:pStyle w:val="Heading3"/>
      </w:pPr>
      <w:bookmarkStart w:id="1876" w:name="_Toc991"/>
      <w:r>
        <w:t>976</w:t>
      </w:r>
      <w:bookmarkEnd w:id="1876"/>
    </w:p>
    <w:p>
      <w:pPr>
        <w:pStyle w:val="BookText"/>
      </w:pPr>
      <w:r>
        <w:rPr>
          <w:rFonts w:ascii="IRNazanin" w:hAnsi="IRNazanin" w:eastAsia="IRNazanin" w:cs="IRNazanin"/>
          <w:lang w:bidi="fa-IR"/>
          <w:color w:val="111111"/>
          <w:sz w:val="28"/>
          <w:szCs w:val="28"/>
          <w:rtl/>
        </w:rPr>
        <w:t xml:space="preserve">القناعة أهنأ عيشة قناعت گواراترين عيش و زندگى است</w:t>
      </w:r>
    </w:p>
    <w:p>
      <w:pPr>
        <w:pStyle w:val="Heading3"/>
      </w:pPr>
      <w:bookmarkStart w:id="1877" w:name="_Toc992"/>
      <w:r>
        <w:t>977</w:t>
      </w:r>
      <w:bookmarkEnd w:id="1877"/>
    </w:p>
    <w:p>
      <w:pPr>
        <w:pStyle w:val="BookText"/>
      </w:pPr>
      <w:r>
        <w:rPr>
          <w:rFonts w:ascii="IRNazanin" w:hAnsi="IRNazanin" w:eastAsia="IRNazanin" w:cs="IRNazanin"/>
          <w:lang w:bidi="fa-IR"/>
          <w:color w:val="111111"/>
          <w:sz w:val="28"/>
          <w:szCs w:val="28"/>
          <w:rtl/>
        </w:rPr>
        <w:t xml:space="preserve">الغضب مثير الطّيش خشم انگيزندۀ سبكسرى است</w:t>
      </w:r>
    </w:p>
    <w:p>
      <w:pPr>
        <w:pStyle w:val="Heading3"/>
      </w:pPr>
      <w:bookmarkStart w:id="1878" w:name="_Toc993"/>
      <w:r>
        <w:t>978</w:t>
      </w:r>
      <w:bookmarkEnd w:id="1878"/>
    </w:p>
    <w:p>
      <w:pPr>
        <w:pStyle w:val="BookText"/>
      </w:pPr>
      <w:r>
        <w:rPr>
          <w:rFonts w:ascii="Amiri" w:hAnsi="Amiri" w:eastAsia="Amiri" w:cs="Amiri"/>
          <w:lang w:bidi="ar-SA"/>
          <w:color w:val="111111"/>
          <w:sz w:val="28"/>
          <w:szCs w:val="28"/>
          <w:rtl/>
        </w:rPr>
        <w:t xml:space="preserve">الفكر جلاء العقول فكر و انديشه روشن كنندۀ خردها است.</w:t>
      </w:r>
    </w:p>
    <w:p>
      <w:pPr>
        <w:pStyle w:val="Heading3"/>
      </w:pPr>
      <w:bookmarkStart w:id="1879" w:name="_Toc994"/>
      <w:r>
        <w:t>979</w:t>
      </w:r>
      <w:bookmarkEnd w:id="1879"/>
    </w:p>
    <w:p>
      <w:pPr>
        <w:pStyle w:val="BookText"/>
      </w:pPr>
      <w:r>
        <w:rPr>
          <w:rFonts w:ascii="Amiri" w:hAnsi="Amiri" w:eastAsia="Amiri" w:cs="Amiri"/>
          <w:lang w:bidi="ar-SA"/>
          <w:color w:val="111111"/>
          <w:sz w:val="28"/>
          <w:szCs w:val="28"/>
          <w:rtl/>
        </w:rPr>
        <w:t xml:space="preserve">الحمق يوجب الفضول ابلهى موجب زياده روى است</w:t>
      </w:r>
    </w:p>
    <w:p>
      <w:pPr>
        <w:pStyle w:val="Heading3"/>
      </w:pPr>
      <w:bookmarkStart w:id="1880" w:name="_Toc995"/>
      <w:r>
        <w:t>980</w:t>
      </w:r>
      <w:bookmarkEnd w:id="1880"/>
    </w:p>
    <w:p>
      <w:pPr>
        <w:pStyle w:val="BookText"/>
      </w:pPr>
      <w:r>
        <w:rPr>
          <w:rFonts w:ascii="IRNazanin" w:hAnsi="IRNazanin" w:eastAsia="IRNazanin" w:cs="IRNazanin"/>
          <w:lang w:bidi="fa-IR"/>
          <w:color w:val="111111"/>
          <w:sz w:val="28"/>
          <w:szCs w:val="28"/>
          <w:rtl/>
        </w:rPr>
        <w:t xml:space="preserve">اللّهو قوت الحماقة بازيگرى خوراك و نيرو دهندۀ ابلهى است</w:t>
      </w:r>
    </w:p>
    <w:p>
      <w:pPr>
        <w:pStyle w:val="Heading3"/>
      </w:pPr>
      <w:bookmarkStart w:id="1881" w:name="_Toc996"/>
      <w:r>
        <w:t>981</w:t>
      </w:r>
      <w:bookmarkEnd w:id="1881"/>
    </w:p>
    <w:p>
      <w:pPr>
        <w:pStyle w:val="BookText"/>
      </w:pPr>
      <w:r>
        <w:rPr>
          <w:rFonts w:ascii="Amiri" w:hAnsi="Amiri" w:eastAsia="Amiri" w:cs="Amiri"/>
          <w:lang w:bidi="ar-SA"/>
          <w:color w:val="111111"/>
          <w:sz w:val="28"/>
          <w:szCs w:val="28"/>
          <w:rtl/>
        </w:rPr>
        <w:t xml:space="preserve">العجب رأس الحماقة خودخواهى رأس و ريشۀ ابلهى است.</w:t>
      </w:r>
    </w:p>
    <w:p>
      <w:pPr>
        <w:pStyle w:val="Heading3"/>
      </w:pPr>
      <w:bookmarkStart w:id="1882" w:name="_Toc997"/>
      <w:r>
        <w:t>982</w:t>
      </w:r>
      <w:bookmarkEnd w:id="1882"/>
    </w:p>
    <w:p>
      <w:pPr>
        <w:pStyle w:val="BookText"/>
      </w:pPr>
      <w:r>
        <w:rPr>
          <w:rFonts w:ascii="IRNazanin" w:hAnsi="IRNazanin" w:eastAsia="IRNazanin" w:cs="IRNazanin"/>
          <w:lang w:bidi="fa-IR"/>
          <w:color w:val="111111"/>
          <w:sz w:val="28"/>
          <w:szCs w:val="28"/>
          <w:rtl/>
        </w:rPr>
        <w:t xml:space="preserve">التّواضع زكوة الشّرف فروتنى افزايندۀ بزرگى است.</w:t>
      </w:r>
    </w:p>
    <w:p>
      <w:pPr>
        <w:pStyle w:val="Heading3"/>
      </w:pPr>
      <w:bookmarkStart w:id="1883" w:name="_Toc998"/>
      <w:r>
        <w:t>983</w:t>
      </w:r>
      <w:bookmarkEnd w:id="1883"/>
    </w:p>
    <w:p>
      <w:pPr>
        <w:pStyle w:val="BookText"/>
      </w:pPr>
      <w:r>
        <w:rPr>
          <w:rFonts w:ascii="IRNazanin" w:hAnsi="IRNazanin" w:eastAsia="IRNazanin" w:cs="IRNazanin"/>
          <w:lang w:bidi="fa-IR"/>
          <w:color w:val="111111"/>
          <w:sz w:val="28"/>
          <w:szCs w:val="28"/>
          <w:rtl/>
        </w:rPr>
        <w:t xml:space="preserve">العجب آفة الشّرف خودپسندى زائل كنندۀ شرافت است</w:t>
      </w:r>
    </w:p>
    <w:p>
      <w:pPr>
        <w:pStyle w:val="Heading3"/>
      </w:pPr>
      <w:bookmarkStart w:id="1884" w:name="_Toc999"/>
      <w:r>
        <w:t>984</w:t>
      </w:r>
      <w:bookmarkEnd w:id="1884"/>
    </w:p>
    <w:p>
      <w:pPr>
        <w:pStyle w:val="BookText"/>
      </w:pPr>
      <w:r>
        <w:rPr>
          <w:rFonts w:ascii="IRNazanin" w:hAnsi="IRNazanin" w:eastAsia="IRNazanin" w:cs="IRNazanin"/>
          <w:lang w:bidi="fa-IR"/>
          <w:color w:val="111111"/>
          <w:sz w:val="28"/>
          <w:szCs w:val="28"/>
          <w:rtl/>
        </w:rPr>
        <w:t xml:space="preserve">التّقوى مفتاح الصّلاح پرهيزكارى كليد باب درستى است</w:t>
      </w:r>
    </w:p>
    <w:p>
      <w:pPr>
        <w:pStyle w:val="Heading3"/>
      </w:pPr>
      <w:bookmarkStart w:id="1885" w:name="_Toc1000"/>
      <w:r>
        <w:t>985</w:t>
      </w:r>
      <w:bookmarkEnd w:id="1885"/>
    </w:p>
    <w:p>
      <w:pPr>
        <w:pStyle w:val="BookText"/>
      </w:pPr>
      <w:r>
        <w:rPr>
          <w:rFonts w:ascii="IRNazanin" w:hAnsi="IRNazanin" w:eastAsia="IRNazanin" w:cs="IRNazanin"/>
          <w:lang w:bidi="fa-IR"/>
          <w:color w:val="111111"/>
          <w:sz w:val="28"/>
          <w:szCs w:val="28"/>
          <w:rtl/>
        </w:rPr>
        <w:t xml:space="preserve">التّوفيق رأس النّجاح موفقيّت رأس رستگارى است</w:t>
      </w:r>
    </w:p>
    <w:p>
      <w:pPr>
        <w:pStyle w:val="Heading3"/>
      </w:pPr>
      <w:bookmarkStart w:id="1886" w:name="_Toc1001"/>
      <w:r>
        <w:t>986</w:t>
      </w:r>
      <w:bookmarkEnd w:id="1886"/>
    </w:p>
    <w:p>
      <w:pPr>
        <w:pStyle w:val="BookText"/>
      </w:pPr>
      <w:r>
        <w:rPr>
          <w:rFonts w:ascii="IRNazanin" w:hAnsi="IRNazanin" w:eastAsia="IRNazanin" w:cs="IRNazanin"/>
          <w:lang w:bidi="fa-IR"/>
          <w:color w:val="111111"/>
          <w:sz w:val="28"/>
          <w:szCs w:val="28"/>
          <w:rtl/>
        </w:rPr>
        <w:t xml:space="preserve">الحسد يفنى الجسد رشگ نابود كنندۀ پيكر است</w:t>
      </w:r>
    </w:p>
    <w:p>
      <w:pPr>
        <w:pStyle w:val="Heading3"/>
      </w:pPr>
      <w:bookmarkStart w:id="1887" w:name="_Toc1002"/>
      <w:r>
        <w:t>987</w:t>
      </w:r>
      <w:bookmarkEnd w:id="1887"/>
    </w:p>
    <w:p>
      <w:pPr>
        <w:pStyle w:val="BookText"/>
      </w:pPr>
      <w:r>
        <w:rPr>
          <w:rFonts w:ascii="IRNazanin" w:hAnsi="IRNazanin" w:eastAsia="IRNazanin" w:cs="IRNazanin"/>
          <w:lang w:bidi="fa-IR"/>
          <w:color w:val="111111"/>
          <w:sz w:val="28"/>
          <w:szCs w:val="28"/>
          <w:rtl/>
        </w:rPr>
        <w:t xml:space="preserve">الكريم بريئى من الحسد جوانمرد از رشگبرى بدور است.</w:t>
      </w:r>
    </w:p>
    <w:p>
      <w:pPr>
        <w:pStyle w:val="Heading3"/>
      </w:pPr>
      <w:bookmarkStart w:id="1888" w:name="_Toc1003"/>
      <w:r>
        <w:t>988</w:t>
      </w:r>
      <w:bookmarkEnd w:id="1888"/>
    </w:p>
    <w:p>
      <w:pPr>
        <w:pStyle w:val="BookText"/>
      </w:pPr>
      <w:r>
        <w:rPr>
          <w:rFonts w:ascii="IRNazanin" w:hAnsi="IRNazanin" w:eastAsia="IRNazanin" w:cs="IRNazanin"/>
          <w:lang w:bidi="fa-IR"/>
          <w:color w:val="111111"/>
          <w:sz w:val="28"/>
          <w:szCs w:val="28"/>
          <w:rtl/>
        </w:rPr>
        <w:t xml:space="preserve">المنايا تقطع الآمال مرگها قطع كنندۀ آرزوهايند</w:t>
      </w:r>
    </w:p>
    <w:p>
      <w:pPr>
        <w:pStyle w:val="Heading3"/>
      </w:pPr>
      <w:bookmarkStart w:id="1889" w:name="_Toc1004"/>
      <w:r>
        <w:t>989</w:t>
      </w:r>
      <w:bookmarkEnd w:id="1889"/>
    </w:p>
    <w:p>
      <w:pPr>
        <w:pStyle w:val="BookText"/>
      </w:pPr>
      <w:r>
        <w:rPr>
          <w:rFonts w:ascii="IRNazanin" w:hAnsi="IRNazanin" w:eastAsia="IRNazanin" w:cs="IRNazanin"/>
          <w:lang w:bidi="fa-IR"/>
          <w:color w:val="111111"/>
          <w:sz w:val="28"/>
          <w:szCs w:val="28"/>
          <w:rtl/>
        </w:rPr>
        <w:t xml:space="preserve">الأمانىّ همّة الرّجال آرزوها آهنگ و جولانگاه رادمردان است.</w:t>
      </w:r>
    </w:p>
    <w:p>
      <w:pPr>
        <w:pStyle w:val="Heading3"/>
      </w:pPr>
      <w:bookmarkStart w:id="1890" w:name="_Toc1005"/>
      <w:r>
        <w:t>990</w:t>
      </w:r>
      <w:bookmarkEnd w:id="1890"/>
    </w:p>
    <w:p>
      <w:pPr>
        <w:pStyle w:val="BookText"/>
      </w:pPr>
      <w:r>
        <w:rPr>
          <w:rFonts w:ascii="Amiri" w:hAnsi="Amiri" w:eastAsia="Amiri" w:cs="Amiri"/>
          <w:lang w:bidi="ar-SA"/>
          <w:color w:val="111111"/>
          <w:sz w:val="28"/>
          <w:szCs w:val="28"/>
          <w:rtl/>
        </w:rPr>
        <w:t xml:space="preserve">القناعة سيف لا ينبو قناعت شمشيريست كند نشدنى</w:t>
      </w:r>
    </w:p>
    <w:p>
      <w:pPr>
        <w:pStyle w:val="Heading3"/>
      </w:pPr>
      <w:bookmarkStart w:id="1891" w:name="_Toc1006"/>
      <w:r>
        <w:t>991</w:t>
      </w:r>
      <w:bookmarkEnd w:id="1891"/>
    </w:p>
    <w:p>
      <w:pPr>
        <w:pStyle w:val="BookText"/>
      </w:pPr>
      <w:r>
        <w:rPr>
          <w:rFonts w:ascii="Amiri" w:hAnsi="Amiri" w:eastAsia="Amiri" w:cs="Amiri"/>
          <w:lang w:bidi="ar-SA"/>
          <w:color w:val="111111"/>
          <w:sz w:val="28"/>
          <w:szCs w:val="28"/>
          <w:rtl/>
        </w:rPr>
        <w:t xml:space="preserve">الإيمان شهاب لا يخبو ايمان درخشان ستاره ايست فرو نرفتنى</w:t>
      </w:r>
    </w:p>
    <w:p>
      <w:pPr>
        <w:pStyle w:val="Heading3"/>
      </w:pPr>
      <w:bookmarkStart w:id="1892" w:name="_Toc1007"/>
      <w:r>
        <w:t>992</w:t>
      </w:r>
      <w:bookmarkEnd w:id="1892"/>
    </w:p>
    <w:p>
      <w:pPr>
        <w:pStyle w:val="BookText"/>
      </w:pPr>
      <w:r>
        <w:rPr>
          <w:rFonts w:ascii="Amiri" w:hAnsi="Amiri" w:eastAsia="Amiri" w:cs="Amiri"/>
          <w:lang w:bidi="ar-SA"/>
          <w:color w:val="111111"/>
          <w:sz w:val="28"/>
          <w:szCs w:val="28"/>
          <w:rtl/>
        </w:rPr>
        <w:t xml:space="preserve">الصّبر مطيّة لا تكبو شكيبائى شتريست رهوار و بسر در نيامدنى</w:t>
      </w:r>
    </w:p>
    <w:p>
      <w:pPr>
        <w:pStyle w:val="Heading3"/>
      </w:pPr>
      <w:bookmarkStart w:id="1893" w:name="_Toc1008"/>
      <w:r>
        <w:t>993</w:t>
      </w:r>
      <w:bookmarkEnd w:id="1893"/>
    </w:p>
    <w:p>
      <w:pPr>
        <w:pStyle w:val="BookText"/>
      </w:pPr>
      <w:r>
        <w:rPr>
          <w:rFonts w:ascii="Amiri" w:hAnsi="Amiri" w:eastAsia="Amiri" w:cs="Amiri"/>
          <w:lang w:bidi="ar-SA"/>
          <w:color w:val="111111"/>
          <w:sz w:val="28"/>
          <w:szCs w:val="28"/>
          <w:rtl/>
        </w:rPr>
        <w:t xml:space="preserve">العيون مصائد الشّيطان ديده ها دامهاى شيطان اند</w:t>
      </w:r>
    </w:p>
    <w:p>
      <w:pPr>
        <w:pStyle w:val="Heading3"/>
      </w:pPr>
      <w:bookmarkStart w:id="1894" w:name="_Toc1009"/>
      <w:r>
        <w:t>994</w:t>
      </w:r>
      <w:bookmarkEnd w:id="1894"/>
    </w:p>
    <w:p>
      <w:pPr>
        <w:pStyle w:val="BookText"/>
      </w:pPr>
      <w:r>
        <w:rPr>
          <w:rFonts w:ascii="IRNazanin" w:hAnsi="IRNazanin" w:eastAsia="IRNazanin" w:cs="IRNazanin"/>
          <w:lang w:bidi="fa-IR"/>
          <w:color w:val="111111"/>
          <w:sz w:val="28"/>
          <w:szCs w:val="28"/>
          <w:rtl/>
        </w:rPr>
        <w:t xml:space="preserve">الإيثار أعلى الإيمان برگزيدن ديگران بالاترين ايمانست</w:t>
      </w:r>
    </w:p>
    <w:p>
      <w:pPr>
        <w:pStyle w:val="Heading3"/>
      </w:pPr>
      <w:bookmarkStart w:id="1895" w:name="_Toc1010"/>
      <w:r>
        <w:t>995</w:t>
      </w:r>
      <w:bookmarkEnd w:id="1895"/>
    </w:p>
    <w:p>
      <w:pPr>
        <w:pStyle w:val="BookText"/>
      </w:pPr>
      <w:r>
        <w:rPr>
          <w:rFonts w:ascii="Amiri" w:hAnsi="Amiri" w:eastAsia="Amiri" w:cs="Amiri"/>
          <w:lang w:bidi="ar-SA"/>
          <w:color w:val="111111"/>
          <w:sz w:val="28"/>
          <w:szCs w:val="28"/>
          <w:rtl/>
        </w:rPr>
        <w:t xml:space="preserve">التّوفيق عناية الرّحمن كامكارى يارى خداوند است</w:t>
      </w:r>
    </w:p>
    <w:p>
      <w:pPr>
        <w:pStyle w:val="Heading3"/>
      </w:pPr>
      <w:bookmarkStart w:id="1896" w:name="_Toc1011"/>
      <w:r>
        <w:t>996</w:t>
      </w:r>
      <w:bookmarkEnd w:id="1896"/>
    </w:p>
    <w:p>
      <w:pPr>
        <w:pStyle w:val="BookText"/>
      </w:pPr>
      <w:r>
        <w:rPr>
          <w:rFonts w:ascii="IRNazanin" w:hAnsi="IRNazanin" w:eastAsia="IRNazanin" w:cs="IRNazanin"/>
          <w:lang w:bidi="fa-IR"/>
          <w:color w:val="111111"/>
          <w:sz w:val="28"/>
          <w:szCs w:val="28"/>
          <w:rtl/>
        </w:rPr>
        <w:t xml:space="preserve">القدرة تنسى الحفيظة توانائى فراموش كنندۀ تقيه است (بسا اشخاص كه بهنگام ناتوانى اشخاص را منظور دارند لكن همينكه بنوا و نيروئى رسيدند محافظه كارى را از ياد ميبرند)</w:t>
      </w:r>
    </w:p>
    <w:p>
      <w:pPr>
        <w:pStyle w:val="Heading3"/>
      </w:pPr>
      <w:bookmarkStart w:id="1897" w:name="_Toc1012"/>
      <w:r>
        <w:t>997</w:t>
      </w:r>
      <w:bookmarkEnd w:id="1897"/>
    </w:p>
    <w:p>
      <w:pPr>
        <w:pStyle w:val="BookText"/>
      </w:pPr>
      <w:r>
        <w:rPr>
          <w:rFonts w:ascii="IRNazanin" w:hAnsi="IRNazanin" w:eastAsia="IRNazanin" w:cs="IRNazanin"/>
          <w:lang w:bidi="fa-IR"/>
          <w:color w:val="111111"/>
          <w:sz w:val="28"/>
          <w:szCs w:val="28"/>
          <w:rtl/>
        </w:rPr>
        <w:t xml:space="preserve">العجب يظهر النّقيصة خودپسندى نقص و زشتى و ناكسى شخص را آشكار ميسازد.</w:t>
      </w:r>
    </w:p>
    <w:p>
      <w:pPr>
        <w:pStyle w:val="Heading3"/>
      </w:pPr>
      <w:bookmarkStart w:id="1898" w:name="_Toc1013"/>
      <w:r>
        <w:t>998</w:t>
      </w:r>
      <w:bookmarkEnd w:id="1898"/>
    </w:p>
    <w:p>
      <w:pPr>
        <w:pStyle w:val="BookText"/>
      </w:pPr>
      <w:r>
        <w:rPr>
          <w:rFonts w:ascii="IRNazanin" w:hAnsi="IRNazanin" w:eastAsia="IRNazanin" w:cs="IRNazanin"/>
          <w:lang w:bidi="fa-IR"/>
          <w:color w:val="111111"/>
          <w:sz w:val="28"/>
          <w:szCs w:val="28"/>
          <w:rtl/>
        </w:rPr>
        <w:t xml:space="preserve">السّلوّ حاصل الشّوق فراموشى محصول و در آمد شوق است (انسان بهر چيزى دلبستگى داشته باشد در آن راه با كمال گشاده روئى و عشق هر رنج و سختى را تحمّل مينمايد)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9220_78367"/>
    <w:bookmarkEnd w:id="39"/>
    <w:p>
      <w:pPr>
        <w:pStyle w:val="Heading3"/>
      </w:pPr>
      <w:bookmarkStart w:id="1899" w:name="_Toc1014"/>
      <w:r>
        <w:t>999</w:t>
      </w:r>
      <w:bookmarkEnd w:id="1899"/>
    </w:p>
    <w:p>
      <w:pPr>
        <w:pStyle w:val="BookText"/>
      </w:pPr>
      <w:r>
        <w:rPr>
          <w:rFonts w:ascii="IRNazanin" w:hAnsi="IRNazanin" w:eastAsia="IRNazanin" w:cs="IRNazanin"/>
          <w:lang w:bidi="fa-IR"/>
          <w:color w:val="111111"/>
          <w:sz w:val="28"/>
          <w:szCs w:val="28"/>
          <w:rtl/>
        </w:rPr>
        <w:t xml:space="preserve">الصّدق لباس الحقّ درستى تن پوش حقيقت است</w:t>
      </w:r>
    </w:p>
    <w:p>
      <w:pPr>
        <w:pStyle w:val="Heading3"/>
      </w:pPr>
      <w:bookmarkStart w:id="1900" w:name="_Toc1015"/>
      <w:r>
        <w:t>1000</w:t>
      </w:r>
      <w:bookmarkEnd w:id="1900"/>
    </w:p>
    <w:p>
      <w:pPr>
        <w:pStyle w:val="BookText"/>
      </w:pPr>
      <w:r>
        <w:rPr>
          <w:rFonts w:ascii="Amiri" w:hAnsi="Amiri" w:eastAsia="Amiri" w:cs="Amiri"/>
          <w:lang w:bidi="ar-SA"/>
          <w:color w:val="111111"/>
          <w:sz w:val="28"/>
          <w:szCs w:val="28"/>
          <w:rtl/>
        </w:rPr>
        <w:t xml:space="preserve">الهوى قرين مهلك هوا و هوس همنشينى است كشنده</w:t>
      </w:r>
    </w:p>
    <w:p>
      <w:pPr>
        <w:pStyle w:val="Heading3"/>
      </w:pPr>
      <w:bookmarkStart w:id="1901" w:name="_Toc1016"/>
      <w:r>
        <w:t>1001</w:t>
      </w:r>
      <w:bookmarkEnd w:id="1901"/>
    </w:p>
    <w:p>
      <w:pPr>
        <w:pStyle w:val="BookText"/>
      </w:pPr>
      <w:r>
        <w:rPr>
          <w:rFonts w:ascii="IRNazanin" w:hAnsi="IRNazanin" w:eastAsia="IRNazanin" w:cs="IRNazanin"/>
          <w:lang w:bidi="fa-IR"/>
          <w:color w:val="111111"/>
          <w:sz w:val="28"/>
          <w:szCs w:val="28"/>
          <w:rtl/>
        </w:rPr>
        <w:t xml:space="preserve">العادة عدوّ متملّك خوى و عادت دشمنى است كه مالك صاحبش گرديده شده</w:t>
      </w:r>
    </w:p>
    <w:p>
      <w:pPr>
        <w:pStyle w:val="Heading3"/>
      </w:pPr>
      <w:bookmarkStart w:id="1902" w:name="_Toc1017"/>
      <w:r>
        <w:t>1002</w:t>
      </w:r>
      <w:bookmarkEnd w:id="1902"/>
    </w:p>
    <w:p>
      <w:pPr>
        <w:pStyle w:val="BookText"/>
      </w:pPr>
      <w:r>
        <w:rPr>
          <w:rFonts w:ascii="Amiri" w:hAnsi="Amiri" w:eastAsia="Amiri" w:cs="Amiri"/>
          <w:lang w:bidi="ar-SA"/>
          <w:color w:val="111111"/>
          <w:sz w:val="28"/>
          <w:szCs w:val="28"/>
          <w:rtl/>
        </w:rPr>
        <w:t xml:space="preserve">العاقل مهموم مغموم خردمند (همواره بياد آخرتش) ناشاد و اندوهناك است.</w:t>
      </w:r>
    </w:p>
    <w:p>
      <w:pPr>
        <w:pStyle w:val="Heading3"/>
      </w:pPr>
      <w:bookmarkStart w:id="1903" w:name="_Toc1018"/>
      <w:r>
        <w:t>1003</w:t>
      </w:r>
      <w:bookmarkEnd w:id="1903"/>
    </w:p>
    <w:p>
      <w:pPr>
        <w:pStyle w:val="BookText"/>
      </w:pPr>
      <w:r>
        <w:rPr>
          <w:rFonts w:ascii="IRNazanin" w:hAnsi="IRNazanin" w:eastAsia="IRNazanin" w:cs="IRNazanin"/>
          <w:lang w:bidi="fa-IR"/>
          <w:color w:val="111111"/>
          <w:sz w:val="28"/>
          <w:szCs w:val="28"/>
          <w:rtl/>
        </w:rPr>
        <w:t xml:space="preserve">التّكرّم مع الامتنان لؤم بخشيدن با منّت نهادن پستى است</w:t>
      </w:r>
    </w:p>
    <w:p>
      <w:pPr>
        <w:pStyle w:val="Heading3"/>
      </w:pPr>
      <w:bookmarkStart w:id="1904" w:name="_Toc1019"/>
      <w:r>
        <w:t>1004</w:t>
      </w:r>
      <w:bookmarkEnd w:id="1904"/>
    </w:p>
    <w:p>
      <w:pPr>
        <w:pStyle w:val="BookText"/>
      </w:pPr>
      <w:r>
        <w:rPr>
          <w:rFonts w:ascii="IRNazanin" w:hAnsi="IRNazanin" w:eastAsia="IRNazanin" w:cs="IRNazanin"/>
          <w:lang w:bidi="fa-IR"/>
          <w:color w:val="111111"/>
          <w:sz w:val="28"/>
          <w:szCs w:val="28"/>
          <w:rtl/>
        </w:rPr>
        <w:t xml:space="preserve">الحزم حفظ التّجربة دور انديشى نگهدارى تجربه است</w:t>
      </w:r>
    </w:p>
    <w:p>
      <w:pPr>
        <w:pStyle w:val="Heading3"/>
      </w:pPr>
      <w:bookmarkStart w:id="1905" w:name="_Toc1020"/>
      <w:r>
        <w:t>1005</w:t>
      </w:r>
      <w:bookmarkEnd w:id="1905"/>
    </w:p>
    <w:p>
      <w:pPr>
        <w:pStyle w:val="BookText"/>
      </w:pPr>
      <w:r>
        <w:rPr>
          <w:rFonts w:ascii="IRNazanin" w:hAnsi="IRNazanin" w:eastAsia="IRNazanin" w:cs="IRNazanin"/>
          <w:lang w:bidi="fa-IR"/>
          <w:color w:val="111111"/>
          <w:sz w:val="28"/>
          <w:szCs w:val="28"/>
          <w:rtl/>
        </w:rPr>
        <w:t xml:space="preserve">التّوفيق أفضل منقبة كامرانى برترين ستودگيها است</w:t>
      </w:r>
    </w:p>
    <w:p>
      <w:pPr>
        <w:pStyle w:val="Heading3"/>
      </w:pPr>
      <w:bookmarkStart w:id="1906" w:name="_Toc1021"/>
      <w:r>
        <w:t>1006</w:t>
      </w:r>
      <w:bookmarkEnd w:id="1906"/>
    </w:p>
    <w:p>
      <w:pPr>
        <w:pStyle w:val="BookText"/>
      </w:pPr>
      <w:r>
        <w:rPr>
          <w:rFonts w:ascii="IRNazanin" w:hAnsi="IRNazanin" w:eastAsia="IRNazanin" w:cs="IRNazanin"/>
          <w:lang w:bidi="fa-IR"/>
          <w:color w:val="111111"/>
          <w:sz w:val="28"/>
          <w:szCs w:val="28"/>
          <w:rtl/>
        </w:rPr>
        <w:t xml:space="preserve">الشّرف اصطناع العشيرة بزرگوارى با خويشان نيكى كردنست</w:t>
      </w:r>
    </w:p>
    <w:p>
      <w:pPr>
        <w:pStyle w:val="Heading3"/>
      </w:pPr>
      <w:bookmarkStart w:id="1907" w:name="_Toc1022"/>
      <w:r>
        <w:t>1007</w:t>
      </w:r>
      <w:bookmarkEnd w:id="1907"/>
    </w:p>
    <w:p>
      <w:pPr>
        <w:pStyle w:val="BookText"/>
      </w:pPr>
      <w:r>
        <w:rPr>
          <w:rFonts w:ascii="IRNazanin" w:hAnsi="IRNazanin" w:eastAsia="IRNazanin" w:cs="IRNazanin"/>
          <w:lang w:bidi="fa-IR"/>
          <w:color w:val="111111"/>
          <w:sz w:val="28"/>
          <w:szCs w:val="28"/>
          <w:rtl/>
        </w:rPr>
        <w:t xml:space="preserve">الكرم احتمال الجريرة بزرگوارى تحمّل كردن گناه است (از مردم)</w:t>
      </w:r>
    </w:p>
    <w:p>
      <w:pPr>
        <w:pStyle w:val="Heading3"/>
      </w:pPr>
      <w:bookmarkStart w:id="1908" w:name="_Toc1023"/>
      <w:r>
        <w:t>1008</w:t>
      </w:r>
      <w:bookmarkEnd w:id="1908"/>
    </w:p>
    <w:p>
      <w:pPr>
        <w:pStyle w:val="BookText"/>
      </w:pPr>
      <w:r>
        <w:rPr>
          <w:rFonts w:ascii="Amiri" w:hAnsi="Amiri" w:eastAsia="Amiri" w:cs="Amiri"/>
          <w:lang w:bidi="ar-SA"/>
          <w:color w:val="111111"/>
          <w:sz w:val="28"/>
          <w:szCs w:val="28"/>
          <w:rtl/>
        </w:rPr>
        <w:t xml:space="preserve">الغضب نار القلوب خشم كردن آتش دلها است.</w:t>
      </w:r>
    </w:p>
    <w:p>
      <w:pPr>
        <w:pStyle w:val="Heading3"/>
      </w:pPr>
      <w:bookmarkStart w:id="1909" w:name="_Toc1024"/>
      <w:r>
        <w:t>1009</w:t>
      </w:r>
      <w:bookmarkEnd w:id="1909"/>
    </w:p>
    <w:p>
      <w:pPr>
        <w:pStyle w:val="BookText"/>
      </w:pPr>
      <w:r>
        <w:rPr>
          <w:rFonts w:ascii="Amiri" w:hAnsi="Amiri" w:eastAsia="Amiri" w:cs="Amiri"/>
          <w:lang w:bidi="ar-SA"/>
          <w:color w:val="111111"/>
          <w:sz w:val="28"/>
          <w:szCs w:val="28"/>
          <w:rtl/>
        </w:rPr>
        <w:t xml:space="preserve">الحقد ألأم العيوب كين توزى زشت ترين عيب است</w:t>
      </w:r>
    </w:p>
    <w:p>
      <w:pPr>
        <w:pStyle w:val="Heading3"/>
      </w:pPr>
      <w:bookmarkStart w:id="1910" w:name="_Toc1025"/>
      <w:r>
        <w:t>1010</w:t>
      </w:r>
      <w:bookmarkEnd w:id="1910"/>
    </w:p>
    <w:p>
      <w:pPr>
        <w:pStyle w:val="BookText"/>
      </w:pPr>
      <w:r>
        <w:rPr>
          <w:rFonts w:ascii="Amiri" w:hAnsi="Amiri" w:eastAsia="Amiri" w:cs="Amiri"/>
          <w:lang w:bidi="ar-SA"/>
          <w:color w:val="111111"/>
          <w:sz w:val="28"/>
          <w:szCs w:val="28"/>
          <w:rtl/>
        </w:rPr>
        <w:t xml:space="preserve">الأدب أحسن سجيّة ادب بهترين خوى است.</w:t>
      </w:r>
    </w:p>
    <w:p>
      <w:pPr>
        <w:pStyle w:val="Heading3"/>
      </w:pPr>
      <w:bookmarkStart w:id="1911" w:name="_Toc1026"/>
      <w:r>
        <w:t>1011</w:t>
      </w:r>
      <w:bookmarkEnd w:id="1911"/>
    </w:p>
    <w:p>
      <w:pPr>
        <w:pStyle w:val="BookText"/>
      </w:pPr>
      <w:r>
        <w:rPr>
          <w:rFonts w:ascii="IRNazanin" w:hAnsi="IRNazanin" w:eastAsia="IRNazanin" w:cs="IRNazanin"/>
          <w:lang w:bidi="fa-IR"/>
          <w:color w:val="111111"/>
          <w:sz w:val="28"/>
          <w:szCs w:val="28"/>
          <w:rtl/>
        </w:rPr>
        <w:t xml:space="preserve">المروّة إجتناب الدّنيّة مردانگى از ناكسى دورى كردن است</w:t>
      </w:r>
    </w:p>
    <w:p>
      <w:pPr>
        <w:pStyle w:val="Heading3"/>
      </w:pPr>
      <w:bookmarkStart w:id="1912" w:name="_Toc1027"/>
      <w:r>
        <w:t>1012</w:t>
      </w:r>
      <w:bookmarkEnd w:id="1912"/>
    </w:p>
    <w:p>
      <w:pPr>
        <w:pStyle w:val="BookText"/>
      </w:pPr>
      <w:r>
        <w:rPr>
          <w:rFonts w:ascii="Amiri" w:hAnsi="Amiri" w:eastAsia="Amiri" w:cs="Amiri"/>
          <w:lang w:bidi="ar-SA"/>
          <w:color w:val="111111"/>
          <w:sz w:val="28"/>
          <w:szCs w:val="28"/>
          <w:rtl/>
        </w:rPr>
        <w:t xml:space="preserve">الخيانة رأس النّفاق خيانت با مردم سر و ريشه دو روئيست</w:t>
      </w:r>
    </w:p>
    <w:p>
      <w:pPr>
        <w:pStyle w:val="Heading3"/>
      </w:pPr>
      <w:bookmarkStart w:id="1913" w:name="_Toc1028"/>
      <w:r>
        <w:t>1013</w:t>
      </w:r>
      <w:bookmarkEnd w:id="1913"/>
    </w:p>
    <w:p>
      <w:pPr>
        <w:pStyle w:val="BookText"/>
      </w:pPr>
      <w:r>
        <w:rPr>
          <w:rFonts w:ascii="IRNazanin" w:hAnsi="IRNazanin" w:eastAsia="IRNazanin" w:cs="IRNazanin"/>
          <w:lang w:bidi="fa-IR"/>
          <w:color w:val="111111"/>
          <w:sz w:val="28"/>
          <w:szCs w:val="28"/>
          <w:rtl/>
        </w:rPr>
        <w:t xml:space="preserve">الكذب شين الأخلاق دروغ ننگ اخلاق است.</w:t>
      </w:r>
    </w:p>
    <w:p>
      <w:pPr>
        <w:pStyle w:val="Heading3"/>
      </w:pPr>
      <w:bookmarkStart w:id="1914" w:name="_Toc1029"/>
      <w:r>
        <w:t>1014</w:t>
      </w:r>
      <w:bookmarkEnd w:id="1914"/>
    </w:p>
    <w:p>
      <w:pPr>
        <w:pStyle w:val="BookText"/>
      </w:pPr>
      <w:r>
        <w:rPr>
          <w:rFonts w:ascii="Amiri" w:hAnsi="Amiri" w:eastAsia="Amiri" w:cs="Amiri"/>
          <w:lang w:bidi="ar-SA"/>
          <w:color w:val="111111"/>
          <w:sz w:val="28"/>
          <w:szCs w:val="28"/>
          <w:rtl/>
        </w:rPr>
        <w:t xml:space="preserve">الإنصاف أفضل الشّيم عدل و انصاف برترين روشها است</w:t>
      </w:r>
    </w:p>
    <w:p>
      <w:pPr>
        <w:pStyle w:val="Heading3"/>
      </w:pPr>
      <w:bookmarkStart w:id="1915" w:name="_Toc1030"/>
      <w:r>
        <w:t>1015</w:t>
      </w:r>
      <w:bookmarkEnd w:id="1915"/>
    </w:p>
    <w:p>
      <w:pPr>
        <w:pStyle w:val="BookText"/>
      </w:pPr>
      <w:r>
        <w:rPr>
          <w:rFonts w:ascii="Amiri" w:hAnsi="Amiri" w:eastAsia="Amiri" w:cs="Amiri"/>
          <w:lang w:bidi="ar-SA"/>
          <w:color w:val="111111"/>
          <w:sz w:val="28"/>
          <w:szCs w:val="28"/>
          <w:rtl/>
        </w:rPr>
        <w:t xml:space="preserve">الإفضال أفضل الكرم احسان بمردم فزونترين نيكى است</w:t>
      </w:r>
    </w:p>
    <w:p>
      <w:pPr>
        <w:pStyle w:val="Heading3"/>
      </w:pPr>
      <w:bookmarkStart w:id="1916" w:name="_Toc1031"/>
      <w:r>
        <w:t>1016</w:t>
      </w:r>
      <w:bookmarkEnd w:id="1916"/>
    </w:p>
    <w:p>
      <w:pPr>
        <w:pStyle w:val="BookText"/>
      </w:pPr>
      <w:r>
        <w:rPr>
          <w:rFonts w:ascii="IRNazanin" w:hAnsi="IRNazanin" w:eastAsia="IRNazanin" w:cs="IRNazanin"/>
          <w:lang w:bidi="fa-IR"/>
          <w:color w:val="111111"/>
          <w:sz w:val="28"/>
          <w:szCs w:val="28"/>
          <w:rtl/>
        </w:rPr>
        <w:t xml:space="preserve">العافية أهنا النّعم صحّت مزاج گواراترين نعمتها است</w:t>
      </w:r>
    </w:p>
    <w:p>
      <w:pPr>
        <w:pStyle w:val="Heading3"/>
      </w:pPr>
      <w:bookmarkStart w:id="1917" w:name="_Toc1032"/>
      <w:r>
        <w:t>1017</w:t>
      </w:r>
      <w:bookmarkEnd w:id="1917"/>
    </w:p>
    <w:p>
      <w:pPr>
        <w:pStyle w:val="BookText"/>
      </w:pPr>
      <w:r>
        <w:rPr>
          <w:rFonts w:ascii="IRNazanin" w:hAnsi="IRNazanin" w:eastAsia="IRNazanin" w:cs="IRNazanin"/>
          <w:lang w:bidi="fa-IR"/>
          <w:color w:val="111111"/>
          <w:sz w:val="28"/>
          <w:szCs w:val="28"/>
          <w:rtl/>
        </w:rPr>
        <w:t xml:space="preserve">الرّفق أخو المؤمن رفق و نرمى برادر مؤمن است.</w:t>
      </w:r>
    </w:p>
    <w:p>
      <w:pPr>
        <w:pStyle w:val="Heading3"/>
      </w:pPr>
      <w:bookmarkStart w:id="1918" w:name="_Toc1033"/>
      <w:r>
        <w:t>1018</w:t>
      </w:r>
      <w:bookmarkEnd w:id="1918"/>
    </w:p>
    <w:p>
      <w:pPr>
        <w:pStyle w:val="BookText"/>
      </w:pPr>
      <w:r>
        <w:rPr>
          <w:rFonts w:ascii="Amiri" w:hAnsi="Amiri" w:eastAsia="Amiri" w:cs="Amiri"/>
          <w:lang w:bidi="ar-SA"/>
          <w:color w:val="111111"/>
          <w:sz w:val="28"/>
          <w:szCs w:val="28"/>
          <w:rtl/>
        </w:rPr>
        <w:t xml:space="preserve">العمل رفيق الموقن كردار نيك رفيق شخص با يقين است</w:t>
      </w:r>
    </w:p>
    <w:p>
      <w:pPr>
        <w:pStyle w:val="Heading3"/>
      </w:pPr>
      <w:bookmarkStart w:id="1919" w:name="_Toc1034"/>
      <w:r>
        <w:t>1019</w:t>
      </w:r>
      <w:bookmarkEnd w:id="1919"/>
    </w:p>
    <w:p>
      <w:pPr>
        <w:pStyle w:val="BookText"/>
      </w:pPr>
      <w:r>
        <w:rPr>
          <w:rFonts w:ascii="Amiri" w:hAnsi="Amiri" w:eastAsia="Amiri" w:cs="Amiri"/>
          <w:lang w:bidi="ar-SA"/>
          <w:color w:val="111111"/>
          <w:sz w:val="28"/>
          <w:szCs w:val="28"/>
          <w:rtl/>
        </w:rPr>
        <w:t xml:space="preserve">العقل أشرف مزيّة عقل و خرد برترين فزونيها است.</w:t>
      </w:r>
    </w:p>
    <w:p>
      <w:pPr>
        <w:pStyle w:val="Heading3"/>
      </w:pPr>
      <w:bookmarkStart w:id="1920" w:name="_Toc1035"/>
      <w:r>
        <w:t>1020</w:t>
      </w:r>
      <w:bookmarkEnd w:id="1920"/>
    </w:p>
    <w:p>
      <w:pPr>
        <w:pStyle w:val="BookText"/>
      </w:pPr>
      <w:r>
        <w:rPr>
          <w:rFonts w:ascii="Amiri" w:hAnsi="Amiri" w:eastAsia="Amiri" w:cs="Amiri"/>
          <w:lang w:bidi="ar-SA"/>
          <w:color w:val="111111"/>
          <w:sz w:val="28"/>
          <w:szCs w:val="28"/>
          <w:rtl/>
        </w:rPr>
        <w:t xml:space="preserve">العدل أفضل سجيّة عدل و داد برترين روش است</w:t>
      </w:r>
    </w:p>
    <w:p>
      <w:pPr>
        <w:pStyle w:val="Heading3"/>
      </w:pPr>
      <w:bookmarkStart w:id="1921" w:name="_Toc1036"/>
      <w:r>
        <w:t>1021</w:t>
      </w:r>
      <w:bookmarkEnd w:id="1921"/>
    </w:p>
    <w:p>
      <w:pPr>
        <w:pStyle w:val="BookText"/>
      </w:pPr>
      <w:r>
        <w:rPr>
          <w:rFonts w:ascii="Amiri" w:hAnsi="Amiri" w:eastAsia="Amiri" w:cs="Amiri"/>
          <w:lang w:bidi="ar-SA"/>
          <w:color w:val="111111"/>
          <w:sz w:val="28"/>
          <w:szCs w:val="28"/>
          <w:rtl/>
        </w:rPr>
        <w:t xml:space="preserve">المرء مخبوء تحت لسانه مرد در زير زبانش نهفته است</w:t>
      </w:r>
    </w:p>
    <w:p>
      <w:pPr>
        <w:pStyle w:val="Heading3"/>
      </w:pPr>
      <w:bookmarkStart w:id="1922" w:name="_Toc1037"/>
      <w:r>
        <w:t>1022</w:t>
      </w:r>
      <w:bookmarkEnd w:id="1922"/>
    </w:p>
    <w:p>
      <w:pPr>
        <w:pStyle w:val="BookText"/>
      </w:pPr>
      <w:r>
        <w:rPr>
          <w:rFonts w:ascii="Amiri" w:hAnsi="Amiri" w:eastAsia="Amiri" w:cs="Amiri"/>
          <w:lang w:bidi="ar-SA"/>
          <w:color w:val="111111"/>
          <w:sz w:val="28"/>
          <w:szCs w:val="28"/>
          <w:rtl/>
        </w:rPr>
        <w:t xml:space="preserve">الكريم من بدء بإحسانه جوانمرد كسى است كه ابتدا باحسان كند</w:t>
      </w:r>
    </w:p>
    <w:p>
      <w:pPr>
        <w:pStyle w:val="Heading3"/>
      </w:pPr>
      <w:bookmarkStart w:id="1923" w:name="_Toc1038"/>
      <w:r>
        <w:t>1023</w:t>
      </w:r>
      <w:bookmarkEnd w:id="1923"/>
    </w:p>
    <w:p>
      <w:pPr>
        <w:pStyle w:val="BookText"/>
      </w:pPr>
      <w:r>
        <w:rPr>
          <w:rFonts w:ascii="IRNazanin" w:hAnsi="IRNazanin" w:eastAsia="IRNazanin" w:cs="IRNazanin"/>
          <w:lang w:bidi="fa-IR"/>
          <w:color w:val="111111"/>
          <w:sz w:val="28"/>
          <w:szCs w:val="28"/>
          <w:rtl/>
        </w:rPr>
        <w:t xml:space="preserve">المعروف ذخيرة الأبد نيكوكارى پس انداز هميشگى است</w:t>
      </w:r>
    </w:p>
    <w:p>
      <w:pPr>
        <w:pStyle w:val="Heading3"/>
      </w:pPr>
      <w:bookmarkStart w:id="1924" w:name="_Toc1039"/>
      <w:r>
        <w:t>1024</w:t>
      </w:r>
      <w:bookmarkEnd w:id="1924"/>
    </w:p>
    <w:p>
      <w:pPr>
        <w:pStyle w:val="BookText"/>
      </w:pPr>
      <w:r>
        <w:rPr>
          <w:rFonts w:ascii="Amiri" w:hAnsi="Amiri" w:eastAsia="Amiri" w:cs="Amiri"/>
          <w:lang w:bidi="ar-SA"/>
          <w:color w:val="111111"/>
          <w:sz w:val="28"/>
          <w:szCs w:val="28"/>
          <w:rtl/>
        </w:rPr>
        <w:t xml:space="preserve">الحسد يذيب الحسد حسد بدن را آب ميكند.</w:t>
      </w:r>
    </w:p>
    <w:p>
      <w:pPr>
        <w:pStyle w:val="Heading3"/>
      </w:pPr>
      <w:bookmarkStart w:id="1925" w:name="_Toc1040"/>
      <w:r>
        <w:t>1025</w:t>
      </w:r>
      <w:bookmarkEnd w:id="1925"/>
    </w:p>
    <w:p>
      <w:pPr>
        <w:pStyle w:val="BookText"/>
      </w:pPr>
      <w:r>
        <w:rPr>
          <w:rFonts w:ascii="IRNazanin" w:hAnsi="IRNazanin" w:eastAsia="IRNazanin" w:cs="IRNazanin"/>
          <w:lang w:bidi="fa-IR"/>
          <w:color w:val="111111"/>
          <w:sz w:val="28"/>
          <w:szCs w:val="28"/>
          <w:rtl/>
        </w:rPr>
        <w:t xml:space="preserve">الحرص عناء مؤبّد آزمندى رنجى است هميشگى.</w:t>
      </w:r>
    </w:p>
    <w:p>
      <w:pPr>
        <w:pStyle w:val="Heading3"/>
      </w:pPr>
      <w:bookmarkStart w:id="1926" w:name="_Toc1041"/>
      <w:r>
        <w:t>1026</w:t>
      </w:r>
      <w:bookmarkEnd w:id="1926"/>
    </w:p>
    <w:p>
      <w:pPr>
        <w:pStyle w:val="BookText"/>
      </w:pPr>
      <w:r>
        <w:rPr>
          <w:rFonts w:ascii="IRNazanin" w:hAnsi="IRNazanin" w:eastAsia="IRNazanin" w:cs="IRNazanin"/>
          <w:lang w:bidi="fa-IR"/>
          <w:color w:val="111111"/>
          <w:sz w:val="28"/>
          <w:szCs w:val="28"/>
          <w:rtl/>
        </w:rPr>
        <w:t xml:space="preserve">الطّمع رقّ مخلّد طمعكارى بندگى هميشگى است.</w:t>
      </w:r>
    </w:p>
    <w:p>
      <w:pPr>
        <w:pStyle w:val="Heading3"/>
      </w:pPr>
      <w:bookmarkStart w:id="1927" w:name="_Toc1042"/>
      <w:r>
        <w:t>1027</w:t>
      </w:r>
      <w:bookmarkEnd w:id="1927"/>
    </w:p>
    <w:p>
      <w:pPr>
        <w:pStyle w:val="BookText"/>
      </w:pPr>
      <w:r>
        <w:rPr>
          <w:rFonts w:ascii="Amiri" w:hAnsi="Amiri" w:eastAsia="Amiri" w:cs="Amiri"/>
          <w:lang w:bidi="ar-SA"/>
          <w:color w:val="111111"/>
          <w:sz w:val="28"/>
          <w:szCs w:val="28"/>
          <w:rtl/>
        </w:rPr>
        <w:t xml:space="preserve">التّواضع أشرف السّؤدد فروتنى شريفترين سروريها است.</w:t>
      </w:r>
    </w:p>
    <w:p>
      <w:pPr>
        <w:pStyle w:val="Heading3"/>
      </w:pPr>
      <w:bookmarkStart w:id="1928" w:name="_Toc1043"/>
      <w:r>
        <w:t>1028</w:t>
      </w:r>
      <w:bookmarkEnd w:id="1928"/>
    </w:p>
    <w:p>
      <w:pPr>
        <w:pStyle w:val="BookText"/>
      </w:pPr>
      <w:r>
        <w:rPr>
          <w:rFonts w:ascii="Amiri" w:hAnsi="Amiri" w:eastAsia="Amiri" w:cs="Amiri"/>
          <w:lang w:bidi="ar-SA"/>
          <w:color w:val="111111"/>
          <w:sz w:val="28"/>
          <w:szCs w:val="28"/>
          <w:rtl/>
        </w:rPr>
        <w:t xml:space="preserve">البرّ غنيمة الحازم نيكى بهره و غنيمت دورانديش است</w:t>
      </w:r>
    </w:p>
    <w:p>
      <w:pPr>
        <w:pStyle w:val="Heading3"/>
      </w:pPr>
      <w:bookmarkStart w:id="1929" w:name="_Toc1044"/>
      <w:r>
        <w:t>1029</w:t>
      </w:r>
      <w:bookmarkEnd w:id="1929"/>
    </w:p>
    <w:p>
      <w:pPr>
        <w:pStyle w:val="BookText"/>
      </w:pPr>
      <w:r>
        <w:rPr>
          <w:rFonts w:ascii="IRNazanin" w:hAnsi="IRNazanin" w:eastAsia="IRNazanin" w:cs="IRNazanin"/>
          <w:lang w:bidi="fa-IR"/>
          <w:color w:val="111111"/>
          <w:sz w:val="28"/>
          <w:szCs w:val="28"/>
          <w:rtl/>
        </w:rPr>
        <w:t xml:space="preserve">الإيثار أعلى المكارم بخشش برترين بزرگواريها است</w:t>
      </w:r>
    </w:p>
    <w:p>
      <w:pPr>
        <w:pStyle w:val="Heading3"/>
      </w:pPr>
      <w:bookmarkStart w:id="1930" w:name="_Toc1045"/>
      <w:r>
        <w:t>1030</w:t>
      </w:r>
      <w:bookmarkEnd w:id="1930"/>
    </w:p>
    <w:p>
      <w:pPr>
        <w:pStyle w:val="BookText"/>
      </w:pPr>
      <w:r>
        <w:rPr>
          <w:rFonts w:ascii="Amiri" w:hAnsi="Amiri" w:eastAsia="Amiri" w:cs="Amiri"/>
          <w:lang w:bidi="ar-SA"/>
          <w:color w:val="111111"/>
          <w:sz w:val="28"/>
          <w:szCs w:val="28"/>
          <w:rtl/>
        </w:rPr>
        <w:t xml:space="preserve">التّفريط مصيبة القادر كوتاهى در كار مصيبة و بلاى توانا است</w:t>
      </w:r>
    </w:p>
    <w:p>
      <w:pPr>
        <w:pStyle w:val="Heading3"/>
      </w:pPr>
      <w:bookmarkStart w:id="1931" w:name="_Toc1046"/>
      <w:r>
        <w:t>1031</w:t>
      </w:r>
      <w:bookmarkEnd w:id="1931"/>
    </w:p>
    <w:p>
      <w:pPr>
        <w:pStyle w:val="BookText"/>
      </w:pPr>
      <w:r>
        <w:rPr>
          <w:rFonts w:ascii="IRNazanin" w:hAnsi="IRNazanin" w:eastAsia="IRNazanin" w:cs="IRNazanin"/>
          <w:lang w:bidi="fa-IR"/>
          <w:color w:val="111111"/>
          <w:sz w:val="28"/>
          <w:szCs w:val="28"/>
          <w:rtl/>
        </w:rPr>
        <w:t xml:space="preserve">القدر يغلب الحاذر تقدير خدا برگريزنده (از زيان) غلبه دارد</w:t>
      </w:r>
    </w:p>
    <w:p>
      <w:pPr>
        <w:pStyle w:val="Heading3"/>
      </w:pPr>
      <w:bookmarkStart w:id="1932" w:name="_Toc1047"/>
      <w:r>
        <w:t>1032</w:t>
      </w:r>
      <w:bookmarkEnd w:id="1932"/>
    </w:p>
    <w:p>
      <w:pPr>
        <w:pStyle w:val="BookText"/>
      </w:pPr>
      <w:r>
        <w:rPr>
          <w:rFonts w:ascii="IRNazanin" w:hAnsi="IRNazanin" w:eastAsia="IRNazanin" w:cs="IRNazanin"/>
          <w:lang w:bidi="fa-IR"/>
          <w:color w:val="111111"/>
          <w:sz w:val="28"/>
          <w:szCs w:val="28"/>
          <w:rtl/>
        </w:rPr>
        <w:t xml:space="preserve">الأطراف مجالس الأشراف گوشه ها و كنارها نشيمن گاههاى بزرگان است (و آنها ميان مجالس كمتر نشينند)</w:t>
      </w:r>
    </w:p>
    <w:p>
      <w:pPr>
        <w:pStyle w:val="Heading3"/>
      </w:pPr>
      <w:bookmarkStart w:id="1933" w:name="_Toc1048"/>
      <w:r>
        <w:t>1033</w:t>
      </w:r>
      <w:bookmarkEnd w:id="1933"/>
    </w:p>
    <w:p>
      <w:pPr>
        <w:pStyle w:val="BookText"/>
      </w:pPr>
      <w:r>
        <w:rPr>
          <w:rFonts w:ascii="IRNazanin" w:hAnsi="IRNazanin" w:eastAsia="IRNazanin" w:cs="IRNazanin"/>
          <w:lang w:bidi="fa-IR"/>
          <w:color w:val="111111"/>
          <w:sz w:val="28"/>
          <w:szCs w:val="28"/>
          <w:rtl/>
        </w:rPr>
        <w:t xml:space="preserve">الورع ثمرة العفاف نتيجۀ پاكدامنى پرهيزگاريست.</w:t>
      </w:r>
    </w:p>
    <w:p>
      <w:pPr>
        <w:pStyle w:val="Heading3"/>
      </w:pPr>
      <w:bookmarkStart w:id="1934" w:name="_Toc1049"/>
      <w:r>
        <w:t>1034</w:t>
      </w:r>
      <w:bookmarkEnd w:id="1934"/>
    </w:p>
    <w:p>
      <w:pPr>
        <w:pStyle w:val="BookText"/>
      </w:pPr>
      <w:r>
        <w:rPr>
          <w:rFonts w:ascii="Amiri" w:hAnsi="Amiri" w:eastAsia="Amiri" w:cs="Amiri"/>
          <w:lang w:bidi="ar-SA"/>
          <w:color w:val="111111"/>
          <w:sz w:val="28"/>
          <w:szCs w:val="28"/>
          <w:rtl/>
        </w:rPr>
        <w:t xml:space="preserve">الكتب بساتين العلماء كتابها باغستانهاى دانشمندانند.</w:t>
      </w:r>
    </w:p>
    <w:p>
      <w:pPr>
        <w:pStyle w:val="Heading3"/>
      </w:pPr>
      <w:bookmarkStart w:id="1935" w:name="_Toc1050"/>
      <w:r>
        <w:t>1035</w:t>
      </w:r>
      <w:bookmarkEnd w:id="1935"/>
    </w:p>
    <w:p>
      <w:pPr>
        <w:pStyle w:val="BookText"/>
      </w:pPr>
      <w:r>
        <w:rPr>
          <w:rFonts w:ascii="IRNazanin" w:hAnsi="IRNazanin" w:eastAsia="IRNazanin" w:cs="IRNazanin"/>
          <w:lang w:bidi="fa-IR"/>
          <w:color w:val="111111"/>
          <w:sz w:val="28"/>
          <w:szCs w:val="28"/>
          <w:rtl/>
        </w:rPr>
        <w:t xml:space="preserve">الحكم رياض النّبلاء حكمتها گلزارهاى صاحبان فضل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9220_78368"/>
    <w:bookmarkEnd w:id="40"/>
    <w:p>
      <w:pPr>
        <w:pStyle w:val="Heading3"/>
      </w:pPr>
      <w:bookmarkStart w:id="1936" w:name="_Toc1051"/>
      <w:r>
        <w:t>1036</w:t>
      </w:r>
      <w:bookmarkEnd w:id="1936"/>
    </w:p>
    <w:p>
      <w:pPr>
        <w:pStyle w:val="BookText"/>
      </w:pPr>
      <w:r>
        <w:rPr>
          <w:rFonts w:ascii="IRNazanin" w:hAnsi="IRNazanin" w:eastAsia="IRNazanin" w:cs="IRNazanin"/>
          <w:lang w:bidi="fa-IR"/>
          <w:color w:val="111111"/>
          <w:sz w:val="28"/>
          <w:szCs w:val="28"/>
          <w:rtl/>
        </w:rPr>
        <w:t xml:space="preserve">العلوم نزهة الأدباء دانشها تفرجگاه دانشمندانند</w:t>
      </w:r>
    </w:p>
    <w:p>
      <w:pPr>
        <w:pStyle w:val="Heading3"/>
      </w:pPr>
      <w:bookmarkStart w:id="1937" w:name="_Toc1052"/>
      <w:r>
        <w:t>1037</w:t>
      </w:r>
      <w:bookmarkEnd w:id="1937"/>
    </w:p>
    <w:p>
      <w:pPr>
        <w:pStyle w:val="BookText"/>
      </w:pPr>
      <w:r>
        <w:rPr>
          <w:rFonts w:ascii="IRNazanin" w:hAnsi="IRNazanin" w:eastAsia="IRNazanin" w:cs="IRNazanin"/>
          <w:lang w:bidi="fa-IR"/>
          <w:color w:val="111111"/>
          <w:sz w:val="28"/>
          <w:szCs w:val="28"/>
          <w:rtl/>
        </w:rPr>
        <w:t xml:space="preserve">الورع شيمة الفقهاء پارسائى روش فقيهان است</w:t>
      </w:r>
    </w:p>
    <w:p>
      <w:pPr>
        <w:pStyle w:val="Heading3"/>
      </w:pPr>
      <w:bookmarkStart w:id="1938" w:name="_Toc1053"/>
      <w:r>
        <w:t>1038</w:t>
      </w:r>
      <w:bookmarkEnd w:id="1938"/>
    </w:p>
    <w:p>
      <w:pPr>
        <w:pStyle w:val="BookText"/>
      </w:pPr>
      <w:r>
        <w:rPr>
          <w:rFonts w:ascii="Amiri" w:hAnsi="Amiri" w:eastAsia="Amiri" w:cs="Amiri"/>
          <w:lang w:bidi="ar-SA"/>
          <w:color w:val="111111"/>
          <w:sz w:val="28"/>
          <w:szCs w:val="28"/>
          <w:rtl/>
        </w:rPr>
        <w:t xml:space="preserve">الأدب صورة العقل ادب صورت و سيماى خرد است</w:t>
      </w:r>
    </w:p>
    <w:p>
      <w:pPr>
        <w:pStyle w:val="Heading3"/>
      </w:pPr>
      <w:bookmarkStart w:id="1939" w:name="_Toc1054"/>
      <w:r>
        <w:t>1039</w:t>
      </w:r>
      <w:bookmarkEnd w:id="1939"/>
    </w:p>
    <w:p>
      <w:pPr>
        <w:pStyle w:val="BookText"/>
      </w:pPr>
      <w:r>
        <w:rPr>
          <w:rFonts w:ascii="IRNazanin" w:hAnsi="IRNazanin" w:eastAsia="IRNazanin" w:cs="IRNazanin"/>
          <w:lang w:bidi="fa-IR"/>
          <w:color w:val="111111"/>
          <w:sz w:val="28"/>
          <w:szCs w:val="28"/>
          <w:rtl/>
        </w:rPr>
        <w:t xml:space="preserve">الأمل حجاب الأجل آرزو (ى دراز) پرده پيش اجل است (و انسان را از ياد مرگ باز ميدارد).</w:t>
      </w:r>
    </w:p>
    <w:p>
      <w:pPr>
        <w:pStyle w:val="Heading3"/>
      </w:pPr>
      <w:bookmarkStart w:id="1940" w:name="_Toc1055"/>
      <w:r>
        <w:t>1040</w:t>
      </w:r>
      <w:bookmarkEnd w:id="1940"/>
    </w:p>
    <w:p>
      <w:pPr>
        <w:pStyle w:val="BookText"/>
      </w:pPr>
      <w:r>
        <w:rPr>
          <w:rFonts w:ascii="Amiri" w:hAnsi="Amiri" w:eastAsia="Amiri" w:cs="Amiri"/>
          <w:lang w:bidi="ar-SA"/>
          <w:color w:val="111111"/>
          <w:sz w:val="28"/>
          <w:szCs w:val="28"/>
          <w:rtl/>
        </w:rPr>
        <w:t xml:space="preserve">الأدب كمال الرّجل دانش و ادب كمال مرد است</w:t>
      </w:r>
    </w:p>
    <w:p>
      <w:pPr>
        <w:pStyle w:val="Heading3"/>
      </w:pPr>
      <w:bookmarkStart w:id="1941" w:name="_Toc1056"/>
      <w:r>
        <w:t>1041</w:t>
      </w:r>
      <w:bookmarkEnd w:id="1941"/>
    </w:p>
    <w:p>
      <w:pPr>
        <w:pStyle w:val="BookText"/>
      </w:pPr>
      <w:r>
        <w:rPr>
          <w:rFonts w:ascii="IRNazanin" w:hAnsi="IRNazanin" w:eastAsia="IRNazanin" w:cs="IRNazanin"/>
          <w:lang w:bidi="fa-IR"/>
          <w:color w:val="111111"/>
          <w:sz w:val="28"/>
          <w:szCs w:val="28"/>
          <w:rtl/>
        </w:rPr>
        <w:t xml:space="preserve">المرء لا يصحبه إلاّ العمل غير از كردار نيك چيزى يار انسان نيست.</w:t>
      </w:r>
    </w:p>
    <w:p>
      <w:pPr>
        <w:pStyle w:val="Heading3"/>
      </w:pPr>
      <w:bookmarkStart w:id="1942" w:name="_Toc1057"/>
      <w:r>
        <w:t>1042</w:t>
      </w:r>
      <w:bookmarkEnd w:id="1942"/>
    </w:p>
    <w:p>
      <w:pPr>
        <w:pStyle w:val="BookText"/>
      </w:pPr>
      <w:r>
        <w:rPr>
          <w:rFonts w:ascii="IRNazanin" w:hAnsi="IRNazanin" w:eastAsia="IRNazanin" w:cs="IRNazanin"/>
          <w:lang w:bidi="fa-IR"/>
          <w:color w:val="111111"/>
          <w:sz w:val="28"/>
          <w:szCs w:val="28"/>
          <w:rtl/>
        </w:rPr>
        <w:t xml:space="preserve">التكبّر فى الولاية ذلّ فى العزل تكبّر و گردنكشى در ايّام حكمرانى خوارى است هنگام بر كنارى</w:t>
      </w:r>
    </w:p>
    <w:p>
      <w:pPr>
        <w:pStyle w:val="Heading3"/>
      </w:pPr>
      <w:bookmarkStart w:id="1943" w:name="_Toc1058"/>
      <w:r>
        <w:t>1043</w:t>
      </w:r>
      <w:bookmarkEnd w:id="1943"/>
    </w:p>
    <w:p>
      <w:pPr>
        <w:pStyle w:val="BookText"/>
      </w:pPr>
      <w:r>
        <w:rPr>
          <w:rFonts w:ascii="IRNazanin" w:hAnsi="IRNazanin" w:eastAsia="IRNazanin" w:cs="IRNazanin"/>
          <w:lang w:bidi="fa-IR"/>
          <w:color w:val="111111"/>
          <w:sz w:val="28"/>
          <w:szCs w:val="28"/>
          <w:rtl/>
        </w:rPr>
        <w:t xml:space="preserve">العقل يوجب الحذر خرد باعث ميگردد ترس و پرهيز را.</w:t>
      </w:r>
    </w:p>
    <w:p>
      <w:pPr>
        <w:pStyle w:val="Heading3"/>
      </w:pPr>
      <w:bookmarkStart w:id="1944" w:name="_Toc1059"/>
      <w:r>
        <w:t>1044</w:t>
      </w:r>
      <w:bookmarkEnd w:id="1944"/>
    </w:p>
    <w:p>
      <w:pPr>
        <w:pStyle w:val="BookText"/>
      </w:pPr>
      <w:r>
        <w:rPr>
          <w:rFonts w:ascii="Amiri" w:hAnsi="Amiri" w:eastAsia="Amiri" w:cs="Amiri"/>
          <w:lang w:bidi="ar-SA"/>
          <w:color w:val="111111"/>
          <w:sz w:val="28"/>
          <w:szCs w:val="28"/>
          <w:rtl/>
        </w:rPr>
        <w:t xml:space="preserve">التّعزّز بالتّكبّر ذلّ عزّتى كه از تكبّر خيزد خوارى است.</w:t>
      </w:r>
    </w:p>
    <w:p>
      <w:pPr>
        <w:pStyle w:val="Heading3"/>
      </w:pPr>
      <w:bookmarkStart w:id="1945" w:name="_Toc1060"/>
      <w:r>
        <w:t>1045</w:t>
      </w:r>
      <w:bookmarkEnd w:id="1945"/>
    </w:p>
    <w:p>
      <w:pPr>
        <w:pStyle w:val="BookText"/>
      </w:pPr>
      <w:r>
        <w:rPr>
          <w:rFonts w:ascii="IRNazanin" w:hAnsi="IRNazanin" w:eastAsia="IRNazanin" w:cs="IRNazanin"/>
          <w:lang w:bidi="fa-IR"/>
          <w:color w:val="111111"/>
          <w:sz w:val="28"/>
          <w:szCs w:val="28"/>
          <w:rtl/>
        </w:rPr>
        <w:t xml:space="preserve">التّكبّر بالدّنيا قلّ بزرگى بواسطۀ دنيا دارى كوچك است.</w:t>
      </w:r>
    </w:p>
    <w:p>
      <w:pPr>
        <w:pStyle w:val="Heading3"/>
      </w:pPr>
      <w:bookmarkStart w:id="1946" w:name="_Toc1061"/>
      <w:r>
        <w:t>1046</w:t>
      </w:r>
      <w:bookmarkEnd w:id="1946"/>
    </w:p>
    <w:p>
      <w:pPr>
        <w:pStyle w:val="BookText"/>
      </w:pPr>
      <w:r>
        <w:rPr>
          <w:rFonts w:ascii="IRNazanin" w:hAnsi="IRNazanin" w:eastAsia="IRNazanin" w:cs="IRNazanin"/>
          <w:lang w:bidi="fa-IR"/>
          <w:color w:val="111111"/>
          <w:sz w:val="28"/>
          <w:szCs w:val="28"/>
          <w:rtl/>
        </w:rPr>
        <w:t xml:space="preserve">العلم أصل الحلم دانش پايه و ريشۀ بردباريست</w:t>
      </w:r>
    </w:p>
    <w:p>
      <w:pPr>
        <w:pStyle w:val="Heading3"/>
      </w:pPr>
      <w:bookmarkStart w:id="1947" w:name="_Toc1062"/>
      <w:r>
        <w:t>1047</w:t>
      </w:r>
      <w:bookmarkEnd w:id="1947"/>
    </w:p>
    <w:p>
      <w:pPr>
        <w:pStyle w:val="BookText"/>
      </w:pPr>
      <w:r>
        <w:rPr>
          <w:rFonts w:ascii="IRNazanin" w:hAnsi="IRNazanin" w:eastAsia="IRNazanin" w:cs="IRNazanin"/>
          <w:lang w:bidi="fa-IR"/>
          <w:color w:val="111111"/>
          <w:sz w:val="28"/>
          <w:szCs w:val="28"/>
          <w:rtl/>
        </w:rPr>
        <w:t xml:space="preserve">الحلم زينة العلم بردبارى آرايشگر دانش است</w:t>
      </w:r>
    </w:p>
    <w:p>
      <w:pPr>
        <w:pStyle w:val="Heading3"/>
      </w:pPr>
      <w:bookmarkStart w:id="1948" w:name="_Toc1063"/>
      <w:r>
        <w:t>1048</w:t>
      </w:r>
      <w:bookmarkEnd w:id="1948"/>
    </w:p>
    <w:p>
      <w:pPr>
        <w:pStyle w:val="BookText"/>
      </w:pPr>
      <w:r>
        <w:rPr>
          <w:rFonts w:ascii="IRNazanin" w:hAnsi="IRNazanin" w:eastAsia="IRNazanin" w:cs="IRNazanin"/>
          <w:lang w:bidi="fa-IR"/>
          <w:color w:val="111111"/>
          <w:sz w:val="28"/>
          <w:szCs w:val="28"/>
          <w:rtl/>
        </w:rPr>
        <w:t xml:space="preserve">الحسود لا شفاء له رشگبر دردش درمان نپذيرد.</w:t>
      </w:r>
    </w:p>
    <w:p>
      <w:pPr>
        <w:pStyle w:val="Heading3"/>
      </w:pPr>
      <w:bookmarkStart w:id="1949" w:name="_Toc1064"/>
      <w:r>
        <w:t>1049</w:t>
      </w:r>
      <w:bookmarkEnd w:id="1949"/>
    </w:p>
    <w:p>
      <w:pPr>
        <w:pStyle w:val="BookText"/>
      </w:pPr>
      <w:r>
        <w:rPr>
          <w:rFonts w:ascii="IRNazanin" w:hAnsi="IRNazanin" w:eastAsia="IRNazanin" w:cs="IRNazanin"/>
          <w:lang w:bidi="fa-IR"/>
          <w:color w:val="111111"/>
          <w:sz w:val="28"/>
          <w:szCs w:val="28"/>
          <w:rtl/>
        </w:rPr>
        <w:t xml:space="preserve">الخائن لا وفاء له خيانتگر بى وفا است.</w:t>
      </w:r>
    </w:p>
    <w:p>
      <w:pPr>
        <w:pStyle w:val="Heading3"/>
      </w:pPr>
      <w:bookmarkStart w:id="1950" w:name="_Toc1065"/>
      <w:r>
        <w:t>1050</w:t>
      </w:r>
      <w:bookmarkEnd w:id="1950"/>
    </w:p>
    <w:p>
      <w:pPr>
        <w:pStyle w:val="BookText"/>
      </w:pPr>
      <w:r>
        <w:rPr>
          <w:rFonts w:ascii="Amiri" w:hAnsi="Amiri" w:eastAsia="Amiri" w:cs="Amiri"/>
          <w:lang w:bidi="ar-SA"/>
          <w:color w:val="111111"/>
          <w:sz w:val="28"/>
          <w:szCs w:val="28"/>
          <w:rtl/>
        </w:rPr>
        <w:t xml:space="preserve">الحقود لا راحة له بد انديش هميشه بدون آسايش است</w:t>
      </w:r>
    </w:p>
    <w:p>
      <w:pPr>
        <w:pStyle w:val="Heading3"/>
      </w:pPr>
      <w:bookmarkStart w:id="1951" w:name="_Toc1066"/>
      <w:r>
        <w:t>1051</w:t>
      </w:r>
      <w:bookmarkEnd w:id="1951"/>
    </w:p>
    <w:p>
      <w:pPr>
        <w:pStyle w:val="BookText"/>
      </w:pPr>
      <w:r>
        <w:rPr>
          <w:rFonts w:ascii="IRNazanin" w:hAnsi="IRNazanin" w:eastAsia="IRNazanin" w:cs="IRNazanin"/>
          <w:lang w:bidi="fa-IR"/>
          <w:color w:val="111111"/>
          <w:sz w:val="28"/>
          <w:szCs w:val="28"/>
          <w:rtl/>
        </w:rPr>
        <w:t xml:space="preserve">المعجب لا عقل له خودپسند بيخرد است.</w:t>
      </w:r>
    </w:p>
    <w:p>
      <w:pPr>
        <w:pStyle w:val="Heading3"/>
      </w:pPr>
      <w:bookmarkStart w:id="1952" w:name="_Toc1067"/>
      <w:r>
        <w:t>1052</w:t>
      </w:r>
      <w:bookmarkEnd w:id="1952"/>
    </w:p>
    <w:p>
      <w:pPr>
        <w:pStyle w:val="BookText"/>
      </w:pPr>
      <w:r>
        <w:rPr>
          <w:rFonts w:ascii="IRNazanin" w:hAnsi="IRNazanin" w:eastAsia="IRNazanin" w:cs="IRNazanin"/>
          <w:lang w:bidi="fa-IR"/>
          <w:color w:val="111111"/>
          <w:sz w:val="28"/>
          <w:szCs w:val="28"/>
          <w:rtl/>
        </w:rPr>
        <w:t xml:space="preserve">الملوك لا مودّة له پادشاهان دوستى بردار نيستند.</w:t>
      </w:r>
    </w:p>
    <w:p>
      <w:pPr>
        <w:pStyle w:val="Heading3"/>
      </w:pPr>
      <w:bookmarkStart w:id="1953" w:name="_Toc1068"/>
      <w:r>
        <w:t>1053</w:t>
      </w:r>
      <w:bookmarkEnd w:id="1953"/>
    </w:p>
    <w:p>
      <w:pPr>
        <w:pStyle w:val="BookText"/>
      </w:pPr>
      <w:r>
        <w:rPr>
          <w:rFonts w:ascii="IRNazanin" w:hAnsi="IRNazanin" w:eastAsia="IRNazanin" w:cs="IRNazanin"/>
          <w:lang w:bidi="fa-IR"/>
          <w:color w:val="111111"/>
          <w:sz w:val="28"/>
          <w:szCs w:val="28"/>
          <w:rtl/>
        </w:rPr>
        <w:t xml:space="preserve">الأمل لا غاية له آرزو پايان پذير نيست.</w:t>
      </w:r>
    </w:p>
    <w:p>
      <w:pPr>
        <w:pStyle w:val="Heading3"/>
      </w:pPr>
      <w:bookmarkStart w:id="1954" w:name="_Toc1069"/>
      <w:r>
        <w:t>1054</w:t>
      </w:r>
      <w:bookmarkEnd w:id="1954"/>
    </w:p>
    <w:p>
      <w:pPr>
        <w:pStyle w:val="BookText"/>
      </w:pPr>
      <w:r>
        <w:rPr>
          <w:rFonts w:ascii="IRNazanin" w:hAnsi="IRNazanin" w:eastAsia="IRNazanin" w:cs="IRNazanin"/>
          <w:lang w:bidi="fa-IR"/>
          <w:color w:val="111111"/>
          <w:sz w:val="28"/>
          <w:szCs w:val="28"/>
          <w:rtl/>
        </w:rPr>
        <w:t xml:space="preserve">الخائف لا عيش له زندگى بر ترسناك تنگ است.</w:t>
      </w:r>
    </w:p>
    <w:p>
      <w:pPr>
        <w:pStyle w:val="Heading3"/>
      </w:pPr>
      <w:bookmarkStart w:id="1955" w:name="_Toc1070"/>
      <w:r>
        <w:t>1055</w:t>
      </w:r>
      <w:bookmarkEnd w:id="1955"/>
    </w:p>
    <w:p>
      <w:pPr>
        <w:pStyle w:val="BookText"/>
      </w:pPr>
      <w:r>
        <w:rPr>
          <w:rFonts w:ascii="Amiri" w:hAnsi="Amiri" w:eastAsia="Amiri" w:cs="Amiri"/>
          <w:lang w:bidi="ar-SA"/>
          <w:color w:val="111111"/>
          <w:sz w:val="28"/>
          <w:szCs w:val="28"/>
          <w:rtl/>
        </w:rPr>
        <w:t xml:space="preserve">اللّئيم لا مروّة له ناكس بيمروّت است.</w:t>
      </w:r>
    </w:p>
    <w:p>
      <w:pPr>
        <w:pStyle w:val="Heading3"/>
      </w:pPr>
      <w:bookmarkStart w:id="1956" w:name="_Toc1071"/>
      <w:r>
        <w:t>1056</w:t>
      </w:r>
      <w:bookmarkEnd w:id="1956"/>
    </w:p>
    <w:p>
      <w:pPr>
        <w:pStyle w:val="BookText"/>
      </w:pPr>
      <w:r>
        <w:rPr>
          <w:rFonts w:ascii="Amiri" w:hAnsi="Amiri" w:eastAsia="Amiri" w:cs="Amiri"/>
          <w:lang w:bidi="ar-SA"/>
          <w:color w:val="111111"/>
          <w:sz w:val="28"/>
          <w:szCs w:val="28"/>
          <w:rtl/>
        </w:rPr>
        <w:t xml:space="preserve">الفاسق لا غيبة له شخص فاسق غيبت ندارد</w:t>
      </w:r>
    </w:p>
    <w:p>
      <w:pPr>
        <w:pStyle w:val="Heading3"/>
      </w:pPr>
      <w:bookmarkStart w:id="1957" w:name="_Toc1072"/>
      <w:r>
        <w:t>1057</w:t>
      </w:r>
      <w:bookmarkEnd w:id="1957"/>
    </w:p>
    <w:p>
      <w:pPr>
        <w:pStyle w:val="BookText"/>
      </w:pPr>
      <w:r>
        <w:rPr>
          <w:rFonts w:ascii="IRNazanin" w:hAnsi="IRNazanin" w:eastAsia="IRNazanin" w:cs="IRNazanin"/>
          <w:lang w:bidi="fa-IR"/>
          <w:color w:val="111111"/>
          <w:sz w:val="28"/>
          <w:szCs w:val="28"/>
          <w:rtl/>
        </w:rPr>
        <w:t xml:space="preserve">المرتاب لا دين له بد گمان شكّ آور بى دين است</w:t>
      </w:r>
    </w:p>
    <w:p>
      <w:pPr>
        <w:pStyle w:val="Heading3"/>
      </w:pPr>
      <w:bookmarkStart w:id="1958" w:name="_Toc1073"/>
      <w:r>
        <w:t>1058</w:t>
      </w:r>
      <w:bookmarkEnd w:id="1958"/>
    </w:p>
    <w:p>
      <w:pPr>
        <w:pStyle w:val="BookText"/>
      </w:pPr>
      <w:r>
        <w:rPr>
          <w:rFonts w:ascii="IRNazanin" w:hAnsi="IRNazanin" w:eastAsia="IRNazanin" w:cs="IRNazanin"/>
          <w:lang w:bidi="fa-IR"/>
          <w:color w:val="111111"/>
          <w:sz w:val="28"/>
          <w:szCs w:val="28"/>
          <w:rtl/>
        </w:rPr>
        <w:t xml:space="preserve">الشّاكّ لا يقين له شخص پر شكّ ايمان و يقين ندارد</w:t>
      </w:r>
    </w:p>
    <w:p>
      <w:pPr>
        <w:pStyle w:val="Heading3"/>
      </w:pPr>
      <w:bookmarkStart w:id="1959" w:name="_Toc1074"/>
      <w:r>
        <w:t>1059</w:t>
      </w:r>
      <w:bookmarkEnd w:id="1959"/>
    </w:p>
    <w:p>
      <w:pPr>
        <w:pStyle w:val="BookText"/>
      </w:pPr>
      <w:r>
        <w:rPr>
          <w:rFonts w:ascii="IRNazanin" w:hAnsi="IRNazanin" w:eastAsia="IRNazanin" w:cs="IRNazanin"/>
          <w:lang w:bidi="fa-IR"/>
          <w:color w:val="111111"/>
          <w:sz w:val="28"/>
          <w:szCs w:val="28"/>
          <w:rtl/>
        </w:rPr>
        <w:t xml:space="preserve">الفخور لا تقيّة له شخص نازنده بخويش را پرهيزكارى نباشد</w:t>
      </w:r>
    </w:p>
    <w:p>
      <w:pPr>
        <w:pStyle w:val="Heading3"/>
      </w:pPr>
      <w:bookmarkStart w:id="1960" w:name="_Toc1075"/>
      <w:r>
        <w:t>1060</w:t>
      </w:r>
      <w:bookmarkEnd w:id="1960"/>
    </w:p>
    <w:p>
      <w:pPr>
        <w:pStyle w:val="BookText"/>
      </w:pPr>
      <w:r>
        <w:rPr>
          <w:rFonts w:ascii="IRNazanin" w:hAnsi="IRNazanin" w:eastAsia="IRNazanin" w:cs="IRNazanin"/>
          <w:lang w:bidi="fa-IR"/>
          <w:color w:val="111111"/>
          <w:sz w:val="28"/>
          <w:szCs w:val="28"/>
          <w:rtl/>
        </w:rPr>
        <w:t xml:space="preserve">الحسود لا يسود رشگبر بسرورى نرسد.</w:t>
      </w:r>
    </w:p>
    <w:p>
      <w:pPr>
        <w:pStyle w:val="Heading3"/>
      </w:pPr>
      <w:bookmarkStart w:id="1961" w:name="_Toc1076"/>
      <w:r>
        <w:t>1061</w:t>
      </w:r>
      <w:bookmarkEnd w:id="1961"/>
    </w:p>
    <w:p>
      <w:pPr>
        <w:pStyle w:val="BookText"/>
      </w:pPr>
      <w:r>
        <w:rPr>
          <w:rFonts w:ascii="IRNazanin" w:hAnsi="IRNazanin" w:eastAsia="IRNazanin" w:cs="IRNazanin"/>
          <w:lang w:bidi="fa-IR"/>
          <w:color w:val="111111"/>
          <w:sz w:val="28"/>
          <w:szCs w:val="28"/>
          <w:rtl/>
        </w:rPr>
        <w:t xml:space="preserve">الفائت لا يعود از دست رونده برگشتنى نيست</w:t>
      </w:r>
    </w:p>
    <w:p>
      <w:pPr>
        <w:pStyle w:val="Heading3"/>
      </w:pPr>
      <w:bookmarkStart w:id="1962" w:name="_Toc1077"/>
      <w:r>
        <w:t>1062</w:t>
      </w:r>
      <w:bookmarkEnd w:id="1962"/>
    </w:p>
    <w:p>
      <w:pPr>
        <w:pStyle w:val="BookText"/>
      </w:pPr>
      <w:r>
        <w:rPr>
          <w:rFonts w:ascii="IRNazanin" w:hAnsi="IRNazanin" w:eastAsia="IRNazanin" w:cs="IRNazanin"/>
          <w:lang w:bidi="fa-IR"/>
          <w:color w:val="111111"/>
          <w:sz w:val="28"/>
          <w:szCs w:val="28"/>
          <w:rtl/>
        </w:rPr>
        <w:t xml:space="preserve">المسئلة مفتاح الفقر سؤال و دريوزگى گشايندۀ باب فقر و درويشى است</w:t>
      </w:r>
    </w:p>
    <w:p>
      <w:pPr>
        <w:pStyle w:val="Heading3"/>
      </w:pPr>
      <w:bookmarkStart w:id="1963" w:name="_Toc1078"/>
      <w:r>
        <w:t>1063</w:t>
      </w:r>
      <w:bookmarkEnd w:id="1963"/>
    </w:p>
    <w:p>
      <w:pPr>
        <w:pStyle w:val="BookText"/>
      </w:pPr>
      <w:r>
        <w:rPr>
          <w:rFonts w:ascii="Amiri" w:hAnsi="Amiri" w:eastAsia="Amiri" w:cs="Amiri"/>
          <w:lang w:bidi="ar-SA"/>
          <w:color w:val="111111"/>
          <w:sz w:val="28"/>
          <w:szCs w:val="28"/>
          <w:rtl/>
        </w:rPr>
        <w:t xml:space="preserve">اللّجاج يعقّب الضّرّ ستيزه خوئى زيان بدنبال دارد</w:t>
      </w:r>
    </w:p>
    <w:p>
      <w:pPr>
        <w:pStyle w:val="Heading3"/>
      </w:pPr>
      <w:bookmarkStart w:id="1964" w:name="_Toc1079"/>
      <w:r>
        <w:t>1064</w:t>
      </w:r>
      <w:bookmarkEnd w:id="1964"/>
    </w:p>
    <w:p>
      <w:pPr>
        <w:pStyle w:val="BookText"/>
      </w:pPr>
      <w:r>
        <w:rPr>
          <w:rFonts w:ascii="Amiri" w:hAnsi="Amiri" w:eastAsia="Amiri" w:cs="Amiri"/>
          <w:lang w:bidi="ar-SA"/>
          <w:color w:val="111111"/>
          <w:sz w:val="28"/>
          <w:szCs w:val="28"/>
          <w:rtl/>
        </w:rPr>
        <w:t xml:space="preserve">الاستشارة عين الهداية راه هدايت در مشورت كردن است.</w:t>
      </w:r>
    </w:p>
    <w:p>
      <w:pPr>
        <w:pStyle w:val="Heading3"/>
      </w:pPr>
      <w:bookmarkStart w:id="1965" w:name="_Toc1080"/>
      <w:r>
        <w:t>1065</w:t>
      </w:r>
      <w:bookmarkEnd w:id="1965"/>
    </w:p>
    <w:p>
      <w:pPr>
        <w:pStyle w:val="BookText"/>
      </w:pPr>
      <w:r>
        <w:rPr>
          <w:rFonts w:ascii="Amiri" w:hAnsi="Amiri" w:eastAsia="Amiri" w:cs="Amiri"/>
          <w:lang w:bidi="ar-SA"/>
          <w:color w:val="111111"/>
          <w:sz w:val="28"/>
          <w:szCs w:val="28"/>
          <w:rtl/>
        </w:rPr>
        <w:t xml:space="preserve">الصّدق أفضل رواية راستى نيكوترين روايتكردن است</w:t>
      </w:r>
    </w:p>
    <w:p>
      <w:pPr>
        <w:pStyle w:val="Heading3"/>
      </w:pPr>
      <w:bookmarkStart w:id="1966" w:name="_Toc1081"/>
      <w:r>
        <w:t>1066</w:t>
      </w:r>
      <w:bookmarkEnd w:id="1966"/>
    </w:p>
    <w:p>
      <w:pPr>
        <w:pStyle w:val="BookText"/>
      </w:pPr>
      <w:r>
        <w:rPr>
          <w:rFonts w:ascii="Amiri" w:hAnsi="Amiri" w:eastAsia="Amiri" w:cs="Amiri"/>
          <w:lang w:bidi="ar-SA"/>
          <w:color w:val="111111"/>
          <w:sz w:val="28"/>
          <w:szCs w:val="28"/>
          <w:rtl/>
        </w:rPr>
        <w:t xml:space="preserve">العلم أشرف هداية دانش شريفترين راه هدايت است</w:t>
      </w:r>
    </w:p>
    <w:p>
      <w:pPr>
        <w:pStyle w:val="Heading3"/>
      </w:pPr>
      <w:bookmarkStart w:id="1967" w:name="_Toc1082"/>
      <w:r>
        <w:t>1067</w:t>
      </w:r>
      <w:bookmarkEnd w:id="1967"/>
    </w:p>
    <w:p>
      <w:pPr>
        <w:pStyle w:val="BookText"/>
      </w:pPr>
      <w:r>
        <w:rPr>
          <w:rFonts w:ascii="IRNazanin" w:hAnsi="IRNazanin" w:eastAsia="IRNazanin" w:cs="IRNazanin"/>
          <w:lang w:bidi="fa-IR"/>
          <w:color w:val="111111"/>
          <w:sz w:val="28"/>
          <w:szCs w:val="28"/>
          <w:rtl/>
        </w:rPr>
        <w:t xml:space="preserve">الجنّة أفضل غاية بهشت نيكوترين پايان امر است</w:t>
      </w:r>
    </w:p>
    <w:p>
      <w:pPr>
        <w:pStyle w:val="Heading3"/>
      </w:pPr>
      <w:bookmarkStart w:id="1968" w:name="_Toc1083"/>
      <w:r>
        <w:t>1068</w:t>
      </w:r>
      <w:bookmarkEnd w:id="1968"/>
    </w:p>
    <w:p>
      <w:pPr>
        <w:pStyle w:val="BookText"/>
      </w:pPr>
      <w:r>
        <w:rPr>
          <w:rFonts w:ascii="IRNazanin" w:hAnsi="IRNazanin" w:eastAsia="IRNazanin" w:cs="IRNazanin"/>
          <w:lang w:bidi="fa-IR"/>
          <w:color w:val="111111"/>
          <w:sz w:val="28"/>
          <w:szCs w:val="28"/>
          <w:rtl/>
        </w:rPr>
        <w:t xml:space="preserve">القدر يغلب الحذر تقدير خداوندى بر ترس و پرهيز ميچربد</w:t>
      </w:r>
    </w:p>
    <w:p>
      <w:pPr>
        <w:pStyle w:val="Heading3"/>
      </w:pPr>
      <w:bookmarkStart w:id="1969" w:name="_Toc1084"/>
      <w:r>
        <w:t>1069</w:t>
      </w:r>
      <w:bookmarkEnd w:id="1969"/>
    </w:p>
    <w:p>
      <w:pPr>
        <w:pStyle w:val="BookText"/>
      </w:pPr>
      <w:r>
        <w:rPr>
          <w:rFonts w:ascii="IRNazanin" w:hAnsi="IRNazanin" w:eastAsia="IRNazanin" w:cs="IRNazanin"/>
          <w:lang w:bidi="fa-IR"/>
          <w:color w:val="111111"/>
          <w:sz w:val="28"/>
          <w:szCs w:val="28"/>
          <w:rtl/>
        </w:rPr>
        <w:t xml:space="preserve">الزّمان يريك العبر روزگار پندها و عبرتها را بتو مينماياند</w:t>
      </w:r>
    </w:p>
    <w:p>
      <w:pPr>
        <w:pStyle w:val="Heading3"/>
      </w:pPr>
      <w:bookmarkStart w:id="1970" w:name="_Toc1085"/>
      <w:r>
        <w:t>1070</w:t>
      </w:r>
      <w:bookmarkEnd w:id="1970"/>
    </w:p>
    <w:p>
      <w:pPr>
        <w:pStyle w:val="BookText"/>
      </w:pPr>
      <w:r>
        <w:rPr>
          <w:rFonts w:ascii="IRNazanin" w:hAnsi="IRNazanin" w:eastAsia="IRNazanin" w:cs="IRNazanin"/>
          <w:lang w:bidi="fa-IR"/>
          <w:color w:val="111111"/>
          <w:sz w:val="28"/>
          <w:szCs w:val="28"/>
          <w:rtl/>
        </w:rPr>
        <w:t xml:space="preserve">الدّنيا محلّ الغير روزگار مركز تغييرات و گردشهاى گوناگونست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9220_78369"/>
    <w:bookmarkEnd w:id="41"/>
    <w:p>
      <w:pPr>
        <w:pStyle w:val="Heading3"/>
      </w:pPr>
      <w:bookmarkStart w:id="1971" w:name="_Toc1086"/>
      <w:r>
        <w:t>1071</w:t>
      </w:r>
      <w:bookmarkEnd w:id="1971"/>
    </w:p>
    <w:p>
      <w:pPr>
        <w:pStyle w:val="BookText"/>
      </w:pPr>
      <w:r>
        <w:rPr>
          <w:rFonts w:ascii="IRNazanin" w:hAnsi="IRNazanin" w:eastAsia="IRNazanin" w:cs="IRNazanin"/>
          <w:lang w:bidi="fa-IR"/>
          <w:color w:val="111111"/>
          <w:sz w:val="28"/>
          <w:szCs w:val="28"/>
          <w:rtl/>
        </w:rPr>
        <w:t xml:space="preserve">الهوى ضدّ العقل آرزو دشمن عقل است.</w:t>
      </w:r>
    </w:p>
    <w:p>
      <w:pPr>
        <w:pStyle w:val="Heading3"/>
      </w:pPr>
      <w:bookmarkStart w:id="1972" w:name="_Toc1087"/>
      <w:r>
        <w:t>1072</w:t>
      </w:r>
      <w:bookmarkEnd w:id="1972"/>
    </w:p>
    <w:p>
      <w:pPr>
        <w:pStyle w:val="BookText"/>
      </w:pPr>
      <w:r>
        <w:rPr>
          <w:rFonts w:ascii="Amiri" w:hAnsi="Amiri" w:eastAsia="Amiri" w:cs="Amiri"/>
          <w:lang w:bidi="ar-SA"/>
          <w:color w:val="111111"/>
          <w:sz w:val="28"/>
          <w:szCs w:val="28"/>
          <w:rtl/>
        </w:rPr>
        <w:t xml:space="preserve">العلم قاتل الجهل دانش كشندۀ جهل و نادانى است.</w:t>
      </w:r>
    </w:p>
    <w:p>
      <w:pPr>
        <w:pStyle w:val="Heading3"/>
      </w:pPr>
      <w:bookmarkStart w:id="1973" w:name="_Toc1088"/>
      <w:r>
        <w:t>1073</w:t>
      </w:r>
      <w:bookmarkEnd w:id="1973"/>
    </w:p>
    <w:p>
      <w:pPr>
        <w:pStyle w:val="BookText"/>
      </w:pPr>
      <w:r>
        <w:rPr>
          <w:rFonts w:ascii="Amiri" w:hAnsi="Amiri" w:eastAsia="Amiri" w:cs="Amiri"/>
          <w:lang w:bidi="ar-SA"/>
          <w:color w:val="111111"/>
          <w:sz w:val="28"/>
          <w:szCs w:val="28"/>
          <w:rtl/>
        </w:rPr>
        <w:t xml:space="preserve">الغفلة ضدّ الحزم بيخبرى دشمن بيدارى و دور انديشى است</w:t>
      </w:r>
    </w:p>
    <w:p>
      <w:pPr>
        <w:pStyle w:val="Heading3"/>
      </w:pPr>
      <w:bookmarkStart w:id="1974" w:name="_Toc1089"/>
      <w:r>
        <w:t>1074</w:t>
      </w:r>
      <w:bookmarkEnd w:id="1974"/>
    </w:p>
    <w:p>
      <w:pPr>
        <w:pStyle w:val="BookText"/>
      </w:pPr>
      <w:r>
        <w:rPr>
          <w:rFonts w:ascii="Amiri" w:hAnsi="Amiri" w:eastAsia="Amiri" w:cs="Amiri"/>
          <w:lang w:bidi="ar-SA"/>
          <w:color w:val="111111"/>
          <w:sz w:val="28"/>
          <w:szCs w:val="28"/>
          <w:rtl/>
        </w:rPr>
        <w:t xml:space="preserve">العلم داعى الفهم دانش خوانندۀ فهم و ديانت است</w:t>
      </w:r>
    </w:p>
    <w:p>
      <w:pPr>
        <w:pStyle w:val="Heading3"/>
      </w:pPr>
      <w:bookmarkStart w:id="1975" w:name="_Toc1090"/>
      <w:r>
        <w:t>1075</w:t>
      </w:r>
      <w:bookmarkEnd w:id="1975"/>
    </w:p>
    <w:p>
      <w:pPr>
        <w:pStyle w:val="BookText"/>
      </w:pPr>
      <w:r>
        <w:rPr>
          <w:rFonts w:ascii="Amiri" w:hAnsi="Amiri" w:eastAsia="Amiri" w:cs="Amiri"/>
          <w:lang w:bidi="ar-SA"/>
          <w:color w:val="111111"/>
          <w:sz w:val="28"/>
          <w:szCs w:val="28"/>
          <w:rtl/>
        </w:rPr>
        <w:t xml:space="preserve">العقل مركب العلم خرد مركب رهوار دانش است</w:t>
      </w:r>
    </w:p>
    <w:p>
      <w:pPr>
        <w:pStyle w:val="Heading3"/>
      </w:pPr>
      <w:bookmarkStart w:id="1976" w:name="_Toc1091"/>
      <w:r>
        <w:t>1076</w:t>
      </w:r>
      <w:bookmarkEnd w:id="1976"/>
    </w:p>
    <w:p>
      <w:pPr>
        <w:pStyle w:val="BookText"/>
      </w:pPr>
      <w:r>
        <w:rPr>
          <w:rFonts w:ascii="Amiri" w:hAnsi="Amiri" w:eastAsia="Amiri" w:cs="Amiri"/>
          <w:lang w:bidi="ar-SA"/>
          <w:color w:val="111111"/>
          <w:sz w:val="28"/>
          <w:szCs w:val="28"/>
          <w:rtl/>
        </w:rPr>
        <w:t xml:space="preserve">الصّدق خير منبىء راستى بهترين خبر دهنده است.</w:t>
      </w:r>
    </w:p>
    <w:p>
      <w:pPr>
        <w:pStyle w:val="Heading3"/>
      </w:pPr>
      <w:bookmarkStart w:id="1977" w:name="_Toc1092"/>
      <w:r>
        <w:t>1077</w:t>
      </w:r>
      <w:bookmarkEnd w:id="1977"/>
    </w:p>
    <w:p>
      <w:pPr>
        <w:pStyle w:val="BookText"/>
      </w:pPr>
      <w:r>
        <w:rPr>
          <w:rFonts w:ascii="IRNazanin" w:hAnsi="IRNazanin" w:eastAsia="IRNazanin" w:cs="IRNazanin"/>
          <w:lang w:bidi="fa-IR"/>
          <w:color w:val="111111"/>
          <w:sz w:val="28"/>
          <w:szCs w:val="28"/>
          <w:rtl/>
        </w:rPr>
        <w:t xml:space="preserve">الحياء خلق مرضىّ شرم و حيا خوئى است پسنديده</w:t>
      </w:r>
    </w:p>
    <w:p>
      <w:pPr>
        <w:pStyle w:val="Heading3"/>
      </w:pPr>
      <w:bookmarkStart w:id="1978" w:name="_Toc1093"/>
      <w:r>
        <w:t>1078</w:t>
      </w:r>
      <w:bookmarkEnd w:id="1978"/>
    </w:p>
    <w:p>
      <w:pPr>
        <w:pStyle w:val="BookText"/>
      </w:pPr>
      <w:r>
        <w:rPr>
          <w:rFonts w:ascii="Amiri" w:hAnsi="Amiri" w:eastAsia="Amiri" w:cs="Amiri"/>
          <w:lang w:bidi="ar-SA"/>
          <w:color w:val="111111"/>
          <w:sz w:val="28"/>
          <w:szCs w:val="28"/>
          <w:rtl/>
        </w:rPr>
        <w:t xml:space="preserve">التّجارب علم مستفاد آزمايشها دانشى است بهره برده شده</w:t>
      </w:r>
    </w:p>
    <w:p>
      <w:pPr>
        <w:pStyle w:val="Heading3"/>
      </w:pPr>
      <w:bookmarkStart w:id="1979" w:name="_Toc1094"/>
      <w:r>
        <w:t>1079</w:t>
      </w:r>
      <w:bookmarkEnd w:id="1979"/>
    </w:p>
    <w:p>
      <w:pPr>
        <w:pStyle w:val="BookText"/>
      </w:pPr>
      <w:r>
        <w:rPr>
          <w:rFonts w:ascii="IRNazanin" w:hAnsi="IRNazanin" w:eastAsia="IRNazanin" w:cs="IRNazanin"/>
          <w:lang w:bidi="fa-IR"/>
          <w:color w:val="111111"/>
          <w:sz w:val="28"/>
          <w:szCs w:val="28"/>
          <w:rtl/>
        </w:rPr>
        <w:t xml:space="preserve">الاعتبار يفيد الرّشاد پذيرفتن پند سود رسانندۀ هدايت است</w:t>
      </w:r>
    </w:p>
    <w:p>
      <w:pPr>
        <w:pStyle w:val="Heading3"/>
      </w:pPr>
      <w:bookmarkStart w:id="1980" w:name="_Toc1095"/>
      <w:r>
        <w:t>1080</w:t>
      </w:r>
      <w:bookmarkEnd w:id="1980"/>
    </w:p>
    <w:p>
      <w:pPr>
        <w:pStyle w:val="BookText"/>
      </w:pPr>
      <w:r>
        <w:rPr>
          <w:rFonts w:ascii="IRNazanin" w:hAnsi="IRNazanin" w:eastAsia="IRNazanin" w:cs="IRNazanin"/>
          <w:lang w:bidi="fa-IR"/>
          <w:color w:val="111111"/>
          <w:sz w:val="28"/>
          <w:szCs w:val="28"/>
          <w:rtl/>
        </w:rPr>
        <w:t xml:space="preserve">الحسد ينشىء الكمد رشگ پديد آرندۀ اندوه است.</w:t>
      </w:r>
    </w:p>
    <w:p>
      <w:pPr>
        <w:pStyle w:val="Heading3"/>
      </w:pPr>
      <w:bookmarkStart w:id="1981" w:name="_Toc1096"/>
      <w:r>
        <w:t>1081</w:t>
      </w:r>
      <w:bookmarkEnd w:id="1981"/>
    </w:p>
    <w:p>
      <w:pPr>
        <w:pStyle w:val="BookText"/>
      </w:pPr>
      <w:r>
        <w:rPr>
          <w:rFonts w:ascii="IRNazanin" w:hAnsi="IRNazanin" w:eastAsia="IRNazanin" w:cs="IRNazanin"/>
          <w:lang w:bidi="fa-IR"/>
          <w:color w:val="111111"/>
          <w:sz w:val="28"/>
          <w:szCs w:val="28"/>
          <w:rtl/>
        </w:rPr>
        <w:t xml:space="preserve">الهمّ يذيب الجسد اندوه و غم گدازندۀ پيكر است</w:t>
      </w:r>
    </w:p>
    <w:p>
      <w:pPr>
        <w:pStyle w:val="Heading3"/>
      </w:pPr>
      <w:bookmarkStart w:id="1982" w:name="_Toc1097"/>
      <w:r>
        <w:t>1082</w:t>
      </w:r>
      <w:bookmarkEnd w:id="1982"/>
    </w:p>
    <w:p>
      <w:pPr>
        <w:pStyle w:val="BookText"/>
      </w:pPr>
      <w:r>
        <w:rPr>
          <w:rFonts w:ascii="Amiri" w:hAnsi="Amiri" w:eastAsia="Amiri" w:cs="Amiri"/>
          <w:lang w:bidi="ar-SA"/>
          <w:color w:val="111111"/>
          <w:sz w:val="28"/>
          <w:szCs w:val="28"/>
          <w:rtl/>
        </w:rPr>
        <w:t xml:space="preserve">النّيّة أساس العمل اساس و بنياد كار نيّت كردنست</w:t>
      </w:r>
    </w:p>
    <w:p>
      <w:pPr>
        <w:pStyle w:val="Heading3"/>
      </w:pPr>
      <w:bookmarkStart w:id="1983" w:name="_Toc1098"/>
      <w:r>
        <w:t>1083</w:t>
      </w:r>
      <w:bookmarkEnd w:id="1983"/>
    </w:p>
    <w:p>
      <w:pPr>
        <w:pStyle w:val="BookText"/>
      </w:pPr>
      <w:r>
        <w:rPr>
          <w:rFonts w:ascii="Amiri" w:hAnsi="Amiri" w:eastAsia="Amiri" w:cs="Amiri"/>
          <w:lang w:bidi="ar-SA"/>
          <w:color w:val="111111"/>
          <w:sz w:val="28"/>
          <w:szCs w:val="28"/>
          <w:rtl/>
        </w:rPr>
        <w:t xml:space="preserve">الأجل حصاد الأمل اجل دور كنندۀ آرزو است</w:t>
      </w:r>
    </w:p>
    <w:p>
      <w:pPr>
        <w:pStyle w:val="Heading3"/>
      </w:pPr>
      <w:bookmarkStart w:id="1984" w:name="_Toc1099"/>
      <w:r>
        <w:t>1084</w:t>
      </w:r>
      <w:bookmarkEnd w:id="1984"/>
    </w:p>
    <w:p>
      <w:pPr>
        <w:pStyle w:val="BookText"/>
      </w:pPr>
      <w:r>
        <w:rPr>
          <w:rFonts w:ascii="IRNazanin" w:hAnsi="IRNazanin" w:eastAsia="IRNazanin" w:cs="IRNazanin"/>
          <w:lang w:bidi="fa-IR"/>
          <w:color w:val="111111"/>
          <w:sz w:val="28"/>
          <w:szCs w:val="28"/>
          <w:rtl/>
        </w:rPr>
        <w:t xml:space="preserve">الأمل رفيق مونس آرزو همراهى است انس گيرنده (و ترك آن بزودى ميسّر نيست)</w:t>
      </w:r>
    </w:p>
    <w:p>
      <w:pPr>
        <w:pStyle w:val="Heading3"/>
      </w:pPr>
      <w:bookmarkStart w:id="1985" w:name="_Toc1100"/>
      <w:r>
        <w:t>1085</w:t>
      </w:r>
      <w:bookmarkEnd w:id="1985"/>
    </w:p>
    <w:p>
      <w:pPr>
        <w:pStyle w:val="BookText"/>
      </w:pPr>
      <w:r>
        <w:rPr>
          <w:rFonts w:ascii="IRNazanin" w:hAnsi="IRNazanin" w:eastAsia="IRNazanin" w:cs="IRNazanin"/>
          <w:lang w:bidi="fa-IR"/>
          <w:color w:val="111111"/>
          <w:sz w:val="28"/>
          <w:szCs w:val="28"/>
          <w:rtl/>
        </w:rPr>
        <w:t xml:space="preserve">التّبذير قرين مفلس تندروى و گشاد بازى يارى است تهيدست.</w:t>
      </w:r>
    </w:p>
    <w:p>
      <w:pPr>
        <w:pStyle w:val="Heading3"/>
      </w:pPr>
      <w:bookmarkStart w:id="1986" w:name="_Toc1101"/>
      <w:r>
        <w:t>1086</w:t>
      </w:r>
      <w:bookmarkEnd w:id="1986"/>
    </w:p>
    <w:p>
      <w:pPr>
        <w:pStyle w:val="BookText"/>
      </w:pPr>
      <w:r>
        <w:rPr>
          <w:rFonts w:ascii="IRNazanin" w:hAnsi="IRNazanin" w:eastAsia="IRNazanin" w:cs="IRNazanin"/>
          <w:lang w:bidi="fa-IR"/>
          <w:color w:val="111111"/>
          <w:sz w:val="28"/>
          <w:szCs w:val="28"/>
          <w:rtl/>
        </w:rPr>
        <w:t xml:space="preserve">الوفاء حصن السّؤدد پناه و دژ سرورى وفاداريست</w:t>
      </w:r>
    </w:p>
    <w:p>
      <w:pPr>
        <w:pStyle w:val="Heading3"/>
      </w:pPr>
      <w:bookmarkStart w:id="1987" w:name="_Toc1102"/>
      <w:r>
        <w:t>1087</w:t>
      </w:r>
      <w:bookmarkEnd w:id="1987"/>
    </w:p>
    <w:p>
      <w:pPr>
        <w:pStyle w:val="BookText"/>
      </w:pPr>
      <w:r>
        <w:rPr>
          <w:rFonts w:ascii="IRNazanin" w:hAnsi="IRNazanin" w:eastAsia="IRNazanin" w:cs="IRNazanin"/>
          <w:lang w:bidi="fa-IR"/>
          <w:color w:val="111111"/>
          <w:sz w:val="28"/>
          <w:szCs w:val="28"/>
          <w:rtl/>
        </w:rPr>
        <w:t xml:space="preserve">الأخوان أفضل العدد برادران برترين پشتيبان اند</w:t>
      </w:r>
    </w:p>
    <w:p>
      <w:pPr>
        <w:pStyle w:val="Heading3"/>
      </w:pPr>
      <w:bookmarkStart w:id="1988" w:name="_Toc1103"/>
      <w:r>
        <w:t>1088</w:t>
      </w:r>
      <w:bookmarkEnd w:id="1988"/>
    </w:p>
    <w:p>
      <w:pPr>
        <w:pStyle w:val="BookText"/>
      </w:pPr>
      <w:r>
        <w:rPr>
          <w:rFonts w:ascii="IRNazanin" w:hAnsi="IRNazanin" w:eastAsia="IRNazanin" w:cs="IRNazanin"/>
          <w:lang w:bidi="fa-IR"/>
          <w:color w:val="111111"/>
          <w:sz w:val="28"/>
          <w:szCs w:val="28"/>
          <w:rtl/>
        </w:rPr>
        <w:t xml:space="preserve">التّقوى حصن المؤمن پرهيزكارى قلعه استوار مؤمن است</w:t>
      </w:r>
    </w:p>
    <w:p>
      <w:pPr>
        <w:pStyle w:val="Heading3"/>
      </w:pPr>
      <w:bookmarkStart w:id="1989" w:name="_Toc1104"/>
      <w:r>
        <w:t>1089</w:t>
      </w:r>
      <w:bookmarkEnd w:id="1989"/>
    </w:p>
    <w:p>
      <w:pPr>
        <w:pStyle w:val="BookText"/>
      </w:pPr>
      <w:r>
        <w:rPr>
          <w:rFonts w:ascii="IRNazanin" w:hAnsi="IRNazanin" w:eastAsia="IRNazanin" w:cs="IRNazanin"/>
          <w:lang w:bidi="fa-IR"/>
          <w:color w:val="111111"/>
          <w:sz w:val="28"/>
          <w:szCs w:val="28"/>
          <w:rtl/>
        </w:rPr>
        <w:t xml:space="preserve">اللّحظّ رائد الفتن نگاه كردن ديده بان فتنه ها است</w:t>
      </w:r>
    </w:p>
    <w:p>
      <w:pPr>
        <w:pStyle w:val="Heading3"/>
      </w:pPr>
      <w:bookmarkStart w:id="1990" w:name="_Toc1105"/>
      <w:r>
        <w:t>1090</w:t>
      </w:r>
      <w:bookmarkEnd w:id="1990"/>
    </w:p>
    <w:p>
      <w:pPr>
        <w:pStyle w:val="BookText"/>
      </w:pPr>
      <w:r>
        <w:rPr>
          <w:rFonts w:ascii="IRNazanin" w:hAnsi="IRNazanin" w:eastAsia="IRNazanin" w:cs="IRNazanin"/>
          <w:lang w:bidi="fa-IR"/>
          <w:color w:val="111111"/>
          <w:sz w:val="28"/>
          <w:szCs w:val="28"/>
          <w:rtl/>
        </w:rPr>
        <w:t xml:space="preserve">الهوى أسّ المحن آرزومندى اساس اندوهها است</w:t>
      </w:r>
    </w:p>
    <w:p>
      <w:pPr>
        <w:pStyle w:val="Heading3"/>
      </w:pPr>
      <w:bookmarkStart w:id="1991" w:name="_Toc1106"/>
      <w:r>
        <w:t>1091</w:t>
      </w:r>
      <w:bookmarkEnd w:id="1991"/>
    </w:p>
    <w:p>
      <w:pPr>
        <w:pStyle w:val="BookText"/>
      </w:pPr>
      <w:r>
        <w:rPr>
          <w:rFonts w:ascii="Amiri" w:hAnsi="Amiri" w:eastAsia="Amiri" w:cs="Amiri"/>
          <w:lang w:bidi="ar-SA"/>
          <w:color w:val="111111"/>
          <w:sz w:val="28"/>
          <w:szCs w:val="28"/>
          <w:rtl/>
        </w:rPr>
        <w:t xml:space="preserve">الحياء تمام الكرم شرم و حيا تمام نيكوكارى است</w:t>
      </w:r>
    </w:p>
    <w:p>
      <w:pPr>
        <w:pStyle w:val="Heading3"/>
      </w:pPr>
      <w:bookmarkStart w:id="1992" w:name="_Toc1107"/>
      <w:r>
        <w:t>1092</w:t>
      </w:r>
      <w:bookmarkEnd w:id="1992"/>
    </w:p>
    <w:p>
      <w:pPr>
        <w:pStyle w:val="BookText"/>
      </w:pPr>
      <w:r>
        <w:rPr>
          <w:rFonts w:ascii="Amiri" w:hAnsi="Amiri" w:eastAsia="Amiri" w:cs="Amiri"/>
          <w:lang w:bidi="ar-SA"/>
          <w:color w:val="111111"/>
          <w:sz w:val="28"/>
          <w:szCs w:val="28"/>
          <w:rtl/>
        </w:rPr>
        <w:t xml:space="preserve">الصّحّة أفضل النّعم تندرستى بالاترين نعمتها است.</w:t>
      </w:r>
    </w:p>
    <w:p>
      <w:pPr>
        <w:pStyle w:val="Heading3"/>
      </w:pPr>
      <w:bookmarkStart w:id="1993" w:name="_Toc1108"/>
      <w:r>
        <w:t>1093</w:t>
      </w:r>
      <w:bookmarkEnd w:id="1993"/>
    </w:p>
    <w:p>
      <w:pPr>
        <w:pStyle w:val="BookText"/>
      </w:pPr>
      <w:r>
        <w:rPr>
          <w:rFonts w:ascii="IRNazanin" w:hAnsi="IRNazanin" w:eastAsia="IRNazanin" w:cs="IRNazanin"/>
          <w:lang w:bidi="fa-IR"/>
          <w:color w:val="111111"/>
          <w:sz w:val="28"/>
          <w:szCs w:val="28"/>
          <w:rtl/>
        </w:rPr>
        <w:t xml:space="preserve">التّواضع سلّم الشّرف فروتنى نردبان بزرگوارى است</w:t>
      </w:r>
    </w:p>
    <w:p>
      <w:pPr>
        <w:pStyle w:val="Heading3"/>
      </w:pPr>
      <w:bookmarkStart w:id="1994" w:name="_Toc1109"/>
      <w:r>
        <w:t>1094</w:t>
      </w:r>
      <w:bookmarkEnd w:id="1994"/>
    </w:p>
    <w:p>
      <w:pPr>
        <w:pStyle w:val="BookText"/>
      </w:pPr>
      <w:r>
        <w:rPr>
          <w:rFonts w:ascii="IRNazanin" w:hAnsi="IRNazanin" w:eastAsia="IRNazanin" w:cs="IRNazanin"/>
          <w:lang w:bidi="fa-IR"/>
          <w:color w:val="111111"/>
          <w:sz w:val="28"/>
          <w:szCs w:val="28"/>
          <w:rtl/>
        </w:rPr>
        <w:t xml:space="preserve">التّكبّر أسّ التّلف گردنكشى ريشه و اساس نابودى است</w:t>
      </w:r>
    </w:p>
    <w:p>
      <w:pPr>
        <w:pStyle w:val="Heading3"/>
      </w:pPr>
      <w:bookmarkStart w:id="1995" w:name="_Toc1110"/>
      <w:r>
        <w:t>1095</w:t>
      </w:r>
      <w:bookmarkEnd w:id="1995"/>
    </w:p>
    <w:p>
      <w:pPr>
        <w:pStyle w:val="BookText"/>
      </w:pPr>
      <w:r>
        <w:rPr>
          <w:rFonts w:ascii="Amiri" w:hAnsi="Amiri" w:eastAsia="Amiri" w:cs="Amiri"/>
          <w:lang w:bidi="ar-SA"/>
          <w:color w:val="111111"/>
          <w:sz w:val="28"/>
          <w:szCs w:val="28"/>
          <w:rtl/>
        </w:rPr>
        <w:t xml:space="preserve">اللّئيم لا يستحيى ناكس و فرومايه بى شرم است.</w:t>
      </w:r>
    </w:p>
    <w:p>
      <w:pPr>
        <w:pStyle w:val="Heading3"/>
      </w:pPr>
      <w:bookmarkStart w:id="1996" w:name="_Toc1111"/>
      <w:r>
        <w:t>1096</w:t>
      </w:r>
      <w:bookmarkEnd w:id="1996"/>
    </w:p>
    <w:p>
      <w:pPr>
        <w:pStyle w:val="BookText"/>
      </w:pPr>
      <w:r>
        <w:rPr>
          <w:rFonts w:ascii="IRNazanin" w:hAnsi="IRNazanin" w:eastAsia="IRNazanin" w:cs="IRNazanin"/>
          <w:lang w:bidi="fa-IR"/>
          <w:color w:val="111111"/>
          <w:sz w:val="28"/>
          <w:szCs w:val="28"/>
          <w:rtl/>
        </w:rPr>
        <w:t xml:space="preserve">العلم لا ينتهى دانش پايان پذير نيست</w:t>
      </w:r>
    </w:p>
    <w:p>
      <w:pPr>
        <w:pStyle w:val="Heading3"/>
      </w:pPr>
      <w:bookmarkStart w:id="1997" w:name="_Toc1112"/>
      <w:r>
        <w:t>1097</w:t>
      </w:r>
      <w:bookmarkEnd w:id="1997"/>
    </w:p>
    <w:p>
      <w:pPr>
        <w:pStyle w:val="BookText"/>
      </w:pPr>
      <w:r>
        <w:rPr>
          <w:rFonts w:ascii="Amiri" w:hAnsi="Amiri" w:eastAsia="Amiri" w:cs="Amiri"/>
          <w:lang w:bidi="ar-SA"/>
          <w:color w:val="111111"/>
          <w:sz w:val="28"/>
          <w:szCs w:val="28"/>
          <w:rtl/>
        </w:rPr>
        <w:t xml:space="preserve">الحلم تمام العقل بردبارى عقلى است كامل و تمام</w:t>
      </w:r>
    </w:p>
    <w:p>
      <w:pPr>
        <w:pStyle w:val="Heading3"/>
      </w:pPr>
      <w:bookmarkStart w:id="1998" w:name="_Toc1113"/>
      <w:r>
        <w:t>1098</w:t>
      </w:r>
      <w:bookmarkEnd w:id="1998"/>
    </w:p>
    <w:p>
      <w:pPr>
        <w:pStyle w:val="BookText"/>
      </w:pPr>
      <w:r>
        <w:rPr>
          <w:rFonts w:ascii="IRNazanin" w:hAnsi="IRNazanin" w:eastAsia="IRNazanin" w:cs="IRNazanin"/>
          <w:lang w:bidi="fa-IR"/>
          <w:color w:val="111111"/>
          <w:sz w:val="28"/>
          <w:szCs w:val="28"/>
          <w:rtl/>
        </w:rPr>
        <w:t xml:space="preserve">الصّدق كمال النّبل راست روى بزرگوارى كاملى است</w:t>
      </w:r>
    </w:p>
    <w:p>
      <w:pPr>
        <w:pStyle w:val="Heading3"/>
      </w:pPr>
      <w:bookmarkStart w:id="1999" w:name="_Toc1114"/>
      <w:r>
        <w:t>1099</w:t>
      </w:r>
      <w:bookmarkEnd w:id="1999"/>
    </w:p>
    <w:p>
      <w:pPr>
        <w:pStyle w:val="BookText"/>
      </w:pPr>
      <w:r>
        <w:rPr>
          <w:rFonts w:ascii="IRNazanin" w:hAnsi="IRNazanin" w:eastAsia="IRNazanin" w:cs="IRNazanin"/>
          <w:lang w:bidi="fa-IR"/>
          <w:color w:val="111111"/>
          <w:sz w:val="28"/>
          <w:szCs w:val="28"/>
          <w:rtl/>
        </w:rPr>
        <w:t xml:space="preserve">العفو أحسن الإحسان نيكوترين نيكيها گذشت از گناه است</w:t>
      </w:r>
    </w:p>
    <w:p>
      <w:pPr>
        <w:pStyle w:val="Heading3"/>
      </w:pPr>
      <w:bookmarkStart w:id="2000" w:name="_Toc1115"/>
      <w:r>
        <w:t>1100</w:t>
      </w:r>
      <w:bookmarkEnd w:id="2000"/>
    </w:p>
    <w:p>
      <w:pPr>
        <w:pStyle w:val="BookText"/>
      </w:pPr>
      <w:r>
        <w:rPr>
          <w:rFonts w:ascii="Amiri" w:hAnsi="Amiri" w:eastAsia="Amiri" w:cs="Amiri"/>
          <w:lang w:bidi="ar-SA"/>
          <w:color w:val="111111"/>
          <w:sz w:val="28"/>
          <w:szCs w:val="28"/>
          <w:rtl/>
        </w:rPr>
        <w:t xml:space="preserve">الإحسان يسترقّ الإنسان احسان انسان را به بند در ميكشد</w:t>
      </w:r>
    </w:p>
    <w:p>
      <w:pPr>
        <w:pStyle w:val="Heading3"/>
      </w:pPr>
      <w:bookmarkStart w:id="2001" w:name="_Toc1116"/>
      <w:r>
        <w:t>1101</w:t>
      </w:r>
      <w:bookmarkEnd w:id="2001"/>
    </w:p>
    <w:p>
      <w:pPr>
        <w:pStyle w:val="BookText"/>
      </w:pPr>
      <w:r>
        <w:rPr>
          <w:rFonts w:ascii="Amiri" w:hAnsi="Amiri" w:eastAsia="Amiri" w:cs="Amiri"/>
          <w:lang w:bidi="ar-SA"/>
          <w:color w:val="111111"/>
          <w:sz w:val="28"/>
          <w:szCs w:val="28"/>
          <w:rtl/>
        </w:rPr>
        <w:t xml:space="preserve">الفتنة مقرونة بالعنا فتنه و رنج همراه هم اند.</w:t>
      </w:r>
    </w:p>
    <w:p>
      <w:pPr>
        <w:pStyle w:val="Heading3"/>
      </w:pPr>
      <w:bookmarkStart w:id="2002" w:name="_Toc1117"/>
      <w:r>
        <w:t>1102</w:t>
      </w:r>
      <w:bookmarkEnd w:id="2002"/>
    </w:p>
    <w:p>
      <w:pPr>
        <w:pStyle w:val="BookText"/>
      </w:pPr>
      <w:r>
        <w:rPr>
          <w:rFonts w:ascii="IRNazanin" w:hAnsi="IRNazanin" w:eastAsia="IRNazanin" w:cs="IRNazanin"/>
          <w:lang w:bidi="fa-IR"/>
          <w:color w:val="111111"/>
          <w:sz w:val="28"/>
          <w:szCs w:val="28"/>
          <w:rtl/>
        </w:rPr>
        <w:t xml:space="preserve">المحنة مقرونة بحبّ الدّنيا گرفتارى و دوستى دنيا بهم نزديكند.</w:t>
      </w:r>
    </w:p>
    <w:p>
      <w:pPr>
        <w:pStyle w:val="Heading3"/>
      </w:pPr>
      <w:bookmarkStart w:id="2003" w:name="_Toc1118"/>
      <w:r>
        <w:t>1103</w:t>
      </w:r>
      <w:bookmarkEnd w:id="2003"/>
    </w:p>
    <w:p>
      <w:pPr>
        <w:pStyle w:val="BookText"/>
      </w:pPr>
      <w:r>
        <w:rPr>
          <w:rFonts w:ascii="Amiri" w:hAnsi="Amiri" w:eastAsia="Amiri" w:cs="Amiri"/>
          <w:lang w:bidi="ar-SA"/>
          <w:color w:val="111111"/>
          <w:sz w:val="28"/>
          <w:szCs w:val="28"/>
          <w:rtl/>
        </w:rPr>
        <w:t xml:space="preserve">الهوى مطبّة الفتن آرزومندى مركب فتنه ها است.</w:t>
      </w:r>
    </w:p>
    <w:p>
      <w:pPr>
        <w:pStyle w:val="Heading3"/>
      </w:pPr>
      <w:bookmarkStart w:id="2004" w:name="_Toc1119"/>
      <w:r>
        <w:t>1104</w:t>
      </w:r>
      <w:bookmarkEnd w:id="2004"/>
    </w:p>
    <w:p>
      <w:pPr>
        <w:pStyle w:val="BookText"/>
      </w:pPr>
      <w:r>
        <w:rPr>
          <w:rFonts w:ascii="Amiri" w:hAnsi="Amiri" w:eastAsia="Amiri" w:cs="Amiri"/>
          <w:lang w:bidi="ar-SA"/>
          <w:color w:val="111111"/>
          <w:sz w:val="28"/>
          <w:szCs w:val="28"/>
          <w:rtl/>
        </w:rPr>
        <w:t xml:space="preserve">الكذب شين اللّسان دروغ آفت زبان است</w:t>
      </w:r>
    </w:p>
    <w:p>
      <w:pPr>
        <w:pStyle w:val="Heading3"/>
      </w:pPr>
      <w:bookmarkStart w:id="2005" w:name="_Toc1120"/>
      <w:r>
        <w:t>1105</w:t>
      </w:r>
      <w:bookmarkEnd w:id="2005"/>
    </w:p>
    <w:p>
      <w:pPr>
        <w:pStyle w:val="BookText"/>
      </w:pPr>
      <w:r>
        <w:rPr>
          <w:rFonts w:ascii="Amiri" w:hAnsi="Amiri" w:eastAsia="Amiri" w:cs="Amiri"/>
          <w:lang w:bidi="ar-SA"/>
          <w:color w:val="111111"/>
          <w:sz w:val="28"/>
          <w:szCs w:val="28"/>
          <w:rtl/>
        </w:rPr>
        <w:t xml:space="preserve">الطّاعة عزّ المعسر فرمان خدا بردن سبب آبرومندى مرد بينوا است</w:t>
      </w:r>
    </w:p>
    <w:p>
      <w:pPr>
        <w:pStyle w:val="Heading3"/>
      </w:pPr>
      <w:bookmarkStart w:id="2006" w:name="_Toc1121"/>
      <w:r>
        <w:t>1106</w:t>
      </w:r>
      <w:bookmarkEnd w:id="2006"/>
    </w:p>
    <w:p>
      <w:pPr>
        <w:pStyle w:val="BookText"/>
      </w:pPr>
      <w:r>
        <w:rPr>
          <w:rFonts w:ascii="IRNazanin" w:hAnsi="IRNazanin" w:eastAsia="IRNazanin" w:cs="IRNazanin"/>
          <w:lang w:bidi="fa-IR"/>
          <w:color w:val="111111"/>
          <w:sz w:val="28"/>
          <w:szCs w:val="28"/>
          <w:rtl/>
        </w:rPr>
        <w:t xml:space="preserve">الصّدقة كنز الموسر صدقه دادن گنج توانگر است.</w:t>
      </w:r>
    </w:p>
    <w:p>
      <w:pPr>
        <w:pStyle w:val="Heading3"/>
      </w:pPr>
      <w:bookmarkStart w:id="2007" w:name="_Toc1122"/>
      <w:r>
        <w:t>1107</w:t>
      </w:r>
      <w:bookmarkEnd w:id="2007"/>
    </w:p>
    <w:p>
      <w:pPr>
        <w:pStyle w:val="BookText"/>
      </w:pPr>
      <w:r>
        <w:rPr>
          <w:rFonts w:ascii="IRNazanin" w:hAnsi="IRNazanin" w:eastAsia="IRNazanin" w:cs="IRNazanin"/>
          <w:lang w:bidi="fa-IR"/>
          <w:color w:val="111111"/>
          <w:sz w:val="28"/>
          <w:szCs w:val="28"/>
          <w:rtl/>
        </w:rPr>
        <w:t xml:space="preserve">المقرّ بالذّنوب تائب آنكه اقرار بگناهان ميكند توبه كار است.</w:t>
      </w:r>
    </w:p>
    <w:p>
      <w:pPr>
        <w:pStyle w:val="Heading3"/>
      </w:pPr>
      <w:bookmarkStart w:id="2008" w:name="_Toc1123"/>
      <w:r>
        <w:t>1108</w:t>
      </w:r>
      <w:bookmarkEnd w:id="2008"/>
    </w:p>
    <w:p>
      <w:pPr>
        <w:pStyle w:val="BookText"/>
      </w:pPr>
      <w:r>
        <w:rPr>
          <w:rFonts w:ascii="Amiri" w:hAnsi="Amiri" w:eastAsia="Amiri" w:cs="Amiri"/>
          <w:lang w:bidi="ar-SA"/>
          <w:color w:val="111111"/>
          <w:sz w:val="28"/>
          <w:szCs w:val="28"/>
          <w:rtl/>
        </w:rPr>
        <w:t xml:space="preserve">المغلوب بالحقّ غالب آنكه از راه حقّ مغلوب است غالب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9220_78370"/>
    <w:bookmarkEnd w:id="42"/>
    <w:p>
      <w:pPr>
        <w:pStyle w:val="Heading3"/>
      </w:pPr>
      <w:bookmarkStart w:id="2009" w:name="_Toc1124"/>
      <w:r>
        <w:t>1109</w:t>
      </w:r>
      <w:bookmarkEnd w:id="2009"/>
    </w:p>
    <w:p>
      <w:pPr>
        <w:pStyle w:val="BookText"/>
      </w:pPr>
      <w:r>
        <w:rPr>
          <w:rFonts w:ascii="Amiri" w:hAnsi="Amiri" w:eastAsia="Amiri" w:cs="Amiri"/>
          <w:lang w:bidi="ar-SA"/>
          <w:color w:val="111111"/>
          <w:sz w:val="28"/>
          <w:szCs w:val="28"/>
          <w:rtl/>
        </w:rPr>
        <w:t xml:space="preserve">السّاعات تنقّص الأعمار ساعات و دمها كوتاه كنندۀ عمراند</w:t>
      </w:r>
    </w:p>
    <w:p>
      <w:pPr>
        <w:pStyle w:val="Heading3"/>
      </w:pPr>
      <w:bookmarkStart w:id="2010" w:name="_Toc1125"/>
      <w:r>
        <w:t>1110</w:t>
      </w:r>
      <w:bookmarkEnd w:id="2010"/>
    </w:p>
    <w:p>
      <w:pPr>
        <w:pStyle w:val="BookText"/>
      </w:pPr>
      <w:r>
        <w:rPr>
          <w:rFonts w:ascii="Amiri" w:hAnsi="Amiri" w:eastAsia="Amiri" w:cs="Amiri"/>
          <w:lang w:bidi="ar-SA"/>
          <w:color w:val="111111"/>
          <w:sz w:val="28"/>
          <w:szCs w:val="28"/>
          <w:rtl/>
        </w:rPr>
        <w:t xml:space="preserve">الظّلم يدمرّ الدّيار ستمكارى خراب كنندۀ خانه هاست</w:t>
      </w:r>
    </w:p>
    <w:p>
      <w:pPr>
        <w:pStyle w:val="Heading3"/>
      </w:pPr>
      <w:bookmarkStart w:id="2011" w:name="_Toc1126"/>
      <w:r>
        <w:t>1111</w:t>
      </w:r>
      <w:bookmarkEnd w:id="2011"/>
    </w:p>
    <w:p>
      <w:pPr>
        <w:pStyle w:val="BookText"/>
      </w:pPr>
      <w:r>
        <w:rPr>
          <w:rFonts w:ascii="IRNazanin" w:hAnsi="IRNazanin" w:eastAsia="IRNazanin" w:cs="IRNazanin"/>
          <w:lang w:bidi="fa-IR"/>
          <w:color w:val="111111"/>
          <w:sz w:val="28"/>
          <w:szCs w:val="28"/>
          <w:rtl/>
        </w:rPr>
        <w:t xml:space="preserve">التّوبة يستنزل الرّحمة بازگشت بخدا فرود آرنده مهر و رحمت خدا است</w:t>
      </w:r>
    </w:p>
    <w:p>
      <w:pPr>
        <w:pStyle w:val="Heading3"/>
      </w:pPr>
      <w:bookmarkStart w:id="2012" w:name="_Toc1127"/>
      <w:r>
        <w:t>1112</w:t>
      </w:r>
      <w:bookmarkEnd w:id="2012"/>
    </w:p>
    <w:p>
      <w:pPr>
        <w:pStyle w:val="BookText"/>
      </w:pPr>
      <w:r>
        <w:rPr>
          <w:rFonts w:ascii="IRNazanin" w:hAnsi="IRNazanin" w:eastAsia="IRNazanin" w:cs="IRNazanin"/>
          <w:lang w:bidi="fa-IR"/>
          <w:color w:val="111111"/>
          <w:sz w:val="28"/>
          <w:szCs w:val="28"/>
          <w:rtl/>
        </w:rPr>
        <w:t xml:space="preserve">الإصرار يجلب النّقمة پافشارى بر گناه فرود آرنده خشم و سطوت خدا است.</w:t>
      </w:r>
    </w:p>
    <w:p>
      <w:pPr>
        <w:pStyle w:val="Heading3"/>
      </w:pPr>
      <w:bookmarkStart w:id="2013" w:name="_Toc1128"/>
      <w:r>
        <w:t>1113</w:t>
      </w:r>
      <w:bookmarkEnd w:id="2013"/>
    </w:p>
    <w:p>
      <w:pPr>
        <w:pStyle w:val="BookText"/>
      </w:pPr>
      <w:r>
        <w:rPr>
          <w:rFonts w:ascii="IRNazanin" w:hAnsi="IRNazanin" w:eastAsia="IRNazanin" w:cs="IRNazanin"/>
          <w:lang w:bidi="fa-IR"/>
          <w:color w:val="111111"/>
          <w:sz w:val="28"/>
          <w:szCs w:val="28"/>
          <w:rtl/>
        </w:rPr>
        <w:t xml:space="preserve">الطّاعة تستدرّ المثوبة فرمان خدا بردن پاداش را بر سر انسان فرو ميريزد</w:t>
      </w:r>
    </w:p>
    <w:p>
      <w:pPr>
        <w:pStyle w:val="Heading3"/>
      </w:pPr>
      <w:bookmarkStart w:id="2014" w:name="_Toc1129"/>
      <w:r>
        <w:t>1114</w:t>
      </w:r>
      <w:bookmarkEnd w:id="2014"/>
    </w:p>
    <w:p>
      <w:pPr>
        <w:pStyle w:val="BookText"/>
      </w:pPr>
      <w:r>
        <w:rPr>
          <w:rFonts w:ascii="Amiri" w:hAnsi="Amiri" w:eastAsia="Amiri" w:cs="Amiri"/>
          <w:lang w:bidi="ar-SA"/>
          <w:color w:val="111111"/>
          <w:sz w:val="28"/>
          <w:szCs w:val="28"/>
          <w:rtl/>
        </w:rPr>
        <w:t xml:space="preserve">المعصية تجلب العقوبة نافرمانى خدا كردن كيفر حق را كشنده است</w:t>
      </w:r>
    </w:p>
    <w:p>
      <w:pPr>
        <w:pStyle w:val="Heading3"/>
      </w:pPr>
      <w:bookmarkStart w:id="2015" w:name="_Toc1130"/>
      <w:r>
        <w:t>1115</w:t>
      </w:r>
      <w:bookmarkEnd w:id="2015"/>
    </w:p>
    <w:p>
      <w:pPr>
        <w:pStyle w:val="BookText"/>
      </w:pPr>
      <w:r>
        <w:rPr>
          <w:rFonts w:ascii="IRNazanin" w:hAnsi="IRNazanin" w:eastAsia="IRNazanin" w:cs="IRNazanin"/>
          <w:lang w:bidi="fa-IR"/>
          <w:color w:val="111111"/>
          <w:sz w:val="28"/>
          <w:szCs w:val="28"/>
          <w:rtl/>
        </w:rPr>
        <w:t xml:space="preserve">الغيبة جهد العاجز ناتوان منتها درجۀ كوشش بدگوئى است</w:t>
      </w:r>
    </w:p>
    <w:p>
      <w:pPr>
        <w:pStyle w:val="Heading3"/>
      </w:pPr>
      <w:bookmarkStart w:id="2016" w:name="_Toc1131"/>
      <w:r>
        <w:t>1116</w:t>
      </w:r>
      <w:bookmarkEnd w:id="2016"/>
    </w:p>
    <w:p>
      <w:pPr>
        <w:pStyle w:val="BookText"/>
      </w:pPr>
      <w:r>
        <w:rPr>
          <w:rFonts w:ascii="IRNazanin" w:hAnsi="IRNazanin" w:eastAsia="IRNazanin" w:cs="IRNazanin"/>
          <w:lang w:bidi="fa-IR"/>
          <w:color w:val="111111"/>
          <w:sz w:val="28"/>
          <w:szCs w:val="28"/>
          <w:rtl/>
        </w:rPr>
        <w:t xml:space="preserve">الجنّة مآل الفائز بهشت پايان كار كامروا است.</w:t>
      </w:r>
    </w:p>
    <w:p>
      <w:pPr>
        <w:pStyle w:val="Heading3"/>
      </w:pPr>
      <w:bookmarkStart w:id="2017" w:name="_Toc1132"/>
      <w:r>
        <w:t>1117</w:t>
      </w:r>
      <w:bookmarkEnd w:id="2017"/>
    </w:p>
    <w:p>
      <w:pPr>
        <w:pStyle w:val="BookText"/>
      </w:pPr>
      <w:r>
        <w:rPr>
          <w:rFonts w:ascii="Amiri" w:hAnsi="Amiri" w:eastAsia="Amiri" w:cs="Amiri"/>
          <w:lang w:bidi="ar-SA"/>
          <w:color w:val="111111"/>
          <w:sz w:val="28"/>
          <w:szCs w:val="28"/>
          <w:rtl/>
        </w:rPr>
        <w:t xml:space="preserve">البشاشة حبالة المودّة خوشروئى كمند دوستى است</w:t>
      </w:r>
    </w:p>
    <w:p>
      <w:pPr>
        <w:pStyle w:val="Heading3"/>
      </w:pPr>
      <w:bookmarkStart w:id="2018" w:name="_Toc1133"/>
      <w:r>
        <w:t>1118</w:t>
      </w:r>
      <w:bookmarkEnd w:id="2018"/>
    </w:p>
    <w:p>
      <w:pPr>
        <w:pStyle w:val="BookText"/>
      </w:pPr>
      <w:r>
        <w:rPr>
          <w:rFonts w:ascii="IRNazanin" w:hAnsi="IRNazanin" w:eastAsia="IRNazanin" w:cs="IRNazanin"/>
          <w:lang w:bidi="fa-IR"/>
          <w:color w:val="111111"/>
          <w:sz w:val="28"/>
          <w:szCs w:val="28"/>
          <w:rtl/>
        </w:rPr>
        <w:t xml:space="preserve">الإنصاف يستديم المحبّة دادگسترى دوستى را پايدار ميدارد</w:t>
      </w:r>
    </w:p>
    <w:p>
      <w:pPr>
        <w:pStyle w:val="Heading3"/>
      </w:pPr>
      <w:bookmarkStart w:id="2019" w:name="_Toc1134"/>
      <w:r>
        <w:t>1119</w:t>
      </w:r>
      <w:bookmarkEnd w:id="2019"/>
    </w:p>
    <w:p>
      <w:pPr>
        <w:pStyle w:val="BookText"/>
      </w:pPr>
      <w:r>
        <w:rPr>
          <w:rFonts w:ascii="IRNazanin" w:hAnsi="IRNazanin" w:eastAsia="IRNazanin" w:cs="IRNazanin"/>
          <w:lang w:bidi="fa-IR"/>
          <w:color w:val="111111"/>
          <w:sz w:val="28"/>
          <w:szCs w:val="28"/>
          <w:rtl/>
        </w:rPr>
        <w:t xml:space="preserve">الحزم بإجالة الرّأى دور انديشى بگردش و كار انداختن انديشه است.</w:t>
      </w:r>
    </w:p>
    <w:p>
      <w:pPr>
        <w:pStyle w:val="Heading3"/>
      </w:pPr>
      <w:bookmarkStart w:id="2020" w:name="_Toc1135"/>
      <w:r>
        <w:t>1120</w:t>
      </w:r>
      <w:bookmarkEnd w:id="2020"/>
    </w:p>
    <w:p>
      <w:pPr>
        <w:pStyle w:val="BookText"/>
      </w:pPr>
      <w:r>
        <w:rPr>
          <w:rFonts w:ascii="Amiri" w:hAnsi="Amiri" w:eastAsia="Amiri" w:cs="Amiri"/>
          <w:lang w:bidi="ar-SA"/>
          <w:color w:val="111111"/>
          <w:sz w:val="28"/>
          <w:szCs w:val="28"/>
          <w:rtl/>
        </w:rPr>
        <w:t xml:space="preserve">اللّجاج يفسد الرّأى ستيزه خوئى انديشه را تباه ميكند</w:t>
      </w:r>
    </w:p>
    <w:p>
      <w:pPr>
        <w:pStyle w:val="Heading3"/>
      </w:pPr>
      <w:bookmarkStart w:id="2021" w:name="_Toc1136"/>
      <w:r>
        <w:t>1121</w:t>
      </w:r>
      <w:bookmarkEnd w:id="2021"/>
    </w:p>
    <w:p>
      <w:pPr>
        <w:pStyle w:val="BookText"/>
      </w:pPr>
      <w:r>
        <w:rPr>
          <w:rFonts w:ascii="IRNazanin" w:hAnsi="IRNazanin" w:eastAsia="IRNazanin" w:cs="IRNazanin"/>
          <w:lang w:bidi="fa-IR"/>
          <w:color w:val="111111"/>
          <w:sz w:val="28"/>
          <w:szCs w:val="28"/>
          <w:rtl/>
        </w:rPr>
        <w:t xml:space="preserve">العجز يطمع الأعداء بيچارگى دشمن را در انسان بطمع ميافكند</w:t>
      </w:r>
    </w:p>
    <w:p>
      <w:pPr>
        <w:pStyle w:val="Heading3"/>
      </w:pPr>
      <w:bookmarkStart w:id="2022" w:name="_Toc1137"/>
      <w:r>
        <w:t>1122</w:t>
      </w:r>
      <w:bookmarkEnd w:id="2022"/>
    </w:p>
    <w:p>
      <w:pPr>
        <w:pStyle w:val="BookText"/>
      </w:pPr>
      <w:r>
        <w:rPr>
          <w:rFonts w:ascii="Amiri" w:hAnsi="Amiri" w:eastAsia="Amiri" w:cs="Amiri"/>
          <w:lang w:bidi="ar-SA"/>
          <w:color w:val="111111"/>
          <w:sz w:val="28"/>
          <w:szCs w:val="28"/>
          <w:rtl/>
        </w:rPr>
        <w:t xml:space="preserve">الخلاف يهدم الآراء مخالفت انديشه ها را نابود ميسازد</w:t>
      </w:r>
    </w:p>
    <w:p>
      <w:pPr>
        <w:pStyle w:val="Heading3"/>
      </w:pPr>
      <w:bookmarkStart w:id="2023" w:name="_Toc1138"/>
      <w:r>
        <w:t>1123</w:t>
      </w:r>
      <w:bookmarkEnd w:id="2023"/>
    </w:p>
    <w:p>
      <w:pPr>
        <w:pStyle w:val="BookText"/>
      </w:pPr>
      <w:r>
        <w:rPr>
          <w:rFonts w:ascii="IRNazanin" w:hAnsi="IRNazanin" w:eastAsia="IRNazanin" w:cs="IRNazanin"/>
          <w:lang w:bidi="fa-IR"/>
          <w:color w:val="111111"/>
          <w:sz w:val="28"/>
          <w:szCs w:val="28"/>
          <w:rtl/>
        </w:rPr>
        <w:t xml:space="preserve">الرّأى بتحصين الأسرار انديشه درست بنگهدارى رازها است</w:t>
      </w:r>
    </w:p>
    <w:p>
      <w:pPr>
        <w:pStyle w:val="Heading3"/>
      </w:pPr>
      <w:bookmarkStart w:id="2024" w:name="_Toc1139"/>
      <w:r>
        <w:t>1124</w:t>
      </w:r>
      <w:bookmarkEnd w:id="2024"/>
    </w:p>
    <w:p>
      <w:pPr>
        <w:pStyle w:val="BookText"/>
      </w:pPr>
      <w:r>
        <w:rPr>
          <w:rFonts w:ascii="IRNazanin" w:hAnsi="IRNazanin" w:eastAsia="IRNazanin" w:cs="IRNazanin"/>
          <w:lang w:bidi="fa-IR"/>
          <w:color w:val="111111"/>
          <w:sz w:val="28"/>
          <w:szCs w:val="28"/>
          <w:rtl/>
        </w:rPr>
        <w:t xml:space="preserve">الإذاعة شيمة الأغيار افشاى اسرار روش بيگانگان است</w:t>
      </w:r>
    </w:p>
    <w:p>
      <w:pPr>
        <w:pStyle w:val="Heading3"/>
      </w:pPr>
      <w:bookmarkStart w:id="2025" w:name="_Toc1140"/>
      <w:r>
        <w:t>1125</w:t>
      </w:r>
      <w:bookmarkEnd w:id="2025"/>
    </w:p>
    <w:p>
      <w:pPr>
        <w:pStyle w:val="BookText"/>
      </w:pPr>
      <w:r>
        <w:rPr>
          <w:rFonts w:ascii="IRNazanin" w:hAnsi="IRNazanin" w:eastAsia="IRNazanin" w:cs="IRNazanin"/>
          <w:lang w:bidi="fa-IR"/>
          <w:color w:val="111111"/>
          <w:sz w:val="28"/>
          <w:szCs w:val="28"/>
          <w:rtl/>
        </w:rPr>
        <w:t xml:space="preserve">إضاعة الفرصة غصّة فرصت را از دست دادن سبب تنگ دلى است.</w:t>
      </w:r>
    </w:p>
    <w:p>
      <w:pPr>
        <w:pStyle w:val="Heading3"/>
      </w:pPr>
      <w:bookmarkStart w:id="2026" w:name="_Toc1141"/>
      <w:r>
        <w:t>1126</w:t>
      </w:r>
      <w:bookmarkEnd w:id="2026"/>
    </w:p>
    <w:p>
      <w:pPr>
        <w:pStyle w:val="BookText"/>
      </w:pPr>
      <w:r>
        <w:rPr>
          <w:rFonts w:ascii="IRNazanin" w:hAnsi="IRNazanin" w:eastAsia="IRNazanin" w:cs="IRNazanin"/>
          <w:lang w:bidi="fa-IR"/>
          <w:color w:val="111111"/>
          <w:sz w:val="28"/>
          <w:szCs w:val="28"/>
          <w:rtl/>
        </w:rPr>
        <w:t xml:space="preserve">أوقات السّرور خلسة دمهائى كه بشادمانى بر ميآيد زود گذر است (و انسان براى شادى دمى نبايد گرفتارى دائمى براى خود بيندوزد).</w:t>
      </w:r>
    </w:p>
    <w:p>
      <w:pPr>
        <w:pStyle w:val="Heading3"/>
      </w:pPr>
      <w:bookmarkStart w:id="2027" w:name="_Toc1142"/>
      <w:r>
        <w:t>1127</w:t>
      </w:r>
      <w:bookmarkEnd w:id="2027"/>
    </w:p>
    <w:p>
      <w:pPr>
        <w:pStyle w:val="BookText"/>
      </w:pPr>
      <w:r>
        <w:rPr>
          <w:rFonts w:ascii="IRNazanin" w:hAnsi="IRNazanin" w:eastAsia="IRNazanin" w:cs="IRNazanin"/>
          <w:lang w:bidi="fa-IR"/>
          <w:color w:val="111111"/>
          <w:sz w:val="28"/>
          <w:szCs w:val="28"/>
          <w:rtl/>
        </w:rPr>
        <w:t xml:space="preserve">الغالب بالشّرّ مغلوب آنكه بناحق غالب گردد مغلوب است</w:t>
      </w:r>
    </w:p>
    <w:p>
      <w:pPr>
        <w:pStyle w:val="Heading3"/>
      </w:pPr>
      <w:bookmarkStart w:id="2028" w:name="_Toc1143"/>
      <w:r>
        <w:t>1128</w:t>
      </w:r>
      <w:bookmarkEnd w:id="2028"/>
    </w:p>
    <w:p>
      <w:pPr>
        <w:pStyle w:val="BookText"/>
      </w:pPr>
      <w:r>
        <w:rPr>
          <w:rFonts w:ascii="IRNazanin" w:hAnsi="IRNazanin" w:eastAsia="IRNazanin" w:cs="IRNazanin"/>
          <w:lang w:bidi="fa-IR"/>
          <w:color w:val="111111"/>
          <w:sz w:val="28"/>
          <w:szCs w:val="28"/>
          <w:rtl/>
        </w:rPr>
        <w:t xml:space="preserve">المحارب للحقّ محروب آنكه با حق بحال جنگ است غارت كرده شده است.</w:t>
      </w:r>
    </w:p>
    <w:p>
      <w:pPr>
        <w:pStyle w:val="Heading3"/>
      </w:pPr>
      <w:bookmarkStart w:id="2029" w:name="_Toc1144"/>
      <w:r>
        <w:t>1129</w:t>
      </w:r>
      <w:bookmarkEnd w:id="2029"/>
    </w:p>
    <w:p>
      <w:pPr>
        <w:pStyle w:val="BookText"/>
      </w:pPr>
      <w:r>
        <w:rPr>
          <w:rFonts w:ascii="IRNazanin" w:hAnsi="IRNazanin" w:eastAsia="IRNazanin" w:cs="IRNazanin"/>
          <w:lang w:bidi="fa-IR"/>
          <w:color w:val="111111"/>
          <w:sz w:val="28"/>
          <w:szCs w:val="28"/>
          <w:rtl/>
        </w:rPr>
        <w:t xml:space="preserve">القلب مصحف الفكر دل نامه انديشه است (انديشه ها نخست در مغز و سپس در دل منعكس گردند)</w:t>
      </w:r>
    </w:p>
    <w:p>
      <w:pPr>
        <w:pStyle w:val="Heading3"/>
      </w:pPr>
      <w:bookmarkStart w:id="2030" w:name="_Toc1145"/>
      <w:r>
        <w:t>1130</w:t>
      </w:r>
      <w:bookmarkEnd w:id="2030"/>
    </w:p>
    <w:p>
      <w:pPr>
        <w:pStyle w:val="BookText"/>
      </w:pPr>
      <w:r>
        <w:rPr>
          <w:rFonts w:ascii="IRNazanin" w:hAnsi="IRNazanin" w:eastAsia="IRNazanin" w:cs="IRNazanin"/>
          <w:lang w:bidi="fa-IR"/>
          <w:color w:val="111111"/>
          <w:sz w:val="28"/>
          <w:szCs w:val="28"/>
          <w:rtl/>
        </w:rPr>
        <w:t xml:space="preserve">النّعم تدوم بالشّكر نعمتها با سپاسگزارى پايداراند</w:t>
      </w:r>
    </w:p>
    <w:p>
      <w:pPr>
        <w:pStyle w:val="Heading3"/>
      </w:pPr>
      <w:bookmarkStart w:id="2031" w:name="_Toc1146"/>
      <w:r>
        <w:t>1131</w:t>
      </w:r>
      <w:bookmarkEnd w:id="2031"/>
    </w:p>
    <w:p>
      <w:pPr>
        <w:pStyle w:val="BookText"/>
      </w:pPr>
      <w:r>
        <w:rPr>
          <w:rFonts w:ascii="Amiri" w:hAnsi="Amiri" w:eastAsia="Amiri" w:cs="Amiri"/>
          <w:lang w:bidi="ar-SA"/>
          <w:color w:val="111111"/>
          <w:sz w:val="28"/>
          <w:szCs w:val="28"/>
          <w:rtl/>
        </w:rPr>
        <w:t xml:space="preserve">الولايات مضامير الرّجال حكمرانيها ميدان جولان دادن مردانند</w:t>
      </w:r>
    </w:p>
    <w:p>
      <w:pPr>
        <w:pStyle w:val="Heading3"/>
      </w:pPr>
      <w:bookmarkStart w:id="2032" w:name="_Toc1147"/>
      <w:r>
        <w:t>1132</w:t>
      </w:r>
      <w:bookmarkEnd w:id="2032"/>
    </w:p>
    <w:p>
      <w:pPr>
        <w:pStyle w:val="BookText"/>
      </w:pPr>
      <w:r>
        <w:rPr>
          <w:rFonts w:ascii="IRNazanin" w:hAnsi="IRNazanin" w:eastAsia="IRNazanin" w:cs="IRNazanin"/>
          <w:lang w:bidi="fa-IR"/>
          <w:color w:val="111111"/>
          <w:sz w:val="28"/>
          <w:szCs w:val="28"/>
          <w:rtl/>
        </w:rPr>
        <w:t xml:space="preserve">الأعمال تسقيم بالعمّال پايدارى كارها بكار پردازان است</w:t>
      </w:r>
    </w:p>
    <w:p>
      <w:pPr>
        <w:pStyle w:val="Heading3"/>
      </w:pPr>
      <w:bookmarkStart w:id="2033" w:name="_Toc1148"/>
      <w:r>
        <w:t>1133</w:t>
      </w:r>
      <w:bookmarkEnd w:id="2033"/>
    </w:p>
    <w:p>
      <w:pPr>
        <w:pStyle w:val="BookText"/>
      </w:pPr>
      <w:r>
        <w:rPr>
          <w:rFonts w:ascii="Amiri" w:hAnsi="Amiri" w:eastAsia="Amiri" w:cs="Amiri"/>
          <w:lang w:bidi="ar-SA"/>
          <w:color w:val="111111"/>
          <w:sz w:val="28"/>
          <w:szCs w:val="28"/>
          <w:rtl/>
        </w:rPr>
        <w:t xml:space="preserve">اليأس يعزّ الأسير نااميدى از مردم اسير را ارجمند ميدارد</w:t>
      </w:r>
    </w:p>
    <w:p>
      <w:pPr>
        <w:pStyle w:val="Heading3"/>
      </w:pPr>
      <w:bookmarkStart w:id="2034" w:name="_Toc1149"/>
      <w:r>
        <w:t>1134</w:t>
      </w:r>
      <w:bookmarkEnd w:id="2034"/>
    </w:p>
    <w:p>
      <w:pPr>
        <w:pStyle w:val="BookText"/>
      </w:pPr>
      <w:r>
        <w:rPr>
          <w:rFonts w:ascii="Amiri" w:hAnsi="Amiri" w:eastAsia="Amiri" w:cs="Amiri"/>
          <w:lang w:bidi="ar-SA"/>
          <w:color w:val="111111"/>
          <w:sz w:val="28"/>
          <w:szCs w:val="28"/>
          <w:rtl/>
        </w:rPr>
        <w:t xml:space="preserve">الطّمع يذلّ الأمير طمع امير را خوار ميسازد.</w:t>
      </w:r>
    </w:p>
    <w:p>
      <w:pPr>
        <w:pStyle w:val="Heading3"/>
      </w:pPr>
      <w:bookmarkStart w:id="2035" w:name="_Toc1150"/>
      <w:r>
        <w:t>1135</w:t>
      </w:r>
      <w:bookmarkEnd w:id="2035"/>
    </w:p>
    <w:p>
      <w:pPr>
        <w:pStyle w:val="BookText"/>
      </w:pPr>
      <w:r>
        <w:rPr>
          <w:rFonts w:ascii="Amiri" w:hAnsi="Amiri" w:eastAsia="Amiri" w:cs="Amiri"/>
          <w:lang w:bidi="ar-SA"/>
          <w:color w:val="111111"/>
          <w:sz w:val="28"/>
          <w:szCs w:val="28"/>
          <w:rtl/>
        </w:rPr>
        <w:t xml:space="preserve">السّخاء يكسب الحمد بخشش ستايش را بدست آرد</w:t>
      </w:r>
    </w:p>
    <w:p>
      <w:pPr>
        <w:pStyle w:val="Heading3"/>
      </w:pPr>
      <w:bookmarkStart w:id="2036" w:name="_Toc1151"/>
      <w:r>
        <w:t>1136</w:t>
      </w:r>
      <w:bookmarkEnd w:id="2036"/>
    </w:p>
    <w:p>
      <w:pPr>
        <w:pStyle w:val="BookText"/>
      </w:pPr>
      <w:r>
        <w:rPr>
          <w:rFonts w:ascii="IRNazanin" w:hAnsi="IRNazanin" w:eastAsia="IRNazanin" w:cs="IRNazanin"/>
          <w:lang w:bidi="fa-IR"/>
          <w:color w:val="111111"/>
          <w:sz w:val="28"/>
          <w:szCs w:val="28"/>
          <w:rtl/>
        </w:rPr>
        <w:t xml:space="preserve">العفو يوجب المجد گذشت از گناه پديد آرنده بزرگيست</w:t>
      </w:r>
    </w:p>
    <w:p>
      <w:pPr>
        <w:pStyle w:val="Heading3"/>
      </w:pPr>
      <w:bookmarkStart w:id="2037" w:name="_Toc1152"/>
      <w:r>
        <w:t>1137</w:t>
      </w:r>
      <w:bookmarkEnd w:id="2037"/>
    </w:p>
    <w:p>
      <w:pPr>
        <w:pStyle w:val="BookText"/>
      </w:pPr>
      <w:r>
        <w:rPr>
          <w:rFonts w:ascii="IRNazanin" w:hAnsi="IRNazanin" w:eastAsia="IRNazanin" w:cs="IRNazanin"/>
          <w:lang w:bidi="fa-IR"/>
          <w:color w:val="111111"/>
          <w:sz w:val="28"/>
          <w:szCs w:val="28"/>
          <w:rtl/>
        </w:rPr>
        <w:t xml:space="preserve">الإمامة نظام الأمّة پيشوائى كار مردم را سر و سامان است</w:t>
      </w:r>
    </w:p>
    <w:p>
      <w:pPr>
        <w:pStyle w:val="Heading3"/>
      </w:pPr>
      <w:bookmarkStart w:id="2038" w:name="_Toc1153"/>
      <w:r>
        <w:t>1138</w:t>
      </w:r>
      <w:bookmarkEnd w:id="2038"/>
    </w:p>
    <w:p>
      <w:pPr>
        <w:pStyle w:val="BookText"/>
      </w:pPr>
      <w:r>
        <w:rPr>
          <w:rFonts w:ascii="IRNazanin" w:hAnsi="IRNazanin" w:eastAsia="IRNazanin" w:cs="IRNazanin"/>
          <w:lang w:bidi="fa-IR"/>
          <w:color w:val="111111"/>
          <w:sz w:val="28"/>
          <w:szCs w:val="28"/>
          <w:rtl/>
        </w:rPr>
        <w:t xml:space="preserve">الطّاعة تعظيم الإمامة فرمان خدا بردن پيشوا را بزرگ داشتن است</w:t>
      </w:r>
    </w:p>
    <w:p>
      <w:pPr>
        <w:pStyle w:val="Heading3"/>
      </w:pPr>
      <w:bookmarkStart w:id="2039" w:name="_Toc1154"/>
      <w:r>
        <w:t>1139</w:t>
      </w:r>
      <w:bookmarkEnd w:id="2039"/>
    </w:p>
    <w:p>
      <w:pPr>
        <w:pStyle w:val="BookText"/>
      </w:pPr>
      <w:r>
        <w:rPr>
          <w:rFonts w:ascii="IRNazanin" w:hAnsi="IRNazanin" w:eastAsia="IRNazanin" w:cs="IRNazanin"/>
          <w:lang w:bidi="fa-IR"/>
          <w:color w:val="111111"/>
          <w:sz w:val="28"/>
          <w:szCs w:val="28"/>
          <w:rtl/>
        </w:rPr>
        <w:t xml:space="preserve">الدّنيا دار المحنة جهان جايگاه رنج و محن است.</w:t>
      </w:r>
    </w:p>
    <w:p>
      <w:pPr>
        <w:pStyle w:val="Heading3"/>
      </w:pPr>
      <w:bookmarkStart w:id="2040" w:name="_Toc1155"/>
      <w:r>
        <w:t>1140</w:t>
      </w:r>
      <w:bookmarkEnd w:id="2040"/>
    </w:p>
    <w:p>
      <w:pPr>
        <w:pStyle w:val="BookText"/>
      </w:pPr>
      <w:r>
        <w:rPr>
          <w:rFonts w:ascii="Amiri" w:hAnsi="Amiri" w:eastAsia="Amiri" w:cs="Amiri"/>
          <w:lang w:bidi="ar-SA"/>
          <w:color w:val="111111"/>
          <w:sz w:val="28"/>
          <w:szCs w:val="28"/>
          <w:rtl/>
        </w:rPr>
        <w:t xml:space="preserve">الهوى مطيّة الفتنة آرزو مركب فتنه و آشوب است</w:t>
      </w:r>
    </w:p>
    <w:p>
      <w:pPr>
        <w:pStyle w:val="Heading3"/>
      </w:pPr>
      <w:bookmarkStart w:id="2041" w:name="_Toc1156"/>
      <w:r>
        <w:t>1141</w:t>
      </w:r>
      <w:bookmarkEnd w:id="2041"/>
    </w:p>
    <w:p>
      <w:pPr>
        <w:pStyle w:val="BookText"/>
      </w:pPr>
      <w:r>
        <w:rPr>
          <w:rFonts w:ascii="IRNazanin" w:hAnsi="IRNazanin" w:eastAsia="IRNazanin" w:cs="IRNazanin"/>
          <w:lang w:bidi="fa-IR"/>
          <w:color w:val="111111"/>
          <w:sz w:val="28"/>
          <w:szCs w:val="28"/>
          <w:rtl/>
        </w:rPr>
        <w:t xml:space="preserve">العفو أحسن الانتصار گذشت از گناه بهترين يار گرفتن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9220_78371"/>
    <w:bookmarkEnd w:id="43"/>
    <w:p>
      <w:pPr>
        <w:pStyle w:val="Heading3"/>
      </w:pPr>
      <w:bookmarkStart w:id="2042" w:name="_Toc1157"/>
      <w:r>
        <w:t>1142</w:t>
      </w:r>
      <w:bookmarkEnd w:id="2042"/>
    </w:p>
    <w:p>
      <w:pPr>
        <w:pStyle w:val="BookText"/>
      </w:pPr>
      <w:r>
        <w:rPr>
          <w:rFonts w:ascii="Amiri" w:hAnsi="Amiri" w:eastAsia="Amiri" w:cs="Amiri"/>
          <w:lang w:bidi="ar-SA"/>
          <w:color w:val="111111"/>
          <w:sz w:val="28"/>
          <w:szCs w:val="28"/>
          <w:rtl/>
        </w:rPr>
        <w:t xml:space="preserve">الباطل يزلّ براكبه باطل سوارش را ميلغزاند و ميافكند</w:t>
      </w:r>
    </w:p>
    <w:p>
      <w:pPr>
        <w:pStyle w:val="Heading3"/>
      </w:pPr>
      <w:bookmarkStart w:id="2043" w:name="_Toc1158"/>
      <w:r>
        <w:t>1143</w:t>
      </w:r>
      <w:bookmarkEnd w:id="2043"/>
    </w:p>
    <w:p>
      <w:pPr>
        <w:pStyle w:val="BookText"/>
      </w:pPr>
      <w:r>
        <w:rPr>
          <w:rFonts w:ascii="Amiri" w:hAnsi="Amiri" w:eastAsia="Amiri" w:cs="Amiri"/>
          <w:lang w:bidi="ar-SA"/>
          <w:color w:val="111111"/>
          <w:sz w:val="28"/>
          <w:szCs w:val="28"/>
          <w:rtl/>
        </w:rPr>
        <w:t xml:space="preserve">الظّلم يردى صاحبه ستم صاحبش را هلاك ميكند</w:t>
      </w:r>
    </w:p>
    <w:p>
      <w:pPr>
        <w:pStyle w:val="Heading3"/>
      </w:pPr>
      <w:bookmarkStart w:id="2044" w:name="_Toc1159"/>
      <w:r>
        <w:t>1144</w:t>
      </w:r>
      <w:bookmarkEnd w:id="2044"/>
    </w:p>
    <w:p>
      <w:pPr>
        <w:pStyle w:val="BookText"/>
      </w:pPr>
      <w:r>
        <w:rPr>
          <w:rFonts w:ascii="Amiri" w:hAnsi="Amiri" w:eastAsia="Amiri" w:cs="Amiri"/>
          <w:lang w:bidi="ar-SA"/>
          <w:color w:val="111111"/>
          <w:sz w:val="28"/>
          <w:szCs w:val="28"/>
          <w:rtl/>
        </w:rPr>
        <w:t xml:space="preserve">الكرم حسن الاصطبار جوانمردى نيكو شكيب ورزيدنست</w:t>
      </w:r>
    </w:p>
    <w:p>
      <w:pPr>
        <w:pStyle w:val="Heading3"/>
      </w:pPr>
      <w:bookmarkStart w:id="2045" w:name="_Toc1160"/>
      <w:r>
        <w:t>1145</w:t>
      </w:r>
      <w:bookmarkEnd w:id="2045"/>
    </w:p>
    <w:p>
      <w:pPr>
        <w:pStyle w:val="BookText"/>
      </w:pPr>
      <w:r>
        <w:rPr>
          <w:rFonts w:ascii="IRNazanin" w:hAnsi="IRNazanin" w:eastAsia="IRNazanin" w:cs="IRNazanin"/>
          <w:lang w:bidi="fa-IR"/>
          <w:color w:val="111111"/>
          <w:sz w:val="28"/>
          <w:szCs w:val="28"/>
          <w:rtl/>
        </w:rPr>
        <w:t xml:space="preserve">الحزم شدّة الاستظهار دور انديشى پشت (هر كارى) را استوار ساختن است.</w:t>
      </w:r>
    </w:p>
    <w:p>
      <w:pPr>
        <w:pStyle w:val="Heading3"/>
      </w:pPr>
      <w:bookmarkStart w:id="2046" w:name="_Toc1161"/>
      <w:r>
        <w:t>1146</w:t>
      </w:r>
      <w:bookmarkEnd w:id="2046"/>
    </w:p>
    <w:p>
      <w:pPr>
        <w:pStyle w:val="BookText"/>
      </w:pPr>
      <w:r>
        <w:rPr>
          <w:rFonts w:ascii="IRNazanin" w:hAnsi="IRNazanin" w:eastAsia="IRNazanin" w:cs="IRNazanin"/>
          <w:lang w:bidi="fa-IR"/>
          <w:color w:val="111111"/>
          <w:sz w:val="28"/>
          <w:szCs w:val="28"/>
          <w:rtl/>
        </w:rPr>
        <w:t xml:space="preserve">التّجربة تثمر الاعتبار بار درخت آزمايش پند گرفتن است</w:t>
      </w:r>
    </w:p>
    <w:p>
      <w:pPr>
        <w:pStyle w:val="Heading3"/>
      </w:pPr>
      <w:bookmarkStart w:id="2047" w:name="_Toc1162"/>
      <w:r>
        <w:t>1147</w:t>
      </w:r>
      <w:bookmarkEnd w:id="2047"/>
    </w:p>
    <w:p>
      <w:pPr>
        <w:pStyle w:val="BookText"/>
      </w:pPr>
      <w:r>
        <w:rPr>
          <w:rFonts w:ascii="Amiri" w:hAnsi="Amiri" w:eastAsia="Amiri" w:cs="Amiri"/>
          <w:lang w:bidi="ar-SA"/>
          <w:color w:val="111111"/>
          <w:sz w:val="28"/>
          <w:szCs w:val="28"/>
          <w:rtl/>
        </w:rPr>
        <w:t xml:space="preserve">العزّ إدراك الانتصار ارجمندى بيار نيك دست يافتن است</w:t>
      </w:r>
    </w:p>
    <w:p>
      <w:pPr>
        <w:pStyle w:val="Heading3"/>
      </w:pPr>
      <w:bookmarkStart w:id="2048" w:name="_Toc1163"/>
      <w:r>
        <w:t>1148</w:t>
      </w:r>
      <w:bookmarkEnd w:id="2048"/>
    </w:p>
    <w:p>
      <w:pPr>
        <w:pStyle w:val="BookText"/>
      </w:pPr>
      <w:r>
        <w:rPr>
          <w:rFonts w:ascii="IRNazanin" w:hAnsi="IRNazanin" w:eastAsia="IRNazanin" w:cs="IRNazanin"/>
          <w:lang w:bidi="fa-IR"/>
          <w:color w:val="111111"/>
          <w:sz w:val="28"/>
          <w:szCs w:val="28"/>
          <w:rtl/>
        </w:rPr>
        <w:t xml:space="preserve">القناعة رأس الغنى ريشۀ توانگرى قناعت است.</w:t>
      </w:r>
    </w:p>
    <w:p>
      <w:pPr>
        <w:pStyle w:val="Heading3"/>
      </w:pPr>
      <w:bookmarkStart w:id="2049" w:name="_Toc1164"/>
      <w:r>
        <w:t>1149</w:t>
      </w:r>
      <w:bookmarkEnd w:id="2049"/>
    </w:p>
    <w:p>
      <w:pPr>
        <w:pStyle w:val="BookText"/>
      </w:pPr>
      <w:r>
        <w:rPr>
          <w:rFonts w:ascii="IRNazanin" w:hAnsi="IRNazanin" w:eastAsia="IRNazanin" w:cs="IRNazanin"/>
          <w:lang w:bidi="fa-IR"/>
          <w:color w:val="111111"/>
          <w:sz w:val="28"/>
          <w:szCs w:val="28"/>
          <w:rtl/>
        </w:rPr>
        <w:t xml:space="preserve">الورع أساس التّقوى بنياد كار پرهيزكارى پارسائيست</w:t>
      </w:r>
    </w:p>
    <w:p>
      <w:pPr>
        <w:pStyle w:val="Heading3"/>
      </w:pPr>
      <w:bookmarkStart w:id="2050" w:name="_Toc1165"/>
      <w:r>
        <w:t>1150</w:t>
      </w:r>
      <w:bookmarkEnd w:id="2050"/>
    </w:p>
    <w:p>
      <w:pPr>
        <w:pStyle w:val="BookText"/>
      </w:pPr>
      <w:r>
        <w:rPr>
          <w:rFonts w:ascii="IRNazanin" w:hAnsi="IRNazanin" w:eastAsia="IRNazanin" w:cs="IRNazanin"/>
          <w:lang w:bidi="fa-IR"/>
          <w:color w:val="111111"/>
          <w:sz w:val="28"/>
          <w:szCs w:val="28"/>
          <w:rtl/>
        </w:rPr>
        <w:t xml:space="preserve">الحرص يزرى بالمروّة آزمندى مردانگى را معيوب ميسازد</w:t>
      </w:r>
    </w:p>
    <w:p>
      <w:pPr>
        <w:pStyle w:val="Heading3"/>
      </w:pPr>
      <w:bookmarkStart w:id="2051" w:name="_Toc1166"/>
      <w:r>
        <w:t>1151</w:t>
      </w:r>
      <w:bookmarkEnd w:id="2051"/>
    </w:p>
    <w:p>
      <w:pPr>
        <w:pStyle w:val="BookText"/>
      </w:pPr>
      <w:r>
        <w:rPr>
          <w:rFonts w:ascii="Amiri" w:hAnsi="Amiri" w:eastAsia="Amiri" w:cs="Amiri"/>
          <w:lang w:bidi="ar-SA"/>
          <w:color w:val="111111"/>
          <w:sz w:val="28"/>
          <w:szCs w:val="28"/>
          <w:rtl/>
        </w:rPr>
        <w:t xml:space="preserve">الملل يفسد الأخوّة آزرده نمودن برادرى را تباه ميسازد</w:t>
      </w:r>
    </w:p>
    <w:p>
      <w:pPr>
        <w:pStyle w:val="Heading3"/>
      </w:pPr>
      <w:bookmarkStart w:id="2052" w:name="_Toc1167"/>
      <w:r>
        <w:t>1152</w:t>
      </w:r>
      <w:bookmarkEnd w:id="2052"/>
    </w:p>
    <w:p>
      <w:pPr>
        <w:pStyle w:val="BookText"/>
      </w:pPr>
      <w:r>
        <w:rPr>
          <w:rFonts w:ascii="IRNazanin" w:hAnsi="IRNazanin" w:eastAsia="IRNazanin" w:cs="IRNazanin"/>
          <w:lang w:bidi="fa-IR"/>
          <w:color w:val="111111"/>
          <w:sz w:val="28"/>
          <w:szCs w:val="28"/>
          <w:rtl/>
        </w:rPr>
        <w:t xml:space="preserve">العزلة حسن التّقوى گوشه گيرى از مردم زيور پرهيزكاريست</w:t>
      </w:r>
    </w:p>
    <w:p>
      <w:pPr>
        <w:pStyle w:val="Heading3"/>
      </w:pPr>
      <w:bookmarkStart w:id="2053" w:name="_Toc1168"/>
      <w:r>
        <w:t>1153</w:t>
      </w:r>
      <w:bookmarkEnd w:id="2053"/>
    </w:p>
    <w:p>
      <w:pPr>
        <w:pStyle w:val="BookText"/>
      </w:pPr>
      <w:r>
        <w:rPr>
          <w:rFonts w:ascii="IRNazanin" w:hAnsi="IRNazanin" w:eastAsia="IRNazanin" w:cs="IRNazanin"/>
          <w:lang w:bidi="fa-IR"/>
          <w:color w:val="111111"/>
          <w:sz w:val="28"/>
          <w:szCs w:val="28"/>
          <w:rtl/>
        </w:rPr>
        <w:t xml:space="preserve">الدّنيا غنيمة الحمقى جهان بهره و بخشش گولان است</w:t>
      </w:r>
    </w:p>
    <w:p>
      <w:pPr>
        <w:pStyle w:val="Heading3"/>
      </w:pPr>
      <w:bookmarkStart w:id="2054" w:name="_Toc1169"/>
      <w:r>
        <w:t>1154</w:t>
      </w:r>
      <w:bookmarkEnd w:id="2054"/>
    </w:p>
    <w:p>
      <w:pPr>
        <w:pStyle w:val="BookText"/>
      </w:pPr>
      <w:r>
        <w:rPr>
          <w:rFonts w:ascii="IRNazanin" w:hAnsi="IRNazanin" w:eastAsia="IRNazanin" w:cs="IRNazanin"/>
          <w:lang w:bidi="fa-IR"/>
          <w:color w:val="111111"/>
          <w:sz w:val="28"/>
          <w:szCs w:val="28"/>
          <w:rtl/>
        </w:rPr>
        <w:t xml:space="preserve">الحليم من احتمل إخوانه بردبار كسى است كه ما برادران خود سازگار باشد</w:t>
      </w:r>
    </w:p>
    <w:p>
      <w:pPr>
        <w:pStyle w:val="Heading3"/>
      </w:pPr>
      <w:bookmarkStart w:id="2055" w:name="_Toc1170"/>
      <w:r>
        <w:t>1155</w:t>
      </w:r>
      <w:bookmarkEnd w:id="2055"/>
    </w:p>
    <w:p>
      <w:pPr>
        <w:pStyle w:val="BookText"/>
      </w:pPr>
      <w:r>
        <w:rPr>
          <w:rFonts w:ascii="Amiri" w:hAnsi="Amiri" w:eastAsia="Amiri" w:cs="Amiri"/>
          <w:lang w:bidi="ar-SA"/>
          <w:color w:val="111111"/>
          <w:sz w:val="28"/>
          <w:szCs w:val="28"/>
          <w:rtl/>
        </w:rPr>
        <w:t xml:space="preserve">الكاظم من أمات أضغانه فرو خورندۀ خشم كسيست كه كينه ها را در سينه اش بكشد.</w:t>
      </w:r>
    </w:p>
    <w:p>
      <w:pPr>
        <w:pStyle w:val="Heading3"/>
      </w:pPr>
      <w:bookmarkStart w:id="2056" w:name="_Toc1171"/>
      <w:r>
        <w:t>1156</w:t>
      </w:r>
      <w:bookmarkEnd w:id="2056"/>
    </w:p>
    <w:p>
      <w:pPr>
        <w:pStyle w:val="BookText"/>
      </w:pPr>
      <w:r>
        <w:rPr>
          <w:rFonts w:ascii="Amiri" w:hAnsi="Amiri" w:eastAsia="Amiri" w:cs="Amiri"/>
          <w:lang w:bidi="ar-SA"/>
          <w:color w:val="111111"/>
          <w:sz w:val="28"/>
          <w:szCs w:val="28"/>
          <w:rtl/>
        </w:rPr>
        <w:t xml:space="preserve">العاقل من أحرز أمره خردمند كسى است كه كارش را دريابد</w:t>
      </w:r>
    </w:p>
    <w:p>
      <w:pPr>
        <w:pStyle w:val="Heading3"/>
      </w:pPr>
      <w:bookmarkStart w:id="2057" w:name="_Toc1172"/>
      <w:r>
        <w:t>1157</w:t>
      </w:r>
      <w:bookmarkEnd w:id="2057"/>
    </w:p>
    <w:p>
      <w:pPr>
        <w:pStyle w:val="BookText"/>
      </w:pPr>
      <w:r>
        <w:rPr>
          <w:rFonts w:ascii="Amiri" w:hAnsi="Amiri" w:eastAsia="Amiri" w:cs="Amiri"/>
          <w:lang w:bidi="ar-SA"/>
          <w:color w:val="111111"/>
          <w:sz w:val="28"/>
          <w:szCs w:val="28"/>
          <w:rtl/>
        </w:rPr>
        <w:t xml:space="preserve">الجاهل من جهل قدره نادان كسى است كه جاه خود را نشناسد</w:t>
      </w:r>
    </w:p>
    <w:p>
      <w:pPr>
        <w:pStyle w:val="Heading3"/>
      </w:pPr>
      <w:bookmarkStart w:id="2058" w:name="_Toc1173"/>
      <w:r>
        <w:t>1158</w:t>
      </w:r>
      <w:bookmarkEnd w:id="2058"/>
    </w:p>
    <w:p>
      <w:pPr>
        <w:pStyle w:val="BookText"/>
      </w:pPr>
      <w:r>
        <w:rPr>
          <w:rFonts w:ascii="IRNazanin" w:hAnsi="IRNazanin" w:eastAsia="IRNazanin" w:cs="IRNazanin"/>
          <w:lang w:bidi="fa-IR"/>
          <w:color w:val="111111"/>
          <w:sz w:val="28"/>
          <w:szCs w:val="28"/>
          <w:rtl/>
        </w:rPr>
        <w:t xml:space="preserve">الصّدق صلاح كلّ شىء راستى اصلاح كنندۀ هر چيزى است</w:t>
      </w:r>
    </w:p>
    <w:p>
      <w:pPr>
        <w:pStyle w:val="Heading3"/>
      </w:pPr>
      <w:bookmarkStart w:id="2059" w:name="_Toc1174"/>
      <w:r>
        <w:t>1159</w:t>
      </w:r>
      <w:bookmarkEnd w:id="2059"/>
    </w:p>
    <w:p>
      <w:pPr>
        <w:pStyle w:val="BookText"/>
      </w:pPr>
      <w:r>
        <w:rPr>
          <w:rFonts w:ascii="IRNazanin" w:hAnsi="IRNazanin" w:eastAsia="IRNazanin" w:cs="IRNazanin"/>
          <w:lang w:bidi="fa-IR"/>
          <w:color w:val="111111"/>
          <w:sz w:val="28"/>
          <w:szCs w:val="28"/>
          <w:rtl/>
        </w:rPr>
        <w:t xml:space="preserve">الكذب فساد كلّ شىء دروغ تباه كنندۀ هر چيزى است</w:t>
      </w:r>
    </w:p>
    <w:p>
      <w:pPr>
        <w:pStyle w:val="Heading3"/>
      </w:pPr>
      <w:bookmarkStart w:id="2060" w:name="_Toc1175"/>
      <w:r>
        <w:t>1160</w:t>
      </w:r>
      <w:bookmarkEnd w:id="2060"/>
    </w:p>
    <w:p>
      <w:pPr>
        <w:pStyle w:val="BookText"/>
      </w:pPr>
      <w:r>
        <w:rPr>
          <w:rFonts w:ascii="IRNazanin" w:hAnsi="IRNazanin" w:eastAsia="IRNazanin" w:cs="IRNazanin"/>
          <w:lang w:bidi="fa-IR"/>
          <w:color w:val="111111"/>
          <w:sz w:val="28"/>
          <w:szCs w:val="28"/>
          <w:rtl/>
        </w:rPr>
        <w:t xml:space="preserve">الموت يأتى على كلّ حىّ مرگ بر هر زندۀ وارد ميشود</w:t>
      </w:r>
    </w:p>
    <w:p>
      <w:pPr>
        <w:pStyle w:val="Heading3"/>
      </w:pPr>
      <w:bookmarkStart w:id="2061" w:name="_Toc1176"/>
      <w:r>
        <w:t>1161</w:t>
      </w:r>
      <w:bookmarkEnd w:id="2061"/>
    </w:p>
    <w:p>
      <w:pPr>
        <w:pStyle w:val="BookText"/>
      </w:pPr>
      <w:r>
        <w:rPr>
          <w:rFonts w:ascii="IRNazanin" w:hAnsi="IRNazanin" w:eastAsia="IRNazanin" w:cs="IRNazanin"/>
          <w:lang w:bidi="fa-IR"/>
          <w:color w:val="111111"/>
          <w:sz w:val="28"/>
          <w:szCs w:val="28"/>
          <w:rtl/>
        </w:rPr>
        <w:t xml:space="preserve">الصّدق ينجيك و إن خفته راستى تو را ميرهاند اگر چه از آن بيمناك باشى (هيچگاه از راستى مترس و دروغ را بر آن ترجيح مده)</w:t>
      </w:r>
    </w:p>
    <w:p>
      <w:pPr>
        <w:pStyle w:val="Heading3"/>
      </w:pPr>
      <w:bookmarkStart w:id="2062" w:name="_Toc1177"/>
      <w:r>
        <w:t>1162</w:t>
      </w:r>
      <w:bookmarkEnd w:id="2062"/>
    </w:p>
    <w:p>
      <w:pPr>
        <w:pStyle w:val="BookText"/>
      </w:pPr>
      <w:r>
        <w:rPr>
          <w:rFonts w:ascii="IRNazanin" w:hAnsi="IRNazanin" w:eastAsia="IRNazanin" w:cs="IRNazanin"/>
          <w:lang w:bidi="fa-IR"/>
          <w:color w:val="111111"/>
          <w:sz w:val="28"/>
          <w:szCs w:val="28"/>
          <w:rtl/>
        </w:rPr>
        <w:t xml:space="preserve">الكذب يرديك و إن أمنته دروغ تو را هلاك ميكند اگر چه از آن ايمن باشى (لكن دروغ مصلحت آميز نيز به از راست فتنه انگيز است).</w:t>
      </w:r>
    </w:p>
    <w:p>
      <w:pPr>
        <w:pStyle w:val="Heading3"/>
      </w:pPr>
      <w:bookmarkStart w:id="2063" w:name="_Toc1178"/>
      <w:r>
        <w:t>1163</w:t>
      </w:r>
      <w:bookmarkEnd w:id="2063"/>
    </w:p>
    <w:p>
      <w:pPr>
        <w:pStyle w:val="BookText"/>
      </w:pPr>
      <w:r>
        <w:rPr>
          <w:rFonts w:ascii="Amiri" w:hAnsi="Amiri" w:eastAsia="Amiri" w:cs="Amiri"/>
          <w:lang w:bidi="ar-SA"/>
          <w:color w:val="111111"/>
          <w:sz w:val="28"/>
          <w:szCs w:val="28"/>
          <w:rtl/>
        </w:rPr>
        <w:t xml:space="preserve">التّزهّد يؤدّى إلى الزّهد بروش زاهدان رفتن انسانرا بسوى زهد حقيقى ميكشاند.</w:t>
      </w:r>
    </w:p>
    <w:p>
      <w:pPr>
        <w:pStyle w:val="Heading3"/>
      </w:pPr>
      <w:bookmarkStart w:id="2064" w:name="_Toc1179"/>
      <w:r>
        <w:t>1164</w:t>
      </w:r>
      <w:bookmarkEnd w:id="2064"/>
    </w:p>
    <w:p>
      <w:pPr>
        <w:pStyle w:val="BookText"/>
      </w:pPr>
      <w:r>
        <w:rPr>
          <w:rFonts w:ascii="IRNazanin" w:hAnsi="IRNazanin" w:eastAsia="IRNazanin" w:cs="IRNazanin"/>
          <w:lang w:bidi="fa-IR"/>
          <w:color w:val="111111"/>
          <w:sz w:val="28"/>
          <w:szCs w:val="28"/>
          <w:rtl/>
        </w:rPr>
        <w:t xml:space="preserve">الاعتبار يقود إلى الرّشد پند پذيرفتن شخص را بسوى هدايت ميكشد.</w:t>
      </w:r>
    </w:p>
    <w:p>
      <w:pPr>
        <w:pStyle w:val="Heading3"/>
      </w:pPr>
      <w:bookmarkStart w:id="2065" w:name="_Toc1180"/>
      <w:r>
        <w:t>1165</w:t>
      </w:r>
      <w:bookmarkEnd w:id="2065"/>
    </w:p>
    <w:p>
      <w:pPr>
        <w:pStyle w:val="BookText"/>
      </w:pPr>
      <w:r>
        <w:rPr>
          <w:rFonts w:ascii="IRNazanin" w:hAnsi="IRNazanin" w:eastAsia="IRNazanin" w:cs="IRNazanin"/>
          <w:lang w:bidi="fa-IR"/>
          <w:color w:val="111111"/>
          <w:sz w:val="28"/>
          <w:szCs w:val="28"/>
          <w:rtl/>
        </w:rPr>
        <w:t xml:space="preserve">السّعادة ما أفضت إلى الفوز نيكبختى آنستكه برستگارى ميرساند</w:t>
      </w:r>
    </w:p>
    <w:p>
      <w:pPr>
        <w:pStyle w:val="Heading3"/>
      </w:pPr>
      <w:bookmarkStart w:id="2066" w:name="_Toc1181"/>
      <w:r>
        <w:t>1166</w:t>
      </w:r>
      <w:bookmarkEnd w:id="2066"/>
    </w:p>
    <w:p>
      <w:pPr>
        <w:pStyle w:val="BookText"/>
      </w:pPr>
      <w:r>
        <w:rPr>
          <w:rFonts w:ascii="Amiri" w:hAnsi="Amiri" w:eastAsia="Amiri" w:cs="Amiri"/>
          <w:lang w:bidi="ar-SA"/>
          <w:color w:val="111111"/>
          <w:sz w:val="28"/>
          <w:szCs w:val="28"/>
          <w:rtl/>
        </w:rPr>
        <w:t xml:space="preserve">القناعة تؤدّى إلى العزّ قناعت شخص را بسوى ارجمندى ميبرد.</w:t>
      </w:r>
    </w:p>
    <w:p>
      <w:pPr>
        <w:pStyle w:val="Heading3"/>
      </w:pPr>
      <w:bookmarkStart w:id="2067" w:name="_Toc1182"/>
      <w:r>
        <w:t>1167</w:t>
      </w:r>
      <w:bookmarkEnd w:id="2067"/>
    </w:p>
    <w:p>
      <w:pPr>
        <w:pStyle w:val="BookText"/>
      </w:pPr>
      <w:r>
        <w:rPr>
          <w:rFonts w:ascii="IRNazanin" w:hAnsi="IRNazanin" w:eastAsia="IRNazanin" w:cs="IRNazanin"/>
          <w:lang w:bidi="fa-IR"/>
          <w:color w:val="111111"/>
          <w:sz w:val="28"/>
          <w:szCs w:val="28"/>
          <w:rtl/>
        </w:rPr>
        <w:t xml:space="preserve">العالم حىّ و إن كان ميّتا دانشمند زنده است گو اينكه مرده باشد.</w:t>
      </w:r>
    </w:p>
    <w:p>
      <w:pPr>
        <w:pStyle w:val="Heading3"/>
      </w:pPr>
      <w:bookmarkStart w:id="2068" w:name="_Toc1183"/>
      <w:r>
        <w:t>1168</w:t>
      </w:r>
      <w:bookmarkEnd w:id="2068"/>
    </w:p>
    <w:p>
      <w:pPr>
        <w:pStyle w:val="BookText"/>
      </w:pPr>
      <w:r>
        <w:rPr>
          <w:rFonts w:ascii="IRNazanin" w:hAnsi="IRNazanin" w:eastAsia="IRNazanin" w:cs="IRNazanin"/>
          <w:lang w:bidi="fa-IR"/>
          <w:color w:val="111111"/>
          <w:sz w:val="28"/>
          <w:szCs w:val="28"/>
          <w:rtl/>
        </w:rPr>
        <w:t xml:space="preserve">الجاهل ميّت و إن كان حيّا نادان مرده است گو اينكه زنده باشد.</w:t>
      </w:r>
    </w:p>
    <w:p>
      <w:pPr>
        <w:pStyle w:val="Heading3"/>
      </w:pPr>
      <w:bookmarkStart w:id="2069" w:name="_Toc1184"/>
      <w:r>
        <w:t>1169</w:t>
      </w:r>
      <w:bookmarkEnd w:id="2069"/>
    </w:p>
    <w:p>
      <w:pPr>
        <w:pStyle w:val="BookText"/>
      </w:pPr>
      <w:r>
        <w:rPr>
          <w:rFonts w:ascii="IRNazanin" w:hAnsi="IRNazanin" w:eastAsia="IRNazanin" w:cs="IRNazanin"/>
          <w:lang w:bidi="fa-IR"/>
          <w:color w:val="111111"/>
          <w:sz w:val="28"/>
          <w:szCs w:val="28"/>
          <w:rtl/>
        </w:rPr>
        <w:t xml:space="preserve">المواعظ كهف لمن وعاها پندها براى نگهدارنده اش پناه است</w:t>
      </w:r>
    </w:p>
    <w:p>
      <w:pPr>
        <w:pStyle w:val="Heading3"/>
      </w:pPr>
      <w:bookmarkStart w:id="2070" w:name="_Toc1185"/>
      <w:r>
        <w:t>1170</w:t>
      </w:r>
      <w:bookmarkEnd w:id="2070"/>
    </w:p>
    <w:p>
      <w:pPr>
        <w:pStyle w:val="BookText"/>
      </w:pPr>
      <w:r>
        <w:rPr>
          <w:rFonts w:ascii="IRNazanin" w:hAnsi="IRNazanin" w:eastAsia="IRNazanin" w:cs="IRNazanin"/>
          <w:lang w:bidi="fa-IR"/>
          <w:color w:val="111111"/>
          <w:sz w:val="28"/>
          <w:szCs w:val="28"/>
          <w:rtl/>
        </w:rPr>
        <w:t xml:space="preserve">الأمانة فوز لمن رعاها امانت دارى پيروزمندى است براى كسيكه نگهش دارد.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9220_78372"/>
    <w:bookmarkEnd w:id="44"/>
    <w:p>
      <w:pPr>
        <w:pStyle w:val="Heading3"/>
      </w:pPr>
      <w:bookmarkStart w:id="2071" w:name="_Toc1186"/>
      <w:r>
        <w:t>1171</w:t>
      </w:r>
      <w:bookmarkEnd w:id="2071"/>
    </w:p>
    <w:p>
      <w:pPr>
        <w:pStyle w:val="BookText"/>
      </w:pPr>
      <w:r>
        <w:rPr>
          <w:rFonts w:ascii="IRNazanin" w:hAnsi="IRNazanin" w:eastAsia="IRNazanin" w:cs="IRNazanin"/>
          <w:lang w:bidi="fa-IR"/>
          <w:color w:val="111111"/>
          <w:sz w:val="28"/>
          <w:szCs w:val="28"/>
          <w:rtl/>
        </w:rPr>
        <w:t xml:space="preserve">التّقوى حرز لمن عمل بها پرهيزكارى پناه است براى كسيكه آنرا كار بندد.</w:t>
      </w:r>
    </w:p>
    <w:p>
      <w:pPr>
        <w:pStyle w:val="Heading3"/>
      </w:pPr>
      <w:bookmarkStart w:id="2072" w:name="_Toc1187"/>
      <w:r>
        <w:t>1172</w:t>
      </w:r>
      <w:bookmarkEnd w:id="2072"/>
    </w:p>
    <w:p>
      <w:pPr>
        <w:pStyle w:val="BookText"/>
      </w:pPr>
      <w:r>
        <w:rPr>
          <w:rFonts w:ascii="IRNazanin" w:hAnsi="IRNazanin" w:eastAsia="IRNazanin" w:cs="IRNazanin"/>
          <w:lang w:bidi="fa-IR"/>
          <w:color w:val="111111"/>
          <w:sz w:val="28"/>
          <w:szCs w:val="28"/>
          <w:rtl/>
        </w:rPr>
        <w:t xml:space="preserve">الشّره جامع لمساوى العيوب آزمندى مركز گرد آمدن عيبهاى زشت است.</w:t>
      </w:r>
    </w:p>
    <w:p>
      <w:pPr>
        <w:pStyle w:val="Heading3"/>
      </w:pPr>
      <w:bookmarkStart w:id="2073" w:name="_Toc1188"/>
      <w:r>
        <w:t>1173</w:t>
      </w:r>
      <w:bookmarkEnd w:id="2073"/>
    </w:p>
    <w:p>
      <w:pPr>
        <w:pStyle w:val="BookText"/>
      </w:pPr>
      <w:r>
        <w:rPr>
          <w:rFonts w:ascii="IRNazanin" w:hAnsi="IRNazanin" w:eastAsia="IRNazanin" w:cs="IRNazanin"/>
          <w:lang w:bidi="fa-IR"/>
          <w:color w:val="111111"/>
          <w:sz w:val="28"/>
          <w:szCs w:val="28"/>
          <w:rtl/>
        </w:rPr>
        <w:t xml:space="preserve">الإنصاف يؤلّف القلوب دادگرى دلها را بهم پيوند ميدهد.</w:t>
      </w:r>
    </w:p>
    <w:p>
      <w:pPr>
        <w:pStyle w:val="Heading3"/>
      </w:pPr>
      <w:bookmarkStart w:id="2074" w:name="_Toc1189"/>
      <w:r>
        <w:t>1174</w:t>
      </w:r>
      <w:bookmarkEnd w:id="2074"/>
    </w:p>
    <w:p>
      <w:pPr>
        <w:pStyle w:val="BookText"/>
      </w:pPr>
      <w:r>
        <w:rPr>
          <w:rFonts w:ascii="Amiri" w:hAnsi="Amiri" w:eastAsia="Amiri" w:cs="Amiri"/>
          <w:lang w:bidi="ar-SA"/>
          <w:color w:val="111111"/>
          <w:sz w:val="28"/>
          <w:szCs w:val="28"/>
          <w:rtl/>
        </w:rPr>
        <w:t xml:space="preserve">الحرص موقع فى كثير العيوب حرص و آز افكندۀ در بسيارى از بدى هاست</w:t>
      </w:r>
    </w:p>
    <w:p>
      <w:pPr>
        <w:pStyle w:val="Heading3"/>
      </w:pPr>
      <w:bookmarkStart w:id="2075" w:name="_Toc1190"/>
      <w:r>
        <w:t>1175</w:t>
      </w:r>
      <w:bookmarkEnd w:id="2075"/>
    </w:p>
    <w:p>
      <w:pPr>
        <w:pStyle w:val="BookText"/>
      </w:pPr>
      <w:r>
        <w:rPr>
          <w:rFonts w:ascii="Amiri" w:hAnsi="Amiri" w:eastAsia="Amiri" w:cs="Amiri"/>
          <w:lang w:bidi="ar-SA"/>
          <w:color w:val="111111"/>
          <w:sz w:val="28"/>
          <w:szCs w:val="28"/>
          <w:rtl/>
        </w:rPr>
        <w:t xml:space="preserve">الكبر مصيدة إبليس العظمى تكبّر عظيمترين دام ابليس است</w:t>
      </w:r>
    </w:p>
    <w:p>
      <w:pPr>
        <w:pStyle w:val="Heading3"/>
      </w:pPr>
      <w:bookmarkStart w:id="2076" w:name="_Toc1191"/>
      <w:r>
        <w:t>1176</w:t>
      </w:r>
      <w:bookmarkEnd w:id="2076"/>
    </w:p>
    <w:p>
      <w:pPr>
        <w:pStyle w:val="BookText"/>
      </w:pPr>
      <w:r>
        <w:rPr>
          <w:rFonts w:ascii="IRNazanin" w:hAnsi="IRNazanin" w:eastAsia="IRNazanin" w:cs="IRNazanin"/>
          <w:lang w:bidi="fa-IR"/>
          <w:color w:val="111111"/>
          <w:sz w:val="28"/>
          <w:szCs w:val="28"/>
          <w:rtl/>
        </w:rPr>
        <w:t xml:space="preserve">الحسد مقنصة إبليس الكبرى رشگبرى بزرگترين دام شيطان است</w:t>
      </w:r>
    </w:p>
    <w:p>
      <w:pPr>
        <w:pStyle w:val="Heading3"/>
      </w:pPr>
      <w:bookmarkStart w:id="2077" w:name="_Toc1192"/>
      <w:r>
        <w:t>1177</w:t>
      </w:r>
      <w:bookmarkEnd w:id="2077"/>
    </w:p>
    <w:p>
      <w:pPr>
        <w:pStyle w:val="BookText"/>
      </w:pPr>
      <w:r>
        <w:rPr>
          <w:rFonts w:ascii="IRNazanin" w:hAnsi="IRNazanin" w:eastAsia="IRNazanin" w:cs="IRNazanin"/>
          <w:lang w:bidi="fa-IR"/>
          <w:color w:val="111111"/>
          <w:sz w:val="28"/>
          <w:szCs w:val="28"/>
          <w:rtl/>
        </w:rPr>
        <w:t xml:space="preserve">الوعد مرض و البرء إنجازه با كسى پيمان نهادن بمنزلۀ بيماريست و رستن از آن بيمارى بجا آوردن عهد و پيمان است.</w:t>
      </w:r>
    </w:p>
    <w:p>
      <w:pPr>
        <w:pStyle w:val="Heading3"/>
      </w:pPr>
      <w:bookmarkStart w:id="2078" w:name="_Toc1193"/>
      <w:r>
        <w:t>1178</w:t>
      </w:r>
      <w:bookmarkEnd w:id="2078"/>
    </w:p>
    <w:p>
      <w:pPr>
        <w:pStyle w:val="BookText"/>
      </w:pPr>
      <w:r>
        <w:rPr>
          <w:rFonts w:ascii="IRNazanin" w:hAnsi="IRNazanin" w:eastAsia="IRNazanin" w:cs="IRNazanin"/>
          <w:lang w:bidi="fa-IR"/>
          <w:color w:val="111111"/>
          <w:sz w:val="28"/>
          <w:szCs w:val="28"/>
          <w:rtl/>
        </w:rPr>
        <w:t xml:space="preserve">الإحسان ذخر و الكريم من حازه نيكوئى با مردم گنجى است و جوانمرد بخشنده آن را نگهدارنده است.</w:t>
      </w:r>
    </w:p>
    <w:p>
      <w:pPr>
        <w:pStyle w:val="Heading3"/>
      </w:pPr>
      <w:bookmarkStart w:id="2079" w:name="_Toc1194"/>
      <w:r>
        <w:t>1179</w:t>
      </w:r>
      <w:bookmarkEnd w:id="2079"/>
    </w:p>
    <w:p>
      <w:pPr>
        <w:pStyle w:val="BookText"/>
      </w:pPr>
      <w:r>
        <w:rPr>
          <w:rFonts w:ascii="Amiri" w:hAnsi="Amiri" w:eastAsia="Amiri" w:cs="Amiri"/>
          <w:lang w:bidi="ar-SA"/>
          <w:color w:val="111111"/>
          <w:sz w:val="28"/>
          <w:szCs w:val="28"/>
          <w:rtl/>
        </w:rPr>
        <w:t xml:space="preserve">الإرتقاء إلى الفضائل صعب منج بسوى نيكيها بالا رفتن و بكمالات اخلاقى آراسته شدن دشوار نجات بخش است. و صعب:</w:t>
      </w:r>
    </w:p>
    <w:p>
      <w:pPr>
        <w:pStyle w:val="BookText"/>
      </w:pPr>
      <w:r>
        <w:rPr>
          <w:rFonts w:ascii="IRNazanin" w:hAnsi="IRNazanin" w:eastAsia="IRNazanin" w:cs="IRNazanin"/>
          <w:lang w:bidi="fa-IR"/>
          <w:color w:val="111111"/>
          <w:sz w:val="28"/>
          <w:szCs w:val="28"/>
          <w:rtl/>
        </w:rPr>
        <w:t xml:space="preserve">شترى را گويند كه رام نباشد. و مراد آنستكه بالا رفتن بسوى فضائل اخلاقى و آراسته شدن بكمالات انسانى و طىّ مراتب ترقى سخت و دشوار است همچون شترى كه رام نباشد زيرا سعى بى اندازه و گذشت از بسيارى از علائق را لازم دارد و با وجود اين باعث نجات خواهد بود.</w:t>
      </w:r>
    </w:p>
    <w:p>
      <w:pPr>
        <w:pStyle w:val="Heading3"/>
      </w:pPr>
      <w:bookmarkStart w:id="2080" w:name="_Toc1195"/>
      <w:r>
        <w:t>1180</w:t>
      </w:r>
      <w:bookmarkEnd w:id="2080"/>
    </w:p>
    <w:p>
      <w:pPr>
        <w:pStyle w:val="BookText"/>
      </w:pPr>
      <w:r>
        <w:rPr>
          <w:rFonts w:ascii="Amiri" w:hAnsi="Amiri" w:eastAsia="Amiri" w:cs="Amiri"/>
          <w:lang w:bidi="ar-SA"/>
          <w:color w:val="111111"/>
          <w:sz w:val="28"/>
          <w:szCs w:val="28"/>
          <w:rtl/>
        </w:rPr>
        <w:t xml:space="preserve">الانحطاط إلى الرّذائل سهل مرد : فرو افتادن در رذائل اخلاقى آسان هلاك كننده است</w:t>
      </w:r>
    </w:p>
    <w:p>
      <w:pPr>
        <w:pStyle w:val="Heading3"/>
      </w:pPr>
      <w:bookmarkStart w:id="2081" w:name="_Toc1196"/>
      <w:r>
        <w:t>1181</w:t>
      </w:r>
      <w:bookmarkEnd w:id="2081"/>
    </w:p>
    <w:p>
      <w:pPr>
        <w:pStyle w:val="BookText"/>
      </w:pPr>
      <w:r>
        <w:rPr>
          <w:rFonts w:ascii="IRNazanin" w:hAnsi="IRNazanin" w:eastAsia="IRNazanin" w:cs="IRNazanin"/>
          <w:lang w:bidi="fa-IR"/>
          <w:color w:val="111111"/>
          <w:sz w:val="28"/>
          <w:szCs w:val="28"/>
          <w:rtl/>
        </w:rPr>
        <w:t xml:space="preserve">المحسن من صدّق أقواله أفعاله نيكوكار كسى است كه گفتارش را كردار و رفتارش درست بدارد.</w:t>
      </w:r>
    </w:p>
    <w:p>
      <w:pPr>
        <w:pStyle w:val="Heading3"/>
      </w:pPr>
      <w:bookmarkStart w:id="2082" w:name="_Toc1197"/>
      <w:r>
        <w:t>1182</w:t>
      </w:r>
      <w:bookmarkEnd w:id="2082"/>
    </w:p>
    <w:p>
      <w:pPr>
        <w:pStyle w:val="BookText"/>
      </w:pPr>
      <w:r>
        <w:rPr>
          <w:rFonts w:ascii="Amiri" w:hAnsi="Amiri" w:eastAsia="Amiri" w:cs="Amiri"/>
          <w:lang w:bidi="ar-SA"/>
          <w:color w:val="111111"/>
          <w:sz w:val="28"/>
          <w:szCs w:val="28"/>
          <w:rtl/>
        </w:rPr>
        <w:t xml:space="preserve">الكيّس من عرف نفسه و أخلص أعماله :</w:t>
      </w:r>
    </w:p>
    <w:p>
      <w:pPr>
        <w:pStyle w:val="BookText"/>
      </w:pPr>
      <w:r>
        <w:rPr>
          <w:rFonts w:ascii="IRNazanin" w:hAnsi="IRNazanin" w:eastAsia="IRNazanin" w:cs="IRNazanin"/>
          <w:lang w:bidi="fa-IR"/>
          <w:color w:val="111111"/>
          <w:sz w:val="28"/>
          <w:szCs w:val="28"/>
          <w:rtl/>
        </w:rPr>
        <w:t xml:space="preserve">زيرك كسى است كه خودشناس باشد و كردارش را خاصّ خداى گذارد</w:t>
      </w:r>
    </w:p>
    <w:p>
      <w:pPr>
        <w:pStyle w:val="Heading3"/>
      </w:pPr>
      <w:bookmarkStart w:id="2083" w:name="_Toc1198"/>
      <w:r>
        <w:t>1183</w:t>
      </w:r>
      <w:bookmarkEnd w:id="2083"/>
    </w:p>
    <w:p>
      <w:pPr>
        <w:pStyle w:val="BookText"/>
      </w:pPr>
      <w:r>
        <w:rPr>
          <w:rFonts w:ascii="IRNazanin" w:hAnsi="IRNazanin" w:eastAsia="IRNazanin" w:cs="IRNazanin"/>
          <w:lang w:bidi="fa-IR"/>
          <w:color w:val="111111"/>
          <w:sz w:val="28"/>
          <w:szCs w:val="28"/>
          <w:rtl/>
        </w:rPr>
        <w:t xml:space="preserve">إظهار الغنى من الشّكر دارائيرا آشكار ساختن نوعى از سپاس است.</w:t>
      </w:r>
    </w:p>
    <w:p>
      <w:pPr>
        <w:pStyle w:val="Heading3"/>
      </w:pPr>
      <w:bookmarkStart w:id="2084" w:name="_Toc1199"/>
      <w:r>
        <w:t>1184</w:t>
      </w:r>
      <w:bookmarkEnd w:id="2084"/>
    </w:p>
    <w:p>
      <w:pPr>
        <w:pStyle w:val="BookText"/>
      </w:pPr>
      <w:r>
        <w:rPr>
          <w:rFonts w:ascii="Amiri" w:hAnsi="Amiri" w:eastAsia="Amiri" w:cs="Amiri"/>
          <w:lang w:bidi="ar-SA"/>
          <w:color w:val="111111"/>
          <w:sz w:val="28"/>
          <w:szCs w:val="28"/>
          <w:rtl/>
        </w:rPr>
        <w:t xml:space="preserve">إظهار التّباؤس يجلب الفقر اظهار ندارى نمودن فقر را جلب ميكند.</w:t>
      </w:r>
    </w:p>
    <w:p>
      <w:pPr>
        <w:pStyle w:val="Heading3"/>
      </w:pPr>
      <w:bookmarkStart w:id="2085" w:name="_Toc1200"/>
      <w:r>
        <w:t>1185</w:t>
      </w:r>
      <w:bookmarkEnd w:id="2085"/>
    </w:p>
    <w:p>
      <w:pPr>
        <w:pStyle w:val="BookText"/>
      </w:pPr>
      <w:r>
        <w:rPr>
          <w:rFonts w:ascii="Amiri" w:hAnsi="Amiri" w:eastAsia="Amiri" w:cs="Amiri"/>
          <w:lang w:bidi="ar-SA"/>
          <w:color w:val="111111"/>
          <w:sz w:val="28"/>
          <w:szCs w:val="28"/>
          <w:rtl/>
        </w:rPr>
        <w:t xml:space="preserve">المعين على الطّاعة خير الأصحاب آنكه بر فرمان خداى بردن انسان را يارى ميكند بهترين ياران است.</w:t>
      </w:r>
    </w:p>
    <w:p>
      <w:pPr>
        <w:pStyle w:val="Heading3"/>
      </w:pPr>
      <w:bookmarkStart w:id="2086" w:name="_Toc1201"/>
      <w:r>
        <w:t>1186</w:t>
      </w:r>
      <w:bookmarkEnd w:id="2086"/>
    </w:p>
    <w:p>
      <w:pPr>
        <w:pStyle w:val="BookText"/>
      </w:pPr>
      <w:r>
        <w:rPr>
          <w:rFonts w:ascii="IRNazanin" w:hAnsi="IRNazanin" w:eastAsia="IRNazanin" w:cs="IRNazanin"/>
          <w:lang w:bidi="fa-IR"/>
          <w:color w:val="111111"/>
          <w:sz w:val="28"/>
          <w:szCs w:val="28"/>
          <w:rtl/>
        </w:rPr>
        <w:t xml:space="preserve">الفرص تمرّ مرّ السّحاب فرصتها همچون ابر درگذرند (از آنها حدّاكثر استفاده را ببريد)</w:t>
      </w:r>
    </w:p>
    <w:p>
      <w:pPr>
        <w:pStyle w:val="Heading3"/>
      </w:pPr>
      <w:bookmarkStart w:id="2087" w:name="_Toc1202"/>
      <w:r>
        <w:t>1187</w:t>
      </w:r>
      <w:bookmarkEnd w:id="2087"/>
    </w:p>
    <w:p>
      <w:pPr>
        <w:pStyle w:val="BookText"/>
      </w:pPr>
      <w:r>
        <w:rPr>
          <w:rFonts w:ascii="IRNazanin" w:hAnsi="IRNazanin" w:eastAsia="IRNazanin" w:cs="IRNazanin"/>
          <w:lang w:bidi="fa-IR"/>
          <w:color w:val="111111"/>
          <w:sz w:val="28"/>
          <w:szCs w:val="28"/>
          <w:rtl/>
        </w:rPr>
        <w:t xml:space="preserve">الغيبة قوت كلاب النّار بدگوئى از مردم خوراك سگهاى جهنّم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9220_78373"/>
    <w:bookmarkEnd w:id="45"/>
    <w:p>
      <w:pPr>
        <w:pStyle w:val="Heading3"/>
      </w:pPr>
      <w:bookmarkStart w:id="2088" w:name="_Toc1203"/>
      <w:r>
        <w:t>1189</w:t>
      </w:r>
      <w:bookmarkEnd w:id="2088"/>
    </w:p>
    <w:p>
      <w:pPr>
        <w:pStyle w:val="BookText"/>
      </w:pPr>
      <w:r>
        <w:rPr>
          <w:rFonts w:ascii="Amiri" w:hAnsi="Amiri" w:eastAsia="Amiri" w:cs="Amiri"/>
          <w:lang w:bidi="ar-SA"/>
          <w:color w:val="111111"/>
          <w:sz w:val="28"/>
          <w:szCs w:val="28"/>
          <w:rtl/>
        </w:rPr>
        <w:t xml:space="preserve">الأمل خادع غارّ ضارّ آرزو مكر كننده فريب دهنده زيان رساننده است.</w:t>
      </w:r>
    </w:p>
    <w:p>
      <w:pPr>
        <w:pStyle w:val="Heading3"/>
      </w:pPr>
      <w:bookmarkStart w:id="2089" w:name="_Toc1204"/>
      <w:r>
        <w:t>1190</w:t>
      </w:r>
      <w:bookmarkEnd w:id="2089"/>
    </w:p>
    <w:p>
      <w:pPr>
        <w:pStyle w:val="BookText"/>
      </w:pPr>
      <w:r>
        <w:rPr>
          <w:rFonts w:ascii="IRNazanin" w:hAnsi="IRNazanin" w:eastAsia="IRNazanin" w:cs="IRNazanin"/>
          <w:lang w:bidi="fa-IR"/>
          <w:color w:val="111111"/>
          <w:sz w:val="28"/>
          <w:szCs w:val="28"/>
          <w:rtl/>
        </w:rPr>
        <w:t xml:space="preserve">إخفاء الفاقة و الأمراض من المروّة نادارى و دردمنديرا پنهان داشتن از مردانگى است.</w:t>
      </w:r>
    </w:p>
    <w:p>
      <w:pPr>
        <w:pStyle w:val="Heading3"/>
      </w:pPr>
      <w:bookmarkStart w:id="2090" w:name="_Toc1205"/>
      <w:r>
        <w:t>1191</w:t>
      </w:r>
      <w:bookmarkEnd w:id="2090"/>
    </w:p>
    <w:p>
      <w:pPr>
        <w:pStyle w:val="BookText"/>
      </w:pPr>
      <w:r>
        <w:rPr>
          <w:rFonts w:ascii="Amiri" w:hAnsi="Amiri" w:eastAsia="Amiri" w:cs="Amiri"/>
          <w:lang w:bidi="ar-SA"/>
          <w:color w:val="111111"/>
          <w:sz w:val="28"/>
          <w:szCs w:val="28"/>
          <w:rtl/>
        </w:rPr>
        <w:t xml:space="preserve">التّفكّر فى آلاء اللّه نعم العبادة در نعمتهاى خدا انديشيدن عبادت خوبى است.</w:t>
      </w:r>
    </w:p>
    <w:p>
      <w:pPr>
        <w:pStyle w:val="Heading3"/>
      </w:pPr>
      <w:bookmarkStart w:id="2091" w:name="_Toc1206"/>
      <w:r>
        <w:t>1192</w:t>
      </w:r>
      <w:bookmarkEnd w:id="2091"/>
    </w:p>
    <w:p>
      <w:pPr>
        <w:pStyle w:val="BookText"/>
      </w:pPr>
      <w:r>
        <w:rPr>
          <w:rFonts w:ascii="IRNazanin" w:hAnsi="IRNazanin" w:eastAsia="IRNazanin" w:cs="IRNazanin"/>
          <w:lang w:bidi="fa-IR"/>
          <w:color w:val="111111"/>
          <w:sz w:val="28"/>
          <w:szCs w:val="28"/>
          <w:rtl/>
        </w:rPr>
        <w:t xml:space="preserve">الإيثار أفضل عبادة و أجلّ سيادة برگزيدن ديگران بالاترين عبادت و بزرگترين آقائى و سرورى است.</w:t>
      </w:r>
    </w:p>
    <w:p>
      <w:pPr>
        <w:pStyle w:val="Heading3"/>
      </w:pPr>
      <w:bookmarkStart w:id="2092" w:name="_Toc1207"/>
      <w:r>
        <w:t>1193</w:t>
      </w:r>
      <w:bookmarkEnd w:id="2092"/>
    </w:p>
    <w:p>
      <w:pPr>
        <w:pStyle w:val="BookText"/>
      </w:pPr>
      <w:r>
        <w:rPr>
          <w:rFonts w:ascii="Amiri" w:hAnsi="Amiri" w:eastAsia="Amiri" w:cs="Amiri"/>
          <w:lang w:bidi="ar-SA"/>
          <w:color w:val="111111"/>
          <w:sz w:val="28"/>
          <w:szCs w:val="28"/>
          <w:rtl/>
        </w:rPr>
        <w:t xml:space="preserve">الواحد من الأعداء كثير از دشمن يكى هم بسيار است</w:t>
      </w:r>
    </w:p>
    <w:p>
      <w:pPr>
        <w:pStyle w:val="Heading3"/>
      </w:pPr>
      <w:bookmarkStart w:id="2093" w:name="_Toc1208"/>
      <w:r>
        <w:t>1194</w:t>
      </w:r>
      <w:bookmarkEnd w:id="2093"/>
    </w:p>
    <w:p>
      <w:pPr>
        <w:pStyle w:val="BookText"/>
      </w:pPr>
      <w:r>
        <w:rPr>
          <w:rFonts w:ascii="IRNazanin" w:hAnsi="IRNazanin" w:eastAsia="IRNazanin" w:cs="IRNazanin"/>
          <w:lang w:bidi="fa-IR"/>
          <w:color w:val="111111"/>
          <w:sz w:val="28"/>
          <w:szCs w:val="28"/>
          <w:rtl/>
        </w:rPr>
        <w:t xml:space="preserve">الملك المنتقل حقير يسير پادشاهى ناپايدار اندك است و ناچيز</w:t>
      </w:r>
    </w:p>
    <w:p>
      <w:pPr>
        <w:pStyle w:val="Heading3"/>
      </w:pPr>
      <w:bookmarkStart w:id="2094" w:name="_Toc1209"/>
      <w:r>
        <w:t>1195</w:t>
      </w:r>
      <w:bookmarkEnd w:id="2094"/>
    </w:p>
    <w:p>
      <w:pPr>
        <w:pStyle w:val="BookText"/>
      </w:pPr>
      <w:r>
        <w:rPr>
          <w:rFonts w:ascii="IRNazanin" w:hAnsi="IRNazanin" w:eastAsia="IRNazanin" w:cs="IRNazanin"/>
          <w:lang w:bidi="fa-IR"/>
          <w:color w:val="111111"/>
          <w:sz w:val="28"/>
          <w:szCs w:val="28"/>
          <w:rtl/>
        </w:rPr>
        <w:t xml:space="preserve">الصّديق من صدق غيبه دوست آنست كه پشت سر هم دوستيش درست باشد.</w:t>
      </w:r>
    </w:p>
    <w:p>
      <w:pPr>
        <w:pStyle w:val="Heading3"/>
      </w:pPr>
      <w:bookmarkStart w:id="2095" w:name="_Toc1210"/>
      <w:r>
        <w:t>1196</w:t>
      </w:r>
      <w:bookmarkEnd w:id="2095"/>
    </w:p>
    <w:p>
      <w:pPr>
        <w:pStyle w:val="BookText"/>
      </w:pPr>
      <w:r>
        <w:rPr>
          <w:rFonts w:ascii="IRNazanin" w:hAnsi="IRNazanin" w:eastAsia="IRNazanin" w:cs="IRNazanin"/>
          <w:lang w:bidi="fa-IR"/>
          <w:color w:val="111111"/>
          <w:sz w:val="28"/>
          <w:szCs w:val="28"/>
          <w:rtl/>
        </w:rPr>
        <w:t xml:space="preserve">المنقوص مستور عنه عيبه ناتمام كسى است كه عيبش از وى پوشيده باشد.</w:t>
      </w:r>
    </w:p>
    <w:p>
      <w:pPr>
        <w:pStyle w:val="Heading3"/>
      </w:pPr>
      <w:bookmarkStart w:id="2096" w:name="_Toc1211"/>
      <w:r>
        <w:t>1197</w:t>
      </w:r>
      <w:bookmarkEnd w:id="2096"/>
    </w:p>
    <w:p>
      <w:pPr>
        <w:pStyle w:val="BookText"/>
      </w:pPr>
      <w:r>
        <w:rPr>
          <w:rFonts w:ascii="Amiri" w:hAnsi="Amiri" w:eastAsia="Amiri" w:cs="Amiri"/>
          <w:lang w:bidi="ar-SA"/>
          <w:color w:val="111111"/>
          <w:sz w:val="28"/>
          <w:szCs w:val="28"/>
          <w:rtl/>
        </w:rPr>
        <w:t xml:space="preserve">القدرة تظهر محمود الخصال و مذمومها :</w:t>
      </w:r>
    </w:p>
    <w:p>
      <w:pPr>
        <w:pStyle w:val="BookText"/>
      </w:pPr>
      <w:r>
        <w:rPr>
          <w:rFonts w:ascii="Amiri" w:hAnsi="Amiri" w:eastAsia="Amiri" w:cs="Amiri"/>
          <w:lang w:bidi="ar-SA"/>
          <w:color w:val="111111"/>
          <w:sz w:val="28"/>
          <w:szCs w:val="28"/>
          <w:rtl/>
        </w:rPr>
        <w:t xml:space="preserve">قدرت خوهاى زشت و زيبا را آشكار ميكند.</w:t>
      </w:r>
    </w:p>
    <w:p>
      <w:pPr>
        <w:pStyle w:val="Heading3"/>
      </w:pPr>
      <w:bookmarkStart w:id="2097" w:name="_Toc1212"/>
      <w:r>
        <w:t>1198</w:t>
      </w:r>
      <w:bookmarkEnd w:id="2097"/>
    </w:p>
    <w:p>
      <w:pPr>
        <w:pStyle w:val="BookText"/>
      </w:pPr>
      <w:r>
        <w:rPr>
          <w:rFonts w:ascii="IRNazanin" w:hAnsi="IRNazanin" w:eastAsia="IRNazanin" w:cs="IRNazanin"/>
          <w:lang w:bidi="fa-IR"/>
          <w:color w:val="111111"/>
          <w:sz w:val="28"/>
          <w:szCs w:val="28"/>
          <w:rtl/>
        </w:rPr>
        <w:t xml:space="preserve">الغنى و الفقر يكشفان جواهر الرّجال و أوصافها دارائى و نادارى گهرهاى مردان و اوصاف آنان را آشكار ميسازد.</w:t>
      </w:r>
    </w:p>
    <w:p>
      <w:pPr>
        <w:pStyle w:val="Heading3"/>
      </w:pPr>
      <w:bookmarkStart w:id="2098" w:name="_Toc1213"/>
      <w:r>
        <w:t>1199</w:t>
      </w:r>
      <w:bookmarkEnd w:id="2098"/>
    </w:p>
    <w:p>
      <w:pPr>
        <w:pStyle w:val="BookText"/>
      </w:pPr>
      <w:r>
        <w:rPr>
          <w:rFonts w:ascii="IRNazanin" w:hAnsi="IRNazanin" w:eastAsia="IRNazanin" w:cs="IRNazanin"/>
          <w:lang w:bidi="fa-IR"/>
          <w:color w:val="111111"/>
          <w:sz w:val="28"/>
          <w:szCs w:val="28"/>
          <w:rtl/>
        </w:rPr>
        <w:t xml:space="preserve">المال يبدى جواهر الرّجال و خلائقها دارائى گهرهاى مردان و اخلاق آنان را هويدا مى سازد.</w:t>
      </w:r>
    </w:p>
    <w:p>
      <w:pPr>
        <w:pStyle w:val="Heading3"/>
      </w:pPr>
      <w:bookmarkStart w:id="2099" w:name="_Toc1214"/>
      <w:r>
        <w:t>1200</w:t>
      </w:r>
      <w:bookmarkEnd w:id="2099"/>
    </w:p>
    <w:p>
      <w:pPr>
        <w:pStyle w:val="BookText"/>
      </w:pPr>
      <w:r>
        <w:rPr>
          <w:rFonts w:ascii="Amiri" w:hAnsi="Amiri" w:eastAsia="Amiri" w:cs="Amiri"/>
          <w:lang w:bidi="ar-SA"/>
          <w:color w:val="111111"/>
          <w:sz w:val="28"/>
          <w:szCs w:val="28"/>
          <w:rtl/>
        </w:rPr>
        <w:t xml:space="preserve">النّفاق مبنىّ على المين بناى دوروئى بر دروغ است.</w:t>
      </w:r>
    </w:p>
    <w:p>
      <w:pPr>
        <w:pStyle w:val="Heading3"/>
      </w:pPr>
      <w:bookmarkStart w:id="2100" w:name="_Toc1215"/>
      <w:r>
        <w:t>1201</w:t>
      </w:r>
      <w:bookmarkEnd w:id="2100"/>
    </w:p>
    <w:p>
      <w:pPr>
        <w:pStyle w:val="BookText"/>
      </w:pPr>
      <w:r>
        <w:rPr>
          <w:rFonts w:ascii="Amiri" w:hAnsi="Amiri" w:eastAsia="Amiri" w:cs="Amiri"/>
          <w:lang w:bidi="ar-SA"/>
          <w:color w:val="111111"/>
          <w:sz w:val="28"/>
          <w:szCs w:val="28"/>
          <w:rtl/>
        </w:rPr>
        <w:t xml:space="preserve">البغى سائق إلى الحين ستمكارى شخص را بسوى تباهى ميكشاند.</w:t>
      </w:r>
    </w:p>
    <w:p>
      <w:pPr>
        <w:pStyle w:val="Heading3"/>
      </w:pPr>
      <w:bookmarkStart w:id="2101" w:name="_Toc1216"/>
      <w:r>
        <w:t>1202</w:t>
      </w:r>
      <w:bookmarkEnd w:id="2101"/>
    </w:p>
    <w:p>
      <w:pPr>
        <w:pStyle w:val="BookText"/>
      </w:pPr>
      <w:r>
        <w:rPr>
          <w:rFonts w:ascii="IRNazanin" w:hAnsi="IRNazanin" w:eastAsia="IRNazanin" w:cs="IRNazanin"/>
          <w:lang w:bidi="fa-IR"/>
          <w:color w:val="111111"/>
          <w:sz w:val="28"/>
          <w:szCs w:val="28"/>
          <w:rtl/>
        </w:rPr>
        <w:t xml:space="preserve">الفقد الممرض فقد الأحباب از دست دادن دوستان از دست دادنى است درد آور.</w:t>
      </w:r>
    </w:p>
    <w:p>
      <w:pPr>
        <w:pStyle w:val="Heading3"/>
      </w:pPr>
      <w:bookmarkStart w:id="2102" w:name="_Toc1217"/>
      <w:r>
        <w:t>1203</w:t>
      </w:r>
      <w:bookmarkEnd w:id="2102"/>
    </w:p>
    <w:p>
      <w:pPr>
        <w:pStyle w:val="BookText"/>
      </w:pPr>
      <w:r>
        <w:rPr>
          <w:rFonts w:ascii="IRNazanin" w:hAnsi="IRNazanin" w:eastAsia="IRNazanin" w:cs="IRNazanin"/>
          <w:lang w:bidi="fa-IR"/>
          <w:color w:val="111111"/>
          <w:sz w:val="28"/>
          <w:szCs w:val="28"/>
          <w:rtl/>
        </w:rPr>
        <w:t xml:space="preserve">الثّواب عند اللّه سبحانه و تعالى على قدر المصاب پاداش نيكى نزد خدايتعالى باندازۀ مصيبت است.</w:t>
      </w:r>
    </w:p>
    <w:p>
      <w:pPr>
        <w:pStyle w:val="Heading3"/>
      </w:pPr>
      <w:bookmarkStart w:id="2103" w:name="_Toc1218"/>
      <w:r>
        <w:t>1204</w:t>
      </w:r>
      <w:bookmarkEnd w:id="2103"/>
    </w:p>
    <w:p>
      <w:pPr>
        <w:pStyle w:val="BookText"/>
      </w:pPr>
      <w:r>
        <w:rPr>
          <w:rFonts w:ascii="IRNazanin" w:hAnsi="IRNazanin" w:eastAsia="IRNazanin" w:cs="IRNazanin"/>
          <w:lang w:bidi="fa-IR"/>
          <w:color w:val="111111"/>
          <w:sz w:val="28"/>
          <w:szCs w:val="28"/>
          <w:rtl/>
        </w:rPr>
        <w:t xml:space="preserve">السّكوت على الأحمق أفضل جوابه بالاترين پاسخ بر ابله خاموشى است.</w:t>
      </w:r>
    </w:p>
    <w:p>
      <w:pPr>
        <w:pStyle w:val="Heading3"/>
      </w:pPr>
      <w:bookmarkStart w:id="2104" w:name="_Toc1219"/>
      <w:r>
        <w:t>1205</w:t>
      </w:r>
      <w:bookmarkEnd w:id="2104"/>
    </w:p>
    <w:p>
      <w:pPr>
        <w:pStyle w:val="BookText"/>
      </w:pPr>
      <w:r>
        <w:rPr>
          <w:rFonts w:ascii="Amiri" w:hAnsi="Amiri" w:eastAsia="Amiri" w:cs="Amiri"/>
          <w:lang w:bidi="ar-SA"/>
          <w:color w:val="111111"/>
          <w:sz w:val="28"/>
          <w:szCs w:val="28"/>
          <w:rtl/>
        </w:rPr>
        <w:t xml:space="preserve">التّعريض للعاقل أشدّ عتابه خردمند را كنايه زدن سخت ترين نكوهش او است.</w:t>
      </w:r>
    </w:p>
    <w:p>
      <w:pPr>
        <w:pStyle w:val="Heading3"/>
      </w:pPr>
      <w:bookmarkStart w:id="2105" w:name="_Toc1220"/>
      <w:r>
        <w:t>1206</w:t>
      </w:r>
      <w:bookmarkEnd w:id="2105"/>
    </w:p>
    <w:p>
      <w:pPr>
        <w:pStyle w:val="BookText"/>
      </w:pPr>
      <w:r>
        <w:rPr>
          <w:rFonts w:ascii="IRNazanin" w:hAnsi="IRNazanin" w:eastAsia="IRNazanin" w:cs="IRNazanin"/>
          <w:lang w:bidi="fa-IR"/>
          <w:color w:val="111111"/>
          <w:sz w:val="28"/>
          <w:szCs w:val="28"/>
          <w:rtl/>
        </w:rPr>
        <w:t xml:space="preserve">الجاهل كزلّة العالم صوابه راست روى نادان همچون لغزش دانا است.</w:t>
      </w:r>
    </w:p>
    <w:p>
      <w:pPr>
        <w:pStyle w:val="Heading3"/>
      </w:pPr>
      <w:bookmarkStart w:id="2106" w:name="_Toc1221"/>
      <w:r>
        <w:t>1207</w:t>
      </w:r>
      <w:bookmarkEnd w:id="2106"/>
    </w:p>
    <w:p>
      <w:pPr>
        <w:pStyle w:val="BookText"/>
      </w:pPr>
      <w:r>
        <w:rPr>
          <w:rFonts w:ascii="IRNazanin" w:hAnsi="IRNazanin" w:eastAsia="IRNazanin" w:cs="IRNazanin"/>
          <w:lang w:bidi="fa-IR"/>
          <w:color w:val="111111"/>
          <w:sz w:val="28"/>
          <w:szCs w:val="28"/>
          <w:rtl/>
        </w:rPr>
        <w:t xml:space="preserve">التّوحيد أن لا تتوهّم ، يكتا پرستى خدا آنست كه براى وى همتائى نينديشى.</w:t>
      </w:r>
    </w:p>
    <w:p>
      <w:pPr>
        <w:pStyle w:val="Heading3"/>
      </w:pPr>
      <w:bookmarkStart w:id="2107" w:name="_Toc1222"/>
      <w:r>
        <w:t>1208</w:t>
      </w:r>
      <w:bookmarkEnd w:id="2107"/>
    </w:p>
    <w:p>
      <w:pPr>
        <w:pStyle w:val="BookText"/>
      </w:pPr>
      <w:r>
        <w:rPr>
          <w:rFonts w:ascii="IRNazanin" w:hAnsi="IRNazanin" w:eastAsia="IRNazanin" w:cs="IRNazanin"/>
          <w:lang w:bidi="fa-IR"/>
          <w:color w:val="111111"/>
          <w:sz w:val="28"/>
          <w:szCs w:val="28"/>
          <w:rtl/>
        </w:rPr>
        <w:t xml:space="preserve">التّسليم أن لا تتّهم گردن نهادن آنست كه بهتان نزنى</w:t>
      </w:r>
    </w:p>
    <w:p>
      <w:pPr>
        <w:pStyle w:val="Heading3"/>
      </w:pPr>
      <w:bookmarkStart w:id="2108" w:name="_Toc1223"/>
      <w:r>
        <w:t>1209</w:t>
      </w:r>
      <w:bookmarkEnd w:id="2108"/>
    </w:p>
    <w:p>
      <w:pPr>
        <w:pStyle w:val="BookText"/>
      </w:pPr>
      <w:r>
        <w:rPr>
          <w:rFonts w:ascii="Amiri" w:hAnsi="Amiri" w:eastAsia="Amiri" w:cs="Amiri"/>
          <w:lang w:bidi="ar-SA"/>
          <w:color w:val="111111"/>
          <w:sz w:val="28"/>
          <w:szCs w:val="28"/>
          <w:rtl/>
        </w:rPr>
        <w:t xml:space="preserve">المكر بمن ائتمنك كفر فريب دادن آنكس كه تو را امين دارد كفر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9220_78374"/>
    <w:bookmarkEnd w:id="46"/>
    <w:p>
      <w:pPr>
        <w:pStyle w:val="Heading3"/>
      </w:pPr>
      <w:bookmarkStart w:id="2109" w:name="_Toc1224"/>
      <w:r>
        <w:t>1210</w:t>
      </w:r>
      <w:bookmarkEnd w:id="2109"/>
    </w:p>
    <w:p>
      <w:pPr>
        <w:pStyle w:val="BookText"/>
      </w:pPr>
      <w:r>
        <w:rPr>
          <w:rFonts w:ascii="IRNazanin" w:hAnsi="IRNazanin" w:eastAsia="IRNazanin" w:cs="IRNazanin"/>
          <w:lang w:bidi="fa-IR"/>
          <w:color w:val="111111"/>
          <w:sz w:val="28"/>
          <w:szCs w:val="28"/>
          <w:rtl/>
        </w:rPr>
        <w:t xml:space="preserve">إذاعة سرّ أودعته غدر فاش كردن رازيكه بتواش سپرده اند خيانت است.</w:t>
      </w:r>
    </w:p>
    <w:p>
      <w:pPr>
        <w:pStyle w:val="Heading3"/>
      </w:pPr>
      <w:bookmarkStart w:id="2110" w:name="_Toc1225"/>
      <w:r>
        <w:t>1211</w:t>
      </w:r>
      <w:bookmarkEnd w:id="2110"/>
    </w:p>
    <w:p>
      <w:pPr>
        <w:pStyle w:val="BookText"/>
      </w:pPr>
      <w:r>
        <w:rPr>
          <w:rFonts w:ascii="Amiri" w:hAnsi="Amiri" w:eastAsia="Amiri" w:cs="Amiri"/>
          <w:lang w:bidi="ar-SA"/>
          <w:color w:val="111111"/>
          <w:sz w:val="28"/>
          <w:szCs w:val="28"/>
          <w:rtl/>
        </w:rPr>
        <w:t xml:space="preserve">الشّره أسّ كلّ شرّ آزمندى ريشه هر شرّى است</w:t>
      </w:r>
    </w:p>
    <w:p>
      <w:pPr>
        <w:pStyle w:val="Heading3"/>
      </w:pPr>
      <w:bookmarkStart w:id="2111" w:name="_Toc1226"/>
      <w:r>
        <w:t>1212</w:t>
      </w:r>
      <w:bookmarkEnd w:id="2111"/>
    </w:p>
    <w:p>
      <w:pPr>
        <w:pStyle w:val="BookText"/>
      </w:pPr>
      <w:r>
        <w:rPr>
          <w:rFonts w:ascii="IRNazanin" w:hAnsi="IRNazanin" w:eastAsia="IRNazanin" w:cs="IRNazanin"/>
          <w:lang w:bidi="fa-IR"/>
          <w:color w:val="111111"/>
          <w:sz w:val="28"/>
          <w:szCs w:val="28"/>
          <w:rtl/>
        </w:rPr>
        <w:t xml:space="preserve">العفّة رأس كلّ خير پاكدامنى و كنار كشيدن از محرّمات الهى ريشۀ همۀ خوبيها است.</w:t>
      </w:r>
    </w:p>
    <w:p>
      <w:pPr>
        <w:pStyle w:val="Heading3"/>
      </w:pPr>
      <w:bookmarkStart w:id="2112" w:name="_Toc1227"/>
      <w:r>
        <w:t>1213</w:t>
      </w:r>
      <w:bookmarkEnd w:id="2112"/>
    </w:p>
    <w:p>
      <w:pPr>
        <w:pStyle w:val="BookText"/>
      </w:pPr>
      <w:r>
        <w:rPr>
          <w:rFonts w:ascii="IRNazanin" w:hAnsi="IRNazanin" w:eastAsia="IRNazanin" w:cs="IRNazanin"/>
          <w:lang w:bidi="fa-IR"/>
          <w:color w:val="111111"/>
          <w:sz w:val="28"/>
          <w:szCs w:val="28"/>
          <w:rtl/>
        </w:rPr>
        <w:t xml:space="preserve">المواعظ شفاء لمن عمل بها پندها براى آنكه پند پذير است دارو (ى درد) است.</w:t>
      </w:r>
    </w:p>
    <w:p>
      <w:pPr>
        <w:pStyle w:val="Heading3"/>
      </w:pPr>
      <w:bookmarkStart w:id="2113" w:name="_Toc1228"/>
      <w:r>
        <w:t>1214</w:t>
      </w:r>
      <w:bookmarkEnd w:id="2113"/>
    </w:p>
    <w:p>
      <w:pPr>
        <w:pStyle w:val="BookText"/>
      </w:pPr>
      <w:r>
        <w:rPr>
          <w:rFonts w:ascii="Amiri" w:hAnsi="Amiri" w:eastAsia="Amiri" w:cs="Amiri"/>
          <w:lang w:bidi="ar-SA"/>
          <w:color w:val="111111"/>
          <w:sz w:val="28"/>
          <w:szCs w:val="28"/>
          <w:rtl/>
        </w:rPr>
        <w:t xml:space="preserve">الأمانة فضيلة لمن أدّاها امانت براى ادا كنندۀ آن فضيلتى است.</w:t>
      </w:r>
    </w:p>
    <w:p>
      <w:pPr>
        <w:pStyle w:val="Heading3"/>
      </w:pPr>
      <w:bookmarkStart w:id="2114" w:name="_Toc1229"/>
      <w:r>
        <w:t>1215</w:t>
      </w:r>
      <w:bookmarkEnd w:id="2114"/>
    </w:p>
    <w:p>
      <w:pPr>
        <w:pStyle w:val="BookText"/>
      </w:pPr>
      <w:r>
        <w:rPr>
          <w:rFonts w:ascii="IRNazanin" w:hAnsi="IRNazanin" w:eastAsia="IRNazanin" w:cs="IRNazanin"/>
          <w:lang w:bidi="fa-IR"/>
          <w:color w:val="111111"/>
          <w:sz w:val="28"/>
          <w:szCs w:val="28"/>
          <w:rtl/>
        </w:rPr>
        <w:t xml:space="preserve">السّامع للغيبة كالمغتاب غيبت شنو همچون غيبت كن است.</w:t>
      </w:r>
    </w:p>
    <w:p>
      <w:pPr>
        <w:pStyle w:val="Heading3"/>
      </w:pPr>
      <w:bookmarkStart w:id="2115" w:name="_Toc1230"/>
      <w:r>
        <w:t>1216</w:t>
      </w:r>
      <w:bookmarkEnd w:id="2115"/>
    </w:p>
    <w:p>
      <w:pPr>
        <w:pStyle w:val="BookText"/>
      </w:pPr>
      <w:r>
        <w:rPr>
          <w:rFonts w:ascii="Amiri" w:hAnsi="Amiri" w:eastAsia="Amiri" w:cs="Amiri"/>
          <w:lang w:bidi="ar-SA"/>
          <w:color w:val="111111"/>
          <w:sz w:val="28"/>
          <w:szCs w:val="28"/>
          <w:rtl/>
        </w:rPr>
        <w:t xml:space="preserve">المصيبة بالصّبر أعظم المصائب بالاترين مصيبات مصيبت بى صبرى است.</w:t>
      </w:r>
    </w:p>
    <w:p>
      <w:pPr>
        <w:pStyle w:val="Heading3"/>
      </w:pPr>
      <w:bookmarkStart w:id="2116" w:name="_Toc1231"/>
      <w:r>
        <w:t>1217</w:t>
      </w:r>
      <w:bookmarkEnd w:id="2116"/>
    </w:p>
    <w:p>
      <w:pPr>
        <w:pStyle w:val="BookText"/>
      </w:pPr>
      <w:r>
        <w:rPr>
          <w:rFonts w:ascii="IRNazanin" w:hAnsi="IRNazanin" w:eastAsia="IRNazanin" w:cs="IRNazanin"/>
          <w:lang w:bidi="fa-IR"/>
          <w:color w:val="111111"/>
          <w:sz w:val="28"/>
          <w:szCs w:val="28"/>
          <w:rtl/>
        </w:rPr>
        <w:t xml:space="preserve">الدّهر موكّل بتشتيت الألاّف روزگار بپراكندگى پيوندها گمارده شده است.</w:t>
      </w:r>
    </w:p>
    <w:p>
      <w:pPr>
        <w:pStyle w:val="Heading3"/>
      </w:pPr>
      <w:bookmarkStart w:id="2117" w:name="_Toc1232"/>
      <w:r>
        <w:t>1218</w:t>
      </w:r>
      <w:bookmarkEnd w:id="2117"/>
    </w:p>
    <w:p>
      <w:pPr>
        <w:pStyle w:val="BookText"/>
      </w:pPr>
      <w:r>
        <w:rPr>
          <w:rFonts w:ascii="Amiri" w:hAnsi="Amiri" w:eastAsia="Amiri" w:cs="Amiri"/>
          <w:lang w:bidi="ar-SA"/>
          <w:color w:val="111111"/>
          <w:sz w:val="28"/>
          <w:szCs w:val="28"/>
          <w:rtl/>
        </w:rPr>
        <w:t xml:space="preserve">الأمور المنتظمة يفسدها الخلاف مخالفت كارهاى با سرو سامان را سر هم ميريزد.</w:t>
      </w:r>
    </w:p>
    <w:p>
      <w:pPr>
        <w:pStyle w:val="Heading3"/>
      </w:pPr>
      <w:bookmarkStart w:id="2118" w:name="_Toc1233"/>
      <w:r>
        <w:t>1219</w:t>
      </w:r>
      <w:bookmarkEnd w:id="2118"/>
    </w:p>
    <w:p>
      <w:pPr>
        <w:pStyle w:val="BookText"/>
      </w:pPr>
      <w:r>
        <w:rPr>
          <w:rFonts w:ascii="Amiri" w:hAnsi="Amiri" w:eastAsia="Amiri" w:cs="Amiri"/>
          <w:lang w:bidi="ar-SA"/>
          <w:color w:val="111111"/>
          <w:sz w:val="28"/>
          <w:szCs w:val="28"/>
          <w:rtl/>
        </w:rPr>
        <w:t xml:space="preserve">التّجمّل من أخلاق المؤمنين آراسته شدن از خوهاى اهل ايمان است</w:t>
      </w:r>
    </w:p>
    <w:p>
      <w:pPr>
        <w:pStyle w:val="Heading3"/>
      </w:pPr>
      <w:bookmarkStart w:id="2119" w:name="_Toc1234"/>
      <w:r>
        <w:t>1220</w:t>
      </w:r>
      <w:bookmarkEnd w:id="2119"/>
    </w:p>
    <w:p>
      <w:pPr>
        <w:pStyle w:val="BookText"/>
      </w:pPr>
      <w:r>
        <w:rPr>
          <w:rFonts w:ascii="Amiri" w:hAnsi="Amiri" w:eastAsia="Amiri" w:cs="Amiri"/>
          <w:lang w:bidi="ar-SA"/>
          <w:color w:val="111111"/>
          <w:sz w:val="28"/>
          <w:szCs w:val="28"/>
          <w:rtl/>
        </w:rPr>
        <w:t xml:space="preserve">التّكلّف من أخلاق المنافقين وانمود آراسته شدن از خوهاى منافقان است</w:t>
      </w:r>
    </w:p>
    <w:p>
      <w:pPr>
        <w:pStyle w:val="Heading3"/>
      </w:pPr>
      <w:bookmarkStart w:id="2120" w:name="_Toc1235"/>
      <w:r>
        <w:t>1221</w:t>
      </w:r>
      <w:bookmarkEnd w:id="2120"/>
    </w:p>
    <w:p>
      <w:pPr>
        <w:pStyle w:val="BookText"/>
      </w:pPr>
      <w:r>
        <w:rPr>
          <w:rFonts w:ascii="Amiri" w:hAnsi="Amiri" w:eastAsia="Amiri" w:cs="Amiri"/>
          <w:lang w:bidi="ar-SA"/>
          <w:color w:val="111111"/>
          <w:sz w:val="28"/>
          <w:szCs w:val="28"/>
          <w:rtl/>
        </w:rPr>
        <w:t xml:space="preserve">الجدل فى الدّين يفسد اليقين مجادله در دين يقين را از بين ميبرد.</w:t>
      </w:r>
    </w:p>
    <w:p>
      <w:pPr>
        <w:pStyle w:val="Heading3"/>
      </w:pPr>
      <w:bookmarkStart w:id="2121" w:name="_Toc1236"/>
      <w:r>
        <w:t>1222</w:t>
      </w:r>
      <w:bookmarkEnd w:id="2121"/>
    </w:p>
    <w:p>
      <w:pPr>
        <w:pStyle w:val="BookText"/>
      </w:pPr>
      <w:r>
        <w:rPr>
          <w:rFonts w:ascii="IRNazanin" w:hAnsi="IRNazanin" w:eastAsia="IRNazanin" w:cs="IRNazanin"/>
          <w:lang w:bidi="fa-IR"/>
          <w:color w:val="111111"/>
          <w:sz w:val="28"/>
          <w:szCs w:val="28"/>
          <w:rtl/>
        </w:rPr>
        <w:t xml:space="preserve">النّاس أبناء ما يحسنون مردم فرزندان آنچه كه خوب دانست و بجاى آورده اند</w:t>
      </w:r>
    </w:p>
    <w:p>
      <w:pPr>
        <w:pStyle w:val="Heading3"/>
      </w:pPr>
      <w:bookmarkStart w:id="2122" w:name="_Toc1237"/>
      <w:r>
        <w:t>1223</w:t>
      </w:r>
      <w:bookmarkEnd w:id="2122"/>
    </w:p>
    <w:p>
      <w:pPr>
        <w:pStyle w:val="BookText"/>
      </w:pPr>
      <w:r>
        <w:rPr>
          <w:rFonts w:ascii="IRNazanin" w:hAnsi="IRNazanin" w:eastAsia="IRNazanin" w:cs="IRNazanin"/>
          <w:lang w:bidi="fa-IR"/>
          <w:color w:val="111111"/>
          <w:sz w:val="28"/>
          <w:szCs w:val="28"/>
          <w:rtl/>
        </w:rPr>
        <w:t xml:space="preserve">الصّاحب كالرّقعة فاتّخذه مشاكلا يار چون پينۀ جامه است پس او را همرنگ انتخاب كن</w:t>
      </w:r>
    </w:p>
    <w:p>
      <w:pPr>
        <w:pStyle w:val="Heading3"/>
      </w:pPr>
      <w:bookmarkStart w:id="2123" w:name="_Toc1238"/>
      <w:r>
        <w:t>1224</w:t>
      </w:r>
      <w:bookmarkEnd w:id="2123"/>
    </w:p>
    <w:p>
      <w:pPr>
        <w:pStyle w:val="BookText"/>
      </w:pPr>
      <w:r>
        <w:rPr>
          <w:rFonts w:ascii="IRNazanin" w:hAnsi="IRNazanin" w:eastAsia="IRNazanin" w:cs="IRNazanin"/>
          <w:lang w:bidi="fa-IR"/>
          <w:color w:val="111111"/>
          <w:sz w:val="28"/>
          <w:szCs w:val="28"/>
          <w:rtl/>
        </w:rPr>
        <w:t xml:space="preserve">الرّفيق كالصّديق فاختره موافقا همراه مانند دوست است او را با خود سازگار گير.</w:t>
      </w:r>
    </w:p>
    <w:p>
      <w:pPr>
        <w:pStyle w:val="Heading3"/>
      </w:pPr>
      <w:bookmarkStart w:id="2124" w:name="_Toc1239"/>
      <w:r>
        <w:t>1225</w:t>
      </w:r>
      <w:bookmarkEnd w:id="2124"/>
    </w:p>
    <w:p>
      <w:pPr>
        <w:pStyle w:val="BookText"/>
      </w:pPr>
      <w:r>
        <w:rPr>
          <w:rFonts w:ascii="Amiri" w:hAnsi="Amiri" w:eastAsia="Amiri" w:cs="Amiri"/>
          <w:lang w:bidi="ar-SA"/>
          <w:color w:val="111111"/>
          <w:sz w:val="28"/>
          <w:szCs w:val="28"/>
          <w:rtl/>
        </w:rPr>
        <w:t xml:space="preserve">الكذب يؤدّى إلى النّفاق دروغ كار را بدوروئى ميكشاند.</w:t>
      </w:r>
    </w:p>
    <w:p>
      <w:pPr>
        <w:pStyle w:val="Heading3"/>
      </w:pPr>
      <w:bookmarkStart w:id="2125" w:name="_Toc1240"/>
      <w:r>
        <w:t>1226</w:t>
      </w:r>
      <w:bookmarkEnd w:id="2125"/>
    </w:p>
    <w:p>
      <w:pPr>
        <w:pStyle w:val="BookText"/>
      </w:pPr>
      <w:r>
        <w:rPr>
          <w:rFonts w:ascii="IRNazanin" w:hAnsi="IRNazanin" w:eastAsia="IRNazanin" w:cs="IRNazanin"/>
          <w:lang w:bidi="fa-IR"/>
          <w:color w:val="111111"/>
          <w:sz w:val="28"/>
          <w:szCs w:val="28"/>
          <w:rtl/>
        </w:rPr>
        <w:t xml:space="preserve">الشّره من مساوى الأخلاق آزمندى از خوهاى زشت است.</w:t>
      </w:r>
    </w:p>
    <w:p>
      <w:pPr>
        <w:pStyle w:val="Heading3"/>
      </w:pPr>
      <w:bookmarkStart w:id="2126" w:name="_Toc1241"/>
      <w:r>
        <w:t>1227</w:t>
      </w:r>
      <w:bookmarkEnd w:id="2126"/>
    </w:p>
    <w:p>
      <w:pPr>
        <w:pStyle w:val="BookText"/>
      </w:pPr>
      <w:r>
        <w:rPr>
          <w:rFonts w:ascii="Amiri" w:hAnsi="Amiri" w:eastAsia="Amiri" w:cs="Amiri"/>
          <w:lang w:bidi="ar-SA"/>
          <w:color w:val="111111"/>
          <w:sz w:val="28"/>
          <w:szCs w:val="28"/>
          <w:rtl/>
        </w:rPr>
        <w:t xml:space="preserve">إعجاب المرء بنفسه حمق ابلهى است كه شخص از خودش خوشش آيد.</w:t>
      </w:r>
    </w:p>
    <w:p>
      <w:pPr>
        <w:pStyle w:val="Heading3"/>
      </w:pPr>
      <w:bookmarkStart w:id="2127" w:name="_Toc1242"/>
      <w:r>
        <w:t>1228</w:t>
      </w:r>
      <w:bookmarkEnd w:id="2127"/>
    </w:p>
    <w:p>
      <w:pPr>
        <w:pStyle w:val="BookText"/>
      </w:pPr>
      <w:r>
        <w:rPr>
          <w:rFonts w:ascii="IRNazanin" w:hAnsi="IRNazanin" w:eastAsia="IRNazanin" w:cs="IRNazanin"/>
          <w:lang w:bidi="fa-IR"/>
          <w:color w:val="111111"/>
          <w:sz w:val="28"/>
          <w:szCs w:val="28"/>
          <w:rtl/>
        </w:rPr>
        <w:t xml:space="preserve">الإفراط فى المزح خرق ابلهى است كه انسان در مزاح اندازه نگه ندارد.</w:t>
      </w:r>
    </w:p>
    <w:p>
      <w:pPr>
        <w:pStyle w:val="Heading3"/>
      </w:pPr>
      <w:bookmarkStart w:id="2128" w:name="_Toc1243"/>
      <w:r>
        <w:t>1229</w:t>
      </w:r>
      <w:bookmarkEnd w:id="2128"/>
    </w:p>
    <w:p>
      <w:pPr>
        <w:pStyle w:val="BookText"/>
      </w:pPr>
      <w:r>
        <w:rPr>
          <w:rFonts w:ascii="IRNazanin" w:hAnsi="IRNazanin" w:eastAsia="IRNazanin" w:cs="IRNazanin"/>
          <w:lang w:bidi="fa-IR"/>
          <w:color w:val="111111"/>
          <w:sz w:val="28"/>
          <w:szCs w:val="28"/>
          <w:rtl/>
        </w:rPr>
        <w:t xml:space="preserve">الحلم نور جوهره العقل بردبارى نوريست كه گوهر آن خرد است.</w:t>
      </w:r>
    </w:p>
    <w:p>
      <w:pPr>
        <w:pStyle w:val="Heading3"/>
      </w:pPr>
      <w:bookmarkStart w:id="2129" w:name="_Toc1244"/>
      <w:r>
        <w:t>1230</w:t>
      </w:r>
      <w:bookmarkEnd w:id="2129"/>
    </w:p>
    <w:p>
      <w:pPr>
        <w:pStyle w:val="BookText"/>
      </w:pPr>
      <w:r>
        <w:rPr>
          <w:rFonts w:ascii="IRNazanin" w:hAnsi="IRNazanin" w:eastAsia="IRNazanin" w:cs="IRNazanin"/>
          <w:lang w:bidi="fa-IR"/>
          <w:color w:val="111111"/>
          <w:sz w:val="28"/>
          <w:szCs w:val="28"/>
          <w:rtl/>
        </w:rPr>
        <w:t xml:space="preserve">السّخاء عنوان المروّة و النّبل بخشندگى نشانۀ مردانگى و بزرگوارى است.</w:t>
      </w:r>
    </w:p>
    <w:p>
      <w:pPr>
        <w:pStyle w:val="Heading3"/>
      </w:pPr>
      <w:bookmarkStart w:id="2130" w:name="_Toc1245"/>
      <w:r>
        <w:t>1231</w:t>
      </w:r>
      <w:bookmarkEnd w:id="2130"/>
    </w:p>
    <w:p>
      <w:pPr>
        <w:pStyle w:val="BookText"/>
      </w:pPr>
      <w:r>
        <w:rPr>
          <w:rFonts w:ascii="Amiri" w:hAnsi="Amiri" w:eastAsia="Amiri" w:cs="Amiri"/>
          <w:lang w:bidi="ar-SA"/>
          <w:color w:val="111111"/>
          <w:sz w:val="28"/>
          <w:szCs w:val="28"/>
          <w:rtl/>
        </w:rPr>
        <w:t xml:space="preserve">الصّواب من فروع الرّويّة راست روى 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9220_78375"/>
    <w:bookmarkEnd w:id="47"/>
    <w:p>
      <w:pPr>
        <w:pStyle w:val="BookText"/>
      </w:pPr>
      <w:r>
        <w:rPr>
          <w:rFonts w:ascii="Amiri" w:hAnsi="Amiri" w:eastAsia="Amiri" w:cs="Amiri"/>
          <w:lang w:bidi="ar-SA"/>
          <w:color w:val="111111"/>
          <w:sz w:val="28"/>
          <w:szCs w:val="28"/>
          <w:rtl/>
        </w:rPr>
        <w:t xml:space="preserve">شاخهاى دور انديشى است (و انسان با انديشۀ راست ره بمقصود برد).</w:t>
      </w:r>
    </w:p>
    <w:p>
      <w:pPr>
        <w:pStyle w:val="Heading3"/>
      </w:pPr>
      <w:bookmarkStart w:id="2131" w:name="_Toc1246"/>
      <w:r>
        <w:t>1232</w:t>
      </w:r>
      <w:bookmarkEnd w:id="2131"/>
    </w:p>
    <w:p>
      <w:pPr>
        <w:pStyle w:val="BookText"/>
      </w:pPr>
      <w:r>
        <w:rPr>
          <w:rFonts w:ascii="IRNazanin" w:hAnsi="IRNazanin" w:eastAsia="IRNazanin" w:cs="IRNazanin"/>
          <w:lang w:bidi="fa-IR"/>
          <w:color w:val="111111"/>
          <w:sz w:val="28"/>
          <w:szCs w:val="28"/>
          <w:rtl/>
        </w:rPr>
        <w:t xml:space="preserve">المروّة من كلّ خيانة عريّة بريّة مردانگى از هر خيانت و آلودگى پاك و بيزار است.</w:t>
      </w:r>
    </w:p>
    <w:p>
      <w:pPr>
        <w:pStyle w:val="Heading3"/>
      </w:pPr>
      <w:bookmarkStart w:id="2132" w:name="_Toc1247"/>
      <w:r>
        <w:t>1233</w:t>
      </w:r>
      <w:bookmarkEnd w:id="2132"/>
    </w:p>
    <w:p>
      <w:pPr>
        <w:pStyle w:val="BookText"/>
      </w:pPr>
      <w:r>
        <w:rPr>
          <w:rFonts w:ascii="IRNazanin" w:hAnsi="IRNazanin" w:eastAsia="IRNazanin" w:cs="IRNazanin"/>
          <w:lang w:bidi="fa-IR"/>
          <w:color w:val="111111"/>
          <w:sz w:val="28"/>
          <w:szCs w:val="28"/>
          <w:rtl/>
        </w:rPr>
        <w:t xml:space="preserve">العاقل من وعظته التّجارب و خردمند كسى است كه تجربه ها ويرا پند آموزند (و آنها را بموقع بكار بندند)</w:t>
      </w:r>
    </w:p>
    <w:p>
      <w:pPr>
        <w:pStyle w:val="Heading3"/>
      </w:pPr>
      <w:bookmarkStart w:id="2133" w:name="_Toc1248"/>
      <w:r>
        <w:t>1234</w:t>
      </w:r>
      <w:bookmarkEnd w:id="2133"/>
    </w:p>
    <w:p>
      <w:pPr>
        <w:pStyle w:val="BookText"/>
      </w:pPr>
      <w:r>
        <w:rPr>
          <w:rFonts w:ascii="IRNazanin" w:hAnsi="IRNazanin" w:eastAsia="IRNazanin" w:cs="IRNazanin"/>
          <w:lang w:bidi="fa-IR"/>
          <w:color w:val="111111"/>
          <w:sz w:val="28"/>
          <w:szCs w:val="28"/>
          <w:rtl/>
        </w:rPr>
        <w:t xml:space="preserve">الجاهل من خدعته المطالب نادان كسى است كه امور گوناگون جهانش بفريبد.</w:t>
      </w:r>
    </w:p>
    <w:p>
      <w:pPr>
        <w:pStyle w:val="Heading3"/>
      </w:pPr>
      <w:bookmarkStart w:id="2134" w:name="_Toc1249"/>
      <w:r>
        <w:t>1235</w:t>
      </w:r>
      <w:bookmarkEnd w:id="2134"/>
    </w:p>
    <w:p>
      <w:pPr>
        <w:pStyle w:val="BookText"/>
      </w:pPr>
      <w:r>
        <w:rPr>
          <w:rFonts w:ascii="IRNazanin" w:hAnsi="IRNazanin" w:eastAsia="IRNazanin" w:cs="IRNazanin"/>
          <w:lang w:bidi="fa-IR"/>
          <w:color w:val="111111"/>
          <w:sz w:val="28"/>
          <w:szCs w:val="28"/>
          <w:rtl/>
        </w:rPr>
        <w:t xml:space="preserve">السّلطان الجائر نحيف البرىء پادشاه ستمگر بى گناه را ميترساند</w:t>
      </w:r>
    </w:p>
    <w:p>
      <w:pPr>
        <w:pStyle w:val="Heading3"/>
      </w:pPr>
      <w:bookmarkStart w:id="2135" w:name="_Toc1250"/>
      <w:r>
        <w:t>1236</w:t>
      </w:r>
      <w:bookmarkEnd w:id="2135"/>
    </w:p>
    <w:p>
      <w:pPr>
        <w:pStyle w:val="BookText"/>
      </w:pPr>
      <w:r>
        <w:rPr>
          <w:rFonts w:ascii="IRNazanin" w:hAnsi="IRNazanin" w:eastAsia="IRNazanin" w:cs="IRNazanin"/>
          <w:lang w:bidi="fa-IR"/>
          <w:color w:val="111111"/>
          <w:sz w:val="28"/>
          <w:szCs w:val="28"/>
          <w:rtl/>
        </w:rPr>
        <w:t xml:space="preserve">الأمير السّوء يصطنع البذىّ فرمان فرماى بد به ناسزا گوى بد زبان نيكى كند.</w:t>
      </w:r>
    </w:p>
    <w:p>
      <w:pPr>
        <w:pStyle w:val="Heading3"/>
      </w:pPr>
      <w:bookmarkStart w:id="2136" w:name="_Toc1251"/>
      <w:r>
        <w:t>1237</w:t>
      </w:r>
      <w:bookmarkEnd w:id="2136"/>
    </w:p>
    <w:p>
      <w:pPr>
        <w:pStyle w:val="BookText"/>
      </w:pPr>
      <w:r>
        <w:rPr>
          <w:rFonts w:ascii="Amiri" w:hAnsi="Amiri" w:eastAsia="Amiri" w:cs="Amiri"/>
          <w:lang w:bidi="ar-SA"/>
          <w:color w:val="111111"/>
          <w:sz w:val="28"/>
          <w:szCs w:val="28"/>
          <w:rtl/>
        </w:rPr>
        <w:t xml:space="preserve">الجمال الظّاهر حسن الصّورة خوش سيمائى زيبائى ظاهر است.</w:t>
      </w:r>
    </w:p>
    <w:p>
      <w:pPr>
        <w:pStyle w:val="Heading3"/>
      </w:pPr>
      <w:bookmarkStart w:id="2137" w:name="_Toc1252"/>
      <w:r>
        <w:t>1238</w:t>
      </w:r>
      <w:bookmarkEnd w:id="2137"/>
    </w:p>
    <w:p>
      <w:pPr>
        <w:pStyle w:val="BookText"/>
      </w:pPr>
      <w:r>
        <w:rPr>
          <w:rFonts w:ascii="Amiri" w:hAnsi="Amiri" w:eastAsia="Amiri" w:cs="Amiri"/>
          <w:lang w:bidi="ar-SA"/>
          <w:color w:val="111111"/>
          <w:sz w:val="28"/>
          <w:szCs w:val="28"/>
          <w:rtl/>
        </w:rPr>
        <w:t xml:space="preserve">الجمال الباطن حسن السّريرة خوش باطنى زيبائى باطن است.</w:t>
      </w:r>
    </w:p>
    <w:p>
      <w:pPr>
        <w:pStyle w:val="Heading3"/>
      </w:pPr>
      <w:bookmarkStart w:id="2138" w:name="_Toc1253"/>
      <w:r>
        <w:t>1239</w:t>
      </w:r>
      <w:bookmarkEnd w:id="2138"/>
    </w:p>
    <w:p>
      <w:pPr>
        <w:pStyle w:val="BookText"/>
      </w:pPr>
      <w:r>
        <w:rPr>
          <w:rFonts w:ascii="Amiri" w:hAnsi="Amiri" w:eastAsia="Amiri" w:cs="Amiri"/>
          <w:lang w:bidi="ar-SA"/>
          <w:color w:val="111111"/>
          <w:sz w:val="28"/>
          <w:szCs w:val="28"/>
          <w:rtl/>
        </w:rPr>
        <w:t xml:space="preserve">العاقل من أمات شهوته خردمند كسى است كه شهوتش را بميراند.</w:t>
      </w:r>
    </w:p>
    <w:p>
      <w:pPr>
        <w:pStyle w:val="Heading3"/>
      </w:pPr>
      <w:bookmarkStart w:id="2139" w:name="_Toc1254"/>
      <w:r>
        <w:t>1240</w:t>
      </w:r>
      <w:bookmarkEnd w:id="2139"/>
    </w:p>
    <w:p>
      <w:pPr>
        <w:pStyle w:val="BookText"/>
      </w:pPr>
      <w:r>
        <w:rPr>
          <w:rFonts w:ascii="IRNazanin" w:hAnsi="IRNazanin" w:eastAsia="IRNazanin" w:cs="IRNazanin"/>
          <w:lang w:bidi="fa-IR"/>
          <w:color w:val="111111"/>
          <w:sz w:val="28"/>
          <w:szCs w:val="28"/>
          <w:rtl/>
        </w:rPr>
        <w:t xml:space="preserve">القوىّ من قمع لذّته توانا كسى است كه خوشيها و لذّتش را از هم بپاشد.</w:t>
      </w:r>
    </w:p>
    <w:p>
      <w:pPr>
        <w:pStyle w:val="Heading3"/>
      </w:pPr>
      <w:bookmarkStart w:id="2140" w:name="_Toc1255"/>
      <w:r>
        <w:t>1241</w:t>
      </w:r>
      <w:bookmarkEnd w:id="2140"/>
    </w:p>
    <w:p>
      <w:pPr>
        <w:pStyle w:val="BookText"/>
      </w:pPr>
      <w:r>
        <w:rPr>
          <w:rFonts w:ascii="IRNazanin" w:hAnsi="IRNazanin" w:eastAsia="IRNazanin" w:cs="IRNazanin"/>
          <w:lang w:bidi="fa-IR"/>
          <w:color w:val="111111"/>
          <w:sz w:val="28"/>
          <w:szCs w:val="28"/>
          <w:rtl/>
        </w:rPr>
        <w:t xml:space="preserve">النّفاق من أثافى الذّلّ دوروئى از ديگ پايه هاى خوارى است.</w:t>
      </w:r>
    </w:p>
    <w:p>
      <w:pPr>
        <w:pStyle w:val="Heading3"/>
      </w:pPr>
      <w:bookmarkStart w:id="2141" w:name="_Toc1256"/>
      <w:r>
        <w:t>1242</w:t>
      </w:r>
      <w:bookmarkEnd w:id="2141"/>
    </w:p>
    <w:p>
      <w:pPr>
        <w:pStyle w:val="BookText"/>
      </w:pPr>
      <w:r>
        <w:rPr>
          <w:rFonts w:ascii="Amiri" w:hAnsi="Amiri" w:eastAsia="Amiri" w:cs="Amiri"/>
          <w:lang w:bidi="ar-SA"/>
          <w:color w:val="111111"/>
          <w:sz w:val="28"/>
          <w:szCs w:val="28"/>
          <w:rtl/>
        </w:rPr>
        <w:t xml:space="preserve">الحمق من ثمار الجهل ابلهى از ميوه هاى درخت نادانى است.</w:t>
      </w:r>
    </w:p>
    <w:p>
      <w:pPr>
        <w:pStyle w:val="Heading3"/>
      </w:pPr>
      <w:bookmarkStart w:id="2142" w:name="_Toc1257"/>
      <w:r>
        <w:t>1243</w:t>
      </w:r>
      <w:bookmarkEnd w:id="2142"/>
    </w:p>
    <w:p>
      <w:pPr>
        <w:pStyle w:val="BookText"/>
      </w:pPr>
      <w:r>
        <w:rPr>
          <w:rFonts w:ascii="Amiri" w:hAnsi="Amiri" w:eastAsia="Amiri" w:cs="Amiri"/>
          <w:lang w:bidi="ar-SA"/>
          <w:color w:val="111111"/>
          <w:sz w:val="28"/>
          <w:szCs w:val="28"/>
          <w:rtl/>
        </w:rPr>
        <w:t xml:space="preserve">الجزع أتعب من الصّبر رنج بيتابى بيش از شكيبائى است.</w:t>
      </w:r>
    </w:p>
    <w:p>
      <w:pPr>
        <w:pStyle w:val="Heading3"/>
      </w:pPr>
      <w:bookmarkStart w:id="2143" w:name="_Toc1258"/>
      <w:r>
        <w:t>1244</w:t>
      </w:r>
      <w:bookmarkEnd w:id="2143"/>
    </w:p>
    <w:p>
      <w:pPr>
        <w:pStyle w:val="BookText"/>
      </w:pPr>
      <w:r>
        <w:rPr>
          <w:rFonts w:ascii="Amiri" w:hAnsi="Amiri" w:eastAsia="Amiri" w:cs="Amiri"/>
          <w:lang w:bidi="ar-SA"/>
          <w:color w:val="111111"/>
          <w:sz w:val="28"/>
          <w:szCs w:val="28"/>
          <w:rtl/>
        </w:rPr>
        <w:t xml:space="preserve">الخير أسهل من فعل الشّرّ كار خوب آسانتر از كار زشت است.</w:t>
      </w:r>
    </w:p>
    <w:p>
      <w:pPr>
        <w:pStyle w:val="Heading3"/>
      </w:pPr>
      <w:bookmarkStart w:id="2144" w:name="_Toc1259"/>
      <w:r>
        <w:t>1245</w:t>
      </w:r>
      <w:bookmarkEnd w:id="2144"/>
    </w:p>
    <w:p>
      <w:pPr>
        <w:pStyle w:val="BookText"/>
      </w:pPr>
      <w:r>
        <w:rPr>
          <w:rFonts w:ascii="IRNazanin" w:hAnsi="IRNazanin" w:eastAsia="IRNazanin" w:cs="IRNazanin"/>
          <w:lang w:bidi="fa-IR"/>
          <w:color w:val="111111"/>
          <w:sz w:val="28"/>
          <w:szCs w:val="28"/>
          <w:rtl/>
        </w:rPr>
        <w:t xml:space="preserve">الاشتغال بالفائت يضيّع الوقت سرگرمى بآنچه وقت را تباه ميسازد (و بايد بكار آخرت باقى پرداخت).</w:t>
      </w:r>
    </w:p>
    <w:p>
      <w:pPr>
        <w:pStyle w:val="Heading3"/>
      </w:pPr>
      <w:bookmarkStart w:id="2145" w:name="_Toc1260"/>
      <w:r>
        <w:t>1246</w:t>
      </w:r>
      <w:bookmarkEnd w:id="2145"/>
    </w:p>
    <w:p>
      <w:pPr>
        <w:pStyle w:val="BookText"/>
      </w:pPr>
      <w:r>
        <w:rPr>
          <w:rFonts w:ascii="IRNazanin" w:hAnsi="IRNazanin" w:eastAsia="IRNazanin" w:cs="IRNazanin"/>
          <w:lang w:bidi="fa-IR"/>
          <w:color w:val="111111"/>
          <w:sz w:val="28"/>
          <w:szCs w:val="28"/>
          <w:rtl/>
        </w:rPr>
        <w:t xml:space="preserve">الرّغبة فى الدّنيا توجب المقت دل بدنيا بستن موجب دشمنى است (هم انسان دشمن خدا ميگردد و هم مردم دشمن انسان).</w:t>
      </w:r>
    </w:p>
    <w:p>
      <w:pPr>
        <w:pStyle w:val="Heading3"/>
      </w:pPr>
      <w:bookmarkStart w:id="2146" w:name="_Toc1261"/>
      <w:r>
        <w:t>1247</w:t>
      </w:r>
      <w:bookmarkEnd w:id="2146"/>
    </w:p>
    <w:p>
      <w:pPr>
        <w:pStyle w:val="BookText"/>
      </w:pPr>
      <w:r>
        <w:rPr>
          <w:rFonts w:ascii="IRNazanin" w:hAnsi="IRNazanin" w:eastAsia="IRNazanin" w:cs="IRNazanin"/>
          <w:lang w:bidi="fa-IR"/>
          <w:color w:val="111111"/>
          <w:sz w:val="28"/>
          <w:szCs w:val="28"/>
          <w:rtl/>
        </w:rPr>
        <w:t xml:space="preserve">المشيب رسول الموت موى سپيد پيك مرگست</w:t>
      </w:r>
    </w:p>
    <w:p>
      <w:pPr>
        <w:pStyle w:val="Heading3"/>
      </w:pPr>
      <w:bookmarkStart w:id="2147" w:name="_Toc1262"/>
      <w:r>
        <w:t>1248</w:t>
      </w:r>
      <w:bookmarkEnd w:id="2147"/>
    </w:p>
    <w:p>
      <w:pPr>
        <w:pStyle w:val="BookText"/>
      </w:pPr>
      <w:r>
        <w:rPr>
          <w:rFonts w:ascii="IRNazanin" w:hAnsi="IRNazanin" w:eastAsia="IRNazanin" w:cs="IRNazanin"/>
          <w:lang w:bidi="fa-IR"/>
          <w:color w:val="111111"/>
          <w:sz w:val="28"/>
          <w:szCs w:val="28"/>
          <w:rtl/>
        </w:rPr>
        <w:t xml:space="preserve">المجرّب أحكم من الطّبيب آزموده (و سرد و گرم روزگار چشيده) از طبيب كار آگاه تر است.</w:t>
      </w:r>
    </w:p>
    <w:p>
      <w:pPr>
        <w:pStyle w:val="Heading3"/>
      </w:pPr>
      <w:bookmarkStart w:id="2148" w:name="_Toc1263"/>
      <w:r>
        <w:t>1249</w:t>
      </w:r>
      <w:bookmarkEnd w:id="2148"/>
    </w:p>
    <w:p>
      <w:pPr>
        <w:pStyle w:val="BookText"/>
      </w:pPr>
      <w:r>
        <w:rPr>
          <w:rFonts w:ascii="Amiri" w:hAnsi="Amiri" w:eastAsia="Amiri" w:cs="Amiri"/>
          <w:lang w:bidi="ar-SA"/>
          <w:color w:val="111111"/>
          <w:sz w:val="28"/>
          <w:szCs w:val="28"/>
          <w:rtl/>
        </w:rPr>
        <w:t xml:space="preserve">الغريب من ليس له حبيب مرد بى دوست غريب است</w:t>
      </w:r>
    </w:p>
    <w:p>
      <w:pPr>
        <w:pStyle w:val="Heading3"/>
      </w:pPr>
      <w:bookmarkStart w:id="2149" w:name="_Toc1264"/>
      <w:r>
        <w:t>1250</w:t>
      </w:r>
      <w:bookmarkEnd w:id="2149"/>
    </w:p>
    <w:p>
      <w:pPr>
        <w:pStyle w:val="BookText"/>
      </w:pPr>
      <w:r>
        <w:rPr>
          <w:rFonts w:ascii="IRNazanin" w:hAnsi="IRNazanin" w:eastAsia="IRNazanin" w:cs="IRNazanin"/>
          <w:lang w:bidi="fa-IR"/>
          <w:color w:val="111111"/>
          <w:sz w:val="28"/>
          <w:szCs w:val="28"/>
          <w:rtl/>
        </w:rPr>
        <w:t xml:space="preserve">الدّنيا كيوم مضى و شهر انقضى جهان همچون روزى است كه برود و ماهى است كه سر آيد.</w:t>
      </w:r>
    </w:p>
    <w:p>
      <w:pPr>
        <w:pStyle w:val="Heading3"/>
      </w:pPr>
      <w:bookmarkStart w:id="2150" w:name="_Toc1265"/>
      <w:r>
        <w:t>1251</w:t>
      </w:r>
      <w:bookmarkEnd w:id="2150"/>
    </w:p>
    <w:p>
      <w:pPr>
        <w:pStyle w:val="BookText"/>
      </w:pPr>
      <w:r>
        <w:rPr>
          <w:rFonts w:ascii="Amiri" w:hAnsi="Amiri" w:eastAsia="Amiri" w:cs="Amiri"/>
          <w:lang w:bidi="ar-SA"/>
          <w:color w:val="111111"/>
          <w:sz w:val="28"/>
          <w:szCs w:val="28"/>
          <w:rtl/>
        </w:rPr>
        <w:t xml:space="preserve">الدّنيا دار الغرباء و موطن الأشقياء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9220_78376"/>
    <w:bookmarkEnd w:id="48"/>
    <w:p>
      <w:pPr>
        <w:pStyle w:val="BookText"/>
      </w:pPr>
      <w:r>
        <w:rPr>
          <w:rFonts w:ascii="IRNazanin" w:hAnsi="IRNazanin" w:eastAsia="IRNazanin" w:cs="IRNazanin"/>
          <w:lang w:bidi="fa-IR"/>
          <w:color w:val="111111"/>
          <w:sz w:val="28"/>
          <w:szCs w:val="28"/>
          <w:rtl/>
        </w:rPr>
        <w:t xml:space="preserve">جهان سراى غريبان و آرامگاه بدبختان است.</w:t>
      </w:r>
    </w:p>
    <w:p>
      <w:pPr>
        <w:pStyle w:val="Heading3"/>
      </w:pPr>
      <w:bookmarkStart w:id="2151" w:name="_Toc1266"/>
      <w:r>
        <w:t>1252</w:t>
      </w:r>
      <w:bookmarkEnd w:id="2151"/>
    </w:p>
    <w:p>
      <w:pPr>
        <w:pStyle w:val="BookText"/>
      </w:pPr>
      <w:r>
        <w:rPr>
          <w:rFonts w:ascii="Amiri" w:hAnsi="Amiri" w:eastAsia="Amiri" w:cs="Amiri"/>
          <w:lang w:bidi="ar-SA"/>
          <w:color w:val="111111"/>
          <w:sz w:val="28"/>
          <w:szCs w:val="28"/>
          <w:rtl/>
        </w:rPr>
        <w:t xml:space="preserve">المستشير متحصّن من السّقط مشورت كننده از خطا ايمن و بدور است.</w:t>
      </w:r>
    </w:p>
    <w:p>
      <w:pPr>
        <w:pStyle w:val="Heading3"/>
      </w:pPr>
      <w:bookmarkStart w:id="2152" w:name="_Toc1267"/>
      <w:r>
        <w:t>1253</w:t>
      </w:r>
      <w:bookmarkEnd w:id="2152"/>
    </w:p>
    <w:p>
      <w:pPr>
        <w:pStyle w:val="BookText"/>
      </w:pPr>
      <w:r>
        <w:rPr>
          <w:rFonts w:ascii="Amiri" w:hAnsi="Amiri" w:eastAsia="Amiri" w:cs="Amiri"/>
          <w:lang w:bidi="ar-SA"/>
          <w:color w:val="111111"/>
          <w:sz w:val="28"/>
          <w:szCs w:val="28"/>
          <w:rtl/>
        </w:rPr>
        <w:t xml:space="preserve">المستبدّ متهوّر فى الخطاء خود سر و بى مشورت بافتادن در خطا و غلط بيباك است.</w:t>
      </w:r>
    </w:p>
    <w:p>
      <w:pPr>
        <w:pStyle w:val="Heading3"/>
      </w:pPr>
      <w:bookmarkStart w:id="2153" w:name="_Toc1268"/>
      <w:r>
        <w:t>1254</w:t>
      </w:r>
      <w:bookmarkEnd w:id="2153"/>
    </w:p>
    <w:p>
      <w:pPr>
        <w:pStyle w:val="BookText"/>
      </w:pPr>
      <w:r>
        <w:rPr>
          <w:rFonts w:ascii="Amiri" w:hAnsi="Amiri" w:eastAsia="Amiri" w:cs="Amiri"/>
          <w:lang w:bidi="ar-SA"/>
          <w:color w:val="111111"/>
          <w:sz w:val="28"/>
          <w:szCs w:val="28"/>
          <w:rtl/>
        </w:rPr>
        <w:t xml:space="preserve">إطراح الكلف أشرف قنية بدور انداختن مشقّتها بالاترين سرمايه است.</w:t>
      </w:r>
    </w:p>
    <w:p>
      <w:pPr>
        <w:pStyle w:val="Heading3"/>
      </w:pPr>
      <w:bookmarkStart w:id="2154" w:name="_Toc1269"/>
      <w:r>
        <w:t>1255</w:t>
      </w:r>
      <w:bookmarkEnd w:id="2154"/>
    </w:p>
    <w:p>
      <w:pPr>
        <w:pStyle w:val="BookText"/>
      </w:pPr>
      <w:r>
        <w:rPr>
          <w:rFonts w:ascii="IRNazanin" w:hAnsi="IRNazanin" w:eastAsia="IRNazanin" w:cs="IRNazanin"/>
          <w:lang w:bidi="fa-IR"/>
          <w:color w:val="111111"/>
          <w:sz w:val="28"/>
          <w:szCs w:val="28"/>
          <w:rtl/>
        </w:rPr>
        <w:t xml:space="preserve">الوله بالدّنيا أعظم فتنة دل بجهان باختن بالاترين گرفتارى است.</w:t>
      </w:r>
    </w:p>
    <w:p>
      <w:pPr>
        <w:pStyle w:val="Heading3"/>
      </w:pPr>
      <w:bookmarkStart w:id="2155" w:name="_Toc1270"/>
      <w:r>
        <w:t>1256</w:t>
      </w:r>
      <w:bookmarkEnd w:id="2155"/>
    </w:p>
    <w:p>
      <w:pPr>
        <w:pStyle w:val="BookText"/>
      </w:pPr>
      <w:r>
        <w:rPr>
          <w:rFonts w:ascii="IRNazanin" w:hAnsi="IRNazanin" w:eastAsia="IRNazanin" w:cs="IRNazanin"/>
          <w:lang w:bidi="fa-IR"/>
          <w:color w:val="111111"/>
          <w:sz w:val="28"/>
          <w:szCs w:val="28"/>
          <w:rtl/>
        </w:rPr>
        <w:t xml:space="preserve">النّدم على الخطيئة استغفار پشيمانى از گناه طلب آمرزش است.</w:t>
      </w:r>
    </w:p>
    <w:p>
      <w:pPr>
        <w:pStyle w:val="Heading3"/>
      </w:pPr>
      <w:bookmarkStart w:id="2156" w:name="_Toc1271"/>
      <w:r>
        <w:t>1257</w:t>
      </w:r>
      <w:bookmarkEnd w:id="2156"/>
    </w:p>
    <w:p>
      <w:pPr>
        <w:pStyle w:val="BookText"/>
      </w:pPr>
      <w:r>
        <w:rPr>
          <w:rFonts w:ascii="IRNazanin" w:hAnsi="IRNazanin" w:eastAsia="IRNazanin" w:cs="IRNazanin"/>
          <w:lang w:bidi="fa-IR"/>
          <w:color w:val="111111"/>
          <w:sz w:val="28"/>
          <w:szCs w:val="28"/>
          <w:rtl/>
        </w:rPr>
        <w:t xml:space="preserve">المعاودة إلى الذّنب إصرار بسوى گناه بر گشتن در گنهكارى پا فشردن است.</w:t>
      </w:r>
    </w:p>
    <w:p>
      <w:pPr>
        <w:pStyle w:val="Heading3"/>
      </w:pPr>
      <w:bookmarkStart w:id="2157" w:name="_Toc1272"/>
      <w:r>
        <w:t>1258</w:t>
      </w:r>
      <w:bookmarkEnd w:id="2157"/>
    </w:p>
    <w:p>
      <w:pPr>
        <w:pStyle w:val="BookText"/>
      </w:pPr>
      <w:r>
        <w:rPr>
          <w:rFonts w:ascii="Amiri" w:hAnsi="Amiri" w:eastAsia="Amiri" w:cs="Amiri"/>
          <w:lang w:bidi="ar-SA"/>
          <w:color w:val="111111"/>
          <w:sz w:val="28"/>
          <w:szCs w:val="28"/>
          <w:rtl/>
        </w:rPr>
        <w:t xml:space="preserve">الرّأى كثير و الحزم قليل راى بسيار و دورانديشى كم است.</w:t>
      </w:r>
    </w:p>
    <w:p>
      <w:pPr>
        <w:pStyle w:val="Heading3"/>
      </w:pPr>
      <w:bookmarkStart w:id="2158" w:name="_Toc1273"/>
      <w:r>
        <w:t>1259</w:t>
      </w:r>
      <w:bookmarkEnd w:id="2158"/>
    </w:p>
    <w:p>
      <w:pPr>
        <w:pStyle w:val="BookText"/>
      </w:pPr>
      <w:r>
        <w:rPr>
          <w:rFonts w:ascii="Amiri" w:hAnsi="Amiri" w:eastAsia="Amiri" w:cs="Amiri"/>
          <w:lang w:bidi="ar-SA"/>
          <w:color w:val="111111"/>
          <w:sz w:val="28"/>
          <w:szCs w:val="28"/>
          <w:rtl/>
        </w:rPr>
        <w:t xml:space="preserve">البرىء صحيح و المريب عليل وارسته تندرست و شكّ كننده ناتندرست است.</w:t>
      </w:r>
    </w:p>
    <w:p>
      <w:pPr>
        <w:pStyle w:val="Heading3"/>
      </w:pPr>
      <w:bookmarkStart w:id="2159" w:name="_Toc1274"/>
      <w:r>
        <w:t>1260</w:t>
      </w:r>
      <w:bookmarkEnd w:id="2159"/>
    </w:p>
    <w:p>
      <w:pPr>
        <w:pStyle w:val="BookText"/>
      </w:pPr>
      <w:r>
        <w:rPr>
          <w:rFonts w:ascii="IRNazanin" w:hAnsi="IRNazanin" w:eastAsia="IRNazanin" w:cs="IRNazanin"/>
          <w:lang w:bidi="fa-IR"/>
          <w:color w:val="111111"/>
          <w:sz w:val="28"/>
          <w:szCs w:val="28"/>
          <w:rtl/>
        </w:rPr>
        <w:t xml:space="preserve">الحقّ أحقّ أن يتّبع راستى سزاوارتر است كه پيروى شود</w:t>
      </w:r>
    </w:p>
    <w:p>
      <w:pPr>
        <w:pStyle w:val="Heading3"/>
      </w:pPr>
      <w:bookmarkStart w:id="2160" w:name="_Toc1275"/>
      <w:r>
        <w:t>1261</w:t>
      </w:r>
      <w:bookmarkEnd w:id="2160"/>
    </w:p>
    <w:p>
      <w:pPr>
        <w:pStyle w:val="BookText"/>
      </w:pPr>
      <w:r>
        <w:rPr>
          <w:rFonts w:ascii="IRNazanin" w:hAnsi="IRNazanin" w:eastAsia="IRNazanin" w:cs="IRNazanin"/>
          <w:lang w:bidi="fa-IR"/>
          <w:color w:val="111111"/>
          <w:sz w:val="28"/>
          <w:szCs w:val="28"/>
          <w:rtl/>
        </w:rPr>
        <w:t xml:space="preserve">الوعظ النّافع ما ردع پند سودمند آنست كه (شنونده را از گناه) باز دارد.</w:t>
      </w:r>
    </w:p>
    <w:p>
      <w:pPr>
        <w:pStyle w:val="Heading3"/>
      </w:pPr>
      <w:bookmarkStart w:id="2161" w:name="_Toc1276"/>
      <w:r>
        <w:t>1262</w:t>
      </w:r>
      <w:bookmarkEnd w:id="2161"/>
    </w:p>
    <w:p>
      <w:pPr>
        <w:pStyle w:val="BookText"/>
      </w:pPr>
      <w:r>
        <w:rPr>
          <w:rFonts w:ascii="IRNazanin" w:hAnsi="IRNazanin" w:eastAsia="IRNazanin" w:cs="IRNazanin"/>
          <w:lang w:bidi="fa-IR"/>
          <w:color w:val="111111"/>
          <w:sz w:val="28"/>
          <w:szCs w:val="28"/>
          <w:rtl/>
        </w:rPr>
        <w:t xml:space="preserve">المستشير على طرف النّجاح مشورت كننده بر سوى رستگارى است.</w:t>
      </w:r>
    </w:p>
    <w:p>
      <w:pPr>
        <w:pStyle w:val="Heading3"/>
      </w:pPr>
      <w:bookmarkStart w:id="2162" w:name="_Toc1277"/>
      <w:r>
        <w:t>1263</w:t>
      </w:r>
      <w:bookmarkEnd w:id="2162"/>
    </w:p>
    <w:p>
      <w:pPr>
        <w:pStyle w:val="BookText"/>
      </w:pPr>
      <w:r>
        <w:rPr>
          <w:rFonts w:ascii="IRNazanin" w:hAnsi="IRNazanin" w:eastAsia="IRNazanin" w:cs="IRNazanin"/>
          <w:lang w:bidi="fa-IR"/>
          <w:color w:val="111111"/>
          <w:sz w:val="28"/>
          <w:szCs w:val="28"/>
          <w:rtl/>
        </w:rPr>
        <w:t xml:space="preserve">المستدرك على شفا صلاح تدارك كنندۀ خطاى خود بر لب رستگارى است.</w:t>
      </w:r>
    </w:p>
    <w:p>
      <w:pPr>
        <w:pStyle w:val="Heading3"/>
      </w:pPr>
      <w:bookmarkStart w:id="2163" w:name="_Toc1278"/>
      <w:r>
        <w:t>1264</w:t>
      </w:r>
      <w:bookmarkEnd w:id="2163"/>
    </w:p>
    <w:p>
      <w:pPr>
        <w:pStyle w:val="BookText"/>
      </w:pPr>
      <w:r>
        <w:rPr>
          <w:rFonts w:ascii="IRNazanin" w:hAnsi="IRNazanin" w:eastAsia="IRNazanin" w:cs="IRNazanin"/>
          <w:lang w:bidi="fa-IR"/>
          <w:color w:val="111111"/>
          <w:sz w:val="28"/>
          <w:szCs w:val="28"/>
          <w:rtl/>
        </w:rPr>
        <w:t xml:space="preserve">اللّسان سبع إن أطلقته عقر زبان درّنده ايست كه اگرش سردهى زخم ميزند.</w:t>
      </w:r>
    </w:p>
    <w:p>
      <w:pPr>
        <w:pStyle w:val="Heading3"/>
      </w:pPr>
      <w:bookmarkStart w:id="2164" w:name="_Toc1279"/>
      <w:r>
        <w:t>1265</w:t>
      </w:r>
      <w:bookmarkEnd w:id="2164"/>
    </w:p>
    <w:p>
      <w:pPr>
        <w:pStyle w:val="BookText"/>
      </w:pPr>
      <w:r>
        <w:rPr>
          <w:rFonts w:ascii="IRNazanin" w:hAnsi="IRNazanin" w:eastAsia="IRNazanin" w:cs="IRNazanin"/>
          <w:lang w:bidi="fa-IR"/>
          <w:color w:val="111111"/>
          <w:sz w:val="28"/>
          <w:szCs w:val="28"/>
          <w:rtl/>
        </w:rPr>
        <w:t xml:space="preserve">الغضب شرّ إن أطعته دمّر خشم شرّ و زشتى است كه اگرش فرمان برى هلاكت سازد.</w:t>
      </w:r>
    </w:p>
    <w:p>
      <w:pPr>
        <w:pStyle w:val="Heading3"/>
      </w:pPr>
      <w:bookmarkStart w:id="2165" w:name="_Toc1280"/>
      <w:r>
        <w:t>1266</w:t>
      </w:r>
      <w:bookmarkEnd w:id="2165"/>
    </w:p>
    <w:p>
      <w:pPr>
        <w:pStyle w:val="BookText"/>
      </w:pPr>
      <w:r>
        <w:rPr>
          <w:rFonts w:ascii="IRNazanin" w:hAnsi="IRNazanin" w:eastAsia="IRNazanin" w:cs="IRNazanin"/>
          <w:lang w:bidi="fa-IR"/>
          <w:color w:val="111111"/>
          <w:sz w:val="28"/>
          <w:szCs w:val="28"/>
          <w:rtl/>
        </w:rPr>
        <w:t xml:space="preserve">البغى أجلّ شىء عقوبة ستم بزرگترين چيزيست از جهت كيفر و سزاى آن.</w:t>
      </w:r>
    </w:p>
    <w:p>
      <w:pPr>
        <w:pStyle w:val="Heading3"/>
      </w:pPr>
      <w:bookmarkStart w:id="2166" w:name="_Toc1281"/>
      <w:r>
        <w:t>1267</w:t>
      </w:r>
      <w:bookmarkEnd w:id="2166"/>
    </w:p>
    <w:p>
      <w:pPr>
        <w:pStyle w:val="BookText"/>
      </w:pPr>
      <w:r>
        <w:rPr>
          <w:rFonts w:ascii="IRNazanin" w:hAnsi="IRNazanin" w:eastAsia="IRNazanin" w:cs="IRNazanin"/>
          <w:lang w:bidi="fa-IR"/>
          <w:color w:val="111111"/>
          <w:sz w:val="28"/>
          <w:szCs w:val="28"/>
          <w:rtl/>
        </w:rPr>
        <w:t xml:space="preserve">البرّ أعجل شىء مثوبة نيكى شتابنده ترين چيزيست است از جهت پاداش.</w:t>
      </w:r>
    </w:p>
    <w:p>
      <w:pPr>
        <w:pStyle w:val="Heading3"/>
      </w:pPr>
      <w:bookmarkStart w:id="2167" w:name="_Toc1282"/>
      <w:r>
        <w:t>1268</w:t>
      </w:r>
      <w:bookmarkEnd w:id="2167"/>
    </w:p>
    <w:p>
      <w:pPr>
        <w:pStyle w:val="BookText"/>
      </w:pPr>
      <w:r>
        <w:rPr>
          <w:rFonts w:ascii="Amiri" w:hAnsi="Amiri" w:eastAsia="Amiri" w:cs="Amiri"/>
          <w:lang w:bidi="ar-SA"/>
          <w:color w:val="111111"/>
          <w:sz w:val="28"/>
          <w:szCs w:val="28"/>
          <w:rtl/>
        </w:rPr>
        <w:t xml:space="preserve">العلم كثير و العمل قليل دانش بسيار و كار بستنش بسيار كم است</w:t>
      </w:r>
    </w:p>
    <w:p>
      <w:pPr>
        <w:pStyle w:val="Heading3"/>
      </w:pPr>
      <w:bookmarkStart w:id="2168" w:name="_Toc1283"/>
      <w:r>
        <w:t>1269</w:t>
      </w:r>
      <w:bookmarkEnd w:id="2168"/>
    </w:p>
    <w:p>
      <w:pPr>
        <w:pStyle w:val="BookText"/>
      </w:pPr>
      <w:r>
        <w:rPr>
          <w:rFonts w:ascii="Amiri" w:hAnsi="Amiri" w:eastAsia="Amiri" w:cs="Amiri"/>
          <w:lang w:bidi="ar-SA"/>
          <w:color w:val="111111"/>
          <w:sz w:val="28"/>
          <w:szCs w:val="28"/>
          <w:rtl/>
        </w:rPr>
        <w:t xml:space="preserve">الدّين ذخر و العلم دليل دين توشه و دانش رهنماى بسوى آخرت است.</w:t>
      </w:r>
    </w:p>
    <w:p>
      <w:pPr>
        <w:pStyle w:val="Heading3"/>
      </w:pPr>
      <w:bookmarkStart w:id="2169" w:name="_Toc1284"/>
      <w:r>
        <w:t>1270</w:t>
      </w:r>
      <w:bookmarkEnd w:id="2169"/>
    </w:p>
    <w:p>
      <w:pPr>
        <w:pStyle w:val="BookText"/>
      </w:pPr>
      <w:r>
        <w:rPr>
          <w:rFonts w:ascii="IRNazanin" w:hAnsi="IRNazanin" w:eastAsia="IRNazanin" w:cs="IRNazanin"/>
          <w:lang w:bidi="fa-IR"/>
          <w:color w:val="111111"/>
          <w:sz w:val="28"/>
          <w:szCs w:val="28"/>
          <w:rtl/>
        </w:rPr>
        <w:t xml:space="preserve">الكريم يشكر القليل جوانمرد از چيز كم سپاس ميگذارد</w:t>
      </w:r>
    </w:p>
    <w:p>
      <w:pPr>
        <w:pStyle w:val="Heading3"/>
      </w:pPr>
      <w:bookmarkStart w:id="2170" w:name="_Toc1285"/>
      <w:r>
        <w:t>1271</w:t>
      </w:r>
      <w:bookmarkEnd w:id="2170"/>
    </w:p>
    <w:p>
      <w:pPr>
        <w:pStyle w:val="BookText"/>
      </w:pPr>
      <w:r>
        <w:rPr>
          <w:rFonts w:ascii="IRNazanin" w:hAnsi="IRNazanin" w:eastAsia="IRNazanin" w:cs="IRNazanin"/>
          <w:lang w:bidi="fa-IR"/>
          <w:color w:val="111111"/>
          <w:sz w:val="28"/>
          <w:szCs w:val="28"/>
          <w:rtl/>
        </w:rPr>
        <w:t xml:space="preserve">اللّئيم يكفر الجزيل ناجوانمرد از چيز بسيار ناسپاسى ميكند.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9220_78377"/>
    <w:bookmarkEnd w:id="49"/>
    <w:p>
      <w:pPr>
        <w:pStyle w:val="Heading3"/>
      </w:pPr>
      <w:bookmarkStart w:id="2171" w:name="_Toc1286"/>
      <w:r>
        <w:t>1272</w:t>
      </w:r>
      <w:bookmarkEnd w:id="2171"/>
    </w:p>
    <w:p>
      <w:pPr>
        <w:pStyle w:val="BookText"/>
      </w:pPr>
      <w:r>
        <w:rPr>
          <w:rFonts w:ascii="IRNazanin" w:hAnsi="IRNazanin" w:eastAsia="IRNazanin" w:cs="IRNazanin"/>
          <w:lang w:bidi="fa-IR"/>
          <w:color w:val="111111"/>
          <w:sz w:val="28"/>
          <w:szCs w:val="28"/>
          <w:rtl/>
        </w:rPr>
        <w:t xml:space="preserve">الدّولة كما تقبل تدبر دولت دنيا همانطور كه رو ميكند پشت مينمايد.</w:t>
      </w:r>
    </w:p>
    <w:p>
      <w:pPr>
        <w:pStyle w:val="Heading3"/>
      </w:pPr>
      <w:bookmarkStart w:id="2172" w:name="_Toc1287"/>
      <w:r>
        <w:t>1273</w:t>
      </w:r>
      <w:bookmarkEnd w:id="2172"/>
    </w:p>
    <w:p>
      <w:pPr>
        <w:pStyle w:val="BookText"/>
      </w:pPr>
      <w:r>
        <w:rPr>
          <w:rFonts w:ascii="IRNazanin" w:hAnsi="IRNazanin" w:eastAsia="IRNazanin" w:cs="IRNazanin"/>
          <w:lang w:bidi="fa-IR"/>
          <w:color w:val="111111"/>
          <w:sz w:val="28"/>
          <w:szCs w:val="28"/>
          <w:rtl/>
        </w:rPr>
        <w:t xml:space="preserve">الدّنيا كما تجبر تكسر جهان همانطور كه پيوند ميزند مى شكند.</w:t>
      </w:r>
    </w:p>
    <w:p>
      <w:pPr>
        <w:pStyle w:val="Heading3"/>
      </w:pPr>
      <w:bookmarkStart w:id="2173" w:name="_Toc1288"/>
      <w:r>
        <w:t>1274</w:t>
      </w:r>
      <w:bookmarkEnd w:id="2173"/>
    </w:p>
    <w:p>
      <w:pPr>
        <w:pStyle w:val="BookText"/>
      </w:pPr>
      <w:r>
        <w:rPr>
          <w:rFonts w:ascii="IRNazanin" w:hAnsi="IRNazanin" w:eastAsia="IRNazanin" w:cs="IRNazanin"/>
          <w:lang w:bidi="fa-IR"/>
          <w:color w:val="111111"/>
          <w:sz w:val="28"/>
          <w:szCs w:val="28"/>
          <w:rtl/>
        </w:rPr>
        <w:t xml:space="preserve">العجول مخطىء و إن ملك شتاب كننده در كارها خطاكار است اگر چه مالك آن كار گردد</w:t>
      </w:r>
    </w:p>
    <w:p>
      <w:pPr>
        <w:pStyle w:val="Heading3"/>
      </w:pPr>
      <w:bookmarkStart w:id="2174" w:name="_Toc1289"/>
      <w:r>
        <w:t>1275</w:t>
      </w:r>
      <w:bookmarkEnd w:id="2174"/>
    </w:p>
    <w:p>
      <w:pPr>
        <w:pStyle w:val="BookText"/>
      </w:pPr>
      <w:r>
        <w:rPr>
          <w:rFonts w:ascii="IRNazanin" w:hAnsi="IRNazanin" w:eastAsia="IRNazanin" w:cs="IRNazanin"/>
          <w:lang w:bidi="fa-IR"/>
          <w:color w:val="111111"/>
          <w:sz w:val="28"/>
          <w:szCs w:val="28"/>
          <w:rtl/>
        </w:rPr>
        <w:t xml:space="preserve">المتأنّى مصيب و إن هلك آهسته رو درست ميرود اگر چه تباه گردد.</w:t>
      </w:r>
    </w:p>
    <w:p>
      <w:pPr>
        <w:pStyle w:val="Heading3"/>
      </w:pPr>
      <w:bookmarkStart w:id="2175" w:name="_Toc1290"/>
      <w:r>
        <w:t>1276</w:t>
      </w:r>
      <w:bookmarkEnd w:id="2175"/>
    </w:p>
    <w:p>
      <w:pPr>
        <w:pStyle w:val="BookText"/>
      </w:pPr>
      <w:r>
        <w:rPr>
          <w:rFonts w:ascii="Amiri" w:hAnsi="Amiri" w:eastAsia="Amiri" w:cs="Amiri"/>
          <w:lang w:bidi="ar-SA"/>
          <w:color w:val="111111"/>
          <w:sz w:val="28"/>
          <w:szCs w:val="28"/>
          <w:rtl/>
        </w:rPr>
        <w:t xml:space="preserve">أمارات السّعادة إخلاص العمل كار را خاصّ و خالص براى خدا كردن نشانۀ نيكبختى است.</w:t>
      </w:r>
    </w:p>
    <w:p>
      <w:pPr>
        <w:pStyle w:val="Heading3"/>
      </w:pPr>
      <w:bookmarkStart w:id="2176" w:name="_Toc1291"/>
      <w:r>
        <w:t>1277</w:t>
      </w:r>
      <w:bookmarkEnd w:id="2176"/>
    </w:p>
    <w:p>
      <w:pPr>
        <w:pStyle w:val="BookText"/>
      </w:pPr>
      <w:r>
        <w:rPr>
          <w:rFonts w:ascii="Amiri" w:hAnsi="Amiri" w:eastAsia="Amiri" w:cs="Amiri"/>
          <w:lang w:bidi="ar-SA"/>
          <w:color w:val="111111"/>
          <w:sz w:val="28"/>
          <w:szCs w:val="28"/>
          <w:rtl/>
        </w:rPr>
        <w:t xml:space="preserve">إصطناع العاقل أحسن فضيلة بهترين فضيلت آنست كه خردمند دربارۀ انسان نيكى را معمول دارد</w:t>
      </w:r>
    </w:p>
    <w:p>
      <w:pPr>
        <w:pStyle w:val="Heading3"/>
      </w:pPr>
      <w:bookmarkStart w:id="2177" w:name="_Toc1292"/>
      <w:r>
        <w:t>1278</w:t>
      </w:r>
      <w:bookmarkEnd w:id="2177"/>
    </w:p>
    <w:p>
      <w:pPr>
        <w:pStyle w:val="BookText"/>
      </w:pPr>
      <w:r>
        <w:rPr>
          <w:rFonts w:ascii="IRNazanin" w:hAnsi="IRNazanin" w:eastAsia="IRNazanin" w:cs="IRNazanin"/>
          <w:lang w:bidi="fa-IR"/>
          <w:color w:val="111111"/>
          <w:sz w:val="28"/>
          <w:szCs w:val="28"/>
          <w:rtl/>
        </w:rPr>
        <w:t xml:space="preserve">إصطناع اللّئيم أقبح رذيلة زشت ترين رذيلت و فرومايگى آنست كه ناكس براى انسان كارى كند</w:t>
      </w:r>
    </w:p>
    <w:p>
      <w:pPr>
        <w:pStyle w:val="Heading3"/>
      </w:pPr>
      <w:bookmarkStart w:id="2178" w:name="_Toc1293"/>
      <w:r>
        <w:t>1279</w:t>
      </w:r>
      <w:bookmarkEnd w:id="2178"/>
    </w:p>
    <w:p>
      <w:pPr>
        <w:pStyle w:val="BookText"/>
      </w:pPr>
      <w:r>
        <w:rPr>
          <w:rFonts w:ascii="IRNazanin" w:hAnsi="IRNazanin" w:eastAsia="IRNazanin" w:cs="IRNazanin"/>
          <w:lang w:bidi="fa-IR"/>
          <w:color w:val="111111"/>
          <w:sz w:val="28"/>
          <w:szCs w:val="28"/>
          <w:rtl/>
        </w:rPr>
        <w:t xml:space="preserve">العلم كنز عظيم لا يفنى دانش گنجى است بزرگ و فانى نشدنى.</w:t>
      </w:r>
    </w:p>
    <w:p>
      <w:pPr>
        <w:pStyle w:val="Heading3"/>
      </w:pPr>
      <w:bookmarkStart w:id="2179" w:name="_Toc1294"/>
      <w:r>
        <w:t>1280</w:t>
      </w:r>
      <w:bookmarkEnd w:id="2179"/>
    </w:p>
    <w:p>
      <w:pPr>
        <w:pStyle w:val="BookText"/>
      </w:pPr>
      <w:r>
        <w:rPr>
          <w:rFonts w:ascii="Amiri" w:hAnsi="Amiri" w:eastAsia="Amiri" w:cs="Amiri"/>
          <w:lang w:bidi="ar-SA"/>
          <w:color w:val="111111"/>
          <w:sz w:val="28"/>
          <w:szCs w:val="28"/>
          <w:rtl/>
        </w:rPr>
        <w:t xml:space="preserve">العقل ثوب جديد لا يبلى خرد جامه ايست نو و كهنه نشدنى.</w:t>
      </w:r>
    </w:p>
    <w:p>
      <w:pPr>
        <w:pStyle w:val="Heading3"/>
      </w:pPr>
      <w:bookmarkStart w:id="2180" w:name="_Toc1295"/>
      <w:r>
        <w:t>1281</w:t>
      </w:r>
      <w:bookmarkEnd w:id="2180"/>
    </w:p>
    <w:p>
      <w:pPr>
        <w:pStyle w:val="BookText"/>
      </w:pPr>
      <w:r>
        <w:rPr>
          <w:rFonts w:ascii="IRNazanin" w:hAnsi="IRNazanin" w:eastAsia="IRNazanin" w:cs="IRNazanin"/>
          <w:lang w:bidi="fa-IR"/>
          <w:color w:val="111111"/>
          <w:sz w:val="28"/>
          <w:szCs w:val="28"/>
          <w:rtl/>
        </w:rPr>
        <w:t xml:space="preserve">الأحمق لا يحسن بالهوان ابله با خوارى نيكو نگردد.</w:t>
      </w:r>
    </w:p>
    <w:p>
      <w:pPr>
        <w:pStyle w:val="Heading3"/>
      </w:pPr>
      <w:bookmarkStart w:id="2181" w:name="_Toc1296"/>
      <w:r>
        <w:t>1282</w:t>
      </w:r>
      <w:bookmarkEnd w:id="2181"/>
    </w:p>
    <w:p>
      <w:pPr>
        <w:pStyle w:val="BookText"/>
      </w:pPr>
      <w:r>
        <w:rPr>
          <w:rFonts w:ascii="Amiri" w:hAnsi="Amiri" w:eastAsia="Amiri" w:cs="Amiri"/>
          <w:lang w:bidi="ar-SA"/>
          <w:color w:val="111111"/>
          <w:sz w:val="28"/>
          <w:szCs w:val="28"/>
          <w:rtl/>
        </w:rPr>
        <w:t xml:space="preserve">الجزاء على الإحسان بالإسائة كفران :</w:t>
      </w:r>
    </w:p>
    <w:p>
      <w:pPr>
        <w:pStyle w:val="BookText"/>
      </w:pPr>
      <w:r>
        <w:rPr>
          <w:rFonts w:ascii="IRNazanin" w:hAnsi="IRNazanin" w:eastAsia="IRNazanin" w:cs="IRNazanin"/>
          <w:lang w:bidi="fa-IR"/>
          <w:color w:val="111111"/>
          <w:sz w:val="28"/>
          <w:szCs w:val="28"/>
          <w:rtl/>
        </w:rPr>
        <w:t xml:space="preserve">نيكى را با بدى پاداش دادن كفران نعمت است</w:t>
      </w:r>
    </w:p>
    <w:p>
      <w:pPr>
        <w:pStyle w:val="Heading3"/>
      </w:pPr>
      <w:bookmarkStart w:id="2182" w:name="_Toc1297"/>
      <w:r>
        <w:t>1283</w:t>
      </w:r>
      <w:bookmarkEnd w:id="2182"/>
    </w:p>
    <w:p>
      <w:pPr>
        <w:pStyle w:val="BookText"/>
      </w:pPr>
      <w:r>
        <w:rPr>
          <w:rFonts w:ascii="Amiri" w:hAnsi="Amiri" w:eastAsia="Amiri" w:cs="Amiri"/>
          <w:lang w:bidi="ar-SA"/>
          <w:color w:val="111111"/>
          <w:sz w:val="28"/>
          <w:szCs w:val="28"/>
          <w:rtl/>
        </w:rPr>
        <w:t xml:space="preserve">العالم من عرف قدره دانشمند كسى است كه خود را بشناسد.</w:t>
      </w:r>
    </w:p>
    <w:p>
      <w:pPr>
        <w:pStyle w:val="Heading3"/>
      </w:pPr>
      <w:bookmarkStart w:id="2183" w:name="_Toc1298"/>
      <w:r>
        <w:t>1284</w:t>
      </w:r>
      <w:bookmarkEnd w:id="2183"/>
    </w:p>
    <w:p>
      <w:pPr>
        <w:pStyle w:val="BookText"/>
      </w:pPr>
      <w:r>
        <w:rPr>
          <w:rFonts w:ascii="Amiri" w:hAnsi="Amiri" w:eastAsia="Amiri" w:cs="Amiri"/>
          <w:lang w:bidi="ar-SA"/>
          <w:color w:val="111111"/>
          <w:sz w:val="28"/>
          <w:szCs w:val="28"/>
          <w:rtl/>
        </w:rPr>
        <w:t xml:space="preserve">الجاهل من جهل أمره نادان كسى است كه بكارش ناشناس باشد.</w:t>
      </w:r>
    </w:p>
    <w:p>
      <w:pPr>
        <w:pStyle w:val="Heading3"/>
      </w:pPr>
      <w:bookmarkStart w:id="2184" w:name="_Toc1299"/>
      <w:r>
        <w:t>1285</w:t>
      </w:r>
      <w:bookmarkEnd w:id="2184"/>
    </w:p>
    <w:p>
      <w:pPr>
        <w:pStyle w:val="BookText"/>
      </w:pPr>
      <w:r>
        <w:rPr>
          <w:rFonts w:ascii="IRNazanin" w:hAnsi="IRNazanin" w:eastAsia="IRNazanin" w:cs="IRNazanin"/>
          <w:lang w:bidi="fa-IR"/>
          <w:color w:val="111111"/>
          <w:sz w:val="28"/>
          <w:szCs w:val="28"/>
          <w:rtl/>
        </w:rPr>
        <w:t xml:space="preserve">العاقل يعتمد على عمله تكيه گاه مرد خردكارش ميباشد (و پيوسته بدان سرگرم است)</w:t>
      </w:r>
    </w:p>
    <w:p>
      <w:pPr>
        <w:pStyle w:val="Heading3"/>
      </w:pPr>
      <w:bookmarkStart w:id="2185" w:name="_Toc1300"/>
      <w:r>
        <w:t>1286</w:t>
      </w:r>
      <w:bookmarkEnd w:id="2185"/>
    </w:p>
    <w:p>
      <w:pPr>
        <w:pStyle w:val="BookText"/>
      </w:pPr>
      <w:r>
        <w:rPr>
          <w:rFonts w:ascii="Amiri" w:hAnsi="Amiri" w:eastAsia="Amiri" w:cs="Amiri"/>
          <w:lang w:bidi="ar-SA"/>
          <w:color w:val="111111"/>
          <w:sz w:val="28"/>
          <w:szCs w:val="28"/>
          <w:rtl/>
        </w:rPr>
        <w:t xml:space="preserve">الجاهل يعتمد على أمله تكيه بى خرد آرزو و املش ميباشد.</w:t>
      </w:r>
    </w:p>
    <w:p>
      <w:pPr>
        <w:pStyle w:val="Heading3"/>
      </w:pPr>
      <w:bookmarkStart w:id="2186" w:name="_Toc1301"/>
      <w:r>
        <w:t>1287</w:t>
      </w:r>
      <w:bookmarkEnd w:id="2186"/>
    </w:p>
    <w:p>
      <w:pPr>
        <w:pStyle w:val="BookText"/>
      </w:pPr>
      <w:r>
        <w:rPr>
          <w:rFonts w:ascii="Amiri" w:hAnsi="Amiri" w:eastAsia="Amiri" w:cs="Amiri"/>
          <w:lang w:bidi="ar-SA"/>
          <w:color w:val="111111"/>
          <w:sz w:val="28"/>
          <w:szCs w:val="28"/>
          <w:rtl/>
        </w:rPr>
        <w:t xml:space="preserve">العالم ينظر بقلبه و خاطره دانشمند بدل و فكر و انديشه اش مى بيند.</w:t>
      </w:r>
    </w:p>
    <w:p>
      <w:pPr>
        <w:pStyle w:val="Heading3"/>
      </w:pPr>
      <w:bookmarkStart w:id="2187" w:name="_Toc1302"/>
      <w:r>
        <w:t>1288</w:t>
      </w:r>
      <w:bookmarkEnd w:id="2187"/>
    </w:p>
    <w:p>
      <w:pPr>
        <w:pStyle w:val="BookText"/>
      </w:pPr>
      <w:r>
        <w:rPr>
          <w:rFonts w:ascii="IRNazanin" w:hAnsi="IRNazanin" w:eastAsia="IRNazanin" w:cs="IRNazanin"/>
          <w:lang w:bidi="fa-IR"/>
          <w:color w:val="111111"/>
          <w:sz w:val="28"/>
          <w:szCs w:val="28"/>
          <w:rtl/>
        </w:rPr>
        <w:t xml:space="preserve">الجاهل ينظر بعينه و ناظره نادان بچشم و ديدۀ ظاهر خود مى بيند.</w:t>
      </w:r>
    </w:p>
    <w:p>
      <w:pPr>
        <w:pStyle w:val="Heading3"/>
      </w:pPr>
      <w:bookmarkStart w:id="2188" w:name="_Toc1303"/>
      <w:r>
        <w:t>1289</w:t>
      </w:r>
      <w:bookmarkEnd w:id="2188"/>
    </w:p>
    <w:p>
      <w:pPr>
        <w:pStyle w:val="BookText"/>
      </w:pPr>
      <w:r>
        <w:rPr>
          <w:rFonts w:ascii="Amiri" w:hAnsi="Amiri" w:eastAsia="Amiri" w:cs="Amiri"/>
          <w:lang w:bidi="ar-SA"/>
          <w:color w:val="111111"/>
          <w:sz w:val="28"/>
          <w:szCs w:val="28"/>
          <w:rtl/>
        </w:rPr>
        <w:t xml:space="preserve">الشّكّ يطفىء نور القلب شكّ و ترديد نور دل را خاموش ميسازد.</w:t>
      </w:r>
    </w:p>
    <w:p>
      <w:pPr>
        <w:pStyle w:val="Heading3"/>
      </w:pPr>
      <w:bookmarkStart w:id="2189" w:name="_Toc1304"/>
      <w:r>
        <w:t>1290</w:t>
      </w:r>
      <w:bookmarkEnd w:id="2189"/>
    </w:p>
    <w:p>
      <w:pPr>
        <w:pStyle w:val="BookText"/>
      </w:pPr>
      <w:r>
        <w:rPr>
          <w:rFonts w:ascii="Amiri" w:hAnsi="Amiri" w:eastAsia="Amiri" w:cs="Amiri"/>
          <w:lang w:bidi="ar-SA"/>
          <w:color w:val="111111"/>
          <w:sz w:val="28"/>
          <w:szCs w:val="28"/>
          <w:rtl/>
        </w:rPr>
        <w:t xml:space="preserve">الطّاعة تطفىء غضب الرّب فرمانبردارى خشم خداى را فرو مى نشاند</w:t>
      </w:r>
    </w:p>
    <w:p>
      <w:pPr>
        <w:pStyle w:val="Heading3"/>
      </w:pPr>
      <w:bookmarkStart w:id="2190" w:name="_Toc1305"/>
      <w:r>
        <w:t>1291</w:t>
      </w:r>
      <w:bookmarkEnd w:id="2190"/>
    </w:p>
    <w:p>
      <w:pPr>
        <w:pStyle w:val="BookText"/>
      </w:pPr>
      <w:r>
        <w:rPr>
          <w:rFonts w:ascii="Amiri" w:hAnsi="Amiri" w:eastAsia="Amiri" w:cs="Amiri"/>
          <w:lang w:bidi="ar-SA"/>
          <w:color w:val="111111"/>
          <w:sz w:val="28"/>
          <w:szCs w:val="28"/>
          <w:rtl/>
        </w:rPr>
        <w:t xml:space="preserve">الإيمان بريء من النّفاق ايمان از دوروئى بدور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9220_78378"/>
    <w:bookmarkEnd w:id="50"/>
    <w:p>
      <w:pPr>
        <w:pStyle w:val="Heading3"/>
      </w:pPr>
      <w:bookmarkStart w:id="2191" w:name="_Toc1306"/>
      <w:r>
        <w:t>1292</w:t>
      </w:r>
      <w:bookmarkEnd w:id="2191"/>
    </w:p>
    <w:p>
      <w:pPr>
        <w:pStyle w:val="BookText"/>
      </w:pPr>
      <w:r>
        <w:rPr>
          <w:rFonts w:ascii="IRNazanin" w:hAnsi="IRNazanin" w:eastAsia="IRNazanin" w:cs="IRNazanin"/>
          <w:lang w:bidi="fa-IR"/>
          <w:color w:val="111111"/>
          <w:sz w:val="28"/>
          <w:szCs w:val="28"/>
          <w:rtl/>
        </w:rPr>
        <w:t xml:space="preserve">المؤمن منزّه من الزّيغ و الشّقاق مؤمن از بد انديشى و كين توزى و دشمنى پاك است.</w:t>
      </w:r>
    </w:p>
    <w:p>
      <w:pPr>
        <w:pStyle w:val="Heading3"/>
      </w:pPr>
      <w:bookmarkStart w:id="2192" w:name="_Toc1307"/>
      <w:r>
        <w:t>1293</w:t>
      </w:r>
      <w:bookmarkEnd w:id="2192"/>
    </w:p>
    <w:p>
      <w:pPr>
        <w:pStyle w:val="BookText"/>
      </w:pPr>
      <w:r>
        <w:rPr>
          <w:rFonts w:ascii="IRNazanin" w:hAnsi="IRNazanin" w:eastAsia="IRNazanin" w:cs="IRNazanin"/>
          <w:lang w:bidi="fa-IR"/>
          <w:color w:val="111111"/>
          <w:sz w:val="28"/>
          <w:szCs w:val="28"/>
          <w:rtl/>
        </w:rPr>
        <w:t xml:space="preserve">الصّادق على شرف منجاة و كرامة راست گو بر اعلا درجۀ قصر رستگارى و بزرگوارى است.</w:t>
      </w:r>
    </w:p>
    <w:p>
      <w:pPr>
        <w:pStyle w:val="Heading3"/>
      </w:pPr>
      <w:bookmarkStart w:id="2193" w:name="_Toc1308"/>
      <w:r>
        <w:t>1294</w:t>
      </w:r>
      <w:bookmarkEnd w:id="2193"/>
    </w:p>
    <w:p>
      <w:pPr>
        <w:pStyle w:val="BookText"/>
      </w:pPr>
      <w:r>
        <w:rPr>
          <w:rFonts w:ascii="IRNazanin" w:hAnsi="IRNazanin" w:eastAsia="IRNazanin" w:cs="IRNazanin"/>
          <w:lang w:bidi="fa-IR"/>
          <w:color w:val="111111"/>
          <w:sz w:val="28"/>
          <w:szCs w:val="28"/>
          <w:rtl/>
        </w:rPr>
        <w:t xml:space="preserve">الكاذب على شفا مهواة و مهانة دروغگو بر لب پرتگاه افتادگى و خوارى است.</w:t>
      </w:r>
    </w:p>
    <w:p>
      <w:pPr>
        <w:pStyle w:val="Heading3"/>
      </w:pPr>
      <w:bookmarkStart w:id="2194" w:name="_Toc1309"/>
      <w:r>
        <w:t>1295</w:t>
      </w:r>
      <w:bookmarkEnd w:id="2194"/>
    </w:p>
    <w:p>
      <w:pPr>
        <w:pStyle w:val="BookText"/>
      </w:pPr>
      <w:r>
        <w:rPr>
          <w:rFonts w:ascii="IRNazanin" w:hAnsi="IRNazanin" w:eastAsia="IRNazanin" w:cs="IRNazanin"/>
          <w:lang w:bidi="fa-IR"/>
          <w:color w:val="111111"/>
          <w:sz w:val="28"/>
          <w:szCs w:val="28"/>
          <w:rtl/>
        </w:rPr>
        <w:t xml:space="preserve">الصّبر أعون شىء على الدّهر در پيش آمدهاى روزگار صبر بهترين يار است.</w:t>
      </w:r>
    </w:p>
    <w:p>
      <w:pPr>
        <w:pStyle w:val="Heading3"/>
      </w:pPr>
      <w:bookmarkStart w:id="2195" w:name="_Toc1310"/>
      <w:r>
        <w:t>1296</w:t>
      </w:r>
      <w:bookmarkEnd w:id="2195"/>
    </w:p>
    <w:p>
      <w:pPr>
        <w:pStyle w:val="BookText"/>
      </w:pPr>
      <w:r>
        <w:rPr>
          <w:rFonts w:ascii="IRNazanin" w:hAnsi="IRNazanin" w:eastAsia="IRNazanin" w:cs="IRNazanin"/>
          <w:lang w:bidi="fa-IR"/>
          <w:color w:val="111111"/>
          <w:sz w:val="28"/>
          <w:szCs w:val="28"/>
          <w:rtl/>
        </w:rPr>
        <w:t xml:space="preserve">الحزم و الفضيلة فى الصّبر دورانديشى و بزرگوارى در شكيبائى است.</w:t>
      </w:r>
    </w:p>
    <w:p>
      <w:pPr>
        <w:pStyle w:val="Heading3"/>
      </w:pPr>
      <w:bookmarkStart w:id="2196" w:name="_Toc1311"/>
      <w:r>
        <w:t>1297</w:t>
      </w:r>
      <w:bookmarkEnd w:id="2196"/>
    </w:p>
    <w:p>
      <w:pPr>
        <w:pStyle w:val="BookText"/>
      </w:pPr>
      <w:r>
        <w:rPr>
          <w:rFonts w:ascii="Amiri" w:hAnsi="Amiri" w:eastAsia="Amiri" w:cs="Amiri"/>
          <w:lang w:bidi="ar-SA"/>
          <w:color w:val="111111"/>
          <w:sz w:val="28"/>
          <w:szCs w:val="28"/>
          <w:rtl/>
        </w:rPr>
        <w:t xml:space="preserve">العقل منزّه عن المنكر آمر بالمعروف :</w:t>
      </w:r>
    </w:p>
    <w:p>
      <w:pPr>
        <w:pStyle w:val="BookText"/>
      </w:pPr>
      <w:r>
        <w:rPr>
          <w:rFonts w:ascii="IRNazanin" w:hAnsi="IRNazanin" w:eastAsia="IRNazanin" w:cs="IRNazanin"/>
          <w:lang w:bidi="fa-IR"/>
          <w:color w:val="111111"/>
          <w:sz w:val="28"/>
          <w:szCs w:val="28"/>
          <w:rtl/>
        </w:rPr>
        <w:t xml:space="preserve">خرد پاك كنندۀ از بدى وادار كنندۀ بر نيكى است</w:t>
      </w:r>
    </w:p>
    <w:p>
      <w:pPr>
        <w:pStyle w:val="Heading3"/>
      </w:pPr>
      <w:bookmarkStart w:id="2197" w:name="_Toc1312"/>
      <w:r>
        <w:t>1298</w:t>
      </w:r>
      <w:bookmarkEnd w:id="2197"/>
    </w:p>
    <w:p>
      <w:pPr>
        <w:pStyle w:val="BookText"/>
      </w:pPr>
      <w:r>
        <w:rPr>
          <w:rFonts w:ascii="IRNazanin" w:hAnsi="IRNazanin" w:eastAsia="IRNazanin" w:cs="IRNazanin"/>
          <w:lang w:bidi="fa-IR"/>
          <w:color w:val="111111"/>
          <w:sz w:val="28"/>
          <w:szCs w:val="28"/>
          <w:rtl/>
        </w:rPr>
        <w:t xml:space="preserve">العقل حيث كان الف مألوف : خرد هر جا باشد الفت گيرنده و الفت گرفته شده است (اگر كسى بسويش برود ميپذيرد و اگر او بسوى كسى برود آن كس را پذيرفتار است.</w:t>
      </w:r>
    </w:p>
    <w:p>
      <w:pPr>
        <w:pStyle w:val="Heading3"/>
      </w:pPr>
      <w:bookmarkStart w:id="2198" w:name="_Toc1313"/>
      <w:r>
        <w:t>1299</w:t>
      </w:r>
      <w:bookmarkEnd w:id="2198"/>
    </w:p>
    <w:p>
      <w:pPr>
        <w:pStyle w:val="BookText"/>
      </w:pPr>
      <w:r>
        <w:rPr>
          <w:rFonts w:ascii="IRNazanin" w:hAnsi="IRNazanin" w:eastAsia="IRNazanin" w:cs="IRNazanin"/>
          <w:lang w:bidi="fa-IR"/>
          <w:color w:val="111111"/>
          <w:sz w:val="28"/>
          <w:szCs w:val="28"/>
          <w:rtl/>
        </w:rPr>
        <w:t xml:space="preserve">الصّبر خير جنود المؤمن شكيبائى بهترين سپاهيان مؤمن است.</w:t>
      </w:r>
    </w:p>
    <w:p>
      <w:pPr>
        <w:pStyle w:val="Heading3"/>
      </w:pPr>
      <w:bookmarkStart w:id="2199" w:name="_Toc1314"/>
      <w:r>
        <w:t>1300</w:t>
      </w:r>
      <w:bookmarkEnd w:id="2199"/>
    </w:p>
    <w:p>
      <w:pPr>
        <w:pStyle w:val="BookText"/>
      </w:pPr>
      <w:r>
        <w:rPr>
          <w:rFonts w:ascii="Amiri" w:hAnsi="Amiri" w:eastAsia="Amiri" w:cs="Amiri"/>
          <w:lang w:bidi="ar-SA"/>
          <w:color w:val="111111"/>
          <w:sz w:val="28"/>
          <w:szCs w:val="28"/>
          <w:rtl/>
        </w:rPr>
        <w:t xml:space="preserve">الصّدق أشرف خلائق الموقن راستى شريفترين خوهاى مرد با يقين است.</w:t>
      </w:r>
    </w:p>
    <w:p>
      <w:pPr>
        <w:pStyle w:val="Heading3"/>
      </w:pPr>
      <w:bookmarkStart w:id="2200" w:name="_Toc1315"/>
      <w:r>
        <w:t>1301</w:t>
      </w:r>
      <w:bookmarkEnd w:id="2200"/>
    </w:p>
    <w:p>
      <w:pPr>
        <w:pStyle w:val="BookText"/>
      </w:pPr>
      <w:r>
        <w:rPr>
          <w:rFonts w:ascii="Amiri" w:hAnsi="Amiri" w:eastAsia="Amiri" w:cs="Amiri"/>
          <w:lang w:bidi="ar-SA"/>
          <w:color w:val="111111"/>
          <w:sz w:val="28"/>
          <w:szCs w:val="28"/>
          <w:rtl/>
        </w:rPr>
        <w:t xml:space="preserve">العقل شجرة ثمرها السّخاء و الحياء : خرد درختى است كه ميوۀ آن شرم و جوانمردى و بخشش است.</w:t>
      </w:r>
    </w:p>
    <w:p>
      <w:pPr>
        <w:pStyle w:val="Heading3"/>
      </w:pPr>
      <w:bookmarkStart w:id="2201" w:name="_Toc1316"/>
      <w:r>
        <w:t>1302</w:t>
      </w:r>
      <w:bookmarkEnd w:id="2201"/>
    </w:p>
    <w:p>
      <w:pPr>
        <w:pStyle w:val="BookText"/>
      </w:pPr>
      <w:r>
        <w:rPr>
          <w:rFonts w:ascii="Amiri" w:hAnsi="Amiri" w:eastAsia="Amiri" w:cs="Amiri"/>
          <w:lang w:bidi="ar-SA"/>
          <w:color w:val="111111"/>
          <w:sz w:val="28"/>
          <w:szCs w:val="28"/>
          <w:rtl/>
        </w:rPr>
        <w:t xml:space="preserve">الدّين شجرة أصلها التّسليم و الرّضا :</w:t>
      </w:r>
    </w:p>
    <w:p>
      <w:pPr>
        <w:pStyle w:val="BookText"/>
      </w:pPr>
      <w:r>
        <w:rPr>
          <w:rFonts w:ascii="IRNazanin" w:hAnsi="IRNazanin" w:eastAsia="IRNazanin" w:cs="IRNazanin"/>
          <w:lang w:bidi="fa-IR"/>
          <w:color w:val="111111"/>
          <w:sz w:val="28"/>
          <w:szCs w:val="28"/>
          <w:rtl/>
        </w:rPr>
        <w:t xml:space="preserve">دين درختى است كه ريشۀ آن تسليم و رضاى بر تقديرات الهى است (زيرا كه خدا جز صلاح بنده را نخواهد و هر چه كند بصلاح او است و متدّين واقعى كسى است كه در فقر و غنا و صحّت و مرض خواست خدا را گردن نهد.</w:t>
      </w:r>
    </w:p>
    <w:p>
      <w:pPr>
        <w:pStyle w:val="Heading3"/>
      </w:pPr>
      <w:bookmarkStart w:id="2202" w:name="_Toc1317"/>
      <w:r>
        <w:t>1303</w:t>
      </w:r>
      <w:bookmarkEnd w:id="2202"/>
    </w:p>
    <w:p>
      <w:pPr>
        <w:pStyle w:val="BookText"/>
      </w:pPr>
      <w:r>
        <w:rPr>
          <w:rFonts w:ascii="IRNazanin" w:hAnsi="IRNazanin" w:eastAsia="IRNazanin" w:cs="IRNazanin"/>
          <w:lang w:bidi="fa-IR"/>
          <w:color w:val="111111"/>
          <w:sz w:val="28"/>
          <w:szCs w:val="28"/>
          <w:rtl/>
        </w:rPr>
        <w:t xml:space="preserve">آلة الرّياسة سعة الصّدر سينۀ گشاده ابزار كار سرورى است.</w:t>
      </w:r>
    </w:p>
    <w:p>
      <w:pPr>
        <w:pStyle w:val="Heading3"/>
      </w:pPr>
      <w:bookmarkStart w:id="2203" w:name="_Toc1318"/>
      <w:r>
        <w:t>1304</w:t>
      </w:r>
      <w:bookmarkEnd w:id="2203"/>
    </w:p>
    <w:p>
      <w:pPr>
        <w:pStyle w:val="BookText"/>
      </w:pPr>
      <w:r>
        <w:rPr>
          <w:rFonts w:ascii="IRNazanin" w:hAnsi="IRNazanin" w:eastAsia="IRNazanin" w:cs="IRNazanin"/>
          <w:lang w:bidi="fa-IR"/>
          <w:color w:val="111111"/>
          <w:sz w:val="28"/>
          <w:szCs w:val="28"/>
          <w:rtl/>
        </w:rPr>
        <w:t xml:space="preserve">أوّل العبادة انتظار الفرج بالصّبر نخستين بندگى خدا انتظار گشايش كار كشيدن بوسيلۀ صبر است.</w:t>
      </w:r>
    </w:p>
    <w:p>
      <w:pPr>
        <w:pStyle w:val="Heading3"/>
      </w:pPr>
      <w:bookmarkStart w:id="2204" w:name="_Toc1319"/>
      <w:r>
        <w:t>1305</w:t>
      </w:r>
      <w:bookmarkEnd w:id="2204"/>
    </w:p>
    <w:p>
      <w:pPr>
        <w:pStyle w:val="BookText"/>
      </w:pPr>
      <w:r>
        <w:rPr>
          <w:rFonts w:ascii="IRNazanin" w:hAnsi="IRNazanin" w:eastAsia="IRNazanin" w:cs="IRNazanin"/>
          <w:lang w:bidi="fa-IR"/>
          <w:color w:val="111111"/>
          <w:sz w:val="28"/>
          <w:szCs w:val="28"/>
          <w:rtl/>
        </w:rPr>
        <w:t xml:space="preserve">البخل بالموجود سوء الظنّ بالمعبود بچيز موجود بخل ورزيدن (و آن را در راه خدا انفاق نكردن) بخدا بدگمان بودن است.</w:t>
      </w:r>
    </w:p>
    <w:p>
      <w:pPr>
        <w:pStyle w:val="Heading3"/>
      </w:pPr>
      <w:bookmarkStart w:id="2205" w:name="_Toc1320"/>
      <w:r>
        <w:t>1306</w:t>
      </w:r>
      <w:bookmarkEnd w:id="2205"/>
    </w:p>
    <w:p>
      <w:pPr>
        <w:pStyle w:val="BookText"/>
      </w:pPr>
      <w:r>
        <w:rPr>
          <w:rFonts w:ascii="IRNazanin" w:hAnsi="IRNazanin" w:eastAsia="IRNazanin" w:cs="IRNazanin"/>
          <w:lang w:bidi="fa-IR"/>
          <w:color w:val="111111"/>
          <w:sz w:val="28"/>
          <w:szCs w:val="28"/>
          <w:rtl/>
        </w:rPr>
        <w:t xml:space="preserve">الزّهد أن لا تطلب المفقود حتّى يعدم الموجود زهد آنست كه دنبال آنچه پيدا نيست نروى تا آنچه موجود و در دست است تمام شود.</w:t>
      </w:r>
    </w:p>
    <w:p>
      <w:pPr>
        <w:pStyle w:val="Heading3"/>
      </w:pPr>
      <w:bookmarkStart w:id="2206" w:name="_Toc1321"/>
      <w:r>
        <w:t>1307</w:t>
      </w:r>
      <w:bookmarkEnd w:id="2206"/>
    </w:p>
    <w:p>
      <w:pPr>
        <w:pStyle w:val="BookText"/>
      </w:pPr>
      <w:r>
        <w:rPr>
          <w:rFonts w:ascii="IRNazanin" w:hAnsi="IRNazanin" w:eastAsia="IRNazanin" w:cs="IRNazanin"/>
          <w:lang w:bidi="fa-IR"/>
          <w:color w:val="111111"/>
          <w:sz w:val="28"/>
          <w:szCs w:val="28"/>
          <w:rtl/>
        </w:rPr>
        <w:t xml:space="preserve">الكريم من بذل إحسانه بخشنده كسى است كه بخشش خود را برايگان نمايد.</w:t>
      </w:r>
    </w:p>
    <w:p>
      <w:pPr>
        <w:pStyle w:val="Heading3"/>
      </w:pPr>
      <w:bookmarkStart w:id="2207" w:name="_Toc1322"/>
      <w:r>
        <w:t>1308</w:t>
      </w:r>
      <w:bookmarkEnd w:id="2207"/>
    </w:p>
    <w:p>
      <w:pPr>
        <w:pStyle w:val="BookText"/>
      </w:pPr>
      <w:r>
        <w:rPr>
          <w:rFonts w:ascii="IRNazanin" w:hAnsi="IRNazanin" w:eastAsia="IRNazanin" w:cs="IRNazanin"/>
          <w:lang w:bidi="fa-IR"/>
          <w:color w:val="111111"/>
          <w:sz w:val="28"/>
          <w:szCs w:val="28"/>
          <w:rtl/>
        </w:rPr>
        <w:t xml:space="preserve">اللّئيم من كثر امتنانه پست كسى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9220_78379"/>
    <w:bookmarkEnd w:id="51"/>
    <w:p>
      <w:pPr>
        <w:pStyle w:val="BookText"/>
      </w:pPr>
      <w:r>
        <w:rPr>
          <w:rFonts w:ascii="IRNazanin" w:hAnsi="IRNazanin" w:eastAsia="IRNazanin" w:cs="IRNazanin"/>
          <w:lang w:bidi="fa-IR"/>
          <w:color w:val="111111"/>
          <w:sz w:val="28"/>
          <w:szCs w:val="28"/>
          <w:rtl/>
        </w:rPr>
        <w:t xml:space="preserve">كه بسيار منّت گذارد.</w:t>
      </w:r>
    </w:p>
    <w:p>
      <w:pPr>
        <w:pStyle w:val="Heading3"/>
      </w:pPr>
      <w:bookmarkStart w:id="2208" w:name="_Toc1323"/>
      <w:r>
        <w:t>1309</w:t>
      </w:r>
      <w:bookmarkEnd w:id="2208"/>
    </w:p>
    <w:p>
      <w:pPr>
        <w:pStyle w:val="BookText"/>
      </w:pPr>
      <w:r>
        <w:rPr>
          <w:rFonts w:ascii="Amiri" w:hAnsi="Amiri" w:eastAsia="Amiri" w:cs="Amiri"/>
          <w:lang w:bidi="ar-SA"/>
          <w:color w:val="111111"/>
          <w:sz w:val="28"/>
          <w:szCs w:val="28"/>
          <w:rtl/>
        </w:rPr>
        <w:t xml:space="preserve">العاقل من بذل نداه خردمند كسى است كه خير و عطايش را ببخشد.</w:t>
      </w:r>
    </w:p>
    <w:p>
      <w:pPr>
        <w:pStyle w:val="Heading3"/>
      </w:pPr>
      <w:bookmarkStart w:id="2209" w:name="_Toc1324"/>
      <w:r>
        <w:t>1310</w:t>
      </w:r>
      <w:bookmarkEnd w:id="2209"/>
    </w:p>
    <w:p>
      <w:pPr>
        <w:pStyle w:val="BookText"/>
      </w:pPr>
      <w:r>
        <w:rPr>
          <w:rFonts w:ascii="Amiri" w:hAnsi="Amiri" w:eastAsia="Amiri" w:cs="Amiri"/>
          <w:lang w:bidi="ar-SA"/>
          <w:color w:val="111111"/>
          <w:sz w:val="28"/>
          <w:szCs w:val="28"/>
          <w:rtl/>
        </w:rPr>
        <w:t xml:space="preserve">الحازم من كفّ أذاه دورانديش كسى است كه دست از آزار مردم بكشد.</w:t>
      </w:r>
    </w:p>
    <w:p>
      <w:pPr>
        <w:pStyle w:val="Heading3"/>
      </w:pPr>
      <w:bookmarkStart w:id="2210" w:name="_Toc1325"/>
      <w:r>
        <w:t>1311</w:t>
      </w:r>
      <w:bookmarkEnd w:id="2210"/>
    </w:p>
    <w:p>
      <w:pPr>
        <w:pStyle w:val="BookText"/>
      </w:pPr>
      <w:r>
        <w:rPr>
          <w:rFonts w:ascii="IRNazanin" w:hAnsi="IRNazanin" w:eastAsia="IRNazanin" w:cs="IRNazanin"/>
          <w:lang w:bidi="fa-IR"/>
          <w:color w:val="111111"/>
          <w:sz w:val="28"/>
          <w:szCs w:val="28"/>
          <w:rtl/>
        </w:rPr>
        <w:t xml:space="preserve">إخلاص التّوبة يسقط الحوبة با خلوص نيّت بخدا بازگشتن گناه را از بين ميبرد.</w:t>
      </w:r>
    </w:p>
    <w:p>
      <w:pPr>
        <w:pStyle w:val="Heading3"/>
      </w:pPr>
      <w:bookmarkStart w:id="2211" w:name="_Toc1326"/>
      <w:r>
        <w:t>1312</w:t>
      </w:r>
      <w:bookmarkEnd w:id="2211"/>
    </w:p>
    <w:p>
      <w:pPr>
        <w:pStyle w:val="BookText"/>
      </w:pPr>
      <w:r>
        <w:rPr>
          <w:rFonts w:ascii="IRNazanin" w:hAnsi="IRNazanin" w:eastAsia="IRNazanin" w:cs="IRNazanin"/>
          <w:lang w:bidi="fa-IR"/>
          <w:color w:val="111111"/>
          <w:sz w:val="28"/>
          <w:szCs w:val="28"/>
          <w:rtl/>
        </w:rPr>
        <w:t xml:space="preserve">إحسان النّيّة يوجب المثوبة حسن نيّت لازم ميدارد ثواب و پاداش نيكو را.</w:t>
      </w:r>
    </w:p>
    <w:p>
      <w:pPr>
        <w:pStyle w:val="Heading3"/>
      </w:pPr>
      <w:bookmarkStart w:id="2212" w:name="_Toc1327"/>
      <w:r>
        <w:t>1313</w:t>
      </w:r>
      <w:bookmarkEnd w:id="2212"/>
    </w:p>
    <w:p>
      <w:pPr>
        <w:pStyle w:val="BookText"/>
      </w:pPr>
      <w:r>
        <w:rPr>
          <w:rFonts w:ascii="IRNazanin" w:hAnsi="IRNazanin" w:eastAsia="IRNazanin" w:cs="IRNazanin"/>
          <w:lang w:bidi="fa-IR"/>
          <w:color w:val="111111"/>
          <w:sz w:val="28"/>
          <w:szCs w:val="28"/>
          <w:rtl/>
        </w:rPr>
        <w:t xml:space="preserve">الحصر خير من الهذر نتوان گفتن از هذيان و بيهوده گفتن خوشتر است.</w:t>
      </w:r>
    </w:p>
    <w:p>
      <w:pPr>
        <w:pStyle w:val="Heading3"/>
      </w:pPr>
      <w:bookmarkStart w:id="2213" w:name="_Toc1328"/>
      <w:r>
        <w:t>1314</w:t>
      </w:r>
      <w:bookmarkEnd w:id="2213"/>
    </w:p>
    <w:p>
      <w:pPr>
        <w:pStyle w:val="BookText"/>
      </w:pPr>
      <w:r>
        <w:rPr>
          <w:rFonts w:ascii="Amiri" w:hAnsi="Amiri" w:eastAsia="Amiri" w:cs="Amiri"/>
          <w:lang w:bidi="ar-SA"/>
          <w:color w:val="111111"/>
          <w:sz w:val="28"/>
          <w:szCs w:val="28"/>
          <w:rtl/>
        </w:rPr>
        <w:t xml:space="preserve">الهذر مقرّب من الغير هذيان و هرزه درائى شخص را برسوائى نزديك ميكند.</w:t>
      </w:r>
    </w:p>
    <w:p>
      <w:pPr>
        <w:pStyle w:val="Heading3"/>
      </w:pPr>
      <w:bookmarkStart w:id="2214" w:name="_Toc1329"/>
      <w:r>
        <w:t>1315</w:t>
      </w:r>
      <w:bookmarkEnd w:id="2214"/>
    </w:p>
    <w:p>
      <w:pPr>
        <w:pStyle w:val="BookText"/>
      </w:pPr>
      <w:r>
        <w:rPr>
          <w:rFonts w:ascii="IRNazanin" w:hAnsi="IRNazanin" w:eastAsia="IRNazanin" w:cs="IRNazanin"/>
          <w:lang w:bidi="fa-IR"/>
          <w:color w:val="111111"/>
          <w:sz w:val="28"/>
          <w:szCs w:val="28"/>
          <w:rtl/>
        </w:rPr>
        <w:t xml:space="preserve">الحصر يضعف الحجّة درماندگى در تكلّم باعث سستى و ناتوانى دليل و برهان ميشود</w:t>
      </w:r>
    </w:p>
    <w:p>
      <w:pPr>
        <w:pStyle w:val="Heading3"/>
      </w:pPr>
      <w:bookmarkStart w:id="2215" w:name="_Toc1330"/>
      <w:r>
        <w:t>1316</w:t>
      </w:r>
      <w:bookmarkEnd w:id="2215"/>
    </w:p>
    <w:p>
      <w:pPr>
        <w:pStyle w:val="BookText"/>
      </w:pPr>
      <w:r>
        <w:rPr>
          <w:rFonts w:ascii="IRNazanin" w:hAnsi="IRNazanin" w:eastAsia="IRNazanin" w:cs="IRNazanin"/>
          <w:lang w:bidi="fa-IR"/>
          <w:color w:val="111111"/>
          <w:sz w:val="28"/>
          <w:szCs w:val="28"/>
          <w:rtl/>
        </w:rPr>
        <w:t xml:space="preserve">الهذر يأتى على المهجة ژاژخواهى برجان زيان ميزند</w:t>
      </w:r>
    </w:p>
    <w:p>
      <w:pPr>
        <w:pStyle w:val="Heading3"/>
      </w:pPr>
      <w:bookmarkStart w:id="2216" w:name="_Toc1331"/>
      <w:r>
        <w:t>1317</w:t>
      </w:r>
      <w:bookmarkEnd w:id="2216"/>
    </w:p>
    <w:p>
      <w:pPr>
        <w:pStyle w:val="BookText"/>
      </w:pPr>
      <w:r>
        <w:rPr>
          <w:rFonts w:ascii="IRNazanin" w:hAnsi="IRNazanin" w:eastAsia="IRNazanin" w:cs="IRNazanin"/>
          <w:lang w:bidi="fa-IR"/>
          <w:color w:val="111111"/>
          <w:sz w:val="28"/>
          <w:szCs w:val="28"/>
          <w:rtl/>
        </w:rPr>
        <w:t xml:space="preserve">الحسود غضبان على القدر رشگبر بر مقدّرات خدا خشمگين است.</w:t>
      </w:r>
    </w:p>
    <w:p>
      <w:pPr>
        <w:pStyle w:val="Heading3"/>
      </w:pPr>
      <w:bookmarkStart w:id="2217" w:name="_Toc1332"/>
      <w:r>
        <w:t>1318</w:t>
      </w:r>
      <w:bookmarkEnd w:id="2217"/>
    </w:p>
    <w:p>
      <w:pPr>
        <w:pStyle w:val="BookText"/>
      </w:pPr>
      <w:r>
        <w:rPr>
          <w:rFonts w:ascii="IRNazanin" w:hAnsi="IRNazanin" w:eastAsia="IRNazanin" w:cs="IRNazanin"/>
          <w:lang w:bidi="fa-IR"/>
          <w:color w:val="111111"/>
          <w:sz w:val="28"/>
          <w:szCs w:val="28"/>
          <w:rtl/>
        </w:rPr>
        <w:t xml:space="preserve">المخاطر متهجّم على الغرر آنكه خويش را بمخاطرات ميافكند بر چيزهاى فريبنده هجوم ميكند.</w:t>
      </w:r>
    </w:p>
    <w:p>
      <w:pPr>
        <w:pStyle w:val="Heading3"/>
      </w:pPr>
      <w:bookmarkStart w:id="2218" w:name="_Toc1333"/>
      <w:r>
        <w:t>1319</w:t>
      </w:r>
      <w:bookmarkEnd w:id="2218"/>
    </w:p>
    <w:p>
      <w:pPr>
        <w:pStyle w:val="BookText"/>
      </w:pPr>
      <w:r>
        <w:rPr>
          <w:rFonts w:ascii="IRNazanin" w:hAnsi="IRNazanin" w:eastAsia="IRNazanin" w:cs="IRNazanin"/>
          <w:lang w:bidi="fa-IR"/>
          <w:color w:val="111111"/>
          <w:sz w:val="28"/>
          <w:szCs w:val="28"/>
          <w:rtl/>
        </w:rPr>
        <w:t xml:space="preserve">الغنىّ من استغنى بالقناعة توانگر كسى است كه بواسطۀ قناعت توانگر شود.</w:t>
      </w:r>
    </w:p>
    <w:p>
      <w:pPr>
        <w:pStyle w:val="Heading3"/>
      </w:pPr>
      <w:bookmarkStart w:id="2219" w:name="_Toc1334"/>
      <w:r>
        <w:t>1320</w:t>
      </w:r>
      <w:bookmarkEnd w:id="2219"/>
    </w:p>
    <w:p>
      <w:pPr>
        <w:pStyle w:val="BookText"/>
      </w:pPr>
      <w:r>
        <w:rPr>
          <w:rFonts w:ascii="IRNazanin" w:hAnsi="IRNazanin" w:eastAsia="IRNazanin" w:cs="IRNazanin"/>
          <w:lang w:bidi="fa-IR"/>
          <w:color w:val="111111"/>
          <w:sz w:val="28"/>
          <w:szCs w:val="28"/>
          <w:rtl/>
        </w:rPr>
        <w:t xml:space="preserve">العزيز من اعتزّ بالطّاعة ارجمند كسى است كه بواسطۀ بندگى خدا عزيز و ارجمند باشد.</w:t>
      </w:r>
    </w:p>
    <w:p>
      <w:pPr>
        <w:pStyle w:val="Heading3"/>
      </w:pPr>
      <w:bookmarkStart w:id="2220" w:name="_Toc1335"/>
      <w:r>
        <w:t>1321</w:t>
      </w:r>
      <w:bookmarkEnd w:id="2220"/>
    </w:p>
    <w:p>
      <w:pPr>
        <w:pStyle w:val="BookText"/>
      </w:pPr>
      <w:r>
        <w:rPr>
          <w:rFonts w:ascii="IRNazanin" w:hAnsi="IRNazanin" w:eastAsia="IRNazanin" w:cs="IRNazanin"/>
          <w:lang w:bidi="fa-IR"/>
          <w:color w:val="111111"/>
          <w:sz w:val="28"/>
          <w:szCs w:val="28"/>
          <w:rtl/>
        </w:rPr>
        <w:t xml:space="preserve">الأباطيل موقعة فى الأضاليل ناحقها و باطلها در گمراهيها واقع ميگرداند (و حق همواره با اهل ايمان و هدايت ملازم است).</w:t>
      </w:r>
    </w:p>
    <w:p>
      <w:pPr>
        <w:pStyle w:val="Heading3"/>
      </w:pPr>
      <w:bookmarkStart w:id="2221" w:name="_Toc1336"/>
      <w:r>
        <w:t>1322</w:t>
      </w:r>
      <w:bookmarkEnd w:id="2221"/>
    </w:p>
    <w:p>
      <w:pPr>
        <w:pStyle w:val="BookText"/>
      </w:pPr>
      <w:r>
        <w:rPr>
          <w:rFonts w:ascii="Amiri" w:hAnsi="Amiri" w:eastAsia="Amiri" w:cs="Amiri"/>
          <w:lang w:bidi="ar-SA"/>
          <w:color w:val="111111"/>
          <w:sz w:val="28"/>
          <w:szCs w:val="28"/>
          <w:rtl/>
        </w:rPr>
        <w:t xml:space="preserve">البخيل متحجّج بالمعاذير و التّعاليل بخيل هماره بعذرها و علتها (ى بيجا و بيهوده) بهانه ميآورد.</w:t>
      </w:r>
    </w:p>
    <w:p>
      <w:pPr>
        <w:pStyle w:val="Heading3"/>
      </w:pPr>
      <w:bookmarkStart w:id="2222" w:name="_Toc1337"/>
      <w:r>
        <w:t>1323</w:t>
      </w:r>
      <w:bookmarkEnd w:id="2222"/>
    </w:p>
    <w:p>
      <w:pPr>
        <w:pStyle w:val="BookText"/>
      </w:pPr>
      <w:r>
        <w:rPr>
          <w:rFonts w:ascii="Amiri" w:hAnsi="Amiri" w:eastAsia="Amiri" w:cs="Amiri"/>
          <w:lang w:bidi="ar-SA"/>
          <w:color w:val="111111"/>
          <w:sz w:val="28"/>
          <w:szCs w:val="28"/>
          <w:rtl/>
        </w:rPr>
        <w:t xml:space="preserve">العقل زيّن لمن رزقه خرد براى شخص خردمند زيبائى و آرايشى است.</w:t>
      </w:r>
    </w:p>
    <w:p>
      <w:pPr>
        <w:pStyle w:val="Heading3"/>
      </w:pPr>
      <w:bookmarkStart w:id="2223" w:name="_Toc1338"/>
      <w:r>
        <w:t>1324</w:t>
      </w:r>
      <w:bookmarkEnd w:id="2223"/>
    </w:p>
    <w:p>
      <w:pPr>
        <w:pStyle w:val="BookText"/>
      </w:pPr>
      <w:r>
        <w:rPr>
          <w:rFonts w:ascii="Amiri" w:hAnsi="Amiri" w:eastAsia="Amiri" w:cs="Amiri"/>
          <w:lang w:bidi="ar-SA"/>
          <w:color w:val="111111"/>
          <w:sz w:val="28"/>
          <w:szCs w:val="28"/>
          <w:rtl/>
        </w:rPr>
        <w:t xml:space="preserve">العلم رشد لمن عمل به دانش براى كسيكه آنرا بكار بندد رشد و هدايت است.</w:t>
      </w:r>
    </w:p>
    <w:p>
      <w:pPr>
        <w:pStyle w:val="Heading3"/>
      </w:pPr>
      <w:bookmarkStart w:id="2224" w:name="_Toc1339"/>
      <w:r>
        <w:t>1325</w:t>
      </w:r>
      <w:bookmarkEnd w:id="2224"/>
    </w:p>
    <w:p>
      <w:pPr>
        <w:pStyle w:val="BookText"/>
      </w:pPr>
      <w:r>
        <w:rPr>
          <w:rFonts w:ascii="Amiri" w:hAnsi="Amiri" w:eastAsia="Amiri" w:cs="Amiri"/>
          <w:lang w:bidi="ar-SA"/>
          <w:color w:val="111111"/>
          <w:sz w:val="28"/>
          <w:szCs w:val="28"/>
          <w:rtl/>
        </w:rPr>
        <w:t xml:space="preserve">الفكر فى غير الحكمة هوس در غير حكمت الهى انديشيدن هوا و هوس است.</w:t>
      </w:r>
    </w:p>
    <w:p>
      <w:pPr>
        <w:pStyle w:val="Heading3"/>
      </w:pPr>
      <w:bookmarkStart w:id="2225" w:name="_Toc1340"/>
      <w:r>
        <w:t>1326</w:t>
      </w:r>
      <w:bookmarkEnd w:id="2225"/>
    </w:p>
    <w:p>
      <w:pPr>
        <w:pStyle w:val="BookText"/>
      </w:pPr>
      <w:r>
        <w:rPr>
          <w:rFonts w:ascii="IRNazanin" w:hAnsi="IRNazanin" w:eastAsia="IRNazanin" w:cs="IRNazanin"/>
          <w:lang w:bidi="fa-IR"/>
          <w:color w:val="111111"/>
          <w:sz w:val="28"/>
          <w:szCs w:val="28"/>
          <w:rtl/>
        </w:rPr>
        <w:t xml:space="preserve">الصّمت بغير تفكّر خرس بدون انديشه خاموش نشستن گنگى و لالى است (فلذا خاموشى مردان حق هميشه توام با انديشه و آيات الهى است).</w:t>
      </w:r>
    </w:p>
    <w:p>
      <w:pPr>
        <w:pStyle w:val="Heading3"/>
      </w:pPr>
      <w:bookmarkStart w:id="2226" w:name="_Toc1341"/>
      <w:r>
        <w:t>1327</w:t>
      </w:r>
      <w:bookmarkEnd w:id="2226"/>
    </w:p>
    <w:p>
      <w:pPr>
        <w:pStyle w:val="BookText"/>
      </w:pPr>
      <w:r>
        <w:rPr>
          <w:rFonts w:ascii="Amiri" w:hAnsi="Amiri" w:eastAsia="Amiri" w:cs="Amiri"/>
          <w:lang w:bidi="ar-SA"/>
          <w:color w:val="111111"/>
          <w:sz w:val="28"/>
          <w:szCs w:val="28"/>
          <w:rtl/>
        </w:rPr>
        <w:t xml:space="preserve">الخلق المحمود من ثمار العقل خوى خوش از ميوه هاى بوستان خرد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9220_78380"/>
    <w:bookmarkEnd w:id="52"/>
    <w:p>
      <w:pPr>
        <w:pStyle w:val="Heading3"/>
      </w:pPr>
      <w:bookmarkStart w:id="2227" w:name="_Toc1342"/>
      <w:r>
        <w:t>1328</w:t>
      </w:r>
      <w:bookmarkEnd w:id="2227"/>
    </w:p>
    <w:p>
      <w:pPr>
        <w:pStyle w:val="BookText"/>
      </w:pPr>
      <w:r>
        <w:rPr>
          <w:rFonts w:ascii="Amiri" w:hAnsi="Amiri" w:eastAsia="Amiri" w:cs="Amiri"/>
          <w:lang w:bidi="ar-SA"/>
          <w:color w:val="111111"/>
          <w:sz w:val="28"/>
          <w:szCs w:val="28"/>
          <w:rtl/>
        </w:rPr>
        <w:t xml:space="preserve">الخلق المذموم من ثمار الجهل خوى زشت از ميوه هاى خارستان بيخردى است.</w:t>
      </w:r>
    </w:p>
    <w:p>
      <w:pPr>
        <w:pStyle w:val="Heading3"/>
      </w:pPr>
      <w:bookmarkStart w:id="2228" w:name="_Toc1343"/>
      <w:r>
        <w:t>1329</w:t>
      </w:r>
      <w:bookmarkEnd w:id="2228"/>
    </w:p>
    <w:p>
      <w:pPr>
        <w:pStyle w:val="BookText"/>
      </w:pPr>
      <w:r>
        <w:rPr>
          <w:rFonts w:ascii="Amiri" w:hAnsi="Amiri" w:eastAsia="Amiri" w:cs="Amiri"/>
          <w:lang w:bidi="ar-SA"/>
          <w:color w:val="111111"/>
          <w:sz w:val="28"/>
          <w:szCs w:val="28"/>
          <w:rtl/>
        </w:rPr>
        <w:t xml:space="preserve">اللّسان ميزان الإنسان زبان ترازوى سنجش انسانيّت است.</w:t>
      </w:r>
    </w:p>
    <w:p>
      <w:pPr>
        <w:pStyle w:val="Heading3"/>
      </w:pPr>
      <w:bookmarkStart w:id="2229" w:name="_Toc1344"/>
      <w:r>
        <w:t>1330</w:t>
      </w:r>
      <w:bookmarkEnd w:id="2229"/>
    </w:p>
    <w:p>
      <w:pPr>
        <w:pStyle w:val="BookText"/>
      </w:pPr>
      <w:r>
        <w:rPr>
          <w:rFonts w:ascii="IRNazanin" w:hAnsi="IRNazanin" w:eastAsia="IRNazanin" w:cs="IRNazanin"/>
          <w:lang w:bidi="fa-IR"/>
          <w:color w:val="111111"/>
          <w:sz w:val="28"/>
          <w:szCs w:val="28"/>
          <w:rtl/>
        </w:rPr>
        <w:t xml:space="preserve">العاقل من اتّعظ بغيره خردمند كسى است كه از ديگران پند آموزد.</w:t>
      </w:r>
    </w:p>
    <w:p>
      <w:pPr>
        <w:pStyle w:val="Heading3"/>
      </w:pPr>
      <w:bookmarkStart w:id="2230" w:name="_Toc1345"/>
      <w:r>
        <w:t>1331</w:t>
      </w:r>
      <w:bookmarkEnd w:id="2230"/>
    </w:p>
    <w:p>
      <w:pPr>
        <w:pStyle w:val="BookText"/>
      </w:pPr>
      <w:r>
        <w:rPr>
          <w:rFonts w:ascii="Amiri" w:hAnsi="Amiri" w:eastAsia="Amiri" w:cs="Amiri"/>
          <w:lang w:bidi="ar-SA"/>
          <w:color w:val="111111"/>
          <w:sz w:val="28"/>
          <w:szCs w:val="28"/>
          <w:rtl/>
        </w:rPr>
        <w:t xml:space="preserve">الجاهل من انخدع لهواه و غروره نادان كسى است كه براى آرزو و هوايش فريب بخورد.</w:t>
      </w:r>
    </w:p>
    <w:p>
      <w:pPr>
        <w:pStyle w:val="Heading3"/>
      </w:pPr>
      <w:bookmarkStart w:id="2231" w:name="_Toc1346"/>
      <w:r>
        <w:t>1332</w:t>
      </w:r>
      <w:bookmarkEnd w:id="2231"/>
    </w:p>
    <w:p>
      <w:pPr>
        <w:pStyle w:val="BookText"/>
      </w:pPr>
      <w:r>
        <w:rPr>
          <w:rFonts w:ascii="Amiri" w:hAnsi="Amiri" w:eastAsia="Amiri" w:cs="Amiri"/>
          <w:lang w:bidi="ar-SA"/>
          <w:color w:val="111111"/>
          <w:sz w:val="28"/>
          <w:szCs w:val="28"/>
          <w:rtl/>
        </w:rPr>
        <w:t xml:space="preserve">المغبوط من قوى يقينه غبطه خورده شده كسى است كه يقينش بخدا قوى باشد.</w:t>
      </w:r>
    </w:p>
    <w:p>
      <w:pPr>
        <w:pStyle w:val="Heading3"/>
      </w:pPr>
      <w:bookmarkStart w:id="2232" w:name="_Toc1347"/>
      <w:r>
        <w:t>1333</w:t>
      </w:r>
      <w:bookmarkEnd w:id="2232"/>
    </w:p>
    <w:p>
      <w:pPr>
        <w:pStyle w:val="BookText"/>
      </w:pPr>
      <w:r>
        <w:rPr>
          <w:rFonts w:ascii="Amiri" w:hAnsi="Amiri" w:eastAsia="Amiri" w:cs="Amiri"/>
          <w:lang w:bidi="ar-SA"/>
          <w:color w:val="111111"/>
          <w:sz w:val="28"/>
          <w:szCs w:val="28"/>
          <w:rtl/>
        </w:rPr>
        <w:t xml:space="preserve">المغبون من فسد دينه زيانكار كسى است كه دينش تباه شده باشد.</w:t>
      </w:r>
    </w:p>
    <w:p>
      <w:pPr>
        <w:pStyle w:val="Heading3"/>
      </w:pPr>
      <w:bookmarkStart w:id="2233" w:name="_Toc1348"/>
      <w:r>
        <w:t>1334</w:t>
      </w:r>
      <w:bookmarkEnd w:id="2233"/>
    </w:p>
    <w:p>
      <w:pPr>
        <w:pStyle w:val="BookText"/>
      </w:pPr>
      <w:r>
        <w:rPr>
          <w:rFonts w:ascii="IRNazanin" w:hAnsi="IRNazanin" w:eastAsia="IRNazanin" w:cs="IRNazanin"/>
          <w:lang w:bidi="fa-IR"/>
          <w:color w:val="111111"/>
          <w:sz w:val="28"/>
          <w:szCs w:val="28"/>
          <w:rtl/>
        </w:rPr>
        <w:t xml:space="preserve">المؤمن منيب مستغفر توّاب مؤمن روى آورنده باز گردنده آمرزش جوينده از خدا است.</w:t>
      </w:r>
    </w:p>
    <w:p>
      <w:pPr>
        <w:pStyle w:val="Heading3"/>
      </w:pPr>
      <w:bookmarkStart w:id="2234" w:name="_Toc1349"/>
      <w:r>
        <w:t>1335</w:t>
      </w:r>
      <w:bookmarkEnd w:id="2234"/>
    </w:p>
    <w:p>
      <w:pPr>
        <w:pStyle w:val="BookText"/>
      </w:pPr>
      <w:r>
        <w:rPr>
          <w:rFonts w:ascii="IRNazanin" w:hAnsi="IRNazanin" w:eastAsia="IRNazanin" w:cs="IRNazanin"/>
          <w:lang w:bidi="fa-IR"/>
          <w:color w:val="111111"/>
          <w:sz w:val="28"/>
          <w:szCs w:val="28"/>
          <w:rtl/>
        </w:rPr>
        <w:t xml:space="preserve">المنافق مكوّر مضرّ مرتاب منافق مكر كنندۀ زيان زننده بد گمان است.</w:t>
      </w:r>
    </w:p>
    <w:p>
      <w:pPr>
        <w:pStyle w:val="Heading3"/>
      </w:pPr>
      <w:bookmarkStart w:id="2235" w:name="_Toc1350"/>
      <w:r>
        <w:t>1336</w:t>
      </w:r>
      <w:bookmarkEnd w:id="2235"/>
    </w:p>
    <w:p>
      <w:pPr>
        <w:pStyle w:val="BookText"/>
      </w:pPr>
      <w:r>
        <w:rPr>
          <w:rFonts w:ascii="Amiri" w:hAnsi="Amiri" w:eastAsia="Amiri" w:cs="Amiri"/>
          <w:lang w:bidi="ar-SA"/>
          <w:color w:val="111111"/>
          <w:sz w:val="28"/>
          <w:szCs w:val="28"/>
          <w:rtl/>
        </w:rPr>
        <w:t xml:space="preserve">أصاب متأنّ أو كاد نرم رفتار رسنده يا نزديك برسيدن است.</w:t>
      </w:r>
    </w:p>
    <w:p>
      <w:pPr>
        <w:pStyle w:val="Heading3"/>
      </w:pPr>
      <w:bookmarkStart w:id="2236" w:name="_Toc1351"/>
      <w:r>
        <w:t>1337</w:t>
      </w:r>
      <w:bookmarkEnd w:id="2236"/>
    </w:p>
    <w:p>
      <w:pPr>
        <w:pStyle w:val="BookText"/>
      </w:pPr>
      <w:r>
        <w:rPr>
          <w:rFonts w:ascii="Amiri" w:hAnsi="Amiri" w:eastAsia="Amiri" w:cs="Amiri"/>
          <w:lang w:bidi="ar-SA"/>
          <w:color w:val="111111"/>
          <w:sz w:val="28"/>
          <w:szCs w:val="28"/>
          <w:rtl/>
        </w:rPr>
        <w:t xml:space="preserve">أخطأ مستعجل أو كاد تندرو بخطا افتاده يا آنكه نزديك است كه بخطا افتد</w:t>
      </w:r>
    </w:p>
    <w:p>
      <w:pPr>
        <w:pStyle w:val="Heading3"/>
      </w:pPr>
      <w:bookmarkStart w:id="2237" w:name="_Toc1352"/>
      <w:r>
        <w:t>1338</w:t>
      </w:r>
      <w:bookmarkEnd w:id="2237"/>
    </w:p>
    <w:p>
      <w:pPr>
        <w:pStyle w:val="BookText"/>
      </w:pPr>
      <w:r>
        <w:rPr>
          <w:rFonts w:ascii="Amiri" w:hAnsi="Amiri" w:eastAsia="Amiri" w:cs="Amiri"/>
          <w:lang w:bidi="ar-SA"/>
          <w:color w:val="111111"/>
          <w:sz w:val="28"/>
          <w:szCs w:val="28"/>
          <w:rtl/>
        </w:rPr>
        <w:t xml:space="preserve">العقل فى الغربة قربة خردمندى در غريبى خويشى و نزديكى است.</w:t>
      </w:r>
    </w:p>
    <w:p>
      <w:pPr>
        <w:pStyle w:val="Heading3"/>
      </w:pPr>
      <w:bookmarkStart w:id="2238" w:name="_Toc1353"/>
      <w:r>
        <w:t>1339</w:t>
      </w:r>
      <w:bookmarkEnd w:id="2238"/>
    </w:p>
    <w:p>
      <w:pPr>
        <w:pStyle w:val="BookText"/>
      </w:pPr>
      <w:r>
        <w:rPr>
          <w:rFonts w:ascii="IRNazanin" w:hAnsi="IRNazanin" w:eastAsia="IRNazanin" w:cs="IRNazanin"/>
          <w:lang w:bidi="fa-IR"/>
          <w:color w:val="111111"/>
          <w:sz w:val="28"/>
          <w:szCs w:val="28"/>
          <w:rtl/>
        </w:rPr>
        <w:t xml:space="preserve">الحمق فى الوطن غربة ابلهى در وطن غربت و بيگانگى است.</w:t>
      </w:r>
    </w:p>
    <w:p>
      <w:pPr>
        <w:pStyle w:val="Heading3"/>
      </w:pPr>
      <w:bookmarkStart w:id="2239" w:name="_Toc1354"/>
      <w:r>
        <w:t>1340</w:t>
      </w:r>
      <w:bookmarkEnd w:id="2239"/>
    </w:p>
    <w:p>
      <w:pPr>
        <w:pStyle w:val="BookText"/>
      </w:pPr>
      <w:r>
        <w:rPr>
          <w:rFonts w:ascii="IRNazanin" w:hAnsi="IRNazanin" w:eastAsia="IRNazanin" w:cs="IRNazanin"/>
          <w:lang w:bidi="fa-IR"/>
          <w:color w:val="111111"/>
          <w:sz w:val="28"/>
          <w:szCs w:val="28"/>
          <w:rtl/>
        </w:rPr>
        <w:t xml:space="preserve">السّعيد من أخلص الطّاعة نيكبخت كسى است كه طاعتش پاك براى خدا باشد.</w:t>
      </w:r>
    </w:p>
    <w:p>
      <w:pPr>
        <w:pStyle w:val="Heading3"/>
      </w:pPr>
      <w:bookmarkStart w:id="2240" w:name="_Toc1355"/>
      <w:r>
        <w:t>1341</w:t>
      </w:r>
      <w:bookmarkEnd w:id="2240"/>
    </w:p>
    <w:p>
      <w:pPr>
        <w:pStyle w:val="BookText"/>
      </w:pPr>
      <w:r>
        <w:rPr>
          <w:rFonts w:ascii="IRNazanin" w:hAnsi="IRNazanin" w:eastAsia="IRNazanin" w:cs="IRNazanin"/>
          <w:lang w:bidi="fa-IR"/>
          <w:color w:val="111111"/>
          <w:sz w:val="28"/>
          <w:szCs w:val="28"/>
          <w:rtl/>
        </w:rPr>
        <w:t xml:space="preserve">الغنىّ من اثر القناعة توانگر كسى است كه قناعت را براى خود بگزيند.</w:t>
      </w:r>
    </w:p>
    <w:p>
      <w:pPr>
        <w:pStyle w:val="Heading3"/>
      </w:pPr>
      <w:bookmarkStart w:id="2241" w:name="_Toc1356"/>
      <w:r>
        <w:t>1342</w:t>
      </w:r>
      <w:bookmarkEnd w:id="2241"/>
    </w:p>
    <w:p>
      <w:pPr>
        <w:pStyle w:val="BookText"/>
      </w:pPr>
      <w:r>
        <w:rPr>
          <w:rFonts w:ascii="Amiri" w:hAnsi="Amiri" w:eastAsia="Amiri" w:cs="Amiri"/>
          <w:lang w:bidi="ar-SA"/>
          <w:color w:val="111111"/>
          <w:sz w:val="28"/>
          <w:szCs w:val="28"/>
          <w:rtl/>
        </w:rPr>
        <w:t xml:space="preserve">الدّين يصدّ عن المحارم دين انسان را از ارتكاب محرمات باز ميدارد.</w:t>
      </w:r>
    </w:p>
    <w:p>
      <w:pPr>
        <w:pStyle w:val="Heading3"/>
      </w:pPr>
      <w:bookmarkStart w:id="2242" w:name="_Toc1357"/>
      <w:r>
        <w:t>1343</w:t>
      </w:r>
      <w:bookmarkEnd w:id="2242"/>
    </w:p>
    <w:p>
      <w:pPr>
        <w:pStyle w:val="BookText"/>
      </w:pPr>
      <w:r>
        <w:rPr>
          <w:rFonts w:ascii="Amiri" w:hAnsi="Amiri" w:eastAsia="Amiri" w:cs="Amiri"/>
          <w:lang w:bidi="ar-SA"/>
          <w:color w:val="111111"/>
          <w:sz w:val="28"/>
          <w:szCs w:val="28"/>
          <w:rtl/>
        </w:rPr>
        <w:t xml:space="preserve">الكرم تحمّل أعباء المغارم بخشش يار تاوانها را بدوش كشيدن است.</w:t>
      </w:r>
    </w:p>
    <w:p>
      <w:pPr>
        <w:pStyle w:val="Heading3"/>
      </w:pPr>
      <w:bookmarkStart w:id="2243" w:name="_Toc1358"/>
      <w:r>
        <w:t>1344</w:t>
      </w:r>
      <w:bookmarkEnd w:id="2243"/>
    </w:p>
    <w:p>
      <w:pPr>
        <w:pStyle w:val="BookText"/>
      </w:pPr>
      <w:r>
        <w:rPr>
          <w:rFonts w:ascii="IRNazanin" w:hAnsi="IRNazanin" w:eastAsia="IRNazanin" w:cs="IRNazanin"/>
          <w:lang w:bidi="fa-IR"/>
          <w:color w:val="111111"/>
          <w:sz w:val="28"/>
          <w:szCs w:val="28"/>
          <w:rtl/>
        </w:rPr>
        <w:t xml:space="preserve">المرؤة تحثّ على المكارم مردانگى انسانرا بر نيكوكاريها بر ميانگيزد.</w:t>
      </w:r>
    </w:p>
    <w:p>
      <w:pPr>
        <w:pStyle w:val="Heading3"/>
      </w:pPr>
      <w:bookmarkStart w:id="2244" w:name="_Toc1359"/>
      <w:r>
        <w:t>1345</w:t>
      </w:r>
      <w:bookmarkEnd w:id="2244"/>
    </w:p>
    <w:p>
      <w:pPr>
        <w:pStyle w:val="BookText"/>
      </w:pPr>
      <w:r>
        <w:rPr>
          <w:rFonts w:ascii="Amiri" w:hAnsi="Amiri" w:eastAsia="Amiri" w:cs="Amiri"/>
          <w:lang w:bidi="ar-SA"/>
          <w:color w:val="111111"/>
          <w:sz w:val="28"/>
          <w:szCs w:val="28"/>
          <w:rtl/>
        </w:rPr>
        <w:t xml:space="preserve">النّصيحة من أخلاق الكرام اندرز دادن از خوهاى جوانمردان است.</w:t>
      </w:r>
    </w:p>
    <w:p>
      <w:pPr>
        <w:pStyle w:val="Heading3"/>
      </w:pPr>
      <w:bookmarkStart w:id="2245" w:name="_Toc1360"/>
      <w:r>
        <w:t>1346</w:t>
      </w:r>
      <w:bookmarkEnd w:id="2245"/>
    </w:p>
    <w:p>
      <w:pPr>
        <w:pStyle w:val="BookText"/>
      </w:pPr>
      <w:r>
        <w:rPr>
          <w:rFonts w:ascii="Amiri" w:hAnsi="Amiri" w:eastAsia="Amiri" w:cs="Amiri"/>
          <w:lang w:bidi="ar-SA"/>
          <w:color w:val="111111"/>
          <w:sz w:val="28"/>
          <w:szCs w:val="28"/>
          <w:rtl/>
        </w:rPr>
        <w:t xml:space="preserve">الغشّ من أخلاق اللّئام و دغلكارى از خوهاى ناكسان است.</w:t>
      </w:r>
    </w:p>
    <w:p>
      <w:pPr>
        <w:pStyle w:val="Heading3"/>
      </w:pPr>
      <w:bookmarkStart w:id="2246" w:name="_Toc1361"/>
      <w:r>
        <w:t>1347</w:t>
      </w:r>
      <w:bookmarkEnd w:id="2246"/>
    </w:p>
    <w:p>
      <w:pPr>
        <w:pStyle w:val="BookText"/>
      </w:pPr>
      <w:r>
        <w:rPr>
          <w:rFonts w:ascii="IRNazanin" w:hAnsi="IRNazanin" w:eastAsia="IRNazanin" w:cs="IRNazanin"/>
          <w:lang w:bidi="fa-IR"/>
          <w:color w:val="111111"/>
          <w:sz w:val="28"/>
          <w:szCs w:val="28"/>
          <w:rtl/>
        </w:rPr>
        <w:t xml:space="preserve">الشّكر ترجمان النّيّة و لسان الطّويّة : سپاس گذارى آهنگ دل و زبان راز درون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9220_78381"/>
    <w:bookmarkEnd w:id="53"/>
    <w:p>
      <w:pPr>
        <w:pStyle w:val="Heading3"/>
      </w:pPr>
      <w:bookmarkStart w:id="2247" w:name="_Toc1362"/>
      <w:r>
        <w:t>1348</w:t>
      </w:r>
      <w:bookmarkEnd w:id="2247"/>
    </w:p>
    <w:p>
      <w:pPr>
        <w:pStyle w:val="BookText"/>
      </w:pPr>
      <w:r>
        <w:rPr>
          <w:rFonts w:ascii="IRNazanin" w:hAnsi="IRNazanin" w:eastAsia="IRNazanin" w:cs="IRNazanin"/>
          <w:lang w:bidi="fa-IR"/>
          <w:color w:val="111111"/>
          <w:sz w:val="28"/>
          <w:szCs w:val="28"/>
          <w:rtl/>
        </w:rPr>
        <w:t xml:space="preserve">إخلاص العمل من قوّة اليقين و صلاح النّيّة پاكيزه كارى از يقين استوار و درون پاك است.</w:t>
      </w:r>
    </w:p>
    <w:p>
      <w:pPr>
        <w:pStyle w:val="Heading3"/>
      </w:pPr>
      <w:bookmarkStart w:id="2248" w:name="_Toc1363"/>
      <w:r>
        <w:t>1349</w:t>
      </w:r>
      <w:bookmarkEnd w:id="2248"/>
    </w:p>
    <w:p>
      <w:pPr>
        <w:pStyle w:val="BookText"/>
      </w:pPr>
      <w:r>
        <w:rPr>
          <w:rFonts w:ascii="Amiri" w:hAnsi="Amiri" w:eastAsia="Amiri" w:cs="Amiri"/>
          <w:lang w:bidi="ar-SA"/>
          <w:color w:val="111111"/>
          <w:sz w:val="28"/>
          <w:szCs w:val="28"/>
          <w:rtl/>
        </w:rPr>
        <w:t xml:space="preserve">المصائب بالسّويّة مقسومة بين البريّة مصيبتها بطور تساوى و يكسان ميان مردم تقسيم شده است (و هر كس باندازۀ توانائيش بار روى دوشش نهاده شده است)</w:t>
      </w:r>
    </w:p>
    <w:p>
      <w:pPr>
        <w:pStyle w:val="Heading3"/>
      </w:pPr>
      <w:bookmarkStart w:id="2249" w:name="_Toc1364"/>
      <w:r>
        <w:t>1350</w:t>
      </w:r>
      <w:bookmarkEnd w:id="2249"/>
    </w:p>
    <w:p>
      <w:pPr>
        <w:pStyle w:val="BookText"/>
      </w:pPr>
      <w:r>
        <w:rPr>
          <w:rFonts w:ascii="IRNazanin" w:hAnsi="IRNazanin" w:eastAsia="IRNazanin" w:cs="IRNazanin"/>
          <w:lang w:bidi="fa-IR"/>
          <w:color w:val="111111"/>
          <w:sz w:val="28"/>
          <w:szCs w:val="28"/>
          <w:rtl/>
        </w:rPr>
        <w:t xml:space="preserve">العالم الّذى لا يملّ من تعلّم العلم دانشمند كسى است كه از آموزش دانش ملول و خسته نگردد.</w:t>
      </w:r>
    </w:p>
    <w:p>
      <w:pPr>
        <w:pStyle w:val="Heading3"/>
      </w:pPr>
      <w:bookmarkStart w:id="2250" w:name="_Toc1365"/>
      <w:r>
        <w:t>1351</w:t>
      </w:r>
      <w:bookmarkEnd w:id="2250"/>
    </w:p>
    <w:p>
      <w:pPr>
        <w:pStyle w:val="BookText"/>
      </w:pPr>
      <w:r>
        <w:rPr>
          <w:rFonts w:ascii="IRNazanin" w:hAnsi="IRNazanin" w:eastAsia="IRNazanin" w:cs="IRNazanin"/>
          <w:lang w:bidi="fa-IR"/>
          <w:color w:val="111111"/>
          <w:sz w:val="28"/>
          <w:szCs w:val="28"/>
          <w:rtl/>
        </w:rPr>
        <w:t xml:space="preserve">الحليم الّذى لا يشقّ عليه مؤنة الحلم بردبار كسى است كه بر داشتن بار بردبارى بر وى گران نيفتد.</w:t>
      </w:r>
    </w:p>
    <w:p>
      <w:pPr>
        <w:pStyle w:val="Heading3"/>
      </w:pPr>
      <w:bookmarkStart w:id="2251" w:name="_Toc1366"/>
      <w:r>
        <w:t>1352</w:t>
      </w:r>
      <w:bookmarkEnd w:id="2251"/>
    </w:p>
    <w:p>
      <w:pPr>
        <w:pStyle w:val="BookText"/>
      </w:pPr>
      <w:r>
        <w:rPr>
          <w:rFonts w:ascii="IRNazanin" w:hAnsi="IRNazanin" w:eastAsia="IRNazanin" w:cs="IRNazanin"/>
          <w:lang w:bidi="fa-IR"/>
          <w:color w:val="111111"/>
          <w:sz w:val="28"/>
          <w:szCs w:val="28"/>
          <w:rtl/>
        </w:rPr>
        <w:t xml:space="preserve">المؤمن غريزته النّصح و سجيّته الكظم مؤمن دأبش پند دادن و خويش خشم را فرو خوردن است.</w:t>
      </w:r>
    </w:p>
    <w:p>
      <w:pPr>
        <w:pStyle w:val="Heading3"/>
      </w:pPr>
      <w:bookmarkStart w:id="2252" w:name="_Toc1367"/>
      <w:r>
        <w:t>1353</w:t>
      </w:r>
      <w:bookmarkEnd w:id="2252"/>
    </w:p>
    <w:p>
      <w:pPr>
        <w:pStyle w:val="BookText"/>
      </w:pPr>
      <w:r>
        <w:rPr>
          <w:rFonts w:ascii="IRNazanin" w:hAnsi="IRNazanin" w:eastAsia="IRNazanin" w:cs="IRNazanin"/>
          <w:lang w:bidi="fa-IR"/>
          <w:color w:val="111111"/>
          <w:sz w:val="28"/>
          <w:szCs w:val="28"/>
          <w:rtl/>
        </w:rPr>
        <w:t xml:space="preserve">الأيّام توضح السّرائر الكامنة روزگار از روى اسرار پوشيده پرده ميافكند.</w:t>
      </w:r>
    </w:p>
    <w:p>
      <w:pPr>
        <w:pStyle w:val="Heading3"/>
      </w:pPr>
      <w:bookmarkStart w:id="2253" w:name="_Toc1368"/>
      <w:r>
        <w:t>1354</w:t>
      </w:r>
      <w:bookmarkEnd w:id="2253"/>
    </w:p>
    <w:p>
      <w:pPr>
        <w:pStyle w:val="BookText"/>
      </w:pPr>
      <w:r>
        <w:rPr>
          <w:rFonts w:ascii="IRNazanin" w:hAnsi="IRNazanin" w:eastAsia="IRNazanin" w:cs="IRNazanin"/>
          <w:lang w:bidi="fa-IR"/>
          <w:color w:val="111111"/>
          <w:sz w:val="28"/>
          <w:szCs w:val="28"/>
          <w:rtl/>
        </w:rPr>
        <w:t xml:space="preserve">الأعمال فى الدّنيا تجارة الآخرة كار كردن در دنيا براى خدا بازرگانى آخرتى است.</w:t>
      </w:r>
    </w:p>
    <w:p>
      <w:pPr>
        <w:pStyle w:val="Heading3"/>
      </w:pPr>
      <w:bookmarkStart w:id="2254" w:name="_Toc1369"/>
      <w:r>
        <w:t>1355</w:t>
      </w:r>
      <w:bookmarkEnd w:id="2254"/>
    </w:p>
    <w:p>
      <w:pPr>
        <w:pStyle w:val="BookText"/>
      </w:pPr>
      <w:r>
        <w:rPr>
          <w:rFonts w:ascii="IRNazanin" w:hAnsi="IRNazanin" w:eastAsia="IRNazanin" w:cs="IRNazanin"/>
          <w:lang w:bidi="fa-IR"/>
          <w:color w:val="111111"/>
          <w:sz w:val="28"/>
          <w:szCs w:val="28"/>
          <w:rtl/>
        </w:rPr>
        <w:t xml:space="preserve">الفقر مع الدّين موت الأحمر درويشى با قرض دارى مرگ سرخ است.</w:t>
      </w:r>
    </w:p>
    <w:p>
      <w:pPr>
        <w:pStyle w:val="Heading3"/>
      </w:pPr>
      <w:bookmarkStart w:id="2255" w:name="_Toc1370"/>
      <w:r>
        <w:t>1356</w:t>
      </w:r>
      <w:bookmarkEnd w:id="2255"/>
    </w:p>
    <w:p>
      <w:pPr>
        <w:pStyle w:val="BookText"/>
      </w:pPr>
      <w:r>
        <w:rPr>
          <w:rFonts w:ascii="IRNazanin" w:hAnsi="IRNazanin" w:eastAsia="IRNazanin" w:cs="IRNazanin"/>
          <w:lang w:bidi="fa-IR"/>
          <w:color w:val="111111"/>
          <w:sz w:val="28"/>
          <w:szCs w:val="28"/>
          <w:rtl/>
        </w:rPr>
        <w:t xml:space="preserve">الفقر مع الدّين الشّقاء الأكبر درويشى با قرض دارى بدبختى بزرگ است.</w:t>
      </w:r>
    </w:p>
    <w:p>
      <w:pPr>
        <w:pStyle w:val="Heading3"/>
      </w:pPr>
      <w:bookmarkStart w:id="2256" w:name="_Toc1371"/>
      <w:r>
        <w:t>1357</w:t>
      </w:r>
      <w:bookmarkEnd w:id="2256"/>
    </w:p>
    <w:p>
      <w:pPr>
        <w:pStyle w:val="BookText"/>
      </w:pPr>
      <w:r>
        <w:rPr>
          <w:rFonts w:ascii="IRNazanin" w:hAnsi="IRNazanin" w:eastAsia="IRNazanin" w:cs="IRNazanin"/>
          <w:lang w:bidi="fa-IR"/>
          <w:color w:val="111111"/>
          <w:sz w:val="28"/>
          <w:szCs w:val="28"/>
          <w:rtl/>
        </w:rPr>
        <w:t xml:space="preserve">التّأنّى فى الفعل يؤمن الخطل آهستگى در كردار انسان را از لغزش بر كنار ميدارد.</w:t>
      </w:r>
    </w:p>
    <w:p>
      <w:pPr>
        <w:pStyle w:val="Heading3"/>
      </w:pPr>
      <w:bookmarkStart w:id="2257" w:name="_Toc1372"/>
      <w:r>
        <w:t>1358</w:t>
      </w:r>
      <w:bookmarkEnd w:id="2257"/>
    </w:p>
    <w:p>
      <w:pPr>
        <w:pStyle w:val="BookText"/>
      </w:pPr>
      <w:r>
        <w:rPr>
          <w:rFonts w:ascii="IRNazanin" w:hAnsi="IRNazanin" w:eastAsia="IRNazanin" w:cs="IRNazanin"/>
          <w:lang w:bidi="fa-IR"/>
          <w:color w:val="111111"/>
          <w:sz w:val="28"/>
          <w:szCs w:val="28"/>
          <w:rtl/>
        </w:rPr>
        <w:t xml:space="preserve">التّروّى فى القول يؤمن الزّلل : بگاه گفتار انديشه را كار بستن شخص را از لغزيدن ايمن ميدارد.</w:t>
      </w:r>
    </w:p>
    <w:p>
      <w:pPr>
        <w:pStyle w:val="Heading3"/>
      </w:pPr>
      <w:bookmarkStart w:id="2258" w:name="_Toc1373"/>
      <w:r>
        <w:t>1359</w:t>
      </w:r>
      <w:bookmarkEnd w:id="2258"/>
    </w:p>
    <w:p>
      <w:pPr>
        <w:pStyle w:val="BookText"/>
      </w:pPr>
      <w:r>
        <w:rPr>
          <w:rFonts w:ascii="Amiri" w:hAnsi="Amiri" w:eastAsia="Amiri" w:cs="Amiri"/>
          <w:lang w:bidi="ar-SA"/>
          <w:color w:val="111111"/>
          <w:sz w:val="28"/>
          <w:szCs w:val="28"/>
          <w:rtl/>
        </w:rPr>
        <w:t xml:space="preserve">المواساة أفضل الأعمال برترين اعمال اعمال مواساة است.</w:t>
      </w:r>
    </w:p>
    <w:p>
      <w:pPr>
        <w:pStyle w:val="Heading3"/>
      </w:pPr>
      <w:bookmarkStart w:id="2259" w:name="_Toc1374"/>
      <w:r>
        <w:t>1360</w:t>
      </w:r>
      <w:bookmarkEnd w:id="2259"/>
    </w:p>
    <w:p>
      <w:pPr>
        <w:pStyle w:val="BookText"/>
      </w:pPr>
      <w:r>
        <w:rPr>
          <w:rFonts w:ascii="Amiri" w:hAnsi="Amiri" w:eastAsia="Amiri" w:cs="Amiri"/>
          <w:lang w:bidi="ar-SA"/>
          <w:color w:val="111111"/>
          <w:sz w:val="28"/>
          <w:szCs w:val="28"/>
          <w:rtl/>
        </w:rPr>
        <w:t xml:space="preserve">المداراة أحمد الخلال مدارا كردن با مردم ستوده ترين خوى ها است.</w:t>
      </w:r>
    </w:p>
    <w:p>
      <w:pPr>
        <w:pStyle w:val="Heading3"/>
      </w:pPr>
      <w:bookmarkStart w:id="2260" w:name="_Toc1375"/>
      <w:r>
        <w:t>1361</w:t>
      </w:r>
      <w:bookmarkEnd w:id="2260"/>
    </w:p>
    <w:p>
      <w:pPr>
        <w:pStyle w:val="BookText"/>
      </w:pPr>
      <w:r>
        <w:rPr>
          <w:rFonts w:ascii="Amiri" w:hAnsi="Amiri" w:eastAsia="Amiri" w:cs="Amiri"/>
          <w:lang w:bidi="ar-SA"/>
          <w:color w:val="111111"/>
          <w:sz w:val="28"/>
          <w:szCs w:val="28"/>
          <w:rtl/>
        </w:rPr>
        <w:t xml:space="preserve">أخو العزّ من تحلّى بالطّاعة برادر عزّت ( يعنى صاحب عزّت) كسى است با زيور فرمانبردارى آراسته باشد</w:t>
      </w:r>
    </w:p>
    <w:p>
      <w:pPr>
        <w:pStyle w:val="Heading3"/>
      </w:pPr>
      <w:bookmarkStart w:id="2261" w:name="_Toc1376"/>
      <w:r>
        <w:t>1362</w:t>
      </w:r>
      <w:bookmarkEnd w:id="2261"/>
    </w:p>
    <w:p>
      <w:pPr>
        <w:pStyle w:val="BookText"/>
      </w:pPr>
      <w:r>
        <w:rPr>
          <w:rFonts w:ascii="IRNazanin" w:hAnsi="IRNazanin" w:eastAsia="IRNazanin" w:cs="IRNazanin"/>
          <w:lang w:bidi="fa-IR"/>
          <w:color w:val="111111"/>
          <w:sz w:val="28"/>
          <w:szCs w:val="28"/>
          <w:rtl/>
        </w:rPr>
        <w:t xml:space="preserve">أخو الغنى من التحف بالقناعة برادر بى نيازى (يعنى صاحب توانگرى) كسى است كه قناعت را روانداز خود سازد</w:t>
      </w:r>
    </w:p>
    <w:p>
      <w:pPr>
        <w:pStyle w:val="Heading3"/>
      </w:pPr>
      <w:bookmarkStart w:id="2262" w:name="_Toc1377"/>
      <w:r>
        <w:t>1363</w:t>
      </w:r>
      <w:bookmarkEnd w:id="2262"/>
    </w:p>
    <w:p>
      <w:pPr>
        <w:pStyle w:val="BookText"/>
      </w:pPr>
      <w:r>
        <w:rPr>
          <w:rFonts w:ascii="IRNazanin" w:hAnsi="IRNazanin" w:eastAsia="IRNazanin" w:cs="IRNazanin"/>
          <w:lang w:bidi="fa-IR"/>
          <w:color w:val="111111"/>
          <w:sz w:val="28"/>
          <w:szCs w:val="28"/>
          <w:rtl/>
        </w:rPr>
        <w:t xml:space="preserve">الزّهد فى الدّنيا الرّاحة العظمى آسايش بزرگ تر از دنيا بريدن و كنار كشيدن است.</w:t>
      </w:r>
    </w:p>
    <w:p>
      <w:pPr>
        <w:pStyle w:val="Heading3"/>
      </w:pPr>
      <w:bookmarkStart w:id="2263" w:name="_Toc1378"/>
      <w:r>
        <w:t>1364</w:t>
      </w:r>
      <w:bookmarkEnd w:id="2263"/>
    </w:p>
    <w:p>
      <w:pPr>
        <w:pStyle w:val="BookText"/>
      </w:pPr>
      <w:r>
        <w:rPr>
          <w:rFonts w:ascii="IRNazanin" w:hAnsi="IRNazanin" w:eastAsia="IRNazanin" w:cs="IRNazanin"/>
          <w:lang w:bidi="fa-IR"/>
          <w:color w:val="111111"/>
          <w:sz w:val="28"/>
          <w:szCs w:val="28"/>
          <w:rtl/>
        </w:rPr>
        <w:t xml:space="preserve">الإستهتار بالنّساء شيمة النّوكى زنان را دل سپردن شيوۀ گولان و احمقان است.</w:t>
      </w:r>
    </w:p>
    <w:p>
      <w:pPr>
        <w:pStyle w:val="Heading3"/>
      </w:pPr>
      <w:bookmarkStart w:id="2264" w:name="_Toc1379"/>
      <w:r>
        <w:t>1365</w:t>
      </w:r>
      <w:bookmarkEnd w:id="2264"/>
    </w:p>
    <w:p>
      <w:pPr>
        <w:pStyle w:val="BookText"/>
      </w:pPr>
      <w:r>
        <w:rPr>
          <w:rFonts w:ascii="Amiri" w:hAnsi="Amiri" w:eastAsia="Amiri" w:cs="Amiri"/>
          <w:lang w:bidi="ar-SA"/>
          <w:color w:val="111111"/>
          <w:sz w:val="28"/>
          <w:szCs w:val="28"/>
          <w:rtl/>
        </w:rPr>
        <w:t xml:space="preserve">الإتّكال على القضاء أروح بر قضاى الهى تكيه زدن آسايش بخش تر است.</w:t>
      </w:r>
    </w:p>
    <w:p>
      <w:pPr>
        <w:pStyle w:val="Heading3"/>
      </w:pPr>
      <w:bookmarkStart w:id="2265" w:name="_Toc1380"/>
      <w:r>
        <w:t>1366</w:t>
      </w:r>
      <w:bookmarkEnd w:id="2265"/>
    </w:p>
    <w:p>
      <w:pPr>
        <w:pStyle w:val="BookText"/>
      </w:pPr>
      <w:r>
        <w:rPr>
          <w:rFonts w:ascii="IRNazanin" w:hAnsi="IRNazanin" w:eastAsia="IRNazanin" w:cs="IRNazanin"/>
          <w:lang w:bidi="fa-IR"/>
          <w:color w:val="111111"/>
          <w:sz w:val="28"/>
          <w:szCs w:val="28"/>
          <w:rtl/>
        </w:rPr>
        <w:t xml:space="preserve">الاشتغال بتهذيب النّفس أصلح : بپاكيزگى نفس پرداختن سازگارتر است.</w:t>
      </w:r>
    </w:p>
    <w:p>
      <w:pPr>
        <w:pStyle w:val="Heading3"/>
      </w:pPr>
      <w:bookmarkStart w:id="2266" w:name="_Toc1381"/>
      <w:r>
        <w:t>1367</w:t>
      </w:r>
      <w:bookmarkEnd w:id="2266"/>
    </w:p>
    <w:p>
      <w:pPr>
        <w:pStyle w:val="BookText"/>
      </w:pPr>
      <w:r>
        <w:rPr>
          <w:rFonts w:ascii="Amiri" w:hAnsi="Amiri" w:eastAsia="Amiri" w:cs="Amiri"/>
          <w:lang w:bidi="ar-SA"/>
          <w:color w:val="111111"/>
          <w:sz w:val="28"/>
          <w:szCs w:val="28"/>
          <w:rtl/>
        </w:rPr>
        <w:t xml:space="preserve">العمل بطاعة اللّه أربح : دستورات خدا را كار بستن سودمندتر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9220_78382"/>
    <w:bookmarkEnd w:id="54"/>
    <w:p>
      <w:pPr>
        <w:pStyle w:val="Heading3"/>
      </w:pPr>
      <w:bookmarkStart w:id="2267" w:name="_Toc1382"/>
      <w:r>
        <w:t>1368</w:t>
      </w:r>
      <w:bookmarkEnd w:id="2267"/>
    </w:p>
    <w:p>
      <w:pPr>
        <w:pStyle w:val="BookText"/>
      </w:pPr>
      <w:r>
        <w:rPr>
          <w:rFonts w:ascii="IRNazanin" w:hAnsi="IRNazanin" w:eastAsia="IRNazanin" w:cs="IRNazanin"/>
          <w:lang w:bidi="fa-IR"/>
          <w:color w:val="111111"/>
          <w:sz w:val="28"/>
          <w:szCs w:val="28"/>
          <w:rtl/>
        </w:rPr>
        <w:t xml:space="preserve">الرّجاء لرحمة اللّه أنجح: اميد مر رحمت خدا را داشتن پيروزى بخش تر است.</w:t>
      </w:r>
    </w:p>
    <w:p>
      <w:pPr>
        <w:pStyle w:val="Heading3"/>
      </w:pPr>
      <w:bookmarkStart w:id="2268" w:name="_Toc1383"/>
      <w:r>
        <w:t>1369</w:t>
      </w:r>
      <w:bookmarkEnd w:id="2268"/>
    </w:p>
    <w:p>
      <w:pPr>
        <w:pStyle w:val="BookText"/>
      </w:pPr>
      <w:r>
        <w:rPr>
          <w:rFonts w:ascii="IRNazanin" w:hAnsi="IRNazanin" w:eastAsia="IRNazanin" w:cs="IRNazanin"/>
          <w:lang w:bidi="fa-IR"/>
          <w:color w:val="111111"/>
          <w:sz w:val="28"/>
          <w:szCs w:val="28"/>
          <w:rtl/>
        </w:rPr>
        <w:t xml:space="preserve">الحرّ حرّ و إن مسّه الضّرّ : آزاد مرد آزاد است اگر چه پريشانيش بفشار گذارد.</w:t>
      </w:r>
    </w:p>
    <w:p>
      <w:pPr>
        <w:pStyle w:val="Heading3"/>
      </w:pPr>
      <w:bookmarkStart w:id="2269" w:name="_Toc1384"/>
      <w:r>
        <w:t>1370</w:t>
      </w:r>
      <w:bookmarkEnd w:id="2269"/>
    </w:p>
    <w:p>
      <w:pPr>
        <w:pStyle w:val="BookText"/>
      </w:pPr>
      <w:r>
        <w:rPr>
          <w:rFonts w:ascii="IRNazanin" w:hAnsi="IRNazanin" w:eastAsia="IRNazanin" w:cs="IRNazanin"/>
          <w:lang w:bidi="fa-IR"/>
          <w:color w:val="111111"/>
          <w:sz w:val="28"/>
          <w:szCs w:val="28"/>
          <w:rtl/>
        </w:rPr>
        <w:t xml:space="preserve">العبد عبد و إن ساعده القدر : بنده بنده است اگر چه روزگار و قضاى خداوندى با وى مساعدت كند</w:t>
      </w:r>
    </w:p>
    <w:p>
      <w:pPr>
        <w:pStyle w:val="Heading3"/>
      </w:pPr>
      <w:bookmarkStart w:id="2270" w:name="_Toc1385"/>
      <w:r>
        <w:t>1371</w:t>
      </w:r>
      <w:bookmarkEnd w:id="2270"/>
    </w:p>
    <w:p>
      <w:pPr>
        <w:pStyle w:val="BookText"/>
      </w:pPr>
      <w:r>
        <w:rPr>
          <w:rFonts w:ascii="IRNazanin" w:hAnsi="IRNazanin" w:eastAsia="IRNazanin" w:cs="IRNazanin"/>
          <w:lang w:bidi="fa-IR"/>
          <w:color w:val="111111"/>
          <w:sz w:val="28"/>
          <w:szCs w:val="28"/>
          <w:rtl/>
        </w:rPr>
        <w:t xml:space="preserve">الكرم إيثار العرض على المال : جوانمردى برگزيدن عرض و ناموس است بر اتلاف مال.</w:t>
      </w:r>
    </w:p>
    <w:p>
      <w:pPr>
        <w:pStyle w:val="Heading3"/>
      </w:pPr>
      <w:bookmarkStart w:id="2271" w:name="_Toc1386"/>
      <w:r>
        <w:t>1372</w:t>
      </w:r>
      <w:bookmarkEnd w:id="2271"/>
    </w:p>
    <w:p>
      <w:pPr>
        <w:pStyle w:val="BookText"/>
      </w:pPr>
      <w:r>
        <w:rPr>
          <w:rFonts w:ascii="IRNazanin" w:hAnsi="IRNazanin" w:eastAsia="IRNazanin" w:cs="IRNazanin"/>
          <w:lang w:bidi="fa-IR"/>
          <w:color w:val="111111"/>
          <w:sz w:val="28"/>
          <w:szCs w:val="28"/>
          <w:rtl/>
        </w:rPr>
        <w:t xml:space="preserve">اللّؤم إيثار المال على الرّجال پستى برگزيدن مال است بر مردان و دوستان.</w:t>
      </w:r>
    </w:p>
    <w:p>
      <w:pPr>
        <w:pStyle w:val="Heading3"/>
      </w:pPr>
      <w:bookmarkStart w:id="2272" w:name="_Toc1387"/>
      <w:r>
        <w:t>1373</w:t>
      </w:r>
      <w:bookmarkEnd w:id="2272"/>
    </w:p>
    <w:p>
      <w:pPr>
        <w:pStyle w:val="BookText"/>
      </w:pPr>
      <w:r>
        <w:rPr>
          <w:rFonts w:ascii="Amiri" w:hAnsi="Amiri" w:eastAsia="Amiri" w:cs="Amiri"/>
          <w:lang w:bidi="ar-SA"/>
          <w:color w:val="111111"/>
          <w:sz w:val="28"/>
          <w:szCs w:val="28"/>
          <w:rtl/>
        </w:rPr>
        <w:t xml:space="preserve">العقل رقىّ إلى علّيّين : خرد داشتن باعلا علّيّين و آسمانها بالا رفتن است.</w:t>
      </w:r>
    </w:p>
    <w:p>
      <w:pPr>
        <w:pStyle w:val="Heading3"/>
      </w:pPr>
      <w:bookmarkStart w:id="2273" w:name="_Toc1388"/>
      <w:r>
        <w:t>1374</w:t>
      </w:r>
      <w:bookmarkEnd w:id="2273"/>
    </w:p>
    <w:p>
      <w:pPr>
        <w:pStyle w:val="BookText"/>
      </w:pPr>
      <w:r>
        <w:rPr>
          <w:rFonts w:ascii="IRNazanin" w:hAnsi="IRNazanin" w:eastAsia="IRNazanin" w:cs="IRNazanin"/>
          <w:lang w:bidi="fa-IR"/>
          <w:color w:val="111111"/>
          <w:sz w:val="28"/>
          <w:szCs w:val="28"/>
          <w:rtl/>
        </w:rPr>
        <w:t xml:space="preserve">الهوى هوىّ إلى أسفل السّافلين : هواپرستى بفرودترين در كارت در افتادن است.</w:t>
      </w:r>
    </w:p>
    <w:p>
      <w:pPr>
        <w:pStyle w:val="Heading3"/>
      </w:pPr>
      <w:bookmarkStart w:id="2274" w:name="_Toc1389"/>
      <w:r>
        <w:t>1375</w:t>
      </w:r>
      <w:bookmarkEnd w:id="2274"/>
    </w:p>
    <w:p>
      <w:pPr>
        <w:pStyle w:val="BookText"/>
      </w:pPr>
      <w:r>
        <w:rPr>
          <w:rFonts w:ascii="IRNazanin" w:hAnsi="IRNazanin" w:eastAsia="IRNazanin" w:cs="IRNazanin"/>
          <w:lang w:bidi="fa-IR"/>
          <w:color w:val="111111"/>
          <w:sz w:val="28"/>
          <w:szCs w:val="28"/>
          <w:rtl/>
        </w:rPr>
        <w:t xml:space="preserve">التّعاون على إقامة الحقّ أمانة و ديانة يارى دادن براى پايدارى حق امانت و ديانت است</w:t>
      </w:r>
    </w:p>
    <w:p>
      <w:pPr>
        <w:pStyle w:val="Heading3"/>
      </w:pPr>
      <w:bookmarkStart w:id="2275" w:name="_Toc1390"/>
      <w:r>
        <w:t>1376</w:t>
      </w:r>
      <w:bookmarkEnd w:id="2275"/>
    </w:p>
    <w:p>
      <w:pPr>
        <w:pStyle w:val="BookText"/>
      </w:pPr>
      <w:r>
        <w:rPr>
          <w:rFonts w:ascii="IRNazanin" w:hAnsi="IRNazanin" w:eastAsia="IRNazanin" w:cs="IRNazanin"/>
          <w:lang w:bidi="fa-IR"/>
          <w:color w:val="111111"/>
          <w:sz w:val="28"/>
          <w:szCs w:val="28"/>
          <w:rtl/>
        </w:rPr>
        <w:t xml:space="preserve">التّظافر على نصر الباطل لؤم و خيانة : همكارى كردن براى يارى باطل پستى و خيانت بخدا است.</w:t>
      </w:r>
    </w:p>
    <w:p>
      <w:pPr>
        <w:pStyle w:val="Heading3"/>
      </w:pPr>
      <w:bookmarkStart w:id="2276" w:name="_Toc1391"/>
      <w:r>
        <w:t>1377</w:t>
      </w:r>
      <w:bookmarkEnd w:id="2276"/>
    </w:p>
    <w:p>
      <w:pPr>
        <w:pStyle w:val="BookText"/>
      </w:pPr>
      <w:r>
        <w:rPr>
          <w:rFonts w:ascii="IRNazanin" w:hAnsi="IRNazanin" w:eastAsia="IRNazanin" w:cs="IRNazanin"/>
          <w:lang w:bidi="fa-IR"/>
          <w:color w:val="111111"/>
          <w:sz w:val="28"/>
          <w:szCs w:val="28"/>
          <w:rtl/>
        </w:rPr>
        <w:t xml:space="preserve">المعروف أنمى زرع و أفضل كنز : نكوكارى سودمندترين زراعت و بالاترين گنج است.</w:t>
      </w:r>
    </w:p>
    <w:p>
      <w:pPr>
        <w:pStyle w:val="Heading3"/>
      </w:pPr>
      <w:bookmarkStart w:id="2277" w:name="_Toc1392"/>
      <w:r>
        <w:t>1378</w:t>
      </w:r>
      <w:bookmarkEnd w:id="2277"/>
    </w:p>
    <w:p>
      <w:pPr>
        <w:pStyle w:val="BookText"/>
      </w:pPr>
      <w:r>
        <w:rPr>
          <w:rFonts w:ascii="IRNazanin" w:hAnsi="IRNazanin" w:eastAsia="IRNazanin" w:cs="IRNazanin"/>
          <w:lang w:bidi="fa-IR"/>
          <w:color w:val="111111"/>
          <w:sz w:val="28"/>
          <w:szCs w:val="28"/>
          <w:rtl/>
        </w:rPr>
        <w:t xml:space="preserve">التّقوى أوثق حصن و أوفى حرز پرهيزكارى استوارترين دژ و نگهدارنده ترين پناه است.</w:t>
      </w:r>
    </w:p>
    <w:p>
      <w:pPr>
        <w:pStyle w:val="Heading3"/>
      </w:pPr>
      <w:bookmarkStart w:id="2278" w:name="_Toc1393"/>
      <w:r>
        <w:t>1379</w:t>
      </w:r>
      <w:bookmarkEnd w:id="2278"/>
    </w:p>
    <w:p>
      <w:pPr>
        <w:pStyle w:val="BookText"/>
      </w:pPr>
      <w:r>
        <w:rPr>
          <w:rFonts w:ascii="IRNazanin" w:hAnsi="IRNazanin" w:eastAsia="IRNazanin" w:cs="IRNazanin"/>
          <w:lang w:bidi="fa-IR"/>
          <w:color w:val="111111"/>
          <w:sz w:val="28"/>
          <w:szCs w:val="28"/>
          <w:rtl/>
        </w:rPr>
        <w:t xml:space="preserve">الغنى عن الملوك أفضل ملك : بالاترين ملك در برابر پادشاهان اظهار غنا و توانگرى نمودن است.</w:t>
      </w:r>
    </w:p>
    <w:p>
      <w:pPr>
        <w:pStyle w:val="Heading3"/>
      </w:pPr>
      <w:bookmarkStart w:id="2279" w:name="_Toc1394"/>
      <w:r>
        <w:t>1380</w:t>
      </w:r>
      <w:bookmarkEnd w:id="2279"/>
    </w:p>
    <w:p>
      <w:pPr>
        <w:pStyle w:val="BookText"/>
      </w:pPr>
      <w:r>
        <w:rPr>
          <w:rFonts w:ascii="IRNazanin" w:hAnsi="IRNazanin" w:eastAsia="IRNazanin" w:cs="IRNazanin"/>
          <w:lang w:bidi="fa-IR"/>
          <w:color w:val="111111"/>
          <w:sz w:val="28"/>
          <w:szCs w:val="28"/>
          <w:rtl/>
        </w:rPr>
        <w:t xml:space="preserve">الجرأة على السّلطان أعجل هلك : دليرى بر پادشاهان (و در روى آنان ايستادن و سخن را دردها نشان شكستن) شتابنده ترين هلاكت است</w:t>
      </w:r>
    </w:p>
    <w:p>
      <w:pPr>
        <w:pStyle w:val="Heading3"/>
      </w:pPr>
      <w:bookmarkStart w:id="2280" w:name="_Toc1395"/>
      <w:r>
        <w:t>1381</w:t>
      </w:r>
      <w:bookmarkEnd w:id="2280"/>
    </w:p>
    <w:p>
      <w:pPr>
        <w:pStyle w:val="BookText"/>
      </w:pPr>
      <w:r>
        <w:rPr>
          <w:rFonts w:ascii="IRNazanin" w:hAnsi="IRNazanin" w:eastAsia="IRNazanin" w:cs="IRNazanin"/>
          <w:lang w:bidi="fa-IR"/>
          <w:color w:val="111111"/>
          <w:sz w:val="28"/>
          <w:szCs w:val="28"/>
          <w:rtl/>
        </w:rPr>
        <w:t xml:space="preserve">العجل قبل الأمكان يوجب الغصّة : پيش از امكان بر كارى شتاب كردن غصّه و اندوه در پى دارد</w:t>
      </w:r>
    </w:p>
    <w:p>
      <w:pPr>
        <w:pStyle w:val="Heading3"/>
      </w:pPr>
      <w:bookmarkStart w:id="2281" w:name="_Toc1396"/>
      <w:r>
        <w:t>1382</w:t>
      </w:r>
      <w:bookmarkEnd w:id="2281"/>
    </w:p>
    <w:p>
      <w:pPr>
        <w:pStyle w:val="BookText"/>
      </w:pPr>
      <w:r>
        <w:rPr>
          <w:rFonts w:ascii="Amiri" w:hAnsi="Amiri" w:eastAsia="Amiri" w:cs="Amiri"/>
          <w:lang w:bidi="ar-SA"/>
          <w:color w:val="111111"/>
          <w:sz w:val="28"/>
          <w:szCs w:val="28"/>
          <w:rtl/>
        </w:rPr>
        <w:t xml:space="preserve">الصّبر علىّ المضض يؤدّى إلى إصابة الفرصة :</w:t>
      </w:r>
    </w:p>
    <w:p>
      <w:pPr>
        <w:pStyle w:val="BookText"/>
      </w:pPr>
      <w:r>
        <w:rPr>
          <w:rFonts w:ascii="IRNazanin" w:hAnsi="IRNazanin" w:eastAsia="IRNazanin" w:cs="IRNazanin"/>
          <w:lang w:bidi="fa-IR"/>
          <w:color w:val="111111"/>
          <w:sz w:val="28"/>
          <w:szCs w:val="28"/>
          <w:rtl/>
        </w:rPr>
        <w:t xml:space="preserve">شكيب بر پيش آمد و درد شخص را بسوى بدست آوردن فرصت ميكشاند</w:t>
      </w:r>
    </w:p>
    <w:p>
      <w:pPr>
        <w:pStyle w:val="Heading3"/>
      </w:pPr>
      <w:bookmarkStart w:id="2282" w:name="_Toc1397"/>
      <w:r>
        <w:t>1383</w:t>
      </w:r>
      <w:bookmarkEnd w:id="2282"/>
    </w:p>
    <w:p>
      <w:pPr>
        <w:pStyle w:val="BookText"/>
      </w:pPr>
      <w:r>
        <w:rPr>
          <w:rFonts w:ascii="Amiri" w:hAnsi="Amiri" w:eastAsia="Amiri" w:cs="Amiri"/>
          <w:lang w:bidi="ar-SA"/>
          <w:color w:val="111111"/>
          <w:sz w:val="28"/>
          <w:szCs w:val="28"/>
          <w:rtl/>
        </w:rPr>
        <w:t xml:space="preserve">السّلم علّة السّلامة و علامة الاستقامة : آشتى سبب سلامتى و نشانۀ راست رفتن است</w:t>
      </w:r>
    </w:p>
    <w:p>
      <w:pPr>
        <w:pStyle w:val="Heading3"/>
      </w:pPr>
      <w:bookmarkStart w:id="2283" w:name="_Toc1398"/>
      <w:r>
        <w:t>1384</w:t>
      </w:r>
      <w:bookmarkEnd w:id="2283"/>
    </w:p>
    <w:p>
      <w:pPr>
        <w:pStyle w:val="BookText"/>
      </w:pPr>
      <w:r>
        <w:rPr>
          <w:rFonts w:ascii="IRNazanin" w:hAnsi="IRNazanin" w:eastAsia="IRNazanin" w:cs="IRNazanin"/>
          <w:lang w:bidi="fa-IR"/>
          <w:color w:val="111111"/>
          <w:sz w:val="28"/>
          <w:szCs w:val="28"/>
          <w:rtl/>
        </w:rPr>
        <w:t xml:space="preserve">الحلم حلية العلم و عدّة السّلم : حلم و بردبارى پيرايۀ دانش و سرمايه آشتى است.</w:t>
      </w:r>
    </w:p>
    <w:p>
      <w:pPr>
        <w:pStyle w:val="Heading3"/>
      </w:pPr>
      <w:bookmarkStart w:id="2284" w:name="_Toc1399"/>
      <w:r>
        <w:t>1385</w:t>
      </w:r>
      <w:bookmarkEnd w:id="2284"/>
    </w:p>
    <w:p>
      <w:pPr>
        <w:pStyle w:val="BookText"/>
      </w:pPr>
      <w:r>
        <w:rPr>
          <w:rFonts w:ascii="Amiri" w:hAnsi="Amiri" w:eastAsia="Amiri" w:cs="Amiri"/>
          <w:lang w:bidi="ar-SA"/>
          <w:color w:val="111111"/>
          <w:sz w:val="28"/>
          <w:szCs w:val="28"/>
          <w:rtl/>
        </w:rPr>
        <w:t xml:space="preserve">الغضب عدوّ فلا تملّكه نفسك : خشم خصم و دشمن است او را بر خويش مسلّط مساز.</w:t>
      </w:r>
    </w:p>
    <w:p>
      <w:pPr>
        <w:pStyle w:val="Heading3"/>
      </w:pPr>
      <w:bookmarkStart w:id="2285" w:name="_Toc1400"/>
      <w:r>
        <w:t>1386</w:t>
      </w:r>
      <w:bookmarkEnd w:id="2285"/>
    </w:p>
    <w:p>
      <w:pPr>
        <w:pStyle w:val="BookText"/>
      </w:pPr>
      <w:r>
        <w:rPr>
          <w:rFonts w:ascii="IRNazanin" w:hAnsi="IRNazanin" w:eastAsia="IRNazanin" w:cs="IRNazanin"/>
          <w:lang w:bidi="fa-IR"/>
          <w:color w:val="111111"/>
          <w:sz w:val="28"/>
          <w:szCs w:val="28"/>
          <w:rtl/>
        </w:rPr>
        <w:t xml:space="preserve">اللّؤم قبيح فلا تجعله لبسك پستى و ناكسى زشت است آن را جامۀ خويش مساز.</w:t>
      </w:r>
    </w:p>
    <w:p>
      <w:pPr>
        <w:pStyle w:val="Heading3"/>
      </w:pPr>
      <w:bookmarkStart w:id="2286" w:name="_Toc1401"/>
      <w:r>
        <w:t>1387</w:t>
      </w:r>
      <w:bookmarkEnd w:id="2286"/>
    </w:p>
    <w:p>
      <w:pPr>
        <w:pStyle w:val="BookText"/>
      </w:pPr>
      <w:r>
        <w:rPr>
          <w:rFonts w:ascii="Amiri" w:hAnsi="Amiri" w:eastAsia="Amiri" w:cs="Amiri"/>
          <w:lang w:bidi="ar-SA"/>
          <w:color w:val="111111"/>
          <w:sz w:val="28"/>
          <w:szCs w:val="28"/>
          <w:rtl/>
        </w:rPr>
        <w:t xml:space="preserve">الجهل يزلّ القدم و يورث النّدم نادانى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9220_78383"/>
    <w:bookmarkEnd w:id="55"/>
    <w:p>
      <w:pPr>
        <w:pStyle w:val="BookText"/>
      </w:pPr>
      <w:r>
        <w:rPr>
          <w:rFonts w:ascii="IRNazanin" w:hAnsi="IRNazanin" w:eastAsia="IRNazanin" w:cs="IRNazanin"/>
          <w:lang w:bidi="fa-IR"/>
          <w:color w:val="111111"/>
          <w:sz w:val="28"/>
          <w:szCs w:val="28"/>
          <w:rtl/>
        </w:rPr>
        <w:t xml:space="preserve">پى را ميلغزاند و پشيمانى بار ميآورد.</w:t>
      </w:r>
    </w:p>
    <w:p>
      <w:pPr>
        <w:pStyle w:val="Heading3"/>
      </w:pPr>
      <w:bookmarkStart w:id="2287" w:name="_Toc1402"/>
      <w:r>
        <w:t>1388</w:t>
      </w:r>
      <w:bookmarkEnd w:id="2287"/>
    </w:p>
    <w:p>
      <w:pPr>
        <w:pStyle w:val="BookText"/>
      </w:pPr>
      <w:r>
        <w:rPr>
          <w:rFonts w:ascii="Amiri" w:hAnsi="Amiri" w:eastAsia="Amiri" w:cs="Amiri"/>
          <w:lang w:bidi="ar-SA"/>
          <w:color w:val="111111"/>
          <w:sz w:val="28"/>
          <w:szCs w:val="28"/>
          <w:rtl/>
        </w:rPr>
        <w:t xml:space="preserve">الحياء تمام الكرم و أحسن الشّيم : شرم و حيا تمام كرم و نيكوكارى و بهترين خوى ها است</w:t>
      </w:r>
    </w:p>
    <w:p>
      <w:pPr>
        <w:pStyle w:val="Heading3"/>
      </w:pPr>
      <w:bookmarkStart w:id="2288" w:name="_Toc1403"/>
      <w:r>
        <w:t>1389</w:t>
      </w:r>
      <w:bookmarkEnd w:id="2288"/>
    </w:p>
    <w:p>
      <w:pPr>
        <w:pStyle w:val="BookText"/>
      </w:pPr>
      <w:r>
        <w:rPr>
          <w:rFonts w:ascii="IRNazanin" w:hAnsi="IRNazanin" w:eastAsia="IRNazanin" w:cs="IRNazanin"/>
          <w:lang w:bidi="fa-IR"/>
          <w:color w:val="111111"/>
          <w:sz w:val="28"/>
          <w:szCs w:val="28"/>
          <w:rtl/>
        </w:rPr>
        <w:t xml:space="preserve">الدّين لا يصلحه إلاّ العقل : كار دين جز به نيروى خرد اصلاح نپذيرد.</w:t>
      </w:r>
    </w:p>
    <w:p>
      <w:pPr>
        <w:pStyle w:val="Heading3"/>
      </w:pPr>
      <w:bookmarkStart w:id="2289" w:name="_Toc1404"/>
      <w:r>
        <w:t>1390</w:t>
      </w:r>
      <w:bookmarkEnd w:id="2289"/>
    </w:p>
    <w:p>
      <w:pPr>
        <w:pStyle w:val="BookText"/>
      </w:pPr>
      <w:r>
        <w:rPr>
          <w:rFonts w:ascii="Amiri" w:hAnsi="Amiri" w:eastAsia="Amiri" w:cs="Amiri"/>
          <w:lang w:bidi="ar-SA"/>
          <w:color w:val="111111"/>
          <w:sz w:val="28"/>
          <w:szCs w:val="28"/>
          <w:rtl/>
        </w:rPr>
        <w:t xml:space="preserve">الإحسان إلى المسيىء أحسن الفضل : نيكى با بدان بالاترين نيكوئى است.</w:t>
      </w:r>
    </w:p>
    <w:p>
      <w:pPr>
        <w:pStyle w:val="Heading3"/>
      </w:pPr>
      <w:bookmarkStart w:id="2290" w:name="_Toc1405"/>
      <w:r>
        <w:t>1391</w:t>
      </w:r>
      <w:bookmarkEnd w:id="2290"/>
    </w:p>
    <w:p>
      <w:pPr>
        <w:pStyle w:val="BookText"/>
      </w:pPr>
      <w:r>
        <w:rPr>
          <w:rFonts w:ascii="Amiri" w:hAnsi="Amiri" w:eastAsia="Amiri" w:cs="Amiri"/>
          <w:lang w:bidi="ar-SA"/>
          <w:color w:val="111111"/>
          <w:sz w:val="28"/>
          <w:szCs w:val="28"/>
          <w:rtl/>
        </w:rPr>
        <w:t xml:space="preserve">التّودّد إلى النّاس رأس العقل : دوستى كردن با مردم ريشۀ خردمندى است.</w:t>
      </w:r>
    </w:p>
    <w:p>
      <w:pPr>
        <w:pStyle w:val="Heading3"/>
      </w:pPr>
      <w:bookmarkStart w:id="2291" w:name="_Toc1406"/>
      <w:r>
        <w:t>1392</w:t>
      </w:r>
      <w:bookmarkEnd w:id="2291"/>
    </w:p>
    <w:p>
      <w:pPr>
        <w:pStyle w:val="BookText"/>
      </w:pPr>
      <w:r>
        <w:rPr>
          <w:rFonts w:ascii="IRNazanin" w:hAnsi="IRNazanin" w:eastAsia="IRNazanin" w:cs="IRNazanin"/>
          <w:lang w:bidi="fa-IR"/>
          <w:color w:val="111111"/>
          <w:sz w:val="28"/>
          <w:szCs w:val="28"/>
          <w:rtl/>
        </w:rPr>
        <w:t xml:space="preserve">الجهاد عماد الدّين و منهاج السّعداء : پيكار در راه خدا ستون دين و روش نيكبختان است.</w:t>
      </w:r>
    </w:p>
    <w:p>
      <w:pPr>
        <w:pStyle w:val="Heading3"/>
      </w:pPr>
      <w:bookmarkStart w:id="2292" w:name="_Toc1407"/>
      <w:r>
        <w:t>1393</w:t>
      </w:r>
      <w:bookmarkEnd w:id="2292"/>
    </w:p>
    <w:p>
      <w:pPr>
        <w:pStyle w:val="BookText"/>
      </w:pPr>
      <w:r>
        <w:rPr>
          <w:rFonts w:ascii="IRNazanin" w:hAnsi="IRNazanin" w:eastAsia="IRNazanin" w:cs="IRNazanin"/>
          <w:lang w:bidi="fa-IR"/>
          <w:color w:val="111111"/>
          <w:sz w:val="28"/>
          <w:szCs w:val="28"/>
          <w:rtl/>
        </w:rPr>
        <w:t xml:space="preserve">المجاهدون تفتّح لهم أبواب السّماء : پيكار كنندگان در راه خدايرا درهاى آسمانها بر ايشان گشاده ميشود.</w:t>
      </w:r>
    </w:p>
    <w:p>
      <w:pPr>
        <w:pStyle w:val="Heading3"/>
      </w:pPr>
      <w:bookmarkStart w:id="2293" w:name="_Toc1408"/>
      <w:r>
        <w:t>1394</w:t>
      </w:r>
      <w:bookmarkEnd w:id="2293"/>
    </w:p>
    <w:p>
      <w:pPr>
        <w:pStyle w:val="BookText"/>
      </w:pPr>
      <w:r>
        <w:rPr>
          <w:rFonts w:ascii="IRNazanin" w:hAnsi="IRNazanin" w:eastAsia="IRNazanin" w:cs="IRNazanin"/>
          <w:lang w:bidi="fa-IR"/>
          <w:color w:val="111111"/>
          <w:sz w:val="28"/>
          <w:szCs w:val="28"/>
          <w:rtl/>
        </w:rPr>
        <w:t xml:space="preserve">المتّقون قلوبهم محزونة و شرورهم مأمونة پرهيزكاران دل هايشان غمگين و مردم از بدى هايشان ايمنند</w:t>
      </w:r>
    </w:p>
    <w:p>
      <w:pPr>
        <w:pStyle w:val="Heading3"/>
      </w:pPr>
      <w:bookmarkStart w:id="2294" w:name="_Toc1409"/>
      <w:r>
        <w:t>1395</w:t>
      </w:r>
      <w:bookmarkEnd w:id="2294"/>
    </w:p>
    <w:p>
      <w:pPr>
        <w:pStyle w:val="BookText"/>
      </w:pPr>
      <w:r>
        <w:rPr>
          <w:rFonts w:ascii="Amiri" w:hAnsi="Amiri" w:eastAsia="Amiri" w:cs="Amiri"/>
          <w:lang w:bidi="ar-SA"/>
          <w:color w:val="111111"/>
          <w:sz w:val="28"/>
          <w:szCs w:val="28"/>
          <w:rtl/>
        </w:rPr>
        <w:t xml:space="preserve">الإيمان صبر فى البلاء و شكر فى الرّخاء :</w:t>
      </w:r>
    </w:p>
    <w:p>
      <w:pPr>
        <w:pStyle w:val="BookText"/>
      </w:pPr>
      <w:r>
        <w:rPr>
          <w:rFonts w:ascii="IRNazanin" w:hAnsi="IRNazanin" w:eastAsia="IRNazanin" w:cs="IRNazanin"/>
          <w:lang w:bidi="fa-IR"/>
          <w:color w:val="111111"/>
          <w:sz w:val="28"/>
          <w:szCs w:val="28"/>
          <w:rtl/>
        </w:rPr>
        <w:t xml:space="preserve">نشانۀ ايمان شكيب در گرفتارى و سپاسگزارى در آسايش است.</w:t>
      </w:r>
    </w:p>
    <w:p>
      <w:pPr>
        <w:pStyle w:val="Heading3"/>
      </w:pPr>
      <w:bookmarkStart w:id="2295" w:name="_Toc1410"/>
      <w:r>
        <w:t>1396</w:t>
      </w:r>
      <w:bookmarkEnd w:id="2295"/>
    </w:p>
    <w:p>
      <w:pPr>
        <w:pStyle w:val="BookText"/>
      </w:pPr>
      <w:r>
        <w:rPr>
          <w:rFonts w:ascii="IRNazanin" w:hAnsi="IRNazanin" w:eastAsia="IRNazanin" w:cs="IRNazanin"/>
          <w:lang w:bidi="fa-IR"/>
          <w:color w:val="111111"/>
          <w:sz w:val="28"/>
          <w:szCs w:val="28"/>
          <w:rtl/>
        </w:rPr>
        <w:t xml:space="preserve">الشّكر زينة الرّخاء و حصن النّعماء : سپاسگزارى از خدا آرايش در حال گشادگى و نگهبان نعمتها است.</w:t>
      </w:r>
    </w:p>
    <w:p>
      <w:pPr>
        <w:pStyle w:val="Heading3"/>
      </w:pPr>
      <w:bookmarkStart w:id="2296" w:name="_Toc1411"/>
      <w:r>
        <w:t>1397</w:t>
      </w:r>
      <w:bookmarkEnd w:id="2296"/>
    </w:p>
    <w:p>
      <w:pPr>
        <w:pStyle w:val="BookText"/>
      </w:pPr>
      <w:r>
        <w:rPr>
          <w:rFonts w:ascii="Amiri" w:hAnsi="Amiri" w:eastAsia="Amiri" w:cs="Amiri"/>
          <w:lang w:bidi="ar-SA"/>
          <w:color w:val="111111"/>
          <w:sz w:val="28"/>
          <w:szCs w:val="28"/>
          <w:rtl/>
        </w:rPr>
        <w:t xml:space="preserve">المغبون من باع جنّة عليّة بمعصية دنيّة :</w:t>
      </w:r>
    </w:p>
    <w:p>
      <w:pPr>
        <w:pStyle w:val="BookText"/>
      </w:pPr>
      <w:r>
        <w:rPr>
          <w:rFonts w:ascii="IRNazanin" w:hAnsi="IRNazanin" w:eastAsia="IRNazanin" w:cs="IRNazanin"/>
          <w:lang w:bidi="fa-IR"/>
          <w:color w:val="111111"/>
          <w:sz w:val="28"/>
          <w:szCs w:val="28"/>
          <w:rtl/>
        </w:rPr>
        <w:t xml:space="preserve">زيانكار كسى است كه بهشت بلند پايه را بگناهى پست سودا كند</w:t>
      </w:r>
    </w:p>
    <w:p>
      <w:pPr>
        <w:pStyle w:val="Heading3"/>
      </w:pPr>
      <w:bookmarkStart w:id="2297" w:name="_Toc1412"/>
      <w:r>
        <w:t>1398</w:t>
      </w:r>
      <w:bookmarkEnd w:id="2297"/>
    </w:p>
    <w:p>
      <w:pPr>
        <w:pStyle w:val="BookText"/>
      </w:pPr>
      <w:r>
        <w:rPr>
          <w:rFonts w:ascii="Amiri" w:hAnsi="Amiri" w:eastAsia="Amiri" w:cs="Amiri"/>
          <w:lang w:bidi="ar-SA"/>
          <w:color w:val="111111"/>
          <w:sz w:val="28"/>
          <w:szCs w:val="28"/>
          <w:rtl/>
        </w:rPr>
        <w:t xml:space="preserve">احتمال الدّنيّة من كرم السّجيّة : رنج زشتى ناكسانرا بر خويش هموار كردن از خوش سرشتى انسان است.</w:t>
      </w:r>
    </w:p>
    <w:p>
      <w:pPr>
        <w:pStyle w:val="Heading3"/>
      </w:pPr>
      <w:bookmarkStart w:id="2298" w:name="_Toc1413"/>
      <w:r>
        <w:t>1399</w:t>
      </w:r>
      <w:bookmarkEnd w:id="2298"/>
    </w:p>
    <w:p>
      <w:pPr>
        <w:pStyle w:val="BookText"/>
      </w:pPr>
      <w:r>
        <w:rPr>
          <w:rFonts w:ascii="IRNazanin" w:hAnsi="IRNazanin" w:eastAsia="IRNazanin" w:cs="IRNazanin"/>
          <w:lang w:bidi="fa-IR"/>
          <w:color w:val="111111"/>
          <w:sz w:val="28"/>
          <w:szCs w:val="28"/>
          <w:rtl/>
        </w:rPr>
        <w:t xml:space="preserve">المواعظ صقال النّفوس و جلاء القلوب : پندها نفوس بشرى را صاف و صيقلى كننده و دلها را پاكيزه سازنده اند</w:t>
      </w:r>
    </w:p>
    <w:p>
      <w:pPr>
        <w:pStyle w:val="Heading3"/>
      </w:pPr>
      <w:bookmarkStart w:id="2299" w:name="_Toc1414"/>
      <w:r>
        <w:t>1400</w:t>
      </w:r>
      <w:bookmarkEnd w:id="2299"/>
    </w:p>
    <w:p>
      <w:pPr>
        <w:pStyle w:val="BookText"/>
      </w:pPr>
      <w:r>
        <w:rPr>
          <w:rFonts w:ascii="IRNazanin" w:hAnsi="IRNazanin" w:eastAsia="IRNazanin" w:cs="IRNazanin"/>
          <w:lang w:bidi="fa-IR"/>
          <w:color w:val="111111"/>
          <w:sz w:val="28"/>
          <w:szCs w:val="28"/>
          <w:rtl/>
        </w:rPr>
        <w:t xml:space="preserve">التّوبة تطهّر القلوب و تغسل الذّنوب : باز گشت از گناه بخدا دلها را پاكيزه ميكند و گناهانرا ميشويد.</w:t>
      </w:r>
    </w:p>
    <w:p>
      <w:pPr>
        <w:pStyle w:val="Heading3"/>
      </w:pPr>
      <w:bookmarkStart w:id="2300" w:name="_Toc1415"/>
      <w:r>
        <w:t>1401</w:t>
      </w:r>
      <w:bookmarkEnd w:id="2300"/>
    </w:p>
    <w:p>
      <w:pPr>
        <w:pStyle w:val="BookText"/>
      </w:pPr>
      <w:r>
        <w:rPr>
          <w:rFonts w:ascii="Amiri" w:hAnsi="Amiri" w:eastAsia="Amiri" w:cs="Amiri"/>
          <w:lang w:bidi="ar-SA"/>
          <w:color w:val="111111"/>
          <w:sz w:val="28"/>
          <w:szCs w:val="28"/>
          <w:rtl/>
        </w:rPr>
        <w:t xml:space="preserve">الغضب يفسد الألباب و يبعد من الصّواب :</w:t>
      </w:r>
    </w:p>
    <w:p>
      <w:pPr>
        <w:pStyle w:val="BookText"/>
      </w:pPr>
      <w:r>
        <w:rPr>
          <w:rFonts w:ascii="IRNazanin" w:hAnsi="IRNazanin" w:eastAsia="IRNazanin" w:cs="IRNazanin"/>
          <w:lang w:bidi="fa-IR"/>
          <w:color w:val="111111"/>
          <w:sz w:val="28"/>
          <w:szCs w:val="28"/>
          <w:rtl/>
        </w:rPr>
        <w:t xml:space="preserve">خشم و غضب عقول را تباه ميسازد و از درستى دور ميگرداند</w:t>
      </w:r>
    </w:p>
    <w:p>
      <w:pPr>
        <w:pStyle w:val="Heading3"/>
      </w:pPr>
      <w:bookmarkStart w:id="2301" w:name="_Toc1416"/>
      <w:r>
        <w:t>1402</w:t>
      </w:r>
      <w:bookmarkEnd w:id="2301"/>
    </w:p>
    <w:p>
      <w:pPr>
        <w:pStyle w:val="BookText"/>
      </w:pPr>
      <w:r>
        <w:rPr>
          <w:rFonts w:ascii="IRNazanin" w:hAnsi="IRNazanin" w:eastAsia="IRNazanin" w:cs="IRNazanin"/>
          <w:lang w:bidi="fa-IR"/>
          <w:color w:val="111111"/>
          <w:sz w:val="28"/>
          <w:szCs w:val="28"/>
          <w:rtl/>
        </w:rPr>
        <w:t xml:space="preserve">الإعجاب ضدّ الصّواب و آفة الألباب : خودپسندى دشمن درستى و سبب تباهى خردها است.</w:t>
      </w:r>
    </w:p>
    <w:p>
      <w:pPr>
        <w:pStyle w:val="Heading3"/>
      </w:pPr>
      <w:bookmarkStart w:id="2302" w:name="_Toc1417"/>
      <w:r>
        <w:t>1403</w:t>
      </w:r>
      <w:bookmarkEnd w:id="2302"/>
    </w:p>
    <w:p>
      <w:pPr>
        <w:pStyle w:val="BookText"/>
      </w:pPr>
      <w:r>
        <w:rPr>
          <w:rFonts w:ascii="Amiri" w:hAnsi="Amiri" w:eastAsia="Amiri" w:cs="Amiri"/>
          <w:lang w:bidi="ar-SA"/>
          <w:color w:val="111111"/>
          <w:sz w:val="28"/>
          <w:szCs w:val="28"/>
          <w:rtl/>
        </w:rPr>
        <w:t xml:space="preserve">الأمل يفسد العمل و يفنى الأجل آرزومندى عمل را تباه ميسازد و وقت را از بين ميبرد.</w:t>
      </w:r>
    </w:p>
    <w:p>
      <w:pPr>
        <w:pStyle w:val="Heading3"/>
      </w:pPr>
      <w:bookmarkStart w:id="2303" w:name="_Toc1418"/>
      <w:r>
        <w:t>1404</w:t>
      </w:r>
      <w:bookmarkEnd w:id="2303"/>
    </w:p>
    <w:p>
      <w:pPr>
        <w:pStyle w:val="BookText"/>
      </w:pPr>
      <w:r>
        <w:rPr>
          <w:rFonts w:ascii="IRNazanin" w:hAnsi="IRNazanin" w:eastAsia="IRNazanin" w:cs="IRNazanin"/>
          <w:lang w:bidi="fa-IR"/>
          <w:color w:val="111111"/>
          <w:sz w:val="28"/>
          <w:szCs w:val="28"/>
          <w:rtl/>
        </w:rPr>
        <w:t xml:space="preserve">التّثبّت فى القول يؤمن العثار و الزّلل : در گفتار تأمل و انديشه كردن انسانرا از لغزش و بسر در آمدن نگاه ميدارد</w:t>
      </w:r>
    </w:p>
    <w:p>
      <w:pPr>
        <w:pStyle w:val="Heading3"/>
      </w:pPr>
      <w:bookmarkStart w:id="2304" w:name="_Toc1419"/>
      <w:r>
        <w:t>1405</w:t>
      </w:r>
      <w:bookmarkEnd w:id="2304"/>
    </w:p>
    <w:p>
      <w:pPr>
        <w:pStyle w:val="BookText"/>
      </w:pPr>
      <w:r>
        <w:rPr>
          <w:rFonts w:ascii="IRNazanin" w:hAnsi="IRNazanin" w:eastAsia="IRNazanin" w:cs="IRNazanin"/>
          <w:lang w:bidi="fa-IR"/>
          <w:color w:val="111111"/>
          <w:sz w:val="28"/>
          <w:szCs w:val="28"/>
          <w:rtl/>
        </w:rPr>
        <w:t xml:space="preserve">إخوان الدّين أبقى مودّة : برادران دينى دوستيشان پايدارتر است.</w:t>
      </w:r>
    </w:p>
    <w:p>
      <w:pPr>
        <w:pStyle w:val="Heading3"/>
      </w:pPr>
      <w:bookmarkStart w:id="2305" w:name="_Toc1420"/>
      <w:r>
        <w:t>1406</w:t>
      </w:r>
      <w:bookmarkEnd w:id="2305"/>
    </w:p>
    <w:p>
      <w:pPr>
        <w:pStyle w:val="BookText"/>
      </w:pPr>
      <w:r>
        <w:rPr>
          <w:rFonts w:ascii="IRNazanin" w:hAnsi="IRNazanin" w:eastAsia="IRNazanin" w:cs="IRNazanin"/>
          <w:lang w:bidi="fa-IR"/>
          <w:color w:val="111111"/>
          <w:sz w:val="28"/>
          <w:szCs w:val="28"/>
          <w:rtl/>
        </w:rPr>
        <w:t xml:space="preserve">إخوان الصّدق أفضل عدّة : برادران راست و درست برترين آماده شده گانند براى پيش آمدها</w:t>
      </w:r>
    </w:p>
    <w:p>
      <w:pPr>
        <w:pStyle w:val="Heading3"/>
      </w:pPr>
      <w:bookmarkStart w:id="2306" w:name="_Toc1421"/>
      <w:r>
        <w:t>1407</w:t>
      </w:r>
      <w:bookmarkEnd w:id="2306"/>
    </w:p>
    <w:p>
      <w:pPr>
        <w:pStyle w:val="BookText"/>
      </w:pPr>
      <w:r>
        <w:rPr>
          <w:rFonts w:ascii="Amiri" w:hAnsi="Amiri" w:eastAsia="Amiri" w:cs="Amiri"/>
          <w:lang w:bidi="ar-SA"/>
          <w:color w:val="111111"/>
          <w:sz w:val="28"/>
          <w:szCs w:val="28"/>
          <w:rtl/>
        </w:rPr>
        <w:t xml:space="preserve">أخ تستفيده خير من أخ تستزيده : برادرى كه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9220_78384"/>
    <w:bookmarkEnd w:id="56"/>
    <w:p>
      <w:pPr>
        <w:pStyle w:val="BookText"/>
      </w:pPr>
      <w:r>
        <w:rPr>
          <w:rFonts w:ascii="IRNazanin" w:hAnsi="IRNazanin" w:eastAsia="IRNazanin" w:cs="IRNazanin"/>
          <w:lang w:bidi="fa-IR"/>
          <w:color w:val="111111"/>
          <w:sz w:val="28"/>
          <w:szCs w:val="28"/>
          <w:rtl/>
        </w:rPr>
        <w:t xml:space="preserve">تازه بهمرسانى بهتر است از برادرى كه او را زياد بشمارى و از او گله مند باشى.</w:t>
      </w:r>
    </w:p>
    <w:p>
      <w:pPr>
        <w:pStyle w:val="Heading3"/>
      </w:pPr>
      <w:bookmarkStart w:id="2307" w:name="_Toc1422"/>
      <w:r>
        <w:t>1408</w:t>
      </w:r>
      <w:bookmarkEnd w:id="2307"/>
    </w:p>
    <w:p>
      <w:pPr>
        <w:pStyle w:val="BookText"/>
      </w:pPr>
      <w:r>
        <w:rPr>
          <w:rFonts w:ascii="IRNazanin" w:hAnsi="IRNazanin" w:eastAsia="IRNazanin" w:cs="IRNazanin"/>
          <w:lang w:bidi="fa-IR"/>
          <w:color w:val="111111"/>
          <w:sz w:val="28"/>
          <w:szCs w:val="28"/>
          <w:rtl/>
        </w:rPr>
        <w:t xml:space="preserve">إدمان الشّبع يورث أنواع الوجع : سيرى هميشگى پديد مياورد دردهاى گوناگون را.</w:t>
      </w:r>
    </w:p>
    <w:p>
      <w:pPr>
        <w:pStyle w:val="Heading3"/>
      </w:pPr>
      <w:bookmarkStart w:id="2308" w:name="_Toc1423"/>
      <w:r>
        <w:t>1409</w:t>
      </w:r>
      <w:bookmarkEnd w:id="2308"/>
    </w:p>
    <w:p>
      <w:pPr>
        <w:pStyle w:val="BookText"/>
      </w:pPr>
      <w:r>
        <w:rPr>
          <w:rFonts w:ascii="IRNazanin" w:hAnsi="IRNazanin" w:eastAsia="IRNazanin" w:cs="IRNazanin"/>
          <w:lang w:bidi="fa-IR"/>
          <w:color w:val="111111"/>
          <w:sz w:val="28"/>
          <w:szCs w:val="28"/>
          <w:rtl/>
        </w:rPr>
        <w:t xml:space="preserve">أسباب الدّنيا منقطعة و عواريها مرتجعة سرمايه هاى جهان بريدنى و عاريه هاى او برگشت كننده است</w:t>
      </w:r>
    </w:p>
    <w:p>
      <w:pPr>
        <w:pStyle w:val="Heading3"/>
      </w:pPr>
      <w:bookmarkStart w:id="2309" w:name="_Toc1424"/>
      <w:r>
        <w:t>1410</w:t>
      </w:r>
      <w:bookmarkEnd w:id="2309"/>
    </w:p>
    <w:p>
      <w:pPr>
        <w:pStyle w:val="BookText"/>
      </w:pPr>
      <w:r>
        <w:rPr>
          <w:rFonts w:ascii="IRNazanin" w:hAnsi="IRNazanin" w:eastAsia="IRNazanin" w:cs="IRNazanin"/>
          <w:lang w:bidi="fa-IR"/>
          <w:color w:val="111111"/>
          <w:sz w:val="28"/>
          <w:szCs w:val="28"/>
          <w:rtl/>
        </w:rPr>
        <w:t xml:space="preserve">إيثار الدّعة يقطع أسباب المنفعة : گزيدن آسايش رشته هاى سود را ميبرد.</w:t>
      </w:r>
    </w:p>
    <w:p>
      <w:pPr>
        <w:pStyle w:val="Heading3"/>
      </w:pPr>
      <w:bookmarkStart w:id="2310" w:name="_Toc1425"/>
      <w:r>
        <w:t>1411</w:t>
      </w:r>
      <w:bookmarkEnd w:id="2310"/>
    </w:p>
    <w:p>
      <w:pPr>
        <w:pStyle w:val="BookText"/>
      </w:pPr>
      <w:r>
        <w:rPr>
          <w:rFonts w:ascii="IRNazanin" w:hAnsi="IRNazanin" w:eastAsia="IRNazanin" w:cs="IRNazanin"/>
          <w:lang w:bidi="fa-IR"/>
          <w:color w:val="111111"/>
          <w:sz w:val="28"/>
          <w:szCs w:val="28"/>
          <w:rtl/>
        </w:rPr>
        <w:t xml:space="preserve">الإطراء يحدث الزّهو و يدنى من العزّة : مدح و ستايش بى اندازه پديد ميآورد تكبر و بزرگى فروختن بديگران را و (ممدوح را) نزديك بفريب ميسازد</w:t>
      </w:r>
    </w:p>
    <w:p>
      <w:pPr>
        <w:pStyle w:val="Heading3"/>
      </w:pPr>
      <w:bookmarkStart w:id="2311" w:name="_Toc1426"/>
      <w:r>
        <w:t>1412</w:t>
      </w:r>
      <w:bookmarkEnd w:id="2311"/>
    </w:p>
    <w:p>
      <w:pPr>
        <w:pStyle w:val="BookText"/>
      </w:pPr>
      <w:r>
        <w:rPr>
          <w:rFonts w:ascii="IRNazanin" w:hAnsi="IRNazanin" w:eastAsia="IRNazanin" w:cs="IRNazanin"/>
          <w:lang w:bidi="fa-IR"/>
          <w:color w:val="111111"/>
          <w:sz w:val="28"/>
          <w:szCs w:val="28"/>
          <w:rtl/>
        </w:rPr>
        <w:t xml:space="preserve">الحريص أسير مهانة لا يفكّ أسره آزمند گرفتار خوارى است و بند گرفتاريش گشاده نگردد.</w:t>
      </w:r>
    </w:p>
    <w:p>
      <w:pPr>
        <w:pStyle w:val="Heading3"/>
      </w:pPr>
      <w:bookmarkStart w:id="2312" w:name="_Toc1427"/>
      <w:r>
        <w:t>1413</w:t>
      </w:r>
      <w:bookmarkEnd w:id="2312"/>
    </w:p>
    <w:p>
      <w:pPr>
        <w:pStyle w:val="BookText"/>
      </w:pPr>
      <w:r>
        <w:rPr>
          <w:rFonts w:ascii="IRNazanin" w:hAnsi="IRNazanin" w:eastAsia="IRNazanin" w:cs="IRNazanin"/>
          <w:lang w:bidi="fa-IR"/>
          <w:color w:val="111111"/>
          <w:sz w:val="28"/>
          <w:szCs w:val="28"/>
          <w:rtl/>
        </w:rPr>
        <w:t xml:space="preserve">المستثقل النّائم تكذّبه أحلامه شخص سنگين بخواب رفته دروغگويش ميسازد خوابهاى او (يعنى انكه با سنگينى سيرى بخواب رفته بخوابهاى او اعتبارى نباشد)</w:t>
      </w:r>
    </w:p>
    <w:p>
      <w:pPr>
        <w:pStyle w:val="Heading3"/>
      </w:pPr>
      <w:bookmarkStart w:id="2313" w:name="_Toc1428"/>
      <w:r>
        <w:t>1414</w:t>
      </w:r>
      <w:bookmarkEnd w:id="2313"/>
    </w:p>
    <w:p>
      <w:pPr>
        <w:pStyle w:val="BookText"/>
      </w:pPr>
      <w:r>
        <w:rPr>
          <w:rFonts w:ascii="IRNazanin" w:hAnsi="IRNazanin" w:eastAsia="IRNazanin" w:cs="IRNazanin"/>
          <w:lang w:bidi="fa-IR"/>
          <w:color w:val="111111"/>
          <w:sz w:val="28"/>
          <w:szCs w:val="28"/>
          <w:rtl/>
        </w:rPr>
        <w:t xml:space="preserve">المتجبّر الظّالم توبقه آثامه : شخص گردنكش و ستمگر را گناهانش هلاك ميسازد.</w:t>
      </w:r>
    </w:p>
    <w:p>
      <w:pPr>
        <w:pStyle w:val="Heading3"/>
      </w:pPr>
      <w:bookmarkStart w:id="2314" w:name="_Toc1429"/>
      <w:r>
        <w:t>1415</w:t>
      </w:r>
      <w:bookmarkEnd w:id="2314"/>
    </w:p>
    <w:p>
      <w:pPr>
        <w:pStyle w:val="BookText"/>
      </w:pPr>
      <w:r>
        <w:rPr>
          <w:rFonts w:ascii="IRNazanin" w:hAnsi="IRNazanin" w:eastAsia="IRNazanin" w:cs="IRNazanin"/>
          <w:lang w:bidi="fa-IR"/>
          <w:color w:val="111111"/>
          <w:sz w:val="28"/>
          <w:szCs w:val="28"/>
          <w:rtl/>
        </w:rPr>
        <w:t xml:space="preserve">المؤمن مغموم بفكرته ضنين بخلّته : مؤمن فرو گرفته شده و سرگرم افكار خويش و بدوستى كردن خود با ديگران بخيل است هميشه از مردم كنار كشيده و بفكر آخرتش ميباشد و با كسى كمتر انس ميگيرد و اين چنين كس بسيار كم است</w:t>
      </w:r>
    </w:p>
    <w:p>
      <w:pPr>
        <w:pStyle w:val="Heading3"/>
      </w:pPr>
      <w:bookmarkStart w:id="2315" w:name="_Toc1430"/>
      <w:r>
        <w:t>1416</w:t>
      </w:r>
      <w:bookmarkEnd w:id="2315"/>
    </w:p>
    <w:p>
      <w:pPr>
        <w:pStyle w:val="BookText"/>
      </w:pPr>
      <w:r>
        <w:rPr>
          <w:rFonts w:ascii="Amiri" w:hAnsi="Amiri" w:eastAsia="Amiri" w:cs="Amiri"/>
          <w:lang w:bidi="ar-SA"/>
          <w:color w:val="111111"/>
          <w:sz w:val="28"/>
          <w:szCs w:val="28"/>
          <w:rtl/>
        </w:rPr>
        <w:t xml:space="preserve">الفقر يخرس الفطن عن حجّته : نادارى شخص زيرك را از برهانش باز ميدارد.</w:t>
      </w:r>
    </w:p>
    <w:p>
      <w:pPr>
        <w:pStyle w:val="Heading3"/>
      </w:pPr>
      <w:bookmarkStart w:id="2316" w:name="_Toc1431"/>
      <w:r>
        <w:t>1417</w:t>
      </w:r>
      <w:bookmarkEnd w:id="2316"/>
    </w:p>
    <w:p>
      <w:pPr>
        <w:pStyle w:val="BookText"/>
      </w:pPr>
      <w:r>
        <w:rPr>
          <w:rFonts w:ascii="Amiri" w:hAnsi="Amiri" w:eastAsia="Amiri" w:cs="Amiri"/>
          <w:lang w:bidi="ar-SA"/>
          <w:color w:val="111111"/>
          <w:sz w:val="28"/>
          <w:szCs w:val="28"/>
          <w:rtl/>
        </w:rPr>
        <w:t xml:space="preserve">الأمانىّ تعمى عيون البصائر : آرزوها ديده هاى بينش را كور ميسازند.</w:t>
      </w:r>
    </w:p>
    <w:p>
      <w:pPr>
        <w:pStyle w:val="Heading3"/>
      </w:pPr>
      <w:bookmarkStart w:id="2317" w:name="_Toc1432"/>
      <w:r>
        <w:t>1418</w:t>
      </w:r>
      <w:bookmarkEnd w:id="2317"/>
    </w:p>
    <w:p>
      <w:pPr>
        <w:pStyle w:val="BookText"/>
      </w:pPr>
      <w:r>
        <w:rPr>
          <w:rFonts w:ascii="IRNazanin" w:hAnsi="IRNazanin" w:eastAsia="IRNazanin" w:cs="IRNazanin"/>
          <w:lang w:bidi="fa-IR"/>
          <w:color w:val="111111"/>
          <w:sz w:val="28"/>
          <w:szCs w:val="28"/>
          <w:rtl/>
        </w:rPr>
        <w:t xml:space="preserve">الألسن مترجم عمّا تجنّه الضّمائر : هر چه در درونها پوشيده باشد زبانها از آنها پرده بر ميدارند.</w:t>
      </w:r>
    </w:p>
    <w:p>
      <w:pPr>
        <w:pStyle w:val="Heading3"/>
      </w:pPr>
      <w:bookmarkStart w:id="2318" w:name="_Toc1433"/>
      <w:r>
        <w:t>1419</w:t>
      </w:r>
      <w:bookmarkEnd w:id="2318"/>
    </w:p>
    <w:p>
      <w:pPr>
        <w:pStyle w:val="BookText"/>
      </w:pPr>
      <w:r>
        <w:rPr>
          <w:rFonts w:ascii="Amiri" w:hAnsi="Amiri" w:eastAsia="Amiri" w:cs="Amiri"/>
          <w:lang w:bidi="ar-SA"/>
          <w:color w:val="111111"/>
          <w:sz w:val="28"/>
          <w:szCs w:val="28"/>
          <w:rtl/>
        </w:rPr>
        <w:t xml:space="preserve">الذّكر جلاء البصائر و نور السّرائر : ياد خدا بودن جلا دهندۀ بصيرتها و روشن كنندۀ درونها است</w:t>
      </w:r>
    </w:p>
    <w:p>
      <w:pPr>
        <w:pStyle w:val="Heading3"/>
      </w:pPr>
      <w:bookmarkStart w:id="2319" w:name="_Toc1434"/>
      <w:r>
        <w:t>1420</w:t>
      </w:r>
      <w:bookmarkEnd w:id="2319"/>
    </w:p>
    <w:p>
      <w:pPr>
        <w:pStyle w:val="BookText"/>
      </w:pPr>
      <w:r>
        <w:rPr>
          <w:rFonts w:ascii="IRNazanin" w:hAnsi="IRNazanin" w:eastAsia="IRNazanin" w:cs="IRNazanin"/>
          <w:lang w:bidi="fa-IR"/>
          <w:color w:val="111111"/>
          <w:sz w:val="28"/>
          <w:szCs w:val="28"/>
          <w:rtl/>
        </w:rPr>
        <w:t xml:space="preserve">الحسد مرض لا يؤسى : رشگ و حسد دردى است بيدرمان.</w:t>
      </w:r>
    </w:p>
    <w:p>
      <w:pPr>
        <w:pStyle w:val="Heading3"/>
      </w:pPr>
      <w:bookmarkStart w:id="2320" w:name="_Toc1435"/>
      <w:r>
        <w:t>1421</w:t>
      </w:r>
      <w:bookmarkEnd w:id="2320"/>
    </w:p>
    <w:p>
      <w:pPr>
        <w:pStyle w:val="BookText"/>
      </w:pPr>
      <w:r>
        <w:rPr>
          <w:rFonts w:ascii="IRNazanin" w:hAnsi="IRNazanin" w:eastAsia="IRNazanin" w:cs="IRNazanin"/>
          <w:lang w:bidi="fa-IR"/>
          <w:color w:val="111111"/>
          <w:sz w:val="28"/>
          <w:szCs w:val="28"/>
          <w:rtl/>
        </w:rPr>
        <w:t xml:space="preserve">النّميمة ذنب لا ينسى : سخن چينى گناهى است فراموش نشدنى.</w:t>
      </w:r>
    </w:p>
    <w:p>
      <w:pPr>
        <w:pStyle w:val="Heading3"/>
      </w:pPr>
      <w:bookmarkStart w:id="2321" w:name="_Toc1436"/>
      <w:r>
        <w:t>1422</w:t>
      </w:r>
      <w:bookmarkEnd w:id="2321"/>
    </w:p>
    <w:p>
      <w:pPr>
        <w:pStyle w:val="BookText"/>
      </w:pPr>
      <w:r>
        <w:rPr>
          <w:rFonts w:ascii="IRNazanin" w:hAnsi="IRNazanin" w:eastAsia="IRNazanin" w:cs="IRNazanin"/>
          <w:lang w:bidi="fa-IR"/>
          <w:color w:val="111111"/>
          <w:sz w:val="28"/>
          <w:szCs w:val="28"/>
          <w:rtl/>
        </w:rPr>
        <w:t xml:space="preserve">المؤمن ليّن العريكة سهل الخليفة : مؤمن نرم و هموار و خوشخوى و با گذشت است.</w:t>
      </w:r>
    </w:p>
    <w:p>
      <w:pPr>
        <w:pStyle w:val="Heading3"/>
      </w:pPr>
      <w:bookmarkStart w:id="2322" w:name="_Toc1437"/>
      <w:r>
        <w:t>1423</w:t>
      </w:r>
      <w:bookmarkEnd w:id="2322"/>
    </w:p>
    <w:p>
      <w:pPr>
        <w:pStyle w:val="BookText"/>
      </w:pPr>
      <w:r>
        <w:rPr>
          <w:rFonts w:ascii="Amiri" w:hAnsi="Amiri" w:eastAsia="Amiri" w:cs="Amiri"/>
          <w:lang w:bidi="ar-SA"/>
          <w:color w:val="111111"/>
          <w:sz w:val="28"/>
          <w:szCs w:val="28"/>
          <w:rtl/>
        </w:rPr>
        <w:t xml:space="preserve">الكافر شرس الخليفة سيّىء الطّريقة : كافر درشتخوى و بد رفتار است.</w:t>
      </w:r>
    </w:p>
    <w:p>
      <w:pPr>
        <w:pStyle w:val="Heading3"/>
      </w:pPr>
      <w:bookmarkStart w:id="2323" w:name="_Toc1438"/>
      <w:r>
        <w:t>1424</w:t>
      </w:r>
      <w:bookmarkEnd w:id="2323"/>
    </w:p>
    <w:p>
      <w:pPr>
        <w:pStyle w:val="BookText"/>
      </w:pPr>
      <w:r>
        <w:rPr>
          <w:rFonts w:ascii="IRNazanin" w:hAnsi="IRNazanin" w:eastAsia="IRNazanin" w:cs="IRNazanin"/>
          <w:lang w:bidi="fa-IR"/>
          <w:color w:val="111111"/>
          <w:sz w:val="28"/>
          <w:szCs w:val="28"/>
          <w:rtl/>
        </w:rPr>
        <w:t xml:space="preserve">المؤمن لا يظلم و لا يتأثّم : مؤمن به ستمگر است و نه گنهكار.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9220_78385"/>
    <w:bookmarkEnd w:id="57"/>
    <w:p>
      <w:pPr>
        <w:pStyle w:val="Heading3"/>
      </w:pPr>
      <w:bookmarkStart w:id="2324" w:name="_Toc1439"/>
      <w:r>
        <w:t>1425</w:t>
      </w:r>
      <w:bookmarkEnd w:id="2324"/>
    </w:p>
    <w:p>
      <w:pPr>
        <w:pStyle w:val="BookText"/>
      </w:pPr>
      <w:r>
        <w:rPr>
          <w:rFonts w:ascii="IRNazanin" w:hAnsi="IRNazanin" w:eastAsia="IRNazanin" w:cs="IRNazanin"/>
          <w:lang w:bidi="fa-IR"/>
          <w:color w:val="111111"/>
          <w:sz w:val="28"/>
          <w:szCs w:val="28"/>
          <w:rtl/>
        </w:rPr>
        <w:t xml:space="preserve">الدّنيا حلم و الأغترار بها ندم : جهان خوابى است شيرين و دل باختن بدان پشيمانى دارد.</w:t>
      </w:r>
    </w:p>
    <w:p>
      <w:pPr>
        <w:pStyle w:val="Heading3"/>
      </w:pPr>
      <w:bookmarkStart w:id="2325" w:name="_Toc1440"/>
      <w:r>
        <w:t>1426</w:t>
      </w:r>
      <w:bookmarkEnd w:id="2325"/>
    </w:p>
    <w:p>
      <w:pPr>
        <w:pStyle w:val="BookText"/>
      </w:pPr>
      <w:r>
        <w:rPr>
          <w:rFonts w:ascii="IRNazanin" w:hAnsi="IRNazanin" w:eastAsia="IRNazanin" w:cs="IRNazanin"/>
          <w:lang w:bidi="fa-IR"/>
          <w:color w:val="111111"/>
          <w:sz w:val="28"/>
          <w:szCs w:val="28"/>
          <w:rtl/>
        </w:rPr>
        <w:t xml:space="preserve">المصيبة بالدّين أعظم المصائب : درد دين بالاترين دردها است (و بى دين هيچ ندارد).</w:t>
      </w:r>
    </w:p>
    <w:p>
      <w:pPr>
        <w:pStyle w:val="Heading3"/>
      </w:pPr>
      <w:bookmarkStart w:id="2326" w:name="_Toc1441"/>
      <w:r>
        <w:t>1427</w:t>
      </w:r>
      <w:bookmarkEnd w:id="2326"/>
    </w:p>
    <w:p>
      <w:pPr>
        <w:pStyle w:val="BookText"/>
      </w:pPr>
      <w:r>
        <w:rPr>
          <w:rFonts w:ascii="IRNazanin" w:hAnsi="IRNazanin" w:eastAsia="IRNazanin" w:cs="IRNazanin"/>
          <w:lang w:bidi="fa-IR"/>
          <w:color w:val="111111"/>
          <w:sz w:val="28"/>
          <w:szCs w:val="28"/>
          <w:rtl/>
        </w:rPr>
        <w:t xml:space="preserve">الظّنّ الصّواب من شيم أولى الألباب : گمان نيك بردن از روش و رفتار خردمندان است.</w:t>
      </w:r>
    </w:p>
    <w:p>
      <w:pPr>
        <w:pStyle w:val="Heading3"/>
      </w:pPr>
      <w:bookmarkStart w:id="2327" w:name="_Toc1442"/>
      <w:r>
        <w:t>1428</w:t>
      </w:r>
      <w:bookmarkEnd w:id="2327"/>
    </w:p>
    <w:p>
      <w:pPr>
        <w:pStyle w:val="BookText"/>
      </w:pPr>
      <w:r>
        <w:rPr>
          <w:rFonts w:ascii="IRNazanin" w:hAnsi="IRNazanin" w:eastAsia="IRNazanin" w:cs="IRNazanin"/>
          <w:lang w:bidi="fa-IR"/>
          <w:color w:val="111111"/>
          <w:sz w:val="28"/>
          <w:szCs w:val="28"/>
          <w:rtl/>
        </w:rPr>
        <w:t xml:space="preserve">الكريم من سبق نواله سؤاله : بخشنده كسى است كه عطايش بر درخواست از وى پيشى گيرد.</w:t>
      </w:r>
    </w:p>
    <w:p>
      <w:pPr>
        <w:pStyle w:val="Heading3"/>
      </w:pPr>
      <w:bookmarkStart w:id="2328" w:name="_Toc1443"/>
      <w:r>
        <w:t>1429</w:t>
      </w:r>
      <w:bookmarkEnd w:id="2328"/>
    </w:p>
    <w:p>
      <w:pPr>
        <w:pStyle w:val="BookText"/>
      </w:pPr>
      <w:r>
        <w:rPr>
          <w:rFonts w:ascii="IRNazanin" w:hAnsi="IRNazanin" w:eastAsia="IRNazanin" w:cs="IRNazanin"/>
          <w:lang w:bidi="fa-IR"/>
          <w:color w:val="111111"/>
          <w:sz w:val="28"/>
          <w:szCs w:val="28"/>
          <w:rtl/>
        </w:rPr>
        <w:t xml:space="preserve">العاقل من صدّقت أقواله أفعاله : خردمند كسى است كه گفتارش را كردارش تصديق نمايد</w:t>
      </w:r>
    </w:p>
    <w:p>
      <w:pPr>
        <w:pStyle w:val="Heading3"/>
      </w:pPr>
      <w:bookmarkStart w:id="2329" w:name="_Toc1444"/>
      <w:r>
        <w:t>1430</w:t>
      </w:r>
      <w:bookmarkEnd w:id="2329"/>
    </w:p>
    <w:p>
      <w:pPr>
        <w:pStyle w:val="BookText"/>
      </w:pPr>
      <w:r>
        <w:rPr>
          <w:rFonts w:ascii="Amiri" w:hAnsi="Amiri" w:eastAsia="Amiri" w:cs="Amiri"/>
          <w:lang w:bidi="ar-SA"/>
          <w:color w:val="111111"/>
          <w:sz w:val="28"/>
          <w:szCs w:val="28"/>
          <w:rtl/>
        </w:rPr>
        <w:t xml:space="preserve">الكفّ عمّا فى أيدى النّاس عفّة و كبر همّة :</w:t>
      </w:r>
    </w:p>
    <w:p>
      <w:pPr>
        <w:pStyle w:val="BookText"/>
      </w:pPr>
      <w:r>
        <w:rPr>
          <w:rFonts w:ascii="IRNazanin" w:hAnsi="IRNazanin" w:eastAsia="IRNazanin" w:cs="IRNazanin"/>
          <w:lang w:bidi="fa-IR"/>
          <w:color w:val="111111"/>
          <w:sz w:val="28"/>
          <w:szCs w:val="28"/>
          <w:rtl/>
        </w:rPr>
        <w:t xml:space="preserve">پاكدامنى و بلندى همّت از آنچه در دست مردم است دست باز داشتن است</w:t>
      </w:r>
    </w:p>
    <w:p>
      <w:pPr>
        <w:pStyle w:val="Heading3"/>
      </w:pPr>
      <w:bookmarkStart w:id="2330" w:name="_Toc1445"/>
      <w:r>
        <w:t>1431</w:t>
      </w:r>
      <w:bookmarkEnd w:id="2330"/>
    </w:p>
    <w:p>
      <w:pPr>
        <w:pStyle w:val="BookText"/>
      </w:pPr>
      <w:r>
        <w:rPr>
          <w:rFonts w:ascii="Amiri" w:hAnsi="Amiri" w:eastAsia="Amiri" w:cs="Amiri"/>
          <w:lang w:bidi="ar-SA"/>
          <w:color w:val="111111"/>
          <w:sz w:val="28"/>
          <w:szCs w:val="28"/>
          <w:rtl/>
        </w:rPr>
        <w:t xml:space="preserve">الفعل الجميل ينبىء عن علوّ الهمّة : كار نيك بجا آوردن حاكى از بلند همّتى انسان است.</w:t>
      </w:r>
    </w:p>
    <w:p>
      <w:pPr>
        <w:pStyle w:val="Heading3"/>
      </w:pPr>
      <w:bookmarkStart w:id="2331" w:name="_Toc1446"/>
      <w:r>
        <w:t>1432</w:t>
      </w:r>
      <w:bookmarkEnd w:id="2331"/>
    </w:p>
    <w:p>
      <w:pPr>
        <w:pStyle w:val="BookText"/>
      </w:pPr>
      <w:r>
        <w:rPr>
          <w:rFonts w:ascii="Amiri" w:hAnsi="Amiri" w:eastAsia="Amiri" w:cs="Amiri"/>
          <w:lang w:bidi="ar-SA"/>
          <w:color w:val="111111"/>
          <w:sz w:val="28"/>
          <w:szCs w:val="28"/>
          <w:rtl/>
        </w:rPr>
        <w:t xml:space="preserve">العاقل من وقف حيث عرف : خردمند كسى است كه هر جا (حق را) بشناسد توقّف كند.</w:t>
      </w:r>
    </w:p>
    <w:p>
      <w:pPr>
        <w:pStyle w:val="Heading3"/>
      </w:pPr>
      <w:bookmarkStart w:id="2332" w:name="_Toc1447"/>
      <w:r>
        <w:t>1433</w:t>
      </w:r>
      <w:bookmarkEnd w:id="2332"/>
    </w:p>
    <w:p>
      <w:pPr>
        <w:pStyle w:val="BookText"/>
      </w:pPr>
      <w:r>
        <w:rPr>
          <w:rFonts w:ascii="IRNazanin" w:hAnsi="IRNazanin" w:eastAsia="IRNazanin" w:cs="IRNazanin"/>
          <w:lang w:bidi="fa-IR"/>
          <w:color w:val="111111"/>
          <w:sz w:val="28"/>
          <w:szCs w:val="28"/>
          <w:rtl/>
        </w:rPr>
        <w:t xml:space="preserve">الحازم من اطّرح المؤن و الكلف : دور انديش كسى است كه در بايستها و رنجها را از خويش دور سازد (و امور زندگيرا بر خويش آسان گيرد)</w:t>
      </w:r>
    </w:p>
    <w:p>
      <w:pPr>
        <w:pStyle w:val="Heading3"/>
      </w:pPr>
      <w:bookmarkStart w:id="2333" w:name="_Toc1448"/>
      <w:r>
        <w:t>1435</w:t>
      </w:r>
      <w:bookmarkEnd w:id="2333"/>
    </w:p>
    <w:p>
      <w:pPr>
        <w:pStyle w:val="BookText"/>
      </w:pPr>
      <w:r>
        <w:rPr>
          <w:rFonts w:ascii="Amiri" w:hAnsi="Amiri" w:eastAsia="Amiri" w:cs="Amiri"/>
          <w:lang w:bidi="ar-SA"/>
          <w:color w:val="111111"/>
          <w:sz w:val="28"/>
          <w:szCs w:val="28"/>
          <w:rtl/>
        </w:rPr>
        <w:t xml:space="preserve">الحياء يصدّ عن فعل القبيح : حيا و شرم انسان را از زشتكارى باز ميدارد.</w:t>
      </w:r>
    </w:p>
    <w:p>
      <w:pPr>
        <w:pStyle w:val="Heading3"/>
      </w:pPr>
      <w:bookmarkStart w:id="2334" w:name="_Toc1449"/>
      <w:r>
        <w:t>1436</w:t>
      </w:r>
      <w:bookmarkEnd w:id="2334"/>
    </w:p>
    <w:p>
      <w:pPr>
        <w:pStyle w:val="BookText"/>
      </w:pPr>
      <w:r>
        <w:rPr>
          <w:rFonts w:ascii="IRNazanin" w:hAnsi="IRNazanin" w:eastAsia="IRNazanin" w:cs="IRNazanin"/>
          <w:lang w:bidi="fa-IR"/>
          <w:color w:val="111111"/>
          <w:sz w:val="28"/>
          <w:szCs w:val="28"/>
          <w:rtl/>
        </w:rPr>
        <w:t xml:space="preserve">الجاهل من استغشّ النّصيح : نادان كسى است كه پند دهنده را خيانتكار بشمارد.</w:t>
      </w:r>
    </w:p>
    <w:p>
      <w:pPr>
        <w:pStyle w:val="Heading3"/>
      </w:pPr>
      <w:bookmarkStart w:id="2335" w:name="_Toc1450"/>
      <w:r>
        <w:t>1437</w:t>
      </w:r>
      <w:bookmarkEnd w:id="2335"/>
    </w:p>
    <w:p>
      <w:pPr>
        <w:pStyle w:val="BookText"/>
      </w:pPr>
      <w:r>
        <w:rPr>
          <w:rFonts w:ascii="Amiri" w:hAnsi="Amiri" w:eastAsia="Amiri" w:cs="Amiri"/>
          <w:lang w:bidi="ar-SA"/>
          <w:color w:val="111111"/>
          <w:sz w:val="28"/>
          <w:szCs w:val="28"/>
          <w:rtl/>
        </w:rPr>
        <w:t xml:space="preserve">الفكر فى الخير يدعو إلى العمل به : فكر در كار نيك شخص را بسوى كار بستنش ميكشد.</w:t>
      </w:r>
    </w:p>
    <w:p>
      <w:pPr>
        <w:pStyle w:val="Heading3"/>
      </w:pPr>
      <w:bookmarkStart w:id="2336" w:name="_Toc1451"/>
      <w:r>
        <w:t>1438</w:t>
      </w:r>
      <w:bookmarkEnd w:id="2336"/>
    </w:p>
    <w:p>
      <w:pPr>
        <w:pStyle w:val="BookText"/>
      </w:pPr>
      <w:r>
        <w:rPr>
          <w:rFonts w:ascii="IRNazanin" w:hAnsi="IRNazanin" w:eastAsia="IRNazanin" w:cs="IRNazanin"/>
          <w:lang w:bidi="fa-IR"/>
          <w:color w:val="111111"/>
          <w:sz w:val="28"/>
          <w:szCs w:val="28"/>
          <w:rtl/>
        </w:rPr>
        <w:t xml:space="preserve">استقباح الشّرّ يدعو إلى تجنّبه : كار زشت را زشت پنداشتن شخص را بكناره گيرى از آن واميدارد</w:t>
      </w:r>
    </w:p>
    <w:p>
      <w:pPr>
        <w:pStyle w:val="Heading3"/>
      </w:pPr>
      <w:bookmarkStart w:id="2337" w:name="_Toc1452"/>
      <w:r>
        <w:t>1439</w:t>
      </w:r>
      <w:bookmarkEnd w:id="2337"/>
    </w:p>
    <w:p>
      <w:pPr>
        <w:pStyle w:val="BookText"/>
      </w:pPr>
      <w:r>
        <w:rPr>
          <w:rFonts w:ascii="IRNazanin" w:hAnsi="IRNazanin" w:eastAsia="IRNazanin" w:cs="IRNazanin"/>
          <w:lang w:bidi="fa-IR"/>
          <w:color w:val="111111"/>
          <w:sz w:val="28"/>
          <w:szCs w:val="28"/>
          <w:rtl/>
        </w:rPr>
        <w:t xml:space="preserve">المعروف يكدّره تكرار المنّ به : منّت گذاشتن پى در پى بخشش را از بين ميبرد و تيره ميسازد.</w:t>
      </w:r>
    </w:p>
    <w:p>
      <w:pPr>
        <w:pStyle w:val="Heading3"/>
      </w:pPr>
      <w:bookmarkStart w:id="2338" w:name="_Toc1453"/>
      <w:r>
        <w:t>1440</w:t>
      </w:r>
      <w:bookmarkEnd w:id="2338"/>
    </w:p>
    <w:p>
      <w:pPr>
        <w:pStyle w:val="BookText"/>
      </w:pPr>
      <w:r>
        <w:rPr>
          <w:rFonts w:ascii="IRNazanin" w:hAnsi="IRNazanin" w:eastAsia="IRNazanin" w:cs="IRNazanin"/>
          <w:lang w:bidi="fa-IR"/>
          <w:color w:val="111111"/>
          <w:sz w:val="28"/>
          <w:szCs w:val="28"/>
          <w:rtl/>
        </w:rPr>
        <w:t xml:space="preserve">النّدم على الذّنب يمنع من معاودته : پشيمانى از گناه انسان را از برگشتن بسويش باز ميدارد.</w:t>
      </w:r>
    </w:p>
    <w:p>
      <w:pPr>
        <w:pStyle w:val="Heading3"/>
      </w:pPr>
      <w:bookmarkStart w:id="2339" w:name="_Toc1454"/>
      <w:r>
        <w:t>1441</w:t>
      </w:r>
      <w:bookmarkEnd w:id="2339"/>
    </w:p>
    <w:p>
      <w:pPr>
        <w:pStyle w:val="BookText"/>
      </w:pPr>
      <w:r>
        <w:rPr>
          <w:rFonts w:ascii="IRNazanin" w:hAnsi="IRNazanin" w:eastAsia="IRNazanin" w:cs="IRNazanin"/>
          <w:lang w:bidi="fa-IR"/>
          <w:color w:val="111111"/>
          <w:sz w:val="28"/>
          <w:szCs w:val="28"/>
          <w:rtl/>
        </w:rPr>
        <w:t xml:space="preserve">العلم كلّه حجّة إلاّ ما عمل به : دانش همگيش سر راه را بر انسان ميگيرد جز آنچه بكار بسته شود.</w:t>
      </w:r>
    </w:p>
    <w:p>
      <w:pPr>
        <w:pStyle w:val="Heading3"/>
      </w:pPr>
      <w:bookmarkStart w:id="2340" w:name="_Toc1455"/>
      <w:r>
        <w:t>1442</w:t>
      </w:r>
      <w:bookmarkEnd w:id="2340"/>
    </w:p>
    <w:p>
      <w:pPr>
        <w:pStyle w:val="BookText"/>
      </w:pPr>
      <w:r>
        <w:rPr>
          <w:rFonts w:ascii="IRNazanin" w:hAnsi="IRNazanin" w:eastAsia="IRNazanin" w:cs="IRNazanin"/>
          <w:lang w:bidi="fa-IR"/>
          <w:color w:val="111111"/>
          <w:sz w:val="28"/>
          <w:szCs w:val="28"/>
          <w:rtl/>
        </w:rPr>
        <w:t xml:space="preserve">العمل كلّه هباء إلاّ ما اخلص فيه : كارها همه هيچ اند جز آنچه خالص براى خدا گذارده شود.</w:t>
      </w:r>
    </w:p>
    <w:p>
      <w:pPr>
        <w:pStyle w:val="Heading3"/>
      </w:pPr>
      <w:bookmarkStart w:id="2341" w:name="_Toc1456"/>
      <w:r>
        <w:t>1443</w:t>
      </w:r>
      <w:bookmarkEnd w:id="2341"/>
    </w:p>
    <w:p>
      <w:pPr>
        <w:pStyle w:val="BookText"/>
      </w:pPr>
      <w:r>
        <w:rPr>
          <w:rFonts w:ascii="Amiri" w:hAnsi="Amiri" w:eastAsia="Amiri" w:cs="Amiri"/>
          <w:lang w:bidi="ar-SA"/>
          <w:color w:val="111111"/>
          <w:sz w:val="28"/>
          <w:szCs w:val="28"/>
          <w:rtl/>
        </w:rPr>
        <w:t xml:space="preserve">الطّاعة للّه أقوى سبب : فرمان خدايرا بردن استوارترين رشته است.</w:t>
      </w:r>
    </w:p>
    <w:p>
      <w:pPr>
        <w:pStyle w:val="Heading3"/>
      </w:pPr>
      <w:bookmarkStart w:id="2342" w:name="_Toc1457"/>
      <w:r>
        <w:t>1444</w:t>
      </w:r>
      <w:bookmarkEnd w:id="2342"/>
    </w:p>
    <w:p>
      <w:pPr>
        <w:pStyle w:val="BookText"/>
      </w:pPr>
      <w:r>
        <w:rPr>
          <w:rFonts w:ascii="Amiri" w:hAnsi="Amiri" w:eastAsia="Amiri" w:cs="Amiri"/>
          <w:lang w:bidi="ar-SA"/>
          <w:color w:val="111111"/>
          <w:sz w:val="28"/>
          <w:szCs w:val="28"/>
          <w:rtl/>
        </w:rPr>
        <w:t xml:space="preserve">الذّكر هداية العقول و تبصرة النّفوس : ياد خدا رهنماى خردها و بينش نفسها است.</w:t>
      </w:r>
    </w:p>
    <w:p>
      <w:pPr>
        <w:pStyle w:val="Heading3"/>
      </w:pPr>
      <w:bookmarkStart w:id="2343" w:name="_Toc1458"/>
      <w:r>
        <w:t>1445</w:t>
      </w:r>
      <w:bookmarkEnd w:id="2343"/>
    </w:p>
    <w:p>
      <w:pPr>
        <w:pStyle w:val="BookText"/>
      </w:pPr>
      <w:r>
        <w:rPr>
          <w:rFonts w:ascii="IRNazanin" w:hAnsi="IRNazanin" w:eastAsia="IRNazanin" w:cs="IRNazanin"/>
          <w:lang w:bidi="fa-IR"/>
          <w:color w:val="111111"/>
          <w:sz w:val="28"/>
          <w:szCs w:val="28"/>
          <w:rtl/>
        </w:rPr>
        <w:t xml:space="preserve">الغفلة ضلال النّفوس و عنوان النّحوس : غفلت گمراهى نفوس و نمونۀ نحوست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9220_78386"/>
    <w:bookmarkEnd w:id="58"/>
    <w:p>
      <w:pPr>
        <w:pStyle w:val="Heading3"/>
      </w:pPr>
      <w:bookmarkStart w:id="2344" w:name="_Toc1459"/>
      <w:r>
        <w:t>1446</w:t>
      </w:r>
      <w:bookmarkEnd w:id="2344"/>
    </w:p>
    <w:p>
      <w:pPr>
        <w:pStyle w:val="BookText"/>
      </w:pPr>
      <w:r>
        <w:rPr>
          <w:rFonts w:ascii="IRNazanin" w:hAnsi="IRNazanin" w:eastAsia="IRNazanin" w:cs="IRNazanin"/>
          <w:lang w:bidi="fa-IR"/>
          <w:color w:val="111111"/>
          <w:sz w:val="28"/>
          <w:szCs w:val="28"/>
          <w:rtl/>
        </w:rPr>
        <w:t xml:space="preserve">القانع غنىّ و إن جاع و عرى : قانع توانگر است اگر چه گرسنه و برهنه باشد.</w:t>
      </w:r>
    </w:p>
    <w:p>
      <w:pPr>
        <w:pStyle w:val="Heading3"/>
      </w:pPr>
      <w:bookmarkStart w:id="2345" w:name="_Toc1460"/>
      <w:r>
        <w:t>1447</w:t>
      </w:r>
      <w:bookmarkEnd w:id="2345"/>
    </w:p>
    <w:p>
      <w:pPr>
        <w:pStyle w:val="BookText"/>
      </w:pPr>
      <w:r>
        <w:rPr>
          <w:rFonts w:ascii="IRNazanin" w:hAnsi="IRNazanin" w:eastAsia="IRNazanin" w:cs="IRNazanin"/>
          <w:lang w:bidi="fa-IR"/>
          <w:color w:val="111111"/>
          <w:sz w:val="28"/>
          <w:szCs w:val="28"/>
          <w:rtl/>
        </w:rPr>
        <w:t xml:space="preserve">الظّنّ يخطى و اليقين يصيب و لا يخطىء : گمان خطا لكن يقين درست ميرود و خطا نميكند.</w:t>
      </w:r>
    </w:p>
    <w:p>
      <w:pPr>
        <w:pStyle w:val="Heading3"/>
      </w:pPr>
      <w:bookmarkStart w:id="2346" w:name="_Toc1461"/>
      <w:r>
        <w:t>1448</w:t>
      </w:r>
      <w:bookmarkEnd w:id="2346"/>
    </w:p>
    <w:p>
      <w:pPr>
        <w:pStyle w:val="BookText"/>
      </w:pPr>
      <w:r>
        <w:rPr>
          <w:rFonts w:ascii="Amiri" w:hAnsi="Amiri" w:eastAsia="Amiri" w:cs="Amiri"/>
          <w:lang w:bidi="ar-SA"/>
          <w:color w:val="111111"/>
          <w:sz w:val="28"/>
          <w:szCs w:val="28"/>
          <w:rtl/>
        </w:rPr>
        <w:t xml:space="preserve">الحظّ يسعى إلى من لا يخبطه بخش و بهره بسوى كسيكه آن را تباه نسازد مى شتابد.</w:t>
      </w:r>
    </w:p>
    <w:p>
      <w:pPr>
        <w:pStyle w:val="Heading3"/>
      </w:pPr>
      <w:bookmarkStart w:id="2347" w:name="_Toc1462"/>
      <w:r>
        <w:t>1449</w:t>
      </w:r>
      <w:bookmarkEnd w:id="2347"/>
    </w:p>
    <w:p>
      <w:pPr>
        <w:pStyle w:val="BookText"/>
      </w:pPr>
      <w:r>
        <w:rPr>
          <w:rFonts w:ascii="IRNazanin" w:hAnsi="IRNazanin" w:eastAsia="IRNazanin" w:cs="IRNazanin"/>
          <w:lang w:bidi="fa-IR"/>
          <w:color w:val="111111"/>
          <w:sz w:val="28"/>
          <w:szCs w:val="28"/>
          <w:rtl/>
        </w:rPr>
        <w:t xml:space="preserve">الرّزق يطلب من لا يطلبه : روزى جوياى كسى است كه آنرا نجويد (و در طلبش پر نكوشد).</w:t>
      </w:r>
    </w:p>
    <w:p>
      <w:pPr>
        <w:pStyle w:val="Heading3"/>
      </w:pPr>
      <w:bookmarkStart w:id="2348" w:name="_Toc1463"/>
      <w:r>
        <w:t>1450</w:t>
      </w:r>
      <w:bookmarkEnd w:id="2348"/>
    </w:p>
    <w:p>
      <w:pPr>
        <w:pStyle w:val="BookText"/>
      </w:pPr>
      <w:r>
        <w:rPr>
          <w:rFonts w:ascii="Amiri" w:hAnsi="Amiri" w:eastAsia="Amiri" w:cs="Amiri"/>
          <w:lang w:bidi="ar-SA"/>
          <w:color w:val="111111"/>
          <w:sz w:val="28"/>
          <w:szCs w:val="28"/>
          <w:rtl/>
        </w:rPr>
        <w:t xml:space="preserve">البخل يذلّ مصاحبه و يعزّ مجانبه : بخل يار و صاحبش خوار و دورى كننده اش را ارجمند ميدارد.</w:t>
      </w:r>
    </w:p>
    <w:p>
      <w:pPr>
        <w:pStyle w:val="Heading3"/>
      </w:pPr>
      <w:bookmarkStart w:id="2349" w:name="_Toc1464"/>
      <w:r>
        <w:t>1451</w:t>
      </w:r>
      <w:bookmarkEnd w:id="2349"/>
    </w:p>
    <w:p>
      <w:pPr>
        <w:pStyle w:val="BookText"/>
      </w:pPr>
      <w:r>
        <w:rPr>
          <w:rFonts w:ascii="Amiri" w:hAnsi="Amiri" w:eastAsia="Amiri" w:cs="Amiri"/>
          <w:lang w:bidi="ar-SA"/>
          <w:color w:val="111111"/>
          <w:sz w:val="28"/>
          <w:szCs w:val="28"/>
          <w:rtl/>
        </w:rPr>
        <w:t xml:space="preserve">المؤمن ينصف من لا ينصفه : مؤمن با آنكس كه با وى بى انصافى كند بانصاف رفتار مينمايد.</w:t>
      </w:r>
    </w:p>
    <w:p>
      <w:pPr>
        <w:pStyle w:val="Heading3"/>
      </w:pPr>
      <w:bookmarkStart w:id="2350" w:name="_Toc1465"/>
      <w:r>
        <w:t>1452</w:t>
      </w:r>
      <w:bookmarkEnd w:id="2350"/>
    </w:p>
    <w:p>
      <w:pPr>
        <w:pStyle w:val="BookText"/>
      </w:pPr>
      <w:r>
        <w:rPr>
          <w:rFonts w:ascii="Amiri" w:hAnsi="Amiri" w:eastAsia="Amiri" w:cs="Amiri"/>
          <w:lang w:bidi="ar-SA"/>
          <w:color w:val="111111"/>
          <w:sz w:val="28"/>
          <w:szCs w:val="28"/>
          <w:rtl/>
        </w:rPr>
        <w:t xml:space="preserve">الدّنيا سمّ يأكله من لا يعرفه : جهان زهرى است كشنده آنكه او را نشناسد مينوشد.</w:t>
      </w:r>
    </w:p>
    <w:p>
      <w:pPr>
        <w:pStyle w:val="Heading3"/>
      </w:pPr>
      <w:bookmarkStart w:id="2351" w:name="_Toc1466"/>
      <w:r>
        <w:t>1453</w:t>
      </w:r>
      <w:bookmarkEnd w:id="2351"/>
    </w:p>
    <w:p>
      <w:pPr>
        <w:pStyle w:val="BookText"/>
      </w:pPr>
      <w:r>
        <w:rPr>
          <w:rFonts w:ascii="Amiri" w:hAnsi="Amiri" w:eastAsia="Amiri" w:cs="Amiri"/>
          <w:lang w:bidi="ar-SA"/>
          <w:color w:val="111111"/>
          <w:sz w:val="28"/>
          <w:szCs w:val="28"/>
          <w:rtl/>
        </w:rPr>
        <w:t xml:space="preserve">الأرزاق لا تنال بالحرص و المطالبة : روزيها بحرص زدن و دنبال آنها دويدن بانسان نرسند</w:t>
      </w:r>
    </w:p>
    <w:p>
      <w:pPr>
        <w:pStyle w:val="Heading3"/>
      </w:pPr>
      <w:bookmarkStart w:id="2352" w:name="_Toc1467"/>
      <w:r>
        <w:t>1454</w:t>
      </w:r>
      <w:bookmarkEnd w:id="2352"/>
    </w:p>
    <w:p>
      <w:pPr>
        <w:pStyle w:val="BookText"/>
      </w:pPr>
      <w:r>
        <w:rPr>
          <w:rFonts w:ascii="IRNazanin" w:hAnsi="IRNazanin" w:eastAsia="IRNazanin" w:cs="IRNazanin"/>
          <w:lang w:bidi="fa-IR"/>
          <w:color w:val="111111"/>
          <w:sz w:val="28"/>
          <w:szCs w:val="28"/>
          <w:rtl/>
        </w:rPr>
        <w:t xml:space="preserve">العزلة أفضل شيم الأكياس : گوشه گيرى از مردم بالاترين روش زيركان است.</w:t>
      </w:r>
    </w:p>
    <w:p>
      <w:pPr>
        <w:pStyle w:val="Heading3"/>
      </w:pPr>
      <w:bookmarkStart w:id="2353" w:name="_Toc1468"/>
      <w:r>
        <w:t>1455</w:t>
      </w:r>
      <w:bookmarkEnd w:id="2353"/>
    </w:p>
    <w:p>
      <w:pPr>
        <w:pStyle w:val="BookText"/>
      </w:pPr>
      <w:r>
        <w:rPr>
          <w:rFonts w:ascii="Amiri" w:hAnsi="Amiri" w:eastAsia="Amiri" w:cs="Amiri"/>
          <w:lang w:bidi="ar-SA"/>
          <w:color w:val="111111"/>
          <w:sz w:val="28"/>
          <w:szCs w:val="28"/>
          <w:rtl/>
        </w:rPr>
        <w:t xml:space="preserve">اليأس خير من الضّرع إلى النّاس : ناكامى خوشتر تا دست بينوائى بسوى مردم دراز كردن.</w:t>
      </w:r>
    </w:p>
    <w:p>
      <w:pPr>
        <w:pStyle w:val="Heading3"/>
      </w:pPr>
      <w:bookmarkStart w:id="2354" w:name="_Toc1469"/>
      <w:r>
        <w:t>1456</w:t>
      </w:r>
      <w:bookmarkEnd w:id="2354"/>
    </w:p>
    <w:p>
      <w:pPr>
        <w:pStyle w:val="BookText"/>
      </w:pPr>
      <w:r>
        <w:rPr>
          <w:rFonts w:ascii="IRNazanin" w:hAnsi="IRNazanin" w:eastAsia="IRNazanin" w:cs="IRNazanin"/>
          <w:lang w:bidi="fa-IR"/>
          <w:color w:val="111111"/>
          <w:sz w:val="28"/>
          <w:szCs w:val="28"/>
          <w:rtl/>
        </w:rPr>
        <w:t xml:space="preserve">الكرم أعطف من الرّحم : بخشش از خويشاوندى پيوند كننده تر و مهر آورنده تر است.</w:t>
      </w:r>
    </w:p>
    <w:p>
      <w:pPr>
        <w:pStyle w:val="Heading3"/>
      </w:pPr>
      <w:bookmarkStart w:id="2355" w:name="_Toc1470"/>
      <w:r>
        <w:t>1457</w:t>
      </w:r>
      <w:bookmarkEnd w:id="2355"/>
    </w:p>
    <w:p>
      <w:pPr>
        <w:pStyle w:val="BookText"/>
      </w:pPr>
      <w:r>
        <w:rPr>
          <w:rFonts w:ascii="Amiri" w:hAnsi="Amiri" w:eastAsia="Amiri" w:cs="Amiri"/>
          <w:lang w:bidi="ar-SA"/>
          <w:color w:val="111111"/>
          <w:sz w:val="28"/>
          <w:szCs w:val="28"/>
          <w:rtl/>
        </w:rPr>
        <w:t xml:space="preserve">الصّمت زين العلم و عنوان الحلم : خاموشى آرايش دانش و نشانۀ بردبارى است.</w:t>
      </w:r>
    </w:p>
    <w:p>
      <w:pPr>
        <w:pStyle w:val="Heading3"/>
      </w:pPr>
      <w:bookmarkStart w:id="2356" w:name="_Toc1471"/>
      <w:r>
        <w:t>1458</w:t>
      </w:r>
      <w:bookmarkEnd w:id="2356"/>
    </w:p>
    <w:p>
      <w:pPr>
        <w:pStyle w:val="BookText"/>
      </w:pPr>
      <w:r>
        <w:rPr>
          <w:rFonts w:ascii="IRNazanin" w:hAnsi="IRNazanin" w:eastAsia="IRNazanin" w:cs="IRNazanin"/>
          <w:lang w:bidi="fa-IR"/>
          <w:color w:val="111111"/>
          <w:sz w:val="28"/>
          <w:szCs w:val="28"/>
          <w:rtl/>
        </w:rPr>
        <w:t xml:space="preserve">الإيثار أعلى مراتب الكرم و أفضل الشّيم برگزيدن ديگران بالاترين درجات بخشش و برترين روشها است.</w:t>
      </w:r>
    </w:p>
    <w:p>
      <w:pPr>
        <w:pStyle w:val="Heading3"/>
      </w:pPr>
      <w:bookmarkStart w:id="2357" w:name="_Toc1472"/>
      <w:r>
        <w:t>1459</w:t>
      </w:r>
      <w:bookmarkEnd w:id="2357"/>
    </w:p>
    <w:p>
      <w:pPr>
        <w:pStyle w:val="BookText"/>
      </w:pPr>
      <w:r>
        <w:rPr>
          <w:rFonts w:ascii="IRNazanin" w:hAnsi="IRNazanin" w:eastAsia="IRNazanin" w:cs="IRNazanin"/>
          <w:lang w:bidi="fa-IR"/>
          <w:color w:val="111111"/>
          <w:sz w:val="28"/>
          <w:szCs w:val="28"/>
          <w:rtl/>
        </w:rPr>
        <w:t xml:space="preserve">الحلم نظام أمر المؤمن : بردبارى سبب پيوند رشتۀ كار مؤمن است.</w:t>
      </w:r>
    </w:p>
    <w:p>
      <w:pPr>
        <w:pStyle w:val="Heading3"/>
      </w:pPr>
      <w:bookmarkStart w:id="2358" w:name="_Toc1473"/>
      <w:r>
        <w:t>1460</w:t>
      </w:r>
      <w:bookmarkEnd w:id="2358"/>
    </w:p>
    <w:p>
      <w:pPr>
        <w:pStyle w:val="BookText"/>
      </w:pPr>
      <w:r>
        <w:rPr>
          <w:rFonts w:ascii="IRNazanin" w:hAnsi="IRNazanin" w:eastAsia="IRNazanin" w:cs="IRNazanin"/>
          <w:lang w:bidi="fa-IR"/>
          <w:color w:val="111111"/>
          <w:sz w:val="28"/>
          <w:szCs w:val="28"/>
          <w:rtl/>
        </w:rPr>
        <w:t xml:space="preserve">الجنّة جزاء كلّ مؤمن محسن : بهشت پاداش كار هر مومن نكوكارى است.</w:t>
      </w:r>
    </w:p>
    <w:p>
      <w:pPr>
        <w:pStyle w:val="Heading3"/>
      </w:pPr>
      <w:bookmarkStart w:id="2359" w:name="_Toc1474"/>
      <w:r>
        <w:t>1461</w:t>
      </w:r>
      <w:bookmarkEnd w:id="2359"/>
    </w:p>
    <w:p>
      <w:pPr>
        <w:pStyle w:val="BookText"/>
      </w:pPr>
      <w:r>
        <w:rPr>
          <w:rFonts w:ascii="Amiri" w:hAnsi="Amiri" w:eastAsia="Amiri" w:cs="Amiri"/>
          <w:lang w:bidi="ar-SA"/>
          <w:color w:val="111111"/>
          <w:sz w:val="28"/>
          <w:szCs w:val="28"/>
          <w:rtl/>
        </w:rPr>
        <w:t xml:space="preserve">الفقير فى الوطن ممتهن : نادار در وطن خوار است.</w:t>
      </w:r>
    </w:p>
    <w:p>
      <w:pPr>
        <w:pStyle w:val="Heading3"/>
      </w:pPr>
      <w:bookmarkStart w:id="2360" w:name="_Toc1475"/>
      <w:r>
        <w:t>1462</w:t>
      </w:r>
      <w:bookmarkEnd w:id="2360"/>
    </w:p>
    <w:p>
      <w:pPr>
        <w:pStyle w:val="BookText"/>
      </w:pPr>
      <w:r>
        <w:rPr>
          <w:rFonts w:ascii="Amiri" w:hAnsi="Amiri" w:eastAsia="Amiri" w:cs="Amiri"/>
          <w:lang w:bidi="ar-SA"/>
          <w:color w:val="111111"/>
          <w:sz w:val="28"/>
          <w:szCs w:val="28"/>
          <w:rtl/>
        </w:rPr>
        <w:t xml:space="preserve">الغنى فى الغربة وطن : درائى در غربت وطن است.</w:t>
      </w:r>
    </w:p>
    <w:p>
      <w:pPr>
        <w:pStyle w:val="Heading3"/>
      </w:pPr>
      <w:bookmarkStart w:id="2361" w:name="_Toc1476"/>
      <w:r>
        <w:t>1463</w:t>
      </w:r>
      <w:bookmarkEnd w:id="2361"/>
    </w:p>
    <w:p>
      <w:pPr>
        <w:pStyle w:val="BookText"/>
      </w:pPr>
      <w:r>
        <w:rPr>
          <w:rFonts w:ascii="IRNazanin" w:hAnsi="IRNazanin" w:eastAsia="IRNazanin" w:cs="IRNazanin"/>
          <w:lang w:bidi="fa-IR"/>
          <w:color w:val="111111"/>
          <w:sz w:val="28"/>
          <w:szCs w:val="28"/>
          <w:rtl/>
        </w:rPr>
        <w:t xml:space="preserve">المرئة عقرب حلوة اللّسبة : زن كژدمى است كه گزشش شيرين است.</w:t>
      </w:r>
    </w:p>
    <w:p>
      <w:pPr>
        <w:pStyle w:val="Heading3"/>
      </w:pPr>
      <w:bookmarkStart w:id="2362" w:name="_Toc1477"/>
      <w:r>
        <w:t>1464</w:t>
      </w:r>
      <w:bookmarkEnd w:id="2362"/>
    </w:p>
    <w:p>
      <w:pPr>
        <w:pStyle w:val="BookText"/>
      </w:pPr>
      <w:r>
        <w:rPr>
          <w:rFonts w:ascii="Amiri" w:hAnsi="Amiri" w:eastAsia="Amiri" w:cs="Amiri"/>
          <w:lang w:bidi="ar-SA"/>
          <w:color w:val="111111"/>
          <w:sz w:val="28"/>
          <w:szCs w:val="28"/>
          <w:rtl/>
        </w:rPr>
        <w:t xml:space="preserve">الفقر فى الوطن غربة : ناداراى در وطن غريبى است.</w:t>
      </w:r>
    </w:p>
    <w:p>
      <w:pPr>
        <w:pStyle w:val="Heading3"/>
      </w:pPr>
      <w:bookmarkStart w:id="2363" w:name="_Toc1478"/>
      <w:r>
        <w:t>1465</w:t>
      </w:r>
      <w:bookmarkEnd w:id="2363"/>
    </w:p>
    <w:p>
      <w:pPr>
        <w:pStyle w:val="BookText"/>
      </w:pPr>
      <w:r>
        <w:rPr>
          <w:rFonts w:ascii="IRNazanin" w:hAnsi="IRNazanin" w:eastAsia="IRNazanin" w:cs="IRNazanin"/>
          <w:lang w:bidi="fa-IR"/>
          <w:color w:val="111111"/>
          <w:sz w:val="28"/>
          <w:szCs w:val="28"/>
          <w:rtl/>
        </w:rPr>
        <w:t xml:space="preserve">القلوب أقفال و مفاتحها السّؤال : دلها قفلهائى هستند كه كليدشان سئوال است (هنگاميكه لب بدر خواست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9220_78387"/>
    <w:bookmarkEnd w:id="59"/>
    <w:p>
      <w:pPr>
        <w:pStyle w:val="BookText"/>
      </w:pPr>
      <w:r>
        <w:rPr>
          <w:rFonts w:ascii="IRNazanin" w:hAnsi="IRNazanin" w:eastAsia="IRNazanin" w:cs="IRNazanin"/>
          <w:lang w:bidi="fa-IR"/>
          <w:color w:val="111111"/>
          <w:sz w:val="28"/>
          <w:szCs w:val="28"/>
          <w:rtl/>
        </w:rPr>
        <w:t xml:space="preserve">باز شود هويّت هر كس هويدا گردد).</w:t>
      </w:r>
    </w:p>
    <w:p>
      <w:pPr>
        <w:pStyle w:val="Heading3"/>
      </w:pPr>
      <w:bookmarkStart w:id="2364" w:name="_Toc1479"/>
      <w:r>
        <w:t>1466</w:t>
      </w:r>
      <w:bookmarkEnd w:id="2364"/>
    </w:p>
    <w:p>
      <w:pPr>
        <w:pStyle w:val="BookText"/>
      </w:pPr>
      <w:r>
        <w:rPr>
          <w:rFonts w:ascii="IRNazanin" w:hAnsi="IRNazanin" w:eastAsia="IRNazanin" w:cs="IRNazanin"/>
          <w:lang w:bidi="fa-IR"/>
          <w:color w:val="111111"/>
          <w:sz w:val="28"/>
          <w:szCs w:val="28"/>
          <w:rtl/>
        </w:rPr>
        <w:t xml:space="preserve">المال يفسد المال و يوسّع الأمال : دارائى پايان كار را به تباهى كشد و آرزوها را وسعت بخشد.</w:t>
      </w:r>
    </w:p>
    <w:p>
      <w:pPr>
        <w:pStyle w:val="Heading3"/>
      </w:pPr>
      <w:bookmarkStart w:id="2365" w:name="_Toc1480"/>
      <w:r>
        <w:t>1467</w:t>
      </w:r>
      <w:bookmarkEnd w:id="2365"/>
    </w:p>
    <w:p>
      <w:pPr>
        <w:pStyle w:val="BookText"/>
      </w:pPr>
      <w:r>
        <w:rPr>
          <w:rFonts w:ascii="IRNazanin" w:hAnsi="IRNazanin" w:eastAsia="IRNazanin" w:cs="IRNazanin"/>
          <w:lang w:bidi="fa-IR"/>
          <w:color w:val="111111"/>
          <w:sz w:val="28"/>
          <w:szCs w:val="28"/>
          <w:rtl/>
        </w:rPr>
        <w:t xml:space="preserve">إعادة الاعتذار تذكير بالذّنب : پوزش را دو مرتبه و از نوخواستن گناه را ياد آورى كردن است.</w:t>
      </w:r>
    </w:p>
    <w:p>
      <w:pPr>
        <w:pStyle w:val="Heading3"/>
      </w:pPr>
      <w:bookmarkStart w:id="2366" w:name="_Toc1481"/>
      <w:r>
        <w:t>1468</w:t>
      </w:r>
      <w:bookmarkEnd w:id="2366"/>
    </w:p>
    <w:p>
      <w:pPr>
        <w:pStyle w:val="BookText"/>
      </w:pPr>
      <w:r>
        <w:rPr>
          <w:rFonts w:ascii="IRNazanin" w:hAnsi="IRNazanin" w:eastAsia="IRNazanin" w:cs="IRNazanin"/>
          <w:lang w:bidi="fa-IR"/>
          <w:color w:val="111111"/>
          <w:sz w:val="28"/>
          <w:szCs w:val="28"/>
          <w:rtl/>
        </w:rPr>
        <w:t xml:space="preserve">إعادة التّقريع أشدّ من مضض الضّرب : نكوهش را از سرگرفتن كوفتگيش از زدن دردناكتر است.</w:t>
      </w:r>
    </w:p>
    <w:p>
      <w:pPr>
        <w:pStyle w:val="Heading3"/>
      </w:pPr>
      <w:bookmarkStart w:id="2367" w:name="_Toc1482"/>
      <w:r>
        <w:t>1469</w:t>
      </w:r>
      <w:bookmarkEnd w:id="2367"/>
    </w:p>
    <w:p>
      <w:pPr>
        <w:pStyle w:val="BookText"/>
      </w:pPr>
      <w:r>
        <w:rPr>
          <w:rFonts w:ascii="IRNazanin" w:hAnsi="IRNazanin" w:eastAsia="IRNazanin" w:cs="IRNazanin"/>
          <w:lang w:bidi="fa-IR"/>
          <w:color w:val="111111"/>
          <w:sz w:val="28"/>
          <w:szCs w:val="28"/>
          <w:rtl/>
        </w:rPr>
        <w:t xml:space="preserve">الوفاء عنوان وفور الدّين و قوّة الأمانة : وفاى بعهد نشانۀ بزرگى و زيادتى دين و توانائى امانت است.</w:t>
      </w:r>
    </w:p>
    <w:p>
      <w:pPr>
        <w:pStyle w:val="Heading3"/>
      </w:pPr>
      <w:bookmarkStart w:id="2368" w:name="_Toc1483"/>
      <w:r>
        <w:t>1470</w:t>
      </w:r>
      <w:bookmarkEnd w:id="2368"/>
    </w:p>
    <w:p>
      <w:pPr>
        <w:pStyle w:val="BookText"/>
      </w:pPr>
      <w:r>
        <w:rPr>
          <w:rFonts w:ascii="IRNazanin" w:hAnsi="IRNazanin" w:eastAsia="IRNazanin" w:cs="IRNazanin"/>
          <w:lang w:bidi="fa-IR"/>
          <w:color w:val="111111"/>
          <w:sz w:val="28"/>
          <w:szCs w:val="28"/>
          <w:rtl/>
        </w:rPr>
        <w:t xml:space="preserve">الخيانة دليل على قلّة الورع و عدم الدّيانة خيانت دليل بر كمى پرهيزكارى و بى دينى است.</w:t>
      </w:r>
    </w:p>
    <w:p>
      <w:pPr>
        <w:pStyle w:val="Heading3"/>
      </w:pPr>
      <w:bookmarkStart w:id="2369" w:name="_Toc1484"/>
      <w:r>
        <w:t>1471</w:t>
      </w:r>
      <w:bookmarkEnd w:id="2369"/>
    </w:p>
    <w:p>
      <w:pPr>
        <w:pStyle w:val="BookText"/>
      </w:pPr>
      <w:r>
        <w:rPr>
          <w:rFonts w:ascii="IRNazanin" w:hAnsi="IRNazanin" w:eastAsia="IRNazanin" w:cs="IRNazanin"/>
          <w:lang w:bidi="fa-IR"/>
          <w:color w:val="111111"/>
          <w:sz w:val="28"/>
          <w:szCs w:val="28"/>
          <w:rtl/>
        </w:rPr>
        <w:t xml:space="preserve">المؤمن ألف مألوف متعطّف : مؤمن الفت گير الفت پذير و مهربان است.</w:t>
      </w:r>
    </w:p>
    <w:p>
      <w:pPr>
        <w:pStyle w:val="Heading3"/>
      </w:pPr>
      <w:bookmarkStart w:id="2370" w:name="_Toc1485"/>
      <w:r>
        <w:t>1472</w:t>
      </w:r>
      <w:bookmarkEnd w:id="2370"/>
    </w:p>
    <w:p>
      <w:pPr>
        <w:pStyle w:val="BookText"/>
      </w:pPr>
      <w:r>
        <w:rPr>
          <w:rFonts w:ascii="IRNazanin" w:hAnsi="IRNazanin" w:eastAsia="IRNazanin" w:cs="IRNazanin"/>
          <w:lang w:bidi="fa-IR"/>
          <w:color w:val="111111"/>
          <w:sz w:val="28"/>
          <w:szCs w:val="28"/>
          <w:rtl/>
        </w:rPr>
        <w:t xml:space="preserve">المتّقى قانع متنزّه متعفّف : پرهيزكار قناعتگر و پاكدامن و با عفت است.</w:t>
      </w:r>
    </w:p>
    <w:p>
      <w:pPr>
        <w:pStyle w:val="Heading3"/>
      </w:pPr>
      <w:bookmarkStart w:id="2371" w:name="_Toc1486"/>
      <w:r>
        <w:t>1473</w:t>
      </w:r>
      <w:bookmarkEnd w:id="2371"/>
    </w:p>
    <w:p>
      <w:pPr>
        <w:pStyle w:val="BookText"/>
      </w:pPr>
      <w:r>
        <w:rPr>
          <w:rFonts w:ascii="IRNazanin" w:hAnsi="IRNazanin" w:eastAsia="IRNazanin" w:cs="IRNazanin"/>
          <w:lang w:bidi="fa-IR"/>
          <w:color w:val="111111"/>
          <w:sz w:val="28"/>
          <w:szCs w:val="28"/>
          <w:rtl/>
        </w:rPr>
        <w:t xml:space="preserve">النّزاهة من شيم النّفوس الطّاهرة : پاكدامنى از خوى و عادت هاى پاكروانان است</w:t>
      </w:r>
    </w:p>
    <w:p>
      <w:pPr>
        <w:pStyle w:val="Heading3"/>
      </w:pPr>
      <w:bookmarkStart w:id="2372" w:name="_Toc1487"/>
      <w:r>
        <w:t>1474</w:t>
      </w:r>
      <w:bookmarkEnd w:id="2372"/>
    </w:p>
    <w:p>
      <w:pPr>
        <w:pStyle w:val="BookText"/>
      </w:pPr>
      <w:r>
        <w:rPr>
          <w:rFonts w:ascii="IRNazanin" w:hAnsi="IRNazanin" w:eastAsia="IRNazanin" w:cs="IRNazanin"/>
          <w:lang w:bidi="fa-IR"/>
          <w:color w:val="111111"/>
          <w:sz w:val="28"/>
          <w:szCs w:val="28"/>
          <w:rtl/>
        </w:rPr>
        <w:t xml:space="preserve">الورع يحجز عن ارتكاب المحارم : پارسائى انسانرا از ارتكاب و سوارى محرّمات باز ميدارد.</w:t>
      </w:r>
    </w:p>
    <w:p>
      <w:pPr>
        <w:pStyle w:val="Heading3"/>
      </w:pPr>
      <w:bookmarkStart w:id="2373" w:name="_Toc1488"/>
      <w:r>
        <w:t>1475</w:t>
      </w:r>
      <w:bookmarkEnd w:id="2373"/>
    </w:p>
    <w:p>
      <w:pPr>
        <w:pStyle w:val="BookText"/>
      </w:pPr>
      <w:r>
        <w:rPr>
          <w:rFonts w:ascii="IRNazanin" w:hAnsi="IRNazanin" w:eastAsia="IRNazanin" w:cs="IRNazanin"/>
          <w:lang w:bidi="fa-IR"/>
          <w:color w:val="111111"/>
          <w:sz w:val="28"/>
          <w:szCs w:val="28"/>
          <w:rtl/>
        </w:rPr>
        <w:t xml:space="preserve">العدل يريح العامل به من تقلّد المظالم : دادگرى شخص دادگر را از بر گردن گرفتن حقوق مردم اسوده ميكند</w:t>
      </w:r>
    </w:p>
    <w:p>
      <w:pPr>
        <w:pStyle w:val="Heading3"/>
      </w:pPr>
      <w:bookmarkStart w:id="2374" w:name="_Toc1489"/>
      <w:r>
        <w:t>1476</w:t>
      </w:r>
      <w:bookmarkEnd w:id="2374"/>
    </w:p>
    <w:p>
      <w:pPr>
        <w:pStyle w:val="BookText"/>
      </w:pPr>
      <w:r>
        <w:rPr>
          <w:rFonts w:ascii="IRNazanin" w:hAnsi="IRNazanin" w:eastAsia="IRNazanin" w:cs="IRNazanin"/>
          <w:lang w:bidi="fa-IR"/>
          <w:color w:val="111111"/>
          <w:sz w:val="28"/>
          <w:szCs w:val="28"/>
          <w:rtl/>
        </w:rPr>
        <w:t xml:space="preserve">الموت أوّل عدل الآخرة : مرگ نخستين عدل و دادگرى آخرت است.</w:t>
      </w:r>
    </w:p>
    <w:p>
      <w:pPr>
        <w:pStyle w:val="Heading3"/>
      </w:pPr>
      <w:bookmarkStart w:id="2375" w:name="_Toc1490"/>
      <w:r>
        <w:t>1477</w:t>
      </w:r>
      <w:bookmarkEnd w:id="2375"/>
    </w:p>
    <w:p>
      <w:pPr>
        <w:pStyle w:val="BookText"/>
      </w:pPr>
      <w:r>
        <w:rPr>
          <w:rFonts w:ascii="IRNazanin" w:hAnsi="IRNazanin" w:eastAsia="IRNazanin" w:cs="IRNazanin"/>
          <w:lang w:bidi="fa-IR"/>
          <w:color w:val="111111"/>
          <w:sz w:val="28"/>
          <w:szCs w:val="28"/>
          <w:rtl/>
        </w:rPr>
        <w:t xml:space="preserve">النّفاق من أثافىّ الذّلّ : دو روئى از پايه هاى خوارى و مذلت است.</w:t>
      </w:r>
    </w:p>
    <w:p>
      <w:pPr>
        <w:pStyle w:val="Heading3"/>
      </w:pPr>
      <w:bookmarkStart w:id="2376" w:name="_Toc1491"/>
      <w:r>
        <w:t>1478</w:t>
      </w:r>
      <w:bookmarkEnd w:id="2376"/>
    </w:p>
    <w:p>
      <w:pPr>
        <w:pStyle w:val="BookText"/>
      </w:pPr>
      <w:r>
        <w:rPr>
          <w:rFonts w:ascii="Amiri" w:hAnsi="Amiri" w:eastAsia="Amiri" w:cs="Amiri"/>
          <w:lang w:bidi="ar-SA"/>
          <w:color w:val="111111"/>
          <w:sz w:val="28"/>
          <w:szCs w:val="28"/>
          <w:rtl/>
        </w:rPr>
        <w:t xml:space="preserve">الطّامع أبدا فى وثاق الذّلّ : طمعكار هميشه در بند خوارى است.</w:t>
      </w:r>
    </w:p>
    <w:p>
      <w:pPr>
        <w:pStyle w:val="Heading3"/>
      </w:pPr>
      <w:bookmarkStart w:id="2377" w:name="_Toc1492"/>
      <w:r>
        <w:t>1479</w:t>
      </w:r>
      <w:bookmarkEnd w:id="2377"/>
    </w:p>
    <w:p>
      <w:pPr>
        <w:pStyle w:val="BookText"/>
      </w:pPr>
      <w:r>
        <w:rPr>
          <w:rFonts w:ascii="IRNazanin" w:hAnsi="IRNazanin" w:eastAsia="IRNazanin" w:cs="IRNazanin"/>
          <w:lang w:bidi="fa-IR"/>
          <w:color w:val="111111"/>
          <w:sz w:val="28"/>
          <w:szCs w:val="28"/>
          <w:rtl/>
        </w:rPr>
        <w:t xml:space="preserve">المقلّ غريب فى بلدته : ندار در شهرش غريب و بيگانه است.</w:t>
      </w:r>
    </w:p>
    <w:p>
      <w:pPr>
        <w:pStyle w:val="Heading3"/>
      </w:pPr>
      <w:bookmarkStart w:id="2378" w:name="_Toc1493"/>
      <w:r>
        <w:t>1480</w:t>
      </w:r>
      <w:bookmarkEnd w:id="2378"/>
    </w:p>
    <w:p>
      <w:pPr>
        <w:pStyle w:val="BookText"/>
      </w:pPr>
      <w:r>
        <w:rPr>
          <w:rFonts w:ascii="Amiri" w:hAnsi="Amiri" w:eastAsia="Amiri" w:cs="Amiri"/>
          <w:lang w:bidi="ar-SA"/>
          <w:color w:val="111111"/>
          <w:sz w:val="28"/>
          <w:szCs w:val="28"/>
          <w:rtl/>
        </w:rPr>
        <w:t xml:space="preserve">البخيل ذليل بين أعزّته : بخيل در ميان دوستانش خوار است.</w:t>
      </w:r>
    </w:p>
    <w:p>
      <w:pPr>
        <w:pStyle w:val="Heading3"/>
      </w:pPr>
      <w:bookmarkStart w:id="2379" w:name="_Toc1494"/>
      <w:r>
        <w:t>1481</w:t>
      </w:r>
      <w:bookmarkEnd w:id="2379"/>
    </w:p>
    <w:p>
      <w:pPr>
        <w:pStyle w:val="BookText"/>
      </w:pPr>
      <w:r>
        <w:rPr>
          <w:rFonts w:ascii="IRNazanin" w:hAnsi="IRNazanin" w:eastAsia="IRNazanin" w:cs="IRNazanin"/>
          <w:lang w:bidi="fa-IR"/>
          <w:color w:val="111111"/>
          <w:sz w:val="28"/>
          <w:szCs w:val="28"/>
          <w:rtl/>
        </w:rPr>
        <w:t xml:space="preserve">الصّبر ينزل على قدر المصيبة : صبر باندازۀ مصيبت و گرفتارى بر انسان وارد ميگردد.</w:t>
      </w:r>
    </w:p>
    <w:p>
      <w:pPr>
        <w:pStyle w:val="Heading3"/>
      </w:pPr>
      <w:bookmarkStart w:id="2380" w:name="_Toc1495"/>
      <w:r>
        <w:t>1482</w:t>
      </w:r>
      <w:bookmarkEnd w:id="2380"/>
    </w:p>
    <w:p>
      <w:pPr>
        <w:pStyle w:val="BookText"/>
      </w:pPr>
      <w:r>
        <w:rPr>
          <w:rFonts w:ascii="Amiri" w:hAnsi="Amiri" w:eastAsia="Amiri" w:cs="Amiri"/>
          <w:lang w:bidi="ar-SA"/>
          <w:color w:val="111111"/>
          <w:sz w:val="28"/>
          <w:szCs w:val="28"/>
          <w:rtl/>
        </w:rPr>
        <w:t xml:space="preserve">الحقّ سيف على أهل الباطل : حق شمشير برنده بر اهل باطل است.</w:t>
      </w:r>
    </w:p>
    <w:p>
      <w:pPr>
        <w:pStyle w:val="Heading3"/>
      </w:pPr>
      <w:bookmarkStart w:id="2381" w:name="_Toc1496"/>
      <w:r>
        <w:t>1483</w:t>
      </w:r>
      <w:bookmarkEnd w:id="2381"/>
    </w:p>
    <w:p>
      <w:pPr>
        <w:pStyle w:val="BookText"/>
      </w:pPr>
      <w:r>
        <w:rPr>
          <w:rFonts w:ascii="IRNazanin" w:hAnsi="IRNazanin" w:eastAsia="IRNazanin" w:cs="IRNazanin"/>
          <w:lang w:bidi="fa-IR"/>
          <w:color w:val="111111"/>
          <w:sz w:val="28"/>
          <w:szCs w:val="28"/>
          <w:rtl/>
        </w:rPr>
        <w:t xml:space="preserve">الحقّ منجاة لكلّ عامل : حق براى هر كسيكه آنرا بكار بندد باعث رستگارى است.</w:t>
      </w:r>
    </w:p>
    <w:p>
      <w:pPr>
        <w:pStyle w:val="Heading3"/>
      </w:pPr>
      <w:bookmarkStart w:id="2382" w:name="_Toc1497"/>
      <w:r>
        <w:t>1484</w:t>
      </w:r>
      <w:bookmarkEnd w:id="2382"/>
    </w:p>
    <w:p>
      <w:pPr>
        <w:pStyle w:val="BookText"/>
      </w:pPr>
      <w:r>
        <w:rPr>
          <w:rFonts w:ascii="IRNazanin" w:hAnsi="IRNazanin" w:eastAsia="IRNazanin" w:cs="IRNazanin"/>
          <w:lang w:bidi="fa-IR"/>
          <w:color w:val="111111"/>
          <w:sz w:val="28"/>
          <w:szCs w:val="28"/>
          <w:rtl/>
        </w:rPr>
        <w:t xml:space="preserve">الورع خير من ذلّ الطّمع : پارسائى بهتر تا با طمع بخوارى زيستن.</w:t>
      </w:r>
    </w:p>
    <w:p>
      <w:pPr>
        <w:pStyle w:val="Heading3"/>
      </w:pPr>
      <w:bookmarkStart w:id="2383" w:name="_Toc1498"/>
      <w:r>
        <w:t>1485</w:t>
      </w:r>
      <w:bookmarkEnd w:id="2383"/>
    </w:p>
    <w:p>
      <w:pPr>
        <w:pStyle w:val="BookText"/>
      </w:pPr>
      <w:r>
        <w:rPr>
          <w:rFonts w:ascii="IRNazanin" w:hAnsi="IRNazanin" w:eastAsia="IRNazanin" w:cs="IRNazanin"/>
          <w:lang w:bidi="fa-IR"/>
          <w:color w:val="111111"/>
          <w:sz w:val="28"/>
          <w:szCs w:val="28"/>
          <w:rtl/>
        </w:rPr>
        <w:t xml:space="preserve">الجوع خير من الخضوع : گرسنگى بهتر تا فروتنى كردن در نزد ناكسان)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9220_78388"/>
    <w:bookmarkEnd w:id="60"/>
    <w:p>
      <w:pPr>
        <w:pStyle w:val="Heading3"/>
      </w:pPr>
      <w:bookmarkStart w:id="2384" w:name="_Toc1499"/>
      <w:r>
        <w:t>1486</w:t>
      </w:r>
      <w:bookmarkEnd w:id="2384"/>
    </w:p>
    <w:p>
      <w:pPr>
        <w:pStyle w:val="BookText"/>
      </w:pPr>
      <w:r>
        <w:rPr>
          <w:rFonts w:ascii="IRNazanin" w:hAnsi="IRNazanin" w:eastAsia="IRNazanin" w:cs="IRNazanin"/>
          <w:lang w:bidi="fa-IR"/>
          <w:color w:val="111111"/>
          <w:sz w:val="28"/>
          <w:szCs w:val="28"/>
          <w:rtl/>
        </w:rPr>
        <w:t xml:space="preserve">المال للفتن سبب و للحوادث سلب : دارائى سبب فتنه ها و گرفتاريها و ربوده شده پيش آمدهاى بد است</w:t>
      </w:r>
    </w:p>
    <w:p>
      <w:pPr>
        <w:pStyle w:val="Heading3"/>
      </w:pPr>
      <w:bookmarkStart w:id="2385" w:name="_Toc1500"/>
      <w:r>
        <w:t>1487</w:t>
      </w:r>
      <w:bookmarkEnd w:id="2385"/>
    </w:p>
    <w:p>
      <w:pPr>
        <w:pStyle w:val="BookText"/>
      </w:pPr>
      <w:r>
        <w:rPr>
          <w:rFonts w:ascii="IRNazanin" w:hAnsi="IRNazanin" w:eastAsia="IRNazanin" w:cs="IRNazanin"/>
          <w:lang w:bidi="fa-IR"/>
          <w:color w:val="111111"/>
          <w:sz w:val="28"/>
          <w:szCs w:val="28"/>
          <w:rtl/>
        </w:rPr>
        <w:t xml:space="preserve">المال داعية التّعب و مطيّة النّصب : دارائى كشانندۀ رنجها و مركب سوارى خستگى است</w:t>
      </w:r>
    </w:p>
    <w:p>
      <w:pPr>
        <w:pStyle w:val="Heading3"/>
      </w:pPr>
      <w:bookmarkStart w:id="2386" w:name="_Toc1501"/>
      <w:r>
        <w:t>1488</w:t>
      </w:r>
      <w:bookmarkEnd w:id="2386"/>
    </w:p>
    <w:p>
      <w:pPr>
        <w:pStyle w:val="BookText"/>
      </w:pPr>
      <w:r>
        <w:rPr>
          <w:rFonts w:ascii="IRNazanin" w:hAnsi="IRNazanin" w:eastAsia="IRNazanin" w:cs="IRNazanin"/>
          <w:lang w:bidi="fa-IR"/>
          <w:color w:val="111111"/>
          <w:sz w:val="28"/>
          <w:szCs w:val="28"/>
          <w:rtl/>
        </w:rPr>
        <w:t xml:space="preserve">الكرم ملك اللّسان و بذل الأحسان : بزرگوارى زبانرا در بند كشيدن و دست نيكوئى از آستين بيرون آوردنست</w:t>
      </w:r>
    </w:p>
    <w:p>
      <w:pPr>
        <w:pStyle w:val="Heading3"/>
      </w:pPr>
      <w:bookmarkStart w:id="2387" w:name="_Toc1502"/>
      <w:r>
        <w:t>1489</w:t>
      </w:r>
      <w:bookmarkEnd w:id="2387"/>
    </w:p>
    <w:p>
      <w:pPr>
        <w:pStyle w:val="BookText"/>
      </w:pPr>
      <w:r>
        <w:rPr>
          <w:rFonts w:ascii="Amiri" w:hAnsi="Amiri" w:eastAsia="Amiri" w:cs="Amiri"/>
          <w:lang w:bidi="ar-SA"/>
          <w:color w:val="111111"/>
          <w:sz w:val="28"/>
          <w:szCs w:val="28"/>
          <w:rtl/>
        </w:rPr>
        <w:t xml:space="preserve">الصّدق أمانة اللّسان و حلية الإيمان :</w:t>
      </w:r>
    </w:p>
    <w:p>
      <w:pPr>
        <w:pStyle w:val="BookText"/>
      </w:pPr>
      <w:r>
        <w:rPr>
          <w:rFonts w:ascii="IRNazanin" w:hAnsi="IRNazanin" w:eastAsia="IRNazanin" w:cs="IRNazanin"/>
          <w:lang w:bidi="fa-IR"/>
          <w:color w:val="111111"/>
          <w:sz w:val="28"/>
          <w:szCs w:val="28"/>
          <w:rtl/>
        </w:rPr>
        <w:t xml:space="preserve">راستگوئى امانت زبان و زيور ايمان است</w:t>
      </w:r>
    </w:p>
    <w:p>
      <w:pPr>
        <w:pStyle w:val="Heading3"/>
      </w:pPr>
      <w:bookmarkStart w:id="2388" w:name="_Toc1503"/>
      <w:r>
        <w:t>1490</w:t>
      </w:r>
      <w:bookmarkEnd w:id="2388"/>
    </w:p>
    <w:p>
      <w:pPr>
        <w:pStyle w:val="BookText"/>
      </w:pPr>
      <w:r>
        <w:rPr>
          <w:rFonts w:ascii="IRNazanin" w:hAnsi="IRNazanin" w:eastAsia="IRNazanin" w:cs="IRNazanin"/>
          <w:lang w:bidi="fa-IR"/>
          <w:color w:val="111111"/>
          <w:sz w:val="28"/>
          <w:szCs w:val="28"/>
          <w:rtl/>
        </w:rPr>
        <w:t xml:space="preserve">المال لا ينفعك حتّى يفارقك : دارائى تا از تو جدا نگردد سودت نبخشد.</w:t>
      </w:r>
    </w:p>
    <w:p>
      <w:pPr>
        <w:pStyle w:val="Heading3"/>
      </w:pPr>
      <w:bookmarkStart w:id="2389" w:name="_Toc1504"/>
      <w:r>
        <w:t>1491</w:t>
      </w:r>
      <w:bookmarkEnd w:id="2389"/>
    </w:p>
    <w:p>
      <w:pPr>
        <w:pStyle w:val="BookText"/>
      </w:pPr>
      <w:r>
        <w:rPr>
          <w:rFonts w:ascii="IRNazanin" w:hAnsi="IRNazanin" w:eastAsia="IRNazanin" w:cs="IRNazanin"/>
          <w:lang w:bidi="fa-IR"/>
          <w:color w:val="111111"/>
          <w:sz w:val="28"/>
          <w:szCs w:val="28"/>
          <w:rtl/>
        </w:rPr>
        <w:t xml:space="preserve">الأمانىّ تخدعك و عند الحقائق تدعك آرزوها تو را ميفريبند و هنگام ظهور حقايق واگذارت ميكنند</w:t>
      </w:r>
    </w:p>
    <w:p>
      <w:pPr>
        <w:pStyle w:val="Heading3"/>
      </w:pPr>
      <w:bookmarkStart w:id="2390" w:name="_Toc1505"/>
      <w:r>
        <w:t>1492</w:t>
      </w:r>
      <w:bookmarkEnd w:id="2390"/>
    </w:p>
    <w:p>
      <w:pPr>
        <w:pStyle w:val="BookText"/>
      </w:pPr>
      <w:r>
        <w:rPr>
          <w:rFonts w:ascii="Amiri" w:hAnsi="Amiri" w:eastAsia="Amiri" w:cs="Amiri"/>
          <w:lang w:bidi="ar-SA"/>
          <w:color w:val="111111"/>
          <w:sz w:val="28"/>
          <w:szCs w:val="28"/>
          <w:rtl/>
        </w:rPr>
        <w:t xml:space="preserve">المؤمن هيّن ليّن سهل مؤتمن : مؤمن هموار و نرم و آسان و امانت دار است.</w:t>
      </w:r>
    </w:p>
    <w:p>
      <w:pPr>
        <w:pStyle w:val="Heading3"/>
      </w:pPr>
      <w:bookmarkStart w:id="2391" w:name="_Toc1506"/>
      <w:r>
        <w:t>1493</w:t>
      </w:r>
      <w:bookmarkEnd w:id="2391"/>
    </w:p>
    <w:p>
      <w:pPr>
        <w:pStyle w:val="BookText"/>
      </w:pPr>
      <w:r>
        <w:rPr>
          <w:rFonts w:ascii="IRNazanin" w:hAnsi="IRNazanin" w:eastAsia="IRNazanin" w:cs="IRNazanin"/>
          <w:lang w:bidi="fa-IR"/>
          <w:color w:val="111111"/>
          <w:sz w:val="28"/>
          <w:szCs w:val="28"/>
          <w:rtl/>
        </w:rPr>
        <w:t xml:space="preserve">الكافر خبّ ضبّ جاف خائن : كافر فريبكار و منحرف و جفا كار و خيانت پيشه است.</w:t>
      </w:r>
    </w:p>
    <w:p>
      <w:pPr>
        <w:pStyle w:val="Heading3"/>
      </w:pPr>
      <w:bookmarkStart w:id="2392" w:name="_Toc1507"/>
      <w:r>
        <w:t>1494</w:t>
      </w:r>
      <w:bookmarkEnd w:id="2392"/>
    </w:p>
    <w:p>
      <w:pPr>
        <w:pStyle w:val="BookText"/>
      </w:pPr>
      <w:r>
        <w:rPr>
          <w:rFonts w:ascii="IRNazanin" w:hAnsi="IRNazanin" w:eastAsia="IRNazanin" w:cs="IRNazanin"/>
          <w:lang w:bidi="fa-IR"/>
          <w:color w:val="111111"/>
          <w:sz w:val="28"/>
          <w:szCs w:val="28"/>
          <w:rtl/>
        </w:rPr>
        <w:t xml:space="preserve">الشّيب آخر مواعيد الفناء : پيرى و سپيد موئى آخرين ميعادگاه نابودى است.</w:t>
      </w:r>
    </w:p>
    <w:p>
      <w:pPr>
        <w:pStyle w:val="Heading3"/>
      </w:pPr>
      <w:bookmarkStart w:id="2393" w:name="_Toc1508"/>
      <w:r>
        <w:t>1495</w:t>
      </w:r>
      <w:bookmarkEnd w:id="2393"/>
    </w:p>
    <w:p>
      <w:pPr>
        <w:pStyle w:val="BookText"/>
      </w:pPr>
      <w:r>
        <w:rPr>
          <w:rFonts w:ascii="IRNazanin" w:hAnsi="IRNazanin" w:eastAsia="IRNazanin" w:cs="IRNazanin"/>
          <w:lang w:bidi="fa-IR"/>
          <w:color w:val="111111"/>
          <w:sz w:val="28"/>
          <w:szCs w:val="28"/>
          <w:rtl/>
        </w:rPr>
        <w:t xml:space="preserve">الموت مفارقة دار الفناء و ارتحال إلى دار البقاء مرگ از دار فنا رفتن و در دار بقاء وارد شدن است</w:t>
      </w:r>
    </w:p>
    <w:p>
      <w:pPr>
        <w:pStyle w:val="Heading3"/>
      </w:pPr>
      <w:bookmarkStart w:id="2394" w:name="_Toc1509"/>
      <w:r>
        <w:t>1496</w:t>
      </w:r>
      <w:bookmarkEnd w:id="2394"/>
    </w:p>
    <w:p>
      <w:pPr>
        <w:pStyle w:val="BookText"/>
      </w:pPr>
      <w:r>
        <w:rPr>
          <w:rFonts w:ascii="IRNazanin" w:hAnsi="IRNazanin" w:eastAsia="IRNazanin" w:cs="IRNazanin"/>
          <w:lang w:bidi="fa-IR"/>
          <w:color w:val="111111"/>
          <w:sz w:val="28"/>
          <w:szCs w:val="28"/>
          <w:rtl/>
        </w:rPr>
        <w:t xml:space="preserve">الانقياد للشّهوة أدوء الدّاء : دردناكترين دردها شهوت را گردن نهادن است.</w:t>
      </w:r>
    </w:p>
    <w:p>
      <w:pPr>
        <w:pStyle w:val="Heading3"/>
      </w:pPr>
      <w:bookmarkStart w:id="2395" w:name="_Toc1510"/>
      <w:r>
        <w:t>1497</w:t>
      </w:r>
      <w:bookmarkEnd w:id="2395"/>
    </w:p>
    <w:p>
      <w:pPr>
        <w:pStyle w:val="BookText"/>
      </w:pPr>
      <w:r>
        <w:rPr>
          <w:rFonts w:ascii="IRNazanin" w:hAnsi="IRNazanin" w:eastAsia="IRNazanin" w:cs="IRNazanin"/>
          <w:lang w:bidi="fa-IR"/>
          <w:color w:val="111111"/>
          <w:sz w:val="28"/>
          <w:szCs w:val="28"/>
          <w:rtl/>
        </w:rPr>
        <w:t xml:space="preserve">الصّبر على المصائب من أفضل المواهب :</w:t>
      </w:r>
    </w:p>
    <w:p>
      <w:pPr>
        <w:pStyle w:val="BookText"/>
      </w:pPr>
      <w:r>
        <w:rPr>
          <w:rFonts w:ascii="IRNazanin" w:hAnsi="IRNazanin" w:eastAsia="IRNazanin" w:cs="IRNazanin"/>
          <w:lang w:bidi="fa-IR"/>
          <w:color w:val="111111"/>
          <w:sz w:val="28"/>
          <w:szCs w:val="28"/>
          <w:rtl/>
        </w:rPr>
        <w:t xml:space="preserve">از بالاترين موهبتها بر گرفتاريها شكيبايى كردن است</w:t>
      </w:r>
    </w:p>
    <w:p>
      <w:pPr>
        <w:pStyle w:val="Heading3"/>
      </w:pPr>
      <w:bookmarkStart w:id="2396" w:name="_Toc1511"/>
      <w:r>
        <w:t>1498</w:t>
      </w:r>
      <w:bookmarkEnd w:id="2396"/>
    </w:p>
    <w:p>
      <w:pPr>
        <w:pStyle w:val="BookText"/>
      </w:pPr>
      <w:r>
        <w:rPr>
          <w:rFonts w:ascii="IRNazanin" w:hAnsi="IRNazanin" w:eastAsia="IRNazanin" w:cs="IRNazanin"/>
          <w:lang w:bidi="fa-IR"/>
          <w:color w:val="111111"/>
          <w:sz w:val="28"/>
          <w:szCs w:val="28"/>
          <w:rtl/>
        </w:rPr>
        <w:t xml:space="preserve">الفكر فى العواقب ينجى من المعاطب : دور انديشى انسان را از گرفتاريها ميرهاند.</w:t>
      </w:r>
    </w:p>
    <w:p>
      <w:pPr>
        <w:pStyle w:val="Heading3"/>
      </w:pPr>
      <w:bookmarkStart w:id="2397" w:name="_Toc1512"/>
      <w:r>
        <w:t>1499</w:t>
      </w:r>
      <w:bookmarkEnd w:id="2397"/>
    </w:p>
    <w:p>
      <w:pPr>
        <w:pStyle w:val="BookText"/>
      </w:pPr>
      <w:r>
        <w:rPr>
          <w:rFonts w:ascii="IRNazanin" w:hAnsi="IRNazanin" w:eastAsia="IRNazanin" w:cs="IRNazanin"/>
          <w:lang w:bidi="fa-IR"/>
          <w:color w:val="111111"/>
          <w:sz w:val="28"/>
          <w:szCs w:val="28"/>
          <w:rtl/>
        </w:rPr>
        <w:t xml:space="preserve">النّوم راحة من ألم و ملائمة الموت : خواب آسودگى از درد و همانند مرگ است.</w:t>
      </w:r>
    </w:p>
    <w:p>
      <w:pPr>
        <w:pStyle w:val="Heading3"/>
      </w:pPr>
      <w:bookmarkStart w:id="2398" w:name="_Toc1513"/>
      <w:r>
        <w:t>1500</w:t>
      </w:r>
      <w:bookmarkEnd w:id="2398"/>
    </w:p>
    <w:p>
      <w:pPr>
        <w:pStyle w:val="BookText"/>
      </w:pPr>
      <w:r>
        <w:rPr>
          <w:rFonts w:ascii="IRNazanin" w:hAnsi="IRNazanin" w:eastAsia="IRNazanin" w:cs="IRNazanin"/>
          <w:lang w:bidi="fa-IR"/>
          <w:color w:val="111111"/>
          <w:sz w:val="28"/>
          <w:szCs w:val="28"/>
          <w:rtl/>
        </w:rPr>
        <w:t xml:space="preserve">العلم جمال لا يخفى و نسيب لا يجفى : دانش جمالى است پنهان نشدنى و اصل و نسبى است جفا نكردنى و دور نشدنى</w:t>
      </w:r>
    </w:p>
    <w:p>
      <w:pPr>
        <w:pStyle w:val="Heading3"/>
      </w:pPr>
      <w:bookmarkStart w:id="2399" w:name="_Toc1514"/>
      <w:r>
        <w:t>1501</w:t>
      </w:r>
      <w:bookmarkEnd w:id="2399"/>
    </w:p>
    <w:p>
      <w:pPr>
        <w:pStyle w:val="BookText"/>
      </w:pPr>
      <w:r>
        <w:rPr>
          <w:rFonts w:ascii="IRNazanin" w:hAnsi="IRNazanin" w:eastAsia="IRNazanin" w:cs="IRNazanin"/>
          <w:lang w:bidi="fa-IR"/>
          <w:color w:val="111111"/>
          <w:sz w:val="28"/>
          <w:szCs w:val="28"/>
          <w:rtl/>
        </w:rPr>
        <w:t xml:space="preserve">الجهل مميت الأحياء و مخلّد الشّفاء : نادانى كشندۀ زندگان و باعث بدبختى ابدى انسان است.</w:t>
      </w:r>
    </w:p>
    <w:p>
      <w:pPr>
        <w:pStyle w:val="Heading3"/>
      </w:pPr>
      <w:bookmarkStart w:id="2400" w:name="_Toc1515"/>
      <w:r>
        <w:t>1502</w:t>
      </w:r>
      <w:bookmarkEnd w:id="2400"/>
    </w:p>
    <w:p>
      <w:pPr>
        <w:pStyle w:val="BookText"/>
      </w:pPr>
      <w:r>
        <w:rPr>
          <w:rFonts w:ascii="IRNazanin" w:hAnsi="IRNazanin" w:eastAsia="IRNazanin" w:cs="IRNazanin"/>
          <w:lang w:bidi="fa-IR"/>
          <w:color w:val="111111"/>
          <w:sz w:val="28"/>
          <w:szCs w:val="28"/>
          <w:rtl/>
        </w:rPr>
        <w:t xml:space="preserve">القول بالحقّ خير من العىّ و الصّمت : سخن بحق و درست گفتن بهتر تا لال و خاموش نشستن.</w:t>
      </w:r>
    </w:p>
    <w:p>
      <w:pPr>
        <w:pStyle w:val="Heading3"/>
      </w:pPr>
      <w:bookmarkStart w:id="2401" w:name="_Toc1516"/>
      <w:r>
        <w:t>1503</w:t>
      </w:r>
      <w:bookmarkEnd w:id="2401"/>
    </w:p>
    <w:p>
      <w:pPr>
        <w:pStyle w:val="BookText"/>
      </w:pPr>
      <w:r>
        <w:rPr>
          <w:rFonts w:ascii="Amiri" w:hAnsi="Amiri" w:eastAsia="Amiri" w:cs="Amiri"/>
          <w:lang w:bidi="ar-SA"/>
          <w:color w:val="111111"/>
          <w:sz w:val="28"/>
          <w:szCs w:val="28"/>
          <w:rtl/>
        </w:rPr>
        <w:t xml:space="preserve">المكور شيطان فى صورة انسان : مكر كننده شيطانى است در صورت انسان.</w:t>
      </w:r>
    </w:p>
    <w:p>
      <w:pPr>
        <w:pStyle w:val="Heading3"/>
      </w:pPr>
      <w:bookmarkStart w:id="2402" w:name="_Toc1517"/>
      <w:r>
        <w:t>1504</w:t>
      </w:r>
      <w:bookmarkEnd w:id="2402"/>
    </w:p>
    <w:p>
      <w:pPr>
        <w:pStyle w:val="BookText"/>
      </w:pPr>
      <w:r>
        <w:rPr>
          <w:rFonts w:ascii="IRNazanin" w:hAnsi="IRNazanin" w:eastAsia="IRNazanin" w:cs="IRNazanin"/>
          <w:lang w:bidi="fa-IR"/>
          <w:color w:val="111111"/>
          <w:sz w:val="28"/>
          <w:szCs w:val="28"/>
          <w:rtl/>
        </w:rPr>
        <w:t xml:space="preserve">الثّقة بالنّفس من أوثق فرص الشّيطان : اتّكاء بنفس كردن (و خدا را فراموش نمودن) از استوارترين كمين گاههاى شيطان است.</w:t>
      </w:r>
    </w:p>
    <w:p>
      <w:pPr>
        <w:pStyle w:val="Heading3"/>
      </w:pPr>
      <w:bookmarkStart w:id="2403" w:name="_Toc1518"/>
      <w:r>
        <w:t>1505</w:t>
      </w:r>
      <w:bookmarkEnd w:id="2403"/>
    </w:p>
    <w:p>
      <w:pPr>
        <w:pStyle w:val="BookText"/>
      </w:pPr>
      <w:r>
        <w:rPr>
          <w:rFonts w:ascii="Amiri" w:hAnsi="Amiri" w:eastAsia="Amiri" w:cs="Amiri"/>
          <w:lang w:bidi="ar-SA"/>
          <w:color w:val="111111"/>
          <w:sz w:val="28"/>
          <w:szCs w:val="28"/>
          <w:rtl/>
        </w:rPr>
        <w:t xml:space="preserve">أهل الذّكر أهل اللّه و حامّته : اهل ذكر مردان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9220_78389"/>
    <w:bookmarkEnd w:id="61"/>
    <w:p>
      <w:pPr>
        <w:pStyle w:val="BookText"/>
      </w:pPr>
      <w:r>
        <w:rPr>
          <w:rFonts w:ascii="IRNazanin" w:hAnsi="IRNazanin" w:eastAsia="IRNazanin" w:cs="IRNazanin"/>
          <w:lang w:bidi="fa-IR"/>
          <w:color w:val="111111"/>
          <w:sz w:val="28"/>
          <w:szCs w:val="28"/>
          <w:rtl/>
        </w:rPr>
        <w:t xml:space="preserve">خدا و برگزيدگان ويند.</w:t>
      </w:r>
    </w:p>
    <w:p>
      <w:pPr>
        <w:pStyle w:val="Heading3"/>
      </w:pPr>
      <w:bookmarkStart w:id="2404" w:name="_Toc1519"/>
      <w:r>
        <w:t>1506</w:t>
      </w:r>
      <w:bookmarkEnd w:id="2404"/>
    </w:p>
    <w:p>
      <w:pPr>
        <w:pStyle w:val="BookText"/>
      </w:pPr>
      <w:r>
        <w:rPr>
          <w:rFonts w:ascii="IRNazanin" w:hAnsi="IRNazanin" w:eastAsia="IRNazanin" w:cs="IRNazanin"/>
          <w:lang w:bidi="fa-IR"/>
          <w:color w:val="111111"/>
          <w:sz w:val="28"/>
          <w:szCs w:val="28"/>
          <w:rtl/>
        </w:rPr>
        <w:t xml:space="preserve">أهل القرآن أهل اللّه و خاصّته : اهل قرآن مردان و برگزيدگان خدايند.</w:t>
      </w:r>
    </w:p>
    <w:p>
      <w:pPr>
        <w:pStyle w:val="Heading3"/>
      </w:pPr>
      <w:bookmarkStart w:id="2405" w:name="_Toc1520"/>
      <w:r>
        <w:t>1507</w:t>
      </w:r>
      <w:bookmarkEnd w:id="2405"/>
    </w:p>
    <w:p>
      <w:pPr>
        <w:pStyle w:val="BookText"/>
      </w:pPr>
      <w:r>
        <w:rPr>
          <w:rFonts w:ascii="IRNazanin" w:hAnsi="IRNazanin" w:eastAsia="IRNazanin" w:cs="IRNazanin"/>
          <w:lang w:bidi="fa-IR"/>
          <w:color w:val="111111"/>
          <w:sz w:val="28"/>
          <w:szCs w:val="28"/>
          <w:rtl/>
        </w:rPr>
        <w:t xml:space="preserve">الحزن و الجزع لا يردّان الفائت : اندوه و و بيتابى از دست رفته را بر نميگردانند.</w:t>
      </w:r>
    </w:p>
    <w:p>
      <w:pPr>
        <w:pStyle w:val="Heading3"/>
      </w:pPr>
      <w:bookmarkStart w:id="2406" w:name="_Toc1521"/>
      <w:r>
        <w:t>1508</w:t>
      </w:r>
      <w:bookmarkEnd w:id="2406"/>
    </w:p>
    <w:p>
      <w:pPr>
        <w:pStyle w:val="BookText"/>
      </w:pPr>
      <w:r>
        <w:rPr>
          <w:rFonts w:ascii="Amiri" w:hAnsi="Amiri" w:eastAsia="Amiri" w:cs="Amiri"/>
          <w:lang w:bidi="ar-SA"/>
          <w:color w:val="111111"/>
          <w:sz w:val="28"/>
          <w:szCs w:val="28"/>
          <w:rtl/>
        </w:rPr>
        <w:t xml:space="preserve">الصّبر على المصيبة يفلّ حدّ الشّامت :</w:t>
      </w:r>
    </w:p>
    <w:p>
      <w:pPr>
        <w:pStyle w:val="BookText"/>
      </w:pPr>
      <w:r>
        <w:rPr>
          <w:rFonts w:ascii="IRNazanin" w:hAnsi="IRNazanin" w:eastAsia="IRNazanin" w:cs="IRNazanin"/>
          <w:lang w:bidi="fa-IR"/>
          <w:color w:val="111111"/>
          <w:sz w:val="28"/>
          <w:szCs w:val="28"/>
          <w:rtl/>
        </w:rPr>
        <w:t xml:space="preserve">صبر بر مصيبت تيزى زبان نكوهشگر را كند ميسازد.</w:t>
      </w:r>
    </w:p>
    <w:p>
      <w:pPr>
        <w:pStyle w:val="Heading3"/>
      </w:pPr>
      <w:bookmarkStart w:id="2407" w:name="_Toc1522"/>
      <w:r>
        <w:t>1509</w:t>
      </w:r>
      <w:bookmarkEnd w:id="2407"/>
    </w:p>
    <w:p>
      <w:pPr>
        <w:pStyle w:val="BookText"/>
      </w:pPr>
      <w:r>
        <w:rPr>
          <w:rFonts w:ascii="IRNazanin" w:hAnsi="IRNazanin" w:eastAsia="IRNazanin" w:cs="IRNazanin"/>
          <w:lang w:bidi="fa-IR"/>
          <w:color w:val="111111"/>
          <w:sz w:val="28"/>
          <w:szCs w:val="28"/>
          <w:rtl/>
        </w:rPr>
        <w:t xml:space="preserve">المؤمن كثير العمل قليل الزّلل : مؤمن پركار و كم لغزش است.</w:t>
      </w:r>
    </w:p>
    <w:p>
      <w:pPr>
        <w:pStyle w:val="Heading3"/>
      </w:pPr>
      <w:bookmarkStart w:id="2408" w:name="_Toc1523"/>
      <w:r>
        <w:t>1510</w:t>
      </w:r>
      <w:bookmarkEnd w:id="2408"/>
    </w:p>
    <w:p>
      <w:pPr>
        <w:pStyle w:val="BookText"/>
      </w:pPr>
      <w:r>
        <w:rPr>
          <w:rFonts w:ascii="IRNazanin" w:hAnsi="IRNazanin" w:eastAsia="IRNazanin" w:cs="IRNazanin"/>
          <w:lang w:bidi="fa-IR"/>
          <w:color w:val="111111"/>
          <w:sz w:val="28"/>
          <w:szCs w:val="28"/>
          <w:rtl/>
        </w:rPr>
        <w:t xml:space="preserve">الحسد دأب السّفّل و أعداء الدّول : رشگ و حسد شيوۀ فرومايگان و دشمنان دارائيها است.</w:t>
      </w:r>
    </w:p>
    <w:p>
      <w:pPr>
        <w:pStyle w:val="Heading3"/>
      </w:pPr>
      <w:bookmarkStart w:id="2409" w:name="_Toc1524"/>
      <w:r>
        <w:t>1511</w:t>
      </w:r>
      <w:bookmarkEnd w:id="2409"/>
    </w:p>
    <w:p>
      <w:pPr>
        <w:pStyle w:val="BookText"/>
      </w:pPr>
      <w:r>
        <w:rPr>
          <w:rFonts w:ascii="IRNazanin" w:hAnsi="IRNazanin" w:eastAsia="IRNazanin" w:cs="IRNazanin"/>
          <w:lang w:bidi="fa-IR"/>
          <w:color w:val="111111"/>
          <w:sz w:val="28"/>
          <w:szCs w:val="28"/>
          <w:rtl/>
        </w:rPr>
        <w:t xml:space="preserve">الدّنيا معدن الشّرّ و محلّ الغرور : جهان جايگاه بدى و مركز مكر و فريب است.</w:t>
      </w:r>
    </w:p>
    <w:p>
      <w:pPr>
        <w:pStyle w:val="Heading3"/>
      </w:pPr>
      <w:bookmarkStart w:id="2410" w:name="_Toc1525"/>
      <w:r>
        <w:t>1512</w:t>
      </w:r>
      <w:bookmarkEnd w:id="2410"/>
    </w:p>
    <w:p>
      <w:pPr>
        <w:pStyle w:val="BookText"/>
      </w:pPr>
      <w:r>
        <w:rPr>
          <w:rFonts w:ascii="Amiri" w:hAnsi="Amiri" w:eastAsia="Amiri" w:cs="Amiri"/>
          <w:lang w:bidi="ar-SA"/>
          <w:color w:val="111111"/>
          <w:sz w:val="28"/>
          <w:szCs w:val="28"/>
          <w:rtl/>
        </w:rPr>
        <w:t xml:space="preserve">الحاسد يفرح بالشّرور و يغتمّ بالسّرور :</w:t>
      </w:r>
    </w:p>
    <w:p>
      <w:pPr>
        <w:pStyle w:val="BookText"/>
      </w:pPr>
      <w:r>
        <w:rPr>
          <w:rFonts w:ascii="IRNazanin" w:hAnsi="IRNazanin" w:eastAsia="IRNazanin" w:cs="IRNazanin"/>
          <w:lang w:bidi="fa-IR"/>
          <w:color w:val="111111"/>
          <w:sz w:val="28"/>
          <w:szCs w:val="28"/>
          <w:rtl/>
        </w:rPr>
        <w:t xml:space="preserve">حسود و رشگبر در بد حاليها خوشحال و در خوشحاليها بدحال است</w:t>
      </w:r>
    </w:p>
    <w:p>
      <w:pPr>
        <w:pStyle w:val="Heading3"/>
      </w:pPr>
      <w:bookmarkStart w:id="2411" w:name="_Toc1526"/>
      <w:r>
        <w:t>1513</w:t>
      </w:r>
      <w:bookmarkEnd w:id="2411"/>
    </w:p>
    <w:p>
      <w:pPr>
        <w:pStyle w:val="BookText"/>
      </w:pPr>
      <w:r>
        <w:rPr>
          <w:rFonts w:ascii="IRNazanin" w:hAnsi="IRNazanin" w:eastAsia="IRNazanin" w:cs="IRNazanin"/>
          <w:lang w:bidi="fa-IR"/>
          <w:color w:val="111111"/>
          <w:sz w:val="28"/>
          <w:szCs w:val="28"/>
          <w:rtl/>
        </w:rPr>
        <w:t xml:space="preserve">المرؤة تمنع من كلّ دنيّة : مردانگى انسانرا از هر فرومايگى باز ميدارد.</w:t>
      </w:r>
    </w:p>
    <w:p>
      <w:pPr>
        <w:pStyle w:val="Heading3"/>
      </w:pPr>
      <w:bookmarkStart w:id="2412" w:name="_Toc1527"/>
      <w:r>
        <w:t>1514</w:t>
      </w:r>
      <w:bookmarkEnd w:id="2412"/>
    </w:p>
    <w:p>
      <w:pPr>
        <w:pStyle w:val="BookText"/>
      </w:pPr>
      <w:r>
        <w:rPr>
          <w:rFonts w:ascii="IRNazanin" w:hAnsi="IRNazanin" w:eastAsia="IRNazanin" w:cs="IRNazanin"/>
          <w:lang w:bidi="fa-IR"/>
          <w:color w:val="111111"/>
          <w:sz w:val="28"/>
          <w:szCs w:val="28"/>
          <w:rtl/>
        </w:rPr>
        <w:t xml:space="preserve">الكرم نتيجة علوّ الهمّة : بزرگوارى زائيدۀ همّت بلند است.</w:t>
      </w:r>
    </w:p>
    <w:p>
      <w:pPr>
        <w:pStyle w:val="Heading3"/>
      </w:pPr>
      <w:bookmarkStart w:id="2413" w:name="_Toc1528"/>
      <w:r>
        <w:t>1515</w:t>
      </w:r>
      <w:bookmarkEnd w:id="2413"/>
    </w:p>
    <w:p>
      <w:pPr>
        <w:pStyle w:val="BookText"/>
      </w:pPr>
      <w:r>
        <w:rPr>
          <w:rFonts w:ascii="Amiri" w:hAnsi="Amiri" w:eastAsia="Amiri" w:cs="Amiri"/>
          <w:lang w:bidi="ar-SA"/>
          <w:color w:val="111111"/>
          <w:sz w:val="28"/>
          <w:szCs w:val="28"/>
          <w:rtl/>
        </w:rPr>
        <w:t xml:space="preserve">الحاسد لا يشفيه إلاّ زوال النّعمة :</w:t>
      </w:r>
    </w:p>
    <w:p>
      <w:pPr>
        <w:pStyle w:val="BookText"/>
      </w:pPr>
      <w:r>
        <w:rPr>
          <w:rFonts w:ascii="IRNazanin" w:hAnsi="IRNazanin" w:eastAsia="IRNazanin" w:cs="IRNazanin"/>
          <w:lang w:bidi="fa-IR"/>
          <w:color w:val="111111"/>
          <w:sz w:val="28"/>
          <w:szCs w:val="28"/>
          <w:rtl/>
        </w:rPr>
        <w:t xml:space="preserve">هيچ چيز جز از بين رفتن نعمت حسود را آسوده نگرداند.</w:t>
      </w:r>
    </w:p>
    <w:p>
      <w:pPr>
        <w:pStyle w:val="Heading3"/>
      </w:pPr>
      <w:bookmarkStart w:id="2414" w:name="_Toc1529"/>
      <w:r>
        <w:t>1516</w:t>
      </w:r>
      <w:bookmarkEnd w:id="2414"/>
    </w:p>
    <w:p>
      <w:pPr>
        <w:pStyle w:val="BookText"/>
      </w:pPr>
      <w:r>
        <w:rPr>
          <w:rFonts w:ascii="Amiri" w:hAnsi="Amiri" w:eastAsia="Amiri" w:cs="Amiri"/>
          <w:lang w:bidi="ar-SA"/>
          <w:color w:val="111111"/>
          <w:sz w:val="28"/>
          <w:szCs w:val="28"/>
          <w:rtl/>
        </w:rPr>
        <w:t xml:space="preserve">استفساد الصّديق من عدم التّوفيق : تباه كردن دوست از بى اقبالى است.</w:t>
      </w:r>
    </w:p>
    <w:p>
      <w:pPr>
        <w:pStyle w:val="Heading3"/>
      </w:pPr>
      <w:bookmarkStart w:id="2415" w:name="_Toc1530"/>
      <w:r>
        <w:t>1517</w:t>
      </w:r>
      <w:bookmarkEnd w:id="2415"/>
    </w:p>
    <w:p>
      <w:pPr>
        <w:pStyle w:val="BookText"/>
      </w:pPr>
      <w:r>
        <w:rPr>
          <w:rFonts w:ascii="Amiri" w:hAnsi="Amiri" w:eastAsia="Amiri" w:cs="Amiri"/>
          <w:lang w:bidi="ar-SA"/>
          <w:color w:val="111111"/>
          <w:sz w:val="28"/>
          <w:szCs w:val="28"/>
          <w:rtl/>
        </w:rPr>
        <w:t xml:space="preserve">استدراك فساد النّفس من أنفع التّحقيق : فساد نفس را در يافتن از سودمندترين حقايق است.</w:t>
      </w:r>
    </w:p>
    <w:p>
      <w:pPr>
        <w:pStyle w:val="Heading3"/>
      </w:pPr>
      <w:bookmarkStart w:id="2416" w:name="_Toc1531"/>
      <w:r>
        <w:t>1518</w:t>
      </w:r>
      <w:bookmarkEnd w:id="2416"/>
    </w:p>
    <w:p>
      <w:pPr>
        <w:pStyle w:val="BookText"/>
      </w:pPr>
      <w:r>
        <w:rPr>
          <w:rFonts w:ascii="IRNazanin" w:hAnsi="IRNazanin" w:eastAsia="IRNazanin" w:cs="IRNazanin"/>
          <w:lang w:bidi="fa-IR"/>
          <w:color w:val="111111"/>
          <w:sz w:val="28"/>
          <w:szCs w:val="28"/>
          <w:rtl/>
        </w:rPr>
        <w:t xml:space="preserve">العلماء باقون ما بقى اللّيل و النّهار : ماداميكه روز و شب بر قراراند دانشمندان پايداراند.</w:t>
      </w:r>
    </w:p>
    <w:p>
      <w:pPr>
        <w:pStyle w:val="Heading3"/>
      </w:pPr>
      <w:bookmarkStart w:id="2417" w:name="_Toc1532"/>
      <w:r>
        <w:t>1519</w:t>
      </w:r>
      <w:bookmarkEnd w:id="2417"/>
    </w:p>
    <w:p>
      <w:pPr>
        <w:pStyle w:val="BookText"/>
      </w:pPr>
      <w:r>
        <w:rPr>
          <w:rFonts w:ascii="IRNazanin" w:hAnsi="IRNazanin" w:eastAsia="IRNazanin" w:cs="IRNazanin"/>
          <w:lang w:bidi="fa-IR"/>
          <w:color w:val="111111"/>
          <w:sz w:val="28"/>
          <w:szCs w:val="28"/>
          <w:rtl/>
        </w:rPr>
        <w:t xml:space="preserve">التّدبير قبل الفعل يؤمن العثار : پيش از كار به پايان ان انديشيدن ايمن ميسازد از لغزش</w:t>
      </w:r>
    </w:p>
    <w:p>
      <w:pPr>
        <w:pStyle w:val="Heading3"/>
      </w:pPr>
      <w:bookmarkStart w:id="2418" w:name="_Toc1533"/>
      <w:r>
        <w:t>1520</w:t>
      </w:r>
      <w:bookmarkEnd w:id="2418"/>
    </w:p>
    <w:p>
      <w:pPr>
        <w:pStyle w:val="BookText"/>
      </w:pPr>
      <w:r>
        <w:rPr>
          <w:rFonts w:ascii="Amiri" w:hAnsi="Amiri" w:eastAsia="Amiri" w:cs="Amiri"/>
          <w:lang w:bidi="ar-SA"/>
          <w:color w:val="111111"/>
          <w:sz w:val="28"/>
          <w:szCs w:val="28"/>
          <w:rtl/>
        </w:rPr>
        <w:t xml:space="preserve">إشتغالك بمعائب نفسك يكفيك العار :</w:t>
      </w:r>
    </w:p>
    <w:p>
      <w:pPr>
        <w:pStyle w:val="BookText"/>
      </w:pPr>
      <w:r>
        <w:rPr>
          <w:rFonts w:ascii="IRNazanin" w:hAnsi="IRNazanin" w:eastAsia="IRNazanin" w:cs="IRNazanin"/>
          <w:lang w:bidi="fa-IR"/>
          <w:color w:val="111111"/>
          <w:sz w:val="28"/>
          <w:szCs w:val="28"/>
          <w:rtl/>
        </w:rPr>
        <w:t xml:space="preserve">اينكه بعيوب نفست بپردازى (و آنها را پاك كنى) تو را از ننگ بر كنار ميدارد.</w:t>
      </w:r>
    </w:p>
    <w:p>
      <w:pPr>
        <w:pStyle w:val="Heading3"/>
      </w:pPr>
      <w:bookmarkStart w:id="2419" w:name="_Toc1534"/>
      <w:r>
        <w:t>1521</w:t>
      </w:r>
      <w:bookmarkEnd w:id="2419"/>
    </w:p>
    <w:p>
      <w:pPr>
        <w:pStyle w:val="BookText"/>
      </w:pPr>
      <w:r>
        <w:rPr>
          <w:rFonts w:ascii="IRNazanin" w:hAnsi="IRNazanin" w:eastAsia="IRNazanin" w:cs="IRNazanin"/>
          <w:lang w:bidi="fa-IR"/>
          <w:color w:val="111111"/>
          <w:sz w:val="28"/>
          <w:szCs w:val="28"/>
          <w:rtl/>
        </w:rPr>
        <w:t xml:space="preserve">إشتغالك باصلاح معادك ينجيك من عذاب النّار اينكه باصلاح آخرتت سرگرم باشى تو را از عذاب و گرفتارى آتش ميرهاند.</w:t>
      </w:r>
    </w:p>
    <w:p>
      <w:pPr>
        <w:pStyle w:val="Heading3"/>
      </w:pPr>
      <w:bookmarkStart w:id="2420" w:name="_Toc1535"/>
      <w:r>
        <w:t>1522</w:t>
      </w:r>
      <w:bookmarkEnd w:id="2420"/>
    </w:p>
    <w:p>
      <w:pPr>
        <w:pStyle w:val="BookText"/>
      </w:pPr>
      <w:r>
        <w:rPr>
          <w:rFonts w:ascii="IRNazanin" w:hAnsi="IRNazanin" w:eastAsia="IRNazanin" w:cs="IRNazanin"/>
          <w:lang w:bidi="fa-IR"/>
          <w:color w:val="111111"/>
          <w:sz w:val="28"/>
          <w:szCs w:val="28"/>
          <w:rtl/>
        </w:rPr>
        <w:t xml:space="preserve">الحرّيّة منزّهة من الغلّ و المكر : آزادگى پاك است از كينه و فريب</w:t>
      </w:r>
    </w:p>
    <w:p>
      <w:pPr>
        <w:pStyle w:val="Heading3"/>
      </w:pPr>
      <w:bookmarkStart w:id="2421" w:name="_Toc1536"/>
      <w:r>
        <w:t>1523</w:t>
      </w:r>
      <w:bookmarkEnd w:id="2421"/>
    </w:p>
    <w:p>
      <w:pPr>
        <w:pStyle w:val="BookText"/>
      </w:pPr>
      <w:r>
        <w:rPr>
          <w:rFonts w:ascii="IRNazanin" w:hAnsi="IRNazanin" w:eastAsia="IRNazanin" w:cs="IRNazanin"/>
          <w:lang w:bidi="fa-IR"/>
          <w:color w:val="111111"/>
          <w:sz w:val="28"/>
          <w:szCs w:val="28"/>
          <w:rtl/>
        </w:rPr>
        <w:t xml:space="preserve">المرؤة بريّة من الخناء و الغدر : مردانگى از دشنام دادن و بيوفائى بدور و بيزار است.</w:t>
      </w:r>
    </w:p>
    <w:p>
      <w:pPr>
        <w:pStyle w:val="Heading3"/>
      </w:pPr>
      <w:bookmarkStart w:id="2422" w:name="_Toc1537"/>
      <w:r>
        <w:t>1524</w:t>
      </w:r>
      <w:bookmarkEnd w:id="2422"/>
    </w:p>
    <w:p>
      <w:pPr>
        <w:pStyle w:val="BookText"/>
      </w:pPr>
      <w:r>
        <w:rPr>
          <w:rFonts w:ascii="Amiri" w:hAnsi="Amiri" w:eastAsia="Amiri" w:cs="Amiri"/>
          <w:lang w:bidi="ar-SA"/>
          <w:color w:val="111111"/>
          <w:sz w:val="28"/>
          <w:szCs w:val="28"/>
          <w:rtl/>
        </w:rPr>
        <w:t xml:space="preserve">الحازم من ترك الدّنيا للأخرة دورانديش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9220_78390"/>
    <w:bookmarkEnd w:id="62"/>
    <w:p>
      <w:pPr>
        <w:pStyle w:val="BookText"/>
      </w:pPr>
      <w:r>
        <w:rPr>
          <w:rFonts w:ascii="IRNazanin" w:hAnsi="IRNazanin" w:eastAsia="IRNazanin" w:cs="IRNazanin"/>
          <w:lang w:bidi="fa-IR"/>
          <w:color w:val="111111"/>
          <w:sz w:val="28"/>
          <w:szCs w:val="28"/>
          <w:rtl/>
        </w:rPr>
        <w:t xml:space="preserve">كسى است كه دنيا را براى آخرت ترك گويد.</w:t>
      </w:r>
    </w:p>
    <w:p>
      <w:pPr>
        <w:pStyle w:val="Heading3"/>
      </w:pPr>
      <w:bookmarkStart w:id="2423" w:name="_Toc1538"/>
      <w:r>
        <w:t>1525</w:t>
      </w:r>
      <w:bookmarkEnd w:id="2423"/>
    </w:p>
    <w:p>
      <w:pPr>
        <w:pStyle w:val="BookText"/>
      </w:pPr>
      <w:r>
        <w:rPr>
          <w:rFonts w:ascii="IRNazanin" w:hAnsi="IRNazanin" w:eastAsia="IRNazanin" w:cs="IRNazanin"/>
          <w:lang w:bidi="fa-IR"/>
          <w:color w:val="111111"/>
          <w:sz w:val="28"/>
          <w:szCs w:val="28"/>
          <w:rtl/>
        </w:rPr>
        <w:t xml:space="preserve">الرّابح من باع العاجلة بالآجلة : سود برنده كسى است كه جهان زود گذر را بآخرت پايدار سودا كند</w:t>
      </w:r>
    </w:p>
    <w:p>
      <w:pPr>
        <w:pStyle w:val="Heading3"/>
      </w:pPr>
      <w:bookmarkStart w:id="2424" w:name="_Toc1539"/>
      <w:r>
        <w:t>1526</w:t>
      </w:r>
      <w:bookmarkEnd w:id="2424"/>
    </w:p>
    <w:p>
      <w:pPr>
        <w:pStyle w:val="BookText"/>
      </w:pPr>
      <w:r>
        <w:rPr>
          <w:rFonts w:ascii="IRNazanin" w:hAnsi="IRNazanin" w:eastAsia="IRNazanin" w:cs="IRNazanin"/>
          <w:lang w:bidi="fa-IR"/>
          <w:color w:val="111111"/>
          <w:sz w:val="28"/>
          <w:szCs w:val="28"/>
          <w:rtl/>
        </w:rPr>
        <w:t xml:space="preserve">الحزم حفظ ما كلّفت و ترك ما كفيت : دور انديشى آنست كه آنچه را مكلّفى نگهدارى و آنچه را كفايت شده واگذارى (اين قدر در راه مال نكوشى و بواجبات الهى اقدام نمائى).</w:t>
      </w:r>
    </w:p>
    <w:p>
      <w:pPr>
        <w:pStyle w:val="Heading3"/>
      </w:pPr>
      <w:bookmarkStart w:id="2425" w:name="_Toc1540"/>
      <w:r>
        <w:t>1527</w:t>
      </w:r>
      <w:bookmarkEnd w:id="2425"/>
    </w:p>
    <w:p>
      <w:pPr>
        <w:pStyle w:val="BookText"/>
      </w:pPr>
      <w:r>
        <w:rPr>
          <w:rFonts w:ascii="IRNazanin" w:hAnsi="IRNazanin" w:eastAsia="IRNazanin" w:cs="IRNazanin"/>
          <w:lang w:bidi="fa-IR"/>
          <w:color w:val="111111"/>
          <w:sz w:val="28"/>
          <w:szCs w:val="28"/>
          <w:rtl/>
        </w:rPr>
        <w:t xml:space="preserve">العجز اشتغالك بالمضمون لك عن المفروض عليك و ترك القناعة بما أوتيت : بيچارگى پرداختن تو است بآنچه كه براى تو ضمانت و كفالت شده است بغافل ماندن از آنچه كه بر تو فرض و واجب افتاده است و نساختن بآنچه كه براى تو ميرسد.</w:t>
      </w:r>
    </w:p>
    <w:p>
      <w:pPr>
        <w:pStyle w:val="Heading3"/>
      </w:pPr>
      <w:bookmarkStart w:id="2426" w:name="_Toc1541"/>
      <w:r>
        <w:t>1528</w:t>
      </w:r>
      <w:bookmarkEnd w:id="2426"/>
    </w:p>
    <w:p>
      <w:pPr>
        <w:pStyle w:val="BookText"/>
      </w:pPr>
      <w:r>
        <w:rPr>
          <w:rFonts w:ascii="IRNazanin" w:hAnsi="IRNazanin" w:eastAsia="IRNazanin" w:cs="IRNazanin"/>
          <w:lang w:bidi="fa-IR"/>
          <w:color w:val="111111"/>
          <w:sz w:val="28"/>
          <w:szCs w:val="28"/>
          <w:rtl/>
        </w:rPr>
        <w:t xml:space="preserve">إمام عادل خير من مطر وابل : پيشواى دادگستر بهتر از باران درشت پر بركت است.</w:t>
      </w:r>
    </w:p>
    <w:p>
      <w:pPr>
        <w:pStyle w:val="Heading3"/>
      </w:pPr>
      <w:bookmarkStart w:id="2427" w:name="_Toc1542"/>
      <w:r>
        <w:t>1529</w:t>
      </w:r>
      <w:bookmarkEnd w:id="2427"/>
    </w:p>
    <w:p>
      <w:pPr>
        <w:pStyle w:val="BookText"/>
      </w:pPr>
      <w:r>
        <w:rPr>
          <w:rFonts w:ascii="Amiri" w:hAnsi="Amiri" w:eastAsia="Amiri" w:cs="Amiri"/>
          <w:lang w:bidi="ar-SA"/>
          <w:color w:val="111111"/>
          <w:sz w:val="28"/>
          <w:szCs w:val="28"/>
          <w:rtl/>
        </w:rPr>
        <w:t xml:space="preserve">السّخاء حبّ السّائل و بذل النّائل : داد و دهش محبّت با سائل و بخشش با ايشان است.</w:t>
      </w:r>
    </w:p>
    <w:p>
      <w:pPr>
        <w:pStyle w:val="Heading3"/>
      </w:pPr>
      <w:bookmarkStart w:id="2428" w:name="_Toc1543"/>
      <w:r>
        <w:t>1530</w:t>
      </w:r>
      <w:bookmarkEnd w:id="2428"/>
    </w:p>
    <w:p>
      <w:pPr>
        <w:pStyle w:val="BookText"/>
      </w:pPr>
      <w:r>
        <w:rPr>
          <w:rFonts w:ascii="Amiri" w:hAnsi="Amiri" w:eastAsia="Amiri" w:cs="Amiri"/>
          <w:lang w:bidi="ar-SA"/>
          <w:color w:val="111111"/>
          <w:sz w:val="28"/>
          <w:szCs w:val="28"/>
          <w:rtl/>
        </w:rPr>
        <w:t xml:space="preserve">آية البلاغة قلب عقول و لسان قائل :</w:t>
      </w:r>
    </w:p>
    <w:p>
      <w:pPr>
        <w:pStyle w:val="BookText"/>
      </w:pPr>
      <w:r>
        <w:rPr>
          <w:rFonts w:ascii="IRNazanin" w:hAnsi="IRNazanin" w:eastAsia="IRNazanin" w:cs="IRNazanin"/>
          <w:lang w:bidi="fa-IR"/>
          <w:color w:val="111111"/>
          <w:sz w:val="28"/>
          <w:szCs w:val="28"/>
          <w:rtl/>
        </w:rPr>
        <w:t xml:space="preserve">نشانۀ سخن گسترى دلى دانا و زبانى گويا است.</w:t>
      </w:r>
    </w:p>
    <w:p>
      <w:pPr>
        <w:pStyle w:val="Heading3"/>
      </w:pPr>
      <w:bookmarkStart w:id="2429" w:name="_Toc1544"/>
      <w:r>
        <w:t>1531</w:t>
      </w:r>
      <w:bookmarkEnd w:id="2429"/>
    </w:p>
    <w:p>
      <w:pPr>
        <w:pStyle w:val="BookText"/>
      </w:pPr>
      <w:r>
        <w:rPr>
          <w:rFonts w:ascii="IRNazanin" w:hAnsi="IRNazanin" w:eastAsia="IRNazanin" w:cs="IRNazanin"/>
          <w:lang w:bidi="fa-IR"/>
          <w:color w:val="111111"/>
          <w:sz w:val="28"/>
          <w:szCs w:val="28"/>
          <w:rtl/>
        </w:rPr>
        <w:t xml:space="preserve">البغى يصرع الرّجال و يدنى الآجال : ستم مردان را ميافكند و مرگها را نزديك ميسازد.</w:t>
      </w:r>
    </w:p>
    <w:p>
      <w:pPr>
        <w:pStyle w:val="Heading3"/>
      </w:pPr>
      <w:bookmarkStart w:id="2430" w:name="_Toc1545"/>
      <w:r>
        <w:t>1532</w:t>
      </w:r>
      <w:bookmarkEnd w:id="2430"/>
    </w:p>
    <w:p>
      <w:pPr>
        <w:pStyle w:val="BookText"/>
      </w:pPr>
      <w:r>
        <w:rPr>
          <w:rFonts w:ascii="IRNazanin" w:hAnsi="IRNazanin" w:eastAsia="IRNazanin" w:cs="IRNazanin"/>
          <w:lang w:bidi="fa-IR"/>
          <w:color w:val="111111"/>
          <w:sz w:val="28"/>
          <w:szCs w:val="28"/>
          <w:rtl/>
        </w:rPr>
        <w:t xml:space="preserve">الإصرار أعظم حوبة و أسرع عقوبة : پافشارى بر گناه بزرگترين گناه و كيفرش شتابنده تر است.</w:t>
      </w:r>
    </w:p>
    <w:p>
      <w:pPr>
        <w:pStyle w:val="Heading3"/>
      </w:pPr>
      <w:bookmarkStart w:id="2431" w:name="_Toc1546"/>
      <w:r>
        <w:t>1533</w:t>
      </w:r>
      <w:bookmarkEnd w:id="2431"/>
    </w:p>
    <w:p>
      <w:pPr>
        <w:pStyle w:val="BookText"/>
      </w:pPr>
      <w:r>
        <w:rPr>
          <w:rFonts w:ascii="IRNazanin" w:hAnsi="IRNazanin" w:eastAsia="IRNazanin" w:cs="IRNazanin"/>
          <w:lang w:bidi="fa-IR"/>
          <w:color w:val="111111"/>
          <w:sz w:val="28"/>
          <w:szCs w:val="28"/>
          <w:rtl/>
        </w:rPr>
        <w:t xml:space="preserve">الاستغفار أعظم جزاء و أسرع مثوبة طلب آمرزش از خدا داراى بزرگترين پاداش و ثوابش شتابنده تر است</w:t>
      </w:r>
    </w:p>
    <w:p>
      <w:pPr>
        <w:pStyle w:val="Heading3"/>
      </w:pPr>
      <w:bookmarkStart w:id="2432" w:name="_Toc1547"/>
      <w:r>
        <w:t>1534</w:t>
      </w:r>
      <w:bookmarkEnd w:id="2432"/>
    </w:p>
    <w:p>
      <w:pPr>
        <w:pStyle w:val="BookText"/>
      </w:pPr>
      <w:r>
        <w:rPr>
          <w:rFonts w:ascii="IRNazanin" w:hAnsi="IRNazanin" w:eastAsia="IRNazanin" w:cs="IRNazanin"/>
          <w:lang w:bidi="fa-IR"/>
          <w:color w:val="111111"/>
          <w:sz w:val="28"/>
          <w:szCs w:val="28"/>
          <w:rtl/>
        </w:rPr>
        <w:t xml:space="preserve">الرّفق بالأتباع من كرم الطّباع : مهر و نرمى با بستگان و نزديكان از بلندى خوى ها است</w:t>
      </w:r>
    </w:p>
    <w:p>
      <w:pPr>
        <w:pStyle w:val="Heading3"/>
      </w:pPr>
      <w:bookmarkStart w:id="2433" w:name="_Toc1548"/>
      <w:r>
        <w:t>1535</w:t>
      </w:r>
      <w:bookmarkEnd w:id="2433"/>
    </w:p>
    <w:p>
      <w:pPr>
        <w:pStyle w:val="BookText"/>
      </w:pPr>
      <w:r>
        <w:rPr>
          <w:rFonts w:ascii="IRNazanin" w:hAnsi="IRNazanin" w:eastAsia="IRNazanin" w:cs="IRNazanin"/>
          <w:lang w:bidi="fa-IR"/>
          <w:color w:val="111111"/>
          <w:sz w:val="28"/>
          <w:szCs w:val="28"/>
          <w:rtl/>
        </w:rPr>
        <w:t xml:space="preserve">اصطناع الأكارم أفضل ذخر و أكرم اصطناع نيكوكارى با بزرگان برترين اندوخته و گرامى ترين نكوئى است</w:t>
      </w:r>
    </w:p>
    <w:p>
      <w:pPr>
        <w:pStyle w:val="Heading3"/>
      </w:pPr>
      <w:bookmarkStart w:id="2434" w:name="_Toc1549"/>
      <w:r>
        <w:t>1536</w:t>
      </w:r>
      <w:bookmarkEnd w:id="2434"/>
    </w:p>
    <w:p>
      <w:pPr>
        <w:pStyle w:val="BookText"/>
      </w:pPr>
      <w:r>
        <w:rPr>
          <w:rFonts w:ascii="Amiri" w:hAnsi="Amiri" w:eastAsia="Amiri" w:cs="Amiri"/>
          <w:lang w:bidi="ar-SA"/>
          <w:color w:val="111111"/>
          <w:sz w:val="28"/>
          <w:szCs w:val="28"/>
          <w:rtl/>
        </w:rPr>
        <w:t xml:space="preserve">الحقد داء دوىّ و مرض موبى : كين توزى دردى است دردناك و بيمارى است وبادار.</w:t>
      </w:r>
    </w:p>
    <w:p>
      <w:pPr>
        <w:pStyle w:val="Heading3"/>
      </w:pPr>
      <w:bookmarkStart w:id="2435" w:name="_Toc1550"/>
      <w:r>
        <w:t>1537</w:t>
      </w:r>
      <w:bookmarkEnd w:id="2435"/>
    </w:p>
    <w:p>
      <w:pPr>
        <w:pStyle w:val="BookText"/>
      </w:pPr>
      <w:r>
        <w:rPr>
          <w:rFonts w:ascii="IRNazanin" w:hAnsi="IRNazanin" w:eastAsia="IRNazanin" w:cs="IRNazanin"/>
          <w:lang w:bidi="fa-IR"/>
          <w:color w:val="111111"/>
          <w:sz w:val="28"/>
          <w:szCs w:val="28"/>
          <w:rtl/>
        </w:rPr>
        <w:t xml:space="preserve">الحقد خلق دنىّ و عرض مردى : كين توزى خوئى است پست و عارضه ايست كه انسانرا فرو ميافكند</w:t>
      </w:r>
    </w:p>
    <w:p>
      <w:pPr>
        <w:pStyle w:val="Heading3"/>
      </w:pPr>
      <w:bookmarkStart w:id="2436" w:name="_Toc1551"/>
      <w:r>
        <w:t>1538</w:t>
      </w:r>
      <w:bookmarkEnd w:id="2436"/>
    </w:p>
    <w:p>
      <w:pPr>
        <w:pStyle w:val="BookText"/>
      </w:pPr>
      <w:r>
        <w:rPr>
          <w:rFonts w:ascii="Amiri" w:hAnsi="Amiri" w:eastAsia="Amiri" w:cs="Amiri"/>
          <w:lang w:bidi="ar-SA"/>
          <w:color w:val="111111"/>
          <w:sz w:val="28"/>
          <w:szCs w:val="28"/>
          <w:rtl/>
        </w:rPr>
        <w:t xml:space="preserve">المؤمن سيرته القصد و سنّته الرّشد : مؤمن مرام و روشش ميانه روى و طريقه و سيره اى او استقامت است</w:t>
      </w:r>
    </w:p>
    <w:p>
      <w:pPr>
        <w:pStyle w:val="Heading3"/>
      </w:pPr>
      <w:bookmarkStart w:id="2437" w:name="_Toc1552"/>
      <w:r>
        <w:t>1539</w:t>
      </w:r>
      <w:bookmarkEnd w:id="2437"/>
    </w:p>
    <w:p>
      <w:pPr>
        <w:pStyle w:val="BookText"/>
      </w:pPr>
      <w:r>
        <w:rPr>
          <w:rFonts w:ascii="Amiri" w:hAnsi="Amiri" w:eastAsia="Amiri" w:cs="Amiri"/>
          <w:lang w:bidi="ar-SA"/>
          <w:color w:val="111111"/>
          <w:sz w:val="28"/>
          <w:szCs w:val="28"/>
          <w:rtl/>
        </w:rPr>
        <w:t xml:space="preserve">المؤمن يعاف اللّهو و يألف الجدّ : مؤمن لهو و بازى را كنار ميزند و جدّ و كوشش را كار مى بندد.</w:t>
      </w:r>
    </w:p>
    <w:p>
      <w:pPr>
        <w:pStyle w:val="Heading3"/>
      </w:pPr>
      <w:bookmarkStart w:id="2438" w:name="_Toc1553"/>
      <w:r>
        <w:t>1540</w:t>
      </w:r>
      <w:bookmarkEnd w:id="2438"/>
    </w:p>
    <w:p>
      <w:pPr>
        <w:pStyle w:val="BookText"/>
      </w:pPr>
      <w:r>
        <w:rPr>
          <w:rFonts w:ascii="IRNazanin" w:hAnsi="IRNazanin" w:eastAsia="IRNazanin" w:cs="IRNazanin"/>
          <w:lang w:bidi="fa-IR"/>
          <w:color w:val="111111"/>
          <w:sz w:val="28"/>
          <w:szCs w:val="28"/>
          <w:rtl/>
        </w:rPr>
        <w:t xml:space="preserve">البشر إبتداء الصّنيعة بغير مؤنة : گشاده روئى نخست خوبى را كار بستن است بدون زحمت دادن</w:t>
      </w:r>
    </w:p>
    <w:p>
      <w:pPr>
        <w:pStyle w:val="Heading3"/>
      </w:pPr>
      <w:bookmarkStart w:id="2439" w:name="_Toc1554"/>
      <w:r>
        <w:t>1541</w:t>
      </w:r>
      <w:bookmarkEnd w:id="2439"/>
    </w:p>
    <w:p>
      <w:pPr>
        <w:pStyle w:val="BookText"/>
      </w:pPr>
      <w:r>
        <w:rPr>
          <w:rFonts w:ascii="IRNazanin" w:hAnsi="IRNazanin" w:eastAsia="IRNazanin" w:cs="IRNazanin"/>
          <w:lang w:bidi="fa-IR"/>
          <w:color w:val="111111"/>
          <w:sz w:val="28"/>
          <w:szCs w:val="28"/>
          <w:rtl/>
        </w:rPr>
        <w:t xml:space="preserve">السّيّد من تحمّل المؤنة و جاد بالمعونة : بزرگوار كسيست كه بار مردم را بدوش كشد و ياريش را به آنان ببخشد.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9220_78391"/>
    <w:bookmarkEnd w:id="63"/>
    <w:p>
      <w:pPr>
        <w:pStyle w:val="Heading3"/>
      </w:pPr>
      <w:bookmarkStart w:id="2440" w:name="_Toc1555"/>
      <w:r>
        <w:t>1542</w:t>
      </w:r>
      <w:bookmarkEnd w:id="2440"/>
    </w:p>
    <w:p>
      <w:pPr>
        <w:pStyle w:val="BookText"/>
      </w:pPr>
      <w:r>
        <w:rPr>
          <w:rFonts w:ascii="IRNazanin" w:hAnsi="IRNazanin" w:eastAsia="IRNazanin" w:cs="IRNazanin"/>
          <w:lang w:bidi="fa-IR"/>
          <w:color w:val="111111"/>
          <w:sz w:val="28"/>
          <w:szCs w:val="28"/>
          <w:rtl/>
        </w:rPr>
        <w:t xml:space="preserve">التّواضع من مصائد الشّرف : فروتنى با مردم از شكارگاههاى شرف است (كه در آن صيد شرف بچنگ ميآيد).</w:t>
      </w:r>
    </w:p>
    <w:p>
      <w:pPr>
        <w:pStyle w:val="Heading3"/>
      </w:pPr>
      <w:bookmarkStart w:id="2441" w:name="_Toc1556"/>
      <w:r>
        <w:t>1543</w:t>
      </w:r>
      <w:bookmarkEnd w:id="2441"/>
    </w:p>
    <w:p>
      <w:pPr>
        <w:pStyle w:val="BookText"/>
      </w:pPr>
      <w:r>
        <w:rPr>
          <w:rFonts w:ascii="IRNazanin" w:hAnsi="IRNazanin" w:eastAsia="IRNazanin" w:cs="IRNazanin"/>
          <w:lang w:bidi="fa-IR"/>
          <w:color w:val="111111"/>
          <w:sz w:val="28"/>
          <w:szCs w:val="28"/>
          <w:rtl/>
        </w:rPr>
        <w:t xml:space="preserve">الحازم من تجنّب التّبذير و عاف السّرف : دورانديش كيست كه از ولخرجى كناره گيرد و اسراف را از خود دور كند.</w:t>
      </w:r>
    </w:p>
    <w:p>
      <w:pPr>
        <w:pStyle w:val="Heading3"/>
      </w:pPr>
      <w:bookmarkStart w:id="2442" w:name="_Toc1557"/>
      <w:r>
        <w:t>1544</w:t>
      </w:r>
      <w:bookmarkEnd w:id="2442"/>
    </w:p>
    <w:p>
      <w:pPr>
        <w:pStyle w:val="BookText"/>
      </w:pPr>
      <w:r>
        <w:rPr>
          <w:rFonts w:ascii="IRNazanin" w:hAnsi="IRNazanin" w:eastAsia="IRNazanin" w:cs="IRNazanin"/>
          <w:lang w:bidi="fa-IR"/>
          <w:color w:val="111111"/>
          <w:sz w:val="28"/>
          <w:szCs w:val="28"/>
          <w:rtl/>
        </w:rPr>
        <w:t xml:space="preserve">الكذب و الخيانة ليسا من أخلاق الكرام : دروغ گفتن و خيانت كردن از خوهاى بزرگان نيستند.</w:t>
      </w:r>
    </w:p>
    <w:p>
      <w:pPr>
        <w:pStyle w:val="Heading3"/>
      </w:pPr>
      <w:bookmarkStart w:id="2443" w:name="_Toc1558"/>
      <w:r>
        <w:t>1545</w:t>
      </w:r>
      <w:bookmarkEnd w:id="2443"/>
    </w:p>
    <w:p>
      <w:pPr>
        <w:pStyle w:val="BookText"/>
      </w:pPr>
      <w:r>
        <w:rPr>
          <w:rFonts w:ascii="Amiri" w:hAnsi="Amiri" w:eastAsia="Amiri" w:cs="Amiri"/>
          <w:lang w:bidi="ar-SA"/>
          <w:color w:val="111111"/>
          <w:sz w:val="28"/>
          <w:szCs w:val="28"/>
          <w:rtl/>
        </w:rPr>
        <w:t xml:space="preserve">الفحش و التّفحش ليسا من الإسلام : دشنام دادن و ناسزا شنيدن از مسلمانى بدور است.</w:t>
      </w:r>
    </w:p>
    <w:p>
      <w:pPr>
        <w:pStyle w:val="Heading3"/>
      </w:pPr>
      <w:bookmarkStart w:id="2444" w:name="_Toc1559"/>
      <w:r>
        <w:t>1546</w:t>
      </w:r>
      <w:bookmarkEnd w:id="2444"/>
    </w:p>
    <w:p>
      <w:pPr>
        <w:pStyle w:val="BookText"/>
      </w:pPr>
      <w:r>
        <w:rPr>
          <w:rFonts w:ascii="IRNazanin" w:hAnsi="IRNazanin" w:eastAsia="IRNazanin" w:cs="IRNazanin"/>
          <w:lang w:bidi="fa-IR"/>
          <w:color w:val="111111"/>
          <w:sz w:val="28"/>
          <w:szCs w:val="28"/>
          <w:rtl/>
        </w:rPr>
        <w:t xml:space="preserve">المشورة تجلب لك صواب غيرك : مشورت كردن رأى صائب و درست ديگرى را بسوى تو ميكشد</w:t>
      </w:r>
    </w:p>
    <w:p>
      <w:pPr>
        <w:pStyle w:val="Heading3"/>
      </w:pPr>
      <w:bookmarkStart w:id="2445" w:name="_Toc1560"/>
      <w:r>
        <w:t>1547</w:t>
      </w:r>
      <w:bookmarkEnd w:id="2445"/>
    </w:p>
    <w:p>
      <w:pPr>
        <w:pStyle w:val="BookText"/>
      </w:pPr>
      <w:r>
        <w:rPr>
          <w:rFonts w:ascii="IRNazanin" w:hAnsi="IRNazanin" w:eastAsia="IRNazanin" w:cs="IRNazanin"/>
          <w:lang w:bidi="fa-IR"/>
          <w:color w:val="111111"/>
          <w:sz w:val="28"/>
          <w:szCs w:val="28"/>
          <w:rtl/>
        </w:rPr>
        <w:t xml:space="preserve">الاستبداد برأيك يزلّك و يهوّرك فى المهاوى ايستادگى روى انديشۀ خودت تو را ميلغزاند و بپرتگاهها افكندت</w:t>
      </w:r>
    </w:p>
    <w:p>
      <w:pPr>
        <w:pStyle w:val="Heading3"/>
      </w:pPr>
      <w:bookmarkStart w:id="2446" w:name="_Toc1561"/>
      <w:r>
        <w:t>1548</w:t>
      </w:r>
      <w:bookmarkEnd w:id="2446"/>
    </w:p>
    <w:p>
      <w:pPr>
        <w:pStyle w:val="BookText"/>
      </w:pPr>
      <w:r>
        <w:rPr>
          <w:rFonts w:ascii="IRNazanin" w:hAnsi="IRNazanin" w:eastAsia="IRNazanin" w:cs="IRNazanin"/>
          <w:lang w:bidi="fa-IR"/>
          <w:color w:val="111111"/>
          <w:sz w:val="28"/>
          <w:szCs w:val="28"/>
          <w:rtl/>
        </w:rPr>
        <w:t xml:space="preserve">العفاف أشرف الأشراف : پارسائى بالاترين برتريها و بزرگواريها است.</w:t>
      </w:r>
    </w:p>
    <w:p>
      <w:pPr>
        <w:pStyle w:val="Heading3"/>
      </w:pPr>
      <w:bookmarkStart w:id="2447" w:name="_Toc1562"/>
      <w:r>
        <w:t>1549</w:t>
      </w:r>
      <w:bookmarkEnd w:id="2447"/>
    </w:p>
    <w:p>
      <w:pPr>
        <w:pStyle w:val="BookText"/>
      </w:pPr>
      <w:r>
        <w:rPr>
          <w:rFonts w:ascii="IRNazanin" w:hAnsi="IRNazanin" w:eastAsia="IRNazanin" w:cs="IRNazanin"/>
          <w:lang w:bidi="fa-IR"/>
          <w:color w:val="111111"/>
          <w:sz w:val="28"/>
          <w:szCs w:val="28"/>
          <w:rtl/>
        </w:rPr>
        <w:t xml:space="preserve">الرّضا بالكفاف يؤدّى إلى العفاف : بدانچه كفايت كند خورسند بودن شخص را بسوى پاكدامنى ميكشاند</w:t>
      </w:r>
    </w:p>
    <w:p>
      <w:pPr>
        <w:pStyle w:val="Heading3"/>
      </w:pPr>
      <w:bookmarkStart w:id="2448" w:name="_Toc1563"/>
      <w:r>
        <w:t>1550</w:t>
      </w:r>
      <w:bookmarkEnd w:id="2448"/>
    </w:p>
    <w:p>
      <w:pPr>
        <w:pStyle w:val="BookText"/>
      </w:pPr>
      <w:r>
        <w:rPr>
          <w:rFonts w:ascii="IRNazanin" w:hAnsi="IRNazanin" w:eastAsia="IRNazanin" w:cs="IRNazanin"/>
          <w:lang w:bidi="fa-IR"/>
          <w:color w:val="111111"/>
          <w:sz w:val="28"/>
          <w:szCs w:val="28"/>
          <w:rtl/>
        </w:rPr>
        <w:t xml:space="preserve">اصطناع الكفور من أعظم الجرم : نكوئى در باره اى ناسپاس از بزرگترين گناهها است</w:t>
      </w:r>
    </w:p>
    <w:p>
      <w:pPr>
        <w:pStyle w:val="Heading3"/>
      </w:pPr>
      <w:bookmarkStart w:id="2449" w:name="_Toc1564"/>
      <w:r>
        <w:t>1551</w:t>
      </w:r>
      <w:bookmarkEnd w:id="2449"/>
    </w:p>
    <w:p>
      <w:pPr>
        <w:pStyle w:val="BookText"/>
      </w:pPr>
      <w:r>
        <w:rPr>
          <w:rFonts w:ascii="IRNazanin" w:hAnsi="IRNazanin" w:eastAsia="IRNazanin" w:cs="IRNazanin"/>
          <w:lang w:bidi="fa-IR"/>
          <w:color w:val="111111"/>
          <w:sz w:val="28"/>
          <w:szCs w:val="28"/>
          <w:rtl/>
        </w:rPr>
        <w:t xml:space="preserve">الطّمأنينة قبل الخبرة ضدّ الحزم : پيش از آزمودن دل بستن خلاف دور انديشى است.</w:t>
      </w:r>
    </w:p>
    <w:p>
      <w:pPr>
        <w:pStyle w:val="Heading3"/>
      </w:pPr>
      <w:bookmarkStart w:id="2450" w:name="_Toc1565"/>
      <w:r>
        <w:t>1552</w:t>
      </w:r>
      <w:bookmarkEnd w:id="2450"/>
    </w:p>
    <w:p>
      <w:pPr>
        <w:pStyle w:val="BookText"/>
      </w:pPr>
      <w:r>
        <w:rPr>
          <w:rFonts w:ascii="IRNazanin" w:hAnsi="IRNazanin" w:eastAsia="IRNazanin" w:cs="IRNazanin"/>
          <w:lang w:bidi="fa-IR"/>
          <w:color w:val="111111"/>
          <w:sz w:val="28"/>
          <w:szCs w:val="28"/>
          <w:rtl/>
        </w:rPr>
        <w:t xml:space="preserve">الصّدقة تقى مصارع السّوء : تصدّق دادن انسان را از پرتگاههاى بد نگه ميدارد.</w:t>
      </w:r>
    </w:p>
    <w:p>
      <w:pPr>
        <w:pStyle w:val="Heading3"/>
      </w:pPr>
      <w:bookmarkStart w:id="2451" w:name="_Toc1566"/>
      <w:r>
        <w:t>1553</w:t>
      </w:r>
      <w:bookmarkEnd w:id="2451"/>
    </w:p>
    <w:p>
      <w:pPr>
        <w:pStyle w:val="BookText"/>
      </w:pPr>
      <w:r>
        <w:rPr>
          <w:rFonts w:ascii="IRNazanin" w:hAnsi="IRNazanin" w:eastAsia="IRNazanin" w:cs="IRNazanin"/>
          <w:lang w:bidi="fa-IR"/>
          <w:color w:val="111111"/>
          <w:sz w:val="28"/>
          <w:szCs w:val="28"/>
          <w:rtl/>
        </w:rPr>
        <w:t xml:space="preserve">المذنب على بصيرة غير متسحقّ للعفو : آنكه دانسته گناه ميكند سزاوار گذشت و عفو نيست.</w:t>
      </w:r>
    </w:p>
    <w:p>
      <w:pPr>
        <w:pStyle w:val="Heading3"/>
      </w:pPr>
      <w:bookmarkStart w:id="2452" w:name="_Toc1567"/>
      <w:r>
        <w:t>1554</w:t>
      </w:r>
      <w:bookmarkEnd w:id="2452"/>
    </w:p>
    <w:p>
      <w:pPr>
        <w:pStyle w:val="BookText"/>
      </w:pPr>
      <w:r>
        <w:rPr>
          <w:rFonts w:ascii="Amiri" w:hAnsi="Amiri" w:eastAsia="Amiri" w:cs="Amiri"/>
          <w:lang w:bidi="ar-SA"/>
          <w:color w:val="111111"/>
          <w:sz w:val="28"/>
          <w:szCs w:val="28"/>
          <w:rtl/>
        </w:rPr>
        <w:t xml:space="preserve">الإحسان إلى المسيىء يستصلح العدوّ : نيكى با بدكار كار دشمن را هم اصلاح ميكند.</w:t>
      </w:r>
    </w:p>
    <w:p>
      <w:pPr>
        <w:pStyle w:val="Heading3"/>
      </w:pPr>
      <w:bookmarkStart w:id="2453" w:name="_Toc1568"/>
      <w:r>
        <w:t>1555</w:t>
      </w:r>
      <w:bookmarkEnd w:id="2453"/>
    </w:p>
    <w:p>
      <w:pPr>
        <w:pStyle w:val="BookText"/>
      </w:pPr>
      <w:r>
        <w:rPr>
          <w:rFonts w:ascii="IRNazanin" w:hAnsi="IRNazanin" w:eastAsia="IRNazanin" w:cs="IRNazanin"/>
          <w:lang w:bidi="fa-IR"/>
          <w:color w:val="111111"/>
          <w:sz w:val="28"/>
          <w:szCs w:val="28"/>
          <w:rtl/>
        </w:rPr>
        <w:t xml:space="preserve">الصّدقة في السّرّ من أفضل البّرّ : بالاترين نيكيها پنهان تصدّق دادن است.</w:t>
      </w:r>
    </w:p>
    <w:p>
      <w:pPr>
        <w:pStyle w:val="Heading3"/>
      </w:pPr>
      <w:bookmarkStart w:id="2454" w:name="_Toc1569"/>
      <w:r>
        <w:t>1556</w:t>
      </w:r>
      <w:bookmarkEnd w:id="2454"/>
    </w:p>
    <w:p>
      <w:pPr>
        <w:pStyle w:val="BookText"/>
      </w:pPr>
      <w:r>
        <w:rPr>
          <w:rFonts w:ascii="IRNazanin" w:hAnsi="IRNazanin" w:eastAsia="IRNazanin" w:cs="IRNazanin"/>
          <w:lang w:bidi="fa-IR"/>
          <w:color w:val="111111"/>
          <w:sz w:val="28"/>
          <w:szCs w:val="28"/>
          <w:rtl/>
        </w:rPr>
        <w:t xml:space="preserve">الزّهو فى الغنى يبذّر الذّلّ فى الفقر : بحال توانگرى گردنكشى كردن تخم ندارى را افشاندن است.</w:t>
      </w:r>
    </w:p>
    <w:p>
      <w:pPr>
        <w:pStyle w:val="Heading3"/>
      </w:pPr>
      <w:bookmarkStart w:id="2455" w:name="_Toc1570"/>
      <w:r>
        <w:t>1557</w:t>
      </w:r>
      <w:bookmarkEnd w:id="2455"/>
    </w:p>
    <w:p>
      <w:pPr>
        <w:pStyle w:val="BookText"/>
      </w:pPr>
      <w:r>
        <w:rPr>
          <w:rFonts w:ascii="IRNazanin" w:hAnsi="IRNazanin" w:eastAsia="IRNazanin" w:cs="IRNazanin"/>
          <w:lang w:bidi="fa-IR"/>
          <w:color w:val="111111"/>
          <w:sz w:val="28"/>
          <w:szCs w:val="28"/>
          <w:rtl/>
        </w:rPr>
        <w:t xml:space="preserve">الحسود كثير الحسرات متضاعف السّيّئات رشگ بر حسرت و اندوهش فراوان و گناهانش دو برابر است.</w:t>
      </w:r>
    </w:p>
    <w:p>
      <w:pPr>
        <w:pStyle w:val="Heading3"/>
      </w:pPr>
      <w:bookmarkStart w:id="2456" w:name="_Toc1571"/>
      <w:r>
        <w:t>1558</w:t>
      </w:r>
      <w:bookmarkEnd w:id="2456"/>
    </w:p>
    <w:p>
      <w:pPr>
        <w:pStyle w:val="BookText"/>
      </w:pPr>
      <w:r>
        <w:rPr>
          <w:rFonts w:ascii="IRNazanin" w:hAnsi="IRNazanin" w:eastAsia="IRNazanin" w:cs="IRNazanin"/>
          <w:lang w:bidi="fa-IR"/>
          <w:color w:val="111111"/>
          <w:sz w:val="28"/>
          <w:szCs w:val="28"/>
          <w:rtl/>
        </w:rPr>
        <w:t xml:space="preserve">المحسن حىّ و إن نقل إلى منازل الأموات :</w:t>
      </w:r>
    </w:p>
    <w:p>
      <w:pPr>
        <w:pStyle w:val="BookText"/>
      </w:pPr>
      <w:r>
        <w:rPr>
          <w:rFonts w:ascii="IRNazanin" w:hAnsi="IRNazanin" w:eastAsia="IRNazanin" w:cs="IRNazanin"/>
          <w:lang w:bidi="fa-IR"/>
          <w:color w:val="111111"/>
          <w:sz w:val="28"/>
          <w:szCs w:val="28"/>
          <w:rtl/>
        </w:rPr>
        <w:t xml:space="preserve">نيكوكار زنده است اگر چه بجاهاى مردگانش ببرند.</w:t>
      </w:r>
    </w:p>
    <w:p>
      <w:pPr>
        <w:pStyle w:val="Heading3"/>
      </w:pPr>
      <w:bookmarkStart w:id="2457" w:name="_Toc1572"/>
      <w:r>
        <w:t>1559</w:t>
      </w:r>
      <w:bookmarkEnd w:id="2457"/>
    </w:p>
    <w:p>
      <w:pPr>
        <w:pStyle w:val="BookText"/>
      </w:pPr>
      <w:r>
        <w:rPr>
          <w:rFonts w:ascii="Amiri" w:hAnsi="Amiri" w:eastAsia="Amiri" w:cs="Amiri"/>
          <w:lang w:bidi="ar-SA"/>
          <w:color w:val="111111"/>
          <w:sz w:val="28"/>
          <w:szCs w:val="28"/>
          <w:rtl/>
        </w:rPr>
        <w:t xml:space="preserve">اجتناب السّيّئات أولى من اكتساب الحسنات :</w:t>
      </w:r>
    </w:p>
    <w:p>
      <w:pPr>
        <w:pStyle w:val="BookText"/>
      </w:pPr>
      <w:r>
        <w:rPr>
          <w:rFonts w:ascii="IRNazanin" w:hAnsi="IRNazanin" w:eastAsia="IRNazanin" w:cs="IRNazanin"/>
          <w:lang w:bidi="fa-IR"/>
          <w:color w:val="111111"/>
          <w:sz w:val="28"/>
          <w:szCs w:val="28"/>
          <w:rtl/>
        </w:rPr>
        <w:t xml:space="preserve">از بديها دورى گزيدن سزاوارتر از خوبيها را بدست آوردنست</w:t>
      </w:r>
    </w:p>
    <w:p>
      <w:pPr>
        <w:pStyle w:val="Heading3"/>
      </w:pPr>
      <w:bookmarkStart w:id="2458" w:name="_Toc1573"/>
      <w:r>
        <w:t>1560</w:t>
      </w:r>
      <w:bookmarkEnd w:id="2458"/>
    </w:p>
    <w:p>
      <w:pPr>
        <w:pStyle w:val="BookText"/>
      </w:pPr>
      <w:r>
        <w:rPr>
          <w:rFonts w:ascii="IRNazanin" w:hAnsi="IRNazanin" w:eastAsia="IRNazanin" w:cs="IRNazanin"/>
          <w:lang w:bidi="fa-IR"/>
          <w:color w:val="111111"/>
          <w:sz w:val="28"/>
          <w:szCs w:val="28"/>
          <w:rtl/>
        </w:rPr>
        <w:t xml:space="preserve">العاقل من يزهد فيما يرغب فيه الجاهل خردمند آن كسى است كه دورى گزيند از آنچه كه نادان بدان روى ميآورد</w:t>
      </w:r>
    </w:p>
    <w:p>
      <w:pPr>
        <w:pStyle w:val="Heading3"/>
      </w:pPr>
      <w:bookmarkStart w:id="2459" w:name="_Toc1574"/>
      <w:r>
        <w:t>1561</w:t>
      </w:r>
      <w:bookmarkEnd w:id="2459"/>
    </w:p>
    <w:p>
      <w:pPr>
        <w:pStyle w:val="BookText"/>
      </w:pPr>
      <w:r>
        <w:rPr>
          <w:rFonts w:ascii="Amiri" w:hAnsi="Amiri" w:eastAsia="Amiri" w:cs="Amiri"/>
          <w:lang w:bidi="ar-SA"/>
          <w:color w:val="111111"/>
          <w:sz w:val="28"/>
          <w:szCs w:val="28"/>
          <w:rtl/>
        </w:rPr>
        <w:t xml:space="preserve">الكيّس صديقه الحقّ و عدوّه الباطل : زيرك دوستش حق و دشمنش باطل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9220_78392"/>
    <w:bookmarkEnd w:id="64"/>
    <w:p>
      <w:pPr>
        <w:pStyle w:val="Heading3"/>
      </w:pPr>
      <w:bookmarkStart w:id="2460" w:name="_Toc1575"/>
      <w:r>
        <w:t>1562</w:t>
      </w:r>
      <w:bookmarkEnd w:id="2460"/>
    </w:p>
    <w:p>
      <w:pPr>
        <w:pStyle w:val="BookText"/>
      </w:pPr>
      <w:r>
        <w:rPr>
          <w:rFonts w:ascii="IRNazanin" w:hAnsi="IRNazanin" w:eastAsia="IRNazanin" w:cs="IRNazanin"/>
          <w:lang w:bidi="fa-IR"/>
          <w:color w:val="111111"/>
          <w:sz w:val="28"/>
          <w:szCs w:val="28"/>
          <w:rtl/>
        </w:rPr>
        <w:t xml:space="preserve">الحكيم يشفى السّائل و يجود بالفضائل : حكيم و دانشمند درد (نادانى) سائل را دوا ميكند و فضائلرا پخش مينمايد</w:t>
      </w:r>
    </w:p>
    <w:p>
      <w:pPr>
        <w:pStyle w:val="Heading3"/>
      </w:pPr>
      <w:bookmarkStart w:id="2461" w:name="_Toc1576"/>
      <w:r>
        <w:t>1563</w:t>
      </w:r>
      <w:bookmarkEnd w:id="2461"/>
    </w:p>
    <w:p>
      <w:pPr>
        <w:pStyle w:val="BookText"/>
      </w:pPr>
      <w:r>
        <w:rPr>
          <w:rFonts w:ascii="IRNazanin" w:hAnsi="IRNazanin" w:eastAsia="IRNazanin" w:cs="IRNazanin"/>
          <w:lang w:bidi="fa-IR"/>
          <w:color w:val="111111"/>
          <w:sz w:val="28"/>
          <w:szCs w:val="28"/>
          <w:rtl/>
        </w:rPr>
        <w:t xml:space="preserve">العلم زين الأغنياء و غنى الفقراء : دانش آرايشگر دارايان و دارائى ناداران است.</w:t>
      </w:r>
    </w:p>
    <w:p>
      <w:pPr>
        <w:pStyle w:val="Heading3"/>
      </w:pPr>
      <w:bookmarkStart w:id="2462" w:name="_Toc1577"/>
      <w:r>
        <w:t>1564</w:t>
      </w:r>
      <w:bookmarkEnd w:id="2462"/>
    </w:p>
    <w:p>
      <w:pPr>
        <w:pStyle w:val="BookText"/>
      </w:pPr>
      <w:r>
        <w:rPr>
          <w:rFonts w:ascii="Amiri" w:hAnsi="Amiri" w:eastAsia="Amiri" w:cs="Amiri"/>
          <w:lang w:bidi="ar-SA"/>
          <w:color w:val="111111"/>
          <w:sz w:val="28"/>
          <w:szCs w:val="28"/>
          <w:rtl/>
        </w:rPr>
        <w:t xml:space="preserve">الإخوان زينة فى الرّخاء و عدّة فى البلاء :</w:t>
      </w:r>
    </w:p>
    <w:p>
      <w:pPr>
        <w:pStyle w:val="BookText"/>
      </w:pPr>
      <w:r>
        <w:rPr>
          <w:rFonts w:ascii="IRNazanin" w:hAnsi="IRNazanin" w:eastAsia="IRNazanin" w:cs="IRNazanin"/>
          <w:lang w:bidi="fa-IR"/>
          <w:color w:val="111111"/>
          <w:sz w:val="28"/>
          <w:szCs w:val="28"/>
          <w:rtl/>
        </w:rPr>
        <w:t xml:space="preserve">برادران دينى بهنگام آسايش زينت و بگاه گرفتارى پشتيبانانند</w:t>
      </w:r>
    </w:p>
    <w:p>
      <w:pPr>
        <w:pStyle w:val="Heading3"/>
      </w:pPr>
      <w:bookmarkStart w:id="2463" w:name="_Toc1578"/>
      <w:r>
        <w:t>1565</w:t>
      </w:r>
      <w:bookmarkEnd w:id="2463"/>
    </w:p>
    <w:p>
      <w:pPr>
        <w:pStyle w:val="BookText"/>
      </w:pPr>
      <w:r>
        <w:rPr>
          <w:rFonts w:ascii="IRNazanin" w:hAnsi="IRNazanin" w:eastAsia="IRNazanin" w:cs="IRNazanin"/>
          <w:lang w:bidi="fa-IR"/>
          <w:color w:val="111111"/>
          <w:sz w:val="28"/>
          <w:szCs w:val="28"/>
          <w:rtl/>
        </w:rPr>
        <w:t xml:space="preserve">الكريم إذا وعد وفى و إذا تواعد عفى : جوانمرد گاهى وعده كند وفا ميكند و گاهى كه باو خلف وعده كنند عفو مينمايد</w:t>
      </w:r>
    </w:p>
    <w:p>
      <w:pPr>
        <w:pStyle w:val="Heading3"/>
      </w:pPr>
      <w:bookmarkStart w:id="2464" w:name="_Toc1579"/>
      <w:r>
        <w:t>1566</w:t>
      </w:r>
      <w:bookmarkEnd w:id="2464"/>
    </w:p>
    <w:p>
      <w:pPr>
        <w:pStyle w:val="BookText"/>
      </w:pPr>
      <w:r>
        <w:rPr>
          <w:rFonts w:ascii="IRNazanin" w:hAnsi="IRNazanin" w:eastAsia="IRNazanin" w:cs="IRNazanin"/>
          <w:lang w:bidi="fa-IR"/>
          <w:color w:val="111111"/>
          <w:sz w:val="28"/>
          <w:szCs w:val="28"/>
          <w:rtl/>
        </w:rPr>
        <w:t xml:space="preserve">اللّئيم إذا قدر أفحش و إذا وعد أخلف : ناجوانمرد اگر توانا شود بزشتى گرايد و اگر وعده دهد خلاف ميكند.</w:t>
      </w:r>
    </w:p>
    <w:p>
      <w:pPr>
        <w:pStyle w:val="Heading3"/>
      </w:pPr>
      <w:bookmarkStart w:id="2465" w:name="_Toc1580"/>
      <w:r>
        <w:t>1567</w:t>
      </w:r>
      <w:bookmarkEnd w:id="2465"/>
    </w:p>
    <w:p>
      <w:pPr>
        <w:pStyle w:val="BookText"/>
      </w:pPr>
      <w:r>
        <w:rPr>
          <w:rFonts w:ascii="IRNazanin" w:hAnsi="IRNazanin" w:eastAsia="IRNazanin" w:cs="IRNazanin"/>
          <w:lang w:bidi="fa-IR"/>
          <w:color w:val="111111"/>
          <w:sz w:val="28"/>
          <w:szCs w:val="28"/>
          <w:rtl/>
        </w:rPr>
        <w:t xml:space="preserve">الكريم إذا أيسر أسعف و إذا أعسر خفّف : جوانمرد بگاه مالدارى حاجت روا ميكند و بگاه سختى بر خويش آسان ميگيرد</w:t>
      </w:r>
    </w:p>
    <w:p>
      <w:pPr>
        <w:pStyle w:val="Heading3"/>
      </w:pPr>
      <w:bookmarkStart w:id="2466" w:name="_Toc1581"/>
      <w:r>
        <w:t>1568</w:t>
      </w:r>
      <w:bookmarkEnd w:id="2466"/>
    </w:p>
    <w:p>
      <w:pPr>
        <w:pStyle w:val="BookText"/>
      </w:pPr>
      <w:r>
        <w:rPr>
          <w:rFonts w:ascii="Amiri" w:hAnsi="Amiri" w:eastAsia="Amiri" w:cs="Amiri"/>
          <w:lang w:bidi="ar-SA"/>
          <w:color w:val="111111"/>
          <w:sz w:val="28"/>
          <w:szCs w:val="28"/>
          <w:rtl/>
        </w:rPr>
        <w:t xml:space="preserve">النّاس رجلان طالب لا يجد و واجد لا يكتفى :</w:t>
      </w:r>
    </w:p>
    <w:p>
      <w:pPr>
        <w:pStyle w:val="BookText"/>
      </w:pPr>
      <w:r>
        <w:rPr>
          <w:rFonts w:ascii="Amiri" w:hAnsi="Amiri" w:eastAsia="Amiri" w:cs="Amiri"/>
          <w:lang w:bidi="ar-SA"/>
          <w:color w:val="111111"/>
          <w:sz w:val="28"/>
          <w:szCs w:val="28"/>
          <w:rtl/>
        </w:rPr>
        <w:t xml:space="preserve">مردم دو نفرند جويندۀ كه نمييابد و يابنده كه سير نميشود</w:t>
      </w:r>
    </w:p>
    <w:p>
      <w:pPr>
        <w:pStyle w:val="Heading3"/>
      </w:pPr>
      <w:bookmarkStart w:id="2467" w:name="_Toc1582"/>
      <w:r>
        <w:t>1569</w:t>
      </w:r>
      <w:bookmarkEnd w:id="2467"/>
    </w:p>
    <w:p>
      <w:pPr>
        <w:pStyle w:val="BookText"/>
      </w:pPr>
      <w:r>
        <w:rPr>
          <w:rFonts w:ascii="IRNazanin" w:hAnsi="IRNazanin" w:eastAsia="IRNazanin" w:cs="IRNazanin"/>
          <w:lang w:bidi="fa-IR"/>
          <w:color w:val="111111"/>
          <w:sz w:val="28"/>
          <w:szCs w:val="28"/>
          <w:rtl/>
        </w:rPr>
        <w:t xml:space="preserve">النّاس رجلان جواد لا يجد و واجد لا يسعف مردم دو نوعند يكى بخشنده كه نمييابد ديگر يابنده كه حاجت روا نميسازد</w:t>
      </w:r>
    </w:p>
    <w:p>
      <w:pPr>
        <w:pStyle w:val="Heading3"/>
      </w:pPr>
      <w:bookmarkStart w:id="2468" w:name="_Toc1583"/>
      <w:r>
        <w:t>1570</w:t>
      </w:r>
      <w:bookmarkEnd w:id="2468"/>
    </w:p>
    <w:p>
      <w:pPr>
        <w:pStyle w:val="BookText"/>
      </w:pPr>
      <w:r>
        <w:rPr>
          <w:rFonts w:ascii="IRNazanin" w:hAnsi="IRNazanin" w:eastAsia="IRNazanin" w:cs="IRNazanin"/>
          <w:lang w:bidi="fa-IR"/>
          <w:color w:val="111111"/>
          <w:sz w:val="28"/>
          <w:szCs w:val="28"/>
          <w:rtl/>
        </w:rPr>
        <w:t xml:space="preserve">اللّئيم إذا أعطى حقد و إذا أعطى جحد : ناكس اگر بدهد بكين گرايد و اگر داده شود انكار كند.</w:t>
      </w:r>
    </w:p>
    <w:p>
      <w:pPr>
        <w:pStyle w:val="Heading3"/>
      </w:pPr>
      <w:bookmarkStart w:id="2469" w:name="_Toc1584"/>
      <w:r>
        <w:t>1571</w:t>
      </w:r>
      <w:bookmarkEnd w:id="2469"/>
    </w:p>
    <w:p>
      <w:pPr>
        <w:pStyle w:val="BookText"/>
      </w:pPr>
      <w:r>
        <w:rPr>
          <w:rFonts w:ascii="IRNazanin" w:hAnsi="IRNazanin" w:eastAsia="IRNazanin" w:cs="IRNazanin"/>
          <w:lang w:bidi="fa-IR"/>
          <w:color w:val="111111"/>
          <w:sz w:val="28"/>
          <w:szCs w:val="28"/>
          <w:rtl/>
        </w:rPr>
        <w:t xml:space="preserve">الجاهل إذا جحد وجد و إذا وجد ألحد : نادان هرگاه كم خير شود توانگر گردد و هرگاه توانگر شود گرفتار لغزش شود</w:t>
      </w:r>
    </w:p>
    <w:p>
      <w:pPr>
        <w:pStyle w:val="Heading3"/>
      </w:pPr>
      <w:bookmarkStart w:id="2470" w:name="_Toc1585"/>
      <w:r>
        <w:t>1572</w:t>
      </w:r>
      <w:bookmarkEnd w:id="2470"/>
    </w:p>
    <w:p>
      <w:pPr>
        <w:pStyle w:val="BookText"/>
      </w:pPr>
      <w:r>
        <w:rPr>
          <w:rFonts w:ascii="Amiri" w:hAnsi="Amiri" w:eastAsia="Amiri" w:cs="Amiri"/>
          <w:lang w:bidi="ar-SA"/>
          <w:color w:val="111111"/>
          <w:sz w:val="28"/>
          <w:szCs w:val="28"/>
          <w:rtl/>
        </w:rPr>
        <w:t xml:space="preserve">العامل بالعلم كالسّائر على الطّريق الواضح : آنكه بدانش كار ميكند مانند كسى است كه براه روشن ميرود</w:t>
      </w:r>
    </w:p>
    <w:p>
      <w:pPr>
        <w:pStyle w:val="Heading3"/>
      </w:pPr>
      <w:bookmarkStart w:id="2471" w:name="_Toc1586"/>
      <w:r>
        <w:t>1573</w:t>
      </w:r>
      <w:bookmarkEnd w:id="2471"/>
    </w:p>
    <w:p>
      <w:pPr>
        <w:pStyle w:val="BookText"/>
      </w:pPr>
      <w:r>
        <w:rPr>
          <w:rFonts w:ascii="IRNazanin" w:hAnsi="IRNazanin" w:eastAsia="IRNazanin" w:cs="IRNazanin"/>
          <w:lang w:bidi="fa-IR"/>
          <w:color w:val="111111"/>
          <w:sz w:val="28"/>
          <w:szCs w:val="28"/>
          <w:rtl/>
        </w:rPr>
        <w:t xml:space="preserve">الفقر الفادح أجمل من الغنى الفاضح : ندارى سنگينى كننده بهتر تا دارائى رسوا كننده است.</w:t>
      </w:r>
    </w:p>
    <w:p>
      <w:pPr>
        <w:pStyle w:val="Heading3"/>
      </w:pPr>
      <w:bookmarkStart w:id="2472" w:name="_Toc1587"/>
      <w:r>
        <w:t>1574</w:t>
      </w:r>
      <w:bookmarkEnd w:id="2472"/>
    </w:p>
    <w:p>
      <w:pPr>
        <w:pStyle w:val="BookText"/>
      </w:pPr>
      <w:r>
        <w:rPr>
          <w:rFonts w:ascii="IRNazanin" w:hAnsi="IRNazanin" w:eastAsia="IRNazanin" w:cs="IRNazanin"/>
          <w:lang w:bidi="fa-IR"/>
          <w:color w:val="111111"/>
          <w:sz w:val="28"/>
          <w:szCs w:val="28"/>
          <w:rtl/>
        </w:rPr>
        <w:t xml:space="preserve">الشّكر مأخوذ على أهل النّعم : سپاسگذارى گرفته شده بر اهل نعمتها است (و آنها بيشتر بايد اين معنى را رعايت كنند)</w:t>
      </w:r>
    </w:p>
    <w:p>
      <w:pPr>
        <w:pStyle w:val="Heading3"/>
      </w:pPr>
      <w:bookmarkStart w:id="2473" w:name="_Toc1588"/>
      <w:r>
        <w:t>1575</w:t>
      </w:r>
      <w:bookmarkEnd w:id="2473"/>
    </w:p>
    <w:p>
      <w:pPr>
        <w:pStyle w:val="BookText"/>
      </w:pPr>
      <w:r>
        <w:rPr>
          <w:rFonts w:ascii="IRNazanin" w:hAnsi="IRNazanin" w:eastAsia="IRNazanin" w:cs="IRNazanin"/>
          <w:lang w:bidi="fa-IR"/>
          <w:color w:val="111111"/>
          <w:sz w:val="28"/>
          <w:szCs w:val="28"/>
          <w:rtl/>
        </w:rPr>
        <w:t xml:space="preserve">المودّة فى اللّه اكد من وشيج الرّحم : دوستى در راه خدا رشته اش استوارتر از پيوند خويشى است.</w:t>
      </w:r>
    </w:p>
    <w:p>
      <w:pPr>
        <w:pStyle w:val="Heading3"/>
      </w:pPr>
      <w:bookmarkStart w:id="2474" w:name="_Toc1589"/>
      <w:r>
        <w:t>1576</w:t>
      </w:r>
      <w:bookmarkEnd w:id="2474"/>
    </w:p>
    <w:p>
      <w:pPr>
        <w:pStyle w:val="BookText"/>
      </w:pPr>
      <w:r>
        <w:rPr>
          <w:rFonts w:ascii="IRNazanin" w:hAnsi="IRNazanin" w:eastAsia="IRNazanin" w:cs="IRNazanin"/>
          <w:lang w:bidi="fa-IR"/>
          <w:color w:val="111111"/>
          <w:sz w:val="28"/>
          <w:szCs w:val="28"/>
          <w:rtl/>
        </w:rPr>
        <w:t xml:space="preserve">المعروف كنز فانظر عند من تودعه : خوبى گنجى است بنگر آن را بكه مى سپارى.</w:t>
      </w:r>
    </w:p>
    <w:p>
      <w:pPr>
        <w:pStyle w:val="Heading3"/>
      </w:pPr>
      <w:bookmarkStart w:id="2475" w:name="_Toc1590"/>
      <w:r>
        <w:t>1577</w:t>
      </w:r>
      <w:bookmarkEnd w:id="2475"/>
    </w:p>
    <w:p>
      <w:pPr>
        <w:pStyle w:val="BookText"/>
      </w:pPr>
      <w:r>
        <w:rPr>
          <w:rFonts w:ascii="IRNazanin" w:hAnsi="IRNazanin" w:eastAsia="IRNazanin" w:cs="IRNazanin"/>
          <w:lang w:bidi="fa-IR"/>
          <w:color w:val="111111"/>
          <w:sz w:val="28"/>
          <w:szCs w:val="28"/>
          <w:rtl/>
        </w:rPr>
        <w:t xml:space="preserve">الاصطناع ذخر فارتد عند من تضعه : احسان پس انداز نيست پس بجوى آنرا نزد آنكسى كه ميگذاريش</w:t>
      </w:r>
    </w:p>
    <w:p>
      <w:pPr>
        <w:pStyle w:val="Heading3"/>
      </w:pPr>
      <w:bookmarkStart w:id="2476" w:name="_Toc1591"/>
      <w:r>
        <w:t>1578</w:t>
      </w:r>
      <w:bookmarkEnd w:id="2476"/>
    </w:p>
    <w:p>
      <w:pPr>
        <w:pStyle w:val="BookText"/>
      </w:pPr>
      <w:r>
        <w:rPr>
          <w:rFonts w:ascii="Amiri" w:hAnsi="Amiri" w:eastAsia="Amiri" w:cs="Amiri"/>
          <w:lang w:bidi="ar-SA"/>
          <w:color w:val="111111"/>
          <w:sz w:val="28"/>
          <w:szCs w:val="28"/>
          <w:rtl/>
        </w:rPr>
        <w:t xml:space="preserve">المخذول من له إلى اللّئام حاجة : خوار آن كسى است كه بناكسانش نياز افتد.</w:t>
      </w:r>
    </w:p>
    <w:p>
      <w:pPr>
        <w:pStyle w:val="Heading3"/>
      </w:pPr>
      <w:bookmarkStart w:id="2477" w:name="_Toc1592"/>
      <w:r>
        <w:t>1579</w:t>
      </w:r>
      <w:bookmarkEnd w:id="2477"/>
    </w:p>
    <w:p>
      <w:pPr>
        <w:pStyle w:val="BookText"/>
      </w:pPr>
      <w:r>
        <w:rPr>
          <w:rFonts w:ascii="Amiri" w:hAnsi="Amiri" w:eastAsia="Amiri" w:cs="Amiri"/>
          <w:lang w:bidi="ar-SA"/>
          <w:color w:val="111111"/>
          <w:sz w:val="28"/>
          <w:szCs w:val="28"/>
          <w:rtl/>
        </w:rPr>
        <w:t xml:space="preserve">اللّجاجة تورث ما ليس للمرء إليه حاجة :</w:t>
      </w:r>
    </w:p>
    <w:p>
      <w:pPr>
        <w:pStyle w:val="BookText"/>
      </w:pPr>
      <w:r>
        <w:rPr>
          <w:rFonts w:ascii="Amiri" w:hAnsi="Amiri" w:eastAsia="Amiri" w:cs="Amiri"/>
          <w:lang w:bidi="ar-SA"/>
          <w:color w:val="111111"/>
          <w:sz w:val="28"/>
          <w:szCs w:val="28"/>
          <w:rtl/>
        </w:rPr>
        <w:t xml:space="preserve">ستيزه خوئى انسان را وادار بكارى ميكند كه نيازى بدان ندارد</w:t>
      </w:r>
    </w:p>
    <w:p>
      <w:pPr>
        <w:pStyle w:val="Heading3"/>
      </w:pPr>
      <w:bookmarkStart w:id="2478" w:name="_Toc1593"/>
      <w:r>
        <w:t>1580</w:t>
      </w:r>
      <w:bookmarkEnd w:id="2478"/>
    </w:p>
    <w:p>
      <w:pPr>
        <w:pStyle w:val="BookText"/>
      </w:pPr>
      <w:r>
        <w:rPr>
          <w:rFonts w:ascii="IRNazanin" w:hAnsi="IRNazanin" w:eastAsia="IRNazanin" w:cs="IRNazanin"/>
          <w:lang w:bidi="fa-IR"/>
          <w:color w:val="111111"/>
          <w:sz w:val="28"/>
          <w:szCs w:val="28"/>
          <w:rtl/>
        </w:rPr>
        <w:t xml:space="preserve">التّجارب لا تنقضى و العاقل منها فى زيادة : آزمايشها تمام شدنى نيستند و مرد خرد همواره بفزودن آن سرگرم است</w:t>
      </w:r>
    </w:p>
    <w:p>
      <w:pPr>
        <w:pStyle w:val="Heading3"/>
      </w:pPr>
      <w:bookmarkStart w:id="2479" w:name="_Toc1594"/>
      <w:r>
        <w:t>1581</w:t>
      </w:r>
      <w:bookmarkEnd w:id="2479"/>
    </w:p>
    <w:p>
      <w:pPr>
        <w:pStyle w:val="BookText"/>
      </w:pPr>
      <w:r>
        <w:rPr>
          <w:rFonts w:ascii="IRNazanin" w:hAnsi="IRNazanin" w:eastAsia="IRNazanin" w:cs="IRNazanin"/>
          <w:lang w:bidi="fa-IR"/>
          <w:color w:val="111111"/>
          <w:sz w:val="28"/>
          <w:szCs w:val="28"/>
          <w:rtl/>
        </w:rPr>
        <w:t xml:space="preserve">الكاتم للعلم غير واثق بالإصابة فيه : پنهان كنندۀ دانش مطمئن نيست كه در آن راه درست پيموده باشد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9220_78393"/>
    <w:bookmarkEnd w:id="65"/>
    <w:p>
      <w:pPr>
        <w:pStyle w:val="Heading3"/>
      </w:pPr>
      <w:bookmarkStart w:id="2480" w:name="_Toc1595"/>
      <w:r>
        <w:t>1582</w:t>
      </w:r>
      <w:bookmarkEnd w:id="2480"/>
    </w:p>
    <w:p>
      <w:pPr>
        <w:pStyle w:val="BookText"/>
      </w:pPr>
      <w:r>
        <w:rPr>
          <w:rFonts w:ascii="IRNazanin" w:hAnsi="IRNazanin" w:eastAsia="IRNazanin" w:cs="IRNazanin"/>
          <w:lang w:bidi="fa-IR"/>
          <w:color w:val="111111"/>
          <w:sz w:val="28"/>
          <w:szCs w:val="28"/>
          <w:rtl/>
        </w:rPr>
        <w:t xml:space="preserve">التّارك للعمل غير موقن بالثّواب عليه : واگذارنده عمل بپاداش آن يقين ندارد.</w:t>
      </w:r>
    </w:p>
    <w:p>
      <w:pPr>
        <w:pStyle w:val="Heading3"/>
      </w:pPr>
      <w:bookmarkStart w:id="2481" w:name="_Toc1596"/>
      <w:r>
        <w:t>1583</w:t>
      </w:r>
      <w:bookmarkEnd w:id="2481"/>
    </w:p>
    <w:p>
      <w:pPr>
        <w:pStyle w:val="BookText"/>
      </w:pPr>
      <w:r>
        <w:rPr>
          <w:rFonts w:ascii="IRNazanin" w:hAnsi="IRNazanin" w:eastAsia="IRNazanin" w:cs="IRNazanin"/>
          <w:lang w:bidi="fa-IR"/>
          <w:color w:val="111111"/>
          <w:sz w:val="28"/>
          <w:szCs w:val="28"/>
          <w:rtl/>
        </w:rPr>
        <w:t xml:space="preserve">الفقر و الغنى بعد العرض على اللّه سبحانه :</w:t>
      </w:r>
    </w:p>
    <w:p>
      <w:pPr>
        <w:pStyle w:val="BookText"/>
      </w:pPr>
      <w:r>
        <w:rPr>
          <w:rFonts w:ascii="IRNazanin" w:hAnsi="IRNazanin" w:eastAsia="IRNazanin" w:cs="IRNazanin"/>
          <w:lang w:bidi="fa-IR"/>
          <w:color w:val="111111"/>
          <w:sz w:val="28"/>
          <w:szCs w:val="28"/>
          <w:rtl/>
        </w:rPr>
        <w:t xml:space="preserve">ندارى و دارائى پس از عرض بر پروردگار پاك است (و انسان وارد قيامت كه شد معلوم ميشود دارا است يا ندار)</w:t>
      </w:r>
    </w:p>
    <w:p>
      <w:pPr>
        <w:pStyle w:val="Heading3"/>
      </w:pPr>
      <w:bookmarkStart w:id="2482" w:name="_Toc1597"/>
      <w:r>
        <w:t>1584</w:t>
      </w:r>
      <w:bookmarkEnd w:id="2482"/>
    </w:p>
    <w:p>
      <w:pPr>
        <w:pStyle w:val="BookText"/>
      </w:pPr>
      <w:r>
        <w:rPr>
          <w:rFonts w:ascii="IRNazanin" w:hAnsi="IRNazanin" w:eastAsia="IRNazanin" w:cs="IRNazanin"/>
          <w:lang w:bidi="fa-IR"/>
          <w:color w:val="111111"/>
          <w:sz w:val="28"/>
          <w:szCs w:val="28"/>
          <w:rtl/>
        </w:rPr>
        <w:t xml:space="preserve">الحياء من اللّه يمحو كثيرا من الخطايا : شرم از خداوند بسيارى از گناهان را از بين ميبرد.</w:t>
      </w:r>
    </w:p>
    <w:p>
      <w:pPr>
        <w:pStyle w:val="Heading3"/>
      </w:pPr>
      <w:bookmarkStart w:id="2483" w:name="_Toc1598"/>
      <w:r>
        <w:t>1585</w:t>
      </w:r>
      <w:bookmarkEnd w:id="2483"/>
    </w:p>
    <w:p>
      <w:pPr>
        <w:pStyle w:val="BookText"/>
      </w:pPr>
      <w:r>
        <w:rPr>
          <w:rFonts w:ascii="IRNazanin" w:hAnsi="IRNazanin" w:eastAsia="IRNazanin" w:cs="IRNazanin"/>
          <w:lang w:bidi="fa-IR"/>
          <w:color w:val="111111"/>
          <w:sz w:val="28"/>
          <w:szCs w:val="28"/>
          <w:rtl/>
        </w:rPr>
        <w:t xml:space="preserve">الرّضا بقضاء اللّه يهوّن عظيم الرّزايا : بدادۀ خدا خورسندى دادن گرفتاريهاى بزرگ را كوچك ميسازد</w:t>
      </w:r>
    </w:p>
    <w:p>
      <w:pPr>
        <w:pStyle w:val="Heading3"/>
      </w:pPr>
      <w:bookmarkStart w:id="2484" w:name="_Toc1599"/>
      <w:r>
        <w:t>1586</w:t>
      </w:r>
      <w:bookmarkEnd w:id="2484"/>
    </w:p>
    <w:p>
      <w:pPr>
        <w:pStyle w:val="BookText"/>
      </w:pPr>
      <w:r>
        <w:rPr>
          <w:rFonts w:ascii="Amiri" w:hAnsi="Amiri" w:eastAsia="Amiri" w:cs="Amiri"/>
          <w:lang w:bidi="ar-SA"/>
          <w:color w:val="111111"/>
          <w:sz w:val="28"/>
          <w:szCs w:val="28"/>
          <w:rtl/>
        </w:rPr>
        <w:t xml:space="preserve">الحرص ينقص قدر الرّجل و لا يزيد فى رزقه :</w:t>
      </w:r>
    </w:p>
    <w:p>
      <w:pPr>
        <w:pStyle w:val="BookText"/>
      </w:pPr>
      <w:r>
        <w:rPr>
          <w:rFonts w:ascii="Amiri" w:hAnsi="Amiri" w:eastAsia="Amiri" w:cs="Amiri"/>
          <w:lang w:bidi="ar-SA"/>
          <w:color w:val="111111"/>
          <w:sz w:val="28"/>
          <w:szCs w:val="28"/>
          <w:rtl/>
        </w:rPr>
        <w:t xml:space="preserve">آزمندى جاه مرد را بكاهد و بروزيش نيفزايد.</w:t>
      </w:r>
    </w:p>
    <w:p>
      <w:pPr>
        <w:pStyle w:val="Heading3"/>
      </w:pPr>
      <w:bookmarkStart w:id="2485" w:name="_Toc1600"/>
      <w:r>
        <w:t>1587</w:t>
      </w:r>
      <w:bookmarkEnd w:id="2485"/>
    </w:p>
    <w:p>
      <w:pPr>
        <w:pStyle w:val="BookText"/>
      </w:pPr>
      <w:r>
        <w:rPr>
          <w:rFonts w:ascii="IRNazanin" w:hAnsi="IRNazanin" w:eastAsia="IRNazanin" w:cs="IRNazanin"/>
          <w:lang w:bidi="fa-IR"/>
          <w:color w:val="111111"/>
          <w:sz w:val="28"/>
          <w:szCs w:val="28"/>
          <w:rtl/>
        </w:rPr>
        <w:t xml:space="preserve">المخاصمة تبدى سفه الرّجل و لا تزيد فى حقّه دشمنى كردن سبكى خرد مرد را نمايان كند و درباره اش چيزى نيفزايد.</w:t>
      </w:r>
    </w:p>
    <w:p>
      <w:pPr>
        <w:pStyle w:val="Heading3"/>
      </w:pPr>
      <w:bookmarkStart w:id="2486" w:name="_Toc1601"/>
      <w:r>
        <w:t>1588</w:t>
      </w:r>
      <w:bookmarkEnd w:id="2486"/>
    </w:p>
    <w:p>
      <w:pPr>
        <w:pStyle w:val="BookText"/>
      </w:pPr>
      <w:r>
        <w:rPr>
          <w:rFonts w:ascii="IRNazanin" w:hAnsi="IRNazanin" w:eastAsia="IRNazanin" w:cs="IRNazanin"/>
          <w:lang w:bidi="fa-IR"/>
          <w:color w:val="111111"/>
          <w:sz w:val="28"/>
          <w:szCs w:val="28"/>
          <w:rtl/>
        </w:rPr>
        <w:t xml:space="preserve">الصّدق مطابقة المنطق للوضع الإلهى راستى تطبيق گفتار و منطق است بوضعى كه خدا معيّن فرموده است (و شخص بايد زبان را در مورد سخط الهى بكار نيندازد)</w:t>
      </w:r>
    </w:p>
    <w:p>
      <w:pPr>
        <w:pStyle w:val="Heading3"/>
      </w:pPr>
      <w:bookmarkStart w:id="2487" w:name="_Toc1602"/>
      <w:r>
        <w:t>1589</w:t>
      </w:r>
      <w:bookmarkEnd w:id="2487"/>
    </w:p>
    <w:p>
      <w:pPr>
        <w:pStyle w:val="BookText"/>
      </w:pPr>
      <w:r>
        <w:rPr>
          <w:rFonts w:ascii="IRNazanin" w:hAnsi="IRNazanin" w:eastAsia="IRNazanin" w:cs="IRNazanin"/>
          <w:lang w:bidi="fa-IR"/>
          <w:color w:val="111111"/>
          <w:sz w:val="28"/>
          <w:szCs w:val="28"/>
          <w:rtl/>
        </w:rPr>
        <w:t xml:space="preserve">الكذب زوال المنطق عن الوضع الإلهى : دروغ دور داشتن گفتار و منطق است از جائيكه خدا معيّن فرموده است</w:t>
      </w:r>
    </w:p>
    <w:p>
      <w:pPr>
        <w:pStyle w:val="Heading3"/>
      </w:pPr>
      <w:bookmarkStart w:id="2488" w:name="_Toc1603"/>
      <w:r>
        <w:t>1590</w:t>
      </w:r>
      <w:bookmarkEnd w:id="2488"/>
    </w:p>
    <w:p>
      <w:pPr>
        <w:pStyle w:val="BookText"/>
      </w:pPr>
      <w:r>
        <w:rPr>
          <w:rFonts w:ascii="IRNazanin" w:hAnsi="IRNazanin" w:eastAsia="IRNazanin" w:cs="IRNazanin"/>
          <w:lang w:bidi="fa-IR"/>
          <w:color w:val="111111"/>
          <w:sz w:val="28"/>
          <w:szCs w:val="28"/>
          <w:rtl/>
        </w:rPr>
        <w:t xml:space="preserve">إلينا يرجع الغالى و بنا يلحق التّالى : شخص علوّ كننده بسوى ما باز گردد و از پى در آينده بما برسد.</w:t>
      </w:r>
    </w:p>
    <w:p>
      <w:pPr>
        <w:pStyle w:val="Heading3"/>
      </w:pPr>
      <w:bookmarkStart w:id="2489" w:name="_Toc1604"/>
      <w:r>
        <w:t>1591</w:t>
      </w:r>
      <w:bookmarkEnd w:id="2489"/>
    </w:p>
    <w:p>
      <w:pPr>
        <w:pStyle w:val="BookText"/>
      </w:pPr>
      <w:r>
        <w:rPr>
          <w:rFonts w:ascii="IRNazanin" w:hAnsi="IRNazanin" w:eastAsia="IRNazanin" w:cs="IRNazanin"/>
          <w:lang w:bidi="fa-IR"/>
          <w:color w:val="111111"/>
          <w:sz w:val="28"/>
          <w:szCs w:val="28"/>
          <w:rtl/>
        </w:rPr>
        <w:t xml:space="preserve">النّفس الكريمة لا تؤثّر فيها النّكبات : بدبختيها در نفس رادمرد بزرگ راه ندارند.</w:t>
      </w:r>
    </w:p>
    <w:p>
      <w:pPr>
        <w:pStyle w:val="Heading3"/>
      </w:pPr>
      <w:bookmarkStart w:id="2490" w:name="_Toc1605"/>
      <w:r>
        <w:t>1592</w:t>
      </w:r>
      <w:bookmarkEnd w:id="2490"/>
    </w:p>
    <w:p>
      <w:pPr>
        <w:pStyle w:val="BookText"/>
      </w:pPr>
      <w:r>
        <w:rPr>
          <w:rFonts w:ascii="IRNazanin" w:hAnsi="IRNazanin" w:eastAsia="IRNazanin" w:cs="IRNazanin"/>
          <w:lang w:bidi="fa-IR"/>
          <w:color w:val="111111"/>
          <w:sz w:val="28"/>
          <w:szCs w:val="28"/>
          <w:rtl/>
        </w:rPr>
        <w:t xml:space="preserve">النّفس الشّريفة لا يثقل عليها المؤنات : در زندگى آنچه بايد و شايد بر مرد با همّت سنگينى نميكنند.</w:t>
      </w:r>
    </w:p>
    <w:p>
      <w:pPr>
        <w:pStyle w:val="Heading3"/>
      </w:pPr>
      <w:bookmarkStart w:id="2491" w:name="_Toc1606"/>
      <w:r>
        <w:t>1593</w:t>
      </w:r>
      <w:bookmarkEnd w:id="2491"/>
    </w:p>
    <w:p>
      <w:pPr>
        <w:pStyle w:val="BookText"/>
      </w:pPr>
      <w:r>
        <w:rPr>
          <w:rFonts w:ascii="Amiri" w:hAnsi="Amiri" w:eastAsia="Amiri" w:cs="Amiri"/>
          <w:lang w:bidi="ar-SA"/>
          <w:color w:val="111111"/>
          <w:sz w:val="28"/>
          <w:szCs w:val="28"/>
          <w:rtl/>
        </w:rPr>
        <w:t xml:space="preserve">النّفس الدّنيّة لا تنفكّ عن الدّنائات :</w:t>
      </w:r>
    </w:p>
    <w:p>
      <w:pPr>
        <w:pStyle w:val="BookText"/>
      </w:pPr>
      <w:r>
        <w:rPr>
          <w:rFonts w:ascii="IRNazanin" w:hAnsi="IRNazanin" w:eastAsia="IRNazanin" w:cs="IRNazanin"/>
          <w:lang w:bidi="fa-IR"/>
          <w:color w:val="111111"/>
          <w:sz w:val="28"/>
          <w:szCs w:val="28"/>
          <w:rtl/>
        </w:rPr>
        <w:t xml:space="preserve">دارنده اى نفس پست هيچگاه از پستى ها جدائى ندارد</w:t>
      </w:r>
    </w:p>
    <w:p>
      <w:pPr>
        <w:pStyle w:val="Heading3"/>
      </w:pPr>
      <w:bookmarkStart w:id="2492" w:name="_Toc1607"/>
      <w:r>
        <w:t>1594</w:t>
      </w:r>
      <w:bookmarkEnd w:id="2492"/>
    </w:p>
    <w:p>
      <w:pPr>
        <w:pStyle w:val="BookText"/>
      </w:pPr>
      <w:r>
        <w:rPr>
          <w:rFonts w:ascii="IRNazanin" w:hAnsi="IRNazanin" w:eastAsia="IRNazanin" w:cs="IRNazanin"/>
          <w:lang w:bidi="fa-IR"/>
          <w:color w:val="111111"/>
          <w:sz w:val="28"/>
          <w:szCs w:val="28"/>
          <w:rtl/>
        </w:rPr>
        <w:t xml:space="preserve">التّقوى حصن حصين لمن لجأ إليه : پرهيزگارى دژ استواريست براى آنكس كه بدان پناه برد</w:t>
      </w:r>
    </w:p>
    <w:p>
      <w:pPr>
        <w:pStyle w:val="Heading3"/>
      </w:pPr>
      <w:bookmarkStart w:id="2493" w:name="_Toc1608"/>
      <w:r>
        <w:t>1595</w:t>
      </w:r>
      <w:bookmarkEnd w:id="2493"/>
    </w:p>
    <w:p>
      <w:pPr>
        <w:pStyle w:val="BookText"/>
      </w:pPr>
      <w:r>
        <w:rPr>
          <w:rFonts w:ascii="IRNazanin" w:hAnsi="IRNazanin" w:eastAsia="IRNazanin" w:cs="IRNazanin"/>
          <w:lang w:bidi="fa-IR"/>
          <w:color w:val="111111"/>
          <w:sz w:val="28"/>
          <w:szCs w:val="28"/>
          <w:rtl/>
        </w:rPr>
        <w:t xml:space="preserve">التّوكّل كفاية شريفة لمن اعتمد إليه : خداى را پشتيبان گرفتن كفايت كننده خوبيست براى كسيكه بدان تكيه زند</w:t>
      </w:r>
    </w:p>
    <w:p>
      <w:pPr>
        <w:pStyle w:val="Heading3"/>
      </w:pPr>
      <w:bookmarkStart w:id="2494" w:name="_Toc1609"/>
      <w:r>
        <w:t>1596</w:t>
      </w:r>
      <w:bookmarkEnd w:id="2494"/>
    </w:p>
    <w:p>
      <w:pPr>
        <w:pStyle w:val="BookText"/>
      </w:pPr>
      <w:r>
        <w:rPr>
          <w:rFonts w:ascii="IRNazanin" w:hAnsi="IRNazanin" w:eastAsia="IRNazanin" w:cs="IRNazanin"/>
          <w:lang w:bidi="fa-IR"/>
          <w:color w:val="111111"/>
          <w:sz w:val="28"/>
          <w:szCs w:val="28"/>
          <w:rtl/>
        </w:rPr>
        <w:t xml:space="preserve">الإخلاص خطر عظيم حتّى ينظر بما يختم له : اخلاص امر بزرگى است (و پايان آن هويدا نگردد) مگر اينكه ديده شود امرش چسان پايان مييابد.</w:t>
      </w:r>
    </w:p>
    <w:p>
      <w:pPr>
        <w:pStyle w:val="Heading3"/>
      </w:pPr>
      <w:bookmarkStart w:id="2495" w:name="_Toc1610"/>
      <w:r>
        <w:t>1597</w:t>
      </w:r>
      <w:bookmarkEnd w:id="2495"/>
    </w:p>
    <w:p>
      <w:pPr>
        <w:pStyle w:val="BookText"/>
      </w:pPr>
      <w:r>
        <w:rPr>
          <w:rFonts w:ascii="Amiri" w:hAnsi="Amiri" w:eastAsia="Amiri" w:cs="Amiri"/>
          <w:lang w:bidi="ar-SA"/>
          <w:color w:val="111111"/>
          <w:sz w:val="28"/>
          <w:szCs w:val="28"/>
          <w:rtl/>
        </w:rPr>
        <w:t xml:space="preserve">الحرص ذلّ و مهانة لمن يستشعره : آزمندى خوارى و خفّت است براى كسيكه آن را شعار خويش سازد.</w:t>
      </w:r>
    </w:p>
    <w:p>
      <w:pPr>
        <w:pStyle w:val="Heading3"/>
      </w:pPr>
      <w:bookmarkStart w:id="2496" w:name="_Toc1611"/>
      <w:r>
        <w:t>1598</w:t>
      </w:r>
      <w:bookmarkEnd w:id="2496"/>
    </w:p>
    <w:p>
      <w:pPr>
        <w:pStyle w:val="BookText"/>
      </w:pPr>
      <w:r>
        <w:rPr>
          <w:rFonts w:ascii="IRNazanin" w:hAnsi="IRNazanin" w:eastAsia="IRNazanin" w:cs="IRNazanin"/>
          <w:lang w:bidi="fa-IR"/>
          <w:color w:val="111111"/>
          <w:sz w:val="28"/>
          <w:szCs w:val="28"/>
          <w:rtl/>
        </w:rPr>
        <w:t xml:space="preserve">الجزع عند المصيبة أشدّ المصيبة : بهنگام گرفتارى بيتابى نمودن از خود گرفتارى دشوارتر است</w:t>
      </w:r>
    </w:p>
    <w:p>
      <w:pPr>
        <w:pStyle w:val="Heading3"/>
      </w:pPr>
      <w:bookmarkStart w:id="2497" w:name="_Toc1612"/>
      <w:r>
        <w:t>1599</w:t>
      </w:r>
      <w:bookmarkEnd w:id="2497"/>
    </w:p>
    <w:p>
      <w:pPr>
        <w:pStyle w:val="BookText"/>
      </w:pPr>
      <w:r>
        <w:rPr>
          <w:rFonts w:ascii="IRNazanin" w:hAnsi="IRNazanin" w:eastAsia="IRNazanin" w:cs="IRNazanin"/>
          <w:lang w:bidi="fa-IR"/>
          <w:color w:val="111111"/>
          <w:sz w:val="28"/>
          <w:szCs w:val="28"/>
          <w:rtl/>
        </w:rPr>
        <w:t xml:space="preserve">الجزع عند البلاء من تمام المحنة : بهنگام رنج و محنت زارى كردن گرفتاريرا كامل كردن است.</w:t>
      </w:r>
    </w:p>
    <w:p>
      <w:pPr>
        <w:pStyle w:val="Heading3"/>
      </w:pPr>
      <w:bookmarkStart w:id="2498" w:name="_Toc1613"/>
      <w:r>
        <w:t>1600</w:t>
      </w:r>
      <w:bookmarkEnd w:id="2498"/>
    </w:p>
    <w:p>
      <w:pPr>
        <w:pStyle w:val="BookText"/>
      </w:pPr>
      <w:r>
        <w:rPr>
          <w:rFonts w:ascii="IRNazanin" w:hAnsi="IRNazanin" w:eastAsia="IRNazanin" w:cs="IRNazanin"/>
          <w:lang w:bidi="fa-IR"/>
          <w:color w:val="111111"/>
          <w:sz w:val="28"/>
          <w:szCs w:val="28"/>
          <w:rtl/>
        </w:rPr>
        <w:t xml:space="preserve">الكبر داع إلى التقحّم فى الذّنوب : گردنكشى شخص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9220_78394"/>
    <w:bookmarkEnd w:id="66"/>
    <w:p>
      <w:pPr>
        <w:pStyle w:val="BookText"/>
      </w:pPr>
      <w:r>
        <w:rPr>
          <w:rFonts w:ascii="IRNazanin" w:hAnsi="IRNazanin" w:eastAsia="IRNazanin" w:cs="IRNazanin"/>
          <w:lang w:bidi="fa-IR"/>
          <w:color w:val="111111"/>
          <w:sz w:val="28"/>
          <w:szCs w:val="28"/>
          <w:rtl/>
        </w:rPr>
        <w:t xml:space="preserve">را بافتادن در گناهها ميكشاند.</w:t>
      </w:r>
    </w:p>
    <w:p>
      <w:pPr>
        <w:pStyle w:val="Heading3"/>
      </w:pPr>
      <w:bookmarkStart w:id="2499" w:name="_Toc1614"/>
      <w:r>
        <w:t>1601</w:t>
      </w:r>
      <w:bookmarkEnd w:id="2499"/>
    </w:p>
    <w:p>
      <w:pPr>
        <w:pStyle w:val="BookText"/>
      </w:pPr>
      <w:r>
        <w:rPr>
          <w:rFonts w:ascii="IRNazanin" w:hAnsi="IRNazanin" w:eastAsia="IRNazanin" w:cs="IRNazanin"/>
          <w:lang w:bidi="fa-IR"/>
          <w:color w:val="111111"/>
          <w:sz w:val="28"/>
          <w:szCs w:val="28"/>
          <w:rtl/>
        </w:rPr>
        <w:t xml:space="preserve">الكريم من تجنّب المحارم و تنزّه عن العيوب : راد مرد كسى است كه از حرامها كناره گيرد و از زشتيها دورى گزيند</w:t>
      </w:r>
    </w:p>
    <w:p>
      <w:pPr>
        <w:pStyle w:val="Heading3"/>
      </w:pPr>
      <w:bookmarkStart w:id="2500" w:name="_Toc1615"/>
      <w:r>
        <w:t>1602</w:t>
      </w:r>
      <w:bookmarkEnd w:id="2500"/>
    </w:p>
    <w:p>
      <w:pPr>
        <w:pStyle w:val="BookText"/>
      </w:pPr>
      <w:r>
        <w:rPr>
          <w:rFonts w:ascii="IRNazanin" w:hAnsi="IRNazanin" w:eastAsia="IRNazanin" w:cs="IRNazanin"/>
          <w:lang w:bidi="fa-IR"/>
          <w:color w:val="111111"/>
          <w:sz w:val="28"/>
          <w:szCs w:val="28"/>
          <w:rtl/>
        </w:rPr>
        <w:t xml:space="preserve">المبادرة إلى العفو من أخلاق الكرام : بسوى عفو و در گذشتن شتافتن از خوهاى بزرگان است.</w:t>
      </w:r>
    </w:p>
    <w:p>
      <w:pPr>
        <w:pStyle w:val="Heading3"/>
      </w:pPr>
      <w:bookmarkStart w:id="2501" w:name="_Toc1616"/>
      <w:r>
        <w:t>1603</w:t>
      </w:r>
      <w:bookmarkEnd w:id="2501"/>
    </w:p>
    <w:p>
      <w:pPr>
        <w:pStyle w:val="BookText"/>
      </w:pPr>
      <w:r>
        <w:rPr>
          <w:rFonts w:ascii="Amiri" w:hAnsi="Amiri" w:eastAsia="Amiri" w:cs="Amiri"/>
          <w:lang w:bidi="ar-SA"/>
          <w:color w:val="111111"/>
          <w:sz w:val="28"/>
          <w:szCs w:val="28"/>
          <w:rtl/>
        </w:rPr>
        <w:t xml:space="preserve">المبادرة إلى الأنتقام من شيم اللّئام : بسوى كيفر و كين كشيدن شتافتن از خوهاى ناكسان است.</w:t>
      </w:r>
    </w:p>
    <w:p>
      <w:pPr>
        <w:pStyle w:val="Heading3"/>
      </w:pPr>
      <w:bookmarkStart w:id="2502" w:name="_Toc1617"/>
      <w:r>
        <w:t>1604</w:t>
      </w:r>
      <w:bookmarkEnd w:id="2502"/>
    </w:p>
    <w:p>
      <w:pPr>
        <w:pStyle w:val="BookText"/>
      </w:pPr>
      <w:r>
        <w:rPr>
          <w:rFonts w:ascii="IRNazanin" w:hAnsi="IRNazanin" w:eastAsia="IRNazanin" w:cs="IRNazanin"/>
          <w:lang w:bidi="fa-IR"/>
          <w:color w:val="111111"/>
          <w:sz w:val="28"/>
          <w:szCs w:val="28"/>
          <w:rtl/>
        </w:rPr>
        <w:t xml:space="preserve">الكريم من جاد بالموجود : راد مرد كسى است كه بهر چه هست بخشايش كند.</w:t>
      </w:r>
    </w:p>
    <w:p>
      <w:pPr>
        <w:pStyle w:val="Heading3"/>
      </w:pPr>
      <w:bookmarkStart w:id="2503" w:name="_Toc1618"/>
      <w:r>
        <w:t>1605</w:t>
      </w:r>
      <w:bookmarkEnd w:id="2503"/>
    </w:p>
    <w:p>
      <w:pPr>
        <w:pStyle w:val="BookText"/>
      </w:pPr>
      <w:r>
        <w:rPr>
          <w:rFonts w:ascii="IRNazanin" w:hAnsi="IRNazanin" w:eastAsia="IRNazanin" w:cs="IRNazanin"/>
          <w:lang w:bidi="fa-IR"/>
          <w:color w:val="111111"/>
          <w:sz w:val="28"/>
          <w:szCs w:val="28"/>
          <w:rtl/>
        </w:rPr>
        <w:t xml:space="preserve">السّعيد من استهان بالمفقود : نيكبخت كسى است كه گم گشته را بديدۀ خوارى بنگرد.</w:t>
      </w:r>
    </w:p>
    <w:p>
      <w:pPr>
        <w:pStyle w:val="Heading3"/>
      </w:pPr>
      <w:bookmarkStart w:id="2504" w:name="_Toc1619"/>
      <w:r>
        <w:t>1606</w:t>
      </w:r>
      <w:bookmarkEnd w:id="2504"/>
    </w:p>
    <w:p>
      <w:pPr>
        <w:pStyle w:val="BookText"/>
      </w:pPr>
      <w:r>
        <w:rPr>
          <w:rFonts w:ascii="IRNazanin" w:hAnsi="IRNazanin" w:eastAsia="IRNazanin" w:cs="IRNazanin"/>
          <w:lang w:bidi="fa-IR"/>
          <w:color w:val="111111"/>
          <w:sz w:val="28"/>
          <w:szCs w:val="28"/>
          <w:rtl/>
        </w:rPr>
        <w:t xml:space="preserve">الوفاء لأهل الغدر غدر عند اللّه سبحانه : با پيمان شكنان وفادارى كردن نزد خدا پيمان شكنى محسوب است.</w:t>
      </w:r>
    </w:p>
    <w:p>
      <w:pPr>
        <w:pStyle w:val="Heading3"/>
      </w:pPr>
      <w:bookmarkStart w:id="2505" w:name="_Toc1620"/>
      <w:r>
        <w:t>1607</w:t>
      </w:r>
      <w:bookmarkEnd w:id="2505"/>
    </w:p>
    <w:p>
      <w:pPr>
        <w:pStyle w:val="BookText"/>
      </w:pPr>
      <w:r>
        <w:rPr>
          <w:rFonts w:ascii="IRNazanin" w:hAnsi="IRNazanin" w:eastAsia="IRNazanin" w:cs="IRNazanin"/>
          <w:lang w:bidi="fa-IR"/>
          <w:color w:val="111111"/>
          <w:sz w:val="28"/>
          <w:szCs w:val="28"/>
          <w:rtl/>
        </w:rPr>
        <w:t xml:space="preserve">الغدر لأهل الغدر وفاء عند اللّه سبحانه با پيمان شكنان پيمان شكنى كردن نزد خدا وفاى بعهد محسوبست</w:t>
      </w:r>
    </w:p>
    <w:p>
      <w:pPr>
        <w:pStyle w:val="Heading3"/>
      </w:pPr>
      <w:bookmarkStart w:id="2506" w:name="_Toc1621"/>
      <w:r>
        <w:t>1608</w:t>
      </w:r>
      <w:bookmarkEnd w:id="2506"/>
    </w:p>
    <w:p>
      <w:pPr>
        <w:pStyle w:val="BookText"/>
      </w:pPr>
      <w:r>
        <w:rPr>
          <w:rFonts w:ascii="IRNazanin" w:hAnsi="IRNazanin" w:eastAsia="IRNazanin" w:cs="IRNazanin"/>
          <w:lang w:bidi="fa-IR"/>
          <w:color w:val="111111"/>
          <w:sz w:val="28"/>
          <w:szCs w:val="28"/>
          <w:rtl/>
        </w:rPr>
        <w:t xml:space="preserve">اكتساب الحسنات من أفضل المكاسب : بهترين كسبها گرد آوردن نيكيها است.</w:t>
      </w:r>
    </w:p>
    <w:p>
      <w:pPr>
        <w:pStyle w:val="Heading3"/>
      </w:pPr>
      <w:bookmarkStart w:id="2507" w:name="_Toc1622"/>
      <w:r>
        <w:t>1609</w:t>
      </w:r>
      <w:bookmarkEnd w:id="2507"/>
    </w:p>
    <w:p>
      <w:pPr>
        <w:pStyle w:val="BookText"/>
      </w:pPr>
      <w:r>
        <w:rPr>
          <w:rFonts w:ascii="Amiri" w:hAnsi="Amiri" w:eastAsia="Amiri" w:cs="Amiri"/>
          <w:lang w:bidi="ar-SA"/>
          <w:color w:val="111111"/>
          <w:sz w:val="28"/>
          <w:szCs w:val="28"/>
          <w:rtl/>
        </w:rPr>
        <w:t xml:space="preserve">الفكر فى العواقب يؤمن مكروه النّوائب :</w:t>
      </w:r>
    </w:p>
    <w:p>
      <w:pPr>
        <w:pStyle w:val="BookText"/>
      </w:pPr>
      <w:r>
        <w:rPr>
          <w:rFonts w:ascii="IRNazanin" w:hAnsi="IRNazanin" w:eastAsia="IRNazanin" w:cs="IRNazanin"/>
          <w:lang w:bidi="fa-IR"/>
          <w:color w:val="111111"/>
          <w:sz w:val="28"/>
          <w:szCs w:val="28"/>
          <w:rtl/>
        </w:rPr>
        <w:t xml:space="preserve">بپايان كارها انديشيدن از گرفتاريها رهيدن است</w:t>
      </w:r>
    </w:p>
    <w:p>
      <w:pPr>
        <w:pStyle w:val="Heading3"/>
      </w:pPr>
      <w:bookmarkStart w:id="2508" w:name="_Toc1623"/>
      <w:r>
        <w:t>1610</w:t>
      </w:r>
      <w:bookmarkEnd w:id="2508"/>
    </w:p>
    <w:p>
      <w:pPr>
        <w:pStyle w:val="BookText"/>
      </w:pPr>
      <w:r>
        <w:rPr>
          <w:rFonts w:ascii="Amiri" w:hAnsi="Amiri" w:eastAsia="Amiri" w:cs="Amiri"/>
          <w:lang w:bidi="ar-SA"/>
          <w:color w:val="111111"/>
          <w:sz w:val="28"/>
          <w:szCs w:val="28"/>
          <w:rtl/>
        </w:rPr>
        <w:t xml:space="preserve">الحرص رأس الفقر و أسّ الشّرّ : آزمندى اساس ندارى و ريشۀ زشتى است.</w:t>
      </w:r>
    </w:p>
    <w:p>
      <w:pPr>
        <w:pStyle w:val="Heading3"/>
      </w:pPr>
      <w:bookmarkStart w:id="2509" w:name="_Toc1624"/>
      <w:r>
        <w:t>1611</w:t>
      </w:r>
      <w:bookmarkEnd w:id="2509"/>
    </w:p>
    <w:p>
      <w:pPr>
        <w:pStyle w:val="BookText"/>
      </w:pPr>
      <w:r>
        <w:rPr>
          <w:rFonts w:ascii="IRNazanin" w:hAnsi="IRNazanin" w:eastAsia="IRNazanin" w:cs="IRNazanin"/>
          <w:lang w:bidi="fa-IR"/>
          <w:color w:val="111111"/>
          <w:sz w:val="28"/>
          <w:szCs w:val="28"/>
          <w:rtl/>
        </w:rPr>
        <w:t xml:space="preserve">الغشوش لسانه حلو و قلبه مرّ : ناپاك و آلوده زبانش شيرين و دلش تلخ است.</w:t>
      </w:r>
    </w:p>
    <w:p>
      <w:pPr>
        <w:pStyle w:val="Heading3"/>
      </w:pPr>
      <w:bookmarkStart w:id="2510" w:name="_Toc1625"/>
      <w:r>
        <w:t>1612</w:t>
      </w:r>
      <w:bookmarkEnd w:id="2510"/>
    </w:p>
    <w:p>
      <w:pPr>
        <w:pStyle w:val="BookText"/>
      </w:pPr>
      <w:r>
        <w:rPr>
          <w:rFonts w:ascii="Amiri" w:hAnsi="Amiri" w:eastAsia="Amiri" w:cs="Amiri"/>
          <w:lang w:bidi="ar-SA"/>
          <w:color w:val="111111"/>
          <w:sz w:val="28"/>
          <w:szCs w:val="28"/>
          <w:rtl/>
        </w:rPr>
        <w:t xml:space="preserve">المنافق لسانه يسرّ و قلبه يضرّ : مرد دورو زبانش شاد كننده و دلش زيان زننده است.</w:t>
      </w:r>
    </w:p>
    <w:p>
      <w:pPr>
        <w:pStyle w:val="Heading3"/>
      </w:pPr>
      <w:bookmarkStart w:id="2511" w:name="_Toc1626"/>
      <w:r>
        <w:t>1613</w:t>
      </w:r>
      <w:bookmarkEnd w:id="2511"/>
    </w:p>
    <w:p>
      <w:pPr>
        <w:pStyle w:val="BookText"/>
      </w:pPr>
      <w:r>
        <w:rPr>
          <w:rFonts w:ascii="Amiri" w:hAnsi="Amiri" w:eastAsia="Amiri" w:cs="Amiri"/>
          <w:lang w:bidi="ar-SA"/>
          <w:color w:val="111111"/>
          <w:sz w:val="28"/>
          <w:szCs w:val="28"/>
          <w:rtl/>
        </w:rPr>
        <w:t xml:space="preserve">المرائى ظاهره جميل و باطنه عليل : رياكار بيرونش زيبا و درونش بيمار است.</w:t>
      </w:r>
    </w:p>
    <w:p>
      <w:pPr>
        <w:pStyle w:val="Heading3"/>
      </w:pPr>
      <w:bookmarkStart w:id="2512" w:name="_Toc1627"/>
      <w:r>
        <w:t>1614</w:t>
      </w:r>
      <w:bookmarkEnd w:id="2512"/>
    </w:p>
    <w:p>
      <w:pPr>
        <w:pStyle w:val="BookText"/>
      </w:pPr>
      <w:r>
        <w:rPr>
          <w:rFonts w:ascii="IRNazanin" w:hAnsi="IRNazanin" w:eastAsia="IRNazanin" w:cs="IRNazanin"/>
          <w:lang w:bidi="fa-IR"/>
          <w:color w:val="111111"/>
          <w:sz w:val="28"/>
          <w:szCs w:val="28"/>
          <w:rtl/>
        </w:rPr>
        <w:t xml:space="preserve">المنافق قوله جميل و فعله الدّاء الدّخيل : مرد دورو گفتارش نيك و زيبا و گردارش درديست كارى</w:t>
      </w:r>
    </w:p>
    <w:p>
      <w:pPr>
        <w:pStyle w:val="Heading3"/>
      </w:pPr>
      <w:bookmarkStart w:id="2513" w:name="_Toc1628"/>
      <w:r>
        <w:t>1615</w:t>
      </w:r>
      <w:bookmarkEnd w:id="2513"/>
    </w:p>
    <w:p>
      <w:pPr>
        <w:pStyle w:val="BookText"/>
      </w:pPr>
      <w:r>
        <w:rPr>
          <w:rFonts w:ascii="IRNazanin" w:hAnsi="IRNazanin" w:eastAsia="IRNazanin" w:cs="IRNazanin"/>
          <w:lang w:bidi="fa-IR"/>
          <w:color w:val="111111"/>
          <w:sz w:val="28"/>
          <w:szCs w:val="28"/>
          <w:rtl/>
        </w:rPr>
        <w:t xml:space="preserve">الصّدق أقوى دعائم الإيمان : راستى استوارترين پايۀ ايمان بخدا است.</w:t>
      </w:r>
    </w:p>
    <w:p>
      <w:pPr>
        <w:pStyle w:val="Heading3"/>
      </w:pPr>
      <w:bookmarkStart w:id="2514" w:name="_Toc1629"/>
      <w:r>
        <w:t>1616</w:t>
      </w:r>
      <w:bookmarkEnd w:id="2514"/>
    </w:p>
    <w:p>
      <w:pPr>
        <w:pStyle w:val="BookText"/>
      </w:pPr>
      <w:r>
        <w:rPr>
          <w:rFonts w:ascii="IRNazanin" w:hAnsi="IRNazanin" w:eastAsia="IRNazanin" w:cs="IRNazanin"/>
          <w:lang w:bidi="fa-IR"/>
          <w:color w:val="111111"/>
          <w:sz w:val="28"/>
          <w:szCs w:val="28"/>
          <w:rtl/>
        </w:rPr>
        <w:t xml:space="preserve">الصّبر أوّل لوازم الإيقان : شكيبائى بر گرفتاريها نخستين لازمۀ يقين بخدا است.</w:t>
      </w:r>
    </w:p>
    <w:p>
      <w:pPr>
        <w:pStyle w:val="Heading3"/>
      </w:pPr>
      <w:bookmarkStart w:id="2515" w:name="_Toc1630"/>
      <w:r>
        <w:t>1617</w:t>
      </w:r>
      <w:bookmarkEnd w:id="2515"/>
    </w:p>
    <w:p>
      <w:pPr>
        <w:pStyle w:val="BookText"/>
      </w:pPr>
      <w:r>
        <w:rPr>
          <w:rFonts w:ascii="Amiri" w:hAnsi="Amiri" w:eastAsia="Amiri" w:cs="Amiri"/>
          <w:lang w:bidi="ar-SA"/>
          <w:color w:val="111111"/>
          <w:sz w:val="28"/>
          <w:szCs w:val="28"/>
          <w:rtl/>
        </w:rPr>
        <w:t xml:space="preserve">العلم يهدى إلى الحقّ : دانش شخص را بسوى حق هدايت ميكند.</w:t>
      </w:r>
    </w:p>
    <w:p>
      <w:pPr>
        <w:pStyle w:val="Heading3"/>
      </w:pPr>
      <w:bookmarkStart w:id="2516" w:name="_Toc1631"/>
      <w:r>
        <w:t>1618</w:t>
      </w:r>
      <w:bookmarkEnd w:id="2516"/>
    </w:p>
    <w:p>
      <w:pPr>
        <w:pStyle w:val="BookText"/>
      </w:pPr>
      <w:r>
        <w:rPr>
          <w:rFonts w:ascii="Amiri" w:hAnsi="Amiri" w:eastAsia="Amiri" w:cs="Amiri"/>
          <w:lang w:bidi="ar-SA"/>
          <w:color w:val="111111"/>
          <w:sz w:val="28"/>
          <w:szCs w:val="28"/>
          <w:rtl/>
        </w:rPr>
        <w:t xml:space="preserve">الأمانة تؤدّى إلى الصّدق : امانت دارى شخص را بسوى راستى ميكشاند.</w:t>
      </w:r>
    </w:p>
    <w:p>
      <w:pPr>
        <w:pStyle w:val="Heading3"/>
      </w:pPr>
      <w:bookmarkStart w:id="2517" w:name="_Toc1632"/>
      <w:r>
        <w:t>1619</w:t>
      </w:r>
      <w:bookmarkEnd w:id="2517"/>
    </w:p>
    <w:p>
      <w:pPr>
        <w:pStyle w:val="BookText"/>
      </w:pPr>
      <w:r>
        <w:rPr>
          <w:rFonts w:ascii="IRNazanin" w:hAnsi="IRNazanin" w:eastAsia="IRNazanin" w:cs="IRNazanin"/>
          <w:lang w:bidi="fa-IR"/>
          <w:color w:val="111111"/>
          <w:sz w:val="28"/>
          <w:szCs w:val="28"/>
          <w:rtl/>
        </w:rPr>
        <w:t xml:space="preserve">العلم مصباح العقل و ينبوع الفضل : دانش چراغ روشن عقل و سرچشمه فضل و فضل و فزونيها است.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9220_78395"/>
    <w:bookmarkEnd w:id="67"/>
    <w:p>
      <w:pPr>
        <w:pStyle w:val="Heading3"/>
      </w:pPr>
      <w:bookmarkStart w:id="2518" w:name="_Toc1633"/>
      <w:r>
        <w:t>1620</w:t>
      </w:r>
      <w:bookmarkEnd w:id="2518"/>
    </w:p>
    <w:p>
      <w:pPr>
        <w:pStyle w:val="BookText"/>
      </w:pPr>
      <w:r>
        <w:rPr>
          <w:rFonts w:ascii="IRNazanin" w:hAnsi="IRNazanin" w:eastAsia="IRNazanin" w:cs="IRNazanin"/>
          <w:lang w:bidi="fa-IR"/>
          <w:color w:val="111111"/>
          <w:sz w:val="28"/>
          <w:szCs w:val="28"/>
          <w:rtl/>
        </w:rPr>
        <w:t xml:space="preserve">العلم قاتل الجهل و مكسب النّبل : دانش كشندۀ نادانى و بدست آرندۀ بزرگوارى است.</w:t>
      </w:r>
    </w:p>
    <w:p>
      <w:pPr>
        <w:pStyle w:val="Heading3"/>
      </w:pPr>
      <w:bookmarkStart w:id="2519" w:name="_Toc1634"/>
      <w:r>
        <w:t>1621</w:t>
      </w:r>
      <w:bookmarkEnd w:id="2519"/>
    </w:p>
    <w:p>
      <w:pPr>
        <w:pStyle w:val="BookText"/>
      </w:pPr>
      <w:r>
        <w:rPr>
          <w:rFonts w:ascii="Amiri" w:hAnsi="Amiri" w:eastAsia="Amiri" w:cs="Amiri"/>
          <w:lang w:bidi="ar-SA"/>
          <w:color w:val="111111"/>
          <w:sz w:val="28"/>
          <w:szCs w:val="28"/>
          <w:rtl/>
        </w:rPr>
        <w:t xml:space="preserve">العلم بغير عمل وبال : علم بدون عمل سوء عاقبت است</w:t>
      </w:r>
    </w:p>
    <w:p>
      <w:pPr>
        <w:pStyle w:val="Heading3"/>
      </w:pPr>
      <w:bookmarkStart w:id="2520" w:name="_Toc1635"/>
      <w:r>
        <w:t>1622</w:t>
      </w:r>
      <w:bookmarkEnd w:id="2520"/>
    </w:p>
    <w:p>
      <w:pPr>
        <w:pStyle w:val="BookText"/>
      </w:pPr>
      <w:r>
        <w:rPr>
          <w:rFonts w:ascii="IRNazanin" w:hAnsi="IRNazanin" w:eastAsia="IRNazanin" w:cs="IRNazanin"/>
          <w:lang w:bidi="fa-IR"/>
          <w:color w:val="111111"/>
          <w:sz w:val="28"/>
          <w:szCs w:val="28"/>
          <w:rtl/>
        </w:rPr>
        <w:t xml:space="preserve">العمل بغير علم ضلال : عمل بدون علم گمراهى است.</w:t>
      </w:r>
    </w:p>
    <w:p>
      <w:pPr>
        <w:pStyle w:val="Heading3"/>
      </w:pPr>
      <w:bookmarkStart w:id="2521" w:name="_Toc1636"/>
      <w:r>
        <w:t>1623</w:t>
      </w:r>
      <w:bookmarkEnd w:id="2521"/>
    </w:p>
    <w:p>
      <w:pPr>
        <w:pStyle w:val="BookText"/>
      </w:pPr>
      <w:r>
        <w:rPr>
          <w:rFonts w:ascii="IRNazanin" w:hAnsi="IRNazanin" w:eastAsia="IRNazanin" w:cs="IRNazanin"/>
          <w:lang w:bidi="fa-IR"/>
          <w:color w:val="111111"/>
          <w:sz w:val="28"/>
          <w:szCs w:val="28"/>
          <w:rtl/>
        </w:rPr>
        <w:t xml:space="preserve">العلم كنز عظيم لا يفنى : دانش گنج بزرگى است تمام نشدنى.</w:t>
      </w:r>
    </w:p>
    <w:p>
      <w:pPr>
        <w:pStyle w:val="Heading3"/>
      </w:pPr>
      <w:bookmarkStart w:id="2522" w:name="_Toc1637"/>
      <w:r>
        <w:t>1624</w:t>
      </w:r>
      <w:bookmarkEnd w:id="2522"/>
    </w:p>
    <w:p>
      <w:pPr>
        <w:pStyle w:val="BookText"/>
      </w:pPr>
      <w:r>
        <w:rPr>
          <w:rFonts w:ascii="IRNazanin" w:hAnsi="IRNazanin" w:eastAsia="IRNazanin" w:cs="IRNazanin"/>
          <w:lang w:bidi="fa-IR"/>
          <w:color w:val="111111"/>
          <w:sz w:val="28"/>
          <w:szCs w:val="28"/>
          <w:rtl/>
        </w:rPr>
        <w:t xml:space="preserve">العقل شرف كريم لا يبلى : خردمندى شرافتى است بزرگ و نپوسيدنى.</w:t>
      </w:r>
    </w:p>
    <w:p>
      <w:pPr>
        <w:pStyle w:val="Heading3"/>
      </w:pPr>
      <w:bookmarkStart w:id="2523" w:name="_Toc1638"/>
      <w:r>
        <w:t>1625</w:t>
      </w:r>
      <w:bookmarkEnd w:id="2523"/>
    </w:p>
    <w:p>
      <w:pPr>
        <w:pStyle w:val="BookText"/>
      </w:pPr>
      <w:r>
        <w:rPr>
          <w:rFonts w:ascii="Amiri" w:hAnsi="Amiri" w:eastAsia="Amiri" w:cs="Amiri"/>
          <w:lang w:bidi="ar-SA"/>
          <w:color w:val="111111"/>
          <w:sz w:val="28"/>
          <w:szCs w:val="28"/>
          <w:rtl/>
        </w:rPr>
        <w:t xml:space="preserve">العاقل من عقل لسانه : خردمند كسى است كه زبانش را به بند دركشد.</w:t>
      </w:r>
    </w:p>
    <w:p>
      <w:pPr>
        <w:pStyle w:val="Heading3"/>
      </w:pPr>
      <w:bookmarkStart w:id="2524" w:name="_Toc1639"/>
      <w:r>
        <w:t>1626</w:t>
      </w:r>
      <w:bookmarkEnd w:id="2524"/>
    </w:p>
    <w:p>
      <w:pPr>
        <w:pStyle w:val="BookText"/>
      </w:pPr>
      <w:r>
        <w:rPr>
          <w:rFonts w:ascii="IRNazanin" w:hAnsi="IRNazanin" w:eastAsia="IRNazanin" w:cs="IRNazanin"/>
          <w:lang w:bidi="fa-IR"/>
          <w:color w:val="111111"/>
          <w:sz w:val="28"/>
          <w:szCs w:val="28"/>
          <w:rtl/>
        </w:rPr>
        <w:t xml:space="preserve">الحازم من دارى زمانه : دور انديش كسى است كه با روزگار خويش مدارا كند.</w:t>
      </w:r>
    </w:p>
    <w:p>
      <w:pPr>
        <w:pStyle w:val="Heading3"/>
      </w:pPr>
      <w:bookmarkStart w:id="2525" w:name="_Toc1640"/>
      <w:r>
        <w:t>1627</w:t>
      </w:r>
      <w:bookmarkEnd w:id="2525"/>
    </w:p>
    <w:p>
      <w:pPr>
        <w:pStyle w:val="BookText"/>
      </w:pPr>
      <w:r>
        <w:rPr>
          <w:rFonts w:ascii="Amiri" w:hAnsi="Amiri" w:eastAsia="Amiri" w:cs="Amiri"/>
          <w:lang w:bidi="ar-SA"/>
          <w:color w:val="111111"/>
          <w:sz w:val="28"/>
          <w:szCs w:val="28"/>
          <w:rtl/>
        </w:rPr>
        <w:t xml:space="preserve">المكر و الغلّ مجانبا الإيمان : مكر و فسون و كين توزى از ايمان بدوراند.</w:t>
      </w:r>
    </w:p>
    <w:p>
      <w:pPr>
        <w:pStyle w:val="Heading3"/>
      </w:pPr>
      <w:bookmarkStart w:id="2526" w:name="_Toc1641"/>
      <w:r>
        <w:t>1628</w:t>
      </w:r>
      <w:bookmarkEnd w:id="2526"/>
    </w:p>
    <w:p>
      <w:pPr>
        <w:pStyle w:val="BookText"/>
      </w:pPr>
      <w:r>
        <w:rPr>
          <w:rFonts w:ascii="IRNazanin" w:hAnsi="IRNazanin" w:eastAsia="IRNazanin" w:cs="IRNazanin"/>
          <w:lang w:bidi="fa-IR"/>
          <w:color w:val="111111"/>
          <w:sz w:val="28"/>
          <w:szCs w:val="28"/>
          <w:rtl/>
        </w:rPr>
        <w:t xml:space="preserve">المطل و المنّ منكّد الإحسان : سهل انگارى و منّت گذارى نيكى را تباه ميكنند.</w:t>
      </w:r>
    </w:p>
    <w:p>
      <w:pPr>
        <w:pStyle w:val="Heading3"/>
      </w:pPr>
      <w:bookmarkStart w:id="2527" w:name="_Toc1642"/>
      <w:r>
        <w:t>1629</w:t>
      </w:r>
      <w:bookmarkEnd w:id="2527"/>
    </w:p>
    <w:p>
      <w:pPr>
        <w:pStyle w:val="BookText"/>
      </w:pPr>
      <w:r>
        <w:rPr>
          <w:rFonts w:ascii="IRNazanin" w:hAnsi="IRNazanin" w:eastAsia="IRNazanin" w:cs="IRNazanin"/>
          <w:lang w:bidi="fa-IR"/>
          <w:color w:val="111111"/>
          <w:sz w:val="28"/>
          <w:szCs w:val="28"/>
          <w:rtl/>
        </w:rPr>
        <w:t xml:space="preserve">الصّبر على المصيبة يجزل المثوبة : بر مصيبت شكيب ورزيدن اجر را دو چندان ميكند.</w:t>
      </w:r>
    </w:p>
    <w:p>
      <w:pPr>
        <w:pStyle w:val="Heading3"/>
      </w:pPr>
      <w:bookmarkStart w:id="2528" w:name="_Toc1643"/>
      <w:r>
        <w:t>1630</w:t>
      </w:r>
      <w:bookmarkEnd w:id="2528"/>
    </w:p>
    <w:p>
      <w:pPr>
        <w:pStyle w:val="BookText"/>
      </w:pPr>
      <w:r>
        <w:rPr>
          <w:rFonts w:ascii="Amiri" w:hAnsi="Amiri" w:eastAsia="Amiri" w:cs="Amiri"/>
          <w:lang w:bidi="ar-SA"/>
          <w:color w:val="111111"/>
          <w:sz w:val="28"/>
          <w:szCs w:val="28"/>
          <w:rtl/>
        </w:rPr>
        <w:t xml:space="preserve">الكذب يردى مصاحبه و ينجى مجانبه :</w:t>
      </w:r>
    </w:p>
    <w:p>
      <w:pPr>
        <w:pStyle w:val="BookText"/>
      </w:pPr>
      <w:r>
        <w:rPr>
          <w:rFonts w:ascii="Amiri" w:hAnsi="Amiri" w:eastAsia="Amiri" w:cs="Amiri"/>
          <w:lang w:bidi="ar-SA"/>
          <w:color w:val="111111"/>
          <w:sz w:val="28"/>
          <w:szCs w:val="28"/>
          <w:rtl/>
        </w:rPr>
        <w:t xml:space="preserve">دروغ يار خود را هلاك ميكند و دورى كننده اش را ميرهاند</w:t>
      </w:r>
    </w:p>
    <w:p>
      <w:pPr>
        <w:pStyle w:val="Heading3"/>
      </w:pPr>
      <w:bookmarkStart w:id="2529" w:name="_Toc1644"/>
      <w:r>
        <w:t>1631</w:t>
      </w:r>
      <w:bookmarkEnd w:id="2529"/>
    </w:p>
    <w:p>
      <w:pPr>
        <w:pStyle w:val="BookText"/>
      </w:pPr>
      <w:r>
        <w:rPr>
          <w:rFonts w:ascii="IRNazanin" w:hAnsi="IRNazanin" w:eastAsia="IRNazanin" w:cs="IRNazanin"/>
          <w:lang w:bidi="fa-IR"/>
          <w:color w:val="111111"/>
          <w:sz w:val="28"/>
          <w:szCs w:val="28"/>
          <w:rtl/>
        </w:rPr>
        <w:t xml:space="preserve">العسر يشين الأخلاق و يوحش الرّفاق : دشوارى خوها را زشت ميسازد و دوستان را بيگانه و دور مينمايد</w:t>
      </w:r>
    </w:p>
    <w:p>
      <w:pPr>
        <w:pStyle w:val="Heading3"/>
      </w:pPr>
      <w:bookmarkStart w:id="2530" w:name="_Toc1645"/>
      <w:r>
        <w:t>1632</w:t>
      </w:r>
      <w:bookmarkEnd w:id="2530"/>
    </w:p>
    <w:p>
      <w:pPr>
        <w:pStyle w:val="BookText"/>
      </w:pPr>
      <w:r>
        <w:rPr>
          <w:rFonts w:ascii="Amiri" w:hAnsi="Amiri" w:eastAsia="Amiri" w:cs="Amiri"/>
          <w:lang w:bidi="ar-SA"/>
          <w:color w:val="111111"/>
          <w:sz w:val="28"/>
          <w:szCs w:val="28"/>
          <w:rtl/>
        </w:rPr>
        <w:t xml:space="preserve">السّخاء يكسب المحبّة و يزيّن الأخلاق : دهش و بخشش مهربانى را بدست ميآورد و خوها را زيبا ميسازد</w:t>
      </w:r>
    </w:p>
    <w:p>
      <w:pPr>
        <w:pStyle w:val="Heading3"/>
      </w:pPr>
      <w:bookmarkStart w:id="2531" w:name="_Toc1646"/>
      <w:r>
        <w:t>1633</w:t>
      </w:r>
      <w:bookmarkEnd w:id="2531"/>
    </w:p>
    <w:p>
      <w:pPr>
        <w:pStyle w:val="BookText"/>
      </w:pPr>
      <w:r>
        <w:rPr>
          <w:rFonts w:ascii="IRNazanin" w:hAnsi="IRNazanin" w:eastAsia="IRNazanin" w:cs="IRNazanin"/>
          <w:lang w:bidi="fa-IR"/>
          <w:color w:val="111111"/>
          <w:sz w:val="28"/>
          <w:szCs w:val="28"/>
          <w:rtl/>
        </w:rPr>
        <w:t xml:space="preserve">الوفاء حلية العقل و عنوان النّبل : وفادارى آرايشگر خرد و نشانۀ بزرگوارى است.</w:t>
      </w:r>
    </w:p>
    <w:p>
      <w:pPr>
        <w:pStyle w:val="Heading3"/>
      </w:pPr>
      <w:bookmarkStart w:id="2532" w:name="_Toc1647"/>
      <w:r>
        <w:t>1634</w:t>
      </w:r>
      <w:bookmarkEnd w:id="2532"/>
    </w:p>
    <w:p>
      <w:pPr>
        <w:pStyle w:val="BookText"/>
      </w:pPr>
      <w:r>
        <w:rPr>
          <w:rFonts w:ascii="IRNazanin" w:hAnsi="IRNazanin" w:eastAsia="IRNazanin" w:cs="IRNazanin"/>
          <w:lang w:bidi="fa-IR"/>
          <w:color w:val="111111"/>
          <w:sz w:val="28"/>
          <w:szCs w:val="28"/>
          <w:rtl/>
        </w:rPr>
        <w:t xml:space="preserve">الاحتمال برهان العقل و عنوان الفضل :</w:t>
      </w:r>
    </w:p>
    <w:p>
      <w:pPr>
        <w:pStyle w:val="BookText"/>
      </w:pPr>
      <w:r>
        <w:rPr>
          <w:rFonts w:ascii="IRNazanin" w:hAnsi="IRNazanin" w:eastAsia="IRNazanin" w:cs="IRNazanin"/>
          <w:lang w:bidi="fa-IR"/>
          <w:color w:val="111111"/>
          <w:sz w:val="28"/>
          <w:szCs w:val="28"/>
          <w:rtl/>
        </w:rPr>
        <w:t xml:space="preserve">بردبارى نشانۀ خردمندى و نمونۀ افزونى و بزرگوارى است.</w:t>
      </w:r>
    </w:p>
    <w:p>
      <w:pPr>
        <w:pStyle w:val="Heading3"/>
      </w:pPr>
      <w:bookmarkStart w:id="2533" w:name="_Toc1648"/>
      <w:r>
        <w:t>1635</w:t>
      </w:r>
      <w:bookmarkEnd w:id="2533"/>
    </w:p>
    <w:p>
      <w:pPr>
        <w:pStyle w:val="BookText"/>
      </w:pPr>
      <w:r>
        <w:rPr>
          <w:rFonts w:ascii="IRNazanin" w:hAnsi="IRNazanin" w:eastAsia="IRNazanin" w:cs="IRNazanin"/>
          <w:lang w:bidi="fa-IR"/>
          <w:color w:val="111111"/>
          <w:sz w:val="28"/>
          <w:szCs w:val="28"/>
          <w:rtl/>
        </w:rPr>
        <w:t xml:space="preserve">المعرفة دهش و الخلوّ منها عطش : عشق و عرفان حق باعث مدهوشى و بيخودى از خويش و تهى بودن از آن موجب تشنگى (بسر چشمۀ وصال حقّ) است.</w:t>
      </w:r>
    </w:p>
    <w:p>
      <w:pPr>
        <w:pStyle w:val="Heading3"/>
      </w:pPr>
      <w:bookmarkStart w:id="2534" w:name="_Toc1649"/>
      <w:r>
        <w:t>1636</w:t>
      </w:r>
      <w:bookmarkEnd w:id="2534"/>
    </w:p>
    <w:p>
      <w:pPr>
        <w:pStyle w:val="BookText"/>
      </w:pPr>
      <w:r>
        <w:rPr>
          <w:rFonts w:ascii="Amiri" w:hAnsi="Amiri" w:eastAsia="Amiri" w:cs="Amiri"/>
          <w:lang w:bidi="ar-SA"/>
          <w:color w:val="111111"/>
          <w:sz w:val="28"/>
          <w:szCs w:val="28"/>
          <w:rtl/>
        </w:rPr>
        <w:t xml:space="preserve">السّيّىء الخلق كثير الطّيش منغّض العيش : مرد بدخو سبكى و بيخرديش بسيار و عيشش آلوده و تباه است.</w:t>
      </w:r>
    </w:p>
    <w:p>
      <w:pPr>
        <w:pStyle w:val="Heading3"/>
      </w:pPr>
      <w:bookmarkStart w:id="2535" w:name="_Toc1650"/>
      <w:r>
        <w:t>1637</w:t>
      </w:r>
      <w:bookmarkEnd w:id="2535"/>
    </w:p>
    <w:p>
      <w:pPr>
        <w:pStyle w:val="BookText"/>
      </w:pPr>
      <w:r>
        <w:rPr>
          <w:rFonts w:ascii="IRNazanin" w:hAnsi="IRNazanin" w:eastAsia="IRNazanin" w:cs="IRNazanin"/>
          <w:lang w:bidi="fa-IR"/>
          <w:color w:val="111111"/>
          <w:sz w:val="28"/>
          <w:szCs w:val="28"/>
          <w:rtl/>
        </w:rPr>
        <w:t xml:space="preserve">المطل أحد المنعين : كندى و كاهلى يكى از دو منع و باز گرفتن است.</w:t>
      </w:r>
    </w:p>
    <w:p>
      <w:pPr>
        <w:pStyle w:val="Heading3"/>
      </w:pPr>
      <w:bookmarkStart w:id="2536" w:name="_Toc1651"/>
      <w:r>
        <w:t>1638</w:t>
      </w:r>
      <w:bookmarkEnd w:id="2536"/>
    </w:p>
    <w:p>
      <w:pPr>
        <w:pStyle w:val="BookText"/>
      </w:pPr>
      <w:r>
        <w:rPr>
          <w:rFonts w:ascii="IRNazanin" w:hAnsi="IRNazanin" w:eastAsia="IRNazanin" w:cs="IRNazanin"/>
          <w:lang w:bidi="fa-IR"/>
          <w:color w:val="111111"/>
          <w:sz w:val="28"/>
          <w:szCs w:val="28"/>
          <w:rtl/>
        </w:rPr>
        <w:t xml:space="preserve">اليأس أحد النّجحين : نوميدى از مردم يكى از دو پيروزى است.</w:t>
      </w:r>
    </w:p>
    <w:p>
      <w:pPr>
        <w:pStyle w:val="Heading3"/>
      </w:pPr>
      <w:bookmarkStart w:id="2537" w:name="_Toc1652"/>
      <w:r>
        <w:t>1639</w:t>
      </w:r>
      <w:bookmarkEnd w:id="2537"/>
    </w:p>
    <w:p>
      <w:pPr>
        <w:pStyle w:val="BookText"/>
      </w:pPr>
      <w:r>
        <w:rPr>
          <w:rFonts w:ascii="Amiri" w:hAnsi="Amiri" w:eastAsia="Amiri" w:cs="Amiri"/>
          <w:lang w:bidi="ar-SA"/>
          <w:color w:val="111111"/>
          <w:sz w:val="28"/>
          <w:szCs w:val="28"/>
          <w:rtl/>
        </w:rPr>
        <w:t xml:space="preserve">السّامع للغيبة أحد المغتابين : غيبت شنو خودش يكى از دو غيبت كننده است.</w:t>
      </w:r>
    </w:p>
    <w:p>
      <w:pPr>
        <w:pStyle w:val="Heading3"/>
      </w:pPr>
      <w:bookmarkStart w:id="2538" w:name="_Toc1653"/>
      <w:r>
        <w:t>1640</w:t>
      </w:r>
      <w:bookmarkEnd w:id="2538"/>
    </w:p>
    <w:p>
      <w:pPr>
        <w:pStyle w:val="BookText"/>
      </w:pPr>
      <w:r>
        <w:rPr>
          <w:rFonts w:ascii="IRNazanin" w:hAnsi="IRNazanin" w:eastAsia="IRNazanin" w:cs="IRNazanin"/>
          <w:lang w:bidi="fa-IR"/>
          <w:color w:val="111111"/>
          <w:sz w:val="28"/>
          <w:szCs w:val="28"/>
          <w:rtl/>
        </w:rPr>
        <w:t xml:space="preserve">المصيبة بالصّبر أعظم المصيبتين : گرفتارى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9220_78396"/>
    <w:bookmarkEnd w:id="68"/>
    <w:p>
      <w:pPr>
        <w:pStyle w:val="BookText"/>
      </w:pPr>
      <w:r>
        <w:rPr>
          <w:rFonts w:ascii="IRNazanin" w:hAnsi="IRNazanin" w:eastAsia="IRNazanin" w:cs="IRNazanin"/>
          <w:lang w:bidi="fa-IR"/>
          <w:color w:val="111111"/>
          <w:sz w:val="28"/>
          <w:szCs w:val="28"/>
          <w:rtl/>
        </w:rPr>
        <w:t xml:space="preserve">بى صبرى بالاترين يكى از دو گرفتارى بزرگ است.</w:t>
      </w:r>
    </w:p>
    <w:p>
      <w:pPr>
        <w:pStyle w:val="Heading3"/>
      </w:pPr>
      <w:bookmarkStart w:id="2539" w:name="_Toc1654"/>
      <w:r>
        <w:t>1641</w:t>
      </w:r>
      <w:bookmarkEnd w:id="2539"/>
    </w:p>
    <w:p>
      <w:pPr>
        <w:pStyle w:val="BookText"/>
      </w:pPr>
      <w:r>
        <w:rPr>
          <w:rFonts w:ascii="IRNazanin" w:hAnsi="IRNazanin" w:eastAsia="IRNazanin" w:cs="IRNazanin"/>
          <w:lang w:bidi="fa-IR"/>
          <w:color w:val="111111"/>
          <w:sz w:val="28"/>
          <w:szCs w:val="28"/>
          <w:rtl/>
        </w:rPr>
        <w:t xml:space="preserve">الظّنّ الصّواب واحد الرّأيين : گمان درست يكى از دو تدبير درست است</w:t>
      </w:r>
    </w:p>
    <w:p>
      <w:pPr>
        <w:pStyle w:val="Heading3"/>
      </w:pPr>
      <w:bookmarkStart w:id="2540" w:name="_Toc1655"/>
      <w:r>
        <w:t>1642</w:t>
      </w:r>
      <w:bookmarkEnd w:id="2540"/>
    </w:p>
    <w:p>
      <w:pPr>
        <w:pStyle w:val="BookText"/>
      </w:pPr>
      <w:r>
        <w:rPr>
          <w:rFonts w:ascii="IRNazanin" w:hAnsi="IRNazanin" w:eastAsia="IRNazanin" w:cs="IRNazanin"/>
          <w:lang w:bidi="fa-IR"/>
          <w:color w:val="111111"/>
          <w:sz w:val="28"/>
          <w:szCs w:val="28"/>
          <w:rtl/>
        </w:rPr>
        <w:t xml:space="preserve">الرّؤيا الصّالحة إحدى البشارتين : خواب خوب ديدن يكى از دو مژده است.</w:t>
      </w:r>
    </w:p>
    <w:p>
      <w:pPr>
        <w:pStyle w:val="Heading3"/>
      </w:pPr>
      <w:bookmarkStart w:id="2541" w:name="_Toc1656"/>
      <w:r>
        <w:t>1643</w:t>
      </w:r>
      <w:bookmarkEnd w:id="2541"/>
    </w:p>
    <w:p>
      <w:pPr>
        <w:pStyle w:val="BookText"/>
      </w:pPr>
      <w:r>
        <w:rPr>
          <w:rFonts w:ascii="Amiri" w:hAnsi="Amiri" w:eastAsia="Amiri" w:cs="Amiri"/>
          <w:lang w:bidi="ar-SA"/>
          <w:color w:val="111111"/>
          <w:sz w:val="28"/>
          <w:szCs w:val="28"/>
          <w:rtl/>
        </w:rPr>
        <w:t xml:space="preserve">الكفّ عمّا فى أيدى النّاس أحد السّخائين :</w:t>
      </w:r>
    </w:p>
    <w:p>
      <w:pPr>
        <w:pStyle w:val="BookText"/>
      </w:pPr>
      <w:r>
        <w:rPr>
          <w:rFonts w:ascii="IRNazanin" w:hAnsi="IRNazanin" w:eastAsia="IRNazanin" w:cs="IRNazanin"/>
          <w:lang w:bidi="fa-IR"/>
          <w:color w:val="111111"/>
          <w:sz w:val="28"/>
          <w:szCs w:val="28"/>
          <w:rtl/>
        </w:rPr>
        <w:t xml:space="preserve">از آنچه در دستهاى مردم است دست باز داشتن يكى از دو بخشش است.</w:t>
      </w:r>
    </w:p>
    <w:p>
      <w:pPr>
        <w:pStyle w:val="Heading3"/>
      </w:pPr>
      <w:bookmarkStart w:id="2542" w:name="_Toc1657"/>
      <w:r>
        <w:t>1644</w:t>
      </w:r>
      <w:bookmarkEnd w:id="2542"/>
    </w:p>
    <w:p>
      <w:pPr>
        <w:pStyle w:val="BookText"/>
      </w:pPr>
      <w:r>
        <w:rPr>
          <w:rFonts w:ascii="IRNazanin" w:hAnsi="IRNazanin" w:eastAsia="IRNazanin" w:cs="IRNazanin"/>
          <w:lang w:bidi="fa-IR"/>
          <w:color w:val="111111"/>
          <w:sz w:val="28"/>
          <w:szCs w:val="28"/>
          <w:rtl/>
        </w:rPr>
        <w:t xml:space="preserve">الذّكر الجميل إحدى الحياتين : نيك نامى يكى از دو زندگانى است.</w:t>
      </w:r>
    </w:p>
    <w:p>
      <w:pPr>
        <w:pStyle w:val="Heading3"/>
      </w:pPr>
      <w:bookmarkStart w:id="2543" w:name="_Toc1658"/>
      <w:r>
        <w:t>1645</w:t>
      </w:r>
      <w:bookmarkEnd w:id="2543"/>
    </w:p>
    <w:p>
      <w:pPr>
        <w:pStyle w:val="BookText"/>
      </w:pPr>
      <w:r>
        <w:rPr>
          <w:rFonts w:ascii="IRNazanin" w:hAnsi="IRNazanin" w:eastAsia="IRNazanin" w:cs="IRNazanin"/>
          <w:lang w:bidi="fa-IR"/>
          <w:color w:val="111111"/>
          <w:sz w:val="28"/>
          <w:szCs w:val="28"/>
          <w:rtl/>
        </w:rPr>
        <w:t xml:space="preserve">البشر أحد العطائين : گشاده روئى يكى از دو بخشش است.</w:t>
      </w:r>
    </w:p>
    <w:p>
      <w:pPr>
        <w:pStyle w:val="Heading3"/>
      </w:pPr>
      <w:bookmarkStart w:id="2544" w:name="_Toc1659"/>
      <w:r>
        <w:t>1646</w:t>
      </w:r>
      <w:bookmarkEnd w:id="2544"/>
    </w:p>
    <w:p>
      <w:pPr>
        <w:pStyle w:val="BookText"/>
      </w:pPr>
      <w:r>
        <w:rPr>
          <w:rFonts w:ascii="IRNazanin" w:hAnsi="IRNazanin" w:eastAsia="IRNazanin" w:cs="IRNazanin"/>
          <w:lang w:bidi="fa-IR"/>
          <w:color w:val="111111"/>
          <w:sz w:val="28"/>
          <w:szCs w:val="28"/>
          <w:rtl/>
        </w:rPr>
        <w:t xml:space="preserve">المرئة الصّالحة أحد الكسبين : زن خوب يكى از دو چيزى است كه شخص (كسب) بدست ميآورد</w:t>
      </w:r>
    </w:p>
    <w:p>
      <w:pPr>
        <w:pStyle w:val="Heading3"/>
      </w:pPr>
      <w:bookmarkStart w:id="2545" w:name="_Toc1660"/>
      <w:r>
        <w:t>1647</w:t>
      </w:r>
      <w:bookmarkEnd w:id="2545"/>
    </w:p>
    <w:p>
      <w:pPr>
        <w:pStyle w:val="BookText"/>
      </w:pPr>
      <w:r>
        <w:rPr>
          <w:rFonts w:ascii="IRNazanin" w:hAnsi="IRNazanin" w:eastAsia="IRNazanin" w:cs="IRNazanin"/>
          <w:lang w:bidi="fa-IR"/>
          <w:color w:val="111111"/>
          <w:sz w:val="28"/>
          <w:szCs w:val="28"/>
          <w:rtl/>
        </w:rPr>
        <w:t xml:space="preserve">الكتاب أحد المحدّثين : كتاب يكى از دو حديث گوينده است.</w:t>
      </w:r>
    </w:p>
    <w:p>
      <w:pPr>
        <w:pStyle w:val="Heading3"/>
      </w:pPr>
      <w:bookmarkStart w:id="2546" w:name="_Toc1661"/>
      <w:r>
        <w:t>1648</w:t>
      </w:r>
      <w:bookmarkEnd w:id="2546"/>
    </w:p>
    <w:p>
      <w:pPr>
        <w:pStyle w:val="BookText"/>
      </w:pPr>
      <w:r>
        <w:rPr>
          <w:rFonts w:ascii="IRNazanin" w:hAnsi="IRNazanin" w:eastAsia="IRNazanin" w:cs="IRNazanin"/>
          <w:lang w:bidi="fa-IR"/>
          <w:color w:val="111111"/>
          <w:sz w:val="28"/>
          <w:szCs w:val="28"/>
          <w:rtl/>
        </w:rPr>
        <w:t xml:space="preserve">الاغتراب أحد الشّتاتين : غربت يكى از دو پراكندگى است (و آن ديگرش مرگ است).</w:t>
      </w:r>
    </w:p>
    <w:p>
      <w:pPr>
        <w:pStyle w:val="Heading3"/>
      </w:pPr>
      <w:bookmarkStart w:id="2547" w:name="_Toc1662"/>
      <w:r>
        <w:t>1649</w:t>
      </w:r>
      <w:bookmarkEnd w:id="2547"/>
    </w:p>
    <w:p>
      <w:pPr>
        <w:pStyle w:val="BookText"/>
      </w:pPr>
      <w:r>
        <w:rPr>
          <w:rFonts w:ascii="IRNazanin" w:hAnsi="IRNazanin" w:eastAsia="IRNazanin" w:cs="IRNazanin"/>
          <w:lang w:bidi="fa-IR"/>
          <w:color w:val="111111"/>
          <w:sz w:val="28"/>
          <w:szCs w:val="28"/>
          <w:rtl/>
        </w:rPr>
        <w:t xml:space="preserve">اللّبن أحد اللّحمين : شير يكى از دو گوشت است</w:t>
      </w:r>
    </w:p>
    <w:p>
      <w:pPr>
        <w:pStyle w:val="Heading3"/>
      </w:pPr>
      <w:bookmarkStart w:id="2548" w:name="_Toc1663"/>
      <w:r>
        <w:t>1650</w:t>
      </w:r>
      <w:bookmarkEnd w:id="2548"/>
    </w:p>
    <w:p>
      <w:pPr>
        <w:pStyle w:val="BookText"/>
      </w:pPr>
      <w:r>
        <w:rPr>
          <w:rFonts w:ascii="IRNazanin" w:hAnsi="IRNazanin" w:eastAsia="IRNazanin" w:cs="IRNazanin"/>
          <w:lang w:bidi="fa-IR"/>
          <w:color w:val="111111"/>
          <w:sz w:val="28"/>
          <w:szCs w:val="28"/>
          <w:rtl/>
        </w:rPr>
        <w:t xml:space="preserve">العجيزة أحد الوجهين : سرين (باسن) يكى از دو روى است. (يعنى آنكه جمال زن فقط در صورتش نيست بلكه در سرين او نيز ميباشد پس بهنگام انتخاب زن بايد بديدار رويش اكتفا ننمود).</w:t>
      </w:r>
    </w:p>
    <w:p>
      <w:pPr>
        <w:pStyle w:val="Heading3"/>
      </w:pPr>
      <w:bookmarkStart w:id="2549" w:name="_Toc1664"/>
      <w:r>
        <w:t>1651</w:t>
      </w:r>
      <w:bookmarkEnd w:id="2549"/>
    </w:p>
    <w:p>
      <w:pPr>
        <w:pStyle w:val="BookText"/>
      </w:pPr>
      <w:r>
        <w:rPr>
          <w:rFonts w:ascii="Amiri" w:hAnsi="Amiri" w:eastAsia="Amiri" w:cs="Amiri"/>
          <w:lang w:bidi="ar-SA"/>
          <w:color w:val="111111"/>
          <w:sz w:val="28"/>
          <w:szCs w:val="28"/>
          <w:rtl/>
        </w:rPr>
        <w:t xml:space="preserve">الدّعاء للسّائل إحدى الصّدقتين : بدر خواست كننده دعا كردن يكى از دو تصدّق دادن است.</w:t>
      </w:r>
    </w:p>
    <w:p>
      <w:pPr>
        <w:pStyle w:val="Heading3"/>
      </w:pPr>
      <w:bookmarkStart w:id="2550" w:name="_Toc1665"/>
      <w:r>
        <w:t>1652</w:t>
      </w:r>
      <w:bookmarkEnd w:id="2550"/>
    </w:p>
    <w:p>
      <w:pPr>
        <w:pStyle w:val="BookText"/>
      </w:pPr>
      <w:r>
        <w:rPr>
          <w:rFonts w:ascii="IRNazanin" w:hAnsi="IRNazanin" w:eastAsia="IRNazanin" w:cs="IRNazanin"/>
          <w:lang w:bidi="fa-IR"/>
          <w:color w:val="111111"/>
          <w:sz w:val="28"/>
          <w:szCs w:val="28"/>
          <w:rtl/>
        </w:rPr>
        <w:t xml:space="preserve">الأدب أحد الحسبين : دانش و فرهنگ داشتن يكى از دو پاك گهرى است.</w:t>
      </w:r>
    </w:p>
    <w:p>
      <w:pPr>
        <w:pStyle w:val="Heading3"/>
      </w:pPr>
      <w:bookmarkStart w:id="2551" w:name="_Toc1666"/>
      <w:r>
        <w:t>1653</w:t>
      </w:r>
      <w:bookmarkEnd w:id="2551"/>
    </w:p>
    <w:p>
      <w:pPr>
        <w:pStyle w:val="BookText"/>
      </w:pPr>
      <w:r>
        <w:rPr>
          <w:rFonts w:ascii="IRNazanin" w:hAnsi="IRNazanin" w:eastAsia="IRNazanin" w:cs="IRNazanin"/>
          <w:lang w:bidi="fa-IR"/>
          <w:color w:val="111111"/>
          <w:sz w:val="28"/>
          <w:szCs w:val="28"/>
          <w:rtl/>
        </w:rPr>
        <w:t xml:space="preserve">الدّين أشرف النّسبين : دين دارى شريفترين دو پيوند است (يكى ديگر پيوند شرافت خانوادگى است)</w:t>
      </w:r>
    </w:p>
    <w:p>
      <w:pPr>
        <w:pStyle w:val="Heading3"/>
      </w:pPr>
      <w:bookmarkStart w:id="2552" w:name="_Toc1667"/>
      <w:r>
        <w:t>1654</w:t>
      </w:r>
      <w:bookmarkEnd w:id="2552"/>
    </w:p>
    <w:p>
      <w:pPr>
        <w:pStyle w:val="BookText"/>
      </w:pPr>
      <w:r>
        <w:rPr>
          <w:rFonts w:ascii="IRNazanin" w:hAnsi="IRNazanin" w:eastAsia="IRNazanin" w:cs="IRNazanin"/>
          <w:lang w:bidi="fa-IR"/>
          <w:color w:val="111111"/>
          <w:sz w:val="28"/>
          <w:szCs w:val="28"/>
          <w:rtl/>
        </w:rPr>
        <w:t xml:space="preserve">المصيبة واحدة و إن جزعت صارت اثنتين گرفتارى يكى است اگر بيتابى كنى دو تا ميشود.</w:t>
      </w:r>
    </w:p>
    <w:p>
      <w:pPr>
        <w:pStyle w:val="Heading3"/>
      </w:pPr>
      <w:bookmarkStart w:id="2553" w:name="_Toc1668"/>
      <w:r>
        <w:t>1655</w:t>
      </w:r>
      <w:bookmarkEnd w:id="2553"/>
    </w:p>
    <w:p>
      <w:pPr>
        <w:pStyle w:val="BookText"/>
      </w:pPr>
      <w:r>
        <w:rPr>
          <w:rFonts w:ascii="IRNazanin" w:hAnsi="IRNazanin" w:eastAsia="IRNazanin" w:cs="IRNazanin"/>
          <w:lang w:bidi="fa-IR"/>
          <w:color w:val="111111"/>
          <w:sz w:val="28"/>
          <w:szCs w:val="28"/>
          <w:rtl/>
        </w:rPr>
        <w:t xml:space="preserve">النّيّة الصّالحة أحد العملين : نيّت پاك يكى از دو عمل كردن است.</w:t>
      </w:r>
    </w:p>
    <w:p>
      <w:pPr>
        <w:pStyle w:val="Heading3"/>
      </w:pPr>
      <w:bookmarkStart w:id="2554" w:name="_Toc1669"/>
      <w:r>
        <w:t>1656</w:t>
      </w:r>
      <w:bookmarkEnd w:id="2554"/>
    </w:p>
    <w:p>
      <w:pPr>
        <w:pStyle w:val="BookText"/>
      </w:pPr>
      <w:r>
        <w:rPr>
          <w:rFonts w:ascii="IRNazanin" w:hAnsi="IRNazanin" w:eastAsia="IRNazanin" w:cs="IRNazanin"/>
          <w:lang w:bidi="fa-IR"/>
          <w:color w:val="111111"/>
          <w:sz w:val="28"/>
          <w:szCs w:val="28"/>
          <w:rtl/>
        </w:rPr>
        <w:t xml:space="preserve">العلم إحدى الحياتين : دانش يكى از دو زندگانى است.</w:t>
      </w:r>
    </w:p>
    <w:p>
      <w:pPr>
        <w:pStyle w:val="Heading3"/>
      </w:pPr>
      <w:bookmarkStart w:id="2555" w:name="_Toc1670"/>
      <w:r>
        <w:t>1657</w:t>
      </w:r>
      <w:bookmarkEnd w:id="2555"/>
    </w:p>
    <w:p>
      <w:pPr>
        <w:pStyle w:val="BookText"/>
      </w:pPr>
      <w:r>
        <w:rPr>
          <w:rFonts w:ascii="Amiri" w:hAnsi="Amiri" w:eastAsia="Amiri" w:cs="Amiri"/>
          <w:lang w:bidi="ar-SA"/>
          <w:color w:val="111111"/>
          <w:sz w:val="28"/>
          <w:szCs w:val="28"/>
          <w:rtl/>
        </w:rPr>
        <w:t xml:space="preserve">المودّة إحدى القرابتين : دوستى يكى از دو خويشاوندى است.</w:t>
      </w:r>
    </w:p>
    <w:p>
      <w:pPr>
        <w:pStyle w:val="Heading3"/>
      </w:pPr>
      <w:bookmarkStart w:id="2556" w:name="_Toc1671"/>
      <w:r>
        <w:t>1658</w:t>
      </w:r>
      <w:bookmarkEnd w:id="2556"/>
    </w:p>
    <w:p>
      <w:pPr>
        <w:pStyle w:val="BookText"/>
      </w:pPr>
      <w:r>
        <w:rPr>
          <w:rFonts w:ascii="Amiri" w:hAnsi="Amiri" w:eastAsia="Amiri" w:cs="Amiri"/>
          <w:lang w:bidi="ar-SA"/>
          <w:color w:val="111111"/>
          <w:sz w:val="28"/>
          <w:szCs w:val="28"/>
          <w:rtl/>
        </w:rPr>
        <w:t xml:space="preserve">السّفر أحد العذابين : مسافرت يكى از دو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9220_78397"/>
    <w:bookmarkEnd w:id="69"/>
    <w:p>
      <w:pPr>
        <w:pStyle w:val="BookText"/>
      </w:pPr>
      <w:r>
        <w:rPr>
          <w:rFonts w:ascii="IRNazanin" w:hAnsi="IRNazanin" w:eastAsia="IRNazanin" w:cs="IRNazanin"/>
          <w:lang w:bidi="fa-IR"/>
          <w:color w:val="111111"/>
          <w:sz w:val="28"/>
          <w:szCs w:val="28"/>
          <w:rtl/>
        </w:rPr>
        <w:t xml:space="preserve">گرفتارى و سختى است.</w:t>
      </w:r>
    </w:p>
    <w:p>
      <w:pPr>
        <w:pStyle w:val="Heading3"/>
      </w:pPr>
      <w:bookmarkStart w:id="2557" w:name="_Toc1672"/>
      <w:r>
        <w:t>1659</w:t>
      </w:r>
      <w:bookmarkEnd w:id="2557"/>
    </w:p>
    <w:p>
      <w:pPr>
        <w:pStyle w:val="BookText"/>
      </w:pPr>
      <w:r>
        <w:rPr>
          <w:rFonts w:ascii="Amiri" w:hAnsi="Amiri" w:eastAsia="Amiri" w:cs="Amiri"/>
          <w:lang w:bidi="ar-SA"/>
          <w:color w:val="111111"/>
          <w:sz w:val="28"/>
          <w:szCs w:val="28"/>
          <w:rtl/>
        </w:rPr>
        <w:t xml:space="preserve">الحرص أحد الشّقائين : آزمندى يكى از دو بدبختى است.</w:t>
      </w:r>
    </w:p>
    <w:p>
      <w:pPr>
        <w:pStyle w:val="Heading3"/>
      </w:pPr>
      <w:bookmarkStart w:id="2558" w:name="_Toc1673"/>
      <w:r>
        <w:t>1660</w:t>
      </w:r>
      <w:bookmarkEnd w:id="2558"/>
    </w:p>
    <w:p>
      <w:pPr>
        <w:pStyle w:val="BookText"/>
      </w:pPr>
      <w:r>
        <w:rPr>
          <w:rFonts w:ascii="Amiri" w:hAnsi="Amiri" w:eastAsia="Amiri" w:cs="Amiri"/>
          <w:lang w:bidi="ar-SA"/>
          <w:color w:val="111111"/>
          <w:sz w:val="28"/>
          <w:szCs w:val="28"/>
          <w:rtl/>
        </w:rPr>
        <w:t xml:space="preserve">البخل أحد الفقرين : بخيلى يكى از دو ناداريست</w:t>
      </w:r>
    </w:p>
    <w:p>
      <w:pPr>
        <w:pStyle w:val="Heading3"/>
      </w:pPr>
      <w:bookmarkStart w:id="2559" w:name="_Toc1674"/>
      <w:r>
        <w:t>1661</w:t>
      </w:r>
      <w:bookmarkEnd w:id="2559"/>
    </w:p>
    <w:p>
      <w:pPr>
        <w:pStyle w:val="BookText"/>
      </w:pPr>
      <w:r>
        <w:rPr>
          <w:rFonts w:ascii="IRNazanin" w:hAnsi="IRNazanin" w:eastAsia="IRNazanin" w:cs="IRNazanin"/>
          <w:lang w:bidi="fa-IR"/>
          <w:color w:val="111111"/>
          <w:sz w:val="28"/>
          <w:szCs w:val="28"/>
          <w:rtl/>
        </w:rPr>
        <w:t xml:space="preserve">السّجن أحد القبرين : زندان يكى از دو گور است (زيرا چه بسا اشخاص كه از همين گور زندان بزندان گور در افتادند).</w:t>
      </w:r>
    </w:p>
    <w:p>
      <w:pPr>
        <w:pStyle w:val="Heading3"/>
      </w:pPr>
      <w:bookmarkStart w:id="2560" w:name="_Toc1675"/>
      <w:r>
        <w:t>1662</w:t>
      </w:r>
      <w:bookmarkEnd w:id="2560"/>
    </w:p>
    <w:p>
      <w:pPr>
        <w:pStyle w:val="BookText"/>
      </w:pPr>
      <w:r>
        <w:rPr>
          <w:rFonts w:ascii="Amiri" w:hAnsi="Amiri" w:eastAsia="Amiri" w:cs="Amiri"/>
          <w:lang w:bidi="ar-SA"/>
          <w:color w:val="111111"/>
          <w:sz w:val="28"/>
          <w:szCs w:val="28"/>
          <w:rtl/>
        </w:rPr>
        <w:t xml:space="preserve">المنزل البهىّ إحدى الجنّتين : منزل روشن و خرّم يكى از دو بهشت است.</w:t>
      </w:r>
    </w:p>
    <w:p>
      <w:pPr>
        <w:pStyle w:val="Heading3"/>
      </w:pPr>
      <w:bookmarkStart w:id="2561" w:name="_Toc1676"/>
      <w:r>
        <w:t>1663</w:t>
      </w:r>
      <w:bookmarkEnd w:id="2561"/>
    </w:p>
    <w:p>
      <w:pPr>
        <w:pStyle w:val="BookText"/>
      </w:pPr>
      <w:r>
        <w:rPr>
          <w:rFonts w:ascii="IRNazanin" w:hAnsi="IRNazanin" w:eastAsia="IRNazanin" w:cs="IRNazanin"/>
          <w:lang w:bidi="fa-IR"/>
          <w:color w:val="111111"/>
          <w:sz w:val="28"/>
          <w:szCs w:val="28"/>
          <w:rtl/>
        </w:rPr>
        <w:t xml:space="preserve">الهمّ أحد الهرمين : أندوه يكى از دو پيرى است.</w:t>
      </w:r>
    </w:p>
    <w:p>
      <w:pPr>
        <w:pStyle w:val="Heading3"/>
      </w:pPr>
      <w:bookmarkStart w:id="2562" w:name="_Toc1677"/>
      <w:r>
        <w:t>1664</w:t>
      </w:r>
      <w:bookmarkEnd w:id="2562"/>
    </w:p>
    <w:p>
      <w:pPr>
        <w:pStyle w:val="BookText"/>
      </w:pPr>
      <w:r>
        <w:rPr>
          <w:rFonts w:ascii="IRNazanin" w:hAnsi="IRNazanin" w:eastAsia="IRNazanin" w:cs="IRNazanin"/>
          <w:lang w:bidi="fa-IR"/>
          <w:color w:val="111111"/>
          <w:sz w:val="28"/>
          <w:szCs w:val="28"/>
          <w:rtl/>
        </w:rPr>
        <w:t xml:space="preserve">الحسد أحد العذابين : رشگ بردن يكى از دو عذاب است.</w:t>
      </w:r>
    </w:p>
    <w:p>
      <w:pPr>
        <w:pStyle w:val="Heading3"/>
      </w:pPr>
      <w:bookmarkStart w:id="2563" w:name="_Toc1678"/>
      <w:r>
        <w:t>1665</w:t>
      </w:r>
      <w:bookmarkEnd w:id="2563"/>
    </w:p>
    <w:p>
      <w:pPr>
        <w:pStyle w:val="BookText"/>
      </w:pPr>
      <w:r>
        <w:rPr>
          <w:rFonts w:ascii="Amiri" w:hAnsi="Amiri" w:eastAsia="Amiri" w:cs="Amiri"/>
          <w:lang w:bidi="ar-SA"/>
          <w:color w:val="111111"/>
          <w:sz w:val="28"/>
          <w:szCs w:val="28"/>
          <w:rtl/>
        </w:rPr>
        <w:t xml:space="preserve">المرض أحد الحبسين : بيمارى يكى از دو زندان است.</w:t>
      </w:r>
    </w:p>
    <w:p>
      <w:pPr>
        <w:pStyle w:val="Heading3"/>
      </w:pPr>
      <w:bookmarkStart w:id="2564" w:name="_Toc1679"/>
      <w:r>
        <w:t>1666</w:t>
      </w:r>
      <w:bookmarkEnd w:id="2564"/>
    </w:p>
    <w:p>
      <w:pPr>
        <w:pStyle w:val="BookText"/>
      </w:pPr>
      <w:r>
        <w:rPr>
          <w:rFonts w:ascii="IRNazanin" w:hAnsi="IRNazanin" w:eastAsia="IRNazanin" w:cs="IRNazanin"/>
          <w:lang w:bidi="fa-IR"/>
          <w:color w:val="111111"/>
          <w:sz w:val="28"/>
          <w:szCs w:val="28"/>
          <w:rtl/>
        </w:rPr>
        <w:t xml:space="preserve">العفو أعظم الفضيلتين : گذشت از گناه برترين دو بزرگوارى است.</w:t>
      </w:r>
    </w:p>
    <w:p>
      <w:pPr>
        <w:pStyle w:val="Heading3"/>
      </w:pPr>
      <w:bookmarkStart w:id="2565" w:name="_Toc1680"/>
      <w:r>
        <w:t>1667</w:t>
      </w:r>
      <w:bookmarkEnd w:id="2565"/>
    </w:p>
    <w:p>
      <w:pPr>
        <w:pStyle w:val="BookText"/>
      </w:pPr>
      <w:r>
        <w:rPr>
          <w:rFonts w:ascii="IRNazanin" w:hAnsi="IRNazanin" w:eastAsia="IRNazanin" w:cs="IRNazanin"/>
          <w:lang w:bidi="fa-IR"/>
          <w:color w:val="111111"/>
          <w:sz w:val="28"/>
          <w:szCs w:val="28"/>
          <w:rtl/>
        </w:rPr>
        <w:t xml:space="preserve">الصّبر أحد الظّفرين : شكيبائى يكى از دو پيروزمندى است.</w:t>
      </w:r>
    </w:p>
    <w:p>
      <w:pPr>
        <w:pStyle w:val="Heading3"/>
      </w:pPr>
      <w:bookmarkStart w:id="2566" w:name="_Toc1681"/>
      <w:r>
        <w:t>1668</w:t>
      </w:r>
      <w:bookmarkEnd w:id="2566"/>
    </w:p>
    <w:p>
      <w:pPr>
        <w:pStyle w:val="BookText"/>
      </w:pPr>
      <w:r>
        <w:rPr>
          <w:rFonts w:ascii="IRNazanin" w:hAnsi="IRNazanin" w:eastAsia="IRNazanin" w:cs="IRNazanin"/>
          <w:lang w:bidi="fa-IR"/>
          <w:color w:val="111111"/>
          <w:sz w:val="28"/>
          <w:szCs w:val="28"/>
          <w:rtl/>
        </w:rPr>
        <w:t xml:space="preserve">المؤمن يقظان ينتظر إحدى الحسنيين : مؤمن بيدار است و هماره بانتظار يكى از دو نيكى است (يا گشايش كار جهان يا مرگى كه او را بروح و رحمت الهى برساند)</w:t>
      </w:r>
    </w:p>
    <w:p>
      <w:pPr>
        <w:pStyle w:val="Heading3"/>
      </w:pPr>
      <w:bookmarkStart w:id="2567" w:name="_Toc1682"/>
      <w:r>
        <w:t>1669</w:t>
      </w:r>
      <w:bookmarkEnd w:id="2567"/>
    </w:p>
    <w:p>
      <w:pPr>
        <w:pStyle w:val="BookText"/>
      </w:pPr>
      <w:r>
        <w:rPr>
          <w:rFonts w:ascii="Amiri" w:hAnsi="Amiri" w:eastAsia="Amiri" w:cs="Amiri"/>
          <w:lang w:bidi="ar-SA"/>
          <w:color w:val="111111"/>
          <w:sz w:val="28"/>
          <w:szCs w:val="28"/>
          <w:rtl/>
        </w:rPr>
        <w:t xml:space="preserve">الزّوجة الموافقة إحدى الرّاحتين : زن موافق و دمساز (با اخلاق انسان) يكى از دو آسايش است.</w:t>
      </w:r>
    </w:p>
    <w:p>
      <w:pPr>
        <w:pStyle w:val="Heading3"/>
      </w:pPr>
      <w:bookmarkStart w:id="2568" w:name="_Toc1683"/>
      <w:r>
        <w:t>1670</w:t>
      </w:r>
      <w:bookmarkEnd w:id="2568"/>
    </w:p>
    <w:p>
      <w:pPr>
        <w:pStyle w:val="BookText"/>
      </w:pPr>
      <w:r>
        <w:rPr>
          <w:rFonts w:ascii="IRNazanin" w:hAnsi="IRNazanin" w:eastAsia="IRNazanin" w:cs="IRNazanin"/>
          <w:lang w:bidi="fa-IR"/>
          <w:color w:val="111111"/>
          <w:sz w:val="28"/>
          <w:szCs w:val="28"/>
          <w:rtl/>
        </w:rPr>
        <w:t xml:space="preserve">الظّالم طاغ ينتظر إحدى النّقمتين : ستمگر سركش و چشم براه يكى از دو كيفر است (يا كيفر اين جهان يا جزاى آنجهان).</w:t>
      </w:r>
    </w:p>
    <w:p>
      <w:pPr>
        <w:pStyle w:val="Heading3"/>
      </w:pPr>
      <w:bookmarkStart w:id="2569" w:name="_Toc1684"/>
      <w:r>
        <w:t>1671</w:t>
      </w:r>
      <w:bookmarkEnd w:id="2569"/>
    </w:p>
    <w:p>
      <w:pPr>
        <w:pStyle w:val="BookText"/>
      </w:pPr>
      <w:r>
        <w:rPr>
          <w:rFonts w:ascii="IRNazanin" w:hAnsi="IRNazanin" w:eastAsia="IRNazanin" w:cs="IRNazanin"/>
          <w:lang w:bidi="fa-IR"/>
          <w:color w:val="111111"/>
          <w:sz w:val="28"/>
          <w:szCs w:val="28"/>
          <w:rtl/>
        </w:rPr>
        <w:t xml:space="preserve">العادل راع ينتظر أحد الجزائين : پادشاه دادگستر شبانى است كه چشم براه يكى از دو پاداش است</w:t>
      </w:r>
    </w:p>
    <w:p>
      <w:pPr>
        <w:pStyle w:val="Heading3"/>
      </w:pPr>
      <w:bookmarkStart w:id="2570" w:name="_Toc1685"/>
      <w:r>
        <w:t>1672</w:t>
      </w:r>
      <w:bookmarkEnd w:id="2570"/>
    </w:p>
    <w:p>
      <w:pPr>
        <w:pStyle w:val="BookText"/>
      </w:pPr>
      <w:r>
        <w:rPr>
          <w:rFonts w:ascii="Amiri" w:hAnsi="Amiri" w:eastAsia="Amiri" w:cs="Amiri"/>
          <w:lang w:bidi="ar-SA"/>
          <w:color w:val="111111"/>
          <w:sz w:val="28"/>
          <w:szCs w:val="28"/>
          <w:rtl/>
        </w:rPr>
        <w:t xml:space="preserve">الأدب و الدّين نتيجة العقل : دانش و دين زاده و نتيجۀ خرد است.</w:t>
      </w:r>
    </w:p>
    <w:p>
      <w:pPr>
        <w:pStyle w:val="Heading3"/>
      </w:pPr>
      <w:bookmarkStart w:id="2571" w:name="_Toc1686"/>
      <w:r>
        <w:t>1673</w:t>
      </w:r>
      <w:bookmarkEnd w:id="2571"/>
    </w:p>
    <w:p>
      <w:pPr>
        <w:pStyle w:val="BookText"/>
      </w:pPr>
      <w:r>
        <w:rPr>
          <w:rFonts w:ascii="IRNazanin" w:hAnsi="IRNazanin" w:eastAsia="IRNazanin" w:cs="IRNazanin"/>
          <w:lang w:bidi="fa-IR"/>
          <w:color w:val="111111"/>
          <w:sz w:val="28"/>
          <w:szCs w:val="28"/>
          <w:rtl/>
        </w:rPr>
        <w:t xml:space="preserve">الحرص و الشّره و البخل نتيجة الجهل : آزمندى و حرص بسيار و بخيلى انگيزه نادانى اند.</w:t>
      </w:r>
    </w:p>
    <w:p>
      <w:pPr>
        <w:pStyle w:val="Heading3"/>
      </w:pPr>
      <w:bookmarkStart w:id="2572" w:name="_Toc1687"/>
      <w:r>
        <w:t>1674</w:t>
      </w:r>
      <w:bookmarkEnd w:id="2572"/>
    </w:p>
    <w:p>
      <w:pPr>
        <w:pStyle w:val="BookText"/>
      </w:pPr>
      <w:r>
        <w:rPr>
          <w:rFonts w:ascii="IRNazanin" w:hAnsi="IRNazanin" w:eastAsia="IRNazanin" w:cs="IRNazanin"/>
          <w:lang w:bidi="fa-IR"/>
          <w:color w:val="111111"/>
          <w:sz w:val="28"/>
          <w:szCs w:val="28"/>
          <w:rtl/>
        </w:rPr>
        <w:t xml:space="preserve">الكرم حسن السّجيّة و اجتناب الدّنيّة : بزرگوارى خوش رفتارى و دورى از زشتى است.</w:t>
      </w:r>
    </w:p>
    <w:p>
      <w:pPr>
        <w:pStyle w:val="Heading3"/>
      </w:pPr>
      <w:bookmarkStart w:id="2573" w:name="_Toc1688"/>
      <w:r>
        <w:t>1675</w:t>
      </w:r>
      <w:bookmarkEnd w:id="2573"/>
    </w:p>
    <w:p>
      <w:pPr>
        <w:pStyle w:val="BookText"/>
      </w:pPr>
      <w:r>
        <w:rPr>
          <w:rFonts w:ascii="IRNazanin" w:hAnsi="IRNazanin" w:eastAsia="IRNazanin" w:cs="IRNazanin"/>
          <w:lang w:bidi="fa-IR"/>
          <w:color w:val="111111"/>
          <w:sz w:val="28"/>
          <w:szCs w:val="28"/>
          <w:rtl/>
        </w:rPr>
        <w:t xml:space="preserve">الأمل يقرّب المنيّة و يباعد الأمنيّة : آرزوى دراز مرگ را نزديك و آرزو را دور ميسازد.</w:t>
      </w:r>
    </w:p>
    <w:p>
      <w:pPr>
        <w:pStyle w:val="Heading3"/>
      </w:pPr>
      <w:bookmarkStart w:id="2574" w:name="_Toc1689"/>
      <w:r>
        <w:t>1676</w:t>
      </w:r>
      <w:bookmarkEnd w:id="2574"/>
    </w:p>
    <w:p>
      <w:pPr>
        <w:pStyle w:val="BookText"/>
      </w:pPr>
      <w:r>
        <w:rPr>
          <w:rFonts w:ascii="IRNazanin" w:hAnsi="IRNazanin" w:eastAsia="IRNazanin" w:cs="IRNazanin"/>
          <w:lang w:bidi="fa-IR"/>
          <w:color w:val="111111"/>
          <w:sz w:val="28"/>
          <w:szCs w:val="28"/>
          <w:rtl/>
        </w:rPr>
        <w:t xml:space="preserve">العاقل من تعمّد الذّنوب بالغفران : خردمند كسى است كه گناهان را بآمرزش بپوشاند.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9220_78398"/>
    <w:bookmarkEnd w:id="70"/>
    <w:p>
      <w:pPr>
        <w:pStyle w:val="Heading3"/>
      </w:pPr>
      <w:bookmarkStart w:id="2575" w:name="_Toc1690"/>
      <w:r>
        <w:t>1677</w:t>
      </w:r>
      <w:bookmarkEnd w:id="2575"/>
    </w:p>
    <w:p>
      <w:pPr>
        <w:pStyle w:val="BookText"/>
      </w:pPr>
      <w:r>
        <w:rPr>
          <w:rFonts w:ascii="IRNazanin" w:hAnsi="IRNazanin" w:eastAsia="IRNazanin" w:cs="IRNazanin"/>
          <w:lang w:bidi="fa-IR"/>
          <w:color w:val="111111"/>
          <w:sz w:val="28"/>
          <w:szCs w:val="28"/>
          <w:rtl/>
        </w:rPr>
        <w:t xml:space="preserve">الكريم من جازى الإسائة بالإحسان: جوانمرد كسى است كه بدى را بخوبى پاداش دهد.</w:t>
      </w:r>
    </w:p>
    <w:p>
      <w:pPr>
        <w:pStyle w:val="Heading3"/>
      </w:pPr>
      <w:bookmarkStart w:id="2576" w:name="_Toc1691"/>
      <w:r>
        <w:t>1678</w:t>
      </w:r>
      <w:bookmarkEnd w:id="2576"/>
    </w:p>
    <w:p>
      <w:pPr>
        <w:pStyle w:val="BookText"/>
      </w:pPr>
      <w:r>
        <w:rPr>
          <w:rFonts w:ascii="Amiri" w:hAnsi="Amiri" w:eastAsia="Amiri" w:cs="Amiri"/>
          <w:lang w:bidi="ar-SA"/>
          <w:color w:val="111111"/>
          <w:sz w:val="28"/>
          <w:szCs w:val="28"/>
          <w:rtl/>
        </w:rPr>
        <w:t xml:space="preserve">المحسن من عمّ النّاس بالأحسان : نيكوكار كسى است كه نيكى اش بهمۀ مردم برسد.</w:t>
      </w:r>
    </w:p>
    <w:p>
      <w:pPr>
        <w:pStyle w:val="Heading3"/>
      </w:pPr>
      <w:bookmarkStart w:id="2577" w:name="_Toc1692"/>
      <w:r>
        <w:t>1679</w:t>
      </w:r>
      <w:bookmarkEnd w:id="2577"/>
    </w:p>
    <w:p>
      <w:pPr>
        <w:pStyle w:val="BookText"/>
      </w:pPr>
      <w:r>
        <w:rPr>
          <w:rFonts w:ascii="Amiri" w:hAnsi="Amiri" w:eastAsia="Amiri" w:cs="Amiri"/>
          <w:lang w:bidi="ar-SA"/>
          <w:color w:val="111111"/>
          <w:sz w:val="28"/>
          <w:szCs w:val="28"/>
          <w:rtl/>
        </w:rPr>
        <w:t xml:space="preserve">الشّجاعة نصرة حاضرة و فضيلة ظاهرة :</w:t>
      </w:r>
    </w:p>
    <w:p>
      <w:pPr>
        <w:pStyle w:val="BookText"/>
      </w:pPr>
      <w:r>
        <w:rPr>
          <w:rFonts w:ascii="Amiri" w:hAnsi="Amiri" w:eastAsia="Amiri" w:cs="Amiri"/>
          <w:lang w:bidi="ar-SA"/>
          <w:color w:val="111111"/>
          <w:sz w:val="28"/>
          <w:szCs w:val="28"/>
          <w:rtl/>
        </w:rPr>
        <w:t xml:space="preserve">دلاورى يارى آماده و فضيلت و برترى هويدائى است</w:t>
      </w:r>
    </w:p>
    <w:p>
      <w:pPr>
        <w:pStyle w:val="Heading3"/>
      </w:pPr>
      <w:bookmarkStart w:id="2578" w:name="_Toc1693"/>
      <w:r>
        <w:t>1680</w:t>
      </w:r>
      <w:bookmarkEnd w:id="2578"/>
    </w:p>
    <w:p>
      <w:pPr>
        <w:pStyle w:val="BookText"/>
      </w:pPr>
      <w:r>
        <w:rPr>
          <w:rFonts w:ascii="IRNazanin" w:hAnsi="IRNazanin" w:eastAsia="IRNazanin" w:cs="IRNazanin"/>
          <w:lang w:bidi="fa-IR"/>
          <w:color w:val="111111"/>
          <w:sz w:val="28"/>
          <w:szCs w:val="28"/>
          <w:rtl/>
        </w:rPr>
        <w:t xml:space="preserve">العلم وراثة كريمة و نعمة عميمة : دانش ميراثى است گران سنگ و نعمتى است عام.</w:t>
      </w:r>
    </w:p>
    <w:p>
      <w:pPr>
        <w:pStyle w:val="Heading3"/>
      </w:pPr>
      <w:bookmarkStart w:id="2579" w:name="_Toc1694"/>
      <w:r>
        <w:t>1681</w:t>
      </w:r>
      <w:bookmarkEnd w:id="2579"/>
    </w:p>
    <w:p>
      <w:pPr>
        <w:pStyle w:val="BookText"/>
      </w:pPr>
      <w:r>
        <w:rPr>
          <w:rFonts w:ascii="Amiri" w:hAnsi="Amiri" w:eastAsia="Amiri" w:cs="Amiri"/>
          <w:lang w:bidi="ar-SA"/>
          <w:color w:val="111111"/>
          <w:sz w:val="28"/>
          <w:szCs w:val="28"/>
          <w:rtl/>
        </w:rPr>
        <w:t xml:space="preserve">الإنصاف يرفع الخلاف و يوجب الإئتلاف :</w:t>
      </w:r>
    </w:p>
    <w:p>
      <w:pPr>
        <w:pStyle w:val="BookText"/>
      </w:pPr>
      <w:r>
        <w:rPr>
          <w:rFonts w:ascii="IRNazanin" w:hAnsi="IRNazanin" w:eastAsia="IRNazanin" w:cs="IRNazanin"/>
          <w:lang w:bidi="fa-IR"/>
          <w:color w:val="111111"/>
          <w:sz w:val="28"/>
          <w:szCs w:val="28"/>
          <w:rtl/>
        </w:rPr>
        <w:t xml:space="preserve">دادگرى مخالفت را از ميان ميبرد و پيوند و الفت بار ميآورد.</w:t>
      </w:r>
    </w:p>
    <w:p>
      <w:pPr>
        <w:pStyle w:val="Heading3"/>
      </w:pPr>
      <w:bookmarkStart w:id="2580" w:name="_Toc1695"/>
      <w:r>
        <w:t>1682</w:t>
      </w:r>
      <w:bookmarkEnd w:id="2580"/>
    </w:p>
    <w:p>
      <w:pPr>
        <w:pStyle w:val="BookText"/>
      </w:pPr>
      <w:r>
        <w:rPr>
          <w:rFonts w:ascii="IRNazanin" w:hAnsi="IRNazanin" w:eastAsia="IRNazanin" w:cs="IRNazanin"/>
          <w:lang w:bidi="fa-IR"/>
          <w:color w:val="111111"/>
          <w:sz w:val="28"/>
          <w:szCs w:val="28"/>
          <w:rtl/>
        </w:rPr>
        <w:t xml:space="preserve">التّقوى جماع التّنزّه و العفاف : پرهيزكارى گرد آوردۀ پاكيزگى و پاكدامنى است.</w:t>
      </w:r>
    </w:p>
    <w:p>
      <w:pPr>
        <w:pStyle w:val="Heading3"/>
      </w:pPr>
      <w:bookmarkStart w:id="2581" w:name="_Toc1696"/>
      <w:r>
        <w:t>1683</w:t>
      </w:r>
      <w:bookmarkEnd w:id="2581"/>
    </w:p>
    <w:p>
      <w:pPr>
        <w:pStyle w:val="BookText"/>
      </w:pPr>
      <w:r>
        <w:rPr>
          <w:rFonts w:ascii="Amiri" w:hAnsi="Amiri" w:eastAsia="Amiri" w:cs="Amiri"/>
          <w:lang w:bidi="ar-SA"/>
          <w:color w:val="111111"/>
          <w:sz w:val="28"/>
          <w:szCs w:val="28"/>
          <w:rtl/>
        </w:rPr>
        <w:t xml:space="preserve">التّوفيق أشرف الحظّين : موفقيّت و كامروائى برترين بهره است.</w:t>
      </w:r>
    </w:p>
    <w:p>
      <w:pPr>
        <w:pStyle w:val="Heading3"/>
      </w:pPr>
      <w:bookmarkStart w:id="2582" w:name="_Toc1697"/>
      <w:r>
        <w:t>1684</w:t>
      </w:r>
      <w:bookmarkEnd w:id="2582"/>
    </w:p>
    <w:p>
      <w:pPr>
        <w:pStyle w:val="BookText"/>
      </w:pPr>
      <w:r>
        <w:rPr>
          <w:rFonts w:ascii="IRNazanin" w:hAnsi="IRNazanin" w:eastAsia="IRNazanin" w:cs="IRNazanin"/>
          <w:lang w:bidi="fa-IR"/>
          <w:color w:val="111111"/>
          <w:sz w:val="28"/>
          <w:szCs w:val="28"/>
          <w:rtl/>
        </w:rPr>
        <w:t xml:space="preserve">التّواضع أفضل الشّرفين : فروتنى برترين دو بزرگوارى است.</w:t>
      </w:r>
    </w:p>
    <w:p>
      <w:pPr>
        <w:pStyle w:val="Heading3"/>
      </w:pPr>
      <w:bookmarkStart w:id="2583" w:name="_Toc1698"/>
      <w:r>
        <w:t>1685</w:t>
      </w:r>
      <w:bookmarkEnd w:id="2583"/>
    </w:p>
    <w:p>
      <w:pPr>
        <w:pStyle w:val="BookText"/>
      </w:pPr>
      <w:r>
        <w:rPr>
          <w:rFonts w:ascii="Amiri" w:hAnsi="Amiri" w:eastAsia="Amiri" w:cs="Amiri"/>
          <w:lang w:bidi="ar-SA"/>
          <w:color w:val="111111"/>
          <w:sz w:val="28"/>
          <w:szCs w:val="28"/>
          <w:rtl/>
        </w:rPr>
        <w:t xml:space="preserve">السّخاء إحدى السّعادتين : بخشش يكى از دو نيكبختى است</w:t>
      </w:r>
    </w:p>
    <w:p>
      <w:pPr>
        <w:pStyle w:val="Heading3"/>
      </w:pPr>
      <w:bookmarkStart w:id="2584" w:name="_Toc1699"/>
      <w:r>
        <w:t>1686</w:t>
      </w:r>
      <w:bookmarkEnd w:id="2584"/>
    </w:p>
    <w:p>
      <w:pPr>
        <w:pStyle w:val="BookText"/>
      </w:pPr>
      <w:r>
        <w:rPr>
          <w:rFonts w:ascii="Amiri" w:hAnsi="Amiri" w:eastAsia="Amiri" w:cs="Amiri"/>
          <w:lang w:bidi="ar-SA"/>
          <w:color w:val="111111"/>
          <w:sz w:val="28"/>
          <w:szCs w:val="28"/>
          <w:rtl/>
        </w:rPr>
        <w:t xml:space="preserve">الطّمع أحد الذّلّين : طمعكارى يكى از دو خواريست</w:t>
      </w:r>
    </w:p>
    <w:p>
      <w:pPr>
        <w:pStyle w:val="Heading3"/>
      </w:pPr>
      <w:bookmarkStart w:id="2585" w:name="_Toc1700"/>
      <w:r>
        <w:t>1687</w:t>
      </w:r>
      <w:bookmarkEnd w:id="2585"/>
    </w:p>
    <w:p>
      <w:pPr>
        <w:pStyle w:val="BookText"/>
      </w:pPr>
      <w:r>
        <w:rPr>
          <w:rFonts w:ascii="IRNazanin" w:hAnsi="IRNazanin" w:eastAsia="IRNazanin" w:cs="IRNazanin"/>
          <w:lang w:bidi="fa-IR"/>
          <w:color w:val="111111"/>
          <w:sz w:val="28"/>
          <w:szCs w:val="28"/>
          <w:rtl/>
        </w:rPr>
        <w:t xml:space="preserve">الوعد أحد الرّقّين : پيمان نهادن يكى از دو بندگى است</w:t>
      </w:r>
    </w:p>
    <w:p>
      <w:pPr>
        <w:pStyle w:val="Heading3"/>
      </w:pPr>
      <w:bookmarkStart w:id="2586" w:name="_Toc1701"/>
      <w:r>
        <w:t>1688</w:t>
      </w:r>
      <w:bookmarkEnd w:id="2586"/>
    </w:p>
    <w:p>
      <w:pPr>
        <w:pStyle w:val="BookText"/>
      </w:pPr>
      <w:r>
        <w:rPr>
          <w:rFonts w:ascii="Amiri" w:hAnsi="Amiri" w:eastAsia="Amiri" w:cs="Amiri"/>
          <w:lang w:bidi="ar-SA"/>
          <w:color w:val="111111"/>
          <w:sz w:val="28"/>
          <w:szCs w:val="28"/>
          <w:rtl/>
        </w:rPr>
        <w:t xml:space="preserve">إنجاز الوعد أحد العتقين : وفاى بوعد يكى از دو آزادى است.</w:t>
      </w:r>
    </w:p>
    <w:p>
      <w:pPr>
        <w:pStyle w:val="Heading3"/>
      </w:pPr>
      <w:bookmarkStart w:id="2587" w:name="_Toc1702"/>
      <w:r>
        <w:t>1689</w:t>
      </w:r>
      <w:bookmarkEnd w:id="2587"/>
    </w:p>
    <w:p>
      <w:pPr>
        <w:pStyle w:val="BookText"/>
      </w:pPr>
      <w:r>
        <w:rPr>
          <w:rFonts w:ascii="Amiri" w:hAnsi="Amiri" w:eastAsia="Amiri" w:cs="Amiri"/>
          <w:lang w:bidi="ar-SA"/>
          <w:color w:val="111111"/>
          <w:sz w:val="28"/>
          <w:szCs w:val="28"/>
          <w:rtl/>
        </w:rPr>
        <w:t xml:space="preserve">الحلم إحدى المنقبتين : بردبارى يكى از دو فضيلت است.</w:t>
      </w:r>
    </w:p>
    <w:p>
      <w:pPr>
        <w:pStyle w:val="Heading3"/>
      </w:pPr>
      <w:bookmarkStart w:id="2588" w:name="_Toc1703"/>
      <w:r>
        <w:t>1690</w:t>
      </w:r>
      <w:bookmarkEnd w:id="2588"/>
    </w:p>
    <w:p>
      <w:pPr>
        <w:pStyle w:val="BookText"/>
      </w:pPr>
      <w:r>
        <w:rPr>
          <w:rFonts w:ascii="Amiri" w:hAnsi="Amiri" w:eastAsia="Amiri" w:cs="Amiri"/>
          <w:lang w:bidi="ar-SA"/>
          <w:color w:val="111111"/>
          <w:sz w:val="28"/>
          <w:szCs w:val="28"/>
          <w:rtl/>
        </w:rPr>
        <w:t xml:space="preserve">المودّة فى اللّه آكد النّسبين : دوستى در راه خدا استوارترين دو خويشاوندى است.</w:t>
      </w:r>
    </w:p>
    <w:p>
      <w:pPr>
        <w:pStyle w:val="Heading3"/>
      </w:pPr>
      <w:bookmarkStart w:id="2589" w:name="_Toc1704"/>
      <w:r>
        <w:t>1691</w:t>
      </w:r>
      <w:bookmarkEnd w:id="2589"/>
    </w:p>
    <w:p>
      <w:pPr>
        <w:pStyle w:val="BookText"/>
      </w:pPr>
      <w:r>
        <w:rPr>
          <w:rFonts w:ascii="IRNazanin" w:hAnsi="IRNazanin" w:eastAsia="IRNazanin" w:cs="IRNazanin"/>
          <w:lang w:bidi="fa-IR"/>
          <w:color w:val="111111"/>
          <w:sz w:val="28"/>
          <w:szCs w:val="28"/>
          <w:rtl/>
        </w:rPr>
        <w:t xml:space="preserve">الحسد ألأم الرّذيلتين : رشگ بردن پست ترين دو صفت پست است.</w:t>
      </w:r>
    </w:p>
    <w:p>
      <w:pPr>
        <w:pStyle w:val="Heading3"/>
      </w:pPr>
      <w:bookmarkStart w:id="2590" w:name="_Toc1705"/>
      <w:r>
        <w:t>1692</w:t>
      </w:r>
      <w:bookmarkEnd w:id="2590"/>
    </w:p>
    <w:p>
      <w:pPr>
        <w:pStyle w:val="BookText"/>
      </w:pPr>
      <w:r>
        <w:rPr>
          <w:rFonts w:ascii="Amiri" w:hAnsi="Amiri" w:eastAsia="Amiri" w:cs="Amiri"/>
          <w:lang w:bidi="ar-SA"/>
          <w:color w:val="111111"/>
          <w:sz w:val="28"/>
          <w:szCs w:val="28"/>
          <w:rtl/>
        </w:rPr>
        <w:t xml:space="preserve">الزّهد أفضل الرّاحتين : بى رغبتى بدنيا برترين دو راحتى است.</w:t>
      </w:r>
    </w:p>
    <w:p>
      <w:pPr>
        <w:pStyle w:val="Heading3"/>
      </w:pPr>
      <w:bookmarkStart w:id="2591" w:name="_Toc1706"/>
      <w:r>
        <w:t>1693</w:t>
      </w:r>
      <w:bookmarkEnd w:id="2591"/>
    </w:p>
    <w:p>
      <w:pPr>
        <w:pStyle w:val="BookText"/>
      </w:pPr>
      <w:r>
        <w:rPr>
          <w:rFonts w:ascii="Amiri" w:hAnsi="Amiri" w:eastAsia="Amiri" w:cs="Amiri"/>
          <w:lang w:bidi="ar-SA"/>
          <w:color w:val="111111"/>
          <w:sz w:val="28"/>
          <w:szCs w:val="28"/>
          <w:rtl/>
        </w:rPr>
        <w:t xml:space="preserve">العافية أشرف اللّباسين : تندرستى شريفترين دو لباس است.</w:t>
      </w:r>
    </w:p>
    <w:p>
      <w:pPr>
        <w:pStyle w:val="Heading3"/>
      </w:pPr>
      <w:bookmarkStart w:id="2592" w:name="_Toc1707"/>
      <w:r>
        <w:t>1694</w:t>
      </w:r>
      <w:bookmarkEnd w:id="2592"/>
    </w:p>
    <w:p>
      <w:pPr>
        <w:pStyle w:val="BookText"/>
      </w:pPr>
      <w:r>
        <w:rPr>
          <w:rFonts w:ascii="Amiri" w:hAnsi="Amiri" w:eastAsia="Amiri" w:cs="Amiri"/>
          <w:lang w:bidi="ar-SA"/>
          <w:color w:val="111111"/>
          <w:sz w:val="28"/>
          <w:szCs w:val="28"/>
          <w:rtl/>
        </w:rPr>
        <w:t xml:space="preserve">العلم أفضل الأنيسين : دانش برترين دو انيس و همراه است.</w:t>
      </w:r>
    </w:p>
    <w:p>
      <w:pPr>
        <w:pStyle w:val="Heading3"/>
      </w:pPr>
      <w:bookmarkStart w:id="2593" w:name="_Toc1708"/>
      <w:r>
        <w:t>1695</w:t>
      </w:r>
      <w:bookmarkEnd w:id="2593"/>
    </w:p>
    <w:p>
      <w:pPr>
        <w:pStyle w:val="BookText"/>
      </w:pPr>
      <w:r>
        <w:rPr>
          <w:rFonts w:ascii="Amiri" w:hAnsi="Amiri" w:eastAsia="Amiri" w:cs="Amiri"/>
          <w:lang w:bidi="ar-SA"/>
          <w:color w:val="111111"/>
          <w:sz w:val="28"/>
          <w:szCs w:val="28"/>
          <w:rtl/>
        </w:rPr>
        <w:t xml:space="preserve">العمل الصّالح أفضل الزّادين : كار نيك براى آخرت بهترين دو توشه است.</w:t>
      </w:r>
    </w:p>
    <w:p>
      <w:pPr>
        <w:pStyle w:val="Heading3"/>
      </w:pPr>
      <w:bookmarkStart w:id="2594" w:name="_Toc1709"/>
      <w:r>
        <w:t>1696</w:t>
      </w:r>
      <w:bookmarkEnd w:id="2594"/>
    </w:p>
    <w:p>
      <w:pPr>
        <w:pStyle w:val="BookText"/>
      </w:pPr>
      <w:r>
        <w:rPr>
          <w:rFonts w:ascii="IRNazanin" w:hAnsi="IRNazanin" w:eastAsia="IRNazanin" w:cs="IRNazanin"/>
          <w:lang w:bidi="fa-IR"/>
          <w:color w:val="111111"/>
          <w:sz w:val="28"/>
          <w:szCs w:val="28"/>
          <w:rtl/>
        </w:rPr>
        <w:t xml:space="preserve">العدل أفضل السّياستين : دادگسترى برترين دو سياست است.</w:t>
      </w:r>
    </w:p>
    <w:p>
      <w:pPr>
        <w:pStyle w:val="Heading3"/>
      </w:pPr>
      <w:bookmarkStart w:id="2595" w:name="_Toc1710"/>
      <w:r>
        <w:t>1697</w:t>
      </w:r>
      <w:bookmarkEnd w:id="2595"/>
    </w:p>
    <w:p>
      <w:pPr>
        <w:pStyle w:val="BookText"/>
      </w:pPr>
      <w:r>
        <w:rPr>
          <w:rFonts w:ascii="IRNazanin" w:hAnsi="IRNazanin" w:eastAsia="IRNazanin" w:cs="IRNazanin"/>
          <w:lang w:bidi="fa-IR"/>
          <w:color w:val="111111"/>
          <w:sz w:val="28"/>
          <w:szCs w:val="28"/>
          <w:rtl/>
        </w:rPr>
        <w:t xml:space="preserve">الجور أحد المدمّرين : ستمكارى يكى از دو هلاك كنندگان است.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9220_78399"/>
    <w:bookmarkEnd w:id="71"/>
    <w:p>
      <w:pPr>
        <w:pStyle w:val="Heading3"/>
      </w:pPr>
      <w:bookmarkStart w:id="2596" w:name="_Toc1711"/>
      <w:r>
        <w:t>1698</w:t>
      </w:r>
      <w:bookmarkEnd w:id="2596"/>
    </w:p>
    <w:p>
      <w:pPr>
        <w:pStyle w:val="BookText"/>
      </w:pPr>
      <w:r>
        <w:rPr>
          <w:rFonts w:ascii="Amiri" w:hAnsi="Amiri" w:eastAsia="Amiri" w:cs="Amiri"/>
          <w:lang w:bidi="ar-SA"/>
          <w:color w:val="111111"/>
          <w:sz w:val="28"/>
          <w:szCs w:val="28"/>
          <w:rtl/>
        </w:rPr>
        <w:t xml:space="preserve">الخلق السّجيح إحدى النّعمتين : خوى خوش و نرم يكى از دو نعمت است.</w:t>
      </w:r>
    </w:p>
    <w:p>
      <w:pPr>
        <w:pStyle w:val="Heading3"/>
      </w:pPr>
      <w:bookmarkStart w:id="2597" w:name="_Toc1712"/>
      <w:r>
        <w:t>1699</w:t>
      </w:r>
      <w:bookmarkEnd w:id="2597"/>
    </w:p>
    <w:p>
      <w:pPr>
        <w:pStyle w:val="BookText"/>
      </w:pPr>
      <w:r>
        <w:rPr>
          <w:rFonts w:ascii="Amiri" w:hAnsi="Amiri" w:eastAsia="Amiri" w:cs="Amiri"/>
          <w:lang w:bidi="ar-SA"/>
          <w:color w:val="111111"/>
          <w:sz w:val="28"/>
          <w:szCs w:val="28"/>
          <w:rtl/>
        </w:rPr>
        <w:t xml:space="preserve">الصّورة الجميلة أوّل السّعادتين : روى زيبا نخستين دو نيكبختى است.</w:t>
      </w:r>
    </w:p>
    <w:p>
      <w:pPr>
        <w:pStyle w:val="Heading3"/>
      </w:pPr>
      <w:bookmarkStart w:id="2598" w:name="_Toc1713"/>
      <w:r>
        <w:t>1700</w:t>
      </w:r>
      <w:bookmarkEnd w:id="2598"/>
    </w:p>
    <w:p>
      <w:pPr>
        <w:pStyle w:val="BookText"/>
      </w:pPr>
      <w:r>
        <w:rPr>
          <w:rFonts w:ascii="IRNazanin" w:hAnsi="IRNazanin" w:eastAsia="IRNazanin" w:cs="IRNazanin"/>
          <w:lang w:bidi="fa-IR"/>
          <w:color w:val="111111"/>
          <w:sz w:val="28"/>
          <w:szCs w:val="28"/>
          <w:rtl/>
        </w:rPr>
        <w:t xml:space="preserve">الصّحة أهنأ اللّذّتين : تندرستى گواراترين دو لذّت است.</w:t>
      </w:r>
    </w:p>
    <w:p>
      <w:pPr>
        <w:pStyle w:val="Heading3"/>
      </w:pPr>
      <w:bookmarkStart w:id="2599" w:name="_Toc1714"/>
      <w:r>
        <w:t>1701</w:t>
      </w:r>
      <w:bookmarkEnd w:id="2599"/>
    </w:p>
    <w:p>
      <w:pPr>
        <w:pStyle w:val="BookText"/>
      </w:pPr>
      <w:r>
        <w:rPr>
          <w:rFonts w:ascii="IRNazanin" w:hAnsi="IRNazanin" w:eastAsia="IRNazanin" w:cs="IRNazanin"/>
          <w:lang w:bidi="fa-IR"/>
          <w:color w:val="111111"/>
          <w:sz w:val="28"/>
          <w:szCs w:val="28"/>
          <w:rtl/>
        </w:rPr>
        <w:t xml:space="preserve">الشّهوة أحد المغويين : خواهش يكى از دو گمراه كننده است.</w:t>
      </w:r>
    </w:p>
    <w:p>
      <w:pPr>
        <w:pStyle w:val="Heading3"/>
      </w:pPr>
      <w:bookmarkStart w:id="2600" w:name="_Toc1715"/>
      <w:r>
        <w:t>1702</w:t>
      </w:r>
      <w:bookmarkEnd w:id="2600"/>
    </w:p>
    <w:p>
      <w:pPr>
        <w:pStyle w:val="BookText"/>
      </w:pPr>
      <w:r>
        <w:rPr>
          <w:rFonts w:ascii="Amiri" w:hAnsi="Amiri" w:eastAsia="Amiri" w:cs="Amiri"/>
          <w:lang w:bidi="ar-SA"/>
          <w:color w:val="111111"/>
          <w:sz w:val="28"/>
          <w:szCs w:val="28"/>
          <w:rtl/>
        </w:rPr>
        <w:t xml:space="preserve">الشّجاعة أحد العزّين : دلاورى يكى از دو عزّت و ارجمندى است.</w:t>
      </w:r>
    </w:p>
    <w:p>
      <w:pPr>
        <w:pStyle w:val="Heading3"/>
      </w:pPr>
      <w:bookmarkStart w:id="2601" w:name="_Toc1716"/>
      <w:r>
        <w:t>1703</w:t>
      </w:r>
      <w:bookmarkEnd w:id="2601"/>
    </w:p>
    <w:p>
      <w:pPr>
        <w:pStyle w:val="BookText"/>
      </w:pPr>
      <w:r>
        <w:rPr>
          <w:rFonts w:ascii="IRNazanin" w:hAnsi="IRNazanin" w:eastAsia="IRNazanin" w:cs="IRNazanin"/>
          <w:lang w:bidi="fa-IR"/>
          <w:color w:val="111111"/>
          <w:sz w:val="28"/>
          <w:szCs w:val="28"/>
          <w:rtl/>
        </w:rPr>
        <w:t xml:space="preserve">الفرار أحد الذّلّين : گريز از ميدان جنگ يكى از دو خواريست.</w:t>
      </w:r>
    </w:p>
    <w:p>
      <w:pPr>
        <w:pStyle w:val="Heading3"/>
      </w:pPr>
      <w:bookmarkStart w:id="2602" w:name="_Toc1717"/>
      <w:r>
        <w:t>1704</w:t>
      </w:r>
      <w:bookmarkEnd w:id="2602"/>
    </w:p>
    <w:p>
      <w:pPr>
        <w:pStyle w:val="BookText"/>
      </w:pPr>
      <w:r>
        <w:rPr>
          <w:rFonts w:ascii="Amiri" w:hAnsi="Amiri" w:eastAsia="Amiri" w:cs="Amiri"/>
          <w:lang w:bidi="ar-SA"/>
          <w:color w:val="111111"/>
          <w:sz w:val="28"/>
          <w:szCs w:val="28"/>
          <w:rtl/>
        </w:rPr>
        <w:t xml:space="preserve">الولد الصّالح أجمل الذّكرين : فرزند شايسته زيباترين دو نام نيك است.</w:t>
      </w:r>
    </w:p>
    <w:p>
      <w:pPr>
        <w:pStyle w:val="Heading3"/>
      </w:pPr>
      <w:bookmarkStart w:id="2603" w:name="_Toc1718"/>
      <w:r>
        <w:t>1705</w:t>
      </w:r>
      <w:bookmarkEnd w:id="2603"/>
    </w:p>
    <w:p>
      <w:pPr>
        <w:pStyle w:val="BookText"/>
      </w:pPr>
      <w:r>
        <w:rPr>
          <w:rFonts w:ascii="Amiri" w:hAnsi="Amiri" w:eastAsia="Amiri" w:cs="Amiri"/>
          <w:lang w:bidi="ar-SA"/>
          <w:color w:val="111111"/>
          <w:sz w:val="28"/>
          <w:szCs w:val="28"/>
          <w:rtl/>
        </w:rPr>
        <w:t xml:space="preserve">القران أفضل الهدايتين : قرآن برترين دو هدايت است.</w:t>
      </w:r>
    </w:p>
    <w:p>
      <w:pPr>
        <w:pStyle w:val="Heading3"/>
      </w:pPr>
      <w:bookmarkStart w:id="2604" w:name="_Toc1719"/>
      <w:r>
        <w:t>1706</w:t>
      </w:r>
      <w:bookmarkEnd w:id="2604"/>
    </w:p>
    <w:p>
      <w:pPr>
        <w:pStyle w:val="BookText"/>
      </w:pPr>
      <w:r>
        <w:rPr>
          <w:rFonts w:ascii="Amiri" w:hAnsi="Amiri" w:eastAsia="Amiri" w:cs="Amiri"/>
          <w:lang w:bidi="ar-SA"/>
          <w:color w:val="111111"/>
          <w:sz w:val="28"/>
          <w:szCs w:val="28"/>
          <w:rtl/>
        </w:rPr>
        <w:t xml:space="preserve">الإيمان أفضل الأمانتين : ايمان بخدا و رسول برترين دو امانت است.</w:t>
      </w:r>
    </w:p>
    <w:p>
      <w:pPr>
        <w:pStyle w:val="Heading3"/>
      </w:pPr>
      <w:bookmarkStart w:id="2605" w:name="_Toc1720"/>
      <w:r>
        <w:t>1707</w:t>
      </w:r>
      <w:bookmarkEnd w:id="2605"/>
    </w:p>
    <w:p>
      <w:pPr>
        <w:pStyle w:val="BookText"/>
      </w:pPr>
      <w:r>
        <w:rPr>
          <w:rFonts w:ascii="IRNazanin" w:hAnsi="IRNazanin" w:eastAsia="IRNazanin" w:cs="IRNazanin"/>
          <w:lang w:bidi="fa-IR"/>
          <w:color w:val="111111"/>
          <w:sz w:val="28"/>
          <w:szCs w:val="28"/>
          <w:rtl/>
        </w:rPr>
        <w:t xml:space="preserve">الخلق السّيّىء أحد العذابين : زشتخوئى يكى از دو عذاب و گرفتارى است.</w:t>
      </w:r>
    </w:p>
    <w:p>
      <w:pPr>
        <w:pStyle w:val="Heading3"/>
      </w:pPr>
      <w:bookmarkStart w:id="2606" w:name="_Toc1721"/>
      <w:r>
        <w:t>1708</w:t>
      </w:r>
      <w:bookmarkEnd w:id="2606"/>
    </w:p>
    <w:p>
      <w:pPr>
        <w:pStyle w:val="BookText"/>
      </w:pPr>
      <w:r>
        <w:rPr>
          <w:rFonts w:ascii="Amiri" w:hAnsi="Amiri" w:eastAsia="Amiri" w:cs="Amiri"/>
          <w:lang w:bidi="ar-SA"/>
          <w:color w:val="111111"/>
          <w:sz w:val="28"/>
          <w:szCs w:val="28"/>
          <w:rtl/>
        </w:rPr>
        <w:t xml:space="preserve">الولد أحد العدوّين : فرزند يكى از دو دشمن است.</w:t>
      </w:r>
    </w:p>
    <w:p>
      <w:pPr>
        <w:pStyle w:val="Heading3"/>
      </w:pPr>
      <w:bookmarkStart w:id="2607" w:name="_Toc1722"/>
      <w:r>
        <w:t>1709</w:t>
      </w:r>
      <w:bookmarkEnd w:id="2607"/>
    </w:p>
    <w:p>
      <w:pPr>
        <w:pStyle w:val="BookText"/>
      </w:pPr>
      <w:r>
        <w:rPr>
          <w:rFonts w:ascii="Amiri" w:hAnsi="Amiri" w:eastAsia="Amiri" w:cs="Amiri"/>
          <w:lang w:bidi="ar-SA"/>
          <w:color w:val="111111"/>
          <w:sz w:val="28"/>
          <w:szCs w:val="28"/>
          <w:rtl/>
        </w:rPr>
        <w:t xml:space="preserve">الصّديق أفضل الذّخرين : دوست برترين دو اندوخته است.</w:t>
      </w:r>
    </w:p>
    <w:p>
      <w:pPr>
        <w:pStyle w:val="Heading3"/>
      </w:pPr>
      <w:bookmarkStart w:id="2608" w:name="_Toc1723"/>
      <w:r>
        <w:t>1710</w:t>
      </w:r>
      <w:bookmarkEnd w:id="2608"/>
    </w:p>
    <w:p>
      <w:pPr>
        <w:pStyle w:val="BookText"/>
      </w:pPr>
      <w:r>
        <w:rPr>
          <w:rFonts w:ascii="Amiri" w:hAnsi="Amiri" w:eastAsia="Amiri" w:cs="Amiri"/>
          <w:lang w:bidi="ar-SA"/>
          <w:color w:val="111111"/>
          <w:sz w:val="28"/>
          <w:szCs w:val="28"/>
          <w:rtl/>
        </w:rPr>
        <w:t xml:space="preserve">المركب الهنىء إحدى الرّاحتين : مركب رهوار يكى از دو آسايش است.</w:t>
      </w:r>
    </w:p>
    <w:p>
      <w:pPr>
        <w:pStyle w:val="Heading3"/>
      </w:pPr>
      <w:bookmarkStart w:id="2609" w:name="_Toc1724"/>
      <w:r>
        <w:t>1711</w:t>
      </w:r>
      <w:bookmarkEnd w:id="2609"/>
    </w:p>
    <w:p>
      <w:pPr>
        <w:pStyle w:val="BookText"/>
      </w:pPr>
      <w:r>
        <w:rPr>
          <w:rFonts w:ascii="Amiri" w:hAnsi="Amiri" w:eastAsia="Amiri" w:cs="Amiri"/>
          <w:lang w:bidi="ar-SA"/>
          <w:color w:val="111111"/>
          <w:sz w:val="28"/>
          <w:szCs w:val="28"/>
          <w:rtl/>
        </w:rPr>
        <w:t xml:space="preserve">العلم أفضل الجمالين : دانش برترين دو زيبائى است.</w:t>
      </w:r>
    </w:p>
    <w:p>
      <w:pPr>
        <w:pStyle w:val="Heading3"/>
      </w:pPr>
      <w:bookmarkStart w:id="2610" w:name="_Toc1725"/>
      <w:r>
        <w:t>1712</w:t>
      </w:r>
      <w:bookmarkEnd w:id="2610"/>
    </w:p>
    <w:p>
      <w:pPr>
        <w:pStyle w:val="BookText"/>
      </w:pPr>
      <w:r>
        <w:rPr>
          <w:rFonts w:ascii="Amiri" w:hAnsi="Amiri" w:eastAsia="Amiri" w:cs="Amiri"/>
          <w:lang w:bidi="ar-SA"/>
          <w:color w:val="111111"/>
          <w:sz w:val="28"/>
          <w:szCs w:val="28"/>
          <w:rtl/>
        </w:rPr>
        <w:t xml:space="preserve">الذّكر أفضل الغنيمتين : ياد خدا بودن برترين دو بهره است.</w:t>
      </w:r>
    </w:p>
    <w:p>
      <w:pPr>
        <w:pStyle w:val="Heading3"/>
      </w:pPr>
      <w:bookmarkStart w:id="2611" w:name="_Toc1726"/>
      <w:r>
        <w:t>1713</w:t>
      </w:r>
      <w:bookmarkEnd w:id="2611"/>
    </w:p>
    <w:p>
      <w:pPr>
        <w:pStyle w:val="BookText"/>
      </w:pPr>
      <w:r>
        <w:rPr>
          <w:rFonts w:ascii="IRNazanin" w:hAnsi="IRNazanin" w:eastAsia="IRNazanin" w:cs="IRNazanin"/>
          <w:lang w:bidi="fa-IR"/>
          <w:color w:val="111111"/>
          <w:sz w:val="28"/>
          <w:szCs w:val="28"/>
          <w:rtl/>
        </w:rPr>
        <w:t xml:space="preserve">الصّدقة أعظم الرّبحين : تصدّق دادن بزرگترين دو سود است.</w:t>
      </w:r>
    </w:p>
    <w:p>
      <w:pPr>
        <w:pStyle w:val="Heading3"/>
      </w:pPr>
      <w:bookmarkStart w:id="2612" w:name="_Toc1727"/>
      <w:r>
        <w:t>1714</w:t>
      </w:r>
      <w:bookmarkEnd w:id="2612"/>
    </w:p>
    <w:p>
      <w:pPr>
        <w:pStyle w:val="BookText"/>
      </w:pPr>
      <w:r>
        <w:rPr>
          <w:rFonts w:ascii="IRNazanin" w:hAnsi="IRNazanin" w:eastAsia="IRNazanin" w:cs="IRNazanin"/>
          <w:lang w:bidi="fa-IR"/>
          <w:color w:val="111111"/>
          <w:sz w:val="28"/>
          <w:szCs w:val="28"/>
          <w:rtl/>
        </w:rPr>
        <w:t xml:space="preserve">العلم باللّه أفضل العلمين : علم بخدا برترين دو دانش است (يعنى هرگاه علم را تقسيم بدو قسمت كنيم يكى از آن مربوط بمبدأ و معاد و ديگرى مربوط بامور ديگر البتّه آنكه مربوط بمبدأ و معاد است افضل از آن ديگر است).</w:t>
      </w:r>
    </w:p>
    <w:p>
      <w:pPr>
        <w:pStyle w:val="Heading3"/>
      </w:pPr>
      <w:bookmarkStart w:id="2613" w:name="_Toc1728"/>
      <w:r>
        <w:t>1715</w:t>
      </w:r>
      <w:bookmarkEnd w:id="2613"/>
    </w:p>
    <w:p>
      <w:pPr>
        <w:pStyle w:val="BookText"/>
      </w:pPr>
      <w:r>
        <w:rPr>
          <w:rFonts w:ascii="Amiri" w:hAnsi="Amiri" w:eastAsia="Amiri" w:cs="Amiri"/>
          <w:lang w:bidi="ar-SA"/>
          <w:color w:val="111111"/>
          <w:sz w:val="28"/>
          <w:szCs w:val="28"/>
          <w:rtl/>
        </w:rPr>
        <w:t xml:space="preserve">المعرفة بالنّفس أنفع المعرفتين : خويشتن شناسى سودمندترين دو معرفت است.</w:t>
      </w:r>
    </w:p>
    <w:p>
      <w:pPr>
        <w:pStyle w:val="Heading3"/>
      </w:pPr>
      <w:bookmarkStart w:id="2614" w:name="_Toc1729"/>
      <w:r>
        <w:t>1716</w:t>
      </w:r>
      <w:bookmarkEnd w:id="2614"/>
    </w:p>
    <w:p>
      <w:pPr>
        <w:pStyle w:val="BookText"/>
      </w:pPr>
      <w:r>
        <w:rPr>
          <w:rFonts w:ascii="Amiri" w:hAnsi="Amiri" w:eastAsia="Amiri" w:cs="Amiri"/>
          <w:lang w:bidi="ar-SA"/>
          <w:color w:val="111111"/>
          <w:sz w:val="28"/>
          <w:szCs w:val="28"/>
          <w:rtl/>
        </w:rPr>
        <w:t xml:space="preserve">الأخذ على العدوّ بالفضل أحد الظّفرين : بر دشمن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2" w:name="pg9220_78400"/>
    <w:bookmarkEnd w:id="72"/>
    <w:p>
      <w:pPr>
        <w:pStyle w:val="BookText"/>
      </w:pPr>
      <w:r>
        <w:rPr>
          <w:rFonts w:ascii="IRNazanin" w:hAnsi="IRNazanin" w:eastAsia="IRNazanin" w:cs="IRNazanin"/>
          <w:lang w:bidi="fa-IR"/>
          <w:color w:val="111111"/>
          <w:sz w:val="28"/>
          <w:szCs w:val="28"/>
          <w:rtl/>
        </w:rPr>
        <w:t xml:space="preserve">بوسيلۀ نيكى دست يافتن يكى از دو پيروزى است</w:t>
      </w:r>
    </w:p>
    <w:p>
      <w:pPr>
        <w:pStyle w:val="Heading3"/>
      </w:pPr>
      <w:bookmarkStart w:id="2615" w:name="_Toc1730"/>
      <w:r>
        <w:t>1717</w:t>
      </w:r>
      <w:bookmarkEnd w:id="2615"/>
    </w:p>
    <w:p>
      <w:pPr>
        <w:pStyle w:val="BookText"/>
      </w:pPr>
      <w:r>
        <w:rPr>
          <w:rFonts w:ascii="Amiri" w:hAnsi="Amiri" w:eastAsia="Amiri" w:cs="Amiri"/>
          <w:lang w:bidi="ar-SA"/>
          <w:color w:val="111111"/>
          <w:sz w:val="28"/>
          <w:szCs w:val="28"/>
          <w:rtl/>
        </w:rPr>
        <w:t xml:space="preserve">القناعة أفضل الغنائين : بكم ساختن برترين دو دارائى است.</w:t>
      </w:r>
    </w:p>
    <w:p>
      <w:pPr>
        <w:pStyle w:val="Heading3"/>
      </w:pPr>
      <w:bookmarkStart w:id="2616" w:name="_Toc1731"/>
      <w:r>
        <w:t>1718</w:t>
      </w:r>
      <w:bookmarkEnd w:id="2616"/>
    </w:p>
    <w:p>
      <w:pPr>
        <w:pStyle w:val="BookText"/>
      </w:pPr>
      <w:r>
        <w:rPr>
          <w:rFonts w:ascii="IRNazanin" w:hAnsi="IRNazanin" w:eastAsia="IRNazanin" w:cs="IRNazanin"/>
          <w:lang w:bidi="fa-IR"/>
          <w:color w:val="111111"/>
          <w:sz w:val="28"/>
          <w:szCs w:val="28"/>
          <w:rtl/>
        </w:rPr>
        <w:t xml:space="preserve">الهوى أعظم العدوّين : هواپرستى بزرگترين دو دشمن است.</w:t>
      </w:r>
    </w:p>
    <w:p>
      <w:pPr>
        <w:pStyle w:val="Heading3"/>
      </w:pPr>
      <w:bookmarkStart w:id="2617" w:name="_Toc1732"/>
      <w:r>
        <w:t>1719</w:t>
      </w:r>
      <w:bookmarkEnd w:id="2617"/>
    </w:p>
    <w:p>
      <w:pPr>
        <w:pStyle w:val="BookText"/>
      </w:pPr>
      <w:r>
        <w:rPr>
          <w:rFonts w:ascii="Amiri" w:hAnsi="Amiri" w:eastAsia="Amiri" w:cs="Amiri"/>
          <w:lang w:bidi="ar-SA"/>
          <w:color w:val="111111"/>
          <w:sz w:val="28"/>
          <w:szCs w:val="28"/>
          <w:rtl/>
        </w:rPr>
        <w:t xml:space="preserve">الصّدقة أفضل الذّخرين : تصدّق دادن برترين دو اندوخته است.</w:t>
      </w:r>
    </w:p>
    <w:p>
      <w:pPr>
        <w:pStyle w:val="Heading3"/>
      </w:pPr>
      <w:bookmarkStart w:id="2618" w:name="_Toc1733"/>
      <w:r>
        <w:t>1720</w:t>
      </w:r>
      <w:bookmarkEnd w:id="2618"/>
    </w:p>
    <w:p>
      <w:pPr>
        <w:pStyle w:val="BookText"/>
      </w:pPr>
      <w:r>
        <w:rPr>
          <w:rFonts w:ascii="IRNazanin" w:hAnsi="IRNazanin" w:eastAsia="IRNazanin" w:cs="IRNazanin"/>
          <w:lang w:bidi="fa-IR"/>
          <w:color w:val="111111"/>
          <w:sz w:val="28"/>
          <w:szCs w:val="28"/>
          <w:rtl/>
        </w:rPr>
        <w:t xml:space="preserve">النّساء أعظم الفتنتين : زنان بزرگترين دو فتنه اند.</w:t>
      </w:r>
    </w:p>
    <w:p>
      <w:pPr>
        <w:pStyle w:val="Heading3"/>
      </w:pPr>
      <w:bookmarkStart w:id="2619" w:name="_Toc1734"/>
      <w:r>
        <w:t>1721</w:t>
      </w:r>
      <w:bookmarkEnd w:id="2619"/>
    </w:p>
    <w:p>
      <w:pPr>
        <w:pStyle w:val="BookText"/>
      </w:pPr>
      <w:r>
        <w:rPr>
          <w:rFonts w:ascii="IRNazanin" w:hAnsi="IRNazanin" w:eastAsia="IRNazanin" w:cs="IRNazanin"/>
          <w:lang w:bidi="fa-IR"/>
          <w:color w:val="111111"/>
          <w:sz w:val="28"/>
          <w:szCs w:val="28"/>
          <w:rtl/>
        </w:rPr>
        <w:t xml:space="preserve">المعروف أفضل الكنزين : نيكى بزرگترين دو گنج است.</w:t>
      </w:r>
    </w:p>
    <w:p>
      <w:pPr>
        <w:pStyle w:val="Heading3"/>
      </w:pPr>
      <w:bookmarkStart w:id="2620" w:name="_Toc1735"/>
      <w:r>
        <w:t>1722</w:t>
      </w:r>
      <w:bookmarkEnd w:id="2620"/>
    </w:p>
    <w:p>
      <w:pPr>
        <w:pStyle w:val="BookText"/>
      </w:pPr>
      <w:r>
        <w:rPr>
          <w:rFonts w:ascii="Amiri" w:hAnsi="Amiri" w:eastAsia="Amiri" w:cs="Amiri"/>
          <w:lang w:bidi="ar-SA"/>
          <w:color w:val="111111"/>
          <w:sz w:val="28"/>
          <w:szCs w:val="28"/>
          <w:rtl/>
        </w:rPr>
        <w:t xml:space="preserve">الصّلوة أفضل القربتين : نماز برترين نزديكيها بخدا است.</w:t>
      </w:r>
    </w:p>
    <w:p>
      <w:pPr>
        <w:pStyle w:val="Heading3"/>
      </w:pPr>
      <w:bookmarkStart w:id="2621" w:name="_Toc1736"/>
      <w:r>
        <w:t>1723</w:t>
      </w:r>
      <w:bookmarkEnd w:id="2621"/>
    </w:p>
    <w:p>
      <w:pPr>
        <w:pStyle w:val="BookText"/>
      </w:pPr>
      <w:r>
        <w:rPr>
          <w:rFonts w:ascii="IRNazanin" w:hAnsi="IRNazanin" w:eastAsia="IRNazanin" w:cs="IRNazanin"/>
          <w:lang w:bidi="fa-IR"/>
          <w:color w:val="111111"/>
          <w:sz w:val="28"/>
          <w:szCs w:val="28"/>
          <w:rtl/>
        </w:rPr>
        <w:t xml:space="preserve">الصّيام أحد الصّحّتين : روزه گرفتن يكى از دو تندرستى است.</w:t>
      </w:r>
    </w:p>
    <w:p>
      <w:pPr>
        <w:pStyle w:val="Heading3"/>
      </w:pPr>
      <w:bookmarkStart w:id="2622" w:name="_Toc1737"/>
      <w:r>
        <w:t>1724</w:t>
      </w:r>
      <w:bookmarkEnd w:id="2622"/>
    </w:p>
    <w:p>
      <w:pPr>
        <w:pStyle w:val="BookText"/>
      </w:pPr>
      <w:r>
        <w:rPr>
          <w:rFonts w:ascii="IRNazanin" w:hAnsi="IRNazanin" w:eastAsia="IRNazanin" w:cs="IRNazanin"/>
          <w:lang w:bidi="fa-IR"/>
          <w:color w:val="111111"/>
          <w:sz w:val="28"/>
          <w:szCs w:val="28"/>
          <w:rtl/>
        </w:rPr>
        <w:t xml:space="preserve">السّهر إحدى الحياتين : شب زنده دارى يكى از دو زندگانى است.</w:t>
      </w:r>
    </w:p>
    <w:p>
      <w:pPr>
        <w:pStyle w:val="Heading3"/>
      </w:pPr>
      <w:bookmarkStart w:id="2623" w:name="_Toc1738"/>
      <w:r>
        <w:t>1725</w:t>
      </w:r>
      <w:bookmarkEnd w:id="2623"/>
    </w:p>
    <w:p>
      <w:pPr>
        <w:pStyle w:val="BookText"/>
      </w:pPr>
      <w:r>
        <w:rPr>
          <w:rFonts w:ascii="IRNazanin" w:hAnsi="IRNazanin" w:eastAsia="IRNazanin" w:cs="IRNazanin"/>
          <w:lang w:bidi="fa-IR"/>
          <w:color w:val="111111"/>
          <w:sz w:val="28"/>
          <w:szCs w:val="28"/>
          <w:rtl/>
        </w:rPr>
        <w:t xml:space="preserve">القناعة أفضل العفّتين : قناعت دو پاكدامنى است.</w:t>
      </w:r>
    </w:p>
    <w:p>
      <w:pPr>
        <w:pStyle w:val="Heading3"/>
      </w:pPr>
      <w:bookmarkStart w:id="2624" w:name="_Toc1739"/>
      <w:r>
        <w:t>1726</w:t>
      </w:r>
      <w:bookmarkEnd w:id="2624"/>
    </w:p>
    <w:p>
      <w:pPr>
        <w:pStyle w:val="BookText"/>
      </w:pPr>
      <w:r>
        <w:rPr>
          <w:rFonts w:ascii="IRNazanin" w:hAnsi="IRNazanin" w:eastAsia="IRNazanin" w:cs="IRNazanin"/>
          <w:lang w:bidi="fa-IR"/>
          <w:color w:val="111111"/>
          <w:sz w:val="28"/>
          <w:szCs w:val="28"/>
          <w:rtl/>
        </w:rPr>
        <w:t xml:space="preserve">الشّكر أحد الجزائين : سپاسگزارى يكى از دو پاداش است.</w:t>
      </w:r>
    </w:p>
    <w:p>
      <w:pPr>
        <w:pStyle w:val="Heading3"/>
      </w:pPr>
      <w:bookmarkStart w:id="2625" w:name="_Toc1740"/>
      <w:r>
        <w:t>1727</w:t>
      </w:r>
      <w:bookmarkEnd w:id="2625"/>
    </w:p>
    <w:p>
      <w:pPr>
        <w:pStyle w:val="BookText"/>
      </w:pPr>
      <w:r>
        <w:rPr>
          <w:rFonts w:ascii="IRNazanin" w:hAnsi="IRNazanin" w:eastAsia="IRNazanin" w:cs="IRNazanin"/>
          <w:lang w:bidi="fa-IR"/>
          <w:color w:val="111111"/>
          <w:sz w:val="28"/>
          <w:szCs w:val="28"/>
          <w:rtl/>
        </w:rPr>
        <w:t xml:space="preserve">الدّين أحد الرّقّين : قرض يكى از دو بندگى است.</w:t>
      </w:r>
    </w:p>
    <w:p>
      <w:pPr>
        <w:pStyle w:val="Heading3"/>
      </w:pPr>
      <w:bookmarkStart w:id="2626" w:name="_Toc1741"/>
      <w:r>
        <w:t>1728</w:t>
      </w:r>
      <w:bookmarkEnd w:id="2626"/>
    </w:p>
    <w:p>
      <w:pPr>
        <w:pStyle w:val="BookText"/>
      </w:pPr>
      <w:r>
        <w:rPr>
          <w:rFonts w:ascii="Amiri" w:hAnsi="Amiri" w:eastAsia="Amiri" w:cs="Amiri"/>
          <w:lang w:bidi="ar-SA"/>
          <w:color w:val="111111"/>
          <w:sz w:val="28"/>
          <w:szCs w:val="28"/>
          <w:rtl/>
        </w:rPr>
        <w:t xml:space="preserve">التّقريع إحدى العقوبتين : نكوهش يكى از دو كيفر است.</w:t>
      </w:r>
    </w:p>
    <w:p>
      <w:pPr>
        <w:pStyle w:val="Heading3"/>
      </w:pPr>
      <w:bookmarkStart w:id="2627" w:name="_Toc1742"/>
      <w:r>
        <w:t>1729</w:t>
      </w:r>
      <w:bookmarkEnd w:id="2627"/>
    </w:p>
    <w:p>
      <w:pPr>
        <w:pStyle w:val="BookText"/>
      </w:pPr>
      <w:r>
        <w:rPr>
          <w:rFonts w:ascii="IRNazanin" w:hAnsi="IRNazanin" w:eastAsia="IRNazanin" w:cs="IRNazanin"/>
          <w:lang w:bidi="fa-IR"/>
          <w:color w:val="111111"/>
          <w:sz w:val="28"/>
          <w:szCs w:val="28"/>
          <w:rtl/>
        </w:rPr>
        <w:t xml:space="preserve">النّدم أحد التّوبتين : پشيمانى يكى از دو توبه است.</w:t>
      </w:r>
    </w:p>
    <w:p>
      <w:pPr>
        <w:pStyle w:val="Heading3"/>
      </w:pPr>
      <w:bookmarkStart w:id="2628" w:name="_Toc1743"/>
      <w:r>
        <w:t>1730</w:t>
      </w:r>
      <w:bookmarkEnd w:id="2628"/>
    </w:p>
    <w:p>
      <w:pPr>
        <w:pStyle w:val="BookText"/>
      </w:pPr>
      <w:r>
        <w:rPr>
          <w:rFonts w:ascii="Amiri" w:hAnsi="Amiri" w:eastAsia="Amiri" w:cs="Amiri"/>
          <w:lang w:bidi="ar-SA"/>
          <w:color w:val="111111"/>
          <w:sz w:val="28"/>
          <w:szCs w:val="28"/>
          <w:rtl/>
        </w:rPr>
        <w:t xml:space="preserve">الغدر أقبح الخيانتين : بيوفائى زشترين دو خيانت است.</w:t>
      </w:r>
    </w:p>
    <w:p>
      <w:pPr>
        <w:pStyle w:val="Heading3"/>
      </w:pPr>
      <w:bookmarkStart w:id="2629" w:name="_Toc1744"/>
      <w:r>
        <w:t>1731</w:t>
      </w:r>
      <w:bookmarkEnd w:id="2629"/>
    </w:p>
    <w:p>
      <w:pPr>
        <w:pStyle w:val="BookText"/>
      </w:pPr>
      <w:r>
        <w:rPr>
          <w:rFonts w:ascii="IRNazanin" w:hAnsi="IRNazanin" w:eastAsia="IRNazanin" w:cs="IRNazanin"/>
          <w:lang w:bidi="fa-IR"/>
          <w:color w:val="111111"/>
          <w:sz w:val="28"/>
          <w:szCs w:val="28"/>
          <w:rtl/>
        </w:rPr>
        <w:t xml:space="preserve">الصّديق أفضل العدّتين : دوست وفادار برترين دو پشتيبان است.</w:t>
      </w:r>
    </w:p>
    <w:p>
      <w:pPr>
        <w:pStyle w:val="Heading3"/>
      </w:pPr>
      <w:bookmarkStart w:id="2630" w:name="_Toc1745"/>
      <w:r>
        <w:t>1732</w:t>
      </w:r>
      <w:bookmarkEnd w:id="2630"/>
    </w:p>
    <w:p>
      <w:pPr>
        <w:pStyle w:val="BookText"/>
      </w:pPr>
      <w:r>
        <w:rPr>
          <w:rFonts w:ascii="IRNazanin" w:hAnsi="IRNazanin" w:eastAsia="IRNazanin" w:cs="IRNazanin"/>
          <w:lang w:bidi="fa-IR"/>
          <w:color w:val="111111"/>
          <w:sz w:val="28"/>
          <w:szCs w:val="28"/>
          <w:rtl/>
        </w:rPr>
        <w:t xml:space="preserve">البشاشة أحد القرائين : گشاده روئى يكى از دو مهمانى كردن است.</w:t>
      </w:r>
    </w:p>
    <w:p>
      <w:pPr>
        <w:pStyle w:val="Heading3"/>
      </w:pPr>
      <w:bookmarkStart w:id="2631" w:name="_Toc1746"/>
      <w:r>
        <w:t>1733</w:t>
      </w:r>
      <w:bookmarkEnd w:id="2631"/>
    </w:p>
    <w:p>
      <w:pPr>
        <w:pStyle w:val="BookText"/>
      </w:pPr>
      <w:r>
        <w:rPr>
          <w:rFonts w:ascii="Amiri" w:hAnsi="Amiri" w:eastAsia="Amiri" w:cs="Amiri"/>
          <w:lang w:bidi="ar-SA"/>
          <w:color w:val="111111"/>
          <w:sz w:val="28"/>
          <w:szCs w:val="28"/>
          <w:rtl/>
        </w:rPr>
        <w:t xml:space="preserve">العدل رأس الإيمان و جماع الإحسان :</w:t>
      </w:r>
    </w:p>
    <w:p>
      <w:pPr>
        <w:pStyle w:val="BookText"/>
      </w:pPr>
      <w:r>
        <w:rPr>
          <w:rFonts w:ascii="IRNazanin" w:hAnsi="IRNazanin" w:eastAsia="IRNazanin" w:cs="IRNazanin"/>
          <w:lang w:bidi="fa-IR"/>
          <w:color w:val="111111"/>
          <w:sz w:val="28"/>
          <w:szCs w:val="28"/>
          <w:rtl/>
        </w:rPr>
        <w:t xml:space="preserve">دادگسترى سر و ريشۀ ايمان و گرد آورنده نيكى و احسان است</w:t>
      </w:r>
    </w:p>
    <w:p>
      <w:pPr>
        <w:pStyle w:val="Heading3"/>
      </w:pPr>
      <w:bookmarkStart w:id="2632" w:name="_Toc1747"/>
      <w:r>
        <w:t>1734</w:t>
      </w:r>
      <w:bookmarkEnd w:id="2632"/>
    </w:p>
    <w:p>
      <w:pPr>
        <w:pStyle w:val="BookText"/>
      </w:pPr>
      <w:r>
        <w:rPr>
          <w:rFonts w:ascii="IRNazanin" w:hAnsi="IRNazanin" w:eastAsia="IRNazanin" w:cs="IRNazanin"/>
          <w:lang w:bidi="fa-IR"/>
          <w:color w:val="111111"/>
          <w:sz w:val="28"/>
          <w:szCs w:val="28"/>
          <w:rtl/>
        </w:rPr>
        <w:t xml:space="preserve">الإيثار أحسن الإحسان و أعلى مراتب الإيمان برگزيدن ديگران نيكوترين نيكيها و بلندترين مراتب ايمان است.</w:t>
      </w:r>
    </w:p>
    <w:p>
      <w:pPr>
        <w:pStyle w:val="Heading3"/>
      </w:pPr>
      <w:bookmarkStart w:id="2633" w:name="_Toc1748"/>
      <w:r>
        <w:t>1735</w:t>
      </w:r>
      <w:bookmarkEnd w:id="2633"/>
    </w:p>
    <w:p>
      <w:pPr>
        <w:pStyle w:val="BookText"/>
      </w:pPr>
      <w:r>
        <w:rPr>
          <w:rFonts w:ascii="IRNazanin" w:hAnsi="IRNazanin" w:eastAsia="IRNazanin" w:cs="IRNazanin"/>
          <w:lang w:bidi="fa-IR"/>
          <w:color w:val="111111"/>
          <w:sz w:val="28"/>
          <w:szCs w:val="28"/>
          <w:rtl/>
        </w:rPr>
        <w:t xml:space="preserve">البخل يكسب العار و يدخل النّار : بخل صفتى است كه ننگ را كسب كرده و سرانجام آدمى را داخل آتش ميكند.</w:t>
      </w:r>
    </w:p>
    <w:p>
      <w:pPr>
        <w:pStyle w:val="Heading3"/>
      </w:pPr>
      <w:bookmarkStart w:id="2634" w:name="_Toc1749"/>
      <w:r>
        <w:t>1736</w:t>
      </w:r>
      <w:bookmarkEnd w:id="2634"/>
    </w:p>
    <w:p>
      <w:pPr>
        <w:pStyle w:val="BookText"/>
      </w:pPr>
      <w:r>
        <w:rPr>
          <w:rFonts w:ascii="Amiri" w:hAnsi="Amiri" w:eastAsia="Amiri" w:cs="Amiri"/>
          <w:lang w:bidi="ar-SA"/>
          <w:color w:val="111111"/>
          <w:sz w:val="28"/>
          <w:szCs w:val="28"/>
          <w:rtl/>
        </w:rPr>
        <w:t xml:space="preserve">الظّلم فى الدّنيا بوار و فى الآخرة دمار : ستمكارى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3" w:name="pg9220_78401"/>
    <w:bookmarkEnd w:id="73"/>
    <w:p>
      <w:pPr>
        <w:pStyle w:val="BookText"/>
      </w:pPr>
      <w:r>
        <w:rPr>
          <w:rFonts w:ascii="Amiri" w:hAnsi="Amiri" w:eastAsia="Amiri" w:cs="Amiri"/>
          <w:lang w:bidi="ar-SA"/>
          <w:color w:val="111111"/>
          <w:sz w:val="28"/>
          <w:szCs w:val="28"/>
          <w:rtl/>
        </w:rPr>
        <w:t xml:space="preserve">در دنيا تباهى و در آخرت شكنجه و هلاكت است</w:t>
      </w:r>
    </w:p>
    <w:p>
      <w:pPr>
        <w:pStyle w:val="Heading3"/>
      </w:pPr>
      <w:bookmarkStart w:id="2635" w:name="_Toc1750"/>
      <w:r>
        <w:t>1737</w:t>
      </w:r>
      <w:bookmarkEnd w:id="2635"/>
    </w:p>
    <w:p>
      <w:pPr>
        <w:pStyle w:val="BookText"/>
      </w:pPr>
      <w:r>
        <w:rPr>
          <w:rFonts w:ascii="IRNazanin" w:hAnsi="IRNazanin" w:eastAsia="IRNazanin" w:cs="IRNazanin"/>
          <w:lang w:bidi="fa-IR"/>
          <w:color w:val="111111"/>
          <w:sz w:val="28"/>
          <w:szCs w:val="28"/>
          <w:rtl/>
        </w:rPr>
        <w:t xml:space="preserve">الكذب فى العاجلة عار و فى الآجلة عذاب النّار دروغ در دنيا باعث ننگ و رسوائى و در آخرت موجب عذاب و آتش است.</w:t>
      </w:r>
    </w:p>
    <w:p>
      <w:pPr>
        <w:pStyle w:val="Heading3"/>
      </w:pPr>
      <w:bookmarkStart w:id="2636" w:name="_Toc1751"/>
      <w:r>
        <w:t>1738</w:t>
      </w:r>
      <w:bookmarkEnd w:id="2636"/>
    </w:p>
    <w:p>
      <w:pPr>
        <w:pStyle w:val="BookText"/>
      </w:pPr>
      <w:r>
        <w:rPr>
          <w:rFonts w:ascii="Amiri" w:hAnsi="Amiri" w:eastAsia="Amiri" w:cs="Amiri"/>
          <w:lang w:bidi="ar-SA"/>
          <w:color w:val="111111"/>
          <w:sz w:val="28"/>
          <w:szCs w:val="28"/>
          <w:rtl/>
        </w:rPr>
        <w:t xml:space="preserve">الغضب يردى صاحبه و يبدى معايبه : خشم صاحبش را هلاك ميكند و زشتيهايش را هويدا ميسازد</w:t>
      </w:r>
    </w:p>
    <w:p>
      <w:pPr>
        <w:pStyle w:val="Heading3"/>
      </w:pPr>
      <w:bookmarkStart w:id="2637" w:name="_Toc1752"/>
      <w:r>
        <w:t>1739</w:t>
      </w:r>
      <w:bookmarkEnd w:id="2637"/>
    </w:p>
    <w:p>
      <w:pPr>
        <w:pStyle w:val="BookText"/>
      </w:pPr>
      <w:r>
        <w:rPr>
          <w:rFonts w:ascii="IRNazanin" w:hAnsi="IRNazanin" w:eastAsia="IRNazanin" w:cs="IRNazanin"/>
          <w:lang w:bidi="fa-IR"/>
          <w:color w:val="111111"/>
          <w:sz w:val="28"/>
          <w:szCs w:val="28"/>
          <w:rtl/>
        </w:rPr>
        <w:t xml:space="preserve">اللّجاج يكبو براكبه و ينبو بصاحبه : ستيزه خوئى مركبى است كه سوارش را از پا در ميآورد و صاحبش را عاجز كند</w:t>
      </w:r>
    </w:p>
    <w:p>
      <w:pPr>
        <w:pStyle w:val="Heading3"/>
      </w:pPr>
      <w:bookmarkStart w:id="2638" w:name="_Toc1753"/>
      <w:r>
        <w:t>1740</w:t>
      </w:r>
      <w:bookmarkEnd w:id="2638"/>
    </w:p>
    <w:p>
      <w:pPr>
        <w:pStyle w:val="BookText"/>
      </w:pPr>
      <w:r>
        <w:rPr>
          <w:rFonts w:ascii="Amiri" w:hAnsi="Amiri" w:eastAsia="Amiri" w:cs="Amiri"/>
          <w:lang w:bidi="ar-SA"/>
          <w:color w:val="111111"/>
          <w:sz w:val="28"/>
          <w:szCs w:val="28"/>
          <w:rtl/>
        </w:rPr>
        <w:t xml:space="preserve">العالم من شهدت بصحّة أقواله أفعاله :</w:t>
      </w:r>
    </w:p>
    <w:p>
      <w:pPr>
        <w:pStyle w:val="BookText"/>
      </w:pPr>
      <w:r>
        <w:rPr>
          <w:rFonts w:ascii="IRNazanin" w:hAnsi="IRNazanin" w:eastAsia="IRNazanin" w:cs="IRNazanin"/>
          <w:lang w:bidi="fa-IR"/>
          <w:color w:val="111111"/>
          <w:sz w:val="28"/>
          <w:szCs w:val="28"/>
          <w:rtl/>
        </w:rPr>
        <w:t xml:space="preserve">دانشمند كسى است كه كردارش درستى گفتارش را گواهى دهد</w:t>
      </w:r>
    </w:p>
    <w:p>
      <w:pPr>
        <w:pStyle w:val="Heading3"/>
      </w:pPr>
      <w:bookmarkStart w:id="2639" w:name="_Toc1754"/>
      <w:r>
        <w:t>1741</w:t>
      </w:r>
      <w:bookmarkEnd w:id="2639"/>
    </w:p>
    <w:p>
      <w:pPr>
        <w:pStyle w:val="BookText"/>
      </w:pPr>
      <w:r>
        <w:rPr>
          <w:rFonts w:ascii="IRNazanin" w:hAnsi="IRNazanin" w:eastAsia="IRNazanin" w:cs="IRNazanin"/>
          <w:lang w:bidi="fa-IR"/>
          <w:color w:val="111111"/>
          <w:sz w:val="28"/>
          <w:szCs w:val="28"/>
          <w:rtl/>
        </w:rPr>
        <w:t xml:space="preserve">الورع من تنزّهت نفسه و شرفت خلاله پارسا كسى است كه خودش پاكيزه و بلند باشد خوهاى او</w:t>
      </w:r>
    </w:p>
    <w:p>
      <w:pPr>
        <w:pStyle w:val="Heading3"/>
      </w:pPr>
      <w:bookmarkStart w:id="2640" w:name="_Toc1755"/>
      <w:r>
        <w:t>1742</w:t>
      </w:r>
      <w:bookmarkEnd w:id="2640"/>
    </w:p>
    <w:p>
      <w:pPr>
        <w:pStyle w:val="BookText"/>
      </w:pPr>
      <w:r>
        <w:rPr>
          <w:rFonts w:ascii="IRNazanin" w:hAnsi="IRNazanin" w:eastAsia="IRNazanin" w:cs="IRNazanin"/>
          <w:lang w:bidi="fa-IR"/>
          <w:color w:val="111111"/>
          <w:sz w:val="28"/>
          <w:szCs w:val="28"/>
          <w:rtl/>
        </w:rPr>
        <w:t xml:space="preserve">الزّهد شيمة المتّقين و سجيّة الأوّابين : كناره گيرى از جهان كردار پرهيزكاران و روش بخدا بازگشتگان است</w:t>
      </w:r>
    </w:p>
    <w:p>
      <w:pPr>
        <w:pStyle w:val="Heading3"/>
      </w:pPr>
      <w:bookmarkStart w:id="2641" w:name="_Toc1756"/>
      <w:r>
        <w:t>1743</w:t>
      </w:r>
      <w:bookmarkEnd w:id="2641"/>
    </w:p>
    <w:p>
      <w:pPr>
        <w:pStyle w:val="BookText"/>
      </w:pPr>
      <w:r>
        <w:rPr>
          <w:rFonts w:ascii="IRNazanin" w:hAnsi="IRNazanin" w:eastAsia="IRNazanin" w:cs="IRNazanin"/>
          <w:lang w:bidi="fa-IR"/>
          <w:color w:val="111111"/>
          <w:sz w:val="28"/>
          <w:szCs w:val="28"/>
          <w:rtl/>
        </w:rPr>
        <w:t xml:space="preserve">التّقوى ثمرة الدّين و أمارة اليقين : پرهيزكارى ميوۀ درخت دين و نشانۀ يقين است.</w:t>
      </w:r>
    </w:p>
    <w:p>
      <w:pPr>
        <w:pStyle w:val="Heading3"/>
      </w:pPr>
      <w:bookmarkStart w:id="2642" w:name="_Toc1757"/>
      <w:r>
        <w:t>1744</w:t>
      </w:r>
      <w:bookmarkEnd w:id="2642"/>
    </w:p>
    <w:p>
      <w:pPr>
        <w:pStyle w:val="BookText"/>
      </w:pPr>
      <w:r>
        <w:rPr>
          <w:rFonts w:ascii="Amiri" w:hAnsi="Amiri" w:eastAsia="Amiri" w:cs="Amiri"/>
          <w:lang w:bidi="ar-SA"/>
          <w:color w:val="111111"/>
          <w:sz w:val="28"/>
          <w:szCs w:val="28"/>
          <w:rtl/>
        </w:rPr>
        <w:t xml:space="preserve">الحكمة روضة العقلاء و نزهة النّبلاء :</w:t>
      </w:r>
    </w:p>
    <w:p>
      <w:pPr>
        <w:pStyle w:val="BookText"/>
      </w:pPr>
      <w:r>
        <w:rPr>
          <w:rFonts w:ascii="IRNazanin" w:hAnsi="IRNazanin" w:eastAsia="IRNazanin" w:cs="IRNazanin"/>
          <w:lang w:bidi="fa-IR"/>
          <w:color w:val="111111"/>
          <w:sz w:val="28"/>
          <w:szCs w:val="28"/>
          <w:rtl/>
        </w:rPr>
        <w:t xml:space="preserve">حكمت و دانش بوستان خردمندان و تفرّجگاه زيركان است</w:t>
      </w:r>
    </w:p>
    <w:p>
      <w:pPr>
        <w:pStyle w:val="Heading3"/>
      </w:pPr>
      <w:bookmarkStart w:id="2643" w:name="_Toc1758"/>
      <w:r>
        <w:t>1745</w:t>
      </w:r>
      <w:bookmarkEnd w:id="2643"/>
    </w:p>
    <w:p>
      <w:pPr>
        <w:pStyle w:val="BookText"/>
      </w:pPr>
      <w:r>
        <w:rPr>
          <w:rFonts w:ascii="IRNazanin" w:hAnsi="IRNazanin" w:eastAsia="IRNazanin" w:cs="IRNazanin"/>
          <w:lang w:bidi="fa-IR"/>
          <w:color w:val="111111"/>
          <w:sz w:val="28"/>
          <w:szCs w:val="28"/>
          <w:rtl/>
        </w:rPr>
        <w:t xml:space="preserve">الجاهل لن يلقى أبدا إلاّ مفرطا أو مفرّطا : نادان هيچگاه ديدار نگردد جز اينكه يا تند است يا كند.</w:t>
      </w:r>
    </w:p>
    <w:p>
      <w:pPr>
        <w:pStyle w:val="Heading3"/>
      </w:pPr>
      <w:bookmarkStart w:id="2644" w:name="_Toc1759"/>
      <w:r>
        <w:t>1746</w:t>
      </w:r>
      <w:bookmarkEnd w:id="2644"/>
    </w:p>
    <w:p>
      <w:pPr>
        <w:pStyle w:val="BookText"/>
      </w:pPr>
      <w:r>
        <w:rPr>
          <w:rFonts w:ascii="IRNazanin" w:hAnsi="IRNazanin" w:eastAsia="IRNazanin" w:cs="IRNazanin"/>
          <w:lang w:bidi="fa-IR"/>
          <w:color w:val="111111"/>
          <w:sz w:val="28"/>
          <w:szCs w:val="28"/>
          <w:rtl/>
        </w:rPr>
        <w:t xml:space="preserve">العقل غريزة تزيد بالعلم و التّجارب : خردمندى خوئيست كه زياد ميگردد بدانش و آزمايشها.</w:t>
      </w:r>
    </w:p>
    <w:p>
      <w:pPr>
        <w:pStyle w:val="Heading3"/>
      </w:pPr>
      <w:bookmarkStart w:id="2645" w:name="_Toc1760"/>
      <w:r>
        <w:t>1747</w:t>
      </w:r>
      <w:bookmarkEnd w:id="2645"/>
    </w:p>
    <w:p>
      <w:pPr>
        <w:pStyle w:val="BookText"/>
      </w:pPr>
      <w:r>
        <w:rPr>
          <w:rFonts w:ascii="Amiri" w:hAnsi="Amiri" w:eastAsia="Amiri" w:cs="Amiri"/>
          <w:lang w:bidi="ar-SA"/>
          <w:color w:val="111111"/>
          <w:sz w:val="28"/>
          <w:szCs w:val="28"/>
          <w:rtl/>
        </w:rPr>
        <w:t xml:space="preserve">اللّجاج ينتج الحروب و يوغر القلوب :</w:t>
      </w:r>
    </w:p>
    <w:p>
      <w:pPr>
        <w:pStyle w:val="BookText"/>
      </w:pPr>
      <w:r>
        <w:rPr>
          <w:rFonts w:ascii="IRNazanin" w:hAnsi="IRNazanin" w:eastAsia="IRNazanin" w:cs="IRNazanin"/>
          <w:lang w:bidi="fa-IR"/>
          <w:color w:val="111111"/>
          <w:sz w:val="28"/>
          <w:szCs w:val="28"/>
          <w:rtl/>
        </w:rPr>
        <w:t xml:space="preserve">ستيزه خوئى موجب پيدايش پيكارها و گدازندۀ دلها است.</w:t>
      </w:r>
    </w:p>
    <w:p>
      <w:pPr>
        <w:pStyle w:val="Heading3"/>
      </w:pPr>
      <w:bookmarkStart w:id="2646" w:name="_Toc1761"/>
      <w:r>
        <w:t>1748</w:t>
      </w:r>
      <w:bookmarkEnd w:id="2646"/>
    </w:p>
    <w:p>
      <w:pPr>
        <w:pStyle w:val="BookText"/>
      </w:pPr>
      <w:r>
        <w:rPr>
          <w:rFonts w:ascii="Amiri" w:hAnsi="Amiri" w:eastAsia="Amiri" w:cs="Amiri"/>
          <w:lang w:bidi="ar-SA"/>
          <w:color w:val="111111"/>
          <w:sz w:val="28"/>
          <w:szCs w:val="28"/>
          <w:rtl/>
        </w:rPr>
        <w:t xml:space="preserve">العلماء غرباء لكثرة الجهّال : از بس نادانان فراوان اند دانشمندان غريب و بيكسانند.</w:t>
      </w:r>
    </w:p>
    <w:p>
      <w:pPr>
        <w:pStyle w:val="Heading3"/>
      </w:pPr>
      <w:bookmarkStart w:id="2647" w:name="_Toc1762"/>
      <w:r>
        <w:t>1749</w:t>
      </w:r>
      <w:bookmarkEnd w:id="2647"/>
    </w:p>
    <w:p>
      <w:pPr>
        <w:pStyle w:val="BookText"/>
      </w:pPr>
      <w:r>
        <w:rPr>
          <w:rFonts w:ascii="IRNazanin" w:hAnsi="IRNazanin" w:eastAsia="IRNazanin" w:cs="IRNazanin"/>
          <w:lang w:bidi="fa-IR"/>
          <w:color w:val="111111"/>
          <w:sz w:val="28"/>
          <w:szCs w:val="28"/>
          <w:rtl/>
        </w:rPr>
        <w:t xml:space="preserve">النّاجون من النّار قليل لغلبة الهوى و الضّلال از بس هوا و گمراهى غالب است رستگاران از آتش كمند</w:t>
      </w:r>
    </w:p>
    <w:p>
      <w:pPr>
        <w:pStyle w:val="Heading3"/>
      </w:pPr>
      <w:bookmarkStart w:id="2648" w:name="_Toc1763"/>
      <w:r>
        <w:t>1750</w:t>
      </w:r>
      <w:bookmarkEnd w:id="2648"/>
    </w:p>
    <w:p>
      <w:pPr>
        <w:pStyle w:val="BookText"/>
      </w:pPr>
      <w:r>
        <w:rPr>
          <w:rFonts w:ascii="Amiri" w:hAnsi="Amiri" w:eastAsia="Amiri" w:cs="Amiri"/>
          <w:lang w:bidi="ar-SA"/>
          <w:color w:val="111111"/>
          <w:sz w:val="28"/>
          <w:szCs w:val="28"/>
          <w:rtl/>
        </w:rPr>
        <w:t xml:space="preserve">الدّنيا لا تصفو لشارب و لا تفى لصاحب :</w:t>
      </w:r>
    </w:p>
    <w:p>
      <w:pPr>
        <w:pStyle w:val="BookText"/>
      </w:pPr>
      <w:r>
        <w:rPr>
          <w:rFonts w:ascii="IRNazanin" w:hAnsi="IRNazanin" w:eastAsia="IRNazanin" w:cs="IRNazanin"/>
          <w:lang w:bidi="fa-IR"/>
          <w:color w:val="111111"/>
          <w:sz w:val="28"/>
          <w:szCs w:val="28"/>
          <w:rtl/>
        </w:rPr>
        <w:t xml:space="preserve">سرچشمه جهان براى نوشنده اش صاف شدنى و براى دارنده اش وفا كردنى نيست كه نيست.</w:t>
      </w:r>
    </w:p>
    <w:p>
      <w:pPr>
        <w:pStyle w:val="Heading3"/>
      </w:pPr>
      <w:bookmarkStart w:id="2649" w:name="_Toc1764"/>
      <w:r>
        <w:t>1751</w:t>
      </w:r>
      <w:bookmarkEnd w:id="2649"/>
    </w:p>
    <w:p>
      <w:pPr>
        <w:pStyle w:val="BookText"/>
      </w:pPr>
      <w:r>
        <w:rPr>
          <w:rFonts w:ascii="IRNazanin" w:hAnsi="IRNazanin" w:eastAsia="IRNazanin" w:cs="IRNazanin"/>
          <w:lang w:bidi="fa-IR"/>
          <w:color w:val="111111"/>
          <w:sz w:val="28"/>
          <w:szCs w:val="28"/>
          <w:rtl/>
        </w:rPr>
        <w:t xml:space="preserve">الصّبر على النّوائب ينيل شرف المراتب : بر پيش آمدهاى روزگار شكيب ورزيدن شخص را بپايه هاى بلند ميرساند.</w:t>
      </w:r>
    </w:p>
    <w:p>
      <w:pPr>
        <w:pStyle w:val="Heading3"/>
      </w:pPr>
      <w:bookmarkStart w:id="2650" w:name="_Toc1765"/>
      <w:r>
        <w:t>1752</w:t>
      </w:r>
      <w:bookmarkEnd w:id="2650"/>
    </w:p>
    <w:p>
      <w:pPr>
        <w:pStyle w:val="BookText"/>
      </w:pPr>
      <w:r>
        <w:rPr>
          <w:rFonts w:ascii="IRNazanin" w:hAnsi="IRNazanin" w:eastAsia="IRNazanin" w:cs="IRNazanin"/>
          <w:lang w:bidi="fa-IR"/>
          <w:color w:val="111111"/>
          <w:sz w:val="28"/>
          <w:szCs w:val="28"/>
          <w:rtl/>
        </w:rPr>
        <w:t xml:space="preserve">المذنب من غير علم برىء من الذّنب : آنكه ندانسته گناه ميكند از گناه بر كنار است.</w:t>
      </w:r>
    </w:p>
    <w:p>
      <w:pPr>
        <w:pStyle w:val="Heading3"/>
      </w:pPr>
      <w:bookmarkStart w:id="2651" w:name="_Toc1766"/>
      <w:r>
        <w:t>1753</w:t>
      </w:r>
      <w:bookmarkEnd w:id="2651"/>
    </w:p>
    <w:p>
      <w:pPr>
        <w:pStyle w:val="BookText"/>
      </w:pPr>
      <w:r>
        <w:rPr>
          <w:rFonts w:ascii="IRNazanin" w:hAnsi="IRNazanin" w:eastAsia="IRNazanin" w:cs="IRNazanin"/>
          <w:lang w:bidi="fa-IR"/>
          <w:color w:val="111111"/>
          <w:sz w:val="28"/>
          <w:szCs w:val="28"/>
          <w:rtl/>
        </w:rPr>
        <w:t xml:space="preserve">الأحمق غريب فى بلدته مهان بين أعزّته بى خرد در شهر خود بيگانه است خوار است ميان عزيزان خود</w:t>
      </w:r>
    </w:p>
    <w:p>
      <w:pPr>
        <w:pStyle w:val="Heading3"/>
      </w:pPr>
      <w:bookmarkStart w:id="2652" w:name="_Toc1767"/>
      <w:r>
        <w:t>1754</w:t>
      </w:r>
      <w:bookmarkEnd w:id="2652"/>
    </w:p>
    <w:p>
      <w:pPr>
        <w:pStyle w:val="BookText"/>
      </w:pPr>
      <w:r>
        <w:rPr>
          <w:rFonts w:ascii="Amiri" w:hAnsi="Amiri" w:eastAsia="Amiri" w:cs="Amiri"/>
          <w:lang w:bidi="ar-SA"/>
          <w:color w:val="111111"/>
          <w:sz w:val="28"/>
          <w:szCs w:val="28"/>
          <w:rtl/>
        </w:rPr>
        <w:t xml:space="preserve">العلم ينجى من الارتباك و الحيرة : دانش شخص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4" w:name="pg9220_78402"/>
    <w:bookmarkEnd w:id="74"/>
    <w:p>
      <w:pPr>
        <w:pStyle w:val="BookText"/>
      </w:pPr>
      <w:r>
        <w:rPr>
          <w:rFonts w:ascii="IRNazanin" w:hAnsi="IRNazanin" w:eastAsia="IRNazanin" w:cs="IRNazanin"/>
          <w:lang w:bidi="fa-IR"/>
          <w:color w:val="111111"/>
          <w:sz w:val="28"/>
          <w:szCs w:val="28"/>
          <w:rtl/>
        </w:rPr>
        <w:t xml:space="preserve">از در افتادن و سرگردانى ميرهاند.</w:t>
      </w:r>
    </w:p>
    <w:p>
      <w:pPr>
        <w:pStyle w:val="Heading3"/>
      </w:pPr>
      <w:bookmarkStart w:id="2653" w:name="_Toc1768"/>
      <w:r>
        <w:t>1755</w:t>
      </w:r>
      <w:bookmarkEnd w:id="2653"/>
    </w:p>
    <w:p>
      <w:pPr>
        <w:pStyle w:val="BookText"/>
      </w:pPr>
      <w:r>
        <w:rPr>
          <w:rFonts w:ascii="IRNazanin" w:hAnsi="IRNazanin" w:eastAsia="IRNazanin" w:cs="IRNazanin"/>
          <w:lang w:bidi="fa-IR"/>
          <w:color w:val="111111"/>
          <w:sz w:val="28"/>
          <w:szCs w:val="28"/>
          <w:rtl/>
        </w:rPr>
        <w:t xml:space="preserve">الصّديق أفضل عدّة و أبقى مودّة : يار نيك برترين پناه و در دوستى پايدارتر است.</w:t>
      </w:r>
    </w:p>
    <w:p>
      <w:pPr>
        <w:pStyle w:val="Heading3"/>
      </w:pPr>
      <w:bookmarkStart w:id="2654" w:name="_Toc1769"/>
      <w:r>
        <w:t>1756</w:t>
      </w:r>
      <w:bookmarkEnd w:id="2654"/>
    </w:p>
    <w:p>
      <w:pPr>
        <w:pStyle w:val="BookText"/>
      </w:pPr>
      <w:r>
        <w:rPr>
          <w:rFonts w:ascii="Amiri" w:hAnsi="Amiri" w:eastAsia="Amiri" w:cs="Amiri"/>
          <w:lang w:bidi="ar-SA"/>
          <w:color w:val="111111"/>
          <w:sz w:val="28"/>
          <w:szCs w:val="28"/>
          <w:rtl/>
        </w:rPr>
        <w:t xml:space="preserve">العاقل من هجر شهوته و باع دنياه بآخرته خردمند كسى است كه شهوتش را دور سازد و دنيايش را بآخرتش بفروشد.</w:t>
      </w:r>
    </w:p>
    <w:p>
      <w:pPr>
        <w:pStyle w:val="BookText"/>
      </w:pPr>
      <w:r>
        <w:rPr>
          <w:rFonts w:ascii="Amiri" w:hAnsi="Amiri" w:eastAsia="Amiri" w:cs="Amiri"/>
          <w:lang w:bidi="ar-SA"/>
          <w:color w:val="111111"/>
          <w:sz w:val="28"/>
          <w:szCs w:val="28"/>
          <w:rtl/>
        </w:rPr>
        <w:t xml:space="preserve">أفان بباق نشتريه سفاهة *** و سخطا برضوان و نارا بجنّة.</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دنيا بدين خريدنت از بى بصارتى است</w:t>
      </w:r>
    </w:p>
    <w:p>
      <w:pPr>
        <w:pStyle w:val="BookText"/>
      </w:pPr>
      <w:r>
        <w:rPr>
          <w:rFonts w:ascii="IRNazanin" w:hAnsi="IRNazanin" w:eastAsia="IRNazanin" w:cs="IRNazanin"/>
          <w:lang w:bidi="fa-IR"/>
          <w:color w:val="111111"/>
          <w:sz w:val="28"/>
          <w:szCs w:val="28"/>
          <w:rtl/>
        </w:rPr>
        <w:t xml:space="preserve">اى بد معامله بهمه هيچ ميخرى.</w:t>
      </w:r>
    </w:p>
    <w:p>
      <w:pPr>
        <w:pStyle w:val="BookText"/>
      </w:pPr>
      <w:r>
        <w:rPr>
          <w:rFonts w:ascii="IRNazanin" w:hAnsi="IRNazanin" w:eastAsia="IRNazanin" w:cs="IRNazanin"/>
          <w:lang w:bidi="fa-IR"/>
          <w:color w:val="111111"/>
          <w:sz w:val="28"/>
          <w:szCs w:val="28"/>
          <w:rtl/>
        </w:rPr>
        <w:t xml:space="preserve">(سعدى)</w:t>
      </w:r>
    </w:p>
    <w:p>
      <w:pPr>
        <w:pStyle w:val="Heading3"/>
      </w:pPr>
      <w:bookmarkStart w:id="2655" w:name="_Toc1770"/>
      <w:r>
        <w:t>1757</w:t>
      </w:r>
      <w:bookmarkEnd w:id="2655"/>
    </w:p>
    <w:p>
      <w:pPr>
        <w:pStyle w:val="BookText"/>
      </w:pPr>
      <w:r>
        <w:rPr>
          <w:rFonts w:ascii="IRNazanin" w:hAnsi="IRNazanin" w:eastAsia="IRNazanin" w:cs="IRNazanin"/>
          <w:lang w:bidi="fa-IR"/>
          <w:color w:val="111111"/>
          <w:sz w:val="28"/>
          <w:szCs w:val="28"/>
          <w:rtl/>
        </w:rPr>
        <w:t xml:space="preserve">الجاهل لا يرتدع و بالمواعظ لا ينتفع : نادان (از راهى كه ميرود) باز گشتنى نيست و از پندها سود بردنى نه</w:t>
      </w:r>
    </w:p>
    <w:p>
      <w:pPr>
        <w:pStyle w:val="Heading3"/>
      </w:pPr>
      <w:bookmarkStart w:id="2656" w:name="_Toc1771"/>
      <w:r>
        <w:t>1758</w:t>
      </w:r>
      <w:bookmarkEnd w:id="2656"/>
    </w:p>
    <w:p>
      <w:pPr>
        <w:pStyle w:val="BookText"/>
      </w:pPr>
      <w:r>
        <w:rPr>
          <w:rFonts w:ascii="IRNazanin" w:hAnsi="IRNazanin" w:eastAsia="IRNazanin" w:cs="IRNazanin"/>
          <w:lang w:bidi="fa-IR"/>
          <w:color w:val="111111"/>
          <w:sz w:val="28"/>
          <w:szCs w:val="28"/>
          <w:rtl/>
        </w:rPr>
        <w:t xml:space="preserve">المؤمن عفيف مقتنع متنزّه متورّع : مؤمن پاكدامن سازكار دورى كننده پرهيزكار است.</w:t>
      </w:r>
    </w:p>
    <w:p>
      <w:pPr>
        <w:pStyle w:val="Heading3"/>
      </w:pPr>
      <w:bookmarkStart w:id="2657" w:name="_Toc1772"/>
      <w:r>
        <w:t>1759</w:t>
      </w:r>
      <w:bookmarkEnd w:id="2657"/>
    </w:p>
    <w:p>
      <w:pPr>
        <w:pStyle w:val="BookText"/>
      </w:pPr>
      <w:r>
        <w:rPr>
          <w:rFonts w:ascii="Amiri" w:hAnsi="Amiri" w:eastAsia="Amiri" w:cs="Amiri"/>
          <w:lang w:bidi="ar-SA"/>
          <w:color w:val="111111"/>
          <w:sz w:val="28"/>
          <w:szCs w:val="28"/>
          <w:rtl/>
        </w:rPr>
        <w:t xml:space="preserve">الصّبر على طاعة اللّه أهون من الصّبر على عقوبته : بر طاعت خدا شكيب ورزيدن آسانتر تا بر كيفر و زجرش صبر كردن.</w:t>
      </w:r>
    </w:p>
    <w:p>
      <w:pPr>
        <w:pStyle w:val="Heading3"/>
      </w:pPr>
      <w:bookmarkStart w:id="2658" w:name="_Toc1773"/>
      <w:r>
        <w:t>1760</w:t>
      </w:r>
      <w:bookmarkEnd w:id="2658"/>
    </w:p>
    <w:p>
      <w:pPr>
        <w:pStyle w:val="BookText"/>
      </w:pPr>
      <w:r>
        <w:rPr>
          <w:rFonts w:ascii="IRNazanin" w:hAnsi="IRNazanin" w:eastAsia="IRNazanin" w:cs="IRNazanin"/>
          <w:lang w:bidi="fa-IR"/>
          <w:color w:val="111111"/>
          <w:sz w:val="28"/>
          <w:szCs w:val="28"/>
          <w:rtl/>
        </w:rPr>
        <w:t xml:space="preserve">العاقل لا يتكلّم إلاّ لحاجته أو لحجّته و لا يشتغل إلاّ بصلاح آخرته : خردمند سخن نگويد مگر يا براى حاجتش يا براى حجّتش و غلبه بر دشمنش و مشغول نميشود مگر باصلاح امور آخرتش.</w:t>
      </w:r>
    </w:p>
    <w:p>
      <w:pPr>
        <w:pStyle w:val="Heading3"/>
      </w:pPr>
      <w:bookmarkStart w:id="2659" w:name="_Toc1774"/>
      <w:r>
        <w:t>1761</w:t>
      </w:r>
      <w:bookmarkEnd w:id="2659"/>
    </w:p>
    <w:p>
      <w:pPr>
        <w:pStyle w:val="BookText"/>
      </w:pPr>
      <w:r>
        <w:rPr>
          <w:rFonts w:ascii="IRNazanin" w:hAnsi="IRNazanin" w:eastAsia="IRNazanin" w:cs="IRNazanin"/>
          <w:lang w:bidi="fa-IR"/>
          <w:color w:val="111111"/>
          <w:sz w:val="28"/>
          <w:szCs w:val="28"/>
          <w:rtl/>
        </w:rPr>
        <w:t xml:space="preserve">البخيل فى الدّنيا مذموم و فى الأخرة معذّب ملوم : بخيل در دنيا نكوهيده و در آخرت گرفتار و نكوهش شده است.</w:t>
      </w:r>
    </w:p>
    <w:p>
      <w:pPr>
        <w:pStyle w:val="Heading3"/>
      </w:pPr>
      <w:bookmarkStart w:id="2660" w:name="_Toc1775"/>
      <w:r>
        <w:t>1762</w:t>
      </w:r>
      <w:bookmarkEnd w:id="2660"/>
    </w:p>
    <w:p>
      <w:pPr>
        <w:pStyle w:val="BookText"/>
      </w:pPr>
      <w:r>
        <w:rPr>
          <w:rFonts w:ascii="IRNazanin" w:hAnsi="IRNazanin" w:eastAsia="IRNazanin" w:cs="IRNazanin"/>
          <w:lang w:bidi="fa-IR"/>
          <w:color w:val="111111"/>
          <w:sz w:val="28"/>
          <w:szCs w:val="28"/>
          <w:rtl/>
        </w:rPr>
        <w:t xml:space="preserve">الظّلم يزلّ القدم و يسلب النّعم و يهلك الأمم ستمكارى پى (حيات انسانى) را ميلغزاند و نعمت را ميگرداند و امّتها را هلاك ميسازد.</w:t>
      </w:r>
    </w:p>
    <w:p>
      <w:pPr>
        <w:pStyle w:val="Heading3"/>
      </w:pPr>
      <w:bookmarkStart w:id="2661" w:name="_Toc1776"/>
      <w:r>
        <w:t>1763</w:t>
      </w:r>
      <w:bookmarkEnd w:id="2661"/>
    </w:p>
    <w:p>
      <w:pPr>
        <w:pStyle w:val="BookText"/>
      </w:pPr>
      <w:r>
        <w:rPr>
          <w:rFonts w:ascii="Amiri" w:hAnsi="Amiri" w:eastAsia="Amiri" w:cs="Amiri"/>
          <w:lang w:bidi="ar-SA"/>
          <w:color w:val="111111"/>
          <w:sz w:val="28"/>
          <w:szCs w:val="28"/>
          <w:rtl/>
        </w:rPr>
        <w:t xml:space="preserve">العلم يدلّ على العقل فمن علم عقل : دانش دليل بر خرد است فلذا هر كه دانشمند شد خردمند است</w:t>
      </w:r>
    </w:p>
    <w:p>
      <w:pPr>
        <w:pStyle w:val="Heading3"/>
      </w:pPr>
      <w:bookmarkStart w:id="2662" w:name="_Toc1777"/>
      <w:r>
        <w:t>1764</w:t>
      </w:r>
      <w:bookmarkEnd w:id="2662"/>
    </w:p>
    <w:p>
      <w:pPr>
        <w:pStyle w:val="BookText"/>
      </w:pPr>
      <w:r>
        <w:rPr>
          <w:rFonts w:ascii="Amiri" w:hAnsi="Amiri" w:eastAsia="Amiri" w:cs="Amiri"/>
          <w:lang w:bidi="ar-SA"/>
          <w:color w:val="111111"/>
          <w:sz w:val="28"/>
          <w:szCs w:val="28"/>
          <w:rtl/>
        </w:rPr>
        <w:t xml:space="preserve">العلم محيى النّفس و منير العقل و مميت الجهل :</w:t>
      </w:r>
    </w:p>
    <w:p>
      <w:pPr>
        <w:pStyle w:val="BookText"/>
      </w:pPr>
      <w:r>
        <w:rPr>
          <w:rFonts w:ascii="Amiri" w:hAnsi="Amiri" w:eastAsia="Amiri" w:cs="Amiri"/>
          <w:lang w:bidi="ar-SA"/>
          <w:color w:val="111111"/>
          <w:sz w:val="28"/>
          <w:szCs w:val="28"/>
          <w:rtl/>
        </w:rPr>
        <w:t xml:space="preserve">دانش انسان را زنده ميدارد و خرد را نور ميبخشد و نادانيرا ميكشد.</w:t>
      </w:r>
    </w:p>
    <w:p>
      <w:pPr>
        <w:pStyle w:val="Heading3"/>
      </w:pPr>
      <w:bookmarkStart w:id="2663" w:name="_Toc1778"/>
      <w:r>
        <w:t>1765</w:t>
      </w:r>
      <w:bookmarkEnd w:id="2663"/>
    </w:p>
    <w:p>
      <w:pPr>
        <w:pStyle w:val="BookText"/>
      </w:pPr>
      <w:r>
        <w:rPr>
          <w:rFonts w:ascii="IRNazanin" w:hAnsi="IRNazanin" w:eastAsia="IRNazanin" w:cs="IRNazanin"/>
          <w:lang w:bidi="fa-IR"/>
          <w:color w:val="111111"/>
          <w:sz w:val="28"/>
          <w:szCs w:val="28"/>
          <w:rtl/>
        </w:rPr>
        <w:t xml:space="preserve">العاقل من تورّع عن الذّنوب و تنزّه من العيوب خردمند كسى است كه از گناهان بپرهيزد و از زشتيها پاك باشد</w:t>
      </w:r>
    </w:p>
    <w:p>
      <w:pPr>
        <w:pStyle w:val="Heading3"/>
      </w:pPr>
      <w:bookmarkStart w:id="2664" w:name="_Toc1779"/>
      <w:r>
        <w:t>1766</w:t>
      </w:r>
      <w:bookmarkEnd w:id="2664"/>
    </w:p>
    <w:p>
      <w:pPr>
        <w:pStyle w:val="BookText"/>
      </w:pPr>
      <w:r>
        <w:rPr>
          <w:rFonts w:ascii="IRNazanin" w:hAnsi="IRNazanin" w:eastAsia="IRNazanin" w:cs="IRNazanin"/>
          <w:lang w:bidi="fa-IR"/>
          <w:color w:val="111111"/>
          <w:sz w:val="28"/>
          <w:szCs w:val="28"/>
          <w:rtl/>
        </w:rPr>
        <w:t xml:space="preserve">السّخاء يمحّص الذّنوب و يجلب محبّة القلوب بخشش گناهان را نابود ميسازد و مهر دلها را بدست ميآورد</w:t>
      </w:r>
    </w:p>
    <w:p>
      <w:pPr>
        <w:pStyle w:val="Heading3"/>
      </w:pPr>
      <w:bookmarkStart w:id="2665" w:name="_Toc1780"/>
      <w:r>
        <w:t>1767</w:t>
      </w:r>
      <w:bookmarkEnd w:id="2665"/>
    </w:p>
    <w:p>
      <w:pPr>
        <w:pStyle w:val="BookText"/>
      </w:pPr>
      <w:r>
        <w:rPr>
          <w:rFonts w:ascii="IRNazanin" w:hAnsi="IRNazanin" w:eastAsia="IRNazanin" w:cs="IRNazanin"/>
          <w:lang w:bidi="fa-IR"/>
          <w:color w:val="111111"/>
          <w:sz w:val="28"/>
          <w:szCs w:val="28"/>
          <w:rtl/>
        </w:rPr>
        <w:t xml:space="preserve">الكيّس أصله عقله و مرؤته خلقه و دينه حسبه : مرد زيرك بنيادش خردش و مردانگيش خويش و دينش حسب و نسبش ميباشد.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5" w:name="pg9220_78403"/>
    <w:bookmarkEnd w:id="75"/>
    <w:p>
      <w:pPr>
        <w:pStyle w:val="Heading3"/>
      </w:pPr>
      <w:bookmarkStart w:id="2666" w:name="_Toc1781"/>
      <w:r>
        <w:t>1768</w:t>
      </w:r>
      <w:bookmarkEnd w:id="2666"/>
    </w:p>
    <w:p>
      <w:pPr>
        <w:pStyle w:val="BookText"/>
      </w:pPr>
      <w:r>
        <w:rPr>
          <w:rFonts w:ascii="Amiri" w:hAnsi="Amiri" w:eastAsia="Amiri" w:cs="Amiri"/>
          <w:lang w:bidi="ar-SA"/>
          <w:color w:val="111111"/>
          <w:sz w:val="28"/>
          <w:szCs w:val="28"/>
          <w:rtl/>
        </w:rPr>
        <w:t xml:space="preserve">العالم من لا يشبع من العلم و لا يتشبّع به :</w:t>
      </w:r>
    </w:p>
    <w:p>
      <w:pPr>
        <w:pStyle w:val="BookText"/>
      </w:pPr>
      <w:r>
        <w:rPr>
          <w:rFonts w:ascii="IRNazanin" w:hAnsi="IRNazanin" w:eastAsia="IRNazanin" w:cs="IRNazanin"/>
          <w:lang w:bidi="fa-IR"/>
          <w:color w:val="111111"/>
          <w:sz w:val="28"/>
          <w:szCs w:val="28"/>
          <w:rtl/>
        </w:rPr>
        <w:t xml:space="preserve">دانشمند آن كس است كه از ياد گرفتن سير نميگردد و وانمود سيرى از آن را هم نميكند.</w:t>
      </w:r>
    </w:p>
    <w:p>
      <w:pPr>
        <w:pStyle w:val="Heading3"/>
      </w:pPr>
      <w:bookmarkStart w:id="2667" w:name="_Toc1782"/>
      <w:r>
        <w:t>1769</w:t>
      </w:r>
      <w:bookmarkEnd w:id="2667"/>
    </w:p>
    <w:p>
      <w:pPr>
        <w:pStyle w:val="BookText"/>
      </w:pPr>
      <w:r>
        <w:rPr>
          <w:rFonts w:ascii="IRNazanin" w:hAnsi="IRNazanin" w:eastAsia="IRNazanin" w:cs="IRNazanin"/>
          <w:lang w:bidi="fa-IR"/>
          <w:color w:val="111111"/>
          <w:sz w:val="28"/>
          <w:szCs w:val="28"/>
          <w:rtl/>
        </w:rPr>
        <w:t xml:space="preserve">المؤمن من كان حبّه للّه و بغضه للّه و أخذه للّه و تركه للّه : مؤمن كسى است كه دوستيش براى خدا دشمنيش براى خدا گرفتنش براى خدا رها كردنش براى خدا باشد.</w:t>
      </w:r>
    </w:p>
    <w:p>
      <w:pPr>
        <w:pStyle w:val="Heading3"/>
      </w:pPr>
      <w:bookmarkStart w:id="2668" w:name="_Toc1783"/>
      <w:r>
        <w:t>1770</w:t>
      </w:r>
      <w:bookmarkEnd w:id="2668"/>
    </w:p>
    <w:p>
      <w:pPr>
        <w:pStyle w:val="BookText"/>
      </w:pPr>
      <w:r>
        <w:rPr>
          <w:rFonts w:ascii="IRNazanin" w:hAnsi="IRNazanin" w:eastAsia="IRNazanin" w:cs="IRNazanin"/>
          <w:lang w:bidi="fa-IR"/>
          <w:color w:val="111111"/>
          <w:sz w:val="28"/>
          <w:szCs w:val="28"/>
          <w:rtl/>
        </w:rPr>
        <w:t xml:space="preserve">العاقل من عقل لسانه إلاّ عن ذكر اللّه : خردمند كسى است كه زبانش را (از هر چيز) ببند در كشد مگر از ذكر خدا</w:t>
      </w:r>
    </w:p>
    <w:p>
      <w:pPr>
        <w:pStyle w:val="Heading3"/>
      </w:pPr>
      <w:bookmarkStart w:id="2669" w:name="_Toc1784"/>
      <w:r>
        <w:t>1771</w:t>
      </w:r>
      <w:bookmarkEnd w:id="2669"/>
    </w:p>
    <w:p>
      <w:pPr>
        <w:pStyle w:val="BookText"/>
      </w:pPr>
      <w:r>
        <w:rPr>
          <w:rFonts w:ascii="IRNazanin" w:hAnsi="IRNazanin" w:eastAsia="IRNazanin" w:cs="IRNazanin"/>
          <w:lang w:bidi="fa-IR"/>
          <w:color w:val="111111"/>
          <w:sz w:val="28"/>
          <w:szCs w:val="28"/>
          <w:rtl/>
        </w:rPr>
        <w:t xml:space="preserve">المؤمن شاكر فى السّرّاء صابر فى البلاء خائف فى الرّخاء : مؤمن در پنهان سپاسگزار در گرفتارى شكيبا در آسايش ترسناك (از خدا و عذاب قيامت) است.</w:t>
      </w:r>
    </w:p>
    <w:p>
      <w:pPr>
        <w:pStyle w:val="Heading3"/>
      </w:pPr>
      <w:bookmarkStart w:id="2670" w:name="_Toc1785"/>
      <w:r>
        <w:t>1772</w:t>
      </w:r>
      <w:bookmarkEnd w:id="2670"/>
    </w:p>
    <w:p>
      <w:pPr>
        <w:pStyle w:val="BookText"/>
      </w:pPr>
      <w:r>
        <w:rPr>
          <w:rFonts w:ascii="Amiri" w:hAnsi="Amiri" w:eastAsia="Amiri" w:cs="Amiri"/>
          <w:lang w:bidi="ar-SA"/>
          <w:color w:val="111111"/>
          <w:sz w:val="28"/>
          <w:szCs w:val="28"/>
          <w:rtl/>
        </w:rPr>
        <w:t xml:space="preserve">المؤمن عفيف فى الغنى متنزّه عن الدّنيا :</w:t>
      </w:r>
    </w:p>
    <w:p>
      <w:pPr>
        <w:pStyle w:val="BookText"/>
      </w:pPr>
      <w:r>
        <w:rPr>
          <w:rFonts w:ascii="IRNazanin" w:hAnsi="IRNazanin" w:eastAsia="IRNazanin" w:cs="IRNazanin"/>
          <w:lang w:bidi="fa-IR"/>
          <w:color w:val="111111"/>
          <w:sz w:val="28"/>
          <w:szCs w:val="28"/>
          <w:rtl/>
        </w:rPr>
        <w:t xml:space="preserve">مؤمن در دارائى پاكدامن و از دنيا پيراسته و پاك است</w:t>
      </w:r>
    </w:p>
    <w:p>
      <w:pPr>
        <w:pStyle w:val="Heading3"/>
      </w:pPr>
      <w:bookmarkStart w:id="2671" w:name="_Toc1786"/>
      <w:r>
        <w:t>1773</w:t>
      </w:r>
      <w:bookmarkEnd w:id="2671"/>
    </w:p>
    <w:p>
      <w:pPr>
        <w:pStyle w:val="BookText"/>
      </w:pPr>
      <w:r>
        <w:rPr>
          <w:rFonts w:ascii="Amiri" w:hAnsi="Amiri" w:eastAsia="Amiri" w:cs="Amiri"/>
          <w:lang w:bidi="ar-SA"/>
          <w:color w:val="111111"/>
          <w:sz w:val="28"/>
          <w:szCs w:val="28"/>
          <w:rtl/>
        </w:rPr>
        <w:t xml:space="preserve">الزّينة بحسن الصّواب لا بحسن الثّياب :</w:t>
      </w:r>
    </w:p>
    <w:p>
      <w:pPr>
        <w:pStyle w:val="BookText"/>
      </w:pPr>
      <w:r>
        <w:rPr>
          <w:rFonts w:ascii="Amiri" w:hAnsi="Amiri" w:eastAsia="Amiri" w:cs="Amiri"/>
          <w:lang w:bidi="ar-SA"/>
          <w:color w:val="111111"/>
          <w:sz w:val="28"/>
          <w:szCs w:val="28"/>
          <w:rtl/>
        </w:rPr>
        <w:t xml:space="preserve">آرايش بخوبى رست روى است نه بجامۀ نيكو.</w:t>
      </w:r>
    </w:p>
    <w:p>
      <w:pPr>
        <w:pStyle w:val="Heading3"/>
      </w:pPr>
      <w:bookmarkStart w:id="2672" w:name="_Toc1787"/>
      <w:r>
        <w:t>1774</w:t>
      </w:r>
      <w:bookmarkEnd w:id="2672"/>
    </w:p>
    <w:p>
      <w:pPr>
        <w:pStyle w:val="BookText"/>
      </w:pPr>
      <w:r>
        <w:rPr>
          <w:rFonts w:ascii="Amiri" w:hAnsi="Amiri" w:eastAsia="Amiri" w:cs="Amiri"/>
          <w:lang w:bidi="ar-SA"/>
          <w:color w:val="111111"/>
          <w:sz w:val="28"/>
          <w:szCs w:val="28"/>
          <w:rtl/>
        </w:rPr>
        <w:t xml:space="preserve">الرّفق مفتاح الصّواب و شيمة ذوى الألباب نرمى كليد راستى و كردار خردمندان است.</w:t>
      </w:r>
    </w:p>
    <w:p>
      <w:pPr>
        <w:pStyle w:val="Heading3"/>
      </w:pPr>
      <w:bookmarkStart w:id="2673" w:name="_Toc1788"/>
      <w:r>
        <w:t>1775</w:t>
      </w:r>
      <w:bookmarkEnd w:id="2673"/>
    </w:p>
    <w:p>
      <w:pPr>
        <w:pStyle w:val="BookText"/>
      </w:pPr>
      <w:r>
        <w:rPr>
          <w:rFonts w:ascii="IRNazanin" w:hAnsi="IRNazanin" w:eastAsia="IRNazanin" w:cs="IRNazanin"/>
          <w:lang w:bidi="fa-IR"/>
          <w:color w:val="111111"/>
          <w:sz w:val="28"/>
          <w:szCs w:val="28"/>
          <w:rtl/>
        </w:rPr>
        <w:t xml:space="preserve">العاقل من عصى هواه فى طاعة ربّه : خردمند كسى است كه در راه فرمانبردارى از پروردگارش هوايش را فرمان نبرد.</w:t>
      </w:r>
    </w:p>
    <w:p>
      <w:pPr>
        <w:pStyle w:val="Heading3"/>
      </w:pPr>
      <w:bookmarkStart w:id="2674" w:name="_Toc1789"/>
      <w:r>
        <w:t>1776</w:t>
      </w:r>
      <w:bookmarkEnd w:id="2674"/>
    </w:p>
    <w:p>
      <w:pPr>
        <w:pStyle w:val="BookText"/>
      </w:pPr>
      <w:r>
        <w:rPr>
          <w:rFonts w:ascii="IRNazanin" w:hAnsi="IRNazanin" w:eastAsia="IRNazanin" w:cs="IRNazanin"/>
          <w:lang w:bidi="fa-IR"/>
          <w:color w:val="111111"/>
          <w:sz w:val="28"/>
          <w:szCs w:val="28"/>
          <w:rtl/>
        </w:rPr>
        <w:t xml:space="preserve">الحظّ للأنسان فى الأذن لنفسه و فى اللّسان لغيره : حظّ و بهرۀ انسان در گوشش براى خودش ميباشد (كه پندها را بشنود و بكار بندد) و در زبانش براى غير خودش ميباشد (كه آيات حكمت را براى ديگران بيان سازد).</w:t>
      </w:r>
    </w:p>
    <w:p>
      <w:pPr>
        <w:pStyle w:val="Heading3"/>
      </w:pPr>
      <w:bookmarkStart w:id="2675" w:name="_Toc1790"/>
      <w:r>
        <w:t>1777</w:t>
      </w:r>
      <w:bookmarkEnd w:id="2675"/>
    </w:p>
    <w:p>
      <w:pPr>
        <w:pStyle w:val="BookText"/>
      </w:pPr>
      <w:r>
        <w:rPr>
          <w:rFonts w:ascii="IRNazanin" w:hAnsi="IRNazanin" w:eastAsia="IRNazanin" w:cs="IRNazanin"/>
          <w:lang w:bidi="fa-IR"/>
          <w:color w:val="111111"/>
          <w:sz w:val="28"/>
          <w:szCs w:val="28"/>
          <w:rtl/>
        </w:rPr>
        <w:t xml:space="preserve">الوصلة باللّه فى الانقطاع عن النّاس و الخلاص من أسر الطّمع باكتساب اليأس : بخدا پيوستن در بريدن از مردم و رهائى از بند طمع در بدست آوردن نااميدى از خلق است.</w:t>
      </w:r>
    </w:p>
    <w:p>
      <w:pPr>
        <w:pStyle w:val="Heading3"/>
      </w:pPr>
      <w:bookmarkStart w:id="2676" w:name="_Toc1791"/>
      <w:r>
        <w:t>1778</w:t>
      </w:r>
      <w:bookmarkEnd w:id="2676"/>
    </w:p>
    <w:p>
      <w:pPr>
        <w:pStyle w:val="BookText"/>
      </w:pPr>
      <w:r>
        <w:rPr>
          <w:rFonts w:ascii="Amiri" w:hAnsi="Amiri" w:eastAsia="Amiri" w:cs="Amiri"/>
          <w:lang w:bidi="ar-SA"/>
          <w:color w:val="111111"/>
          <w:sz w:val="28"/>
          <w:szCs w:val="28"/>
          <w:rtl/>
        </w:rPr>
        <w:t xml:space="preserve">العلم ثمرة الحكمة و الصّواب من فروعها ميوۀ درخت حكمت دانش است و راست روى از فروع آن ميباشد.</w:t>
      </w:r>
    </w:p>
    <w:p>
      <w:pPr>
        <w:pStyle w:val="Heading3"/>
      </w:pPr>
      <w:bookmarkStart w:id="2677" w:name="_Toc1792"/>
      <w:r>
        <w:t>1779</w:t>
      </w:r>
      <w:bookmarkEnd w:id="2677"/>
    </w:p>
    <w:p>
      <w:pPr>
        <w:pStyle w:val="BookText"/>
      </w:pPr>
      <w:r>
        <w:rPr>
          <w:rFonts w:ascii="Amiri" w:hAnsi="Amiri" w:eastAsia="Amiri" w:cs="Amiri"/>
          <w:lang w:bidi="ar-SA"/>
          <w:color w:val="111111"/>
          <w:sz w:val="28"/>
          <w:szCs w:val="28"/>
          <w:rtl/>
        </w:rPr>
        <w:t xml:space="preserve">الحريص فقير و ان ملك الدّنيا بحذافيرها :</w:t>
      </w:r>
    </w:p>
    <w:p>
      <w:pPr>
        <w:pStyle w:val="BookText"/>
      </w:pPr>
      <w:r>
        <w:rPr>
          <w:rFonts w:ascii="IRNazanin" w:hAnsi="IRNazanin" w:eastAsia="IRNazanin" w:cs="IRNazanin"/>
          <w:lang w:bidi="fa-IR"/>
          <w:color w:val="111111"/>
          <w:sz w:val="28"/>
          <w:szCs w:val="28"/>
          <w:rtl/>
        </w:rPr>
        <w:t xml:space="preserve">آزمند ندار است اگر چه جهان را همگى مالك باشد.</w:t>
      </w:r>
    </w:p>
    <w:p>
      <w:pPr>
        <w:pStyle w:val="Heading3"/>
      </w:pPr>
      <w:bookmarkStart w:id="2678" w:name="_Toc1793"/>
      <w:r>
        <w:t>1780</w:t>
      </w:r>
      <w:bookmarkEnd w:id="2678"/>
    </w:p>
    <w:p>
      <w:pPr>
        <w:pStyle w:val="BookText"/>
      </w:pPr>
      <w:r>
        <w:rPr>
          <w:rFonts w:ascii="IRNazanin" w:hAnsi="IRNazanin" w:eastAsia="IRNazanin" w:cs="IRNazanin"/>
          <w:lang w:bidi="fa-IR"/>
          <w:color w:val="111111"/>
          <w:sz w:val="28"/>
          <w:szCs w:val="28"/>
          <w:rtl/>
        </w:rPr>
        <w:t xml:space="preserve">الصّدق عماد الإسلام و دعامة الإيمان راستى ستون اسلام و پناهگاه ايمان است.</w:t>
      </w:r>
    </w:p>
    <w:p>
      <w:pPr>
        <w:pStyle w:val="Heading3"/>
      </w:pPr>
      <w:bookmarkStart w:id="2679" w:name="_Toc1794"/>
      <w:r>
        <w:t>1781</w:t>
      </w:r>
      <w:bookmarkEnd w:id="2679"/>
    </w:p>
    <w:p>
      <w:pPr>
        <w:pStyle w:val="BookText"/>
      </w:pPr>
      <w:r>
        <w:rPr>
          <w:rFonts w:ascii="Amiri" w:hAnsi="Amiri" w:eastAsia="Amiri" w:cs="Amiri"/>
          <w:lang w:bidi="ar-SA"/>
          <w:color w:val="111111"/>
          <w:sz w:val="28"/>
          <w:szCs w:val="28"/>
          <w:rtl/>
        </w:rPr>
        <w:t xml:space="preserve">الإيمان قول باللّسان و عمل بالأركان : ايمان تصديق بزبان و عمل كردن باركان بدن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6" w:name="pg9220_78404"/>
    <w:bookmarkEnd w:id="76"/>
    <w:p>
      <w:pPr>
        <w:pStyle w:val="Heading3"/>
      </w:pPr>
      <w:bookmarkStart w:id="2680" w:name="_Toc1795"/>
      <w:r>
        <w:t>1782</w:t>
      </w:r>
      <w:bookmarkEnd w:id="2680"/>
    </w:p>
    <w:p>
      <w:pPr>
        <w:pStyle w:val="BookText"/>
      </w:pPr>
      <w:r>
        <w:rPr>
          <w:rFonts w:ascii="IRNazanin" w:hAnsi="IRNazanin" w:eastAsia="IRNazanin" w:cs="IRNazanin"/>
          <w:lang w:bidi="fa-IR"/>
          <w:color w:val="111111"/>
          <w:sz w:val="28"/>
          <w:szCs w:val="28"/>
          <w:rtl/>
        </w:rPr>
        <w:t xml:space="preserve">الجود فى اللّه عبادة المقرّبين : در راه خدا بخشش كردن بندگى نزديكان بخدا است.</w:t>
      </w:r>
    </w:p>
    <w:p>
      <w:pPr>
        <w:pStyle w:val="Heading3"/>
      </w:pPr>
      <w:bookmarkStart w:id="2681" w:name="_Toc1796"/>
      <w:r>
        <w:t>1783</w:t>
      </w:r>
      <w:bookmarkEnd w:id="2681"/>
    </w:p>
    <w:p>
      <w:pPr>
        <w:pStyle w:val="BookText"/>
      </w:pPr>
      <w:r>
        <w:rPr>
          <w:rFonts w:ascii="IRNazanin" w:hAnsi="IRNazanin" w:eastAsia="IRNazanin" w:cs="IRNazanin"/>
          <w:lang w:bidi="fa-IR"/>
          <w:color w:val="111111"/>
          <w:sz w:val="28"/>
          <w:szCs w:val="28"/>
          <w:rtl/>
        </w:rPr>
        <w:t xml:space="preserve">الخشية من عذاب اللّه شيمة المتّقين : ترس از خدا روش پرهيزكاران است.</w:t>
      </w:r>
    </w:p>
    <w:p>
      <w:pPr>
        <w:pStyle w:val="Heading3"/>
      </w:pPr>
      <w:bookmarkStart w:id="2682" w:name="_Toc1797"/>
      <w:r>
        <w:t>1784</w:t>
      </w:r>
      <w:bookmarkEnd w:id="2682"/>
    </w:p>
    <w:p>
      <w:pPr>
        <w:pStyle w:val="BookText"/>
      </w:pPr>
      <w:r>
        <w:rPr>
          <w:rFonts w:ascii="IRNazanin" w:hAnsi="IRNazanin" w:eastAsia="IRNazanin" w:cs="IRNazanin"/>
          <w:lang w:bidi="fa-IR"/>
          <w:color w:val="111111"/>
          <w:sz w:val="28"/>
          <w:szCs w:val="28"/>
          <w:rtl/>
        </w:rPr>
        <w:t xml:space="preserve">التّنزّه عن المعاصى عبادة التّوّابين : پاكيزگى از گناهان و دور گزيدن از آن عبادت بخدا باز گشتگان است.</w:t>
      </w:r>
    </w:p>
    <w:p>
      <w:pPr>
        <w:pStyle w:val="Heading3"/>
      </w:pPr>
      <w:bookmarkStart w:id="2683" w:name="_Toc1798"/>
      <w:r>
        <w:t>1785</w:t>
      </w:r>
      <w:bookmarkEnd w:id="2683"/>
    </w:p>
    <w:p>
      <w:pPr>
        <w:pStyle w:val="BookText"/>
      </w:pPr>
      <w:r>
        <w:rPr>
          <w:rFonts w:ascii="Amiri" w:hAnsi="Amiri" w:eastAsia="Amiri" w:cs="Amiri"/>
          <w:lang w:bidi="ar-SA"/>
          <w:color w:val="111111"/>
          <w:sz w:val="28"/>
          <w:szCs w:val="28"/>
          <w:rtl/>
        </w:rPr>
        <w:t xml:space="preserve">الحزم تجرّع الغصّة حتّى تمكن الفرصة :</w:t>
      </w:r>
    </w:p>
    <w:p>
      <w:pPr>
        <w:pStyle w:val="BookText"/>
      </w:pPr>
      <w:r>
        <w:rPr>
          <w:rFonts w:ascii="IRNazanin" w:hAnsi="IRNazanin" w:eastAsia="IRNazanin" w:cs="IRNazanin"/>
          <w:lang w:bidi="fa-IR"/>
          <w:color w:val="111111"/>
          <w:sz w:val="28"/>
          <w:szCs w:val="28"/>
          <w:rtl/>
        </w:rPr>
        <w:t xml:space="preserve">دورانديشى اندوه را جرعه جرعه فرو خوردن است تا آنكه فرصت بدست آيد (و زمان اندوه سپرى گردد)</w:t>
      </w:r>
    </w:p>
    <w:p>
      <w:pPr>
        <w:pStyle w:val="Heading3"/>
      </w:pPr>
      <w:bookmarkStart w:id="2684" w:name="_Toc1799"/>
      <w:r>
        <w:t>1786</w:t>
      </w:r>
      <w:bookmarkEnd w:id="2684"/>
    </w:p>
    <w:p>
      <w:pPr>
        <w:pStyle w:val="BookText"/>
      </w:pPr>
      <w:r>
        <w:rPr>
          <w:rFonts w:ascii="Amiri" w:hAnsi="Amiri" w:eastAsia="Amiri" w:cs="Amiri"/>
          <w:lang w:bidi="ar-SA"/>
          <w:color w:val="111111"/>
          <w:sz w:val="28"/>
          <w:szCs w:val="28"/>
          <w:rtl/>
        </w:rPr>
        <w:t xml:space="preserve">التّوانى فى الدّنيا إضاعة و فى الآخرة حسرة :</w:t>
      </w:r>
    </w:p>
    <w:p>
      <w:pPr>
        <w:pStyle w:val="BookText"/>
      </w:pPr>
      <w:r>
        <w:rPr>
          <w:rFonts w:ascii="Amiri" w:hAnsi="Amiri" w:eastAsia="Amiri" w:cs="Amiri"/>
          <w:lang w:bidi="ar-SA"/>
          <w:color w:val="111111"/>
          <w:sz w:val="28"/>
          <w:szCs w:val="28"/>
          <w:rtl/>
        </w:rPr>
        <w:t xml:space="preserve">كندى در كار جهان از دست دادن و در آخرت موجب اندوه و حسرتست</w:t>
      </w:r>
    </w:p>
    <w:p>
      <w:pPr>
        <w:pStyle w:val="Heading3"/>
      </w:pPr>
      <w:bookmarkStart w:id="2685" w:name="_Toc1800"/>
      <w:r>
        <w:t>1787</w:t>
      </w:r>
      <w:bookmarkEnd w:id="2685"/>
    </w:p>
    <w:p>
      <w:pPr>
        <w:pStyle w:val="BookText"/>
      </w:pPr>
      <w:r>
        <w:rPr>
          <w:rFonts w:ascii="IRNazanin" w:hAnsi="IRNazanin" w:eastAsia="IRNazanin" w:cs="IRNazanin"/>
          <w:lang w:bidi="fa-IR"/>
          <w:color w:val="111111"/>
          <w:sz w:val="28"/>
          <w:szCs w:val="28"/>
          <w:rtl/>
        </w:rPr>
        <w:t xml:space="preserve">الكرم بذل الجود و إنجاز الوعود : جوانمردى بخشش را كار بستن و پيمانها را بجاى آوردن است.</w:t>
      </w:r>
    </w:p>
    <w:p>
      <w:pPr>
        <w:pStyle w:val="Heading3"/>
      </w:pPr>
      <w:bookmarkStart w:id="2686" w:name="_Toc1801"/>
      <w:r>
        <w:t>1788</w:t>
      </w:r>
      <w:bookmarkEnd w:id="2686"/>
    </w:p>
    <w:p>
      <w:pPr>
        <w:pStyle w:val="BookText"/>
      </w:pPr>
      <w:r>
        <w:rPr>
          <w:rFonts w:ascii="IRNazanin" w:hAnsi="IRNazanin" w:eastAsia="IRNazanin" w:cs="IRNazanin"/>
          <w:lang w:bidi="fa-IR"/>
          <w:color w:val="111111"/>
          <w:sz w:val="28"/>
          <w:szCs w:val="28"/>
          <w:rtl/>
        </w:rPr>
        <w:t xml:space="preserve">أصل الدّين أداء الأمانة و الوفاء بالعهود بنياد ديندارى امانت را پس دادن و پيمانها را بجاى آوردن است.</w:t>
      </w:r>
    </w:p>
    <w:p>
      <w:pPr>
        <w:pStyle w:val="Heading3"/>
      </w:pPr>
      <w:bookmarkStart w:id="2687" w:name="_Toc1802"/>
      <w:r>
        <w:t>1789</w:t>
      </w:r>
      <w:bookmarkEnd w:id="2687"/>
    </w:p>
    <w:p>
      <w:pPr>
        <w:pStyle w:val="BookText"/>
      </w:pPr>
      <w:r>
        <w:rPr>
          <w:rFonts w:ascii="IRNazanin" w:hAnsi="IRNazanin" w:eastAsia="IRNazanin" w:cs="IRNazanin"/>
          <w:lang w:bidi="fa-IR"/>
          <w:color w:val="111111"/>
          <w:sz w:val="28"/>
          <w:szCs w:val="28"/>
          <w:rtl/>
        </w:rPr>
        <w:t xml:space="preserve">السّيّد محسود و الجواد محبوب مودود : مهتر و سرور رشگ برده شده و مزد بخشنده مهر ورزيده و دوست داشته شده است.</w:t>
      </w:r>
    </w:p>
    <w:p>
      <w:pPr>
        <w:pStyle w:val="Heading3"/>
      </w:pPr>
      <w:bookmarkStart w:id="2688" w:name="_Toc1803"/>
      <w:r>
        <w:t>1790</w:t>
      </w:r>
      <w:bookmarkEnd w:id="2688"/>
    </w:p>
    <w:p>
      <w:pPr>
        <w:pStyle w:val="BookText"/>
      </w:pPr>
      <w:r>
        <w:rPr>
          <w:rFonts w:ascii="Amiri" w:hAnsi="Amiri" w:eastAsia="Amiri" w:cs="Amiri"/>
          <w:lang w:bidi="ar-SA"/>
          <w:color w:val="111111"/>
          <w:sz w:val="28"/>
          <w:szCs w:val="28"/>
          <w:rtl/>
        </w:rPr>
        <w:t xml:space="preserve">الحسود أبدا عليل و البخيل أبدا ذليل :</w:t>
      </w:r>
    </w:p>
    <w:p>
      <w:pPr>
        <w:pStyle w:val="BookText"/>
      </w:pPr>
      <w:r>
        <w:rPr>
          <w:rFonts w:ascii="IRNazanin" w:hAnsi="IRNazanin" w:eastAsia="IRNazanin" w:cs="IRNazanin"/>
          <w:lang w:bidi="fa-IR"/>
          <w:color w:val="111111"/>
          <w:sz w:val="28"/>
          <w:szCs w:val="28"/>
          <w:rtl/>
        </w:rPr>
        <w:t xml:space="preserve">رشگبر هميشه دردمند و بخيل همواره خوار است.</w:t>
      </w:r>
    </w:p>
    <w:p>
      <w:pPr>
        <w:pStyle w:val="Heading3"/>
      </w:pPr>
      <w:bookmarkStart w:id="2689" w:name="_Toc1804"/>
      <w:r>
        <w:t>1791</w:t>
      </w:r>
      <w:bookmarkEnd w:id="2689"/>
    </w:p>
    <w:p>
      <w:pPr>
        <w:pStyle w:val="BookText"/>
      </w:pPr>
      <w:r>
        <w:rPr>
          <w:rFonts w:ascii="IRNazanin" w:hAnsi="IRNazanin" w:eastAsia="IRNazanin" w:cs="IRNazanin"/>
          <w:lang w:bidi="fa-IR"/>
          <w:color w:val="111111"/>
          <w:sz w:val="28"/>
          <w:szCs w:val="28"/>
          <w:rtl/>
        </w:rPr>
        <w:t xml:space="preserve">الجنّة خير مال و النّار شرّ مقيل : بهشت بهترين انجام و دوزخ بدترين خواب گاه است.</w:t>
      </w:r>
    </w:p>
    <w:p>
      <w:pPr>
        <w:pStyle w:val="Heading3"/>
      </w:pPr>
      <w:bookmarkStart w:id="2690" w:name="_Toc1805"/>
      <w:r>
        <w:t>1792</w:t>
      </w:r>
      <w:bookmarkEnd w:id="2690"/>
    </w:p>
    <w:p>
      <w:pPr>
        <w:pStyle w:val="BookText"/>
      </w:pPr>
      <w:r>
        <w:rPr>
          <w:rFonts w:ascii="IRNazanin" w:hAnsi="IRNazanin" w:eastAsia="IRNazanin" w:cs="IRNazanin"/>
          <w:lang w:bidi="fa-IR"/>
          <w:color w:val="111111"/>
          <w:sz w:val="28"/>
          <w:szCs w:val="28"/>
          <w:rtl/>
        </w:rPr>
        <w:t xml:space="preserve">المعونة تنزل من اللّه على قدر المؤنة : يارى و وجه خرج از جانب خدا باندازۀ اخراجات نازل ميگردد.</w:t>
      </w:r>
    </w:p>
    <w:p>
      <w:pPr>
        <w:pStyle w:val="Heading3"/>
      </w:pPr>
      <w:bookmarkStart w:id="2691" w:name="_Toc1806"/>
      <w:r>
        <w:t>1793</w:t>
      </w:r>
      <w:bookmarkEnd w:id="2691"/>
    </w:p>
    <w:p>
      <w:pPr>
        <w:pStyle w:val="BookText"/>
      </w:pPr>
      <w:r>
        <w:rPr>
          <w:rFonts w:ascii="IRNazanin" w:hAnsi="IRNazanin" w:eastAsia="IRNazanin" w:cs="IRNazanin"/>
          <w:lang w:bidi="fa-IR"/>
          <w:color w:val="111111"/>
          <w:sz w:val="28"/>
          <w:szCs w:val="28"/>
          <w:rtl/>
        </w:rPr>
        <w:t xml:space="preserve">المزاج فرقة تتبعها ضغينة : هزل و مزاح جدائى است كه كينه و دشمنى را در پى دارد.</w:t>
      </w:r>
    </w:p>
    <w:p>
      <w:pPr>
        <w:pStyle w:val="Heading3"/>
      </w:pPr>
      <w:bookmarkStart w:id="2692" w:name="_Toc1807"/>
      <w:r>
        <w:t>1794</w:t>
      </w:r>
      <w:bookmarkEnd w:id="2692"/>
    </w:p>
    <w:p>
      <w:pPr>
        <w:pStyle w:val="BookText"/>
      </w:pPr>
      <w:r>
        <w:rPr>
          <w:rFonts w:ascii="IRNazanin" w:hAnsi="IRNazanin" w:eastAsia="IRNazanin" w:cs="IRNazanin"/>
          <w:lang w:bidi="fa-IR"/>
          <w:color w:val="111111"/>
          <w:sz w:val="28"/>
          <w:szCs w:val="28"/>
          <w:rtl/>
        </w:rPr>
        <w:t xml:space="preserve">الإفراط فى الملامة يشبّ نار اللّجاجة : در نكوهش بدكار اندازه نگه نداشتن آتش ستيز را تيز كردن است</w:t>
      </w:r>
    </w:p>
    <w:p>
      <w:pPr>
        <w:pStyle w:val="Heading3"/>
      </w:pPr>
      <w:bookmarkStart w:id="2693" w:name="_Toc1808"/>
      <w:r>
        <w:t>1795</w:t>
      </w:r>
      <w:bookmarkEnd w:id="2693"/>
    </w:p>
    <w:p>
      <w:pPr>
        <w:pStyle w:val="BookText"/>
      </w:pPr>
      <w:r>
        <w:rPr>
          <w:rFonts w:ascii="IRNazanin" w:hAnsi="IRNazanin" w:eastAsia="IRNazanin" w:cs="IRNazanin"/>
          <w:lang w:bidi="fa-IR"/>
          <w:color w:val="111111"/>
          <w:sz w:val="28"/>
          <w:szCs w:val="28"/>
          <w:rtl/>
        </w:rPr>
        <w:t xml:space="preserve">الجوع خير من ذلّ الخضوع : گرسنگى خوشتر تا خوارى زارى و فروتنى را كشيدن.</w:t>
      </w:r>
    </w:p>
    <w:p>
      <w:pPr>
        <w:pStyle w:val="Heading3"/>
      </w:pPr>
      <w:bookmarkStart w:id="2694" w:name="_Toc1809"/>
      <w:r>
        <w:t>1796</w:t>
      </w:r>
      <w:bookmarkEnd w:id="2694"/>
    </w:p>
    <w:p>
      <w:pPr>
        <w:pStyle w:val="BookText"/>
      </w:pPr>
      <w:r>
        <w:rPr>
          <w:rFonts w:ascii="IRNazanin" w:hAnsi="IRNazanin" w:eastAsia="IRNazanin" w:cs="IRNazanin"/>
          <w:lang w:bidi="fa-IR"/>
          <w:color w:val="111111"/>
          <w:sz w:val="28"/>
          <w:szCs w:val="28"/>
          <w:rtl/>
        </w:rPr>
        <w:t xml:space="preserve">القانع ناج من آفات المطامع : مرد قانع از آفتهاى طمعها رسته و بدور است.</w:t>
      </w:r>
    </w:p>
    <w:p>
      <w:pPr>
        <w:pStyle w:val="Heading3"/>
      </w:pPr>
      <w:bookmarkStart w:id="2695" w:name="_Toc1810"/>
      <w:r>
        <w:t>1797</w:t>
      </w:r>
      <w:bookmarkEnd w:id="2695"/>
    </w:p>
    <w:p>
      <w:pPr>
        <w:pStyle w:val="BookText"/>
      </w:pPr>
      <w:r>
        <w:rPr>
          <w:rFonts w:ascii="IRNazanin" w:hAnsi="IRNazanin" w:eastAsia="IRNazanin" w:cs="IRNazanin"/>
          <w:lang w:bidi="fa-IR"/>
          <w:color w:val="111111"/>
          <w:sz w:val="28"/>
          <w:szCs w:val="28"/>
          <w:rtl/>
        </w:rPr>
        <w:t xml:space="preserve">الكريم يزدجر عمّا يفتخر به اللّئيم : جوانمرد آزرده ميشود از چيزيكه ناكس بدان مينازد.</w:t>
      </w:r>
    </w:p>
    <w:p>
      <w:pPr>
        <w:pStyle w:val="Heading3"/>
      </w:pPr>
      <w:bookmarkStart w:id="2696" w:name="_Toc1811"/>
      <w:r>
        <w:t>1798</w:t>
      </w:r>
      <w:bookmarkEnd w:id="2696"/>
    </w:p>
    <w:p>
      <w:pPr>
        <w:pStyle w:val="BookText"/>
      </w:pPr>
      <w:r>
        <w:rPr>
          <w:rFonts w:ascii="Amiri" w:hAnsi="Amiri" w:eastAsia="Amiri" w:cs="Amiri"/>
          <w:lang w:bidi="ar-SA"/>
          <w:color w:val="111111"/>
          <w:sz w:val="28"/>
          <w:szCs w:val="28"/>
          <w:rtl/>
        </w:rPr>
        <w:t xml:space="preserve">الجاهل يستوحش عمّا يأنس به الحكيم :</w:t>
      </w:r>
    </w:p>
    <w:p>
      <w:pPr>
        <w:pStyle w:val="BookText"/>
      </w:pPr>
      <w:r>
        <w:rPr>
          <w:rFonts w:ascii="IRNazanin" w:hAnsi="IRNazanin" w:eastAsia="IRNazanin" w:cs="IRNazanin"/>
          <w:lang w:bidi="fa-IR"/>
          <w:color w:val="111111"/>
          <w:sz w:val="28"/>
          <w:szCs w:val="28"/>
          <w:rtl/>
        </w:rPr>
        <w:t xml:space="preserve">نادان ميگريزد از آنچه كه دانا بآن خو ميگيرد.</w:t>
      </w:r>
    </w:p>
    <w:p>
      <w:pPr>
        <w:pStyle w:val="Heading3"/>
      </w:pPr>
      <w:bookmarkStart w:id="2697" w:name="_Toc1812"/>
      <w:r>
        <w:t>1799</w:t>
      </w:r>
      <w:bookmarkEnd w:id="2697"/>
    </w:p>
    <w:p>
      <w:pPr>
        <w:pStyle w:val="BookText"/>
      </w:pPr>
      <w:r>
        <w:rPr>
          <w:rFonts w:ascii="Amiri" w:hAnsi="Amiri" w:eastAsia="Amiri" w:cs="Amiri"/>
          <w:lang w:bidi="ar-SA"/>
          <w:color w:val="111111"/>
          <w:sz w:val="28"/>
          <w:szCs w:val="28"/>
          <w:rtl/>
        </w:rPr>
        <w:t xml:space="preserve">المعروف غلّ لا يفكّه إلاّ شكر أو مكافاة :</w:t>
      </w:r>
    </w:p>
    <w:p>
      <w:pPr>
        <w:pStyle w:val="BookText"/>
      </w:pPr>
      <w:r>
        <w:rPr>
          <w:rFonts w:ascii="IRNazanin" w:hAnsi="IRNazanin" w:eastAsia="IRNazanin" w:cs="IRNazanin"/>
          <w:lang w:bidi="fa-IR"/>
          <w:color w:val="111111"/>
          <w:sz w:val="28"/>
          <w:szCs w:val="28"/>
          <w:rtl/>
        </w:rPr>
        <w:t xml:space="preserve">خوبى بندى است كه آنرا باز نكند مگر سپاسگذارى يا پاداش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9220_78405"/>
    <w:bookmarkEnd w:id="77"/>
    <w:p>
      <w:pPr>
        <w:pStyle w:val="Heading3"/>
      </w:pPr>
      <w:bookmarkStart w:id="2698" w:name="_Toc1813"/>
      <w:r>
        <w:t>1800</w:t>
      </w:r>
      <w:bookmarkEnd w:id="2698"/>
    </w:p>
    <w:p>
      <w:pPr>
        <w:pStyle w:val="BookText"/>
      </w:pPr>
      <w:r>
        <w:rPr>
          <w:rFonts w:ascii="Amiri" w:hAnsi="Amiri" w:eastAsia="Amiri" w:cs="Amiri"/>
          <w:lang w:bidi="ar-SA"/>
          <w:color w:val="111111"/>
          <w:sz w:val="28"/>
          <w:szCs w:val="28"/>
          <w:rtl/>
        </w:rPr>
        <w:t xml:space="preserve">الحقّ أبلج منزّه عن المحاباة و المراياة : حقّ و راستى روشن و دور از طرفدارى و ستيزه خوئى است</w:t>
      </w:r>
    </w:p>
    <w:p>
      <w:pPr>
        <w:pStyle w:val="Heading3"/>
      </w:pPr>
      <w:bookmarkStart w:id="2699" w:name="_Toc1814"/>
      <w:r>
        <w:t>1801</w:t>
      </w:r>
      <w:bookmarkEnd w:id="2699"/>
    </w:p>
    <w:p>
      <w:pPr>
        <w:pStyle w:val="BookText"/>
      </w:pPr>
      <w:r>
        <w:rPr>
          <w:rFonts w:ascii="IRNazanin" w:hAnsi="IRNazanin" w:eastAsia="IRNazanin" w:cs="IRNazanin"/>
          <w:lang w:bidi="fa-IR"/>
          <w:color w:val="111111"/>
          <w:sz w:val="28"/>
          <w:szCs w:val="28"/>
          <w:rtl/>
        </w:rPr>
        <w:t xml:space="preserve">المؤمن بين نعمة و خطيئة لا يصلحها إلاّ الشّكر و الاستغفار : مؤمن همواره ميان نعمت و نافرمانى خدا است و كار اين دو را جز سپاسگذارى و آمرزش خواستن از خدا اصلاح ننمايد.</w:t>
      </w:r>
    </w:p>
    <w:p>
      <w:pPr>
        <w:pStyle w:val="Heading3"/>
      </w:pPr>
      <w:bookmarkStart w:id="2700" w:name="_Toc1815"/>
      <w:r>
        <w:t>1802</w:t>
      </w:r>
      <w:bookmarkEnd w:id="2700"/>
    </w:p>
    <w:p>
      <w:pPr>
        <w:pStyle w:val="BookText"/>
      </w:pPr>
      <w:r>
        <w:rPr>
          <w:rFonts w:ascii="IRNazanin" w:hAnsi="IRNazanin" w:eastAsia="IRNazanin" w:cs="IRNazanin"/>
          <w:lang w:bidi="fa-IR"/>
          <w:color w:val="111111"/>
          <w:sz w:val="28"/>
          <w:szCs w:val="28"/>
          <w:rtl/>
        </w:rPr>
        <w:t xml:space="preserve">الحلم عند شدّة الغضب يؤمن غضب الجبّار بگاه سختى خشم بردبارى را كار بستن از خشم خداوند جبّار ايمن ميسازد.</w:t>
      </w:r>
    </w:p>
    <w:p>
      <w:pPr>
        <w:pStyle w:val="Heading3"/>
      </w:pPr>
      <w:bookmarkStart w:id="2701" w:name="_Toc1816"/>
      <w:r>
        <w:t>1803</w:t>
      </w:r>
      <w:bookmarkEnd w:id="2701"/>
    </w:p>
    <w:p>
      <w:pPr>
        <w:pStyle w:val="BookText"/>
      </w:pPr>
      <w:r>
        <w:rPr>
          <w:rFonts w:ascii="IRNazanin" w:hAnsi="IRNazanin" w:eastAsia="IRNazanin" w:cs="IRNazanin"/>
          <w:lang w:bidi="fa-IR"/>
          <w:color w:val="111111"/>
          <w:sz w:val="28"/>
          <w:szCs w:val="28"/>
          <w:rtl/>
        </w:rPr>
        <w:t xml:space="preserve">الكمال فى ثلاث الصّبر على النّوائب و التّورّع فى المطالب و اسعاف الطّالب : تماميّت انسان در سه چيز است بر گرفتارى شكيب ورزيدن و در كارها پرهيز را كار بستن و بر آوردن خواستۀ درخواست كننده</w:t>
      </w:r>
    </w:p>
    <w:p>
      <w:pPr>
        <w:pStyle w:val="Heading3"/>
      </w:pPr>
      <w:bookmarkStart w:id="2702" w:name="_Toc1817"/>
      <w:r>
        <w:t>1804</w:t>
      </w:r>
      <w:bookmarkEnd w:id="2702"/>
    </w:p>
    <w:p>
      <w:pPr>
        <w:pStyle w:val="BookText"/>
      </w:pPr>
      <w:r>
        <w:rPr>
          <w:rFonts w:ascii="Amiri" w:hAnsi="Amiri" w:eastAsia="Amiri" w:cs="Amiri"/>
          <w:lang w:bidi="ar-SA"/>
          <w:color w:val="111111"/>
          <w:sz w:val="28"/>
          <w:szCs w:val="28"/>
          <w:rtl/>
        </w:rPr>
        <w:t xml:space="preserve">الرّفق ييسّر الصّعاب و يسهّل شديد الأسباب نرمى كارهاى سخت را هموار كند و سببهاى سخت را آسان نمايد</w:t>
      </w:r>
    </w:p>
    <w:p>
      <w:pPr>
        <w:pStyle w:val="Heading3"/>
      </w:pPr>
      <w:bookmarkStart w:id="2703" w:name="_Toc1818"/>
      <w:r>
        <w:t>1805</w:t>
      </w:r>
      <w:bookmarkEnd w:id="2703"/>
    </w:p>
    <w:p>
      <w:pPr>
        <w:pStyle w:val="BookText"/>
      </w:pPr>
      <w:r>
        <w:rPr>
          <w:rFonts w:ascii="IRNazanin" w:hAnsi="IRNazanin" w:eastAsia="IRNazanin" w:cs="IRNazanin"/>
          <w:lang w:bidi="fa-IR"/>
          <w:color w:val="111111"/>
          <w:sz w:val="28"/>
          <w:szCs w:val="28"/>
          <w:rtl/>
        </w:rPr>
        <w:t xml:space="preserve">العالم يعرف الجاهل لأنّه كان قبل جاهلا دانا شناساى نادان است زيرا كه خودش پيش از آن نادان بوده است (و ميداند نادانى چه درد بى درمانى است و درمانش جز بدانش نيست).</w:t>
      </w:r>
    </w:p>
    <w:p>
      <w:pPr>
        <w:pStyle w:val="Heading3"/>
      </w:pPr>
      <w:bookmarkStart w:id="2704" w:name="_Toc1819"/>
      <w:r>
        <w:t>1806</w:t>
      </w:r>
      <w:bookmarkEnd w:id="2704"/>
    </w:p>
    <w:p>
      <w:pPr>
        <w:pStyle w:val="BookText"/>
      </w:pPr>
      <w:r>
        <w:rPr>
          <w:rFonts w:ascii="IRNazanin" w:hAnsi="IRNazanin" w:eastAsia="IRNazanin" w:cs="IRNazanin"/>
          <w:lang w:bidi="fa-IR"/>
          <w:color w:val="111111"/>
          <w:sz w:val="28"/>
          <w:szCs w:val="28"/>
          <w:rtl/>
        </w:rPr>
        <w:t xml:space="preserve">الجاهل لا يعرف العالم لأنّه لم يكن قبل عالما نادان دانا را نمى شناسد زيرا كه او پيش از آن دانشمند نبوده است.</w:t>
      </w:r>
    </w:p>
    <w:p>
      <w:pPr>
        <w:pStyle w:val="Heading3"/>
      </w:pPr>
      <w:bookmarkStart w:id="2705" w:name="_Toc1820"/>
      <w:r>
        <w:t>1807</w:t>
      </w:r>
      <w:bookmarkEnd w:id="2705"/>
    </w:p>
    <w:p>
      <w:pPr>
        <w:pStyle w:val="BookText"/>
      </w:pPr>
      <w:r>
        <w:rPr>
          <w:rFonts w:ascii="IRNazanin" w:hAnsi="IRNazanin" w:eastAsia="IRNazanin" w:cs="IRNazanin"/>
          <w:lang w:bidi="fa-IR"/>
          <w:color w:val="111111"/>
          <w:sz w:val="28"/>
          <w:szCs w:val="28"/>
          <w:rtl/>
        </w:rPr>
        <w:t xml:space="preserve">التّوفيق و الخذلان يتجاذبان النّفس فأيّهما غلب كانت فى حيّزه : كامرانى و ناكامى بشر را بسوى خويش ميكشند هر كدام كه چيره شدند نفس بشرى در بند آنست (يا بسوى خير راه مييابد يا دچار خبر شرّ ميگردد)</w:t>
      </w:r>
    </w:p>
    <w:p>
      <w:pPr>
        <w:pStyle w:val="Heading3"/>
      </w:pPr>
      <w:bookmarkStart w:id="2706" w:name="_Toc1821"/>
      <w:r>
        <w:t>1808</w:t>
      </w:r>
      <w:bookmarkEnd w:id="2706"/>
    </w:p>
    <w:p>
      <w:pPr>
        <w:pStyle w:val="BookText"/>
      </w:pPr>
      <w:r>
        <w:rPr>
          <w:rFonts w:ascii="IRNazanin" w:hAnsi="IRNazanin" w:eastAsia="IRNazanin" w:cs="IRNazanin"/>
          <w:lang w:bidi="fa-IR"/>
          <w:color w:val="111111"/>
          <w:sz w:val="28"/>
          <w:szCs w:val="28"/>
          <w:rtl/>
        </w:rPr>
        <w:t xml:space="preserve">المؤمن حذر من ذنوبه يخاف البلاء و يرجو رحمة ربّه : مؤمن از گناهش هماره بيمناك است از گرفتارى ترسناك و رحمت پروردگارشرا اميدوار است</w:t>
      </w:r>
    </w:p>
    <w:p>
      <w:pPr>
        <w:pStyle w:val="Heading3"/>
      </w:pPr>
      <w:bookmarkStart w:id="2707" w:name="_Toc1822"/>
      <w:r>
        <w:t>1809</w:t>
      </w:r>
      <w:bookmarkEnd w:id="2707"/>
    </w:p>
    <w:p>
      <w:pPr>
        <w:pStyle w:val="BookText"/>
      </w:pPr>
      <w:r>
        <w:rPr>
          <w:rFonts w:ascii="IRNazanin" w:hAnsi="IRNazanin" w:eastAsia="IRNazanin" w:cs="IRNazanin"/>
          <w:lang w:bidi="fa-IR"/>
          <w:color w:val="111111"/>
          <w:sz w:val="28"/>
          <w:szCs w:val="28"/>
          <w:rtl/>
        </w:rPr>
        <w:t xml:space="preserve">العقل و العلم مقرونان فى قرن لا يفترقان و لا يتباينان : خرد و دانش در يكجا بهم پيوسته اند از يكديگر دور و جدا نگردند.</w:t>
      </w:r>
    </w:p>
    <w:p>
      <w:pPr>
        <w:pStyle w:val="Heading3"/>
      </w:pPr>
      <w:bookmarkStart w:id="2708" w:name="_Toc1823"/>
      <w:r>
        <w:t>1810</w:t>
      </w:r>
      <w:bookmarkEnd w:id="2708"/>
    </w:p>
    <w:p>
      <w:pPr>
        <w:pStyle w:val="BookText"/>
      </w:pPr>
      <w:r>
        <w:rPr>
          <w:rFonts w:ascii="IRNazanin" w:hAnsi="IRNazanin" w:eastAsia="IRNazanin" w:cs="IRNazanin"/>
          <w:lang w:bidi="fa-IR"/>
          <w:color w:val="111111"/>
          <w:sz w:val="28"/>
          <w:szCs w:val="28"/>
          <w:rtl/>
        </w:rPr>
        <w:t xml:space="preserve">الإيمان و العمل أخوان تؤأمان و رفيقان لا يفترقان : ايمان و عمل دو برادراند از يك شكم و دو رفيق و همراه اند (در يك راه) و هيچكدام از هم جدا نشوند.</w:t>
      </w:r>
    </w:p>
    <w:p>
      <w:pPr>
        <w:pStyle w:val="Heading3"/>
      </w:pPr>
      <w:bookmarkStart w:id="2709" w:name="_Toc1824"/>
      <w:r>
        <w:t>1811</w:t>
      </w:r>
      <w:bookmarkEnd w:id="2709"/>
    </w:p>
    <w:p>
      <w:pPr>
        <w:pStyle w:val="BookText"/>
      </w:pPr>
      <w:r>
        <w:rPr>
          <w:rFonts w:ascii="Amiri" w:hAnsi="Amiri" w:eastAsia="Amiri" w:cs="Amiri"/>
          <w:lang w:bidi="ar-SA"/>
          <w:color w:val="111111"/>
          <w:sz w:val="28"/>
          <w:szCs w:val="28"/>
          <w:rtl/>
        </w:rPr>
        <w:t xml:space="preserve">الإيمان شجرة أصلها اليقين و فرعها التّقى و نورها الحياء و ثمرها السّخاء : ايمان درختى است كه ريشۀ آن يقين و شاخه اش تقوى و شكوفه اش حياء و ميوه اش بخشش و سخا است.</w:t>
      </w:r>
    </w:p>
    <w:p>
      <w:pPr>
        <w:pStyle w:val="Heading3"/>
      </w:pPr>
      <w:bookmarkStart w:id="2710" w:name="_Toc1825"/>
      <w:r>
        <w:t>1812</w:t>
      </w:r>
      <w:bookmarkEnd w:id="2710"/>
    </w:p>
    <w:p>
      <w:pPr>
        <w:pStyle w:val="BookText"/>
      </w:pPr>
      <w:r>
        <w:rPr>
          <w:rFonts w:ascii="Amiri" w:hAnsi="Amiri" w:eastAsia="Amiri" w:cs="Amiri"/>
          <w:lang w:bidi="ar-SA"/>
          <w:color w:val="111111"/>
          <w:sz w:val="28"/>
          <w:szCs w:val="28"/>
          <w:rtl/>
        </w:rPr>
        <w:t xml:space="preserve">الغضب نار موقدة من كظمه أطفأها و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9220_78406"/>
    <w:bookmarkEnd w:id="78"/>
    <w:p>
      <w:pPr>
        <w:pStyle w:val="BookText"/>
      </w:pPr>
      <w:r>
        <w:rPr>
          <w:rFonts w:ascii="Amiri" w:hAnsi="Amiri" w:eastAsia="Amiri" w:cs="Amiri"/>
          <w:lang w:bidi="ar-SA"/>
          <w:color w:val="111111"/>
          <w:sz w:val="28"/>
          <w:szCs w:val="28"/>
          <w:rtl/>
        </w:rPr>
        <w:t xml:space="preserve">أطلقه كان أوّل محترق بها : خشم آتشى است فروزنده هر كه آن را فرو خورد خاموشش سازد و هر كه رهايش سازد نخستين كس كه بدان سوزد خود او است.</w:t>
      </w:r>
    </w:p>
    <w:p>
      <w:pPr>
        <w:pStyle w:val="Heading3"/>
      </w:pPr>
      <w:bookmarkStart w:id="2711" w:name="_Toc1826"/>
      <w:r>
        <w:t>1813</w:t>
      </w:r>
      <w:bookmarkEnd w:id="2711"/>
    </w:p>
    <w:p>
      <w:pPr>
        <w:pStyle w:val="BookText"/>
      </w:pPr>
      <w:r>
        <w:rPr>
          <w:rFonts w:ascii="IRNazanin" w:hAnsi="IRNazanin" w:eastAsia="IRNazanin" w:cs="IRNazanin"/>
          <w:lang w:bidi="fa-IR"/>
          <w:color w:val="111111"/>
          <w:sz w:val="28"/>
          <w:szCs w:val="28"/>
          <w:rtl/>
        </w:rPr>
        <w:t xml:space="preserve">العارف من عرف نفسه فأعتقها و نزّهها عن كلّ ما يبعّدها و يوبقها : شناسا كسى است كه خودش را بشناسد و نفسش را (از بند هوا و هوس) آزاد سازد و آنرا از هر چه كه از خدا دور و هلاك ميسازد پاكيزه كند</w:t>
      </w:r>
    </w:p>
    <w:p>
      <w:pPr>
        <w:pStyle w:val="Heading3"/>
      </w:pPr>
      <w:bookmarkStart w:id="2712" w:name="_Toc1827"/>
      <w:r>
        <w:t>1814</w:t>
      </w:r>
      <w:bookmarkEnd w:id="2712"/>
    </w:p>
    <w:p>
      <w:pPr>
        <w:pStyle w:val="BookText"/>
      </w:pPr>
      <w:r>
        <w:rPr>
          <w:rFonts w:ascii="Amiri" w:hAnsi="Amiri" w:eastAsia="Amiri" w:cs="Amiri"/>
          <w:lang w:bidi="ar-SA"/>
          <w:color w:val="111111"/>
          <w:sz w:val="28"/>
          <w:szCs w:val="28"/>
          <w:rtl/>
        </w:rPr>
        <w:t xml:space="preserve">الشّهوات أعلال قاتلات و أفضل دوائها اقتناء الصّبر عنها : شهوتها دردهائى كشنده اند و برترين دواى آنها بدست آوردن صبر است از آنها</w:t>
      </w:r>
    </w:p>
    <w:p>
      <w:pPr>
        <w:pStyle w:val="Heading3"/>
      </w:pPr>
      <w:bookmarkStart w:id="2713" w:name="_Toc1828"/>
      <w:r>
        <w:t>1815</w:t>
      </w:r>
      <w:bookmarkEnd w:id="2713"/>
    </w:p>
    <w:p>
      <w:pPr>
        <w:pStyle w:val="BookText"/>
      </w:pPr>
      <w:r>
        <w:rPr>
          <w:rFonts w:ascii="Amiri" w:hAnsi="Amiri" w:eastAsia="Amiri" w:cs="Amiri"/>
          <w:lang w:bidi="ar-SA"/>
          <w:color w:val="111111"/>
          <w:sz w:val="28"/>
          <w:szCs w:val="28"/>
          <w:rtl/>
        </w:rPr>
        <w:t xml:space="preserve">الأحمق لا يحسن بالهوان و لا ينفك عن نقص و خسران : ابله خوب نميشود بخوارى و از نقص و خسران باز نمى ايستد.</w:t>
      </w:r>
    </w:p>
    <w:p>
      <w:pPr>
        <w:pStyle w:val="Heading3"/>
      </w:pPr>
      <w:bookmarkStart w:id="2714" w:name="_Toc1829"/>
      <w:r>
        <w:t>1816</w:t>
      </w:r>
      <w:bookmarkEnd w:id="2714"/>
    </w:p>
    <w:p>
      <w:pPr>
        <w:pStyle w:val="BookText"/>
      </w:pPr>
      <w:r>
        <w:rPr>
          <w:rFonts w:ascii="IRNazanin" w:hAnsi="IRNazanin" w:eastAsia="IRNazanin" w:cs="IRNazanin"/>
          <w:lang w:bidi="fa-IR"/>
          <w:color w:val="111111"/>
          <w:sz w:val="28"/>
          <w:szCs w:val="28"/>
          <w:rtl/>
        </w:rPr>
        <w:t xml:space="preserve">البكاء من خيفة اللّه للبعد عن اللّه عبادة العارفين : گريه از خوف خدا براى دورى و هجران از خدا عبادت عارفان است.</w:t>
      </w:r>
    </w:p>
    <w:p>
      <w:pPr>
        <w:pStyle w:val="Heading3"/>
      </w:pPr>
      <w:bookmarkStart w:id="2715" w:name="_Toc1830"/>
      <w:r>
        <w:t>1817</w:t>
      </w:r>
      <w:bookmarkEnd w:id="2715"/>
    </w:p>
    <w:p>
      <w:pPr>
        <w:pStyle w:val="BookText"/>
      </w:pPr>
      <w:r>
        <w:rPr>
          <w:rFonts w:ascii="IRNazanin" w:hAnsi="IRNazanin" w:eastAsia="IRNazanin" w:cs="IRNazanin"/>
          <w:lang w:bidi="fa-IR"/>
          <w:color w:val="111111"/>
          <w:sz w:val="28"/>
          <w:szCs w:val="28"/>
          <w:rtl/>
        </w:rPr>
        <w:t xml:space="preserve">التّفكّر فى ملكوت السّموات و الأرض عبادة المخلصين : در اسرار آفرينش كشورهاى آسمانها و زمين انديشيدن عبادت پاكيزكان است.</w:t>
      </w:r>
    </w:p>
    <w:p>
      <w:pPr>
        <w:pStyle w:val="Heading3"/>
      </w:pPr>
      <w:bookmarkStart w:id="2716" w:name="_Toc1831"/>
      <w:r>
        <w:t>1818</w:t>
      </w:r>
      <w:bookmarkEnd w:id="2716"/>
    </w:p>
    <w:p>
      <w:pPr>
        <w:pStyle w:val="BookText"/>
      </w:pPr>
      <w:r>
        <w:rPr>
          <w:rFonts w:ascii="IRNazanin" w:hAnsi="IRNazanin" w:eastAsia="IRNazanin" w:cs="IRNazanin"/>
          <w:lang w:bidi="fa-IR"/>
          <w:color w:val="111111"/>
          <w:sz w:val="28"/>
          <w:szCs w:val="28"/>
          <w:rtl/>
        </w:rPr>
        <w:t xml:space="preserve">الحمق داء لا يداوى و مرض لا يبرء : ابلهى بيدرمان دردى است كه دوا نپذيرد و بيمارئى است كه از انسان جدا نگردد.</w:t>
      </w:r>
    </w:p>
    <w:p>
      <w:pPr>
        <w:pStyle w:val="Heading3"/>
      </w:pPr>
      <w:bookmarkStart w:id="2717" w:name="_Toc1832"/>
      <w:r>
        <w:t>1819</w:t>
      </w:r>
      <w:bookmarkEnd w:id="2717"/>
    </w:p>
    <w:p>
      <w:pPr>
        <w:pStyle w:val="BookText"/>
      </w:pPr>
      <w:r>
        <w:rPr>
          <w:rFonts w:ascii="IRNazanin" w:hAnsi="IRNazanin" w:eastAsia="IRNazanin" w:cs="IRNazanin"/>
          <w:lang w:bidi="fa-IR"/>
          <w:color w:val="111111"/>
          <w:sz w:val="28"/>
          <w:szCs w:val="28"/>
          <w:rtl/>
        </w:rPr>
        <w:t xml:space="preserve">الحجر الغصب فى الدّار رهن لخرابها :</w:t>
      </w:r>
    </w:p>
    <w:p>
      <w:pPr>
        <w:pStyle w:val="BookText"/>
      </w:pPr>
      <w:r>
        <w:rPr>
          <w:rFonts w:ascii="IRNazanin" w:hAnsi="IRNazanin" w:eastAsia="IRNazanin" w:cs="IRNazanin"/>
          <w:lang w:bidi="fa-IR"/>
          <w:color w:val="111111"/>
          <w:sz w:val="28"/>
          <w:szCs w:val="28"/>
          <w:rtl/>
        </w:rPr>
        <w:t xml:space="preserve">سنگ غصبى در خانه گرو خرابى آن خانه است.</w:t>
      </w:r>
    </w:p>
    <w:p>
      <w:pPr>
        <w:pStyle w:val="Heading3"/>
      </w:pPr>
      <w:bookmarkStart w:id="2718" w:name="_Toc1833"/>
      <w:r>
        <w:t>1820</w:t>
      </w:r>
      <w:bookmarkEnd w:id="2718"/>
    </w:p>
    <w:p>
      <w:pPr>
        <w:pStyle w:val="BookText"/>
      </w:pPr>
      <w:r>
        <w:rPr>
          <w:rFonts w:ascii="IRNazanin" w:hAnsi="IRNazanin" w:eastAsia="IRNazanin" w:cs="IRNazanin"/>
          <w:lang w:bidi="fa-IR"/>
          <w:color w:val="111111"/>
          <w:sz w:val="28"/>
          <w:szCs w:val="28"/>
          <w:rtl/>
        </w:rPr>
        <w:t xml:space="preserve">الإخوان فى اللّه تعالى تدوم مودّتهم لدوام سببها : آنانكه براى خاطر خدا باهم برادرى ميكنند دوستيشان براى پايدارى سبب آن دوستى پاينده و پايدار است.</w:t>
      </w:r>
    </w:p>
    <w:p>
      <w:pPr>
        <w:pStyle w:val="Heading3"/>
      </w:pPr>
      <w:bookmarkStart w:id="2719" w:name="_Toc1834"/>
      <w:r>
        <w:t>1821</w:t>
      </w:r>
      <w:bookmarkEnd w:id="2719"/>
    </w:p>
    <w:p>
      <w:pPr>
        <w:pStyle w:val="BookText"/>
      </w:pPr>
      <w:r>
        <w:rPr>
          <w:rFonts w:ascii="Amiri" w:hAnsi="Amiri" w:eastAsia="Amiri" w:cs="Amiri"/>
          <w:lang w:bidi="ar-SA"/>
          <w:color w:val="111111"/>
          <w:sz w:val="28"/>
          <w:szCs w:val="28"/>
          <w:rtl/>
        </w:rPr>
        <w:t xml:space="preserve">الكيّس من كان يومه خيرا من أمسه و عقل الذّمّ عن نفسه : خردمند كسى است كه امروزش به از ديروزش باشد و باب نكوهش را بروى خويش بربندد</w:t>
      </w:r>
    </w:p>
    <w:p>
      <w:pPr>
        <w:pStyle w:val="Heading3"/>
      </w:pPr>
      <w:bookmarkStart w:id="2720" w:name="_Toc1835"/>
      <w:r>
        <w:t>1822</w:t>
      </w:r>
      <w:bookmarkEnd w:id="2720"/>
    </w:p>
    <w:p>
      <w:pPr>
        <w:pStyle w:val="BookText"/>
      </w:pPr>
      <w:r>
        <w:rPr>
          <w:rFonts w:ascii="IRNazanin" w:hAnsi="IRNazanin" w:eastAsia="IRNazanin" w:cs="IRNazanin"/>
          <w:lang w:bidi="fa-IR"/>
          <w:color w:val="111111"/>
          <w:sz w:val="28"/>
          <w:szCs w:val="28"/>
          <w:rtl/>
        </w:rPr>
        <w:t xml:space="preserve">العاقل من أحسن صنائعه و وضع سعيه فى مواضعه : خردمند كسى است كه احسان خود را نيكو گذارد و كوشش خويش را بجاى خود بكار برد (ابو الحسن حضرت موسى بن جعفر عليهما السّلام فرمايد: نيكو كردن صنايع بآن است كه آنرا كوچك گيرى و پنهان دارى و در آن شتاب كنى پس هر كه كار نيكى كه دربارۀ مؤمنى كند كوچك شمارد مؤمن را بزرگ شمرده است و اگر كارش را بزرگ گيرد مؤمن را كوچك شمرده است و اگر آنرا پنهان دارد كارش پسنديده است او اگر در آن شتاب كند عطيّه و بخششش گوارا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9220_78407"/>
    <w:bookmarkEnd w:id="79"/>
    <w:p>
      <w:pPr>
        <w:pStyle w:val="Heading3"/>
      </w:pPr>
      <w:bookmarkStart w:id="2721" w:name="_Toc1836"/>
      <w:r>
        <w:t>1823</w:t>
      </w:r>
      <w:bookmarkEnd w:id="2721"/>
    </w:p>
    <w:p>
      <w:pPr>
        <w:pStyle w:val="BookText"/>
      </w:pPr>
      <w:r>
        <w:rPr>
          <w:rFonts w:ascii="Amiri" w:hAnsi="Amiri" w:eastAsia="Amiri" w:cs="Amiri"/>
          <w:lang w:bidi="ar-SA"/>
          <w:color w:val="111111"/>
          <w:sz w:val="28"/>
          <w:szCs w:val="28"/>
          <w:rtl/>
        </w:rPr>
        <w:t xml:space="preserve">الشّقىّ من اغترّ بحاله و انخدع لغرور آماله بدبخت كسى است كه بر حال خويش بنازد و از آرزوهاى فريبنده اش بغرور و فريب در افتد.</w:t>
      </w:r>
    </w:p>
    <w:p>
      <w:pPr>
        <w:pStyle w:val="Heading3"/>
      </w:pPr>
      <w:bookmarkStart w:id="2722" w:name="_Toc1837"/>
      <w:r>
        <w:t>1824</w:t>
      </w:r>
      <w:bookmarkEnd w:id="2722"/>
    </w:p>
    <w:p>
      <w:pPr>
        <w:pStyle w:val="BookText"/>
      </w:pPr>
      <w:r>
        <w:rPr>
          <w:rFonts w:ascii="IRNazanin" w:hAnsi="IRNazanin" w:eastAsia="IRNazanin" w:cs="IRNazanin"/>
          <w:lang w:bidi="fa-IR"/>
          <w:color w:val="111111"/>
          <w:sz w:val="28"/>
          <w:szCs w:val="28"/>
          <w:rtl/>
        </w:rPr>
        <w:t xml:space="preserve">اللّئيم إذا بلغ فوق مقداره تنكّرت أحواله ناكس وقتى مرتبه اش بالا گيرد حالش دگرگون گردد.</w:t>
      </w:r>
    </w:p>
    <w:p>
      <w:pPr>
        <w:pStyle w:val="Heading3"/>
      </w:pPr>
      <w:bookmarkStart w:id="2723" w:name="_Toc1838"/>
      <w:r>
        <w:t>1825</w:t>
      </w:r>
      <w:bookmarkEnd w:id="2723"/>
    </w:p>
    <w:p>
      <w:pPr>
        <w:pStyle w:val="BookText"/>
      </w:pPr>
      <w:r>
        <w:rPr>
          <w:rFonts w:ascii="IRNazanin" w:hAnsi="IRNazanin" w:eastAsia="IRNazanin" w:cs="IRNazanin"/>
          <w:lang w:bidi="fa-IR"/>
          <w:color w:val="111111"/>
          <w:sz w:val="28"/>
          <w:szCs w:val="28"/>
          <w:rtl/>
        </w:rPr>
        <w:t xml:space="preserve">التّقرّب إلى اللّه بمسئلته و إلى النّاس بتركها بخداوند تعالى نزديك شدن بدرخواست چيزى از او كردن و نزديكى بمردم درخواست را ترك گفتن است.</w:t>
      </w:r>
    </w:p>
    <w:p>
      <w:pPr>
        <w:pStyle w:val="Heading3"/>
      </w:pPr>
      <w:bookmarkStart w:id="2724" w:name="_Toc1839"/>
      <w:r>
        <w:t>1826</w:t>
      </w:r>
      <w:bookmarkEnd w:id="2724"/>
    </w:p>
    <w:p>
      <w:pPr>
        <w:pStyle w:val="BookText"/>
      </w:pPr>
      <w:r>
        <w:rPr>
          <w:rFonts w:ascii="IRNazanin" w:hAnsi="IRNazanin" w:eastAsia="IRNazanin" w:cs="IRNazanin"/>
          <w:lang w:bidi="fa-IR"/>
          <w:color w:val="111111"/>
          <w:sz w:val="28"/>
          <w:szCs w:val="28"/>
          <w:rtl/>
        </w:rPr>
        <w:t xml:space="preserve">الدّنيا منتقلة فانية إن بقيت لك لم تبق لها : جهان كوچ كننده و نابود شونده است اگر آن از براى تو بپايد تو براى آن پاينده نيستى.</w:t>
      </w:r>
    </w:p>
    <w:p>
      <w:pPr>
        <w:pStyle w:val="Heading3"/>
      </w:pPr>
      <w:bookmarkStart w:id="2725" w:name="_Toc1840"/>
      <w:r>
        <w:t>1827</w:t>
      </w:r>
      <w:bookmarkEnd w:id="2725"/>
    </w:p>
    <w:p>
      <w:pPr>
        <w:pStyle w:val="BookText"/>
      </w:pPr>
      <w:r>
        <w:rPr>
          <w:rFonts w:ascii="Amiri" w:hAnsi="Amiri" w:eastAsia="Amiri" w:cs="Amiri"/>
          <w:lang w:bidi="ar-SA"/>
          <w:color w:val="111111"/>
          <w:sz w:val="28"/>
          <w:szCs w:val="28"/>
          <w:rtl/>
        </w:rPr>
        <w:t xml:space="preserve">العجب لغفلة الحسّاد عن سلامة الأجساد :</w:t>
      </w:r>
    </w:p>
    <w:p>
      <w:pPr>
        <w:pStyle w:val="BookText"/>
      </w:pPr>
      <w:r>
        <w:rPr>
          <w:rFonts w:ascii="IRNazanin" w:hAnsi="IRNazanin" w:eastAsia="IRNazanin" w:cs="IRNazanin"/>
          <w:lang w:bidi="fa-IR"/>
          <w:color w:val="111111"/>
          <w:sz w:val="28"/>
          <w:szCs w:val="28"/>
          <w:rtl/>
        </w:rPr>
        <w:t xml:space="preserve">شگفتا رشگبران تا چه اندازه بيخبر از تندرستى اند.</w:t>
      </w:r>
    </w:p>
    <w:p>
      <w:pPr>
        <w:pStyle w:val="Heading3"/>
      </w:pPr>
      <w:bookmarkStart w:id="2726" w:name="_Toc1841"/>
      <w:r>
        <w:t>1828</w:t>
      </w:r>
      <w:bookmarkEnd w:id="2726"/>
    </w:p>
    <w:p>
      <w:pPr>
        <w:pStyle w:val="BookText"/>
      </w:pPr>
      <w:r>
        <w:rPr>
          <w:rFonts w:ascii="IRNazanin" w:hAnsi="IRNazanin" w:eastAsia="IRNazanin" w:cs="IRNazanin"/>
          <w:lang w:bidi="fa-IR"/>
          <w:color w:val="111111"/>
          <w:sz w:val="28"/>
          <w:szCs w:val="28"/>
          <w:rtl/>
        </w:rPr>
        <w:t xml:space="preserve">الدّنيا أصغر و أحقر و أنزر من أن تطاع فيها الأحقاد : جهان كوچكتر خوارتر و اندكتر از آن است كه كينه ها در آن پيروى شوند.</w:t>
      </w:r>
    </w:p>
    <w:p>
      <w:pPr>
        <w:pStyle w:val="Heading3"/>
      </w:pPr>
      <w:bookmarkStart w:id="2727" w:name="_Toc1842"/>
      <w:r>
        <w:t>1829</w:t>
      </w:r>
      <w:bookmarkEnd w:id="2727"/>
    </w:p>
    <w:p>
      <w:pPr>
        <w:pStyle w:val="BookText"/>
      </w:pPr>
      <w:r>
        <w:rPr>
          <w:rFonts w:ascii="Amiri" w:hAnsi="Amiri" w:eastAsia="Amiri" w:cs="Amiri"/>
          <w:lang w:bidi="ar-SA"/>
          <w:color w:val="111111"/>
          <w:sz w:val="28"/>
          <w:szCs w:val="28"/>
          <w:rtl/>
        </w:rPr>
        <w:t xml:space="preserve">إخوان الصّدق زينة فى السّرّاء و عدّة في الضّرّاء : برادران راست رو در شادى آرايش و در سختى مددكار</w:t>
      </w:r>
    </w:p>
    <w:p>
      <w:pPr>
        <w:pStyle w:val="Heading3"/>
      </w:pPr>
      <w:bookmarkStart w:id="2728" w:name="_Toc1843"/>
      <w:r>
        <w:t>1830</w:t>
      </w:r>
      <w:bookmarkEnd w:id="2728"/>
    </w:p>
    <w:p>
      <w:pPr>
        <w:pStyle w:val="BookText"/>
      </w:pPr>
      <w:r>
        <w:rPr>
          <w:rFonts w:ascii="Amiri" w:hAnsi="Amiri" w:eastAsia="Amiri" w:cs="Amiri"/>
          <w:lang w:bidi="ar-SA"/>
          <w:color w:val="111111"/>
          <w:sz w:val="28"/>
          <w:szCs w:val="28"/>
          <w:rtl/>
        </w:rPr>
        <w:t xml:space="preserve">الدّولة تردّ خطاء صاحبها صوابا و صواب ضدّه خطأ : دولت و دارائى جهان خطاء جهاندار را صواب و صواب خلاف او را خطا نشان ميدهد.</w:t>
      </w:r>
    </w:p>
    <w:p>
      <w:pPr>
        <w:pStyle w:val="Heading3"/>
      </w:pPr>
      <w:bookmarkStart w:id="2729" w:name="_Toc1844"/>
      <w:r>
        <w:t>1831</w:t>
      </w:r>
      <w:bookmarkEnd w:id="2729"/>
    </w:p>
    <w:p>
      <w:pPr>
        <w:pStyle w:val="BookText"/>
      </w:pPr>
      <w:r>
        <w:rPr>
          <w:rFonts w:ascii="Amiri" w:hAnsi="Amiri" w:eastAsia="Amiri" w:cs="Amiri"/>
          <w:lang w:bidi="ar-SA"/>
          <w:color w:val="111111"/>
          <w:sz w:val="28"/>
          <w:szCs w:val="28"/>
          <w:rtl/>
        </w:rPr>
        <w:t xml:space="preserve">الخرق مناواة الآراء و معاداة من يقدر على الضّرّاء : كولى و ابلهى است دشمنى با انديشه ها و دشمنى كردن با كسى است كه توانائى ضرر زدن را دارد.</w:t>
      </w:r>
    </w:p>
    <w:p>
      <w:pPr>
        <w:pStyle w:val="Heading3"/>
      </w:pPr>
      <w:bookmarkStart w:id="2730" w:name="_Toc1845"/>
      <w:r>
        <w:t>1832</w:t>
      </w:r>
      <w:bookmarkEnd w:id="2730"/>
    </w:p>
    <w:p>
      <w:pPr>
        <w:pStyle w:val="BookText"/>
      </w:pPr>
      <w:r>
        <w:rPr>
          <w:rFonts w:ascii="Amiri" w:hAnsi="Amiri" w:eastAsia="Amiri" w:cs="Amiri"/>
          <w:lang w:bidi="ar-SA"/>
          <w:color w:val="111111"/>
          <w:sz w:val="28"/>
          <w:szCs w:val="28"/>
          <w:rtl/>
        </w:rPr>
        <w:t xml:space="preserve">العلم أفضل شرف من لا قديم له : دانش برترين شرفى است براى كسى كه سابقۀ شرف نداشته باشد</w:t>
      </w:r>
    </w:p>
    <w:p>
      <w:pPr>
        <w:pStyle w:val="Heading3"/>
      </w:pPr>
      <w:bookmarkStart w:id="2731" w:name="_Toc1846"/>
      <w:r>
        <w:t>1833</w:t>
      </w:r>
      <w:bookmarkEnd w:id="2731"/>
    </w:p>
    <w:p>
      <w:pPr>
        <w:pStyle w:val="BookText"/>
      </w:pPr>
      <w:r>
        <w:rPr>
          <w:rFonts w:ascii="IRNazanin" w:hAnsi="IRNazanin" w:eastAsia="IRNazanin" w:cs="IRNazanin"/>
          <w:lang w:bidi="fa-IR"/>
          <w:color w:val="111111"/>
          <w:sz w:val="28"/>
          <w:szCs w:val="28"/>
          <w:rtl/>
        </w:rPr>
        <w:t xml:space="preserve">الجاهل لا يعرف تقصيره و لا يقبل من النّصيح له نادان كار زشت خويش را نمى شناسد و از پندگو پزيرفتار پند نيست.</w:t>
      </w:r>
    </w:p>
    <w:p>
      <w:pPr>
        <w:pStyle w:val="Heading3"/>
      </w:pPr>
      <w:bookmarkStart w:id="2732" w:name="_Toc1847"/>
      <w:r>
        <w:t>1834</w:t>
      </w:r>
      <w:bookmarkEnd w:id="2732"/>
    </w:p>
    <w:p>
      <w:pPr>
        <w:pStyle w:val="BookText"/>
      </w:pPr>
      <w:r>
        <w:rPr>
          <w:rFonts w:ascii="Amiri" w:hAnsi="Amiri" w:eastAsia="Amiri" w:cs="Amiri"/>
          <w:lang w:bidi="ar-SA"/>
          <w:color w:val="111111"/>
          <w:sz w:val="28"/>
          <w:szCs w:val="28"/>
          <w:rtl/>
        </w:rPr>
        <w:t xml:space="preserve">العطيّة بعد المنع أجمل من المنع بعد العطيّة :</w:t>
      </w:r>
    </w:p>
    <w:p>
      <w:pPr>
        <w:pStyle w:val="BookText"/>
      </w:pPr>
      <w:r>
        <w:rPr>
          <w:rFonts w:ascii="IRNazanin" w:hAnsi="IRNazanin" w:eastAsia="IRNazanin" w:cs="IRNazanin"/>
          <w:lang w:bidi="fa-IR"/>
          <w:color w:val="111111"/>
          <w:sz w:val="28"/>
          <w:szCs w:val="28"/>
          <w:rtl/>
        </w:rPr>
        <w:t xml:space="preserve">بخشش را پس از باز گرفتن دادن زيباتر است تا پس از دادن باز گرفتن.</w:t>
      </w:r>
    </w:p>
    <w:p>
      <w:pPr>
        <w:pStyle w:val="Heading3"/>
      </w:pPr>
      <w:bookmarkStart w:id="2733" w:name="_Toc1848"/>
      <w:r>
        <w:t>1835</w:t>
      </w:r>
      <w:bookmarkEnd w:id="2733"/>
    </w:p>
    <w:p>
      <w:pPr>
        <w:pStyle w:val="BookText"/>
      </w:pPr>
      <w:r>
        <w:rPr>
          <w:rFonts w:ascii="IRNazanin" w:hAnsi="IRNazanin" w:eastAsia="IRNazanin" w:cs="IRNazanin"/>
          <w:lang w:bidi="fa-IR"/>
          <w:color w:val="111111"/>
          <w:sz w:val="28"/>
          <w:szCs w:val="28"/>
          <w:rtl/>
        </w:rPr>
        <w:t xml:space="preserve">الدّهر يخلق الأبدان و يجدّد الآمال و يدنى المنيّة و يباعد الأمنيّة : روزگار بدنها را كهنه ميگرداند و آرزوها را نو ميسازد و مرگ را نزديك ميگرداند و اميدواريها را دور ميگرداند.</w:t>
      </w:r>
    </w:p>
    <w:p>
      <w:pPr>
        <w:pStyle w:val="Heading3"/>
      </w:pPr>
      <w:bookmarkStart w:id="2734" w:name="_Toc1849"/>
      <w:r>
        <w:t>1836</w:t>
      </w:r>
      <w:bookmarkEnd w:id="2734"/>
    </w:p>
    <w:p>
      <w:pPr>
        <w:pStyle w:val="BookText"/>
      </w:pPr>
      <w:r>
        <w:rPr>
          <w:rFonts w:ascii="IRNazanin" w:hAnsi="IRNazanin" w:eastAsia="IRNazanin" w:cs="IRNazanin"/>
          <w:lang w:bidi="fa-IR"/>
          <w:color w:val="111111"/>
          <w:sz w:val="28"/>
          <w:szCs w:val="28"/>
          <w:rtl/>
        </w:rPr>
        <w:t xml:space="preserve">أواخر مصادر التّوقّى أوائل موارد الحذر :</w:t>
      </w:r>
    </w:p>
    <w:p>
      <w:pPr>
        <w:pStyle w:val="BookText"/>
      </w:pPr>
      <w:r>
        <w:rPr>
          <w:rFonts w:ascii="IRNazanin" w:hAnsi="IRNazanin" w:eastAsia="IRNazanin" w:cs="IRNazanin"/>
          <w:lang w:bidi="fa-IR"/>
          <w:color w:val="111111"/>
          <w:sz w:val="28"/>
          <w:szCs w:val="28"/>
          <w:rtl/>
        </w:rPr>
        <w:t xml:space="preserve">پايانهاى جايگاههاى نگاهداشتن و صيانت آغازهاى موارد پرهيز كردن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9220_78408"/>
    <w:bookmarkEnd w:id="80"/>
    <w:p>
      <w:pPr>
        <w:pStyle w:val="Heading3"/>
      </w:pPr>
      <w:bookmarkStart w:id="2735" w:name="_Toc1850"/>
      <w:r>
        <w:t>1837</w:t>
      </w:r>
      <w:bookmarkEnd w:id="2735"/>
    </w:p>
    <w:p>
      <w:pPr>
        <w:pStyle w:val="BookText"/>
      </w:pPr>
      <w:r>
        <w:rPr>
          <w:rFonts w:ascii="IRNazanin" w:hAnsi="IRNazanin" w:eastAsia="IRNazanin" w:cs="IRNazanin"/>
          <w:lang w:bidi="fa-IR"/>
          <w:color w:val="111111"/>
          <w:sz w:val="28"/>
          <w:szCs w:val="28"/>
          <w:rtl/>
        </w:rPr>
        <w:t xml:space="preserve">العاقل إذا سكت فكر و إذا نطق ذكر و إذا نظر اعتبر : خردمند بگاه خموشى بينديشد و بگاه گفتار بياد خدا باشد و بهنگام نگاه كردن پند پذيرد.</w:t>
      </w:r>
    </w:p>
    <w:p>
      <w:pPr>
        <w:pStyle w:val="Heading3"/>
      </w:pPr>
      <w:bookmarkStart w:id="2736" w:name="_Toc1851"/>
      <w:r>
        <w:t>1838</w:t>
      </w:r>
      <w:bookmarkEnd w:id="2736"/>
    </w:p>
    <w:p>
      <w:pPr>
        <w:pStyle w:val="BookText"/>
      </w:pPr>
      <w:r>
        <w:rPr>
          <w:rFonts w:ascii="IRNazanin" w:hAnsi="IRNazanin" w:eastAsia="IRNazanin" w:cs="IRNazanin"/>
          <w:lang w:bidi="fa-IR"/>
          <w:color w:val="111111"/>
          <w:sz w:val="28"/>
          <w:szCs w:val="28"/>
          <w:rtl/>
        </w:rPr>
        <w:t xml:space="preserve">الدّاعى بلا عمل كالقوس بلا وتر : خواننده بدون عمل همچون كمان بدون زه است.</w:t>
      </w:r>
    </w:p>
    <w:p>
      <w:pPr>
        <w:pStyle w:val="Heading3"/>
      </w:pPr>
      <w:bookmarkStart w:id="2737" w:name="_Toc1852"/>
      <w:r>
        <w:t>1839</w:t>
      </w:r>
      <w:bookmarkEnd w:id="2737"/>
    </w:p>
    <w:p>
      <w:pPr>
        <w:pStyle w:val="BookText"/>
      </w:pPr>
      <w:r>
        <w:rPr>
          <w:rFonts w:ascii="IRNazanin" w:hAnsi="IRNazanin" w:eastAsia="IRNazanin" w:cs="IRNazanin"/>
          <w:lang w:bidi="fa-IR"/>
          <w:color w:val="111111"/>
          <w:sz w:val="28"/>
          <w:szCs w:val="28"/>
          <w:rtl/>
        </w:rPr>
        <w:t xml:space="preserve">المرؤة اجتناب الرّجل ما يشينه و اكتسابه ما يزينه : مردانگى دورى گزيدن مرد است از آنچه كه او را زشت دارد و بدست آوردن او است آنچه كه او را زيبا سازد.</w:t>
      </w:r>
    </w:p>
    <w:p>
      <w:pPr>
        <w:pStyle w:val="Heading3"/>
      </w:pPr>
      <w:bookmarkStart w:id="2738" w:name="_Toc1853"/>
      <w:r>
        <w:t>1840</w:t>
      </w:r>
      <w:bookmarkEnd w:id="2738"/>
    </w:p>
    <w:p>
      <w:pPr>
        <w:pStyle w:val="BookText"/>
      </w:pPr>
      <w:r>
        <w:rPr>
          <w:rFonts w:ascii="IRNazanin" w:hAnsi="IRNazanin" w:eastAsia="IRNazanin" w:cs="IRNazanin"/>
          <w:lang w:bidi="fa-IR"/>
          <w:color w:val="111111"/>
          <w:sz w:val="28"/>
          <w:szCs w:val="28"/>
          <w:rtl/>
        </w:rPr>
        <w:t xml:space="preserve">الرّفيق فى دنياه كالرّقيق فى دينه : رفيق و يار در دنيا همچون يار در دين است (يعنى كاملا بايد مراعات جهات دينى را بكند).</w:t>
      </w:r>
    </w:p>
    <w:p>
      <w:pPr>
        <w:pStyle w:val="Heading3"/>
      </w:pPr>
      <w:bookmarkStart w:id="2739" w:name="_Toc1854"/>
      <w:r>
        <w:t>1841</w:t>
      </w:r>
      <w:bookmarkEnd w:id="2739"/>
    </w:p>
    <w:p>
      <w:pPr>
        <w:pStyle w:val="BookText"/>
      </w:pPr>
      <w:r>
        <w:rPr>
          <w:rFonts w:ascii="IRNazanin" w:hAnsi="IRNazanin" w:eastAsia="IRNazanin" w:cs="IRNazanin"/>
          <w:lang w:bidi="fa-IR"/>
          <w:color w:val="111111"/>
          <w:sz w:val="28"/>
          <w:szCs w:val="28"/>
          <w:rtl/>
        </w:rPr>
        <w:t xml:space="preserve">الغنى باللّه أعظم الغنى : بالاترين توانگريها توانگرى بواسطۀ خدا است.</w:t>
      </w:r>
    </w:p>
    <w:p>
      <w:pPr>
        <w:pStyle w:val="Heading3"/>
      </w:pPr>
      <w:bookmarkStart w:id="2740" w:name="_Toc1855"/>
      <w:r>
        <w:t>1842</w:t>
      </w:r>
      <w:bookmarkEnd w:id="2740"/>
    </w:p>
    <w:p>
      <w:pPr>
        <w:pStyle w:val="BookText"/>
      </w:pPr>
      <w:r>
        <w:rPr>
          <w:rFonts w:ascii="IRNazanin" w:hAnsi="IRNazanin" w:eastAsia="IRNazanin" w:cs="IRNazanin"/>
          <w:lang w:bidi="fa-IR"/>
          <w:color w:val="111111"/>
          <w:sz w:val="28"/>
          <w:szCs w:val="28"/>
          <w:rtl/>
        </w:rPr>
        <w:t xml:space="preserve">الغنى بغير اللّه أعظم الفقر و الشّقا : توانگرى بدون خدا بالاترين ندارى و بدبختى است.</w:t>
      </w:r>
    </w:p>
    <w:p>
      <w:pPr>
        <w:pStyle w:val="Heading3"/>
      </w:pPr>
      <w:bookmarkStart w:id="2741" w:name="_Toc1856"/>
      <w:r>
        <w:t>1843</w:t>
      </w:r>
      <w:bookmarkEnd w:id="2741"/>
    </w:p>
    <w:p>
      <w:pPr>
        <w:pStyle w:val="BookText"/>
      </w:pPr>
      <w:r>
        <w:rPr>
          <w:rFonts w:ascii="IRNazanin" w:hAnsi="IRNazanin" w:eastAsia="IRNazanin" w:cs="IRNazanin"/>
          <w:lang w:bidi="fa-IR"/>
          <w:color w:val="111111"/>
          <w:sz w:val="28"/>
          <w:szCs w:val="28"/>
          <w:rtl/>
        </w:rPr>
        <w:t xml:space="preserve">العلم أكثر من أن يحاط به فخذوا من كلّ علم أحسنه : دانش بيش از آنست كه بتوان آنرا در چنبر تصرّف كشيد فلذا از هر دانشى بهتر آن را فرا گيرند (و باقى را واگذاريد).</w:t>
      </w:r>
    </w:p>
    <w:p>
      <w:pPr>
        <w:pStyle w:val="Heading3"/>
      </w:pPr>
      <w:bookmarkStart w:id="2742" w:name="_Toc1857"/>
      <w:r>
        <w:t>1844</w:t>
      </w:r>
      <w:bookmarkEnd w:id="2742"/>
    </w:p>
    <w:p>
      <w:pPr>
        <w:pStyle w:val="BookText"/>
      </w:pPr>
      <w:r>
        <w:rPr>
          <w:rFonts w:ascii="IRNazanin" w:hAnsi="IRNazanin" w:eastAsia="IRNazanin" w:cs="IRNazanin"/>
          <w:lang w:bidi="fa-IR"/>
          <w:color w:val="111111"/>
          <w:sz w:val="28"/>
          <w:szCs w:val="28"/>
          <w:rtl/>
        </w:rPr>
        <w:t xml:space="preserve">السّخاء و الشّجاعة غرائز شريفة يضعها اللّه سبحانه فيمن أحبّه و أمتحنه : بخشايشگرى و دلاورى خوهاى ارجمندى هستند كه خداوند سبحان آنها را در هر كس كه او را دوست دارد و آزمايش كرده باشد قرار ميدهد.</w:t>
      </w:r>
    </w:p>
    <w:p>
      <w:pPr>
        <w:pStyle w:val="Heading3"/>
      </w:pPr>
      <w:bookmarkStart w:id="2743" w:name="_Toc1858"/>
      <w:r>
        <w:t>1845</w:t>
      </w:r>
      <w:bookmarkEnd w:id="2743"/>
    </w:p>
    <w:p>
      <w:pPr>
        <w:pStyle w:val="BookText"/>
      </w:pPr>
      <w:r>
        <w:rPr>
          <w:rFonts w:ascii="IRNazanin" w:hAnsi="IRNazanin" w:eastAsia="IRNazanin" w:cs="IRNazanin"/>
          <w:lang w:bidi="fa-IR"/>
          <w:color w:val="111111"/>
          <w:sz w:val="28"/>
          <w:szCs w:val="28"/>
          <w:rtl/>
        </w:rPr>
        <w:t xml:space="preserve">الجبن و الحرص و البخل غرائز سوء يجمعها سوء الظن باللّه : ترس و آز و بخل خوهاى زشتى اند كه آنها را سوء ظنّ بخدا گرد ميآورد.</w:t>
      </w:r>
    </w:p>
    <w:p>
      <w:pPr>
        <w:pStyle w:val="Heading3"/>
      </w:pPr>
      <w:bookmarkStart w:id="2744" w:name="_Toc1859"/>
      <w:r>
        <w:t>1846</w:t>
      </w:r>
      <w:bookmarkEnd w:id="2744"/>
    </w:p>
    <w:p>
      <w:pPr>
        <w:pStyle w:val="BookText"/>
      </w:pPr>
      <w:r>
        <w:rPr>
          <w:rFonts w:ascii="IRNazanin" w:hAnsi="IRNazanin" w:eastAsia="IRNazanin" w:cs="IRNazanin"/>
          <w:lang w:bidi="fa-IR"/>
          <w:color w:val="111111"/>
          <w:sz w:val="28"/>
          <w:szCs w:val="28"/>
          <w:rtl/>
        </w:rPr>
        <w:t xml:space="preserve">الصّبر على البلاء أفضل من العافية فى الرّخاء شكيب در گرفتارى برتر از تندرستى در آسايش است</w:t>
      </w:r>
    </w:p>
    <w:p>
      <w:pPr>
        <w:pStyle w:val="Heading3"/>
      </w:pPr>
      <w:bookmarkStart w:id="2745" w:name="_Toc1860"/>
      <w:r>
        <w:t>1847</w:t>
      </w:r>
      <w:bookmarkEnd w:id="2745"/>
    </w:p>
    <w:p>
      <w:pPr>
        <w:pStyle w:val="BookText"/>
      </w:pPr>
      <w:r>
        <w:rPr>
          <w:rFonts w:ascii="IRNazanin" w:hAnsi="IRNazanin" w:eastAsia="IRNazanin" w:cs="IRNazanin"/>
          <w:lang w:bidi="fa-IR"/>
          <w:color w:val="111111"/>
          <w:sz w:val="28"/>
          <w:szCs w:val="28"/>
          <w:rtl/>
        </w:rPr>
        <w:t xml:space="preserve">العقل أغنى الغنى و غاية الشّرف فى الاخرة و الدّنيا خردمندى برترين توانگرى و انتها درجۀ ارجمندى در آخرت و دنيا است.</w:t>
      </w:r>
    </w:p>
    <w:p>
      <w:pPr>
        <w:pStyle w:val="Heading3"/>
      </w:pPr>
      <w:bookmarkStart w:id="2746" w:name="_Toc1861"/>
      <w:r>
        <w:t>1848</w:t>
      </w:r>
      <w:bookmarkEnd w:id="2746"/>
    </w:p>
    <w:p>
      <w:pPr>
        <w:pStyle w:val="BookText"/>
      </w:pPr>
      <w:r>
        <w:rPr>
          <w:rFonts w:ascii="IRNazanin" w:hAnsi="IRNazanin" w:eastAsia="IRNazanin" w:cs="IRNazanin"/>
          <w:lang w:bidi="fa-IR"/>
          <w:color w:val="111111"/>
          <w:sz w:val="28"/>
          <w:szCs w:val="28"/>
          <w:rtl/>
        </w:rPr>
        <w:t xml:space="preserve">الكريم يجفو إذا عنّف و يلين إذا استعطف جوانمرد هنگامى كه درشتى بيند دورى گزيند و گاهى كه از وى درخواست مهر و محبّت شود نرم گردد</w:t>
      </w:r>
    </w:p>
    <w:p>
      <w:pPr>
        <w:pStyle w:val="Heading3"/>
      </w:pPr>
      <w:bookmarkStart w:id="2747" w:name="_Toc1862"/>
      <w:r>
        <w:t>1849</w:t>
      </w:r>
      <w:bookmarkEnd w:id="2747"/>
    </w:p>
    <w:p>
      <w:pPr>
        <w:pStyle w:val="BookText"/>
      </w:pPr>
      <w:r>
        <w:rPr>
          <w:rFonts w:ascii="IRNazanin" w:hAnsi="IRNazanin" w:eastAsia="IRNazanin" w:cs="IRNazanin"/>
          <w:lang w:bidi="fa-IR"/>
          <w:color w:val="111111"/>
          <w:sz w:val="28"/>
          <w:szCs w:val="28"/>
          <w:rtl/>
        </w:rPr>
        <w:t xml:space="preserve">اللّئيم يجفو إذا استعطف و يلين إذا عنّف ناكس گاهى كه نرمى بيند جفا و درشتى كند و گاهى كه درشتى بيند بمهر و نرمى گرايد</w:t>
      </w:r>
    </w:p>
    <w:p>
      <w:pPr>
        <w:pStyle w:val="Heading3"/>
      </w:pPr>
      <w:bookmarkStart w:id="2748" w:name="_Toc1863"/>
      <w:r>
        <w:t>1850</w:t>
      </w:r>
      <w:bookmarkEnd w:id="2748"/>
    </w:p>
    <w:p>
      <w:pPr>
        <w:pStyle w:val="BookText"/>
      </w:pPr>
      <w:r>
        <w:rPr>
          <w:rFonts w:ascii="IRNazanin" w:hAnsi="IRNazanin" w:eastAsia="IRNazanin" w:cs="IRNazanin"/>
          <w:lang w:bidi="fa-IR"/>
          <w:color w:val="111111"/>
          <w:sz w:val="28"/>
          <w:szCs w:val="28"/>
          <w:rtl/>
        </w:rPr>
        <w:t xml:space="preserve">المؤمن إذا سئل أسعف و إذا سأل خفّف :</w:t>
      </w:r>
    </w:p>
    <w:p>
      <w:pPr>
        <w:pStyle w:val="BookText"/>
      </w:pPr>
      <w:r>
        <w:rPr>
          <w:rFonts w:ascii="IRNazanin" w:hAnsi="IRNazanin" w:eastAsia="IRNazanin" w:cs="IRNazanin"/>
          <w:lang w:bidi="fa-IR"/>
          <w:color w:val="111111"/>
          <w:sz w:val="28"/>
          <w:szCs w:val="28"/>
          <w:rtl/>
        </w:rPr>
        <w:t xml:space="preserve">مؤمن را هرگاه چيزى خواهند بدهد و هرگاه چيزى خواهد سبك گيرد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9220_78409"/>
    <w:bookmarkEnd w:id="81"/>
    <w:p>
      <w:pPr>
        <w:pStyle w:val="Heading3"/>
      </w:pPr>
      <w:bookmarkStart w:id="2749" w:name="_Toc1864"/>
      <w:r>
        <w:t>1851</w:t>
      </w:r>
      <w:bookmarkEnd w:id="2749"/>
    </w:p>
    <w:p>
      <w:pPr>
        <w:pStyle w:val="BookText"/>
      </w:pPr>
      <w:r>
        <w:rPr>
          <w:rFonts w:ascii="IRNazanin" w:hAnsi="IRNazanin" w:eastAsia="IRNazanin" w:cs="IRNazanin"/>
          <w:lang w:bidi="fa-IR"/>
          <w:color w:val="111111"/>
          <w:sz w:val="28"/>
          <w:szCs w:val="28"/>
          <w:rtl/>
        </w:rPr>
        <w:t xml:space="preserve">المحاسن فى الإقبال هى المساوى فى الإدبار :</w:t>
      </w:r>
    </w:p>
    <w:p>
      <w:pPr>
        <w:pStyle w:val="BookText"/>
      </w:pPr>
      <w:r>
        <w:rPr>
          <w:rFonts w:ascii="IRNazanin" w:hAnsi="IRNazanin" w:eastAsia="IRNazanin" w:cs="IRNazanin"/>
          <w:lang w:bidi="fa-IR"/>
          <w:color w:val="111111"/>
          <w:sz w:val="28"/>
          <w:szCs w:val="28"/>
          <w:rtl/>
        </w:rPr>
        <w:t xml:space="preserve">خوبيهاى در خوشبختى بديهاى در گرفتارى و بخت برگشتگى اند.</w:t>
      </w:r>
    </w:p>
    <w:p>
      <w:pPr>
        <w:pStyle w:val="Heading3"/>
      </w:pPr>
      <w:bookmarkStart w:id="2750" w:name="_Toc1865"/>
      <w:r>
        <w:t>1852</w:t>
      </w:r>
      <w:bookmarkEnd w:id="2750"/>
    </w:p>
    <w:p>
      <w:pPr>
        <w:pStyle w:val="BookText"/>
      </w:pPr>
      <w:r>
        <w:rPr>
          <w:rFonts w:ascii="IRNazanin" w:hAnsi="IRNazanin" w:eastAsia="IRNazanin" w:cs="IRNazanin"/>
          <w:lang w:bidi="fa-IR"/>
          <w:color w:val="111111"/>
          <w:sz w:val="28"/>
          <w:szCs w:val="28"/>
          <w:rtl/>
        </w:rPr>
        <w:t xml:space="preserve">الصّمت يكسيك الوقار و يكفيك مؤنة الاعتذار : خموشى لباس وقار را بر تو ميپوشاند و سختى عذر خواهى را از تو كفايت ميكند.</w:t>
      </w:r>
    </w:p>
    <w:p>
      <w:pPr>
        <w:pStyle w:val="Heading3"/>
      </w:pPr>
      <w:bookmarkStart w:id="2751" w:name="_Toc1866"/>
      <w:r>
        <w:t>1853</w:t>
      </w:r>
      <w:bookmarkEnd w:id="2751"/>
    </w:p>
    <w:p>
      <w:pPr>
        <w:pStyle w:val="BookText"/>
      </w:pPr>
      <w:r>
        <w:rPr>
          <w:rFonts w:ascii="Amiri" w:hAnsi="Amiri" w:eastAsia="Amiri" w:cs="Amiri"/>
          <w:lang w:bidi="ar-SA"/>
          <w:color w:val="111111"/>
          <w:sz w:val="28"/>
          <w:szCs w:val="28"/>
          <w:rtl/>
        </w:rPr>
        <w:t xml:space="preserve">الأمل سلطان الشّياطين على قلوب الغافلين آرزوى دراز داشتن تسلّط داشتن شياطين بر دلهاى بيخبران است.</w:t>
      </w:r>
    </w:p>
    <w:p>
      <w:pPr>
        <w:pStyle w:val="Heading3"/>
      </w:pPr>
      <w:bookmarkStart w:id="2752" w:name="_Toc1867"/>
      <w:r>
        <w:t>1854</w:t>
      </w:r>
      <w:bookmarkEnd w:id="2752"/>
    </w:p>
    <w:p>
      <w:pPr>
        <w:pStyle w:val="BookText"/>
      </w:pPr>
      <w:r>
        <w:rPr>
          <w:rFonts w:ascii="Amiri" w:hAnsi="Amiri" w:eastAsia="Amiri" w:cs="Amiri"/>
          <w:lang w:bidi="ar-SA"/>
          <w:color w:val="111111"/>
          <w:sz w:val="28"/>
          <w:szCs w:val="28"/>
          <w:rtl/>
        </w:rPr>
        <w:t xml:space="preserve">الحكمة ضالّة كلّ مؤمن فخذوها و لو من أفواه المنافقين .</w:t>
      </w:r>
    </w:p>
    <w:p>
      <w:pPr>
        <w:pStyle w:val="BookText"/>
      </w:pPr>
      <w:r>
        <w:rPr>
          <w:rFonts w:ascii="IRNazanin" w:hAnsi="IRNazanin" w:eastAsia="IRNazanin" w:cs="IRNazanin"/>
          <w:lang w:bidi="fa-IR"/>
          <w:color w:val="111111"/>
          <w:sz w:val="28"/>
          <w:szCs w:val="28"/>
          <w:rtl/>
        </w:rPr>
        <w:t xml:space="preserve">حكمت و دانش گمشدۀ هر مؤمنى است پس آنرا فرا گيريد اگر چه از دهن منافقان باشد.</w:t>
      </w:r>
    </w:p>
    <w:p>
      <w:pPr>
        <w:pStyle w:val="Heading3"/>
      </w:pPr>
      <w:bookmarkStart w:id="2753" w:name="_Toc1868"/>
      <w:r>
        <w:t>1855</w:t>
      </w:r>
      <w:bookmarkEnd w:id="2753"/>
    </w:p>
    <w:p>
      <w:pPr>
        <w:pStyle w:val="BookText"/>
      </w:pPr>
      <w:r>
        <w:rPr>
          <w:rFonts w:ascii="Amiri" w:hAnsi="Amiri" w:eastAsia="Amiri" w:cs="Amiri"/>
          <w:lang w:bidi="ar-SA"/>
          <w:color w:val="111111"/>
          <w:sz w:val="28"/>
          <w:szCs w:val="28"/>
          <w:rtl/>
        </w:rPr>
        <w:t xml:space="preserve">الجهل فى الإنسان أضرّ من الأكلة فى البدن نادانى در انسان زيانش از خوره در بدن بيشتر است.</w:t>
      </w:r>
    </w:p>
    <w:p>
      <w:pPr>
        <w:pStyle w:val="Heading3"/>
      </w:pPr>
      <w:bookmarkStart w:id="2754" w:name="_Toc1869"/>
      <w:r>
        <w:t>1856</w:t>
      </w:r>
      <w:bookmarkEnd w:id="2754"/>
    </w:p>
    <w:p>
      <w:pPr>
        <w:pStyle w:val="BookText"/>
      </w:pPr>
      <w:r>
        <w:rPr>
          <w:rFonts w:ascii="IRNazanin" w:hAnsi="IRNazanin" w:eastAsia="IRNazanin" w:cs="IRNazanin"/>
          <w:lang w:bidi="fa-IR"/>
          <w:color w:val="111111"/>
          <w:sz w:val="28"/>
          <w:szCs w:val="28"/>
          <w:rtl/>
        </w:rPr>
        <w:t xml:space="preserve">السّعيد من خاف العقاب فامن و رجا الثّواب فأحسن : نيكبخت كسى است كه از عذاب بترسد و ايمن گردد و بثواب اميدوار باشد، و كار نيكو كند.</w:t>
      </w:r>
    </w:p>
    <w:p>
      <w:pPr>
        <w:pStyle w:val="Heading3"/>
      </w:pPr>
      <w:bookmarkStart w:id="2755" w:name="_Toc1870"/>
      <w:r>
        <w:t>1857</w:t>
      </w:r>
      <w:bookmarkEnd w:id="2755"/>
    </w:p>
    <w:p>
      <w:pPr>
        <w:pStyle w:val="BookText"/>
      </w:pPr>
      <w:r>
        <w:rPr>
          <w:rFonts w:ascii="Amiri" w:hAnsi="Amiri" w:eastAsia="Amiri" w:cs="Amiri"/>
          <w:lang w:bidi="ar-SA"/>
          <w:color w:val="111111"/>
          <w:sz w:val="28"/>
          <w:szCs w:val="28"/>
          <w:rtl/>
        </w:rPr>
        <w:t xml:space="preserve">الحاسد يرى أنّ زوال النّعمة عمّن يحسده نعمة عليه : حسود زوال نعمت از محسود را براى خودش نعمتى مى بيند (در صورتيكه بدبخت سخت در اشتباه است).</w:t>
      </w:r>
    </w:p>
    <w:p>
      <w:pPr>
        <w:pStyle w:val="Heading3"/>
      </w:pPr>
      <w:bookmarkStart w:id="2756" w:name="_Toc1871"/>
      <w:r>
        <w:t>1858</w:t>
      </w:r>
      <w:bookmarkEnd w:id="2756"/>
    </w:p>
    <w:p>
      <w:pPr>
        <w:pStyle w:val="BookText"/>
      </w:pPr>
      <w:r>
        <w:rPr>
          <w:rFonts w:ascii="IRNazanin" w:hAnsi="IRNazanin" w:eastAsia="IRNazanin" w:cs="IRNazanin"/>
          <w:lang w:bidi="fa-IR"/>
          <w:color w:val="111111"/>
          <w:sz w:val="28"/>
          <w:szCs w:val="28"/>
          <w:rtl/>
        </w:rPr>
        <w:t xml:space="preserve">السّاعى كاذب لمن سعى إليه ظالم لمن سعى عليه سخن چين دروغگو است نسبت بانكه سخن نزدش برد و نسبت بانكه سخنش را ميبرد ستم روا دارد.</w:t>
      </w:r>
    </w:p>
    <w:p>
      <w:pPr>
        <w:pStyle w:val="Heading3"/>
      </w:pPr>
      <w:bookmarkStart w:id="2757" w:name="_Toc1872"/>
      <w:r>
        <w:t>1859</w:t>
      </w:r>
      <w:bookmarkEnd w:id="2757"/>
    </w:p>
    <w:p>
      <w:pPr>
        <w:pStyle w:val="BookText"/>
      </w:pPr>
      <w:r>
        <w:rPr>
          <w:rFonts w:ascii="Amiri" w:hAnsi="Amiri" w:eastAsia="Amiri" w:cs="Amiri"/>
          <w:lang w:bidi="ar-SA"/>
          <w:color w:val="111111"/>
          <w:sz w:val="28"/>
          <w:szCs w:val="28"/>
          <w:rtl/>
        </w:rPr>
        <w:t xml:space="preserve">العلم حاكم و المال محكوم عليه : دانش هماره فرمان دهنده و مال فرمان برنده است.</w:t>
      </w:r>
    </w:p>
    <w:p>
      <w:pPr>
        <w:pStyle w:val="Heading3"/>
      </w:pPr>
      <w:bookmarkStart w:id="2758" w:name="_Toc1873"/>
      <w:r>
        <w:t>1860</w:t>
      </w:r>
      <w:bookmarkEnd w:id="2758"/>
    </w:p>
    <w:p>
      <w:pPr>
        <w:pStyle w:val="BookText"/>
      </w:pPr>
      <w:r>
        <w:rPr>
          <w:rFonts w:ascii="Amiri" w:hAnsi="Amiri" w:eastAsia="Amiri" w:cs="Amiri"/>
          <w:lang w:bidi="ar-SA"/>
          <w:color w:val="111111"/>
          <w:sz w:val="28"/>
          <w:szCs w:val="28"/>
          <w:rtl/>
        </w:rPr>
        <w:t xml:space="preserve">العلم يرشدك إلى ما أمرك به و الزّهد يسهل لك الطّريق إليه : دانش تو را براهى كه فرمانت ميدهد هدايتت ميكند و زهد راهش را براى تو هموار ميسازد</w:t>
      </w:r>
    </w:p>
    <w:p>
      <w:pPr>
        <w:pStyle w:val="Heading3"/>
      </w:pPr>
      <w:bookmarkStart w:id="2759" w:name="_Toc1874"/>
      <w:r>
        <w:t>1861</w:t>
      </w:r>
      <w:bookmarkEnd w:id="2759"/>
    </w:p>
    <w:p>
      <w:pPr>
        <w:pStyle w:val="BookText"/>
      </w:pPr>
      <w:r>
        <w:rPr>
          <w:rFonts w:ascii="Amiri" w:hAnsi="Amiri" w:eastAsia="Amiri" w:cs="Amiri"/>
          <w:lang w:bidi="ar-SA"/>
          <w:color w:val="111111"/>
          <w:sz w:val="28"/>
          <w:szCs w:val="28"/>
          <w:rtl/>
        </w:rPr>
        <w:t xml:space="preserve">المال يكرم صاحبه فى الدّنيا و يهينه عند اللّه سبحانه : مال مالدار را در دنيا ارجمند ميدارد و نزد خداوند سبحانش خوار ميسازد.</w:t>
      </w:r>
    </w:p>
    <w:p>
      <w:pPr>
        <w:pStyle w:val="Heading3"/>
      </w:pPr>
      <w:bookmarkStart w:id="2760" w:name="_Toc1875"/>
      <w:r>
        <w:t>1862</w:t>
      </w:r>
      <w:bookmarkEnd w:id="2760"/>
    </w:p>
    <w:p>
      <w:pPr>
        <w:pStyle w:val="BookText"/>
      </w:pPr>
      <w:r>
        <w:rPr>
          <w:rFonts w:ascii="IRNazanin" w:hAnsi="IRNazanin" w:eastAsia="IRNazanin" w:cs="IRNazanin"/>
          <w:lang w:bidi="fa-IR"/>
          <w:color w:val="111111"/>
          <w:sz w:val="28"/>
          <w:szCs w:val="28"/>
          <w:rtl/>
        </w:rPr>
        <w:t xml:space="preserve">الفقيه كلّ الفقيه من لم يقنط النّاس من رحمة اللّه و لم يؤيسهم من روح اللّه : دانشمند و فقيه كامل عيار كسى است كه مردم را از رحمت خدا نوميد نگرداند و از آمرزش خدايشان مأيوس نسازد.</w:t>
      </w:r>
    </w:p>
    <w:p>
      <w:pPr>
        <w:pStyle w:val="Heading3"/>
      </w:pPr>
      <w:bookmarkStart w:id="2761" w:name="_Toc1876"/>
      <w:r>
        <w:t>1863</w:t>
      </w:r>
      <w:bookmarkEnd w:id="2761"/>
    </w:p>
    <w:p>
      <w:pPr>
        <w:pStyle w:val="BookText"/>
      </w:pPr>
      <w:r>
        <w:rPr>
          <w:rFonts w:ascii="IRNazanin" w:hAnsi="IRNazanin" w:eastAsia="IRNazanin" w:cs="IRNazanin"/>
          <w:lang w:bidi="fa-IR"/>
          <w:color w:val="111111"/>
          <w:sz w:val="28"/>
          <w:szCs w:val="28"/>
          <w:rtl/>
        </w:rPr>
        <w:t xml:space="preserve">العالم كلّ العالم من لم يمنع الرّجاء لرحمة اللّه و لم يؤمنهم مكر اللّه : دانشمند بتمام معنى دانشمند كسى است كه مردم را از اميد رحمت خدا باز ندارد و از سخت گيرى خدايشان ايمن ندارد.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9220_78410"/>
    <w:bookmarkEnd w:id="82"/>
    <w:p>
      <w:pPr>
        <w:pStyle w:val="Heading3"/>
      </w:pPr>
      <w:bookmarkStart w:id="2762" w:name="_Toc1877"/>
      <w:r>
        <w:t>1864</w:t>
      </w:r>
      <w:bookmarkEnd w:id="2762"/>
    </w:p>
    <w:p>
      <w:pPr>
        <w:pStyle w:val="BookText"/>
      </w:pPr>
      <w:r>
        <w:rPr>
          <w:rFonts w:ascii="IRNazanin" w:hAnsi="IRNazanin" w:eastAsia="IRNazanin" w:cs="IRNazanin"/>
          <w:lang w:bidi="fa-IR"/>
          <w:color w:val="111111"/>
          <w:sz w:val="28"/>
          <w:szCs w:val="28"/>
          <w:rtl/>
        </w:rPr>
        <w:t xml:space="preserve">المال و البنون زينة الحيوة الدّنيا و العمل الصّالح حرث الآخرة : مال و فرزندان آرايش زندگانى دنيا و كردار نيكو كشتۀ آخرت اند.</w:t>
      </w:r>
    </w:p>
    <w:p>
      <w:pPr>
        <w:pStyle w:val="Heading3"/>
      </w:pPr>
      <w:bookmarkStart w:id="2763" w:name="_Toc1878"/>
      <w:r>
        <w:t>1865</w:t>
      </w:r>
      <w:bookmarkEnd w:id="2763"/>
    </w:p>
    <w:p>
      <w:pPr>
        <w:pStyle w:val="BookText"/>
      </w:pPr>
      <w:r>
        <w:rPr>
          <w:rFonts w:ascii="IRNazanin" w:hAnsi="IRNazanin" w:eastAsia="IRNazanin" w:cs="IRNazanin"/>
          <w:lang w:bidi="fa-IR"/>
          <w:color w:val="111111"/>
          <w:sz w:val="28"/>
          <w:szCs w:val="28"/>
          <w:rtl/>
        </w:rPr>
        <w:t xml:space="preserve">المحتكر البخيل جامع لمن لا يشكره و قادم لمن لا يعذره : بخيل حبس كننده مال را براى كسى گرد ميآورد كه از او سپاس نگذارد (و آن وارث است) و بر كسى روى ميآورد كه عذرش پذيرفتار نيست</w:t>
      </w:r>
    </w:p>
    <w:p>
      <w:pPr>
        <w:pStyle w:val="Heading3"/>
      </w:pPr>
      <w:bookmarkStart w:id="2764" w:name="_Toc1879"/>
      <w:r>
        <w:t>1866</w:t>
      </w:r>
      <w:bookmarkEnd w:id="2764"/>
    </w:p>
    <w:p>
      <w:pPr>
        <w:pStyle w:val="BookText"/>
      </w:pPr>
      <w:r>
        <w:rPr>
          <w:rFonts w:ascii="Amiri" w:hAnsi="Amiri" w:eastAsia="Amiri" w:cs="Amiri"/>
          <w:lang w:bidi="ar-SA"/>
          <w:color w:val="111111"/>
          <w:sz w:val="28"/>
          <w:szCs w:val="28"/>
          <w:rtl/>
        </w:rPr>
        <w:t xml:space="preserve">الكرم ايثار عذوبة الثّناء على حبّ المال .</w:t>
      </w:r>
    </w:p>
    <w:p>
      <w:pPr>
        <w:pStyle w:val="BookText"/>
      </w:pPr>
      <w:r>
        <w:rPr>
          <w:rFonts w:ascii="IRNazanin" w:hAnsi="IRNazanin" w:eastAsia="IRNazanin" w:cs="IRNazanin"/>
          <w:lang w:bidi="fa-IR"/>
          <w:color w:val="111111"/>
          <w:sz w:val="28"/>
          <w:szCs w:val="28"/>
          <w:rtl/>
        </w:rPr>
        <w:t xml:space="preserve">جوانمردى شيرينى و گوارائى ستايش را بر دوستى مال گزيدن است.</w:t>
      </w:r>
    </w:p>
    <w:p>
      <w:pPr>
        <w:pStyle w:val="Heading3"/>
      </w:pPr>
      <w:bookmarkStart w:id="2765" w:name="_Toc1880"/>
      <w:r>
        <w:t>1867</w:t>
      </w:r>
      <w:bookmarkEnd w:id="2765"/>
    </w:p>
    <w:p>
      <w:pPr>
        <w:pStyle w:val="BookText"/>
      </w:pPr>
      <w:r>
        <w:rPr>
          <w:rFonts w:ascii="IRNazanin" w:hAnsi="IRNazanin" w:eastAsia="IRNazanin" w:cs="IRNazanin"/>
          <w:lang w:bidi="fa-IR"/>
          <w:color w:val="111111"/>
          <w:sz w:val="28"/>
          <w:szCs w:val="28"/>
          <w:rtl/>
        </w:rPr>
        <w:t xml:space="preserve">الزّهد تقصير الآمال و إخلاص الأعمال : زهد كوتاهى آرزوها و پاكيزه كردن كارها است.</w:t>
      </w:r>
    </w:p>
    <w:p>
      <w:pPr>
        <w:pStyle w:val="Heading3"/>
      </w:pPr>
      <w:bookmarkStart w:id="2766" w:name="_Toc1881"/>
      <w:r>
        <w:t>1868</w:t>
      </w:r>
      <w:bookmarkEnd w:id="2766"/>
    </w:p>
    <w:p>
      <w:pPr>
        <w:pStyle w:val="BookText"/>
      </w:pPr>
      <w:r>
        <w:rPr>
          <w:rFonts w:ascii="IRNazanin" w:hAnsi="IRNazanin" w:eastAsia="IRNazanin" w:cs="IRNazanin"/>
          <w:lang w:bidi="fa-IR"/>
          <w:color w:val="111111"/>
          <w:sz w:val="28"/>
          <w:szCs w:val="28"/>
          <w:rtl/>
        </w:rPr>
        <w:t xml:space="preserve">الأخ المكتسب فى اللّه أقرب الأقرباء و أرحم من الأمّهات و الآباء : برادريكه در راه خدا بدست آيد نزديكترين خويشان و مهربانتر از مادرها و پدرها است</w:t>
      </w:r>
    </w:p>
    <w:p>
      <w:pPr>
        <w:pStyle w:val="Heading3"/>
      </w:pPr>
      <w:bookmarkStart w:id="2767" w:name="_Toc1882"/>
      <w:r>
        <w:t>1869</w:t>
      </w:r>
      <w:bookmarkEnd w:id="2767"/>
    </w:p>
    <w:p>
      <w:pPr>
        <w:pStyle w:val="BookText"/>
      </w:pPr>
      <w:r>
        <w:rPr>
          <w:rFonts w:ascii="Amiri" w:hAnsi="Amiri" w:eastAsia="Amiri" w:cs="Amiri"/>
          <w:lang w:bidi="ar-SA"/>
          <w:color w:val="111111"/>
          <w:sz w:val="28"/>
          <w:szCs w:val="28"/>
          <w:rtl/>
        </w:rPr>
        <w:t xml:space="preserve">اللؤم إيثار حبّ المال على لدّة الحمد و الثّناء :</w:t>
      </w:r>
    </w:p>
    <w:p>
      <w:pPr>
        <w:pStyle w:val="BookText"/>
      </w:pPr>
      <w:r>
        <w:rPr>
          <w:rFonts w:ascii="IRNazanin" w:hAnsi="IRNazanin" w:eastAsia="IRNazanin" w:cs="IRNazanin"/>
          <w:lang w:bidi="fa-IR"/>
          <w:color w:val="111111"/>
          <w:sz w:val="28"/>
          <w:szCs w:val="28"/>
          <w:rtl/>
        </w:rPr>
        <w:t xml:space="preserve">ناكسى دوستى مال را بر لذّت حمد و ستايش برگزيدن است.</w:t>
      </w:r>
    </w:p>
    <w:p>
      <w:pPr>
        <w:pStyle w:val="Heading3"/>
      </w:pPr>
      <w:bookmarkStart w:id="2768" w:name="_Toc1883"/>
      <w:r>
        <w:t>1870</w:t>
      </w:r>
      <w:bookmarkEnd w:id="2768"/>
    </w:p>
    <w:p>
      <w:pPr>
        <w:pStyle w:val="BookText"/>
      </w:pPr>
      <w:r>
        <w:rPr>
          <w:rFonts w:ascii="IRNazanin" w:hAnsi="IRNazanin" w:eastAsia="IRNazanin" w:cs="IRNazanin"/>
          <w:lang w:bidi="fa-IR"/>
          <w:color w:val="111111"/>
          <w:sz w:val="28"/>
          <w:szCs w:val="28"/>
          <w:rtl/>
        </w:rPr>
        <w:t xml:space="preserve">العامل بجهل كالسّائر على غير طريق فلا يرده جدّه فى السّير إلاّ بعدا عن حاجته : آنكه از روى نادانى كار ميكند همچون كسى است كه از راه بيرون است و كوشش او در رفتار نيفزايد مگر دورى از حاجتش را.</w:t>
      </w:r>
    </w:p>
    <w:p>
      <w:pPr>
        <w:pStyle w:val="Heading3"/>
      </w:pPr>
      <w:bookmarkStart w:id="2769" w:name="_Toc1884"/>
      <w:r>
        <w:t>1871</w:t>
      </w:r>
      <w:bookmarkEnd w:id="2769"/>
    </w:p>
    <w:p>
      <w:pPr>
        <w:pStyle w:val="BookText"/>
      </w:pPr>
      <w:r>
        <w:rPr>
          <w:rFonts w:ascii="IRNazanin" w:hAnsi="IRNazanin" w:eastAsia="IRNazanin" w:cs="IRNazanin"/>
          <w:lang w:bidi="fa-IR"/>
          <w:color w:val="111111"/>
          <w:sz w:val="28"/>
          <w:szCs w:val="28"/>
          <w:rtl/>
        </w:rPr>
        <w:t xml:space="preserve">المرء يوزن بقوله و يقوّم بفعله فقل ما يترجّح زنته و أفعل ما تجلّ قيمته : مرد بگفتارش سنجيده ميشود و بكردارش قيمت ميگردد پس بگو انچه را كه افزون باشد وزن آن و بجاى آور انچه را كه گران باشد بهاى آن.</w:t>
      </w:r>
    </w:p>
    <w:p>
      <w:pPr>
        <w:pStyle w:val="Heading3"/>
      </w:pPr>
      <w:bookmarkStart w:id="2770" w:name="_Toc1885"/>
      <w:r>
        <w:t>1872</w:t>
      </w:r>
      <w:bookmarkEnd w:id="2770"/>
    </w:p>
    <w:p>
      <w:pPr>
        <w:pStyle w:val="BookText"/>
      </w:pPr>
      <w:r>
        <w:rPr>
          <w:rFonts w:ascii="IRNazanin" w:hAnsi="IRNazanin" w:eastAsia="IRNazanin" w:cs="IRNazanin"/>
          <w:lang w:bidi="fa-IR"/>
          <w:color w:val="111111"/>
          <w:sz w:val="28"/>
          <w:szCs w:val="28"/>
          <w:rtl/>
        </w:rPr>
        <w:t xml:space="preserve">الكذّاب متّهم فى قوله و إن قويت حجّته و صدقت لهجته : دروغگو در گفتارش متّهم است اگر چه حجّتش قوى و لهجه اش درست باشد.</w:t>
      </w:r>
    </w:p>
    <w:p>
      <w:pPr>
        <w:pStyle w:val="Heading3"/>
      </w:pPr>
      <w:bookmarkStart w:id="2771" w:name="_Toc1886"/>
      <w:r>
        <w:t>1873</w:t>
      </w:r>
      <w:bookmarkEnd w:id="2771"/>
    </w:p>
    <w:p>
      <w:pPr>
        <w:pStyle w:val="BookText"/>
      </w:pPr>
      <w:r>
        <w:rPr>
          <w:rFonts w:ascii="Amiri" w:hAnsi="Amiri" w:eastAsia="Amiri" w:cs="Amiri"/>
          <w:lang w:bidi="ar-SA"/>
          <w:color w:val="111111"/>
          <w:sz w:val="28"/>
          <w:szCs w:val="28"/>
          <w:rtl/>
        </w:rPr>
        <w:t xml:space="preserve">النّاس أبناء الدّنيا و الولد مطبوع على حبّ أمّه :</w:t>
      </w:r>
    </w:p>
    <w:p>
      <w:pPr>
        <w:pStyle w:val="BookText"/>
      </w:pPr>
      <w:r>
        <w:rPr>
          <w:rFonts w:ascii="IRNazanin" w:hAnsi="IRNazanin" w:eastAsia="IRNazanin" w:cs="IRNazanin"/>
          <w:lang w:bidi="fa-IR"/>
          <w:color w:val="111111"/>
          <w:sz w:val="28"/>
          <w:szCs w:val="28"/>
          <w:rtl/>
        </w:rPr>
        <w:t xml:space="preserve">مردم فرزند جهانند و فرزند بر مهر مادرش خو گرفته است</w:t>
      </w:r>
    </w:p>
    <w:p>
      <w:pPr>
        <w:pStyle w:val="Heading3"/>
      </w:pPr>
      <w:bookmarkStart w:id="2772" w:name="_Toc1887"/>
      <w:r>
        <w:t>1874</w:t>
      </w:r>
      <w:bookmarkEnd w:id="2772"/>
    </w:p>
    <w:p>
      <w:pPr>
        <w:pStyle w:val="BookText"/>
      </w:pPr>
      <w:r>
        <w:rPr>
          <w:rFonts w:ascii="IRNazanin" w:hAnsi="IRNazanin" w:eastAsia="IRNazanin" w:cs="IRNazanin"/>
          <w:lang w:bidi="fa-IR"/>
          <w:color w:val="111111"/>
          <w:sz w:val="28"/>
          <w:szCs w:val="28"/>
          <w:rtl/>
        </w:rPr>
        <w:t xml:space="preserve">العاقل من اتّهم رأيه و لم يثق ما تسوّل له نفسه خردمند كسى است كه انديشه اش را درست نداند و به هر آنچه كه نفسش برايش ميآرايد فريفته نشود.</w:t>
      </w:r>
    </w:p>
    <w:p>
      <w:pPr>
        <w:pStyle w:val="Heading3"/>
      </w:pPr>
      <w:bookmarkStart w:id="2773" w:name="_Toc1888"/>
      <w:r>
        <w:t>1875</w:t>
      </w:r>
      <w:bookmarkEnd w:id="2773"/>
    </w:p>
    <w:p>
      <w:pPr>
        <w:pStyle w:val="BookText"/>
      </w:pPr>
      <w:r>
        <w:rPr>
          <w:rFonts w:ascii="IRNazanin" w:hAnsi="IRNazanin" w:eastAsia="IRNazanin" w:cs="IRNazanin"/>
          <w:lang w:bidi="fa-IR"/>
          <w:color w:val="111111"/>
          <w:sz w:val="28"/>
          <w:szCs w:val="28"/>
          <w:rtl/>
        </w:rPr>
        <w:t xml:space="preserve">المؤمن حيىّ غنىّ موقن تقىّ : مؤمن شرمگين توانگر با يقين پرهيزكار است.</w:t>
      </w:r>
    </w:p>
    <w:p>
      <w:pPr>
        <w:pStyle w:val="Heading3"/>
      </w:pPr>
      <w:bookmarkStart w:id="2774" w:name="_Toc1889"/>
      <w:r>
        <w:t>1876</w:t>
      </w:r>
      <w:bookmarkEnd w:id="2774"/>
    </w:p>
    <w:p>
      <w:pPr>
        <w:pStyle w:val="BookText"/>
      </w:pPr>
      <w:r>
        <w:rPr>
          <w:rFonts w:ascii="IRNazanin" w:hAnsi="IRNazanin" w:eastAsia="IRNazanin" w:cs="IRNazanin"/>
          <w:lang w:bidi="fa-IR"/>
          <w:color w:val="111111"/>
          <w:sz w:val="28"/>
          <w:szCs w:val="28"/>
          <w:rtl/>
        </w:rPr>
        <w:t xml:space="preserve">المنافق وقح غبىّ متملّق شقىّ : منافق بيشرم نفهم چاپلوس بدبخت است.</w:t>
      </w:r>
    </w:p>
    <w:p>
      <w:pPr>
        <w:pStyle w:val="Heading3"/>
      </w:pPr>
      <w:bookmarkStart w:id="2775" w:name="_Toc1890"/>
      <w:r>
        <w:t>1877</w:t>
      </w:r>
      <w:bookmarkEnd w:id="2775"/>
    </w:p>
    <w:p>
      <w:pPr>
        <w:pStyle w:val="BookText"/>
      </w:pPr>
      <w:r>
        <w:rPr>
          <w:rFonts w:ascii="Amiri" w:hAnsi="Amiri" w:eastAsia="Amiri" w:cs="Amiri"/>
          <w:lang w:bidi="ar-SA"/>
          <w:color w:val="111111"/>
          <w:sz w:val="28"/>
          <w:szCs w:val="28"/>
          <w:rtl/>
        </w:rPr>
        <w:t xml:space="preserve">الكلام بين خلّتى سوء هما الإكثار و الإقلال فالإكثار هذر و الإقلال عىّ و حصر : سخن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3" w:name="pg9220_78411"/>
    <w:bookmarkEnd w:id="83"/>
    <w:p>
      <w:pPr>
        <w:pStyle w:val="BookText"/>
      </w:pPr>
      <w:r>
        <w:rPr>
          <w:rFonts w:ascii="IRNazanin" w:hAnsi="IRNazanin" w:eastAsia="IRNazanin" w:cs="IRNazanin"/>
          <w:lang w:bidi="fa-IR"/>
          <w:color w:val="111111"/>
          <w:sz w:val="28"/>
          <w:szCs w:val="28"/>
          <w:rtl/>
        </w:rPr>
        <w:t xml:space="preserve">ميان دو صفت زشت واقع است يكى پر گوئى ديگر كم گوئى پرگوئى كه بيهوده گوئى است كم گوئى نيز عاجز بودن و درمانده شدن است.</w:t>
      </w:r>
    </w:p>
    <w:p>
      <w:pPr>
        <w:pStyle w:val="Heading3"/>
      </w:pPr>
      <w:bookmarkStart w:id="2776" w:name="_Toc1891"/>
      <w:r>
        <w:t>1878</w:t>
      </w:r>
      <w:bookmarkEnd w:id="2776"/>
    </w:p>
    <w:p>
      <w:pPr>
        <w:pStyle w:val="BookText"/>
      </w:pPr>
      <w:r>
        <w:rPr>
          <w:rFonts w:ascii="IRNazanin" w:hAnsi="IRNazanin" w:eastAsia="IRNazanin" w:cs="IRNazanin"/>
          <w:lang w:bidi="fa-IR"/>
          <w:color w:val="111111"/>
          <w:sz w:val="28"/>
          <w:szCs w:val="28"/>
          <w:rtl/>
        </w:rPr>
        <w:t xml:space="preserve">الإيمان و الإخلاص و اليقين و الورع و الصّبر و الرّضا بما يأتى به القدر : ايمان و اخلاص و يقين و پارسائى صبر و خوشنوديست بآنچه كه مقدّرات الهى پيش ميآورد</w:t>
      </w:r>
    </w:p>
    <w:p>
      <w:pPr>
        <w:pStyle w:val="Heading3"/>
      </w:pPr>
      <w:bookmarkStart w:id="2777" w:name="_Toc1892"/>
      <w:r>
        <w:t>1879</w:t>
      </w:r>
      <w:bookmarkEnd w:id="2777"/>
    </w:p>
    <w:p>
      <w:pPr>
        <w:pStyle w:val="BookText"/>
      </w:pPr>
      <w:r>
        <w:rPr>
          <w:rFonts w:ascii="Amiri" w:hAnsi="Amiri" w:eastAsia="Amiri" w:cs="Amiri"/>
          <w:lang w:bidi="ar-SA"/>
          <w:color w:val="111111"/>
          <w:sz w:val="28"/>
          <w:szCs w:val="28"/>
          <w:rtl/>
        </w:rPr>
        <w:t xml:space="preserve">الصّديق إنسان أنت إلاّ أنّه غيرك : دوست انسانى است كه او خودت هستى جز اينكه او غير تو است</w:t>
      </w:r>
    </w:p>
    <w:p>
      <w:pPr>
        <w:pStyle w:val="Heading3"/>
      </w:pPr>
      <w:bookmarkStart w:id="2778" w:name="_Toc1893"/>
      <w:r>
        <w:t>1890</w:t>
      </w:r>
      <w:bookmarkEnd w:id="2778"/>
    </w:p>
    <w:p>
      <w:pPr>
        <w:pStyle w:val="BookText"/>
      </w:pPr>
      <w:r>
        <w:rPr>
          <w:rFonts w:ascii="IRNazanin" w:hAnsi="IRNazanin" w:eastAsia="IRNazanin" w:cs="IRNazanin"/>
          <w:lang w:bidi="fa-IR"/>
          <w:color w:val="111111"/>
          <w:sz w:val="28"/>
          <w:szCs w:val="28"/>
          <w:rtl/>
        </w:rPr>
        <w:t xml:space="preserve">المشاورة راحة لك و تعب لغيرك : مشورت كردن براى تو آسايش و براى ديگرى رنج است.</w:t>
      </w:r>
    </w:p>
    <w:p>
      <w:pPr>
        <w:pStyle w:val="Heading3"/>
      </w:pPr>
      <w:bookmarkStart w:id="2779" w:name="_Toc1894"/>
      <w:r>
        <w:t>1881</w:t>
      </w:r>
      <w:bookmarkEnd w:id="2779"/>
    </w:p>
    <w:p>
      <w:pPr>
        <w:pStyle w:val="BookText"/>
      </w:pPr>
      <w:r>
        <w:rPr>
          <w:rFonts w:ascii="Amiri" w:hAnsi="Amiri" w:eastAsia="Amiri" w:cs="Amiri"/>
          <w:lang w:bidi="ar-SA"/>
          <w:color w:val="111111"/>
          <w:sz w:val="28"/>
          <w:szCs w:val="28"/>
          <w:rtl/>
        </w:rPr>
        <w:t xml:space="preserve">الذّكر يؤنس اللّبّ و ينير القلب و يستنزل الرّحمة : ياد خدا آرامش بخش خرد و روشن كنندۀ دل و فرود آرندۀ رحمت است.</w:t>
      </w:r>
    </w:p>
    <w:p>
      <w:pPr>
        <w:pStyle w:val="Heading3"/>
      </w:pPr>
      <w:bookmarkStart w:id="2780" w:name="_Toc1895"/>
      <w:r>
        <w:t>1882</w:t>
      </w:r>
      <w:bookmarkEnd w:id="2780"/>
    </w:p>
    <w:p>
      <w:pPr>
        <w:pStyle w:val="BookText"/>
      </w:pPr>
      <w:r>
        <w:rPr>
          <w:rFonts w:ascii="IRNazanin" w:hAnsi="IRNazanin" w:eastAsia="IRNazanin" w:cs="IRNazanin"/>
          <w:lang w:bidi="fa-IR"/>
          <w:color w:val="111111"/>
          <w:sz w:val="28"/>
          <w:szCs w:val="28"/>
          <w:rtl/>
        </w:rPr>
        <w:t xml:space="preserve">أوّل عوض الحليم عن حلمه أنّ النّاس كلّهم أنصاره على خصمه : نخستين پاداشى كه شخص بردبار ميگيرد آنست كه تمامى مردم عليه دشمنش بياريش بر ميخيزاند.</w:t>
      </w:r>
    </w:p>
    <w:p>
      <w:pPr>
        <w:pStyle w:val="Heading3"/>
      </w:pPr>
      <w:bookmarkStart w:id="2781" w:name="_Toc1896"/>
      <w:r>
        <w:t>1883</w:t>
      </w:r>
      <w:bookmarkEnd w:id="2781"/>
    </w:p>
    <w:p>
      <w:pPr>
        <w:pStyle w:val="BookText"/>
      </w:pPr>
      <w:r>
        <w:rPr>
          <w:rFonts w:ascii="IRNazanin" w:hAnsi="IRNazanin" w:eastAsia="IRNazanin" w:cs="IRNazanin"/>
          <w:lang w:bidi="fa-IR"/>
          <w:color w:val="111111"/>
          <w:sz w:val="28"/>
          <w:szCs w:val="28"/>
          <w:rtl/>
        </w:rPr>
        <w:t xml:space="preserve">الدّنيا سجن المؤمن و الموت تحفته و الجنّة مأواه : جهان زندان مؤمن و مرگ ارمغانى است براى او و بهشتش جايگاه ميباشد.</w:t>
      </w:r>
    </w:p>
    <w:p>
      <w:pPr>
        <w:pStyle w:val="Heading3"/>
      </w:pPr>
      <w:bookmarkStart w:id="2782" w:name="_Toc1897"/>
      <w:r>
        <w:t>1884</w:t>
      </w:r>
      <w:bookmarkEnd w:id="2782"/>
    </w:p>
    <w:p>
      <w:pPr>
        <w:pStyle w:val="BookText"/>
      </w:pPr>
      <w:r>
        <w:rPr>
          <w:rFonts w:ascii="IRNazanin" w:hAnsi="IRNazanin" w:eastAsia="IRNazanin" w:cs="IRNazanin"/>
          <w:lang w:bidi="fa-IR"/>
          <w:color w:val="111111"/>
          <w:sz w:val="28"/>
          <w:szCs w:val="28"/>
          <w:rtl/>
        </w:rPr>
        <w:t xml:space="preserve">الدّنيا جنّة الكافر و الموت مشخصه و النّار مثواه : دنيا بهشت كافر و مرگ بر گردانندۀ او و آتش جايگاه او است.</w:t>
      </w:r>
    </w:p>
    <w:p>
      <w:pPr>
        <w:pStyle w:val="Heading3"/>
      </w:pPr>
      <w:bookmarkStart w:id="2783" w:name="_Toc1898"/>
      <w:r>
        <w:t>1885</w:t>
      </w:r>
      <w:bookmarkEnd w:id="2783"/>
    </w:p>
    <w:p>
      <w:pPr>
        <w:pStyle w:val="BookText"/>
      </w:pPr>
      <w:r>
        <w:rPr>
          <w:rFonts w:ascii="IRNazanin" w:hAnsi="IRNazanin" w:eastAsia="IRNazanin" w:cs="IRNazanin"/>
          <w:lang w:bidi="fa-IR"/>
          <w:color w:val="111111"/>
          <w:sz w:val="28"/>
          <w:szCs w:val="28"/>
          <w:rtl/>
        </w:rPr>
        <w:t xml:space="preserve">العمل بطاعة اللّه أربح و لسان الصّدق أزين و أنجح : بفرمان خداى كار كردن سودمندتر و زبان راست گو آرايش دهنده تر درستكار كننده تر است</w:t>
      </w:r>
    </w:p>
    <w:p>
      <w:pPr>
        <w:pStyle w:val="Heading3"/>
      </w:pPr>
      <w:bookmarkStart w:id="2784" w:name="_Toc1899"/>
      <w:r>
        <w:t>1886</w:t>
      </w:r>
      <w:bookmarkEnd w:id="2784"/>
    </w:p>
    <w:p>
      <w:pPr>
        <w:pStyle w:val="BookText"/>
      </w:pPr>
      <w:r>
        <w:rPr>
          <w:rFonts w:ascii="IRNazanin" w:hAnsi="IRNazanin" w:eastAsia="IRNazanin" w:cs="IRNazanin"/>
          <w:lang w:bidi="fa-IR"/>
          <w:color w:val="111111"/>
          <w:sz w:val="28"/>
          <w:szCs w:val="28"/>
          <w:rtl/>
        </w:rPr>
        <w:t xml:space="preserve">الغدر بكلّ أحد قبيح و هو بذوى القدرة و السّلطان أقبح : بيوفائى و لو بهر كس باشد زشت است (يعنى از هر كس كه سر بزند و نسبت بهر كس كه باشد زشت و ناپسند است) و آن از خداوندان توانائى و قدرت زشت تر و ناپسندتر است (زيرا امكان دارد كه با بيوفائى ناتوان را مستند بعجز او دانست)</w:t>
      </w:r>
    </w:p>
    <w:p>
      <w:pPr>
        <w:pStyle w:val="Heading3"/>
      </w:pPr>
      <w:bookmarkStart w:id="2785" w:name="_Toc1900"/>
      <w:r>
        <w:t>1887</w:t>
      </w:r>
      <w:bookmarkEnd w:id="2785"/>
    </w:p>
    <w:p>
      <w:pPr>
        <w:pStyle w:val="BookText"/>
      </w:pPr>
      <w:r>
        <w:rPr>
          <w:rFonts w:ascii="Amiri" w:hAnsi="Amiri" w:eastAsia="Amiri" w:cs="Amiri"/>
          <w:lang w:bidi="ar-SA"/>
          <w:color w:val="111111"/>
          <w:sz w:val="28"/>
          <w:szCs w:val="28"/>
          <w:rtl/>
        </w:rPr>
        <w:t xml:space="preserve">الوفا توأم الأمانة و زين الأخوّة : وفا و امانت دارى با هم همزاد و آرايش دهندۀ برادرى است</w:t>
      </w:r>
    </w:p>
    <w:p>
      <w:pPr>
        <w:pStyle w:val="Heading3"/>
      </w:pPr>
      <w:bookmarkStart w:id="2786" w:name="_Toc1901"/>
      <w:r>
        <w:t>1888</w:t>
      </w:r>
      <w:bookmarkEnd w:id="2786"/>
    </w:p>
    <w:p>
      <w:pPr>
        <w:pStyle w:val="BookText"/>
      </w:pPr>
      <w:r>
        <w:rPr>
          <w:rFonts w:ascii="Amiri" w:hAnsi="Amiri" w:eastAsia="Amiri" w:cs="Amiri"/>
          <w:lang w:bidi="ar-SA"/>
          <w:color w:val="111111"/>
          <w:sz w:val="28"/>
          <w:szCs w:val="28"/>
          <w:rtl/>
        </w:rPr>
        <w:t xml:space="preserve">الشّره يشين النّفس و يفسد الدّين و يزرى بالفتوّة : آزمندى شخص را زشت و دين را تباه ميكند و جوانمردى را معيوب ميسازد.</w:t>
      </w:r>
    </w:p>
    <w:p>
      <w:pPr>
        <w:pStyle w:val="Heading3"/>
      </w:pPr>
      <w:bookmarkStart w:id="2787" w:name="_Toc1902"/>
      <w:r>
        <w:t>1889</w:t>
      </w:r>
      <w:bookmarkEnd w:id="2787"/>
    </w:p>
    <w:p>
      <w:pPr>
        <w:pStyle w:val="BookText"/>
      </w:pPr>
      <w:r>
        <w:rPr>
          <w:rFonts w:ascii="IRNazanin" w:hAnsi="IRNazanin" w:eastAsia="IRNazanin" w:cs="IRNazanin"/>
          <w:lang w:bidi="fa-IR"/>
          <w:color w:val="111111"/>
          <w:sz w:val="28"/>
          <w:szCs w:val="28"/>
          <w:rtl/>
        </w:rPr>
        <w:t xml:space="preserve">الورع يصلح الدّين و يصون النّفس و يزين المرؤة : پارسائى دين را اصلاح كننده نفس را نگهدارنده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4" w:name="pg9220_78412"/>
    <w:bookmarkEnd w:id="84"/>
    <w:p>
      <w:pPr>
        <w:pStyle w:val="BookText"/>
      </w:pPr>
      <w:r>
        <w:rPr>
          <w:rFonts w:ascii="IRNazanin" w:hAnsi="IRNazanin" w:eastAsia="IRNazanin" w:cs="IRNazanin"/>
          <w:lang w:bidi="fa-IR"/>
          <w:color w:val="111111"/>
          <w:sz w:val="28"/>
          <w:szCs w:val="28"/>
          <w:rtl/>
        </w:rPr>
        <w:t xml:space="preserve">و مردانگى را آرايش كننده است.</w:t>
      </w:r>
    </w:p>
    <w:p>
      <w:pPr>
        <w:pStyle w:val="Heading3"/>
      </w:pPr>
      <w:bookmarkStart w:id="2788" w:name="_Toc1903"/>
      <w:r>
        <w:t>1890</w:t>
      </w:r>
      <w:bookmarkEnd w:id="2788"/>
    </w:p>
    <w:p>
      <w:pPr>
        <w:pStyle w:val="BookText"/>
      </w:pPr>
      <w:r>
        <w:rPr>
          <w:rFonts w:ascii="IRNazanin" w:hAnsi="IRNazanin" w:eastAsia="IRNazanin" w:cs="IRNazanin"/>
          <w:lang w:bidi="fa-IR"/>
          <w:color w:val="111111"/>
          <w:sz w:val="28"/>
          <w:szCs w:val="28"/>
          <w:rtl/>
        </w:rPr>
        <w:t xml:space="preserve">العاقل من زهد فى دنيا دنيّة فانية و رغب فى جنّة سنيّة خالدة عالية : خردمند كسى است كه جهان ناچيز نابود شونده را كنار زند و در بهشت روشن و جاودان بلند پايه روى آورد</w:t>
      </w:r>
    </w:p>
    <w:p>
      <w:pPr>
        <w:pStyle w:val="Heading3"/>
      </w:pPr>
      <w:bookmarkStart w:id="2789" w:name="_Toc1904"/>
      <w:r>
        <w:t>1891</w:t>
      </w:r>
      <w:bookmarkEnd w:id="2789"/>
    </w:p>
    <w:p>
      <w:pPr>
        <w:pStyle w:val="BookText"/>
      </w:pPr>
      <w:r>
        <w:rPr>
          <w:rFonts w:ascii="IRNazanin" w:hAnsi="IRNazanin" w:eastAsia="IRNazanin" w:cs="IRNazanin"/>
          <w:lang w:bidi="fa-IR"/>
          <w:color w:val="111111"/>
          <w:sz w:val="28"/>
          <w:szCs w:val="28"/>
          <w:rtl/>
        </w:rPr>
        <w:t xml:space="preserve">الصّبر أفضل سجيّة و العلم أشرف حلية و عطيّة : شكيبائى برترين خوى و دانش ارجمندترين آرايش و بخشودگى است.</w:t>
      </w:r>
    </w:p>
    <w:p>
      <w:pPr>
        <w:pStyle w:val="Heading3"/>
      </w:pPr>
      <w:bookmarkStart w:id="2790" w:name="_Toc1905"/>
      <w:r>
        <w:t>1892</w:t>
      </w:r>
      <w:bookmarkEnd w:id="2790"/>
    </w:p>
    <w:p>
      <w:pPr>
        <w:pStyle w:val="BookText"/>
      </w:pPr>
      <w:r>
        <w:rPr>
          <w:rFonts w:ascii="Amiri" w:hAnsi="Amiri" w:eastAsia="Amiri" w:cs="Amiri"/>
          <w:lang w:bidi="ar-SA"/>
          <w:color w:val="111111"/>
          <w:sz w:val="28"/>
          <w:szCs w:val="28"/>
          <w:rtl/>
        </w:rPr>
        <w:t xml:space="preserve">إنتباه العيون لا ينفع مع غفلة القلوب :</w:t>
      </w:r>
    </w:p>
    <w:p>
      <w:pPr>
        <w:pStyle w:val="BookText"/>
      </w:pPr>
      <w:r>
        <w:rPr>
          <w:rFonts w:ascii="IRNazanin" w:hAnsi="IRNazanin" w:eastAsia="IRNazanin" w:cs="IRNazanin"/>
          <w:lang w:bidi="fa-IR"/>
          <w:color w:val="111111"/>
          <w:sz w:val="28"/>
          <w:szCs w:val="28"/>
          <w:rtl/>
        </w:rPr>
        <w:t xml:space="preserve">با بيخبرى دل بيدارى ديدگان سودى ندهد.</w:t>
      </w:r>
    </w:p>
    <w:p>
      <w:pPr>
        <w:pStyle w:val="Heading3"/>
      </w:pPr>
      <w:bookmarkStart w:id="2791" w:name="_Toc1906"/>
      <w:r>
        <w:t>1893</w:t>
      </w:r>
      <w:bookmarkEnd w:id="2791"/>
    </w:p>
    <w:p>
      <w:pPr>
        <w:pStyle w:val="BookText"/>
      </w:pPr>
      <w:r>
        <w:rPr>
          <w:rFonts w:ascii="IRNazanin" w:hAnsi="IRNazanin" w:eastAsia="IRNazanin" w:cs="IRNazanin"/>
          <w:lang w:bidi="fa-IR"/>
          <w:color w:val="111111"/>
          <w:sz w:val="28"/>
          <w:szCs w:val="28"/>
          <w:rtl/>
        </w:rPr>
        <w:t xml:space="preserve">المتّقى من اتّقى الذنوب و المتنزّه من تنزّه عن العيوب : پرهيزكار كسى است كه از گناهها بپرهيزد (و نگذارد آلوده گناه گردند) و پاكيزه كسى است كه خويشتن را از زشتيها پاك نگهدارد.</w:t>
      </w:r>
    </w:p>
    <w:p>
      <w:pPr>
        <w:pStyle w:val="Heading3"/>
      </w:pPr>
      <w:bookmarkStart w:id="2792" w:name="_Toc1907"/>
      <w:r>
        <w:t>1894</w:t>
      </w:r>
      <w:bookmarkEnd w:id="2792"/>
    </w:p>
    <w:p>
      <w:pPr>
        <w:pStyle w:val="BookText"/>
      </w:pPr>
      <w:r>
        <w:rPr>
          <w:rFonts w:ascii="Amiri" w:hAnsi="Amiri" w:eastAsia="Amiri" w:cs="Amiri"/>
          <w:lang w:bidi="ar-SA"/>
          <w:color w:val="111111"/>
          <w:sz w:val="28"/>
          <w:szCs w:val="28"/>
          <w:rtl/>
        </w:rPr>
        <w:t xml:space="preserve">الفكر فى الأمر قبل ملابسته يؤمن الزّلل :</w:t>
      </w:r>
    </w:p>
    <w:p>
      <w:pPr>
        <w:pStyle w:val="BookText"/>
      </w:pPr>
      <w:r>
        <w:rPr>
          <w:rFonts w:ascii="IRNazanin" w:hAnsi="IRNazanin" w:eastAsia="IRNazanin" w:cs="IRNazanin"/>
          <w:lang w:bidi="fa-IR"/>
          <w:color w:val="111111"/>
          <w:sz w:val="28"/>
          <w:szCs w:val="28"/>
          <w:rtl/>
        </w:rPr>
        <w:t xml:space="preserve">پيش از ورود در كار در كار انديشيدن از لغزش ايمن زيستن است.</w:t>
      </w:r>
    </w:p>
    <w:p>
      <w:pPr>
        <w:pStyle w:val="Heading3"/>
      </w:pPr>
      <w:bookmarkStart w:id="2793" w:name="_Toc1908"/>
      <w:r>
        <w:t>1895</w:t>
      </w:r>
      <w:bookmarkEnd w:id="2793"/>
    </w:p>
    <w:p>
      <w:pPr>
        <w:pStyle w:val="BookText"/>
      </w:pPr>
      <w:r>
        <w:rPr>
          <w:rFonts w:ascii="IRNazanin" w:hAnsi="IRNazanin" w:eastAsia="IRNazanin" w:cs="IRNazanin"/>
          <w:lang w:bidi="fa-IR"/>
          <w:color w:val="111111"/>
          <w:sz w:val="28"/>
          <w:szCs w:val="28"/>
          <w:rtl/>
        </w:rPr>
        <w:t xml:space="preserve">الطّاعة جنّة الرّعيّة و العدل جنّة الدّول فرمانبردارى سپر ملّت و دادگسترى سپر شاهان است.</w:t>
      </w:r>
    </w:p>
    <w:p>
      <w:pPr>
        <w:pStyle w:val="Heading3"/>
      </w:pPr>
      <w:bookmarkStart w:id="2794" w:name="_Toc1909"/>
      <w:r>
        <w:t>1896</w:t>
      </w:r>
      <w:bookmarkEnd w:id="2794"/>
    </w:p>
    <w:p>
      <w:pPr>
        <w:pStyle w:val="BookText"/>
      </w:pPr>
      <w:r>
        <w:rPr>
          <w:rFonts w:ascii="IRNazanin" w:hAnsi="IRNazanin" w:eastAsia="IRNazanin" w:cs="IRNazanin"/>
          <w:lang w:bidi="fa-IR"/>
          <w:color w:val="111111"/>
          <w:sz w:val="28"/>
          <w:szCs w:val="28"/>
          <w:rtl/>
        </w:rPr>
        <w:t xml:space="preserve">الصّبر أن يتحمّل الرّجل ما ينوبه و يكظم ما يغضبه : شكيبائى آن است كه مرد هر گرفتارئى كه پيش آيد تحمّل كند و هر چه بخشمش آورد در خود فرو برد</w:t>
      </w:r>
    </w:p>
    <w:p>
      <w:pPr>
        <w:pStyle w:val="Heading3"/>
      </w:pPr>
      <w:bookmarkStart w:id="2795" w:name="_Toc1910"/>
      <w:r>
        <w:t>1897</w:t>
      </w:r>
      <w:bookmarkEnd w:id="2795"/>
    </w:p>
    <w:p>
      <w:pPr>
        <w:pStyle w:val="BookText"/>
      </w:pPr>
      <w:r>
        <w:rPr>
          <w:rFonts w:ascii="IRNazanin" w:hAnsi="IRNazanin" w:eastAsia="IRNazanin" w:cs="IRNazanin"/>
          <w:lang w:bidi="fa-IR"/>
          <w:color w:val="111111"/>
          <w:sz w:val="28"/>
          <w:szCs w:val="28"/>
          <w:rtl/>
        </w:rPr>
        <w:t xml:space="preserve">الصّفح أن يعفو الرّجل عمّا يجنى عليه و يحلم عمّا يغيظه : گذشت آنست كه مرد از هر جنايتى كه بر وى وارد ميشود بگذرد و از هر چه كه بخشمش ميافكند بردبارى نمايد.</w:t>
      </w:r>
    </w:p>
    <w:p>
      <w:pPr>
        <w:pStyle w:val="Heading3"/>
      </w:pPr>
      <w:bookmarkStart w:id="2796" w:name="_Toc1911"/>
      <w:r>
        <w:t>1898</w:t>
      </w:r>
      <w:bookmarkEnd w:id="2796"/>
    </w:p>
    <w:p>
      <w:pPr>
        <w:pStyle w:val="BookText"/>
      </w:pPr>
      <w:r>
        <w:rPr>
          <w:rFonts w:ascii="IRNazanin" w:hAnsi="IRNazanin" w:eastAsia="IRNazanin" w:cs="IRNazanin"/>
          <w:lang w:bidi="fa-IR"/>
          <w:color w:val="111111"/>
          <w:sz w:val="28"/>
          <w:szCs w:val="28"/>
          <w:rtl/>
        </w:rPr>
        <w:t xml:space="preserve">الجزع لا يدفع القدر و لكن يحبط الأجر : بيتابى تقدير خدا را دگرگون نسازد و لكن ثواب را از بين ميبرد.</w:t>
      </w:r>
    </w:p>
    <w:p>
      <w:pPr>
        <w:pStyle w:val="Heading3"/>
      </w:pPr>
      <w:bookmarkStart w:id="2797" w:name="_Toc1912"/>
      <w:r>
        <w:t>1899</w:t>
      </w:r>
      <w:bookmarkEnd w:id="2797"/>
    </w:p>
    <w:p>
      <w:pPr>
        <w:pStyle w:val="BookText"/>
      </w:pPr>
      <w:r>
        <w:rPr>
          <w:rFonts w:ascii="Amiri" w:hAnsi="Amiri" w:eastAsia="Amiri" w:cs="Amiri"/>
          <w:lang w:bidi="ar-SA"/>
          <w:color w:val="111111"/>
          <w:sz w:val="28"/>
          <w:szCs w:val="28"/>
          <w:rtl/>
        </w:rPr>
        <w:t xml:space="preserve">الحرص لا يزيد فى الرّزق و لكن يذلّ القدر :</w:t>
      </w:r>
    </w:p>
    <w:p>
      <w:pPr>
        <w:pStyle w:val="BookText"/>
      </w:pPr>
      <w:r>
        <w:rPr>
          <w:rFonts w:ascii="IRNazanin" w:hAnsi="IRNazanin" w:eastAsia="IRNazanin" w:cs="IRNazanin"/>
          <w:lang w:bidi="fa-IR"/>
          <w:color w:val="111111"/>
          <w:sz w:val="28"/>
          <w:szCs w:val="28"/>
          <w:rtl/>
        </w:rPr>
        <w:t xml:space="preserve">آزمندى روزى را نفزايد لكن خوار ميگرداند مرتبه را.</w:t>
      </w:r>
    </w:p>
    <w:p>
      <w:pPr>
        <w:pStyle w:val="Heading3"/>
      </w:pPr>
      <w:bookmarkStart w:id="2798" w:name="_Toc1913"/>
      <w:r>
        <w:t>1900</w:t>
      </w:r>
      <w:bookmarkEnd w:id="2798"/>
    </w:p>
    <w:p>
      <w:pPr>
        <w:pStyle w:val="BookText"/>
      </w:pPr>
      <w:r>
        <w:rPr>
          <w:rFonts w:ascii="Amiri" w:hAnsi="Amiri" w:eastAsia="Amiri" w:cs="Amiri"/>
          <w:lang w:bidi="ar-SA"/>
          <w:color w:val="111111"/>
          <w:sz w:val="28"/>
          <w:szCs w:val="28"/>
          <w:rtl/>
        </w:rPr>
        <w:t xml:space="preserve">الحازم من لا يشغله النّعمة عن العمل للعافية :</w:t>
      </w:r>
    </w:p>
    <w:p>
      <w:pPr>
        <w:pStyle w:val="BookText"/>
      </w:pPr>
      <w:r>
        <w:rPr>
          <w:rFonts w:ascii="IRNazanin" w:hAnsi="IRNazanin" w:eastAsia="IRNazanin" w:cs="IRNazanin"/>
          <w:lang w:bidi="fa-IR"/>
          <w:color w:val="111111"/>
          <w:sz w:val="28"/>
          <w:szCs w:val="28"/>
          <w:rtl/>
        </w:rPr>
        <w:t xml:space="preserve">دور انديش كسى است كه نعمت او را از عمل كردن براى رستگارى باز نميدارد.</w:t>
      </w:r>
    </w:p>
    <w:p>
      <w:pPr>
        <w:pStyle w:val="Heading3"/>
      </w:pPr>
      <w:bookmarkStart w:id="2799" w:name="_Toc1914"/>
      <w:r>
        <w:t>1901</w:t>
      </w:r>
      <w:bookmarkEnd w:id="2799"/>
    </w:p>
    <w:p>
      <w:pPr>
        <w:pStyle w:val="BookText"/>
      </w:pPr>
      <w:r>
        <w:rPr>
          <w:rFonts w:ascii="IRNazanin" w:hAnsi="IRNazanin" w:eastAsia="IRNazanin" w:cs="IRNazanin"/>
          <w:lang w:bidi="fa-IR"/>
          <w:color w:val="111111"/>
          <w:sz w:val="28"/>
          <w:szCs w:val="28"/>
          <w:rtl/>
        </w:rPr>
        <w:t xml:space="preserve">الرّابح من باع الدّنيا بالآخرة و استبدل بالآجلة عن العاجلة : سودمند كسى است كه دنيا را بآخرت بفروشد و آخرت را از دنيا عوض گيرد.</w:t>
      </w:r>
    </w:p>
    <w:p>
      <w:pPr>
        <w:pStyle w:val="Heading3"/>
      </w:pPr>
      <w:bookmarkStart w:id="2800" w:name="_Toc1915"/>
      <w:r>
        <w:t>1902</w:t>
      </w:r>
      <w:bookmarkEnd w:id="2800"/>
    </w:p>
    <w:p>
      <w:pPr>
        <w:pStyle w:val="BookText"/>
      </w:pPr>
      <w:r>
        <w:rPr>
          <w:rFonts w:ascii="Amiri" w:hAnsi="Amiri" w:eastAsia="Amiri" w:cs="Amiri"/>
          <w:lang w:bidi="ar-SA"/>
          <w:color w:val="111111"/>
          <w:sz w:val="28"/>
          <w:szCs w:val="28"/>
          <w:rtl/>
        </w:rPr>
        <w:t xml:space="preserve">الشّرّ مركب الحرص و الهوى مركب الفتنة :</w:t>
      </w:r>
    </w:p>
    <w:p>
      <w:pPr>
        <w:pStyle w:val="BookText"/>
      </w:pPr>
      <w:r>
        <w:rPr>
          <w:rFonts w:ascii="Amiri" w:hAnsi="Amiri" w:eastAsia="Amiri" w:cs="Amiri"/>
          <w:lang w:bidi="ar-SA"/>
          <w:color w:val="111111"/>
          <w:sz w:val="28"/>
          <w:szCs w:val="28"/>
          <w:rtl/>
        </w:rPr>
        <w:t xml:space="preserve">بد كردارى مركب آزمندى و آرزو مركب فتنه است</w:t>
      </w:r>
    </w:p>
    <w:p>
      <w:pPr>
        <w:pStyle w:val="Heading3"/>
      </w:pPr>
      <w:bookmarkStart w:id="2801" w:name="_Toc1916"/>
      <w:r>
        <w:t>1903</w:t>
      </w:r>
      <w:bookmarkEnd w:id="2801"/>
    </w:p>
    <w:p>
      <w:pPr>
        <w:pStyle w:val="BookText"/>
      </w:pPr>
      <w:r>
        <w:rPr>
          <w:rFonts w:ascii="Amiri" w:hAnsi="Amiri" w:eastAsia="Amiri" w:cs="Amiri"/>
          <w:lang w:bidi="ar-SA"/>
          <w:color w:val="111111"/>
          <w:sz w:val="28"/>
          <w:szCs w:val="28"/>
          <w:rtl/>
        </w:rPr>
        <w:t xml:space="preserve">البلاغة ما سهل على المنطق و خفّ على الفطنة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9220_78413"/>
    <w:bookmarkEnd w:id="85"/>
    <w:p>
      <w:pPr>
        <w:pStyle w:val="BookText"/>
      </w:pPr>
      <w:r>
        <w:rPr>
          <w:rFonts w:ascii="IRNazanin" w:hAnsi="IRNazanin" w:eastAsia="IRNazanin" w:cs="IRNazanin"/>
          <w:lang w:bidi="fa-IR"/>
          <w:color w:val="111111"/>
          <w:sz w:val="28"/>
          <w:szCs w:val="28"/>
          <w:rtl/>
        </w:rPr>
        <w:t xml:space="preserve">بلاغت آنست كه از زبان آسان برآيد و بر دريافت و زيركى سبك باشد (و مطالب بدون رنج و زحمتى دستگير گردد)</w:t>
      </w:r>
    </w:p>
    <w:p>
      <w:pPr>
        <w:pStyle w:val="Heading3"/>
      </w:pPr>
      <w:bookmarkStart w:id="2802" w:name="_Toc1917"/>
      <w:r>
        <w:t>1904</w:t>
      </w:r>
      <w:bookmarkEnd w:id="2802"/>
    </w:p>
    <w:p>
      <w:pPr>
        <w:pStyle w:val="BookText"/>
      </w:pPr>
      <w:r>
        <w:rPr>
          <w:rFonts w:ascii="IRNazanin" w:hAnsi="IRNazanin" w:eastAsia="IRNazanin" w:cs="IRNazanin"/>
          <w:lang w:bidi="fa-IR"/>
          <w:color w:val="111111"/>
          <w:sz w:val="28"/>
          <w:szCs w:val="28"/>
          <w:rtl/>
        </w:rPr>
        <w:t xml:space="preserve">النّاس كصور فى صحيفة كلّما طوى بعضها نشر بعضها : مردم همچون نقوشى در نامه ها رسم اند هر چه پارۀ از آن نور ديده شود پارۀ ديگر آشكارا گردد</w:t>
      </w:r>
    </w:p>
    <w:p>
      <w:pPr>
        <w:pStyle w:val="Heading3"/>
      </w:pPr>
      <w:bookmarkStart w:id="2803" w:name="_Toc1918"/>
      <w:r>
        <w:t>1905</w:t>
      </w:r>
      <w:bookmarkEnd w:id="2803"/>
    </w:p>
    <w:p>
      <w:pPr>
        <w:pStyle w:val="BookText"/>
      </w:pPr>
      <w:r>
        <w:rPr>
          <w:rFonts w:ascii="IRNazanin" w:hAnsi="IRNazanin" w:eastAsia="IRNazanin" w:cs="IRNazanin"/>
          <w:lang w:bidi="fa-IR"/>
          <w:color w:val="111111"/>
          <w:sz w:val="28"/>
          <w:szCs w:val="28"/>
          <w:rtl/>
        </w:rPr>
        <w:t xml:space="preserve">البخيل يبخل على نفسه باليسير من دنياه و يسمح لوارثه بكلّها : بخيل بر نفس خويش بخل ميورزد بكمى از دنيايش و همگى مالش را بوارثش ميبخشد.</w:t>
      </w:r>
    </w:p>
    <w:p>
      <w:pPr>
        <w:pStyle w:val="Heading3"/>
      </w:pPr>
      <w:bookmarkStart w:id="2804" w:name="_Toc1919"/>
      <w:r>
        <w:t>1906</w:t>
      </w:r>
      <w:bookmarkEnd w:id="2804"/>
    </w:p>
    <w:p>
      <w:pPr>
        <w:pStyle w:val="BookText"/>
      </w:pPr>
      <w:r>
        <w:rPr>
          <w:rFonts w:ascii="Amiri" w:hAnsi="Amiri" w:eastAsia="Amiri" w:cs="Amiri"/>
          <w:lang w:bidi="ar-SA"/>
          <w:color w:val="111111"/>
          <w:sz w:val="28"/>
          <w:szCs w:val="28"/>
          <w:rtl/>
        </w:rPr>
        <w:t xml:space="preserve">المال يرفع صاحبه فى الدّنيا و يضعه فى الآخرة مال شخص دارا را در دنيا بر ميكشد و در آخرت ميافكند.</w:t>
      </w:r>
    </w:p>
    <w:p>
      <w:pPr>
        <w:pStyle w:val="Heading3"/>
      </w:pPr>
      <w:bookmarkStart w:id="2805" w:name="_Toc1920"/>
      <w:r>
        <w:t>1907</w:t>
      </w:r>
      <w:bookmarkEnd w:id="2805"/>
    </w:p>
    <w:p>
      <w:pPr>
        <w:pStyle w:val="BookText"/>
      </w:pPr>
      <w:r>
        <w:rPr>
          <w:rFonts w:ascii="Amiri" w:hAnsi="Amiri" w:eastAsia="Amiri" w:cs="Amiri"/>
          <w:lang w:bidi="ar-SA"/>
          <w:color w:val="111111"/>
          <w:sz w:val="28"/>
          <w:szCs w:val="28"/>
          <w:rtl/>
        </w:rPr>
        <w:t xml:space="preserve">أعمال العباد فى الدّنيا نصب أعينهم فى الآخرة :</w:t>
      </w:r>
    </w:p>
    <w:p>
      <w:pPr>
        <w:pStyle w:val="BookText"/>
      </w:pPr>
      <w:r>
        <w:rPr>
          <w:rFonts w:ascii="IRNazanin" w:hAnsi="IRNazanin" w:eastAsia="IRNazanin" w:cs="IRNazanin"/>
          <w:lang w:bidi="fa-IR"/>
          <w:color w:val="111111"/>
          <w:sz w:val="28"/>
          <w:szCs w:val="28"/>
          <w:rtl/>
        </w:rPr>
        <w:t xml:space="preserve">بندگان خدا در دنيا هر كار كنند در آخرت پيش چشمانشان پيدا است.</w:t>
      </w:r>
    </w:p>
    <w:p>
      <w:pPr>
        <w:pStyle w:val="Heading3"/>
      </w:pPr>
      <w:bookmarkStart w:id="2806" w:name="_Toc1921"/>
      <w:r>
        <w:t>1908</w:t>
      </w:r>
      <w:bookmarkEnd w:id="2806"/>
    </w:p>
    <w:p>
      <w:pPr>
        <w:pStyle w:val="BookText"/>
      </w:pPr>
      <w:r>
        <w:rPr>
          <w:rFonts w:ascii="Amiri" w:hAnsi="Amiri" w:eastAsia="Amiri" w:cs="Amiri"/>
          <w:lang w:bidi="ar-SA"/>
          <w:color w:val="111111"/>
          <w:sz w:val="28"/>
          <w:szCs w:val="28"/>
          <w:rtl/>
        </w:rPr>
        <w:t xml:space="preserve">المرئة شرّ كلّها و شرّ منها أنّه لابدّ منها :</w:t>
      </w:r>
    </w:p>
    <w:p>
      <w:pPr>
        <w:pStyle w:val="BookText"/>
      </w:pPr>
      <w:r>
        <w:rPr>
          <w:rFonts w:ascii="IRNazanin" w:hAnsi="IRNazanin" w:eastAsia="IRNazanin" w:cs="IRNazanin"/>
          <w:lang w:bidi="fa-IR"/>
          <w:color w:val="111111"/>
          <w:sz w:val="28"/>
          <w:szCs w:val="28"/>
          <w:rtl/>
        </w:rPr>
        <w:t xml:space="preserve">اصولا زن بد است و بدتر از آن اينكه مردم ناگزير از آن اند</w:t>
      </w:r>
    </w:p>
    <w:p>
      <w:pPr>
        <w:pStyle w:val="Heading3"/>
      </w:pPr>
      <w:bookmarkStart w:id="2807" w:name="_Toc1922"/>
      <w:r>
        <w:t>1910</w:t>
      </w:r>
      <w:bookmarkEnd w:id="2807"/>
    </w:p>
    <w:p>
      <w:pPr>
        <w:pStyle w:val="BookText"/>
      </w:pPr>
      <w:r>
        <w:rPr>
          <w:rFonts w:ascii="Amiri" w:hAnsi="Amiri" w:eastAsia="Amiri" w:cs="Amiri"/>
          <w:lang w:bidi="ar-SA"/>
          <w:color w:val="111111"/>
          <w:sz w:val="28"/>
          <w:szCs w:val="28"/>
          <w:rtl/>
        </w:rPr>
        <w:t xml:space="preserve">الشّهوات آفات قاتلات و خير دوائها اقتناء الصّبر عنها : آرزوها دردهائى كشنده اند و بهترين دو ايشان صبر كردن از آنها را بدست آوردن است.</w:t>
      </w:r>
    </w:p>
    <w:p>
      <w:pPr>
        <w:pStyle w:val="Heading3"/>
      </w:pPr>
      <w:bookmarkStart w:id="2808" w:name="_Toc1923"/>
      <w:r>
        <w:t>1911</w:t>
      </w:r>
      <w:bookmarkEnd w:id="2808"/>
    </w:p>
    <w:p>
      <w:pPr>
        <w:pStyle w:val="BookText"/>
      </w:pPr>
      <w:r>
        <w:rPr>
          <w:rFonts w:ascii="IRNazanin" w:hAnsi="IRNazanin" w:eastAsia="IRNazanin" w:cs="IRNazanin"/>
          <w:lang w:bidi="fa-IR"/>
          <w:color w:val="111111"/>
          <w:sz w:val="28"/>
          <w:szCs w:val="28"/>
          <w:rtl/>
        </w:rPr>
        <w:t xml:space="preserve">الحسد داء عياء لا يزول إلاّ بهلك الحاسد أو موت المحسود : رشگ و حسد درد بيدرمانى است كه زايل نشود مگر بمرگ حسود يا هلاكت محسود.</w:t>
      </w:r>
    </w:p>
    <w:p>
      <w:pPr>
        <w:pStyle w:val="Heading3"/>
      </w:pPr>
      <w:bookmarkStart w:id="2809" w:name="_Toc1924"/>
      <w:r>
        <w:t>1912</w:t>
      </w:r>
      <w:bookmarkEnd w:id="2809"/>
    </w:p>
    <w:p>
      <w:pPr>
        <w:pStyle w:val="BookText"/>
      </w:pPr>
      <w:r>
        <w:rPr>
          <w:rFonts w:ascii="Amiri" w:hAnsi="Amiri" w:eastAsia="Amiri" w:cs="Amiri"/>
          <w:lang w:bidi="ar-SA"/>
          <w:color w:val="111111"/>
          <w:sz w:val="28"/>
          <w:szCs w:val="28"/>
          <w:rtl/>
        </w:rPr>
        <w:t xml:space="preserve">الحسد يأكل الحسنات كما تأكل النّار الحطب :</w:t>
      </w:r>
    </w:p>
    <w:p>
      <w:pPr>
        <w:pStyle w:val="BookText"/>
      </w:pPr>
      <w:r>
        <w:rPr>
          <w:rFonts w:ascii="Amiri" w:hAnsi="Amiri" w:eastAsia="Amiri" w:cs="Amiri"/>
          <w:lang w:bidi="ar-SA"/>
          <w:color w:val="111111"/>
          <w:sz w:val="28"/>
          <w:szCs w:val="28"/>
          <w:rtl/>
        </w:rPr>
        <w:t xml:space="preserve">حسد خوبيها را ميخورد بدانسانكه آتش هيزم را ميخورد.</w:t>
      </w:r>
    </w:p>
    <w:p>
      <w:pPr>
        <w:pStyle w:val="Heading3"/>
      </w:pPr>
      <w:bookmarkStart w:id="2810" w:name="_Toc1925"/>
      <w:r>
        <w:t>1913</w:t>
      </w:r>
      <w:bookmarkEnd w:id="2810"/>
    </w:p>
    <w:p>
      <w:pPr>
        <w:pStyle w:val="BookText"/>
      </w:pPr>
      <w:r>
        <w:rPr>
          <w:rFonts w:ascii="IRNazanin" w:hAnsi="IRNazanin" w:eastAsia="IRNazanin" w:cs="IRNazanin"/>
          <w:lang w:bidi="fa-IR"/>
          <w:color w:val="111111"/>
          <w:sz w:val="28"/>
          <w:szCs w:val="28"/>
          <w:rtl/>
        </w:rPr>
        <w:t xml:space="preserve">الذّنوب الدّاء و الدّواء الاستغفار و الشّفاء أن لا تعود : گناهان درداند طلب آمرزش از خدا دوا و شفا آنست كه بازگشت بگناه نشود.</w:t>
      </w:r>
    </w:p>
    <w:p>
      <w:pPr>
        <w:pStyle w:val="Heading3"/>
      </w:pPr>
      <w:bookmarkStart w:id="2811" w:name="_Toc1926"/>
      <w:r>
        <w:t>1914</w:t>
      </w:r>
      <w:bookmarkEnd w:id="2811"/>
    </w:p>
    <w:p>
      <w:pPr>
        <w:pStyle w:val="BookText"/>
      </w:pPr>
      <w:r>
        <w:rPr>
          <w:rFonts w:ascii="IRNazanin" w:hAnsi="IRNazanin" w:eastAsia="IRNazanin" w:cs="IRNazanin"/>
          <w:lang w:bidi="fa-IR"/>
          <w:color w:val="111111"/>
          <w:sz w:val="28"/>
          <w:szCs w:val="28"/>
          <w:rtl/>
        </w:rPr>
        <w:t xml:space="preserve">الصّبر صبران صبر على ما تكره و صبر على ما تحبّ صبر دو تا است يكى صبر بر آنچه نخواهى ديگر صبر بر آنچه كه بخواهى</w:t>
      </w:r>
    </w:p>
    <w:p>
      <w:pPr>
        <w:pStyle w:val="Heading3"/>
      </w:pPr>
      <w:bookmarkStart w:id="2812" w:name="_Toc1927"/>
      <w:r>
        <w:t>1915</w:t>
      </w:r>
      <w:bookmarkEnd w:id="2812"/>
    </w:p>
    <w:p>
      <w:pPr>
        <w:pStyle w:val="BookText"/>
      </w:pPr>
      <w:r>
        <w:rPr>
          <w:rFonts w:ascii="Amiri" w:hAnsi="Amiri" w:eastAsia="Amiri" w:cs="Amiri"/>
          <w:lang w:bidi="ar-SA"/>
          <w:color w:val="111111"/>
          <w:sz w:val="28"/>
          <w:szCs w:val="28"/>
          <w:rtl/>
        </w:rPr>
        <w:t xml:space="preserve">الصّبر أحسن حلل الإيمان و أشرف خلائق الإنسان : صبر خوش برش ترين حلّه هاى ايمان و بهترين خوهاى انسان است.</w:t>
      </w:r>
    </w:p>
    <w:p>
      <w:pPr>
        <w:pStyle w:val="Heading3"/>
      </w:pPr>
      <w:bookmarkStart w:id="2813" w:name="_Toc1928"/>
      <w:r>
        <w:t>1916</w:t>
      </w:r>
      <w:bookmarkEnd w:id="2813"/>
    </w:p>
    <w:p>
      <w:pPr>
        <w:pStyle w:val="BookText"/>
      </w:pPr>
      <w:r>
        <w:rPr>
          <w:rFonts w:ascii="IRNazanin" w:hAnsi="IRNazanin" w:eastAsia="IRNazanin" w:cs="IRNazanin"/>
          <w:lang w:bidi="fa-IR"/>
          <w:color w:val="111111"/>
          <w:sz w:val="28"/>
          <w:szCs w:val="28"/>
          <w:rtl/>
        </w:rPr>
        <w:t xml:space="preserve">الشّكّ يفسد اليقين و يبطل الدّين : شكّ دين و يقين را باطل و تباه ميگرداند.</w:t>
      </w:r>
    </w:p>
    <w:p>
      <w:pPr>
        <w:pStyle w:val="Heading3"/>
      </w:pPr>
      <w:bookmarkStart w:id="2814" w:name="_Toc1929"/>
      <w:r>
        <w:t>1917</w:t>
      </w:r>
      <w:bookmarkEnd w:id="2814"/>
    </w:p>
    <w:p>
      <w:pPr>
        <w:pStyle w:val="BookText"/>
      </w:pPr>
      <w:r>
        <w:rPr>
          <w:rFonts w:ascii="Amiri" w:hAnsi="Amiri" w:eastAsia="Amiri" w:cs="Amiri"/>
          <w:lang w:bidi="ar-SA"/>
          <w:color w:val="111111"/>
          <w:sz w:val="28"/>
          <w:szCs w:val="28"/>
          <w:rtl/>
        </w:rPr>
        <w:t xml:space="preserve">الكيّس من أحيى فضائله و أمات رذائله بقمعه شهوته و هواه : زيرك كسى است كه خوبيهاى خويشرا زنده دارد و بديهايش را بميراند بلكه خواهش و هوسش را از بيخ بر كند</w:t>
      </w:r>
    </w:p>
    <w:p>
      <w:pPr>
        <w:pStyle w:val="Heading3"/>
      </w:pPr>
      <w:bookmarkStart w:id="2815" w:name="_Toc1930"/>
      <w:r>
        <w:t>1918</w:t>
      </w:r>
      <w:bookmarkEnd w:id="2815"/>
    </w:p>
    <w:p>
      <w:pPr>
        <w:pStyle w:val="BookText"/>
      </w:pPr>
      <w:r>
        <w:rPr>
          <w:rFonts w:ascii="Amiri" w:hAnsi="Amiri" w:eastAsia="Amiri" w:cs="Amiri"/>
          <w:lang w:bidi="ar-SA"/>
          <w:color w:val="111111"/>
          <w:sz w:val="28"/>
          <w:szCs w:val="28"/>
          <w:rtl/>
        </w:rPr>
        <w:t xml:space="preserve">الأمل كالسّراب يغرّ من راه و يخلف من رجاه آرزو مانند سراب (آب نما) است بيننده اش را ميفريبد و اميدوار بخود را باز ميدارد از آرزويش.</w:t>
      </w:r>
    </w:p>
    <w:p>
      <w:pPr>
        <w:pStyle w:val="Heading3"/>
      </w:pPr>
      <w:bookmarkStart w:id="2816" w:name="_Toc1931"/>
      <w:r>
        <w:t>1919</w:t>
      </w:r>
      <w:bookmarkEnd w:id="2816"/>
    </w:p>
    <w:p>
      <w:pPr>
        <w:pStyle w:val="BookText"/>
      </w:pPr>
      <w:r>
        <w:rPr>
          <w:rFonts w:ascii="IRNazanin" w:hAnsi="IRNazanin" w:eastAsia="IRNazanin" w:cs="IRNazanin"/>
          <w:lang w:bidi="fa-IR"/>
          <w:color w:val="111111"/>
          <w:sz w:val="28"/>
          <w:szCs w:val="28"/>
          <w:rtl/>
        </w:rPr>
        <w:t xml:space="preserve">السّلطان الجائر و العالم الفاجر أشدّ النّاس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9220_78414"/>
    <w:bookmarkEnd w:id="86"/>
    <w:p>
      <w:pPr>
        <w:pStyle w:val="BookText"/>
      </w:pPr>
      <w:r>
        <w:rPr>
          <w:rFonts w:ascii="IRNazanin" w:hAnsi="IRNazanin" w:eastAsia="IRNazanin" w:cs="IRNazanin"/>
          <w:lang w:bidi="fa-IR"/>
          <w:color w:val="111111"/>
          <w:sz w:val="28"/>
          <w:szCs w:val="28"/>
          <w:rtl/>
        </w:rPr>
        <w:t xml:space="preserve">نكاية : پادشاه ستمگر و دانشمند بدكردار سخت ترين مردمند در گزند رسانيدن بمردم.</w:t>
      </w:r>
    </w:p>
    <w:p>
      <w:pPr>
        <w:pStyle w:val="Heading3"/>
      </w:pPr>
      <w:bookmarkStart w:id="2817" w:name="_Toc1932"/>
      <w:r>
        <w:t>1920</w:t>
      </w:r>
      <w:bookmarkEnd w:id="2817"/>
    </w:p>
    <w:p>
      <w:pPr>
        <w:pStyle w:val="BookText"/>
      </w:pPr>
      <w:r>
        <w:rPr>
          <w:rFonts w:ascii="IRNazanin" w:hAnsi="IRNazanin" w:eastAsia="IRNazanin" w:cs="IRNazanin"/>
          <w:lang w:bidi="fa-IR"/>
          <w:color w:val="111111"/>
          <w:sz w:val="28"/>
          <w:szCs w:val="28"/>
          <w:rtl/>
        </w:rPr>
        <w:t xml:space="preserve">استكانة الرّجل فى العزل بقدر شرّه فى الولاية : خوارى شخص بهنگام عزل باندازۀ زشتكارى او در هنگام فرماندارى است.</w:t>
      </w:r>
    </w:p>
    <w:p>
      <w:pPr>
        <w:pStyle w:val="Heading3"/>
      </w:pPr>
      <w:bookmarkStart w:id="2818" w:name="_Toc1933"/>
      <w:r>
        <w:t>1921</w:t>
      </w:r>
      <w:bookmarkEnd w:id="2818"/>
    </w:p>
    <w:p>
      <w:pPr>
        <w:pStyle w:val="BookText"/>
      </w:pPr>
      <w:r>
        <w:rPr>
          <w:rFonts w:ascii="Amiri" w:hAnsi="Amiri" w:eastAsia="Amiri" w:cs="Amiri"/>
          <w:lang w:bidi="ar-SA"/>
          <w:color w:val="111111"/>
          <w:sz w:val="28"/>
          <w:szCs w:val="28"/>
          <w:rtl/>
        </w:rPr>
        <w:t xml:space="preserve">إكمال المعروف أحسن من ابتدائه : خوبى را تمام كردن از ابتدا كردن بآن بهتر است (يا كار را شروع مكن يا اينكه تمام كن).</w:t>
      </w:r>
    </w:p>
    <w:p>
      <w:pPr>
        <w:pStyle w:val="Heading3"/>
      </w:pPr>
      <w:bookmarkStart w:id="2819" w:name="_Toc1934"/>
      <w:r>
        <w:t>1922</w:t>
      </w:r>
      <w:bookmarkEnd w:id="2819"/>
    </w:p>
    <w:p>
      <w:pPr>
        <w:pStyle w:val="BookText"/>
      </w:pPr>
      <w:r>
        <w:rPr>
          <w:rFonts w:ascii="IRNazanin" w:hAnsi="IRNazanin" w:eastAsia="IRNazanin" w:cs="IRNazanin"/>
          <w:lang w:bidi="fa-IR"/>
          <w:color w:val="111111"/>
          <w:sz w:val="28"/>
          <w:szCs w:val="28"/>
          <w:rtl/>
        </w:rPr>
        <w:t xml:space="preserve">الكافر خبّ لئيم خؤون مغرور بجهله مغبون كافر حيله باز ناكس خيانتگر پر نازش بنادانيش زيانكار است</w:t>
      </w:r>
    </w:p>
    <w:p>
      <w:pPr>
        <w:pStyle w:val="Heading3"/>
      </w:pPr>
      <w:bookmarkStart w:id="2820" w:name="_Toc1935"/>
      <w:r>
        <w:t>1923</w:t>
      </w:r>
      <w:bookmarkEnd w:id="2820"/>
    </w:p>
    <w:p>
      <w:pPr>
        <w:pStyle w:val="BookText"/>
      </w:pPr>
      <w:r>
        <w:rPr>
          <w:rFonts w:ascii="IRNazanin" w:hAnsi="IRNazanin" w:eastAsia="IRNazanin" w:cs="IRNazanin"/>
          <w:lang w:bidi="fa-IR"/>
          <w:color w:val="111111"/>
          <w:sz w:val="28"/>
          <w:szCs w:val="28"/>
          <w:rtl/>
        </w:rPr>
        <w:t xml:space="preserve">المؤمن غرّ كريم مأمون على نفسه حذر محزون : مؤمن فريبخور نيكوكار بر نفس خويش ايمن از بدى كناره گير و محزون است.</w:t>
      </w:r>
    </w:p>
    <w:p>
      <w:pPr>
        <w:pStyle w:val="Heading3"/>
      </w:pPr>
      <w:bookmarkStart w:id="2821" w:name="_Toc1936"/>
      <w:r>
        <w:t>1924</w:t>
      </w:r>
      <w:bookmarkEnd w:id="2821"/>
    </w:p>
    <w:p>
      <w:pPr>
        <w:pStyle w:val="BookText"/>
      </w:pPr>
      <w:r>
        <w:rPr>
          <w:rFonts w:ascii="IRNazanin" w:hAnsi="IRNazanin" w:eastAsia="IRNazanin" w:cs="IRNazanin"/>
          <w:lang w:bidi="fa-IR"/>
          <w:color w:val="111111"/>
          <w:sz w:val="28"/>
          <w:szCs w:val="28"/>
          <w:rtl/>
        </w:rPr>
        <w:t xml:space="preserve">الرّاضى عن نفسه مغبون و الواثق بها مفتون : از خود راضى زيانكار و آنكه بنفس خود اطمينان پيدا كند (و كارها را از طرف خود بنگرد) فريب خورده و بفتنه افتاده است.</w:t>
      </w:r>
    </w:p>
    <w:p>
      <w:pPr>
        <w:pStyle w:val="Heading3"/>
      </w:pPr>
      <w:bookmarkStart w:id="2822" w:name="_Toc1937"/>
      <w:r>
        <w:t>1925</w:t>
      </w:r>
      <w:bookmarkEnd w:id="2822"/>
    </w:p>
    <w:p>
      <w:pPr>
        <w:pStyle w:val="BookText"/>
      </w:pPr>
      <w:r>
        <w:rPr>
          <w:rFonts w:ascii="IRNazanin" w:hAnsi="IRNazanin" w:eastAsia="IRNazanin" w:cs="IRNazanin"/>
          <w:lang w:bidi="fa-IR"/>
          <w:color w:val="111111"/>
          <w:sz w:val="28"/>
          <w:szCs w:val="28"/>
          <w:rtl/>
        </w:rPr>
        <w:t xml:space="preserve">الشّرير لا يظنّ بأحد خيرا لأنّه لا يراه إلاّ بطبع نفسه : بدكار گمان نيك در باره هيچكس نبرد براى اينكه همه را چون خود بيند.</w:t>
      </w:r>
    </w:p>
    <w:p>
      <w:pPr>
        <w:pStyle w:val="Heading3"/>
      </w:pPr>
      <w:bookmarkStart w:id="2823" w:name="_Toc1938"/>
      <w:r>
        <w:t>1926</w:t>
      </w:r>
      <w:bookmarkEnd w:id="2823"/>
    </w:p>
    <w:p>
      <w:pPr>
        <w:pStyle w:val="BookText"/>
      </w:pPr>
      <w:r>
        <w:rPr>
          <w:rFonts w:ascii="IRNazanin" w:hAnsi="IRNazanin" w:eastAsia="IRNazanin" w:cs="IRNazanin"/>
          <w:lang w:bidi="fa-IR"/>
          <w:color w:val="111111"/>
          <w:sz w:val="28"/>
          <w:szCs w:val="28"/>
          <w:rtl/>
        </w:rPr>
        <w:t xml:space="preserve">الصّديق الصّدوق من نصحك فى عيبك و حفظك فى غيبك و اثرك على نفسه : دوست راستين كسى است كه ترا درباره عيبهايت اندرز دهد و در پشت سرت نگهدارد ترا و بر خودش ترا مقدم بدارد</w:t>
      </w:r>
    </w:p>
    <w:p>
      <w:pPr>
        <w:pStyle w:val="Heading3"/>
      </w:pPr>
      <w:bookmarkStart w:id="2824" w:name="_Toc1939"/>
      <w:r>
        <w:t>1927</w:t>
      </w:r>
      <w:bookmarkEnd w:id="2824"/>
    </w:p>
    <w:p>
      <w:pPr>
        <w:pStyle w:val="BookText"/>
      </w:pPr>
      <w:r>
        <w:rPr>
          <w:rFonts w:ascii="IRNazanin" w:hAnsi="IRNazanin" w:eastAsia="IRNazanin" w:cs="IRNazanin"/>
          <w:lang w:bidi="fa-IR"/>
          <w:color w:val="111111"/>
          <w:sz w:val="28"/>
          <w:szCs w:val="28"/>
          <w:rtl/>
        </w:rPr>
        <w:t xml:space="preserve">المرء حيث وضع نفسه برياضته و طاعته فإن نزّهها تنزّهت و إن دنّسها تدنّست مرد در جائى است كه خويش را برياضت و اطاعت خداى بدارد حال اگر نفس خويش را (باطاعت) پاكيزه داشت پاكيزه شود و اگر پست داشت پست است.</w:t>
      </w:r>
    </w:p>
    <w:p>
      <w:pPr>
        <w:pStyle w:val="Heading3"/>
      </w:pPr>
      <w:bookmarkStart w:id="2825" w:name="_Toc1940"/>
      <w:r>
        <w:t>1928</w:t>
      </w:r>
      <w:bookmarkEnd w:id="2825"/>
    </w:p>
    <w:p>
      <w:pPr>
        <w:pStyle w:val="BookText"/>
      </w:pPr>
      <w:r>
        <w:rPr>
          <w:rFonts w:ascii="IRNazanin" w:hAnsi="IRNazanin" w:eastAsia="IRNazanin" w:cs="IRNazanin"/>
          <w:lang w:bidi="fa-IR"/>
          <w:color w:val="111111"/>
          <w:sz w:val="28"/>
          <w:szCs w:val="28"/>
          <w:rtl/>
        </w:rPr>
        <w:t xml:space="preserve">الرّجل حيث اختار لنفسه إن صانها ارتفعت و إن ابتذلها اتّضعت : مرد در مرتبه ايست كه براى خود بگزيند اگر نفس را نگه داشت خود را بر كشد و اگر خوار داشت فرو افتد.</w:t>
      </w:r>
    </w:p>
    <w:p>
      <w:pPr>
        <w:pStyle w:val="Heading3"/>
      </w:pPr>
      <w:bookmarkStart w:id="2826" w:name="_Toc1941"/>
      <w:r>
        <w:t>1930</w:t>
      </w:r>
      <w:bookmarkEnd w:id="2826"/>
    </w:p>
    <w:p>
      <w:pPr>
        <w:pStyle w:val="BookText"/>
      </w:pPr>
      <w:r>
        <w:rPr>
          <w:rFonts w:ascii="IRNazanin" w:hAnsi="IRNazanin" w:eastAsia="IRNazanin" w:cs="IRNazanin"/>
          <w:lang w:bidi="fa-IR"/>
          <w:color w:val="111111"/>
          <w:sz w:val="28"/>
          <w:szCs w:val="28"/>
          <w:rtl/>
        </w:rPr>
        <w:t xml:space="preserve">العوافى إذا دامت جهلت و إذا فقدت عرفت تندرستيها و نعمتها هرگاه ادامه پيدا كند قدرش مجهول است وقتى ناپيدا شود قدرش شناخته آيد.</w:t>
      </w:r>
    </w:p>
    <w:p>
      <w:pPr>
        <w:pStyle w:val="Heading3"/>
      </w:pPr>
      <w:bookmarkStart w:id="2827" w:name="_Toc1942"/>
      <w:r>
        <w:t>1931</w:t>
      </w:r>
      <w:bookmarkEnd w:id="2827"/>
    </w:p>
    <w:p>
      <w:pPr>
        <w:pStyle w:val="BookText"/>
      </w:pPr>
      <w:r>
        <w:rPr>
          <w:rFonts w:ascii="IRNazanin" w:hAnsi="IRNazanin" w:eastAsia="IRNazanin" w:cs="IRNazanin"/>
          <w:lang w:bidi="fa-IR"/>
          <w:color w:val="111111"/>
          <w:sz w:val="28"/>
          <w:szCs w:val="28"/>
          <w:rtl/>
        </w:rPr>
        <w:t xml:space="preserve">الدّنيا إن انجلّت انجلّت و إذا حلّت ارتحلت جهان هرگاه از كسى پاشيده شود پاشيده شده و هرگاه بر او فرود آيد از او كوچ كرده است</w:t>
      </w:r>
    </w:p>
    <w:p>
      <w:pPr>
        <w:pStyle w:val="Heading3"/>
      </w:pPr>
      <w:bookmarkStart w:id="2828" w:name="_Toc1943"/>
      <w:r>
        <w:t>1932</w:t>
      </w:r>
      <w:bookmarkEnd w:id="2828"/>
    </w:p>
    <w:p>
      <w:pPr>
        <w:pStyle w:val="BookText"/>
      </w:pPr>
      <w:r>
        <w:rPr>
          <w:rFonts w:ascii="Amiri" w:hAnsi="Amiri" w:eastAsia="Amiri" w:cs="Amiri"/>
          <w:lang w:bidi="ar-SA"/>
          <w:color w:val="111111"/>
          <w:sz w:val="28"/>
          <w:szCs w:val="28"/>
          <w:rtl/>
        </w:rPr>
        <w:t xml:space="preserve">الجواد محبوب محمود و إن لم يصل من جوده إلى مادحه شىء و البخيل ضدّ ذلك : بخشنده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9220_78415"/>
    <w:bookmarkEnd w:id="87"/>
    <w:p>
      <w:pPr>
        <w:pStyle w:val="BookText"/>
      </w:pPr>
      <w:r>
        <w:rPr>
          <w:rFonts w:ascii="IRNazanin" w:hAnsi="IRNazanin" w:eastAsia="IRNazanin" w:cs="IRNazanin"/>
          <w:lang w:bidi="fa-IR"/>
          <w:color w:val="111111"/>
          <w:sz w:val="28"/>
          <w:szCs w:val="28"/>
          <w:rtl/>
        </w:rPr>
        <w:t xml:space="preserve">دوست داشته شده و ستوده است اگر چه از جودش بستايشگرش نرسد و بخيل بخلاف اين است.</w:t>
      </w:r>
    </w:p>
    <w:p>
      <w:pPr>
        <w:pStyle w:val="Heading3"/>
      </w:pPr>
      <w:bookmarkStart w:id="2829" w:name="_Toc1944"/>
      <w:r>
        <w:t>1933</w:t>
      </w:r>
      <w:bookmarkEnd w:id="2829"/>
    </w:p>
    <w:p>
      <w:pPr>
        <w:pStyle w:val="BookText"/>
      </w:pPr>
      <w:r>
        <w:rPr>
          <w:rFonts w:ascii="IRNazanin" w:hAnsi="IRNazanin" w:eastAsia="IRNazanin" w:cs="IRNazanin"/>
          <w:lang w:bidi="fa-IR"/>
          <w:color w:val="111111"/>
          <w:sz w:val="28"/>
          <w:szCs w:val="28"/>
          <w:rtl/>
        </w:rPr>
        <w:t xml:space="preserve">العاقل من وضع الأشياء مواضعها و الجاهل ضدّ ذلك : خردمند كسى است كه چيزها را بجاى خود نهد و بيخرد بر خلاف اين است.</w:t>
      </w:r>
    </w:p>
    <w:p>
      <w:pPr>
        <w:pStyle w:val="Heading3"/>
      </w:pPr>
      <w:bookmarkStart w:id="2830" w:name="_Toc1945"/>
      <w:r>
        <w:t>1934</w:t>
      </w:r>
      <w:bookmarkEnd w:id="2830"/>
    </w:p>
    <w:p>
      <w:pPr>
        <w:pStyle w:val="BookText"/>
      </w:pPr>
      <w:r>
        <w:rPr>
          <w:rFonts w:ascii="IRNazanin" w:hAnsi="IRNazanin" w:eastAsia="IRNazanin" w:cs="IRNazanin"/>
          <w:lang w:bidi="fa-IR"/>
          <w:color w:val="111111"/>
          <w:sz w:val="28"/>
          <w:szCs w:val="28"/>
          <w:rtl/>
        </w:rPr>
        <w:t xml:space="preserve">العالم و المتعلّم شريكان فى الأجر و لا خير فيما بين ذلك : ياد دهنده و ياد گيرنده در ثواب انباز همند و خيرى كه در بين اين دو تا باشد نيست (يعنى نه عالم باشد نه متعلّم كه آن مرده ايست در ميان زندگان)</w:t>
      </w:r>
    </w:p>
    <w:p>
      <w:pPr>
        <w:pStyle w:val="Heading3"/>
      </w:pPr>
      <w:bookmarkStart w:id="2831" w:name="_Toc1946"/>
      <w:r>
        <w:t>1935</w:t>
      </w:r>
      <w:bookmarkEnd w:id="2831"/>
    </w:p>
    <w:p>
      <w:pPr>
        <w:pStyle w:val="BookText"/>
      </w:pPr>
      <w:r>
        <w:rPr>
          <w:rFonts w:ascii="IRNazanin" w:hAnsi="IRNazanin" w:eastAsia="IRNazanin" w:cs="IRNazanin"/>
          <w:lang w:bidi="fa-IR"/>
          <w:color w:val="111111"/>
          <w:sz w:val="28"/>
          <w:szCs w:val="28"/>
          <w:rtl/>
        </w:rPr>
        <w:t xml:space="preserve">الدّنيا دول فأجمل فى طلبها و اصطبر حتّى تأتيك دولتك : جهان هماره بگردش است دريافت آن را بر خويش آسان گير و كمى صبر كن تا نوبت دولت تو نيز در رسد.</w:t>
      </w:r>
    </w:p>
    <w:p>
      <w:pPr>
        <w:pStyle w:val="Heading3"/>
      </w:pPr>
      <w:bookmarkStart w:id="2832" w:name="_Toc1947"/>
      <w:r>
        <w:t>1936</w:t>
      </w:r>
      <w:bookmarkEnd w:id="2832"/>
    </w:p>
    <w:p>
      <w:pPr>
        <w:pStyle w:val="BookText"/>
      </w:pPr>
      <w:r>
        <w:rPr>
          <w:rFonts w:ascii="Amiri" w:hAnsi="Amiri" w:eastAsia="Amiri" w:cs="Amiri"/>
          <w:lang w:bidi="ar-SA"/>
          <w:color w:val="111111"/>
          <w:sz w:val="28"/>
          <w:szCs w:val="28"/>
          <w:rtl/>
        </w:rPr>
        <w:t xml:space="preserve">الحمق الاستهتار بالفضول و مصاحبة الجهول : نادانى بفزونيها و زياديها دل بستن و با نادانان نشستن است.</w:t>
      </w:r>
    </w:p>
    <w:p>
      <w:pPr>
        <w:pStyle w:val="Heading3"/>
      </w:pPr>
      <w:bookmarkStart w:id="2833" w:name="_Toc1948"/>
      <w:r>
        <w:t>1937</w:t>
      </w:r>
      <w:bookmarkEnd w:id="2833"/>
    </w:p>
    <w:p>
      <w:pPr>
        <w:pStyle w:val="BookText"/>
      </w:pPr>
      <w:r>
        <w:rPr>
          <w:rFonts w:ascii="IRNazanin" w:hAnsi="IRNazanin" w:eastAsia="IRNazanin" w:cs="IRNazanin"/>
          <w:lang w:bidi="fa-IR"/>
          <w:color w:val="111111"/>
          <w:sz w:val="28"/>
          <w:szCs w:val="28"/>
          <w:rtl/>
        </w:rPr>
        <w:t xml:space="preserve">الحزم النّظر فى العواقب و مشاورة ذوى العقول : دورانديشى پايان كار را نگريستن و با خردمندان مشورت كردن است.</w:t>
      </w:r>
    </w:p>
    <w:p>
      <w:pPr>
        <w:pStyle w:val="Heading3"/>
      </w:pPr>
      <w:bookmarkStart w:id="2834" w:name="_Toc1949"/>
      <w:r>
        <w:t>1938</w:t>
      </w:r>
      <w:bookmarkEnd w:id="2834"/>
    </w:p>
    <w:p>
      <w:pPr>
        <w:pStyle w:val="BookText"/>
      </w:pPr>
      <w:r>
        <w:rPr>
          <w:rFonts w:ascii="IRNazanin" w:hAnsi="IRNazanin" w:eastAsia="IRNazanin" w:cs="IRNazanin"/>
          <w:lang w:bidi="fa-IR"/>
          <w:color w:val="111111"/>
          <w:sz w:val="28"/>
          <w:szCs w:val="28"/>
          <w:rtl/>
        </w:rPr>
        <w:t xml:space="preserve">التّوكّل التّبرىّ من الحول و القوّة و انتظار ما يأتى به القدر : معنى توكّل بيزارى جستن از توان و توش خويش و پيش آمدها را چشم براه داشتن است.</w:t>
      </w:r>
    </w:p>
    <w:p>
      <w:pPr>
        <w:pStyle w:val="Heading3"/>
      </w:pPr>
      <w:bookmarkStart w:id="2835" w:name="_Toc1950"/>
      <w:r>
        <w:t>1939</w:t>
      </w:r>
      <w:bookmarkEnd w:id="2835"/>
    </w:p>
    <w:p>
      <w:pPr>
        <w:pStyle w:val="BookText"/>
      </w:pPr>
      <w:r>
        <w:rPr>
          <w:rFonts w:ascii="Amiri" w:hAnsi="Amiri" w:eastAsia="Amiri" w:cs="Amiri"/>
          <w:lang w:bidi="ar-SA"/>
          <w:color w:val="111111"/>
          <w:sz w:val="28"/>
          <w:szCs w:val="28"/>
          <w:rtl/>
        </w:rPr>
        <w:t xml:space="preserve">الدّهر يومان يوم لك و يوم عليك فإذا كان لك فلا تبطر و إذا كان عليك فاصطبر :</w:t>
      </w:r>
    </w:p>
    <w:p>
      <w:pPr>
        <w:pStyle w:val="BookText"/>
      </w:pPr>
      <w:r>
        <w:rPr>
          <w:rFonts w:ascii="IRNazanin" w:hAnsi="IRNazanin" w:eastAsia="IRNazanin" w:cs="IRNazanin"/>
          <w:lang w:bidi="fa-IR"/>
          <w:color w:val="111111"/>
          <w:sz w:val="28"/>
          <w:szCs w:val="28"/>
          <w:rtl/>
        </w:rPr>
        <w:t xml:space="preserve">روزگار دو روز است روزى بسود و روزى بزيان تو است آن روزيكه بسود تو است تند متاز و روزيكه بزيان تو است شكيبا باش.</w:t>
      </w:r>
    </w:p>
    <w:p>
      <w:pPr>
        <w:pStyle w:val="Heading3"/>
      </w:pPr>
      <w:bookmarkStart w:id="2836" w:name="_Toc1951"/>
      <w:r>
        <w:t>1940</w:t>
      </w:r>
      <w:bookmarkEnd w:id="2836"/>
    </w:p>
    <w:p>
      <w:pPr>
        <w:pStyle w:val="BookText"/>
      </w:pPr>
      <w:r>
        <w:rPr>
          <w:rFonts w:ascii="Amiri" w:hAnsi="Amiri" w:eastAsia="Amiri" w:cs="Amiri"/>
          <w:lang w:bidi="ar-SA"/>
          <w:color w:val="111111"/>
          <w:sz w:val="28"/>
          <w:szCs w:val="28"/>
          <w:rtl/>
        </w:rPr>
        <w:t xml:space="preserve">أخوك فى اللّه من هداك إلى الرّشاد و نهاك عن الفساد و أعانك على إصلاح المعاد : در راه خداى آن كس برادر تو است كه براه راست هدايتت كند و از تباهى بازت دارد و بر سر و سامان دادن كار آخرت ياريت نمايد.</w:t>
      </w:r>
    </w:p>
    <w:p>
      <w:pPr>
        <w:pStyle w:val="Heading3"/>
      </w:pPr>
      <w:bookmarkStart w:id="2837" w:name="_Toc1952"/>
      <w:r>
        <w:t>1941</w:t>
      </w:r>
      <w:bookmarkEnd w:id="2837"/>
    </w:p>
    <w:p>
      <w:pPr>
        <w:pStyle w:val="BookText"/>
      </w:pPr>
      <w:r>
        <w:rPr>
          <w:rFonts w:ascii="IRNazanin" w:hAnsi="IRNazanin" w:eastAsia="IRNazanin" w:cs="IRNazanin"/>
          <w:lang w:bidi="fa-IR"/>
          <w:color w:val="111111"/>
          <w:sz w:val="28"/>
          <w:szCs w:val="28"/>
          <w:rtl/>
        </w:rPr>
        <w:t xml:space="preserve">الكيس تقوى اللّه سبحانه و تجنّب المحارم و إصلاح المعاد : زيركى از خدا ترسيدن و از حرام ها دورى گزيدن و كار آخرت را بسامان كردن است.</w:t>
      </w:r>
    </w:p>
    <w:p>
      <w:pPr>
        <w:pStyle w:val="Heading3"/>
      </w:pPr>
      <w:bookmarkStart w:id="2838" w:name="_Toc1953"/>
      <w:r>
        <w:t>1942</w:t>
      </w:r>
      <w:bookmarkEnd w:id="2838"/>
    </w:p>
    <w:p>
      <w:pPr>
        <w:pStyle w:val="BookText"/>
      </w:pPr>
      <w:r>
        <w:rPr>
          <w:rFonts w:ascii="IRNazanin" w:hAnsi="IRNazanin" w:eastAsia="IRNazanin" w:cs="IRNazanin"/>
          <w:lang w:bidi="fa-IR"/>
          <w:color w:val="111111"/>
          <w:sz w:val="28"/>
          <w:szCs w:val="28"/>
          <w:rtl/>
        </w:rPr>
        <w:t xml:space="preserve">اللّئيم لا يتبع إلاّ شكله و لا يميل إلاّ إلى مثله ناكس جز ناكس را پيروى نكند و جز بمثل خودش ميل ننمايد.</w:t>
      </w:r>
    </w:p>
    <w:p>
      <w:pPr>
        <w:pStyle w:val="Heading3"/>
      </w:pPr>
      <w:bookmarkStart w:id="2839" w:name="_Toc1954"/>
      <w:r>
        <w:t>1943</w:t>
      </w:r>
      <w:bookmarkEnd w:id="2839"/>
    </w:p>
    <w:p>
      <w:pPr>
        <w:pStyle w:val="BookText"/>
      </w:pPr>
      <w:r>
        <w:rPr>
          <w:rFonts w:ascii="IRNazanin" w:hAnsi="IRNazanin" w:eastAsia="IRNazanin" w:cs="IRNazanin"/>
          <w:lang w:bidi="fa-IR"/>
          <w:color w:val="111111"/>
          <w:sz w:val="28"/>
          <w:szCs w:val="28"/>
          <w:rtl/>
        </w:rPr>
        <w:t xml:space="preserve">الحازم من جاد بما فى يده و لم يؤخّر عمل يومه إلى غده : دورانديش كسى است كه آنچه بدست دارد ببخشد و كار امروزش را بفردايش نيفكند.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8" w:name="pg9220_78416"/>
    <w:bookmarkEnd w:id="88"/>
    <w:p>
      <w:pPr>
        <w:pStyle w:val="Heading3"/>
      </w:pPr>
      <w:bookmarkStart w:id="2840" w:name="_Toc1955"/>
      <w:r>
        <w:t>1944</w:t>
      </w:r>
      <w:bookmarkEnd w:id="2840"/>
    </w:p>
    <w:p>
      <w:pPr>
        <w:pStyle w:val="BookText"/>
      </w:pPr>
      <w:r>
        <w:rPr>
          <w:rFonts w:ascii="IRNazanin" w:hAnsi="IRNazanin" w:eastAsia="IRNazanin" w:cs="IRNazanin"/>
          <w:lang w:bidi="fa-IR"/>
          <w:color w:val="111111"/>
          <w:sz w:val="28"/>
          <w:szCs w:val="28"/>
          <w:rtl/>
        </w:rPr>
        <w:t xml:space="preserve">الحكمة لا تحلّ قلب المنافق إلاّ و هى على ارتحال دانش درست در دل مرد دورو جا نگيرد جز آنكه آن هماره بحال كوچيدن است.</w:t>
      </w:r>
    </w:p>
    <w:p>
      <w:pPr>
        <w:pStyle w:val="Heading3"/>
      </w:pPr>
      <w:bookmarkStart w:id="2841" w:name="_Toc1956"/>
      <w:r>
        <w:t>1945</w:t>
      </w:r>
      <w:bookmarkEnd w:id="2841"/>
    </w:p>
    <w:p>
      <w:pPr>
        <w:pStyle w:val="BookText"/>
      </w:pPr>
      <w:r>
        <w:rPr>
          <w:rFonts w:ascii="Amiri" w:hAnsi="Amiri" w:eastAsia="Amiri" w:cs="Amiri"/>
          <w:lang w:bidi="ar-SA"/>
          <w:color w:val="111111"/>
          <w:sz w:val="28"/>
          <w:szCs w:val="28"/>
          <w:rtl/>
        </w:rPr>
        <w:t xml:space="preserve">العلم خير من المال العلم يحرسك و أنت تحرس المال :</w:t>
      </w:r>
    </w:p>
    <w:p>
      <w:pPr>
        <w:pStyle w:val="BookText"/>
      </w:pPr>
      <w:r>
        <w:rPr>
          <w:rFonts w:ascii="IRNazanin" w:hAnsi="IRNazanin" w:eastAsia="IRNazanin" w:cs="IRNazanin"/>
          <w:lang w:bidi="fa-IR"/>
          <w:color w:val="111111"/>
          <w:sz w:val="28"/>
          <w:szCs w:val="28"/>
          <w:rtl/>
        </w:rPr>
        <w:t xml:space="preserve">دانش به از دارائى است براى اينكه دانش تو را نگهدار است امّا دارائى را تو بايد نگه دارى.</w:t>
      </w:r>
    </w:p>
    <w:p>
      <w:pPr>
        <w:pStyle w:val="Heading3"/>
      </w:pPr>
      <w:bookmarkStart w:id="2842" w:name="_Toc1957"/>
      <w:r>
        <w:t>1946</w:t>
      </w:r>
      <w:bookmarkEnd w:id="2842"/>
    </w:p>
    <w:p>
      <w:pPr>
        <w:pStyle w:val="BookText"/>
      </w:pPr>
      <w:r>
        <w:rPr>
          <w:rFonts w:ascii="IRNazanin" w:hAnsi="IRNazanin" w:eastAsia="IRNazanin" w:cs="IRNazanin"/>
          <w:lang w:bidi="fa-IR"/>
          <w:color w:val="111111"/>
          <w:sz w:val="28"/>
          <w:szCs w:val="28"/>
          <w:rtl/>
        </w:rPr>
        <w:t xml:space="preserve">الشّرف عند اللّه بحسن الأعمال لا بحسن الأقوال : نزد خدا ارجمندى به نيكوكاريها است نه بخوش گفتاريها.</w:t>
      </w:r>
    </w:p>
    <w:p>
      <w:pPr>
        <w:pStyle w:val="Heading3"/>
      </w:pPr>
      <w:bookmarkStart w:id="2843" w:name="_Toc1958"/>
      <w:r>
        <w:t>1947</w:t>
      </w:r>
      <w:bookmarkEnd w:id="2843"/>
    </w:p>
    <w:p>
      <w:pPr>
        <w:pStyle w:val="BookText"/>
      </w:pPr>
      <w:r>
        <w:rPr>
          <w:rFonts w:ascii="IRNazanin" w:hAnsi="IRNazanin" w:eastAsia="IRNazanin" w:cs="IRNazanin"/>
          <w:lang w:bidi="fa-IR"/>
          <w:color w:val="111111"/>
          <w:sz w:val="28"/>
          <w:szCs w:val="28"/>
          <w:rtl/>
        </w:rPr>
        <w:t xml:space="preserve">الاستصلاح للأعداء بحسن المقال و جميل الفعال أهون من ملاقاتهم و مغالبتهم بمضض القتال : دشمنان را درست كردن بسخن خوش و كار نيك آسانتر است تا اينكه آنها روبرو شدن و پيروز شدن بر آنان بدرد و رنج جنگ.</w:t>
      </w:r>
    </w:p>
    <w:p>
      <w:pPr>
        <w:pStyle w:val="Heading3"/>
      </w:pPr>
      <w:bookmarkStart w:id="2844" w:name="_Toc1959"/>
      <w:r>
        <w:t>1948</w:t>
      </w:r>
      <w:bookmarkEnd w:id="2844"/>
    </w:p>
    <w:p>
      <w:pPr>
        <w:pStyle w:val="BookText"/>
      </w:pPr>
      <w:r>
        <w:rPr>
          <w:rFonts w:ascii="IRNazanin" w:hAnsi="IRNazanin" w:eastAsia="IRNazanin" w:cs="IRNazanin"/>
          <w:lang w:bidi="fa-IR"/>
          <w:color w:val="111111"/>
          <w:sz w:val="28"/>
          <w:szCs w:val="28"/>
          <w:rtl/>
        </w:rPr>
        <w:t xml:space="preserve">الفضيلة بحسن الكمال و مكارم الأفعال لا بكثرة المال و جلالة الأعمال : برترى (بر ديگران) بكمال نيكو است و كارها را نيكو گذاردن است و بدارائى بسيار و بزرگى كارها نيست</w:t>
      </w:r>
    </w:p>
    <w:p>
      <w:pPr>
        <w:pStyle w:val="Heading3"/>
      </w:pPr>
      <w:bookmarkStart w:id="2845" w:name="_Toc1960"/>
      <w:r>
        <w:t>1949</w:t>
      </w:r>
      <w:bookmarkEnd w:id="2845"/>
    </w:p>
    <w:p>
      <w:pPr>
        <w:pStyle w:val="BookText"/>
      </w:pPr>
      <w:r>
        <w:rPr>
          <w:rFonts w:ascii="IRNazanin" w:hAnsi="IRNazanin" w:eastAsia="IRNazanin" w:cs="IRNazanin"/>
          <w:lang w:bidi="fa-IR"/>
          <w:color w:val="111111"/>
          <w:sz w:val="28"/>
          <w:szCs w:val="28"/>
          <w:rtl/>
        </w:rPr>
        <w:t xml:space="preserve">الصّبر عن الشّهوة عفّة و عن الغضب نجدة و عن المعصية ورع : صبر از شهوت پاكدامنى و از خشم بزرگوارى و از نافرمانى خدا پارسائى است.</w:t>
      </w:r>
    </w:p>
    <w:p>
      <w:pPr>
        <w:pStyle w:val="Heading3"/>
      </w:pPr>
      <w:bookmarkStart w:id="2846" w:name="_Toc1961"/>
      <w:r>
        <w:t>1950</w:t>
      </w:r>
      <w:bookmarkEnd w:id="2846"/>
    </w:p>
    <w:p>
      <w:pPr>
        <w:pStyle w:val="BookText"/>
      </w:pPr>
      <w:r>
        <w:rPr>
          <w:rFonts w:ascii="Amiri" w:hAnsi="Amiri" w:eastAsia="Amiri" w:cs="Amiri"/>
          <w:lang w:bidi="ar-SA"/>
          <w:color w:val="111111"/>
          <w:sz w:val="28"/>
          <w:szCs w:val="28"/>
          <w:rtl/>
        </w:rPr>
        <w:t xml:space="preserve">السّخاء أن تكون بمالك متبرّعا و عن مال غيرك متورّعا :</w:t>
      </w:r>
    </w:p>
    <w:p>
      <w:pPr>
        <w:pStyle w:val="BookText"/>
      </w:pPr>
      <w:r>
        <w:rPr>
          <w:rFonts w:ascii="IRNazanin" w:hAnsi="IRNazanin" w:eastAsia="IRNazanin" w:cs="IRNazanin"/>
          <w:lang w:bidi="fa-IR"/>
          <w:color w:val="111111"/>
          <w:sz w:val="28"/>
          <w:szCs w:val="28"/>
          <w:rtl/>
        </w:rPr>
        <w:t xml:space="preserve">سخاوت آنست كه مال خود را بخشنده و از مال غير خودت پرهيز كننده باشى.</w:t>
      </w:r>
    </w:p>
    <w:p>
      <w:pPr>
        <w:pStyle w:val="Heading3"/>
      </w:pPr>
      <w:bookmarkStart w:id="2847" w:name="_Toc1962"/>
      <w:r>
        <w:t>1951</w:t>
      </w:r>
      <w:bookmarkEnd w:id="2847"/>
    </w:p>
    <w:p>
      <w:pPr>
        <w:pStyle w:val="BookText"/>
      </w:pPr>
      <w:r>
        <w:rPr>
          <w:rFonts w:ascii="Amiri" w:hAnsi="Amiri" w:eastAsia="Amiri" w:cs="Amiri"/>
          <w:lang w:bidi="ar-SA"/>
          <w:color w:val="111111"/>
          <w:sz w:val="28"/>
          <w:szCs w:val="28"/>
          <w:rtl/>
        </w:rPr>
        <w:t xml:space="preserve">الفقير الرّاضى ناج من حبائل إبليس و الغنىّ واقع فى حبائله : ندار خورسند از بندهاى شيطان رهنده و داراى (ناخورسند) در آن واقع شونده است.</w:t>
      </w:r>
    </w:p>
    <w:p>
      <w:pPr>
        <w:pStyle w:val="Heading3"/>
      </w:pPr>
      <w:bookmarkStart w:id="2848" w:name="_Toc1963"/>
      <w:r>
        <w:t>1952</w:t>
      </w:r>
      <w:bookmarkEnd w:id="2848"/>
    </w:p>
    <w:p>
      <w:pPr>
        <w:pStyle w:val="BookText"/>
      </w:pPr>
      <w:r>
        <w:rPr>
          <w:rFonts w:ascii="IRNazanin" w:hAnsi="IRNazanin" w:eastAsia="IRNazanin" w:cs="IRNazanin"/>
          <w:lang w:bidi="fa-IR"/>
          <w:color w:val="111111"/>
          <w:sz w:val="28"/>
          <w:szCs w:val="28"/>
          <w:rtl/>
        </w:rPr>
        <w:t xml:space="preserve">اللّئيم لا يرجى خيره و لا يسلم من شرّه و لا يؤمن من غوائله : ناكس را اميد نيكى نتوان داشت و از بديش رها نتوان شد و از گرفتاريهايش ايمن نتوان زيست.</w:t>
      </w:r>
    </w:p>
    <w:p>
      <w:pPr>
        <w:pStyle w:val="Heading3"/>
      </w:pPr>
      <w:bookmarkStart w:id="2849" w:name="_Toc1964"/>
      <w:r>
        <w:t>1953</w:t>
      </w:r>
      <w:bookmarkEnd w:id="2849"/>
    </w:p>
    <w:p>
      <w:pPr>
        <w:pStyle w:val="BookText"/>
      </w:pPr>
      <w:r>
        <w:rPr>
          <w:rFonts w:ascii="Amiri" w:hAnsi="Amiri" w:eastAsia="Amiri" w:cs="Amiri"/>
          <w:lang w:bidi="ar-SA"/>
          <w:color w:val="111111"/>
          <w:sz w:val="28"/>
          <w:szCs w:val="28"/>
          <w:rtl/>
        </w:rPr>
        <w:t xml:space="preserve">المتّقون أنفسهم عفيفة و حوائجهم خفيفة و خيراتهم مأمولة و شرورهم مأمونة :</w:t>
      </w:r>
    </w:p>
    <w:p>
      <w:pPr>
        <w:pStyle w:val="BookText"/>
      </w:pPr>
      <w:r>
        <w:rPr>
          <w:rFonts w:ascii="IRNazanin" w:hAnsi="IRNazanin" w:eastAsia="IRNazanin" w:cs="IRNazanin"/>
          <w:lang w:bidi="fa-IR"/>
          <w:color w:val="111111"/>
          <w:sz w:val="28"/>
          <w:szCs w:val="28"/>
          <w:rtl/>
        </w:rPr>
        <w:t xml:space="preserve">پرهيزكاران دامنهايشان پاك و خواهشهايشان سبك و از خوبيهايشان اميد داشته شده و از بديهايشان مردم ايمن اند.</w:t>
      </w:r>
    </w:p>
    <w:p>
      <w:pPr>
        <w:pStyle w:val="Heading3"/>
      </w:pPr>
      <w:bookmarkStart w:id="2850" w:name="_Toc1965"/>
      <w:r>
        <w:t>1954</w:t>
      </w:r>
      <w:bookmarkEnd w:id="2850"/>
    </w:p>
    <w:p>
      <w:pPr>
        <w:pStyle w:val="BookText"/>
      </w:pPr>
      <w:r>
        <w:rPr>
          <w:rFonts w:ascii="Amiri" w:hAnsi="Amiri" w:eastAsia="Amiri" w:cs="Amiri"/>
          <w:lang w:bidi="ar-SA"/>
          <w:color w:val="111111"/>
          <w:sz w:val="28"/>
          <w:szCs w:val="28"/>
          <w:rtl/>
        </w:rPr>
        <w:t xml:space="preserve">المتّقون أنفسهم قانعة و شهواتهم ميّتة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9" w:name="pg9220_78417"/>
    <w:bookmarkEnd w:id="89"/>
    <w:p>
      <w:pPr>
        <w:pStyle w:val="BookText"/>
      </w:pPr>
      <w:r>
        <w:rPr>
          <w:rFonts w:ascii="Amiri" w:hAnsi="Amiri" w:eastAsia="Amiri" w:cs="Amiri"/>
          <w:lang w:bidi="ar-SA"/>
          <w:color w:val="111111"/>
          <w:sz w:val="28"/>
          <w:szCs w:val="28"/>
          <w:rtl/>
        </w:rPr>
        <w:t xml:space="preserve">و وجوههم مستبشرة و قلوبهم محزونة :</w:t>
      </w:r>
    </w:p>
    <w:p>
      <w:pPr>
        <w:pStyle w:val="BookText"/>
      </w:pPr>
      <w:r>
        <w:rPr>
          <w:rFonts w:ascii="IRNazanin" w:hAnsi="IRNazanin" w:eastAsia="IRNazanin" w:cs="IRNazanin"/>
          <w:lang w:bidi="fa-IR"/>
          <w:color w:val="111111"/>
          <w:sz w:val="28"/>
          <w:szCs w:val="28"/>
          <w:rtl/>
        </w:rPr>
        <w:t xml:space="preserve">پرهيزكاران نفوسشان قانع و خواهشهايشان فرو مرده چهره هايشان گشاده و خندان و دلهايشان داغدار و غمناك است.</w:t>
      </w:r>
    </w:p>
    <w:p>
      <w:pPr>
        <w:pStyle w:val="Heading3"/>
      </w:pPr>
      <w:bookmarkStart w:id="2851" w:name="_Toc1966"/>
      <w:r>
        <w:t>1955</w:t>
      </w:r>
      <w:bookmarkEnd w:id="2851"/>
    </w:p>
    <w:p>
      <w:pPr>
        <w:pStyle w:val="BookText"/>
      </w:pPr>
      <w:r>
        <w:rPr>
          <w:rFonts w:ascii="IRNazanin" w:hAnsi="IRNazanin" w:eastAsia="IRNazanin" w:cs="IRNazanin"/>
          <w:lang w:bidi="fa-IR"/>
          <w:color w:val="111111"/>
          <w:sz w:val="28"/>
          <w:szCs w:val="28"/>
          <w:rtl/>
        </w:rPr>
        <w:t xml:space="preserve">المؤمن دائم الذّكر كثير الفكر على النّعماء شاكر و فى البلاء صابر : مؤمن پيوسته بياد خدا است انديشه اش بسيار بر نعمتهاى خدا سپاسگذار و در گرفتاريها شكيبا است.</w:t>
      </w:r>
    </w:p>
    <w:p>
      <w:pPr>
        <w:pStyle w:val="Heading3"/>
      </w:pPr>
      <w:bookmarkStart w:id="2852" w:name="_Toc1967"/>
      <w:r>
        <w:t>1956</w:t>
      </w:r>
      <w:bookmarkEnd w:id="2852"/>
    </w:p>
    <w:p>
      <w:pPr>
        <w:pStyle w:val="BookText"/>
      </w:pPr>
      <w:r>
        <w:rPr>
          <w:rFonts w:ascii="Amiri" w:hAnsi="Amiri" w:eastAsia="Amiri" w:cs="Amiri"/>
          <w:lang w:bidi="ar-SA"/>
          <w:color w:val="111111"/>
          <w:sz w:val="28"/>
          <w:szCs w:val="28"/>
          <w:rtl/>
        </w:rPr>
        <w:t xml:space="preserve">الدّنيا عرض حاضر يأكل منه البرّ و الفاجر و الاخرة دار حقّ يحكم فيها ملك قادر :</w:t>
      </w:r>
    </w:p>
    <w:p>
      <w:pPr>
        <w:pStyle w:val="BookText"/>
      </w:pPr>
      <w:r>
        <w:rPr>
          <w:rFonts w:ascii="IRNazanin" w:hAnsi="IRNazanin" w:eastAsia="IRNazanin" w:cs="IRNazanin"/>
          <w:lang w:bidi="fa-IR"/>
          <w:color w:val="111111"/>
          <w:sz w:val="28"/>
          <w:szCs w:val="28"/>
          <w:rtl/>
        </w:rPr>
        <w:t xml:space="preserve">جهان كالاى آماده ايست نيكوكار و بد كردار از آن ميخوراند و آخرت سراى درستى است كه پادشاهى توانا در آن حكمفرماست است.</w:t>
      </w:r>
    </w:p>
    <w:p>
      <w:pPr>
        <w:pStyle w:val="Heading3"/>
      </w:pPr>
      <w:bookmarkStart w:id="2853" w:name="_Toc1968"/>
      <w:r>
        <w:t>1957</w:t>
      </w:r>
      <w:bookmarkEnd w:id="2853"/>
    </w:p>
    <w:p>
      <w:pPr>
        <w:pStyle w:val="BookText"/>
      </w:pPr>
      <w:r>
        <w:rPr>
          <w:rFonts w:ascii="Amiri" w:hAnsi="Amiri" w:eastAsia="Amiri" w:cs="Amiri"/>
          <w:lang w:bidi="ar-SA"/>
          <w:color w:val="111111"/>
          <w:sz w:val="28"/>
          <w:szCs w:val="28"/>
          <w:rtl/>
        </w:rPr>
        <w:t xml:space="preserve">الإسلام هو التّسليم و التّسليم هو اليقين و اليقين هو التّصديق و التّصديق هو الإقرار و الأقرار هو الأداء و الأداء هو العمل :</w:t>
      </w:r>
    </w:p>
    <w:p>
      <w:pPr>
        <w:pStyle w:val="BookText"/>
      </w:pPr>
      <w:r>
        <w:rPr>
          <w:rFonts w:ascii="Amiri" w:hAnsi="Amiri" w:eastAsia="Amiri" w:cs="Amiri"/>
          <w:lang w:bidi="ar-SA"/>
          <w:color w:val="111111"/>
          <w:sz w:val="28"/>
          <w:szCs w:val="28"/>
          <w:rtl/>
        </w:rPr>
        <w:t xml:space="preserve">اسلام تسليم (بدستورات الهى) است و تسليم يقين و يقين هم باور داشتن (خدا و معاد) است باور داشتن اقرار كردن، اقرار كردن ادا نمودن و ادا نمودن بدستورات خدا رفتار كردن است.</w:t>
      </w:r>
    </w:p>
    <w:p>
      <w:pPr>
        <w:pStyle w:val="Heading3"/>
      </w:pPr>
      <w:bookmarkStart w:id="2854" w:name="_Toc1969"/>
      <w:r>
        <w:t>1958</w:t>
      </w:r>
      <w:bookmarkEnd w:id="2854"/>
    </w:p>
    <w:p>
      <w:pPr>
        <w:pStyle w:val="BookText"/>
      </w:pPr>
      <w:r>
        <w:rPr>
          <w:rFonts w:ascii="IRNazanin" w:hAnsi="IRNazanin" w:eastAsia="IRNazanin" w:cs="IRNazanin"/>
          <w:lang w:bidi="fa-IR"/>
          <w:color w:val="111111"/>
          <w:sz w:val="28"/>
          <w:szCs w:val="28"/>
          <w:rtl/>
        </w:rPr>
        <w:t xml:space="preserve">العاقل إذا علم عمل و اذا عمل أخلص و اذا أخلص اعتزل : خردمند هنگاميكه دانست عمل كند و وقتى كه عمل كند پاك گذارد و وقتى كه عمل را پاك گذارد از مردم كنار كشد.</w:t>
      </w:r>
    </w:p>
    <w:p>
      <w:pPr>
        <w:pStyle w:val="Heading3"/>
      </w:pPr>
      <w:bookmarkStart w:id="2855" w:name="_Toc1970"/>
      <w:r>
        <w:t>1959</w:t>
      </w:r>
      <w:bookmarkEnd w:id="2855"/>
    </w:p>
    <w:p>
      <w:pPr>
        <w:pStyle w:val="BookText"/>
      </w:pPr>
      <w:r>
        <w:rPr>
          <w:rFonts w:ascii="IRNazanin" w:hAnsi="IRNazanin" w:eastAsia="IRNazanin" w:cs="IRNazanin"/>
          <w:lang w:bidi="fa-IR"/>
          <w:color w:val="111111"/>
          <w:sz w:val="28"/>
          <w:szCs w:val="28"/>
          <w:rtl/>
        </w:rPr>
        <w:t xml:space="preserve">التّؤدة ممدوحة إلاّ فى فرص الخير : نرمى و آهستگى در هر كارى ستوده است جز در كارها و فرصتهاى نيك (كه بايد بسويش شتافت).</w:t>
      </w:r>
    </w:p>
    <w:p>
      <w:pPr>
        <w:pStyle w:val="Heading3"/>
      </w:pPr>
      <w:bookmarkStart w:id="2856" w:name="_Toc1971"/>
      <w:r>
        <w:t>1960</w:t>
      </w:r>
      <w:bookmarkEnd w:id="2856"/>
    </w:p>
    <w:p>
      <w:pPr>
        <w:pStyle w:val="BookText"/>
      </w:pPr>
      <w:r>
        <w:rPr>
          <w:rFonts w:ascii="IRNazanin" w:hAnsi="IRNazanin" w:eastAsia="IRNazanin" w:cs="IRNazanin"/>
          <w:lang w:bidi="fa-IR"/>
          <w:color w:val="111111"/>
          <w:sz w:val="28"/>
          <w:szCs w:val="28"/>
          <w:rtl/>
        </w:rPr>
        <w:t xml:space="preserve">الإسراف مذموم فى كلّ شىء إلاّ فى أفعال البرّ زياده روى در هر كارى زشت است مگر در كارهاى نيك</w:t>
      </w:r>
    </w:p>
    <w:p>
      <w:pPr>
        <w:pStyle w:val="Heading3"/>
      </w:pPr>
      <w:bookmarkStart w:id="2857" w:name="_Toc1972"/>
      <w:r>
        <w:t>1961</w:t>
      </w:r>
      <w:bookmarkEnd w:id="2857"/>
    </w:p>
    <w:p>
      <w:pPr>
        <w:pStyle w:val="BookText"/>
      </w:pPr>
      <w:r>
        <w:rPr>
          <w:rFonts w:ascii="Amiri" w:hAnsi="Amiri" w:eastAsia="Amiri" w:cs="Amiri"/>
          <w:lang w:bidi="ar-SA"/>
          <w:color w:val="111111"/>
          <w:sz w:val="28"/>
          <w:szCs w:val="28"/>
          <w:rtl/>
        </w:rPr>
        <w:t xml:space="preserve">الإفضال أفضل قنية و السّخاء أحسن حلية احسان بمردم برترين سرمايه است و داد و دهش نيكوترين زيور است.</w:t>
      </w:r>
    </w:p>
    <w:p>
      <w:pPr>
        <w:pStyle w:val="Heading3"/>
      </w:pPr>
      <w:bookmarkStart w:id="2858" w:name="_Toc1973"/>
      <w:r>
        <w:t>1962</w:t>
      </w:r>
      <w:bookmarkEnd w:id="2858"/>
    </w:p>
    <w:p>
      <w:pPr>
        <w:pStyle w:val="BookText"/>
      </w:pPr>
      <w:r>
        <w:rPr>
          <w:rFonts w:ascii="Amiri" w:hAnsi="Amiri" w:eastAsia="Amiri" w:cs="Amiri"/>
          <w:lang w:bidi="ar-SA"/>
          <w:color w:val="111111"/>
          <w:sz w:val="28"/>
          <w:szCs w:val="28"/>
          <w:rtl/>
        </w:rPr>
        <w:t xml:space="preserve">العقل أجمل زينة و العلم أشرف مزيّة :</w:t>
      </w:r>
    </w:p>
    <w:p>
      <w:pPr>
        <w:pStyle w:val="BookText"/>
      </w:pPr>
      <w:r>
        <w:rPr>
          <w:rFonts w:ascii="Amiri" w:hAnsi="Amiri" w:eastAsia="Amiri" w:cs="Amiri"/>
          <w:lang w:bidi="ar-SA"/>
          <w:color w:val="111111"/>
          <w:sz w:val="28"/>
          <w:szCs w:val="28"/>
          <w:rtl/>
        </w:rPr>
        <w:t xml:space="preserve">خرد زيباترين زيور و دانش ارجمندترين برترى است.</w:t>
      </w:r>
    </w:p>
    <w:p>
      <w:pPr>
        <w:pStyle w:val="Heading3"/>
      </w:pPr>
      <w:bookmarkStart w:id="2859" w:name="_Toc1974"/>
      <w:r>
        <w:t>1963</w:t>
      </w:r>
      <w:bookmarkEnd w:id="2859"/>
    </w:p>
    <w:p>
      <w:pPr>
        <w:pStyle w:val="BookText"/>
      </w:pPr>
      <w:r>
        <w:rPr>
          <w:rFonts w:ascii="Amiri" w:hAnsi="Amiri" w:eastAsia="Amiri" w:cs="Amiri"/>
          <w:lang w:bidi="ar-SA"/>
          <w:color w:val="111111"/>
          <w:sz w:val="28"/>
          <w:szCs w:val="28"/>
          <w:rtl/>
        </w:rPr>
        <w:t xml:space="preserve">الشّركة فى الملك تؤدّى إلى الاضطراب :</w:t>
      </w:r>
    </w:p>
    <w:p>
      <w:pPr>
        <w:pStyle w:val="BookText"/>
      </w:pPr>
      <w:r>
        <w:rPr>
          <w:rFonts w:ascii="IRNazanin" w:hAnsi="IRNazanin" w:eastAsia="IRNazanin" w:cs="IRNazanin"/>
          <w:lang w:bidi="fa-IR"/>
          <w:color w:val="111111"/>
          <w:sz w:val="28"/>
          <w:szCs w:val="28"/>
          <w:rtl/>
        </w:rPr>
        <w:t xml:space="preserve">انبازى و شركت در پادشاهى و جهاندارى ميكشاند باشفتگى (زيرا كه اتفاق نيافتد كه دو كس در رأى باهم متفق باشند</w:t>
      </w:r>
    </w:p>
    <w:p>
      <w:pPr>
        <w:pStyle w:val="Heading3"/>
      </w:pPr>
      <w:bookmarkStart w:id="2860" w:name="_Toc1975"/>
      <w:r>
        <w:t>1964</w:t>
      </w:r>
      <w:bookmarkEnd w:id="2860"/>
    </w:p>
    <w:p>
      <w:pPr>
        <w:pStyle w:val="BookText"/>
      </w:pPr>
      <w:r>
        <w:rPr>
          <w:rFonts w:ascii="IRNazanin" w:hAnsi="IRNazanin" w:eastAsia="IRNazanin" w:cs="IRNazanin"/>
          <w:lang w:bidi="fa-IR"/>
          <w:color w:val="111111"/>
          <w:sz w:val="28"/>
          <w:szCs w:val="28"/>
          <w:rtl/>
        </w:rPr>
        <w:t xml:space="preserve">الشّركة فى الرّأى تؤدّى إلى الصّواب : در راى و انديشه شريك گرفتن شخص را براه راست ميكشاند.</w:t>
      </w:r>
    </w:p>
    <w:p>
      <w:pPr>
        <w:pStyle w:val="Heading3"/>
      </w:pPr>
      <w:bookmarkStart w:id="2861" w:name="_Toc1976"/>
      <w:r>
        <w:t>1965</w:t>
      </w:r>
      <w:bookmarkEnd w:id="2861"/>
    </w:p>
    <w:p>
      <w:pPr>
        <w:pStyle w:val="BookText"/>
      </w:pPr>
      <w:r>
        <w:rPr>
          <w:rFonts w:ascii="Amiri" w:hAnsi="Amiri" w:eastAsia="Amiri" w:cs="Amiri"/>
          <w:lang w:bidi="ar-SA"/>
          <w:color w:val="111111"/>
          <w:sz w:val="28"/>
          <w:szCs w:val="28"/>
          <w:rtl/>
        </w:rPr>
        <w:t xml:space="preserve">العلم مقرون بالعمل فمن علم عمل : دانش و كار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0" w:name="pg9220_78418"/>
    <w:bookmarkEnd w:id="90"/>
    <w:p>
      <w:pPr>
        <w:pStyle w:val="BookText"/>
      </w:pPr>
      <w:r>
        <w:rPr>
          <w:rFonts w:ascii="Amiri" w:hAnsi="Amiri" w:eastAsia="Amiri" w:cs="Amiri"/>
          <w:lang w:bidi="ar-SA"/>
          <w:color w:val="111111"/>
          <w:sz w:val="28"/>
          <w:szCs w:val="28"/>
          <w:rtl/>
        </w:rPr>
        <w:t xml:space="preserve">با هم توأم اند هر كه بداند بكند.</w:t>
      </w:r>
    </w:p>
    <w:p>
      <w:pPr>
        <w:pStyle w:val="Heading3"/>
      </w:pPr>
      <w:bookmarkStart w:id="2862" w:name="_Toc1977"/>
      <w:r>
        <w:t>1966</w:t>
      </w:r>
      <w:bookmarkEnd w:id="2862"/>
    </w:p>
    <w:p>
      <w:pPr>
        <w:pStyle w:val="BookText"/>
      </w:pPr>
      <w:r>
        <w:rPr>
          <w:rFonts w:ascii="IRNazanin" w:hAnsi="IRNazanin" w:eastAsia="IRNazanin" w:cs="IRNazanin"/>
          <w:lang w:bidi="fa-IR"/>
          <w:color w:val="111111"/>
          <w:sz w:val="28"/>
          <w:szCs w:val="28"/>
          <w:rtl/>
        </w:rPr>
        <w:t xml:space="preserve">العلم يهتف بالعمل فإن أجابه و إلاّ ارتحل دانش انسان را بعمل كردن صلا ميزند اگر پاسخ شنيد كه خوب و گر نه ميكوچد.</w:t>
      </w:r>
    </w:p>
    <w:p>
      <w:pPr>
        <w:pStyle w:val="Heading3"/>
      </w:pPr>
      <w:bookmarkStart w:id="2863" w:name="_Toc1978"/>
      <w:r>
        <w:t>1967</w:t>
      </w:r>
      <w:bookmarkEnd w:id="2863"/>
    </w:p>
    <w:p>
      <w:pPr>
        <w:pStyle w:val="BookText"/>
      </w:pPr>
      <w:r>
        <w:rPr>
          <w:rFonts w:ascii="IRNazanin" w:hAnsi="IRNazanin" w:eastAsia="IRNazanin" w:cs="IRNazanin"/>
          <w:lang w:bidi="fa-IR"/>
          <w:color w:val="111111"/>
          <w:sz w:val="28"/>
          <w:szCs w:val="28"/>
          <w:rtl/>
        </w:rPr>
        <w:t xml:space="preserve">المؤمن الدّنيا مضماره و العمل همّته الموت تحفته و الجنّة سبقته : مؤمن جهان ميدانش و كار و عمل مورد همتش و مرگ (از جانب خدا) ارمغانش و بهشت گروگان اين مسابقه است.</w:t>
      </w:r>
    </w:p>
    <w:p>
      <w:pPr>
        <w:pStyle w:val="Heading3"/>
      </w:pPr>
      <w:bookmarkStart w:id="2864" w:name="_Toc1979"/>
      <w:r>
        <w:t>1968</w:t>
      </w:r>
      <w:bookmarkEnd w:id="2864"/>
    </w:p>
    <w:p>
      <w:pPr>
        <w:pStyle w:val="BookText"/>
      </w:pPr>
      <w:r>
        <w:rPr>
          <w:rFonts w:ascii="IRNazanin" w:hAnsi="IRNazanin" w:eastAsia="IRNazanin" w:cs="IRNazanin"/>
          <w:lang w:bidi="fa-IR"/>
          <w:color w:val="111111"/>
          <w:sz w:val="28"/>
          <w:szCs w:val="28"/>
          <w:rtl/>
        </w:rPr>
        <w:t xml:space="preserve">الكافر الدّنيا جنّته و العاجلة همّته و الموت شقاوته و النّار غايته : كافر جهان بهشتش مال همّتش و مرگ سبب بدبختيش و دوزخ پايان كارش ميباشد.</w:t>
      </w:r>
    </w:p>
    <w:p>
      <w:pPr>
        <w:pStyle w:val="Heading3"/>
      </w:pPr>
      <w:bookmarkStart w:id="2865" w:name="_Toc1980"/>
      <w:r>
        <w:t>1969</w:t>
      </w:r>
      <w:bookmarkEnd w:id="2865"/>
    </w:p>
    <w:p>
      <w:pPr>
        <w:pStyle w:val="BookText"/>
      </w:pPr>
      <w:r>
        <w:rPr>
          <w:rFonts w:ascii="IRNazanin" w:hAnsi="IRNazanin" w:eastAsia="IRNazanin" w:cs="IRNazanin"/>
          <w:lang w:bidi="fa-IR"/>
          <w:color w:val="111111"/>
          <w:sz w:val="28"/>
          <w:szCs w:val="28"/>
          <w:rtl/>
        </w:rPr>
        <w:t xml:space="preserve">الأمور بالتّقدير لا بالتّدبير : كارها وابسته بمقدّرات خدا است نه پيش بينى بنده.</w:t>
      </w:r>
    </w:p>
    <w:p>
      <w:pPr>
        <w:pStyle w:val="Heading3"/>
      </w:pPr>
      <w:bookmarkStart w:id="2866" w:name="_Toc1981"/>
      <w:r>
        <w:t>1970</w:t>
      </w:r>
      <w:bookmarkEnd w:id="2866"/>
    </w:p>
    <w:p>
      <w:pPr>
        <w:pStyle w:val="BookText"/>
      </w:pPr>
      <w:r>
        <w:rPr>
          <w:rFonts w:ascii="Amiri" w:hAnsi="Amiri" w:eastAsia="Amiri" w:cs="Amiri"/>
          <w:lang w:bidi="ar-SA"/>
          <w:color w:val="111111"/>
          <w:sz w:val="28"/>
          <w:szCs w:val="28"/>
          <w:rtl/>
        </w:rPr>
        <w:t xml:space="preserve">التّثبّت خير من العجلة إلاّ فى فرص الخير :</w:t>
      </w:r>
    </w:p>
    <w:p>
      <w:pPr>
        <w:pStyle w:val="BookText"/>
      </w:pPr>
      <w:r>
        <w:rPr>
          <w:rFonts w:ascii="IRNazanin" w:hAnsi="IRNazanin" w:eastAsia="IRNazanin" w:cs="IRNazanin"/>
          <w:lang w:bidi="fa-IR"/>
          <w:color w:val="111111"/>
          <w:sz w:val="28"/>
          <w:szCs w:val="28"/>
          <w:rtl/>
        </w:rPr>
        <w:t xml:space="preserve">آهستگى بهتر از شتاب است مگر در فرصتهاى نيك (كه بايد آن را بكار برد).</w:t>
      </w:r>
    </w:p>
    <w:p>
      <w:pPr>
        <w:pStyle w:val="Heading3"/>
      </w:pPr>
      <w:bookmarkStart w:id="2867" w:name="_Toc1982"/>
      <w:r>
        <w:t>1971</w:t>
      </w:r>
      <w:bookmarkEnd w:id="2867"/>
    </w:p>
    <w:p>
      <w:pPr>
        <w:pStyle w:val="BookText"/>
      </w:pPr>
      <w:r>
        <w:rPr>
          <w:rFonts w:ascii="IRNazanin" w:hAnsi="IRNazanin" w:eastAsia="IRNazanin" w:cs="IRNazanin"/>
          <w:lang w:bidi="fa-IR"/>
          <w:color w:val="111111"/>
          <w:sz w:val="28"/>
          <w:szCs w:val="28"/>
          <w:rtl/>
        </w:rPr>
        <w:t xml:space="preserve">العجلة مذمومة فى كلّ أمر إلاّ فيما يدفع الشّرّ شتاب در هر كارى زشت است مگر در هنگام دفع شرّ</w:t>
      </w:r>
    </w:p>
    <w:p>
      <w:pPr>
        <w:pStyle w:val="Heading3"/>
      </w:pPr>
      <w:bookmarkStart w:id="2868" w:name="_Toc1983"/>
      <w:r>
        <w:t>1972</w:t>
      </w:r>
      <w:bookmarkEnd w:id="2868"/>
    </w:p>
    <w:p>
      <w:pPr>
        <w:pStyle w:val="BookText"/>
      </w:pPr>
      <w:r>
        <w:rPr>
          <w:rFonts w:ascii="IRNazanin" w:hAnsi="IRNazanin" w:eastAsia="IRNazanin" w:cs="IRNazanin"/>
          <w:lang w:bidi="fa-IR"/>
          <w:color w:val="111111"/>
          <w:sz w:val="28"/>
          <w:szCs w:val="28"/>
          <w:rtl/>
        </w:rPr>
        <w:t xml:space="preserve">الإنصاف من النّفس كالعدل فى الإمرة از خويشتن انصاف دادن همچون دادگرى بهنگام فرماندهى است</w:t>
      </w:r>
    </w:p>
    <w:p>
      <w:pPr>
        <w:pStyle w:val="Heading3"/>
      </w:pPr>
      <w:bookmarkStart w:id="2869" w:name="_Toc1984"/>
      <w:r>
        <w:t>1973</w:t>
      </w:r>
      <w:bookmarkEnd w:id="2869"/>
    </w:p>
    <w:p>
      <w:pPr>
        <w:pStyle w:val="BookText"/>
      </w:pPr>
      <w:r>
        <w:rPr>
          <w:rFonts w:ascii="Amiri" w:hAnsi="Amiri" w:eastAsia="Amiri" w:cs="Amiri"/>
          <w:lang w:bidi="ar-SA"/>
          <w:color w:val="111111"/>
          <w:sz w:val="28"/>
          <w:szCs w:val="28"/>
          <w:rtl/>
        </w:rPr>
        <w:t xml:space="preserve">التّواضع مع الرّفعة كالعفو مع القدرة :</w:t>
      </w:r>
    </w:p>
    <w:p>
      <w:pPr>
        <w:pStyle w:val="BookText"/>
      </w:pPr>
      <w:r>
        <w:rPr>
          <w:rFonts w:ascii="IRNazanin" w:hAnsi="IRNazanin" w:eastAsia="IRNazanin" w:cs="IRNazanin"/>
          <w:lang w:bidi="fa-IR"/>
          <w:color w:val="111111"/>
          <w:sz w:val="28"/>
          <w:szCs w:val="28"/>
          <w:rtl/>
        </w:rPr>
        <w:t xml:space="preserve">بحال بلندى و توانائى فروتنى كردن همچون گذشت از گناه بحال قدرت است.</w:t>
      </w:r>
    </w:p>
    <w:p>
      <w:pPr>
        <w:pStyle w:val="Heading3"/>
      </w:pPr>
      <w:bookmarkStart w:id="2870" w:name="_Toc1985"/>
      <w:r>
        <w:t>1974</w:t>
      </w:r>
      <w:bookmarkEnd w:id="2870"/>
    </w:p>
    <w:p>
      <w:pPr>
        <w:pStyle w:val="BookText"/>
      </w:pPr>
      <w:r>
        <w:rPr>
          <w:rFonts w:ascii="IRNazanin" w:hAnsi="IRNazanin" w:eastAsia="IRNazanin" w:cs="IRNazanin"/>
          <w:lang w:bidi="fa-IR"/>
          <w:color w:val="111111"/>
          <w:sz w:val="28"/>
          <w:szCs w:val="28"/>
          <w:rtl/>
        </w:rPr>
        <w:t xml:space="preserve">الجنود عزّ الدّين و حصون الولاه : سپاهيان سبب ارجمندى دين و دژهاى فرماندهان اند.</w:t>
      </w:r>
    </w:p>
    <w:p>
      <w:pPr>
        <w:pStyle w:val="Heading3"/>
      </w:pPr>
      <w:bookmarkStart w:id="2871" w:name="_Toc1986"/>
      <w:r>
        <w:t>1975</w:t>
      </w:r>
      <w:bookmarkEnd w:id="2871"/>
    </w:p>
    <w:p>
      <w:pPr>
        <w:pStyle w:val="BookText"/>
      </w:pPr>
      <w:r>
        <w:rPr>
          <w:rFonts w:ascii="IRNazanin" w:hAnsi="IRNazanin" w:eastAsia="IRNazanin" w:cs="IRNazanin"/>
          <w:lang w:bidi="fa-IR"/>
          <w:color w:val="111111"/>
          <w:sz w:val="28"/>
          <w:szCs w:val="28"/>
          <w:rtl/>
        </w:rPr>
        <w:t xml:space="preserve">العدل قوام الرعيّة و جمال الولاة : داد گسترى برپا دارندۀ ملّت و آرايش فرماندهان است.</w:t>
      </w:r>
    </w:p>
    <w:p>
      <w:pPr>
        <w:pStyle w:val="Heading3"/>
      </w:pPr>
      <w:bookmarkStart w:id="2872" w:name="_Toc1987"/>
      <w:r>
        <w:t>1976</w:t>
      </w:r>
      <w:bookmarkEnd w:id="2872"/>
    </w:p>
    <w:p>
      <w:pPr>
        <w:pStyle w:val="BookText"/>
      </w:pPr>
      <w:r>
        <w:rPr>
          <w:rFonts w:ascii="IRNazanin" w:hAnsi="IRNazanin" w:eastAsia="IRNazanin" w:cs="IRNazanin"/>
          <w:lang w:bidi="fa-IR"/>
          <w:color w:val="111111"/>
          <w:sz w:val="28"/>
          <w:szCs w:val="28"/>
          <w:rtl/>
        </w:rPr>
        <w:t xml:space="preserve">العاقل من صان لسانه عن الغيبة : خردمند كسى است كه زبانش را از بدگوئى مردم نگهدارد.</w:t>
      </w:r>
    </w:p>
    <w:p>
      <w:pPr>
        <w:pStyle w:val="Heading3"/>
      </w:pPr>
      <w:bookmarkStart w:id="2873" w:name="_Toc1988"/>
      <w:r>
        <w:t>1977</w:t>
      </w:r>
      <w:bookmarkEnd w:id="2873"/>
    </w:p>
    <w:p>
      <w:pPr>
        <w:pStyle w:val="BookText"/>
      </w:pPr>
      <w:r>
        <w:rPr>
          <w:rFonts w:ascii="IRNazanin" w:hAnsi="IRNazanin" w:eastAsia="IRNazanin" w:cs="IRNazanin"/>
          <w:lang w:bidi="fa-IR"/>
          <w:color w:val="111111"/>
          <w:sz w:val="28"/>
          <w:szCs w:val="28"/>
          <w:rtl/>
        </w:rPr>
        <w:t xml:space="preserve">المؤمن من طهّر قلبه من الدّنيّة : مؤمن كسى است كه دلش را از زشتيها پاك سازد.</w:t>
      </w:r>
    </w:p>
    <w:p>
      <w:pPr>
        <w:pStyle w:val="Heading3"/>
      </w:pPr>
      <w:bookmarkStart w:id="2874" w:name="_Toc1989"/>
      <w:r>
        <w:t>1978</w:t>
      </w:r>
      <w:bookmarkEnd w:id="2874"/>
    </w:p>
    <w:p>
      <w:pPr>
        <w:pStyle w:val="BookText"/>
      </w:pPr>
      <w:r>
        <w:rPr>
          <w:rFonts w:ascii="IRNazanin" w:hAnsi="IRNazanin" w:eastAsia="IRNazanin" w:cs="IRNazanin"/>
          <w:lang w:bidi="fa-IR"/>
          <w:color w:val="111111"/>
          <w:sz w:val="28"/>
          <w:szCs w:val="28"/>
          <w:rtl/>
        </w:rPr>
        <w:t xml:space="preserve">المال وبال على صاحبه إلاّ ما قدّم منه :</w:t>
      </w:r>
    </w:p>
    <w:p>
      <w:pPr>
        <w:pStyle w:val="BookText"/>
      </w:pPr>
      <w:r>
        <w:rPr>
          <w:rFonts w:ascii="IRNazanin" w:hAnsi="IRNazanin" w:eastAsia="IRNazanin" w:cs="IRNazanin"/>
          <w:lang w:bidi="fa-IR"/>
          <w:color w:val="111111"/>
          <w:sz w:val="28"/>
          <w:szCs w:val="28"/>
          <w:rtl/>
        </w:rPr>
        <w:t xml:space="preserve">مال بر صاحبش درد سر است جز آنچه كه پيش فرستاده شود</w:t>
      </w:r>
    </w:p>
    <w:p>
      <w:pPr>
        <w:pStyle w:val="Heading3"/>
      </w:pPr>
      <w:bookmarkStart w:id="2875" w:name="_Toc1990"/>
      <w:r>
        <w:t>1979</w:t>
      </w:r>
      <w:bookmarkEnd w:id="2875"/>
    </w:p>
    <w:p>
      <w:pPr>
        <w:pStyle w:val="BookText"/>
      </w:pPr>
      <w:r>
        <w:rPr>
          <w:rFonts w:ascii="IRNazanin" w:hAnsi="IRNazanin" w:eastAsia="IRNazanin" w:cs="IRNazanin"/>
          <w:lang w:bidi="fa-IR"/>
          <w:color w:val="111111"/>
          <w:sz w:val="28"/>
          <w:szCs w:val="28"/>
          <w:rtl/>
        </w:rPr>
        <w:t xml:space="preserve">النّساء لحم على وضم إلاّ ما ذبّ عنه : زنان چون گوشتى هستند بر تختۀ قصّاب است آنچه دور كرده شود از آن. وضم: تختۀ قصّاب است كه گوشت را روى آن قطعه قطعه ميكند، و غرض آنستكه زنان هنگاميكه زن شمرده ميشوند نه در سنّ بچگى و نه هنگام پيرى بايد از آنان مواظبت كرد چون وقت بهره گيرى از آنانست چون گوشت قطعه شده كه قابل استفاده است</w:t>
      </w:r>
    </w:p>
    <w:p>
      <w:pPr>
        <w:pStyle w:val="Heading3"/>
      </w:pPr>
      <w:bookmarkStart w:id="2876" w:name="_Toc1991"/>
      <w:r>
        <w:t>1980</w:t>
      </w:r>
      <w:bookmarkEnd w:id="2876"/>
    </w:p>
    <w:p>
      <w:pPr>
        <w:pStyle w:val="BookText"/>
      </w:pPr>
      <w:r>
        <w:rPr>
          <w:rFonts w:ascii="Amiri" w:hAnsi="Amiri" w:eastAsia="Amiri" w:cs="Amiri"/>
          <w:lang w:bidi="ar-SA"/>
          <w:color w:val="111111"/>
          <w:sz w:val="28"/>
          <w:szCs w:val="28"/>
          <w:rtl/>
        </w:rPr>
        <w:t xml:space="preserve">العقل أصل العلم و داعية الفهم : خرد ريشۀ دانش و كشاننده بسوى فهم و زيركى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9220_78419"/>
    <w:bookmarkEnd w:id="91"/>
    <w:p>
      <w:pPr>
        <w:pStyle w:val="Heading3"/>
      </w:pPr>
      <w:bookmarkStart w:id="2877" w:name="_Toc1992"/>
      <w:r>
        <w:t>1981</w:t>
      </w:r>
      <w:bookmarkEnd w:id="2877"/>
    </w:p>
    <w:p>
      <w:pPr>
        <w:pStyle w:val="BookText"/>
      </w:pPr>
      <w:r>
        <w:rPr>
          <w:rFonts w:ascii="IRNazanin" w:hAnsi="IRNazanin" w:eastAsia="IRNazanin" w:cs="IRNazanin"/>
          <w:lang w:bidi="fa-IR"/>
          <w:color w:val="111111"/>
          <w:sz w:val="28"/>
          <w:szCs w:val="28"/>
          <w:rtl/>
        </w:rPr>
        <w:t xml:space="preserve">الدّنيا ظلّ الغمام و حلم المنام : جهان همچون سايۀ ابر و خواب شيرين است.</w:t>
      </w:r>
    </w:p>
    <w:p>
      <w:pPr>
        <w:pStyle w:val="Heading3"/>
      </w:pPr>
      <w:bookmarkStart w:id="2878" w:name="_Toc1993"/>
      <w:r>
        <w:t>1982</w:t>
      </w:r>
      <w:bookmarkEnd w:id="2878"/>
    </w:p>
    <w:p>
      <w:pPr>
        <w:pStyle w:val="BookText"/>
      </w:pPr>
      <w:r>
        <w:rPr>
          <w:rFonts w:ascii="IRNazanin" w:hAnsi="IRNazanin" w:eastAsia="IRNazanin" w:cs="IRNazanin"/>
          <w:lang w:bidi="fa-IR"/>
          <w:color w:val="111111"/>
          <w:sz w:val="28"/>
          <w:szCs w:val="28"/>
          <w:rtl/>
        </w:rPr>
        <w:t xml:space="preserve">الموت ألزم لكم من ظلّكم و أملك بكم من أنفسكم : مرگ از سايۀ شما بشما همراه تر و از خودتان بر شما مالك تر است.</w:t>
      </w:r>
    </w:p>
    <w:p>
      <w:pPr>
        <w:pStyle w:val="Heading3"/>
      </w:pPr>
      <w:bookmarkStart w:id="2879" w:name="_Toc1994"/>
      <w:r>
        <w:t>1983</w:t>
      </w:r>
      <w:bookmarkEnd w:id="2879"/>
    </w:p>
    <w:p>
      <w:pPr>
        <w:pStyle w:val="BookText"/>
      </w:pPr>
      <w:r>
        <w:rPr>
          <w:rFonts w:ascii="IRNazanin" w:hAnsi="IRNazanin" w:eastAsia="IRNazanin" w:cs="IRNazanin"/>
          <w:lang w:bidi="fa-IR"/>
          <w:color w:val="111111"/>
          <w:sz w:val="28"/>
          <w:szCs w:val="28"/>
          <w:rtl/>
        </w:rPr>
        <w:t xml:space="preserve">الحقود معذّب النّفس متضاعف الهمّ : كينه ورز هماره خودش معذب و اندوهش دو چندان است.</w:t>
      </w:r>
    </w:p>
    <w:p>
      <w:pPr>
        <w:pStyle w:val="Heading3"/>
      </w:pPr>
      <w:bookmarkStart w:id="2880" w:name="_Toc1995"/>
      <w:r>
        <w:t>1984</w:t>
      </w:r>
      <w:bookmarkEnd w:id="2880"/>
    </w:p>
    <w:p>
      <w:pPr>
        <w:pStyle w:val="BookText"/>
      </w:pPr>
      <w:r>
        <w:rPr>
          <w:rFonts w:ascii="Amiri" w:hAnsi="Amiri" w:eastAsia="Amiri" w:cs="Amiri"/>
          <w:lang w:bidi="ar-SA"/>
          <w:color w:val="111111"/>
          <w:sz w:val="28"/>
          <w:szCs w:val="28"/>
          <w:rtl/>
        </w:rPr>
        <w:t xml:space="preserve">الحسود دائم السّقم و إن كان صحيح الجسم :</w:t>
      </w:r>
    </w:p>
    <w:p>
      <w:pPr>
        <w:pStyle w:val="BookText"/>
      </w:pPr>
      <w:r>
        <w:rPr>
          <w:rFonts w:ascii="IRNazanin" w:hAnsi="IRNazanin" w:eastAsia="IRNazanin" w:cs="IRNazanin"/>
          <w:lang w:bidi="fa-IR"/>
          <w:color w:val="111111"/>
          <w:sz w:val="28"/>
          <w:szCs w:val="28"/>
          <w:rtl/>
        </w:rPr>
        <w:t xml:space="preserve">رشگبر دردش هميشگى است گو اينكه تندرست باشد.</w:t>
      </w:r>
    </w:p>
    <w:p>
      <w:pPr>
        <w:pStyle w:val="Heading3"/>
      </w:pPr>
      <w:bookmarkStart w:id="2881" w:name="_Toc1996"/>
      <w:r>
        <w:t>1985</w:t>
      </w:r>
      <w:bookmarkEnd w:id="2881"/>
    </w:p>
    <w:p>
      <w:pPr>
        <w:pStyle w:val="BookText"/>
      </w:pPr>
      <w:r>
        <w:rPr>
          <w:rFonts w:ascii="IRNazanin" w:hAnsi="IRNazanin" w:eastAsia="IRNazanin" w:cs="IRNazanin"/>
          <w:lang w:bidi="fa-IR"/>
          <w:color w:val="111111"/>
          <w:sz w:val="28"/>
          <w:szCs w:val="28"/>
          <w:rtl/>
        </w:rPr>
        <w:t xml:space="preserve">المؤمن قريب أمره بعيد همّه كثير صمته خالص عمله : مؤمن كارش (بخدا) نزديك اندوهش دور و بى پايان خاموشيش بسيار عملش پاك براى خدا است.</w:t>
      </w:r>
    </w:p>
    <w:p>
      <w:pPr>
        <w:pStyle w:val="Heading3"/>
      </w:pPr>
      <w:bookmarkStart w:id="2882" w:name="_Toc1997"/>
      <w:r>
        <w:t>1986</w:t>
      </w:r>
      <w:bookmarkEnd w:id="2882"/>
    </w:p>
    <w:p>
      <w:pPr>
        <w:pStyle w:val="BookText"/>
      </w:pPr>
      <w:r>
        <w:rPr>
          <w:rFonts w:ascii="IRNazanin" w:hAnsi="IRNazanin" w:eastAsia="IRNazanin" w:cs="IRNazanin"/>
          <w:lang w:bidi="fa-IR"/>
          <w:color w:val="111111"/>
          <w:sz w:val="28"/>
          <w:szCs w:val="28"/>
          <w:rtl/>
        </w:rPr>
        <w:t xml:space="preserve">المتّقون أعمالهم زاكية و أعينهم باكية و قلوبهم وجلة : پرهيزكاران كارهايشان پاكيزه ديدگانشان گريان و دلهايشان (از خوف خدا) بريان و ترسان است.</w:t>
      </w:r>
    </w:p>
    <w:p>
      <w:pPr>
        <w:pStyle w:val="Heading3"/>
      </w:pPr>
      <w:bookmarkStart w:id="2883" w:name="_Toc1998"/>
      <w:r>
        <w:t>1987</w:t>
      </w:r>
      <w:bookmarkEnd w:id="2883"/>
    </w:p>
    <w:p>
      <w:pPr>
        <w:pStyle w:val="BookText"/>
      </w:pPr>
      <w:r>
        <w:rPr>
          <w:rFonts w:ascii="Amiri" w:hAnsi="Amiri" w:eastAsia="Amiri" w:cs="Amiri"/>
          <w:lang w:bidi="ar-SA"/>
          <w:color w:val="111111"/>
          <w:sz w:val="28"/>
          <w:szCs w:val="28"/>
          <w:rtl/>
        </w:rPr>
        <w:t xml:space="preserve">العاقل يجتهد فى عمله و يقصّر من أمله :</w:t>
      </w:r>
    </w:p>
    <w:p>
      <w:pPr>
        <w:pStyle w:val="BookText"/>
      </w:pPr>
      <w:r>
        <w:rPr>
          <w:rFonts w:ascii="Amiri" w:hAnsi="Amiri" w:eastAsia="Amiri" w:cs="Amiri"/>
          <w:lang w:bidi="ar-SA"/>
          <w:color w:val="111111"/>
          <w:sz w:val="28"/>
          <w:szCs w:val="28"/>
          <w:rtl/>
        </w:rPr>
        <w:t xml:space="preserve">خردمند در كارش كوشا و آرزويش را كاهنده است.</w:t>
      </w:r>
    </w:p>
    <w:p>
      <w:pPr>
        <w:pStyle w:val="Heading3"/>
      </w:pPr>
      <w:bookmarkStart w:id="2884" w:name="_Toc1999"/>
      <w:r>
        <w:t>1988</w:t>
      </w:r>
      <w:bookmarkEnd w:id="2884"/>
    </w:p>
    <w:p>
      <w:pPr>
        <w:pStyle w:val="BookText"/>
      </w:pPr>
      <w:r>
        <w:rPr>
          <w:rFonts w:ascii="Amiri" w:hAnsi="Amiri" w:eastAsia="Amiri" w:cs="Amiri"/>
          <w:lang w:bidi="ar-SA"/>
          <w:color w:val="111111"/>
          <w:sz w:val="28"/>
          <w:szCs w:val="28"/>
          <w:rtl/>
        </w:rPr>
        <w:t xml:space="preserve">الجاهل يعتمد على أمله و يقصّر من عمله :</w:t>
      </w:r>
    </w:p>
    <w:p>
      <w:pPr>
        <w:pStyle w:val="BookText"/>
      </w:pPr>
      <w:r>
        <w:rPr>
          <w:rFonts w:ascii="Amiri" w:hAnsi="Amiri" w:eastAsia="Amiri" w:cs="Amiri"/>
          <w:lang w:bidi="ar-SA"/>
          <w:color w:val="111111"/>
          <w:sz w:val="28"/>
          <w:szCs w:val="28"/>
          <w:rtl/>
        </w:rPr>
        <w:t xml:space="preserve">بيخرد بر آرزويش تكيه ميزند و از كارش ميكاهد.</w:t>
      </w:r>
    </w:p>
    <w:p>
      <w:pPr>
        <w:pStyle w:val="Heading3"/>
      </w:pPr>
      <w:bookmarkStart w:id="2885" w:name="_Toc2000"/>
      <w:r>
        <w:t>1989</w:t>
      </w:r>
      <w:bookmarkEnd w:id="2885"/>
    </w:p>
    <w:p>
      <w:pPr>
        <w:pStyle w:val="BookText"/>
      </w:pPr>
      <w:r>
        <w:rPr>
          <w:rFonts w:ascii="Amiri" w:hAnsi="Amiri" w:eastAsia="Amiri" w:cs="Amiri"/>
          <w:lang w:bidi="ar-SA"/>
          <w:color w:val="111111"/>
          <w:sz w:val="28"/>
          <w:szCs w:val="28"/>
          <w:rtl/>
        </w:rPr>
        <w:t xml:space="preserve">الكبر خليفة مردية من تكثّر بها قلّ :</w:t>
      </w:r>
    </w:p>
    <w:p>
      <w:pPr>
        <w:pStyle w:val="BookText"/>
      </w:pPr>
      <w:r>
        <w:rPr>
          <w:rFonts w:ascii="IRNazanin" w:hAnsi="IRNazanin" w:eastAsia="IRNazanin" w:cs="IRNazanin"/>
          <w:lang w:bidi="fa-IR"/>
          <w:color w:val="111111"/>
          <w:sz w:val="28"/>
          <w:szCs w:val="28"/>
          <w:rtl/>
        </w:rPr>
        <w:t xml:space="preserve">خودپسندى خوئى است فكننده هر كه بسيار بدان پردازد خود را كم سازد.</w:t>
      </w:r>
    </w:p>
    <w:p>
      <w:pPr>
        <w:pStyle w:val="Heading3"/>
      </w:pPr>
      <w:bookmarkStart w:id="2886" w:name="_Toc2001"/>
      <w:r>
        <w:t>1990</w:t>
      </w:r>
      <w:bookmarkEnd w:id="2886"/>
    </w:p>
    <w:p>
      <w:pPr>
        <w:pStyle w:val="BookText"/>
      </w:pPr>
      <w:r>
        <w:rPr>
          <w:rFonts w:ascii="IRNazanin" w:hAnsi="IRNazanin" w:eastAsia="IRNazanin" w:cs="IRNazanin"/>
          <w:lang w:bidi="fa-IR"/>
          <w:color w:val="111111"/>
          <w:sz w:val="28"/>
          <w:szCs w:val="28"/>
          <w:rtl/>
        </w:rPr>
        <w:t xml:space="preserve">الجهل مطيّة شموس من ركبها زلّ و من صحبها ضلّ : نادانى مركبى است چموش هر كه سوارش شد زمين خورد و هر كه بدان پيوست گمراه گرديد</w:t>
      </w:r>
    </w:p>
    <w:p>
      <w:pPr>
        <w:pStyle w:val="Heading3"/>
      </w:pPr>
      <w:bookmarkStart w:id="2887" w:name="_Toc2002"/>
      <w:r>
        <w:t>1991</w:t>
      </w:r>
      <w:bookmarkEnd w:id="2887"/>
    </w:p>
    <w:p>
      <w:pPr>
        <w:pStyle w:val="BookText"/>
      </w:pPr>
      <w:r>
        <w:rPr>
          <w:rFonts w:ascii="IRNazanin" w:hAnsi="IRNazanin" w:eastAsia="IRNazanin" w:cs="IRNazanin"/>
          <w:lang w:bidi="fa-IR"/>
          <w:color w:val="111111"/>
          <w:sz w:val="28"/>
          <w:szCs w:val="28"/>
          <w:rtl/>
        </w:rPr>
        <w:t xml:space="preserve">اللّسان معيار أرجحه العقل و أطاشه الجهل : زبان آلت سنجشى است كه خرد آن را سنگين كند و نادانيش سبك سازد.</w:t>
      </w:r>
    </w:p>
    <w:p>
      <w:pPr>
        <w:pStyle w:val="Heading3"/>
      </w:pPr>
      <w:bookmarkStart w:id="2888" w:name="_Toc2003"/>
      <w:r>
        <w:t>1992</w:t>
      </w:r>
      <w:bookmarkEnd w:id="2888"/>
    </w:p>
    <w:p>
      <w:pPr>
        <w:pStyle w:val="BookText"/>
      </w:pPr>
      <w:r>
        <w:rPr>
          <w:rFonts w:ascii="IRNazanin" w:hAnsi="IRNazanin" w:eastAsia="IRNazanin" w:cs="IRNazanin"/>
          <w:lang w:bidi="fa-IR"/>
          <w:color w:val="111111"/>
          <w:sz w:val="28"/>
          <w:szCs w:val="28"/>
          <w:rtl/>
        </w:rPr>
        <w:t xml:space="preserve">كتساب الثّواب أفضل الأرباح و الإقبال على اللّه رأس النّجاح : كسب ثواب برترين سودها و بخدا روى آوردن ريشۀ رستگارى است.</w:t>
      </w:r>
    </w:p>
    <w:p>
      <w:pPr>
        <w:pStyle w:val="Heading3"/>
      </w:pPr>
      <w:bookmarkStart w:id="2889" w:name="_Toc2004"/>
      <w:r>
        <w:t>1993</w:t>
      </w:r>
      <w:bookmarkEnd w:id="2889"/>
    </w:p>
    <w:p>
      <w:pPr>
        <w:pStyle w:val="BookText"/>
      </w:pPr>
      <w:r>
        <w:rPr>
          <w:rFonts w:ascii="IRNazanin" w:hAnsi="IRNazanin" w:eastAsia="IRNazanin" w:cs="IRNazanin"/>
          <w:lang w:bidi="fa-IR"/>
          <w:color w:val="111111"/>
          <w:sz w:val="28"/>
          <w:szCs w:val="28"/>
          <w:rtl/>
        </w:rPr>
        <w:t xml:space="preserve">المفلح من نهض بجناح أو استسلم فأراح :</w:t>
      </w:r>
    </w:p>
    <w:p>
      <w:pPr>
        <w:pStyle w:val="BookText"/>
      </w:pPr>
      <w:r>
        <w:rPr>
          <w:rFonts w:ascii="IRNazanin" w:hAnsi="IRNazanin" w:eastAsia="IRNazanin" w:cs="IRNazanin"/>
          <w:lang w:bidi="fa-IR"/>
          <w:color w:val="111111"/>
          <w:sz w:val="28"/>
          <w:szCs w:val="28"/>
          <w:rtl/>
        </w:rPr>
        <w:t xml:space="preserve">رستگار كسى است كه با پرّ (دين) بپرّد و يا (اوامر شريعت را گردن نهد پس آسوده ماند.</w:t>
      </w:r>
    </w:p>
    <w:p>
      <w:pPr>
        <w:pStyle w:val="Heading3"/>
      </w:pPr>
      <w:bookmarkStart w:id="2890" w:name="_Toc2005"/>
      <w:r>
        <w:t>1994</w:t>
      </w:r>
      <w:bookmarkEnd w:id="2890"/>
    </w:p>
    <w:p>
      <w:pPr>
        <w:pStyle w:val="BookText"/>
      </w:pPr>
      <w:r>
        <w:rPr>
          <w:rFonts w:ascii="Amiri" w:hAnsi="Amiri" w:eastAsia="Amiri" w:cs="Amiri"/>
          <w:lang w:bidi="ar-SA"/>
          <w:color w:val="111111"/>
          <w:sz w:val="28"/>
          <w:szCs w:val="28"/>
          <w:rtl/>
        </w:rPr>
        <w:t xml:space="preserve">العجز مع لزوم الخير خير من القدرة مع ركوب الشّرّ : ناتوانى با ملازمت خير و خوبى خوشتر از توانائى با سوارى بر شرّ است.</w:t>
      </w:r>
    </w:p>
    <w:p>
      <w:pPr>
        <w:pStyle w:val="Heading3"/>
      </w:pPr>
      <w:bookmarkStart w:id="2891" w:name="_Toc2006"/>
      <w:r>
        <w:t>1995</w:t>
      </w:r>
      <w:bookmarkEnd w:id="2891"/>
    </w:p>
    <w:p>
      <w:pPr>
        <w:pStyle w:val="BookText"/>
      </w:pPr>
      <w:r>
        <w:rPr>
          <w:rFonts w:ascii="Amiri" w:hAnsi="Amiri" w:eastAsia="Amiri" w:cs="Amiri"/>
          <w:lang w:bidi="ar-SA"/>
          <w:color w:val="111111"/>
          <w:sz w:val="28"/>
          <w:szCs w:val="28"/>
          <w:rtl/>
        </w:rPr>
        <w:t xml:space="preserve">الحرفة مع العفّة خير من الغنى مع الفجور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2" w:name="pg9220_78420"/>
    <w:bookmarkEnd w:id="92"/>
    <w:p>
      <w:pPr>
        <w:pStyle w:val="BookText"/>
      </w:pPr>
      <w:r>
        <w:rPr>
          <w:rFonts w:ascii="IRNazanin" w:hAnsi="IRNazanin" w:eastAsia="IRNazanin" w:cs="IRNazanin"/>
          <w:lang w:bidi="fa-IR"/>
          <w:color w:val="111111"/>
          <w:sz w:val="28"/>
          <w:szCs w:val="28"/>
          <w:rtl/>
        </w:rPr>
        <w:t xml:space="preserve">پيشه ورى با پاكدامنى خوشتر از توانگرى با آلوده دامنى است</w:t>
      </w:r>
    </w:p>
    <w:p>
      <w:pPr>
        <w:pStyle w:val="Heading3"/>
      </w:pPr>
      <w:bookmarkStart w:id="2892" w:name="_Toc2007"/>
      <w:r>
        <w:t>1996</w:t>
      </w:r>
      <w:bookmarkEnd w:id="2892"/>
    </w:p>
    <w:p>
      <w:pPr>
        <w:pStyle w:val="BookText"/>
      </w:pPr>
      <w:r>
        <w:rPr>
          <w:rFonts w:ascii="IRNazanin" w:hAnsi="IRNazanin" w:eastAsia="IRNazanin" w:cs="IRNazanin"/>
          <w:lang w:bidi="fa-IR"/>
          <w:color w:val="111111"/>
          <w:sz w:val="28"/>
          <w:szCs w:val="28"/>
          <w:rtl/>
        </w:rPr>
        <w:t xml:space="preserve">الموقنون و المخلصون و المؤثرون من رجال الأعراف : اهل يقين و پاكان و ايثار كنندگان از مردان اعراف اند (اعراف مرزهائيست بين بهشت و جهنم كه در آنجا بهشتيها از جهنمى ها تمييز داده ميشوند)</w:t>
      </w:r>
    </w:p>
    <w:p>
      <w:pPr>
        <w:pStyle w:val="Heading3"/>
      </w:pPr>
      <w:bookmarkStart w:id="2893" w:name="_Toc2008"/>
      <w:r>
        <w:t>1997</w:t>
      </w:r>
      <w:bookmarkEnd w:id="2893"/>
    </w:p>
    <w:p>
      <w:pPr>
        <w:pStyle w:val="BookText"/>
      </w:pPr>
      <w:r>
        <w:rPr>
          <w:rFonts w:ascii="Amiri" w:hAnsi="Amiri" w:eastAsia="Amiri" w:cs="Amiri"/>
          <w:lang w:bidi="ar-SA"/>
          <w:color w:val="111111"/>
          <w:sz w:val="28"/>
          <w:szCs w:val="28"/>
          <w:rtl/>
        </w:rPr>
        <w:t xml:space="preserve">الرّضا بالكفاف خير من السّعى فى الإسراف :</w:t>
      </w:r>
    </w:p>
    <w:p>
      <w:pPr>
        <w:pStyle w:val="BookText"/>
      </w:pPr>
      <w:r>
        <w:rPr>
          <w:rFonts w:ascii="IRNazanin" w:hAnsi="IRNazanin" w:eastAsia="IRNazanin" w:cs="IRNazanin"/>
          <w:lang w:bidi="fa-IR"/>
          <w:color w:val="111111"/>
          <w:sz w:val="28"/>
          <w:szCs w:val="28"/>
          <w:rtl/>
        </w:rPr>
        <w:t xml:space="preserve">سازكارى بآنچه كه كارسازى كند خوشتر از شتاب در كار ولخرجى است.</w:t>
      </w:r>
    </w:p>
    <w:p>
      <w:pPr>
        <w:pStyle w:val="Heading3"/>
      </w:pPr>
      <w:bookmarkStart w:id="2894" w:name="_Toc2009"/>
      <w:r>
        <w:t>1998</w:t>
      </w:r>
      <w:bookmarkEnd w:id="2894"/>
    </w:p>
    <w:p>
      <w:pPr>
        <w:pStyle w:val="BookText"/>
      </w:pPr>
      <w:r>
        <w:rPr>
          <w:rFonts w:ascii="Amiri" w:hAnsi="Amiri" w:eastAsia="Amiri" w:cs="Amiri"/>
          <w:lang w:bidi="ar-SA"/>
          <w:color w:val="111111"/>
          <w:sz w:val="28"/>
          <w:szCs w:val="28"/>
          <w:rtl/>
        </w:rPr>
        <w:t xml:space="preserve">الأمر بالمعروف أفضل أعمال الخلق : برترين اعمال مردم امر بمعروف (و نهى از منكر) است.</w:t>
      </w:r>
    </w:p>
    <w:p>
      <w:pPr>
        <w:pStyle w:val="Heading3"/>
      </w:pPr>
      <w:bookmarkStart w:id="2895" w:name="_Toc2010"/>
      <w:r>
        <w:t>1999</w:t>
      </w:r>
      <w:bookmarkEnd w:id="2895"/>
    </w:p>
    <w:p>
      <w:pPr>
        <w:pStyle w:val="BookText"/>
      </w:pPr>
      <w:r>
        <w:rPr>
          <w:rFonts w:ascii="IRNazanin" w:hAnsi="IRNazanin" w:eastAsia="IRNazanin" w:cs="IRNazanin"/>
          <w:lang w:bidi="fa-IR"/>
          <w:color w:val="111111"/>
          <w:sz w:val="28"/>
          <w:szCs w:val="28"/>
          <w:rtl/>
        </w:rPr>
        <w:t xml:space="preserve">الاستغناء عن العذر أعزّ من الصّدق :</w:t>
      </w:r>
    </w:p>
    <w:p>
      <w:pPr>
        <w:pStyle w:val="BookText"/>
      </w:pPr>
      <w:r>
        <w:rPr>
          <w:rFonts w:ascii="IRNazanin" w:hAnsi="IRNazanin" w:eastAsia="IRNazanin" w:cs="IRNazanin"/>
          <w:lang w:bidi="fa-IR"/>
          <w:color w:val="111111"/>
          <w:sz w:val="28"/>
          <w:szCs w:val="28"/>
          <w:rtl/>
        </w:rPr>
        <w:t xml:space="preserve">بى نيازى از پوزش خواستن خوشتر تا راست گفتن.</w:t>
      </w:r>
    </w:p>
    <w:p>
      <w:pPr>
        <w:pStyle w:val="Heading3"/>
      </w:pPr>
      <w:bookmarkStart w:id="2896" w:name="_Toc2011"/>
      <w:r>
        <w:t>2000</w:t>
      </w:r>
      <w:bookmarkEnd w:id="2896"/>
    </w:p>
    <w:p>
      <w:pPr>
        <w:pStyle w:val="BookText"/>
      </w:pPr>
      <w:r>
        <w:rPr>
          <w:rFonts w:ascii="IRNazanin" w:hAnsi="IRNazanin" w:eastAsia="IRNazanin" w:cs="IRNazanin"/>
          <w:lang w:bidi="fa-IR"/>
          <w:color w:val="111111"/>
          <w:sz w:val="28"/>
          <w:szCs w:val="28"/>
          <w:rtl/>
        </w:rPr>
        <w:t xml:space="preserve">الرّكون إلى الدّنيا مع ما يعاين من غيرها جهل با اينهمه گردشهاى گوناگون دل بجهان بستن و بدان تكيه زدن از نادانى است.</w:t>
      </w:r>
    </w:p>
    <w:p>
      <w:pPr>
        <w:pStyle w:val="Heading3"/>
      </w:pPr>
      <w:bookmarkStart w:id="2897" w:name="_Toc2012"/>
      <w:r>
        <w:t>2001</w:t>
      </w:r>
      <w:bookmarkEnd w:id="2897"/>
    </w:p>
    <w:p>
      <w:pPr>
        <w:pStyle w:val="BookText"/>
      </w:pPr>
      <w:r>
        <w:rPr>
          <w:rFonts w:ascii="IRNazanin" w:hAnsi="IRNazanin" w:eastAsia="IRNazanin" w:cs="IRNazanin"/>
          <w:lang w:bidi="fa-IR"/>
          <w:color w:val="111111"/>
          <w:sz w:val="28"/>
          <w:szCs w:val="28"/>
          <w:rtl/>
        </w:rPr>
        <w:t xml:space="preserve">الطّمأنينة إلى كلّ أحد قبل الأختيار من قصور العقل : پيش از آزمايش دل بهر كس سپردن از كوته خردى است.</w:t>
      </w:r>
    </w:p>
    <w:p>
      <w:pPr>
        <w:pStyle w:val="Heading3"/>
      </w:pPr>
      <w:bookmarkStart w:id="2898" w:name="_Toc2013"/>
      <w:r>
        <w:t>2002</w:t>
      </w:r>
      <w:bookmarkEnd w:id="2898"/>
    </w:p>
    <w:p>
      <w:pPr>
        <w:pStyle w:val="BookText"/>
      </w:pPr>
      <w:r>
        <w:rPr>
          <w:rFonts w:ascii="Amiri" w:hAnsi="Amiri" w:eastAsia="Amiri" w:cs="Amiri"/>
          <w:lang w:bidi="ar-SA"/>
          <w:color w:val="111111"/>
          <w:sz w:val="28"/>
          <w:szCs w:val="28"/>
          <w:rtl/>
        </w:rPr>
        <w:t xml:space="preserve">التّقصير فى العمل لمن وثق بالثّواب عليه غبن :</w:t>
      </w:r>
    </w:p>
    <w:p>
      <w:pPr>
        <w:pStyle w:val="BookText"/>
      </w:pPr>
      <w:r>
        <w:rPr>
          <w:rFonts w:ascii="IRNazanin" w:hAnsi="IRNazanin" w:eastAsia="IRNazanin" w:cs="IRNazanin"/>
          <w:lang w:bidi="fa-IR"/>
          <w:color w:val="111111"/>
          <w:sz w:val="28"/>
          <w:szCs w:val="28"/>
          <w:rtl/>
        </w:rPr>
        <w:t xml:space="preserve">كوتاهى در كار از براى كسيكه بپاداش دادن بر او اطمينان داشته زيان است.</w:t>
      </w:r>
    </w:p>
    <w:p>
      <w:pPr>
        <w:pStyle w:val="Heading3"/>
      </w:pPr>
      <w:bookmarkStart w:id="2899" w:name="_Toc2014"/>
      <w:r>
        <w:t>2003</w:t>
      </w:r>
      <w:bookmarkEnd w:id="2899"/>
    </w:p>
    <w:p>
      <w:pPr>
        <w:pStyle w:val="BookText"/>
      </w:pPr>
      <w:r>
        <w:rPr>
          <w:rFonts w:ascii="IRNazanin" w:hAnsi="IRNazanin" w:eastAsia="IRNazanin" w:cs="IRNazanin"/>
          <w:lang w:bidi="fa-IR"/>
          <w:color w:val="111111"/>
          <w:sz w:val="28"/>
          <w:szCs w:val="28"/>
          <w:rtl/>
        </w:rPr>
        <w:t xml:space="preserve">اشتغال النّفس بما لا يصحبها بعد من أكبر الوهن : خود را سرگرم كردن بكاريكه پس از مرگ همراه نباشد از بالاترين اهانتها است.</w:t>
      </w:r>
    </w:p>
    <w:p>
      <w:pPr>
        <w:pStyle w:val="Heading3"/>
      </w:pPr>
      <w:bookmarkStart w:id="2900" w:name="_Toc2015"/>
      <w:r>
        <w:t>2004</w:t>
      </w:r>
      <w:bookmarkEnd w:id="2900"/>
    </w:p>
    <w:p>
      <w:pPr>
        <w:pStyle w:val="BookText"/>
      </w:pPr>
      <w:r>
        <w:rPr>
          <w:rFonts w:ascii="IRNazanin" w:hAnsi="IRNazanin" w:eastAsia="IRNazanin" w:cs="IRNazanin"/>
          <w:lang w:bidi="fa-IR"/>
          <w:color w:val="111111"/>
          <w:sz w:val="28"/>
          <w:szCs w:val="28"/>
          <w:rtl/>
        </w:rPr>
        <w:t xml:space="preserve">العاقل من غلب هواه و لم يبع آخرته بدنياه خردمند كسى است كه بر آرزويش پيروز باشد و آخرتش را بدنيايش نفروشد.</w:t>
      </w:r>
    </w:p>
    <w:p>
      <w:pPr>
        <w:pStyle w:val="Heading3"/>
      </w:pPr>
      <w:bookmarkStart w:id="2901" w:name="_Toc2016"/>
      <w:r>
        <w:t>2005</w:t>
      </w:r>
      <w:bookmarkEnd w:id="2901"/>
    </w:p>
    <w:p>
      <w:pPr>
        <w:pStyle w:val="BookText"/>
      </w:pPr>
      <w:r>
        <w:rPr>
          <w:rFonts w:ascii="IRNazanin" w:hAnsi="IRNazanin" w:eastAsia="IRNazanin" w:cs="IRNazanin"/>
          <w:lang w:bidi="fa-IR"/>
          <w:color w:val="111111"/>
          <w:sz w:val="28"/>
          <w:szCs w:val="28"/>
          <w:rtl/>
        </w:rPr>
        <w:t xml:space="preserve">الحازم من لم يشغله غرور دنياه عن العمل لأخراه : دورانديش كسى است كه چيزهاى فريبندۀ جهانش از كار براى آخرتش بازش ندارد.</w:t>
      </w:r>
    </w:p>
    <w:p>
      <w:pPr>
        <w:pStyle w:val="Heading3"/>
      </w:pPr>
      <w:bookmarkStart w:id="2902" w:name="_Toc2017"/>
      <w:r>
        <w:t>2006</w:t>
      </w:r>
      <w:bookmarkEnd w:id="2902"/>
    </w:p>
    <w:p>
      <w:pPr>
        <w:pStyle w:val="BookText"/>
      </w:pPr>
      <w:r>
        <w:rPr>
          <w:rFonts w:ascii="IRNazanin" w:hAnsi="IRNazanin" w:eastAsia="IRNazanin" w:cs="IRNazanin"/>
          <w:lang w:bidi="fa-IR"/>
          <w:color w:val="111111"/>
          <w:sz w:val="28"/>
          <w:szCs w:val="28"/>
          <w:rtl/>
        </w:rPr>
        <w:t xml:space="preserve">العمر الّذى أعذر اللّه سبحانه فيه إلى ابن آدم و أنذر السّتّون : آن عمريكه پاك پروردگار فرزند آدم را از آن بيم داده و در آن پوزش پذير است شصت است.</w:t>
      </w:r>
    </w:p>
    <w:p>
      <w:pPr>
        <w:pStyle w:val="Heading3"/>
      </w:pPr>
      <w:bookmarkStart w:id="2903" w:name="_Toc2018"/>
      <w:r>
        <w:t>2007</w:t>
      </w:r>
      <w:bookmarkEnd w:id="2903"/>
    </w:p>
    <w:p>
      <w:pPr>
        <w:pStyle w:val="BookText"/>
      </w:pPr>
      <w:r>
        <w:rPr>
          <w:rFonts w:ascii="IRNazanin" w:hAnsi="IRNazanin" w:eastAsia="IRNazanin" w:cs="IRNazanin"/>
          <w:lang w:bidi="fa-IR"/>
          <w:color w:val="111111"/>
          <w:sz w:val="28"/>
          <w:szCs w:val="28"/>
          <w:rtl/>
        </w:rPr>
        <w:t xml:space="preserve">العمر الّذى يبلغ الرّجل فيه الأشدّ الأربعون آن عمريكه بشر در آن بكمال خرد ميرسد چهل است.</w:t>
      </w:r>
    </w:p>
    <w:p>
      <w:pPr>
        <w:pStyle w:val="Heading3"/>
      </w:pPr>
      <w:bookmarkStart w:id="2904" w:name="_Toc2019"/>
      <w:r>
        <w:t>2008</w:t>
      </w:r>
      <w:bookmarkEnd w:id="2904"/>
    </w:p>
    <w:p>
      <w:pPr>
        <w:pStyle w:val="BookText"/>
      </w:pPr>
      <w:r>
        <w:rPr>
          <w:rFonts w:ascii="IRNazanin" w:hAnsi="IRNazanin" w:eastAsia="IRNazanin" w:cs="IRNazanin"/>
          <w:lang w:bidi="fa-IR"/>
          <w:color w:val="111111"/>
          <w:sz w:val="28"/>
          <w:szCs w:val="28"/>
          <w:rtl/>
        </w:rPr>
        <w:t xml:space="preserve">العارف وجهه مستبشر متبسّم و قلبه وجل محزون : مرد خداشناس چهره اش خرّم و خندان و دلش ترسان و اندوهناك است.</w:t>
      </w:r>
    </w:p>
    <w:p>
      <w:pPr>
        <w:pStyle w:val="Heading3"/>
      </w:pPr>
      <w:bookmarkStart w:id="2905" w:name="_Toc2020"/>
      <w:r>
        <w:t>2009</w:t>
      </w:r>
      <w:bookmarkEnd w:id="2905"/>
    </w:p>
    <w:p>
      <w:pPr>
        <w:pStyle w:val="BookText"/>
      </w:pPr>
      <w:r>
        <w:rPr>
          <w:rFonts w:ascii="Amiri" w:hAnsi="Amiri" w:eastAsia="Amiri" w:cs="Amiri"/>
          <w:lang w:bidi="ar-SA"/>
          <w:color w:val="111111"/>
          <w:sz w:val="28"/>
          <w:szCs w:val="28"/>
          <w:rtl/>
        </w:rPr>
        <w:t xml:space="preserve">الكيّس من كان غافلا عن غيره و لنفسه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3" w:name="pg9220_78421"/>
    <w:bookmarkEnd w:id="93"/>
    <w:p>
      <w:pPr>
        <w:pStyle w:val="BookText"/>
      </w:pPr>
      <w:r>
        <w:rPr>
          <w:rFonts w:ascii="IRNazanin" w:hAnsi="IRNazanin" w:eastAsia="IRNazanin" w:cs="IRNazanin"/>
          <w:lang w:bidi="fa-IR"/>
          <w:color w:val="111111"/>
          <w:sz w:val="28"/>
          <w:szCs w:val="28"/>
          <w:rtl/>
        </w:rPr>
        <w:t xml:space="preserve">كثير التّقاضى : زيرك كسى است كه از ديگرى بيخبر و در خواستش از خودش بسيار باشد (همواره نفس را بكار رياضت بدارد).</w:t>
      </w:r>
    </w:p>
    <w:p>
      <w:pPr>
        <w:pStyle w:val="Heading3"/>
      </w:pPr>
      <w:bookmarkStart w:id="2906" w:name="_Toc2021"/>
      <w:r>
        <w:t>2010</w:t>
      </w:r>
      <w:bookmarkEnd w:id="2906"/>
    </w:p>
    <w:p>
      <w:pPr>
        <w:pStyle w:val="BookText"/>
      </w:pPr>
      <w:r>
        <w:rPr>
          <w:rFonts w:ascii="IRNazanin" w:hAnsi="IRNazanin" w:eastAsia="IRNazanin" w:cs="IRNazanin"/>
          <w:lang w:bidi="fa-IR"/>
          <w:color w:val="111111"/>
          <w:sz w:val="28"/>
          <w:szCs w:val="28"/>
          <w:rtl/>
        </w:rPr>
        <w:t xml:space="preserve">الخوف سجن النّفس عن الذّنوب و رادعها عن المعاصى : ترس از خدا بمنزلۀ زندانى است براى نفس از ارتكاب گناهان و او را از نافرمانيها باز دارنده است</w:t>
      </w:r>
    </w:p>
    <w:p>
      <w:pPr>
        <w:pStyle w:val="Heading3"/>
      </w:pPr>
      <w:bookmarkStart w:id="2907" w:name="_Toc2022"/>
      <w:r>
        <w:t>2011</w:t>
      </w:r>
      <w:bookmarkEnd w:id="2907"/>
    </w:p>
    <w:p>
      <w:pPr>
        <w:pStyle w:val="BookText"/>
      </w:pPr>
      <w:r>
        <w:rPr>
          <w:rFonts w:ascii="IRNazanin" w:hAnsi="IRNazanin" w:eastAsia="IRNazanin" w:cs="IRNazanin"/>
          <w:lang w:bidi="fa-IR"/>
          <w:color w:val="111111"/>
          <w:sz w:val="28"/>
          <w:szCs w:val="28"/>
          <w:rtl/>
        </w:rPr>
        <w:t xml:space="preserve">المال فتنة النّفس و نهب الرّزايا : ثروت گمراهى نفس و غارت و تاراج شده پيش آمدها است</w:t>
      </w:r>
    </w:p>
    <w:p>
      <w:pPr>
        <w:pStyle w:val="Heading3"/>
      </w:pPr>
      <w:bookmarkStart w:id="2908" w:name="_Toc2023"/>
      <w:r>
        <w:t>2012</w:t>
      </w:r>
      <w:bookmarkEnd w:id="2908"/>
    </w:p>
    <w:p>
      <w:pPr>
        <w:pStyle w:val="BookText"/>
      </w:pPr>
      <w:r>
        <w:rPr>
          <w:rFonts w:ascii="IRNazanin" w:hAnsi="IRNazanin" w:eastAsia="IRNazanin" w:cs="IRNazanin"/>
          <w:lang w:bidi="fa-IR"/>
          <w:color w:val="111111"/>
          <w:sz w:val="28"/>
          <w:szCs w:val="28"/>
          <w:rtl/>
        </w:rPr>
        <w:t xml:space="preserve">العفاف يصون النّفس و ينزّهها عن الدّنايا پاكدامنى و صبر از گناه نفس را باز ميدارد و از زشتيها پاكيزه ميسازد.</w:t>
      </w:r>
    </w:p>
    <w:p>
      <w:pPr>
        <w:pStyle w:val="Heading3"/>
      </w:pPr>
      <w:bookmarkStart w:id="2909" w:name="_Toc2024"/>
      <w:r>
        <w:t>2013</w:t>
      </w:r>
      <w:bookmarkEnd w:id="2909"/>
    </w:p>
    <w:p>
      <w:pPr>
        <w:pStyle w:val="BookText"/>
      </w:pPr>
      <w:r>
        <w:rPr>
          <w:rFonts w:ascii="IRNazanin" w:hAnsi="IRNazanin" w:eastAsia="IRNazanin" w:cs="IRNazanin"/>
          <w:lang w:bidi="fa-IR"/>
          <w:color w:val="111111"/>
          <w:sz w:val="28"/>
          <w:szCs w:val="28"/>
          <w:rtl/>
        </w:rPr>
        <w:t xml:space="preserve">التّقوى ظاهره شرف الدّنيا و باطنه شرف الآخرة : ظاهر تقوى و پرهيزكارى شرافت دنيا و باطنش و اندرون او شرافت آخرت است (يعنى آنچه كه از پرهيزكارى و ترس از خدا در اين سراى هويدا است بلندى مرتبه و بزرگوارى بين مردمست و چون باعث بلندى مرتبه و درجه در آخرت هم هست از اين جهت تجير باندرون و باطن شده است</w:t>
      </w:r>
    </w:p>
    <w:p>
      <w:pPr>
        <w:pStyle w:val="Heading3"/>
      </w:pPr>
      <w:bookmarkStart w:id="2910" w:name="_Toc2025"/>
      <w:r>
        <w:t>2014</w:t>
      </w:r>
      <w:bookmarkEnd w:id="2910"/>
    </w:p>
    <w:p>
      <w:pPr>
        <w:pStyle w:val="BookText"/>
      </w:pPr>
      <w:r>
        <w:rPr>
          <w:rFonts w:ascii="IRNazanin" w:hAnsi="IRNazanin" w:eastAsia="IRNazanin" w:cs="IRNazanin"/>
          <w:lang w:bidi="fa-IR"/>
          <w:color w:val="111111"/>
          <w:sz w:val="28"/>
          <w:szCs w:val="28"/>
          <w:rtl/>
        </w:rPr>
        <w:t xml:space="preserve">الشّرف بالهمم العالية لا بالرّمم البالية شرف و ارجمندى در همّتهاى بزرگ داشتن است نه باستخوانهاى پوسيده (و پيكرهاى بزرگ از هم متلاشى شونده)</w:t>
      </w:r>
    </w:p>
    <w:p>
      <w:pPr>
        <w:pStyle w:val="Heading3"/>
      </w:pPr>
      <w:bookmarkStart w:id="2911" w:name="_Toc2026"/>
      <w:r>
        <w:t>2015</w:t>
      </w:r>
      <w:bookmarkEnd w:id="2911"/>
    </w:p>
    <w:p>
      <w:pPr>
        <w:pStyle w:val="BookText"/>
      </w:pPr>
      <w:r>
        <w:rPr>
          <w:rFonts w:ascii="IRNazanin" w:hAnsi="IRNazanin" w:eastAsia="IRNazanin" w:cs="IRNazanin"/>
          <w:lang w:bidi="fa-IR"/>
          <w:color w:val="111111"/>
          <w:sz w:val="28"/>
          <w:szCs w:val="28"/>
          <w:rtl/>
        </w:rPr>
        <w:t xml:space="preserve">الحكمة شجرة تنبت فى القلب و تثمر على اللّسان حكمت درختى است در دل ميرويد و ميوه اش در زبان پيدا ميگردد</w:t>
      </w:r>
    </w:p>
    <w:p>
      <w:pPr>
        <w:pStyle w:val="Heading3"/>
      </w:pPr>
      <w:bookmarkStart w:id="2912" w:name="_Toc2027"/>
      <w:r>
        <w:t>2016</w:t>
      </w:r>
      <w:bookmarkEnd w:id="2912"/>
    </w:p>
    <w:p>
      <w:pPr>
        <w:pStyle w:val="BookText"/>
      </w:pPr>
      <w:r>
        <w:rPr>
          <w:rFonts w:ascii="Amiri" w:hAnsi="Amiri" w:eastAsia="Amiri" w:cs="Amiri"/>
          <w:lang w:bidi="ar-SA"/>
          <w:color w:val="111111"/>
          <w:sz w:val="28"/>
          <w:szCs w:val="28"/>
          <w:rtl/>
        </w:rPr>
        <w:t xml:space="preserve">الصّدق رأس الأيمان و زين الإنسان :</w:t>
      </w:r>
    </w:p>
    <w:p>
      <w:pPr>
        <w:pStyle w:val="BookText"/>
      </w:pPr>
      <w:r>
        <w:rPr>
          <w:rFonts w:ascii="IRNazanin" w:hAnsi="IRNazanin" w:eastAsia="IRNazanin" w:cs="IRNazanin"/>
          <w:lang w:bidi="fa-IR"/>
          <w:color w:val="111111"/>
          <w:sz w:val="28"/>
          <w:szCs w:val="28"/>
          <w:rtl/>
        </w:rPr>
        <w:t xml:space="preserve">راستگوئى سر ايمان و زيور انسان است.</w:t>
      </w:r>
    </w:p>
    <w:p>
      <w:pPr>
        <w:pStyle w:val="Heading3"/>
      </w:pPr>
      <w:bookmarkStart w:id="2913" w:name="_Toc2028"/>
      <w:r>
        <w:t>2017</w:t>
      </w:r>
      <w:bookmarkEnd w:id="2913"/>
    </w:p>
    <w:p>
      <w:pPr>
        <w:pStyle w:val="BookText"/>
      </w:pPr>
      <w:r>
        <w:rPr>
          <w:rFonts w:ascii="IRNazanin" w:hAnsi="IRNazanin" w:eastAsia="IRNazanin" w:cs="IRNazanin"/>
          <w:lang w:bidi="fa-IR"/>
          <w:color w:val="111111"/>
          <w:sz w:val="28"/>
          <w:szCs w:val="28"/>
          <w:rtl/>
        </w:rPr>
        <w:t xml:space="preserve">المؤمن على الطّاعات حريص و عن المحارم عفّ مؤمن آزمند بر فرمانبردارى خدا و از حرامها پاك و بر كنار است</w:t>
      </w:r>
    </w:p>
    <w:p>
      <w:pPr>
        <w:pStyle w:val="Heading3"/>
      </w:pPr>
      <w:bookmarkStart w:id="2914" w:name="_Toc2029"/>
      <w:r>
        <w:t>2018</w:t>
      </w:r>
      <w:bookmarkEnd w:id="2914"/>
    </w:p>
    <w:p>
      <w:pPr>
        <w:pStyle w:val="BookText"/>
      </w:pPr>
      <w:r>
        <w:rPr>
          <w:rFonts w:ascii="IRNazanin" w:hAnsi="IRNazanin" w:eastAsia="IRNazanin" w:cs="IRNazanin"/>
          <w:lang w:bidi="fa-IR"/>
          <w:color w:val="111111"/>
          <w:sz w:val="28"/>
          <w:szCs w:val="28"/>
          <w:rtl/>
        </w:rPr>
        <w:t xml:space="preserve">العاقل لا يفرط به عنف و لا يقعد به ضعف خردمند درشتى را از اندازه بدر نبرد و نرمى از پايش نيفكند (حدّ وسط را رعايت كند).</w:t>
      </w:r>
    </w:p>
    <w:p>
      <w:pPr>
        <w:pStyle w:val="Heading3"/>
      </w:pPr>
      <w:bookmarkStart w:id="2915" w:name="_Toc2030"/>
      <w:r>
        <w:t>2018</w:t>
      </w:r>
      <w:bookmarkEnd w:id="2915"/>
    </w:p>
    <w:p>
      <w:pPr>
        <w:pStyle w:val="BookText"/>
      </w:pPr>
      <w:r>
        <w:rPr>
          <w:rFonts w:ascii="IRNazanin" w:hAnsi="IRNazanin" w:eastAsia="IRNazanin" w:cs="IRNazanin"/>
          <w:lang w:bidi="fa-IR"/>
          <w:color w:val="111111"/>
          <w:sz w:val="28"/>
          <w:szCs w:val="28"/>
          <w:rtl/>
        </w:rPr>
        <w:t xml:space="preserve">الكريم يأبى العار و يكرم الجار : جوانمرد از ننگ سرباز زند و همسايه را گرامى دارد.</w:t>
      </w:r>
    </w:p>
    <w:p>
      <w:pPr>
        <w:pStyle w:val="Heading3"/>
      </w:pPr>
      <w:bookmarkStart w:id="2916" w:name="_Toc2031"/>
      <w:r>
        <w:t>2019</w:t>
      </w:r>
      <w:bookmarkEnd w:id="2916"/>
    </w:p>
    <w:p>
      <w:pPr>
        <w:pStyle w:val="BookText"/>
      </w:pPr>
      <w:r>
        <w:rPr>
          <w:rFonts w:ascii="IRNazanin" w:hAnsi="IRNazanin" w:eastAsia="IRNazanin" w:cs="IRNazanin"/>
          <w:lang w:bidi="fa-IR"/>
          <w:color w:val="111111"/>
          <w:sz w:val="28"/>
          <w:szCs w:val="28"/>
          <w:rtl/>
        </w:rPr>
        <w:t xml:space="preserve">اللّئيم يدّرع العار و يؤذّى الأحرار : نا جوانمرد جامۀ ننگ را به پيكر در پوشد و آزاد مرد آنرا آزار دهد</w:t>
      </w:r>
    </w:p>
    <w:p>
      <w:pPr>
        <w:pStyle w:val="Heading3"/>
      </w:pPr>
      <w:bookmarkStart w:id="2917" w:name="_Toc2032"/>
      <w:r>
        <w:t>2020</w:t>
      </w:r>
      <w:bookmarkEnd w:id="2917"/>
    </w:p>
    <w:p>
      <w:pPr>
        <w:pStyle w:val="BookText"/>
      </w:pPr>
      <w:r>
        <w:rPr>
          <w:rFonts w:ascii="IRNazanin" w:hAnsi="IRNazanin" w:eastAsia="IRNazanin" w:cs="IRNazanin"/>
          <w:lang w:bidi="fa-IR"/>
          <w:color w:val="111111"/>
          <w:sz w:val="28"/>
          <w:szCs w:val="28"/>
          <w:rtl/>
        </w:rPr>
        <w:t xml:space="preserve">المتّقى ميتة شهوته مكظوم غيظه فى الرّخاء شكور و فى المكاره صبور : پرهيزكار شهوتش كشته و خشمش فرو خورده است در آسايش شاكر و در گرفتاريها شكيبا است.</w:t>
      </w:r>
    </w:p>
    <w:p>
      <w:pPr>
        <w:pStyle w:val="Heading3"/>
      </w:pPr>
      <w:bookmarkStart w:id="2918" w:name="_Toc2033"/>
      <w:r>
        <w:t>2021</w:t>
      </w:r>
      <w:bookmarkEnd w:id="2918"/>
    </w:p>
    <w:p>
      <w:pPr>
        <w:pStyle w:val="BookText"/>
      </w:pPr>
      <w:r>
        <w:rPr>
          <w:rFonts w:ascii="Amiri" w:hAnsi="Amiri" w:eastAsia="Amiri" w:cs="Amiri"/>
          <w:lang w:bidi="ar-SA"/>
          <w:color w:val="111111"/>
          <w:sz w:val="28"/>
          <w:szCs w:val="28"/>
          <w:rtl/>
        </w:rPr>
        <w:t xml:space="preserve">الذّكر نور العقل و حياة النّفوس و جلاء الصّدور ياد خدا روشن كنندۀ خرد و زنده كنندۀ نفوس و صيقل دهندۀ سينه ها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9220_78422"/>
    <w:bookmarkEnd w:id="94"/>
    <w:p>
      <w:pPr>
        <w:pStyle w:val="Heading3"/>
      </w:pPr>
      <w:bookmarkStart w:id="2919" w:name="_Toc2034"/>
      <w:r>
        <w:t>2022</w:t>
      </w:r>
      <w:bookmarkEnd w:id="2919"/>
    </w:p>
    <w:p>
      <w:pPr>
        <w:pStyle w:val="BookText"/>
      </w:pPr>
      <w:r>
        <w:rPr>
          <w:rFonts w:ascii="IRNazanin" w:hAnsi="IRNazanin" w:eastAsia="IRNazanin" w:cs="IRNazanin"/>
          <w:lang w:bidi="fa-IR"/>
          <w:color w:val="111111"/>
          <w:sz w:val="28"/>
          <w:szCs w:val="28"/>
          <w:rtl/>
        </w:rPr>
        <w:t xml:space="preserve">الصّبر صبران صبر فى البلاء حسن جميل و أحسن منه الصّبر فى المحارم : صبر دو تا است يكى صبر در گرفتارى كه نيك و زيبا است و بهتر از آن صبر در حرامها است (و وارد نشدن در آنها)</w:t>
      </w:r>
    </w:p>
    <w:p>
      <w:pPr>
        <w:pStyle w:val="Heading3"/>
      </w:pPr>
      <w:bookmarkStart w:id="2920" w:name="_Toc2035"/>
      <w:r>
        <w:t>2023</w:t>
      </w:r>
      <w:bookmarkEnd w:id="2920"/>
    </w:p>
    <w:p>
      <w:pPr>
        <w:pStyle w:val="BookText"/>
      </w:pPr>
      <w:r>
        <w:rPr>
          <w:rFonts w:ascii="IRNazanin" w:hAnsi="IRNazanin" w:eastAsia="IRNazanin" w:cs="IRNazanin"/>
          <w:lang w:bidi="fa-IR"/>
          <w:color w:val="111111"/>
          <w:sz w:val="28"/>
          <w:szCs w:val="28"/>
          <w:rtl/>
        </w:rPr>
        <w:t xml:space="preserve">الانقباض عن المحارم من شيم العقلاء و سجيّة الأكارم : خوددارى از حرامها از روشهاى خردمندان و خوى بزرگواران است.</w:t>
      </w:r>
    </w:p>
    <w:p>
      <w:pPr>
        <w:pStyle w:val="Heading3"/>
      </w:pPr>
      <w:bookmarkStart w:id="2921" w:name="_Toc2036"/>
      <w:r>
        <w:t>2024</w:t>
      </w:r>
      <w:bookmarkEnd w:id="2921"/>
    </w:p>
    <w:p>
      <w:pPr>
        <w:pStyle w:val="BookText"/>
      </w:pPr>
      <w:r>
        <w:rPr>
          <w:rFonts w:ascii="IRNazanin" w:hAnsi="IRNazanin" w:eastAsia="IRNazanin" w:cs="IRNazanin"/>
          <w:lang w:bidi="fa-IR"/>
          <w:color w:val="111111"/>
          <w:sz w:val="28"/>
          <w:szCs w:val="28"/>
          <w:rtl/>
        </w:rPr>
        <w:t xml:space="preserve">السّيّد من تحمّل أثقال إخوانه و أحسن مجاورة جيرانه : آقا كسى است كه بار برادرانش را بدوش كشد (و اندوه ايشانرا بزدايد) و با همسايگانش نيكى نمايد.</w:t>
      </w:r>
    </w:p>
    <w:p>
      <w:pPr>
        <w:pStyle w:val="Heading3"/>
      </w:pPr>
      <w:bookmarkStart w:id="2922" w:name="_Toc2037"/>
      <w:r>
        <w:t>2025</w:t>
      </w:r>
      <w:bookmarkEnd w:id="2922"/>
    </w:p>
    <w:p>
      <w:pPr>
        <w:pStyle w:val="BookText"/>
      </w:pPr>
      <w:r>
        <w:rPr>
          <w:rFonts w:ascii="IRNazanin" w:hAnsi="IRNazanin" w:eastAsia="IRNazanin" w:cs="IRNazanin"/>
          <w:lang w:bidi="fa-IR"/>
          <w:color w:val="111111"/>
          <w:sz w:val="28"/>
          <w:szCs w:val="28"/>
          <w:rtl/>
        </w:rPr>
        <w:t xml:space="preserve">الفرار فى أوانه يعدل الظّفر فى زمانه : گريز بهنگام برابر پيروزى است بگاه پيروزى.</w:t>
      </w:r>
    </w:p>
    <w:p>
      <w:pPr>
        <w:pStyle w:val="Heading3"/>
      </w:pPr>
      <w:bookmarkStart w:id="2923" w:name="_Toc2038"/>
      <w:r>
        <w:t>2026</w:t>
      </w:r>
      <w:bookmarkEnd w:id="2923"/>
    </w:p>
    <w:p>
      <w:pPr>
        <w:pStyle w:val="BookText"/>
      </w:pPr>
      <w:r>
        <w:rPr>
          <w:rFonts w:ascii="Amiri" w:hAnsi="Amiri" w:eastAsia="Amiri" w:cs="Amiri"/>
          <w:lang w:bidi="ar-SA"/>
          <w:color w:val="111111"/>
          <w:sz w:val="28"/>
          <w:szCs w:val="28"/>
          <w:rtl/>
        </w:rPr>
        <w:t xml:space="preserve">الأدب فى الإنسان كشجرة أصلها العقل دانش در بشر بمنزلۀ درختى است كه ريشه اش خرد است</w:t>
      </w:r>
    </w:p>
    <w:p>
      <w:pPr>
        <w:pStyle w:val="Heading3"/>
      </w:pPr>
      <w:bookmarkStart w:id="2924" w:name="_Toc2039"/>
      <w:r>
        <w:t>2027</w:t>
      </w:r>
      <w:bookmarkEnd w:id="2924"/>
    </w:p>
    <w:p>
      <w:pPr>
        <w:pStyle w:val="BookText"/>
      </w:pPr>
      <w:r>
        <w:rPr>
          <w:rFonts w:ascii="Amiri" w:hAnsi="Amiri" w:eastAsia="Amiri" w:cs="Amiri"/>
          <w:lang w:bidi="ar-SA"/>
          <w:color w:val="111111"/>
          <w:sz w:val="28"/>
          <w:szCs w:val="28"/>
          <w:rtl/>
        </w:rPr>
        <w:t xml:space="preserve">الخلال المنتجة للشّرّ الكذب، و البخل، و الجور و الجهل : خوهائيكه از آنها زشتى زايد دروغ، و بخل، و ستم، و نادانى است.</w:t>
      </w:r>
    </w:p>
    <w:p>
      <w:pPr>
        <w:pStyle w:val="Heading3"/>
      </w:pPr>
      <w:bookmarkStart w:id="2925" w:name="_Toc2040"/>
      <w:r>
        <w:t>2028</w:t>
      </w:r>
      <w:bookmarkEnd w:id="2925"/>
    </w:p>
    <w:p>
      <w:pPr>
        <w:pStyle w:val="BookText"/>
      </w:pPr>
      <w:r>
        <w:rPr>
          <w:rFonts w:ascii="IRNazanin" w:hAnsi="IRNazanin" w:eastAsia="IRNazanin" w:cs="IRNazanin"/>
          <w:lang w:bidi="fa-IR"/>
          <w:color w:val="111111"/>
          <w:sz w:val="28"/>
          <w:szCs w:val="28"/>
          <w:rtl/>
        </w:rPr>
        <w:t xml:space="preserve">إزراء الرّجل على نفسه برهان رزانة عقله و عنوان وفور فضله : اينكه مرد خويشتن را معيوب داند گواهى است بر استوارى عقل و نشانه ايست از فراوانى فضل و فزونيش.</w:t>
      </w:r>
    </w:p>
    <w:p>
      <w:pPr>
        <w:pStyle w:val="Heading3"/>
      </w:pPr>
      <w:bookmarkStart w:id="2926" w:name="_Toc2041"/>
      <w:r>
        <w:t>2029</w:t>
      </w:r>
      <w:bookmarkEnd w:id="2926"/>
    </w:p>
    <w:p>
      <w:pPr>
        <w:pStyle w:val="BookText"/>
      </w:pPr>
      <w:r>
        <w:rPr>
          <w:rFonts w:ascii="IRNazanin" w:hAnsi="IRNazanin" w:eastAsia="IRNazanin" w:cs="IRNazanin"/>
          <w:lang w:bidi="fa-IR"/>
          <w:color w:val="111111"/>
          <w:sz w:val="28"/>
          <w:szCs w:val="28"/>
          <w:rtl/>
        </w:rPr>
        <w:t xml:space="preserve">المنافق لنفسه مداهن و على النّاس طاعن :</w:t>
      </w:r>
    </w:p>
    <w:p>
      <w:pPr>
        <w:pStyle w:val="BookText"/>
      </w:pPr>
      <w:r>
        <w:rPr>
          <w:rFonts w:ascii="Amiri" w:hAnsi="Amiri" w:eastAsia="Amiri" w:cs="Amiri"/>
          <w:lang w:bidi="ar-SA"/>
          <w:color w:val="111111"/>
          <w:sz w:val="28"/>
          <w:szCs w:val="28"/>
          <w:rtl/>
        </w:rPr>
        <w:t xml:space="preserve">مرد دو رو هماره از خود جانبدارى كند و مردم را نكوهش نمايد.</w:t>
      </w:r>
    </w:p>
    <w:p>
      <w:pPr>
        <w:pStyle w:val="Heading3"/>
      </w:pPr>
      <w:bookmarkStart w:id="2927" w:name="_Toc2042"/>
      <w:r>
        <w:t>2030</w:t>
      </w:r>
      <w:bookmarkEnd w:id="2927"/>
    </w:p>
    <w:p>
      <w:pPr>
        <w:pStyle w:val="BookText"/>
      </w:pPr>
      <w:r>
        <w:rPr>
          <w:rFonts w:ascii="IRNazanin" w:hAnsi="IRNazanin" w:eastAsia="IRNazanin" w:cs="IRNazanin"/>
          <w:lang w:bidi="fa-IR"/>
          <w:color w:val="111111"/>
          <w:sz w:val="28"/>
          <w:szCs w:val="28"/>
          <w:rtl/>
        </w:rPr>
        <w:t xml:space="preserve">الإكثار يزلّ الحكيم و يملّ الحليم فلا تكثر فتضجر و لا تفرّط فتهن : پرگوئى دانشمند را ميلغزاند و بردبار را خسته ميسازد پس پر مگوى كه دلتنگ كنى و كوتاهى مكن كه خار گردى.</w:t>
      </w:r>
    </w:p>
    <w:p>
      <w:pPr>
        <w:pStyle w:val="Heading3"/>
      </w:pPr>
      <w:bookmarkStart w:id="2928" w:name="_Toc2043"/>
      <w:r>
        <w:t>2031</w:t>
      </w:r>
      <w:bookmarkEnd w:id="2928"/>
    </w:p>
    <w:p>
      <w:pPr>
        <w:pStyle w:val="BookText"/>
      </w:pPr>
      <w:r>
        <w:rPr>
          <w:rFonts w:ascii="IRNazanin" w:hAnsi="IRNazanin" w:eastAsia="IRNazanin" w:cs="IRNazanin"/>
          <w:lang w:bidi="fa-IR"/>
          <w:color w:val="111111"/>
          <w:sz w:val="28"/>
          <w:szCs w:val="28"/>
          <w:rtl/>
        </w:rPr>
        <w:t xml:space="preserve">المغبون من شغل بالدّنيا وفاته حظّه من الاخرة : زيانكار كسى است كه سرگرم دنيا باشد و بهرۀ آخرتش از دستش برود.</w:t>
      </w:r>
    </w:p>
    <w:p>
      <w:pPr>
        <w:pStyle w:val="Heading3"/>
      </w:pPr>
      <w:bookmarkStart w:id="2929" w:name="_Toc2044"/>
      <w:r>
        <w:t>2032</w:t>
      </w:r>
      <w:bookmarkEnd w:id="2929"/>
    </w:p>
    <w:p>
      <w:pPr>
        <w:pStyle w:val="BookText"/>
      </w:pPr>
      <w:r>
        <w:rPr>
          <w:rFonts w:ascii="IRNazanin" w:hAnsi="IRNazanin" w:eastAsia="IRNazanin" w:cs="IRNazanin"/>
          <w:lang w:bidi="fa-IR"/>
          <w:color w:val="111111"/>
          <w:sz w:val="28"/>
          <w:szCs w:val="28"/>
          <w:rtl/>
        </w:rPr>
        <w:t xml:space="preserve">الكبر يساور القلوب مساورة السّموم القاتلة سركشى دلها را مى گيرد سر دلها را همچون گرفتن زهرهاى كشنده.</w:t>
      </w:r>
    </w:p>
    <w:p>
      <w:pPr>
        <w:pStyle w:val="Heading3"/>
      </w:pPr>
      <w:bookmarkStart w:id="2930" w:name="_Toc2045"/>
      <w:r>
        <w:t>2033</w:t>
      </w:r>
      <w:bookmarkEnd w:id="2930"/>
    </w:p>
    <w:p>
      <w:pPr>
        <w:pStyle w:val="BookText"/>
      </w:pPr>
      <w:r>
        <w:rPr>
          <w:rFonts w:ascii="Amiri" w:hAnsi="Amiri" w:eastAsia="Amiri" w:cs="Amiri"/>
          <w:lang w:bidi="ar-SA"/>
          <w:color w:val="111111"/>
          <w:sz w:val="28"/>
          <w:szCs w:val="28"/>
          <w:rtl/>
        </w:rPr>
        <w:t xml:space="preserve">الموقن أشدّ النّاس حزنا على نفسه : مرد با يقين سخت ترين مردم است از حيث اندوه بر نفس خودش.</w:t>
      </w:r>
    </w:p>
    <w:p>
      <w:pPr>
        <w:pStyle w:val="Heading3"/>
      </w:pPr>
      <w:bookmarkStart w:id="2931" w:name="_Toc2046"/>
      <w:r>
        <w:t>2034</w:t>
      </w:r>
      <w:bookmarkEnd w:id="2931"/>
    </w:p>
    <w:p>
      <w:pPr>
        <w:pStyle w:val="BookText"/>
      </w:pPr>
      <w:r>
        <w:rPr>
          <w:rFonts w:ascii="IRNazanin" w:hAnsi="IRNazanin" w:eastAsia="IRNazanin" w:cs="IRNazanin"/>
          <w:lang w:bidi="fa-IR"/>
          <w:color w:val="111111"/>
          <w:sz w:val="28"/>
          <w:szCs w:val="28"/>
          <w:rtl/>
        </w:rPr>
        <w:t xml:space="preserve">الخائن من شغل نفسه بغير نفسه و كان يومه شرّا من أمسه : خيانتگر كسى است كه خود را بغير خودش سرگرم سازد و امروزش از ديروزش بدتر باشد.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9220_78423"/>
    <w:bookmarkEnd w:id="95"/>
    <w:p>
      <w:pPr>
        <w:pStyle w:val="Heading3"/>
      </w:pPr>
      <w:bookmarkStart w:id="2932" w:name="_Toc2047"/>
      <w:r>
        <w:t>2035</w:t>
      </w:r>
      <w:bookmarkEnd w:id="2932"/>
    </w:p>
    <w:p>
      <w:pPr>
        <w:pStyle w:val="BookText"/>
      </w:pPr>
      <w:r>
        <w:rPr>
          <w:rFonts w:ascii="IRNazanin" w:hAnsi="IRNazanin" w:eastAsia="IRNazanin" w:cs="IRNazanin"/>
          <w:lang w:bidi="fa-IR"/>
          <w:color w:val="111111"/>
          <w:sz w:val="28"/>
          <w:szCs w:val="28"/>
          <w:rtl/>
        </w:rPr>
        <w:t xml:space="preserve">الصّديق من وقاك بنفسه و آثرك على ماله و ولده و عرسه : دوست كسى است كه تو را بنفس خود نگهدارد و تو را بر مال و اولاد و عيالش بگزيند</w:t>
      </w:r>
    </w:p>
    <w:p>
      <w:pPr>
        <w:pStyle w:val="Heading3"/>
      </w:pPr>
      <w:bookmarkStart w:id="2933" w:name="_Toc2048"/>
      <w:r>
        <w:t>2036</w:t>
      </w:r>
      <w:bookmarkEnd w:id="2933"/>
    </w:p>
    <w:p>
      <w:pPr>
        <w:pStyle w:val="BookText"/>
      </w:pPr>
      <w:r>
        <w:rPr>
          <w:rFonts w:ascii="IRNazanin" w:hAnsi="IRNazanin" w:eastAsia="IRNazanin" w:cs="IRNazanin"/>
          <w:lang w:bidi="fa-IR"/>
          <w:color w:val="111111"/>
          <w:sz w:val="28"/>
          <w:szCs w:val="28"/>
          <w:rtl/>
        </w:rPr>
        <w:t xml:space="preserve">العاقل من يملك نفسه و إذا غضب و إذا رغب و اذا رهب : خردمند كسى است كه بگاه خشم و بگاه روى آوردن و بگاه روى برگرداندن و ترسيدن نفسش را به بند دركشد و عنانش را بدست گيرد.</w:t>
      </w:r>
    </w:p>
    <w:p>
      <w:pPr>
        <w:pStyle w:val="Heading3"/>
      </w:pPr>
      <w:bookmarkStart w:id="2934" w:name="_Toc2049"/>
      <w:r>
        <w:t>2037</w:t>
      </w:r>
      <w:bookmarkEnd w:id="2934"/>
    </w:p>
    <w:p>
      <w:pPr>
        <w:pStyle w:val="BookText"/>
      </w:pPr>
      <w:r>
        <w:rPr>
          <w:rFonts w:ascii="IRNazanin" w:hAnsi="IRNazanin" w:eastAsia="IRNazanin" w:cs="IRNazanin"/>
          <w:lang w:bidi="fa-IR"/>
          <w:color w:val="111111"/>
          <w:sz w:val="28"/>
          <w:szCs w:val="28"/>
          <w:rtl/>
        </w:rPr>
        <w:t xml:space="preserve">البكاء من خشية اللّه ينير القلب و يعصم من معاودة الذّنب : گريه از ترس خدا دل را روشن كند و شخص را از بازگشت بگناه باز دارد.</w:t>
      </w:r>
    </w:p>
    <w:p>
      <w:pPr>
        <w:pStyle w:val="Heading3"/>
      </w:pPr>
      <w:bookmarkStart w:id="2935" w:name="_Toc2050"/>
      <w:r>
        <w:t>2038</w:t>
      </w:r>
      <w:bookmarkEnd w:id="2935"/>
    </w:p>
    <w:p>
      <w:pPr>
        <w:pStyle w:val="BookText"/>
      </w:pPr>
      <w:r>
        <w:rPr>
          <w:rFonts w:ascii="IRNazanin" w:hAnsi="IRNazanin" w:eastAsia="IRNazanin" w:cs="IRNazanin"/>
          <w:lang w:bidi="fa-IR"/>
          <w:color w:val="111111"/>
          <w:sz w:val="28"/>
          <w:szCs w:val="28"/>
          <w:rtl/>
        </w:rPr>
        <w:t xml:space="preserve">الأمل أبدا فى تكذيب و طول الحيوة للمرء تعذيب : آرزو هميشه شخص را بدروغ ميدارد و زندگانى دراز براى مرد عذاب و شكنجه است.</w:t>
      </w:r>
    </w:p>
    <w:p>
      <w:pPr>
        <w:pStyle w:val="Heading3"/>
      </w:pPr>
      <w:bookmarkStart w:id="2936" w:name="_Toc2051"/>
      <w:r>
        <w:t>2039</w:t>
      </w:r>
      <w:bookmarkEnd w:id="2936"/>
    </w:p>
    <w:p>
      <w:pPr>
        <w:pStyle w:val="BookText"/>
      </w:pPr>
      <w:r>
        <w:rPr>
          <w:rFonts w:ascii="Amiri" w:hAnsi="Amiri" w:eastAsia="Amiri" w:cs="Amiri"/>
          <w:lang w:bidi="ar-SA"/>
          <w:color w:val="111111"/>
          <w:sz w:val="28"/>
          <w:szCs w:val="28"/>
          <w:rtl/>
        </w:rPr>
        <w:t xml:space="preserve">أنس الأمن تذهبه وحشة الوحدة :</w:t>
      </w:r>
    </w:p>
    <w:p>
      <w:pPr>
        <w:pStyle w:val="BookText"/>
      </w:pPr>
      <w:r>
        <w:rPr>
          <w:rFonts w:ascii="Amiri" w:hAnsi="Amiri" w:eastAsia="Amiri" w:cs="Amiri"/>
          <w:lang w:bidi="ar-SA"/>
          <w:color w:val="111111"/>
          <w:sz w:val="28"/>
          <w:szCs w:val="28"/>
          <w:rtl/>
        </w:rPr>
        <w:t xml:space="preserve">آرامش امنيت را وحشت تنهائى آن را از بين ميبرد</w:t>
      </w:r>
    </w:p>
    <w:p>
      <w:pPr>
        <w:pStyle w:val="Heading3"/>
      </w:pPr>
      <w:bookmarkStart w:id="2937" w:name="_Toc2052"/>
      <w:r>
        <w:t>2040</w:t>
      </w:r>
      <w:bookmarkEnd w:id="2937"/>
    </w:p>
    <w:p>
      <w:pPr>
        <w:pStyle w:val="BookText"/>
      </w:pPr>
      <w:r>
        <w:rPr>
          <w:rFonts w:ascii="Amiri" w:hAnsi="Amiri" w:eastAsia="Amiri" w:cs="Amiri"/>
          <w:lang w:bidi="ar-SA"/>
          <w:color w:val="111111"/>
          <w:sz w:val="28"/>
          <w:szCs w:val="28"/>
          <w:rtl/>
        </w:rPr>
        <w:t xml:space="preserve">و أنس الجماعة ينكدّه وحشة المخافة :</w:t>
      </w:r>
    </w:p>
    <w:p>
      <w:pPr>
        <w:pStyle w:val="BookText"/>
      </w:pPr>
      <w:r>
        <w:rPr>
          <w:rFonts w:ascii="IRNazanin" w:hAnsi="IRNazanin" w:eastAsia="IRNazanin" w:cs="IRNazanin"/>
          <w:lang w:bidi="fa-IR"/>
          <w:color w:val="111111"/>
          <w:sz w:val="28"/>
          <w:szCs w:val="28"/>
          <w:rtl/>
        </w:rPr>
        <w:t xml:space="preserve">و آرامش جماعت را هول ترس تيره ميگرداند.</w:t>
      </w:r>
    </w:p>
    <w:p>
      <w:pPr>
        <w:pStyle w:val="Heading3"/>
      </w:pPr>
      <w:bookmarkStart w:id="2938" w:name="_Toc2053"/>
      <w:r>
        <w:t>2041</w:t>
      </w:r>
      <w:bookmarkEnd w:id="2938"/>
    </w:p>
    <w:p>
      <w:pPr>
        <w:pStyle w:val="BookText"/>
      </w:pPr>
      <w:r>
        <w:rPr>
          <w:rFonts w:ascii="Amiri" w:hAnsi="Amiri" w:eastAsia="Amiri" w:cs="Amiri"/>
          <w:lang w:bidi="ar-SA"/>
          <w:color w:val="111111"/>
          <w:sz w:val="28"/>
          <w:szCs w:val="28"/>
          <w:rtl/>
        </w:rPr>
        <w:t xml:space="preserve">الفرصة سريعة الفوت و بطيئة العود :</w:t>
      </w:r>
    </w:p>
    <w:p>
      <w:pPr>
        <w:pStyle w:val="BookText"/>
      </w:pPr>
      <w:r>
        <w:rPr>
          <w:rFonts w:ascii="Amiri" w:hAnsi="Amiri" w:eastAsia="Amiri" w:cs="Amiri"/>
          <w:lang w:bidi="ar-SA"/>
          <w:color w:val="111111"/>
          <w:sz w:val="28"/>
          <w:szCs w:val="28"/>
          <w:rtl/>
        </w:rPr>
        <w:t xml:space="preserve">فرصت و وقت بتندى ميرود و دير ميآيد.</w:t>
      </w:r>
    </w:p>
    <w:p>
      <w:pPr>
        <w:pStyle w:val="Heading3"/>
      </w:pPr>
      <w:bookmarkStart w:id="2939" w:name="_Toc2054"/>
      <w:r>
        <w:t>2042</w:t>
      </w:r>
      <w:bookmarkEnd w:id="2939"/>
    </w:p>
    <w:p>
      <w:pPr>
        <w:pStyle w:val="BookText"/>
      </w:pPr>
      <w:r>
        <w:rPr>
          <w:rFonts w:ascii="IRNazanin" w:hAnsi="IRNazanin" w:eastAsia="IRNazanin" w:cs="IRNazanin"/>
          <w:lang w:bidi="fa-IR"/>
          <w:color w:val="111111"/>
          <w:sz w:val="28"/>
          <w:szCs w:val="28"/>
          <w:rtl/>
        </w:rPr>
        <w:t xml:space="preserve">إتباع الأحسان بالأحسان من كمال الجود پى كردن بخشش به بخشش از كمال جوانمردى است</w:t>
      </w:r>
    </w:p>
    <w:p>
      <w:pPr>
        <w:pStyle w:val="Heading3"/>
      </w:pPr>
      <w:bookmarkStart w:id="2940" w:name="_Toc2055"/>
      <w:r>
        <w:t>2043</w:t>
      </w:r>
      <w:bookmarkEnd w:id="2940"/>
    </w:p>
    <w:p>
      <w:pPr>
        <w:pStyle w:val="BookText"/>
      </w:pPr>
      <w:r>
        <w:rPr>
          <w:rFonts w:ascii="IRNazanin" w:hAnsi="IRNazanin" w:eastAsia="IRNazanin" w:cs="IRNazanin"/>
          <w:lang w:bidi="fa-IR"/>
          <w:color w:val="111111"/>
          <w:sz w:val="28"/>
          <w:szCs w:val="28"/>
          <w:rtl/>
        </w:rPr>
        <w:t xml:space="preserve">الزّهد أقلّ ما يوجد و أجلّ ما يعهد و يمدحه الكلّ و يتركه الجلّ : كوچكترين چيزيكه يافت ميشود و بزرگترين چيزيكه بدان تعهّد سپرده ميشود زهد است معذلك همگان انرا مى ستايند و بيشتر آنرا واميگذارند.</w:t>
      </w:r>
    </w:p>
    <w:p>
      <w:pPr>
        <w:pStyle w:val="Heading3"/>
      </w:pPr>
      <w:bookmarkStart w:id="2941" w:name="_Toc2056"/>
      <w:r>
        <w:t>2044</w:t>
      </w:r>
      <w:bookmarkEnd w:id="2941"/>
    </w:p>
    <w:p>
      <w:pPr>
        <w:pStyle w:val="BookText"/>
      </w:pPr>
      <w:r>
        <w:rPr>
          <w:rFonts w:ascii="IRNazanin" w:hAnsi="IRNazanin" w:eastAsia="IRNazanin" w:cs="IRNazanin"/>
          <w:lang w:bidi="fa-IR"/>
          <w:color w:val="111111"/>
          <w:sz w:val="28"/>
          <w:szCs w:val="28"/>
          <w:rtl/>
        </w:rPr>
        <w:t xml:space="preserve">الصّبر على الفقر مع العزّ أجمل من الغنى مع الذّلّ صبر بر فقر بحال عزّت زيباتر از توانگرى با خوارى است.</w:t>
      </w:r>
    </w:p>
    <w:p>
      <w:pPr>
        <w:pStyle w:val="Heading3"/>
      </w:pPr>
      <w:bookmarkStart w:id="2942" w:name="_Toc2057"/>
      <w:r>
        <w:t>2045</w:t>
      </w:r>
      <w:bookmarkEnd w:id="2942"/>
    </w:p>
    <w:p>
      <w:pPr>
        <w:pStyle w:val="BookText"/>
      </w:pPr>
      <w:r>
        <w:rPr>
          <w:rFonts w:ascii="Amiri" w:hAnsi="Amiri" w:eastAsia="Amiri" w:cs="Amiri"/>
          <w:lang w:bidi="ar-SA"/>
          <w:color w:val="111111"/>
          <w:sz w:val="28"/>
          <w:szCs w:val="28"/>
          <w:rtl/>
        </w:rPr>
        <w:t xml:space="preserve">السّرور يبسط النّفس و يثير النّشاط : شادى نفس را باز و منبسط ميسازد و خوشى ميبخشد.</w:t>
      </w:r>
    </w:p>
    <w:p>
      <w:pPr>
        <w:pStyle w:val="Heading3"/>
      </w:pPr>
      <w:bookmarkStart w:id="2943" w:name="_Toc2058"/>
      <w:r>
        <w:t>2046</w:t>
      </w:r>
      <w:bookmarkEnd w:id="2943"/>
    </w:p>
    <w:p>
      <w:pPr>
        <w:pStyle w:val="BookText"/>
      </w:pPr>
      <w:r>
        <w:rPr>
          <w:rFonts w:ascii="Amiri" w:hAnsi="Amiri" w:eastAsia="Amiri" w:cs="Amiri"/>
          <w:lang w:bidi="ar-SA"/>
          <w:color w:val="111111"/>
          <w:sz w:val="28"/>
          <w:szCs w:val="28"/>
          <w:rtl/>
        </w:rPr>
        <w:t xml:space="preserve">الغمّ يقبض النّفس و يطوى الانبساط :</w:t>
      </w:r>
    </w:p>
    <w:p>
      <w:pPr>
        <w:pStyle w:val="BookText"/>
      </w:pPr>
      <w:r>
        <w:rPr>
          <w:rFonts w:ascii="Amiri" w:hAnsi="Amiri" w:eastAsia="Amiri" w:cs="Amiri"/>
          <w:lang w:bidi="ar-SA"/>
          <w:color w:val="111111"/>
          <w:sz w:val="28"/>
          <w:szCs w:val="28"/>
          <w:rtl/>
        </w:rPr>
        <w:t xml:space="preserve">اندوه نفس را بهم در ميكشد و شادى را بهم در مينوردد</w:t>
      </w:r>
    </w:p>
    <w:p>
      <w:pPr>
        <w:pStyle w:val="Heading3"/>
      </w:pPr>
      <w:bookmarkStart w:id="2944" w:name="_Toc2059"/>
      <w:r>
        <w:t>2047</w:t>
      </w:r>
      <w:bookmarkEnd w:id="2944"/>
    </w:p>
    <w:p>
      <w:pPr>
        <w:pStyle w:val="BookText"/>
      </w:pPr>
      <w:r>
        <w:rPr>
          <w:rFonts w:ascii="Amiri" w:hAnsi="Amiri" w:eastAsia="Amiri" w:cs="Amiri"/>
          <w:lang w:bidi="ar-SA"/>
          <w:color w:val="111111"/>
          <w:sz w:val="28"/>
          <w:szCs w:val="28"/>
          <w:rtl/>
        </w:rPr>
        <w:t xml:space="preserve">التّلطّف فى الحيلة أجدى من الوسيلة :</w:t>
      </w:r>
    </w:p>
    <w:p>
      <w:pPr>
        <w:pStyle w:val="BookText"/>
      </w:pPr>
      <w:r>
        <w:rPr>
          <w:rFonts w:ascii="Amiri" w:hAnsi="Amiri" w:eastAsia="Amiri" w:cs="Amiri"/>
          <w:lang w:bidi="ar-SA"/>
          <w:color w:val="111111"/>
          <w:sz w:val="28"/>
          <w:szCs w:val="28"/>
          <w:rtl/>
        </w:rPr>
        <w:t xml:space="preserve">تدبيرهاى نيكو براى كارها جستن سودمندتر است از دستاويز</w:t>
      </w:r>
    </w:p>
    <w:p>
      <w:pPr>
        <w:pStyle w:val="Heading3"/>
      </w:pPr>
      <w:bookmarkStart w:id="2945" w:name="_Toc2060"/>
      <w:r>
        <w:t>2048</w:t>
      </w:r>
      <w:bookmarkEnd w:id="2945"/>
    </w:p>
    <w:p>
      <w:pPr>
        <w:pStyle w:val="BookText"/>
      </w:pPr>
      <w:r>
        <w:rPr>
          <w:rFonts w:ascii="IRNazanin" w:hAnsi="IRNazanin" w:eastAsia="IRNazanin" w:cs="IRNazanin"/>
          <w:lang w:bidi="fa-IR"/>
          <w:color w:val="111111"/>
          <w:sz w:val="28"/>
          <w:szCs w:val="28"/>
          <w:rtl/>
        </w:rPr>
        <w:t xml:space="preserve">الحازم من تخيّر لخلّته فإنّ المرء يوزن بخليله دورانديش كسى است كه دوست نيك را بگزيند زيرا كه مرد بدوستش سنجيده ميشود.</w:t>
      </w:r>
    </w:p>
    <w:p>
      <w:pPr>
        <w:pStyle w:val="Heading3"/>
      </w:pPr>
      <w:bookmarkStart w:id="2946" w:name="_Toc2061"/>
      <w:r>
        <w:t>2049</w:t>
      </w:r>
      <w:bookmarkEnd w:id="2946"/>
    </w:p>
    <w:p>
      <w:pPr>
        <w:pStyle w:val="BookText"/>
      </w:pPr>
      <w:r>
        <w:rPr>
          <w:rFonts w:ascii="IRNazanin" w:hAnsi="IRNazanin" w:eastAsia="IRNazanin" w:cs="IRNazanin"/>
          <w:lang w:bidi="fa-IR"/>
          <w:color w:val="111111"/>
          <w:sz w:val="28"/>
          <w:szCs w:val="28"/>
          <w:rtl/>
        </w:rPr>
        <w:t xml:space="preserve">الدّنيا مليئة بالمصائب طارقة بالفجائع و النّوائب : جهان پر از گرفتاريها و دردها و پيش آمدها را ناگهان بر انسان آورنده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9220_78424"/>
    <w:bookmarkEnd w:id="96"/>
    <w:p>
      <w:pPr>
        <w:pStyle w:val="Heading3"/>
      </w:pPr>
      <w:bookmarkStart w:id="2947" w:name="_Toc2062"/>
      <w:r>
        <w:t>2050</w:t>
      </w:r>
      <w:bookmarkEnd w:id="2947"/>
    </w:p>
    <w:p>
      <w:pPr>
        <w:pStyle w:val="BookText"/>
      </w:pPr>
      <w:r>
        <w:rPr>
          <w:rFonts w:ascii="IRNazanin" w:hAnsi="IRNazanin" w:eastAsia="IRNazanin" w:cs="IRNazanin"/>
          <w:lang w:bidi="fa-IR"/>
          <w:color w:val="111111"/>
          <w:sz w:val="28"/>
          <w:szCs w:val="28"/>
          <w:rtl/>
        </w:rPr>
        <w:t xml:space="preserve">الحازم من حنّكته التّجارب و هذّبته النّوائب : دورانديش كسى است كه آزمايشها كام او را ماليده باشند و حوادث پاكيزه اش كرده باشند</w:t>
      </w:r>
    </w:p>
    <w:p>
      <w:pPr>
        <w:pStyle w:val="Heading3"/>
      </w:pPr>
      <w:bookmarkStart w:id="2948" w:name="_Toc2063"/>
      <w:r>
        <w:t>2051</w:t>
      </w:r>
      <w:bookmarkEnd w:id="2948"/>
    </w:p>
    <w:p>
      <w:pPr>
        <w:pStyle w:val="BookText"/>
      </w:pPr>
      <w:r>
        <w:rPr>
          <w:rFonts w:ascii="Amiri" w:hAnsi="Amiri" w:eastAsia="Amiri" w:cs="Amiri"/>
          <w:lang w:bidi="ar-SA"/>
          <w:color w:val="111111"/>
          <w:sz w:val="28"/>
          <w:szCs w:val="28"/>
          <w:rtl/>
        </w:rPr>
        <w:t xml:space="preserve">الإحسان غريزة الأخيار و الإسائة غريزة الأشرار : نيكى خوى نيكان و بدى خوى بدانست</w:t>
      </w:r>
    </w:p>
    <w:p>
      <w:pPr>
        <w:pStyle w:val="Heading3"/>
      </w:pPr>
      <w:bookmarkStart w:id="2949" w:name="_Toc2064"/>
      <w:r>
        <w:t>2052</w:t>
      </w:r>
      <w:bookmarkEnd w:id="2949"/>
    </w:p>
    <w:p>
      <w:pPr>
        <w:pStyle w:val="BookText"/>
      </w:pPr>
      <w:r>
        <w:rPr>
          <w:rFonts w:ascii="IRNazanin" w:hAnsi="IRNazanin" w:eastAsia="IRNazanin" w:cs="IRNazanin"/>
          <w:lang w:bidi="fa-IR"/>
          <w:color w:val="111111"/>
          <w:sz w:val="28"/>
          <w:szCs w:val="28"/>
          <w:rtl/>
        </w:rPr>
        <w:t xml:space="preserve">السّاعات تخترم الأعمار و تدنى من البوار :</w:t>
      </w:r>
    </w:p>
    <w:p>
      <w:pPr>
        <w:pStyle w:val="BookText"/>
      </w:pPr>
      <w:r>
        <w:rPr>
          <w:rFonts w:ascii="Amiri" w:hAnsi="Amiri" w:eastAsia="Amiri" w:cs="Amiri"/>
          <w:lang w:bidi="ar-SA"/>
          <w:color w:val="111111"/>
          <w:sz w:val="28"/>
          <w:szCs w:val="28"/>
          <w:rtl/>
        </w:rPr>
        <w:t xml:space="preserve">ساعات عمرها را كم ميكنند و بهلاكت نزديك ميسازند.</w:t>
      </w:r>
    </w:p>
    <w:p>
      <w:pPr>
        <w:pStyle w:val="Heading3"/>
      </w:pPr>
      <w:bookmarkStart w:id="2950" w:name="_Toc2065"/>
      <w:r>
        <w:t>2053</w:t>
      </w:r>
      <w:bookmarkEnd w:id="2950"/>
    </w:p>
    <w:p>
      <w:pPr>
        <w:pStyle w:val="BookText"/>
      </w:pPr>
      <w:r>
        <w:rPr>
          <w:rFonts w:ascii="IRNazanin" w:hAnsi="IRNazanin" w:eastAsia="IRNazanin" w:cs="IRNazanin"/>
          <w:lang w:bidi="fa-IR"/>
          <w:color w:val="111111"/>
          <w:sz w:val="28"/>
          <w:szCs w:val="28"/>
          <w:rtl/>
        </w:rPr>
        <w:t xml:space="preserve">الكريم يرى مكارم أفعاله دينا عليه يقضيه جوانمرد خوش كرداريها را بر دوش خويش وام مى پندارد كه هر وقت باشد بايد آنها را ادا كند.</w:t>
      </w:r>
    </w:p>
    <w:p>
      <w:pPr>
        <w:pStyle w:val="Heading3"/>
      </w:pPr>
      <w:bookmarkStart w:id="2951" w:name="_Toc2066"/>
      <w:r>
        <w:t>2054</w:t>
      </w:r>
      <w:bookmarkEnd w:id="2951"/>
    </w:p>
    <w:p>
      <w:pPr>
        <w:pStyle w:val="BookText"/>
      </w:pPr>
      <w:r>
        <w:rPr>
          <w:rFonts w:ascii="IRNazanin" w:hAnsi="IRNazanin" w:eastAsia="IRNazanin" w:cs="IRNazanin"/>
          <w:lang w:bidi="fa-IR"/>
          <w:color w:val="111111"/>
          <w:sz w:val="28"/>
          <w:szCs w:val="28"/>
          <w:rtl/>
        </w:rPr>
        <w:t xml:space="preserve">اللّئيم يرى سوالف إحسانه دينا له يقتضيه ناكس خوبيهاى گذشتۀ خويش را دام ميپندارد و آن را مطالبه و درخواست مينمايد.</w:t>
      </w:r>
    </w:p>
    <w:p>
      <w:pPr>
        <w:pStyle w:val="Heading3"/>
      </w:pPr>
      <w:bookmarkStart w:id="2952" w:name="_Toc2067"/>
      <w:r>
        <w:t>2055</w:t>
      </w:r>
      <w:bookmarkEnd w:id="2952"/>
    </w:p>
    <w:p>
      <w:pPr>
        <w:pStyle w:val="BookText"/>
      </w:pPr>
      <w:r>
        <w:rPr>
          <w:rFonts w:ascii="IRNazanin" w:hAnsi="IRNazanin" w:eastAsia="IRNazanin" w:cs="IRNazanin"/>
          <w:lang w:bidi="fa-IR"/>
          <w:color w:val="111111"/>
          <w:sz w:val="28"/>
          <w:szCs w:val="28"/>
          <w:rtl/>
        </w:rPr>
        <w:t xml:space="preserve">الكريم يرفع نفسه فى كلّ ما أسداه عن حسن المجازاة : جوانمرد نفس خويش را بر ميكشد در هر چيزيكه بجاى آورده است از كارهاى خوب از پاداش نيكو.</w:t>
      </w:r>
    </w:p>
    <w:p>
      <w:pPr>
        <w:pStyle w:val="Heading3"/>
      </w:pPr>
      <w:bookmarkStart w:id="2953" w:name="_Toc2068"/>
      <w:r>
        <w:t>2056</w:t>
      </w:r>
      <w:bookmarkEnd w:id="2953"/>
    </w:p>
    <w:p>
      <w:pPr>
        <w:pStyle w:val="BookText"/>
      </w:pPr>
      <w:r>
        <w:rPr>
          <w:rFonts w:ascii="IRNazanin" w:hAnsi="IRNazanin" w:eastAsia="IRNazanin" w:cs="IRNazanin"/>
          <w:lang w:bidi="fa-IR"/>
          <w:color w:val="111111"/>
          <w:sz w:val="28"/>
          <w:szCs w:val="28"/>
          <w:rtl/>
        </w:rPr>
        <w:t xml:space="preserve">الحليم يعلى همّته فيما جنى عليه من طلب سوء المكافاة : بردبار همّتش را بلند ميدارد در آنچه كه بر وى ستم شود از اينكه ببدى پاداش دهد.</w:t>
      </w:r>
    </w:p>
    <w:p>
      <w:pPr>
        <w:pStyle w:val="Heading3"/>
      </w:pPr>
      <w:bookmarkStart w:id="2954" w:name="_Toc2069"/>
      <w:r>
        <w:t>2057</w:t>
      </w:r>
      <w:bookmarkEnd w:id="2954"/>
    </w:p>
    <w:p>
      <w:pPr>
        <w:pStyle w:val="BookText"/>
      </w:pPr>
      <w:r>
        <w:rPr>
          <w:rFonts w:ascii="IRNazanin" w:hAnsi="IRNazanin" w:eastAsia="IRNazanin" w:cs="IRNazanin"/>
          <w:lang w:bidi="fa-IR"/>
          <w:color w:val="111111"/>
          <w:sz w:val="28"/>
          <w:szCs w:val="28"/>
          <w:rtl/>
        </w:rPr>
        <w:t xml:space="preserve">المال تنقصه النّفقة و العلم يزكو مع الإنفاق : مال بدادن كم ميشود لكن علم با دادن پاكيزه ميگردد و افزون ميشود</w:t>
      </w:r>
    </w:p>
    <w:p>
      <w:pPr>
        <w:pStyle w:val="Heading3"/>
      </w:pPr>
      <w:bookmarkStart w:id="2955" w:name="_Toc2070"/>
      <w:r>
        <w:t>2058</w:t>
      </w:r>
      <w:bookmarkEnd w:id="2955"/>
    </w:p>
    <w:p>
      <w:pPr>
        <w:pStyle w:val="BookText"/>
      </w:pPr>
      <w:r>
        <w:rPr>
          <w:rFonts w:ascii="IRNazanin" w:hAnsi="IRNazanin" w:eastAsia="IRNazanin" w:cs="IRNazanin"/>
          <w:lang w:bidi="fa-IR"/>
          <w:color w:val="111111"/>
          <w:sz w:val="28"/>
          <w:szCs w:val="28"/>
          <w:rtl/>
        </w:rPr>
        <w:t xml:space="preserve">أحوال الدّنيا تتبع الاتّفاق و حظوظ الآخرة تتبع الاستحقاق : حالات دنيا پيرو اتّفاقات است و بهره هاى آخرت پيرو لياقت.</w:t>
      </w:r>
    </w:p>
    <w:p>
      <w:pPr>
        <w:pStyle w:val="Heading3"/>
      </w:pPr>
      <w:bookmarkStart w:id="2956" w:name="_Toc2071"/>
      <w:r>
        <w:t>2059</w:t>
      </w:r>
      <w:bookmarkEnd w:id="2956"/>
    </w:p>
    <w:p>
      <w:pPr>
        <w:pStyle w:val="BookText"/>
      </w:pPr>
      <w:r>
        <w:rPr>
          <w:rFonts w:ascii="IRNazanin" w:hAnsi="IRNazanin" w:eastAsia="IRNazanin" w:cs="IRNazanin"/>
          <w:lang w:bidi="fa-IR"/>
          <w:color w:val="111111"/>
          <w:sz w:val="28"/>
          <w:szCs w:val="28"/>
          <w:rtl/>
        </w:rPr>
        <w:t xml:space="preserve">الرّكون إلى الدّنيا مع ما يعاين من سوء تقلّبها جهل : دلبستگى بدنيا بآنچه كه از كجرويهاى آن ديده ميشود نادانى است.</w:t>
      </w:r>
    </w:p>
    <w:p>
      <w:pPr>
        <w:pStyle w:val="Heading3"/>
      </w:pPr>
      <w:bookmarkStart w:id="2957" w:name="_Toc2072"/>
      <w:r>
        <w:t>2060</w:t>
      </w:r>
      <w:bookmarkEnd w:id="2957"/>
    </w:p>
    <w:p>
      <w:pPr>
        <w:pStyle w:val="BookText"/>
      </w:pPr>
      <w:r>
        <w:rPr>
          <w:rFonts w:ascii="IRNazanin" w:hAnsi="IRNazanin" w:eastAsia="IRNazanin" w:cs="IRNazanin"/>
          <w:lang w:bidi="fa-IR"/>
          <w:color w:val="111111"/>
          <w:sz w:val="28"/>
          <w:szCs w:val="28"/>
          <w:rtl/>
        </w:rPr>
        <w:t xml:space="preserve">البخل بإخراج ما افترضه اللّه سبحانه من الأموال أقبح البخل : بخل ورزيدن به بيرون كردن آنچه كه خداوند سبحان در مالها واجب گردانيده زشت ترين بخل است (و انسان بايد حقوق واجبه را از خمس و زكوة بپردازد).</w:t>
      </w:r>
    </w:p>
    <w:p>
      <w:pPr>
        <w:pStyle w:val="Heading3"/>
      </w:pPr>
      <w:bookmarkStart w:id="2958" w:name="_Toc2073"/>
      <w:r>
        <w:t>2061</w:t>
      </w:r>
      <w:bookmarkEnd w:id="2958"/>
    </w:p>
    <w:p>
      <w:pPr>
        <w:pStyle w:val="BookText"/>
      </w:pPr>
      <w:r>
        <w:rPr>
          <w:rFonts w:ascii="IRNazanin" w:hAnsi="IRNazanin" w:eastAsia="IRNazanin" w:cs="IRNazanin"/>
          <w:lang w:bidi="fa-IR"/>
          <w:color w:val="111111"/>
          <w:sz w:val="28"/>
          <w:szCs w:val="28"/>
          <w:rtl/>
        </w:rPr>
        <w:t xml:space="preserve">السّخاء ما كان ابتداء فإن كان عن مسئلة فحياء و تذمّم : بخشش آنست كه بدون درخواست باشد و اگر با درخواست شد آن حيا و ننگ و عار داشتن</w:t>
      </w:r>
    </w:p>
    <w:p>
      <w:pPr>
        <w:pStyle w:val="Heading3"/>
      </w:pPr>
      <w:bookmarkStart w:id="2959" w:name="_Toc2074"/>
      <w:r>
        <w:t>2062</w:t>
      </w:r>
      <w:bookmarkEnd w:id="2959"/>
    </w:p>
    <w:p>
      <w:pPr>
        <w:pStyle w:val="BookText"/>
      </w:pPr>
      <w:r>
        <w:rPr>
          <w:rFonts w:ascii="Amiri" w:hAnsi="Amiri" w:eastAsia="Amiri" w:cs="Amiri"/>
          <w:lang w:bidi="ar-SA"/>
          <w:color w:val="111111"/>
          <w:sz w:val="28"/>
          <w:szCs w:val="28"/>
          <w:rtl/>
        </w:rPr>
        <w:t xml:space="preserve">الحدّة ضرب من الجنون لأنّ صاحبها يندم فإن لم يندم فجنونه مستحكم :</w:t>
      </w:r>
    </w:p>
    <w:p>
      <w:pPr>
        <w:pStyle w:val="BookText"/>
      </w:pPr>
      <w:r>
        <w:rPr>
          <w:rFonts w:ascii="IRNazanin" w:hAnsi="IRNazanin" w:eastAsia="IRNazanin" w:cs="IRNazanin"/>
          <w:lang w:bidi="fa-IR"/>
          <w:color w:val="111111"/>
          <w:sz w:val="28"/>
          <w:szCs w:val="28"/>
          <w:rtl/>
        </w:rPr>
        <w:t xml:space="preserve">تندى نوعى از ديوانگى است براى اينكه صاحبش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7" w:name="pg9220_78425"/>
    <w:bookmarkEnd w:id="97"/>
    <w:p>
      <w:pPr>
        <w:pStyle w:val="BookText"/>
      </w:pPr>
      <w:r>
        <w:rPr>
          <w:rFonts w:ascii="IRNazanin" w:hAnsi="IRNazanin" w:eastAsia="IRNazanin" w:cs="IRNazanin"/>
          <w:lang w:bidi="fa-IR"/>
          <w:color w:val="111111"/>
          <w:sz w:val="28"/>
          <w:szCs w:val="28"/>
          <w:rtl/>
        </w:rPr>
        <w:t xml:space="preserve">پشيمان ميشود اگر پشيمان نشد البتّه ديوانگيش سخت و استوار است.</w:t>
      </w:r>
    </w:p>
    <w:p>
      <w:pPr>
        <w:pStyle w:val="Heading3"/>
      </w:pPr>
      <w:bookmarkStart w:id="2960" w:name="_Toc2075"/>
      <w:r>
        <w:t>2063</w:t>
      </w:r>
      <w:bookmarkEnd w:id="2960"/>
    </w:p>
    <w:p>
      <w:pPr>
        <w:pStyle w:val="BookText"/>
      </w:pPr>
      <w:r>
        <w:rPr>
          <w:rFonts w:ascii="IRNazanin" w:hAnsi="IRNazanin" w:eastAsia="IRNazanin" w:cs="IRNazanin"/>
          <w:lang w:bidi="fa-IR"/>
          <w:color w:val="111111"/>
          <w:sz w:val="28"/>
          <w:szCs w:val="28"/>
          <w:rtl/>
        </w:rPr>
        <w:t xml:space="preserve">العقل منفعة و العلم مرفعة و الصّبر مدفعة : خرد سود و نفع و دانش بلنديست و شكيب (بر گرفتارى) راندن از خود است.</w:t>
      </w:r>
    </w:p>
    <w:p>
      <w:pPr>
        <w:pStyle w:val="Heading3"/>
      </w:pPr>
      <w:bookmarkStart w:id="2961" w:name="_Toc2076"/>
      <w:r>
        <w:t>2064</w:t>
      </w:r>
      <w:bookmarkEnd w:id="2961"/>
    </w:p>
    <w:p>
      <w:pPr>
        <w:pStyle w:val="BookText"/>
      </w:pPr>
      <w:r>
        <w:rPr>
          <w:rFonts w:ascii="IRNazanin" w:hAnsi="IRNazanin" w:eastAsia="IRNazanin" w:cs="IRNazanin"/>
          <w:lang w:bidi="fa-IR"/>
          <w:color w:val="111111"/>
          <w:sz w:val="28"/>
          <w:szCs w:val="28"/>
          <w:rtl/>
        </w:rPr>
        <w:t xml:space="preserve">الدّنيا مصائب مفجعة و منايا موجعة و عبر مقطّعة : جهان گرفتاريهاى بفرياد آورنده و مرگهاى دردناك و پندهاى جدا سازنده است</w:t>
      </w:r>
    </w:p>
    <w:p>
      <w:pPr>
        <w:pStyle w:val="Heading3"/>
      </w:pPr>
      <w:bookmarkStart w:id="2962" w:name="_Toc2077"/>
      <w:r>
        <w:t>2065</w:t>
      </w:r>
      <w:bookmarkEnd w:id="2962"/>
    </w:p>
    <w:p>
      <w:pPr>
        <w:pStyle w:val="BookText"/>
      </w:pPr>
      <w:r>
        <w:rPr>
          <w:rFonts w:ascii="IRNazanin" w:hAnsi="IRNazanin" w:eastAsia="IRNazanin" w:cs="IRNazanin"/>
          <w:lang w:bidi="fa-IR"/>
          <w:color w:val="111111"/>
          <w:sz w:val="28"/>
          <w:szCs w:val="28"/>
          <w:rtl/>
        </w:rPr>
        <w:t xml:space="preserve">الجزع عند المصيبة يزيدها و الصّبر عليها يبيدها : بيتابى بهنگام گرفتارى آن را بيفزايد و شكيبائى بر آن انرا نابود كند</w:t>
      </w:r>
    </w:p>
    <w:p>
      <w:pPr>
        <w:pStyle w:val="Heading3"/>
      </w:pPr>
      <w:bookmarkStart w:id="2963" w:name="_Toc2078"/>
      <w:r>
        <w:t>2066</w:t>
      </w:r>
      <w:bookmarkEnd w:id="2963"/>
    </w:p>
    <w:p>
      <w:pPr>
        <w:pStyle w:val="BookText"/>
      </w:pPr>
      <w:r>
        <w:rPr>
          <w:rFonts w:ascii="IRNazanin" w:hAnsi="IRNazanin" w:eastAsia="IRNazanin" w:cs="IRNazanin"/>
          <w:lang w:bidi="fa-IR"/>
          <w:color w:val="111111"/>
          <w:sz w:val="28"/>
          <w:szCs w:val="28"/>
          <w:rtl/>
        </w:rPr>
        <w:t xml:space="preserve">الشّكر على النّعمة جزاء لماضيها و اجتلاب لاتيها : سپاسگزارى بر نعمت پاداش مر آنچه گذشته است از آن و كشيدن است مر آينده آنرا</w:t>
      </w:r>
    </w:p>
    <w:p>
      <w:pPr>
        <w:pStyle w:val="Heading3"/>
      </w:pPr>
      <w:bookmarkStart w:id="2964" w:name="_Toc2079"/>
      <w:r>
        <w:t>2067</w:t>
      </w:r>
      <w:bookmarkEnd w:id="2964"/>
    </w:p>
    <w:p>
      <w:pPr>
        <w:pStyle w:val="BookText"/>
      </w:pPr>
      <w:r>
        <w:rPr>
          <w:rFonts w:ascii="Amiri" w:hAnsi="Amiri" w:eastAsia="Amiri" w:cs="Amiri"/>
          <w:lang w:bidi="ar-SA"/>
          <w:color w:val="111111"/>
          <w:sz w:val="28"/>
          <w:szCs w:val="28"/>
          <w:rtl/>
        </w:rPr>
        <w:t xml:space="preserve">التّجّح بالمعاصى أقبح من ركوبها :</w:t>
      </w:r>
    </w:p>
    <w:p>
      <w:pPr>
        <w:pStyle w:val="BookText"/>
      </w:pPr>
      <w:r>
        <w:rPr>
          <w:rFonts w:ascii="IRNazanin" w:hAnsi="IRNazanin" w:eastAsia="IRNazanin" w:cs="IRNazanin"/>
          <w:lang w:bidi="fa-IR"/>
          <w:color w:val="111111"/>
          <w:sz w:val="28"/>
          <w:szCs w:val="28"/>
          <w:rtl/>
        </w:rPr>
        <w:t xml:space="preserve">شادمانى بر گناهان از گناه كردن زشت تر است.</w:t>
      </w:r>
    </w:p>
    <w:p>
      <w:pPr>
        <w:pStyle w:val="Heading3"/>
      </w:pPr>
      <w:bookmarkStart w:id="2965" w:name="_Toc2080"/>
      <w:r>
        <w:t>2068</w:t>
      </w:r>
      <w:bookmarkEnd w:id="2965"/>
    </w:p>
    <w:p>
      <w:pPr>
        <w:pStyle w:val="BookText"/>
      </w:pPr>
      <w:r>
        <w:rPr>
          <w:rFonts w:ascii="IRNazanin" w:hAnsi="IRNazanin" w:eastAsia="IRNazanin" w:cs="IRNazanin"/>
          <w:lang w:bidi="fa-IR"/>
          <w:color w:val="111111"/>
          <w:sz w:val="28"/>
          <w:szCs w:val="28"/>
          <w:rtl/>
        </w:rPr>
        <w:t xml:space="preserve">القلب ينبوع الحكمة و الأذن مغيضها دل سر چشمۀ حكمت و گوش مكان فرو رفتن آنست</w:t>
      </w:r>
    </w:p>
    <w:p>
      <w:pPr>
        <w:pStyle w:val="Heading3"/>
      </w:pPr>
      <w:bookmarkStart w:id="2966" w:name="_Toc2081"/>
      <w:r>
        <w:t>2069</w:t>
      </w:r>
      <w:bookmarkEnd w:id="2966"/>
    </w:p>
    <w:p>
      <w:pPr>
        <w:pStyle w:val="BookText"/>
      </w:pPr>
      <w:r>
        <w:rPr>
          <w:rFonts w:ascii="IRNazanin" w:hAnsi="IRNazanin" w:eastAsia="IRNazanin" w:cs="IRNazanin"/>
          <w:lang w:bidi="fa-IR"/>
          <w:color w:val="111111"/>
          <w:sz w:val="28"/>
          <w:szCs w:val="28"/>
          <w:rtl/>
        </w:rPr>
        <w:t xml:space="preserve">الدّنيا شرك النّفوس و قرارة كلّ ضرّ و بؤس : جهان دام مردمان و جايگاه هر زيان و بينوائى است</w:t>
      </w:r>
    </w:p>
    <w:p>
      <w:pPr>
        <w:pStyle w:val="Heading3"/>
      </w:pPr>
      <w:bookmarkStart w:id="2967" w:name="_Toc2082"/>
      <w:r>
        <w:t>2070</w:t>
      </w:r>
      <w:bookmarkEnd w:id="2967"/>
    </w:p>
    <w:p>
      <w:pPr>
        <w:pStyle w:val="BookText"/>
      </w:pPr>
      <w:r>
        <w:rPr>
          <w:rFonts w:ascii="IRNazanin" w:hAnsi="IRNazanin" w:eastAsia="IRNazanin" w:cs="IRNazanin"/>
          <w:lang w:bidi="fa-IR"/>
          <w:color w:val="111111"/>
          <w:sz w:val="28"/>
          <w:szCs w:val="28"/>
          <w:rtl/>
        </w:rPr>
        <w:t xml:space="preserve">النّفوس طلقة لكنّ أيدى العقول تمسك أعنّتها عن النّحوس : نفوس مردم آزاد و رها است لكن دو دست خردها عنان و زمام آنها را گرفته و از بديها نگاهشان ميدارد.</w:t>
      </w:r>
    </w:p>
    <w:p>
      <w:pPr>
        <w:pStyle w:val="Heading3"/>
      </w:pPr>
      <w:bookmarkStart w:id="2968" w:name="_Toc2083"/>
      <w:r>
        <w:t>2071</w:t>
      </w:r>
      <w:bookmarkEnd w:id="2968"/>
    </w:p>
    <w:p>
      <w:pPr>
        <w:pStyle w:val="BookText"/>
      </w:pPr>
      <w:r>
        <w:rPr>
          <w:rFonts w:ascii="IRNazanin" w:hAnsi="IRNazanin" w:eastAsia="IRNazanin" w:cs="IRNazanin"/>
          <w:lang w:bidi="fa-IR"/>
          <w:color w:val="111111"/>
          <w:sz w:val="28"/>
          <w:szCs w:val="28"/>
          <w:rtl/>
        </w:rPr>
        <w:t xml:space="preserve">الأيّام صحائف آجالكم فخلّدوها أحسن أعمالكم : روزگار دفتر چه سر رسيد عمرهاى شما است پس بهترين كاريهايتان را در آن درج و ثبت نمائيد.</w:t>
      </w:r>
    </w:p>
    <w:p>
      <w:pPr>
        <w:pStyle w:val="Heading3"/>
      </w:pPr>
      <w:bookmarkStart w:id="2969" w:name="_Toc2084"/>
      <w:r>
        <w:t>2072</w:t>
      </w:r>
      <w:bookmarkEnd w:id="2969"/>
    </w:p>
    <w:p>
      <w:pPr>
        <w:pStyle w:val="BookText"/>
      </w:pPr>
      <w:r>
        <w:rPr>
          <w:rFonts w:ascii="IRNazanin" w:hAnsi="IRNazanin" w:eastAsia="IRNazanin" w:cs="IRNazanin"/>
          <w:lang w:bidi="fa-IR"/>
          <w:color w:val="111111"/>
          <w:sz w:val="28"/>
          <w:szCs w:val="28"/>
          <w:rtl/>
        </w:rPr>
        <w:t xml:space="preserve">الآخرة دار مستقرّكم فجهّزوا إليها ما يبقى لكم : آخرت سراى آرامش شما است پس آنچه كه از براى شما ماندنى است بسوى آنجا بكشيد و ساز كنيد</w:t>
      </w:r>
    </w:p>
    <w:p>
      <w:pPr>
        <w:pStyle w:val="Heading3"/>
      </w:pPr>
      <w:bookmarkStart w:id="2970" w:name="_Toc2085"/>
      <w:r>
        <w:t>2073</w:t>
      </w:r>
      <w:bookmarkEnd w:id="2970"/>
    </w:p>
    <w:p>
      <w:pPr>
        <w:pStyle w:val="BookText"/>
      </w:pPr>
      <w:r>
        <w:rPr>
          <w:rFonts w:ascii="Amiri" w:hAnsi="Amiri" w:eastAsia="Amiri" w:cs="Amiri"/>
          <w:lang w:bidi="ar-SA"/>
          <w:color w:val="111111"/>
          <w:sz w:val="28"/>
          <w:szCs w:val="28"/>
          <w:rtl/>
        </w:rPr>
        <w:t xml:space="preserve">البكاء من خشية اللّه مفتاح الرّحمة :</w:t>
      </w:r>
    </w:p>
    <w:p>
      <w:pPr>
        <w:pStyle w:val="BookText"/>
      </w:pPr>
      <w:r>
        <w:rPr>
          <w:rFonts w:ascii="IRNazanin" w:hAnsi="IRNazanin" w:eastAsia="IRNazanin" w:cs="IRNazanin"/>
          <w:lang w:bidi="fa-IR"/>
          <w:color w:val="111111"/>
          <w:sz w:val="28"/>
          <w:szCs w:val="28"/>
          <w:rtl/>
        </w:rPr>
        <w:t xml:space="preserve">گريه از خوف خدا كليد باب رحمت و آمرزش است.</w:t>
      </w:r>
    </w:p>
    <w:p>
      <w:pPr>
        <w:pStyle w:val="Heading3"/>
      </w:pPr>
      <w:bookmarkStart w:id="2971" w:name="_Toc2086"/>
      <w:r>
        <w:t>2074</w:t>
      </w:r>
      <w:bookmarkEnd w:id="2971"/>
    </w:p>
    <w:p>
      <w:pPr>
        <w:pStyle w:val="BookText"/>
      </w:pPr>
      <w:r>
        <w:rPr>
          <w:rFonts w:ascii="Amiri" w:hAnsi="Amiri" w:eastAsia="Amiri" w:cs="Amiri"/>
          <w:lang w:bidi="ar-SA"/>
          <w:color w:val="111111"/>
          <w:sz w:val="28"/>
          <w:szCs w:val="28"/>
          <w:rtl/>
        </w:rPr>
        <w:t xml:space="preserve">العمل بالعلم من تمام النّعمة : دانش را كار بستن از تمامى نعمت است.</w:t>
      </w:r>
    </w:p>
    <w:p>
      <w:pPr>
        <w:pStyle w:val="Heading3"/>
      </w:pPr>
      <w:bookmarkStart w:id="2972" w:name="_Toc2087"/>
      <w:r>
        <w:t>2075</w:t>
      </w:r>
      <w:bookmarkEnd w:id="2972"/>
    </w:p>
    <w:p>
      <w:pPr>
        <w:pStyle w:val="BookText"/>
      </w:pPr>
      <w:r>
        <w:rPr>
          <w:rFonts w:ascii="IRNazanin" w:hAnsi="IRNazanin" w:eastAsia="IRNazanin" w:cs="IRNazanin"/>
          <w:lang w:bidi="fa-IR"/>
          <w:color w:val="111111"/>
          <w:sz w:val="28"/>
          <w:szCs w:val="28"/>
          <w:rtl/>
        </w:rPr>
        <w:t xml:space="preserve">الدّنيا غرور حائل و سراب زائل و سناد مائل : جهان فريب دهندۀ رنگارنگ و سرابى است زائل شونده و تكيه گاهى است متمايل بافتادگى.</w:t>
      </w:r>
    </w:p>
    <w:p>
      <w:pPr>
        <w:pStyle w:val="Heading3"/>
      </w:pPr>
      <w:bookmarkStart w:id="2973" w:name="_Toc2088"/>
      <w:r>
        <w:t>2076</w:t>
      </w:r>
      <w:bookmarkEnd w:id="2973"/>
    </w:p>
    <w:p>
      <w:pPr>
        <w:pStyle w:val="BookText"/>
      </w:pPr>
      <w:r>
        <w:rPr>
          <w:rFonts w:ascii="IRNazanin" w:hAnsi="IRNazanin" w:eastAsia="IRNazanin" w:cs="IRNazanin"/>
          <w:lang w:bidi="fa-IR"/>
          <w:color w:val="111111"/>
          <w:sz w:val="28"/>
          <w:szCs w:val="28"/>
          <w:rtl/>
        </w:rPr>
        <w:t xml:space="preserve">الجهل بالفضائل من أقبح الرّذائل به فضيلتها نادان بودن (و دانشمندان را پاس احترام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8" w:name="pg9220_78426"/>
    <w:bookmarkEnd w:id="98"/>
    <w:p>
      <w:pPr>
        <w:pStyle w:val="BookText"/>
      </w:pPr>
      <w:r>
        <w:rPr>
          <w:rFonts w:ascii="Amiri" w:hAnsi="Amiri" w:eastAsia="Amiri" w:cs="Amiri"/>
          <w:lang w:bidi="ar-SA"/>
          <w:color w:val="111111"/>
          <w:sz w:val="28"/>
          <w:szCs w:val="28"/>
          <w:rtl/>
        </w:rPr>
        <w:t xml:space="preserve">نداشتن) از زشت ترين زشتيها است.</w:t>
      </w:r>
    </w:p>
    <w:p>
      <w:pPr>
        <w:pStyle w:val="Heading3"/>
      </w:pPr>
      <w:bookmarkStart w:id="2974" w:name="_Toc2089"/>
      <w:r>
        <w:t>2077</w:t>
      </w:r>
      <w:bookmarkEnd w:id="2974"/>
    </w:p>
    <w:p>
      <w:pPr>
        <w:pStyle w:val="BookText"/>
      </w:pPr>
      <w:r>
        <w:rPr>
          <w:rFonts w:ascii="IRNazanin" w:hAnsi="IRNazanin" w:eastAsia="IRNazanin" w:cs="IRNazanin"/>
          <w:lang w:bidi="fa-IR"/>
          <w:color w:val="111111"/>
          <w:sz w:val="28"/>
          <w:szCs w:val="28"/>
          <w:rtl/>
        </w:rPr>
        <w:t xml:space="preserve">الخطوة عند الخالق بالرّغبة فيما لديه بهره مند شدن نزد آفريدگار بميل كردن در آن چيزى است كه نزد او است.</w:t>
      </w:r>
    </w:p>
    <w:p>
      <w:pPr>
        <w:pStyle w:val="Heading3"/>
      </w:pPr>
      <w:bookmarkStart w:id="2975" w:name="_Toc2090"/>
      <w:r>
        <w:t>2078</w:t>
      </w:r>
      <w:bookmarkEnd w:id="2975"/>
    </w:p>
    <w:p>
      <w:pPr>
        <w:pStyle w:val="BookText"/>
      </w:pPr>
      <w:r>
        <w:rPr>
          <w:rFonts w:ascii="IRNazanin" w:hAnsi="IRNazanin" w:eastAsia="IRNazanin" w:cs="IRNazanin"/>
          <w:lang w:bidi="fa-IR"/>
          <w:color w:val="111111"/>
          <w:sz w:val="28"/>
          <w:szCs w:val="28"/>
          <w:rtl/>
        </w:rPr>
        <w:t xml:space="preserve">الخطوة عند المخلوق بالرّغبة عمّا فى يديه بهره مند شدن نزد آفريدگان برو گرداندن از آنچه كه در دو دست آنها است ميباشد.</w:t>
      </w:r>
    </w:p>
    <w:p>
      <w:pPr>
        <w:pStyle w:val="Heading3"/>
      </w:pPr>
      <w:bookmarkStart w:id="2976" w:name="_Toc2091"/>
      <w:r>
        <w:t>2079</w:t>
      </w:r>
      <w:bookmarkEnd w:id="2976"/>
    </w:p>
    <w:p>
      <w:pPr>
        <w:pStyle w:val="BookText"/>
      </w:pPr>
      <w:r>
        <w:rPr>
          <w:rFonts w:ascii="IRNazanin" w:hAnsi="IRNazanin" w:eastAsia="IRNazanin" w:cs="IRNazanin"/>
          <w:lang w:bidi="fa-IR"/>
          <w:color w:val="111111"/>
          <w:sz w:val="28"/>
          <w:szCs w:val="28"/>
          <w:rtl/>
        </w:rPr>
        <w:t xml:space="preserve">المتقرّب بأداء الفرائض و النّوافل متضاعف الأرباح : آن كس كه باداء واجبات و مستحبّات بخدا نزديك ميگردد سودهايش دو چندان است.</w:t>
      </w:r>
    </w:p>
    <w:p>
      <w:pPr>
        <w:pStyle w:val="Heading3"/>
      </w:pPr>
      <w:bookmarkStart w:id="2977" w:name="_Toc2092"/>
      <w:r>
        <w:t>2080</w:t>
      </w:r>
      <w:bookmarkEnd w:id="2977"/>
    </w:p>
    <w:p>
      <w:pPr>
        <w:pStyle w:val="BookText"/>
      </w:pPr>
      <w:r>
        <w:rPr>
          <w:rFonts w:ascii="IRNazanin" w:hAnsi="IRNazanin" w:eastAsia="IRNazanin" w:cs="IRNazanin"/>
          <w:lang w:bidi="fa-IR"/>
          <w:color w:val="111111"/>
          <w:sz w:val="28"/>
          <w:szCs w:val="28"/>
          <w:rtl/>
        </w:rPr>
        <w:t xml:space="preserve">المودّة تعاطف القلوب فى ائتلاف الأرواح با مردم دوستى كردن دلها را در پيوند دادن جانها بيكديگر متمايل سازد.</w:t>
      </w:r>
    </w:p>
    <w:p>
      <w:pPr>
        <w:pStyle w:val="Heading3"/>
      </w:pPr>
      <w:bookmarkStart w:id="2978" w:name="_Toc2093"/>
      <w:r>
        <w:t>2081</w:t>
      </w:r>
      <w:bookmarkEnd w:id="2978"/>
    </w:p>
    <w:p>
      <w:pPr>
        <w:pStyle w:val="BookText"/>
      </w:pPr>
      <w:r>
        <w:rPr>
          <w:rFonts w:ascii="Amiri" w:hAnsi="Amiri" w:eastAsia="Amiri" w:cs="Amiri"/>
          <w:lang w:bidi="ar-SA"/>
          <w:color w:val="111111"/>
          <w:sz w:val="28"/>
          <w:szCs w:val="28"/>
          <w:rtl/>
        </w:rPr>
        <w:t xml:space="preserve">التّيقّظ فى الدّين نعمة على من رزقه :</w:t>
      </w:r>
    </w:p>
    <w:p>
      <w:pPr>
        <w:pStyle w:val="BookText"/>
      </w:pPr>
      <w:r>
        <w:rPr>
          <w:rFonts w:ascii="Amiri" w:hAnsi="Amiri" w:eastAsia="Amiri" w:cs="Amiri"/>
          <w:lang w:bidi="ar-SA"/>
          <w:color w:val="111111"/>
          <w:sz w:val="28"/>
          <w:szCs w:val="28"/>
          <w:rtl/>
        </w:rPr>
        <w:t xml:space="preserve">بيدارى در دين هر كه را روزى شود نعمتى است.</w:t>
      </w:r>
    </w:p>
    <w:p>
      <w:pPr>
        <w:pStyle w:val="Heading3"/>
      </w:pPr>
      <w:bookmarkStart w:id="2979" w:name="_Toc2094"/>
      <w:r>
        <w:t>2082</w:t>
      </w:r>
      <w:bookmarkEnd w:id="2979"/>
    </w:p>
    <w:p>
      <w:pPr>
        <w:pStyle w:val="BookText"/>
      </w:pPr>
      <w:r>
        <w:rPr>
          <w:rFonts w:ascii="Amiri" w:hAnsi="Amiri" w:eastAsia="Amiri" w:cs="Amiri"/>
          <w:lang w:bidi="ar-SA"/>
          <w:color w:val="111111"/>
          <w:sz w:val="28"/>
          <w:szCs w:val="28"/>
          <w:rtl/>
        </w:rPr>
        <w:t xml:space="preserve">الأصدقاء نفس واحدة فى جسوم متفرّقة :</w:t>
      </w:r>
    </w:p>
    <w:p>
      <w:pPr>
        <w:pStyle w:val="BookText"/>
      </w:pPr>
      <w:r>
        <w:rPr>
          <w:rFonts w:ascii="IRNazanin" w:hAnsi="IRNazanin" w:eastAsia="IRNazanin" w:cs="IRNazanin"/>
          <w:lang w:bidi="fa-IR"/>
          <w:color w:val="111111"/>
          <w:sz w:val="28"/>
          <w:szCs w:val="28"/>
          <w:rtl/>
        </w:rPr>
        <w:t xml:space="preserve">دوستان يكنفرند در پيكرهاى پراكنده.</w:t>
      </w:r>
    </w:p>
    <w:p>
      <w:pPr>
        <w:pStyle w:val="Heading3"/>
      </w:pPr>
      <w:bookmarkStart w:id="2980" w:name="_Toc2095"/>
      <w:r>
        <w:t>2083</w:t>
      </w:r>
      <w:bookmarkEnd w:id="2980"/>
    </w:p>
    <w:p>
      <w:pPr>
        <w:pStyle w:val="BookText"/>
      </w:pPr>
      <w:r>
        <w:rPr>
          <w:rFonts w:ascii="Amiri" w:hAnsi="Amiri" w:eastAsia="Amiri" w:cs="Amiri"/>
          <w:lang w:bidi="ar-SA"/>
          <w:color w:val="111111"/>
          <w:sz w:val="28"/>
          <w:szCs w:val="28"/>
          <w:rtl/>
        </w:rPr>
        <w:t xml:space="preserve">العلم يرشدك و العمل يبلغ بك الغاية :</w:t>
      </w:r>
    </w:p>
    <w:p>
      <w:pPr>
        <w:pStyle w:val="BookText"/>
      </w:pPr>
      <w:r>
        <w:rPr>
          <w:rFonts w:ascii="Amiri" w:hAnsi="Amiri" w:eastAsia="Amiri" w:cs="Amiri"/>
          <w:lang w:bidi="ar-SA"/>
          <w:color w:val="111111"/>
          <w:sz w:val="28"/>
          <w:szCs w:val="28"/>
          <w:rtl/>
        </w:rPr>
        <w:t xml:space="preserve">دانش تو را راه مينمايد و عمل تو را بمنتهى درجۀ كمال ميرساند.</w:t>
      </w:r>
    </w:p>
    <w:p>
      <w:pPr>
        <w:pStyle w:val="Heading3"/>
      </w:pPr>
      <w:bookmarkStart w:id="2981" w:name="_Toc2096"/>
      <w:r>
        <w:t>2084</w:t>
      </w:r>
      <w:bookmarkEnd w:id="2981"/>
    </w:p>
    <w:p>
      <w:pPr>
        <w:pStyle w:val="BookText"/>
      </w:pPr>
      <w:r>
        <w:rPr>
          <w:rFonts w:ascii="Amiri" w:hAnsi="Amiri" w:eastAsia="Amiri" w:cs="Amiri"/>
          <w:lang w:bidi="ar-SA"/>
          <w:color w:val="111111"/>
          <w:sz w:val="28"/>
          <w:szCs w:val="28"/>
          <w:rtl/>
        </w:rPr>
        <w:t xml:space="preserve">العلم أوّل دليل و المعرفة آخر نهاية :</w:t>
      </w:r>
    </w:p>
    <w:p>
      <w:pPr>
        <w:pStyle w:val="BookText"/>
      </w:pPr>
      <w:r>
        <w:rPr>
          <w:rFonts w:ascii="Amiri" w:hAnsi="Amiri" w:eastAsia="Amiri" w:cs="Amiri"/>
          <w:lang w:bidi="ar-SA"/>
          <w:color w:val="111111"/>
          <w:sz w:val="28"/>
          <w:szCs w:val="28"/>
          <w:rtl/>
        </w:rPr>
        <w:t xml:space="preserve">دانش نخستين دليل و شناسائى خدا آخرين درجۀ كمال است.</w:t>
      </w:r>
    </w:p>
    <w:p>
      <w:pPr>
        <w:pStyle w:val="Heading3"/>
      </w:pPr>
      <w:bookmarkStart w:id="2982" w:name="_Toc2097"/>
      <w:r>
        <w:t>2085</w:t>
      </w:r>
      <w:bookmarkEnd w:id="2982"/>
    </w:p>
    <w:p>
      <w:pPr>
        <w:pStyle w:val="BookText"/>
      </w:pPr>
      <w:r>
        <w:rPr>
          <w:rFonts w:ascii="IRNazanin" w:hAnsi="IRNazanin" w:eastAsia="IRNazanin" w:cs="IRNazanin"/>
          <w:lang w:bidi="fa-IR"/>
          <w:color w:val="111111"/>
          <w:sz w:val="28"/>
          <w:szCs w:val="28"/>
          <w:rtl/>
        </w:rPr>
        <w:t xml:space="preserve">الكلام فى وثاقك ما لم تتكلّم به فإذا تكلّمت به صرت فى وثاقه : سخن در بند تو است مادام كه لب بر آن نگشودۀ همين كه گشودى تو در بند آنى.</w:t>
      </w:r>
    </w:p>
    <w:p>
      <w:pPr>
        <w:pStyle w:val="Heading3"/>
      </w:pPr>
      <w:bookmarkStart w:id="2983" w:name="_Toc2098"/>
      <w:r>
        <w:t>2086</w:t>
      </w:r>
      <w:bookmarkEnd w:id="2983"/>
    </w:p>
    <w:p>
      <w:pPr>
        <w:pStyle w:val="BookText"/>
      </w:pPr>
      <w:r>
        <w:rPr>
          <w:rFonts w:ascii="Amiri" w:hAnsi="Amiri" w:eastAsia="Amiri" w:cs="Amiri"/>
          <w:lang w:bidi="ar-SA"/>
          <w:color w:val="111111"/>
          <w:sz w:val="28"/>
          <w:szCs w:val="28"/>
          <w:rtl/>
        </w:rPr>
        <w:t xml:space="preserve">الحلم يطفىء نار الغضب و الحدّة تؤجّج إحراقه بردبارى آتش خشم را خاموش ميسازد و تندى سوزش آنرا بر ميافروزد.</w:t>
      </w:r>
    </w:p>
    <w:p>
      <w:pPr>
        <w:pStyle w:val="Heading3"/>
      </w:pPr>
      <w:bookmarkStart w:id="2984" w:name="_Toc2099"/>
      <w:r>
        <w:t>2087</w:t>
      </w:r>
      <w:bookmarkEnd w:id="2984"/>
    </w:p>
    <w:p>
      <w:pPr>
        <w:pStyle w:val="BookText"/>
      </w:pPr>
      <w:r>
        <w:rPr>
          <w:rFonts w:ascii="IRNazanin" w:hAnsi="IRNazanin" w:eastAsia="IRNazanin" w:cs="IRNazanin"/>
          <w:lang w:bidi="fa-IR"/>
          <w:color w:val="111111"/>
          <w:sz w:val="28"/>
          <w:szCs w:val="28"/>
          <w:rtl/>
        </w:rPr>
        <w:t xml:space="preserve">المؤمن نفسه أصلب من الصّلد و هو أذلّ من العبد : مؤمن نفسش از سنگ سخت تر و او از بنده افتاده تر است.</w:t>
      </w:r>
    </w:p>
    <w:p>
      <w:pPr>
        <w:pStyle w:val="Heading3"/>
      </w:pPr>
      <w:bookmarkStart w:id="2985" w:name="_Toc2100"/>
      <w:r>
        <w:t>2088</w:t>
      </w:r>
      <w:bookmarkEnd w:id="2985"/>
    </w:p>
    <w:p>
      <w:pPr>
        <w:pStyle w:val="BookText"/>
      </w:pPr>
      <w:r>
        <w:rPr>
          <w:rFonts w:ascii="Amiri" w:hAnsi="Amiri" w:eastAsia="Amiri" w:cs="Amiri"/>
          <w:lang w:bidi="ar-SA"/>
          <w:color w:val="111111"/>
          <w:sz w:val="28"/>
          <w:szCs w:val="28"/>
          <w:rtl/>
        </w:rPr>
        <w:t xml:space="preserve">الشدّ بالقدّ و لا مقارنة الضّدّ :</w:t>
      </w:r>
    </w:p>
    <w:p>
      <w:pPr>
        <w:pStyle w:val="BookText"/>
      </w:pPr>
      <w:r>
        <w:rPr>
          <w:rFonts w:ascii="IRNazanin" w:hAnsi="IRNazanin" w:eastAsia="IRNazanin" w:cs="IRNazanin"/>
          <w:lang w:bidi="fa-IR"/>
          <w:color w:val="111111"/>
          <w:sz w:val="28"/>
          <w:szCs w:val="28"/>
          <w:rtl/>
        </w:rPr>
        <w:t xml:space="preserve">بستن با تسمه و نه، همراه بودن با دشمن يعنى: كسى را بتسمه بند كنند بهتر است از اينكه رفيق و همراه باشد با دشمن يعنى مقيّد بودن از اينگونه ازادى خوشتر است.</w:t>
      </w:r>
    </w:p>
    <w:p>
      <w:pPr>
        <w:pStyle w:val="Heading3"/>
      </w:pPr>
      <w:bookmarkStart w:id="2986" w:name="_Toc2101"/>
      <w:r>
        <w:t>2089</w:t>
      </w:r>
      <w:bookmarkEnd w:id="2986"/>
    </w:p>
    <w:p>
      <w:pPr>
        <w:pStyle w:val="BookText"/>
      </w:pPr>
      <w:r>
        <w:rPr>
          <w:rFonts w:ascii="IRNazanin" w:hAnsi="IRNazanin" w:eastAsia="IRNazanin" w:cs="IRNazanin"/>
          <w:lang w:bidi="fa-IR"/>
          <w:color w:val="111111"/>
          <w:sz w:val="28"/>
          <w:szCs w:val="28"/>
          <w:rtl/>
        </w:rPr>
        <w:t xml:space="preserve">العاقل يتقاضى نفسه بما يجب عليه و لا يتقاضى لنفسه بما يجب له : خردمند آنچه كه بر وى واجب است از نفسش ميخواهد نه اينكه آنچه بر نفسش واجب است (از هواها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9" w:name="pg9220_78427"/>
    <w:bookmarkEnd w:id="99"/>
    <w:p>
      <w:pPr>
        <w:pStyle w:val="BookText"/>
      </w:pPr>
      <w:r>
        <w:rPr>
          <w:rFonts w:ascii="IRNazanin" w:hAnsi="IRNazanin" w:eastAsia="IRNazanin" w:cs="IRNazanin"/>
          <w:lang w:bidi="fa-IR"/>
          <w:color w:val="111111"/>
          <w:sz w:val="28"/>
          <w:szCs w:val="28"/>
          <w:rtl/>
        </w:rPr>
        <w:t xml:space="preserve">و هوسها) از خود بخواهد.</w:t>
      </w:r>
    </w:p>
    <w:p>
      <w:pPr>
        <w:pStyle w:val="Heading3"/>
      </w:pPr>
      <w:bookmarkStart w:id="2987" w:name="_Toc2102"/>
      <w:r>
        <w:t>2090</w:t>
      </w:r>
      <w:bookmarkEnd w:id="2987"/>
    </w:p>
    <w:p>
      <w:pPr>
        <w:pStyle w:val="BookText"/>
      </w:pPr>
      <w:r>
        <w:rPr>
          <w:rFonts w:ascii="IRNazanin" w:hAnsi="IRNazanin" w:eastAsia="IRNazanin" w:cs="IRNazanin"/>
          <w:lang w:bidi="fa-IR"/>
          <w:color w:val="111111"/>
          <w:sz w:val="28"/>
          <w:szCs w:val="28"/>
          <w:rtl/>
        </w:rPr>
        <w:t xml:space="preserve">الكريم إذا احتاج إليك أعفاك و إذا احتجت إليه كفاك : جوانمرد اگر نيازمند تو شود واگذارت كند و اگر نيازمندش شوى بچاره سازيت برخيزد.</w:t>
      </w:r>
    </w:p>
    <w:p>
      <w:pPr>
        <w:pStyle w:val="Heading3"/>
      </w:pPr>
      <w:bookmarkStart w:id="2988" w:name="_Toc2103"/>
      <w:r>
        <w:t>2091</w:t>
      </w:r>
      <w:bookmarkEnd w:id="2988"/>
    </w:p>
    <w:p>
      <w:pPr>
        <w:pStyle w:val="BookText"/>
      </w:pPr>
      <w:r>
        <w:rPr>
          <w:rFonts w:ascii="IRNazanin" w:hAnsi="IRNazanin" w:eastAsia="IRNazanin" w:cs="IRNazanin"/>
          <w:lang w:bidi="fa-IR"/>
          <w:color w:val="111111"/>
          <w:sz w:val="28"/>
          <w:szCs w:val="28"/>
          <w:rtl/>
        </w:rPr>
        <w:t xml:space="preserve">اللّئيم إذا احتاج إليك أحفاك و إذا احتجت إليه عنّاك : ناجوانمرد اگر نيازمند تو شود بكوشد و سخت گيرد و اگر تو نيازمندش شوى آزارت دهد.</w:t>
      </w:r>
    </w:p>
    <w:p>
      <w:pPr>
        <w:pStyle w:val="Heading3"/>
      </w:pPr>
      <w:bookmarkStart w:id="2989" w:name="_Toc2104"/>
      <w:r>
        <w:t>2092</w:t>
      </w:r>
      <w:bookmarkEnd w:id="2989"/>
    </w:p>
    <w:p>
      <w:pPr>
        <w:pStyle w:val="BookText"/>
      </w:pPr>
      <w:r>
        <w:rPr>
          <w:rFonts w:ascii="IRNazanin" w:hAnsi="IRNazanin" w:eastAsia="IRNazanin" w:cs="IRNazanin"/>
          <w:lang w:bidi="fa-IR"/>
          <w:color w:val="111111"/>
          <w:sz w:val="28"/>
          <w:szCs w:val="28"/>
          <w:rtl/>
        </w:rPr>
        <w:t xml:space="preserve">المتعبّد بغير علم كحمار الطّاحونة يدور و لا يبرح من مكانه : عبادت كننده بدون دانش همچون خر آسيا است ميگردد و از جاى خود دور نميشود.</w:t>
      </w:r>
    </w:p>
    <w:p>
      <w:pPr>
        <w:pStyle w:val="Heading3"/>
      </w:pPr>
      <w:bookmarkStart w:id="2990" w:name="_Toc2105"/>
      <w:r>
        <w:t>2093</w:t>
      </w:r>
      <w:bookmarkEnd w:id="2990"/>
    </w:p>
    <w:p>
      <w:pPr>
        <w:pStyle w:val="BookText"/>
      </w:pPr>
      <w:r>
        <w:rPr>
          <w:rFonts w:ascii="IRNazanin" w:hAnsi="IRNazanin" w:eastAsia="IRNazanin" w:cs="IRNazanin"/>
          <w:lang w:bidi="fa-IR"/>
          <w:color w:val="111111"/>
          <w:sz w:val="28"/>
          <w:szCs w:val="28"/>
          <w:rtl/>
        </w:rPr>
        <w:t xml:space="preserve">الكريم يعفو مع القدرة و يعدل فى الإمرة و يكفّ إسائته و يبذل إحسانه : جوانمرد بحال توانائى ميبخشد و در هنگام فرمان روائى بداد رفتار ميكند و باز ميدارد بدى خود را از مردم و نيكى اشرا بكار مى بندد.</w:t>
      </w:r>
    </w:p>
    <w:p>
      <w:pPr>
        <w:pStyle w:val="Heading3"/>
      </w:pPr>
      <w:bookmarkStart w:id="2991" w:name="_Toc2106"/>
      <w:r>
        <w:t>2094</w:t>
      </w:r>
      <w:bookmarkEnd w:id="2991"/>
    </w:p>
    <w:p>
      <w:pPr>
        <w:pStyle w:val="BookText"/>
      </w:pPr>
      <w:r>
        <w:rPr>
          <w:rFonts w:ascii="IRNazanin" w:hAnsi="IRNazanin" w:eastAsia="IRNazanin" w:cs="IRNazanin"/>
          <w:lang w:bidi="fa-IR"/>
          <w:color w:val="111111"/>
          <w:sz w:val="28"/>
          <w:szCs w:val="28"/>
          <w:rtl/>
        </w:rPr>
        <w:t xml:space="preserve">التّوبة ندم بالقلب و استغفار باللّسان و ترك بالجوارح و اضمار أن لا يعود بازگشت بخدا معنايش پشيمانى بدل و طلب آمرزش بزبان و واگذارى آن كار زشت است باندام و نيّت كردن است بباز نگشتن بسوى آن كار.</w:t>
      </w:r>
    </w:p>
    <w:p>
      <w:pPr>
        <w:pStyle w:val="Heading3"/>
      </w:pPr>
      <w:bookmarkStart w:id="2992" w:name="_Toc2107"/>
      <w:r>
        <w:t>2095</w:t>
      </w:r>
      <w:bookmarkEnd w:id="2992"/>
    </w:p>
    <w:p>
      <w:pPr>
        <w:pStyle w:val="BookText"/>
      </w:pPr>
      <w:r>
        <w:rPr>
          <w:rFonts w:ascii="IRNazanin" w:hAnsi="IRNazanin" w:eastAsia="IRNazanin" w:cs="IRNazanin"/>
          <w:lang w:bidi="fa-IR"/>
          <w:color w:val="111111"/>
          <w:sz w:val="28"/>
          <w:szCs w:val="28"/>
          <w:rtl/>
        </w:rPr>
        <w:t xml:space="preserve">الجود من غير خوف و لا رجاء مكافاة حقيقة الجود : بخششى كه بدون ترس و اميدوارى بپاداش باشد آن اصل بخشش است.</w:t>
      </w:r>
    </w:p>
    <w:p>
      <w:pPr>
        <w:pStyle w:val="Heading3"/>
      </w:pPr>
      <w:bookmarkStart w:id="2993" w:name="_Toc2108"/>
      <w:r>
        <w:t>2096</w:t>
      </w:r>
      <w:bookmarkEnd w:id="2993"/>
    </w:p>
    <w:p>
      <w:pPr>
        <w:pStyle w:val="BookText"/>
      </w:pPr>
      <w:r>
        <w:rPr>
          <w:rFonts w:ascii="IRNazanin" w:hAnsi="IRNazanin" w:eastAsia="IRNazanin" w:cs="IRNazanin"/>
          <w:lang w:bidi="fa-IR"/>
          <w:color w:val="111111"/>
          <w:sz w:val="28"/>
          <w:szCs w:val="28"/>
          <w:rtl/>
        </w:rPr>
        <w:t xml:space="preserve">إعطاء هذا المال فى حقوق اللّه دخل فى باب الجود :</w:t>
      </w:r>
    </w:p>
    <w:p>
      <w:pPr>
        <w:pStyle w:val="BookText"/>
      </w:pPr>
      <w:r>
        <w:rPr>
          <w:rFonts w:ascii="Amiri" w:hAnsi="Amiri" w:eastAsia="Amiri" w:cs="Amiri"/>
          <w:lang w:bidi="ar-SA"/>
          <w:color w:val="111111"/>
          <w:sz w:val="28"/>
          <w:szCs w:val="28"/>
          <w:rtl/>
        </w:rPr>
        <w:t xml:space="preserve">اين مال را در راه حقوق خدا صرف كردن در بخشش وارد شدن است.</w:t>
      </w:r>
    </w:p>
    <w:p>
      <w:pPr>
        <w:pStyle w:val="Heading3"/>
      </w:pPr>
      <w:bookmarkStart w:id="2994" w:name="_Toc2109"/>
      <w:r>
        <w:t>2097</w:t>
      </w:r>
      <w:bookmarkEnd w:id="2994"/>
    </w:p>
    <w:p>
      <w:pPr>
        <w:pStyle w:val="BookText"/>
      </w:pPr>
      <w:r>
        <w:rPr>
          <w:rFonts w:ascii="IRNazanin" w:hAnsi="IRNazanin" w:eastAsia="IRNazanin" w:cs="IRNazanin"/>
          <w:lang w:bidi="fa-IR"/>
          <w:color w:val="111111"/>
          <w:sz w:val="28"/>
          <w:szCs w:val="28"/>
          <w:rtl/>
        </w:rPr>
        <w:t xml:space="preserve">المؤمن إذا نظر اعتبر و إذا سكت تفكّر و إذا تكلّم ذكر و إذا أعطى شكر و إذا ابتلى صبر : مؤمن هرگاه نگاه كند پند گيرد و چون خاموش گردد بينديشد و چون سخن گويد بياد خدا باشد و گاهى كه چيزى بوى داده شود سپاسگذارد و چون گرفتار شود شكيبا باشد.</w:t>
      </w:r>
    </w:p>
    <w:p>
      <w:pPr>
        <w:pStyle w:val="Heading3"/>
      </w:pPr>
      <w:bookmarkStart w:id="2995" w:name="_Toc2110"/>
      <w:r>
        <w:t>2098</w:t>
      </w:r>
      <w:bookmarkEnd w:id="2995"/>
    </w:p>
    <w:p>
      <w:pPr>
        <w:pStyle w:val="BookText"/>
      </w:pPr>
      <w:r>
        <w:rPr>
          <w:rFonts w:ascii="IRNazanin" w:hAnsi="IRNazanin" w:eastAsia="IRNazanin" w:cs="IRNazanin"/>
          <w:lang w:bidi="fa-IR"/>
          <w:color w:val="111111"/>
          <w:sz w:val="28"/>
          <w:szCs w:val="28"/>
          <w:rtl/>
        </w:rPr>
        <w:t xml:space="preserve">المؤمن إذا وعظ ازدجر و إذا حذّر حذر و إذا عبّر اعتبر و إذا ذكّر ذكر و إذا ظلم غفر : مؤمن چون اندرز داده شود باز ايستد و چون ترسانده شود كناره گيرد و چون پند داده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0" w:name="pg9220_78428"/>
    <w:bookmarkEnd w:id="100"/>
    <w:p>
      <w:pPr>
        <w:pStyle w:val="BookText"/>
      </w:pPr>
      <w:r>
        <w:rPr>
          <w:rFonts w:ascii="IRNazanin" w:hAnsi="IRNazanin" w:eastAsia="IRNazanin" w:cs="IRNazanin"/>
          <w:lang w:bidi="fa-IR"/>
          <w:color w:val="111111"/>
          <w:sz w:val="28"/>
          <w:szCs w:val="28"/>
          <w:rtl/>
        </w:rPr>
        <w:t xml:space="preserve">پند پذيرد و چون تذكّر داده شود متذكّر گردد و چون ستم باو شود بگذرد.</w:t>
      </w:r>
    </w:p>
    <w:p>
      <w:pPr>
        <w:pStyle w:val="Heading3"/>
      </w:pPr>
      <w:bookmarkStart w:id="2996" w:name="_Toc2111"/>
      <w:r>
        <w:t>2099</w:t>
      </w:r>
      <w:bookmarkEnd w:id="2996"/>
    </w:p>
    <w:p>
      <w:pPr>
        <w:pStyle w:val="BookText"/>
      </w:pPr>
      <w:r>
        <w:rPr>
          <w:rFonts w:ascii="IRNazanin" w:hAnsi="IRNazanin" w:eastAsia="IRNazanin" w:cs="IRNazanin"/>
          <w:lang w:bidi="fa-IR"/>
          <w:color w:val="111111"/>
          <w:sz w:val="28"/>
          <w:szCs w:val="28"/>
          <w:rtl/>
        </w:rPr>
        <w:t xml:space="preserve">الفقر صلاح المؤمن و مريحه من حسد الجيران و تملّق الإخوان و تسلّط السّلطان : ندارى بنفع حال مؤمن است او را از رشگ همسايگان و چاپلوسى دوستان و سلطه و اقتدار سلطان آسوده ميسازد</w:t>
      </w:r>
    </w:p>
    <w:p>
      <w:pPr>
        <w:pStyle w:val="Heading3"/>
      </w:pPr>
      <w:bookmarkStart w:id="2997" w:name="_Toc2112"/>
      <w:r>
        <w:t>2100</w:t>
      </w:r>
      <w:bookmarkEnd w:id="2997"/>
    </w:p>
    <w:p>
      <w:pPr>
        <w:pStyle w:val="BookText"/>
      </w:pPr>
      <w:r>
        <w:rPr>
          <w:rFonts w:ascii="Amiri" w:hAnsi="Amiri" w:eastAsia="Amiri" w:cs="Amiri"/>
          <w:lang w:bidi="ar-SA"/>
          <w:color w:val="111111"/>
          <w:sz w:val="28"/>
          <w:szCs w:val="28"/>
          <w:rtl/>
        </w:rPr>
        <w:t xml:space="preserve">الصّديق من كان ناهيا عن الظّلم و العدوان معينا على البرّ و الإحسان : دوست آن كسى است كه از ستم و تعدّى باز دارد و در كار نيكى و احسان انسان را يارى دهد.</w:t>
      </w:r>
    </w:p>
    <w:p>
      <w:pPr>
        <w:pStyle w:val="Heading3"/>
      </w:pPr>
      <w:bookmarkStart w:id="2998" w:name="_Toc2113"/>
      <w:r>
        <w:t>2101</w:t>
      </w:r>
      <w:bookmarkEnd w:id="2998"/>
    </w:p>
    <w:p>
      <w:pPr>
        <w:pStyle w:val="BookText"/>
      </w:pPr>
      <w:r>
        <w:rPr>
          <w:rFonts w:ascii="Amiri" w:hAnsi="Amiri" w:eastAsia="Amiri" w:cs="Amiri"/>
          <w:lang w:bidi="ar-SA"/>
          <w:color w:val="111111"/>
          <w:sz w:val="28"/>
          <w:szCs w:val="28"/>
          <w:rtl/>
        </w:rPr>
        <w:t xml:space="preserve">التّقوى آكد سبب بينك و بين اللّه إن أخذت به و جنّة من عذاب أليم :</w:t>
      </w:r>
    </w:p>
    <w:p>
      <w:pPr>
        <w:pStyle w:val="BookText"/>
      </w:pPr>
      <w:r>
        <w:rPr>
          <w:rFonts w:ascii="IRNazanin" w:hAnsi="IRNazanin" w:eastAsia="IRNazanin" w:cs="IRNazanin"/>
          <w:lang w:bidi="fa-IR"/>
          <w:color w:val="111111"/>
          <w:sz w:val="28"/>
          <w:szCs w:val="28"/>
          <w:rtl/>
        </w:rPr>
        <w:t xml:space="preserve">استوارترين رشتۀ ارتباطى كه بين تو و خدا است تقوى است اگر چنگ بدان در زنى و نيز سپرى است در پيش گرفتاريهاى سخت.</w:t>
      </w:r>
    </w:p>
    <w:p>
      <w:pPr>
        <w:pStyle w:val="Heading3"/>
      </w:pPr>
      <w:bookmarkStart w:id="2999" w:name="_Toc2114"/>
      <w:r>
        <w:t>2102</w:t>
      </w:r>
      <w:bookmarkEnd w:id="2999"/>
    </w:p>
    <w:p>
      <w:pPr>
        <w:pStyle w:val="BookText"/>
      </w:pPr>
      <w:r>
        <w:rPr>
          <w:rFonts w:ascii="IRNazanin" w:hAnsi="IRNazanin" w:eastAsia="IRNazanin" w:cs="IRNazanin"/>
          <w:lang w:bidi="fa-IR"/>
          <w:color w:val="111111"/>
          <w:sz w:val="28"/>
          <w:szCs w:val="28"/>
          <w:rtl/>
        </w:rPr>
        <w:t xml:space="preserve">الكرامة تفسد من اللّئيم بقدر تصلح من الكريم : نيكى بهمان اندازه كه از رادمرد موجب صلاح است بهمان اندازه از نامرد موجب فساد است (زيرا ناكس اگر گاهى خوبى كند منّت بگذارد و چه بسا كه كار به آبروريزى كشد).</w:t>
      </w:r>
    </w:p>
    <w:p>
      <w:pPr>
        <w:pStyle w:val="Heading3"/>
      </w:pPr>
      <w:bookmarkStart w:id="3000" w:name="_Toc2115"/>
      <w:r>
        <w:t>2103</w:t>
      </w:r>
      <w:bookmarkEnd w:id="3000"/>
    </w:p>
    <w:p>
      <w:pPr>
        <w:pStyle w:val="BookText"/>
      </w:pPr>
      <w:r>
        <w:rPr>
          <w:rFonts w:ascii="Amiri" w:hAnsi="Amiri" w:eastAsia="Amiri" w:cs="Amiri"/>
          <w:lang w:bidi="ar-SA"/>
          <w:color w:val="111111"/>
          <w:sz w:val="28"/>
          <w:szCs w:val="28"/>
          <w:rtl/>
        </w:rPr>
        <w:t xml:space="preserve">الجاهل صخرة لا ينفجر مائها و شجرة لا يخضرّ عودها و أرض لا يظهر عشبها :</w:t>
      </w:r>
    </w:p>
    <w:p>
      <w:pPr>
        <w:pStyle w:val="BookText"/>
      </w:pPr>
      <w:r>
        <w:rPr>
          <w:rFonts w:ascii="IRNazanin" w:hAnsi="IRNazanin" w:eastAsia="IRNazanin" w:cs="IRNazanin"/>
          <w:lang w:bidi="fa-IR"/>
          <w:color w:val="111111"/>
          <w:sz w:val="28"/>
          <w:szCs w:val="28"/>
          <w:rtl/>
        </w:rPr>
        <w:t xml:space="preserve">نادان سنگى است كه آبش جارى نگردد و درختى است كه چوبش سبز نشود و زمينى است كه گياهش بيرون نزند</w:t>
      </w:r>
    </w:p>
    <w:p>
      <w:pPr>
        <w:pStyle w:val="Heading3"/>
      </w:pPr>
      <w:bookmarkStart w:id="3001" w:name="_Toc2116"/>
      <w:r>
        <w:t>2104</w:t>
      </w:r>
      <w:bookmarkEnd w:id="3001"/>
    </w:p>
    <w:p>
      <w:pPr>
        <w:pStyle w:val="BookText"/>
      </w:pPr>
      <w:r>
        <w:rPr>
          <w:rFonts w:ascii="IRNazanin" w:hAnsi="IRNazanin" w:eastAsia="IRNazanin" w:cs="IRNazanin"/>
          <w:lang w:bidi="fa-IR"/>
          <w:color w:val="111111"/>
          <w:sz w:val="28"/>
          <w:szCs w:val="28"/>
          <w:rtl/>
        </w:rPr>
        <w:t xml:space="preserve">النّاس طالبان طالب و مطلوب فمن طلب الدّنيا طلبه الموت حتّى يخرجه عنها و من طلب الاخرة طلبته الدّنيا حتّى يستوفى رزقه منها : مردم دو خواستارند خواهنده و خواسته شده آنكه دنيا را خواست مرگش بخواهد تا از جهانش بيرون كشد امّا آنكه آخرت را خواهان است دنيا او را بخواهد تا او روزيش را از آن دنيا بگيرد (و بمراد دل برسد).</w:t>
      </w:r>
    </w:p>
    <w:p>
      <w:pPr>
        <w:pStyle w:val="Heading3"/>
      </w:pPr>
      <w:bookmarkStart w:id="3002" w:name="_Toc2117"/>
      <w:r>
        <w:t>2105</w:t>
      </w:r>
      <w:bookmarkEnd w:id="3002"/>
    </w:p>
    <w:p>
      <w:pPr>
        <w:pStyle w:val="BookText"/>
      </w:pPr>
      <w:r>
        <w:rPr>
          <w:rFonts w:ascii="IRNazanin" w:hAnsi="IRNazanin" w:eastAsia="IRNazanin" w:cs="IRNazanin"/>
          <w:lang w:bidi="fa-IR"/>
          <w:color w:val="111111"/>
          <w:sz w:val="28"/>
          <w:szCs w:val="28"/>
          <w:rtl/>
        </w:rPr>
        <w:t xml:space="preserve">الأمانة وفاء صدق الأفعال و الكذب و الافتراء خيانة الأقوال : امانت و وفادارى درست انجام دادن كارها است و دروغ و بهتان در گفتارها خيانت روا داشتن.</w:t>
      </w:r>
    </w:p>
    <w:p>
      <w:pPr>
        <w:pStyle w:val="Heading3"/>
      </w:pPr>
      <w:bookmarkStart w:id="3003" w:name="_Toc2118"/>
      <w:r>
        <w:t>2106</w:t>
      </w:r>
      <w:bookmarkEnd w:id="3003"/>
    </w:p>
    <w:p>
      <w:pPr>
        <w:pStyle w:val="BookText"/>
      </w:pPr>
      <w:r>
        <w:rPr>
          <w:rFonts w:ascii="IRNazanin" w:hAnsi="IRNazanin" w:eastAsia="IRNazanin" w:cs="IRNazanin"/>
          <w:lang w:bidi="fa-IR"/>
          <w:color w:val="111111"/>
          <w:sz w:val="28"/>
          <w:szCs w:val="28"/>
          <w:rtl/>
        </w:rPr>
        <w:t xml:space="preserve">البخيل يسمح من عرضه بأكثر ممّا أمسك من عرضه و يضيّع من دينه أضعاف ما حفظ من نشبه : بخيل از آبرويش بيشتر ميبخشد تا آنچه كه خوددارى ميكند از مالش و تباه ميكند از دين خود چند برابر آنچه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1" w:name="pg9220_78429"/>
    <w:bookmarkEnd w:id="101"/>
    <w:p>
      <w:pPr>
        <w:pStyle w:val="BookText"/>
      </w:pPr>
      <w:r>
        <w:rPr>
          <w:rFonts w:ascii="IRNazanin" w:hAnsi="IRNazanin" w:eastAsia="IRNazanin" w:cs="IRNazanin"/>
          <w:lang w:bidi="fa-IR"/>
          <w:color w:val="111111"/>
          <w:sz w:val="28"/>
          <w:szCs w:val="28"/>
          <w:rtl/>
        </w:rPr>
        <w:t xml:space="preserve">كه از دارائى و وابستۀ خود نگه ميدارد.</w:t>
      </w:r>
    </w:p>
    <w:p>
      <w:pPr>
        <w:pStyle w:val="Heading3"/>
      </w:pPr>
      <w:bookmarkStart w:id="3004" w:name="_Toc2119"/>
      <w:r>
        <w:t>2017</w:t>
      </w:r>
      <w:bookmarkEnd w:id="3004"/>
    </w:p>
    <w:p>
      <w:pPr>
        <w:pStyle w:val="BookText"/>
      </w:pPr>
      <w:r>
        <w:rPr>
          <w:rFonts w:ascii="IRNazanin" w:hAnsi="IRNazanin" w:eastAsia="IRNazanin" w:cs="IRNazanin"/>
          <w:lang w:bidi="fa-IR"/>
          <w:color w:val="111111"/>
          <w:sz w:val="28"/>
          <w:szCs w:val="28"/>
          <w:rtl/>
        </w:rPr>
        <w:t xml:space="preserve">الرّاضى بفعل قوم كالدّاخل فيه معهم و لكلّ داخل فى باطل إثمان إثم الرّضا به و إثم العمل به : هر كس كه بكار مردمى راضى باشد همچون كسى است كه با آنها بدان كار داخل بوده است و از براى هر داخل در باطلى دو گناه است يكى گناه خوشنودى ديگر گناه كردن آن كار.</w:t>
      </w:r>
    </w:p>
    <w:p>
      <w:pPr>
        <w:pStyle w:val="Heading3"/>
      </w:pPr>
      <w:bookmarkStart w:id="3005" w:name="_Toc2120"/>
      <w:r>
        <w:t>2018</w:t>
      </w:r>
      <w:bookmarkEnd w:id="3005"/>
    </w:p>
    <w:p>
      <w:pPr>
        <w:pStyle w:val="BookText"/>
      </w:pPr>
      <w:r>
        <w:rPr>
          <w:rFonts w:ascii="IRNazanin" w:hAnsi="IRNazanin" w:eastAsia="IRNazanin" w:cs="IRNazanin"/>
          <w:lang w:bidi="fa-IR"/>
          <w:color w:val="111111"/>
          <w:sz w:val="28"/>
          <w:szCs w:val="28"/>
          <w:rtl/>
        </w:rPr>
        <w:t xml:space="preserve">الأجل محتوم و الرّزق مقسوم فلا يغمّن أحدكم إبطاؤه فإنّ الحرص لا يقدّمه و العفاف لا يؤخّره و المؤمن بالتّحمّل خليق مرگ حتمى و روزى قسمت شده و رسيدنى است فلذا دير رسيدن روزى نبايد يكى از شما را اندوهناك سازد زيرا نه حرص آنرا پيش اندازد و نه پاكدامنى آنرا پس افكند و البتّه مؤمن سزاوار شكيب و تحمّل است.</w:t>
      </w:r>
    </w:p>
    <w:p>
      <w:pPr>
        <w:pStyle w:val="Heading3"/>
      </w:pPr>
      <w:bookmarkStart w:id="3006" w:name="_Toc2121"/>
      <w:r>
        <w:t>2019</w:t>
      </w:r>
      <w:bookmarkEnd w:id="3006"/>
    </w:p>
    <w:p>
      <w:pPr>
        <w:pStyle w:val="BookText"/>
      </w:pPr>
      <w:r>
        <w:rPr>
          <w:rFonts w:ascii="IRNazanin" w:hAnsi="IRNazanin" w:eastAsia="IRNazanin" w:cs="IRNazanin"/>
          <w:lang w:bidi="fa-IR"/>
          <w:color w:val="111111"/>
          <w:sz w:val="28"/>
          <w:szCs w:val="28"/>
          <w:rtl/>
        </w:rPr>
        <w:t xml:space="preserve">النّاس ثلاثة فعالم ربّانىّ و متعلّم على سبيل نجاة و همج رعاع أتباع كلّ ناعق لم يستضيئوا بنور العلم و لم يلجئو إلى ركن وثيق : مردم سه دسته اند: دانشمند خدائى و دانش آموز براه رستگارى و نادانى كه همچون پشّه ايكه بر سرگين الاغ و گوسفند مينشيند (اين دستۀ سوّم) پيرو هر صدائى ناهنجارى اند نه بنور دانش روشنى مييابند و نه بگوشۀ استوارى پناه ميجويند.</w:t>
      </w:r>
    </w:p>
    <w:p>
      <w:pPr>
        <w:pStyle w:val="Heading3"/>
      </w:pPr>
      <w:bookmarkStart w:id="3007" w:name="_Toc2122"/>
      <w:r>
        <w:t>2110</w:t>
      </w:r>
      <w:bookmarkEnd w:id="3007"/>
    </w:p>
    <w:p>
      <w:pPr>
        <w:pStyle w:val="BookText"/>
      </w:pPr>
      <w:r>
        <w:rPr>
          <w:rFonts w:ascii="IRNazanin" w:hAnsi="IRNazanin" w:eastAsia="IRNazanin" w:cs="IRNazanin"/>
          <w:lang w:bidi="fa-IR"/>
          <w:color w:val="111111"/>
          <w:sz w:val="28"/>
          <w:szCs w:val="28"/>
          <w:rtl/>
        </w:rPr>
        <w:t xml:space="preserve">الرّاضى عن نفسه مستور عنه عيبه و لو عرف فضل غيره لساءه ما به من النّقص و الخسران آنكه از خود راضى است عيبش از وى پوشيده است اگر اين شخص شناساى فضل و برترى ديگران ميبود نقص و كسر خود را او دلگير ميساخت (ولى افسوس كه آدم از خود راضى جز خودش كسى را نمى شناسد.</w:t>
      </w:r>
    </w:p>
    <w:p>
      <w:pPr>
        <w:pStyle w:val="Heading3"/>
      </w:pPr>
      <w:bookmarkStart w:id="3008" w:name="_Toc2123"/>
      <w:r>
        <w:t>2111</w:t>
      </w:r>
      <w:bookmarkEnd w:id="3008"/>
    </w:p>
    <w:p>
      <w:pPr>
        <w:pStyle w:val="BookText"/>
      </w:pPr>
      <w:r>
        <w:rPr>
          <w:rFonts w:ascii="IRNazanin" w:hAnsi="IRNazanin" w:eastAsia="IRNazanin" w:cs="IRNazanin"/>
          <w:lang w:bidi="fa-IR"/>
          <w:color w:val="111111"/>
          <w:sz w:val="28"/>
          <w:szCs w:val="28"/>
          <w:rtl/>
        </w:rPr>
        <w:t xml:space="preserve">المرء بأصغريه بقلبه و لسانه إن قاتل قاتل بجنان و ان نطق نطق ببيان : مردانگى هر كس وابسته بدو چيز كوچكتر او است دل و زبانش اگر جنگ كند جنگ كند بدل و اگر بگفتار در آيد بوسيله بيان و زبان باشد.</w:t>
      </w:r>
    </w:p>
    <w:p>
      <w:pPr>
        <w:pStyle w:val="Heading3"/>
      </w:pPr>
      <w:bookmarkStart w:id="3009" w:name="_Toc2124"/>
      <w:r>
        <w:t>2112</w:t>
      </w:r>
      <w:bookmarkEnd w:id="3009"/>
    </w:p>
    <w:p>
      <w:pPr>
        <w:pStyle w:val="BookText"/>
      </w:pPr>
      <w:r>
        <w:rPr>
          <w:rFonts w:ascii="Amiri" w:hAnsi="Amiri" w:eastAsia="Amiri" w:cs="Amiri"/>
          <w:lang w:bidi="ar-SA"/>
          <w:color w:val="111111"/>
          <w:sz w:val="28"/>
          <w:szCs w:val="28"/>
          <w:rtl/>
        </w:rPr>
        <w:t xml:space="preserve">النّعمة موصولة بالشّكر و الشّكر موصول بالمزيد و هما مقرونان فلن ينقطع المزيد من اللّه تعالى حتّى ينقطع الشّكر من الشّاكر :</w:t>
      </w:r>
    </w:p>
    <w:p>
      <w:pPr>
        <w:pStyle w:val="BookText"/>
      </w:pPr>
      <w:r>
        <w:rPr>
          <w:rFonts w:ascii="IRNazanin" w:hAnsi="IRNazanin" w:eastAsia="IRNazanin" w:cs="IRNazanin"/>
          <w:lang w:bidi="fa-IR"/>
          <w:color w:val="111111"/>
          <w:sz w:val="28"/>
          <w:szCs w:val="28"/>
          <w:rtl/>
        </w:rPr>
        <w:t xml:space="preserve">نعمت و شكر بهم پيوسته اند در عين حال شكر پيوستۀ بفزونى است و اين دو همواره باهم اند و هيچگاه رشته افزونى از جانب خداوند تعالى پاره نگردد تا اينكه رشتۀ شكر و سپاسگزارى از جانب شاكر بريده شود.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2" w:name="pg9220_78430"/>
    <w:bookmarkEnd w:id="102"/>
    <w:p>
      <w:pPr>
        <w:pStyle w:val="Heading3"/>
      </w:pPr>
      <w:bookmarkStart w:id="3010" w:name="_Toc2125"/>
      <w:r>
        <w:t>2113</w:t>
      </w:r>
      <w:bookmarkEnd w:id="3010"/>
    </w:p>
    <w:p>
      <w:pPr>
        <w:pStyle w:val="BookText"/>
      </w:pPr>
      <w:r>
        <w:rPr>
          <w:rFonts w:ascii="Amiri" w:hAnsi="Amiri" w:eastAsia="Amiri" w:cs="Amiri"/>
          <w:lang w:bidi="ar-SA"/>
          <w:color w:val="111111"/>
          <w:sz w:val="28"/>
          <w:szCs w:val="28"/>
          <w:rtl/>
        </w:rPr>
        <w:t xml:space="preserve">الذّكر ليس من مراسم اللّسان و لا من مناسم الفكر و لكنّه أوّل من المذكور و ثان من الذّاكر : ذكر نه از وظائف زبان است و نه از راهها و روشهاى فكر و انديشه لكن بنياد و اوّل آن از ياد كرده شده است و در ثانى از ياد كننده (خدا وقتى كه بنده را موفّق خواهد ياد خود را در دل آن بنده اندازد و بنده بياد خدا افتد.</w:t>
      </w:r>
    </w:p>
    <w:p>
      <w:pPr>
        <w:pStyle w:val="Heading3"/>
      </w:pPr>
      <w:bookmarkStart w:id="3011" w:name="_Toc2126"/>
      <w:r>
        <w:t>2114</w:t>
      </w:r>
      <w:bookmarkEnd w:id="3011"/>
    </w:p>
    <w:p>
      <w:pPr>
        <w:pStyle w:val="BookText"/>
      </w:pPr>
      <w:r>
        <w:rPr>
          <w:rFonts w:ascii="IRNazanin" w:hAnsi="IRNazanin" w:eastAsia="IRNazanin" w:cs="IRNazanin"/>
          <w:lang w:bidi="fa-IR"/>
          <w:color w:val="111111"/>
          <w:sz w:val="28"/>
          <w:szCs w:val="28"/>
          <w:rtl/>
        </w:rPr>
        <w:t xml:space="preserve">العقل خليل المؤمن و العلم وزيره و الصّبر أمير جنوده و العمل قيّمه : عقل دوست مؤمن و دانش وزير او و صبر سرهنگ سپاهيان او و عمل كار گردان او است.</w:t>
      </w:r>
    </w:p>
    <w:p>
      <w:pPr>
        <w:pStyle w:val="Heading3"/>
      </w:pPr>
      <w:bookmarkStart w:id="3012" w:name="_Toc2127"/>
      <w:r>
        <w:t>2115</w:t>
      </w:r>
      <w:bookmarkEnd w:id="3012"/>
    </w:p>
    <w:p>
      <w:pPr>
        <w:pStyle w:val="BookText"/>
      </w:pPr>
      <w:r>
        <w:rPr>
          <w:rFonts w:ascii="IRNazanin" w:hAnsi="IRNazanin" w:eastAsia="IRNazanin" w:cs="IRNazanin"/>
          <w:lang w:bidi="fa-IR"/>
          <w:color w:val="111111"/>
          <w:sz w:val="28"/>
          <w:szCs w:val="28"/>
          <w:rtl/>
        </w:rPr>
        <w:t xml:space="preserve">الزّمان يخون صاحبه و لا يستعتب لمن عاتبه جهان با جهاندار خيانت كند و عتاب كنندۀ خود را خوشنود نكند (و گوش بفرياد كس ندهد).</w:t>
      </w:r>
    </w:p>
    <w:p>
      <w:pPr>
        <w:pStyle w:val="Heading3"/>
      </w:pPr>
      <w:bookmarkStart w:id="3013" w:name="_Toc2128"/>
      <w:r>
        <w:t>2116</w:t>
      </w:r>
      <w:bookmarkEnd w:id="3013"/>
    </w:p>
    <w:p>
      <w:pPr>
        <w:pStyle w:val="BookText"/>
      </w:pPr>
      <w:r>
        <w:rPr>
          <w:rFonts w:ascii="IRNazanin" w:hAnsi="IRNazanin" w:eastAsia="IRNazanin" w:cs="IRNazanin"/>
          <w:lang w:bidi="fa-IR"/>
          <w:color w:val="111111"/>
          <w:sz w:val="28"/>
          <w:szCs w:val="28"/>
          <w:rtl/>
        </w:rPr>
        <w:t xml:space="preserve">الإيمان و العمل أخوان تؤأمان و رفيقان لا يفترقان لا يقبل اللّه أحدهما إلاّ بصاحبه : ايمان و عمل دو برادراند همزاد و دو يارند جدا نشدنى خدا هيچكدام اين دو را نپذيرد مگر با رفيقش.</w:t>
      </w:r>
    </w:p>
    <w:p>
      <w:pPr>
        <w:pStyle w:val="Heading3"/>
      </w:pPr>
      <w:bookmarkStart w:id="3014" w:name="_Toc2129"/>
      <w:r>
        <w:t>2117</w:t>
      </w:r>
      <w:bookmarkEnd w:id="3014"/>
    </w:p>
    <w:p>
      <w:pPr>
        <w:pStyle w:val="BookText"/>
      </w:pPr>
      <w:r>
        <w:rPr>
          <w:rFonts w:ascii="Amiri" w:hAnsi="Amiri" w:eastAsia="Amiri" w:cs="Amiri"/>
          <w:lang w:bidi="ar-SA"/>
          <w:color w:val="111111"/>
          <w:sz w:val="28"/>
          <w:szCs w:val="28"/>
          <w:rtl/>
        </w:rPr>
        <w:t xml:space="preserve">المذلّة و المهانة و الشّقاء فى الطّمع و الحرص ذلّت و خوارى و بدبختى در طمع و حرص است.</w:t>
      </w:r>
    </w:p>
    <w:p>
      <w:pPr>
        <w:pStyle w:val="Heading3"/>
      </w:pPr>
      <w:bookmarkStart w:id="3015" w:name="_Toc2130"/>
      <w:r>
        <w:t>2118</w:t>
      </w:r>
      <w:bookmarkEnd w:id="3015"/>
    </w:p>
    <w:p>
      <w:pPr>
        <w:pStyle w:val="BookText"/>
      </w:pPr>
      <w:r>
        <w:rPr>
          <w:rFonts w:ascii="IRNazanin" w:hAnsi="IRNazanin" w:eastAsia="IRNazanin" w:cs="IRNazanin"/>
          <w:lang w:bidi="fa-IR"/>
          <w:color w:val="111111"/>
          <w:sz w:val="28"/>
          <w:szCs w:val="28"/>
          <w:rtl/>
        </w:rPr>
        <w:t xml:space="preserve">الصّبر على مضض الغصص يوجب الظّفر بالفرص صبر بر سوزش غمها و غصّه ها موجب پيروزى بر فرصتها است.</w:t>
      </w:r>
    </w:p>
    <w:p>
      <w:pPr>
        <w:pStyle w:val="Heading3"/>
      </w:pPr>
      <w:bookmarkStart w:id="3016" w:name="_Toc2131"/>
      <w:r>
        <w:t>2119</w:t>
      </w:r>
      <w:bookmarkEnd w:id="3016"/>
    </w:p>
    <w:p>
      <w:pPr>
        <w:pStyle w:val="BookText"/>
      </w:pPr>
      <w:r>
        <w:rPr>
          <w:rFonts w:ascii="IRNazanin" w:hAnsi="IRNazanin" w:eastAsia="IRNazanin" w:cs="IRNazanin"/>
          <w:lang w:bidi="fa-IR"/>
          <w:color w:val="111111"/>
          <w:sz w:val="28"/>
          <w:szCs w:val="28"/>
          <w:rtl/>
        </w:rPr>
        <w:t xml:space="preserve">النّاس كالشّجر شرابه واحد و ثمره مختلف مردمان همچون درخت اند كه آب از يكجوى خوراند لكن ميوهايشان گوناگون است.</w:t>
      </w:r>
    </w:p>
    <w:p>
      <w:pPr>
        <w:pStyle w:val="Heading3"/>
      </w:pPr>
      <w:bookmarkStart w:id="3017" w:name="_Toc2132"/>
      <w:r>
        <w:t>2120</w:t>
      </w:r>
      <w:bookmarkEnd w:id="3017"/>
    </w:p>
    <w:p>
      <w:pPr>
        <w:pStyle w:val="BookText"/>
      </w:pPr>
      <w:r>
        <w:rPr>
          <w:rFonts w:ascii="IRNazanin" w:hAnsi="IRNazanin" w:eastAsia="IRNazanin" w:cs="IRNazanin"/>
          <w:lang w:bidi="fa-IR"/>
          <w:color w:val="111111"/>
          <w:sz w:val="28"/>
          <w:szCs w:val="28"/>
          <w:rtl/>
        </w:rPr>
        <w:t xml:space="preserve">الطّمع مورد غير مصدر و ضامن غير موف طمع فرود آرنده است نه بر گرداننده و ضامن شونده است نه ادا كننده.</w:t>
      </w:r>
    </w:p>
    <w:p>
      <w:pPr>
        <w:pStyle w:val="Heading3"/>
      </w:pPr>
      <w:bookmarkStart w:id="3018" w:name="_Toc2133"/>
      <w:r>
        <w:t>2121</w:t>
      </w:r>
      <w:bookmarkEnd w:id="3018"/>
    </w:p>
    <w:p>
      <w:pPr>
        <w:pStyle w:val="BookText"/>
      </w:pPr>
      <w:r>
        <w:rPr>
          <w:rFonts w:ascii="IRNazanin" w:hAnsi="IRNazanin" w:eastAsia="IRNazanin" w:cs="IRNazanin"/>
          <w:lang w:bidi="fa-IR"/>
          <w:color w:val="111111"/>
          <w:sz w:val="28"/>
          <w:szCs w:val="28"/>
          <w:rtl/>
        </w:rPr>
        <w:t xml:space="preserve">العقل صاحب جيش الرّحمن و الهوى قائد جيش الشّيطان و النّفس متجاذبة بينهما فأيّهما غلب كانت فى حيّزه : خرد سپهسالار سپاه خدا و هوا امير لشگر سپاه شيطان و نفس ميان اين دو در حال كشش است پس هر كدام از آنها كه غالب شوند نفس در اختيار اوست</w:t>
      </w:r>
    </w:p>
    <w:p>
      <w:pPr>
        <w:pStyle w:val="Heading3"/>
      </w:pPr>
      <w:bookmarkStart w:id="3019" w:name="_Toc2134"/>
      <w:r>
        <w:t>2122</w:t>
      </w:r>
      <w:bookmarkEnd w:id="3019"/>
    </w:p>
    <w:p>
      <w:pPr>
        <w:pStyle w:val="BookText"/>
      </w:pPr>
      <w:r>
        <w:rPr>
          <w:rFonts w:ascii="IRNazanin" w:hAnsi="IRNazanin" w:eastAsia="IRNazanin" w:cs="IRNazanin"/>
          <w:lang w:bidi="fa-IR"/>
          <w:color w:val="111111"/>
          <w:sz w:val="28"/>
          <w:szCs w:val="28"/>
          <w:rtl/>
        </w:rPr>
        <w:t xml:space="preserve">العقل و الشّهوة ضدّان و مؤيّد العقل العلم و مؤيّن الشّهوة الهوى و النّفس متنازعة بينهما فأيّهما قهر كانت فى جانبه : عقل و شهوت دو دشمن هم اند علم پشتيبان عقل و هواى نفس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3" w:name="pg9220_78431"/>
    <w:bookmarkEnd w:id="103"/>
    <w:p>
      <w:pPr>
        <w:pStyle w:val="BookText"/>
      </w:pPr>
      <w:r>
        <w:rPr>
          <w:rFonts w:ascii="IRNazanin" w:hAnsi="IRNazanin" w:eastAsia="IRNazanin" w:cs="IRNazanin"/>
          <w:lang w:bidi="fa-IR"/>
          <w:color w:val="111111"/>
          <w:sz w:val="28"/>
          <w:szCs w:val="28"/>
          <w:rtl/>
        </w:rPr>
        <w:t xml:space="preserve">آرايش دهندۀ شهوت است و نفس انسانى مورد نزاع اين دو است هر يك از اين دو كه ديگرى را مقهور سازد نفس بسوى قاهر مايل است.</w:t>
      </w:r>
    </w:p>
    <w:p>
      <w:pPr>
        <w:pStyle w:val="Heading3"/>
      </w:pPr>
      <w:bookmarkStart w:id="3020" w:name="_Toc2135"/>
      <w:r>
        <w:t>2123</w:t>
      </w:r>
      <w:bookmarkEnd w:id="3020"/>
    </w:p>
    <w:p>
      <w:pPr>
        <w:pStyle w:val="BookText"/>
      </w:pPr>
      <w:r>
        <w:rPr>
          <w:rFonts w:ascii="Amiri" w:hAnsi="Amiri" w:eastAsia="Amiri" w:cs="Amiri"/>
          <w:lang w:bidi="ar-SA"/>
          <w:color w:val="111111"/>
          <w:sz w:val="28"/>
          <w:szCs w:val="28"/>
          <w:rtl/>
        </w:rPr>
        <w:t xml:space="preserve">السّيد من لا يصانع و لا يخادع و لا تغرّه المطامع : مهتر كسى است كه مردم را بازى ندهد و فريب ندهد و طمعها هم او را نفريبد.</w:t>
      </w:r>
    </w:p>
    <w:p>
      <w:pPr>
        <w:pStyle w:val="Heading3"/>
      </w:pPr>
      <w:bookmarkStart w:id="3021" w:name="_Toc2136"/>
      <w:r>
        <w:t>2124</w:t>
      </w:r>
      <w:bookmarkEnd w:id="3021"/>
    </w:p>
    <w:p>
      <w:pPr>
        <w:pStyle w:val="BookText"/>
      </w:pPr>
      <w:r>
        <w:rPr>
          <w:rFonts w:ascii="IRNazanin" w:hAnsi="IRNazanin" w:eastAsia="IRNazanin" w:cs="IRNazanin"/>
          <w:lang w:bidi="fa-IR"/>
          <w:color w:val="111111"/>
          <w:sz w:val="28"/>
          <w:szCs w:val="28"/>
          <w:rtl/>
        </w:rPr>
        <w:t xml:space="preserve">العلم علمان مطبوع و مسموع و لا ينفع المطبوع إذا لم يك مسموع : دانش دوتا است يكى آنكه در طبع و نهاد انسانى نهاده شده است ديگر دانشى كه بوسيلۀ شنيدن پيدا ميشود علم مطبوع ماداميكه شنيده نشود سودى ندهد و بيشتر نگردد (يعنى انسان طبعا داراى قوّه علمى است و بوسيله شنيدن آن قوّه را تكميل ميكند و بر دانش خويش ميافزايد).</w:t>
      </w:r>
    </w:p>
    <w:p>
      <w:pPr>
        <w:pStyle w:val="Heading3"/>
      </w:pPr>
      <w:bookmarkStart w:id="3022" w:name="_Toc2137"/>
      <w:r>
        <w:t>2125</w:t>
      </w:r>
      <w:bookmarkEnd w:id="3022"/>
    </w:p>
    <w:p>
      <w:pPr>
        <w:pStyle w:val="BookText"/>
      </w:pPr>
      <w:r>
        <w:rPr>
          <w:rFonts w:ascii="IRNazanin" w:hAnsi="IRNazanin" w:eastAsia="IRNazanin" w:cs="IRNazanin"/>
          <w:lang w:bidi="fa-IR"/>
          <w:color w:val="111111"/>
          <w:sz w:val="28"/>
          <w:szCs w:val="28"/>
          <w:rtl/>
        </w:rPr>
        <w:t xml:space="preserve">المؤمن دأبه زهادته و همّه ديانته و عزّه قناعته و جدّه لاخرته قد كثرت حسناته و علت درجاته و شارف خلاصه و نجاته : مؤمن روشش زهدش همّتش صرف ديانتش و عزّتش قناعتش و كوشش و سعيش براى آخرتش ميباشد خوبيهايش بسيار درجاتش بلند و مشرف بر جايگاه رستگارى و رهائى خويش ميباشد.</w:t>
      </w:r>
    </w:p>
    <w:p>
      <w:pPr>
        <w:pStyle w:val="Heading3"/>
      </w:pPr>
      <w:bookmarkStart w:id="3023" w:name="_Toc2138"/>
      <w:r>
        <w:t>2126</w:t>
      </w:r>
      <w:bookmarkEnd w:id="3023"/>
    </w:p>
    <w:p>
      <w:pPr>
        <w:pStyle w:val="BookText"/>
      </w:pPr>
      <w:r>
        <w:rPr>
          <w:rFonts w:ascii="IRNazanin" w:hAnsi="IRNazanin" w:eastAsia="IRNazanin" w:cs="IRNazanin"/>
          <w:lang w:bidi="fa-IR"/>
          <w:color w:val="111111"/>
          <w:sz w:val="28"/>
          <w:szCs w:val="28"/>
          <w:rtl/>
        </w:rPr>
        <w:t xml:space="preserve">الكذّاب الميّت سواء فإنّ فضيلة الحىّ على الميّت الثّقة به فإذا لم يوثق بكلامه بطلت حياته : دروغگو با مرده برابر است زيرا فضل زنده بر مرده همان اعتماد بر او است و وقتى سخنش اعتمادى نباشد زندگانيش بيخود و باطل است.</w:t>
      </w:r>
    </w:p>
    <w:p>
      <w:pPr>
        <w:pStyle w:val="Heading3"/>
      </w:pPr>
      <w:bookmarkStart w:id="3024" w:name="_Toc2139"/>
      <w:r>
        <w:t>2127</w:t>
      </w:r>
      <w:bookmarkEnd w:id="3024"/>
    </w:p>
    <w:p>
      <w:pPr>
        <w:pStyle w:val="BookText"/>
      </w:pPr>
      <w:r>
        <w:rPr>
          <w:rFonts w:ascii="IRNazanin" w:hAnsi="IRNazanin" w:eastAsia="IRNazanin" w:cs="IRNazanin"/>
          <w:lang w:bidi="fa-IR"/>
          <w:color w:val="111111"/>
          <w:sz w:val="28"/>
          <w:szCs w:val="28"/>
          <w:rtl/>
        </w:rPr>
        <w:t xml:space="preserve">الحاسد يظهر ودّه فى أقواله و يخفى بغضه فى أفعاله فله إسم الصّديق و صفة العدوّ حسود دوستيش را در گفتارش پيدا ميدارد و دشمنيش را در كردارش پنهان ميكند فلذا نامش دوست و كارش دشمنى است</w:t>
      </w:r>
    </w:p>
    <w:p>
      <w:pPr>
        <w:pStyle w:val="Heading3"/>
      </w:pPr>
      <w:bookmarkStart w:id="3025" w:name="_Toc2140"/>
      <w:r>
        <w:t>2128</w:t>
      </w:r>
      <w:bookmarkEnd w:id="3025"/>
    </w:p>
    <w:p>
      <w:pPr>
        <w:pStyle w:val="BookText"/>
      </w:pPr>
      <w:r>
        <w:rPr>
          <w:rFonts w:ascii="Amiri" w:hAnsi="Amiri" w:eastAsia="Amiri" w:cs="Amiri"/>
          <w:lang w:bidi="ar-SA"/>
          <w:color w:val="111111"/>
          <w:sz w:val="28"/>
          <w:szCs w:val="28"/>
          <w:rtl/>
        </w:rPr>
        <w:t xml:space="preserve">النّفس الأمّارة المسوّلة تتملّق المنافق و تتصنّع بشيمة الصّديق الموافق حتّى اذا خدعت و تمكّنت تسلّطت تسلّط العدوّ و تحكّمت تحكّم العتوّ و أوردت موارد السّوء :</w:t>
      </w:r>
    </w:p>
    <w:p>
      <w:pPr>
        <w:pStyle w:val="BookText"/>
      </w:pPr>
      <w:r>
        <w:rPr>
          <w:rFonts w:ascii="IRNazanin" w:hAnsi="IRNazanin" w:eastAsia="IRNazanin" w:cs="IRNazanin"/>
          <w:lang w:bidi="fa-IR"/>
          <w:color w:val="111111"/>
          <w:sz w:val="28"/>
          <w:szCs w:val="28"/>
          <w:rtl/>
        </w:rPr>
        <w:t xml:space="preserve">نفس كار فرماى گول زننده چاپلوسى ميكند چاپلوسى كردن منافق و تظاهر ميكند مانند دوست موافق تا اينكه شخص را بفريبد و جاى گيرد آنگاه مسلّط گردد مسلّط شدن دشمن و حكم كند حكم كردن گردنكش پس شخص را بجاهاى بد بكشاند</w:t>
      </w:r>
    </w:p>
    <w:p>
      <w:pPr>
        <w:pStyle w:val="Heading3"/>
      </w:pPr>
      <w:bookmarkStart w:id="3026" w:name="_Toc2141"/>
      <w:r>
        <w:t>2129</w:t>
      </w:r>
      <w:bookmarkEnd w:id="3026"/>
    </w:p>
    <w:p>
      <w:pPr>
        <w:pStyle w:val="BookText"/>
      </w:pPr>
      <w:r>
        <w:rPr>
          <w:rFonts w:ascii="Amiri" w:hAnsi="Amiri" w:eastAsia="Amiri" w:cs="Amiri"/>
          <w:lang w:bidi="ar-SA"/>
          <w:color w:val="111111"/>
          <w:sz w:val="28"/>
          <w:szCs w:val="28"/>
          <w:rtl/>
        </w:rPr>
        <w:t xml:space="preserve">الحكماء أشرف النّاس أنفسا و أكثرهم صبرا و أسرعهم عفوا و أوسعهم أخلاقا : حكمأ از حيث نفوسشان شريفتر و از حيث صبر بيشتر و از حيث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4" w:name="pg9220_78432"/>
    <w:bookmarkEnd w:id="104"/>
    <w:p>
      <w:pPr>
        <w:pStyle w:val="BookText"/>
      </w:pPr>
      <w:r>
        <w:rPr>
          <w:rFonts w:ascii="IRNazanin" w:hAnsi="IRNazanin" w:eastAsia="IRNazanin" w:cs="IRNazanin"/>
          <w:lang w:bidi="fa-IR"/>
          <w:color w:val="111111"/>
          <w:sz w:val="28"/>
          <w:szCs w:val="28"/>
          <w:rtl/>
        </w:rPr>
        <w:t xml:space="preserve">گذشت پر شتاب تر و از جهة خوى و خلق گشاده رو ترين مردم اند.</w:t>
      </w:r>
    </w:p>
    <w:p>
      <w:pPr>
        <w:pStyle w:val="Heading3"/>
      </w:pPr>
      <w:bookmarkStart w:id="3027" w:name="_Toc2142"/>
      <w:r>
        <w:t>2130</w:t>
      </w:r>
      <w:bookmarkEnd w:id="3027"/>
    </w:p>
    <w:p>
      <w:pPr>
        <w:pStyle w:val="BookText"/>
      </w:pPr>
      <w:r>
        <w:rPr>
          <w:rFonts w:ascii="IRNazanin" w:hAnsi="IRNazanin" w:eastAsia="IRNazanin" w:cs="IRNazanin"/>
          <w:lang w:bidi="fa-IR"/>
          <w:color w:val="111111"/>
          <w:sz w:val="28"/>
          <w:szCs w:val="28"/>
          <w:rtl/>
        </w:rPr>
        <w:t xml:space="preserve">العلماء أطهر النّاس أخلاقا و أقلّهم فى المطامع أعراقا : دانشمندان از حيث اخلاق پاكيزه ترين و از حيث ريشه دوانيدن در طمعها كمترين مردم اند.</w:t>
      </w:r>
    </w:p>
    <w:p>
      <w:pPr>
        <w:pStyle w:val="Heading3"/>
      </w:pPr>
      <w:bookmarkStart w:id="3028" w:name="_Toc2143"/>
      <w:r>
        <w:t>2131</w:t>
      </w:r>
      <w:bookmarkEnd w:id="3028"/>
    </w:p>
    <w:p>
      <w:pPr>
        <w:pStyle w:val="BookText"/>
      </w:pPr>
      <w:r>
        <w:rPr>
          <w:rFonts w:ascii="IRNazanin" w:hAnsi="IRNazanin" w:eastAsia="IRNazanin" w:cs="IRNazanin"/>
          <w:lang w:bidi="fa-IR"/>
          <w:color w:val="111111"/>
          <w:sz w:val="28"/>
          <w:szCs w:val="28"/>
          <w:rtl/>
        </w:rPr>
        <w:t xml:space="preserve">الأنس فى ثلاثة الزّوجة الموافقة و الولد البارّ و الأخ الموافق : آسايش در سه چيز است زن سازكار، فرزند نيك، يار موافق.</w:t>
      </w:r>
    </w:p>
    <w:p>
      <w:pPr>
        <w:pStyle w:val="Heading3"/>
      </w:pPr>
      <w:bookmarkStart w:id="3029" w:name="_Toc2144"/>
      <w:r>
        <w:t>2132</w:t>
      </w:r>
      <w:bookmarkEnd w:id="3029"/>
    </w:p>
    <w:p>
      <w:pPr>
        <w:pStyle w:val="BookText"/>
      </w:pPr>
      <w:r>
        <w:rPr>
          <w:rFonts w:ascii="IRNazanin" w:hAnsi="IRNazanin" w:eastAsia="IRNazanin" w:cs="IRNazanin"/>
          <w:lang w:bidi="fa-IR"/>
          <w:color w:val="111111"/>
          <w:sz w:val="28"/>
          <w:szCs w:val="28"/>
          <w:rtl/>
        </w:rPr>
        <w:t xml:space="preserve">السّؤال يضعف لسان المتكلّم و يكسر قلب الشّجاع البطل و يوقف الحرّ العزيز موقف العبد الذّليل و يذهب بهاء الوجه و يمحق الرّزق : درخواست از مردم زبان سخنور را گنگ و ناتوان سازد و دل دلاور را بهم در شكند و آزاد مرد ارجمند را بجايگاه بندۀ خوار وادارد و طراوت و روشنى رخساره را ببرد و روزى را نابود سازد.</w:t>
      </w:r>
    </w:p>
    <w:p>
      <w:pPr>
        <w:pStyle w:val="Heading3"/>
      </w:pPr>
      <w:bookmarkStart w:id="3030" w:name="_Toc2145"/>
      <w:r>
        <w:t>2133</w:t>
      </w:r>
      <w:bookmarkEnd w:id="3030"/>
    </w:p>
    <w:p>
      <w:pPr>
        <w:pStyle w:val="BookText"/>
      </w:pPr>
      <w:r>
        <w:rPr>
          <w:rFonts w:ascii="IRNazanin" w:hAnsi="IRNazanin" w:eastAsia="IRNazanin" w:cs="IRNazanin"/>
          <w:lang w:bidi="fa-IR"/>
          <w:color w:val="111111"/>
          <w:sz w:val="28"/>
          <w:szCs w:val="28"/>
          <w:rtl/>
        </w:rPr>
        <w:t xml:space="preserve">الطّعام يؤكل على ثلاثة أضرب مع الأخوان بالسّرور و مع الفقراء بالأيثار و مع أبناء الدّنيا بالمروة : غذا را سه نوع ميتوان خورد با برادران با شادى با بى چيزان ببخشش بر آنها (و مهمان كردنشان) و با فرزندان دنيا بمردانگى.</w:t>
      </w:r>
    </w:p>
    <w:p>
      <w:pPr>
        <w:pStyle w:val="Heading3"/>
      </w:pPr>
      <w:bookmarkStart w:id="3031" w:name="_Toc2146"/>
      <w:r>
        <w:t>2134</w:t>
      </w:r>
      <w:bookmarkEnd w:id="3031"/>
    </w:p>
    <w:p>
      <w:pPr>
        <w:pStyle w:val="BookText"/>
      </w:pPr>
      <w:r>
        <w:rPr>
          <w:rFonts w:ascii="IRNazanin" w:hAnsi="IRNazanin" w:eastAsia="IRNazanin" w:cs="IRNazanin"/>
          <w:lang w:bidi="fa-IR"/>
          <w:color w:val="111111"/>
          <w:sz w:val="28"/>
          <w:szCs w:val="28"/>
          <w:rtl/>
        </w:rPr>
        <w:t xml:space="preserve">المرؤة العدل فى الإمرة و العفو مع القدرة و المواساة مع العسرة : مروّت دادگسترى در فرماندهى و گذشت از گناه با توانائى و مواساة و برابرى در تنگدستى است.</w:t>
      </w:r>
    </w:p>
    <w:p>
      <w:pPr>
        <w:pStyle w:val="Heading3"/>
      </w:pPr>
      <w:bookmarkStart w:id="3032" w:name="_Toc2147"/>
      <w:r>
        <w:t>2135</w:t>
      </w:r>
      <w:bookmarkEnd w:id="3032"/>
    </w:p>
    <w:p>
      <w:pPr>
        <w:pStyle w:val="BookText"/>
      </w:pPr>
      <w:r>
        <w:rPr>
          <w:rFonts w:ascii="IRNazanin" w:hAnsi="IRNazanin" w:eastAsia="IRNazanin" w:cs="IRNazanin"/>
          <w:lang w:bidi="fa-IR"/>
          <w:color w:val="111111"/>
          <w:sz w:val="28"/>
          <w:szCs w:val="28"/>
          <w:rtl/>
        </w:rPr>
        <w:t xml:space="preserve">الذّلّ بعد العزل يوازى عزّ الولاية : خوارى پس از بر كنارى برابر است با عزت حكمرانى (يعنى بهمان اندازه كه اين لذّت بخش است آن سخت است).</w:t>
      </w:r>
    </w:p>
    <w:p>
      <w:pPr>
        <w:pStyle w:val="Heading3"/>
      </w:pPr>
      <w:bookmarkStart w:id="3033" w:name="_Toc2148"/>
      <w:r>
        <w:t>2136</w:t>
      </w:r>
      <w:bookmarkEnd w:id="3033"/>
    </w:p>
    <w:p>
      <w:pPr>
        <w:pStyle w:val="BookText"/>
      </w:pPr>
      <w:r>
        <w:rPr>
          <w:rFonts w:ascii="IRNazanin" w:hAnsi="IRNazanin" w:eastAsia="IRNazanin" w:cs="IRNazanin"/>
          <w:lang w:bidi="fa-IR"/>
          <w:color w:val="111111"/>
          <w:sz w:val="28"/>
          <w:szCs w:val="28"/>
          <w:rtl/>
        </w:rPr>
        <w:t xml:space="preserve">الحازم من شكر النّعمة مقبلة و صبر عنها و سلاها مولّية مدبرة : دورانديش كسى است كه بگاه روى آوردن نعمت سپاس گذارد و بر آن شكيب ورزد و فراموش كند انرا بگاه روى گرداندن و پشت كردن آن</w:t>
      </w:r>
    </w:p>
    <w:p>
      <w:pPr>
        <w:pStyle w:val="Heading3"/>
      </w:pPr>
      <w:bookmarkStart w:id="3034" w:name="_Toc2149"/>
      <w:r>
        <w:t>2137</w:t>
      </w:r>
      <w:bookmarkEnd w:id="3034"/>
    </w:p>
    <w:p>
      <w:pPr>
        <w:pStyle w:val="BookText"/>
      </w:pPr>
      <w:r>
        <w:rPr>
          <w:rFonts w:ascii="IRNazanin" w:hAnsi="IRNazanin" w:eastAsia="IRNazanin" w:cs="IRNazanin"/>
          <w:lang w:bidi="fa-IR"/>
          <w:color w:val="111111"/>
          <w:sz w:val="28"/>
          <w:szCs w:val="28"/>
          <w:rtl/>
        </w:rPr>
        <w:t xml:space="preserve">المتعدّى كثير الأضداد و الأعداء ستمگر را دشمنان و بدخواهان بسيار است.</w:t>
      </w:r>
    </w:p>
    <w:p>
      <w:pPr>
        <w:pStyle w:val="Heading3"/>
      </w:pPr>
      <w:bookmarkStart w:id="3035" w:name="_Toc2150"/>
      <w:r>
        <w:t>2138</w:t>
      </w:r>
      <w:bookmarkEnd w:id="3035"/>
    </w:p>
    <w:p>
      <w:pPr>
        <w:pStyle w:val="BookText"/>
      </w:pPr>
      <w:r>
        <w:rPr>
          <w:rFonts w:ascii="IRNazanin" w:hAnsi="IRNazanin" w:eastAsia="IRNazanin" w:cs="IRNazanin"/>
          <w:lang w:bidi="fa-IR"/>
          <w:color w:val="111111"/>
          <w:sz w:val="28"/>
          <w:szCs w:val="28"/>
          <w:rtl/>
        </w:rPr>
        <w:t xml:space="preserve">المنصف كثير الأولياء و الأودّاء : دادگستر را دوستان و نيك خواهان بيشمار.</w:t>
      </w:r>
    </w:p>
    <w:p>
      <w:pPr>
        <w:pStyle w:val="Heading3"/>
      </w:pPr>
      <w:bookmarkStart w:id="3036" w:name="_Toc2151"/>
      <w:r>
        <w:t>2139</w:t>
      </w:r>
      <w:bookmarkEnd w:id="3036"/>
    </w:p>
    <w:p>
      <w:pPr>
        <w:pStyle w:val="BookText"/>
      </w:pPr>
      <w:r>
        <w:rPr>
          <w:rFonts w:ascii="IRNazanin" w:hAnsi="IRNazanin" w:eastAsia="IRNazanin" w:cs="IRNazanin"/>
          <w:lang w:bidi="fa-IR"/>
          <w:color w:val="111111"/>
          <w:sz w:val="28"/>
          <w:szCs w:val="28"/>
          <w:rtl/>
        </w:rPr>
        <w:t xml:space="preserve">العالم حىّ بين الموتى : دانشمند زنده است ميان مردگان.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5" w:name="pg9220_78433"/>
    <w:bookmarkEnd w:id="105"/>
    <w:p>
      <w:pPr>
        <w:pStyle w:val="Heading3"/>
      </w:pPr>
      <w:bookmarkStart w:id="3037" w:name="_Toc2152"/>
      <w:r>
        <w:t>2140</w:t>
      </w:r>
      <w:bookmarkEnd w:id="3037"/>
    </w:p>
    <w:p>
      <w:pPr>
        <w:pStyle w:val="BookText"/>
      </w:pPr>
      <w:r>
        <w:rPr>
          <w:rFonts w:ascii="IRNazanin" w:hAnsi="IRNazanin" w:eastAsia="IRNazanin" w:cs="IRNazanin"/>
          <w:lang w:bidi="fa-IR"/>
          <w:color w:val="111111"/>
          <w:sz w:val="28"/>
          <w:szCs w:val="28"/>
          <w:rtl/>
        </w:rPr>
        <w:t xml:space="preserve">الجاهل ميّت بين الأحياء : نادان مرده ايست ميان زندگان.</w:t>
      </w:r>
    </w:p>
    <w:p>
      <w:pPr>
        <w:pStyle w:val="Heading3"/>
      </w:pPr>
      <w:bookmarkStart w:id="3038" w:name="_Toc2153"/>
      <w:r>
        <w:t>2141</w:t>
      </w:r>
      <w:bookmarkEnd w:id="3038"/>
    </w:p>
    <w:p>
      <w:pPr>
        <w:pStyle w:val="BookText"/>
      </w:pPr>
      <w:r>
        <w:rPr>
          <w:rFonts w:ascii="Amiri" w:hAnsi="Amiri" w:eastAsia="Amiri" w:cs="Amiri"/>
          <w:lang w:bidi="ar-SA"/>
          <w:color w:val="111111"/>
          <w:sz w:val="28"/>
          <w:szCs w:val="28"/>
          <w:rtl/>
        </w:rPr>
        <w:t xml:space="preserve">الإخوان جلاء الهموم و الأحزان : ياران زدايندۀ غمها و اندوههايند.</w:t>
      </w:r>
    </w:p>
    <w:p>
      <w:pPr>
        <w:pStyle w:val="Heading3"/>
      </w:pPr>
      <w:bookmarkStart w:id="3039" w:name="_Toc2154"/>
      <w:r>
        <w:t>2142</w:t>
      </w:r>
      <w:bookmarkEnd w:id="3039"/>
    </w:p>
    <w:p>
      <w:pPr>
        <w:pStyle w:val="BookText"/>
      </w:pPr>
      <w:r>
        <w:rPr>
          <w:rFonts w:ascii="IRNazanin" w:hAnsi="IRNazanin" w:eastAsia="IRNazanin" w:cs="IRNazanin"/>
          <w:lang w:bidi="fa-IR"/>
          <w:color w:val="111111"/>
          <w:sz w:val="28"/>
          <w:szCs w:val="28"/>
          <w:rtl/>
        </w:rPr>
        <w:t xml:space="preserve">الصّدق جمال الإنسان و دعامة الإيمان راستگوئى زيبائى مرد و ستون ايمان است.</w:t>
      </w:r>
    </w:p>
    <w:p>
      <w:pPr>
        <w:pStyle w:val="Heading3"/>
      </w:pPr>
      <w:bookmarkStart w:id="3040" w:name="_Toc2155"/>
      <w:r>
        <w:t>2143</w:t>
      </w:r>
      <w:bookmarkEnd w:id="3040"/>
    </w:p>
    <w:p>
      <w:pPr>
        <w:pStyle w:val="BookText"/>
      </w:pPr>
      <w:r>
        <w:rPr>
          <w:rFonts w:ascii="Amiri" w:hAnsi="Amiri" w:eastAsia="Amiri" w:cs="Amiri"/>
          <w:lang w:bidi="ar-SA"/>
          <w:color w:val="111111"/>
          <w:sz w:val="28"/>
          <w:szCs w:val="28"/>
          <w:rtl/>
        </w:rPr>
        <w:t xml:space="preserve">الشّهوات مصائد الشّيطان : شهوتها دامهاى شيطان اند.</w:t>
      </w:r>
    </w:p>
    <w:p>
      <w:pPr>
        <w:pStyle w:val="Heading3"/>
      </w:pPr>
      <w:bookmarkStart w:id="3041" w:name="_Toc2156"/>
      <w:r>
        <w:t>2144</w:t>
      </w:r>
      <w:bookmarkEnd w:id="3041"/>
    </w:p>
    <w:p>
      <w:pPr>
        <w:pStyle w:val="BookText"/>
      </w:pPr>
      <w:r>
        <w:rPr>
          <w:rFonts w:ascii="Amiri" w:hAnsi="Amiri" w:eastAsia="Amiri" w:cs="Amiri"/>
          <w:lang w:bidi="ar-SA"/>
          <w:color w:val="111111"/>
          <w:sz w:val="28"/>
          <w:szCs w:val="28"/>
          <w:rtl/>
        </w:rPr>
        <w:t xml:space="preserve">الحياء من اللّه سبحانه يقى عذاب النّار :</w:t>
      </w:r>
    </w:p>
    <w:p>
      <w:pPr>
        <w:pStyle w:val="BookText"/>
      </w:pPr>
      <w:r>
        <w:rPr>
          <w:rFonts w:ascii="IRNazanin" w:hAnsi="IRNazanin" w:eastAsia="IRNazanin" w:cs="IRNazanin"/>
          <w:lang w:bidi="fa-IR"/>
          <w:color w:val="111111"/>
          <w:sz w:val="28"/>
          <w:szCs w:val="28"/>
          <w:rtl/>
        </w:rPr>
        <w:t xml:space="preserve">شرم از خداوند سبحان انسان را از عذاب و آتش نگهميدارد.</w:t>
      </w:r>
    </w:p>
    <w:p>
      <w:pPr>
        <w:pStyle w:val="Heading3"/>
      </w:pPr>
      <w:bookmarkStart w:id="3042" w:name="_Toc2157"/>
      <w:r>
        <w:t>2145</w:t>
      </w:r>
      <w:bookmarkEnd w:id="3042"/>
    </w:p>
    <w:p>
      <w:pPr>
        <w:pStyle w:val="BookText"/>
      </w:pPr>
      <w:r>
        <w:rPr>
          <w:rFonts w:ascii="Amiri" w:hAnsi="Amiri" w:eastAsia="Amiri" w:cs="Amiri"/>
          <w:lang w:bidi="ar-SA"/>
          <w:color w:val="111111"/>
          <w:sz w:val="28"/>
          <w:szCs w:val="28"/>
          <w:rtl/>
        </w:rPr>
        <w:t xml:space="preserve">الفكر يوجب الاعتبار و يؤمن العثار و يثمر الاستظهار :</w:t>
      </w:r>
    </w:p>
    <w:p>
      <w:pPr>
        <w:pStyle w:val="BookText"/>
      </w:pPr>
      <w:r>
        <w:rPr>
          <w:rFonts w:ascii="IRNazanin" w:hAnsi="IRNazanin" w:eastAsia="IRNazanin" w:cs="IRNazanin"/>
          <w:lang w:bidi="fa-IR"/>
          <w:color w:val="111111"/>
          <w:sz w:val="28"/>
          <w:szCs w:val="28"/>
          <w:rtl/>
        </w:rPr>
        <w:t xml:space="preserve">انديشه موجب پذيرش پند و ايمن ميسازد و از لغزش و ميوه اش پشتيبان يافتن است.</w:t>
      </w:r>
    </w:p>
    <w:p>
      <w:pPr>
        <w:pStyle w:val="Heading3"/>
      </w:pPr>
      <w:bookmarkStart w:id="3043" w:name="_Toc2158"/>
      <w:r>
        <w:t>2146</w:t>
      </w:r>
      <w:bookmarkEnd w:id="3043"/>
    </w:p>
    <w:p>
      <w:pPr>
        <w:pStyle w:val="BookText"/>
      </w:pPr>
      <w:r>
        <w:rPr>
          <w:rFonts w:ascii="IRNazanin" w:hAnsi="IRNazanin" w:eastAsia="IRNazanin" w:cs="IRNazanin"/>
          <w:lang w:bidi="fa-IR"/>
          <w:color w:val="111111"/>
          <w:sz w:val="28"/>
          <w:szCs w:val="28"/>
          <w:rtl/>
        </w:rPr>
        <w:t xml:space="preserve">التّهجّم على المعاصى يوجب عذاب النّار بسوى گناهان تاختن موجب عذاب و آتش گرفتن است.</w:t>
      </w:r>
    </w:p>
    <w:p>
      <w:pPr>
        <w:pStyle w:val="Heading3"/>
      </w:pPr>
      <w:bookmarkStart w:id="3044" w:name="_Toc2159"/>
      <w:r>
        <w:t>2147</w:t>
      </w:r>
      <w:bookmarkEnd w:id="3044"/>
    </w:p>
    <w:p>
      <w:pPr>
        <w:pStyle w:val="BookText"/>
      </w:pPr>
      <w:r>
        <w:rPr>
          <w:rFonts w:ascii="Amiri" w:hAnsi="Amiri" w:eastAsia="Amiri" w:cs="Amiri"/>
          <w:lang w:bidi="ar-SA"/>
          <w:color w:val="111111"/>
          <w:sz w:val="28"/>
          <w:szCs w:val="28"/>
          <w:rtl/>
        </w:rPr>
        <w:t xml:space="preserve">الغفلة تكسب الاغترار و تدنى من البوار بيخبرى از خدا مغرورى آرد و بهلاكت نزديك سازد</w:t>
      </w:r>
    </w:p>
    <w:p>
      <w:pPr>
        <w:pStyle w:val="Heading3"/>
      </w:pPr>
      <w:bookmarkStart w:id="3045" w:name="_Toc2160"/>
      <w:r>
        <w:t>2148</w:t>
      </w:r>
      <w:bookmarkEnd w:id="3045"/>
    </w:p>
    <w:p>
      <w:pPr>
        <w:pStyle w:val="BookText"/>
      </w:pPr>
      <w:r>
        <w:rPr>
          <w:rFonts w:ascii="IRNazanin" w:hAnsi="IRNazanin" w:eastAsia="IRNazanin" w:cs="IRNazanin"/>
          <w:lang w:bidi="fa-IR"/>
          <w:color w:val="111111"/>
          <w:sz w:val="28"/>
          <w:szCs w:val="28"/>
          <w:rtl/>
        </w:rPr>
        <w:t xml:space="preserve">المؤمن ينظر إلى الدّنيا بعين الإعتبار و يقتات فيها ببطن الاضطرار و يسمع فيها بأذن المقت و الإبغاض : مؤمن در جهان بديدۀ عبرت بنگرد و شكم را از روى ناچارى از عذابش پر سازد و سخنش را با گوش عداوت و دشمنى بشنود.</w:t>
      </w:r>
    </w:p>
    <w:p>
      <w:pPr>
        <w:pStyle w:val="Heading3"/>
      </w:pPr>
      <w:bookmarkStart w:id="3046" w:name="_Toc2161"/>
      <w:r>
        <w:t>2149</w:t>
      </w:r>
      <w:bookmarkEnd w:id="3046"/>
    </w:p>
    <w:p>
      <w:pPr>
        <w:pStyle w:val="BookText"/>
      </w:pPr>
      <w:r>
        <w:rPr>
          <w:rFonts w:ascii="IRNazanin" w:hAnsi="IRNazanin" w:eastAsia="IRNazanin" w:cs="IRNazanin"/>
          <w:lang w:bidi="fa-IR"/>
          <w:color w:val="111111"/>
          <w:sz w:val="28"/>
          <w:szCs w:val="28"/>
          <w:rtl/>
        </w:rPr>
        <w:t xml:space="preserve">الجلوس فى المسجد من بعد طلوع الفجر إلى حين طلوع الشّمس للاشتغال بذكر اللّه سبحانه أسرع فى تيسير الرّزق من الضّرب فى أقطار الأرض : پس از درخش سپيدۀ صبح تا هنگام سرزدن خورشيد در مسجد نشستن و بياد خدا سرگرم بودن در آسان كردن كار روزى تندتر از دور جهان گشتن است.</w:t>
      </w:r>
    </w:p>
    <w:p>
      <w:pPr>
        <w:pStyle w:val="Heading3"/>
      </w:pPr>
      <w:bookmarkStart w:id="3047" w:name="_Toc2162"/>
      <w:r>
        <w:t>2150</w:t>
      </w:r>
      <w:bookmarkEnd w:id="3047"/>
    </w:p>
    <w:p>
      <w:pPr>
        <w:pStyle w:val="BookText"/>
      </w:pPr>
      <w:r>
        <w:rPr>
          <w:rFonts w:ascii="IRNazanin" w:hAnsi="IRNazanin" w:eastAsia="IRNazanin" w:cs="IRNazanin"/>
          <w:lang w:bidi="fa-IR"/>
          <w:color w:val="111111"/>
          <w:sz w:val="28"/>
          <w:szCs w:val="28"/>
          <w:rtl/>
        </w:rPr>
        <w:t xml:space="preserve">العبادة الخالصة أن لا يرجوا الرّجل الاّ ربّه و لا يخاف إلاّ ذنبه : عبادت پاكيزه آنست كه انسان بجز از پروردگارش چشم اميد نداشته باشد و بجز از گناهش نترسد.</w:t>
      </w:r>
    </w:p>
    <w:p>
      <w:pPr>
        <w:pStyle w:val="Heading3"/>
      </w:pPr>
      <w:bookmarkStart w:id="3048" w:name="_Toc2163"/>
      <w:r>
        <w:t>2151</w:t>
      </w:r>
      <w:bookmarkEnd w:id="3048"/>
    </w:p>
    <w:p>
      <w:pPr>
        <w:pStyle w:val="BookText"/>
      </w:pPr>
      <w:r>
        <w:rPr>
          <w:rFonts w:ascii="IRNazanin" w:hAnsi="IRNazanin" w:eastAsia="IRNazanin" w:cs="IRNazanin"/>
          <w:lang w:bidi="fa-IR"/>
          <w:color w:val="111111"/>
          <w:sz w:val="28"/>
          <w:szCs w:val="28"/>
          <w:rtl/>
        </w:rPr>
        <w:t xml:space="preserve">المسئلة طوق المذلّة تسلب العزيز عزّه و الحسيب حسبه : درخواست از مردم كمند خواريست بر گردن عزّت ارجمند را ميگيرد و گوهر پاك گهر را مى ستاند.</w:t>
      </w:r>
    </w:p>
    <w:p>
      <w:pPr>
        <w:pStyle w:val="Heading3"/>
      </w:pPr>
      <w:bookmarkStart w:id="3049" w:name="_Toc2164"/>
      <w:r>
        <w:t>2152</w:t>
      </w:r>
      <w:bookmarkEnd w:id="3049"/>
    </w:p>
    <w:p>
      <w:pPr>
        <w:pStyle w:val="BookText"/>
      </w:pPr>
      <w:r>
        <w:rPr>
          <w:rFonts w:ascii="Amiri" w:hAnsi="Amiri" w:eastAsia="Amiri" w:cs="Amiri"/>
          <w:lang w:bidi="ar-SA"/>
          <w:color w:val="111111"/>
          <w:sz w:val="28"/>
          <w:szCs w:val="28"/>
          <w:rtl/>
        </w:rPr>
        <w:t xml:space="preserve">العقل أنّك تقتصد فلا تسرف و تعد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6" w:name="pg9220_78434"/>
    <w:bookmarkEnd w:id="106"/>
    <w:p>
      <w:pPr>
        <w:pStyle w:val="BookText"/>
      </w:pPr>
      <w:r>
        <w:rPr>
          <w:rFonts w:ascii="IRNazanin" w:hAnsi="IRNazanin" w:eastAsia="IRNazanin" w:cs="IRNazanin"/>
          <w:lang w:bidi="fa-IR"/>
          <w:color w:val="111111"/>
          <w:sz w:val="28"/>
          <w:szCs w:val="28"/>
          <w:rtl/>
        </w:rPr>
        <w:t xml:space="preserve">فلا تخلف و إذا غضبت حلمت : خردمندى آنست كه براه ميانه روى نه اسراف و وعدۀ كه دادى خلاف نكنى و اگر خشم گرفتى بردبارى كنى.</w:t>
      </w:r>
    </w:p>
    <w:p>
      <w:pPr>
        <w:pStyle w:val="Heading3"/>
      </w:pPr>
      <w:bookmarkStart w:id="3050" w:name="_Toc2165"/>
      <w:r>
        <w:t>2153</w:t>
      </w:r>
      <w:bookmarkEnd w:id="3050"/>
    </w:p>
    <w:p>
      <w:pPr>
        <w:pStyle w:val="BookText"/>
      </w:pPr>
      <w:r>
        <w:rPr>
          <w:rFonts w:ascii="IRNazanin" w:hAnsi="IRNazanin" w:eastAsia="IRNazanin" w:cs="IRNazanin"/>
          <w:lang w:bidi="fa-IR"/>
          <w:color w:val="111111"/>
          <w:sz w:val="28"/>
          <w:szCs w:val="28"/>
          <w:rtl/>
        </w:rPr>
        <w:t xml:space="preserve">العدل أنّك إذا ظلمت أنصفت و الفضل أنّك إذا قدرت عفوت : دادگسترى آنست كه تو اگر ستم كردى داد دهى و برترى آنست كه اگر توانا شدى درگذرى.</w:t>
      </w:r>
    </w:p>
    <w:p>
      <w:pPr>
        <w:pStyle w:val="Heading3"/>
      </w:pPr>
      <w:bookmarkStart w:id="3051" w:name="_Toc2166"/>
      <w:r>
        <w:t>2154</w:t>
      </w:r>
      <w:bookmarkEnd w:id="3051"/>
    </w:p>
    <w:p>
      <w:pPr>
        <w:pStyle w:val="BookText"/>
      </w:pPr>
      <w:r>
        <w:rPr>
          <w:rFonts w:ascii="IRNazanin" w:hAnsi="IRNazanin" w:eastAsia="IRNazanin" w:cs="IRNazanin"/>
          <w:lang w:bidi="fa-IR"/>
          <w:color w:val="111111"/>
          <w:sz w:val="28"/>
          <w:szCs w:val="28"/>
          <w:rtl/>
        </w:rPr>
        <w:t xml:space="preserve">الوفاء حفظ الذّمام و المرؤة تعهّد ذوى الأرحام : وفا نگهدارى حرمت و مردانگى بعهده گرفتن مؤنه خويشاوندان است.</w:t>
      </w:r>
    </w:p>
    <w:p>
      <w:pPr>
        <w:pStyle w:val="Heading3"/>
      </w:pPr>
      <w:bookmarkStart w:id="3052" w:name="_Toc2167"/>
      <w:r>
        <w:t>2155</w:t>
      </w:r>
      <w:bookmarkEnd w:id="3052"/>
    </w:p>
    <w:p>
      <w:pPr>
        <w:pStyle w:val="BookText"/>
      </w:pPr>
      <w:r>
        <w:rPr>
          <w:rFonts w:ascii="IRNazanin" w:hAnsi="IRNazanin" w:eastAsia="IRNazanin" w:cs="IRNazanin"/>
          <w:lang w:bidi="fa-IR"/>
          <w:color w:val="111111"/>
          <w:sz w:val="28"/>
          <w:szCs w:val="28"/>
          <w:rtl/>
        </w:rPr>
        <w:t xml:space="preserve">المرء يتغيّر فى ثلاث: القرب من الملوك و الولايات، و الغناء من الفقر، فمن لم يتغيّر فى هذه فهو ذو عقل قويم و خلق مستقيم : مرد در سه جا حالش دگرگون ميگردد در نزديكى بپادشاهان، در فرمانداريها، در دارائى پس از ندارى پس هر كس در اين سه مورد حالش دگرگون نگردد اين كس داراى عقلى استوار و خوئى درست است و كان عليه السّلام إذا أثنى عليه فى وجهه يقول: اللّهمّ إنّك أعلم بى من نفسى و أنا أعلم بنفسى منهم اللّهمّ اجعلنى خيرا ممّا يظنّون و اغفر لى ما لا يعلمون : و مكرّر اتّفاق ميافتاد گاهى كه آن حضرت را مى ستودند عرض ميكرد: بار الها تو بنفس من از من داناتر و من بنفس خويش از آنان داناترم پروردگارا مرا بهتر از آنچه كه مى پندارند قرار ده و آنچه را كه نميدانند بيامرز.</w:t>
      </w:r>
    </w:p>
    <w:p>
      <w:pPr>
        <w:pStyle w:val="Heading3"/>
      </w:pPr>
      <w:bookmarkStart w:id="3053" w:name="_Toc2168"/>
      <w:r>
        <w:t>2156</w:t>
      </w:r>
      <w:bookmarkEnd w:id="3053"/>
    </w:p>
    <w:p>
      <w:pPr>
        <w:pStyle w:val="BookText"/>
      </w:pPr>
      <w:r>
        <w:rPr>
          <w:rFonts w:ascii="Amiri" w:hAnsi="Amiri" w:eastAsia="Amiri" w:cs="Amiri"/>
          <w:lang w:bidi="ar-SA"/>
          <w:color w:val="111111"/>
          <w:sz w:val="28"/>
          <w:szCs w:val="28"/>
          <w:rtl/>
        </w:rPr>
        <w:t xml:space="preserve">المؤمنون لأنفسهم متّهمون و من فارط زللهم وجلون و للدّنيا عائفون و إلى الآخرة مشتاقون و إلى الطّاعات مسارعون :</w:t>
      </w:r>
    </w:p>
    <w:p>
      <w:pPr>
        <w:pStyle w:val="BookText"/>
      </w:pPr>
      <w:r>
        <w:rPr>
          <w:rFonts w:ascii="IRNazanin" w:hAnsi="IRNazanin" w:eastAsia="IRNazanin" w:cs="IRNazanin"/>
          <w:lang w:bidi="fa-IR"/>
          <w:color w:val="111111"/>
          <w:sz w:val="28"/>
          <w:szCs w:val="28"/>
          <w:rtl/>
        </w:rPr>
        <w:t xml:space="preserve">مؤمنون نفوس خويش را (بمعصيت خدا و عبادت نكردن) تهمت مينهند و از لغزشهاى گذشته خويش بيمناك اند جهان را كنار زده (و مرغ روحشان بهشت جاودان) و سراى آخرت را آرزومند و بسوى طاعتهاى خدا شتابان اند.</w:t>
      </w:r>
    </w:p>
    <w:p>
      <w:pPr>
        <w:pStyle w:val="Heading3"/>
      </w:pPr>
      <w:bookmarkStart w:id="3054" w:name="_Toc2169"/>
      <w:r>
        <w:t>2157</w:t>
      </w:r>
      <w:bookmarkEnd w:id="3054"/>
    </w:p>
    <w:p>
      <w:pPr>
        <w:pStyle w:val="BookText"/>
      </w:pPr>
      <w:r>
        <w:rPr>
          <w:rFonts w:ascii="IRNazanin" w:hAnsi="IRNazanin" w:eastAsia="IRNazanin" w:cs="IRNazanin"/>
          <w:lang w:bidi="fa-IR"/>
          <w:color w:val="111111"/>
          <w:sz w:val="28"/>
          <w:szCs w:val="28"/>
          <w:rtl/>
        </w:rPr>
        <w:t xml:space="preserve">السّيف فاتق و الدّين راتق فالدّين يأمر بالمعروف و السّيف ينهى عن المنكر قال اللّه تعالى وَ لَكُمْ فِي اَلْقِصٰاصِ حَيٰاةٌ : شمشير ميگشايد دين مى بندد دين امر بمعروف ميكند شمشير نهى از منكر مينمايد لذا خدايتعالى فرمايد از براى شما در قصاص كردن زندگانى و حيوة است.</w:t>
      </w:r>
    </w:p>
    <w:p>
      <w:pPr>
        <w:pStyle w:val="Heading3"/>
      </w:pPr>
      <w:bookmarkStart w:id="3055" w:name="_Toc2170"/>
      <w:r>
        <w:t>2158</w:t>
      </w:r>
      <w:bookmarkEnd w:id="3055"/>
    </w:p>
    <w:p>
      <w:pPr>
        <w:pStyle w:val="BookText"/>
      </w:pPr>
      <w:r>
        <w:rPr>
          <w:rFonts w:ascii="Amiri" w:hAnsi="Amiri" w:eastAsia="Amiri" w:cs="Amiri"/>
          <w:lang w:bidi="ar-SA"/>
          <w:color w:val="111111"/>
          <w:sz w:val="28"/>
          <w:szCs w:val="28"/>
          <w:rtl/>
        </w:rPr>
        <w:t xml:space="preserve">المعروف لا يتمّ إلاّ بثلاث: بتصغيره، و تعجيله، و ستره، فإنّك اذا صغّرته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7" w:name="pg9220_78435"/>
    <w:bookmarkEnd w:id="107"/>
    <w:p>
      <w:pPr>
        <w:pStyle w:val="BookText"/>
      </w:pPr>
      <w:r>
        <w:rPr>
          <w:rFonts w:ascii="IRNazanin" w:hAnsi="IRNazanin" w:eastAsia="IRNazanin" w:cs="IRNazanin"/>
          <w:lang w:bidi="fa-IR"/>
          <w:color w:val="111111"/>
          <w:sz w:val="28"/>
          <w:szCs w:val="28"/>
          <w:rtl/>
        </w:rPr>
        <w:t xml:space="preserve">فقد عظّمته و اذا عجّلته فقد هنّأته و إذا سترته فقد تمّمته : كار نيك جز بسه چيز تمام نگردد بكوچك گرفتنش بتند انجام دادنش بپوشانيدنش زيرا تو وقتى كوچكش گيرى البتّه بزرگش داشتۀ و وقتى تند انجامش دهى البتّه گوارا و پاكيزه اش ساختۀ و وقتى پنهانش دارى البتّه تكميلش كردۀ.</w:t>
      </w:r>
    </w:p>
    <w:p>
      <w:pPr>
        <w:pStyle w:val="Heading3"/>
      </w:pPr>
      <w:bookmarkStart w:id="3056" w:name="_Toc2171"/>
      <w:r>
        <w:t>2159</w:t>
      </w:r>
      <w:bookmarkEnd w:id="3056"/>
    </w:p>
    <w:p>
      <w:pPr>
        <w:pStyle w:val="BookText"/>
      </w:pPr>
      <w:r>
        <w:rPr>
          <w:rFonts w:ascii="Amiri" w:hAnsi="Amiri" w:eastAsia="Amiri" w:cs="Amiri"/>
          <w:lang w:bidi="ar-SA"/>
          <w:color w:val="111111"/>
          <w:sz w:val="28"/>
          <w:szCs w:val="28"/>
          <w:rtl/>
        </w:rPr>
        <w:t xml:space="preserve">الأقاويل محفوظة و السّرائر مبلوّة و كُلُّ نَفْسٍ بِمٰا كَسَبَتْ رَهِينَةٌ :</w:t>
      </w:r>
    </w:p>
    <w:p>
      <w:pPr>
        <w:pStyle w:val="BookText"/>
      </w:pPr>
      <w:r>
        <w:rPr>
          <w:rFonts w:ascii="IRNazanin" w:hAnsi="IRNazanin" w:eastAsia="IRNazanin" w:cs="IRNazanin"/>
          <w:lang w:bidi="fa-IR"/>
          <w:color w:val="111111"/>
          <w:sz w:val="28"/>
          <w:szCs w:val="28"/>
          <w:rtl/>
        </w:rPr>
        <w:t xml:space="preserve">گفتارها نگه داشته شده و رازها دانسته شده است و هر كسى در گرو آنچه كه كرده است ميباشد.</w:t>
      </w:r>
    </w:p>
    <w:p>
      <w:pPr>
        <w:pStyle w:val="Heading3"/>
      </w:pPr>
      <w:bookmarkStart w:id="3057" w:name="_Toc2172"/>
      <w:r>
        <w:t>2160</w:t>
      </w:r>
      <w:bookmarkEnd w:id="3057"/>
    </w:p>
    <w:p>
      <w:pPr>
        <w:pStyle w:val="BookText"/>
      </w:pPr>
      <w:r>
        <w:rPr>
          <w:rFonts w:ascii="IRNazanin" w:hAnsi="IRNazanin" w:eastAsia="IRNazanin" w:cs="IRNazanin"/>
          <w:lang w:bidi="fa-IR"/>
          <w:color w:val="111111"/>
          <w:sz w:val="28"/>
          <w:szCs w:val="28"/>
          <w:rtl/>
        </w:rPr>
        <w:t xml:space="preserve">النّاس منقوصون مدخولون إلاّ من عصم اللّه سبحانه سائلهم متعنّت و مجيبهم متكلّف يكاد أفضلهم رأيا أن يردّه عن فضل رأيه: الرضى و السخط مردم كم گرديده شده اند و در خرد آنان علّتى بهمرسيده جز آنكس را كه خداوند پاك نگهدارد از آن مردم آنكه پرسنده است غرضش لغزش طرف است و آنكه پاسخ دهنده است برنج افكنده است نزديك است آنكه رأيش از ديگران رساتر است اينكه بر گرداند او را از نيكو رأيش خوشنودى و خشم.</w:t>
      </w:r>
    </w:p>
    <w:p>
      <w:pPr>
        <w:pStyle w:val="BookText"/>
      </w:pPr>
      <w:r>
        <w:rPr>
          <w:rFonts w:ascii="Amiri" w:hAnsi="Amiri" w:eastAsia="Amiri" w:cs="Amiri"/>
          <w:lang w:bidi="ar-SA"/>
          <w:color w:val="111111"/>
          <w:sz w:val="28"/>
          <w:szCs w:val="28"/>
          <w:rtl/>
        </w:rPr>
        <w:t xml:space="preserve">و يكاد أصلبهم عود تنكأه اللّحظة و تستحيله الكلمة الواحدة :</w:t>
      </w:r>
    </w:p>
    <w:p>
      <w:pPr>
        <w:pStyle w:val="BookText"/>
      </w:pPr>
      <w:r>
        <w:rPr>
          <w:rFonts w:ascii="IRNazanin" w:hAnsi="IRNazanin" w:eastAsia="IRNazanin" w:cs="IRNazanin"/>
          <w:lang w:bidi="fa-IR"/>
          <w:color w:val="111111"/>
          <w:sz w:val="28"/>
          <w:szCs w:val="28"/>
          <w:rtl/>
        </w:rPr>
        <w:t xml:space="preserve">است آنكه چوبش از ديگران سخت تر است گوشه و نزديك چشمى بدرد آورد او را بيك كلمه از جاى در برود.</w:t>
      </w:r>
    </w:p>
    <w:p>
      <w:pPr>
        <w:pStyle w:val="Heading3"/>
      </w:pPr>
      <w:bookmarkStart w:id="3058" w:name="_Toc2173"/>
      <w:r>
        <w:t>2161</w:t>
      </w:r>
      <w:bookmarkEnd w:id="3058"/>
    </w:p>
    <w:p>
      <w:pPr>
        <w:pStyle w:val="BookText"/>
      </w:pPr>
      <w:r>
        <w:rPr>
          <w:rFonts w:ascii="IRNazanin" w:hAnsi="IRNazanin" w:eastAsia="IRNazanin" w:cs="IRNazanin"/>
          <w:lang w:bidi="fa-IR"/>
          <w:color w:val="111111"/>
          <w:sz w:val="28"/>
          <w:szCs w:val="28"/>
          <w:rtl/>
        </w:rPr>
        <w:t xml:space="preserve">النّاس فى الدّنيا عاملان عامل فى الدّنيا للدّنيا قد شغلته دنياه عن آخرته يخشّى على من يخلّف الفقر و يأمنه على نفسه فيفنى عمره فى منفعة غيره و عامل فى الدّنيا لما بعدها فجائه الّذى له بغير عمل فأحرز الخطّين معار الدّارين جميعا : مردم در جهان سر گرم دو كاراند يكى در دنيا بكار دنيا است و دنيا او را از آخرتش باز داشته است ميترسد وارثش نادار شود و ترس ندارى خود را ندارد اين كس روزگارش را بسود ديگرى بپايان ميبرد، ديگرى در دنيا بكار آخرت است روزيش بدون رنج و زحمتى بسويش ميآيد و دو بهره را يكجا دريافت ميكند و دنيا و آخرت را با هم بدست ميآورد.</w:t>
      </w:r>
    </w:p>
    <w:p>
      <w:pPr>
        <w:pStyle w:val="Heading3"/>
      </w:pPr>
      <w:bookmarkStart w:id="3059" w:name="_Toc2174"/>
      <w:r>
        <w:t>2162</w:t>
      </w:r>
      <w:bookmarkEnd w:id="3059"/>
    </w:p>
    <w:p>
      <w:pPr>
        <w:pStyle w:val="BookText"/>
      </w:pPr>
      <w:r>
        <w:rPr>
          <w:rFonts w:ascii="IRNazanin" w:hAnsi="IRNazanin" w:eastAsia="IRNazanin" w:cs="IRNazanin"/>
          <w:lang w:bidi="fa-IR"/>
          <w:color w:val="111111"/>
          <w:sz w:val="28"/>
          <w:szCs w:val="28"/>
          <w:rtl/>
        </w:rPr>
        <w:t xml:space="preserve">اللّهمّ احقن دمائنا و دمائهم و أصلح ذات بيننا و بينهم و أنقذهم من ضلالتهم حتّى يعرف الحقّ من جهله و يرعوي عن الغىّ و الغدر من لهج به : بار پروردگارا خون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8" w:name="pg9220_78436"/>
    <w:bookmarkEnd w:id="108"/>
    <w:p>
      <w:pPr>
        <w:pStyle w:val="BookText"/>
      </w:pPr>
      <w:r>
        <w:rPr>
          <w:rFonts w:ascii="IRNazanin" w:hAnsi="IRNazanin" w:eastAsia="IRNazanin" w:cs="IRNazanin"/>
          <w:lang w:bidi="fa-IR"/>
          <w:color w:val="111111"/>
          <w:sz w:val="28"/>
          <w:szCs w:val="28"/>
          <w:rtl/>
        </w:rPr>
        <w:t xml:space="preserve">ما و خون آنان را حفظ كن و صلح برقرار فرما ميانۀ ما و آنها و آنها را از گمراهيشان برهان تا آنكه گمراه حق را از نادانى و باطلش بشناسد و برگردد از گمراهى و بيوفائى كسى كه حريص بآن باشد (و اين دعا را حضرت در روز اول جنگ صفين بهنگام برخورد با سپاهيان معوّية ايراد كردند).</w:t>
      </w:r>
    </w:p>
    <w:p>
      <w:pPr>
        <w:pStyle w:val="Heading3"/>
      </w:pPr>
      <w:bookmarkStart w:id="3060" w:name="_Toc2175"/>
      <w:r>
        <w:t>2163</w:t>
      </w:r>
      <w:bookmarkEnd w:id="3060"/>
    </w:p>
    <w:p>
      <w:pPr>
        <w:pStyle w:val="BookText"/>
      </w:pPr>
      <w:r>
        <w:rPr>
          <w:rFonts w:ascii="IRNazanin" w:hAnsi="IRNazanin" w:eastAsia="IRNazanin" w:cs="IRNazanin"/>
          <w:lang w:bidi="fa-IR"/>
          <w:color w:val="111111"/>
          <w:sz w:val="28"/>
          <w:szCs w:val="28"/>
          <w:rtl/>
        </w:rPr>
        <w:t xml:space="preserve">العقل أن تقول ما تعرف و تعمل بما تنطق به : از خردمندى است آنچه را ميدانى بگوئى و هر چه را گفتى بكار بندى.</w:t>
      </w:r>
    </w:p>
    <w:p>
      <w:pPr>
        <w:pStyle w:val="Heading3"/>
      </w:pPr>
      <w:bookmarkStart w:id="3061" w:name="_Toc2176"/>
      <w:r>
        <w:t>2164</w:t>
      </w:r>
      <w:bookmarkEnd w:id="3061"/>
    </w:p>
    <w:p>
      <w:pPr>
        <w:pStyle w:val="BookText"/>
      </w:pPr>
      <w:r>
        <w:rPr>
          <w:rFonts w:ascii="Amiri" w:hAnsi="Amiri" w:eastAsia="Amiri" w:cs="Amiri"/>
          <w:lang w:bidi="ar-SA"/>
          <w:color w:val="111111"/>
          <w:sz w:val="28"/>
          <w:szCs w:val="28"/>
          <w:rtl/>
        </w:rPr>
        <w:t xml:space="preserve">أربع من أعطيهنّ فقد أعطى خير الدّنيا و الآخرة: صدق حديث، و أداء أمانة، و عفّة بطن، و حسن خلق :</w:t>
      </w:r>
    </w:p>
    <w:p>
      <w:pPr>
        <w:pStyle w:val="BookText"/>
      </w:pPr>
      <w:r>
        <w:rPr>
          <w:rFonts w:ascii="IRNazanin" w:hAnsi="IRNazanin" w:eastAsia="IRNazanin" w:cs="IRNazanin"/>
          <w:lang w:bidi="fa-IR"/>
          <w:color w:val="111111"/>
          <w:sz w:val="28"/>
          <w:szCs w:val="28"/>
          <w:rtl/>
        </w:rPr>
        <w:t xml:space="preserve">چهار چيز است بهر كه داده شد خير دنيا و آخرت را دارا است: سخن براست گفتن، امانت را پس دادن، شكم را از حرام نگهداشتن، خوى خوش داشتن.</w:t>
      </w:r>
    </w:p>
    <w:p>
      <w:pPr>
        <w:pStyle w:val="Heading3"/>
      </w:pPr>
      <w:bookmarkStart w:id="3062" w:name="_Toc2177"/>
      <w:r>
        <w:t>2165</w:t>
      </w:r>
      <w:bookmarkEnd w:id="3062"/>
    </w:p>
    <w:p>
      <w:pPr>
        <w:pStyle w:val="BookText"/>
      </w:pPr>
      <w:r>
        <w:rPr>
          <w:rFonts w:ascii="IRNazanin" w:hAnsi="IRNazanin" w:eastAsia="IRNazanin" w:cs="IRNazanin"/>
          <w:lang w:bidi="fa-IR"/>
          <w:color w:val="111111"/>
          <w:sz w:val="28"/>
          <w:szCs w:val="28"/>
          <w:rtl/>
        </w:rPr>
        <w:t xml:space="preserve">أربع تشين الرّجل: البخل و الكذب و الشّره و سوء الخلق : چهار چيز است كه مرد را بزشتى بيالايد: بخل و دروغ و آزمندى و زشتخوئى.</w:t>
      </w:r>
    </w:p>
    <w:p>
      <w:pPr>
        <w:pStyle w:val="Heading3"/>
      </w:pPr>
      <w:bookmarkStart w:id="3063" w:name="_Toc2178"/>
      <w:r>
        <w:t>2166</w:t>
      </w:r>
      <w:bookmarkEnd w:id="3063"/>
    </w:p>
    <w:p>
      <w:pPr>
        <w:pStyle w:val="BookText"/>
      </w:pPr>
      <w:r>
        <w:rPr>
          <w:rFonts w:ascii="IRNazanin" w:hAnsi="IRNazanin" w:eastAsia="IRNazanin" w:cs="IRNazanin"/>
          <w:lang w:bidi="fa-IR"/>
          <w:color w:val="111111"/>
          <w:sz w:val="28"/>
          <w:szCs w:val="28"/>
          <w:rtl/>
        </w:rPr>
        <w:t xml:space="preserve">التّواضع رأس العقل و التّكبّر رأس الجهل افتادگى ريشۀ خردمندى و گردنكشى بنياد بيخردى است</w:t>
      </w:r>
    </w:p>
    <w:p>
      <w:pPr>
        <w:pStyle w:val="Heading3"/>
      </w:pPr>
      <w:bookmarkStart w:id="3064" w:name="_Toc2179"/>
      <w:r>
        <w:t>2167</w:t>
      </w:r>
      <w:bookmarkEnd w:id="3064"/>
    </w:p>
    <w:p>
      <w:pPr>
        <w:pStyle w:val="BookText"/>
      </w:pPr>
      <w:r>
        <w:rPr>
          <w:rFonts w:ascii="IRNazanin" w:hAnsi="IRNazanin" w:eastAsia="IRNazanin" w:cs="IRNazanin"/>
          <w:lang w:bidi="fa-IR"/>
          <w:color w:val="111111"/>
          <w:sz w:val="28"/>
          <w:szCs w:val="28"/>
          <w:rtl/>
        </w:rPr>
        <w:t xml:space="preserve">السّخاء ثمرة العقل و القناعة برهان النبل : بخشندگى ميوۀ درخت خردمندى و قناعت نشانۀ نجابت و زيركى است</w:t>
      </w:r>
    </w:p>
    <w:p>
      <w:pPr>
        <w:pStyle w:val="Heading3"/>
      </w:pPr>
      <w:bookmarkStart w:id="3065" w:name="_Toc2180"/>
      <w:r>
        <w:t>2168</w:t>
      </w:r>
      <w:bookmarkEnd w:id="3065"/>
    </w:p>
    <w:p>
      <w:pPr>
        <w:pStyle w:val="BookText"/>
      </w:pPr>
      <w:r>
        <w:rPr>
          <w:rFonts w:ascii="IRNazanin" w:hAnsi="IRNazanin" w:eastAsia="IRNazanin" w:cs="IRNazanin"/>
          <w:lang w:bidi="fa-IR"/>
          <w:color w:val="111111"/>
          <w:sz w:val="28"/>
          <w:szCs w:val="28"/>
          <w:rtl/>
        </w:rPr>
        <w:t xml:space="preserve">الكريم عند اللّه محبور مثاب و عند النّاس محبوب مهاب : جوانمرد نزد خدا دلشاد و با پاداش و نزد خلق دوست داشته شده و با شكوه است.</w:t>
      </w:r>
    </w:p>
    <w:p>
      <w:pPr>
        <w:pStyle w:val="Heading3"/>
      </w:pPr>
      <w:bookmarkStart w:id="3066" w:name="_Toc2181"/>
      <w:r>
        <w:t>2169</w:t>
      </w:r>
      <w:bookmarkEnd w:id="3066"/>
    </w:p>
    <w:p>
      <w:pPr>
        <w:pStyle w:val="BookText"/>
      </w:pPr>
      <w:r>
        <w:rPr>
          <w:rFonts w:ascii="IRNazanin" w:hAnsi="IRNazanin" w:eastAsia="IRNazanin" w:cs="IRNazanin"/>
          <w:lang w:bidi="fa-IR"/>
          <w:color w:val="111111"/>
          <w:sz w:val="28"/>
          <w:szCs w:val="28"/>
          <w:rtl/>
        </w:rPr>
        <w:t xml:space="preserve">الشّرّ أقبح الأبواب و فاعله شرّ الأصحاب بدى زشت ترين درگاهها و زشت كار بدترين ياران است.</w:t>
      </w:r>
    </w:p>
    <w:p>
      <w:pPr>
        <w:pStyle w:val="Heading3"/>
      </w:pPr>
      <w:bookmarkStart w:id="3067" w:name="_Toc2182"/>
      <w:r>
        <w:t>2170</w:t>
      </w:r>
      <w:bookmarkEnd w:id="3067"/>
    </w:p>
    <w:p>
      <w:pPr>
        <w:pStyle w:val="BookText"/>
      </w:pPr>
      <w:r>
        <w:rPr>
          <w:rFonts w:ascii="IRNazanin" w:hAnsi="IRNazanin" w:eastAsia="IRNazanin" w:cs="IRNazanin"/>
          <w:lang w:bidi="fa-IR"/>
          <w:color w:val="111111"/>
          <w:sz w:val="28"/>
          <w:szCs w:val="28"/>
          <w:rtl/>
        </w:rPr>
        <w:t xml:space="preserve">العفّة تضعف الشّهوة : پاكدامنى شهوت را كم ميكند.</w:t>
      </w:r>
    </w:p>
    <w:p>
      <w:pPr>
        <w:pStyle w:val="Heading3"/>
      </w:pPr>
      <w:bookmarkStart w:id="3068" w:name="_Toc2183"/>
      <w:r>
        <w:t>2171</w:t>
      </w:r>
      <w:bookmarkEnd w:id="3068"/>
    </w:p>
    <w:p>
      <w:pPr>
        <w:pStyle w:val="BookText"/>
      </w:pPr>
      <w:r>
        <w:rPr>
          <w:rFonts w:ascii="Amiri" w:hAnsi="Amiri" w:eastAsia="Amiri" w:cs="Amiri"/>
          <w:lang w:bidi="ar-SA"/>
          <w:color w:val="111111"/>
          <w:sz w:val="28"/>
          <w:szCs w:val="28"/>
          <w:rtl/>
        </w:rPr>
        <w:t xml:space="preserve">الصّدقات تستنزل الرّحمة : صدقه ها رحمت را فرود ميآرند.</w:t>
      </w:r>
    </w:p>
    <w:p>
      <w:pPr>
        <w:pStyle w:val="Heading3"/>
      </w:pPr>
      <w:bookmarkStart w:id="3069" w:name="_Toc2184"/>
      <w:r>
        <w:t>2172</w:t>
      </w:r>
      <w:bookmarkEnd w:id="3069"/>
    </w:p>
    <w:p>
      <w:pPr>
        <w:pStyle w:val="BookText"/>
      </w:pPr>
      <w:r>
        <w:rPr>
          <w:rFonts w:ascii="IRNazanin" w:hAnsi="IRNazanin" w:eastAsia="IRNazanin" w:cs="IRNazanin"/>
          <w:lang w:bidi="fa-IR"/>
          <w:color w:val="111111"/>
          <w:sz w:val="28"/>
          <w:szCs w:val="28"/>
          <w:rtl/>
        </w:rPr>
        <w:t xml:space="preserve">البلاغة أن تجيب فلا تبطى و تصيب فلا تخطى : بلاغت و خوش سخنى آنست كه پاسخ دهى و كندى نكنى و مطلب را رسانده خطا نروى.</w:t>
      </w:r>
    </w:p>
    <w:p>
      <w:pPr>
        <w:pStyle w:val="Heading3"/>
      </w:pPr>
      <w:bookmarkStart w:id="3070" w:name="_Toc2185"/>
      <w:r>
        <w:t>2173</w:t>
      </w:r>
      <w:bookmarkEnd w:id="3070"/>
    </w:p>
    <w:p>
      <w:pPr>
        <w:pStyle w:val="BookText"/>
      </w:pPr>
      <w:r>
        <w:rPr>
          <w:rFonts w:ascii="Amiri" w:hAnsi="Amiri" w:eastAsia="Amiri" w:cs="Amiri"/>
          <w:lang w:bidi="ar-SA"/>
          <w:color w:val="111111"/>
          <w:sz w:val="28"/>
          <w:szCs w:val="28"/>
          <w:rtl/>
        </w:rPr>
        <w:t xml:space="preserve">العقل يهدى و ينجى و الجهل يغوى و يردى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9" w:name="pg9220_78437"/>
    <w:bookmarkEnd w:id="109"/>
    <w:p>
      <w:pPr>
        <w:pStyle w:val="BookText"/>
      </w:pPr>
      <w:r>
        <w:rPr>
          <w:rFonts w:ascii="IRNazanin" w:hAnsi="IRNazanin" w:eastAsia="IRNazanin" w:cs="IRNazanin"/>
          <w:lang w:bidi="fa-IR"/>
          <w:color w:val="111111"/>
          <w:sz w:val="28"/>
          <w:szCs w:val="28"/>
          <w:rtl/>
        </w:rPr>
        <w:t xml:space="preserve">خرد راه مينمايد و ميرهاند و نادانى گمراه ميسازد و هلاك ميكند.</w:t>
      </w:r>
    </w:p>
    <w:p>
      <w:pPr>
        <w:pStyle w:val="Heading3"/>
      </w:pPr>
      <w:bookmarkStart w:id="3071" w:name="_Toc2186"/>
      <w:r>
        <w:t>2174</w:t>
      </w:r>
      <w:bookmarkEnd w:id="3071"/>
    </w:p>
    <w:p>
      <w:pPr>
        <w:pStyle w:val="BookText"/>
      </w:pPr>
      <w:r>
        <w:rPr>
          <w:rFonts w:ascii="Amiri" w:hAnsi="Amiri" w:eastAsia="Amiri" w:cs="Amiri"/>
          <w:lang w:bidi="ar-SA"/>
          <w:color w:val="111111"/>
          <w:sz w:val="28"/>
          <w:szCs w:val="28"/>
          <w:rtl/>
        </w:rPr>
        <w:t xml:space="preserve">الجواد فى الدّنيا محمود و فى الآخرة مسعود مزد بخشنده در دنيا ستوده و در آخرت نيكبخت است</w:t>
      </w:r>
    </w:p>
    <w:p>
      <w:pPr>
        <w:pStyle w:val="Heading3"/>
      </w:pPr>
      <w:bookmarkStart w:id="3072" w:name="_Toc2187"/>
      <w:r>
        <w:t>2175</w:t>
      </w:r>
      <w:bookmarkEnd w:id="3072"/>
    </w:p>
    <w:p>
      <w:pPr>
        <w:pStyle w:val="BookText"/>
      </w:pPr>
      <w:r>
        <w:rPr>
          <w:rFonts w:ascii="IRNazanin" w:hAnsi="IRNazanin" w:eastAsia="IRNazanin" w:cs="IRNazanin"/>
          <w:lang w:bidi="fa-IR"/>
          <w:color w:val="111111"/>
          <w:sz w:val="28"/>
          <w:szCs w:val="28"/>
          <w:rtl/>
        </w:rPr>
        <w:t xml:space="preserve">النّبل التحلّى بالجود و الوفاء بالعهود :</w:t>
      </w:r>
    </w:p>
    <w:p>
      <w:pPr>
        <w:pStyle w:val="BookText"/>
      </w:pPr>
      <w:r>
        <w:rPr>
          <w:rFonts w:ascii="IRNazanin" w:hAnsi="IRNazanin" w:eastAsia="IRNazanin" w:cs="IRNazanin"/>
          <w:lang w:bidi="fa-IR"/>
          <w:color w:val="111111"/>
          <w:sz w:val="28"/>
          <w:szCs w:val="28"/>
          <w:rtl/>
        </w:rPr>
        <w:t xml:space="preserve">بزرگى خود را بزيور بخشش آراستن و به پيمانها وفا كردن است.</w:t>
      </w:r>
    </w:p>
    <w:p>
      <w:pPr>
        <w:pStyle w:val="Heading3"/>
      </w:pPr>
      <w:bookmarkStart w:id="3073" w:name="_Toc2188"/>
      <w:r>
        <w:t>2176</w:t>
      </w:r>
      <w:bookmarkEnd w:id="3073"/>
    </w:p>
    <w:p>
      <w:pPr>
        <w:pStyle w:val="BookText"/>
      </w:pPr>
      <w:r>
        <w:rPr>
          <w:rFonts w:ascii="Amiri" w:hAnsi="Amiri" w:eastAsia="Amiri" w:cs="Amiri"/>
          <w:lang w:bidi="ar-SA"/>
          <w:color w:val="111111"/>
          <w:sz w:val="28"/>
          <w:szCs w:val="28"/>
          <w:rtl/>
        </w:rPr>
        <w:t xml:space="preserve">التّقوى لا عوض عنه و لا خلف فيه :</w:t>
      </w:r>
    </w:p>
    <w:p>
      <w:pPr>
        <w:pStyle w:val="BookText"/>
      </w:pPr>
      <w:r>
        <w:rPr>
          <w:rFonts w:ascii="IRNazanin" w:hAnsi="IRNazanin" w:eastAsia="IRNazanin" w:cs="IRNazanin"/>
          <w:lang w:bidi="fa-IR"/>
          <w:color w:val="111111"/>
          <w:sz w:val="28"/>
          <w:szCs w:val="28"/>
          <w:rtl/>
        </w:rPr>
        <w:t xml:space="preserve">پرهيزكارى را نه برايش عوضى است نه در آن جانشينى.</w:t>
      </w:r>
    </w:p>
    <w:p>
      <w:pPr>
        <w:pStyle w:val="Heading3"/>
      </w:pPr>
      <w:bookmarkStart w:id="3074" w:name="_Toc2189"/>
      <w:r>
        <w:t>2177</w:t>
      </w:r>
      <w:bookmarkEnd w:id="3074"/>
    </w:p>
    <w:p>
      <w:pPr>
        <w:pStyle w:val="BookText"/>
      </w:pPr>
      <w:r>
        <w:rPr>
          <w:rFonts w:ascii="IRNazanin" w:hAnsi="IRNazanin" w:eastAsia="IRNazanin" w:cs="IRNazanin"/>
          <w:lang w:bidi="fa-IR"/>
          <w:color w:val="111111"/>
          <w:sz w:val="28"/>
          <w:szCs w:val="28"/>
          <w:rtl/>
        </w:rPr>
        <w:t xml:space="preserve">المؤمن من تحمّل أذى النّاس و لا يتأذّى أحد به : مؤمن كسى است كه نه آزار مردم را هموار بسازد و هيچكس باو اذيّت نشود.</w:t>
      </w:r>
    </w:p>
    <w:p>
      <w:pPr>
        <w:pStyle w:val="Heading3"/>
      </w:pPr>
      <w:bookmarkStart w:id="3075" w:name="_Toc2190"/>
      <w:r>
        <w:t>2178</w:t>
      </w:r>
      <w:bookmarkEnd w:id="3075"/>
    </w:p>
    <w:p>
      <w:pPr>
        <w:pStyle w:val="BookText"/>
      </w:pPr>
      <w:r>
        <w:rPr>
          <w:rFonts w:ascii="Amiri" w:hAnsi="Amiri" w:eastAsia="Amiri" w:cs="Amiri"/>
          <w:lang w:bidi="ar-SA"/>
          <w:color w:val="111111"/>
          <w:sz w:val="28"/>
          <w:szCs w:val="28"/>
          <w:rtl/>
        </w:rPr>
        <w:t xml:space="preserve">الخوف من اللّه فى الدّنيا يؤمن الخوف فى الآخرة منه : در دنيا از خدا ترسيدن شخص را از ترس خداى در آخرت ايمن ميدارد.</w:t>
      </w:r>
    </w:p>
    <w:p>
      <w:pPr>
        <w:pStyle w:val="Heading3"/>
      </w:pPr>
      <w:bookmarkStart w:id="3076" w:name="_Toc2191"/>
      <w:r>
        <w:t>2179</w:t>
      </w:r>
      <w:bookmarkEnd w:id="3076"/>
    </w:p>
    <w:p>
      <w:pPr>
        <w:pStyle w:val="BookText"/>
      </w:pPr>
      <w:r>
        <w:rPr>
          <w:rFonts w:ascii="Amiri" w:hAnsi="Amiri" w:eastAsia="Amiri" w:cs="Amiri"/>
          <w:lang w:bidi="ar-SA"/>
          <w:color w:val="111111"/>
          <w:sz w:val="28"/>
          <w:szCs w:val="28"/>
          <w:rtl/>
        </w:rPr>
        <w:t xml:space="preserve">القرين النّاصح هو العمل الصّالح :</w:t>
      </w:r>
    </w:p>
    <w:p>
      <w:pPr>
        <w:pStyle w:val="BookText"/>
      </w:pPr>
      <w:r>
        <w:rPr>
          <w:rFonts w:ascii="IRNazanin" w:hAnsi="IRNazanin" w:eastAsia="IRNazanin" w:cs="IRNazanin"/>
          <w:lang w:bidi="fa-IR"/>
          <w:color w:val="111111"/>
          <w:sz w:val="28"/>
          <w:szCs w:val="28"/>
          <w:rtl/>
        </w:rPr>
        <w:t xml:space="preserve">يار پندگوى همان عمل صالح است (كه همه جا با انسانست)</w:t>
      </w:r>
    </w:p>
    <w:p>
      <w:pPr>
        <w:pStyle w:val="Heading3"/>
      </w:pPr>
      <w:bookmarkStart w:id="3077" w:name="_Toc2192"/>
      <w:r>
        <w:t>2180</w:t>
      </w:r>
      <w:bookmarkEnd w:id="3077"/>
    </w:p>
    <w:p>
      <w:pPr>
        <w:pStyle w:val="BookText"/>
      </w:pPr>
      <w:r>
        <w:rPr>
          <w:rFonts w:ascii="Amiri" w:hAnsi="Amiri" w:eastAsia="Amiri" w:cs="Amiri"/>
          <w:lang w:bidi="ar-SA"/>
          <w:color w:val="111111"/>
          <w:sz w:val="28"/>
          <w:szCs w:val="28"/>
          <w:rtl/>
        </w:rPr>
        <w:t xml:space="preserve">الطّاعة فعل و البرّ هما المتجر الرّابح : طاعت خدا بردن و نيكى با مردم همان تجارت سودمنداند</w:t>
      </w:r>
    </w:p>
    <w:p>
      <w:pPr>
        <w:pStyle w:val="Heading3"/>
      </w:pPr>
      <w:bookmarkStart w:id="3078" w:name="_Toc2193"/>
      <w:r>
        <w:t>2181</w:t>
      </w:r>
      <w:bookmarkEnd w:id="3078"/>
    </w:p>
    <w:p>
      <w:pPr>
        <w:pStyle w:val="BookText"/>
      </w:pPr>
      <w:r>
        <w:rPr>
          <w:rFonts w:ascii="IRNazanin" w:hAnsi="IRNazanin" w:eastAsia="IRNazanin" w:cs="IRNazanin"/>
          <w:lang w:bidi="fa-IR"/>
          <w:color w:val="111111"/>
          <w:sz w:val="28"/>
          <w:szCs w:val="28"/>
          <w:rtl/>
        </w:rPr>
        <w:t xml:space="preserve">الكريم من صان عرضه بماله : جوانمرد كسى است كه آبرويش را با مالش نگهدارد (نه آنكه براى مال آبرويش را بباد دهد).</w:t>
      </w:r>
    </w:p>
    <w:p>
      <w:pPr>
        <w:pStyle w:val="Heading3"/>
      </w:pPr>
      <w:bookmarkStart w:id="3079" w:name="_Toc2194"/>
      <w:r>
        <w:t>2182</w:t>
      </w:r>
      <w:bookmarkEnd w:id="3079"/>
    </w:p>
    <w:p>
      <w:pPr>
        <w:pStyle w:val="BookText"/>
      </w:pPr>
      <w:r>
        <w:rPr>
          <w:rFonts w:ascii="Amiri" w:hAnsi="Amiri" w:eastAsia="Amiri" w:cs="Amiri"/>
          <w:lang w:bidi="ar-SA"/>
          <w:color w:val="111111"/>
          <w:sz w:val="28"/>
          <w:szCs w:val="28"/>
          <w:rtl/>
        </w:rPr>
        <w:t xml:space="preserve">و اللّئيم من صان ماله بعرضه : و فرومايه كسى است كه آبرويش را صرف مالش كند.</w:t>
      </w:r>
    </w:p>
    <w:p>
      <w:pPr>
        <w:pStyle w:val="Heading3"/>
      </w:pPr>
      <w:bookmarkStart w:id="3080" w:name="_Toc2195"/>
      <w:r>
        <w:t>2183</w:t>
      </w:r>
      <w:bookmarkEnd w:id="3080"/>
    </w:p>
    <w:p>
      <w:pPr>
        <w:pStyle w:val="BookText"/>
      </w:pPr>
      <w:r>
        <w:rPr>
          <w:rFonts w:ascii="IRNazanin" w:hAnsi="IRNazanin" w:eastAsia="IRNazanin" w:cs="IRNazanin"/>
          <w:lang w:bidi="fa-IR"/>
          <w:color w:val="111111"/>
          <w:sz w:val="28"/>
          <w:szCs w:val="28"/>
          <w:rtl/>
        </w:rPr>
        <w:t xml:space="preserve">المؤمن من وقى دينه بدنياه : مومن كسى است كه با دنيايش دينش را نگهدارد.</w:t>
      </w:r>
    </w:p>
    <w:p>
      <w:pPr>
        <w:pStyle w:val="Heading3"/>
      </w:pPr>
      <w:bookmarkStart w:id="3081" w:name="_Toc2196"/>
      <w:r>
        <w:t>2184</w:t>
      </w:r>
      <w:bookmarkEnd w:id="3081"/>
    </w:p>
    <w:p>
      <w:pPr>
        <w:pStyle w:val="BookText"/>
      </w:pPr>
      <w:r>
        <w:rPr>
          <w:rFonts w:ascii="Amiri" w:hAnsi="Amiri" w:eastAsia="Amiri" w:cs="Amiri"/>
          <w:lang w:bidi="ar-SA"/>
          <w:color w:val="111111"/>
          <w:sz w:val="28"/>
          <w:szCs w:val="28"/>
          <w:rtl/>
        </w:rPr>
        <w:t xml:space="preserve">و الفاجر من وقى دنياه بدينه : و فاجر كسى است كه دينش را صرف دنيايش كند.</w:t>
      </w:r>
    </w:p>
    <w:p>
      <w:pPr>
        <w:pStyle w:val="Heading3"/>
      </w:pPr>
      <w:bookmarkStart w:id="3082" w:name="_Toc2197"/>
      <w:r>
        <w:t>2185</w:t>
      </w:r>
      <w:bookmarkEnd w:id="3082"/>
    </w:p>
    <w:p>
      <w:pPr>
        <w:pStyle w:val="BookText"/>
      </w:pPr>
      <w:r>
        <w:rPr>
          <w:rFonts w:ascii="IRNazanin" w:hAnsi="IRNazanin" w:eastAsia="IRNazanin" w:cs="IRNazanin"/>
          <w:lang w:bidi="fa-IR"/>
          <w:color w:val="111111"/>
          <w:sz w:val="28"/>
          <w:szCs w:val="28"/>
          <w:rtl/>
        </w:rPr>
        <w:t xml:space="preserve">الورع الوقوف عند الشّبهة : پارسائى آنست كه شخص نزد شبهه بايستد (و مرتكب گناه نگردد).</w:t>
      </w:r>
    </w:p>
    <w:p>
      <w:pPr>
        <w:pStyle w:val="Heading3"/>
      </w:pPr>
      <w:bookmarkStart w:id="3083" w:name="_Toc2198"/>
      <w:r>
        <w:t>2186</w:t>
      </w:r>
      <w:bookmarkEnd w:id="3083"/>
    </w:p>
    <w:p>
      <w:pPr>
        <w:pStyle w:val="BookText"/>
      </w:pPr>
      <w:r>
        <w:rPr>
          <w:rFonts w:ascii="IRNazanin" w:hAnsi="IRNazanin" w:eastAsia="IRNazanin" w:cs="IRNazanin"/>
          <w:lang w:bidi="fa-IR"/>
          <w:color w:val="111111"/>
          <w:sz w:val="28"/>
          <w:szCs w:val="28"/>
          <w:rtl/>
        </w:rPr>
        <w:t xml:space="preserve">التّقوى أن يتّقى المرء كلّما يؤثمه : پرهيز آنست كه مرد نزد هر چيزيكه بگناهش واميدارد بايستد</w:t>
      </w:r>
    </w:p>
    <w:p>
      <w:pPr>
        <w:pStyle w:val="Heading3"/>
      </w:pPr>
      <w:bookmarkStart w:id="3084" w:name="_Toc2199"/>
      <w:r>
        <w:t>2187</w:t>
      </w:r>
      <w:bookmarkEnd w:id="3084"/>
    </w:p>
    <w:p>
      <w:pPr>
        <w:pStyle w:val="BookText"/>
      </w:pPr>
      <w:r>
        <w:rPr>
          <w:rFonts w:ascii="IRNazanin" w:hAnsi="IRNazanin" w:eastAsia="IRNazanin" w:cs="IRNazanin"/>
          <w:lang w:bidi="fa-IR"/>
          <w:color w:val="111111"/>
          <w:sz w:val="28"/>
          <w:szCs w:val="28"/>
          <w:rtl/>
        </w:rPr>
        <w:t xml:space="preserve">العاقل من لا يضيع له نفسا فيما لا ينفعه و لا يقتنى ما لا يصحبه : خردمند كسى است كه نفس خويش را در چيزيكه برايش سودمند نيست تباه نكند و نياندوزد چيزى را كه با او همراهى ننمايد (و همواره در دنيا بكار آخرت پردازد).</w:t>
      </w:r>
    </w:p>
    <w:p>
      <w:pPr>
        <w:pStyle w:val="Heading3"/>
      </w:pPr>
      <w:bookmarkStart w:id="3085" w:name="_Toc2200"/>
      <w:r>
        <w:t>2188</w:t>
      </w:r>
      <w:bookmarkEnd w:id="3085"/>
    </w:p>
    <w:p>
      <w:pPr>
        <w:pStyle w:val="BookText"/>
      </w:pPr>
      <w:r>
        <w:rPr>
          <w:rFonts w:ascii="IRNazanin" w:hAnsi="IRNazanin" w:eastAsia="IRNazanin" w:cs="IRNazanin"/>
          <w:lang w:bidi="fa-IR"/>
          <w:color w:val="111111"/>
          <w:sz w:val="28"/>
          <w:szCs w:val="28"/>
          <w:rtl/>
        </w:rPr>
        <w:t xml:space="preserve">الغضب يثير كوامن الحقد : خشم نهفتگيهاى كين توزى را بر ميافزود.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0" w:name="pg9220_78438"/>
    <w:bookmarkEnd w:id="110"/>
    <w:p>
      <w:pPr>
        <w:pStyle w:val="Heading3"/>
      </w:pPr>
      <w:bookmarkStart w:id="3086" w:name="_Toc2201"/>
      <w:r>
        <w:t>2189</w:t>
      </w:r>
      <w:bookmarkEnd w:id="3086"/>
    </w:p>
    <w:p>
      <w:pPr>
        <w:pStyle w:val="BookText"/>
      </w:pPr>
      <w:r>
        <w:rPr>
          <w:rFonts w:ascii="Amiri" w:hAnsi="Amiri" w:eastAsia="Amiri" w:cs="Amiri"/>
          <w:lang w:bidi="ar-SA"/>
          <w:color w:val="111111"/>
          <w:sz w:val="28"/>
          <w:szCs w:val="28"/>
          <w:rtl/>
        </w:rPr>
        <w:t xml:space="preserve">اللّهو يفسد عزائم الجدّ : لهو مزاح عرفهاى كوشش را تباه ميسازد.</w:t>
      </w:r>
    </w:p>
    <w:p>
      <w:pPr>
        <w:pStyle w:val="Heading3"/>
      </w:pPr>
      <w:bookmarkStart w:id="3087" w:name="_Toc2202"/>
      <w:r>
        <w:t>2190</w:t>
      </w:r>
      <w:bookmarkEnd w:id="3087"/>
    </w:p>
    <w:p>
      <w:pPr>
        <w:pStyle w:val="BookText"/>
      </w:pPr>
      <w:r>
        <w:rPr>
          <w:rFonts w:ascii="IRNazanin" w:hAnsi="IRNazanin" w:eastAsia="IRNazanin" w:cs="IRNazanin"/>
          <w:lang w:bidi="fa-IR"/>
          <w:color w:val="111111"/>
          <w:sz w:val="28"/>
          <w:szCs w:val="28"/>
          <w:rtl/>
        </w:rPr>
        <w:t xml:space="preserve">المرء بفطنته لا بصورته : مردانگى وابسته بزيركى و هوشيارى است نه بصورت تنها.</w:t>
      </w:r>
    </w:p>
    <w:p>
      <w:pPr>
        <w:pStyle w:val="Heading3"/>
      </w:pPr>
      <w:bookmarkStart w:id="3088" w:name="_Toc2203"/>
      <w:r>
        <w:t>2191</w:t>
      </w:r>
      <w:bookmarkEnd w:id="3088"/>
    </w:p>
    <w:p>
      <w:pPr>
        <w:pStyle w:val="BookText"/>
      </w:pPr>
      <w:r>
        <w:rPr>
          <w:rFonts w:ascii="IRNazanin" w:hAnsi="IRNazanin" w:eastAsia="IRNazanin" w:cs="IRNazanin"/>
          <w:lang w:bidi="fa-IR"/>
          <w:color w:val="111111"/>
          <w:sz w:val="28"/>
          <w:szCs w:val="28"/>
          <w:rtl/>
        </w:rPr>
        <w:t xml:space="preserve">المرء بهمّته لا بقنيته : مردانگى بهمّت او است نه بمايه و دارائى او.</w:t>
      </w:r>
    </w:p>
    <w:p>
      <w:pPr>
        <w:pStyle w:val="Heading3"/>
      </w:pPr>
      <w:bookmarkStart w:id="3089" w:name="_Toc2204"/>
      <w:r>
        <w:t>2192</w:t>
      </w:r>
      <w:bookmarkEnd w:id="3089"/>
    </w:p>
    <w:p>
      <w:pPr>
        <w:pStyle w:val="BookText"/>
      </w:pPr>
      <w:r>
        <w:rPr>
          <w:rFonts w:ascii="IRNazanin" w:hAnsi="IRNazanin" w:eastAsia="IRNazanin" w:cs="IRNazanin"/>
          <w:lang w:bidi="fa-IR"/>
          <w:color w:val="111111"/>
          <w:sz w:val="28"/>
          <w:szCs w:val="28"/>
          <w:rtl/>
        </w:rPr>
        <w:t xml:space="preserve">البشر منظر مونق و خلق مشرق :</w:t>
      </w:r>
    </w:p>
    <w:p>
      <w:pPr>
        <w:pStyle w:val="BookText"/>
      </w:pPr>
      <w:r>
        <w:rPr>
          <w:rFonts w:ascii="Amiri" w:hAnsi="Amiri" w:eastAsia="Amiri" w:cs="Amiri"/>
          <w:lang w:bidi="ar-SA"/>
          <w:color w:val="111111"/>
          <w:sz w:val="28"/>
          <w:szCs w:val="28"/>
          <w:rtl/>
        </w:rPr>
        <w:t xml:space="preserve">خوشروئى ديدارى فرح بخش و خوئى درخشان است</w:t>
      </w:r>
    </w:p>
    <w:p>
      <w:pPr>
        <w:pStyle w:val="Heading3"/>
      </w:pPr>
      <w:bookmarkStart w:id="3090" w:name="_Toc2205"/>
      <w:r>
        <w:t>2192</w:t>
      </w:r>
      <w:bookmarkEnd w:id="3090"/>
    </w:p>
    <w:p>
      <w:pPr>
        <w:pStyle w:val="BookText"/>
      </w:pPr>
      <w:r>
        <w:rPr>
          <w:rFonts w:ascii="Amiri" w:hAnsi="Amiri" w:eastAsia="Amiri" w:cs="Amiri"/>
          <w:lang w:bidi="ar-SA"/>
          <w:color w:val="111111"/>
          <w:sz w:val="28"/>
          <w:szCs w:val="28"/>
          <w:rtl/>
        </w:rPr>
        <w:t xml:space="preserve">السّخاء و الحياء أفضل الخلق :</w:t>
      </w:r>
    </w:p>
    <w:p>
      <w:pPr>
        <w:pStyle w:val="BookText"/>
      </w:pPr>
      <w:r>
        <w:rPr>
          <w:rFonts w:ascii="Amiri" w:hAnsi="Amiri" w:eastAsia="Amiri" w:cs="Amiri"/>
          <w:lang w:bidi="ar-SA"/>
          <w:color w:val="111111"/>
          <w:sz w:val="28"/>
          <w:szCs w:val="28"/>
          <w:rtl/>
        </w:rPr>
        <w:t xml:space="preserve">بخشش و شرم برترين خوها است.</w:t>
      </w:r>
    </w:p>
    <w:p>
      <w:pPr>
        <w:pStyle w:val="Heading3"/>
      </w:pPr>
      <w:bookmarkStart w:id="3091" w:name="_Toc2206"/>
      <w:r>
        <w:t>2194</w:t>
      </w:r>
      <w:bookmarkEnd w:id="3091"/>
    </w:p>
    <w:p>
      <w:pPr>
        <w:pStyle w:val="BookText"/>
      </w:pPr>
      <w:r>
        <w:rPr>
          <w:rFonts w:ascii="Amiri" w:hAnsi="Amiri" w:eastAsia="Amiri" w:cs="Amiri"/>
          <w:lang w:bidi="ar-SA"/>
          <w:color w:val="111111"/>
          <w:sz w:val="28"/>
          <w:szCs w:val="28"/>
          <w:rtl/>
        </w:rPr>
        <w:t xml:space="preserve">الفتوّة نائل مبذول و أذى مكفوف جوانمردى عطائى است بخشيده شده و آزارى است باز داشته شده.</w:t>
      </w:r>
    </w:p>
    <w:p>
      <w:pPr>
        <w:pStyle w:val="Heading3"/>
      </w:pPr>
      <w:bookmarkStart w:id="3092" w:name="_Toc2207"/>
      <w:r>
        <w:t>2195</w:t>
      </w:r>
      <w:bookmarkEnd w:id="3092"/>
    </w:p>
    <w:p>
      <w:pPr>
        <w:pStyle w:val="BookText"/>
      </w:pPr>
      <w:r>
        <w:rPr>
          <w:rFonts w:ascii="IRNazanin" w:hAnsi="IRNazanin" w:eastAsia="IRNazanin" w:cs="IRNazanin"/>
          <w:lang w:bidi="fa-IR"/>
          <w:color w:val="111111"/>
          <w:sz w:val="28"/>
          <w:szCs w:val="28"/>
          <w:rtl/>
        </w:rPr>
        <w:t xml:space="preserve">المروة بثّ المعروف و قرى الضّيوف مردانگى نيكى را بيدريغ كردن و مهمانان را مهمانى كردن</w:t>
      </w:r>
    </w:p>
    <w:p>
      <w:pPr>
        <w:pStyle w:val="Heading3"/>
      </w:pPr>
      <w:bookmarkStart w:id="3093" w:name="_Toc2208"/>
      <w:r>
        <w:t>2196</w:t>
      </w:r>
      <w:bookmarkEnd w:id="3093"/>
    </w:p>
    <w:p>
      <w:pPr>
        <w:pStyle w:val="BookText"/>
      </w:pPr>
      <w:r>
        <w:rPr>
          <w:rFonts w:ascii="Amiri" w:hAnsi="Amiri" w:eastAsia="Amiri" w:cs="Amiri"/>
          <w:lang w:bidi="ar-SA"/>
          <w:color w:val="111111"/>
          <w:sz w:val="28"/>
          <w:szCs w:val="28"/>
          <w:rtl/>
        </w:rPr>
        <w:t xml:space="preserve">النّاس من خوف الذّلّ متعجّلوا الذّلّ :</w:t>
      </w:r>
    </w:p>
    <w:p>
      <w:pPr>
        <w:pStyle w:val="BookText"/>
      </w:pPr>
      <w:r>
        <w:rPr>
          <w:rFonts w:ascii="IRNazanin" w:hAnsi="IRNazanin" w:eastAsia="IRNazanin" w:cs="IRNazanin"/>
          <w:lang w:bidi="fa-IR"/>
          <w:color w:val="111111"/>
          <w:sz w:val="28"/>
          <w:szCs w:val="28"/>
          <w:rtl/>
        </w:rPr>
        <w:t xml:space="preserve">مردم از ترس خوارى بسوى خوارى مى شتابند.</w:t>
      </w:r>
    </w:p>
    <w:p>
      <w:pPr>
        <w:pStyle w:val="Heading3"/>
      </w:pPr>
      <w:bookmarkStart w:id="3094" w:name="_Toc2209"/>
      <w:r>
        <w:t>2197</w:t>
      </w:r>
      <w:bookmarkEnd w:id="3094"/>
    </w:p>
    <w:p>
      <w:pPr>
        <w:pStyle w:val="BookText"/>
      </w:pPr>
      <w:r>
        <w:rPr>
          <w:rFonts w:ascii="IRNazanin" w:hAnsi="IRNazanin" w:eastAsia="IRNazanin" w:cs="IRNazanin"/>
          <w:lang w:bidi="fa-IR"/>
          <w:color w:val="111111"/>
          <w:sz w:val="28"/>
          <w:szCs w:val="28"/>
          <w:rtl/>
        </w:rPr>
        <w:t xml:space="preserve">اللّجاج أكبر الأشياء مضرّة فى العاجل و الاجل : ستيزه خوئى در دنيا و آخرت پرضررترين چيزها بوده است.</w:t>
      </w:r>
    </w:p>
    <w:p>
      <w:pPr>
        <w:pStyle w:val="Heading3"/>
      </w:pPr>
      <w:bookmarkStart w:id="3095" w:name="_Toc2210"/>
      <w:r>
        <w:t>2198</w:t>
      </w:r>
      <w:bookmarkEnd w:id="3095"/>
    </w:p>
    <w:p>
      <w:pPr>
        <w:pStyle w:val="BookText"/>
      </w:pPr>
      <w:r>
        <w:rPr>
          <w:rFonts w:ascii="IRNazanin" w:hAnsi="IRNazanin" w:eastAsia="IRNazanin" w:cs="IRNazanin"/>
          <w:lang w:bidi="fa-IR"/>
          <w:color w:val="111111"/>
          <w:sz w:val="28"/>
          <w:szCs w:val="28"/>
          <w:rtl/>
        </w:rPr>
        <w:t xml:space="preserve">العلم أكثر من أن يحاط به فخذوا من كلّ علم أحسنه : دانش بيش از آنست كه بتوان همۀ آن را دربند كشيد فلذا از هر دانشى بهترش را بگزينيد.</w:t>
      </w:r>
    </w:p>
    <w:p>
      <w:pPr>
        <w:pStyle w:val="Heading3"/>
      </w:pPr>
      <w:bookmarkStart w:id="3096" w:name="_Toc2211"/>
      <w:r>
        <w:t>2199</w:t>
      </w:r>
      <w:bookmarkEnd w:id="3096"/>
    </w:p>
    <w:p>
      <w:pPr>
        <w:pStyle w:val="BookText"/>
      </w:pPr>
      <w:r>
        <w:rPr>
          <w:rFonts w:ascii="IRNazanin" w:hAnsi="IRNazanin" w:eastAsia="IRNazanin" w:cs="IRNazanin"/>
          <w:lang w:bidi="fa-IR"/>
          <w:color w:val="111111"/>
          <w:sz w:val="28"/>
          <w:szCs w:val="28"/>
          <w:rtl/>
        </w:rPr>
        <w:t xml:space="preserve">الرّجل السّوء لا يظنّ بأحد خيرا لأنّه لا يراه إلاّ بوصف نفسه : مرد بد بهيچكس گمان نيك نبرد براى اينكه مردم را جز مانند خود نه بيند.</w:t>
      </w:r>
    </w:p>
    <w:p>
      <w:pPr>
        <w:pStyle w:val="Heading3"/>
      </w:pPr>
      <w:bookmarkStart w:id="3097" w:name="_Toc2212"/>
      <w:r>
        <w:t>2200</w:t>
      </w:r>
      <w:bookmarkEnd w:id="3097"/>
    </w:p>
    <w:p>
      <w:pPr>
        <w:pStyle w:val="BookText"/>
      </w:pPr>
      <w:r>
        <w:rPr>
          <w:rFonts w:ascii="IRNazanin" w:hAnsi="IRNazanin" w:eastAsia="IRNazanin" w:cs="IRNazanin"/>
          <w:lang w:bidi="fa-IR"/>
          <w:color w:val="111111"/>
          <w:sz w:val="28"/>
          <w:szCs w:val="28"/>
          <w:rtl/>
        </w:rPr>
        <w:t xml:space="preserve">الشّكر أعظم قدرا من المعروف لأنّ الشّكر يبقى و المعروف يفنى : شكر را پايه برتر از نيكى است زيرا كه شكر ميماند و نيكى نميماند (مراد اين است كه باعث دوام نيكى و نعمت شكر است)</w:t>
      </w:r>
    </w:p>
    <w:p>
      <w:pPr>
        <w:pStyle w:val="Heading3"/>
      </w:pPr>
      <w:bookmarkStart w:id="3098" w:name="_Toc2213"/>
      <w:r>
        <w:t>2201</w:t>
      </w:r>
      <w:bookmarkEnd w:id="3098"/>
    </w:p>
    <w:p>
      <w:pPr>
        <w:pStyle w:val="BookText"/>
      </w:pPr>
      <w:r>
        <w:rPr>
          <w:rFonts w:ascii="IRNazanin" w:hAnsi="IRNazanin" w:eastAsia="IRNazanin" w:cs="IRNazanin"/>
          <w:lang w:bidi="fa-IR"/>
          <w:color w:val="111111"/>
          <w:sz w:val="28"/>
          <w:szCs w:val="28"/>
          <w:rtl/>
        </w:rPr>
        <w:t xml:space="preserve">اللؤم مضادّ لسائر الفضائل و جامع لجميع الرّذائل و السّؤات و الدّنايا : بخل دشمن تمام خوبيها و مركز تمام زشتيها و بديها و فرومايگيها است.</w:t>
      </w:r>
    </w:p>
    <w:p>
      <w:pPr>
        <w:pStyle w:val="Heading3"/>
      </w:pPr>
      <w:bookmarkStart w:id="3099" w:name="_Toc2214"/>
      <w:r>
        <w:t>2202</w:t>
      </w:r>
      <w:bookmarkEnd w:id="3099"/>
    </w:p>
    <w:p>
      <w:pPr>
        <w:pStyle w:val="BookText"/>
      </w:pPr>
      <w:r>
        <w:rPr>
          <w:rFonts w:ascii="IRNazanin" w:hAnsi="IRNazanin" w:eastAsia="IRNazanin" w:cs="IRNazanin"/>
          <w:lang w:bidi="fa-IR"/>
          <w:color w:val="111111"/>
          <w:sz w:val="28"/>
          <w:szCs w:val="28"/>
          <w:rtl/>
        </w:rPr>
        <w:t xml:space="preserve">المرؤة إسم جامع لسائر الفضائل و المحاسن مروّت نامى است كه گردآرندۀ همه خوبيها و برتريها است</w:t>
      </w:r>
    </w:p>
    <w:p>
      <w:pPr>
        <w:pStyle w:val="Heading3"/>
      </w:pPr>
      <w:bookmarkStart w:id="3100" w:name="_Toc2215"/>
      <w:r>
        <w:t>2203</w:t>
      </w:r>
      <w:bookmarkEnd w:id="3100"/>
    </w:p>
    <w:p>
      <w:pPr>
        <w:pStyle w:val="BookText"/>
      </w:pPr>
      <w:r>
        <w:rPr>
          <w:rFonts w:ascii="Amiri" w:hAnsi="Amiri" w:eastAsia="Amiri" w:cs="Amiri"/>
          <w:lang w:bidi="ar-SA"/>
          <w:color w:val="111111"/>
          <w:sz w:val="28"/>
          <w:szCs w:val="28"/>
          <w:rtl/>
        </w:rPr>
        <w:t xml:space="preserve">الحازم من يؤخّر العقوبة فى سلطان الغضب و يعجّل مكافاة الإحسان اغتناما لفرصة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1" w:name="pg9220_78439"/>
    <w:bookmarkEnd w:id="111"/>
    <w:p>
      <w:pPr>
        <w:pStyle w:val="BookText"/>
      </w:pPr>
      <w:r>
        <w:rPr>
          <w:rFonts w:ascii="IRNazanin" w:hAnsi="IRNazanin" w:eastAsia="IRNazanin" w:cs="IRNazanin"/>
          <w:lang w:bidi="fa-IR"/>
          <w:color w:val="111111"/>
          <w:sz w:val="28"/>
          <w:szCs w:val="28"/>
          <w:rtl/>
        </w:rPr>
        <w:t xml:space="preserve">الإمكان : دورانديش كسى است كه بگاه فشار خشم كيفر را تاخير اندازد و بر جبران كار احسان شتاب كند تا فرصتى كه دست داده است غنيمت بشمرد</w:t>
      </w:r>
    </w:p>
    <w:p>
      <w:pPr>
        <w:pStyle w:val="Heading3"/>
      </w:pPr>
      <w:bookmarkStart w:id="3101" w:name="_Toc2216"/>
      <w:r>
        <w:t>2204</w:t>
      </w:r>
      <w:bookmarkEnd w:id="3101"/>
    </w:p>
    <w:p>
      <w:pPr>
        <w:pStyle w:val="BookText"/>
      </w:pPr>
      <w:r>
        <w:rPr>
          <w:rFonts w:ascii="IRNazanin" w:hAnsi="IRNazanin" w:eastAsia="IRNazanin" w:cs="IRNazanin"/>
          <w:lang w:bidi="fa-IR"/>
          <w:color w:val="111111"/>
          <w:sz w:val="28"/>
          <w:szCs w:val="28"/>
          <w:rtl/>
        </w:rPr>
        <w:t xml:space="preserve">الكيّس من ملك عنان شهوته : زيرك كسى است كه زمام خواهشش را بدست گيرد.</w:t>
      </w:r>
    </w:p>
    <w:p>
      <w:pPr>
        <w:pStyle w:val="Heading3"/>
      </w:pPr>
      <w:bookmarkStart w:id="3102" w:name="_Toc2217"/>
      <w:r>
        <w:t>2205</w:t>
      </w:r>
      <w:bookmarkEnd w:id="3102"/>
    </w:p>
    <w:p>
      <w:pPr>
        <w:pStyle w:val="BookText"/>
      </w:pPr>
      <w:r>
        <w:rPr>
          <w:rFonts w:ascii="Amiri" w:hAnsi="Amiri" w:eastAsia="Amiri" w:cs="Amiri"/>
          <w:lang w:bidi="ar-SA"/>
          <w:color w:val="111111"/>
          <w:sz w:val="28"/>
          <w:szCs w:val="28"/>
          <w:rtl/>
        </w:rPr>
        <w:t xml:space="preserve">العاقل من غلب نوازع أهويته :</w:t>
      </w:r>
    </w:p>
    <w:p>
      <w:pPr>
        <w:pStyle w:val="BookText"/>
      </w:pPr>
      <w:r>
        <w:rPr>
          <w:rFonts w:ascii="IRNazanin" w:hAnsi="IRNazanin" w:eastAsia="IRNazanin" w:cs="IRNazanin"/>
          <w:lang w:bidi="fa-IR"/>
          <w:color w:val="111111"/>
          <w:sz w:val="28"/>
          <w:szCs w:val="28"/>
          <w:rtl/>
        </w:rPr>
        <w:t xml:space="preserve">خردمند كسى است كه در ريشه كن كردن آرزوهاى از جاى بر كن پيروز گردد.</w:t>
      </w:r>
    </w:p>
    <w:p>
      <w:pPr>
        <w:pStyle w:val="Heading3"/>
      </w:pPr>
      <w:bookmarkStart w:id="3103" w:name="_Toc2218"/>
      <w:r>
        <w:t>2206</w:t>
      </w:r>
      <w:bookmarkEnd w:id="3103"/>
    </w:p>
    <w:p>
      <w:pPr>
        <w:pStyle w:val="BookText"/>
      </w:pPr>
      <w:r>
        <w:rPr>
          <w:rFonts w:ascii="IRNazanin" w:hAnsi="IRNazanin" w:eastAsia="IRNazanin" w:cs="IRNazanin"/>
          <w:lang w:bidi="fa-IR"/>
          <w:color w:val="111111"/>
          <w:sz w:val="28"/>
          <w:szCs w:val="28"/>
          <w:rtl/>
        </w:rPr>
        <w:t xml:space="preserve">الكلام كالدّواء قليلة ينفع و كثيره يهلك قاتل سخن همچون دوا است كمش سودمند و بسيارش كشنده است.</w:t>
      </w:r>
    </w:p>
    <w:p>
      <w:pPr>
        <w:pStyle w:val="Heading3"/>
      </w:pPr>
      <w:bookmarkStart w:id="3104" w:name="_Toc2219"/>
      <w:r>
        <w:t>2207</w:t>
      </w:r>
      <w:bookmarkEnd w:id="3104"/>
    </w:p>
    <w:p>
      <w:pPr>
        <w:pStyle w:val="BookText"/>
      </w:pPr>
      <w:r>
        <w:rPr>
          <w:rFonts w:ascii="Amiri" w:hAnsi="Amiri" w:eastAsia="Amiri" w:cs="Amiri"/>
          <w:lang w:bidi="ar-SA"/>
          <w:color w:val="111111"/>
          <w:sz w:val="28"/>
          <w:szCs w:val="28"/>
          <w:rtl/>
        </w:rPr>
        <w:t xml:space="preserve">المنع الجميل أحسن من الوعد الطّويل :</w:t>
      </w:r>
    </w:p>
    <w:p>
      <w:pPr>
        <w:pStyle w:val="BookText"/>
      </w:pPr>
      <w:r>
        <w:rPr>
          <w:rFonts w:ascii="IRNazanin" w:hAnsi="IRNazanin" w:eastAsia="IRNazanin" w:cs="IRNazanin"/>
          <w:lang w:bidi="fa-IR"/>
          <w:color w:val="111111"/>
          <w:sz w:val="28"/>
          <w:szCs w:val="28"/>
          <w:rtl/>
        </w:rPr>
        <w:t xml:space="preserve">بخوبى و دلپذيرى بكسى چيزى ندادن بهتر تا وعدۀ دراز دادن.</w:t>
      </w:r>
    </w:p>
    <w:p>
      <w:pPr>
        <w:pStyle w:val="Heading3"/>
      </w:pPr>
      <w:bookmarkStart w:id="3105" w:name="_Toc2220"/>
      <w:r>
        <w:t>2208</w:t>
      </w:r>
      <w:bookmarkEnd w:id="3105"/>
    </w:p>
    <w:p>
      <w:pPr>
        <w:pStyle w:val="BookText"/>
      </w:pPr>
      <w:r>
        <w:rPr>
          <w:rFonts w:ascii="IRNazanin" w:hAnsi="IRNazanin" w:eastAsia="IRNazanin" w:cs="IRNazanin"/>
          <w:lang w:bidi="fa-IR"/>
          <w:color w:val="111111"/>
          <w:sz w:val="28"/>
          <w:szCs w:val="28"/>
          <w:rtl/>
        </w:rPr>
        <w:t xml:space="preserve">المكانة من الملوك مفتاح المحنة و بذر الفتنة : در پيش پادشاهان جاى گزيدن كليد رنج و تخم فتنه است.</w:t>
      </w:r>
    </w:p>
    <w:p>
      <w:pPr>
        <w:pStyle w:val="Heading3"/>
      </w:pPr>
      <w:bookmarkStart w:id="3106" w:name="_Toc2221"/>
      <w:r>
        <w:t>2209</w:t>
      </w:r>
      <w:bookmarkEnd w:id="3106"/>
    </w:p>
    <w:p>
      <w:pPr>
        <w:pStyle w:val="BookText"/>
      </w:pPr>
      <w:r>
        <w:rPr>
          <w:rFonts w:ascii="Amiri" w:hAnsi="Amiri" w:eastAsia="Amiri" w:cs="Amiri"/>
          <w:lang w:bidi="ar-SA"/>
          <w:color w:val="111111"/>
          <w:sz w:val="28"/>
          <w:szCs w:val="28"/>
          <w:rtl/>
        </w:rPr>
        <w:t xml:space="preserve">التّسلّط على الضّعيف و المملوك من لزوم القدرة : بر ناتوان و بنده فرمان راندن از لوازم قدرت و توانائى است.</w:t>
      </w:r>
    </w:p>
    <w:p>
      <w:pPr>
        <w:pStyle w:val="Heading3"/>
      </w:pPr>
      <w:bookmarkStart w:id="3107" w:name="_Toc2222"/>
      <w:r>
        <w:t>2210</w:t>
      </w:r>
      <w:bookmarkEnd w:id="3107"/>
    </w:p>
    <w:p>
      <w:pPr>
        <w:pStyle w:val="BookText"/>
      </w:pPr>
      <w:r>
        <w:rPr>
          <w:rFonts w:ascii="IRNazanin" w:hAnsi="IRNazanin" w:eastAsia="IRNazanin" w:cs="IRNazanin"/>
          <w:lang w:bidi="fa-IR"/>
          <w:color w:val="111111"/>
          <w:sz w:val="28"/>
          <w:szCs w:val="28"/>
          <w:rtl/>
        </w:rPr>
        <w:t xml:space="preserve">الضّمائر الصّحاح أصدق شهادة من الألسن الفصاح : انديشه هاى درست شهادتشان راست تر از زبانهاى گويا است.</w:t>
      </w:r>
    </w:p>
    <w:p>
      <w:pPr>
        <w:pStyle w:val="Heading3"/>
      </w:pPr>
      <w:bookmarkStart w:id="3108" w:name="_Toc2223"/>
      <w:r>
        <w:t>2211</w:t>
      </w:r>
      <w:bookmarkEnd w:id="3108"/>
    </w:p>
    <w:p>
      <w:pPr>
        <w:pStyle w:val="BookText"/>
      </w:pPr>
      <w:r>
        <w:rPr>
          <w:rFonts w:ascii="Amiri" w:hAnsi="Amiri" w:eastAsia="Amiri" w:cs="Amiri"/>
          <w:lang w:bidi="ar-SA"/>
          <w:color w:val="111111"/>
          <w:sz w:val="28"/>
          <w:szCs w:val="28"/>
          <w:rtl/>
        </w:rPr>
        <w:t xml:space="preserve">الرّفق لقاح الصّلاح و عنوان النّجاح :</w:t>
      </w:r>
    </w:p>
    <w:p>
      <w:pPr>
        <w:pStyle w:val="BookText"/>
      </w:pPr>
      <w:r>
        <w:rPr>
          <w:rFonts w:ascii="IRNazanin" w:hAnsi="IRNazanin" w:eastAsia="IRNazanin" w:cs="IRNazanin"/>
          <w:lang w:bidi="fa-IR"/>
          <w:color w:val="111111"/>
          <w:sz w:val="28"/>
          <w:szCs w:val="28"/>
          <w:rtl/>
        </w:rPr>
        <w:t xml:space="preserve">نرمى آبستن كنندۀ درستى و نشانۀ رستگارى است</w:t>
      </w:r>
    </w:p>
    <w:p>
      <w:pPr>
        <w:pStyle w:val="Heading3"/>
      </w:pPr>
      <w:bookmarkStart w:id="3109" w:name="_Toc2224"/>
      <w:r>
        <w:t>2212</w:t>
      </w:r>
      <w:bookmarkEnd w:id="3109"/>
    </w:p>
    <w:p>
      <w:pPr>
        <w:pStyle w:val="BookText"/>
      </w:pPr>
      <w:r>
        <w:rPr>
          <w:rFonts w:ascii="Amiri" w:hAnsi="Amiri" w:eastAsia="Amiri" w:cs="Amiri"/>
          <w:lang w:bidi="ar-SA"/>
          <w:color w:val="111111"/>
          <w:sz w:val="28"/>
          <w:szCs w:val="28"/>
          <w:rtl/>
        </w:rPr>
        <w:t xml:space="preserve">أوقات الدّنيا و إن طالت قصيرة و المتعة بها و ان كثرت يسيرة : دوران جهان با همه بلنديش كوتاه و بهره بردارى از آن با همه بسيارى اندك است.</w:t>
      </w:r>
    </w:p>
    <w:p>
      <w:pPr>
        <w:pStyle w:val="Heading3"/>
      </w:pPr>
      <w:bookmarkStart w:id="3110" w:name="_Toc2225"/>
      <w:r>
        <w:t>2213</w:t>
      </w:r>
      <w:bookmarkEnd w:id="3110"/>
    </w:p>
    <w:p>
      <w:pPr>
        <w:pStyle w:val="BookText"/>
      </w:pPr>
      <w:r>
        <w:rPr>
          <w:rFonts w:ascii="IRNazanin" w:hAnsi="IRNazanin" w:eastAsia="IRNazanin" w:cs="IRNazanin"/>
          <w:lang w:bidi="fa-IR"/>
          <w:color w:val="111111"/>
          <w:sz w:val="28"/>
          <w:szCs w:val="28"/>
          <w:rtl/>
        </w:rPr>
        <w:t xml:space="preserve">الصّنيعة إذا لم تربّ أخلقت كالثّوب البالى و الأبنية المتداعية : نيكى اگر پى در پى نباشد كهنه گردد، همچون جامۀ كهنه و خانۀ واگذار شده</w:t>
      </w:r>
    </w:p>
    <w:p>
      <w:pPr>
        <w:pStyle w:val="Heading3"/>
      </w:pPr>
      <w:bookmarkStart w:id="3111" w:name="_Toc2226"/>
      <w:r>
        <w:t>2214</w:t>
      </w:r>
      <w:bookmarkEnd w:id="3111"/>
    </w:p>
    <w:p>
      <w:pPr>
        <w:pStyle w:val="BookText"/>
      </w:pPr>
      <w:r>
        <w:rPr>
          <w:rFonts w:ascii="Amiri" w:hAnsi="Amiri" w:eastAsia="Amiri" w:cs="Amiri"/>
          <w:lang w:bidi="ar-SA"/>
          <w:color w:val="111111"/>
          <w:sz w:val="28"/>
          <w:szCs w:val="28"/>
          <w:rtl/>
        </w:rPr>
        <w:t xml:space="preserve">الشّرّ كامن فى طبيعة كلّ أحد فإن غلبه صاحبه بطن و إن لم يغلبه ظهر :</w:t>
      </w:r>
    </w:p>
    <w:p>
      <w:pPr>
        <w:pStyle w:val="BookText"/>
      </w:pPr>
      <w:r>
        <w:rPr>
          <w:rFonts w:ascii="IRNazanin" w:hAnsi="IRNazanin" w:eastAsia="IRNazanin" w:cs="IRNazanin"/>
          <w:lang w:bidi="fa-IR"/>
          <w:color w:val="111111"/>
          <w:sz w:val="28"/>
          <w:szCs w:val="28"/>
          <w:rtl/>
        </w:rPr>
        <w:t xml:space="preserve">بدى در نهاد هر كسى نهاده شده است اگر صاحبش بر آن دست پيدا كرد پنهان ماند و اگر بر آن پيروز نشد پيدا شود (و شخص اسير دست بدى گردد)</w:t>
      </w:r>
    </w:p>
    <w:p>
      <w:pPr>
        <w:pStyle w:val="Heading3"/>
      </w:pPr>
      <w:bookmarkStart w:id="3112" w:name="_Toc2227"/>
      <w:r>
        <w:t>2215</w:t>
      </w:r>
      <w:bookmarkEnd w:id="3112"/>
    </w:p>
    <w:p>
      <w:pPr>
        <w:pStyle w:val="BookText"/>
      </w:pPr>
      <w:r>
        <w:rPr>
          <w:rFonts w:ascii="Amiri" w:hAnsi="Amiri" w:eastAsia="Amiri" w:cs="Amiri"/>
          <w:lang w:bidi="ar-SA"/>
          <w:color w:val="111111"/>
          <w:sz w:val="28"/>
          <w:szCs w:val="28"/>
          <w:rtl/>
        </w:rPr>
        <w:t xml:space="preserve">الغدر يعظّم الوزر و يزرى بالقدر :</w:t>
      </w:r>
    </w:p>
    <w:p>
      <w:pPr>
        <w:pStyle w:val="BookText"/>
      </w:pPr>
      <w:r>
        <w:rPr>
          <w:rFonts w:ascii="IRNazanin" w:hAnsi="IRNazanin" w:eastAsia="IRNazanin" w:cs="IRNazanin"/>
          <w:lang w:bidi="fa-IR"/>
          <w:color w:val="111111"/>
          <w:sz w:val="28"/>
          <w:szCs w:val="28"/>
          <w:rtl/>
        </w:rPr>
        <w:t xml:space="preserve">بيوفائى بزرگ كنندۀ گناه و كم كنندۀ جاه است</w:t>
      </w:r>
    </w:p>
    <w:p>
      <w:pPr>
        <w:pStyle w:val="Heading3"/>
      </w:pPr>
      <w:bookmarkStart w:id="3113" w:name="_Toc2228"/>
      <w:r>
        <w:t>2216</w:t>
      </w:r>
      <w:bookmarkEnd w:id="3113"/>
    </w:p>
    <w:p>
      <w:pPr>
        <w:pStyle w:val="BookText"/>
      </w:pPr>
      <w:r>
        <w:rPr>
          <w:rFonts w:ascii="Amiri" w:hAnsi="Amiri" w:eastAsia="Amiri" w:cs="Amiri"/>
          <w:lang w:bidi="ar-SA"/>
          <w:color w:val="111111"/>
          <w:sz w:val="28"/>
          <w:szCs w:val="28"/>
          <w:rtl/>
        </w:rPr>
        <w:t xml:space="preserve">المقادير تجرى بخلاف التّقدير و التّدبير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2" w:name="pg9220_78440"/>
    <w:bookmarkEnd w:id="112"/>
    <w:p>
      <w:pPr>
        <w:pStyle w:val="BookText"/>
      </w:pPr>
      <w:r>
        <w:rPr>
          <w:rFonts w:ascii="IRNazanin" w:hAnsi="IRNazanin" w:eastAsia="IRNazanin" w:cs="IRNazanin"/>
          <w:lang w:bidi="fa-IR"/>
          <w:color w:val="111111"/>
          <w:sz w:val="28"/>
          <w:szCs w:val="28"/>
          <w:rtl/>
        </w:rPr>
        <w:t xml:space="preserve">جريان مقدّرات (الهى) بخلاف اندازه گيرى و تدبيرات (بنده) است.</w:t>
      </w:r>
    </w:p>
    <w:p>
      <w:pPr>
        <w:pStyle w:val="Heading3"/>
      </w:pPr>
      <w:bookmarkStart w:id="3114" w:name="_Toc2229"/>
      <w:r>
        <w:t>2117</w:t>
      </w:r>
      <w:bookmarkEnd w:id="3114"/>
    </w:p>
    <w:p>
      <w:pPr>
        <w:pStyle w:val="BookText"/>
      </w:pPr>
      <w:r>
        <w:rPr>
          <w:rFonts w:ascii="IRNazanin" w:hAnsi="IRNazanin" w:eastAsia="IRNazanin" w:cs="IRNazanin"/>
          <w:lang w:bidi="fa-IR"/>
          <w:color w:val="111111"/>
          <w:sz w:val="28"/>
          <w:szCs w:val="28"/>
          <w:rtl/>
        </w:rPr>
        <w:t xml:space="preserve">إنجاز الوعد من دلائل المجد : بوعده وفا كردن از نشانه هاى بزرگى است.</w:t>
      </w:r>
    </w:p>
    <w:p>
      <w:pPr>
        <w:pStyle w:val="Heading3"/>
      </w:pPr>
      <w:bookmarkStart w:id="3115" w:name="_Toc2230"/>
      <w:r>
        <w:t>2218</w:t>
      </w:r>
      <w:bookmarkEnd w:id="3115"/>
    </w:p>
    <w:p>
      <w:pPr>
        <w:pStyle w:val="BookText"/>
      </w:pPr>
      <w:r>
        <w:rPr>
          <w:rFonts w:ascii="Amiri" w:hAnsi="Amiri" w:eastAsia="Amiri" w:cs="Amiri"/>
          <w:lang w:bidi="ar-SA"/>
          <w:color w:val="111111"/>
          <w:sz w:val="28"/>
          <w:szCs w:val="28"/>
          <w:rtl/>
        </w:rPr>
        <w:t xml:space="preserve">التّشمّر للجدّ من سعادة الجدّ : براى كار و كوشش دامن بميان زدن از خوشبختى ها است</w:t>
      </w:r>
    </w:p>
    <w:p>
      <w:pPr>
        <w:pStyle w:val="Heading3"/>
      </w:pPr>
      <w:bookmarkStart w:id="3116" w:name="_Toc2231"/>
      <w:r>
        <w:t>2219</w:t>
      </w:r>
      <w:bookmarkEnd w:id="3116"/>
    </w:p>
    <w:p>
      <w:pPr>
        <w:pStyle w:val="BookText"/>
      </w:pPr>
      <w:r>
        <w:rPr>
          <w:rFonts w:ascii="IRNazanin" w:hAnsi="IRNazanin" w:eastAsia="IRNazanin" w:cs="IRNazanin"/>
          <w:lang w:bidi="fa-IR"/>
          <w:color w:val="111111"/>
          <w:sz w:val="28"/>
          <w:szCs w:val="28"/>
          <w:rtl/>
        </w:rPr>
        <w:t xml:space="preserve">العاقل من سلّم إلى القضاء و عمل بالحزم :</w:t>
      </w:r>
    </w:p>
    <w:p>
      <w:pPr>
        <w:pStyle w:val="BookText"/>
      </w:pPr>
      <w:r>
        <w:rPr>
          <w:rFonts w:ascii="IRNazanin" w:hAnsi="IRNazanin" w:eastAsia="IRNazanin" w:cs="IRNazanin"/>
          <w:lang w:bidi="fa-IR"/>
          <w:color w:val="111111"/>
          <w:sz w:val="28"/>
          <w:szCs w:val="28"/>
          <w:rtl/>
        </w:rPr>
        <w:t xml:space="preserve">خردمند كسى است كه واگذار بقضاى الهى كند و در كار دورانديشى را بكار بندد.</w:t>
      </w:r>
    </w:p>
    <w:p>
      <w:pPr>
        <w:pStyle w:val="Heading3"/>
      </w:pPr>
      <w:bookmarkStart w:id="3117" w:name="_Toc2232"/>
      <w:r>
        <w:t>2220</w:t>
      </w:r>
      <w:bookmarkEnd w:id="3117"/>
    </w:p>
    <w:p>
      <w:pPr>
        <w:pStyle w:val="BookText"/>
      </w:pPr>
      <w:r>
        <w:rPr>
          <w:rFonts w:ascii="Amiri" w:hAnsi="Amiri" w:eastAsia="Amiri" w:cs="Amiri"/>
          <w:lang w:bidi="ar-SA"/>
          <w:color w:val="111111"/>
          <w:sz w:val="28"/>
          <w:szCs w:val="28"/>
          <w:rtl/>
        </w:rPr>
        <w:t xml:space="preserve">الكيّس من تجلبب الحياء و الدّرع الحلم :</w:t>
      </w:r>
    </w:p>
    <w:p>
      <w:pPr>
        <w:pStyle w:val="BookText"/>
      </w:pPr>
      <w:r>
        <w:rPr>
          <w:rFonts w:ascii="IRNazanin" w:hAnsi="IRNazanin" w:eastAsia="IRNazanin" w:cs="IRNazanin"/>
          <w:lang w:bidi="fa-IR"/>
          <w:color w:val="111111"/>
          <w:sz w:val="28"/>
          <w:szCs w:val="28"/>
          <w:rtl/>
        </w:rPr>
        <w:t xml:space="preserve">زيرك كسى است كه پيراهن حيا را بتن در پوشد و بردباريرا روپوش خويش گيرد.</w:t>
      </w:r>
    </w:p>
    <w:p>
      <w:pPr>
        <w:pStyle w:val="Heading3"/>
      </w:pPr>
      <w:bookmarkStart w:id="3118" w:name="_Toc2233"/>
      <w:r>
        <w:t>2221</w:t>
      </w:r>
      <w:bookmarkEnd w:id="3118"/>
    </w:p>
    <w:p>
      <w:pPr>
        <w:pStyle w:val="BookText"/>
      </w:pPr>
      <w:r>
        <w:rPr>
          <w:rFonts w:ascii="IRNazanin" w:hAnsi="IRNazanin" w:eastAsia="IRNazanin" w:cs="IRNazanin"/>
          <w:lang w:bidi="fa-IR"/>
          <w:color w:val="111111"/>
          <w:sz w:val="28"/>
          <w:szCs w:val="28"/>
          <w:rtl/>
        </w:rPr>
        <w:t xml:space="preserve">الكامل من غلب جدّه هزله : مرد كامل عيار كسى است كه وقارش بر سبكيش بچربد.</w:t>
      </w:r>
    </w:p>
    <w:p>
      <w:pPr>
        <w:pStyle w:val="Heading3"/>
      </w:pPr>
      <w:bookmarkStart w:id="3119" w:name="_Toc2234"/>
      <w:r>
        <w:t>2222</w:t>
      </w:r>
      <w:bookmarkEnd w:id="3119"/>
    </w:p>
    <w:p>
      <w:pPr>
        <w:pStyle w:val="BookText"/>
      </w:pPr>
      <w:r>
        <w:rPr>
          <w:rFonts w:ascii="IRNazanin" w:hAnsi="IRNazanin" w:eastAsia="IRNazanin" w:cs="IRNazanin"/>
          <w:lang w:bidi="fa-IR"/>
          <w:color w:val="111111"/>
          <w:sz w:val="28"/>
          <w:szCs w:val="28"/>
          <w:rtl/>
        </w:rPr>
        <w:t xml:space="preserve">العاقل من قمع هواه بعقله : خردمند كسى است كه به نيروى خردش خواهشش را از هم بپاشد.</w:t>
      </w:r>
    </w:p>
    <w:p>
      <w:pPr>
        <w:pStyle w:val="Heading3"/>
      </w:pPr>
      <w:bookmarkStart w:id="3120" w:name="_Toc2235"/>
      <w:r>
        <w:t>2223</w:t>
      </w:r>
      <w:bookmarkEnd w:id="3120"/>
    </w:p>
    <w:p>
      <w:pPr>
        <w:pStyle w:val="BookText"/>
      </w:pPr>
      <w:r>
        <w:rPr>
          <w:rFonts w:ascii="IRNazanin" w:hAnsi="IRNazanin" w:eastAsia="IRNazanin" w:cs="IRNazanin"/>
          <w:lang w:bidi="fa-IR"/>
          <w:color w:val="111111"/>
          <w:sz w:val="28"/>
          <w:szCs w:val="28"/>
          <w:rtl/>
        </w:rPr>
        <w:t xml:space="preserve">الدّهر ذو حالتين إبادة و إفادة فما أباده فلا رجعة له و ما أفاده فلا بقاء له : روزگار را دو حالت است يكى نابود كردن و يكى بهره مند ساختن پس آنچه نابود كند باز نگردد و آنچه بهره رساند دوام ندارد</w:t>
      </w:r>
    </w:p>
    <w:p>
      <w:pPr>
        <w:pStyle w:val="Heading3"/>
      </w:pPr>
      <w:bookmarkStart w:id="3121" w:name="_Toc2236"/>
      <w:r>
        <w:t>2224</w:t>
      </w:r>
      <w:bookmarkEnd w:id="3121"/>
    </w:p>
    <w:p>
      <w:pPr>
        <w:pStyle w:val="BookText"/>
      </w:pPr>
      <w:r>
        <w:rPr>
          <w:rFonts w:ascii="Amiri" w:hAnsi="Amiri" w:eastAsia="Amiri" w:cs="Amiri"/>
          <w:lang w:bidi="ar-SA"/>
          <w:color w:val="111111"/>
          <w:sz w:val="28"/>
          <w:szCs w:val="28"/>
          <w:rtl/>
        </w:rPr>
        <w:t xml:space="preserve">الاستطالة لسان الغواية و الجهالة :</w:t>
      </w:r>
    </w:p>
    <w:p>
      <w:pPr>
        <w:pStyle w:val="BookText"/>
      </w:pPr>
      <w:r>
        <w:rPr>
          <w:rFonts w:ascii="IRNazanin" w:hAnsi="IRNazanin" w:eastAsia="IRNazanin" w:cs="IRNazanin"/>
          <w:lang w:bidi="fa-IR"/>
          <w:color w:val="111111"/>
          <w:sz w:val="28"/>
          <w:szCs w:val="28"/>
          <w:rtl/>
        </w:rPr>
        <w:t xml:space="preserve">گردن كشى و تطاول زبان گمراهى و نادانى است.</w:t>
      </w:r>
    </w:p>
    <w:p>
      <w:pPr>
        <w:pStyle w:val="Heading3"/>
      </w:pPr>
      <w:bookmarkStart w:id="3122" w:name="_Toc2237"/>
      <w:r>
        <w:t>2225</w:t>
      </w:r>
      <w:bookmarkEnd w:id="3122"/>
    </w:p>
    <w:p>
      <w:pPr>
        <w:pStyle w:val="BookText"/>
      </w:pPr>
      <w:r>
        <w:rPr>
          <w:rFonts w:ascii="IRNazanin" w:hAnsi="IRNazanin" w:eastAsia="IRNazanin" w:cs="IRNazanin"/>
          <w:lang w:bidi="fa-IR"/>
          <w:color w:val="111111"/>
          <w:sz w:val="28"/>
          <w:szCs w:val="28"/>
          <w:rtl/>
        </w:rPr>
        <w:t xml:space="preserve">الافتخار من صغر الأقدار : بخود نازيدن از پستى رتبه ها است.</w:t>
      </w:r>
    </w:p>
    <w:p>
      <w:pPr>
        <w:pStyle w:val="Heading3"/>
      </w:pPr>
      <w:bookmarkStart w:id="3123" w:name="_Toc2238"/>
      <w:r>
        <w:t>2226</w:t>
      </w:r>
      <w:bookmarkEnd w:id="3123"/>
    </w:p>
    <w:p>
      <w:pPr>
        <w:pStyle w:val="BookText"/>
      </w:pPr>
      <w:r>
        <w:rPr>
          <w:rFonts w:ascii="Amiri" w:hAnsi="Amiri" w:eastAsia="Amiri" w:cs="Amiri"/>
          <w:lang w:bidi="ar-SA"/>
          <w:color w:val="111111"/>
          <w:sz w:val="28"/>
          <w:szCs w:val="28"/>
          <w:rtl/>
        </w:rPr>
        <w:t xml:space="preserve">الحقد من طبايع الأشرار : كين توزى از خوهاى بدان است.</w:t>
      </w:r>
    </w:p>
    <w:p>
      <w:pPr>
        <w:pStyle w:val="Heading3"/>
      </w:pPr>
      <w:bookmarkStart w:id="3124" w:name="_Toc2239"/>
      <w:r>
        <w:t>2227</w:t>
      </w:r>
      <w:bookmarkEnd w:id="3124"/>
    </w:p>
    <w:p>
      <w:pPr>
        <w:pStyle w:val="BookText"/>
      </w:pPr>
      <w:r>
        <w:rPr>
          <w:rFonts w:ascii="Amiri" w:hAnsi="Amiri" w:eastAsia="Amiri" w:cs="Amiri"/>
          <w:lang w:bidi="ar-SA"/>
          <w:color w:val="111111"/>
          <w:sz w:val="28"/>
          <w:szCs w:val="28"/>
          <w:rtl/>
        </w:rPr>
        <w:t xml:space="preserve">الحقد نار كامنة لا تطفى إلاّ بالظّفر :</w:t>
      </w:r>
    </w:p>
    <w:p>
      <w:pPr>
        <w:pStyle w:val="BookText"/>
      </w:pPr>
      <w:r>
        <w:rPr>
          <w:rFonts w:ascii="IRNazanin" w:hAnsi="IRNazanin" w:eastAsia="IRNazanin" w:cs="IRNazanin"/>
          <w:lang w:bidi="fa-IR"/>
          <w:color w:val="111111"/>
          <w:sz w:val="28"/>
          <w:szCs w:val="28"/>
          <w:rtl/>
        </w:rPr>
        <w:t xml:space="preserve">كين توزى آتش پنهانى است كه جز با پيروزى خاموش نگردد.</w:t>
      </w:r>
    </w:p>
    <w:p>
      <w:pPr>
        <w:pStyle w:val="Heading3"/>
      </w:pPr>
      <w:bookmarkStart w:id="3125" w:name="_Toc2240"/>
      <w:r>
        <w:t>2228</w:t>
      </w:r>
      <w:bookmarkEnd w:id="3125"/>
    </w:p>
    <w:p>
      <w:pPr>
        <w:pStyle w:val="BookText"/>
      </w:pPr>
      <w:r>
        <w:rPr>
          <w:rFonts w:ascii="IRNazanin" w:hAnsi="IRNazanin" w:eastAsia="IRNazanin" w:cs="IRNazanin"/>
          <w:lang w:bidi="fa-IR"/>
          <w:color w:val="111111"/>
          <w:sz w:val="28"/>
          <w:szCs w:val="28"/>
          <w:rtl/>
        </w:rPr>
        <w:t xml:space="preserve">المؤمن أمين على نفسه مغالب لهواه و حسّه : مؤمن بر نفس خويش امين و بر حسّ و هواى نفس خويش پيروز است.</w:t>
      </w:r>
    </w:p>
    <w:p>
      <w:pPr>
        <w:pStyle w:val="Heading3"/>
      </w:pPr>
      <w:bookmarkStart w:id="3126" w:name="_Toc2241"/>
      <w:r>
        <w:t>2229</w:t>
      </w:r>
      <w:bookmarkEnd w:id="3126"/>
    </w:p>
    <w:p>
      <w:pPr>
        <w:pStyle w:val="BookText"/>
      </w:pPr>
      <w:r>
        <w:rPr>
          <w:rFonts w:ascii="IRNazanin" w:hAnsi="IRNazanin" w:eastAsia="IRNazanin" w:cs="IRNazanin"/>
          <w:lang w:bidi="fa-IR"/>
          <w:color w:val="111111"/>
          <w:sz w:val="28"/>
          <w:szCs w:val="28"/>
          <w:rtl/>
        </w:rPr>
        <w:t xml:space="preserve">الحسد عيب فاضح و شحّ فادح لا يشفى صاحبه إلاّ بلوغ آماله فيمن يحسده رشگبرى عيبى است رسوا كننده و بخلى است سنگين داراى خود را شفا نبخشد جز اينكه در كسيكه بر وى حسد ميبرد بآرزوى خود برسد (و نعمت را بر شخص محسود مبدّل بنقمت بيند).</w:t>
      </w:r>
    </w:p>
    <w:p>
      <w:pPr>
        <w:pStyle w:val="Heading3"/>
      </w:pPr>
      <w:bookmarkStart w:id="3127" w:name="_Toc2242"/>
      <w:r>
        <w:t>2230</w:t>
      </w:r>
      <w:bookmarkEnd w:id="3127"/>
    </w:p>
    <w:p>
      <w:pPr>
        <w:pStyle w:val="BookText"/>
      </w:pPr>
      <w:r>
        <w:rPr>
          <w:rFonts w:ascii="Amiri" w:hAnsi="Amiri" w:eastAsia="Amiri" w:cs="Amiri"/>
          <w:lang w:bidi="ar-SA"/>
          <w:color w:val="111111"/>
          <w:sz w:val="28"/>
          <w:szCs w:val="28"/>
          <w:rtl/>
        </w:rPr>
        <w:t xml:space="preserve">الألفاظ قوالب المعانى : الفاظ قالبهاى معانى اند (كه بوسيلۀ آن الفاظ بشر ميتواند فى الضّمير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3" w:name="pg9220_78441"/>
    <w:bookmarkEnd w:id="113"/>
    <w:p>
      <w:pPr>
        <w:pStyle w:val="BookText"/>
      </w:pPr>
      <w:r>
        <w:rPr>
          <w:rFonts w:ascii="Amiri" w:hAnsi="Amiri" w:eastAsia="Amiri" w:cs="Amiri"/>
          <w:lang w:bidi="ar-SA"/>
          <w:color w:val="111111"/>
          <w:sz w:val="28"/>
          <w:szCs w:val="28"/>
          <w:rtl/>
        </w:rPr>
        <w:t xml:space="preserve">خود را بيان سازد).</w:t>
      </w:r>
    </w:p>
    <w:p>
      <w:pPr>
        <w:pStyle w:val="Heading3"/>
      </w:pPr>
      <w:bookmarkStart w:id="3128" w:name="_Toc2243"/>
      <w:r>
        <w:t>2231</w:t>
      </w:r>
      <w:bookmarkEnd w:id="3128"/>
    </w:p>
    <w:p>
      <w:pPr>
        <w:pStyle w:val="BookText"/>
      </w:pPr>
      <w:r>
        <w:rPr>
          <w:rFonts w:ascii="IRNazanin" w:hAnsi="IRNazanin" w:eastAsia="IRNazanin" w:cs="IRNazanin"/>
          <w:lang w:bidi="fa-IR"/>
          <w:color w:val="111111"/>
          <w:sz w:val="28"/>
          <w:szCs w:val="28"/>
          <w:rtl/>
        </w:rPr>
        <w:t xml:space="preserve">الاعتراف شفيع الجانى : اعتراف بگناه شفيع گنهكاران است.</w:t>
      </w:r>
    </w:p>
    <w:p>
      <w:pPr>
        <w:pStyle w:val="Heading3"/>
      </w:pPr>
      <w:bookmarkStart w:id="3129" w:name="_Toc2244"/>
      <w:r>
        <w:t>2232</w:t>
      </w:r>
      <w:bookmarkEnd w:id="3129"/>
    </w:p>
    <w:p>
      <w:pPr>
        <w:pStyle w:val="BookText"/>
      </w:pPr>
      <w:r>
        <w:rPr>
          <w:rFonts w:ascii="IRNazanin" w:hAnsi="IRNazanin" w:eastAsia="IRNazanin" w:cs="IRNazanin"/>
          <w:lang w:bidi="fa-IR"/>
          <w:color w:val="111111"/>
          <w:sz w:val="28"/>
          <w:szCs w:val="28"/>
          <w:rtl/>
        </w:rPr>
        <w:t xml:space="preserve">الإيثار سجيّة الأبرار و شيمة الأخيار برگزيدن خوى نيكان و روش پاكان است.</w:t>
      </w:r>
    </w:p>
    <w:p>
      <w:pPr>
        <w:pStyle w:val="Heading3"/>
      </w:pPr>
      <w:bookmarkStart w:id="3130" w:name="_Toc2245"/>
      <w:r>
        <w:t>2233</w:t>
      </w:r>
      <w:bookmarkEnd w:id="3130"/>
    </w:p>
    <w:p>
      <w:pPr>
        <w:pStyle w:val="BookText"/>
      </w:pPr>
      <w:r>
        <w:rPr>
          <w:rFonts w:ascii="Amiri" w:hAnsi="Amiri" w:eastAsia="Amiri" w:cs="Amiri"/>
          <w:lang w:bidi="ar-SA"/>
          <w:color w:val="111111"/>
          <w:sz w:val="28"/>
          <w:szCs w:val="28"/>
          <w:rtl/>
        </w:rPr>
        <w:t xml:space="preserve">السّبب الّذى أدرك به العاجز بغيته هو الّذى أعجز القادر عن طلبته :</w:t>
      </w:r>
    </w:p>
    <w:p>
      <w:pPr>
        <w:pStyle w:val="BookText"/>
      </w:pPr>
      <w:r>
        <w:rPr>
          <w:rFonts w:ascii="Amiri" w:hAnsi="Amiri" w:eastAsia="Amiri" w:cs="Amiri"/>
          <w:lang w:bidi="ar-SA"/>
          <w:color w:val="111111"/>
          <w:sz w:val="28"/>
          <w:szCs w:val="28"/>
          <w:rtl/>
        </w:rPr>
        <w:t xml:space="preserve">وسيلۀ كه ناتوان را بآرزويش ميرساند همان وسيله ايست كه توانا را از رسيدن بخواسته اش بازميدارد (يعنى قدرت خدا است كه هر كس را بهر جا بايد ميرساند).</w:t>
      </w:r>
    </w:p>
    <w:p>
      <w:pPr>
        <w:pStyle w:val="Heading3"/>
      </w:pPr>
      <w:bookmarkStart w:id="3131" w:name="_Toc2246"/>
      <w:r>
        <w:t>2234</w:t>
      </w:r>
      <w:bookmarkEnd w:id="3131"/>
    </w:p>
    <w:p>
      <w:pPr>
        <w:pStyle w:val="BookText"/>
      </w:pPr>
      <w:r>
        <w:rPr>
          <w:rFonts w:ascii="IRNazanin" w:hAnsi="IRNazanin" w:eastAsia="IRNazanin" w:cs="IRNazanin"/>
          <w:lang w:bidi="fa-IR"/>
          <w:color w:val="111111"/>
          <w:sz w:val="28"/>
          <w:szCs w:val="28"/>
          <w:rtl/>
        </w:rPr>
        <w:t xml:space="preserve">السّجود الجسمانى هو وضع عتائق الوجوه على التّراب و استقبال الأرض بالرّاحتين و الرّكبتين و أطراف القدمين مع خشوع القلب و إخلاص النّيّة : سجدهاى جسمى (كه براى خدا ميشود) عبارت است از گذاردن نيكو جاهاى روى را بر خاك و روى آوردن بزمين است با دو كف دستها و زانوها و كنارهاى دو پا با فروتنى دل و نيتى پاك (كه فقط منظور خدا باشد و ديگرى در آن شريك نباشد)</w:t>
      </w:r>
    </w:p>
    <w:p>
      <w:pPr>
        <w:pStyle w:val="Heading3"/>
      </w:pPr>
      <w:bookmarkStart w:id="3132" w:name="_Toc2247"/>
      <w:r>
        <w:t>2235</w:t>
      </w:r>
      <w:bookmarkEnd w:id="3132"/>
    </w:p>
    <w:p>
      <w:pPr>
        <w:pStyle w:val="BookText"/>
      </w:pPr>
      <w:r>
        <w:rPr>
          <w:rFonts w:ascii="Amiri" w:hAnsi="Amiri" w:eastAsia="Amiri" w:cs="Amiri"/>
          <w:lang w:bidi="ar-SA"/>
          <w:color w:val="111111"/>
          <w:sz w:val="28"/>
          <w:szCs w:val="28"/>
          <w:rtl/>
        </w:rPr>
        <w:t xml:space="preserve">السّجود النّفسانى فراغ القلب من الفانيات و الأقبال بكنه الهمّة على الباقيات و خلع الكبر و الحميّة و قطع العلائق الدّنيويّة و التّحلّى بالخلائق النّبويّة :</w:t>
      </w:r>
    </w:p>
    <w:p>
      <w:pPr>
        <w:pStyle w:val="BookText"/>
      </w:pPr>
      <w:r>
        <w:rPr>
          <w:rFonts w:ascii="IRNazanin" w:hAnsi="IRNazanin" w:eastAsia="IRNazanin" w:cs="IRNazanin"/>
          <w:lang w:bidi="fa-IR"/>
          <w:color w:val="111111"/>
          <w:sz w:val="28"/>
          <w:szCs w:val="28"/>
          <w:rtl/>
        </w:rPr>
        <w:t xml:space="preserve">سجدهاى روحى عبارت است از فراغت دل از علائق دنياى فانى و با تمام همّت روى آوردن بمثوبات باقيۀ اخروى و كندن ريشۀ كبر و حميّت و بريدن رشته هاى پيوند دنيا و خويش را بخوهاى پاكيزۀ پيغمبرى آراستن.</w:t>
      </w:r>
    </w:p>
    <w:p>
      <w:pPr>
        <w:pStyle w:val="Heading3"/>
      </w:pPr>
      <w:bookmarkStart w:id="3133" w:name="_Toc2248"/>
      <w:r>
        <w:t>2236</w:t>
      </w:r>
      <w:bookmarkEnd w:id="3133"/>
    </w:p>
    <w:p>
      <w:pPr>
        <w:pStyle w:val="BookText"/>
      </w:pPr>
      <w:r>
        <w:rPr>
          <w:rFonts w:ascii="Amiri" w:hAnsi="Amiri" w:eastAsia="Amiri" w:cs="Amiri"/>
          <w:lang w:bidi="ar-SA"/>
          <w:color w:val="111111"/>
          <w:sz w:val="28"/>
          <w:szCs w:val="28"/>
          <w:rtl/>
        </w:rPr>
        <w:t xml:space="preserve">الصّلوة حصن من سطوات الشّيطان :</w:t>
      </w:r>
    </w:p>
    <w:p>
      <w:pPr>
        <w:pStyle w:val="BookText"/>
      </w:pPr>
      <w:r>
        <w:rPr>
          <w:rFonts w:ascii="IRNazanin" w:hAnsi="IRNazanin" w:eastAsia="IRNazanin" w:cs="IRNazanin"/>
          <w:lang w:bidi="fa-IR"/>
          <w:color w:val="111111"/>
          <w:sz w:val="28"/>
          <w:szCs w:val="28"/>
          <w:rtl/>
        </w:rPr>
        <w:t xml:space="preserve">نماز دژى روئين در مقابل حملات شيطان است</w:t>
      </w:r>
    </w:p>
    <w:p>
      <w:pPr>
        <w:pStyle w:val="Heading3"/>
      </w:pPr>
      <w:bookmarkStart w:id="3134" w:name="_Toc2249"/>
      <w:r>
        <w:t>2237</w:t>
      </w:r>
      <w:bookmarkEnd w:id="3134"/>
    </w:p>
    <w:p>
      <w:pPr>
        <w:pStyle w:val="BookText"/>
      </w:pPr>
      <w:r>
        <w:rPr>
          <w:rFonts w:ascii="IRNazanin" w:hAnsi="IRNazanin" w:eastAsia="IRNazanin" w:cs="IRNazanin"/>
          <w:lang w:bidi="fa-IR"/>
          <w:color w:val="111111"/>
          <w:sz w:val="28"/>
          <w:szCs w:val="28"/>
          <w:rtl/>
        </w:rPr>
        <w:t xml:space="preserve">الصّلوة حصن الرّحمن و مدحرة الشّيطان نماز پناهگاه خدايى و وسيلۀ راندن شيطان است</w:t>
      </w:r>
    </w:p>
    <w:p>
      <w:pPr>
        <w:pStyle w:val="Heading3"/>
      </w:pPr>
      <w:bookmarkStart w:id="3135" w:name="_Toc2250"/>
      <w:r>
        <w:t>2238</w:t>
      </w:r>
      <w:bookmarkEnd w:id="3135"/>
    </w:p>
    <w:p>
      <w:pPr>
        <w:pStyle w:val="BookText"/>
      </w:pPr>
      <w:r>
        <w:rPr>
          <w:rFonts w:ascii="Amiri" w:hAnsi="Amiri" w:eastAsia="Amiri" w:cs="Amiri"/>
          <w:lang w:bidi="ar-SA"/>
          <w:color w:val="111111"/>
          <w:sz w:val="28"/>
          <w:szCs w:val="28"/>
          <w:rtl/>
        </w:rPr>
        <w:t xml:space="preserve">الصّدقة تستدفع البلاء و النّقمة : تصدّق دادن بلا و سزاى كردار را از بين ميبرد.</w:t>
      </w:r>
    </w:p>
    <w:p>
      <w:pPr>
        <w:pStyle w:val="Heading3"/>
      </w:pPr>
      <w:bookmarkStart w:id="3136" w:name="_Toc2251"/>
      <w:r>
        <w:t>2239</w:t>
      </w:r>
      <w:bookmarkEnd w:id="3136"/>
    </w:p>
    <w:p>
      <w:pPr>
        <w:pStyle w:val="BookText"/>
      </w:pPr>
      <w:r>
        <w:rPr>
          <w:rFonts w:ascii="Amiri" w:hAnsi="Amiri" w:eastAsia="Amiri" w:cs="Amiri"/>
          <w:lang w:bidi="ar-SA"/>
          <w:color w:val="111111"/>
          <w:sz w:val="28"/>
          <w:szCs w:val="28"/>
          <w:rtl/>
        </w:rPr>
        <w:t xml:space="preserve">البطر يسلب النّعمة و يجلب النّقمة :</w:t>
      </w:r>
    </w:p>
    <w:p>
      <w:pPr>
        <w:pStyle w:val="BookText"/>
      </w:pPr>
      <w:r>
        <w:rPr>
          <w:rFonts w:ascii="IRNazanin" w:hAnsi="IRNazanin" w:eastAsia="IRNazanin" w:cs="IRNazanin"/>
          <w:lang w:bidi="fa-IR"/>
          <w:color w:val="111111"/>
          <w:sz w:val="28"/>
          <w:szCs w:val="28"/>
          <w:rtl/>
        </w:rPr>
        <w:t xml:space="preserve">گردنكشى هنگام نعمت و طغيان نعمت را ميگيرد و براى شخص عقوبت بار ميآورد.</w:t>
      </w:r>
    </w:p>
    <w:p>
      <w:pPr>
        <w:pStyle w:val="Heading3"/>
      </w:pPr>
      <w:bookmarkStart w:id="3137" w:name="_Toc2252"/>
      <w:r>
        <w:t>2240</w:t>
      </w:r>
      <w:bookmarkEnd w:id="3137"/>
    </w:p>
    <w:p>
      <w:pPr>
        <w:pStyle w:val="BookText"/>
      </w:pPr>
      <w:r>
        <w:rPr>
          <w:rFonts w:ascii="IRNazanin" w:hAnsi="IRNazanin" w:eastAsia="IRNazanin" w:cs="IRNazanin"/>
          <w:lang w:bidi="fa-IR"/>
          <w:color w:val="111111"/>
          <w:sz w:val="28"/>
          <w:szCs w:val="28"/>
          <w:rtl/>
        </w:rPr>
        <w:t xml:space="preserve">الهوى إله معبود : هوا خدائى است پرستيده شده (و هواپرست خدا پرست نيست).</w:t>
      </w:r>
    </w:p>
    <w:p>
      <w:pPr>
        <w:pStyle w:val="Heading3"/>
      </w:pPr>
      <w:bookmarkStart w:id="3138" w:name="_Toc2253"/>
      <w:r>
        <w:t>2241</w:t>
      </w:r>
      <w:bookmarkEnd w:id="3138"/>
    </w:p>
    <w:p>
      <w:pPr>
        <w:pStyle w:val="BookText"/>
      </w:pPr>
      <w:r>
        <w:rPr>
          <w:rFonts w:ascii="IRNazanin" w:hAnsi="IRNazanin" w:eastAsia="IRNazanin" w:cs="IRNazanin"/>
          <w:lang w:bidi="fa-IR"/>
          <w:color w:val="111111"/>
          <w:sz w:val="28"/>
          <w:szCs w:val="28"/>
          <w:rtl/>
        </w:rPr>
        <w:t xml:space="preserve">العقل صديق محمود : خرد دوستى است پسنديده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4" w:name="pg9220_78442"/>
    <w:bookmarkEnd w:id="114"/>
    <w:p>
      <w:pPr>
        <w:pStyle w:val="Heading3"/>
      </w:pPr>
      <w:bookmarkStart w:id="3139" w:name="_Toc2254"/>
      <w:r>
        <w:t>2242</w:t>
      </w:r>
      <w:bookmarkEnd w:id="3139"/>
    </w:p>
    <w:p>
      <w:pPr>
        <w:pStyle w:val="BookText"/>
      </w:pPr>
      <w:r>
        <w:rPr>
          <w:rFonts w:ascii="IRNazanin" w:hAnsi="IRNazanin" w:eastAsia="IRNazanin" w:cs="IRNazanin"/>
          <w:lang w:bidi="fa-IR"/>
          <w:color w:val="111111"/>
          <w:sz w:val="28"/>
          <w:szCs w:val="28"/>
          <w:rtl/>
        </w:rPr>
        <w:t xml:space="preserve">اللّيل و النّهار دائبان فى طي الباقين و محو آثار الماضين : روز و شب پيوسته ميكوشند در نور دين بازماندگان و نابودى مر آثار گذشتگان را.</w:t>
      </w:r>
    </w:p>
    <w:p>
      <w:pPr>
        <w:pStyle w:val="Heading2"/>
      </w:pPr>
      <w:bookmarkStart w:id="3140" w:name="_Toc2255"/>
      <w:r>
        <w:t>الفصل الثّانى :حرف الألف بلفظ الأمر فى خطاب المفرد</w:t>
      </w:r>
      <w:bookmarkEnd w:id="3140"/>
    </w:p>
    <w:p>
      <w:pPr>
        <w:pStyle w:val="Heading3"/>
      </w:pPr>
      <w:bookmarkStart w:id="3141" w:name="_Toc2256"/>
      <w:r>
        <w:t>اشاره</w:t>
      </w:r>
      <w:bookmarkEnd w:id="3141"/>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الأمر (فى خطاب المفرد) فصل دوّم از آنچه كه وارد گرديده است از حكمتهاى حضرت امير المؤمنين علىّ بن ابيطالب عليه السّلام در حرف الف بلفظ أمر در خطاب مفرد (قال عليه السّلام)</w:t>
      </w:r>
    </w:p>
    <w:p>
      <w:pPr>
        <w:pStyle w:val="Heading3"/>
      </w:pPr>
      <w:bookmarkStart w:id="3142" w:name="_Toc2257"/>
      <w:r>
        <w:t>1</w:t>
      </w:r>
      <w:bookmarkEnd w:id="3142"/>
    </w:p>
    <w:p>
      <w:pPr>
        <w:pStyle w:val="BookText"/>
      </w:pPr>
      <w:r>
        <w:rPr>
          <w:rFonts w:ascii="Amiri" w:hAnsi="Amiri" w:eastAsia="Amiri" w:cs="Amiri"/>
          <w:lang w:bidi="ar-SA"/>
          <w:color w:val="111111"/>
          <w:sz w:val="28"/>
          <w:szCs w:val="28"/>
          <w:rtl/>
        </w:rPr>
        <w:t xml:space="preserve">أسلم تسلم : تسليم شو سالم باش.</w:t>
      </w:r>
    </w:p>
    <w:p>
      <w:pPr>
        <w:pStyle w:val="Heading3"/>
      </w:pPr>
      <w:bookmarkStart w:id="3143" w:name="_Toc2258"/>
      <w:r>
        <w:t>2</w:t>
      </w:r>
      <w:bookmarkEnd w:id="3143"/>
    </w:p>
    <w:p>
      <w:pPr>
        <w:pStyle w:val="BookText"/>
      </w:pPr>
      <w:r>
        <w:rPr>
          <w:rFonts w:ascii="IRNazanin" w:hAnsi="IRNazanin" w:eastAsia="IRNazanin" w:cs="IRNazanin"/>
          <w:lang w:bidi="fa-IR"/>
          <w:color w:val="111111"/>
          <w:sz w:val="28"/>
          <w:szCs w:val="28"/>
          <w:rtl/>
        </w:rPr>
        <w:t xml:space="preserve">اسئل تعلم : بپرس بدان.</w:t>
      </w:r>
    </w:p>
    <w:p>
      <w:pPr>
        <w:pStyle w:val="Heading3"/>
      </w:pPr>
      <w:bookmarkStart w:id="3144" w:name="_Toc2259"/>
      <w:r>
        <w:t>3</w:t>
      </w:r>
      <w:bookmarkEnd w:id="3144"/>
    </w:p>
    <w:p>
      <w:pPr>
        <w:pStyle w:val="BookText"/>
      </w:pPr>
      <w:r>
        <w:rPr>
          <w:rFonts w:ascii="IRNazanin" w:hAnsi="IRNazanin" w:eastAsia="IRNazanin" w:cs="IRNazanin"/>
          <w:lang w:bidi="fa-IR"/>
          <w:color w:val="111111"/>
          <w:sz w:val="28"/>
          <w:szCs w:val="28"/>
          <w:rtl/>
        </w:rPr>
        <w:t xml:space="preserve">أطع تغنم : فرمان ببر بهره بگير.</w:t>
      </w:r>
    </w:p>
    <w:p>
      <w:pPr>
        <w:pStyle w:val="Heading3"/>
      </w:pPr>
      <w:bookmarkStart w:id="3145" w:name="_Toc2260"/>
      <w:r>
        <w:t>4</w:t>
      </w:r>
      <w:bookmarkEnd w:id="3145"/>
    </w:p>
    <w:p>
      <w:pPr>
        <w:pStyle w:val="BookText"/>
      </w:pPr>
      <w:r>
        <w:rPr>
          <w:rFonts w:ascii="IRNazanin" w:hAnsi="IRNazanin" w:eastAsia="IRNazanin" w:cs="IRNazanin"/>
          <w:lang w:bidi="fa-IR"/>
          <w:color w:val="111111"/>
          <w:sz w:val="28"/>
          <w:szCs w:val="28"/>
          <w:rtl/>
        </w:rPr>
        <w:t xml:space="preserve">اعدل تحكم : دادگر باش فرمانده باش.</w:t>
      </w:r>
    </w:p>
    <w:p>
      <w:pPr>
        <w:pStyle w:val="Heading3"/>
      </w:pPr>
      <w:bookmarkStart w:id="3146" w:name="_Toc2261"/>
      <w:r>
        <w:t>5</w:t>
      </w:r>
      <w:bookmarkEnd w:id="3146"/>
    </w:p>
    <w:p>
      <w:pPr>
        <w:pStyle w:val="BookText"/>
      </w:pPr>
      <w:r>
        <w:rPr>
          <w:rFonts w:ascii="IRNazanin" w:hAnsi="IRNazanin" w:eastAsia="IRNazanin" w:cs="IRNazanin"/>
          <w:lang w:bidi="fa-IR"/>
          <w:color w:val="111111"/>
          <w:sz w:val="28"/>
          <w:szCs w:val="28"/>
          <w:rtl/>
        </w:rPr>
        <w:t xml:space="preserve">اسمح تكرم : ببخش بزرگ باش.</w:t>
      </w:r>
    </w:p>
    <w:p>
      <w:pPr>
        <w:pStyle w:val="Heading3"/>
      </w:pPr>
      <w:bookmarkStart w:id="3147" w:name="_Toc2262"/>
      <w:r>
        <w:t>6</w:t>
      </w:r>
      <w:bookmarkEnd w:id="3147"/>
    </w:p>
    <w:p>
      <w:pPr>
        <w:pStyle w:val="BookText"/>
      </w:pPr>
      <w:r>
        <w:rPr>
          <w:rFonts w:ascii="Amiri" w:hAnsi="Amiri" w:eastAsia="Amiri" w:cs="Amiri"/>
          <w:lang w:bidi="ar-SA"/>
          <w:color w:val="111111"/>
          <w:sz w:val="28"/>
          <w:szCs w:val="28"/>
          <w:rtl/>
        </w:rPr>
        <w:t xml:space="preserve">افكر تفق : بينديش بيدار باش.</w:t>
      </w:r>
    </w:p>
    <w:p>
      <w:pPr>
        <w:pStyle w:val="Heading3"/>
      </w:pPr>
      <w:bookmarkStart w:id="3148" w:name="_Toc2263"/>
      <w:r>
        <w:t>7</w:t>
      </w:r>
      <w:bookmarkEnd w:id="3148"/>
    </w:p>
    <w:p>
      <w:pPr>
        <w:pStyle w:val="BookText"/>
      </w:pPr>
      <w:r>
        <w:rPr>
          <w:rFonts w:ascii="Amiri" w:hAnsi="Amiri" w:eastAsia="Amiri" w:cs="Amiri"/>
          <w:lang w:bidi="ar-SA"/>
          <w:color w:val="111111"/>
          <w:sz w:val="28"/>
          <w:szCs w:val="28"/>
          <w:rtl/>
        </w:rPr>
        <w:t xml:space="preserve">ارفق توّفق : مدارا كن كامياب باش</w:t>
      </w:r>
    </w:p>
    <w:p>
      <w:pPr>
        <w:pStyle w:val="Heading3"/>
      </w:pPr>
      <w:bookmarkStart w:id="3149" w:name="_Toc2264"/>
      <w:r>
        <w:t>8</w:t>
      </w:r>
      <w:bookmarkEnd w:id="3149"/>
    </w:p>
    <w:p>
      <w:pPr>
        <w:pStyle w:val="BookText"/>
      </w:pPr>
      <w:r>
        <w:rPr>
          <w:rFonts w:ascii="Amiri" w:hAnsi="Amiri" w:eastAsia="Amiri" w:cs="Amiri"/>
          <w:lang w:bidi="ar-SA"/>
          <w:color w:val="111111"/>
          <w:sz w:val="28"/>
          <w:szCs w:val="28"/>
          <w:rtl/>
        </w:rPr>
        <w:t xml:space="preserve">أحسن تسترقّ : نيكى كن مردم را بنده ساز.</w:t>
      </w:r>
    </w:p>
    <w:p>
      <w:pPr>
        <w:pStyle w:val="Heading3"/>
      </w:pPr>
      <w:bookmarkStart w:id="3150" w:name="_Toc2265"/>
      <w:r>
        <w:t>9</w:t>
      </w:r>
      <w:bookmarkEnd w:id="3150"/>
    </w:p>
    <w:p>
      <w:pPr>
        <w:pStyle w:val="BookText"/>
      </w:pPr>
      <w:r>
        <w:rPr>
          <w:rFonts w:ascii="IRNazanin" w:hAnsi="IRNazanin" w:eastAsia="IRNazanin" w:cs="IRNazanin"/>
          <w:lang w:bidi="fa-IR"/>
          <w:color w:val="111111"/>
          <w:sz w:val="28"/>
          <w:szCs w:val="28"/>
          <w:rtl/>
        </w:rPr>
        <w:t xml:space="preserve">استغفر ترزق : آمرزش بطلب روزى ببر.</w:t>
      </w:r>
    </w:p>
    <w:p>
      <w:pPr>
        <w:pStyle w:val="Heading3"/>
      </w:pPr>
      <w:bookmarkStart w:id="3151" w:name="_Toc2266"/>
      <w:r>
        <w:t>10</w:t>
      </w:r>
      <w:bookmarkEnd w:id="3151"/>
    </w:p>
    <w:p>
      <w:pPr>
        <w:pStyle w:val="BookText"/>
      </w:pPr>
      <w:r>
        <w:rPr>
          <w:rFonts w:ascii="IRNazanin" w:hAnsi="IRNazanin" w:eastAsia="IRNazanin" w:cs="IRNazanin"/>
          <w:lang w:bidi="fa-IR"/>
          <w:color w:val="111111"/>
          <w:sz w:val="28"/>
          <w:szCs w:val="28"/>
          <w:rtl/>
        </w:rPr>
        <w:t xml:space="preserve">احلم تكرم : بردبارى كن گرامى باش.</w:t>
      </w:r>
    </w:p>
    <w:p>
      <w:pPr>
        <w:pStyle w:val="Heading3"/>
      </w:pPr>
      <w:bookmarkStart w:id="3152" w:name="_Toc2267"/>
      <w:r>
        <w:t>11</w:t>
      </w:r>
      <w:bookmarkEnd w:id="3152"/>
    </w:p>
    <w:p>
      <w:pPr>
        <w:pStyle w:val="BookText"/>
      </w:pPr>
      <w:r>
        <w:rPr>
          <w:rFonts w:ascii="IRNazanin" w:hAnsi="IRNazanin" w:eastAsia="IRNazanin" w:cs="IRNazanin"/>
          <w:lang w:bidi="fa-IR"/>
          <w:color w:val="111111"/>
          <w:sz w:val="28"/>
          <w:szCs w:val="28"/>
          <w:rtl/>
        </w:rPr>
        <w:t xml:space="preserve">افضل تقدّم : به نيكى بيفزا پيشوا باش.</w:t>
      </w:r>
    </w:p>
    <w:p>
      <w:pPr>
        <w:pStyle w:val="Heading3"/>
      </w:pPr>
      <w:bookmarkStart w:id="3153" w:name="_Toc2268"/>
      <w:r>
        <w:t>12</w:t>
      </w:r>
      <w:bookmarkEnd w:id="3153"/>
    </w:p>
    <w:p>
      <w:pPr>
        <w:pStyle w:val="BookText"/>
      </w:pPr>
      <w:r>
        <w:rPr>
          <w:rFonts w:ascii="IRNazanin" w:hAnsi="IRNazanin" w:eastAsia="IRNazanin" w:cs="IRNazanin"/>
          <w:lang w:bidi="fa-IR"/>
          <w:color w:val="111111"/>
          <w:sz w:val="28"/>
          <w:szCs w:val="28"/>
          <w:rtl/>
        </w:rPr>
        <w:t xml:space="preserve">اصمت تسلم : خاموش باش سالم باش</w:t>
      </w:r>
    </w:p>
    <w:p>
      <w:pPr>
        <w:pStyle w:val="Heading3"/>
      </w:pPr>
      <w:bookmarkStart w:id="3154" w:name="_Toc2269"/>
      <w:r>
        <w:t>13</w:t>
      </w:r>
      <w:bookmarkEnd w:id="3154"/>
    </w:p>
    <w:p>
      <w:pPr>
        <w:pStyle w:val="BookText"/>
      </w:pPr>
      <w:r>
        <w:rPr>
          <w:rFonts w:ascii="Amiri" w:hAnsi="Amiri" w:eastAsia="Amiri" w:cs="Amiri"/>
          <w:lang w:bidi="ar-SA"/>
          <w:color w:val="111111"/>
          <w:sz w:val="28"/>
          <w:szCs w:val="28"/>
          <w:rtl/>
        </w:rPr>
        <w:t xml:space="preserve">اصبر تظفر : صبر كن ظفر بياب</w:t>
      </w:r>
    </w:p>
    <w:p>
      <w:pPr>
        <w:pStyle w:val="Heading3"/>
      </w:pPr>
      <w:bookmarkStart w:id="3155" w:name="_Toc2270"/>
      <w:r>
        <w:t>14</w:t>
      </w:r>
      <w:bookmarkEnd w:id="3155"/>
    </w:p>
    <w:p>
      <w:pPr>
        <w:pStyle w:val="BookText"/>
      </w:pPr>
      <w:r>
        <w:rPr>
          <w:rFonts w:ascii="IRNazanin" w:hAnsi="IRNazanin" w:eastAsia="IRNazanin" w:cs="IRNazanin"/>
          <w:lang w:bidi="fa-IR"/>
          <w:color w:val="111111"/>
          <w:sz w:val="28"/>
          <w:szCs w:val="28"/>
          <w:rtl/>
        </w:rPr>
        <w:t xml:space="preserve">اعتبر تزدجر : پندگير از بدى باز ايست.</w:t>
      </w:r>
    </w:p>
    <w:p>
      <w:pPr>
        <w:pStyle w:val="Heading3"/>
      </w:pPr>
      <w:bookmarkStart w:id="3156" w:name="_Toc2271"/>
      <w:r>
        <w:t>15</w:t>
      </w:r>
      <w:bookmarkEnd w:id="3156"/>
    </w:p>
    <w:p>
      <w:pPr>
        <w:pStyle w:val="BookText"/>
      </w:pPr>
      <w:r>
        <w:rPr>
          <w:rFonts w:ascii="Amiri" w:hAnsi="Amiri" w:eastAsia="Amiri" w:cs="Amiri"/>
          <w:lang w:bidi="ar-SA"/>
          <w:color w:val="111111"/>
          <w:sz w:val="28"/>
          <w:szCs w:val="28"/>
          <w:rtl/>
        </w:rPr>
        <w:t xml:space="preserve">افكر تستبصر : بينديش بينا باش.</w:t>
      </w:r>
    </w:p>
    <w:p>
      <w:pPr>
        <w:pStyle w:val="Heading3"/>
      </w:pPr>
      <w:bookmarkStart w:id="3157" w:name="_Toc2272"/>
      <w:r>
        <w:t>16</w:t>
      </w:r>
      <w:bookmarkEnd w:id="3157"/>
    </w:p>
    <w:p>
      <w:pPr>
        <w:pStyle w:val="BookText"/>
      </w:pPr>
      <w:r>
        <w:rPr>
          <w:rFonts w:ascii="IRNazanin" w:hAnsi="IRNazanin" w:eastAsia="IRNazanin" w:cs="IRNazanin"/>
          <w:lang w:bidi="fa-IR"/>
          <w:color w:val="111111"/>
          <w:sz w:val="28"/>
          <w:szCs w:val="28"/>
          <w:rtl/>
        </w:rPr>
        <w:t xml:space="preserve">احلم توقّر : بردبار باش سنگين شو.</w:t>
      </w:r>
    </w:p>
    <w:p>
      <w:pPr>
        <w:pStyle w:val="Heading3"/>
      </w:pPr>
      <w:bookmarkStart w:id="3158" w:name="_Toc2273"/>
      <w:r>
        <w:t>17</w:t>
      </w:r>
      <w:bookmarkEnd w:id="3158"/>
    </w:p>
    <w:p>
      <w:pPr>
        <w:pStyle w:val="BookText"/>
      </w:pPr>
      <w:r>
        <w:rPr>
          <w:rFonts w:ascii="IRNazanin" w:hAnsi="IRNazanin" w:eastAsia="IRNazanin" w:cs="IRNazanin"/>
          <w:lang w:bidi="fa-IR"/>
          <w:color w:val="111111"/>
          <w:sz w:val="28"/>
          <w:szCs w:val="28"/>
          <w:rtl/>
        </w:rPr>
        <w:t xml:space="preserve">أطع تربح : فرمان ببر سود بگير.</w:t>
      </w:r>
    </w:p>
    <w:p>
      <w:pPr>
        <w:pStyle w:val="Heading3"/>
      </w:pPr>
      <w:bookmarkStart w:id="3159" w:name="_Toc2274"/>
      <w:r>
        <w:t>18</w:t>
      </w:r>
      <w:bookmarkEnd w:id="3159"/>
    </w:p>
    <w:p>
      <w:pPr>
        <w:pStyle w:val="BookText"/>
      </w:pPr>
      <w:r>
        <w:rPr>
          <w:rFonts w:ascii="IRNazanin" w:hAnsi="IRNazanin" w:eastAsia="IRNazanin" w:cs="IRNazanin"/>
          <w:lang w:bidi="fa-IR"/>
          <w:color w:val="111111"/>
          <w:sz w:val="28"/>
          <w:szCs w:val="28"/>
          <w:rtl/>
        </w:rPr>
        <w:t xml:space="preserve">أيقن تفلح : درست كار باش رستگار شو.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5" w:name="pg9220_78443"/>
    <w:bookmarkEnd w:id="115"/>
    <w:p>
      <w:pPr>
        <w:pStyle w:val="Heading3"/>
      </w:pPr>
      <w:bookmarkStart w:id="3160" w:name="_Toc2275"/>
      <w:r>
        <w:t>19</w:t>
      </w:r>
      <w:bookmarkEnd w:id="3160"/>
    </w:p>
    <w:p>
      <w:pPr>
        <w:pStyle w:val="BookText"/>
      </w:pPr>
      <w:r>
        <w:rPr>
          <w:rFonts w:ascii="IRNazanin" w:hAnsi="IRNazanin" w:eastAsia="IRNazanin" w:cs="IRNazanin"/>
          <w:lang w:bidi="fa-IR"/>
          <w:color w:val="111111"/>
          <w:sz w:val="28"/>
          <w:szCs w:val="28"/>
          <w:rtl/>
        </w:rPr>
        <w:t xml:space="preserve">ارض تسترح : خورسند باش آسوده شو</w:t>
      </w:r>
    </w:p>
    <w:p>
      <w:pPr>
        <w:pStyle w:val="Heading3"/>
      </w:pPr>
      <w:bookmarkStart w:id="3161" w:name="_Toc2276"/>
      <w:r>
        <w:t>20</w:t>
      </w:r>
      <w:bookmarkEnd w:id="3161"/>
    </w:p>
    <w:p>
      <w:pPr>
        <w:pStyle w:val="BookText"/>
      </w:pPr>
      <w:r>
        <w:rPr>
          <w:rFonts w:ascii="IRNazanin" w:hAnsi="IRNazanin" w:eastAsia="IRNazanin" w:cs="IRNazanin"/>
          <w:lang w:bidi="fa-IR"/>
          <w:color w:val="111111"/>
          <w:sz w:val="28"/>
          <w:szCs w:val="28"/>
          <w:rtl/>
        </w:rPr>
        <w:t xml:space="preserve">اصدق تنجح : راست بگو بياساى.</w:t>
      </w:r>
    </w:p>
    <w:p>
      <w:pPr>
        <w:pStyle w:val="Heading3"/>
      </w:pPr>
      <w:bookmarkStart w:id="3162" w:name="_Toc2277"/>
      <w:r>
        <w:t>21</w:t>
      </w:r>
      <w:bookmarkEnd w:id="3162"/>
    </w:p>
    <w:p>
      <w:pPr>
        <w:pStyle w:val="BookText"/>
      </w:pPr>
      <w:r>
        <w:rPr>
          <w:rFonts w:ascii="IRNazanin" w:hAnsi="IRNazanin" w:eastAsia="IRNazanin" w:cs="IRNazanin"/>
          <w:lang w:bidi="fa-IR"/>
          <w:color w:val="111111"/>
          <w:sz w:val="28"/>
          <w:szCs w:val="28"/>
          <w:rtl/>
        </w:rPr>
        <w:t xml:space="preserve">اختبر تعقل : بيازماى آگاه شو.</w:t>
      </w:r>
    </w:p>
    <w:p>
      <w:pPr>
        <w:pStyle w:val="Heading3"/>
      </w:pPr>
      <w:bookmarkStart w:id="3163" w:name="_Toc2278"/>
      <w:r>
        <w:t>22</w:t>
      </w:r>
      <w:bookmarkEnd w:id="3163"/>
    </w:p>
    <w:p>
      <w:pPr>
        <w:pStyle w:val="BookText"/>
      </w:pPr>
      <w:r>
        <w:rPr>
          <w:rFonts w:ascii="Amiri" w:hAnsi="Amiri" w:eastAsia="Amiri" w:cs="Amiri"/>
          <w:lang w:bidi="ar-SA"/>
          <w:color w:val="111111"/>
          <w:sz w:val="28"/>
          <w:szCs w:val="28"/>
          <w:rtl/>
        </w:rPr>
        <w:t xml:space="preserve">اصبر تنل : بشكيب برس</w:t>
      </w:r>
    </w:p>
    <w:p>
      <w:pPr>
        <w:pStyle w:val="Heading3"/>
      </w:pPr>
      <w:bookmarkStart w:id="3164" w:name="_Toc2279"/>
      <w:r>
        <w:t>23</w:t>
      </w:r>
      <w:bookmarkEnd w:id="3164"/>
    </w:p>
    <w:p>
      <w:pPr>
        <w:pStyle w:val="BookText"/>
      </w:pPr>
      <w:r>
        <w:rPr>
          <w:rFonts w:ascii="IRNazanin" w:hAnsi="IRNazanin" w:eastAsia="IRNazanin" w:cs="IRNazanin"/>
          <w:lang w:bidi="fa-IR"/>
          <w:color w:val="111111"/>
          <w:sz w:val="28"/>
          <w:szCs w:val="28"/>
          <w:rtl/>
        </w:rPr>
        <w:t xml:space="preserve">أقل تقل : در گذر از ديگران تا در گذرند از تو</w:t>
      </w:r>
    </w:p>
    <w:p>
      <w:pPr>
        <w:pStyle w:val="Heading3"/>
      </w:pPr>
      <w:bookmarkStart w:id="3165" w:name="_Toc2280"/>
      <w:r>
        <w:t>24</w:t>
      </w:r>
      <w:bookmarkEnd w:id="3165"/>
    </w:p>
    <w:p>
      <w:pPr>
        <w:pStyle w:val="BookText"/>
      </w:pPr>
      <w:r>
        <w:rPr>
          <w:rFonts w:ascii="IRNazanin" w:hAnsi="IRNazanin" w:eastAsia="IRNazanin" w:cs="IRNazanin"/>
          <w:lang w:bidi="fa-IR"/>
          <w:color w:val="111111"/>
          <w:sz w:val="28"/>
          <w:szCs w:val="28"/>
          <w:rtl/>
        </w:rPr>
        <w:t xml:space="preserve">انس رفدك، اذكر وعدك : فراموش نما آنچه را ببخشى، ياد كن وعده خود را</w:t>
      </w:r>
    </w:p>
    <w:p>
      <w:pPr>
        <w:pStyle w:val="Heading3"/>
      </w:pPr>
      <w:bookmarkStart w:id="3166" w:name="_Toc2281"/>
      <w:r>
        <w:t>25</w:t>
      </w:r>
      <w:bookmarkEnd w:id="3166"/>
    </w:p>
    <w:p>
      <w:pPr>
        <w:pStyle w:val="BookText"/>
      </w:pPr>
      <w:r>
        <w:rPr>
          <w:rFonts w:ascii="IRNazanin" w:hAnsi="IRNazanin" w:eastAsia="IRNazanin" w:cs="IRNazanin"/>
          <w:lang w:bidi="fa-IR"/>
          <w:color w:val="111111"/>
          <w:sz w:val="28"/>
          <w:szCs w:val="28"/>
          <w:rtl/>
        </w:rPr>
        <w:t xml:space="preserve">اقنع تعزّ : قناعت كن تا عزيز گردى</w:t>
      </w:r>
    </w:p>
    <w:p>
      <w:pPr>
        <w:pStyle w:val="Heading3"/>
      </w:pPr>
      <w:bookmarkStart w:id="3167" w:name="_Toc2282"/>
      <w:r>
        <w:t>26</w:t>
      </w:r>
      <w:bookmarkEnd w:id="3167"/>
    </w:p>
    <w:p>
      <w:pPr>
        <w:pStyle w:val="BookText"/>
      </w:pPr>
      <w:r>
        <w:rPr>
          <w:rFonts w:ascii="IRNazanin" w:hAnsi="IRNazanin" w:eastAsia="IRNazanin" w:cs="IRNazanin"/>
          <w:lang w:bidi="fa-IR"/>
          <w:color w:val="111111"/>
          <w:sz w:val="28"/>
          <w:szCs w:val="28"/>
          <w:rtl/>
        </w:rPr>
        <w:t xml:space="preserve">اتّضع ترتفع : فروتنى كن تا بلند گردى</w:t>
      </w:r>
    </w:p>
    <w:p>
      <w:pPr>
        <w:pStyle w:val="Heading3"/>
      </w:pPr>
      <w:bookmarkStart w:id="3168" w:name="_Toc2283"/>
      <w:r>
        <w:t>27</w:t>
      </w:r>
      <w:bookmarkEnd w:id="3168"/>
    </w:p>
    <w:p>
      <w:pPr>
        <w:pStyle w:val="BookText"/>
      </w:pPr>
      <w:r>
        <w:rPr>
          <w:rFonts w:ascii="IRNazanin" w:hAnsi="IRNazanin" w:eastAsia="IRNazanin" w:cs="IRNazanin"/>
          <w:lang w:bidi="fa-IR"/>
          <w:color w:val="111111"/>
          <w:sz w:val="28"/>
          <w:szCs w:val="28"/>
          <w:rtl/>
        </w:rPr>
        <w:t xml:space="preserve">أعط تستطع : بده توانا باش.</w:t>
      </w:r>
    </w:p>
    <w:p>
      <w:pPr>
        <w:pStyle w:val="Heading3"/>
      </w:pPr>
      <w:bookmarkStart w:id="3169" w:name="_Toc2284"/>
      <w:r>
        <w:t>28</w:t>
      </w:r>
      <w:bookmarkEnd w:id="3169"/>
    </w:p>
    <w:p>
      <w:pPr>
        <w:pStyle w:val="BookText"/>
      </w:pPr>
      <w:r>
        <w:rPr>
          <w:rFonts w:ascii="IRNazanin" w:hAnsi="IRNazanin" w:eastAsia="IRNazanin" w:cs="IRNazanin"/>
          <w:lang w:bidi="fa-IR"/>
          <w:color w:val="111111"/>
          <w:sz w:val="28"/>
          <w:szCs w:val="28"/>
          <w:rtl/>
        </w:rPr>
        <w:t xml:space="preserve">اعتبر تقتنع : پندگير سازكار باش.</w:t>
      </w:r>
    </w:p>
    <w:p>
      <w:pPr>
        <w:pStyle w:val="Heading3"/>
      </w:pPr>
      <w:bookmarkStart w:id="3170" w:name="_Toc2285"/>
      <w:r>
        <w:t>29</w:t>
      </w:r>
      <w:bookmarkEnd w:id="3170"/>
    </w:p>
    <w:p>
      <w:pPr>
        <w:pStyle w:val="BookText"/>
      </w:pPr>
      <w:r>
        <w:rPr>
          <w:rFonts w:ascii="Amiri" w:hAnsi="Amiri" w:eastAsia="Amiri" w:cs="Amiri"/>
          <w:lang w:bidi="ar-SA"/>
          <w:color w:val="111111"/>
          <w:sz w:val="28"/>
          <w:szCs w:val="28"/>
          <w:rtl/>
        </w:rPr>
        <w:t xml:space="preserve">اعدل تملك : داد بده شاه باش.</w:t>
      </w:r>
    </w:p>
    <w:p>
      <w:pPr>
        <w:pStyle w:val="Heading3"/>
      </w:pPr>
      <w:bookmarkStart w:id="3171" w:name="_Toc2286"/>
      <w:r>
        <w:t>30</w:t>
      </w:r>
      <w:bookmarkEnd w:id="3171"/>
    </w:p>
    <w:p>
      <w:pPr>
        <w:pStyle w:val="BookText"/>
      </w:pPr>
      <w:r>
        <w:rPr>
          <w:rFonts w:ascii="Amiri" w:hAnsi="Amiri" w:eastAsia="Amiri" w:cs="Amiri"/>
          <w:lang w:bidi="ar-SA"/>
          <w:color w:val="111111"/>
          <w:sz w:val="28"/>
          <w:szCs w:val="28"/>
          <w:rtl/>
        </w:rPr>
        <w:t xml:space="preserve">اعقل تدرك : خردمند باش تا دريابى</w:t>
      </w:r>
    </w:p>
    <w:p>
      <w:pPr>
        <w:pStyle w:val="Heading3"/>
      </w:pPr>
      <w:bookmarkStart w:id="3172" w:name="_Toc2287"/>
      <w:r>
        <w:t>31</w:t>
      </w:r>
      <w:bookmarkEnd w:id="3172"/>
    </w:p>
    <w:p>
      <w:pPr>
        <w:pStyle w:val="BookText"/>
      </w:pPr>
      <w:r>
        <w:rPr>
          <w:rFonts w:ascii="IRNazanin" w:hAnsi="IRNazanin" w:eastAsia="IRNazanin" w:cs="IRNazanin"/>
          <w:lang w:bidi="fa-IR"/>
          <w:color w:val="111111"/>
          <w:sz w:val="28"/>
          <w:szCs w:val="28"/>
          <w:rtl/>
        </w:rPr>
        <w:t xml:space="preserve">اسمح تسد : ببخش آقا باش</w:t>
      </w:r>
    </w:p>
    <w:p>
      <w:pPr>
        <w:pStyle w:val="Heading3"/>
      </w:pPr>
      <w:bookmarkStart w:id="3173" w:name="_Toc2288"/>
      <w:r>
        <w:t>32</w:t>
      </w:r>
      <w:bookmarkEnd w:id="3173"/>
    </w:p>
    <w:p>
      <w:pPr>
        <w:pStyle w:val="BookText"/>
      </w:pPr>
      <w:r>
        <w:rPr>
          <w:rFonts w:ascii="IRNazanin" w:hAnsi="IRNazanin" w:eastAsia="IRNazanin" w:cs="IRNazanin"/>
          <w:lang w:bidi="fa-IR"/>
          <w:color w:val="111111"/>
          <w:sz w:val="28"/>
          <w:szCs w:val="28"/>
          <w:rtl/>
        </w:rPr>
        <w:t xml:space="preserve">اخلص تنل : خالص باش نائل شو.</w:t>
      </w:r>
    </w:p>
    <w:p>
      <w:pPr>
        <w:pStyle w:val="Heading3"/>
      </w:pPr>
      <w:bookmarkStart w:id="3174" w:name="_Toc2289"/>
      <w:r>
        <w:t>33</w:t>
      </w:r>
      <w:bookmarkEnd w:id="3174"/>
    </w:p>
    <w:p>
      <w:pPr>
        <w:pStyle w:val="BookText"/>
      </w:pPr>
      <w:r>
        <w:rPr>
          <w:rFonts w:ascii="IRNazanin" w:hAnsi="IRNazanin" w:eastAsia="IRNazanin" w:cs="IRNazanin"/>
          <w:lang w:bidi="fa-IR"/>
          <w:color w:val="111111"/>
          <w:sz w:val="28"/>
          <w:szCs w:val="28"/>
          <w:rtl/>
        </w:rPr>
        <w:t xml:space="preserve">اشكر تزد : سپاس بگذار افزوده شوى</w:t>
      </w:r>
    </w:p>
    <w:p>
      <w:pPr>
        <w:pStyle w:val="Heading3"/>
      </w:pPr>
      <w:bookmarkStart w:id="3175" w:name="_Toc2290"/>
      <w:r>
        <w:t>34</w:t>
      </w:r>
      <w:bookmarkEnd w:id="3175"/>
    </w:p>
    <w:p>
      <w:pPr>
        <w:pStyle w:val="BookText"/>
      </w:pPr>
      <w:r>
        <w:rPr>
          <w:rFonts w:ascii="IRNazanin" w:hAnsi="IRNazanin" w:eastAsia="IRNazanin" w:cs="IRNazanin"/>
          <w:lang w:bidi="fa-IR"/>
          <w:color w:val="111111"/>
          <w:sz w:val="28"/>
          <w:szCs w:val="28"/>
          <w:rtl/>
        </w:rPr>
        <w:t xml:space="preserve">أنعم تحمد : ببخش ستوده باش</w:t>
      </w:r>
    </w:p>
    <w:p>
      <w:pPr>
        <w:pStyle w:val="Heading3"/>
      </w:pPr>
      <w:bookmarkStart w:id="3176" w:name="_Toc2291"/>
      <w:r>
        <w:t>35</w:t>
      </w:r>
      <w:bookmarkEnd w:id="3176"/>
    </w:p>
    <w:p>
      <w:pPr>
        <w:pStyle w:val="BookText"/>
      </w:pPr>
      <w:r>
        <w:rPr>
          <w:rFonts w:ascii="Amiri" w:hAnsi="Amiri" w:eastAsia="Amiri" w:cs="Amiri"/>
          <w:lang w:bidi="ar-SA"/>
          <w:color w:val="111111"/>
          <w:sz w:val="28"/>
          <w:szCs w:val="28"/>
          <w:rtl/>
        </w:rPr>
        <w:t xml:space="preserve">اطلب تجد : بجوى بياب.</w:t>
      </w:r>
    </w:p>
    <w:p>
      <w:pPr>
        <w:pStyle w:val="Heading3"/>
      </w:pPr>
      <w:bookmarkStart w:id="3177" w:name="_Toc2292"/>
      <w:r>
        <w:t>36</w:t>
      </w:r>
      <w:bookmarkEnd w:id="3177"/>
    </w:p>
    <w:p>
      <w:pPr>
        <w:pStyle w:val="BookText"/>
      </w:pPr>
      <w:r>
        <w:rPr>
          <w:rFonts w:ascii="IRNazanin" w:hAnsi="IRNazanin" w:eastAsia="IRNazanin" w:cs="IRNazanin"/>
          <w:lang w:bidi="fa-IR"/>
          <w:color w:val="111111"/>
          <w:sz w:val="28"/>
          <w:szCs w:val="28"/>
          <w:rtl/>
        </w:rPr>
        <w:t xml:space="preserve">اتّق تفز : بپرهيز برس.</w:t>
      </w:r>
    </w:p>
    <w:p>
      <w:pPr>
        <w:pStyle w:val="Heading3"/>
      </w:pPr>
      <w:bookmarkStart w:id="3178" w:name="_Toc2293"/>
      <w:r>
        <w:t>37</w:t>
      </w:r>
      <w:bookmarkEnd w:id="3178"/>
    </w:p>
    <w:p>
      <w:pPr>
        <w:pStyle w:val="BookText"/>
      </w:pPr>
      <w:r>
        <w:rPr>
          <w:rFonts w:ascii="Amiri" w:hAnsi="Amiri" w:eastAsia="Amiri" w:cs="Amiri"/>
          <w:lang w:bidi="ar-SA"/>
          <w:color w:val="111111"/>
          <w:sz w:val="28"/>
          <w:szCs w:val="28"/>
          <w:rtl/>
        </w:rPr>
        <w:t xml:space="preserve">آمن تأمن : ايمان بيار ايمن باش.</w:t>
      </w:r>
    </w:p>
    <w:p>
      <w:pPr>
        <w:pStyle w:val="Heading3"/>
      </w:pPr>
      <w:bookmarkStart w:id="3179" w:name="_Toc2294"/>
      <w:r>
        <w:t>38</w:t>
      </w:r>
      <w:bookmarkEnd w:id="3179"/>
    </w:p>
    <w:p>
      <w:pPr>
        <w:pStyle w:val="BookText"/>
      </w:pPr>
      <w:r>
        <w:rPr>
          <w:rFonts w:ascii="Amiri" w:hAnsi="Amiri" w:eastAsia="Amiri" w:cs="Amiri"/>
          <w:lang w:bidi="ar-SA"/>
          <w:color w:val="111111"/>
          <w:sz w:val="28"/>
          <w:szCs w:val="28"/>
          <w:rtl/>
        </w:rPr>
        <w:t xml:space="preserve">أعن تعن : يارى كن ياريت كنند.</w:t>
      </w:r>
    </w:p>
    <w:p>
      <w:pPr>
        <w:pStyle w:val="Heading3"/>
      </w:pPr>
      <w:bookmarkStart w:id="3180" w:name="_Toc2295"/>
      <w:r>
        <w:t>39</w:t>
      </w:r>
      <w:bookmarkEnd w:id="3180"/>
    </w:p>
    <w:p>
      <w:pPr>
        <w:pStyle w:val="BookText"/>
      </w:pPr>
      <w:r>
        <w:rPr>
          <w:rFonts w:ascii="IRNazanin" w:hAnsi="IRNazanin" w:eastAsia="IRNazanin" w:cs="IRNazanin"/>
          <w:lang w:bidi="fa-IR"/>
          <w:color w:val="111111"/>
          <w:sz w:val="28"/>
          <w:szCs w:val="28"/>
          <w:rtl/>
        </w:rPr>
        <w:t xml:space="preserve">أطع العاقل تغنم : خردمند را فرمان ببر بهره ببر</w:t>
      </w:r>
    </w:p>
    <w:p>
      <w:pPr>
        <w:pStyle w:val="Heading3"/>
      </w:pPr>
      <w:bookmarkStart w:id="3181" w:name="_Toc2296"/>
      <w:r>
        <w:t>40</w:t>
      </w:r>
      <w:bookmarkEnd w:id="3181"/>
    </w:p>
    <w:p>
      <w:pPr>
        <w:pStyle w:val="BookText"/>
      </w:pPr>
      <w:r>
        <w:rPr>
          <w:rFonts w:ascii="Amiri" w:hAnsi="Amiri" w:eastAsia="Amiri" w:cs="Amiri"/>
          <w:lang w:bidi="ar-SA"/>
          <w:color w:val="111111"/>
          <w:sz w:val="28"/>
          <w:szCs w:val="28"/>
          <w:rtl/>
        </w:rPr>
        <w:t xml:space="preserve">اعص الجاهل تسلم : نادان را نافرمانى كن آسوده باش</w:t>
      </w:r>
    </w:p>
    <w:p>
      <w:pPr>
        <w:pStyle w:val="Heading3"/>
      </w:pPr>
      <w:bookmarkStart w:id="3182" w:name="_Toc2297"/>
      <w:r>
        <w:t>41</w:t>
      </w:r>
      <w:bookmarkEnd w:id="3182"/>
    </w:p>
    <w:p>
      <w:pPr>
        <w:pStyle w:val="BookText"/>
      </w:pPr>
      <w:r>
        <w:rPr>
          <w:rFonts w:ascii="IRNazanin" w:hAnsi="IRNazanin" w:eastAsia="IRNazanin" w:cs="IRNazanin"/>
          <w:lang w:bidi="fa-IR"/>
          <w:color w:val="111111"/>
          <w:sz w:val="28"/>
          <w:szCs w:val="28"/>
          <w:rtl/>
        </w:rPr>
        <w:t xml:space="preserve">اعدل فيما ولّيت، اشكر اللّه فيما أوليت دادگرى كن در آنچه زير فرمان تو است و سپاسگذار خدا را بر آنچه برسد بتو</w:t>
      </w:r>
    </w:p>
    <w:p>
      <w:pPr>
        <w:pStyle w:val="Heading3"/>
      </w:pPr>
      <w:bookmarkStart w:id="3183" w:name="_Toc2298"/>
      <w:r>
        <w:t>42</w:t>
      </w:r>
      <w:bookmarkEnd w:id="3183"/>
    </w:p>
    <w:p>
      <w:pPr>
        <w:pStyle w:val="BookText"/>
      </w:pPr>
      <w:r>
        <w:rPr>
          <w:rFonts w:ascii="Amiri" w:hAnsi="Amiri" w:eastAsia="Amiri" w:cs="Amiri"/>
          <w:lang w:bidi="ar-SA"/>
          <w:color w:val="111111"/>
          <w:sz w:val="28"/>
          <w:szCs w:val="28"/>
          <w:rtl/>
        </w:rPr>
        <w:t xml:space="preserve">اصحب تختبر : همراه باش تا آزمايش كنى</w:t>
      </w:r>
    </w:p>
    <w:p>
      <w:pPr>
        <w:pStyle w:val="Heading3"/>
      </w:pPr>
      <w:bookmarkStart w:id="3184" w:name="_Toc2299"/>
      <w:r>
        <w:t>43</w:t>
      </w:r>
      <w:bookmarkEnd w:id="3184"/>
    </w:p>
    <w:p>
      <w:pPr>
        <w:pStyle w:val="BookText"/>
      </w:pPr>
      <w:r>
        <w:rPr>
          <w:rFonts w:ascii="IRNazanin" w:hAnsi="IRNazanin" w:eastAsia="IRNazanin" w:cs="IRNazanin"/>
          <w:lang w:bidi="fa-IR"/>
          <w:color w:val="111111"/>
          <w:sz w:val="28"/>
          <w:szCs w:val="28"/>
          <w:rtl/>
        </w:rPr>
        <w:t xml:space="preserve">ابذل معروفك و كفّ أذاك : نيكيت را كار بند و آزارت را بازگير.</w:t>
      </w:r>
    </w:p>
    <w:p>
      <w:pPr>
        <w:pStyle w:val="Heading3"/>
      </w:pPr>
      <w:bookmarkStart w:id="3185" w:name="_Toc2300"/>
      <w:r>
        <w:t>44</w:t>
      </w:r>
      <w:bookmarkEnd w:id="3185"/>
    </w:p>
    <w:p>
      <w:pPr>
        <w:pStyle w:val="BookText"/>
      </w:pPr>
      <w:r>
        <w:rPr>
          <w:rFonts w:ascii="IRNazanin" w:hAnsi="IRNazanin" w:eastAsia="IRNazanin" w:cs="IRNazanin"/>
          <w:lang w:bidi="fa-IR"/>
          <w:color w:val="111111"/>
          <w:sz w:val="28"/>
          <w:szCs w:val="28"/>
          <w:rtl/>
        </w:rPr>
        <w:t xml:space="preserve">أطع أخاك و إن عصاك و صله و إن جفاك برادرت را فرمان ببر اگر چه او تو را فرمان نبرد و با او پيوند كن اگر چه او از تو ببرد.</w:t>
      </w:r>
    </w:p>
    <w:p>
      <w:pPr>
        <w:pStyle w:val="Heading3"/>
      </w:pPr>
      <w:bookmarkStart w:id="3186" w:name="_Toc2301"/>
      <w:r>
        <w:t>45</w:t>
      </w:r>
      <w:bookmarkEnd w:id="3186"/>
    </w:p>
    <w:p>
      <w:pPr>
        <w:pStyle w:val="BookText"/>
      </w:pPr>
      <w:r>
        <w:rPr>
          <w:rFonts w:ascii="IRNazanin" w:hAnsi="IRNazanin" w:eastAsia="IRNazanin" w:cs="IRNazanin"/>
          <w:lang w:bidi="fa-IR"/>
          <w:color w:val="111111"/>
          <w:sz w:val="28"/>
          <w:szCs w:val="28"/>
          <w:rtl/>
        </w:rPr>
        <w:t xml:space="preserve">أكرم ودّك و احفظ عهدك : دوستيت را گرامى دار و پيمانت را نگهدار.</w:t>
      </w:r>
    </w:p>
    <w:p>
      <w:pPr>
        <w:pStyle w:val="Heading3"/>
      </w:pPr>
      <w:bookmarkStart w:id="3187" w:name="_Toc2302"/>
      <w:r>
        <w:t>46</w:t>
      </w:r>
      <w:bookmarkEnd w:id="3187"/>
    </w:p>
    <w:p>
      <w:pPr>
        <w:pStyle w:val="BookText"/>
      </w:pPr>
      <w:r>
        <w:rPr>
          <w:rFonts w:ascii="Amiri" w:hAnsi="Amiri" w:eastAsia="Amiri" w:cs="Amiri"/>
          <w:lang w:bidi="ar-SA"/>
          <w:color w:val="111111"/>
          <w:sz w:val="28"/>
          <w:szCs w:val="28"/>
          <w:rtl/>
        </w:rPr>
        <w:t xml:space="preserve">أحسن يحسن إليك : نيكى كن تا نيكى كرده شوى</w:t>
      </w:r>
    </w:p>
    <w:p>
      <w:pPr>
        <w:pStyle w:val="Heading3"/>
      </w:pPr>
      <w:bookmarkStart w:id="3188" w:name="_Toc2303"/>
      <w:r>
        <w:t>47</w:t>
      </w:r>
      <w:bookmarkEnd w:id="3188"/>
    </w:p>
    <w:p>
      <w:pPr>
        <w:pStyle w:val="BookText"/>
      </w:pPr>
      <w:r>
        <w:rPr>
          <w:rFonts w:ascii="IRNazanin" w:hAnsi="IRNazanin" w:eastAsia="IRNazanin" w:cs="IRNazanin"/>
          <w:lang w:bidi="fa-IR"/>
          <w:color w:val="111111"/>
          <w:sz w:val="28"/>
          <w:szCs w:val="28"/>
          <w:rtl/>
        </w:rPr>
        <w:t xml:space="preserve">أبق يبق عليك : بر ديگران نگهدارى كن تا بر تو نگهدارى كنند.</w:t>
      </w:r>
    </w:p>
    <w:p>
      <w:pPr>
        <w:pStyle w:val="Heading3"/>
      </w:pPr>
      <w:bookmarkStart w:id="3189" w:name="_Toc2304"/>
      <w:r>
        <w:t>48</w:t>
      </w:r>
      <w:bookmarkEnd w:id="3189"/>
    </w:p>
    <w:p>
      <w:pPr>
        <w:pStyle w:val="BookText"/>
      </w:pPr>
      <w:r>
        <w:rPr>
          <w:rFonts w:ascii="IRNazanin" w:hAnsi="IRNazanin" w:eastAsia="IRNazanin" w:cs="IRNazanin"/>
          <w:lang w:bidi="fa-IR"/>
          <w:color w:val="111111"/>
          <w:sz w:val="28"/>
          <w:szCs w:val="28"/>
          <w:rtl/>
        </w:rPr>
        <w:t xml:space="preserve">الزم الصّمت يستز فكرك : خموشى را پيشه ساز تا انديشه ات روشن باشد.</w:t>
      </w:r>
    </w:p>
    <w:p>
      <w:pPr>
        <w:pStyle w:val="Heading3"/>
      </w:pPr>
      <w:bookmarkStart w:id="3190" w:name="_Toc2305"/>
      <w:r>
        <w:t>49</w:t>
      </w:r>
      <w:bookmarkEnd w:id="3190"/>
    </w:p>
    <w:p>
      <w:pPr>
        <w:pStyle w:val="BookText"/>
      </w:pPr>
      <w:r>
        <w:rPr>
          <w:rFonts w:ascii="Amiri" w:hAnsi="Amiri" w:eastAsia="Amiri" w:cs="Amiri"/>
          <w:lang w:bidi="ar-SA"/>
          <w:color w:val="111111"/>
          <w:sz w:val="28"/>
          <w:szCs w:val="28"/>
          <w:rtl/>
        </w:rPr>
        <w:t xml:space="preserve">اغلب الشّهوة تكمل لك الحكمة : بر خواهشت غلبه كن حكمت الهى برايت كامل ميشود.</w:t>
      </w:r>
    </w:p>
    <w:p>
      <w:pPr>
        <w:pStyle w:val="Heading3"/>
      </w:pPr>
      <w:bookmarkStart w:id="3191" w:name="_Toc2306"/>
      <w:r>
        <w:t>50</w:t>
      </w:r>
      <w:bookmarkEnd w:id="3191"/>
    </w:p>
    <w:p>
      <w:pPr>
        <w:pStyle w:val="BookText"/>
      </w:pPr>
      <w:r>
        <w:rPr>
          <w:rFonts w:ascii="Amiri" w:hAnsi="Amiri" w:eastAsia="Amiri" w:cs="Amiri"/>
          <w:lang w:bidi="ar-SA"/>
          <w:color w:val="111111"/>
          <w:sz w:val="28"/>
          <w:szCs w:val="28"/>
          <w:rtl/>
        </w:rPr>
        <w:t xml:space="preserve">أحسن إلى المسيىء تملكه : با بد نيكى كن مالكش باش.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6" w:name="pg9220_78444"/>
    <w:bookmarkEnd w:id="116"/>
    <w:p>
      <w:pPr>
        <w:pStyle w:val="Heading3"/>
      </w:pPr>
      <w:bookmarkStart w:id="3192" w:name="_Toc2307"/>
      <w:r>
        <w:t>51</w:t>
      </w:r>
      <w:bookmarkEnd w:id="3192"/>
    </w:p>
    <w:p>
      <w:pPr>
        <w:pStyle w:val="BookText"/>
      </w:pPr>
      <w:r>
        <w:rPr>
          <w:rFonts w:ascii="Amiri" w:hAnsi="Amiri" w:eastAsia="Amiri" w:cs="Amiri"/>
          <w:lang w:bidi="ar-SA"/>
          <w:color w:val="111111"/>
          <w:sz w:val="28"/>
          <w:szCs w:val="28"/>
          <w:rtl/>
        </w:rPr>
        <w:t xml:space="preserve">استدم الشّكر تدم عليك النّعمة :</w:t>
      </w:r>
    </w:p>
    <w:p>
      <w:pPr>
        <w:pStyle w:val="BookText"/>
      </w:pPr>
      <w:r>
        <w:rPr>
          <w:rFonts w:ascii="IRNazanin" w:hAnsi="IRNazanin" w:eastAsia="IRNazanin" w:cs="IRNazanin"/>
          <w:lang w:bidi="fa-IR"/>
          <w:color w:val="111111"/>
          <w:sz w:val="28"/>
          <w:szCs w:val="28"/>
          <w:rtl/>
        </w:rPr>
        <w:t xml:space="preserve">هميشه خدايرا سپاس بگذار تا نعمت هميشگى باشد.</w:t>
      </w:r>
    </w:p>
    <w:p>
      <w:pPr>
        <w:pStyle w:val="Heading3"/>
      </w:pPr>
      <w:bookmarkStart w:id="3193" w:name="_Toc2308"/>
      <w:r>
        <w:t>52</w:t>
      </w:r>
      <w:bookmarkEnd w:id="3193"/>
    </w:p>
    <w:p>
      <w:pPr>
        <w:pStyle w:val="BookText"/>
      </w:pPr>
      <w:r>
        <w:rPr>
          <w:rFonts w:ascii="Amiri" w:hAnsi="Amiri" w:eastAsia="Amiri" w:cs="Amiri"/>
          <w:lang w:bidi="ar-SA"/>
          <w:color w:val="111111"/>
          <w:sz w:val="28"/>
          <w:szCs w:val="28"/>
          <w:rtl/>
        </w:rPr>
        <w:t xml:space="preserve">ازهد فى الدّنيا تنزل عليك الرّحمة :</w:t>
      </w:r>
    </w:p>
    <w:p>
      <w:pPr>
        <w:pStyle w:val="BookText"/>
      </w:pPr>
      <w:r>
        <w:rPr>
          <w:rFonts w:ascii="Amiri" w:hAnsi="Amiri" w:eastAsia="Amiri" w:cs="Amiri"/>
          <w:lang w:bidi="ar-SA"/>
          <w:color w:val="111111"/>
          <w:sz w:val="28"/>
          <w:szCs w:val="28"/>
          <w:rtl/>
        </w:rPr>
        <w:t xml:space="preserve">در جهان زاهد باش رحمت خدا بر تو ميبارد</w:t>
      </w:r>
    </w:p>
    <w:p>
      <w:pPr>
        <w:pStyle w:val="Heading3"/>
      </w:pPr>
      <w:bookmarkStart w:id="3194" w:name="_Toc2309"/>
      <w:r>
        <w:t>53</w:t>
      </w:r>
      <w:bookmarkEnd w:id="3194"/>
    </w:p>
    <w:p>
      <w:pPr>
        <w:pStyle w:val="BookText"/>
      </w:pPr>
      <w:r>
        <w:rPr>
          <w:rFonts w:ascii="Amiri" w:hAnsi="Amiri" w:eastAsia="Amiri" w:cs="Amiri"/>
          <w:lang w:bidi="ar-SA"/>
          <w:color w:val="111111"/>
          <w:sz w:val="28"/>
          <w:szCs w:val="28"/>
          <w:rtl/>
        </w:rPr>
        <w:t xml:space="preserve">اطلب العلم تزدد علما : دانش بجوى بر دانش بيفزاى.</w:t>
      </w:r>
    </w:p>
    <w:p>
      <w:pPr>
        <w:pStyle w:val="Heading3"/>
      </w:pPr>
      <w:bookmarkStart w:id="3195" w:name="_Toc2310"/>
      <w:r>
        <w:t>54</w:t>
      </w:r>
      <w:bookmarkEnd w:id="3195"/>
    </w:p>
    <w:p>
      <w:pPr>
        <w:pStyle w:val="BookText"/>
      </w:pPr>
      <w:r>
        <w:rPr>
          <w:rFonts w:ascii="Amiri" w:hAnsi="Amiri" w:eastAsia="Amiri" w:cs="Amiri"/>
          <w:lang w:bidi="ar-SA"/>
          <w:color w:val="111111"/>
          <w:sz w:val="28"/>
          <w:szCs w:val="28"/>
          <w:rtl/>
        </w:rPr>
        <w:t xml:space="preserve">اعمل بالعلم تدرك غنما : دانشت را بكار بند بهره ميبرى.</w:t>
      </w:r>
    </w:p>
    <w:p>
      <w:pPr>
        <w:pStyle w:val="Heading3"/>
      </w:pPr>
      <w:bookmarkStart w:id="3196" w:name="_Toc2311"/>
      <w:r>
        <w:t>55</w:t>
      </w:r>
      <w:bookmarkEnd w:id="3196"/>
    </w:p>
    <w:p>
      <w:pPr>
        <w:pStyle w:val="BookText"/>
      </w:pPr>
      <w:r>
        <w:rPr>
          <w:rFonts w:ascii="Amiri" w:hAnsi="Amiri" w:eastAsia="Amiri" w:cs="Amiri"/>
          <w:lang w:bidi="ar-SA"/>
          <w:color w:val="111111"/>
          <w:sz w:val="28"/>
          <w:szCs w:val="28"/>
          <w:rtl/>
        </w:rPr>
        <w:t xml:space="preserve">اكظم الغيظ تزدد حلما : خشم را فرو خور ببردبارى ميافزائى.</w:t>
      </w:r>
    </w:p>
    <w:p>
      <w:pPr>
        <w:pStyle w:val="Heading3"/>
      </w:pPr>
      <w:bookmarkStart w:id="3197" w:name="_Toc2312"/>
      <w:r>
        <w:t>56</w:t>
      </w:r>
      <w:bookmarkEnd w:id="3197"/>
    </w:p>
    <w:p>
      <w:pPr>
        <w:pStyle w:val="BookText"/>
      </w:pPr>
      <w:r>
        <w:rPr>
          <w:rFonts w:ascii="IRNazanin" w:hAnsi="IRNazanin" w:eastAsia="IRNazanin" w:cs="IRNazanin"/>
          <w:lang w:bidi="fa-IR"/>
          <w:color w:val="111111"/>
          <w:sz w:val="28"/>
          <w:szCs w:val="28"/>
          <w:rtl/>
        </w:rPr>
        <w:t xml:space="preserve">اصمت دهرك يجلّ أمرك : دورانت را بخموشى بگذران كارت بالا ميگيرد.</w:t>
      </w:r>
    </w:p>
    <w:p>
      <w:pPr>
        <w:pStyle w:val="Heading3"/>
      </w:pPr>
      <w:bookmarkStart w:id="3198" w:name="_Toc2313"/>
      <w:r>
        <w:t>57</w:t>
      </w:r>
      <w:bookmarkEnd w:id="3198"/>
    </w:p>
    <w:p>
      <w:pPr>
        <w:pStyle w:val="BookText"/>
      </w:pPr>
      <w:r>
        <w:rPr>
          <w:rFonts w:ascii="IRNazanin" w:hAnsi="IRNazanin" w:eastAsia="IRNazanin" w:cs="IRNazanin"/>
          <w:lang w:bidi="fa-IR"/>
          <w:color w:val="111111"/>
          <w:sz w:val="28"/>
          <w:szCs w:val="28"/>
          <w:rtl/>
        </w:rPr>
        <w:t xml:space="preserve">افضل على النّاس يعظم قدرك : بر مردم ببخش و تفضّل كن رتبه ات بزرگ ميگردد.</w:t>
      </w:r>
    </w:p>
    <w:p>
      <w:pPr>
        <w:pStyle w:val="Heading3"/>
      </w:pPr>
      <w:bookmarkStart w:id="3199" w:name="_Toc2314"/>
      <w:r>
        <w:t>58</w:t>
      </w:r>
      <w:bookmarkEnd w:id="3199"/>
    </w:p>
    <w:p>
      <w:pPr>
        <w:pStyle w:val="BookText"/>
      </w:pPr>
      <w:r>
        <w:rPr>
          <w:rFonts w:ascii="Amiri" w:hAnsi="Amiri" w:eastAsia="Amiri" w:cs="Amiri"/>
          <w:lang w:bidi="ar-SA"/>
          <w:color w:val="111111"/>
          <w:sz w:val="28"/>
          <w:szCs w:val="28"/>
          <w:rtl/>
        </w:rPr>
        <w:t xml:space="preserve">أعن أخاك على هدايته : برادرت را در هدايتش يارى كن.</w:t>
      </w:r>
    </w:p>
    <w:p>
      <w:pPr>
        <w:pStyle w:val="Heading3"/>
      </w:pPr>
      <w:bookmarkStart w:id="3200" w:name="_Toc2315"/>
      <w:r>
        <w:t>59</w:t>
      </w:r>
      <w:bookmarkEnd w:id="3200"/>
    </w:p>
    <w:p>
      <w:pPr>
        <w:pStyle w:val="BookText"/>
      </w:pPr>
      <w:r>
        <w:rPr>
          <w:rFonts w:ascii="IRNazanin" w:hAnsi="IRNazanin" w:eastAsia="IRNazanin" w:cs="IRNazanin"/>
          <w:lang w:bidi="fa-IR"/>
          <w:color w:val="111111"/>
          <w:sz w:val="28"/>
          <w:szCs w:val="28"/>
          <w:rtl/>
        </w:rPr>
        <w:t xml:space="preserve">أحى معروفك بإماتته : نيكيت را بفرو ميراندنش (و پنهان داشتنش) زنده ساز.</w:t>
      </w:r>
    </w:p>
    <w:p>
      <w:pPr>
        <w:pStyle w:val="Heading3"/>
      </w:pPr>
      <w:bookmarkStart w:id="3201" w:name="_Toc2316"/>
      <w:r>
        <w:t>60</w:t>
      </w:r>
      <w:bookmarkEnd w:id="3201"/>
    </w:p>
    <w:p>
      <w:pPr>
        <w:pStyle w:val="BookText"/>
      </w:pPr>
      <w:r>
        <w:rPr>
          <w:rFonts w:ascii="Amiri" w:hAnsi="Amiri" w:eastAsia="Amiri" w:cs="Amiri"/>
          <w:lang w:bidi="ar-SA"/>
          <w:color w:val="111111"/>
          <w:sz w:val="28"/>
          <w:szCs w:val="28"/>
          <w:rtl/>
        </w:rPr>
        <w:t xml:space="preserve">أقلل الكلام تأمن الملام : سخن را كوتاه كن از نكوهش بر كنار باش.</w:t>
      </w:r>
    </w:p>
    <w:p>
      <w:pPr>
        <w:pStyle w:val="Heading3"/>
      </w:pPr>
      <w:bookmarkStart w:id="3202" w:name="_Toc2317"/>
      <w:r>
        <w:t>61</w:t>
      </w:r>
      <w:bookmarkEnd w:id="3202"/>
    </w:p>
    <w:p>
      <w:pPr>
        <w:pStyle w:val="BookText"/>
      </w:pPr>
      <w:r>
        <w:rPr>
          <w:rFonts w:ascii="IRNazanin" w:hAnsi="IRNazanin" w:eastAsia="IRNazanin" w:cs="IRNazanin"/>
          <w:lang w:bidi="fa-IR"/>
          <w:color w:val="111111"/>
          <w:sz w:val="28"/>
          <w:szCs w:val="28"/>
          <w:rtl/>
        </w:rPr>
        <w:t xml:space="preserve">احفظ بطنك و فرجك عن الحرام : شكم و شهوتت را از حرام نگهدار.</w:t>
      </w:r>
    </w:p>
    <w:p>
      <w:pPr>
        <w:pStyle w:val="Heading3"/>
      </w:pPr>
      <w:bookmarkStart w:id="3203" w:name="_Toc2318"/>
      <w:r>
        <w:t>62</w:t>
      </w:r>
      <w:bookmarkEnd w:id="3203"/>
    </w:p>
    <w:p>
      <w:pPr>
        <w:pStyle w:val="BookText"/>
      </w:pPr>
      <w:r>
        <w:rPr>
          <w:rFonts w:ascii="IRNazanin" w:hAnsi="IRNazanin" w:eastAsia="IRNazanin" w:cs="IRNazanin"/>
          <w:lang w:bidi="fa-IR"/>
          <w:color w:val="111111"/>
          <w:sz w:val="28"/>
          <w:szCs w:val="28"/>
          <w:rtl/>
        </w:rPr>
        <w:t xml:space="preserve">اعدل تدم لك القدرة : دادگر باش قدرت برايت پايدار ميماند.</w:t>
      </w:r>
    </w:p>
    <w:p>
      <w:pPr>
        <w:pStyle w:val="Heading3"/>
      </w:pPr>
      <w:bookmarkStart w:id="3204" w:name="_Toc2319"/>
      <w:r>
        <w:t>63</w:t>
      </w:r>
      <w:bookmarkEnd w:id="3204"/>
    </w:p>
    <w:p>
      <w:pPr>
        <w:pStyle w:val="BookText"/>
      </w:pPr>
      <w:r>
        <w:rPr>
          <w:rFonts w:ascii="IRNazanin" w:hAnsi="IRNazanin" w:eastAsia="IRNazanin" w:cs="IRNazanin"/>
          <w:lang w:bidi="fa-IR"/>
          <w:color w:val="111111"/>
          <w:sz w:val="28"/>
          <w:szCs w:val="28"/>
          <w:rtl/>
        </w:rPr>
        <w:t xml:space="preserve">أحسن العشرة و اصبر على العسرة و أنصف مع القدرة : نيكو زندگى كن با سختى بساز و با داشتن توانائى بانصاف رفتار كن.</w:t>
      </w:r>
    </w:p>
    <w:p>
      <w:pPr>
        <w:pStyle w:val="Heading3"/>
      </w:pPr>
      <w:bookmarkStart w:id="3205" w:name="_Toc2320"/>
      <w:r>
        <w:t>64</w:t>
      </w:r>
      <w:bookmarkEnd w:id="3205"/>
    </w:p>
    <w:p>
      <w:pPr>
        <w:pStyle w:val="BookText"/>
      </w:pPr>
      <w:r>
        <w:rPr>
          <w:rFonts w:ascii="IRNazanin" w:hAnsi="IRNazanin" w:eastAsia="IRNazanin" w:cs="IRNazanin"/>
          <w:lang w:bidi="fa-IR"/>
          <w:color w:val="111111"/>
          <w:sz w:val="28"/>
          <w:szCs w:val="28"/>
          <w:rtl/>
        </w:rPr>
        <w:t xml:space="preserve">أحسن إلى من أساء إليك و اعف عمّن جنى عليك : با آنكه با تو بدى ميكند خوبى كن و از آن كس كه با تو ستم ميراند در گذر.</w:t>
      </w:r>
    </w:p>
    <w:p>
      <w:pPr>
        <w:pStyle w:val="Heading3"/>
      </w:pPr>
      <w:bookmarkStart w:id="3206" w:name="_Toc2321"/>
      <w:r>
        <w:t>65</w:t>
      </w:r>
      <w:bookmarkEnd w:id="3206"/>
    </w:p>
    <w:p>
      <w:pPr>
        <w:pStyle w:val="BookText"/>
      </w:pPr>
      <w:r>
        <w:rPr>
          <w:rFonts w:ascii="Amiri" w:hAnsi="Amiri" w:eastAsia="Amiri" w:cs="Amiri"/>
          <w:lang w:bidi="ar-SA"/>
          <w:color w:val="111111"/>
          <w:sz w:val="28"/>
          <w:szCs w:val="28"/>
          <w:rtl/>
        </w:rPr>
        <w:t xml:space="preserve">اجعل همّك و جدّك لاخرتك : همّت و كوششت را براى آخرتت قرار ده.</w:t>
      </w:r>
    </w:p>
    <w:p>
      <w:pPr>
        <w:pStyle w:val="Heading3"/>
      </w:pPr>
      <w:bookmarkStart w:id="3207" w:name="_Toc2322"/>
      <w:r>
        <w:t>66</w:t>
      </w:r>
      <w:bookmarkEnd w:id="3207"/>
    </w:p>
    <w:p>
      <w:pPr>
        <w:pStyle w:val="BookText"/>
      </w:pPr>
      <w:r>
        <w:rPr>
          <w:rFonts w:ascii="Amiri" w:hAnsi="Amiri" w:eastAsia="Amiri" w:cs="Amiri"/>
          <w:lang w:bidi="ar-SA"/>
          <w:color w:val="111111"/>
          <w:sz w:val="28"/>
          <w:szCs w:val="28"/>
          <w:rtl/>
        </w:rPr>
        <w:t xml:space="preserve">احفظ بطنك و فرجك ففيهما فتنتك :</w:t>
      </w:r>
    </w:p>
    <w:p>
      <w:pPr>
        <w:pStyle w:val="BookText"/>
      </w:pPr>
      <w:r>
        <w:rPr>
          <w:rFonts w:ascii="IRNazanin" w:hAnsi="IRNazanin" w:eastAsia="IRNazanin" w:cs="IRNazanin"/>
          <w:lang w:bidi="fa-IR"/>
          <w:color w:val="111111"/>
          <w:sz w:val="28"/>
          <w:szCs w:val="28"/>
          <w:rtl/>
        </w:rPr>
        <w:t xml:space="preserve">شكم و فرجت را از حرام نگهدار كه اين دو تو را به فتنه ميافكنند (و بيچاره ميكنند).</w:t>
      </w:r>
    </w:p>
    <w:p>
      <w:pPr>
        <w:pStyle w:val="Heading3"/>
      </w:pPr>
      <w:bookmarkStart w:id="3208" w:name="_Toc2323"/>
      <w:r>
        <w:t>67</w:t>
      </w:r>
      <w:bookmarkEnd w:id="3208"/>
    </w:p>
    <w:p>
      <w:pPr>
        <w:pStyle w:val="BookText"/>
      </w:pPr>
      <w:r>
        <w:rPr>
          <w:rFonts w:ascii="Amiri" w:hAnsi="Amiri" w:eastAsia="Amiri" w:cs="Amiri"/>
          <w:lang w:bidi="ar-SA"/>
          <w:color w:val="111111"/>
          <w:sz w:val="28"/>
          <w:szCs w:val="28"/>
          <w:rtl/>
        </w:rPr>
        <w:t xml:space="preserve">استر عورة أخيك لما تعلمه فيك :</w:t>
      </w:r>
    </w:p>
    <w:p>
      <w:pPr>
        <w:pStyle w:val="BookText"/>
      </w:pPr>
      <w:r>
        <w:rPr>
          <w:rFonts w:ascii="IRNazanin" w:hAnsi="IRNazanin" w:eastAsia="IRNazanin" w:cs="IRNazanin"/>
          <w:lang w:bidi="fa-IR"/>
          <w:color w:val="111111"/>
          <w:sz w:val="28"/>
          <w:szCs w:val="28"/>
          <w:rtl/>
        </w:rPr>
        <w:t xml:space="preserve">زشتى برادرت را بپوشان براى آنچه كه او را در خودت ميدانى (يعنى براى اينكه زشتيهاى خودت نيز مكتوم ماند)</w:t>
      </w:r>
    </w:p>
    <w:p>
      <w:pPr>
        <w:pStyle w:val="Heading3"/>
      </w:pPr>
      <w:bookmarkStart w:id="3209" w:name="_Toc2324"/>
      <w:r>
        <w:t>68</w:t>
      </w:r>
      <w:bookmarkEnd w:id="3209"/>
    </w:p>
    <w:p>
      <w:pPr>
        <w:pStyle w:val="BookText"/>
      </w:pPr>
      <w:r>
        <w:rPr>
          <w:rFonts w:ascii="IRNazanin" w:hAnsi="IRNazanin" w:eastAsia="IRNazanin" w:cs="IRNazanin"/>
          <w:lang w:bidi="fa-IR"/>
          <w:color w:val="111111"/>
          <w:sz w:val="28"/>
          <w:szCs w:val="28"/>
          <w:rtl/>
        </w:rPr>
        <w:t xml:space="preserve">أقم الرّغبة إليك مقام الحرمة بك : بپاى دار اميد بسوى خود را جاى محروم شدن بسبب تو يعنى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7" w:name="pg9220_78445"/>
    <w:bookmarkEnd w:id="117"/>
    <w:p>
      <w:pPr>
        <w:pStyle w:val="BookText"/>
      </w:pPr>
      <w:r>
        <w:rPr>
          <w:rFonts w:ascii="Amiri" w:hAnsi="Amiri" w:eastAsia="Amiri" w:cs="Amiri"/>
          <w:lang w:bidi="ar-SA"/>
          <w:color w:val="111111"/>
          <w:sz w:val="28"/>
          <w:szCs w:val="28"/>
          <w:rtl/>
        </w:rPr>
        <w:t xml:space="preserve">كارى كن كه مردم اميد بتو داشته باشند بجاى اينكه محروم باشند از تو</w:t>
      </w:r>
    </w:p>
    <w:p>
      <w:pPr>
        <w:pStyle w:val="Heading3"/>
      </w:pPr>
      <w:bookmarkStart w:id="3210" w:name="_Toc2325"/>
      <w:r>
        <w:t>69</w:t>
      </w:r>
      <w:bookmarkEnd w:id="3210"/>
    </w:p>
    <w:p>
      <w:pPr>
        <w:pStyle w:val="BookText"/>
      </w:pPr>
      <w:r>
        <w:rPr>
          <w:rFonts w:ascii="Amiri" w:hAnsi="Amiri" w:eastAsia="Amiri" w:cs="Amiri"/>
          <w:lang w:bidi="ar-SA"/>
          <w:color w:val="111111"/>
          <w:sz w:val="28"/>
          <w:szCs w:val="28"/>
          <w:rtl/>
        </w:rPr>
        <w:t xml:space="preserve">اغتفر زلّة صديقك يزكّك عدوّك :</w:t>
      </w:r>
    </w:p>
    <w:p>
      <w:pPr>
        <w:pStyle w:val="BookText"/>
      </w:pPr>
      <w:r>
        <w:rPr>
          <w:rFonts w:ascii="IRNazanin" w:hAnsi="IRNazanin" w:eastAsia="IRNazanin" w:cs="IRNazanin"/>
          <w:lang w:bidi="fa-IR"/>
          <w:color w:val="111111"/>
          <w:sz w:val="28"/>
          <w:szCs w:val="28"/>
          <w:rtl/>
        </w:rPr>
        <w:t xml:space="preserve">لغزش دوستت را ببخش تا دشمنت تو را پاك پندارد</w:t>
      </w:r>
    </w:p>
    <w:p>
      <w:pPr>
        <w:pStyle w:val="Heading3"/>
      </w:pPr>
      <w:bookmarkStart w:id="3211" w:name="_Toc2326"/>
      <w:r>
        <w:t>70</w:t>
      </w:r>
      <w:bookmarkEnd w:id="3211"/>
    </w:p>
    <w:p>
      <w:pPr>
        <w:pStyle w:val="BookText"/>
      </w:pPr>
      <w:r>
        <w:rPr>
          <w:rFonts w:ascii="IRNazanin" w:hAnsi="IRNazanin" w:eastAsia="IRNazanin" w:cs="IRNazanin"/>
          <w:lang w:bidi="fa-IR"/>
          <w:color w:val="111111"/>
          <w:sz w:val="28"/>
          <w:szCs w:val="28"/>
          <w:rtl/>
        </w:rPr>
        <w:t xml:space="preserve">احصد الشّرّ من صدر غيرك بقلعه من صدرك با كندن ريشۀ بدى از سينه ات آنرا از سينۀ ديگرى بر كن</w:t>
      </w:r>
    </w:p>
    <w:p>
      <w:pPr>
        <w:pStyle w:val="Heading3"/>
      </w:pPr>
      <w:bookmarkStart w:id="3212" w:name="_Toc2327"/>
      <w:r>
        <w:t>71</w:t>
      </w:r>
      <w:bookmarkEnd w:id="3212"/>
    </w:p>
    <w:p>
      <w:pPr>
        <w:pStyle w:val="BookText"/>
      </w:pPr>
      <w:r>
        <w:rPr>
          <w:rFonts w:ascii="IRNazanin" w:hAnsi="IRNazanin" w:eastAsia="IRNazanin" w:cs="IRNazanin"/>
          <w:lang w:bidi="fa-IR"/>
          <w:color w:val="111111"/>
          <w:sz w:val="28"/>
          <w:szCs w:val="28"/>
          <w:rtl/>
        </w:rPr>
        <w:t xml:space="preserve">ارفع ثوبك فإنّه أنقى لك و أتقى لقلبك و أبقى عليك : جامه ات را كوتاه كن كه ان براى تو پاكيزه تر و براى دلت پاكتر و براى خودت پايدارتر است.</w:t>
      </w:r>
    </w:p>
    <w:p>
      <w:pPr>
        <w:pStyle w:val="Heading3"/>
      </w:pPr>
      <w:bookmarkStart w:id="3213" w:name="_Toc2328"/>
      <w:r>
        <w:t>72</w:t>
      </w:r>
      <w:bookmarkEnd w:id="3213"/>
    </w:p>
    <w:p>
      <w:pPr>
        <w:pStyle w:val="BookText"/>
      </w:pPr>
      <w:r>
        <w:rPr>
          <w:rFonts w:ascii="Amiri" w:hAnsi="Amiri" w:eastAsia="Amiri" w:cs="Amiri"/>
          <w:lang w:bidi="ar-SA"/>
          <w:color w:val="111111"/>
          <w:sz w:val="28"/>
          <w:szCs w:val="28"/>
          <w:rtl/>
        </w:rPr>
        <w:t xml:space="preserve">اخزن لسانك كما تخزن ذهبك و ورقك زبانت را به بند دركش بدانسانكه دنيا رو در همت را به بند درميكشى.</w:t>
      </w:r>
    </w:p>
    <w:p>
      <w:pPr>
        <w:pStyle w:val="Heading3"/>
      </w:pPr>
      <w:bookmarkStart w:id="3214" w:name="_Toc2329"/>
      <w:r>
        <w:t>73</w:t>
      </w:r>
      <w:bookmarkEnd w:id="3214"/>
    </w:p>
    <w:p>
      <w:pPr>
        <w:pStyle w:val="BookText"/>
      </w:pPr>
      <w:r>
        <w:rPr>
          <w:rFonts w:ascii="IRNazanin" w:hAnsi="IRNazanin" w:eastAsia="IRNazanin" w:cs="IRNazanin"/>
          <w:lang w:bidi="fa-IR"/>
          <w:color w:val="111111"/>
          <w:sz w:val="28"/>
          <w:szCs w:val="28"/>
          <w:rtl/>
        </w:rPr>
        <w:t xml:space="preserve">اغتفر ما أغضبك لما أرضاك : از آنچه ترا بخشم ميافكند بگذر براى آنچه كه تو را خرسند ميسازد (بواسطۀ ادراك رحمت الهى خشمت را فرو خور).</w:t>
      </w:r>
    </w:p>
    <w:p>
      <w:pPr>
        <w:pStyle w:val="Heading3"/>
      </w:pPr>
      <w:bookmarkStart w:id="3215" w:name="_Toc2330"/>
      <w:r>
        <w:t>74</w:t>
      </w:r>
      <w:bookmarkEnd w:id="3215"/>
    </w:p>
    <w:p>
      <w:pPr>
        <w:pStyle w:val="BookText"/>
      </w:pPr>
      <w:r>
        <w:rPr>
          <w:rFonts w:ascii="IRNazanin" w:hAnsi="IRNazanin" w:eastAsia="IRNazanin" w:cs="IRNazanin"/>
          <w:lang w:bidi="fa-IR"/>
          <w:color w:val="111111"/>
          <w:sz w:val="28"/>
          <w:szCs w:val="28"/>
          <w:rtl/>
        </w:rPr>
        <w:t xml:space="preserve">اركب الحقّ و إن خالف هواك و لا تبع آخرتك بدنياك : حق را سوار و مراقب باش اگر چه مخالف آرزويت باشد و آخرتت را بدنيايت مفروش.</w:t>
      </w:r>
    </w:p>
    <w:p>
      <w:pPr>
        <w:pStyle w:val="Heading3"/>
      </w:pPr>
      <w:bookmarkStart w:id="3216" w:name="_Toc2331"/>
      <w:r>
        <w:t>75</w:t>
      </w:r>
      <w:bookmarkEnd w:id="3216"/>
    </w:p>
    <w:p>
      <w:pPr>
        <w:pStyle w:val="BookText"/>
      </w:pPr>
      <w:r>
        <w:rPr>
          <w:rFonts w:ascii="IRNazanin" w:hAnsi="IRNazanin" w:eastAsia="IRNazanin" w:cs="IRNazanin"/>
          <w:lang w:bidi="fa-IR"/>
          <w:color w:val="111111"/>
          <w:sz w:val="28"/>
          <w:szCs w:val="28"/>
          <w:rtl/>
        </w:rPr>
        <w:t xml:space="preserve">اعرف عن دنياك تسعد يمنقلبك و تصلح مثواك : از دنيايت روى برتاب تا اينكه با خوشبختى بمركز باز گشتت روى و جايگاهت را اصلاح كنى.</w:t>
      </w:r>
    </w:p>
    <w:p>
      <w:pPr>
        <w:pStyle w:val="Heading3"/>
      </w:pPr>
      <w:bookmarkStart w:id="3217" w:name="_Toc2332"/>
      <w:r>
        <w:t>76</w:t>
      </w:r>
      <w:bookmarkEnd w:id="3217"/>
    </w:p>
    <w:p>
      <w:pPr>
        <w:pStyle w:val="BookText"/>
      </w:pPr>
      <w:r>
        <w:rPr>
          <w:rFonts w:ascii="IRNazanin" w:hAnsi="IRNazanin" w:eastAsia="IRNazanin" w:cs="IRNazanin"/>
          <w:lang w:bidi="fa-IR"/>
          <w:color w:val="111111"/>
          <w:sz w:val="28"/>
          <w:szCs w:val="28"/>
          <w:rtl/>
        </w:rPr>
        <w:t xml:space="preserve">اسمع تعلم و اصمت تسلم : بشنو بدان مگوى بياساى.</w:t>
      </w:r>
    </w:p>
    <w:p>
      <w:pPr>
        <w:pStyle w:val="Heading3"/>
      </w:pPr>
      <w:bookmarkStart w:id="3218" w:name="_Toc2333"/>
      <w:r>
        <w:t>77</w:t>
      </w:r>
      <w:bookmarkEnd w:id="3218"/>
    </w:p>
    <w:p>
      <w:pPr>
        <w:pStyle w:val="BookText"/>
      </w:pPr>
      <w:r>
        <w:rPr>
          <w:rFonts w:ascii="IRNazanin" w:hAnsi="IRNazanin" w:eastAsia="IRNazanin" w:cs="IRNazanin"/>
          <w:lang w:bidi="fa-IR"/>
          <w:color w:val="111111"/>
          <w:sz w:val="28"/>
          <w:szCs w:val="28"/>
          <w:rtl/>
        </w:rPr>
        <w:t xml:space="preserve">ارهب تحذر و لا تهزل فتحتقر : بترس بر كنار باش شوخى مكن كه خوار و كوچك ميشوى.</w:t>
      </w:r>
    </w:p>
    <w:p>
      <w:pPr>
        <w:pStyle w:val="Heading3"/>
      </w:pPr>
      <w:bookmarkStart w:id="3219" w:name="_Toc2334"/>
      <w:r>
        <w:t>78</w:t>
      </w:r>
      <w:bookmarkEnd w:id="3219"/>
    </w:p>
    <w:p>
      <w:pPr>
        <w:pStyle w:val="BookText"/>
      </w:pPr>
      <w:r>
        <w:rPr>
          <w:rFonts w:ascii="IRNazanin" w:hAnsi="IRNazanin" w:eastAsia="IRNazanin" w:cs="IRNazanin"/>
          <w:lang w:bidi="fa-IR"/>
          <w:color w:val="111111"/>
          <w:sz w:val="28"/>
          <w:szCs w:val="28"/>
          <w:rtl/>
        </w:rPr>
        <w:t xml:space="preserve">امح الشّرّ عن قلبك تتزكّ نفسك و يتقبّل عملك : بدى را ريشه از دلت بر كن تا جانت پاك شود و كارت پذيرفته آيد.</w:t>
      </w:r>
    </w:p>
    <w:p>
      <w:pPr>
        <w:pStyle w:val="Heading3"/>
      </w:pPr>
      <w:bookmarkStart w:id="3220" w:name="_Toc2335"/>
      <w:r>
        <w:t>79</w:t>
      </w:r>
      <w:bookmarkEnd w:id="3220"/>
    </w:p>
    <w:p>
      <w:pPr>
        <w:pStyle w:val="BookText"/>
      </w:pPr>
      <w:r>
        <w:rPr>
          <w:rFonts w:ascii="IRNazanin" w:hAnsi="IRNazanin" w:eastAsia="IRNazanin" w:cs="IRNazanin"/>
          <w:lang w:bidi="fa-IR"/>
          <w:color w:val="111111"/>
          <w:sz w:val="28"/>
          <w:szCs w:val="28"/>
          <w:rtl/>
        </w:rPr>
        <w:t xml:space="preserve">اجعل رفيقك عملك و عدوّك أملك عملت را دوست و آرزويت را دشمن گير (و از نيكبختان باش.</w:t>
      </w:r>
    </w:p>
    <w:p>
      <w:pPr>
        <w:pStyle w:val="Heading3"/>
      </w:pPr>
      <w:bookmarkStart w:id="3221" w:name="_Toc2336"/>
      <w:r>
        <w:t>80</w:t>
      </w:r>
      <w:bookmarkEnd w:id="3221"/>
    </w:p>
    <w:p>
      <w:pPr>
        <w:pStyle w:val="BookText"/>
      </w:pPr>
      <w:r>
        <w:rPr>
          <w:rFonts w:ascii="IRNazanin" w:hAnsi="IRNazanin" w:eastAsia="IRNazanin" w:cs="IRNazanin"/>
          <w:lang w:bidi="fa-IR"/>
          <w:color w:val="111111"/>
          <w:sz w:val="28"/>
          <w:szCs w:val="28"/>
          <w:rtl/>
        </w:rPr>
        <w:t xml:space="preserve">اقصر همّك على ما يلزمك و لا تخض فيما لا يعنيك : همّت را بدانچه بكارت آيد منحصر و مصروف دار و دنبال آنچه كه بكارت نيايد مرو</w:t>
      </w:r>
    </w:p>
    <w:p>
      <w:pPr>
        <w:pStyle w:val="Heading3"/>
      </w:pPr>
      <w:bookmarkStart w:id="3222" w:name="_Toc2337"/>
      <w:r>
        <w:t>81</w:t>
      </w:r>
      <w:bookmarkEnd w:id="3222"/>
    </w:p>
    <w:p>
      <w:pPr>
        <w:pStyle w:val="BookText"/>
      </w:pPr>
      <w:r>
        <w:rPr>
          <w:rFonts w:ascii="IRNazanin" w:hAnsi="IRNazanin" w:eastAsia="IRNazanin" w:cs="IRNazanin"/>
          <w:lang w:bidi="fa-IR"/>
          <w:color w:val="111111"/>
          <w:sz w:val="28"/>
          <w:szCs w:val="28"/>
          <w:rtl/>
        </w:rPr>
        <w:t xml:space="preserve">أصلح المسيىء بحسن فعالك و دلّ على الخير بجميل مقالك : زشتكار را بكار نيكت براه آر و با گفتار خوشت براه خيرش بكش.</w:t>
      </w:r>
    </w:p>
    <w:p>
      <w:pPr>
        <w:pStyle w:val="Heading3"/>
      </w:pPr>
      <w:bookmarkStart w:id="3223" w:name="_Toc2338"/>
      <w:r>
        <w:t>82</w:t>
      </w:r>
      <w:bookmarkEnd w:id="3223"/>
    </w:p>
    <w:p>
      <w:pPr>
        <w:pStyle w:val="BookText"/>
      </w:pPr>
      <w:r>
        <w:rPr>
          <w:rFonts w:ascii="Amiri" w:hAnsi="Amiri" w:eastAsia="Amiri" w:cs="Amiri"/>
          <w:lang w:bidi="ar-SA"/>
          <w:color w:val="111111"/>
          <w:sz w:val="28"/>
          <w:szCs w:val="28"/>
          <w:rtl/>
        </w:rPr>
        <w:t xml:space="preserve">احفظ أمرك و لا تنكح خاطبا سرّك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9220_78446"/>
    <w:bookmarkEnd w:id="118"/>
    <w:p>
      <w:pPr>
        <w:pStyle w:val="BookText"/>
      </w:pPr>
      <w:r>
        <w:rPr>
          <w:rFonts w:ascii="IRNazanin" w:hAnsi="IRNazanin" w:eastAsia="IRNazanin" w:cs="IRNazanin"/>
          <w:lang w:bidi="fa-IR"/>
          <w:color w:val="111111"/>
          <w:sz w:val="28"/>
          <w:szCs w:val="28"/>
          <w:rtl/>
        </w:rPr>
        <w:t xml:space="preserve">خويش را نگهدار و رازت را بخواهنده كابين مبند.</w:t>
      </w:r>
    </w:p>
    <w:p>
      <w:pPr>
        <w:pStyle w:val="Heading3"/>
      </w:pPr>
      <w:bookmarkStart w:id="3224" w:name="_Toc2339"/>
      <w:r>
        <w:t>83</w:t>
      </w:r>
      <w:bookmarkEnd w:id="3224"/>
    </w:p>
    <w:p>
      <w:pPr>
        <w:pStyle w:val="BookText"/>
      </w:pPr>
      <w:r>
        <w:rPr>
          <w:rFonts w:ascii="IRNazanin" w:hAnsi="IRNazanin" w:eastAsia="IRNazanin" w:cs="IRNazanin"/>
          <w:lang w:bidi="fa-IR"/>
          <w:color w:val="111111"/>
          <w:sz w:val="28"/>
          <w:szCs w:val="28"/>
          <w:rtl/>
        </w:rPr>
        <w:t xml:space="preserve">انفرد بسرّك و لا تودعه حازما فيزلّ و لا جاهلا فيخون : رازت را تنها خودت نگهدار حتّى آن را بمرد آگاه مسپار كه او نيز ميلغزد و بنادان هم مگوى كه خيانت ميكند.</w:t>
      </w:r>
    </w:p>
    <w:p>
      <w:pPr>
        <w:pStyle w:val="Heading3"/>
      </w:pPr>
      <w:bookmarkStart w:id="3225" w:name="_Toc2340"/>
      <w:r>
        <w:t>84</w:t>
      </w:r>
      <w:bookmarkEnd w:id="3225"/>
    </w:p>
    <w:p>
      <w:pPr>
        <w:pStyle w:val="BookText"/>
      </w:pPr>
      <w:r>
        <w:rPr>
          <w:rFonts w:ascii="Amiri" w:hAnsi="Amiri" w:eastAsia="Amiri" w:cs="Amiri"/>
          <w:lang w:bidi="ar-SA"/>
          <w:color w:val="111111"/>
          <w:sz w:val="28"/>
          <w:szCs w:val="28"/>
          <w:rtl/>
        </w:rPr>
        <w:t xml:space="preserve">افعل المعروف ما أمكن و ازجر المسيىء بفعل المحسن : تا ممكن است خوبى كن و بدكار را با كردار نيك بازدار و براه آر.</w:t>
      </w:r>
    </w:p>
    <w:p>
      <w:pPr>
        <w:pStyle w:val="Heading3"/>
      </w:pPr>
      <w:bookmarkStart w:id="3226" w:name="_Toc2341"/>
      <w:r>
        <w:t>85</w:t>
      </w:r>
      <w:bookmarkEnd w:id="3226"/>
    </w:p>
    <w:p>
      <w:pPr>
        <w:pStyle w:val="BookText"/>
      </w:pPr>
      <w:r>
        <w:rPr>
          <w:rFonts w:ascii="Amiri" w:hAnsi="Amiri" w:eastAsia="Amiri" w:cs="Amiri"/>
          <w:lang w:bidi="ar-SA"/>
          <w:color w:val="111111"/>
          <w:sz w:val="28"/>
          <w:szCs w:val="28"/>
          <w:rtl/>
        </w:rPr>
        <w:t xml:space="preserve">اجعل همّك لمعادك تصلح : همّت را براى آخرتت قرار ده اصلاح ميشوى.</w:t>
      </w:r>
    </w:p>
    <w:p>
      <w:pPr>
        <w:pStyle w:val="Heading3"/>
      </w:pPr>
      <w:bookmarkStart w:id="3227" w:name="_Toc2342"/>
      <w:r>
        <w:t>86</w:t>
      </w:r>
      <w:bookmarkEnd w:id="3227"/>
    </w:p>
    <w:p>
      <w:pPr>
        <w:pStyle w:val="BookText"/>
      </w:pPr>
      <w:r>
        <w:rPr>
          <w:rFonts w:ascii="IRNazanin" w:hAnsi="IRNazanin" w:eastAsia="IRNazanin" w:cs="IRNazanin"/>
          <w:lang w:bidi="fa-IR"/>
          <w:color w:val="111111"/>
          <w:sz w:val="28"/>
          <w:szCs w:val="28"/>
          <w:rtl/>
        </w:rPr>
        <w:t xml:space="preserve">أطع العلم و اعص الجهل تفلح : دانش را فرمان ببر و نادانى را نافرمانى كن رستگار ميشوى.</w:t>
      </w:r>
    </w:p>
    <w:p>
      <w:pPr>
        <w:pStyle w:val="Heading3"/>
      </w:pPr>
      <w:bookmarkStart w:id="3228" w:name="_Toc2343"/>
      <w:r>
        <w:t>87</w:t>
      </w:r>
      <w:bookmarkEnd w:id="3228"/>
    </w:p>
    <w:p>
      <w:pPr>
        <w:pStyle w:val="BookText"/>
      </w:pPr>
      <w:r>
        <w:rPr>
          <w:rFonts w:ascii="IRNazanin" w:hAnsi="IRNazanin" w:eastAsia="IRNazanin" w:cs="IRNazanin"/>
          <w:lang w:bidi="fa-IR"/>
          <w:color w:val="111111"/>
          <w:sz w:val="28"/>
          <w:szCs w:val="28"/>
          <w:rtl/>
        </w:rPr>
        <w:t xml:space="preserve">استرشد العقل و خالف الهوى تنجح :</w:t>
      </w:r>
    </w:p>
    <w:p>
      <w:pPr>
        <w:pStyle w:val="BookText"/>
      </w:pPr>
      <w:r>
        <w:rPr>
          <w:rFonts w:ascii="IRNazanin" w:hAnsi="IRNazanin" w:eastAsia="IRNazanin" w:cs="IRNazanin"/>
          <w:lang w:bidi="fa-IR"/>
          <w:color w:val="111111"/>
          <w:sz w:val="28"/>
          <w:szCs w:val="28"/>
          <w:rtl/>
        </w:rPr>
        <w:t xml:space="preserve">راه راست را از عقل جوى و هوا را مخالفت كن تا بگردى پيروزمند</w:t>
      </w:r>
    </w:p>
    <w:p>
      <w:pPr>
        <w:pStyle w:val="Heading3"/>
      </w:pPr>
      <w:bookmarkStart w:id="3229" w:name="_Toc2344"/>
      <w:r>
        <w:t>88</w:t>
      </w:r>
      <w:bookmarkEnd w:id="3229"/>
    </w:p>
    <w:p>
      <w:pPr>
        <w:pStyle w:val="BookText"/>
      </w:pPr>
      <w:r>
        <w:rPr>
          <w:rFonts w:ascii="Amiri" w:hAnsi="Amiri" w:eastAsia="Amiri" w:cs="Amiri"/>
          <w:lang w:bidi="ar-SA"/>
          <w:color w:val="111111"/>
          <w:sz w:val="28"/>
          <w:szCs w:val="28"/>
          <w:rtl/>
        </w:rPr>
        <w:t xml:space="preserve">أحسن إلى من شئت و كن أميره : با هر كه خواهى نيكى كن اميرش باش.</w:t>
      </w:r>
    </w:p>
    <w:p>
      <w:pPr>
        <w:pStyle w:val="Heading3"/>
      </w:pPr>
      <w:bookmarkStart w:id="3230" w:name="_Toc2345"/>
      <w:r>
        <w:t>89</w:t>
      </w:r>
      <w:bookmarkEnd w:id="3230"/>
    </w:p>
    <w:p>
      <w:pPr>
        <w:pStyle w:val="BookText"/>
      </w:pPr>
      <w:r>
        <w:rPr>
          <w:rFonts w:ascii="Amiri" w:hAnsi="Amiri" w:eastAsia="Amiri" w:cs="Amiri"/>
          <w:lang w:bidi="ar-SA"/>
          <w:color w:val="111111"/>
          <w:sz w:val="28"/>
          <w:szCs w:val="28"/>
          <w:rtl/>
        </w:rPr>
        <w:t xml:space="preserve">استغن عمّن شئت و كن نظيره : از هر كه خواهى بى نياز شو مانندش باش.</w:t>
      </w:r>
    </w:p>
    <w:p>
      <w:pPr>
        <w:pStyle w:val="Heading3"/>
      </w:pPr>
      <w:bookmarkStart w:id="3231" w:name="_Toc2346"/>
      <w:r>
        <w:t>90</w:t>
      </w:r>
      <w:bookmarkEnd w:id="3231"/>
    </w:p>
    <w:p>
      <w:pPr>
        <w:pStyle w:val="BookText"/>
      </w:pPr>
      <w:r>
        <w:rPr>
          <w:rFonts w:ascii="Amiri" w:hAnsi="Amiri" w:eastAsia="Amiri" w:cs="Amiri"/>
          <w:lang w:bidi="ar-SA"/>
          <w:color w:val="111111"/>
          <w:sz w:val="28"/>
          <w:szCs w:val="28"/>
          <w:rtl/>
        </w:rPr>
        <w:t xml:space="preserve">احتج إلى من شئت و كن أسيره : نيازمند هر كه خواهى بشو اسيرش باش</w:t>
      </w:r>
    </w:p>
    <w:p>
      <w:pPr>
        <w:pStyle w:val="Heading3"/>
      </w:pPr>
      <w:bookmarkStart w:id="3232" w:name="_Toc2347"/>
      <w:r>
        <w:t>91</w:t>
      </w:r>
      <w:bookmarkEnd w:id="3232"/>
    </w:p>
    <w:p>
      <w:pPr>
        <w:pStyle w:val="BookText"/>
      </w:pPr>
      <w:r>
        <w:rPr>
          <w:rFonts w:ascii="Amiri" w:hAnsi="Amiri" w:eastAsia="Amiri" w:cs="Amiri"/>
          <w:lang w:bidi="ar-SA"/>
          <w:color w:val="111111"/>
          <w:sz w:val="28"/>
          <w:szCs w:val="28"/>
          <w:rtl/>
        </w:rPr>
        <w:t xml:space="preserve">الزم الصّمت فأدنى نفعه السّلامة :</w:t>
      </w:r>
    </w:p>
    <w:p>
      <w:pPr>
        <w:pStyle w:val="BookText"/>
      </w:pPr>
      <w:r>
        <w:rPr>
          <w:rFonts w:ascii="Amiri" w:hAnsi="Amiri" w:eastAsia="Amiri" w:cs="Amiri"/>
          <w:lang w:bidi="ar-SA"/>
          <w:color w:val="111111"/>
          <w:sz w:val="28"/>
          <w:szCs w:val="28"/>
          <w:rtl/>
        </w:rPr>
        <w:t xml:space="preserve">خاموشى را همراه باش كه كمترين سودش سلامتى است.</w:t>
      </w:r>
    </w:p>
    <w:p>
      <w:pPr>
        <w:pStyle w:val="Heading3"/>
      </w:pPr>
      <w:bookmarkStart w:id="3233" w:name="_Toc2348"/>
      <w:r>
        <w:t>92</w:t>
      </w:r>
      <w:bookmarkEnd w:id="3233"/>
    </w:p>
    <w:p>
      <w:pPr>
        <w:pStyle w:val="BookText"/>
      </w:pPr>
      <w:r>
        <w:rPr>
          <w:rFonts w:ascii="Amiri" w:hAnsi="Amiri" w:eastAsia="Amiri" w:cs="Amiri"/>
          <w:lang w:bidi="ar-SA"/>
          <w:color w:val="111111"/>
          <w:sz w:val="28"/>
          <w:szCs w:val="28"/>
          <w:rtl/>
        </w:rPr>
        <w:t xml:space="preserve">اجتنب الهذر فأيسر جنايته الملامة :</w:t>
      </w:r>
    </w:p>
    <w:p>
      <w:pPr>
        <w:pStyle w:val="BookText"/>
      </w:pPr>
      <w:r>
        <w:rPr>
          <w:rFonts w:ascii="IRNazanin" w:hAnsi="IRNazanin" w:eastAsia="IRNazanin" w:cs="IRNazanin"/>
          <w:lang w:bidi="fa-IR"/>
          <w:color w:val="111111"/>
          <w:sz w:val="28"/>
          <w:szCs w:val="28"/>
          <w:rtl/>
        </w:rPr>
        <w:t xml:space="preserve">از بيهوده گوئى بر كنار باش كه آسانترين زيانش نكوهش است</w:t>
      </w:r>
    </w:p>
    <w:p>
      <w:pPr>
        <w:pStyle w:val="Heading3"/>
      </w:pPr>
      <w:bookmarkStart w:id="3234" w:name="_Toc2349"/>
      <w:r>
        <w:t>93</w:t>
      </w:r>
      <w:bookmarkEnd w:id="3234"/>
    </w:p>
    <w:p>
      <w:pPr>
        <w:pStyle w:val="BookText"/>
      </w:pPr>
      <w:r>
        <w:rPr>
          <w:rFonts w:ascii="IRNazanin" w:hAnsi="IRNazanin" w:eastAsia="IRNazanin" w:cs="IRNazanin"/>
          <w:lang w:bidi="fa-IR"/>
          <w:color w:val="111111"/>
          <w:sz w:val="28"/>
          <w:szCs w:val="28"/>
          <w:rtl/>
        </w:rPr>
        <w:t xml:space="preserve">البس ما لا تشتهر به و لا يزرى بك : جامۀ بپوش كه بدان مشهور نگردى و تو را زيان نرساند.</w:t>
      </w:r>
    </w:p>
    <w:p>
      <w:pPr>
        <w:pStyle w:val="Heading3"/>
      </w:pPr>
      <w:bookmarkStart w:id="3235" w:name="_Toc2350"/>
      <w:r>
        <w:t>94</w:t>
      </w:r>
      <w:bookmarkEnd w:id="3235"/>
    </w:p>
    <w:p>
      <w:pPr>
        <w:pStyle w:val="BookText"/>
      </w:pPr>
      <w:r>
        <w:rPr>
          <w:rFonts w:ascii="Amiri" w:hAnsi="Amiri" w:eastAsia="Amiri" w:cs="Amiri"/>
          <w:lang w:bidi="ar-SA"/>
          <w:color w:val="111111"/>
          <w:sz w:val="28"/>
          <w:szCs w:val="28"/>
          <w:rtl/>
        </w:rPr>
        <w:t xml:space="preserve">امش بدائك ما مشى بك : بادردت راه برو مادام كه آن براه برد تو را (با آن بساز و كم كم رفعش كن)</w:t>
      </w:r>
    </w:p>
    <w:p>
      <w:pPr>
        <w:pStyle w:val="Heading3"/>
      </w:pPr>
      <w:bookmarkStart w:id="3236" w:name="_Toc2351"/>
      <w:r>
        <w:t>95</w:t>
      </w:r>
      <w:bookmarkEnd w:id="3236"/>
    </w:p>
    <w:p>
      <w:pPr>
        <w:pStyle w:val="BookText"/>
      </w:pPr>
      <w:r>
        <w:rPr>
          <w:rFonts w:ascii="IRNazanin" w:hAnsi="IRNazanin" w:eastAsia="IRNazanin" w:cs="IRNazanin"/>
          <w:lang w:bidi="fa-IR"/>
          <w:color w:val="111111"/>
          <w:sz w:val="28"/>
          <w:szCs w:val="28"/>
          <w:rtl/>
        </w:rPr>
        <w:t xml:space="preserve">افعل الخير و لا تحقّر منه شيئا فإنّ قليله كثير و فاعله محبور : كار نيك را بجاى آر و چيزيش را كوچك مشمار چرا كه كم آن بسيار و بجا آرندۀ آن دلشاد است.</w:t>
      </w:r>
    </w:p>
    <w:p>
      <w:pPr>
        <w:pStyle w:val="Heading3"/>
      </w:pPr>
      <w:bookmarkStart w:id="3237" w:name="_Toc2352"/>
      <w:r>
        <w:t>96</w:t>
      </w:r>
      <w:bookmarkEnd w:id="3237"/>
    </w:p>
    <w:p>
      <w:pPr>
        <w:pStyle w:val="BookText"/>
      </w:pPr>
      <w:r>
        <w:rPr>
          <w:rFonts w:ascii="IRNazanin" w:hAnsi="IRNazanin" w:eastAsia="IRNazanin" w:cs="IRNazanin"/>
          <w:lang w:bidi="fa-IR"/>
          <w:color w:val="111111"/>
          <w:sz w:val="28"/>
          <w:szCs w:val="28"/>
          <w:rtl/>
        </w:rPr>
        <w:t xml:space="preserve">افرح بما تنطق به إذا كان عريّا عن الخطاء سخنى كه ميگوئى هرگاه كه از لغزش بر كنار است بدان شادباش.</w:t>
      </w:r>
    </w:p>
    <w:p>
      <w:pPr>
        <w:pStyle w:val="Heading3"/>
      </w:pPr>
      <w:bookmarkStart w:id="3238" w:name="_Toc2353"/>
      <w:r>
        <w:t>97</w:t>
      </w:r>
      <w:bookmarkEnd w:id="3238"/>
    </w:p>
    <w:p>
      <w:pPr>
        <w:pStyle w:val="BookText"/>
      </w:pPr>
      <w:r>
        <w:rPr>
          <w:rFonts w:ascii="IRNazanin" w:hAnsi="IRNazanin" w:eastAsia="IRNazanin" w:cs="IRNazanin"/>
          <w:lang w:bidi="fa-IR"/>
          <w:color w:val="111111"/>
          <w:sz w:val="28"/>
          <w:szCs w:val="28"/>
          <w:rtl/>
        </w:rPr>
        <w:t xml:space="preserve">أغض على القذى و الاّ لم ترض أبدا : ديده از خار و خاشاك روزگار بپوش (و از پست و بلند جهان پر نگران مباش) و گرنه هيچگاه خرسند نخواهى بود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9220_78447"/>
    <w:bookmarkEnd w:id="119"/>
    <w:p>
      <w:pPr>
        <w:pStyle w:val="Heading3"/>
      </w:pPr>
      <w:bookmarkStart w:id="3239" w:name="_Toc2354"/>
      <w:r>
        <w:t>98</w:t>
      </w:r>
      <w:bookmarkEnd w:id="3239"/>
    </w:p>
    <w:p>
      <w:pPr>
        <w:pStyle w:val="BookText"/>
      </w:pPr>
      <w:r>
        <w:rPr>
          <w:rFonts w:ascii="Amiri" w:hAnsi="Amiri" w:eastAsia="Amiri" w:cs="Amiri"/>
          <w:lang w:bidi="ar-SA"/>
          <w:color w:val="111111"/>
          <w:sz w:val="28"/>
          <w:szCs w:val="28"/>
          <w:rtl/>
        </w:rPr>
        <w:t xml:space="preserve">اشتغل بشكر النّعمة عن التّطرّب بها : از شادى و خوشى نعمت بشكرانۀ آن مشغول باش.</w:t>
      </w:r>
    </w:p>
    <w:p>
      <w:pPr>
        <w:pStyle w:val="Heading3"/>
      </w:pPr>
      <w:bookmarkStart w:id="3240" w:name="_Toc2355"/>
      <w:r>
        <w:t>99</w:t>
      </w:r>
      <w:bookmarkEnd w:id="3240"/>
    </w:p>
    <w:p>
      <w:pPr>
        <w:pStyle w:val="BookText"/>
      </w:pPr>
      <w:r>
        <w:rPr>
          <w:rFonts w:ascii="IRNazanin" w:hAnsi="IRNazanin" w:eastAsia="IRNazanin" w:cs="IRNazanin"/>
          <w:lang w:bidi="fa-IR"/>
          <w:color w:val="111111"/>
          <w:sz w:val="28"/>
          <w:szCs w:val="28"/>
          <w:rtl/>
        </w:rPr>
        <w:t xml:space="preserve">اشتغل بالصّبر على الرّزيّة عن الجزع لها : در پيش آمدهاى ناگوار از جزع و بيتابى سرگرم صبر و شكيب باش</w:t>
      </w:r>
    </w:p>
    <w:p>
      <w:pPr>
        <w:pStyle w:val="Heading3"/>
      </w:pPr>
      <w:bookmarkStart w:id="3241" w:name="_Toc2356"/>
      <w:r>
        <w:t>100</w:t>
      </w:r>
      <w:bookmarkEnd w:id="3241"/>
    </w:p>
    <w:p>
      <w:pPr>
        <w:pStyle w:val="BookText"/>
      </w:pPr>
      <w:r>
        <w:rPr>
          <w:rFonts w:ascii="IRNazanin" w:hAnsi="IRNazanin" w:eastAsia="IRNazanin" w:cs="IRNazanin"/>
          <w:lang w:bidi="fa-IR"/>
          <w:color w:val="111111"/>
          <w:sz w:val="28"/>
          <w:szCs w:val="28"/>
          <w:rtl/>
        </w:rPr>
        <w:t xml:space="preserve">أكرم نفسك ما أعانتك على طاعة اللّه مادام كه نفس تو را بر فرمانبردارى خداى يارى ميكند گراميش دار.</w:t>
      </w:r>
    </w:p>
    <w:p>
      <w:pPr>
        <w:pStyle w:val="Heading3"/>
      </w:pPr>
      <w:bookmarkStart w:id="3242" w:name="_Toc2357"/>
      <w:r>
        <w:t>101</w:t>
      </w:r>
      <w:bookmarkEnd w:id="3242"/>
    </w:p>
    <w:p>
      <w:pPr>
        <w:pStyle w:val="BookText"/>
      </w:pPr>
      <w:r>
        <w:rPr>
          <w:rFonts w:ascii="IRNazanin" w:hAnsi="IRNazanin" w:eastAsia="IRNazanin" w:cs="IRNazanin"/>
          <w:lang w:bidi="fa-IR"/>
          <w:color w:val="111111"/>
          <w:sz w:val="28"/>
          <w:szCs w:val="28"/>
          <w:rtl/>
        </w:rPr>
        <w:t xml:space="preserve">أهن نفسك ما جمحت بك إلى معاصى اللّه مادام كه نفس تو را بنافرمانى خداى ميكشاند خوارش گير.</w:t>
      </w:r>
    </w:p>
    <w:p>
      <w:pPr>
        <w:pStyle w:val="Heading3"/>
      </w:pPr>
      <w:bookmarkStart w:id="3243" w:name="_Toc2358"/>
      <w:r>
        <w:t>102</w:t>
      </w:r>
      <w:bookmarkEnd w:id="3243"/>
    </w:p>
    <w:p>
      <w:pPr>
        <w:pStyle w:val="BookText"/>
      </w:pPr>
      <w:r>
        <w:rPr>
          <w:rFonts w:ascii="IRNazanin" w:hAnsi="IRNazanin" w:eastAsia="IRNazanin" w:cs="IRNazanin"/>
          <w:lang w:bidi="fa-IR"/>
          <w:color w:val="111111"/>
          <w:sz w:val="28"/>
          <w:szCs w:val="28"/>
          <w:rtl/>
        </w:rPr>
        <w:t xml:space="preserve">استشعر الحكمة و تجلبب السّكينة فإنّهما حلية الأبرار : پيراهن حكمت و روپوش وقار را بپوش كه آنها زيور نيكوكاران است.</w:t>
      </w:r>
    </w:p>
    <w:p>
      <w:pPr>
        <w:pStyle w:val="Heading3"/>
      </w:pPr>
      <w:bookmarkStart w:id="3244" w:name="_Toc2359"/>
      <w:r>
        <w:t>103</w:t>
      </w:r>
      <w:bookmarkEnd w:id="3244"/>
    </w:p>
    <w:p>
      <w:pPr>
        <w:pStyle w:val="BookText"/>
      </w:pPr>
      <w:r>
        <w:rPr>
          <w:rFonts w:ascii="Amiri" w:hAnsi="Amiri" w:eastAsia="Amiri" w:cs="Amiri"/>
          <w:lang w:bidi="ar-SA"/>
          <w:color w:val="111111"/>
          <w:sz w:val="28"/>
          <w:szCs w:val="28"/>
          <w:rtl/>
        </w:rPr>
        <w:t xml:space="preserve">الزم الصّدق و الأمانة فإنّهما سجيّة الأخيار : راستى و امانت دارى را همراه و يار باش كه آنها روش نيكان است.</w:t>
      </w:r>
    </w:p>
    <w:p>
      <w:pPr>
        <w:pStyle w:val="Heading3"/>
      </w:pPr>
      <w:bookmarkStart w:id="3245" w:name="_Toc2360"/>
      <w:r>
        <w:t>104</w:t>
      </w:r>
      <w:bookmarkEnd w:id="3245"/>
    </w:p>
    <w:p>
      <w:pPr>
        <w:pStyle w:val="BookText"/>
      </w:pPr>
      <w:r>
        <w:rPr>
          <w:rFonts w:ascii="IRNazanin" w:hAnsi="IRNazanin" w:eastAsia="IRNazanin" w:cs="IRNazanin"/>
          <w:lang w:bidi="fa-IR"/>
          <w:color w:val="111111"/>
          <w:sz w:val="28"/>
          <w:szCs w:val="28"/>
          <w:rtl/>
        </w:rPr>
        <w:t xml:space="preserve">أكذب الأمل و لا تثق به فإنّه غرور و صاحبه مغرور : آرزو را دروغ پندار و آن را تكيه گاه مكن كه آن فريب دهنده و صاحبش فريب خورده شده است.</w:t>
      </w:r>
    </w:p>
    <w:p>
      <w:pPr>
        <w:pStyle w:val="Heading3"/>
      </w:pPr>
      <w:bookmarkStart w:id="3246" w:name="_Toc2361"/>
      <w:r>
        <w:t>105</w:t>
      </w:r>
      <w:bookmarkEnd w:id="3246"/>
    </w:p>
    <w:p>
      <w:pPr>
        <w:pStyle w:val="BookText"/>
      </w:pPr>
      <w:r>
        <w:rPr>
          <w:rFonts w:ascii="IRNazanin" w:hAnsi="IRNazanin" w:eastAsia="IRNazanin" w:cs="IRNazanin"/>
          <w:lang w:bidi="fa-IR"/>
          <w:color w:val="111111"/>
          <w:sz w:val="28"/>
          <w:szCs w:val="28"/>
          <w:rtl/>
        </w:rPr>
        <w:t xml:space="preserve">ارض بما قسم لك تكن مؤمنا : بدانچه ميرسد راضى باش مؤمنى.</w:t>
      </w:r>
    </w:p>
    <w:p>
      <w:pPr>
        <w:pStyle w:val="Heading3"/>
      </w:pPr>
      <w:bookmarkStart w:id="3247" w:name="_Toc2362"/>
      <w:r>
        <w:t>106</w:t>
      </w:r>
      <w:bookmarkEnd w:id="3247"/>
    </w:p>
    <w:p>
      <w:pPr>
        <w:pStyle w:val="BookText"/>
      </w:pPr>
      <w:r>
        <w:rPr>
          <w:rFonts w:ascii="IRNazanin" w:hAnsi="IRNazanin" w:eastAsia="IRNazanin" w:cs="IRNazanin"/>
          <w:lang w:bidi="fa-IR"/>
          <w:color w:val="111111"/>
          <w:sz w:val="28"/>
          <w:szCs w:val="28"/>
          <w:rtl/>
        </w:rPr>
        <w:t xml:space="preserve">ارض للنّاس ما ترضاه لنفسك تكن مسلما : آنچه بر خود مى پسندى بر مردم هم به پسند مسلمانى.</w:t>
      </w:r>
    </w:p>
    <w:p>
      <w:pPr>
        <w:pStyle w:val="Heading3"/>
      </w:pPr>
      <w:bookmarkStart w:id="3248" w:name="_Toc2363"/>
      <w:r>
        <w:t>107</w:t>
      </w:r>
      <w:bookmarkEnd w:id="3248"/>
    </w:p>
    <w:p>
      <w:pPr>
        <w:pStyle w:val="BookText"/>
      </w:pPr>
      <w:r>
        <w:rPr>
          <w:rFonts w:ascii="IRNazanin" w:hAnsi="IRNazanin" w:eastAsia="IRNazanin" w:cs="IRNazanin"/>
          <w:lang w:bidi="fa-IR"/>
          <w:color w:val="111111"/>
          <w:sz w:val="28"/>
          <w:szCs w:val="28"/>
          <w:rtl/>
        </w:rPr>
        <w:t xml:space="preserve">أدّ الأمانة إلى من ائتمنك و لا تخن من خانك : هر كس بتو امانت سپرد آنرا بوى ردّ كن و با كسى كه با تو خيانت ميكند خيانت مكن.</w:t>
      </w:r>
    </w:p>
    <w:p>
      <w:pPr>
        <w:pStyle w:val="Heading3"/>
      </w:pPr>
      <w:bookmarkStart w:id="3249" w:name="_Toc2364"/>
      <w:r>
        <w:t>108</w:t>
      </w:r>
      <w:bookmarkEnd w:id="3249"/>
    </w:p>
    <w:p>
      <w:pPr>
        <w:pStyle w:val="BookText"/>
      </w:pPr>
      <w:r>
        <w:rPr>
          <w:rFonts w:ascii="IRNazanin" w:hAnsi="IRNazanin" w:eastAsia="IRNazanin" w:cs="IRNazanin"/>
          <w:lang w:bidi="fa-IR"/>
          <w:color w:val="111111"/>
          <w:sz w:val="28"/>
          <w:szCs w:val="28"/>
          <w:rtl/>
        </w:rPr>
        <w:t xml:space="preserve">اقتن العلم فإنّك إن كنت غنيّا زانك و إن كنت فقيرا صانك : دانش را بدست آر زيرا توانگر و دارا باشى دانش تو را زينت دهد و اگر ندار باشى نگهت دارد.</w:t>
      </w:r>
    </w:p>
    <w:p>
      <w:pPr>
        <w:pStyle w:val="Heading3"/>
      </w:pPr>
      <w:bookmarkStart w:id="3250" w:name="_Toc2365"/>
      <w:r>
        <w:t>109</w:t>
      </w:r>
      <w:bookmarkEnd w:id="3250"/>
    </w:p>
    <w:p>
      <w:pPr>
        <w:pStyle w:val="BookText"/>
      </w:pPr>
      <w:r>
        <w:rPr>
          <w:rFonts w:ascii="IRNazanin" w:hAnsi="IRNazanin" w:eastAsia="IRNazanin" w:cs="IRNazanin"/>
          <w:lang w:bidi="fa-IR"/>
          <w:color w:val="111111"/>
          <w:sz w:val="28"/>
          <w:szCs w:val="28"/>
          <w:rtl/>
        </w:rPr>
        <w:t xml:space="preserve">ارض من الرّزق بما قسم لك تعش غنيّا خوشنود باش از روزى بآنچه قسمت شده براى تو تا توانگر زندگى كنى</w:t>
      </w:r>
    </w:p>
    <w:p>
      <w:pPr>
        <w:pStyle w:val="Heading3"/>
      </w:pPr>
      <w:bookmarkStart w:id="3251" w:name="_Toc2366"/>
      <w:r>
        <w:t>110</w:t>
      </w:r>
      <w:bookmarkEnd w:id="3251"/>
    </w:p>
    <w:p>
      <w:pPr>
        <w:pStyle w:val="BookText"/>
      </w:pPr>
      <w:r>
        <w:rPr>
          <w:rFonts w:ascii="IRNazanin" w:hAnsi="IRNazanin" w:eastAsia="IRNazanin" w:cs="IRNazanin"/>
          <w:lang w:bidi="fa-IR"/>
          <w:color w:val="111111"/>
          <w:sz w:val="28"/>
          <w:szCs w:val="28"/>
          <w:rtl/>
        </w:rPr>
        <w:t xml:space="preserve">اقنع بما أوتيته تكن مكفيّا : بهر چه ميرسد بساز تا كارت بسامان باشد.</w:t>
      </w:r>
    </w:p>
    <w:p>
      <w:pPr>
        <w:pStyle w:val="Heading3"/>
      </w:pPr>
      <w:bookmarkStart w:id="3252" w:name="_Toc2367"/>
      <w:r>
        <w:t>111</w:t>
      </w:r>
      <w:bookmarkEnd w:id="3252"/>
    </w:p>
    <w:p>
      <w:pPr>
        <w:pStyle w:val="BookText"/>
      </w:pPr>
      <w:r>
        <w:rPr>
          <w:rFonts w:ascii="IRNazanin" w:hAnsi="IRNazanin" w:eastAsia="IRNazanin" w:cs="IRNazanin"/>
          <w:lang w:bidi="fa-IR"/>
          <w:color w:val="111111"/>
          <w:sz w:val="28"/>
          <w:szCs w:val="28"/>
          <w:rtl/>
        </w:rPr>
        <w:t xml:space="preserve">اصحب أخا التّقى و الدّين تسلم و استرشده تغنم : با برادر متديّن و پرهيزكار يار شو سالم باش و از وى هدايت جوى بهره مند ميشوى.</w:t>
      </w:r>
    </w:p>
    <w:p>
      <w:pPr>
        <w:pStyle w:val="Heading3"/>
      </w:pPr>
      <w:bookmarkStart w:id="3253" w:name="_Toc2368"/>
      <w:r>
        <w:t>112</w:t>
      </w:r>
      <w:bookmarkEnd w:id="3253"/>
    </w:p>
    <w:p>
      <w:pPr>
        <w:pStyle w:val="BookText"/>
      </w:pPr>
      <w:r>
        <w:rPr>
          <w:rFonts w:ascii="Amiri" w:hAnsi="Amiri" w:eastAsia="Amiri" w:cs="Amiri"/>
          <w:lang w:bidi="ar-SA"/>
          <w:color w:val="111111"/>
          <w:sz w:val="28"/>
          <w:szCs w:val="28"/>
          <w:rtl/>
        </w:rPr>
        <w:t xml:space="preserve">أقصر رأيك على ما يلزمك تسلم و دع الخوض فيما لا يعنيك تكرم : انديشه ات 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9220_78448"/>
    <w:bookmarkEnd w:id="120"/>
    <w:p>
      <w:pPr>
        <w:pStyle w:val="BookText"/>
      </w:pPr>
      <w:r>
        <w:rPr>
          <w:rFonts w:ascii="IRNazanin" w:hAnsi="IRNazanin" w:eastAsia="IRNazanin" w:cs="IRNazanin"/>
          <w:lang w:bidi="fa-IR"/>
          <w:color w:val="111111"/>
          <w:sz w:val="28"/>
          <w:szCs w:val="28"/>
          <w:rtl/>
        </w:rPr>
        <w:t xml:space="preserve">در آنچه تو را بكار آيد بكار افكن سالم باش و آنچه كه تو را بكار نيايد رها كن ارجمند باش.</w:t>
      </w:r>
    </w:p>
    <w:p>
      <w:pPr>
        <w:pStyle w:val="Heading3"/>
      </w:pPr>
      <w:bookmarkStart w:id="3254" w:name="_Toc2369"/>
      <w:r>
        <w:t>113</w:t>
      </w:r>
      <w:bookmarkEnd w:id="3254"/>
    </w:p>
    <w:p>
      <w:pPr>
        <w:pStyle w:val="BookText"/>
      </w:pPr>
      <w:r>
        <w:rPr>
          <w:rFonts w:ascii="Amiri" w:hAnsi="Amiri" w:eastAsia="Amiri" w:cs="Amiri"/>
          <w:lang w:bidi="ar-SA"/>
          <w:color w:val="111111"/>
          <w:sz w:val="28"/>
          <w:szCs w:val="28"/>
          <w:rtl/>
        </w:rPr>
        <w:t xml:space="preserve">أقلل طعاما تقلل سقاما أقلل كلامك تأمن ملاما : خوراكت را كم كن تا كم كنى بيمارى را، سخنت را كم كن از نكوهش ايمن باش.</w:t>
      </w:r>
    </w:p>
    <w:p>
      <w:pPr>
        <w:pStyle w:val="Heading3"/>
      </w:pPr>
      <w:bookmarkStart w:id="3255" w:name="_Toc2370"/>
      <w:r>
        <w:t>114</w:t>
      </w:r>
      <w:bookmarkEnd w:id="3255"/>
    </w:p>
    <w:p>
      <w:pPr>
        <w:pStyle w:val="BookText"/>
      </w:pPr>
      <w:r>
        <w:rPr>
          <w:rFonts w:ascii="IRNazanin" w:hAnsi="IRNazanin" w:eastAsia="IRNazanin" w:cs="IRNazanin"/>
          <w:lang w:bidi="fa-IR"/>
          <w:color w:val="111111"/>
          <w:sz w:val="28"/>
          <w:szCs w:val="28"/>
          <w:rtl/>
        </w:rPr>
        <w:t xml:space="preserve">اعلم أنّ أوّل الدّين التّسليم و آخره الإخلاص : بدان براستى كه دين اوّلش گردن نهادن (باحكام و فرامين الهى) و آخرش خلوص و زنگ شرك را از درون رفتن است.</w:t>
      </w:r>
    </w:p>
    <w:p>
      <w:pPr>
        <w:pStyle w:val="Heading3"/>
      </w:pPr>
      <w:bookmarkStart w:id="3256" w:name="_Toc2371"/>
      <w:r>
        <w:t>115</w:t>
      </w:r>
      <w:bookmarkEnd w:id="3256"/>
    </w:p>
    <w:p>
      <w:pPr>
        <w:pStyle w:val="BookText"/>
      </w:pPr>
      <w:r>
        <w:rPr>
          <w:rFonts w:ascii="Amiri" w:hAnsi="Amiri" w:eastAsia="Amiri" w:cs="Amiri"/>
          <w:lang w:bidi="ar-SA"/>
          <w:color w:val="111111"/>
          <w:sz w:val="28"/>
          <w:szCs w:val="28"/>
          <w:rtl/>
        </w:rPr>
        <w:t xml:space="preserve">انتقم من حرصك بالقنوع كما تنتقم من عدوّك بالقصاص : از آزمنديت بوسيلۀ قناعت كيفركش بدانسانكه از دشمنت با قصاص كين و كيفر ميكشى.</w:t>
      </w:r>
    </w:p>
    <w:p>
      <w:pPr>
        <w:pStyle w:val="Heading3"/>
      </w:pPr>
      <w:bookmarkStart w:id="3257" w:name="_Toc2372"/>
      <w:r>
        <w:t>116</w:t>
      </w:r>
      <w:bookmarkEnd w:id="3257"/>
    </w:p>
    <w:p>
      <w:pPr>
        <w:pStyle w:val="BookText"/>
      </w:pPr>
      <w:r>
        <w:rPr>
          <w:rFonts w:ascii="IRNazanin" w:hAnsi="IRNazanin" w:eastAsia="IRNazanin" w:cs="IRNazanin"/>
          <w:lang w:bidi="fa-IR"/>
          <w:color w:val="111111"/>
          <w:sz w:val="28"/>
          <w:szCs w:val="28"/>
          <w:rtl/>
        </w:rPr>
        <w:t xml:space="preserve">أبق لرضاك من غضبك و إذا طرت فقع شكيرا : از خشمت براى خوشنوديت بگذار (وقتى كه خشم گرفتى دوستى پس از خشمت را بياد آر و تندروى مكن) و اگر پريدى خود را با پروازى كم فرود آر. (در نهج البلاغه سخن 402 است كه روزى شخصى در نزد آنحضرت سخنى گفت كه آن سخن حدّ او نبود كه بگويد و از روى بزرگ مينمود حضرت فرمودند:</w:t>
      </w:r>
    </w:p>
    <w:p>
      <w:pPr>
        <w:pStyle w:val="BookText"/>
      </w:pPr>
      <w:r>
        <w:rPr>
          <w:rFonts w:ascii="IRNazanin" w:hAnsi="IRNazanin" w:eastAsia="IRNazanin" w:cs="IRNazanin"/>
          <w:lang w:bidi="fa-IR"/>
          <w:color w:val="111111"/>
          <w:sz w:val="28"/>
          <w:szCs w:val="28"/>
          <w:rtl/>
        </w:rPr>
        <w:t xml:space="preserve">لقد طرت شكيرا تو پيش از در آوردن پر پريدى منظور حضرت عليه السّلام در اينجا اينست كه يكسره از دوستى چشم مپوش و بلند پروازى منماى).</w:t>
      </w:r>
    </w:p>
    <w:p>
      <w:pPr>
        <w:pStyle w:val="Heading3"/>
      </w:pPr>
      <w:bookmarkStart w:id="3258" w:name="_Toc2373"/>
      <w:r>
        <w:t>117</w:t>
      </w:r>
      <w:bookmarkEnd w:id="3258"/>
    </w:p>
    <w:p>
      <w:pPr>
        <w:pStyle w:val="BookText"/>
      </w:pPr>
      <w:r>
        <w:rPr>
          <w:rFonts w:ascii="IRNazanin" w:hAnsi="IRNazanin" w:eastAsia="IRNazanin" w:cs="IRNazanin"/>
          <w:lang w:bidi="fa-IR"/>
          <w:color w:val="111111"/>
          <w:sz w:val="28"/>
          <w:szCs w:val="28"/>
          <w:rtl/>
        </w:rPr>
        <w:t xml:space="preserve">أكرم ضيفك و ان كان حقيرا و قم عن مجلسك لأبيك و معلّمك و إن كنت أميرا : مهمانت را گرامى دار اگر چه كوچك باشد و براى پدرت و آموزگارت از جايت برخيز اگر چه امير باشى.</w:t>
      </w:r>
    </w:p>
    <w:p>
      <w:pPr>
        <w:pStyle w:val="Heading3"/>
      </w:pPr>
      <w:bookmarkStart w:id="3259" w:name="_Toc2374"/>
      <w:r>
        <w:t>118</w:t>
      </w:r>
      <w:bookmarkEnd w:id="3259"/>
    </w:p>
    <w:p>
      <w:pPr>
        <w:pStyle w:val="BookText"/>
      </w:pPr>
      <w:r>
        <w:rPr>
          <w:rFonts w:ascii="IRNazanin" w:hAnsi="IRNazanin" w:eastAsia="IRNazanin" w:cs="IRNazanin"/>
          <w:lang w:bidi="fa-IR"/>
          <w:color w:val="111111"/>
          <w:sz w:val="28"/>
          <w:szCs w:val="28"/>
          <w:rtl/>
        </w:rPr>
        <w:t xml:space="preserve">أقلل المقال و قصّر الآمال و لا تقل ما يكسبك وزرا أو ينفّر عنك حرّا : سخن را كم كن و آرزوها را كوتاه گير و سخنى كه برايت گرفتارى بار آرد و يا آزاده مرد از تو برنجد بر زبان ميآور.</w:t>
      </w:r>
    </w:p>
    <w:p>
      <w:pPr>
        <w:pStyle w:val="Heading3"/>
      </w:pPr>
      <w:bookmarkStart w:id="3260" w:name="_Toc2375"/>
      <w:r>
        <w:t>119</w:t>
      </w:r>
      <w:bookmarkEnd w:id="3260"/>
    </w:p>
    <w:p>
      <w:pPr>
        <w:pStyle w:val="BookText"/>
      </w:pPr>
      <w:r>
        <w:rPr>
          <w:rFonts w:ascii="IRNazanin" w:hAnsi="IRNazanin" w:eastAsia="IRNazanin" w:cs="IRNazanin"/>
          <w:lang w:bidi="fa-IR"/>
          <w:color w:val="111111"/>
          <w:sz w:val="28"/>
          <w:szCs w:val="28"/>
          <w:rtl/>
        </w:rPr>
        <w:t xml:space="preserve">اندم على ما أسأت و لا تندم على معروف صنعت : بر زشتكاريهايت پشيمان شو و بر كارهاى نيكت پشيمان مباش.</w:t>
      </w:r>
    </w:p>
    <w:p>
      <w:pPr>
        <w:pStyle w:val="Heading3"/>
      </w:pPr>
      <w:bookmarkStart w:id="3261" w:name="_Toc2376"/>
      <w:r>
        <w:t>120</w:t>
      </w:r>
      <w:bookmarkEnd w:id="3261"/>
    </w:p>
    <w:p>
      <w:pPr>
        <w:pStyle w:val="BookText"/>
      </w:pPr>
      <w:r>
        <w:rPr>
          <w:rFonts w:ascii="IRNazanin" w:hAnsi="IRNazanin" w:eastAsia="IRNazanin" w:cs="IRNazanin"/>
          <w:lang w:bidi="fa-IR"/>
          <w:color w:val="111111"/>
          <w:sz w:val="28"/>
          <w:szCs w:val="28"/>
          <w:rtl/>
        </w:rPr>
        <w:t xml:space="preserve">أصلح إذا أنت أفسدت و أتمم إذا أنت أحسنت : بگاه تباهى خويش او را اصلاح كن و هر آنگاه نيكى كردى تمامش كن.</w:t>
      </w:r>
    </w:p>
    <w:p>
      <w:pPr>
        <w:pStyle w:val="Heading3"/>
      </w:pPr>
      <w:bookmarkStart w:id="3262" w:name="_Toc2377"/>
      <w:r>
        <w:t>121</w:t>
      </w:r>
      <w:bookmarkEnd w:id="3262"/>
    </w:p>
    <w:p>
      <w:pPr>
        <w:pStyle w:val="BookText"/>
      </w:pPr>
      <w:r>
        <w:rPr>
          <w:rFonts w:ascii="Amiri" w:hAnsi="Amiri" w:eastAsia="Amiri" w:cs="Amiri"/>
          <w:lang w:bidi="ar-SA"/>
          <w:color w:val="111111"/>
          <w:sz w:val="28"/>
          <w:szCs w:val="28"/>
          <w:rtl/>
        </w:rPr>
        <w:t xml:space="preserve">أكثر سرورك على ما قدّمت من الخير و حزنك على ما فاتك منه : شاديت را بر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9220_78449"/>
    <w:bookmarkEnd w:id="121"/>
    <w:p>
      <w:pPr>
        <w:pStyle w:val="BookText"/>
      </w:pPr>
      <w:r>
        <w:rPr>
          <w:rFonts w:ascii="IRNazanin" w:hAnsi="IRNazanin" w:eastAsia="IRNazanin" w:cs="IRNazanin"/>
          <w:lang w:bidi="fa-IR"/>
          <w:color w:val="111111"/>
          <w:sz w:val="28"/>
          <w:szCs w:val="28"/>
          <w:rtl/>
        </w:rPr>
        <w:t xml:space="preserve">هر كار نيكى كه پيش كردۀ بيش كن و اندوهت را بر آنچه كه از تو فوت شده است از ان بسيار گردان.</w:t>
      </w:r>
    </w:p>
    <w:p>
      <w:pPr>
        <w:pStyle w:val="Heading3"/>
      </w:pPr>
      <w:bookmarkStart w:id="3263" w:name="_Toc2378"/>
      <w:r>
        <w:t>122</w:t>
      </w:r>
      <w:bookmarkEnd w:id="3263"/>
    </w:p>
    <w:p>
      <w:pPr>
        <w:pStyle w:val="BookText"/>
      </w:pPr>
      <w:r>
        <w:rPr>
          <w:rFonts w:ascii="IRNazanin" w:hAnsi="IRNazanin" w:eastAsia="IRNazanin" w:cs="IRNazanin"/>
          <w:lang w:bidi="fa-IR"/>
          <w:color w:val="111111"/>
          <w:sz w:val="28"/>
          <w:szCs w:val="28"/>
          <w:rtl/>
        </w:rPr>
        <w:t xml:space="preserve">استخر و لا تتخيّر فكم من تخيّر أمرا كان هلاكه فيه : از خدا خير بخواه و خود مختار مباش اى بسا كه اختيار كرده است انچه را كه هلاكت وى در او است</w:t>
      </w:r>
    </w:p>
    <w:p>
      <w:pPr>
        <w:pStyle w:val="Heading3"/>
      </w:pPr>
      <w:bookmarkStart w:id="3264" w:name="_Toc2379"/>
      <w:r>
        <w:t>123</w:t>
      </w:r>
      <w:bookmarkEnd w:id="3264"/>
    </w:p>
    <w:p>
      <w:pPr>
        <w:pStyle w:val="BookText"/>
      </w:pPr>
      <w:r>
        <w:rPr>
          <w:rFonts w:ascii="IRNazanin" w:hAnsi="IRNazanin" w:eastAsia="IRNazanin" w:cs="IRNazanin"/>
          <w:lang w:bidi="fa-IR"/>
          <w:color w:val="111111"/>
          <w:sz w:val="28"/>
          <w:szCs w:val="28"/>
          <w:rtl/>
        </w:rPr>
        <w:t xml:space="preserve">استعمل مع عدوّك مراقبة الإمكان و انتهاز الفرصة تظفر : در كار كيفر از دشمنت چشم براه وقت و بانتظار بدست آوردن فرصت باش پيروز ميشوى.</w:t>
      </w:r>
    </w:p>
    <w:p>
      <w:pPr>
        <w:pStyle w:val="Heading3"/>
      </w:pPr>
      <w:bookmarkStart w:id="3265" w:name="_Toc2380"/>
      <w:r>
        <w:t>124</w:t>
      </w:r>
      <w:bookmarkEnd w:id="3265"/>
    </w:p>
    <w:p>
      <w:pPr>
        <w:pStyle w:val="BookText"/>
      </w:pPr>
      <w:r>
        <w:rPr>
          <w:rFonts w:ascii="IRNazanin" w:hAnsi="IRNazanin" w:eastAsia="IRNazanin" w:cs="IRNazanin"/>
          <w:lang w:bidi="fa-IR"/>
          <w:color w:val="111111"/>
          <w:sz w:val="28"/>
          <w:szCs w:val="28"/>
          <w:rtl/>
        </w:rPr>
        <w:t xml:space="preserve">أنعم تشكر و أرهب تحذر و لا تمازح فتحقر انعام كن سپاس گذارده شوى بترس بر كنار باش مزاح مكن كه خوار ميگردى.</w:t>
      </w:r>
    </w:p>
    <w:p>
      <w:pPr>
        <w:pStyle w:val="Heading3"/>
      </w:pPr>
      <w:bookmarkStart w:id="3266" w:name="_Toc2381"/>
      <w:r>
        <w:t>125</w:t>
      </w:r>
      <w:bookmarkEnd w:id="3266"/>
    </w:p>
    <w:p>
      <w:pPr>
        <w:pStyle w:val="BookText"/>
      </w:pPr>
      <w:r>
        <w:rPr>
          <w:rFonts w:ascii="IRNazanin" w:hAnsi="IRNazanin" w:eastAsia="IRNazanin" w:cs="IRNazanin"/>
          <w:lang w:bidi="fa-IR"/>
          <w:color w:val="111111"/>
          <w:sz w:val="28"/>
          <w:szCs w:val="28"/>
          <w:rtl/>
        </w:rPr>
        <w:t xml:space="preserve">اذكر عند الظّلم عدل اللّه فيك و عند القدرة قدرة اللّه عليك : بگاه بيدادگرى داد خدايرا بياد آر و بهنگام توانائى توانائى خدا را بر خودت متذكّر باش</w:t>
      </w:r>
    </w:p>
    <w:p>
      <w:pPr>
        <w:pStyle w:val="Heading3"/>
      </w:pPr>
      <w:bookmarkStart w:id="3267" w:name="_Toc2382"/>
      <w:r>
        <w:t>126</w:t>
      </w:r>
      <w:bookmarkEnd w:id="3267"/>
    </w:p>
    <w:p>
      <w:pPr>
        <w:pStyle w:val="BookText"/>
      </w:pPr>
      <w:r>
        <w:rPr>
          <w:rFonts w:ascii="IRNazanin" w:hAnsi="IRNazanin" w:eastAsia="IRNazanin" w:cs="IRNazanin"/>
          <w:lang w:bidi="fa-IR"/>
          <w:color w:val="111111"/>
          <w:sz w:val="28"/>
          <w:szCs w:val="28"/>
          <w:rtl/>
        </w:rPr>
        <w:t xml:space="preserve">اضرب خادمك إذا عصى اللّه و اعف عنه إذا عصاك : خدمتكارت اگر خدا را نافرمانى كرد بزن و اگر تو را نافرمانى كرد بگذر.</w:t>
      </w:r>
    </w:p>
    <w:p>
      <w:pPr>
        <w:pStyle w:val="Heading3"/>
      </w:pPr>
      <w:bookmarkStart w:id="3268" w:name="_Toc2383"/>
      <w:r>
        <w:t>127</w:t>
      </w:r>
      <w:bookmarkEnd w:id="3268"/>
    </w:p>
    <w:p>
      <w:pPr>
        <w:pStyle w:val="BookText"/>
      </w:pPr>
      <w:r>
        <w:rPr>
          <w:rFonts w:ascii="IRNazanin" w:hAnsi="IRNazanin" w:eastAsia="IRNazanin" w:cs="IRNazanin"/>
          <w:lang w:bidi="fa-IR"/>
          <w:color w:val="111111"/>
          <w:sz w:val="28"/>
          <w:szCs w:val="28"/>
          <w:rtl/>
        </w:rPr>
        <w:t xml:space="preserve">اصبر على عمل لا بدّ لك من ثوابه و عن عمل لا صبر لك على عقابه : بر دو كار صبر كن يكى كاريكه ناگزير از ثواب ديگر كاريكه ناتوان از تحمل عقاب آنى (آنرا بگذار و اين را واگذار).</w:t>
      </w:r>
    </w:p>
    <w:p>
      <w:pPr>
        <w:pStyle w:val="Heading3"/>
      </w:pPr>
      <w:bookmarkStart w:id="3269" w:name="_Toc2384"/>
      <w:r>
        <w:t>128</w:t>
      </w:r>
      <w:bookmarkEnd w:id="3269"/>
    </w:p>
    <w:p>
      <w:pPr>
        <w:pStyle w:val="BookText"/>
      </w:pPr>
      <w:r>
        <w:rPr>
          <w:rFonts w:ascii="IRNazanin" w:hAnsi="IRNazanin" w:eastAsia="IRNazanin" w:cs="IRNazanin"/>
          <w:lang w:bidi="fa-IR"/>
          <w:color w:val="111111"/>
          <w:sz w:val="28"/>
          <w:szCs w:val="28"/>
          <w:rtl/>
        </w:rPr>
        <w:t xml:space="preserve">اعمل عمل من يعلم أنّ اللّه مجازيه بإسائته و إحسانه : كار كن كار كردن كسيكه ميداند (و يقين دارد) كه خدا كار بد و نيكش را پاداش ميدهد</w:t>
      </w:r>
    </w:p>
    <w:p>
      <w:pPr>
        <w:pStyle w:val="Heading3"/>
      </w:pPr>
      <w:bookmarkStart w:id="3270" w:name="_Toc2385"/>
      <w:r>
        <w:t>129</w:t>
      </w:r>
      <w:bookmarkEnd w:id="3270"/>
    </w:p>
    <w:p>
      <w:pPr>
        <w:pStyle w:val="BookText"/>
      </w:pPr>
      <w:r>
        <w:rPr>
          <w:rFonts w:ascii="IRNazanin" w:hAnsi="IRNazanin" w:eastAsia="IRNazanin" w:cs="IRNazanin"/>
          <w:lang w:bidi="fa-IR"/>
          <w:color w:val="111111"/>
          <w:sz w:val="28"/>
          <w:szCs w:val="28"/>
          <w:rtl/>
        </w:rPr>
        <w:t xml:space="preserve">الزم الصّدق و إن خفت ضرّه فإنّه خير لك من الكذب المرجوّ نفعه : راستى را بكار بند گو اينكه از زيانش بترسى چرا كه آن براى تو بهتر از دروغى است كه اميد سودش را داشته باشى</w:t>
      </w:r>
    </w:p>
    <w:p>
      <w:pPr>
        <w:pStyle w:val="Heading3"/>
      </w:pPr>
      <w:bookmarkStart w:id="3271" w:name="_Toc2386"/>
      <w:r>
        <w:t>130</w:t>
      </w:r>
      <w:bookmarkEnd w:id="3271"/>
    </w:p>
    <w:p>
      <w:pPr>
        <w:pStyle w:val="BookText"/>
      </w:pPr>
      <w:r>
        <w:rPr>
          <w:rFonts w:ascii="IRNazanin" w:hAnsi="IRNazanin" w:eastAsia="IRNazanin" w:cs="IRNazanin"/>
          <w:lang w:bidi="fa-IR"/>
          <w:color w:val="111111"/>
          <w:sz w:val="28"/>
          <w:szCs w:val="28"/>
          <w:rtl/>
        </w:rPr>
        <w:t xml:space="preserve">استر العورة ما استطعت يستر اللّه سبحانه منك ما تحبّ ستره : تا ميتوانى عيب پوش ديگران باش تا خداوند پاك عيبى كه پوشاندن آن دلخواه تو است از تو بپوشاند.</w:t>
      </w:r>
    </w:p>
    <w:p>
      <w:pPr>
        <w:pStyle w:val="Heading3"/>
      </w:pPr>
      <w:bookmarkStart w:id="3272" w:name="_Toc2387"/>
      <w:r>
        <w:t>131</w:t>
      </w:r>
      <w:bookmarkEnd w:id="3272"/>
    </w:p>
    <w:p>
      <w:pPr>
        <w:pStyle w:val="BookText"/>
      </w:pPr>
      <w:r>
        <w:rPr>
          <w:rFonts w:ascii="IRNazanin" w:hAnsi="IRNazanin" w:eastAsia="IRNazanin" w:cs="IRNazanin"/>
          <w:lang w:bidi="fa-IR"/>
          <w:color w:val="111111"/>
          <w:sz w:val="28"/>
          <w:szCs w:val="28"/>
          <w:rtl/>
        </w:rPr>
        <w:t xml:space="preserve">اغتنم صنايع الإحسان و ارع ذمم الإخوان كارهاى نيك را غنيمت بشمار و پيمان با برادران را نگهدارى كن.</w:t>
      </w:r>
    </w:p>
    <w:p>
      <w:pPr>
        <w:pStyle w:val="Heading3"/>
      </w:pPr>
      <w:bookmarkStart w:id="3273" w:name="_Toc2388"/>
      <w:r>
        <w:t>132</w:t>
      </w:r>
      <w:bookmarkEnd w:id="3273"/>
    </w:p>
    <w:p>
      <w:pPr>
        <w:pStyle w:val="BookText"/>
      </w:pPr>
      <w:r>
        <w:rPr>
          <w:rFonts w:ascii="IRNazanin" w:hAnsi="IRNazanin" w:eastAsia="IRNazanin" w:cs="IRNazanin"/>
          <w:lang w:bidi="fa-IR"/>
          <w:color w:val="111111"/>
          <w:sz w:val="28"/>
          <w:szCs w:val="28"/>
          <w:rtl/>
        </w:rPr>
        <w:t xml:space="preserve">أشعر قلبك التّقوى و خالف الهوى تغلب الشّيطان : زيرپوش تقوا را بدلت در پوش و هوا را مخالفت كن شيطان را درهم ميشكنى.</w:t>
      </w:r>
    </w:p>
    <w:p>
      <w:pPr>
        <w:pStyle w:val="Heading3"/>
      </w:pPr>
      <w:bookmarkStart w:id="3274" w:name="_Toc2389"/>
      <w:r>
        <w:t>133</w:t>
      </w:r>
      <w:bookmarkEnd w:id="3274"/>
    </w:p>
    <w:p>
      <w:pPr>
        <w:pStyle w:val="BookText"/>
      </w:pPr>
      <w:r>
        <w:rPr>
          <w:rFonts w:ascii="Amiri" w:hAnsi="Amiri" w:eastAsia="Amiri" w:cs="Amiri"/>
          <w:lang w:bidi="ar-SA"/>
          <w:color w:val="111111"/>
          <w:sz w:val="28"/>
          <w:szCs w:val="28"/>
          <w:rtl/>
        </w:rPr>
        <w:t xml:space="preserve">اطرح عنك واردات الهموم بعزائم الصّبر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9220_78450"/>
    <w:bookmarkEnd w:id="122"/>
    <w:p>
      <w:pPr>
        <w:pStyle w:val="BookText"/>
      </w:pPr>
      <w:r>
        <w:rPr>
          <w:rFonts w:ascii="Amiri" w:hAnsi="Amiri" w:eastAsia="Amiri" w:cs="Amiri"/>
          <w:lang w:bidi="ar-SA"/>
          <w:color w:val="111111"/>
          <w:sz w:val="28"/>
          <w:szCs w:val="28"/>
          <w:rtl/>
        </w:rPr>
        <w:t xml:space="preserve">و حسن اليقين : بدستياريها و نيروهاى صبر و خوش يقينى اندوههائيكه بر تو وارد ميشود از خود دور كن</w:t>
      </w:r>
    </w:p>
    <w:p>
      <w:pPr>
        <w:pStyle w:val="Heading3"/>
      </w:pPr>
      <w:bookmarkStart w:id="3275" w:name="_Toc2390"/>
      <w:r>
        <w:t>134</w:t>
      </w:r>
      <w:bookmarkEnd w:id="3275"/>
    </w:p>
    <w:p>
      <w:pPr>
        <w:pStyle w:val="BookText"/>
      </w:pPr>
      <w:r>
        <w:rPr>
          <w:rFonts w:ascii="Amiri" w:hAnsi="Amiri" w:eastAsia="Amiri" w:cs="Amiri"/>
          <w:lang w:bidi="ar-SA"/>
          <w:color w:val="111111"/>
          <w:sz w:val="28"/>
          <w:szCs w:val="28"/>
          <w:rtl/>
        </w:rPr>
        <w:t xml:space="preserve">أحبب فى اللّه من يجاهدك على صلاح دين و يكسبك حسن اليقين : بخاطر خدا دوست بدار كسى را كه براى اصلاح دين با تو نبرد ميكند و تو را يقين نيك و درست ميآموزد.</w:t>
      </w:r>
    </w:p>
    <w:p>
      <w:pPr>
        <w:pStyle w:val="Heading3"/>
      </w:pPr>
      <w:bookmarkStart w:id="3276" w:name="_Toc2391"/>
      <w:r>
        <w:t>135</w:t>
      </w:r>
      <w:bookmarkEnd w:id="3276"/>
    </w:p>
    <w:p>
      <w:pPr>
        <w:pStyle w:val="BookText"/>
      </w:pPr>
      <w:r>
        <w:rPr>
          <w:rFonts w:ascii="IRNazanin" w:hAnsi="IRNazanin" w:eastAsia="IRNazanin" w:cs="IRNazanin"/>
          <w:lang w:bidi="fa-IR"/>
          <w:color w:val="111111"/>
          <w:sz w:val="28"/>
          <w:szCs w:val="28"/>
          <w:rtl/>
        </w:rPr>
        <w:t xml:space="preserve">اتّق اللّه بعض التّقى و إن قلّ و اجعل بينك و بينه سترا و إن رقّ : از خداى بترس برخى ترسيدن اگر چه كم باشد و بين خود و خدايت پرده قرار بده اگر چه نازك باشد.</w:t>
      </w:r>
    </w:p>
    <w:p>
      <w:pPr>
        <w:pStyle w:val="Heading3"/>
      </w:pPr>
      <w:bookmarkStart w:id="3277" w:name="_Toc2392"/>
      <w:r>
        <w:t>136</w:t>
      </w:r>
      <w:bookmarkEnd w:id="3277"/>
    </w:p>
    <w:p>
      <w:pPr>
        <w:pStyle w:val="BookText"/>
      </w:pPr>
      <w:r>
        <w:rPr>
          <w:rFonts w:ascii="IRNazanin" w:hAnsi="IRNazanin" w:eastAsia="IRNazanin" w:cs="IRNazanin"/>
          <w:lang w:bidi="fa-IR"/>
          <w:color w:val="111111"/>
          <w:sz w:val="28"/>
          <w:szCs w:val="28"/>
          <w:rtl/>
        </w:rPr>
        <w:t xml:space="preserve">الزم الحقّ ينزّلك منازل أهل الحقّ يوم لا يقضى إلاّ بالحقّ : ملازم حقّ باش تو را بجايگاه مردان حق ميرساند در روزيكه جز بحق حكم نشود</w:t>
      </w:r>
    </w:p>
    <w:p>
      <w:pPr>
        <w:pStyle w:val="Heading3"/>
      </w:pPr>
      <w:bookmarkStart w:id="3278" w:name="_Toc2393"/>
      <w:r>
        <w:t>137</w:t>
      </w:r>
      <w:bookmarkEnd w:id="3278"/>
    </w:p>
    <w:p>
      <w:pPr>
        <w:pStyle w:val="BookText"/>
      </w:pPr>
      <w:r>
        <w:rPr>
          <w:rFonts w:ascii="IRNazanin" w:hAnsi="IRNazanin" w:eastAsia="IRNazanin" w:cs="IRNazanin"/>
          <w:lang w:bidi="fa-IR"/>
          <w:color w:val="111111"/>
          <w:sz w:val="28"/>
          <w:szCs w:val="28"/>
          <w:rtl/>
        </w:rPr>
        <w:t xml:space="preserve">ألن كنفك و تواضع للّه يرفعك : نرم جانب باش و براى خدا افتادگى كن تا بلندت كند.</w:t>
      </w:r>
    </w:p>
    <w:p>
      <w:pPr>
        <w:pStyle w:val="Heading3"/>
      </w:pPr>
      <w:bookmarkStart w:id="3279" w:name="_Toc2394"/>
      <w:r>
        <w:t>138</w:t>
      </w:r>
      <w:bookmarkEnd w:id="3279"/>
    </w:p>
    <w:p>
      <w:pPr>
        <w:pStyle w:val="BookText"/>
      </w:pPr>
      <w:r>
        <w:rPr>
          <w:rFonts w:ascii="Amiri" w:hAnsi="Amiri" w:eastAsia="Amiri" w:cs="Amiri"/>
          <w:lang w:bidi="ar-SA"/>
          <w:color w:val="111111"/>
          <w:sz w:val="28"/>
          <w:szCs w:val="28"/>
          <w:rtl/>
        </w:rPr>
        <w:t xml:space="preserve">ازهد فى الدّنيا يبصّرك اللّه عيوبها و لا تغفل فلست بمغفول عنك : از دنيا كنار كش تا خدا زشتيهاى دنيا را بتو نشان دهد و از خدا غافل مباش كه از تو غافل نيستند.</w:t>
      </w:r>
    </w:p>
    <w:p>
      <w:pPr>
        <w:pStyle w:val="Heading3"/>
      </w:pPr>
      <w:bookmarkStart w:id="3280" w:name="_Toc2395"/>
      <w:r>
        <w:t>139</w:t>
      </w:r>
      <w:bookmarkEnd w:id="3280"/>
    </w:p>
    <w:p>
      <w:pPr>
        <w:pStyle w:val="BookText"/>
      </w:pPr>
      <w:r>
        <w:rPr>
          <w:rFonts w:ascii="IRNazanin" w:hAnsi="IRNazanin" w:eastAsia="IRNazanin" w:cs="IRNazanin"/>
          <w:lang w:bidi="fa-IR"/>
          <w:color w:val="111111"/>
          <w:sz w:val="28"/>
          <w:szCs w:val="28"/>
          <w:rtl/>
        </w:rPr>
        <w:t xml:space="preserve">اكظم الغيظ عند الغضب و تجاوز مع الدّولة تكن لك العاقبة : بهنگام خشم خشم را فرو خور و با بودن جاه و دستگاه از گناه اشخاص بگذر تا پايان كارت به نيكى كشد.</w:t>
      </w:r>
    </w:p>
    <w:p>
      <w:pPr>
        <w:pStyle w:val="Heading3"/>
      </w:pPr>
      <w:bookmarkStart w:id="3281" w:name="_Toc2396"/>
      <w:r>
        <w:t>140</w:t>
      </w:r>
      <w:bookmarkEnd w:id="3281"/>
    </w:p>
    <w:p>
      <w:pPr>
        <w:pStyle w:val="BookText"/>
      </w:pPr>
      <w:r>
        <w:rPr>
          <w:rFonts w:ascii="IRNazanin" w:hAnsi="IRNazanin" w:eastAsia="IRNazanin" w:cs="IRNazanin"/>
          <w:lang w:bidi="fa-IR"/>
          <w:color w:val="111111"/>
          <w:sz w:val="28"/>
          <w:szCs w:val="28"/>
          <w:rtl/>
        </w:rPr>
        <w:t xml:space="preserve">أقل العثرة و ادرأ الحدّ و تجاوز عمّا لم يصرّح لك به : در گذر از لغزش و دفع كن حدّ را شايد مقصود آن باشد: كه به يافتن شبهۀ حد شرعى را از او بر طرف ساز، كه: تدرء الحدود بالشّبهات) و گذشت كن از آنچه نزد تو بآن إقرار صريح نشده است</w:t>
      </w:r>
    </w:p>
    <w:p>
      <w:pPr>
        <w:pStyle w:val="Heading3"/>
      </w:pPr>
      <w:bookmarkStart w:id="3282" w:name="_Toc2397"/>
      <w:r>
        <w:t>141</w:t>
      </w:r>
      <w:bookmarkEnd w:id="3282"/>
    </w:p>
    <w:p>
      <w:pPr>
        <w:pStyle w:val="BookText"/>
      </w:pPr>
      <w:r>
        <w:rPr>
          <w:rFonts w:ascii="IRNazanin" w:hAnsi="IRNazanin" w:eastAsia="IRNazanin" w:cs="IRNazanin"/>
          <w:lang w:bidi="fa-IR"/>
          <w:color w:val="111111"/>
          <w:sz w:val="28"/>
          <w:szCs w:val="28"/>
          <w:rtl/>
        </w:rPr>
        <w:t xml:space="preserve">احتجب عن الغضب بالحلم و غضّ عن الوهم بالفهم : از خشم به پشت پرده بردبارى نهان شو و با ديدۀ فهم از پندار و گمان چشم پوشى كن</w:t>
      </w:r>
    </w:p>
    <w:p>
      <w:pPr>
        <w:pStyle w:val="Heading3"/>
      </w:pPr>
      <w:bookmarkStart w:id="3283" w:name="_Toc2398"/>
      <w:r>
        <w:t>142</w:t>
      </w:r>
      <w:bookmarkEnd w:id="3283"/>
    </w:p>
    <w:p>
      <w:pPr>
        <w:pStyle w:val="BookText"/>
      </w:pPr>
      <w:r>
        <w:rPr>
          <w:rFonts w:ascii="IRNazanin" w:hAnsi="IRNazanin" w:eastAsia="IRNazanin" w:cs="IRNazanin"/>
          <w:lang w:bidi="fa-IR"/>
          <w:color w:val="111111"/>
          <w:sz w:val="28"/>
          <w:szCs w:val="28"/>
          <w:rtl/>
        </w:rPr>
        <w:t xml:space="preserve">املك عليك هواك و شحّ بنفسك عمّا لا يحلّ لك فإنّ الشّحّ بالنّفس حقيقة الكرم هواى نفست را بفرمان آر و از هر چه كه برايت حلال نيست بنفس خويش بخيل باش (و آنرا بجاى ميآور) زيرا ريشۀ جوانمردى و كرم بخل ورزيدن بر نفس خويش است</w:t>
      </w:r>
    </w:p>
    <w:p>
      <w:pPr>
        <w:pStyle w:val="Heading3"/>
      </w:pPr>
      <w:bookmarkStart w:id="3284" w:name="_Toc2399"/>
      <w:r>
        <w:t>143</w:t>
      </w:r>
      <w:bookmarkEnd w:id="3284"/>
    </w:p>
    <w:p>
      <w:pPr>
        <w:pStyle w:val="BookText"/>
      </w:pPr>
      <w:r>
        <w:rPr>
          <w:rFonts w:ascii="IRNazanin" w:hAnsi="IRNazanin" w:eastAsia="IRNazanin" w:cs="IRNazanin"/>
          <w:lang w:bidi="fa-IR"/>
          <w:color w:val="111111"/>
          <w:sz w:val="28"/>
          <w:szCs w:val="28"/>
          <w:rtl/>
        </w:rPr>
        <w:t xml:space="preserve">أعط النّاس من عفوك و صفحك مثل ما تحبّ أن يعطيك اللّه سبحانه و على عفو فلا تندم : از گذشت و گذاشت خويش بمردم ببخش بدانسانكه از خداوند پاك چشم گذشت دارى و بر گذشت از گناه كسى پشيمان مشو.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9220_78451"/>
    <w:bookmarkEnd w:id="123"/>
    <w:p>
      <w:pPr>
        <w:pStyle w:val="Heading3"/>
      </w:pPr>
      <w:bookmarkStart w:id="3285" w:name="_Toc2400"/>
      <w:r>
        <w:t>144</w:t>
      </w:r>
      <w:bookmarkEnd w:id="3285"/>
    </w:p>
    <w:p>
      <w:pPr>
        <w:pStyle w:val="BookText"/>
      </w:pPr>
      <w:r>
        <w:rPr>
          <w:rFonts w:ascii="IRNazanin" w:hAnsi="IRNazanin" w:eastAsia="IRNazanin" w:cs="IRNazanin"/>
          <w:lang w:bidi="fa-IR"/>
          <w:color w:val="111111"/>
          <w:sz w:val="28"/>
          <w:szCs w:val="28"/>
          <w:rtl/>
        </w:rPr>
        <w:t xml:space="preserve">أكرم من ودّك و اصفح عن عدوّك يتمّ لك الفضل : دوستت را گرامى دار و از دشمنت در گذر تا فضل و مردانگى براى تو مسلّم گردد.</w:t>
      </w:r>
    </w:p>
    <w:p>
      <w:pPr>
        <w:pStyle w:val="Heading3"/>
      </w:pPr>
      <w:bookmarkStart w:id="3286" w:name="_Toc2401"/>
      <w:r>
        <w:t>145</w:t>
      </w:r>
      <w:bookmarkEnd w:id="3286"/>
    </w:p>
    <w:p>
      <w:pPr>
        <w:pStyle w:val="BookText"/>
      </w:pPr>
      <w:r>
        <w:rPr>
          <w:rFonts w:ascii="IRNazanin" w:hAnsi="IRNazanin" w:eastAsia="IRNazanin" w:cs="IRNazanin"/>
          <w:lang w:bidi="fa-IR"/>
          <w:color w:val="111111"/>
          <w:sz w:val="28"/>
          <w:szCs w:val="28"/>
          <w:rtl/>
        </w:rPr>
        <w:t xml:space="preserve">احفظ رأسك من عثرة لسانك و ازممه بالنّهى و الحزم و التّقى و العقل : سرت را از لغزش زبانت نگهدارى كن و از منع و دورانديشى و عقل و تقوى مهارى بر زبانت زن.</w:t>
      </w:r>
    </w:p>
    <w:p>
      <w:pPr>
        <w:pStyle w:val="Heading3"/>
      </w:pPr>
      <w:bookmarkStart w:id="3287" w:name="_Toc2402"/>
      <w:r>
        <w:t>146</w:t>
      </w:r>
      <w:bookmarkEnd w:id="3287"/>
    </w:p>
    <w:p>
      <w:pPr>
        <w:pStyle w:val="BookText"/>
      </w:pPr>
      <w:r>
        <w:rPr>
          <w:rFonts w:ascii="IRNazanin" w:hAnsi="IRNazanin" w:eastAsia="IRNazanin" w:cs="IRNazanin"/>
          <w:lang w:bidi="fa-IR"/>
          <w:color w:val="111111"/>
          <w:sz w:val="28"/>
          <w:szCs w:val="28"/>
          <w:rtl/>
        </w:rPr>
        <w:t xml:space="preserve">اغتنم من استقرضك فى حال غناك لتجعل قضاءه فى يوم عسرتك : اگر بحال توانائى و دارائى كسى از تو قرض خواست غنيمت بشمار و بده و پس گرفتنش را براى روز ندارى و ناتوانيت بگذار</w:t>
      </w:r>
    </w:p>
    <w:p>
      <w:pPr>
        <w:pStyle w:val="Heading3"/>
      </w:pPr>
      <w:bookmarkStart w:id="3288" w:name="_Toc2403"/>
      <w:r>
        <w:t>147</w:t>
      </w:r>
      <w:bookmarkEnd w:id="3288"/>
    </w:p>
    <w:p>
      <w:pPr>
        <w:pStyle w:val="BookText"/>
      </w:pPr>
      <w:r>
        <w:rPr>
          <w:rFonts w:ascii="IRNazanin" w:hAnsi="IRNazanin" w:eastAsia="IRNazanin" w:cs="IRNazanin"/>
          <w:lang w:bidi="fa-IR"/>
          <w:color w:val="111111"/>
          <w:sz w:val="28"/>
          <w:szCs w:val="28"/>
          <w:rtl/>
        </w:rPr>
        <w:t xml:space="preserve">ارتد لنفسك قبل يوم نزولك و وطّىء المنزل قبل حلولك : اختيار منزل براى خود بكن پيش از هنگام فرود آمدن و جايگاه خود را نرم كن پيش از در آمدن</w:t>
      </w:r>
    </w:p>
    <w:p>
      <w:pPr>
        <w:pStyle w:val="Heading3"/>
      </w:pPr>
      <w:bookmarkStart w:id="3289" w:name="_Toc2404"/>
      <w:r>
        <w:t>148</w:t>
      </w:r>
      <w:bookmarkEnd w:id="3289"/>
    </w:p>
    <w:p>
      <w:pPr>
        <w:pStyle w:val="BookText"/>
      </w:pPr>
      <w:r>
        <w:rPr>
          <w:rFonts w:ascii="Amiri" w:hAnsi="Amiri" w:eastAsia="Amiri" w:cs="Amiri"/>
          <w:lang w:bidi="ar-SA"/>
          <w:color w:val="111111"/>
          <w:sz w:val="28"/>
          <w:szCs w:val="28"/>
          <w:rtl/>
        </w:rPr>
        <w:t xml:space="preserve">اتّق اللّه بطاعته و أطع اللّه بتقواه :</w:t>
      </w:r>
    </w:p>
    <w:p>
      <w:pPr>
        <w:pStyle w:val="BookText"/>
      </w:pPr>
      <w:r>
        <w:rPr>
          <w:rFonts w:ascii="IRNazanin" w:hAnsi="IRNazanin" w:eastAsia="IRNazanin" w:cs="IRNazanin"/>
          <w:lang w:bidi="fa-IR"/>
          <w:color w:val="111111"/>
          <w:sz w:val="28"/>
          <w:szCs w:val="28"/>
          <w:rtl/>
        </w:rPr>
        <w:t xml:space="preserve">بفرمان بردارى خدا از خدا بترس و بوسيلۀ تقوا و پرهيزكارى فرمانش را ببر.</w:t>
      </w:r>
    </w:p>
    <w:p>
      <w:pPr>
        <w:pStyle w:val="Heading3"/>
      </w:pPr>
      <w:bookmarkStart w:id="3290" w:name="_Toc2405"/>
      <w:r>
        <w:t>149</w:t>
      </w:r>
      <w:bookmarkEnd w:id="3290"/>
    </w:p>
    <w:p>
      <w:pPr>
        <w:pStyle w:val="BookText"/>
      </w:pPr>
      <w:r>
        <w:rPr>
          <w:rFonts w:ascii="IRNazanin" w:hAnsi="IRNazanin" w:eastAsia="IRNazanin" w:cs="IRNazanin"/>
          <w:lang w:bidi="fa-IR"/>
          <w:color w:val="111111"/>
          <w:sz w:val="28"/>
          <w:szCs w:val="28"/>
          <w:rtl/>
        </w:rPr>
        <w:t xml:space="preserve">استدلّ على ما لم يكن بما كان فإنّ الأمور أشباه : از هر چه كه نيست دليل آنچه كه هست بگير زيرا كه كارها همانند همند (و نيست و هست يكسان است)</w:t>
      </w:r>
    </w:p>
    <w:p>
      <w:pPr>
        <w:pStyle w:val="Heading3"/>
      </w:pPr>
      <w:bookmarkStart w:id="3291" w:name="_Toc2406"/>
      <w:r>
        <w:t>150</w:t>
      </w:r>
      <w:bookmarkEnd w:id="3291"/>
    </w:p>
    <w:p>
      <w:pPr>
        <w:pStyle w:val="BookText"/>
      </w:pPr>
      <w:r>
        <w:rPr>
          <w:rFonts w:ascii="IRNazanin" w:hAnsi="IRNazanin" w:eastAsia="IRNazanin" w:cs="IRNazanin"/>
          <w:lang w:bidi="fa-IR"/>
          <w:color w:val="111111"/>
          <w:sz w:val="28"/>
          <w:szCs w:val="28"/>
          <w:rtl/>
        </w:rPr>
        <w:t xml:space="preserve">اشحن الخلوة بالذّكر و اصحب النّعم بالشّكر تنهائى را بياد خداى پر كن و نعمتها را با سپاسگزارى همراه ساز.</w:t>
      </w:r>
    </w:p>
    <w:p>
      <w:pPr>
        <w:pStyle w:val="Heading3"/>
      </w:pPr>
      <w:bookmarkStart w:id="3292" w:name="_Toc2407"/>
      <w:r>
        <w:t>151</w:t>
      </w:r>
      <w:bookmarkEnd w:id="3292"/>
    </w:p>
    <w:p>
      <w:pPr>
        <w:pStyle w:val="BookText"/>
      </w:pPr>
      <w:r>
        <w:rPr>
          <w:rFonts w:ascii="IRNazanin" w:hAnsi="IRNazanin" w:eastAsia="IRNazanin" w:cs="IRNazanin"/>
          <w:lang w:bidi="fa-IR"/>
          <w:color w:val="111111"/>
          <w:sz w:val="28"/>
          <w:szCs w:val="28"/>
          <w:rtl/>
        </w:rPr>
        <w:t xml:space="preserve">أكثر النّظر إلى من فضّلت عليه فإنّ ذلك من أبواب الشّكر : بر كسيكه بر وى برترى داده شدۀ بسيار نگاه كن كه اين كار خود از جملۀ درهاى سپاس گذارى است.</w:t>
      </w:r>
    </w:p>
    <w:p>
      <w:pPr>
        <w:pStyle w:val="Heading3"/>
      </w:pPr>
      <w:bookmarkStart w:id="3293" w:name="_Toc2408"/>
      <w:r>
        <w:t>152</w:t>
      </w:r>
      <w:bookmarkEnd w:id="3293"/>
    </w:p>
    <w:p>
      <w:pPr>
        <w:pStyle w:val="BookText"/>
      </w:pPr>
      <w:r>
        <w:rPr>
          <w:rFonts w:ascii="IRNazanin" w:hAnsi="IRNazanin" w:eastAsia="IRNazanin" w:cs="IRNazanin"/>
          <w:lang w:bidi="fa-IR"/>
          <w:color w:val="111111"/>
          <w:sz w:val="28"/>
          <w:szCs w:val="28"/>
          <w:rtl/>
        </w:rPr>
        <w:t xml:space="preserve">ألن كنفك فإنّ من يلن كنفه يستدم من قومه المحبّة : نرم جانب شو كه هر كس نرم جانب شود از خويشانش پيوسته مهربانى بيند.</w:t>
      </w:r>
    </w:p>
    <w:p>
      <w:pPr>
        <w:pStyle w:val="Heading3"/>
      </w:pPr>
      <w:bookmarkStart w:id="3294" w:name="_Toc2409"/>
      <w:r>
        <w:t>153</w:t>
      </w:r>
      <w:bookmarkEnd w:id="3294"/>
    </w:p>
    <w:p>
      <w:pPr>
        <w:pStyle w:val="BookText"/>
      </w:pPr>
      <w:r>
        <w:rPr>
          <w:rFonts w:ascii="IRNazanin" w:hAnsi="IRNazanin" w:eastAsia="IRNazanin" w:cs="IRNazanin"/>
          <w:lang w:bidi="fa-IR"/>
          <w:color w:val="111111"/>
          <w:sz w:val="28"/>
          <w:szCs w:val="28"/>
          <w:rtl/>
        </w:rPr>
        <w:t xml:space="preserve">الزم الصّبر فإنّ الصّبر حلو العاقبة ميمون المغبّة : صبر را همراه باش كه صبر را آخرى است شيرين و پايانى است مبارك.</w:t>
      </w:r>
    </w:p>
    <w:p>
      <w:pPr>
        <w:pStyle w:val="Heading3"/>
      </w:pPr>
      <w:bookmarkStart w:id="3295" w:name="_Toc2410"/>
      <w:r>
        <w:t>154</w:t>
      </w:r>
      <w:bookmarkEnd w:id="3295"/>
    </w:p>
    <w:p>
      <w:pPr>
        <w:pStyle w:val="BookText"/>
      </w:pPr>
      <w:r>
        <w:rPr>
          <w:rFonts w:ascii="IRNazanin" w:hAnsi="IRNazanin" w:eastAsia="IRNazanin" w:cs="IRNazanin"/>
          <w:lang w:bidi="fa-IR"/>
          <w:color w:val="111111"/>
          <w:sz w:val="28"/>
          <w:szCs w:val="28"/>
          <w:rtl/>
        </w:rPr>
        <w:t xml:space="preserve">احتمل ما يمرّ عليك فانّ الاحتمال ستر العيوب و إنّ العاقل نصفه احتمال و نصفه تغافل : نيك و بد آنچه بر تو ميگذرد تحمّل كن زيرا كه تحمّل كردن پوشندۀ عيوب است و نيز مرد خردمند نيمش تحمّل و نيمش تغافل و ناديده انگاشتن است</w:t>
      </w:r>
    </w:p>
    <w:p>
      <w:pPr>
        <w:pStyle w:val="Heading3"/>
      </w:pPr>
      <w:bookmarkStart w:id="3296" w:name="_Toc2411"/>
      <w:r>
        <w:t>155</w:t>
      </w:r>
      <w:bookmarkEnd w:id="3296"/>
    </w:p>
    <w:p>
      <w:pPr>
        <w:pStyle w:val="BookText"/>
      </w:pPr>
      <w:r>
        <w:rPr>
          <w:rFonts w:ascii="IRNazanin" w:hAnsi="IRNazanin" w:eastAsia="IRNazanin" w:cs="IRNazanin"/>
          <w:lang w:bidi="fa-IR"/>
          <w:color w:val="111111"/>
          <w:sz w:val="28"/>
          <w:szCs w:val="28"/>
          <w:rtl/>
        </w:rPr>
        <w:t xml:space="preserve">ابدء بالعطيّة من لم يسئلك و ابذل معروفك لمن طلبه و إيّاك أن تردّ السّائل : پيش از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9220_78452"/>
    <w:bookmarkEnd w:id="124"/>
    <w:p>
      <w:pPr>
        <w:pStyle w:val="BookText"/>
      </w:pPr>
      <w:r>
        <w:rPr>
          <w:rFonts w:ascii="IRNazanin" w:hAnsi="IRNazanin" w:eastAsia="IRNazanin" w:cs="IRNazanin"/>
          <w:lang w:bidi="fa-IR"/>
          <w:color w:val="111111"/>
          <w:sz w:val="28"/>
          <w:szCs w:val="28"/>
          <w:rtl/>
        </w:rPr>
        <w:t xml:space="preserve">آنكه از تو بخواهند بده و عطايت را بكسى كه خواهان است ببخش و سخت بپرهيز از اينكه سائل را محروم و نااميد گردانى.</w:t>
      </w:r>
    </w:p>
    <w:p>
      <w:pPr>
        <w:pStyle w:val="Heading3"/>
      </w:pPr>
      <w:bookmarkStart w:id="3297" w:name="_Toc2412"/>
      <w:r>
        <w:t>156</w:t>
      </w:r>
      <w:bookmarkEnd w:id="3297"/>
    </w:p>
    <w:p>
      <w:pPr>
        <w:pStyle w:val="BookText"/>
      </w:pPr>
      <w:r>
        <w:rPr>
          <w:rFonts w:ascii="IRNazanin" w:hAnsi="IRNazanin" w:eastAsia="IRNazanin" w:cs="IRNazanin"/>
          <w:lang w:bidi="fa-IR"/>
          <w:color w:val="111111"/>
          <w:sz w:val="28"/>
          <w:szCs w:val="28"/>
          <w:rtl/>
        </w:rPr>
        <w:t xml:space="preserve">اجعل زمان رخائك عدّة لأيّام بلائك روزگار آسايشت را پناهگاه دوران گرفتاريت قرار ده.</w:t>
      </w:r>
    </w:p>
    <w:p>
      <w:pPr>
        <w:pStyle w:val="Heading3"/>
      </w:pPr>
      <w:bookmarkStart w:id="3298" w:name="_Toc2413"/>
      <w:r>
        <w:t>157</w:t>
      </w:r>
      <w:bookmarkEnd w:id="3298"/>
    </w:p>
    <w:p>
      <w:pPr>
        <w:pStyle w:val="BookText"/>
      </w:pPr>
      <w:r>
        <w:rPr>
          <w:rFonts w:ascii="IRNazanin" w:hAnsi="IRNazanin" w:eastAsia="IRNazanin" w:cs="IRNazanin"/>
          <w:lang w:bidi="fa-IR"/>
          <w:color w:val="111111"/>
          <w:sz w:val="28"/>
          <w:szCs w:val="28"/>
          <w:rtl/>
        </w:rPr>
        <w:t xml:space="preserve">ارفق بإخوانك و اكفهم غرب لسانك و أجر عليهم سيب إحسانك : با برادرانت مدارا كن و تندى زبانت را از آنان بازگير و بدگوئى مكن و باران بخشايشت را بر آنان ببار و روان ساز</w:t>
      </w:r>
    </w:p>
    <w:p>
      <w:pPr>
        <w:pStyle w:val="Heading3"/>
      </w:pPr>
      <w:bookmarkStart w:id="3299" w:name="_Toc2414"/>
      <w:r>
        <w:t>158</w:t>
      </w:r>
      <w:bookmarkEnd w:id="3299"/>
    </w:p>
    <w:p>
      <w:pPr>
        <w:pStyle w:val="BookText"/>
      </w:pPr>
      <w:r>
        <w:rPr>
          <w:rFonts w:ascii="Amiri" w:hAnsi="Amiri" w:eastAsia="Amiri" w:cs="Amiri"/>
          <w:lang w:bidi="ar-SA"/>
          <w:color w:val="111111"/>
          <w:sz w:val="28"/>
          <w:szCs w:val="28"/>
          <w:rtl/>
        </w:rPr>
        <w:t xml:space="preserve">انصر اللّه بقلبك و لسانك و يدك فإنّ اللّه سبحانه قد تكفّل بنصرة من ينصره :</w:t>
      </w:r>
    </w:p>
    <w:p>
      <w:pPr>
        <w:pStyle w:val="BookText"/>
      </w:pPr>
      <w:r>
        <w:rPr>
          <w:rFonts w:ascii="Amiri" w:hAnsi="Amiri" w:eastAsia="Amiri" w:cs="Amiri"/>
          <w:lang w:bidi="ar-SA"/>
          <w:color w:val="111111"/>
          <w:sz w:val="28"/>
          <w:szCs w:val="28"/>
          <w:rtl/>
        </w:rPr>
        <w:t xml:space="preserve">خداى را بدل و دست و زبانت يارى كن زيرا كه خداوند سبحان ضامن است يارى كننده اش را يارى كند.</w:t>
      </w:r>
    </w:p>
    <w:p>
      <w:pPr>
        <w:pStyle w:val="Heading3"/>
      </w:pPr>
      <w:bookmarkStart w:id="3300" w:name="_Toc2415"/>
      <w:r>
        <w:t>159</w:t>
      </w:r>
      <w:bookmarkEnd w:id="3300"/>
    </w:p>
    <w:p>
      <w:pPr>
        <w:pStyle w:val="BookText"/>
      </w:pPr>
      <w:r>
        <w:rPr>
          <w:rFonts w:ascii="Amiri" w:hAnsi="Amiri" w:eastAsia="Amiri" w:cs="Amiri"/>
          <w:lang w:bidi="ar-SA"/>
          <w:color w:val="111111"/>
          <w:sz w:val="28"/>
          <w:szCs w:val="28"/>
          <w:rtl/>
        </w:rPr>
        <w:t xml:space="preserve">أطل يدك فى مكافاة من أحسن إليك فإن لم تقدر فلا أقلّ من أن تشكره :</w:t>
      </w:r>
    </w:p>
    <w:p>
      <w:pPr>
        <w:pStyle w:val="BookText"/>
      </w:pPr>
      <w:r>
        <w:rPr>
          <w:rFonts w:ascii="IRNazanin" w:hAnsi="IRNazanin" w:eastAsia="IRNazanin" w:cs="IRNazanin"/>
          <w:lang w:bidi="fa-IR"/>
          <w:color w:val="111111"/>
          <w:sz w:val="28"/>
          <w:szCs w:val="28"/>
          <w:rtl/>
        </w:rPr>
        <w:t xml:space="preserve">دستت را در پاداش كسيكه با تو نيكى ميكند دراز كن و اگر نتوانستى از سپاسگذارى وى كوتاه ميا</w:t>
      </w:r>
    </w:p>
    <w:p>
      <w:pPr>
        <w:pStyle w:val="Heading3"/>
      </w:pPr>
      <w:bookmarkStart w:id="3301" w:name="_Toc2416"/>
      <w:r>
        <w:t>160</w:t>
      </w:r>
      <w:bookmarkEnd w:id="3301"/>
    </w:p>
    <w:p>
      <w:pPr>
        <w:pStyle w:val="BookText"/>
      </w:pPr>
      <w:r>
        <w:rPr>
          <w:rFonts w:ascii="Amiri" w:hAnsi="Amiri" w:eastAsia="Amiri" w:cs="Amiri"/>
          <w:lang w:bidi="ar-SA"/>
          <w:color w:val="111111"/>
          <w:sz w:val="28"/>
          <w:szCs w:val="28"/>
          <w:rtl/>
        </w:rPr>
        <w:t xml:space="preserve">أبذل مالك فى الحقوق و واس به الصّديق فإنّ السّخاء بالحرّ أخلق : دارائيت را در راه حقوق دوستان صرف كن و با آنان مواساة نما كه براى آزاده مرد بخشش سزاوارتر است.</w:t>
      </w:r>
    </w:p>
    <w:p>
      <w:pPr>
        <w:pStyle w:val="Heading3"/>
      </w:pPr>
      <w:bookmarkStart w:id="3302" w:name="_Toc2417"/>
      <w:r>
        <w:t>161</w:t>
      </w:r>
      <w:bookmarkEnd w:id="3302"/>
    </w:p>
    <w:p>
      <w:pPr>
        <w:pStyle w:val="BookText"/>
      </w:pPr>
      <w:r>
        <w:rPr>
          <w:rFonts w:ascii="IRNazanin" w:hAnsi="IRNazanin" w:eastAsia="IRNazanin" w:cs="IRNazanin"/>
          <w:lang w:bidi="fa-IR"/>
          <w:color w:val="111111"/>
          <w:sz w:val="28"/>
          <w:szCs w:val="28"/>
          <w:rtl/>
        </w:rPr>
        <w:t xml:space="preserve">اخلط الشّدّة برفق و ارفق ما كان الرّفق أوفق : در كارها نرمى و سختى را بهم در آميز و آنجا كه نرمى سازگارتر است نرمى بكن.</w:t>
      </w:r>
    </w:p>
    <w:p>
      <w:pPr>
        <w:pStyle w:val="Heading3"/>
      </w:pPr>
      <w:bookmarkStart w:id="3303" w:name="_Toc2418"/>
      <w:r>
        <w:t>162</w:t>
      </w:r>
      <w:bookmarkEnd w:id="3303"/>
    </w:p>
    <w:p>
      <w:pPr>
        <w:pStyle w:val="BookText"/>
      </w:pPr>
      <w:r>
        <w:rPr>
          <w:rFonts w:ascii="IRNazanin" w:hAnsi="IRNazanin" w:eastAsia="IRNazanin" w:cs="IRNazanin"/>
          <w:lang w:bidi="fa-IR"/>
          <w:color w:val="111111"/>
          <w:sz w:val="28"/>
          <w:szCs w:val="28"/>
          <w:rtl/>
        </w:rPr>
        <w:t xml:space="preserve">انظر إلى الدّنيا نظر الزّاهد المفارق و لا تنظر إليها نظر العاشق الوامق : بسوى جهان بنگر نگريستن بيرغبت و جداى شو از آن و آن را مبين ديدن عاشق دلباخته.</w:t>
      </w:r>
    </w:p>
    <w:p>
      <w:pPr>
        <w:pStyle w:val="Heading3"/>
      </w:pPr>
      <w:bookmarkStart w:id="3304" w:name="_Toc2419"/>
      <w:r>
        <w:t>163</w:t>
      </w:r>
      <w:bookmarkEnd w:id="3304"/>
    </w:p>
    <w:p>
      <w:pPr>
        <w:pStyle w:val="BookText"/>
      </w:pPr>
      <w:r>
        <w:rPr>
          <w:rFonts w:ascii="IRNazanin" w:hAnsi="IRNazanin" w:eastAsia="IRNazanin" w:cs="IRNazanin"/>
          <w:lang w:bidi="fa-IR"/>
          <w:color w:val="111111"/>
          <w:sz w:val="28"/>
          <w:szCs w:val="28"/>
          <w:rtl/>
        </w:rPr>
        <w:t xml:space="preserve">أمسك عن طريق اذا خفت ضلالته از راهى كه در آن بيم گم شدن است كناركش</w:t>
      </w:r>
    </w:p>
    <w:p>
      <w:pPr>
        <w:pStyle w:val="Heading3"/>
      </w:pPr>
      <w:bookmarkStart w:id="3305" w:name="_Toc2420"/>
      <w:r>
        <w:t>164</w:t>
      </w:r>
      <w:bookmarkEnd w:id="3305"/>
    </w:p>
    <w:p>
      <w:pPr>
        <w:pStyle w:val="BookText"/>
      </w:pPr>
      <w:r>
        <w:rPr>
          <w:rFonts w:ascii="IRNazanin" w:hAnsi="IRNazanin" w:eastAsia="IRNazanin" w:cs="IRNazanin"/>
          <w:lang w:bidi="fa-IR"/>
          <w:color w:val="111111"/>
          <w:sz w:val="28"/>
          <w:szCs w:val="28"/>
          <w:rtl/>
        </w:rPr>
        <w:t xml:space="preserve">اعتزم بالشّدّة حين لا يغنى عنك إلاّ الشّدّة : آنجا كه جز از سختگيرى چاره نباشد تصميم بگير بر سختگيرى</w:t>
      </w:r>
    </w:p>
    <w:p>
      <w:pPr>
        <w:pStyle w:val="Heading3"/>
      </w:pPr>
      <w:bookmarkStart w:id="3306" w:name="_Toc2421"/>
      <w:r>
        <w:t>165</w:t>
      </w:r>
      <w:bookmarkEnd w:id="3306"/>
    </w:p>
    <w:p>
      <w:pPr>
        <w:pStyle w:val="BookText"/>
      </w:pPr>
      <w:r>
        <w:rPr>
          <w:rFonts w:ascii="IRNazanin" w:hAnsi="IRNazanin" w:eastAsia="IRNazanin" w:cs="IRNazanin"/>
          <w:lang w:bidi="fa-IR"/>
          <w:color w:val="111111"/>
          <w:sz w:val="28"/>
          <w:szCs w:val="28"/>
          <w:rtl/>
        </w:rPr>
        <w:t xml:space="preserve">ألجىء نفسك فى الأمور كلّها إلى الهك فإنّك تلجئها إلى كهف حريز : بپناه خداى خود در آور نفس خود را در تمامى كارها پس بدرستى كه بپناه در ميآورى آنرا بپناه محكم نگاهدارنده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9220_78453"/>
    <w:bookmarkEnd w:id="125"/>
    <w:p>
      <w:pPr>
        <w:pStyle w:val="Heading3"/>
      </w:pPr>
      <w:bookmarkStart w:id="3307" w:name="_Toc2422"/>
      <w:r>
        <w:t>166</w:t>
      </w:r>
      <w:bookmarkEnd w:id="3307"/>
    </w:p>
    <w:p>
      <w:pPr>
        <w:pStyle w:val="BookText"/>
      </w:pPr>
      <w:r>
        <w:rPr>
          <w:rFonts w:ascii="IRNazanin" w:hAnsi="IRNazanin" w:eastAsia="IRNazanin" w:cs="IRNazanin"/>
          <w:lang w:bidi="fa-IR"/>
          <w:color w:val="111111"/>
          <w:sz w:val="28"/>
          <w:szCs w:val="28"/>
          <w:rtl/>
        </w:rPr>
        <w:t xml:space="preserve">اعتصم فى أحوالك كلّها باللّه فإنّك تعتصم منه سبحانه بمانع عزيز : در همه حالات چنگ درد امان كبريائى خداى در زن پس بدرستيكه چنگ زده اى از او - كه پاك است - بمنع كنندۀ چيره</w:t>
      </w:r>
    </w:p>
    <w:p>
      <w:pPr>
        <w:pStyle w:val="Heading3"/>
      </w:pPr>
      <w:bookmarkStart w:id="3308" w:name="_Toc2423"/>
      <w:r>
        <w:t>167</w:t>
      </w:r>
      <w:bookmarkEnd w:id="3308"/>
    </w:p>
    <w:p>
      <w:pPr>
        <w:pStyle w:val="BookText"/>
      </w:pPr>
      <w:r>
        <w:rPr>
          <w:rFonts w:ascii="IRNazanin" w:hAnsi="IRNazanin" w:eastAsia="IRNazanin" w:cs="IRNazanin"/>
          <w:lang w:bidi="fa-IR"/>
          <w:color w:val="111111"/>
          <w:sz w:val="28"/>
          <w:szCs w:val="28"/>
          <w:rtl/>
        </w:rPr>
        <w:t xml:space="preserve">أحى قلبك بالموعظة و أمته بالزّهادة و قوّه باليقين و ذلّله بذكر الموت و قرّره بالفناء و بصّره فجايع الدّنيا : دلت را بموعظت زنده دار و (هوسهاى دور و دراز) آنرا بكناره گيرى از دنيا بكش و نيرو بخش آنرا بيقين و رام گردان آنرا بياد مرگ و بر فنا و نيستى قرارش ده و گرفتاريهاى گوناگون جهان را بوى بنماى</w:t>
      </w:r>
    </w:p>
    <w:p>
      <w:pPr>
        <w:pStyle w:val="Heading3"/>
      </w:pPr>
      <w:bookmarkStart w:id="3309" w:name="_Toc2424"/>
      <w:r>
        <w:t>168</w:t>
      </w:r>
      <w:bookmarkEnd w:id="3309"/>
    </w:p>
    <w:p>
      <w:pPr>
        <w:pStyle w:val="BookText"/>
      </w:pPr>
      <w:r>
        <w:rPr>
          <w:rFonts w:ascii="Amiri" w:hAnsi="Amiri" w:eastAsia="Amiri" w:cs="Amiri"/>
          <w:lang w:bidi="ar-SA"/>
          <w:color w:val="111111"/>
          <w:sz w:val="28"/>
          <w:szCs w:val="28"/>
          <w:rtl/>
        </w:rPr>
        <w:t xml:space="preserve">أشعر قلبك الرّحمة لجميع النّاس و الإحسان إليهم و لا تنلهم حيفا و لا تكن عليهم سيفا :</w:t>
      </w:r>
    </w:p>
    <w:p>
      <w:pPr>
        <w:pStyle w:val="BookText"/>
      </w:pPr>
      <w:r>
        <w:rPr>
          <w:rFonts w:ascii="Amiri" w:hAnsi="Amiri" w:eastAsia="Amiri" w:cs="Amiri"/>
          <w:lang w:bidi="ar-SA"/>
          <w:color w:val="111111"/>
          <w:sz w:val="28"/>
          <w:szCs w:val="28"/>
          <w:rtl/>
        </w:rPr>
        <w:t xml:space="preserve">شعار مهر و محبّت و نيكى با كلّيّه مردم را مر دلت قرار ده و بر آنان ستم منماى و شمشير برنده بر آنان مباش</w:t>
      </w:r>
    </w:p>
    <w:p>
      <w:pPr>
        <w:pStyle w:val="Heading3"/>
      </w:pPr>
      <w:bookmarkStart w:id="3310" w:name="_Toc2425"/>
      <w:r>
        <w:t>169</w:t>
      </w:r>
      <w:bookmarkEnd w:id="3310"/>
    </w:p>
    <w:p>
      <w:pPr>
        <w:pStyle w:val="BookText"/>
      </w:pPr>
      <w:r>
        <w:rPr>
          <w:rFonts w:ascii="IRNazanin" w:hAnsi="IRNazanin" w:eastAsia="IRNazanin" w:cs="IRNazanin"/>
          <w:lang w:bidi="fa-IR"/>
          <w:color w:val="111111"/>
          <w:sz w:val="28"/>
          <w:szCs w:val="28"/>
          <w:rtl/>
        </w:rPr>
        <w:t xml:space="preserve">اذكر أخاك إذا غاب بالذّى تحبّ أن يذكرك به و إيّاك و ما يكره و دعه ممّا تحبّ أن يدعك منه : برادرت را كه حاضر نبود ياد كن بآن طوريكه دوست دارى تو را ياد كند و از آنچه كه او را بد آيد سخت بپرهيز و واگذار او را از آنچيزيكه دوست ميدارى تو را واگذارد.</w:t>
      </w:r>
    </w:p>
    <w:p>
      <w:pPr>
        <w:pStyle w:val="Heading3"/>
      </w:pPr>
      <w:bookmarkStart w:id="3311" w:name="_Toc2426"/>
      <w:r>
        <w:t>170</w:t>
      </w:r>
      <w:bookmarkEnd w:id="3311"/>
    </w:p>
    <w:p>
      <w:pPr>
        <w:pStyle w:val="BookText"/>
      </w:pPr>
      <w:r>
        <w:rPr>
          <w:rFonts w:ascii="IRNazanin" w:hAnsi="IRNazanin" w:eastAsia="IRNazanin" w:cs="IRNazanin"/>
          <w:lang w:bidi="fa-IR"/>
          <w:color w:val="111111"/>
          <w:sz w:val="28"/>
          <w:szCs w:val="28"/>
          <w:rtl/>
        </w:rPr>
        <w:t xml:space="preserve">اتّق اللّه الّذى لا بدّلك من لقائه و لا منتهى لك دونه : بترس از خدائى كه از ديدارش ناگزيرى و پايان كارت جز بدو نيست</w:t>
      </w:r>
    </w:p>
    <w:p>
      <w:pPr>
        <w:pStyle w:val="Heading3"/>
      </w:pPr>
      <w:bookmarkStart w:id="3312" w:name="_Toc2427"/>
      <w:r>
        <w:t>171</w:t>
      </w:r>
      <w:bookmarkEnd w:id="3312"/>
    </w:p>
    <w:p>
      <w:pPr>
        <w:pStyle w:val="BookText"/>
      </w:pPr>
      <w:r>
        <w:rPr>
          <w:rFonts w:ascii="IRNazanin" w:hAnsi="IRNazanin" w:eastAsia="IRNazanin" w:cs="IRNazanin"/>
          <w:lang w:bidi="fa-IR"/>
          <w:color w:val="111111"/>
          <w:sz w:val="28"/>
          <w:szCs w:val="28"/>
          <w:rtl/>
        </w:rPr>
        <w:t xml:space="preserve">أدّ الأمانة إذا ائتمنت و لا تتّهم غيرك إذا ائتمنته فإنّه لا ايمان لمن لا أمانة له هر كه تو را امين دانست و امانت سپرد امانت را بوى بازده و افترا مزن ديگرى را هرگاه امانت سپرده باشى باو پس بدرستى كه ايمان نيست از براى كسى كه أمانت دار نباشد.</w:t>
      </w:r>
    </w:p>
    <w:p>
      <w:pPr>
        <w:pStyle w:val="Heading3"/>
      </w:pPr>
      <w:bookmarkStart w:id="3313" w:name="_Toc2428"/>
      <w:r>
        <w:t>172</w:t>
      </w:r>
      <w:bookmarkEnd w:id="3313"/>
    </w:p>
    <w:p>
      <w:pPr>
        <w:pStyle w:val="BookText"/>
      </w:pPr>
      <w:r>
        <w:rPr>
          <w:rFonts w:ascii="IRNazanin" w:hAnsi="IRNazanin" w:eastAsia="IRNazanin" w:cs="IRNazanin"/>
          <w:lang w:bidi="fa-IR"/>
          <w:color w:val="111111"/>
          <w:sz w:val="28"/>
          <w:szCs w:val="28"/>
          <w:rtl/>
        </w:rPr>
        <w:t xml:space="preserve">احرس منزلتك عند سلطانك و احذر أن يحطّك عنها التّهاون عن حفظ ما رقاك إليه : پيش پادشاهان جايگاهت را نگهدار و بترس از اينكه سست انگارى از آنچه كه ترا نزد او بلند كرده است ترا فرود آورد از آن مرتبۀ كه دارى.</w:t>
      </w:r>
    </w:p>
    <w:p>
      <w:pPr>
        <w:pStyle w:val="Heading3"/>
      </w:pPr>
      <w:bookmarkStart w:id="3314" w:name="_Toc2429"/>
      <w:r>
        <w:t>173</w:t>
      </w:r>
      <w:bookmarkEnd w:id="3314"/>
    </w:p>
    <w:p>
      <w:pPr>
        <w:pStyle w:val="BookText"/>
      </w:pPr>
      <w:r>
        <w:rPr>
          <w:rFonts w:ascii="IRNazanin" w:hAnsi="IRNazanin" w:eastAsia="IRNazanin" w:cs="IRNazanin"/>
          <w:lang w:bidi="fa-IR"/>
          <w:color w:val="111111"/>
          <w:sz w:val="28"/>
          <w:szCs w:val="28"/>
          <w:rtl/>
        </w:rPr>
        <w:t xml:space="preserve">اصحب من لا تراه إلاّ و كأنّه لا غناء به عنك و إن أسأت إليه أحسن إليك و كأنّه المسيىء : كسى را دوست گير كه او ترا نه بيند مگر طورى كه گوئى بى تو زندگى كردن نتواند و اگر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9220_78454"/>
    <w:bookmarkEnd w:id="126"/>
    <w:p>
      <w:pPr>
        <w:pStyle w:val="BookText"/>
      </w:pPr>
      <w:r>
        <w:rPr>
          <w:rFonts w:ascii="IRNazanin" w:hAnsi="IRNazanin" w:eastAsia="IRNazanin" w:cs="IRNazanin"/>
          <w:lang w:bidi="fa-IR"/>
          <w:color w:val="111111"/>
          <w:sz w:val="28"/>
          <w:szCs w:val="28"/>
          <w:rtl/>
        </w:rPr>
        <w:t xml:space="preserve">با وى بدى كنى او با تو نيكى كند بدانسانكه گوئى او با تو بدى كرده است.</w:t>
      </w:r>
    </w:p>
    <w:p>
      <w:pPr>
        <w:pStyle w:val="Heading3"/>
      </w:pPr>
      <w:bookmarkStart w:id="3315" w:name="_Toc2430"/>
      <w:r>
        <w:t>174</w:t>
      </w:r>
      <w:bookmarkEnd w:id="3315"/>
    </w:p>
    <w:p>
      <w:pPr>
        <w:pStyle w:val="BookText"/>
      </w:pPr>
      <w:r>
        <w:rPr>
          <w:rFonts w:ascii="IRNazanin" w:hAnsi="IRNazanin" w:eastAsia="IRNazanin" w:cs="IRNazanin"/>
          <w:lang w:bidi="fa-IR"/>
          <w:color w:val="111111"/>
          <w:sz w:val="28"/>
          <w:szCs w:val="28"/>
          <w:rtl/>
        </w:rPr>
        <w:t xml:space="preserve">ازهد فى الدّنيا و اعزف عنها و إيّاك أن ينزل بك الموت و أنت آبق من ربّك فى طلبها فتشقى : بى رغبت در دنيا باش و از جهان دل بر كن و زنهار بترس از اينكه مرگ بر تو در آيد و تو از پروردگار خود گريزان و جوياى جهان باشى كه در اينصورت بدبخت مردى تو باشى.</w:t>
      </w:r>
    </w:p>
    <w:p>
      <w:pPr>
        <w:pStyle w:val="Heading3"/>
      </w:pPr>
      <w:bookmarkStart w:id="3316" w:name="_Toc2431"/>
      <w:r>
        <w:t>175</w:t>
      </w:r>
      <w:bookmarkEnd w:id="3316"/>
    </w:p>
    <w:p>
      <w:pPr>
        <w:pStyle w:val="BookText"/>
      </w:pPr>
      <w:r>
        <w:rPr>
          <w:rFonts w:ascii="IRNazanin" w:hAnsi="IRNazanin" w:eastAsia="IRNazanin" w:cs="IRNazanin"/>
          <w:lang w:bidi="fa-IR"/>
          <w:color w:val="111111"/>
          <w:sz w:val="28"/>
          <w:szCs w:val="28"/>
          <w:rtl/>
        </w:rPr>
        <w:t xml:space="preserve">استقبح من نفسك ما تستقبحه من غيرك آنچه از ديگران زشت ميشمارى از خودت نيز زشت بشمار.</w:t>
      </w:r>
    </w:p>
    <w:p>
      <w:pPr>
        <w:pStyle w:val="Heading3"/>
      </w:pPr>
      <w:bookmarkStart w:id="3317" w:name="_Toc2432"/>
      <w:r>
        <w:t>176</w:t>
      </w:r>
      <w:bookmarkEnd w:id="3317"/>
    </w:p>
    <w:p>
      <w:pPr>
        <w:pStyle w:val="BookText"/>
      </w:pPr>
      <w:r>
        <w:rPr>
          <w:rFonts w:ascii="IRNazanin" w:hAnsi="IRNazanin" w:eastAsia="IRNazanin" w:cs="IRNazanin"/>
          <w:lang w:bidi="fa-IR"/>
          <w:color w:val="111111"/>
          <w:sz w:val="28"/>
          <w:szCs w:val="28"/>
          <w:rtl/>
        </w:rPr>
        <w:t xml:space="preserve">ارض للنّاس بما ترضاه لنفسك و أخلص للّه عملك و علمك و حبّك و بغضك و أخذك و تركك و كلامك و صمتك آنچه بر خود مى پسندى همان را بر مردم بپسند و فقط خاصّ از براى خدا بگذار (كلّيّۀ امورات را از) عملت علمت دوستيت دشمنيت گرفتنت رها كردنت گفتنت نگفتنت را.</w:t>
      </w:r>
    </w:p>
    <w:p>
      <w:pPr>
        <w:pStyle w:val="Heading3"/>
      </w:pPr>
      <w:bookmarkStart w:id="3318" w:name="_Toc2433"/>
      <w:r>
        <w:t>177</w:t>
      </w:r>
      <w:bookmarkEnd w:id="3318"/>
    </w:p>
    <w:p>
      <w:pPr>
        <w:pStyle w:val="BookText"/>
      </w:pPr>
      <w:r>
        <w:rPr>
          <w:rFonts w:ascii="IRNazanin" w:hAnsi="IRNazanin" w:eastAsia="IRNazanin" w:cs="IRNazanin"/>
          <w:lang w:bidi="fa-IR"/>
          <w:color w:val="111111"/>
          <w:sz w:val="28"/>
          <w:szCs w:val="28"/>
          <w:rtl/>
        </w:rPr>
        <w:t xml:space="preserve">اسع فى كدحك و لا تكن خازنا لغيرك سعى كن در كسب و كارت را وسيع گير (و از اموالت بر مردم ببخش) و فقط گنجور غير خود مباش</w:t>
      </w:r>
    </w:p>
    <w:p>
      <w:pPr>
        <w:pStyle w:val="Heading3"/>
      </w:pPr>
      <w:bookmarkStart w:id="3319" w:name="_Toc2434"/>
      <w:r>
        <w:t>178</w:t>
      </w:r>
      <w:bookmarkEnd w:id="3319"/>
    </w:p>
    <w:p>
      <w:pPr>
        <w:pStyle w:val="BookText"/>
      </w:pPr>
      <w:r>
        <w:rPr>
          <w:rFonts w:ascii="IRNazanin" w:hAnsi="IRNazanin" w:eastAsia="IRNazanin" w:cs="IRNazanin"/>
          <w:lang w:bidi="fa-IR"/>
          <w:color w:val="111111"/>
          <w:sz w:val="28"/>
          <w:szCs w:val="28"/>
          <w:rtl/>
        </w:rPr>
        <w:t xml:space="preserve">أدم ذكر الموت و ذكر ما تقدّم عليه بعد الموت و لا تتمنّ الموت إلاّ بشرط وثيق همواره بياد مرگ باش و ياد آنچه را كه در پيش دارى پس از مرگ و آرزو مكن مرگرا جز با پيمانى استوار (يعنى با ايمنى از گرفتاريهاى ننالم)</w:t>
      </w:r>
    </w:p>
    <w:p>
      <w:pPr>
        <w:pStyle w:val="Heading3"/>
      </w:pPr>
      <w:bookmarkStart w:id="3320" w:name="_Toc2435"/>
      <w:r>
        <w:t>179</w:t>
      </w:r>
      <w:bookmarkEnd w:id="3320"/>
    </w:p>
    <w:p>
      <w:pPr>
        <w:pStyle w:val="BookText"/>
      </w:pPr>
      <w:r>
        <w:rPr>
          <w:rFonts w:ascii="Amiri" w:hAnsi="Amiri" w:eastAsia="Amiri" w:cs="Amiri"/>
          <w:lang w:bidi="ar-SA"/>
          <w:color w:val="111111"/>
          <w:sz w:val="28"/>
          <w:szCs w:val="28"/>
          <w:rtl/>
        </w:rPr>
        <w:t xml:space="preserve">أنصف النّاس من نفسك و أهلك و خاصّتك و من لك فيه هوى و اعدل فى العدوّ و الصّديق : انصاف ده مردم را از جانب خودت و از عيالات و نزديكان و كسانت و كسى كه در او محبّتى سراغ دارى و عدل را در دوست و دشمنت بكاربند.</w:t>
      </w:r>
    </w:p>
    <w:p>
      <w:pPr>
        <w:pStyle w:val="Heading3"/>
      </w:pPr>
      <w:bookmarkStart w:id="3321" w:name="_Toc2436"/>
      <w:r>
        <w:t>180</w:t>
      </w:r>
      <w:bookmarkEnd w:id="3321"/>
    </w:p>
    <w:p>
      <w:pPr>
        <w:pStyle w:val="BookText"/>
      </w:pPr>
      <w:r>
        <w:rPr>
          <w:rFonts w:ascii="Amiri" w:hAnsi="Amiri" w:eastAsia="Amiri" w:cs="Amiri"/>
          <w:lang w:bidi="ar-SA"/>
          <w:color w:val="111111"/>
          <w:sz w:val="28"/>
          <w:szCs w:val="28"/>
          <w:rtl/>
        </w:rPr>
        <w:t xml:space="preserve">أفق أيّها السّامع من سكرتك و استيقظ من غفلتك و احتصر من عجلتك : اى شنونده از اين سرمستى بهوش آى و از اين خواب غفلت بيدار شو و از اين تندرويت بايست</w:t>
      </w:r>
    </w:p>
    <w:p>
      <w:pPr>
        <w:pStyle w:val="Heading3"/>
      </w:pPr>
      <w:bookmarkStart w:id="3322" w:name="_Toc2437"/>
      <w:r>
        <w:t>181</w:t>
      </w:r>
      <w:bookmarkEnd w:id="3322"/>
    </w:p>
    <w:p>
      <w:pPr>
        <w:pStyle w:val="BookText"/>
      </w:pPr>
      <w:r>
        <w:rPr>
          <w:rFonts w:ascii="IRNazanin" w:hAnsi="IRNazanin" w:eastAsia="IRNazanin" w:cs="IRNazanin"/>
          <w:lang w:bidi="fa-IR"/>
          <w:color w:val="111111"/>
          <w:sz w:val="28"/>
          <w:szCs w:val="28"/>
          <w:rtl/>
        </w:rPr>
        <w:t xml:space="preserve">أمسك من المال بقدر ضرورتك و قدّم الفضل اليوم فاقتك : از مال باندازۀ كفايت نگهدار و زيادى را براى روز نداريت پيش فرست.</w:t>
      </w:r>
    </w:p>
    <w:p>
      <w:pPr>
        <w:pStyle w:val="Heading3"/>
      </w:pPr>
      <w:bookmarkStart w:id="3323" w:name="_Toc2438"/>
      <w:r>
        <w:t>182</w:t>
      </w:r>
      <w:bookmarkEnd w:id="3323"/>
    </w:p>
    <w:p>
      <w:pPr>
        <w:pStyle w:val="BookText"/>
      </w:pPr>
      <w:r>
        <w:rPr>
          <w:rFonts w:ascii="Amiri" w:hAnsi="Amiri" w:eastAsia="Amiri" w:cs="Amiri"/>
          <w:lang w:bidi="ar-SA"/>
          <w:color w:val="111111"/>
          <w:sz w:val="28"/>
          <w:szCs w:val="28"/>
          <w:rtl/>
        </w:rPr>
        <w:t xml:space="preserve">اعقل عقلك و أملك أمرك و جاهد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7" w:name="pg9220_78455"/>
    <w:bookmarkEnd w:id="127"/>
    <w:p>
      <w:pPr>
        <w:pStyle w:val="BookText"/>
      </w:pPr>
      <w:r>
        <w:rPr>
          <w:rFonts w:ascii="IRNazanin" w:hAnsi="IRNazanin" w:eastAsia="IRNazanin" w:cs="IRNazanin"/>
          <w:lang w:bidi="fa-IR"/>
          <w:color w:val="111111"/>
          <w:sz w:val="28"/>
          <w:szCs w:val="28"/>
          <w:rtl/>
        </w:rPr>
        <w:t xml:space="preserve">نفسك و اعمل للآخرة جهدك و اتّق اللّه فى نفسك و نازع الشّيطان قيادك و اصرف إلى الآخرة وجهك و اجعل للّه جدّك : شتر عقلت را زانو بند زن (و آن را كور كورانه بهر راه سر مده) زمام كارت را بدست گير با نفست پيكار كن كوششت را براى آخرتت بكار بند در پيش خويش از خدا بترس و زمام از دست شيطان بدر كش رويت را بسوى آخرت كن و كوششت را براى خدا بكار بند (تا در خيل نيكان و در زمرۀ پاكان باشى)</w:t>
      </w:r>
    </w:p>
    <w:p>
      <w:pPr>
        <w:pStyle w:val="Heading3"/>
      </w:pPr>
      <w:bookmarkStart w:id="3324" w:name="_Toc2439"/>
      <w:r>
        <w:t>183</w:t>
      </w:r>
      <w:bookmarkEnd w:id="3324"/>
    </w:p>
    <w:p>
      <w:pPr>
        <w:pStyle w:val="BookText"/>
      </w:pPr>
      <w:r>
        <w:rPr>
          <w:rFonts w:ascii="IRNazanin" w:hAnsi="IRNazanin" w:eastAsia="IRNazanin" w:cs="IRNazanin"/>
          <w:lang w:bidi="fa-IR"/>
          <w:color w:val="111111"/>
          <w:sz w:val="28"/>
          <w:szCs w:val="28"/>
          <w:rtl/>
        </w:rPr>
        <w:t xml:space="preserve">استعن على العدل بحسن النّيّة فى الرّعيّة و قلّة الطّمع و كثرة الورع : يارى بجوى بر دادگسترى به نيّت نيكو و نيك انديشى در بارۀ عموم مردم و كمى آز و پرهيزكارى بسيار</w:t>
      </w:r>
    </w:p>
    <w:p>
      <w:pPr>
        <w:pStyle w:val="Heading3"/>
      </w:pPr>
      <w:bookmarkStart w:id="3325" w:name="_Toc2440"/>
      <w:r>
        <w:t>184</w:t>
      </w:r>
      <w:bookmarkEnd w:id="3325"/>
    </w:p>
    <w:p>
      <w:pPr>
        <w:pStyle w:val="BookText"/>
      </w:pPr>
      <w:r>
        <w:rPr>
          <w:rFonts w:ascii="IRNazanin" w:hAnsi="IRNazanin" w:eastAsia="IRNazanin" w:cs="IRNazanin"/>
          <w:lang w:bidi="fa-IR"/>
          <w:color w:val="111111"/>
          <w:sz w:val="28"/>
          <w:szCs w:val="28"/>
          <w:rtl/>
        </w:rPr>
        <w:t xml:space="preserve">أطع اللّه فى جمل امورك فإنّ طاعة اللّه فاضلة على كلّ شىء و الزم الورع : در همه كارهايت خداى را فرمان ببر چرا كه فرمان خداى بردن بر هر چيزى ميچربد (و همه كارها را سر و سامان ميبخشد) و پرهيز و پارسائى را همراه باش.</w:t>
      </w:r>
    </w:p>
    <w:p>
      <w:pPr>
        <w:pStyle w:val="Heading3"/>
      </w:pPr>
      <w:bookmarkStart w:id="3326" w:name="_Toc2441"/>
      <w:r>
        <w:t>185</w:t>
      </w:r>
      <w:bookmarkEnd w:id="3326"/>
    </w:p>
    <w:p>
      <w:pPr>
        <w:pStyle w:val="BookText"/>
      </w:pPr>
      <w:r>
        <w:rPr>
          <w:rFonts w:ascii="IRNazanin" w:hAnsi="IRNazanin" w:eastAsia="IRNazanin" w:cs="IRNazanin"/>
          <w:lang w:bidi="fa-IR"/>
          <w:color w:val="111111"/>
          <w:sz w:val="28"/>
          <w:szCs w:val="28"/>
          <w:rtl/>
        </w:rPr>
        <w:t xml:space="preserve">أجمل إدلال من أدلّ عليك و اقبل عذر من اعتذر إليك و أحسن إلى من أساء إليك : زياد و نيكو گردان زياده روى در دوستى كسى كه زياده روى در دوستى با تو كند و پوزش پوزش خواه را بپذير و آنكه با تو بدى كند تو در برابر خوبى كن</w:t>
      </w:r>
    </w:p>
    <w:p>
      <w:pPr>
        <w:pStyle w:val="Heading3"/>
      </w:pPr>
      <w:bookmarkStart w:id="3327" w:name="_Toc2442"/>
      <w:r>
        <w:t>186</w:t>
      </w:r>
      <w:bookmarkEnd w:id="3327"/>
    </w:p>
    <w:p>
      <w:pPr>
        <w:pStyle w:val="BookText"/>
      </w:pPr>
      <w:r>
        <w:rPr>
          <w:rFonts w:ascii="IRNazanin" w:hAnsi="IRNazanin" w:eastAsia="IRNazanin" w:cs="IRNazanin"/>
          <w:lang w:bidi="fa-IR"/>
          <w:color w:val="111111"/>
          <w:sz w:val="28"/>
          <w:szCs w:val="28"/>
          <w:rtl/>
        </w:rPr>
        <w:t xml:space="preserve">استفرغ جهدك لمعادك يصلح مثواك و لا تبع آخرتك بدنياك : جدّ و كوشش خويش را براى آخرتت بكار بند تا جايگاهت نيكو شود و آخرتت را بدنيايت مفروش (كه بدبخت ميگردى).</w:t>
      </w:r>
    </w:p>
    <w:p>
      <w:pPr>
        <w:pStyle w:val="Heading3"/>
      </w:pPr>
      <w:bookmarkStart w:id="3328" w:name="_Toc2443"/>
      <w:r>
        <w:t>187</w:t>
      </w:r>
      <w:bookmarkEnd w:id="3328"/>
    </w:p>
    <w:p>
      <w:pPr>
        <w:pStyle w:val="BookText"/>
      </w:pPr>
      <w:r>
        <w:rPr>
          <w:rFonts w:ascii="IRNazanin" w:hAnsi="IRNazanin" w:eastAsia="IRNazanin" w:cs="IRNazanin"/>
          <w:lang w:bidi="fa-IR"/>
          <w:color w:val="111111"/>
          <w:sz w:val="28"/>
          <w:szCs w:val="28"/>
          <w:rtl/>
        </w:rPr>
        <w:t xml:space="preserve">استصلح كلّ نعمة أنعمها اللّه عليك و لا تضيّع نعمة من نعم اللّه عندك و لير عليك أثر ما أنعم اللّه سبحانه به عليك بصلاح در آور هر نعمتى را كه ارزانى داشته خدا و هيچيك از نعمتهاى خداوند تبارك و تعالى نبايد نزد تو تباه گردد و بايد نشانۀ نعمتى كه خداوند سبحان بتو داده است از تو پيدا باشد.</w:t>
      </w:r>
    </w:p>
    <w:p>
      <w:pPr>
        <w:pStyle w:val="Heading3"/>
      </w:pPr>
      <w:bookmarkStart w:id="3329" w:name="_Toc2444"/>
      <w:r>
        <w:t>188</w:t>
      </w:r>
      <w:bookmarkEnd w:id="3329"/>
    </w:p>
    <w:p>
      <w:pPr>
        <w:pStyle w:val="BookText"/>
      </w:pPr>
      <w:r>
        <w:rPr>
          <w:rFonts w:ascii="Amiri" w:hAnsi="Amiri" w:eastAsia="Amiri" w:cs="Amiri"/>
          <w:lang w:bidi="ar-SA"/>
          <w:color w:val="111111"/>
          <w:sz w:val="28"/>
          <w:szCs w:val="28"/>
          <w:rtl/>
        </w:rPr>
        <w:t xml:space="preserve">املك حميّة نفسك و سورة غضبك و سطوة يدك و غرب لسانك و احترس فى ذلك كلّه بتأخير البادرة و كفّ السّطوة حتّى يسكن غضبك و يثوب إليك عقلك زمام غيرت خود و تيزى خشم و يورش دستت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8" w:name="pg9220_78456"/>
    <w:bookmarkEnd w:id="128"/>
    <w:p>
      <w:pPr>
        <w:pStyle w:val="BookText"/>
      </w:pPr>
      <w:r>
        <w:rPr>
          <w:rFonts w:ascii="IRNazanin" w:hAnsi="IRNazanin" w:eastAsia="IRNazanin" w:cs="IRNazanin"/>
          <w:lang w:bidi="fa-IR"/>
          <w:color w:val="111111"/>
          <w:sz w:val="28"/>
          <w:szCs w:val="28"/>
          <w:rtl/>
        </w:rPr>
        <w:t xml:space="preserve">و تندى زبانت را بدست آورد و نگاه دار خود را در همه اينها به پس انداختن تندى نمودن و بازدارى از حمله آوردن تا اينكه خشمت آرام گيرد و عقلت بسويت باز گردد</w:t>
      </w:r>
    </w:p>
    <w:p>
      <w:pPr>
        <w:pStyle w:val="Heading3"/>
      </w:pPr>
      <w:bookmarkStart w:id="3330" w:name="_Toc2445"/>
      <w:r>
        <w:t>189</w:t>
      </w:r>
      <w:bookmarkEnd w:id="3330"/>
    </w:p>
    <w:p>
      <w:pPr>
        <w:pStyle w:val="BookText"/>
      </w:pPr>
      <w:r>
        <w:rPr>
          <w:rFonts w:ascii="Amiri" w:hAnsi="Amiri" w:eastAsia="Amiri" w:cs="Amiri"/>
          <w:lang w:bidi="ar-SA"/>
          <w:color w:val="111111"/>
          <w:sz w:val="28"/>
          <w:szCs w:val="28"/>
          <w:rtl/>
        </w:rPr>
        <w:t xml:space="preserve">أمر بالمعروف تكن من أهله و انكر المنكر بيدك و لسانك و باين من فعله بجهدك مردم را به نيكى وادار تا اهل آن باشى و زشت و بد را با دست و زبانت بد بشمار و با كوشش و جدّيتت از كار بد بدور باش.</w:t>
      </w:r>
    </w:p>
    <w:p>
      <w:pPr>
        <w:pStyle w:val="Heading3"/>
      </w:pPr>
      <w:bookmarkStart w:id="3331" w:name="_Toc2446"/>
      <w:r>
        <w:t>190</w:t>
      </w:r>
      <w:bookmarkEnd w:id="3331"/>
    </w:p>
    <w:p>
      <w:pPr>
        <w:pStyle w:val="BookText"/>
      </w:pPr>
      <w:r>
        <w:rPr>
          <w:rFonts w:ascii="IRNazanin" w:hAnsi="IRNazanin" w:eastAsia="IRNazanin" w:cs="IRNazanin"/>
          <w:lang w:bidi="fa-IR"/>
          <w:color w:val="111111"/>
          <w:sz w:val="28"/>
          <w:szCs w:val="28"/>
          <w:rtl/>
        </w:rPr>
        <w:t xml:space="preserve">اجتنب مصاحبة الكذّاب فإن اضطررت إليه فلا تصدّقه و لا تعلمه أنّك تكذّبه فإنّه ينتقل عن ودّك و لا ينتقل عن طبعه : از همنشينى با دروغگو بپرهيز و اگر احيانا ناچار شدى با او باشى گفتارش را راست مپندار و خبرش مكن كه باورش ندارى زيرا كه او در اينحال دست از دوستى تو بكشد و از خوى بدش باز نگردد.</w:t>
      </w:r>
    </w:p>
    <w:p>
      <w:pPr>
        <w:pStyle w:val="Heading3"/>
      </w:pPr>
      <w:bookmarkStart w:id="3332" w:name="_Toc2447"/>
      <w:r>
        <w:t>191</w:t>
      </w:r>
      <w:bookmarkEnd w:id="3332"/>
    </w:p>
    <w:p>
      <w:pPr>
        <w:pStyle w:val="BookText"/>
      </w:pPr>
      <w:r>
        <w:rPr>
          <w:rFonts w:ascii="Amiri" w:hAnsi="Amiri" w:eastAsia="Amiri" w:cs="Amiri"/>
          <w:lang w:bidi="ar-SA"/>
          <w:color w:val="111111"/>
          <w:sz w:val="28"/>
          <w:szCs w:val="28"/>
          <w:rtl/>
        </w:rPr>
        <w:t xml:space="preserve">أحسن رعاية الحرمات و أقبل على أهل المرؤات فإنّ رعاية الحرمات تدلّ على كرم الشّيمة و الأقبال على ذوى المرؤات يعرب عن شرف الهمّة :</w:t>
      </w:r>
    </w:p>
    <w:p>
      <w:pPr>
        <w:pStyle w:val="BookText"/>
      </w:pPr>
      <w:r>
        <w:rPr>
          <w:rFonts w:ascii="IRNazanin" w:hAnsi="IRNazanin" w:eastAsia="IRNazanin" w:cs="IRNazanin"/>
          <w:lang w:bidi="fa-IR"/>
          <w:color w:val="111111"/>
          <w:sz w:val="28"/>
          <w:szCs w:val="28"/>
          <w:rtl/>
        </w:rPr>
        <w:t xml:space="preserve">حرمتها را نيكو رعايت كن و بر رادمردان با مروّت روى آر كه اين حرمتها را نگهداشتن دليل بر خوشخوئى و بر مردم با مروّت و احسان روى كردن همّت بلند را مى شناساند.</w:t>
      </w:r>
    </w:p>
    <w:p>
      <w:pPr>
        <w:pStyle w:val="Heading3"/>
      </w:pPr>
      <w:bookmarkStart w:id="3333" w:name="_Toc2448"/>
      <w:r>
        <w:t>192</w:t>
      </w:r>
      <w:bookmarkEnd w:id="3333"/>
    </w:p>
    <w:p>
      <w:pPr>
        <w:pStyle w:val="BookText"/>
      </w:pPr>
      <w:r>
        <w:rPr>
          <w:rFonts w:ascii="IRNazanin" w:hAnsi="IRNazanin" w:eastAsia="IRNazanin" w:cs="IRNazanin"/>
          <w:lang w:bidi="fa-IR"/>
          <w:color w:val="111111"/>
          <w:sz w:val="28"/>
          <w:szCs w:val="28"/>
          <w:rtl/>
        </w:rPr>
        <w:t xml:space="preserve">افعل الخير و لا تفعل الشّرّ فخير من الخير من يفعله و شرّ من الشّرّ من يأتيه بفعله همواره كار نيك را بجاى آر و از بد بگذر زيرا خوبتر از خوب كسى است كه كار خوب كند و بدتر از بد كسى است كه مرتكب كار بد گردد.</w:t>
      </w:r>
    </w:p>
    <w:p>
      <w:pPr>
        <w:pStyle w:val="Heading3"/>
      </w:pPr>
      <w:bookmarkStart w:id="3334" w:name="_Toc2449"/>
      <w:r>
        <w:t>193</w:t>
      </w:r>
      <w:bookmarkEnd w:id="3334"/>
    </w:p>
    <w:p>
      <w:pPr>
        <w:pStyle w:val="BookText"/>
      </w:pPr>
      <w:r>
        <w:rPr>
          <w:rFonts w:ascii="IRNazanin" w:hAnsi="IRNazanin" w:eastAsia="IRNazanin" w:cs="IRNazanin"/>
          <w:lang w:bidi="fa-IR"/>
          <w:color w:val="111111"/>
          <w:sz w:val="28"/>
          <w:szCs w:val="28"/>
          <w:rtl/>
        </w:rPr>
        <w:t xml:space="preserve">أقم النّاس على سنّتهم و دينهم و ليأمنك بريئهم و ليخفك مريبهم و تعاهد ثغورهم و أطرافهم : بپاى دار مردم را بر روش خودشان و دين خودشان و بايد كه بى گناه آنها از تو ايمن باشد و گنهكارشان از تو بترسد و گوشه و كنار كارشان را نيكو نگهدارى كن.</w:t>
      </w:r>
    </w:p>
    <w:p>
      <w:pPr>
        <w:pStyle w:val="Heading3"/>
      </w:pPr>
      <w:bookmarkStart w:id="3335" w:name="_Toc2450"/>
      <w:r>
        <w:t>194</w:t>
      </w:r>
      <w:bookmarkEnd w:id="3335"/>
    </w:p>
    <w:p>
      <w:pPr>
        <w:pStyle w:val="BookText"/>
      </w:pPr>
      <w:r>
        <w:rPr>
          <w:rFonts w:ascii="IRNazanin" w:hAnsi="IRNazanin" w:eastAsia="IRNazanin" w:cs="IRNazanin"/>
          <w:lang w:bidi="fa-IR"/>
          <w:color w:val="111111"/>
          <w:sz w:val="28"/>
          <w:szCs w:val="28"/>
          <w:rtl/>
        </w:rPr>
        <w:t xml:space="preserve">ازهد فى الدّنيا و أعرف عنها و إيّاك أن ينزل بك الموت و قلبك متعلّق بشىء منها فتهلك : بى اعتناى بدنيا باش و روى گردان از آن و زنهار بترس كه مرگ بر تو در آيد و تو دلبسته بچيزى از آن دنيا باشى كه در اينصورت از تباهانى.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9" w:name="pg9220_78457"/>
    <w:bookmarkEnd w:id="129"/>
    <w:p>
      <w:pPr>
        <w:pStyle w:val="Heading3"/>
      </w:pPr>
      <w:bookmarkStart w:id="3336" w:name="_Toc2451"/>
      <w:r>
        <w:t>195</w:t>
      </w:r>
      <w:bookmarkEnd w:id="3336"/>
    </w:p>
    <w:p>
      <w:pPr>
        <w:pStyle w:val="BookText"/>
      </w:pPr>
      <w:r>
        <w:rPr>
          <w:rFonts w:ascii="IRNazanin" w:hAnsi="IRNazanin" w:eastAsia="IRNazanin" w:cs="IRNazanin"/>
          <w:lang w:bidi="fa-IR"/>
          <w:color w:val="111111"/>
          <w:sz w:val="28"/>
          <w:szCs w:val="28"/>
          <w:rtl/>
        </w:rPr>
        <w:t xml:space="preserve">اقبل أعذار النّاس تستمتع بإخائهم و القهم بالبشر تمت أضغانهم : پوزش پذير مردم باش از دوستيشان بهره مند شو با گشاده روئى ديدارشان كن تا كينۀ سينه هايشان را بميرانى.</w:t>
      </w:r>
    </w:p>
    <w:p>
      <w:pPr>
        <w:pStyle w:val="Heading3"/>
      </w:pPr>
      <w:bookmarkStart w:id="3337" w:name="_Toc2452"/>
      <w:r>
        <w:t>196</w:t>
      </w:r>
      <w:bookmarkEnd w:id="3337"/>
    </w:p>
    <w:p>
      <w:pPr>
        <w:pStyle w:val="BookText"/>
      </w:pPr>
      <w:r>
        <w:rPr>
          <w:rFonts w:ascii="IRNazanin" w:hAnsi="IRNazanin" w:eastAsia="IRNazanin" w:cs="IRNazanin"/>
          <w:lang w:bidi="fa-IR"/>
          <w:color w:val="111111"/>
          <w:sz w:val="28"/>
          <w:szCs w:val="28"/>
          <w:rtl/>
        </w:rPr>
        <w:t xml:space="preserve">ارحم من دونك يرحمك من فوقك و قس سهوه بسهوك و معصيته لك بمعصيتك لربّك و فقره إلى رحمتك بفقرك إلى رحمة ربّك : بر زير دست خويش رحمت آر تا آنكه بالاى دستت باشد بر تو رحمت آرد و فراموشيش را با فراموشيت و نافرمانيش را بر نافرمانى خودت از خدايت و احتياج او را برحمت خودت با احتياج خودت برحمت خدايت قياس كن (تا سنگينى آن كار بر تو آسان گردد).</w:t>
      </w:r>
    </w:p>
    <w:p>
      <w:pPr>
        <w:pStyle w:val="Heading3"/>
      </w:pPr>
      <w:bookmarkStart w:id="3338" w:name="_Toc2453"/>
      <w:r>
        <w:t>197</w:t>
      </w:r>
      <w:bookmarkEnd w:id="3338"/>
    </w:p>
    <w:p>
      <w:pPr>
        <w:pStyle w:val="BookText"/>
      </w:pPr>
      <w:r>
        <w:rPr>
          <w:rFonts w:ascii="IRNazanin" w:hAnsi="IRNazanin" w:eastAsia="IRNazanin" w:cs="IRNazanin"/>
          <w:lang w:bidi="fa-IR"/>
          <w:color w:val="111111"/>
          <w:sz w:val="28"/>
          <w:szCs w:val="28"/>
          <w:rtl/>
        </w:rPr>
        <w:t xml:space="preserve">اشكر من أنعم عليك و أنعم على من شكرك فإنّه لا زوال للنّعمة إذا شكرت و لا بقاء لها إذا كفرت : بر آنكه بر تو انعام كند سپاسش بگذار و بر آنكه از تو سپاس گذارى كند انعام و احسان كن چرا كه آن نعمت كه سپاس گذارى شود تمام نشود و آنچه كفران شود پايدار نماند.</w:t>
      </w:r>
    </w:p>
    <w:p>
      <w:pPr>
        <w:pStyle w:val="Heading3"/>
      </w:pPr>
      <w:bookmarkStart w:id="3339" w:name="_Toc2454"/>
      <w:r>
        <w:t>198</w:t>
      </w:r>
      <w:bookmarkEnd w:id="3339"/>
    </w:p>
    <w:p>
      <w:pPr>
        <w:pStyle w:val="BookText"/>
      </w:pPr>
      <w:r>
        <w:rPr>
          <w:rFonts w:ascii="IRNazanin" w:hAnsi="IRNazanin" w:eastAsia="IRNazanin" w:cs="IRNazanin"/>
          <w:lang w:bidi="fa-IR"/>
          <w:color w:val="111111"/>
          <w:sz w:val="28"/>
          <w:szCs w:val="28"/>
          <w:rtl/>
        </w:rPr>
        <w:t xml:space="preserve">املك عليك هواك و شجى نفسك فإنّ شجى النّفس الأنصاف منها فيما أحبّت و كرهت : بدست خود گير زمام خواهش خود و غصّۀ نفس خود را پس بدرستى كه غصّۀ نفس داد خواستن از او است در آنچه خوش دارد و ناخوش دارد. (يعنى دادخواهى از نفس در هر چه كه خوش يا ناخوشايند است غصّۀ نفس است پس زمام غصّۀ نفس بدست گرفتن دادخواهى از او است</w:t>
      </w:r>
    </w:p>
    <w:p>
      <w:pPr>
        <w:pStyle w:val="Heading3"/>
      </w:pPr>
      <w:bookmarkStart w:id="3340" w:name="_Toc2455"/>
      <w:r>
        <w:t>199</w:t>
      </w:r>
      <w:bookmarkEnd w:id="3340"/>
    </w:p>
    <w:p>
      <w:pPr>
        <w:pStyle w:val="BookText"/>
      </w:pPr>
      <w:r>
        <w:rPr>
          <w:rFonts w:ascii="IRNazanin" w:hAnsi="IRNazanin" w:eastAsia="IRNazanin" w:cs="IRNazanin"/>
          <w:lang w:bidi="fa-IR"/>
          <w:color w:val="111111"/>
          <w:sz w:val="28"/>
          <w:szCs w:val="28"/>
          <w:rtl/>
        </w:rPr>
        <w:t xml:space="preserve">الصق بأهل الخير و الورع و رضّهم على أن لا يطروك فإنّ كثرة الأطراء تدنى من الغرّة و الرّضا بذلك يوجب من اللّه المقت : با مردم نيك و پارسا پيوند كن و آنان را خوشنود كن بشرط اينكه پر ستايشت نكنند چرا كه ستايش زيادى در بسيار نزديك ميسازد بفريب و خورسندى دادن بدان سبب دشمنى خداوند است.</w:t>
      </w:r>
    </w:p>
    <w:p>
      <w:pPr>
        <w:pStyle w:val="Heading3"/>
      </w:pPr>
      <w:bookmarkStart w:id="3341" w:name="_Toc2456"/>
      <w:r>
        <w:t>200</w:t>
      </w:r>
      <w:bookmarkEnd w:id="3341"/>
    </w:p>
    <w:p>
      <w:pPr>
        <w:pStyle w:val="BookText"/>
      </w:pPr>
      <w:r>
        <w:rPr>
          <w:rFonts w:ascii="IRNazanin" w:hAnsi="IRNazanin" w:eastAsia="IRNazanin" w:cs="IRNazanin"/>
          <w:lang w:bidi="fa-IR"/>
          <w:color w:val="111111"/>
          <w:sz w:val="28"/>
          <w:szCs w:val="28"/>
          <w:rtl/>
        </w:rPr>
        <w:t xml:space="preserve">اجعل نفسك ميزانا بينك و بين غيرك و أحبّ له ما تحبّ لنفسك و أكره له ما تكره لها و أحسن كما تحبّ أن يحسن إليك و لا تظلم كما تحبّ أن لا تظلم : خويشتن را معيار سنجش بين خود و ديگران قرار ده و آنچه براى خود مى پسندى براى ديگران بپسند و آنچه براى خود روا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0" w:name="pg9220_78458"/>
    <w:bookmarkEnd w:id="130"/>
    <w:p>
      <w:pPr>
        <w:pStyle w:val="BookText"/>
      </w:pPr>
      <w:r>
        <w:rPr>
          <w:rFonts w:ascii="IRNazanin" w:hAnsi="IRNazanin" w:eastAsia="IRNazanin" w:cs="IRNazanin"/>
          <w:lang w:bidi="fa-IR"/>
          <w:color w:val="111111"/>
          <w:sz w:val="28"/>
          <w:szCs w:val="28"/>
          <w:rtl/>
        </w:rPr>
        <w:t xml:space="preserve">نميدارى براى ديگران روا مدار و خوبى بكن بدانسانكه دوستدارى با تو خوبى كنند ستم مكن همانطور كه دوست ندارى دربارۀ تو ستم كرده شود.</w:t>
      </w:r>
    </w:p>
    <w:p>
      <w:pPr>
        <w:pStyle w:val="Heading3"/>
      </w:pPr>
      <w:bookmarkStart w:id="3342" w:name="_Toc2457"/>
      <w:r>
        <w:t>201</w:t>
      </w:r>
      <w:bookmarkEnd w:id="3342"/>
    </w:p>
    <w:p>
      <w:pPr>
        <w:pStyle w:val="BookText"/>
      </w:pPr>
      <w:r>
        <w:rPr>
          <w:rFonts w:ascii="IRNazanin" w:hAnsi="IRNazanin" w:eastAsia="IRNazanin" w:cs="IRNazanin"/>
          <w:lang w:bidi="fa-IR"/>
          <w:color w:val="111111"/>
          <w:sz w:val="28"/>
          <w:szCs w:val="28"/>
          <w:rtl/>
        </w:rPr>
        <w:t xml:space="preserve">اغتنم الصّدق فى كلّ موطن تغنم و اجتنب الشّرّ و الكذب تسلم : در هر جا و مكانى راست گوئى را غنيمت بشمار تا بهره مند شوى و از دروغ و زشتى بپرهيز تا تندرست شوى</w:t>
      </w:r>
    </w:p>
    <w:p>
      <w:pPr>
        <w:pStyle w:val="Heading3"/>
      </w:pPr>
      <w:bookmarkStart w:id="3343" w:name="_Toc2458"/>
      <w:r>
        <w:t>202</w:t>
      </w:r>
      <w:bookmarkEnd w:id="3343"/>
    </w:p>
    <w:p>
      <w:pPr>
        <w:pStyle w:val="BookText"/>
      </w:pPr>
      <w:r>
        <w:rPr>
          <w:rFonts w:ascii="IRNazanin" w:hAnsi="IRNazanin" w:eastAsia="IRNazanin" w:cs="IRNazanin"/>
          <w:lang w:bidi="fa-IR"/>
          <w:color w:val="111111"/>
          <w:sz w:val="28"/>
          <w:szCs w:val="28"/>
          <w:rtl/>
        </w:rPr>
        <w:t xml:space="preserve">أكرم نفسك عن كلّ دنيّة و إن ساقتك إلى الرّغائب فإنّك لن تعتاض عمّا تبذل من نفسك عوضا : نفس خويش را از هر پستى و زشتئى بر كنار دار اگر چه نفست ترا بسوى عطاها بكشاند زيرا كه تو هر چه از خودت را كه مايه ميگذارى هرگز عوض را نمى يابى.</w:t>
      </w:r>
    </w:p>
    <w:p>
      <w:pPr>
        <w:pStyle w:val="Heading3"/>
      </w:pPr>
      <w:bookmarkStart w:id="3344" w:name="_Toc2459"/>
      <w:r>
        <w:t>203</w:t>
      </w:r>
      <w:bookmarkEnd w:id="3344"/>
    </w:p>
    <w:p>
      <w:pPr>
        <w:pStyle w:val="BookText"/>
      </w:pPr>
      <w:r>
        <w:rPr>
          <w:rFonts w:ascii="IRNazanin" w:hAnsi="IRNazanin" w:eastAsia="IRNazanin" w:cs="IRNazanin"/>
          <w:lang w:bidi="fa-IR"/>
          <w:color w:val="111111"/>
          <w:sz w:val="28"/>
          <w:szCs w:val="28"/>
          <w:rtl/>
        </w:rPr>
        <w:t xml:space="preserve">اجعل من نفسك على نفسك رقيبا و اجعل لآخرتك من دنياك نصيبا : از خودت براى خودت نگهبانى بگذار (كه از تو حساب بكشد) و از دنيايت براى آخرتت بهره بردار.</w:t>
      </w:r>
    </w:p>
    <w:p>
      <w:pPr>
        <w:pStyle w:val="Heading3"/>
      </w:pPr>
      <w:bookmarkStart w:id="3345" w:name="_Toc2460"/>
      <w:r>
        <w:t>204</w:t>
      </w:r>
      <w:bookmarkEnd w:id="3345"/>
    </w:p>
    <w:p>
      <w:pPr>
        <w:pStyle w:val="BookText"/>
      </w:pPr>
      <w:r>
        <w:rPr>
          <w:rFonts w:ascii="IRNazanin" w:hAnsi="IRNazanin" w:eastAsia="IRNazanin" w:cs="IRNazanin"/>
          <w:lang w:bidi="fa-IR"/>
          <w:color w:val="111111"/>
          <w:sz w:val="28"/>
          <w:szCs w:val="28"/>
          <w:rtl/>
        </w:rPr>
        <w:t xml:space="preserve">ارض بمحمّد صلّى اللّه عليه و آله رائدا و إلى النّجاة قائدا : خورسند باش از اينكه همچون محمّد (ص) كه درود خداى بر او و بر آل او باد پيشاهنگ و بسوى رستگارى كشاننده داشته باشى.</w:t>
      </w:r>
    </w:p>
    <w:p>
      <w:pPr>
        <w:pStyle w:val="Heading3"/>
      </w:pPr>
      <w:bookmarkStart w:id="3346" w:name="_Toc2461"/>
      <w:r>
        <w:t>205</w:t>
      </w:r>
      <w:bookmarkEnd w:id="3346"/>
    </w:p>
    <w:p>
      <w:pPr>
        <w:pStyle w:val="BookText"/>
      </w:pPr>
      <w:r>
        <w:rPr>
          <w:rFonts w:ascii="IRNazanin" w:hAnsi="IRNazanin" w:eastAsia="IRNazanin" w:cs="IRNazanin"/>
          <w:lang w:bidi="fa-IR"/>
          <w:color w:val="111111"/>
          <w:sz w:val="28"/>
          <w:szCs w:val="28"/>
          <w:rtl/>
        </w:rPr>
        <w:t xml:space="preserve">أكثر ذكر الموت و ما تهجم عليه و تفضى إليه بعد الموت حتّى يأتيك و قد أخذت له حذرك و شددت له أزرك و لا يأتيك بغتة فيبهرك : بسيار بياد مرگ و يورش بردن و بيخبر بروى در آمدنت و آنچه پس از مرگ بتو ميرسد باش بطوريكه وقتى آن مرگ ميرسد تو كمر تنگ بر بسته و سلاح خويش را پوشيده و آماده باشى نه اينكه آن ناگاه بر تو بتازد و در همت بكوبد</w:t>
      </w:r>
    </w:p>
    <w:p>
      <w:pPr>
        <w:pStyle w:val="Heading3"/>
      </w:pPr>
      <w:bookmarkStart w:id="3347" w:name="_Toc2462"/>
      <w:r>
        <w:t>206</w:t>
      </w:r>
      <w:bookmarkEnd w:id="3347"/>
    </w:p>
    <w:p>
      <w:pPr>
        <w:pStyle w:val="BookText"/>
      </w:pPr>
      <w:r>
        <w:rPr>
          <w:rFonts w:ascii="IRNazanin" w:hAnsi="IRNazanin" w:eastAsia="IRNazanin" w:cs="IRNazanin"/>
          <w:lang w:bidi="fa-IR"/>
          <w:color w:val="111111"/>
          <w:sz w:val="28"/>
          <w:szCs w:val="28"/>
          <w:rtl/>
        </w:rPr>
        <w:t xml:space="preserve">اجعل لكلّ إنسان من خدمك عملا تأخذه به فإنّ ذلك أحرى أن لا يتواكلوا فى خدمتك براى هر يك از خدمتكارانت كارى قرار ده كه بگيرى او را بآن كار (يعنى آن كار را از او خواسته باشى) پس بدرستيكه اين سزاوارتر است بجهت آنكه آنان اعتماد بر يكديگر در انجام دادن كارت نكنند (چون وظيفه هرگاه مشخص نشود هر يك اعتماد بر ديگرى كند</w:t>
      </w:r>
    </w:p>
    <w:p>
      <w:pPr>
        <w:pStyle w:val="Heading3"/>
      </w:pPr>
      <w:bookmarkStart w:id="3348" w:name="_Toc2463"/>
      <w:r>
        <w:t>207</w:t>
      </w:r>
      <w:bookmarkEnd w:id="3348"/>
    </w:p>
    <w:p>
      <w:pPr>
        <w:pStyle w:val="BookText"/>
      </w:pPr>
      <w:r>
        <w:rPr>
          <w:rFonts w:ascii="IRNazanin" w:hAnsi="IRNazanin" w:eastAsia="IRNazanin" w:cs="IRNazanin"/>
          <w:lang w:bidi="fa-IR"/>
          <w:color w:val="111111"/>
          <w:sz w:val="28"/>
          <w:szCs w:val="28"/>
          <w:rtl/>
        </w:rPr>
        <w:t xml:space="preserve">اجعل الدّين كهفك و العدل سيفك تنج من كلّ سوء و تظفر على كلّ عدوّ : دين را پناهگاه گير و عدل را شمشيرت گير از هر بدى ميرهى و بر هر دشمنى پيروز ميگردى.</w:t>
      </w:r>
    </w:p>
    <w:p>
      <w:pPr>
        <w:pStyle w:val="Heading3"/>
      </w:pPr>
      <w:bookmarkStart w:id="3349" w:name="_Toc2464"/>
      <w:r>
        <w:t>208</w:t>
      </w:r>
      <w:bookmarkEnd w:id="3349"/>
    </w:p>
    <w:p>
      <w:pPr>
        <w:pStyle w:val="BookText"/>
      </w:pPr>
      <w:r>
        <w:rPr>
          <w:rFonts w:ascii="Amiri" w:hAnsi="Amiri" w:eastAsia="Amiri" w:cs="Amiri"/>
          <w:lang w:bidi="ar-SA"/>
          <w:color w:val="111111"/>
          <w:sz w:val="28"/>
          <w:szCs w:val="28"/>
          <w:rtl/>
        </w:rPr>
        <w:t xml:space="preserve">أقبل على نفسك بالإدبار عنها أعنى أن تقبل على نفسك الفاضلة المقتبسة من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1" w:name="pg9220_78459"/>
    <w:bookmarkEnd w:id="131"/>
    <w:p>
      <w:pPr>
        <w:pStyle w:val="BookText"/>
      </w:pPr>
      <w:r>
        <w:rPr>
          <w:rFonts w:ascii="IRNazanin" w:hAnsi="IRNazanin" w:eastAsia="IRNazanin" w:cs="IRNazanin"/>
          <w:lang w:bidi="fa-IR"/>
          <w:color w:val="111111"/>
          <w:sz w:val="28"/>
          <w:szCs w:val="28"/>
          <w:rtl/>
        </w:rPr>
        <w:t xml:space="preserve">نور عقلك الحائلة بينك و بين دواعى طبعك و أعنى بالإدبار الإدبار عن نفسك الأمّارة بالسّوء المصافحة بيد العتوّ : با پشت كردن بر نفس خود بدان روى كن (و با مخالفت آن را پاكيزه ساز) مقصودم اين است كه روى آورى بر نفسى كه برترى دارنده و روشنى گيرنده از نور عقل و خرد تو است كه آن نفس پرده ايست ميان تو و خواهشهاى طبع تو و باز مقصودم با پشت كردن پشت كردن از آن نفسى است كه همواره شخص را ببدى فرمان دهد و با دست طغيان و سركشى همدست و مصافحه كننده است.</w:t>
      </w:r>
    </w:p>
    <w:p>
      <w:pPr>
        <w:pStyle w:val="Heading3"/>
      </w:pPr>
      <w:bookmarkStart w:id="3350" w:name="_Toc2465"/>
      <w:r>
        <w:t>209</w:t>
      </w:r>
      <w:bookmarkEnd w:id="3350"/>
    </w:p>
    <w:p>
      <w:pPr>
        <w:pStyle w:val="BookText"/>
      </w:pPr>
      <w:r>
        <w:rPr>
          <w:rFonts w:ascii="IRNazanin" w:hAnsi="IRNazanin" w:eastAsia="IRNazanin" w:cs="IRNazanin"/>
          <w:lang w:bidi="fa-IR"/>
          <w:color w:val="111111"/>
          <w:sz w:val="28"/>
          <w:szCs w:val="28"/>
          <w:rtl/>
        </w:rPr>
        <w:t xml:space="preserve">اهجر اللّهو فإنّك لم تخلق عبثا فتلهو و لم تترك سدا فتلغو : از بازيچه و شوخى بدور باش كه تو بيهوده آفريده نشدى كه بازى كنى و سر خود رهايت نخواهند كرد تا هرزه گو باشى.</w:t>
      </w:r>
    </w:p>
    <w:p>
      <w:pPr>
        <w:pStyle w:val="Heading3"/>
      </w:pPr>
      <w:bookmarkStart w:id="3351" w:name="_Toc2466"/>
      <w:r>
        <w:t>210</w:t>
      </w:r>
      <w:bookmarkEnd w:id="3351"/>
    </w:p>
    <w:p>
      <w:pPr>
        <w:pStyle w:val="BookText"/>
      </w:pPr>
      <w:r>
        <w:rPr>
          <w:rFonts w:ascii="IRNazanin" w:hAnsi="IRNazanin" w:eastAsia="IRNazanin" w:cs="IRNazanin"/>
          <w:lang w:bidi="fa-IR"/>
          <w:color w:val="111111"/>
          <w:sz w:val="28"/>
          <w:szCs w:val="28"/>
          <w:rtl/>
        </w:rPr>
        <w:t xml:space="preserve">اجعل جدّك لأعداد الجواب ليوم المسئلة و الحساب : براى پرسش روز حساب و تهيّه جواب بكوشش و كار باش.</w:t>
      </w:r>
    </w:p>
    <w:p>
      <w:pPr>
        <w:pStyle w:val="Heading3"/>
      </w:pPr>
      <w:bookmarkStart w:id="3352" w:name="_Toc2467"/>
      <w:r>
        <w:t>211</w:t>
      </w:r>
      <w:bookmarkEnd w:id="3352"/>
    </w:p>
    <w:p>
      <w:pPr>
        <w:pStyle w:val="BookText"/>
      </w:pPr>
      <w:r>
        <w:rPr>
          <w:rFonts w:ascii="IRNazanin" w:hAnsi="IRNazanin" w:eastAsia="IRNazanin" w:cs="IRNazanin"/>
          <w:lang w:bidi="fa-IR"/>
          <w:color w:val="111111"/>
          <w:sz w:val="28"/>
          <w:szCs w:val="28"/>
          <w:rtl/>
        </w:rPr>
        <w:t xml:space="preserve">احبس لسانك قبل أن يطيل حبسك و يردى نفسك فلا شىء أولى بطول سجن من لسان يعدل عن الصّواب و يتسرّع إلى الجواب : زبانت را به بند دركش پيش از آنكه به بند افتادنت در دوزخ بدراز كشاند و نفست را بهلاكت رساند زيرا كه هيچ چيز براى زياد گرداندن زندان سزاوارتر نيست از زبانى كه از راه راست بدور و در كار پاسخ دادن شتابان است.</w:t>
      </w:r>
    </w:p>
    <w:p>
      <w:pPr>
        <w:pStyle w:val="Heading3"/>
      </w:pPr>
      <w:bookmarkStart w:id="3353" w:name="_Toc2468"/>
      <w:r>
        <w:t>212</w:t>
      </w:r>
      <w:bookmarkEnd w:id="3353"/>
    </w:p>
    <w:p>
      <w:pPr>
        <w:pStyle w:val="BookText"/>
      </w:pPr>
      <w:r>
        <w:rPr>
          <w:rFonts w:ascii="IRNazanin" w:hAnsi="IRNazanin" w:eastAsia="IRNazanin" w:cs="IRNazanin"/>
          <w:lang w:bidi="fa-IR"/>
          <w:color w:val="111111"/>
          <w:sz w:val="28"/>
          <w:szCs w:val="28"/>
          <w:rtl/>
        </w:rPr>
        <w:t xml:space="preserve">اجعل كلّ همّك و سعيك للخلاص من محلّ الشّقاء و العقاب و النّجاة من مقام البلاء و العذاب : تمام سعى و كوششت را بكار بند براى خلاصى از سراى بدبختى و گرفتارى و رستگارى از جايگاه بلا و رنج و شكنجه.</w:t>
      </w:r>
    </w:p>
    <w:p>
      <w:pPr>
        <w:pStyle w:val="Heading3"/>
      </w:pPr>
      <w:bookmarkStart w:id="3354" w:name="_Toc2469"/>
      <w:r>
        <w:t>213</w:t>
      </w:r>
      <w:bookmarkEnd w:id="3354"/>
    </w:p>
    <w:p>
      <w:pPr>
        <w:pStyle w:val="BookText"/>
      </w:pPr>
      <w:r>
        <w:rPr>
          <w:rFonts w:ascii="IRNazanin" w:hAnsi="IRNazanin" w:eastAsia="IRNazanin" w:cs="IRNazanin"/>
          <w:lang w:bidi="fa-IR"/>
          <w:color w:val="111111"/>
          <w:sz w:val="28"/>
          <w:szCs w:val="28"/>
          <w:rtl/>
        </w:rPr>
        <w:t xml:space="preserve">احفظ عمرك من التّضييع له فى غير العبادة و الطّاعات : چند روزه زندگيت را از تباهى در غير عبادت و اطاعت خدا نگهدارى كن.</w:t>
      </w:r>
    </w:p>
    <w:p>
      <w:pPr>
        <w:pStyle w:val="Heading3"/>
      </w:pPr>
      <w:bookmarkStart w:id="3355" w:name="_Toc2470"/>
      <w:r>
        <w:t>214</w:t>
      </w:r>
      <w:bookmarkEnd w:id="3355"/>
    </w:p>
    <w:p>
      <w:pPr>
        <w:pStyle w:val="BookText"/>
      </w:pPr>
      <w:r>
        <w:rPr>
          <w:rFonts w:ascii="IRNazanin" w:hAnsi="IRNazanin" w:eastAsia="IRNazanin" w:cs="IRNazanin"/>
          <w:lang w:bidi="fa-IR"/>
          <w:color w:val="111111"/>
          <w:sz w:val="28"/>
          <w:szCs w:val="28"/>
          <w:rtl/>
        </w:rPr>
        <w:t xml:space="preserve">امنع نفسك من الشّهوات تسلم من الآفات نفست را از خواهشها جلوگير باش از آفتها بر كنارى</w:t>
      </w:r>
    </w:p>
    <w:p>
      <w:pPr>
        <w:pStyle w:val="Heading3"/>
      </w:pPr>
      <w:bookmarkStart w:id="3356" w:name="_Toc2471"/>
      <w:r>
        <w:t>215</w:t>
      </w:r>
      <w:bookmarkEnd w:id="3356"/>
    </w:p>
    <w:p>
      <w:pPr>
        <w:pStyle w:val="BookText"/>
      </w:pPr>
      <w:r>
        <w:rPr>
          <w:rFonts w:ascii="IRNazanin" w:hAnsi="IRNazanin" w:eastAsia="IRNazanin" w:cs="IRNazanin"/>
          <w:lang w:bidi="fa-IR"/>
          <w:color w:val="111111"/>
          <w:sz w:val="28"/>
          <w:szCs w:val="28"/>
          <w:rtl/>
        </w:rPr>
        <w:t xml:space="preserve">امحض أخاك النّصيحة حسنة كانت أو قبيحة پند را با برادرت پاك و بيغش بگذار خواه زشت خواه زيبا (خواه او را خوش آيد و يا بد آيد).</w:t>
      </w:r>
    </w:p>
    <w:p>
      <w:pPr>
        <w:pStyle w:val="Heading3"/>
      </w:pPr>
      <w:bookmarkStart w:id="3357" w:name="_Toc2472"/>
      <w:r>
        <w:t>216</w:t>
      </w:r>
      <w:bookmarkEnd w:id="3357"/>
    </w:p>
    <w:p>
      <w:pPr>
        <w:pStyle w:val="BookText"/>
      </w:pPr>
      <w:r>
        <w:rPr>
          <w:rFonts w:ascii="IRNazanin" w:hAnsi="IRNazanin" w:eastAsia="IRNazanin" w:cs="IRNazanin"/>
          <w:lang w:bidi="fa-IR"/>
          <w:color w:val="111111"/>
          <w:sz w:val="28"/>
          <w:szCs w:val="28"/>
          <w:rtl/>
        </w:rPr>
        <w:t xml:space="preserve">أكذب السّعاية و النّميمة باطلة كانت أو صحيحة : سخن چينى را دروغ پندار خواه نادرست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2" w:name="pg9220_78460"/>
    <w:bookmarkEnd w:id="132"/>
    <w:p>
      <w:pPr>
        <w:pStyle w:val="BookText"/>
      </w:pPr>
      <w:r>
        <w:rPr>
          <w:rFonts w:ascii="IRNazanin" w:hAnsi="IRNazanin" w:eastAsia="IRNazanin" w:cs="IRNazanin"/>
          <w:lang w:bidi="fa-IR"/>
          <w:color w:val="111111"/>
          <w:sz w:val="28"/>
          <w:szCs w:val="28"/>
          <w:rtl/>
        </w:rPr>
        <w:t xml:space="preserve">خواه درست.</w:t>
      </w:r>
    </w:p>
    <w:p>
      <w:pPr>
        <w:pStyle w:val="Heading3"/>
      </w:pPr>
      <w:bookmarkStart w:id="3358" w:name="_Toc2473"/>
      <w:r>
        <w:t>217</w:t>
      </w:r>
      <w:bookmarkEnd w:id="3358"/>
    </w:p>
    <w:p>
      <w:pPr>
        <w:pStyle w:val="BookText"/>
      </w:pPr>
      <w:r>
        <w:rPr>
          <w:rFonts w:ascii="IRNazanin" w:hAnsi="IRNazanin" w:eastAsia="IRNazanin" w:cs="IRNazanin"/>
          <w:lang w:bidi="fa-IR"/>
          <w:color w:val="111111"/>
          <w:sz w:val="28"/>
          <w:szCs w:val="28"/>
          <w:rtl/>
        </w:rPr>
        <w:t xml:space="preserve">أطع اللّه سبحانه فى كلّ حال و لا تخل قلبك من خوفه و رجائه طرفة عين و الزم الاستغفار : در تمام حالات خداى را فرمان ببر و باندازۀ يك چشم زدن دلت را از بيم و اميد از وى خالى نگذارده و همواره از وى آمرزش بخواه</w:t>
      </w:r>
    </w:p>
    <w:p>
      <w:pPr>
        <w:pStyle w:val="Heading3"/>
      </w:pPr>
      <w:bookmarkStart w:id="3359" w:name="_Toc2474"/>
      <w:r>
        <w:t>218</w:t>
      </w:r>
      <w:bookmarkEnd w:id="3359"/>
    </w:p>
    <w:p>
      <w:pPr>
        <w:pStyle w:val="BookText"/>
      </w:pPr>
      <w:r>
        <w:rPr>
          <w:rFonts w:ascii="IRNazanin" w:hAnsi="IRNazanin" w:eastAsia="IRNazanin" w:cs="IRNazanin"/>
          <w:lang w:bidi="fa-IR"/>
          <w:color w:val="111111"/>
          <w:sz w:val="28"/>
          <w:szCs w:val="28"/>
          <w:rtl/>
        </w:rPr>
        <w:t xml:space="preserve">أعط ما تعطيه معجّلا مهنّا و ان منعت فليكن فى إجمال و إعذار : بسائل هر چه ميدهى بگوارائى و زود بده و اگر خواستى ندهى بنيكوئى و پوزش بايد باشد.</w:t>
      </w:r>
    </w:p>
    <w:p>
      <w:pPr>
        <w:pStyle w:val="Heading3"/>
      </w:pPr>
      <w:bookmarkStart w:id="3360" w:name="_Toc2475"/>
      <w:r>
        <w:t>219</w:t>
      </w:r>
      <w:bookmarkEnd w:id="3360"/>
    </w:p>
    <w:p>
      <w:pPr>
        <w:pStyle w:val="BookText"/>
      </w:pPr>
      <w:r>
        <w:rPr>
          <w:rFonts w:ascii="Amiri" w:hAnsi="Amiri" w:eastAsia="Amiri" w:cs="Amiri"/>
          <w:lang w:bidi="ar-SA"/>
          <w:color w:val="111111"/>
          <w:sz w:val="28"/>
          <w:szCs w:val="28"/>
          <w:rtl/>
        </w:rPr>
        <w:t xml:space="preserve">اجعل لنفسك فيما بينك و بين اللّه سبحانه أفضل المواقيت و الأقسام : براى خودت ميان خود و خداى سبحان بهترين وقتها و قسمتها را قرار بده.</w:t>
      </w:r>
    </w:p>
    <w:p>
      <w:pPr>
        <w:pStyle w:val="Heading3"/>
      </w:pPr>
      <w:bookmarkStart w:id="3361" w:name="_Toc2476"/>
      <w:r>
        <w:t>220</w:t>
      </w:r>
      <w:bookmarkEnd w:id="3361"/>
    </w:p>
    <w:p>
      <w:pPr>
        <w:pStyle w:val="BookText"/>
      </w:pPr>
      <w:r>
        <w:rPr>
          <w:rFonts w:ascii="IRNazanin" w:hAnsi="IRNazanin" w:eastAsia="IRNazanin" w:cs="IRNazanin"/>
          <w:lang w:bidi="fa-IR"/>
          <w:color w:val="111111"/>
          <w:sz w:val="28"/>
          <w:szCs w:val="28"/>
          <w:rtl/>
        </w:rPr>
        <w:t xml:space="preserve">احذر الحيف و الجور فإنّ الحيف يدعو إلى السّيف و الجور يعود بالجلاء و يعجّل العقوبة و الانتقام : از جفا و ستمكارى بترس كه ستم شخص را بسوى قتل و شمشير ميكشد و جور و جفا به طرد و جلا بر ميگردد و كيفر و گرفتارى را نزديك ميسازد.</w:t>
      </w:r>
    </w:p>
    <w:p>
      <w:pPr>
        <w:pStyle w:val="Heading3"/>
      </w:pPr>
      <w:bookmarkStart w:id="3362" w:name="_Toc2477"/>
      <w:r>
        <w:t>221</w:t>
      </w:r>
      <w:bookmarkEnd w:id="3362"/>
    </w:p>
    <w:p>
      <w:pPr>
        <w:pStyle w:val="BookText"/>
      </w:pPr>
      <w:r>
        <w:rPr>
          <w:rFonts w:ascii="IRNazanin" w:hAnsi="IRNazanin" w:eastAsia="IRNazanin" w:cs="IRNazanin"/>
          <w:lang w:bidi="fa-IR"/>
          <w:color w:val="111111"/>
          <w:sz w:val="28"/>
          <w:szCs w:val="28"/>
          <w:rtl/>
        </w:rPr>
        <w:t xml:space="preserve">الزم الصّمت يلزمك النّجاة و السّلامة و الزم الرّضا يلزمك الغنى و الكرامة : خاموشى را ملازم باش رستگارى و سلامتى ملازمت ميشود و خوشنودى از خدا را ملازم باش توانگرى و بزرگوارى همراهت ميگردد</w:t>
      </w:r>
    </w:p>
    <w:p>
      <w:pPr>
        <w:pStyle w:val="Heading3"/>
      </w:pPr>
      <w:bookmarkStart w:id="3363" w:name="_Toc2478"/>
      <w:r>
        <w:t>222</w:t>
      </w:r>
      <w:bookmarkEnd w:id="3363"/>
    </w:p>
    <w:p>
      <w:pPr>
        <w:pStyle w:val="BookText"/>
      </w:pPr>
      <w:r>
        <w:rPr>
          <w:rFonts w:ascii="IRNazanin" w:hAnsi="IRNazanin" w:eastAsia="IRNazanin" w:cs="IRNazanin"/>
          <w:lang w:bidi="fa-IR"/>
          <w:color w:val="111111"/>
          <w:sz w:val="28"/>
          <w:szCs w:val="28"/>
          <w:rtl/>
        </w:rPr>
        <w:t xml:space="preserve">اخرج من مالك الحقوق و أشرك فيه التّصديق و ليكن كلامك فى تقدير و همّتك فى تفكير تأمن الملامة و النّدامة : حقوق خدا را از مالت بيرون كن دوست و نزديك را در آن شركت ده و بايد سخن تو از روى دانش و اندازه و همّتت در فكر و انديشه باشد تا از نكوهش و پشيمانى ايمن باشى.</w:t>
      </w:r>
    </w:p>
    <w:p>
      <w:pPr>
        <w:pStyle w:val="Heading3"/>
      </w:pPr>
      <w:bookmarkStart w:id="3364" w:name="_Toc2479"/>
      <w:r>
        <w:t>223</w:t>
      </w:r>
      <w:bookmarkEnd w:id="3364"/>
    </w:p>
    <w:p>
      <w:pPr>
        <w:pStyle w:val="BookText"/>
      </w:pPr>
      <w:r>
        <w:rPr>
          <w:rFonts w:ascii="IRNazanin" w:hAnsi="IRNazanin" w:eastAsia="IRNazanin" w:cs="IRNazanin"/>
          <w:lang w:bidi="fa-IR"/>
          <w:color w:val="111111"/>
          <w:sz w:val="28"/>
          <w:szCs w:val="28"/>
          <w:rtl/>
        </w:rPr>
        <w:t xml:space="preserve">اذكر مع كلّ لذّة زوالها و مع كلّ نعمة إنتقالها و مع كلّ بليّة كشفها فإنّ ذلك أبقى للنّعمة و أنفى للشّهوة و أذهب للبطر و أقرب إلى الفرج و أجدر بكشف الغمّة و درك المأمول با هر لذّتى نابوديش و با هر نعمتى رفتنش را و با هر بلائى بر طرف شدنش را متذكّر و متوجّه باش كه اين كار نعمت را نگهدارنده تر و شهوت را دور كننده تر و برنده تر مر شادى زياد را و بسوى گشايش كار نزديكتر و به بردن اندوه و درك اميد سزاوارتر است.</w:t>
      </w:r>
    </w:p>
    <w:p>
      <w:pPr>
        <w:pStyle w:val="Heading3"/>
      </w:pPr>
      <w:bookmarkStart w:id="3365" w:name="_Toc2480"/>
      <w:r>
        <w:t>224</w:t>
      </w:r>
      <w:bookmarkEnd w:id="3365"/>
    </w:p>
    <w:p>
      <w:pPr>
        <w:pStyle w:val="BookText"/>
      </w:pPr>
      <w:r>
        <w:rPr>
          <w:rFonts w:ascii="Amiri" w:hAnsi="Amiri" w:eastAsia="Amiri" w:cs="Amiri"/>
          <w:lang w:bidi="ar-SA"/>
          <w:color w:val="111111"/>
          <w:sz w:val="28"/>
          <w:szCs w:val="28"/>
          <w:rtl/>
        </w:rPr>
        <w:t xml:space="preserve">احمل نفسك عند شدّة أخيك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3" w:name="pg9220_78461"/>
    <w:bookmarkEnd w:id="133"/>
    <w:p>
      <w:pPr>
        <w:pStyle w:val="BookText"/>
      </w:pPr>
      <w:r>
        <w:rPr>
          <w:rFonts w:ascii="IRNazanin" w:hAnsi="IRNazanin" w:eastAsia="IRNazanin" w:cs="IRNazanin"/>
          <w:lang w:bidi="fa-IR"/>
          <w:color w:val="111111"/>
          <w:sz w:val="28"/>
          <w:szCs w:val="28"/>
          <w:rtl/>
        </w:rPr>
        <w:t xml:space="preserve">اللّين و عند قطيعته على الوصل و عند جموده على البذل و كن للّذى يبدو منه حمولا و له وصولا : هنگاميكه برادر دينيت بر تو سخت گيرد تو نرمى را بر خود هموار كن و بگاه بريدنش وادار كن خود را بر پيوستگى، و هنگام خشكى او بر بذل و بخشش باو، و باش از براى انچه سر زند از او (يعنى از بد رفتارى) بردبار، و مر او را نيكى كن و پيوست بخش</w:t>
      </w:r>
    </w:p>
    <w:p>
      <w:pPr>
        <w:pStyle w:val="Heading3"/>
      </w:pPr>
      <w:bookmarkStart w:id="3366" w:name="_Toc2481"/>
      <w:r>
        <w:t>225</w:t>
      </w:r>
      <w:bookmarkEnd w:id="3366"/>
    </w:p>
    <w:p>
      <w:pPr>
        <w:pStyle w:val="BookText"/>
      </w:pPr>
      <w:r>
        <w:rPr>
          <w:rFonts w:ascii="IRNazanin" w:hAnsi="IRNazanin" w:eastAsia="IRNazanin" w:cs="IRNazanin"/>
          <w:lang w:bidi="fa-IR"/>
          <w:color w:val="111111"/>
          <w:sz w:val="28"/>
          <w:szCs w:val="28"/>
          <w:rtl/>
        </w:rPr>
        <w:t xml:space="preserve">أكرم عشيرتك فإنّهم جناحك الّذى به تطير و اصلك الّذى إليه بصير و يدك الّتى بها تصول: خويشانت را گرامى دار كه آنها شهپر تو هستند كه با آنها ميپرى و ريشۀ تو هستند كه بسوى آنها بر ميگردى و دست تو هستند كه بآنها بديگران حمله ميبرى.</w:t>
      </w:r>
    </w:p>
    <w:p>
      <w:pPr>
        <w:pStyle w:val="Heading3"/>
      </w:pPr>
      <w:bookmarkStart w:id="3367" w:name="_Toc2482"/>
      <w:r>
        <w:t>226</w:t>
      </w:r>
      <w:bookmarkEnd w:id="3367"/>
    </w:p>
    <w:p>
      <w:pPr>
        <w:pStyle w:val="BookText"/>
      </w:pPr>
      <w:r>
        <w:rPr>
          <w:rFonts w:ascii="IRNazanin" w:hAnsi="IRNazanin" w:eastAsia="IRNazanin" w:cs="IRNazanin"/>
          <w:lang w:bidi="fa-IR"/>
          <w:color w:val="111111"/>
          <w:sz w:val="28"/>
          <w:szCs w:val="28"/>
          <w:rtl/>
        </w:rPr>
        <w:t xml:space="preserve">احمل نفسك مع أخيك عند صرمه على الصّلة و عند صدوده على اللّطف و المقاربة و عند تباعده على الدّنوّ و عند جرمه على العذر حتّى كانّك له عبد و كأنّه ذو نعمة عليك و إيّاك أن تضع ذلك فى غير موضعه أو تفعله مع غير أهله : وادار كن نفس خود را با برادر خود هنگام بريدن او بر پيوند، و هنگام رو گردانيدن او بر ملاطفت و نزديكى و هنگام دورى گزيدن او بر نزديك شدن و هنگام گناه كردن او بر معذور بودن (يعنى او را مقصّر ندان) بطوريكه گوئى تو براى او بنده هستى و او ولى نعمت تو است لكن سخت بپرهيز از اينكه اين امور را در غير موضعش وضع كنى و با غير اهلش بجاى آرى (كه اگر كردى عظيم جنايتى مرتكب گرديده).</w:t>
      </w:r>
    </w:p>
    <w:p>
      <w:pPr>
        <w:pStyle w:val="Heading3"/>
      </w:pPr>
      <w:bookmarkStart w:id="3368" w:name="_Toc2483"/>
      <w:r>
        <w:t>227</w:t>
      </w:r>
      <w:bookmarkEnd w:id="3368"/>
    </w:p>
    <w:p>
      <w:pPr>
        <w:pStyle w:val="BookText"/>
      </w:pPr>
      <w:r>
        <w:rPr>
          <w:rFonts w:ascii="IRNazanin" w:hAnsi="IRNazanin" w:eastAsia="IRNazanin" w:cs="IRNazanin"/>
          <w:lang w:bidi="fa-IR"/>
          <w:color w:val="111111"/>
          <w:sz w:val="28"/>
          <w:szCs w:val="28"/>
          <w:rtl/>
        </w:rPr>
        <w:t xml:space="preserve">اجعل همّك لأخرتك و حزنك على نفسك فكم من حزين وفد به حزنه على سرور الأبد و كم من مهموم أدرك أمله : اندوهت را براى آخرتت قرار ده و غمت را براى خودت زيرا بسا اندوهناكى كه غم و اندوهش شادى هميشگى آخرتى برايش ايجاد كرد و بسا غمناكى كه در عين غمگينى باميد و آرزويش دست يافت.</w:t>
      </w:r>
    </w:p>
    <w:p>
      <w:pPr>
        <w:pStyle w:val="Heading3"/>
      </w:pPr>
      <w:bookmarkStart w:id="3369" w:name="_Toc2484"/>
      <w:r>
        <w:t>228</w:t>
      </w:r>
      <w:bookmarkEnd w:id="3369"/>
    </w:p>
    <w:p>
      <w:pPr>
        <w:pStyle w:val="BookText"/>
      </w:pPr>
      <w:r>
        <w:rPr>
          <w:rFonts w:ascii="IRNazanin" w:hAnsi="IRNazanin" w:eastAsia="IRNazanin" w:cs="IRNazanin"/>
          <w:lang w:bidi="fa-IR"/>
          <w:color w:val="111111"/>
          <w:sz w:val="28"/>
          <w:szCs w:val="28"/>
          <w:rtl/>
        </w:rPr>
        <w:t xml:space="preserve">أحسن إلى من تملك رقّة يحسن إليك من يملك رقّك : با آنكه گردنش بچنبر فرمان تو است نيكى كن تا آنكه گردنت بچنبر فرمان او است با تو نيكى كند.</w:t>
      </w:r>
    </w:p>
    <w:p>
      <w:pPr>
        <w:pStyle w:val="Heading3"/>
      </w:pPr>
      <w:bookmarkStart w:id="3370" w:name="_Toc2485"/>
      <w:r>
        <w:t>229</w:t>
      </w:r>
      <w:bookmarkEnd w:id="3370"/>
    </w:p>
    <w:p>
      <w:pPr>
        <w:pStyle w:val="BookText"/>
      </w:pPr>
      <w:r>
        <w:rPr>
          <w:rFonts w:ascii="Amiri" w:hAnsi="Amiri" w:eastAsia="Amiri" w:cs="Amiri"/>
          <w:lang w:bidi="ar-SA"/>
          <w:color w:val="111111"/>
          <w:sz w:val="28"/>
          <w:szCs w:val="28"/>
          <w:rtl/>
        </w:rPr>
        <w:t xml:space="preserve">اصحب النّاس بما تحبّ أن يصحبوك تأمنهم و يأمنوك : بهمانطور كه دوست دارى مردم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4" w:name="pg9220_78462"/>
    <w:bookmarkEnd w:id="134"/>
    <w:p>
      <w:pPr>
        <w:pStyle w:val="BookText"/>
      </w:pPr>
      <w:r>
        <w:rPr>
          <w:rFonts w:ascii="Amiri" w:hAnsi="Amiri" w:eastAsia="Amiri" w:cs="Amiri"/>
          <w:lang w:bidi="ar-SA"/>
          <w:color w:val="111111"/>
          <w:sz w:val="28"/>
          <w:szCs w:val="28"/>
          <w:rtl/>
        </w:rPr>
        <w:t xml:space="preserve">با تو مصاحبت كنند همانطور با مردم همراهى و مصاحبت كن تا آنها از تو ايمن و تو از آنها ايمن باشى.</w:t>
      </w:r>
    </w:p>
    <w:p>
      <w:pPr>
        <w:pStyle w:val="Heading3"/>
      </w:pPr>
      <w:bookmarkStart w:id="3371" w:name="_Toc2486"/>
      <w:r>
        <w:t>230</w:t>
      </w:r>
      <w:bookmarkEnd w:id="3371"/>
    </w:p>
    <w:p>
      <w:pPr>
        <w:pStyle w:val="BookText"/>
      </w:pPr>
      <w:r>
        <w:rPr>
          <w:rFonts w:ascii="IRNazanin" w:hAnsi="IRNazanin" w:eastAsia="IRNazanin" w:cs="IRNazanin"/>
          <w:lang w:bidi="fa-IR"/>
          <w:color w:val="111111"/>
          <w:sz w:val="28"/>
          <w:szCs w:val="28"/>
          <w:rtl/>
        </w:rPr>
        <w:t xml:space="preserve">أنصف من نفسك قبل أن ينتصف منك فإنّ ذلك أجلّ لقدرك و أجدر برضا ربّك : انصاف را خودت پيش قدم باش پيش از آنيكه بخواهند آنرا از تو زيرا كه اينكار پايۀ جاه تو را بر كشنده تر و بخوشنودى پروردگارت سزاوارتر است</w:t>
      </w:r>
    </w:p>
    <w:p>
      <w:pPr>
        <w:pStyle w:val="Heading3"/>
      </w:pPr>
      <w:bookmarkStart w:id="3372" w:name="_Toc2487"/>
      <w:r>
        <w:t>231</w:t>
      </w:r>
      <w:bookmarkEnd w:id="3372"/>
    </w:p>
    <w:p>
      <w:pPr>
        <w:pStyle w:val="BookText"/>
      </w:pPr>
      <w:r>
        <w:rPr>
          <w:rFonts w:ascii="IRNazanin" w:hAnsi="IRNazanin" w:eastAsia="IRNazanin" w:cs="IRNazanin"/>
          <w:lang w:bidi="fa-IR"/>
          <w:color w:val="111111"/>
          <w:sz w:val="28"/>
          <w:szCs w:val="28"/>
          <w:rtl/>
        </w:rPr>
        <w:t xml:space="preserve">ابدء السّائل بالنّوال قبل السّؤال فإنّك إن أحوجته إلى سؤالك أخذت من حرّ وجهه أفضل ممّا أعطيته : دربارۀ سائل پيش از سؤال و بخشش ابتدا كن زيرا كه اگر او را بخواهش و سئوال وادارى بيش از آنچه كه باو ميبخشى از آبرويش مى ستانى (و آنوقت صفت سخاوت در تو صدق نميكند).</w:t>
      </w:r>
    </w:p>
    <w:p>
      <w:pPr>
        <w:pStyle w:val="Heading3"/>
      </w:pPr>
      <w:bookmarkStart w:id="3373" w:name="_Toc2488"/>
      <w:r>
        <w:t>232</w:t>
      </w:r>
      <w:bookmarkEnd w:id="3373"/>
    </w:p>
    <w:p>
      <w:pPr>
        <w:pStyle w:val="BookText"/>
      </w:pPr>
      <w:r>
        <w:rPr>
          <w:rFonts w:ascii="IRNazanin" w:hAnsi="IRNazanin" w:eastAsia="IRNazanin" w:cs="IRNazanin"/>
          <w:lang w:bidi="fa-IR"/>
          <w:color w:val="111111"/>
          <w:sz w:val="28"/>
          <w:szCs w:val="28"/>
          <w:rtl/>
        </w:rPr>
        <w:t xml:space="preserve">أكرم ذوى رحمك و وقّر حليمهم و احلم عن سفيههم و تيسّر لمعسرهم فإنّهم لك نعم العدّة فى الشّدّة و الرّخاء : خويشانت را گرامى دار و بردبارشان را اكرام كن با نادانشان بردبار باش و با تنگدستشان آسان باش كه اين خويشاوندان بگاه آسايش و گرفتارى نكو پشتيبانانى هستند.</w:t>
      </w:r>
    </w:p>
    <w:p>
      <w:pPr>
        <w:pStyle w:val="Heading3"/>
      </w:pPr>
      <w:bookmarkStart w:id="3374" w:name="_Toc2489"/>
      <w:r>
        <w:t>233</w:t>
      </w:r>
      <w:bookmarkEnd w:id="3374"/>
    </w:p>
    <w:p>
      <w:pPr>
        <w:pStyle w:val="BookText"/>
      </w:pPr>
      <w:r>
        <w:rPr>
          <w:rFonts w:ascii="IRNazanin" w:hAnsi="IRNazanin" w:eastAsia="IRNazanin" w:cs="IRNazanin"/>
          <w:lang w:bidi="fa-IR"/>
          <w:color w:val="111111"/>
          <w:sz w:val="28"/>
          <w:szCs w:val="28"/>
          <w:rtl/>
        </w:rPr>
        <w:t xml:space="preserve">الق دواتك و أطل جلفة قلمك و فرّق سطورك و قرمط بين حروفك فإنّ ذلك أجدر بصباحة الخطّ : (آنحضرت بعبد اللّه بن ابى رافع كاتبشان فرمودند) دواتت را ليقه بگذار و پاكيزه ساز مركّب گير و نوك خامه ات را دراز گير ميان سطرها را فاصله بگذار حروفت را بهم پيوسته و نزديك دار كه اين كار بزيبائى خطّ نزديك تر است</w:t>
      </w:r>
    </w:p>
    <w:p>
      <w:pPr>
        <w:pStyle w:val="Heading3"/>
      </w:pPr>
      <w:bookmarkStart w:id="3375" w:name="_Toc2490"/>
      <w:r>
        <w:t>234</w:t>
      </w:r>
      <w:bookmarkEnd w:id="3375"/>
    </w:p>
    <w:p>
      <w:pPr>
        <w:pStyle w:val="BookText"/>
      </w:pPr>
      <w:r>
        <w:rPr>
          <w:rFonts w:ascii="IRNazanin" w:hAnsi="IRNazanin" w:eastAsia="IRNazanin" w:cs="IRNazanin"/>
          <w:lang w:bidi="fa-IR"/>
          <w:color w:val="111111"/>
          <w:sz w:val="28"/>
          <w:szCs w:val="28"/>
          <w:rtl/>
        </w:rPr>
        <w:t xml:space="preserve">الزم الإخلاص فى السّرّ و العلانية و الخشية فى الغيب و الشّهادة و القصد فى الفقر و الغنى و العدل فى الرّضا و السّخط : اخلاص را در نهان و آشكارا خوف از خدا را در ظاهر و باطن اقتصاد و ميانه روى را در دارائى و ندارى عدل و دادگرى را بحال خشم و خوشنودى ملازم باش و بكار بند.</w:t>
      </w:r>
    </w:p>
    <w:p>
      <w:pPr>
        <w:pStyle w:val="Heading3"/>
      </w:pPr>
      <w:bookmarkStart w:id="3376" w:name="_Toc2491"/>
      <w:r>
        <w:t>235</w:t>
      </w:r>
      <w:bookmarkEnd w:id="3376"/>
    </w:p>
    <w:p>
      <w:pPr>
        <w:pStyle w:val="BookText"/>
      </w:pPr>
      <w:r>
        <w:rPr>
          <w:rFonts w:ascii="IRNazanin" w:hAnsi="IRNazanin" w:eastAsia="IRNazanin" w:cs="IRNazanin"/>
          <w:lang w:bidi="fa-IR"/>
          <w:color w:val="111111"/>
          <w:sz w:val="28"/>
          <w:szCs w:val="28"/>
          <w:rtl/>
        </w:rPr>
        <w:t xml:space="preserve">اختر كلّشيء جديده و من الأخوان أقدمهم از هر چيز نوش را بگزين لكن از برادران دينى ديرين ترين را اختيار كن.</w:t>
      </w:r>
    </w:p>
    <w:p>
      <w:pPr>
        <w:pStyle w:val="Heading3"/>
      </w:pPr>
      <w:bookmarkStart w:id="3377" w:name="_Toc2492"/>
      <w:r>
        <w:t>236</w:t>
      </w:r>
      <w:bookmarkEnd w:id="3377"/>
    </w:p>
    <w:p>
      <w:pPr>
        <w:pStyle w:val="BookText"/>
      </w:pPr>
      <w:r>
        <w:rPr>
          <w:rFonts w:ascii="IRNazanin" w:hAnsi="IRNazanin" w:eastAsia="IRNazanin" w:cs="IRNazanin"/>
          <w:lang w:bidi="fa-IR"/>
          <w:color w:val="111111"/>
          <w:sz w:val="28"/>
          <w:szCs w:val="28"/>
          <w:rtl/>
        </w:rPr>
        <w:t xml:space="preserve">استشر أعدائك تعرف من رأيهم مقدار عداوتهم و مواضع مقاصدهم : دشمنانت را مشاور گير تا اندازۀ دشمنيشان و مراكز منظورشان را از انديشه شان دريابى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5" w:name="pg9220_78463"/>
    <w:bookmarkEnd w:id="135"/>
    <w:p>
      <w:pPr>
        <w:pStyle w:val="Heading3"/>
      </w:pPr>
      <w:bookmarkStart w:id="3378" w:name="_Toc2493"/>
      <w:r>
        <w:t>237</w:t>
      </w:r>
      <w:bookmarkEnd w:id="3378"/>
    </w:p>
    <w:p>
      <w:pPr>
        <w:pStyle w:val="BookText"/>
      </w:pPr>
      <w:r>
        <w:rPr>
          <w:rFonts w:ascii="IRNazanin" w:hAnsi="IRNazanin" w:eastAsia="IRNazanin" w:cs="IRNazanin"/>
          <w:lang w:bidi="fa-IR"/>
          <w:color w:val="111111"/>
          <w:sz w:val="28"/>
          <w:szCs w:val="28"/>
          <w:rtl/>
        </w:rPr>
        <w:t xml:space="preserve">أبذل لصديقك كلّ المودّة و لا تبذل له كلّ الطّمأنينة و أعطه من نفسك كلّ المواساة و لا تقصّ إليه بكلّ أسرارك : منتهى درجه دوستى را دربارۀ دوستت رعايت كن و همۀ اطمينانت را با وى بكار مبند و از جانب خودت هر گونه همدردى را به بخش باو و لكن همه اسرارت را با وى در ميان منه (كه اگر نهادى و افشا شد حق گله ندارى)</w:t>
      </w:r>
    </w:p>
    <w:p>
      <w:pPr>
        <w:pStyle w:val="Heading3"/>
      </w:pPr>
      <w:bookmarkStart w:id="3379" w:name="_Toc2494"/>
      <w:r>
        <w:t>238</w:t>
      </w:r>
      <w:bookmarkEnd w:id="3379"/>
    </w:p>
    <w:p>
      <w:pPr>
        <w:pStyle w:val="BookText"/>
      </w:pPr>
      <w:r>
        <w:rPr>
          <w:rFonts w:ascii="Amiri" w:hAnsi="Amiri" w:eastAsia="Amiri" w:cs="Amiri"/>
          <w:lang w:bidi="ar-SA"/>
          <w:color w:val="111111"/>
          <w:sz w:val="28"/>
          <w:szCs w:val="28"/>
          <w:rtl/>
        </w:rPr>
        <w:t xml:space="preserve">اصحب السّلطان بالحذر و الصّديق بالتّواضع و البشر و العدوّ بما تقوم به عليه حجّتك :</w:t>
      </w:r>
    </w:p>
    <w:p>
      <w:pPr>
        <w:pStyle w:val="BookText"/>
      </w:pPr>
      <w:r>
        <w:rPr>
          <w:rFonts w:ascii="IRNazanin" w:hAnsi="IRNazanin" w:eastAsia="IRNazanin" w:cs="IRNazanin"/>
          <w:lang w:bidi="fa-IR"/>
          <w:color w:val="111111"/>
          <w:sz w:val="28"/>
          <w:szCs w:val="28"/>
          <w:rtl/>
        </w:rPr>
        <w:t xml:space="preserve">پادشاهان را مصاحبت كن لكن با ترس (زيرا كه پادشاهان را خوئى است مانند شير كه اگر گاهى سوارى دهد ناگاه پاره ات سازد) و با دوست بافتادگى و گشاده روئى و با دشمن تا آنجا كه بتوانى بروى اقامه حجّت كنى</w:t>
      </w:r>
    </w:p>
    <w:p>
      <w:pPr>
        <w:pStyle w:val="Heading3"/>
      </w:pPr>
      <w:bookmarkStart w:id="3380" w:name="_Toc2495"/>
      <w:r>
        <w:t>239</w:t>
      </w:r>
      <w:bookmarkEnd w:id="3380"/>
    </w:p>
    <w:p>
      <w:pPr>
        <w:pStyle w:val="BookText"/>
      </w:pPr>
      <w:r>
        <w:rPr>
          <w:rFonts w:ascii="IRNazanin" w:hAnsi="IRNazanin" w:eastAsia="IRNazanin" w:cs="IRNazanin"/>
          <w:lang w:bidi="fa-IR"/>
          <w:color w:val="111111"/>
          <w:sz w:val="28"/>
          <w:szCs w:val="28"/>
          <w:rtl/>
        </w:rPr>
        <w:t xml:space="preserve">افسح برية قلمك و أسمك شحمته و أيمن قطّك يحمد خطّك : قلمى بلند تهيّه كن و ستبر گردان پرّۀ انرا و راست بتراش انرا تا خطّت شيرين و زيبا گردد.</w:t>
      </w:r>
    </w:p>
    <w:p>
      <w:pPr>
        <w:pStyle w:val="Heading3"/>
      </w:pPr>
      <w:bookmarkStart w:id="3381" w:name="_Toc2496"/>
      <w:r>
        <w:t>240</w:t>
      </w:r>
      <w:bookmarkEnd w:id="3381"/>
    </w:p>
    <w:p>
      <w:pPr>
        <w:pStyle w:val="BookText"/>
      </w:pPr>
      <w:r>
        <w:rPr>
          <w:rFonts w:ascii="Amiri" w:hAnsi="Amiri" w:eastAsia="Amiri" w:cs="Amiri"/>
          <w:lang w:bidi="ar-SA"/>
          <w:color w:val="111111"/>
          <w:sz w:val="28"/>
          <w:szCs w:val="28"/>
          <w:rtl/>
        </w:rPr>
        <w:t xml:space="preserve">ابذل لصديقك نصحك و لمعارفك معونتك و لكافّة النّاس بشرك :</w:t>
      </w:r>
    </w:p>
    <w:p>
      <w:pPr>
        <w:pStyle w:val="BookText"/>
      </w:pPr>
      <w:r>
        <w:rPr>
          <w:rFonts w:ascii="IRNazanin" w:hAnsi="IRNazanin" w:eastAsia="IRNazanin" w:cs="IRNazanin"/>
          <w:lang w:bidi="fa-IR"/>
          <w:color w:val="111111"/>
          <w:sz w:val="28"/>
          <w:szCs w:val="28"/>
          <w:rtl/>
        </w:rPr>
        <w:t xml:space="preserve">به بخش از براى دوست خود پندت را و از آشنايان كمك خود، و براى همگان گشاده روئيت را</w:t>
      </w:r>
    </w:p>
    <w:p>
      <w:pPr>
        <w:pStyle w:val="Heading3"/>
      </w:pPr>
      <w:bookmarkStart w:id="3382" w:name="_Toc2497"/>
      <w:r>
        <w:t>241</w:t>
      </w:r>
      <w:bookmarkEnd w:id="3382"/>
    </w:p>
    <w:p>
      <w:pPr>
        <w:pStyle w:val="BookText"/>
      </w:pPr>
      <w:r>
        <w:rPr>
          <w:rFonts w:ascii="IRNazanin" w:hAnsi="IRNazanin" w:eastAsia="IRNazanin" w:cs="IRNazanin"/>
          <w:lang w:bidi="fa-IR"/>
          <w:color w:val="111111"/>
          <w:sz w:val="28"/>
          <w:szCs w:val="28"/>
          <w:rtl/>
        </w:rPr>
        <w:t xml:space="preserve">احتمل دالّة من دلّ عليك و اقبل العذر ممّن اعتذر إليك و اغتفر لمن جنى عليك بردبار باش نسبت بزياده روى در دوستى و كسى كه در دوستى با تو زياده رود و پوزش خواه را پوزش پذير باش و از گناه جنايتكار بر خودت بگذر.</w:t>
      </w:r>
    </w:p>
    <w:p>
      <w:pPr>
        <w:pStyle w:val="Heading3"/>
      </w:pPr>
      <w:bookmarkStart w:id="3383" w:name="_Toc2498"/>
      <w:r>
        <w:t>242</w:t>
      </w:r>
      <w:bookmarkEnd w:id="3383"/>
    </w:p>
    <w:p>
      <w:pPr>
        <w:pStyle w:val="BookText"/>
      </w:pPr>
      <w:r>
        <w:rPr>
          <w:rFonts w:ascii="IRNazanin" w:hAnsi="IRNazanin" w:eastAsia="IRNazanin" w:cs="IRNazanin"/>
          <w:lang w:bidi="fa-IR"/>
          <w:color w:val="111111"/>
          <w:sz w:val="28"/>
          <w:szCs w:val="28"/>
          <w:rtl/>
        </w:rPr>
        <w:t xml:space="preserve">اجعل جزاء النّعمة عليك الإحسان إلى من أساء إليك : نيكى كردن با هر كسى كه با تو بدى ميكند پاداش نعمتى كه خدا بر تو ارزانى داشته است قرار بده.</w:t>
      </w:r>
    </w:p>
    <w:p>
      <w:pPr>
        <w:pStyle w:val="Heading3"/>
      </w:pPr>
      <w:bookmarkStart w:id="3384" w:name="_Toc2499"/>
      <w:r>
        <w:t>243</w:t>
      </w:r>
      <w:bookmarkEnd w:id="3384"/>
    </w:p>
    <w:p>
      <w:pPr>
        <w:pStyle w:val="BookText"/>
      </w:pPr>
      <w:r>
        <w:rPr>
          <w:rFonts w:ascii="IRNazanin" w:hAnsi="IRNazanin" w:eastAsia="IRNazanin" w:cs="IRNazanin"/>
          <w:lang w:bidi="fa-IR"/>
          <w:color w:val="111111"/>
          <w:sz w:val="28"/>
          <w:szCs w:val="28"/>
          <w:rtl/>
        </w:rPr>
        <w:t xml:space="preserve">ابذل مالك لمن بذل لك وجهه فإنّ بذل الوجه لا يوازيه شىء : مالت را با آن كسى ببخش كه آبرويش را پيشت ميريزد زيرا كه در ميزان سنجش هيچ چيزى بپاى آبرو نميرسد.</w:t>
      </w:r>
    </w:p>
    <w:p>
      <w:pPr>
        <w:pStyle w:val="Heading3"/>
      </w:pPr>
      <w:bookmarkStart w:id="3385" w:name="_Toc2500"/>
      <w:r>
        <w:t>244</w:t>
      </w:r>
      <w:bookmarkEnd w:id="3385"/>
    </w:p>
    <w:p>
      <w:pPr>
        <w:pStyle w:val="BookText"/>
      </w:pPr>
      <w:r>
        <w:rPr>
          <w:rFonts w:ascii="IRNazanin" w:hAnsi="IRNazanin" w:eastAsia="IRNazanin" w:cs="IRNazanin"/>
          <w:lang w:bidi="fa-IR"/>
          <w:color w:val="111111"/>
          <w:sz w:val="28"/>
          <w:szCs w:val="28"/>
          <w:rtl/>
        </w:rPr>
        <w:t xml:space="preserve">ابذل معروفك للنّاس كافّة فإنّ فضيلة فعل المعروف لا يعدلها عند اللّه سبحانه شيىء : خوبيت را دربارۀ تمام مردم بكار بند زيرا كه هيچ چيزى نزد خداى بزرگ بپايۀ نيكوكارى (با بندگان خداى) نميرسد.</w:t>
      </w:r>
    </w:p>
    <w:p>
      <w:pPr>
        <w:pStyle w:val="Heading3"/>
      </w:pPr>
      <w:bookmarkStart w:id="3386" w:name="_Toc2501"/>
      <w:r>
        <w:t>445</w:t>
      </w:r>
      <w:bookmarkEnd w:id="3386"/>
    </w:p>
    <w:p>
      <w:pPr>
        <w:pStyle w:val="BookText"/>
      </w:pPr>
      <w:r>
        <w:rPr>
          <w:rFonts w:ascii="Amiri" w:hAnsi="Amiri" w:eastAsia="Amiri" w:cs="Amiri"/>
          <w:lang w:bidi="ar-SA"/>
          <w:color w:val="111111"/>
          <w:sz w:val="28"/>
          <w:szCs w:val="28"/>
          <w:rtl/>
        </w:rPr>
        <w:t xml:space="preserve">استشر عدوّك العاقل و احذر رأى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6" w:name="pg9220_78464"/>
    <w:bookmarkEnd w:id="136"/>
    <w:p>
      <w:pPr>
        <w:pStyle w:val="BookText"/>
      </w:pPr>
      <w:r>
        <w:rPr>
          <w:rFonts w:ascii="IRNazanin" w:hAnsi="IRNazanin" w:eastAsia="IRNazanin" w:cs="IRNazanin"/>
          <w:lang w:bidi="fa-IR"/>
          <w:color w:val="111111"/>
          <w:sz w:val="28"/>
          <w:szCs w:val="28"/>
          <w:rtl/>
        </w:rPr>
        <w:t xml:space="preserve">صديقك الجاهل : با دشمن دانا مشورت كن و از رأى دوست نادانت بپرهيز.</w:t>
      </w:r>
    </w:p>
    <w:p>
      <w:pPr>
        <w:pStyle w:val="Heading3"/>
      </w:pPr>
      <w:bookmarkStart w:id="3387" w:name="_Toc2502"/>
      <w:r>
        <w:t>246</w:t>
      </w:r>
      <w:bookmarkEnd w:id="3387"/>
    </w:p>
    <w:p>
      <w:pPr>
        <w:pStyle w:val="BookText"/>
      </w:pPr>
      <w:r>
        <w:rPr>
          <w:rFonts w:ascii="IRNazanin" w:hAnsi="IRNazanin" w:eastAsia="IRNazanin" w:cs="IRNazanin"/>
          <w:lang w:bidi="fa-IR"/>
          <w:color w:val="111111"/>
          <w:sz w:val="28"/>
          <w:szCs w:val="28"/>
          <w:rtl/>
        </w:rPr>
        <w:t xml:space="preserve">اصبر على مضض مرارة الحقّ و إيّاك أن تنخدع لحلاوة الباطل : بر درد تلخى حق شكيب آر و از شيرينى باطل سخت بپرهيز (زيرا كه) صبر تلخ است و ليكن بر شيرين دارد.</w:t>
      </w:r>
    </w:p>
    <w:p>
      <w:pPr>
        <w:pStyle w:val="Heading3"/>
      </w:pPr>
      <w:bookmarkStart w:id="3388" w:name="_Toc2503"/>
      <w:r>
        <w:t>247</w:t>
      </w:r>
      <w:bookmarkEnd w:id="3388"/>
    </w:p>
    <w:p>
      <w:pPr>
        <w:pStyle w:val="BookText"/>
      </w:pPr>
      <w:r>
        <w:rPr>
          <w:rFonts w:ascii="Amiri" w:hAnsi="Amiri" w:eastAsia="Amiri" w:cs="Amiri"/>
          <w:lang w:bidi="ar-SA"/>
          <w:color w:val="111111"/>
          <w:sz w:val="28"/>
          <w:szCs w:val="28"/>
          <w:rtl/>
        </w:rPr>
        <w:t xml:space="preserve">اجعل شكواك إلى من يقدر على غناك :</w:t>
      </w:r>
    </w:p>
    <w:p>
      <w:pPr>
        <w:pStyle w:val="BookText"/>
      </w:pPr>
      <w:r>
        <w:rPr>
          <w:rFonts w:ascii="IRNazanin" w:hAnsi="IRNazanin" w:eastAsia="IRNazanin" w:cs="IRNazanin"/>
          <w:lang w:bidi="fa-IR"/>
          <w:color w:val="111111"/>
          <w:sz w:val="28"/>
          <w:szCs w:val="28"/>
          <w:rtl/>
        </w:rPr>
        <w:t xml:space="preserve">شكايتت را پيش كسى بر كه بر دارا كردنت توانا باشد</w:t>
      </w:r>
    </w:p>
    <w:p>
      <w:pPr>
        <w:pStyle w:val="Heading3"/>
      </w:pPr>
      <w:bookmarkStart w:id="3389" w:name="_Toc2504"/>
      <w:r>
        <w:t>248</w:t>
      </w:r>
      <w:bookmarkEnd w:id="3389"/>
    </w:p>
    <w:p>
      <w:pPr>
        <w:pStyle w:val="BookText"/>
      </w:pPr>
      <w:r>
        <w:rPr>
          <w:rFonts w:ascii="Amiri" w:hAnsi="Amiri" w:eastAsia="Amiri" w:cs="Amiri"/>
          <w:lang w:bidi="ar-SA"/>
          <w:color w:val="111111"/>
          <w:sz w:val="28"/>
          <w:szCs w:val="28"/>
          <w:rtl/>
        </w:rPr>
        <w:t xml:space="preserve">الزم السّكوت و اصبر على القناعة بأيسر القوت تعزّ فى دنياك و تعزّ فى أخراك :</w:t>
      </w:r>
    </w:p>
    <w:p>
      <w:pPr>
        <w:pStyle w:val="BookText"/>
      </w:pPr>
      <w:r>
        <w:rPr>
          <w:rFonts w:ascii="IRNazanin" w:hAnsi="IRNazanin" w:eastAsia="IRNazanin" w:cs="IRNazanin"/>
          <w:lang w:bidi="fa-IR"/>
          <w:color w:val="111111"/>
          <w:sz w:val="28"/>
          <w:szCs w:val="28"/>
          <w:rtl/>
        </w:rPr>
        <w:t xml:space="preserve">خاموشى را ملازم باش و صبر بر راضى بودن باندك خوراكى را پيشۀ خود بساز تا در دنيا و آخرتت عزيز و ارجمند باشى.</w:t>
      </w:r>
    </w:p>
    <w:p>
      <w:pPr>
        <w:pStyle w:val="Heading3"/>
      </w:pPr>
      <w:bookmarkStart w:id="3390" w:name="_Toc2505"/>
      <w:r>
        <w:t>249</w:t>
      </w:r>
      <w:bookmarkEnd w:id="3390"/>
    </w:p>
    <w:p>
      <w:pPr>
        <w:pStyle w:val="BookText"/>
      </w:pPr>
      <w:r>
        <w:rPr>
          <w:rFonts w:ascii="Amiri" w:hAnsi="Amiri" w:eastAsia="Amiri" w:cs="Amiri"/>
          <w:lang w:bidi="ar-SA"/>
          <w:color w:val="111111"/>
          <w:sz w:val="28"/>
          <w:szCs w:val="28"/>
          <w:rtl/>
        </w:rPr>
        <w:t xml:space="preserve">أطع من فوقك يطعك من دونك و أصلح سريرتك يصلح اللّه علانيتك :</w:t>
      </w:r>
    </w:p>
    <w:p>
      <w:pPr>
        <w:pStyle w:val="BookText"/>
      </w:pPr>
      <w:r>
        <w:rPr>
          <w:rFonts w:ascii="Amiri" w:hAnsi="Amiri" w:eastAsia="Amiri" w:cs="Amiri"/>
          <w:lang w:bidi="ar-SA"/>
          <w:color w:val="111111"/>
          <w:sz w:val="28"/>
          <w:szCs w:val="28"/>
          <w:rtl/>
        </w:rPr>
        <w:t xml:space="preserve">ما فوق خود را فرمان ببر ما دونت فرمانت را ببرد باطنت را خوب كن خدا ظاهرت را خوب خواهد كرد</w:t>
      </w:r>
    </w:p>
    <w:p>
      <w:pPr>
        <w:pStyle w:val="Heading3"/>
      </w:pPr>
      <w:bookmarkStart w:id="3391" w:name="_Toc2506"/>
      <w:r>
        <w:t>250</w:t>
      </w:r>
      <w:bookmarkEnd w:id="3391"/>
    </w:p>
    <w:p>
      <w:pPr>
        <w:pStyle w:val="BookText"/>
      </w:pPr>
      <w:r>
        <w:rPr>
          <w:rFonts w:ascii="IRNazanin" w:hAnsi="IRNazanin" w:eastAsia="IRNazanin" w:cs="IRNazanin"/>
          <w:lang w:bidi="fa-IR"/>
          <w:color w:val="111111"/>
          <w:sz w:val="28"/>
          <w:szCs w:val="28"/>
          <w:rtl/>
        </w:rPr>
        <w:t xml:space="preserve">استكثر من المحامد فإنّ المذامّ قلّ من ينجو منها : ستودگيها را بسيار كن كه كمتر كسى از چنگ نكوهشها رهائى يافت.</w:t>
      </w:r>
    </w:p>
    <w:p>
      <w:pPr>
        <w:pStyle w:val="Heading3"/>
      </w:pPr>
      <w:bookmarkStart w:id="3392" w:name="_Toc2507"/>
      <w:r>
        <w:t>251</w:t>
      </w:r>
      <w:bookmarkEnd w:id="3392"/>
    </w:p>
    <w:p>
      <w:pPr>
        <w:pStyle w:val="BookText"/>
      </w:pPr>
      <w:r>
        <w:rPr>
          <w:rFonts w:ascii="Amiri" w:hAnsi="Amiri" w:eastAsia="Amiri" w:cs="Amiri"/>
          <w:lang w:bidi="ar-SA"/>
          <w:color w:val="111111"/>
          <w:sz w:val="28"/>
          <w:szCs w:val="28"/>
          <w:rtl/>
        </w:rPr>
        <w:t xml:space="preserve">أكره نفسك على الفضائل فإنّ الرّذائل أنت مطبوع عليها : نفس خود را بكار نيكيها دار كه بديها بالطّبع در نهاد تو نهاده شده اند.</w:t>
      </w:r>
    </w:p>
    <w:p>
      <w:pPr>
        <w:pStyle w:val="Heading2"/>
      </w:pPr>
      <w:bookmarkStart w:id="3393" w:name="_Toc2508"/>
      <w:r>
        <w:t>الفصل الثّالث :الألف بلفظ الأمر فى خطاب الجمع</w:t>
      </w:r>
      <w:bookmarkEnd w:id="3393"/>
    </w:p>
    <w:p>
      <w:pPr>
        <w:pStyle w:val="Heading3"/>
      </w:pPr>
      <w:bookmarkStart w:id="3394" w:name="_Toc2509"/>
      <w:r>
        <w:t>اشاره</w:t>
      </w:r>
      <w:bookmarkEnd w:id="3394"/>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الأمر فى خطاب الجمع قال عليه السّلام فصل سوّم: از آنچه كه وارد گرديده است از حكمتهاى حضرت امير المؤمنين علىّ بن ابيطالب عليه السّلام در حرف الف بلفظ امر كه جمع را مخاطب كرده و فرموده اند:</w:t>
      </w:r>
    </w:p>
    <w:p>
      <w:pPr>
        <w:pStyle w:val="Heading3"/>
      </w:pPr>
      <w:bookmarkStart w:id="3395" w:name="_Toc2510"/>
      <w:r>
        <w:t>1</w:t>
      </w:r>
      <w:bookmarkEnd w:id="3395"/>
    </w:p>
    <w:p>
      <w:pPr>
        <w:pStyle w:val="BookText"/>
      </w:pPr>
      <w:r>
        <w:rPr>
          <w:rFonts w:ascii="IRNazanin" w:hAnsi="IRNazanin" w:eastAsia="IRNazanin" w:cs="IRNazanin"/>
          <w:lang w:bidi="fa-IR"/>
          <w:color w:val="111111"/>
          <w:sz w:val="28"/>
          <w:szCs w:val="28"/>
          <w:rtl/>
        </w:rPr>
        <w:t xml:space="preserve">اطلبوا العلم ترشدوا : در پى دانش باشيد تا راه راست را بيابيد.</w:t>
      </w:r>
    </w:p>
    <w:p>
      <w:pPr>
        <w:pStyle w:val="Heading3"/>
      </w:pPr>
      <w:bookmarkStart w:id="3396" w:name="_Toc2511"/>
      <w:r>
        <w:t>2</w:t>
      </w:r>
      <w:bookmarkEnd w:id="3396"/>
    </w:p>
    <w:p>
      <w:pPr>
        <w:pStyle w:val="BookText"/>
      </w:pPr>
      <w:r>
        <w:rPr>
          <w:rFonts w:ascii="Amiri" w:hAnsi="Amiri" w:eastAsia="Amiri" w:cs="Amiri"/>
          <w:lang w:bidi="ar-SA"/>
          <w:color w:val="111111"/>
          <w:sz w:val="28"/>
          <w:szCs w:val="28"/>
          <w:rtl/>
        </w:rPr>
        <w:t xml:space="preserve">اعملوا بالعلم تسعدوا : دانش را كار بنديد تا نيكبخت شويد</w:t>
      </w:r>
    </w:p>
    <w:p>
      <w:pPr>
        <w:pStyle w:val="Heading3"/>
      </w:pPr>
      <w:bookmarkStart w:id="3397" w:name="_Toc2512"/>
      <w:r>
        <w:t>3</w:t>
      </w:r>
      <w:bookmarkEnd w:id="3397"/>
    </w:p>
    <w:p>
      <w:pPr>
        <w:pStyle w:val="BookText"/>
      </w:pPr>
      <w:r>
        <w:rPr>
          <w:rFonts w:ascii="IRNazanin" w:hAnsi="IRNazanin" w:eastAsia="IRNazanin" w:cs="IRNazanin"/>
          <w:lang w:bidi="fa-IR"/>
          <w:color w:val="111111"/>
          <w:sz w:val="28"/>
          <w:szCs w:val="28"/>
          <w:rtl/>
        </w:rPr>
        <w:t xml:space="preserve">أخلصوا إذا عملتم : عمل را با نيّت خالص بگذاريد</w:t>
      </w:r>
    </w:p>
    <w:p>
      <w:pPr>
        <w:pStyle w:val="Heading3"/>
      </w:pPr>
      <w:bookmarkStart w:id="3398" w:name="_Toc2513"/>
      <w:r>
        <w:t>4</w:t>
      </w:r>
      <w:bookmarkEnd w:id="3398"/>
    </w:p>
    <w:p>
      <w:pPr>
        <w:pStyle w:val="BookText"/>
      </w:pPr>
      <w:r>
        <w:rPr>
          <w:rFonts w:ascii="Amiri" w:hAnsi="Amiri" w:eastAsia="Amiri" w:cs="Amiri"/>
          <w:lang w:bidi="ar-SA"/>
          <w:color w:val="111111"/>
          <w:sz w:val="28"/>
          <w:szCs w:val="28"/>
          <w:rtl/>
        </w:rPr>
        <w:t xml:space="preserve">اعملوا إذا علمتم : وقتى كه دانا شديد بدانشتان عمل كنيد.</w:t>
      </w:r>
    </w:p>
    <w:p>
      <w:pPr>
        <w:pStyle w:val="Heading3"/>
      </w:pPr>
      <w:bookmarkStart w:id="3399" w:name="_Toc2514"/>
      <w:r>
        <w:t>5</w:t>
      </w:r>
      <w:bookmarkEnd w:id="3399"/>
    </w:p>
    <w:p>
      <w:pPr>
        <w:pStyle w:val="BookText"/>
      </w:pPr>
      <w:r>
        <w:rPr>
          <w:rFonts w:ascii="Amiri" w:hAnsi="Amiri" w:eastAsia="Amiri" w:cs="Amiri"/>
          <w:lang w:bidi="ar-SA"/>
          <w:color w:val="111111"/>
          <w:sz w:val="28"/>
          <w:szCs w:val="28"/>
          <w:rtl/>
        </w:rPr>
        <w:t xml:space="preserve">اتّقوا اللّه جهة ما خلقكم له : خداى را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7" w:name="pg9220_78465"/>
    <w:bookmarkEnd w:id="137"/>
    <w:p>
      <w:pPr>
        <w:pStyle w:val="BookText"/>
      </w:pPr>
      <w:r>
        <w:rPr>
          <w:rFonts w:ascii="IRNazanin" w:hAnsi="IRNazanin" w:eastAsia="IRNazanin" w:cs="IRNazanin"/>
          <w:lang w:bidi="fa-IR"/>
          <w:color w:val="111111"/>
          <w:sz w:val="28"/>
          <w:szCs w:val="28"/>
          <w:rtl/>
        </w:rPr>
        <w:t xml:space="preserve">در آنچه كه شما را براى آن آفريده اند پاس داريد</w:t>
      </w:r>
    </w:p>
    <w:p>
      <w:pPr>
        <w:pStyle w:val="Heading3"/>
      </w:pPr>
      <w:bookmarkStart w:id="3400" w:name="_Toc2515"/>
      <w:r>
        <w:t>6</w:t>
      </w:r>
      <w:bookmarkEnd w:id="3400"/>
    </w:p>
    <w:p>
      <w:pPr>
        <w:pStyle w:val="BookText"/>
      </w:pPr>
      <w:r>
        <w:rPr>
          <w:rFonts w:ascii="IRNazanin" w:hAnsi="IRNazanin" w:eastAsia="IRNazanin" w:cs="IRNazanin"/>
          <w:lang w:bidi="fa-IR"/>
          <w:color w:val="111111"/>
          <w:sz w:val="28"/>
          <w:szCs w:val="28"/>
          <w:rtl/>
        </w:rPr>
        <w:t xml:space="preserve">اسمحوا إذا سئلتم : هنگاميكه از شما بخواهند بخشنده باشيد</w:t>
      </w:r>
    </w:p>
    <w:p>
      <w:pPr>
        <w:pStyle w:val="Heading3"/>
      </w:pPr>
      <w:bookmarkStart w:id="3401" w:name="_Toc2516"/>
      <w:r>
        <w:t>7</w:t>
      </w:r>
      <w:bookmarkEnd w:id="3401"/>
    </w:p>
    <w:p>
      <w:pPr>
        <w:pStyle w:val="BookText"/>
      </w:pPr>
      <w:r>
        <w:rPr>
          <w:rFonts w:ascii="IRNazanin" w:hAnsi="IRNazanin" w:eastAsia="IRNazanin" w:cs="IRNazanin"/>
          <w:lang w:bidi="fa-IR"/>
          <w:color w:val="111111"/>
          <w:sz w:val="28"/>
          <w:szCs w:val="28"/>
          <w:rtl/>
        </w:rPr>
        <w:t xml:space="preserve">أطيعوا اللّه حسب ما أمركم به رسله : فرمان بر خدا باشيد چنانچه خدا بوسيلۀ پيغمبرانش شما را بدان كار مأمور ساخته.</w:t>
      </w:r>
    </w:p>
    <w:p>
      <w:pPr>
        <w:pStyle w:val="Heading3"/>
      </w:pPr>
      <w:bookmarkStart w:id="3402" w:name="_Toc2517"/>
      <w:r>
        <w:t>8</w:t>
      </w:r>
      <w:bookmarkEnd w:id="3402"/>
    </w:p>
    <w:p>
      <w:pPr>
        <w:pStyle w:val="BookText"/>
      </w:pPr>
      <w:r>
        <w:rPr>
          <w:rFonts w:ascii="IRNazanin" w:hAnsi="IRNazanin" w:eastAsia="IRNazanin" w:cs="IRNazanin"/>
          <w:lang w:bidi="fa-IR"/>
          <w:color w:val="111111"/>
          <w:sz w:val="28"/>
          <w:szCs w:val="28"/>
          <w:rtl/>
        </w:rPr>
        <w:t xml:space="preserve">الزموا الحقّ تلزمكم النّجاة : حق را ملازم باشيد تا رستگارى ملازمتان باشد.</w:t>
      </w:r>
    </w:p>
    <w:p>
      <w:pPr>
        <w:pStyle w:val="Heading3"/>
      </w:pPr>
      <w:bookmarkStart w:id="3403" w:name="_Toc2518"/>
      <w:r>
        <w:t>9</w:t>
      </w:r>
      <w:bookmarkEnd w:id="3403"/>
    </w:p>
    <w:p>
      <w:pPr>
        <w:pStyle w:val="BookText"/>
      </w:pPr>
      <w:r>
        <w:rPr>
          <w:rFonts w:ascii="IRNazanin" w:hAnsi="IRNazanin" w:eastAsia="IRNazanin" w:cs="IRNazanin"/>
          <w:lang w:bidi="fa-IR"/>
          <w:color w:val="111111"/>
          <w:sz w:val="28"/>
          <w:szCs w:val="28"/>
          <w:rtl/>
        </w:rPr>
        <w:t xml:space="preserve">اكتسبوا العلم يكسبكم الحيوة : كسب دانش كنيد تا دانش شما را بزندگى جاويد بكشاند.</w:t>
      </w:r>
    </w:p>
    <w:p>
      <w:pPr>
        <w:pStyle w:val="Heading3"/>
      </w:pPr>
      <w:bookmarkStart w:id="3404" w:name="_Toc2519"/>
      <w:r>
        <w:t>10</w:t>
      </w:r>
      <w:bookmarkEnd w:id="3404"/>
    </w:p>
    <w:p>
      <w:pPr>
        <w:pStyle w:val="BookText"/>
      </w:pPr>
      <w:r>
        <w:rPr>
          <w:rFonts w:ascii="Amiri" w:hAnsi="Amiri" w:eastAsia="Amiri" w:cs="Amiri"/>
          <w:lang w:bidi="ar-SA"/>
          <w:color w:val="111111"/>
          <w:sz w:val="28"/>
          <w:szCs w:val="28"/>
          <w:rtl/>
        </w:rPr>
        <w:t xml:space="preserve">استنزلوا الرّزق بالصّدقة : روزى را بوسيله صدقه از آسمان فرود آريد.</w:t>
      </w:r>
    </w:p>
    <w:p>
      <w:pPr>
        <w:pStyle w:val="Heading3"/>
      </w:pPr>
      <w:bookmarkStart w:id="3405" w:name="_Toc2520"/>
      <w:r>
        <w:t>11</w:t>
      </w:r>
      <w:bookmarkEnd w:id="3405"/>
    </w:p>
    <w:p>
      <w:pPr>
        <w:pStyle w:val="BookText"/>
      </w:pPr>
      <w:r>
        <w:rPr>
          <w:rFonts w:ascii="IRNazanin" w:hAnsi="IRNazanin" w:eastAsia="IRNazanin" w:cs="IRNazanin"/>
          <w:lang w:bidi="fa-IR"/>
          <w:color w:val="111111"/>
          <w:sz w:val="28"/>
          <w:szCs w:val="28"/>
          <w:rtl/>
        </w:rPr>
        <w:t xml:space="preserve">الزموا الجماعة و اجتنبوا الفرقة : جماعت را ملازم باشيد و از پراكندگى بپرهيزيد.</w:t>
      </w:r>
    </w:p>
    <w:p>
      <w:pPr>
        <w:pStyle w:val="Heading3"/>
      </w:pPr>
      <w:bookmarkStart w:id="3406" w:name="_Toc2521"/>
      <w:r>
        <w:t>12</w:t>
      </w:r>
      <w:bookmarkEnd w:id="3406"/>
    </w:p>
    <w:p>
      <w:pPr>
        <w:pStyle w:val="BookText"/>
      </w:pPr>
      <w:r>
        <w:rPr>
          <w:rFonts w:ascii="IRNazanin" w:hAnsi="IRNazanin" w:eastAsia="IRNazanin" w:cs="IRNazanin"/>
          <w:lang w:bidi="fa-IR"/>
          <w:color w:val="111111"/>
          <w:sz w:val="28"/>
          <w:szCs w:val="28"/>
          <w:rtl/>
        </w:rPr>
        <w:t xml:space="preserve">املكوا أنفسكم بدوام جهادها : نفوس خويش را همواره با پيكار و مخالفت مالك شويد</w:t>
      </w:r>
    </w:p>
    <w:p>
      <w:pPr>
        <w:pStyle w:val="Heading3"/>
      </w:pPr>
      <w:bookmarkStart w:id="3407" w:name="_Toc2522"/>
      <w:r>
        <w:t>13</w:t>
      </w:r>
      <w:bookmarkEnd w:id="3407"/>
    </w:p>
    <w:p>
      <w:pPr>
        <w:pStyle w:val="BookText"/>
      </w:pPr>
      <w:r>
        <w:rPr>
          <w:rFonts w:ascii="IRNazanin" w:hAnsi="IRNazanin" w:eastAsia="IRNazanin" w:cs="IRNazanin"/>
          <w:lang w:bidi="fa-IR"/>
          <w:color w:val="111111"/>
          <w:sz w:val="28"/>
          <w:szCs w:val="28"/>
          <w:rtl/>
        </w:rPr>
        <w:t xml:space="preserve">اعتصموا بالذّمم فى أوتادها : بمردانيكه وفا دار و آهنين پيكراند پناه جوئيد (و خود را در سايه زينهار آنان ميخكوب كنيد).</w:t>
      </w:r>
    </w:p>
    <w:p>
      <w:pPr>
        <w:pStyle w:val="Heading3"/>
      </w:pPr>
      <w:bookmarkStart w:id="3408" w:name="_Toc2523"/>
      <w:r>
        <w:t>14</w:t>
      </w:r>
      <w:bookmarkEnd w:id="3408"/>
    </w:p>
    <w:p>
      <w:pPr>
        <w:pStyle w:val="BookText"/>
      </w:pPr>
      <w:r>
        <w:rPr>
          <w:rFonts w:ascii="IRNazanin" w:hAnsi="IRNazanin" w:eastAsia="IRNazanin" w:cs="IRNazanin"/>
          <w:lang w:bidi="fa-IR"/>
          <w:color w:val="111111"/>
          <w:sz w:val="28"/>
          <w:szCs w:val="28"/>
          <w:rtl/>
        </w:rPr>
        <w:t xml:space="preserve">استعدّوا للموت فقد أظلّكم : آمادۀ مرگ باشيد كه بر سرتان سايه افكنده است.</w:t>
      </w:r>
    </w:p>
    <w:p>
      <w:pPr>
        <w:pStyle w:val="Heading3"/>
      </w:pPr>
      <w:bookmarkStart w:id="3409" w:name="_Toc2524"/>
      <w:r>
        <w:t>15</w:t>
      </w:r>
      <w:bookmarkEnd w:id="3409"/>
    </w:p>
    <w:p>
      <w:pPr>
        <w:pStyle w:val="BookText"/>
      </w:pPr>
      <w:r>
        <w:rPr>
          <w:rFonts w:ascii="IRNazanin" w:hAnsi="IRNazanin" w:eastAsia="IRNazanin" w:cs="IRNazanin"/>
          <w:lang w:bidi="fa-IR"/>
          <w:color w:val="111111"/>
          <w:sz w:val="28"/>
          <w:szCs w:val="28"/>
          <w:rtl/>
        </w:rPr>
        <w:t xml:space="preserve">أسمعوا دعوة الموت آذانكم قبل أن يدعى بكم : گلبانگ مرگ را بگوشهايتان بشنوانيد پيش از آنكه شما را بخوانند.</w:t>
      </w:r>
    </w:p>
    <w:p>
      <w:pPr>
        <w:pStyle w:val="Heading3"/>
      </w:pPr>
      <w:bookmarkStart w:id="3410" w:name="_Toc2525"/>
      <w:r>
        <w:t>16</w:t>
      </w:r>
      <w:bookmarkEnd w:id="3410"/>
    </w:p>
    <w:p>
      <w:pPr>
        <w:pStyle w:val="BookText"/>
      </w:pPr>
      <w:r>
        <w:rPr>
          <w:rFonts w:ascii="IRNazanin" w:hAnsi="IRNazanin" w:eastAsia="IRNazanin" w:cs="IRNazanin"/>
          <w:lang w:bidi="fa-IR"/>
          <w:color w:val="111111"/>
          <w:sz w:val="28"/>
          <w:szCs w:val="28"/>
          <w:rtl/>
        </w:rPr>
        <w:t xml:space="preserve">استمعوا من ربّانيكم و أحضروه قلوبكم و اسمعوا إن هتف بكم : گوش فرا داريد به كسى از طرف پروردگار است و او را در دل هايتان حاضر داريد و اگر شما را بسوى خدا صلا زد اندرزش را دل دهيد.</w:t>
      </w:r>
    </w:p>
    <w:p>
      <w:pPr>
        <w:pStyle w:val="Heading3"/>
      </w:pPr>
      <w:bookmarkStart w:id="3411" w:name="_Toc2526"/>
      <w:r>
        <w:t>17</w:t>
      </w:r>
      <w:bookmarkEnd w:id="3411"/>
    </w:p>
    <w:p>
      <w:pPr>
        <w:pStyle w:val="BookText"/>
      </w:pPr>
      <w:r>
        <w:rPr>
          <w:rFonts w:ascii="Amiri" w:hAnsi="Amiri" w:eastAsia="Amiri" w:cs="Amiri"/>
          <w:lang w:bidi="ar-SA"/>
          <w:color w:val="111111"/>
          <w:sz w:val="28"/>
          <w:szCs w:val="28"/>
          <w:rtl/>
        </w:rPr>
        <w:t xml:space="preserve">اسمعوا النّصيحة ممّن أهداها إليكم و اعقلوها على أنفسكم : اندرز را از كسيكه بسوى شما اهدا ميكند بشنويد و ببنديد آن اندرز را بر نفسهاى خود.</w:t>
      </w:r>
    </w:p>
    <w:p>
      <w:pPr>
        <w:pStyle w:val="Heading3"/>
      </w:pPr>
      <w:bookmarkStart w:id="3412" w:name="_Toc2527"/>
      <w:r>
        <w:t>18</w:t>
      </w:r>
      <w:bookmarkEnd w:id="3412"/>
    </w:p>
    <w:p>
      <w:pPr>
        <w:pStyle w:val="BookText"/>
      </w:pPr>
      <w:r>
        <w:rPr>
          <w:rFonts w:ascii="IRNazanin" w:hAnsi="IRNazanin" w:eastAsia="IRNazanin" w:cs="IRNazanin"/>
          <w:lang w:bidi="fa-IR"/>
          <w:color w:val="111111"/>
          <w:sz w:val="28"/>
          <w:szCs w:val="28"/>
          <w:rtl/>
        </w:rPr>
        <w:t xml:space="preserve">اتّعظوا بمن كان قبلكم قبل أن يتّعظ بكم من بعدكم : بآن كسى كه پيش از شما گذشت پند گيريد پيش از آنكه آنكه پس از شما است بشما پند گيرد.</w:t>
      </w:r>
    </w:p>
    <w:p>
      <w:pPr>
        <w:pStyle w:val="Heading3"/>
      </w:pPr>
      <w:bookmarkStart w:id="3413" w:name="_Toc2528"/>
      <w:r>
        <w:t>19</w:t>
      </w:r>
      <w:bookmarkEnd w:id="3413"/>
    </w:p>
    <w:p>
      <w:pPr>
        <w:pStyle w:val="BookText"/>
      </w:pPr>
      <w:r>
        <w:rPr>
          <w:rFonts w:ascii="IRNazanin" w:hAnsi="IRNazanin" w:eastAsia="IRNazanin" w:cs="IRNazanin"/>
          <w:lang w:bidi="fa-IR"/>
          <w:color w:val="111111"/>
          <w:sz w:val="28"/>
          <w:szCs w:val="28"/>
          <w:rtl/>
        </w:rPr>
        <w:t xml:space="preserve">ارفضوا هذه الدّنيا الذّميمة فقد رفضت من كان أشغف بها منكم : ترك و رها كنيد اين دنياى نكوهيده را پس بدرستى كه رها كرده دنيا كسانى را كه بيش از شما دوستدارش بودند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8" w:name="pg9220_78466"/>
    <w:bookmarkEnd w:id="138"/>
    <w:p>
      <w:pPr>
        <w:pStyle w:val="Heading3"/>
      </w:pPr>
      <w:bookmarkStart w:id="3414" w:name="_Toc2529"/>
      <w:r>
        <w:t>20</w:t>
      </w:r>
      <w:bookmarkEnd w:id="3414"/>
    </w:p>
    <w:p>
      <w:pPr>
        <w:pStyle w:val="BookText"/>
      </w:pPr>
      <w:r>
        <w:rPr>
          <w:rFonts w:ascii="Amiri" w:hAnsi="Amiri" w:eastAsia="Amiri" w:cs="Amiri"/>
          <w:lang w:bidi="ar-SA"/>
          <w:color w:val="111111"/>
          <w:sz w:val="28"/>
          <w:szCs w:val="28"/>
          <w:rtl/>
        </w:rPr>
        <w:t xml:space="preserve">أسهروا عيونكم و ضمّروا بطونكم و خذوا من أجسادكم تجودوا بها على أنفسكم :</w:t>
      </w:r>
    </w:p>
    <w:p>
      <w:pPr>
        <w:pStyle w:val="BookText"/>
      </w:pPr>
      <w:r>
        <w:rPr>
          <w:rFonts w:ascii="IRNazanin" w:hAnsi="IRNazanin" w:eastAsia="IRNazanin" w:cs="IRNazanin"/>
          <w:lang w:bidi="fa-IR"/>
          <w:color w:val="111111"/>
          <w:sz w:val="28"/>
          <w:szCs w:val="28"/>
          <w:rtl/>
        </w:rPr>
        <w:t xml:space="preserve">ديدگانتان را بيدار داريد و شكمهايتان را خالى نگهداريد از پيكرهايتان بگيريد و بر نفوستان ببخشيد (و براى آخرت از خود كار بكشيد).</w:t>
      </w:r>
    </w:p>
    <w:p>
      <w:pPr>
        <w:pStyle w:val="Heading3"/>
      </w:pPr>
      <w:bookmarkStart w:id="3415" w:name="_Toc2530"/>
      <w:r>
        <w:t>21</w:t>
      </w:r>
      <w:bookmarkEnd w:id="3415"/>
    </w:p>
    <w:p>
      <w:pPr>
        <w:pStyle w:val="BookText"/>
      </w:pPr>
      <w:r>
        <w:rPr>
          <w:rFonts w:ascii="Amiri" w:hAnsi="Amiri" w:eastAsia="Amiri" w:cs="Amiri"/>
          <w:lang w:bidi="ar-SA"/>
          <w:color w:val="111111"/>
          <w:sz w:val="28"/>
          <w:szCs w:val="28"/>
          <w:rtl/>
        </w:rPr>
        <w:t xml:space="preserve">اشغلوا أنفسكم بالطّاعة و ألسنتكم بالذّكر و قلوبكم بالرّضا فيما أحببتم و كرهتم :</w:t>
      </w:r>
    </w:p>
    <w:p>
      <w:pPr>
        <w:pStyle w:val="BookText"/>
      </w:pPr>
      <w:r>
        <w:rPr>
          <w:rFonts w:ascii="IRNazanin" w:hAnsi="IRNazanin" w:eastAsia="IRNazanin" w:cs="IRNazanin"/>
          <w:lang w:bidi="fa-IR"/>
          <w:color w:val="111111"/>
          <w:sz w:val="28"/>
          <w:szCs w:val="28"/>
          <w:rtl/>
        </w:rPr>
        <w:t xml:space="preserve">نفوس خويش را بفرمانبردارى خدا و زبانهايتان بذكر و دلهايتان را در آنچه كه محبوب و يا مكروهتان است بخوشنودى از خدا وادار كنيد (تا رستگار باشيد).</w:t>
      </w:r>
    </w:p>
    <w:p>
      <w:pPr>
        <w:pStyle w:val="Heading3"/>
      </w:pPr>
      <w:bookmarkStart w:id="3416" w:name="_Toc2531"/>
      <w:r>
        <w:t>22</w:t>
      </w:r>
      <w:bookmarkEnd w:id="3416"/>
    </w:p>
    <w:p>
      <w:pPr>
        <w:pStyle w:val="BookText"/>
      </w:pPr>
      <w:r>
        <w:rPr>
          <w:rFonts w:ascii="IRNazanin" w:hAnsi="IRNazanin" w:eastAsia="IRNazanin" w:cs="IRNazanin"/>
          <w:lang w:bidi="fa-IR"/>
          <w:color w:val="111111"/>
          <w:sz w:val="28"/>
          <w:szCs w:val="28"/>
          <w:rtl/>
        </w:rPr>
        <w:t xml:space="preserve">الزموا الأرض و اصبروا على البلاء و لا تحرّكوا بأيديكم و هوى ألسنتكم : بر جاى خود ثابت بمانيد و از آن نجنبيد و بر بلا صبر كنيد و بخواهش دست و زبانهايتان حركت مكنيد (و پيروى نفس ننمائيد)</w:t>
      </w:r>
    </w:p>
    <w:p>
      <w:pPr>
        <w:pStyle w:val="Heading3"/>
      </w:pPr>
      <w:bookmarkStart w:id="3417" w:name="_Toc2532"/>
      <w:r>
        <w:t>23</w:t>
      </w:r>
      <w:bookmarkEnd w:id="3417"/>
    </w:p>
    <w:p>
      <w:pPr>
        <w:pStyle w:val="BookText"/>
      </w:pPr>
      <w:r>
        <w:rPr>
          <w:rFonts w:ascii="IRNazanin" w:hAnsi="IRNazanin" w:eastAsia="IRNazanin" w:cs="IRNazanin"/>
          <w:lang w:bidi="fa-IR"/>
          <w:color w:val="111111"/>
          <w:sz w:val="28"/>
          <w:szCs w:val="28"/>
          <w:rtl/>
        </w:rPr>
        <w:t xml:space="preserve">أخرجوا الدّنيا من قلوبكم قبل أن تخرج منها أجسادكم ففيها أختبرتم و لغيرها خلقتم حبّ دنيا را از دلهايتان بدر كنيد پيش از آنكه بدنهايتان از دنيا بيرون روند زيرا شما در اينجهان آزمايش ميشويد و براى آنجهان آفريده شده ايد.</w:t>
      </w:r>
    </w:p>
    <w:p>
      <w:pPr>
        <w:pStyle w:val="Heading3"/>
      </w:pPr>
      <w:bookmarkStart w:id="3418" w:name="_Toc2533"/>
      <w:r>
        <w:t>24</w:t>
      </w:r>
      <w:bookmarkEnd w:id="3418"/>
    </w:p>
    <w:p>
      <w:pPr>
        <w:pStyle w:val="BookText"/>
      </w:pPr>
      <w:r>
        <w:rPr>
          <w:rFonts w:ascii="Amiri" w:hAnsi="Amiri" w:eastAsia="Amiri" w:cs="Amiri"/>
          <w:lang w:bidi="ar-SA"/>
          <w:color w:val="111111"/>
          <w:sz w:val="28"/>
          <w:szCs w:val="28"/>
          <w:rtl/>
        </w:rPr>
        <w:t xml:space="preserve">انتهزوا فرص الخير فإنّها تمرّ مرّ السّحاب :</w:t>
      </w:r>
    </w:p>
    <w:p>
      <w:pPr>
        <w:pStyle w:val="BookText"/>
      </w:pPr>
      <w:r>
        <w:rPr>
          <w:rFonts w:ascii="IRNazanin" w:hAnsi="IRNazanin" w:eastAsia="IRNazanin" w:cs="IRNazanin"/>
          <w:lang w:bidi="fa-IR"/>
          <w:color w:val="111111"/>
          <w:sz w:val="28"/>
          <w:szCs w:val="28"/>
          <w:rtl/>
        </w:rPr>
        <w:t xml:space="preserve">فرصتهاى خوب را غنيمت بشماريد (و از آنها بهره برداريد) كه آنها به تندى و شتاب ابر ميگذراند.</w:t>
      </w:r>
    </w:p>
    <w:p>
      <w:pPr>
        <w:pStyle w:val="Heading3"/>
      </w:pPr>
      <w:bookmarkStart w:id="3419" w:name="_Toc2534"/>
      <w:r>
        <w:t>25</w:t>
      </w:r>
      <w:bookmarkEnd w:id="3419"/>
    </w:p>
    <w:p>
      <w:pPr>
        <w:pStyle w:val="BookText"/>
      </w:pPr>
      <w:r>
        <w:rPr>
          <w:rFonts w:ascii="IRNazanin" w:hAnsi="IRNazanin" w:eastAsia="IRNazanin" w:cs="IRNazanin"/>
          <w:lang w:bidi="fa-IR"/>
          <w:color w:val="111111"/>
          <w:sz w:val="28"/>
          <w:szCs w:val="28"/>
          <w:rtl/>
        </w:rPr>
        <w:t xml:space="preserve">أكذبوا آمالكم و اغتنموا آجالكم بأحسن أعمالكم و بادروا مبادرة أولى النّهى و الألباب : آرزوها را دروغ پنداريد دوران خويش را ببهترين اعمالتان دريابيد و بسوى آخرت بشتابيد شتافتن خردمندان و دانشمندان.</w:t>
      </w:r>
    </w:p>
    <w:p>
      <w:pPr>
        <w:pStyle w:val="Heading3"/>
      </w:pPr>
      <w:bookmarkStart w:id="3420" w:name="_Toc2535"/>
      <w:r>
        <w:t>26</w:t>
      </w:r>
      <w:bookmarkEnd w:id="3420"/>
    </w:p>
    <w:p>
      <w:pPr>
        <w:pStyle w:val="BookText"/>
      </w:pPr>
      <w:r>
        <w:rPr>
          <w:rFonts w:ascii="IRNazanin" w:hAnsi="IRNazanin" w:eastAsia="IRNazanin" w:cs="IRNazanin"/>
          <w:lang w:bidi="fa-IR"/>
          <w:color w:val="111111"/>
          <w:sz w:val="28"/>
          <w:szCs w:val="28"/>
          <w:rtl/>
        </w:rPr>
        <w:t xml:space="preserve">استحيوا من الفرار فإنّه عار فى الأعقاب و نار يوم الحساب : بگاه ستيز و آويز از گريز شرم كنيد كه اين گريز از جنگ ننگ براى بازماندگان و آتش در روز حساب و شمار است.</w:t>
      </w:r>
    </w:p>
    <w:p>
      <w:pPr>
        <w:pStyle w:val="Heading3"/>
      </w:pPr>
      <w:bookmarkStart w:id="3421" w:name="_Toc2536"/>
      <w:r>
        <w:t>27</w:t>
      </w:r>
      <w:bookmarkEnd w:id="3421"/>
    </w:p>
    <w:p>
      <w:pPr>
        <w:pStyle w:val="BookText"/>
      </w:pPr>
      <w:r>
        <w:rPr>
          <w:rFonts w:ascii="IRNazanin" w:hAnsi="IRNazanin" w:eastAsia="IRNazanin" w:cs="IRNazanin"/>
          <w:lang w:bidi="fa-IR"/>
          <w:color w:val="111111"/>
          <w:sz w:val="28"/>
          <w:szCs w:val="28"/>
          <w:rtl/>
        </w:rPr>
        <w:t xml:space="preserve">اذكروا عند المعاصى ذهاب اللّذات و بقاء التّبعات : بگاه گنهكاريها رفتن لذات و باقى ماندن دنباله هاى انها را بياد آوريد.</w:t>
      </w:r>
    </w:p>
    <w:p>
      <w:pPr>
        <w:pStyle w:val="Heading3"/>
      </w:pPr>
      <w:bookmarkStart w:id="3422" w:name="_Toc2537"/>
      <w:r>
        <w:t>28</w:t>
      </w:r>
      <w:bookmarkEnd w:id="3422"/>
    </w:p>
    <w:p>
      <w:pPr>
        <w:pStyle w:val="BookText"/>
      </w:pPr>
      <w:r>
        <w:rPr>
          <w:rFonts w:ascii="IRNazanin" w:hAnsi="IRNazanin" w:eastAsia="IRNazanin" w:cs="IRNazanin"/>
          <w:lang w:bidi="fa-IR"/>
          <w:color w:val="111111"/>
          <w:sz w:val="28"/>
          <w:szCs w:val="28"/>
          <w:rtl/>
        </w:rPr>
        <w:t xml:space="preserve">أهجروا الشّهوات فإنّها تقودكم إلى ارتكاب الذّنوب و التّهجّم على السّيّئات : خود را از شهوات كنار كشيد كه آنها شما را بسوى ارتكاب گناهان و يورش بردن بر زشتيها ميكشند.</w:t>
      </w:r>
    </w:p>
    <w:p>
      <w:pPr>
        <w:pStyle w:val="Heading3"/>
      </w:pPr>
      <w:bookmarkStart w:id="3423" w:name="_Toc2538"/>
      <w:r>
        <w:t>29</w:t>
      </w:r>
      <w:bookmarkEnd w:id="3423"/>
    </w:p>
    <w:p>
      <w:pPr>
        <w:pStyle w:val="BookText"/>
      </w:pPr>
      <w:r>
        <w:rPr>
          <w:rFonts w:ascii="IRNazanin" w:hAnsi="IRNazanin" w:eastAsia="IRNazanin" w:cs="IRNazanin"/>
          <w:lang w:bidi="fa-IR"/>
          <w:color w:val="111111"/>
          <w:sz w:val="28"/>
          <w:szCs w:val="28"/>
          <w:rtl/>
        </w:rPr>
        <w:t xml:space="preserve">اتّقوا اللّه الّذى إن قلتم سمع و إن أضمرتم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9" w:name="pg9220_78467"/>
    <w:bookmarkEnd w:id="139"/>
    <w:p>
      <w:pPr>
        <w:pStyle w:val="BookText"/>
      </w:pPr>
      <w:r>
        <w:rPr>
          <w:rFonts w:ascii="IRNazanin" w:hAnsi="IRNazanin" w:eastAsia="IRNazanin" w:cs="IRNazanin"/>
          <w:lang w:bidi="fa-IR"/>
          <w:color w:val="111111"/>
          <w:sz w:val="28"/>
          <w:szCs w:val="28"/>
          <w:rtl/>
        </w:rPr>
        <w:t xml:space="preserve">علم : بترسيد از آن خدائيكه اگر گوئيد بشنود و اگر پنهان داريد بداند.</w:t>
      </w:r>
    </w:p>
    <w:p>
      <w:pPr>
        <w:pStyle w:val="Heading3"/>
      </w:pPr>
      <w:bookmarkStart w:id="3424" w:name="_Toc2539"/>
      <w:r>
        <w:t>30</w:t>
      </w:r>
      <w:bookmarkEnd w:id="3424"/>
    </w:p>
    <w:p>
      <w:pPr>
        <w:pStyle w:val="BookText"/>
      </w:pPr>
      <w:r>
        <w:rPr>
          <w:rFonts w:ascii="IRNazanin" w:hAnsi="IRNazanin" w:eastAsia="IRNazanin" w:cs="IRNazanin"/>
          <w:lang w:bidi="fa-IR"/>
          <w:color w:val="111111"/>
          <w:sz w:val="28"/>
          <w:szCs w:val="28"/>
          <w:rtl/>
        </w:rPr>
        <w:t xml:space="preserve">احترسوا من سورة الغضب و أعدّوا له ما تجاهدونه به من الكظم و الحلم : خود را از افروختگى آتش خشم نگهداريد و براى پيكار و از بين بردن آن از حلم و كظم غيظ چيزى آماده كنيد.</w:t>
      </w:r>
    </w:p>
    <w:p>
      <w:pPr>
        <w:pStyle w:val="Heading3"/>
      </w:pPr>
      <w:bookmarkStart w:id="3425" w:name="_Toc2540"/>
      <w:r>
        <w:t>31</w:t>
      </w:r>
      <w:bookmarkEnd w:id="3425"/>
    </w:p>
    <w:p>
      <w:pPr>
        <w:pStyle w:val="BookText"/>
      </w:pPr>
      <w:r>
        <w:rPr>
          <w:rFonts w:ascii="IRNazanin" w:hAnsi="IRNazanin" w:eastAsia="IRNazanin" w:cs="IRNazanin"/>
          <w:lang w:bidi="fa-IR"/>
          <w:color w:val="111111"/>
          <w:sz w:val="28"/>
          <w:szCs w:val="28"/>
          <w:rtl/>
        </w:rPr>
        <w:t xml:space="preserve">اتّقوا ظنون المؤمنين فإنّ اللّه سبحانه أجرى الحقّ على ألسنتهم : از گمانهاى اهل ايمان بترسيد كه خداوند سبحان حقّ را بر زبان آنان جارى ميسازد (و بسيار افتد كه از رازهاى درونى اشخاص آگهى ميدهند).</w:t>
      </w:r>
    </w:p>
    <w:p>
      <w:pPr>
        <w:pStyle w:val="Heading3"/>
      </w:pPr>
      <w:bookmarkStart w:id="3426" w:name="_Toc2541"/>
      <w:r>
        <w:t>32</w:t>
      </w:r>
      <w:bookmarkEnd w:id="3426"/>
    </w:p>
    <w:p>
      <w:pPr>
        <w:pStyle w:val="BookText"/>
      </w:pPr>
      <w:r>
        <w:rPr>
          <w:rFonts w:ascii="IRNazanin" w:hAnsi="IRNazanin" w:eastAsia="IRNazanin" w:cs="IRNazanin"/>
          <w:lang w:bidi="fa-IR"/>
          <w:color w:val="111111"/>
          <w:sz w:val="28"/>
          <w:szCs w:val="28"/>
          <w:rtl/>
        </w:rPr>
        <w:t xml:space="preserve">استجيبوا الأنبياء اللّه و سلّموا لأمرهم و اعملوا بطاعتهم تدخلوا فى شفاعتهم : اجابت كنيد مر پيغمبران خدا را و فرمانشان را گردن نهيد و طاعتشانرا عمل كنيد تا در شفاعتشان (در قيامت) داخل گرديد</w:t>
      </w:r>
    </w:p>
    <w:p>
      <w:pPr>
        <w:pStyle w:val="Heading3"/>
      </w:pPr>
      <w:bookmarkStart w:id="3427" w:name="_Toc2542"/>
      <w:r>
        <w:t>33</w:t>
      </w:r>
      <w:bookmarkEnd w:id="3427"/>
    </w:p>
    <w:p>
      <w:pPr>
        <w:pStyle w:val="BookText"/>
      </w:pPr>
      <w:r>
        <w:rPr>
          <w:rFonts w:ascii="IRNazanin" w:hAnsi="IRNazanin" w:eastAsia="IRNazanin" w:cs="IRNazanin"/>
          <w:lang w:bidi="fa-IR"/>
          <w:color w:val="111111"/>
          <w:sz w:val="28"/>
          <w:szCs w:val="28"/>
          <w:rtl/>
        </w:rPr>
        <w:t xml:space="preserve">اتّقوا دعوة المظلوم فإنّه يسئل اللّه حقّه و اللّه سبحانه أكرم من أن يسئل حقّا إلاّ أجاب : بترسيد از اينكه مظلوم خداى را بخواند زيرا او از خدا حقّ خود را ميخواهد و خدا بزرگتر از آنست كه از وى درخواست حقّى شود جز اينكه اجابت كند (و ستمگر را بكيفر كشد).</w:t>
      </w:r>
    </w:p>
    <w:p>
      <w:pPr>
        <w:pStyle w:val="Heading3"/>
      </w:pPr>
      <w:bookmarkStart w:id="3428" w:name="_Toc2543"/>
      <w:r>
        <w:t>34</w:t>
      </w:r>
      <w:bookmarkEnd w:id="3428"/>
    </w:p>
    <w:p>
      <w:pPr>
        <w:pStyle w:val="BookText"/>
      </w:pPr>
      <w:r>
        <w:rPr>
          <w:rFonts w:ascii="IRNazanin" w:hAnsi="IRNazanin" w:eastAsia="IRNazanin" w:cs="IRNazanin"/>
          <w:lang w:bidi="fa-IR"/>
          <w:color w:val="111111"/>
          <w:sz w:val="28"/>
          <w:szCs w:val="28"/>
          <w:rtl/>
        </w:rPr>
        <w:t xml:space="preserve">اجعلوا كلّ رجائكم للّه سبحانه و لا ترجوا أحدا سواه فإنّه ما رجا أحد غير اللّه تعالى إلاّ خاب : همۀ اميدتان را بخداى پاك در بنديد و هيچيك از شما جز بخدا نبايد اميدوار باشد زيرا كه كسى بغير از خداوند تعالى اميدوار نشد جز اينكه زيان كرد.</w:t>
      </w:r>
    </w:p>
    <w:p>
      <w:pPr>
        <w:pStyle w:val="Heading3"/>
      </w:pPr>
      <w:bookmarkStart w:id="3429" w:name="_Toc2544"/>
      <w:r>
        <w:t>35</w:t>
      </w:r>
      <w:bookmarkEnd w:id="3429"/>
    </w:p>
    <w:p>
      <w:pPr>
        <w:pStyle w:val="BookText"/>
      </w:pPr>
      <w:r>
        <w:rPr>
          <w:rFonts w:ascii="Amiri" w:hAnsi="Amiri" w:eastAsia="Amiri" w:cs="Amiri"/>
          <w:lang w:bidi="ar-SA"/>
          <w:color w:val="111111"/>
          <w:sz w:val="28"/>
          <w:szCs w:val="28"/>
          <w:rtl/>
        </w:rPr>
        <w:t xml:space="preserve">أفيضوا فى ذكر اللّه فإنّه أحسن الذّكر :</w:t>
      </w:r>
    </w:p>
    <w:p>
      <w:pPr>
        <w:pStyle w:val="BookText"/>
      </w:pPr>
      <w:r>
        <w:rPr>
          <w:rFonts w:ascii="Amiri" w:hAnsi="Amiri" w:eastAsia="Amiri" w:cs="Amiri"/>
          <w:lang w:bidi="ar-SA"/>
          <w:color w:val="111111"/>
          <w:sz w:val="28"/>
          <w:szCs w:val="28"/>
          <w:rtl/>
        </w:rPr>
        <w:t xml:space="preserve">بشتابيد و زياده روى كنيد در ذكر خدا كه آن بهترين ذكرها است</w:t>
      </w:r>
    </w:p>
    <w:p>
      <w:pPr>
        <w:pStyle w:val="Heading3"/>
      </w:pPr>
      <w:bookmarkStart w:id="3430" w:name="_Toc2545"/>
      <w:r>
        <w:t>36</w:t>
      </w:r>
      <w:bookmarkEnd w:id="3430"/>
    </w:p>
    <w:p>
      <w:pPr>
        <w:pStyle w:val="BookText"/>
      </w:pPr>
      <w:r>
        <w:rPr>
          <w:rFonts w:ascii="Amiri" w:hAnsi="Amiri" w:eastAsia="Amiri" w:cs="Amiri"/>
          <w:lang w:bidi="ar-SA"/>
          <w:color w:val="111111"/>
          <w:sz w:val="28"/>
          <w:szCs w:val="28"/>
          <w:rtl/>
        </w:rPr>
        <w:t xml:space="preserve">أقمعوا نواجم الفخر و أقلعوا لوامع الكبر :</w:t>
      </w:r>
    </w:p>
    <w:p>
      <w:pPr>
        <w:pStyle w:val="BookText"/>
      </w:pPr>
      <w:r>
        <w:rPr>
          <w:rFonts w:ascii="IRNazanin" w:hAnsi="IRNazanin" w:eastAsia="IRNazanin" w:cs="IRNazanin"/>
          <w:lang w:bidi="fa-IR"/>
          <w:color w:val="111111"/>
          <w:sz w:val="28"/>
          <w:szCs w:val="28"/>
          <w:rtl/>
        </w:rPr>
        <w:t xml:space="preserve">شاخهاى تازه سر زده فخر و تا بندگيهاى كبر را بر كنيد و از ريشه بر آريد.</w:t>
      </w:r>
    </w:p>
    <w:p>
      <w:pPr>
        <w:pStyle w:val="Heading3"/>
      </w:pPr>
      <w:bookmarkStart w:id="3431" w:name="_Toc2546"/>
      <w:r>
        <w:t>37</w:t>
      </w:r>
      <w:bookmarkEnd w:id="3431"/>
    </w:p>
    <w:p>
      <w:pPr>
        <w:pStyle w:val="BookText"/>
      </w:pPr>
      <w:r>
        <w:rPr>
          <w:rFonts w:ascii="IRNazanin" w:hAnsi="IRNazanin" w:eastAsia="IRNazanin" w:cs="IRNazanin"/>
          <w:lang w:bidi="fa-IR"/>
          <w:color w:val="111111"/>
          <w:sz w:val="28"/>
          <w:szCs w:val="28"/>
          <w:rtl/>
        </w:rPr>
        <w:t xml:space="preserve">ارغبوا فيما وعد اللّه المتّقين فإنّ أصدق الوعد ميعاده : در آنچه كه خدا بمتّقين وعده فرموده است رغبت پيدا كنيد زيرا كه درست ترين وعده ها وعدۀ خدا است.</w:t>
      </w:r>
    </w:p>
    <w:p>
      <w:pPr>
        <w:pStyle w:val="Heading3"/>
      </w:pPr>
      <w:bookmarkStart w:id="3432" w:name="_Toc2547"/>
      <w:r>
        <w:t>38</w:t>
      </w:r>
      <w:bookmarkEnd w:id="3432"/>
    </w:p>
    <w:p>
      <w:pPr>
        <w:pStyle w:val="BookText"/>
      </w:pPr>
      <w:r>
        <w:rPr>
          <w:rFonts w:ascii="IRNazanin" w:hAnsi="IRNazanin" w:eastAsia="IRNazanin" w:cs="IRNazanin"/>
          <w:lang w:bidi="fa-IR"/>
          <w:color w:val="111111"/>
          <w:sz w:val="28"/>
          <w:szCs w:val="28"/>
          <w:rtl/>
        </w:rPr>
        <w:t xml:space="preserve">استحقّوا من اللّه ما أعدّكم لكم بالتّنجّز لصدق ميعاده و الحذر من هول معاده سزاوار شويد از جانب خدا آنچه را كه آماده كرده است كه بشما برسد براى اينكه وعدۀ خدا راست و درست است و از هراس بازگشت بسوى وى نيز بر حذر باشيد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0" w:name="pg9220_78468"/>
    <w:bookmarkEnd w:id="140"/>
    <w:p>
      <w:pPr>
        <w:pStyle w:val="Heading3"/>
      </w:pPr>
      <w:bookmarkStart w:id="3433" w:name="_Toc2548"/>
      <w:r>
        <w:t>39</w:t>
      </w:r>
      <w:bookmarkEnd w:id="3433"/>
    </w:p>
    <w:p>
      <w:pPr>
        <w:pStyle w:val="BookText"/>
      </w:pPr>
      <w:r>
        <w:rPr>
          <w:rFonts w:ascii="IRNazanin" w:hAnsi="IRNazanin" w:eastAsia="IRNazanin" w:cs="IRNazanin"/>
          <w:lang w:bidi="fa-IR"/>
          <w:color w:val="111111"/>
          <w:sz w:val="28"/>
          <w:szCs w:val="28"/>
          <w:rtl/>
        </w:rPr>
        <w:t xml:space="preserve">تّعظوا بالعبر و اعتبروا بالغير و انتفعوا بالنّذر از عبرتها پند آموزيد و از تغييرات جهان عبرت گيريد و از ترساندنيها سود ببريد</w:t>
      </w:r>
    </w:p>
    <w:p>
      <w:pPr>
        <w:pStyle w:val="Heading3"/>
      </w:pPr>
      <w:bookmarkStart w:id="3434" w:name="_Toc2549"/>
      <w:r>
        <w:t>40</w:t>
      </w:r>
      <w:bookmarkEnd w:id="3434"/>
    </w:p>
    <w:p>
      <w:pPr>
        <w:pStyle w:val="BookText"/>
      </w:pPr>
      <w:r>
        <w:rPr>
          <w:rFonts w:ascii="IRNazanin" w:hAnsi="IRNazanin" w:eastAsia="IRNazanin" w:cs="IRNazanin"/>
          <w:lang w:bidi="fa-IR"/>
          <w:color w:val="111111"/>
          <w:sz w:val="28"/>
          <w:szCs w:val="28"/>
          <w:rtl/>
        </w:rPr>
        <w:t xml:space="preserve">امتاحوا من صفو عين قدر وقت من الكدر از سرچشمۀ صاف و گوارائى كه از تيرگى بدور و پاكيزه است (كه آن سرچشمه زلال علوم آل محمّد است) آب شيرين در كشيد.</w:t>
      </w:r>
    </w:p>
    <w:p>
      <w:pPr>
        <w:pStyle w:val="Heading3"/>
      </w:pPr>
      <w:bookmarkStart w:id="3435" w:name="_Toc2550"/>
      <w:r>
        <w:t>41</w:t>
      </w:r>
      <w:bookmarkEnd w:id="3435"/>
    </w:p>
    <w:p>
      <w:pPr>
        <w:pStyle w:val="BookText"/>
      </w:pPr>
      <w:r>
        <w:rPr>
          <w:rFonts w:ascii="IRNazanin" w:hAnsi="IRNazanin" w:eastAsia="IRNazanin" w:cs="IRNazanin"/>
          <w:lang w:bidi="fa-IR"/>
          <w:color w:val="111111"/>
          <w:sz w:val="28"/>
          <w:szCs w:val="28"/>
          <w:rtl/>
        </w:rPr>
        <w:t xml:space="preserve">اسعوا فى فكاك رقابكم قبل أن تغلق رهائنها در آزاد كردن گردنهايتان (از آتش و بند دوزخ) بكوشيد پيش از آنكه آن گردنها به بند در افتند.</w:t>
      </w:r>
    </w:p>
    <w:p>
      <w:pPr>
        <w:pStyle w:val="Heading3"/>
      </w:pPr>
      <w:bookmarkStart w:id="3436" w:name="_Toc2551"/>
      <w:r>
        <w:t>42</w:t>
      </w:r>
      <w:bookmarkEnd w:id="3436"/>
    </w:p>
    <w:p>
      <w:pPr>
        <w:pStyle w:val="BookText"/>
      </w:pPr>
      <w:r>
        <w:rPr>
          <w:rFonts w:ascii="IRNazanin" w:hAnsi="IRNazanin" w:eastAsia="IRNazanin" w:cs="IRNazanin"/>
          <w:lang w:bidi="fa-IR"/>
          <w:color w:val="111111"/>
          <w:sz w:val="28"/>
          <w:szCs w:val="28"/>
          <w:rtl/>
        </w:rPr>
        <w:t xml:space="preserve">أحسنوا جوار نعم الدّين و الدّنيا بالشّكر لمن دلّكم عليها : با نعمتهاى دين و دنيا درست و خوب همسايگى كنيد بسپاسگذارى مر كسى را كه راهنمائى نموده است شما را بر آنها (يعنى نيكو همسايگى كردن بسپاسگذارى نعمتها است)</w:t>
      </w:r>
    </w:p>
    <w:p>
      <w:pPr>
        <w:pStyle w:val="Heading3"/>
      </w:pPr>
      <w:bookmarkStart w:id="3437" w:name="_Toc2552"/>
      <w:r>
        <w:t>43</w:t>
      </w:r>
      <w:bookmarkEnd w:id="3437"/>
    </w:p>
    <w:p>
      <w:pPr>
        <w:pStyle w:val="BookText"/>
      </w:pPr>
      <w:r>
        <w:rPr>
          <w:rFonts w:ascii="Amiri" w:hAnsi="Amiri" w:eastAsia="Amiri" w:cs="Amiri"/>
          <w:lang w:bidi="ar-SA"/>
          <w:color w:val="111111"/>
          <w:sz w:val="28"/>
          <w:szCs w:val="28"/>
          <w:rtl/>
        </w:rPr>
        <w:t xml:space="preserve">استتّموا نعم اللّه عليكم بالصّبر على طاعته و المحافظة على ما إستحفظكم من كتابه :</w:t>
      </w:r>
    </w:p>
    <w:p>
      <w:pPr>
        <w:pStyle w:val="BookText"/>
      </w:pPr>
      <w:r>
        <w:rPr>
          <w:rFonts w:ascii="IRNazanin" w:hAnsi="IRNazanin" w:eastAsia="IRNazanin" w:cs="IRNazanin"/>
          <w:lang w:bidi="fa-IR"/>
          <w:color w:val="111111"/>
          <w:sz w:val="28"/>
          <w:szCs w:val="28"/>
          <w:rtl/>
        </w:rPr>
        <w:t xml:space="preserve">نعمتهاى خدا را بر خويش كامل سازيد بواسطۀ صبر بر طاعت و حفظ آنچه كه از كتابش بعهدۀ شما گذارده است.</w:t>
      </w:r>
    </w:p>
    <w:p>
      <w:pPr>
        <w:pStyle w:val="Heading3"/>
      </w:pPr>
      <w:bookmarkStart w:id="3438" w:name="_Toc2553"/>
      <w:r>
        <w:t>44</w:t>
      </w:r>
      <w:bookmarkEnd w:id="3438"/>
    </w:p>
    <w:p>
      <w:pPr>
        <w:pStyle w:val="BookText"/>
      </w:pPr>
      <w:r>
        <w:rPr>
          <w:rFonts w:ascii="IRNazanin" w:hAnsi="IRNazanin" w:eastAsia="IRNazanin" w:cs="IRNazanin"/>
          <w:lang w:bidi="fa-IR"/>
          <w:color w:val="111111"/>
          <w:sz w:val="28"/>
          <w:szCs w:val="28"/>
          <w:rtl/>
        </w:rPr>
        <w:t xml:space="preserve">اِتَّقُوا اَللّٰهَ حَقَّ تُقٰاتِهِ و اسعوا فى مرضاته و احذروا ما حذّركم من أليم عذابه : از خدا بترسيد بمنتهى درجه ترسيدن و در بدست آوردن خوشنودى او بكوشيد و بترسيد از آنچه كه شما را ترسانده است از عذاب دردناكش.</w:t>
      </w:r>
    </w:p>
    <w:p>
      <w:pPr>
        <w:pStyle w:val="Heading3"/>
      </w:pPr>
      <w:bookmarkStart w:id="3439" w:name="_Toc2554"/>
      <w:r>
        <w:t>45</w:t>
      </w:r>
      <w:bookmarkEnd w:id="3439"/>
    </w:p>
    <w:p>
      <w:pPr>
        <w:pStyle w:val="BookText"/>
      </w:pPr>
      <w:r>
        <w:rPr>
          <w:rFonts w:ascii="Amiri" w:hAnsi="Amiri" w:eastAsia="Amiri" w:cs="Amiri"/>
          <w:lang w:bidi="ar-SA"/>
          <w:color w:val="111111"/>
          <w:sz w:val="28"/>
          <w:szCs w:val="28"/>
          <w:rtl/>
        </w:rPr>
        <w:t xml:space="preserve">اتّقوا شرار النّساء و كونوا من خيارهنّ على حذر : از زنان بد بترسيد و از خوبانشان در بيم باشيد.</w:t>
      </w:r>
    </w:p>
    <w:p>
      <w:pPr>
        <w:pStyle w:val="Heading3"/>
      </w:pPr>
      <w:bookmarkStart w:id="3440" w:name="_Toc2555"/>
      <w:r>
        <w:t>46</w:t>
      </w:r>
      <w:bookmarkEnd w:id="3440"/>
    </w:p>
    <w:p>
      <w:pPr>
        <w:pStyle w:val="BookText"/>
      </w:pPr>
      <w:r>
        <w:rPr>
          <w:rFonts w:ascii="Amiri" w:hAnsi="Amiri" w:eastAsia="Amiri" w:cs="Amiri"/>
          <w:lang w:bidi="ar-SA"/>
          <w:color w:val="111111"/>
          <w:sz w:val="28"/>
          <w:szCs w:val="28"/>
          <w:rtl/>
        </w:rPr>
        <w:t xml:space="preserve">اتّقوا البغى فإنّه يجلب النّقم و يسلب النّعم و يوجب الغير : از ستم بترسيد كه آن نقمت را ميكشاند و نعمت را مى ستاند و تغيير و تبدّل را همراه ميآورد.</w:t>
      </w:r>
    </w:p>
    <w:p>
      <w:pPr>
        <w:pStyle w:val="Heading3"/>
      </w:pPr>
      <w:bookmarkStart w:id="3441" w:name="_Toc2556"/>
      <w:r>
        <w:t>47</w:t>
      </w:r>
      <w:bookmarkEnd w:id="3441"/>
    </w:p>
    <w:p>
      <w:pPr>
        <w:pStyle w:val="BookText"/>
      </w:pPr>
      <w:r>
        <w:rPr>
          <w:rFonts w:ascii="IRNazanin" w:hAnsi="IRNazanin" w:eastAsia="IRNazanin" w:cs="IRNazanin"/>
          <w:lang w:bidi="fa-IR"/>
          <w:color w:val="111111"/>
          <w:sz w:val="28"/>
          <w:szCs w:val="28"/>
          <w:rtl/>
        </w:rPr>
        <w:t xml:space="preserve">اتّقوا معاصى الخلوات فإنّ الشّاهد هو الحاكم : از گناهان در پنهانيها بترسيد زيرا آنكه مينگرد خودش حاكم و فرمان دهنده است.</w:t>
      </w:r>
    </w:p>
    <w:p>
      <w:pPr>
        <w:pStyle w:val="Heading3"/>
      </w:pPr>
      <w:bookmarkStart w:id="3442" w:name="_Toc2557"/>
      <w:r>
        <w:t>48</w:t>
      </w:r>
      <w:bookmarkEnd w:id="3442"/>
    </w:p>
    <w:p>
      <w:pPr>
        <w:pStyle w:val="BookText"/>
      </w:pPr>
      <w:r>
        <w:rPr>
          <w:rFonts w:ascii="IRNazanin" w:hAnsi="IRNazanin" w:eastAsia="IRNazanin" w:cs="IRNazanin"/>
          <w:lang w:bidi="fa-IR"/>
          <w:color w:val="111111"/>
          <w:sz w:val="28"/>
          <w:szCs w:val="28"/>
          <w:rtl/>
        </w:rPr>
        <w:t xml:space="preserve">أبعدوا عن الظّلم فإنّه أعظم الجرائم و أكبر الماثم : از ستمكارى دورى كنيد كه آن بالاترين جرمها و بزرگترين گناهان است.</w:t>
      </w:r>
    </w:p>
    <w:p>
      <w:pPr>
        <w:pStyle w:val="Heading3"/>
      </w:pPr>
      <w:bookmarkStart w:id="3443" w:name="_Toc2558"/>
      <w:r>
        <w:t>49</w:t>
      </w:r>
      <w:bookmarkEnd w:id="3443"/>
    </w:p>
    <w:p>
      <w:pPr>
        <w:pStyle w:val="BookText"/>
      </w:pPr>
      <w:r>
        <w:rPr>
          <w:rFonts w:ascii="IRNazanin" w:hAnsi="IRNazanin" w:eastAsia="IRNazanin" w:cs="IRNazanin"/>
          <w:lang w:bidi="fa-IR"/>
          <w:color w:val="111111"/>
          <w:sz w:val="28"/>
          <w:szCs w:val="28"/>
          <w:rtl/>
        </w:rPr>
        <w:t xml:space="preserve">أحيوا المعروف بإماتته فإنّ المنّة تهدم الصّنيعة : كار نيك را بميراندن و پنهان داشتنش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1" w:name="pg9220_78469"/>
    <w:bookmarkEnd w:id="141"/>
    <w:p>
      <w:pPr>
        <w:pStyle w:val="BookText"/>
      </w:pPr>
      <w:r>
        <w:rPr>
          <w:rFonts w:ascii="Amiri" w:hAnsi="Amiri" w:eastAsia="Amiri" w:cs="Amiri"/>
          <w:lang w:bidi="ar-SA"/>
          <w:color w:val="111111"/>
          <w:sz w:val="28"/>
          <w:szCs w:val="28"/>
          <w:rtl/>
        </w:rPr>
        <w:t xml:space="preserve">زنده كنيد زيرا كه منّت نهادن كار خوب را از بين ميبرد.</w:t>
      </w:r>
    </w:p>
    <w:p>
      <w:pPr>
        <w:pStyle w:val="Heading3"/>
      </w:pPr>
      <w:bookmarkStart w:id="3444" w:name="_Toc2559"/>
      <w:r>
        <w:t>50</w:t>
      </w:r>
      <w:bookmarkEnd w:id="3444"/>
    </w:p>
    <w:p>
      <w:pPr>
        <w:pStyle w:val="BookText"/>
      </w:pPr>
      <w:r>
        <w:rPr>
          <w:rFonts w:ascii="IRNazanin" w:hAnsi="IRNazanin" w:eastAsia="IRNazanin" w:cs="IRNazanin"/>
          <w:lang w:bidi="fa-IR"/>
          <w:color w:val="111111"/>
          <w:sz w:val="28"/>
          <w:szCs w:val="28"/>
          <w:rtl/>
        </w:rPr>
        <w:t xml:space="preserve">اغلبوا الجزع بالصّبر فإنّ الجزع يحبط الأجر و يعظم الفجيعة : بوسيلۀ صبر بر بيتابى غلبه كنيد زيرا كه بيتابى در گرفتارى اجر را از بين ميبرد و گرفتاريرا بزرگ ميسازد.</w:t>
      </w:r>
    </w:p>
    <w:p>
      <w:pPr>
        <w:pStyle w:val="Heading3"/>
      </w:pPr>
      <w:bookmarkStart w:id="3445" w:name="_Toc2560"/>
      <w:r>
        <w:t>51</w:t>
      </w:r>
      <w:bookmarkEnd w:id="3445"/>
    </w:p>
    <w:p>
      <w:pPr>
        <w:pStyle w:val="BookText"/>
      </w:pPr>
      <w:r>
        <w:rPr>
          <w:rFonts w:ascii="IRNazanin" w:hAnsi="IRNazanin" w:eastAsia="IRNazanin" w:cs="IRNazanin"/>
          <w:lang w:bidi="fa-IR"/>
          <w:color w:val="111111"/>
          <w:sz w:val="28"/>
          <w:szCs w:val="28"/>
          <w:rtl/>
        </w:rPr>
        <w:t xml:space="preserve">التووا فى أطراف الرّماح فإنّه أمور للأسنّة به پيچيد در كنار نيزه ها (يعنى بچپ و راست حركت كنيد) پس بدرستيكه او بيشتر موجب لغزش سرهاى نيزه ها است.</w:t>
      </w:r>
    </w:p>
    <w:p>
      <w:pPr>
        <w:pStyle w:val="Heading3"/>
      </w:pPr>
      <w:bookmarkStart w:id="3446" w:name="_Toc2561"/>
      <w:r>
        <w:t>52</w:t>
      </w:r>
      <w:bookmarkEnd w:id="3446"/>
    </w:p>
    <w:p>
      <w:pPr>
        <w:pStyle w:val="BookText"/>
      </w:pPr>
      <w:r>
        <w:rPr>
          <w:rFonts w:ascii="IRNazanin" w:hAnsi="IRNazanin" w:eastAsia="IRNazanin" w:cs="IRNazanin"/>
          <w:lang w:bidi="fa-IR"/>
          <w:color w:val="111111"/>
          <w:sz w:val="28"/>
          <w:szCs w:val="28"/>
          <w:rtl/>
        </w:rPr>
        <w:t xml:space="preserve">أقبلوا على من أقبلت عليه الدّنيا فإنّه أجدر بالغنى : روى آوريد بر كسيكه دنيا بدو روى آورده است براى اينكه اين كار براى توانگرى سزاوارتر است.</w:t>
      </w:r>
    </w:p>
    <w:p>
      <w:pPr>
        <w:pStyle w:val="Heading3"/>
      </w:pPr>
      <w:bookmarkStart w:id="3447" w:name="_Toc2562"/>
      <w:r>
        <w:t>53</w:t>
      </w:r>
      <w:bookmarkEnd w:id="3447"/>
    </w:p>
    <w:p>
      <w:pPr>
        <w:pStyle w:val="BookText"/>
      </w:pPr>
      <w:r>
        <w:rPr>
          <w:rFonts w:ascii="IRNazanin" w:hAnsi="IRNazanin" w:eastAsia="IRNazanin" w:cs="IRNazanin"/>
          <w:lang w:bidi="fa-IR"/>
          <w:color w:val="111111"/>
          <w:sz w:val="28"/>
          <w:szCs w:val="28"/>
          <w:rtl/>
        </w:rPr>
        <w:t xml:space="preserve">اتّقوا الحرص فإنّ صاحبه رهين ذلّ و عناء : از آزمندى بپرهيزيد پس بدرستيكه دارندۀ او گرو رنج و خوارى است.</w:t>
      </w:r>
    </w:p>
    <w:p>
      <w:pPr>
        <w:pStyle w:val="Heading3"/>
      </w:pPr>
      <w:bookmarkStart w:id="3448" w:name="_Toc2563"/>
      <w:r>
        <w:t>54</w:t>
      </w:r>
      <w:bookmarkEnd w:id="3448"/>
    </w:p>
    <w:p>
      <w:pPr>
        <w:pStyle w:val="BookText"/>
      </w:pPr>
      <w:r>
        <w:rPr>
          <w:rFonts w:ascii="IRNazanin" w:hAnsi="IRNazanin" w:eastAsia="IRNazanin" w:cs="IRNazanin"/>
          <w:lang w:bidi="fa-IR"/>
          <w:color w:val="111111"/>
          <w:sz w:val="28"/>
          <w:szCs w:val="28"/>
          <w:rtl/>
        </w:rPr>
        <w:t xml:space="preserve">اطلبوا العلم تعرفوا به و اعملوا به تكونوا من أهله : بطلب علم بر آئيد بآن معروف ميگرديد و بآن عمل كنيد از علماء ميشويد.</w:t>
      </w:r>
    </w:p>
    <w:p>
      <w:pPr>
        <w:pStyle w:val="Heading3"/>
      </w:pPr>
      <w:bookmarkStart w:id="3449" w:name="_Toc2564"/>
      <w:r>
        <w:t>55</w:t>
      </w:r>
      <w:bookmarkEnd w:id="3449"/>
    </w:p>
    <w:p>
      <w:pPr>
        <w:pStyle w:val="BookText"/>
      </w:pPr>
      <w:r>
        <w:rPr>
          <w:rFonts w:ascii="Amiri" w:hAnsi="Amiri" w:eastAsia="Amiri" w:cs="Amiri"/>
          <w:lang w:bidi="ar-SA"/>
          <w:color w:val="111111"/>
          <w:sz w:val="28"/>
          <w:szCs w:val="28"/>
          <w:rtl/>
        </w:rPr>
        <w:t xml:space="preserve">افعلوا الخير ما استطعتم فخير من الخير فاعله : تا ميتوانيد كار خوب كنيد كه از خوب بهتر بجا آورندۀ آن است.</w:t>
      </w:r>
    </w:p>
    <w:p>
      <w:pPr>
        <w:pStyle w:val="Heading3"/>
      </w:pPr>
      <w:bookmarkStart w:id="3450" w:name="_Toc2565"/>
      <w:r>
        <w:t>56</w:t>
      </w:r>
      <w:bookmarkEnd w:id="3450"/>
    </w:p>
    <w:p>
      <w:pPr>
        <w:pStyle w:val="BookText"/>
      </w:pPr>
      <w:r>
        <w:rPr>
          <w:rFonts w:ascii="Amiri" w:hAnsi="Amiri" w:eastAsia="Amiri" w:cs="Amiri"/>
          <w:lang w:bidi="ar-SA"/>
          <w:color w:val="111111"/>
          <w:sz w:val="28"/>
          <w:szCs w:val="28"/>
          <w:rtl/>
        </w:rPr>
        <w:t xml:space="preserve">اجتنبوا الشّرّ فإنّ شرّا من الشّرّ فاعله :</w:t>
      </w:r>
    </w:p>
    <w:p>
      <w:pPr>
        <w:pStyle w:val="BookText"/>
      </w:pPr>
      <w:r>
        <w:rPr>
          <w:rFonts w:ascii="Amiri" w:hAnsi="Amiri" w:eastAsia="Amiri" w:cs="Amiri"/>
          <w:lang w:bidi="ar-SA"/>
          <w:color w:val="111111"/>
          <w:sz w:val="28"/>
          <w:szCs w:val="28"/>
          <w:rtl/>
        </w:rPr>
        <w:t xml:space="preserve">تا ميتوانيد از بدى بيكسوى شويد كه بدتر از بد بجاى آورندۀ آن بدى است.</w:t>
      </w:r>
    </w:p>
    <w:p>
      <w:pPr>
        <w:pStyle w:val="Heading3"/>
      </w:pPr>
      <w:bookmarkStart w:id="3451" w:name="_Toc2566"/>
      <w:r>
        <w:t>57</w:t>
      </w:r>
      <w:bookmarkEnd w:id="3451"/>
    </w:p>
    <w:p>
      <w:pPr>
        <w:pStyle w:val="BookText"/>
      </w:pPr>
      <w:r>
        <w:rPr>
          <w:rFonts w:ascii="IRNazanin" w:hAnsi="IRNazanin" w:eastAsia="IRNazanin" w:cs="IRNazanin"/>
          <w:lang w:bidi="fa-IR"/>
          <w:color w:val="111111"/>
          <w:sz w:val="28"/>
          <w:szCs w:val="28"/>
          <w:rtl/>
        </w:rPr>
        <w:t xml:space="preserve">اعملوا فى غير رياء و لا سمعة فإنّه من يعمل لغير اللّه يكله اللّه سبحانه إلى من عمل له عمل را بدون نماياندن و شنواندن بگذاريد كه هر كس براى جز خدا كار كند خداى سبحان او را بدان كس كه برايش كار كرده است واگذارد.</w:t>
      </w:r>
    </w:p>
    <w:p>
      <w:pPr>
        <w:pStyle w:val="Heading3"/>
      </w:pPr>
      <w:bookmarkStart w:id="3452" w:name="_Toc2567"/>
      <w:r>
        <w:t>58</w:t>
      </w:r>
      <w:bookmarkEnd w:id="3452"/>
    </w:p>
    <w:p>
      <w:pPr>
        <w:pStyle w:val="BookText"/>
      </w:pPr>
      <w:r>
        <w:rPr>
          <w:rFonts w:ascii="IRNazanin" w:hAnsi="IRNazanin" w:eastAsia="IRNazanin" w:cs="IRNazanin"/>
          <w:lang w:bidi="fa-IR"/>
          <w:color w:val="111111"/>
          <w:sz w:val="28"/>
          <w:szCs w:val="28"/>
          <w:rtl/>
        </w:rPr>
        <w:t xml:space="preserve">اغتنموا الشّكر فأدنى نفعه الزّيادة : شكر و سپاس از خدا را مغتنم شماريد كه كمترين سودش افزونى نعمت است.</w:t>
      </w:r>
    </w:p>
    <w:p>
      <w:pPr>
        <w:pStyle w:val="Heading3"/>
      </w:pPr>
      <w:bookmarkStart w:id="3453" w:name="_Toc2568"/>
      <w:r>
        <w:t>59</w:t>
      </w:r>
      <w:bookmarkEnd w:id="3453"/>
    </w:p>
    <w:p>
      <w:pPr>
        <w:pStyle w:val="BookText"/>
      </w:pPr>
      <w:r>
        <w:rPr>
          <w:rFonts w:ascii="Amiri" w:hAnsi="Amiri" w:eastAsia="Amiri" w:cs="Amiri"/>
          <w:lang w:bidi="ar-SA"/>
          <w:color w:val="111111"/>
          <w:sz w:val="28"/>
          <w:szCs w:val="28"/>
          <w:rtl/>
        </w:rPr>
        <w:t xml:space="preserve">استديموا الذّكر فإنّه ينير القلب و هو أفضل العبادة : هميشه بياد خدا باشيد كه آن دل را روشن ميدارد و آن بالاترين عبادتها است</w:t>
      </w:r>
    </w:p>
    <w:p>
      <w:pPr>
        <w:pStyle w:val="Heading3"/>
      </w:pPr>
      <w:bookmarkStart w:id="3454" w:name="_Toc2569"/>
      <w:r>
        <w:t>60</w:t>
      </w:r>
      <w:bookmarkEnd w:id="3454"/>
    </w:p>
    <w:p>
      <w:pPr>
        <w:pStyle w:val="BookText"/>
      </w:pPr>
      <w:r>
        <w:rPr>
          <w:rFonts w:ascii="IRNazanin" w:hAnsi="IRNazanin" w:eastAsia="IRNazanin" w:cs="IRNazanin"/>
          <w:lang w:bidi="fa-IR"/>
          <w:color w:val="111111"/>
          <w:sz w:val="28"/>
          <w:szCs w:val="28"/>
          <w:rtl/>
        </w:rPr>
        <w:t xml:space="preserve">اطلبوا الخير فى أخفاف الأبل طاردة و واردة خير و بركت را در سر پنجه هاى شتر بجوئيد بگاهيكه بار افكنده و فرود آينده باشد.</w:t>
      </w:r>
    </w:p>
    <w:p>
      <w:pPr>
        <w:pStyle w:val="Heading3"/>
      </w:pPr>
      <w:bookmarkStart w:id="3455" w:name="_Toc2570"/>
      <w:r>
        <w:t>61</w:t>
      </w:r>
      <w:bookmarkEnd w:id="3455"/>
    </w:p>
    <w:p>
      <w:pPr>
        <w:pStyle w:val="BookText"/>
      </w:pPr>
      <w:r>
        <w:rPr>
          <w:rFonts w:ascii="Amiri" w:hAnsi="Amiri" w:eastAsia="Amiri" w:cs="Amiri"/>
          <w:lang w:bidi="ar-SA"/>
          <w:color w:val="111111"/>
          <w:sz w:val="28"/>
          <w:szCs w:val="28"/>
          <w:rtl/>
        </w:rPr>
        <w:t xml:space="preserve">أجملوا فى الطّلب فكم من حريص خائب و مجمل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2" w:name="pg9220_78470"/>
    <w:bookmarkEnd w:id="142"/>
    <w:p>
      <w:pPr>
        <w:pStyle w:val="BookText"/>
      </w:pPr>
      <w:r>
        <w:rPr>
          <w:rFonts w:ascii="Amiri" w:hAnsi="Amiri" w:eastAsia="Amiri" w:cs="Amiri"/>
          <w:lang w:bidi="ar-SA"/>
          <w:color w:val="111111"/>
          <w:sz w:val="28"/>
          <w:szCs w:val="28"/>
          <w:rtl/>
        </w:rPr>
        <w:t xml:space="preserve">لم يخب : در كار طلب رزق نيكو باشيد زيرا بسا آزمنديكه زيانكار است و بسا نيكو باشيد زيرا بسا آزمنديكه زيانكار است و بسا نيكو طلب كنندۀ كه زيانى عايدش نشود.</w:t>
      </w:r>
    </w:p>
    <w:p>
      <w:pPr>
        <w:pStyle w:val="Heading3"/>
      </w:pPr>
      <w:bookmarkStart w:id="3456" w:name="_Toc2571"/>
      <w:r>
        <w:t>62</w:t>
      </w:r>
      <w:bookmarkEnd w:id="3456"/>
    </w:p>
    <w:p>
      <w:pPr>
        <w:pStyle w:val="BookText"/>
      </w:pPr>
      <w:r>
        <w:rPr>
          <w:rFonts w:ascii="IRNazanin" w:hAnsi="IRNazanin" w:eastAsia="IRNazanin" w:cs="IRNazanin"/>
          <w:lang w:bidi="fa-IR"/>
          <w:color w:val="111111"/>
          <w:sz w:val="28"/>
          <w:szCs w:val="28"/>
          <w:rtl/>
        </w:rPr>
        <w:t xml:space="preserve">احترسوا من سورة الإطراء و المدح فإنّ لها ريح خبيثة فى القلب : از شرارۀ خوش آمدگوئى و ستايش خوددارى كنيد كه براى آن در دل بوى زشت و بدى است.</w:t>
      </w:r>
    </w:p>
    <w:p>
      <w:pPr>
        <w:pStyle w:val="Heading3"/>
      </w:pPr>
      <w:bookmarkStart w:id="3457" w:name="_Toc2572"/>
      <w:r>
        <w:t>63</w:t>
      </w:r>
      <w:bookmarkEnd w:id="3457"/>
    </w:p>
    <w:p>
      <w:pPr>
        <w:pStyle w:val="BookText"/>
      </w:pPr>
      <w:r>
        <w:rPr>
          <w:rFonts w:ascii="IRNazanin" w:hAnsi="IRNazanin" w:eastAsia="IRNazanin" w:cs="IRNazanin"/>
          <w:lang w:bidi="fa-IR"/>
          <w:color w:val="111111"/>
          <w:sz w:val="28"/>
          <w:szCs w:val="28"/>
          <w:rtl/>
        </w:rPr>
        <w:t xml:space="preserve">اعملوا و العمل ينفع و الدّعاء يسمع و التّوبة ترفع : (بندگان خداى) عمل كنيد كه عمل سود ميدهد و دعا شنيده ميشود و توبه بالا ميرود</w:t>
      </w:r>
    </w:p>
    <w:p>
      <w:pPr>
        <w:pStyle w:val="Heading3"/>
      </w:pPr>
      <w:bookmarkStart w:id="3458" w:name="_Toc2573"/>
      <w:r>
        <w:t>64</w:t>
      </w:r>
      <w:bookmarkEnd w:id="3458"/>
    </w:p>
    <w:p>
      <w:pPr>
        <w:pStyle w:val="BookText"/>
      </w:pPr>
      <w:r>
        <w:rPr>
          <w:rFonts w:ascii="IRNazanin" w:hAnsi="IRNazanin" w:eastAsia="IRNazanin" w:cs="IRNazanin"/>
          <w:lang w:bidi="fa-IR"/>
          <w:color w:val="111111"/>
          <w:sz w:val="28"/>
          <w:szCs w:val="28"/>
          <w:rtl/>
        </w:rPr>
        <w:t xml:space="preserve">أصدقوا فى أقوالكم و أخلصوا فى أعمالكم و تزكّوا بالورع : در گفتارهايتان راست بگوئيد و كردارتان را پاك و خالص بگذاريد و خود را بوسيلۀ پرهيز پاكيزه سازيد.</w:t>
      </w:r>
    </w:p>
    <w:p>
      <w:pPr>
        <w:pStyle w:val="Heading3"/>
      </w:pPr>
      <w:bookmarkStart w:id="3459" w:name="_Toc2574"/>
      <w:r>
        <w:t>65</w:t>
      </w:r>
      <w:bookmarkEnd w:id="3459"/>
    </w:p>
    <w:p>
      <w:pPr>
        <w:pStyle w:val="BookText"/>
      </w:pPr>
      <w:r>
        <w:rPr>
          <w:rFonts w:ascii="IRNazanin" w:hAnsi="IRNazanin" w:eastAsia="IRNazanin" w:cs="IRNazanin"/>
          <w:lang w:bidi="fa-IR"/>
          <w:color w:val="111111"/>
          <w:sz w:val="28"/>
          <w:szCs w:val="28"/>
          <w:rtl/>
        </w:rPr>
        <w:t xml:space="preserve">الزموا الصّبر فإنّه دعامة الإيمان و ملاك الأمور : پيرو صبر باشيد كه آن ستون ايمان و قوام كارها است.</w:t>
      </w:r>
    </w:p>
    <w:p>
      <w:pPr>
        <w:pStyle w:val="Heading3"/>
      </w:pPr>
      <w:bookmarkStart w:id="3460" w:name="_Toc2575"/>
      <w:r>
        <w:t>66</w:t>
      </w:r>
      <w:bookmarkEnd w:id="3460"/>
    </w:p>
    <w:p>
      <w:pPr>
        <w:pStyle w:val="BookText"/>
      </w:pPr>
      <w:r>
        <w:rPr>
          <w:rFonts w:ascii="IRNazanin" w:hAnsi="IRNazanin" w:eastAsia="IRNazanin" w:cs="IRNazanin"/>
          <w:lang w:bidi="fa-IR"/>
          <w:color w:val="111111"/>
          <w:sz w:val="28"/>
          <w:szCs w:val="28"/>
          <w:rtl/>
        </w:rPr>
        <w:t xml:space="preserve">أحسنوا تلاوة القرآن فإنّه أحسن القصص و استشفوا به فإنّه شفاء الصّدور و اتّبعوا النّور الّذى لا يطفى و الوجه الّذى لا يبلى و استسلموا لأمره فإنّكم لن تضلّوا مع التّسليم : قرآن را نيكو (و با تدبّر در آيات و معانى آن) بخوانيد كه آن بهترين داستانها است و شفاى دردهايتان را از آن بخواهيد كه آن شفا دهند سينه ها است و پيرو باشيد آن نورى را كه خاموش نشود و صورت و چهرۀ كه فرسوده نگردد اوامر قرآن را گردن نهيد و قبول كنيد پس بدرستيكه شما گمراه نخواهيد شد با قبول فرمان او</w:t>
      </w:r>
    </w:p>
    <w:p>
      <w:pPr>
        <w:pStyle w:val="Heading3"/>
      </w:pPr>
      <w:bookmarkStart w:id="3461" w:name="_Toc2576"/>
      <w:r>
        <w:t>67</w:t>
      </w:r>
      <w:bookmarkEnd w:id="3461"/>
    </w:p>
    <w:p>
      <w:pPr>
        <w:pStyle w:val="BookText"/>
      </w:pPr>
      <w:r>
        <w:rPr>
          <w:rFonts w:ascii="IRNazanin" w:hAnsi="IRNazanin" w:eastAsia="IRNazanin" w:cs="IRNazanin"/>
          <w:lang w:bidi="fa-IR"/>
          <w:color w:val="111111"/>
          <w:sz w:val="28"/>
          <w:szCs w:val="28"/>
          <w:rtl/>
        </w:rPr>
        <w:t xml:space="preserve">استصبحوا من شعلة واعظ متّعظ و اقبلوا نصيحة ناصح متيقّظ و قفوا عند ما أفادكم من التّعليم : از فروغ و پرتو انوار پند دهندۀ كه خود پذيراى پند است چراغى بر فروزيد و نصيحت ناصح بيدار دل را بپذيريد و در آنجا كه شما را سود ميرساند بايستيد و تعليماتش را بياموزيد (و بكار بنديد تا رستگار شويد).</w:t>
      </w:r>
    </w:p>
    <w:p>
      <w:pPr>
        <w:pStyle w:val="Heading3"/>
      </w:pPr>
      <w:bookmarkStart w:id="3462" w:name="_Toc2577"/>
      <w:r>
        <w:t>68</w:t>
      </w:r>
      <w:bookmarkEnd w:id="3462"/>
    </w:p>
    <w:p>
      <w:pPr>
        <w:pStyle w:val="BookText"/>
      </w:pPr>
      <w:r>
        <w:rPr>
          <w:rFonts w:ascii="IRNazanin" w:hAnsi="IRNazanin" w:eastAsia="IRNazanin" w:cs="IRNazanin"/>
          <w:lang w:bidi="fa-IR"/>
          <w:color w:val="111111"/>
          <w:sz w:val="28"/>
          <w:szCs w:val="28"/>
          <w:rtl/>
        </w:rPr>
        <w:t xml:space="preserve">اقتدوا بهدى نبيّكم فإنّه أصدق الهدى و استنّوا بسنّته فإنّها أهدى السّنن : پيرو راه هدايت پيمبرتان باشيد كه آن درست ترين هدايتها است و براه سنّت او روان باشيد كه آن هدايت كننده ترين سنّتها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3" w:name="pg9220_78471"/>
    <w:bookmarkEnd w:id="143"/>
    <w:p>
      <w:pPr>
        <w:pStyle w:val="BookText"/>
      </w:pPr>
      <w:r>
        <w:rPr>
          <w:rFonts w:ascii="IRNazanin" w:hAnsi="IRNazanin" w:eastAsia="IRNazanin" w:cs="IRNazanin"/>
          <w:lang w:bidi="fa-IR"/>
          <w:color w:val="111111"/>
          <w:sz w:val="28"/>
          <w:szCs w:val="28"/>
          <w:rtl/>
        </w:rPr>
        <w:t xml:space="preserve">و روشها است.</w:t>
      </w:r>
    </w:p>
    <w:p>
      <w:pPr>
        <w:pStyle w:val="Heading3"/>
      </w:pPr>
      <w:bookmarkStart w:id="3463" w:name="_Toc2578"/>
      <w:r>
        <w:t>69</w:t>
      </w:r>
      <w:bookmarkEnd w:id="3463"/>
    </w:p>
    <w:p>
      <w:pPr>
        <w:pStyle w:val="BookText"/>
      </w:pPr>
      <w:r>
        <w:rPr>
          <w:rFonts w:ascii="IRNazanin" w:hAnsi="IRNazanin" w:eastAsia="IRNazanin" w:cs="IRNazanin"/>
          <w:lang w:bidi="fa-IR"/>
          <w:color w:val="111111"/>
          <w:sz w:val="28"/>
          <w:szCs w:val="28"/>
          <w:rtl/>
        </w:rPr>
        <w:t xml:space="preserve">اتّقوا اللّه تقيّة من سمع فخشع و اقترف فاعترف و علم فوجل و حاذر فبادر و عمل فأحسن : مردم از خدا بترسيد ترسيدن كسى كه سخن حق را شنيد پس فروتنى كرد و در گناه فرو رفت پس اعتراف كرد و دانست پس بيمناك شد و ترسيد پس شتاب كرد و عمل كرد پس خوب هم عمل كرد.</w:t>
      </w:r>
    </w:p>
    <w:p>
      <w:pPr>
        <w:pStyle w:val="Heading3"/>
      </w:pPr>
      <w:bookmarkStart w:id="3464" w:name="_Toc2579"/>
      <w:r>
        <w:t>70</w:t>
      </w:r>
      <w:bookmarkEnd w:id="3464"/>
    </w:p>
    <w:p>
      <w:pPr>
        <w:pStyle w:val="BookText"/>
      </w:pPr>
      <w:r>
        <w:rPr>
          <w:rFonts w:ascii="IRNazanin" w:hAnsi="IRNazanin" w:eastAsia="IRNazanin" w:cs="IRNazanin"/>
          <w:lang w:bidi="fa-IR"/>
          <w:color w:val="111111"/>
          <w:sz w:val="28"/>
          <w:szCs w:val="28"/>
          <w:rtl/>
        </w:rPr>
        <w:t xml:space="preserve">اتّقوا اللّه تقيّة من دعى فأجاب و تاب فأناب و حذّر فحذر و عبر فاعتبر و خاف فأمن : از خدا بترسيد ترسيدن كسى كه خوانده پس اجابت كرده، و توبه كرده پس روى بدرگاه خداى آورده، و ترسانيده شده پس ترسيده و عبور كرده پس عبرت گرفته و ترسيده پس ايمن شده.</w:t>
      </w:r>
    </w:p>
    <w:p>
      <w:pPr>
        <w:pStyle w:val="Heading3"/>
      </w:pPr>
      <w:bookmarkStart w:id="3465" w:name="_Toc2580"/>
      <w:r>
        <w:t>71</w:t>
      </w:r>
      <w:bookmarkEnd w:id="3465"/>
    </w:p>
    <w:p>
      <w:pPr>
        <w:pStyle w:val="BookText"/>
      </w:pPr>
      <w:r>
        <w:rPr>
          <w:rFonts w:ascii="IRNazanin" w:hAnsi="IRNazanin" w:eastAsia="IRNazanin" w:cs="IRNazanin"/>
          <w:lang w:bidi="fa-IR"/>
          <w:color w:val="111111"/>
          <w:sz w:val="28"/>
          <w:szCs w:val="28"/>
          <w:rtl/>
        </w:rPr>
        <w:t xml:space="preserve">أقنعوا بالقليل من دنياكم لسلامة دينكم فإنّ المؤمن البلغة اليسيرة من الدّنيا تنفعه : بكمى از دنيايتان بسازيد براى سلامتى دينتان زيرا كه اندك چيزى از دنيا كه بمؤمن برسد قانع ميگرداند او را.</w:t>
      </w:r>
    </w:p>
    <w:p>
      <w:pPr>
        <w:pStyle w:val="Heading3"/>
      </w:pPr>
      <w:bookmarkStart w:id="3466" w:name="_Toc2581"/>
      <w:r>
        <w:t>72</w:t>
      </w:r>
      <w:bookmarkEnd w:id="3466"/>
    </w:p>
    <w:p>
      <w:pPr>
        <w:pStyle w:val="BookText"/>
      </w:pPr>
      <w:r>
        <w:rPr>
          <w:rFonts w:ascii="IRNazanin" w:hAnsi="IRNazanin" w:eastAsia="IRNazanin" w:cs="IRNazanin"/>
          <w:lang w:bidi="fa-IR"/>
          <w:color w:val="111111"/>
          <w:sz w:val="28"/>
          <w:szCs w:val="28"/>
          <w:rtl/>
        </w:rPr>
        <w:t xml:space="preserve">أقيلوا ذوى المرؤات عثراتهم فما يعثر منهم عاثر إلاّ و يد اللّه ترفعه : لغزشهاى راد مردان را ناديده گيريد كه هيچ لغزنده از آنان نلغزد جز آنكه دست خدا او را بر كشد و بلندش سازد.</w:t>
      </w:r>
    </w:p>
    <w:p>
      <w:pPr>
        <w:pStyle w:val="Heading3"/>
      </w:pPr>
      <w:bookmarkStart w:id="3467" w:name="_Toc2582"/>
      <w:r>
        <w:t>73</w:t>
      </w:r>
      <w:bookmarkEnd w:id="3467"/>
    </w:p>
    <w:p>
      <w:pPr>
        <w:pStyle w:val="BookText"/>
      </w:pPr>
      <w:r>
        <w:rPr>
          <w:rFonts w:ascii="Amiri" w:hAnsi="Amiri" w:eastAsia="Amiri" w:cs="Amiri"/>
          <w:lang w:bidi="ar-SA"/>
          <w:color w:val="111111"/>
          <w:sz w:val="28"/>
          <w:szCs w:val="28"/>
          <w:rtl/>
        </w:rPr>
        <w:t xml:space="preserve">اهربوا من الدّنيا و اصرفوا قلوبكم عنها فإنّها سجن المؤمن حظّه منها قليل و عقله بها عليل و ناظره فيها كليل :</w:t>
      </w:r>
    </w:p>
    <w:p>
      <w:pPr>
        <w:pStyle w:val="BookText"/>
      </w:pPr>
      <w:r>
        <w:rPr>
          <w:rFonts w:ascii="IRNazanin" w:hAnsi="IRNazanin" w:eastAsia="IRNazanin" w:cs="IRNazanin"/>
          <w:lang w:bidi="fa-IR"/>
          <w:color w:val="111111"/>
          <w:sz w:val="28"/>
          <w:szCs w:val="28"/>
          <w:rtl/>
        </w:rPr>
        <w:t xml:space="preserve">از جهان بگريزيد و روى دلهايتان را از آن بگردانيد كه جهان براى مرد با ايمان زندان است بهره اش از آن كم خردش از آن بيمار و ديده اش در آن خوب بينا نباشد</w:t>
      </w:r>
    </w:p>
    <w:p>
      <w:pPr>
        <w:pStyle w:val="Heading3"/>
      </w:pPr>
      <w:bookmarkStart w:id="3468" w:name="_Toc2583"/>
      <w:r>
        <w:t>74</w:t>
      </w:r>
      <w:bookmarkEnd w:id="3468"/>
    </w:p>
    <w:p>
      <w:pPr>
        <w:pStyle w:val="BookText"/>
      </w:pPr>
      <w:r>
        <w:rPr>
          <w:rFonts w:ascii="IRNazanin" w:hAnsi="IRNazanin" w:eastAsia="IRNazanin" w:cs="IRNazanin"/>
          <w:lang w:bidi="fa-IR"/>
          <w:color w:val="111111"/>
          <w:sz w:val="28"/>
          <w:szCs w:val="28"/>
          <w:rtl/>
        </w:rPr>
        <w:t xml:space="preserve">اعقلوا الخبر إذا سمعتموه عقل دراية لا عقل رواية فإنّ رواة العلم كثير و رعاته قليل : هرگاه سخن خوبى را شنيديد آنرا براى دريافت و دانستن بشنويد نه براى بازگو كردن زيرا دانش را روايت كننده بسيار و رعايت كنندگان آن اندك.</w:t>
      </w:r>
    </w:p>
    <w:p>
      <w:pPr>
        <w:pStyle w:val="Heading3"/>
      </w:pPr>
      <w:bookmarkStart w:id="3469" w:name="_Toc2584"/>
      <w:r>
        <w:t>75</w:t>
      </w:r>
      <w:bookmarkEnd w:id="3469"/>
    </w:p>
    <w:p>
      <w:pPr>
        <w:pStyle w:val="BookText"/>
      </w:pPr>
      <w:r>
        <w:rPr>
          <w:rFonts w:ascii="Amiri" w:hAnsi="Amiri" w:eastAsia="Amiri" w:cs="Amiri"/>
          <w:lang w:bidi="ar-SA"/>
          <w:color w:val="111111"/>
          <w:sz w:val="28"/>
          <w:szCs w:val="28"/>
          <w:rtl/>
        </w:rPr>
        <w:t xml:space="preserve">الجأوا إلى التّقوى فإنّه جنّة منيعة من لجأ إليها حصّنته و من اعتصم بها عصمته :</w:t>
      </w:r>
    </w:p>
    <w:p>
      <w:pPr>
        <w:pStyle w:val="BookText"/>
      </w:pPr>
      <w:r>
        <w:rPr>
          <w:rFonts w:ascii="IRNazanin" w:hAnsi="IRNazanin" w:eastAsia="IRNazanin" w:cs="IRNazanin"/>
          <w:lang w:bidi="fa-IR"/>
          <w:color w:val="111111"/>
          <w:sz w:val="28"/>
          <w:szCs w:val="28"/>
          <w:rtl/>
        </w:rPr>
        <w:t xml:space="preserve">بتقوى پناه بريد پس بدرستيكه او سپريست قوىّ و استوار سر كس بدان پناه برد پناهش دهد و هر كه بدان دست در زند نگاهش 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4" w:name="pg9220_78472"/>
    <w:bookmarkEnd w:id="144"/>
    <w:p>
      <w:pPr>
        <w:pStyle w:val="Heading3"/>
      </w:pPr>
      <w:bookmarkStart w:id="3470" w:name="_Toc2585"/>
      <w:r>
        <w:t>76</w:t>
      </w:r>
      <w:bookmarkEnd w:id="3470"/>
    </w:p>
    <w:p>
      <w:pPr>
        <w:pStyle w:val="BookText"/>
      </w:pPr>
      <w:r>
        <w:rPr>
          <w:rFonts w:ascii="IRNazanin" w:hAnsi="IRNazanin" w:eastAsia="IRNazanin" w:cs="IRNazanin"/>
          <w:lang w:bidi="fa-IR"/>
          <w:color w:val="111111"/>
          <w:sz w:val="28"/>
          <w:szCs w:val="28"/>
          <w:rtl/>
        </w:rPr>
        <w:t xml:space="preserve">اعتصموا بتقوى اللّه فإنّ لها حبلا وثيقا عروته و معقلا منيعا ذروته : تقوى از خدا چنگ بدامن در زنيد كه آن داراى كمندى است كه دستگيره اش بسى محكم و براى آن پناهگاهى است كه اوج و قلّه اش بسى بلند است.</w:t>
      </w:r>
    </w:p>
    <w:p>
      <w:pPr>
        <w:pStyle w:val="Heading3"/>
      </w:pPr>
      <w:bookmarkStart w:id="3471" w:name="_Toc2586"/>
      <w:r>
        <w:t>77</w:t>
      </w:r>
      <w:bookmarkEnd w:id="3471"/>
    </w:p>
    <w:p>
      <w:pPr>
        <w:pStyle w:val="BookText"/>
      </w:pPr>
      <w:r>
        <w:rPr>
          <w:rFonts w:ascii="IRNazanin" w:hAnsi="IRNazanin" w:eastAsia="IRNazanin" w:cs="IRNazanin"/>
          <w:lang w:bidi="fa-IR"/>
          <w:color w:val="111111"/>
          <w:sz w:val="28"/>
          <w:szCs w:val="28"/>
          <w:rtl/>
        </w:rPr>
        <w:t xml:space="preserve">استعيذوا باللّه من سكرة الغنى فإنّ له سكرة بعيدة الإفاقة : بر خدا پناه بريد از سرمستى غنى و توانگرى زيرا كه آن را مستى عجيبى است كه بهوش آمدن از آن بسيار دور است.</w:t>
      </w:r>
    </w:p>
    <w:p>
      <w:pPr>
        <w:pStyle w:val="Heading3"/>
      </w:pPr>
      <w:bookmarkStart w:id="3472" w:name="_Toc2587"/>
      <w:r>
        <w:t>78</w:t>
      </w:r>
      <w:bookmarkEnd w:id="3472"/>
    </w:p>
    <w:p>
      <w:pPr>
        <w:pStyle w:val="BookText"/>
      </w:pPr>
      <w:r>
        <w:rPr>
          <w:rFonts w:ascii="IRNazanin" w:hAnsi="IRNazanin" w:eastAsia="IRNazanin" w:cs="IRNazanin"/>
          <w:lang w:bidi="fa-IR"/>
          <w:color w:val="111111"/>
          <w:sz w:val="28"/>
          <w:szCs w:val="28"/>
          <w:rtl/>
        </w:rPr>
        <w:t xml:space="preserve">استعيذوا باللّه من لواقح الكبر كما تستعيذون به من طوارق الدّهر و استعدّوا المجاهدة حسب الطّاقة : از صفاتى كه آبستنند بكبر بخدا پناه بريد همانطور كه از گرفتاريهاى سهمگين گيتى باو پناه ميبريد و باندازۀ توان و توشتان براى پيكار با آن آماده باشيد.</w:t>
      </w:r>
    </w:p>
    <w:p>
      <w:pPr>
        <w:pStyle w:val="Heading3"/>
      </w:pPr>
      <w:bookmarkStart w:id="3473" w:name="_Toc2588"/>
      <w:r>
        <w:t>79</w:t>
      </w:r>
      <w:bookmarkEnd w:id="3473"/>
    </w:p>
    <w:p>
      <w:pPr>
        <w:pStyle w:val="BookText"/>
      </w:pPr>
      <w:r>
        <w:rPr>
          <w:rFonts w:ascii="Amiri" w:hAnsi="Amiri" w:eastAsia="Amiri" w:cs="Amiri"/>
          <w:lang w:bidi="ar-SA"/>
          <w:color w:val="111111"/>
          <w:sz w:val="28"/>
          <w:szCs w:val="28"/>
          <w:rtl/>
        </w:rPr>
        <w:t xml:space="preserve">ائتمروا بالمعروف و أمروا به و تناهوا عن المنكر و انهوا عنه : خود را در بند فرمان معروف كنيد و مردم را بدان امر كنيد و از منكر و زشتى باز ايستيد و مردم را از آن باز داريد.</w:t>
      </w:r>
    </w:p>
    <w:p>
      <w:pPr>
        <w:pStyle w:val="Heading3"/>
      </w:pPr>
      <w:bookmarkStart w:id="3474" w:name="_Toc2589"/>
      <w:r>
        <w:t>80</w:t>
      </w:r>
      <w:bookmarkEnd w:id="3474"/>
    </w:p>
    <w:p>
      <w:pPr>
        <w:pStyle w:val="BookText"/>
      </w:pPr>
      <w:r>
        <w:rPr>
          <w:rFonts w:ascii="Amiri" w:hAnsi="Amiri" w:eastAsia="Amiri" w:cs="Amiri"/>
          <w:lang w:bidi="ar-SA"/>
          <w:color w:val="111111"/>
          <w:sz w:val="28"/>
          <w:szCs w:val="28"/>
          <w:rtl/>
        </w:rPr>
        <w:t xml:space="preserve">أعرضوا عن كلّ عمل بكم غنى عنه و اشغلوا أنفسكم من أمر الاخرة بما لابدّ لكم منه :</w:t>
      </w:r>
    </w:p>
    <w:p>
      <w:pPr>
        <w:pStyle w:val="BookText"/>
      </w:pPr>
      <w:r>
        <w:rPr>
          <w:rFonts w:ascii="IRNazanin" w:hAnsi="IRNazanin" w:eastAsia="IRNazanin" w:cs="IRNazanin"/>
          <w:lang w:bidi="fa-IR"/>
          <w:color w:val="111111"/>
          <w:sz w:val="28"/>
          <w:szCs w:val="28"/>
          <w:rtl/>
        </w:rPr>
        <w:t xml:space="preserve">از هر كارى كه كارى بدان نداريد رو برگردانيد و خود را بكار آخرت كه ناگزير از آنيد سرگرم سازيد.</w:t>
      </w:r>
    </w:p>
    <w:p>
      <w:pPr>
        <w:pStyle w:val="Heading3"/>
      </w:pPr>
      <w:bookmarkStart w:id="3475" w:name="_Toc2590"/>
      <w:r>
        <w:t>81</w:t>
      </w:r>
      <w:bookmarkEnd w:id="3475"/>
    </w:p>
    <w:p>
      <w:pPr>
        <w:pStyle w:val="BookText"/>
      </w:pPr>
      <w:r>
        <w:rPr>
          <w:rFonts w:ascii="IRNazanin" w:hAnsi="IRNazanin" w:eastAsia="IRNazanin" w:cs="IRNazanin"/>
          <w:lang w:bidi="fa-IR"/>
          <w:color w:val="111111"/>
          <w:sz w:val="28"/>
          <w:szCs w:val="28"/>
          <w:rtl/>
        </w:rPr>
        <w:t xml:space="preserve">اقمعوا هذه النّفوس فإنّها طلعة إن تطيعوها تزغ بكم إلى شرّ غاية : اين نفوس امّاره را از هم بپاشيد كه آنها پيرو هوسهاى خودند اگر شما آن نفس را پيروى كنيد شما را از جا بر كنند بسوى بدترين سرانجامى.</w:t>
      </w:r>
    </w:p>
    <w:p>
      <w:pPr>
        <w:pStyle w:val="Heading3"/>
      </w:pPr>
      <w:bookmarkStart w:id="3476" w:name="_Toc2591"/>
      <w:r>
        <w:t>82</w:t>
      </w:r>
      <w:bookmarkEnd w:id="3476"/>
    </w:p>
    <w:p>
      <w:pPr>
        <w:pStyle w:val="BookText"/>
      </w:pPr>
      <w:r>
        <w:rPr>
          <w:rFonts w:ascii="Amiri" w:hAnsi="Amiri" w:eastAsia="Amiri" w:cs="Amiri"/>
          <w:lang w:bidi="ar-SA"/>
          <w:color w:val="111111"/>
          <w:sz w:val="28"/>
          <w:szCs w:val="28"/>
          <w:rtl/>
        </w:rPr>
        <w:t xml:space="preserve">اغلبوا أهوائكم و حاربوها فإنّها إن تقيّدكم توردكم من الهلكة أبعد غاية :</w:t>
      </w:r>
    </w:p>
    <w:p>
      <w:pPr>
        <w:pStyle w:val="BookText"/>
      </w:pPr>
      <w:r>
        <w:rPr>
          <w:rFonts w:ascii="IRNazanin" w:hAnsi="IRNazanin" w:eastAsia="IRNazanin" w:cs="IRNazanin"/>
          <w:lang w:bidi="fa-IR"/>
          <w:color w:val="111111"/>
          <w:sz w:val="28"/>
          <w:szCs w:val="28"/>
          <w:rtl/>
        </w:rPr>
        <w:t xml:space="preserve">بر هواهاى نفس خويش غلبه كنيد و با آنها بجنگيد كه نفس اگر شما را به بند آرد بدورترين مركز تباهيتان در ميكشاند.</w:t>
      </w:r>
    </w:p>
    <w:p>
      <w:pPr>
        <w:pStyle w:val="Heading3"/>
      </w:pPr>
      <w:bookmarkStart w:id="3477" w:name="_Toc2592"/>
      <w:r>
        <w:t>83</w:t>
      </w:r>
      <w:bookmarkEnd w:id="3477"/>
    </w:p>
    <w:p>
      <w:pPr>
        <w:pStyle w:val="BookText"/>
      </w:pPr>
      <w:r>
        <w:rPr>
          <w:rFonts w:ascii="IRNazanin" w:hAnsi="IRNazanin" w:eastAsia="IRNazanin" w:cs="IRNazanin"/>
          <w:lang w:bidi="fa-IR"/>
          <w:color w:val="111111"/>
          <w:sz w:val="28"/>
          <w:szCs w:val="28"/>
          <w:rtl/>
        </w:rPr>
        <w:t xml:space="preserve">انظروا إلى الدّنيا نظر الزّاهدين فيها الصّارفين عنها فإنّها و اللّه عمّا قليل تزيل الثّاوى السّاكن و تفجع المترف الأمن : جهان را بچشم بى رغبتان و كوچندگان از آن بنگريد زيرا بخدا سوگند كه بهمين نزديكى جهان ساكن را از جاى بر ميكند و آنكه در عيش و ايمنى است باندوه و درد دچار ميسازد</w:t>
      </w:r>
    </w:p>
    <w:p>
      <w:pPr>
        <w:pStyle w:val="Heading3"/>
      </w:pPr>
      <w:bookmarkStart w:id="3478" w:name="_Toc2593"/>
      <w:r>
        <w:t>84</w:t>
      </w:r>
      <w:bookmarkEnd w:id="3478"/>
    </w:p>
    <w:p>
      <w:pPr>
        <w:pStyle w:val="BookText"/>
      </w:pPr>
      <w:r>
        <w:rPr>
          <w:rFonts w:ascii="Amiri" w:hAnsi="Amiri" w:eastAsia="Amiri" w:cs="Amiri"/>
          <w:lang w:bidi="ar-SA"/>
          <w:color w:val="111111"/>
          <w:sz w:val="28"/>
          <w:szCs w:val="28"/>
          <w:rtl/>
        </w:rPr>
        <w:t xml:space="preserve">اتّقوا غرور الدّنيا فإنّها تسترجع أبدا 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5" w:name="pg9220_78473"/>
    <w:bookmarkEnd w:id="145"/>
    <w:p>
      <w:pPr>
        <w:pStyle w:val="BookText"/>
      </w:pPr>
      <w:r>
        <w:rPr>
          <w:rFonts w:ascii="IRNazanin" w:hAnsi="IRNazanin" w:eastAsia="IRNazanin" w:cs="IRNazanin"/>
          <w:lang w:bidi="fa-IR"/>
          <w:color w:val="111111"/>
          <w:sz w:val="28"/>
          <w:szCs w:val="28"/>
          <w:rtl/>
        </w:rPr>
        <w:t xml:space="preserve">خدعت به من المحاسن و تزعج المطمئنّ إليها و القاطن : از فريب جهان بپرهيزيد كه جهان هميشه پس مى گيرد آنچه را كه بدان فريب داده از نيكيها و ساكن و دلبسته اش را مشغول از جاى بر كندن است.</w:t>
      </w:r>
    </w:p>
    <w:p>
      <w:pPr>
        <w:pStyle w:val="Heading3"/>
      </w:pPr>
      <w:bookmarkStart w:id="3479" w:name="_Toc2594"/>
      <w:r>
        <w:t>85</w:t>
      </w:r>
      <w:bookmarkEnd w:id="3479"/>
    </w:p>
    <w:p>
      <w:pPr>
        <w:pStyle w:val="BookText"/>
      </w:pPr>
      <w:r>
        <w:rPr>
          <w:rFonts w:ascii="Amiri" w:hAnsi="Amiri" w:eastAsia="Amiri" w:cs="Amiri"/>
          <w:lang w:bidi="ar-SA"/>
          <w:color w:val="111111"/>
          <w:sz w:val="28"/>
          <w:szCs w:val="28"/>
          <w:rtl/>
        </w:rPr>
        <w:t xml:space="preserve">اتّقوا خداع الآمال فكم من مؤمّل يوم لم يدركه و بانى بناء لم يسكنه و جامع مال لم يأكله و لعلّه من باطل جمعه و من حقّ منعه أصابه حراما و احتمل به آثاما :</w:t>
      </w:r>
    </w:p>
    <w:p>
      <w:pPr>
        <w:pStyle w:val="BookText"/>
      </w:pPr>
      <w:r>
        <w:rPr>
          <w:rFonts w:ascii="IRNazanin" w:hAnsi="IRNazanin" w:eastAsia="IRNazanin" w:cs="IRNazanin"/>
          <w:lang w:bidi="fa-IR"/>
          <w:color w:val="111111"/>
          <w:sz w:val="28"/>
          <w:szCs w:val="28"/>
          <w:rtl/>
        </w:rPr>
        <w:t xml:space="preserve">از فريب زدن آرزوها بترسيد چه بسا آرزومندى روزى را در نيافت و سازندۀ بنائى كه در آن ننشست و گرد آرندۀ مالى كه آن را نخورد و شايد كه از راه نامشروع جمع آورى كرده آنرا و از بابت حقى كه نداده است از حرام بوى رسيده و گناهان بسيارى را بواسطۀ آن بدوش كشيد.</w:t>
      </w:r>
    </w:p>
    <w:p>
      <w:pPr>
        <w:pStyle w:val="Heading3"/>
      </w:pPr>
      <w:bookmarkStart w:id="3480" w:name="_Toc2595"/>
      <w:r>
        <w:t>86</w:t>
      </w:r>
      <w:bookmarkEnd w:id="3480"/>
    </w:p>
    <w:p>
      <w:pPr>
        <w:pStyle w:val="BookText"/>
      </w:pPr>
      <w:r>
        <w:rPr>
          <w:rFonts w:ascii="IRNazanin" w:hAnsi="IRNazanin" w:eastAsia="IRNazanin" w:cs="IRNazanin"/>
          <w:lang w:bidi="fa-IR"/>
          <w:color w:val="111111"/>
          <w:sz w:val="28"/>
          <w:szCs w:val="28"/>
          <w:rtl/>
        </w:rPr>
        <w:t xml:space="preserve">أعرفوا الحقّ لمن عرفه لكم صغيرا كان أو كبيرا وضيعا كان أو رفيعا : آنكه حق گذار شما است حقّش را بگذاريد خواه كوچك خواه بزرگ خواه پست خواه بلند.</w:t>
      </w:r>
    </w:p>
    <w:p>
      <w:pPr>
        <w:pStyle w:val="Heading3"/>
      </w:pPr>
      <w:bookmarkStart w:id="3481" w:name="_Toc2596"/>
      <w:r>
        <w:t>87</w:t>
      </w:r>
      <w:bookmarkEnd w:id="3481"/>
    </w:p>
    <w:p>
      <w:pPr>
        <w:pStyle w:val="BookText"/>
      </w:pPr>
      <w:r>
        <w:rPr>
          <w:rFonts w:ascii="IRNazanin" w:hAnsi="IRNazanin" w:eastAsia="IRNazanin" w:cs="IRNazanin"/>
          <w:lang w:bidi="fa-IR"/>
          <w:color w:val="111111"/>
          <w:sz w:val="28"/>
          <w:szCs w:val="28"/>
          <w:rtl/>
        </w:rPr>
        <w:t xml:space="preserve">احترسوا من سورة الجمد و الحقد و الغضب و الحسد و أعدّوا الكلّ شيء من ذلك عدّة تجاهدونه بها من الفكر فى العاقبة و منع الرّذيلة و طلب الفضيلة و صلاح الأخرة و لزوم الحلم : از شرارۀ آتش نادانى و كينه و خشم و رشگ بپرهيزيد و از براى هر يك از اينها براى پيكار و رشگ بپرهيزيد و از براى هر يك از اينها براى پيكار و بهم در شكستنشان سلاحى تهيّه كنيد از فكر در عاقبت امر و دور كردن زشتى و طلب فضيلت و فزونى و سازكار آخرت و جدا نشدن از بردبارى</w:t>
      </w:r>
    </w:p>
    <w:p>
      <w:pPr>
        <w:pStyle w:val="Heading3"/>
      </w:pPr>
      <w:bookmarkStart w:id="3482" w:name="_Toc2597"/>
      <w:r>
        <w:t>88</w:t>
      </w:r>
      <w:bookmarkEnd w:id="3482"/>
    </w:p>
    <w:p>
      <w:pPr>
        <w:pStyle w:val="BookText"/>
      </w:pPr>
      <w:r>
        <w:rPr>
          <w:rFonts w:ascii="Amiri" w:hAnsi="Amiri" w:eastAsia="Amiri" w:cs="Amiri"/>
          <w:lang w:bidi="ar-SA"/>
          <w:color w:val="111111"/>
          <w:sz w:val="28"/>
          <w:szCs w:val="28"/>
          <w:rtl/>
        </w:rPr>
        <w:t xml:space="preserve">اعجبوا لهذا الإنسان ينظر بشحم و يتكلّم بلحم و يسمع بعظم و يتنفّس من خرم :</w:t>
      </w:r>
    </w:p>
    <w:p>
      <w:pPr>
        <w:pStyle w:val="BookText"/>
      </w:pPr>
      <w:r>
        <w:rPr>
          <w:rFonts w:ascii="IRNazanin" w:hAnsi="IRNazanin" w:eastAsia="IRNazanin" w:cs="IRNazanin"/>
          <w:lang w:bidi="fa-IR"/>
          <w:color w:val="111111"/>
          <w:sz w:val="28"/>
          <w:szCs w:val="28"/>
          <w:rtl/>
        </w:rPr>
        <w:t xml:space="preserve">از اين بشر بشكفت آئيد (و بنگريد كه چگونه) او با پيهى مى بيند و با پارۀ گوشتى سخن ميگويد و با استخوانى مى شنود و از سوراخى نفس مى كشد.</w:t>
      </w:r>
    </w:p>
    <w:p>
      <w:pPr>
        <w:pStyle w:val="Heading3"/>
      </w:pPr>
      <w:bookmarkStart w:id="3483" w:name="_Toc2598"/>
      <w:r>
        <w:t>89</w:t>
      </w:r>
      <w:bookmarkEnd w:id="3483"/>
    </w:p>
    <w:p>
      <w:pPr>
        <w:pStyle w:val="BookText"/>
      </w:pPr>
      <w:r>
        <w:rPr>
          <w:rFonts w:ascii="IRNazanin" w:hAnsi="IRNazanin" w:eastAsia="IRNazanin" w:cs="IRNazanin"/>
          <w:lang w:bidi="fa-IR"/>
          <w:color w:val="111111"/>
          <w:sz w:val="28"/>
          <w:szCs w:val="28"/>
          <w:rtl/>
        </w:rPr>
        <w:t xml:space="preserve">اضربوا بعض الرّأى ببعض يتولّد منه الصّواب انديشه را پارۀ بپارۀ بزنيد تا رأى درست زايد و بدست آيد.</w:t>
      </w:r>
    </w:p>
    <w:p>
      <w:pPr>
        <w:pStyle w:val="Heading3"/>
      </w:pPr>
      <w:bookmarkStart w:id="3484" w:name="_Toc2599"/>
      <w:r>
        <w:t>90</w:t>
      </w:r>
      <w:bookmarkEnd w:id="3484"/>
    </w:p>
    <w:p>
      <w:pPr>
        <w:pStyle w:val="BookText"/>
      </w:pPr>
      <w:r>
        <w:rPr>
          <w:rFonts w:ascii="Amiri" w:hAnsi="Amiri" w:eastAsia="Amiri" w:cs="Amiri"/>
          <w:lang w:bidi="ar-SA"/>
          <w:color w:val="111111"/>
          <w:sz w:val="28"/>
          <w:szCs w:val="28"/>
          <w:rtl/>
        </w:rPr>
        <w:t xml:space="preserve">أجملوا فى الخطاب تسمعوا جميل الجواب :</w:t>
      </w:r>
    </w:p>
    <w:p>
      <w:pPr>
        <w:pStyle w:val="BookText"/>
      </w:pPr>
      <w:r>
        <w:rPr>
          <w:rFonts w:ascii="Amiri" w:hAnsi="Amiri" w:eastAsia="Amiri" w:cs="Amiri"/>
          <w:lang w:bidi="ar-SA"/>
          <w:color w:val="111111"/>
          <w:sz w:val="28"/>
          <w:szCs w:val="28"/>
          <w:rtl/>
        </w:rPr>
        <w:t xml:space="preserve">مردم را زيبا و نكو خطاب كنيد تا جواب زيبا بشنويد</w:t>
      </w:r>
    </w:p>
    <w:p>
      <w:pPr>
        <w:pStyle w:val="Heading3"/>
      </w:pPr>
      <w:bookmarkStart w:id="3485" w:name="_Toc2600"/>
      <w:r>
        <w:t>91</w:t>
      </w:r>
      <w:bookmarkEnd w:id="3485"/>
    </w:p>
    <w:p>
      <w:pPr>
        <w:pStyle w:val="BookText"/>
      </w:pPr>
      <w:r>
        <w:rPr>
          <w:rFonts w:ascii="Amiri" w:hAnsi="Amiri" w:eastAsia="Amiri" w:cs="Amiri"/>
          <w:lang w:bidi="ar-SA"/>
          <w:color w:val="111111"/>
          <w:sz w:val="28"/>
          <w:szCs w:val="28"/>
          <w:rtl/>
        </w:rPr>
        <w:t xml:space="preserve">امخضوا الرّأى مخض السّقاء ينتج سديد الآراء : همانطوريكه سقّا آب را در مشك ميجنباند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6" w:name="pg9220_78474"/>
    <w:bookmarkEnd w:id="146"/>
    <w:p>
      <w:pPr>
        <w:pStyle w:val="BookText"/>
      </w:pPr>
      <w:r>
        <w:rPr>
          <w:rFonts w:ascii="Amiri" w:hAnsi="Amiri" w:eastAsia="Amiri" w:cs="Amiri"/>
          <w:lang w:bidi="ar-SA"/>
          <w:color w:val="111111"/>
          <w:sz w:val="28"/>
          <w:szCs w:val="28"/>
          <w:rtl/>
        </w:rPr>
        <w:t xml:space="preserve">انديشه را همانطور بجنبانيد تا درست ترين رأى بدست آيد.</w:t>
      </w:r>
    </w:p>
    <w:p>
      <w:pPr>
        <w:pStyle w:val="Heading3"/>
      </w:pPr>
      <w:bookmarkStart w:id="3486" w:name="_Toc2601"/>
      <w:r>
        <w:t>92</w:t>
      </w:r>
      <w:bookmarkEnd w:id="3486"/>
    </w:p>
    <w:p>
      <w:pPr>
        <w:pStyle w:val="BookText"/>
      </w:pPr>
      <w:r>
        <w:rPr>
          <w:rFonts w:ascii="Amiri" w:hAnsi="Amiri" w:eastAsia="Amiri" w:cs="Amiri"/>
          <w:lang w:bidi="ar-SA"/>
          <w:color w:val="111111"/>
          <w:sz w:val="28"/>
          <w:szCs w:val="28"/>
          <w:rtl/>
        </w:rPr>
        <w:t xml:space="preserve">اتّهموا عقولكم فإنّه من الثّقة بها يكون فى الخطاء : عقلهاى خود را (بنادرستى و خطا) مورد تهمت قرار دهيد براى اينكه انسان از فرط اطمينان بان بخطا و نادرستى ميأفتد.</w:t>
      </w:r>
    </w:p>
    <w:p>
      <w:pPr>
        <w:pStyle w:val="Heading3"/>
      </w:pPr>
      <w:bookmarkStart w:id="3487" w:name="_Toc2602"/>
      <w:r>
        <w:t>93</w:t>
      </w:r>
      <w:bookmarkEnd w:id="3487"/>
    </w:p>
    <w:p>
      <w:pPr>
        <w:pStyle w:val="BookText"/>
      </w:pPr>
      <w:r>
        <w:rPr>
          <w:rFonts w:ascii="IRNazanin" w:hAnsi="IRNazanin" w:eastAsia="IRNazanin" w:cs="IRNazanin"/>
          <w:lang w:bidi="fa-IR"/>
          <w:color w:val="111111"/>
          <w:sz w:val="28"/>
          <w:szCs w:val="28"/>
          <w:rtl/>
        </w:rPr>
        <w:t xml:space="preserve">اعلموا و أنتم فى آونة البقاء و الصّحف منشورة و التّوبة مبسوطة و المدبر يدعى و المسيىء يرجى قبل أو يخمد العمل و ينقطع المهل و تنقضى المدّة و يسدّ باب التّوبة (مردم براى آخرت) كار كنيد اكنون كه شما در دوران زندگانى بوده و نامه ها گشوده و در توبه باز پشت كننده خوانده ميشود و گنهكار اميدوار است پيش از آنكه چراغ عمل خاموش گردد و زمان مهلت سپرى شود دوران كار سر آيد و در توبه و بازگشت بسوى خدا را دربندند.</w:t>
      </w:r>
    </w:p>
    <w:p>
      <w:pPr>
        <w:pStyle w:val="Heading3"/>
      </w:pPr>
      <w:bookmarkStart w:id="3488" w:name="_Toc2603"/>
      <w:r>
        <w:t>94</w:t>
      </w:r>
      <w:bookmarkEnd w:id="3488"/>
    </w:p>
    <w:p>
      <w:pPr>
        <w:pStyle w:val="BookText"/>
      </w:pPr>
      <w:r>
        <w:rPr>
          <w:rFonts w:ascii="IRNazanin" w:hAnsi="IRNazanin" w:eastAsia="IRNazanin" w:cs="IRNazanin"/>
          <w:lang w:bidi="fa-IR"/>
          <w:color w:val="111111"/>
          <w:sz w:val="28"/>
          <w:szCs w:val="28"/>
          <w:rtl/>
        </w:rPr>
        <w:t xml:space="preserve">اتّقوا باطل الأمل فربّ مستقبل يوم ليس بمستدبره و مغبوط فى أوّل ليلة قامت بواكيه فى آخره : از آرزوى بيجا بترسيد (و بكسى حسرت نبريد كه) چه بسا شخصى بروز در آيد كه بآخر نرساند آنرا و كس كه در اوّل شب مردم باو حسرت ميبرند و آخر شب كه شد گريه كنندگان بگريه و زارى بر وى برخاستند.</w:t>
      </w:r>
    </w:p>
    <w:p>
      <w:pPr>
        <w:pStyle w:val="Heading3"/>
      </w:pPr>
      <w:bookmarkStart w:id="3489" w:name="_Toc2604"/>
      <w:r>
        <w:t>95</w:t>
      </w:r>
      <w:bookmarkEnd w:id="3489"/>
    </w:p>
    <w:p>
      <w:pPr>
        <w:pStyle w:val="BookText"/>
      </w:pPr>
      <w:r>
        <w:rPr>
          <w:rFonts w:ascii="IRNazanin" w:hAnsi="IRNazanin" w:eastAsia="IRNazanin" w:cs="IRNazanin"/>
          <w:lang w:bidi="fa-IR"/>
          <w:color w:val="111111"/>
          <w:sz w:val="28"/>
          <w:szCs w:val="28"/>
          <w:rtl/>
        </w:rPr>
        <w:t xml:space="preserve">استعدّوا ليوم تشخص فيه الأبصار و تتدلّه لهوله العقول و تتبلّد البصائر مردم خود را براى روزى آماده كنيد كه در آن روز ديدها از دهشت باز و خيره مانده و خردها خود را ببازند و بينش ها كند گردند و از كار بيفتند.</w:t>
      </w:r>
    </w:p>
    <w:p>
      <w:pPr>
        <w:pStyle w:val="Heading3"/>
      </w:pPr>
      <w:bookmarkStart w:id="3490" w:name="_Toc2605"/>
      <w:r>
        <w:t>96</w:t>
      </w:r>
      <w:bookmarkEnd w:id="3490"/>
    </w:p>
    <w:p>
      <w:pPr>
        <w:pStyle w:val="BookText"/>
      </w:pPr>
      <w:r>
        <w:rPr>
          <w:rFonts w:ascii="IRNazanin" w:hAnsi="IRNazanin" w:eastAsia="IRNazanin" w:cs="IRNazanin"/>
          <w:lang w:bidi="fa-IR"/>
          <w:color w:val="111111"/>
          <w:sz w:val="28"/>
          <w:szCs w:val="28"/>
          <w:rtl/>
        </w:rPr>
        <w:t xml:space="preserve">اعملوا ليوم تذخر له الذّخائر و تبلى فيه السّرائر : عمل كنيد براى روزيكه اندوخته ها براى آن روز ذخيره ميگردد و رازها آن روز آشكار ميشوند</w:t>
      </w:r>
    </w:p>
    <w:p>
      <w:pPr>
        <w:pStyle w:val="Heading3"/>
      </w:pPr>
      <w:bookmarkStart w:id="3491" w:name="_Toc2606"/>
      <w:r>
        <w:t>97</w:t>
      </w:r>
      <w:bookmarkEnd w:id="3491"/>
    </w:p>
    <w:p>
      <w:pPr>
        <w:pStyle w:val="BookText"/>
      </w:pPr>
      <w:r>
        <w:rPr>
          <w:rFonts w:ascii="IRNazanin" w:hAnsi="IRNazanin" w:eastAsia="IRNazanin" w:cs="IRNazanin"/>
          <w:lang w:bidi="fa-IR"/>
          <w:color w:val="111111"/>
          <w:sz w:val="28"/>
          <w:szCs w:val="28"/>
          <w:rtl/>
        </w:rPr>
        <w:t xml:space="preserve">اذكروا هادم اللّذّات و منغّص الشّهوات و داعى الشّتات : ياد آريد از خراب كنندۀ لذّتها و ناخوش سازندۀ آرزوها و خواننده بسوى پراكندگيها.</w:t>
      </w:r>
    </w:p>
    <w:p>
      <w:pPr>
        <w:pStyle w:val="Heading3"/>
      </w:pPr>
      <w:bookmarkStart w:id="3492" w:name="_Toc2607"/>
      <w:r>
        <w:t>98</w:t>
      </w:r>
      <w:bookmarkEnd w:id="3492"/>
    </w:p>
    <w:p>
      <w:pPr>
        <w:pStyle w:val="BookText"/>
      </w:pPr>
      <w:r>
        <w:rPr>
          <w:rFonts w:ascii="IRNazanin" w:hAnsi="IRNazanin" w:eastAsia="IRNazanin" w:cs="IRNazanin"/>
          <w:lang w:bidi="fa-IR"/>
          <w:color w:val="111111"/>
          <w:sz w:val="28"/>
          <w:szCs w:val="28"/>
          <w:rtl/>
        </w:rPr>
        <w:t xml:space="preserve">اذكروا مفرّق الجماعات و مباعد الأمنيّات و مدنى المنيّات و المؤذن بالبين و الشّتات ياد آريد از پراكنده كنندۀ جمعيّتها و دور كنندۀ آرزوها و نزديك سازندۀ مرگها و اعلان كننده بجدائى و پريشانيها.</w:t>
      </w:r>
    </w:p>
    <w:p>
      <w:pPr>
        <w:pStyle w:val="Heading3"/>
      </w:pPr>
      <w:bookmarkStart w:id="3493" w:name="_Toc2608"/>
      <w:r>
        <w:t>99</w:t>
      </w:r>
      <w:bookmarkEnd w:id="3493"/>
    </w:p>
    <w:p>
      <w:pPr>
        <w:pStyle w:val="BookText"/>
      </w:pPr>
      <w:r>
        <w:rPr>
          <w:rFonts w:ascii="Amiri" w:hAnsi="Amiri" w:eastAsia="Amiri" w:cs="Amiri"/>
          <w:lang w:bidi="ar-SA"/>
          <w:color w:val="111111"/>
          <w:sz w:val="28"/>
          <w:szCs w:val="28"/>
          <w:rtl/>
        </w:rPr>
        <w:t xml:space="preserve">ارفضوا هذه الدّنيا التّاركة لكم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7" w:name="pg9220_78475"/>
    <w:bookmarkEnd w:id="147"/>
    <w:p>
      <w:pPr>
        <w:pStyle w:val="BookText"/>
      </w:pPr>
      <w:r>
        <w:rPr>
          <w:rFonts w:ascii="IRNazanin" w:hAnsi="IRNazanin" w:eastAsia="IRNazanin" w:cs="IRNazanin"/>
          <w:lang w:bidi="fa-IR"/>
          <w:color w:val="111111"/>
          <w:sz w:val="28"/>
          <w:szCs w:val="28"/>
          <w:rtl/>
        </w:rPr>
        <w:t xml:space="preserve">إن لم تحبّوا تركها و المبلية أجسادكم على محبّتكم لتجديدها : واگذاريد اينجهان را كه واگذارنده شما است گو اينكه خوش نداشته باشيد كه آن را واگذاريد همان جهانيكه پيكرهاى شما با وجود دوست داشتن شما مر بناى آنرا پوسيده و فرسوده ميگرداند.</w:t>
      </w:r>
    </w:p>
    <w:p>
      <w:pPr>
        <w:pStyle w:val="Heading2"/>
      </w:pPr>
      <w:bookmarkStart w:id="3494" w:name="_Toc2609"/>
      <w:r>
        <w:t>الفصل الرّابع :حرف الألف بلفظ إحذروا و احذر</w:t>
      </w:r>
      <w:bookmarkEnd w:id="3494"/>
    </w:p>
    <w:p>
      <w:pPr>
        <w:pStyle w:val="Heading3"/>
      </w:pPr>
      <w:bookmarkStart w:id="3495" w:name="_Toc2610"/>
      <w:r>
        <w:t>اشاره</w:t>
      </w:r>
      <w:bookmarkEnd w:id="3495"/>
    </w:p>
    <w:p>
      <w:pPr>
        <w:pStyle w:val="BookText"/>
      </w:pPr>
      <w:r>
        <w:rPr>
          <w:rFonts w:ascii="IRNazanin" w:hAnsi="IRNazanin" w:eastAsia="IRNazanin" w:cs="IRNazanin"/>
          <w:lang w:bidi="fa-IR"/>
          <w:color w:val="111111"/>
          <w:sz w:val="28"/>
          <w:szCs w:val="28"/>
          <w:rtl/>
        </w:rPr>
        <w:t xml:space="preserve">ممّا ورد من حكم أمير المؤمنين علىّ بن ابيطالب عليه السّلام فى حرف الألف بلفظ إحذروا و احذر و هو داخل فى ألف الأمر قال عليه السّلام (فصل چهارم) از آنچه كه وارد گرديده است از حكمتهاى حضرت امير المؤمنين علىّ بين ابيطالب عليه السّلام در حرف الف بلفظ إحذروا و إحذر و آن داخل در باب امر است آنحضرت عليه السّلام فرمودند</w:t>
      </w:r>
    </w:p>
    <w:p>
      <w:pPr>
        <w:pStyle w:val="Heading3"/>
      </w:pPr>
      <w:bookmarkStart w:id="3496" w:name="_Toc2611"/>
      <w:r>
        <w:t>1</w:t>
      </w:r>
      <w:bookmarkEnd w:id="3496"/>
    </w:p>
    <w:p>
      <w:pPr>
        <w:pStyle w:val="BookText"/>
      </w:pPr>
      <w:r>
        <w:rPr>
          <w:rFonts w:ascii="IRNazanin" w:hAnsi="IRNazanin" w:eastAsia="IRNazanin" w:cs="IRNazanin"/>
          <w:lang w:bidi="fa-IR"/>
          <w:color w:val="111111"/>
          <w:sz w:val="28"/>
          <w:szCs w:val="28"/>
          <w:rtl/>
        </w:rPr>
        <w:t xml:space="preserve">احذروا اللّسان فإنّه سهم يخطّى : از زبان بپرهيزيد كه آن تيرى است كه به نشانۀ نميخورد</w:t>
      </w:r>
    </w:p>
    <w:p>
      <w:pPr>
        <w:pStyle w:val="Heading3"/>
      </w:pPr>
      <w:bookmarkStart w:id="3497" w:name="_Toc2612"/>
      <w:r>
        <w:t>2</w:t>
      </w:r>
      <w:bookmarkEnd w:id="3497"/>
    </w:p>
    <w:p>
      <w:pPr>
        <w:pStyle w:val="BookText"/>
      </w:pPr>
      <w:r>
        <w:rPr>
          <w:rFonts w:ascii="Amiri" w:hAnsi="Amiri" w:eastAsia="Amiri" w:cs="Amiri"/>
          <w:lang w:bidi="ar-SA"/>
          <w:color w:val="111111"/>
          <w:sz w:val="28"/>
          <w:szCs w:val="28"/>
          <w:rtl/>
        </w:rPr>
        <w:t xml:space="preserve">احذروا الشّره فإنّه خلق مردىّ : از آزمندى و حرص زياد بترسيد كه آن خوئى است كه انسان را هلاك كننده است.</w:t>
      </w:r>
    </w:p>
    <w:p>
      <w:pPr>
        <w:pStyle w:val="Heading3"/>
      </w:pPr>
      <w:bookmarkStart w:id="3498" w:name="_Toc2613"/>
      <w:r>
        <w:t>3</w:t>
      </w:r>
      <w:bookmarkEnd w:id="3498"/>
    </w:p>
    <w:p>
      <w:pPr>
        <w:pStyle w:val="BookText"/>
      </w:pPr>
      <w:r>
        <w:rPr>
          <w:rFonts w:ascii="Amiri" w:hAnsi="Amiri" w:eastAsia="Amiri" w:cs="Amiri"/>
          <w:lang w:bidi="ar-SA"/>
          <w:color w:val="111111"/>
          <w:sz w:val="28"/>
          <w:szCs w:val="28"/>
          <w:rtl/>
        </w:rPr>
        <w:t xml:space="preserve">احذروا التّفريط فإنّه يوجب الملامة : از تفريط كارى بترسيد كه آن موجب نكوهش است.</w:t>
      </w:r>
    </w:p>
    <w:p>
      <w:pPr>
        <w:pStyle w:val="Heading3"/>
      </w:pPr>
      <w:bookmarkStart w:id="3499" w:name="_Toc2614"/>
      <w:r>
        <w:t>4</w:t>
      </w:r>
      <w:bookmarkEnd w:id="3499"/>
    </w:p>
    <w:p>
      <w:pPr>
        <w:pStyle w:val="BookText"/>
      </w:pPr>
      <w:r>
        <w:rPr>
          <w:rFonts w:ascii="IRNazanin" w:hAnsi="IRNazanin" w:eastAsia="IRNazanin" w:cs="IRNazanin"/>
          <w:lang w:bidi="fa-IR"/>
          <w:color w:val="111111"/>
          <w:sz w:val="28"/>
          <w:szCs w:val="28"/>
          <w:rtl/>
        </w:rPr>
        <w:t xml:space="preserve">احذروا العجلة فإنّها تثمر النّدامة : از شتاب در امور بپرهيزيد كه آن پشيمانى بار ميآورد.</w:t>
      </w:r>
    </w:p>
    <w:p>
      <w:pPr>
        <w:pStyle w:val="Heading3"/>
      </w:pPr>
      <w:bookmarkStart w:id="3500" w:name="_Toc2615"/>
      <w:r>
        <w:t>5</w:t>
      </w:r>
      <w:bookmarkEnd w:id="3500"/>
    </w:p>
    <w:p>
      <w:pPr>
        <w:pStyle w:val="BookText"/>
      </w:pPr>
      <w:r>
        <w:rPr>
          <w:rFonts w:ascii="IRNazanin" w:hAnsi="IRNazanin" w:eastAsia="IRNazanin" w:cs="IRNazanin"/>
          <w:lang w:bidi="fa-IR"/>
          <w:color w:val="111111"/>
          <w:sz w:val="28"/>
          <w:szCs w:val="28"/>
          <w:rtl/>
        </w:rPr>
        <w:t xml:space="preserve">احذروا الجبن فإنّه عار و منقصة : از ترس و بزدلى بپرهيزيد كه آن نقص است و ننگ</w:t>
      </w:r>
    </w:p>
    <w:p>
      <w:pPr>
        <w:pStyle w:val="Heading3"/>
      </w:pPr>
      <w:bookmarkStart w:id="3501" w:name="_Toc2616"/>
      <w:r>
        <w:t>6</w:t>
      </w:r>
      <w:bookmarkEnd w:id="3501"/>
    </w:p>
    <w:p>
      <w:pPr>
        <w:pStyle w:val="BookText"/>
      </w:pPr>
      <w:r>
        <w:rPr>
          <w:rFonts w:ascii="IRNazanin" w:hAnsi="IRNazanin" w:eastAsia="IRNazanin" w:cs="IRNazanin"/>
          <w:lang w:bidi="fa-IR"/>
          <w:color w:val="111111"/>
          <w:sz w:val="28"/>
          <w:szCs w:val="28"/>
          <w:rtl/>
        </w:rPr>
        <w:t xml:space="preserve">احذروا البخل فإنّه لؤم و مسبّة : از بخل حذر كنيد كه آن پستى و مورد دشنام شنيدنست</w:t>
      </w:r>
    </w:p>
    <w:p>
      <w:pPr>
        <w:pStyle w:val="Heading3"/>
      </w:pPr>
      <w:bookmarkStart w:id="3502" w:name="_Toc2617"/>
      <w:r>
        <w:t>7</w:t>
      </w:r>
      <w:bookmarkEnd w:id="3502"/>
    </w:p>
    <w:p>
      <w:pPr>
        <w:pStyle w:val="BookText"/>
      </w:pPr>
      <w:r>
        <w:rPr>
          <w:rFonts w:ascii="Amiri" w:hAnsi="Amiri" w:eastAsia="Amiri" w:cs="Amiri"/>
          <w:lang w:bidi="ar-SA"/>
          <w:color w:val="111111"/>
          <w:sz w:val="28"/>
          <w:szCs w:val="28"/>
          <w:rtl/>
        </w:rPr>
        <w:t xml:space="preserve">احذروا الغفلة فإنّها من فساط لحسّ بترسيد از غفلت كه آن از تباهى حسّ است.</w:t>
      </w:r>
    </w:p>
    <w:p>
      <w:pPr>
        <w:pStyle w:val="Heading3"/>
      </w:pPr>
      <w:bookmarkStart w:id="3503" w:name="_Toc2618"/>
      <w:r>
        <w:t>8</w:t>
      </w:r>
      <w:bookmarkEnd w:id="3503"/>
    </w:p>
    <w:p>
      <w:pPr>
        <w:pStyle w:val="BookText"/>
      </w:pPr>
      <w:r>
        <w:rPr>
          <w:rFonts w:ascii="Amiri" w:hAnsi="Amiri" w:eastAsia="Amiri" w:cs="Amiri"/>
          <w:lang w:bidi="ar-SA"/>
          <w:color w:val="111111"/>
          <w:sz w:val="28"/>
          <w:szCs w:val="28"/>
          <w:rtl/>
        </w:rPr>
        <w:t xml:space="preserve">احذروا من الحسد فإنّه يزرى بالنّفس :</w:t>
      </w:r>
    </w:p>
    <w:p>
      <w:pPr>
        <w:pStyle w:val="BookText"/>
      </w:pPr>
      <w:r>
        <w:rPr>
          <w:rFonts w:ascii="IRNazanin" w:hAnsi="IRNazanin" w:eastAsia="IRNazanin" w:cs="IRNazanin"/>
          <w:lang w:bidi="fa-IR"/>
          <w:color w:val="111111"/>
          <w:sz w:val="28"/>
          <w:szCs w:val="28"/>
          <w:rtl/>
        </w:rPr>
        <w:t xml:space="preserve">بترسيد از حسد و رشگ كه آن شخص را عيبناك ميكند</w:t>
      </w:r>
    </w:p>
    <w:p>
      <w:pPr>
        <w:pStyle w:val="Heading3"/>
      </w:pPr>
      <w:bookmarkStart w:id="3504" w:name="_Toc2619"/>
      <w:r>
        <w:t>9</w:t>
      </w:r>
      <w:bookmarkEnd w:id="3504"/>
    </w:p>
    <w:p>
      <w:pPr>
        <w:pStyle w:val="BookText"/>
      </w:pPr>
      <w:r>
        <w:rPr>
          <w:rFonts w:ascii="IRNazanin" w:hAnsi="IRNazanin" w:eastAsia="IRNazanin" w:cs="IRNazanin"/>
          <w:lang w:bidi="fa-IR"/>
          <w:color w:val="111111"/>
          <w:sz w:val="28"/>
          <w:szCs w:val="28"/>
          <w:rtl/>
        </w:rPr>
        <w:t xml:space="preserve">احذروا الأمل المغلوب و النّعيم المسلوب بترسيد از آرزوى چيره شونده و نعمت باز گرفته شده.</w:t>
      </w:r>
    </w:p>
    <w:p>
      <w:pPr>
        <w:pStyle w:val="Heading3"/>
      </w:pPr>
      <w:bookmarkStart w:id="3505" w:name="_Toc2620"/>
      <w:r>
        <w:t>10</w:t>
      </w:r>
      <w:bookmarkEnd w:id="3505"/>
    </w:p>
    <w:p>
      <w:pPr>
        <w:pStyle w:val="BookText"/>
      </w:pPr>
      <w:r>
        <w:rPr>
          <w:rFonts w:ascii="Amiri" w:hAnsi="Amiri" w:eastAsia="Amiri" w:cs="Amiri"/>
          <w:lang w:bidi="ar-SA"/>
          <w:color w:val="111111"/>
          <w:sz w:val="28"/>
          <w:szCs w:val="28"/>
          <w:rtl/>
        </w:rPr>
        <w:t xml:space="preserve">احذروا الزّائل الشّهّى و الفانى المحبوب بترسيد از برطرف شوندۀ دلكش و نابود شونده اى دوست داشتنى.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8" w:name="pg9220_78476"/>
    <w:bookmarkEnd w:id="148"/>
    <w:p>
      <w:pPr>
        <w:pStyle w:val="Heading3"/>
      </w:pPr>
      <w:bookmarkStart w:id="3506" w:name="_Toc2621"/>
      <w:r>
        <w:t>11</w:t>
      </w:r>
      <w:bookmarkEnd w:id="3506"/>
    </w:p>
    <w:p>
      <w:pPr>
        <w:pStyle w:val="BookText"/>
      </w:pPr>
      <w:r>
        <w:rPr>
          <w:rFonts w:ascii="Amiri" w:hAnsi="Amiri" w:eastAsia="Amiri" w:cs="Amiri"/>
          <w:lang w:bidi="ar-SA"/>
          <w:color w:val="111111"/>
          <w:sz w:val="28"/>
          <w:szCs w:val="28"/>
          <w:rtl/>
        </w:rPr>
        <w:t xml:space="preserve">احذروا الغضب فإنّه نار محرقة :</w:t>
      </w:r>
    </w:p>
    <w:p>
      <w:pPr>
        <w:pStyle w:val="BookText"/>
      </w:pPr>
      <w:r>
        <w:rPr>
          <w:rFonts w:ascii="Amiri" w:hAnsi="Amiri" w:eastAsia="Amiri" w:cs="Amiri"/>
          <w:lang w:bidi="ar-SA"/>
          <w:color w:val="111111"/>
          <w:sz w:val="28"/>
          <w:szCs w:val="28"/>
          <w:rtl/>
        </w:rPr>
        <w:t xml:space="preserve">بترسيد از خشم كه آن آتشى است سوزنده.</w:t>
      </w:r>
    </w:p>
    <w:p>
      <w:pPr>
        <w:pStyle w:val="Heading3"/>
      </w:pPr>
      <w:bookmarkStart w:id="3507" w:name="_Toc2622"/>
      <w:r>
        <w:t>12</w:t>
      </w:r>
      <w:bookmarkEnd w:id="3507"/>
    </w:p>
    <w:p>
      <w:pPr>
        <w:pStyle w:val="BookText"/>
      </w:pPr>
      <w:r>
        <w:rPr>
          <w:rFonts w:ascii="Amiri" w:hAnsi="Amiri" w:eastAsia="Amiri" w:cs="Amiri"/>
          <w:lang w:bidi="ar-SA"/>
          <w:color w:val="111111"/>
          <w:sz w:val="28"/>
          <w:szCs w:val="28"/>
          <w:rtl/>
        </w:rPr>
        <w:t xml:space="preserve">احذروا الأمانىّ فإنّها منايا محقّقة :</w:t>
      </w:r>
    </w:p>
    <w:p>
      <w:pPr>
        <w:pStyle w:val="BookText"/>
      </w:pPr>
      <w:r>
        <w:rPr>
          <w:rFonts w:ascii="IRNazanin" w:hAnsi="IRNazanin" w:eastAsia="IRNazanin" w:cs="IRNazanin"/>
          <w:lang w:bidi="fa-IR"/>
          <w:color w:val="111111"/>
          <w:sz w:val="28"/>
          <w:szCs w:val="28"/>
          <w:rtl/>
        </w:rPr>
        <w:t xml:space="preserve">بترسيد از اميدها كه محقّقا آنها مرگها ميباشند</w:t>
      </w:r>
    </w:p>
    <w:p>
      <w:pPr>
        <w:pStyle w:val="Heading3"/>
      </w:pPr>
      <w:bookmarkStart w:id="3508" w:name="_Toc2623"/>
      <w:r>
        <w:t>13</w:t>
      </w:r>
      <w:bookmarkEnd w:id="3508"/>
    </w:p>
    <w:p>
      <w:pPr>
        <w:pStyle w:val="BookText"/>
      </w:pPr>
      <w:r>
        <w:rPr>
          <w:rFonts w:ascii="IRNazanin" w:hAnsi="IRNazanin" w:eastAsia="IRNazanin" w:cs="IRNazanin"/>
          <w:lang w:bidi="fa-IR"/>
          <w:color w:val="111111"/>
          <w:sz w:val="28"/>
          <w:szCs w:val="28"/>
          <w:rtl/>
        </w:rPr>
        <w:t xml:space="preserve">احذر كلّ عمل إذا سئل عنه صاحبه إستحيى منه و أنكره : بترس از هر كاريكه اگر كار پردازش از آن بازخواست شود حيا كند و آن را منكر گردد.</w:t>
      </w:r>
    </w:p>
    <w:p>
      <w:pPr>
        <w:pStyle w:val="Heading3"/>
      </w:pPr>
      <w:bookmarkStart w:id="3509" w:name="_Toc2624"/>
      <w:r>
        <w:t>14</w:t>
      </w:r>
      <w:bookmarkEnd w:id="3509"/>
    </w:p>
    <w:p>
      <w:pPr>
        <w:pStyle w:val="BookText"/>
      </w:pPr>
      <w:r>
        <w:rPr>
          <w:rFonts w:ascii="IRNazanin" w:hAnsi="IRNazanin" w:eastAsia="IRNazanin" w:cs="IRNazanin"/>
          <w:lang w:bidi="fa-IR"/>
          <w:color w:val="111111"/>
          <w:sz w:val="28"/>
          <w:szCs w:val="28"/>
          <w:rtl/>
        </w:rPr>
        <w:t xml:space="preserve">احذر كلّ أمر إذا ظهر أزرى بفاعله و حقّره : بترس از هر كاريكه چون آشكار گردد كار پرداز را عيبناك و خوار سازد.</w:t>
      </w:r>
    </w:p>
    <w:p>
      <w:pPr>
        <w:pStyle w:val="Heading3"/>
      </w:pPr>
      <w:bookmarkStart w:id="3510" w:name="_Toc2625"/>
      <w:r>
        <w:t>15</w:t>
      </w:r>
      <w:bookmarkEnd w:id="3510"/>
    </w:p>
    <w:p>
      <w:pPr>
        <w:pStyle w:val="BookText"/>
      </w:pPr>
      <w:r>
        <w:rPr>
          <w:rFonts w:ascii="IRNazanin" w:hAnsi="IRNazanin" w:eastAsia="IRNazanin" w:cs="IRNazanin"/>
          <w:lang w:bidi="fa-IR"/>
          <w:color w:val="111111"/>
          <w:sz w:val="28"/>
          <w:szCs w:val="28"/>
          <w:rtl/>
        </w:rPr>
        <w:t xml:space="preserve">احذر الشّرير عند إقبال الدّولة لئلاّ يزيلها عنك و عند إدبارها لئلاّ يعين عليك : بهنگام اقبال دولت از بدكردار بترس كه مبادا دولت را از دستت بگيرد و بگاه بر گشت دولت هم از او بترس مبادا او در اين هنگام اقدامى كند كه زيان تو در آن باشد.</w:t>
      </w:r>
    </w:p>
    <w:p>
      <w:pPr>
        <w:pStyle w:val="Heading3"/>
      </w:pPr>
      <w:bookmarkStart w:id="3511" w:name="_Toc2626"/>
      <w:r>
        <w:t>16</w:t>
      </w:r>
      <w:bookmarkEnd w:id="3511"/>
    </w:p>
    <w:p>
      <w:pPr>
        <w:pStyle w:val="BookText"/>
      </w:pPr>
      <w:r>
        <w:rPr>
          <w:rFonts w:ascii="IRNazanin" w:hAnsi="IRNazanin" w:eastAsia="IRNazanin" w:cs="IRNazanin"/>
          <w:lang w:bidi="fa-IR"/>
          <w:color w:val="111111"/>
          <w:sz w:val="28"/>
          <w:szCs w:val="28"/>
          <w:rtl/>
        </w:rPr>
        <w:t xml:space="preserve">احذروا الأحمق فإنّ مداراته تعييك و موافقته ترديك و مخالفته تؤذيك و مصاحبته وبال عليك از ابله بترس كه مدارا كردنت با او خسته ات سازد و سازش با او هلاكت سازد و ناسازگارى با او آزارت دهد و همراهى با او وبالى است بر تو.</w:t>
      </w:r>
    </w:p>
    <w:p>
      <w:pPr>
        <w:pStyle w:val="Heading3"/>
      </w:pPr>
      <w:bookmarkStart w:id="3512" w:name="_Toc2627"/>
      <w:r>
        <w:t>17</w:t>
      </w:r>
      <w:bookmarkEnd w:id="3512"/>
    </w:p>
    <w:p>
      <w:pPr>
        <w:pStyle w:val="BookText"/>
      </w:pPr>
      <w:r>
        <w:rPr>
          <w:rFonts w:ascii="IRNazanin" w:hAnsi="IRNazanin" w:eastAsia="IRNazanin" w:cs="IRNazanin"/>
          <w:lang w:bidi="fa-IR"/>
          <w:color w:val="111111"/>
          <w:sz w:val="28"/>
          <w:szCs w:val="28"/>
          <w:rtl/>
        </w:rPr>
        <w:t xml:space="preserve">احذر من كلّ عمل يعمل فى السّرّ و يستحيى منه فى العلانية : بترس از هر كاريكه در نهان بجا آورده شود و در آشكارا از آن شرمگين گرديده شود</w:t>
      </w:r>
    </w:p>
    <w:p>
      <w:pPr>
        <w:pStyle w:val="Heading3"/>
      </w:pPr>
      <w:bookmarkStart w:id="3513" w:name="_Toc2628"/>
      <w:r>
        <w:t>18</w:t>
      </w:r>
      <w:bookmarkEnd w:id="3513"/>
    </w:p>
    <w:p>
      <w:pPr>
        <w:pStyle w:val="BookText"/>
      </w:pPr>
      <w:r>
        <w:rPr>
          <w:rFonts w:ascii="Amiri" w:hAnsi="Amiri" w:eastAsia="Amiri" w:cs="Amiri"/>
          <w:lang w:bidi="ar-SA"/>
          <w:color w:val="111111"/>
          <w:sz w:val="28"/>
          <w:szCs w:val="28"/>
          <w:rtl/>
        </w:rPr>
        <w:t xml:space="preserve">احذر كل أمر يفسد الاجلة و يصلح العاجلة : بترس از هر كاريكه آخرت را خراب و دنيا را آباد ميسازد.</w:t>
      </w:r>
    </w:p>
    <w:p>
      <w:pPr>
        <w:pStyle w:val="Heading3"/>
      </w:pPr>
      <w:bookmarkStart w:id="3514" w:name="_Toc2629"/>
      <w:r>
        <w:t>19</w:t>
      </w:r>
      <w:bookmarkEnd w:id="3514"/>
    </w:p>
    <w:p>
      <w:pPr>
        <w:pStyle w:val="BookText"/>
      </w:pPr>
      <w:r>
        <w:rPr>
          <w:rFonts w:ascii="IRNazanin" w:hAnsi="IRNazanin" w:eastAsia="IRNazanin" w:cs="IRNazanin"/>
          <w:lang w:bidi="fa-IR"/>
          <w:color w:val="111111"/>
          <w:sz w:val="28"/>
          <w:szCs w:val="28"/>
          <w:rtl/>
        </w:rPr>
        <w:t xml:space="preserve">احذر كلّ عمل يرضاه عامله لنفسه و يكرهه لعامّة المسلمين : بترس از هر كارى كه كنندۀ آن آن كار را براى خود مى پسندد لكن براى عموم مسلمانان ناخوش دارد آنرا.</w:t>
      </w:r>
    </w:p>
    <w:p>
      <w:pPr>
        <w:pStyle w:val="Heading3"/>
      </w:pPr>
      <w:bookmarkStart w:id="3515" w:name="_Toc2630"/>
      <w:r>
        <w:t>20</w:t>
      </w:r>
      <w:bookmarkEnd w:id="3515"/>
    </w:p>
    <w:p>
      <w:pPr>
        <w:pStyle w:val="BookText"/>
      </w:pPr>
      <w:r>
        <w:rPr>
          <w:rFonts w:ascii="IRNazanin" w:hAnsi="IRNazanin" w:eastAsia="IRNazanin" w:cs="IRNazanin"/>
          <w:lang w:bidi="fa-IR"/>
          <w:color w:val="111111"/>
          <w:sz w:val="28"/>
          <w:szCs w:val="28"/>
          <w:rtl/>
        </w:rPr>
        <w:t xml:space="preserve">احذر كلّ قول و فعل يؤدّى إلى فساد الآخرة و الدّين : بترس از هر گفتار و كرداريكه كارش بفساد آخرت و دين بكشد.</w:t>
      </w:r>
    </w:p>
    <w:p>
      <w:pPr>
        <w:pStyle w:val="Heading3"/>
      </w:pPr>
      <w:bookmarkStart w:id="3516" w:name="_Toc2631"/>
      <w:r>
        <w:t>21</w:t>
      </w:r>
      <w:bookmarkEnd w:id="3516"/>
    </w:p>
    <w:p>
      <w:pPr>
        <w:pStyle w:val="BookText"/>
      </w:pPr>
      <w:r>
        <w:rPr>
          <w:rFonts w:ascii="IRNazanin" w:hAnsi="IRNazanin" w:eastAsia="IRNazanin" w:cs="IRNazanin"/>
          <w:lang w:bidi="fa-IR"/>
          <w:color w:val="111111"/>
          <w:sz w:val="28"/>
          <w:szCs w:val="28"/>
          <w:rtl/>
        </w:rPr>
        <w:t xml:space="preserve">احذر مجالسة قرين السّوء فإنّه يهلك مقارنه و يردى مصاحبه : از همنشينى با يار بد بگريز كه او يار نزديك خود را هلاك ميسازد و همنشينش را برو در مى افكند.</w:t>
      </w:r>
    </w:p>
    <w:p>
      <w:pPr>
        <w:pStyle w:val="Heading3"/>
      </w:pPr>
      <w:bookmarkStart w:id="3517" w:name="_Toc2632"/>
      <w:r>
        <w:t>22</w:t>
      </w:r>
      <w:bookmarkEnd w:id="3517"/>
    </w:p>
    <w:p>
      <w:pPr>
        <w:pStyle w:val="BookText"/>
      </w:pPr>
      <w:r>
        <w:rPr>
          <w:rFonts w:ascii="Amiri" w:hAnsi="Amiri" w:eastAsia="Amiri" w:cs="Amiri"/>
          <w:lang w:bidi="ar-SA"/>
          <w:color w:val="111111"/>
          <w:sz w:val="28"/>
          <w:szCs w:val="28"/>
          <w:rtl/>
        </w:rPr>
        <w:t xml:space="preserve">احذر مصاحبة كلّ من يقبل رأيه و ينكر عمله فإنّ الصّاحب معتبر بصاحبه : بترس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9" w:name="pg9220_78477"/>
    <w:bookmarkEnd w:id="149"/>
    <w:p>
      <w:pPr>
        <w:pStyle w:val="BookText"/>
      </w:pPr>
      <w:r>
        <w:rPr>
          <w:rFonts w:ascii="IRNazanin" w:hAnsi="IRNazanin" w:eastAsia="IRNazanin" w:cs="IRNazanin"/>
          <w:lang w:bidi="fa-IR"/>
          <w:color w:val="111111"/>
          <w:sz w:val="28"/>
          <w:szCs w:val="28"/>
          <w:rtl/>
        </w:rPr>
        <w:t xml:space="preserve">از همنشينى با هر كسى كه انديشه اش پذيرفته شود و كردارش پذيرفته نگردد زيرا كه اعتبار رفيق با رفيقش ميباشد (منظور از چنين كسى عالم بيعمل است كه رفيقش را عاقبت به بى عملى ميكشاند).</w:t>
      </w:r>
    </w:p>
    <w:p>
      <w:pPr>
        <w:pStyle w:val="Heading3"/>
      </w:pPr>
      <w:bookmarkStart w:id="3518" w:name="_Toc2633"/>
      <w:r>
        <w:t>23</w:t>
      </w:r>
      <w:bookmarkEnd w:id="3518"/>
    </w:p>
    <w:p>
      <w:pPr>
        <w:pStyle w:val="BookText"/>
      </w:pPr>
      <w:r>
        <w:rPr>
          <w:rFonts w:ascii="IRNazanin" w:hAnsi="IRNazanin" w:eastAsia="IRNazanin" w:cs="IRNazanin"/>
          <w:lang w:bidi="fa-IR"/>
          <w:color w:val="111111"/>
          <w:sz w:val="28"/>
          <w:szCs w:val="28"/>
          <w:rtl/>
        </w:rPr>
        <w:t xml:space="preserve">احذر مصاحبة الفسّاق و الفجّار و المجاهرين بمعاصى اللّه : از همنشينى با فاسقان و فاجران و كسانى كه آشكار كنندگان مر نافرمانى خدا را بترس.</w:t>
      </w:r>
    </w:p>
    <w:p>
      <w:pPr>
        <w:pStyle w:val="Heading3"/>
      </w:pPr>
      <w:bookmarkStart w:id="3519" w:name="_Toc2634"/>
      <w:r>
        <w:t>24</w:t>
      </w:r>
      <w:bookmarkEnd w:id="3519"/>
    </w:p>
    <w:p>
      <w:pPr>
        <w:pStyle w:val="BookText"/>
      </w:pPr>
      <w:r>
        <w:rPr>
          <w:rFonts w:ascii="IRNazanin" w:hAnsi="IRNazanin" w:eastAsia="IRNazanin" w:cs="IRNazanin"/>
          <w:lang w:bidi="fa-IR"/>
          <w:color w:val="111111"/>
          <w:sz w:val="28"/>
          <w:szCs w:val="28"/>
          <w:rtl/>
        </w:rPr>
        <w:t xml:space="preserve">احذر الشّره فكم من أكلة منعت أكلات از پر حرص زدن بپرهيز كه چه بسا يكخوردن كه از خوردنهاى بسيار مانع ميشود.</w:t>
      </w:r>
    </w:p>
    <w:p>
      <w:pPr>
        <w:pStyle w:val="Heading3"/>
      </w:pPr>
      <w:bookmarkStart w:id="3520" w:name="_Toc2635"/>
      <w:r>
        <w:t>25</w:t>
      </w:r>
      <w:bookmarkEnd w:id="3520"/>
    </w:p>
    <w:p>
      <w:pPr>
        <w:pStyle w:val="BookText"/>
      </w:pPr>
      <w:r>
        <w:rPr>
          <w:rFonts w:ascii="IRNazanin" w:hAnsi="IRNazanin" w:eastAsia="IRNazanin" w:cs="IRNazanin"/>
          <w:lang w:bidi="fa-IR"/>
          <w:color w:val="111111"/>
          <w:sz w:val="28"/>
          <w:szCs w:val="28"/>
          <w:rtl/>
        </w:rPr>
        <w:t xml:space="preserve">احذر الهزل و اللّعب و كثرة المزح و الضّحك و التّرّهات : از شوخى و بازيگرى و پرمزاحى و پر خنديدن و پوچ و گزاف گفتن بپرهيز.</w:t>
      </w:r>
    </w:p>
    <w:p>
      <w:pPr>
        <w:pStyle w:val="Heading3"/>
      </w:pPr>
      <w:bookmarkStart w:id="3521" w:name="_Toc2636"/>
      <w:r>
        <w:t>26</w:t>
      </w:r>
      <w:bookmarkEnd w:id="3521"/>
    </w:p>
    <w:p>
      <w:pPr>
        <w:pStyle w:val="BookText"/>
      </w:pPr>
      <w:r>
        <w:rPr>
          <w:rFonts w:ascii="IRNazanin" w:hAnsi="IRNazanin" w:eastAsia="IRNazanin" w:cs="IRNazanin"/>
          <w:lang w:bidi="fa-IR"/>
          <w:color w:val="111111"/>
          <w:sz w:val="28"/>
          <w:szCs w:val="28"/>
          <w:rtl/>
        </w:rPr>
        <w:t xml:space="preserve">احذر منازل الغفلة و الجفاء و قلّة الأعوان على طاعة اللّه : از جايگاههاى غفلت و جفا و كمى كمكار بر فرمان خدا بردن بترس.</w:t>
      </w:r>
    </w:p>
    <w:p>
      <w:pPr>
        <w:pStyle w:val="Heading3"/>
      </w:pPr>
      <w:bookmarkStart w:id="3522" w:name="_Toc2637"/>
      <w:r>
        <w:t>27</w:t>
      </w:r>
      <w:bookmarkEnd w:id="3522"/>
    </w:p>
    <w:p>
      <w:pPr>
        <w:pStyle w:val="BookText"/>
      </w:pPr>
      <w:r>
        <w:rPr>
          <w:rFonts w:ascii="IRNazanin" w:hAnsi="IRNazanin" w:eastAsia="IRNazanin" w:cs="IRNazanin"/>
          <w:lang w:bidi="fa-IR"/>
          <w:color w:val="111111"/>
          <w:sz w:val="28"/>
          <w:szCs w:val="28"/>
          <w:rtl/>
        </w:rPr>
        <w:t xml:space="preserve">احذر اللّئيم إذا اكرمته و الرّذل إذا قدّمته و السّفلة إذا رفعته : بترس از هنگاميكه ناكسى را اكرام كنى و يا شخص پستى را مقدّم دارى و يا فرومايۀ را بر كشى.</w:t>
      </w:r>
    </w:p>
    <w:p>
      <w:pPr>
        <w:pStyle w:val="Heading3"/>
      </w:pPr>
      <w:bookmarkStart w:id="3523" w:name="_Toc2638"/>
      <w:r>
        <w:t>28</w:t>
      </w:r>
      <w:bookmarkEnd w:id="3523"/>
    </w:p>
    <w:p>
      <w:pPr>
        <w:pStyle w:val="BookText"/>
      </w:pPr>
      <w:r>
        <w:rPr>
          <w:rFonts w:ascii="IRNazanin" w:hAnsi="IRNazanin" w:eastAsia="IRNazanin" w:cs="IRNazanin"/>
          <w:lang w:bidi="fa-IR"/>
          <w:color w:val="111111"/>
          <w:sz w:val="28"/>
          <w:szCs w:val="28"/>
          <w:rtl/>
        </w:rPr>
        <w:t xml:space="preserve">احذر الكريم إذا أهنته و الحليم إذا جرحته و الشّجاع إذا أوجعته : بترس از آندم كه جوانمرد را خوار دارى و بردبار را دلريش سازى و دلاور مرد را دلش را بدرد آورى (زيرا آندم كه كاسه صبر اين سه تن لبريز گردد دمار از روزگار طرف مقابل برآورند).</w:t>
      </w:r>
    </w:p>
    <w:p>
      <w:pPr>
        <w:pStyle w:val="Heading3"/>
      </w:pPr>
      <w:bookmarkStart w:id="3524" w:name="_Toc2639"/>
      <w:r>
        <w:t>29</w:t>
      </w:r>
      <w:bookmarkEnd w:id="3524"/>
    </w:p>
    <w:p>
      <w:pPr>
        <w:pStyle w:val="BookText"/>
      </w:pPr>
      <w:r>
        <w:rPr>
          <w:rFonts w:ascii="Amiri" w:hAnsi="Amiri" w:eastAsia="Amiri" w:cs="Amiri"/>
          <w:lang w:bidi="ar-SA"/>
          <w:color w:val="111111"/>
          <w:sz w:val="28"/>
          <w:szCs w:val="28"/>
          <w:rtl/>
        </w:rPr>
        <w:t xml:space="preserve">احذر مجالسة الجاهل كما تأمن من مصاحبة العاقل : از همنشينى با بيخرد مرد بترس بدانسانكه از نشست و برخاست با مرد خردمند آسودۀ.</w:t>
      </w:r>
    </w:p>
    <w:p>
      <w:pPr>
        <w:pStyle w:val="Heading3"/>
      </w:pPr>
      <w:bookmarkStart w:id="3525" w:name="_Toc2640"/>
      <w:r>
        <w:t>30</w:t>
      </w:r>
      <w:bookmarkEnd w:id="3525"/>
    </w:p>
    <w:p>
      <w:pPr>
        <w:pStyle w:val="BookText"/>
      </w:pPr>
      <w:r>
        <w:rPr>
          <w:rFonts w:ascii="IRNazanin" w:hAnsi="IRNazanin" w:eastAsia="IRNazanin" w:cs="IRNazanin"/>
          <w:lang w:bidi="fa-IR"/>
          <w:color w:val="111111"/>
          <w:sz w:val="28"/>
          <w:szCs w:val="28"/>
          <w:rtl/>
        </w:rPr>
        <w:t xml:space="preserve">احذر فحش القول و الكذب فإنّهما يزريان بالقائل : از دروغ و زشتگوئى بپرهيز كه اين دو گوينده را عيبناك ميسازند.</w:t>
      </w:r>
    </w:p>
    <w:p>
      <w:pPr>
        <w:pStyle w:val="Heading3"/>
      </w:pPr>
      <w:bookmarkStart w:id="3526" w:name="_Toc2641"/>
      <w:r>
        <w:t>31</w:t>
      </w:r>
      <w:bookmarkEnd w:id="3526"/>
    </w:p>
    <w:p>
      <w:pPr>
        <w:pStyle w:val="BookText"/>
      </w:pPr>
      <w:r>
        <w:rPr>
          <w:rFonts w:ascii="Amiri" w:hAnsi="Amiri" w:eastAsia="Amiri" w:cs="Amiri"/>
          <w:lang w:bidi="ar-SA"/>
          <w:color w:val="111111"/>
          <w:sz w:val="28"/>
          <w:szCs w:val="28"/>
          <w:rtl/>
        </w:rPr>
        <w:t xml:space="preserve">احذر الدّنيا فإنّها شبكة الشّيطان و مفسدة الإيمان : از جهان بترس كه آن دام شيطان و تباهى ايمان است.</w:t>
      </w:r>
    </w:p>
    <w:p>
      <w:pPr>
        <w:pStyle w:val="Heading3"/>
      </w:pPr>
      <w:bookmarkStart w:id="3527" w:name="_Toc2642"/>
      <w:r>
        <w:t>32</w:t>
      </w:r>
      <w:bookmarkEnd w:id="3527"/>
    </w:p>
    <w:p>
      <w:pPr>
        <w:pStyle w:val="BookText"/>
      </w:pPr>
      <w:r>
        <w:rPr>
          <w:rFonts w:ascii="IRNazanin" w:hAnsi="IRNazanin" w:eastAsia="IRNazanin" w:cs="IRNazanin"/>
          <w:lang w:bidi="fa-IR"/>
          <w:color w:val="111111"/>
          <w:sz w:val="28"/>
          <w:szCs w:val="28"/>
          <w:rtl/>
        </w:rPr>
        <w:t xml:space="preserve">احذر الكبر فإنّه رأس الطّغيان و معصية الرّحمن : از خودپسندى بترس كه آن سر سركشى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0" w:name="pg9220_78478"/>
    <w:bookmarkEnd w:id="150"/>
    <w:p>
      <w:pPr>
        <w:pStyle w:val="BookText"/>
      </w:pPr>
      <w:r>
        <w:rPr>
          <w:rFonts w:ascii="IRNazanin" w:hAnsi="IRNazanin" w:eastAsia="IRNazanin" w:cs="IRNazanin"/>
          <w:lang w:bidi="fa-IR"/>
          <w:color w:val="111111"/>
          <w:sz w:val="28"/>
          <w:szCs w:val="28"/>
          <w:rtl/>
        </w:rPr>
        <w:t xml:space="preserve">نافرمانى خداوند مهربان است.</w:t>
      </w:r>
    </w:p>
    <w:p>
      <w:pPr>
        <w:pStyle w:val="Heading3"/>
      </w:pPr>
      <w:bookmarkStart w:id="3528" w:name="_Toc2643"/>
      <w:r>
        <w:t>33</w:t>
      </w:r>
      <w:bookmarkEnd w:id="3528"/>
    </w:p>
    <w:p>
      <w:pPr>
        <w:pStyle w:val="BookText"/>
      </w:pPr>
      <w:r>
        <w:rPr>
          <w:rFonts w:ascii="IRNazanin" w:hAnsi="IRNazanin" w:eastAsia="IRNazanin" w:cs="IRNazanin"/>
          <w:lang w:bidi="fa-IR"/>
          <w:color w:val="111111"/>
          <w:sz w:val="28"/>
          <w:szCs w:val="28"/>
          <w:rtl/>
        </w:rPr>
        <w:t xml:space="preserve">الحذر الحذر أيّها المستمع و الجدّ الجدّ أيّها الغافل وَ لاٰ يُنَبِّئُكَ مِثْلُ خَبِيرٍ : اى شنونده بترس بترس اى بيخبر بكوش بكوش (فرياد كاروان سالار بيدار دل را بشنو و براى روز بازپسين توشه گردآر) كه هيچكس تو را همچون خبر دهندۀ آگاه آگهى ندهد.</w:t>
      </w:r>
    </w:p>
    <w:p>
      <w:pPr>
        <w:pStyle w:val="Heading3"/>
      </w:pPr>
      <w:bookmarkStart w:id="3529" w:name="_Toc2644"/>
      <w:r>
        <w:t>34</w:t>
      </w:r>
      <w:bookmarkEnd w:id="3529"/>
    </w:p>
    <w:p>
      <w:pPr>
        <w:pStyle w:val="BookText"/>
      </w:pPr>
      <w:r>
        <w:rPr>
          <w:rFonts w:ascii="IRNazanin" w:hAnsi="IRNazanin" w:eastAsia="IRNazanin" w:cs="IRNazanin"/>
          <w:lang w:bidi="fa-IR"/>
          <w:color w:val="111111"/>
          <w:sz w:val="28"/>
          <w:szCs w:val="28"/>
          <w:rtl/>
        </w:rPr>
        <w:t xml:space="preserve">الحذر الحذر أيّها المغرور و اللّه لقد ستر حتّى كأنّه قد غفر : بترس بترس اى فريب خوردۀ جهان و اى غافل گنهكار بخدا سوگند كه خدا پرده را تا آنجا بر تو پوشاند كه گوئى تو را آمرزيده است</w:t>
      </w:r>
    </w:p>
    <w:p>
      <w:pPr>
        <w:pStyle w:val="Heading3"/>
      </w:pPr>
      <w:bookmarkStart w:id="3530" w:name="_Toc2645"/>
      <w:r>
        <w:t>35</w:t>
      </w:r>
      <w:bookmarkEnd w:id="3530"/>
    </w:p>
    <w:p>
      <w:pPr>
        <w:pStyle w:val="BookText"/>
      </w:pPr>
      <w:r>
        <w:rPr>
          <w:rFonts w:ascii="IRNazanin" w:hAnsi="IRNazanin" w:eastAsia="IRNazanin" w:cs="IRNazanin"/>
          <w:lang w:bidi="fa-IR"/>
          <w:color w:val="111111"/>
          <w:sz w:val="28"/>
          <w:szCs w:val="28"/>
          <w:rtl/>
        </w:rPr>
        <w:t xml:space="preserve">احذر أن يخدعك الغرور بالحائل اليسير أو يستزلّك السّرور بالزّائل الحقير : بترس از اينكه جهان پر فريب تو را باندك پوششى بفريبد و يا بشادى كوچك كم دوامى تو را بلغزاند.</w:t>
      </w:r>
    </w:p>
    <w:p>
      <w:pPr>
        <w:pStyle w:val="Heading3"/>
      </w:pPr>
      <w:bookmarkStart w:id="3531" w:name="_Toc2646"/>
      <w:r>
        <w:t>36</w:t>
      </w:r>
      <w:bookmarkEnd w:id="3531"/>
    </w:p>
    <w:p>
      <w:pPr>
        <w:pStyle w:val="BookText"/>
      </w:pPr>
      <w:r>
        <w:rPr>
          <w:rFonts w:ascii="IRNazanin" w:hAnsi="IRNazanin" w:eastAsia="IRNazanin" w:cs="IRNazanin"/>
          <w:lang w:bidi="fa-IR"/>
          <w:color w:val="111111"/>
          <w:sz w:val="28"/>
          <w:szCs w:val="28"/>
          <w:rtl/>
        </w:rPr>
        <w:t xml:space="preserve">احذر الموت و أحسن له الاستعداد تسعد بمنقلبك : از مرگ بترس و براى آن توشۀ نيك آماده كن تا در فرودگاهت از نيكبختان باشى.</w:t>
      </w:r>
    </w:p>
    <w:p>
      <w:pPr>
        <w:pStyle w:val="Heading3"/>
      </w:pPr>
      <w:bookmarkStart w:id="3532" w:name="_Toc2647"/>
      <w:r>
        <w:t>37</w:t>
      </w:r>
      <w:bookmarkEnd w:id="3532"/>
    </w:p>
    <w:p>
      <w:pPr>
        <w:pStyle w:val="BookText"/>
      </w:pPr>
      <w:r>
        <w:rPr>
          <w:rFonts w:ascii="IRNazanin" w:hAnsi="IRNazanin" w:eastAsia="IRNazanin" w:cs="IRNazanin"/>
          <w:lang w:bidi="fa-IR"/>
          <w:color w:val="111111"/>
          <w:sz w:val="28"/>
          <w:szCs w:val="28"/>
          <w:rtl/>
        </w:rPr>
        <w:t xml:space="preserve">احذر قلّة الزّاد و أكثر من الاستعداد لرحلتك : از كمى زاد و توشه بترس و براى روز كوچيدنت تهيّه بسيار بين.</w:t>
      </w:r>
    </w:p>
    <w:p>
      <w:pPr>
        <w:pStyle w:val="Heading3"/>
      </w:pPr>
      <w:bookmarkStart w:id="3533" w:name="_Toc2648"/>
      <w:r>
        <w:t>38</w:t>
      </w:r>
      <w:bookmarkEnd w:id="3533"/>
    </w:p>
    <w:p>
      <w:pPr>
        <w:pStyle w:val="BookText"/>
      </w:pPr>
      <w:r>
        <w:rPr>
          <w:rFonts w:ascii="IRNazanin" w:hAnsi="IRNazanin" w:eastAsia="IRNazanin" w:cs="IRNazanin"/>
          <w:lang w:bidi="fa-IR"/>
          <w:color w:val="111111"/>
          <w:sz w:val="28"/>
          <w:szCs w:val="28"/>
          <w:rtl/>
        </w:rPr>
        <w:t xml:space="preserve">احذروا صولة الكريم إذا جاع و أشر اللّئيم إذا شبع : بترسيد از سطوت و حملۀ جوانمرد بهنگاميكه گرسنه گردد و از سرمستى ناكس بهنگاميكه سير شود.</w:t>
      </w:r>
    </w:p>
    <w:p>
      <w:pPr>
        <w:pStyle w:val="Heading3"/>
      </w:pPr>
      <w:bookmarkStart w:id="3534" w:name="_Toc2649"/>
      <w:r>
        <w:t>39</w:t>
      </w:r>
      <w:bookmarkEnd w:id="3534"/>
    </w:p>
    <w:p>
      <w:pPr>
        <w:pStyle w:val="BookText"/>
      </w:pPr>
      <w:r>
        <w:rPr>
          <w:rFonts w:ascii="IRNazanin" w:hAnsi="IRNazanin" w:eastAsia="IRNazanin" w:cs="IRNazanin"/>
          <w:lang w:bidi="fa-IR"/>
          <w:color w:val="111111"/>
          <w:sz w:val="28"/>
          <w:szCs w:val="28"/>
          <w:rtl/>
        </w:rPr>
        <w:t xml:space="preserve">احذروا سطوة الكريم إذا وضع و سورة اللّئيم إذا رفع : از صولت جوانمرد بترسيد هنگاميكه خوار گردد و بيفتد و از تندى ناكس بهنگاميكه بلند كرده شود.</w:t>
      </w:r>
    </w:p>
    <w:p>
      <w:pPr>
        <w:pStyle w:val="Heading3"/>
      </w:pPr>
      <w:bookmarkStart w:id="3535" w:name="_Toc2650"/>
      <w:r>
        <w:t>40</w:t>
      </w:r>
      <w:bookmarkEnd w:id="3535"/>
    </w:p>
    <w:p>
      <w:pPr>
        <w:pStyle w:val="BookText"/>
      </w:pPr>
      <w:r>
        <w:rPr>
          <w:rFonts w:ascii="IRNazanin" w:hAnsi="IRNazanin" w:eastAsia="IRNazanin" w:cs="IRNazanin"/>
          <w:lang w:bidi="fa-IR"/>
          <w:color w:val="111111"/>
          <w:sz w:val="28"/>
          <w:szCs w:val="28"/>
          <w:rtl/>
        </w:rPr>
        <w:t xml:space="preserve">احذروا نفار النّعم فما كلّ شارد بمردود از گريختن نعمت بپرهيزيد كه هر گريزنده باز گردنده نيست</w:t>
      </w:r>
    </w:p>
    <w:p>
      <w:pPr>
        <w:pStyle w:val="Heading3"/>
      </w:pPr>
      <w:bookmarkStart w:id="3536" w:name="_Toc2651"/>
      <w:r>
        <w:t>41</w:t>
      </w:r>
      <w:bookmarkEnd w:id="3536"/>
    </w:p>
    <w:p>
      <w:pPr>
        <w:pStyle w:val="BookText"/>
      </w:pPr>
      <w:r>
        <w:rPr>
          <w:rFonts w:ascii="IRNazanin" w:hAnsi="IRNazanin" w:eastAsia="IRNazanin" w:cs="IRNazanin"/>
          <w:lang w:bidi="fa-IR"/>
          <w:color w:val="111111"/>
          <w:sz w:val="28"/>
          <w:szCs w:val="28"/>
          <w:rtl/>
        </w:rPr>
        <w:t xml:space="preserve">احذروا ضياع الأعمار فيما لا يبقى لكم ففائتها لا يعود : از تباهى عمرها بترسيد در آنچه كه از براى شما نميماند زيرا كه عمر تلف شده ديگر بر گشتنى نيست.</w:t>
      </w:r>
    </w:p>
    <w:p>
      <w:pPr>
        <w:pStyle w:val="Heading3"/>
      </w:pPr>
      <w:bookmarkStart w:id="3537" w:name="_Toc2652"/>
      <w:r>
        <w:t>42</w:t>
      </w:r>
      <w:bookmarkEnd w:id="3537"/>
    </w:p>
    <w:p>
      <w:pPr>
        <w:pStyle w:val="BookText"/>
      </w:pPr>
      <w:r>
        <w:rPr>
          <w:rFonts w:ascii="Amiri" w:hAnsi="Amiri" w:eastAsia="Amiri" w:cs="Amiri"/>
          <w:lang w:bidi="ar-SA"/>
          <w:color w:val="111111"/>
          <w:sz w:val="28"/>
          <w:szCs w:val="28"/>
          <w:rtl/>
        </w:rPr>
        <w:t xml:space="preserve">احذروا نارا حرّها شديد و قعرها بعيد و حليّها حديد : بترسيد از آتشى كه سوزشش تند و ته آن دور و زيورهاى آن آهن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1" w:name="pg9220_78479"/>
    <w:bookmarkEnd w:id="151"/>
    <w:p>
      <w:pPr>
        <w:pStyle w:val="BookText"/>
      </w:pPr>
      <w:r>
        <w:rPr>
          <w:rFonts w:ascii="IRNazanin" w:hAnsi="IRNazanin" w:eastAsia="IRNazanin" w:cs="IRNazanin"/>
          <w:lang w:bidi="fa-IR"/>
          <w:color w:val="111111"/>
          <w:sz w:val="28"/>
          <w:szCs w:val="28"/>
          <w:rtl/>
        </w:rPr>
        <w:t xml:space="preserve">(قال اللّه تعالى فى كتابه كُلَّمٰا نَضِجَتْ جُلُودُهُمْ بَدَّلْنٰاهُمْ جُلُوداً غَيْرَهٰا لِيَذُوقُوا اَلْعَذٰابَ هر زمان پوست پيكر دوزخيان پخته شود بپوست ديگرى كه غير از آنست تبديل مينمائيم كه تا طعم عذاب را بچشند، حقير در بعضى كتب كه اكنون بخاطر ندارم ديدم كه كلفتى پوست بدن دوزخيان چندين متر است. نعوذ باللّه و نستجير به من نار غضبه).</w:t>
      </w:r>
    </w:p>
    <w:p>
      <w:pPr>
        <w:pStyle w:val="Heading3"/>
      </w:pPr>
      <w:bookmarkStart w:id="3538" w:name="_Toc2653"/>
      <w:r>
        <w:t>43</w:t>
      </w:r>
      <w:bookmarkEnd w:id="3538"/>
    </w:p>
    <w:p>
      <w:pPr>
        <w:pStyle w:val="BookText"/>
      </w:pPr>
      <w:r>
        <w:rPr>
          <w:rFonts w:ascii="IRNazanin" w:hAnsi="IRNazanin" w:eastAsia="IRNazanin" w:cs="IRNazanin"/>
          <w:lang w:bidi="fa-IR"/>
          <w:color w:val="111111"/>
          <w:sz w:val="28"/>
          <w:szCs w:val="28"/>
          <w:rtl/>
        </w:rPr>
        <w:t xml:space="preserve">احذروا الذّنوب المورطة و العيوب المسخطة بپرهيزيد از گناهانيكه شما را بورطه هاى هولناك ميافكنند و عيوبيكه خداى را بخشم ميآورند.</w:t>
      </w:r>
    </w:p>
    <w:p>
      <w:pPr>
        <w:pStyle w:val="Heading3"/>
      </w:pPr>
      <w:bookmarkStart w:id="3539" w:name="_Toc2654"/>
      <w:r>
        <w:t>44</w:t>
      </w:r>
      <w:bookmarkEnd w:id="3539"/>
    </w:p>
    <w:p>
      <w:pPr>
        <w:pStyle w:val="BookText"/>
      </w:pPr>
      <w:r>
        <w:rPr>
          <w:rFonts w:ascii="IRNazanin" w:hAnsi="IRNazanin" w:eastAsia="IRNazanin" w:cs="IRNazanin"/>
          <w:lang w:bidi="fa-IR"/>
          <w:color w:val="111111"/>
          <w:sz w:val="28"/>
          <w:szCs w:val="28"/>
          <w:rtl/>
        </w:rPr>
        <w:t xml:space="preserve">احذروا نارا لجبها عتيد و لهبها شديد و عذابها أبدا جديد : بپرهيزيد از آتشى كه موج خروشان آن تناور و زبانه اش بسيار سخت و سوزش و دردش هر دم تازه است (پروردگارا بمقرّبان درگاهت قسمت ميدهيم كه ما گروه شيعيان اهل بيت را بآن آتش نسوزانى و بشفاعت محمّد المصطفى و علىّ المرتضى عليهم السّلام برسانى)</w:t>
      </w:r>
    </w:p>
    <w:p>
      <w:pPr>
        <w:pStyle w:val="Heading3"/>
      </w:pPr>
      <w:bookmarkStart w:id="3540" w:name="_Toc2655"/>
      <w:r>
        <w:t>45</w:t>
      </w:r>
      <w:bookmarkEnd w:id="3540"/>
    </w:p>
    <w:p>
      <w:pPr>
        <w:pStyle w:val="BookText"/>
      </w:pPr>
      <w:r>
        <w:rPr>
          <w:rFonts w:ascii="IRNazanin" w:hAnsi="IRNazanin" w:eastAsia="IRNazanin" w:cs="IRNazanin"/>
          <w:lang w:bidi="fa-IR"/>
          <w:color w:val="111111"/>
          <w:sz w:val="28"/>
          <w:szCs w:val="28"/>
          <w:rtl/>
        </w:rPr>
        <w:t xml:space="preserve">احذروا من اللّه كنه ما حذّركم من نفسه و اخشوه خشية تحجزكم عمّا يسخطه : از خدا بترسيد بر حقيقت آنچه كه خدا شما را از خود ترسانده است و بترسيد از او ترسيدنيكه شما را از خشم و سخط او باز دارد.</w:t>
      </w:r>
    </w:p>
    <w:p>
      <w:pPr>
        <w:pStyle w:val="Heading3"/>
      </w:pPr>
      <w:bookmarkStart w:id="3541" w:name="_Toc2656"/>
      <w:r>
        <w:t>46</w:t>
      </w:r>
      <w:bookmarkEnd w:id="3541"/>
    </w:p>
    <w:p>
      <w:pPr>
        <w:pStyle w:val="BookText"/>
      </w:pPr>
      <w:r>
        <w:rPr>
          <w:rFonts w:ascii="IRNazanin" w:hAnsi="IRNazanin" w:eastAsia="IRNazanin" w:cs="IRNazanin"/>
          <w:lang w:bidi="fa-IR"/>
          <w:color w:val="111111"/>
          <w:sz w:val="28"/>
          <w:szCs w:val="28"/>
          <w:rtl/>
        </w:rPr>
        <w:t xml:space="preserve">احذروا عدوّا نفذ فى الصّدور خفيّا و نفث فى الأذان نجيّا : بترسيد از دشمنى كه در سينه ها در ميرود پنهان و در گوشها آهسته و بطور نجوى در ميدهد (و بر هر چيز شما تسلّط كامل دارد و آن ابليس است)</w:t>
      </w:r>
    </w:p>
    <w:p>
      <w:pPr>
        <w:pStyle w:val="Heading3"/>
      </w:pPr>
      <w:bookmarkStart w:id="3542" w:name="_Toc2657"/>
      <w:r>
        <w:t>47</w:t>
      </w:r>
      <w:bookmarkEnd w:id="3542"/>
    </w:p>
    <w:p>
      <w:pPr>
        <w:pStyle w:val="BookText"/>
      </w:pPr>
      <w:r>
        <w:rPr>
          <w:rFonts w:ascii="IRNazanin" w:hAnsi="IRNazanin" w:eastAsia="IRNazanin" w:cs="IRNazanin"/>
          <w:lang w:bidi="fa-IR"/>
          <w:color w:val="111111"/>
          <w:sz w:val="28"/>
          <w:szCs w:val="28"/>
          <w:rtl/>
        </w:rPr>
        <w:t xml:space="preserve">احذروا هوى بالأنفس هويّا و أبعدها عن قرارة الفوز قصيّا : بترسيد از خواهشى كه فرود آورده است نفسها را از بلندى بپستى فرود آوردنى و دور كرده است آنها را از جايگاه پيروزى دور گردانى.</w:t>
      </w:r>
    </w:p>
    <w:p>
      <w:pPr>
        <w:pStyle w:val="Heading3"/>
      </w:pPr>
      <w:bookmarkStart w:id="3543" w:name="_Toc2658"/>
      <w:r>
        <w:t>48</w:t>
      </w:r>
      <w:bookmarkEnd w:id="3543"/>
    </w:p>
    <w:p>
      <w:pPr>
        <w:pStyle w:val="BookText"/>
      </w:pPr>
      <w:r>
        <w:rPr>
          <w:rFonts w:ascii="Amiri" w:hAnsi="Amiri" w:eastAsia="Amiri" w:cs="Amiri"/>
          <w:lang w:bidi="ar-SA"/>
          <w:color w:val="111111"/>
          <w:sz w:val="28"/>
          <w:szCs w:val="28"/>
          <w:rtl/>
        </w:rPr>
        <w:t xml:space="preserve">احذروا عدوّ اللّه إبليس أن يعديكم بدائه أو يستفرّكم بخيله و رجله فقد فوّق لكم سهم الوعيد و رمى لكم من مكان قريب :</w:t>
      </w:r>
    </w:p>
    <w:p>
      <w:pPr>
        <w:pStyle w:val="BookText"/>
      </w:pPr>
      <w:r>
        <w:rPr>
          <w:rFonts w:ascii="IRNazanin" w:hAnsi="IRNazanin" w:eastAsia="IRNazanin" w:cs="IRNazanin"/>
          <w:lang w:bidi="fa-IR"/>
          <w:color w:val="111111"/>
          <w:sz w:val="28"/>
          <w:szCs w:val="28"/>
          <w:rtl/>
        </w:rPr>
        <w:t xml:space="preserve">از دشمن خدا ابليس بترسيد كه مبادا شما را بدرد خودش گرفتار سازد و يا با سواره و پياده اش شما را بر انگيزاند، پس بدرستيكه شيطان خدنگ وعدۀ پوچ را از تركش كشيده و پيكانش را بزه نهاده و از نزديك شما را هدف ساخته است (تا گمراهتان سازد و بدوزخ در اندازد و وعدۀ لَأُغْوِيَنَّهُمْ أَجْمَعِينَ خويش را راست آرد).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2" w:name="pg9220_78480"/>
    <w:bookmarkEnd w:id="152"/>
    <w:p>
      <w:pPr>
        <w:pStyle w:val="Heading3"/>
      </w:pPr>
      <w:bookmarkStart w:id="3544" w:name="_Toc2659"/>
      <w:r>
        <w:t>49</w:t>
      </w:r>
      <w:bookmarkEnd w:id="3544"/>
    </w:p>
    <w:p>
      <w:pPr>
        <w:pStyle w:val="BookText"/>
      </w:pPr>
      <w:r>
        <w:rPr>
          <w:rFonts w:ascii="IRNazanin" w:hAnsi="IRNazanin" w:eastAsia="IRNazanin" w:cs="IRNazanin"/>
          <w:lang w:bidi="fa-IR"/>
          <w:color w:val="111111"/>
          <w:sz w:val="28"/>
          <w:szCs w:val="28"/>
          <w:rtl/>
        </w:rPr>
        <w:t xml:space="preserve">احذروا الشّحّ فإنّه يكسب المقت و يشين المحاسن و يشيع العيوب : از بخل بپرهيزيد كه آن دشمنى را ايجاد ميكند و خوبيها را آلوده ميسازد و عيوب را فاش مينمايد.</w:t>
      </w:r>
    </w:p>
    <w:p>
      <w:pPr>
        <w:pStyle w:val="Heading3"/>
      </w:pPr>
      <w:bookmarkStart w:id="3545" w:name="_Toc2660"/>
      <w:r>
        <w:t>50</w:t>
      </w:r>
      <w:bookmarkEnd w:id="3545"/>
    </w:p>
    <w:p>
      <w:pPr>
        <w:pStyle w:val="BookText"/>
      </w:pPr>
      <w:r>
        <w:rPr>
          <w:rFonts w:ascii="IRNazanin" w:hAnsi="IRNazanin" w:eastAsia="IRNazanin" w:cs="IRNazanin"/>
          <w:lang w:bidi="fa-IR"/>
          <w:color w:val="111111"/>
          <w:sz w:val="28"/>
          <w:szCs w:val="28"/>
          <w:rtl/>
        </w:rPr>
        <w:t xml:space="preserve">احذروا أهل النّفاق فإنّهم الضّالّون المضلّون الزّالّون المزلّون قلوبهم دويّة و صحافهم نقيّة : از مردمان منافق بترسيد كه آنان گمراهان و گمراه كنندگان و لغزانندگان اند دلهاى ناپاكشان پر درد لكن صفحات صورتشان پاك است.</w:t>
      </w:r>
    </w:p>
    <w:p>
      <w:pPr>
        <w:pStyle w:val="Heading3"/>
      </w:pPr>
      <w:bookmarkStart w:id="3546" w:name="_Toc2661"/>
      <w:r>
        <w:t>51</w:t>
      </w:r>
      <w:bookmarkEnd w:id="3546"/>
    </w:p>
    <w:p>
      <w:pPr>
        <w:pStyle w:val="BookText"/>
      </w:pPr>
      <w:r>
        <w:rPr>
          <w:rFonts w:ascii="IRNazanin" w:hAnsi="IRNazanin" w:eastAsia="IRNazanin" w:cs="IRNazanin"/>
          <w:lang w:bidi="fa-IR"/>
          <w:color w:val="111111"/>
          <w:sz w:val="28"/>
          <w:szCs w:val="28"/>
          <w:rtl/>
        </w:rPr>
        <w:t xml:space="preserve">احذروا منافخ الكبر و غلبة الحميّة و تعصّب الجاهليّة : بترسيد از آنچه كه ميدمند گردنكشى را و از چيرگى ننگ و عار و از تعصّب هاى جاهلانه (كه آنها آثار دورۀ شرك و جاهليّت اند).</w:t>
      </w:r>
    </w:p>
    <w:p>
      <w:pPr>
        <w:pStyle w:val="Heading3"/>
      </w:pPr>
      <w:bookmarkStart w:id="3547" w:name="_Toc2662"/>
      <w:r>
        <w:t>52</w:t>
      </w:r>
      <w:bookmarkEnd w:id="3547"/>
    </w:p>
    <w:p>
      <w:pPr>
        <w:pStyle w:val="BookText"/>
      </w:pPr>
      <w:r>
        <w:rPr>
          <w:rFonts w:ascii="Amiri" w:hAnsi="Amiri" w:eastAsia="Amiri" w:cs="Amiri"/>
          <w:lang w:bidi="ar-SA"/>
          <w:color w:val="111111"/>
          <w:sz w:val="28"/>
          <w:szCs w:val="28"/>
          <w:rtl/>
        </w:rPr>
        <w:t xml:space="preserve">احذروا يوما تفحص فيه الأعمال و تكثر فيه الزّلزال و تشيب فيه الأطفال :</w:t>
      </w:r>
    </w:p>
    <w:p>
      <w:pPr>
        <w:pStyle w:val="BookText"/>
      </w:pPr>
      <w:r>
        <w:rPr>
          <w:rFonts w:ascii="IRNazanin" w:hAnsi="IRNazanin" w:eastAsia="IRNazanin" w:cs="IRNazanin"/>
          <w:lang w:bidi="fa-IR"/>
          <w:color w:val="111111"/>
          <w:sz w:val="28"/>
          <w:szCs w:val="28"/>
          <w:rtl/>
        </w:rPr>
        <w:t xml:space="preserve">حذر كنيد از روزيكه كردارها را در آن روز بررسى ميكنند بدنهاى مردم در آن روز بسيار ميلرزد و كودكان در آن پير ميگردند.</w:t>
      </w:r>
    </w:p>
    <w:p>
      <w:pPr>
        <w:pStyle w:val="Heading3"/>
      </w:pPr>
      <w:bookmarkStart w:id="3548" w:name="_Toc2663"/>
      <w:r>
        <w:t>53</w:t>
      </w:r>
      <w:bookmarkEnd w:id="3548"/>
    </w:p>
    <w:p>
      <w:pPr>
        <w:pStyle w:val="BookText"/>
      </w:pPr>
      <w:r>
        <w:rPr>
          <w:rFonts w:ascii="IRNazanin" w:hAnsi="IRNazanin" w:eastAsia="IRNazanin" w:cs="IRNazanin"/>
          <w:lang w:bidi="fa-IR"/>
          <w:color w:val="111111"/>
          <w:sz w:val="28"/>
          <w:szCs w:val="28"/>
          <w:rtl/>
        </w:rPr>
        <w:t xml:space="preserve">احذروا سوء الأعمال و غرور الأمال و نفاد الأمل و هجوم الأجل : بترسيد از زشتى كردارها و فريب دادن آرزوها و از بين رفتن اميدها و يورش آوردن و رسيدن سر رسيد مرگ.</w:t>
      </w:r>
    </w:p>
    <w:p>
      <w:pPr>
        <w:pStyle w:val="Heading2"/>
      </w:pPr>
      <w:bookmarkStart w:id="3549" w:name="_Toc2664"/>
      <w:r>
        <w:t>الفصل الخامس :حرف الألف بلفظ إيّاك</w:t>
      </w:r>
      <w:bookmarkEnd w:id="3549"/>
    </w:p>
    <w:p>
      <w:pPr>
        <w:pStyle w:val="Heading3"/>
      </w:pPr>
      <w:bookmarkStart w:id="3550" w:name="_Toc2665"/>
      <w:r>
        <w:t>اشاره</w:t>
      </w:r>
      <w:bookmarkEnd w:id="3550"/>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إيّاك و هو داخل فى باب الأمر و التّحذير فصل پنجم از آنچه كه وارد گرديده است از حكمتهاى حضرت امير المؤمنين علىّ بن ابيطالب عليه السّلام در حرف الف بلفظ ايّاك و آن داخل در باب امر و ترساندن مردم است آنحضرت عليه السّلام فرمودند:</w:t>
      </w:r>
    </w:p>
    <w:p>
      <w:pPr>
        <w:pStyle w:val="Heading3"/>
      </w:pPr>
      <w:bookmarkStart w:id="3551" w:name="_Toc2666"/>
      <w:r>
        <w:t>1</w:t>
      </w:r>
      <w:bookmarkEnd w:id="3551"/>
    </w:p>
    <w:p>
      <w:pPr>
        <w:pStyle w:val="BookText"/>
      </w:pPr>
      <w:r>
        <w:rPr>
          <w:rFonts w:ascii="IRNazanin" w:hAnsi="IRNazanin" w:eastAsia="IRNazanin" w:cs="IRNazanin"/>
          <w:lang w:bidi="fa-IR"/>
          <w:color w:val="111111"/>
          <w:sz w:val="28"/>
          <w:szCs w:val="28"/>
          <w:rtl/>
        </w:rPr>
        <w:t xml:space="preserve">إيّاك و فعل القبيح فإنّه يقبح ذكرك و يكثر وزرك : بر تو باد بدورى از زشتكارى كه آن نامت را زشت سازد و گناهت را بسيار گرداند.</w:t>
      </w:r>
    </w:p>
    <w:p>
      <w:pPr>
        <w:pStyle w:val="Heading3"/>
      </w:pPr>
      <w:bookmarkStart w:id="3552" w:name="_Toc2667"/>
      <w:r>
        <w:t>2</w:t>
      </w:r>
      <w:bookmarkEnd w:id="3552"/>
    </w:p>
    <w:p>
      <w:pPr>
        <w:pStyle w:val="BookText"/>
      </w:pPr>
      <w:r>
        <w:rPr>
          <w:rFonts w:ascii="IRNazanin" w:hAnsi="IRNazanin" w:eastAsia="IRNazanin" w:cs="IRNazanin"/>
          <w:lang w:bidi="fa-IR"/>
          <w:color w:val="111111"/>
          <w:sz w:val="28"/>
          <w:szCs w:val="28"/>
          <w:rtl/>
        </w:rPr>
        <w:t xml:space="preserve">إيّاك و الغيبة فإنّها تمقّتك إلى اللّه و النّاس و تحبط أجرك : بر تو باد بدورى از غيبت زيرا غيبت خدا و مردم را با تو بدشمنى دارد و پاداشت را از بين ببرد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3" w:name="pg9220_78481"/>
    <w:bookmarkEnd w:id="153"/>
    <w:p>
      <w:pPr>
        <w:pStyle w:val="Heading3"/>
      </w:pPr>
      <w:bookmarkStart w:id="3553" w:name="_Toc2668"/>
      <w:r>
        <w:t>3</w:t>
      </w:r>
      <w:bookmarkEnd w:id="3553"/>
    </w:p>
    <w:p>
      <w:pPr>
        <w:pStyle w:val="BookText"/>
      </w:pPr>
      <w:r>
        <w:rPr>
          <w:rFonts w:ascii="Amiri" w:hAnsi="Amiri" w:eastAsia="Amiri" w:cs="Amiri"/>
          <w:lang w:bidi="ar-SA"/>
          <w:color w:val="111111"/>
          <w:sz w:val="28"/>
          <w:szCs w:val="28"/>
          <w:rtl/>
        </w:rPr>
        <w:t xml:space="preserve">إيّاك و الحرص فإنّه شين الدّين و بئس القرين : بر تو باد بدورى از حرص كه آن زشت كننده دين و بد همنشينى است.</w:t>
      </w:r>
    </w:p>
    <w:p>
      <w:pPr>
        <w:pStyle w:val="Heading3"/>
      </w:pPr>
      <w:bookmarkStart w:id="3554" w:name="_Toc2669"/>
      <w:r>
        <w:t>4</w:t>
      </w:r>
      <w:bookmarkEnd w:id="3554"/>
    </w:p>
    <w:p>
      <w:pPr>
        <w:pStyle w:val="BookText"/>
      </w:pPr>
      <w:r>
        <w:rPr>
          <w:rFonts w:ascii="Amiri" w:hAnsi="Amiri" w:eastAsia="Amiri" w:cs="Amiri"/>
          <w:lang w:bidi="ar-SA"/>
          <w:color w:val="111111"/>
          <w:sz w:val="28"/>
          <w:szCs w:val="28"/>
          <w:rtl/>
        </w:rPr>
        <w:t xml:space="preserve">إيّاك و الشّكّ فإنّه يفسد الدّين و يبطل اليقين: بر تو باد بدورى از شكّ كه آن دين را تباه سازد و يقين را نابود سازد.</w:t>
      </w:r>
    </w:p>
    <w:p>
      <w:pPr>
        <w:pStyle w:val="Heading3"/>
      </w:pPr>
      <w:bookmarkStart w:id="3555" w:name="_Toc2670"/>
      <w:r>
        <w:t>5</w:t>
      </w:r>
      <w:bookmarkEnd w:id="3555"/>
    </w:p>
    <w:p>
      <w:pPr>
        <w:pStyle w:val="BookText"/>
      </w:pPr>
      <w:r>
        <w:rPr>
          <w:rFonts w:ascii="IRNazanin" w:hAnsi="IRNazanin" w:eastAsia="IRNazanin" w:cs="IRNazanin"/>
          <w:lang w:bidi="fa-IR"/>
          <w:color w:val="111111"/>
          <w:sz w:val="28"/>
          <w:szCs w:val="28"/>
          <w:rtl/>
        </w:rPr>
        <w:t xml:space="preserve">إيّاك و الغضب فأوّله جنون و آخره ندم بر تو باد بدورى از غضب كه آن اوّلش ديوانگى و آخرش پشيمانى است.</w:t>
      </w:r>
    </w:p>
    <w:p>
      <w:pPr>
        <w:pStyle w:val="Heading3"/>
      </w:pPr>
      <w:bookmarkStart w:id="3556" w:name="_Toc2671"/>
      <w:r>
        <w:t>6</w:t>
      </w:r>
      <w:bookmarkEnd w:id="3556"/>
    </w:p>
    <w:p>
      <w:pPr>
        <w:pStyle w:val="BookText"/>
      </w:pPr>
      <w:r>
        <w:rPr>
          <w:rFonts w:ascii="IRNazanin" w:hAnsi="IRNazanin" w:eastAsia="IRNazanin" w:cs="IRNazanin"/>
          <w:lang w:bidi="fa-IR"/>
          <w:color w:val="111111"/>
          <w:sz w:val="28"/>
          <w:szCs w:val="28"/>
          <w:rtl/>
        </w:rPr>
        <w:t xml:space="preserve">إيّاك و العجل فإنّه عنوان الفوت و النّدم بر تو باد بدورى از شتاب در امور كه آن سر آغاز از دست رفتن آن امور و پشيمانى است</w:t>
      </w:r>
    </w:p>
    <w:p>
      <w:pPr>
        <w:pStyle w:val="Heading3"/>
      </w:pPr>
      <w:bookmarkStart w:id="3557" w:name="_Toc2672"/>
      <w:r>
        <w:t>7</w:t>
      </w:r>
      <w:bookmarkEnd w:id="3557"/>
    </w:p>
    <w:p>
      <w:pPr>
        <w:pStyle w:val="BookText"/>
      </w:pPr>
      <w:r>
        <w:rPr>
          <w:rFonts w:ascii="IRNazanin" w:hAnsi="IRNazanin" w:eastAsia="IRNazanin" w:cs="IRNazanin"/>
          <w:lang w:bidi="fa-IR"/>
          <w:color w:val="111111"/>
          <w:sz w:val="28"/>
          <w:szCs w:val="28"/>
          <w:rtl/>
        </w:rPr>
        <w:t xml:space="preserve">إيّاك و الهذر فمن كثر كلامه كثرت آثامه : بر تو باد بدورى از پر گوئى كه هر كه سخنش بسيار گناهانش بسيار است.</w:t>
      </w:r>
    </w:p>
    <w:p>
      <w:pPr>
        <w:pStyle w:val="Heading3"/>
      </w:pPr>
      <w:bookmarkStart w:id="3558" w:name="_Toc2673"/>
      <w:r>
        <w:t>8</w:t>
      </w:r>
      <w:bookmarkEnd w:id="3558"/>
    </w:p>
    <w:p>
      <w:pPr>
        <w:pStyle w:val="BookText"/>
      </w:pPr>
      <w:r>
        <w:rPr>
          <w:rFonts w:ascii="Amiri" w:hAnsi="Amiri" w:eastAsia="Amiri" w:cs="Amiri"/>
          <w:lang w:bidi="ar-SA"/>
          <w:color w:val="111111"/>
          <w:sz w:val="28"/>
          <w:szCs w:val="28"/>
          <w:rtl/>
        </w:rPr>
        <w:t xml:space="preserve">إيّاك و الظّلم فمن ظلم كرهت أيّامه :</w:t>
      </w:r>
    </w:p>
    <w:p>
      <w:pPr>
        <w:pStyle w:val="BookText"/>
      </w:pPr>
      <w:r>
        <w:rPr>
          <w:rFonts w:ascii="IRNazanin" w:hAnsi="IRNazanin" w:eastAsia="IRNazanin" w:cs="IRNazanin"/>
          <w:lang w:bidi="fa-IR"/>
          <w:color w:val="111111"/>
          <w:sz w:val="28"/>
          <w:szCs w:val="28"/>
          <w:rtl/>
        </w:rPr>
        <w:t xml:space="preserve">بر تو باد بدورى از ستمكارى كه روزگار ستمگر ناپسند است.</w:t>
      </w:r>
    </w:p>
    <w:p>
      <w:pPr>
        <w:pStyle w:val="Heading3"/>
      </w:pPr>
      <w:bookmarkStart w:id="3559" w:name="_Toc2674"/>
      <w:r>
        <w:t>9</w:t>
      </w:r>
      <w:bookmarkEnd w:id="3559"/>
    </w:p>
    <w:p>
      <w:pPr>
        <w:pStyle w:val="BookText"/>
      </w:pPr>
      <w:r>
        <w:rPr>
          <w:rFonts w:ascii="IRNazanin" w:hAnsi="IRNazanin" w:eastAsia="IRNazanin" w:cs="IRNazanin"/>
          <w:lang w:bidi="fa-IR"/>
          <w:color w:val="111111"/>
          <w:sz w:val="28"/>
          <w:szCs w:val="28"/>
          <w:rtl/>
        </w:rPr>
        <w:t xml:space="preserve">إيّاك و البطنة فمن لزمها كثرت أسقامه و فسدت أحلامه : بر تو باد بدورى از پرخورى زيرا كه پر خور دردش بسيار و خواب شيرينش پريشان است.</w:t>
      </w:r>
    </w:p>
    <w:p>
      <w:pPr>
        <w:pStyle w:val="Heading3"/>
      </w:pPr>
      <w:bookmarkStart w:id="3560" w:name="_Toc2675"/>
      <w:r>
        <w:t>10</w:t>
      </w:r>
      <w:bookmarkEnd w:id="3560"/>
    </w:p>
    <w:p>
      <w:pPr>
        <w:pStyle w:val="BookText"/>
      </w:pPr>
      <w:r>
        <w:rPr>
          <w:rFonts w:ascii="IRNazanin" w:hAnsi="IRNazanin" w:eastAsia="IRNazanin" w:cs="IRNazanin"/>
          <w:lang w:bidi="fa-IR"/>
          <w:color w:val="111111"/>
          <w:sz w:val="28"/>
          <w:szCs w:val="28"/>
          <w:rtl/>
        </w:rPr>
        <w:t xml:space="preserve">إيّاك و مصاحبة الفسّاق فإنّ الشّرّ بالشّرّ يلحق : بر تو باد بدورى از گنهكاران كه البتّه بد با بد مى پيوندد.</w:t>
      </w:r>
    </w:p>
    <w:p>
      <w:pPr>
        <w:pStyle w:val="Heading3"/>
      </w:pPr>
      <w:bookmarkStart w:id="3561" w:name="_Toc2676"/>
      <w:r>
        <w:t>11</w:t>
      </w:r>
      <w:bookmarkEnd w:id="3561"/>
    </w:p>
    <w:p>
      <w:pPr>
        <w:pStyle w:val="BookText"/>
      </w:pPr>
      <w:r>
        <w:rPr>
          <w:rFonts w:ascii="IRNazanin" w:hAnsi="IRNazanin" w:eastAsia="IRNazanin" w:cs="IRNazanin"/>
          <w:lang w:bidi="fa-IR"/>
          <w:color w:val="111111"/>
          <w:sz w:val="28"/>
          <w:szCs w:val="28"/>
          <w:rtl/>
        </w:rPr>
        <w:t xml:space="preserve">إيّاك و معاشرة الأشرار فإنّهم كالنّار مباشرتها تحرق : بر تو باد بدورى از بدان زيرا كه آنها همچون آتش اند كه آميزش با آن سوزنده است.</w:t>
      </w:r>
    </w:p>
    <w:p>
      <w:pPr>
        <w:pStyle w:val="Heading3"/>
      </w:pPr>
      <w:bookmarkStart w:id="3562" w:name="_Toc2677"/>
      <w:r>
        <w:t>12</w:t>
      </w:r>
      <w:bookmarkEnd w:id="3562"/>
    </w:p>
    <w:p>
      <w:pPr>
        <w:pStyle w:val="BookText"/>
      </w:pPr>
      <w:r>
        <w:rPr>
          <w:rFonts w:ascii="IRNazanin" w:hAnsi="IRNazanin" w:eastAsia="IRNazanin" w:cs="IRNazanin"/>
          <w:lang w:bidi="fa-IR"/>
          <w:color w:val="111111"/>
          <w:sz w:val="28"/>
          <w:szCs w:val="28"/>
          <w:rtl/>
        </w:rPr>
        <w:t xml:space="preserve">إيّاك أن ترضى عن نفسك فيكثر السّاخط عليك : بر تو باد بدورى از خود پسندى كه اينكار دشمنان تو را بسيار ميكند.</w:t>
      </w:r>
    </w:p>
    <w:p>
      <w:pPr>
        <w:pStyle w:val="Heading3"/>
      </w:pPr>
      <w:bookmarkStart w:id="3563" w:name="_Toc2678"/>
      <w:r>
        <w:t>13</w:t>
      </w:r>
      <w:bookmarkEnd w:id="3563"/>
    </w:p>
    <w:p>
      <w:pPr>
        <w:pStyle w:val="BookText"/>
      </w:pPr>
      <w:r>
        <w:rPr>
          <w:rFonts w:ascii="IRNazanin" w:hAnsi="IRNazanin" w:eastAsia="IRNazanin" w:cs="IRNazanin"/>
          <w:lang w:bidi="fa-IR"/>
          <w:color w:val="111111"/>
          <w:sz w:val="28"/>
          <w:szCs w:val="28"/>
          <w:rtl/>
        </w:rPr>
        <w:t xml:space="preserve">إيّاك و الظّلم فإنّه يزول عمّن تظلمه و يبقى عليك : بر تو باد بدورى از ستمكارى زيرا كه ستم از ستمكش ميگذرد و بر تو باقى ميماند</w:t>
      </w:r>
    </w:p>
    <w:p>
      <w:pPr>
        <w:pStyle w:val="Heading3"/>
      </w:pPr>
      <w:bookmarkStart w:id="3564" w:name="_Toc2679"/>
      <w:r>
        <w:t>14</w:t>
      </w:r>
      <w:bookmarkEnd w:id="3564"/>
    </w:p>
    <w:p>
      <w:pPr>
        <w:pStyle w:val="BookText"/>
      </w:pPr>
      <w:r>
        <w:rPr>
          <w:rFonts w:ascii="Amiri" w:hAnsi="Amiri" w:eastAsia="Amiri" w:cs="Amiri"/>
          <w:lang w:bidi="ar-SA"/>
          <w:color w:val="111111"/>
          <w:sz w:val="28"/>
          <w:szCs w:val="28"/>
          <w:rtl/>
        </w:rPr>
        <w:t xml:space="preserve">إيّاك أن تخدع عن صديقك أو تغلب عن عدوّك : بر تو باد بدورى از اينكه از دوستت فريب خورى و يا از دشمنت شكست بينى</w:t>
      </w:r>
    </w:p>
    <w:p>
      <w:pPr>
        <w:pStyle w:val="Heading3"/>
      </w:pPr>
      <w:bookmarkStart w:id="3565" w:name="_Toc2680"/>
      <w:r>
        <w:t>15</w:t>
      </w:r>
      <w:bookmarkEnd w:id="3565"/>
    </w:p>
    <w:p>
      <w:pPr>
        <w:pStyle w:val="BookText"/>
      </w:pPr>
      <w:r>
        <w:rPr>
          <w:rFonts w:ascii="Amiri" w:hAnsi="Amiri" w:eastAsia="Amiri" w:cs="Amiri"/>
          <w:lang w:bidi="ar-SA"/>
          <w:color w:val="111111"/>
          <w:sz w:val="28"/>
          <w:szCs w:val="28"/>
          <w:rtl/>
        </w:rPr>
        <w:t xml:space="preserve">إيّاك و مصادقة الأحمق فإنّه يريد أن ينفعك فيضرّك : بر تو باد بدورى از دوستى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4" w:name="pg9220_78482"/>
    <w:bookmarkEnd w:id="154"/>
    <w:p>
      <w:pPr>
        <w:pStyle w:val="BookText"/>
      </w:pPr>
      <w:r>
        <w:rPr>
          <w:rFonts w:ascii="Amiri" w:hAnsi="Amiri" w:eastAsia="Amiri" w:cs="Amiri"/>
          <w:lang w:bidi="ar-SA"/>
          <w:color w:val="111111"/>
          <w:sz w:val="28"/>
          <w:szCs w:val="28"/>
          <w:rtl/>
        </w:rPr>
        <w:t xml:space="preserve">با ابله كه او ميخواهد سودت رساند زيانت ميزند.</w:t>
      </w:r>
    </w:p>
    <w:p>
      <w:pPr>
        <w:pStyle w:val="Heading3"/>
      </w:pPr>
      <w:bookmarkStart w:id="3566" w:name="_Toc2681"/>
      <w:r>
        <w:t>16</w:t>
      </w:r>
      <w:bookmarkEnd w:id="3566"/>
    </w:p>
    <w:p>
      <w:pPr>
        <w:pStyle w:val="BookText"/>
      </w:pPr>
      <w:r>
        <w:rPr>
          <w:rFonts w:ascii="IRNazanin" w:hAnsi="IRNazanin" w:eastAsia="IRNazanin" w:cs="IRNazanin"/>
          <w:lang w:bidi="fa-IR"/>
          <w:color w:val="111111"/>
          <w:sz w:val="28"/>
          <w:szCs w:val="28"/>
          <w:rtl/>
        </w:rPr>
        <w:t xml:space="preserve">إيّاك و مصادقة البخيل فإنّه يقعد عنك أحوج ما تكون إليه : بر تو باد بدورى از دوستى با بخيل كه بدرستى او كوتاهى ميكند و مى نشيند از يارى كردنت بگاهى كه محتاج ترين كس باو باشى</w:t>
      </w:r>
    </w:p>
    <w:p>
      <w:pPr>
        <w:pStyle w:val="Heading3"/>
      </w:pPr>
      <w:bookmarkStart w:id="3567" w:name="_Toc2682"/>
      <w:r>
        <w:t>17</w:t>
      </w:r>
      <w:bookmarkEnd w:id="3567"/>
    </w:p>
    <w:p>
      <w:pPr>
        <w:pStyle w:val="BookText"/>
      </w:pPr>
      <w:r>
        <w:rPr>
          <w:rFonts w:ascii="IRNazanin" w:hAnsi="IRNazanin" w:eastAsia="IRNazanin" w:cs="IRNazanin"/>
          <w:lang w:bidi="fa-IR"/>
          <w:color w:val="111111"/>
          <w:sz w:val="28"/>
          <w:szCs w:val="28"/>
          <w:rtl/>
        </w:rPr>
        <w:t xml:space="preserve">إيّاك أن تعتمد على اللّئيم فإنّه يخذل من اعتمد عليه : بر تو باد بدورى از اينكه ناكس را تكيه گاهت قرار دهى پس بدرستيكه او يارى نكند انكس كه بر وى اعتماد كرده و تكيه گاهش قرار دهند</w:t>
      </w:r>
    </w:p>
    <w:p>
      <w:pPr>
        <w:pStyle w:val="Heading3"/>
      </w:pPr>
      <w:bookmarkStart w:id="3568" w:name="_Toc2683"/>
      <w:r>
        <w:t>18</w:t>
      </w:r>
      <w:bookmarkEnd w:id="3568"/>
    </w:p>
    <w:p>
      <w:pPr>
        <w:pStyle w:val="BookText"/>
      </w:pPr>
      <w:r>
        <w:rPr>
          <w:rFonts w:ascii="IRNazanin" w:hAnsi="IRNazanin" w:eastAsia="IRNazanin" w:cs="IRNazanin"/>
          <w:lang w:bidi="fa-IR"/>
          <w:color w:val="111111"/>
          <w:sz w:val="28"/>
          <w:szCs w:val="28"/>
          <w:rtl/>
        </w:rPr>
        <w:t xml:space="preserve">إيّاك و مصاحبة الأشرار فإنّهم يمنّون عليك بالسّلامة منهم : بر تو باد باينكه از دوستى ناپاكان دور باشى زيرا آنان همينكه از دست زيانشان آسوده باشى بر تو منّت مينهند.</w:t>
      </w:r>
    </w:p>
    <w:p>
      <w:pPr>
        <w:pStyle w:val="Heading3"/>
      </w:pPr>
      <w:bookmarkStart w:id="3569" w:name="_Toc2684"/>
      <w:r>
        <w:t>19</w:t>
      </w:r>
      <w:bookmarkEnd w:id="3569"/>
    </w:p>
    <w:p>
      <w:pPr>
        <w:pStyle w:val="BookText"/>
      </w:pPr>
      <w:r>
        <w:rPr>
          <w:rFonts w:ascii="Amiri" w:hAnsi="Amiri" w:eastAsia="Amiri" w:cs="Amiri"/>
          <w:lang w:bidi="ar-SA"/>
          <w:color w:val="111111"/>
          <w:sz w:val="28"/>
          <w:szCs w:val="28"/>
          <w:rtl/>
        </w:rPr>
        <w:t xml:space="preserve">إيّاك و معاشرة متتبّعى عيوب النّاس فإنّه لم يسلم مصاحبهم منهم : بر تو باد بدورى از كسانيكه جوياى عيوب مردم اند زيرا كه دوست اينان از زيانشان سالم نيست (يعنى او هم از عيبجوئى آنان بسلامت نخواهد بود)</w:t>
      </w:r>
    </w:p>
    <w:p>
      <w:pPr>
        <w:pStyle w:val="Heading3"/>
      </w:pPr>
      <w:bookmarkStart w:id="3570" w:name="_Toc2685"/>
      <w:r>
        <w:t>20</w:t>
      </w:r>
      <w:bookmarkEnd w:id="3570"/>
    </w:p>
    <w:p>
      <w:pPr>
        <w:pStyle w:val="BookText"/>
      </w:pPr>
      <w:r>
        <w:rPr>
          <w:rFonts w:ascii="Amiri" w:hAnsi="Amiri" w:eastAsia="Amiri" w:cs="Amiri"/>
          <w:lang w:bidi="ar-SA"/>
          <w:color w:val="111111"/>
          <w:sz w:val="28"/>
          <w:szCs w:val="28"/>
          <w:rtl/>
        </w:rPr>
        <w:t xml:space="preserve">إيّاك و مصادقة الكذّاب فإنّه يقرّب عليك البعيد و يبعّد عليك القريب :</w:t>
      </w:r>
    </w:p>
    <w:p>
      <w:pPr>
        <w:pStyle w:val="BookText"/>
      </w:pPr>
      <w:r>
        <w:rPr>
          <w:rFonts w:ascii="IRNazanin" w:hAnsi="IRNazanin" w:eastAsia="IRNazanin" w:cs="IRNazanin"/>
          <w:lang w:bidi="fa-IR"/>
          <w:color w:val="111111"/>
          <w:sz w:val="28"/>
          <w:szCs w:val="28"/>
          <w:rtl/>
        </w:rPr>
        <w:t xml:space="preserve">بر تو باد بدورى از دوستى با دروغگو زيرا كه او نزديك را بر تو دور ميگرداند و دور را بتو نزديك ميسازد (كاه را كوه و كوه را كاه جلوه ميدهد).</w:t>
      </w:r>
    </w:p>
    <w:p>
      <w:pPr>
        <w:pStyle w:val="Heading3"/>
      </w:pPr>
      <w:bookmarkStart w:id="3571" w:name="_Toc2686"/>
      <w:r>
        <w:t>21</w:t>
      </w:r>
      <w:bookmarkEnd w:id="3571"/>
    </w:p>
    <w:p>
      <w:pPr>
        <w:pStyle w:val="BookText"/>
      </w:pPr>
      <w:r>
        <w:rPr>
          <w:rFonts w:ascii="IRNazanin" w:hAnsi="IRNazanin" w:eastAsia="IRNazanin" w:cs="IRNazanin"/>
          <w:lang w:bidi="fa-IR"/>
          <w:color w:val="111111"/>
          <w:sz w:val="28"/>
          <w:szCs w:val="28"/>
          <w:rtl/>
        </w:rPr>
        <w:t xml:space="preserve">إيّاك و التّحلّى بالبخل فإنّه يزرى بك عند القريب و يمقّتك إلى النّسيب : بر تو باد بدورى از اينكه خويش را ببخل بيارائى كه اين كار تو را نزد نزديك معيوب ميسازد و خويشاوندت را دشمنت ميگرداند.</w:t>
      </w:r>
    </w:p>
    <w:p>
      <w:pPr>
        <w:pStyle w:val="Heading3"/>
      </w:pPr>
      <w:bookmarkStart w:id="3572" w:name="_Toc2687"/>
      <w:r>
        <w:t>22</w:t>
      </w:r>
      <w:bookmarkEnd w:id="3572"/>
    </w:p>
    <w:p>
      <w:pPr>
        <w:pStyle w:val="BookText"/>
      </w:pPr>
      <w:r>
        <w:rPr>
          <w:rFonts w:ascii="IRNazanin" w:hAnsi="IRNazanin" w:eastAsia="IRNazanin" w:cs="IRNazanin"/>
          <w:lang w:bidi="fa-IR"/>
          <w:color w:val="111111"/>
          <w:sz w:val="28"/>
          <w:szCs w:val="28"/>
          <w:rtl/>
        </w:rPr>
        <w:t xml:space="preserve">إيّاك و الكبر فإنّه أعظم الذّنوب ألأم العيوب و هو حلية إبليس : بر تو باد بدورى از كبر كه آن بزرگترين گناهان و پست ترين عيبها است و آن زيور ابليس است.</w:t>
      </w:r>
    </w:p>
    <w:p>
      <w:pPr>
        <w:pStyle w:val="Heading3"/>
      </w:pPr>
      <w:bookmarkStart w:id="3573" w:name="_Toc2688"/>
      <w:r>
        <w:t>23</w:t>
      </w:r>
      <w:bookmarkEnd w:id="3573"/>
    </w:p>
    <w:p>
      <w:pPr>
        <w:pStyle w:val="BookText"/>
      </w:pPr>
      <w:r>
        <w:rPr>
          <w:rFonts w:ascii="Amiri" w:hAnsi="Amiri" w:eastAsia="Amiri" w:cs="Amiri"/>
          <w:lang w:bidi="ar-SA"/>
          <w:color w:val="111111"/>
          <w:sz w:val="28"/>
          <w:szCs w:val="28"/>
          <w:rtl/>
        </w:rPr>
        <w:t xml:space="preserve">إيّاك و الحسد فإنّه شرّ شيمة و أقبح سجيّة و خليقة إبليس : بر تو باد بدورى از حسد كه آن بدترين روش و زشت ترين خوى و آن خلق ابليس است.</w:t>
      </w:r>
    </w:p>
    <w:p>
      <w:pPr>
        <w:pStyle w:val="Heading3"/>
      </w:pPr>
      <w:bookmarkStart w:id="3574" w:name="_Toc2689"/>
      <w:r>
        <w:t>24</w:t>
      </w:r>
      <w:bookmarkEnd w:id="3574"/>
    </w:p>
    <w:p>
      <w:pPr>
        <w:pStyle w:val="BookText"/>
      </w:pPr>
      <w:r>
        <w:rPr>
          <w:rFonts w:ascii="IRNazanin" w:hAnsi="IRNazanin" w:eastAsia="IRNazanin" w:cs="IRNazanin"/>
          <w:lang w:bidi="fa-IR"/>
          <w:color w:val="111111"/>
          <w:sz w:val="28"/>
          <w:szCs w:val="28"/>
          <w:rtl/>
        </w:rPr>
        <w:t xml:space="preserve">إيّاك و الخرق فإنّه شين الأخلاق : بر تو باد بدورى از ابلهى و گولى كه آن اخلاق را زشت ميسازد.</w:t>
      </w:r>
    </w:p>
    <w:p>
      <w:pPr>
        <w:pStyle w:val="Heading3"/>
      </w:pPr>
      <w:bookmarkStart w:id="3575" w:name="_Toc2690"/>
      <w:r>
        <w:t>25</w:t>
      </w:r>
      <w:bookmarkEnd w:id="3575"/>
    </w:p>
    <w:p>
      <w:pPr>
        <w:pStyle w:val="BookText"/>
      </w:pPr>
      <w:r>
        <w:rPr>
          <w:rFonts w:ascii="Amiri" w:hAnsi="Amiri" w:eastAsia="Amiri" w:cs="Amiri"/>
          <w:lang w:bidi="ar-SA"/>
          <w:color w:val="111111"/>
          <w:sz w:val="28"/>
          <w:szCs w:val="28"/>
          <w:rtl/>
        </w:rPr>
        <w:t xml:space="preserve">إيّاك و السّفه فإنّه يوحش الرّفاق : بر تو باد بدورى از بيخردى كه آن رفقا را ميرماند.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5" w:name="pg9220_78483"/>
    <w:bookmarkEnd w:id="155"/>
    <w:p>
      <w:pPr>
        <w:pStyle w:val="Heading3"/>
      </w:pPr>
      <w:bookmarkStart w:id="3576" w:name="_Toc2691"/>
      <w:r>
        <w:t>26</w:t>
      </w:r>
      <w:bookmarkEnd w:id="3576"/>
    </w:p>
    <w:p>
      <w:pPr>
        <w:pStyle w:val="BookText"/>
      </w:pPr>
      <w:r>
        <w:rPr>
          <w:rFonts w:ascii="IRNazanin" w:hAnsi="IRNazanin" w:eastAsia="IRNazanin" w:cs="IRNazanin"/>
          <w:lang w:bidi="fa-IR"/>
          <w:color w:val="111111"/>
          <w:sz w:val="28"/>
          <w:szCs w:val="28"/>
          <w:rtl/>
        </w:rPr>
        <w:t xml:space="preserve">إيّاك و التّسرّع إلى العقوبة فإنّه ممقتة عند اللّه و مقرّب من الغير : بر تو باد بدورى از شتاب در كار كيفر گناه كه آن نزد خدا مورد خشم زياد بوده و نزديك كننده است بحوادث دگرگون سازنده</w:t>
      </w:r>
    </w:p>
    <w:p>
      <w:pPr>
        <w:pStyle w:val="Heading3"/>
      </w:pPr>
      <w:bookmarkStart w:id="3577" w:name="_Toc2692"/>
      <w:r>
        <w:t>27</w:t>
      </w:r>
      <w:bookmarkEnd w:id="3577"/>
    </w:p>
    <w:p>
      <w:pPr>
        <w:pStyle w:val="BookText"/>
      </w:pPr>
      <w:r>
        <w:rPr>
          <w:rFonts w:ascii="IRNazanin" w:hAnsi="IRNazanin" w:eastAsia="IRNazanin" w:cs="IRNazanin"/>
          <w:lang w:bidi="fa-IR"/>
          <w:color w:val="111111"/>
          <w:sz w:val="28"/>
          <w:szCs w:val="28"/>
          <w:rtl/>
        </w:rPr>
        <w:t xml:space="preserve">إيّاك و البغى فإنّه يعجّل الصّرعة و يحلّ بالعامل به العبر : بر تو باد بدورى از ستمكارى كه آن در افتادن را نزديك ميسازد و فرود آورد بر كنندۀ آن گريه و اندوهها را</w:t>
      </w:r>
    </w:p>
    <w:p>
      <w:pPr>
        <w:pStyle w:val="Heading3"/>
      </w:pPr>
      <w:bookmarkStart w:id="3578" w:name="_Toc2693"/>
      <w:r>
        <w:t>28</w:t>
      </w:r>
      <w:bookmarkEnd w:id="3578"/>
    </w:p>
    <w:p>
      <w:pPr>
        <w:pStyle w:val="BookText"/>
      </w:pPr>
      <w:r>
        <w:rPr>
          <w:rFonts w:ascii="IRNazanin" w:hAnsi="IRNazanin" w:eastAsia="IRNazanin" w:cs="IRNazanin"/>
          <w:lang w:bidi="fa-IR"/>
          <w:color w:val="111111"/>
          <w:sz w:val="28"/>
          <w:szCs w:val="28"/>
          <w:rtl/>
        </w:rPr>
        <w:t xml:space="preserve">إيّاك و الشّحّ فإنّه جلباب المسكنة و زمام يقاد به الى كلّ دنائة : بر تو باد بدورى از بخل كه آن روپوش بيچارگى و مهارى است كه كشانيده شود با آن بسوى هر پستى.</w:t>
      </w:r>
    </w:p>
    <w:p>
      <w:pPr>
        <w:pStyle w:val="Heading3"/>
      </w:pPr>
      <w:bookmarkStart w:id="3579" w:name="_Toc2694"/>
      <w:r>
        <w:t>29</w:t>
      </w:r>
      <w:bookmarkEnd w:id="3579"/>
    </w:p>
    <w:p>
      <w:pPr>
        <w:pStyle w:val="BookText"/>
      </w:pPr>
      <w:r>
        <w:rPr>
          <w:rFonts w:ascii="IRNazanin" w:hAnsi="IRNazanin" w:eastAsia="IRNazanin" w:cs="IRNazanin"/>
          <w:lang w:bidi="fa-IR"/>
          <w:color w:val="111111"/>
          <w:sz w:val="28"/>
          <w:szCs w:val="28"/>
          <w:rtl/>
        </w:rPr>
        <w:t xml:space="preserve">إيّاك و انتهاك المحارم فإنّها شيمة الفسّاق و اولى الفجور و الغواية : بر تو باد بدورى از ارتكاب حرامها و بجاى آوردن آنها پس بدرستيكه آن خوى فاسقان و گنهكاران و گمراهان است.</w:t>
      </w:r>
    </w:p>
    <w:p>
      <w:pPr>
        <w:pStyle w:val="Heading3"/>
      </w:pPr>
      <w:bookmarkStart w:id="3580" w:name="_Toc2695"/>
      <w:r>
        <w:t>30</w:t>
      </w:r>
      <w:bookmarkEnd w:id="3580"/>
    </w:p>
    <w:p>
      <w:pPr>
        <w:pStyle w:val="BookText"/>
      </w:pPr>
      <w:r>
        <w:rPr>
          <w:rFonts w:ascii="Amiri" w:hAnsi="Amiri" w:eastAsia="Amiri" w:cs="Amiri"/>
          <w:lang w:bidi="ar-SA"/>
          <w:color w:val="111111"/>
          <w:sz w:val="28"/>
          <w:szCs w:val="28"/>
          <w:rtl/>
        </w:rPr>
        <w:t xml:space="preserve">إيّاك و العجل فإنّه مقرون بالعثار :</w:t>
      </w:r>
    </w:p>
    <w:p>
      <w:pPr>
        <w:pStyle w:val="BookText"/>
      </w:pPr>
      <w:r>
        <w:rPr>
          <w:rFonts w:ascii="IRNazanin" w:hAnsi="IRNazanin" w:eastAsia="IRNazanin" w:cs="IRNazanin"/>
          <w:lang w:bidi="fa-IR"/>
          <w:color w:val="111111"/>
          <w:sz w:val="28"/>
          <w:szCs w:val="28"/>
          <w:rtl/>
        </w:rPr>
        <w:t xml:space="preserve">بر تو باد بدورى از شتاب زدگى كه آن با لغزش همگام است.</w:t>
      </w:r>
    </w:p>
    <w:p>
      <w:pPr>
        <w:pStyle w:val="Heading3"/>
      </w:pPr>
      <w:bookmarkStart w:id="3581" w:name="_Toc2696"/>
      <w:r>
        <w:t>31</w:t>
      </w:r>
      <w:bookmarkEnd w:id="3581"/>
    </w:p>
    <w:p>
      <w:pPr>
        <w:pStyle w:val="BookText"/>
      </w:pPr>
      <w:r>
        <w:rPr>
          <w:rFonts w:ascii="IRNazanin" w:hAnsi="IRNazanin" w:eastAsia="IRNazanin" w:cs="IRNazanin"/>
          <w:lang w:bidi="fa-IR"/>
          <w:color w:val="111111"/>
          <w:sz w:val="28"/>
          <w:szCs w:val="28"/>
          <w:rtl/>
        </w:rPr>
        <w:t xml:space="preserve">إيّاك و الشّره فإنّه يفسد الورع و يدخل النّار : بر تو باد بدورى از آز بسيار كه آن پارسائى را فاسد كننده و در آتش داخل كننده است</w:t>
      </w:r>
    </w:p>
    <w:p>
      <w:pPr>
        <w:pStyle w:val="Heading3"/>
      </w:pPr>
      <w:bookmarkStart w:id="3582" w:name="_Toc2697"/>
      <w:r>
        <w:t>32</w:t>
      </w:r>
      <w:bookmarkEnd w:id="3582"/>
    </w:p>
    <w:p>
      <w:pPr>
        <w:pStyle w:val="BookText"/>
      </w:pPr>
      <w:r>
        <w:rPr>
          <w:rFonts w:ascii="Amiri" w:hAnsi="Amiri" w:eastAsia="Amiri" w:cs="Amiri"/>
          <w:lang w:bidi="ar-SA"/>
          <w:color w:val="111111"/>
          <w:sz w:val="28"/>
          <w:szCs w:val="28"/>
          <w:rtl/>
        </w:rPr>
        <w:t xml:space="preserve">إيّاك و الجفاء فإنّه يفسد الإخاء و يمقّت إلى اللّه و النّاس : بر تو باد بدورى از جفاكارى كه آن برادرى را فاسد ميكند و خدا و مردم را با شخص دشمن ميسازد.</w:t>
      </w:r>
    </w:p>
    <w:p>
      <w:pPr>
        <w:pStyle w:val="Heading3"/>
      </w:pPr>
      <w:bookmarkStart w:id="3583" w:name="_Toc2698"/>
      <w:r>
        <w:t>33</w:t>
      </w:r>
      <w:bookmarkEnd w:id="3583"/>
    </w:p>
    <w:p>
      <w:pPr>
        <w:pStyle w:val="BookText"/>
      </w:pPr>
      <w:r>
        <w:rPr>
          <w:rFonts w:ascii="IRNazanin" w:hAnsi="IRNazanin" w:eastAsia="IRNazanin" w:cs="IRNazanin"/>
          <w:lang w:bidi="fa-IR"/>
          <w:color w:val="111111"/>
          <w:sz w:val="28"/>
          <w:szCs w:val="28"/>
          <w:rtl/>
        </w:rPr>
        <w:t xml:space="preserve">إيّاك و النّميمة فإنّها تزرع الضّغينة و تبعّد عن اللّه و النّاس : بر تو باد بدورى از سخن چينى كه آن كينه را ميكارد و شخص را از خدا و خلق دور ميسازد.</w:t>
      </w:r>
    </w:p>
    <w:p>
      <w:pPr>
        <w:pStyle w:val="Heading3"/>
      </w:pPr>
      <w:bookmarkStart w:id="3584" w:name="_Toc2699"/>
      <w:r>
        <w:t>34</w:t>
      </w:r>
      <w:bookmarkEnd w:id="3584"/>
    </w:p>
    <w:p>
      <w:pPr>
        <w:pStyle w:val="BookText"/>
      </w:pPr>
      <w:r>
        <w:rPr>
          <w:rFonts w:ascii="IRNazanin" w:hAnsi="IRNazanin" w:eastAsia="IRNazanin" w:cs="IRNazanin"/>
          <w:lang w:bidi="fa-IR"/>
          <w:color w:val="111111"/>
          <w:sz w:val="28"/>
          <w:szCs w:val="28"/>
          <w:rtl/>
        </w:rPr>
        <w:t xml:space="preserve">إيّاك و الغدر فإنّه أقبح الخيانة انّ الغدور لمهان عند اللّه بغدره : بر تو باد بدورى از غدر و بيوفائى كه آن زشت ترين خيانت است براستى كه شخص پر مكر بخاطر مكر و بى وفائيش نزد خدايتعالى خوار است.</w:t>
      </w:r>
    </w:p>
    <w:p>
      <w:pPr>
        <w:pStyle w:val="Heading3"/>
      </w:pPr>
      <w:bookmarkStart w:id="3585" w:name="_Toc2700"/>
      <w:r>
        <w:t>35</w:t>
      </w:r>
      <w:bookmarkEnd w:id="3585"/>
    </w:p>
    <w:p>
      <w:pPr>
        <w:pStyle w:val="BookText"/>
      </w:pPr>
      <w:r>
        <w:rPr>
          <w:rFonts w:ascii="IRNazanin" w:hAnsi="IRNazanin" w:eastAsia="IRNazanin" w:cs="IRNazanin"/>
          <w:lang w:bidi="fa-IR"/>
          <w:color w:val="111111"/>
          <w:sz w:val="28"/>
          <w:szCs w:val="28"/>
          <w:rtl/>
        </w:rPr>
        <w:t xml:space="preserve">إيّاك و الظّلم فإنّه أكبر المعاصى و إنّ الظّالم لمعاقب يوم القيامة بظلمه : بر تو باد بدورى از ستمكارى كه آن بزرگترين گناهان است و شخص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6" w:name="pg9220_78484"/>
    <w:bookmarkEnd w:id="156"/>
    <w:p>
      <w:pPr>
        <w:pStyle w:val="BookText"/>
      </w:pPr>
      <w:r>
        <w:rPr>
          <w:rFonts w:ascii="IRNazanin" w:hAnsi="IRNazanin" w:eastAsia="IRNazanin" w:cs="IRNazanin"/>
          <w:lang w:bidi="fa-IR"/>
          <w:color w:val="111111"/>
          <w:sz w:val="28"/>
          <w:szCs w:val="28"/>
          <w:rtl/>
        </w:rPr>
        <w:t xml:space="preserve">ستمگر در قيامت براى ستمكاريش مورد مؤاخذه قرار ميگيرد.</w:t>
      </w:r>
    </w:p>
    <w:p>
      <w:pPr>
        <w:pStyle w:val="Heading3"/>
      </w:pPr>
      <w:bookmarkStart w:id="3586" w:name="_Toc2701"/>
      <w:r>
        <w:t>36</w:t>
      </w:r>
      <w:bookmarkEnd w:id="3586"/>
    </w:p>
    <w:p>
      <w:pPr>
        <w:pStyle w:val="BookText"/>
      </w:pPr>
      <w:r>
        <w:rPr>
          <w:rFonts w:ascii="Amiri" w:hAnsi="Amiri" w:eastAsia="Amiri" w:cs="Amiri"/>
          <w:lang w:bidi="ar-SA"/>
          <w:color w:val="111111"/>
          <w:sz w:val="28"/>
          <w:szCs w:val="28"/>
          <w:rtl/>
        </w:rPr>
        <w:t xml:space="preserve">إيّاك و الإسائة فإنّها خلق اللّئام و إنّ المسيىء لمتردّ فى جهنّم بإسائته :</w:t>
      </w:r>
    </w:p>
    <w:p>
      <w:pPr>
        <w:pStyle w:val="BookText"/>
      </w:pPr>
      <w:r>
        <w:rPr>
          <w:rFonts w:ascii="Amiri" w:hAnsi="Amiri" w:eastAsia="Amiri" w:cs="Amiri"/>
          <w:lang w:bidi="ar-SA"/>
          <w:color w:val="111111"/>
          <w:sz w:val="28"/>
          <w:szCs w:val="28"/>
          <w:rtl/>
        </w:rPr>
        <w:t xml:space="preserve">بر تو باد بدورى از زشتى و بدى كه آن خوى نا كسان است و شخص بدكار براى بديش هر آينه افتاده است در دوزخ.</w:t>
      </w:r>
    </w:p>
    <w:p>
      <w:pPr>
        <w:pStyle w:val="Heading3"/>
      </w:pPr>
      <w:bookmarkStart w:id="3587" w:name="_Toc2702"/>
      <w:r>
        <w:t>37</w:t>
      </w:r>
      <w:bookmarkEnd w:id="3587"/>
    </w:p>
    <w:p>
      <w:pPr>
        <w:pStyle w:val="BookText"/>
      </w:pPr>
      <w:r>
        <w:rPr>
          <w:rFonts w:ascii="IRNazanin" w:hAnsi="IRNazanin" w:eastAsia="IRNazanin" w:cs="IRNazanin"/>
          <w:lang w:bidi="fa-IR"/>
          <w:color w:val="111111"/>
          <w:sz w:val="28"/>
          <w:szCs w:val="28"/>
          <w:rtl/>
        </w:rPr>
        <w:t xml:space="preserve">إيّاك و الخيانة فإنّها شرّ معصية و إنّ الخائن لمعذّب بالنّار على خيانته بر تو باد بدورى از خيانت كه آن بدترين گناه است و شخص خائن براى خيانتش البته در آتش معذّب است</w:t>
      </w:r>
    </w:p>
    <w:p>
      <w:pPr>
        <w:pStyle w:val="Heading3"/>
      </w:pPr>
      <w:bookmarkStart w:id="3588" w:name="_Toc2703"/>
      <w:r>
        <w:t>38</w:t>
      </w:r>
      <w:bookmarkEnd w:id="3588"/>
    </w:p>
    <w:p>
      <w:pPr>
        <w:pStyle w:val="BookText"/>
      </w:pPr>
      <w:r>
        <w:rPr>
          <w:rFonts w:ascii="IRNazanin" w:hAnsi="IRNazanin" w:eastAsia="IRNazanin" w:cs="IRNazanin"/>
          <w:lang w:bidi="fa-IR"/>
          <w:color w:val="111111"/>
          <w:sz w:val="28"/>
          <w:szCs w:val="28"/>
          <w:rtl/>
        </w:rPr>
        <w:t xml:space="preserve">إيّاك و الشّره فإنّه رأس كلّ دنيّة و أسّ كلّ رذيلة : بر تو باد بدورى از پر حرص زدن كه آن سر هر پستى و اساس هر زشتى است.</w:t>
      </w:r>
    </w:p>
    <w:p>
      <w:pPr>
        <w:pStyle w:val="Heading3"/>
      </w:pPr>
      <w:bookmarkStart w:id="3589" w:name="_Toc2704"/>
      <w:r>
        <w:t>39</w:t>
      </w:r>
      <w:bookmarkEnd w:id="3589"/>
    </w:p>
    <w:p>
      <w:pPr>
        <w:pStyle w:val="BookText"/>
      </w:pPr>
      <w:r>
        <w:rPr>
          <w:rFonts w:ascii="IRNazanin" w:hAnsi="IRNazanin" w:eastAsia="IRNazanin" w:cs="IRNazanin"/>
          <w:lang w:bidi="fa-IR"/>
          <w:color w:val="111111"/>
          <w:sz w:val="28"/>
          <w:szCs w:val="28"/>
          <w:rtl/>
        </w:rPr>
        <w:t xml:space="preserve">إيّاك و حبّ الدّنيا فإنّها أصل كلّ خطيئة و معدن كلّ بليّة : بر تو باد بدورى از حبّ و دلبستگى بدنيا كه آن ريشۀ هر گناه و مركز همۀ بلاها است.</w:t>
      </w:r>
    </w:p>
    <w:p>
      <w:pPr>
        <w:pStyle w:val="Heading3"/>
      </w:pPr>
      <w:bookmarkStart w:id="3590" w:name="_Toc2705"/>
      <w:r>
        <w:t>40</w:t>
      </w:r>
      <w:bookmarkEnd w:id="3590"/>
    </w:p>
    <w:p>
      <w:pPr>
        <w:pStyle w:val="BookText"/>
      </w:pPr>
      <w:r>
        <w:rPr>
          <w:rFonts w:ascii="Amiri" w:hAnsi="Amiri" w:eastAsia="Amiri" w:cs="Amiri"/>
          <w:lang w:bidi="ar-SA"/>
          <w:color w:val="111111"/>
          <w:sz w:val="28"/>
          <w:szCs w:val="28"/>
          <w:rtl/>
        </w:rPr>
        <w:t xml:space="preserve">إيّاك و الجور فإنّ الجائر لا يريح رائحة الجنّة : بر تو باد بدورى از ستمكارى زيرا كه نمى يابد بوى بهشت را شخص ستمكار</w:t>
      </w:r>
    </w:p>
    <w:p>
      <w:pPr>
        <w:pStyle w:val="Heading3"/>
      </w:pPr>
      <w:bookmarkStart w:id="3591" w:name="_Toc2706"/>
      <w:r>
        <w:t>41</w:t>
      </w:r>
      <w:bookmarkEnd w:id="3591"/>
    </w:p>
    <w:p>
      <w:pPr>
        <w:pStyle w:val="BookText"/>
      </w:pPr>
      <w:r>
        <w:rPr>
          <w:rFonts w:ascii="IRNazanin" w:hAnsi="IRNazanin" w:eastAsia="IRNazanin" w:cs="IRNazanin"/>
          <w:lang w:bidi="fa-IR"/>
          <w:color w:val="111111"/>
          <w:sz w:val="28"/>
          <w:szCs w:val="28"/>
          <w:rtl/>
        </w:rPr>
        <w:t xml:space="preserve">إيّاك و طاعة الهوى فإنّه يقود إلى كلّ محنة : بر تو باد بدورى از فرمانبردارى هواى نفس كه آن شخص را بجانب هر گرفتارى ميكشاند</w:t>
      </w:r>
    </w:p>
    <w:p>
      <w:pPr>
        <w:pStyle w:val="Heading3"/>
      </w:pPr>
      <w:bookmarkStart w:id="3592" w:name="_Toc2707"/>
      <w:r>
        <w:t>42</w:t>
      </w:r>
      <w:bookmarkEnd w:id="3592"/>
    </w:p>
    <w:p>
      <w:pPr>
        <w:pStyle w:val="BookText"/>
      </w:pPr>
      <w:r>
        <w:rPr>
          <w:rFonts w:ascii="IRNazanin" w:hAnsi="IRNazanin" w:eastAsia="IRNazanin" w:cs="IRNazanin"/>
          <w:lang w:bidi="fa-IR"/>
          <w:color w:val="111111"/>
          <w:sz w:val="28"/>
          <w:szCs w:val="28"/>
          <w:rtl/>
        </w:rPr>
        <w:t xml:space="preserve">إيّاك و الإعجاب و حبّ الإطراء فإنّ ذلك من أوثق فرص الشّيطان : بر تو باد بدورى از خود پسندى و دوست داشتن مبالغۀ مدح و ستايش كه اين كار از استوارترين فرصتهاى شيطان است</w:t>
      </w:r>
    </w:p>
    <w:p>
      <w:pPr>
        <w:pStyle w:val="Heading3"/>
      </w:pPr>
      <w:bookmarkStart w:id="3593" w:name="_Toc2708"/>
      <w:r>
        <w:t>43</w:t>
      </w:r>
      <w:bookmarkEnd w:id="3593"/>
    </w:p>
    <w:p>
      <w:pPr>
        <w:pStyle w:val="BookText"/>
      </w:pPr>
      <w:r>
        <w:rPr>
          <w:rFonts w:ascii="IRNazanin" w:hAnsi="IRNazanin" w:eastAsia="IRNazanin" w:cs="IRNazanin"/>
          <w:lang w:bidi="fa-IR"/>
          <w:color w:val="111111"/>
          <w:sz w:val="28"/>
          <w:szCs w:val="28"/>
          <w:rtl/>
        </w:rPr>
        <w:t xml:space="preserve">إيّاك و المنّ بالمعروف فإنّ الأمتنان يكدّر الأحسان : بر تو باد بدورى از اينكه خوبيها را منّت گذارى كه منّت گذاردن خوبى را آلوده ميسازد.</w:t>
      </w:r>
    </w:p>
    <w:p>
      <w:pPr>
        <w:pStyle w:val="Heading3"/>
      </w:pPr>
      <w:bookmarkStart w:id="3594" w:name="_Toc2709"/>
      <w:r>
        <w:t>44</w:t>
      </w:r>
      <w:bookmarkEnd w:id="3594"/>
    </w:p>
    <w:p>
      <w:pPr>
        <w:pStyle w:val="BookText"/>
      </w:pPr>
      <w:r>
        <w:rPr>
          <w:rFonts w:ascii="IRNazanin" w:hAnsi="IRNazanin" w:eastAsia="IRNazanin" w:cs="IRNazanin"/>
          <w:lang w:bidi="fa-IR"/>
          <w:color w:val="111111"/>
          <w:sz w:val="28"/>
          <w:szCs w:val="28"/>
          <w:rtl/>
        </w:rPr>
        <w:t xml:space="preserve">إيّاك و مذموم اللّجاج فإنّه يثير الحروب بر تو باد بدورى از زشتى ستيزه كردن كه اين كار فروزندۀ آتش جنگ است.</w:t>
      </w:r>
    </w:p>
    <w:p>
      <w:pPr>
        <w:pStyle w:val="Heading3"/>
      </w:pPr>
      <w:bookmarkStart w:id="3595" w:name="_Toc2710"/>
      <w:r>
        <w:t>45</w:t>
      </w:r>
      <w:bookmarkEnd w:id="3595"/>
    </w:p>
    <w:p>
      <w:pPr>
        <w:pStyle w:val="BookText"/>
      </w:pPr>
      <w:r>
        <w:rPr>
          <w:rFonts w:ascii="Amiri" w:hAnsi="Amiri" w:eastAsia="Amiri" w:cs="Amiri"/>
          <w:lang w:bidi="ar-SA"/>
          <w:color w:val="111111"/>
          <w:sz w:val="28"/>
          <w:szCs w:val="28"/>
          <w:rtl/>
        </w:rPr>
        <w:t xml:space="preserve">إيّاك و مستهجن الكلام فإنّه يوغر القلوب : بر تو باد بدورى از سخن زشت كه آن دلها را به كينه ميآورد.</w:t>
      </w:r>
    </w:p>
    <w:p>
      <w:pPr>
        <w:pStyle w:val="Heading3"/>
      </w:pPr>
      <w:bookmarkStart w:id="3596" w:name="_Toc2711"/>
      <w:r>
        <w:t>46</w:t>
      </w:r>
      <w:bookmarkEnd w:id="3596"/>
    </w:p>
    <w:p>
      <w:pPr>
        <w:pStyle w:val="BookText"/>
      </w:pPr>
      <w:r>
        <w:rPr>
          <w:rFonts w:ascii="Amiri" w:hAnsi="Amiri" w:eastAsia="Amiri" w:cs="Amiri"/>
          <w:lang w:bidi="ar-SA"/>
          <w:color w:val="111111"/>
          <w:sz w:val="28"/>
          <w:szCs w:val="28"/>
          <w:rtl/>
        </w:rPr>
        <w:t xml:space="preserve">إيّاك و الثّقة بنفسك فإنّ ذلك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7" w:name="pg9220_78485"/>
    <w:bookmarkEnd w:id="157"/>
    <w:p>
      <w:pPr>
        <w:pStyle w:val="BookText"/>
      </w:pPr>
      <w:r>
        <w:rPr>
          <w:rFonts w:ascii="IRNazanin" w:hAnsi="IRNazanin" w:eastAsia="IRNazanin" w:cs="IRNazanin"/>
          <w:lang w:bidi="fa-IR"/>
          <w:color w:val="111111"/>
          <w:sz w:val="28"/>
          <w:szCs w:val="28"/>
          <w:rtl/>
        </w:rPr>
        <w:t xml:space="preserve">اكبر مصائد الشّيطان : بر تو باد بدورى از اينكه (دون خدا در كارها) فقط تكيه گاهت خودت باشد كه اين از بزرگترين شكارگاههاى شيطان است</w:t>
      </w:r>
    </w:p>
    <w:p>
      <w:pPr>
        <w:pStyle w:val="Heading3"/>
      </w:pPr>
      <w:bookmarkStart w:id="3597" w:name="_Toc2712"/>
      <w:r>
        <w:t>47</w:t>
      </w:r>
      <w:bookmarkEnd w:id="3597"/>
    </w:p>
    <w:p>
      <w:pPr>
        <w:pStyle w:val="BookText"/>
      </w:pPr>
      <w:r>
        <w:rPr>
          <w:rFonts w:ascii="IRNazanin" w:hAnsi="IRNazanin" w:eastAsia="IRNazanin" w:cs="IRNazanin"/>
          <w:lang w:bidi="fa-IR"/>
          <w:color w:val="111111"/>
          <w:sz w:val="28"/>
          <w:szCs w:val="28"/>
          <w:rtl/>
        </w:rPr>
        <w:t xml:space="preserve">إيّاك أن تعجب بنفسك فيظهر عليك النّقص و الشّنئان : بر تو باد بدورى از خود پسندى پس همدست شوند بر عليه تو كاستى و دشمنى</w:t>
      </w:r>
    </w:p>
    <w:p>
      <w:pPr>
        <w:pStyle w:val="Heading3"/>
      </w:pPr>
      <w:bookmarkStart w:id="3598" w:name="_Toc2713"/>
      <w:r>
        <w:t>48</w:t>
      </w:r>
      <w:bookmarkEnd w:id="3598"/>
    </w:p>
    <w:p>
      <w:pPr>
        <w:pStyle w:val="BookText"/>
      </w:pPr>
      <w:r>
        <w:rPr>
          <w:rFonts w:ascii="IRNazanin" w:hAnsi="IRNazanin" w:eastAsia="IRNazanin" w:cs="IRNazanin"/>
          <w:lang w:bidi="fa-IR"/>
          <w:color w:val="111111"/>
          <w:sz w:val="28"/>
          <w:szCs w:val="28"/>
          <w:rtl/>
        </w:rPr>
        <w:t xml:space="preserve">إيّاك و الإصرار فإنّه من أكبر الكبائر و أعظم الجرائم : بر تو باد بدورى از اصرار ورزيدن در گناه كه آن خودش از بزرگترين گناهان و بالاترين جرمها است.</w:t>
      </w:r>
    </w:p>
    <w:p>
      <w:pPr>
        <w:pStyle w:val="Heading3"/>
      </w:pPr>
      <w:bookmarkStart w:id="3599" w:name="_Toc2714"/>
      <w:r>
        <w:t>49</w:t>
      </w:r>
      <w:bookmarkEnd w:id="3599"/>
    </w:p>
    <w:p>
      <w:pPr>
        <w:pStyle w:val="BookText"/>
      </w:pPr>
      <w:r>
        <w:rPr>
          <w:rFonts w:ascii="IRNazanin" w:hAnsi="IRNazanin" w:eastAsia="IRNazanin" w:cs="IRNazanin"/>
          <w:lang w:bidi="fa-IR"/>
          <w:color w:val="111111"/>
          <w:sz w:val="28"/>
          <w:szCs w:val="28"/>
          <w:rtl/>
        </w:rPr>
        <w:t xml:space="preserve">إيّاك و المجاهرة بالفجور فإنّه من أشدّ المأثم : بر تو باد بدورى از آشكارا بگناهان بر خاستن كه آن از سخت ترين گناهان است.</w:t>
      </w:r>
    </w:p>
    <w:p>
      <w:pPr>
        <w:pStyle w:val="Heading3"/>
      </w:pPr>
      <w:bookmarkStart w:id="3600" w:name="_Toc2715"/>
      <w:r>
        <w:t>50</w:t>
      </w:r>
      <w:bookmarkEnd w:id="3600"/>
    </w:p>
    <w:p>
      <w:pPr>
        <w:pStyle w:val="BookText"/>
      </w:pPr>
      <w:r>
        <w:rPr>
          <w:rFonts w:ascii="IRNazanin" w:hAnsi="IRNazanin" w:eastAsia="IRNazanin" w:cs="IRNazanin"/>
          <w:lang w:bidi="fa-IR"/>
          <w:color w:val="111111"/>
          <w:sz w:val="28"/>
          <w:szCs w:val="28"/>
          <w:rtl/>
        </w:rPr>
        <w:t xml:space="preserve">إيّاك و كثرة الكلام فإنّه يكثر الزّلل و يورث الملل : بر تو باد بدورى از پر گفتن زيرا كه آن موجب لغزش بسيار و خستگى آور است.</w:t>
      </w:r>
    </w:p>
    <w:p>
      <w:pPr>
        <w:pStyle w:val="Heading3"/>
      </w:pPr>
      <w:bookmarkStart w:id="3601" w:name="_Toc2716"/>
      <w:r>
        <w:t>51</w:t>
      </w:r>
      <w:bookmarkEnd w:id="3601"/>
    </w:p>
    <w:p>
      <w:pPr>
        <w:pStyle w:val="BookText"/>
      </w:pPr>
      <w:r>
        <w:rPr>
          <w:rFonts w:ascii="IRNazanin" w:hAnsi="IRNazanin" w:eastAsia="IRNazanin" w:cs="IRNazanin"/>
          <w:lang w:bidi="fa-IR"/>
          <w:color w:val="111111"/>
          <w:sz w:val="28"/>
          <w:szCs w:val="28"/>
          <w:rtl/>
        </w:rPr>
        <w:t xml:space="preserve">إيّاك و إدمان الشّبع فإنّه يهيّج الأسقام و يثير المعلل : بر تو باد بدورى از هميشه سير بودن (و بسيار خوردن) كه اين كار بر مى انگيزاند بيماريها و رنجها را.</w:t>
      </w:r>
    </w:p>
    <w:p>
      <w:pPr>
        <w:pStyle w:val="Heading3"/>
      </w:pPr>
      <w:bookmarkStart w:id="3602" w:name="_Toc2717"/>
      <w:r>
        <w:t>52</w:t>
      </w:r>
      <w:bookmarkEnd w:id="3602"/>
    </w:p>
    <w:p>
      <w:pPr>
        <w:pStyle w:val="BookText"/>
      </w:pPr>
      <w:r>
        <w:rPr>
          <w:rFonts w:ascii="IRNazanin" w:hAnsi="IRNazanin" w:eastAsia="IRNazanin" w:cs="IRNazanin"/>
          <w:lang w:bidi="fa-IR"/>
          <w:color w:val="111111"/>
          <w:sz w:val="28"/>
          <w:szCs w:val="28"/>
          <w:rtl/>
        </w:rPr>
        <w:t xml:space="preserve">إيّاك أن تذكر من الكلام مضحكا و إن حكيته عن غيرك : بر تو باد بدورى از سخن خنده آور گفتن و لو اينكه از غير خودت نقل كنى</w:t>
      </w:r>
    </w:p>
    <w:p>
      <w:pPr>
        <w:pStyle w:val="Heading3"/>
      </w:pPr>
      <w:bookmarkStart w:id="3603" w:name="_Toc2718"/>
      <w:r>
        <w:t>53</w:t>
      </w:r>
      <w:bookmarkEnd w:id="3603"/>
    </w:p>
    <w:p>
      <w:pPr>
        <w:pStyle w:val="BookText"/>
      </w:pPr>
      <w:r>
        <w:rPr>
          <w:rFonts w:ascii="IRNazanin" w:hAnsi="IRNazanin" w:eastAsia="IRNazanin" w:cs="IRNazanin"/>
          <w:lang w:bidi="fa-IR"/>
          <w:color w:val="111111"/>
          <w:sz w:val="28"/>
          <w:szCs w:val="28"/>
          <w:rtl/>
        </w:rPr>
        <w:t xml:space="preserve">إيّاك أن تستكبر من معصية غيرك ما تستصغره من نفسك أو تستكثر من طاعتك ما تستقلّه من غيرك : بر تو باد بدورى از اينكه گناهان ديگرى را بزرگ دانى در صورتيكه آن را از خودت كوچك ميشمارى و يا اينكه طاعت خود را بزرگ شمارى در صورتيكه آنرا از ديگرى اندك ميدانى</w:t>
      </w:r>
    </w:p>
    <w:p>
      <w:pPr>
        <w:pStyle w:val="Heading3"/>
      </w:pPr>
      <w:bookmarkStart w:id="3604" w:name="_Toc2719"/>
      <w:r>
        <w:t>54</w:t>
      </w:r>
      <w:bookmarkEnd w:id="3604"/>
    </w:p>
    <w:p>
      <w:pPr>
        <w:pStyle w:val="BookText"/>
      </w:pPr>
      <w:r>
        <w:rPr>
          <w:rFonts w:ascii="IRNazanin" w:hAnsi="IRNazanin" w:eastAsia="IRNazanin" w:cs="IRNazanin"/>
          <w:lang w:bidi="fa-IR"/>
          <w:color w:val="111111"/>
          <w:sz w:val="28"/>
          <w:szCs w:val="28"/>
          <w:rtl/>
        </w:rPr>
        <w:t xml:space="preserve">إيّاك و الاتّكال على المنى فإنّها بضائع النّوكى بر تو باد بدورى از تكيه بر آرزوها كه آن سرمايۀ ديوانگان است</w:t>
      </w:r>
    </w:p>
    <w:p>
      <w:pPr>
        <w:pStyle w:val="Heading3"/>
      </w:pPr>
      <w:bookmarkStart w:id="3605" w:name="_Toc2720"/>
      <w:r>
        <w:t>55</w:t>
      </w:r>
      <w:bookmarkEnd w:id="3605"/>
    </w:p>
    <w:p>
      <w:pPr>
        <w:pStyle w:val="BookText"/>
      </w:pPr>
      <w:r>
        <w:rPr>
          <w:rFonts w:ascii="Amiri" w:hAnsi="Amiri" w:eastAsia="Amiri" w:cs="Amiri"/>
          <w:lang w:bidi="ar-SA"/>
          <w:color w:val="111111"/>
          <w:sz w:val="28"/>
          <w:szCs w:val="28"/>
          <w:rtl/>
        </w:rPr>
        <w:t xml:space="preserve">إيّاك و الثّقة بالآمال فإنّها من شيم الحمقى : بر تو باد بدورى از اعتماد داشتن بر آرمانها كه آن از روش ابلهان است.</w:t>
      </w:r>
    </w:p>
    <w:p>
      <w:pPr>
        <w:pStyle w:val="Heading3"/>
      </w:pPr>
      <w:bookmarkStart w:id="3606" w:name="_Toc2721"/>
      <w:r>
        <w:t>56</w:t>
      </w:r>
      <w:bookmarkEnd w:id="3606"/>
    </w:p>
    <w:p>
      <w:pPr>
        <w:pStyle w:val="BookText"/>
      </w:pPr>
      <w:r>
        <w:rPr>
          <w:rFonts w:ascii="IRNazanin" w:hAnsi="IRNazanin" w:eastAsia="IRNazanin" w:cs="IRNazanin"/>
          <w:lang w:bidi="fa-IR"/>
          <w:color w:val="111111"/>
          <w:sz w:val="28"/>
          <w:szCs w:val="28"/>
          <w:rtl/>
        </w:rPr>
        <w:t xml:space="preserve">إيّاك أن تغفل عن حقّ أخيك اتّكالا على واجب حقّك عليه فإنّ لأخيك عليك من الحقّ مثل الّذى لك عليه : بر تو باد بدورى از تغافل از حقى كه برادرت بر تو دارد براى حقّ لازمى كه تو بر او دارى زيرا همان حقّى كه تو بر برادرت دارى برادرت نيز مانند آن را بر تو دارد (پس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8" w:name="pg9220_78486"/>
    <w:bookmarkEnd w:id="158"/>
    <w:p>
      <w:pPr>
        <w:pStyle w:val="BookText"/>
      </w:pPr>
      <w:r>
        <w:rPr>
          <w:rFonts w:ascii="Amiri" w:hAnsi="Amiri" w:eastAsia="Amiri" w:cs="Amiri"/>
          <w:lang w:bidi="ar-SA"/>
          <w:color w:val="111111"/>
          <w:sz w:val="28"/>
          <w:szCs w:val="28"/>
          <w:rtl/>
        </w:rPr>
        <w:t xml:space="preserve">تو در اداى حقّ برادرت بكوش و مبادا از خود كوتاهى بخرج دهى بجهت آنكه او كوتاهى كرده است</w:t>
      </w:r>
    </w:p>
    <w:p>
      <w:pPr>
        <w:pStyle w:val="Heading3"/>
      </w:pPr>
      <w:bookmarkStart w:id="3607" w:name="_Toc2722"/>
      <w:r>
        <w:t>57</w:t>
      </w:r>
      <w:bookmarkEnd w:id="3607"/>
    </w:p>
    <w:p>
      <w:pPr>
        <w:pStyle w:val="BookText"/>
      </w:pPr>
      <w:r>
        <w:rPr>
          <w:rFonts w:ascii="IRNazanin" w:hAnsi="IRNazanin" w:eastAsia="IRNazanin" w:cs="IRNazanin"/>
          <w:lang w:bidi="fa-IR"/>
          <w:color w:val="111111"/>
          <w:sz w:val="28"/>
          <w:szCs w:val="28"/>
          <w:rtl/>
        </w:rPr>
        <w:t xml:space="preserve">إيّاك أن تخرج صديقك إخراجا يخرجه عن مودّتك و أستبق له من أنسك موضعا يثق بالرّجوع إليه : بر تو باد بدورى از اينكه دوستت را بطورى از خودت برنجانى و برانى كه او را از دوستيت بيرون كند و تو بايد از محبّت خود جائى براى او باقى بگذارى كه در برگشت بسوى تو تكيه گاهش بآن باشد.</w:t>
      </w:r>
    </w:p>
    <w:p>
      <w:pPr>
        <w:pStyle w:val="Heading3"/>
      </w:pPr>
      <w:bookmarkStart w:id="3608" w:name="_Toc2723"/>
      <w:r>
        <w:t>58</w:t>
      </w:r>
      <w:bookmarkEnd w:id="3608"/>
    </w:p>
    <w:p>
      <w:pPr>
        <w:pStyle w:val="BookText"/>
      </w:pPr>
      <w:r>
        <w:rPr>
          <w:rFonts w:ascii="IRNazanin" w:hAnsi="IRNazanin" w:eastAsia="IRNazanin" w:cs="IRNazanin"/>
          <w:lang w:bidi="fa-IR"/>
          <w:color w:val="111111"/>
          <w:sz w:val="28"/>
          <w:szCs w:val="28"/>
          <w:rtl/>
        </w:rPr>
        <w:t xml:space="preserve">إيّاك أن تهمل حقّ أخيك اتّكالا على ما بينك و بينه فليس لك بأخ من أضعت حقّه : بر تو باد بدورى از اينكه حقّ برادرت را رها كنى باتّكاء آنچه كه بين تو و او از دوستى است زيرا كه نيست برادر تو آنكس كه ضايع كرده باشى حق او را</w:t>
      </w:r>
    </w:p>
    <w:p>
      <w:pPr>
        <w:pStyle w:val="Heading3"/>
      </w:pPr>
      <w:bookmarkStart w:id="3609" w:name="_Toc2724"/>
      <w:r>
        <w:t>59</w:t>
      </w:r>
      <w:bookmarkEnd w:id="3609"/>
    </w:p>
    <w:p>
      <w:pPr>
        <w:pStyle w:val="BookText"/>
      </w:pPr>
      <w:r>
        <w:rPr>
          <w:rFonts w:ascii="IRNazanin" w:hAnsi="IRNazanin" w:eastAsia="IRNazanin" w:cs="IRNazanin"/>
          <w:lang w:bidi="fa-IR"/>
          <w:color w:val="111111"/>
          <w:sz w:val="28"/>
          <w:szCs w:val="28"/>
          <w:rtl/>
        </w:rPr>
        <w:t xml:space="preserve">إيّاك أن توحش موادّك وحشة تفضى به إلى اختياره البعد عنك و إيثار الفرقة منك : بر تو باد بدورى از اينكه دوستت را طورى از خودت برنجانى كه او را ناگزير كنى از تو دورى گزيند و جدائى نمايد.</w:t>
      </w:r>
    </w:p>
    <w:p>
      <w:pPr>
        <w:pStyle w:val="Heading3"/>
      </w:pPr>
      <w:bookmarkStart w:id="3610" w:name="_Toc2725"/>
      <w:r>
        <w:t>60</w:t>
      </w:r>
      <w:bookmarkEnd w:id="3610"/>
    </w:p>
    <w:p>
      <w:pPr>
        <w:pStyle w:val="BookText"/>
      </w:pPr>
      <w:r>
        <w:rPr>
          <w:rFonts w:ascii="IRNazanin" w:hAnsi="IRNazanin" w:eastAsia="IRNazanin" w:cs="IRNazanin"/>
          <w:lang w:bidi="fa-IR"/>
          <w:color w:val="111111"/>
          <w:sz w:val="28"/>
          <w:szCs w:val="28"/>
          <w:rtl/>
        </w:rPr>
        <w:t xml:space="preserve">إيّاك و التّغاير فى غير موضعه فإنّ ذلك يدعو الصّحيحة إلى السّقم و البريئة إلى الرّيب : بر تو باد بدورى از اينكه بيجا غيرت بورزى پس بدرستيكه اين واميدارد نفس سالم و تندرست را بر بيمارى و آسوده را بر آشفتگى و اضطراب.</w:t>
      </w:r>
    </w:p>
    <w:p>
      <w:pPr>
        <w:pStyle w:val="Heading3"/>
      </w:pPr>
      <w:bookmarkStart w:id="3611" w:name="_Toc2726"/>
      <w:r>
        <w:t>61</w:t>
      </w:r>
      <w:bookmarkEnd w:id="3611"/>
    </w:p>
    <w:p>
      <w:pPr>
        <w:pStyle w:val="BookText"/>
      </w:pPr>
      <w:r>
        <w:rPr>
          <w:rFonts w:ascii="IRNazanin" w:hAnsi="IRNazanin" w:eastAsia="IRNazanin" w:cs="IRNazanin"/>
          <w:lang w:bidi="fa-IR"/>
          <w:color w:val="111111"/>
          <w:sz w:val="28"/>
          <w:szCs w:val="28"/>
          <w:rtl/>
        </w:rPr>
        <w:t xml:space="preserve">إيّاك أن تتخيّر لنفسك فإنّ اكثر النّجح فيما لا يحتسب : بر تو باد بدورى از اينكه از براى خود چيزى را بر گزينى در صورتيكه بيشتر نجاح و رستگارى در خيرى است كه بحساب نيامده باشد (يعنى اعتماد مكن بر اختيار و برگزيدن خود)</w:t>
      </w:r>
    </w:p>
    <w:p>
      <w:pPr>
        <w:pStyle w:val="Heading3"/>
      </w:pPr>
      <w:bookmarkStart w:id="3612" w:name="_Toc2727"/>
      <w:r>
        <w:t>62</w:t>
      </w:r>
      <w:bookmarkEnd w:id="3612"/>
    </w:p>
    <w:p>
      <w:pPr>
        <w:pStyle w:val="BookText"/>
      </w:pPr>
      <w:r>
        <w:rPr>
          <w:rFonts w:ascii="Amiri" w:hAnsi="Amiri" w:eastAsia="Amiri" w:cs="Amiri"/>
          <w:lang w:bidi="ar-SA"/>
          <w:color w:val="111111"/>
          <w:sz w:val="28"/>
          <w:szCs w:val="28"/>
          <w:rtl/>
        </w:rPr>
        <w:t xml:space="preserve">إيّاك و صحبة من ألهاك و أغراك فإنّه يخذلك و يوبقك : بر تو باد بدورى از رفاقت با كسيكه تو را ببازى وادارد و فريب دهد زيرا كه او تو را بخوارى و هلاكت ميكشاند.</w:t>
      </w:r>
    </w:p>
    <w:p>
      <w:pPr>
        <w:pStyle w:val="Heading3"/>
      </w:pPr>
      <w:bookmarkStart w:id="3613" w:name="_Toc2728"/>
      <w:r>
        <w:t>63</w:t>
      </w:r>
      <w:bookmarkEnd w:id="3613"/>
    </w:p>
    <w:p>
      <w:pPr>
        <w:pStyle w:val="BookText"/>
      </w:pPr>
      <w:r>
        <w:rPr>
          <w:rFonts w:ascii="IRNazanin" w:hAnsi="IRNazanin" w:eastAsia="IRNazanin" w:cs="IRNazanin"/>
          <w:lang w:bidi="fa-IR"/>
          <w:color w:val="111111"/>
          <w:sz w:val="28"/>
          <w:szCs w:val="28"/>
          <w:rtl/>
        </w:rPr>
        <w:t xml:space="preserve">إيّاك أن يفقدك ربّك عند طاعته أو يراك عند معصيته فيمقتك : بر تو باد بدورى از اينكه پروردگارت تو را بگاه طاعتش نه بيند و يا بهنگام معصيتش به بيند پس دشمن گردد مر ترا</w:t>
      </w:r>
    </w:p>
    <w:p>
      <w:pPr>
        <w:pStyle w:val="Heading3"/>
      </w:pPr>
      <w:bookmarkStart w:id="3614" w:name="_Toc2729"/>
      <w:r>
        <w:t>64</w:t>
      </w:r>
      <w:bookmarkEnd w:id="3614"/>
    </w:p>
    <w:p>
      <w:pPr>
        <w:pStyle w:val="BookText"/>
      </w:pPr>
      <w:r>
        <w:rPr>
          <w:rFonts w:ascii="Amiri" w:hAnsi="Amiri" w:eastAsia="Amiri" w:cs="Amiri"/>
          <w:lang w:bidi="ar-SA"/>
          <w:color w:val="111111"/>
          <w:sz w:val="28"/>
          <w:szCs w:val="28"/>
          <w:rtl/>
        </w:rPr>
        <w:t xml:space="preserve">إيّاك و النّفاق فإنّ ذا الوجهين لا يكون وجيها عند اللّه : بر تو باد بدورى از دو روئى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9" w:name="pg9220_78487"/>
    <w:bookmarkEnd w:id="159"/>
    <w:p>
      <w:pPr>
        <w:pStyle w:val="BookText"/>
      </w:pPr>
      <w:r>
        <w:rPr>
          <w:rFonts w:ascii="IRNazanin" w:hAnsi="IRNazanin" w:eastAsia="IRNazanin" w:cs="IRNazanin"/>
          <w:lang w:bidi="fa-IR"/>
          <w:color w:val="111111"/>
          <w:sz w:val="28"/>
          <w:szCs w:val="28"/>
          <w:rtl/>
        </w:rPr>
        <w:t xml:space="preserve">زيرا كه شخص دو رو پيش خدا آبروئى ندارد.</w:t>
      </w:r>
    </w:p>
    <w:p>
      <w:pPr>
        <w:pStyle w:val="Heading3"/>
      </w:pPr>
      <w:bookmarkStart w:id="3615" w:name="_Toc2730"/>
      <w:r>
        <w:t>65</w:t>
      </w:r>
      <w:bookmarkEnd w:id="3615"/>
    </w:p>
    <w:p>
      <w:pPr>
        <w:pStyle w:val="BookText"/>
      </w:pPr>
      <w:r>
        <w:rPr>
          <w:rFonts w:ascii="IRNazanin" w:hAnsi="IRNazanin" w:eastAsia="IRNazanin" w:cs="IRNazanin"/>
          <w:lang w:bidi="fa-IR"/>
          <w:color w:val="111111"/>
          <w:sz w:val="28"/>
          <w:szCs w:val="28"/>
          <w:rtl/>
        </w:rPr>
        <w:t xml:space="preserve">إيّاك و التّجبّر على عباد اللّه فإنّ كلّ متجبّر يقصمه اللّه : بر تو باد بدورى از گردنكشى بر بندگان خدا زيرا گردنكش هر كه باشد خدا او را در هم خواهد شكست.</w:t>
      </w:r>
    </w:p>
    <w:p>
      <w:pPr>
        <w:pStyle w:val="Heading3"/>
      </w:pPr>
      <w:bookmarkStart w:id="3616" w:name="_Toc2731"/>
      <w:r>
        <w:t>66</w:t>
      </w:r>
      <w:bookmarkEnd w:id="3616"/>
    </w:p>
    <w:p>
      <w:pPr>
        <w:pStyle w:val="BookText"/>
      </w:pPr>
      <w:r>
        <w:rPr>
          <w:rFonts w:ascii="IRNazanin" w:hAnsi="IRNazanin" w:eastAsia="IRNazanin" w:cs="IRNazanin"/>
          <w:lang w:bidi="fa-IR"/>
          <w:color w:val="111111"/>
          <w:sz w:val="28"/>
          <w:szCs w:val="28"/>
          <w:rtl/>
        </w:rPr>
        <w:t xml:space="preserve">إيّاك و الملق فإنّ الملق ليس من خلائق الإيمان : بر تو باد بدورى از چاپلوسى و تملّق گوئى زيرا كه روشهاى مردم با ايمان تملّق گوئى نيست</w:t>
      </w:r>
    </w:p>
    <w:p>
      <w:pPr>
        <w:pStyle w:val="Heading3"/>
      </w:pPr>
      <w:bookmarkStart w:id="3617" w:name="_Toc2732"/>
      <w:r>
        <w:t>67</w:t>
      </w:r>
      <w:bookmarkEnd w:id="3617"/>
    </w:p>
    <w:p>
      <w:pPr>
        <w:pStyle w:val="BookText"/>
      </w:pPr>
      <w:r>
        <w:rPr>
          <w:rFonts w:ascii="Amiri" w:hAnsi="Amiri" w:eastAsia="Amiri" w:cs="Amiri"/>
          <w:lang w:bidi="ar-SA"/>
          <w:color w:val="111111"/>
          <w:sz w:val="28"/>
          <w:szCs w:val="28"/>
          <w:rtl/>
        </w:rPr>
        <w:t xml:space="preserve">إيّاك و الفرقة فإنّ الشّاذّ من النّاس للشّيطان : بر تو باد بدورى از جدائى از جمعيّت اهل حقّ زيرا هر كه از جماعت مردمان بيرون رود نصيب شيطان است.</w:t>
      </w:r>
    </w:p>
    <w:p>
      <w:pPr>
        <w:pStyle w:val="Heading3"/>
      </w:pPr>
      <w:bookmarkStart w:id="3618" w:name="_Toc2733"/>
      <w:r>
        <w:t>68</w:t>
      </w:r>
      <w:bookmarkEnd w:id="3618"/>
    </w:p>
    <w:p>
      <w:pPr>
        <w:pStyle w:val="BookText"/>
      </w:pPr>
      <w:r>
        <w:rPr>
          <w:rFonts w:ascii="IRNazanin" w:hAnsi="IRNazanin" w:eastAsia="IRNazanin" w:cs="IRNazanin"/>
          <w:lang w:bidi="fa-IR"/>
          <w:color w:val="111111"/>
          <w:sz w:val="28"/>
          <w:szCs w:val="28"/>
          <w:rtl/>
        </w:rPr>
        <w:t xml:space="preserve">إيّاك و محاضر الفسوق فإنّها مسخطة للرّحمن مصلية للنّيران : بر تو باد بدورى از مراكز فسق و فجور كه آن بخشم آرندۀ پروردگار مهربان بر فروزندۀ آتش دوزخ است.</w:t>
      </w:r>
    </w:p>
    <w:p>
      <w:pPr>
        <w:pStyle w:val="Heading3"/>
      </w:pPr>
      <w:bookmarkStart w:id="3619" w:name="_Toc2734"/>
      <w:r>
        <w:t>69</w:t>
      </w:r>
      <w:bookmarkEnd w:id="3619"/>
    </w:p>
    <w:p>
      <w:pPr>
        <w:pStyle w:val="BookText"/>
      </w:pPr>
      <w:r>
        <w:rPr>
          <w:rFonts w:ascii="IRNazanin" w:hAnsi="IRNazanin" w:eastAsia="IRNazanin" w:cs="IRNazanin"/>
          <w:lang w:bidi="fa-IR"/>
          <w:color w:val="111111"/>
          <w:sz w:val="28"/>
          <w:szCs w:val="28"/>
          <w:rtl/>
        </w:rPr>
        <w:t xml:space="preserve">إيّاك و مقاعد الأسواق فإنّها معارض الفتن و محاضر الشّيطان : بر تو باد بدورى از نشستن سر گذرهاى بازارها كه آنها جاى روى آوردن فتنه ها و حضور يافتن شيطان است</w:t>
      </w:r>
    </w:p>
    <w:p>
      <w:pPr>
        <w:pStyle w:val="Heading3"/>
      </w:pPr>
      <w:bookmarkStart w:id="3620" w:name="_Toc2735"/>
      <w:r>
        <w:t>70</w:t>
      </w:r>
      <w:bookmarkEnd w:id="3620"/>
    </w:p>
    <w:p>
      <w:pPr>
        <w:pStyle w:val="BookText"/>
      </w:pPr>
      <w:r>
        <w:rPr>
          <w:rFonts w:ascii="IRNazanin" w:hAnsi="IRNazanin" w:eastAsia="IRNazanin" w:cs="IRNazanin"/>
          <w:lang w:bidi="fa-IR"/>
          <w:color w:val="111111"/>
          <w:sz w:val="28"/>
          <w:szCs w:val="28"/>
          <w:rtl/>
        </w:rPr>
        <w:t xml:space="preserve">إيّاك أن تبيع حظّك من ربّك و زلفتك لديه بحقير من حطام الدّنيا : بر تو باد بدورى از اينكه بهره و نصيب و منزلتى كه پيش پروردگارت دارى بچيز كمى از، مال دنيا بفروشى.</w:t>
      </w:r>
    </w:p>
    <w:p>
      <w:pPr>
        <w:pStyle w:val="Heading3"/>
      </w:pPr>
      <w:bookmarkStart w:id="3621" w:name="_Toc2736"/>
      <w:r>
        <w:t>71</w:t>
      </w:r>
      <w:bookmarkEnd w:id="3621"/>
    </w:p>
    <w:p>
      <w:pPr>
        <w:pStyle w:val="BookText"/>
      </w:pPr>
      <w:r>
        <w:rPr>
          <w:rFonts w:ascii="Amiri" w:hAnsi="Amiri" w:eastAsia="Amiri" w:cs="Amiri"/>
          <w:lang w:bidi="ar-SA"/>
          <w:color w:val="111111"/>
          <w:sz w:val="28"/>
          <w:szCs w:val="28"/>
          <w:rtl/>
        </w:rPr>
        <w:t xml:space="preserve">إيّاك و مصاحبة أهل الفسوق فإنّ الرّاضى بفعل قوم كالدّاخل معهم :</w:t>
      </w:r>
    </w:p>
    <w:p>
      <w:pPr>
        <w:pStyle w:val="BookText"/>
      </w:pPr>
      <w:r>
        <w:rPr>
          <w:rFonts w:ascii="IRNazanin" w:hAnsi="IRNazanin" w:eastAsia="IRNazanin" w:cs="IRNazanin"/>
          <w:lang w:bidi="fa-IR"/>
          <w:color w:val="111111"/>
          <w:sz w:val="28"/>
          <w:szCs w:val="28"/>
          <w:rtl/>
        </w:rPr>
        <w:t xml:space="preserve">بر تو باد بدورى از همنشينى با اهل فتنه و گناه زيرا هر كه بكردار گروهى خورسندى دهد همچون كسى است كه با آنان در آن كار همراهى كرده است (همچنانكه ناقۀ حضرت صالح را يكنفر ارزق چشم سرخ موى زنا زاده بنام قيدار پى كرد و خداوند در قرآن شريف فرمايد:</w:t>
      </w:r>
    </w:p>
    <w:p>
      <w:pPr>
        <w:pStyle w:val="BookText"/>
      </w:pPr>
      <w:r>
        <w:rPr>
          <w:rFonts w:ascii="IRNazanin" w:hAnsi="IRNazanin" w:eastAsia="IRNazanin" w:cs="IRNazanin"/>
          <w:lang w:bidi="fa-IR"/>
          <w:color w:val="111111"/>
          <w:sz w:val="28"/>
          <w:szCs w:val="28"/>
          <w:rtl/>
        </w:rPr>
        <w:t xml:space="preserve">تمامى قوم صالح پى كننده ناقه اند).</w:t>
      </w:r>
    </w:p>
    <w:p>
      <w:pPr>
        <w:pStyle w:val="Heading3"/>
      </w:pPr>
      <w:bookmarkStart w:id="3622" w:name="_Toc2737"/>
      <w:r>
        <w:t>72</w:t>
      </w:r>
      <w:bookmarkEnd w:id="3622"/>
    </w:p>
    <w:p>
      <w:pPr>
        <w:pStyle w:val="BookText"/>
      </w:pPr>
      <w:r>
        <w:rPr>
          <w:rFonts w:ascii="IRNazanin" w:hAnsi="IRNazanin" w:eastAsia="IRNazanin" w:cs="IRNazanin"/>
          <w:lang w:bidi="fa-IR"/>
          <w:color w:val="111111"/>
          <w:sz w:val="28"/>
          <w:szCs w:val="28"/>
          <w:rtl/>
        </w:rPr>
        <w:t xml:space="preserve">إيّاك أن تحبّ أعداء اللّه أو تصفى ودّك لغير أولياء اللّه فإنّ من أحبّ قوما حشر معهم : بر تو باد بدورى از اينكه دشمنان خدا را دوست دارى يا اينكه دوستيت را صاف و خالص براى غير دوستان خدا كنى زيرا هر كس گروهى را دوست داشته باشد با آنان محشور خواهد شد.</w:t>
      </w:r>
    </w:p>
    <w:p>
      <w:pPr>
        <w:pStyle w:val="Heading3"/>
      </w:pPr>
      <w:bookmarkStart w:id="3623" w:name="_Toc2738"/>
      <w:r>
        <w:t>73</w:t>
      </w:r>
      <w:bookmarkEnd w:id="3623"/>
    </w:p>
    <w:p>
      <w:pPr>
        <w:pStyle w:val="BookText"/>
      </w:pPr>
      <w:r>
        <w:rPr>
          <w:rFonts w:ascii="Amiri" w:hAnsi="Amiri" w:eastAsia="Amiri" w:cs="Amiri"/>
          <w:lang w:bidi="ar-SA"/>
          <w:color w:val="111111"/>
          <w:sz w:val="28"/>
          <w:szCs w:val="28"/>
          <w:rtl/>
        </w:rPr>
        <w:t xml:space="preserve">إيّاك و الخديعة فإنّ الخديعة من خلق اللّئيم : بر تو باد بدورى از مكر و فريب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0" w:name="pg9220_78488"/>
    <w:bookmarkEnd w:id="160"/>
    <w:p>
      <w:pPr>
        <w:pStyle w:val="BookText"/>
      </w:pPr>
      <w:r>
        <w:rPr>
          <w:rFonts w:ascii="Amiri" w:hAnsi="Amiri" w:eastAsia="Amiri" w:cs="Amiri"/>
          <w:lang w:bidi="ar-SA"/>
          <w:color w:val="111111"/>
          <w:sz w:val="28"/>
          <w:szCs w:val="28"/>
          <w:rtl/>
        </w:rPr>
        <w:t xml:space="preserve">كه اينكار از خوى ناكسان است.</w:t>
      </w:r>
    </w:p>
    <w:p>
      <w:pPr>
        <w:pStyle w:val="Heading3"/>
      </w:pPr>
      <w:bookmarkStart w:id="3624" w:name="_Toc2739"/>
      <w:r>
        <w:t>74</w:t>
      </w:r>
      <w:bookmarkEnd w:id="3624"/>
    </w:p>
    <w:p>
      <w:pPr>
        <w:pStyle w:val="BookText"/>
      </w:pPr>
      <w:r>
        <w:rPr>
          <w:rFonts w:ascii="Amiri" w:hAnsi="Amiri" w:eastAsia="Amiri" w:cs="Amiri"/>
          <w:lang w:bidi="ar-SA"/>
          <w:color w:val="111111"/>
          <w:sz w:val="28"/>
          <w:szCs w:val="28"/>
          <w:rtl/>
        </w:rPr>
        <w:t xml:space="preserve">إيّاك و المكر فإنّ المكر لخلق ذميم : بر تو باد بدورى از مكر زيرا كه مكر كردن البتّه خوئيست نكوهيده و زشت.</w:t>
      </w:r>
    </w:p>
    <w:p>
      <w:pPr>
        <w:pStyle w:val="Heading3"/>
      </w:pPr>
      <w:bookmarkStart w:id="3625" w:name="_Toc2740"/>
      <w:r>
        <w:t>75</w:t>
      </w:r>
      <w:bookmarkEnd w:id="3625"/>
    </w:p>
    <w:p>
      <w:pPr>
        <w:pStyle w:val="BookText"/>
      </w:pPr>
      <w:r>
        <w:rPr>
          <w:rFonts w:ascii="IRNazanin" w:hAnsi="IRNazanin" w:eastAsia="IRNazanin" w:cs="IRNazanin"/>
          <w:lang w:bidi="fa-IR"/>
          <w:color w:val="111111"/>
          <w:sz w:val="28"/>
          <w:szCs w:val="28"/>
          <w:rtl/>
        </w:rPr>
        <w:t xml:space="preserve">إيّاك و المعصية فإنّ اللّئيم من باع جنّة المأوى بمعصية دنيّة من معاصى الدّنيا بر تو باد بدورى از گناه زيرا پست فطرت كسى است كه بهشت عنبر سرشت را بگناهى پست از گناهان دنيا بفروشد.</w:t>
      </w:r>
    </w:p>
    <w:p>
      <w:pPr>
        <w:pStyle w:val="Heading3"/>
      </w:pPr>
      <w:bookmarkStart w:id="3626" w:name="_Toc2741"/>
      <w:r>
        <w:t>76</w:t>
      </w:r>
      <w:bookmarkEnd w:id="3626"/>
    </w:p>
    <w:p>
      <w:pPr>
        <w:pStyle w:val="BookText"/>
      </w:pPr>
      <w:r>
        <w:rPr>
          <w:rFonts w:ascii="IRNazanin" w:hAnsi="IRNazanin" w:eastAsia="IRNazanin" w:cs="IRNazanin"/>
          <w:lang w:bidi="fa-IR"/>
          <w:color w:val="111111"/>
          <w:sz w:val="28"/>
          <w:szCs w:val="28"/>
          <w:rtl/>
        </w:rPr>
        <w:t xml:space="preserve">إيّاك و الوله بالدّنيا فإنّها تورثك الشّقاء و البلاء و تحدوك على بيع البقاء بالفناء بر تو باد بدورى از شيفتگى بدنيا كه آن تو را بگرفتارى و بدبختى ميافكند و ميراند تو را بر فروختن آخرت بدنيا</w:t>
      </w:r>
    </w:p>
    <w:p>
      <w:pPr>
        <w:pStyle w:val="Heading3"/>
      </w:pPr>
      <w:bookmarkStart w:id="3627" w:name="_Toc2742"/>
      <w:r>
        <w:t>77</w:t>
      </w:r>
      <w:bookmarkEnd w:id="3627"/>
    </w:p>
    <w:p>
      <w:pPr>
        <w:pStyle w:val="BookText"/>
      </w:pPr>
      <w:r>
        <w:rPr>
          <w:rFonts w:ascii="IRNazanin" w:hAnsi="IRNazanin" w:eastAsia="IRNazanin" w:cs="IRNazanin"/>
          <w:lang w:bidi="fa-IR"/>
          <w:color w:val="111111"/>
          <w:sz w:val="28"/>
          <w:szCs w:val="28"/>
          <w:rtl/>
        </w:rPr>
        <w:t xml:space="preserve">إيّاك أن تغلبك نفسك على ما تظنّ و لا تغلبها على ما تستيقن فإنّ ذلك من أعظم الشّرّ : بر تو باد بدورى از اينكه نفست بر تو غالب شود بچيزيكه فقط گمان بآن دارد و تو بر آن غلبه پيدا نكنى بچيزيكه يقين بآن دارى (بصرف وهم و گمان چهار اسبه بسوى دنيا ميتازى و از كار آخرت كه يقينى و حتمى است نميانديشى) براستى كه اين بالاترين زشتى است.</w:t>
      </w:r>
    </w:p>
    <w:p>
      <w:pPr>
        <w:pStyle w:val="Heading3"/>
      </w:pPr>
      <w:bookmarkStart w:id="3628" w:name="_Toc2743"/>
      <w:r>
        <w:t>78</w:t>
      </w:r>
      <w:bookmarkEnd w:id="3628"/>
    </w:p>
    <w:p>
      <w:pPr>
        <w:pStyle w:val="BookText"/>
      </w:pPr>
      <w:r>
        <w:rPr>
          <w:rFonts w:ascii="IRNazanin" w:hAnsi="IRNazanin" w:eastAsia="IRNazanin" w:cs="IRNazanin"/>
          <w:lang w:bidi="fa-IR"/>
          <w:color w:val="111111"/>
          <w:sz w:val="28"/>
          <w:szCs w:val="28"/>
          <w:rtl/>
        </w:rPr>
        <w:t xml:space="preserve">إيّاك أن تسيىء الظّنّ فإنّ سوء الظّنّ يفسد العبادة و يعظّم الوزر : بر تو باد بدورى از بدگمانى دربارۀ خدا و يا مردم زيرا كه بد گمانى عبادت را از بين ميبرد و گناه را بزرگ ميسازد</w:t>
      </w:r>
    </w:p>
    <w:p>
      <w:pPr>
        <w:pStyle w:val="Heading3"/>
      </w:pPr>
      <w:bookmarkStart w:id="3629" w:name="_Toc2744"/>
      <w:r>
        <w:t>79</w:t>
      </w:r>
      <w:bookmarkEnd w:id="3629"/>
    </w:p>
    <w:p>
      <w:pPr>
        <w:pStyle w:val="BookText"/>
      </w:pPr>
      <w:r>
        <w:rPr>
          <w:rFonts w:ascii="IRNazanin" w:hAnsi="IRNazanin" w:eastAsia="IRNazanin" w:cs="IRNazanin"/>
          <w:lang w:bidi="fa-IR"/>
          <w:color w:val="111111"/>
          <w:sz w:val="28"/>
          <w:szCs w:val="28"/>
          <w:rtl/>
        </w:rPr>
        <w:t xml:space="preserve">إيّاك أن تسلف المعصية و تسوّف بالتّوبة فتعظم لك العقوبة : بر تو باد بدورى از اينكه گناه را پيش فرستى و توبه را پس اندازى تا اينكه كيفر گناه بر تو گران افتد.</w:t>
      </w:r>
    </w:p>
    <w:p>
      <w:pPr>
        <w:pStyle w:val="Heading3"/>
      </w:pPr>
      <w:bookmarkStart w:id="3630" w:name="_Toc2745"/>
      <w:r>
        <w:t>80</w:t>
      </w:r>
      <w:bookmarkEnd w:id="3630"/>
    </w:p>
    <w:p>
      <w:pPr>
        <w:pStyle w:val="BookText"/>
      </w:pPr>
      <w:r>
        <w:rPr>
          <w:rFonts w:ascii="IRNazanin" w:hAnsi="IRNazanin" w:eastAsia="IRNazanin" w:cs="IRNazanin"/>
          <w:lang w:bidi="fa-IR"/>
          <w:color w:val="111111"/>
          <w:sz w:val="28"/>
          <w:szCs w:val="28"/>
          <w:rtl/>
        </w:rPr>
        <w:t xml:space="preserve">إيّاك أن تكون على النّاس طاعنا و لنفسك مداهنا فتعظم عليك الحوبة و تحرم المثوبة : بر تو باد بدورى از اينكه زبان طعنت بر مردم دراز باشد و دربارۀ خودت سهل انگار باشى كه آن وقت گناهت سنگين گردد و از ثواب محروم مانى.</w:t>
      </w:r>
    </w:p>
    <w:p>
      <w:pPr>
        <w:pStyle w:val="Heading3"/>
      </w:pPr>
      <w:bookmarkStart w:id="3631" w:name="_Toc2746"/>
      <w:r>
        <w:t>81</w:t>
      </w:r>
      <w:bookmarkEnd w:id="3631"/>
    </w:p>
    <w:p>
      <w:pPr>
        <w:pStyle w:val="BookText"/>
      </w:pPr>
      <w:r>
        <w:rPr>
          <w:rFonts w:ascii="Amiri" w:hAnsi="Amiri" w:eastAsia="Amiri" w:cs="Amiri"/>
          <w:lang w:bidi="ar-SA"/>
          <w:color w:val="111111"/>
          <w:sz w:val="28"/>
          <w:szCs w:val="28"/>
          <w:rtl/>
        </w:rPr>
        <w:t xml:space="preserve">إيّاك و الإمساك فإنّ ما أمسكته فوق قوت يومك كنت فيه خازنا لغيرك :</w:t>
      </w:r>
    </w:p>
    <w:p>
      <w:pPr>
        <w:pStyle w:val="BookText"/>
      </w:pPr>
      <w:r>
        <w:rPr>
          <w:rFonts w:ascii="IRNazanin" w:hAnsi="IRNazanin" w:eastAsia="IRNazanin" w:cs="IRNazanin"/>
          <w:lang w:bidi="fa-IR"/>
          <w:color w:val="111111"/>
          <w:sz w:val="28"/>
          <w:szCs w:val="28"/>
          <w:rtl/>
        </w:rPr>
        <w:t xml:space="preserve">بر تو باد بدورى از ذخيره كردن زيرا هر چه بيش از خوراك يك روزت ذخيره كنى آن را براى ديگرى نگه ميدارى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1" w:name="pg9220_78489"/>
    <w:bookmarkEnd w:id="161"/>
    <w:p>
      <w:pPr>
        <w:pStyle w:val="Heading3"/>
      </w:pPr>
      <w:bookmarkStart w:id="3632" w:name="_Toc2747"/>
      <w:r>
        <w:t>82</w:t>
      </w:r>
      <w:bookmarkEnd w:id="3632"/>
    </w:p>
    <w:p>
      <w:pPr>
        <w:pStyle w:val="BookText"/>
      </w:pPr>
      <w:r>
        <w:rPr>
          <w:rFonts w:ascii="IRNazanin" w:hAnsi="IRNazanin" w:eastAsia="IRNazanin" w:cs="IRNazanin"/>
          <w:lang w:bidi="fa-IR"/>
          <w:color w:val="111111"/>
          <w:sz w:val="28"/>
          <w:szCs w:val="28"/>
          <w:rtl/>
        </w:rPr>
        <w:t xml:space="preserve">إيّاك و ملابسة الشّرّ فإنّك تنيله نفسك قبل عدوّك و تهلك به دينك قبل إيصاله إلى غيرك: بر تو باد بدورى از اينكه لباس بدى را بپوشى (و در صدد آزار ديگران برائى) زيرا كه آن را پيش از دشمنت بخودت ميرسانى و پيش از آنكه بديگرى برسد دين خودت را تباه ميكنى.</w:t>
      </w:r>
    </w:p>
    <w:p>
      <w:pPr>
        <w:pStyle w:val="Heading3"/>
      </w:pPr>
      <w:bookmarkStart w:id="3633" w:name="_Toc2748"/>
      <w:r>
        <w:t>83</w:t>
      </w:r>
      <w:bookmarkEnd w:id="3633"/>
    </w:p>
    <w:p>
      <w:pPr>
        <w:pStyle w:val="BookText"/>
      </w:pPr>
      <w:r>
        <w:rPr>
          <w:rFonts w:ascii="Amiri" w:hAnsi="Amiri" w:eastAsia="Amiri" w:cs="Amiri"/>
          <w:lang w:bidi="ar-SA"/>
          <w:color w:val="111111"/>
          <w:sz w:val="28"/>
          <w:szCs w:val="28"/>
          <w:rtl/>
        </w:rPr>
        <w:t xml:space="preserve">إيّاك أن تثنى على أحد بما ليس فيه فإنّ فعله يصدق عن وصفه و يكذّبك :</w:t>
      </w:r>
    </w:p>
    <w:p>
      <w:pPr>
        <w:pStyle w:val="BookText"/>
      </w:pPr>
      <w:r>
        <w:rPr>
          <w:rFonts w:ascii="IRNazanin" w:hAnsi="IRNazanin" w:eastAsia="IRNazanin" w:cs="IRNazanin"/>
          <w:lang w:bidi="fa-IR"/>
          <w:color w:val="111111"/>
          <w:sz w:val="28"/>
          <w:szCs w:val="28"/>
          <w:rtl/>
        </w:rPr>
        <w:t xml:space="preserve">بر تو باد بدورى از اينكه كسى را بچيزيكه در او نيست بستائى زيرا كردار آن شخص راست گويد از صفت و تكذيب ستايش بيجاى تو را ميكند.</w:t>
      </w:r>
    </w:p>
    <w:p>
      <w:pPr>
        <w:pStyle w:val="Heading3"/>
      </w:pPr>
      <w:bookmarkStart w:id="3634" w:name="_Toc2749"/>
      <w:r>
        <w:t>84</w:t>
      </w:r>
      <w:bookmarkEnd w:id="3634"/>
    </w:p>
    <w:p>
      <w:pPr>
        <w:pStyle w:val="BookText"/>
      </w:pPr>
      <w:r>
        <w:rPr>
          <w:rFonts w:ascii="Amiri" w:hAnsi="Amiri" w:eastAsia="Amiri" w:cs="Amiri"/>
          <w:lang w:bidi="ar-SA"/>
          <w:color w:val="111111"/>
          <w:sz w:val="28"/>
          <w:szCs w:val="28"/>
          <w:rtl/>
        </w:rPr>
        <w:t xml:space="preserve">إيّاك و طول الأمل فكم من مغرور افتتن بطول أمله و أفسد عمله و قطع أجله فلا أمله أدرك و لا ما فاته استدرك :</w:t>
      </w:r>
    </w:p>
    <w:p>
      <w:pPr>
        <w:pStyle w:val="BookText"/>
      </w:pPr>
      <w:r>
        <w:rPr>
          <w:rFonts w:ascii="IRNazanin" w:hAnsi="IRNazanin" w:eastAsia="IRNazanin" w:cs="IRNazanin"/>
          <w:lang w:bidi="fa-IR"/>
          <w:color w:val="111111"/>
          <w:sz w:val="28"/>
          <w:szCs w:val="28"/>
          <w:rtl/>
        </w:rPr>
        <w:t xml:space="preserve">بر تو باد بدورى از آرزوى دراز داشتن اى بسا فريب خورده كه بواسطۀ درازى آرزويش عملش تباه گرديد و اجلش بسر رسيد بعدا نه بآرزويش دست يافت نه آنچه از دست داده بود بدستش رسيد.</w:t>
      </w:r>
    </w:p>
    <w:p>
      <w:pPr>
        <w:pStyle w:val="Heading3"/>
      </w:pPr>
      <w:bookmarkStart w:id="3635" w:name="_Toc2750"/>
      <w:r>
        <w:t>85</w:t>
      </w:r>
      <w:bookmarkEnd w:id="3635"/>
    </w:p>
    <w:p>
      <w:pPr>
        <w:pStyle w:val="BookText"/>
      </w:pPr>
      <w:r>
        <w:rPr>
          <w:rFonts w:ascii="IRNazanin" w:hAnsi="IRNazanin" w:eastAsia="IRNazanin" w:cs="IRNazanin"/>
          <w:lang w:bidi="fa-IR"/>
          <w:color w:val="111111"/>
          <w:sz w:val="28"/>
          <w:szCs w:val="28"/>
          <w:rtl/>
        </w:rPr>
        <w:t xml:space="preserve">إيّاك و مساماة اللّه سبحانه فى عظمته فإنّ اللّه تعالى يذلّ كلّ جبّار و يهين كلّ مختال بر تو باد بدورى از اينكه با خداوند بزرگ در بزرگيش مقابله و برابرى كنى زيرا كه خداوند تعالى گردن هر گردنكشى را ميشكند و هر متكبّر خودخواهى را بخاك خوارى ميافكند</w:t>
      </w:r>
    </w:p>
    <w:p>
      <w:pPr>
        <w:pStyle w:val="Heading3"/>
      </w:pPr>
      <w:bookmarkStart w:id="3636" w:name="_Toc2751"/>
      <w:r>
        <w:t>86</w:t>
      </w:r>
      <w:bookmarkEnd w:id="3636"/>
    </w:p>
    <w:p>
      <w:pPr>
        <w:pStyle w:val="BookText"/>
      </w:pPr>
      <w:r>
        <w:rPr>
          <w:rFonts w:ascii="IRNazanin" w:hAnsi="IRNazanin" w:eastAsia="IRNazanin" w:cs="IRNazanin"/>
          <w:lang w:bidi="fa-IR"/>
          <w:color w:val="111111"/>
          <w:sz w:val="28"/>
          <w:szCs w:val="28"/>
          <w:rtl/>
        </w:rPr>
        <w:t xml:space="preserve">إيّاك و الغفلة و الإغترار بالمهلة فإنّ الغفلة تفسد الأعمال و الآجال تقطع الآمال : بر تو باد بدورى از غرور و غفلت بدوران روزگار زيرا كه غفلت اعمال را فاسد ميسازد و دوران روزگار آمال را قطع مينمايد.</w:t>
      </w:r>
    </w:p>
    <w:p>
      <w:pPr>
        <w:pStyle w:val="Heading3"/>
      </w:pPr>
      <w:bookmarkStart w:id="3637" w:name="_Toc2752"/>
      <w:r>
        <w:t>87</w:t>
      </w:r>
      <w:bookmarkEnd w:id="3637"/>
    </w:p>
    <w:p>
      <w:pPr>
        <w:pStyle w:val="BookText"/>
      </w:pPr>
      <w:r>
        <w:rPr>
          <w:rFonts w:ascii="IRNazanin" w:hAnsi="IRNazanin" w:eastAsia="IRNazanin" w:cs="IRNazanin"/>
          <w:lang w:bidi="fa-IR"/>
          <w:color w:val="111111"/>
          <w:sz w:val="28"/>
          <w:szCs w:val="28"/>
          <w:rtl/>
        </w:rPr>
        <w:t xml:space="preserve">إيّاك و القحة فإنّها تحدوك على ركوب القبائح و التّهجّم على السّيّئات : بر تو باد بدورى از بيشرمى خالص كه آن تو را بسوى ارتكاب زشتيها و هجوم بر گناهان ميكشاند و ميراند.</w:t>
      </w:r>
    </w:p>
    <w:p>
      <w:pPr>
        <w:pStyle w:val="Heading3"/>
      </w:pPr>
      <w:bookmarkStart w:id="3638" w:name="_Toc2753"/>
      <w:r>
        <w:t>88</w:t>
      </w:r>
      <w:bookmarkEnd w:id="3638"/>
    </w:p>
    <w:p>
      <w:pPr>
        <w:pStyle w:val="BookText"/>
      </w:pPr>
      <w:r>
        <w:rPr>
          <w:rFonts w:ascii="IRNazanin" w:hAnsi="IRNazanin" w:eastAsia="IRNazanin" w:cs="IRNazanin"/>
          <w:lang w:bidi="fa-IR"/>
          <w:color w:val="111111"/>
          <w:sz w:val="28"/>
          <w:szCs w:val="28"/>
          <w:rtl/>
        </w:rPr>
        <w:t xml:space="preserve">إيّاك و البغى فإنّ الباغى يعجّل اللّه له النّقمة و يحلّ به المثلات : بر تو باد بدورى از ستمكارى زيرا كه خداوند شخص ستمگر را بتندى بطرف كيفر و عذاب ميكشد و فرود مياورد بر او عقوبتها را.</w:t>
      </w:r>
    </w:p>
    <w:p>
      <w:pPr>
        <w:pStyle w:val="Heading3"/>
      </w:pPr>
      <w:bookmarkStart w:id="3639" w:name="_Toc2754"/>
      <w:r>
        <w:t>89</w:t>
      </w:r>
      <w:bookmarkEnd w:id="3639"/>
    </w:p>
    <w:p>
      <w:pPr>
        <w:pStyle w:val="BookText"/>
      </w:pPr>
      <w:r>
        <w:rPr>
          <w:rFonts w:ascii="Amiri" w:hAnsi="Amiri" w:eastAsia="Amiri" w:cs="Amiri"/>
          <w:lang w:bidi="ar-SA"/>
          <w:color w:val="111111"/>
          <w:sz w:val="28"/>
          <w:szCs w:val="28"/>
          <w:rtl/>
        </w:rPr>
        <w:t xml:space="preserve">إيّاك و فضول الكلام فإنّه يظهر من عيوبك ما بطن و يحرّك عليك من أعدائك ما سكن : بر تو باد بدورى از اينكه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2" w:name="pg9220_78490"/>
    <w:bookmarkEnd w:id="162"/>
    <w:p>
      <w:pPr>
        <w:pStyle w:val="BookText"/>
      </w:pPr>
      <w:r>
        <w:rPr>
          <w:rFonts w:ascii="IRNazanin" w:hAnsi="IRNazanin" w:eastAsia="IRNazanin" w:cs="IRNazanin"/>
          <w:lang w:bidi="fa-IR"/>
          <w:color w:val="111111"/>
          <w:sz w:val="28"/>
          <w:szCs w:val="28"/>
          <w:rtl/>
        </w:rPr>
        <w:t xml:space="preserve">در سخن زياد روى كنى زيرا كه اين كار آنچه از عيوب تو كه پنهان است آشكار ميسازد و آنچه كه از دشمنانت ساكن بوده است بحركت در ميآورد.</w:t>
      </w:r>
    </w:p>
    <w:p>
      <w:pPr>
        <w:pStyle w:val="Heading3"/>
      </w:pPr>
      <w:bookmarkStart w:id="3640" w:name="_Toc2755"/>
      <w:r>
        <w:t>90</w:t>
      </w:r>
      <w:bookmarkEnd w:id="3640"/>
    </w:p>
    <w:p>
      <w:pPr>
        <w:pStyle w:val="BookText"/>
      </w:pPr>
      <w:r>
        <w:rPr>
          <w:rFonts w:ascii="IRNazanin" w:hAnsi="IRNazanin" w:eastAsia="IRNazanin" w:cs="IRNazanin"/>
          <w:lang w:bidi="fa-IR"/>
          <w:color w:val="111111"/>
          <w:sz w:val="28"/>
          <w:szCs w:val="28"/>
          <w:rtl/>
        </w:rPr>
        <w:t xml:space="preserve">إيّاك و كثرة الوله بالنّساء و الاغترار بلذّات الدّنيا فإنّ الوله بالنّساء ممتحن و الغرىّ باللّذات ممتهن : بر تو باد بدورى از بسيار زنان را دل سپردن و با آنان در آميختن و بلذّات جهان فريب خوردن زيرا آنكس كه با زنان بسيار در آميزد برنج گرفتار و آنكه فريب لذّتهاى جهان را بخورد بيچاره و خوار است.</w:t>
      </w:r>
    </w:p>
    <w:p>
      <w:pPr>
        <w:pStyle w:val="Heading3"/>
      </w:pPr>
      <w:bookmarkStart w:id="3641" w:name="_Toc2756"/>
      <w:r>
        <w:t>91</w:t>
      </w:r>
      <w:bookmarkEnd w:id="3641"/>
    </w:p>
    <w:p>
      <w:pPr>
        <w:pStyle w:val="BookText"/>
      </w:pPr>
      <w:r>
        <w:rPr>
          <w:rFonts w:ascii="Amiri" w:hAnsi="Amiri" w:eastAsia="Amiri" w:cs="Amiri"/>
          <w:lang w:bidi="ar-SA"/>
          <w:color w:val="111111"/>
          <w:sz w:val="28"/>
          <w:szCs w:val="28"/>
          <w:rtl/>
        </w:rPr>
        <w:t xml:space="preserve">إيّاك و ما يستهجن من الكلام فإنّه يحبس عليك اللّئام و ينفّر عنك الكرام :</w:t>
      </w:r>
    </w:p>
    <w:p>
      <w:pPr>
        <w:pStyle w:val="BookText"/>
      </w:pPr>
      <w:r>
        <w:rPr>
          <w:rFonts w:ascii="IRNazanin" w:hAnsi="IRNazanin" w:eastAsia="IRNazanin" w:cs="IRNazanin"/>
          <w:lang w:bidi="fa-IR"/>
          <w:color w:val="111111"/>
          <w:sz w:val="28"/>
          <w:szCs w:val="28"/>
          <w:rtl/>
        </w:rPr>
        <w:t xml:space="preserve">بر تو باد بدورى از سخن زشت و بيهوده گفتن كه اين كار پستان و ناكسان را بتو مى بندد و نيكان را از تو دور ميسازد.</w:t>
      </w:r>
    </w:p>
    <w:p>
      <w:pPr>
        <w:pStyle w:val="Heading3"/>
      </w:pPr>
      <w:bookmarkStart w:id="3642" w:name="_Toc2757"/>
      <w:r>
        <w:t>92</w:t>
      </w:r>
      <w:bookmarkEnd w:id="3642"/>
    </w:p>
    <w:p>
      <w:pPr>
        <w:pStyle w:val="BookText"/>
      </w:pPr>
      <w:r>
        <w:rPr>
          <w:rFonts w:ascii="IRNazanin" w:hAnsi="IRNazanin" w:eastAsia="IRNazanin" w:cs="IRNazanin"/>
          <w:lang w:bidi="fa-IR"/>
          <w:color w:val="111111"/>
          <w:sz w:val="28"/>
          <w:szCs w:val="28"/>
          <w:rtl/>
        </w:rPr>
        <w:t xml:space="preserve">إيّاك و الوقوع فى الشّبهات و الولوع بالشّهوات فإنّهما يقتادانك إلى الوقوع فى الحرام و ركوب كثير من الآثام : بر تو باد بدورى از در افتادن در شبهه ها و دل باختن بآرزوها زيرا كه اين دو تا تو را بسوى در افتادن در حرام و ارتكاب بسيارى از گناهان و آثام ميكشانند</w:t>
      </w:r>
    </w:p>
    <w:p>
      <w:pPr>
        <w:pStyle w:val="Heading3"/>
      </w:pPr>
      <w:bookmarkStart w:id="3643" w:name="_Toc2758"/>
      <w:r>
        <w:t>93</w:t>
      </w:r>
      <w:bookmarkEnd w:id="3643"/>
    </w:p>
    <w:p>
      <w:pPr>
        <w:pStyle w:val="BookText"/>
      </w:pPr>
      <w:r>
        <w:rPr>
          <w:rFonts w:ascii="IRNazanin" w:hAnsi="IRNazanin" w:eastAsia="IRNazanin" w:cs="IRNazanin"/>
          <w:lang w:bidi="fa-IR"/>
          <w:color w:val="111111"/>
          <w:sz w:val="28"/>
          <w:szCs w:val="28"/>
          <w:rtl/>
        </w:rPr>
        <w:t xml:space="preserve">إيّاك أن تستسهل ركوب المعاصى فإنّها تكسوك فى الدّنيا ذلّة و تكسبك فى الآخرة سخط اللّه : بر تو باد بدورى از اينكه ارتكاب گناهانرا آسان گيرى كه اين كار در دنيا لباس خوارى را بتو ميپوشاند و در آخرت خشم خدا را برايت فراهم ميسازد.</w:t>
      </w:r>
    </w:p>
    <w:p>
      <w:pPr>
        <w:pStyle w:val="Heading3"/>
      </w:pPr>
      <w:bookmarkStart w:id="3644" w:name="_Toc2759"/>
      <w:r>
        <w:t>94</w:t>
      </w:r>
      <w:bookmarkEnd w:id="3644"/>
    </w:p>
    <w:p>
      <w:pPr>
        <w:pStyle w:val="BookText"/>
      </w:pPr>
      <w:r>
        <w:rPr>
          <w:rFonts w:ascii="IRNazanin" w:hAnsi="IRNazanin" w:eastAsia="IRNazanin" w:cs="IRNazanin"/>
          <w:lang w:bidi="fa-IR"/>
          <w:color w:val="111111"/>
          <w:sz w:val="28"/>
          <w:szCs w:val="28"/>
          <w:rtl/>
        </w:rPr>
        <w:t xml:space="preserve">إيّاك أن تجعل مركبك لسانك فى غيبة إخوانك أو تقول ما يصير عليك حجّة و فى الإسائة إليك علّة : بر تو باد بدورى از اينكه زبانت را در بد گوئى از برادرانت بهنگام غيبت آنان است سواريت قرار دهى يا چيزى گوئى كه بزيان خودت برايت دليلى باشد و سبب شود كه با تو بدى شود (گفته تو را مدرك قرار داده بآزارت بر خيزند).</w:t>
      </w:r>
    </w:p>
    <w:p>
      <w:pPr>
        <w:pStyle w:val="Heading3"/>
      </w:pPr>
      <w:bookmarkStart w:id="3645" w:name="_Toc2760"/>
      <w:r>
        <w:t>95</w:t>
      </w:r>
      <w:bookmarkEnd w:id="3645"/>
    </w:p>
    <w:p>
      <w:pPr>
        <w:pStyle w:val="BookText"/>
      </w:pPr>
      <w:r>
        <w:rPr>
          <w:rFonts w:ascii="IRNazanin" w:hAnsi="IRNazanin" w:eastAsia="IRNazanin" w:cs="IRNazanin"/>
          <w:lang w:bidi="fa-IR"/>
          <w:color w:val="111111"/>
          <w:sz w:val="28"/>
          <w:szCs w:val="28"/>
          <w:rtl/>
        </w:rPr>
        <w:t xml:space="preserve">إيّاك و ما قلّ إنكاره و إن كثر منك اعتذاره فما كلّ قائل نكرا يمكنك أن توسعه عذرا بر تو باد بدورى از گفتاريكه (زشت باشد و) انكارش اندك باشد اگر چه ترا عذر خواهى از آن بسيار باشد زيرا چه بسا كسى كه منكر بداند آنرا كه آن شخص گنجايش عذر خواهى را ندارد.</w:t>
      </w:r>
    </w:p>
    <w:p>
      <w:pPr>
        <w:pStyle w:val="Heading3"/>
      </w:pPr>
      <w:bookmarkStart w:id="3646" w:name="_Toc2761"/>
      <w:r>
        <w:t>96</w:t>
      </w:r>
      <w:bookmarkEnd w:id="3646"/>
    </w:p>
    <w:p>
      <w:pPr>
        <w:pStyle w:val="BookText"/>
      </w:pPr>
      <w:r>
        <w:rPr>
          <w:rFonts w:ascii="Amiri" w:hAnsi="Amiri" w:eastAsia="Amiri" w:cs="Amiri"/>
          <w:lang w:bidi="ar-SA"/>
          <w:color w:val="111111"/>
          <w:sz w:val="28"/>
          <w:szCs w:val="28"/>
          <w:rtl/>
        </w:rPr>
        <w:t xml:space="preserve">إيّاك و كلّ عمل ينفّر عنك حرّا أو يذلّ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3" w:name="pg9220_78491"/>
    <w:bookmarkEnd w:id="163"/>
    <w:p>
      <w:pPr>
        <w:pStyle w:val="BookText"/>
      </w:pPr>
      <w:r>
        <w:rPr>
          <w:rFonts w:ascii="IRNazanin" w:hAnsi="IRNazanin" w:eastAsia="IRNazanin" w:cs="IRNazanin"/>
          <w:lang w:bidi="fa-IR"/>
          <w:color w:val="111111"/>
          <w:sz w:val="28"/>
          <w:szCs w:val="28"/>
          <w:rtl/>
        </w:rPr>
        <w:t xml:space="preserve">لك قدرا أو يجلب عليك شرّا أو تحمل به إلى القيمة وزرا : بر تو باد بدورى از هر كاريكه آزاده مردى را از تو برنجاند يا رتبه و پايه ات را فرو كاهد و يا شرّى را بسوى تو بكشاند و يا بردارى تو بسبب آن بقيامت سنگينى گناه را.</w:t>
      </w:r>
    </w:p>
    <w:p>
      <w:pPr>
        <w:pStyle w:val="Heading3"/>
      </w:pPr>
      <w:bookmarkStart w:id="3647" w:name="_Toc2762"/>
      <w:r>
        <w:t>97</w:t>
      </w:r>
      <w:bookmarkEnd w:id="3647"/>
    </w:p>
    <w:p>
      <w:pPr>
        <w:pStyle w:val="BookText"/>
      </w:pPr>
      <w:r>
        <w:rPr>
          <w:rFonts w:ascii="Amiri" w:hAnsi="Amiri" w:eastAsia="Amiri" w:cs="Amiri"/>
          <w:lang w:bidi="ar-SA"/>
          <w:color w:val="111111"/>
          <w:sz w:val="28"/>
          <w:szCs w:val="28"/>
          <w:rtl/>
        </w:rPr>
        <w:t xml:space="preserve">إيّاك و ما يسخط ربّك و يوحش النّاس منك فمن أسخط ربّه تعرّض للمنيّة و من أوحش النّاس تبرّء من الحرّيّة :</w:t>
      </w:r>
    </w:p>
    <w:p>
      <w:pPr>
        <w:pStyle w:val="BookText"/>
      </w:pPr>
      <w:r>
        <w:rPr>
          <w:rFonts w:ascii="IRNazanin" w:hAnsi="IRNazanin" w:eastAsia="IRNazanin" w:cs="IRNazanin"/>
          <w:lang w:bidi="fa-IR"/>
          <w:color w:val="111111"/>
          <w:sz w:val="28"/>
          <w:szCs w:val="28"/>
          <w:rtl/>
        </w:rPr>
        <w:t xml:space="preserve">بر تو باد بدورى از چيزيكه پروردگارت را بخشم آرد و مردم را از تو بر ماند زيرا هر كس خدايش را بخشم آرد خود را در معرض مرگ (هميشگى كه دوزخ است) در آورده و هر كس مردم را بترساند از آزادگى جدا گردد (و در صف اراذل و اوباش قلم رود).</w:t>
      </w:r>
    </w:p>
    <w:p>
      <w:pPr>
        <w:pStyle w:val="Heading3"/>
      </w:pPr>
      <w:bookmarkStart w:id="3648" w:name="_Toc2763"/>
      <w:r>
        <w:t>98</w:t>
      </w:r>
      <w:bookmarkEnd w:id="3648"/>
    </w:p>
    <w:p>
      <w:pPr>
        <w:pStyle w:val="BookText"/>
      </w:pPr>
      <w:r>
        <w:rPr>
          <w:rFonts w:ascii="IRNazanin" w:hAnsi="IRNazanin" w:eastAsia="IRNazanin" w:cs="IRNazanin"/>
          <w:lang w:bidi="fa-IR"/>
          <w:color w:val="111111"/>
          <w:sz w:val="28"/>
          <w:szCs w:val="28"/>
          <w:rtl/>
        </w:rPr>
        <w:t xml:space="preserve">إيّاك و خبث الطّويّة و إفساد النّيّة و ركوب الدّنيّة و غرور الأمنيّة : بر تو باد بدورى از زشتى درون و نيّت ناپاك و ارتكاب و سوارى بر مركب پستى و فريب خوردن از آرزو</w:t>
      </w:r>
    </w:p>
    <w:p>
      <w:pPr>
        <w:pStyle w:val="Heading3"/>
      </w:pPr>
      <w:bookmarkStart w:id="3649" w:name="_Toc2764"/>
      <w:r>
        <w:t>99</w:t>
      </w:r>
      <w:bookmarkEnd w:id="3649"/>
    </w:p>
    <w:p>
      <w:pPr>
        <w:pStyle w:val="BookText"/>
      </w:pPr>
      <w:r>
        <w:rPr>
          <w:rFonts w:ascii="IRNazanin" w:hAnsi="IRNazanin" w:eastAsia="IRNazanin" w:cs="IRNazanin"/>
          <w:lang w:bidi="fa-IR"/>
          <w:color w:val="111111"/>
          <w:sz w:val="28"/>
          <w:szCs w:val="28"/>
          <w:rtl/>
        </w:rPr>
        <w:t xml:space="preserve">إيّاك و الاستئثار بما للنّاس فيه أسوة و التّغابى عمّا وضح للنّاظرين فإنّه مأخوذ منك لغيرك : بر تو باد بدورى از تنها بودن و اختصاص بخود دادن آنچه را كه همه مردم در آن بهره مساوى دارند و خود را به بيخبرى زدن از آنچه كه اشكار گرديده است براى بينندگان زيرا كه آن گرفته شده است از تو و بديگرى داده شود. و شايد (و اللّه العالم) مراد آن باشد كه چيزهائى را كه همگانى است چون آبهائى كه ملك شخص معيّن نباشد، و هيمه، و علف صحرا هيچگاه اختصاص بخود مده و ديگران را از بهره بردارى از آن محروم نگردان، و همچنين ناديده نه انگار نعمتهاى حضرت حق را كه بر همه آشكار گرديده شده است بلكه از انها حدّاكثر استفاده را در باره مردم بكن زيرا كه هيچيك از اينها براى تو بر قرار نخواهد ماند بلكه بستانده شود از تو و بديگرى ميرسد.</w:t>
      </w:r>
    </w:p>
    <w:p>
      <w:pPr>
        <w:pStyle w:val="Heading3"/>
      </w:pPr>
      <w:bookmarkStart w:id="3650" w:name="_Toc2765"/>
      <w:r>
        <w:t>100</w:t>
      </w:r>
      <w:bookmarkEnd w:id="3650"/>
    </w:p>
    <w:p>
      <w:pPr>
        <w:pStyle w:val="BookText"/>
      </w:pPr>
      <w:r>
        <w:rPr>
          <w:rFonts w:ascii="IRNazanin" w:hAnsi="IRNazanin" w:eastAsia="IRNazanin" w:cs="IRNazanin"/>
          <w:lang w:bidi="fa-IR"/>
          <w:color w:val="111111"/>
          <w:sz w:val="28"/>
          <w:szCs w:val="28"/>
          <w:rtl/>
        </w:rPr>
        <w:t xml:space="preserve">إيّاك و مودّة الأحمق فإنّه يضرّك من حيث يرى أنّه ينفعك و يسوئك و هو يرى أنّه يسرّك : بر تو باد بدورى از دوستى با ابله زيرا كه او بتو زيان خواهد زد در حاليكه گمانش آنستكه او بتو بهره ميرساند و ناخوش آيند تو را بجا ميآورد در حاليكه بگمانش تو را شادمان ميسازد</w:t>
      </w:r>
    </w:p>
    <w:p>
      <w:pPr>
        <w:pStyle w:val="Heading3"/>
      </w:pPr>
      <w:bookmarkStart w:id="3651" w:name="_Toc2766"/>
      <w:r>
        <w:t>101</w:t>
      </w:r>
      <w:bookmarkEnd w:id="3651"/>
    </w:p>
    <w:p>
      <w:pPr>
        <w:pStyle w:val="BookText"/>
      </w:pPr>
      <w:r>
        <w:rPr>
          <w:rFonts w:ascii="Amiri" w:hAnsi="Amiri" w:eastAsia="Amiri" w:cs="Amiri"/>
          <w:lang w:bidi="ar-SA"/>
          <w:color w:val="111111"/>
          <w:sz w:val="28"/>
          <w:szCs w:val="28"/>
          <w:rtl/>
        </w:rPr>
        <w:t xml:space="preserve">إيّاك أن تستخفّ بالعلماء فإنّ ذلك يزرى بك و يسىء الظّنّ بك و المخيّلة فيك : بر تو باد بدورى از اينكه دانشمندان را سبك شمارى زيرا كه اين كار تو را عيبناك ميسازد.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4" w:name="pg9220_78492"/>
    <w:bookmarkEnd w:id="164"/>
    <w:p>
      <w:pPr>
        <w:pStyle w:val="BookText"/>
      </w:pPr>
      <w:r>
        <w:rPr>
          <w:rFonts w:ascii="IRNazanin" w:hAnsi="IRNazanin" w:eastAsia="IRNazanin" w:cs="IRNazanin"/>
          <w:lang w:bidi="fa-IR"/>
          <w:color w:val="111111"/>
          <w:sz w:val="28"/>
          <w:szCs w:val="28"/>
          <w:rtl/>
        </w:rPr>
        <w:t xml:space="preserve">و موجب بد گمانى بتو و خيالات بد در بارۀ تو خواهد شد.</w:t>
      </w:r>
    </w:p>
    <w:p>
      <w:pPr>
        <w:pStyle w:val="Heading3"/>
      </w:pPr>
      <w:bookmarkStart w:id="3652" w:name="_Toc2767"/>
      <w:r>
        <w:t>102</w:t>
      </w:r>
      <w:bookmarkEnd w:id="3652"/>
    </w:p>
    <w:p>
      <w:pPr>
        <w:pStyle w:val="BookText"/>
      </w:pPr>
      <w:r>
        <w:rPr>
          <w:rFonts w:ascii="IRNazanin" w:hAnsi="IRNazanin" w:eastAsia="IRNazanin" w:cs="IRNazanin"/>
          <w:lang w:bidi="fa-IR"/>
          <w:color w:val="111111"/>
          <w:sz w:val="28"/>
          <w:szCs w:val="28"/>
          <w:rtl/>
        </w:rPr>
        <w:t xml:space="preserve">إيّاك أن تغترّ بما ترى من إخلاد أهل الدّنيا إليها و تكالبهم عليها فقد نبّأك اللّه عنها و تكشّفت لك عن عيوبها و مساويها : بر تو باد بدورى از اينكه فريب خورى از آنچه كه ميبينى از تمايل اهل دنيا بدنيا و چنگ در افكندن آنان بر يكديگر زيرا كه خداوند تو را از حقيقت دنيا خبر داده و خود برهنه شده است براى تو از عيبها و بديهاى خود (و در قرآن شريف فرموده است:</w:t>
      </w:r>
    </w:p>
    <w:p>
      <w:pPr>
        <w:pStyle w:val="BookText"/>
      </w:pPr>
      <w:r>
        <w:rPr>
          <w:rFonts w:ascii="Amiri" w:hAnsi="Amiri" w:eastAsia="Amiri" w:cs="Amiri"/>
          <w:lang w:bidi="ar-SA"/>
          <w:color w:val="111111"/>
          <w:sz w:val="28"/>
          <w:szCs w:val="28"/>
          <w:rtl/>
        </w:rPr>
        <w:t xml:space="preserve">إِنَّمَا اَلْحَيٰاةُ اَلدُّنْيٰا لَعِبٌ وَ لَهْوٌ و إِنَّ اَلدّٰارَ اَلْآخِرَةَ لَهِيَ اَلْحَيَوٰانُ لَوْ كٰانُوا يَعْلَمُونَ ).</w:t>
      </w:r>
    </w:p>
    <w:p>
      <w:pPr>
        <w:pStyle w:val="Heading3"/>
      </w:pPr>
      <w:bookmarkStart w:id="3653" w:name="_Toc2768"/>
      <w:r>
        <w:t>103</w:t>
      </w:r>
      <w:bookmarkEnd w:id="3653"/>
    </w:p>
    <w:p>
      <w:pPr>
        <w:pStyle w:val="BookText"/>
      </w:pPr>
      <w:r>
        <w:rPr>
          <w:rFonts w:ascii="IRNazanin" w:hAnsi="IRNazanin" w:eastAsia="IRNazanin" w:cs="IRNazanin"/>
          <w:lang w:bidi="fa-IR"/>
          <w:color w:val="111111"/>
          <w:sz w:val="28"/>
          <w:szCs w:val="28"/>
          <w:rtl/>
        </w:rPr>
        <w:t xml:space="preserve">إيّاك أن تخدع عن دار القرار و محلّ الطّيّبين الأخيار و الأولياء الأبرار الّتى نطق القرآن بوصفها و أثنى على أهلها و دلّك اللّه سبحانه عليها و دعاك إليها : بر تو باد بدورى از اينكه فريب خورى و غفلت كنى از خانۀ آخرت كه قرار گاه و جايگاه پاكان برگزيدگان و دوستان نيكو كاران است و قرآن در اوصاف آنجا سخن رانده و ساكنانش را ستوده است خداوند سبحان نيز تو را بر آنجا رهنمائى فرموده و بسوى آن خانه خوانده است.</w:t>
      </w:r>
    </w:p>
    <w:p>
      <w:pPr>
        <w:pStyle w:val="Heading3"/>
      </w:pPr>
      <w:bookmarkStart w:id="3654" w:name="_Toc2769"/>
      <w:r>
        <w:t>104</w:t>
      </w:r>
      <w:bookmarkEnd w:id="3654"/>
    </w:p>
    <w:p>
      <w:pPr>
        <w:pStyle w:val="BookText"/>
      </w:pPr>
      <w:r>
        <w:rPr>
          <w:rFonts w:ascii="IRNazanin" w:hAnsi="IRNazanin" w:eastAsia="IRNazanin" w:cs="IRNazanin"/>
          <w:lang w:bidi="fa-IR"/>
          <w:color w:val="111111"/>
          <w:sz w:val="28"/>
          <w:szCs w:val="28"/>
          <w:rtl/>
        </w:rPr>
        <w:t xml:space="preserve">إيّاك و الكلام فيما لا تعرف طريقته و لا تعلم حقيقته فإنّ قولك يدلّ على عقلك و عبارتك تنبىء عن معرفتك فتوّق من طول لسانك ما أمنته و اختصر من كلامك ما استحسنته فإنّه بك أجمل و على فضلك أدلّ : بر تو باد بدورى از سخن گفتن در چيزيكه راه و روش آن را نشناسى و حقيقت آن مطلب را ندانى زيرا قول تو دليل عقل تو است و عباراتى كه ادا ميكنى حاكى از كمال و معرفت ميباشد بنا بر اين از درازى زبان خود آنچه را كه ايمن باشى از آن نگهدار و سخنت را تا آنجا كه نيكو ميشمارى مختصر كن كه اين براى تو زيباتر و بر كمال فضلت دلالت كننده تر است.</w:t>
      </w:r>
    </w:p>
    <w:p>
      <w:pPr>
        <w:pStyle w:val="Heading3"/>
      </w:pPr>
      <w:bookmarkStart w:id="3655" w:name="_Toc2770"/>
      <w:r>
        <w:t>105</w:t>
      </w:r>
      <w:bookmarkEnd w:id="3655"/>
    </w:p>
    <w:p>
      <w:pPr>
        <w:pStyle w:val="BookText"/>
      </w:pPr>
      <w:r>
        <w:rPr>
          <w:rFonts w:ascii="Amiri" w:hAnsi="Amiri" w:eastAsia="Amiri" w:cs="Amiri"/>
          <w:lang w:bidi="ar-SA"/>
          <w:color w:val="111111"/>
          <w:sz w:val="28"/>
          <w:szCs w:val="28"/>
          <w:rtl/>
        </w:rPr>
        <w:t xml:space="preserve">إيّاك و مشاورة النّساء فإنّ رأيهنّ إلى أفن و عزمهنّ إلى وهن و اكفف عليهنّ من أبصارهنّ فحجابك لهنّ خير من الإرتياب بهنّ و ليس خروجهنّ بشرّ من إدخالك من لا يوثق عليهنّ و إن استطعت أن لا يعرفن غيرك فافعل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5" w:name="pg9220_78493"/>
    <w:bookmarkEnd w:id="165"/>
    <w:p>
      <w:pPr>
        <w:pStyle w:val="BookText"/>
      </w:pPr>
      <w:r>
        <w:rPr>
          <w:rFonts w:ascii="IRNazanin" w:hAnsi="IRNazanin" w:eastAsia="IRNazanin" w:cs="IRNazanin"/>
          <w:lang w:bidi="fa-IR"/>
          <w:color w:val="111111"/>
          <w:sz w:val="28"/>
          <w:szCs w:val="28"/>
          <w:rtl/>
        </w:rPr>
        <w:t xml:space="preserve">بر تو باد بدورى از مشورت كردن با زنان زيرا كه زنان انديشه شان نارسا و عزمشان بسى سست است و تو بايد با حجاب و پرده ديدگان آنان را بپوشانى كه اين كار براى آنها بهتر از بدگمانى دربارۀ آنان است و دانسته باش كه از خانه بيرون آمدن زنها خيلى بدتر از آن نيست كه مرد غير مورد اعتمادى را بر آنان بگمارى و اگر توانستى كارى كنى كه آنها جز تو را نشناسند چنان كن (كه براى آنها خيلى بهتر است و اين در وصيّت نامۀ آنحضرت بامام حسن مجتبى عليه السّلام است).</w:t>
      </w:r>
    </w:p>
    <w:p>
      <w:pPr>
        <w:pStyle w:val="Heading3"/>
      </w:pPr>
      <w:bookmarkStart w:id="3656" w:name="_Toc2771"/>
      <w:r>
        <w:t>106</w:t>
      </w:r>
      <w:bookmarkEnd w:id="3656"/>
    </w:p>
    <w:p>
      <w:pPr>
        <w:pStyle w:val="BookText"/>
      </w:pPr>
      <w:r>
        <w:rPr>
          <w:rFonts w:ascii="IRNazanin" w:hAnsi="IRNazanin" w:eastAsia="IRNazanin" w:cs="IRNazanin"/>
          <w:lang w:bidi="fa-IR"/>
          <w:color w:val="111111"/>
          <w:sz w:val="28"/>
          <w:szCs w:val="28"/>
          <w:rtl/>
        </w:rPr>
        <w:t xml:space="preserve">إيّاكم و التّدابر و التّقاطع و ترك الأمر بالمعروف و النّهى عن المنكر : بر تو باد بدورى از روى از هم بر تافتن و پيوند را بريدن و امر بمعروف و نهى از منكر را ترك گفتن.</w:t>
      </w:r>
    </w:p>
    <w:p>
      <w:pPr>
        <w:pStyle w:val="Heading3"/>
      </w:pPr>
      <w:bookmarkStart w:id="3657" w:name="_Toc2772"/>
      <w:r>
        <w:t>107</w:t>
      </w:r>
      <w:bookmarkEnd w:id="3657"/>
    </w:p>
    <w:p>
      <w:pPr>
        <w:pStyle w:val="BookText"/>
      </w:pPr>
      <w:r>
        <w:rPr>
          <w:rFonts w:ascii="IRNazanin" w:hAnsi="IRNazanin" w:eastAsia="IRNazanin" w:cs="IRNazanin"/>
          <w:lang w:bidi="fa-IR"/>
          <w:color w:val="111111"/>
          <w:sz w:val="28"/>
          <w:szCs w:val="28"/>
          <w:rtl/>
        </w:rPr>
        <w:t xml:space="preserve">إيّاكم و مصادقة الفاجر فإنّه يبيع مصادقه بالتّافه المحتقر : بر شما باد بدورى از دوستى با شخص بد كار زيرا كه او دوست خود را بهر چيز پوچ ناچيز و اندكى ميفروشد.</w:t>
      </w:r>
    </w:p>
    <w:p>
      <w:pPr>
        <w:pStyle w:val="Heading3"/>
      </w:pPr>
      <w:bookmarkStart w:id="3658" w:name="_Toc2773"/>
      <w:r>
        <w:t>108</w:t>
      </w:r>
      <w:bookmarkEnd w:id="3658"/>
    </w:p>
    <w:p>
      <w:pPr>
        <w:pStyle w:val="BookText"/>
      </w:pPr>
      <w:r>
        <w:rPr>
          <w:rFonts w:ascii="IRNazanin" w:hAnsi="IRNazanin" w:eastAsia="IRNazanin" w:cs="IRNazanin"/>
          <w:lang w:bidi="fa-IR"/>
          <w:color w:val="111111"/>
          <w:sz w:val="28"/>
          <w:szCs w:val="28"/>
          <w:rtl/>
        </w:rPr>
        <w:t xml:space="preserve">إيّاكم و صرعات البغى و فضحات الغدر و إثارة كامن الشّرّ المذمّم : بر شما باد بدورى از در افتادنهاى در ستم و رسوائيهاى مكر و بر انگيختن بديهاى نكوهيده پنهانى را.</w:t>
      </w:r>
    </w:p>
    <w:p>
      <w:pPr>
        <w:pStyle w:val="Heading3"/>
      </w:pPr>
      <w:bookmarkStart w:id="3659" w:name="_Toc2774"/>
      <w:r>
        <w:t>109</w:t>
      </w:r>
      <w:bookmarkEnd w:id="3659"/>
    </w:p>
    <w:p>
      <w:pPr>
        <w:pStyle w:val="BookText"/>
      </w:pPr>
      <w:r>
        <w:rPr>
          <w:rFonts w:ascii="IRNazanin" w:hAnsi="IRNazanin" w:eastAsia="IRNazanin" w:cs="IRNazanin"/>
          <w:lang w:bidi="fa-IR"/>
          <w:color w:val="111111"/>
          <w:sz w:val="28"/>
          <w:szCs w:val="28"/>
          <w:rtl/>
        </w:rPr>
        <w:t xml:space="preserve">إيّاكم و الغلوّ فينا قولوا إنّا مربوبون و اعتقدوا فى فضلنا ما شئتم : بر شما باد بدورى از غلوّ و بالا بردن امر ما (اهل البيت) بگوئيد ما پروردگان پروردگاريم آنگاه هر چه بخاطرتان رسيد و خواستيد در حقّ ما روا داريد.</w:t>
      </w:r>
    </w:p>
    <w:p>
      <w:pPr>
        <w:pStyle w:val="Heading3"/>
      </w:pPr>
      <w:bookmarkStart w:id="3660" w:name="_Toc2775"/>
      <w:r>
        <w:t>110</w:t>
      </w:r>
      <w:bookmarkEnd w:id="3660"/>
    </w:p>
    <w:p>
      <w:pPr>
        <w:pStyle w:val="BookText"/>
      </w:pPr>
      <w:r>
        <w:rPr>
          <w:rFonts w:ascii="IRNazanin" w:hAnsi="IRNazanin" w:eastAsia="IRNazanin" w:cs="IRNazanin"/>
          <w:lang w:bidi="fa-IR"/>
          <w:color w:val="111111"/>
          <w:sz w:val="28"/>
          <w:szCs w:val="28"/>
          <w:rtl/>
        </w:rPr>
        <w:t xml:space="preserve">إيّاكم و تحكّم الشّهوات عليكم فإنّ عاجلها ذميم و آجلها وخيم : بر شما باد بدورى از اينكه شهوتها بر شما فرمان روا گردند زيرا كه زود رس آن نكوهيده و دير رسش سخت و دشوار است</w:t>
      </w:r>
    </w:p>
    <w:p>
      <w:pPr>
        <w:pStyle w:val="Heading3"/>
      </w:pPr>
      <w:bookmarkStart w:id="3661" w:name="_Toc2776"/>
      <w:r>
        <w:t>111</w:t>
      </w:r>
      <w:bookmarkEnd w:id="3661"/>
    </w:p>
    <w:p>
      <w:pPr>
        <w:pStyle w:val="BookText"/>
      </w:pPr>
      <w:r>
        <w:rPr>
          <w:rFonts w:ascii="Amiri" w:hAnsi="Amiri" w:eastAsia="Amiri" w:cs="Amiri"/>
          <w:lang w:bidi="ar-SA"/>
          <w:color w:val="111111"/>
          <w:sz w:val="28"/>
          <w:szCs w:val="28"/>
          <w:rtl/>
        </w:rPr>
        <w:t xml:space="preserve">إيّاكم و البطنة فإنّها مقساة للقلب و مكسلة عن الصّلوة مفسدة للجسد :</w:t>
      </w:r>
    </w:p>
    <w:p>
      <w:pPr>
        <w:pStyle w:val="BookText"/>
      </w:pPr>
      <w:r>
        <w:rPr>
          <w:rFonts w:ascii="IRNazanin" w:hAnsi="IRNazanin" w:eastAsia="IRNazanin" w:cs="IRNazanin"/>
          <w:lang w:bidi="fa-IR"/>
          <w:color w:val="111111"/>
          <w:sz w:val="28"/>
          <w:szCs w:val="28"/>
          <w:rtl/>
        </w:rPr>
        <w:t xml:space="preserve">بر شما باد بدورى از پر خورى كه آن دل را سخت ميكند و شخص را در نماز كسل ميسازد و تن را به تباهى ميكشاند</w:t>
      </w:r>
    </w:p>
    <w:p>
      <w:pPr>
        <w:pStyle w:val="Heading3"/>
      </w:pPr>
      <w:bookmarkStart w:id="3662" w:name="_Toc2777"/>
      <w:r>
        <w:t>112</w:t>
      </w:r>
      <w:bookmarkEnd w:id="3662"/>
    </w:p>
    <w:p>
      <w:pPr>
        <w:pStyle w:val="BookText"/>
      </w:pPr>
      <w:r>
        <w:rPr>
          <w:rFonts w:ascii="IRNazanin" w:hAnsi="IRNazanin" w:eastAsia="IRNazanin" w:cs="IRNazanin"/>
          <w:lang w:bidi="fa-IR"/>
          <w:color w:val="111111"/>
          <w:sz w:val="28"/>
          <w:szCs w:val="28"/>
          <w:rtl/>
        </w:rPr>
        <w:t xml:space="preserve">إيّاكم و غلبة الدّنيا على أنفسكم فإنّ عاجلها نغصة و آجلها غصّة : بر شما باد بدورى از اينكه دنيا بر شما غالب گردد زيرا عيش كنونى جهان ناخوش و ناتمام و آينده اش با غصّه و اندوه است.</w:t>
      </w:r>
    </w:p>
    <w:p>
      <w:pPr>
        <w:pStyle w:val="Heading3"/>
      </w:pPr>
      <w:bookmarkStart w:id="3663" w:name="_Toc2778"/>
      <w:r>
        <w:t>113</w:t>
      </w:r>
      <w:bookmarkEnd w:id="3663"/>
    </w:p>
    <w:p>
      <w:pPr>
        <w:pStyle w:val="BookText"/>
      </w:pPr>
      <w:r>
        <w:rPr>
          <w:rFonts w:ascii="Amiri" w:hAnsi="Amiri" w:eastAsia="Amiri" w:cs="Amiri"/>
          <w:lang w:bidi="ar-SA"/>
          <w:color w:val="111111"/>
          <w:sz w:val="28"/>
          <w:szCs w:val="28"/>
          <w:rtl/>
        </w:rPr>
        <w:t xml:space="preserve">إيّاكم و تمكّن الهوى منكم فإنّ أوّله فتنة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6" w:name="pg9220_78494"/>
    <w:bookmarkEnd w:id="166"/>
    <w:p>
      <w:pPr>
        <w:pStyle w:val="BookText"/>
      </w:pPr>
      <w:r>
        <w:rPr>
          <w:rFonts w:ascii="IRNazanin" w:hAnsi="IRNazanin" w:eastAsia="IRNazanin" w:cs="IRNazanin"/>
          <w:lang w:bidi="fa-IR"/>
          <w:color w:val="111111"/>
          <w:sz w:val="28"/>
          <w:szCs w:val="28"/>
          <w:rtl/>
        </w:rPr>
        <w:t xml:space="preserve">و آخره محنة : بر شما باد بدورى از اينكه هوا در درونتان جاى گيرد زيرا هوا اولش فتنه بار و آخرش محنت زا است.</w:t>
      </w:r>
    </w:p>
    <w:p>
      <w:pPr>
        <w:pStyle w:val="Heading3"/>
      </w:pPr>
      <w:bookmarkStart w:id="3664" w:name="_Toc2779"/>
      <w:r>
        <w:t>114</w:t>
      </w:r>
      <w:bookmarkEnd w:id="3664"/>
    </w:p>
    <w:p>
      <w:pPr>
        <w:pStyle w:val="BookText"/>
      </w:pPr>
      <w:r>
        <w:rPr>
          <w:rFonts w:ascii="IRNazanin" w:hAnsi="IRNazanin" w:eastAsia="IRNazanin" w:cs="IRNazanin"/>
          <w:lang w:bidi="fa-IR"/>
          <w:color w:val="111111"/>
          <w:sz w:val="28"/>
          <w:szCs w:val="28"/>
          <w:rtl/>
        </w:rPr>
        <w:t xml:space="preserve">إيّاكم و غلبة الشّهوات على قلوبكم فإنّ بدايتها ملكة و نهايتها هلكة : بر شما باد بدورى از اينكه شهوات در دلهاى شما رخنه افكنند زيرا كه آن اوّلش بندگى و آخرش هلاكت و تباهى است.</w:t>
      </w:r>
    </w:p>
    <w:p>
      <w:pPr>
        <w:pStyle w:val="Heading3"/>
      </w:pPr>
      <w:bookmarkStart w:id="3665" w:name="_Toc2780"/>
      <w:r>
        <w:t>115</w:t>
      </w:r>
      <w:bookmarkEnd w:id="3665"/>
    </w:p>
    <w:p>
      <w:pPr>
        <w:pStyle w:val="BookText"/>
      </w:pPr>
      <w:r>
        <w:rPr>
          <w:rFonts w:ascii="Amiri" w:hAnsi="Amiri" w:eastAsia="Amiri" w:cs="Amiri"/>
          <w:lang w:bidi="ar-SA"/>
          <w:color w:val="111111"/>
          <w:sz w:val="28"/>
          <w:szCs w:val="28"/>
          <w:rtl/>
        </w:rPr>
        <w:t xml:space="preserve">إيّاكم و الفرقة فإنّ الشاذّ عن أهل الحقّ للشّيطان كما أنّ الشاذّ من الغنم للذّئب :</w:t>
      </w:r>
    </w:p>
    <w:p>
      <w:pPr>
        <w:pStyle w:val="BookText"/>
      </w:pPr>
      <w:r>
        <w:rPr>
          <w:rFonts w:ascii="IRNazanin" w:hAnsi="IRNazanin" w:eastAsia="IRNazanin" w:cs="IRNazanin"/>
          <w:lang w:bidi="fa-IR"/>
          <w:color w:val="111111"/>
          <w:sz w:val="28"/>
          <w:szCs w:val="28"/>
          <w:rtl/>
        </w:rPr>
        <w:t xml:space="preserve">بر شما باد بدورى از جدائى زيرا دور از اهل حقّ نصيب شيطان ميگردد و همچنانكه جداى از كلّه گوسفند گرفتار گرگ ميشود.</w:t>
      </w:r>
    </w:p>
    <w:p>
      <w:pPr>
        <w:pStyle w:val="Heading3"/>
      </w:pPr>
      <w:bookmarkStart w:id="3666" w:name="_Toc2781"/>
      <w:r>
        <w:t>116</w:t>
      </w:r>
      <w:bookmarkEnd w:id="3666"/>
    </w:p>
    <w:p>
      <w:pPr>
        <w:pStyle w:val="BookText"/>
      </w:pPr>
      <w:r>
        <w:rPr>
          <w:rFonts w:ascii="IRNazanin" w:hAnsi="IRNazanin" w:eastAsia="IRNazanin" w:cs="IRNazanin"/>
          <w:lang w:bidi="fa-IR"/>
          <w:color w:val="111111"/>
          <w:sz w:val="28"/>
          <w:szCs w:val="28"/>
          <w:rtl/>
        </w:rPr>
        <w:t xml:space="preserve">إيّاكم و البخل فإنّ البخيل يمقته الغريب و ينفر منه القريب : بر شما باد بدورى از بخل و امساك زيرا كه بخيل را دور دشمن ميدارد و نزديك از او دور و متنفّر ميگردد.</w:t>
      </w:r>
    </w:p>
    <w:p>
      <w:pPr>
        <w:pStyle w:val="Heading3"/>
      </w:pPr>
      <w:bookmarkStart w:id="3667" w:name="_Toc2782"/>
      <w:r>
        <w:t>117</w:t>
      </w:r>
      <w:bookmarkEnd w:id="3667"/>
    </w:p>
    <w:p>
      <w:pPr>
        <w:pStyle w:val="BookText"/>
      </w:pPr>
      <w:r>
        <w:rPr>
          <w:rFonts w:ascii="IRNazanin" w:hAnsi="IRNazanin" w:eastAsia="IRNazanin" w:cs="IRNazanin"/>
          <w:lang w:bidi="fa-IR"/>
          <w:color w:val="111111"/>
          <w:sz w:val="28"/>
          <w:szCs w:val="28"/>
          <w:rtl/>
        </w:rPr>
        <w:t xml:space="preserve">إيّاك أن تغترّ بغلطة شرّير بالخير بر تو باد بدورى از اينكه اگر بخطا بد كردارى كار خير از او سر بزند كه فريب او را بخورى (يعنى بمجرّد كار خوب بخطا از بد كار نبايد فريب او را خورد</w:t>
      </w:r>
    </w:p>
    <w:p>
      <w:pPr>
        <w:pStyle w:val="Heading3"/>
      </w:pPr>
      <w:bookmarkStart w:id="3668" w:name="_Toc2783"/>
      <w:r>
        <w:t>118</w:t>
      </w:r>
      <w:bookmarkEnd w:id="3668"/>
    </w:p>
    <w:p>
      <w:pPr>
        <w:pStyle w:val="BookText"/>
      </w:pPr>
      <w:r>
        <w:rPr>
          <w:rFonts w:ascii="IRNazanin" w:hAnsi="IRNazanin" w:eastAsia="IRNazanin" w:cs="IRNazanin"/>
          <w:lang w:bidi="fa-IR"/>
          <w:color w:val="111111"/>
          <w:sz w:val="28"/>
          <w:szCs w:val="28"/>
          <w:rtl/>
        </w:rPr>
        <w:t xml:space="preserve">إيّاك أن تستوحش من غلطة خير بالشّرّ بر تو باد بدورى از اينكه وحشت كنى اگر بخطا نيكوكارى كار بدى از او سر زند (يعنى بمجرد ديدن بدى از روى خطا از نيكو كار نبايد از او رم كرد).</w:t>
      </w:r>
    </w:p>
    <w:p>
      <w:pPr>
        <w:pStyle w:val="Heading2"/>
      </w:pPr>
      <w:bookmarkStart w:id="3669" w:name="_Toc2784"/>
      <w:r>
        <w:t>الفصل السّادس :حرف الألف بألف الإستفتاح</w:t>
      </w:r>
      <w:bookmarkEnd w:id="3669"/>
    </w:p>
    <w:p>
      <w:pPr>
        <w:pStyle w:val="Heading3"/>
      </w:pPr>
      <w:bookmarkStart w:id="3670" w:name="_Toc2785"/>
      <w:r>
        <w:t>اشاره</w:t>
      </w:r>
      <w:bookmarkEnd w:id="3670"/>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حرف الألف بألف الإستفتاح قال عليه السّلام:</w:t>
      </w:r>
    </w:p>
    <w:p>
      <w:pPr>
        <w:pStyle w:val="BookText"/>
      </w:pPr>
      <w:r>
        <w:rPr>
          <w:rFonts w:ascii="IRNazanin" w:hAnsi="IRNazanin" w:eastAsia="IRNazanin" w:cs="IRNazanin"/>
          <w:lang w:bidi="fa-IR"/>
          <w:color w:val="111111"/>
          <w:sz w:val="28"/>
          <w:szCs w:val="28"/>
          <w:rtl/>
        </w:rPr>
        <w:t xml:space="preserve">فصل ششم از آنچه كه وارد گرديده است از حكمتهاى حضرت امير المؤمنين علىّ بن ابيطالب عليه السّلام در حرف الف بالف استفتاح بلفظ ألا آنحضرت عليه السّلام فرمودند:</w:t>
      </w:r>
    </w:p>
    <w:p>
      <w:pPr>
        <w:pStyle w:val="Heading3"/>
      </w:pPr>
      <w:bookmarkStart w:id="3671" w:name="_Toc2786"/>
      <w:r>
        <w:t>1</w:t>
      </w:r>
      <w:bookmarkEnd w:id="3671"/>
    </w:p>
    <w:p>
      <w:pPr>
        <w:pStyle w:val="BookText"/>
      </w:pPr>
      <w:r>
        <w:rPr>
          <w:rFonts w:ascii="IRNazanin" w:hAnsi="IRNazanin" w:eastAsia="IRNazanin" w:cs="IRNazanin"/>
          <w:lang w:bidi="fa-IR"/>
          <w:color w:val="111111"/>
          <w:sz w:val="28"/>
          <w:szCs w:val="28"/>
          <w:rtl/>
        </w:rPr>
        <w:t xml:space="preserve">ألا منتبه من رقدته قبل حين منيّته آيا نيست بيدارى از خواب خود پيش از هنگام مرگ خود</w:t>
      </w:r>
    </w:p>
    <w:p>
      <w:pPr>
        <w:pStyle w:val="Heading3"/>
      </w:pPr>
      <w:bookmarkStart w:id="3672" w:name="_Toc2787"/>
      <w:r>
        <w:t>2</w:t>
      </w:r>
      <w:bookmarkEnd w:id="3672"/>
    </w:p>
    <w:p>
      <w:pPr>
        <w:pStyle w:val="BookText"/>
      </w:pPr>
      <w:r>
        <w:rPr>
          <w:rFonts w:ascii="IRNazanin" w:hAnsi="IRNazanin" w:eastAsia="IRNazanin" w:cs="IRNazanin"/>
          <w:lang w:bidi="fa-IR"/>
          <w:color w:val="111111"/>
          <w:sz w:val="28"/>
          <w:szCs w:val="28"/>
          <w:rtl/>
        </w:rPr>
        <w:t xml:space="preserve">ألا مستيقظ من غفلته قبل نفاد مدّته آيا نيست هوشيارى از بيخبرى كه پيش از سر رسيد زمانش سر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7" w:name="pg9220_78495"/>
    <w:bookmarkEnd w:id="167"/>
    <w:p>
      <w:pPr>
        <w:pStyle w:val="BookText"/>
      </w:pPr>
      <w:r>
        <w:rPr>
          <w:rFonts w:ascii="IRNazanin" w:hAnsi="IRNazanin" w:eastAsia="IRNazanin" w:cs="IRNazanin"/>
          <w:lang w:bidi="fa-IR"/>
          <w:color w:val="111111"/>
          <w:sz w:val="28"/>
          <w:szCs w:val="28"/>
          <w:rtl/>
        </w:rPr>
        <w:t xml:space="preserve">خواب غفلتش بر گيرد.</w:t>
      </w:r>
    </w:p>
    <w:p>
      <w:pPr>
        <w:pStyle w:val="Heading3"/>
      </w:pPr>
      <w:bookmarkStart w:id="3673" w:name="_Toc2788"/>
      <w:r>
        <w:t>3</w:t>
      </w:r>
      <w:bookmarkEnd w:id="3673"/>
    </w:p>
    <w:p>
      <w:pPr>
        <w:pStyle w:val="BookText"/>
      </w:pPr>
      <w:r>
        <w:rPr>
          <w:rFonts w:ascii="IRNazanin" w:hAnsi="IRNazanin" w:eastAsia="IRNazanin" w:cs="IRNazanin"/>
          <w:lang w:bidi="fa-IR"/>
          <w:color w:val="111111"/>
          <w:sz w:val="28"/>
          <w:szCs w:val="28"/>
          <w:rtl/>
        </w:rPr>
        <w:t xml:space="preserve">ألا عامل لنفسه قبل يوم بؤسه : آيا كسى نيست كه پيش از روز بد حاليش براى خودش كارى كند</w:t>
      </w:r>
    </w:p>
    <w:p>
      <w:pPr>
        <w:pStyle w:val="Heading3"/>
      </w:pPr>
      <w:bookmarkStart w:id="3674" w:name="_Toc2789"/>
      <w:r>
        <w:t>4</w:t>
      </w:r>
      <w:bookmarkEnd w:id="3674"/>
    </w:p>
    <w:p>
      <w:pPr>
        <w:pStyle w:val="BookText"/>
      </w:pPr>
      <w:r>
        <w:rPr>
          <w:rFonts w:ascii="IRNazanin" w:hAnsi="IRNazanin" w:eastAsia="IRNazanin" w:cs="IRNazanin"/>
          <w:lang w:bidi="fa-IR"/>
          <w:color w:val="111111"/>
          <w:sz w:val="28"/>
          <w:szCs w:val="28"/>
          <w:rtl/>
        </w:rPr>
        <w:t xml:space="preserve">ألا مستعدّ للقاء ربّه قبل زهوق نفسه آيا نيست آماده شوندۀ از براى ديدار پروردگار خود پيش از بيرون آمدن نفس او.</w:t>
      </w:r>
    </w:p>
    <w:p>
      <w:pPr>
        <w:pStyle w:val="Heading3"/>
      </w:pPr>
      <w:bookmarkStart w:id="3675" w:name="_Toc2790"/>
      <w:r>
        <w:t>5</w:t>
      </w:r>
      <w:bookmarkEnd w:id="3675"/>
    </w:p>
    <w:p>
      <w:pPr>
        <w:pStyle w:val="BookText"/>
      </w:pPr>
      <w:r>
        <w:rPr>
          <w:rFonts w:ascii="IRNazanin" w:hAnsi="IRNazanin" w:eastAsia="IRNazanin" w:cs="IRNazanin"/>
          <w:lang w:bidi="fa-IR"/>
          <w:color w:val="111111"/>
          <w:sz w:val="28"/>
          <w:szCs w:val="28"/>
          <w:rtl/>
        </w:rPr>
        <w:t xml:space="preserve">ألا متزوّد لآخرته قبل أزوف رحلته آيا مردى نيست كه پيش از نزديكى كوچيدنش از جهان براى آخرتش توشه بردارد.</w:t>
      </w:r>
    </w:p>
    <w:p>
      <w:pPr>
        <w:pStyle w:val="Heading3"/>
      </w:pPr>
      <w:bookmarkStart w:id="3676" w:name="_Toc2791"/>
      <w:r>
        <w:t>6</w:t>
      </w:r>
      <w:bookmarkEnd w:id="3676"/>
    </w:p>
    <w:p>
      <w:pPr>
        <w:pStyle w:val="BookText"/>
      </w:pPr>
      <w:r>
        <w:rPr>
          <w:rFonts w:ascii="IRNazanin" w:hAnsi="IRNazanin" w:eastAsia="IRNazanin" w:cs="IRNazanin"/>
          <w:lang w:bidi="fa-IR"/>
          <w:color w:val="111111"/>
          <w:sz w:val="28"/>
          <w:szCs w:val="28"/>
          <w:rtl/>
        </w:rPr>
        <w:t xml:space="preserve">ألا تائب من خطيئته قبل حضور منيّته آيا مردى نيست كه پيش از رسيدن مرگش از گناهش توبه كند.</w:t>
      </w:r>
    </w:p>
    <w:p>
      <w:pPr>
        <w:pStyle w:val="Heading3"/>
      </w:pPr>
      <w:bookmarkStart w:id="3677" w:name="_Toc2792"/>
      <w:r>
        <w:t>7</w:t>
      </w:r>
      <w:bookmarkEnd w:id="3677"/>
    </w:p>
    <w:p>
      <w:pPr>
        <w:pStyle w:val="BookText"/>
      </w:pPr>
      <w:r>
        <w:rPr>
          <w:rFonts w:ascii="IRNazanin" w:hAnsi="IRNazanin" w:eastAsia="IRNazanin" w:cs="IRNazanin"/>
          <w:lang w:bidi="fa-IR"/>
          <w:color w:val="111111"/>
          <w:sz w:val="28"/>
          <w:szCs w:val="28"/>
          <w:rtl/>
        </w:rPr>
        <w:t xml:space="preserve">ألا إنّ أبصر الأبصار من نفذ فى الخير طرفه : آگاه باش كه بيننده ترين ديده ها ديده ايست كه نگاهش بسوى خير و خوبى باشد.</w:t>
      </w:r>
    </w:p>
    <w:p>
      <w:pPr>
        <w:pStyle w:val="Heading3"/>
      </w:pPr>
      <w:bookmarkStart w:id="3678" w:name="_Toc2793"/>
      <w:r>
        <w:t>8</w:t>
      </w:r>
      <w:bookmarkEnd w:id="3678"/>
    </w:p>
    <w:p>
      <w:pPr>
        <w:pStyle w:val="BookText"/>
      </w:pPr>
      <w:r>
        <w:rPr>
          <w:rFonts w:ascii="IRNazanin" w:hAnsi="IRNazanin" w:eastAsia="IRNazanin" w:cs="IRNazanin"/>
          <w:lang w:bidi="fa-IR"/>
          <w:color w:val="111111"/>
          <w:sz w:val="28"/>
          <w:szCs w:val="28"/>
          <w:rtl/>
        </w:rPr>
        <w:t xml:space="preserve">ألا إنّ أسمع الأسماع من وعى التّذكير و قبله : آگاه باش كه شنونده ترين گوشها گوشى است كه پند بپذيرد و نگهدارد.</w:t>
      </w:r>
    </w:p>
    <w:p>
      <w:pPr>
        <w:pStyle w:val="Heading3"/>
      </w:pPr>
      <w:bookmarkStart w:id="3679" w:name="_Toc2794"/>
      <w:r>
        <w:t>9</w:t>
      </w:r>
      <w:bookmarkEnd w:id="3679"/>
    </w:p>
    <w:p>
      <w:pPr>
        <w:pStyle w:val="BookText"/>
      </w:pPr>
      <w:r>
        <w:rPr>
          <w:rFonts w:ascii="IRNazanin" w:hAnsi="IRNazanin" w:eastAsia="IRNazanin" w:cs="IRNazanin"/>
          <w:lang w:bidi="fa-IR"/>
          <w:color w:val="111111"/>
          <w:sz w:val="28"/>
          <w:szCs w:val="28"/>
          <w:rtl/>
        </w:rPr>
        <w:t xml:space="preserve">ألا إنّ إعطاء هذا المال فى غير حقّه تبذير و إسراف : آگاه باش كه اين مال را (كه خدا بتو داده است بايد بهر راهى كه خود دستور فرموده صرف كنى) در غير راهش صرف كردن تبذير و اسراف است.</w:t>
      </w:r>
    </w:p>
    <w:p>
      <w:pPr>
        <w:pStyle w:val="Heading3"/>
      </w:pPr>
      <w:bookmarkStart w:id="3680" w:name="_Toc2795"/>
      <w:r>
        <w:t>10</w:t>
      </w:r>
      <w:bookmarkEnd w:id="3680"/>
    </w:p>
    <w:p>
      <w:pPr>
        <w:pStyle w:val="BookText"/>
      </w:pPr>
      <w:r>
        <w:rPr>
          <w:rFonts w:ascii="IRNazanin" w:hAnsi="IRNazanin" w:eastAsia="IRNazanin" w:cs="IRNazanin"/>
          <w:lang w:bidi="fa-IR"/>
          <w:color w:val="111111"/>
          <w:sz w:val="28"/>
          <w:szCs w:val="28"/>
          <w:rtl/>
        </w:rPr>
        <w:t xml:space="preserve">ألا و إنّ القناعة و غلبة الشّهوة من أكبر العفاف : آگاه باش كه بدادۀ خدا خرسند بودن و بر شهوت غلبه پيدا كردن بزرگترين پاك دامنيها است.</w:t>
      </w:r>
    </w:p>
    <w:p>
      <w:pPr>
        <w:pStyle w:val="Heading3"/>
      </w:pPr>
      <w:bookmarkStart w:id="3681" w:name="_Toc2796"/>
      <w:r>
        <w:t>11</w:t>
      </w:r>
      <w:bookmarkEnd w:id="3681"/>
    </w:p>
    <w:p>
      <w:pPr>
        <w:pStyle w:val="BookText"/>
      </w:pPr>
      <w:r>
        <w:rPr>
          <w:rFonts w:ascii="IRNazanin" w:hAnsi="IRNazanin" w:eastAsia="IRNazanin" w:cs="IRNazanin"/>
          <w:lang w:bidi="fa-IR"/>
          <w:color w:val="111111"/>
          <w:sz w:val="28"/>
          <w:szCs w:val="28"/>
          <w:rtl/>
        </w:rPr>
        <w:t xml:space="preserve">ألا و إنّى لم أر كالجنّة نام طالبها و لا كالنّار نام هاربها : آگاه باش كه من مانند اين دو چيز نديدم يكى بهشت ديگرى دوزخ كه خواهنده اين و گريزنده از آن هر دو بخواب اند.</w:t>
      </w:r>
    </w:p>
    <w:p>
      <w:pPr>
        <w:pStyle w:val="Heading3"/>
      </w:pPr>
      <w:bookmarkStart w:id="3682" w:name="_Toc2797"/>
      <w:r>
        <w:t>12</w:t>
      </w:r>
      <w:bookmarkEnd w:id="3682"/>
    </w:p>
    <w:p>
      <w:pPr>
        <w:pStyle w:val="BookText"/>
      </w:pPr>
      <w:r>
        <w:rPr>
          <w:rFonts w:ascii="IRNazanin" w:hAnsi="IRNazanin" w:eastAsia="IRNazanin" w:cs="IRNazanin"/>
          <w:lang w:bidi="fa-IR"/>
          <w:color w:val="111111"/>
          <w:sz w:val="28"/>
          <w:szCs w:val="28"/>
          <w:rtl/>
        </w:rPr>
        <w:t xml:space="preserve">ألا و إنّ الدّنيا دار لا يسلم منها إلاّ بالزّهد فيها و لا ينجى منها بشىء كان لها : آگاه باش كه دنيا خانه ايست كه بسلامت نماند كسى از آن مگر بزهد و بى رغبتى در آن و رهائى داده نشود از آن بچيزى كه بوده باشد براى آن</w:t>
      </w:r>
    </w:p>
    <w:p>
      <w:pPr>
        <w:pStyle w:val="Heading3"/>
      </w:pPr>
      <w:bookmarkStart w:id="3683" w:name="_Toc2798"/>
      <w:r>
        <w:t>13</w:t>
      </w:r>
      <w:bookmarkEnd w:id="3683"/>
    </w:p>
    <w:p>
      <w:pPr>
        <w:pStyle w:val="BookText"/>
      </w:pPr>
      <w:r>
        <w:rPr>
          <w:rFonts w:ascii="Amiri" w:hAnsi="Amiri" w:eastAsia="Amiri" w:cs="Amiri"/>
          <w:lang w:bidi="ar-SA"/>
          <w:color w:val="111111"/>
          <w:sz w:val="28"/>
          <w:szCs w:val="28"/>
          <w:rtl/>
        </w:rPr>
        <w:t xml:space="preserve">ألا حرّ يدع هذه اللّمّاظة لأهلها :</w:t>
      </w:r>
    </w:p>
    <w:p>
      <w:pPr>
        <w:pStyle w:val="BookText"/>
      </w:pPr>
      <w:r>
        <w:rPr>
          <w:rFonts w:ascii="IRNazanin" w:hAnsi="IRNazanin" w:eastAsia="IRNazanin" w:cs="IRNazanin"/>
          <w:lang w:bidi="fa-IR"/>
          <w:color w:val="111111"/>
          <w:sz w:val="28"/>
          <w:szCs w:val="28"/>
          <w:rtl/>
        </w:rPr>
        <w:t xml:space="preserve">آيا نيست آزاده مردى كه واگذارد اين باقيماندۀ از غذاى ميان دهان را (كنايه از دنيا است) براى صاحبانش</w:t>
      </w:r>
    </w:p>
    <w:p>
      <w:pPr>
        <w:pStyle w:val="Heading3"/>
      </w:pPr>
      <w:bookmarkStart w:id="3684" w:name="_Toc2799"/>
      <w:r>
        <w:t>14</w:t>
      </w:r>
      <w:bookmarkEnd w:id="3684"/>
    </w:p>
    <w:p>
      <w:pPr>
        <w:pStyle w:val="BookText"/>
      </w:pPr>
      <w:r>
        <w:rPr>
          <w:rFonts w:ascii="Amiri" w:hAnsi="Amiri" w:eastAsia="Amiri" w:cs="Amiri"/>
          <w:lang w:bidi="ar-SA"/>
          <w:color w:val="111111"/>
          <w:sz w:val="28"/>
          <w:szCs w:val="28"/>
          <w:rtl/>
        </w:rPr>
        <w:t xml:space="preserve">ألا إنّه ليس لأنفسكم ثمن إلاّ الجنّة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8" w:name="pg9220_78496"/>
    <w:bookmarkEnd w:id="168"/>
    <w:p>
      <w:pPr>
        <w:pStyle w:val="BookText"/>
      </w:pPr>
      <w:r>
        <w:rPr>
          <w:rFonts w:ascii="Amiri" w:hAnsi="Amiri" w:eastAsia="Amiri" w:cs="Amiri"/>
          <w:lang w:bidi="ar-SA"/>
          <w:color w:val="111111"/>
          <w:sz w:val="28"/>
          <w:szCs w:val="28"/>
          <w:rtl/>
        </w:rPr>
        <w:t xml:space="preserve">فلا تبيعوها إلاّ بها :</w:t>
      </w:r>
    </w:p>
    <w:p>
      <w:pPr>
        <w:pStyle w:val="BookText"/>
      </w:pPr>
      <w:r>
        <w:rPr>
          <w:rFonts w:ascii="IRNazanin" w:hAnsi="IRNazanin" w:eastAsia="IRNazanin" w:cs="IRNazanin"/>
          <w:lang w:bidi="fa-IR"/>
          <w:color w:val="111111"/>
          <w:sz w:val="28"/>
          <w:szCs w:val="28"/>
          <w:rtl/>
        </w:rPr>
        <w:t xml:space="preserve">آگاه باشيد كه بهاى نفوس شما فقط بهشت است خود را جز در برابر بهشت مفروشيد (كه زيان غير قابل جبرانى ميبريد)</w:t>
      </w:r>
    </w:p>
    <w:p>
      <w:pPr>
        <w:pStyle w:val="Heading3"/>
      </w:pPr>
      <w:bookmarkStart w:id="3685" w:name="_Toc2800"/>
      <w:r>
        <w:t>15</w:t>
      </w:r>
      <w:bookmarkEnd w:id="3685"/>
    </w:p>
    <w:p>
      <w:pPr>
        <w:pStyle w:val="BookText"/>
      </w:pPr>
      <w:r>
        <w:rPr>
          <w:rFonts w:ascii="IRNazanin" w:hAnsi="IRNazanin" w:eastAsia="IRNazanin" w:cs="IRNazanin"/>
          <w:lang w:bidi="fa-IR"/>
          <w:color w:val="111111"/>
          <w:sz w:val="28"/>
          <w:szCs w:val="28"/>
          <w:rtl/>
        </w:rPr>
        <w:t xml:space="preserve">ألا و إنّ الدّنيا قد تصرّمت و آذنت بانقضاء و تنكّر معروفها و صار جديدها رثّا و سمينها غثّا : آگاه باش كه درست و راست جهان سر رسيد و تمام شدنش را آگهى داد كار خوبيش ببدى و نوش بكهنگى و فربهيش بلاغرى كشيد (كجا است آن رادمردى كه يكسره دل از آن بر كند و بكار آخرتش برخيزد).</w:t>
      </w:r>
    </w:p>
    <w:p>
      <w:pPr>
        <w:pStyle w:val="BookText"/>
      </w:pPr>
      <w:r>
        <w:rPr>
          <w:rFonts w:ascii="IRNazanin" w:hAnsi="IRNazanin" w:eastAsia="IRNazanin" w:cs="IRNazanin"/>
          <w:lang w:bidi="fa-IR"/>
          <w:color w:val="111111"/>
          <w:sz w:val="28"/>
          <w:szCs w:val="28"/>
          <w:rtl/>
        </w:rPr>
        <w:t xml:space="preserve">ألا و إنّ الدّنيا قد ولّت حذّاء فلم يبق منها إلاّ صبابة كصبابة الإناء إصطبّها صابّها ألا و إنّ الآخرة قد أقبلت و لكلّ منهما بنون فكونوا من أبناء الأخرة و لا تكونوا من أبناء الدّنيا فإنّ كلّ ولد سيلحق بأمّه يوم القيامة و إنّ اليوم عمل و لا حساب و غدا حساب و لا عمل آگاه باش جهان بتندى پشت كرده و ميرود و از آن باقى نمانده است مگر باندازۀ ته مانده كه ته كاسۀ بماند و كاسۀ ليس آنرا ليسيدن خواهد آخرت نيز بتندى رو كرده و ميآيد و براى هر يك از اين دو اهلى است بنا بر اين شما از پسران آخرت باشيد و از فرزند دنيا نباشيد كه هر فرزندى روز قيامت بمادرش ميپيوندد امروز روز عمل است و حساب نيست فردا روز حساب است و عمل نيست (از نهج البلاغه تمنيّا ذكر شد).</w:t>
      </w:r>
    </w:p>
    <w:p>
      <w:pPr>
        <w:pStyle w:val="Heading3"/>
      </w:pPr>
      <w:bookmarkStart w:id="3686" w:name="_Toc2801"/>
      <w:r>
        <w:t>16</w:t>
      </w:r>
      <w:bookmarkEnd w:id="3686"/>
    </w:p>
    <w:p>
      <w:pPr>
        <w:pStyle w:val="BookText"/>
      </w:pPr>
      <w:r>
        <w:rPr>
          <w:rFonts w:ascii="IRNazanin" w:hAnsi="IRNazanin" w:eastAsia="IRNazanin" w:cs="IRNazanin"/>
          <w:lang w:bidi="fa-IR"/>
          <w:color w:val="111111"/>
          <w:sz w:val="28"/>
          <w:szCs w:val="28"/>
          <w:rtl/>
        </w:rPr>
        <w:t xml:space="preserve">ألا و إنّ أخوف ما أخاف عليكم اتّباع الهوى و طول الأمل : آگاه باشيد ترسناكترين چيزيكه من از آن بر شما ميترسم پيروى هوا كردن و آرزوى دراز داشتن است.</w:t>
      </w:r>
    </w:p>
    <w:p>
      <w:pPr>
        <w:pStyle w:val="Heading3"/>
      </w:pPr>
      <w:bookmarkStart w:id="3687" w:name="_Toc2802"/>
      <w:r>
        <w:t>17</w:t>
      </w:r>
      <w:bookmarkEnd w:id="3687"/>
    </w:p>
    <w:p>
      <w:pPr>
        <w:pStyle w:val="BookText"/>
      </w:pPr>
      <w:r>
        <w:rPr>
          <w:rFonts w:ascii="IRNazanin" w:hAnsi="IRNazanin" w:eastAsia="IRNazanin" w:cs="IRNazanin"/>
          <w:lang w:bidi="fa-IR"/>
          <w:color w:val="111111"/>
          <w:sz w:val="28"/>
          <w:szCs w:val="28"/>
          <w:rtl/>
        </w:rPr>
        <w:t xml:space="preserve">ألا و إنّ من لا ينفعه الحقّ يضرّه الباطل إلى الرّدى و من لا يستقم به الهدى يجرّ به الضّلال آگاه باش هر آنكه حق سودش نرساند باطل بزيانش در افكند و آنكه هدايتش براه راست نكشد گمراهى او را ميكشد بسوى هلاكت.</w:t>
      </w:r>
    </w:p>
    <w:p>
      <w:pPr>
        <w:pStyle w:val="Heading3"/>
      </w:pPr>
      <w:bookmarkStart w:id="3688" w:name="_Toc2803"/>
      <w:r>
        <w:t>18</w:t>
      </w:r>
      <w:bookmarkEnd w:id="3688"/>
    </w:p>
    <w:p>
      <w:pPr>
        <w:pStyle w:val="BookText"/>
      </w:pPr>
      <w:r>
        <w:rPr>
          <w:rFonts w:ascii="IRNazanin" w:hAnsi="IRNazanin" w:eastAsia="IRNazanin" w:cs="IRNazanin"/>
          <w:lang w:bidi="fa-IR"/>
          <w:color w:val="111111"/>
          <w:sz w:val="28"/>
          <w:szCs w:val="28"/>
          <w:rtl/>
        </w:rPr>
        <w:t xml:space="preserve">ألا و ما يصنع بالدّنيا من خلق للآخرة و ما يصنع بالمال من عمّا قليل يسلبه و يبقى عليه حسابه و تبعته : آگاه باش آنكه براى آخرت آفريده شده است با دنيايش چكار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9" w:name="pg9220_78497"/>
    <w:bookmarkEnd w:id="169"/>
    <w:p>
      <w:pPr>
        <w:pStyle w:val="BookText"/>
      </w:pPr>
      <w:r>
        <w:rPr>
          <w:rFonts w:ascii="IRNazanin" w:hAnsi="IRNazanin" w:eastAsia="IRNazanin" w:cs="IRNazanin"/>
          <w:lang w:bidi="fa-IR"/>
          <w:color w:val="111111"/>
          <w:sz w:val="28"/>
          <w:szCs w:val="28"/>
          <w:rtl/>
        </w:rPr>
        <w:t xml:space="preserve">و چكار دارد با مال آنكس كه باندك وقتى آن مال از وى گرفته شود و رنج حساب پس دادنش بر وى باقيماند</w:t>
      </w:r>
    </w:p>
    <w:p>
      <w:pPr>
        <w:pStyle w:val="Heading3"/>
      </w:pPr>
      <w:bookmarkStart w:id="3689" w:name="_Toc2804"/>
      <w:r>
        <w:t>19</w:t>
      </w:r>
      <w:bookmarkEnd w:id="3689"/>
    </w:p>
    <w:p>
      <w:pPr>
        <w:pStyle w:val="BookText"/>
      </w:pPr>
      <w:r>
        <w:rPr>
          <w:rFonts w:ascii="IRNazanin" w:hAnsi="IRNazanin" w:eastAsia="IRNazanin" w:cs="IRNazanin"/>
          <w:lang w:bidi="fa-IR"/>
          <w:color w:val="111111"/>
          <w:sz w:val="28"/>
          <w:szCs w:val="28"/>
          <w:rtl/>
        </w:rPr>
        <w:t xml:space="preserve">ألا و إنّ التّقوى مطايا ذلل حمل عليها أهلها و أعطوا أزمّتها فأوردتهم الجنّة آگاه باش كه پرهيز و ترس از خدا باركى رهوار و نرمى است كه پرهيزكاران بر آن سوار و مهارش را از دست گذاشته اند و آن مركب (بتاخت ميرود) آنها را داخل بهشت مينمايد.</w:t>
      </w:r>
    </w:p>
    <w:p>
      <w:pPr>
        <w:pStyle w:val="Heading3"/>
      </w:pPr>
      <w:bookmarkStart w:id="3690" w:name="_Toc2805"/>
      <w:r>
        <w:t>20</w:t>
      </w:r>
      <w:bookmarkEnd w:id="3690"/>
    </w:p>
    <w:p>
      <w:pPr>
        <w:pStyle w:val="BookText"/>
      </w:pPr>
      <w:r>
        <w:rPr>
          <w:rFonts w:ascii="IRNazanin" w:hAnsi="IRNazanin" w:eastAsia="IRNazanin" w:cs="IRNazanin"/>
          <w:lang w:bidi="fa-IR"/>
          <w:color w:val="111111"/>
          <w:sz w:val="28"/>
          <w:szCs w:val="28"/>
          <w:rtl/>
        </w:rPr>
        <w:t xml:space="preserve">ألا و إنّ الخطايا خيل شمس حمل عليها أهلها و خلعت لجمها فأوردتهم النّار : آگاه باش كه گناهان مركبهائى هستند چموش و سركش كه گنهكاران بر آن سوار و مهارش را از كف گذارده اند و آن مركب آنان را بدوزخ وارد ميكند.</w:t>
      </w:r>
    </w:p>
    <w:p>
      <w:pPr>
        <w:pStyle w:val="Heading3"/>
      </w:pPr>
      <w:bookmarkStart w:id="3691" w:name="_Toc2806"/>
      <w:r>
        <w:t>21</w:t>
      </w:r>
      <w:bookmarkEnd w:id="3691"/>
    </w:p>
    <w:p>
      <w:pPr>
        <w:pStyle w:val="BookText"/>
      </w:pPr>
      <w:r>
        <w:rPr>
          <w:rFonts w:ascii="IRNazanin" w:hAnsi="IRNazanin" w:eastAsia="IRNazanin" w:cs="IRNazanin"/>
          <w:lang w:bidi="fa-IR"/>
          <w:color w:val="111111"/>
          <w:sz w:val="28"/>
          <w:szCs w:val="28"/>
          <w:rtl/>
        </w:rPr>
        <w:t xml:space="preserve">ألا و إنّ اليوم المضمار و غدا السّباق و السّبقة الجنّة و الغاية النّار : آگاه باش كه امروز روز آماده شدن براى پيشى گرفتن است (مضمار: زمانى را گويند كه چارپا را تمرين داده و لاغر ميكنند آنرا تا آماده مسابقه شود) و فردا هنگام پيشى گرفتن است وآنچه پيشى گرفته شود باو بهشت است و پايان كار (بازماندگان) دوزخ است (بندگان خداى ستور نفس را بمهميز رياضت ببنديد و برسيد كه دوزخ بد جايگاهى است).</w:t>
      </w:r>
    </w:p>
    <w:p>
      <w:pPr>
        <w:pStyle w:val="Heading3"/>
      </w:pPr>
      <w:bookmarkStart w:id="3692" w:name="_Toc2807"/>
      <w:r>
        <w:t>22</w:t>
      </w:r>
      <w:bookmarkEnd w:id="3692"/>
    </w:p>
    <w:p>
      <w:pPr>
        <w:pStyle w:val="BookText"/>
      </w:pPr>
      <w:r>
        <w:rPr>
          <w:rFonts w:ascii="IRNazanin" w:hAnsi="IRNazanin" w:eastAsia="IRNazanin" w:cs="IRNazanin"/>
          <w:lang w:bidi="fa-IR"/>
          <w:color w:val="111111"/>
          <w:sz w:val="28"/>
          <w:szCs w:val="28"/>
          <w:rtl/>
        </w:rPr>
        <w:t xml:space="preserve">ألا و إنّكم فى أيّام أمل من ورائه أجل فمن عمل فى أيّام أمله قبل حضور أجله نفعه عمله و لم يضرره أجله : آگاه باشيد كه شما در دوران اميد و آرزوئى هستيد كه اجل بدنبال آنست هر آنكه در دوران اميد و آرزويش پيش از رسيدن اجلش بكار برخاست و عمل كرد عملش سودش دهد و اجلش زيانش نرساند (پس تا اجل نرسيده است مردانه بكار و عمل برخيزيد).</w:t>
      </w:r>
    </w:p>
    <w:p>
      <w:pPr>
        <w:pStyle w:val="Heading3"/>
      </w:pPr>
      <w:bookmarkStart w:id="3693" w:name="_Toc2808"/>
      <w:r>
        <w:t>23</w:t>
      </w:r>
      <w:bookmarkEnd w:id="3693"/>
    </w:p>
    <w:p>
      <w:pPr>
        <w:pStyle w:val="BookText"/>
      </w:pPr>
      <w:r>
        <w:rPr>
          <w:rFonts w:ascii="IRNazanin" w:hAnsi="IRNazanin" w:eastAsia="IRNazanin" w:cs="IRNazanin"/>
          <w:lang w:bidi="fa-IR"/>
          <w:color w:val="111111"/>
          <w:sz w:val="28"/>
          <w:szCs w:val="28"/>
          <w:rtl/>
        </w:rPr>
        <w:t xml:space="preserve">ألا و إنّ اللّسان بضعة من الإنسان فلا يسعده القول إذا امتنع و لا يمهله النّطق إذا اتّسع و إنّا لأمراء الكلام و فينا تشبّثت فروعه و علينا تهدّلت أغصانه : آگاه باش زبان پاره ايست از انسان پس يارى نميكند او را گفتار هرگاه ابا كند زبان از آن و باو مهلت نميدهد گويائى هر گاه زبان آمادگى گفتن را داشته باشد مائيم اميران ملك سخن كه شاخهاى آن چنگ در ما فرو برده و شاخه هاى درختش بر ما آويخته است (سخن اسير دست ما است و ما با كمال قدرت و فصاحت ميتوانيم الفاظ را بميل و ارادۀ خويش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0" w:name="pg9220_78498"/>
    <w:bookmarkEnd w:id="170"/>
    <w:p>
      <w:pPr>
        <w:pStyle w:val="BookText"/>
      </w:pPr>
      <w:r>
        <w:rPr>
          <w:rFonts w:ascii="IRNazanin" w:hAnsi="IRNazanin" w:eastAsia="IRNazanin" w:cs="IRNazanin"/>
          <w:lang w:bidi="fa-IR"/>
          <w:color w:val="111111"/>
          <w:sz w:val="28"/>
          <w:szCs w:val="28"/>
          <w:rtl/>
        </w:rPr>
        <w:t xml:space="preserve">چرخانده و هر معنائيكه دلخواهمان باشد از آن بتراشيم و اينجمله را بخواهر زاده خود جعدة بن هبيرۀ مخزومى پسر امّ هانى فرمودند بهنگاميكه او را امر دادند بر منبر شده مطلبى را بمردم برساند و او در سخن عاجز ماند. نهج البلاغه سخن 224).</w:t>
      </w:r>
    </w:p>
    <w:p>
      <w:pPr>
        <w:pStyle w:val="Heading3"/>
      </w:pPr>
      <w:bookmarkStart w:id="3694" w:name="_Toc2809"/>
      <w:r>
        <w:t>24</w:t>
      </w:r>
      <w:bookmarkEnd w:id="3694"/>
    </w:p>
    <w:p>
      <w:pPr>
        <w:pStyle w:val="BookText"/>
      </w:pPr>
      <w:r>
        <w:rPr>
          <w:rFonts w:ascii="IRNazanin" w:hAnsi="IRNazanin" w:eastAsia="IRNazanin" w:cs="IRNazanin"/>
          <w:lang w:bidi="fa-IR"/>
          <w:color w:val="111111"/>
          <w:sz w:val="28"/>
          <w:szCs w:val="28"/>
          <w:rtl/>
        </w:rPr>
        <w:t xml:space="preserve">ألا و إنّ من البلاء ألفاقة و أشدّ من الفاقة مرض البدن و أشدّ من مرض البدن مرض القلب : آگاه باش كه يكى از (بزرگترين) گرفتاريها ندارى است و سخت تر از نادارى بيمارى است و سخت تر از بيمارى دردمندى دل است (دل اگر نيرومند و سالم شد دردمندى و گرفتارى را بر طرف ميسازد و اگر دردمند شد سلامتى بدن و دارائى را از دست انسان ميگيرد و او را بنافرمانى ميكشاند.</w:t>
      </w:r>
    </w:p>
    <w:p>
      <w:pPr>
        <w:pStyle w:val="Heading3"/>
      </w:pPr>
      <w:bookmarkStart w:id="3695" w:name="_Toc2810"/>
      <w:r>
        <w:t>25</w:t>
      </w:r>
      <w:bookmarkEnd w:id="3695"/>
    </w:p>
    <w:p>
      <w:pPr>
        <w:pStyle w:val="BookText"/>
      </w:pPr>
      <w:r>
        <w:rPr>
          <w:rFonts w:ascii="IRNazanin" w:hAnsi="IRNazanin" w:eastAsia="IRNazanin" w:cs="IRNazanin"/>
          <w:lang w:bidi="fa-IR"/>
          <w:color w:val="111111"/>
          <w:sz w:val="28"/>
          <w:szCs w:val="28"/>
          <w:rtl/>
        </w:rPr>
        <w:t xml:space="preserve">ألا و إنّ من النّعم سعة المال و أفضل من سعة المال صحّة البدن و أفضل من صحّة البدن تقوى القلب : آگاه باش كه از (بزرگترين) نعمتهاى خدا وسعت مال است و بالاتر از وسعت مال تندرستى است و برتر از تندرستى پرهيزكارى دل است.</w:t>
      </w:r>
    </w:p>
    <w:p>
      <w:pPr>
        <w:pStyle w:val="Heading3"/>
      </w:pPr>
      <w:bookmarkStart w:id="3696" w:name="_Toc2811"/>
      <w:r>
        <w:t>26</w:t>
      </w:r>
      <w:bookmarkEnd w:id="3696"/>
    </w:p>
    <w:p>
      <w:pPr>
        <w:pStyle w:val="BookText"/>
      </w:pPr>
      <w:r>
        <w:rPr>
          <w:rFonts w:ascii="IRNazanin" w:hAnsi="IRNazanin" w:eastAsia="IRNazanin" w:cs="IRNazanin"/>
          <w:lang w:bidi="fa-IR"/>
          <w:color w:val="111111"/>
          <w:sz w:val="28"/>
          <w:szCs w:val="28"/>
          <w:rtl/>
        </w:rPr>
        <w:t xml:space="preserve">ألا و إنّ من تورّط فى الأمور من غير نظر فى العواقب فقد تعرّض لمفدحات النّوائب آگاه باش هر آنكه بدون نگريستن در پايان امور در كارها فرو شود البتّه خود را دچار و گرفتار مصيبتهاى گران و سنگين ساخته است.</w:t>
      </w:r>
    </w:p>
    <w:p>
      <w:pPr>
        <w:pStyle w:val="Heading3"/>
      </w:pPr>
      <w:bookmarkStart w:id="3697" w:name="_Toc2812"/>
      <w:r>
        <w:t>27</w:t>
      </w:r>
      <w:bookmarkEnd w:id="3697"/>
    </w:p>
    <w:p>
      <w:pPr>
        <w:pStyle w:val="BookText"/>
      </w:pPr>
      <w:r>
        <w:rPr>
          <w:rFonts w:ascii="IRNazanin" w:hAnsi="IRNazanin" w:eastAsia="IRNazanin" w:cs="IRNazanin"/>
          <w:lang w:bidi="fa-IR"/>
          <w:color w:val="111111"/>
          <w:sz w:val="28"/>
          <w:szCs w:val="28"/>
          <w:rtl/>
        </w:rPr>
        <w:t xml:space="preserve">ألا و إنّ اللّبيب من استقبل وجوه الآراء بفكر صائب و نظر فى العواقب : آگاه باش خردمند كسى است كه با انديشۀ درست روى بسوى رأيها آرد و پايان كارها را بنگرد.</w:t>
      </w:r>
    </w:p>
    <w:p>
      <w:pPr>
        <w:pStyle w:val="Heading3"/>
      </w:pPr>
      <w:bookmarkStart w:id="3698" w:name="_Toc2813"/>
      <w:r>
        <w:t>28</w:t>
      </w:r>
      <w:bookmarkEnd w:id="3698"/>
    </w:p>
    <w:p>
      <w:pPr>
        <w:pStyle w:val="BookText"/>
      </w:pPr>
      <w:r>
        <w:rPr>
          <w:rFonts w:ascii="Amiri" w:hAnsi="Amiri" w:eastAsia="Amiri" w:cs="Amiri"/>
          <w:lang w:bidi="ar-SA"/>
          <w:color w:val="111111"/>
          <w:sz w:val="28"/>
          <w:szCs w:val="28"/>
          <w:rtl/>
        </w:rPr>
        <w:t xml:space="preserve">ألا لا يعدلنّ أحدكم عن القرابة يرى بها الخصاصة أن يسدّها بالّذى لا يزيده إن أمسكه و لا ينقصه إن أنفقه :</w:t>
      </w:r>
    </w:p>
    <w:p>
      <w:pPr>
        <w:pStyle w:val="BookText"/>
      </w:pPr>
      <w:r>
        <w:rPr>
          <w:rFonts w:ascii="IRNazanin" w:hAnsi="IRNazanin" w:eastAsia="IRNazanin" w:cs="IRNazanin"/>
          <w:lang w:bidi="fa-IR"/>
          <w:color w:val="111111"/>
          <w:sz w:val="28"/>
          <w:szCs w:val="28"/>
          <w:rtl/>
        </w:rPr>
        <w:t xml:space="preserve">هان اى مردم نكند كه يكى از شما چنانچه خويشاوندش را بينوا ديد روى برتابد از اينكه باب درويشى و بينوائى را بروى او ببندد با چيزيكه اگر آن را نگهدارد بر آن نيفزايد و اگر انفاقش كند كم نشود (بلكه بايد با مال خود باو كمك كند تا خدا در آخرت بوى پاداش دهد).</w:t>
      </w:r>
    </w:p>
    <w:p>
      <w:pPr>
        <w:pStyle w:val="Heading3"/>
      </w:pPr>
      <w:bookmarkStart w:id="3699" w:name="_Toc2814"/>
      <w:r>
        <w:t>29</w:t>
      </w:r>
      <w:bookmarkEnd w:id="3699"/>
    </w:p>
    <w:p>
      <w:pPr>
        <w:pStyle w:val="BookText"/>
      </w:pPr>
      <w:r>
        <w:rPr>
          <w:rFonts w:ascii="Amiri" w:hAnsi="Amiri" w:eastAsia="Amiri" w:cs="Amiri"/>
          <w:lang w:bidi="ar-SA"/>
          <w:color w:val="111111"/>
          <w:sz w:val="28"/>
          <w:szCs w:val="28"/>
          <w:rtl/>
        </w:rPr>
        <w:t xml:space="preserve">ألا و إنّ اللّسان الصّادق يجعله اللّه للمرء فى النّاس خير من المال يورثه من لا يحمده : بدانيد زبان راست كه خداوند براى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1" w:name="pg9220_78499"/>
    <w:bookmarkEnd w:id="171"/>
    <w:p>
      <w:pPr>
        <w:pStyle w:val="BookText"/>
      </w:pPr>
      <w:r>
        <w:rPr>
          <w:rFonts w:ascii="IRNazanin" w:hAnsi="IRNazanin" w:eastAsia="IRNazanin" w:cs="IRNazanin"/>
          <w:lang w:bidi="fa-IR"/>
          <w:color w:val="111111"/>
          <w:sz w:val="28"/>
          <w:szCs w:val="28"/>
          <w:rtl/>
        </w:rPr>
        <w:t xml:space="preserve">انسان در ميان مردم مقرّر دارد بهتر از دارائى است كه آن را بكسى بميراث دهد كه ابدا سپاسگذارى از انسان نكند.</w:t>
      </w:r>
    </w:p>
    <w:p>
      <w:pPr>
        <w:pStyle w:val="Heading3"/>
      </w:pPr>
      <w:bookmarkStart w:id="3700" w:name="_Toc2815"/>
      <w:r>
        <w:t>30</w:t>
      </w:r>
      <w:bookmarkEnd w:id="3700"/>
    </w:p>
    <w:p>
      <w:pPr>
        <w:pStyle w:val="BookText"/>
      </w:pPr>
      <w:r>
        <w:rPr>
          <w:rFonts w:ascii="Amiri" w:hAnsi="Amiri" w:eastAsia="Amiri" w:cs="Amiri"/>
          <w:lang w:bidi="ar-SA"/>
          <w:color w:val="111111"/>
          <w:sz w:val="28"/>
          <w:szCs w:val="28"/>
          <w:rtl/>
        </w:rPr>
        <w:t xml:space="preserve">ألا و انّه قد أدبر من الدّنيا ما كان مقبلا و أقبل منها ما كان مدبرا و أزمع الترحال عباد اللّه الأخيار و باعوا قليلا من الدّنيا لا يبقى بكثير من الآخرة لا يفنى :</w:t>
      </w:r>
    </w:p>
    <w:p>
      <w:pPr>
        <w:pStyle w:val="BookText"/>
      </w:pPr>
      <w:r>
        <w:rPr>
          <w:rFonts w:ascii="IRNazanin" w:hAnsi="IRNazanin" w:eastAsia="IRNazanin" w:cs="IRNazanin"/>
          <w:lang w:bidi="fa-IR"/>
          <w:color w:val="111111"/>
          <w:sz w:val="28"/>
          <w:szCs w:val="28"/>
          <w:rtl/>
        </w:rPr>
        <w:t xml:space="preserve">(بندگان خداى) بدانيد كه هر چه از جهان روى آورنده بود پشت كرد و هر چه پشت كننده بود روى آورد (و در شرف تمام شدن است) و بندگان خوب خدا آهنگ كوچيدن نمودند و اين دنياى اندك ناپايدار را با آخرت بسيار و پايدار سودا كردند</w:t>
      </w:r>
    </w:p>
    <w:p>
      <w:pPr>
        <w:pStyle w:val="Heading3"/>
      </w:pPr>
      <w:bookmarkStart w:id="3701" w:name="_Toc2816"/>
      <w:r>
        <w:t>31</w:t>
      </w:r>
      <w:bookmarkEnd w:id="3701"/>
    </w:p>
    <w:p>
      <w:pPr>
        <w:pStyle w:val="BookText"/>
      </w:pPr>
      <w:r>
        <w:rPr>
          <w:rFonts w:ascii="IRNazanin" w:hAnsi="IRNazanin" w:eastAsia="IRNazanin" w:cs="IRNazanin"/>
          <w:lang w:bidi="fa-IR"/>
          <w:color w:val="111111"/>
          <w:sz w:val="28"/>
          <w:szCs w:val="28"/>
          <w:rtl/>
        </w:rPr>
        <w:t xml:space="preserve">ألا و قد أمرتم بالظّعن و دللتم على الزّاد فتزوّدوا من الدّنيا ما تحرزون به أنفسكم غدا : بدانيد كه شما بكوچيدن از جهان فرمان داده شده و راه توشه بردارى را نشانتان داداند بنابراين از جهان باندازۀ كه نفوس خود را در فردا بتوانيد نگهداريد توشه برداريد (تا درمانده نشويد).</w:t>
      </w:r>
    </w:p>
    <w:p>
      <w:pPr>
        <w:pStyle w:val="Heading3"/>
      </w:pPr>
      <w:bookmarkStart w:id="3702" w:name="_Toc2817"/>
      <w:r>
        <w:t>32</w:t>
      </w:r>
      <w:bookmarkEnd w:id="3702"/>
    </w:p>
    <w:p>
      <w:pPr>
        <w:pStyle w:val="BookText"/>
      </w:pPr>
      <w:r>
        <w:rPr>
          <w:rFonts w:ascii="IRNazanin" w:hAnsi="IRNazanin" w:eastAsia="IRNazanin" w:cs="IRNazanin"/>
          <w:lang w:bidi="fa-IR"/>
          <w:color w:val="111111"/>
          <w:sz w:val="28"/>
          <w:szCs w:val="28"/>
          <w:rtl/>
        </w:rPr>
        <w:t xml:space="preserve">ألا و إنّ الجهاد ثمن الجنّة فمن جاهد نفسه ملكها و هى أكرم ثواب اللّه لمن عرفها (الا اى سربازان ميدان دين) بدانيد كه پيكار در راه خدا و دين بهاى بهشت است پس هر كه با نفس خود پيكار كرد بهشت را مالك شد و آن نفيسترين پاداش است از براى كسى كه آن را بشناسد.</w:t>
      </w:r>
    </w:p>
    <w:p>
      <w:pPr>
        <w:pStyle w:val="Heading3"/>
      </w:pPr>
      <w:bookmarkStart w:id="3703" w:name="_Toc2818"/>
      <w:r>
        <w:t>33</w:t>
      </w:r>
      <w:bookmarkEnd w:id="3703"/>
    </w:p>
    <w:p>
      <w:pPr>
        <w:pStyle w:val="BookText"/>
      </w:pPr>
      <w:r>
        <w:rPr>
          <w:rFonts w:ascii="IRNazanin" w:hAnsi="IRNazanin" w:eastAsia="IRNazanin" w:cs="IRNazanin"/>
          <w:lang w:bidi="fa-IR"/>
          <w:color w:val="111111"/>
          <w:sz w:val="28"/>
          <w:szCs w:val="28"/>
          <w:rtl/>
        </w:rPr>
        <w:t xml:space="preserve">ألا و إنّ شرايع الدّين واحدة و سبله قاصدة فمن أخذ بها لحق و غنم و من وقف عنها ضلّ و ندم : بدانيد و آگاه باشيد كه آئين و سنّت هاى دين يكى و راههاى آن راست است هر آنكه راه دين را پيش گيرد برسد و بهره برد و هر كس كه از آن باز ايستد گمراه و پشيمان شود.</w:t>
      </w:r>
    </w:p>
    <w:p>
      <w:pPr>
        <w:pStyle w:val="Heading3"/>
      </w:pPr>
      <w:bookmarkStart w:id="3704" w:name="_Toc2819"/>
      <w:r>
        <w:t>34</w:t>
      </w:r>
      <w:bookmarkEnd w:id="3704"/>
    </w:p>
    <w:p>
      <w:pPr>
        <w:pStyle w:val="BookText"/>
      </w:pPr>
      <w:r>
        <w:rPr>
          <w:rFonts w:ascii="IRNazanin" w:hAnsi="IRNazanin" w:eastAsia="IRNazanin" w:cs="IRNazanin"/>
          <w:lang w:bidi="fa-IR"/>
          <w:color w:val="111111"/>
          <w:sz w:val="28"/>
          <w:szCs w:val="28"/>
          <w:rtl/>
        </w:rPr>
        <w:t xml:space="preserve">ألا و إنّ أهل البيت أبواب الحلم و أنوار الظّلم و ضياء الأمم : دانسته باش كه ما أهل بيت (پيغمبر صلوات اللّه عليهم اجمعين) درهاى بردبارى و روشنيهاى تاريكيها و نور و چراغ ملّت ها هستيم (ولى آن مردمى كه شيعه و دلباخته گان و مسلمانان واقعى اند نه آن كسانيكه نام مسلمان و سنّى روى خود گذارده و با اهل بيت دشمن 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2" w:name="pg9220_78500"/>
    <w:bookmarkEnd w:id="172"/>
    <w:p>
      <w:pPr>
        <w:pStyle w:val="Heading3"/>
      </w:pPr>
      <w:bookmarkStart w:id="3705" w:name="_Toc2820"/>
      <w:r>
        <w:t>35</w:t>
      </w:r>
      <w:bookmarkEnd w:id="3705"/>
    </w:p>
    <w:p>
      <w:pPr>
        <w:pStyle w:val="BookText"/>
      </w:pPr>
      <w:r>
        <w:rPr>
          <w:rFonts w:ascii="IRNazanin" w:hAnsi="IRNazanin" w:eastAsia="IRNazanin" w:cs="IRNazanin"/>
          <w:lang w:bidi="fa-IR"/>
          <w:color w:val="111111"/>
          <w:sz w:val="28"/>
          <w:szCs w:val="28"/>
          <w:rtl/>
        </w:rPr>
        <w:t xml:space="preserve">ألا لا يستحينّ من لا يعلم أن يتعلّم فإنّ قيمة كلّ امرىء ما يعلم : آگاه باش آنكه نادان باحكام است نبايد از آموختن و ياد گرفتن شرم كند زيرا كه بهاى مردى بآن است كه بداند</w:t>
      </w:r>
    </w:p>
    <w:p>
      <w:pPr>
        <w:pStyle w:val="Heading3"/>
      </w:pPr>
      <w:bookmarkStart w:id="3706" w:name="_Toc2821"/>
      <w:r>
        <w:t>36</w:t>
      </w:r>
      <w:bookmarkEnd w:id="3706"/>
    </w:p>
    <w:p>
      <w:pPr>
        <w:pStyle w:val="BookText"/>
      </w:pPr>
      <w:r>
        <w:rPr>
          <w:rFonts w:ascii="IRNazanin" w:hAnsi="IRNazanin" w:eastAsia="IRNazanin" w:cs="IRNazanin"/>
          <w:lang w:bidi="fa-IR"/>
          <w:color w:val="111111"/>
          <w:sz w:val="28"/>
          <w:szCs w:val="28"/>
          <w:rtl/>
        </w:rPr>
        <w:t xml:space="preserve">ألا لا يستقبحنّ من سئل عمّا لا يعلم أن يقول لا أعلم : آگاه باش نبايد زشت پندارد كسى كه از چيزى پرسيده شود و نداند از اينكه بگويد نميدانم (بگو نميدانم و از رنج سؤال آسوده شو).</w:t>
      </w:r>
    </w:p>
    <w:p>
      <w:pPr>
        <w:pStyle w:val="Heading3"/>
      </w:pPr>
      <w:bookmarkStart w:id="3707" w:name="_Toc2822"/>
      <w:r>
        <w:t>37</w:t>
      </w:r>
      <w:bookmarkEnd w:id="3707"/>
    </w:p>
    <w:p>
      <w:pPr>
        <w:pStyle w:val="BookText"/>
      </w:pPr>
      <w:r>
        <w:rPr>
          <w:rFonts w:ascii="IRNazanin" w:hAnsi="IRNazanin" w:eastAsia="IRNazanin" w:cs="IRNazanin"/>
          <w:lang w:bidi="fa-IR"/>
          <w:color w:val="111111"/>
          <w:sz w:val="28"/>
          <w:szCs w:val="28"/>
          <w:rtl/>
        </w:rPr>
        <w:t xml:space="preserve">ألا فاعملوا و الألسن مطلقة و الأبدان صحيحة و الأعضاء لدنة و المنقلب فسيح و المجال عريض قبل إزهاق الفوت و حلول الموت فحقّقوا عليكم حلوله و لا تنتظروا قدومه : هان عمل كنيد اكنون كه زبانها باز و تنها درست و عضوها نرم و بازگشت امكان پذير و ميدان كار وسعت دارد پيش از باطل شدن وقت كار و فرود آمدن مرگ بنا بر اين مرگ را بر خود محقّق و لازم شمرده و انتظار رسيدنش را نكشيد (و مردانه بكار آخرت برخيزيد)</w:t>
      </w:r>
    </w:p>
    <w:p>
      <w:pPr>
        <w:pStyle w:val="Heading3"/>
      </w:pPr>
      <w:bookmarkStart w:id="3708" w:name="_Toc2823"/>
      <w:r>
        <w:t>38</w:t>
      </w:r>
      <w:bookmarkEnd w:id="3708"/>
    </w:p>
    <w:p>
      <w:pPr>
        <w:pStyle w:val="BookText"/>
      </w:pPr>
      <w:r>
        <w:rPr>
          <w:rFonts w:ascii="IRNazanin" w:hAnsi="IRNazanin" w:eastAsia="IRNazanin" w:cs="IRNazanin"/>
          <w:lang w:bidi="fa-IR"/>
          <w:color w:val="111111"/>
          <w:sz w:val="28"/>
          <w:szCs w:val="28"/>
          <w:rtl/>
        </w:rPr>
        <w:t xml:space="preserve">ألا و قد أمرنى اللّه بقتال أهل النّكث و البغى و الفساد فى الأرض فأمّا النّاكثون فقد قاتلت و أمّا القاسطون فقد جاهدت و أمّا المارقة فقد دوّخت و أمّا شّيطان الرّدهة فإنّى كفيته بصعقة سمعت لها وجيب قلبه و رجّة صدره : دانسته باشيد كه خداوند تعالى مرا به پيكار با عهد شكنان و ستمگران و تبهكاران فرمان راند امّا با پيمان شكنان جنگيدم (و سرزمين بصره را از خون طلحه و زبير و ياران عايشه سيراب و رنگين كردم) امّا با ستمكاران پيكار كردم (در صحراى صفّين هيجده ماه تمام با سپاهيان معاويه و شام نبرد نمودم چه گردن كش مردان مبارزيرا از خانۀ زين بخون و خاك زمين كشيدم و چه دودمانهائى از كفر و كين را داغدار ساختم تا اسلام امروز سر افراز و پرچم دين باهتزاز است) امّا با بى دينان و تبهكاران را خوار گردانيدم (در نهروان از خون خارجيان نهرها روان كردم چهار هزار تن را بيك روز در راه خدا سر از تن بر گرفتم نه از من جز نه تن كشته افتاد و نه از آنان جز نه تن نكشته ماند) امّا شيطان ردهة را پس از وى كفايت كرده شدم ببانگ و فريادى كه در اثر آن شنيدم اضطراب دل او و تكان خوردن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3" w:name="pg9220_78501"/>
    <w:bookmarkEnd w:id="173"/>
    <w:p>
      <w:pPr>
        <w:pStyle w:val="BookText"/>
      </w:pPr>
      <w:r>
        <w:rPr>
          <w:rFonts w:ascii="IRNazanin" w:hAnsi="IRNazanin" w:eastAsia="IRNazanin" w:cs="IRNazanin"/>
          <w:lang w:bidi="fa-IR"/>
          <w:color w:val="111111"/>
          <w:sz w:val="28"/>
          <w:szCs w:val="28"/>
          <w:rtl/>
        </w:rPr>
        <w:t xml:space="preserve">سينه اش را. و شايد شيطان ردهه ذو الثّديه حرقوص بن زهير رئيس خوارج است او داراى روئى سياه و بوئى كنديده بود دستى داشت دراز همچون پستان زنان و در سران پستان موهائى بدرازى سبلتان پلنگ وجود داشت و هرگاه آن پستان را ميكشيدند بدرازى دستى ميشد و چون رهايش ميكردند جمع ميشد حديث شيرينى است دوست دارم آن را بياورم عديم بن رويم گويد: در هنگامۀ نهروان كه خوارج كشته افتادند حضرت فرمود چهار هزار نى از نيستان بريده بر سر هر نعشى نئى نصب كردند بعد شمردند از چهار هزار يكى كم بود حضرت فرمودند بخدا سوگند نه من دروغ گفته ام نه بمن دروغ گفته شده است بگرديد آن يكنفر را بجوئيد تا اينكه گودال آبى بود شخصى در آن گودال رفته جنازۀ را بيرون كشيد همان حرقوص بن زهير بود همان دست را بريده بر نيزه زدند و بدان نشان شناخته گرديد و حضرت با سپاهيان صدا بتكبير بلند كردند و اين پس از عصر تا نزديك غروب آفتاب و ذو الثديّه را بهمين مناسبت ذو اليديّه يعنى صاحب دست نيز گفته اند).</w:t>
      </w:r>
    </w:p>
    <w:p>
      <w:pPr>
        <w:pStyle w:val="BookText"/>
      </w:pPr>
      <w:r>
        <w:rPr>
          <w:rFonts w:ascii="IRNazanin" w:hAnsi="IRNazanin" w:eastAsia="IRNazanin" w:cs="IRNazanin"/>
          <w:lang w:bidi="fa-IR"/>
          <w:color w:val="111111"/>
          <w:sz w:val="28"/>
          <w:szCs w:val="28"/>
          <w:rtl/>
        </w:rPr>
        <w:t xml:space="preserve">ولى ردهه جائى را گويند كه آب باران در آن جمع شود، بنابراين شايد كه مراد اشاره بجنگ آنحضرت باجنيان در چاه باشد هنگامى كه رسول خدا (ص) در جحفه فرود آمده بودند</w:t>
      </w:r>
    </w:p>
    <w:p>
      <w:pPr>
        <w:pStyle w:val="Heading3"/>
      </w:pPr>
      <w:bookmarkStart w:id="3709" w:name="_Toc2824"/>
      <w:r>
        <w:t>39</w:t>
      </w:r>
      <w:bookmarkEnd w:id="3709"/>
    </w:p>
    <w:p>
      <w:pPr>
        <w:pStyle w:val="BookText"/>
      </w:pPr>
      <w:r>
        <w:rPr>
          <w:rFonts w:ascii="IRNazanin" w:hAnsi="IRNazanin" w:eastAsia="IRNazanin" w:cs="IRNazanin"/>
          <w:lang w:bidi="fa-IR"/>
          <w:color w:val="111111"/>
          <w:sz w:val="28"/>
          <w:szCs w:val="28"/>
          <w:rtl/>
        </w:rPr>
        <w:t xml:space="preserve">ألا و إنّ الظّلم ثلاثة فظلم لا يغفر و ظلم لا يترك و ظلم مغفور لا يطلب فأمّا الظّلم الذّى لا يغفر فالشّرك باللّه لقوله تعالى إِنَّ اَللّٰهَ لاٰ يَغْفِرُ أَنْ يُشْرَكَ بِهِ وَ يَغْفِرُ مٰا دُونَ ذٰلِكَ لِمَنْ يَشٰاءُ و أمّا الظّلم الّذى يغفر فظلم المرء نفسه عند بعض الهنات و أمّا الظّلم الّذى لا يترك فظلم العباد بعضهم بعضا العقاب هنالك شديد ليس جرحا بالمدى و لا ضربا بالسّياط و لكنّه ما يستصغر ذلك معه فاعلموا عباد اللّه و الخناق مهمل و الرّوح ألا مرسل فى فينة الإرشاد و راحة الأجساد و مهل البقيّة و أنف المشيّة و إنظار التّوبة و انفساح الجنّة قبل الضّنك و المضيق و الرّدع و الزّهوق قبل قدوم الغائب المنتظر و أخذة العزيز المقتدر : آگاه باشيد كه ظلم و ستم سه گونه است ستمى كه آمرزيده نشود و ستمى كه واگذار نگردد و ستمى كه آمرزيده شود و بازخواستى ندارد أمّا آنكه آمرزيده نشود شرك بخدا است بخدا است بدانسانكه خداوند خودش در قرآن مجيدش فرموده است خداوند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4" w:name="pg9220_78502"/>
    <w:bookmarkEnd w:id="174"/>
    <w:p>
      <w:pPr>
        <w:pStyle w:val="BookText"/>
      </w:pPr>
      <w:r>
        <w:rPr>
          <w:rFonts w:ascii="IRNazanin" w:hAnsi="IRNazanin" w:eastAsia="IRNazanin" w:cs="IRNazanin"/>
          <w:lang w:bidi="fa-IR"/>
          <w:color w:val="111111"/>
          <w:sz w:val="28"/>
          <w:szCs w:val="28"/>
          <w:rtl/>
        </w:rPr>
        <w:t xml:space="preserve">كسيكه باو شرك آورد نخواهد آمرزيد لكن غير از شرك هر چه باشد از هر كس خواهد مى آمرزد امّا آن ستمى كه آمرزيده شود ستم مرد است بر نفس خودش بگاه بعضى از خوهاى بد و خصلتهاى زشت (و بگناه برخيزد خدا توبه اش را ميپذيرد) امّا ستمى كه واگذار نشود آن ستم بندگان بعضى را بر بعضى است اينجا است كه كار عذاب آن بسيار سخت است آن عذاب زخم زدن با كاردها و زدن با تازيانه ها نيست لكن چيزى است كه اينها در جنب آن بسيار كوچك است (آن آتش دوزخ است كه از خشم و كيفر پروردگار عالم افروخته شده است) آگاه باشيد بندگان خداى پس بكوشيد و كار كنيد اكنون كه راه نفس باز و روح در بدن روانست بهنگام راهنمائى و هدايت و آسايش پيكرها و فرصت داشتن باقى عمرو آغاز اراده و مهلت داشتن براى توبه و وسعت و گشادگى بهشت پيش از گرفتارى و تنگى و برگشت كار و هلاكت پيش از رسيدن مرگى كه انتظارش كشيده شده و فرو گرفتن خداوند عزيز و توانا (و رسيدن عزرائيل).</w:t>
      </w:r>
    </w:p>
    <w:p>
      <w:pPr>
        <w:pStyle w:val="Heading2"/>
      </w:pPr>
      <w:bookmarkStart w:id="3710" w:name="_Toc2825"/>
      <w:r>
        <w:t>الفصل السّابع: :حرف الألف بالف الأستفهام بلفظ أين</w:t>
      </w:r>
      <w:bookmarkEnd w:id="3710"/>
    </w:p>
    <w:p>
      <w:pPr>
        <w:pStyle w:val="Heading3"/>
      </w:pPr>
      <w:bookmarkStart w:id="3711" w:name="_Toc2826"/>
      <w:r>
        <w:t>اشاره</w:t>
      </w:r>
      <w:bookmarkEnd w:id="3711"/>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بالف الأستفهام بلفظ أين قال عليه السّلام (فصل هفتم) از آنچه كه وارد گرديده است از حكمتهاى حضرت امير المؤمنين علىّ بن ابيطالب عليه السّلام در حرف الف استفهام بلفظ اين آنحضرت عليه السّلام فرمودند:</w:t>
      </w:r>
    </w:p>
    <w:p>
      <w:pPr>
        <w:pStyle w:val="Heading3"/>
      </w:pPr>
      <w:bookmarkStart w:id="3712" w:name="_Toc2827"/>
      <w:r>
        <w:t>1</w:t>
      </w:r>
      <w:bookmarkEnd w:id="3712"/>
    </w:p>
    <w:p>
      <w:pPr>
        <w:pStyle w:val="BookText"/>
      </w:pPr>
      <w:r>
        <w:rPr>
          <w:rFonts w:ascii="IRNazanin" w:hAnsi="IRNazanin" w:eastAsia="IRNazanin" w:cs="IRNazanin"/>
          <w:lang w:bidi="fa-IR"/>
          <w:color w:val="111111"/>
          <w:sz w:val="28"/>
          <w:szCs w:val="28"/>
          <w:rtl/>
        </w:rPr>
        <w:t xml:space="preserve">أين العمالقة و أبناء العمالقة : كجايند عمالقه و فرزندان عمالقه (كه از اولاد عمليق بن لاوذ بن إرم بن سام بن نوح بودند در زمين فساد بسيار كردند مكّه و يمن و شامات را بتصّرف در آوردند با حضرت يوشع بن نون وصىّ حضرت موسى (ع) جنگيدند تا آنكه بنفرين حضرت يوشع بر افتادند).</w:t>
      </w:r>
    </w:p>
    <w:p>
      <w:pPr>
        <w:pStyle w:val="Heading3"/>
      </w:pPr>
      <w:bookmarkStart w:id="3713" w:name="_Toc2828"/>
      <w:r>
        <w:t>2</w:t>
      </w:r>
      <w:bookmarkEnd w:id="3713"/>
    </w:p>
    <w:p>
      <w:pPr>
        <w:pStyle w:val="BookText"/>
      </w:pPr>
      <w:r>
        <w:rPr>
          <w:rFonts w:ascii="IRNazanin" w:hAnsi="IRNazanin" w:eastAsia="IRNazanin" w:cs="IRNazanin"/>
          <w:lang w:bidi="fa-IR"/>
          <w:color w:val="111111"/>
          <w:sz w:val="28"/>
          <w:szCs w:val="28"/>
          <w:rtl/>
        </w:rPr>
        <w:t xml:space="preserve">أين الجبابرة و أبناء الجبابرة : كجايند سركشان و متكبّران و فرزندان آنان (كه تند باد حوادث بساطشان را بر چيد و خاكشانرا بآب دريا ريخت).</w:t>
      </w:r>
    </w:p>
    <w:p>
      <w:pPr>
        <w:pStyle w:val="Heading3"/>
      </w:pPr>
      <w:bookmarkStart w:id="3714" w:name="_Toc2829"/>
      <w:r>
        <w:t>3</w:t>
      </w:r>
      <w:bookmarkEnd w:id="3714"/>
    </w:p>
    <w:p>
      <w:pPr>
        <w:pStyle w:val="BookText"/>
      </w:pPr>
      <w:r>
        <w:rPr>
          <w:rFonts w:ascii="IRNazanin" w:hAnsi="IRNazanin" w:eastAsia="IRNazanin" w:cs="IRNazanin"/>
          <w:lang w:bidi="fa-IR"/>
          <w:color w:val="111111"/>
          <w:sz w:val="28"/>
          <w:szCs w:val="28"/>
          <w:rtl/>
        </w:rPr>
        <w:t xml:space="preserve">أين أهل مدائن الرّسّ الّذين قتلوا النّبيّين و أطفئوا نور المرسلين : پس كجا شدند مردم شهرستانهاى رسّ كه پيغمبران را كشتند و نور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5" w:name="pg9220_78503"/>
    <w:bookmarkEnd w:id="175"/>
    <w:p>
      <w:pPr>
        <w:pStyle w:val="BookText"/>
      </w:pPr>
      <w:r>
        <w:rPr>
          <w:rFonts w:ascii="IRNazanin" w:hAnsi="IRNazanin" w:eastAsia="IRNazanin" w:cs="IRNazanin"/>
          <w:lang w:bidi="fa-IR"/>
          <w:color w:val="111111"/>
          <w:sz w:val="28"/>
          <w:szCs w:val="28"/>
          <w:rtl/>
        </w:rPr>
        <w:t xml:space="preserve">فرستادگان خدايرا خاموش ساختند (آنان از بقيّۀ قوم ثمود بودند در كنار شهر و رودخانه از بلاد شرق در آذربايجان و نهرى كه آن را رسّ ميناميدند گرد آمدند پيغمبرشان را در چاهى محبوس داشتند درخت سروى كه يافث بن نوح كاشته و پس از طوفان براى حضرت نوح سبز شد بنام شاه درخت آن را مى پرستيدند زنان با زنان و مردان با مردان بكار لواط و جماع بودند انواع و اقسام معاصى را مرتكب ميشدند تا آنكه خداوند زمين شان را سنگ گوگرد كرد كه آتش ميافروخت و از بالاى سرشان ابر سياهى را بفرستاد كه همچون قبّه بر سرشان خيمه زد تا آنها در ميان آن زمين و اين ابر پيكرشان گداخت بدانسانكه مس در كوره ميگدازد.</w:t>
      </w:r>
    </w:p>
    <w:p>
      <w:pPr>
        <w:pStyle w:val="Heading3"/>
      </w:pPr>
      <w:bookmarkStart w:id="3715" w:name="_Toc2830"/>
      <w:r>
        <w:t>4</w:t>
      </w:r>
      <w:bookmarkEnd w:id="3715"/>
    </w:p>
    <w:p>
      <w:pPr>
        <w:pStyle w:val="BookText"/>
      </w:pPr>
      <w:r>
        <w:rPr>
          <w:rFonts w:ascii="IRNazanin" w:hAnsi="IRNazanin" w:eastAsia="IRNazanin" w:cs="IRNazanin"/>
          <w:lang w:bidi="fa-IR"/>
          <w:color w:val="111111"/>
          <w:sz w:val="28"/>
          <w:szCs w:val="28"/>
          <w:rtl/>
        </w:rPr>
        <w:t xml:space="preserve">أين الّذين عسكروا العساكر و مدّنوا المدائن كجايند كسانيكه سپاه از پس سپاه مهيّا كردند و شهرهاى بسيارى بنا نهادند.</w:t>
      </w:r>
    </w:p>
    <w:p>
      <w:pPr>
        <w:pStyle w:val="Heading3"/>
      </w:pPr>
      <w:bookmarkStart w:id="3716" w:name="_Toc2831"/>
      <w:r>
        <w:t>5</w:t>
      </w:r>
      <w:bookmarkEnd w:id="3716"/>
    </w:p>
    <w:p>
      <w:pPr>
        <w:pStyle w:val="BookText"/>
      </w:pPr>
      <w:r>
        <w:rPr>
          <w:rFonts w:ascii="IRNazanin" w:hAnsi="IRNazanin" w:eastAsia="IRNazanin" w:cs="IRNazanin"/>
          <w:lang w:bidi="fa-IR"/>
          <w:color w:val="111111"/>
          <w:sz w:val="28"/>
          <w:szCs w:val="28"/>
          <w:rtl/>
        </w:rPr>
        <w:t xml:space="preserve">أين الّذين قالوا من أشدّ منّا قوّة و اكثر جمعا : چه شدند آنانكه ميگفتند كيست كه از ما نيرومندتر باشد و گروهش بيشتر (گلان ترخ) باشد.</w:t>
      </w:r>
    </w:p>
    <w:p>
      <w:pPr>
        <w:pStyle w:val="Heading3"/>
      </w:pPr>
      <w:bookmarkStart w:id="3717" w:name="_Toc2832"/>
      <w:r>
        <w:t>6</w:t>
      </w:r>
      <w:bookmarkEnd w:id="3717"/>
    </w:p>
    <w:p>
      <w:pPr>
        <w:pStyle w:val="BookText"/>
      </w:pPr>
      <w:r>
        <w:rPr>
          <w:rFonts w:ascii="IRNazanin" w:hAnsi="IRNazanin" w:eastAsia="IRNazanin" w:cs="IRNazanin"/>
          <w:lang w:bidi="fa-IR"/>
          <w:color w:val="111111"/>
          <w:sz w:val="28"/>
          <w:szCs w:val="28"/>
          <w:rtl/>
        </w:rPr>
        <w:t xml:space="preserve">أين الّذين كانوا أحسن آثارا و أعدل أفعالا و أكنف ملكا : كجايند آنانكه آثارشان در جهان زيباتر و كردارشان درست تر و كشورشان نگهداشته شده تر بود.</w:t>
      </w:r>
    </w:p>
    <w:p>
      <w:pPr>
        <w:pStyle w:val="Heading3"/>
      </w:pPr>
      <w:bookmarkStart w:id="3718" w:name="_Toc2833"/>
      <w:r>
        <w:t>7</w:t>
      </w:r>
      <w:bookmarkEnd w:id="3718"/>
    </w:p>
    <w:p>
      <w:pPr>
        <w:pStyle w:val="BookText"/>
      </w:pPr>
      <w:r>
        <w:rPr>
          <w:rFonts w:ascii="IRNazanin" w:hAnsi="IRNazanin" w:eastAsia="IRNazanin" w:cs="IRNazanin"/>
          <w:lang w:bidi="fa-IR"/>
          <w:color w:val="111111"/>
          <w:sz w:val="28"/>
          <w:szCs w:val="28"/>
          <w:rtl/>
        </w:rPr>
        <w:t xml:space="preserve">أين الّذين هزموا الجيوش و ساروا بألوف كجايند كسانيكه سپاهيان ديگران را پراكنده كردند و هزارها لشگر باطراف فرستادند (در تاريخى است كه در روى سنگ قبرى خوانده شد كه من صمصام بن هانى بن شيث بن آدمم سه هزار سال عمر كردم چهل هزار شهر در روى زمين بنا نهادم دوازده هزار دختر از دختران سلاطين را بكارت برگرفتم هفتاد هزار لشگر داشتم كه در هر لشگرى هفتاد هزار سپاه بود ستم را پيشه كردم خداوند بر من غضب كرد ساليان درازى نه از زمين گياهى روئيد نه از آسمان بارانى باريد شهرستانها خراب و مردم مردند ارزش يكمشت گندم بيك چنگ زر رسيد و پيدا نكردم بالأخره همه از گرسنگى هلاك شديم شما از ما پند گيريد).</w:t>
      </w:r>
    </w:p>
    <w:p>
      <w:pPr>
        <w:pStyle w:val="Heading3"/>
      </w:pPr>
      <w:bookmarkStart w:id="3719" w:name="_Toc2834"/>
      <w:r>
        <w:t>8</w:t>
      </w:r>
      <w:bookmarkEnd w:id="3719"/>
    </w:p>
    <w:p>
      <w:pPr>
        <w:pStyle w:val="BookText"/>
      </w:pPr>
      <w:r>
        <w:rPr>
          <w:rFonts w:ascii="IRNazanin" w:hAnsi="IRNazanin" w:eastAsia="IRNazanin" w:cs="IRNazanin"/>
          <w:lang w:bidi="fa-IR"/>
          <w:color w:val="111111"/>
          <w:sz w:val="28"/>
          <w:szCs w:val="28"/>
          <w:rtl/>
        </w:rPr>
        <w:t xml:space="preserve">أين الّذين شيّدوا الممالك و مهّدوا المسالك و أغاثوا الملهوف و قروا الضّيوف : كجايند كسانى كه كشورهائى بنيان نهادند و راههائى گستردند و ناتوان و درماندۀ را بفرياد رسيدند و مهمان داريها كردند.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6" w:name="pg9220_78504"/>
    <w:bookmarkEnd w:id="176"/>
    <w:p>
      <w:pPr>
        <w:pStyle w:val="Heading3"/>
      </w:pPr>
      <w:bookmarkStart w:id="3720" w:name="_Toc2835"/>
      <w:r>
        <w:t>9</w:t>
      </w:r>
      <w:bookmarkEnd w:id="3720"/>
    </w:p>
    <w:p>
      <w:pPr>
        <w:pStyle w:val="BookText"/>
      </w:pPr>
      <w:r>
        <w:rPr>
          <w:rFonts w:ascii="Amiri" w:hAnsi="Amiri" w:eastAsia="Amiri" w:cs="Amiri"/>
          <w:lang w:bidi="ar-SA"/>
          <w:color w:val="111111"/>
          <w:sz w:val="28"/>
          <w:szCs w:val="28"/>
          <w:rtl/>
        </w:rPr>
        <w:t xml:space="preserve">أين من سعى و اجتهد و أعدّ و احتشد :</w:t>
      </w:r>
    </w:p>
    <w:p>
      <w:pPr>
        <w:pStyle w:val="BookText"/>
      </w:pPr>
      <w:r>
        <w:rPr>
          <w:rFonts w:ascii="Amiri" w:hAnsi="Amiri" w:eastAsia="Amiri" w:cs="Amiri"/>
          <w:lang w:bidi="ar-SA"/>
          <w:color w:val="111111"/>
          <w:sz w:val="28"/>
          <w:szCs w:val="28"/>
          <w:rtl/>
        </w:rPr>
        <w:t xml:space="preserve">كجا است آن كس كه در جهان كوشش و جديّت كرد لشكرها و فراهم كرده و آماده ساخت.</w:t>
      </w:r>
    </w:p>
    <w:p>
      <w:pPr>
        <w:pStyle w:val="Heading3"/>
      </w:pPr>
      <w:bookmarkStart w:id="3721" w:name="_Toc2836"/>
      <w:r>
        <w:t>10</w:t>
      </w:r>
      <w:bookmarkEnd w:id="3721"/>
    </w:p>
    <w:p>
      <w:pPr>
        <w:pStyle w:val="BookText"/>
      </w:pPr>
      <w:r>
        <w:rPr>
          <w:rFonts w:ascii="IRNazanin" w:hAnsi="IRNazanin" w:eastAsia="IRNazanin" w:cs="IRNazanin"/>
          <w:lang w:bidi="fa-IR"/>
          <w:color w:val="111111"/>
          <w:sz w:val="28"/>
          <w:szCs w:val="28"/>
          <w:rtl/>
        </w:rPr>
        <w:t xml:space="preserve">أين من بنى و شيّد و فرش و مهّد و جمع و عدّد : چه شد آن كس كه بنا كرد دو استوارش كرد و آنرا فرش گسترد و آماده كرد و مال گرد آورده براى آيندۀ خود</w:t>
      </w:r>
    </w:p>
    <w:p>
      <w:pPr>
        <w:pStyle w:val="Heading3"/>
      </w:pPr>
      <w:bookmarkStart w:id="3722" w:name="_Toc2837"/>
      <w:r>
        <w:t>11</w:t>
      </w:r>
      <w:bookmarkEnd w:id="3722"/>
    </w:p>
    <w:p>
      <w:pPr>
        <w:pStyle w:val="BookText"/>
      </w:pPr>
      <w:r>
        <w:rPr>
          <w:rFonts w:ascii="IRNazanin" w:hAnsi="IRNazanin" w:eastAsia="IRNazanin" w:cs="IRNazanin"/>
          <w:lang w:bidi="fa-IR"/>
          <w:color w:val="111111"/>
          <w:sz w:val="28"/>
          <w:szCs w:val="28"/>
          <w:rtl/>
        </w:rPr>
        <w:t xml:space="preserve">أين كسرى و قيصر و تبّع و حمير : (مردم) كجا است كسرى (انو شيروان پادشاه عجم) و قيصر (روم) و تبّع و حمير (پادشاهان يمن تبابعه كه ساكن سرزمين يمن و بر جميع كشورهاى زمين تسلّط يافتند هفتاد نفراند از اين ميان آخرين تبّع آنان مؤمن و موحّد بود بنام تبّع الكامل بن ملكى ابو كرب بن تبّع بن اكبر بن تبّع الا قرن و اين شخص همان ذوالقرنين است كه خداوند در قرآن ميفرمايد أهم خير أم قوم تبّع و او بزرگترين تبايعه و افصح شعراى عرب است برخى او را پيغمبر مرسل دانسته اند كه بر مردم خود در عين سلطنت مبعوث بوده و او هفتصد سال پيش از ظهور اسلام آرزومند مسلمانى و ديدار پيغمبر آخر الزّمان بوده است مجمع البحرين مادّۀ تبع).</w:t>
      </w:r>
    </w:p>
    <w:p>
      <w:pPr>
        <w:pStyle w:val="Heading3"/>
      </w:pPr>
      <w:bookmarkStart w:id="3723" w:name="_Toc2838"/>
      <w:r>
        <w:t>12</w:t>
      </w:r>
      <w:bookmarkEnd w:id="3723"/>
    </w:p>
    <w:p>
      <w:pPr>
        <w:pStyle w:val="BookText"/>
      </w:pPr>
      <w:r>
        <w:rPr>
          <w:rFonts w:ascii="IRNazanin" w:hAnsi="IRNazanin" w:eastAsia="IRNazanin" w:cs="IRNazanin"/>
          <w:lang w:bidi="fa-IR"/>
          <w:color w:val="111111"/>
          <w:sz w:val="28"/>
          <w:szCs w:val="28"/>
          <w:rtl/>
        </w:rPr>
        <w:t xml:space="preserve">أين من ادّخر و اعتقد و جمع المال على المال فاكثر : كجاست آنكه ذخيره كرد و فرا گرفت دارائى و انباشت مال را بر روى مال پس افزون كرد.</w:t>
      </w:r>
    </w:p>
    <w:p>
      <w:pPr>
        <w:pStyle w:val="Heading3"/>
      </w:pPr>
      <w:bookmarkStart w:id="3724" w:name="_Toc2839"/>
      <w:r>
        <w:t>13</w:t>
      </w:r>
      <w:bookmarkEnd w:id="3724"/>
    </w:p>
    <w:p>
      <w:pPr>
        <w:pStyle w:val="BookText"/>
      </w:pPr>
      <w:r>
        <w:rPr>
          <w:rFonts w:ascii="Amiri" w:hAnsi="Amiri" w:eastAsia="Amiri" w:cs="Amiri"/>
          <w:lang w:bidi="ar-SA"/>
          <w:color w:val="111111"/>
          <w:sz w:val="28"/>
          <w:szCs w:val="28"/>
          <w:rtl/>
        </w:rPr>
        <w:t xml:space="preserve">أين من حصّن و أكّد و زخرف و نجّد :</w:t>
      </w:r>
    </w:p>
    <w:p>
      <w:pPr>
        <w:pStyle w:val="BookText"/>
      </w:pPr>
      <w:r>
        <w:rPr>
          <w:rFonts w:ascii="Amiri" w:hAnsi="Amiri" w:eastAsia="Amiri" w:cs="Amiri"/>
          <w:lang w:bidi="ar-SA"/>
          <w:color w:val="111111"/>
          <w:sz w:val="28"/>
          <w:szCs w:val="28"/>
          <w:rtl/>
        </w:rPr>
        <w:t xml:space="preserve">كجا است كسى كه قلعه هاى محكم و استوار ساخت و زينت كرد و آرايش نمود.</w:t>
      </w:r>
    </w:p>
    <w:p>
      <w:pPr>
        <w:pStyle w:val="Heading3"/>
      </w:pPr>
      <w:bookmarkStart w:id="3725" w:name="_Toc2840"/>
      <w:r>
        <w:t>14</w:t>
      </w:r>
      <w:bookmarkEnd w:id="3725"/>
    </w:p>
    <w:p>
      <w:pPr>
        <w:pStyle w:val="BookText"/>
      </w:pPr>
      <w:r>
        <w:rPr>
          <w:rFonts w:ascii="IRNazanin" w:hAnsi="IRNazanin" w:eastAsia="IRNazanin" w:cs="IRNazanin"/>
          <w:lang w:bidi="fa-IR"/>
          <w:color w:val="111111"/>
          <w:sz w:val="28"/>
          <w:szCs w:val="28"/>
          <w:rtl/>
        </w:rPr>
        <w:t xml:space="preserve">أين من جمع فأكثر و احتقب و اعتقد و نظر بزعمه للولد : چه شد آنكس كه گرد آورد و بر آن افزود و ذخيره كرد و فرا گرفت و عاقبت انديشى كرد بگمان خود از براى فرزند.</w:t>
      </w:r>
    </w:p>
    <w:p>
      <w:pPr>
        <w:pStyle w:val="Heading3"/>
      </w:pPr>
      <w:bookmarkStart w:id="3726" w:name="_Toc2841"/>
      <w:r>
        <w:t>15</w:t>
      </w:r>
      <w:bookmarkEnd w:id="3726"/>
    </w:p>
    <w:p>
      <w:pPr>
        <w:pStyle w:val="BookText"/>
      </w:pPr>
      <w:r>
        <w:rPr>
          <w:rFonts w:ascii="IRNazanin" w:hAnsi="IRNazanin" w:eastAsia="IRNazanin" w:cs="IRNazanin"/>
          <w:lang w:bidi="fa-IR"/>
          <w:color w:val="111111"/>
          <w:sz w:val="28"/>
          <w:szCs w:val="28"/>
          <w:rtl/>
        </w:rPr>
        <w:t xml:space="preserve">أين من كان أطول منكم أعمارا و أعظم آثارا : چه شدند كسانيكه عمرشان از شما درازتر و آثار شان از شما بزرگتر بود.</w:t>
      </w:r>
    </w:p>
    <w:p>
      <w:pPr>
        <w:pStyle w:val="Heading3"/>
      </w:pPr>
      <w:bookmarkStart w:id="3727" w:name="_Toc2842"/>
      <w:r>
        <w:t>16</w:t>
      </w:r>
      <w:bookmarkEnd w:id="3727"/>
    </w:p>
    <w:p>
      <w:pPr>
        <w:pStyle w:val="BookText"/>
      </w:pPr>
      <w:r>
        <w:rPr>
          <w:rFonts w:ascii="Amiri" w:hAnsi="Amiri" w:eastAsia="Amiri" w:cs="Amiri"/>
          <w:lang w:bidi="ar-SA"/>
          <w:color w:val="111111"/>
          <w:sz w:val="28"/>
          <w:szCs w:val="28"/>
          <w:rtl/>
        </w:rPr>
        <w:t xml:space="preserve">أين من كان أعدّ عديدا و أكنف جنودا :</w:t>
      </w:r>
    </w:p>
    <w:p>
      <w:pPr>
        <w:pStyle w:val="BookText"/>
      </w:pPr>
      <w:r>
        <w:rPr>
          <w:rFonts w:ascii="IRNazanin" w:hAnsi="IRNazanin" w:eastAsia="IRNazanin" w:cs="IRNazanin"/>
          <w:lang w:bidi="fa-IR"/>
          <w:color w:val="111111"/>
          <w:sz w:val="28"/>
          <w:szCs w:val="28"/>
          <w:rtl/>
        </w:rPr>
        <w:t xml:space="preserve">كو آنكس كه بيشمارتر بود شماره اش و بيشتر گردش را گرفته بودند سپاهيانش.</w:t>
      </w:r>
    </w:p>
    <w:p>
      <w:pPr>
        <w:pStyle w:val="Heading3"/>
      </w:pPr>
      <w:bookmarkStart w:id="3728" w:name="_Toc2843"/>
      <w:r>
        <w:t>17</w:t>
      </w:r>
      <w:bookmarkEnd w:id="3728"/>
    </w:p>
    <w:p>
      <w:pPr>
        <w:pStyle w:val="BookText"/>
      </w:pPr>
      <w:r>
        <w:rPr>
          <w:rFonts w:ascii="IRNazanin" w:hAnsi="IRNazanin" w:eastAsia="IRNazanin" w:cs="IRNazanin"/>
          <w:lang w:bidi="fa-IR"/>
          <w:color w:val="111111"/>
          <w:sz w:val="28"/>
          <w:szCs w:val="28"/>
          <w:rtl/>
        </w:rPr>
        <w:t xml:space="preserve">أين الملوك و الأكاسرة : كجايند پادشاهان و خسروان</w:t>
      </w:r>
    </w:p>
    <w:p>
      <w:pPr>
        <w:pStyle w:val="Heading3"/>
      </w:pPr>
      <w:bookmarkStart w:id="3729" w:name="_Toc2844"/>
      <w:r>
        <w:t>18</w:t>
      </w:r>
      <w:bookmarkEnd w:id="3729"/>
    </w:p>
    <w:p>
      <w:pPr>
        <w:pStyle w:val="BookText"/>
      </w:pPr>
      <w:r>
        <w:rPr>
          <w:rFonts w:ascii="IRNazanin" w:hAnsi="IRNazanin" w:eastAsia="IRNazanin" w:cs="IRNazanin"/>
          <w:lang w:bidi="fa-IR"/>
          <w:color w:val="111111"/>
          <w:sz w:val="28"/>
          <w:szCs w:val="28"/>
          <w:rtl/>
        </w:rPr>
        <w:t xml:space="preserve">أين بنوا الأصفر و الفراعنة : فرزندان اصفر كه پادشاهان روم بودند و فرعونهاى مصر چه شدند.</w:t>
      </w:r>
    </w:p>
    <w:p>
      <w:pPr>
        <w:pStyle w:val="Heading3"/>
      </w:pPr>
      <w:bookmarkStart w:id="3730" w:name="_Toc2845"/>
      <w:r>
        <w:t>19</w:t>
      </w:r>
      <w:bookmarkEnd w:id="3730"/>
    </w:p>
    <w:p>
      <w:pPr>
        <w:pStyle w:val="BookText"/>
      </w:pPr>
      <w:r>
        <w:rPr>
          <w:rFonts w:ascii="Amiri" w:hAnsi="Amiri" w:eastAsia="Amiri" w:cs="Amiri"/>
          <w:lang w:bidi="ar-SA"/>
          <w:color w:val="111111"/>
          <w:sz w:val="28"/>
          <w:szCs w:val="28"/>
          <w:rtl/>
        </w:rPr>
        <w:t xml:space="preserve">أين الّذين ملكوا من الدّنيا أقاصيها :</w:t>
      </w:r>
    </w:p>
    <w:p>
      <w:pPr>
        <w:pStyle w:val="BookText"/>
      </w:pPr>
      <w:r>
        <w:rPr>
          <w:rFonts w:ascii="Amiri" w:hAnsi="Amiri" w:eastAsia="Amiri" w:cs="Amiri"/>
          <w:lang w:bidi="ar-SA"/>
          <w:color w:val="111111"/>
          <w:sz w:val="28"/>
          <w:szCs w:val="28"/>
          <w:rtl/>
        </w:rPr>
        <w:t xml:space="preserve">كجا رفتند كسانيكه بر كران تا كران جهان فرمان روا بودند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7" w:name="pg9220_78505"/>
    <w:bookmarkEnd w:id="177"/>
    <w:p>
      <w:pPr>
        <w:pStyle w:val="Heading3"/>
      </w:pPr>
      <w:bookmarkStart w:id="3731" w:name="_Toc2846"/>
      <w:r>
        <w:t>20</w:t>
      </w:r>
      <w:bookmarkEnd w:id="3731"/>
    </w:p>
    <w:p>
      <w:pPr>
        <w:pStyle w:val="BookText"/>
      </w:pPr>
      <w:r>
        <w:rPr>
          <w:rFonts w:ascii="IRNazanin" w:hAnsi="IRNazanin" w:eastAsia="IRNazanin" w:cs="IRNazanin"/>
          <w:lang w:bidi="fa-IR"/>
          <w:color w:val="111111"/>
          <w:sz w:val="28"/>
          <w:szCs w:val="28"/>
          <w:rtl/>
        </w:rPr>
        <w:t xml:space="preserve">أين الّذين استذلّوا الأعداء و ملكوا نواصيها : چه شدند آنانكه دشمنانشان را بخاك مذلّت افكندند و پيشانى خصم را بدست تصرّف گرفتند.</w:t>
      </w:r>
    </w:p>
    <w:p>
      <w:pPr>
        <w:pStyle w:val="Heading3"/>
      </w:pPr>
      <w:bookmarkStart w:id="3732" w:name="_Toc2847"/>
      <w:r>
        <w:t>21</w:t>
      </w:r>
      <w:bookmarkEnd w:id="3732"/>
    </w:p>
    <w:p>
      <w:pPr>
        <w:pStyle w:val="BookText"/>
      </w:pPr>
      <w:r>
        <w:rPr>
          <w:rFonts w:ascii="IRNazanin" w:hAnsi="IRNazanin" w:eastAsia="IRNazanin" w:cs="IRNazanin"/>
          <w:lang w:bidi="fa-IR"/>
          <w:color w:val="111111"/>
          <w:sz w:val="28"/>
          <w:szCs w:val="28"/>
          <w:rtl/>
        </w:rPr>
        <w:t xml:space="preserve">أين الّذين دانت لهم الأمم : كجايند كسانيكه مردمان در برابرشان نرم شدند و بفرمانشان گردن نهادند.</w:t>
      </w:r>
    </w:p>
    <w:p>
      <w:pPr>
        <w:pStyle w:val="Heading3"/>
      </w:pPr>
      <w:bookmarkStart w:id="3733" w:name="_Toc2848"/>
      <w:r>
        <w:t>22</w:t>
      </w:r>
      <w:bookmarkEnd w:id="3733"/>
    </w:p>
    <w:p>
      <w:pPr>
        <w:pStyle w:val="BookText"/>
      </w:pPr>
      <w:r>
        <w:rPr>
          <w:rFonts w:ascii="IRNazanin" w:hAnsi="IRNazanin" w:eastAsia="IRNazanin" w:cs="IRNazanin"/>
          <w:lang w:bidi="fa-IR"/>
          <w:color w:val="111111"/>
          <w:sz w:val="28"/>
          <w:szCs w:val="28"/>
          <w:rtl/>
        </w:rPr>
        <w:t xml:space="preserve">أين الّذين بلغوا من الدّنيا أقاصى الهمم كجايند آنانكه از جهان بمنتها درجۀ همّتشان (براى عيش و بهره بردارى از آن دنيا) رسيدند (تمام اينها پس از آن همه لشكركشى و كشور گشائى و كيف و عيش و لذّت گريبانشان بچنگال قهر اجل افتاد و از آن قصور عالى پر نقش و نگار بقبور تاريك پر مور و مار در افتادند و بجاى بالشهاى زربفت سر بخشت لحد بر نهادند و آن كلّه هاى پر از كبر و تفرعن جايگاه كرمان و حشرات الارض گرديد.</w:t>
      </w:r>
    </w:p>
    <w:p>
      <w:pPr>
        <w:pStyle w:val="Heading3"/>
      </w:pPr>
      <w:bookmarkStart w:id="3734" w:name="_Toc2849"/>
      <w:r>
        <w:t>23</w:t>
      </w:r>
      <w:bookmarkEnd w:id="3734"/>
    </w:p>
    <w:p>
      <w:pPr>
        <w:pStyle w:val="BookText"/>
      </w:pPr>
      <w:r>
        <w:rPr>
          <w:rFonts w:ascii="Amiri" w:hAnsi="Amiri" w:eastAsia="Amiri" w:cs="Amiri"/>
          <w:lang w:bidi="ar-SA"/>
          <w:color w:val="111111"/>
          <w:sz w:val="28"/>
          <w:szCs w:val="28"/>
          <w:rtl/>
        </w:rPr>
        <w:t xml:space="preserve">أين تختدعكم كواذب الآمال : تا كجا فريب هاى آرزو شما را فريب ميدهد.</w:t>
      </w:r>
    </w:p>
    <w:p>
      <w:pPr>
        <w:pStyle w:val="Heading3"/>
      </w:pPr>
      <w:bookmarkStart w:id="3735" w:name="_Toc2850"/>
      <w:r>
        <w:t>24</w:t>
      </w:r>
      <w:bookmarkEnd w:id="3735"/>
    </w:p>
    <w:p>
      <w:pPr>
        <w:pStyle w:val="BookText"/>
      </w:pPr>
      <w:r>
        <w:rPr>
          <w:rFonts w:ascii="IRNazanin" w:hAnsi="IRNazanin" w:eastAsia="IRNazanin" w:cs="IRNazanin"/>
          <w:lang w:bidi="fa-IR"/>
          <w:color w:val="111111"/>
          <w:sz w:val="28"/>
          <w:szCs w:val="28"/>
          <w:rtl/>
        </w:rPr>
        <w:t xml:space="preserve">أين يغرّكم سراب الآمال : تا چند سراب آب نماى جهان شما را بازى ميدهد (و شما باز گول ميخوريد مگر نمى بينيد آنها كه بازى خوردند بكجا شدند)</w:t>
      </w:r>
    </w:p>
    <w:p>
      <w:pPr>
        <w:pStyle w:val="Heading3"/>
      </w:pPr>
      <w:bookmarkStart w:id="3736" w:name="_Toc2851"/>
      <w:r>
        <w:t>25</w:t>
      </w:r>
      <w:bookmarkEnd w:id="3736"/>
    </w:p>
    <w:p>
      <w:pPr>
        <w:pStyle w:val="BookText"/>
      </w:pPr>
      <w:r>
        <w:rPr>
          <w:rFonts w:ascii="IRNazanin" w:hAnsi="IRNazanin" w:eastAsia="IRNazanin" w:cs="IRNazanin"/>
          <w:lang w:bidi="fa-IR"/>
          <w:color w:val="111111"/>
          <w:sz w:val="28"/>
          <w:szCs w:val="28"/>
          <w:rtl/>
        </w:rPr>
        <w:t xml:space="preserve">أين تذهب بكم المذاهب : اين روشهاى گوناگون شما را بكجا ميكشاند (مگر نميدانيد پيروى از مذاهب پراكنده سبب پراكنده گى است راه حق يكى است و آن راه حقّه اثنى عشريّه است و بس)</w:t>
      </w:r>
    </w:p>
    <w:p>
      <w:pPr>
        <w:pStyle w:val="Heading3"/>
      </w:pPr>
      <w:bookmarkStart w:id="3737" w:name="_Toc2852"/>
      <w:r>
        <w:t>26</w:t>
      </w:r>
      <w:bookmarkEnd w:id="3737"/>
    </w:p>
    <w:p>
      <w:pPr>
        <w:pStyle w:val="BookText"/>
      </w:pPr>
      <w:r>
        <w:rPr>
          <w:rFonts w:ascii="IRNazanin" w:hAnsi="IRNazanin" w:eastAsia="IRNazanin" w:cs="IRNazanin"/>
          <w:lang w:bidi="fa-IR"/>
          <w:color w:val="111111"/>
          <w:sz w:val="28"/>
          <w:szCs w:val="28"/>
          <w:rtl/>
        </w:rPr>
        <w:t xml:space="preserve">أين تتيه بكم الغياهب و تخدعكم الكواذب تا چند تاريكيها شما را بگمراهى ميافكند و دروغگوها شما را فريب دهند (و شما از اين مغمورى و مستى بهوش نيائيد).</w:t>
      </w:r>
    </w:p>
    <w:p>
      <w:pPr>
        <w:pStyle w:val="Heading3"/>
      </w:pPr>
      <w:bookmarkStart w:id="3738" w:name="_Toc2853"/>
      <w:r>
        <w:t>27</w:t>
      </w:r>
      <w:bookmarkEnd w:id="3738"/>
    </w:p>
    <w:p>
      <w:pPr>
        <w:pStyle w:val="BookText"/>
      </w:pPr>
      <w:r>
        <w:rPr>
          <w:rFonts w:ascii="IRNazanin" w:hAnsi="IRNazanin" w:eastAsia="IRNazanin" w:cs="IRNazanin"/>
          <w:lang w:bidi="fa-IR"/>
          <w:color w:val="111111"/>
          <w:sz w:val="28"/>
          <w:szCs w:val="28"/>
          <w:rtl/>
        </w:rPr>
        <w:t xml:space="preserve">أين تتيهون و من أين تؤتون و أنّى تؤفكون و علا م تعمهون و بينكم عترة نبيّكم و هم أزمّة الصّدق و ألسنة الحقّ : (شما چرا چنينيد) بكجا ميرويد و از كجا ميآئيد و چه گونه بشما دروغ گفته شود و براى چه در گمراهى سرگردانيد در صورتيكه آل پيغمبر شما در ميانتان هستند كه آنها زمامداران راستى و درستى و زبان گوياى حقّند (شما اى اهل سنّت و جماعت تا چند اين در و آن در سر ميزنيد و براى درست كردن مذاهب باطله خود بتأويلات و تشبّثات بارده بر ميخيزيد بخدا سوگند ابو حنيفه و احمد بن حنبل و امام شافعى و مالك خودشان گمراهند تا چه رسد باينكه راهنماى ديگران باشند حديث إنّى تارك فيكم الثقلين را بخاطر آوريد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8" w:name="pg9220_78506"/>
    <w:bookmarkEnd w:id="178"/>
    <w:p>
      <w:pPr>
        <w:pStyle w:val="BookText"/>
      </w:pPr>
      <w:r>
        <w:rPr>
          <w:rFonts w:ascii="IRNazanin" w:hAnsi="IRNazanin" w:eastAsia="IRNazanin" w:cs="IRNazanin"/>
          <w:lang w:bidi="fa-IR"/>
          <w:color w:val="111111"/>
          <w:sz w:val="28"/>
          <w:szCs w:val="28"/>
          <w:rtl/>
        </w:rPr>
        <w:t xml:space="preserve">و چنگ در دامن عترت زنيد تا رستگار شويد)</w:t>
      </w:r>
    </w:p>
    <w:p>
      <w:pPr>
        <w:pStyle w:val="Heading3"/>
      </w:pPr>
      <w:bookmarkStart w:id="3739" w:name="_Toc2854"/>
      <w:r>
        <w:t>28</w:t>
      </w:r>
      <w:bookmarkEnd w:id="3739"/>
    </w:p>
    <w:p>
      <w:pPr>
        <w:pStyle w:val="BookText"/>
      </w:pPr>
      <w:r>
        <w:rPr>
          <w:rFonts w:ascii="IRNazanin" w:hAnsi="IRNazanin" w:eastAsia="IRNazanin" w:cs="IRNazanin"/>
          <w:lang w:bidi="fa-IR"/>
          <w:color w:val="111111"/>
          <w:sz w:val="28"/>
          <w:szCs w:val="28"/>
          <w:rtl/>
        </w:rPr>
        <w:t xml:space="preserve">أين تضلّ عقولكم و تزيغ نفوسكم أ تستبدلون الكذب بالصّدق و تعتاضون الباطل بالحقّ : كجا گمراه ميشود خردهاى شما و منحرف ميگردد نفسهاى شما آيا بدل ميكنيد شماها راست را بدروغ و حقّ را بباطل (يعنى آيا سزاوار است كه اختيار كنيد دروغ و دروغگو را بجاى راست و راستگو و باطل را بعوض حقّ).</w:t>
      </w:r>
    </w:p>
    <w:p>
      <w:pPr>
        <w:pStyle w:val="Heading3"/>
      </w:pPr>
      <w:bookmarkStart w:id="3740" w:name="_Toc2855"/>
      <w:r>
        <w:t>29</w:t>
      </w:r>
      <w:bookmarkEnd w:id="3740"/>
    </w:p>
    <w:p>
      <w:pPr>
        <w:pStyle w:val="BookText"/>
      </w:pPr>
      <w:r>
        <w:rPr>
          <w:rFonts w:ascii="IRNazanin" w:hAnsi="IRNazanin" w:eastAsia="IRNazanin" w:cs="IRNazanin"/>
          <w:lang w:bidi="fa-IR"/>
          <w:color w:val="111111"/>
          <w:sz w:val="28"/>
          <w:szCs w:val="28"/>
          <w:rtl/>
        </w:rPr>
        <w:t xml:space="preserve">أين القلوب الّتى وهبت للّه و عوقدت على طاعة اللّه : چه شد آن دلهائيكه از براى خدا بخشيده شده اند و بر فرمانبردارى خدا از آنها پيمان گرفته شده</w:t>
      </w:r>
    </w:p>
    <w:p>
      <w:pPr>
        <w:pStyle w:val="Heading3"/>
      </w:pPr>
      <w:bookmarkStart w:id="3741" w:name="_Toc2856"/>
      <w:r>
        <w:t>30</w:t>
      </w:r>
      <w:bookmarkEnd w:id="3741"/>
    </w:p>
    <w:p>
      <w:pPr>
        <w:pStyle w:val="BookText"/>
      </w:pPr>
      <w:r>
        <w:rPr>
          <w:rFonts w:ascii="IRNazanin" w:hAnsi="IRNazanin" w:eastAsia="IRNazanin" w:cs="IRNazanin"/>
          <w:lang w:bidi="fa-IR"/>
          <w:color w:val="111111"/>
          <w:sz w:val="28"/>
          <w:szCs w:val="28"/>
          <w:rtl/>
        </w:rPr>
        <w:t xml:space="preserve">أين الّذين أخلصوا أعمالهم للّه و طهّروا قلوبهم لمواضع نظر اللّه : بكجا رفتند كسانيكه اعمالشان را پاك و خالص براى خدا ميگذاردند و دلهايشان را براى مراكزيكه چشم عنايت خدا بآنها بيفتد پاكيزه نگه ميداشتند.</w:t>
      </w:r>
    </w:p>
    <w:p>
      <w:pPr>
        <w:pStyle w:val="Heading3"/>
      </w:pPr>
      <w:bookmarkStart w:id="3742" w:name="_Toc2857"/>
      <w:r>
        <w:t>31</w:t>
      </w:r>
      <w:bookmarkEnd w:id="3742"/>
    </w:p>
    <w:p>
      <w:pPr>
        <w:pStyle w:val="BookText"/>
      </w:pPr>
      <w:r>
        <w:rPr>
          <w:rFonts w:ascii="IRNazanin" w:hAnsi="IRNazanin" w:eastAsia="IRNazanin" w:cs="IRNazanin"/>
          <w:lang w:bidi="fa-IR"/>
          <w:color w:val="111111"/>
          <w:sz w:val="28"/>
          <w:szCs w:val="28"/>
          <w:rtl/>
        </w:rPr>
        <w:t xml:space="preserve">أين الموقنون الّذين خلعوا سرابيل الهوى و قطعوا عنهم علائق الدّنيا : مردان با ايمان و يقينى كه پيراهنهاى شهوت و هوس را بدور افكنده و رشته هاى پيوندهاى جهان را از آنان بريدند بكجا رفتند (آن رادمردان آهنين پيكرى كه در راه خدا از هيچ چيز و هيچكس نهراسيده نهنگ آسا در راه خدا بدرياهاى مهالك فرو ميرفتند چه شدند همان مردانيكه قرآنرا با تدبّر ميخواندند و دستوراتش را كار مى بستند سنّت را زنده و بدعت را ميكشتند براى پيكار در راه حق سر از پا نمى شناختند عمّار ياسر كجا است، ابن تيّهان چه شد مالك اشتر، هاشم مرقال، محمّد بن ابى بكر كه با مرگ پيمان بسته بودند چرا رفتند و على را تنها گذاردند واى كه تا چه اندازه عاشق و دلباختۀ ديدار آنانم).</w:t>
      </w:r>
    </w:p>
    <w:p>
      <w:pPr>
        <w:pStyle w:val="Heading3"/>
      </w:pPr>
      <w:bookmarkStart w:id="3743" w:name="_Toc2858"/>
      <w:r>
        <w:t>32</w:t>
      </w:r>
      <w:bookmarkEnd w:id="3743"/>
    </w:p>
    <w:p>
      <w:pPr>
        <w:pStyle w:val="BookText"/>
      </w:pPr>
      <w:r>
        <w:rPr>
          <w:rFonts w:ascii="Amiri" w:hAnsi="Amiri" w:eastAsia="Amiri" w:cs="Amiri"/>
          <w:lang w:bidi="ar-SA"/>
          <w:color w:val="111111"/>
          <w:sz w:val="28"/>
          <w:szCs w:val="28"/>
          <w:rtl/>
        </w:rPr>
        <w:t xml:space="preserve">أين العقول المستصبحة بمصابيح الهدى :</w:t>
      </w:r>
    </w:p>
    <w:p>
      <w:pPr>
        <w:pStyle w:val="BookText"/>
      </w:pPr>
      <w:r>
        <w:rPr>
          <w:rFonts w:ascii="IRNazanin" w:hAnsi="IRNazanin" w:eastAsia="IRNazanin" w:cs="IRNazanin"/>
          <w:lang w:bidi="fa-IR"/>
          <w:color w:val="111111"/>
          <w:sz w:val="28"/>
          <w:szCs w:val="28"/>
          <w:rtl/>
        </w:rPr>
        <w:t xml:space="preserve">كجايند آن عقولى كه از انوار چراغهاى درخشان هدايت نور ميگرفتند.</w:t>
      </w:r>
    </w:p>
    <w:p>
      <w:pPr>
        <w:pStyle w:val="Heading3"/>
      </w:pPr>
      <w:bookmarkStart w:id="3744" w:name="_Toc2859"/>
      <w:r>
        <w:t>33</w:t>
      </w:r>
      <w:bookmarkEnd w:id="3744"/>
    </w:p>
    <w:p>
      <w:pPr>
        <w:pStyle w:val="BookText"/>
      </w:pPr>
      <w:r>
        <w:rPr>
          <w:rFonts w:ascii="IRNazanin" w:hAnsi="IRNazanin" w:eastAsia="IRNazanin" w:cs="IRNazanin"/>
          <w:lang w:bidi="fa-IR"/>
          <w:color w:val="111111"/>
          <w:sz w:val="28"/>
          <w:szCs w:val="28"/>
          <w:rtl/>
        </w:rPr>
        <w:t xml:space="preserve">أين الأبصار اللامحة منار التّقوى : كجا شدند آن ديده هائيكه شاهراه پرهيزكارى را ميديدند</w:t>
      </w:r>
    </w:p>
    <w:p>
      <w:pPr>
        <w:pStyle w:val="Heading3"/>
      </w:pPr>
      <w:bookmarkStart w:id="3745" w:name="_Toc2860"/>
      <w:r>
        <w:t>34</w:t>
      </w:r>
      <w:bookmarkEnd w:id="3745"/>
    </w:p>
    <w:p>
      <w:pPr>
        <w:pStyle w:val="BookText"/>
      </w:pPr>
      <w:r>
        <w:rPr>
          <w:rFonts w:ascii="Amiri" w:hAnsi="Amiri" w:eastAsia="Amiri" w:cs="Amiri"/>
          <w:lang w:bidi="ar-SA"/>
          <w:color w:val="111111"/>
          <w:sz w:val="28"/>
          <w:szCs w:val="28"/>
          <w:rtl/>
        </w:rPr>
        <w:t xml:space="preserve">أين الّذين زعموا أنّهم الرّاسخون فى العلم دوننا كذبا و بغيا علينا و حسدا لنا أن رفعنا اللّه سبحانه و وضعهم و أعطانا و حرمهم و أدخلنا و أخرجهم بنا يستعطى الهدى و يستجلى العمى لا بهم : كجايند آنانكه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9" w:name="pg9220_78507"/>
    <w:bookmarkEnd w:id="179"/>
    <w:p>
      <w:pPr>
        <w:pStyle w:val="BookText"/>
      </w:pPr>
      <w:r>
        <w:rPr>
          <w:rFonts w:ascii="IRNazanin" w:hAnsi="IRNazanin" w:eastAsia="IRNazanin" w:cs="IRNazanin"/>
          <w:lang w:bidi="fa-IR"/>
          <w:color w:val="111111"/>
          <w:sz w:val="28"/>
          <w:szCs w:val="28"/>
          <w:rtl/>
        </w:rPr>
        <w:t xml:space="preserve">گمان ميكردند گذشته از ما آنها سخت و استوار در دانش اند و اين از راه دروغگوئى و رشگ و ستم بر ما بود كه چرا خداوند پاك ما را بر كشيده و آنها را واگذارده بما علم و دانش و نبوّت و امامت بخشوده و از آنها باز گرفته ما را داخل در دين و هدايت خويش كرده و آنان را بيرون رانده است (كفّار قريش و غاصبين حقّ، كيدها انديشيدند و دسيسه ها بكار بردند تا مگر نور ما را خاموش كنند بدبختها نميدانستند چراغ خدا خاموش كردنى نيست كه نيست ها) هدايت ما بواسطۀ عطا و عنايت ميگردد.</w:t>
      </w:r>
    </w:p>
    <w:p>
      <w:pPr>
        <w:pStyle w:val="BookText"/>
      </w:pPr>
      <w:r>
        <w:rPr>
          <w:rFonts w:ascii="IRNazanin" w:hAnsi="IRNazanin" w:eastAsia="IRNazanin" w:cs="IRNazanin"/>
          <w:lang w:bidi="fa-IR"/>
          <w:color w:val="111111"/>
          <w:sz w:val="28"/>
          <w:szCs w:val="28"/>
          <w:rtl/>
        </w:rPr>
        <w:t xml:space="preserve">و كورى امّت بوسيلۀ انوار درخشان ما بر طرف ميگردد نه بواسطۀ آنها</w:t>
      </w:r>
    </w:p>
    <w:p>
      <w:pPr>
        <w:pStyle w:val="Heading3"/>
      </w:pPr>
      <w:bookmarkStart w:id="3746" w:name="_Toc2861"/>
      <w:r>
        <w:t>35</w:t>
      </w:r>
      <w:bookmarkEnd w:id="3746"/>
    </w:p>
    <w:p>
      <w:pPr>
        <w:pStyle w:val="BookText"/>
      </w:pPr>
      <w:r>
        <w:rPr>
          <w:rFonts w:ascii="IRNazanin" w:hAnsi="IRNazanin" w:eastAsia="IRNazanin" w:cs="IRNazanin"/>
          <w:lang w:bidi="fa-IR"/>
          <w:color w:val="111111"/>
          <w:sz w:val="28"/>
          <w:szCs w:val="28"/>
          <w:rtl/>
        </w:rPr>
        <w:t xml:space="preserve">أ يسرّك أن تلقى اللّه غدا فى القيمة و هو عليك راض غير غضبان كن فى الدّنيا زاهدا و فى الآخرة راغبا و عليك بالتّقوى و الصّدق فإنّهما جماع الدّين و الزم أهل الحقّ و اعمل عملهم تكن منهم : اگر شادمانت كند كه خداوند را در فرداى قيامت ديدار كنى و او بر تو خرسند نه خشمگين بوده باشد پس از دنيا كناره گيرنده و بآخرت روى آورنده باش و پيوسته صدق و تقوا را ملازم باش كه اين دو گرد آورندۀ دين اند و با اهل حق همراه باش و كارت را همچون كار آنان كن تا از آنها بوده باشى.</w:t>
      </w:r>
    </w:p>
    <w:p>
      <w:pPr>
        <w:pStyle w:val="Heading3"/>
      </w:pPr>
      <w:bookmarkStart w:id="3747" w:name="_Toc2862"/>
      <w:r>
        <w:t>36</w:t>
      </w:r>
      <w:bookmarkEnd w:id="3747"/>
    </w:p>
    <w:p>
      <w:pPr>
        <w:pStyle w:val="BookText"/>
      </w:pPr>
      <w:r>
        <w:rPr>
          <w:rFonts w:ascii="Amiri" w:hAnsi="Amiri" w:eastAsia="Amiri" w:cs="Amiri"/>
          <w:lang w:bidi="ar-SA"/>
          <w:color w:val="111111"/>
          <w:sz w:val="28"/>
          <w:szCs w:val="28"/>
          <w:rtl/>
        </w:rPr>
        <w:t xml:space="preserve">أ يسرّك أن تكون من حزب اللّه الغالبين إتّق اللّه سبحانه فى كلّ أمرك فإنّ اللّه مَعَ اَلَّذِينَ اِتَّقَوْا وَ اَلَّذِينَ هُمْ مُحْسِنُونَ :</w:t>
      </w:r>
    </w:p>
    <w:p>
      <w:pPr>
        <w:pStyle w:val="BookText"/>
      </w:pPr>
      <w:r>
        <w:rPr>
          <w:rFonts w:ascii="IRNazanin" w:hAnsi="IRNazanin" w:eastAsia="IRNazanin" w:cs="IRNazanin"/>
          <w:lang w:bidi="fa-IR"/>
          <w:color w:val="111111"/>
          <w:sz w:val="28"/>
          <w:szCs w:val="28"/>
          <w:rtl/>
        </w:rPr>
        <w:t xml:space="preserve">اگر شاد شوى كه از حزب خدا باشى كه بر همه غالبند در هر كارت از خداى بزرگ بترس زيرا كه خداوند با خدا ترسان و پرهيزكاران و نيكوكاران است.</w:t>
      </w:r>
    </w:p>
    <w:p>
      <w:pPr>
        <w:pStyle w:val="Heading3"/>
      </w:pPr>
      <w:bookmarkStart w:id="3748" w:name="_Toc2863"/>
      <w:r>
        <w:t>37</w:t>
      </w:r>
      <w:bookmarkEnd w:id="3748"/>
    </w:p>
    <w:p>
      <w:pPr>
        <w:pStyle w:val="BookText"/>
      </w:pPr>
      <w:r>
        <w:rPr>
          <w:rFonts w:ascii="IRNazanin" w:hAnsi="IRNazanin" w:eastAsia="IRNazanin" w:cs="IRNazanin"/>
          <w:lang w:bidi="fa-IR"/>
          <w:color w:val="111111"/>
          <w:sz w:val="28"/>
          <w:szCs w:val="28"/>
          <w:rtl/>
        </w:rPr>
        <w:t xml:space="preserve">أ و لستم ترون أهل الدّنيا يمسون و يصبحون على أحوال شتّى فميّت يبكى و حىّ يعزّى و صريع مبتلى و عائد يعود و آخر بنفسه يجود و طالب للدّنيا و الموت يطلبه و غافل ليس بمغفول عنه و على أثر الماضين يمضى الباقون : مگر شما نگران حالات گوناگون اهل دنيا نيستيد آنها روز را بشب و شب را بروز ميآورند يكى مرده است كه گريسته شود و ديگرى زنده است كه تعزيتش ميدهند ديگرى در افتاده و گرفتار گرديده است يكى بديدار بيمار ميرود و ديگرى بجان كندن مشغول است ديگرى (تمام اين احوالات را مى بيند و باز) بجستجوى دنيا است در حالى كه مرگ هم در جستجوى اوست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0" w:name="pg9220_78508"/>
    <w:bookmarkEnd w:id="180"/>
    <w:p>
      <w:pPr>
        <w:pStyle w:val="BookText"/>
      </w:pPr>
      <w:r>
        <w:rPr>
          <w:rFonts w:ascii="IRNazanin" w:hAnsi="IRNazanin" w:eastAsia="IRNazanin" w:cs="IRNazanin"/>
          <w:lang w:bidi="fa-IR"/>
          <w:color w:val="111111"/>
          <w:sz w:val="28"/>
          <w:szCs w:val="28"/>
          <w:rtl/>
        </w:rPr>
        <w:t xml:space="preserve">و كسى كه او غافل است و حال آنكه از وى غافل نيستند و در پى گذشتگان ميروند باقيماندگان (يعنى همچنانكه گذشتگان رفتند بازماندگان انها نيز خواهند رفت)</w:t>
      </w:r>
    </w:p>
    <w:p>
      <w:pPr>
        <w:pStyle w:val="Heading2"/>
      </w:pPr>
      <w:bookmarkStart w:id="3749" w:name="_Toc2864"/>
      <w:r>
        <w:t>ألفصل الثّامن :حرف الألف على وزن أفعل</w:t>
      </w:r>
      <w:bookmarkEnd w:id="3749"/>
    </w:p>
    <w:p>
      <w:pPr>
        <w:pStyle w:val="Heading3"/>
      </w:pPr>
      <w:bookmarkStart w:id="3750" w:name="_Toc2865"/>
      <w:r>
        <w:t>اشاره</w:t>
      </w:r>
      <w:bookmarkEnd w:id="3750"/>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فى حرف الألف على وزن أفعل و يعبّر عنها بألف التّعظيم قال عليه السّلام (فصل هشتم) از آنچه كه وارد گرديده است از حكمتهاى حضرت امير المؤمنين على بن ابيطالب عليه السّلام در حرف الف بر وزن افعل و از آن بالف تعظيم تعبير شده است آنحضرت عليه السّلام فرمودند</w:t>
      </w:r>
    </w:p>
    <w:p>
      <w:pPr>
        <w:pStyle w:val="Heading3"/>
      </w:pPr>
      <w:bookmarkStart w:id="3751" w:name="_Toc2866"/>
      <w:r>
        <w:t>1</w:t>
      </w:r>
      <w:bookmarkEnd w:id="3751"/>
    </w:p>
    <w:p>
      <w:pPr>
        <w:pStyle w:val="BookText"/>
      </w:pPr>
      <w:r>
        <w:rPr>
          <w:rFonts w:ascii="Amiri" w:hAnsi="Amiri" w:eastAsia="Amiri" w:cs="Amiri"/>
          <w:lang w:bidi="ar-SA"/>
          <w:color w:val="111111"/>
          <w:sz w:val="28"/>
          <w:szCs w:val="28"/>
          <w:rtl/>
        </w:rPr>
        <w:t xml:space="preserve">أعقلكم أطوعكم : خردمندترين شما فرمان برنده ترين شما از خدا است.</w:t>
      </w:r>
    </w:p>
    <w:p>
      <w:pPr>
        <w:pStyle w:val="Heading3"/>
      </w:pPr>
      <w:bookmarkStart w:id="3752" w:name="_Toc2867"/>
      <w:r>
        <w:t>2</w:t>
      </w:r>
      <w:bookmarkEnd w:id="3752"/>
    </w:p>
    <w:p>
      <w:pPr>
        <w:pStyle w:val="BookText"/>
      </w:pPr>
      <w:r>
        <w:rPr>
          <w:rFonts w:ascii="Amiri" w:hAnsi="Amiri" w:eastAsia="Amiri" w:cs="Amiri"/>
          <w:lang w:bidi="ar-SA"/>
          <w:color w:val="111111"/>
          <w:sz w:val="28"/>
          <w:szCs w:val="28"/>
          <w:rtl/>
        </w:rPr>
        <w:t xml:space="preserve">أعلمكم أخوفكم : داناترين شما ترسنده ترين شما است</w:t>
      </w:r>
    </w:p>
    <w:p>
      <w:pPr>
        <w:pStyle w:val="Heading3"/>
      </w:pPr>
      <w:bookmarkStart w:id="3753" w:name="_Toc2868"/>
      <w:r>
        <w:t>3</w:t>
      </w:r>
      <w:bookmarkEnd w:id="3753"/>
    </w:p>
    <w:p>
      <w:pPr>
        <w:pStyle w:val="BookText"/>
      </w:pPr>
      <w:r>
        <w:rPr>
          <w:rFonts w:ascii="IRNazanin" w:hAnsi="IRNazanin" w:eastAsia="IRNazanin" w:cs="IRNazanin"/>
          <w:lang w:bidi="fa-IR"/>
          <w:color w:val="111111"/>
          <w:sz w:val="28"/>
          <w:szCs w:val="28"/>
          <w:rtl/>
        </w:rPr>
        <w:t xml:space="preserve">أرحمكم أزهدكم : مهربانترين شما پارساترين شما است</w:t>
      </w:r>
    </w:p>
    <w:p>
      <w:pPr>
        <w:pStyle w:val="Heading3"/>
      </w:pPr>
      <w:bookmarkStart w:id="3754" w:name="_Toc2869"/>
      <w:r>
        <w:t>4</w:t>
      </w:r>
      <w:bookmarkEnd w:id="3754"/>
    </w:p>
    <w:p>
      <w:pPr>
        <w:pStyle w:val="BookText"/>
      </w:pPr>
      <w:r>
        <w:rPr>
          <w:rFonts w:ascii="Amiri" w:hAnsi="Amiri" w:eastAsia="Amiri" w:cs="Amiri"/>
          <w:lang w:bidi="ar-SA"/>
          <w:color w:val="111111"/>
          <w:sz w:val="28"/>
          <w:szCs w:val="28"/>
          <w:rtl/>
        </w:rPr>
        <w:t xml:space="preserve">أحياكم أحلمكم : شرمنده ترين شما بردبارترين شما است.</w:t>
      </w:r>
    </w:p>
    <w:p>
      <w:pPr>
        <w:pStyle w:val="Heading3"/>
      </w:pPr>
      <w:bookmarkStart w:id="3755" w:name="_Toc2870"/>
      <w:r>
        <w:t>5</w:t>
      </w:r>
      <w:bookmarkEnd w:id="3755"/>
    </w:p>
    <w:p>
      <w:pPr>
        <w:pStyle w:val="BookText"/>
      </w:pPr>
      <w:r>
        <w:rPr>
          <w:rFonts w:ascii="Amiri" w:hAnsi="Amiri" w:eastAsia="Amiri" w:cs="Amiri"/>
          <w:lang w:bidi="ar-SA"/>
          <w:color w:val="111111"/>
          <w:sz w:val="28"/>
          <w:szCs w:val="28"/>
          <w:rtl/>
        </w:rPr>
        <w:t xml:space="preserve">أشقاكم أحرصكم : بدبخت ترين شما حريص ترين شما است.</w:t>
      </w:r>
    </w:p>
    <w:p>
      <w:pPr>
        <w:pStyle w:val="Heading3"/>
      </w:pPr>
      <w:bookmarkStart w:id="3756" w:name="_Toc2871"/>
      <w:r>
        <w:t>6</w:t>
      </w:r>
      <w:bookmarkEnd w:id="3756"/>
    </w:p>
    <w:p>
      <w:pPr>
        <w:pStyle w:val="BookText"/>
      </w:pPr>
      <w:r>
        <w:rPr>
          <w:rFonts w:ascii="Amiri" w:hAnsi="Amiri" w:eastAsia="Amiri" w:cs="Amiri"/>
          <w:lang w:bidi="ar-SA"/>
          <w:color w:val="111111"/>
          <w:sz w:val="28"/>
          <w:szCs w:val="28"/>
          <w:rtl/>
        </w:rPr>
        <w:t xml:space="preserve">أغناكم أقنعكم : بى نيازترين شما قانع ترين شما است</w:t>
      </w:r>
    </w:p>
    <w:p>
      <w:pPr>
        <w:pStyle w:val="Heading3"/>
      </w:pPr>
      <w:bookmarkStart w:id="3757" w:name="_Toc2872"/>
      <w:r>
        <w:t>7</w:t>
      </w:r>
      <w:bookmarkEnd w:id="3757"/>
    </w:p>
    <w:p>
      <w:pPr>
        <w:pStyle w:val="BookText"/>
      </w:pPr>
      <w:r>
        <w:rPr>
          <w:rFonts w:ascii="IRNazanin" w:hAnsi="IRNazanin" w:eastAsia="IRNazanin" w:cs="IRNazanin"/>
          <w:lang w:bidi="fa-IR"/>
          <w:color w:val="111111"/>
          <w:sz w:val="28"/>
          <w:szCs w:val="28"/>
          <w:rtl/>
        </w:rPr>
        <w:t xml:space="preserve">أبرّكم أتقاكم : نيكوكارترين شما پرهيزكارترين شما است.</w:t>
      </w:r>
    </w:p>
    <w:p>
      <w:pPr>
        <w:pStyle w:val="Heading3"/>
      </w:pPr>
      <w:bookmarkStart w:id="3758" w:name="_Toc2873"/>
      <w:r>
        <w:t>8</w:t>
      </w:r>
      <w:bookmarkEnd w:id="3758"/>
    </w:p>
    <w:p>
      <w:pPr>
        <w:pStyle w:val="BookText"/>
      </w:pPr>
      <w:r>
        <w:rPr>
          <w:rFonts w:ascii="IRNazanin" w:hAnsi="IRNazanin" w:eastAsia="IRNazanin" w:cs="IRNazanin"/>
          <w:lang w:bidi="fa-IR"/>
          <w:color w:val="111111"/>
          <w:sz w:val="28"/>
          <w:szCs w:val="28"/>
          <w:rtl/>
        </w:rPr>
        <w:t xml:space="preserve">أعفّكم أحياكم : پاكدامن ترين شما شرم دارترين شما است.</w:t>
      </w:r>
    </w:p>
    <w:p>
      <w:pPr>
        <w:pStyle w:val="Heading3"/>
      </w:pPr>
      <w:bookmarkStart w:id="3759" w:name="_Toc2874"/>
      <w:r>
        <w:t>9</w:t>
      </w:r>
      <w:bookmarkEnd w:id="3759"/>
    </w:p>
    <w:p>
      <w:pPr>
        <w:pStyle w:val="BookText"/>
      </w:pPr>
      <w:r>
        <w:rPr>
          <w:rFonts w:ascii="IRNazanin" w:hAnsi="IRNazanin" w:eastAsia="IRNazanin" w:cs="IRNazanin"/>
          <w:lang w:bidi="fa-IR"/>
          <w:color w:val="111111"/>
          <w:sz w:val="28"/>
          <w:szCs w:val="28"/>
          <w:rtl/>
        </w:rPr>
        <w:t xml:space="preserve">أنجحكم أصدقكم : رستگارترين شما راست گوترين شما است.</w:t>
      </w:r>
    </w:p>
    <w:p>
      <w:pPr>
        <w:pStyle w:val="Heading3"/>
      </w:pPr>
      <w:bookmarkStart w:id="3760" w:name="_Toc2875"/>
      <w:r>
        <w:t>10</w:t>
      </w:r>
      <w:bookmarkEnd w:id="3760"/>
    </w:p>
    <w:p>
      <w:pPr>
        <w:pStyle w:val="BookText"/>
      </w:pPr>
      <w:r>
        <w:rPr>
          <w:rFonts w:ascii="IRNazanin" w:hAnsi="IRNazanin" w:eastAsia="IRNazanin" w:cs="IRNazanin"/>
          <w:lang w:bidi="fa-IR"/>
          <w:color w:val="111111"/>
          <w:sz w:val="28"/>
          <w:szCs w:val="28"/>
          <w:rtl/>
        </w:rPr>
        <w:t xml:space="preserve">أكيسكم أورعكم : زيركترين شما پارساترين شما است</w:t>
      </w:r>
    </w:p>
    <w:p>
      <w:pPr>
        <w:pStyle w:val="Heading3"/>
      </w:pPr>
      <w:bookmarkStart w:id="3761" w:name="_Toc2876"/>
      <w:r>
        <w:t>11</w:t>
      </w:r>
      <w:bookmarkEnd w:id="3761"/>
    </w:p>
    <w:p>
      <w:pPr>
        <w:pStyle w:val="BookText"/>
      </w:pPr>
      <w:r>
        <w:rPr>
          <w:rFonts w:ascii="Amiri" w:hAnsi="Amiri" w:eastAsia="Amiri" w:cs="Amiri"/>
          <w:lang w:bidi="ar-SA"/>
          <w:color w:val="111111"/>
          <w:sz w:val="28"/>
          <w:szCs w:val="28"/>
          <w:rtl/>
        </w:rPr>
        <w:t xml:space="preserve">أسمحكم أربحكم : بخشنده ترين شما سودبرنده ترين شما است.</w:t>
      </w:r>
    </w:p>
    <w:p>
      <w:pPr>
        <w:pStyle w:val="Heading3"/>
      </w:pPr>
      <w:bookmarkStart w:id="3762" w:name="_Toc2877"/>
      <w:r>
        <w:t>12</w:t>
      </w:r>
      <w:bookmarkEnd w:id="3762"/>
    </w:p>
    <w:p>
      <w:pPr>
        <w:pStyle w:val="BookText"/>
      </w:pPr>
      <w:r>
        <w:rPr>
          <w:rFonts w:ascii="Amiri" w:hAnsi="Amiri" w:eastAsia="Amiri" w:cs="Amiri"/>
          <w:lang w:bidi="ar-SA"/>
          <w:color w:val="111111"/>
          <w:sz w:val="28"/>
          <w:szCs w:val="28"/>
          <w:rtl/>
        </w:rPr>
        <w:t xml:space="preserve">أخسركم أظلمكم : زيانكارترين شما ستمكارترين شما است</w:t>
      </w:r>
    </w:p>
    <w:p>
      <w:pPr>
        <w:pStyle w:val="Heading3"/>
      </w:pPr>
      <w:bookmarkStart w:id="3763" w:name="_Toc2878"/>
      <w:r>
        <w:t>13</w:t>
      </w:r>
      <w:bookmarkEnd w:id="3763"/>
    </w:p>
    <w:p>
      <w:pPr>
        <w:pStyle w:val="BookText"/>
      </w:pPr>
      <w:r>
        <w:rPr>
          <w:rFonts w:ascii="Amiri" w:hAnsi="Amiri" w:eastAsia="Amiri" w:cs="Amiri"/>
          <w:lang w:bidi="ar-SA"/>
          <w:color w:val="111111"/>
          <w:sz w:val="28"/>
          <w:szCs w:val="28"/>
          <w:rtl/>
        </w:rPr>
        <w:t xml:space="preserve">أخوفكم أعرفكم : ترسنده ترين شما خداشناس ترين شما است.</w:t>
      </w:r>
    </w:p>
    <w:p>
      <w:pPr>
        <w:pStyle w:val="Heading3"/>
      </w:pPr>
      <w:bookmarkStart w:id="3764" w:name="_Toc2879"/>
      <w:r>
        <w:t>14</w:t>
      </w:r>
      <w:bookmarkEnd w:id="3764"/>
    </w:p>
    <w:p>
      <w:pPr>
        <w:pStyle w:val="BookText"/>
      </w:pPr>
      <w:r>
        <w:rPr>
          <w:rFonts w:ascii="IRNazanin" w:hAnsi="IRNazanin" w:eastAsia="IRNazanin" w:cs="IRNazanin"/>
          <w:lang w:bidi="fa-IR"/>
          <w:color w:val="111111"/>
          <w:sz w:val="28"/>
          <w:szCs w:val="28"/>
          <w:rtl/>
        </w:rPr>
        <w:t xml:space="preserve">أغنى الغنى العقل : تواناترين توانگرى خردمنديست</w:t>
      </w:r>
    </w:p>
    <w:p>
      <w:pPr>
        <w:pStyle w:val="Heading3"/>
      </w:pPr>
      <w:bookmarkStart w:id="3765" w:name="_Toc2880"/>
      <w:r>
        <w:t>15</w:t>
      </w:r>
      <w:bookmarkEnd w:id="3765"/>
    </w:p>
    <w:p>
      <w:pPr>
        <w:pStyle w:val="BookText"/>
      </w:pPr>
      <w:r>
        <w:rPr>
          <w:rFonts w:ascii="IRNazanin" w:hAnsi="IRNazanin" w:eastAsia="IRNazanin" w:cs="IRNazanin"/>
          <w:lang w:bidi="fa-IR"/>
          <w:color w:val="111111"/>
          <w:sz w:val="28"/>
          <w:szCs w:val="28"/>
          <w:rtl/>
        </w:rPr>
        <w:t xml:space="preserve">أعظم المصائب الجهل : بزرگترين مصيبتها نادانى است.</w:t>
      </w:r>
    </w:p>
    <w:p>
      <w:pPr>
        <w:pStyle w:val="Heading3"/>
      </w:pPr>
      <w:bookmarkStart w:id="3766" w:name="_Toc2881"/>
      <w:r>
        <w:t>16</w:t>
      </w:r>
      <w:bookmarkEnd w:id="3766"/>
    </w:p>
    <w:p>
      <w:pPr>
        <w:pStyle w:val="BookText"/>
      </w:pPr>
      <w:r>
        <w:rPr>
          <w:rFonts w:ascii="IRNazanin" w:hAnsi="IRNazanin" w:eastAsia="IRNazanin" w:cs="IRNazanin"/>
          <w:lang w:bidi="fa-IR"/>
          <w:color w:val="111111"/>
          <w:sz w:val="28"/>
          <w:szCs w:val="28"/>
          <w:rtl/>
        </w:rPr>
        <w:t xml:space="preserve">أصدق شىء الأجل : راست ترين چيز مرگ است</w:t>
      </w:r>
    </w:p>
    <w:p>
      <w:pPr>
        <w:pStyle w:val="Heading3"/>
      </w:pPr>
      <w:bookmarkStart w:id="3767" w:name="_Toc2882"/>
      <w:r>
        <w:t>17</w:t>
      </w:r>
      <w:bookmarkEnd w:id="3767"/>
    </w:p>
    <w:p>
      <w:pPr>
        <w:pStyle w:val="BookText"/>
      </w:pPr>
      <w:r>
        <w:rPr>
          <w:rFonts w:ascii="IRNazanin" w:hAnsi="IRNazanin" w:eastAsia="IRNazanin" w:cs="IRNazanin"/>
          <w:lang w:bidi="fa-IR"/>
          <w:color w:val="111111"/>
          <w:sz w:val="28"/>
          <w:szCs w:val="28"/>
          <w:rtl/>
        </w:rPr>
        <w:t xml:space="preserve">أكذب شىء الأمل : دروغترين چيز آرزو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1" w:name="pg9220_78509"/>
    <w:bookmarkEnd w:id="181"/>
    <w:p>
      <w:pPr>
        <w:pStyle w:val="Heading3"/>
      </w:pPr>
      <w:bookmarkStart w:id="3768" w:name="_Toc2883"/>
      <w:r>
        <w:t>18</w:t>
      </w:r>
      <w:bookmarkEnd w:id="3768"/>
    </w:p>
    <w:p>
      <w:pPr>
        <w:pStyle w:val="BookText"/>
      </w:pPr>
      <w:r>
        <w:rPr>
          <w:rFonts w:ascii="IRNazanin" w:hAnsi="IRNazanin" w:eastAsia="IRNazanin" w:cs="IRNazanin"/>
          <w:lang w:bidi="fa-IR"/>
          <w:color w:val="111111"/>
          <w:sz w:val="28"/>
          <w:szCs w:val="28"/>
          <w:rtl/>
        </w:rPr>
        <w:t xml:space="preserve">أحسن شيىء الخلق: بهترين چيز نيكخوئى است</w:t>
      </w:r>
    </w:p>
    <w:p>
      <w:pPr>
        <w:pStyle w:val="Heading3"/>
      </w:pPr>
      <w:bookmarkStart w:id="3769" w:name="_Toc2884"/>
      <w:r>
        <w:t>19</w:t>
      </w:r>
      <w:bookmarkEnd w:id="3769"/>
    </w:p>
    <w:p>
      <w:pPr>
        <w:pStyle w:val="BookText"/>
      </w:pPr>
      <w:r>
        <w:rPr>
          <w:rFonts w:ascii="IRNazanin" w:hAnsi="IRNazanin" w:eastAsia="IRNazanin" w:cs="IRNazanin"/>
          <w:lang w:bidi="fa-IR"/>
          <w:color w:val="111111"/>
          <w:sz w:val="28"/>
          <w:szCs w:val="28"/>
          <w:rtl/>
        </w:rPr>
        <w:t xml:space="preserve">أقبح شيىء الخرق : زشت ترين چيز ابلهى است</w:t>
      </w:r>
    </w:p>
    <w:p>
      <w:pPr>
        <w:pStyle w:val="Heading3"/>
      </w:pPr>
      <w:bookmarkStart w:id="3770" w:name="_Toc2885"/>
      <w:r>
        <w:t>20</w:t>
      </w:r>
      <w:bookmarkEnd w:id="3770"/>
    </w:p>
    <w:p>
      <w:pPr>
        <w:pStyle w:val="BookText"/>
      </w:pPr>
      <w:r>
        <w:rPr>
          <w:rFonts w:ascii="Amiri" w:hAnsi="Amiri" w:eastAsia="Amiri" w:cs="Amiri"/>
          <w:lang w:bidi="ar-SA"/>
          <w:color w:val="111111"/>
          <w:sz w:val="28"/>
          <w:szCs w:val="28"/>
          <w:rtl/>
        </w:rPr>
        <w:t xml:space="preserve">أفقر الفقر الحمق : ندارترين ندارى كودنى و احمقى است.</w:t>
      </w:r>
    </w:p>
    <w:p>
      <w:pPr>
        <w:pStyle w:val="Heading3"/>
      </w:pPr>
      <w:bookmarkStart w:id="3771" w:name="_Toc2886"/>
      <w:r>
        <w:t>21</w:t>
      </w:r>
      <w:bookmarkEnd w:id="3771"/>
    </w:p>
    <w:p>
      <w:pPr>
        <w:pStyle w:val="BookText"/>
      </w:pPr>
      <w:r>
        <w:rPr>
          <w:rFonts w:ascii="IRNazanin" w:hAnsi="IRNazanin" w:eastAsia="IRNazanin" w:cs="IRNazanin"/>
          <w:lang w:bidi="fa-IR"/>
          <w:color w:val="111111"/>
          <w:sz w:val="28"/>
          <w:szCs w:val="28"/>
          <w:rtl/>
        </w:rPr>
        <w:t xml:space="preserve">أجلّ شيىء الصّدق : ارجمندترين چيز راستى است</w:t>
      </w:r>
    </w:p>
    <w:p>
      <w:pPr>
        <w:pStyle w:val="Heading3"/>
      </w:pPr>
      <w:bookmarkStart w:id="3772" w:name="_Toc2887"/>
      <w:r>
        <w:t>22</w:t>
      </w:r>
      <w:bookmarkEnd w:id="3772"/>
    </w:p>
    <w:p>
      <w:pPr>
        <w:pStyle w:val="BookText"/>
      </w:pPr>
      <w:r>
        <w:rPr>
          <w:rFonts w:ascii="IRNazanin" w:hAnsi="IRNazanin" w:eastAsia="IRNazanin" w:cs="IRNazanin"/>
          <w:lang w:bidi="fa-IR"/>
          <w:color w:val="111111"/>
          <w:sz w:val="28"/>
          <w:szCs w:val="28"/>
          <w:rtl/>
        </w:rPr>
        <w:t xml:space="preserve">أفضل شيىء الرّفق : برترين چيز نرمى است</w:t>
      </w:r>
    </w:p>
    <w:p>
      <w:pPr>
        <w:pStyle w:val="Heading3"/>
      </w:pPr>
      <w:bookmarkStart w:id="3773" w:name="_Toc2888"/>
      <w:r>
        <w:t>23</w:t>
      </w:r>
      <w:bookmarkEnd w:id="3773"/>
    </w:p>
    <w:p>
      <w:pPr>
        <w:pStyle w:val="BookText"/>
      </w:pPr>
      <w:r>
        <w:rPr>
          <w:rFonts w:ascii="IRNazanin" w:hAnsi="IRNazanin" w:eastAsia="IRNazanin" w:cs="IRNazanin"/>
          <w:lang w:bidi="fa-IR"/>
          <w:color w:val="111111"/>
          <w:sz w:val="28"/>
          <w:szCs w:val="28"/>
          <w:rtl/>
        </w:rPr>
        <w:t xml:space="preserve">أكيس الكيس التّقوى : زيركتر از زيركى پرهيزكارى است</w:t>
      </w:r>
    </w:p>
    <w:p>
      <w:pPr>
        <w:pStyle w:val="Heading3"/>
      </w:pPr>
      <w:bookmarkStart w:id="3774" w:name="_Toc2889"/>
      <w:r>
        <w:t>24</w:t>
      </w:r>
      <w:bookmarkEnd w:id="3774"/>
    </w:p>
    <w:p>
      <w:pPr>
        <w:pStyle w:val="BookText"/>
      </w:pPr>
      <w:r>
        <w:rPr>
          <w:rFonts w:ascii="IRNazanin" w:hAnsi="IRNazanin" w:eastAsia="IRNazanin" w:cs="IRNazanin"/>
          <w:lang w:bidi="fa-IR"/>
          <w:color w:val="111111"/>
          <w:sz w:val="28"/>
          <w:szCs w:val="28"/>
          <w:rtl/>
        </w:rPr>
        <w:t xml:space="preserve">أهلك شيىء الهوى : هلاك كننده ترين چيز هواپرستى است.</w:t>
      </w:r>
    </w:p>
    <w:p>
      <w:pPr>
        <w:pStyle w:val="Heading3"/>
      </w:pPr>
      <w:bookmarkStart w:id="3775" w:name="_Toc2890"/>
      <w:r>
        <w:t>25</w:t>
      </w:r>
      <w:bookmarkEnd w:id="3775"/>
    </w:p>
    <w:p>
      <w:pPr>
        <w:pStyle w:val="BookText"/>
      </w:pPr>
      <w:r>
        <w:rPr>
          <w:rFonts w:ascii="Amiri" w:hAnsi="Amiri" w:eastAsia="Amiri" w:cs="Amiri"/>
          <w:lang w:bidi="ar-SA"/>
          <w:color w:val="111111"/>
          <w:sz w:val="28"/>
          <w:szCs w:val="28"/>
          <w:rtl/>
        </w:rPr>
        <w:t xml:space="preserve">أوحش الوحشة العجب : ترسناكترين ترسيدنها خودخواهى است.</w:t>
      </w:r>
    </w:p>
    <w:p>
      <w:pPr>
        <w:pStyle w:val="Heading3"/>
      </w:pPr>
      <w:bookmarkStart w:id="3776" w:name="_Toc2891"/>
      <w:r>
        <w:t>26</w:t>
      </w:r>
      <w:bookmarkEnd w:id="3776"/>
    </w:p>
    <w:p>
      <w:pPr>
        <w:pStyle w:val="BookText"/>
      </w:pPr>
      <w:r>
        <w:rPr>
          <w:rFonts w:ascii="IRNazanin" w:hAnsi="IRNazanin" w:eastAsia="IRNazanin" w:cs="IRNazanin"/>
          <w:lang w:bidi="fa-IR"/>
          <w:color w:val="111111"/>
          <w:sz w:val="28"/>
          <w:szCs w:val="28"/>
          <w:rtl/>
        </w:rPr>
        <w:t xml:space="preserve">أقبح الخلائق الكذب : زشت ترين خوها دروغگوئى است.</w:t>
      </w:r>
    </w:p>
    <w:p>
      <w:pPr>
        <w:pStyle w:val="Heading3"/>
      </w:pPr>
      <w:bookmarkStart w:id="3777" w:name="_Toc2892"/>
      <w:r>
        <w:t>27</w:t>
      </w:r>
      <w:bookmarkEnd w:id="3777"/>
    </w:p>
    <w:p>
      <w:pPr>
        <w:pStyle w:val="BookText"/>
      </w:pPr>
      <w:r>
        <w:rPr>
          <w:rFonts w:ascii="Amiri" w:hAnsi="Amiri" w:eastAsia="Amiri" w:cs="Amiri"/>
          <w:lang w:bidi="ar-SA"/>
          <w:color w:val="111111"/>
          <w:sz w:val="28"/>
          <w:szCs w:val="28"/>
          <w:rtl/>
        </w:rPr>
        <w:t xml:space="preserve">أفضل من طلب التّوبة ترك الذّنب :</w:t>
      </w:r>
    </w:p>
    <w:p>
      <w:pPr>
        <w:pStyle w:val="BookText"/>
      </w:pPr>
      <w:r>
        <w:rPr>
          <w:rFonts w:ascii="IRNazanin" w:hAnsi="IRNazanin" w:eastAsia="IRNazanin" w:cs="IRNazanin"/>
          <w:lang w:bidi="fa-IR"/>
          <w:color w:val="111111"/>
          <w:sz w:val="28"/>
          <w:szCs w:val="28"/>
          <w:rtl/>
        </w:rPr>
        <w:t xml:space="preserve">بهترين راه جستن توبه ترك گناه است.</w:t>
      </w:r>
    </w:p>
    <w:p>
      <w:pPr>
        <w:pStyle w:val="Heading3"/>
      </w:pPr>
      <w:bookmarkStart w:id="3778" w:name="_Toc2893"/>
      <w:r>
        <w:t>28</w:t>
      </w:r>
      <w:bookmarkEnd w:id="3778"/>
    </w:p>
    <w:p>
      <w:pPr>
        <w:pStyle w:val="BookText"/>
      </w:pPr>
      <w:r>
        <w:rPr>
          <w:rFonts w:ascii="Amiri" w:hAnsi="Amiri" w:eastAsia="Amiri" w:cs="Amiri"/>
          <w:lang w:bidi="ar-SA"/>
          <w:color w:val="111111"/>
          <w:sz w:val="28"/>
          <w:szCs w:val="28"/>
          <w:rtl/>
        </w:rPr>
        <w:t xml:space="preserve">أقبح البذل السّرف : زشت ترين دادنها اسراف و نابجا خرج كردن است.</w:t>
      </w:r>
    </w:p>
    <w:p>
      <w:pPr>
        <w:pStyle w:val="Heading3"/>
      </w:pPr>
      <w:bookmarkStart w:id="3779" w:name="_Toc2894"/>
      <w:r>
        <w:t>29</w:t>
      </w:r>
      <w:bookmarkEnd w:id="3779"/>
    </w:p>
    <w:p>
      <w:pPr>
        <w:pStyle w:val="BookText"/>
      </w:pPr>
      <w:r>
        <w:rPr>
          <w:rFonts w:ascii="IRNazanin" w:hAnsi="IRNazanin" w:eastAsia="IRNazanin" w:cs="IRNazanin"/>
          <w:lang w:bidi="fa-IR"/>
          <w:color w:val="111111"/>
          <w:sz w:val="28"/>
          <w:szCs w:val="28"/>
          <w:rtl/>
        </w:rPr>
        <w:t xml:space="preserve">أدوء الدّاء الصّلف : بدترين دردها لاف زدن و گزاف گفتن است.</w:t>
      </w:r>
    </w:p>
    <w:p>
      <w:pPr>
        <w:pStyle w:val="Heading3"/>
      </w:pPr>
      <w:bookmarkStart w:id="3780" w:name="_Toc2895"/>
      <w:r>
        <w:t>30</w:t>
      </w:r>
      <w:bookmarkEnd w:id="3780"/>
    </w:p>
    <w:p>
      <w:pPr>
        <w:pStyle w:val="BookText"/>
      </w:pPr>
      <w:r>
        <w:rPr>
          <w:rFonts w:ascii="IRNazanin" w:hAnsi="IRNazanin" w:eastAsia="IRNazanin" w:cs="IRNazanin"/>
          <w:lang w:bidi="fa-IR"/>
          <w:color w:val="111111"/>
          <w:sz w:val="28"/>
          <w:szCs w:val="28"/>
          <w:rtl/>
        </w:rPr>
        <w:t xml:space="preserve">أشرف الخلائق الوفاء : گزيده ترين خوها بوعده وفا كردن است.</w:t>
      </w:r>
    </w:p>
    <w:p>
      <w:pPr>
        <w:pStyle w:val="Heading3"/>
      </w:pPr>
      <w:bookmarkStart w:id="3781" w:name="_Toc2896"/>
      <w:r>
        <w:t>31</w:t>
      </w:r>
      <w:bookmarkEnd w:id="3781"/>
    </w:p>
    <w:p>
      <w:pPr>
        <w:pStyle w:val="BookText"/>
      </w:pPr>
      <w:r>
        <w:rPr>
          <w:rFonts w:ascii="IRNazanin" w:hAnsi="IRNazanin" w:eastAsia="IRNazanin" w:cs="IRNazanin"/>
          <w:lang w:bidi="fa-IR"/>
          <w:color w:val="111111"/>
          <w:sz w:val="28"/>
          <w:szCs w:val="28"/>
          <w:rtl/>
        </w:rPr>
        <w:t xml:space="preserve">أعظم البلاء انقطاع الرّجاء : بالاترين گرفتارى اميد را از خدا بريدن است (و بغير خدا بستن است)</w:t>
      </w:r>
    </w:p>
    <w:p>
      <w:pPr>
        <w:pStyle w:val="Heading3"/>
      </w:pPr>
      <w:bookmarkStart w:id="3782" w:name="_Toc2897"/>
      <w:r>
        <w:t>32</w:t>
      </w:r>
      <w:bookmarkEnd w:id="3782"/>
    </w:p>
    <w:p>
      <w:pPr>
        <w:pStyle w:val="BookText"/>
      </w:pPr>
      <w:r>
        <w:rPr>
          <w:rFonts w:ascii="IRNazanin" w:hAnsi="IRNazanin" w:eastAsia="IRNazanin" w:cs="IRNazanin"/>
          <w:lang w:bidi="fa-IR"/>
          <w:color w:val="111111"/>
          <w:sz w:val="28"/>
          <w:szCs w:val="28"/>
          <w:rtl/>
        </w:rPr>
        <w:t xml:space="preserve">أعقل النّاس من أطاع العقلاء : خردمند ترين مردم كسى است كه پيرو خردمندان باشد.</w:t>
      </w:r>
    </w:p>
    <w:p>
      <w:pPr>
        <w:pStyle w:val="Heading3"/>
      </w:pPr>
      <w:bookmarkStart w:id="3783" w:name="_Toc2898"/>
      <w:r>
        <w:t>33</w:t>
      </w:r>
      <w:bookmarkEnd w:id="3783"/>
    </w:p>
    <w:p>
      <w:pPr>
        <w:pStyle w:val="BookText"/>
      </w:pPr>
      <w:r>
        <w:rPr>
          <w:rFonts w:ascii="Amiri" w:hAnsi="Amiri" w:eastAsia="Amiri" w:cs="Amiri"/>
          <w:lang w:bidi="ar-SA"/>
          <w:color w:val="111111"/>
          <w:sz w:val="28"/>
          <w:szCs w:val="28"/>
          <w:rtl/>
        </w:rPr>
        <w:t xml:space="preserve">أغنى النّاس القانع : داراترين مردم مرد قانع است</w:t>
      </w:r>
    </w:p>
    <w:p>
      <w:pPr>
        <w:pStyle w:val="Heading3"/>
      </w:pPr>
      <w:bookmarkStart w:id="3784" w:name="_Toc2899"/>
      <w:r>
        <w:t>34</w:t>
      </w:r>
      <w:bookmarkEnd w:id="3784"/>
    </w:p>
    <w:p>
      <w:pPr>
        <w:pStyle w:val="BookText"/>
      </w:pPr>
      <w:r>
        <w:rPr>
          <w:rFonts w:ascii="Amiri" w:hAnsi="Amiri" w:eastAsia="Amiri" w:cs="Amiri"/>
          <w:lang w:bidi="ar-SA"/>
          <w:color w:val="111111"/>
          <w:sz w:val="28"/>
          <w:szCs w:val="28"/>
          <w:rtl/>
        </w:rPr>
        <w:t xml:space="preserve">أفقر النّاس الطّامع : ندارترين مردم مرد طمعكار است</w:t>
      </w:r>
    </w:p>
    <w:p>
      <w:pPr>
        <w:pStyle w:val="Heading3"/>
      </w:pPr>
      <w:bookmarkStart w:id="3785" w:name="_Toc2900"/>
      <w:r>
        <w:t>35</w:t>
      </w:r>
      <w:bookmarkEnd w:id="3785"/>
    </w:p>
    <w:p>
      <w:pPr>
        <w:pStyle w:val="BookText"/>
      </w:pPr>
      <w:r>
        <w:rPr>
          <w:rFonts w:ascii="Amiri" w:hAnsi="Amiri" w:eastAsia="Amiri" w:cs="Amiri"/>
          <w:lang w:bidi="ar-SA"/>
          <w:color w:val="111111"/>
          <w:sz w:val="28"/>
          <w:szCs w:val="28"/>
          <w:rtl/>
        </w:rPr>
        <w:t xml:space="preserve">أفضل العقل الرّشاد : بهترين خرد راه راست يافتن است.</w:t>
      </w:r>
    </w:p>
    <w:p>
      <w:pPr>
        <w:pStyle w:val="Heading3"/>
      </w:pPr>
      <w:bookmarkStart w:id="3786" w:name="_Toc2901"/>
      <w:r>
        <w:t>36</w:t>
      </w:r>
      <w:bookmarkEnd w:id="3786"/>
    </w:p>
    <w:p>
      <w:pPr>
        <w:pStyle w:val="BookText"/>
      </w:pPr>
      <w:r>
        <w:rPr>
          <w:rFonts w:ascii="IRNazanin" w:hAnsi="IRNazanin" w:eastAsia="IRNazanin" w:cs="IRNazanin"/>
          <w:lang w:bidi="fa-IR"/>
          <w:color w:val="111111"/>
          <w:sz w:val="28"/>
          <w:szCs w:val="28"/>
          <w:rtl/>
        </w:rPr>
        <w:t xml:space="preserve">أعقل النّاس من أطاع العقلاء : خردمندترين مردم كسى است كه خردمندان را پيروى ميكند.</w:t>
      </w:r>
    </w:p>
    <w:p>
      <w:pPr>
        <w:pStyle w:val="Heading3"/>
      </w:pPr>
      <w:bookmarkStart w:id="3787" w:name="_Toc2902"/>
      <w:r>
        <w:t>37</w:t>
      </w:r>
      <w:bookmarkEnd w:id="3787"/>
    </w:p>
    <w:p>
      <w:pPr>
        <w:pStyle w:val="BookText"/>
      </w:pPr>
      <w:r>
        <w:rPr>
          <w:rFonts w:ascii="IRNazanin" w:hAnsi="IRNazanin" w:eastAsia="IRNazanin" w:cs="IRNazanin"/>
          <w:lang w:bidi="fa-IR"/>
          <w:color w:val="111111"/>
          <w:sz w:val="28"/>
          <w:szCs w:val="28"/>
          <w:rtl/>
        </w:rPr>
        <w:t xml:space="preserve">أحسن القول السّداد : بهترين گفتار راست سخن گفتن است.</w:t>
      </w:r>
    </w:p>
    <w:p>
      <w:pPr>
        <w:pStyle w:val="Heading3"/>
      </w:pPr>
      <w:bookmarkStart w:id="3788" w:name="_Toc2903"/>
      <w:r>
        <w:t>38</w:t>
      </w:r>
      <w:bookmarkEnd w:id="3788"/>
    </w:p>
    <w:p>
      <w:pPr>
        <w:pStyle w:val="BookText"/>
      </w:pPr>
      <w:r>
        <w:rPr>
          <w:rFonts w:ascii="IRNazanin" w:hAnsi="IRNazanin" w:eastAsia="IRNazanin" w:cs="IRNazanin"/>
          <w:lang w:bidi="fa-IR"/>
          <w:color w:val="111111"/>
          <w:sz w:val="28"/>
          <w:szCs w:val="28"/>
          <w:rtl/>
        </w:rPr>
        <w:t xml:space="preserve">اكبر الحسب الخلق : بزرگترين نسب خوى خوش داشتن است.</w:t>
      </w:r>
    </w:p>
    <w:p>
      <w:pPr>
        <w:pStyle w:val="Heading3"/>
      </w:pPr>
      <w:bookmarkStart w:id="3789" w:name="_Toc2904"/>
      <w:r>
        <w:t>39</w:t>
      </w:r>
      <w:bookmarkEnd w:id="3789"/>
    </w:p>
    <w:p>
      <w:pPr>
        <w:pStyle w:val="BookText"/>
      </w:pPr>
      <w:r>
        <w:rPr>
          <w:rFonts w:ascii="IRNazanin" w:hAnsi="IRNazanin" w:eastAsia="IRNazanin" w:cs="IRNazanin"/>
          <w:lang w:bidi="fa-IR"/>
          <w:color w:val="111111"/>
          <w:sz w:val="28"/>
          <w:szCs w:val="28"/>
          <w:rtl/>
        </w:rPr>
        <w:t xml:space="preserve">أكبر البرّ الرّفق : بزرگترين نيكى نرمى نمودن است</w:t>
      </w:r>
    </w:p>
    <w:p>
      <w:pPr>
        <w:pStyle w:val="Heading3"/>
      </w:pPr>
      <w:bookmarkStart w:id="3790" w:name="_Toc2905"/>
      <w:r>
        <w:t>40</w:t>
      </w:r>
      <w:bookmarkEnd w:id="3790"/>
    </w:p>
    <w:p>
      <w:pPr>
        <w:pStyle w:val="BookText"/>
      </w:pPr>
      <w:r>
        <w:rPr>
          <w:rFonts w:ascii="Amiri" w:hAnsi="Amiri" w:eastAsia="Amiri" w:cs="Amiri"/>
          <w:lang w:bidi="ar-SA"/>
          <w:color w:val="111111"/>
          <w:sz w:val="28"/>
          <w:szCs w:val="28"/>
          <w:rtl/>
        </w:rPr>
        <w:t xml:space="preserve">أفضل الدّين اليقين : بالاترين دين بخدا يقين داشتن است.</w:t>
      </w:r>
    </w:p>
    <w:p>
      <w:pPr>
        <w:pStyle w:val="Heading3"/>
      </w:pPr>
      <w:bookmarkStart w:id="3791" w:name="_Toc2906"/>
      <w:r>
        <w:t>41</w:t>
      </w:r>
      <w:bookmarkEnd w:id="3791"/>
    </w:p>
    <w:p>
      <w:pPr>
        <w:pStyle w:val="BookText"/>
      </w:pPr>
      <w:r>
        <w:rPr>
          <w:rFonts w:ascii="Amiri" w:hAnsi="Amiri" w:eastAsia="Amiri" w:cs="Amiri"/>
          <w:lang w:bidi="ar-SA"/>
          <w:color w:val="111111"/>
          <w:sz w:val="28"/>
          <w:szCs w:val="28"/>
          <w:rtl/>
        </w:rPr>
        <w:t xml:space="preserve">أفضل السّعادة استقامة الدّين : برترين خوشبختى دين درست داشتن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2" w:name="pg9220_78510"/>
    <w:bookmarkEnd w:id="182"/>
    <w:p>
      <w:pPr>
        <w:pStyle w:val="Heading3"/>
      </w:pPr>
      <w:bookmarkStart w:id="3792" w:name="_Toc2907"/>
      <w:r>
        <w:t>42</w:t>
      </w:r>
      <w:bookmarkEnd w:id="3792"/>
    </w:p>
    <w:p>
      <w:pPr>
        <w:pStyle w:val="BookText"/>
      </w:pPr>
      <w:r>
        <w:rPr>
          <w:rFonts w:ascii="IRNazanin" w:hAnsi="IRNazanin" w:eastAsia="IRNazanin" w:cs="IRNazanin"/>
          <w:lang w:bidi="fa-IR"/>
          <w:color w:val="111111"/>
          <w:sz w:val="28"/>
          <w:szCs w:val="28"/>
          <w:rtl/>
        </w:rPr>
        <w:t xml:space="preserve">أفضل الإيمان الإحسان : برترين ايمان بخدا با بندگان خدا نيكى كردن است.</w:t>
      </w:r>
    </w:p>
    <w:p>
      <w:pPr>
        <w:pStyle w:val="Heading3"/>
      </w:pPr>
      <w:bookmarkStart w:id="3793" w:name="_Toc2908"/>
      <w:r>
        <w:t>43</w:t>
      </w:r>
      <w:bookmarkEnd w:id="3793"/>
    </w:p>
    <w:p>
      <w:pPr>
        <w:pStyle w:val="BookText"/>
      </w:pPr>
      <w:r>
        <w:rPr>
          <w:rFonts w:ascii="Amiri" w:hAnsi="Amiri" w:eastAsia="Amiri" w:cs="Amiri"/>
          <w:lang w:bidi="ar-SA"/>
          <w:color w:val="111111"/>
          <w:sz w:val="28"/>
          <w:szCs w:val="28"/>
          <w:rtl/>
        </w:rPr>
        <w:t xml:space="preserve">أقبح الشّيم العدوان : زشت ترين خوها بر مردم ستم نمودن است.</w:t>
      </w:r>
    </w:p>
    <w:p>
      <w:pPr>
        <w:pStyle w:val="Heading3"/>
      </w:pPr>
      <w:bookmarkStart w:id="3794" w:name="_Toc2909"/>
      <w:r>
        <w:t>44</w:t>
      </w:r>
      <w:bookmarkEnd w:id="3794"/>
    </w:p>
    <w:p>
      <w:pPr>
        <w:pStyle w:val="BookText"/>
      </w:pPr>
      <w:r>
        <w:rPr>
          <w:rFonts w:ascii="Amiri" w:hAnsi="Amiri" w:eastAsia="Amiri" w:cs="Amiri"/>
          <w:lang w:bidi="ar-SA"/>
          <w:color w:val="111111"/>
          <w:sz w:val="28"/>
          <w:szCs w:val="28"/>
          <w:rtl/>
        </w:rPr>
        <w:t xml:space="preserve">أفضل العبادة الزّهادة : برترين عبادات زهد ورزيدن است.</w:t>
      </w:r>
    </w:p>
    <w:p>
      <w:pPr>
        <w:pStyle w:val="Heading3"/>
      </w:pPr>
      <w:bookmarkStart w:id="3795" w:name="_Toc2910"/>
      <w:r>
        <w:t>45</w:t>
      </w:r>
      <w:bookmarkEnd w:id="3795"/>
    </w:p>
    <w:p>
      <w:pPr>
        <w:pStyle w:val="BookText"/>
      </w:pPr>
      <w:r>
        <w:rPr>
          <w:rFonts w:ascii="IRNazanin" w:hAnsi="IRNazanin" w:eastAsia="IRNazanin" w:cs="IRNazanin"/>
          <w:lang w:bidi="fa-IR"/>
          <w:color w:val="111111"/>
          <w:sz w:val="28"/>
          <w:szCs w:val="28"/>
          <w:rtl/>
        </w:rPr>
        <w:t xml:space="preserve">أفضل العبادة غلبة العادة : برترين عبادتها بر خوى زشت پيروز شدن است.</w:t>
      </w:r>
    </w:p>
    <w:p>
      <w:pPr>
        <w:pStyle w:val="Heading3"/>
      </w:pPr>
      <w:bookmarkStart w:id="3796" w:name="_Toc2911"/>
      <w:r>
        <w:t>46</w:t>
      </w:r>
      <w:bookmarkEnd w:id="3796"/>
    </w:p>
    <w:p>
      <w:pPr>
        <w:pStyle w:val="BookText"/>
      </w:pPr>
      <w:r>
        <w:rPr>
          <w:rFonts w:ascii="IRNazanin" w:hAnsi="IRNazanin" w:eastAsia="IRNazanin" w:cs="IRNazanin"/>
          <w:lang w:bidi="fa-IR"/>
          <w:color w:val="111111"/>
          <w:sz w:val="28"/>
          <w:szCs w:val="28"/>
          <w:rtl/>
        </w:rPr>
        <w:t xml:space="preserve">أضرّ شيىء الشّرك : زيان رسان ترين چيزها شرك بخدا آوردن است.</w:t>
      </w:r>
    </w:p>
    <w:p>
      <w:pPr>
        <w:pStyle w:val="Heading3"/>
      </w:pPr>
      <w:bookmarkStart w:id="3797" w:name="_Toc2912"/>
      <w:r>
        <w:t>47</w:t>
      </w:r>
      <w:bookmarkEnd w:id="3797"/>
    </w:p>
    <w:p>
      <w:pPr>
        <w:pStyle w:val="BookText"/>
      </w:pPr>
      <w:r>
        <w:rPr>
          <w:rFonts w:ascii="IRNazanin" w:hAnsi="IRNazanin" w:eastAsia="IRNazanin" w:cs="IRNazanin"/>
          <w:lang w:bidi="fa-IR"/>
          <w:color w:val="111111"/>
          <w:sz w:val="28"/>
          <w:szCs w:val="28"/>
          <w:rtl/>
        </w:rPr>
        <w:t xml:space="preserve">أيسر الرّيا الشّرك : كمترين ريا (هر چند اندك باشد) شرك بخدا است.</w:t>
      </w:r>
    </w:p>
    <w:p>
      <w:pPr>
        <w:pStyle w:val="Heading3"/>
      </w:pPr>
      <w:bookmarkStart w:id="3798" w:name="_Toc2913"/>
      <w:r>
        <w:t>48</w:t>
      </w:r>
      <w:bookmarkEnd w:id="3798"/>
    </w:p>
    <w:p>
      <w:pPr>
        <w:pStyle w:val="BookText"/>
      </w:pPr>
      <w:r>
        <w:rPr>
          <w:rFonts w:ascii="IRNazanin" w:hAnsi="IRNazanin" w:eastAsia="IRNazanin" w:cs="IRNazanin"/>
          <w:lang w:bidi="fa-IR"/>
          <w:color w:val="111111"/>
          <w:sz w:val="28"/>
          <w:szCs w:val="28"/>
          <w:rtl/>
        </w:rPr>
        <w:t xml:space="preserve">أقبح شيىء الإفك : زشت ترين چيز بمردم بهتان بستن است.</w:t>
      </w:r>
    </w:p>
    <w:p>
      <w:pPr>
        <w:pStyle w:val="Heading3"/>
      </w:pPr>
      <w:bookmarkStart w:id="3799" w:name="_Toc2914"/>
      <w:r>
        <w:t>49</w:t>
      </w:r>
      <w:bookmarkEnd w:id="3799"/>
    </w:p>
    <w:p>
      <w:pPr>
        <w:pStyle w:val="BookText"/>
      </w:pPr>
      <w:r>
        <w:rPr>
          <w:rFonts w:ascii="Amiri" w:hAnsi="Amiri" w:eastAsia="Amiri" w:cs="Amiri"/>
          <w:lang w:bidi="ar-SA"/>
          <w:color w:val="111111"/>
          <w:sz w:val="28"/>
          <w:szCs w:val="28"/>
          <w:rtl/>
        </w:rPr>
        <w:t xml:space="preserve">أسعد النّاس العاقل : مرد خردمند خوشبخترين مردم است.</w:t>
      </w:r>
    </w:p>
    <w:p>
      <w:pPr>
        <w:pStyle w:val="Heading3"/>
      </w:pPr>
      <w:bookmarkStart w:id="3800" w:name="_Toc2915"/>
      <w:r>
        <w:t>50</w:t>
      </w:r>
      <w:bookmarkEnd w:id="3800"/>
    </w:p>
    <w:p>
      <w:pPr>
        <w:pStyle w:val="BookText"/>
      </w:pPr>
      <w:r>
        <w:rPr>
          <w:rFonts w:ascii="IRNazanin" w:hAnsi="IRNazanin" w:eastAsia="IRNazanin" w:cs="IRNazanin"/>
          <w:lang w:bidi="fa-IR"/>
          <w:color w:val="111111"/>
          <w:sz w:val="28"/>
          <w:szCs w:val="28"/>
          <w:rtl/>
        </w:rPr>
        <w:t xml:space="preserve">أفضل الملوك العادل : برترين سلاطين سلطان دادگستر است.</w:t>
      </w:r>
    </w:p>
    <w:p>
      <w:pPr>
        <w:pStyle w:val="Heading3"/>
      </w:pPr>
      <w:bookmarkStart w:id="3801" w:name="_Toc2916"/>
      <w:r>
        <w:t>51</w:t>
      </w:r>
      <w:bookmarkEnd w:id="3801"/>
    </w:p>
    <w:p>
      <w:pPr>
        <w:pStyle w:val="BookText"/>
      </w:pPr>
      <w:r>
        <w:rPr>
          <w:rFonts w:ascii="IRNazanin" w:hAnsi="IRNazanin" w:eastAsia="IRNazanin" w:cs="IRNazanin"/>
          <w:lang w:bidi="fa-IR"/>
          <w:color w:val="111111"/>
          <w:sz w:val="28"/>
          <w:szCs w:val="28"/>
          <w:rtl/>
        </w:rPr>
        <w:t xml:space="preserve">أهلك شيىء الطّمع : تباه كننده ترين چيز طمع است.</w:t>
      </w:r>
    </w:p>
    <w:p>
      <w:pPr>
        <w:pStyle w:val="Heading3"/>
      </w:pPr>
      <w:bookmarkStart w:id="3802" w:name="_Toc2917"/>
      <w:r>
        <w:t>52</w:t>
      </w:r>
      <w:bookmarkEnd w:id="3802"/>
    </w:p>
    <w:p>
      <w:pPr>
        <w:pStyle w:val="BookText"/>
      </w:pPr>
      <w:r>
        <w:rPr>
          <w:rFonts w:ascii="IRNazanin" w:hAnsi="IRNazanin" w:eastAsia="IRNazanin" w:cs="IRNazanin"/>
          <w:lang w:bidi="fa-IR"/>
          <w:color w:val="111111"/>
          <w:sz w:val="28"/>
          <w:szCs w:val="28"/>
          <w:rtl/>
        </w:rPr>
        <w:t xml:space="preserve">أملك شيىء الورع : نگهدارنده ترين چيزها پارسائى است.</w:t>
      </w:r>
    </w:p>
    <w:p>
      <w:pPr>
        <w:pStyle w:val="Heading3"/>
      </w:pPr>
      <w:bookmarkStart w:id="3803" w:name="_Toc2918"/>
      <w:r>
        <w:t>53</w:t>
      </w:r>
      <w:bookmarkEnd w:id="3803"/>
    </w:p>
    <w:p>
      <w:pPr>
        <w:pStyle w:val="BookText"/>
      </w:pPr>
      <w:r>
        <w:rPr>
          <w:rFonts w:ascii="Amiri" w:hAnsi="Amiri" w:eastAsia="Amiri" w:cs="Amiri"/>
          <w:lang w:bidi="ar-SA"/>
          <w:color w:val="111111"/>
          <w:sz w:val="28"/>
          <w:szCs w:val="28"/>
          <w:rtl/>
        </w:rPr>
        <w:t xml:space="preserve">أفضل النّعم العقل : برترين نعمتها خرد است</w:t>
      </w:r>
    </w:p>
    <w:p>
      <w:pPr>
        <w:pStyle w:val="Heading3"/>
      </w:pPr>
      <w:bookmarkStart w:id="3804" w:name="_Toc2919"/>
      <w:r>
        <w:t>54</w:t>
      </w:r>
      <w:bookmarkEnd w:id="3804"/>
    </w:p>
    <w:p>
      <w:pPr>
        <w:pStyle w:val="BookText"/>
      </w:pPr>
      <w:r>
        <w:rPr>
          <w:rFonts w:ascii="Amiri" w:hAnsi="Amiri" w:eastAsia="Amiri" w:cs="Amiri"/>
          <w:lang w:bidi="ar-SA"/>
          <w:color w:val="111111"/>
          <w:sz w:val="28"/>
          <w:szCs w:val="28"/>
          <w:rtl/>
        </w:rPr>
        <w:t xml:space="preserve">أسوء السّقم الجهل : بدترين درد نادانى است</w:t>
      </w:r>
    </w:p>
    <w:p>
      <w:pPr>
        <w:pStyle w:val="Heading3"/>
      </w:pPr>
      <w:bookmarkStart w:id="3805" w:name="_Toc2920"/>
      <w:r>
        <w:t>55</w:t>
      </w:r>
      <w:bookmarkEnd w:id="3805"/>
    </w:p>
    <w:p>
      <w:pPr>
        <w:pStyle w:val="BookText"/>
      </w:pPr>
      <w:r>
        <w:rPr>
          <w:rFonts w:ascii="IRNazanin" w:hAnsi="IRNazanin" w:eastAsia="IRNazanin" w:cs="IRNazanin"/>
          <w:lang w:bidi="fa-IR"/>
          <w:color w:val="111111"/>
          <w:sz w:val="28"/>
          <w:szCs w:val="28"/>
          <w:rtl/>
        </w:rPr>
        <w:t xml:space="preserve">أسنى المواهب العدل : بلندترين و درخشانترين بخششها دادگرى است.</w:t>
      </w:r>
    </w:p>
    <w:p>
      <w:pPr>
        <w:pStyle w:val="Heading3"/>
      </w:pPr>
      <w:bookmarkStart w:id="3806" w:name="_Toc2921"/>
      <w:r>
        <w:t>56</w:t>
      </w:r>
      <w:bookmarkEnd w:id="3806"/>
    </w:p>
    <w:p>
      <w:pPr>
        <w:pStyle w:val="BookText"/>
      </w:pPr>
      <w:r>
        <w:rPr>
          <w:rFonts w:ascii="IRNazanin" w:hAnsi="IRNazanin" w:eastAsia="IRNazanin" w:cs="IRNazanin"/>
          <w:lang w:bidi="fa-IR"/>
          <w:color w:val="111111"/>
          <w:sz w:val="28"/>
          <w:szCs w:val="28"/>
          <w:rtl/>
        </w:rPr>
        <w:t xml:space="preserve">أضرّ شيىء الحمق : احمقى زيان رساننده ترين چيز است.</w:t>
      </w:r>
    </w:p>
    <w:p>
      <w:pPr>
        <w:pStyle w:val="Heading3"/>
      </w:pPr>
      <w:bookmarkStart w:id="3807" w:name="_Toc2922"/>
      <w:r>
        <w:t>57</w:t>
      </w:r>
      <w:bookmarkEnd w:id="3807"/>
    </w:p>
    <w:p>
      <w:pPr>
        <w:pStyle w:val="BookText"/>
      </w:pPr>
      <w:r>
        <w:rPr>
          <w:rFonts w:ascii="IRNazanin" w:hAnsi="IRNazanin" w:eastAsia="IRNazanin" w:cs="IRNazanin"/>
          <w:lang w:bidi="fa-IR"/>
          <w:color w:val="111111"/>
          <w:sz w:val="28"/>
          <w:szCs w:val="28"/>
          <w:rtl/>
        </w:rPr>
        <w:t xml:space="preserve">أسوء شيىء الخرق : ابلهى بدترين چيزها است.</w:t>
      </w:r>
    </w:p>
    <w:p>
      <w:pPr>
        <w:pStyle w:val="Heading3"/>
      </w:pPr>
      <w:bookmarkStart w:id="3808" w:name="_Toc2923"/>
      <w:r>
        <w:t>58</w:t>
      </w:r>
      <w:bookmarkEnd w:id="3808"/>
    </w:p>
    <w:p>
      <w:pPr>
        <w:pStyle w:val="BookText"/>
      </w:pPr>
      <w:r>
        <w:rPr>
          <w:rFonts w:ascii="IRNazanin" w:hAnsi="IRNazanin" w:eastAsia="IRNazanin" w:cs="IRNazanin"/>
          <w:lang w:bidi="fa-IR"/>
          <w:color w:val="111111"/>
          <w:sz w:val="28"/>
          <w:szCs w:val="28"/>
          <w:rtl/>
        </w:rPr>
        <w:t xml:space="preserve">أفضل العدد الاستظهار : خدا را پشتيبان گرفتن برترين پناه است.</w:t>
      </w:r>
    </w:p>
    <w:p>
      <w:pPr>
        <w:pStyle w:val="Heading3"/>
      </w:pPr>
      <w:bookmarkStart w:id="3809" w:name="_Toc2924"/>
      <w:r>
        <w:t>59</w:t>
      </w:r>
      <w:bookmarkEnd w:id="3809"/>
    </w:p>
    <w:p>
      <w:pPr>
        <w:pStyle w:val="BookText"/>
      </w:pPr>
      <w:r>
        <w:rPr>
          <w:rFonts w:ascii="Amiri" w:hAnsi="Amiri" w:eastAsia="Amiri" w:cs="Amiri"/>
          <w:lang w:bidi="ar-SA"/>
          <w:color w:val="111111"/>
          <w:sz w:val="28"/>
          <w:szCs w:val="28"/>
          <w:rtl/>
        </w:rPr>
        <w:t xml:space="preserve">أفضل التّوسّلّ الاستغفار : برترين وسيله از خدا آمرزش خواستن است.</w:t>
      </w:r>
    </w:p>
    <w:p>
      <w:pPr>
        <w:pStyle w:val="Heading3"/>
      </w:pPr>
      <w:bookmarkStart w:id="3810" w:name="_Toc2925"/>
      <w:r>
        <w:t>60</w:t>
      </w:r>
      <w:bookmarkEnd w:id="3810"/>
    </w:p>
    <w:p>
      <w:pPr>
        <w:pStyle w:val="BookText"/>
      </w:pPr>
      <w:r>
        <w:rPr>
          <w:rFonts w:ascii="IRNazanin" w:hAnsi="IRNazanin" w:eastAsia="IRNazanin" w:cs="IRNazanin"/>
          <w:lang w:bidi="fa-IR"/>
          <w:color w:val="111111"/>
          <w:sz w:val="28"/>
          <w:szCs w:val="28"/>
          <w:rtl/>
        </w:rPr>
        <w:t xml:space="preserve">أفضل السّخاء الإيثار : برترين جوانمردى برگزيدن ديگران است در چيزى كه بدان احتياج دارد</w:t>
      </w:r>
    </w:p>
    <w:p>
      <w:pPr>
        <w:pStyle w:val="Heading3"/>
      </w:pPr>
      <w:bookmarkStart w:id="3811" w:name="_Toc2926"/>
      <w:r>
        <w:t>61</w:t>
      </w:r>
      <w:bookmarkEnd w:id="3811"/>
    </w:p>
    <w:p>
      <w:pPr>
        <w:pStyle w:val="BookText"/>
      </w:pPr>
      <w:r>
        <w:rPr>
          <w:rFonts w:ascii="IRNazanin" w:hAnsi="IRNazanin" w:eastAsia="IRNazanin" w:cs="IRNazanin"/>
          <w:lang w:bidi="fa-IR"/>
          <w:color w:val="111111"/>
          <w:sz w:val="28"/>
          <w:szCs w:val="28"/>
          <w:rtl/>
        </w:rPr>
        <w:t xml:space="preserve">أنفع شيىء الورع : پارسائى سودمندترين چيز است</w:t>
      </w:r>
    </w:p>
    <w:p>
      <w:pPr>
        <w:pStyle w:val="Heading3"/>
      </w:pPr>
      <w:bookmarkStart w:id="3812" w:name="_Toc2927"/>
      <w:r>
        <w:t>62</w:t>
      </w:r>
      <w:bookmarkEnd w:id="3812"/>
    </w:p>
    <w:p>
      <w:pPr>
        <w:pStyle w:val="BookText"/>
      </w:pPr>
      <w:r>
        <w:rPr>
          <w:rFonts w:ascii="IRNazanin" w:hAnsi="IRNazanin" w:eastAsia="IRNazanin" w:cs="IRNazanin"/>
          <w:lang w:bidi="fa-IR"/>
          <w:color w:val="111111"/>
          <w:sz w:val="28"/>
          <w:szCs w:val="28"/>
          <w:rtl/>
        </w:rPr>
        <w:t xml:space="preserve">أضرّ شيىء الطّمع : زيان دارتر چيز طمع است.</w:t>
      </w:r>
    </w:p>
    <w:p>
      <w:pPr>
        <w:pStyle w:val="Heading3"/>
      </w:pPr>
      <w:bookmarkStart w:id="3813" w:name="_Toc2928"/>
      <w:r>
        <w:t>63</w:t>
      </w:r>
      <w:bookmarkEnd w:id="3813"/>
    </w:p>
    <w:p>
      <w:pPr>
        <w:pStyle w:val="BookText"/>
      </w:pPr>
      <w:r>
        <w:rPr>
          <w:rFonts w:ascii="IRNazanin" w:hAnsi="IRNazanin" w:eastAsia="IRNazanin" w:cs="IRNazanin"/>
          <w:lang w:bidi="fa-IR"/>
          <w:color w:val="111111"/>
          <w:sz w:val="28"/>
          <w:szCs w:val="28"/>
          <w:rtl/>
        </w:rPr>
        <w:t xml:space="preserve">أفضل الذّخر الهدى : افزونترين پس انداز راه راست يافتن است.</w:t>
      </w:r>
    </w:p>
    <w:p>
      <w:pPr>
        <w:pStyle w:val="Heading3"/>
      </w:pPr>
      <w:bookmarkStart w:id="3814" w:name="_Toc2929"/>
      <w:r>
        <w:t>64</w:t>
      </w:r>
      <w:bookmarkEnd w:id="3814"/>
    </w:p>
    <w:p>
      <w:pPr>
        <w:pStyle w:val="BookText"/>
      </w:pPr>
      <w:r>
        <w:rPr>
          <w:rFonts w:ascii="IRNazanin" w:hAnsi="IRNazanin" w:eastAsia="IRNazanin" w:cs="IRNazanin"/>
          <w:lang w:bidi="fa-IR"/>
          <w:color w:val="111111"/>
          <w:sz w:val="28"/>
          <w:szCs w:val="28"/>
          <w:rtl/>
        </w:rPr>
        <w:t xml:space="preserve">أوقى جنّة التّقى : نگهدارنده ترين سپر (از آتش دوزخ) تقوى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3" w:name="pg9220_78511"/>
    <w:bookmarkEnd w:id="183"/>
    <w:p>
      <w:pPr>
        <w:pStyle w:val="Heading3"/>
      </w:pPr>
      <w:bookmarkStart w:id="3815" w:name="_Toc2930"/>
      <w:r>
        <w:t>65</w:t>
      </w:r>
      <w:bookmarkEnd w:id="3815"/>
    </w:p>
    <w:p>
      <w:pPr>
        <w:pStyle w:val="BookText"/>
      </w:pPr>
      <w:r>
        <w:rPr>
          <w:rFonts w:ascii="Amiri" w:hAnsi="Amiri" w:eastAsia="Amiri" w:cs="Amiri"/>
          <w:lang w:bidi="ar-SA"/>
          <w:color w:val="111111"/>
          <w:sz w:val="28"/>
          <w:szCs w:val="28"/>
          <w:rtl/>
        </w:rPr>
        <w:t xml:space="preserve">أسعد النّاس العاقل : نيكبخت ترين مردم خردمند است</w:t>
      </w:r>
    </w:p>
    <w:p>
      <w:pPr>
        <w:pStyle w:val="Heading3"/>
      </w:pPr>
      <w:bookmarkStart w:id="3816" w:name="_Toc2931"/>
      <w:r>
        <w:t>66</w:t>
      </w:r>
      <w:bookmarkEnd w:id="3816"/>
    </w:p>
    <w:p>
      <w:pPr>
        <w:pStyle w:val="BookText"/>
      </w:pPr>
      <w:r>
        <w:rPr>
          <w:rFonts w:ascii="Amiri" w:hAnsi="Amiri" w:eastAsia="Amiri" w:cs="Amiri"/>
          <w:lang w:bidi="ar-SA"/>
          <w:color w:val="111111"/>
          <w:sz w:val="28"/>
          <w:szCs w:val="28"/>
          <w:rtl/>
        </w:rPr>
        <w:t xml:space="preserve">أشقى النّاس الجاهل : شخص نادان بدبخت ترين مردم است</w:t>
      </w:r>
    </w:p>
    <w:p>
      <w:pPr>
        <w:pStyle w:val="Heading3"/>
      </w:pPr>
      <w:bookmarkStart w:id="3817" w:name="_Toc2932"/>
      <w:r>
        <w:t>67</w:t>
      </w:r>
      <w:bookmarkEnd w:id="3817"/>
    </w:p>
    <w:p>
      <w:pPr>
        <w:pStyle w:val="BookText"/>
      </w:pPr>
      <w:r>
        <w:rPr>
          <w:rFonts w:ascii="IRNazanin" w:hAnsi="IRNazanin" w:eastAsia="IRNazanin" w:cs="IRNazanin"/>
          <w:lang w:bidi="fa-IR"/>
          <w:color w:val="111111"/>
          <w:sz w:val="28"/>
          <w:szCs w:val="28"/>
          <w:rtl/>
        </w:rPr>
        <w:t xml:space="preserve">أحسن اللّباس الورع : پارسائى خوش برش ترين جامه است.</w:t>
      </w:r>
    </w:p>
    <w:p>
      <w:pPr>
        <w:pStyle w:val="Heading3"/>
      </w:pPr>
      <w:bookmarkStart w:id="3818" w:name="_Toc2933"/>
      <w:r>
        <w:t>68</w:t>
      </w:r>
      <w:bookmarkEnd w:id="3818"/>
    </w:p>
    <w:p>
      <w:pPr>
        <w:pStyle w:val="BookText"/>
      </w:pPr>
      <w:r>
        <w:rPr>
          <w:rFonts w:ascii="IRNazanin" w:hAnsi="IRNazanin" w:eastAsia="IRNazanin" w:cs="IRNazanin"/>
          <w:lang w:bidi="fa-IR"/>
          <w:color w:val="111111"/>
          <w:sz w:val="28"/>
          <w:szCs w:val="28"/>
          <w:rtl/>
        </w:rPr>
        <w:t xml:space="preserve">أقبح الشّيم الطّمع : زشت ترين خويها چشم طمع از مردم داشتن است.</w:t>
      </w:r>
    </w:p>
    <w:p>
      <w:pPr>
        <w:pStyle w:val="Heading3"/>
      </w:pPr>
      <w:bookmarkStart w:id="3819" w:name="_Toc2934"/>
      <w:r>
        <w:t>69</w:t>
      </w:r>
      <w:bookmarkEnd w:id="3819"/>
    </w:p>
    <w:p>
      <w:pPr>
        <w:pStyle w:val="BookText"/>
      </w:pPr>
      <w:r>
        <w:rPr>
          <w:rFonts w:ascii="Amiri" w:hAnsi="Amiri" w:eastAsia="Amiri" w:cs="Amiri"/>
          <w:lang w:bidi="ar-SA"/>
          <w:color w:val="111111"/>
          <w:sz w:val="28"/>
          <w:szCs w:val="28"/>
          <w:rtl/>
        </w:rPr>
        <w:t xml:space="preserve">أفضل الصّبر التّصبّر : برترين شكيبائيها وادار ساختن خود را است بر شكيبائى</w:t>
      </w:r>
    </w:p>
    <w:p>
      <w:pPr>
        <w:pStyle w:val="Heading3"/>
      </w:pPr>
      <w:bookmarkStart w:id="3820" w:name="_Toc2935"/>
      <w:r>
        <w:t>70</w:t>
      </w:r>
      <w:bookmarkEnd w:id="3820"/>
    </w:p>
    <w:p>
      <w:pPr>
        <w:pStyle w:val="BookText"/>
      </w:pPr>
      <w:r>
        <w:rPr>
          <w:rFonts w:ascii="IRNazanin" w:hAnsi="IRNazanin" w:eastAsia="IRNazanin" w:cs="IRNazanin"/>
          <w:lang w:bidi="fa-IR"/>
          <w:color w:val="111111"/>
          <w:sz w:val="28"/>
          <w:szCs w:val="28"/>
          <w:rtl/>
        </w:rPr>
        <w:t xml:space="preserve">أقبح الخلق التّكبّر : زشت ترين كردارها بزرگى فروختن بديگران است.</w:t>
      </w:r>
    </w:p>
    <w:p>
      <w:pPr>
        <w:pStyle w:val="Heading3"/>
      </w:pPr>
      <w:bookmarkStart w:id="3821" w:name="_Toc2936"/>
      <w:r>
        <w:t>71</w:t>
      </w:r>
      <w:bookmarkEnd w:id="3821"/>
    </w:p>
    <w:p>
      <w:pPr>
        <w:pStyle w:val="BookText"/>
      </w:pPr>
      <w:r>
        <w:rPr>
          <w:rFonts w:ascii="Amiri" w:hAnsi="Amiri" w:eastAsia="Amiri" w:cs="Amiri"/>
          <w:lang w:bidi="ar-SA"/>
          <w:color w:val="111111"/>
          <w:sz w:val="28"/>
          <w:szCs w:val="28"/>
          <w:rtl/>
        </w:rPr>
        <w:t xml:space="preserve">أشجع النّاس أسخاهم : دليرترين مردم بخشنده ترين و جوانمردترين ايشان است.</w:t>
      </w:r>
    </w:p>
    <w:p>
      <w:pPr>
        <w:pStyle w:val="Heading3"/>
      </w:pPr>
      <w:bookmarkStart w:id="3822" w:name="_Toc2937"/>
      <w:r>
        <w:t>72</w:t>
      </w:r>
      <w:bookmarkEnd w:id="3822"/>
    </w:p>
    <w:p>
      <w:pPr>
        <w:pStyle w:val="BookText"/>
      </w:pPr>
      <w:r>
        <w:rPr>
          <w:rFonts w:ascii="Amiri" w:hAnsi="Amiri" w:eastAsia="Amiri" w:cs="Amiri"/>
          <w:lang w:bidi="ar-SA"/>
          <w:color w:val="111111"/>
          <w:sz w:val="28"/>
          <w:szCs w:val="28"/>
          <w:rtl/>
        </w:rPr>
        <w:t xml:space="preserve">أعقل النّاس أحياهم : خردمندترين مردم شرمناكترين مردم است.</w:t>
      </w:r>
    </w:p>
    <w:p>
      <w:pPr>
        <w:pStyle w:val="Heading3"/>
      </w:pPr>
      <w:bookmarkStart w:id="3823" w:name="_Toc2938"/>
      <w:r>
        <w:t>73</w:t>
      </w:r>
      <w:bookmarkEnd w:id="3823"/>
    </w:p>
    <w:p>
      <w:pPr>
        <w:pStyle w:val="BookText"/>
      </w:pPr>
      <w:r>
        <w:rPr>
          <w:rFonts w:ascii="IRNazanin" w:hAnsi="IRNazanin" w:eastAsia="IRNazanin" w:cs="IRNazanin"/>
          <w:lang w:bidi="fa-IR"/>
          <w:color w:val="111111"/>
          <w:sz w:val="28"/>
          <w:szCs w:val="28"/>
          <w:rtl/>
        </w:rPr>
        <w:t xml:space="preserve">أعظم الشّرف التّواضع : بزرگترين شرافتها فروتنى است.</w:t>
      </w:r>
    </w:p>
    <w:p>
      <w:pPr>
        <w:pStyle w:val="Heading3"/>
      </w:pPr>
      <w:bookmarkStart w:id="3824" w:name="_Toc2939"/>
      <w:r>
        <w:t>74</w:t>
      </w:r>
      <w:bookmarkEnd w:id="3824"/>
    </w:p>
    <w:p>
      <w:pPr>
        <w:pStyle w:val="BookText"/>
      </w:pPr>
      <w:r>
        <w:rPr>
          <w:rFonts w:ascii="IRNazanin" w:hAnsi="IRNazanin" w:eastAsia="IRNazanin" w:cs="IRNazanin"/>
          <w:lang w:bidi="fa-IR"/>
          <w:color w:val="111111"/>
          <w:sz w:val="28"/>
          <w:szCs w:val="28"/>
          <w:rtl/>
        </w:rPr>
        <w:t xml:space="preserve">أفضل الذّخر الصّنايع : برترين پس اندازها (براى قيامت) نيكى دربارۀ مردم است.</w:t>
      </w:r>
    </w:p>
    <w:p>
      <w:pPr>
        <w:pStyle w:val="Heading3"/>
      </w:pPr>
      <w:bookmarkStart w:id="3825" w:name="_Toc2940"/>
      <w:r>
        <w:t>75</w:t>
      </w:r>
      <w:bookmarkEnd w:id="3825"/>
    </w:p>
    <w:p>
      <w:pPr>
        <w:pStyle w:val="BookText"/>
      </w:pPr>
      <w:r>
        <w:rPr>
          <w:rFonts w:ascii="IRNazanin" w:hAnsi="IRNazanin" w:eastAsia="IRNazanin" w:cs="IRNazanin"/>
          <w:lang w:bidi="fa-IR"/>
          <w:color w:val="111111"/>
          <w:sz w:val="28"/>
          <w:szCs w:val="28"/>
          <w:rtl/>
        </w:rPr>
        <w:t xml:space="preserve">أفضل الشّرف الأدب : برترين ارجمندى و بزرگى كمال و ادب داشتن است.</w:t>
      </w:r>
    </w:p>
    <w:p>
      <w:pPr>
        <w:pStyle w:val="Heading3"/>
      </w:pPr>
      <w:bookmarkStart w:id="3826" w:name="_Toc2941"/>
      <w:r>
        <w:t>76</w:t>
      </w:r>
      <w:bookmarkEnd w:id="3826"/>
    </w:p>
    <w:p>
      <w:pPr>
        <w:pStyle w:val="BookText"/>
      </w:pPr>
      <w:r>
        <w:rPr>
          <w:rFonts w:ascii="Amiri" w:hAnsi="Amiri" w:eastAsia="Amiri" w:cs="Amiri"/>
          <w:lang w:bidi="ar-SA"/>
          <w:color w:val="111111"/>
          <w:sz w:val="28"/>
          <w:szCs w:val="28"/>
          <w:rtl/>
        </w:rPr>
        <w:t xml:space="preserve">أفضل الملك ملك الغضب : برترين سلطنتها سلطنت بر خشم و غضب است.</w:t>
      </w:r>
    </w:p>
    <w:p>
      <w:pPr>
        <w:pStyle w:val="Heading3"/>
      </w:pPr>
      <w:bookmarkStart w:id="3827" w:name="_Toc2942"/>
      <w:r>
        <w:t>77</w:t>
      </w:r>
      <w:bookmarkEnd w:id="3827"/>
    </w:p>
    <w:p>
      <w:pPr>
        <w:pStyle w:val="BookText"/>
      </w:pPr>
      <w:r>
        <w:rPr>
          <w:rFonts w:ascii="Amiri" w:hAnsi="Amiri" w:eastAsia="Amiri" w:cs="Amiri"/>
          <w:lang w:bidi="ar-SA"/>
          <w:color w:val="111111"/>
          <w:sz w:val="28"/>
          <w:szCs w:val="28"/>
          <w:rtl/>
        </w:rPr>
        <w:t xml:space="preserve">أفضل الإيمان الأمانة : برترين ايمان داشتن بخدا امانت داشتن است (و مال مردم را ردّ كردن)</w:t>
      </w:r>
    </w:p>
    <w:p>
      <w:pPr>
        <w:pStyle w:val="Heading3"/>
      </w:pPr>
      <w:bookmarkStart w:id="3828" w:name="_Toc2943"/>
      <w:r>
        <w:t>78</w:t>
      </w:r>
      <w:bookmarkEnd w:id="3828"/>
    </w:p>
    <w:p>
      <w:pPr>
        <w:pStyle w:val="BookText"/>
      </w:pPr>
      <w:r>
        <w:rPr>
          <w:rFonts w:ascii="Amiri" w:hAnsi="Amiri" w:eastAsia="Amiri" w:cs="Amiri"/>
          <w:lang w:bidi="ar-SA"/>
          <w:color w:val="111111"/>
          <w:sz w:val="28"/>
          <w:szCs w:val="28"/>
          <w:rtl/>
        </w:rPr>
        <w:t xml:space="preserve">أقبح الأخلاق الخيانة : زشت ترين خوها خيانت كردن است.</w:t>
      </w:r>
    </w:p>
    <w:p>
      <w:pPr>
        <w:pStyle w:val="Heading3"/>
      </w:pPr>
      <w:bookmarkStart w:id="3829" w:name="_Toc2944"/>
      <w:r>
        <w:t>79</w:t>
      </w:r>
      <w:bookmarkEnd w:id="3829"/>
    </w:p>
    <w:p>
      <w:pPr>
        <w:pStyle w:val="BookText"/>
      </w:pPr>
      <w:r>
        <w:rPr>
          <w:rFonts w:ascii="IRNazanin" w:hAnsi="IRNazanin" w:eastAsia="IRNazanin" w:cs="IRNazanin"/>
          <w:lang w:bidi="fa-IR"/>
          <w:color w:val="111111"/>
          <w:sz w:val="28"/>
          <w:szCs w:val="28"/>
          <w:rtl/>
        </w:rPr>
        <w:t xml:space="preserve">أفضل العبادة الفكر : برترين عبادتها (در كارگاه آفرينش) انديشيدن است.</w:t>
      </w:r>
    </w:p>
    <w:p>
      <w:pPr>
        <w:pStyle w:val="Heading3"/>
      </w:pPr>
      <w:bookmarkStart w:id="3830" w:name="_Toc2945"/>
      <w:r>
        <w:t>80</w:t>
      </w:r>
      <w:bookmarkEnd w:id="3830"/>
    </w:p>
    <w:p>
      <w:pPr>
        <w:pStyle w:val="BookText"/>
      </w:pPr>
      <w:r>
        <w:rPr>
          <w:rFonts w:ascii="IRNazanin" w:hAnsi="IRNazanin" w:eastAsia="IRNazanin" w:cs="IRNazanin"/>
          <w:lang w:bidi="fa-IR"/>
          <w:color w:val="111111"/>
          <w:sz w:val="28"/>
          <w:szCs w:val="28"/>
          <w:rtl/>
        </w:rPr>
        <w:t xml:space="preserve">أقوى عدد الشّدائد الصّبر : در سختيها استوارترين پناهگاه شكيب ورزيدن است.</w:t>
      </w:r>
    </w:p>
    <w:p>
      <w:pPr>
        <w:pStyle w:val="Heading3"/>
      </w:pPr>
      <w:bookmarkStart w:id="3831" w:name="_Toc2946"/>
      <w:r>
        <w:t>81</w:t>
      </w:r>
      <w:bookmarkEnd w:id="3831"/>
    </w:p>
    <w:p>
      <w:pPr>
        <w:pStyle w:val="BookText"/>
      </w:pPr>
      <w:r>
        <w:rPr>
          <w:rFonts w:ascii="IRNazanin" w:hAnsi="IRNazanin" w:eastAsia="IRNazanin" w:cs="IRNazanin"/>
          <w:lang w:bidi="fa-IR"/>
          <w:color w:val="111111"/>
          <w:sz w:val="28"/>
          <w:szCs w:val="28"/>
          <w:rtl/>
        </w:rPr>
        <w:t xml:space="preserve">أمقت النّاس العيّاب : پر دشمن ترين مردم شخص عيبجو است</w:t>
      </w:r>
    </w:p>
    <w:p>
      <w:pPr>
        <w:pStyle w:val="Heading3"/>
      </w:pPr>
      <w:bookmarkStart w:id="3832" w:name="_Toc2947"/>
      <w:r>
        <w:t>82</w:t>
      </w:r>
      <w:bookmarkEnd w:id="3832"/>
    </w:p>
    <w:p>
      <w:pPr>
        <w:pStyle w:val="BookText"/>
      </w:pPr>
      <w:r>
        <w:rPr>
          <w:rFonts w:ascii="IRNazanin" w:hAnsi="IRNazanin" w:eastAsia="IRNazanin" w:cs="IRNazanin"/>
          <w:lang w:bidi="fa-IR"/>
          <w:color w:val="111111"/>
          <w:sz w:val="28"/>
          <w:szCs w:val="28"/>
          <w:rtl/>
        </w:rPr>
        <w:t xml:space="preserve">أذلّ النّاس المرتاب : مرد بدگمان (بهمه چيز) پست تر و خوارترين مردم است.</w:t>
      </w:r>
    </w:p>
    <w:p>
      <w:pPr>
        <w:pStyle w:val="Heading3"/>
      </w:pPr>
      <w:bookmarkStart w:id="3833" w:name="_Toc2948"/>
      <w:r>
        <w:t>83</w:t>
      </w:r>
      <w:bookmarkEnd w:id="3833"/>
    </w:p>
    <w:p>
      <w:pPr>
        <w:pStyle w:val="BookText"/>
      </w:pPr>
      <w:r>
        <w:rPr>
          <w:rFonts w:ascii="IRNazanin" w:hAnsi="IRNazanin" w:eastAsia="IRNazanin" w:cs="IRNazanin"/>
          <w:lang w:bidi="fa-IR"/>
          <w:color w:val="111111"/>
          <w:sz w:val="28"/>
          <w:szCs w:val="28"/>
          <w:rtl/>
        </w:rPr>
        <w:t xml:space="preserve">ألأم النّاس المغتاب : غيبت كننده پست ترين مردم است.</w:t>
      </w:r>
    </w:p>
    <w:p>
      <w:pPr>
        <w:pStyle w:val="Heading3"/>
      </w:pPr>
      <w:bookmarkStart w:id="3834" w:name="_Toc2949"/>
      <w:r>
        <w:t>84</w:t>
      </w:r>
      <w:bookmarkEnd w:id="3834"/>
    </w:p>
    <w:p>
      <w:pPr>
        <w:pStyle w:val="BookText"/>
      </w:pPr>
      <w:r>
        <w:rPr>
          <w:rFonts w:ascii="IRNazanin" w:hAnsi="IRNazanin" w:eastAsia="IRNazanin" w:cs="IRNazanin"/>
          <w:lang w:bidi="fa-IR"/>
          <w:color w:val="111111"/>
          <w:sz w:val="28"/>
          <w:szCs w:val="28"/>
          <w:rtl/>
        </w:rPr>
        <w:t xml:space="preserve">أحسن الكرم الإيثار : بهترين بخشش ها بر گزيدن ديگران است بهنگام احتياج.</w:t>
      </w:r>
    </w:p>
    <w:p>
      <w:pPr>
        <w:pStyle w:val="Heading3"/>
      </w:pPr>
      <w:bookmarkStart w:id="3835" w:name="_Toc2950"/>
      <w:r>
        <w:t>85</w:t>
      </w:r>
      <w:bookmarkEnd w:id="3835"/>
    </w:p>
    <w:p>
      <w:pPr>
        <w:pStyle w:val="BookText"/>
      </w:pPr>
      <w:r>
        <w:rPr>
          <w:rFonts w:ascii="IRNazanin" w:hAnsi="IRNazanin" w:eastAsia="IRNazanin" w:cs="IRNazanin"/>
          <w:lang w:bidi="fa-IR"/>
          <w:color w:val="111111"/>
          <w:sz w:val="28"/>
          <w:szCs w:val="28"/>
          <w:rtl/>
        </w:rPr>
        <w:t xml:space="preserve">أحمق الحمق الاغترار : پر حماقت ترين حماقتها فريب خوردن است (و دل بدنيا سپردن)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4" w:name="pg9220_78512"/>
    <w:bookmarkEnd w:id="184"/>
    <w:p>
      <w:pPr>
        <w:pStyle w:val="Heading3"/>
      </w:pPr>
      <w:bookmarkStart w:id="3836" w:name="_Toc2951"/>
      <w:r>
        <w:t>86</w:t>
      </w:r>
      <w:bookmarkEnd w:id="3836"/>
    </w:p>
    <w:p>
      <w:pPr>
        <w:pStyle w:val="BookText"/>
      </w:pPr>
      <w:r>
        <w:rPr>
          <w:rFonts w:ascii="IRNazanin" w:hAnsi="IRNazanin" w:eastAsia="IRNazanin" w:cs="IRNazanin"/>
          <w:lang w:bidi="fa-IR"/>
          <w:color w:val="111111"/>
          <w:sz w:val="28"/>
          <w:szCs w:val="28"/>
          <w:rtl/>
        </w:rPr>
        <w:t xml:space="preserve">أقبح العىّ الضّجر : زشت ترين زبان گرفتگى گرفتگى و تنگى دل است (چون دل اگر خرّم نباشد سخن شيرين و رسا گفته نشود).</w:t>
      </w:r>
    </w:p>
    <w:p>
      <w:pPr>
        <w:pStyle w:val="Heading3"/>
      </w:pPr>
      <w:bookmarkStart w:id="3837" w:name="_Toc2952"/>
      <w:r>
        <w:t>87</w:t>
      </w:r>
      <w:bookmarkEnd w:id="3837"/>
    </w:p>
    <w:p>
      <w:pPr>
        <w:pStyle w:val="BookText"/>
      </w:pPr>
      <w:r>
        <w:rPr>
          <w:rFonts w:ascii="IRNazanin" w:hAnsi="IRNazanin" w:eastAsia="IRNazanin" w:cs="IRNazanin"/>
          <w:lang w:bidi="fa-IR"/>
          <w:color w:val="111111"/>
          <w:sz w:val="28"/>
          <w:szCs w:val="28"/>
          <w:rtl/>
        </w:rPr>
        <w:t xml:space="preserve">أسوء القول الهذر : زشت ترين سخن سخن پوچ و هرزه است.</w:t>
      </w:r>
    </w:p>
    <w:p>
      <w:pPr>
        <w:pStyle w:val="Heading3"/>
      </w:pPr>
      <w:bookmarkStart w:id="3838" w:name="_Toc2953"/>
      <w:r>
        <w:t>88</w:t>
      </w:r>
      <w:bookmarkEnd w:id="3838"/>
    </w:p>
    <w:p>
      <w:pPr>
        <w:pStyle w:val="BookText"/>
      </w:pPr>
      <w:r>
        <w:rPr>
          <w:rFonts w:ascii="Amiri" w:hAnsi="Amiri" w:eastAsia="Amiri" w:cs="Amiri"/>
          <w:lang w:bidi="ar-SA"/>
          <w:color w:val="111111"/>
          <w:sz w:val="28"/>
          <w:szCs w:val="28"/>
          <w:rtl/>
        </w:rPr>
        <w:t xml:space="preserve">أفضل السّبل الرّشد : برترين راهها راه رشد و هدايت است.</w:t>
      </w:r>
    </w:p>
    <w:p>
      <w:pPr>
        <w:pStyle w:val="Heading3"/>
      </w:pPr>
      <w:bookmarkStart w:id="3839" w:name="_Toc2954"/>
      <w:r>
        <w:t>89</w:t>
      </w:r>
      <w:bookmarkEnd w:id="3839"/>
    </w:p>
    <w:p>
      <w:pPr>
        <w:pStyle w:val="BookText"/>
      </w:pPr>
      <w:r>
        <w:rPr>
          <w:rFonts w:ascii="Amiri" w:hAnsi="Amiri" w:eastAsia="Amiri" w:cs="Amiri"/>
          <w:lang w:bidi="ar-SA"/>
          <w:color w:val="111111"/>
          <w:sz w:val="28"/>
          <w:szCs w:val="28"/>
          <w:rtl/>
        </w:rPr>
        <w:t xml:space="preserve">ألأم الخلق الحقد : نكوهيده ترين خوى كين توزى است.</w:t>
      </w:r>
    </w:p>
    <w:p>
      <w:pPr>
        <w:pStyle w:val="Heading3"/>
      </w:pPr>
      <w:bookmarkStart w:id="3840" w:name="_Toc2955"/>
      <w:r>
        <w:t>90</w:t>
      </w:r>
      <w:bookmarkEnd w:id="3840"/>
    </w:p>
    <w:p>
      <w:pPr>
        <w:pStyle w:val="BookText"/>
      </w:pPr>
      <w:r>
        <w:rPr>
          <w:rFonts w:ascii="IRNazanin" w:hAnsi="IRNazanin" w:eastAsia="IRNazanin" w:cs="IRNazanin"/>
          <w:lang w:bidi="fa-IR"/>
          <w:color w:val="111111"/>
          <w:sz w:val="28"/>
          <w:szCs w:val="28"/>
          <w:rtl/>
        </w:rPr>
        <w:t xml:space="preserve">أطيب العيش القناعة : گواراترين زندگى قناعت كردن است.</w:t>
      </w:r>
    </w:p>
    <w:p>
      <w:pPr>
        <w:pStyle w:val="Heading3"/>
      </w:pPr>
      <w:bookmarkStart w:id="3841" w:name="_Toc2956"/>
      <w:r>
        <w:t>91</w:t>
      </w:r>
      <w:bookmarkEnd w:id="3841"/>
    </w:p>
    <w:p>
      <w:pPr>
        <w:pStyle w:val="BookText"/>
      </w:pPr>
      <w:r>
        <w:rPr>
          <w:rFonts w:ascii="Amiri" w:hAnsi="Amiri" w:eastAsia="Amiri" w:cs="Amiri"/>
          <w:lang w:bidi="ar-SA"/>
          <w:color w:val="111111"/>
          <w:sz w:val="28"/>
          <w:szCs w:val="28"/>
          <w:rtl/>
        </w:rPr>
        <w:t xml:space="preserve">أشرف الأعمال الطّاعة : شريفترين كارها فرمان خدا بردن است.</w:t>
      </w:r>
    </w:p>
    <w:p>
      <w:pPr>
        <w:pStyle w:val="Heading3"/>
      </w:pPr>
      <w:bookmarkStart w:id="3842" w:name="_Toc2957"/>
      <w:r>
        <w:t>92</w:t>
      </w:r>
      <w:bookmarkEnd w:id="3842"/>
    </w:p>
    <w:p>
      <w:pPr>
        <w:pStyle w:val="BookText"/>
      </w:pPr>
      <w:r>
        <w:rPr>
          <w:rFonts w:ascii="IRNazanin" w:hAnsi="IRNazanin" w:eastAsia="IRNazanin" w:cs="IRNazanin"/>
          <w:lang w:bidi="fa-IR"/>
          <w:color w:val="111111"/>
          <w:sz w:val="28"/>
          <w:szCs w:val="28"/>
          <w:rtl/>
        </w:rPr>
        <w:t xml:space="preserve">أقرب شيىء الأجل : نزديكترين چيزها بانسان مرگ است.</w:t>
      </w:r>
    </w:p>
    <w:p>
      <w:pPr>
        <w:pStyle w:val="Heading3"/>
      </w:pPr>
      <w:bookmarkStart w:id="3843" w:name="_Toc2958"/>
      <w:r>
        <w:t>93</w:t>
      </w:r>
      <w:bookmarkEnd w:id="3843"/>
    </w:p>
    <w:p>
      <w:pPr>
        <w:pStyle w:val="BookText"/>
      </w:pPr>
      <w:r>
        <w:rPr>
          <w:rFonts w:ascii="IRNazanin" w:hAnsi="IRNazanin" w:eastAsia="IRNazanin" w:cs="IRNazanin"/>
          <w:lang w:bidi="fa-IR"/>
          <w:color w:val="111111"/>
          <w:sz w:val="28"/>
          <w:szCs w:val="28"/>
          <w:rtl/>
        </w:rPr>
        <w:t xml:space="preserve">أبعد شيىء الأمل : دورترين چيزها بانسان آرزو است.</w:t>
      </w:r>
    </w:p>
    <w:p>
      <w:pPr>
        <w:pStyle w:val="Heading3"/>
      </w:pPr>
      <w:bookmarkStart w:id="3844" w:name="_Toc2959"/>
      <w:r>
        <w:t>94</w:t>
      </w:r>
      <w:bookmarkEnd w:id="3844"/>
    </w:p>
    <w:p>
      <w:pPr>
        <w:pStyle w:val="BookText"/>
      </w:pPr>
      <w:r>
        <w:rPr>
          <w:rFonts w:ascii="Amiri" w:hAnsi="Amiri" w:eastAsia="Amiri" w:cs="Amiri"/>
          <w:lang w:bidi="ar-SA"/>
          <w:color w:val="111111"/>
          <w:sz w:val="28"/>
          <w:szCs w:val="28"/>
          <w:rtl/>
        </w:rPr>
        <w:t xml:space="preserve">أوّل الزّهد التّزهّد : نخستين زهد آنست كه شخص خود را وادار سازد بر بى رغبتى در دنيا</w:t>
      </w:r>
    </w:p>
    <w:p>
      <w:pPr>
        <w:pStyle w:val="Heading3"/>
      </w:pPr>
      <w:bookmarkStart w:id="3845" w:name="_Toc2960"/>
      <w:r>
        <w:t>95</w:t>
      </w:r>
      <w:bookmarkEnd w:id="3845"/>
    </w:p>
    <w:p>
      <w:pPr>
        <w:pStyle w:val="BookText"/>
      </w:pPr>
      <w:r>
        <w:rPr>
          <w:rFonts w:ascii="Amiri" w:hAnsi="Amiri" w:eastAsia="Amiri" w:cs="Amiri"/>
          <w:lang w:bidi="ar-SA"/>
          <w:color w:val="111111"/>
          <w:sz w:val="28"/>
          <w:szCs w:val="28"/>
          <w:rtl/>
        </w:rPr>
        <w:t xml:space="preserve">أوّل العقل التّودّد : نخستين عقل دوستى با مردم است (يعنى اوّلين كارى كه عاقل كند دوستى است)</w:t>
      </w:r>
    </w:p>
    <w:p>
      <w:pPr>
        <w:pStyle w:val="Heading3"/>
      </w:pPr>
      <w:bookmarkStart w:id="3846" w:name="_Toc2961"/>
      <w:r>
        <w:t>96</w:t>
      </w:r>
      <w:bookmarkEnd w:id="3846"/>
    </w:p>
    <w:p>
      <w:pPr>
        <w:pStyle w:val="BookText"/>
      </w:pPr>
      <w:r>
        <w:rPr>
          <w:rFonts w:ascii="Amiri" w:hAnsi="Amiri" w:eastAsia="Amiri" w:cs="Amiri"/>
          <w:lang w:bidi="ar-SA"/>
          <w:color w:val="111111"/>
          <w:sz w:val="28"/>
          <w:szCs w:val="28"/>
          <w:rtl/>
        </w:rPr>
        <w:t xml:space="preserve">أشرف الشّرف العلم : برترين شرافتها دانش داشتن است</w:t>
      </w:r>
    </w:p>
    <w:p>
      <w:pPr>
        <w:pStyle w:val="Heading3"/>
      </w:pPr>
      <w:bookmarkStart w:id="3847" w:name="_Toc2962"/>
      <w:r>
        <w:t>97</w:t>
      </w:r>
      <w:bookmarkEnd w:id="3847"/>
    </w:p>
    <w:p>
      <w:pPr>
        <w:pStyle w:val="BookText"/>
      </w:pPr>
      <w:r>
        <w:rPr>
          <w:rFonts w:ascii="Amiri" w:hAnsi="Amiri" w:eastAsia="Amiri" w:cs="Amiri"/>
          <w:lang w:bidi="ar-SA"/>
          <w:color w:val="111111"/>
          <w:sz w:val="28"/>
          <w:szCs w:val="28"/>
          <w:rtl/>
        </w:rPr>
        <w:t xml:space="preserve">أقبح السّير الظّلم : زشت ترين روشها ستمكارى است.</w:t>
      </w:r>
    </w:p>
    <w:p>
      <w:pPr>
        <w:pStyle w:val="Heading3"/>
      </w:pPr>
      <w:bookmarkStart w:id="3848" w:name="_Toc2963"/>
      <w:r>
        <w:t>98</w:t>
      </w:r>
      <w:bookmarkEnd w:id="3848"/>
    </w:p>
    <w:p>
      <w:pPr>
        <w:pStyle w:val="BookText"/>
      </w:pPr>
      <w:r>
        <w:rPr>
          <w:rFonts w:ascii="Amiri" w:hAnsi="Amiri" w:eastAsia="Amiri" w:cs="Amiri"/>
          <w:lang w:bidi="ar-SA"/>
          <w:color w:val="111111"/>
          <w:sz w:val="28"/>
          <w:szCs w:val="28"/>
          <w:rtl/>
        </w:rPr>
        <w:t xml:space="preserve">أعجل الخير ثوابا البرّ : نزديكترين خوبى بثواب نيكى با مردم است.</w:t>
      </w:r>
    </w:p>
    <w:p>
      <w:pPr>
        <w:pStyle w:val="Heading3"/>
      </w:pPr>
      <w:bookmarkStart w:id="3849" w:name="_Toc2964"/>
      <w:r>
        <w:t>99</w:t>
      </w:r>
      <w:bookmarkEnd w:id="3849"/>
    </w:p>
    <w:p>
      <w:pPr>
        <w:pStyle w:val="BookText"/>
      </w:pPr>
      <w:r>
        <w:rPr>
          <w:rFonts w:ascii="IRNazanin" w:hAnsi="IRNazanin" w:eastAsia="IRNazanin" w:cs="IRNazanin"/>
          <w:lang w:bidi="fa-IR"/>
          <w:color w:val="111111"/>
          <w:sz w:val="28"/>
          <w:szCs w:val="28"/>
          <w:rtl/>
        </w:rPr>
        <w:t xml:space="preserve">أشدّ شيىء عقابا الشّرّ : سخت ترين چيز از جهة عقاب بدى با مردم است.</w:t>
      </w:r>
    </w:p>
    <w:p>
      <w:pPr>
        <w:pStyle w:val="Heading3"/>
      </w:pPr>
      <w:bookmarkStart w:id="3850" w:name="_Toc2965"/>
      <w:r>
        <w:t>100</w:t>
      </w:r>
      <w:bookmarkEnd w:id="3850"/>
    </w:p>
    <w:p>
      <w:pPr>
        <w:pStyle w:val="BookText"/>
      </w:pPr>
      <w:r>
        <w:rPr>
          <w:rFonts w:ascii="IRNazanin" w:hAnsi="IRNazanin" w:eastAsia="IRNazanin" w:cs="IRNazanin"/>
          <w:lang w:bidi="fa-IR"/>
          <w:color w:val="111111"/>
          <w:sz w:val="28"/>
          <w:szCs w:val="28"/>
          <w:rtl/>
        </w:rPr>
        <w:t xml:space="preserve">أعجل شيىء صرعة البغى : نزديكترين چيز براى افكندن انسان ستم است.</w:t>
      </w:r>
    </w:p>
    <w:p>
      <w:pPr>
        <w:pStyle w:val="Heading3"/>
      </w:pPr>
      <w:bookmarkStart w:id="3851" w:name="_Toc2966"/>
      <w:r>
        <w:t>101</w:t>
      </w:r>
      <w:bookmarkEnd w:id="3851"/>
    </w:p>
    <w:p>
      <w:pPr>
        <w:pStyle w:val="BookText"/>
      </w:pPr>
      <w:r>
        <w:rPr>
          <w:rFonts w:ascii="IRNazanin" w:hAnsi="IRNazanin" w:eastAsia="IRNazanin" w:cs="IRNazanin"/>
          <w:lang w:bidi="fa-IR"/>
          <w:color w:val="111111"/>
          <w:sz w:val="28"/>
          <w:szCs w:val="28"/>
          <w:rtl/>
        </w:rPr>
        <w:t xml:space="preserve">أسوء شيىء عاقبة الغىّ : بد عاقبت ترين كارها گمراهى است.</w:t>
      </w:r>
    </w:p>
    <w:p>
      <w:pPr>
        <w:pStyle w:val="Heading3"/>
      </w:pPr>
      <w:bookmarkStart w:id="3852" w:name="_Toc2967"/>
      <w:r>
        <w:t>102</w:t>
      </w:r>
      <w:bookmarkEnd w:id="3852"/>
    </w:p>
    <w:p>
      <w:pPr>
        <w:pStyle w:val="BookText"/>
      </w:pPr>
      <w:r>
        <w:rPr>
          <w:rFonts w:ascii="IRNazanin" w:hAnsi="IRNazanin" w:eastAsia="IRNazanin" w:cs="IRNazanin"/>
          <w:lang w:bidi="fa-IR"/>
          <w:color w:val="111111"/>
          <w:sz w:val="28"/>
          <w:szCs w:val="28"/>
          <w:rtl/>
        </w:rPr>
        <w:t xml:space="preserve">أحسن المكارم الجود : نيكوترين بزرگواريها بخشش است.</w:t>
      </w:r>
    </w:p>
    <w:p>
      <w:pPr>
        <w:pStyle w:val="Heading3"/>
      </w:pPr>
      <w:bookmarkStart w:id="3853" w:name="_Toc2968"/>
      <w:r>
        <w:t>103</w:t>
      </w:r>
      <w:bookmarkEnd w:id="3853"/>
    </w:p>
    <w:p>
      <w:pPr>
        <w:pStyle w:val="BookText"/>
      </w:pPr>
      <w:r>
        <w:rPr>
          <w:rFonts w:ascii="IRNazanin" w:hAnsi="IRNazanin" w:eastAsia="IRNazanin" w:cs="IRNazanin"/>
          <w:lang w:bidi="fa-IR"/>
          <w:color w:val="111111"/>
          <w:sz w:val="28"/>
          <w:szCs w:val="28"/>
          <w:rtl/>
        </w:rPr>
        <w:t xml:space="preserve">أسوء النّاس عيشا الحسود : بدترين مردم در زندگى شخص رشگبر است.</w:t>
      </w:r>
    </w:p>
    <w:p>
      <w:pPr>
        <w:pStyle w:val="Heading3"/>
      </w:pPr>
      <w:bookmarkStart w:id="3854" w:name="_Toc2969"/>
      <w:r>
        <w:t>104</w:t>
      </w:r>
      <w:bookmarkEnd w:id="3854"/>
    </w:p>
    <w:p>
      <w:pPr>
        <w:pStyle w:val="BookText"/>
      </w:pPr>
      <w:r>
        <w:rPr>
          <w:rFonts w:ascii="IRNazanin" w:hAnsi="IRNazanin" w:eastAsia="IRNazanin" w:cs="IRNazanin"/>
          <w:lang w:bidi="fa-IR"/>
          <w:color w:val="111111"/>
          <w:sz w:val="28"/>
          <w:szCs w:val="28"/>
          <w:rtl/>
        </w:rPr>
        <w:t xml:space="preserve">أشدّ القلوب غلاّ قلب الحقود : سخت ترين دلها از حيث ناپاكى دل مرد كينه ور است.</w:t>
      </w:r>
    </w:p>
    <w:p>
      <w:pPr>
        <w:pStyle w:val="Heading3"/>
      </w:pPr>
      <w:bookmarkStart w:id="3855" w:name="_Toc2970"/>
      <w:r>
        <w:t>105</w:t>
      </w:r>
      <w:bookmarkEnd w:id="3855"/>
    </w:p>
    <w:p>
      <w:pPr>
        <w:pStyle w:val="BookText"/>
      </w:pPr>
      <w:r>
        <w:rPr>
          <w:rFonts w:ascii="Amiri" w:hAnsi="Amiri" w:eastAsia="Amiri" w:cs="Amiri"/>
          <w:lang w:bidi="ar-SA"/>
          <w:color w:val="111111"/>
          <w:sz w:val="28"/>
          <w:szCs w:val="28"/>
          <w:rtl/>
        </w:rPr>
        <w:t xml:space="preserve">أنفع العلم ما عمل به : سودمندترين دانش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5" w:name="pg9220_78513"/>
    <w:bookmarkEnd w:id="185"/>
    <w:p>
      <w:pPr>
        <w:pStyle w:val="BookText"/>
      </w:pPr>
      <w:r>
        <w:rPr>
          <w:rFonts w:ascii="Amiri" w:hAnsi="Amiri" w:eastAsia="Amiri" w:cs="Amiri"/>
          <w:lang w:bidi="ar-SA"/>
          <w:color w:val="111111"/>
          <w:sz w:val="28"/>
          <w:szCs w:val="28"/>
          <w:rtl/>
        </w:rPr>
        <w:t xml:space="preserve">آنست كه بكار بسته شود</w:t>
      </w:r>
    </w:p>
    <w:p>
      <w:pPr>
        <w:pStyle w:val="Heading3"/>
      </w:pPr>
      <w:bookmarkStart w:id="3856" w:name="_Toc2971"/>
      <w:r>
        <w:t>106</w:t>
      </w:r>
      <w:bookmarkEnd w:id="3856"/>
    </w:p>
    <w:p>
      <w:pPr>
        <w:pStyle w:val="BookText"/>
      </w:pPr>
      <w:r>
        <w:rPr>
          <w:rFonts w:ascii="IRNazanin" w:hAnsi="IRNazanin" w:eastAsia="IRNazanin" w:cs="IRNazanin"/>
          <w:lang w:bidi="fa-IR"/>
          <w:color w:val="111111"/>
          <w:sz w:val="28"/>
          <w:szCs w:val="28"/>
          <w:rtl/>
        </w:rPr>
        <w:t xml:space="preserve">أفضل العمل ما أخلص فيه : برترين عمل آنست كه پاك و خالص براى خدا گذارده شود.</w:t>
      </w:r>
    </w:p>
    <w:p>
      <w:pPr>
        <w:pStyle w:val="Heading3"/>
      </w:pPr>
      <w:bookmarkStart w:id="3857" w:name="_Toc2972"/>
      <w:r>
        <w:t>107</w:t>
      </w:r>
      <w:bookmarkEnd w:id="3857"/>
    </w:p>
    <w:p>
      <w:pPr>
        <w:pStyle w:val="BookText"/>
      </w:pPr>
      <w:r>
        <w:rPr>
          <w:rFonts w:ascii="Amiri" w:hAnsi="Amiri" w:eastAsia="Amiri" w:cs="Amiri"/>
          <w:lang w:bidi="ar-SA"/>
          <w:color w:val="111111"/>
          <w:sz w:val="28"/>
          <w:szCs w:val="28"/>
          <w:rtl/>
        </w:rPr>
        <w:t xml:space="preserve">أفضل المعرفة معرفة الإنسان نفسه برترين شناسائى آنست كه بشر خود را بشناسد و انسان از خود شناسى بخدا شناسى خواهد رسيد.</w:t>
      </w:r>
    </w:p>
    <w:p>
      <w:pPr>
        <w:pStyle w:val="Heading3"/>
      </w:pPr>
      <w:bookmarkStart w:id="3858" w:name="_Toc2973"/>
      <w:r>
        <w:t>108</w:t>
      </w:r>
      <w:bookmarkEnd w:id="3858"/>
    </w:p>
    <w:p>
      <w:pPr>
        <w:pStyle w:val="BookText"/>
      </w:pPr>
      <w:r>
        <w:rPr>
          <w:rFonts w:ascii="IRNazanin" w:hAnsi="IRNazanin" w:eastAsia="IRNazanin" w:cs="IRNazanin"/>
          <w:lang w:bidi="fa-IR"/>
          <w:color w:val="111111"/>
          <w:sz w:val="28"/>
          <w:szCs w:val="28"/>
          <w:rtl/>
        </w:rPr>
        <w:t xml:space="preserve">أعظم الجهل جهل الإنسان أمر نفسه بزرگترين نادانى آنست كه انسان كار خود را نشناسد.</w:t>
      </w:r>
    </w:p>
    <w:p>
      <w:pPr>
        <w:pStyle w:val="Heading3"/>
      </w:pPr>
      <w:bookmarkStart w:id="3859" w:name="_Toc2974"/>
      <w:r>
        <w:t>109</w:t>
      </w:r>
      <w:bookmarkEnd w:id="3859"/>
    </w:p>
    <w:p>
      <w:pPr>
        <w:pStyle w:val="BookText"/>
      </w:pPr>
      <w:r>
        <w:rPr>
          <w:rFonts w:ascii="Amiri" w:hAnsi="Amiri" w:eastAsia="Amiri" w:cs="Amiri"/>
          <w:lang w:bidi="ar-SA"/>
          <w:color w:val="111111"/>
          <w:sz w:val="28"/>
          <w:szCs w:val="28"/>
          <w:rtl/>
        </w:rPr>
        <w:t xml:space="preserve">أعقل النّاس محسن خائف : خردمندترين مردم شخص نيكوكاريست كه از خدا ميترسد.</w:t>
      </w:r>
    </w:p>
    <w:p>
      <w:pPr>
        <w:pStyle w:val="Heading3"/>
      </w:pPr>
      <w:bookmarkStart w:id="3860" w:name="_Toc2975"/>
      <w:r>
        <w:t>110</w:t>
      </w:r>
      <w:bookmarkEnd w:id="3860"/>
    </w:p>
    <w:p>
      <w:pPr>
        <w:pStyle w:val="BookText"/>
      </w:pPr>
      <w:r>
        <w:rPr>
          <w:rFonts w:ascii="IRNazanin" w:hAnsi="IRNazanin" w:eastAsia="IRNazanin" w:cs="IRNazanin"/>
          <w:lang w:bidi="fa-IR"/>
          <w:color w:val="111111"/>
          <w:sz w:val="28"/>
          <w:szCs w:val="28"/>
          <w:rtl/>
        </w:rPr>
        <w:t xml:space="preserve">أجهل النّاس مسيىء مستأنف : نادان ترين مردم گنهكارى است كه پيوسته گناه را از سر ميگيرد.</w:t>
      </w:r>
    </w:p>
    <w:p>
      <w:pPr>
        <w:pStyle w:val="Heading3"/>
      </w:pPr>
      <w:bookmarkStart w:id="3861" w:name="_Toc2976"/>
      <w:r>
        <w:t>111</w:t>
      </w:r>
      <w:bookmarkEnd w:id="3861"/>
    </w:p>
    <w:p>
      <w:pPr>
        <w:pStyle w:val="BookText"/>
      </w:pPr>
      <w:r>
        <w:rPr>
          <w:rFonts w:ascii="IRNazanin" w:hAnsi="IRNazanin" w:eastAsia="IRNazanin" w:cs="IRNazanin"/>
          <w:lang w:bidi="fa-IR"/>
          <w:color w:val="111111"/>
          <w:sz w:val="28"/>
          <w:szCs w:val="28"/>
          <w:rtl/>
        </w:rPr>
        <w:t xml:space="preserve">أسوء الصّدق النّميمة : بدترين راستگوئيها راستگوئى در سخن چينى است (و آن از گناهان كبيره است).</w:t>
      </w:r>
    </w:p>
    <w:p>
      <w:pPr>
        <w:pStyle w:val="Heading3"/>
      </w:pPr>
      <w:bookmarkStart w:id="3862" w:name="_Toc2977"/>
      <w:r>
        <w:t>112</w:t>
      </w:r>
      <w:bookmarkEnd w:id="3862"/>
    </w:p>
    <w:p>
      <w:pPr>
        <w:pStyle w:val="BookText"/>
      </w:pPr>
      <w:r>
        <w:rPr>
          <w:rFonts w:ascii="IRNazanin" w:hAnsi="IRNazanin" w:eastAsia="IRNazanin" w:cs="IRNazanin"/>
          <w:lang w:bidi="fa-IR"/>
          <w:color w:val="111111"/>
          <w:sz w:val="28"/>
          <w:szCs w:val="28"/>
          <w:rtl/>
        </w:rPr>
        <w:t xml:space="preserve">أفظع الغشّ غشّ الأئمّة : رسواترين ناپاكى و تيره درونى ناپاكى رهبران هر جمعيّتى است.</w:t>
      </w:r>
    </w:p>
    <w:p>
      <w:pPr>
        <w:pStyle w:val="Heading3"/>
      </w:pPr>
      <w:bookmarkStart w:id="3863" w:name="_Toc2978"/>
      <w:r>
        <w:t>113</w:t>
      </w:r>
      <w:bookmarkEnd w:id="3863"/>
    </w:p>
    <w:p>
      <w:pPr>
        <w:pStyle w:val="BookText"/>
      </w:pPr>
      <w:r>
        <w:rPr>
          <w:rFonts w:ascii="IRNazanin" w:hAnsi="IRNazanin" w:eastAsia="IRNazanin" w:cs="IRNazanin"/>
          <w:lang w:bidi="fa-IR"/>
          <w:color w:val="111111"/>
          <w:sz w:val="28"/>
          <w:szCs w:val="28"/>
          <w:rtl/>
        </w:rPr>
        <w:t xml:space="preserve">أعظم الخيانة خيانة الأمّة : بزرگترين خيانتها و نا پاكيها خيانت با ملّت و جمعيّت است</w:t>
      </w:r>
    </w:p>
    <w:p>
      <w:pPr>
        <w:pStyle w:val="Heading3"/>
      </w:pPr>
      <w:bookmarkStart w:id="3864" w:name="_Toc2979"/>
      <w:r>
        <w:t>114</w:t>
      </w:r>
      <w:bookmarkEnd w:id="3864"/>
    </w:p>
    <w:p>
      <w:pPr>
        <w:pStyle w:val="BookText"/>
      </w:pPr>
      <w:r>
        <w:rPr>
          <w:rFonts w:ascii="IRNazanin" w:hAnsi="IRNazanin" w:eastAsia="IRNazanin" w:cs="IRNazanin"/>
          <w:lang w:bidi="fa-IR"/>
          <w:color w:val="111111"/>
          <w:sz w:val="28"/>
          <w:szCs w:val="28"/>
          <w:rtl/>
        </w:rPr>
        <w:t xml:space="preserve">أقبح الصّدق ثناء الرّجل على نفسه :</w:t>
      </w:r>
    </w:p>
    <w:p>
      <w:pPr>
        <w:pStyle w:val="BookText"/>
      </w:pPr>
      <w:r>
        <w:rPr>
          <w:rFonts w:ascii="IRNazanin" w:hAnsi="IRNazanin" w:eastAsia="IRNazanin" w:cs="IRNazanin"/>
          <w:lang w:bidi="fa-IR"/>
          <w:color w:val="111111"/>
          <w:sz w:val="28"/>
          <w:szCs w:val="28"/>
          <w:rtl/>
        </w:rPr>
        <w:t xml:space="preserve">زشت ترين راست گفتن آنست كه انسان خودستائى كند.</w:t>
      </w:r>
    </w:p>
    <w:p>
      <w:pPr>
        <w:pStyle w:val="Heading3"/>
      </w:pPr>
      <w:bookmarkStart w:id="3865" w:name="_Toc2980"/>
      <w:r>
        <w:t>115</w:t>
      </w:r>
      <w:bookmarkEnd w:id="3865"/>
    </w:p>
    <w:p>
      <w:pPr>
        <w:pStyle w:val="BookText"/>
      </w:pPr>
      <w:r>
        <w:rPr>
          <w:rFonts w:ascii="Amiri" w:hAnsi="Amiri" w:eastAsia="Amiri" w:cs="Amiri"/>
          <w:lang w:bidi="ar-SA"/>
          <w:color w:val="111111"/>
          <w:sz w:val="28"/>
          <w:szCs w:val="28"/>
          <w:rtl/>
        </w:rPr>
        <w:t xml:space="preserve">أفضل الجهاد مجاهدة المرء نفسه :</w:t>
      </w:r>
    </w:p>
    <w:p>
      <w:pPr>
        <w:pStyle w:val="BookText"/>
      </w:pPr>
      <w:r>
        <w:rPr>
          <w:rFonts w:ascii="IRNazanin" w:hAnsi="IRNazanin" w:eastAsia="IRNazanin" w:cs="IRNazanin"/>
          <w:lang w:bidi="fa-IR"/>
          <w:color w:val="111111"/>
          <w:sz w:val="28"/>
          <w:szCs w:val="28"/>
          <w:rtl/>
        </w:rPr>
        <w:t xml:space="preserve">برترين پيكار و جهاد آنست كه مرد با نفس امّاره اش بجنگد.</w:t>
      </w:r>
    </w:p>
    <w:p>
      <w:pPr>
        <w:pStyle w:val="Heading3"/>
      </w:pPr>
      <w:bookmarkStart w:id="3866" w:name="_Toc2981"/>
      <w:r>
        <w:t>116</w:t>
      </w:r>
      <w:bookmarkEnd w:id="3866"/>
    </w:p>
    <w:p>
      <w:pPr>
        <w:pStyle w:val="BookText"/>
      </w:pPr>
      <w:r>
        <w:rPr>
          <w:rFonts w:ascii="Amiri" w:hAnsi="Amiri" w:eastAsia="Amiri" w:cs="Amiri"/>
          <w:lang w:bidi="ar-SA"/>
          <w:color w:val="111111"/>
          <w:sz w:val="28"/>
          <w:szCs w:val="28"/>
          <w:rtl/>
        </w:rPr>
        <w:t xml:space="preserve">أربح البضايع اصطناع الصّنايع :</w:t>
      </w:r>
    </w:p>
    <w:p>
      <w:pPr>
        <w:pStyle w:val="BookText"/>
      </w:pPr>
      <w:r>
        <w:rPr>
          <w:rFonts w:ascii="Amiri" w:hAnsi="Amiri" w:eastAsia="Amiri" w:cs="Amiri"/>
          <w:lang w:bidi="ar-SA"/>
          <w:color w:val="111111"/>
          <w:sz w:val="28"/>
          <w:szCs w:val="28"/>
          <w:rtl/>
        </w:rPr>
        <w:t xml:space="preserve">سودمندترين سرمايه ها احسان كردن بمردم است.</w:t>
      </w:r>
    </w:p>
    <w:p>
      <w:pPr>
        <w:pStyle w:val="Heading3"/>
      </w:pPr>
      <w:bookmarkStart w:id="3867" w:name="_Toc2982"/>
      <w:r>
        <w:t>117</w:t>
      </w:r>
      <w:bookmarkEnd w:id="3867"/>
    </w:p>
    <w:p>
      <w:pPr>
        <w:pStyle w:val="BookText"/>
      </w:pPr>
      <w:r>
        <w:rPr>
          <w:rFonts w:ascii="IRNazanin" w:hAnsi="IRNazanin" w:eastAsia="IRNazanin" w:cs="IRNazanin"/>
          <w:lang w:bidi="fa-IR"/>
          <w:color w:val="111111"/>
          <w:sz w:val="28"/>
          <w:szCs w:val="28"/>
          <w:rtl/>
        </w:rPr>
        <w:t xml:space="preserve">أفضل الذّخائر حسن الصّنايع : برترين پس اندازيها نيكوئى در بخشش ها است.</w:t>
      </w:r>
    </w:p>
    <w:p>
      <w:pPr>
        <w:pStyle w:val="Heading3"/>
      </w:pPr>
      <w:bookmarkStart w:id="3868" w:name="_Toc2983"/>
      <w:r>
        <w:t>118</w:t>
      </w:r>
      <w:bookmarkEnd w:id="3868"/>
    </w:p>
    <w:p>
      <w:pPr>
        <w:pStyle w:val="BookText"/>
      </w:pPr>
      <w:r>
        <w:rPr>
          <w:rFonts w:ascii="Amiri" w:hAnsi="Amiri" w:eastAsia="Amiri" w:cs="Amiri"/>
          <w:lang w:bidi="ar-SA"/>
          <w:color w:val="111111"/>
          <w:sz w:val="28"/>
          <w:szCs w:val="28"/>
          <w:rtl/>
        </w:rPr>
        <w:t xml:space="preserve">أحسن الصّنايع ما وافق الشّرايع : نيكوترين احسان نمودن آنست كه موافق دستورات شرايع باشد.</w:t>
      </w:r>
    </w:p>
    <w:p>
      <w:pPr>
        <w:pStyle w:val="Heading3"/>
      </w:pPr>
      <w:bookmarkStart w:id="3869" w:name="_Toc2984"/>
      <w:r>
        <w:t>119</w:t>
      </w:r>
      <w:bookmarkEnd w:id="3869"/>
    </w:p>
    <w:p>
      <w:pPr>
        <w:pStyle w:val="BookText"/>
      </w:pPr>
      <w:r>
        <w:rPr>
          <w:rFonts w:ascii="Amiri" w:hAnsi="Amiri" w:eastAsia="Amiri" w:cs="Amiri"/>
          <w:lang w:bidi="ar-SA"/>
          <w:color w:val="111111"/>
          <w:sz w:val="28"/>
          <w:szCs w:val="28"/>
          <w:rtl/>
        </w:rPr>
        <w:t xml:space="preserve">أفضل العقل الأدب : برترين خردمندى بآداب دين مؤدّب بودن است.</w:t>
      </w:r>
    </w:p>
    <w:p>
      <w:pPr>
        <w:pStyle w:val="Heading3"/>
      </w:pPr>
      <w:bookmarkStart w:id="3870" w:name="_Toc2985"/>
      <w:r>
        <w:t>120</w:t>
      </w:r>
      <w:bookmarkEnd w:id="3870"/>
    </w:p>
    <w:p>
      <w:pPr>
        <w:pStyle w:val="BookText"/>
      </w:pPr>
      <w:r>
        <w:rPr>
          <w:rFonts w:ascii="IRNazanin" w:hAnsi="IRNazanin" w:eastAsia="IRNazanin" w:cs="IRNazanin"/>
          <w:lang w:bidi="fa-IR"/>
          <w:color w:val="111111"/>
          <w:sz w:val="28"/>
          <w:szCs w:val="28"/>
          <w:rtl/>
        </w:rPr>
        <w:t xml:space="preserve">أكره المكاره فيما لا يحتسب : ناخوشترين ناخوشيها در آنچيزيست كه در آن پاداش و مزدى طلب نگردد. (شايد مراد آن باشد كه شخص چنانچه در ناگوارى ها انتظار أجر داشته باشد لا محالة شكيبائى بخرج داده پس تا حدّى از شدّت ناگوارى كاسته ميشود) و اللّه العالم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6" w:name="pg9220_78514"/>
    <w:bookmarkEnd w:id="186"/>
    <w:p>
      <w:pPr>
        <w:pStyle w:val="Heading3"/>
      </w:pPr>
      <w:bookmarkStart w:id="3871" w:name="_Toc2986"/>
      <w:r>
        <w:t>121</w:t>
      </w:r>
      <w:bookmarkEnd w:id="3871"/>
    </w:p>
    <w:p>
      <w:pPr>
        <w:pStyle w:val="BookText"/>
      </w:pPr>
      <w:r>
        <w:rPr>
          <w:rFonts w:ascii="IRNazanin" w:hAnsi="IRNazanin" w:eastAsia="IRNazanin" w:cs="IRNazanin"/>
          <w:lang w:bidi="fa-IR"/>
          <w:color w:val="111111"/>
          <w:sz w:val="28"/>
          <w:szCs w:val="28"/>
          <w:rtl/>
        </w:rPr>
        <w:t xml:space="preserve">أشرف حسب حسن الأدب : گرامى ترين و والاترين أصل و تبار نيكوئى أدب است.</w:t>
      </w:r>
    </w:p>
    <w:p>
      <w:pPr>
        <w:pStyle w:val="Heading3"/>
      </w:pPr>
      <w:bookmarkStart w:id="3872" w:name="_Toc2987"/>
      <w:r>
        <w:t>122</w:t>
      </w:r>
      <w:bookmarkEnd w:id="3872"/>
    </w:p>
    <w:p>
      <w:pPr>
        <w:pStyle w:val="BookText"/>
      </w:pPr>
      <w:r>
        <w:rPr>
          <w:rFonts w:ascii="Amiri" w:hAnsi="Amiri" w:eastAsia="Amiri" w:cs="Amiri"/>
          <w:lang w:bidi="ar-SA"/>
          <w:color w:val="111111"/>
          <w:sz w:val="28"/>
          <w:szCs w:val="28"/>
          <w:rtl/>
        </w:rPr>
        <w:t xml:space="preserve">أحضر النّاس جوابا من لم يغضب : حاضر جواب ترين مردم كسى است كه بخشم نيايد (زيرا خشم مانع آن ميشود كه شخص جواب را آماده كند)</w:t>
      </w:r>
    </w:p>
    <w:p>
      <w:pPr>
        <w:pStyle w:val="Heading3"/>
      </w:pPr>
      <w:bookmarkStart w:id="3873" w:name="_Toc2988"/>
      <w:r>
        <w:t>123</w:t>
      </w:r>
      <w:bookmarkEnd w:id="3873"/>
    </w:p>
    <w:p>
      <w:pPr>
        <w:pStyle w:val="BookText"/>
      </w:pPr>
      <w:r>
        <w:rPr>
          <w:rFonts w:ascii="IRNazanin" w:hAnsi="IRNazanin" w:eastAsia="IRNazanin" w:cs="IRNazanin"/>
          <w:lang w:bidi="fa-IR"/>
          <w:color w:val="111111"/>
          <w:sz w:val="28"/>
          <w:szCs w:val="28"/>
          <w:rtl/>
        </w:rPr>
        <w:t xml:space="preserve">أشرف الغنى ترك المنى : برترين دارائى گذشت از آرزوها است.</w:t>
      </w:r>
    </w:p>
    <w:p>
      <w:pPr>
        <w:pStyle w:val="Heading3"/>
      </w:pPr>
      <w:bookmarkStart w:id="3874" w:name="_Toc2989"/>
      <w:r>
        <w:t>124</w:t>
      </w:r>
      <w:bookmarkEnd w:id="3874"/>
    </w:p>
    <w:p>
      <w:pPr>
        <w:pStyle w:val="BookText"/>
      </w:pPr>
      <w:r>
        <w:rPr>
          <w:rFonts w:ascii="IRNazanin" w:hAnsi="IRNazanin" w:eastAsia="IRNazanin" w:cs="IRNazanin"/>
          <w:lang w:bidi="fa-IR"/>
          <w:color w:val="111111"/>
          <w:sz w:val="28"/>
          <w:szCs w:val="28"/>
          <w:rtl/>
        </w:rPr>
        <w:t xml:space="preserve">أمنع حصون الدّين التّقوى : تقوى و ترس از خدا استوارترين دژ دين است.</w:t>
      </w:r>
    </w:p>
    <w:p>
      <w:pPr>
        <w:pStyle w:val="Heading3"/>
      </w:pPr>
      <w:bookmarkStart w:id="3875" w:name="_Toc2990"/>
      <w:r>
        <w:t>125</w:t>
      </w:r>
      <w:bookmarkEnd w:id="3875"/>
    </w:p>
    <w:p>
      <w:pPr>
        <w:pStyle w:val="BookText"/>
      </w:pPr>
      <w:r>
        <w:rPr>
          <w:rFonts w:ascii="IRNazanin" w:hAnsi="IRNazanin" w:eastAsia="IRNazanin" w:cs="IRNazanin"/>
          <w:lang w:bidi="fa-IR"/>
          <w:color w:val="111111"/>
          <w:sz w:val="28"/>
          <w:szCs w:val="28"/>
          <w:rtl/>
        </w:rPr>
        <w:t xml:space="preserve">أفضل المال ما استرقّ به الأحرار :</w:t>
      </w:r>
    </w:p>
    <w:p>
      <w:pPr>
        <w:pStyle w:val="BookText"/>
      </w:pPr>
      <w:r>
        <w:rPr>
          <w:rFonts w:ascii="IRNazanin" w:hAnsi="IRNazanin" w:eastAsia="IRNazanin" w:cs="IRNazanin"/>
          <w:lang w:bidi="fa-IR"/>
          <w:color w:val="111111"/>
          <w:sz w:val="28"/>
          <w:szCs w:val="28"/>
          <w:rtl/>
        </w:rPr>
        <w:t xml:space="preserve">برترين مال آنست كه آزاد مردان را به بند بندگى در كشد</w:t>
      </w:r>
    </w:p>
    <w:p>
      <w:pPr>
        <w:pStyle w:val="Heading3"/>
      </w:pPr>
      <w:bookmarkStart w:id="3876" w:name="_Toc2991"/>
      <w:r>
        <w:t>126</w:t>
      </w:r>
      <w:bookmarkEnd w:id="3876"/>
    </w:p>
    <w:p>
      <w:pPr>
        <w:pStyle w:val="BookText"/>
      </w:pPr>
      <w:r>
        <w:rPr>
          <w:rFonts w:ascii="Amiri" w:hAnsi="Amiri" w:eastAsia="Amiri" w:cs="Amiri"/>
          <w:lang w:bidi="ar-SA"/>
          <w:color w:val="111111"/>
          <w:sz w:val="28"/>
          <w:szCs w:val="28"/>
          <w:rtl/>
        </w:rPr>
        <w:t xml:space="preserve">أفضل البرّ ما أصيب به الأبرار :</w:t>
      </w:r>
    </w:p>
    <w:p>
      <w:pPr>
        <w:pStyle w:val="BookText"/>
      </w:pPr>
      <w:r>
        <w:rPr>
          <w:rFonts w:ascii="Amiri" w:hAnsi="Amiri" w:eastAsia="Amiri" w:cs="Amiri"/>
          <w:lang w:bidi="ar-SA"/>
          <w:color w:val="111111"/>
          <w:sz w:val="28"/>
          <w:szCs w:val="28"/>
          <w:rtl/>
        </w:rPr>
        <w:t xml:space="preserve">برترين نيك آنست كه به نيكو كاران رسانده شود</w:t>
      </w:r>
    </w:p>
    <w:p>
      <w:pPr>
        <w:pStyle w:val="Heading3"/>
      </w:pPr>
      <w:bookmarkStart w:id="3877" w:name="_Toc2992"/>
      <w:r>
        <w:t>127</w:t>
      </w:r>
      <w:bookmarkEnd w:id="3877"/>
    </w:p>
    <w:p>
      <w:pPr>
        <w:pStyle w:val="BookText"/>
      </w:pPr>
      <w:r>
        <w:rPr>
          <w:rFonts w:ascii="IRNazanin" w:hAnsi="IRNazanin" w:eastAsia="IRNazanin" w:cs="IRNazanin"/>
          <w:lang w:bidi="fa-IR"/>
          <w:color w:val="111111"/>
          <w:sz w:val="28"/>
          <w:szCs w:val="28"/>
          <w:rtl/>
        </w:rPr>
        <w:t xml:space="preserve">أفضل الأموال ما استرقّ به الرّجال برترين مالها مالى است كه مردان بواسطۀ آن بندۀ انسان گردد.</w:t>
      </w:r>
    </w:p>
    <w:p>
      <w:pPr>
        <w:pStyle w:val="Heading3"/>
      </w:pPr>
      <w:bookmarkStart w:id="3878" w:name="_Toc2993"/>
      <w:r>
        <w:t>128</w:t>
      </w:r>
      <w:bookmarkEnd w:id="3878"/>
    </w:p>
    <w:p>
      <w:pPr>
        <w:pStyle w:val="BookText"/>
      </w:pPr>
      <w:r>
        <w:rPr>
          <w:rFonts w:ascii="IRNazanin" w:hAnsi="IRNazanin" w:eastAsia="IRNazanin" w:cs="IRNazanin"/>
          <w:lang w:bidi="fa-IR"/>
          <w:color w:val="111111"/>
          <w:sz w:val="28"/>
          <w:szCs w:val="28"/>
          <w:rtl/>
        </w:rPr>
        <w:t xml:space="preserve">أزكى المال ما اكتسب من حلّه : پاكيزه ترين مال مالى است كه از راه حلال بدست آيد.</w:t>
      </w:r>
    </w:p>
    <w:p>
      <w:pPr>
        <w:pStyle w:val="Heading3"/>
      </w:pPr>
      <w:bookmarkStart w:id="3879" w:name="_Toc2994"/>
      <w:r>
        <w:t>129</w:t>
      </w:r>
      <w:bookmarkEnd w:id="3879"/>
    </w:p>
    <w:p>
      <w:pPr>
        <w:pStyle w:val="BookText"/>
      </w:pPr>
      <w:r>
        <w:rPr>
          <w:rFonts w:ascii="Amiri" w:hAnsi="Amiri" w:eastAsia="Amiri" w:cs="Amiri"/>
          <w:lang w:bidi="ar-SA"/>
          <w:color w:val="111111"/>
          <w:sz w:val="28"/>
          <w:szCs w:val="28"/>
          <w:rtl/>
        </w:rPr>
        <w:t xml:space="preserve">أفضل البرّ ما أصيب به أهله : برترين نيكيها نيكى به كسى است كه سزاوار آن باشد.</w:t>
      </w:r>
    </w:p>
    <w:p>
      <w:pPr>
        <w:pStyle w:val="Heading3"/>
      </w:pPr>
      <w:bookmarkStart w:id="3880" w:name="_Toc2995"/>
      <w:r>
        <w:t>130</w:t>
      </w:r>
      <w:bookmarkEnd w:id="3880"/>
    </w:p>
    <w:p>
      <w:pPr>
        <w:pStyle w:val="BookText"/>
      </w:pPr>
      <w:r>
        <w:rPr>
          <w:rFonts w:ascii="Amiri" w:hAnsi="Amiri" w:eastAsia="Amiri" w:cs="Amiri"/>
          <w:lang w:bidi="ar-SA"/>
          <w:color w:val="111111"/>
          <w:sz w:val="28"/>
          <w:szCs w:val="28"/>
          <w:rtl/>
        </w:rPr>
        <w:t xml:space="preserve">أفضل العمل ما أريد به وجه اللّه : برترين عمل عملى است كه خدا در آن منظور باشد.</w:t>
      </w:r>
    </w:p>
    <w:p>
      <w:pPr>
        <w:pStyle w:val="Heading3"/>
      </w:pPr>
      <w:bookmarkStart w:id="3881" w:name="_Toc2996"/>
      <w:r>
        <w:t>131</w:t>
      </w:r>
      <w:bookmarkEnd w:id="3881"/>
    </w:p>
    <w:p>
      <w:pPr>
        <w:pStyle w:val="BookText"/>
      </w:pPr>
      <w:r>
        <w:rPr>
          <w:rFonts w:ascii="Amiri" w:hAnsi="Amiri" w:eastAsia="Amiri" w:cs="Amiri"/>
          <w:lang w:bidi="ar-SA"/>
          <w:color w:val="111111"/>
          <w:sz w:val="28"/>
          <w:szCs w:val="28"/>
          <w:rtl/>
        </w:rPr>
        <w:t xml:space="preserve">أفضل المعروف إغاثة الملهوف : برترين نيكيها در مانده را بفرياد رسيدن است.</w:t>
      </w:r>
    </w:p>
    <w:p>
      <w:pPr>
        <w:pStyle w:val="Heading3"/>
      </w:pPr>
      <w:bookmarkStart w:id="3882" w:name="_Toc2997"/>
      <w:r>
        <w:t>132</w:t>
      </w:r>
      <w:bookmarkEnd w:id="3882"/>
    </w:p>
    <w:p>
      <w:pPr>
        <w:pStyle w:val="BookText"/>
      </w:pPr>
      <w:r>
        <w:rPr>
          <w:rFonts w:ascii="IRNazanin" w:hAnsi="IRNazanin" w:eastAsia="IRNazanin" w:cs="IRNazanin"/>
          <w:lang w:bidi="fa-IR"/>
          <w:color w:val="111111"/>
          <w:sz w:val="28"/>
          <w:szCs w:val="28"/>
          <w:rtl/>
        </w:rPr>
        <w:t xml:space="preserve">أحقّ النّاس أن يونس به الودود المألوف سزاوارترين كسيكه باو انس بايد گرفته شود دوست ألفت پذير است.</w:t>
      </w:r>
    </w:p>
    <w:p>
      <w:pPr>
        <w:pStyle w:val="Heading3"/>
      </w:pPr>
      <w:bookmarkStart w:id="3883" w:name="_Toc2998"/>
      <w:r>
        <w:t>133</w:t>
      </w:r>
      <w:bookmarkEnd w:id="3883"/>
    </w:p>
    <w:p>
      <w:pPr>
        <w:pStyle w:val="BookText"/>
      </w:pPr>
      <w:r>
        <w:rPr>
          <w:rFonts w:ascii="Amiri" w:hAnsi="Amiri" w:eastAsia="Amiri" w:cs="Amiri"/>
          <w:lang w:bidi="ar-SA"/>
          <w:color w:val="111111"/>
          <w:sz w:val="28"/>
          <w:szCs w:val="28"/>
          <w:rtl/>
        </w:rPr>
        <w:t xml:space="preserve">أوفر القسم صحّة الجسم : افزونترين بهره و نصيب تندرستى است.</w:t>
      </w:r>
    </w:p>
    <w:p>
      <w:pPr>
        <w:pStyle w:val="Heading3"/>
      </w:pPr>
      <w:bookmarkStart w:id="3884" w:name="_Toc2999"/>
      <w:r>
        <w:t>134</w:t>
      </w:r>
      <w:bookmarkEnd w:id="3884"/>
    </w:p>
    <w:p>
      <w:pPr>
        <w:pStyle w:val="BookText"/>
      </w:pPr>
      <w:r>
        <w:rPr>
          <w:rFonts w:ascii="Amiri" w:hAnsi="Amiri" w:eastAsia="Amiri" w:cs="Amiri"/>
          <w:lang w:bidi="ar-SA"/>
          <w:color w:val="111111"/>
          <w:sz w:val="28"/>
          <w:szCs w:val="28"/>
          <w:rtl/>
        </w:rPr>
        <w:t xml:space="preserve">أبعد الهمم أقربها من الكرم : بلندترين همّتها آنست كه بداد و دهش نزديكتر است.</w:t>
      </w:r>
    </w:p>
    <w:p>
      <w:pPr>
        <w:pStyle w:val="Heading3"/>
      </w:pPr>
      <w:bookmarkStart w:id="3885" w:name="_Toc3000"/>
      <w:r>
        <w:t>135</w:t>
      </w:r>
      <w:bookmarkEnd w:id="3885"/>
    </w:p>
    <w:p>
      <w:pPr>
        <w:pStyle w:val="BookText"/>
      </w:pPr>
      <w:r>
        <w:rPr>
          <w:rFonts w:ascii="Amiri" w:hAnsi="Amiri" w:eastAsia="Amiri" w:cs="Amiri"/>
          <w:lang w:bidi="ar-SA"/>
          <w:color w:val="111111"/>
          <w:sz w:val="28"/>
          <w:szCs w:val="28"/>
          <w:rtl/>
        </w:rPr>
        <w:t xml:space="preserve">أشدّ المصائب سوء الخلف : سختترين رنجها و اندوهها بدى فرزندى است كه باز ماند</w:t>
      </w:r>
    </w:p>
    <w:p>
      <w:pPr>
        <w:pStyle w:val="Heading3"/>
      </w:pPr>
      <w:bookmarkStart w:id="3886" w:name="_Toc3001"/>
      <w:r>
        <w:t>136</w:t>
      </w:r>
      <w:bookmarkEnd w:id="3886"/>
    </w:p>
    <w:p>
      <w:pPr>
        <w:pStyle w:val="BookText"/>
      </w:pPr>
      <w:r>
        <w:rPr>
          <w:rFonts w:ascii="IRNazanin" w:hAnsi="IRNazanin" w:eastAsia="IRNazanin" w:cs="IRNazanin"/>
          <w:lang w:bidi="fa-IR"/>
          <w:color w:val="111111"/>
          <w:sz w:val="28"/>
          <w:szCs w:val="28"/>
          <w:rtl/>
        </w:rPr>
        <w:t xml:space="preserve">أهنأ العيش إطّراح الكلف : گواراترين زندگى دلبستگيها را دور افكندن است.</w:t>
      </w:r>
    </w:p>
    <w:p>
      <w:pPr>
        <w:pStyle w:val="Heading3"/>
      </w:pPr>
      <w:bookmarkStart w:id="3887" w:name="_Toc3002"/>
      <w:r>
        <w:t>137</w:t>
      </w:r>
      <w:bookmarkEnd w:id="3887"/>
    </w:p>
    <w:p>
      <w:pPr>
        <w:pStyle w:val="BookText"/>
      </w:pPr>
      <w:r>
        <w:rPr>
          <w:rFonts w:ascii="IRNazanin" w:hAnsi="IRNazanin" w:eastAsia="IRNazanin" w:cs="IRNazanin"/>
          <w:lang w:bidi="fa-IR"/>
          <w:color w:val="111111"/>
          <w:sz w:val="28"/>
          <w:szCs w:val="28"/>
          <w:rtl/>
        </w:rPr>
        <w:t xml:space="preserve">أطيب العيش القناعة : گواراترين زندگى قناعت است.</w:t>
      </w:r>
    </w:p>
    <w:p>
      <w:pPr>
        <w:pStyle w:val="Heading3"/>
      </w:pPr>
      <w:bookmarkStart w:id="3888" w:name="_Toc3003"/>
      <w:r>
        <w:t>138</w:t>
      </w:r>
      <w:bookmarkEnd w:id="3888"/>
    </w:p>
    <w:p>
      <w:pPr>
        <w:pStyle w:val="BookText"/>
      </w:pPr>
      <w:r>
        <w:rPr>
          <w:rFonts w:ascii="IRNazanin" w:hAnsi="IRNazanin" w:eastAsia="IRNazanin" w:cs="IRNazanin"/>
          <w:lang w:bidi="fa-IR"/>
          <w:color w:val="111111"/>
          <w:sz w:val="28"/>
          <w:szCs w:val="28"/>
          <w:rtl/>
        </w:rPr>
        <w:t xml:space="preserve">أكبر البلاء فقر النّفس : بزرگترين گرفتارى در اين است كه انسان جنسا فقير باشد (بسا اشخاص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7" w:name="pg9220_78515"/>
    <w:bookmarkEnd w:id="187"/>
    <w:p>
      <w:pPr>
        <w:pStyle w:val="BookText"/>
      </w:pPr>
      <w:r>
        <w:rPr>
          <w:rFonts w:ascii="IRNazanin" w:hAnsi="IRNazanin" w:eastAsia="IRNazanin" w:cs="IRNazanin"/>
          <w:lang w:bidi="fa-IR"/>
          <w:color w:val="111111"/>
          <w:sz w:val="28"/>
          <w:szCs w:val="28"/>
          <w:rtl/>
        </w:rPr>
        <w:t xml:space="preserve">ثروتمند لكن فقر ذاتى آنان را آسوده نميگذارد و چنين كسانى زندگيشان در دنيا زندگى فقرا و حسابشان در آخرت حساب اغنيا است).</w:t>
      </w:r>
    </w:p>
    <w:p>
      <w:pPr>
        <w:pStyle w:val="Heading3"/>
      </w:pPr>
      <w:bookmarkStart w:id="3889" w:name="_Toc3004"/>
      <w:r>
        <w:t>139</w:t>
      </w:r>
      <w:bookmarkEnd w:id="3889"/>
    </w:p>
    <w:p>
      <w:pPr>
        <w:pStyle w:val="BookText"/>
      </w:pPr>
      <w:r>
        <w:rPr>
          <w:rFonts w:ascii="IRNazanin" w:hAnsi="IRNazanin" w:eastAsia="IRNazanin" w:cs="IRNazanin"/>
          <w:lang w:bidi="fa-IR"/>
          <w:color w:val="111111"/>
          <w:sz w:val="28"/>
          <w:szCs w:val="28"/>
          <w:rtl/>
        </w:rPr>
        <w:t xml:space="preserve">أعظم الملك ملك النّفس : بزرگترين سلطنت سلطنت بر نفس است.</w:t>
      </w:r>
    </w:p>
    <w:p>
      <w:pPr>
        <w:pStyle w:val="Heading3"/>
      </w:pPr>
      <w:bookmarkStart w:id="3890" w:name="_Toc3005"/>
      <w:r>
        <w:t>140</w:t>
      </w:r>
      <w:bookmarkEnd w:id="3890"/>
    </w:p>
    <w:p>
      <w:pPr>
        <w:pStyle w:val="BookText"/>
      </w:pPr>
      <w:r>
        <w:rPr>
          <w:rFonts w:ascii="IRNazanin" w:hAnsi="IRNazanin" w:eastAsia="IRNazanin" w:cs="IRNazanin"/>
          <w:lang w:bidi="fa-IR"/>
          <w:color w:val="111111"/>
          <w:sz w:val="28"/>
          <w:szCs w:val="28"/>
          <w:rtl/>
        </w:rPr>
        <w:t xml:space="preserve">أعلا مراتب الكرم الإيثار : بالاترين پايه هاى بخشش برگزيدن ديگران است بر خود.</w:t>
      </w:r>
    </w:p>
    <w:p>
      <w:pPr>
        <w:pStyle w:val="Heading3"/>
      </w:pPr>
      <w:bookmarkStart w:id="3891" w:name="_Toc3006"/>
      <w:r>
        <w:t>141</w:t>
      </w:r>
      <w:bookmarkEnd w:id="3891"/>
    </w:p>
    <w:p>
      <w:pPr>
        <w:pStyle w:val="BookText"/>
      </w:pPr>
      <w:r>
        <w:rPr>
          <w:rFonts w:ascii="IRNazanin" w:hAnsi="IRNazanin" w:eastAsia="IRNazanin" w:cs="IRNazanin"/>
          <w:lang w:bidi="fa-IR"/>
          <w:color w:val="111111"/>
          <w:sz w:val="28"/>
          <w:szCs w:val="28"/>
          <w:rtl/>
        </w:rPr>
        <w:t xml:space="preserve">اكبر الأوزار تزكية الأشرار : بزرگترين گناهان بدان را پاك پنداشتن است.</w:t>
      </w:r>
    </w:p>
    <w:p>
      <w:pPr>
        <w:pStyle w:val="Heading3"/>
      </w:pPr>
      <w:bookmarkStart w:id="3892" w:name="_Toc3007"/>
      <w:r>
        <w:t>142</w:t>
      </w:r>
      <w:bookmarkEnd w:id="3892"/>
    </w:p>
    <w:p>
      <w:pPr>
        <w:pStyle w:val="BookText"/>
      </w:pPr>
      <w:r>
        <w:rPr>
          <w:rFonts w:ascii="IRNazanin" w:hAnsi="IRNazanin" w:eastAsia="IRNazanin" w:cs="IRNazanin"/>
          <w:lang w:bidi="fa-IR"/>
          <w:color w:val="111111"/>
          <w:sz w:val="28"/>
          <w:szCs w:val="28"/>
          <w:rtl/>
        </w:rPr>
        <w:t xml:space="preserve">أصعب السّياسات نقل العادات : سختترين سياستها و اصلاح أمور مردم برگردانيدن آنان از چيزهائيست كه بدان خوى گرفته اند</w:t>
      </w:r>
    </w:p>
    <w:p>
      <w:pPr>
        <w:pStyle w:val="Heading3"/>
      </w:pPr>
      <w:bookmarkStart w:id="3893" w:name="_Toc3008"/>
      <w:r>
        <w:t>143</w:t>
      </w:r>
      <w:bookmarkEnd w:id="3893"/>
    </w:p>
    <w:p>
      <w:pPr>
        <w:pStyle w:val="BookText"/>
      </w:pPr>
      <w:r>
        <w:rPr>
          <w:rFonts w:ascii="IRNazanin" w:hAnsi="IRNazanin" w:eastAsia="IRNazanin" w:cs="IRNazanin"/>
          <w:lang w:bidi="fa-IR"/>
          <w:color w:val="111111"/>
          <w:sz w:val="28"/>
          <w:szCs w:val="28"/>
          <w:rtl/>
        </w:rPr>
        <w:t xml:space="preserve">أفضل الطّاعات هجر اللّذّات : برترين طاعتها از لذّتها دورى گزيدن است.</w:t>
      </w:r>
    </w:p>
    <w:p>
      <w:pPr>
        <w:pStyle w:val="Heading3"/>
      </w:pPr>
      <w:bookmarkStart w:id="3894" w:name="_Toc3009"/>
      <w:r>
        <w:t>144</w:t>
      </w:r>
      <w:bookmarkEnd w:id="3894"/>
    </w:p>
    <w:p>
      <w:pPr>
        <w:pStyle w:val="BookText"/>
      </w:pPr>
      <w:r>
        <w:rPr>
          <w:rFonts w:ascii="IRNazanin" w:hAnsi="IRNazanin" w:eastAsia="IRNazanin" w:cs="IRNazanin"/>
          <w:lang w:bidi="fa-IR"/>
          <w:color w:val="111111"/>
          <w:sz w:val="28"/>
          <w:szCs w:val="28"/>
          <w:rtl/>
        </w:rPr>
        <w:t xml:space="preserve">ألأم البغى عند القدرة : نكوهيده ترين ستم بگاه توانائى بر مردم ستم راندن است.</w:t>
      </w:r>
    </w:p>
    <w:p>
      <w:pPr>
        <w:pStyle w:val="Heading3"/>
      </w:pPr>
      <w:bookmarkStart w:id="3895" w:name="_Toc3010"/>
      <w:r>
        <w:t>145</w:t>
      </w:r>
      <w:bookmarkEnd w:id="3895"/>
    </w:p>
    <w:p>
      <w:pPr>
        <w:pStyle w:val="BookText"/>
      </w:pPr>
      <w:r>
        <w:rPr>
          <w:rFonts w:ascii="IRNazanin" w:hAnsi="IRNazanin" w:eastAsia="IRNazanin" w:cs="IRNazanin"/>
          <w:lang w:bidi="fa-IR"/>
          <w:color w:val="111111"/>
          <w:sz w:val="28"/>
          <w:szCs w:val="28"/>
          <w:rtl/>
        </w:rPr>
        <w:t xml:space="preserve">أحسن الجود عفو بعد مقدرة : بهترين جوانمردى گذشت از گناه پس از توانائى است</w:t>
      </w:r>
    </w:p>
    <w:p>
      <w:pPr>
        <w:pStyle w:val="Heading3"/>
      </w:pPr>
      <w:bookmarkStart w:id="3896" w:name="_Toc3011"/>
      <w:r>
        <w:t>146</w:t>
      </w:r>
      <w:bookmarkEnd w:id="3896"/>
    </w:p>
    <w:p>
      <w:pPr>
        <w:pStyle w:val="BookText"/>
      </w:pPr>
      <w:r>
        <w:rPr>
          <w:rFonts w:ascii="IRNazanin" w:hAnsi="IRNazanin" w:eastAsia="IRNazanin" w:cs="IRNazanin"/>
          <w:lang w:bidi="fa-IR"/>
          <w:color w:val="111111"/>
          <w:sz w:val="28"/>
          <w:szCs w:val="28"/>
          <w:rtl/>
        </w:rPr>
        <w:t xml:space="preserve">أنفع الكنوز محبّة القلوب : سودمندترين گنجها مهر دلها (ى مردم بسوى انسان) است.</w:t>
      </w:r>
    </w:p>
    <w:p>
      <w:pPr>
        <w:pStyle w:val="Heading3"/>
      </w:pPr>
      <w:bookmarkStart w:id="3897" w:name="_Toc3012"/>
      <w:r>
        <w:t>147</w:t>
      </w:r>
      <w:bookmarkEnd w:id="3897"/>
    </w:p>
    <w:p>
      <w:pPr>
        <w:pStyle w:val="BookText"/>
      </w:pPr>
      <w:r>
        <w:rPr>
          <w:rFonts w:ascii="IRNazanin" w:hAnsi="IRNazanin" w:eastAsia="IRNazanin" w:cs="IRNazanin"/>
          <w:lang w:bidi="fa-IR"/>
          <w:color w:val="111111"/>
          <w:sz w:val="28"/>
          <w:szCs w:val="28"/>
          <w:rtl/>
        </w:rPr>
        <w:t xml:space="preserve">إعادة الاعتذار تذكير بالذّنوب : از نو عذر خواهى كردن گناهان گذشته را بياد آوردن است (و اين كار نسبت بخالق مطلوب و نسبت بمخلوق نامطلوب است).</w:t>
      </w:r>
    </w:p>
    <w:p>
      <w:pPr>
        <w:pStyle w:val="Heading3"/>
      </w:pPr>
      <w:bookmarkStart w:id="3898" w:name="_Toc3013"/>
      <w:r>
        <w:t>148</w:t>
      </w:r>
      <w:bookmarkEnd w:id="3898"/>
    </w:p>
    <w:p>
      <w:pPr>
        <w:pStyle w:val="BookText"/>
      </w:pPr>
      <w:r>
        <w:rPr>
          <w:rFonts w:ascii="IRNazanin" w:hAnsi="IRNazanin" w:eastAsia="IRNazanin" w:cs="IRNazanin"/>
          <w:lang w:bidi="fa-IR"/>
          <w:color w:val="111111"/>
          <w:sz w:val="28"/>
          <w:szCs w:val="28"/>
          <w:rtl/>
        </w:rPr>
        <w:t xml:space="preserve">أفضل الصّبر عند مرّ الفجيعة : برترين صبرها صبريست كه گاه تلخى و سوزش درد باشد.</w:t>
      </w:r>
    </w:p>
    <w:p>
      <w:pPr>
        <w:pStyle w:val="Heading3"/>
      </w:pPr>
      <w:bookmarkStart w:id="3899" w:name="_Toc3014"/>
      <w:r>
        <w:t>149</w:t>
      </w:r>
      <w:bookmarkEnd w:id="3899"/>
    </w:p>
    <w:p>
      <w:pPr>
        <w:pStyle w:val="BookText"/>
      </w:pPr>
      <w:r>
        <w:rPr>
          <w:rFonts w:ascii="Amiri" w:hAnsi="Amiri" w:eastAsia="Amiri" w:cs="Amiri"/>
          <w:lang w:bidi="ar-SA"/>
          <w:color w:val="111111"/>
          <w:sz w:val="28"/>
          <w:szCs w:val="28"/>
          <w:rtl/>
        </w:rPr>
        <w:t xml:space="preserve">أفضل الصّنيعة مزيّة الصّنيعة : برتر از اصل احسان كردن انجام دادن آنست بصورت نيكو</w:t>
      </w:r>
    </w:p>
    <w:p>
      <w:pPr>
        <w:pStyle w:val="Heading3"/>
      </w:pPr>
      <w:bookmarkStart w:id="3900" w:name="_Toc3015"/>
      <w:r>
        <w:t>150</w:t>
      </w:r>
      <w:bookmarkEnd w:id="3900"/>
    </w:p>
    <w:p>
      <w:pPr>
        <w:pStyle w:val="BookText"/>
      </w:pPr>
      <w:r>
        <w:rPr>
          <w:rFonts w:ascii="IRNazanin" w:hAnsi="IRNazanin" w:eastAsia="IRNazanin" w:cs="IRNazanin"/>
          <w:lang w:bidi="fa-IR"/>
          <w:color w:val="111111"/>
          <w:sz w:val="28"/>
          <w:szCs w:val="28"/>
          <w:rtl/>
        </w:rPr>
        <w:t xml:space="preserve">أحسن العدل نصرة المظلوم : بهترين دادگرى بفرياد ستمكش رسيدن است.</w:t>
      </w:r>
    </w:p>
    <w:p>
      <w:pPr>
        <w:pStyle w:val="Heading3"/>
      </w:pPr>
      <w:bookmarkStart w:id="3901" w:name="_Toc3016"/>
      <w:r>
        <w:t>151</w:t>
      </w:r>
      <w:bookmarkEnd w:id="3901"/>
    </w:p>
    <w:p>
      <w:pPr>
        <w:pStyle w:val="BookText"/>
      </w:pPr>
      <w:r>
        <w:rPr>
          <w:rFonts w:ascii="IRNazanin" w:hAnsi="IRNazanin" w:eastAsia="IRNazanin" w:cs="IRNazanin"/>
          <w:lang w:bidi="fa-IR"/>
          <w:color w:val="111111"/>
          <w:sz w:val="28"/>
          <w:szCs w:val="28"/>
          <w:rtl/>
        </w:rPr>
        <w:t xml:space="preserve">أعظم اللّؤم حمد المذموم : بزرگترين نكوهش شخص پست و نكوهيده را ستودن است (و در حديث شريف ديگرى است كه إذا مدح الفاجر اهتزّ العرش: شخص بدكار كه ستوده شود عرش خدا ميلرزد و اين حديث شريف دربارۀ اغلب از شعراء صدق ميكند كه دواوينشان پر است از مدح فلان و بهمان كه اغلب فاسق و فاجر بوده اند).</w:t>
      </w:r>
    </w:p>
    <w:p>
      <w:pPr>
        <w:pStyle w:val="Heading3"/>
      </w:pPr>
      <w:bookmarkStart w:id="3902" w:name="_Toc3017"/>
      <w:r>
        <w:t>152</w:t>
      </w:r>
      <w:bookmarkEnd w:id="3902"/>
    </w:p>
    <w:p>
      <w:pPr>
        <w:pStyle w:val="BookText"/>
      </w:pPr>
      <w:r>
        <w:rPr>
          <w:rFonts w:ascii="IRNazanin" w:hAnsi="IRNazanin" w:eastAsia="IRNazanin" w:cs="IRNazanin"/>
          <w:lang w:bidi="fa-IR"/>
          <w:color w:val="111111"/>
          <w:sz w:val="28"/>
          <w:szCs w:val="28"/>
          <w:rtl/>
        </w:rPr>
        <w:t xml:space="preserve">أنفذ السّهام دعوة المظلوم : گذرنده ترين تيرها پيكان دعاى مظلوم و ستم رسيده است.</w:t>
      </w:r>
    </w:p>
    <w:p>
      <w:pPr>
        <w:pStyle w:val="Heading3"/>
      </w:pPr>
      <w:bookmarkStart w:id="3903" w:name="_Toc3018"/>
      <w:r>
        <w:t>153</w:t>
      </w:r>
      <w:bookmarkEnd w:id="3903"/>
    </w:p>
    <w:p>
      <w:pPr>
        <w:pStyle w:val="BookText"/>
      </w:pPr>
      <w:r>
        <w:rPr>
          <w:rFonts w:ascii="Amiri" w:hAnsi="Amiri" w:eastAsia="Amiri" w:cs="Amiri"/>
          <w:lang w:bidi="ar-SA"/>
          <w:color w:val="111111"/>
          <w:sz w:val="28"/>
          <w:szCs w:val="28"/>
          <w:rtl/>
        </w:rPr>
        <w:t xml:space="preserve">أقوى الوسائل حسن الفضائل : استوارترين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8" w:name="pg9220_78516"/>
    <w:bookmarkEnd w:id="188"/>
    <w:p>
      <w:pPr>
        <w:pStyle w:val="BookText"/>
      </w:pPr>
      <w:r>
        <w:rPr>
          <w:rFonts w:ascii="Amiri" w:hAnsi="Amiri" w:eastAsia="Amiri" w:cs="Amiri"/>
          <w:lang w:bidi="ar-SA"/>
          <w:color w:val="111111"/>
          <w:sz w:val="28"/>
          <w:szCs w:val="28"/>
          <w:rtl/>
        </w:rPr>
        <w:t xml:space="preserve">وسيله ها (براى رسيدن بسعادت دو جهانى همانا علم با عمل) خوبى و اكمال فضائل است.</w:t>
      </w:r>
    </w:p>
    <w:p>
      <w:pPr>
        <w:pStyle w:val="Heading3"/>
      </w:pPr>
      <w:bookmarkStart w:id="3904" w:name="_Toc3019"/>
      <w:r>
        <w:t>154</w:t>
      </w:r>
      <w:bookmarkEnd w:id="3904"/>
    </w:p>
    <w:p>
      <w:pPr>
        <w:pStyle w:val="BookText"/>
      </w:pPr>
      <w:r>
        <w:rPr>
          <w:rFonts w:ascii="Amiri" w:hAnsi="Amiri" w:eastAsia="Amiri" w:cs="Amiri"/>
          <w:lang w:bidi="ar-SA"/>
          <w:color w:val="111111"/>
          <w:sz w:val="28"/>
          <w:szCs w:val="28"/>
          <w:rtl/>
        </w:rPr>
        <w:t xml:space="preserve">أسوء الخلائق التّحلّى بالرّذائل : زشت ترين خوها خويشتن را بزشتيها آراستن است.</w:t>
      </w:r>
    </w:p>
    <w:p>
      <w:pPr>
        <w:pStyle w:val="Heading3"/>
      </w:pPr>
      <w:bookmarkStart w:id="3905" w:name="_Toc3020"/>
      <w:r>
        <w:t>155</w:t>
      </w:r>
      <w:bookmarkEnd w:id="3905"/>
    </w:p>
    <w:p>
      <w:pPr>
        <w:pStyle w:val="BookText"/>
      </w:pPr>
      <w:r>
        <w:rPr>
          <w:rFonts w:ascii="Amiri" w:hAnsi="Amiri" w:eastAsia="Amiri" w:cs="Amiri"/>
          <w:lang w:bidi="ar-SA"/>
          <w:color w:val="111111"/>
          <w:sz w:val="28"/>
          <w:szCs w:val="28"/>
          <w:rtl/>
        </w:rPr>
        <w:t xml:space="preserve">أحسن الشّيم شرف الهمم : بهترين خوى ها بلندى و برترى همّتها است.</w:t>
      </w:r>
    </w:p>
    <w:p>
      <w:pPr>
        <w:pStyle w:val="Heading3"/>
      </w:pPr>
      <w:bookmarkStart w:id="3906" w:name="_Toc3021"/>
      <w:r>
        <w:t>156</w:t>
      </w:r>
      <w:bookmarkEnd w:id="3906"/>
    </w:p>
    <w:p>
      <w:pPr>
        <w:pStyle w:val="BookText"/>
      </w:pPr>
      <w:r>
        <w:rPr>
          <w:rFonts w:ascii="Amiri" w:hAnsi="Amiri" w:eastAsia="Amiri" w:cs="Amiri"/>
          <w:lang w:bidi="ar-SA"/>
          <w:color w:val="111111"/>
          <w:sz w:val="28"/>
          <w:szCs w:val="28"/>
          <w:rtl/>
        </w:rPr>
        <w:t xml:space="preserve">أفضل الكرم إتمام النّعم : برترين بخشش ها نعمت را (دربارۀ مردم) كامل كردن است.</w:t>
      </w:r>
    </w:p>
    <w:p>
      <w:pPr>
        <w:pStyle w:val="Heading3"/>
      </w:pPr>
      <w:bookmarkStart w:id="3907" w:name="_Toc3022"/>
      <w:r>
        <w:t>157</w:t>
      </w:r>
      <w:bookmarkEnd w:id="3907"/>
    </w:p>
    <w:p>
      <w:pPr>
        <w:pStyle w:val="BookText"/>
      </w:pPr>
      <w:r>
        <w:rPr>
          <w:rFonts w:ascii="IRNazanin" w:hAnsi="IRNazanin" w:eastAsia="IRNazanin" w:cs="IRNazanin"/>
          <w:lang w:bidi="fa-IR"/>
          <w:color w:val="111111"/>
          <w:sz w:val="28"/>
          <w:szCs w:val="28"/>
          <w:rtl/>
        </w:rPr>
        <w:t xml:space="preserve">أوفر البرّ صلة الرّحم : فزونترين نيكيها پيوند با خويشاوند است.</w:t>
      </w:r>
    </w:p>
    <w:p>
      <w:pPr>
        <w:pStyle w:val="Heading3"/>
      </w:pPr>
      <w:bookmarkStart w:id="3908" w:name="_Toc3023"/>
      <w:r>
        <w:t>158</w:t>
      </w:r>
      <w:bookmarkEnd w:id="3908"/>
    </w:p>
    <w:p>
      <w:pPr>
        <w:pStyle w:val="BookText"/>
      </w:pPr>
      <w:r>
        <w:rPr>
          <w:rFonts w:ascii="Amiri" w:hAnsi="Amiri" w:eastAsia="Amiri" w:cs="Amiri"/>
          <w:lang w:bidi="ar-SA"/>
          <w:color w:val="111111"/>
          <w:sz w:val="28"/>
          <w:szCs w:val="28"/>
          <w:rtl/>
        </w:rPr>
        <w:t xml:space="preserve">أكبر الحمق الإغراق فى المدح و الذّمّ :</w:t>
      </w:r>
    </w:p>
    <w:p>
      <w:pPr>
        <w:pStyle w:val="BookText"/>
      </w:pPr>
      <w:r>
        <w:rPr>
          <w:rFonts w:ascii="IRNazanin" w:hAnsi="IRNazanin" w:eastAsia="IRNazanin" w:cs="IRNazanin"/>
          <w:lang w:bidi="fa-IR"/>
          <w:color w:val="111111"/>
          <w:sz w:val="28"/>
          <w:szCs w:val="28"/>
          <w:rtl/>
        </w:rPr>
        <w:t xml:space="preserve">بزرگترين حماقت در ستايش و نكوهش راه افراط پيمودن است (و اين حديث شريف در ذمّ شعرا است كه مخصوصا براى اغراق گفتن در مدح و يا ذمّ مغز خود را پريشان كرده دنبال مضامين بكر و تازه ميگردند تا فلان شخص ترسو را كه شايد ميدان جنگى هم نديده باشد گرز گرانش را بكوه الوند تشبيه و فريادش را صيحۀ آسمانى تعبير مينمايند و شايد اين معنى در دواوين اغلب شعرا است.</w:t>
      </w:r>
    </w:p>
    <w:p>
      <w:pPr>
        <w:pStyle w:val="Heading3"/>
      </w:pPr>
      <w:bookmarkStart w:id="3909" w:name="_Toc3024"/>
      <w:r>
        <w:t>159</w:t>
      </w:r>
      <w:bookmarkEnd w:id="3909"/>
    </w:p>
    <w:p>
      <w:pPr>
        <w:pStyle w:val="BookText"/>
      </w:pPr>
      <w:r>
        <w:rPr>
          <w:rFonts w:ascii="IRNazanin" w:hAnsi="IRNazanin" w:eastAsia="IRNazanin" w:cs="IRNazanin"/>
          <w:lang w:bidi="fa-IR"/>
          <w:color w:val="111111"/>
          <w:sz w:val="28"/>
          <w:szCs w:val="28"/>
          <w:rtl/>
        </w:rPr>
        <w:t xml:space="preserve">أشرف المروّة حسن الأخوّة : شريفترين مردانگى نيكو برادرى كردن است.</w:t>
      </w:r>
    </w:p>
    <w:p>
      <w:pPr>
        <w:pStyle w:val="Heading3"/>
      </w:pPr>
      <w:bookmarkStart w:id="3910" w:name="_Toc3025"/>
      <w:r>
        <w:t>160</w:t>
      </w:r>
      <w:bookmarkEnd w:id="3910"/>
    </w:p>
    <w:p>
      <w:pPr>
        <w:pStyle w:val="BookText"/>
      </w:pPr>
      <w:r>
        <w:rPr>
          <w:rFonts w:ascii="IRNazanin" w:hAnsi="IRNazanin" w:eastAsia="IRNazanin" w:cs="IRNazanin"/>
          <w:lang w:bidi="fa-IR"/>
          <w:color w:val="111111"/>
          <w:sz w:val="28"/>
          <w:szCs w:val="28"/>
          <w:rtl/>
        </w:rPr>
        <w:t xml:space="preserve">أفضل الأدب حفظ المروّة : برترين ادب مردانگى را نگهدارى كردن است (و بموقع كار بستن)</w:t>
      </w:r>
    </w:p>
    <w:p>
      <w:pPr>
        <w:pStyle w:val="Heading3"/>
      </w:pPr>
      <w:bookmarkStart w:id="3911" w:name="_Toc3026"/>
      <w:r>
        <w:t>161</w:t>
      </w:r>
      <w:bookmarkEnd w:id="3911"/>
    </w:p>
    <w:p>
      <w:pPr>
        <w:pStyle w:val="BookText"/>
      </w:pPr>
      <w:r>
        <w:rPr>
          <w:rFonts w:ascii="IRNazanin" w:hAnsi="IRNazanin" w:eastAsia="IRNazanin" w:cs="IRNazanin"/>
          <w:lang w:bidi="fa-IR"/>
          <w:color w:val="111111"/>
          <w:sz w:val="28"/>
          <w:szCs w:val="28"/>
          <w:rtl/>
        </w:rPr>
        <w:t xml:space="preserve">أعقل النّاس أعذرهم للنّاس : خردمندترين مردم عذر پذيرترين آنانست مر مردم را (يعنى هر چه بيشتر عذر مردم را هنگام تقصير بپذيرد نشانۀ خردمندى بيشتر او خواهد بود.</w:t>
      </w:r>
    </w:p>
    <w:p>
      <w:pPr>
        <w:pStyle w:val="Heading3"/>
      </w:pPr>
      <w:bookmarkStart w:id="3912" w:name="_Toc3027"/>
      <w:r>
        <w:t>162</w:t>
      </w:r>
      <w:bookmarkEnd w:id="3912"/>
    </w:p>
    <w:p>
      <w:pPr>
        <w:pStyle w:val="BookText"/>
      </w:pPr>
      <w:r>
        <w:rPr>
          <w:rFonts w:ascii="Amiri" w:hAnsi="Amiri" w:eastAsia="Amiri" w:cs="Amiri"/>
          <w:lang w:bidi="ar-SA"/>
          <w:color w:val="111111"/>
          <w:sz w:val="28"/>
          <w:szCs w:val="28"/>
          <w:rtl/>
        </w:rPr>
        <w:t xml:space="preserve">أفضل النّاس أنفعهم للنّاس : برترين مردم كسى است كه بيشتر سودش بمردم ميرسد.</w:t>
      </w:r>
    </w:p>
    <w:p>
      <w:pPr>
        <w:pStyle w:val="Heading3"/>
      </w:pPr>
      <w:bookmarkStart w:id="3913" w:name="_Toc3028"/>
      <w:r>
        <w:t>163</w:t>
      </w:r>
      <w:bookmarkEnd w:id="3913"/>
    </w:p>
    <w:p>
      <w:pPr>
        <w:pStyle w:val="BookText"/>
      </w:pPr>
      <w:r>
        <w:rPr>
          <w:rFonts w:ascii="Amiri" w:hAnsi="Amiri" w:eastAsia="Amiri" w:cs="Amiri"/>
          <w:lang w:bidi="ar-SA"/>
          <w:color w:val="111111"/>
          <w:sz w:val="28"/>
          <w:szCs w:val="28"/>
          <w:rtl/>
        </w:rPr>
        <w:t xml:space="preserve">أسعد النّاس العاقل المؤمن : خوشبخت ترين مردم مرد خردمند با إيمان است.</w:t>
      </w:r>
    </w:p>
    <w:p>
      <w:pPr>
        <w:pStyle w:val="Heading3"/>
      </w:pPr>
      <w:bookmarkStart w:id="3914" w:name="_Toc3029"/>
      <w:r>
        <w:t>164</w:t>
      </w:r>
      <w:bookmarkEnd w:id="3914"/>
    </w:p>
    <w:p>
      <w:pPr>
        <w:pStyle w:val="BookText"/>
      </w:pPr>
      <w:r>
        <w:rPr>
          <w:rFonts w:ascii="Amiri" w:hAnsi="Amiri" w:eastAsia="Amiri" w:cs="Amiri"/>
          <w:lang w:bidi="ar-SA"/>
          <w:color w:val="111111"/>
          <w:sz w:val="28"/>
          <w:szCs w:val="28"/>
          <w:rtl/>
        </w:rPr>
        <w:t xml:space="preserve">أفضل النّاس السّخىّ الموقن : برترين مردم مرد بخشنده ايست كه يقين بخدا و آخرت دارد.</w:t>
      </w:r>
    </w:p>
    <w:p>
      <w:pPr>
        <w:pStyle w:val="Heading3"/>
      </w:pPr>
      <w:bookmarkStart w:id="3915" w:name="_Toc3030"/>
      <w:r>
        <w:t>165</w:t>
      </w:r>
      <w:bookmarkEnd w:id="3915"/>
    </w:p>
    <w:p>
      <w:pPr>
        <w:pStyle w:val="BookText"/>
      </w:pPr>
      <w:r>
        <w:rPr>
          <w:rFonts w:ascii="Amiri" w:hAnsi="Amiri" w:eastAsia="Amiri" w:cs="Amiri"/>
          <w:lang w:bidi="ar-SA"/>
          <w:color w:val="111111"/>
          <w:sz w:val="28"/>
          <w:szCs w:val="28"/>
          <w:rtl/>
        </w:rPr>
        <w:t xml:space="preserve">أفضل الإيمان حسن الإيقان : برترين ايمان آنست كه يقين انسان دربارۀ خدا نيكو باشد</w:t>
      </w:r>
    </w:p>
    <w:p>
      <w:pPr>
        <w:pStyle w:val="Heading3"/>
      </w:pPr>
      <w:bookmarkStart w:id="3916" w:name="_Toc3031"/>
      <w:r>
        <w:t>166</w:t>
      </w:r>
      <w:bookmarkEnd w:id="3916"/>
    </w:p>
    <w:p>
      <w:pPr>
        <w:pStyle w:val="BookText"/>
      </w:pPr>
      <w:r>
        <w:rPr>
          <w:rFonts w:ascii="Amiri" w:hAnsi="Amiri" w:eastAsia="Amiri" w:cs="Amiri"/>
          <w:lang w:bidi="ar-SA"/>
          <w:color w:val="111111"/>
          <w:sz w:val="28"/>
          <w:szCs w:val="28"/>
          <w:rtl/>
        </w:rPr>
        <w:t xml:space="preserve">أفضل الشّرف بذل الإحسان : بالاترين شرف بسيار كار نيك كردن است.</w:t>
      </w:r>
    </w:p>
    <w:p>
      <w:pPr>
        <w:pStyle w:val="Heading3"/>
      </w:pPr>
      <w:bookmarkStart w:id="3917" w:name="_Toc3032"/>
      <w:r>
        <w:t>167</w:t>
      </w:r>
      <w:bookmarkEnd w:id="3917"/>
    </w:p>
    <w:p>
      <w:pPr>
        <w:pStyle w:val="BookText"/>
      </w:pPr>
      <w:r>
        <w:rPr>
          <w:rFonts w:ascii="IRNazanin" w:hAnsi="IRNazanin" w:eastAsia="IRNazanin" w:cs="IRNazanin"/>
          <w:lang w:bidi="fa-IR"/>
          <w:color w:val="111111"/>
          <w:sz w:val="28"/>
          <w:szCs w:val="28"/>
          <w:rtl/>
        </w:rPr>
        <w:t xml:space="preserve">أحسن شيىء الورع : بهترين چيزها پارسائى و پرهيز است.</w:t>
      </w:r>
    </w:p>
    <w:p>
      <w:pPr>
        <w:pStyle w:val="Heading3"/>
      </w:pPr>
      <w:bookmarkStart w:id="3918" w:name="_Toc3033"/>
      <w:r>
        <w:t>168</w:t>
      </w:r>
      <w:bookmarkEnd w:id="3918"/>
    </w:p>
    <w:p>
      <w:pPr>
        <w:pStyle w:val="BookText"/>
      </w:pPr>
      <w:r>
        <w:rPr>
          <w:rFonts w:ascii="Amiri" w:hAnsi="Amiri" w:eastAsia="Amiri" w:cs="Amiri"/>
          <w:lang w:bidi="ar-SA"/>
          <w:color w:val="111111"/>
          <w:sz w:val="28"/>
          <w:szCs w:val="28"/>
          <w:rtl/>
        </w:rPr>
        <w:t xml:space="preserve">أوثق عرى الإيمان الحبّ فى اللّه و البغض فى اللّه : استوارترين رشتۀ ايمان دوستى براى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9" w:name="pg9220_78517"/>
    <w:bookmarkEnd w:id="189"/>
    <w:p>
      <w:pPr>
        <w:pStyle w:val="BookText"/>
      </w:pPr>
      <w:r>
        <w:rPr>
          <w:rFonts w:ascii="IRNazanin" w:hAnsi="IRNazanin" w:eastAsia="IRNazanin" w:cs="IRNazanin"/>
          <w:lang w:bidi="fa-IR"/>
          <w:color w:val="111111"/>
          <w:sz w:val="28"/>
          <w:szCs w:val="28"/>
          <w:rtl/>
        </w:rPr>
        <w:t xml:space="preserve">خدا و دشمنى براى خدا است.</w:t>
      </w:r>
    </w:p>
    <w:p>
      <w:pPr>
        <w:pStyle w:val="Heading3"/>
      </w:pPr>
      <w:bookmarkStart w:id="3919" w:name="_Toc3034"/>
      <w:r>
        <w:t>169</w:t>
      </w:r>
      <w:bookmarkEnd w:id="3919"/>
    </w:p>
    <w:p>
      <w:pPr>
        <w:pStyle w:val="BookText"/>
      </w:pPr>
      <w:r>
        <w:rPr>
          <w:rFonts w:ascii="IRNazanin" w:hAnsi="IRNazanin" w:eastAsia="IRNazanin" w:cs="IRNazanin"/>
          <w:lang w:bidi="fa-IR"/>
          <w:color w:val="111111"/>
          <w:sz w:val="28"/>
          <w:szCs w:val="28"/>
          <w:rtl/>
        </w:rPr>
        <w:t xml:space="preserve">أسوء شيىء الطّمع : زشت ترين چيزها طمع است</w:t>
      </w:r>
    </w:p>
    <w:p>
      <w:pPr>
        <w:pStyle w:val="Heading3"/>
      </w:pPr>
      <w:bookmarkStart w:id="3920" w:name="_Toc3035"/>
      <w:r>
        <w:t>170</w:t>
      </w:r>
      <w:bookmarkEnd w:id="3920"/>
    </w:p>
    <w:p>
      <w:pPr>
        <w:pStyle w:val="BookText"/>
      </w:pPr>
      <w:r>
        <w:rPr>
          <w:rFonts w:ascii="IRNazanin" w:hAnsi="IRNazanin" w:eastAsia="IRNazanin" w:cs="IRNazanin"/>
          <w:lang w:bidi="fa-IR"/>
          <w:color w:val="111111"/>
          <w:sz w:val="28"/>
          <w:szCs w:val="28"/>
          <w:rtl/>
        </w:rPr>
        <w:t xml:space="preserve">أنفع المواعظ ما ردع : سودمندترين پندها آنست كه شخص را از گناه باز دارد.</w:t>
      </w:r>
    </w:p>
    <w:p>
      <w:pPr>
        <w:pStyle w:val="Heading3"/>
      </w:pPr>
      <w:bookmarkStart w:id="3921" w:name="_Toc3036"/>
      <w:r>
        <w:t>171</w:t>
      </w:r>
      <w:bookmarkEnd w:id="3921"/>
    </w:p>
    <w:p>
      <w:pPr>
        <w:pStyle w:val="BookText"/>
      </w:pPr>
      <w:r>
        <w:rPr>
          <w:rFonts w:ascii="IRNazanin" w:hAnsi="IRNazanin" w:eastAsia="IRNazanin" w:cs="IRNazanin"/>
          <w:lang w:bidi="fa-IR"/>
          <w:color w:val="111111"/>
          <w:sz w:val="28"/>
          <w:szCs w:val="28"/>
          <w:rtl/>
        </w:rPr>
        <w:t xml:space="preserve">أحسن ملابس الدّين الحياء : بهترين پوششهاى دين شرم است.</w:t>
      </w:r>
    </w:p>
    <w:p>
      <w:pPr>
        <w:pStyle w:val="Heading3"/>
      </w:pPr>
      <w:bookmarkStart w:id="3922" w:name="_Toc3037"/>
      <w:r>
        <w:t>172</w:t>
      </w:r>
      <w:bookmarkEnd w:id="3922"/>
    </w:p>
    <w:p>
      <w:pPr>
        <w:pStyle w:val="BookText"/>
      </w:pPr>
      <w:r>
        <w:rPr>
          <w:rFonts w:ascii="Amiri" w:hAnsi="Amiri" w:eastAsia="Amiri" w:cs="Amiri"/>
          <w:lang w:bidi="ar-SA"/>
          <w:color w:val="111111"/>
          <w:sz w:val="28"/>
          <w:szCs w:val="28"/>
          <w:rtl/>
        </w:rPr>
        <w:t xml:space="preserve">أفضل الطّاعات الزّهد فى الدّنيا : برترين عبادات بى رغبتى در دنيا است.</w:t>
      </w:r>
    </w:p>
    <w:p>
      <w:pPr>
        <w:pStyle w:val="Heading3"/>
      </w:pPr>
      <w:bookmarkStart w:id="3923" w:name="_Toc3038"/>
      <w:r>
        <w:t>173</w:t>
      </w:r>
      <w:bookmarkEnd w:id="3923"/>
    </w:p>
    <w:p>
      <w:pPr>
        <w:pStyle w:val="BookText"/>
      </w:pPr>
      <w:r>
        <w:rPr>
          <w:rFonts w:ascii="IRNazanin" w:hAnsi="IRNazanin" w:eastAsia="IRNazanin" w:cs="IRNazanin"/>
          <w:lang w:bidi="fa-IR"/>
          <w:color w:val="111111"/>
          <w:sz w:val="28"/>
          <w:szCs w:val="28"/>
          <w:rtl/>
        </w:rPr>
        <w:t xml:space="preserve">أعظم الخطايا حبّ الدّنيا : بزرگترين گناهان دوستى دنيا است.</w:t>
      </w:r>
    </w:p>
    <w:p>
      <w:pPr>
        <w:pStyle w:val="Heading3"/>
      </w:pPr>
      <w:bookmarkStart w:id="3924" w:name="_Toc3039"/>
      <w:r>
        <w:t>174</w:t>
      </w:r>
      <w:bookmarkEnd w:id="3924"/>
    </w:p>
    <w:p>
      <w:pPr>
        <w:pStyle w:val="BookText"/>
      </w:pPr>
      <w:r>
        <w:rPr>
          <w:rFonts w:ascii="IRNazanin" w:hAnsi="IRNazanin" w:eastAsia="IRNazanin" w:cs="IRNazanin"/>
          <w:lang w:bidi="fa-IR"/>
          <w:color w:val="111111"/>
          <w:sz w:val="28"/>
          <w:szCs w:val="28"/>
          <w:rtl/>
        </w:rPr>
        <w:t xml:space="preserve">أحسن أفعال المقتدر العفو : بهترين كارهاى مرد توانا و قادر گذشت از گناه مردم است.</w:t>
      </w:r>
    </w:p>
    <w:p>
      <w:pPr>
        <w:pStyle w:val="Heading3"/>
      </w:pPr>
      <w:bookmarkStart w:id="3925" w:name="_Toc3040"/>
      <w:r>
        <w:t>175</w:t>
      </w:r>
      <w:bookmarkEnd w:id="3925"/>
    </w:p>
    <w:p>
      <w:pPr>
        <w:pStyle w:val="BookText"/>
      </w:pPr>
      <w:r>
        <w:rPr>
          <w:rFonts w:ascii="IRNazanin" w:hAnsi="IRNazanin" w:eastAsia="IRNazanin" w:cs="IRNazanin"/>
          <w:lang w:bidi="fa-IR"/>
          <w:color w:val="111111"/>
          <w:sz w:val="28"/>
          <w:szCs w:val="28"/>
          <w:rtl/>
        </w:rPr>
        <w:t xml:space="preserve">أفضل العقل مجانبة اللّهو : برترين خردمندى دورى گزيدن از هرزه گى است.</w:t>
      </w:r>
    </w:p>
    <w:p>
      <w:pPr>
        <w:pStyle w:val="Heading3"/>
      </w:pPr>
      <w:bookmarkStart w:id="3926" w:name="_Toc3041"/>
      <w:r>
        <w:t>176</w:t>
      </w:r>
      <w:bookmarkEnd w:id="3926"/>
    </w:p>
    <w:p>
      <w:pPr>
        <w:pStyle w:val="BookText"/>
      </w:pPr>
      <w:r>
        <w:rPr>
          <w:rFonts w:ascii="Amiri" w:hAnsi="Amiri" w:eastAsia="Amiri" w:cs="Amiri"/>
          <w:lang w:bidi="ar-SA"/>
          <w:color w:val="111111"/>
          <w:sz w:val="28"/>
          <w:szCs w:val="28"/>
          <w:rtl/>
        </w:rPr>
        <w:t xml:space="preserve">أجمل أفعال ذوى القدرة الإنعام :</w:t>
      </w:r>
    </w:p>
    <w:p>
      <w:pPr>
        <w:pStyle w:val="BookText"/>
      </w:pPr>
      <w:r>
        <w:rPr>
          <w:rFonts w:ascii="Amiri" w:hAnsi="Amiri" w:eastAsia="Amiri" w:cs="Amiri"/>
          <w:lang w:bidi="ar-SA"/>
          <w:color w:val="111111"/>
          <w:sz w:val="28"/>
          <w:szCs w:val="28"/>
          <w:rtl/>
        </w:rPr>
        <w:t xml:space="preserve">نيكوترين كردارهاى اشخاص صاحب قدرت داد و دهش است</w:t>
      </w:r>
    </w:p>
    <w:p>
      <w:pPr>
        <w:pStyle w:val="Heading3"/>
      </w:pPr>
      <w:bookmarkStart w:id="3927" w:name="_Toc3042"/>
      <w:r>
        <w:t>177</w:t>
      </w:r>
      <w:bookmarkEnd w:id="3927"/>
    </w:p>
    <w:p>
      <w:pPr>
        <w:pStyle w:val="BookText"/>
      </w:pPr>
      <w:r>
        <w:rPr>
          <w:rFonts w:ascii="IRNazanin" w:hAnsi="IRNazanin" w:eastAsia="IRNazanin" w:cs="IRNazanin"/>
          <w:lang w:bidi="fa-IR"/>
          <w:color w:val="111111"/>
          <w:sz w:val="28"/>
          <w:szCs w:val="28"/>
          <w:rtl/>
        </w:rPr>
        <w:t xml:space="preserve">أقبح أفعال المقتدر الانتقام : زشت ترين كردار شخص توانا كيفر گرفتن و انتقام كشيدن است.</w:t>
      </w:r>
    </w:p>
    <w:p>
      <w:pPr>
        <w:pStyle w:val="Heading3"/>
      </w:pPr>
      <w:bookmarkStart w:id="3928" w:name="_Toc3043"/>
      <w:r>
        <w:t>178</w:t>
      </w:r>
      <w:bookmarkEnd w:id="3928"/>
    </w:p>
    <w:p>
      <w:pPr>
        <w:pStyle w:val="BookText"/>
      </w:pPr>
      <w:r>
        <w:rPr>
          <w:rFonts w:ascii="IRNazanin" w:hAnsi="IRNazanin" w:eastAsia="IRNazanin" w:cs="IRNazanin"/>
          <w:lang w:bidi="fa-IR"/>
          <w:color w:val="111111"/>
          <w:sz w:val="28"/>
          <w:szCs w:val="28"/>
          <w:rtl/>
        </w:rPr>
        <w:t xml:space="preserve">أعظم الوزر منع قبول العذر : بزرگترين گناه نپذيرفتن عذر و پوزش است.</w:t>
      </w:r>
    </w:p>
    <w:p>
      <w:pPr>
        <w:pStyle w:val="Heading3"/>
      </w:pPr>
      <w:bookmarkStart w:id="3929" w:name="_Toc3044"/>
      <w:r>
        <w:t>179</w:t>
      </w:r>
      <w:bookmarkEnd w:id="3929"/>
    </w:p>
    <w:p>
      <w:pPr>
        <w:pStyle w:val="BookText"/>
      </w:pPr>
      <w:r>
        <w:rPr>
          <w:rFonts w:ascii="Amiri" w:hAnsi="Amiri" w:eastAsia="Amiri" w:cs="Amiri"/>
          <w:lang w:bidi="ar-SA"/>
          <w:color w:val="111111"/>
          <w:sz w:val="28"/>
          <w:szCs w:val="28"/>
          <w:rtl/>
        </w:rPr>
        <w:t xml:space="preserve">أقبح الغدر إذاعة السّرّ : زشت ترين مكر و بيوفائيها فاش كردن راز كسان است</w:t>
      </w:r>
    </w:p>
    <w:p>
      <w:pPr>
        <w:pStyle w:val="Heading3"/>
      </w:pPr>
      <w:bookmarkStart w:id="3930" w:name="_Toc3045"/>
      <w:r>
        <w:t>180</w:t>
      </w:r>
      <w:bookmarkEnd w:id="3930"/>
    </w:p>
    <w:p>
      <w:pPr>
        <w:pStyle w:val="BookText"/>
      </w:pPr>
      <w:r>
        <w:rPr>
          <w:rFonts w:ascii="Amiri" w:hAnsi="Amiri" w:eastAsia="Amiri" w:cs="Amiri"/>
          <w:lang w:bidi="ar-SA"/>
          <w:color w:val="111111"/>
          <w:sz w:val="28"/>
          <w:szCs w:val="28"/>
          <w:rtl/>
        </w:rPr>
        <w:t xml:space="preserve">أزين الشّيم الحلم و العفاف : آراسته ترين خوى ها حلم و عفّت را كار بستن است.</w:t>
      </w:r>
    </w:p>
    <w:p>
      <w:pPr>
        <w:pStyle w:val="Heading3"/>
      </w:pPr>
      <w:bookmarkStart w:id="3931" w:name="_Toc3046"/>
      <w:r>
        <w:t>181</w:t>
      </w:r>
      <w:bookmarkEnd w:id="3931"/>
    </w:p>
    <w:p>
      <w:pPr>
        <w:pStyle w:val="BookText"/>
      </w:pPr>
      <w:r>
        <w:rPr>
          <w:rFonts w:ascii="IRNazanin" w:hAnsi="IRNazanin" w:eastAsia="IRNazanin" w:cs="IRNazanin"/>
          <w:lang w:bidi="fa-IR"/>
          <w:color w:val="111111"/>
          <w:sz w:val="28"/>
          <w:szCs w:val="28"/>
          <w:rtl/>
        </w:rPr>
        <w:t xml:space="preserve">أفحش البغى البغى على الألاّف : نكوهيده ترين ستم ستم بر خويشان و هم پيوندان است.</w:t>
      </w:r>
    </w:p>
    <w:p>
      <w:pPr>
        <w:pStyle w:val="Heading3"/>
      </w:pPr>
      <w:bookmarkStart w:id="3932" w:name="_Toc3047"/>
      <w:r>
        <w:t>182</w:t>
      </w:r>
      <w:bookmarkEnd w:id="3932"/>
    </w:p>
    <w:p>
      <w:pPr>
        <w:pStyle w:val="BookText"/>
      </w:pPr>
      <w:r>
        <w:rPr>
          <w:rFonts w:ascii="Amiri" w:hAnsi="Amiri" w:eastAsia="Amiri" w:cs="Amiri"/>
          <w:lang w:bidi="ar-SA"/>
          <w:color w:val="111111"/>
          <w:sz w:val="28"/>
          <w:szCs w:val="28"/>
          <w:rtl/>
        </w:rPr>
        <w:t xml:space="preserve">أشرف المؤمنين أكثرهم كيسا : شريفترين مسلمانان زيركترين ايشان است.</w:t>
      </w:r>
    </w:p>
    <w:p>
      <w:pPr>
        <w:pStyle w:val="Heading3"/>
      </w:pPr>
      <w:bookmarkStart w:id="3933" w:name="_Toc3048"/>
      <w:r>
        <w:t>183</w:t>
      </w:r>
      <w:bookmarkEnd w:id="3933"/>
    </w:p>
    <w:p>
      <w:pPr>
        <w:pStyle w:val="BookText"/>
      </w:pPr>
      <w:r>
        <w:rPr>
          <w:rFonts w:ascii="IRNazanin" w:hAnsi="IRNazanin" w:eastAsia="IRNazanin" w:cs="IRNazanin"/>
          <w:lang w:bidi="fa-IR"/>
          <w:color w:val="111111"/>
          <w:sz w:val="28"/>
          <w:szCs w:val="28"/>
          <w:rtl/>
        </w:rPr>
        <w:t xml:space="preserve">أفضل الملوك أعفّهم نفسا : بزرگترين پادشاهان پاكدامن ترين ايشان است.</w:t>
      </w:r>
    </w:p>
    <w:p>
      <w:pPr>
        <w:pStyle w:val="Heading3"/>
      </w:pPr>
      <w:bookmarkStart w:id="3934" w:name="_Toc3049"/>
      <w:r>
        <w:t>184</w:t>
      </w:r>
      <w:bookmarkEnd w:id="3934"/>
    </w:p>
    <w:p>
      <w:pPr>
        <w:pStyle w:val="BookText"/>
      </w:pPr>
      <w:r>
        <w:rPr>
          <w:rFonts w:ascii="IRNazanin" w:hAnsi="IRNazanin" w:eastAsia="IRNazanin" w:cs="IRNazanin"/>
          <w:lang w:bidi="fa-IR"/>
          <w:color w:val="111111"/>
          <w:sz w:val="28"/>
          <w:szCs w:val="28"/>
          <w:rtl/>
        </w:rPr>
        <w:t xml:space="preserve">أقبح شيىء جور الولاة : زشت ترين چيز ستمكارى فرماندهان است (بر زير دستان)</w:t>
      </w:r>
    </w:p>
    <w:p>
      <w:pPr>
        <w:pStyle w:val="Heading3"/>
      </w:pPr>
      <w:bookmarkStart w:id="3935" w:name="_Toc3050"/>
      <w:r>
        <w:t>185</w:t>
      </w:r>
      <w:bookmarkEnd w:id="3935"/>
    </w:p>
    <w:p>
      <w:pPr>
        <w:pStyle w:val="BookText"/>
      </w:pPr>
      <w:r>
        <w:rPr>
          <w:rFonts w:ascii="IRNazanin" w:hAnsi="IRNazanin" w:eastAsia="IRNazanin" w:cs="IRNazanin"/>
          <w:lang w:bidi="fa-IR"/>
          <w:color w:val="111111"/>
          <w:sz w:val="28"/>
          <w:szCs w:val="28"/>
          <w:rtl/>
        </w:rPr>
        <w:t xml:space="preserve">أقطع شيىء ظلم القضاة : برنده ترين رشتۀ اجتماع ستم قاضيان است بر مردم (زيرا قاضى وقتى رشوه خور از آب در آمد، هر روز يكى را بر ديگرى حاكم كند در ميان مردم هرج و مرج زور و قلدرى و نفوذ جاى گير حق و عدالت شود ضعفا از قضاة و هيئت حاكمه مأيوس شوند سر و ساهان كشور از دست برود).</w:t>
      </w:r>
    </w:p>
    <w:p>
      <w:pPr>
        <w:pStyle w:val="Heading3"/>
      </w:pPr>
      <w:bookmarkStart w:id="3936" w:name="_Toc3051"/>
      <w:r>
        <w:t>186</w:t>
      </w:r>
      <w:bookmarkEnd w:id="3936"/>
    </w:p>
    <w:p>
      <w:pPr>
        <w:pStyle w:val="BookText"/>
      </w:pPr>
      <w:r>
        <w:rPr>
          <w:rFonts w:ascii="IRNazanin" w:hAnsi="IRNazanin" w:eastAsia="IRNazanin" w:cs="IRNazanin"/>
          <w:lang w:bidi="fa-IR"/>
          <w:color w:val="111111"/>
          <w:sz w:val="28"/>
          <w:szCs w:val="28"/>
          <w:rtl/>
        </w:rPr>
        <w:t xml:space="preserve">أفضل الكنوز حرّ يدّخر : برترين گنجها آزاده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0" w:name="pg9220_78518"/>
    <w:bookmarkEnd w:id="190"/>
    <w:p>
      <w:pPr>
        <w:pStyle w:val="BookText"/>
      </w:pPr>
      <w:r>
        <w:rPr>
          <w:rFonts w:ascii="IRNazanin" w:hAnsi="IRNazanin" w:eastAsia="IRNazanin" w:cs="IRNazanin"/>
          <w:lang w:bidi="fa-IR"/>
          <w:color w:val="111111"/>
          <w:sz w:val="28"/>
          <w:szCs w:val="28"/>
          <w:rtl/>
        </w:rPr>
        <w:t xml:space="preserve">ايست كه ذخيره كرده شود (يعنى بوسيلۀ دوستى با آزاد مردان و نيكوئى با آنها آنان را ذخيرۀ روز مباداى خود قرار دهد كه بهتر از هر گنجى است).</w:t>
      </w:r>
    </w:p>
    <w:p>
      <w:pPr>
        <w:pStyle w:val="Heading3"/>
      </w:pPr>
      <w:bookmarkStart w:id="3937" w:name="_Toc3052"/>
      <w:r>
        <w:t>187</w:t>
      </w:r>
      <w:bookmarkEnd w:id="3937"/>
    </w:p>
    <w:p>
      <w:pPr>
        <w:pStyle w:val="BookText"/>
      </w:pPr>
      <w:r>
        <w:rPr>
          <w:rFonts w:ascii="IRNazanin" w:hAnsi="IRNazanin" w:eastAsia="IRNazanin" w:cs="IRNazanin"/>
          <w:lang w:bidi="fa-IR"/>
          <w:color w:val="111111"/>
          <w:sz w:val="28"/>
          <w:szCs w:val="28"/>
          <w:rtl/>
        </w:rPr>
        <w:t xml:space="preserve">أحسن السّمعة شكر ينشر : بهترين رياها و بگوش مردم شنواندن شكر نيكى اشخاص را منتشر كردن است (و يا سپاس نعمتهاى خدايرا گفتن).</w:t>
      </w:r>
    </w:p>
    <w:p>
      <w:pPr>
        <w:pStyle w:val="Heading3"/>
      </w:pPr>
      <w:bookmarkStart w:id="3938" w:name="_Toc3053"/>
      <w:r>
        <w:t>188</w:t>
      </w:r>
      <w:bookmarkEnd w:id="3938"/>
    </w:p>
    <w:p>
      <w:pPr>
        <w:pStyle w:val="BookText"/>
      </w:pPr>
      <w:r>
        <w:rPr>
          <w:rFonts w:ascii="IRNazanin" w:hAnsi="IRNazanin" w:eastAsia="IRNazanin" w:cs="IRNazanin"/>
          <w:lang w:bidi="fa-IR"/>
          <w:color w:val="111111"/>
          <w:sz w:val="28"/>
          <w:szCs w:val="28"/>
          <w:rtl/>
        </w:rPr>
        <w:t xml:space="preserve">أعدل الخلق أقضاهم بالحقّ : دادگرترين مردم كسى است كه بهتر و بيشتر حكم بحقّ كند.</w:t>
      </w:r>
    </w:p>
    <w:p>
      <w:pPr>
        <w:pStyle w:val="Heading3"/>
      </w:pPr>
      <w:bookmarkStart w:id="3939" w:name="_Toc3054"/>
      <w:r>
        <w:t>189</w:t>
      </w:r>
      <w:bookmarkEnd w:id="3939"/>
    </w:p>
    <w:p>
      <w:pPr>
        <w:pStyle w:val="BookText"/>
      </w:pPr>
      <w:r>
        <w:rPr>
          <w:rFonts w:ascii="IRNazanin" w:hAnsi="IRNazanin" w:eastAsia="IRNazanin" w:cs="IRNazanin"/>
          <w:lang w:bidi="fa-IR"/>
          <w:color w:val="111111"/>
          <w:sz w:val="28"/>
          <w:szCs w:val="28"/>
          <w:rtl/>
        </w:rPr>
        <w:t xml:space="preserve">أصدق القول ما طابق الحقّ : راست ترين گفتار مطابقترين آن با حق و راستى است.</w:t>
      </w:r>
    </w:p>
    <w:p>
      <w:pPr>
        <w:pStyle w:val="Heading3"/>
      </w:pPr>
      <w:bookmarkStart w:id="3940" w:name="_Toc3055"/>
      <w:r>
        <w:t>190</w:t>
      </w:r>
      <w:bookmarkEnd w:id="3940"/>
    </w:p>
    <w:p>
      <w:pPr>
        <w:pStyle w:val="BookText"/>
      </w:pPr>
      <w:r>
        <w:rPr>
          <w:rFonts w:ascii="IRNazanin" w:hAnsi="IRNazanin" w:eastAsia="IRNazanin" w:cs="IRNazanin"/>
          <w:lang w:bidi="fa-IR"/>
          <w:color w:val="111111"/>
          <w:sz w:val="28"/>
          <w:szCs w:val="28"/>
          <w:rtl/>
        </w:rPr>
        <w:t xml:space="preserve">أفضل الزّهد إخفاء الزّهد : برترين كناره گيرى از دنيا پنهان داشتن بى رغبتى در آن است</w:t>
      </w:r>
    </w:p>
    <w:p>
      <w:pPr>
        <w:pStyle w:val="Heading3"/>
      </w:pPr>
      <w:bookmarkStart w:id="3941" w:name="_Toc3056"/>
      <w:r>
        <w:t>191</w:t>
      </w:r>
      <w:bookmarkEnd w:id="3941"/>
    </w:p>
    <w:p>
      <w:pPr>
        <w:pStyle w:val="BookText"/>
      </w:pPr>
      <w:r>
        <w:rPr>
          <w:rFonts w:ascii="IRNazanin" w:hAnsi="IRNazanin" w:eastAsia="IRNazanin" w:cs="IRNazanin"/>
          <w:lang w:bidi="fa-IR"/>
          <w:color w:val="111111"/>
          <w:sz w:val="28"/>
          <w:szCs w:val="28"/>
          <w:rtl/>
        </w:rPr>
        <w:t xml:space="preserve">أحسن المرؤة حفظ الودّ : بهترين جوانمردى دوستى را نگهداشتن است.</w:t>
      </w:r>
    </w:p>
    <w:p>
      <w:pPr>
        <w:pStyle w:val="Heading3"/>
      </w:pPr>
      <w:bookmarkStart w:id="3942" w:name="_Toc3057"/>
      <w:r>
        <w:t>192</w:t>
      </w:r>
      <w:bookmarkEnd w:id="3942"/>
    </w:p>
    <w:p>
      <w:pPr>
        <w:pStyle w:val="BookText"/>
      </w:pPr>
      <w:r>
        <w:rPr>
          <w:rFonts w:ascii="Amiri" w:hAnsi="Amiri" w:eastAsia="Amiri" w:cs="Amiri"/>
          <w:lang w:bidi="ar-SA"/>
          <w:color w:val="111111"/>
          <w:sz w:val="28"/>
          <w:szCs w:val="28"/>
          <w:rtl/>
        </w:rPr>
        <w:t xml:space="preserve">أفضل الأمانة الوفاء بالعهد : برترين امانت دارى وفاى بعهد است.</w:t>
      </w:r>
    </w:p>
    <w:p>
      <w:pPr>
        <w:pStyle w:val="Heading3"/>
      </w:pPr>
      <w:bookmarkStart w:id="3943" w:name="_Toc3058"/>
      <w:r>
        <w:t>193</w:t>
      </w:r>
      <w:bookmarkEnd w:id="3943"/>
    </w:p>
    <w:p>
      <w:pPr>
        <w:pStyle w:val="BookText"/>
      </w:pPr>
      <w:r>
        <w:rPr>
          <w:rFonts w:ascii="IRNazanin" w:hAnsi="IRNazanin" w:eastAsia="IRNazanin" w:cs="IRNazanin"/>
          <w:lang w:bidi="fa-IR"/>
          <w:color w:val="111111"/>
          <w:sz w:val="28"/>
          <w:szCs w:val="28"/>
          <w:rtl/>
        </w:rPr>
        <w:t xml:space="preserve">أفضل الجود بذل الموجود : بهترين بخشش آنچه هست بخشيدن است.</w:t>
      </w:r>
    </w:p>
    <w:p>
      <w:pPr>
        <w:pStyle w:val="Heading3"/>
      </w:pPr>
      <w:bookmarkStart w:id="3944" w:name="_Toc3059"/>
      <w:r>
        <w:t>194</w:t>
      </w:r>
      <w:bookmarkEnd w:id="3944"/>
    </w:p>
    <w:p>
      <w:pPr>
        <w:pStyle w:val="BookText"/>
      </w:pPr>
      <w:r>
        <w:rPr>
          <w:rFonts w:ascii="Amiri" w:hAnsi="Amiri" w:eastAsia="Amiri" w:cs="Amiri"/>
          <w:lang w:bidi="ar-SA"/>
          <w:color w:val="111111"/>
          <w:sz w:val="28"/>
          <w:szCs w:val="28"/>
          <w:rtl/>
        </w:rPr>
        <w:t xml:space="preserve">أفضل الصّدق الوفاء بالعهود : برترين راستى بعهدها وفا كردن است.</w:t>
      </w:r>
    </w:p>
    <w:p>
      <w:pPr>
        <w:pStyle w:val="Heading3"/>
      </w:pPr>
      <w:bookmarkStart w:id="3945" w:name="_Toc3060"/>
      <w:r>
        <w:t>195</w:t>
      </w:r>
      <w:bookmarkEnd w:id="3945"/>
    </w:p>
    <w:p>
      <w:pPr>
        <w:pStyle w:val="BookText"/>
      </w:pPr>
      <w:r>
        <w:rPr>
          <w:rFonts w:ascii="Amiri" w:hAnsi="Amiri" w:eastAsia="Amiri" w:cs="Amiri"/>
          <w:lang w:bidi="ar-SA"/>
          <w:color w:val="111111"/>
          <w:sz w:val="28"/>
          <w:szCs w:val="28"/>
          <w:rtl/>
        </w:rPr>
        <w:t xml:space="preserve">أنفع الدّواء ترك المنى : سودمندترين داروها ترك آرزوها است.</w:t>
      </w:r>
    </w:p>
    <w:p>
      <w:pPr>
        <w:pStyle w:val="Heading3"/>
      </w:pPr>
      <w:bookmarkStart w:id="3946" w:name="_Toc3061"/>
      <w:r>
        <w:t>196</w:t>
      </w:r>
      <w:bookmarkEnd w:id="3946"/>
    </w:p>
    <w:p>
      <w:pPr>
        <w:pStyle w:val="BookText"/>
      </w:pPr>
      <w:r>
        <w:rPr>
          <w:rFonts w:ascii="IRNazanin" w:hAnsi="IRNazanin" w:eastAsia="IRNazanin" w:cs="IRNazanin"/>
          <w:lang w:bidi="fa-IR"/>
          <w:color w:val="111111"/>
          <w:sz w:val="28"/>
          <w:szCs w:val="28"/>
          <w:rtl/>
        </w:rPr>
        <w:t xml:space="preserve">أقرب الأراء من النّهى أبعدها عن الهوى :</w:t>
      </w:r>
    </w:p>
    <w:p>
      <w:pPr>
        <w:pStyle w:val="BookText"/>
      </w:pPr>
      <w:r>
        <w:rPr>
          <w:rFonts w:ascii="Amiri" w:hAnsi="Amiri" w:eastAsia="Amiri" w:cs="Amiri"/>
          <w:lang w:bidi="ar-SA"/>
          <w:color w:val="111111"/>
          <w:sz w:val="28"/>
          <w:szCs w:val="28"/>
          <w:rtl/>
        </w:rPr>
        <w:t xml:space="preserve">نزديكترين انديشه ها بخردها دورترين آنها از هوا است:</w:t>
      </w:r>
    </w:p>
    <w:p>
      <w:pPr>
        <w:pStyle w:val="Heading3"/>
      </w:pPr>
      <w:bookmarkStart w:id="3947" w:name="_Toc3062"/>
      <w:r>
        <w:t>197</w:t>
      </w:r>
      <w:bookmarkEnd w:id="3947"/>
    </w:p>
    <w:p>
      <w:pPr>
        <w:pStyle w:val="BookText"/>
      </w:pPr>
      <w:r>
        <w:rPr>
          <w:rFonts w:ascii="Amiri" w:hAnsi="Amiri" w:eastAsia="Amiri" w:cs="Amiri"/>
          <w:lang w:bidi="ar-SA"/>
          <w:color w:val="111111"/>
          <w:sz w:val="28"/>
          <w:szCs w:val="28"/>
          <w:rtl/>
        </w:rPr>
        <w:t xml:space="preserve">أحسن الإحسان مواساة الإخوان : بهترين نيكيها برابرى با برادران است.</w:t>
      </w:r>
    </w:p>
    <w:p>
      <w:pPr>
        <w:pStyle w:val="Heading3"/>
      </w:pPr>
      <w:bookmarkStart w:id="3948" w:name="_Toc3063"/>
      <w:r>
        <w:t>198</w:t>
      </w:r>
      <w:bookmarkEnd w:id="3948"/>
    </w:p>
    <w:p>
      <w:pPr>
        <w:pStyle w:val="BookText"/>
      </w:pPr>
      <w:r>
        <w:rPr>
          <w:rFonts w:ascii="IRNazanin" w:hAnsi="IRNazanin" w:eastAsia="IRNazanin" w:cs="IRNazanin"/>
          <w:lang w:bidi="fa-IR"/>
          <w:color w:val="111111"/>
          <w:sz w:val="28"/>
          <w:szCs w:val="28"/>
          <w:rtl/>
        </w:rPr>
        <w:t xml:space="preserve">أفضل العدد ثقاة الإخوان : برترين پناهگاهها برادران استوارند</w:t>
      </w:r>
    </w:p>
    <w:p>
      <w:pPr>
        <w:pStyle w:val="Heading3"/>
      </w:pPr>
      <w:bookmarkStart w:id="3949" w:name="_Toc3064"/>
      <w:r>
        <w:t>199</w:t>
      </w:r>
      <w:bookmarkEnd w:id="3949"/>
    </w:p>
    <w:p>
      <w:pPr>
        <w:pStyle w:val="BookText"/>
      </w:pPr>
      <w:r>
        <w:rPr>
          <w:rFonts w:ascii="Amiri" w:hAnsi="Amiri" w:eastAsia="Amiri" w:cs="Amiri"/>
          <w:lang w:bidi="ar-SA"/>
          <w:color w:val="111111"/>
          <w:sz w:val="28"/>
          <w:szCs w:val="28"/>
          <w:rtl/>
        </w:rPr>
        <w:t xml:space="preserve">أنفع الذّخائر صالح الأعمال : سودمندترين اندوخته ها كردارهاى نيك اند.</w:t>
      </w:r>
    </w:p>
    <w:p>
      <w:pPr>
        <w:pStyle w:val="Heading3"/>
      </w:pPr>
      <w:bookmarkStart w:id="3950" w:name="_Toc3065"/>
      <w:r>
        <w:t>200</w:t>
      </w:r>
      <w:bookmarkEnd w:id="3950"/>
    </w:p>
    <w:p>
      <w:pPr>
        <w:pStyle w:val="BookText"/>
      </w:pPr>
      <w:r>
        <w:rPr>
          <w:rFonts w:ascii="Amiri" w:hAnsi="Amiri" w:eastAsia="Amiri" w:cs="Amiri"/>
          <w:lang w:bidi="ar-SA"/>
          <w:color w:val="111111"/>
          <w:sz w:val="28"/>
          <w:szCs w:val="28"/>
          <w:rtl/>
        </w:rPr>
        <w:t xml:space="preserve">أحسن المقال ما صدّقه الفعال : بهترين سخن سخنى است كه مورد تصديق كردار واقع شود.</w:t>
      </w:r>
    </w:p>
    <w:p>
      <w:pPr>
        <w:pStyle w:val="Heading3"/>
      </w:pPr>
      <w:bookmarkStart w:id="3951" w:name="_Toc3066"/>
      <w:r>
        <w:t>201</w:t>
      </w:r>
      <w:bookmarkEnd w:id="3951"/>
    </w:p>
    <w:p>
      <w:pPr>
        <w:pStyle w:val="BookText"/>
      </w:pPr>
      <w:r>
        <w:rPr>
          <w:rFonts w:ascii="IRNazanin" w:hAnsi="IRNazanin" w:eastAsia="IRNazanin" w:cs="IRNazanin"/>
          <w:lang w:bidi="fa-IR"/>
          <w:color w:val="111111"/>
          <w:sz w:val="28"/>
          <w:szCs w:val="28"/>
          <w:rtl/>
        </w:rPr>
        <w:t xml:space="preserve">أفضل الورع حسن الظّنّ : برترين پارسائى گمان نيك داشتن دربارۀ خدا است.</w:t>
      </w:r>
    </w:p>
    <w:p>
      <w:pPr>
        <w:pStyle w:val="Heading3"/>
      </w:pPr>
      <w:bookmarkStart w:id="3952" w:name="_Toc3067"/>
      <w:r>
        <w:t>202</w:t>
      </w:r>
      <w:bookmarkEnd w:id="3952"/>
    </w:p>
    <w:p>
      <w:pPr>
        <w:pStyle w:val="BookText"/>
      </w:pPr>
      <w:r>
        <w:rPr>
          <w:rFonts w:ascii="IRNazanin" w:hAnsi="IRNazanin" w:eastAsia="IRNazanin" w:cs="IRNazanin"/>
          <w:lang w:bidi="fa-IR"/>
          <w:color w:val="111111"/>
          <w:sz w:val="28"/>
          <w:szCs w:val="28"/>
          <w:rtl/>
        </w:rPr>
        <w:t xml:space="preserve">أفضل العطاء ترك المنّ : برترين عطاها منت نگذاردن است.</w:t>
      </w:r>
    </w:p>
    <w:p>
      <w:pPr>
        <w:pStyle w:val="Heading3"/>
      </w:pPr>
      <w:bookmarkStart w:id="3953" w:name="_Toc3068"/>
      <w:r>
        <w:t>203</w:t>
      </w:r>
      <w:bookmarkEnd w:id="3953"/>
    </w:p>
    <w:p>
      <w:pPr>
        <w:pStyle w:val="BookText"/>
      </w:pPr>
      <w:r>
        <w:rPr>
          <w:rFonts w:ascii="IRNazanin" w:hAnsi="IRNazanin" w:eastAsia="IRNazanin" w:cs="IRNazanin"/>
          <w:lang w:bidi="fa-IR"/>
          <w:color w:val="111111"/>
          <w:sz w:val="28"/>
          <w:szCs w:val="28"/>
          <w:rtl/>
        </w:rPr>
        <w:t xml:space="preserve">أقرب القرب مودّات القلوب : نزديكترين نزديكيها دوستى هاى دلها است با يكديگر.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1" w:name="pg9220_78519"/>
    <w:bookmarkEnd w:id="191"/>
    <w:p>
      <w:pPr>
        <w:pStyle w:val="Heading3"/>
      </w:pPr>
      <w:bookmarkStart w:id="3954" w:name="_Toc3069"/>
      <w:r>
        <w:t>204</w:t>
      </w:r>
      <w:bookmarkEnd w:id="3954"/>
    </w:p>
    <w:p>
      <w:pPr>
        <w:pStyle w:val="BookText"/>
      </w:pPr>
      <w:r>
        <w:rPr>
          <w:rFonts w:ascii="Amiri" w:hAnsi="Amiri" w:eastAsia="Amiri" w:cs="Amiri"/>
          <w:lang w:bidi="ar-SA"/>
          <w:color w:val="111111"/>
          <w:sz w:val="28"/>
          <w:szCs w:val="28"/>
          <w:rtl/>
        </w:rPr>
        <w:t xml:space="preserve">أبعد البعد تنائى القلوب : دورترين دورى دورى دلها است از هم.</w:t>
      </w:r>
    </w:p>
    <w:p>
      <w:pPr>
        <w:pStyle w:val="Heading3"/>
      </w:pPr>
      <w:bookmarkStart w:id="3955" w:name="_Toc3070"/>
      <w:r>
        <w:t>205</w:t>
      </w:r>
      <w:bookmarkEnd w:id="3955"/>
    </w:p>
    <w:p>
      <w:pPr>
        <w:pStyle w:val="BookText"/>
      </w:pPr>
      <w:r>
        <w:rPr>
          <w:rFonts w:ascii="IRNazanin" w:hAnsi="IRNazanin" w:eastAsia="IRNazanin" w:cs="IRNazanin"/>
          <w:lang w:bidi="fa-IR"/>
          <w:color w:val="111111"/>
          <w:sz w:val="28"/>
          <w:szCs w:val="28"/>
          <w:rtl/>
        </w:rPr>
        <w:t xml:space="preserve">أفضل الصّبر الصّبر عن المحبوب : برترين صبر و شكيب شكيب بر چيزى است كه دوست داشته شده است (نفس انسانى غالبا تابع هوا و مخالف اوامر و احكام خدا است و بهترين صبرها مخالفت با چيزى است كه محبوب نفس است).</w:t>
      </w:r>
    </w:p>
    <w:p>
      <w:pPr>
        <w:pStyle w:val="Heading3"/>
      </w:pPr>
      <w:bookmarkStart w:id="3956" w:name="_Toc3071"/>
      <w:r>
        <w:t>206</w:t>
      </w:r>
      <w:bookmarkEnd w:id="3956"/>
    </w:p>
    <w:p>
      <w:pPr>
        <w:pStyle w:val="BookText"/>
      </w:pPr>
      <w:r>
        <w:rPr>
          <w:rFonts w:ascii="IRNazanin" w:hAnsi="IRNazanin" w:eastAsia="IRNazanin" w:cs="IRNazanin"/>
          <w:lang w:bidi="fa-IR"/>
          <w:color w:val="111111"/>
          <w:sz w:val="28"/>
          <w:szCs w:val="28"/>
          <w:rtl/>
        </w:rPr>
        <w:t xml:space="preserve">أطهر الناس أعراقا أحسنهم أخلاقا :</w:t>
      </w:r>
    </w:p>
    <w:p>
      <w:pPr>
        <w:pStyle w:val="BookText"/>
      </w:pPr>
      <w:r>
        <w:rPr>
          <w:rFonts w:ascii="IRNazanin" w:hAnsi="IRNazanin" w:eastAsia="IRNazanin" w:cs="IRNazanin"/>
          <w:lang w:bidi="fa-IR"/>
          <w:color w:val="111111"/>
          <w:sz w:val="28"/>
          <w:szCs w:val="28"/>
          <w:rtl/>
        </w:rPr>
        <w:t xml:space="preserve">پاك نژاد ترين مردم خوش اخلاق ترين آنان است</w:t>
      </w:r>
    </w:p>
    <w:p>
      <w:pPr>
        <w:pStyle w:val="Heading3"/>
      </w:pPr>
      <w:bookmarkStart w:id="3957" w:name="_Toc3072"/>
      <w:r>
        <w:t>207</w:t>
      </w:r>
      <w:bookmarkEnd w:id="3957"/>
    </w:p>
    <w:p>
      <w:pPr>
        <w:pStyle w:val="BookText"/>
      </w:pPr>
      <w:r>
        <w:rPr>
          <w:rFonts w:ascii="IRNazanin" w:hAnsi="IRNazanin" w:eastAsia="IRNazanin" w:cs="IRNazanin"/>
          <w:lang w:bidi="fa-IR"/>
          <w:color w:val="111111"/>
          <w:sz w:val="28"/>
          <w:szCs w:val="28"/>
          <w:rtl/>
        </w:rPr>
        <w:t xml:space="preserve">أحسن النّاس ذماما أحسنهم إسلاما خوش پيمان ترين مردم مسلمان ترين آنان است.</w:t>
      </w:r>
    </w:p>
    <w:p>
      <w:pPr>
        <w:pStyle w:val="Heading3"/>
      </w:pPr>
      <w:bookmarkStart w:id="3958" w:name="_Toc3073"/>
      <w:r>
        <w:t>208</w:t>
      </w:r>
      <w:bookmarkEnd w:id="3958"/>
    </w:p>
    <w:p>
      <w:pPr>
        <w:pStyle w:val="BookText"/>
      </w:pPr>
      <w:r>
        <w:rPr>
          <w:rFonts w:ascii="IRNazanin" w:hAnsi="IRNazanin" w:eastAsia="IRNazanin" w:cs="IRNazanin"/>
          <w:lang w:bidi="fa-IR"/>
          <w:color w:val="111111"/>
          <w:sz w:val="28"/>
          <w:szCs w:val="28"/>
          <w:rtl/>
        </w:rPr>
        <w:t xml:space="preserve">أفضل العبادة عفّة البطن و الفرج : برترين عبادت پاك نگهداشتن شكم و فرج است از حرام.</w:t>
      </w:r>
    </w:p>
    <w:p>
      <w:pPr>
        <w:pStyle w:val="Heading3"/>
      </w:pPr>
      <w:bookmarkStart w:id="3959" w:name="_Toc3074"/>
      <w:r>
        <w:t>209</w:t>
      </w:r>
      <w:bookmarkEnd w:id="3959"/>
    </w:p>
    <w:p>
      <w:pPr>
        <w:pStyle w:val="BookText"/>
      </w:pPr>
      <w:r>
        <w:rPr>
          <w:rFonts w:ascii="IRNazanin" w:hAnsi="IRNazanin" w:eastAsia="IRNazanin" w:cs="IRNazanin"/>
          <w:lang w:bidi="fa-IR"/>
          <w:color w:val="111111"/>
          <w:sz w:val="28"/>
          <w:szCs w:val="28"/>
          <w:rtl/>
        </w:rPr>
        <w:t xml:space="preserve">أضيق ما يكون الحرج أقرب ما يكون الفرج : تنگترين زمانى كه بوده باشد سختى نزديكترين زمانى است كه گشايش شود (بمضمون قوله عليه السّلام و عند التّناهى يكون الفرج).</w:t>
      </w:r>
    </w:p>
    <w:p>
      <w:pPr>
        <w:pStyle w:val="Heading3"/>
      </w:pPr>
      <w:bookmarkStart w:id="3960" w:name="_Toc3075"/>
      <w:r>
        <w:t>210</w:t>
      </w:r>
      <w:bookmarkEnd w:id="3960"/>
    </w:p>
    <w:p>
      <w:pPr>
        <w:pStyle w:val="BookText"/>
      </w:pPr>
      <w:r>
        <w:rPr>
          <w:rFonts w:ascii="IRNazanin" w:hAnsi="IRNazanin" w:eastAsia="IRNazanin" w:cs="IRNazanin"/>
          <w:lang w:bidi="fa-IR"/>
          <w:color w:val="111111"/>
          <w:sz w:val="28"/>
          <w:szCs w:val="28"/>
          <w:rtl/>
        </w:rPr>
        <w:t xml:space="preserve">أجلّ النّاس من وضع نفسه : بزرگترين مردم كسى است كه نفسش را فرو گذارد.</w:t>
      </w:r>
    </w:p>
    <w:p>
      <w:pPr>
        <w:pStyle w:val="Heading3"/>
      </w:pPr>
      <w:bookmarkStart w:id="3961" w:name="_Toc3076"/>
      <w:r>
        <w:t>211</w:t>
      </w:r>
      <w:bookmarkEnd w:id="3961"/>
    </w:p>
    <w:p>
      <w:pPr>
        <w:pStyle w:val="BookText"/>
      </w:pPr>
      <w:r>
        <w:rPr>
          <w:rFonts w:ascii="IRNazanin" w:hAnsi="IRNazanin" w:eastAsia="IRNazanin" w:cs="IRNazanin"/>
          <w:lang w:bidi="fa-IR"/>
          <w:color w:val="111111"/>
          <w:sz w:val="28"/>
          <w:szCs w:val="28"/>
          <w:rtl/>
        </w:rPr>
        <w:t xml:space="preserve">أقوى النّاس من قوى على نفسه : پر نيرو ترين مردم كسى است كه بر مخالفت با هواى نفسش نيرومند باشد.</w:t>
      </w:r>
    </w:p>
    <w:p>
      <w:pPr>
        <w:pStyle w:val="Heading3"/>
      </w:pPr>
      <w:bookmarkStart w:id="3962" w:name="_Toc3077"/>
      <w:r>
        <w:t>212</w:t>
      </w:r>
      <w:bookmarkEnd w:id="3962"/>
    </w:p>
    <w:p>
      <w:pPr>
        <w:pStyle w:val="BookText"/>
      </w:pPr>
      <w:r>
        <w:rPr>
          <w:rFonts w:ascii="IRNazanin" w:hAnsi="IRNazanin" w:eastAsia="IRNazanin" w:cs="IRNazanin"/>
          <w:lang w:bidi="fa-IR"/>
          <w:color w:val="111111"/>
          <w:sz w:val="28"/>
          <w:szCs w:val="28"/>
          <w:rtl/>
        </w:rPr>
        <w:t xml:space="preserve">أفضل الغنى ما صين به العرض : برترين دارائى چيزى است كه آبروى انسان بواسطۀ آن محفوظ ماند</w:t>
      </w:r>
    </w:p>
    <w:p>
      <w:pPr>
        <w:pStyle w:val="Heading3"/>
      </w:pPr>
      <w:bookmarkStart w:id="3963" w:name="_Toc3078"/>
      <w:r>
        <w:t>213</w:t>
      </w:r>
      <w:bookmarkEnd w:id="3963"/>
    </w:p>
    <w:p>
      <w:pPr>
        <w:pStyle w:val="BookText"/>
      </w:pPr>
      <w:r>
        <w:rPr>
          <w:rFonts w:ascii="IRNazanin" w:hAnsi="IRNazanin" w:eastAsia="IRNazanin" w:cs="IRNazanin"/>
          <w:lang w:bidi="fa-IR"/>
          <w:color w:val="111111"/>
          <w:sz w:val="28"/>
          <w:szCs w:val="28"/>
          <w:rtl/>
        </w:rPr>
        <w:t xml:space="preserve">أنفع المال ما قضى به الفرض : پر سودترين مال مالى است كه واجب بدان ادا گردد (و انسان حجّ برود و زكوة دهد ما قضى به القرض نيز درست است يعنى مالى كه قرض بدان ادا گردد و آبرو محفوظ ماند)</w:t>
      </w:r>
    </w:p>
    <w:p>
      <w:pPr>
        <w:pStyle w:val="Heading3"/>
      </w:pPr>
      <w:bookmarkStart w:id="3964" w:name="_Toc3079"/>
      <w:r>
        <w:t>214</w:t>
      </w:r>
      <w:bookmarkEnd w:id="3964"/>
    </w:p>
    <w:p>
      <w:pPr>
        <w:pStyle w:val="BookText"/>
      </w:pPr>
      <w:r>
        <w:rPr>
          <w:rFonts w:ascii="IRNazanin" w:hAnsi="IRNazanin" w:eastAsia="IRNazanin" w:cs="IRNazanin"/>
          <w:lang w:bidi="fa-IR"/>
          <w:color w:val="111111"/>
          <w:sz w:val="28"/>
          <w:szCs w:val="28"/>
          <w:rtl/>
        </w:rPr>
        <w:t xml:space="preserve">أزكى المال ما اشترى به الآخرة : پاكيزه ترين مال مالى است كه آخرت بدان خريدارى گردد.</w:t>
      </w:r>
    </w:p>
    <w:p>
      <w:pPr>
        <w:pStyle w:val="Heading3"/>
      </w:pPr>
      <w:bookmarkStart w:id="3965" w:name="_Toc3080"/>
      <w:r>
        <w:t>215</w:t>
      </w:r>
      <w:bookmarkEnd w:id="3965"/>
    </w:p>
    <w:p>
      <w:pPr>
        <w:pStyle w:val="BookText"/>
      </w:pPr>
      <w:r>
        <w:rPr>
          <w:rFonts w:ascii="IRNazanin" w:hAnsi="IRNazanin" w:eastAsia="IRNazanin" w:cs="IRNazanin"/>
          <w:lang w:bidi="fa-IR"/>
          <w:color w:val="111111"/>
          <w:sz w:val="28"/>
          <w:szCs w:val="28"/>
          <w:rtl/>
        </w:rPr>
        <w:t xml:space="preserve">أسرع شيىء عقوبة عقوبة اليمين الفاجرة پر شتاب ترين چيز بسوى كيفر كيفر سوگند دروغ است.</w:t>
      </w:r>
    </w:p>
    <w:p>
      <w:pPr>
        <w:pStyle w:val="Heading3"/>
      </w:pPr>
      <w:bookmarkStart w:id="3966" w:name="_Toc3081"/>
      <w:r>
        <w:t>216</w:t>
      </w:r>
      <w:bookmarkEnd w:id="3966"/>
    </w:p>
    <w:p>
      <w:pPr>
        <w:pStyle w:val="BookText"/>
      </w:pPr>
      <w:r>
        <w:rPr>
          <w:rFonts w:ascii="IRNazanin" w:hAnsi="IRNazanin" w:eastAsia="IRNazanin" w:cs="IRNazanin"/>
          <w:lang w:bidi="fa-IR"/>
          <w:color w:val="111111"/>
          <w:sz w:val="28"/>
          <w:szCs w:val="28"/>
          <w:rtl/>
        </w:rPr>
        <w:t xml:space="preserve">أحسن شكر النّعم الإنعام بها : بهترين شكر گذارى بر نعمتها بخشيدن و احسان كردن بآنست</w:t>
      </w:r>
    </w:p>
    <w:p>
      <w:pPr>
        <w:pStyle w:val="Heading3"/>
      </w:pPr>
      <w:bookmarkStart w:id="3967" w:name="_Toc3082"/>
      <w:r>
        <w:t>217</w:t>
      </w:r>
      <w:bookmarkEnd w:id="3967"/>
    </w:p>
    <w:p>
      <w:pPr>
        <w:pStyle w:val="BookText"/>
      </w:pPr>
      <w:r>
        <w:rPr>
          <w:rFonts w:ascii="Amiri" w:hAnsi="Amiri" w:eastAsia="Amiri" w:cs="Amiri"/>
          <w:lang w:bidi="ar-SA"/>
          <w:color w:val="111111"/>
          <w:sz w:val="28"/>
          <w:szCs w:val="28"/>
          <w:rtl/>
        </w:rPr>
        <w:t xml:space="preserve">أحسن ملابس الدّنيا رفضها : بهترين جامه هاى جهان در هم دريدن جامۀ جهان است.</w:t>
      </w:r>
    </w:p>
    <w:p>
      <w:pPr>
        <w:pStyle w:val="Heading3"/>
      </w:pPr>
      <w:bookmarkStart w:id="3968" w:name="_Toc3083"/>
      <w:r>
        <w:t>218</w:t>
      </w:r>
      <w:bookmarkEnd w:id="3968"/>
    </w:p>
    <w:p>
      <w:pPr>
        <w:pStyle w:val="BookText"/>
      </w:pPr>
      <w:r>
        <w:rPr>
          <w:rFonts w:ascii="Amiri" w:hAnsi="Amiri" w:eastAsia="Amiri" w:cs="Amiri"/>
          <w:lang w:bidi="ar-SA"/>
          <w:color w:val="111111"/>
          <w:sz w:val="28"/>
          <w:szCs w:val="28"/>
          <w:rtl/>
        </w:rPr>
        <w:t xml:space="preserve">أصعب المرام طلب ما فى أيدى اللّئام :</w:t>
      </w:r>
    </w:p>
    <w:p>
      <w:pPr>
        <w:pStyle w:val="BookText"/>
      </w:pPr>
      <w:r>
        <w:rPr>
          <w:rFonts w:ascii="IRNazanin" w:hAnsi="IRNazanin" w:eastAsia="IRNazanin" w:cs="IRNazanin"/>
          <w:lang w:bidi="fa-IR"/>
          <w:color w:val="111111"/>
          <w:sz w:val="28"/>
          <w:szCs w:val="28"/>
          <w:rtl/>
        </w:rPr>
        <w:t xml:space="preserve">دشوارترين روش آنچه در دستهاى ناكسان است خواستن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2" w:name="pg9220_78520"/>
    <w:bookmarkEnd w:id="192"/>
    <w:p>
      <w:pPr>
        <w:pStyle w:val="Heading3"/>
      </w:pPr>
      <w:bookmarkStart w:id="3969" w:name="_Toc3084"/>
      <w:r>
        <w:t>219</w:t>
      </w:r>
      <w:bookmarkEnd w:id="3969"/>
    </w:p>
    <w:p>
      <w:pPr>
        <w:pStyle w:val="BookText"/>
      </w:pPr>
      <w:r>
        <w:rPr>
          <w:rFonts w:ascii="Amiri" w:hAnsi="Amiri" w:eastAsia="Amiri" w:cs="Amiri"/>
          <w:lang w:bidi="ar-SA"/>
          <w:color w:val="111111"/>
          <w:sz w:val="28"/>
          <w:szCs w:val="28"/>
          <w:rtl/>
        </w:rPr>
        <w:t xml:space="preserve">أشرف الصّنايع اصطناع الكرام: شريفترين نيكيها نيكى با نيكان است.</w:t>
      </w:r>
    </w:p>
    <w:p>
      <w:pPr>
        <w:pStyle w:val="Heading3"/>
      </w:pPr>
      <w:bookmarkStart w:id="3970" w:name="_Toc3085"/>
      <w:r>
        <w:t>220</w:t>
      </w:r>
      <w:bookmarkEnd w:id="3970"/>
    </w:p>
    <w:p>
      <w:pPr>
        <w:pStyle w:val="BookText"/>
      </w:pPr>
      <w:r>
        <w:rPr>
          <w:rFonts w:ascii="IRNazanin" w:hAnsi="IRNazanin" w:eastAsia="IRNazanin" w:cs="IRNazanin"/>
          <w:lang w:bidi="fa-IR"/>
          <w:color w:val="111111"/>
          <w:sz w:val="28"/>
          <w:szCs w:val="28"/>
          <w:rtl/>
        </w:rPr>
        <w:t xml:space="preserve">أهنأ الأقسام القناعة و صحّة الأجسام گواراترين بهره ها قناعت و تندرستى است.</w:t>
      </w:r>
    </w:p>
    <w:p>
      <w:pPr>
        <w:pStyle w:val="Heading3"/>
      </w:pPr>
      <w:bookmarkStart w:id="3971" w:name="_Toc3086"/>
      <w:r>
        <w:t>221</w:t>
      </w:r>
      <w:bookmarkEnd w:id="3971"/>
    </w:p>
    <w:p>
      <w:pPr>
        <w:pStyle w:val="BookText"/>
      </w:pPr>
      <w:r>
        <w:rPr>
          <w:rFonts w:ascii="IRNazanin" w:hAnsi="IRNazanin" w:eastAsia="IRNazanin" w:cs="IRNazanin"/>
          <w:lang w:bidi="fa-IR"/>
          <w:color w:val="111111"/>
          <w:sz w:val="28"/>
          <w:szCs w:val="28"/>
          <w:rtl/>
        </w:rPr>
        <w:t xml:space="preserve">أقدر النّاس على الصّواب من لم يغضب تواناترين مردم بر راست روى كسى است كه بخشم نيايد (مگر براى خدا).</w:t>
      </w:r>
    </w:p>
    <w:p>
      <w:pPr>
        <w:pStyle w:val="Heading3"/>
      </w:pPr>
      <w:bookmarkStart w:id="3972" w:name="_Toc3087"/>
      <w:r>
        <w:t>222</w:t>
      </w:r>
      <w:bookmarkEnd w:id="3972"/>
    </w:p>
    <w:p>
      <w:pPr>
        <w:pStyle w:val="BookText"/>
      </w:pPr>
      <w:r>
        <w:rPr>
          <w:rFonts w:ascii="Amiri" w:hAnsi="Amiri" w:eastAsia="Amiri" w:cs="Amiri"/>
          <w:lang w:bidi="ar-SA"/>
          <w:color w:val="111111"/>
          <w:sz w:val="28"/>
          <w:szCs w:val="28"/>
          <w:rtl/>
        </w:rPr>
        <w:t xml:space="preserve">أملك النّاس لسداد الرّأى كلّ مجرّب مالك ترين مردم مر درستى فكر و انديشه هر كسى است كه آزموده باشد.</w:t>
      </w:r>
    </w:p>
    <w:p>
      <w:pPr>
        <w:pStyle w:val="Heading3"/>
      </w:pPr>
      <w:bookmarkStart w:id="3973" w:name="_Toc3088"/>
      <w:r>
        <w:t>223</w:t>
      </w:r>
      <w:bookmarkEnd w:id="3973"/>
    </w:p>
    <w:p>
      <w:pPr>
        <w:pStyle w:val="BookText"/>
      </w:pPr>
      <w:r>
        <w:rPr>
          <w:rFonts w:ascii="IRNazanin" w:hAnsi="IRNazanin" w:eastAsia="IRNazanin" w:cs="IRNazanin"/>
          <w:lang w:bidi="fa-IR"/>
          <w:color w:val="111111"/>
          <w:sz w:val="28"/>
          <w:szCs w:val="28"/>
          <w:rtl/>
        </w:rPr>
        <w:t xml:space="preserve">أجلّ المعروف ما صنع إلى أهله : بزرگترين نيكيها آنست كه دربارۀ اهلش بكار بسته شود.</w:t>
      </w:r>
    </w:p>
    <w:p>
      <w:pPr>
        <w:pStyle w:val="Heading3"/>
      </w:pPr>
      <w:bookmarkStart w:id="3974" w:name="_Toc3089"/>
      <w:r>
        <w:t>224</w:t>
      </w:r>
      <w:bookmarkEnd w:id="3974"/>
    </w:p>
    <w:p>
      <w:pPr>
        <w:pStyle w:val="BookText"/>
      </w:pPr>
      <w:r>
        <w:rPr>
          <w:rFonts w:ascii="IRNazanin" w:hAnsi="IRNazanin" w:eastAsia="IRNazanin" w:cs="IRNazanin"/>
          <w:lang w:bidi="fa-IR"/>
          <w:color w:val="111111"/>
          <w:sz w:val="28"/>
          <w:szCs w:val="28"/>
          <w:rtl/>
        </w:rPr>
        <w:t xml:space="preserve">أطيب المال ما اكتسب من حلّه : پاكيزه ترين مال آنست كه از راه حلال بدست آيد.</w:t>
      </w:r>
    </w:p>
    <w:p>
      <w:pPr>
        <w:pStyle w:val="Heading3"/>
      </w:pPr>
      <w:bookmarkStart w:id="3975" w:name="_Toc3090"/>
      <w:r>
        <w:t>225</w:t>
      </w:r>
      <w:bookmarkEnd w:id="3975"/>
    </w:p>
    <w:p>
      <w:pPr>
        <w:pStyle w:val="BookText"/>
      </w:pPr>
      <w:r>
        <w:rPr>
          <w:rFonts w:ascii="IRNazanin" w:hAnsi="IRNazanin" w:eastAsia="IRNazanin" w:cs="IRNazanin"/>
          <w:lang w:bidi="fa-IR"/>
          <w:color w:val="111111"/>
          <w:sz w:val="28"/>
          <w:szCs w:val="28"/>
          <w:rtl/>
        </w:rPr>
        <w:t xml:space="preserve">أفضل من اكتساب الحسنات اجتناب السّيّئات از كسب نيكيها بهتر دورى گزيدن از زشتيها و گناهان است.</w:t>
      </w:r>
    </w:p>
    <w:p>
      <w:pPr>
        <w:pStyle w:val="Heading3"/>
      </w:pPr>
      <w:bookmarkStart w:id="3976" w:name="_Toc3091"/>
      <w:r>
        <w:t>226</w:t>
      </w:r>
      <w:bookmarkEnd w:id="3976"/>
    </w:p>
    <w:p>
      <w:pPr>
        <w:pStyle w:val="BookText"/>
      </w:pPr>
      <w:r>
        <w:rPr>
          <w:rFonts w:ascii="IRNazanin" w:hAnsi="IRNazanin" w:eastAsia="IRNazanin" w:cs="IRNazanin"/>
          <w:lang w:bidi="fa-IR"/>
          <w:color w:val="111111"/>
          <w:sz w:val="28"/>
          <w:szCs w:val="28"/>
          <w:rtl/>
        </w:rPr>
        <w:t xml:space="preserve">أوّل الحكمة ترك اللّذّات و آخرها مقت الفانيات : نخستين حكمت لذّتها را كنار زدن و آخرش چيزهاى فانى شونده را دشمن داشتن است.</w:t>
      </w:r>
    </w:p>
    <w:p>
      <w:pPr>
        <w:pStyle w:val="Heading3"/>
      </w:pPr>
      <w:bookmarkStart w:id="3977" w:name="_Toc3092"/>
      <w:r>
        <w:t>227</w:t>
      </w:r>
      <w:bookmarkEnd w:id="3977"/>
    </w:p>
    <w:p>
      <w:pPr>
        <w:pStyle w:val="BookText"/>
      </w:pPr>
      <w:r>
        <w:rPr>
          <w:rFonts w:ascii="Amiri" w:hAnsi="Amiri" w:eastAsia="Amiri" w:cs="Amiri"/>
          <w:lang w:bidi="ar-SA"/>
          <w:color w:val="111111"/>
          <w:sz w:val="28"/>
          <w:szCs w:val="28"/>
          <w:rtl/>
        </w:rPr>
        <w:t xml:space="preserve">أكثر النّاس أملا أقلّهم للموت ذكرا :</w:t>
      </w:r>
    </w:p>
    <w:p>
      <w:pPr>
        <w:pStyle w:val="BookText"/>
      </w:pPr>
      <w:r>
        <w:rPr>
          <w:rFonts w:ascii="IRNazanin" w:hAnsi="IRNazanin" w:eastAsia="IRNazanin" w:cs="IRNazanin"/>
          <w:lang w:bidi="fa-IR"/>
          <w:color w:val="111111"/>
          <w:sz w:val="28"/>
          <w:szCs w:val="28"/>
          <w:rtl/>
        </w:rPr>
        <w:t xml:space="preserve">پر آرزوترين مردم كسى است كه كمتر بياد مردن باشد.</w:t>
      </w:r>
    </w:p>
    <w:p>
      <w:pPr>
        <w:pStyle w:val="Heading3"/>
      </w:pPr>
      <w:bookmarkStart w:id="3978" w:name="_Toc3093"/>
      <w:r>
        <w:t>228</w:t>
      </w:r>
      <w:bookmarkEnd w:id="3978"/>
    </w:p>
    <w:p>
      <w:pPr>
        <w:pStyle w:val="BookText"/>
      </w:pPr>
      <w:r>
        <w:rPr>
          <w:rFonts w:ascii="Amiri" w:hAnsi="Amiri" w:eastAsia="Amiri" w:cs="Amiri"/>
          <w:lang w:bidi="ar-SA"/>
          <w:color w:val="111111"/>
          <w:sz w:val="28"/>
          <w:szCs w:val="28"/>
          <w:rtl/>
        </w:rPr>
        <w:t xml:space="preserve">أطول النّاس أملا أسوءهم عملا : در ميان مردم كسى آرزويش درازتر است كه كردارش از همه زشت تر باشد</w:t>
      </w:r>
    </w:p>
    <w:p>
      <w:pPr>
        <w:pStyle w:val="Heading3"/>
      </w:pPr>
      <w:bookmarkStart w:id="3979" w:name="_Toc3094"/>
      <w:r>
        <w:t>229</w:t>
      </w:r>
      <w:bookmarkEnd w:id="3979"/>
    </w:p>
    <w:p>
      <w:pPr>
        <w:pStyle w:val="BookText"/>
      </w:pPr>
      <w:r>
        <w:rPr>
          <w:rFonts w:ascii="IRNazanin" w:hAnsi="IRNazanin" w:eastAsia="IRNazanin" w:cs="IRNazanin"/>
          <w:lang w:bidi="fa-IR"/>
          <w:color w:val="111111"/>
          <w:sz w:val="28"/>
          <w:szCs w:val="28"/>
          <w:rtl/>
        </w:rPr>
        <w:t xml:space="preserve">أحبّ النّاس الى اللّه تعالى ألمتأسّى نبيّه و المقتصّ أثره : نزد خداوند تعالى دوست ترين مردم كسى است كه پيرو پيغمبر خدا (ص) بوده و بدنبال آن حضرت حركت كند (و سنّتش را كار بندد).</w:t>
      </w:r>
    </w:p>
    <w:p>
      <w:pPr>
        <w:pStyle w:val="Heading3"/>
      </w:pPr>
      <w:bookmarkStart w:id="3980" w:name="_Toc3095"/>
      <w:r>
        <w:t>230</w:t>
      </w:r>
      <w:bookmarkEnd w:id="3980"/>
    </w:p>
    <w:p>
      <w:pPr>
        <w:pStyle w:val="BookText"/>
      </w:pPr>
      <w:r>
        <w:rPr>
          <w:rFonts w:ascii="IRNazanin" w:hAnsi="IRNazanin" w:eastAsia="IRNazanin" w:cs="IRNazanin"/>
          <w:lang w:bidi="fa-IR"/>
          <w:color w:val="111111"/>
          <w:sz w:val="28"/>
          <w:szCs w:val="28"/>
          <w:rtl/>
        </w:rPr>
        <w:t xml:space="preserve">أولى النّاس بالأنبياء عليهم السّلام أعلمهم بما جائوا به : سزاوارترين مردم به پيغمبران كه درود خداى بر آنان باد كسى است كه بانچه كه آنان آورده اند داناتر باشد (و احكامشان را بهتر عمل كند).</w:t>
      </w:r>
    </w:p>
    <w:p>
      <w:pPr>
        <w:pStyle w:val="Heading3"/>
      </w:pPr>
      <w:bookmarkStart w:id="3981" w:name="_Toc3096"/>
      <w:r>
        <w:t>231</w:t>
      </w:r>
      <w:bookmarkEnd w:id="3981"/>
    </w:p>
    <w:p>
      <w:pPr>
        <w:pStyle w:val="BookText"/>
      </w:pPr>
      <w:r>
        <w:rPr>
          <w:rFonts w:ascii="IRNazanin" w:hAnsi="IRNazanin" w:eastAsia="IRNazanin" w:cs="IRNazanin"/>
          <w:lang w:bidi="fa-IR"/>
          <w:color w:val="111111"/>
          <w:sz w:val="28"/>
          <w:szCs w:val="28"/>
          <w:rtl/>
        </w:rPr>
        <w:t xml:space="preserve">أقرب النّاس من الأنبياء عليهم السّلام أعملهم بما أمروا به : نزديكترين مردم به پيغمبران كه درود خداى بر آنان باد عمل كننده ترين ايشان است بآنچه كه آنان دستورش را داده اند.</w:t>
      </w:r>
    </w:p>
    <w:p>
      <w:pPr>
        <w:pStyle w:val="Heading3"/>
      </w:pPr>
      <w:bookmarkStart w:id="3982" w:name="_Toc3097"/>
      <w:r>
        <w:t>232</w:t>
      </w:r>
      <w:bookmarkEnd w:id="3982"/>
    </w:p>
    <w:p>
      <w:pPr>
        <w:pStyle w:val="BookText"/>
      </w:pPr>
      <w:r>
        <w:rPr>
          <w:rFonts w:ascii="IRNazanin" w:hAnsi="IRNazanin" w:eastAsia="IRNazanin" w:cs="IRNazanin"/>
          <w:lang w:bidi="fa-IR"/>
          <w:color w:val="111111"/>
          <w:sz w:val="28"/>
          <w:szCs w:val="28"/>
          <w:rtl/>
        </w:rPr>
        <w:t xml:space="preserve">أحسن النّاس عيشا من عاش النّاس فى فضله در زندگى بهترين مردم كسى است كه در سايۀ بزرگواريش زندگى كنند.</w:t>
      </w:r>
    </w:p>
    <w:p>
      <w:pPr>
        <w:pStyle w:val="Heading3"/>
      </w:pPr>
      <w:bookmarkStart w:id="3983" w:name="_Toc3098"/>
      <w:r>
        <w:t>233</w:t>
      </w:r>
      <w:bookmarkEnd w:id="3983"/>
    </w:p>
    <w:p>
      <w:pPr>
        <w:pStyle w:val="BookText"/>
      </w:pPr>
      <w:r>
        <w:rPr>
          <w:rFonts w:ascii="Amiri" w:hAnsi="Amiri" w:eastAsia="Amiri" w:cs="Amiri"/>
          <w:lang w:bidi="ar-SA"/>
          <w:color w:val="111111"/>
          <w:sz w:val="28"/>
          <w:szCs w:val="28"/>
          <w:rtl/>
        </w:rPr>
        <w:t xml:space="preserve">أفضل الملوك سجيّة من عمّ النّاس بعدله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3" w:name="pg9220_78521"/>
    <w:bookmarkEnd w:id="193"/>
    <w:p>
      <w:pPr>
        <w:pStyle w:val="BookText"/>
      </w:pPr>
      <w:r>
        <w:rPr>
          <w:rFonts w:ascii="IRNazanin" w:hAnsi="IRNazanin" w:eastAsia="IRNazanin" w:cs="IRNazanin"/>
          <w:lang w:bidi="fa-IR"/>
          <w:color w:val="111111"/>
          <w:sz w:val="28"/>
          <w:szCs w:val="28"/>
          <w:rtl/>
        </w:rPr>
        <w:t xml:space="preserve">خوش روش ترين پادشاهان پادشاهى است كه هماى عدلش بر سر همگان سايه گسترد.</w:t>
      </w:r>
    </w:p>
    <w:p>
      <w:pPr>
        <w:pStyle w:val="Heading3"/>
      </w:pPr>
      <w:bookmarkStart w:id="3984" w:name="_Toc3099"/>
      <w:r>
        <w:t>234</w:t>
      </w:r>
      <w:bookmarkEnd w:id="3984"/>
    </w:p>
    <w:p>
      <w:pPr>
        <w:pStyle w:val="BookText"/>
      </w:pPr>
      <w:r>
        <w:rPr>
          <w:rFonts w:ascii="IRNazanin" w:hAnsi="IRNazanin" w:eastAsia="IRNazanin" w:cs="IRNazanin"/>
          <w:lang w:bidi="fa-IR"/>
          <w:color w:val="111111"/>
          <w:sz w:val="28"/>
          <w:szCs w:val="28"/>
          <w:rtl/>
        </w:rPr>
        <w:t xml:space="preserve">أولى النّاس بالعفو أقدرهم على العقوبة سزاوارترين مردم بگذشت از گناه كسى است كه بيشتر بر كشيدن كيفر توانا است.</w:t>
      </w:r>
    </w:p>
    <w:p>
      <w:pPr>
        <w:pStyle w:val="Heading3"/>
      </w:pPr>
      <w:bookmarkStart w:id="3985" w:name="_Toc3100"/>
      <w:r>
        <w:t>235</w:t>
      </w:r>
      <w:bookmarkEnd w:id="3985"/>
    </w:p>
    <w:p>
      <w:pPr>
        <w:pStyle w:val="BookText"/>
      </w:pPr>
      <w:r>
        <w:rPr>
          <w:rFonts w:ascii="IRNazanin" w:hAnsi="IRNazanin" w:eastAsia="IRNazanin" w:cs="IRNazanin"/>
          <w:lang w:bidi="fa-IR"/>
          <w:color w:val="111111"/>
          <w:sz w:val="28"/>
          <w:szCs w:val="28"/>
          <w:rtl/>
        </w:rPr>
        <w:t xml:space="preserve">أبصر النّاس من أبصر عيوبه و أقلع عن ذنوبه : بينا ترين مردم كسى است كه عيوبش را خود بيند و باز ايستد از گناهان خويش.</w:t>
      </w:r>
    </w:p>
    <w:p>
      <w:pPr>
        <w:pStyle w:val="Heading3"/>
      </w:pPr>
      <w:bookmarkStart w:id="3986" w:name="_Toc3101"/>
      <w:r>
        <w:t>236</w:t>
      </w:r>
      <w:bookmarkEnd w:id="3986"/>
    </w:p>
    <w:p>
      <w:pPr>
        <w:pStyle w:val="BookText"/>
      </w:pPr>
      <w:r>
        <w:rPr>
          <w:rFonts w:ascii="Amiri" w:hAnsi="Amiri" w:eastAsia="Amiri" w:cs="Amiri"/>
          <w:lang w:bidi="ar-SA"/>
          <w:color w:val="111111"/>
          <w:sz w:val="28"/>
          <w:szCs w:val="28"/>
          <w:rtl/>
        </w:rPr>
        <w:t xml:space="preserve">أولى النّاس بالنّوال أغناهم عن السّؤال سزاوارترين مردم ببخشش بى نيازترين ايشان از سؤال كردن است.</w:t>
      </w:r>
    </w:p>
    <w:p>
      <w:pPr>
        <w:pStyle w:val="Heading3"/>
      </w:pPr>
      <w:bookmarkStart w:id="3987" w:name="_Toc3102"/>
      <w:r>
        <w:t>237</w:t>
      </w:r>
      <w:bookmarkEnd w:id="3987"/>
    </w:p>
    <w:p>
      <w:pPr>
        <w:pStyle w:val="BookText"/>
      </w:pPr>
      <w:r>
        <w:rPr>
          <w:rFonts w:ascii="IRNazanin" w:hAnsi="IRNazanin" w:eastAsia="IRNazanin" w:cs="IRNazanin"/>
          <w:lang w:bidi="fa-IR"/>
          <w:color w:val="111111"/>
          <w:sz w:val="28"/>
          <w:szCs w:val="28"/>
          <w:rtl/>
        </w:rPr>
        <w:t xml:space="preserve">أفضل النّوال ما حصل قبل السّؤال : افزونترين بخشش آنست كه پيش از در خواست باشد.</w:t>
      </w:r>
    </w:p>
    <w:p>
      <w:pPr>
        <w:pStyle w:val="Heading3"/>
      </w:pPr>
      <w:bookmarkStart w:id="3988" w:name="_Toc3103"/>
      <w:r>
        <w:t>238</w:t>
      </w:r>
      <w:bookmarkEnd w:id="3988"/>
    </w:p>
    <w:p>
      <w:pPr>
        <w:pStyle w:val="BookText"/>
      </w:pPr>
      <w:r>
        <w:rPr>
          <w:rFonts w:ascii="Amiri" w:hAnsi="Amiri" w:eastAsia="Amiri" w:cs="Amiri"/>
          <w:lang w:bidi="ar-SA"/>
          <w:color w:val="111111"/>
          <w:sz w:val="28"/>
          <w:szCs w:val="28"/>
          <w:rtl/>
        </w:rPr>
        <w:t xml:space="preserve">أولى النّاس بالرّحمة أحوجهم إليها :</w:t>
      </w:r>
    </w:p>
    <w:p>
      <w:pPr>
        <w:pStyle w:val="BookText"/>
      </w:pPr>
      <w:r>
        <w:rPr>
          <w:rFonts w:ascii="Amiri" w:hAnsi="Amiri" w:eastAsia="Amiri" w:cs="Amiri"/>
          <w:lang w:bidi="ar-SA"/>
          <w:color w:val="111111"/>
          <w:sz w:val="28"/>
          <w:szCs w:val="28"/>
          <w:rtl/>
        </w:rPr>
        <w:t xml:space="preserve">سزاوارترين مردم بمهر و محبّت نيازمندترين ايشان بآن است. [المحتاج إليها: نيازمند بآن است]</w:t>
      </w:r>
    </w:p>
    <w:p>
      <w:pPr>
        <w:pStyle w:val="Heading3"/>
      </w:pPr>
      <w:bookmarkStart w:id="3989" w:name="_Toc3104"/>
      <w:r>
        <w:t>239</w:t>
      </w:r>
      <w:bookmarkEnd w:id="3989"/>
    </w:p>
    <w:p>
      <w:pPr>
        <w:pStyle w:val="BookText"/>
      </w:pPr>
      <w:r>
        <w:rPr>
          <w:rFonts w:ascii="Amiri" w:hAnsi="Amiri" w:eastAsia="Amiri" w:cs="Amiri"/>
          <w:lang w:bidi="ar-SA"/>
          <w:color w:val="111111"/>
          <w:sz w:val="28"/>
          <w:szCs w:val="28"/>
          <w:rtl/>
        </w:rPr>
        <w:t xml:space="preserve">أفضل الأعمال ما أكرهت النّفوس عليها :</w:t>
      </w:r>
    </w:p>
    <w:p>
      <w:pPr>
        <w:pStyle w:val="BookText"/>
      </w:pPr>
      <w:r>
        <w:rPr>
          <w:rFonts w:ascii="Amiri" w:hAnsi="Amiri" w:eastAsia="Amiri" w:cs="Amiri"/>
          <w:lang w:bidi="ar-SA"/>
          <w:color w:val="111111"/>
          <w:sz w:val="28"/>
          <w:szCs w:val="28"/>
          <w:rtl/>
        </w:rPr>
        <w:t xml:space="preserve">بالاترين كارها كارى است كه وا داشته شوند نفسها بر آن (يعنى كه بر خلاف ميل و براى رضاى خدا باشد)</w:t>
      </w:r>
    </w:p>
    <w:p>
      <w:pPr>
        <w:pStyle w:val="Heading3"/>
      </w:pPr>
      <w:bookmarkStart w:id="3990" w:name="_Toc3105"/>
      <w:r>
        <w:t>240</w:t>
      </w:r>
      <w:bookmarkEnd w:id="3990"/>
    </w:p>
    <w:p>
      <w:pPr>
        <w:pStyle w:val="BookText"/>
      </w:pPr>
      <w:r>
        <w:rPr>
          <w:rFonts w:ascii="IRNazanin" w:hAnsi="IRNazanin" w:eastAsia="IRNazanin" w:cs="IRNazanin"/>
          <w:lang w:bidi="fa-IR"/>
          <w:color w:val="111111"/>
          <w:sz w:val="28"/>
          <w:szCs w:val="28"/>
          <w:rtl/>
        </w:rPr>
        <w:t xml:space="preserve">أحقّ النّاس بالإسعاف طالب العفو :</w:t>
      </w:r>
    </w:p>
    <w:p>
      <w:pPr>
        <w:pStyle w:val="BookText"/>
      </w:pPr>
      <w:r>
        <w:rPr>
          <w:rFonts w:ascii="IRNazanin" w:hAnsi="IRNazanin" w:eastAsia="IRNazanin" w:cs="IRNazanin"/>
          <w:lang w:bidi="fa-IR"/>
          <w:color w:val="111111"/>
          <w:sz w:val="28"/>
          <w:szCs w:val="28"/>
          <w:rtl/>
        </w:rPr>
        <w:t xml:space="preserve">سزاوارترين مردم بروا كردن حاجت حاجت كسى است كه طالب عفو و گذشت است.</w:t>
      </w:r>
    </w:p>
    <w:p>
      <w:pPr>
        <w:pStyle w:val="Heading3"/>
      </w:pPr>
      <w:bookmarkStart w:id="3991" w:name="_Toc3106"/>
      <w:r>
        <w:t>241</w:t>
      </w:r>
      <w:bookmarkEnd w:id="3991"/>
    </w:p>
    <w:p>
      <w:pPr>
        <w:pStyle w:val="BookText"/>
      </w:pPr>
      <w:r>
        <w:rPr>
          <w:rFonts w:ascii="IRNazanin" w:hAnsi="IRNazanin" w:eastAsia="IRNazanin" w:cs="IRNazanin"/>
          <w:lang w:bidi="fa-IR"/>
          <w:color w:val="111111"/>
          <w:sz w:val="28"/>
          <w:szCs w:val="28"/>
          <w:rtl/>
        </w:rPr>
        <w:t xml:space="preserve">أبعد النّاس عن الصّلاح المستهتر باللّهو :</w:t>
      </w:r>
    </w:p>
    <w:p>
      <w:pPr>
        <w:pStyle w:val="BookText"/>
      </w:pPr>
      <w:r>
        <w:rPr>
          <w:rFonts w:ascii="IRNazanin" w:hAnsi="IRNazanin" w:eastAsia="IRNazanin" w:cs="IRNazanin"/>
          <w:lang w:bidi="fa-IR"/>
          <w:color w:val="111111"/>
          <w:sz w:val="28"/>
          <w:szCs w:val="28"/>
          <w:rtl/>
        </w:rPr>
        <w:t xml:space="preserve">دورترين مردم از صلاح و درستى كسى است كه بيشتر بلهو و بازيچه روى آرنده و حريص است.</w:t>
      </w:r>
    </w:p>
    <w:p>
      <w:pPr>
        <w:pStyle w:val="Heading3"/>
      </w:pPr>
      <w:bookmarkStart w:id="3992" w:name="_Toc3107"/>
      <w:r>
        <w:t>242</w:t>
      </w:r>
      <w:bookmarkEnd w:id="3992"/>
    </w:p>
    <w:p>
      <w:pPr>
        <w:pStyle w:val="BookText"/>
      </w:pPr>
      <w:r>
        <w:rPr>
          <w:rFonts w:ascii="IRNazanin" w:hAnsi="IRNazanin" w:eastAsia="IRNazanin" w:cs="IRNazanin"/>
          <w:lang w:bidi="fa-IR"/>
          <w:color w:val="111111"/>
          <w:sz w:val="28"/>
          <w:szCs w:val="28"/>
          <w:rtl/>
        </w:rPr>
        <w:t xml:space="preserve">أحقّ من بررت من لا يغفل برّك : سزاوارترين كس كه بايد با وى نيكى كنى كسى است كه نيكيت را ناديده نگيرد</w:t>
      </w:r>
    </w:p>
    <w:p>
      <w:pPr>
        <w:pStyle w:val="Heading3"/>
      </w:pPr>
      <w:bookmarkStart w:id="3993" w:name="_Toc3108"/>
      <w:r>
        <w:t>243</w:t>
      </w:r>
      <w:bookmarkEnd w:id="3993"/>
    </w:p>
    <w:p>
      <w:pPr>
        <w:pStyle w:val="BookText"/>
      </w:pPr>
      <w:r>
        <w:rPr>
          <w:rFonts w:ascii="Amiri" w:hAnsi="Amiri" w:eastAsia="Amiri" w:cs="Amiri"/>
          <w:lang w:bidi="ar-SA"/>
          <w:color w:val="111111"/>
          <w:sz w:val="28"/>
          <w:szCs w:val="28"/>
          <w:rtl/>
        </w:rPr>
        <w:t xml:space="preserve">أحقّ من شكرت من لا يمنع مزيدك : سزاوارترين كس كه بايد از وى تشكّر كنى كسى است كه افزايش را از تو دريغ نميكند.</w:t>
      </w:r>
    </w:p>
    <w:p>
      <w:pPr>
        <w:pStyle w:val="Heading3"/>
      </w:pPr>
      <w:bookmarkStart w:id="3994" w:name="_Toc3109"/>
      <w:r>
        <w:t>244</w:t>
      </w:r>
      <w:bookmarkEnd w:id="3994"/>
    </w:p>
    <w:p>
      <w:pPr>
        <w:pStyle w:val="BookText"/>
      </w:pPr>
      <w:r>
        <w:rPr>
          <w:rFonts w:ascii="Amiri" w:hAnsi="Amiri" w:eastAsia="Amiri" w:cs="Amiri"/>
          <w:lang w:bidi="ar-SA"/>
          <w:color w:val="111111"/>
          <w:sz w:val="28"/>
          <w:szCs w:val="28"/>
          <w:rtl/>
        </w:rPr>
        <w:t xml:space="preserve">أحقّ من ذكرت من لا ينساك : سزاوارترين كس كه بايد بيادش باشى كسى است كه فراموشت نميكند</w:t>
      </w:r>
    </w:p>
    <w:p>
      <w:pPr>
        <w:pStyle w:val="Heading3"/>
      </w:pPr>
      <w:bookmarkStart w:id="3995" w:name="_Toc3110"/>
      <w:r>
        <w:t>245</w:t>
      </w:r>
      <w:bookmarkEnd w:id="3995"/>
    </w:p>
    <w:p>
      <w:pPr>
        <w:pStyle w:val="BookText"/>
      </w:pPr>
      <w:r>
        <w:rPr>
          <w:rFonts w:ascii="IRNazanin" w:hAnsi="IRNazanin" w:eastAsia="IRNazanin" w:cs="IRNazanin"/>
          <w:lang w:bidi="fa-IR"/>
          <w:color w:val="111111"/>
          <w:sz w:val="28"/>
          <w:szCs w:val="28"/>
          <w:rtl/>
        </w:rPr>
        <w:t xml:space="preserve">أولى من أحببت من لا يقلاك : سزاوارترين كس كه بايد دوستش دارى كسى است كه تو را فروگذار نكند</w:t>
      </w:r>
    </w:p>
    <w:p>
      <w:pPr>
        <w:pStyle w:val="Heading3"/>
      </w:pPr>
      <w:bookmarkStart w:id="3996" w:name="_Toc3111"/>
      <w:r>
        <w:t>246</w:t>
      </w:r>
      <w:bookmarkEnd w:id="3996"/>
    </w:p>
    <w:p>
      <w:pPr>
        <w:pStyle w:val="BookText"/>
      </w:pPr>
      <w:r>
        <w:rPr>
          <w:rFonts w:ascii="IRNazanin" w:hAnsi="IRNazanin" w:eastAsia="IRNazanin" w:cs="IRNazanin"/>
          <w:lang w:bidi="fa-IR"/>
          <w:color w:val="111111"/>
          <w:sz w:val="28"/>
          <w:szCs w:val="28"/>
          <w:rtl/>
        </w:rPr>
        <w:t xml:space="preserve">أرضى النّاس من كانت أخلاقه رضيّة خوشنودترين مردم كسى است كه اخلاقش پسنديده باشد.</w:t>
      </w:r>
    </w:p>
    <w:p>
      <w:pPr>
        <w:pStyle w:val="Heading3"/>
      </w:pPr>
      <w:bookmarkStart w:id="3997" w:name="_Toc3112"/>
      <w:r>
        <w:t>247</w:t>
      </w:r>
      <w:bookmarkEnd w:id="3997"/>
    </w:p>
    <w:p>
      <w:pPr>
        <w:pStyle w:val="BookText"/>
      </w:pPr>
      <w:r>
        <w:rPr>
          <w:rFonts w:ascii="Amiri" w:hAnsi="Amiri" w:eastAsia="Amiri" w:cs="Amiri"/>
          <w:lang w:bidi="ar-SA"/>
          <w:color w:val="111111"/>
          <w:sz w:val="28"/>
          <w:szCs w:val="28"/>
          <w:rtl/>
        </w:rPr>
        <w:t xml:space="preserve">أعقل النّاس أبعدهم عن كلّ دنيّة : خردمند ترين مردم كسى است كه از همه زشتيها از آنان دورتر باشد.</w:t>
      </w:r>
    </w:p>
    <w:p>
      <w:pPr>
        <w:pStyle w:val="Heading3"/>
      </w:pPr>
      <w:bookmarkStart w:id="3998" w:name="_Toc3113"/>
      <w:r>
        <w:t>248</w:t>
      </w:r>
      <w:bookmarkEnd w:id="3998"/>
    </w:p>
    <w:p>
      <w:pPr>
        <w:pStyle w:val="BookText"/>
      </w:pPr>
      <w:r>
        <w:rPr>
          <w:rFonts w:ascii="Amiri" w:hAnsi="Amiri" w:eastAsia="Amiri" w:cs="Amiri"/>
          <w:lang w:bidi="ar-SA"/>
          <w:color w:val="111111"/>
          <w:sz w:val="28"/>
          <w:szCs w:val="28"/>
          <w:rtl/>
        </w:rPr>
        <w:t xml:space="preserve">أقوى النّاس من غلب هواه : تواناترين مردم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4" w:name="pg9220_78522"/>
    <w:bookmarkEnd w:id="194"/>
    <w:p>
      <w:pPr>
        <w:pStyle w:val="BookText"/>
      </w:pPr>
      <w:r>
        <w:rPr>
          <w:rFonts w:ascii="IRNazanin" w:hAnsi="IRNazanin" w:eastAsia="IRNazanin" w:cs="IRNazanin"/>
          <w:lang w:bidi="fa-IR"/>
          <w:color w:val="111111"/>
          <w:sz w:val="28"/>
          <w:szCs w:val="28"/>
          <w:rtl/>
        </w:rPr>
        <w:t xml:space="preserve">كسى است كه بر هواى نفسش پيروز باشد.</w:t>
      </w:r>
    </w:p>
    <w:p>
      <w:pPr>
        <w:pStyle w:val="Heading3"/>
      </w:pPr>
      <w:bookmarkStart w:id="3999" w:name="_Toc3114"/>
      <w:r>
        <w:t>249</w:t>
      </w:r>
      <w:bookmarkEnd w:id="3999"/>
    </w:p>
    <w:p>
      <w:pPr>
        <w:pStyle w:val="BookText"/>
      </w:pPr>
      <w:r>
        <w:rPr>
          <w:rFonts w:ascii="Amiri" w:hAnsi="Amiri" w:eastAsia="Amiri" w:cs="Amiri"/>
          <w:lang w:bidi="ar-SA"/>
          <w:color w:val="111111"/>
          <w:sz w:val="28"/>
          <w:szCs w:val="28"/>
          <w:rtl/>
        </w:rPr>
        <w:t xml:space="preserve">أكيس النّاس من رفض دنياه : زيركترين مردم كسى است كه دل از دنيايش بر كند.</w:t>
      </w:r>
    </w:p>
    <w:p>
      <w:pPr>
        <w:pStyle w:val="Heading3"/>
      </w:pPr>
      <w:bookmarkStart w:id="4000" w:name="_Toc3115"/>
      <w:r>
        <w:t>250</w:t>
      </w:r>
      <w:bookmarkEnd w:id="4000"/>
    </w:p>
    <w:p>
      <w:pPr>
        <w:pStyle w:val="BookText"/>
      </w:pPr>
      <w:r>
        <w:rPr>
          <w:rFonts w:ascii="Amiri" w:hAnsi="Amiri" w:eastAsia="Amiri" w:cs="Amiri"/>
          <w:lang w:bidi="ar-SA"/>
          <w:color w:val="111111"/>
          <w:sz w:val="28"/>
          <w:szCs w:val="28"/>
          <w:rtl/>
        </w:rPr>
        <w:t xml:space="preserve">أربح النّاس من اشترى بالدّنيا الآخرة سودمندترين مردم كسى است كه بخرد بدنيا آخرت را.</w:t>
      </w:r>
    </w:p>
    <w:p>
      <w:pPr>
        <w:pStyle w:val="Heading3"/>
      </w:pPr>
      <w:bookmarkStart w:id="4001" w:name="_Toc3116"/>
      <w:r>
        <w:t>251</w:t>
      </w:r>
      <w:bookmarkEnd w:id="4001"/>
    </w:p>
    <w:p>
      <w:pPr>
        <w:pStyle w:val="BookText"/>
      </w:pPr>
      <w:r>
        <w:rPr>
          <w:rFonts w:ascii="IRNazanin" w:hAnsi="IRNazanin" w:eastAsia="IRNazanin" w:cs="IRNazanin"/>
          <w:lang w:bidi="fa-IR"/>
          <w:color w:val="111111"/>
          <w:sz w:val="28"/>
          <w:szCs w:val="28"/>
          <w:rtl/>
        </w:rPr>
        <w:t xml:space="preserve">أخسر النّاس من رضى الدّنيا عوضا عن الآخرة : زيانكارترين مردم كسى است كه راضى شود آخرت را بدهد و دنيا را بگيرد.</w:t>
      </w:r>
    </w:p>
    <w:p>
      <w:pPr>
        <w:pStyle w:val="Heading3"/>
      </w:pPr>
      <w:bookmarkStart w:id="4002" w:name="_Toc3117"/>
      <w:r>
        <w:t>252</w:t>
      </w:r>
      <w:bookmarkEnd w:id="4002"/>
    </w:p>
    <w:p>
      <w:pPr>
        <w:pStyle w:val="BookText"/>
      </w:pPr>
      <w:r>
        <w:rPr>
          <w:rFonts w:ascii="IRNazanin" w:hAnsi="IRNazanin" w:eastAsia="IRNazanin" w:cs="IRNazanin"/>
          <w:lang w:bidi="fa-IR"/>
          <w:color w:val="111111"/>
          <w:sz w:val="28"/>
          <w:szCs w:val="28"/>
          <w:rtl/>
        </w:rPr>
        <w:t xml:space="preserve">أفضل القلوب قلب حشى بالفهم : بهترين دلها دلى است كه مشحون و پر از دريافت و انديشه باشد</w:t>
      </w:r>
    </w:p>
    <w:p>
      <w:pPr>
        <w:pStyle w:val="Heading3"/>
      </w:pPr>
      <w:bookmarkStart w:id="4003" w:name="_Toc3118"/>
      <w:r>
        <w:t>253</w:t>
      </w:r>
      <w:bookmarkEnd w:id="4003"/>
    </w:p>
    <w:p>
      <w:pPr>
        <w:pStyle w:val="BookText"/>
      </w:pPr>
      <w:r>
        <w:rPr>
          <w:rFonts w:ascii="Amiri" w:hAnsi="Amiri" w:eastAsia="Amiri" w:cs="Amiri"/>
          <w:lang w:bidi="ar-SA"/>
          <w:color w:val="111111"/>
          <w:sz w:val="28"/>
          <w:szCs w:val="28"/>
          <w:rtl/>
        </w:rPr>
        <w:t xml:space="preserve">أعلم النّاس المستهتر بالعلم : دانشمندترين مردم كسى است كه بدانش حريص باشد.</w:t>
      </w:r>
    </w:p>
    <w:p>
      <w:pPr>
        <w:pStyle w:val="Heading3"/>
      </w:pPr>
      <w:bookmarkStart w:id="4004" w:name="_Toc3119"/>
      <w:r>
        <w:t>254</w:t>
      </w:r>
      <w:bookmarkEnd w:id="4004"/>
    </w:p>
    <w:p>
      <w:pPr>
        <w:pStyle w:val="BookText"/>
      </w:pPr>
      <w:r>
        <w:rPr>
          <w:rFonts w:ascii="IRNazanin" w:hAnsi="IRNazanin" w:eastAsia="IRNazanin" w:cs="IRNazanin"/>
          <w:lang w:bidi="fa-IR"/>
          <w:color w:val="111111"/>
          <w:sz w:val="28"/>
          <w:szCs w:val="28"/>
          <w:rtl/>
        </w:rPr>
        <w:t xml:space="preserve">أعجز النّاس من عجز عن الدّعاء :</w:t>
      </w:r>
    </w:p>
    <w:p>
      <w:pPr>
        <w:pStyle w:val="BookText"/>
      </w:pPr>
      <w:r>
        <w:rPr>
          <w:rFonts w:ascii="IRNazanin" w:hAnsi="IRNazanin" w:eastAsia="IRNazanin" w:cs="IRNazanin"/>
          <w:lang w:bidi="fa-IR"/>
          <w:color w:val="111111"/>
          <w:sz w:val="28"/>
          <w:szCs w:val="28"/>
          <w:rtl/>
        </w:rPr>
        <w:t xml:space="preserve">ناتوانترين مردم كسى است كه از دعا كردن و از خدا چيزى خواستن ناتوان باشد.</w:t>
      </w:r>
    </w:p>
    <w:p>
      <w:pPr>
        <w:pStyle w:val="Heading3"/>
      </w:pPr>
      <w:bookmarkStart w:id="4005" w:name="_Toc3120"/>
      <w:r>
        <w:t>255</w:t>
      </w:r>
      <w:bookmarkEnd w:id="4005"/>
    </w:p>
    <w:p>
      <w:pPr>
        <w:pStyle w:val="BookText"/>
      </w:pPr>
      <w:r>
        <w:rPr>
          <w:rFonts w:ascii="IRNazanin" w:hAnsi="IRNazanin" w:eastAsia="IRNazanin" w:cs="IRNazanin"/>
          <w:lang w:bidi="fa-IR"/>
          <w:color w:val="111111"/>
          <w:sz w:val="28"/>
          <w:szCs w:val="28"/>
          <w:rtl/>
        </w:rPr>
        <w:t xml:space="preserve">أعظم المصائب و الشّقاء الوله بالدّنيا بزرگترين مصيبات و بدبختيها دل بدنيا در باختن است.</w:t>
      </w:r>
    </w:p>
    <w:p>
      <w:pPr>
        <w:pStyle w:val="Heading3"/>
      </w:pPr>
      <w:bookmarkStart w:id="4006" w:name="_Toc3121"/>
      <w:r>
        <w:t>256</w:t>
      </w:r>
      <w:bookmarkEnd w:id="4006"/>
    </w:p>
    <w:p>
      <w:pPr>
        <w:pStyle w:val="BookText"/>
      </w:pPr>
      <w:r>
        <w:rPr>
          <w:rFonts w:ascii="IRNazanin" w:hAnsi="IRNazanin" w:eastAsia="IRNazanin" w:cs="IRNazanin"/>
          <w:lang w:bidi="fa-IR"/>
          <w:color w:val="111111"/>
          <w:sz w:val="28"/>
          <w:szCs w:val="28"/>
          <w:rtl/>
        </w:rPr>
        <w:t xml:space="preserve">أصل قوّة القلب التّوكّل على اللّه : ريشۀ نيرومندى دل واگذاردن كارها است بخدا</w:t>
      </w:r>
    </w:p>
    <w:p>
      <w:pPr>
        <w:pStyle w:val="Heading3"/>
      </w:pPr>
      <w:bookmarkStart w:id="4007" w:name="_Toc3122"/>
      <w:r>
        <w:t>257</w:t>
      </w:r>
      <w:bookmarkEnd w:id="4007"/>
    </w:p>
    <w:p>
      <w:pPr>
        <w:pStyle w:val="BookText"/>
      </w:pPr>
      <w:r>
        <w:rPr>
          <w:rFonts w:ascii="Amiri" w:hAnsi="Amiri" w:eastAsia="Amiri" w:cs="Amiri"/>
          <w:lang w:bidi="ar-SA"/>
          <w:color w:val="111111"/>
          <w:sz w:val="28"/>
          <w:szCs w:val="28"/>
          <w:rtl/>
        </w:rPr>
        <w:t xml:space="preserve">أصل صلاح القلب اشتغاله بذكر اللّه :</w:t>
      </w:r>
    </w:p>
    <w:p>
      <w:pPr>
        <w:pStyle w:val="BookText"/>
      </w:pPr>
      <w:r>
        <w:rPr>
          <w:rFonts w:ascii="IRNazanin" w:hAnsi="IRNazanin" w:eastAsia="IRNazanin" w:cs="IRNazanin"/>
          <w:lang w:bidi="fa-IR"/>
          <w:color w:val="111111"/>
          <w:sz w:val="28"/>
          <w:szCs w:val="28"/>
          <w:rtl/>
        </w:rPr>
        <w:t xml:space="preserve">ريشۀ دل درستى دل را بياد خدا سر گرم داشتن است</w:t>
      </w:r>
    </w:p>
    <w:p>
      <w:pPr>
        <w:pStyle w:val="Heading3"/>
      </w:pPr>
      <w:bookmarkStart w:id="4008" w:name="_Toc3123"/>
      <w:r>
        <w:t>258</w:t>
      </w:r>
      <w:bookmarkEnd w:id="4008"/>
    </w:p>
    <w:p>
      <w:pPr>
        <w:pStyle w:val="BookText"/>
      </w:pPr>
      <w:r>
        <w:rPr>
          <w:rFonts w:ascii="Amiri" w:hAnsi="Amiri" w:eastAsia="Amiri" w:cs="Amiri"/>
          <w:lang w:bidi="ar-SA"/>
          <w:color w:val="111111"/>
          <w:sz w:val="28"/>
          <w:szCs w:val="28"/>
          <w:rtl/>
        </w:rPr>
        <w:t xml:space="preserve">أصل الصّبر حسن اليقين باللّه : ريشۀ شكيب در كارها يقين درست بخدا داشتن است.</w:t>
      </w:r>
    </w:p>
    <w:p>
      <w:pPr>
        <w:pStyle w:val="Heading3"/>
      </w:pPr>
      <w:bookmarkStart w:id="4009" w:name="_Toc3124"/>
      <w:r>
        <w:t>259</w:t>
      </w:r>
      <w:bookmarkEnd w:id="4009"/>
    </w:p>
    <w:p>
      <w:pPr>
        <w:pStyle w:val="BookText"/>
      </w:pPr>
      <w:r>
        <w:rPr>
          <w:rFonts w:ascii="Amiri" w:hAnsi="Amiri" w:eastAsia="Amiri" w:cs="Amiri"/>
          <w:lang w:bidi="ar-SA"/>
          <w:color w:val="111111"/>
          <w:sz w:val="28"/>
          <w:szCs w:val="28"/>
          <w:rtl/>
        </w:rPr>
        <w:t xml:space="preserve">أصل الرّضا حسن الثّقة باللّه : ريشه خوشنودى از خدا اعتماد نيك بر خدا داشتن است.</w:t>
      </w:r>
    </w:p>
    <w:p>
      <w:pPr>
        <w:pStyle w:val="Heading3"/>
      </w:pPr>
      <w:bookmarkStart w:id="4010" w:name="_Toc3125"/>
      <w:r>
        <w:t>260</w:t>
      </w:r>
      <w:bookmarkEnd w:id="4010"/>
    </w:p>
    <w:p>
      <w:pPr>
        <w:pStyle w:val="BookText"/>
      </w:pPr>
      <w:r>
        <w:rPr>
          <w:rFonts w:ascii="IRNazanin" w:hAnsi="IRNazanin" w:eastAsia="IRNazanin" w:cs="IRNazanin"/>
          <w:lang w:bidi="fa-IR"/>
          <w:color w:val="111111"/>
          <w:sz w:val="28"/>
          <w:szCs w:val="28"/>
          <w:rtl/>
        </w:rPr>
        <w:t xml:space="preserve">أصل الزّهد حسن الرّغبة فيما عند اللّه ريشۀ زهد و دل بجهان نبستن بدانچه كه نزد خدا است بتمام معنى روى آوردن است.</w:t>
      </w:r>
    </w:p>
    <w:p>
      <w:pPr>
        <w:pStyle w:val="Heading3"/>
      </w:pPr>
      <w:bookmarkStart w:id="4011" w:name="_Toc3126"/>
      <w:r>
        <w:t>261</w:t>
      </w:r>
      <w:bookmarkEnd w:id="4011"/>
    </w:p>
    <w:p>
      <w:pPr>
        <w:pStyle w:val="BookText"/>
      </w:pPr>
      <w:r>
        <w:rPr>
          <w:rFonts w:ascii="Amiri" w:hAnsi="Amiri" w:eastAsia="Amiri" w:cs="Amiri"/>
          <w:lang w:bidi="ar-SA"/>
          <w:color w:val="111111"/>
          <w:sz w:val="28"/>
          <w:szCs w:val="28"/>
          <w:rtl/>
        </w:rPr>
        <w:t xml:space="preserve">أصل الإيمان حسن التّسليم لأمر اللّه :</w:t>
      </w:r>
    </w:p>
    <w:p>
      <w:pPr>
        <w:pStyle w:val="BookText"/>
      </w:pPr>
      <w:r>
        <w:rPr>
          <w:rFonts w:ascii="IRNazanin" w:hAnsi="IRNazanin" w:eastAsia="IRNazanin" w:cs="IRNazanin"/>
          <w:lang w:bidi="fa-IR"/>
          <w:color w:val="111111"/>
          <w:sz w:val="28"/>
          <w:szCs w:val="28"/>
          <w:rtl/>
        </w:rPr>
        <w:t xml:space="preserve">ريشۀ ايمان براستى و درستى فرمان خداى را گردن نهادن است.</w:t>
      </w:r>
    </w:p>
    <w:p>
      <w:pPr>
        <w:pStyle w:val="Heading3"/>
      </w:pPr>
      <w:bookmarkStart w:id="4012" w:name="_Toc3127"/>
      <w:r>
        <w:t>262</w:t>
      </w:r>
      <w:bookmarkEnd w:id="4012"/>
    </w:p>
    <w:p>
      <w:pPr>
        <w:pStyle w:val="BookText"/>
      </w:pPr>
      <w:r>
        <w:rPr>
          <w:rFonts w:ascii="Amiri" w:hAnsi="Amiri" w:eastAsia="Amiri" w:cs="Amiri"/>
          <w:lang w:bidi="ar-SA"/>
          <w:color w:val="111111"/>
          <w:sz w:val="28"/>
          <w:szCs w:val="28"/>
          <w:rtl/>
        </w:rPr>
        <w:t xml:space="preserve">أصل الإخلاص اليأس عمّا فى أيدى النّاس :</w:t>
      </w:r>
    </w:p>
    <w:p>
      <w:pPr>
        <w:pStyle w:val="BookText"/>
      </w:pPr>
      <w:r>
        <w:rPr>
          <w:rFonts w:ascii="IRNazanin" w:hAnsi="IRNazanin" w:eastAsia="IRNazanin" w:cs="IRNazanin"/>
          <w:lang w:bidi="fa-IR"/>
          <w:color w:val="111111"/>
          <w:sz w:val="28"/>
          <w:szCs w:val="28"/>
          <w:rtl/>
        </w:rPr>
        <w:t xml:space="preserve">ريشه اخلاص و دل در خدا بستن از آنچه در دستهاى مردم است دل بريدن است.</w:t>
      </w:r>
    </w:p>
    <w:p>
      <w:pPr>
        <w:pStyle w:val="Heading3"/>
      </w:pPr>
      <w:bookmarkStart w:id="4013" w:name="_Toc3128"/>
      <w:r>
        <w:t>263</w:t>
      </w:r>
      <w:bookmarkEnd w:id="4013"/>
    </w:p>
    <w:p>
      <w:pPr>
        <w:pStyle w:val="BookText"/>
      </w:pPr>
      <w:r>
        <w:rPr>
          <w:rFonts w:ascii="Amiri" w:hAnsi="Amiri" w:eastAsia="Amiri" w:cs="Amiri"/>
          <w:lang w:bidi="ar-SA"/>
          <w:color w:val="111111"/>
          <w:sz w:val="28"/>
          <w:szCs w:val="28"/>
          <w:rtl/>
        </w:rPr>
        <w:t xml:space="preserve">أحمق النّاس من ظنّ أنّه أعقل النّاس :</w:t>
      </w:r>
    </w:p>
    <w:p>
      <w:pPr>
        <w:pStyle w:val="BookText"/>
      </w:pPr>
      <w:r>
        <w:rPr>
          <w:rFonts w:ascii="IRNazanin" w:hAnsi="IRNazanin" w:eastAsia="IRNazanin" w:cs="IRNazanin"/>
          <w:lang w:bidi="fa-IR"/>
          <w:color w:val="111111"/>
          <w:sz w:val="28"/>
          <w:szCs w:val="28"/>
          <w:rtl/>
        </w:rPr>
        <w:t xml:space="preserve">ابله ترين مردم كسى است كه گمان دارد كه خودش خردمندترين مردم است.</w:t>
      </w:r>
    </w:p>
    <w:p>
      <w:pPr>
        <w:pStyle w:val="Heading3"/>
      </w:pPr>
      <w:bookmarkStart w:id="4014" w:name="_Toc3129"/>
      <w:r>
        <w:t>264</w:t>
      </w:r>
      <w:bookmarkEnd w:id="4014"/>
    </w:p>
    <w:p>
      <w:pPr>
        <w:pStyle w:val="BookText"/>
      </w:pPr>
      <w:r>
        <w:rPr>
          <w:rFonts w:ascii="Amiri" w:hAnsi="Amiri" w:eastAsia="Amiri" w:cs="Amiri"/>
          <w:lang w:bidi="ar-SA"/>
          <w:color w:val="111111"/>
          <w:sz w:val="28"/>
          <w:szCs w:val="28"/>
          <w:rtl/>
        </w:rPr>
        <w:t xml:space="preserve">أفضل النّاس من شغلته معايبه عن عيوب النّاس : برترين مردم كسى است كه عيوب خودش از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5" w:name="pg9220_78523"/>
    <w:bookmarkEnd w:id="195"/>
    <w:p>
      <w:pPr>
        <w:pStyle w:val="BookText"/>
      </w:pPr>
      <w:r>
        <w:rPr>
          <w:rFonts w:ascii="IRNazanin" w:hAnsi="IRNazanin" w:eastAsia="IRNazanin" w:cs="IRNazanin"/>
          <w:lang w:bidi="fa-IR"/>
          <w:color w:val="111111"/>
          <w:sz w:val="28"/>
          <w:szCs w:val="28"/>
          <w:rtl/>
        </w:rPr>
        <w:t xml:space="preserve">(شمردن و ديدن) عيوب ديگران مشغولش كند.</w:t>
      </w:r>
    </w:p>
    <w:p>
      <w:pPr>
        <w:pStyle w:val="Heading3"/>
      </w:pPr>
      <w:bookmarkStart w:id="4015" w:name="_Toc3130"/>
      <w:r>
        <w:t>265</w:t>
      </w:r>
      <w:bookmarkEnd w:id="4015"/>
    </w:p>
    <w:p>
      <w:pPr>
        <w:pStyle w:val="BookText"/>
      </w:pPr>
      <w:r>
        <w:rPr>
          <w:rFonts w:ascii="Amiri" w:hAnsi="Amiri" w:eastAsia="Amiri" w:cs="Amiri"/>
          <w:lang w:bidi="ar-SA"/>
          <w:color w:val="111111"/>
          <w:sz w:val="28"/>
          <w:szCs w:val="28"/>
          <w:rtl/>
        </w:rPr>
        <w:t xml:space="preserve">أفضل النّاس من جاهد هواه : برترين مردم كسى است كه با هواى نفسش بستيزد</w:t>
      </w:r>
    </w:p>
    <w:p>
      <w:pPr>
        <w:pStyle w:val="Heading3"/>
      </w:pPr>
      <w:bookmarkStart w:id="4016" w:name="_Toc3131"/>
      <w:r>
        <w:t>266</w:t>
      </w:r>
      <w:bookmarkEnd w:id="4016"/>
    </w:p>
    <w:p>
      <w:pPr>
        <w:pStyle w:val="BookText"/>
      </w:pPr>
      <w:r>
        <w:rPr>
          <w:rFonts w:ascii="Amiri" w:hAnsi="Amiri" w:eastAsia="Amiri" w:cs="Amiri"/>
          <w:lang w:bidi="ar-SA"/>
          <w:color w:val="111111"/>
          <w:sz w:val="28"/>
          <w:szCs w:val="28"/>
          <w:rtl/>
        </w:rPr>
        <w:t xml:space="preserve">أحزم النّاس من استهان بأمر دنياه :</w:t>
      </w:r>
    </w:p>
    <w:p>
      <w:pPr>
        <w:pStyle w:val="BookText"/>
      </w:pPr>
      <w:r>
        <w:rPr>
          <w:rFonts w:ascii="IRNazanin" w:hAnsi="IRNazanin" w:eastAsia="IRNazanin" w:cs="IRNazanin"/>
          <w:lang w:bidi="fa-IR"/>
          <w:color w:val="111111"/>
          <w:sz w:val="28"/>
          <w:szCs w:val="28"/>
          <w:rtl/>
        </w:rPr>
        <w:t xml:space="preserve">دور انديش ترين مردم كسى است كه كار دنيايش را خوار و سبك گيرد.</w:t>
      </w:r>
    </w:p>
    <w:p>
      <w:pPr>
        <w:pStyle w:val="Heading3"/>
      </w:pPr>
      <w:bookmarkStart w:id="4017" w:name="_Toc3132"/>
      <w:r>
        <w:t>267</w:t>
      </w:r>
      <w:bookmarkEnd w:id="4017"/>
    </w:p>
    <w:p>
      <w:pPr>
        <w:pStyle w:val="BookText"/>
      </w:pPr>
      <w:r>
        <w:rPr>
          <w:rFonts w:ascii="Amiri" w:hAnsi="Amiri" w:eastAsia="Amiri" w:cs="Amiri"/>
          <w:lang w:bidi="ar-SA"/>
          <w:color w:val="111111"/>
          <w:sz w:val="28"/>
          <w:szCs w:val="28"/>
          <w:rtl/>
        </w:rPr>
        <w:t xml:space="preserve">أصل العقل الفكر و ثمرته السّلامة :</w:t>
      </w:r>
    </w:p>
    <w:p>
      <w:pPr>
        <w:pStyle w:val="BookText"/>
      </w:pPr>
      <w:r>
        <w:rPr>
          <w:rFonts w:ascii="IRNazanin" w:hAnsi="IRNazanin" w:eastAsia="IRNazanin" w:cs="IRNazanin"/>
          <w:lang w:bidi="fa-IR"/>
          <w:color w:val="111111"/>
          <w:sz w:val="28"/>
          <w:szCs w:val="28"/>
          <w:rtl/>
        </w:rPr>
        <w:t xml:space="preserve">ريشۀ خردمندى انديشه در امور و ميوۀ آن رستگارى از مكروهات است.</w:t>
      </w:r>
    </w:p>
    <w:p>
      <w:pPr>
        <w:pStyle w:val="Heading3"/>
      </w:pPr>
      <w:bookmarkStart w:id="4018" w:name="_Toc3133"/>
      <w:r>
        <w:t>268</w:t>
      </w:r>
      <w:bookmarkEnd w:id="4018"/>
    </w:p>
    <w:p>
      <w:pPr>
        <w:pStyle w:val="BookText"/>
      </w:pPr>
      <w:r>
        <w:rPr>
          <w:rFonts w:ascii="Amiri" w:hAnsi="Amiri" w:eastAsia="Amiri" w:cs="Amiri"/>
          <w:lang w:bidi="ar-SA"/>
          <w:color w:val="111111"/>
          <w:sz w:val="28"/>
          <w:szCs w:val="28"/>
          <w:rtl/>
        </w:rPr>
        <w:t xml:space="preserve">أصل الشّره الطّمع و ثمرته الملامة :</w:t>
      </w:r>
    </w:p>
    <w:p>
      <w:pPr>
        <w:pStyle w:val="BookText"/>
      </w:pPr>
      <w:r>
        <w:rPr>
          <w:rFonts w:ascii="Amiri" w:hAnsi="Amiri" w:eastAsia="Amiri" w:cs="Amiri"/>
          <w:lang w:bidi="ar-SA"/>
          <w:color w:val="111111"/>
          <w:sz w:val="28"/>
          <w:szCs w:val="28"/>
          <w:rtl/>
        </w:rPr>
        <w:t xml:space="preserve">بنياد آزمندى بر طمع و ميوۀ آن نكوهش است.</w:t>
      </w:r>
    </w:p>
    <w:p>
      <w:pPr>
        <w:pStyle w:val="Heading3"/>
      </w:pPr>
      <w:bookmarkStart w:id="4019" w:name="_Toc3134"/>
      <w:r>
        <w:t>269</w:t>
      </w:r>
      <w:bookmarkEnd w:id="4019"/>
    </w:p>
    <w:p>
      <w:pPr>
        <w:pStyle w:val="BookText"/>
      </w:pPr>
      <w:r>
        <w:rPr>
          <w:rFonts w:ascii="IRNazanin" w:hAnsi="IRNazanin" w:eastAsia="IRNazanin" w:cs="IRNazanin"/>
          <w:lang w:bidi="fa-IR"/>
          <w:color w:val="111111"/>
          <w:sz w:val="28"/>
          <w:szCs w:val="28"/>
          <w:rtl/>
        </w:rPr>
        <w:t xml:space="preserve">أصل العزم الحزم و ثمرته الظّفر : بنياد كار عزم ثابت روى دور انديشى و ميوۀ آن پيروزى در امور است.</w:t>
      </w:r>
    </w:p>
    <w:p>
      <w:pPr>
        <w:pStyle w:val="Heading3"/>
      </w:pPr>
      <w:bookmarkStart w:id="4020" w:name="_Toc3135"/>
      <w:r>
        <w:t>270</w:t>
      </w:r>
      <w:bookmarkEnd w:id="4020"/>
    </w:p>
    <w:p>
      <w:pPr>
        <w:pStyle w:val="BookText"/>
      </w:pPr>
      <w:r>
        <w:rPr>
          <w:rFonts w:ascii="Amiri" w:hAnsi="Amiri" w:eastAsia="Amiri" w:cs="Amiri"/>
          <w:lang w:bidi="ar-SA"/>
          <w:color w:val="111111"/>
          <w:sz w:val="28"/>
          <w:szCs w:val="28"/>
          <w:rtl/>
        </w:rPr>
        <w:t xml:space="preserve">أولى النّاس بالحذر أسلمهم من الغير :</w:t>
      </w:r>
    </w:p>
    <w:p>
      <w:pPr>
        <w:pStyle w:val="BookText"/>
      </w:pPr>
      <w:r>
        <w:rPr>
          <w:rFonts w:ascii="IRNazanin" w:hAnsi="IRNazanin" w:eastAsia="IRNazanin" w:cs="IRNazanin"/>
          <w:lang w:bidi="fa-IR"/>
          <w:color w:val="111111"/>
          <w:sz w:val="28"/>
          <w:szCs w:val="28"/>
          <w:rtl/>
        </w:rPr>
        <w:t xml:space="preserve">سزاوارترين مردم به پرهيز كردن و ترسيدن آن كسى است كه از گردشهاى گوناگون گيتى بر كنارتر است.</w:t>
      </w:r>
    </w:p>
    <w:p>
      <w:pPr>
        <w:pStyle w:val="Heading3"/>
      </w:pPr>
      <w:bookmarkStart w:id="4021" w:name="_Toc3136"/>
      <w:r>
        <w:t>271</w:t>
      </w:r>
      <w:bookmarkEnd w:id="4021"/>
    </w:p>
    <w:p>
      <w:pPr>
        <w:pStyle w:val="BookText"/>
      </w:pPr>
      <w:r>
        <w:rPr>
          <w:rFonts w:ascii="IRNazanin" w:hAnsi="IRNazanin" w:eastAsia="IRNazanin" w:cs="IRNazanin"/>
          <w:lang w:bidi="fa-IR"/>
          <w:color w:val="111111"/>
          <w:sz w:val="28"/>
          <w:szCs w:val="28"/>
          <w:rtl/>
        </w:rPr>
        <w:t xml:space="preserve">أصل الورع تجنّب الآثام و التّنزّه عن الحرام : بنياد پارسائى بر دورى گزيدن از گناهان و پاكيزگى از حرام است.</w:t>
      </w:r>
    </w:p>
    <w:p>
      <w:pPr>
        <w:pStyle w:val="Heading3"/>
      </w:pPr>
      <w:bookmarkStart w:id="4022" w:name="_Toc3137"/>
      <w:r>
        <w:t>272</w:t>
      </w:r>
      <w:bookmarkEnd w:id="4022"/>
    </w:p>
    <w:p>
      <w:pPr>
        <w:pStyle w:val="BookText"/>
      </w:pPr>
      <w:r>
        <w:rPr>
          <w:rFonts w:ascii="IRNazanin" w:hAnsi="IRNazanin" w:eastAsia="IRNazanin" w:cs="IRNazanin"/>
          <w:lang w:bidi="fa-IR"/>
          <w:color w:val="111111"/>
          <w:sz w:val="28"/>
          <w:szCs w:val="28"/>
          <w:rtl/>
        </w:rPr>
        <w:t xml:space="preserve">أصل السّلامة من الزّلل الفكر قبل الفعل و الرّويّة قبل الكلام : ريشۀ رهائى از لغزشها انديشه در كار است پيش از كردار و انديشيدن پيش از گفتار.</w:t>
      </w:r>
    </w:p>
    <w:p>
      <w:pPr>
        <w:pStyle w:val="Heading3"/>
      </w:pPr>
      <w:bookmarkStart w:id="4023" w:name="_Toc3138"/>
      <w:r>
        <w:t>273</w:t>
      </w:r>
      <w:bookmarkEnd w:id="4023"/>
    </w:p>
    <w:p>
      <w:pPr>
        <w:pStyle w:val="BookText"/>
      </w:pPr>
      <w:r>
        <w:rPr>
          <w:rFonts w:ascii="Amiri" w:hAnsi="Amiri" w:eastAsia="Amiri" w:cs="Amiri"/>
          <w:lang w:bidi="ar-SA"/>
          <w:color w:val="111111"/>
          <w:sz w:val="28"/>
          <w:szCs w:val="28"/>
          <w:rtl/>
        </w:rPr>
        <w:t xml:space="preserve">أصل الزّهد اليقين و ثمرته السّعادة :</w:t>
      </w:r>
    </w:p>
    <w:p>
      <w:pPr>
        <w:pStyle w:val="BookText"/>
      </w:pPr>
      <w:r>
        <w:rPr>
          <w:rFonts w:ascii="Amiri" w:hAnsi="Amiri" w:eastAsia="Amiri" w:cs="Amiri"/>
          <w:lang w:bidi="ar-SA"/>
          <w:color w:val="111111"/>
          <w:sz w:val="28"/>
          <w:szCs w:val="28"/>
          <w:rtl/>
        </w:rPr>
        <w:t xml:space="preserve">ريشه زهد و دورى از دنيا روى يقين بر خدا است و ميوۀ آن نيكبختى است.</w:t>
      </w:r>
    </w:p>
    <w:p>
      <w:pPr>
        <w:pStyle w:val="Heading3"/>
      </w:pPr>
      <w:bookmarkStart w:id="4024" w:name="_Toc3139"/>
      <w:r>
        <w:t>274</w:t>
      </w:r>
      <w:bookmarkEnd w:id="4024"/>
    </w:p>
    <w:p>
      <w:pPr>
        <w:pStyle w:val="BookText"/>
      </w:pPr>
      <w:r>
        <w:rPr>
          <w:rFonts w:ascii="IRNazanin" w:hAnsi="IRNazanin" w:eastAsia="IRNazanin" w:cs="IRNazanin"/>
          <w:lang w:bidi="fa-IR"/>
          <w:color w:val="111111"/>
          <w:sz w:val="28"/>
          <w:szCs w:val="28"/>
          <w:rtl/>
        </w:rPr>
        <w:t xml:space="preserve">أعظم النّاس سعادة أكثرهم زهادة : بزرگترين مردم از حيث نيكبختى كسى است كه از جهان بيشتر كناره گزيند (و اين پنج كلمه در غرر الحكم نيست از معانى الأخبار نقل ميشود و آنها تا كلام 280 از اين قرار است)</w:t>
      </w:r>
    </w:p>
    <w:p>
      <w:pPr>
        <w:pStyle w:val="Heading3"/>
      </w:pPr>
      <w:bookmarkStart w:id="4025" w:name="_Toc3140"/>
      <w:r>
        <w:t>275</w:t>
      </w:r>
      <w:bookmarkEnd w:id="4025"/>
    </w:p>
    <w:p>
      <w:pPr>
        <w:pStyle w:val="BookText"/>
      </w:pPr>
      <w:r>
        <w:rPr>
          <w:rFonts w:ascii="IRNazanin" w:hAnsi="IRNazanin" w:eastAsia="IRNazanin" w:cs="IRNazanin"/>
          <w:lang w:bidi="fa-IR"/>
          <w:color w:val="111111"/>
          <w:sz w:val="28"/>
          <w:szCs w:val="28"/>
          <w:rtl/>
        </w:rPr>
        <w:t xml:space="preserve">أسعد النّاس من خالط كرام النّاس : نيك بخت ترين مردم كسى است كه با بزرگان از مردم آميزش كند.</w:t>
      </w:r>
    </w:p>
    <w:p>
      <w:pPr>
        <w:pStyle w:val="Heading3"/>
      </w:pPr>
      <w:bookmarkStart w:id="4026" w:name="_Toc3141"/>
      <w:r>
        <w:t>276</w:t>
      </w:r>
      <w:bookmarkEnd w:id="4026"/>
    </w:p>
    <w:p>
      <w:pPr>
        <w:pStyle w:val="BookText"/>
      </w:pPr>
      <w:r>
        <w:rPr>
          <w:rFonts w:ascii="Amiri" w:hAnsi="Amiri" w:eastAsia="Amiri" w:cs="Amiri"/>
          <w:lang w:bidi="ar-SA"/>
          <w:color w:val="111111"/>
          <w:sz w:val="28"/>
          <w:szCs w:val="28"/>
          <w:rtl/>
        </w:rPr>
        <w:t xml:space="preserve">أعقل النّاس أشدّهم مداراة للنّاس :</w:t>
      </w:r>
    </w:p>
    <w:p>
      <w:pPr>
        <w:pStyle w:val="BookText"/>
      </w:pPr>
      <w:r>
        <w:rPr>
          <w:rFonts w:ascii="Amiri" w:hAnsi="Amiri" w:eastAsia="Amiri" w:cs="Amiri"/>
          <w:lang w:bidi="ar-SA"/>
          <w:color w:val="111111"/>
          <w:sz w:val="28"/>
          <w:szCs w:val="28"/>
          <w:rtl/>
        </w:rPr>
        <w:t xml:space="preserve">خردمندترين مردم كسى است كه با مردم در مهر و نرمى استوارتر باشد.</w:t>
      </w:r>
    </w:p>
    <w:p>
      <w:pPr>
        <w:pStyle w:val="Heading3"/>
      </w:pPr>
      <w:bookmarkStart w:id="4027" w:name="_Toc3142"/>
      <w:r>
        <w:t>277</w:t>
      </w:r>
      <w:bookmarkEnd w:id="4027"/>
    </w:p>
    <w:p>
      <w:pPr>
        <w:pStyle w:val="BookText"/>
      </w:pPr>
      <w:r>
        <w:rPr>
          <w:rFonts w:ascii="IRNazanin" w:hAnsi="IRNazanin" w:eastAsia="IRNazanin" w:cs="IRNazanin"/>
          <w:lang w:bidi="fa-IR"/>
          <w:color w:val="111111"/>
          <w:sz w:val="28"/>
          <w:szCs w:val="28"/>
          <w:rtl/>
        </w:rPr>
        <w:t xml:space="preserve">أذلّ النّاس من أهان النّاس : خوارترين مردم كسى است كه مردم را بديده خوارى بنگرد.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6" w:name="pg9220_78524"/>
    <w:bookmarkEnd w:id="196"/>
    <w:p>
      <w:pPr>
        <w:pStyle w:val="Heading3"/>
      </w:pPr>
      <w:bookmarkStart w:id="4028" w:name="_Toc3143"/>
      <w:r>
        <w:t>278</w:t>
      </w:r>
      <w:bookmarkEnd w:id="4028"/>
    </w:p>
    <w:p>
      <w:pPr>
        <w:pStyle w:val="BookText"/>
      </w:pPr>
      <w:r>
        <w:rPr>
          <w:rFonts w:ascii="IRNazanin" w:hAnsi="IRNazanin" w:eastAsia="IRNazanin" w:cs="IRNazanin"/>
          <w:lang w:bidi="fa-IR"/>
          <w:color w:val="111111"/>
          <w:sz w:val="28"/>
          <w:szCs w:val="28"/>
          <w:rtl/>
        </w:rPr>
        <w:t xml:space="preserve">أصلح النّاس اصلحهم للنّاس:</w:t>
      </w:r>
    </w:p>
    <w:p>
      <w:pPr>
        <w:pStyle w:val="BookText"/>
      </w:pPr>
      <w:r>
        <w:rPr>
          <w:rFonts w:ascii="Amiri" w:hAnsi="Amiri" w:eastAsia="Amiri" w:cs="Amiri"/>
          <w:lang w:bidi="ar-SA"/>
          <w:color w:val="111111"/>
          <w:sz w:val="28"/>
          <w:szCs w:val="28"/>
          <w:rtl/>
        </w:rPr>
        <w:t xml:space="preserve">شايسته ترين مردم كسى است كه بيشتر دنبال سر و سامان دادن كار مردم باشد.</w:t>
      </w:r>
    </w:p>
    <w:p>
      <w:pPr>
        <w:pStyle w:val="Heading3"/>
      </w:pPr>
      <w:bookmarkStart w:id="4029" w:name="_Toc3144"/>
      <w:r>
        <w:t>279</w:t>
      </w:r>
      <w:bookmarkEnd w:id="4029"/>
    </w:p>
    <w:p>
      <w:pPr>
        <w:pStyle w:val="BookText"/>
      </w:pPr>
      <w:r>
        <w:rPr>
          <w:rFonts w:ascii="IRNazanin" w:hAnsi="IRNazanin" w:eastAsia="IRNazanin" w:cs="IRNazanin"/>
          <w:lang w:bidi="fa-IR"/>
          <w:color w:val="111111"/>
          <w:sz w:val="28"/>
          <w:szCs w:val="28"/>
          <w:rtl/>
        </w:rPr>
        <w:t xml:space="preserve">أحكم النّاس من فرّ من جهّال النّاس دانشورترين مردم كسى است كه از مردمان نادان بگريزد</w:t>
      </w:r>
    </w:p>
    <w:p>
      <w:pPr>
        <w:pStyle w:val="Heading3"/>
      </w:pPr>
      <w:bookmarkStart w:id="4030" w:name="_Toc3145"/>
      <w:r>
        <w:t>280</w:t>
      </w:r>
      <w:bookmarkEnd w:id="4030"/>
    </w:p>
    <w:p>
      <w:pPr>
        <w:pStyle w:val="BookText"/>
      </w:pPr>
      <w:r>
        <w:rPr>
          <w:rFonts w:ascii="Amiri" w:hAnsi="Amiri" w:eastAsia="Amiri" w:cs="Amiri"/>
          <w:lang w:bidi="ar-SA"/>
          <w:color w:val="111111"/>
          <w:sz w:val="28"/>
          <w:szCs w:val="28"/>
          <w:rtl/>
        </w:rPr>
        <w:t xml:space="preserve">أصل المرؤة الحياء و ثمرتها العفّة:</w:t>
      </w:r>
    </w:p>
    <w:p>
      <w:pPr>
        <w:pStyle w:val="BookText"/>
      </w:pPr>
      <w:r>
        <w:rPr>
          <w:rFonts w:ascii="IRNazanin" w:hAnsi="IRNazanin" w:eastAsia="IRNazanin" w:cs="IRNazanin"/>
          <w:lang w:bidi="fa-IR"/>
          <w:color w:val="111111"/>
          <w:sz w:val="28"/>
          <w:szCs w:val="28"/>
          <w:rtl/>
        </w:rPr>
        <w:t xml:space="preserve">ريشۀ جوانمردى حيا و ميوۀ آن پاكدامنى است (چون اغلب كارهائى كه دامان بشر را آلوده ميكند روى اصل همين خيره چشمى و بى شرمى در برابر قوانين الهى است)</w:t>
      </w:r>
    </w:p>
    <w:p>
      <w:pPr>
        <w:pStyle w:val="Heading3"/>
      </w:pPr>
      <w:bookmarkStart w:id="4031" w:name="_Toc3146"/>
      <w:r>
        <w:t>281</w:t>
      </w:r>
      <w:bookmarkEnd w:id="4031"/>
    </w:p>
    <w:p>
      <w:pPr>
        <w:pStyle w:val="BookText"/>
      </w:pPr>
      <w:r>
        <w:rPr>
          <w:rFonts w:ascii="IRNazanin" w:hAnsi="IRNazanin" w:eastAsia="IRNazanin" w:cs="IRNazanin"/>
          <w:lang w:bidi="fa-IR"/>
          <w:color w:val="111111"/>
          <w:sz w:val="28"/>
          <w:szCs w:val="28"/>
          <w:rtl/>
        </w:rPr>
        <w:t xml:space="preserve">أشرف المرؤة ملك الغضب و إماتة الشّهوة برترين جوانمردى زمام خشم را بدست گرفتن و شهوت را كشتن است.</w:t>
      </w:r>
    </w:p>
    <w:p>
      <w:pPr>
        <w:pStyle w:val="Heading3"/>
      </w:pPr>
      <w:bookmarkStart w:id="4032" w:name="_Toc3147"/>
      <w:r>
        <w:t>282</w:t>
      </w:r>
      <w:bookmarkEnd w:id="4032"/>
    </w:p>
    <w:p>
      <w:pPr>
        <w:pStyle w:val="BookText"/>
      </w:pPr>
      <w:r>
        <w:rPr>
          <w:rFonts w:ascii="IRNazanin" w:hAnsi="IRNazanin" w:eastAsia="IRNazanin" w:cs="IRNazanin"/>
          <w:lang w:bidi="fa-IR"/>
          <w:color w:val="111111"/>
          <w:sz w:val="28"/>
          <w:szCs w:val="28"/>
          <w:rtl/>
        </w:rPr>
        <w:t xml:space="preserve">أفضل النّاس من تنزّهت نفسه و زهد عن غنيته : افزونترين مردم كسى است كه نفسش پاكيزه باشد و زهد بورزد از روى بى نيازى</w:t>
      </w:r>
    </w:p>
    <w:p>
      <w:pPr>
        <w:pStyle w:val="Heading3"/>
      </w:pPr>
      <w:bookmarkStart w:id="4033" w:name="_Toc3148"/>
      <w:r>
        <w:t>283</w:t>
      </w:r>
      <w:bookmarkEnd w:id="4033"/>
    </w:p>
    <w:p>
      <w:pPr>
        <w:pStyle w:val="BookText"/>
      </w:pPr>
      <w:r>
        <w:rPr>
          <w:rFonts w:ascii="Amiri" w:hAnsi="Amiri" w:eastAsia="Amiri" w:cs="Amiri"/>
          <w:lang w:bidi="ar-SA"/>
          <w:color w:val="111111"/>
          <w:sz w:val="28"/>
          <w:szCs w:val="28"/>
          <w:rtl/>
        </w:rPr>
        <w:t xml:space="preserve">أفضل النّاس من كظم غيظه و حلم عن قدرة : برترين مردم كسى است كه خشمش را فرو خورد و بحال توانائى بردبارى كند</w:t>
      </w:r>
    </w:p>
    <w:p>
      <w:pPr>
        <w:pStyle w:val="Heading3"/>
      </w:pPr>
      <w:bookmarkStart w:id="4034" w:name="_Toc3149"/>
      <w:r>
        <w:t>284</w:t>
      </w:r>
      <w:bookmarkEnd w:id="4034"/>
    </w:p>
    <w:p>
      <w:pPr>
        <w:pStyle w:val="BookText"/>
      </w:pPr>
      <w:r>
        <w:rPr>
          <w:rFonts w:ascii="Amiri" w:hAnsi="Amiri" w:eastAsia="Amiri" w:cs="Amiri"/>
          <w:lang w:bidi="ar-SA"/>
          <w:color w:val="111111"/>
          <w:sz w:val="28"/>
          <w:szCs w:val="28"/>
          <w:rtl/>
        </w:rPr>
        <w:t xml:space="preserve">أفضل الحكمة معرفة الإنسان نفسه و وقوفه عند قدره : بالاترين حكمت آنست كه انسان خودش را بشناسد و از اندازۀ خود تجاوز نكند.</w:t>
      </w:r>
    </w:p>
    <w:p>
      <w:pPr>
        <w:pStyle w:val="Heading3"/>
      </w:pPr>
      <w:bookmarkStart w:id="4035" w:name="_Toc3150"/>
      <w:r>
        <w:t>285</w:t>
      </w:r>
      <w:bookmarkEnd w:id="4035"/>
    </w:p>
    <w:p>
      <w:pPr>
        <w:pStyle w:val="BookText"/>
      </w:pPr>
      <w:r>
        <w:rPr>
          <w:rFonts w:ascii="Amiri" w:hAnsi="Amiri" w:eastAsia="Amiri" w:cs="Amiri"/>
          <w:lang w:bidi="ar-SA"/>
          <w:color w:val="111111"/>
          <w:sz w:val="28"/>
          <w:szCs w:val="28"/>
          <w:rtl/>
        </w:rPr>
        <w:t xml:space="preserve">أفضل معروف اللّئيم منع أذاه : بالاترين كار نيك ناكس آنست كه دست از آزار مردم بدارد.</w:t>
      </w:r>
    </w:p>
    <w:p>
      <w:pPr>
        <w:pStyle w:val="Heading3"/>
      </w:pPr>
      <w:bookmarkStart w:id="4036" w:name="_Toc3151"/>
      <w:r>
        <w:t>286</w:t>
      </w:r>
      <w:bookmarkEnd w:id="4036"/>
    </w:p>
    <w:p>
      <w:pPr>
        <w:pStyle w:val="BookText"/>
      </w:pPr>
      <w:r>
        <w:rPr>
          <w:rFonts w:ascii="IRNazanin" w:hAnsi="IRNazanin" w:eastAsia="IRNazanin" w:cs="IRNazanin"/>
          <w:lang w:bidi="fa-IR"/>
          <w:color w:val="111111"/>
          <w:sz w:val="28"/>
          <w:szCs w:val="28"/>
          <w:rtl/>
        </w:rPr>
        <w:t xml:space="preserve">أقبح أفعال الكريم منع عطاه : زشت ترين كار كريم آنست كه عطايش را از مردم باز گيرد</w:t>
      </w:r>
    </w:p>
    <w:p>
      <w:pPr>
        <w:pStyle w:val="Heading3"/>
      </w:pPr>
      <w:bookmarkStart w:id="4037" w:name="_Toc3152"/>
      <w:r>
        <w:t>287</w:t>
      </w:r>
      <w:bookmarkEnd w:id="4037"/>
    </w:p>
    <w:p>
      <w:pPr>
        <w:pStyle w:val="BookText"/>
      </w:pPr>
      <w:r>
        <w:rPr>
          <w:rFonts w:ascii="Amiri" w:hAnsi="Amiri" w:eastAsia="Amiri" w:cs="Amiri"/>
          <w:lang w:bidi="ar-SA"/>
          <w:color w:val="111111"/>
          <w:sz w:val="28"/>
          <w:szCs w:val="28"/>
          <w:rtl/>
        </w:rPr>
        <w:t xml:space="preserve">أحسن العلم ما كان مع العمل : بهترين دانش آنست كه مقرون بعمل باشد.</w:t>
      </w:r>
    </w:p>
    <w:p>
      <w:pPr>
        <w:pStyle w:val="Heading3"/>
      </w:pPr>
      <w:bookmarkStart w:id="4038" w:name="_Toc3153"/>
      <w:r>
        <w:t>288</w:t>
      </w:r>
      <w:bookmarkEnd w:id="4038"/>
    </w:p>
    <w:p>
      <w:pPr>
        <w:pStyle w:val="BookText"/>
      </w:pPr>
      <w:r>
        <w:rPr>
          <w:rFonts w:ascii="IRNazanin" w:hAnsi="IRNazanin" w:eastAsia="IRNazanin" w:cs="IRNazanin"/>
          <w:lang w:bidi="fa-IR"/>
          <w:color w:val="111111"/>
          <w:sz w:val="28"/>
          <w:szCs w:val="28"/>
          <w:rtl/>
        </w:rPr>
        <w:t xml:space="preserve">أحسن الصّمت ما كان عن الزّلل : بهترين خاموشى آنست كه از لغزش باشد (يعنى آنكه زبان خود را از گفتن و باز گو كردن لغزشهاى مردم باز دارد. يا آنكه زبان باز داشته و خاموش گردد از گفتارهائى كه باعث لغزش ميگردند. و شايد شاعر شيرين سخن پارسى سعدى شيرازى همين معنى را بنظم در آورده باشد.</w:t>
      </w:r>
    </w:p>
    <w:p>
      <w:pPr>
        <w:pStyle w:val="BookText"/>
      </w:pPr>
      <w:r>
        <w:rPr>
          <w:rFonts w:ascii="IRNazanin" w:hAnsi="IRNazanin" w:eastAsia="IRNazanin" w:cs="IRNazanin"/>
          <w:lang w:bidi="fa-IR"/>
          <w:color w:val="111111"/>
          <w:sz w:val="28"/>
          <w:szCs w:val="28"/>
          <w:rtl/>
        </w:rPr>
        <w:t xml:space="preserve">تا مرد سخن نگفته باشد *** عيب و هنرش نهفته باشد.</w:t>
      </w:r>
    </w:p>
    <w:p>
      <w:pPr>
        <w:pStyle w:val="Heading3"/>
      </w:pPr>
      <w:bookmarkStart w:id="4039" w:name="_Toc3154"/>
      <w:r>
        <w:t>289</w:t>
      </w:r>
      <w:bookmarkEnd w:id="4039"/>
    </w:p>
    <w:p>
      <w:pPr>
        <w:pStyle w:val="BookText"/>
      </w:pPr>
      <w:r>
        <w:rPr>
          <w:rFonts w:ascii="IRNazanin" w:hAnsi="IRNazanin" w:eastAsia="IRNazanin" w:cs="IRNazanin"/>
          <w:lang w:bidi="fa-IR"/>
          <w:color w:val="111111"/>
          <w:sz w:val="28"/>
          <w:szCs w:val="28"/>
          <w:rtl/>
        </w:rPr>
        <w:t xml:space="preserve">أفضل عدّة الصّبر على الشّدّة : برترين ذخيره بگاه سختى شكيب ورزيدن است.</w:t>
      </w:r>
    </w:p>
    <w:p>
      <w:pPr>
        <w:pStyle w:val="Heading3"/>
      </w:pPr>
      <w:bookmarkStart w:id="4040" w:name="_Toc3155"/>
      <w:r>
        <w:t>290</w:t>
      </w:r>
      <w:bookmarkEnd w:id="4040"/>
    </w:p>
    <w:p>
      <w:pPr>
        <w:pStyle w:val="BookText"/>
      </w:pPr>
      <w:r>
        <w:rPr>
          <w:rFonts w:ascii="IRNazanin" w:hAnsi="IRNazanin" w:eastAsia="IRNazanin" w:cs="IRNazanin"/>
          <w:lang w:bidi="fa-IR"/>
          <w:color w:val="111111"/>
          <w:sz w:val="28"/>
          <w:szCs w:val="28"/>
          <w:rtl/>
        </w:rPr>
        <w:t xml:space="preserve">أفضل النّاس منّة من بدء بالمودّة : برترين مردم در منّت گذارى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7" w:name="pg9220_78525"/>
    <w:bookmarkEnd w:id="197"/>
    <w:p>
      <w:pPr>
        <w:pStyle w:val="BookText"/>
      </w:pPr>
      <w:r>
        <w:rPr>
          <w:rFonts w:ascii="Amiri" w:hAnsi="Amiri" w:eastAsia="Amiri" w:cs="Amiri"/>
          <w:lang w:bidi="ar-SA"/>
          <w:color w:val="111111"/>
          <w:sz w:val="28"/>
          <w:szCs w:val="28"/>
          <w:rtl/>
        </w:rPr>
        <w:t xml:space="preserve">كسى است كه دوستى را ابتدا و آغاز نمايد.</w:t>
      </w:r>
    </w:p>
    <w:p>
      <w:pPr>
        <w:pStyle w:val="Heading3"/>
      </w:pPr>
      <w:bookmarkStart w:id="4041" w:name="_Toc3156"/>
      <w:r>
        <w:t>291</w:t>
      </w:r>
      <w:bookmarkEnd w:id="4041"/>
    </w:p>
    <w:p>
      <w:pPr>
        <w:pStyle w:val="BookText"/>
      </w:pPr>
      <w:r>
        <w:rPr>
          <w:rFonts w:ascii="Amiri" w:hAnsi="Amiri" w:eastAsia="Amiri" w:cs="Amiri"/>
          <w:lang w:bidi="ar-SA"/>
          <w:color w:val="111111"/>
          <w:sz w:val="28"/>
          <w:szCs w:val="28"/>
          <w:rtl/>
        </w:rPr>
        <w:t xml:space="preserve">أفضل السّخاء استحياءك من اللّه : برترين جوانمردى آنست كه تو از خدا حيا كنى (و دامن بنا شايست نيالائى).</w:t>
      </w:r>
    </w:p>
    <w:p>
      <w:pPr>
        <w:pStyle w:val="Heading3"/>
      </w:pPr>
      <w:bookmarkStart w:id="4042" w:name="_Toc3157"/>
      <w:r>
        <w:t>292</w:t>
      </w:r>
      <w:bookmarkEnd w:id="4042"/>
    </w:p>
    <w:p>
      <w:pPr>
        <w:pStyle w:val="BookText"/>
      </w:pPr>
      <w:r>
        <w:rPr>
          <w:rFonts w:ascii="Amiri" w:hAnsi="Amiri" w:eastAsia="Amiri" w:cs="Amiri"/>
          <w:lang w:bidi="ar-SA"/>
          <w:color w:val="111111"/>
          <w:sz w:val="28"/>
          <w:szCs w:val="28"/>
          <w:rtl/>
        </w:rPr>
        <w:t xml:space="preserve">أقبح الظّلم منعك حقوق اللّه : زشت ترين ستم آنست كه حقوق خدا را ندهى.</w:t>
      </w:r>
    </w:p>
    <w:p>
      <w:pPr>
        <w:pStyle w:val="Heading3"/>
      </w:pPr>
      <w:bookmarkStart w:id="4043" w:name="_Toc3158"/>
      <w:r>
        <w:t>293</w:t>
      </w:r>
      <w:bookmarkEnd w:id="4043"/>
    </w:p>
    <w:p>
      <w:pPr>
        <w:pStyle w:val="BookText"/>
      </w:pPr>
      <w:r>
        <w:rPr>
          <w:rFonts w:ascii="Amiri" w:hAnsi="Amiri" w:eastAsia="Amiri" w:cs="Amiri"/>
          <w:lang w:bidi="ar-SA"/>
          <w:color w:val="111111"/>
          <w:sz w:val="28"/>
          <w:szCs w:val="28"/>
          <w:rtl/>
        </w:rPr>
        <w:t xml:space="preserve">أحسن الحياء استحياءك من نفسك :</w:t>
      </w:r>
    </w:p>
    <w:p>
      <w:pPr>
        <w:pStyle w:val="BookText"/>
      </w:pPr>
      <w:r>
        <w:rPr>
          <w:rFonts w:ascii="IRNazanin" w:hAnsi="IRNazanin" w:eastAsia="IRNazanin" w:cs="IRNazanin"/>
          <w:lang w:bidi="fa-IR"/>
          <w:color w:val="111111"/>
          <w:sz w:val="28"/>
          <w:szCs w:val="28"/>
          <w:rtl/>
        </w:rPr>
        <w:t xml:space="preserve">بهترين حيا آنست كه تو از خودت حيا كنى (و از نافرمانى خدا بگذرى).</w:t>
      </w:r>
    </w:p>
    <w:p>
      <w:pPr>
        <w:pStyle w:val="Heading3"/>
      </w:pPr>
      <w:bookmarkStart w:id="4044" w:name="_Toc3159"/>
      <w:r>
        <w:t>294</w:t>
      </w:r>
      <w:bookmarkEnd w:id="4044"/>
    </w:p>
    <w:p>
      <w:pPr>
        <w:pStyle w:val="BookText"/>
      </w:pPr>
      <w:r>
        <w:rPr>
          <w:rFonts w:ascii="IRNazanin" w:hAnsi="IRNazanin" w:eastAsia="IRNazanin" w:cs="IRNazanin"/>
          <w:lang w:bidi="fa-IR"/>
          <w:color w:val="111111"/>
          <w:sz w:val="28"/>
          <w:szCs w:val="28"/>
          <w:rtl/>
        </w:rPr>
        <w:t xml:space="preserve">أفضل الأدب ما بدأت به نفسك : بالاترين ادب و كمال آنست كه در امورات اوّل از خودت آغاز كنى (سپس ديگران را بكار خير وادارى).</w:t>
      </w:r>
    </w:p>
    <w:p>
      <w:pPr>
        <w:pStyle w:val="Heading3"/>
      </w:pPr>
      <w:bookmarkStart w:id="4045" w:name="_Toc3160"/>
      <w:r>
        <w:t>295</w:t>
      </w:r>
      <w:bookmarkEnd w:id="4045"/>
    </w:p>
    <w:p>
      <w:pPr>
        <w:pStyle w:val="BookText"/>
      </w:pPr>
      <w:r>
        <w:rPr>
          <w:rFonts w:ascii="Amiri" w:hAnsi="Amiri" w:eastAsia="Amiri" w:cs="Amiri"/>
          <w:lang w:bidi="ar-SA"/>
          <w:color w:val="111111"/>
          <w:sz w:val="28"/>
          <w:szCs w:val="28"/>
          <w:rtl/>
        </w:rPr>
        <w:t xml:space="preserve">أفضل المرؤة احتمال جنايات الإخوان :</w:t>
      </w:r>
    </w:p>
    <w:p>
      <w:pPr>
        <w:pStyle w:val="BookText"/>
      </w:pPr>
      <w:r>
        <w:rPr>
          <w:rFonts w:ascii="IRNazanin" w:hAnsi="IRNazanin" w:eastAsia="IRNazanin" w:cs="IRNazanin"/>
          <w:lang w:bidi="fa-IR"/>
          <w:color w:val="111111"/>
          <w:sz w:val="28"/>
          <w:szCs w:val="28"/>
          <w:rtl/>
        </w:rPr>
        <w:t xml:space="preserve">بالاترين مردانگى ستمهاى برادران دينى را تحمّل كردن است.</w:t>
      </w:r>
    </w:p>
    <w:p>
      <w:pPr>
        <w:pStyle w:val="Heading3"/>
      </w:pPr>
      <w:bookmarkStart w:id="4046" w:name="_Toc3161"/>
      <w:r>
        <w:t>296</w:t>
      </w:r>
      <w:bookmarkEnd w:id="4046"/>
    </w:p>
    <w:p>
      <w:pPr>
        <w:pStyle w:val="BookText"/>
      </w:pPr>
      <w:r>
        <w:rPr>
          <w:rFonts w:ascii="Amiri" w:hAnsi="Amiri" w:eastAsia="Amiri" w:cs="Amiri"/>
          <w:lang w:bidi="ar-SA"/>
          <w:color w:val="111111"/>
          <w:sz w:val="28"/>
          <w:szCs w:val="28"/>
          <w:rtl/>
        </w:rPr>
        <w:t xml:space="preserve">أفضل العلم ما ظهر فى الجوارح و الأركان :</w:t>
      </w:r>
    </w:p>
    <w:p>
      <w:pPr>
        <w:pStyle w:val="BookText"/>
      </w:pPr>
      <w:r>
        <w:rPr>
          <w:rFonts w:ascii="IRNazanin" w:hAnsi="IRNazanin" w:eastAsia="IRNazanin" w:cs="IRNazanin"/>
          <w:lang w:bidi="fa-IR"/>
          <w:color w:val="111111"/>
          <w:sz w:val="28"/>
          <w:szCs w:val="28"/>
          <w:rtl/>
        </w:rPr>
        <w:t xml:space="preserve">برترين علم آنست كه آن بر اعضاء و جوارح پديدار گردد (يعنى انسان دانش را با عمل مقرون سازد)</w:t>
      </w:r>
    </w:p>
    <w:p>
      <w:pPr>
        <w:pStyle w:val="Heading3"/>
      </w:pPr>
      <w:bookmarkStart w:id="4047" w:name="_Toc3162"/>
      <w:r>
        <w:t>297</w:t>
      </w:r>
      <w:bookmarkEnd w:id="4047"/>
    </w:p>
    <w:p>
      <w:pPr>
        <w:pStyle w:val="BookText"/>
      </w:pPr>
      <w:r>
        <w:rPr>
          <w:rFonts w:ascii="Amiri" w:hAnsi="Amiri" w:eastAsia="Amiri" w:cs="Amiri"/>
          <w:lang w:bidi="ar-SA"/>
          <w:color w:val="111111"/>
          <w:sz w:val="28"/>
          <w:szCs w:val="28"/>
          <w:rtl/>
        </w:rPr>
        <w:t xml:space="preserve">أوضع العلم ما وقف على اللّسان : فرودترين رتبۀ علم آنست كه فقط زبانى باشد.</w:t>
      </w:r>
    </w:p>
    <w:p>
      <w:pPr>
        <w:pStyle w:val="Heading3"/>
      </w:pPr>
      <w:bookmarkStart w:id="4048" w:name="_Toc3163"/>
      <w:r>
        <w:t>298</w:t>
      </w:r>
      <w:bookmarkEnd w:id="4048"/>
    </w:p>
    <w:p>
      <w:pPr>
        <w:pStyle w:val="BookText"/>
      </w:pPr>
      <w:r>
        <w:rPr>
          <w:rFonts w:ascii="IRNazanin" w:hAnsi="IRNazanin" w:eastAsia="IRNazanin" w:cs="IRNazanin"/>
          <w:lang w:bidi="fa-IR"/>
          <w:color w:val="111111"/>
          <w:sz w:val="28"/>
          <w:szCs w:val="28"/>
          <w:rtl/>
        </w:rPr>
        <w:t xml:space="preserve">أبغض الخلائق إلى اللّه تعالى الشّيخ الزّانى دشمن ترين مردم نزد خدايتعالى پيرمرد زناكار است.</w:t>
      </w:r>
    </w:p>
    <w:p>
      <w:pPr>
        <w:pStyle w:val="Heading3"/>
      </w:pPr>
      <w:bookmarkStart w:id="4049" w:name="_Toc3164"/>
      <w:r>
        <w:t>299</w:t>
      </w:r>
      <w:bookmarkEnd w:id="4049"/>
    </w:p>
    <w:p>
      <w:pPr>
        <w:pStyle w:val="BookText"/>
      </w:pPr>
      <w:r>
        <w:rPr>
          <w:rFonts w:ascii="Amiri" w:hAnsi="Amiri" w:eastAsia="Amiri" w:cs="Amiri"/>
          <w:lang w:bidi="ar-SA"/>
          <w:color w:val="111111"/>
          <w:sz w:val="28"/>
          <w:szCs w:val="28"/>
          <w:rtl/>
        </w:rPr>
        <w:t xml:space="preserve">أحسن من استيفاء حقّك العفو عنه :</w:t>
      </w:r>
    </w:p>
    <w:p>
      <w:pPr>
        <w:pStyle w:val="BookText"/>
      </w:pPr>
      <w:r>
        <w:rPr>
          <w:rFonts w:ascii="IRNazanin" w:hAnsi="IRNazanin" w:eastAsia="IRNazanin" w:cs="IRNazanin"/>
          <w:lang w:bidi="fa-IR"/>
          <w:color w:val="111111"/>
          <w:sz w:val="28"/>
          <w:szCs w:val="28"/>
          <w:rtl/>
        </w:rPr>
        <w:t xml:space="preserve">بهتر از حقّ خود را گرفتن آنست (در جائيكه موقعيّت ايجاب كند و طرف مقابل انسان و اهل حق باشد) از حقّت بگذرى (و گذشت و مردانگى را بخرج دهى و فتنه را بخوابانى و متوجّه باشى كه اين امر در غير جايش واقع نشود).</w:t>
      </w:r>
    </w:p>
    <w:p>
      <w:pPr>
        <w:pStyle w:val="Heading3"/>
      </w:pPr>
      <w:bookmarkStart w:id="4050" w:name="_Toc3165"/>
      <w:r>
        <w:t>300</w:t>
      </w:r>
      <w:bookmarkEnd w:id="4050"/>
    </w:p>
    <w:p>
      <w:pPr>
        <w:pStyle w:val="BookText"/>
      </w:pPr>
      <w:r>
        <w:rPr>
          <w:rFonts w:ascii="Amiri" w:hAnsi="Amiri" w:eastAsia="Amiri" w:cs="Amiri"/>
          <w:lang w:bidi="ar-SA"/>
          <w:color w:val="111111"/>
          <w:sz w:val="28"/>
          <w:szCs w:val="28"/>
          <w:rtl/>
        </w:rPr>
        <w:t xml:space="preserve">أعلم النّاس باللّه سبحانه أخوفهم منه داناترين مردم بخداوند سبحان كسى است كه از خدا بيشتر بترسد.</w:t>
      </w:r>
    </w:p>
    <w:p>
      <w:pPr>
        <w:pStyle w:val="Heading3"/>
      </w:pPr>
      <w:bookmarkStart w:id="4051" w:name="_Toc3166"/>
      <w:r>
        <w:t>301</w:t>
      </w:r>
      <w:bookmarkEnd w:id="4051"/>
    </w:p>
    <w:p>
      <w:pPr>
        <w:pStyle w:val="BookText"/>
      </w:pPr>
      <w:r>
        <w:rPr>
          <w:rFonts w:ascii="Amiri" w:hAnsi="Amiri" w:eastAsia="Amiri" w:cs="Amiri"/>
          <w:lang w:bidi="ar-SA"/>
          <w:color w:val="111111"/>
          <w:sz w:val="28"/>
          <w:szCs w:val="28"/>
          <w:rtl/>
        </w:rPr>
        <w:t xml:space="preserve">أغبط النّاس المسارع إلى الخيرات : سزاوار ترين كس بغبطه خوردن شتابندۀ بسوى نيكيها است و غبطة: آرزو كردن نعمتى است بدون انتظار زوال آنرا</w:t>
      </w:r>
    </w:p>
    <w:p>
      <w:pPr>
        <w:pStyle w:val="Heading3"/>
      </w:pPr>
      <w:bookmarkStart w:id="4052" w:name="_Toc3167"/>
      <w:r>
        <w:t>302</w:t>
      </w:r>
      <w:bookmarkEnd w:id="4052"/>
    </w:p>
    <w:p>
      <w:pPr>
        <w:pStyle w:val="BookText"/>
      </w:pPr>
      <w:r>
        <w:rPr>
          <w:rFonts w:ascii="IRNazanin" w:hAnsi="IRNazanin" w:eastAsia="IRNazanin" w:cs="IRNazanin"/>
          <w:lang w:bidi="fa-IR"/>
          <w:color w:val="111111"/>
          <w:sz w:val="28"/>
          <w:szCs w:val="28"/>
          <w:rtl/>
        </w:rPr>
        <w:t xml:space="preserve">أبلغ العطاة الاعتبار بمصارع الأموات رساترين پندها از مراكز در افتادن مردگان و قبرستان عبرت گرفتن است.</w:t>
      </w:r>
    </w:p>
    <w:p>
      <w:pPr>
        <w:pStyle w:val="Heading3"/>
      </w:pPr>
      <w:bookmarkStart w:id="4053" w:name="_Toc3168"/>
      <w:r>
        <w:t>303</w:t>
      </w:r>
      <w:bookmarkEnd w:id="4053"/>
    </w:p>
    <w:p>
      <w:pPr>
        <w:pStyle w:val="BookText"/>
      </w:pPr>
      <w:r>
        <w:rPr>
          <w:rFonts w:ascii="IRNazanin" w:hAnsi="IRNazanin" w:eastAsia="IRNazanin" w:cs="IRNazanin"/>
          <w:lang w:bidi="fa-IR"/>
          <w:color w:val="111111"/>
          <w:sz w:val="28"/>
          <w:szCs w:val="28"/>
          <w:rtl/>
        </w:rPr>
        <w:t xml:space="preserve">أسرع المودّات انقطاعا مودّات الأشرار :</w:t>
      </w:r>
    </w:p>
    <w:p>
      <w:pPr>
        <w:pStyle w:val="BookText"/>
      </w:pPr>
      <w:r>
        <w:rPr>
          <w:rFonts w:ascii="IRNazanin" w:hAnsi="IRNazanin" w:eastAsia="IRNazanin" w:cs="IRNazanin"/>
          <w:lang w:bidi="fa-IR"/>
          <w:color w:val="111111"/>
          <w:sz w:val="28"/>
          <w:szCs w:val="28"/>
          <w:rtl/>
        </w:rPr>
        <w:t xml:space="preserve">سريعترين دوستيها از حيث بريدن پيوند دوستى بدان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8" w:name="pg9220_78526"/>
    <w:bookmarkEnd w:id="198"/>
    <w:p>
      <w:pPr>
        <w:pStyle w:val="Heading3"/>
      </w:pPr>
      <w:bookmarkStart w:id="4054" w:name="_Toc3169"/>
      <w:r>
        <w:t>304</w:t>
      </w:r>
      <w:bookmarkEnd w:id="4054"/>
    </w:p>
    <w:p>
      <w:pPr>
        <w:pStyle w:val="BookText"/>
      </w:pPr>
      <w:r>
        <w:rPr>
          <w:rFonts w:ascii="Amiri" w:hAnsi="Amiri" w:eastAsia="Amiri" w:cs="Amiri"/>
          <w:lang w:bidi="ar-SA"/>
          <w:color w:val="111111"/>
          <w:sz w:val="28"/>
          <w:szCs w:val="28"/>
          <w:rtl/>
        </w:rPr>
        <w:t xml:space="preserve">أكثر النّاس معرفة لنفسه أخوفهم لربّه :</w:t>
      </w:r>
    </w:p>
    <w:p>
      <w:pPr>
        <w:pStyle w:val="BookText"/>
      </w:pPr>
      <w:r>
        <w:rPr>
          <w:rFonts w:ascii="IRNazanin" w:hAnsi="IRNazanin" w:eastAsia="IRNazanin" w:cs="IRNazanin"/>
          <w:lang w:bidi="fa-IR"/>
          <w:color w:val="111111"/>
          <w:sz w:val="28"/>
          <w:szCs w:val="28"/>
          <w:rtl/>
        </w:rPr>
        <w:t xml:space="preserve">پر معرفت ترين مردم دربارۀ خودش كسى است كه بيشتر از خدايش بترسد.</w:t>
      </w:r>
    </w:p>
    <w:p>
      <w:pPr>
        <w:pStyle w:val="Heading3"/>
      </w:pPr>
      <w:bookmarkStart w:id="4055" w:name="_Toc3170"/>
      <w:r>
        <w:t>305</w:t>
      </w:r>
      <w:bookmarkEnd w:id="4055"/>
    </w:p>
    <w:p>
      <w:pPr>
        <w:pStyle w:val="BookText"/>
      </w:pPr>
      <w:r>
        <w:rPr>
          <w:rFonts w:ascii="IRNazanin" w:hAnsi="IRNazanin" w:eastAsia="IRNazanin" w:cs="IRNazanin"/>
          <w:lang w:bidi="fa-IR"/>
          <w:color w:val="111111"/>
          <w:sz w:val="28"/>
          <w:szCs w:val="28"/>
          <w:rtl/>
        </w:rPr>
        <w:t xml:space="preserve">أنصح النّاس لنفسه أطوعهم لربّه : پند دهنده ترين مردم بخودش كسى است كه پروردگارش را فرمانبردارتر باشد.</w:t>
      </w:r>
    </w:p>
    <w:p>
      <w:pPr>
        <w:pStyle w:val="Heading3"/>
      </w:pPr>
      <w:bookmarkStart w:id="4056" w:name="_Toc3171"/>
      <w:r>
        <w:t>306</w:t>
      </w:r>
      <w:bookmarkEnd w:id="4056"/>
    </w:p>
    <w:p>
      <w:pPr>
        <w:pStyle w:val="BookText"/>
      </w:pPr>
      <w:r>
        <w:rPr>
          <w:rFonts w:ascii="IRNazanin" w:hAnsi="IRNazanin" w:eastAsia="IRNazanin" w:cs="IRNazanin"/>
          <w:lang w:bidi="fa-IR"/>
          <w:color w:val="111111"/>
          <w:sz w:val="28"/>
          <w:szCs w:val="28"/>
          <w:rtl/>
        </w:rPr>
        <w:t xml:space="preserve">أبغض الخلائق إلى اللّه المغتاب : دشمن ترين مردم پيش خدا كسى است كه دربارۀ مردم سخن گويد</w:t>
      </w:r>
    </w:p>
    <w:p>
      <w:pPr>
        <w:pStyle w:val="Heading3"/>
      </w:pPr>
      <w:bookmarkStart w:id="4057" w:name="_Toc3172"/>
      <w:r>
        <w:t>307</w:t>
      </w:r>
      <w:bookmarkEnd w:id="4057"/>
    </w:p>
    <w:p>
      <w:pPr>
        <w:pStyle w:val="BookText"/>
      </w:pPr>
      <w:r>
        <w:rPr>
          <w:rFonts w:ascii="Amiri" w:hAnsi="Amiri" w:eastAsia="Amiri" w:cs="Amiri"/>
          <w:lang w:bidi="ar-SA"/>
          <w:color w:val="111111"/>
          <w:sz w:val="28"/>
          <w:szCs w:val="28"/>
          <w:rtl/>
        </w:rPr>
        <w:t xml:space="preserve">أكثر الصّلاح و الصّواب فى صحبة اولى النّهى و الألباب : بيشتر صلاح و درستى در صحبت خردمندان بسر بردن است.</w:t>
      </w:r>
    </w:p>
    <w:p>
      <w:pPr>
        <w:pStyle w:val="Heading3"/>
      </w:pPr>
      <w:bookmarkStart w:id="4058" w:name="_Toc3173"/>
      <w:r>
        <w:t>308</w:t>
      </w:r>
      <w:bookmarkEnd w:id="4058"/>
    </w:p>
    <w:p>
      <w:pPr>
        <w:pStyle w:val="BookText"/>
      </w:pPr>
      <w:r>
        <w:rPr>
          <w:rFonts w:ascii="IRNazanin" w:hAnsi="IRNazanin" w:eastAsia="IRNazanin" w:cs="IRNazanin"/>
          <w:lang w:bidi="fa-IR"/>
          <w:color w:val="111111"/>
          <w:sz w:val="28"/>
          <w:szCs w:val="28"/>
          <w:rtl/>
        </w:rPr>
        <w:t xml:space="preserve">أعلم النّاس باللّه أرضاهم بقضائه :</w:t>
      </w:r>
    </w:p>
    <w:p>
      <w:pPr>
        <w:pStyle w:val="BookText"/>
      </w:pPr>
      <w:r>
        <w:rPr>
          <w:rFonts w:ascii="Amiri" w:hAnsi="Amiri" w:eastAsia="Amiri" w:cs="Amiri"/>
          <w:lang w:bidi="ar-SA"/>
          <w:color w:val="111111"/>
          <w:sz w:val="28"/>
          <w:szCs w:val="28"/>
          <w:rtl/>
        </w:rPr>
        <w:t xml:space="preserve">خدا شناسترين مردم كسى است كه بيشتر بقضاى خدا رضا است.</w:t>
      </w:r>
    </w:p>
    <w:p>
      <w:pPr>
        <w:pStyle w:val="Heading3"/>
      </w:pPr>
      <w:bookmarkStart w:id="4059" w:name="_Toc3174"/>
      <w:r>
        <w:t>309</w:t>
      </w:r>
      <w:bookmarkEnd w:id="4059"/>
    </w:p>
    <w:p>
      <w:pPr>
        <w:pStyle w:val="BookText"/>
      </w:pPr>
      <w:r>
        <w:rPr>
          <w:rFonts w:ascii="IRNazanin" w:hAnsi="IRNazanin" w:eastAsia="IRNazanin" w:cs="IRNazanin"/>
          <w:lang w:bidi="fa-IR"/>
          <w:color w:val="111111"/>
          <w:sz w:val="28"/>
          <w:szCs w:val="28"/>
          <w:rtl/>
        </w:rPr>
        <w:t xml:space="preserve">أعظم الذّنوب عند اللّه ذنب أصرّ عليه عامله : بزرگترين گناهان نزد خدا گناهى است كه گناه كننده بر آن بيشتر اصرار داشته باشد (و اصلا اصرار بر گناه و لو كوچك خودش از گناهان كبيره است)</w:t>
      </w:r>
    </w:p>
    <w:p>
      <w:pPr>
        <w:pStyle w:val="Heading3"/>
      </w:pPr>
      <w:bookmarkStart w:id="4060" w:name="_Toc3175"/>
      <w:r>
        <w:t>310</w:t>
      </w:r>
      <w:bookmarkEnd w:id="4060"/>
    </w:p>
    <w:p>
      <w:pPr>
        <w:pStyle w:val="BookText"/>
      </w:pPr>
      <w:r>
        <w:rPr>
          <w:rFonts w:ascii="IRNazanin" w:hAnsi="IRNazanin" w:eastAsia="IRNazanin" w:cs="IRNazanin"/>
          <w:lang w:bidi="fa-IR"/>
          <w:color w:val="111111"/>
          <w:sz w:val="28"/>
          <w:szCs w:val="28"/>
          <w:rtl/>
        </w:rPr>
        <w:t xml:space="preserve">أوّل اللّهو لعب و آخره حرب : سبكى و و بازيچه اوّلش بازى و شوخى است و آخرش جنگ و ستيز.</w:t>
      </w:r>
    </w:p>
    <w:p>
      <w:pPr>
        <w:pStyle w:val="Heading3"/>
      </w:pPr>
      <w:bookmarkStart w:id="4061" w:name="_Toc3176"/>
      <w:r>
        <w:t>311</w:t>
      </w:r>
      <w:bookmarkEnd w:id="4061"/>
    </w:p>
    <w:p>
      <w:pPr>
        <w:pStyle w:val="BookText"/>
      </w:pPr>
      <w:r>
        <w:rPr>
          <w:rFonts w:ascii="Amiri" w:hAnsi="Amiri" w:eastAsia="Amiri" w:cs="Amiri"/>
          <w:lang w:bidi="ar-SA"/>
          <w:color w:val="111111"/>
          <w:sz w:val="28"/>
          <w:szCs w:val="28"/>
          <w:rtl/>
        </w:rPr>
        <w:t xml:space="preserve">أوّل الشّهوة طرب و آخرها عطب :</w:t>
      </w:r>
    </w:p>
    <w:p>
      <w:pPr>
        <w:pStyle w:val="BookText"/>
      </w:pPr>
      <w:r>
        <w:rPr>
          <w:rFonts w:ascii="Amiri" w:hAnsi="Amiri" w:eastAsia="Amiri" w:cs="Amiri"/>
          <w:lang w:bidi="ar-SA"/>
          <w:color w:val="111111"/>
          <w:sz w:val="28"/>
          <w:szCs w:val="28"/>
          <w:rtl/>
        </w:rPr>
        <w:t xml:space="preserve">شهوت رانى اولش سرمستى و خوشى و آخرش هلاكت و تباهى است.</w:t>
      </w:r>
    </w:p>
    <w:p>
      <w:pPr>
        <w:pStyle w:val="Heading3"/>
      </w:pPr>
      <w:bookmarkStart w:id="4062" w:name="_Toc3177"/>
      <w:r>
        <w:t>312</w:t>
      </w:r>
      <w:bookmarkEnd w:id="4062"/>
    </w:p>
    <w:p>
      <w:pPr>
        <w:pStyle w:val="BookText"/>
      </w:pPr>
      <w:r>
        <w:rPr>
          <w:rFonts w:ascii="IRNazanin" w:hAnsi="IRNazanin" w:eastAsia="IRNazanin" w:cs="IRNazanin"/>
          <w:lang w:bidi="fa-IR"/>
          <w:color w:val="111111"/>
          <w:sz w:val="28"/>
          <w:szCs w:val="28"/>
          <w:rtl/>
        </w:rPr>
        <w:t xml:space="preserve">أصل الورع تجنّب الشّهوات : ريشۀ پارسائى پرهيز و دورى از شهوتها است.</w:t>
      </w:r>
    </w:p>
    <w:p>
      <w:pPr>
        <w:pStyle w:val="Heading3"/>
      </w:pPr>
      <w:bookmarkStart w:id="4063" w:name="_Toc3178"/>
      <w:r>
        <w:t>313</w:t>
      </w:r>
      <w:bookmarkEnd w:id="4063"/>
    </w:p>
    <w:p>
      <w:pPr>
        <w:pStyle w:val="BookText"/>
      </w:pPr>
      <w:r>
        <w:rPr>
          <w:rFonts w:ascii="Amiri" w:hAnsi="Amiri" w:eastAsia="Amiri" w:cs="Amiri"/>
          <w:lang w:bidi="ar-SA"/>
          <w:color w:val="111111"/>
          <w:sz w:val="28"/>
          <w:szCs w:val="28"/>
          <w:rtl/>
        </w:rPr>
        <w:t xml:space="preserve">أفضل الطّاعات العزوف عن اللّذّات :</w:t>
      </w:r>
    </w:p>
    <w:p>
      <w:pPr>
        <w:pStyle w:val="BookText"/>
      </w:pPr>
      <w:r>
        <w:rPr>
          <w:rFonts w:ascii="Amiri" w:hAnsi="Amiri" w:eastAsia="Amiri" w:cs="Amiri"/>
          <w:lang w:bidi="ar-SA"/>
          <w:color w:val="111111"/>
          <w:sz w:val="28"/>
          <w:szCs w:val="28"/>
          <w:rtl/>
        </w:rPr>
        <w:t xml:space="preserve">برترين عبادتها از لذّات دل بر كندن است.</w:t>
      </w:r>
    </w:p>
    <w:p>
      <w:pPr>
        <w:pStyle w:val="BookText"/>
      </w:pPr>
      <w:r>
        <w:rPr>
          <w:rFonts w:ascii="Amiri" w:hAnsi="Amiri" w:eastAsia="Amiri" w:cs="Amiri"/>
          <w:lang w:bidi="ar-SA"/>
          <w:color w:val="111111"/>
          <w:sz w:val="28"/>
          <w:szCs w:val="28"/>
          <w:rtl/>
        </w:rPr>
        <w:t xml:space="preserve">(عزف عن الشّيىء اى زهدت فيه و ملّته) (المنجد).</w:t>
      </w:r>
    </w:p>
    <w:p>
      <w:pPr>
        <w:pStyle w:val="Heading3"/>
      </w:pPr>
      <w:bookmarkStart w:id="4064" w:name="_Toc3179"/>
      <w:r>
        <w:t>314</w:t>
      </w:r>
      <w:bookmarkEnd w:id="4064"/>
    </w:p>
    <w:p>
      <w:pPr>
        <w:pStyle w:val="BookText"/>
      </w:pPr>
      <w:r>
        <w:rPr>
          <w:rFonts w:ascii="IRNazanin" w:hAnsi="IRNazanin" w:eastAsia="IRNazanin" w:cs="IRNazanin"/>
          <w:lang w:bidi="fa-IR"/>
          <w:color w:val="111111"/>
          <w:sz w:val="28"/>
          <w:szCs w:val="28"/>
          <w:rtl/>
        </w:rPr>
        <w:t xml:space="preserve">أزرى بنفسه من استشعر الطّمع : آن كس كه طمع را پيشه سازد خود را عيبناك كرده است</w:t>
      </w:r>
    </w:p>
    <w:p>
      <w:pPr>
        <w:pStyle w:val="Heading3"/>
      </w:pPr>
      <w:bookmarkStart w:id="4065" w:name="_Toc3180"/>
      <w:r>
        <w:t>315</w:t>
      </w:r>
      <w:bookmarkEnd w:id="4065"/>
    </w:p>
    <w:p>
      <w:pPr>
        <w:pStyle w:val="BookText"/>
      </w:pPr>
      <w:r>
        <w:rPr>
          <w:rFonts w:ascii="IRNazanin" w:hAnsi="IRNazanin" w:eastAsia="IRNazanin" w:cs="IRNazanin"/>
          <w:lang w:bidi="fa-IR"/>
          <w:color w:val="111111"/>
          <w:sz w:val="28"/>
          <w:szCs w:val="28"/>
          <w:rtl/>
        </w:rPr>
        <w:t xml:space="preserve">أفسد دينه من تعرّى عن الورع : آنكس كه از لباس پارسائى برهنه است دينش را تباه كرده است.</w:t>
      </w:r>
    </w:p>
    <w:p>
      <w:pPr>
        <w:pStyle w:val="Heading3"/>
      </w:pPr>
      <w:bookmarkStart w:id="4066" w:name="_Toc3181"/>
      <w:r>
        <w:t>316</w:t>
      </w:r>
      <w:bookmarkEnd w:id="4066"/>
    </w:p>
    <w:p>
      <w:pPr>
        <w:pStyle w:val="BookText"/>
      </w:pPr>
      <w:r>
        <w:rPr>
          <w:rFonts w:ascii="Amiri" w:hAnsi="Amiri" w:eastAsia="Amiri" w:cs="Amiri"/>
          <w:lang w:bidi="ar-SA"/>
          <w:color w:val="111111"/>
          <w:sz w:val="28"/>
          <w:szCs w:val="28"/>
          <w:rtl/>
        </w:rPr>
        <w:t xml:space="preserve">إدمان تحمّل المغارم يوجب الجلالة :</w:t>
      </w:r>
    </w:p>
    <w:p>
      <w:pPr>
        <w:pStyle w:val="BookText"/>
      </w:pPr>
      <w:r>
        <w:rPr>
          <w:rFonts w:ascii="IRNazanin" w:hAnsi="IRNazanin" w:eastAsia="IRNazanin" w:cs="IRNazanin"/>
          <w:lang w:bidi="fa-IR"/>
          <w:color w:val="111111"/>
          <w:sz w:val="28"/>
          <w:szCs w:val="28"/>
          <w:rtl/>
        </w:rPr>
        <w:t xml:space="preserve">پيوسته غرامتها و آزار مردم را تحمّل كردن موجب بزرگى است.</w:t>
      </w:r>
    </w:p>
    <w:p>
      <w:pPr>
        <w:pStyle w:val="Heading3"/>
      </w:pPr>
      <w:bookmarkStart w:id="4067" w:name="_Toc3182"/>
      <w:r>
        <w:t>317</w:t>
      </w:r>
      <w:bookmarkEnd w:id="4067"/>
    </w:p>
    <w:p>
      <w:pPr>
        <w:pStyle w:val="BookText"/>
      </w:pPr>
      <w:r>
        <w:rPr>
          <w:rFonts w:ascii="Amiri" w:hAnsi="Amiri" w:eastAsia="Amiri" w:cs="Amiri"/>
          <w:lang w:bidi="ar-SA"/>
          <w:color w:val="111111"/>
          <w:sz w:val="28"/>
          <w:szCs w:val="28"/>
          <w:rtl/>
        </w:rPr>
        <w:t xml:space="preserve">إغباب الزّيارة أمان من الملامة : يك در ميان بديدار دوستان رفتن باعث ايمنى از نكوهش است</w:t>
      </w:r>
    </w:p>
    <w:p>
      <w:pPr>
        <w:pStyle w:val="Heading3"/>
      </w:pPr>
      <w:bookmarkStart w:id="4068" w:name="_Toc3183"/>
      <w:r>
        <w:t>318</w:t>
      </w:r>
      <w:bookmarkEnd w:id="4068"/>
    </w:p>
    <w:p>
      <w:pPr>
        <w:pStyle w:val="BookText"/>
      </w:pPr>
      <w:r>
        <w:rPr>
          <w:rFonts w:ascii="IRNazanin" w:hAnsi="IRNazanin" w:eastAsia="IRNazanin" w:cs="IRNazanin"/>
          <w:lang w:bidi="fa-IR"/>
          <w:color w:val="111111"/>
          <w:sz w:val="28"/>
          <w:szCs w:val="28"/>
          <w:rtl/>
        </w:rPr>
        <w:t xml:space="preserve">أشدّ الذّنوب عند اللّه سبحانه ذنب استهان به راكبه : سخت ترين گناهان نزد خداوند سبحان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9" w:name="pg9220_78527"/>
    <w:bookmarkEnd w:id="199"/>
    <w:p>
      <w:pPr>
        <w:pStyle w:val="BookText"/>
      </w:pPr>
      <w:r>
        <w:rPr>
          <w:rFonts w:ascii="IRNazanin" w:hAnsi="IRNazanin" w:eastAsia="IRNazanin" w:cs="IRNazanin"/>
          <w:lang w:bidi="fa-IR"/>
          <w:color w:val="111111"/>
          <w:sz w:val="28"/>
          <w:szCs w:val="28"/>
          <w:rtl/>
        </w:rPr>
        <w:t xml:space="preserve">گناهى است كه كننده اش آنرا سبك گيرد.</w:t>
      </w:r>
    </w:p>
    <w:p>
      <w:pPr>
        <w:pStyle w:val="Heading3"/>
      </w:pPr>
      <w:bookmarkStart w:id="4069" w:name="_Toc3184"/>
      <w:r>
        <w:t>319</w:t>
      </w:r>
      <w:bookmarkEnd w:id="4069"/>
    </w:p>
    <w:p>
      <w:pPr>
        <w:pStyle w:val="BookText"/>
      </w:pPr>
      <w:r>
        <w:rPr>
          <w:rFonts w:ascii="IRNazanin" w:hAnsi="IRNazanin" w:eastAsia="IRNazanin" w:cs="IRNazanin"/>
          <w:lang w:bidi="fa-IR"/>
          <w:color w:val="111111"/>
          <w:sz w:val="28"/>
          <w:szCs w:val="28"/>
          <w:rtl/>
        </w:rPr>
        <w:t xml:space="preserve">أعظم الذّنوب عند اللّه سبحانه ذنب صغر عند صاحبه : بزرگترين گناهان نزد خداى سبحان گناهى است كه دارنده اش آنرا كوچك پندارد.</w:t>
      </w:r>
    </w:p>
    <w:p>
      <w:pPr>
        <w:pStyle w:val="Heading3"/>
      </w:pPr>
      <w:bookmarkStart w:id="4070" w:name="_Toc3185"/>
      <w:r>
        <w:t>320</w:t>
      </w:r>
      <w:bookmarkEnd w:id="4070"/>
    </w:p>
    <w:p>
      <w:pPr>
        <w:pStyle w:val="BookText"/>
      </w:pPr>
      <w:r>
        <w:rPr>
          <w:rFonts w:ascii="Amiri" w:hAnsi="Amiri" w:eastAsia="Amiri" w:cs="Amiri"/>
          <w:lang w:bidi="ar-SA"/>
          <w:color w:val="111111"/>
          <w:sz w:val="28"/>
          <w:szCs w:val="28"/>
          <w:rtl/>
        </w:rPr>
        <w:t xml:space="preserve">أحلى النّوال بذل بغير سؤال : شيرين ترين بخشش بدون در خواست بخشيدن است</w:t>
      </w:r>
    </w:p>
    <w:p>
      <w:pPr>
        <w:pStyle w:val="Heading3"/>
      </w:pPr>
      <w:bookmarkStart w:id="4071" w:name="_Toc3186"/>
      <w:r>
        <w:t>321</w:t>
      </w:r>
      <w:bookmarkEnd w:id="4071"/>
    </w:p>
    <w:p>
      <w:pPr>
        <w:pStyle w:val="BookText"/>
      </w:pPr>
      <w:r>
        <w:rPr>
          <w:rFonts w:ascii="IRNazanin" w:hAnsi="IRNazanin" w:eastAsia="IRNazanin" w:cs="IRNazanin"/>
          <w:lang w:bidi="fa-IR"/>
          <w:color w:val="111111"/>
          <w:sz w:val="28"/>
          <w:szCs w:val="28"/>
          <w:rtl/>
        </w:rPr>
        <w:t xml:space="preserve">أفضل العطيّة ما كان قبل مذلّة السّؤال برترين بخشش آنست كه پيش از خوارى در خواست كردن باشد.</w:t>
      </w:r>
    </w:p>
    <w:p>
      <w:pPr>
        <w:pStyle w:val="Heading3"/>
      </w:pPr>
      <w:bookmarkStart w:id="4072" w:name="_Toc3187"/>
      <w:r>
        <w:t>322</w:t>
      </w:r>
      <w:bookmarkEnd w:id="4072"/>
    </w:p>
    <w:p>
      <w:pPr>
        <w:pStyle w:val="BookText"/>
      </w:pPr>
      <w:r>
        <w:rPr>
          <w:rFonts w:ascii="IRNazanin" w:hAnsi="IRNazanin" w:eastAsia="IRNazanin" w:cs="IRNazanin"/>
          <w:lang w:bidi="fa-IR"/>
          <w:color w:val="111111"/>
          <w:sz w:val="28"/>
          <w:szCs w:val="28"/>
          <w:rtl/>
        </w:rPr>
        <w:t xml:space="preserve">أزكى المكاسب كسب الحلال : پاكيزه ترين كسبها كسب حلال كردن است.</w:t>
      </w:r>
    </w:p>
    <w:p>
      <w:pPr>
        <w:pStyle w:val="Heading3"/>
      </w:pPr>
      <w:bookmarkStart w:id="4073" w:name="_Toc3188"/>
      <w:r>
        <w:t>323</w:t>
      </w:r>
      <w:bookmarkEnd w:id="4073"/>
    </w:p>
    <w:p>
      <w:pPr>
        <w:pStyle w:val="BookText"/>
      </w:pPr>
      <w:r>
        <w:rPr>
          <w:rFonts w:ascii="Amiri" w:hAnsi="Amiri" w:eastAsia="Amiri" w:cs="Amiri"/>
          <w:lang w:bidi="ar-SA"/>
          <w:color w:val="111111"/>
          <w:sz w:val="28"/>
          <w:szCs w:val="28"/>
          <w:rtl/>
        </w:rPr>
        <w:t xml:space="preserve">أفضل الأموال أحسنها أثرا عليك :</w:t>
      </w:r>
    </w:p>
    <w:p>
      <w:pPr>
        <w:pStyle w:val="BookText"/>
      </w:pPr>
      <w:r>
        <w:rPr>
          <w:rFonts w:ascii="Amiri" w:hAnsi="Amiri" w:eastAsia="Amiri" w:cs="Amiri"/>
          <w:lang w:bidi="ar-SA"/>
          <w:color w:val="111111"/>
          <w:sz w:val="28"/>
          <w:szCs w:val="28"/>
          <w:rtl/>
        </w:rPr>
        <w:t xml:space="preserve">برترين مالها مالى است كه اثرش بر تو بيشتر و بهتر باشد</w:t>
      </w:r>
    </w:p>
    <w:p>
      <w:pPr>
        <w:pStyle w:val="Heading3"/>
      </w:pPr>
      <w:bookmarkStart w:id="4074" w:name="_Toc3189"/>
      <w:r>
        <w:t>324</w:t>
      </w:r>
      <w:bookmarkEnd w:id="4074"/>
    </w:p>
    <w:p>
      <w:pPr>
        <w:pStyle w:val="BookText"/>
      </w:pPr>
      <w:r>
        <w:rPr>
          <w:rFonts w:ascii="IRNazanin" w:hAnsi="IRNazanin" w:eastAsia="IRNazanin" w:cs="IRNazanin"/>
          <w:lang w:bidi="fa-IR"/>
          <w:color w:val="111111"/>
          <w:sz w:val="28"/>
          <w:szCs w:val="28"/>
          <w:rtl/>
        </w:rPr>
        <w:t xml:space="preserve">أسرع المعاصى عقوبة أن تبغى على من لا يبغى عليك : شتابنده ترين گناهان از حيث عقوبت آنست كه بر كسيكه بر تو ستم نكرده است ستم كنى.</w:t>
      </w:r>
    </w:p>
    <w:p>
      <w:pPr>
        <w:pStyle w:val="Heading3"/>
      </w:pPr>
      <w:bookmarkStart w:id="4075" w:name="_Toc3190"/>
      <w:r>
        <w:t>325</w:t>
      </w:r>
      <w:bookmarkEnd w:id="4075"/>
    </w:p>
    <w:p>
      <w:pPr>
        <w:pStyle w:val="BookText"/>
      </w:pPr>
      <w:r>
        <w:rPr>
          <w:rFonts w:ascii="IRNazanin" w:hAnsi="IRNazanin" w:eastAsia="IRNazanin" w:cs="IRNazanin"/>
          <w:lang w:bidi="fa-IR"/>
          <w:color w:val="111111"/>
          <w:sz w:val="28"/>
          <w:szCs w:val="28"/>
          <w:rtl/>
        </w:rPr>
        <w:t xml:space="preserve">أعقل النّاس أطوعهم للّه سبحانه : خردمندترين مردم كسى است كه فرمان خداوند پاك را بيشتر برد</w:t>
      </w:r>
    </w:p>
    <w:p>
      <w:pPr>
        <w:pStyle w:val="Heading3"/>
      </w:pPr>
      <w:bookmarkStart w:id="4076" w:name="_Toc3191"/>
      <w:r>
        <w:t>326</w:t>
      </w:r>
      <w:bookmarkEnd w:id="4076"/>
    </w:p>
    <w:p>
      <w:pPr>
        <w:pStyle w:val="BookText"/>
      </w:pPr>
      <w:r>
        <w:rPr>
          <w:rFonts w:ascii="IRNazanin" w:hAnsi="IRNazanin" w:eastAsia="IRNazanin" w:cs="IRNazanin"/>
          <w:lang w:bidi="fa-IR"/>
          <w:color w:val="111111"/>
          <w:sz w:val="28"/>
          <w:szCs w:val="28"/>
          <w:rtl/>
        </w:rPr>
        <w:t xml:space="preserve">أعظم النّاس علما أشدّهم خوفا للّه سبحانه :</w:t>
      </w:r>
    </w:p>
    <w:p>
      <w:pPr>
        <w:pStyle w:val="BookText"/>
      </w:pPr>
      <w:r>
        <w:rPr>
          <w:rFonts w:ascii="IRNazanin" w:hAnsi="IRNazanin" w:eastAsia="IRNazanin" w:cs="IRNazanin"/>
          <w:lang w:bidi="fa-IR"/>
          <w:color w:val="111111"/>
          <w:sz w:val="28"/>
          <w:szCs w:val="28"/>
          <w:rtl/>
        </w:rPr>
        <w:t xml:space="preserve">بزرگترين مردم از حيث دانش كسى است كه ترسش از خداوند بيشتر باشد.</w:t>
      </w:r>
    </w:p>
    <w:p>
      <w:pPr>
        <w:pStyle w:val="Heading3"/>
      </w:pPr>
      <w:bookmarkStart w:id="4077" w:name="_Toc3192"/>
      <w:r>
        <w:t>327</w:t>
      </w:r>
      <w:bookmarkEnd w:id="4077"/>
    </w:p>
    <w:p>
      <w:pPr>
        <w:pStyle w:val="BookText"/>
      </w:pPr>
      <w:r>
        <w:rPr>
          <w:rFonts w:ascii="IRNazanin" w:hAnsi="IRNazanin" w:eastAsia="IRNazanin" w:cs="IRNazanin"/>
          <w:lang w:bidi="fa-IR"/>
          <w:color w:val="111111"/>
          <w:sz w:val="28"/>
          <w:szCs w:val="28"/>
          <w:rtl/>
        </w:rPr>
        <w:t xml:space="preserve">أفضل العبادة سهر العيون بذكر اللّه سبحانه بزرگترين عبادت ديدگان را بياد پروردگار بيدار داشتن است.</w:t>
      </w:r>
    </w:p>
    <w:p>
      <w:pPr>
        <w:pStyle w:val="Heading3"/>
      </w:pPr>
      <w:bookmarkStart w:id="4078" w:name="_Toc3193"/>
      <w:r>
        <w:t>328</w:t>
      </w:r>
      <w:bookmarkEnd w:id="4078"/>
    </w:p>
    <w:p>
      <w:pPr>
        <w:pStyle w:val="BookText"/>
      </w:pPr>
      <w:r>
        <w:rPr>
          <w:rFonts w:ascii="Amiri" w:hAnsi="Amiri" w:eastAsia="Amiri" w:cs="Amiri"/>
          <w:lang w:bidi="ar-SA"/>
          <w:color w:val="111111"/>
          <w:sz w:val="28"/>
          <w:szCs w:val="28"/>
          <w:rtl/>
        </w:rPr>
        <w:t xml:space="preserve">أقوى النّاس إيمانا أكثرهم توكّلا على اللّه سبحانه : تواناترين مردم از حيث ايمان كسى است كه توكّلش بر خداوند سبحان بيشتر باشد.</w:t>
      </w:r>
    </w:p>
    <w:p>
      <w:pPr>
        <w:pStyle w:val="Heading3"/>
      </w:pPr>
      <w:bookmarkStart w:id="4079" w:name="_Toc3194"/>
      <w:r>
        <w:t>329</w:t>
      </w:r>
      <w:bookmarkEnd w:id="4079"/>
    </w:p>
    <w:p>
      <w:pPr>
        <w:pStyle w:val="BookText"/>
      </w:pPr>
      <w:r>
        <w:rPr>
          <w:rFonts w:ascii="IRNazanin" w:hAnsi="IRNazanin" w:eastAsia="IRNazanin" w:cs="IRNazanin"/>
          <w:lang w:bidi="fa-IR"/>
          <w:color w:val="111111"/>
          <w:sz w:val="28"/>
          <w:szCs w:val="28"/>
          <w:rtl/>
        </w:rPr>
        <w:t xml:space="preserve">أدلّ شيىء على غزارة العقل حسن التّدبير راه نماترين چيز بر بسيارى و فراوانى گوهر خرد خوبى انديشه است.</w:t>
      </w:r>
    </w:p>
    <w:p>
      <w:pPr>
        <w:pStyle w:val="Heading3"/>
      </w:pPr>
      <w:bookmarkStart w:id="4080" w:name="_Toc3195"/>
      <w:r>
        <w:t>330</w:t>
      </w:r>
      <w:bookmarkEnd w:id="4080"/>
    </w:p>
    <w:p>
      <w:pPr>
        <w:pStyle w:val="BookText"/>
      </w:pPr>
      <w:r>
        <w:rPr>
          <w:rFonts w:ascii="Amiri" w:hAnsi="Amiri" w:eastAsia="Amiri" w:cs="Amiri"/>
          <w:lang w:bidi="ar-SA"/>
          <w:color w:val="111111"/>
          <w:sz w:val="28"/>
          <w:szCs w:val="28"/>
          <w:rtl/>
        </w:rPr>
        <w:t xml:space="preserve">أفضل النّاس رأيا من لا يستغنى عن رأى مشير :</w:t>
      </w:r>
    </w:p>
    <w:p>
      <w:pPr>
        <w:pStyle w:val="BookText"/>
      </w:pPr>
      <w:r>
        <w:rPr>
          <w:rFonts w:ascii="Amiri" w:hAnsi="Amiri" w:eastAsia="Amiri" w:cs="Amiri"/>
          <w:lang w:bidi="ar-SA"/>
          <w:color w:val="111111"/>
          <w:sz w:val="28"/>
          <w:szCs w:val="28"/>
          <w:rtl/>
        </w:rPr>
        <w:t xml:space="preserve">نيك انديش ترين مردم مرديست كه خويش را بى نياز از رأى رأى دهنده نه ببيند.</w:t>
      </w:r>
    </w:p>
    <w:p>
      <w:pPr>
        <w:pStyle w:val="Heading3"/>
      </w:pPr>
      <w:bookmarkStart w:id="4081" w:name="_Toc3196"/>
      <w:r>
        <w:t>331</w:t>
      </w:r>
      <w:bookmarkEnd w:id="4081"/>
    </w:p>
    <w:p>
      <w:pPr>
        <w:pStyle w:val="BookText"/>
      </w:pPr>
      <w:r>
        <w:rPr>
          <w:rFonts w:ascii="Amiri" w:hAnsi="Amiri" w:eastAsia="Amiri" w:cs="Amiri"/>
          <w:lang w:bidi="ar-SA"/>
          <w:color w:val="111111"/>
          <w:sz w:val="28"/>
          <w:szCs w:val="28"/>
          <w:rtl/>
        </w:rPr>
        <w:t xml:space="preserve">أفضل الجود إيصال الحقوق إلى أهلها :</w:t>
      </w:r>
    </w:p>
    <w:p>
      <w:pPr>
        <w:pStyle w:val="BookText"/>
      </w:pPr>
      <w:r>
        <w:rPr>
          <w:rFonts w:ascii="Amiri" w:hAnsi="Amiri" w:eastAsia="Amiri" w:cs="Amiri"/>
          <w:lang w:bidi="ar-SA"/>
          <w:color w:val="111111"/>
          <w:sz w:val="28"/>
          <w:szCs w:val="28"/>
          <w:rtl/>
        </w:rPr>
        <w:t xml:space="preserve">برترين جود و سخا حقوق را بحقداران رساندن است.</w:t>
      </w:r>
    </w:p>
    <w:p>
      <w:pPr>
        <w:pStyle w:val="Heading3"/>
      </w:pPr>
      <w:bookmarkStart w:id="4082" w:name="_Toc3197"/>
      <w:r>
        <w:t>332</w:t>
      </w:r>
      <w:bookmarkEnd w:id="4082"/>
    </w:p>
    <w:p>
      <w:pPr>
        <w:pStyle w:val="BookText"/>
      </w:pPr>
      <w:r>
        <w:rPr>
          <w:rFonts w:ascii="IRNazanin" w:hAnsi="IRNazanin" w:eastAsia="IRNazanin" w:cs="IRNazanin"/>
          <w:lang w:bidi="fa-IR"/>
          <w:color w:val="111111"/>
          <w:sz w:val="28"/>
          <w:szCs w:val="28"/>
          <w:rtl/>
        </w:rPr>
        <w:t xml:space="preserve">أقبح البخل منع الأموال عن مستحقّها :</w:t>
      </w:r>
    </w:p>
    <w:p>
      <w:pPr>
        <w:pStyle w:val="BookText"/>
      </w:pPr>
      <w:r>
        <w:rPr>
          <w:rFonts w:ascii="IRNazanin" w:hAnsi="IRNazanin" w:eastAsia="IRNazanin" w:cs="IRNazanin"/>
          <w:lang w:bidi="fa-IR"/>
          <w:color w:val="111111"/>
          <w:sz w:val="28"/>
          <w:szCs w:val="28"/>
          <w:rtl/>
        </w:rPr>
        <w:t xml:space="preserve">زشت ترين بخل باز گرفتن مالها از مستحقّينش ميباشد.</w:t>
      </w:r>
    </w:p>
    <w:p>
      <w:pPr>
        <w:pStyle w:val="Heading3"/>
      </w:pPr>
      <w:bookmarkStart w:id="4083" w:name="_Toc3198"/>
      <w:r>
        <w:t>333</w:t>
      </w:r>
      <w:bookmarkEnd w:id="4083"/>
    </w:p>
    <w:p>
      <w:pPr>
        <w:pStyle w:val="BookText"/>
      </w:pPr>
      <w:r>
        <w:rPr>
          <w:rFonts w:ascii="IRNazanin" w:hAnsi="IRNazanin" w:eastAsia="IRNazanin" w:cs="IRNazanin"/>
          <w:lang w:bidi="fa-IR"/>
          <w:color w:val="111111"/>
          <w:sz w:val="28"/>
          <w:szCs w:val="28"/>
          <w:rtl/>
        </w:rPr>
        <w:t xml:space="preserve">أفضل المرؤة إستبقاء الرّجل ماء وجهه برترين مردانگى آنست كه مرد آبرويش را نگهدارد.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0" w:name="pg9220_78528"/>
    <w:bookmarkEnd w:id="200"/>
    <w:p>
      <w:pPr>
        <w:pStyle w:val="Heading3"/>
      </w:pPr>
      <w:bookmarkStart w:id="4084" w:name="_Toc3199"/>
      <w:r>
        <w:t>334</w:t>
      </w:r>
      <w:bookmarkEnd w:id="4084"/>
    </w:p>
    <w:p>
      <w:pPr>
        <w:pStyle w:val="BookText"/>
      </w:pPr>
      <w:r>
        <w:rPr>
          <w:rFonts w:ascii="Amiri" w:hAnsi="Amiri" w:eastAsia="Amiri" w:cs="Amiri"/>
          <w:lang w:bidi="ar-SA"/>
          <w:color w:val="111111"/>
          <w:sz w:val="28"/>
          <w:szCs w:val="28"/>
          <w:rtl/>
        </w:rPr>
        <w:t xml:space="preserve">أشقى النّاس من باع دينه بدنيا غيره :</w:t>
      </w:r>
    </w:p>
    <w:p>
      <w:pPr>
        <w:pStyle w:val="BookText"/>
      </w:pPr>
      <w:r>
        <w:rPr>
          <w:rFonts w:ascii="IRNazanin" w:hAnsi="IRNazanin" w:eastAsia="IRNazanin" w:cs="IRNazanin"/>
          <w:lang w:bidi="fa-IR"/>
          <w:color w:val="111111"/>
          <w:sz w:val="28"/>
          <w:szCs w:val="28"/>
          <w:rtl/>
        </w:rPr>
        <w:t xml:space="preserve">بد بخت ترين اشخاص كسى است كه دينش را بدنياى ديگرى بفروشد (و اتّفاقا اين بدبختى دامنگير اغلب ما مردم هست جمع ميشويم يك نفر وطن فروش بدبخت تر از خود را بكرسى وكالت مى نشانيم و همه رقم وسائل تعيّش او را فراهم ميسازيم و نه تنها دين خود را بلكه دنيا و دين خود را بواسطۀ او از دست ميدهيم و اين قسمت در تمام شئون ما جاريست).</w:t>
      </w:r>
    </w:p>
    <w:p>
      <w:pPr>
        <w:pStyle w:val="Heading3"/>
      </w:pPr>
      <w:bookmarkStart w:id="4085" w:name="_Toc3200"/>
      <w:r>
        <w:t>335</w:t>
      </w:r>
      <w:bookmarkEnd w:id="4085"/>
    </w:p>
    <w:p>
      <w:pPr>
        <w:pStyle w:val="BookText"/>
      </w:pPr>
      <w:r>
        <w:rPr>
          <w:rFonts w:ascii="Amiri" w:hAnsi="Amiri" w:eastAsia="Amiri" w:cs="Amiri"/>
          <w:lang w:bidi="ar-SA"/>
          <w:color w:val="111111"/>
          <w:sz w:val="28"/>
          <w:szCs w:val="28"/>
          <w:rtl/>
        </w:rPr>
        <w:t xml:space="preserve">أعلم النّاس باللّه أكثرهم خشية له خدا شناس ترين مردم كسى است كه از خدا بيشتر بترسد.</w:t>
      </w:r>
    </w:p>
    <w:p>
      <w:pPr>
        <w:pStyle w:val="Heading3"/>
      </w:pPr>
      <w:bookmarkStart w:id="4086" w:name="_Toc3201"/>
      <w:r>
        <w:t>336</w:t>
      </w:r>
      <w:bookmarkEnd w:id="4086"/>
    </w:p>
    <w:p>
      <w:pPr>
        <w:pStyle w:val="BookText"/>
      </w:pPr>
      <w:r>
        <w:rPr>
          <w:rFonts w:ascii="IRNazanin" w:hAnsi="IRNazanin" w:eastAsia="IRNazanin" w:cs="IRNazanin"/>
          <w:lang w:bidi="fa-IR"/>
          <w:color w:val="111111"/>
          <w:sz w:val="28"/>
          <w:szCs w:val="28"/>
          <w:rtl/>
        </w:rPr>
        <w:t xml:space="preserve">أحبّ العباد سبحانه أطوعهم له :</w:t>
      </w:r>
    </w:p>
    <w:p>
      <w:pPr>
        <w:pStyle w:val="BookText"/>
      </w:pPr>
      <w:r>
        <w:rPr>
          <w:rFonts w:ascii="IRNazanin" w:hAnsi="IRNazanin" w:eastAsia="IRNazanin" w:cs="IRNazanin"/>
          <w:lang w:bidi="fa-IR"/>
          <w:color w:val="111111"/>
          <w:sz w:val="28"/>
          <w:szCs w:val="28"/>
          <w:rtl/>
        </w:rPr>
        <w:t xml:space="preserve">دوست ترين بندگان خداى پاك و بزرگ فرمانبردارترين آنان است.</w:t>
      </w:r>
    </w:p>
    <w:p>
      <w:pPr>
        <w:pStyle w:val="Heading3"/>
      </w:pPr>
      <w:bookmarkStart w:id="4087" w:name="_Toc3202"/>
      <w:r>
        <w:t>337</w:t>
      </w:r>
      <w:bookmarkEnd w:id="4087"/>
    </w:p>
    <w:p>
      <w:pPr>
        <w:pStyle w:val="BookText"/>
      </w:pPr>
      <w:r>
        <w:rPr>
          <w:rFonts w:ascii="IRNazanin" w:hAnsi="IRNazanin" w:eastAsia="IRNazanin" w:cs="IRNazanin"/>
          <w:lang w:bidi="fa-IR"/>
          <w:color w:val="111111"/>
          <w:sz w:val="28"/>
          <w:szCs w:val="28"/>
          <w:rtl/>
        </w:rPr>
        <w:t xml:space="preserve">أحقّ النّاس بالرّحمة عالم يجرى عليه حكم جاهل و كريم يستولى عليه لئيم و برّ تسلّط عليه فاجر : سزاوارترين مردم بمهر و محبّت دانشمندى است كه فرمان نادانى بر وى روان باشد و جوانمردى است كه فرمان نادانى بروى رواين باشد و جوانمرى است كه ناكسى بر وى مسلّط گردد و يا نيكوكارى است كه شخص بدكارى بر وى حكومت كند.</w:t>
      </w:r>
    </w:p>
    <w:p>
      <w:pPr>
        <w:pStyle w:val="Heading3"/>
      </w:pPr>
      <w:bookmarkStart w:id="4088" w:name="_Toc3203"/>
      <w:r>
        <w:t>338</w:t>
      </w:r>
      <w:bookmarkEnd w:id="4088"/>
    </w:p>
    <w:p>
      <w:pPr>
        <w:pStyle w:val="BookText"/>
      </w:pPr>
      <w:r>
        <w:rPr>
          <w:rFonts w:ascii="Amiri" w:hAnsi="Amiri" w:eastAsia="Amiri" w:cs="Amiri"/>
          <w:lang w:bidi="ar-SA"/>
          <w:color w:val="111111"/>
          <w:sz w:val="28"/>
          <w:szCs w:val="28"/>
          <w:rtl/>
        </w:rPr>
        <w:t xml:space="preserve">أمقت العباد إلى اللّه سبحانه الفقير المزهوّ:</w:t>
      </w:r>
    </w:p>
    <w:p>
      <w:pPr>
        <w:pStyle w:val="BookText"/>
      </w:pPr>
      <w:r>
        <w:rPr>
          <w:rFonts w:ascii="IRNazanin" w:hAnsi="IRNazanin" w:eastAsia="IRNazanin" w:cs="IRNazanin"/>
          <w:lang w:bidi="fa-IR"/>
          <w:color w:val="111111"/>
          <w:sz w:val="28"/>
          <w:szCs w:val="28"/>
          <w:rtl/>
        </w:rPr>
        <w:t xml:space="preserve">و الشّيخ الزّانى و العالم الفاجر : دشمن ترين مردم نزد خداوند سبحان نادار متكبّر خودپسند و پير مرد زنا كار و دانشمند بدكردار است (الزّهو مصدر الفخر و التّيه و الباطل و الكذب المنجد)</w:t>
      </w:r>
    </w:p>
    <w:p>
      <w:pPr>
        <w:pStyle w:val="Heading3"/>
      </w:pPr>
      <w:bookmarkStart w:id="4089" w:name="_Toc3204"/>
      <w:r>
        <w:t>339</w:t>
      </w:r>
      <w:bookmarkEnd w:id="4089"/>
    </w:p>
    <w:p>
      <w:pPr>
        <w:pStyle w:val="BookText"/>
      </w:pPr>
      <w:r>
        <w:rPr>
          <w:rFonts w:ascii="IRNazanin" w:hAnsi="IRNazanin" w:eastAsia="IRNazanin" w:cs="IRNazanin"/>
          <w:lang w:bidi="fa-IR"/>
          <w:color w:val="111111"/>
          <w:sz w:val="28"/>
          <w:szCs w:val="28"/>
          <w:rtl/>
        </w:rPr>
        <w:t xml:space="preserve">أفضل العدد أخ وفىّ و شفيق زكىّ : برترين پشتيبانان برادر وفا دار و يار پاك و پايدار است</w:t>
      </w:r>
    </w:p>
    <w:p>
      <w:pPr>
        <w:pStyle w:val="Heading3"/>
      </w:pPr>
      <w:bookmarkStart w:id="4090" w:name="_Toc3205"/>
      <w:r>
        <w:t>340</w:t>
      </w:r>
      <w:bookmarkEnd w:id="4090"/>
    </w:p>
    <w:p>
      <w:pPr>
        <w:pStyle w:val="BookText"/>
      </w:pPr>
      <w:r>
        <w:rPr>
          <w:rFonts w:ascii="Amiri" w:hAnsi="Amiri" w:eastAsia="Amiri" w:cs="Amiri"/>
          <w:lang w:bidi="ar-SA"/>
          <w:color w:val="111111"/>
          <w:sz w:val="28"/>
          <w:szCs w:val="28"/>
          <w:rtl/>
        </w:rPr>
        <w:t xml:space="preserve">أبعد الخلايق من اللّه تعالى البخيل الغنىّ :</w:t>
      </w:r>
    </w:p>
    <w:p>
      <w:pPr>
        <w:pStyle w:val="BookText"/>
      </w:pPr>
      <w:r>
        <w:rPr>
          <w:rFonts w:ascii="IRNazanin" w:hAnsi="IRNazanin" w:eastAsia="IRNazanin" w:cs="IRNazanin"/>
          <w:lang w:bidi="fa-IR"/>
          <w:color w:val="111111"/>
          <w:sz w:val="28"/>
          <w:szCs w:val="28"/>
          <w:rtl/>
        </w:rPr>
        <w:t xml:space="preserve">دورترين مردم از خداوند تبارك و تعالى بخيل توانگر و دارا است</w:t>
      </w:r>
    </w:p>
    <w:p>
      <w:pPr>
        <w:pStyle w:val="Heading3"/>
      </w:pPr>
      <w:bookmarkStart w:id="4091" w:name="_Toc3206"/>
      <w:r>
        <w:t>341</w:t>
      </w:r>
      <w:bookmarkEnd w:id="4091"/>
    </w:p>
    <w:p>
      <w:pPr>
        <w:pStyle w:val="BookText"/>
      </w:pPr>
      <w:r>
        <w:rPr>
          <w:rFonts w:ascii="Amiri" w:hAnsi="Amiri" w:eastAsia="Amiri" w:cs="Amiri"/>
          <w:lang w:bidi="ar-SA"/>
          <w:color w:val="111111"/>
          <w:sz w:val="28"/>
          <w:szCs w:val="28"/>
          <w:rtl/>
        </w:rPr>
        <w:t xml:space="preserve">أكثر النّاس حمقا الفقير المتكبّر : احمق ترين مردم فقير نادار و متكبّر است.</w:t>
      </w:r>
    </w:p>
    <w:p>
      <w:pPr>
        <w:pStyle w:val="Heading3"/>
      </w:pPr>
      <w:bookmarkStart w:id="4092" w:name="_Toc3207"/>
      <w:r>
        <w:t>342</w:t>
      </w:r>
      <w:bookmarkEnd w:id="4092"/>
    </w:p>
    <w:p>
      <w:pPr>
        <w:pStyle w:val="BookText"/>
      </w:pPr>
      <w:r>
        <w:rPr>
          <w:rFonts w:ascii="IRNazanin" w:hAnsi="IRNazanin" w:eastAsia="IRNazanin" w:cs="IRNazanin"/>
          <w:lang w:bidi="fa-IR"/>
          <w:color w:val="111111"/>
          <w:sz w:val="28"/>
          <w:szCs w:val="28"/>
          <w:rtl/>
        </w:rPr>
        <w:t xml:space="preserve">أبغض العباد إلى اللّه سبحانه العالم المتجبّر دشمن ترين بندگان نزد خداوند سبحان عالم متكبّر است</w:t>
      </w:r>
    </w:p>
    <w:p>
      <w:pPr>
        <w:pStyle w:val="Heading3"/>
      </w:pPr>
      <w:bookmarkStart w:id="4093" w:name="_Toc3208"/>
      <w:r>
        <w:t>343</w:t>
      </w:r>
      <w:bookmarkEnd w:id="4093"/>
    </w:p>
    <w:p>
      <w:pPr>
        <w:pStyle w:val="BookText"/>
      </w:pPr>
      <w:r>
        <w:rPr>
          <w:rFonts w:ascii="IRNazanin" w:hAnsi="IRNazanin" w:eastAsia="IRNazanin" w:cs="IRNazanin"/>
          <w:lang w:bidi="fa-IR"/>
          <w:color w:val="111111"/>
          <w:sz w:val="28"/>
          <w:szCs w:val="28"/>
          <w:rtl/>
        </w:rPr>
        <w:t xml:space="preserve">أحسن المكارم عفو المقتدر و جود المفتقر بهترين كرامتها و بزرگواريها گذشت مرد توانا و بخشش كردن مرد نيازمند است.</w:t>
      </w:r>
    </w:p>
    <w:p>
      <w:pPr>
        <w:pStyle w:val="Heading3"/>
      </w:pPr>
      <w:bookmarkStart w:id="4094" w:name="_Toc3209"/>
      <w:r>
        <w:t>344</w:t>
      </w:r>
      <w:bookmarkEnd w:id="4094"/>
    </w:p>
    <w:p>
      <w:pPr>
        <w:pStyle w:val="BookText"/>
      </w:pPr>
      <w:r>
        <w:rPr>
          <w:rFonts w:ascii="Amiri" w:hAnsi="Amiri" w:eastAsia="Amiri" w:cs="Amiri"/>
          <w:lang w:bidi="ar-SA"/>
          <w:color w:val="111111"/>
          <w:sz w:val="28"/>
          <w:szCs w:val="28"/>
          <w:rtl/>
        </w:rPr>
        <w:t xml:space="preserve">أكبر الكلفة تعنّيك فيما لا يعنيك :</w:t>
      </w:r>
    </w:p>
    <w:p>
      <w:pPr>
        <w:pStyle w:val="BookText"/>
      </w:pPr>
      <w:r>
        <w:rPr>
          <w:rFonts w:ascii="IRNazanin" w:hAnsi="IRNazanin" w:eastAsia="IRNazanin" w:cs="IRNazanin"/>
          <w:lang w:bidi="fa-IR"/>
          <w:color w:val="111111"/>
          <w:sz w:val="28"/>
          <w:szCs w:val="28"/>
          <w:rtl/>
        </w:rPr>
        <w:t xml:space="preserve">بزرگترين رنج رنج بردن تو است در چيزيكه شايستۀ تو نيست.</w:t>
      </w:r>
    </w:p>
    <w:p>
      <w:pPr>
        <w:pStyle w:val="Heading3"/>
      </w:pPr>
      <w:bookmarkStart w:id="4095" w:name="_Toc3210"/>
      <w:r>
        <w:t>345</w:t>
      </w:r>
      <w:bookmarkEnd w:id="4095"/>
    </w:p>
    <w:p>
      <w:pPr>
        <w:pStyle w:val="BookText"/>
      </w:pPr>
      <w:r>
        <w:rPr>
          <w:rFonts w:ascii="IRNazanin" w:hAnsi="IRNazanin" w:eastAsia="IRNazanin" w:cs="IRNazanin"/>
          <w:lang w:bidi="fa-IR"/>
          <w:color w:val="111111"/>
          <w:sz w:val="28"/>
          <w:szCs w:val="28"/>
          <w:rtl/>
        </w:rPr>
        <w:t xml:space="preserve">أكبر العيب أن تعيب غيرك بما هو فيك : بزرگترين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1" w:name="pg9220_78529"/>
    <w:bookmarkEnd w:id="201"/>
    <w:p>
      <w:pPr>
        <w:pStyle w:val="BookText"/>
      </w:pPr>
      <w:r>
        <w:rPr>
          <w:rFonts w:ascii="IRNazanin" w:hAnsi="IRNazanin" w:eastAsia="IRNazanin" w:cs="IRNazanin"/>
          <w:lang w:bidi="fa-IR"/>
          <w:color w:val="111111"/>
          <w:sz w:val="28"/>
          <w:szCs w:val="28"/>
          <w:rtl/>
        </w:rPr>
        <w:t xml:space="preserve">عيب آنست كه بچيزيكه در خودت هست ديگران را عيبناك دانى.</w:t>
      </w:r>
    </w:p>
    <w:p>
      <w:pPr>
        <w:pStyle w:val="Heading3"/>
      </w:pPr>
      <w:bookmarkStart w:id="4096" w:name="_Toc3211"/>
      <w:r>
        <w:t>346</w:t>
      </w:r>
      <w:bookmarkEnd w:id="4096"/>
    </w:p>
    <w:p>
      <w:pPr>
        <w:pStyle w:val="BookText"/>
      </w:pPr>
      <w:r>
        <w:rPr>
          <w:rFonts w:ascii="IRNazanin" w:hAnsi="IRNazanin" w:eastAsia="IRNazanin" w:cs="IRNazanin"/>
          <w:lang w:bidi="fa-IR"/>
          <w:color w:val="111111"/>
          <w:sz w:val="28"/>
          <w:szCs w:val="28"/>
          <w:rtl/>
        </w:rPr>
        <w:t xml:space="preserve">أقلّ شيىء الصّدق و الأمانة : كمترين چيز در ميان مردم راستى و امانت است</w:t>
      </w:r>
    </w:p>
    <w:p>
      <w:pPr>
        <w:pStyle w:val="Heading3"/>
      </w:pPr>
      <w:bookmarkStart w:id="4097" w:name="_Toc3212"/>
      <w:r>
        <w:t>347</w:t>
      </w:r>
      <w:bookmarkEnd w:id="4097"/>
    </w:p>
    <w:p>
      <w:pPr>
        <w:pStyle w:val="BookText"/>
      </w:pPr>
      <w:r>
        <w:rPr>
          <w:rFonts w:ascii="IRNazanin" w:hAnsi="IRNazanin" w:eastAsia="IRNazanin" w:cs="IRNazanin"/>
          <w:lang w:bidi="fa-IR"/>
          <w:color w:val="111111"/>
          <w:sz w:val="28"/>
          <w:szCs w:val="28"/>
          <w:rtl/>
        </w:rPr>
        <w:t xml:space="preserve">أكثر شيىء الكذب و الخيانة : بيشترين چيز در ميان مردم دروغ و خيانت است</w:t>
      </w:r>
    </w:p>
    <w:p>
      <w:pPr>
        <w:pStyle w:val="Heading3"/>
      </w:pPr>
      <w:bookmarkStart w:id="4098" w:name="_Toc3213"/>
      <w:r>
        <w:t>348</w:t>
      </w:r>
      <w:bookmarkEnd w:id="4098"/>
    </w:p>
    <w:p>
      <w:pPr>
        <w:pStyle w:val="BookText"/>
      </w:pPr>
      <w:r>
        <w:rPr>
          <w:rFonts w:ascii="Amiri" w:hAnsi="Amiri" w:eastAsia="Amiri" w:cs="Amiri"/>
          <w:lang w:bidi="ar-SA"/>
          <w:color w:val="111111"/>
          <w:sz w:val="28"/>
          <w:szCs w:val="28"/>
          <w:rtl/>
        </w:rPr>
        <w:t xml:space="preserve">أعدل السّيرة أن تعامل النّاس بما تحبّ أن يعاملوك به : راست ترين روش آنست كه همانطوريكه دوست دارى با تو رفتار كنند با مردم همانطور معامله و رفتار كنى.</w:t>
      </w:r>
    </w:p>
    <w:p>
      <w:pPr>
        <w:pStyle w:val="Heading3"/>
      </w:pPr>
      <w:bookmarkStart w:id="4099" w:name="_Toc3214"/>
      <w:r>
        <w:t>349</w:t>
      </w:r>
      <w:bookmarkEnd w:id="4099"/>
    </w:p>
    <w:p>
      <w:pPr>
        <w:pStyle w:val="BookText"/>
      </w:pPr>
      <w:r>
        <w:rPr>
          <w:rFonts w:ascii="IRNazanin" w:hAnsi="IRNazanin" w:eastAsia="IRNazanin" w:cs="IRNazanin"/>
          <w:lang w:bidi="fa-IR"/>
          <w:color w:val="111111"/>
          <w:sz w:val="28"/>
          <w:szCs w:val="28"/>
          <w:rtl/>
        </w:rPr>
        <w:t xml:space="preserve">أشبه النّاس بأنبياء اللّه أقولهم للحقّ و أصبرهم على العمل به : همانندترين مردم به پيمبران خداى كسى است كه حق را گوينده تر و در كار بستن دستور حق پا فشارتر است.</w:t>
      </w:r>
    </w:p>
    <w:p>
      <w:pPr>
        <w:pStyle w:val="Heading3"/>
      </w:pPr>
      <w:bookmarkStart w:id="4100" w:name="_Toc3215"/>
      <w:r>
        <w:t>350</w:t>
      </w:r>
      <w:bookmarkEnd w:id="4100"/>
    </w:p>
    <w:p>
      <w:pPr>
        <w:pStyle w:val="BookText"/>
      </w:pPr>
      <w:r>
        <w:rPr>
          <w:rFonts w:ascii="IRNazanin" w:hAnsi="IRNazanin" w:eastAsia="IRNazanin" w:cs="IRNazanin"/>
          <w:lang w:bidi="fa-IR"/>
          <w:color w:val="111111"/>
          <w:sz w:val="28"/>
          <w:szCs w:val="28"/>
          <w:rtl/>
        </w:rPr>
        <w:t xml:space="preserve">أفضل النّاس سالفة عندك من أسلفك حسن التّأميل اليك : برترين مردم پيش تو از جهة داشتن پيشينه كسى است كه از پيش قرض داده باشد بتو اميد نيكوى مر ترا.</w:t>
      </w:r>
    </w:p>
    <w:p>
      <w:pPr>
        <w:pStyle w:val="Heading3"/>
      </w:pPr>
      <w:bookmarkStart w:id="4101" w:name="_Toc3216"/>
      <w:r>
        <w:t>351</w:t>
      </w:r>
      <w:bookmarkEnd w:id="4101"/>
    </w:p>
    <w:p>
      <w:pPr>
        <w:pStyle w:val="BookText"/>
      </w:pPr>
      <w:r>
        <w:rPr>
          <w:rFonts w:ascii="IRNazanin" w:hAnsi="IRNazanin" w:eastAsia="IRNazanin" w:cs="IRNazanin"/>
          <w:lang w:bidi="fa-IR"/>
          <w:color w:val="111111"/>
          <w:sz w:val="28"/>
          <w:szCs w:val="28"/>
          <w:rtl/>
        </w:rPr>
        <w:t xml:space="preserve">أسرع الأشياء عقوبة رجل عاهدته على أمر و كان من نيّتك الوفاء له و فى نيّته الغدر بك : پر شتابترين چيزها بكيفر آنست كه با مردى بر كارى پيمان بندى و تو نيّت وفاى بآن داشته باشى و او نيّت بيوفائى داشته باشد.</w:t>
      </w:r>
    </w:p>
    <w:p>
      <w:pPr>
        <w:pStyle w:val="Heading3"/>
      </w:pPr>
      <w:bookmarkStart w:id="4102" w:name="_Toc3217"/>
      <w:r>
        <w:t>352</w:t>
      </w:r>
      <w:bookmarkEnd w:id="4102"/>
    </w:p>
    <w:p>
      <w:pPr>
        <w:pStyle w:val="BookText"/>
      </w:pPr>
      <w:r>
        <w:rPr>
          <w:rFonts w:ascii="IRNazanin" w:hAnsi="IRNazanin" w:eastAsia="IRNazanin" w:cs="IRNazanin"/>
          <w:lang w:bidi="fa-IR"/>
          <w:color w:val="111111"/>
          <w:sz w:val="28"/>
          <w:szCs w:val="28"/>
          <w:rtl/>
        </w:rPr>
        <w:t xml:space="preserve">أكثر مصارع العقول تحت بروق المطامع بيشتر افتادن هاى خردها زير درخش تيغهاى طمعها است (يعنى: بيشتر لغزشهاى خردها در جائى است كه پاى طمع در ميان باشد كه بغلط اندازد خرد را</w:t>
      </w:r>
    </w:p>
    <w:p>
      <w:pPr>
        <w:pStyle w:val="Heading3"/>
      </w:pPr>
      <w:bookmarkStart w:id="4103" w:name="_Toc3218"/>
      <w:r>
        <w:t>353</w:t>
      </w:r>
      <w:bookmarkEnd w:id="4103"/>
    </w:p>
    <w:p>
      <w:pPr>
        <w:pStyle w:val="BookText"/>
      </w:pPr>
      <w:r>
        <w:rPr>
          <w:rFonts w:ascii="Amiri" w:hAnsi="Amiri" w:eastAsia="Amiri" w:cs="Amiri"/>
          <w:lang w:bidi="ar-SA"/>
          <w:color w:val="111111"/>
          <w:sz w:val="28"/>
          <w:szCs w:val="28"/>
          <w:rtl/>
        </w:rPr>
        <w:t xml:space="preserve">أعجز النّاس من قدر على أن يزيل النّقص عن نفسه فلم يفعل : ناتوانترين مردم كسى است كه قادر است نقص و كاهش را از خودش بزدايد و نزدايد</w:t>
      </w:r>
    </w:p>
    <w:p>
      <w:pPr>
        <w:pStyle w:val="Heading3"/>
      </w:pPr>
      <w:bookmarkStart w:id="4104" w:name="_Toc3219"/>
      <w:r>
        <w:t>354</w:t>
      </w:r>
      <w:bookmarkEnd w:id="4104"/>
    </w:p>
    <w:p>
      <w:pPr>
        <w:pStyle w:val="BookText"/>
      </w:pPr>
      <w:r>
        <w:rPr>
          <w:rFonts w:ascii="IRNazanin" w:hAnsi="IRNazanin" w:eastAsia="IRNazanin" w:cs="IRNazanin"/>
          <w:lang w:bidi="fa-IR"/>
          <w:color w:val="111111"/>
          <w:sz w:val="28"/>
          <w:szCs w:val="28"/>
          <w:rtl/>
        </w:rPr>
        <w:t xml:space="preserve">أخسر النّاس من قدر على أن يقول الحقّ فلم يقل : زيانكارترين مردم كسى است كه بر گفتن حرف حق توانا باشد و نگويد.</w:t>
      </w:r>
    </w:p>
    <w:p>
      <w:pPr>
        <w:pStyle w:val="Heading3"/>
      </w:pPr>
      <w:bookmarkStart w:id="4105" w:name="_Toc3220"/>
      <w:r>
        <w:t>355</w:t>
      </w:r>
      <w:bookmarkEnd w:id="4105"/>
    </w:p>
    <w:p>
      <w:pPr>
        <w:pStyle w:val="BookText"/>
      </w:pPr>
      <w:r>
        <w:rPr>
          <w:rFonts w:ascii="Amiri" w:hAnsi="Amiri" w:eastAsia="Amiri" w:cs="Amiri"/>
          <w:lang w:bidi="ar-SA"/>
          <w:color w:val="111111"/>
          <w:sz w:val="28"/>
          <w:szCs w:val="28"/>
          <w:rtl/>
        </w:rPr>
        <w:t xml:space="preserve">أعظم النّاس رفعة من وضع نفسه :</w:t>
      </w:r>
    </w:p>
    <w:p>
      <w:pPr>
        <w:pStyle w:val="BookText"/>
      </w:pPr>
      <w:r>
        <w:rPr>
          <w:rFonts w:ascii="Amiri" w:hAnsi="Amiri" w:eastAsia="Amiri" w:cs="Amiri"/>
          <w:lang w:bidi="ar-SA"/>
          <w:color w:val="111111"/>
          <w:sz w:val="28"/>
          <w:szCs w:val="28"/>
          <w:rtl/>
        </w:rPr>
        <w:t xml:space="preserve">بلندترين مردم كسى است كه خود را بيفكند.</w:t>
      </w:r>
    </w:p>
    <w:p>
      <w:pPr>
        <w:pStyle w:val="Heading3"/>
      </w:pPr>
      <w:bookmarkStart w:id="4106" w:name="_Toc3221"/>
      <w:r>
        <w:t>356</w:t>
      </w:r>
      <w:bookmarkEnd w:id="4106"/>
    </w:p>
    <w:p>
      <w:pPr>
        <w:pStyle w:val="BookText"/>
      </w:pPr>
      <w:r>
        <w:rPr>
          <w:rFonts w:ascii="IRNazanin" w:hAnsi="IRNazanin" w:eastAsia="IRNazanin" w:cs="IRNazanin"/>
          <w:lang w:bidi="fa-IR"/>
          <w:color w:val="111111"/>
          <w:sz w:val="28"/>
          <w:szCs w:val="28"/>
          <w:rtl/>
        </w:rPr>
        <w:t xml:space="preserve">أكثر النّاس ضعة من تعاظم فى نفسه بزرگترين مردم از حيث افتادگى كسى است كه خود را بزرگ بداند.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2" w:name="pg9220_78530"/>
    <w:bookmarkEnd w:id="202"/>
    <w:p>
      <w:pPr>
        <w:pStyle w:val="Heading3"/>
      </w:pPr>
      <w:bookmarkStart w:id="4107" w:name="_Toc3222"/>
      <w:r>
        <w:t>357</w:t>
      </w:r>
      <w:bookmarkEnd w:id="4107"/>
    </w:p>
    <w:p>
      <w:pPr>
        <w:pStyle w:val="BookText"/>
      </w:pPr>
      <w:r>
        <w:rPr>
          <w:rFonts w:ascii="IRNazanin" w:hAnsi="IRNazanin" w:eastAsia="IRNazanin" w:cs="IRNazanin"/>
          <w:lang w:bidi="fa-IR"/>
          <w:color w:val="111111"/>
          <w:sz w:val="28"/>
          <w:szCs w:val="28"/>
          <w:rtl/>
        </w:rPr>
        <w:t xml:space="preserve">أغلب النّاس من غلب هواه بعلمه : پيروز ترين كسان كسى است كه به نيروى دانشش بر هواى نفسش پيروز باشد.</w:t>
      </w:r>
    </w:p>
    <w:p>
      <w:pPr>
        <w:pStyle w:val="Heading3"/>
      </w:pPr>
      <w:bookmarkStart w:id="4108" w:name="_Toc3223"/>
      <w:r>
        <w:t>358</w:t>
      </w:r>
      <w:bookmarkEnd w:id="4108"/>
    </w:p>
    <w:p>
      <w:pPr>
        <w:pStyle w:val="BookText"/>
      </w:pPr>
      <w:r>
        <w:rPr>
          <w:rFonts w:ascii="IRNazanin" w:hAnsi="IRNazanin" w:eastAsia="IRNazanin" w:cs="IRNazanin"/>
          <w:lang w:bidi="fa-IR"/>
          <w:color w:val="111111"/>
          <w:sz w:val="28"/>
          <w:szCs w:val="28"/>
          <w:rtl/>
        </w:rPr>
        <w:t xml:space="preserve">أقوى النّاس من قوى على غضبه بحلمه :</w:t>
      </w:r>
    </w:p>
    <w:p>
      <w:pPr>
        <w:pStyle w:val="BookText"/>
      </w:pPr>
      <w:r>
        <w:rPr>
          <w:rFonts w:ascii="Amiri" w:hAnsi="Amiri" w:eastAsia="Amiri" w:cs="Amiri"/>
          <w:lang w:bidi="ar-SA"/>
          <w:color w:val="111111"/>
          <w:sz w:val="28"/>
          <w:szCs w:val="28"/>
          <w:rtl/>
        </w:rPr>
        <w:t xml:space="preserve">نيرومندترين كسان كسى است كه به نيروى حلمش بر خشمش دست يابد</w:t>
      </w:r>
    </w:p>
    <w:p>
      <w:pPr>
        <w:pStyle w:val="Heading3"/>
      </w:pPr>
      <w:bookmarkStart w:id="4109" w:name="_Toc3224"/>
      <w:r>
        <w:t>359</w:t>
      </w:r>
      <w:bookmarkEnd w:id="4109"/>
    </w:p>
    <w:p>
      <w:pPr>
        <w:pStyle w:val="BookText"/>
      </w:pPr>
      <w:r>
        <w:rPr>
          <w:rFonts w:ascii="IRNazanin" w:hAnsi="IRNazanin" w:eastAsia="IRNazanin" w:cs="IRNazanin"/>
          <w:lang w:bidi="fa-IR"/>
          <w:color w:val="111111"/>
          <w:sz w:val="28"/>
          <w:szCs w:val="28"/>
          <w:rtl/>
        </w:rPr>
        <w:t xml:space="preserve">أفضل الحلم كظم الغيظ و ملك النّفس مع القدرة : برترين بردبارى خشم را فرو خوردن و بحال توانائى خويشتن را نگهداشتن است.</w:t>
      </w:r>
    </w:p>
    <w:p>
      <w:pPr>
        <w:pStyle w:val="Heading3"/>
      </w:pPr>
      <w:bookmarkStart w:id="4110" w:name="_Toc3225"/>
      <w:r>
        <w:t>360</w:t>
      </w:r>
      <w:bookmarkEnd w:id="4110"/>
    </w:p>
    <w:p>
      <w:pPr>
        <w:pStyle w:val="BookText"/>
      </w:pPr>
      <w:r>
        <w:rPr>
          <w:rFonts w:ascii="IRNazanin" w:hAnsi="IRNazanin" w:eastAsia="IRNazanin" w:cs="IRNazanin"/>
          <w:lang w:bidi="fa-IR"/>
          <w:color w:val="111111"/>
          <w:sz w:val="28"/>
          <w:szCs w:val="28"/>
          <w:rtl/>
        </w:rPr>
        <w:t xml:space="preserve">أحسن العفو ما كان عن قدرة : بهترين گذشت از گناه آنست كه از روى قدرت و توانائى باشد.</w:t>
      </w:r>
    </w:p>
    <w:p>
      <w:pPr>
        <w:pStyle w:val="Heading3"/>
      </w:pPr>
      <w:bookmarkStart w:id="4111" w:name="_Toc3226"/>
      <w:r>
        <w:t>361</w:t>
      </w:r>
      <w:bookmarkEnd w:id="4111"/>
    </w:p>
    <w:p>
      <w:pPr>
        <w:pStyle w:val="BookText"/>
      </w:pPr>
      <w:r>
        <w:rPr>
          <w:rFonts w:ascii="IRNazanin" w:hAnsi="IRNazanin" w:eastAsia="IRNazanin" w:cs="IRNazanin"/>
          <w:lang w:bidi="fa-IR"/>
          <w:color w:val="111111"/>
          <w:sz w:val="28"/>
          <w:szCs w:val="28"/>
          <w:rtl/>
        </w:rPr>
        <w:t xml:space="preserve">أفضل الجود ما كان عن عسرة : بالاترين جود و بخشش آنست كه بگاه تنگدستى صورت گيرد.</w:t>
      </w:r>
    </w:p>
    <w:p>
      <w:pPr>
        <w:pStyle w:val="Heading3"/>
      </w:pPr>
      <w:bookmarkStart w:id="4112" w:name="_Toc3227"/>
      <w:r>
        <w:t>362</w:t>
      </w:r>
      <w:bookmarkEnd w:id="4112"/>
    </w:p>
    <w:p>
      <w:pPr>
        <w:pStyle w:val="BookText"/>
      </w:pPr>
      <w:r>
        <w:rPr>
          <w:rFonts w:ascii="IRNazanin" w:hAnsi="IRNazanin" w:eastAsia="IRNazanin" w:cs="IRNazanin"/>
          <w:lang w:bidi="fa-IR"/>
          <w:color w:val="111111"/>
          <w:sz w:val="28"/>
          <w:szCs w:val="28"/>
          <w:rtl/>
        </w:rPr>
        <w:t xml:space="preserve">أعدل النّاس من أنصف من ظلمه :</w:t>
      </w:r>
    </w:p>
    <w:p>
      <w:pPr>
        <w:pStyle w:val="BookText"/>
      </w:pPr>
      <w:r>
        <w:rPr>
          <w:rFonts w:ascii="IRNazanin" w:hAnsi="IRNazanin" w:eastAsia="IRNazanin" w:cs="IRNazanin"/>
          <w:lang w:bidi="fa-IR"/>
          <w:color w:val="111111"/>
          <w:sz w:val="28"/>
          <w:szCs w:val="28"/>
          <w:rtl/>
        </w:rPr>
        <w:t xml:space="preserve">دادگسترين كسان كسى است كه داد دهد كسى را كه بر وى ستم كند</w:t>
      </w:r>
    </w:p>
    <w:p>
      <w:pPr>
        <w:pStyle w:val="Heading3"/>
      </w:pPr>
      <w:bookmarkStart w:id="4113" w:name="_Toc3228"/>
      <w:r>
        <w:t>363</w:t>
      </w:r>
      <w:bookmarkEnd w:id="4113"/>
    </w:p>
    <w:p>
      <w:pPr>
        <w:pStyle w:val="BookText"/>
      </w:pPr>
      <w:r>
        <w:rPr>
          <w:rFonts w:ascii="Amiri" w:hAnsi="Amiri" w:eastAsia="Amiri" w:cs="Amiri"/>
          <w:lang w:bidi="ar-SA"/>
          <w:color w:val="111111"/>
          <w:sz w:val="28"/>
          <w:szCs w:val="28"/>
          <w:rtl/>
        </w:rPr>
        <w:t xml:space="preserve">أجور النّاس من ظلم من أنصفه : بيداد ترين كسان كسى است كه ستم كند كسى را كه بر وى داد دهد</w:t>
      </w:r>
    </w:p>
    <w:p>
      <w:pPr>
        <w:pStyle w:val="Heading3"/>
      </w:pPr>
      <w:bookmarkStart w:id="4114" w:name="_Toc3229"/>
      <w:r>
        <w:t>364</w:t>
      </w:r>
      <w:bookmarkEnd w:id="4114"/>
    </w:p>
    <w:p>
      <w:pPr>
        <w:pStyle w:val="BookText"/>
      </w:pPr>
      <w:r>
        <w:rPr>
          <w:rFonts w:ascii="IRNazanin" w:hAnsi="IRNazanin" w:eastAsia="IRNazanin" w:cs="IRNazanin"/>
          <w:lang w:bidi="fa-IR"/>
          <w:color w:val="111111"/>
          <w:sz w:val="28"/>
          <w:szCs w:val="28"/>
          <w:rtl/>
        </w:rPr>
        <w:t xml:space="preserve">أقوى النّاس أعظمهم سلطانا على نفسه تواناترين كسان بزرگترين آنانست در كنترل نمودن نفس خويشتن.</w:t>
      </w:r>
    </w:p>
    <w:p>
      <w:pPr>
        <w:pStyle w:val="Heading3"/>
      </w:pPr>
      <w:bookmarkStart w:id="4115" w:name="_Toc3230"/>
      <w:r>
        <w:t>365</w:t>
      </w:r>
      <w:bookmarkEnd w:id="4115"/>
    </w:p>
    <w:p>
      <w:pPr>
        <w:pStyle w:val="BookText"/>
      </w:pPr>
      <w:r>
        <w:rPr>
          <w:rFonts w:ascii="Amiri" w:hAnsi="Amiri" w:eastAsia="Amiri" w:cs="Amiri"/>
          <w:lang w:bidi="ar-SA"/>
          <w:color w:val="111111"/>
          <w:sz w:val="28"/>
          <w:szCs w:val="28"/>
          <w:rtl/>
        </w:rPr>
        <w:t xml:space="preserve">أعجز النّاس من عجز عن إصلاح نفسه ناتوان ترين كسان كسى است كه از اصلاح نفسش ناتوان است</w:t>
      </w:r>
    </w:p>
    <w:p>
      <w:pPr>
        <w:pStyle w:val="Heading3"/>
      </w:pPr>
      <w:bookmarkStart w:id="4116" w:name="_Toc3231"/>
      <w:r>
        <w:t>366</w:t>
      </w:r>
      <w:bookmarkEnd w:id="4116"/>
    </w:p>
    <w:p>
      <w:pPr>
        <w:pStyle w:val="BookText"/>
      </w:pPr>
      <w:r>
        <w:rPr>
          <w:rFonts w:ascii="Amiri" w:hAnsi="Amiri" w:eastAsia="Amiri" w:cs="Amiri"/>
          <w:lang w:bidi="ar-SA"/>
          <w:color w:val="111111"/>
          <w:sz w:val="28"/>
          <w:szCs w:val="28"/>
          <w:rtl/>
        </w:rPr>
        <w:t xml:space="preserve">أبخل النّاس بعرضه أسخاهم بماله : بخيلترين مردم بآبروى خود كسى است كه بمالش سخى تر باشد.</w:t>
      </w:r>
    </w:p>
    <w:p>
      <w:pPr>
        <w:pStyle w:val="BookText"/>
      </w:pPr>
      <w:r>
        <w:rPr>
          <w:rFonts w:ascii="IRNazanin" w:hAnsi="IRNazanin" w:eastAsia="IRNazanin" w:cs="IRNazanin"/>
          <w:lang w:bidi="fa-IR"/>
          <w:color w:val="111111"/>
          <w:sz w:val="28"/>
          <w:szCs w:val="28"/>
          <w:rtl/>
        </w:rPr>
        <w:t xml:space="preserve">(مالش را فداى آبرويش ميكند و آزادانه زندگى مينمايد)</w:t>
      </w:r>
    </w:p>
    <w:p>
      <w:pPr>
        <w:pStyle w:val="Heading3"/>
      </w:pPr>
      <w:bookmarkStart w:id="4117" w:name="_Toc3232"/>
      <w:r>
        <w:t>367</w:t>
      </w:r>
      <w:bookmarkEnd w:id="4117"/>
    </w:p>
    <w:p>
      <w:pPr>
        <w:pStyle w:val="BookText"/>
      </w:pPr>
      <w:r>
        <w:rPr>
          <w:rFonts w:ascii="IRNazanin" w:hAnsi="IRNazanin" w:eastAsia="IRNazanin" w:cs="IRNazanin"/>
          <w:lang w:bidi="fa-IR"/>
          <w:color w:val="111111"/>
          <w:sz w:val="28"/>
          <w:szCs w:val="28"/>
          <w:rtl/>
        </w:rPr>
        <w:t xml:space="preserve">أعون شيىء على صلاح النّفس القناعة : براى اصلاح امر نفس قناعت يارى كننده ترين چيز است.</w:t>
      </w:r>
    </w:p>
    <w:p>
      <w:pPr>
        <w:pStyle w:val="Heading3"/>
      </w:pPr>
      <w:bookmarkStart w:id="4118" w:name="_Toc3233"/>
      <w:r>
        <w:t>368</w:t>
      </w:r>
      <w:bookmarkEnd w:id="4118"/>
    </w:p>
    <w:p>
      <w:pPr>
        <w:pStyle w:val="BookText"/>
      </w:pPr>
      <w:r>
        <w:rPr>
          <w:rFonts w:ascii="IRNazanin" w:hAnsi="IRNazanin" w:eastAsia="IRNazanin" w:cs="IRNazanin"/>
          <w:lang w:bidi="fa-IR"/>
          <w:color w:val="111111"/>
          <w:sz w:val="28"/>
          <w:szCs w:val="28"/>
          <w:rtl/>
        </w:rPr>
        <w:t xml:space="preserve">أجدر النّاس برحمة اللّه أقومهم بالطّاعة سزاوارترين كسان برحمت خدا پايدارترين كسان بر فرمان بردارى خدا است.</w:t>
      </w:r>
    </w:p>
    <w:p>
      <w:pPr>
        <w:pStyle w:val="Heading3"/>
      </w:pPr>
      <w:bookmarkStart w:id="4119" w:name="_Toc3234"/>
      <w:r>
        <w:t>369</w:t>
      </w:r>
      <w:bookmarkEnd w:id="4119"/>
    </w:p>
    <w:p>
      <w:pPr>
        <w:pStyle w:val="BookText"/>
      </w:pPr>
      <w:r>
        <w:rPr>
          <w:rFonts w:ascii="Amiri" w:hAnsi="Amiri" w:eastAsia="Amiri" w:cs="Amiri"/>
          <w:lang w:bidi="ar-SA"/>
          <w:color w:val="111111"/>
          <w:sz w:val="28"/>
          <w:szCs w:val="28"/>
          <w:rtl/>
        </w:rPr>
        <w:t xml:space="preserve">أقرب النّاس من اللّه سبحانه أحسنهم إيمانا نزديكترين كس بخداوند سبحان كسى است كه ايمانش بهتر و استوارتر است.</w:t>
      </w:r>
    </w:p>
    <w:p>
      <w:pPr>
        <w:pStyle w:val="Heading3"/>
      </w:pPr>
      <w:bookmarkStart w:id="4120" w:name="_Toc3235"/>
      <w:r>
        <w:t>370</w:t>
      </w:r>
      <w:bookmarkEnd w:id="4120"/>
    </w:p>
    <w:p>
      <w:pPr>
        <w:pStyle w:val="BookText"/>
      </w:pPr>
      <w:r>
        <w:rPr>
          <w:rFonts w:ascii="Amiri" w:hAnsi="Amiri" w:eastAsia="Amiri" w:cs="Amiri"/>
          <w:lang w:bidi="ar-SA"/>
          <w:color w:val="111111"/>
          <w:sz w:val="28"/>
          <w:szCs w:val="28"/>
          <w:rtl/>
        </w:rPr>
        <w:t xml:space="preserve">أعيى ما يكون الحكيم إذا خاطب سفيها :</w:t>
      </w:r>
    </w:p>
    <w:p>
      <w:pPr>
        <w:pStyle w:val="BookText"/>
      </w:pPr>
      <w:r>
        <w:rPr>
          <w:rFonts w:ascii="IRNazanin" w:hAnsi="IRNazanin" w:eastAsia="IRNazanin" w:cs="IRNazanin"/>
          <w:lang w:bidi="fa-IR"/>
          <w:color w:val="111111"/>
          <w:sz w:val="28"/>
          <w:szCs w:val="28"/>
          <w:rtl/>
        </w:rPr>
        <w:t xml:space="preserve">محصور دارنده ترين چيزى شخص دانشمند را گاهى است كه نادانى را مخاطب كند (و بخواهد با او سخن گويد چون ناچار است سطح مطالب خود را با فهم مخاطب تطبيق كند از اين جهت بزحمت ميافتد).</w:t>
      </w:r>
    </w:p>
    <w:p>
      <w:pPr>
        <w:pStyle w:val="Heading3"/>
      </w:pPr>
      <w:bookmarkStart w:id="4121" w:name="_Toc3236"/>
      <w:r>
        <w:t>371</w:t>
      </w:r>
      <w:bookmarkEnd w:id="4121"/>
    </w:p>
    <w:p>
      <w:pPr>
        <w:pStyle w:val="BookText"/>
      </w:pPr>
      <w:r>
        <w:rPr>
          <w:rFonts w:ascii="Amiri" w:hAnsi="Amiri" w:eastAsia="Amiri" w:cs="Amiri"/>
          <w:lang w:bidi="ar-SA"/>
          <w:color w:val="111111"/>
          <w:sz w:val="28"/>
          <w:szCs w:val="28"/>
          <w:rtl/>
        </w:rPr>
        <w:t xml:space="preserve">أوّل المرؤة طاعة اللّه و آخرها التّنزّه عن الدّنايا : اوّلين جوانمردى فرمانبردارى از خدا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3" w:name="pg9220_78531"/>
    <w:bookmarkEnd w:id="203"/>
    <w:p>
      <w:pPr>
        <w:pStyle w:val="BookText"/>
      </w:pPr>
      <w:r>
        <w:rPr>
          <w:rFonts w:ascii="IRNazanin" w:hAnsi="IRNazanin" w:eastAsia="IRNazanin" w:cs="IRNazanin"/>
          <w:lang w:bidi="fa-IR"/>
          <w:color w:val="111111"/>
          <w:sz w:val="28"/>
          <w:szCs w:val="28"/>
          <w:rtl/>
        </w:rPr>
        <w:t xml:space="preserve">و آخرش پاكيزه زيستن و بر كنار بودن از پستى ها است</w:t>
      </w:r>
    </w:p>
    <w:p>
      <w:pPr>
        <w:pStyle w:val="Heading3"/>
      </w:pPr>
      <w:bookmarkStart w:id="4122" w:name="_Toc3237"/>
      <w:r>
        <w:t>372</w:t>
      </w:r>
      <w:bookmarkEnd w:id="4122"/>
    </w:p>
    <w:p>
      <w:pPr>
        <w:pStyle w:val="BookText"/>
      </w:pPr>
      <w:r>
        <w:rPr>
          <w:rFonts w:ascii="IRNazanin" w:hAnsi="IRNazanin" w:eastAsia="IRNazanin" w:cs="IRNazanin"/>
          <w:lang w:bidi="fa-IR"/>
          <w:color w:val="111111"/>
          <w:sz w:val="28"/>
          <w:szCs w:val="28"/>
          <w:rtl/>
        </w:rPr>
        <w:t xml:space="preserve">أهل الدّنيا غرض النّوائب و ذرية المصائب و نهب الرّزايا : جهانيان همگان هدف پيكانهاى ماتم ها و بر باد داد، گرفتاريها و غارت شدۀ خواريها و مصيبات اند.</w:t>
      </w:r>
    </w:p>
    <w:p>
      <w:pPr>
        <w:pStyle w:val="Heading3"/>
      </w:pPr>
      <w:bookmarkStart w:id="4123" w:name="_Toc3238"/>
      <w:r>
        <w:t>373</w:t>
      </w:r>
      <w:bookmarkEnd w:id="4123"/>
    </w:p>
    <w:p>
      <w:pPr>
        <w:pStyle w:val="BookText"/>
      </w:pPr>
      <w:r>
        <w:rPr>
          <w:rFonts w:ascii="IRNazanin" w:hAnsi="IRNazanin" w:eastAsia="IRNazanin" w:cs="IRNazanin"/>
          <w:lang w:bidi="fa-IR"/>
          <w:color w:val="111111"/>
          <w:sz w:val="28"/>
          <w:szCs w:val="28"/>
          <w:rtl/>
        </w:rPr>
        <w:t xml:space="preserve">أعظم النّاس وزرا العلماء المفرطون :</w:t>
      </w:r>
    </w:p>
    <w:p>
      <w:pPr>
        <w:pStyle w:val="BookText"/>
      </w:pPr>
      <w:r>
        <w:rPr>
          <w:rFonts w:ascii="IRNazanin" w:hAnsi="IRNazanin" w:eastAsia="IRNazanin" w:cs="IRNazanin"/>
          <w:lang w:bidi="fa-IR"/>
          <w:color w:val="111111"/>
          <w:sz w:val="28"/>
          <w:szCs w:val="28"/>
          <w:rtl/>
        </w:rPr>
        <w:t xml:space="preserve">سنگين بار ترين مردم از حيث گناه آن علمائى هستند كه پاى از مرز خودش فراتر مينهند (و بعلمشان عمل نكرده مال ايتام و اوقاف را ميخورند).</w:t>
      </w:r>
    </w:p>
    <w:p>
      <w:pPr>
        <w:pStyle w:val="Heading3"/>
      </w:pPr>
      <w:bookmarkStart w:id="4124" w:name="_Toc3239"/>
      <w:r>
        <w:t>374</w:t>
      </w:r>
      <w:bookmarkEnd w:id="4124"/>
    </w:p>
    <w:p>
      <w:pPr>
        <w:pStyle w:val="BookText"/>
      </w:pPr>
      <w:r>
        <w:rPr>
          <w:rFonts w:ascii="IRNazanin" w:hAnsi="IRNazanin" w:eastAsia="IRNazanin" w:cs="IRNazanin"/>
          <w:lang w:bidi="fa-IR"/>
          <w:color w:val="111111"/>
          <w:sz w:val="28"/>
          <w:szCs w:val="28"/>
          <w:rtl/>
        </w:rPr>
        <w:t xml:space="preserve">أشدّ النّاس ندما عند الموت العلماء غير العاملين : در دم مرگ سخت ترين كسان از جهت پشيمانى عالمان بدون عمل اند.</w:t>
      </w:r>
    </w:p>
    <w:p>
      <w:pPr>
        <w:pStyle w:val="Heading3"/>
      </w:pPr>
      <w:bookmarkStart w:id="4125" w:name="_Toc3240"/>
      <w:r>
        <w:t>375</w:t>
      </w:r>
      <w:bookmarkEnd w:id="4125"/>
    </w:p>
    <w:p>
      <w:pPr>
        <w:pStyle w:val="BookText"/>
      </w:pPr>
      <w:r>
        <w:rPr>
          <w:rFonts w:ascii="Amiri" w:hAnsi="Amiri" w:eastAsia="Amiri" w:cs="Amiri"/>
          <w:lang w:bidi="ar-SA"/>
          <w:color w:val="111111"/>
          <w:sz w:val="28"/>
          <w:szCs w:val="28"/>
          <w:rtl/>
        </w:rPr>
        <w:t xml:space="preserve">أسفه السّفهاء المتبجّح بفحش الكلام :</w:t>
      </w:r>
    </w:p>
    <w:p>
      <w:pPr>
        <w:pStyle w:val="BookText"/>
      </w:pPr>
      <w:r>
        <w:rPr>
          <w:rFonts w:ascii="Amiri" w:hAnsi="Amiri" w:eastAsia="Amiri" w:cs="Amiri"/>
          <w:lang w:bidi="ar-SA"/>
          <w:color w:val="111111"/>
          <w:sz w:val="28"/>
          <w:szCs w:val="28"/>
          <w:rtl/>
        </w:rPr>
        <w:t xml:space="preserve">نادان ترين نادانان شخص دشنام دهنده ايست كه از فحش دادنش شاد است.</w:t>
      </w:r>
    </w:p>
    <w:p>
      <w:pPr>
        <w:pStyle w:val="Heading3"/>
      </w:pPr>
      <w:bookmarkStart w:id="4126" w:name="_Toc3241"/>
      <w:r>
        <w:t>376</w:t>
      </w:r>
      <w:bookmarkEnd w:id="4126"/>
    </w:p>
    <w:p>
      <w:pPr>
        <w:pStyle w:val="BookText"/>
      </w:pPr>
      <w:r>
        <w:rPr>
          <w:rFonts w:ascii="IRNazanin" w:hAnsi="IRNazanin" w:eastAsia="IRNazanin" w:cs="IRNazanin"/>
          <w:lang w:bidi="fa-IR"/>
          <w:color w:val="111111"/>
          <w:sz w:val="28"/>
          <w:szCs w:val="28"/>
          <w:rtl/>
        </w:rPr>
        <w:t xml:space="preserve">أبخل النّاس من بخل بالسّلام : بخيلترين مردم كسى است كه بر سلام كردن بديگران بخل ورزد.</w:t>
      </w:r>
    </w:p>
    <w:p>
      <w:pPr>
        <w:pStyle w:val="Heading3"/>
      </w:pPr>
      <w:bookmarkStart w:id="4127" w:name="_Toc3242"/>
      <w:r>
        <w:t>377</w:t>
      </w:r>
      <w:bookmarkEnd w:id="4127"/>
    </w:p>
    <w:p>
      <w:pPr>
        <w:pStyle w:val="BookText"/>
      </w:pPr>
      <w:r>
        <w:rPr>
          <w:rFonts w:ascii="IRNazanin" w:hAnsi="IRNazanin" w:eastAsia="IRNazanin" w:cs="IRNazanin"/>
          <w:lang w:bidi="fa-IR"/>
          <w:color w:val="111111"/>
          <w:sz w:val="28"/>
          <w:szCs w:val="28"/>
          <w:rtl/>
        </w:rPr>
        <w:t xml:space="preserve">أغنى الأغنياء من لم يكن للحرص أسيرا : توانگرترين توانگران كسى است كه در بند حرص اسير و گرفتار نباشد</w:t>
      </w:r>
    </w:p>
    <w:p>
      <w:pPr>
        <w:pStyle w:val="Heading3"/>
      </w:pPr>
      <w:bookmarkStart w:id="4128" w:name="_Toc3243"/>
      <w:r>
        <w:t>378</w:t>
      </w:r>
      <w:bookmarkEnd w:id="4128"/>
    </w:p>
    <w:p>
      <w:pPr>
        <w:pStyle w:val="BookText"/>
      </w:pPr>
      <w:r>
        <w:rPr>
          <w:rFonts w:ascii="Amiri" w:hAnsi="Amiri" w:eastAsia="Amiri" w:cs="Amiri"/>
          <w:lang w:bidi="ar-SA"/>
          <w:color w:val="111111"/>
          <w:sz w:val="28"/>
          <w:szCs w:val="28"/>
          <w:rtl/>
        </w:rPr>
        <w:t xml:space="preserve">أجلّ الأمراء من لم يكن الهوى عليه أميرا بلندمرتبه ترين اميران اميرى است كه هواى نفس بروى فرمان نراند و امارت نكند.</w:t>
      </w:r>
    </w:p>
    <w:p>
      <w:pPr>
        <w:pStyle w:val="Heading3"/>
      </w:pPr>
      <w:bookmarkStart w:id="4129" w:name="_Toc3244"/>
      <w:r>
        <w:t>379</w:t>
      </w:r>
      <w:bookmarkEnd w:id="4129"/>
    </w:p>
    <w:p>
      <w:pPr>
        <w:pStyle w:val="BookText"/>
      </w:pPr>
      <w:r>
        <w:rPr>
          <w:rFonts w:ascii="Amiri" w:hAnsi="Amiri" w:eastAsia="Amiri" w:cs="Amiri"/>
          <w:lang w:bidi="ar-SA"/>
          <w:color w:val="111111"/>
          <w:sz w:val="28"/>
          <w:szCs w:val="28"/>
          <w:rtl/>
        </w:rPr>
        <w:t xml:space="preserve">أحسن السّناء الخلق السّجيح : بهترين بلندى و عظمت خوى نرم هموار است.</w:t>
      </w:r>
    </w:p>
    <w:p>
      <w:pPr>
        <w:pStyle w:val="Heading3"/>
      </w:pPr>
      <w:bookmarkStart w:id="4130" w:name="_Toc3245"/>
      <w:r>
        <w:t>380</w:t>
      </w:r>
      <w:bookmarkEnd w:id="4130"/>
    </w:p>
    <w:p>
      <w:pPr>
        <w:pStyle w:val="BookText"/>
      </w:pPr>
      <w:r>
        <w:rPr>
          <w:rFonts w:ascii="Amiri" w:hAnsi="Amiri" w:eastAsia="Amiri" w:cs="Amiri"/>
          <w:lang w:bidi="ar-SA"/>
          <w:color w:val="111111"/>
          <w:sz w:val="28"/>
          <w:szCs w:val="28"/>
          <w:rtl/>
        </w:rPr>
        <w:t xml:space="preserve">أحسن الفعل الكفّ عن القبيح : بهترين كارها دست از زشتى (و مردم آزارى) كشيدن است</w:t>
      </w:r>
    </w:p>
    <w:p>
      <w:pPr>
        <w:pStyle w:val="Heading3"/>
      </w:pPr>
      <w:bookmarkStart w:id="4131" w:name="_Toc3246"/>
      <w:r>
        <w:t>381</w:t>
      </w:r>
      <w:bookmarkEnd w:id="4131"/>
    </w:p>
    <w:p>
      <w:pPr>
        <w:pStyle w:val="BookText"/>
      </w:pPr>
      <w:r>
        <w:rPr>
          <w:rFonts w:ascii="IRNazanin" w:hAnsi="IRNazanin" w:eastAsia="IRNazanin" w:cs="IRNazanin"/>
          <w:lang w:bidi="fa-IR"/>
          <w:color w:val="111111"/>
          <w:sz w:val="28"/>
          <w:szCs w:val="28"/>
          <w:rtl/>
        </w:rPr>
        <w:t xml:space="preserve">أفضل ما منّ اللّه على عباده علم و عقل و ملك و عدل : افزونترين چيزيكه خدا بدان بر بندگانش منّت گذارده است علم و عقل و پادشاهى و عدل و داد است (و پايۀ نظم جهان استوار بر اين چار پايه ميباشد).</w:t>
      </w:r>
    </w:p>
    <w:p>
      <w:pPr>
        <w:pStyle w:val="Heading3"/>
      </w:pPr>
      <w:bookmarkStart w:id="4132" w:name="_Toc3247"/>
      <w:r>
        <w:t>382</w:t>
      </w:r>
      <w:bookmarkEnd w:id="4132"/>
    </w:p>
    <w:p>
      <w:pPr>
        <w:pStyle w:val="BookText"/>
      </w:pPr>
      <w:r>
        <w:rPr>
          <w:rFonts w:ascii="IRNazanin" w:hAnsi="IRNazanin" w:eastAsia="IRNazanin" w:cs="IRNazanin"/>
          <w:lang w:bidi="fa-IR"/>
          <w:color w:val="111111"/>
          <w:sz w:val="28"/>
          <w:szCs w:val="28"/>
          <w:rtl/>
        </w:rPr>
        <w:t xml:space="preserve">أجلّ الملوك من ملك نفسه و بسط العدل بزرگترين پادشاهان آنكسى است كه تسلّط بر نفس داشته باشد و عدل را منتشر سازد.</w:t>
      </w:r>
    </w:p>
    <w:p>
      <w:pPr>
        <w:pStyle w:val="Heading3"/>
      </w:pPr>
      <w:bookmarkStart w:id="4133" w:name="_Toc3248"/>
      <w:r>
        <w:t>383</w:t>
      </w:r>
      <w:bookmarkEnd w:id="4133"/>
    </w:p>
    <w:p>
      <w:pPr>
        <w:pStyle w:val="BookText"/>
      </w:pPr>
      <w:r>
        <w:rPr>
          <w:rFonts w:ascii="Amiri" w:hAnsi="Amiri" w:eastAsia="Amiri" w:cs="Amiri"/>
          <w:lang w:bidi="ar-SA"/>
          <w:color w:val="111111"/>
          <w:sz w:val="28"/>
          <w:szCs w:val="28"/>
          <w:rtl/>
        </w:rPr>
        <w:t xml:space="preserve">أدين النّاس من لم تفسد الشّهوة دينه :</w:t>
      </w:r>
    </w:p>
    <w:p>
      <w:pPr>
        <w:pStyle w:val="BookText"/>
      </w:pPr>
      <w:r>
        <w:rPr>
          <w:rFonts w:ascii="Amiri" w:hAnsi="Amiri" w:eastAsia="Amiri" w:cs="Amiri"/>
          <w:lang w:bidi="ar-SA"/>
          <w:color w:val="111111"/>
          <w:sz w:val="28"/>
          <w:szCs w:val="28"/>
          <w:rtl/>
        </w:rPr>
        <w:t xml:space="preserve">متديّن ترين مردم مردى است كه شهوت و خواهش نفس دينش را فاسد و تباه نسازد.</w:t>
      </w:r>
    </w:p>
    <w:p>
      <w:pPr>
        <w:pStyle w:val="Heading3"/>
      </w:pPr>
      <w:bookmarkStart w:id="4134" w:name="_Toc3249"/>
      <w:r>
        <w:t>384</w:t>
      </w:r>
      <w:bookmarkEnd w:id="4134"/>
    </w:p>
    <w:p>
      <w:pPr>
        <w:pStyle w:val="BookText"/>
      </w:pPr>
      <w:r>
        <w:rPr>
          <w:rFonts w:ascii="Amiri" w:hAnsi="Amiri" w:eastAsia="Amiri" w:cs="Amiri"/>
          <w:lang w:bidi="ar-SA"/>
          <w:color w:val="111111"/>
          <w:sz w:val="28"/>
          <w:szCs w:val="28"/>
          <w:rtl/>
        </w:rPr>
        <w:t xml:space="preserve">أعلم النّاس من لم يزل الشّكّ يقينه :</w:t>
      </w:r>
    </w:p>
    <w:p>
      <w:pPr>
        <w:pStyle w:val="BookText"/>
      </w:pPr>
      <w:r>
        <w:rPr>
          <w:rFonts w:ascii="IRNazanin" w:hAnsi="IRNazanin" w:eastAsia="IRNazanin" w:cs="IRNazanin"/>
          <w:lang w:bidi="fa-IR"/>
          <w:color w:val="111111"/>
          <w:sz w:val="28"/>
          <w:szCs w:val="28"/>
          <w:rtl/>
        </w:rPr>
        <w:t xml:space="preserve">داناترين مردم كسى است كه شكّ و ترديد پايۀ ايمان و يقينش را متزلزل ننمايد.</w:t>
      </w:r>
    </w:p>
    <w:p>
      <w:pPr>
        <w:pStyle w:val="Heading3"/>
      </w:pPr>
      <w:bookmarkStart w:id="4135" w:name="_Toc3250"/>
      <w:r>
        <w:t>385</w:t>
      </w:r>
      <w:bookmarkEnd w:id="4135"/>
    </w:p>
    <w:p>
      <w:pPr>
        <w:pStyle w:val="BookText"/>
      </w:pPr>
      <w:r>
        <w:rPr>
          <w:rFonts w:ascii="Amiri" w:hAnsi="Amiri" w:eastAsia="Amiri" w:cs="Amiri"/>
          <w:lang w:bidi="ar-SA"/>
          <w:color w:val="111111"/>
          <w:sz w:val="28"/>
          <w:szCs w:val="28"/>
          <w:rtl/>
        </w:rPr>
        <w:t xml:space="preserve">أحقّ النّاس بالزّهادة من عرف نقص الدّنيا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4" w:name="pg9220_78532"/>
    <w:bookmarkEnd w:id="204"/>
    <w:p>
      <w:pPr>
        <w:pStyle w:val="BookText"/>
      </w:pPr>
      <w:r>
        <w:rPr>
          <w:rFonts w:ascii="IRNazanin" w:hAnsi="IRNazanin" w:eastAsia="IRNazanin" w:cs="IRNazanin"/>
          <w:lang w:bidi="fa-IR"/>
          <w:color w:val="111111"/>
          <w:sz w:val="28"/>
          <w:szCs w:val="28"/>
          <w:rtl/>
        </w:rPr>
        <w:t xml:space="preserve">سزاوارترين مردم بزهد و كناره گيرى از جهان كسى است كه نقص و كاهش جهان را بشناسد (و دامان بزيور و زرّش نيالايد).</w:t>
      </w:r>
    </w:p>
    <w:p>
      <w:pPr>
        <w:pStyle w:val="Heading3"/>
      </w:pPr>
      <w:bookmarkStart w:id="4136" w:name="_Toc3251"/>
      <w:r>
        <w:t>386</w:t>
      </w:r>
      <w:bookmarkEnd w:id="4136"/>
    </w:p>
    <w:p>
      <w:pPr>
        <w:pStyle w:val="BookText"/>
      </w:pPr>
      <w:r>
        <w:rPr>
          <w:rFonts w:ascii="IRNazanin" w:hAnsi="IRNazanin" w:eastAsia="IRNazanin" w:cs="IRNazanin"/>
          <w:lang w:bidi="fa-IR"/>
          <w:color w:val="111111"/>
          <w:sz w:val="28"/>
          <w:szCs w:val="28"/>
          <w:rtl/>
        </w:rPr>
        <w:t xml:space="preserve">أفضل النّاس فى الدّنيا الأسخياء و فى الآخرة الأتقياء : برترين مردمان در جهان جوانمردان و بخشندگان و در آخرت پرهيزكاران اند.</w:t>
      </w:r>
    </w:p>
    <w:p>
      <w:pPr>
        <w:pStyle w:val="Heading3"/>
      </w:pPr>
      <w:bookmarkStart w:id="4137" w:name="_Toc3252"/>
      <w:r>
        <w:t>387</w:t>
      </w:r>
      <w:bookmarkEnd w:id="4137"/>
    </w:p>
    <w:p>
      <w:pPr>
        <w:pStyle w:val="BookText"/>
      </w:pPr>
      <w:r>
        <w:rPr>
          <w:rFonts w:ascii="IRNazanin" w:hAnsi="IRNazanin" w:eastAsia="IRNazanin" w:cs="IRNazanin"/>
          <w:lang w:bidi="fa-IR"/>
          <w:color w:val="111111"/>
          <w:sz w:val="28"/>
          <w:szCs w:val="28"/>
          <w:rtl/>
        </w:rPr>
        <w:t xml:space="preserve">أسوء النّاس حالا من انقطعت مادّته و بقيت عادته : بد حال ترين مردم مردى است كه (پير شده قوايش را از دست داده رشته و) مادّۀ عمرش بريده شده لكن عادت و خوى زشتش بجا مانده است.</w:t>
      </w:r>
    </w:p>
    <w:p>
      <w:pPr>
        <w:pStyle w:val="Heading3"/>
      </w:pPr>
      <w:bookmarkStart w:id="4138" w:name="_Toc3253"/>
      <w:r>
        <w:t>388</w:t>
      </w:r>
      <w:bookmarkEnd w:id="4138"/>
    </w:p>
    <w:p>
      <w:pPr>
        <w:pStyle w:val="BookText"/>
      </w:pPr>
      <w:r>
        <w:rPr>
          <w:rFonts w:ascii="IRNazanin" w:hAnsi="IRNazanin" w:eastAsia="IRNazanin" w:cs="IRNazanin"/>
          <w:lang w:bidi="fa-IR"/>
          <w:color w:val="111111"/>
          <w:sz w:val="28"/>
          <w:szCs w:val="28"/>
          <w:rtl/>
        </w:rPr>
        <w:t xml:space="preserve">أتعب النّاس قلبا من علت همّته و كثرت مرؤته و قلّت مقدرته : خسته دل ترين مردم مردى است كه همّتش عالى مردانگيش بسيار لكن قدرتش كم باشد (و نتواند با ناروائيها و معاصى بجنگد.</w:t>
      </w:r>
    </w:p>
    <w:p>
      <w:pPr>
        <w:pStyle w:val="Heading3"/>
      </w:pPr>
      <w:bookmarkStart w:id="4139" w:name="_Toc3254"/>
      <w:r>
        <w:t>389</w:t>
      </w:r>
      <w:bookmarkEnd w:id="4139"/>
    </w:p>
    <w:p>
      <w:pPr>
        <w:pStyle w:val="BookText"/>
      </w:pPr>
      <w:r>
        <w:rPr>
          <w:rFonts w:ascii="Amiri" w:hAnsi="Amiri" w:eastAsia="Amiri" w:cs="Amiri"/>
          <w:lang w:bidi="ar-SA"/>
          <w:color w:val="111111"/>
          <w:sz w:val="28"/>
          <w:szCs w:val="28"/>
          <w:rtl/>
        </w:rPr>
        <w:t xml:space="preserve">أشدّ من الموت طلب الحاجة من غير أهلها از مردن سخت تر از نااهلان حاجت خواستن است</w:t>
      </w:r>
    </w:p>
    <w:p>
      <w:pPr>
        <w:pStyle w:val="Heading3"/>
      </w:pPr>
      <w:bookmarkStart w:id="4140" w:name="_Toc3255"/>
      <w:r>
        <w:t>390</w:t>
      </w:r>
      <w:bookmarkEnd w:id="4140"/>
    </w:p>
    <w:p>
      <w:pPr>
        <w:pStyle w:val="BookText"/>
      </w:pPr>
      <w:r>
        <w:rPr>
          <w:rFonts w:ascii="Amiri" w:hAnsi="Amiri" w:eastAsia="Amiri" w:cs="Amiri"/>
          <w:lang w:bidi="ar-SA"/>
          <w:color w:val="111111"/>
          <w:sz w:val="28"/>
          <w:szCs w:val="28"/>
          <w:rtl/>
        </w:rPr>
        <w:t xml:space="preserve">أظهر النّاس نفاقا من أمر بالطّاعة و لم يعمل بها و نهى عن المعصية و لم ينته عنها :</w:t>
      </w:r>
    </w:p>
    <w:p>
      <w:pPr>
        <w:pStyle w:val="BookText"/>
      </w:pPr>
      <w:r>
        <w:rPr>
          <w:rFonts w:ascii="IRNazanin" w:hAnsi="IRNazanin" w:eastAsia="IRNazanin" w:cs="IRNazanin"/>
          <w:lang w:bidi="fa-IR"/>
          <w:color w:val="111111"/>
          <w:sz w:val="28"/>
          <w:szCs w:val="28"/>
          <w:rtl/>
        </w:rPr>
        <w:t xml:space="preserve">در ميان مردم مردى نفاقش از همه آشكارتر است كه مردم را بفرمانبردارى از خدا ميخواند و خودش فرمان نميبرد و از معصيت نهى ميكند و خودش را از گناهكارى كنار نميكشد.</w:t>
      </w:r>
    </w:p>
    <w:p>
      <w:pPr>
        <w:pStyle w:val="Heading3"/>
      </w:pPr>
      <w:bookmarkStart w:id="4141" w:name="_Toc3256"/>
      <w:r>
        <w:t>391</w:t>
      </w:r>
      <w:bookmarkEnd w:id="4141"/>
    </w:p>
    <w:p>
      <w:pPr>
        <w:pStyle w:val="BookText"/>
      </w:pPr>
      <w:r>
        <w:rPr>
          <w:rFonts w:ascii="IRNazanin" w:hAnsi="IRNazanin" w:eastAsia="IRNazanin" w:cs="IRNazanin"/>
          <w:lang w:bidi="fa-IR"/>
          <w:color w:val="111111"/>
          <w:sz w:val="28"/>
          <w:szCs w:val="28"/>
          <w:rtl/>
        </w:rPr>
        <w:t xml:space="preserve">أشدّ الغصص فوت الفرص : سخت ترين غصّه هاى گلوگير فرصت ها را از دست دادن است.</w:t>
      </w:r>
    </w:p>
    <w:p>
      <w:pPr>
        <w:pStyle w:val="Heading3"/>
      </w:pPr>
      <w:bookmarkStart w:id="4142" w:name="_Toc3257"/>
      <w:r>
        <w:t>392</w:t>
      </w:r>
      <w:bookmarkEnd w:id="4142"/>
    </w:p>
    <w:p>
      <w:pPr>
        <w:pStyle w:val="BookText"/>
      </w:pPr>
      <w:r>
        <w:rPr>
          <w:rFonts w:ascii="IRNazanin" w:hAnsi="IRNazanin" w:eastAsia="IRNazanin" w:cs="IRNazanin"/>
          <w:lang w:bidi="fa-IR"/>
          <w:color w:val="111111"/>
          <w:sz w:val="28"/>
          <w:szCs w:val="28"/>
          <w:rtl/>
        </w:rPr>
        <w:t xml:space="preserve">أفضل الرّأى ما يفت الفرص و لم يورث الغصص افزونترين رأى و انديشه آنست كه باعث از دست رفتن فرصتها و در پى داشتن أندوهها نشود</w:t>
      </w:r>
    </w:p>
    <w:p>
      <w:pPr>
        <w:pStyle w:val="Heading3"/>
      </w:pPr>
      <w:bookmarkStart w:id="4143" w:name="_Toc3258"/>
      <w:r>
        <w:t>393</w:t>
      </w:r>
      <w:bookmarkEnd w:id="4143"/>
    </w:p>
    <w:p>
      <w:pPr>
        <w:pStyle w:val="BookText"/>
      </w:pPr>
      <w:r>
        <w:rPr>
          <w:rFonts w:ascii="IRNazanin" w:hAnsi="IRNazanin" w:eastAsia="IRNazanin" w:cs="IRNazanin"/>
          <w:lang w:bidi="fa-IR"/>
          <w:color w:val="111111"/>
          <w:sz w:val="28"/>
          <w:szCs w:val="28"/>
          <w:rtl/>
        </w:rPr>
        <w:t xml:space="preserve">أشدّ النّاس عقوبة رجل كافأ الإحسان بالإسائة : سخت ترين مردم از حيث كيفر و عقوبت مردى است كه خوبى مردم را ببدى پاداش دهد.</w:t>
      </w:r>
    </w:p>
    <w:p>
      <w:pPr>
        <w:pStyle w:val="Heading3"/>
      </w:pPr>
      <w:bookmarkStart w:id="4144" w:name="_Toc3259"/>
      <w:r>
        <w:t>394</w:t>
      </w:r>
      <w:bookmarkEnd w:id="4144"/>
    </w:p>
    <w:p>
      <w:pPr>
        <w:pStyle w:val="BookText"/>
      </w:pPr>
      <w:r>
        <w:rPr>
          <w:rFonts w:ascii="IRNazanin" w:hAnsi="IRNazanin" w:eastAsia="IRNazanin" w:cs="IRNazanin"/>
          <w:lang w:bidi="fa-IR"/>
          <w:color w:val="111111"/>
          <w:sz w:val="28"/>
          <w:szCs w:val="28"/>
          <w:rtl/>
        </w:rPr>
        <w:t xml:space="preserve">أسعد النّاس من ترك لذّة فانية للذّة باقية : خوشبخت ترين مردم كسى است كه براى لذّت باقى آخرت از لذّت دنياى فانى بگذرد.</w:t>
      </w:r>
    </w:p>
    <w:p>
      <w:pPr>
        <w:pStyle w:val="Heading3"/>
      </w:pPr>
      <w:bookmarkStart w:id="4145" w:name="_Toc3260"/>
      <w:r>
        <w:t>395</w:t>
      </w:r>
      <w:bookmarkEnd w:id="4145"/>
    </w:p>
    <w:p>
      <w:pPr>
        <w:pStyle w:val="BookText"/>
      </w:pPr>
      <w:r>
        <w:rPr>
          <w:rFonts w:ascii="IRNazanin" w:hAnsi="IRNazanin" w:eastAsia="IRNazanin" w:cs="IRNazanin"/>
          <w:lang w:bidi="fa-IR"/>
          <w:color w:val="111111"/>
          <w:sz w:val="28"/>
          <w:szCs w:val="28"/>
          <w:rtl/>
        </w:rPr>
        <w:t xml:space="preserve">أكرم الأخلاق السّخاء و أعمّها نفعا العدل ستوده ترين اخلاق بخشش و سخا است لكن آنكه نفعش عمومى تر است عدل است (چون بخشش دربارۀ چند نفر انگشت شمار بيش نيست ولى عدل سودش بهمه ميرسد).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5" w:name="pg9220_78533"/>
    <w:bookmarkEnd w:id="205"/>
    <w:p>
      <w:pPr>
        <w:pStyle w:val="Heading3"/>
      </w:pPr>
      <w:bookmarkStart w:id="4146" w:name="_Toc3261"/>
      <w:r>
        <w:t>396</w:t>
      </w:r>
      <w:bookmarkEnd w:id="4146"/>
    </w:p>
    <w:p>
      <w:pPr>
        <w:pStyle w:val="BookText"/>
      </w:pPr>
      <w:r>
        <w:rPr>
          <w:rFonts w:ascii="IRNazanin" w:hAnsi="IRNazanin" w:eastAsia="IRNazanin" w:cs="IRNazanin"/>
          <w:lang w:bidi="fa-IR"/>
          <w:color w:val="111111"/>
          <w:sz w:val="28"/>
          <w:szCs w:val="28"/>
          <w:rtl/>
        </w:rPr>
        <w:t xml:space="preserve">أفضل العقل معرفة المرء نفسه فمن عرف نفسه عقل و من جهلها ضلّ : افزونترين خردمندى آنست كه انسان خود را بشناسد پس هر كه خود را شناخت عاقل و هر كه خود را نشناخت جاهل و گمراه است.</w:t>
      </w:r>
    </w:p>
    <w:p>
      <w:pPr>
        <w:pStyle w:val="Heading3"/>
      </w:pPr>
      <w:bookmarkStart w:id="4147" w:name="_Toc3262"/>
      <w:r>
        <w:t>397</w:t>
      </w:r>
      <w:bookmarkEnd w:id="4147"/>
    </w:p>
    <w:p>
      <w:pPr>
        <w:pStyle w:val="BookText"/>
      </w:pPr>
      <w:r>
        <w:rPr>
          <w:rFonts w:ascii="Amiri" w:hAnsi="Amiri" w:eastAsia="Amiri" w:cs="Amiri"/>
          <w:lang w:bidi="ar-SA"/>
          <w:color w:val="111111"/>
          <w:sz w:val="28"/>
          <w:szCs w:val="28"/>
          <w:rtl/>
        </w:rPr>
        <w:t xml:space="preserve">أغنى النّاس فى الآخرة أفقرهم فى الدّنيا :</w:t>
      </w:r>
    </w:p>
    <w:p>
      <w:pPr>
        <w:pStyle w:val="BookText"/>
      </w:pPr>
      <w:r>
        <w:rPr>
          <w:rFonts w:ascii="Amiri" w:hAnsi="Amiri" w:eastAsia="Amiri" w:cs="Amiri"/>
          <w:lang w:bidi="ar-SA"/>
          <w:color w:val="111111"/>
          <w:sz w:val="28"/>
          <w:szCs w:val="28"/>
          <w:rtl/>
        </w:rPr>
        <w:t xml:space="preserve">ندارترين مردم در دنيا داراترين مردم در آخرت است.</w:t>
      </w:r>
    </w:p>
    <w:p>
      <w:pPr>
        <w:pStyle w:val="Heading3"/>
      </w:pPr>
      <w:bookmarkStart w:id="4148" w:name="_Toc3263"/>
      <w:r>
        <w:t>398</w:t>
      </w:r>
      <w:bookmarkEnd w:id="4148"/>
    </w:p>
    <w:p>
      <w:pPr>
        <w:pStyle w:val="BookText"/>
      </w:pPr>
      <w:r>
        <w:rPr>
          <w:rFonts w:ascii="IRNazanin" w:hAnsi="IRNazanin" w:eastAsia="IRNazanin" w:cs="IRNazanin"/>
          <w:lang w:bidi="fa-IR"/>
          <w:color w:val="111111"/>
          <w:sz w:val="28"/>
          <w:szCs w:val="28"/>
          <w:rtl/>
        </w:rPr>
        <w:t xml:space="preserve">أوفر النّاس حظّا من الأخرة أقلّهم حظّا من الدّنيا : پر بهره ترين مردم در آخرت از حيث حظّ و لذّت كم بهره ترين مردم در دار دنيا است</w:t>
      </w:r>
    </w:p>
    <w:p>
      <w:pPr>
        <w:pStyle w:val="Heading3"/>
      </w:pPr>
      <w:bookmarkStart w:id="4149" w:name="_Toc3264"/>
      <w:r>
        <w:t>399</w:t>
      </w:r>
      <w:bookmarkEnd w:id="4149"/>
    </w:p>
    <w:p>
      <w:pPr>
        <w:pStyle w:val="BookText"/>
      </w:pPr>
      <w:r>
        <w:rPr>
          <w:rFonts w:ascii="IRNazanin" w:hAnsi="IRNazanin" w:eastAsia="IRNazanin" w:cs="IRNazanin"/>
          <w:lang w:bidi="fa-IR"/>
          <w:color w:val="111111"/>
          <w:sz w:val="28"/>
          <w:szCs w:val="28"/>
          <w:rtl/>
        </w:rPr>
        <w:t xml:space="preserve">أشرف الخلائق التّواضع و الحلم و لين الجانب شريفترين اخلاق فروتنى بردبارى و نرم جانبى است (كه انسان با بندگان خداى سخت نگيرد و از لطف و مهر دريغ نگويد).</w:t>
      </w:r>
    </w:p>
    <w:p>
      <w:pPr>
        <w:pStyle w:val="Heading3"/>
      </w:pPr>
      <w:bookmarkStart w:id="4150" w:name="_Toc3265"/>
      <w:r>
        <w:t>400</w:t>
      </w:r>
      <w:bookmarkEnd w:id="4150"/>
    </w:p>
    <w:p>
      <w:pPr>
        <w:pStyle w:val="BookText"/>
      </w:pPr>
      <w:r>
        <w:rPr>
          <w:rFonts w:ascii="IRNazanin" w:hAnsi="IRNazanin" w:eastAsia="IRNazanin" w:cs="IRNazanin"/>
          <w:lang w:bidi="fa-IR"/>
          <w:color w:val="111111"/>
          <w:sz w:val="28"/>
          <w:szCs w:val="28"/>
          <w:rtl/>
        </w:rPr>
        <w:t xml:space="preserve">أكرم الشّيم اكرام المصاحب و اسعاف الطّالب بهترين خوى ها گرامى داشتن يار و بر آوردن حاجت خواستار است.</w:t>
      </w:r>
    </w:p>
    <w:p>
      <w:pPr>
        <w:pStyle w:val="Heading3"/>
      </w:pPr>
      <w:bookmarkStart w:id="4151" w:name="_Toc3266"/>
      <w:r>
        <w:t>401</w:t>
      </w:r>
      <w:bookmarkEnd w:id="4151"/>
    </w:p>
    <w:p>
      <w:pPr>
        <w:pStyle w:val="BookText"/>
      </w:pPr>
      <w:r>
        <w:rPr>
          <w:rFonts w:ascii="IRNazanin" w:hAnsi="IRNazanin" w:eastAsia="IRNazanin" w:cs="IRNazanin"/>
          <w:lang w:bidi="fa-IR"/>
          <w:color w:val="111111"/>
          <w:sz w:val="28"/>
          <w:szCs w:val="28"/>
          <w:rtl/>
        </w:rPr>
        <w:t xml:space="preserve">أشدّ النّاس عذابا يوم القيامة المتسخّط لقضاء اللّه : سخت ترين مردم از حيث گرفتارى در روز قيامت كسى است كه بر ارادۀ خدا خشمناك باشد (و بقضا رضا ندهد).</w:t>
      </w:r>
    </w:p>
    <w:p>
      <w:pPr>
        <w:pStyle w:val="Heading3"/>
      </w:pPr>
      <w:bookmarkStart w:id="4152" w:name="_Toc3267"/>
      <w:r>
        <w:t>402</w:t>
      </w:r>
      <w:bookmarkEnd w:id="4152"/>
    </w:p>
    <w:p>
      <w:pPr>
        <w:pStyle w:val="BookText"/>
      </w:pPr>
      <w:r>
        <w:rPr>
          <w:rFonts w:ascii="IRNazanin" w:hAnsi="IRNazanin" w:eastAsia="IRNazanin" w:cs="IRNazanin"/>
          <w:lang w:bidi="fa-IR"/>
          <w:color w:val="111111"/>
          <w:sz w:val="28"/>
          <w:szCs w:val="28"/>
          <w:rtl/>
        </w:rPr>
        <w:t xml:space="preserve">أوثق سبب أخذت به سبب بينك و بين اللّه : استوارترين رشته كه بايدت چنگ بدان در افكنى رشته ايست كه بين تو و خدا است (زيرا كه آن رشته ناگسستنى است).</w:t>
      </w:r>
    </w:p>
    <w:p>
      <w:pPr>
        <w:pStyle w:val="Heading3"/>
      </w:pPr>
      <w:bookmarkStart w:id="4153" w:name="_Toc3268"/>
      <w:r>
        <w:t>403</w:t>
      </w:r>
      <w:bookmarkEnd w:id="4153"/>
    </w:p>
    <w:p>
      <w:pPr>
        <w:pStyle w:val="BookText"/>
      </w:pPr>
      <w:r>
        <w:rPr>
          <w:rFonts w:ascii="IRNazanin" w:hAnsi="IRNazanin" w:eastAsia="IRNazanin" w:cs="IRNazanin"/>
          <w:lang w:bidi="fa-IR"/>
          <w:color w:val="111111"/>
          <w:sz w:val="28"/>
          <w:szCs w:val="28"/>
          <w:rtl/>
        </w:rPr>
        <w:t xml:space="preserve">أغنى النّاس الرّاضى بقسم اللّه سبحانه :</w:t>
      </w:r>
    </w:p>
    <w:p>
      <w:pPr>
        <w:pStyle w:val="BookText"/>
      </w:pPr>
      <w:r>
        <w:rPr>
          <w:rFonts w:ascii="Amiri" w:hAnsi="Amiri" w:eastAsia="Amiri" w:cs="Amiri"/>
          <w:lang w:bidi="ar-SA"/>
          <w:color w:val="111111"/>
          <w:sz w:val="28"/>
          <w:szCs w:val="28"/>
          <w:rtl/>
        </w:rPr>
        <w:t xml:space="preserve">بى نياز ترين مردم كسى است كه بقسمتهاى خدا راضى است</w:t>
      </w:r>
    </w:p>
    <w:p>
      <w:pPr>
        <w:pStyle w:val="Heading3"/>
      </w:pPr>
      <w:bookmarkStart w:id="4154" w:name="_Toc3269"/>
      <w:r>
        <w:t>404</w:t>
      </w:r>
      <w:bookmarkEnd w:id="4154"/>
    </w:p>
    <w:p>
      <w:pPr>
        <w:pStyle w:val="BookText"/>
      </w:pPr>
      <w:r>
        <w:rPr>
          <w:rFonts w:ascii="IRNazanin" w:hAnsi="IRNazanin" w:eastAsia="IRNazanin" w:cs="IRNazanin"/>
          <w:lang w:bidi="fa-IR"/>
          <w:color w:val="111111"/>
          <w:sz w:val="28"/>
          <w:szCs w:val="28"/>
          <w:rtl/>
        </w:rPr>
        <w:t xml:space="preserve">أعقل النّاس أقربهم من اللّه سبحانه :</w:t>
      </w:r>
    </w:p>
    <w:p>
      <w:pPr>
        <w:pStyle w:val="BookText"/>
      </w:pPr>
      <w:r>
        <w:rPr>
          <w:rFonts w:ascii="IRNazanin" w:hAnsi="IRNazanin" w:eastAsia="IRNazanin" w:cs="IRNazanin"/>
          <w:lang w:bidi="fa-IR"/>
          <w:color w:val="111111"/>
          <w:sz w:val="28"/>
          <w:szCs w:val="28"/>
          <w:rtl/>
        </w:rPr>
        <w:t xml:space="preserve">خردمند ترين مردم كسى است كه بخداوند سبحان از همگان نزديكتر باشد.</w:t>
      </w:r>
    </w:p>
    <w:p>
      <w:pPr>
        <w:pStyle w:val="Heading3"/>
      </w:pPr>
      <w:bookmarkStart w:id="4155" w:name="_Toc3270"/>
      <w:r>
        <w:t>405</w:t>
      </w:r>
      <w:bookmarkEnd w:id="4155"/>
    </w:p>
    <w:p>
      <w:pPr>
        <w:pStyle w:val="BookText"/>
      </w:pPr>
      <w:r>
        <w:rPr>
          <w:rFonts w:ascii="IRNazanin" w:hAnsi="IRNazanin" w:eastAsia="IRNazanin" w:cs="IRNazanin"/>
          <w:lang w:bidi="fa-IR"/>
          <w:color w:val="111111"/>
          <w:sz w:val="28"/>
          <w:szCs w:val="28"/>
          <w:rtl/>
        </w:rPr>
        <w:t xml:space="preserve">أفضل السّخاء أن تكون بمالك متبرّعا و عن مال غيرك متورّعا : برترين بخشش آنست كه مال خودت را بلا عوض بخشنده و از مال غير خودت پرهيز كننده باشى.</w:t>
      </w:r>
    </w:p>
    <w:p>
      <w:pPr>
        <w:pStyle w:val="Heading3"/>
      </w:pPr>
      <w:bookmarkStart w:id="4156" w:name="_Toc3271"/>
      <w:r>
        <w:t>406</w:t>
      </w:r>
      <w:bookmarkEnd w:id="4156"/>
    </w:p>
    <w:p>
      <w:pPr>
        <w:pStyle w:val="BookText"/>
      </w:pPr>
      <w:r>
        <w:rPr>
          <w:rFonts w:ascii="IRNazanin" w:hAnsi="IRNazanin" w:eastAsia="IRNazanin" w:cs="IRNazanin"/>
          <w:lang w:bidi="fa-IR"/>
          <w:color w:val="111111"/>
          <w:sz w:val="28"/>
          <w:szCs w:val="28"/>
          <w:rtl/>
        </w:rPr>
        <w:t xml:space="preserve">أعرف النّاس باللّه سبحانه أعذرهم للنّاس و إن لم يجد لهم عذرا : خدا شناسترين مردم كسى است كه از مردم عذر خواه تر باشد گو اينكه عذرى بر ايشان در كار نباشد.</w:t>
      </w:r>
    </w:p>
    <w:p>
      <w:pPr>
        <w:pStyle w:val="Heading3"/>
      </w:pPr>
      <w:bookmarkStart w:id="4157" w:name="_Toc3272"/>
      <w:r>
        <w:t>407</w:t>
      </w:r>
      <w:bookmarkEnd w:id="4157"/>
    </w:p>
    <w:p>
      <w:pPr>
        <w:pStyle w:val="BookText"/>
      </w:pPr>
      <w:r>
        <w:rPr>
          <w:rFonts w:ascii="Amiri" w:hAnsi="Amiri" w:eastAsia="Amiri" w:cs="Amiri"/>
          <w:lang w:bidi="ar-SA"/>
          <w:color w:val="111111"/>
          <w:sz w:val="28"/>
          <w:szCs w:val="28"/>
          <w:rtl/>
        </w:rPr>
        <w:t xml:space="preserve">أحقّ من تطيعه من لا تجد منه بدّا و لا تستطيع لأمره ردّا : سزاوارترين كس كه بايد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6" w:name="pg9220_78534"/>
    <w:bookmarkEnd w:id="206"/>
    <w:p>
      <w:pPr>
        <w:pStyle w:val="BookText"/>
      </w:pPr>
      <w:r>
        <w:rPr>
          <w:rFonts w:ascii="IRNazanin" w:hAnsi="IRNazanin" w:eastAsia="IRNazanin" w:cs="IRNazanin"/>
          <w:lang w:bidi="fa-IR"/>
          <w:color w:val="111111"/>
          <w:sz w:val="28"/>
          <w:szCs w:val="28"/>
          <w:rtl/>
        </w:rPr>
        <w:t xml:space="preserve">فرمانش را ببرى كسى است كه تو را از وى گزيرى نيست و توانائى ردّ كردن فرمانش ندارى.</w:t>
      </w:r>
    </w:p>
    <w:p>
      <w:pPr>
        <w:pStyle w:val="Heading3"/>
      </w:pPr>
      <w:bookmarkStart w:id="4158" w:name="_Toc3273"/>
      <w:r>
        <w:t>408</w:t>
      </w:r>
      <w:bookmarkEnd w:id="4158"/>
    </w:p>
    <w:p>
      <w:pPr>
        <w:pStyle w:val="BookText"/>
      </w:pPr>
      <w:r>
        <w:rPr>
          <w:rFonts w:ascii="IRNazanin" w:hAnsi="IRNazanin" w:eastAsia="IRNazanin" w:cs="IRNazanin"/>
          <w:lang w:bidi="fa-IR"/>
          <w:color w:val="111111"/>
          <w:sz w:val="28"/>
          <w:szCs w:val="28"/>
          <w:rtl/>
        </w:rPr>
        <w:t xml:space="preserve">أفضل الجهاد جهاد النّفس عن الهوى و فطامها عن لذّات الدّنيا : برترين پيكار پيكارى است كه با ديو نفس در گيرد براى باز داشتنش از هوا و باز گرفتنش از لذّات دنيا.</w:t>
      </w:r>
    </w:p>
    <w:p>
      <w:pPr>
        <w:pStyle w:val="Heading3"/>
      </w:pPr>
      <w:bookmarkStart w:id="4159" w:name="_Toc3274"/>
      <w:r>
        <w:t>409</w:t>
      </w:r>
      <w:bookmarkEnd w:id="4159"/>
    </w:p>
    <w:p>
      <w:pPr>
        <w:pStyle w:val="BookText"/>
      </w:pPr>
      <w:r>
        <w:rPr>
          <w:rFonts w:ascii="IRNazanin" w:hAnsi="IRNazanin" w:eastAsia="IRNazanin" w:cs="IRNazanin"/>
          <w:lang w:bidi="fa-IR"/>
          <w:color w:val="111111"/>
          <w:sz w:val="28"/>
          <w:szCs w:val="28"/>
          <w:rtl/>
        </w:rPr>
        <w:t xml:space="preserve">أعقل النّاس من كان بعيبه بصيرا و عن عيب غيره ضريرا : خردمندترين مردم مردى است كه بيناى عيب خويش و از عيب ديگرى نابينا است.</w:t>
      </w:r>
    </w:p>
    <w:p>
      <w:pPr>
        <w:pStyle w:val="Heading3"/>
      </w:pPr>
      <w:bookmarkStart w:id="4160" w:name="_Toc3275"/>
      <w:r>
        <w:t>410</w:t>
      </w:r>
      <w:bookmarkEnd w:id="4160"/>
    </w:p>
    <w:p>
      <w:pPr>
        <w:pStyle w:val="BookText"/>
      </w:pPr>
      <w:r>
        <w:rPr>
          <w:rFonts w:ascii="IRNazanin" w:hAnsi="IRNazanin" w:eastAsia="IRNazanin" w:cs="IRNazanin"/>
          <w:lang w:bidi="fa-IR"/>
          <w:color w:val="111111"/>
          <w:sz w:val="28"/>
          <w:szCs w:val="28"/>
          <w:rtl/>
        </w:rPr>
        <w:t xml:space="preserve">أفضل الملوك من حسن فعله و نيّته و عدل فى جنده و رعيّته : برترين سلاطين سلطانى است كه كار و نيّتش خوب و با سپاه و رعيّتش بدادگرى رفتار نمايد.</w:t>
      </w:r>
    </w:p>
    <w:p>
      <w:pPr>
        <w:pStyle w:val="Heading3"/>
      </w:pPr>
      <w:bookmarkStart w:id="4161" w:name="_Toc3276"/>
      <w:r>
        <w:t>411</w:t>
      </w:r>
      <w:bookmarkEnd w:id="4161"/>
    </w:p>
    <w:p>
      <w:pPr>
        <w:pStyle w:val="BookText"/>
      </w:pPr>
      <w:r>
        <w:rPr>
          <w:rFonts w:ascii="Amiri" w:hAnsi="Amiri" w:eastAsia="Amiri" w:cs="Amiri"/>
          <w:lang w:bidi="ar-SA"/>
          <w:color w:val="111111"/>
          <w:sz w:val="28"/>
          <w:szCs w:val="28"/>
          <w:rtl/>
        </w:rPr>
        <w:t xml:space="preserve">أضيق النّاس حالا من كثرت شهوته و كبرت همّته و زادت مؤنته و قلّت معونته :</w:t>
      </w:r>
    </w:p>
    <w:p>
      <w:pPr>
        <w:pStyle w:val="BookText"/>
      </w:pPr>
      <w:r>
        <w:rPr>
          <w:rFonts w:ascii="IRNazanin" w:hAnsi="IRNazanin" w:eastAsia="IRNazanin" w:cs="IRNazanin"/>
          <w:lang w:bidi="fa-IR"/>
          <w:color w:val="111111"/>
          <w:sz w:val="28"/>
          <w:szCs w:val="28"/>
          <w:rtl/>
        </w:rPr>
        <w:t xml:space="preserve">تنگ روزگارترين مردم كسى است كه خواهشش بسيار آرزويش دراز خرج و وابستگيش زياد و يارى كنندگانش كم باشند (چنين كسى وقتى روزگار بر مرادش نگشت هميشه تنگ دل است).</w:t>
      </w:r>
    </w:p>
    <w:p>
      <w:pPr>
        <w:pStyle w:val="Heading3"/>
      </w:pPr>
      <w:bookmarkStart w:id="4162" w:name="_Toc3277"/>
      <w:r>
        <w:t>412</w:t>
      </w:r>
      <w:bookmarkEnd w:id="4162"/>
    </w:p>
    <w:p>
      <w:pPr>
        <w:pStyle w:val="BookText"/>
      </w:pPr>
      <w:r>
        <w:rPr>
          <w:rFonts w:ascii="IRNazanin" w:hAnsi="IRNazanin" w:eastAsia="IRNazanin" w:cs="IRNazanin"/>
          <w:lang w:bidi="fa-IR"/>
          <w:color w:val="111111"/>
          <w:sz w:val="28"/>
          <w:szCs w:val="28"/>
          <w:rtl/>
        </w:rPr>
        <w:t xml:space="preserve">أفضل النّاس من عصى هواه و أفضل منه من رفض دنياه و أشقى النّاس من غلبه هواه فملكته دنياه و أفسد أخراه : برترين كسان كسى است كه هواى نفسش را فرمان نبرد و از او بالاتر كسى است كه بدور افكند دنياى خود را لكن بدبخت ترين مردم مردى است كه هواى نفسش بر وى چيره گردد آنگاه دنيايش بر او مسلّط گردد و آخرتش را تباه ساخته</w:t>
      </w:r>
    </w:p>
    <w:p>
      <w:pPr>
        <w:pStyle w:val="Heading3"/>
      </w:pPr>
      <w:bookmarkStart w:id="4163" w:name="_Toc3278"/>
      <w:r>
        <w:t>413</w:t>
      </w:r>
      <w:bookmarkEnd w:id="4163"/>
    </w:p>
    <w:p>
      <w:pPr>
        <w:pStyle w:val="BookText"/>
      </w:pPr>
      <w:r>
        <w:rPr>
          <w:rFonts w:ascii="Amiri" w:hAnsi="Amiri" w:eastAsia="Amiri" w:cs="Amiri"/>
          <w:lang w:bidi="ar-SA"/>
          <w:color w:val="111111"/>
          <w:sz w:val="28"/>
          <w:szCs w:val="28"/>
          <w:rtl/>
        </w:rPr>
        <w:t xml:space="preserve">أصدق الإخوان مودّة أفضلهم لإخوانه فى السّرّاء مساواة و فى الضّرّاء مواساة :</w:t>
      </w:r>
    </w:p>
    <w:p>
      <w:pPr>
        <w:pStyle w:val="BookText"/>
      </w:pPr>
      <w:r>
        <w:rPr>
          <w:rFonts w:ascii="IRNazanin" w:hAnsi="IRNazanin" w:eastAsia="IRNazanin" w:cs="IRNazanin"/>
          <w:lang w:bidi="fa-IR"/>
          <w:color w:val="111111"/>
          <w:sz w:val="28"/>
          <w:szCs w:val="28"/>
          <w:rtl/>
        </w:rPr>
        <w:t xml:space="preserve">درست ترين برادران از روى دوستى آن كسى است كه افزونتر از همه باشد در برابرى با برادران خود در خوشى و بهنگام سختى همكارى و كمك مالى بآنان كند</w:t>
      </w:r>
    </w:p>
    <w:p>
      <w:pPr>
        <w:pStyle w:val="Heading3"/>
      </w:pPr>
      <w:bookmarkStart w:id="4164" w:name="_Toc3279"/>
      <w:r>
        <w:t>414</w:t>
      </w:r>
      <w:bookmarkEnd w:id="4164"/>
    </w:p>
    <w:p>
      <w:pPr>
        <w:pStyle w:val="BookText"/>
      </w:pPr>
      <w:r>
        <w:rPr>
          <w:rFonts w:ascii="IRNazanin" w:hAnsi="IRNazanin" w:eastAsia="IRNazanin" w:cs="IRNazanin"/>
          <w:lang w:bidi="fa-IR"/>
          <w:color w:val="111111"/>
          <w:sz w:val="28"/>
          <w:szCs w:val="28"/>
          <w:rtl/>
        </w:rPr>
        <w:t xml:space="preserve">أحقّ من أطعته من أمرك بالتّقى و نهاك عن الهوى : سزاوارترين كس كه بايد او را اطاعت كنى كسى است كه تو را بتقوى امر نمايد و از پيروى خواهش بر كنار دارد.</w:t>
      </w:r>
    </w:p>
    <w:p>
      <w:pPr>
        <w:pStyle w:val="Heading3"/>
      </w:pPr>
      <w:bookmarkStart w:id="4165" w:name="_Toc3280"/>
      <w:r>
        <w:t>415</w:t>
      </w:r>
      <w:bookmarkEnd w:id="4165"/>
    </w:p>
    <w:p>
      <w:pPr>
        <w:pStyle w:val="BookText"/>
      </w:pPr>
      <w:r>
        <w:rPr>
          <w:rFonts w:ascii="Amiri" w:hAnsi="Amiri" w:eastAsia="Amiri" w:cs="Amiri"/>
          <w:lang w:bidi="ar-SA"/>
          <w:color w:val="111111"/>
          <w:sz w:val="28"/>
          <w:szCs w:val="28"/>
          <w:rtl/>
        </w:rPr>
        <w:t xml:space="preserve">أحسن اللّباس الورع و خير الذّخر التّقوى :</w:t>
      </w:r>
    </w:p>
    <w:p>
      <w:pPr>
        <w:pStyle w:val="BookText"/>
      </w:pPr>
      <w:r>
        <w:rPr>
          <w:rFonts w:ascii="IRNazanin" w:hAnsi="IRNazanin" w:eastAsia="IRNazanin" w:cs="IRNazanin"/>
          <w:lang w:bidi="fa-IR"/>
          <w:color w:val="111111"/>
          <w:sz w:val="28"/>
          <w:szCs w:val="28"/>
          <w:rtl/>
        </w:rPr>
        <w:t xml:space="preserve">بهترين لباس پارسائى و بهترين توشۀ تقوا است (خنك آن راد مردى كه اين پيراهن را بپوشد و اين توشه را پس انداز كند).</w:t>
      </w:r>
    </w:p>
    <w:p>
      <w:pPr>
        <w:pStyle w:val="Heading3"/>
      </w:pPr>
      <w:bookmarkStart w:id="4166" w:name="_Toc3281"/>
      <w:r>
        <w:t>416</w:t>
      </w:r>
      <w:bookmarkEnd w:id="4166"/>
    </w:p>
    <w:p>
      <w:pPr>
        <w:pStyle w:val="BookText"/>
      </w:pPr>
      <w:r>
        <w:rPr>
          <w:rFonts w:ascii="Amiri" w:hAnsi="Amiri" w:eastAsia="Amiri" w:cs="Amiri"/>
          <w:lang w:bidi="ar-SA"/>
          <w:color w:val="111111"/>
          <w:sz w:val="28"/>
          <w:szCs w:val="28"/>
          <w:rtl/>
        </w:rPr>
        <w:t xml:space="preserve">أفضل الأدب أن يقف الإنسان عند حدّه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7" w:name="pg9220_78535"/>
    <w:bookmarkEnd w:id="207"/>
    <w:p>
      <w:pPr>
        <w:pStyle w:val="BookText"/>
      </w:pPr>
      <w:r>
        <w:rPr>
          <w:rFonts w:ascii="IRNazanin" w:hAnsi="IRNazanin" w:eastAsia="IRNazanin" w:cs="IRNazanin"/>
          <w:lang w:bidi="fa-IR"/>
          <w:color w:val="111111"/>
          <w:sz w:val="28"/>
          <w:szCs w:val="28"/>
          <w:rtl/>
        </w:rPr>
        <w:t xml:space="preserve">و لا يتعدّى قدره : برترين كمال و دانش آنست كه انسان سر مرز خود بايستد و از اندازه اش تجاوز ننمايد (و پاى از گليم خويش فراتر ننهد).</w:t>
      </w:r>
    </w:p>
    <w:p>
      <w:pPr>
        <w:pStyle w:val="Heading3"/>
      </w:pPr>
      <w:bookmarkStart w:id="4167" w:name="_Toc3282"/>
      <w:r>
        <w:t>417</w:t>
      </w:r>
      <w:bookmarkEnd w:id="4167"/>
    </w:p>
    <w:p>
      <w:pPr>
        <w:pStyle w:val="BookText"/>
      </w:pPr>
      <w:r>
        <w:rPr>
          <w:rFonts w:ascii="IRNazanin" w:hAnsi="IRNazanin" w:eastAsia="IRNazanin" w:cs="IRNazanin"/>
          <w:lang w:bidi="fa-IR"/>
          <w:color w:val="111111"/>
          <w:sz w:val="28"/>
          <w:szCs w:val="28"/>
          <w:rtl/>
        </w:rPr>
        <w:t xml:space="preserve">أعدل النّاس من أنصف عن قوّة و أعظمهم حلما من حلم عن قدرة : دادگرترين مردم كسى است كه از روى توانائى براه انصاف رود (نه از راه ناتوانى) و پر حلمترين آنها كسى است كه در حال قدرت ببردبارى گرايد.</w:t>
      </w:r>
    </w:p>
    <w:p>
      <w:pPr>
        <w:pStyle w:val="Heading3"/>
      </w:pPr>
      <w:bookmarkStart w:id="4168" w:name="_Toc3283"/>
      <w:r>
        <w:t>418</w:t>
      </w:r>
      <w:bookmarkEnd w:id="4168"/>
    </w:p>
    <w:p>
      <w:pPr>
        <w:pStyle w:val="BookText"/>
      </w:pPr>
      <w:r>
        <w:rPr>
          <w:rFonts w:ascii="IRNazanin" w:hAnsi="IRNazanin" w:eastAsia="IRNazanin" w:cs="IRNazanin"/>
          <w:lang w:bidi="fa-IR"/>
          <w:color w:val="111111"/>
          <w:sz w:val="28"/>
          <w:szCs w:val="28"/>
          <w:rtl/>
        </w:rPr>
        <w:t xml:space="preserve">أقرب العباد إلى اللّه تعالى أقولهم للحقّ و إن كان عليه و أعملهم به و إن كان فيه كرهه : نزديكترين بندگان بخدايتعالى كسى است كه حق را گوياتر است اگر چه بزيان او باشد و آن حق را بكار مى بندد اگر چه او را در آن كراهتى باشد (چون طبعا نفس انسان متابع هوا و مخالف فرمان خدا است).</w:t>
      </w:r>
    </w:p>
    <w:p>
      <w:pPr>
        <w:pStyle w:val="Heading3"/>
      </w:pPr>
      <w:bookmarkStart w:id="4169" w:name="_Toc3284"/>
      <w:r>
        <w:t>419</w:t>
      </w:r>
      <w:bookmarkEnd w:id="4169"/>
    </w:p>
    <w:p>
      <w:pPr>
        <w:pStyle w:val="BookText"/>
      </w:pPr>
      <w:r>
        <w:rPr>
          <w:rFonts w:ascii="IRNazanin" w:hAnsi="IRNazanin" w:eastAsia="IRNazanin" w:cs="IRNazanin"/>
          <w:lang w:bidi="fa-IR"/>
          <w:color w:val="111111"/>
          <w:sz w:val="28"/>
          <w:szCs w:val="28"/>
          <w:rtl/>
        </w:rPr>
        <w:t xml:space="preserve">أقبح من العىّ الزّيادة على المنطق عن موضع الحاجة : از آنچه مورد نياز است بيشتر حرف زدن از كنگى و لالى زشت تر است.</w:t>
      </w:r>
    </w:p>
    <w:p>
      <w:pPr>
        <w:pStyle w:val="Heading3"/>
      </w:pPr>
      <w:bookmarkStart w:id="4170" w:name="_Toc3285"/>
      <w:r>
        <w:t>420</w:t>
      </w:r>
      <w:bookmarkEnd w:id="4170"/>
    </w:p>
    <w:p>
      <w:pPr>
        <w:pStyle w:val="BookText"/>
      </w:pPr>
      <w:r>
        <w:rPr>
          <w:rFonts w:ascii="IRNazanin" w:hAnsi="IRNazanin" w:eastAsia="IRNazanin" w:cs="IRNazanin"/>
          <w:lang w:bidi="fa-IR"/>
          <w:color w:val="111111"/>
          <w:sz w:val="28"/>
          <w:szCs w:val="28"/>
          <w:rtl/>
        </w:rPr>
        <w:t xml:space="preserve">أحمد من البلاغة الصّمت حين لا ينبغى الكلام : آنجا كه جاى سخن گفتن نيست خاموشى پسنديده تر از بلاغت و رسائى در گفتار است</w:t>
      </w:r>
    </w:p>
    <w:p>
      <w:pPr>
        <w:pStyle w:val="Heading3"/>
      </w:pPr>
      <w:bookmarkStart w:id="4171" w:name="_Toc3286"/>
      <w:r>
        <w:t>421</w:t>
      </w:r>
      <w:bookmarkEnd w:id="4171"/>
    </w:p>
    <w:p>
      <w:pPr>
        <w:pStyle w:val="BookText"/>
      </w:pPr>
      <w:r>
        <w:rPr>
          <w:rFonts w:ascii="IRNazanin" w:hAnsi="IRNazanin" w:eastAsia="IRNazanin" w:cs="IRNazanin"/>
          <w:lang w:bidi="fa-IR"/>
          <w:color w:val="111111"/>
          <w:sz w:val="28"/>
          <w:szCs w:val="28"/>
          <w:rtl/>
        </w:rPr>
        <w:t xml:space="preserve">أعون الأشياء على تزكية العقل التّعليم براى پاكيزگى عقل يارى كننده ترين چيزها چيزى بمردم ياد دادن است.</w:t>
      </w:r>
    </w:p>
    <w:p>
      <w:pPr>
        <w:pStyle w:val="Heading3"/>
      </w:pPr>
      <w:bookmarkStart w:id="4172" w:name="_Toc3287"/>
      <w:r>
        <w:t>422</w:t>
      </w:r>
      <w:bookmarkEnd w:id="4172"/>
    </w:p>
    <w:p>
      <w:pPr>
        <w:pStyle w:val="BookText"/>
      </w:pPr>
      <w:r>
        <w:rPr>
          <w:rFonts w:ascii="IRNazanin" w:hAnsi="IRNazanin" w:eastAsia="IRNazanin" w:cs="IRNazanin"/>
          <w:lang w:bidi="fa-IR"/>
          <w:color w:val="111111"/>
          <w:sz w:val="28"/>
          <w:szCs w:val="28"/>
          <w:rtl/>
        </w:rPr>
        <w:t xml:space="preserve">أجدر الأشياء بصدق الإيمان الرّضا و التّسليم : سزاوارترين چيزها براستى و مسلمانى از خدا (در همه حال) خوشنود بودن و فرمانش را گردن نهادن است.</w:t>
      </w:r>
    </w:p>
    <w:p>
      <w:pPr>
        <w:pStyle w:val="Heading3"/>
      </w:pPr>
      <w:bookmarkStart w:id="4173" w:name="_Toc3288"/>
      <w:r>
        <w:t>423</w:t>
      </w:r>
      <w:bookmarkEnd w:id="4173"/>
    </w:p>
    <w:p>
      <w:pPr>
        <w:pStyle w:val="BookText"/>
      </w:pPr>
      <w:r>
        <w:rPr>
          <w:rFonts w:ascii="IRNazanin" w:hAnsi="IRNazanin" w:eastAsia="IRNazanin" w:cs="IRNazanin"/>
          <w:lang w:bidi="fa-IR"/>
          <w:color w:val="111111"/>
          <w:sz w:val="28"/>
          <w:szCs w:val="28"/>
          <w:rtl/>
        </w:rPr>
        <w:t xml:space="preserve">أعظم الحماقة الاختيال فى الفاقة : بزرگترين نادانى در حال فقر و درويشى بر خويش نازيدن است (و بندۀ خدا هر قدر هم دارا باشد باز نادار است و فخر و سركشى از وى سزاوار نيست).</w:t>
      </w:r>
    </w:p>
    <w:p>
      <w:pPr>
        <w:pStyle w:val="Heading3"/>
      </w:pPr>
      <w:bookmarkStart w:id="4174" w:name="_Toc3289"/>
      <w:r>
        <w:t>424</w:t>
      </w:r>
      <w:bookmarkEnd w:id="4174"/>
    </w:p>
    <w:p>
      <w:pPr>
        <w:pStyle w:val="BookText"/>
      </w:pPr>
      <w:r>
        <w:rPr>
          <w:rFonts w:ascii="IRNazanin" w:hAnsi="IRNazanin" w:eastAsia="IRNazanin" w:cs="IRNazanin"/>
          <w:lang w:bidi="fa-IR"/>
          <w:color w:val="111111"/>
          <w:sz w:val="28"/>
          <w:szCs w:val="28"/>
          <w:rtl/>
        </w:rPr>
        <w:t xml:space="preserve">أفضل المال ما قضيت به الحقوق : برترين مال مالى است كه حقوق خدا و مردم را كه بر گردن تو است بآن ادا كرده شود.</w:t>
      </w:r>
    </w:p>
    <w:p>
      <w:pPr>
        <w:pStyle w:val="Heading3"/>
      </w:pPr>
      <w:bookmarkStart w:id="4175" w:name="_Toc3290"/>
      <w:r>
        <w:t>425</w:t>
      </w:r>
      <w:bookmarkEnd w:id="4175"/>
    </w:p>
    <w:p>
      <w:pPr>
        <w:pStyle w:val="BookText"/>
      </w:pPr>
      <w:r>
        <w:rPr>
          <w:rFonts w:ascii="Amiri" w:hAnsi="Amiri" w:eastAsia="Amiri" w:cs="Amiri"/>
          <w:lang w:bidi="ar-SA"/>
          <w:color w:val="111111"/>
          <w:sz w:val="28"/>
          <w:szCs w:val="28"/>
          <w:rtl/>
        </w:rPr>
        <w:t xml:space="preserve">أقبح المعاصى قطيعة الرّحم و العقوق :</w:t>
      </w:r>
    </w:p>
    <w:p>
      <w:pPr>
        <w:pStyle w:val="BookText"/>
      </w:pPr>
      <w:r>
        <w:rPr>
          <w:rFonts w:ascii="IRNazanin" w:hAnsi="IRNazanin" w:eastAsia="IRNazanin" w:cs="IRNazanin"/>
          <w:lang w:bidi="fa-IR"/>
          <w:color w:val="111111"/>
          <w:sz w:val="28"/>
          <w:szCs w:val="28"/>
          <w:rtl/>
        </w:rPr>
        <w:t xml:space="preserve">زشت ترين گناهان بريدن از خويشان و بد سلوكى با پدر و مادر است.</w:t>
      </w:r>
    </w:p>
    <w:p>
      <w:pPr>
        <w:pStyle w:val="Heading3"/>
      </w:pPr>
      <w:bookmarkStart w:id="4176" w:name="_Toc3291"/>
      <w:r>
        <w:t>426</w:t>
      </w:r>
      <w:bookmarkEnd w:id="4176"/>
    </w:p>
    <w:p>
      <w:pPr>
        <w:pStyle w:val="BookText"/>
      </w:pPr>
      <w:r>
        <w:rPr>
          <w:rFonts w:ascii="IRNazanin" w:hAnsi="IRNazanin" w:eastAsia="IRNazanin" w:cs="IRNazanin"/>
          <w:lang w:bidi="fa-IR"/>
          <w:color w:val="111111"/>
          <w:sz w:val="28"/>
          <w:szCs w:val="28"/>
          <w:rtl/>
        </w:rPr>
        <w:t xml:space="preserve">أعرف النّاس بالزّمان من لم يتعجّب من أحداثه : روزگار را آن مردى شناساتر است كه از حوادث گوناگونش دچار شگفتى و تعجّب نگردد.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8" w:name="pg9220_78536"/>
    <w:bookmarkEnd w:id="208"/>
    <w:p>
      <w:pPr>
        <w:pStyle w:val="Heading3"/>
      </w:pPr>
      <w:bookmarkStart w:id="4177" w:name="_Toc3292"/>
      <w:r>
        <w:t>427</w:t>
      </w:r>
      <w:bookmarkEnd w:id="4177"/>
    </w:p>
    <w:p>
      <w:pPr>
        <w:pStyle w:val="BookText"/>
      </w:pPr>
      <w:r>
        <w:rPr>
          <w:rFonts w:ascii="IRNazanin" w:hAnsi="IRNazanin" w:eastAsia="IRNazanin" w:cs="IRNazanin"/>
          <w:lang w:bidi="fa-IR"/>
          <w:color w:val="111111"/>
          <w:sz w:val="28"/>
          <w:szCs w:val="28"/>
          <w:rtl/>
        </w:rPr>
        <w:t xml:space="preserve">أبخل النّاس من بخل على نفسه بماله و خلّفه لورّاثه بخيل ترين مردم كسى است كه بر خودش بمالش بخل ورزد و آن را براى وارثان خودش بگذارد.</w:t>
      </w:r>
    </w:p>
    <w:p>
      <w:pPr>
        <w:pStyle w:val="Heading3"/>
      </w:pPr>
      <w:bookmarkStart w:id="4178" w:name="_Toc3293"/>
      <w:r>
        <w:t>428</w:t>
      </w:r>
      <w:bookmarkEnd w:id="4178"/>
    </w:p>
    <w:p>
      <w:pPr>
        <w:pStyle w:val="BookText"/>
      </w:pPr>
      <w:r>
        <w:rPr>
          <w:rFonts w:ascii="Amiri" w:hAnsi="Amiri" w:eastAsia="Amiri" w:cs="Amiri"/>
          <w:lang w:bidi="ar-SA"/>
          <w:color w:val="111111"/>
          <w:sz w:val="28"/>
          <w:szCs w:val="28"/>
          <w:rtl/>
        </w:rPr>
        <w:t xml:space="preserve">أفضل الذّخائر حسن الضّمائر : برترين اندوخته ها نيكى نيّتها و انديشه ها است.</w:t>
      </w:r>
    </w:p>
    <w:p>
      <w:pPr>
        <w:pStyle w:val="Heading3"/>
      </w:pPr>
      <w:bookmarkStart w:id="4179" w:name="_Toc3294"/>
      <w:r>
        <w:t>429</w:t>
      </w:r>
      <w:bookmarkEnd w:id="4179"/>
    </w:p>
    <w:p>
      <w:pPr>
        <w:pStyle w:val="BookText"/>
      </w:pPr>
      <w:r>
        <w:rPr>
          <w:rFonts w:ascii="IRNazanin" w:hAnsi="IRNazanin" w:eastAsia="IRNazanin" w:cs="IRNazanin"/>
          <w:lang w:bidi="fa-IR"/>
          <w:color w:val="111111"/>
          <w:sz w:val="28"/>
          <w:szCs w:val="28"/>
          <w:rtl/>
        </w:rPr>
        <w:t xml:space="preserve">أفضل الذّكر القرآن به تشرح الصّدور و تستنير السّرائر : برترين ذكر قرآن است كه بواسطۀ آن سينه ها باز و منشرح ميگردد و درونها را نور ميبخشد (و زنگهاى تيرۀ شرك و گناه را از آئينه دل ميزدايد).</w:t>
      </w:r>
    </w:p>
    <w:p>
      <w:pPr>
        <w:pStyle w:val="Heading3"/>
      </w:pPr>
      <w:bookmarkStart w:id="4180" w:name="_Toc3295"/>
      <w:r>
        <w:t>430</w:t>
      </w:r>
      <w:bookmarkEnd w:id="4180"/>
    </w:p>
    <w:p>
      <w:pPr>
        <w:pStyle w:val="BookText"/>
      </w:pPr>
      <w:r>
        <w:rPr>
          <w:rFonts w:ascii="IRNazanin" w:hAnsi="IRNazanin" w:eastAsia="IRNazanin" w:cs="IRNazanin"/>
          <w:lang w:bidi="fa-IR"/>
          <w:color w:val="111111"/>
          <w:sz w:val="28"/>
          <w:szCs w:val="28"/>
          <w:rtl/>
        </w:rPr>
        <w:t xml:space="preserve">أشرف أخلاق الكريم كثرة تغافله عمّا يعلم : برترين خوهاى شخص نيكوكار آنست كه از آنچه كه ميداند بسيار خود را بندانستن ميزند (كه طرف مقابل شرمنده نگردد).</w:t>
      </w:r>
    </w:p>
    <w:p>
      <w:pPr>
        <w:pStyle w:val="Heading3"/>
      </w:pPr>
      <w:bookmarkStart w:id="4181" w:name="_Toc3296"/>
      <w:r>
        <w:t>431</w:t>
      </w:r>
      <w:bookmarkEnd w:id="4181"/>
    </w:p>
    <w:p>
      <w:pPr>
        <w:pStyle w:val="BookText"/>
      </w:pPr>
      <w:r>
        <w:rPr>
          <w:rFonts w:ascii="IRNazanin" w:hAnsi="IRNazanin" w:eastAsia="IRNazanin" w:cs="IRNazanin"/>
          <w:lang w:bidi="fa-IR"/>
          <w:color w:val="111111"/>
          <w:sz w:val="28"/>
          <w:szCs w:val="28"/>
          <w:rtl/>
        </w:rPr>
        <w:t xml:space="preserve">أشجع النّاس من غلب الجهل بالحلم :</w:t>
      </w:r>
    </w:p>
    <w:p>
      <w:pPr>
        <w:pStyle w:val="BookText"/>
      </w:pPr>
      <w:r>
        <w:rPr>
          <w:rFonts w:ascii="IRNazanin" w:hAnsi="IRNazanin" w:eastAsia="IRNazanin" w:cs="IRNazanin"/>
          <w:lang w:bidi="fa-IR"/>
          <w:color w:val="111111"/>
          <w:sz w:val="28"/>
          <w:szCs w:val="28"/>
          <w:rtl/>
        </w:rPr>
        <w:t xml:space="preserve">دلاورترين مردم مردى است كه با بردبارى بر نادانى پيروزى يابد</w:t>
      </w:r>
    </w:p>
    <w:p>
      <w:pPr>
        <w:pStyle w:val="Heading3"/>
      </w:pPr>
      <w:bookmarkStart w:id="4182" w:name="_Toc3297"/>
      <w:r>
        <w:t>432</w:t>
      </w:r>
      <w:bookmarkEnd w:id="4182"/>
    </w:p>
    <w:p>
      <w:pPr>
        <w:pStyle w:val="BookText"/>
      </w:pPr>
      <w:r>
        <w:rPr>
          <w:rFonts w:ascii="IRNazanin" w:hAnsi="IRNazanin" w:eastAsia="IRNazanin" w:cs="IRNazanin"/>
          <w:lang w:bidi="fa-IR"/>
          <w:color w:val="111111"/>
          <w:sz w:val="28"/>
          <w:szCs w:val="28"/>
          <w:rtl/>
        </w:rPr>
        <w:t xml:space="preserve">أوهن الأعداء كيدا من أظهر عداوته سست فريب ترين دشمنان دشمنى است كه دشمنى خود را آشكار كند (زيرا كه چون دشمنى خود را آشكار كند شخص همواره از او در حذر باشد و جانب احتياط را از دست نميدهد پس فريب و مكر او بى أثر ميشود</w:t>
      </w:r>
    </w:p>
    <w:p>
      <w:pPr>
        <w:pStyle w:val="Heading3"/>
      </w:pPr>
      <w:bookmarkStart w:id="4183" w:name="_Toc3298"/>
      <w:r>
        <w:t>433</w:t>
      </w:r>
      <w:bookmarkEnd w:id="4183"/>
    </w:p>
    <w:p>
      <w:pPr>
        <w:pStyle w:val="BookText"/>
      </w:pPr>
      <w:r>
        <w:rPr>
          <w:rFonts w:ascii="IRNazanin" w:hAnsi="IRNazanin" w:eastAsia="IRNazanin" w:cs="IRNazanin"/>
          <w:lang w:bidi="fa-IR"/>
          <w:color w:val="111111"/>
          <w:sz w:val="28"/>
          <w:szCs w:val="28"/>
          <w:rtl/>
        </w:rPr>
        <w:t xml:space="preserve">أعظم النّاس سلطانا على نفسه من قمع غضبه و أمات شهوته : بزرگترين مردم از حيث تسلّط بر نفس كسى است كه ريشه خشمش را از سر زمين دلش بر كند و بميراند هوى و هوس خويش را.</w:t>
      </w:r>
    </w:p>
    <w:p>
      <w:pPr>
        <w:pStyle w:val="Heading3"/>
      </w:pPr>
      <w:bookmarkStart w:id="4184" w:name="_Toc3299"/>
      <w:r>
        <w:t>434</w:t>
      </w:r>
      <w:bookmarkEnd w:id="4184"/>
    </w:p>
    <w:p>
      <w:pPr>
        <w:pStyle w:val="BookText"/>
      </w:pPr>
      <w:r>
        <w:rPr>
          <w:rFonts w:ascii="IRNazanin" w:hAnsi="IRNazanin" w:eastAsia="IRNazanin" w:cs="IRNazanin"/>
          <w:lang w:bidi="fa-IR"/>
          <w:color w:val="111111"/>
          <w:sz w:val="28"/>
          <w:szCs w:val="28"/>
          <w:rtl/>
        </w:rPr>
        <w:t xml:space="preserve">أعلم النّاس باللّه سبحانه أكثرهم له مسئلة : داناترين مردم بخداوند سبحان كسى است كه بيشتر (خدا را بخواند و هر چه خواهد) از او در خواست كند.</w:t>
      </w:r>
    </w:p>
    <w:p>
      <w:pPr>
        <w:pStyle w:val="Heading3"/>
      </w:pPr>
      <w:bookmarkStart w:id="4185" w:name="_Toc3300"/>
      <w:r>
        <w:t>435</w:t>
      </w:r>
      <w:bookmarkEnd w:id="4185"/>
    </w:p>
    <w:p>
      <w:pPr>
        <w:pStyle w:val="BookText"/>
      </w:pPr>
      <w:r>
        <w:rPr>
          <w:rFonts w:ascii="IRNazanin" w:hAnsi="IRNazanin" w:eastAsia="IRNazanin" w:cs="IRNazanin"/>
          <w:lang w:bidi="fa-IR"/>
          <w:color w:val="111111"/>
          <w:sz w:val="28"/>
          <w:szCs w:val="28"/>
          <w:rtl/>
        </w:rPr>
        <w:t xml:space="preserve">أحسن الملوك حالا من حسن عيش النّاس فى عيشه و عمّ رعيّته بعدله : خوش سلوك ترين پادشاهان (و نيك بخت ترين آنان) كسى است كه زندگى مردم در دوران زندگى او نيكو باشد و رعيّتش از عدل و احسانش بر خوردار گردند.</w:t>
      </w:r>
    </w:p>
    <w:p>
      <w:pPr>
        <w:pStyle w:val="Heading3"/>
      </w:pPr>
      <w:bookmarkStart w:id="4186" w:name="_Toc3301"/>
      <w:r>
        <w:t>436</w:t>
      </w:r>
      <w:bookmarkEnd w:id="4186"/>
    </w:p>
    <w:p>
      <w:pPr>
        <w:pStyle w:val="BookText"/>
      </w:pPr>
      <w:r>
        <w:rPr>
          <w:rFonts w:ascii="Amiri" w:hAnsi="Amiri" w:eastAsia="Amiri" w:cs="Amiri"/>
          <w:lang w:bidi="ar-SA"/>
          <w:color w:val="111111"/>
          <w:sz w:val="28"/>
          <w:szCs w:val="28"/>
          <w:rtl/>
        </w:rPr>
        <w:t xml:space="preserve">أجهل النّاس المغترّ بقول مادح متملّق يحسّن له القبيح و يبغّض اليه النّصيح :</w:t>
      </w:r>
    </w:p>
    <w:p>
      <w:pPr>
        <w:pStyle w:val="BookText"/>
      </w:pPr>
      <w:r>
        <w:rPr>
          <w:rFonts w:ascii="IRNazanin" w:hAnsi="IRNazanin" w:eastAsia="IRNazanin" w:cs="IRNazanin"/>
          <w:lang w:bidi="fa-IR"/>
          <w:color w:val="111111"/>
          <w:sz w:val="28"/>
          <w:szCs w:val="28"/>
          <w:rtl/>
        </w:rPr>
        <w:t xml:space="preserve">نادان ترين مردم كسى است كه بگفتار مدّاح متملّق (و شاعر چاپلوس) فريب خورد آن مدّاح هرزه دراى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9" w:name="pg9220_78537"/>
    <w:bookmarkEnd w:id="209"/>
    <w:p>
      <w:pPr>
        <w:pStyle w:val="BookText"/>
      </w:pPr>
      <w:r>
        <w:rPr>
          <w:rFonts w:ascii="IRNazanin" w:hAnsi="IRNazanin" w:eastAsia="IRNazanin" w:cs="IRNazanin"/>
          <w:lang w:bidi="fa-IR"/>
          <w:color w:val="111111"/>
          <w:sz w:val="28"/>
          <w:szCs w:val="28"/>
          <w:rtl/>
        </w:rPr>
        <w:t xml:space="preserve">زشت را براى او بزيبائى بيارايد و پند را در پيشش بدشمنى و زشتى جلوه دهد.</w:t>
      </w:r>
    </w:p>
    <w:p>
      <w:pPr>
        <w:pStyle w:val="Heading3"/>
      </w:pPr>
      <w:bookmarkStart w:id="4187" w:name="_Toc3302"/>
      <w:r>
        <w:t>437</w:t>
      </w:r>
      <w:bookmarkEnd w:id="4187"/>
    </w:p>
    <w:p>
      <w:pPr>
        <w:pStyle w:val="BookText"/>
      </w:pPr>
      <w:r>
        <w:rPr>
          <w:rFonts w:ascii="IRNazanin" w:hAnsi="IRNazanin" w:eastAsia="IRNazanin" w:cs="IRNazanin"/>
          <w:lang w:bidi="fa-IR"/>
          <w:color w:val="111111"/>
          <w:sz w:val="28"/>
          <w:szCs w:val="28"/>
          <w:rtl/>
        </w:rPr>
        <w:t xml:space="preserve">أكبر الشّرّ فى الاستحفاف بمولم عظة المشفق النّاصح و الاغترار بحلاوة ثناء المادح الكاشح : بزرگترين بدى و بدبختى در سبك شمردن پند بدرد آورندۀ مهربان اندرز دهنده است و آنكه فريب شيرينى مدح و ثناى ستايشگريكه دشمن پنهانى او است بخورد.</w:t>
      </w:r>
    </w:p>
    <w:p>
      <w:pPr>
        <w:pStyle w:val="Heading3"/>
      </w:pPr>
      <w:bookmarkStart w:id="4188" w:name="_Toc3303"/>
      <w:r>
        <w:t>438</w:t>
      </w:r>
      <w:bookmarkEnd w:id="4188"/>
    </w:p>
    <w:p>
      <w:pPr>
        <w:pStyle w:val="BookText"/>
      </w:pPr>
      <w:r>
        <w:rPr>
          <w:rFonts w:ascii="IRNazanin" w:hAnsi="IRNazanin" w:eastAsia="IRNazanin" w:cs="IRNazanin"/>
          <w:lang w:bidi="fa-IR"/>
          <w:color w:val="111111"/>
          <w:sz w:val="28"/>
          <w:szCs w:val="28"/>
          <w:rtl/>
        </w:rPr>
        <w:t xml:space="preserve">أصوب الرّمى القول المصيب : راست روترين چيزيكه افكنده ميشود سخن درست است.</w:t>
      </w:r>
    </w:p>
    <w:p>
      <w:pPr>
        <w:pStyle w:val="Heading3"/>
      </w:pPr>
      <w:bookmarkStart w:id="4189" w:name="_Toc3304"/>
      <w:r>
        <w:t>439</w:t>
      </w:r>
      <w:bookmarkEnd w:id="4189"/>
    </w:p>
    <w:p>
      <w:pPr>
        <w:pStyle w:val="BookText"/>
      </w:pPr>
      <w:r>
        <w:rPr>
          <w:rFonts w:ascii="Amiri" w:hAnsi="Amiri" w:eastAsia="Amiri" w:cs="Amiri"/>
          <w:lang w:bidi="ar-SA"/>
          <w:color w:val="111111"/>
          <w:sz w:val="28"/>
          <w:szCs w:val="28"/>
          <w:rtl/>
        </w:rPr>
        <w:t xml:space="preserve">أعظم النّاس ذلاّ الطّامع الحريص المريب :</w:t>
      </w:r>
    </w:p>
    <w:p>
      <w:pPr>
        <w:pStyle w:val="BookText"/>
      </w:pPr>
      <w:r>
        <w:rPr>
          <w:rFonts w:ascii="IRNazanin" w:hAnsi="IRNazanin" w:eastAsia="IRNazanin" w:cs="IRNazanin"/>
          <w:lang w:bidi="fa-IR"/>
          <w:color w:val="111111"/>
          <w:sz w:val="28"/>
          <w:szCs w:val="28"/>
          <w:rtl/>
        </w:rPr>
        <w:t xml:space="preserve">بزرگترين مردم از حيث خوارى شخص طمعكار آزمند كه بشك اندازندۀ مردم باشد.</w:t>
      </w:r>
    </w:p>
    <w:p>
      <w:pPr>
        <w:pStyle w:val="Heading3"/>
      </w:pPr>
      <w:bookmarkStart w:id="4190" w:name="_Toc3305"/>
      <w:r>
        <w:t>440</w:t>
      </w:r>
      <w:bookmarkEnd w:id="4190"/>
    </w:p>
    <w:p>
      <w:pPr>
        <w:pStyle w:val="BookText"/>
      </w:pPr>
      <w:r>
        <w:rPr>
          <w:rFonts w:ascii="IRNazanin" w:hAnsi="IRNazanin" w:eastAsia="IRNazanin" w:cs="IRNazanin"/>
          <w:lang w:bidi="fa-IR"/>
          <w:color w:val="111111"/>
          <w:sz w:val="28"/>
          <w:szCs w:val="28"/>
          <w:rtl/>
        </w:rPr>
        <w:t xml:space="preserve">أعظم الذّنوب ذنب أصرّ عليه صاحبه بزرگترين گناهان و مهمترين آنها آن گناهى است كه صاحبش بر آن اصرار كند و پا فشارى داشته باشد.</w:t>
      </w:r>
    </w:p>
    <w:p>
      <w:pPr>
        <w:pStyle w:val="Heading3"/>
      </w:pPr>
      <w:bookmarkStart w:id="4191" w:name="_Toc3306"/>
      <w:r>
        <w:t>441</w:t>
      </w:r>
      <w:bookmarkEnd w:id="4191"/>
    </w:p>
    <w:p>
      <w:pPr>
        <w:pStyle w:val="BookText"/>
      </w:pPr>
      <w:r>
        <w:rPr>
          <w:rFonts w:ascii="Amiri" w:hAnsi="Amiri" w:eastAsia="Amiri" w:cs="Amiri"/>
          <w:lang w:bidi="ar-SA"/>
          <w:color w:val="111111"/>
          <w:sz w:val="28"/>
          <w:szCs w:val="28"/>
          <w:rtl/>
        </w:rPr>
        <w:t xml:space="preserve">أسعد النّاس بالخير العامل به : نيكبخت ترين مردم در نيكى و كار خير كسى است كه آن نيكى را بكار بندد.</w:t>
      </w:r>
    </w:p>
    <w:p>
      <w:pPr>
        <w:pStyle w:val="Heading3"/>
      </w:pPr>
      <w:bookmarkStart w:id="4192" w:name="_Toc3307"/>
      <w:r>
        <w:t>442</w:t>
      </w:r>
      <w:bookmarkEnd w:id="4192"/>
    </w:p>
    <w:p>
      <w:pPr>
        <w:pStyle w:val="BookText"/>
      </w:pPr>
      <w:r>
        <w:rPr>
          <w:rFonts w:ascii="Amiri" w:hAnsi="Amiri" w:eastAsia="Amiri" w:cs="Amiri"/>
          <w:lang w:bidi="ar-SA"/>
          <w:color w:val="111111"/>
          <w:sz w:val="28"/>
          <w:szCs w:val="28"/>
          <w:rtl/>
        </w:rPr>
        <w:t xml:space="preserve">أقلّ ما يجب للمنعم أن لا يعصى بنعمته :</w:t>
      </w:r>
    </w:p>
    <w:p>
      <w:pPr>
        <w:pStyle w:val="BookText"/>
      </w:pPr>
      <w:r>
        <w:rPr>
          <w:rFonts w:ascii="IRNazanin" w:hAnsi="IRNazanin" w:eastAsia="IRNazanin" w:cs="IRNazanin"/>
          <w:lang w:bidi="fa-IR"/>
          <w:color w:val="111111"/>
          <w:sz w:val="28"/>
          <w:szCs w:val="28"/>
          <w:rtl/>
        </w:rPr>
        <w:t xml:space="preserve">كمترين چيزى كه لازم است بجاى آورده شود از براى نعمت دهنده اينست كه نعمت او را صرف در نافرمانى او كرده نشود.</w:t>
      </w:r>
    </w:p>
    <w:p>
      <w:pPr>
        <w:pStyle w:val="Heading3"/>
      </w:pPr>
      <w:bookmarkStart w:id="4193" w:name="_Toc3308"/>
      <w:r>
        <w:t>443</w:t>
      </w:r>
      <w:bookmarkEnd w:id="4193"/>
    </w:p>
    <w:p>
      <w:pPr>
        <w:pStyle w:val="BookText"/>
      </w:pPr>
      <w:r>
        <w:rPr>
          <w:rFonts w:ascii="IRNazanin" w:hAnsi="IRNazanin" w:eastAsia="IRNazanin" w:cs="IRNazanin"/>
          <w:lang w:bidi="fa-IR"/>
          <w:color w:val="111111"/>
          <w:sz w:val="28"/>
          <w:szCs w:val="28"/>
          <w:rtl/>
        </w:rPr>
        <w:t xml:space="preserve">أعدى عدوّ للمرء غضبه و شهوته فمن ملكهما و علت درجته و بلغ غايته : براى مرد دشمن ترين دشمن غضبش و شهوتش ميباشد پس هر كه آن دو را به بند فرمان در كشد پايگاهش بزرگ گردد و برسد بمقصد خودش.</w:t>
      </w:r>
    </w:p>
    <w:p>
      <w:pPr>
        <w:pStyle w:val="Heading3"/>
      </w:pPr>
      <w:bookmarkStart w:id="4194" w:name="_Toc3309"/>
      <w:r>
        <w:t>444</w:t>
      </w:r>
      <w:bookmarkEnd w:id="4194"/>
    </w:p>
    <w:p>
      <w:pPr>
        <w:pStyle w:val="BookText"/>
      </w:pPr>
      <w:r>
        <w:rPr>
          <w:rFonts w:ascii="IRNazanin" w:hAnsi="IRNazanin" w:eastAsia="IRNazanin" w:cs="IRNazanin"/>
          <w:lang w:bidi="fa-IR"/>
          <w:color w:val="111111"/>
          <w:sz w:val="28"/>
          <w:szCs w:val="28"/>
          <w:rtl/>
        </w:rPr>
        <w:t xml:space="preserve">أوّل الهوى فتنة و آخره محنة : هوا و هوس اوّلش فتنه انگيزى و آخرش رنج و گرفتارى است.</w:t>
      </w:r>
    </w:p>
    <w:p>
      <w:pPr>
        <w:pStyle w:val="Heading3"/>
      </w:pPr>
      <w:bookmarkStart w:id="4195" w:name="_Toc3310"/>
      <w:r>
        <w:t>445</w:t>
      </w:r>
      <w:bookmarkEnd w:id="4195"/>
    </w:p>
    <w:p>
      <w:pPr>
        <w:pStyle w:val="BookText"/>
      </w:pPr>
      <w:r>
        <w:rPr>
          <w:rFonts w:ascii="Amiri" w:hAnsi="Amiri" w:eastAsia="Amiri" w:cs="Amiri"/>
          <w:lang w:bidi="ar-SA"/>
          <w:color w:val="111111"/>
          <w:sz w:val="28"/>
          <w:szCs w:val="28"/>
          <w:rtl/>
        </w:rPr>
        <w:t xml:space="preserve">أفضل الشّيم السّخاء و العفّة و السّكينة :</w:t>
      </w:r>
    </w:p>
    <w:p>
      <w:pPr>
        <w:pStyle w:val="BookText"/>
      </w:pPr>
      <w:r>
        <w:rPr>
          <w:rFonts w:ascii="IRNazanin" w:hAnsi="IRNazanin" w:eastAsia="IRNazanin" w:cs="IRNazanin"/>
          <w:lang w:bidi="fa-IR"/>
          <w:color w:val="111111"/>
          <w:sz w:val="28"/>
          <w:szCs w:val="28"/>
          <w:rtl/>
        </w:rPr>
        <w:t xml:space="preserve">افزونترين خوى ها بخشندگى پاكدامنى و وقار و آرامش است.</w:t>
      </w:r>
    </w:p>
    <w:p>
      <w:pPr>
        <w:pStyle w:val="Heading3"/>
      </w:pPr>
      <w:bookmarkStart w:id="4196" w:name="_Toc3311"/>
      <w:r>
        <w:t>446</w:t>
      </w:r>
      <w:bookmarkEnd w:id="4196"/>
    </w:p>
    <w:p>
      <w:pPr>
        <w:pStyle w:val="BookText"/>
      </w:pPr>
      <w:r>
        <w:rPr>
          <w:rFonts w:ascii="IRNazanin" w:hAnsi="IRNazanin" w:eastAsia="IRNazanin" w:cs="IRNazanin"/>
          <w:lang w:bidi="fa-IR"/>
          <w:color w:val="111111"/>
          <w:sz w:val="28"/>
          <w:szCs w:val="28"/>
          <w:rtl/>
        </w:rPr>
        <w:t xml:space="preserve">أحقّ النّاس أن يحذر السّلطان الجائر و العدوّ القادر و الصّديق الغادر : سزاوارترين مردم كه بايد از او به بيم و حذر بود سه كس اند پادشاه ستمگر و دشمن توانا و دوست بيوفا.</w:t>
      </w:r>
    </w:p>
    <w:p>
      <w:pPr>
        <w:pStyle w:val="Heading3"/>
      </w:pPr>
      <w:bookmarkStart w:id="4197" w:name="_Toc3312"/>
      <w:r>
        <w:t>447</w:t>
      </w:r>
      <w:bookmarkEnd w:id="4197"/>
    </w:p>
    <w:p>
      <w:pPr>
        <w:pStyle w:val="BookText"/>
      </w:pPr>
      <w:r>
        <w:rPr>
          <w:rFonts w:ascii="IRNazanin" w:hAnsi="IRNazanin" w:eastAsia="IRNazanin" w:cs="IRNazanin"/>
          <w:lang w:bidi="fa-IR"/>
          <w:color w:val="111111"/>
          <w:sz w:val="28"/>
          <w:szCs w:val="28"/>
          <w:rtl/>
        </w:rPr>
        <w:t xml:space="preserve">أفضل العقل الاعتبار و أفضل الحزم الاستظهار و اكبر الحمق الاغترار : برترين خردمندى پند آموختن و برترين دور انديشى پشتيبان گرفتن و بزرگترين نادانى گول خوردن است</w:t>
      </w:r>
    </w:p>
    <w:p>
      <w:pPr>
        <w:pStyle w:val="Heading3"/>
      </w:pPr>
      <w:bookmarkStart w:id="4198" w:name="_Toc3313"/>
      <w:r>
        <w:t>448</w:t>
      </w:r>
      <w:bookmarkEnd w:id="4198"/>
    </w:p>
    <w:p>
      <w:pPr>
        <w:pStyle w:val="BookText"/>
      </w:pPr>
      <w:r>
        <w:rPr>
          <w:rFonts w:ascii="IRNazanin" w:hAnsi="IRNazanin" w:eastAsia="IRNazanin" w:cs="IRNazanin"/>
          <w:lang w:bidi="fa-IR"/>
          <w:color w:val="111111"/>
          <w:sz w:val="28"/>
          <w:szCs w:val="28"/>
          <w:rtl/>
        </w:rPr>
        <w:t xml:space="preserve">أحزم النّاس من توهّم العجز لفرط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0" w:name="pg9220_78538"/>
    <w:bookmarkEnd w:id="210"/>
    <w:p>
      <w:pPr>
        <w:pStyle w:val="BookText"/>
      </w:pPr>
      <w:r>
        <w:rPr>
          <w:rFonts w:ascii="IRNazanin" w:hAnsi="IRNazanin" w:eastAsia="IRNazanin" w:cs="IRNazanin"/>
          <w:lang w:bidi="fa-IR"/>
          <w:color w:val="111111"/>
          <w:sz w:val="28"/>
          <w:szCs w:val="28"/>
          <w:rtl/>
        </w:rPr>
        <w:t xml:space="preserve">استظهاره : دور انديش ترين مردم كسى است كه با داشتن پشتيبانان و ياران بسيار خود را ناتوان پندارد.</w:t>
      </w:r>
    </w:p>
    <w:p>
      <w:pPr>
        <w:pStyle w:val="Heading3"/>
      </w:pPr>
      <w:bookmarkStart w:id="4199" w:name="_Toc3314"/>
      <w:r>
        <w:t>449</w:t>
      </w:r>
      <w:bookmarkEnd w:id="4199"/>
    </w:p>
    <w:p>
      <w:pPr>
        <w:pStyle w:val="BookText"/>
      </w:pPr>
      <w:r>
        <w:rPr>
          <w:rFonts w:ascii="IRNazanin" w:hAnsi="IRNazanin" w:eastAsia="IRNazanin" w:cs="IRNazanin"/>
          <w:lang w:bidi="fa-IR"/>
          <w:color w:val="111111"/>
          <w:sz w:val="28"/>
          <w:szCs w:val="28"/>
          <w:rtl/>
        </w:rPr>
        <w:t xml:space="preserve">أحزم النّاس من كان الصّبر و النّظر فى العواقب شعاره و دثاره : دور انديش ترين مردم مردى است كه صبر در امور و نگريستن در پايان كار جامۀ زيرين و روئين او باشد (يعنى هميشه همراه او باشد).</w:t>
      </w:r>
    </w:p>
    <w:p>
      <w:pPr>
        <w:pStyle w:val="Heading3"/>
      </w:pPr>
      <w:bookmarkStart w:id="4200" w:name="_Toc3315"/>
      <w:r>
        <w:t>450</w:t>
      </w:r>
      <w:bookmarkEnd w:id="4200"/>
    </w:p>
    <w:p>
      <w:pPr>
        <w:pStyle w:val="BookText"/>
      </w:pPr>
      <w:r>
        <w:rPr>
          <w:rFonts w:ascii="IRNazanin" w:hAnsi="IRNazanin" w:eastAsia="IRNazanin" w:cs="IRNazanin"/>
          <w:lang w:bidi="fa-IR"/>
          <w:color w:val="111111"/>
          <w:sz w:val="28"/>
          <w:szCs w:val="28"/>
          <w:rtl/>
        </w:rPr>
        <w:t xml:space="preserve">أكيس الأكياس من مقت دنياه و قطع منها أمله و مناه و صرف عنها طمعه و رجاه زيركترين زيركان كسى است كه دنيايش را دشمن دارد و پيوند اميد و آرزويش را از آن ببرّد و چشم توقّع و طمع را از آن بر دوزد.</w:t>
      </w:r>
    </w:p>
    <w:p>
      <w:pPr>
        <w:pStyle w:val="Heading3"/>
      </w:pPr>
      <w:bookmarkStart w:id="4201" w:name="_Toc3316"/>
      <w:r>
        <w:t>451</w:t>
      </w:r>
      <w:bookmarkEnd w:id="4201"/>
    </w:p>
    <w:p>
      <w:pPr>
        <w:pStyle w:val="BookText"/>
      </w:pPr>
      <w:r>
        <w:rPr>
          <w:rFonts w:ascii="Amiri" w:hAnsi="Amiri" w:eastAsia="Amiri" w:cs="Amiri"/>
          <w:lang w:bidi="ar-SA"/>
          <w:color w:val="111111"/>
          <w:sz w:val="28"/>
          <w:szCs w:val="28"/>
          <w:rtl/>
        </w:rPr>
        <w:t xml:space="preserve">أفضل المسلمين إسلاما من كان همّه لأخراه و اعتدل خوفه و رجاه : برترين مسلمانان از حيث اسلاميت و ديانت كسى است كه همّتش براى آخرتش باشد و بيم و اميدش از خدا مساوى و يكسان باشد.</w:t>
      </w:r>
    </w:p>
    <w:p>
      <w:pPr>
        <w:pStyle w:val="Heading3"/>
      </w:pPr>
      <w:bookmarkStart w:id="4202" w:name="_Toc3317"/>
      <w:r>
        <w:t>452</w:t>
      </w:r>
      <w:bookmarkEnd w:id="4202"/>
    </w:p>
    <w:p>
      <w:pPr>
        <w:pStyle w:val="BookText"/>
      </w:pPr>
      <w:r>
        <w:rPr>
          <w:rFonts w:ascii="IRNazanin" w:hAnsi="IRNazanin" w:eastAsia="IRNazanin" w:cs="IRNazanin"/>
          <w:lang w:bidi="fa-IR"/>
          <w:color w:val="111111"/>
          <w:sz w:val="28"/>
          <w:szCs w:val="28"/>
          <w:rtl/>
        </w:rPr>
        <w:t xml:space="preserve">أفضل المؤمنين إيمانا من كان للّه سبحانه أخذه و عطاه و سخطه و رضاه : برترين مؤمنين از حيث ايمان بخدا كسى است كه گرفتنش دادنش خشمش خوشنوديش همه براى خدا باشد و بس.</w:t>
      </w:r>
    </w:p>
    <w:p>
      <w:pPr>
        <w:pStyle w:val="Heading3"/>
      </w:pPr>
      <w:bookmarkStart w:id="4203" w:name="_Toc3318"/>
      <w:r>
        <w:t>453</w:t>
      </w:r>
      <w:bookmarkEnd w:id="4203"/>
    </w:p>
    <w:p>
      <w:pPr>
        <w:pStyle w:val="BookText"/>
      </w:pPr>
      <w:r>
        <w:rPr>
          <w:rFonts w:ascii="Amiri" w:hAnsi="Amiri" w:eastAsia="Amiri" w:cs="Amiri"/>
          <w:lang w:bidi="ar-SA"/>
          <w:color w:val="111111"/>
          <w:sz w:val="28"/>
          <w:szCs w:val="28"/>
          <w:rtl/>
        </w:rPr>
        <w:t xml:space="preserve">أفضل من قارنت ذو التّجارب و شرّ من قارنت ذو المعائب : برترين مردى كه با وى مشورت ميكنى بايد داراى تجربه هاى فراوان باشد و بدترين كس كه بوى نزديكى و دوستى ميكنى كسى است كه عيب بسيار دارد (فلذا آن را يار و از اين بر كنار باش).</w:t>
      </w:r>
    </w:p>
    <w:p>
      <w:pPr>
        <w:pStyle w:val="Heading3"/>
      </w:pPr>
      <w:bookmarkStart w:id="4204" w:name="_Toc3319"/>
      <w:r>
        <w:t>454</w:t>
      </w:r>
      <w:bookmarkEnd w:id="4204"/>
    </w:p>
    <w:p>
      <w:pPr>
        <w:pStyle w:val="BookText"/>
      </w:pPr>
      <w:r>
        <w:rPr>
          <w:rFonts w:ascii="Amiri" w:hAnsi="Amiri" w:eastAsia="Amiri" w:cs="Amiri"/>
          <w:lang w:bidi="ar-SA"/>
          <w:color w:val="111111"/>
          <w:sz w:val="28"/>
          <w:szCs w:val="28"/>
          <w:rtl/>
        </w:rPr>
        <w:t xml:space="preserve">أفضل الفضائل بذل الرّغائب و إسعاف الطالب و الإجمال فى المطالب : برترين فضيلتها افزون دادن عطاها است و بر آوردن حاجت خواهش كننده و ميانه روى در خواسته ها است</w:t>
      </w:r>
    </w:p>
    <w:p>
      <w:pPr>
        <w:pStyle w:val="Heading3"/>
      </w:pPr>
      <w:bookmarkStart w:id="4205" w:name="_Toc3320"/>
      <w:r>
        <w:t>455</w:t>
      </w:r>
      <w:bookmarkEnd w:id="4205"/>
    </w:p>
    <w:p>
      <w:pPr>
        <w:pStyle w:val="BookText"/>
      </w:pPr>
      <w:r>
        <w:rPr>
          <w:rFonts w:ascii="IRNazanin" w:hAnsi="IRNazanin" w:eastAsia="IRNazanin" w:cs="IRNazanin"/>
          <w:lang w:bidi="fa-IR"/>
          <w:color w:val="111111"/>
          <w:sz w:val="28"/>
          <w:szCs w:val="28"/>
          <w:rtl/>
        </w:rPr>
        <w:t xml:space="preserve">أنفع الكنوز معروف تودعه الأحرار و علم يتدارسه الأخيار : پر سودترين گنجها نيكى است كه آن را به آزاد مردان سپارى و يا دانشى است كه بخوانند آنرا نيكان.</w:t>
      </w:r>
    </w:p>
    <w:p>
      <w:pPr>
        <w:pStyle w:val="Heading3"/>
      </w:pPr>
      <w:bookmarkStart w:id="4206" w:name="_Toc3321"/>
      <w:r>
        <w:t>456</w:t>
      </w:r>
      <w:bookmarkEnd w:id="4206"/>
    </w:p>
    <w:p>
      <w:pPr>
        <w:pStyle w:val="BookText"/>
      </w:pPr>
      <w:r>
        <w:rPr>
          <w:rFonts w:ascii="IRNazanin" w:hAnsi="IRNazanin" w:eastAsia="IRNazanin" w:cs="IRNazanin"/>
          <w:lang w:bidi="fa-IR"/>
          <w:color w:val="111111"/>
          <w:sz w:val="28"/>
          <w:szCs w:val="28"/>
          <w:rtl/>
        </w:rPr>
        <w:t xml:space="preserve">أحسن النّاس حالا فى النّعم من استدام حاضرها بالشّكر و ارتجع فائتها بالصّبر : خوش روزگارترين مردم در حال نعمت كسى است كه نعمت موجود را بوسيلۀ شكر از خدا ادامه دهد و هر چه از آن نعمت كه از دستش بدر رفته است بوسيلۀ صبر و شكيب باز پس گرداند.</w:t>
      </w:r>
    </w:p>
    <w:p>
      <w:pPr>
        <w:pStyle w:val="Heading3"/>
      </w:pPr>
      <w:bookmarkStart w:id="4207" w:name="_Toc3322"/>
      <w:r>
        <w:t>457</w:t>
      </w:r>
      <w:bookmarkEnd w:id="4207"/>
    </w:p>
    <w:p>
      <w:pPr>
        <w:pStyle w:val="BookText"/>
      </w:pPr>
      <w:r>
        <w:rPr>
          <w:rFonts w:ascii="Amiri" w:hAnsi="Amiri" w:eastAsia="Amiri" w:cs="Amiri"/>
          <w:lang w:bidi="ar-SA"/>
          <w:color w:val="111111"/>
          <w:sz w:val="28"/>
          <w:szCs w:val="28"/>
          <w:rtl/>
        </w:rPr>
        <w:t xml:space="preserve">أحمق النّاس من يمنع البرّ و يطلب و يفعل ثواب الشّرّ و يتوقّع الخير : نادان ترين مردم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1" w:name="pg9220_78539"/>
    <w:bookmarkEnd w:id="211"/>
    <w:p>
      <w:pPr>
        <w:pStyle w:val="BookText"/>
      </w:pPr>
      <w:r>
        <w:rPr>
          <w:rFonts w:ascii="IRNazanin" w:hAnsi="IRNazanin" w:eastAsia="IRNazanin" w:cs="IRNazanin"/>
          <w:lang w:bidi="fa-IR"/>
          <w:color w:val="111111"/>
          <w:sz w:val="28"/>
          <w:szCs w:val="28"/>
          <w:rtl/>
        </w:rPr>
        <w:t xml:space="preserve">كسى است كه نيكى را از مردم باز گيرد و خودش خواهان شكر گذارى باشد بدى را بجاى ميآورد و خودش توقع پاداش خوبى را دارد.</w:t>
      </w:r>
    </w:p>
    <w:p>
      <w:pPr>
        <w:pStyle w:val="Heading3"/>
      </w:pPr>
      <w:bookmarkStart w:id="4208" w:name="_Toc3323"/>
      <w:r>
        <w:t>458</w:t>
      </w:r>
      <w:bookmarkEnd w:id="4208"/>
    </w:p>
    <w:p>
      <w:pPr>
        <w:pStyle w:val="BookText"/>
      </w:pPr>
      <w:r>
        <w:rPr>
          <w:rFonts w:ascii="Amiri" w:hAnsi="Amiri" w:eastAsia="Amiri" w:cs="Amiri"/>
          <w:lang w:bidi="ar-SA"/>
          <w:color w:val="111111"/>
          <w:sz w:val="28"/>
          <w:szCs w:val="28"/>
          <w:rtl/>
        </w:rPr>
        <w:t xml:space="preserve">أنجح الأمور ما أحاط به الكتمان :</w:t>
      </w:r>
    </w:p>
    <w:p>
      <w:pPr>
        <w:pStyle w:val="BookText"/>
      </w:pPr>
      <w:r>
        <w:rPr>
          <w:rFonts w:ascii="IRNazanin" w:hAnsi="IRNazanin" w:eastAsia="IRNazanin" w:cs="IRNazanin"/>
          <w:lang w:bidi="fa-IR"/>
          <w:color w:val="111111"/>
          <w:sz w:val="28"/>
          <w:szCs w:val="28"/>
          <w:rtl/>
        </w:rPr>
        <w:t xml:space="preserve">پيروزمندترين كارها آن كارى است كه پرده پنهان داشتن فرا گيرد آنرا (تا كسى از راز انسان آگهى پيدا نكند كار شكنى بنمايد).</w:t>
      </w:r>
    </w:p>
    <w:p>
      <w:pPr>
        <w:pStyle w:val="Heading3"/>
      </w:pPr>
      <w:bookmarkStart w:id="4209" w:name="_Toc3324"/>
      <w:r>
        <w:t>459</w:t>
      </w:r>
      <w:bookmarkEnd w:id="4209"/>
    </w:p>
    <w:p>
      <w:pPr>
        <w:pStyle w:val="BookText"/>
      </w:pPr>
      <w:r>
        <w:rPr>
          <w:rFonts w:ascii="Amiri" w:hAnsi="Amiri" w:eastAsia="Amiri" w:cs="Amiri"/>
          <w:lang w:bidi="ar-SA"/>
          <w:color w:val="111111"/>
          <w:sz w:val="28"/>
          <w:szCs w:val="28"/>
          <w:rtl/>
        </w:rPr>
        <w:t xml:space="preserve">أفضل الشّرف كفّ الأذى و بذل الإحسان برترين شرف دست از آزار كسان باز داشتن و دربارۀ مردم نيكى كردن است.</w:t>
      </w:r>
    </w:p>
    <w:p>
      <w:pPr>
        <w:pStyle w:val="Heading3"/>
      </w:pPr>
      <w:bookmarkStart w:id="4210" w:name="_Toc3325"/>
      <w:r>
        <w:t>460</w:t>
      </w:r>
      <w:bookmarkEnd w:id="4210"/>
    </w:p>
    <w:p>
      <w:pPr>
        <w:pStyle w:val="BookText"/>
      </w:pPr>
      <w:r>
        <w:rPr>
          <w:rFonts w:ascii="IRNazanin" w:hAnsi="IRNazanin" w:eastAsia="IRNazanin" w:cs="IRNazanin"/>
          <w:lang w:bidi="fa-IR"/>
          <w:color w:val="111111"/>
          <w:sz w:val="28"/>
          <w:szCs w:val="28"/>
          <w:rtl/>
        </w:rPr>
        <w:t xml:space="preserve">أهون شيىء لائمة الجهّال : آسان ترين چيز سرزنش كردن نادانان است مر انسان را</w:t>
      </w:r>
    </w:p>
    <w:p>
      <w:pPr>
        <w:pStyle w:val="Heading3"/>
      </w:pPr>
      <w:bookmarkStart w:id="4211" w:name="_Toc3326"/>
      <w:r>
        <w:t>461</w:t>
      </w:r>
      <w:bookmarkEnd w:id="4211"/>
    </w:p>
    <w:p>
      <w:pPr>
        <w:pStyle w:val="BookText"/>
      </w:pPr>
      <w:r>
        <w:rPr>
          <w:rFonts w:ascii="IRNazanin" w:hAnsi="IRNazanin" w:eastAsia="IRNazanin" w:cs="IRNazanin"/>
          <w:lang w:bidi="fa-IR"/>
          <w:color w:val="111111"/>
          <w:sz w:val="28"/>
          <w:szCs w:val="28"/>
          <w:rtl/>
        </w:rPr>
        <w:t xml:space="preserve">أهلك شيىء استدامة الضّلال : هلاك كننده ترين چيز پايدارى انسان است بر گمراهى.</w:t>
      </w:r>
    </w:p>
    <w:p>
      <w:pPr>
        <w:pStyle w:val="Heading3"/>
      </w:pPr>
      <w:bookmarkStart w:id="4212" w:name="_Toc3327"/>
      <w:r>
        <w:t>462</w:t>
      </w:r>
      <w:bookmarkEnd w:id="4212"/>
    </w:p>
    <w:p>
      <w:pPr>
        <w:pStyle w:val="BookText"/>
      </w:pPr>
      <w:r>
        <w:rPr>
          <w:rFonts w:ascii="IRNazanin" w:hAnsi="IRNazanin" w:eastAsia="IRNazanin" w:cs="IRNazanin"/>
          <w:lang w:bidi="fa-IR"/>
          <w:color w:val="111111"/>
          <w:sz w:val="28"/>
          <w:szCs w:val="28"/>
          <w:rtl/>
        </w:rPr>
        <w:t xml:space="preserve">أبعد النّاس سفرا من كان سفره فى ابتغاء أخ صالح : درازترين سفر كنندۀ مردم كسى است كه در طلب برادرى صالح و يارى نيك سفر كند (زيرا يار يكرنگ باين زوديها و اسانيها بچنگ نيفتد)</w:t>
      </w:r>
    </w:p>
    <w:p>
      <w:pPr>
        <w:pStyle w:val="Heading3"/>
      </w:pPr>
      <w:bookmarkStart w:id="4213" w:name="_Toc3328"/>
      <w:r>
        <w:t>463</w:t>
      </w:r>
      <w:bookmarkEnd w:id="4213"/>
    </w:p>
    <w:p>
      <w:pPr>
        <w:pStyle w:val="BookText"/>
      </w:pPr>
      <w:r>
        <w:rPr>
          <w:rFonts w:ascii="IRNazanin" w:hAnsi="IRNazanin" w:eastAsia="IRNazanin" w:cs="IRNazanin"/>
          <w:lang w:bidi="fa-IR"/>
          <w:color w:val="111111"/>
          <w:sz w:val="28"/>
          <w:szCs w:val="28"/>
          <w:rtl/>
        </w:rPr>
        <w:t xml:space="preserve">أقرب النّيّات بالنّجاح أعودها بالصّلاح نزديكترين نيّتها برستگارى آنست كه بصلاح و پارسائى باز گردنده تر باشد.</w:t>
      </w:r>
    </w:p>
    <w:p>
      <w:pPr>
        <w:pStyle w:val="Heading3"/>
      </w:pPr>
      <w:bookmarkStart w:id="4214" w:name="_Toc3329"/>
      <w:r>
        <w:t>464</w:t>
      </w:r>
      <w:bookmarkEnd w:id="4214"/>
    </w:p>
    <w:p>
      <w:pPr>
        <w:pStyle w:val="BookText"/>
      </w:pPr>
      <w:r>
        <w:rPr>
          <w:rFonts w:ascii="IRNazanin" w:hAnsi="IRNazanin" w:eastAsia="IRNazanin" w:cs="IRNazanin"/>
          <w:lang w:bidi="fa-IR"/>
          <w:color w:val="111111"/>
          <w:sz w:val="28"/>
          <w:szCs w:val="28"/>
          <w:rtl/>
        </w:rPr>
        <w:t xml:space="preserve">أوّل المرؤة طلاقة الوجه و آخرها ألتّودّد إلى النّاس : مردانگى اوّلش گشاده روئى و آخرش با مردمان دوستى كردن است.</w:t>
      </w:r>
    </w:p>
    <w:p>
      <w:pPr>
        <w:pStyle w:val="Heading3"/>
      </w:pPr>
      <w:bookmarkStart w:id="4215" w:name="_Toc3330"/>
      <w:r>
        <w:t>465</w:t>
      </w:r>
      <w:bookmarkEnd w:id="4215"/>
    </w:p>
    <w:p>
      <w:pPr>
        <w:pStyle w:val="BookText"/>
      </w:pPr>
      <w:r>
        <w:rPr>
          <w:rFonts w:ascii="Amiri" w:hAnsi="Amiri" w:eastAsia="Amiri" w:cs="Amiri"/>
          <w:lang w:bidi="ar-SA"/>
          <w:color w:val="111111"/>
          <w:sz w:val="28"/>
          <w:szCs w:val="28"/>
          <w:rtl/>
        </w:rPr>
        <w:t xml:space="preserve">أوّل الإخلاص أليأس عمّا فى أيدى النّاس :</w:t>
      </w:r>
    </w:p>
    <w:p>
      <w:pPr>
        <w:pStyle w:val="BookText"/>
      </w:pPr>
      <w:r>
        <w:rPr>
          <w:rFonts w:ascii="IRNazanin" w:hAnsi="IRNazanin" w:eastAsia="IRNazanin" w:cs="IRNazanin"/>
          <w:lang w:bidi="fa-IR"/>
          <w:color w:val="111111"/>
          <w:sz w:val="28"/>
          <w:szCs w:val="28"/>
          <w:rtl/>
        </w:rPr>
        <w:t xml:space="preserve">نخستين پاك درونى از آنچه كه در دستهاى مردم است ديده بر دوختن است.</w:t>
      </w:r>
    </w:p>
    <w:p>
      <w:pPr>
        <w:pStyle w:val="Heading3"/>
      </w:pPr>
      <w:bookmarkStart w:id="4216" w:name="_Toc3331"/>
      <w:r>
        <w:t>466</w:t>
      </w:r>
      <w:bookmarkEnd w:id="4216"/>
    </w:p>
    <w:p>
      <w:pPr>
        <w:pStyle w:val="BookText"/>
      </w:pPr>
      <w:r>
        <w:rPr>
          <w:rFonts w:ascii="IRNazanin" w:hAnsi="IRNazanin" w:eastAsia="IRNazanin" w:cs="IRNazanin"/>
          <w:lang w:bidi="fa-IR"/>
          <w:color w:val="111111"/>
          <w:sz w:val="28"/>
          <w:szCs w:val="28"/>
          <w:rtl/>
        </w:rPr>
        <w:t xml:space="preserve">أوّل المرؤة البشر و آخرها استدامة البرّ : نخستين مردانگى گشاده روئى و آخرش پيوسته با مردم بكار نيكى بودن است.</w:t>
      </w:r>
    </w:p>
    <w:p>
      <w:pPr>
        <w:pStyle w:val="Heading3"/>
      </w:pPr>
      <w:bookmarkStart w:id="4217" w:name="_Toc3332"/>
      <w:r>
        <w:t>467</w:t>
      </w:r>
      <w:bookmarkEnd w:id="4217"/>
    </w:p>
    <w:p>
      <w:pPr>
        <w:pStyle w:val="BookText"/>
      </w:pPr>
      <w:r>
        <w:rPr>
          <w:rFonts w:ascii="IRNazanin" w:hAnsi="IRNazanin" w:eastAsia="IRNazanin" w:cs="IRNazanin"/>
          <w:lang w:bidi="fa-IR"/>
          <w:color w:val="111111"/>
          <w:sz w:val="28"/>
          <w:szCs w:val="28"/>
          <w:rtl/>
        </w:rPr>
        <w:t xml:space="preserve">أقرب ما يكون الفرج عند تضايق الأمر : نزديكترين هنگام گشايش كار بهنگام تنگى و سختى كار است چون كار شود سخت بسامان برسد.</w:t>
      </w:r>
    </w:p>
    <w:p>
      <w:pPr>
        <w:pStyle w:val="Heading3"/>
      </w:pPr>
      <w:bookmarkStart w:id="4218" w:name="_Toc3333"/>
      <w:r>
        <w:t>468</w:t>
      </w:r>
      <w:bookmarkEnd w:id="4218"/>
    </w:p>
    <w:p>
      <w:pPr>
        <w:pStyle w:val="BookText"/>
      </w:pPr>
      <w:r>
        <w:rPr>
          <w:rFonts w:ascii="IRNazanin" w:hAnsi="IRNazanin" w:eastAsia="IRNazanin" w:cs="IRNazanin"/>
          <w:lang w:bidi="fa-IR"/>
          <w:color w:val="111111"/>
          <w:sz w:val="28"/>
          <w:szCs w:val="28"/>
          <w:rtl/>
        </w:rPr>
        <w:t xml:space="preserve">أمقت العباد إلى اللّه سبحانه من كان همّته بطنه و فرجه : دشمن ترين بندگان خدا نزد خدايتعالى بنده ايست كه همّتش همگى صرف پر كردن شكمش و راندن شهوتش باشد.</w:t>
      </w:r>
    </w:p>
    <w:p>
      <w:pPr>
        <w:pStyle w:val="Heading3"/>
      </w:pPr>
      <w:bookmarkStart w:id="4219" w:name="_Toc3334"/>
      <w:r>
        <w:t>469</w:t>
      </w:r>
      <w:bookmarkEnd w:id="4219"/>
    </w:p>
    <w:p>
      <w:pPr>
        <w:pStyle w:val="BookText"/>
      </w:pPr>
      <w:r>
        <w:rPr>
          <w:rFonts w:ascii="IRNazanin" w:hAnsi="IRNazanin" w:eastAsia="IRNazanin" w:cs="IRNazanin"/>
          <w:lang w:bidi="fa-IR"/>
          <w:color w:val="111111"/>
          <w:sz w:val="28"/>
          <w:szCs w:val="28"/>
          <w:rtl/>
        </w:rPr>
        <w:t xml:space="preserve">أنعم النّاس عيشا من منحه اللّه تعالى القناعة و أصلح له زوجه : نعمت دارترين مردم در زندگى كسى است كه خداوند تعالى او را خوى قناعت داده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2" w:name="pg9220_78540"/>
    <w:bookmarkEnd w:id="212"/>
    <w:p>
      <w:pPr>
        <w:pStyle w:val="BookText"/>
      </w:pPr>
      <w:r>
        <w:rPr>
          <w:rFonts w:ascii="IRNazanin" w:hAnsi="IRNazanin" w:eastAsia="IRNazanin" w:cs="IRNazanin"/>
          <w:lang w:bidi="fa-IR"/>
          <w:color w:val="111111"/>
          <w:sz w:val="28"/>
          <w:szCs w:val="28"/>
          <w:rtl/>
        </w:rPr>
        <w:t xml:space="preserve">و زنى سازگارش بخشوده باشد.</w:t>
      </w:r>
    </w:p>
    <w:p>
      <w:pPr>
        <w:pStyle w:val="Heading3"/>
      </w:pPr>
      <w:bookmarkStart w:id="4220" w:name="_Toc3335"/>
      <w:r>
        <w:t>470</w:t>
      </w:r>
      <w:bookmarkEnd w:id="4220"/>
    </w:p>
    <w:p>
      <w:pPr>
        <w:pStyle w:val="BookText"/>
      </w:pPr>
      <w:r>
        <w:rPr>
          <w:rFonts w:ascii="IRNazanin" w:hAnsi="IRNazanin" w:eastAsia="IRNazanin" w:cs="IRNazanin"/>
          <w:lang w:bidi="fa-IR"/>
          <w:color w:val="111111"/>
          <w:sz w:val="28"/>
          <w:szCs w:val="28"/>
          <w:rtl/>
        </w:rPr>
        <w:t xml:space="preserve">أشدّ النّاس عمى من عمى عن جبّنا و فضلنا و ناصبنا العداوة بلا ذنب سبق منّا إليه إلاّ إنّا دعوناه إلى الحقّ و دعاه سوانا إلى الفتنة و الدّنيا فآثرها و نصب العداوة لنا : سخت ترين مردم در كور باطنى كسى است كه از فضل و دوستى ما اهلبيت رسول اللّه (ص) كور باشد و كين و دشمنى با ما را آشكار كرده بدون گناهى كه از ما بوى رسيده باشد جز اينكه ما او را بسوى حقّ خوانده ايم و لكن ديگرى او را بطرف دنيا و فتنه خوانده است آنگاه او پيرو دعوت ديگرى بوده و دشمنى با ما را بر پا داشته است</w:t>
      </w:r>
    </w:p>
    <w:p>
      <w:pPr>
        <w:pStyle w:val="Heading3"/>
      </w:pPr>
      <w:bookmarkStart w:id="4221" w:name="_Toc3336"/>
      <w:r>
        <w:t>471</w:t>
      </w:r>
      <w:bookmarkEnd w:id="4221"/>
    </w:p>
    <w:p>
      <w:pPr>
        <w:pStyle w:val="BookText"/>
      </w:pPr>
      <w:r>
        <w:rPr>
          <w:rFonts w:ascii="IRNazanin" w:hAnsi="IRNazanin" w:eastAsia="IRNazanin" w:cs="IRNazanin"/>
          <w:lang w:bidi="fa-IR"/>
          <w:color w:val="111111"/>
          <w:sz w:val="28"/>
          <w:szCs w:val="28"/>
          <w:rtl/>
        </w:rPr>
        <w:t xml:space="preserve">أسعد النّاس من عرف فضلنا و تقرّب إلى اللّه بنا و أخلص حبّنا و عمل بما إليه ندبنا و انتهى عمّا عنه نهينا فذاك منّا و هو فى دار المقامة معنا : خوشبخت ترين مردم مردى است كه فضل و فزونى ما را بر ديگران بشناسد و بوسيلۀ ما بخداوند تعالى تقرّب جويد محبّتش را براى ما اهلبيت رسول اللّه (ص) خالص كرده بدانچه سنّت و طريقۀ ما باو دستور ميدهد عمل كند و از آنچه كه نهى ما نهيش ميكند كناره گيرد چنين كسى از ما است و در سراى مقام و كرامت با ما است.</w:t>
      </w:r>
    </w:p>
    <w:p>
      <w:pPr>
        <w:pStyle w:val="Heading3"/>
      </w:pPr>
      <w:bookmarkStart w:id="4222" w:name="_Toc3337"/>
      <w:r>
        <w:t>472</w:t>
      </w:r>
      <w:bookmarkEnd w:id="4222"/>
    </w:p>
    <w:p>
      <w:pPr>
        <w:pStyle w:val="BookText"/>
      </w:pPr>
      <w:r>
        <w:rPr>
          <w:rFonts w:ascii="IRNazanin" w:hAnsi="IRNazanin" w:eastAsia="IRNazanin" w:cs="IRNazanin"/>
          <w:lang w:bidi="fa-IR"/>
          <w:color w:val="111111"/>
          <w:sz w:val="28"/>
          <w:szCs w:val="28"/>
          <w:rtl/>
        </w:rPr>
        <w:t xml:space="preserve">أحسن الآداب ما كفّك عن المحارم : بهترين ادبها و دانشها ادبى است كه تو را از حرامها نگهدارد.</w:t>
      </w:r>
    </w:p>
    <w:p>
      <w:pPr>
        <w:pStyle w:val="Heading3"/>
      </w:pPr>
      <w:bookmarkStart w:id="4223" w:name="_Toc3338"/>
      <w:r>
        <w:t>473</w:t>
      </w:r>
      <w:bookmarkEnd w:id="4223"/>
    </w:p>
    <w:p>
      <w:pPr>
        <w:pStyle w:val="BookText"/>
      </w:pPr>
      <w:r>
        <w:rPr>
          <w:rFonts w:ascii="Amiri" w:hAnsi="Amiri" w:eastAsia="Amiri" w:cs="Amiri"/>
          <w:lang w:bidi="ar-SA"/>
          <w:color w:val="111111"/>
          <w:sz w:val="28"/>
          <w:szCs w:val="28"/>
          <w:rtl/>
        </w:rPr>
        <w:t xml:space="preserve">أحسن الأخلاق ما حملك على المكارم :</w:t>
      </w:r>
    </w:p>
    <w:p>
      <w:pPr>
        <w:pStyle w:val="BookText"/>
      </w:pPr>
      <w:r>
        <w:rPr>
          <w:rFonts w:ascii="IRNazanin" w:hAnsi="IRNazanin" w:eastAsia="IRNazanin" w:cs="IRNazanin"/>
          <w:lang w:bidi="fa-IR"/>
          <w:color w:val="111111"/>
          <w:sz w:val="28"/>
          <w:szCs w:val="28"/>
          <w:rtl/>
        </w:rPr>
        <w:t xml:space="preserve">بهترين خوها خوئى است كه تو را بسوى نيكيها و بزرگواريها بكشاند.</w:t>
      </w:r>
    </w:p>
    <w:p>
      <w:pPr>
        <w:pStyle w:val="Heading3"/>
      </w:pPr>
      <w:bookmarkStart w:id="4224" w:name="_Toc3339"/>
      <w:r>
        <w:t>474</w:t>
      </w:r>
      <w:bookmarkEnd w:id="4224"/>
    </w:p>
    <w:p>
      <w:pPr>
        <w:pStyle w:val="BookText"/>
      </w:pPr>
      <w:r>
        <w:rPr>
          <w:rFonts w:ascii="Amiri" w:hAnsi="Amiri" w:eastAsia="Amiri" w:cs="Amiri"/>
          <w:lang w:bidi="ar-SA"/>
          <w:color w:val="111111"/>
          <w:sz w:val="28"/>
          <w:szCs w:val="28"/>
          <w:rtl/>
        </w:rPr>
        <w:t xml:space="preserve">أبلغ الشّكوى ما نطق به ظاهر البلوى :</w:t>
      </w:r>
    </w:p>
    <w:p>
      <w:pPr>
        <w:pStyle w:val="BookText"/>
      </w:pPr>
      <w:r>
        <w:rPr>
          <w:rFonts w:ascii="IRNazanin" w:hAnsi="IRNazanin" w:eastAsia="IRNazanin" w:cs="IRNazanin"/>
          <w:lang w:bidi="fa-IR"/>
          <w:color w:val="111111"/>
          <w:sz w:val="28"/>
          <w:szCs w:val="28"/>
          <w:rtl/>
        </w:rPr>
        <w:t xml:space="preserve">رساترين شكايت آنست كه ظاهر بلايا و گرفتاريها حاكى از آن باشد (و نيازى ببيان كردن نداشته باشد).</w:t>
      </w:r>
    </w:p>
    <w:p>
      <w:pPr>
        <w:pStyle w:val="Heading3"/>
      </w:pPr>
      <w:bookmarkStart w:id="4225" w:name="_Toc3340"/>
      <w:r>
        <w:t>475</w:t>
      </w:r>
      <w:bookmarkEnd w:id="4225"/>
    </w:p>
    <w:p>
      <w:pPr>
        <w:pStyle w:val="BookText"/>
      </w:pPr>
      <w:r>
        <w:rPr>
          <w:rFonts w:ascii="IRNazanin" w:hAnsi="IRNazanin" w:eastAsia="IRNazanin" w:cs="IRNazanin"/>
          <w:lang w:bidi="fa-IR"/>
          <w:color w:val="111111"/>
          <w:sz w:val="28"/>
          <w:szCs w:val="28"/>
          <w:rtl/>
        </w:rPr>
        <w:t xml:space="preserve">أفضل النّجوى ما كان على الدّين و التّقى و أسفر عن اتّباع الهدى: و مخالفة الهوى : برترين راز گفتن آنست كه پايه اش بر دين و تقوا بوده و بيان كننده از پيروى هدايت باشد (نه براى نقشه كشيدن و گمراه كردن و غيبت نمودن از مردم و مخالفت با هوى و خواهش</w:t>
      </w:r>
    </w:p>
    <w:p>
      <w:pPr>
        <w:pStyle w:val="Heading3"/>
      </w:pPr>
      <w:bookmarkStart w:id="4226" w:name="_Toc3341"/>
      <w:r>
        <w:t>476</w:t>
      </w:r>
      <w:bookmarkEnd w:id="4226"/>
    </w:p>
    <w:p>
      <w:pPr>
        <w:pStyle w:val="BookText"/>
      </w:pPr>
      <w:r>
        <w:rPr>
          <w:rFonts w:ascii="IRNazanin" w:hAnsi="IRNazanin" w:eastAsia="IRNazanin" w:cs="IRNazanin"/>
          <w:lang w:bidi="fa-IR"/>
          <w:color w:val="111111"/>
          <w:sz w:val="28"/>
          <w:szCs w:val="28"/>
          <w:rtl/>
        </w:rPr>
        <w:t xml:space="preserve">أصدق المقال ما نطق به لسان الحال راست ترين سخن آنست كه زبانحال بآن گويا باشد</w:t>
      </w:r>
    </w:p>
    <w:p>
      <w:pPr>
        <w:pStyle w:val="Heading3"/>
      </w:pPr>
      <w:bookmarkStart w:id="4227" w:name="_Toc3342"/>
      <w:r>
        <w:t>477</w:t>
      </w:r>
      <w:bookmarkEnd w:id="4227"/>
    </w:p>
    <w:p>
      <w:pPr>
        <w:pStyle w:val="BookText"/>
      </w:pPr>
      <w:r>
        <w:rPr>
          <w:rFonts w:ascii="IRNazanin" w:hAnsi="IRNazanin" w:eastAsia="IRNazanin" w:cs="IRNazanin"/>
          <w:lang w:bidi="fa-IR"/>
          <w:color w:val="111111"/>
          <w:sz w:val="28"/>
          <w:szCs w:val="28"/>
          <w:rtl/>
        </w:rPr>
        <w:t xml:space="preserve">أحسن المقال ما صدّقه حسن الفعال بهترين گفتار آنست كه خوبى كار و رفتار انسان تصديق كنندۀ آن باشد.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3" w:name="pg9220_78541"/>
    <w:bookmarkEnd w:id="213"/>
    <w:p>
      <w:pPr>
        <w:pStyle w:val="Heading3"/>
      </w:pPr>
      <w:bookmarkStart w:id="4228" w:name="_Toc3343"/>
      <w:r>
        <w:t>478</w:t>
      </w:r>
      <w:bookmarkEnd w:id="4228"/>
    </w:p>
    <w:p>
      <w:pPr>
        <w:pStyle w:val="BookText"/>
      </w:pPr>
      <w:r>
        <w:rPr>
          <w:rFonts w:ascii="IRNazanin" w:hAnsi="IRNazanin" w:eastAsia="IRNazanin" w:cs="IRNazanin"/>
          <w:lang w:bidi="fa-IR"/>
          <w:color w:val="111111"/>
          <w:sz w:val="28"/>
          <w:szCs w:val="28"/>
          <w:rtl/>
        </w:rPr>
        <w:t xml:space="preserve">أحسن الكلام ما زانه حسن النّظام و فهمه الخاصّ و العامّ : زيباترين سخن آنست كه (همچون گوهر در سلك نظم منظّم بود و) با حسن ترتيب آراسته شده باشد و عالم و عامى آنرا بفهمد (و اين در جائى است كه انسان بخواهد در امور زندگى و روزمره با مردم و براى مردم حرف بزند و گر نه علم را زبان ديگرى است كه عوام جز با تحصيل نميتوانند از آن استفاده كنند و اينمعنى از نهج البلاغه خود حضرت ثابت است).</w:t>
      </w:r>
    </w:p>
    <w:p>
      <w:pPr>
        <w:pStyle w:val="Heading3"/>
      </w:pPr>
      <w:bookmarkStart w:id="4229" w:name="_Toc3344"/>
      <w:r>
        <w:t>479</w:t>
      </w:r>
      <w:bookmarkEnd w:id="4229"/>
    </w:p>
    <w:p>
      <w:pPr>
        <w:pStyle w:val="BookText"/>
      </w:pPr>
      <w:r>
        <w:rPr>
          <w:rFonts w:ascii="IRNazanin" w:hAnsi="IRNazanin" w:eastAsia="IRNazanin" w:cs="IRNazanin"/>
          <w:lang w:bidi="fa-IR"/>
          <w:color w:val="111111"/>
          <w:sz w:val="28"/>
          <w:szCs w:val="28"/>
          <w:rtl/>
        </w:rPr>
        <w:t xml:space="preserve">أشرف الهمم رعاية الذّمام و أفضل الشّيم صلة الأرحام : برترين همّتها نگهدارى حق و حرمتها است و بالاترين خوى ها پيوند كردن با خويشان و نزديكان است.</w:t>
      </w:r>
    </w:p>
    <w:p>
      <w:pPr>
        <w:pStyle w:val="Heading3"/>
      </w:pPr>
      <w:bookmarkStart w:id="4230" w:name="_Toc3345"/>
      <w:r>
        <w:t>480</w:t>
      </w:r>
      <w:bookmarkEnd w:id="4230"/>
    </w:p>
    <w:p>
      <w:pPr>
        <w:pStyle w:val="BookText"/>
      </w:pPr>
      <w:r>
        <w:rPr>
          <w:rFonts w:ascii="IRNazanin" w:hAnsi="IRNazanin" w:eastAsia="IRNazanin" w:cs="IRNazanin"/>
          <w:lang w:bidi="fa-IR"/>
          <w:color w:val="111111"/>
          <w:sz w:val="28"/>
          <w:szCs w:val="28"/>
          <w:rtl/>
        </w:rPr>
        <w:t xml:space="preserve">أبلغ البلاغة ما سهل فى الصّواب مجازه و حسن إيجازه : رساترين سخن رسا و شيوا سخنى است كه گذرگاهش بسوى صواب و راستى آسان باشد و ايجاز و اختصار و فهم و دريافتش درست و نيكو بود.</w:t>
      </w:r>
    </w:p>
    <w:p>
      <w:pPr>
        <w:pStyle w:val="Heading3"/>
      </w:pPr>
      <w:bookmarkStart w:id="4231" w:name="_Toc3346"/>
      <w:r>
        <w:t>481</w:t>
      </w:r>
      <w:bookmarkEnd w:id="4231"/>
    </w:p>
    <w:p>
      <w:pPr>
        <w:pStyle w:val="BookText"/>
      </w:pPr>
      <w:r>
        <w:rPr>
          <w:rFonts w:ascii="IRNazanin" w:hAnsi="IRNazanin" w:eastAsia="IRNazanin" w:cs="IRNazanin"/>
          <w:lang w:bidi="fa-IR"/>
          <w:color w:val="111111"/>
          <w:sz w:val="28"/>
          <w:szCs w:val="28"/>
          <w:rtl/>
        </w:rPr>
        <w:t xml:space="preserve">أشدّ النّاس ندامة و أكثرهم ملامة العجل النّزق الّذى لا يدركه عقله إلاّ بعد فوت أمره : سخت ترين مردم از حيث پشيمانى و بيشترين ايشان نكوهش شونده مرد شتابنده سبكى است كه در نيابد او را عقل او جز پس از فوت كار (يعنى در كارهايش بدون تأمّل و أنديشه اقدام كرده لكن پس از آنكه از انجامش فارغ دست بدندان بگزد لكن آنوقت ديگر خيلى دير شده است)</w:t>
      </w:r>
    </w:p>
    <w:p>
      <w:pPr>
        <w:pStyle w:val="Heading3"/>
      </w:pPr>
      <w:bookmarkStart w:id="4232" w:name="_Toc3347"/>
      <w:r>
        <w:t>482</w:t>
      </w:r>
      <w:bookmarkEnd w:id="4232"/>
    </w:p>
    <w:p>
      <w:pPr>
        <w:pStyle w:val="BookText"/>
      </w:pPr>
      <w:r>
        <w:rPr>
          <w:rFonts w:ascii="IRNazanin" w:hAnsi="IRNazanin" w:eastAsia="IRNazanin" w:cs="IRNazanin"/>
          <w:lang w:bidi="fa-IR"/>
          <w:color w:val="111111"/>
          <w:sz w:val="28"/>
          <w:szCs w:val="28"/>
          <w:rtl/>
        </w:rPr>
        <w:t xml:space="preserve">أشدّ النّاس نفاقا من أمر بالطّاعة و لم يعمل بها و نهى عن المعصية و لم ينته عنها سخت ترين مردم در دو روئى و نفاق كسى است كه مردم را با طاعت خدا ميخواند و خودش بآن عمل نميكند و از گناه باز ميدارد و خودش از آن باز نميايستد.</w:t>
      </w:r>
    </w:p>
    <w:p>
      <w:pPr>
        <w:pStyle w:val="Heading3"/>
      </w:pPr>
      <w:bookmarkStart w:id="4233" w:name="_Toc3348"/>
      <w:r>
        <w:t>483</w:t>
      </w:r>
      <w:bookmarkEnd w:id="4233"/>
    </w:p>
    <w:p>
      <w:pPr>
        <w:pStyle w:val="BookText"/>
      </w:pPr>
      <w:r>
        <w:rPr>
          <w:rFonts w:ascii="IRNazanin" w:hAnsi="IRNazanin" w:eastAsia="IRNazanin" w:cs="IRNazanin"/>
          <w:lang w:bidi="fa-IR"/>
          <w:color w:val="111111"/>
          <w:sz w:val="28"/>
          <w:szCs w:val="28"/>
          <w:rtl/>
        </w:rPr>
        <w:t xml:space="preserve">أسعد النّاس بالدّنيا التّارك لها و أسعدهم بالآخرة العامل لها : خوش بخت ترين مردم جهان كسى است كه جهان را واگذارنده است و نيك بخت ترين مردم در آخرت كسى است كه براى آخرت كار كند.</w:t>
      </w:r>
    </w:p>
    <w:p>
      <w:pPr>
        <w:pStyle w:val="Heading3"/>
      </w:pPr>
      <w:bookmarkStart w:id="4234" w:name="_Toc3349"/>
      <w:r>
        <w:t>484</w:t>
      </w:r>
      <w:bookmarkEnd w:id="4234"/>
    </w:p>
    <w:p>
      <w:pPr>
        <w:pStyle w:val="BookText"/>
      </w:pPr>
      <w:r>
        <w:rPr>
          <w:rFonts w:ascii="IRNazanin" w:hAnsi="IRNazanin" w:eastAsia="IRNazanin" w:cs="IRNazanin"/>
          <w:lang w:bidi="fa-IR"/>
          <w:color w:val="111111"/>
          <w:sz w:val="28"/>
          <w:szCs w:val="28"/>
          <w:rtl/>
        </w:rPr>
        <w:t xml:space="preserve">أفضل المرؤة الحياء و ثمرته العفّة : برترين مردانگى حيا داشتن و نتيجۀ آن پاكدامنى از گناهانست.</w:t>
      </w:r>
    </w:p>
    <w:p>
      <w:pPr>
        <w:pStyle w:val="Heading3"/>
      </w:pPr>
      <w:bookmarkStart w:id="4235" w:name="_Toc3350"/>
      <w:r>
        <w:t>485</w:t>
      </w:r>
      <w:bookmarkEnd w:id="4235"/>
    </w:p>
    <w:p>
      <w:pPr>
        <w:pStyle w:val="BookText"/>
      </w:pPr>
      <w:r>
        <w:rPr>
          <w:rFonts w:ascii="IRNazanin" w:hAnsi="IRNazanin" w:eastAsia="IRNazanin" w:cs="IRNazanin"/>
          <w:lang w:bidi="fa-IR"/>
          <w:color w:val="111111"/>
          <w:sz w:val="28"/>
          <w:szCs w:val="28"/>
          <w:rtl/>
        </w:rPr>
        <w:t xml:space="preserve">أفضل الذّخائر علم يعمل به و معروف لا يمنّ به : برترين پس اندازيها و توشه ها دانشى است كه كار بسته شود و نيكى دربارۀ كسان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4" w:name="pg9220_78542"/>
    <w:bookmarkEnd w:id="214"/>
    <w:p>
      <w:pPr>
        <w:pStyle w:val="BookText"/>
      </w:pPr>
      <w:r>
        <w:rPr>
          <w:rFonts w:ascii="IRNazanin" w:hAnsi="IRNazanin" w:eastAsia="IRNazanin" w:cs="IRNazanin"/>
          <w:lang w:bidi="fa-IR"/>
          <w:color w:val="111111"/>
          <w:sz w:val="28"/>
          <w:szCs w:val="28"/>
          <w:rtl/>
        </w:rPr>
        <w:t xml:space="preserve">كه بدان منّت گذارده نشود.</w:t>
      </w:r>
    </w:p>
    <w:p>
      <w:pPr>
        <w:pStyle w:val="Heading3"/>
      </w:pPr>
      <w:bookmarkStart w:id="4236" w:name="_Toc3351"/>
      <w:r>
        <w:t>486</w:t>
      </w:r>
      <w:bookmarkEnd w:id="4236"/>
    </w:p>
    <w:p>
      <w:pPr>
        <w:pStyle w:val="BookText"/>
      </w:pPr>
      <w:r>
        <w:rPr>
          <w:rFonts w:ascii="IRNazanin" w:hAnsi="IRNazanin" w:eastAsia="IRNazanin" w:cs="IRNazanin"/>
          <w:lang w:bidi="fa-IR"/>
          <w:color w:val="111111"/>
          <w:sz w:val="28"/>
          <w:szCs w:val="28"/>
          <w:rtl/>
        </w:rPr>
        <w:t xml:space="preserve">أعقل النّاس من لا يتجاوز الصّمت فى عقوبة الجهّال : خردمندترين مردم مردى است كه براى كيفر كردار زشت نادانان از خاموشى در نگذرد.</w:t>
      </w:r>
    </w:p>
    <w:p>
      <w:pPr>
        <w:pStyle w:val="Heading3"/>
      </w:pPr>
      <w:bookmarkStart w:id="4237" w:name="_Toc3352"/>
      <w:r>
        <w:t>487</w:t>
      </w:r>
      <w:bookmarkEnd w:id="4237"/>
    </w:p>
    <w:p>
      <w:pPr>
        <w:pStyle w:val="BookText"/>
      </w:pPr>
      <w:r>
        <w:rPr>
          <w:rFonts w:ascii="IRNazanin" w:hAnsi="IRNazanin" w:eastAsia="IRNazanin" w:cs="IRNazanin"/>
          <w:lang w:bidi="fa-IR"/>
          <w:color w:val="111111"/>
          <w:sz w:val="28"/>
          <w:szCs w:val="28"/>
          <w:rtl/>
        </w:rPr>
        <w:t xml:space="preserve">أفضل المرؤة مواساة الإخوان بالأموال و مساواتهم فى الأحوال : بالاترين مردانگى با برادران دينى همراهى كردن با اموال و برابر گرفتن خود را با آنان در زندگى و احوال است.</w:t>
      </w:r>
    </w:p>
    <w:p>
      <w:pPr>
        <w:pStyle w:val="Heading3"/>
      </w:pPr>
      <w:bookmarkStart w:id="4238" w:name="_Toc3353"/>
      <w:r>
        <w:t>488</w:t>
      </w:r>
      <w:bookmarkEnd w:id="4238"/>
    </w:p>
    <w:p>
      <w:pPr>
        <w:pStyle w:val="BookText"/>
      </w:pPr>
      <w:r>
        <w:rPr>
          <w:rFonts w:ascii="Amiri" w:hAnsi="Amiri" w:eastAsia="Amiri" w:cs="Amiri"/>
          <w:lang w:bidi="ar-SA"/>
          <w:color w:val="111111"/>
          <w:sz w:val="28"/>
          <w:szCs w:val="28"/>
          <w:rtl/>
        </w:rPr>
        <w:t xml:space="preserve">أفضل الدّين قصر الأمل : بالاترين دين دارى دامنه آرزو را كوتاه كردن است.</w:t>
      </w:r>
    </w:p>
    <w:p>
      <w:pPr>
        <w:pStyle w:val="Heading3"/>
      </w:pPr>
      <w:bookmarkStart w:id="4239" w:name="_Toc3354"/>
      <w:r>
        <w:t>489</w:t>
      </w:r>
      <w:bookmarkEnd w:id="4239"/>
    </w:p>
    <w:p>
      <w:pPr>
        <w:pStyle w:val="BookText"/>
      </w:pPr>
      <w:r>
        <w:rPr>
          <w:rFonts w:ascii="IRNazanin" w:hAnsi="IRNazanin" w:eastAsia="IRNazanin" w:cs="IRNazanin"/>
          <w:lang w:bidi="fa-IR"/>
          <w:color w:val="111111"/>
          <w:sz w:val="28"/>
          <w:szCs w:val="28"/>
          <w:rtl/>
        </w:rPr>
        <w:t xml:space="preserve">أعلى العبادة إخلاص العمل : بالاترين بندگى خدا را كردن عمل را پاك و بى ريا بجا آوردن است.</w:t>
      </w:r>
    </w:p>
    <w:p>
      <w:pPr>
        <w:pStyle w:val="Heading3"/>
      </w:pPr>
      <w:bookmarkStart w:id="4240" w:name="_Toc3355"/>
      <w:r>
        <w:t>490</w:t>
      </w:r>
      <w:bookmarkEnd w:id="4240"/>
    </w:p>
    <w:p>
      <w:pPr>
        <w:pStyle w:val="BookText"/>
      </w:pPr>
      <w:r>
        <w:rPr>
          <w:rFonts w:ascii="Amiri" w:hAnsi="Amiri" w:eastAsia="Amiri" w:cs="Amiri"/>
          <w:lang w:bidi="ar-SA"/>
          <w:color w:val="111111"/>
          <w:sz w:val="28"/>
          <w:szCs w:val="28"/>
          <w:rtl/>
        </w:rPr>
        <w:t xml:space="preserve">أفضل الإيمان الإخلاص و الإحسان و أفضل الشّيم التّجافى عن العدوان : بالاترين ايمان اخلاص بخدا و احسان با خلق و برترين روش دورى از دشمنى كردن بر هم و ستمكارى است.</w:t>
      </w:r>
    </w:p>
    <w:p>
      <w:pPr>
        <w:pStyle w:val="Heading3"/>
      </w:pPr>
      <w:bookmarkStart w:id="4241" w:name="_Toc3356"/>
      <w:r>
        <w:t>491</w:t>
      </w:r>
      <w:bookmarkEnd w:id="4241"/>
    </w:p>
    <w:p>
      <w:pPr>
        <w:pStyle w:val="BookText"/>
      </w:pPr>
      <w:r>
        <w:rPr>
          <w:rFonts w:ascii="Amiri" w:hAnsi="Amiri" w:eastAsia="Amiri" w:cs="Amiri"/>
          <w:lang w:bidi="ar-SA"/>
          <w:color w:val="111111"/>
          <w:sz w:val="28"/>
          <w:szCs w:val="28"/>
          <w:rtl/>
        </w:rPr>
        <w:t xml:space="preserve">أفضل الإيمان حسن الإيقان : برترين ايمان بخدا يقين درست دربارۀ خدا داشتن است.</w:t>
      </w:r>
    </w:p>
    <w:p>
      <w:pPr>
        <w:pStyle w:val="Heading3"/>
      </w:pPr>
      <w:bookmarkStart w:id="4242" w:name="_Toc3357"/>
      <w:r>
        <w:t>492</w:t>
      </w:r>
      <w:bookmarkEnd w:id="4242"/>
    </w:p>
    <w:p>
      <w:pPr>
        <w:pStyle w:val="BookText"/>
      </w:pPr>
      <w:r>
        <w:rPr>
          <w:rFonts w:ascii="IRNazanin" w:hAnsi="IRNazanin" w:eastAsia="IRNazanin" w:cs="IRNazanin"/>
          <w:lang w:bidi="fa-IR"/>
          <w:color w:val="111111"/>
          <w:sz w:val="28"/>
          <w:szCs w:val="28"/>
          <w:rtl/>
        </w:rPr>
        <w:t xml:space="preserve">أفضل الشّرف بذل الإحسان : برترين بزرگى و شرف نيكى را دربارۀ مردم كار بستن است.</w:t>
      </w:r>
    </w:p>
    <w:p>
      <w:pPr>
        <w:pStyle w:val="Heading3"/>
      </w:pPr>
      <w:bookmarkStart w:id="4243" w:name="_Toc3358"/>
      <w:r>
        <w:t>493</w:t>
      </w:r>
      <w:bookmarkEnd w:id="4243"/>
    </w:p>
    <w:p>
      <w:pPr>
        <w:pStyle w:val="BookText"/>
      </w:pPr>
      <w:r>
        <w:rPr>
          <w:rFonts w:ascii="IRNazanin" w:hAnsi="IRNazanin" w:eastAsia="IRNazanin" w:cs="IRNazanin"/>
          <w:lang w:bidi="fa-IR"/>
          <w:color w:val="111111"/>
          <w:sz w:val="28"/>
          <w:szCs w:val="28"/>
          <w:rtl/>
        </w:rPr>
        <w:t xml:space="preserve">أهلك شيىء الشّكّ و الإرتياب و أملك شيىء الورع و الاجتناب : هلاك كننده ترين چيز دربارۀ خدا بشكّ و ريب اندر بودن و نگهدارنده ترين چيز پارسائى و از محرّمات دورى گزيدن است</w:t>
      </w:r>
    </w:p>
    <w:p>
      <w:pPr>
        <w:pStyle w:val="Heading3"/>
      </w:pPr>
      <w:bookmarkStart w:id="4244" w:name="_Toc3359"/>
      <w:r>
        <w:t>494</w:t>
      </w:r>
      <w:bookmarkEnd w:id="4244"/>
    </w:p>
    <w:p>
      <w:pPr>
        <w:pStyle w:val="BookText"/>
      </w:pPr>
      <w:r>
        <w:rPr>
          <w:rFonts w:ascii="IRNazanin" w:hAnsi="IRNazanin" w:eastAsia="IRNazanin" w:cs="IRNazanin"/>
          <w:lang w:bidi="fa-IR"/>
          <w:color w:val="111111"/>
          <w:sz w:val="28"/>
          <w:szCs w:val="28"/>
          <w:rtl/>
        </w:rPr>
        <w:t xml:space="preserve">أكرم حسب حسن الأدب : برترين پاك گهرى بآداب نيك دين مؤدّب بودن است.</w:t>
      </w:r>
    </w:p>
    <w:p>
      <w:pPr>
        <w:pStyle w:val="Heading3"/>
      </w:pPr>
      <w:bookmarkStart w:id="4245" w:name="_Toc3360"/>
      <w:r>
        <w:t>495</w:t>
      </w:r>
      <w:bookmarkEnd w:id="4245"/>
    </w:p>
    <w:p>
      <w:pPr>
        <w:pStyle w:val="BookText"/>
      </w:pPr>
      <w:r>
        <w:rPr>
          <w:rFonts w:ascii="IRNazanin" w:hAnsi="IRNazanin" w:eastAsia="IRNazanin" w:cs="IRNazanin"/>
          <w:lang w:bidi="fa-IR"/>
          <w:color w:val="111111"/>
          <w:sz w:val="28"/>
          <w:szCs w:val="28"/>
          <w:rtl/>
        </w:rPr>
        <w:t xml:space="preserve">أفضل سبب كفّ الغضب و التّنزّه عن مذلّة الطّلب : استوارترين رشتۀ (بزرگوارى در دنيا و آخرت) خشم را فرو خوردن و دامان را از خوارى سئوال و خواهش پاكيزه داشتن است.</w:t>
      </w:r>
    </w:p>
    <w:p>
      <w:pPr>
        <w:pStyle w:val="Heading3"/>
      </w:pPr>
      <w:bookmarkStart w:id="4246" w:name="_Toc3361"/>
      <w:r>
        <w:t>496</w:t>
      </w:r>
      <w:bookmarkEnd w:id="4246"/>
    </w:p>
    <w:p>
      <w:pPr>
        <w:pStyle w:val="BookText"/>
      </w:pPr>
      <w:r>
        <w:rPr>
          <w:rFonts w:ascii="IRNazanin" w:hAnsi="IRNazanin" w:eastAsia="IRNazanin" w:cs="IRNazanin"/>
          <w:lang w:bidi="fa-IR"/>
          <w:color w:val="111111"/>
          <w:sz w:val="28"/>
          <w:szCs w:val="28"/>
          <w:rtl/>
        </w:rPr>
        <w:t xml:space="preserve">أشرف الأقوال الصّدق : برترين گفتارها راست گفتن است.</w:t>
      </w:r>
    </w:p>
    <w:p>
      <w:pPr>
        <w:pStyle w:val="Heading3"/>
      </w:pPr>
      <w:bookmarkStart w:id="4247" w:name="_Toc3362"/>
      <w:r>
        <w:t>497</w:t>
      </w:r>
      <w:bookmarkEnd w:id="4247"/>
    </w:p>
    <w:p>
      <w:pPr>
        <w:pStyle w:val="BookText"/>
      </w:pPr>
      <w:r>
        <w:rPr>
          <w:rFonts w:ascii="IRNazanin" w:hAnsi="IRNazanin" w:eastAsia="IRNazanin" w:cs="IRNazanin"/>
          <w:lang w:bidi="fa-IR"/>
          <w:color w:val="111111"/>
          <w:sz w:val="28"/>
          <w:szCs w:val="28"/>
          <w:rtl/>
        </w:rPr>
        <w:t xml:space="preserve">أفضل الخلق أقضاهم بالحقّ و أحبّهم إلى اللّه أقولهم للصّدق : بهترين مردم كسى است كه بيشتر از همه بحق قضاوت و داورى كند (و در اين باره) هيچ پروائى ندارد) و دوست ترين آنان نزد خدا كسى است راستگوتر باشد.</w:t>
      </w:r>
    </w:p>
    <w:p>
      <w:pPr>
        <w:pStyle w:val="Heading3"/>
      </w:pPr>
      <w:bookmarkStart w:id="4248" w:name="_Toc3363"/>
      <w:r>
        <w:t>498</w:t>
      </w:r>
      <w:bookmarkEnd w:id="4248"/>
    </w:p>
    <w:p>
      <w:pPr>
        <w:pStyle w:val="BookText"/>
      </w:pPr>
      <w:r>
        <w:rPr>
          <w:rFonts w:ascii="Amiri" w:hAnsi="Amiri" w:eastAsia="Amiri" w:cs="Amiri"/>
          <w:lang w:bidi="ar-SA"/>
          <w:color w:val="111111"/>
          <w:sz w:val="28"/>
          <w:szCs w:val="28"/>
          <w:rtl/>
        </w:rPr>
        <w:t xml:space="preserve">أحسن الأفعال ما وافق الحقّ و أفضل المقال ما طابق الصّدق : بهترين كردارها آنست كه با حق موافق باشد و برترين سخن آنست كه با راستى 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5" w:name="pg9220_78543"/>
    <w:bookmarkEnd w:id="215"/>
    <w:p>
      <w:pPr>
        <w:pStyle w:val="BookText"/>
      </w:pPr>
      <w:r>
        <w:rPr>
          <w:rFonts w:ascii="Amiri" w:hAnsi="Amiri" w:eastAsia="Amiri" w:cs="Amiri"/>
          <w:lang w:bidi="ar-SA"/>
          <w:color w:val="111111"/>
          <w:sz w:val="28"/>
          <w:szCs w:val="28"/>
          <w:rtl/>
        </w:rPr>
        <w:t xml:space="preserve">درستى مطابقه كند.</w:t>
      </w:r>
    </w:p>
    <w:p>
      <w:pPr>
        <w:pStyle w:val="Heading3"/>
      </w:pPr>
      <w:bookmarkStart w:id="4249" w:name="_Toc3364"/>
      <w:r>
        <w:t>499</w:t>
      </w:r>
      <w:bookmarkEnd w:id="4249"/>
    </w:p>
    <w:p>
      <w:pPr>
        <w:pStyle w:val="BookText"/>
      </w:pPr>
      <w:r>
        <w:rPr>
          <w:rFonts w:ascii="IRNazanin" w:hAnsi="IRNazanin" w:eastAsia="IRNazanin" w:cs="IRNazanin"/>
          <w:lang w:bidi="fa-IR"/>
          <w:color w:val="111111"/>
          <w:sz w:val="28"/>
          <w:szCs w:val="28"/>
          <w:rtl/>
        </w:rPr>
        <w:t xml:space="preserve">أدرك النّاس لحاجته ذو العقل المترفّق بدست آورنده ترين مردم مر حاجت خود را آن خردمندى است كه نرم و هموار است (چون از سختى و درشتى جز نزاع و نوميدى حاصل نشود).</w:t>
      </w:r>
    </w:p>
    <w:p>
      <w:pPr>
        <w:pStyle w:val="Heading3"/>
      </w:pPr>
      <w:bookmarkStart w:id="4250" w:name="_Toc3365"/>
      <w:r>
        <w:t>500</w:t>
      </w:r>
      <w:bookmarkEnd w:id="4250"/>
    </w:p>
    <w:p>
      <w:pPr>
        <w:pStyle w:val="BookText"/>
      </w:pPr>
      <w:r>
        <w:rPr>
          <w:rFonts w:ascii="IRNazanin" w:hAnsi="IRNazanin" w:eastAsia="IRNazanin" w:cs="IRNazanin"/>
          <w:lang w:bidi="fa-IR"/>
          <w:color w:val="111111"/>
          <w:sz w:val="28"/>
          <w:szCs w:val="28"/>
          <w:rtl/>
        </w:rPr>
        <w:t xml:space="preserve">أفضل النّاس أعلمهم بالرّفق و أكيسهم أصبرهم على الحقّ : برترين مردم آن كسى است كه بر رفق و نرمى داناتر است و زيركترين آنان كسى است كه در راه حق شكيباتر و پايدارتر است.</w:t>
      </w:r>
    </w:p>
    <w:p>
      <w:pPr>
        <w:pStyle w:val="Heading3"/>
      </w:pPr>
      <w:bookmarkStart w:id="4251" w:name="_Toc3366"/>
      <w:r>
        <w:t>501</w:t>
      </w:r>
      <w:bookmarkEnd w:id="4251"/>
    </w:p>
    <w:p>
      <w:pPr>
        <w:pStyle w:val="BookText"/>
      </w:pPr>
      <w:r>
        <w:rPr>
          <w:rFonts w:ascii="Amiri" w:hAnsi="Amiri" w:eastAsia="Amiri" w:cs="Amiri"/>
          <w:lang w:bidi="ar-SA"/>
          <w:color w:val="111111"/>
          <w:sz w:val="28"/>
          <w:szCs w:val="28"/>
          <w:rtl/>
        </w:rPr>
        <w:t xml:space="preserve">أحسن الصّدق الوفاء بالعهد : بهترين راستى و درستى بوعده وفا كردن است.</w:t>
      </w:r>
    </w:p>
    <w:p>
      <w:pPr>
        <w:pStyle w:val="Heading3"/>
      </w:pPr>
      <w:bookmarkStart w:id="4252" w:name="_Toc3367"/>
      <w:r>
        <w:t>502</w:t>
      </w:r>
      <w:bookmarkEnd w:id="4252"/>
    </w:p>
    <w:p>
      <w:pPr>
        <w:pStyle w:val="BookText"/>
      </w:pPr>
      <w:r>
        <w:rPr>
          <w:rFonts w:ascii="Amiri" w:hAnsi="Amiri" w:eastAsia="Amiri" w:cs="Amiri"/>
          <w:lang w:bidi="ar-SA"/>
          <w:color w:val="111111"/>
          <w:sz w:val="28"/>
          <w:szCs w:val="28"/>
          <w:rtl/>
        </w:rPr>
        <w:t xml:space="preserve">أفضل الجود بذل الجهد : برترين دهش و بخشش همان كوشش و جديّت را بكار بستن است</w:t>
      </w:r>
    </w:p>
    <w:p>
      <w:pPr>
        <w:pStyle w:val="Heading3"/>
      </w:pPr>
      <w:bookmarkStart w:id="4253" w:name="_Toc3368"/>
      <w:r>
        <w:t>503</w:t>
      </w:r>
      <w:bookmarkEnd w:id="4253"/>
    </w:p>
    <w:p>
      <w:pPr>
        <w:pStyle w:val="BookText"/>
      </w:pPr>
      <w:r>
        <w:rPr>
          <w:rFonts w:ascii="Amiri" w:hAnsi="Amiri" w:eastAsia="Amiri" w:cs="Amiri"/>
          <w:lang w:bidi="ar-SA"/>
          <w:color w:val="111111"/>
          <w:sz w:val="28"/>
          <w:szCs w:val="28"/>
          <w:rtl/>
        </w:rPr>
        <w:t xml:space="preserve">أشرف الشّيم رعاية الودّ و أحسن الهمم إنجاز الوعد : برترين خوى ها دوستى را رعايت كردن و بهترين همّتها بوعده وفا نمودنست</w:t>
      </w:r>
    </w:p>
    <w:p>
      <w:pPr>
        <w:pStyle w:val="Heading3"/>
      </w:pPr>
      <w:bookmarkStart w:id="4254" w:name="_Toc3369"/>
      <w:r>
        <w:t>504</w:t>
      </w:r>
      <w:bookmarkEnd w:id="4254"/>
    </w:p>
    <w:p>
      <w:pPr>
        <w:pStyle w:val="BookText"/>
      </w:pPr>
      <w:r>
        <w:rPr>
          <w:rFonts w:ascii="IRNazanin" w:hAnsi="IRNazanin" w:eastAsia="IRNazanin" w:cs="IRNazanin"/>
          <w:lang w:bidi="fa-IR"/>
          <w:color w:val="111111"/>
          <w:sz w:val="28"/>
          <w:szCs w:val="28"/>
          <w:rtl/>
        </w:rPr>
        <w:t xml:space="preserve">أوّل ما يجب عليكم للّه سبحانه شكر أياديه و ابتغاء مراضيه : نخستين چيزيكه لازم و واجب ميشود بر شما از براى خداوند سبحان آنكه شكر نعمتهايش را بجا آوردن و از روى طلب خوشنوديها كردن است.</w:t>
      </w:r>
    </w:p>
    <w:p>
      <w:pPr>
        <w:pStyle w:val="Heading3"/>
      </w:pPr>
      <w:bookmarkStart w:id="4255" w:name="_Toc3370"/>
      <w:r>
        <w:t>505</w:t>
      </w:r>
      <w:bookmarkEnd w:id="4255"/>
    </w:p>
    <w:p>
      <w:pPr>
        <w:pStyle w:val="BookText"/>
      </w:pPr>
      <w:r>
        <w:rPr>
          <w:rFonts w:ascii="IRNazanin" w:hAnsi="IRNazanin" w:eastAsia="IRNazanin" w:cs="IRNazanin"/>
          <w:lang w:bidi="fa-IR"/>
          <w:color w:val="111111"/>
          <w:sz w:val="28"/>
          <w:szCs w:val="28"/>
          <w:rtl/>
        </w:rPr>
        <w:t xml:space="preserve">أقلّ ما يلزمكم للّه تعالى أن لا تستعينوا بنعمه على معاصيه : كمترين چيزيكه لازم ميشود بر شما از براى خداوند متعال آن كه بوسيلۀ نعمتهاى او بر نافرمانيش يارى نجوئيد (بلكه نعمتهاى او را در راه فرمانداريش مصرف كنيد).</w:t>
      </w:r>
    </w:p>
    <w:p>
      <w:pPr>
        <w:pStyle w:val="Heading3"/>
      </w:pPr>
      <w:bookmarkStart w:id="4256" w:name="_Toc3371"/>
      <w:r>
        <w:t>506</w:t>
      </w:r>
      <w:bookmarkEnd w:id="4256"/>
    </w:p>
    <w:p>
      <w:pPr>
        <w:pStyle w:val="BookText"/>
      </w:pPr>
      <w:r>
        <w:rPr>
          <w:rFonts w:ascii="IRNazanin" w:hAnsi="IRNazanin" w:eastAsia="IRNazanin" w:cs="IRNazanin"/>
          <w:lang w:bidi="fa-IR"/>
          <w:color w:val="111111"/>
          <w:sz w:val="28"/>
          <w:szCs w:val="28"/>
          <w:rtl/>
        </w:rPr>
        <w:t xml:space="preserve">أوّل ما تنكرون من الجهاد جهاد أنفسكم از جهاد اوّلين چيزيكه شما را خوش آيند نيست جهاد و پيكار با نفوس خودتان است.</w:t>
      </w:r>
    </w:p>
    <w:p>
      <w:pPr>
        <w:pStyle w:val="Heading3"/>
      </w:pPr>
      <w:bookmarkStart w:id="4257" w:name="_Toc3372"/>
      <w:r>
        <w:t>507</w:t>
      </w:r>
      <w:bookmarkEnd w:id="4257"/>
    </w:p>
    <w:p>
      <w:pPr>
        <w:pStyle w:val="BookText"/>
      </w:pPr>
      <w:r>
        <w:rPr>
          <w:rFonts w:ascii="IRNazanin" w:hAnsi="IRNazanin" w:eastAsia="IRNazanin" w:cs="IRNazanin"/>
          <w:lang w:bidi="fa-IR"/>
          <w:color w:val="111111"/>
          <w:sz w:val="28"/>
          <w:szCs w:val="28"/>
          <w:rtl/>
        </w:rPr>
        <w:t xml:space="preserve">آخر ما تفقدون مجاهدة أهوائكم و طاعة أولى الأمر منكم : آخرين چيزيكه شما آن را گم ميكنيد با هواهاى نفس جنگيدن و فرمان فرماندهانتان را بردن است (در صورتيكه اين دو كار بايد سر لوحۀ عمليّات دينى هر بشرى بوده باشد).</w:t>
      </w:r>
    </w:p>
    <w:p>
      <w:pPr>
        <w:pStyle w:val="Heading3"/>
      </w:pPr>
      <w:bookmarkStart w:id="4258" w:name="_Toc3373"/>
      <w:r>
        <w:t>508</w:t>
      </w:r>
      <w:bookmarkEnd w:id="4258"/>
    </w:p>
    <w:p>
      <w:pPr>
        <w:pStyle w:val="BookText"/>
      </w:pPr>
      <w:r>
        <w:rPr>
          <w:rFonts w:ascii="IRNazanin" w:hAnsi="IRNazanin" w:eastAsia="IRNazanin" w:cs="IRNazanin"/>
          <w:lang w:bidi="fa-IR"/>
          <w:color w:val="111111"/>
          <w:sz w:val="28"/>
          <w:szCs w:val="28"/>
          <w:rtl/>
        </w:rPr>
        <w:t xml:space="preserve">أبعد النّاس من النّجاح المستهتر باللّهو و المزاح : دورترين مردم از رستگارى مردى است كه دلباخته و شيفتۀ لهو و مزاح است.</w:t>
      </w:r>
    </w:p>
    <w:p>
      <w:pPr>
        <w:pStyle w:val="Heading3"/>
      </w:pPr>
      <w:bookmarkStart w:id="4259" w:name="_Toc3374"/>
      <w:r>
        <w:t>509</w:t>
      </w:r>
      <w:bookmarkEnd w:id="4259"/>
    </w:p>
    <w:p>
      <w:pPr>
        <w:pStyle w:val="BookText"/>
      </w:pPr>
      <w:r>
        <w:rPr>
          <w:rFonts w:ascii="IRNazanin" w:hAnsi="IRNazanin" w:eastAsia="IRNazanin" w:cs="IRNazanin"/>
          <w:lang w:bidi="fa-IR"/>
          <w:color w:val="111111"/>
          <w:sz w:val="28"/>
          <w:szCs w:val="28"/>
          <w:rtl/>
        </w:rPr>
        <w:t xml:space="preserve">أبعد النّاس من الصّلاح الكذب و ذو الوجه الوقاح : دورترين مردم از صلاح و پارسائى مرد بسيار دروغگوى و داراى روى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6" w:name="pg9220_78544"/>
    <w:bookmarkEnd w:id="216"/>
    <w:p>
      <w:pPr>
        <w:pStyle w:val="BookText"/>
      </w:pPr>
      <w:r>
        <w:rPr>
          <w:rFonts w:ascii="Amiri" w:hAnsi="Amiri" w:eastAsia="Amiri" w:cs="Amiri"/>
          <w:lang w:bidi="ar-SA"/>
          <w:color w:val="111111"/>
          <w:sz w:val="28"/>
          <w:szCs w:val="28"/>
          <w:rtl/>
        </w:rPr>
        <w:t xml:space="preserve">بى شرم و وقيح است.</w:t>
      </w:r>
    </w:p>
    <w:p>
      <w:pPr>
        <w:pStyle w:val="Heading3"/>
      </w:pPr>
      <w:bookmarkStart w:id="4260" w:name="_Toc3375"/>
      <w:r>
        <w:t>510</w:t>
      </w:r>
      <w:bookmarkEnd w:id="4260"/>
    </w:p>
    <w:p>
      <w:pPr>
        <w:pStyle w:val="BookText"/>
      </w:pPr>
      <w:r>
        <w:rPr>
          <w:rFonts w:ascii="Amiri" w:hAnsi="Amiri" w:eastAsia="Amiri" w:cs="Amiri"/>
          <w:lang w:bidi="ar-SA"/>
          <w:color w:val="111111"/>
          <w:sz w:val="28"/>
          <w:szCs w:val="28"/>
          <w:rtl/>
        </w:rPr>
        <w:t xml:space="preserve">أولى العلم بك ما لا يتقبّل العمل إلاّ به :</w:t>
      </w:r>
    </w:p>
    <w:p>
      <w:pPr>
        <w:pStyle w:val="BookText"/>
      </w:pPr>
      <w:r>
        <w:rPr>
          <w:rFonts w:ascii="IRNazanin" w:hAnsi="IRNazanin" w:eastAsia="IRNazanin" w:cs="IRNazanin"/>
          <w:lang w:bidi="fa-IR"/>
          <w:color w:val="111111"/>
          <w:sz w:val="28"/>
          <w:szCs w:val="28"/>
          <w:rtl/>
        </w:rPr>
        <w:t xml:space="preserve">سزاوارترين دانش به تو دانشى است كه عملت جز بواسطۀ آن قبول نگردد (و آن دانش عبارت از معارف الهيّه است كه سبب قبولى اعمال است).</w:t>
      </w:r>
    </w:p>
    <w:p>
      <w:pPr>
        <w:pStyle w:val="Heading3"/>
      </w:pPr>
      <w:bookmarkStart w:id="4261" w:name="_Toc3376"/>
      <w:r>
        <w:t>511</w:t>
      </w:r>
      <w:bookmarkEnd w:id="4261"/>
    </w:p>
    <w:p>
      <w:pPr>
        <w:pStyle w:val="BookText"/>
      </w:pPr>
      <w:r>
        <w:rPr>
          <w:rFonts w:ascii="IRNazanin" w:hAnsi="IRNazanin" w:eastAsia="IRNazanin" w:cs="IRNazanin"/>
          <w:lang w:bidi="fa-IR"/>
          <w:color w:val="111111"/>
          <w:sz w:val="28"/>
          <w:szCs w:val="28"/>
          <w:rtl/>
        </w:rPr>
        <w:t xml:space="preserve">أوجب العلم عليك ما أنت مسئول عن العمل به : واجب ترين علم بر تو علمى است كه مسئول عمل كردن بآن ميباشى (و انسان بايد پيش از همه چيز بعلم دين و احكام بپردازد و آداب نماز و روزه و حجّ را تعليم گيرد پس از آن اگر خواست در علوم ديگر وارد شود).</w:t>
      </w:r>
    </w:p>
    <w:p>
      <w:pPr>
        <w:pStyle w:val="Heading3"/>
      </w:pPr>
      <w:bookmarkStart w:id="4262" w:name="_Toc3377"/>
      <w:r>
        <w:t>512</w:t>
      </w:r>
      <w:bookmarkEnd w:id="4262"/>
    </w:p>
    <w:p>
      <w:pPr>
        <w:pStyle w:val="BookText"/>
      </w:pPr>
      <w:r>
        <w:rPr>
          <w:rFonts w:ascii="IRNazanin" w:hAnsi="IRNazanin" w:eastAsia="IRNazanin" w:cs="IRNazanin"/>
          <w:lang w:bidi="fa-IR"/>
          <w:color w:val="111111"/>
          <w:sz w:val="28"/>
          <w:szCs w:val="28"/>
          <w:rtl/>
        </w:rPr>
        <w:t xml:space="preserve">ألزم العلم بك ما دلّك على صلاح دينك و أبان لك عن فساده : واجب ترين علم به تو علمى است كه راهنمائى كند تو را بر درستى دينت و آشكار گرداند براى تو خرابى دين را</w:t>
      </w:r>
    </w:p>
    <w:p>
      <w:pPr>
        <w:pStyle w:val="Heading3"/>
      </w:pPr>
      <w:bookmarkStart w:id="4263" w:name="_Toc3378"/>
      <w:r>
        <w:t>513</w:t>
      </w:r>
      <w:bookmarkEnd w:id="4263"/>
    </w:p>
    <w:p>
      <w:pPr>
        <w:pStyle w:val="BookText"/>
      </w:pPr>
      <w:r>
        <w:rPr>
          <w:rFonts w:ascii="IRNazanin" w:hAnsi="IRNazanin" w:eastAsia="IRNazanin" w:cs="IRNazanin"/>
          <w:lang w:bidi="fa-IR"/>
          <w:color w:val="111111"/>
          <w:sz w:val="28"/>
          <w:szCs w:val="28"/>
          <w:rtl/>
        </w:rPr>
        <w:t xml:space="preserve">أحمد العلم عاقبة ما زاد فى عملك فى العاجل و أزلفك فى الأجل : خوش عاقبت ترين علم علمى است كه در دنيا بعمل تو بيفزايد و در آخرت تو را نزديك گرداند (يعنى باعث قرب منزلت شود)</w:t>
      </w:r>
    </w:p>
    <w:p>
      <w:pPr>
        <w:pStyle w:val="Heading3"/>
      </w:pPr>
      <w:bookmarkStart w:id="4264" w:name="_Toc3379"/>
      <w:r>
        <w:t>514</w:t>
      </w:r>
      <w:bookmarkEnd w:id="4264"/>
    </w:p>
    <w:p>
      <w:pPr>
        <w:pStyle w:val="BookText"/>
      </w:pPr>
      <w:r>
        <w:rPr>
          <w:rFonts w:ascii="IRNazanin" w:hAnsi="IRNazanin" w:eastAsia="IRNazanin" w:cs="IRNazanin"/>
          <w:lang w:bidi="fa-IR"/>
          <w:color w:val="111111"/>
          <w:sz w:val="28"/>
          <w:szCs w:val="28"/>
          <w:rtl/>
        </w:rPr>
        <w:t xml:space="preserve">أعجز النّاس آمنهم لوقوع الحوادث و هجوم الأجل : ناتوان ترين مردم كسى است كه از وقوع حوادث و پيش آمدهاى سهمگين روزگار و يورش آوردن مرگ ايمن تر است (و ابدا بفكر مردن يا تصادفات ناگهانى نيست).</w:t>
      </w:r>
    </w:p>
    <w:p>
      <w:pPr>
        <w:pStyle w:val="Heading3"/>
      </w:pPr>
      <w:bookmarkStart w:id="4265" w:name="_Toc3380"/>
      <w:r>
        <w:t>515</w:t>
      </w:r>
      <w:bookmarkEnd w:id="4265"/>
    </w:p>
    <w:p>
      <w:pPr>
        <w:pStyle w:val="BookText"/>
      </w:pPr>
      <w:r>
        <w:rPr>
          <w:rFonts w:ascii="IRNazanin" w:hAnsi="IRNazanin" w:eastAsia="IRNazanin" w:cs="IRNazanin"/>
          <w:lang w:bidi="fa-IR"/>
          <w:color w:val="111111"/>
          <w:sz w:val="28"/>
          <w:szCs w:val="28"/>
          <w:rtl/>
        </w:rPr>
        <w:t xml:space="preserve">أفضل النّاس عقلا أحسنهم تقديرا لمعاشه و أشدّهم اهتماما بإصلاح معاده : برترين مردم از جهت عقل مردى است كه امور زندگيش را بهتر بتواند اندازه گيرد و در اصلاح امر آخرتش بيشتر اهتمام ورزد</w:t>
      </w:r>
    </w:p>
    <w:p>
      <w:pPr>
        <w:pStyle w:val="Heading3"/>
      </w:pPr>
      <w:bookmarkStart w:id="4266" w:name="_Toc3381"/>
      <w:r>
        <w:t>516</w:t>
      </w:r>
      <w:bookmarkEnd w:id="4266"/>
    </w:p>
    <w:p>
      <w:pPr>
        <w:pStyle w:val="BookText"/>
      </w:pPr>
      <w:r>
        <w:rPr>
          <w:rFonts w:ascii="Amiri" w:hAnsi="Amiri" w:eastAsia="Amiri" w:cs="Amiri"/>
          <w:lang w:bidi="ar-SA"/>
          <w:color w:val="111111"/>
          <w:sz w:val="28"/>
          <w:szCs w:val="28"/>
          <w:rtl/>
        </w:rPr>
        <w:t xml:space="preserve">أحزم النّاس رأيا من أنجز وعده و لم يؤخّر عمل يومه لغده : دورانديش ترين مردم مرديست كه بوعده اش وفا كند و كار امروزش را بفردا نيفكند (در امر امروز دنيا كار فرداى آخرتش را اداره كند).</w:t>
      </w:r>
    </w:p>
    <w:p>
      <w:pPr>
        <w:pStyle w:val="Heading3"/>
      </w:pPr>
      <w:bookmarkStart w:id="4267" w:name="_Toc3382"/>
      <w:r>
        <w:t>517</w:t>
      </w:r>
      <w:bookmarkEnd w:id="4267"/>
    </w:p>
    <w:p>
      <w:pPr>
        <w:pStyle w:val="BookText"/>
      </w:pPr>
      <w:r>
        <w:rPr>
          <w:rFonts w:ascii="IRNazanin" w:hAnsi="IRNazanin" w:eastAsia="IRNazanin" w:cs="IRNazanin"/>
          <w:lang w:bidi="fa-IR"/>
          <w:color w:val="111111"/>
          <w:sz w:val="28"/>
          <w:szCs w:val="28"/>
          <w:rtl/>
        </w:rPr>
        <w:t xml:space="preserve">أفقر النّاس من قتّر على نفسه مع الغنى و السّعة و خلّفه لغيره : ندارترين مردم مردى است كه در حال وسعت و توانگرى بر خودش تنگ گيرد و ثروتش را براى وارثش گذارد.</w:t>
      </w:r>
    </w:p>
    <w:p>
      <w:pPr>
        <w:pStyle w:val="Heading3"/>
      </w:pPr>
      <w:bookmarkStart w:id="4268" w:name="_Toc3383"/>
      <w:r>
        <w:t>518</w:t>
      </w:r>
      <w:bookmarkEnd w:id="4268"/>
    </w:p>
    <w:p>
      <w:pPr>
        <w:pStyle w:val="BookText"/>
      </w:pPr>
      <w:r>
        <w:rPr>
          <w:rFonts w:ascii="IRNazanin" w:hAnsi="IRNazanin" w:eastAsia="IRNazanin" w:cs="IRNazanin"/>
          <w:lang w:bidi="fa-IR"/>
          <w:color w:val="111111"/>
          <w:sz w:val="28"/>
          <w:szCs w:val="28"/>
          <w:rtl/>
        </w:rPr>
        <w:t xml:space="preserve">أحمق النّاس من أنكر على غيره رذيلة و هو مقيم عليها : أبله ترين مردم مردى است كه كار زشتى را بر ديگرى زشت شمارد و خودش بر آن كار پافشارى كند.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7" w:name="pg9220_78545"/>
    <w:bookmarkEnd w:id="217"/>
    <w:p>
      <w:pPr>
        <w:pStyle w:val="Heading3"/>
      </w:pPr>
      <w:bookmarkStart w:id="4269" w:name="_Toc3384"/>
      <w:r>
        <w:t>519</w:t>
      </w:r>
      <w:bookmarkEnd w:id="4269"/>
    </w:p>
    <w:p>
      <w:pPr>
        <w:pStyle w:val="BookText"/>
      </w:pPr>
      <w:r>
        <w:rPr>
          <w:rFonts w:ascii="IRNazanin" w:hAnsi="IRNazanin" w:eastAsia="IRNazanin" w:cs="IRNazanin"/>
          <w:lang w:bidi="fa-IR"/>
          <w:color w:val="111111"/>
          <w:sz w:val="28"/>
          <w:szCs w:val="28"/>
          <w:rtl/>
        </w:rPr>
        <w:t xml:space="preserve">أرجى النّاس صلاحا من إذا وقف على مساويه سارع إلى التّحوّل عنها : اميدوارترين مردم از حيث پارسائى و صلاح كسى است كه گاهى بر زشتى كارش آگهى پيدا كند بيدرنگ بسوى بازگشتن از آن بشتابد (و نفس خويش را از آلودگيها پاكيزه سازد)</w:t>
      </w:r>
    </w:p>
    <w:p>
      <w:pPr>
        <w:pStyle w:val="Heading3"/>
      </w:pPr>
      <w:bookmarkStart w:id="4270" w:name="_Toc3385"/>
      <w:r>
        <w:t>520</w:t>
      </w:r>
      <w:bookmarkEnd w:id="4270"/>
    </w:p>
    <w:p>
      <w:pPr>
        <w:pStyle w:val="BookText"/>
      </w:pPr>
      <w:r>
        <w:rPr>
          <w:rFonts w:ascii="Amiri" w:hAnsi="Amiri" w:eastAsia="Amiri" w:cs="Amiri"/>
          <w:lang w:bidi="ar-SA"/>
          <w:color w:val="111111"/>
          <w:sz w:val="28"/>
          <w:szCs w:val="28"/>
          <w:rtl/>
        </w:rPr>
        <w:t xml:space="preserve">أنصف النّاس من أنصف من نفسه بغير حاكم عليه : داورترين مردم كسى است كه بر نفس خود داد دهد و بانصاف رفتار كند بدون اينكه كسى بر وى حكومت نمايد.</w:t>
      </w:r>
    </w:p>
    <w:p>
      <w:pPr>
        <w:pStyle w:val="Heading3"/>
      </w:pPr>
      <w:bookmarkStart w:id="4271" w:name="_Toc3386"/>
      <w:r>
        <w:t>521</w:t>
      </w:r>
      <w:bookmarkEnd w:id="4271"/>
    </w:p>
    <w:p>
      <w:pPr>
        <w:pStyle w:val="BookText"/>
      </w:pPr>
      <w:r>
        <w:rPr>
          <w:rFonts w:ascii="IRNazanin" w:hAnsi="IRNazanin" w:eastAsia="IRNazanin" w:cs="IRNazanin"/>
          <w:lang w:bidi="fa-IR"/>
          <w:color w:val="111111"/>
          <w:sz w:val="28"/>
          <w:szCs w:val="28"/>
          <w:rtl/>
        </w:rPr>
        <w:t xml:space="preserve">أجور النّاس من عدّ جوره عدلا منه :</w:t>
      </w:r>
    </w:p>
    <w:p>
      <w:pPr>
        <w:pStyle w:val="BookText"/>
      </w:pPr>
      <w:r>
        <w:rPr>
          <w:rFonts w:ascii="IRNazanin" w:hAnsi="IRNazanin" w:eastAsia="IRNazanin" w:cs="IRNazanin"/>
          <w:lang w:bidi="fa-IR"/>
          <w:color w:val="111111"/>
          <w:sz w:val="28"/>
          <w:szCs w:val="28"/>
          <w:rtl/>
        </w:rPr>
        <w:t xml:space="preserve">بيدادگرترين مردم مردى است كه بيدادگرى خود را داد قلمداد كند (بر مردم و يا بر خودش بد كند و خود را در شمار نيكان محسوب بدارد).</w:t>
      </w:r>
    </w:p>
    <w:p>
      <w:pPr>
        <w:pStyle w:val="Heading3"/>
      </w:pPr>
      <w:bookmarkStart w:id="4272" w:name="_Toc3387"/>
      <w:r>
        <w:t>522</w:t>
      </w:r>
      <w:bookmarkEnd w:id="4272"/>
    </w:p>
    <w:p>
      <w:pPr>
        <w:pStyle w:val="BookText"/>
      </w:pPr>
      <w:r>
        <w:rPr>
          <w:rFonts w:ascii="Amiri" w:hAnsi="Amiri" w:eastAsia="Amiri" w:cs="Amiri"/>
          <w:lang w:bidi="ar-SA"/>
          <w:color w:val="111111"/>
          <w:sz w:val="28"/>
          <w:szCs w:val="28"/>
          <w:rtl/>
        </w:rPr>
        <w:t xml:space="preserve">أولى النّاس بالاصطناع من إذا مطل صبر و إذا منع عذر و إذا أعطى شكر :</w:t>
      </w:r>
    </w:p>
    <w:p>
      <w:pPr>
        <w:pStyle w:val="BookText"/>
      </w:pPr>
      <w:r>
        <w:rPr>
          <w:rFonts w:ascii="IRNazanin" w:hAnsi="IRNazanin" w:eastAsia="IRNazanin" w:cs="IRNazanin"/>
          <w:lang w:bidi="fa-IR"/>
          <w:color w:val="111111"/>
          <w:sz w:val="28"/>
          <w:szCs w:val="28"/>
          <w:rtl/>
        </w:rPr>
        <w:t xml:space="preserve">سزاوارترين كسان به نيكوكارى كسى است كه اگر وعده اش طولانى شود صبر كند و اگر منع كرده شود عذر پذيرد و اگر عطا كرده شود تشكّر كند.</w:t>
      </w:r>
    </w:p>
    <w:p>
      <w:pPr>
        <w:pStyle w:val="Heading3"/>
      </w:pPr>
      <w:bookmarkStart w:id="4273" w:name="_Toc3388"/>
      <w:r>
        <w:t>523</w:t>
      </w:r>
      <w:bookmarkEnd w:id="4273"/>
    </w:p>
    <w:p>
      <w:pPr>
        <w:pStyle w:val="BookText"/>
      </w:pPr>
      <w:r>
        <w:rPr>
          <w:rFonts w:ascii="IRNazanin" w:hAnsi="IRNazanin" w:eastAsia="IRNazanin" w:cs="IRNazanin"/>
          <w:lang w:bidi="fa-IR"/>
          <w:color w:val="111111"/>
          <w:sz w:val="28"/>
          <w:szCs w:val="28"/>
          <w:rtl/>
        </w:rPr>
        <w:t xml:space="preserve">أبلغ ما تستمدّ به النّعمة الشّكر و أعظم ما تمحّص به المحنة الصّبر : رساترين چيزى كه نعمت بواسطۀ آن ادامه پيدا ميكند سپاس گذارى و بزرگترين چيزى كه رنج و محنت بوسيلۀ آن نابود ميگردد صبر و شكيبائى است.</w:t>
      </w:r>
    </w:p>
    <w:p>
      <w:pPr>
        <w:pStyle w:val="Heading3"/>
      </w:pPr>
      <w:bookmarkStart w:id="4274" w:name="_Toc3389"/>
      <w:r>
        <w:t>524</w:t>
      </w:r>
      <w:bookmarkEnd w:id="4274"/>
    </w:p>
    <w:p>
      <w:pPr>
        <w:pStyle w:val="BookText"/>
      </w:pPr>
      <w:r>
        <w:rPr>
          <w:rFonts w:ascii="IRNazanin" w:hAnsi="IRNazanin" w:eastAsia="IRNazanin" w:cs="IRNazanin"/>
          <w:lang w:bidi="fa-IR"/>
          <w:color w:val="111111"/>
          <w:sz w:val="28"/>
          <w:szCs w:val="28"/>
          <w:rtl/>
        </w:rPr>
        <w:t xml:space="preserve">أحقّ النّاس بزيادة النّعمة أشكرهم لما أعطى منها : سزاوارترين مردم بفراوانى نعمت كسى است كه وقتى نعمت بوى داده ميشود بيشتر بر آن سپاس ميگذارد.</w:t>
      </w:r>
    </w:p>
    <w:p>
      <w:pPr>
        <w:pStyle w:val="Heading3"/>
      </w:pPr>
      <w:bookmarkStart w:id="4275" w:name="_Toc3390"/>
      <w:r>
        <w:t>525</w:t>
      </w:r>
      <w:bookmarkEnd w:id="4275"/>
    </w:p>
    <w:p>
      <w:pPr>
        <w:pStyle w:val="BookText"/>
      </w:pPr>
      <w:r>
        <w:rPr>
          <w:rFonts w:ascii="IRNazanin" w:hAnsi="IRNazanin" w:eastAsia="IRNazanin" w:cs="IRNazanin"/>
          <w:lang w:bidi="fa-IR"/>
          <w:color w:val="111111"/>
          <w:sz w:val="28"/>
          <w:szCs w:val="28"/>
          <w:rtl/>
        </w:rPr>
        <w:t xml:space="preserve">أعقل الملوك من ساس نفسه للرّعيّة بما يسقط عنها حجّتها و ساس الرّعيّة بما تثبت به حجّته عليها : خردمندترين پادشاهان پادشاهى است كه خود را براى رعيّت بطورى نگهدارى كند كه راه حجّت و بهانۀ رعيّت را از خود ساقط سازد و رعيّت را بطورى سياست كند و نگهدارد كه حجّت خود را بر آنان ثابت نمايد (خلاصه طورى بر آنان حكومت كند كه ملّت نتواند بر او خرده گيرد و كردارش نمونۀ لياقت و كاردانيش باشد كه رعيّت با طوع و رغبت فرمانش را گردن نهند)</w:t>
      </w:r>
    </w:p>
    <w:p>
      <w:pPr>
        <w:pStyle w:val="Heading3"/>
      </w:pPr>
      <w:bookmarkStart w:id="4276" w:name="_Toc3391"/>
      <w:r>
        <w:t>526</w:t>
      </w:r>
      <w:bookmarkEnd w:id="4276"/>
    </w:p>
    <w:p>
      <w:pPr>
        <w:pStyle w:val="BookText"/>
      </w:pPr>
      <w:r>
        <w:rPr>
          <w:rFonts w:ascii="Amiri" w:hAnsi="Amiri" w:eastAsia="Amiri" w:cs="Amiri"/>
          <w:lang w:bidi="ar-SA"/>
          <w:color w:val="111111"/>
          <w:sz w:val="28"/>
          <w:szCs w:val="28"/>
          <w:rtl/>
        </w:rPr>
        <w:t xml:space="preserve">أحبّ النّاس إلى اللّه سبحانه العامل فيما أنعم به عليه بالشّكر و أبغضهم إليه العامل فى نعمه بالكفر : دوست ترين كس نزد خداوند سبحان كسى است كه در برابر نعمتى كه خدا بوى داده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8" w:name="pg9220_78546"/>
    <w:bookmarkEnd w:id="218"/>
    <w:p>
      <w:pPr>
        <w:pStyle w:val="BookText"/>
      </w:pPr>
      <w:r>
        <w:rPr>
          <w:rFonts w:ascii="IRNazanin" w:hAnsi="IRNazanin" w:eastAsia="IRNazanin" w:cs="IRNazanin"/>
          <w:lang w:bidi="fa-IR"/>
          <w:color w:val="111111"/>
          <w:sz w:val="28"/>
          <w:szCs w:val="28"/>
          <w:rtl/>
        </w:rPr>
        <w:t xml:space="preserve">به سپاسگذارى بر خيزد و دشمن ترين آنان كسى است كه در مقابل نعمتهاى خدا كفر نعمت را پيشه سازد.</w:t>
      </w:r>
    </w:p>
    <w:p>
      <w:pPr>
        <w:pStyle w:val="Heading3"/>
      </w:pPr>
      <w:bookmarkStart w:id="4277" w:name="_Toc3392"/>
      <w:r>
        <w:t>527</w:t>
      </w:r>
      <w:bookmarkEnd w:id="4277"/>
    </w:p>
    <w:p>
      <w:pPr>
        <w:pStyle w:val="BookText"/>
      </w:pPr>
      <w:r>
        <w:rPr>
          <w:rFonts w:ascii="IRNazanin" w:hAnsi="IRNazanin" w:eastAsia="IRNazanin" w:cs="IRNazanin"/>
          <w:lang w:bidi="fa-IR"/>
          <w:color w:val="111111"/>
          <w:sz w:val="28"/>
          <w:szCs w:val="28"/>
          <w:rtl/>
        </w:rPr>
        <w:t xml:space="preserve">أبلغ ما تستجلب به النّقمة البغى و كفر النّعمة : رساترين چيزيكه كيفر خدا بوسيلۀ آن جلب ميگردد ستم و كفران نعمت كردن است.</w:t>
      </w:r>
    </w:p>
    <w:p>
      <w:pPr>
        <w:pStyle w:val="Heading3"/>
      </w:pPr>
      <w:bookmarkStart w:id="4278" w:name="_Toc3393"/>
      <w:r>
        <w:t>528</w:t>
      </w:r>
      <w:bookmarkEnd w:id="4278"/>
    </w:p>
    <w:p>
      <w:pPr>
        <w:pStyle w:val="BookText"/>
      </w:pPr>
      <w:r>
        <w:rPr>
          <w:rFonts w:ascii="IRNazanin" w:hAnsi="IRNazanin" w:eastAsia="IRNazanin" w:cs="IRNazanin"/>
          <w:lang w:bidi="fa-IR"/>
          <w:color w:val="111111"/>
          <w:sz w:val="28"/>
          <w:szCs w:val="28"/>
          <w:rtl/>
        </w:rPr>
        <w:t xml:space="preserve">أبلغ ما تستدرّ به الرّحمة أن تضمر لجميع النّاس الرّحمة : رساترين چيزيكه بواسطۀ آن از خدا طلب ريزش رحمت كنى آنست كه نيّت كنى كه با همۀ مردم مهربان باشى.</w:t>
      </w:r>
    </w:p>
    <w:p>
      <w:pPr>
        <w:pStyle w:val="Heading3"/>
      </w:pPr>
      <w:bookmarkStart w:id="4279" w:name="_Toc3394"/>
      <w:r>
        <w:t>529</w:t>
      </w:r>
      <w:bookmarkEnd w:id="4279"/>
    </w:p>
    <w:p>
      <w:pPr>
        <w:pStyle w:val="BookText"/>
      </w:pPr>
      <w:r>
        <w:rPr>
          <w:rFonts w:ascii="IRNazanin" w:hAnsi="IRNazanin" w:eastAsia="IRNazanin" w:cs="IRNazanin"/>
          <w:lang w:bidi="fa-IR"/>
          <w:color w:val="111111"/>
          <w:sz w:val="28"/>
          <w:szCs w:val="28"/>
          <w:rtl/>
        </w:rPr>
        <w:t xml:space="preserve">أفضل حظّ الرّجل عقله إن ذلّ أعزّه و إن سقط رفعه و إن ضلّ أرشده و إن تكلّم سدّده : والاترين بخش و بهرۀ مرد عقل و خرد او است زيرا كه اگر مردخوار گردد عقلش عزيزش دارد و اگر بيفتد عقلش بلندش سازد و اگر گمراه گردد هدايتش كند و اگر سخن گويد راست دارد او را (و نگذارد كه هنگام سخن گفتن بخطا افتد)</w:t>
      </w:r>
    </w:p>
    <w:p>
      <w:pPr>
        <w:pStyle w:val="Heading3"/>
      </w:pPr>
      <w:bookmarkStart w:id="4280" w:name="_Toc3395"/>
      <w:r>
        <w:t>530</w:t>
      </w:r>
      <w:bookmarkEnd w:id="4280"/>
    </w:p>
    <w:p>
      <w:pPr>
        <w:pStyle w:val="BookText"/>
      </w:pPr>
      <w:r>
        <w:rPr>
          <w:rFonts w:ascii="IRNazanin" w:hAnsi="IRNazanin" w:eastAsia="IRNazanin" w:cs="IRNazanin"/>
          <w:lang w:bidi="fa-IR"/>
          <w:color w:val="111111"/>
          <w:sz w:val="28"/>
          <w:szCs w:val="28"/>
          <w:rtl/>
        </w:rPr>
        <w:t xml:space="preserve">أعقل النّاس من ذلّ للحقّ فأعطاه من نفسه و عزّ بالحقّ فلم يهن إقامته و حسن العمل به : خردمندترين كسان كسى است كه در پيشگاه حقّ خوار باشد و از جانب خودش حقگذارى كند و خود را بوسيله حق و حقيقت ارجمند سازد و بر پا داشتن و نيكو عمل كردن بدان را كوچك نشمارد (خلاصه پيرو حقيقت باشد و آن را پايمال نسازد و لو بضررش باشد).</w:t>
      </w:r>
    </w:p>
    <w:p>
      <w:pPr>
        <w:pStyle w:val="Heading3"/>
      </w:pPr>
      <w:bookmarkStart w:id="4281" w:name="_Toc3396"/>
      <w:r>
        <w:t>531</w:t>
      </w:r>
      <w:bookmarkEnd w:id="4281"/>
    </w:p>
    <w:p>
      <w:pPr>
        <w:pStyle w:val="BookText"/>
      </w:pPr>
      <w:r>
        <w:rPr>
          <w:rFonts w:ascii="IRNazanin" w:hAnsi="IRNazanin" w:eastAsia="IRNazanin" w:cs="IRNazanin"/>
          <w:lang w:bidi="fa-IR"/>
          <w:color w:val="111111"/>
          <w:sz w:val="28"/>
          <w:szCs w:val="28"/>
          <w:rtl/>
        </w:rPr>
        <w:t xml:space="preserve">أعقل النّاس من غلب جدّه هزله و استظهر على هواه بعقله : خردمندترين مردم كسى است كه جديّت و راستيش بر هزل و سبكيش بچربد و در پيكار با هواى نفسش از عقلش پشتيبان گيرد.</w:t>
      </w:r>
    </w:p>
    <w:p>
      <w:pPr>
        <w:pStyle w:val="Heading3"/>
      </w:pPr>
      <w:bookmarkStart w:id="4282" w:name="_Toc3397"/>
      <w:r>
        <w:t>532</w:t>
      </w:r>
      <w:bookmarkEnd w:id="4282"/>
    </w:p>
    <w:p>
      <w:pPr>
        <w:pStyle w:val="BookText"/>
      </w:pPr>
      <w:r>
        <w:rPr>
          <w:rFonts w:ascii="IRNazanin" w:hAnsi="IRNazanin" w:eastAsia="IRNazanin" w:cs="IRNazanin"/>
          <w:lang w:bidi="fa-IR"/>
          <w:color w:val="111111"/>
          <w:sz w:val="28"/>
          <w:szCs w:val="28"/>
          <w:rtl/>
        </w:rPr>
        <w:t xml:space="preserve">أفضل الفضائل صلة الهاجر و إيناس النّافر و الأخذ بيد العاثر : برترين فضيلتها پيوند نمودن با كسى است كه جدائى گزيده و با كسى كه از انسان دور و متنفّر است انس گرفتن و دست آنكه لغزيده است گرفتن است.</w:t>
      </w:r>
    </w:p>
    <w:p>
      <w:pPr>
        <w:pStyle w:val="Heading3"/>
      </w:pPr>
      <w:bookmarkStart w:id="4283" w:name="_Toc3398"/>
      <w:r>
        <w:t>533</w:t>
      </w:r>
      <w:bookmarkEnd w:id="4283"/>
    </w:p>
    <w:p>
      <w:pPr>
        <w:pStyle w:val="BookText"/>
      </w:pPr>
      <w:r>
        <w:rPr>
          <w:rFonts w:ascii="IRNazanin" w:hAnsi="IRNazanin" w:eastAsia="IRNazanin" w:cs="IRNazanin"/>
          <w:lang w:bidi="fa-IR"/>
          <w:color w:val="111111"/>
          <w:sz w:val="28"/>
          <w:szCs w:val="28"/>
          <w:rtl/>
        </w:rPr>
        <w:t xml:space="preserve">أعظم الجهل معادات القادر و مصادقة الفاجر و الثّقة بالغادر : بالاترين نادانى با شخص تواناى نيرومند دشمنى كردن و با فاجر گنهكار (فاسق) دوستى نمودن و بر شخص مكّار و بيوفاى پيمان شكن تكيه نمودن است.</w:t>
      </w:r>
    </w:p>
    <w:p>
      <w:pPr>
        <w:pStyle w:val="Heading3"/>
      </w:pPr>
      <w:bookmarkStart w:id="4284" w:name="_Toc3399"/>
      <w:r>
        <w:t>534</w:t>
      </w:r>
      <w:bookmarkEnd w:id="4284"/>
    </w:p>
    <w:p>
      <w:pPr>
        <w:pStyle w:val="BookText"/>
      </w:pPr>
      <w:r>
        <w:rPr>
          <w:rFonts w:ascii="IRNazanin" w:hAnsi="IRNazanin" w:eastAsia="IRNazanin" w:cs="IRNazanin"/>
          <w:lang w:bidi="fa-IR"/>
          <w:color w:val="111111"/>
          <w:sz w:val="28"/>
          <w:szCs w:val="28"/>
          <w:rtl/>
        </w:rPr>
        <w:t xml:space="preserve">أبغض الخلائق إلى اللّه تعالى الجاهل لأنّه حرمه ما منّ به على خلقه و هو العقل :</w:t>
      </w:r>
    </w:p>
    <w:p>
      <w:pPr>
        <w:pStyle w:val="BookText"/>
      </w:pPr>
      <w:r>
        <w:rPr>
          <w:rFonts w:ascii="IRNazanin" w:hAnsi="IRNazanin" w:eastAsia="IRNazanin" w:cs="IRNazanin"/>
          <w:lang w:bidi="fa-IR"/>
          <w:color w:val="111111"/>
          <w:sz w:val="28"/>
          <w:szCs w:val="28"/>
          <w:rtl/>
        </w:rPr>
        <w:t xml:space="preserve">دشمن ترين كسان در پيش خداوند سبحان نادان است زيرا كه خدا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9" w:name="pg9220_78547"/>
    <w:bookmarkEnd w:id="219"/>
    <w:p>
      <w:pPr>
        <w:pStyle w:val="BookText"/>
      </w:pPr>
      <w:r>
        <w:rPr>
          <w:rFonts w:ascii="IRNazanin" w:hAnsi="IRNazanin" w:eastAsia="IRNazanin" w:cs="IRNazanin"/>
          <w:lang w:bidi="fa-IR"/>
          <w:color w:val="111111"/>
          <w:sz w:val="28"/>
          <w:szCs w:val="28"/>
          <w:rtl/>
        </w:rPr>
        <w:t xml:space="preserve">محروم كرده او را از آنچه كه بآن چيز بر خلق خود منّت گذارده است و آن عقل و خرد است (در اينجا ممكن است اين نظر پيش آيد كه اگر خدا خودش عقل را بر وى حرام كرده است چرا او را دشمن ميدارد جواب اين ايراد را علما و مفسّرين در ذيل آيۀ تُضِلُّ بِهٰا مَنْ تَشٰاءُ وَ تَهْدِي مَنْ تَشٰاءُ و يا در حديث السّعيد سعيد فى بطن أمّه و الشّقىّ فى بطن أمّه داده اند</w:t>
      </w:r>
    </w:p>
    <w:p>
      <w:pPr>
        <w:pStyle w:val="Heading3"/>
      </w:pPr>
      <w:bookmarkStart w:id="4285" w:name="_Toc3400"/>
      <w:r>
        <w:t>535</w:t>
      </w:r>
      <w:bookmarkEnd w:id="4285"/>
    </w:p>
    <w:p>
      <w:pPr>
        <w:pStyle w:val="BookText"/>
      </w:pPr>
      <w:r>
        <w:rPr>
          <w:rFonts w:ascii="IRNazanin" w:hAnsi="IRNazanin" w:eastAsia="IRNazanin" w:cs="IRNazanin"/>
          <w:lang w:bidi="fa-IR"/>
          <w:color w:val="111111"/>
          <w:sz w:val="28"/>
          <w:szCs w:val="28"/>
          <w:rtl/>
        </w:rPr>
        <w:t xml:space="preserve">أظلم النّاس من سنّ سنن الجور و محا سنن العدل : ستمكارترين مردم كسى است كه ردش ستم را پايه بكار گذارد و روش عدل و دادگرى را از ميان بردارد.</w:t>
      </w:r>
    </w:p>
    <w:p>
      <w:pPr>
        <w:pStyle w:val="Heading3"/>
      </w:pPr>
      <w:bookmarkStart w:id="4286" w:name="_Toc3401"/>
      <w:r>
        <w:t>536</w:t>
      </w:r>
      <w:bookmarkEnd w:id="4286"/>
    </w:p>
    <w:p>
      <w:pPr>
        <w:pStyle w:val="BookText"/>
      </w:pPr>
      <w:r>
        <w:rPr>
          <w:rFonts w:ascii="IRNazanin" w:hAnsi="IRNazanin" w:eastAsia="IRNazanin" w:cs="IRNazanin"/>
          <w:lang w:bidi="fa-IR"/>
          <w:color w:val="111111"/>
          <w:sz w:val="28"/>
          <w:szCs w:val="28"/>
          <w:rtl/>
        </w:rPr>
        <w:t xml:space="preserve">أبلغ العظات النّظر إلى مصارع الأموات و الاعتبار بمصائر الآباء و الأمّهات :</w:t>
      </w:r>
    </w:p>
    <w:p>
      <w:pPr>
        <w:pStyle w:val="BookText"/>
      </w:pPr>
      <w:r>
        <w:rPr>
          <w:rFonts w:ascii="IRNazanin" w:hAnsi="IRNazanin" w:eastAsia="IRNazanin" w:cs="IRNazanin"/>
          <w:lang w:bidi="fa-IR"/>
          <w:color w:val="111111"/>
          <w:sz w:val="28"/>
          <w:szCs w:val="28"/>
          <w:rtl/>
        </w:rPr>
        <w:t xml:space="preserve">رساترين پندها بسوى گودالهاى مردگان ديدن و از عاقبت پدران و مادران پند گرفتن است.</w:t>
      </w:r>
    </w:p>
    <w:p>
      <w:pPr>
        <w:pStyle w:val="Heading3"/>
      </w:pPr>
      <w:bookmarkStart w:id="4287" w:name="_Toc3402"/>
      <w:r>
        <w:t>537</w:t>
      </w:r>
      <w:bookmarkEnd w:id="4287"/>
    </w:p>
    <w:p>
      <w:pPr>
        <w:pStyle w:val="BookText"/>
      </w:pPr>
      <w:r>
        <w:rPr>
          <w:rFonts w:ascii="IRNazanin" w:hAnsi="IRNazanin" w:eastAsia="IRNazanin" w:cs="IRNazanin"/>
          <w:lang w:bidi="fa-IR"/>
          <w:color w:val="111111"/>
          <w:sz w:val="28"/>
          <w:szCs w:val="28"/>
          <w:rtl/>
        </w:rPr>
        <w:t xml:space="preserve">أبلغ ناصح لك الدّنيا لو انصحت بما تريك من تغاير الحالات و تؤذنك به من البين و الشّتات : از براى تو رساننده ترين پندگوى دنيا است اگر تو پند گير باشى بدانچه از گردشهاى گوناگون كه نشانت ميدهد و از جدائى و پراكندگى كه بدان ترا گوشزد مينمايد.</w:t>
      </w:r>
    </w:p>
    <w:p>
      <w:pPr>
        <w:pStyle w:val="Heading3"/>
      </w:pPr>
      <w:bookmarkStart w:id="4288" w:name="_Toc3403"/>
      <w:r>
        <w:t>538</w:t>
      </w:r>
      <w:bookmarkEnd w:id="4288"/>
    </w:p>
    <w:p>
      <w:pPr>
        <w:pStyle w:val="BookText"/>
      </w:pPr>
      <w:r>
        <w:rPr>
          <w:rFonts w:ascii="Amiri" w:hAnsi="Amiri" w:eastAsia="Amiri" w:cs="Amiri"/>
          <w:lang w:bidi="ar-SA"/>
          <w:color w:val="111111"/>
          <w:sz w:val="28"/>
          <w:szCs w:val="28"/>
          <w:rtl/>
        </w:rPr>
        <w:t xml:space="preserve">أحسن الحسنات حبّنا و أسوء السّيّئات بغضنا : بهترين خوبيها محبّت و دوستى ما اهل بيت رسول اللّه و بدترين بديها دشمنى با ما است</w:t>
      </w:r>
    </w:p>
    <w:p>
      <w:pPr>
        <w:pStyle w:val="Heading3"/>
      </w:pPr>
      <w:bookmarkStart w:id="4289" w:name="_Toc3404"/>
      <w:r>
        <w:t>539</w:t>
      </w:r>
      <w:bookmarkEnd w:id="4289"/>
    </w:p>
    <w:p>
      <w:pPr>
        <w:pStyle w:val="BookText"/>
      </w:pPr>
      <w:r>
        <w:rPr>
          <w:rFonts w:ascii="Amiri" w:hAnsi="Amiri" w:eastAsia="Amiri" w:cs="Amiri"/>
          <w:lang w:bidi="ar-SA"/>
          <w:color w:val="111111"/>
          <w:sz w:val="28"/>
          <w:szCs w:val="28"/>
          <w:rtl/>
        </w:rPr>
        <w:t xml:space="preserve">أولى النّاس بنا من والانا و عادا من عادانا سزاوارترين مردم بما كسى است كه ما را دوست بدارد و دشمن دشمنمان باشد.</w:t>
      </w:r>
    </w:p>
    <w:p>
      <w:pPr>
        <w:pStyle w:val="Heading3"/>
      </w:pPr>
      <w:bookmarkStart w:id="4290" w:name="_Toc3405"/>
      <w:r>
        <w:t>540</w:t>
      </w:r>
      <w:bookmarkEnd w:id="4290"/>
    </w:p>
    <w:p>
      <w:pPr>
        <w:pStyle w:val="BookText"/>
      </w:pPr>
      <w:r>
        <w:rPr>
          <w:rFonts w:ascii="IRNazanin" w:hAnsi="IRNazanin" w:eastAsia="IRNazanin" w:cs="IRNazanin"/>
          <w:lang w:bidi="fa-IR"/>
          <w:color w:val="111111"/>
          <w:sz w:val="28"/>
          <w:szCs w:val="28"/>
          <w:rtl/>
        </w:rPr>
        <w:t xml:space="preserve">أفضل تحفة المؤمن الموت : مرگ والاترين ارمغانى است كه بمؤمن داده ميشود.</w:t>
      </w:r>
    </w:p>
    <w:p>
      <w:pPr>
        <w:pStyle w:val="Heading3"/>
      </w:pPr>
      <w:bookmarkStart w:id="4291" w:name="_Toc3406"/>
      <w:r>
        <w:t>541</w:t>
      </w:r>
      <w:bookmarkEnd w:id="4291"/>
    </w:p>
    <w:p>
      <w:pPr>
        <w:pStyle w:val="BookText"/>
      </w:pPr>
      <w:r>
        <w:rPr>
          <w:rFonts w:ascii="IRNazanin" w:hAnsi="IRNazanin" w:eastAsia="IRNazanin" w:cs="IRNazanin"/>
          <w:lang w:bidi="fa-IR"/>
          <w:color w:val="111111"/>
          <w:sz w:val="28"/>
          <w:szCs w:val="28"/>
          <w:rtl/>
        </w:rPr>
        <w:t xml:space="preserve">أشدّ من الموت ما يتمنّى الخلاص منه بالموت سخت تر از مرگ چيزيست كه براى رهائى از آن شخص آرزومند مرگ باشد (منجمله فقر و تنگدستى است كه بشر را ناچار بمنّت كشيدن از دونان وادار ميكند و انسان در هر دمى از خدا طلب مرگ مينمايد).</w:t>
      </w:r>
    </w:p>
    <w:p>
      <w:pPr>
        <w:pStyle w:val="Heading3"/>
      </w:pPr>
      <w:bookmarkStart w:id="4292" w:name="_Toc3407"/>
      <w:r>
        <w:t>542</w:t>
      </w:r>
      <w:bookmarkEnd w:id="4292"/>
    </w:p>
    <w:p>
      <w:pPr>
        <w:pStyle w:val="BookText"/>
      </w:pPr>
      <w:r>
        <w:rPr>
          <w:rFonts w:ascii="IRNazanin" w:hAnsi="IRNazanin" w:eastAsia="IRNazanin" w:cs="IRNazanin"/>
          <w:lang w:bidi="fa-IR"/>
          <w:color w:val="111111"/>
          <w:sz w:val="28"/>
          <w:szCs w:val="28"/>
          <w:rtl/>
        </w:rPr>
        <w:t xml:space="preserve">أعقل النّاس أنظرهم فى العواقب : خردمند ترين كسان كسى است كه بيشتر پايان كارها را مينگرد (پايان كار دنيا و پايان كار آخرت را مى بيند و بتدارك بر ميخيزد).</w:t>
      </w:r>
    </w:p>
    <w:p>
      <w:pPr>
        <w:pStyle w:val="Heading3"/>
      </w:pPr>
      <w:bookmarkStart w:id="4293" w:name="_Toc3408"/>
      <w:r>
        <w:t>543</w:t>
      </w:r>
      <w:bookmarkEnd w:id="4293"/>
    </w:p>
    <w:p>
      <w:pPr>
        <w:pStyle w:val="BookText"/>
      </w:pPr>
      <w:r>
        <w:rPr>
          <w:rFonts w:ascii="IRNazanin" w:hAnsi="IRNazanin" w:eastAsia="IRNazanin" w:cs="IRNazanin"/>
          <w:lang w:bidi="fa-IR"/>
          <w:color w:val="111111"/>
          <w:sz w:val="28"/>
          <w:szCs w:val="28"/>
          <w:rtl/>
        </w:rPr>
        <w:t xml:space="preserve">أورع النّاس أنزههم عن المطالب : پارساترين كسان كسى است كه از درخواستهاى نفسانى پاكدامن تر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0" w:name="pg9220_78548"/>
    <w:bookmarkEnd w:id="220"/>
    <w:p>
      <w:pPr>
        <w:pStyle w:val="Heading3"/>
      </w:pPr>
      <w:bookmarkStart w:id="4294" w:name="_Toc3409"/>
      <w:r>
        <w:t>544</w:t>
      </w:r>
      <w:bookmarkEnd w:id="4294"/>
    </w:p>
    <w:p>
      <w:pPr>
        <w:pStyle w:val="BookText"/>
      </w:pPr>
      <w:r>
        <w:rPr>
          <w:rFonts w:ascii="IRNazanin" w:hAnsi="IRNazanin" w:eastAsia="IRNazanin" w:cs="IRNazanin"/>
          <w:lang w:bidi="fa-IR"/>
          <w:color w:val="111111"/>
          <w:sz w:val="28"/>
          <w:szCs w:val="28"/>
          <w:rtl/>
        </w:rPr>
        <w:t xml:space="preserve">أحقّ النّاس بالإحسان من أحسن اللّه إليه و بسط بالقدرة يديه : سزاوارترين مردم به نيكوئى كردن دربارۀ مردم مردى است كه خدا دربارۀ وى نيكى كرده و دستش را در توانائى و قدرت باز گذارده است.</w:t>
      </w:r>
    </w:p>
    <w:p>
      <w:pPr>
        <w:pStyle w:val="Heading3"/>
      </w:pPr>
      <w:bookmarkStart w:id="4295" w:name="_Toc3410"/>
      <w:r>
        <w:t>545</w:t>
      </w:r>
      <w:bookmarkEnd w:id="4295"/>
    </w:p>
    <w:p>
      <w:pPr>
        <w:pStyle w:val="BookText"/>
      </w:pPr>
      <w:r>
        <w:rPr>
          <w:rFonts w:ascii="Amiri" w:hAnsi="Amiri" w:eastAsia="Amiri" w:cs="Amiri"/>
          <w:lang w:bidi="ar-SA"/>
          <w:color w:val="111111"/>
          <w:sz w:val="28"/>
          <w:szCs w:val="28"/>
          <w:rtl/>
        </w:rPr>
        <w:t xml:space="preserve">أولى النّاس بالإنعام من كثرت نعم اللّه عليه : سزاوارترين مردم بنعمت دادن و بخشيدن بمردم كسى است كه نعمت هاى خدا بر وى بسيار باشد.</w:t>
      </w:r>
    </w:p>
    <w:p>
      <w:pPr>
        <w:pStyle w:val="Heading3"/>
      </w:pPr>
      <w:bookmarkStart w:id="4296" w:name="_Toc3411"/>
      <w:r>
        <w:t>546</w:t>
      </w:r>
      <w:bookmarkEnd w:id="4296"/>
    </w:p>
    <w:p>
      <w:pPr>
        <w:pStyle w:val="BookText"/>
      </w:pPr>
      <w:r>
        <w:rPr>
          <w:rFonts w:ascii="IRNazanin" w:hAnsi="IRNazanin" w:eastAsia="IRNazanin" w:cs="IRNazanin"/>
          <w:lang w:bidi="fa-IR"/>
          <w:color w:val="111111"/>
          <w:sz w:val="28"/>
          <w:szCs w:val="28"/>
          <w:rtl/>
        </w:rPr>
        <w:t xml:space="preserve">أحسن الكلام ما تمجّه الآذان و لا يتعب فهمه الأفهام : نيكوكارترين كلام كلامى است كه گوشها آن را فرا گيرند و فهمها و انديشها از دريافتش برنج نيفتند.</w:t>
      </w:r>
    </w:p>
    <w:p>
      <w:pPr>
        <w:pStyle w:val="Heading3"/>
      </w:pPr>
      <w:bookmarkStart w:id="4297" w:name="_Toc3412"/>
      <w:r>
        <w:t>547</w:t>
      </w:r>
      <w:bookmarkEnd w:id="4297"/>
    </w:p>
    <w:p>
      <w:pPr>
        <w:pStyle w:val="BookText"/>
      </w:pPr>
      <w:r>
        <w:rPr>
          <w:rFonts w:ascii="IRNazanin" w:hAnsi="IRNazanin" w:eastAsia="IRNazanin" w:cs="IRNazanin"/>
          <w:lang w:bidi="fa-IR"/>
          <w:color w:val="111111"/>
          <w:sz w:val="28"/>
          <w:szCs w:val="28"/>
          <w:rtl/>
        </w:rPr>
        <w:t xml:space="preserve">أعلى الأعمال إخلاص الإيمان و صدق الورع و الإيقان : بلندترين كارها ايمان خالص داشتن و پارسائى و يقين درست داشتن است</w:t>
      </w:r>
    </w:p>
    <w:p>
      <w:pPr>
        <w:pStyle w:val="Heading3"/>
      </w:pPr>
      <w:bookmarkStart w:id="4298" w:name="_Toc3413"/>
      <w:r>
        <w:t>548</w:t>
      </w:r>
      <w:bookmarkEnd w:id="4298"/>
    </w:p>
    <w:p>
      <w:pPr>
        <w:pStyle w:val="BookText"/>
      </w:pPr>
      <w:r>
        <w:rPr>
          <w:rFonts w:ascii="IRNazanin" w:hAnsi="IRNazanin" w:eastAsia="IRNazanin" w:cs="IRNazanin"/>
          <w:lang w:bidi="fa-IR"/>
          <w:color w:val="111111"/>
          <w:sz w:val="28"/>
          <w:szCs w:val="28"/>
          <w:rtl/>
        </w:rPr>
        <w:t xml:space="preserve">أشفق النّاس عليك أعونهم لك على صلاح نفسك و أنصحهم لك فى دينك مهربان ترين مردم بر تو كسى است كه تو را بر اصلاح نفست بيشتر يارى كند و در دينت بيشتر پندت دهد.</w:t>
      </w:r>
    </w:p>
    <w:p>
      <w:pPr>
        <w:pStyle w:val="Heading3"/>
      </w:pPr>
      <w:bookmarkStart w:id="4299" w:name="_Toc3414"/>
      <w:r>
        <w:t>549</w:t>
      </w:r>
      <w:bookmarkEnd w:id="4299"/>
    </w:p>
    <w:p>
      <w:pPr>
        <w:pStyle w:val="BookText"/>
      </w:pPr>
      <w:r>
        <w:rPr>
          <w:rFonts w:ascii="Amiri" w:hAnsi="Amiri" w:eastAsia="Amiri" w:cs="Amiri"/>
          <w:lang w:bidi="ar-SA"/>
          <w:color w:val="111111"/>
          <w:sz w:val="28"/>
          <w:szCs w:val="28"/>
          <w:rtl/>
        </w:rPr>
        <w:t xml:space="preserve">أحقّ من أحببته من نفعه لك و ضرّه لغيرك : سزاوارتر كس كه بايد دوستش دارى كسى است كه سودش براى تو و زيانش براى غير تو است (ظاهرا اينجمله مؤيّد همان جملۀ فوق است كه رفيق انسان كسى بايد باشد سود رساننده و از زيان دنيا بازدارنده باشد)</w:t>
      </w:r>
    </w:p>
    <w:p>
      <w:pPr>
        <w:pStyle w:val="Heading2"/>
      </w:pPr>
      <w:bookmarkStart w:id="4300" w:name="_Toc3415"/>
      <w:r>
        <w:t>الفصل التّاسع :حرف الألف بلفظ انّ</w:t>
      </w:r>
      <w:bookmarkEnd w:id="4300"/>
    </w:p>
    <w:p>
      <w:pPr>
        <w:pStyle w:val="Heading3"/>
      </w:pPr>
      <w:bookmarkStart w:id="4301" w:name="_Toc3416"/>
      <w:r>
        <w:t>اشاره</w:t>
      </w:r>
      <w:bookmarkEnd w:id="4301"/>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انّ قال عليه السّلام فصل نهم از آنچه كه وارد گرديده است از حكم علىّ بن أبيطالب عليه السّلام در حرف الف بلفظ إنّ آنحضرت عليه السّلام فرمودند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1" w:name="pg9220_78549"/>
    <w:bookmarkEnd w:id="221"/>
    <w:p>
      <w:pPr>
        <w:pStyle w:val="Heading3"/>
      </w:pPr>
      <w:bookmarkStart w:id="4302" w:name="_Toc3417"/>
      <w:r>
        <w:t>1</w:t>
      </w:r>
      <w:bookmarkEnd w:id="4302"/>
    </w:p>
    <w:p>
      <w:pPr>
        <w:pStyle w:val="BookText"/>
      </w:pPr>
      <w:r>
        <w:rPr>
          <w:rFonts w:ascii="IRNazanin" w:hAnsi="IRNazanin" w:eastAsia="IRNazanin" w:cs="IRNazanin"/>
          <w:lang w:bidi="fa-IR"/>
          <w:color w:val="111111"/>
          <w:sz w:val="28"/>
          <w:szCs w:val="28"/>
          <w:rtl/>
        </w:rPr>
        <w:t xml:space="preserve">إنّ فى الخمول لراحة: براستى كه آسايش در گمنامى است.</w:t>
      </w:r>
    </w:p>
    <w:p>
      <w:pPr>
        <w:pStyle w:val="Heading3"/>
      </w:pPr>
      <w:bookmarkStart w:id="4303" w:name="_Toc3418"/>
      <w:r>
        <w:t>2</w:t>
      </w:r>
      <w:bookmarkEnd w:id="4303"/>
    </w:p>
    <w:p>
      <w:pPr>
        <w:pStyle w:val="BookText"/>
      </w:pPr>
      <w:r>
        <w:rPr>
          <w:rFonts w:ascii="Amiri" w:hAnsi="Amiri" w:eastAsia="Amiri" w:cs="Amiri"/>
          <w:lang w:bidi="ar-SA"/>
          <w:color w:val="111111"/>
          <w:sz w:val="28"/>
          <w:szCs w:val="28"/>
          <w:rtl/>
        </w:rPr>
        <w:t xml:space="preserve">إنّ فى الشّرّ لوقاحة : براستى كه بيشرمى در شرّ و زشتى است.</w:t>
      </w:r>
    </w:p>
    <w:p>
      <w:pPr>
        <w:pStyle w:val="Heading3"/>
      </w:pPr>
      <w:bookmarkStart w:id="4304" w:name="_Toc3419"/>
      <w:r>
        <w:t>3</w:t>
      </w:r>
      <w:bookmarkEnd w:id="4304"/>
    </w:p>
    <w:p>
      <w:pPr>
        <w:pStyle w:val="BookText"/>
      </w:pPr>
      <w:r>
        <w:rPr>
          <w:rFonts w:ascii="IRNazanin" w:hAnsi="IRNazanin" w:eastAsia="IRNazanin" w:cs="IRNazanin"/>
          <w:lang w:bidi="fa-IR"/>
          <w:color w:val="111111"/>
          <w:sz w:val="28"/>
          <w:szCs w:val="28"/>
          <w:rtl/>
        </w:rPr>
        <w:t xml:space="preserve">إنّ فى القنوع لغناء : براستى كه در قناعت توانگرى است.</w:t>
      </w:r>
    </w:p>
    <w:p>
      <w:pPr>
        <w:pStyle w:val="BookText"/>
      </w:pPr>
      <w:r>
        <w:rPr>
          <w:rFonts w:ascii="Amiri" w:hAnsi="Amiri" w:eastAsia="Amiri" w:cs="Amiri"/>
          <w:lang w:bidi="ar-SA"/>
          <w:color w:val="111111"/>
          <w:sz w:val="28"/>
          <w:szCs w:val="28"/>
          <w:rtl/>
        </w:rPr>
        <w:t xml:space="preserve">إنّ فى الحرص لعناء : براستى كه در حرص رنج است</w:t>
      </w:r>
    </w:p>
    <w:p>
      <w:pPr>
        <w:pStyle w:val="Heading3"/>
      </w:pPr>
      <w:bookmarkStart w:id="4305" w:name="_Toc3420"/>
      <w:r>
        <w:t>4</w:t>
      </w:r>
      <w:bookmarkEnd w:id="4305"/>
    </w:p>
    <w:p>
      <w:pPr>
        <w:pStyle w:val="BookText"/>
      </w:pPr>
      <w:r>
        <w:rPr>
          <w:rFonts w:ascii="IRNazanin" w:hAnsi="IRNazanin" w:eastAsia="IRNazanin" w:cs="IRNazanin"/>
          <w:lang w:bidi="fa-IR"/>
          <w:color w:val="111111"/>
          <w:sz w:val="28"/>
          <w:szCs w:val="28"/>
          <w:rtl/>
        </w:rPr>
        <w:t xml:space="preserve">إنّ حسن العهد من الإيمان : براستى كه خوش پيمانى از ايمان است.</w:t>
      </w:r>
    </w:p>
    <w:p>
      <w:pPr>
        <w:pStyle w:val="Heading3"/>
      </w:pPr>
      <w:bookmarkStart w:id="4306" w:name="_Toc3421"/>
      <w:r>
        <w:t>5</w:t>
      </w:r>
      <w:bookmarkEnd w:id="4306"/>
    </w:p>
    <w:p>
      <w:pPr>
        <w:pStyle w:val="BookText"/>
      </w:pPr>
      <w:r>
        <w:rPr>
          <w:rFonts w:ascii="Amiri" w:hAnsi="Amiri" w:eastAsia="Amiri" w:cs="Amiri"/>
          <w:lang w:bidi="ar-SA"/>
          <w:color w:val="111111"/>
          <w:sz w:val="28"/>
          <w:szCs w:val="28"/>
          <w:rtl/>
        </w:rPr>
        <w:t xml:space="preserve">إنّ حسن التّوكّل لمن صدق الإيقان : براستيكه نيكوئى توكّل بر خدا از درستى يقين است.</w:t>
      </w:r>
    </w:p>
    <w:p>
      <w:pPr>
        <w:pStyle w:val="Heading3"/>
      </w:pPr>
      <w:bookmarkStart w:id="4307" w:name="_Toc3422"/>
      <w:r>
        <w:t>6</w:t>
      </w:r>
      <w:bookmarkEnd w:id="4307"/>
    </w:p>
    <w:p>
      <w:pPr>
        <w:pStyle w:val="BookText"/>
      </w:pPr>
      <w:r>
        <w:rPr>
          <w:rFonts w:ascii="Amiri" w:hAnsi="Amiri" w:eastAsia="Amiri" w:cs="Amiri"/>
          <w:lang w:bidi="ar-SA"/>
          <w:color w:val="111111"/>
          <w:sz w:val="28"/>
          <w:szCs w:val="28"/>
          <w:rtl/>
        </w:rPr>
        <w:t xml:space="preserve">إنّ أعجل العقوبة عقوبة البغى : براستى كه تندترين كيفر (ى كه بانسان ميرسد) كيفر ستمكارى است</w:t>
      </w:r>
    </w:p>
    <w:p>
      <w:pPr>
        <w:pStyle w:val="Heading3"/>
      </w:pPr>
      <w:bookmarkStart w:id="4308" w:name="_Toc3423"/>
      <w:r>
        <w:t>7</w:t>
      </w:r>
      <w:bookmarkEnd w:id="4308"/>
    </w:p>
    <w:p>
      <w:pPr>
        <w:pStyle w:val="BookText"/>
      </w:pPr>
      <w:r>
        <w:rPr>
          <w:rFonts w:ascii="IRNazanin" w:hAnsi="IRNazanin" w:eastAsia="IRNazanin" w:cs="IRNazanin"/>
          <w:lang w:bidi="fa-IR"/>
          <w:color w:val="111111"/>
          <w:sz w:val="28"/>
          <w:szCs w:val="28"/>
          <w:rtl/>
        </w:rPr>
        <w:t xml:space="preserve">إنّ أسوء المعاصى مغبّة الغىّ : براستيكه بدترين گناهان نتيجه و عاقبت گمراهى است</w:t>
      </w:r>
    </w:p>
    <w:p>
      <w:pPr>
        <w:pStyle w:val="Heading3"/>
      </w:pPr>
      <w:bookmarkStart w:id="4309" w:name="_Toc3424"/>
      <w:r>
        <w:t>8</w:t>
      </w:r>
      <w:bookmarkEnd w:id="4309"/>
    </w:p>
    <w:p>
      <w:pPr>
        <w:pStyle w:val="BookText"/>
      </w:pPr>
      <w:r>
        <w:rPr>
          <w:rFonts w:ascii="Amiri" w:hAnsi="Amiri" w:eastAsia="Amiri" w:cs="Amiri"/>
          <w:lang w:bidi="ar-SA"/>
          <w:color w:val="111111"/>
          <w:sz w:val="28"/>
          <w:szCs w:val="28"/>
          <w:rtl/>
        </w:rPr>
        <w:t xml:space="preserve">إنّ أسرع الخير ثوابا البرّ : براستى كه شتاب كننده ترين خيرها از جهت عاقبت خوبى با مردم است.</w:t>
      </w:r>
    </w:p>
    <w:p>
      <w:pPr>
        <w:pStyle w:val="Heading3"/>
      </w:pPr>
      <w:bookmarkStart w:id="4310" w:name="_Toc3425"/>
      <w:r>
        <w:t>9</w:t>
      </w:r>
      <w:bookmarkEnd w:id="4310"/>
    </w:p>
    <w:p>
      <w:pPr>
        <w:pStyle w:val="BookText"/>
      </w:pPr>
      <w:r>
        <w:rPr>
          <w:rFonts w:ascii="IRNazanin" w:hAnsi="IRNazanin" w:eastAsia="IRNazanin" w:cs="IRNazanin"/>
          <w:lang w:bidi="fa-IR"/>
          <w:color w:val="111111"/>
          <w:sz w:val="28"/>
          <w:szCs w:val="28"/>
          <w:rtl/>
        </w:rPr>
        <w:t xml:space="preserve">إنّ أحمد الأمور عاقبة الصّبر : براستى كه ستوده ترين كارها از نظر پايان صبر و شكيب است (كه انسان با شاهد آرزو هم آغوش گردد).</w:t>
      </w:r>
    </w:p>
    <w:p>
      <w:pPr>
        <w:pStyle w:val="Heading3"/>
      </w:pPr>
      <w:bookmarkStart w:id="4311" w:name="_Toc3426"/>
      <w:r>
        <w:t>10</w:t>
      </w:r>
      <w:bookmarkEnd w:id="4311"/>
    </w:p>
    <w:p>
      <w:pPr>
        <w:pStyle w:val="BookText"/>
      </w:pPr>
      <w:r>
        <w:rPr>
          <w:rFonts w:ascii="IRNazanin" w:hAnsi="IRNazanin" w:eastAsia="IRNazanin" w:cs="IRNazanin"/>
          <w:lang w:bidi="fa-IR"/>
          <w:color w:val="111111"/>
          <w:sz w:val="28"/>
          <w:szCs w:val="28"/>
          <w:rtl/>
        </w:rPr>
        <w:t xml:space="preserve">إنّ أسرع الشّرّ عقابا الظّلم : براستى كه پر شتاب ترين بدى ها از حيث كيفر ستمكارى است</w:t>
      </w:r>
    </w:p>
    <w:p>
      <w:pPr>
        <w:pStyle w:val="Heading3"/>
      </w:pPr>
      <w:bookmarkStart w:id="4312" w:name="_Toc3427"/>
      <w:r>
        <w:t>11</w:t>
      </w:r>
      <w:bookmarkEnd w:id="4312"/>
    </w:p>
    <w:p>
      <w:pPr>
        <w:pStyle w:val="BookText"/>
      </w:pPr>
      <w:r>
        <w:rPr>
          <w:rFonts w:ascii="Amiri" w:hAnsi="Amiri" w:eastAsia="Amiri" w:cs="Amiri"/>
          <w:lang w:bidi="ar-SA"/>
          <w:color w:val="111111"/>
          <w:sz w:val="28"/>
          <w:szCs w:val="28"/>
          <w:rtl/>
        </w:rPr>
        <w:t xml:space="preserve">إنّ أفضل أخلاق الرّجال الحلم : براستى كه برترين خوى هاى مردان حلم و بردبارى است.</w:t>
      </w:r>
    </w:p>
    <w:p>
      <w:pPr>
        <w:pStyle w:val="Heading3"/>
      </w:pPr>
      <w:bookmarkStart w:id="4313" w:name="_Toc3428"/>
      <w:r>
        <w:t>12</w:t>
      </w:r>
      <w:bookmarkEnd w:id="4313"/>
    </w:p>
    <w:p>
      <w:pPr>
        <w:pStyle w:val="BookText"/>
      </w:pPr>
      <w:r>
        <w:rPr>
          <w:rFonts w:ascii="IRNazanin" w:hAnsi="IRNazanin" w:eastAsia="IRNazanin" w:cs="IRNazanin"/>
          <w:lang w:bidi="fa-IR"/>
          <w:color w:val="111111"/>
          <w:sz w:val="28"/>
          <w:szCs w:val="28"/>
          <w:rtl/>
        </w:rPr>
        <w:t xml:space="preserve">إنّ أعظم المثوبة مثوبة الإنصاف : براستى كه بزرگترين پاداش پاداش عدل و انصاف است.</w:t>
      </w:r>
    </w:p>
    <w:p>
      <w:pPr>
        <w:pStyle w:val="Heading3"/>
      </w:pPr>
      <w:bookmarkStart w:id="4314" w:name="_Toc3429"/>
      <w:r>
        <w:t>13</w:t>
      </w:r>
      <w:bookmarkEnd w:id="4314"/>
    </w:p>
    <w:p>
      <w:pPr>
        <w:pStyle w:val="BookText"/>
      </w:pPr>
      <w:r>
        <w:rPr>
          <w:rFonts w:ascii="IRNazanin" w:hAnsi="IRNazanin" w:eastAsia="IRNazanin" w:cs="IRNazanin"/>
          <w:lang w:bidi="fa-IR"/>
          <w:color w:val="111111"/>
          <w:sz w:val="28"/>
          <w:szCs w:val="28"/>
          <w:rtl/>
        </w:rPr>
        <w:t xml:space="preserve">إنّ أزين الأخلاق الورع العفاف : براستى كه آراسته ترين خوها پاكدامنى و عفاف است.</w:t>
      </w:r>
    </w:p>
    <w:p>
      <w:pPr>
        <w:pStyle w:val="Heading3"/>
      </w:pPr>
      <w:bookmarkStart w:id="4315" w:name="_Toc3430"/>
      <w:r>
        <w:t>14</w:t>
      </w:r>
      <w:bookmarkEnd w:id="4315"/>
    </w:p>
    <w:p>
      <w:pPr>
        <w:pStyle w:val="BookText"/>
      </w:pPr>
      <w:r>
        <w:rPr>
          <w:rFonts w:ascii="IRNazanin" w:hAnsi="IRNazanin" w:eastAsia="IRNazanin" w:cs="IRNazanin"/>
          <w:lang w:bidi="fa-IR"/>
          <w:color w:val="111111"/>
          <w:sz w:val="28"/>
          <w:szCs w:val="28"/>
          <w:rtl/>
        </w:rPr>
        <w:t xml:space="preserve">إنّ أدنى الرّياء شرك : براستى كه پائين و كمترين مراتب ريا شرك بخدا است.</w:t>
      </w:r>
    </w:p>
    <w:p>
      <w:pPr>
        <w:pStyle w:val="Heading3"/>
      </w:pPr>
      <w:bookmarkStart w:id="4316" w:name="_Toc3431"/>
      <w:r>
        <w:t>15</w:t>
      </w:r>
      <w:bookmarkEnd w:id="4316"/>
    </w:p>
    <w:p>
      <w:pPr>
        <w:pStyle w:val="BookText"/>
      </w:pPr>
      <w:r>
        <w:rPr>
          <w:rFonts w:ascii="IRNazanin" w:hAnsi="IRNazanin" w:eastAsia="IRNazanin" w:cs="IRNazanin"/>
          <w:lang w:bidi="fa-IR"/>
          <w:color w:val="111111"/>
          <w:sz w:val="28"/>
          <w:szCs w:val="28"/>
          <w:rtl/>
        </w:rPr>
        <w:t xml:space="preserve">إنّ ذكر الغيبة شرّ الإفك : براستى كه غيبت كردن از مردم بدترين بهتان است (زيرا شخص وارد غيبت مردم كه شد ممكن است دروغها و بهتانهاى بيشترى دربارۀ اشخاص بزبانش جارى گردد در صورتيكه بهتان گاهى يكى بيش نيست).</w:t>
      </w:r>
    </w:p>
    <w:p>
      <w:pPr>
        <w:pStyle w:val="Heading3"/>
      </w:pPr>
      <w:bookmarkStart w:id="4317" w:name="_Toc3432"/>
      <w:r>
        <w:t>16</w:t>
      </w:r>
      <w:bookmarkEnd w:id="4317"/>
    </w:p>
    <w:p>
      <w:pPr>
        <w:pStyle w:val="BookText"/>
      </w:pPr>
      <w:r>
        <w:rPr>
          <w:rFonts w:ascii="IRNazanin" w:hAnsi="IRNazanin" w:eastAsia="IRNazanin" w:cs="IRNazanin"/>
          <w:lang w:bidi="fa-IR"/>
          <w:color w:val="111111"/>
          <w:sz w:val="28"/>
          <w:szCs w:val="28"/>
          <w:rtl/>
        </w:rPr>
        <w:t xml:space="preserve">إنّ إعطاء هذا المال قنية و إنّ إمساكه فتنة : براستى كه اين مال و ثروت دنيا را بخشيدنش ذخيره است (يعنى توشه و اندوخته براى آخرت است) و همانا كه نگاهداشتن آن و دريغ از بخشيدنش فتنه و بلا است (يعنى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2" w:name="pg9220_78550"/>
    <w:bookmarkEnd w:id="222"/>
    <w:p>
      <w:pPr>
        <w:pStyle w:val="BookText"/>
      </w:pPr>
      <w:r>
        <w:rPr>
          <w:rFonts w:ascii="IRNazanin" w:hAnsi="IRNazanin" w:eastAsia="IRNazanin" w:cs="IRNazanin"/>
          <w:lang w:bidi="fa-IR"/>
          <w:color w:val="111111"/>
          <w:sz w:val="28"/>
          <w:szCs w:val="28"/>
          <w:rtl/>
        </w:rPr>
        <w:t xml:space="preserve">هم آن مال و هم صاحبش در معرض بلا است).</w:t>
      </w:r>
    </w:p>
    <w:p>
      <w:pPr>
        <w:pStyle w:val="Heading3"/>
      </w:pPr>
      <w:bookmarkStart w:id="4318" w:name="_Toc3433"/>
      <w:r>
        <w:t>17</w:t>
      </w:r>
      <w:bookmarkEnd w:id="4318"/>
    </w:p>
    <w:p>
      <w:pPr>
        <w:pStyle w:val="BookText"/>
      </w:pPr>
      <w:r>
        <w:rPr>
          <w:rFonts w:ascii="IRNazanin" w:hAnsi="IRNazanin" w:eastAsia="IRNazanin" w:cs="IRNazanin"/>
          <w:lang w:bidi="fa-IR"/>
          <w:color w:val="111111"/>
          <w:sz w:val="28"/>
          <w:szCs w:val="28"/>
          <w:rtl/>
        </w:rPr>
        <w:t xml:space="preserve">إنّ إنفاق هذا المال فى طاعة اللّه أعظم نعمة و إنفاقه فى معصية اللّه أعظم محنة : براستى كه اين مال دنيا را در طاعت خدا صرف كردن بزرگترين نعمت و در راه معصيت و نافرمانى خدا صرف نمودن بزرگترين رنج و محنت در آخرت است.</w:t>
      </w:r>
    </w:p>
    <w:p>
      <w:pPr>
        <w:pStyle w:val="Heading3"/>
      </w:pPr>
      <w:bookmarkStart w:id="4319" w:name="_Toc3434"/>
      <w:r>
        <w:t>18</w:t>
      </w:r>
      <w:bookmarkEnd w:id="4319"/>
    </w:p>
    <w:p>
      <w:pPr>
        <w:pStyle w:val="BookText"/>
      </w:pPr>
      <w:r>
        <w:rPr>
          <w:rFonts w:ascii="IRNazanin" w:hAnsi="IRNazanin" w:eastAsia="IRNazanin" w:cs="IRNazanin"/>
          <w:lang w:bidi="fa-IR"/>
          <w:color w:val="111111"/>
          <w:sz w:val="28"/>
          <w:szCs w:val="28"/>
          <w:rtl/>
        </w:rPr>
        <w:t xml:space="preserve">إنّ النّفوس إذا تناسبت ائتلفت : براستى كه مردم وقتى كه بهم مانند باشند بهم بپيوندند.</w:t>
      </w:r>
    </w:p>
    <w:p>
      <w:pPr>
        <w:pStyle w:val="Heading3"/>
      </w:pPr>
      <w:bookmarkStart w:id="4320" w:name="_Toc3435"/>
      <w:r>
        <w:t>19</w:t>
      </w:r>
      <w:bookmarkEnd w:id="4320"/>
    </w:p>
    <w:p>
      <w:pPr>
        <w:pStyle w:val="BookText"/>
      </w:pPr>
      <w:r>
        <w:rPr>
          <w:rFonts w:ascii="IRNazanin" w:hAnsi="IRNazanin" w:eastAsia="IRNazanin" w:cs="IRNazanin"/>
          <w:lang w:bidi="fa-IR"/>
          <w:color w:val="111111"/>
          <w:sz w:val="28"/>
          <w:szCs w:val="28"/>
          <w:rtl/>
        </w:rPr>
        <w:t xml:space="preserve">إنّ الرّحم إذا تماسّت تعاطفت : براستى كه خويشاوندان گاهى كه بهم رسند مهرشان بهم بجنبد و بجوشد.</w:t>
      </w:r>
    </w:p>
    <w:p>
      <w:pPr>
        <w:pStyle w:val="Heading3"/>
      </w:pPr>
      <w:bookmarkStart w:id="4321" w:name="_Toc3436"/>
      <w:r>
        <w:t>20</w:t>
      </w:r>
      <w:bookmarkEnd w:id="4321"/>
    </w:p>
    <w:p>
      <w:pPr>
        <w:pStyle w:val="BookText"/>
      </w:pPr>
      <w:r>
        <w:rPr>
          <w:rFonts w:ascii="IRNazanin" w:hAnsi="IRNazanin" w:eastAsia="IRNazanin" w:cs="IRNazanin"/>
          <w:lang w:bidi="fa-IR"/>
          <w:color w:val="111111"/>
          <w:sz w:val="28"/>
          <w:szCs w:val="28"/>
          <w:rtl/>
        </w:rPr>
        <w:t xml:space="preserve">إنّ من النّعمة تعذّر المعاصى : براستى كه دورى و معذورى از گناهان نعمتى است (خوب و مطلوب).</w:t>
      </w:r>
    </w:p>
    <w:p>
      <w:pPr>
        <w:pStyle w:val="Heading3"/>
      </w:pPr>
      <w:bookmarkStart w:id="4322" w:name="_Toc3437"/>
      <w:r>
        <w:t>21</w:t>
      </w:r>
      <w:bookmarkEnd w:id="4322"/>
    </w:p>
    <w:p>
      <w:pPr>
        <w:pStyle w:val="BookText"/>
      </w:pPr>
      <w:r>
        <w:rPr>
          <w:rFonts w:ascii="Amiri" w:hAnsi="Amiri" w:eastAsia="Amiri" w:cs="Amiri"/>
          <w:lang w:bidi="ar-SA"/>
          <w:color w:val="111111"/>
          <w:sz w:val="28"/>
          <w:szCs w:val="28"/>
          <w:rtl/>
        </w:rPr>
        <w:t xml:space="preserve">إنّ أسعد النّاس من كان له من نفسه بطاعة اللّه متقاضيا : براستى كه نيك بخت ترين مردم كسى است كه از نفس خودش تقاضا كننده اطاعت خدا باشد (و خود را براه حق و لو بكراهت نفس بكشاند).</w:t>
      </w:r>
    </w:p>
    <w:p>
      <w:pPr>
        <w:pStyle w:val="Heading3"/>
      </w:pPr>
      <w:bookmarkStart w:id="4323" w:name="_Toc3438"/>
      <w:r>
        <w:t>22</w:t>
      </w:r>
      <w:bookmarkEnd w:id="4323"/>
    </w:p>
    <w:p>
      <w:pPr>
        <w:pStyle w:val="BookText"/>
      </w:pPr>
      <w:r>
        <w:rPr>
          <w:rFonts w:ascii="IRNazanin" w:hAnsi="IRNazanin" w:eastAsia="IRNazanin" w:cs="IRNazanin"/>
          <w:lang w:bidi="fa-IR"/>
          <w:color w:val="111111"/>
          <w:sz w:val="28"/>
          <w:szCs w:val="28"/>
          <w:rtl/>
        </w:rPr>
        <w:t xml:space="preserve">إنّ أهنأ النّاس عيشا من كان بما قسم اللّه له راضيا : براستى كه گواراترين مردم در زندگى كسى است كه بآنچه كه خدا قسمتش كرده است خوشنود باشد.</w:t>
      </w:r>
    </w:p>
    <w:p>
      <w:pPr>
        <w:pStyle w:val="Heading3"/>
      </w:pPr>
      <w:bookmarkStart w:id="4324" w:name="_Toc3439"/>
      <w:r>
        <w:t>23</w:t>
      </w:r>
      <w:bookmarkEnd w:id="4324"/>
    </w:p>
    <w:p>
      <w:pPr>
        <w:pStyle w:val="BookText"/>
      </w:pPr>
      <w:r>
        <w:rPr>
          <w:rFonts w:ascii="IRNazanin" w:hAnsi="IRNazanin" w:eastAsia="IRNazanin" w:cs="IRNazanin"/>
          <w:lang w:bidi="fa-IR"/>
          <w:color w:val="111111"/>
          <w:sz w:val="28"/>
          <w:szCs w:val="28"/>
          <w:rtl/>
        </w:rPr>
        <w:t xml:space="preserve">إنّ من الفساد إضاعة الزّاد : براستى كه يكى از طرق فساد زاد و توشه را تباه كردن است (يعنى آنكه براى راهى كه در پيش دارد توشۀ فراهم نكند و بهنگام تهيّۀ آن آنرا از دست بدهد)</w:t>
      </w:r>
    </w:p>
    <w:p>
      <w:pPr>
        <w:pStyle w:val="Heading3"/>
      </w:pPr>
      <w:bookmarkStart w:id="4325" w:name="_Toc3440"/>
      <w:r>
        <w:t>24</w:t>
      </w:r>
      <w:bookmarkEnd w:id="4325"/>
    </w:p>
    <w:p>
      <w:pPr>
        <w:pStyle w:val="BookText"/>
      </w:pPr>
      <w:r>
        <w:rPr>
          <w:rFonts w:ascii="Amiri" w:hAnsi="Amiri" w:eastAsia="Amiri" w:cs="Amiri"/>
          <w:lang w:bidi="ar-SA"/>
          <w:color w:val="111111"/>
          <w:sz w:val="28"/>
          <w:szCs w:val="28"/>
          <w:rtl/>
        </w:rPr>
        <w:t xml:space="preserve">إنّ من الشّفاء إفساد المعاد : براستى كه از بدبختى انسان آخرت را تباه نمودن است.</w:t>
      </w:r>
    </w:p>
    <w:p>
      <w:pPr>
        <w:pStyle w:val="Heading3"/>
      </w:pPr>
      <w:bookmarkStart w:id="4326" w:name="_Toc3441"/>
      <w:r>
        <w:t>25</w:t>
      </w:r>
      <w:bookmarkEnd w:id="4326"/>
    </w:p>
    <w:p>
      <w:pPr>
        <w:pStyle w:val="BookText"/>
      </w:pPr>
      <w:r>
        <w:rPr>
          <w:rFonts w:ascii="Amiri" w:hAnsi="Amiri" w:eastAsia="Amiri" w:cs="Amiri"/>
          <w:lang w:bidi="ar-SA"/>
          <w:color w:val="111111"/>
          <w:sz w:val="28"/>
          <w:szCs w:val="28"/>
          <w:rtl/>
        </w:rPr>
        <w:t xml:space="preserve">إنّ أهل الجنّة كلّ مؤمن هيّن ليّن : براستى كه اهل بهشت هر مؤمن نرمخوى هموارى است.</w:t>
      </w:r>
    </w:p>
    <w:p>
      <w:pPr>
        <w:pStyle w:val="Heading3"/>
      </w:pPr>
      <w:bookmarkStart w:id="4327" w:name="_Toc3442"/>
      <w:r>
        <w:t>26</w:t>
      </w:r>
      <w:bookmarkEnd w:id="4327"/>
    </w:p>
    <w:p>
      <w:pPr>
        <w:pStyle w:val="BookText"/>
      </w:pPr>
      <w:r>
        <w:rPr>
          <w:rFonts w:ascii="Amiri" w:hAnsi="Amiri" w:eastAsia="Amiri" w:cs="Amiri"/>
          <w:lang w:bidi="ar-SA"/>
          <w:color w:val="111111"/>
          <w:sz w:val="28"/>
          <w:szCs w:val="28"/>
          <w:rtl/>
        </w:rPr>
        <w:t xml:space="preserve">إنّ الأتقياء كلّ سخىّ متعفّف محسن :</w:t>
      </w:r>
    </w:p>
    <w:p>
      <w:pPr>
        <w:pStyle w:val="BookText"/>
      </w:pPr>
      <w:r>
        <w:rPr>
          <w:rFonts w:ascii="IRNazanin" w:hAnsi="IRNazanin" w:eastAsia="IRNazanin" w:cs="IRNazanin"/>
          <w:lang w:bidi="fa-IR"/>
          <w:color w:val="111111"/>
          <w:sz w:val="28"/>
          <w:szCs w:val="28"/>
          <w:rtl/>
        </w:rPr>
        <w:t xml:space="preserve">براستى كه پرهيزكاران هر صاحب سخاوت پارساى نيكوكار است.</w:t>
      </w:r>
    </w:p>
    <w:p>
      <w:pPr>
        <w:pStyle w:val="Heading3"/>
      </w:pPr>
      <w:bookmarkStart w:id="4328" w:name="_Toc3443"/>
      <w:r>
        <w:t>27</w:t>
      </w:r>
      <w:bookmarkEnd w:id="4328"/>
    </w:p>
    <w:p>
      <w:pPr>
        <w:pStyle w:val="BookText"/>
      </w:pPr>
      <w:r>
        <w:rPr>
          <w:rFonts w:ascii="IRNazanin" w:hAnsi="IRNazanin" w:eastAsia="IRNazanin" w:cs="IRNazanin"/>
          <w:lang w:bidi="fa-IR"/>
          <w:color w:val="111111"/>
          <w:sz w:val="28"/>
          <w:szCs w:val="28"/>
          <w:rtl/>
        </w:rPr>
        <w:t xml:space="preserve">إنّ أهل النّار كلّ كفور مكور : براستى كه اهل دوزخ هر ناسپاس پر فريب است</w:t>
      </w:r>
    </w:p>
    <w:p>
      <w:pPr>
        <w:pStyle w:val="Heading3"/>
      </w:pPr>
      <w:bookmarkStart w:id="4329" w:name="_Toc3444"/>
      <w:r>
        <w:t>28</w:t>
      </w:r>
      <w:bookmarkEnd w:id="4329"/>
    </w:p>
    <w:p>
      <w:pPr>
        <w:pStyle w:val="BookText"/>
      </w:pPr>
      <w:r>
        <w:rPr>
          <w:rFonts w:ascii="Amiri" w:hAnsi="Amiri" w:eastAsia="Amiri" w:cs="Amiri"/>
          <w:lang w:bidi="ar-SA"/>
          <w:color w:val="111111"/>
          <w:sz w:val="28"/>
          <w:szCs w:val="28"/>
          <w:rtl/>
        </w:rPr>
        <w:t xml:space="preserve">إنّ الفجّار كل ظلوم ختور : براستى كه بدكاران و فاسقان هر ستمكار نابكار است.</w:t>
      </w:r>
    </w:p>
    <w:p>
      <w:pPr>
        <w:pStyle w:val="Heading3"/>
      </w:pPr>
      <w:bookmarkStart w:id="4330" w:name="_Toc3445"/>
      <w:r>
        <w:t>29</w:t>
      </w:r>
      <w:bookmarkEnd w:id="4330"/>
    </w:p>
    <w:p>
      <w:pPr>
        <w:pStyle w:val="BookText"/>
      </w:pPr>
      <w:r>
        <w:rPr>
          <w:rFonts w:ascii="Amiri" w:hAnsi="Amiri" w:eastAsia="Amiri" w:cs="Amiri"/>
          <w:lang w:bidi="ar-SA"/>
          <w:color w:val="111111"/>
          <w:sz w:val="28"/>
          <w:szCs w:val="28"/>
          <w:rtl/>
        </w:rPr>
        <w:t xml:space="preserve">إنّ بذل التّحيّة من محاسن الأخلاق :</w:t>
      </w:r>
    </w:p>
    <w:p>
      <w:pPr>
        <w:pStyle w:val="BookText"/>
      </w:pPr>
      <w:r>
        <w:rPr>
          <w:rFonts w:ascii="IRNazanin" w:hAnsi="IRNazanin" w:eastAsia="IRNazanin" w:cs="IRNazanin"/>
          <w:lang w:bidi="fa-IR"/>
          <w:color w:val="111111"/>
          <w:sz w:val="28"/>
          <w:szCs w:val="28"/>
          <w:rtl/>
        </w:rPr>
        <w:t xml:space="preserve">براستى كه پيشى گرفتن بسلام و يا هديه براى يكديگر فرستادن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3" w:name="pg9220_78551"/>
    <w:bookmarkEnd w:id="223"/>
    <w:p>
      <w:pPr>
        <w:pStyle w:val="BookText"/>
      </w:pPr>
      <w:r>
        <w:rPr>
          <w:rFonts w:ascii="Amiri" w:hAnsi="Amiri" w:eastAsia="Amiri" w:cs="Amiri"/>
          <w:lang w:bidi="ar-SA"/>
          <w:color w:val="111111"/>
          <w:sz w:val="28"/>
          <w:szCs w:val="28"/>
          <w:rtl/>
        </w:rPr>
        <w:t xml:space="preserve">از خوشخوئيها است.</w:t>
      </w:r>
    </w:p>
    <w:p>
      <w:pPr>
        <w:pStyle w:val="Heading3"/>
      </w:pPr>
      <w:bookmarkStart w:id="4331" w:name="_Toc3446"/>
      <w:r>
        <w:t>30</w:t>
      </w:r>
      <w:bookmarkEnd w:id="4331"/>
    </w:p>
    <w:p>
      <w:pPr>
        <w:pStyle w:val="BookText"/>
      </w:pPr>
      <w:r>
        <w:rPr>
          <w:rFonts w:ascii="Amiri" w:hAnsi="Amiri" w:eastAsia="Amiri" w:cs="Amiri"/>
          <w:lang w:bidi="ar-SA"/>
          <w:color w:val="111111"/>
          <w:sz w:val="28"/>
          <w:szCs w:val="28"/>
          <w:rtl/>
        </w:rPr>
        <w:t xml:space="preserve">إنّ مواساة الرّفاق من كرم الأعراق :</w:t>
      </w:r>
    </w:p>
    <w:p>
      <w:pPr>
        <w:pStyle w:val="BookText"/>
      </w:pPr>
      <w:r>
        <w:rPr>
          <w:rFonts w:ascii="IRNazanin" w:hAnsi="IRNazanin" w:eastAsia="IRNazanin" w:cs="IRNazanin"/>
          <w:lang w:bidi="fa-IR"/>
          <w:color w:val="111111"/>
          <w:sz w:val="28"/>
          <w:szCs w:val="28"/>
          <w:rtl/>
        </w:rPr>
        <w:t xml:space="preserve">براستى كه با دوستان و رفقا برابرى كردن (و خود را در تمام مراحل زندگى با آنان يكسان گرفتن) از خوبى اصل ها و ريشه ها است</w:t>
      </w:r>
    </w:p>
    <w:p>
      <w:pPr>
        <w:pStyle w:val="Heading3"/>
      </w:pPr>
      <w:bookmarkStart w:id="4332" w:name="_Toc3447"/>
      <w:r>
        <w:t>31</w:t>
      </w:r>
      <w:bookmarkEnd w:id="4332"/>
    </w:p>
    <w:p>
      <w:pPr>
        <w:pStyle w:val="BookText"/>
      </w:pPr>
      <w:r>
        <w:rPr>
          <w:rFonts w:ascii="IRNazanin" w:hAnsi="IRNazanin" w:eastAsia="IRNazanin" w:cs="IRNazanin"/>
          <w:lang w:bidi="fa-IR"/>
          <w:color w:val="111111"/>
          <w:sz w:val="28"/>
          <w:szCs w:val="28"/>
          <w:rtl/>
        </w:rPr>
        <w:t xml:space="preserve">إنّ منع المقتصد أحسن من عطاء المبذّر براستى چيزيكه شخص ميانه رو باز گيرد خوشتر از دادن شخص تلف كننده است (زيرا آن يك با ندادن تا حدّ امكان آبروى خود را محفوظ ميدارد و اين يك با دادن بيجا آبروى خود را ميريزد).</w:t>
      </w:r>
    </w:p>
    <w:p>
      <w:pPr>
        <w:pStyle w:val="Heading3"/>
      </w:pPr>
      <w:bookmarkStart w:id="4333" w:name="_Toc3448"/>
      <w:r>
        <w:t>32</w:t>
      </w:r>
      <w:bookmarkEnd w:id="4333"/>
    </w:p>
    <w:p>
      <w:pPr>
        <w:pStyle w:val="BookText"/>
      </w:pPr>
      <w:r>
        <w:rPr>
          <w:rFonts w:ascii="Amiri" w:hAnsi="Amiri" w:eastAsia="Amiri" w:cs="Amiri"/>
          <w:lang w:bidi="ar-SA"/>
          <w:color w:val="111111"/>
          <w:sz w:val="28"/>
          <w:szCs w:val="28"/>
          <w:rtl/>
        </w:rPr>
        <w:t xml:space="preserve">إنّ رواة العلم كثير و رعاته قليل :</w:t>
      </w:r>
    </w:p>
    <w:p>
      <w:pPr>
        <w:pStyle w:val="BookText"/>
      </w:pPr>
      <w:r>
        <w:rPr>
          <w:rFonts w:ascii="Amiri" w:hAnsi="Amiri" w:eastAsia="Amiri" w:cs="Amiri"/>
          <w:lang w:bidi="ar-SA"/>
          <w:color w:val="111111"/>
          <w:sz w:val="28"/>
          <w:szCs w:val="28"/>
          <w:rtl/>
        </w:rPr>
        <w:t xml:space="preserve">براستى كه روايت كننده علم بسيار است و رعايت كننده آن كم (در صورتيكه منظور از علم عمل كردن است نه دانستن تنها).</w:t>
      </w:r>
    </w:p>
    <w:p>
      <w:pPr>
        <w:pStyle w:val="Heading3"/>
      </w:pPr>
      <w:bookmarkStart w:id="4334" w:name="_Toc3449"/>
      <w:r>
        <w:t>33</w:t>
      </w:r>
      <w:bookmarkEnd w:id="4334"/>
    </w:p>
    <w:p>
      <w:pPr>
        <w:pStyle w:val="BookText"/>
      </w:pPr>
      <w:r>
        <w:rPr>
          <w:rFonts w:ascii="IRNazanin" w:hAnsi="IRNazanin" w:eastAsia="IRNazanin" w:cs="IRNazanin"/>
          <w:lang w:bidi="fa-IR"/>
          <w:color w:val="111111"/>
          <w:sz w:val="28"/>
          <w:szCs w:val="28"/>
          <w:rtl/>
        </w:rPr>
        <w:t xml:space="preserve">إنّ الصّادق لمكرم جليل و إنّ الكاذب لمهان ذليل : براستى كه مرد راستگو بزرگ و گرامى و مرد دروغگو خوار و ذليل است.</w:t>
      </w:r>
    </w:p>
    <w:p>
      <w:pPr>
        <w:pStyle w:val="Heading3"/>
      </w:pPr>
      <w:bookmarkStart w:id="4335" w:name="_Toc3450"/>
      <w:r>
        <w:t>34</w:t>
      </w:r>
      <w:bookmarkEnd w:id="4335"/>
    </w:p>
    <w:p>
      <w:pPr>
        <w:pStyle w:val="BookText"/>
      </w:pPr>
      <w:r>
        <w:rPr>
          <w:rFonts w:ascii="Amiri" w:hAnsi="Amiri" w:eastAsia="Amiri" w:cs="Amiri"/>
          <w:lang w:bidi="ar-SA"/>
          <w:color w:val="111111"/>
          <w:sz w:val="28"/>
          <w:szCs w:val="28"/>
          <w:rtl/>
        </w:rPr>
        <w:t xml:space="preserve">إنّ اللّه سبحانه يحبّ العقل القويم و العمل المستقيم : براستى كه خداوند سبحان عقل استوار و كردار درست و راست را دوست ميدارد</w:t>
      </w:r>
    </w:p>
    <w:p>
      <w:pPr>
        <w:pStyle w:val="Heading3"/>
      </w:pPr>
      <w:bookmarkStart w:id="4336" w:name="_Toc3451"/>
      <w:r>
        <w:t>35</w:t>
      </w:r>
      <w:bookmarkEnd w:id="4336"/>
    </w:p>
    <w:p>
      <w:pPr>
        <w:pStyle w:val="BookText"/>
      </w:pPr>
      <w:r>
        <w:rPr>
          <w:rFonts w:ascii="Amiri" w:hAnsi="Amiri" w:eastAsia="Amiri" w:cs="Amiri"/>
          <w:lang w:bidi="ar-SA"/>
          <w:color w:val="111111"/>
          <w:sz w:val="28"/>
          <w:szCs w:val="28"/>
          <w:rtl/>
        </w:rPr>
        <w:t xml:space="preserve">إنّ بطن الأرض ميّت و ظهره سقيم :</w:t>
      </w:r>
    </w:p>
    <w:p>
      <w:pPr>
        <w:pStyle w:val="BookText"/>
      </w:pPr>
      <w:r>
        <w:rPr>
          <w:rFonts w:ascii="IRNazanin" w:hAnsi="IRNazanin" w:eastAsia="IRNazanin" w:cs="IRNazanin"/>
          <w:lang w:bidi="fa-IR"/>
          <w:color w:val="111111"/>
          <w:sz w:val="28"/>
          <w:szCs w:val="28"/>
          <w:rtl/>
        </w:rPr>
        <w:t xml:space="preserve">براستى كه زمين شكمش مرده (يعنى پر از مردگان) و پشتش (پر از مشتى مردم) بيمار است.</w:t>
      </w:r>
    </w:p>
    <w:p>
      <w:pPr>
        <w:pStyle w:val="Heading3"/>
      </w:pPr>
      <w:bookmarkStart w:id="4337" w:name="_Toc3452"/>
      <w:r>
        <w:t>36</w:t>
      </w:r>
      <w:bookmarkEnd w:id="4337"/>
    </w:p>
    <w:p>
      <w:pPr>
        <w:pStyle w:val="BookText"/>
      </w:pPr>
      <w:r>
        <w:rPr>
          <w:rFonts w:ascii="IRNazanin" w:hAnsi="IRNazanin" w:eastAsia="IRNazanin" w:cs="IRNazanin"/>
          <w:lang w:bidi="fa-IR"/>
          <w:color w:val="111111"/>
          <w:sz w:val="28"/>
          <w:szCs w:val="28"/>
          <w:rtl/>
        </w:rPr>
        <w:t xml:space="preserve">إنّ البهائم همّها بطونها : براستى كه چرندگان فقط همّتشان مصروف شكمشان است.</w:t>
      </w:r>
    </w:p>
    <w:p>
      <w:pPr>
        <w:pStyle w:val="Heading3"/>
      </w:pPr>
      <w:bookmarkStart w:id="4338" w:name="_Toc3453"/>
      <w:r>
        <w:t>37</w:t>
      </w:r>
      <w:bookmarkEnd w:id="4338"/>
    </w:p>
    <w:p>
      <w:pPr>
        <w:pStyle w:val="BookText"/>
      </w:pPr>
      <w:r>
        <w:rPr>
          <w:rFonts w:ascii="Amiri" w:hAnsi="Amiri" w:eastAsia="Amiri" w:cs="Amiri"/>
          <w:lang w:bidi="ar-SA"/>
          <w:color w:val="111111"/>
          <w:sz w:val="28"/>
          <w:szCs w:val="28"/>
          <w:rtl/>
        </w:rPr>
        <w:t xml:space="preserve">إنّ السّباع همّها العدوان على غيرها :</w:t>
      </w:r>
    </w:p>
    <w:p>
      <w:pPr>
        <w:pStyle w:val="BookText"/>
      </w:pPr>
      <w:r>
        <w:rPr>
          <w:rFonts w:ascii="IRNazanin" w:hAnsi="IRNazanin" w:eastAsia="IRNazanin" w:cs="IRNazanin"/>
          <w:lang w:bidi="fa-IR"/>
          <w:color w:val="111111"/>
          <w:sz w:val="28"/>
          <w:szCs w:val="28"/>
          <w:rtl/>
        </w:rPr>
        <w:t xml:space="preserve">براستى كه درندگان همّتشان ستم كردن بر غير خودشان است.</w:t>
      </w:r>
    </w:p>
    <w:p>
      <w:pPr>
        <w:pStyle w:val="Heading3"/>
      </w:pPr>
      <w:bookmarkStart w:id="4339" w:name="_Toc3454"/>
      <w:r>
        <w:t>38</w:t>
      </w:r>
      <w:bookmarkEnd w:id="4339"/>
    </w:p>
    <w:p>
      <w:pPr>
        <w:pStyle w:val="BookText"/>
      </w:pPr>
      <w:r>
        <w:rPr>
          <w:rFonts w:ascii="IRNazanin" w:hAnsi="IRNazanin" w:eastAsia="IRNazanin" w:cs="IRNazanin"/>
          <w:lang w:bidi="fa-IR"/>
          <w:color w:val="111111"/>
          <w:sz w:val="28"/>
          <w:szCs w:val="28"/>
          <w:rtl/>
        </w:rPr>
        <w:t xml:space="preserve">إنّ النّساء همّهنّ زينة الحيوة الدّنيا و الفساد فيها : براستى كه زنان همّتشان در زيور زندگانى جهان و فساد كردن در آن است (پيكرشان سست مغزشان سبك عقلشان بسيار كم و كوچك است و جز خوردن و پوشيدن كارى ديگر از آنان ساخته نيست).</w:t>
      </w:r>
    </w:p>
    <w:p>
      <w:pPr>
        <w:pStyle w:val="Heading3"/>
      </w:pPr>
      <w:bookmarkStart w:id="4340" w:name="_Toc3455"/>
      <w:r>
        <w:t>39</w:t>
      </w:r>
      <w:bookmarkEnd w:id="4340"/>
    </w:p>
    <w:p>
      <w:pPr>
        <w:pStyle w:val="BookText"/>
      </w:pPr>
      <w:r>
        <w:rPr>
          <w:rFonts w:ascii="IRNazanin" w:hAnsi="IRNazanin" w:eastAsia="IRNazanin" w:cs="IRNazanin"/>
          <w:lang w:bidi="fa-IR"/>
          <w:color w:val="111111"/>
          <w:sz w:val="28"/>
          <w:szCs w:val="28"/>
          <w:rtl/>
        </w:rPr>
        <w:t xml:space="preserve">إنّ المسلمين مستكينون : براستى كه مؤمنين (در برابر خدا و مردم) فروتنى كنندگانند.</w:t>
      </w:r>
    </w:p>
    <w:p>
      <w:pPr>
        <w:pStyle w:val="Heading3"/>
      </w:pPr>
      <w:bookmarkStart w:id="4341" w:name="_Toc3456"/>
      <w:r>
        <w:t>40</w:t>
      </w:r>
      <w:bookmarkEnd w:id="4341"/>
    </w:p>
    <w:p>
      <w:pPr>
        <w:pStyle w:val="BookText"/>
      </w:pPr>
      <w:r>
        <w:rPr>
          <w:rFonts w:ascii="Amiri" w:hAnsi="Amiri" w:eastAsia="Amiri" w:cs="Amiri"/>
          <w:lang w:bidi="ar-SA"/>
          <w:color w:val="111111"/>
          <w:sz w:val="28"/>
          <w:szCs w:val="28"/>
          <w:rtl/>
        </w:rPr>
        <w:t xml:space="preserve">إنّ المؤمنين مشفقون : براستى كه مؤمنين با مردمان مهربانان اند.</w:t>
      </w:r>
    </w:p>
    <w:p>
      <w:pPr>
        <w:pStyle w:val="Heading3"/>
      </w:pPr>
      <w:bookmarkStart w:id="4342" w:name="_Toc3457"/>
      <w:r>
        <w:t>41</w:t>
      </w:r>
      <w:bookmarkEnd w:id="4342"/>
    </w:p>
    <w:p>
      <w:pPr>
        <w:pStyle w:val="BookText"/>
      </w:pPr>
      <w:r>
        <w:rPr>
          <w:rFonts w:ascii="Amiri" w:hAnsi="Amiri" w:eastAsia="Amiri" w:cs="Amiri"/>
          <w:lang w:bidi="ar-SA"/>
          <w:color w:val="111111"/>
          <w:sz w:val="28"/>
          <w:szCs w:val="28"/>
          <w:rtl/>
        </w:rPr>
        <w:t xml:space="preserve">إنّ المؤمنين خائفون : براستى كه مؤمنين حد ترسان اند.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4" w:name="pg9220_78552"/>
    <w:bookmarkEnd w:id="224"/>
    <w:p>
      <w:pPr>
        <w:pStyle w:val="Heading3"/>
      </w:pPr>
      <w:bookmarkStart w:id="4343" w:name="_Toc3458"/>
      <w:r>
        <w:t>42</w:t>
      </w:r>
      <w:bookmarkEnd w:id="4343"/>
    </w:p>
    <w:p>
      <w:pPr>
        <w:pStyle w:val="BookText"/>
      </w:pPr>
      <w:r>
        <w:rPr>
          <w:rFonts w:ascii="Amiri" w:hAnsi="Amiri" w:eastAsia="Amiri" w:cs="Amiri"/>
          <w:lang w:bidi="ar-SA"/>
          <w:color w:val="111111"/>
          <w:sz w:val="28"/>
          <w:szCs w:val="28"/>
          <w:rtl/>
        </w:rPr>
        <w:t xml:space="preserve">إنّ المؤمنين وجلون : براستى كه مؤمنين (از عذاب خدا) بيمناكانند.</w:t>
      </w:r>
    </w:p>
    <w:p>
      <w:pPr>
        <w:pStyle w:val="Heading3"/>
      </w:pPr>
      <w:bookmarkStart w:id="4344" w:name="_Toc3459"/>
      <w:r>
        <w:t>43</w:t>
      </w:r>
      <w:bookmarkEnd w:id="4344"/>
    </w:p>
    <w:p>
      <w:pPr>
        <w:pStyle w:val="BookText"/>
      </w:pPr>
      <w:r>
        <w:rPr>
          <w:rFonts w:ascii="IRNazanin" w:hAnsi="IRNazanin" w:eastAsia="IRNazanin" w:cs="IRNazanin"/>
          <w:lang w:bidi="fa-IR"/>
          <w:color w:val="111111"/>
          <w:sz w:val="28"/>
          <w:szCs w:val="28"/>
          <w:rtl/>
        </w:rPr>
        <w:t xml:space="preserve">إنّ لسانك يقتضيك ما عوّدته : براستى كه زبانت ميخواهد از تو آنچه كه وى را بدان خوى داده اى</w:t>
      </w:r>
    </w:p>
    <w:p>
      <w:pPr>
        <w:pStyle w:val="Heading3"/>
      </w:pPr>
      <w:bookmarkStart w:id="4345" w:name="_Toc3460"/>
      <w:r>
        <w:t>44</w:t>
      </w:r>
      <w:bookmarkEnd w:id="4345"/>
    </w:p>
    <w:p>
      <w:pPr>
        <w:pStyle w:val="BookText"/>
      </w:pPr>
      <w:r>
        <w:rPr>
          <w:rFonts w:ascii="Amiri" w:hAnsi="Amiri" w:eastAsia="Amiri" w:cs="Amiri"/>
          <w:lang w:bidi="ar-SA"/>
          <w:color w:val="111111"/>
          <w:sz w:val="28"/>
          <w:szCs w:val="28"/>
          <w:rtl/>
        </w:rPr>
        <w:t xml:space="preserve">إنّ طباعك تدعوك إلى ما ألفته :</w:t>
      </w:r>
    </w:p>
    <w:p>
      <w:pPr>
        <w:pStyle w:val="BookText"/>
      </w:pPr>
      <w:r>
        <w:rPr>
          <w:rFonts w:ascii="IRNazanin" w:hAnsi="IRNazanin" w:eastAsia="IRNazanin" w:cs="IRNazanin"/>
          <w:lang w:bidi="fa-IR"/>
          <w:color w:val="111111"/>
          <w:sz w:val="28"/>
          <w:szCs w:val="28"/>
          <w:rtl/>
        </w:rPr>
        <w:t xml:space="preserve">بدرستى كه خوى هاى تو وادار ميكنند تو را بر آنچه كه بدان انس و خوى گرفته اى</w:t>
      </w:r>
    </w:p>
    <w:p>
      <w:pPr>
        <w:pStyle w:val="Heading3"/>
      </w:pPr>
      <w:bookmarkStart w:id="4346" w:name="_Toc3461"/>
      <w:r>
        <w:t>45</w:t>
      </w:r>
      <w:bookmarkEnd w:id="4346"/>
    </w:p>
    <w:p>
      <w:pPr>
        <w:pStyle w:val="BookText"/>
      </w:pPr>
      <w:r>
        <w:rPr>
          <w:rFonts w:ascii="IRNazanin" w:hAnsi="IRNazanin" w:eastAsia="IRNazanin" w:cs="IRNazanin"/>
          <w:lang w:bidi="fa-IR"/>
          <w:color w:val="111111"/>
          <w:sz w:val="28"/>
          <w:szCs w:val="28"/>
          <w:rtl/>
        </w:rPr>
        <w:t xml:space="preserve">إنّ من العبادة لين الكلام و إفشاء السّلام براستى كه نوعى از عبادت آنست كه انسان سخن بنرمى گويد و سلام را آشكار و بلند كند.</w:t>
      </w:r>
    </w:p>
    <w:p>
      <w:pPr>
        <w:pStyle w:val="Heading3"/>
      </w:pPr>
      <w:bookmarkStart w:id="4347" w:name="_Toc3462"/>
      <w:r>
        <w:t>46</w:t>
      </w:r>
      <w:bookmarkEnd w:id="4347"/>
    </w:p>
    <w:p>
      <w:pPr>
        <w:pStyle w:val="BookText"/>
      </w:pPr>
      <w:r>
        <w:rPr>
          <w:rFonts w:ascii="IRNazanin" w:hAnsi="IRNazanin" w:eastAsia="IRNazanin" w:cs="IRNazanin"/>
          <w:lang w:bidi="fa-IR"/>
          <w:color w:val="111111"/>
          <w:sz w:val="28"/>
          <w:szCs w:val="28"/>
          <w:rtl/>
        </w:rPr>
        <w:t xml:space="preserve">إنّ الفحش و التّفحّش ليسا من خلائق الإسلام براستى كه دشنام دادن و دشنام شنيدن هيچيك از اخلاق اسلامى نيستند.</w:t>
      </w:r>
    </w:p>
    <w:p>
      <w:pPr>
        <w:pStyle w:val="Heading3"/>
      </w:pPr>
      <w:bookmarkStart w:id="4348" w:name="_Toc3463"/>
      <w:r>
        <w:t>47</w:t>
      </w:r>
      <w:bookmarkEnd w:id="4348"/>
    </w:p>
    <w:p>
      <w:pPr>
        <w:pStyle w:val="BookText"/>
      </w:pPr>
      <w:r>
        <w:rPr>
          <w:rFonts w:ascii="Amiri" w:hAnsi="Amiri" w:eastAsia="Amiri" w:cs="Amiri"/>
          <w:lang w:bidi="ar-SA"/>
          <w:color w:val="111111"/>
          <w:sz w:val="28"/>
          <w:szCs w:val="28"/>
          <w:rtl/>
        </w:rPr>
        <w:t xml:space="preserve">إنّ الحازم من لا يغترّ بالخدع : براستى كه دورانديش كسى است كه فريب خدعه ها را نخورد (و هشيار باشد).</w:t>
      </w:r>
    </w:p>
    <w:p>
      <w:pPr>
        <w:pStyle w:val="Heading3"/>
      </w:pPr>
      <w:bookmarkStart w:id="4349" w:name="_Toc3464"/>
      <w:r>
        <w:t>48</w:t>
      </w:r>
      <w:bookmarkEnd w:id="4349"/>
    </w:p>
    <w:p>
      <w:pPr>
        <w:pStyle w:val="BookText"/>
      </w:pPr>
      <w:r>
        <w:rPr>
          <w:rFonts w:ascii="IRNazanin" w:hAnsi="IRNazanin" w:eastAsia="IRNazanin" w:cs="IRNazanin"/>
          <w:lang w:bidi="fa-IR"/>
          <w:color w:val="111111"/>
          <w:sz w:val="28"/>
          <w:szCs w:val="28"/>
          <w:rtl/>
        </w:rPr>
        <w:t xml:space="preserve">إنّ العاقل لا ينخدع بالطّمع : براستى كه خردمند براى طمع فريب نخورد (و به بند در نيفتد لكن افسوس كه عقول ضعيف و دست طمع چنان قوى است كه اغلب اشخاص را بدار ميكشد و دين و دنياى انسان را تباه ميكند).</w:t>
      </w:r>
    </w:p>
    <w:p>
      <w:pPr>
        <w:pStyle w:val="Heading3"/>
      </w:pPr>
      <w:bookmarkStart w:id="4350" w:name="_Toc3465"/>
      <w:r>
        <w:t>49</w:t>
      </w:r>
      <w:bookmarkEnd w:id="4350"/>
    </w:p>
    <w:p>
      <w:pPr>
        <w:pStyle w:val="BookText"/>
      </w:pPr>
      <w:r>
        <w:rPr>
          <w:rFonts w:ascii="IRNazanin" w:hAnsi="IRNazanin" w:eastAsia="IRNazanin" w:cs="IRNazanin"/>
          <w:lang w:bidi="fa-IR"/>
          <w:color w:val="111111"/>
          <w:sz w:val="28"/>
          <w:szCs w:val="28"/>
          <w:rtl/>
        </w:rPr>
        <w:t xml:space="preserve">إنّ للباقين بالماضين معتبرا : براستى كه براى بازماندگان بگذشتگان جاى عبرت و پند است</w:t>
      </w:r>
    </w:p>
    <w:p>
      <w:pPr>
        <w:pStyle w:val="Heading3"/>
      </w:pPr>
      <w:bookmarkStart w:id="4351" w:name="_Toc3466"/>
      <w:r>
        <w:t>50</w:t>
      </w:r>
      <w:bookmarkEnd w:id="4351"/>
    </w:p>
    <w:p>
      <w:pPr>
        <w:pStyle w:val="BookText"/>
      </w:pPr>
      <w:r>
        <w:rPr>
          <w:rFonts w:ascii="IRNazanin" w:hAnsi="IRNazanin" w:eastAsia="IRNazanin" w:cs="IRNazanin"/>
          <w:lang w:bidi="fa-IR"/>
          <w:color w:val="111111"/>
          <w:sz w:val="28"/>
          <w:szCs w:val="28"/>
          <w:rtl/>
        </w:rPr>
        <w:t xml:space="preserve">إنّ للآخر بالأوّل مزدجرا : براستى براى آنكس كه پس مانده است بآنكه پيش رفته است منع و بازداشتى است (و انسان بايد در كارهاى پيشينيان و گناهانيكه مرتكب شدند و بلاهائيكه بسرشان آمد بنگرد و خود را از گناهان باز دارد تا گرفتار بلاها نشود)</w:t>
      </w:r>
    </w:p>
    <w:p>
      <w:pPr>
        <w:pStyle w:val="Heading3"/>
      </w:pPr>
      <w:bookmarkStart w:id="4352" w:name="_Toc3467"/>
      <w:r>
        <w:t>51</w:t>
      </w:r>
      <w:bookmarkEnd w:id="4352"/>
    </w:p>
    <w:p>
      <w:pPr>
        <w:pStyle w:val="BookText"/>
      </w:pPr>
      <w:r>
        <w:rPr>
          <w:rFonts w:ascii="IRNazanin" w:hAnsi="IRNazanin" w:eastAsia="IRNazanin" w:cs="IRNazanin"/>
          <w:lang w:bidi="fa-IR"/>
          <w:color w:val="111111"/>
          <w:sz w:val="28"/>
          <w:szCs w:val="28"/>
          <w:rtl/>
        </w:rPr>
        <w:t xml:space="preserve">إنّ كفر النّعمة لوم و مصاحبة الجاهل شوم : براستى كه كفران نعمت پستى و ناكسى است و همنشينى با نادان نامبارك و بدفرجام است</w:t>
      </w:r>
    </w:p>
    <w:p>
      <w:pPr>
        <w:pStyle w:val="Heading3"/>
      </w:pPr>
      <w:bookmarkStart w:id="4353" w:name="_Toc3468"/>
      <w:r>
        <w:t>52</w:t>
      </w:r>
      <w:bookmarkEnd w:id="4353"/>
    </w:p>
    <w:p>
      <w:pPr>
        <w:pStyle w:val="BookText"/>
      </w:pPr>
      <w:r>
        <w:rPr>
          <w:rFonts w:ascii="IRNazanin" w:hAnsi="IRNazanin" w:eastAsia="IRNazanin" w:cs="IRNazanin"/>
          <w:lang w:bidi="fa-IR"/>
          <w:color w:val="111111"/>
          <w:sz w:val="28"/>
          <w:szCs w:val="28"/>
          <w:rtl/>
        </w:rPr>
        <w:t xml:space="preserve">إنّ الفقر مذلّة للنّفس مدهشة للعقل جالب للهموم : براستى كه فقر و تنگدستى باعث خوارى نفس و دهشت و ركود عقل و جلب و كشش غمها و اندوهها است.</w:t>
      </w:r>
    </w:p>
    <w:p>
      <w:pPr>
        <w:pStyle w:val="Heading3"/>
      </w:pPr>
      <w:bookmarkStart w:id="4354" w:name="_Toc3469"/>
      <w:r>
        <w:t>53</w:t>
      </w:r>
      <w:bookmarkEnd w:id="4354"/>
    </w:p>
    <w:p>
      <w:pPr>
        <w:pStyle w:val="BookText"/>
      </w:pPr>
      <w:r>
        <w:rPr>
          <w:rFonts w:ascii="IRNazanin" w:hAnsi="IRNazanin" w:eastAsia="IRNazanin" w:cs="IRNazanin"/>
          <w:lang w:bidi="fa-IR"/>
          <w:color w:val="111111"/>
          <w:sz w:val="28"/>
          <w:szCs w:val="28"/>
          <w:rtl/>
        </w:rPr>
        <w:t xml:space="preserve">إنّ عمرك مهر سعادتك إن أنفذته فى طاعة ربّك : براستى كه دوران و عمر تو كابين نيكبختى تو است اگر آن را در عبادت پروردگارت بسر آرى (و كليد بدبختى تو است اگر در نافرمانى خدا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5" w:name="pg9220_78553"/>
    <w:bookmarkEnd w:id="225"/>
    <w:p>
      <w:pPr>
        <w:pStyle w:val="BookText"/>
      </w:pPr>
      <w:r>
        <w:rPr>
          <w:rFonts w:ascii="Amiri" w:hAnsi="Amiri" w:eastAsia="Amiri" w:cs="Amiri"/>
          <w:lang w:bidi="ar-SA"/>
          <w:color w:val="111111"/>
          <w:sz w:val="28"/>
          <w:szCs w:val="28"/>
          <w:rtl/>
        </w:rPr>
        <w:t xml:space="preserve">صرفش كنى).</w:t>
      </w:r>
    </w:p>
    <w:p>
      <w:pPr>
        <w:pStyle w:val="Heading3"/>
      </w:pPr>
      <w:bookmarkStart w:id="4355" w:name="_Toc3470"/>
      <w:r>
        <w:t>54</w:t>
      </w:r>
      <w:bookmarkEnd w:id="4355"/>
    </w:p>
    <w:p>
      <w:pPr>
        <w:pStyle w:val="BookText"/>
      </w:pPr>
      <w:r>
        <w:rPr>
          <w:rFonts w:ascii="IRNazanin" w:hAnsi="IRNazanin" w:eastAsia="IRNazanin" w:cs="IRNazanin"/>
          <w:lang w:bidi="fa-IR"/>
          <w:color w:val="111111"/>
          <w:sz w:val="28"/>
          <w:szCs w:val="28"/>
          <w:rtl/>
        </w:rPr>
        <w:t xml:space="preserve">إنّ أنفاسك أجزاء عمرك فلا تفنها إلاّ فى طاعة تزلفك : براستى كه اين نفسهاى تو ذرات و پاره هاى عمر تواند نكند كه آن را تمام كنى مگر در طاعتى كه تو را بخدا نزديك سازد</w:t>
      </w:r>
    </w:p>
    <w:p>
      <w:pPr>
        <w:pStyle w:val="Heading3"/>
      </w:pPr>
      <w:bookmarkStart w:id="4356" w:name="_Toc3471"/>
      <w:r>
        <w:t>55</w:t>
      </w:r>
      <w:bookmarkEnd w:id="4356"/>
    </w:p>
    <w:p>
      <w:pPr>
        <w:pStyle w:val="BookText"/>
      </w:pPr>
      <w:r>
        <w:rPr>
          <w:rFonts w:ascii="Amiri" w:hAnsi="Amiri" w:eastAsia="Amiri" w:cs="Amiri"/>
          <w:lang w:bidi="ar-SA"/>
          <w:color w:val="111111"/>
          <w:sz w:val="28"/>
          <w:szCs w:val="28"/>
          <w:rtl/>
        </w:rPr>
        <w:t xml:space="preserve">إنّ عمرك وقتك الّذى أنت فيه :</w:t>
      </w:r>
    </w:p>
    <w:p>
      <w:pPr>
        <w:pStyle w:val="BookText"/>
      </w:pPr>
      <w:r>
        <w:rPr>
          <w:rFonts w:ascii="IRNazanin" w:hAnsi="IRNazanin" w:eastAsia="IRNazanin" w:cs="IRNazanin"/>
          <w:lang w:bidi="fa-IR"/>
          <w:color w:val="111111"/>
          <w:sz w:val="28"/>
          <w:szCs w:val="28"/>
          <w:rtl/>
        </w:rPr>
        <w:t xml:space="preserve">براستى كه عمر تو همين وقتى است كه تو در آنى (گذشته رفته و آينده نيامده است ما فات مضى و ما سيأتيك فأين قم فاغتنم الفرصة بين العدمين)</w:t>
      </w:r>
    </w:p>
    <w:p>
      <w:pPr>
        <w:pStyle w:val="Heading3"/>
      </w:pPr>
      <w:bookmarkStart w:id="4357" w:name="_Toc3472"/>
      <w:r>
        <w:t>56</w:t>
      </w:r>
      <w:bookmarkEnd w:id="4357"/>
    </w:p>
    <w:p>
      <w:pPr>
        <w:pStyle w:val="BookText"/>
      </w:pPr>
      <w:r>
        <w:rPr>
          <w:rFonts w:ascii="IRNazanin" w:hAnsi="IRNazanin" w:eastAsia="IRNazanin" w:cs="IRNazanin"/>
          <w:lang w:bidi="fa-IR"/>
          <w:color w:val="111111"/>
          <w:sz w:val="28"/>
          <w:szCs w:val="28"/>
          <w:rtl/>
        </w:rPr>
        <w:t xml:space="preserve">إن اللّه سبحانه يجرى الأمور على ما يقتضيه لا على ما ترتضيه : براستى كه خداوند سبحان كارها را بمقتضاى ميل خودش ميگرداند نه بر آن طوريكه دلخواه تو است.</w:t>
      </w:r>
    </w:p>
    <w:p>
      <w:pPr>
        <w:pStyle w:val="Heading3"/>
      </w:pPr>
      <w:bookmarkStart w:id="4358" w:name="_Toc3473"/>
      <w:r>
        <w:t>57</w:t>
      </w:r>
      <w:bookmarkEnd w:id="4358"/>
    </w:p>
    <w:p>
      <w:pPr>
        <w:pStyle w:val="BookText"/>
      </w:pPr>
      <w:r>
        <w:rPr>
          <w:rFonts w:ascii="IRNazanin" w:hAnsi="IRNazanin" w:eastAsia="IRNazanin" w:cs="IRNazanin"/>
          <w:lang w:bidi="fa-IR"/>
          <w:color w:val="111111"/>
          <w:sz w:val="28"/>
          <w:szCs w:val="28"/>
          <w:rtl/>
        </w:rPr>
        <w:t xml:space="preserve">إنّ للقلوب خواطر سوء و العقول تزجر منها : براستى كه براى دلها انديشه ها و خواسته هاى بدى ميباشد كه خردها باز ميدارند از آنها (يعنى چنانچه خرد در ميان نباشد هر آينه دنبال خواهشهاى بد خواهد رفت)</w:t>
      </w:r>
    </w:p>
    <w:p>
      <w:pPr>
        <w:pStyle w:val="Heading3"/>
      </w:pPr>
      <w:bookmarkStart w:id="4359" w:name="_Toc3474"/>
      <w:r>
        <w:t>58</w:t>
      </w:r>
      <w:bookmarkEnd w:id="4359"/>
    </w:p>
    <w:p>
      <w:pPr>
        <w:pStyle w:val="BookText"/>
      </w:pPr>
      <w:r>
        <w:rPr>
          <w:rFonts w:ascii="IRNazanin" w:hAnsi="IRNazanin" w:eastAsia="IRNazanin" w:cs="IRNazanin"/>
          <w:lang w:bidi="fa-IR"/>
          <w:color w:val="111111"/>
          <w:sz w:val="28"/>
          <w:szCs w:val="28"/>
          <w:rtl/>
        </w:rPr>
        <w:t xml:space="preserve">إنّ عمرك عدد أنفاسك و عليها رقيب يحصيها : براستى كه دوران زندگى تو بشمارۀ نفسهايت ميباشد و براى آن (در هر دمى كه فرو ميبرى و بر ميآورى) نگهبانى است كه آن را شماره ميكند.</w:t>
      </w:r>
    </w:p>
    <w:p>
      <w:pPr>
        <w:pStyle w:val="Heading3"/>
      </w:pPr>
      <w:bookmarkStart w:id="4360" w:name="_Toc3475"/>
      <w:r>
        <w:t>59</w:t>
      </w:r>
      <w:bookmarkEnd w:id="4360"/>
    </w:p>
    <w:p>
      <w:pPr>
        <w:pStyle w:val="BookText"/>
      </w:pPr>
      <w:r>
        <w:rPr>
          <w:rFonts w:ascii="Amiri" w:hAnsi="Amiri" w:eastAsia="Amiri" w:cs="Amiri"/>
          <w:lang w:bidi="ar-SA"/>
          <w:color w:val="111111"/>
          <w:sz w:val="28"/>
          <w:szCs w:val="28"/>
          <w:rtl/>
        </w:rPr>
        <w:t xml:space="preserve">إنّ ذهاب الذّاهبين لعبرة للقوم المتخلّفين :</w:t>
      </w:r>
    </w:p>
    <w:p>
      <w:pPr>
        <w:pStyle w:val="BookText"/>
      </w:pPr>
      <w:r>
        <w:rPr>
          <w:rFonts w:ascii="IRNazanin" w:hAnsi="IRNazanin" w:eastAsia="IRNazanin" w:cs="IRNazanin"/>
          <w:lang w:bidi="fa-IR"/>
          <w:color w:val="111111"/>
          <w:sz w:val="28"/>
          <w:szCs w:val="28"/>
          <w:rtl/>
        </w:rPr>
        <w:t xml:space="preserve">براستى كه رفتن رفتگان براى گروه بازماندگان عبرت و اندرزى است (اگر گوش پند نپوشى در كار باشد).</w:t>
      </w:r>
    </w:p>
    <w:p>
      <w:pPr>
        <w:pStyle w:val="Heading3"/>
      </w:pPr>
      <w:bookmarkStart w:id="4361" w:name="_Toc3476"/>
      <w:r>
        <w:t>60</w:t>
      </w:r>
      <w:bookmarkEnd w:id="4361"/>
    </w:p>
    <w:p>
      <w:pPr>
        <w:pStyle w:val="BookText"/>
      </w:pPr>
      <w:r>
        <w:rPr>
          <w:rFonts w:ascii="IRNazanin" w:hAnsi="IRNazanin" w:eastAsia="IRNazanin" w:cs="IRNazanin"/>
          <w:lang w:bidi="fa-IR"/>
          <w:color w:val="111111"/>
          <w:sz w:val="28"/>
          <w:szCs w:val="28"/>
          <w:rtl/>
        </w:rPr>
        <w:t xml:space="preserve">إنّ اللّه سبحانه ليبغض الوقح المتجرى على المعاصى : براستى كه خداوند پاك و بزرگ هر وقيح بيشرمى كه در گناهان بيباك و جرى است دشمن ميدارد</w:t>
      </w:r>
    </w:p>
    <w:p>
      <w:pPr>
        <w:pStyle w:val="Heading3"/>
      </w:pPr>
      <w:bookmarkStart w:id="4362" w:name="_Toc3477"/>
      <w:r>
        <w:t>61</w:t>
      </w:r>
      <w:bookmarkEnd w:id="4362"/>
    </w:p>
    <w:p>
      <w:pPr>
        <w:pStyle w:val="BookText"/>
      </w:pPr>
      <w:r>
        <w:rPr>
          <w:rFonts w:ascii="IRNazanin" w:hAnsi="IRNazanin" w:eastAsia="IRNazanin" w:cs="IRNazanin"/>
          <w:lang w:bidi="fa-IR"/>
          <w:color w:val="111111"/>
          <w:sz w:val="28"/>
          <w:szCs w:val="28"/>
          <w:rtl/>
        </w:rPr>
        <w:t xml:space="preserve">إنّ اللّه سبحانه يحبّ كلّ سمح اليدين حريز الدّين : براستى كه خداوند بزرگ دوستدارد هر كسى را كه دستش دهنده و داراى دين محكم باشد.</w:t>
      </w:r>
    </w:p>
    <w:p>
      <w:pPr>
        <w:pStyle w:val="Heading3"/>
      </w:pPr>
      <w:bookmarkStart w:id="4363" w:name="_Toc3478"/>
      <w:r>
        <w:t>62</w:t>
      </w:r>
      <w:bookmarkEnd w:id="4363"/>
    </w:p>
    <w:p>
      <w:pPr>
        <w:pStyle w:val="BookText"/>
      </w:pPr>
      <w:r>
        <w:rPr>
          <w:rFonts w:ascii="IRNazanin" w:hAnsi="IRNazanin" w:eastAsia="IRNazanin" w:cs="IRNazanin"/>
          <w:lang w:bidi="fa-IR"/>
          <w:color w:val="111111"/>
          <w:sz w:val="28"/>
          <w:szCs w:val="28"/>
          <w:rtl/>
        </w:rPr>
        <w:t xml:space="preserve">إنّ اللّه سبحانه يحب المتعفّف الحى التّقى الرّاضى : براستى كه خداوند پاك دوست دار هر پاكدامن با شرم پرهيزكارى است كه بقضاى خدا رضا است.</w:t>
      </w:r>
    </w:p>
    <w:p>
      <w:pPr>
        <w:pStyle w:val="Heading3"/>
      </w:pPr>
      <w:bookmarkStart w:id="4364" w:name="_Toc3479"/>
      <w:r>
        <w:t>63</w:t>
      </w:r>
      <w:bookmarkEnd w:id="4364"/>
    </w:p>
    <w:p>
      <w:pPr>
        <w:pStyle w:val="BookText"/>
      </w:pPr>
      <w:r>
        <w:rPr>
          <w:rFonts w:ascii="Amiri" w:hAnsi="Amiri" w:eastAsia="Amiri" w:cs="Amiri"/>
          <w:lang w:bidi="ar-SA"/>
          <w:color w:val="111111"/>
          <w:sz w:val="28"/>
          <w:szCs w:val="28"/>
          <w:rtl/>
        </w:rPr>
        <w:t xml:space="preserve">إنّ أفضل الإيمان إنصاف المرء من نفسه براستى كه بالاترين ايمان آنست كه انسان با انصاف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6" w:name="pg9220_78554"/>
    <w:bookmarkEnd w:id="226"/>
    <w:p>
      <w:pPr>
        <w:pStyle w:val="BookText"/>
      </w:pPr>
      <w:r>
        <w:rPr>
          <w:rFonts w:ascii="IRNazanin" w:hAnsi="IRNazanin" w:eastAsia="IRNazanin" w:cs="IRNazanin"/>
          <w:lang w:bidi="fa-IR"/>
          <w:color w:val="111111"/>
          <w:sz w:val="28"/>
          <w:szCs w:val="28"/>
          <w:rtl/>
        </w:rPr>
        <w:t xml:space="preserve">باشد و لو دربارۀ خودش (و حق را اگر بضرر خودش هم باشد بگويد).</w:t>
      </w:r>
    </w:p>
    <w:p>
      <w:pPr>
        <w:pStyle w:val="Heading3"/>
      </w:pPr>
      <w:bookmarkStart w:id="4365" w:name="_Toc3480"/>
      <w:r>
        <w:t>64</w:t>
      </w:r>
      <w:bookmarkEnd w:id="4365"/>
    </w:p>
    <w:p>
      <w:pPr>
        <w:pStyle w:val="BookText"/>
      </w:pPr>
      <w:r>
        <w:rPr>
          <w:rFonts w:ascii="IRNazanin" w:hAnsi="IRNazanin" w:eastAsia="IRNazanin" w:cs="IRNazanin"/>
          <w:lang w:bidi="fa-IR"/>
          <w:color w:val="111111"/>
          <w:sz w:val="28"/>
          <w:szCs w:val="28"/>
          <w:rtl/>
        </w:rPr>
        <w:t xml:space="preserve">إنّ أفضل الجهاد مجاهدة الرّجل نفسه براستى كه بالاترين ستيز و پيكار جنگ و پيكار مرد است با نفس امّاره خودش.</w:t>
      </w:r>
    </w:p>
    <w:p>
      <w:pPr>
        <w:pStyle w:val="Heading3"/>
      </w:pPr>
      <w:bookmarkStart w:id="4366" w:name="_Toc3481"/>
      <w:r>
        <w:t>65</w:t>
      </w:r>
      <w:bookmarkEnd w:id="4366"/>
    </w:p>
    <w:p>
      <w:pPr>
        <w:pStyle w:val="BookText"/>
      </w:pPr>
      <w:r>
        <w:rPr>
          <w:rFonts w:ascii="IRNazanin" w:hAnsi="IRNazanin" w:eastAsia="IRNazanin" w:cs="IRNazanin"/>
          <w:lang w:bidi="fa-IR"/>
          <w:color w:val="111111"/>
          <w:sz w:val="28"/>
          <w:szCs w:val="28"/>
          <w:rtl/>
        </w:rPr>
        <w:t xml:space="preserve">إنّ من العدل لأن تنصف فى الحكم و تجتنب الظّلم : براستى كه از دادگرى و عدل انسان آنست كه بهنگام حكم دادن با انصاف باشد و از ستمكارى دورى گزيند.</w:t>
      </w:r>
    </w:p>
    <w:p>
      <w:pPr>
        <w:pStyle w:val="Heading3"/>
      </w:pPr>
      <w:bookmarkStart w:id="4367" w:name="_Toc3482"/>
      <w:r>
        <w:t>66</w:t>
      </w:r>
      <w:bookmarkEnd w:id="4367"/>
    </w:p>
    <w:p>
      <w:pPr>
        <w:pStyle w:val="BookText"/>
      </w:pPr>
      <w:r>
        <w:rPr>
          <w:rFonts w:ascii="Amiri" w:hAnsi="Amiri" w:eastAsia="Amiri" w:cs="Amiri"/>
          <w:lang w:bidi="ar-SA"/>
          <w:color w:val="111111"/>
          <w:sz w:val="28"/>
          <w:szCs w:val="28"/>
          <w:rtl/>
        </w:rPr>
        <w:t xml:space="preserve">إنّ أفضل العلم السّكينة و الحلم :</w:t>
      </w:r>
    </w:p>
    <w:p>
      <w:pPr>
        <w:pStyle w:val="BookText"/>
      </w:pPr>
      <w:r>
        <w:rPr>
          <w:rFonts w:ascii="Amiri" w:hAnsi="Amiri" w:eastAsia="Amiri" w:cs="Amiri"/>
          <w:lang w:bidi="ar-SA"/>
          <w:color w:val="111111"/>
          <w:sz w:val="28"/>
          <w:szCs w:val="28"/>
          <w:rtl/>
        </w:rPr>
        <w:t xml:space="preserve">براستى كه حلم و سكينه و وقار بالاترين علم و دانش است.</w:t>
      </w:r>
    </w:p>
    <w:p>
      <w:pPr>
        <w:pStyle w:val="Heading3"/>
      </w:pPr>
      <w:bookmarkStart w:id="4368" w:name="_Toc3483"/>
      <w:r>
        <w:t>67</w:t>
      </w:r>
      <w:bookmarkEnd w:id="4368"/>
    </w:p>
    <w:p>
      <w:pPr>
        <w:pStyle w:val="BookText"/>
      </w:pPr>
      <w:r>
        <w:rPr>
          <w:rFonts w:ascii="IRNazanin" w:hAnsi="IRNazanin" w:eastAsia="IRNazanin" w:cs="IRNazanin"/>
          <w:lang w:bidi="fa-IR"/>
          <w:color w:val="111111"/>
          <w:sz w:val="28"/>
          <w:szCs w:val="28"/>
          <w:rtl/>
        </w:rPr>
        <w:t xml:space="preserve">إنّ القبح فى الظّلم بقدر الحسن فى العدل براستى كه زشتى در ستمكارى باندازۀ نكوئى در عدل و دادگسترى است.</w:t>
      </w:r>
    </w:p>
    <w:p>
      <w:pPr>
        <w:pStyle w:val="Heading3"/>
      </w:pPr>
      <w:bookmarkStart w:id="4369" w:name="_Toc3484"/>
      <w:r>
        <w:t>68</w:t>
      </w:r>
      <w:bookmarkEnd w:id="4369"/>
    </w:p>
    <w:p>
      <w:pPr>
        <w:pStyle w:val="BookText"/>
      </w:pPr>
      <w:r>
        <w:rPr>
          <w:rFonts w:ascii="Amiri" w:hAnsi="Amiri" w:eastAsia="Amiri" w:cs="Amiri"/>
          <w:lang w:bidi="ar-SA"/>
          <w:color w:val="111111"/>
          <w:sz w:val="28"/>
          <w:szCs w:val="28"/>
          <w:rtl/>
        </w:rPr>
        <w:t xml:space="preserve">إنّ الزّهد فى الجهل بقدر الرّغبة فى العقل : براستى كه بى رغبتى در نادانى باندازۀ ميل و رغبت در دانائى و خردمندى است.</w:t>
      </w:r>
    </w:p>
    <w:p>
      <w:pPr>
        <w:pStyle w:val="Heading3"/>
      </w:pPr>
      <w:bookmarkStart w:id="4370" w:name="_Toc3485"/>
      <w:r>
        <w:t>69</w:t>
      </w:r>
      <w:bookmarkEnd w:id="4370"/>
    </w:p>
    <w:p>
      <w:pPr>
        <w:pStyle w:val="BookText"/>
      </w:pPr>
      <w:r>
        <w:rPr>
          <w:rFonts w:ascii="Amiri" w:hAnsi="Amiri" w:eastAsia="Amiri" w:cs="Amiri"/>
          <w:lang w:bidi="ar-SA"/>
          <w:color w:val="111111"/>
          <w:sz w:val="28"/>
          <w:szCs w:val="28"/>
          <w:rtl/>
        </w:rPr>
        <w:t xml:space="preserve">إنّ اليوم عمل و لا حساب و غدا حساب و لا عمل : براستى كه امروز روز عمل است و حساب نيست و فردا حساب است و عمل نيست (خنك آن راد مرديكه در امروز بكوشد و براى فرداى قيامتش كارى انجام دهد)</w:t>
      </w:r>
    </w:p>
    <w:p>
      <w:pPr>
        <w:pStyle w:val="Heading3"/>
      </w:pPr>
      <w:bookmarkStart w:id="4371" w:name="_Toc3486"/>
      <w:r>
        <w:t>70</w:t>
      </w:r>
      <w:bookmarkEnd w:id="4371"/>
    </w:p>
    <w:p>
      <w:pPr>
        <w:pStyle w:val="BookText"/>
      </w:pPr>
      <w:r>
        <w:rPr>
          <w:rFonts w:ascii="IRNazanin" w:hAnsi="IRNazanin" w:eastAsia="IRNazanin" w:cs="IRNazanin"/>
          <w:lang w:bidi="fa-IR"/>
          <w:color w:val="111111"/>
          <w:sz w:val="28"/>
          <w:szCs w:val="28"/>
          <w:rtl/>
        </w:rPr>
        <w:t xml:space="preserve">إنّ جدّ الدنيا هزل و عزّها ذلّ و علوّها سفل براستى كه دنيا جدّ و استواريش بازى و عزّتش خوارى و بلنديش و سستى و پستى است.</w:t>
      </w:r>
    </w:p>
    <w:p>
      <w:pPr>
        <w:pStyle w:val="Heading3"/>
      </w:pPr>
      <w:bookmarkStart w:id="4372" w:name="_Toc3487"/>
      <w:r>
        <w:t>71</w:t>
      </w:r>
      <w:bookmarkEnd w:id="4372"/>
    </w:p>
    <w:p>
      <w:pPr>
        <w:pStyle w:val="BookText"/>
      </w:pPr>
      <w:r>
        <w:rPr>
          <w:rFonts w:ascii="IRNazanin" w:hAnsi="IRNazanin" w:eastAsia="IRNazanin" w:cs="IRNazanin"/>
          <w:lang w:bidi="fa-IR"/>
          <w:color w:val="111111"/>
          <w:sz w:val="28"/>
          <w:szCs w:val="28"/>
          <w:rtl/>
        </w:rPr>
        <w:t xml:space="preserve">إنّ اللّه سبحانه عند إضمار كلّ مضمر و قول كلّ قائل و عمل كلّ عامل : براستى كه خدا نزد راز دل هر راز دارى و گفته هر گوينده و كار هر كار پردازى حاضر و ناظر است.</w:t>
      </w:r>
    </w:p>
    <w:p>
      <w:pPr>
        <w:pStyle w:val="Heading3"/>
      </w:pPr>
      <w:bookmarkStart w:id="4373" w:name="_Toc3488"/>
      <w:r>
        <w:t>72</w:t>
      </w:r>
      <w:bookmarkEnd w:id="4373"/>
    </w:p>
    <w:p>
      <w:pPr>
        <w:pStyle w:val="BookText"/>
      </w:pPr>
      <w:r>
        <w:rPr>
          <w:rFonts w:ascii="IRNazanin" w:hAnsi="IRNazanin" w:eastAsia="IRNazanin" w:cs="IRNazanin"/>
          <w:lang w:bidi="fa-IR"/>
          <w:color w:val="111111"/>
          <w:sz w:val="28"/>
          <w:szCs w:val="28"/>
          <w:rtl/>
        </w:rPr>
        <w:t xml:space="preserve">إنّ الزّهد فى ولاية الظّالم بقدر الرّغبة فى ولاية العادل : براستى كه بى رغبتى در حكومت ستمكار باندازه اى رغبت در حكومت عادل دادگستر است يعنى كه بهمان اندازه كه خواهان اين هستند از آن بيزارند</w:t>
      </w:r>
    </w:p>
    <w:p>
      <w:pPr>
        <w:pStyle w:val="Heading3"/>
      </w:pPr>
      <w:bookmarkStart w:id="4374" w:name="_Toc3489"/>
      <w:r>
        <w:t>73</w:t>
      </w:r>
      <w:bookmarkEnd w:id="4374"/>
    </w:p>
    <w:p>
      <w:pPr>
        <w:pStyle w:val="BookText"/>
      </w:pPr>
      <w:r>
        <w:rPr>
          <w:rFonts w:ascii="Amiri" w:hAnsi="Amiri" w:eastAsia="Amiri" w:cs="Amiri"/>
          <w:lang w:bidi="ar-SA"/>
          <w:color w:val="111111"/>
          <w:sz w:val="28"/>
          <w:szCs w:val="28"/>
          <w:rtl/>
        </w:rPr>
        <w:t xml:space="preserve">إنّ هذه القلوب أوعية فخيرها أوعاها للخير : براستى كه اين دلها ظرفهائى هستند براى خوبيها و بهترين دلها دلى است كه خوبى را بيشتر در خود جا دهد.</w:t>
      </w:r>
    </w:p>
    <w:p>
      <w:pPr>
        <w:pStyle w:val="Heading3"/>
      </w:pPr>
      <w:bookmarkStart w:id="4375" w:name="_Toc3490"/>
      <w:r>
        <w:t>74</w:t>
      </w:r>
      <w:bookmarkEnd w:id="4375"/>
    </w:p>
    <w:p>
      <w:pPr>
        <w:pStyle w:val="BookText"/>
      </w:pPr>
      <w:r>
        <w:rPr>
          <w:rFonts w:ascii="Amiri" w:hAnsi="Amiri" w:eastAsia="Amiri" w:cs="Amiri"/>
          <w:lang w:bidi="ar-SA"/>
          <w:color w:val="111111"/>
          <w:sz w:val="28"/>
          <w:szCs w:val="28"/>
          <w:rtl/>
        </w:rPr>
        <w:t xml:space="preserve">إنّ هذه الطّبايع متباينة و خيرها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7" w:name="pg9220_78555"/>
    <w:bookmarkEnd w:id="227"/>
    <w:p>
      <w:pPr>
        <w:pStyle w:val="BookText"/>
      </w:pPr>
      <w:r>
        <w:rPr>
          <w:rFonts w:ascii="Amiri" w:hAnsi="Amiri" w:eastAsia="Amiri" w:cs="Amiri"/>
          <w:lang w:bidi="ar-SA"/>
          <w:color w:val="111111"/>
          <w:sz w:val="28"/>
          <w:szCs w:val="28"/>
          <w:rtl/>
        </w:rPr>
        <w:t xml:space="preserve">أبعدها من الشّرّ : براستى كه اين طبيعتها از هم بدوراند و بهترين آنها دورترين آنها است از بدى</w:t>
      </w:r>
    </w:p>
    <w:p>
      <w:pPr>
        <w:pStyle w:val="Heading3"/>
      </w:pPr>
      <w:bookmarkStart w:id="4376" w:name="_Toc3491"/>
      <w:r>
        <w:t>75</w:t>
      </w:r>
      <w:bookmarkEnd w:id="4376"/>
    </w:p>
    <w:p>
      <w:pPr>
        <w:pStyle w:val="BookText"/>
      </w:pPr>
      <w:r>
        <w:rPr>
          <w:rFonts w:ascii="IRNazanin" w:hAnsi="IRNazanin" w:eastAsia="IRNazanin" w:cs="IRNazanin"/>
          <w:lang w:bidi="fa-IR"/>
          <w:color w:val="111111"/>
          <w:sz w:val="28"/>
          <w:szCs w:val="28"/>
          <w:rtl/>
        </w:rPr>
        <w:t xml:space="preserve">إنّ ولىّ محمّد صلّى اللّه عليه و آله من أطاع اللّه و إن بعدت لحمته : براستى كه دوست محمّد المصطفى كه از خدا بر او و بر آلش درود باد كسى است كه فرمان خداى را ببرد گو اينكه از جهت خويشى از آنحضرت دور باشد.</w:t>
      </w:r>
    </w:p>
    <w:p>
      <w:pPr>
        <w:pStyle w:val="Heading3"/>
      </w:pPr>
      <w:bookmarkStart w:id="4377" w:name="_Toc3492"/>
      <w:r>
        <w:t>76</w:t>
      </w:r>
      <w:bookmarkEnd w:id="4377"/>
    </w:p>
    <w:p>
      <w:pPr>
        <w:pStyle w:val="BookText"/>
      </w:pPr>
      <w:r>
        <w:rPr>
          <w:rFonts w:ascii="IRNazanin" w:hAnsi="IRNazanin" w:eastAsia="IRNazanin" w:cs="IRNazanin"/>
          <w:lang w:bidi="fa-IR"/>
          <w:color w:val="111111"/>
          <w:sz w:val="28"/>
          <w:szCs w:val="28"/>
          <w:rtl/>
        </w:rPr>
        <w:t xml:space="preserve">إنّ عدوّ محمّد صلّى اللّه عليه و آله من عصى اللّه و إن قربت قرابته : براستى كه دشمن محمّد كه درود خدا بر او و بر آلش باد كسى است كه خدايرا نافرمانى كند اگر چه از حيث خويشى با آنحضرت نزديك باشد.</w:t>
      </w:r>
    </w:p>
    <w:p>
      <w:pPr>
        <w:pStyle w:val="Heading3"/>
      </w:pPr>
      <w:bookmarkStart w:id="4378" w:name="_Toc3493"/>
      <w:r>
        <w:t>77</w:t>
      </w:r>
      <w:bookmarkEnd w:id="4378"/>
    </w:p>
    <w:p>
      <w:pPr>
        <w:pStyle w:val="BookText"/>
      </w:pPr>
      <w:r>
        <w:rPr>
          <w:rFonts w:ascii="IRNazanin" w:hAnsi="IRNazanin" w:eastAsia="IRNazanin" w:cs="IRNazanin"/>
          <w:lang w:bidi="fa-IR"/>
          <w:color w:val="111111"/>
          <w:sz w:val="28"/>
          <w:szCs w:val="28"/>
          <w:rtl/>
        </w:rPr>
        <w:t xml:space="preserve">إنّ أولى النّاس بالأنبياء عليهم السّلام أعملهم بما جاؤا به : براستى كه سزاوار ترين مردم به پيمبران كه درود خداى بر آنان باد كسى است كه بآنچه كه آنها (از طرف خدا) آورده اند عاملتر باشد.</w:t>
      </w:r>
    </w:p>
    <w:p>
      <w:pPr>
        <w:pStyle w:val="Heading3"/>
      </w:pPr>
      <w:bookmarkStart w:id="4379" w:name="_Toc3494"/>
      <w:r>
        <w:t>78</w:t>
      </w:r>
      <w:bookmarkEnd w:id="4379"/>
    </w:p>
    <w:p>
      <w:pPr>
        <w:pStyle w:val="BookText"/>
      </w:pPr>
      <w:r>
        <w:rPr>
          <w:rFonts w:ascii="IRNazanin" w:hAnsi="IRNazanin" w:eastAsia="IRNazanin" w:cs="IRNazanin"/>
          <w:lang w:bidi="fa-IR"/>
          <w:color w:val="111111"/>
          <w:sz w:val="28"/>
          <w:szCs w:val="28"/>
          <w:rtl/>
        </w:rPr>
        <w:t xml:space="preserve">إنّ بشر المؤمن فى وجهه و قوّته فى دينه و حزنه فى قلبه : براستى كه مؤمن شاديش در چهره اش و توانائيش در دينش و اندوهش در دلش ميباشد</w:t>
      </w:r>
    </w:p>
    <w:p>
      <w:pPr>
        <w:pStyle w:val="Heading3"/>
      </w:pPr>
      <w:bookmarkStart w:id="4380" w:name="_Toc3495"/>
      <w:r>
        <w:t>79</w:t>
      </w:r>
      <w:bookmarkEnd w:id="4380"/>
    </w:p>
    <w:p>
      <w:pPr>
        <w:pStyle w:val="BookText"/>
      </w:pPr>
      <w:r>
        <w:rPr>
          <w:rFonts w:ascii="Amiri" w:hAnsi="Amiri" w:eastAsia="Amiri" w:cs="Amiri"/>
          <w:lang w:bidi="ar-SA"/>
          <w:color w:val="111111"/>
          <w:sz w:val="28"/>
          <w:szCs w:val="28"/>
          <w:rtl/>
        </w:rPr>
        <w:t xml:space="preserve">إنّ اللّه سبحانه ليبغض الطّويل الأمل السّيّىء العمل : براستى كه خداوند سبحان دشمن ميدارد شخصى را كه آرزويش دراز و كردارش زشت باشد</w:t>
      </w:r>
    </w:p>
    <w:p>
      <w:pPr>
        <w:pStyle w:val="Heading3"/>
      </w:pPr>
      <w:bookmarkStart w:id="4381" w:name="_Toc3496"/>
      <w:r>
        <w:t>80</w:t>
      </w:r>
      <w:bookmarkEnd w:id="4381"/>
    </w:p>
    <w:p>
      <w:pPr>
        <w:pStyle w:val="BookText"/>
      </w:pPr>
      <w:r>
        <w:rPr>
          <w:rFonts w:ascii="IRNazanin" w:hAnsi="IRNazanin" w:eastAsia="IRNazanin" w:cs="IRNazanin"/>
          <w:lang w:bidi="fa-IR"/>
          <w:color w:val="111111"/>
          <w:sz w:val="28"/>
          <w:szCs w:val="28"/>
          <w:rtl/>
        </w:rPr>
        <w:t xml:space="preserve">و قال عليه السّلام عند دفن رسول اللّه صلّى اللّه عليه و اله إنّ الصّبر لجميل إلاّ عنك و إنّ الجزع لقبيح إلاّ عليك و إنّ المصاب بك لجليل و انّه قبلك و بعدك لجلل : آنحضرت عليه السّلام بهنگام دفن پيكر پاك رسولخدا صلّى اللّه عليه و آله چنين گفته اند يا رسول اللّه براستى كه صبر و شكيبائى خوب است امّا نه در مصيبت تو براستى كه بيتابى و جزع زشت است مگر در فراق تو (كه نيكو است) براستى آنكه مصيبت زده بتو باشد ماتم و مصيبتش بزرگ است و آن پيش از تو و پس از تو ديگر كوچك است.</w:t>
      </w:r>
    </w:p>
    <w:p>
      <w:pPr>
        <w:pStyle w:val="Heading3"/>
      </w:pPr>
      <w:bookmarkStart w:id="4382" w:name="_Toc3497"/>
      <w:r>
        <w:t>81</w:t>
      </w:r>
      <w:bookmarkEnd w:id="4382"/>
    </w:p>
    <w:p>
      <w:pPr>
        <w:pStyle w:val="BookText"/>
      </w:pPr>
      <w:r>
        <w:rPr>
          <w:rFonts w:ascii="IRNazanin" w:hAnsi="IRNazanin" w:eastAsia="IRNazanin" w:cs="IRNazanin"/>
          <w:lang w:bidi="fa-IR"/>
          <w:color w:val="111111"/>
          <w:sz w:val="28"/>
          <w:szCs w:val="28"/>
          <w:rtl/>
        </w:rPr>
        <w:t xml:space="preserve">إنّ من مشى على ظهر الأرض لصائر إلى بطنها : براستى آنكس كه بر پشت زمين راه ميرود هر آينه در شكم زمين جاى خواهد گرفت.</w:t>
      </w:r>
    </w:p>
    <w:p>
      <w:pPr>
        <w:pStyle w:val="Heading3"/>
      </w:pPr>
      <w:bookmarkStart w:id="4383" w:name="_Toc3498"/>
      <w:r>
        <w:t>82</w:t>
      </w:r>
      <w:bookmarkEnd w:id="4383"/>
    </w:p>
    <w:p>
      <w:pPr>
        <w:pStyle w:val="BookText"/>
      </w:pPr>
      <w:r>
        <w:rPr>
          <w:rFonts w:ascii="Amiri" w:hAnsi="Amiri" w:eastAsia="Amiri" w:cs="Amiri"/>
          <w:lang w:bidi="ar-SA"/>
          <w:color w:val="111111"/>
          <w:sz w:val="28"/>
          <w:szCs w:val="28"/>
          <w:rtl/>
        </w:rPr>
        <w:t xml:space="preserve">إنّ الأمور إذا تشابهت اعتبر آخرها بأوّلها : براستى كه كارها وقتى كه بهم شبيه باشند آخر آن باوّلش اعتبار كرده شود (يعنى بايد كه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8" w:name="pg9220_78556"/>
    <w:bookmarkEnd w:id="228"/>
    <w:p>
      <w:pPr>
        <w:pStyle w:val="BookText"/>
      </w:pPr>
      <w:r>
        <w:rPr>
          <w:rFonts w:ascii="IRNazanin" w:hAnsi="IRNazanin" w:eastAsia="IRNazanin" w:cs="IRNazanin"/>
          <w:lang w:bidi="fa-IR"/>
          <w:color w:val="111111"/>
          <w:sz w:val="28"/>
          <w:szCs w:val="28"/>
          <w:rtl/>
        </w:rPr>
        <w:t xml:space="preserve">از براى آخر آنها از اوّل آنها پند گرفت پس اگر در اول از آن كار سودى ديده است در مانند آن اقدام كند و اگر زيان داشته بپرهيزد</w:t>
      </w:r>
    </w:p>
    <w:p>
      <w:pPr>
        <w:pStyle w:val="Heading3"/>
      </w:pPr>
      <w:bookmarkStart w:id="4384" w:name="_Toc3499"/>
      <w:r>
        <w:t>83</w:t>
      </w:r>
      <w:bookmarkEnd w:id="4384"/>
    </w:p>
    <w:p>
      <w:pPr>
        <w:pStyle w:val="BookText"/>
      </w:pPr>
      <w:r>
        <w:rPr>
          <w:rFonts w:ascii="Amiri" w:hAnsi="Amiri" w:eastAsia="Amiri" w:cs="Amiri"/>
          <w:lang w:bidi="ar-SA"/>
          <w:color w:val="111111"/>
          <w:sz w:val="28"/>
          <w:szCs w:val="28"/>
          <w:rtl/>
        </w:rPr>
        <w:t xml:space="preserve">إنّ اللّيل و النّهار مسرعان فى هدم الأعمار براستى كه شب و روز در كندن بنياد عمرها (ى بشر) بشتاب ميآيند و ميروند.</w:t>
      </w:r>
    </w:p>
    <w:p>
      <w:pPr>
        <w:pStyle w:val="Heading3"/>
      </w:pPr>
      <w:bookmarkStart w:id="4385" w:name="_Toc3500"/>
      <w:r>
        <w:t>84</w:t>
      </w:r>
      <w:bookmarkEnd w:id="4385"/>
    </w:p>
    <w:p>
      <w:pPr>
        <w:pStyle w:val="BookText"/>
      </w:pPr>
      <w:r>
        <w:rPr>
          <w:rFonts w:ascii="IRNazanin" w:hAnsi="IRNazanin" w:eastAsia="IRNazanin" w:cs="IRNazanin"/>
          <w:lang w:bidi="fa-IR"/>
          <w:color w:val="111111"/>
          <w:sz w:val="28"/>
          <w:szCs w:val="28"/>
          <w:rtl/>
        </w:rPr>
        <w:t xml:space="preserve">إنّ فى كلّ شيىء موعظة و عبرة لذوى اللب و الاعتبار : براستى كه از براى خردمندان و گيرندگان پند در هر چيز (از چيزهاى دنيا) پند و عبرتى است.</w:t>
      </w:r>
    </w:p>
    <w:p>
      <w:pPr>
        <w:pStyle w:val="Heading3"/>
      </w:pPr>
      <w:bookmarkStart w:id="4386" w:name="_Toc3501"/>
      <w:r>
        <w:t>85</w:t>
      </w:r>
      <w:bookmarkEnd w:id="4386"/>
    </w:p>
    <w:p>
      <w:pPr>
        <w:pStyle w:val="BookText"/>
      </w:pPr>
      <w:r>
        <w:rPr>
          <w:rFonts w:ascii="IRNazanin" w:hAnsi="IRNazanin" w:eastAsia="IRNazanin" w:cs="IRNazanin"/>
          <w:lang w:bidi="fa-IR"/>
          <w:color w:val="111111"/>
          <w:sz w:val="28"/>
          <w:szCs w:val="28"/>
          <w:rtl/>
        </w:rPr>
        <w:t xml:space="preserve">إنّ ماضى يومك منتقل و باقية متّهم فاغتنم وقتك بالعمل : براستى كه روز گذشته تو از دست رفته است و باقى آن مورد تهمت است (و معلوم نيست فردا كه ميآيد تو هستى يا نيستى) بنابر اين وقت را بعمل نيكو بجاى آوردن غنيمت بشمار.</w:t>
      </w:r>
    </w:p>
    <w:p>
      <w:pPr>
        <w:pStyle w:val="Heading3"/>
      </w:pPr>
      <w:bookmarkStart w:id="4387" w:name="_Toc3502"/>
      <w:r>
        <w:t>86</w:t>
      </w:r>
      <w:bookmarkEnd w:id="4387"/>
    </w:p>
    <w:p>
      <w:pPr>
        <w:pStyle w:val="BookText"/>
      </w:pPr>
      <w:r>
        <w:rPr>
          <w:rFonts w:ascii="IRNazanin" w:hAnsi="IRNazanin" w:eastAsia="IRNazanin" w:cs="IRNazanin"/>
          <w:lang w:bidi="fa-IR"/>
          <w:color w:val="111111"/>
          <w:sz w:val="28"/>
          <w:szCs w:val="28"/>
          <w:rtl/>
        </w:rPr>
        <w:t xml:space="preserve">إنّ ماضى عمرك أجل و آتيه أمل و الوقت عمل : براستى كه عمر تو در گرو اجل و آينده در گرو آرزو و هنگاميكه در آنى هنگام كار است (پس فرصت را از دست مگذار و كارى كن).</w:t>
      </w:r>
    </w:p>
    <w:p>
      <w:pPr>
        <w:pStyle w:val="Heading3"/>
      </w:pPr>
      <w:bookmarkStart w:id="4388" w:name="_Toc3503"/>
      <w:r>
        <w:t>87</w:t>
      </w:r>
      <w:bookmarkEnd w:id="4388"/>
    </w:p>
    <w:p>
      <w:pPr>
        <w:pStyle w:val="BookText"/>
      </w:pPr>
      <w:r>
        <w:rPr>
          <w:rFonts w:ascii="IRNazanin" w:hAnsi="IRNazanin" w:eastAsia="IRNazanin" w:cs="IRNazanin"/>
          <w:lang w:bidi="fa-IR"/>
          <w:color w:val="111111"/>
          <w:sz w:val="28"/>
          <w:szCs w:val="28"/>
          <w:rtl/>
        </w:rPr>
        <w:t xml:space="preserve">إنّ المؤمن ليستحيى إذا مضى له عمل فى غير ما عقد عليه إيمانه : براستى كه مرد مؤمن (خدا ترس) وقتى بر خلاف آنچه كه عقيده و ايمان او است كارى بكند البته خجالت ميكشد و شرمگين ميگردد.</w:t>
      </w:r>
    </w:p>
    <w:p>
      <w:pPr>
        <w:pStyle w:val="Heading3"/>
      </w:pPr>
      <w:bookmarkStart w:id="4389" w:name="_Toc3504"/>
      <w:r>
        <w:t>88</w:t>
      </w:r>
      <w:bookmarkEnd w:id="4389"/>
    </w:p>
    <w:p>
      <w:pPr>
        <w:pStyle w:val="BookText"/>
      </w:pPr>
      <w:r>
        <w:rPr>
          <w:rFonts w:ascii="IRNazanin" w:hAnsi="IRNazanin" w:eastAsia="IRNazanin" w:cs="IRNazanin"/>
          <w:lang w:bidi="fa-IR"/>
          <w:color w:val="111111"/>
          <w:sz w:val="28"/>
          <w:szCs w:val="28"/>
          <w:rtl/>
        </w:rPr>
        <w:t xml:space="preserve">إنّ العدل ميزان اللّه سبحانه الّذى وضعه فى الخلق و نصبه لأقامة الحقّ فلا تخالفه فى ميزانه و لا تعارضه فى سلطانه : براستى كه عدل و دادگرى ترازوى سنجش خداوند سبحان است كه در ميان خلق وضع كرده و براى پايدارى حق نصب فرموده است پس در ميزان خدا با خدا مخالفت و در قدرت و سلطنت با او معارضه منماى.</w:t>
      </w:r>
    </w:p>
    <w:p>
      <w:pPr>
        <w:pStyle w:val="Heading3"/>
      </w:pPr>
      <w:bookmarkStart w:id="4390" w:name="_Toc3505"/>
      <w:r>
        <w:t>89</w:t>
      </w:r>
      <w:bookmarkEnd w:id="4390"/>
    </w:p>
    <w:p>
      <w:pPr>
        <w:pStyle w:val="BookText"/>
      </w:pPr>
      <w:r>
        <w:rPr>
          <w:rFonts w:ascii="IRNazanin" w:hAnsi="IRNazanin" w:eastAsia="IRNazanin" w:cs="IRNazanin"/>
          <w:lang w:bidi="fa-IR"/>
          <w:color w:val="111111"/>
          <w:sz w:val="28"/>
          <w:szCs w:val="28"/>
          <w:rtl/>
        </w:rPr>
        <w:t xml:space="preserve">إنّ مالك لحامدك فى حياتك و لذامّك بعد وفاتك : براستى كه مال تو در زمان حياتت براى ستايشگرت باشد و پس از مرگت براى نكوهشگرت (يعنى هرگاه مال خود را در زمان حياتت بكسى بدهى ستايش كند ترا و اگر پس از مرگت بكسى برسد نكوهشت كند)</w:t>
      </w:r>
    </w:p>
    <w:p>
      <w:pPr>
        <w:pStyle w:val="Heading3"/>
      </w:pPr>
      <w:bookmarkStart w:id="4391" w:name="_Toc3506"/>
      <w:r>
        <w:t>90</w:t>
      </w:r>
      <w:bookmarkEnd w:id="4391"/>
    </w:p>
    <w:p>
      <w:pPr>
        <w:pStyle w:val="BookText"/>
      </w:pPr>
      <w:r>
        <w:rPr>
          <w:rFonts w:ascii="IRNazanin" w:hAnsi="IRNazanin" w:eastAsia="IRNazanin" w:cs="IRNazanin"/>
          <w:lang w:bidi="fa-IR"/>
          <w:color w:val="111111"/>
          <w:sz w:val="28"/>
          <w:szCs w:val="28"/>
          <w:rtl/>
        </w:rPr>
        <w:t xml:space="preserve">إنّ التّقوى عصمة لك فى حياتك و زلفى لك بعد مماتك : براستى كه تقوى و پرهيزكارى در دوران زندگانى نگهبان تو است و پس از مرگت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9" w:name="pg9220_78557"/>
    <w:bookmarkEnd w:id="229"/>
    <w:p>
      <w:pPr>
        <w:pStyle w:val="BookText"/>
      </w:pPr>
      <w:r>
        <w:rPr>
          <w:rFonts w:ascii="Amiri" w:hAnsi="Amiri" w:eastAsia="Amiri" w:cs="Amiri"/>
          <w:lang w:bidi="ar-SA"/>
          <w:color w:val="111111"/>
          <w:sz w:val="28"/>
          <w:szCs w:val="28"/>
          <w:rtl/>
        </w:rPr>
        <w:t xml:space="preserve">وسيله نزديكيت بخدا ميباشد.</w:t>
      </w:r>
    </w:p>
    <w:p>
      <w:pPr>
        <w:pStyle w:val="Heading3"/>
      </w:pPr>
      <w:bookmarkStart w:id="4392" w:name="_Toc3507"/>
      <w:r>
        <w:t>91</w:t>
      </w:r>
      <w:bookmarkEnd w:id="4392"/>
    </w:p>
    <w:p>
      <w:pPr>
        <w:pStyle w:val="BookText"/>
      </w:pPr>
      <w:r>
        <w:rPr>
          <w:rFonts w:ascii="IRNazanin" w:hAnsi="IRNazanin" w:eastAsia="IRNazanin" w:cs="IRNazanin"/>
          <w:lang w:bidi="fa-IR"/>
          <w:color w:val="111111"/>
          <w:sz w:val="28"/>
          <w:szCs w:val="28"/>
          <w:rtl/>
        </w:rPr>
        <w:t xml:space="preserve">إنّ حلم اللّه تعالى على المعاصى جرّأك و بهلكة نفسك أغراك : براستى كه حلم و بردبارى خداوند تعالى تو را بر ارتكاب گناهان دلير و بى باك ساخته و بر هلاك نفست گولت زده است</w:t>
      </w:r>
    </w:p>
    <w:p>
      <w:pPr>
        <w:pStyle w:val="Heading3"/>
      </w:pPr>
      <w:bookmarkStart w:id="4393" w:name="_Toc3508"/>
      <w:r>
        <w:t>92</w:t>
      </w:r>
      <w:bookmarkEnd w:id="4393"/>
    </w:p>
    <w:p>
      <w:pPr>
        <w:pStyle w:val="BookText"/>
      </w:pPr>
      <w:r>
        <w:rPr>
          <w:rFonts w:ascii="IRNazanin" w:hAnsi="IRNazanin" w:eastAsia="IRNazanin" w:cs="IRNazanin"/>
          <w:lang w:bidi="fa-IR"/>
          <w:color w:val="111111"/>
          <w:sz w:val="28"/>
          <w:szCs w:val="28"/>
          <w:rtl/>
        </w:rPr>
        <w:t xml:space="preserve">إنّ أمرا لا تعلم متى يفجأك ينبغى أن تستعدّ له قبل أن يغشاك : براستى كاريكه نميدانى چه موقع ناگهان بر تو ميتازد (و چه وقت مرگ تو را از پاى در ميافكند بسيار بجا و) سزاوار است كه پيش از آنكه تو را فرو گيرد بتدارك آن قيام و اقدام نمائى.</w:t>
      </w:r>
    </w:p>
    <w:p>
      <w:pPr>
        <w:pStyle w:val="Heading3"/>
      </w:pPr>
      <w:bookmarkStart w:id="4394" w:name="_Toc3509"/>
      <w:r>
        <w:t>93</w:t>
      </w:r>
      <w:bookmarkEnd w:id="4394"/>
    </w:p>
    <w:p>
      <w:pPr>
        <w:pStyle w:val="BookText"/>
      </w:pPr>
      <w:r>
        <w:rPr>
          <w:rFonts w:ascii="IRNazanin" w:hAnsi="IRNazanin" w:eastAsia="IRNazanin" w:cs="IRNazanin"/>
          <w:lang w:bidi="fa-IR"/>
          <w:color w:val="111111"/>
          <w:sz w:val="28"/>
          <w:szCs w:val="28"/>
          <w:rtl/>
        </w:rPr>
        <w:t xml:space="preserve">إنّ للّه سبحانه عبادا يختصّهم بالنّعم لمنافع العباد يقرّها فى أيديهم ما بذلوها فإذا منعوها نزعها منهم و حوّلها إلى غيرهم : براستى كه خداوند سبحان را بندگانى است كه نعمتهاى خود را بآنها اختصاص داده است براى منافع بندگانش و مادام كه آنها در كار بذل و بخشش اند آن نعمت در دست آنان باقى است همينكه آنها از دادن آن نعمت خوددارى كنند خدا هم آن را از آنها گرفته و بديگران ميبخشد.</w:t>
      </w:r>
    </w:p>
    <w:p>
      <w:pPr>
        <w:pStyle w:val="Heading3"/>
      </w:pPr>
      <w:bookmarkStart w:id="4395" w:name="_Toc3510"/>
      <w:r>
        <w:t>94</w:t>
      </w:r>
      <w:bookmarkEnd w:id="4395"/>
    </w:p>
    <w:p>
      <w:pPr>
        <w:pStyle w:val="BookText"/>
      </w:pPr>
      <w:r>
        <w:rPr>
          <w:rFonts w:ascii="Amiri" w:hAnsi="Amiri" w:eastAsia="Amiri" w:cs="Amiri"/>
          <w:lang w:bidi="ar-SA"/>
          <w:color w:val="111111"/>
          <w:sz w:val="28"/>
          <w:szCs w:val="28"/>
          <w:rtl/>
        </w:rPr>
        <w:t xml:space="preserve">إنّ أحسن الزّىّ ما خلطك بالنّاس و جمّلك بينهم و كفّ ألسنتهم عنك :</w:t>
      </w:r>
    </w:p>
    <w:p>
      <w:pPr>
        <w:pStyle w:val="BookText"/>
      </w:pPr>
      <w:r>
        <w:rPr>
          <w:rFonts w:ascii="IRNazanin" w:hAnsi="IRNazanin" w:eastAsia="IRNazanin" w:cs="IRNazanin"/>
          <w:lang w:bidi="fa-IR"/>
          <w:color w:val="111111"/>
          <w:sz w:val="28"/>
          <w:szCs w:val="28"/>
          <w:rtl/>
        </w:rPr>
        <w:t xml:space="preserve">براستى كه نيكوترين روش آنست كه تو را با مردم آميزش دهد و در ميان آنها آراسته ات دارد و زبان زشت آنها را از تو بگرداند.</w:t>
      </w:r>
    </w:p>
    <w:p>
      <w:pPr>
        <w:pStyle w:val="Heading3"/>
      </w:pPr>
      <w:bookmarkStart w:id="4396" w:name="_Toc3511"/>
      <w:r>
        <w:t>95</w:t>
      </w:r>
      <w:bookmarkEnd w:id="4396"/>
    </w:p>
    <w:p>
      <w:pPr>
        <w:pStyle w:val="BookText"/>
      </w:pPr>
      <w:r>
        <w:rPr>
          <w:rFonts w:ascii="Amiri" w:hAnsi="Amiri" w:eastAsia="Amiri" w:cs="Amiri"/>
          <w:lang w:bidi="ar-SA"/>
          <w:color w:val="111111"/>
          <w:sz w:val="28"/>
          <w:szCs w:val="28"/>
          <w:rtl/>
        </w:rPr>
        <w:t xml:space="preserve">إنّ المودّة يعبّر عنها اللّسان و عن المحبّة العيان : براستى كه زبان بيان كنندۀ مراتب دوستى است لكن ظاهر حال محبّت درونى را بيان مينمايد.</w:t>
      </w:r>
    </w:p>
    <w:p>
      <w:pPr>
        <w:pStyle w:val="Heading3"/>
      </w:pPr>
      <w:bookmarkStart w:id="4397" w:name="_Toc3512"/>
      <w:r>
        <w:t>96</w:t>
      </w:r>
      <w:bookmarkEnd w:id="4397"/>
    </w:p>
    <w:p>
      <w:pPr>
        <w:pStyle w:val="BookText"/>
      </w:pPr>
      <w:r>
        <w:rPr>
          <w:rFonts w:ascii="IRNazanin" w:hAnsi="IRNazanin" w:eastAsia="IRNazanin" w:cs="IRNazanin"/>
          <w:lang w:bidi="fa-IR"/>
          <w:color w:val="111111"/>
          <w:sz w:val="28"/>
          <w:szCs w:val="28"/>
          <w:rtl/>
        </w:rPr>
        <w:t xml:space="preserve">إنّ محلّ الإيمان الحنان و سبيله الأذنان براستى كه دل جايگاه ايمان و راه داشتن ايمان گوشها است.</w:t>
      </w:r>
    </w:p>
    <w:p>
      <w:pPr>
        <w:pStyle w:val="Heading3"/>
      </w:pPr>
      <w:bookmarkStart w:id="4398" w:name="_Toc3513"/>
      <w:r>
        <w:t>97</w:t>
      </w:r>
      <w:bookmarkEnd w:id="4398"/>
    </w:p>
    <w:p>
      <w:pPr>
        <w:pStyle w:val="BookText"/>
      </w:pPr>
      <w:r>
        <w:rPr>
          <w:rFonts w:ascii="IRNazanin" w:hAnsi="IRNazanin" w:eastAsia="IRNazanin" w:cs="IRNazanin"/>
          <w:lang w:bidi="fa-IR"/>
          <w:color w:val="111111"/>
          <w:sz w:val="28"/>
          <w:szCs w:val="28"/>
          <w:rtl/>
        </w:rPr>
        <w:t xml:space="preserve">إنّ لأنفسكم أثمانا فلا تبيعوها إلاّ بالجنّة براستى كه براى نفوس شما مردم قيمتهائى است (سنگين و گران) آنها را جز با بهشت سودا نكنيد و نفروشيد.</w:t>
      </w:r>
    </w:p>
    <w:p>
      <w:pPr>
        <w:pStyle w:val="Heading3"/>
      </w:pPr>
      <w:bookmarkStart w:id="4399" w:name="_Toc3514"/>
      <w:r>
        <w:t>98</w:t>
      </w:r>
      <w:bookmarkEnd w:id="4399"/>
    </w:p>
    <w:p>
      <w:pPr>
        <w:pStyle w:val="BookText"/>
      </w:pPr>
      <w:r>
        <w:rPr>
          <w:rFonts w:ascii="IRNazanin" w:hAnsi="IRNazanin" w:eastAsia="IRNazanin" w:cs="IRNazanin"/>
          <w:lang w:bidi="fa-IR"/>
          <w:color w:val="111111"/>
          <w:sz w:val="28"/>
          <w:szCs w:val="28"/>
          <w:rtl/>
        </w:rPr>
        <w:t xml:space="preserve">إنّ من باع نفسه بغير الجنّة فقد عظمت عليه المحنة : براستى كه كسى كه خودش را بغير از بهشت بفروشد البتّه رنج و اندوهش بزرگ خواهد بود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0" w:name="pg9220_78558"/>
    <w:bookmarkEnd w:id="230"/>
    <w:p>
      <w:pPr>
        <w:pStyle w:val="Heading3"/>
      </w:pPr>
      <w:bookmarkStart w:id="4400" w:name="_Toc3515"/>
      <w:r>
        <w:t>99</w:t>
      </w:r>
      <w:bookmarkEnd w:id="4400"/>
    </w:p>
    <w:p>
      <w:pPr>
        <w:pStyle w:val="BookText"/>
      </w:pPr>
      <w:r>
        <w:rPr>
          <w:rFonts w:ascii="Amiri" w:hAnsi="Amiri" w:eastAsia="Amiri" w:cs="Amiri"/>
          <w:lang w:bidi="ar-SA"/>
          <w:color w:val="111111"/>
          <w:sz w:val="28"/>
          <w:szCs w:val="28"/>
          <w:rtl/>
        </w:rPr>
        <w:t xml:space="preserve">إنّ بذوى العقول من الحاجة إلى الأدب كما يظمأ الزّرع إلى المطر : براستى كه خردمندان نيازمند دين و ادبند بدانسانكه كشت زار نيازمند و تشنۀ باران است.</w:t>
      </w:r>
    </w:p>
    <w:p>
      <w:pPr>
        <w:pStyle w:val="Heading3"/>
      </w:pPr>
      <w:bookmarkStart w:id="4401" w:name="_Toc3516"/>
      <w:r>
        <w:t>100</w:t>
      </w:r>
      <w:bookmarkEnd w:id="4401"/>
    </w:p>
    <w:p>
      <w:pPr>
        <w:pStyle w:val="BookText"/>
      </w:pPr>
      <w:r>
        <w:rPr>
          <w:rFonts w:ascii="Amiri" w:hAnsi="Amiri" w:eastAsia="Amiri" w:cs="Amiri"/>
          <w:lang w:bidi="ar-SA"/>
          <w:color w:val="111111"/>
          <w:sz w:val="28"/>
          <w:szCs w:val="28"/>
          <w:rtl/>
        </w:rPr>
        <w:t xml:space="preserve">إنّ اللّه تعالى يحبّ السّهل النّفس السّمح الخليقة القريب الأمر : براستى كه خداوند تعالى دوستدار هر مرد نرم جانب خوشخوى زودكار از هم دركن است.</w:t>
      </w:r>
    </w:p>
    <w:p>
      <w:pPr>
        <w:pStyle w:val="Heading3"/>
      </w:pPr>
      <w:bookmarkStart w:id="4402" w:name="_Toc3517"/>
      <w:r>
        <w:t>101</w:t>
      </w:r>
      <w:bookmarkEnd w:id="4402"/>
    </w:p>
    <w:p>
      <w:pPr>
        <w:pStyle w:val="BookText"/>
      </w:pPr>
      <w:r>
        <w:rPr>
          <w:rFonts w:ascii="IRNazanin" w:hAnsi="IRNazanin" w:eastAsia="IRNazanin" w:cs="IRNazanin"/>
          <w:lang w:bidi="fa-IR"/>
          <w:color w:val="111111"/>
          <w:sz w:val="28"/>
          <w:szCs w:val="28"/>
          <w:rtl/>
        </w:rPr>
        <w:t xml:space="preserve">إنّ أفضل النّاس من حلم عن قدرة و زهد عن عتبة و أنصف عن قوّة : براستى كه برترين مردم كسى است كه بحال توانائى حلم ورزد و بى رغبت باشد با وجود توانگرى و با داشتن قدرت و قوّت بانصاف رفتار كند.</w:t>
      </w:r>
    </w:p>
    <w:p>
      <w:pPr>
        <w:pStyle w:val="Heading3"/>
      </w:pPr>
      <w:bookmarkStart w:id="4403" w:name="_Toc3518"/>
      <w:r>
        <w:t>102</w:t>
      </w:r>
      <w:bookmarkEnd w:id="4403"/>
    </w:p>
    <w:p>
      <w:pPr>
        <w:pStyle w:val="BookText"/>
      </w:pPr>
      <w:r>
        <w:rPr>
          <w:rFonts w:ascii="IRNazanin" w:hAnsi="IRNazanin" w:eastAsia="IRNazanin" w:cs="IRNazanin"/>
          <w:lang w:bidi="fa-IR"/>
          <w:color w:val="111111"/>
          <w:sz w:val="28"/>
          <w:szCs w:val="28"/>
          <w:rtl/>
        </w:rPr>
        <w:t xml:space="preserve">إنّ كرم اللّه سبحانه لا ينقض حكمته فلذلك لا يقع الإجابة فى كلّ دعوة : براستى كه كرم خداوند بزرگ از حكمتش چيزى نميكاهد (و آنجا كه حكمتش اقتضا نكند چيزى بكسى نبخشد) فلذا هر دعائى مستجاب شدنى نيست.</w:t>
      </w:r>
    </w:p>
    <w:p>
      <w:pPr>
        <w:pStyle w:val="Heading3"/>
      </w:pPr>
      <w:bookmarkStart w:id="4404" w:name="_Toc3519"/>
      <w:r>
        <w:t>103</w:t>
      </w:r>
      <w:bookmarkEnd w:id="4404"/>
    </w:p>
    <w:p>
      <w:pPr>
        <w:pStyle w:val="BookText"/>
      </w:pPr>
      <w:r>
        <w:rPr>
          <w:rFonts w:ascii="IRNazanin" w:hAnsi="IRNazanin" w:eastAsia="IRNazanin" w:cs="IRNazanin"/>
          <w:lang w:bidi="fa-IR"/>
          <w:color w:val="111111"/>
          <w:sz w:val="28"/>
          <w:szCs w:val="28"/>
          <w:rtl/>
        </w:rPr>
        <w:t xml:space="preserve">إنّ للا إله إلاّ اللّه شروطا و إنّى و ذريّتى من شروطها : براستى كه از براى گفتن كلمۀ طيّبۀ) لا إله إلاّ اللّه شرطهائى است و من و فرزندانم جزء آن شرطها هستيم (همانطوريكه حضرت رضا (ع) نيز فرمودند و بدون محبّت على عليه السّلام و فرزندان يازده گانه اش گفتن اين كلمه چندان سودى ندارد.</w:t>
      </w:r>
    </w:p>
    <w:p>
      <w:pPr>
        <w:pStyle w:val="Heading3"/>
      </w:pPr>
      <w:bookmarkStart w:id="4405" w:name="_Toc3520"/>
      <w:r>
        <w:t>104</w:t>
      </w:r>
      <w:bookmarkEnd w:id="4405"/>
    </w:p>
    <w:p>
      <w:pPr>
        <w:pStyle w:val="BookText"/>
      </w:pPr>
      <w:r>
        <w:rPr>
          <w:rFonts w:ascii="Amiri" w:hAnsi="Amiri" w:eastAsia="Amiri" w:cs="Amiri"/>
          <w:lang w:bidi="ar-SA"/>
          <w:color w:val="111111"/>
          <w:sz w:val="28"/>
          <w:szCs w:val="28"/>
          <w:rtl/>
        </w:rPr>
        <w:t xml:space="preserve">إنّ الدّنيا دار خبال و وبال و زوال و انتقال لا تساوى لذّاتها تنغيصها و لا يفى سعودها بنحوسها و لا يقوم صعودها بهبوطها :</w:t>
      </w:r>
    </w:p>
    <w:p>
      <w:pPr>
        <w:pStyle w:val="BookText"/>
      </w:pPr>
      <w:r>
        <w:rPr>
          <w:rFonts w:ascii="IRNazanin" w:hAnsi="IRNazanin" w:eastAsia="IRNazanin" w:cs="IRNazanin"/>
          <w:lang w:bidi="fa-IR"/>
          <w:color w:val="111111"/>
          <w:sz w:val="28"/>
          <w:szCs w:val="28"/>
          <w:rtl/>
        </w:rPr>
        <w:t xml:space="preserve">براستى كه جهان سراى فساد و تبهكارى و رنج و نيستى و دگرگون گشتن است (عيشش باندوه و جوانيش به پيرى و حياتش با مرگ بهم در آميخته است) لذّاتش با مكدّر ساختنش برابرى نميكند و نيكبختيش ببدبختيش و بالا رفتنش بپائين آمدن ارزش ندارد (كه ندارد خنك آن راد مرد بلند همّتى كه دل بدين زال سپيد ابرو نسپرد و از اين مام سيه پستان طالب شير نباشد).</w:t>
      </w:r>
    </w:p>
    <w:p>
      <w:pPr>
        <w:pStyle w:val="Heading3"/>
      </w:pPr>
      <w:bookmarkStart w:id="4406" w:name="_Toc3521"/>
      <w:r>
        <w:t>105</w:t>
      </w:r>
      <w:bookmarkEnd w:id="4406"/>
    </w:p>
    <w:p>
      <w:pPr>
        <w:pStyle w:val="BookText"/>
      </w:pPr>
      <w:r>
        <w:rPr>
          <w:rFonts w:ascii="IRNazanin" w:hAnsi="IRNazanin" w:eastAsia="IRNazanin" w:cs="IRNazanin"/>
          <w:lang w:bidi="fa-IR"/>
          <w:color w:val="111111"/>
          <w:sz w:val="28"/>
          <w:szCs w:val="28"/>
          <w:rtl/>
        </w:rPr>
        <w:t xml:space="preserve">إنّ من فضل الرّجل أن ينصف من نفسه و يحسن إلى من أساء إليه : براستى كه از بزرگوارى و فضل انسان است كه از طرف خودش بانصاف رفتار كند و با كسيكه با او بدى ميكند خوبى نمايد</w:t>
      </w:r>
    </w:p>
    <w:p>
      <w:pPr>
        <w:pStyle w:val="Heading3"/>
      </w:pPr>
      <w:bookmarkStart w:id="4407" w:name="_Toc3522"/>
      <w:r>
        <w:t>106</w:t>
      </w:r>
      <w:bookmarkEnd w:id="4407"/>
    </w:p>
    <w:p>
      <w:pPr>
        <w:pStyle w:val="BookText"/>
      </w:pPr>
      <w:r>
        <w:rPr>
          <w:rFonts w:ascii="Amiri" w:hAnsi="Amiri" w:eastAsia="Amiri" w:cs="Amiri"/>
          <w:lang w:bidi="ar-SA"/>
          <w:color w:val="111111"/>
          <w:sz w:val="28"/>
          <w:szCs w:val="28"/>
          <w:rtl/>
        </w:rPr>
        <w:t xml:space="preserve">و عزّى عليه السّلام قوما بميّت فقال: إنّ هذا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1" w:name="pg9220_78559"/>
    <w:bookmarkEnd w:id="231"/>
    <w:p>
      <w:pPr>
        <w:pStyle w:val="BookText"/>
      </w:pPr>
      <w:r>
        <w:rPr>
          <w:rFonts w:ascii="IRNazanin" w:hAnsi="IRNazanin" w:eastAsia="IRNazanin" w:cs="IRNazanin"/>
          <w:lang w:bidi="fa-IR"/>
          <w:color w:val="111111"/>
          <w:sz w:val="28"/>
          <w:szCs w:val="28"/>
          <w:rtl/>
        </w:rPr>
        <w:t xml:space="preserve">الأمر ليس بكم بدأ و لا إليكم انتهى و قد كان صاحبكم هذا يسافر فعدّوه فى بعض سفراته فإنّ قدم عليكم و إلاّ قدمتم عليه : آنحضرت عليه السّلام گروهى را در مرگ كسى كه از آنها مرده بود تعزيت داده و گفتند اين كار مرگ چيزى نيست كه بشما ابتدا كرده باشد و نه بشما ختم و تمام گردد (اصلا بشر يعنى عنصريكه خواه نخواه بچنگال در آن و مخوف مرگ دچار و گرفتار خواهد شد بنابر اين چندان متأثّر نباشيد) و اين رفيق شما گاهى بمسافرتى ميرفت (و برميگشت) حالا همچو حساب كنيد كه او بسفرى رفته است كه بسوى شما باز گردد پس اگر او به نزد شما باز گشت كه همان و الاّ شما نزد وى ميرويد</w:t>
      </w:r>
    </w:p>
    <w:p>
      <w:pPr>
        <w:pStyle w:val="Heading3"/>
      </w:pPr>
      <w:bookmarkStart w:id="4408" w:name="_Toc3523"/>
      <w:r>
        <w:t>107</w:t>
      </w:r>
      <w:bookmarkEnd w:id="4408"/>
    </w:p>
    <w:p>
      <w:pPr>
        <w:pStyle w:val="BookText"/>
      </w:pPr>
      <w:r>
        <w:rPr>
          <w:rFonts w:ascii="Amiri" w:hAnsi="Amiri" w:eastAsia="Amiri" w:cs="Amiri"/>
          <w:lang w:bidi="ar-SA"/>
          <w:color w:val="111111"/>
          <w:sz w:val="28"/>
          <w:szCs w:val="28"/>
          <w:rtl/>
        </w:rPr>
        <w:t xml:space="preserve">إنّ اللّه سبحانه قد وضع العقاب على معاصيه زيادة لعباده عن نقمته :</w:t>
      </w:r>
    </w:p>
    <w:p>
      <w:pPr>
        <w:pStyle w:val="BookText"/>
      </w:pPr>
      <w:r>
        <w:rPr>
          <w:rFonts w:ascii="IRNazanin" w:hAnsi="IRNazanin" w:eastAsia="IRNazanin" w:cs="IRNazanin"/>
          <w:lang w:bidi="fa-IR"/>
          <w:color w:val="111111"/>
          <w:sz w:val="28"/>
          <w:szCs w:val="28"/>
          <w:rtl/>
        </w:rPr>
        <w:t xml:space="preserve">براستى كه خداوند بزرگ بازخواست و كيفر را بر گناهانش (كه از مردم سر ميزند) وضع فرموده است تا اينكه بندگانش را از خشم و سخطش باز دارد (در عبارت كلمۀ زياده بازاء اخت الرّاء ظاهرا با ذال باشد كه بمعناى دفع و منع است و اگر غير از اين بخواهيم فرض كنيم معنى درست در نميآيد فتأمّل).</w:t>
      </w:r>
    </w:p>
    <w:p>
      <w:pPr>
        <w:pStyle w:val="Heading3"/>
      </w:pPr>
      <w:bookmarkStart w:id="4409" w:name="_Toc3524"/>
      <w:r>
        <w:t>108</w:t>
      </w:r>
      <w:bookmarkEnd w:id="4409"/>
    </w:p>
    <w:p>
      <w:pPr>
        <w:pStyle w:val="BookText"/>
      </w:pPr>
      <w:r>
        <w:rPr>
          <w:rFonts w:ascii="IRNazanin" w:hAnsi="IRNazanin" w:eastAsia="IRNazanin" w:cs="IRNazanin"/>
          <w:lang w:bidi="fa-IR"/>
          <w:color w:val="111111"/>
          <w:sz w:val="28"/>
          <w:szCs w:val="28"/>
          <w:rtl/>
        </w:rPr>
        <w:t xml:space="preserve">إنّ من باع جنّة المأوى بعاجلة الدّنيا تعس جدّه و خسرت صفقته : براستى آنكس كه بهشت برين را بجهان زودگذر سودا كند سعيش هدر شود و در معامله اش زيان بيند.</w:t>
      </w:r>
    </w:p>
    <w:p>
      <w:pPr>
        <w:pStyle w:val="Heading3"/>
      </w:pPr>
      <w:bookmarkStart w:id="4410" w:name="_Toc3525"/>
      <w:r>
        <w:t>109</w:t>
      </w:r>
      <w:bookmarkEnd w:id="4410"/>
    </w:p>
    <w:p>
      <w:pPr>
        <w:pStyle w:val="BookText"/>
      </w:pPr>
      <w:r>
        <w:rPr>
          <w:rFonts w:ascii="IRNazanin" w:hAnsi="IRNazanin" w:eastAsia="IRNazanin" w:cs="IRNazanin"/>
          <w:lang w:bidi="fa-IR"/>
          <w:color w:val="111111"/>
          <w:sz w:val="28"/>
          <w:szCs w:val="28"/>
          <w:rtl/>
        </w:rPr>
        <w:t xml:space="preserve">إنّ طاعة النّفس و متابعة أهويتها أسّ كلّ محنة و رأس كلّ غواية : براستى كه فرمان نفس بردن و درخواستهايش را پيروى نمودن ريشۀ هر رنج و اصل هر گمراهئى است.</w:t>
      </w:r>
    </w:p>
    <w:p>
      <w:pPr>
        <w:pStyle w:val="Heading3"/>
      </w:pPr>
      <w:bookmarkStart w:id="4411" w:name="_Toc3526"/>
      <w:r>
        <w:t>110</w:t>
      </w:r>
      <w:bookmarkEnd w:id="4411"/>
    </w:p>
    <w:p>
      <w:pPr>
        <w:pStyle w:val="BookText"/>
      </w:pPr>
      <w:r>
        <w:rPr>
          <w:rFonts w:ascii="IRNazanin" w:hAnsi="IRNazanin" w:eastAsia="IRNazanin" w:cs="IRNazanin"/>
          <w:lang w:bidi="fa-IR"/>
          <w:color w:val="111111"/>
          <w:sz w:val="28"/>
          <w:szCs w:val="28"/>
          <w:rtl/>
        </w:rPr>
        <w:t xml:space="preserve">إنّ هذه النّفوس طلعة إن تطيعوها تنزع بكم إلى شرّ غاية : براستى كه اين نفوس بشرى پر ميل بهواها و آرزوهايش ميباشد (يعنى پر هوس اند) اگر شما از آنها پيروى كنيد البتّه شما را ببدترين عاقبتى ميكشاند.</w:t>
      </w:r>
    </w:p>
    <w:p>
      <w:pPr>
        <w:pStyle w:val="Heading3"/>
      </w:pPr>
      <w:bookmarkStart w:id="4412" w:name="_Toc3527"/>
      <w:r>
        <w:t>111</w:t>
      </w:r>
      <w:bookmarkEnd w:id="4412"/>
    </w:p>
    <w:p>
      <w:pPr>
        <w:pStyle w:val="BookText"/>
      </w:pPr>
      <w:r>
        <w:rPr>
          <w:rFonts w:ascii="IRNazanin" w:hAnsi="IRNazanin" w:eastAsia="IRNazanin" w:cs="IRNazanin"/>
          <w:lang w:bidi="fa-IR"/>
          <w:color w:val="111111"/>
          <w:sz w:val="28"/>
          <w:szCs w:val="28"/>
          <w:rtl/>
        </w:rPr>
        <w:t xml:space="preserve">إنّ النّفس أبعد شيىء منزعا و إنّها لا تزال تنزع إلى معصية فى هوى : براستى كه اين نفس انسان در بر كندن (دل از جهان) دورترين چيزى است و هميشه در كار آنست كه شخص را بسوى گناه و در هوا پرستى بكشاند.</w:t>
      </w:r>
    </w:p>
    <w:p>
      <w:pPr>
        <w:pStyle w:val="Heading3"/>
      </w:pPr>
      <w:bookmarkStart w:id="4413" w:name="_Toc3528"/>
      <w:r>
        <w:t>112</w:t>
      </w:r>
      <w:bookmarkEnd w:id="4413"/>
    </w:p>
    <w:p>
      <w:pPr>
        <w:pStyle w:val="BookText"/>
      </w:pPr>
      <w:r>
        <w:rPr>
          <w:rFonts w:ascii="IRNazanin" w:hAnsi="IRNazanin" w:eastAsia="IRNazanin" w:cs="IRNazanin"/>
          <w:lang w:bidi="fa-IR"/>
          <w:color w:val="111111"/>
          <w:sz w:val="28"/>
          <w:szCs w:val="28"/>
          <w:rtl/>
        </w:rPr>
        <w:t xml:space="preserve">إنّ مجاهدة النّفس لتزمّها عن المعاصى و تعصمها عن الرّدى : براستى كه به پيكار نفس بر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2" w:name="pg9220_78560"/>
    <w:bookmarkEnd w:id="232"/>
    <w:p>
      <w:pPr>
        <w:pStyle w:val="BookText"/>
      </w:pPr>
      <w:r>
        <w:rPr>
          <w:rFonts w:ascii="IRNazanin" w:hAnsi="IRNazanin" w:eastAsia="IRNazanin" w:cs="IRNazanin"/>
          <w:lang w:bidi="fa-IR"/>
          <w:color w:val="111111"/>
          <w:sz w:val="28"/>
          <w:szCs w:val="28"/>
          <w:rtl/>
        </w:rPr>
        <w:t xml:space="preserve">خاستن آنرا از گناهان مهار ميكند و از در افتادنش باز ميدارد.</w:t>
      </w:r>
    </w:p>
    <w:p>
      <w:pPr>
        <w:pStyle w:val="Heading3"/>
      </w:pPr>
      <w:bookmarkStart w:id="4414" w:name="_Toc3529"/>
      <w:r>
        <w:t>113</w:t>
      </w:r>
      <w:bookmarkEnd w:id="4414"/>
    </w:p>
    <w:p>
      <w:pPr>
        <w:pStyle w:val="BookText"/>
      </w:pPr>
      <w:r>
        <w:rPr>
          <w:rFonts w:ascii="IRNazanin" w:hAnsi="IRNazanin" w:eastAsia="IRNazanin" w:cs="IRNazanin"/>
          <w:lang w:bidi="fa-IR"/>
          <w:color w:val="111111"/>
          <w:sz w:val="28"/>
          <w:szCs w:val="28"/>
          <w:rtl/>
        </w:rPr>
        <w:t xml:space="preserve">إنّ هذه النّفس لأمّارة بالسّوء فمن أهملها جمحت به إلى المئاثم : براستى كه اين نفس بسيار انسان را ببدكارى فرمان دهنده است و هر كس عنان آن را باز گذارد او را بسوى گناهان ميكشاند</w:t>
      </w:r>
    </w:p>
    <w:p>
      <w:pPr>
        <w:pStyle w:val="Heading3"/>
      </w:pPr>
      <w:bookmarkStart w:id="4415" w:name="_Toc3530"/>
      <w:r>
        <w:t>114</w:t>
      </w:r>
      <w:bookmarkEnd w:id="4415"/>
    </w:p>
    <w:p>
      <w:pPr>
        <w:pStyle w:val="BookText"/>
      </w:pPr>
      <w:r>
        <w:rPr>
          <w:rFonts w:ascii="IRNazanin" w:hAnsi="IRNazanin" w:eastAsia="IRNazanin" w:cs="IRNazanin"/>
          <w:lang w:bidi="fa-IR"/>
          <w:color w:val="111111"/>
          <w:sz w:val="28"/>
          <w:szCs w:val="28"/>
          <w:rtl/>
        </w:rPr>
        <w:t xml:space="preserve">إنّ نفسك لخدوع إن تثق بها يقتدك الشّيطان إلى ارتكاب المحارم : براستى كه اين نفس بسيار فريب دهنده است اگر باو اطمينان پيدا كنى شيطان تو را بسوى ارتكاب حرامها و گناهان ميكشاند.</w:t>
      </w:r>
    </w:p>
    <w:p>
      <w:pPr>
        <w:pStyle w:val="Heading3"/>
      </w:pPr>
      <w:bookmarkStart w:id="4416" w:name="_Toc3531"/>
      <w:r>
        <w:t>115</w:t>
      </w:r>
      <w:bookmarkEnd w:id="4416"/>
    </w:p>
    <w:p>
      <w:pPr>
        <w:pStyle w:val="BookText"/>
      </w:pPr>
      <w:r>
        <w:rPr>
          <w:rFonts w:ascii="Amiri" w:hAnsi="Amiri" w:eastAsia="Amiri" w:cs="Amiri"/>
          <w:lang w:bidi="ar-SA"/>
          <w:color w:val="111111"/>
          <w:sz w:val="28"/>
          <w:szCs w:val="28"/>
          <w:rtl/>
        </w:rPr>
        <w:t xml:space="preserve">إنّ النّفس لأمّارة بالسّوء و الفحشاء فمن ائتمنها خانته و من استنام إليها أهلكته و من رضى عنها أوردته شرّ الموارد :</w:t>
      </w:r>
    </w:p>
    <w:p>
      <w:pPr>
        <w:pStyle w:val="BookText"/>
      </w:pPr>
      <w:r>
        <w:rPr>
          <w:rFonts w:ascii="IRNazanin" w:hAnsi="IRNazanin" w:eastAsia="IRNazanin" w:cs="IRNazanin"/>
          <w:lang w:bidi="fa-IR"/>
          <w:color w:val="111111"/>
          <w:sz w:val="28"/>
          <w:szCs w:val="28"/>
          <w:rtl/>
        </w:rPr>
        <w:t xml:space="preserve">براستى كه اين نفس (پتياره) بسيار انسان را بزشتى و بدى فرمان ميدهد هر كه او را امين پندارد با وى خيانت كند و هر كس بآن مطمئن شود هلاكش سازد و هر كه از او خوشنود گردد او را ببدترين جايگاه بكشاند.</w:t>
      </w:r>
    </w:p>
    <w:p>
      <w:pPr>
        <w:pStyle w:val="Heading3"/>
      </w:pPr>
      <w:bookmarkStart w:id="4417" w:name="_Toc3532"/>
      <w:r>
        <w:t>116</w:t>
      </w:r>
      <w:bookmarkEnd w:id="4417"/>
    </w:p>
    <w:p>
      <w:pPr>
        <w:pStyle w:val="BookText"/>
      </w:pPr>
      <w:r>
        <w:rPr>
          <w:rFonts w:ascii="IRNazanin" w:hAnsi="IRNazanin" w:eastAsia="IRNazanin" w:cs="IRNazanin"/>
          <w:lang w:bidi="fa-IR"/>
          <w:color w:val="111111"/>
          <w:sz w:val="28"/>
          <w:szCs w:val="28"/>
          <w:rtl/>
        </w:rPr>
        <w:t xml:space="preserve">إنّ مقابلة الإسائة بالإحسان و تغمّد الجرائم بالغفران لمن أحسن الفضائل و أفضل المحامد : براستى كه بدى را با خوبى برابر نهادن و پاداش دادن و گناهان را بآمرزش پوشاندن البته از بهترين بزرگواريها و افزونترين ستودگيها است.</w:t>
      </w:r>
    </w:p>
    <w:p>
      <w:pPr>
        <w:pStyle w:val="Heading3"/>
      </w:pPr>
      <w:bookmarkStart w:id="4418" w:name="_Toc3533"/>
      <w:r>
        <w:t>117</w:t>
      </w:r>
      <w:bookmarkEnd w:id="4418"/>
    </w:p>
    <w:p>
      <w:pPr>
        <w:pStyle w:val="BookText"/>
      </w:pPr>
      <w:r>
        <w:rPr>
          <w:rFonts w:ascii="IRNazanin" w:hAnsi="IRNazanin" w:eastAsia="IRNazanin" w:cs="IRNazanin"/>
          <w:lang w:bidi="fa-IR"/>
          <w:color w:val="111111"/>
          <w:sz w:val="28"/>
          <w:szCs w:val="28"/>
          <w:rtl/>
        </w:rPr>
        <w:t xml:space="preserve">إنّ المؤمن لا يمسى و لا يصبح إلاّ و نفسه ظنون عنده فلا يزال زاريا عليها و مستزيدا لها براستى كه اين بشر شام نكند و صبح ننمايد جز اينكه نفسش در نزدش مورد بدگمانى است (و مثل اينكه دشمن خونخوارى در كمين او باشد از نفس خود هراسناك است) و آن نفس را همواره بدگوى و ملامت كننده باشد او را و خواهان زيادتى و افزونى مرتبه اش باشد</w:t>
      </w:r>
    </w:p>
    <w:p>
      <w:pPr>
        <w:pStyle w:val="Heading3"/>
      </w:pPr>
      <w:bookmarkStart w:id="4419" w:name="_Toc3534"/>
      <w:r>
        <w:t>118</w:t>
      </w:r>
      <w:bookmarkEnd w:id="4419"/>
    </w:p>
    <w:p>
      <w:pPr>
        <w:pStyle w:val="BookText"/>
      </w:pPr>
      <w:r>
        <w:rPr>
          <w:rFonts w:ascii="IRNazanin" w:hAnsi="IRNazanin" w:eastAsia="IRNazanin" w:cs="IRNazanin"/>
          <w:lang w:bidi="fa-IR"/>
          <w:color w:val="111111"/>
          <w:sz w:val="28"/>
          <w:szCs w:val="28"/>
          <w:rtl/>
        </w:rPr>
        <w:t xml:space="preserve">إنّ النّفس لجوهرة ثمينة من صانها رفعها و من ابتذلها وضعها : براستى كه اين نفس انسانى (عجب) گوهر گرانبهائى است هر كه آن را (از معاصى) نگهدارى كند بلندش سازد و هر كه آن را بخواهش خودش واگذارش نمايد آنرا بيفكند.</w:t>
      </w:r>
    </w:p>
    <w:p>
      <w:pPr>
        <w:pStyle w:val="Heading3"/>
      </w:pPr>
      <w:bookmarkStart w:id="4420" w:name="_Toc3535"/>
      <w:r>
        <w:t>119</w:t>
      </w:r>
      <w:bookmarkEnd w:id="4420"/>
    </w:p>
    <w:p>
      <w:pPr>
        <w:pStyle w:val="BookText"/>
      </w:pPr>
      <w:r>
        <w:rPr>
          <w:rFonts w:ascii="IRNazanin" w:hAnsi="IRNazanin" w:eastAsia="IRNazanin" w:cs="IRNazanin"/>
          <w:lang w:bidi="fa-IR"/>
          <w:color w:val="111111"/>
          <w:sz w:val="28"/>
          <w:szCs w:val="28"/>
          <w:rtl/>
        </w:rPr>
        <w:t xml:space="preserve">إنّ الكفّ عند حيرة الضّلال خير من ركوب الأهوال : براستى كه بگاه سرگردانى و گمراهى در كارها خوددارى كردن از آن خوشتر تا بر مركب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3" w:name="pg9220_78561"/>
    <w:bookmarkEnd w:id="233"/>
    <w:p>
      <w:pPr>
        <w:pStyle w:val="BookText"/>
      </w:pPr>
      <w:r>
        <w:rPr>
          <w:rFonts w:ascii="IRNazanin" w:hAnsi="IRNazanin" w:eastAsia="IRNazanin" w:cs="IRNazanin"/>
          <w:lang w:bidi="fa-IR"/>
          <w:color w:val="111111"/>
          <w:sz w:val="28"/>
          <w:szCs w:val="28"/>
          <w:rtl/>
        </w:rPr>
        <w:t xml:space="preserve">ترسها سوار شدن.</w:t>
      </w:r>
    </w:p>
    <w:p>
      <w:pPr>
        <w:pStyle w:val="Heading3"/>
      </w:pPr>
      <w:bookmarkStart w:id="4421" w:name="_Toc3536"/>
      <w:r>
        <w:t>120</w:t>
      </w:r>
      <w:bookmarkEnd w:id="4421"/>
    </w:p>
    <w:p>
      <w:pPr>
        <w:pStyle w:val="BookText"/>
      </w:pPr>
      <w:r>
        <w:rPr>
          <w:rFonts w:ascii="IRNazanin" w:hAnsi="IRNazanin" w:eastAsia="IRNazanin" w:cs="IRNazanin"/>
          <w:lang w:bidi="fa-IR"/>
          <w:color w:val="111111"/>
          <w:sz w:val="28"/>
          <w:szCs w:val="28"/>
          <w:rtl/>
        </w:rPr>
        <w:t xml:space="preserve">إنّ قدر السّؤال اكثر من قيمة النّوال فلا تستكثروا ما أعطيتموه فإنّه لن يوازى قدر السّؤال : براستى كه قيمت درخواست كردن بيش از قيمت بخشيدن است شما (اى كسانيكه گاهى چيزى بكسى ميبخشيد) عطاى خود را بسيار مشماريد كه هرگز عطاى شما باندازۀ درخواست كردن قيمت ندارد</w:t>
      </w:r>
    </w:p>
    <w:p>
      <w:pPr>
        <w:pStyle w:val="Heading3"/>
      </w:pPr>
      <w:bookmarkStart w:id="4422" w:name="_Toc3537"/>
      <w:r>
        <w:t>121</w:t>
      </w:r>
      <w:bookmarkEnd w:id="4422"/>
    </w:p>
    <w:p>
      <w:pPr>
        <w:pStyle w:val="BookText"/>
      </w:pPr>
      <w:r>
        <w:rPr>
          <w:rFonts w:ascii="IRNazanin" w:hAnsi="IRNazanin" w:eastAsia="IRNazanin" w:cs="IRNazanin"/>
          <w:lang w:bidi="fa-IR"/>
          <w:color w:val="111111"/>
          <w:sz w:val="28"/>
          <w:szCs w:val="28"/>
          <w:rtl/>
        </w:rPr>
        <w:t xml:space="preserve">إنّ اليسير من اللّه سبحانه لأكرم من الكثير من خلقه : براستى كه كمى كه از جانب خدايتعالى برسد البتّه گرامى تر و بهتر از بسيارى است كه از جانب مردم بانسان برسد.</w:t>
      </w:r>
    </w:p>
    <w:p>
      <w:pPr>
        <w:pStyle w:val="Heading3"/>
      </w:pPr>
      <w:bookmarkStart w:id="4423" w:name="_Toc3538"/>
      <w:r>
        <w:t>122</w:t>
      </w:r>
      <w:bookmarkEnd w:id="4423"/>
    </w:p>
    <w:p>
      <w:pPr>
        <w:pStyle w:val="BookText"/>
      </w:pPr>
      <w:r>
        <w:rPr>
          <w:rFonts w:ascii="Amiri" w:hAnsi="Amiri" w:eastAsia="Amiri" w:cs="Amiri"/>
          <w:lang w:bidi="ar-SA"/>
          <w:color w:val="111111"/>
          <w:sz w:val="28"/>
          <w:szCs w:val="28"/>
          <w:rtl/>
        </w:rPr>
        <w:t xml:space="preserve">إنّ دعوة المظلوم مجابة عند اللّه سبحانه لأنّه يطلب حقّه و اللّه تعالى أعدل من أن يمنع ذا حقّ حقّه : براستى كه دعاى شخص ستم رسيده در نزد خداوند تبارك و تعالى مستجاب است زيرا كه او حق خود را مطالبه ميكند و خداوند تعالى عادلتر از آنست كه حقدارى را از حقّش منع نمايد.</w:t>
      </w:r>
    </w:p>
    <w:p>
      <w:pPr>
        <w:pStyle w:val="Heading3"/>
      </w:pPr>
      <w:bookmarkStart w:id="4424" w:name="_Toc3539"/>
      <w:r>
        <w:t>123</w:t>
      </w:r>
      <w:bookmarkEnd w:id="4424"/>
    </w:p>
    <w:p>
      <w:pPr>
        <w:pStyle w:val="BookText"/>
      </w:pPr>
      <w:r>
        <w:rPr>
          <w:rFonts w:ascii="IRNazanin" w:hAnsi="IRNazanin" w:eastAsia="IRNazanin" w:cs="IRNazanin"/>
          <w:lang w:bidi="fa-IR"/>
          <w:color w:val="111111"/>
          <w:sz w:val="28"/>
          <w:szCs w:val="28"/>
          <w:rtl/>
        </w:rPr>
        <w:t xml:space="preserve">إنّ غاية تنقصها اللّحظة و تهدمها السّاعة لحريّة بقصر المدّة : براستى بشرى كه پايان كارش را گردش چشمى و برآوردن دمى از آن بكاهد و نابودش كند بسيار بجا و سزاوار است كه آنرا كوتاه گيرد (و عمر گرانبها را در كارهاى خير مصرف نمايد)</w:t>
      </w:r>
    </w:p>
    <w:p>
      <w:pPr>
        <w:pStyle w:val="Heading3"/>
      </w:pPr>
      <w:bookmarkStart w:id="4425" w:name="_Toc3540"/>
      <w:r>
        <w:t>124</w:t>
      </w:r>
      <w:bookmarkEnd w:id="4425"/>
    </w:p>
    <w:p>
      <w:pPr>
        <w:pStyle w:val="BookText"/>
      </w:pPr>
      <w:r>
        <w:rPr>
          <w:rFonts w:ascii="IRNazanin" w:hAnsi="IRNazanin" w:eastAsia="IRNazanin" w:cs="IRNazanin"/>
          <w:lang w:bidi="fa-IR"/>
          <w:color w:val="111111"/>
          <w:sz w:val="28"/>
          <w:szCs w:val="28"/>
          <w:rtl/>
        </w:rPr>
        <w:t xml:space="preserve">إنّ قادما يقدم بالفوز أو الشقوة لمستحقّ لأفضل العدّة : براستى كه پيش آيندۀ كه بيايد به پيروزى يا بدبختى هر آينه سزاوار است هر برترين ساز و برگ ها را (يعنى براى مرگ كه حتمى است بايد تهيّه ديد).</w:t>
      </w:r>
    </w:p>
    <w:p>
      <w:pPr>
        <w:pStyle w:val="Heading3"/>
      </w:pPr>
      <w:bookmarkStart w:id="4426" w:name="_Toc3541"/>
      <w:r>
        <w:t>125</w:t>
      </w:r>
      <w:bookmarkEnd w:id="4426"/>
    </w:p>
    <w:p>
      <w:pPr>
        <w:pStyle w:val="BookText"/>
      </w:pPr>
      <w:r>
        <w:rPr>
          <w:rFonts w:ascii="IRNazanin" w:hAnsi="IRNazanin" w:eastAsia="IRNazanin" w:cs="IRNazanin"/>
          <w:lang w:bidi="fa-IR"/>
          <w:color w:val="111111"/>
          <w:sz w:val="28"/>
          <w:szCs w:val="28"/>
          <w:rtl/>
        </w:rPr>
        <w:t xml:space="preserve">إنّ غائبا يحدوه الجديدان اللّيل و النّهار لحرىّ بسرعة الأوبة : براستى كه مرگ پنهانى كه دو تازه پديد آينده روز و شب او را ميرانند بسيار بجا و سزاوار است كه بتندى پديد آيد (و گريبان انسانرا بگيرد فلذا انسان بايد غافل از مرگ ننشيند كه ناگاه در ميرسد).</w:t>
      </w:r>
    </w:p>
    <w:p>
      <w:pPr>
        <w:pStyle w:val="Heading3"/>
      </w:pPr>
      <w:bookmarkStart w:id="4427" w:name="_Toc3542"/>
      <w:r>
        <w:t>126</w:t>
      </w:r>
      <w:bookmarkEnd w:id="4427"/>
    </w:p>
    <w:p>
      <w:pPr>
        <w:pStyle w:val="BookText"/>
      </w:pPr>
      <w:r>
        <w:rPr>
          <w:rFonts w:ascii="IRNazanin" w:hAnsi="IRNazanin" w:eastAsia="IRNazanin" w:cs="IRNazanin"/>
          <w:lang w:bidi="fa-IR"/>
          <w:color w:val="111111"/>
          <w:sz w:val="28"/>
          <w:szCs w:val="28"/>
          <w:rtl/>
        </w:rPr>
        <w:t xml:space="preserve">إنّ المغبون من غبن عمره و إنّ المغبوط من أنفذ عمره فى طاعة ربّه : براستى كه مغبون و زيانكار كسى است كه دربارۀ عمرش زيان كرده باشد و سودمنديكه ديگران باو حسرت ميبرند كسى است كه عمرش را در طاعت پروردگارش تمام نموده باشد.</w:t>
      </w:r>
    </w:p>
    <w:p>
      <w:pPr>
        <w:pStyle w:val="Heading3"/>
      </w:pPr>
      <w:bookmarkStart w:id="4428" w:name="_Toc3543"/>
      <w:r>
        <w:t>127</w:t>
      </w:r>
      <w:bookmarkEnd w:id="4428"/>
    </w:p>
    <w:p>
      <w:pPr>
        <w:pStyle w:val="BookText"/>
      </w:pPr>
      <w:r>
        <w:rPr>
          <w:rFonts w:ascii="Amiri" w:hAnsi="Amiri" w:eastAsia="Amiri" w:cs="Amiri"/>
          <w:lang w:bidi="ar-SA"/>
          <w:color w:val="111111"/>
          <w:sz w:val="28"/>
          <w:szCs w:val="28"/>
          <w:rtl/>
        </w:rPr>
        <w:t xml:space="preserve">إنّ غدا من اليوم قريب يذهب اليوم بما فيه و يأتى الغد لاحقا به : براستى كه فرداى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4" w:name="pg9220_78562"/>
    <w:bookmarkEnd w:id="234"/>
    <w:p>
      <w:pPr>
        <w:pStyle w:val="BookText"/>
      </w:pPr>
      <w:r>
        <w:rPr>
          <w:rFonts w:ascii="IRNazanin" w:hAnsi="IRNazanin" w:eastAsia="IRNazanin" w:cs="IRNazanin"/>
          <w:lang w:bidi="fa-IR"/>
          <w:color w:val="111111"/>
          <w:sz w:val="28"/>
          <w:szCs w:val="28"/>
          <w:rtl/>
        </w:rPr>
        <w:t xml:space="preserve">قيامت) بامروز دنيا بسيار نزديك است امروز بآنچه در آن است ميرود و پشت سر آن فردا در ميرسد</w:t>
      </w:r>
    </w:p>
    <w:p>
      <w:pPr>
        <w:pStyle w:val="Heading3"/>
      </w:pPr>
      <w:bookmarkStart w:id="4429" w:name="_Toc3544"/>
      <w:r>
        <w:t>128</w:t>
      </w:r>
      <w:bookmarkEnd w:id="4429"/>
    </w:p>
    <w:p>
      <w:pPr>
        <w:pStyle w:val="BookText"/>
      </w:pPr>
      <w:r>
        <w:rPr>
          <w:rFonts w:ascii="IRNazanin" w:hAnsi="IRNazanin" w:eastAsia="IRNazanin" w:cs="IRNazanin"/>
          <w:lang w:bidi="fa-IR"/>
          <w:color w:val="111111"/>
          <w:sz w:val="28"/>
          <w:szCs w:val="28"/>
          <w:rtl/>
        </w:rPr>
        <w:t xml:space="preserve">إنّ ما تقدّم من خير يكن لك ذخره و ما تؤخّره يكن لغيرك خيره : براستى كه آنچه از مال و خوبى كه تو پيش فرستى پس انداز و بهره اش از آن تو است و آنچه پس انداز كنى انرا خير و بهره اش از آن ديگرى است.</w:t>
      </w:r>
    </w:p>
    <w:p>
      <w:pPr>
        <w:pStyle w:val="Heading3"/>
      </w:pPr>
      <w:bookmarkStart w:id="4430" w:name="_Toc3545"/>
      <w:r>
        <w:t>129</w:t>
      </w:r>
      <w:bookmarkEnd w:id="4430"/>
    </w:p>
    <w:p>
      <w:pPr>
        <w:pStyle w:val="BookText"/>
      </w:pPr>
      <w:r>
        <w:rPr>
          <w:rFonts w:ascii="IRNazanin" w:hAnsi="IRNazanin" w:eastAsia="IRNazanin" w:cs="IRNazanin"/>
          <w:lang w:bidi="fa-IR"/>
          <w:color w:val="111111"/>
          <w:sz w:val="28"/>
          <w:szCs w:val="28"/>
          <w:rtl/>
        </w:rPr>
        <w:t xml:space="preserve">إنّ للنّاس عيوبا فلا تكشف ما غاب عنك فانّ اللّه سبحانه يحلم عليها و استر العورة ما استطعت يستر اللّه عليك ما تحبّ ستره : براستى كه مردم را عيوبى است (كه آشكار كردن آنها براى تو خود عيب است) و تو نبايد عيب آن كس را كه از تو پنهان است پيدا سازى زيرا كه خداوند سبحان ممكن است با آن صاحب عيب ببردبارى رفتار كند (و آنرا از وى نديده گيرد) و تو تا ميتوانى راز پوش باش تا خداوند بر از تو پرده كشد و عيبى را كه دوست ميدارى تو پوشاندن آنرا بر تو بپوشاند.</w:t>
      </w:r>
    </w:p>
    <w:p>
      <w:pPr>
        <w:pStyle w:val="Heading3"/>
      </w:pPr>
      <w:bookmarkStart w:id="4431" w:name="_Toc3546"/>
      <w:r>
        <w:t>130</w:t>
      </w:r>
      <w:bookmarkEnd w:id="4431"/>
    </w:p>
    <w:p>
      <w:pPr>
        <w:pStyle w:val="BookText"/>
      </w:pPr>
      <w:r>
        <w:rPr>
          <w:rFonts w:ascii="IRNazanin" w:hAnsi="IRNazanin" w:eastAsia="IRNazanin" w:cs="IRNazanin"/>
          <w:lang w:bidi="fa-IR"/>
          <w:color w:val="111111"/>
          <w:sz w:val="28"/>
          <w:szCs w:val="28"/>
          <w:rtl/>
        </w:rPr>
        <w:t xml:space="preserve">إنّ المرء على ما قدّم قادم و على ما خلّف نادم : براستى كه مرد بر آنچه كه پيش فرستد برسد و بر آنچه كه بنهد (و براى وارث بگذارد) پشيمان گردد.</w:t>
      </w:r>
    </w:p>
    <w:p>
      <w:pPr>
        <w:pStyle w:val="Heading3"/>
      </w:pPr>
      <w:bookmarkStart w:id="4432" w:name="_Toc3547"/>
      <w:r>
        <w:t>131</w:t>
      </w:r>
      <w:bookmarkEnd w:id="4432"/>
    </w:p>
    <w:p>
      <w:pPr>
        <w:pStyle w:val="BookText"/>
      </w:pPr>
      <w:r>
        <w:rPr>
          <w:rFonts w:ascii="IRNazanin" w:hAnsi="IRNazanin" w:eastAsia="IRNazanin" w:cs="IRNazanin"/>
          <w:lang w:bidi="fa-IR"/>
          <w:color w:val="111111"/>
          <w:sz w:val="28"/>
          <w:szCs w:val="28"/>
          <w:rtl/>
        </w:rPr>
        <w:t xml:space="preserve">إنّ عظيم الأجر مقارن عظيم البلاء فإذا أحبّ اللّه سبحانه قوما ابتلاهم : براستى كه مزد و پاداش بزرگ همدوش با گرفتارى بزرگ است و هرگاه خداوند مردمى را دوست داشته باشد (براى آنكه اجر بزرگى در آخرت بآنها بدهد) آنها را گرفتار (بلاهاى بزرگ) ميسازد.</w:t>
      </w:r>
    </w:p>
    <w:p>
      <w:pPr>
        <w:pStyle w:val="Heading3"/>
      </w:pPr>
      <w:bookmarkStart w:id="4433" w:name="_Toc3548"/>
      <w:r>
        <w:t>132</w:t>
      </w:r>
      <w:bookmarkEnd w:id="4433"/>
    </w:p>
    <w:p>
      <w:pPr>
        <w:pStyle w:val="BookText"/>
      </w:pPr>
      <w:r>
        <w:rPr>
          <w:rFonts w:ascii="IRNazanin" w:hAnsi="IRNazanin" w:eastAsia="IRNazanin" w:cs="IRNazanin"/>
          <w:lang w:bidi="fa-IR"/>
          <w:color w:val="111111"/>
          <w:sz w:val="28"/>
          <w:szCs w:val="28"/>
          <w:rtl/>
        </w:rPr>
        <w:t xml:space="preserve">إنّ الغاية أمامكم و إنّ السّاعة ورائكم تحدوكم : براستى كه پايان كار زندگى پيش روى شما و ساعت و قيامت پشت سرتان است و شما را ميراند.</w:t>
      </w:r>
    </w:p>
    <w:p>
      <w:pPr>
        <w:pStyle w:val="Heading3"/>
      </w:pPr>
      <w:bookmarkStart w:id="4434" w:name="_Toc3549"/>
      <w:r>
        <w:t>133</w:t>
      </w:r>
      <w:bookmarkEnd w:id="4434"/>
    </w:p>
    <w:p>
      <w:pPr>
        <w:pStyle w:val="BookText"/>
      </w:pPr>
      <w:r>
        <w:rPr>
          <w:rFonts w:ascii="IRNazanin" w:hAnsi="IRNazanin" w:eastAsia="IRNazanin" w:cs="IRNazanin"/>
          <w:lang w:bidi="fa-IR"/>
          <w:color w:val="111111"/>
          <w:sz w:val="28"/>
          <w:szCs w:val="28"/>
          <w:rtl/>
        </w:rPr>
        <w:t xml:space="preserve">إنّ لكم نهاية فانتهوا إلى نهايتكم و إنّ لكم علما فانتهوا بعلمكم : براستى كه براى شما نهايت و پايانى است پس بسوى پايان كارتان منتهى شويد (و براى آن فكرى كنيد) و براى شما راهنمائى است پس بواسطۀ آن راهنما بمقصد خودتان برسيد.</w:t>
      </w:r>
    </w:p>
    <w:p>
      <w:pPr>
        <w:pStyle w:val="Heading3"/>
      </w:pPr>
      <w:bookmarkStart w:id="4435" w:name="_Toc3550"/>
      <w:r>
        <w:t>134</w:t>
      </w:r>
      <w:bookmarkEnd w:id="4435"/>
    </w:p>
    <w:p>
      <w:pPr>
        <w:pStyle w:val="BookText"/>
      </w:pPr>
      <w:r>
        <w:rPr>
          <w:rFonts w:ascii="Amiri" w:hAnsi="Amiri" w:eastAsia="Amiri" w:cs="Amiri"/>
          <w:lang w:bidi="ar-SA"/>
          <w:color w:val="111111"/>
          <w:sz w:val="28"/>
          <w:szCs w:val="28"/>
          <w:rtl/>
        </w:rPr>
        <w:t xml:space="preserve">إنّ الوفاء توأم الصّدق و ما أعرف جنّة أوقى منه : براستى كه وفا و صدق با 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5" w:name="pg9220_78563"/>
    <w:bookmarkEnd w:id="235"/>
    <w:p>
      <w:pPr>
        <w:pStyle w:val="BookText"/>
      </w:pPr>
      <w:r>
        <w:rPr>
          <w:rFonts w:ascii="IRNazanin" w:hAnsi="IRNazanin" w:eastAsia="IRNazanin" w:cs="IRNazanin"/>
          <w:lang w:bidi="fa-IR"/>
          <w:color w:val="111111"/>
          <w:sz w:val="28"/>
          <w:szCs w:val="28"/>
          <w:rtl/>
        </w:rPr>
        <w:t xml:space="preserve">همراه و توأم اند و من سپرى از وفادارى نگهدارنده تر نديدم</w:t>
      </w:r>
    </w:p>
    <w:p>
      <w:pPr>
        <w:pStyle w:val="Heading3"/>
      </w:pPr>
      <w:bookmarkStart w:id="4436" w:name="_Toc3551"/>
      <w:r>
        <w:t>135</w:t>
      </w:r>
      <w:bookmarkEnd w:id="4436"/>
    </w:p>
    <w:p>
      <w:pPr>
        <w:pStyle w:val="BookText"/>
      </w:pPr>
      <w:r>
        <w:rPr>
          <w:rFonts w:ascii="Amiri" w:hAnsi="Amiri" w:eastAsia="Amiri" w:cs="Amiri"/>
          <w:lang w:bidi="ar-SA"/>
          <w:color w:val="111111"/>
          <w:sz w:val="28"/>
          <w:szCs w:val="28"/>
          <w:rtl/>
        </w:rPr>
        <w:t xml:space="preserve">إنّ بأهل المعروف من الحاجة إلى اصطناعه أكثر ممّا بأهل الرّغبة اليهم منه : براستى كه براى بكار بستن نيكى نيازمندى نيكان بدان بيشتر از نياز نيازمندان به نيكوكاران بدان است</w:t>
      </w:r>
    </w:p>
    <w:p>
      <w:pPr>
        <w:pStyle w:val="Heading3"/>
      </w:pPr>
      <w:bookmarkStart w:id="4437" w:name="_Toc3552"/>
      <w:r>
        <w:t>136</w:t>
      </w:r>
      <w:bookmarkEnd w:id="4437"/>
    </w:p>
    <w:p>
      <w:pPr>
        <w:pStyle w:val="BookText"/>
      </w:pPr>
      <w:r>
        <w:rPr>
          <w:rFonts w:ascii="IRNazanin" w:hAnsi="IRNazanin" w:eastAsia="IRNazanin" w:cs="IRNazanin"/>
          <w:lang w:bidi="fa-IR"/>
          <w:color w:val="111111"/>
          <w:sz w:val="28"/>
          <w:szCs w:val="28"/>
          <w:rtl/>
        </w:rPr>
        <w:t xml:space="preserve">إنّ للّه سبحانه سطوات و نقمات فإذا نزلت بكم فادفعوها بالدّعاء فإنّه لا يدفع البلاء إلاّ الدّعاء : براستى كه خداوند سبحان را گرفت و گيرها و باز خواستهائى است پس هر وقت كه آنها بر شما نازل و وارد شدند بدعا و درخواست از خدا دفعش كنيد زيرا كه بلا را جز با دعا نميتوان رفع كرد.</w:t>
      </w:r>
    </w:p>
    <w:p>
      <w:pPr>
        <w:pStyle w:val="Heading3"/>
      </w:pPr>
      <w:bookmarkStart w:id="4438" w:name="_Toc3553"/>
      <w:r>
        <w:t>137</w:t>
      </w:r>
      <w:bookmarkEnd w:id="4438"/>
    </w:p>
    <w:p>
      <w:pPr>
        <w:pStyle w:val="BookText"/>
      </w:pPr>
      <w:r>
        <w:rPr>
          <w:rFonts w:ascii="IRNazanin" w:hAnsi="IRNazanin" w:eastAsia="IRNazanin" w:cs="IRNazanin"/>
          <w:lang w:bidi="fa-IR"/>
          <w:color w:val="111111"/>
          <w:sz w:val="28"/>
          <w:szCs w:val="28"/>
          <w:rtl/>
        </w:rPr>
        <w:t xml:space="preserve">إنّ كلام الحكيم إذا كان صوابا كان دواء و إذا كان خطاء كان داء : براستى كه مرد حكيم و دانشور اگر سخنش درست باشد دوا و اگر نا درست باشد درد است.</w:t>
      </w:r>
    </w:p>
    <w:p>
      <w:pPr>
        <w:pStyle w:val="Heading3"/>
      </w:pPr>
      <w:bookmarkStart w:id="4439" w:name="_Toc3554"/>
      <w:r>
        <w:t>138</w:t>
      </w:r>
      <w:bookmarkEnd w:id="4439"/>
    </w:p>
    <w:p>
      <w:pPr>
        <w:pStyle w:val="BookText"/>
      </w:pPr>
      <w:r>
        <w:rPr>
          <w:rFonts w:ascii="IRNazanin" w:hAnsi="IRNazanin" w:eastAsia="IRNazanin" w:cs="IRNazanin"/>
          <w:lang w:bidi="fa-IR"/>
          <w:color w:val="111111"/>
          <w:sz w:val="28"/>
          <w:szCs w:val="28"/>
          <w:rtl/>
        </w:rPr>
        <w:t xml:space="preserve">إنّ أهل الجنّة ليترائون منازل شيعتنا كما يترائى الرّجل منكم الكواكب فى أفق السّماء براستى كه بهشتيان منزلهاى شيعيان و پيروان ما را بدانطور مى بينند كه يكى از شما ستاره را در كنارۀ آسمان مينگرد.</w:t>
      </w:r>
    </w:p>
    <w:p>
      <w:pPr>
        <w:pStyle w:val="Heading3"/>
      </w:pPr>
      <w:bookmarkStart w:id="4440" w:name="_Toc3555"/>
      <w:r>
        <w:t>139</w:t>
      </w:r>
      <w:bookmarkEnd w:id="4440"/>
    </w:p>
    <w:p>
      <w:pPr>
        <w:pStyle w:val="BookText"/>
      </w:pPr>
      <w:r>
        <w:rPr>
          <w:rFonts w:ascii="IRNazanin" w:hAnsi="IRNazanin" w:eastAsia="IRNazanin" w:cs="IRNazanin"/>
          <w:lang w:bidi="fa-IR"/>
          <w:color w:val="111111"/>
          <w:sz w:val="28"/>
          <w:szCs w:val="28"/>
          <w:rtl/>
        </w:rPr>
        <w:t xml:space="preserve">إنّ أنصح النّاس أنصحهم لنفسه و أطوعهم لربّه : براستى كه پند گوى ترين كسان كسى است كه بيشتر خودش را اندرز دهد و فرمان پروردگارش را بهتر گردن نهد.</w:t>
      </w:r>
    </w:p>
    <w:p>
      <w:pPr>
        <w:pStyle w:val="Heading3"/>
      </w:pPr>
      <w:bookmarkStart w:id="4441" w:name="_Toc3556"/>
      <w:r>
        <w:t>140</w:t>
      </w:r>
      <w:bookmarkEnd w:id="4441"/>
    </w:p>
    <w:p>
      <w:pPr>
        <w:pStyle w:val="BookText"/>
      </w:pPr>
      <w:r>
        <w:rPr>
          <w:rFonts w:ascii="IRNazanin" w:hAnsi="IRNazanin" w:eastAsia="IRNazanin" w:cs="IRNazanin"/>
          <w:lang w:bidi="fa-IR"/>
          <w:color w:val="111111"/>
          <w:sz w:val="28"/>
          <w:szCs w:val="28"/>
          <w:rtl/>
        </w:rPr>
        <w:t xml:space="preserve">إنّ أغشّ النّاس أغشّهم لنفسه و أعصاهم لربّه : براستى كه بيشترين مردم جلوه دهندۀ بد را خوب آنكه بيشتر آنرا با نفس خود كند و بيشتر پروردگارش را نافرمانى كند.</w:t>
      </w:r>
    </w:p>
    <w:p>
      <w:pPr>
        <w:pStyle w:val="Heading3"/>
      </w:pPr>
      <w:bookmarkStart w:id="4442" w:name="_Toc3557"/>
      <w:r>
        <w:t>141</w:t>
      </w:r>
      <w:bookmarkEnd w:id="4442"/>
    </w:p>
    <w:p>
      <w:pPr>
        <w:pStyle w:val="BookText"/>
      </w:pPr>
      <w:r>
        <w:rPr>
          <w:rFonts w:ascii="IRNazanin" w:hAnsi="IRNazanin" w:eastAsia="IRNazanin" w:cs="IRNazanin"/>
          <w:lang w:bidi="fa-IR"/>
          <w:color w:val="111111"/>
          <w:sz w:val="28"/>
          <w:szCs w:val="28"/>
          <w:rtl/>
        </w:rPr>
        <w:t xml:space="preserve">إنّ الدّنيا ماضية بكم على سنن و أنتم و الآخرة فى قرن : براستى كه جهان بروش خود بر شما ميگذرد (بدانسانكه بر پيشينيان شما گذشت) و شما و آخرت بهم پيوسته هستيد</w:t>
      </w:r>
    </w:p>
    <w:p>
      <w:pPr>
        <w:pStyle w:val="Heading3"/>
      </w:pPr>
      <w:bookmarkStart w:id="4443" w:name="_Toc3558"/>
      <w:r>
        <w:t>142</w:t>
      </w:r>
      <w:bookmarkEnd w:id="4443"/>
    </w:p>
    <w:p>
      <w:pPr>
        <w:pStyle w:val="BookText"/>
      </w:pPr>
      <w:r>
        <w:rPr>
          <w:rFonts w:ascii="Amiri" w:hAnsi="Amiri" w:eastAsia="Amiri" w:cs="Amiri"/>
          <w:lang w:bidi="ar-SA"/>
          <w:color w:val="111111"/>
          <w:sz w:val="28"/>
          <w:szCs w:val="28"/>
          <w:rtl/>
        </w:rPr>
        <w:t xml:space="preserve">إنّ الدّنيا لمفسدة الدّين مسلبة اليقين و انّها لرأس الفتن و أصل المحن : براستى كه جهان دين را تباه كننده و يقين را برنده است رأس فتنه ها و ريشۀ محنتها و غمها جهان است.</w:t>
      </w:r>
    </w:p>
    <w:p>
      <w:pPr>
        <w:pStyle w:val="Heading3"/>
      </w:pPr>
      <w:bookmarkStart w:id="4444" w:name="_Toc3559"/>
      <w:r>
        <w:t>143</w:t>
      </w:r>
      <w:bookmarkEnd w:id="4444"/>
    </w:p>
    <w:p>
      <w:pPr>
        <w:pStyle w:val="BookText"/>
      </w:pPr>
      <w:r>
        <w:rPr>
          <w:rFonts w:ascii="Amiri" w:hAnsi="Amiri" w:eastAsia="Amiri" w:cs="Amiri"/>
          <w:lang w:bidi="ar-SA"/>
          <w:color w:val="111111"/>
          <w:sz w:val="28"/>
          <w:szCs w:val="28"/>
          <w:rtl/>
        </w:rPr>
        <w:t xml:space="preserve">إنّ اللّه سبحانه جعل الطّاعة غنيمة الأكياس عند تفريط العجزة : براستى كه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6" w:name="pg9220_78564"/>
    <w:bookmarkEnd w:id="236"/>
    <w:p>
      <w:pPr>
        <w:pStyle w:val="BookText"/>
      </w:pPr>
      <w:r>
        <w:rPr>
          <w:rFonts w:ascii="IRNazanin" w:hAnsi="IRNazanin" w:eastAsia="IRNazanin" w:cs="IRNazanin"/>
          <w:lang w:bidi="fa-IR"/>
          <w:color w:val="111111"/>
          <w:sz w:val="28"/>
          <w:szCs w:val="28"/>
          <w:rtl/>
        </w:rPr>
        <w:t xml:space="preserve">خداوند سبحان (در دور اينكه ديگران از بردن فرمانش ناتوان و سرگرم در عصيان و افراطاند) فرمانبردارى از خويش را غنيمت و بهرۀ زيركان قرار داده است.</w:t>
      </w:r>
    </w:p>
    <w:p>
      <w:pPr>
        <w:pStyle w:val="Heading3"/>
      </w:pPr>
      <w:bookmarkStart w:id="4445" w:name="_Toc3560"/>
      <w:r>
        <w:t>144</w:t>
      </w:r>
      <w:bookmarkEnd w:id="4445"/>
    </w:p>
    <w:p>
      <w:pPr>
        <w:pStyle w:val="BookText"/>
      </w:pPr>
      <w:r>
        <w:rPr>
          <w:rFonts w:ascii="IRNazanin" w:hAnsi="IRNazanin" w:eastAsia="IRNazanin" w:cs="IRNazanin"/>
          <w:lang w:bidi="fa-IR"/>
          <w:color w:val="111111"/>
          <w:sz w:val="28"/>
          <w:szCs w:val="28"/>
          <w:rtl/>
        </w:rPr>
        <w:t xml:space="preserve">إنّ النّار لا ينقصها ما أخذ منها و لكن يخمدها أن لا تجد حطبا و كذلك العلم لا يفنيه الاقتباس لكن بخل الحاملين له سبب عدمه : براستى كه آتش چيزى است كه بر داشتن كم و كاهشى در آن پديد نيارد ولى اگر هيزم بآن نرسد خاموش ميشود همچنين است علم برداشتن از آن تمامش نكند لكن بخل عالم بخيل باعث تمام شدن آن علم ميگردد.</w:t>
      </w:r>
    </w:p>
    <w:p>
      <w:pPr>
        <w:pStyle w:val="Heading3"/>
      </w:pPr>
      <w:bookmarkStart w:id="4446" w:name="_Toc3561"/>
      <w:r>
        <w:t>145</w:t>
      </w:r>
      <w:bookmarkEnd w:id="4446"/>
    </w:p>
    <w:p>
      <w:pPr>
        <w:pStyle w:val="BookText"/>
      </w:pPr>
      <w:r>
        <w:rPr>
          <w:rFonts w:ascii="IRNazanin" w:hAnsi="IRNazanin" w:eastAsia="IRNazanin" w:cs="IRNazanin"/>
          <w:lang w:bidi="fa-IR"/>
          <w:color w:val="111111"/>
          <w:sz w:val="28"/>
          <w:szCs w:val="28"/>
          <w:rtl/>
        </w:rPr>
        <w:t xml:space="preserve">إنّ اللّه سبحانه يعطى الدّنيا من يحبّ و من لا يحبّ و لا يعطى الدّين إلاّ من يحبّ براستى كه خداوند سبحان دنيا را بدوست و غير دوستش عطا فرموده است (و براى مصالحى مؤمن و كافر را گاهى از دنيا بر خوردار داشته است) لكن دين را فقط بكسى داده است كه او را دوست ميدارد (و دشمنش را از دين محروم داشته است پس اگر مردى هم فقير و هم متديّن بود در معنى خدا دو نسبت بوى ارزانى داشته است).</w:t>
      </w:r>
    </w:p>
    <w:p>
      <w:pPr>
        <w:pStyle w:val="Heading3"/>
      </w:pPr>
      <w:bookmarkStart w:id="4447" w:name="_Toc3562"/>
      <w:r>
        <w:t>146</w:t>
      </w:r>
      <w:bookmarkEnd w:id="4447"/>
    </w:p>
    <w:p>
      <w:pPr>
        <w:pStyle w:val="BookText"/>
      </w:pPr>
      <w:r>
        <w:rPr>
          <w:rFonts w:ascii="Amiri" w:hAnsi="Amiri" w:eastAsia="Amiri" w:cs="Amiri"/>
          <w:lang w:bidi="ar-SA"/>
          <w:color w:val="111111"/>
          <w:sz w:val="28"/>
          <w:szCs w:val="28"/>
          <w:rtl/>
        </w:rPr>
        <w:t xml:space="preserve">إنّ اللّه سبحانه يمنح المال من يحبّ و يبغض و لا يمنح العلم إلاّ من أحبّ :</w:t>
      </w:r>
    </w:p>
    <w:p>
      <w:pPr>
        <w:pStyle w:val="BookText"/>
      </w:pPr>
      <w:r>
        <w:rPr>
          <w:rFonts w:ascii="IRNazanin" w:hAnsi="IRNazanin" w:eastAsia="IRNazanin" w:cs="IRNazanin"/>
          <w:lang w:bidi="fa-IR"/>
          <w:color w:val="111111"/>
          <w:sz w:val="28"/>
          <w:szCs w:val="28"/>
          <w:rtl/>
        </w:rPr>
        <w:t xml:space="preserve">براستى كه خداوند سبحان مال را بدوست و دشمنش بخشيده است امّا علم را نميدهد مگر بكسى كه او را دوست ميداشته است (و مراد از اين علم علمى است كه باعث نجات آخرت و پرهيزكارى در دنيا است نه هر علمى).</w:t>
      </w:r>
    </w:p>
    <w:p>
      <w:pPr>
        <w:pStyle w:val="Heading3"/>
      </w:pPr>
      <w:bookmarkStart w:id="4448" w:name="_Toc3563"/>
      <w:r>
        <w:t>147</w:t>
      </w:r>
      <w:bookmarkEnd w:id="4448"/>
    </w:p>
    <w:p>
      <w:pPr>
        <w:pStyle w:val="BookText"/>
      </w:pPr>
      <w:r>
        <w:rPr>
          <w:rFonts w:ascii="IRNazanin" w:hAnsi="IRNazanin" w:eastAsia="IRNazanin" w:cs="IRNazanin"/>
          <w:lang w:bidi="fa-IR"/>
          <w:color w:val="111111"/>
          <w:sz w:val="28"/>
          <w:szCs w:val="28"/>
          <w:rtl/>
        </w:rPr>
        <w:t xml:space="preserve">إنّ اللّه تعالى لا يعطى الدّين إلاّ لخاصّته و صفوته من خلقه : براستى كه خداوند تبارك و تعالى دين را نداده است مگر بدوستان و بر گزيدگان از بندگانش.</w:t>
      </w:r>
    </w:p>
    <w:p>
      <w:pPr>
        <w:pStyle w:val="Heading3"/>
      </w:pPr>
      <w:bookmarkStart w:id="4449" w:name="_Toc3564"/>
      <w:r>
        <w:t>148</w:t>
      </w:r>
      <w:bookmarkEnd w:id="4449"/>
    </w:p>
    <w:p>
      <w:pPr>
        <w:pStyle w:val="BookText"/>
      </w:pPr>
      <w:r>
        <w:rPr>
          <w:rFonts w:ascii="IRNazanin" w:hAnsi="IRNazanin" w:eastAsia="IRNazanin" w:cs="IRNazanin"/>
          <w:lang w:bidi="fa-IR"/>
          <w:color w:val="111111"/>
          <w:sz w:val="28"/>
          <w:szCs w:val="28"/>
          <w:rtl/>
        </w:rPr>
        <w:t xml:space="preserve">إنّ للإسلام غاية فانتهوا إلى غايته و اخرجوا إلى اللّه ممّا افترض عليكم من حقوقه براستى كه براى دين اسلام غايت و پايانى است پس شما بانتهاى آن برسيد (و بتمام دستورات مادّى و معنويش عامل باشيد) و آنچه از حقوقش كه خدا بر شما واجب گردانيده است بدهيد و بدادن آن بيرون رويد بسوى خدا.</w:t>
      </w:r>
    </w:p>
    <w:p>
      <w:pPr>
        <w:pStyle w:val="Heading3"/>
      </w:pPr>
      <w:bookmarkStart w:id="4450" w:name="_Toc3565"/>
      <w:r>
        <w:t>149</w:t>
      </w:r>
      <w:bookmarkEnd w:id="4450"/>
    </w:p>
    <w:p>
      <w:pPr>
        <w:pStyle w:val="BookText"/>
      </w:pPr>
      <w:r>
        <w:rPr>
          <w:rFonts w:ascii="Amiri" w:hAnsi="Amiri" w:eastAsia="Amiri" w:cs="Amiri"/>
          <w:lang w:bidi="ar-SA"/>
          <w:color w:val="111111"/>
          <w:sz w:val="28"/>
          <w:szCs w:val="28"/>
          <w:rtl/>
        </w:rPr>
        <w:t xml:space="preserve">إنّ تلخيص النّيّة من الفساد أشدّ على العاملين من طول الاجتهاد : براستى كه اين انديشه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7" w:name="pg9220_78565"/>
    <w:bookmarkEnd w:id="237"/>
    <w:p>
      <w:pPr>
        <w:pStyle w:val="BookText"/>
      </w:pPr>
      <w:r>
        <w:rPr>
          <w:rFonts w:ascii="IRNazanin" w:hAnsi="IRNazanin" w:eastAsia="IRNazanin" w:cs="IRNazanin"/>
          <w:lang w:bidi="fa-IR"/>
          <w:color w:val="111111"/>
          <w:sz w:val="28"/>
          <w:szCs w:val="28"/>
          <w:rtl/>
        </w:rPr>
        <w:t xml:space="preserve">نيّت را از بدى پاك كردن و پيراستن بر مردان كار از كوششهاى بسيار دشوارتر است.</w:t>
      </w:r>
    </w:p>
    <w:p>
      <w:pPr>
        <w:pStyle w:val="Heading3"/>
      </w:pPr>
      <w:bookmarkStart w:id="4451" w:name="_Toc3566"/>
      <w:r>
        <w:t>150</w:t>
      </w:r>
      <w:bookmarkEnd w:id="4451"/>
    </w:p>
    <w:p>
      <w:pPr>
        <w:pStyle w:val="BookText"/>
      </w:pPr>
      <w:r>
        <w:rPr>
          <w:rFonts w:ascii="Amiri" w:hAnsi="Amiri" w:eastAsia="Amiri" w:cs="Amiri"/>
          <w:lang w:bidi="ar-SA"/>
          <w:color w:val="111111"/>
          <w:sz w:val="28"/>
          <w:szCs w:val="28"/>
          <w:rtl/>
        </w:rPr>
        <w:t xml:space="preserve">إنّ أمامك طريقا ذا مسافة بعيدة و مشقّة شديدة و لا غنى بك عن حسن الارتياد و قدر بلاغك من الزّاد :</w:t>
      </w:r>
    </w:p>
    <w:p>
      <w:pPr>
        <w:pStyle w:val="BookText"/>
      </w:pPr>
      <w:r>
        <w:rPr>
          <w:rFonts w:ascii="IRNazanin" w:hAnsi="IRNazanin" w:eastAsia="IRNazanin" w:cs="IRNazanin"/>
          <w:lang w:bidi="fa-IR"/>
          <w:color w:val="111111"/>
          <w:sz w:val="28"/>
          <w:szCs w:val="28"/>
          <w:rtl/>
        </w:rPr>
        <w:t xml:space="preserve">براستى كه پيش روى تو راهى است بسيار دور و سخت و دشوار و تو بى نياز از اين نيستى كه در راه طلب زاد و توشه درست و خوب بميدان آئى (و بسيار بكوشى) تا باندازه كه تو را بمنزل برساند تهيه كنى (حديث شيرينى است دوست دارم بمناسبت در اينجا نقل كنم تا ديدۀ دوستان اهلبيت عليهم السّلام روشن گردد در كتاب مستطاب كافى از يكى از ائمّه عليهم السّلام نقل ميكند كه وقتى كه ميّت را بر قبر ميگذارند از پنج چيز از او ميپرسند از: نماز و روزه و زكوة و حجّ و ولايت، اهلبيت و ولايت ما اهلبيت در گوشۀ قبر ايستاده آن چهار ديگر را ميگويد هر يك از شما كم و كسرى داشتيد جبران و تماميّت آن بر من است انتهى پس خوشا باحوال شيعيان و دوستان اهلبيت كه بچنين تاج كرامتى متوّج و سر افرازند اميد است خواندن اين حديث شريف باعث تجرّى دوستان نگردد.</w:t>
      </w:r>
    </w:p>
    <w:p>
      <w:pPr>
        <w:pStyle w:val="Heading3"/>
      </w:pPr>
      <w:bookmarkStart w:id="4452" w:name="_Toc3567"/>
      <w:r>
        <w:t>151</w:t>
      </w:r>
      <w:bookmarkEnd w:id="4452"/>
    </w:p>
    <w:p>
      <w:pPr>
        <w:pStyle w:val="BookText"/>
      </w:pPr>
      <w:r>
        <w:rPr>
          <w:rFonts w:ascii="Amiri" w:hAnsi="Amiri" w:eastAsia="Amiri" w:cs="Amiri"/>
          <w:lang w:bidi="ar-SA"/>
          <w:color w:val="111111"/>
          <w:sz w:val="28"/>
          <w:szCs w:val="28"/>
          <w:rtl/>
        </w:rPr>
        <w:t xml:space="preserve">إنّ النّفس الّتى تطلب الرّغائب الفانية لتهلك فى طلبها و تشقى فى منقلبها :</w:t>
      </w:r>
    </w:p>
    <w:p>
      <w:pPr>
        <w:pStyle w:val="BookText"/>
      </w:pPr>
      <w:r>
        <w:rPr>
          <w:rFonts w:ascii="IRNazanin" w:hAnsi="IRNazanin" w:eastAsia="IRNazanin" w:cs="IRNazanin"/>
          <w:lang w:bidi="fa-IR"/>
          <w:color w:val="111111"/>
          <w:sz w:val="28"/>
          <w:szCs w:val="28"/>
          <w:rtl/>
        </w:rPr>
        <w:t xml:space="preserve">براستى كه اين نفس (پرخواهشى) كه آن در پى خواسته هاى فانى شونده، هست البتّه در طلب آن چيزها هلاك خواهد شد و گرفتار شقاوت در آخرت و هنگام بازگشت ميشود.</w:t>
      </w:r>
    </w:p>
    <w:p>
      <w:pPr>
        <w:pStyle w:val="Heading3"/>
      </w:pPr>
      <w:bookmarkStart w:id="4453" w:name="_Toc3568"/>
      <w:r>
        <w:t>152</w:t>
      </w:r>
      <w:bookmarkEnd w:id="4453"/>
    </w:p>
    <w:p>
      <w:pPr>
        <w:pStyle w:val="BookText"/>
      </w:pPr>
      <w:r>
        <w:rPr>
          <w:rFonts w:ascii="IRNazanin" w:hAnsi="IRNazanin" w:eastAsia="IRNazanin" w:cs="IRNazanin"/>
          <w:lang w:bidi="fa-IR"/>
          <w:color w:val="111111"/>
          <w:sz w:val="28"/>
          <w:szCs w:val="28"/>
          <w:rtl/>
        </w:rPr>
        <w:t xml:space="preserve">إنّ للّه تعالى فى السّرّاء نعمة الإفضال و فى الضّرّاء نعمة التّطهير : براستى كه خداوند تعالى را بهنگام شادى نعمت بخشش است و در دشوارى و سختى نعمت پاكيزه ساختن از گناه (فلذا بنده بايد در هر دو موقع خدا را منظور داشته باشد)</w:t>
      </w:r>
    </w:p>
    <w:p>
      <w:pPr>
        <w:pStyle w:val="Heading3"/>
      </w:pPr>
      <w:bookmarkStart w:id="4454" w:name="_Toc3569"/>
      <w:r>
        <w:t>153</w:t>
      </w:r>
      <w:bookmarkEnd w:id="4454"/>
    </w:p>
    <w:p>
      <w:pPr>
        <w:pStyle w:val="BookText"/>
      </w:pPr>
      <w:r>
        <w:rPr>
          <w:rFonts w:ascii="IRNazanin" w:hAnsi="IRNazanin" w:eastAsia="IRNazanin" w:cs="IRNazanin"/>
          <w:lang w:bidi="fa-IR"/>
          <w:color w:val="111111"/>
          <w:sz w:val="28"/>
          <w:szCs w:val="28"/>
          <w:rtl/>
        </w:rPr>
        <w:t xml:space="preserve">إنّ النّفس الّتى تجهد فى اقتناء الرّغائب الباقية لتدرك طلبها و تسعد فى منقلبها براستى آن نفسى كه در بدست آوردن چيزهائيكه دل بدان مايل و باقى است كوشش ميكند البتّه بمطلوب خودش ميرسد و آخر سر نيك بخت ميگردد.</w:t>
      </w:r>
    </w:p>
    <w:p>
      <w:pPr>
        <w:pStyle w:val="Heading3"/>
      </w:pPr>
      <w:bookmarkStart w:id="4455" w:name="_Toc3570"/>
      <w:r>
        <w:t>154</w:t>
      </w:r>
      <w:bookmarkEnd w:id="4455"/>
    </w:p>
    <w:p>
      <w:pPr>
        <w:pStyle w:val="BookText"/>
      </w:pPr>
      <w:r>
        <w:rPr>
          <w:rFonts w:ascii="Amiri" w:hAnsi="Amiri" w:eastAsia="Amiri" w:cs="Amiri"/>
          <w:lang w:bidi="ar-SA"/>
          <w:color w:val="111111"/>
          <w:sz w:val="28"/>
          <w:szCs w:val="28"/>
          <w:rtl/>
        </w:rPr>
        <w:t xml:space="preserve">إنّ من أعطى من حرمه و وصل من قطعه و عفا عمّن ظلمه كان له من اللّه سبحانه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8" w:name="pg9220_78566"/>
    <w:bookmarkEnd w:id="238"/>
    <w:p>
      <w:pPr>
        <w:pStyle w:val="BookText"/>
      </w:pPr>
      <w:r>
        <w:rPr>
          <w:rFonts w:ascii="IRNazanin" w:hAnsi="IRNazanin" w:eastAsia="IRNazanin" w:cs="IRNazanin"/>
          <w:lang w:bidi="fa-IR"/>
          <w:color w:val="111111"/>
          <w:sz w:val="28"/>
          <w:szCs w:val="28"/>
          <w:rtl/>
        </w:rPr>
        <w:t xml:space="preserve">الظّهير و النّصير : براستى آنكس كه ببخشد بآنكس كه او را محروم ميدارد و پيوند كند با كسى كه از وى ميبرد و بگذرد از كسى كه بر وى ستم ميكند براى چنين كسى از جانب خدا پشتبان و يارى خواهد بود</w:t>
      </w:r>
    </w:p>
    <w:p>
      <w:pPr>
        <w:pStyle w:val="Heading3"/>
      </w:pPr>
      <w:bookmarkStart w:id="4456" w:name="_Toc3571"/>
      <w:r>
        <w:t>155</w:t>
      </w:r>
      <w:bookmarkEnd w:id="4456"/>
    </w:p>
    <w:p>
      <w:pPr>
        <w:pStyle w:val="BookText"/>
      </w:pPr>
      <w:r>
        <w:rPr>
          <w:rFonts w:ascii="IRNazanin" w:hAnsi="IRNazanin" w:eastAsia="IRNazanin" w:cs="IRNazanin"/>
          <w:lang w:bidi="fa-IR"/>
          <w:color w:val="111111"/>
          <w:sz w:val="28"/>
          <w:szCs w:val="28"/>
          <w:rtl/>
        </w:rPr>
        <w:t xml:space="preserve">إنّ مثل الدّنيا و الآخرة كرجل له إمرأتان إذا أرضى إحداهما أسخط الأخرى : براستى كه مثل دنيا و آخرت مانند مردى است كه دو زن داشته باشد كه هرگاه يكى از آن دو را خوشنود بدارد و ديگرى بر او خشم گيرد (كه الدّنيا و الأخرة ضرّتان لا يجتمعان).</w:t>
      </w:r>
    </w:p>
    <w:p>
      <w:pPr>
        <w:pStyle w:val="Heading3"/>
      </w:pPr>
      <w:bookmarkStart w:id="4457" w:name="_Toc3572"/>
      <w:r>
        <w:t>156</w:t>
      </w:r>
      <w:bookmarkEnd w:id="4457"/>
    </w:p>
    <w:p>
      <w:pPr>
        <w:pStyle w:val="BookText"/>
      </w:pPr>
      <w:r>
        <w:rPr>
          <w:rFonts w:ascii="IRNazanin" w:hAnsi="IRNazanin" w:eastAsia="IRNazanin" w:cs="IRNazanin"/>
          <w:lang w:bidi="fa-IR"/>
          <w:color w:val="111111"/>
          <w:sz w:val="28"/>
          <w:szCs w:val="28"/>
          <w:rtl/>
        </w:rPr>
        <w:t xml:space="preserve">إنّ من غرّته الدّنيا بمحال الأمال و خدعته بزور الأمانىّ أورثته كمها و ألبسته عمى و قطعته عن الأخرى و أوردته موارد الرّدى : براستى كسى كه جهان او را باميدهاى ناشدنى و غير ممكن بفريبد و بآرزوهاى دروغينش گول بزند جهان براى چنين كسى نابينائى بجاى گذارد و لباس كورى را بوى در پوشاند از آخرتش باز دارد و بجايگاه هلاكت بكشاندش</w:t>
      </w:r>
    </w:p>
    <w:p>
      <w:pPr>
        <w:pStyle w:val="Heading3"/>
      </w:pPr>
      <w:bookmarkStart w:id="4458" w:name="_Toc3573"/>
      <w:r>
        <w:t>157</w:t>
      </w:r>
      <w:bookmarkEnd w:id="4458"/>
    </w:p>
    <w:p>
      <w:pPr>
        <w:pStyle w:val="BookText"/>
      </w:pPr>
      <w:r>
        <w:rPr>
          <w:rFonts w:ascii="IRNazanin" w:hAnsi="IRNazanin" w:eastAsia="IRNazanin" w:cs="IRNazanin"/>
          <w:lang w:bidi="fa-IR"/>
          <w:color w:val="111111"/>
          <w:sz w:val="28"/>
          <w:szCs w:val="28"/>
          <w:rtl/>
        </w:rPr>
        <w:t xml:space="preserve">إنّ اللّه سبحانه أبى أن يجعل أرزاق عباده المؤمنين إلاّ من حيث لا يحتسبون براستى كه خداوند سبحان ابا دارد كه روزيهاى بندگان مؤمنش را قرار دهد جز از جائيكه از آن گمان ندارند (بسيار افتد كه انسان از جائيكه اميد خيرى دارد نميرسد و از جائيكه ابدا بخاطرش خطور نميكرد سود سرشارى عايدش ميگردد و اين براى آنست كه توجّه انسان فقط بخدا باشد و بس).</w:t>
      </w:r>
    </w:p>
    <w:p>
      <w:pPr>
        <w:pStyle w:val="Heading3"/>
      </w:pPr>
      <w:bookmarkStart w:id="4459" w:name="_Toc3574"/>
      <w:r>
        <w:t>158</w:t>
      </w:r>
      <w:bookmarkEnd w:id="4459"/>
    </w:p>
    <w:p>
      <w:pPr>
        <w:pStyle w:val="BookText"/>
      </w:pPr>
      <w:r>
        <w:rPr>
          <w:rFonts w:ascii="Amiri" w:hAnsi="Amiri" w:eastAsia="Amiri" w:cs="Amiri"/>
          <w:lang w:bidi="ar-SA"/>
          <w:color w:val="111111"/>
          <w:sz w:val="28"/>
          <w:szCs w:val="28"/>
          <w:rtl/>
        </w:rPr>
        <w:t xml:space="preserve">إنّ المؤمنين هيّنون ليّنون : براستى كه مؤمنان همواران و نرم خويان اند.</w:t>
      </w:r>
    </w:p>
    <w:p>
      <w:pPr>
        <w:pStyle w:val="Heading3"/>
      </w:pPr>
      <w:bookmarkStart w:id="4460" w:name="_Toc3575"/>
      <w:r>
        <w:t>159</w:t>
      </w:r>
      <w:bookmarkEnd w:id="4460"/>
    </w:p>
    <w:p>
      <w:pPr>
        <w:pStyle w:val="BookText"/>
      </w:pPr>
      <w:r>
        <w:rPr>
          <w:rFonts w:ascii="Amiri" w:hAnsi="Amiri" w:eastAsia="Amiri" w:cs="Amiri"/>
          <w:lang w:bidi="ar-SA"/>
          <w:color w:val="111111"/>
          <w:sz w:val="28"/>
          <w:szCs w:val="28"/>
          <w:rtl/>
        </w:rPr>
        <w:t xml:space="preserve">إنّ المؤمنين محسنون : براستى كه مؤمنان نيكوكارانند.</w:t>
      </w:r>
    </w:p>
    <w:p>
      <w:pPr>
        <w:pStyle w:val="Heading3"/>
      </w:pPr>
      <w:bookmarkStart w:id="4461" w:name="_Toc3576"/>
      <w:r>
        <w:t>160</w:t>
      </w:r>
      <w:bookmarkEnd w:id="4461"/>
    </w:p>
    <w:p>
      <w:pPr>
        <w:pStyle w:val="BookText"/>
      </w:pPr>
      <w:r>
        <w:rPr>
          <w:rFonts w:ascii="Amiri" w:hAnsi="Amiri" w:eastAsia="Amiri" w:cs="Amiri"/>
          <w:lang w:bidi="ar-SA"/>
          <w:color w:val="111111"/>
          <w:sz w:val="28"/>
          <w:szCs w:val="28"/>
          <w:rtl/>
        </w:rPr>
        <w:t xml:space="preserve">إنّ المؤمنين خائفون : براستى كه مؤمنان خداترسانند.</w:t>
      </w:r>
    </w:p>
    <w:p>
      <w:pPr>
        <w:pStyle w:val="Heading3"/>
      </w:pPr>
      <w:bookmarkStart w:id="4462" w:name="_Toc3577"/>
      <w:r>
        <w:t>161</w:t>
      </w:r>
      <w:bookmarkEnd w:id="4462"/>
    </w:p>
    <w:p>
      <w:pPr>
        <w:pStyle w:val="BookText"/>
      </w:pPr>
      <w:r>
        <w:rPr>
          <w:rFonts w:ascii="IRNazanin" w:hAnsi="IRNazanin" w:eastAsia="IRNazanin" w:cs="IRNazanin"/>
          <w:lang w:bidi="fa-IR"/>
          <w:color w:val="111111"/>
          <w:sz w:val="28"/>
          <w:szCs w:val="28"/>
          <w:rtl/>
        </w:rPr>
        <w:t xml:space="preserve">إنّ سخاء النّفس عمّا فى أيدى النّاس لأفضل من سخاء البذل : براستى كه سخاوتمندى نفس انسان از آنچه كه در دستهاى مردمان است (و چشم توقّع نداشتن از آنان) البتّه بالاتر از سخا و بخشش كردن مال است.</w:t>
      </w:r>
    </w:p>
    <w:p>
      <w:pPr>
        <w:pStyle w:val="Heading3"/>
      </w:pPr>
      <w:bookmarkStart w:id="4463" w:name="_Toc3578"/>
      <w:r>
        <w:t>162</w:t>
      </w:r>
      <w:bookmarkEnd w:id="4463"/>
    </w:p>
    <w:p>
      <w:pPr>
        <w:pStyle w:val="BookText"/>
      </w:pPr>
      <w:r>
        <w:rPr>
          <w:rFonts w:ascii="IRNazanin" w:hAnsi="IRNazanin" w:eastAsia="IRNazanin" w:cs="IRNazanin"/>
          <w:lang w:bidi="fa-IR"/>
          <w:color w:val="111111"/>
          <w:sz w:val="28"/>
          <w:szCs w:val="28"/>
          <w:rtl/>
        </w:rPr>
        <w:t xml:space="preserve">إنّ الوعظ الّذى لا يمجّه سمع و لا يعدله نفع ما سكت عنه لسان القول و نطق به لسان الفعل : براستى آن پنديكه هيچگوشى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9" w:name="pg9220_78567"/>
    <w:bookmarkEnd w:id="239"/>
    <w:p>
      <w:pPr>
        <w:pStyle w:val="BookText"/>
      </w:pPr>
      <w:r>
        <w:rPr>
          <w:rFonts w:ascii="IRNazanin" w:hAnsi="IRNazanin" w:eastAsia="IRNazanin" w:cs="IRNazanin"/>
          <w:lang w:bidi="fa-IR"/>
          <w:color w:val="111111"/>
          <w:sz w:val="28"/>
          <w:szCs w:val="28"/>
          <w:rtl/>
        </w:rPr>
        <w:t xml:space="preserve">آنرا بيرون نميافكند و هيچ سودى با آن برابرى نمينمايد آن پندى است كه زبان گفتار از آن خاموش و زبان كردار بدان گويا است (كونوا دعاة النّاس بغير ألسنتكم).</w:t>
      </w:r>
    </w:p>
    <w:p>
      <w:pPr>
        <w:pStyle w:val="Heading3"/>
      </w:pPr>
      <w:bookmarkStart w:id="4464" w:name="_Toc3579"/>
      <w:r>
        <w:t>163</w:t>
      </w:r>
      <w:bookmarkEnd w:id="4464"/>
    </w:p>
    <w:p>
      <w:pPr>
        <w:pStyle w:val="BookText"/>
      </w:pPr>
      <w:r>
        <w:rPr>
          <w:rFonts w:ascii="IRNazanin" w:hAnsi="IRNazanin" w:eastAsia="IRNazanin" w:cs="IRNazanin"/>
          <w:lang w:bidi="fa-IR"/>
          <w:color w:val="111111"/>
          <w:sz w:val="28"/>
          <w:szCs w:val="28"/>
          <w:rtl/>
        </w:rPr>
        <w:t xml:space="preserve">إنّ المسكين لرسول اللّه فمن أعطاه فقد أعطى اللّه و من منعه فقد منع اللّه سبحانه : براستى مرد درويش و بينوا (كه دست نياز بسوى مردم دراز ميكند) فرستادۀ خدا است هر كه باو ببخشد بخدا بخشيده و هر كس از وى باز گيرد از خدا چيزى را باز گرفته است</w:t>
      </w:r>
    </w:p>
    <w:p>
      <w:pPr>
        <w:pStyle w:val="Heading3"/>
      </w:pPr>
      <w:bookmarkStart w:id="4465" w:name="_Toc3580"/>
      <w:r>
        <w:t>164</w:t>
      </w:r>
      <w:bookmarkEnd w:id="4465"/>
    </w:p>
    <w:p>
      <w:pPr>
        <w:pStyle w:val="BookText"/>
      </w:pPr>
      <w:r>
        <w:rPr>
          <w:rFonts w:ascii="IRNazanin" w:hAnsi="IRNazanin" w:eastAsia="IRNazanin" w:cs="IRNazanin"/>
          <w:lang w:bidi="fa-IR"/>
          <w:color w:val="111111"/>
          <w:sz w:val="28"/>
          <w:szCs w:val="28"/>
          <w:rtl/>
        </w:rPr>
        <w:t xml:space="preserve">إنّ أفضل الدّين الحبّ فى اللّه و البغض فى اللّه و الأخذ فى اللّه و العطاء فى اللّه سبحانه : براستى كه برترين دين آنست كه انسان در راه خدا بخواهد در راه خدا دشمنى كند و گرفتن در راه خدا و بخشيدن در راه خدا (و كلّيّۀ كارهايش در دار دنيا براى خدا باشد).</w:t>
      </w:r>
    </w:p>
    <w:p>
      <w:pPr>
        <w:pStyle w:val="Heading3"/>
      </w:pPr>
      <w:bookmarkStart w:id="4466" w:name="_Toc3581"/>
      <w:r>
        <w:t>165</w:t>
      </w:r>
      <w:bookmarkEnd w:id="4466"/>
    </w:p>
    <w:p>
      <w:pPr>
        <w:pStyle w:val="BookText"/>
      </w:pPr>
      <w:r>
        <w:rPr>
          <w:rFonts w:ascii="Amiri" w:hAnsi="Amiri" w:eastAsia="Amiri" w:cs="Amiri"/>
          <w:lang w:bidi="ar-SA"/>
          <w:color w:val="111111"/>
          <w:sz w:val="28"/>
          <w:szCs w:val="28"/>
          <w:rtl/>
        </w:rPr>
        <w:t xml:space="preserve">إنّ الدّين لشجرة أصلها الأيمان باللّه و ثمرها الموالاة فى اللّه و المعادات فى اللّه سبحانه : براستى كه دين هر آينه درختى است كه ريشۀ آن ايمان بخدا است و ميوه اش دوستى در راه خدا و دشمنى در راه خدا است.</w:t>
      </w:r>
    </w:p>
    <w:p>
      <w:pPr>
        <w:pStyle w:val="Heading3"/>
      </w:pPr>
      <w:bookmarkStart w:id="4467" w:name="_Toc3582"/>
      <w:r>
        <w:t>166</w:t>
      </w:r>
      <w:bookmarkEnd w:id="4467"/>
    </w:p>
    <w:p>
      <w:pPr>
        <w:pStyle w:val="BookText"/>
      </w:pPr>
      <w:r>
        <w:rPr>
          <w:rFonts w:ascii="IRNazanin" w:hAnsi="IRNazanin" w:eastAsia="IRNazanin" w:cs="IRNazanin"/>
          <w:lang w:bidi="fa-IR"/>
          <w:color w:val="111111"/>
          <w:sz w:val="28"/>
          <w:szCs w:val="28"/>
          <w:rtl/>
        </w:rPr>
        <w:t xml:space="preserve">إنّ مكرمة صنعتها إلى أحد من النّاس إنّما اكرمت بها نفسك و زيّنت بها عرضك فلا تطلب من غيرك شكر ما صنعت إلى نفسك : براستى كه كار نيكى با يكى از مردم بجاى آرى البتّه بدان كار نفس خود را بزرگ داشته و آبروى خود را بدان آراسته و حفظ كردۀ پس كار خوبى كه در معنى بخودت كردۀ خواهان تشكّر آن از ديگران مباش.</w:t>
      </w:r>
    </w:p>
    <w:p>
      <w:pPr>
        <w:pStyle w:val="Heading3"/>
      </w:pPr>
      <w:bookmarkStart w:id="4468" w:name="_Toc3583"/>
      <w:r>
        <w:t>167</w:t>
      </w:r>
      <w:bookmarkEnd w:id="4468"/>
    </w:p>
    <w:p>
      <w:pPr>
        <w:pStyle w:val="BookText"/>
      </w:pPr>
      <w:r>
        <w:rPr>
          <w:rFonts w:ascii="IRNazanin" w:hAnsi="IRNazanin" w:eastAsia="IRNazanin" w:cs="IRNazanin"/>
          <w:lang w:bidi="fa-IR"/>
          <w:color w:val="111111"/>
          <w:sz w:val="28"/>
          <w:szCs w:val="28"/>
          <w:rtl/>
        </w:rPr>
        <w:t xml:space="preserve">إنّ من مكارم الأخلاق أن تصل من قطعك و تعطى من حرمك و تعفو عمّن ظلمك : براستى كه از بزرگى اخلاق آنست كه با هر كس كه از تو ميبرد پيوند كنى و هر كه تو را محروم ميدارد با وى عطا نمائى و از سر گناه هر كس كه بتو ستم ميكند در گذرى.</w:t>
      </w:r>
    </w:p>
    <w:p>
      <w:pPr>
        <w:pStyle w:val="Heading3"/>
      </w:pPr>
      <w:bookmarkStart w:id="4469" w:name="_Toc3584"/>
      <w:r>
        <w:t>168</w:t>
      </w:r>
      <w:bookmarkEnd w:id="4469"/>
    </w:p>
    <w:p>
      <w:pPr>
        <w:pStyle w:val="BookText"/>
      </w:pPr>
      <w:r>
        <w:rPr>
          <w:rFonts w:ascii="Amiri" w:hAnsi="Amiri" w:eastAsia="Amiri" w:cs="Amiri"/>
          <w:lang w:bidi="ar-SA"/>
          <w:color w:val="111111"/>
          <w:sz w:val="28"/>
          <w:szCs w:val="28"/>
          <w:rtl/>
        </w:rPr>
        <w:t xml:space="preserve">إنّ اللّه تعالى يدخل بحسن النّيّة و صالح السّريرة من يشاء من عباده الجنّة :</w:t>
      </w:r>
    </w:p>
    <w:p>
      <w:pPr>
        <w:pStyle w:val="BookText"/>
      </w:pPr>
      <w:r>
        <w:rPr>
          <w:rFonts w:ascii="IRNazanin" w:hAnsi="IRNazanin" w:eastAsia="IRNazanin" w:cs="IRNazanin"/>
          <w:lang w:bidi="fa-IR"/>
          <w:color w:val="111111"/>
          <w:sz w:val="28"/>
          <w:szCs w:val="28"/>
          <w:rtl/>
        </w:rPr>
        <w:t xml:space="preserve">براستى كه خداوند تعالى براى نيّت پاك و پاكيزگى درون هر يك از بندگانش را كه خواهد داخل بهشت فرمايد.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0" w:name="pg9220_78568"/>
    <w:bookmarkEnd w:id="240"/>
    <w:p>
      <w:pPr>
        <w:pStyle w:val="Heading3"/>
      </w:pPr>
      <w:bookmarkStart w:id="4470" w:name="_Toc3585"/>
      <w:r>
        <w:t>169</w:t>
      </w:r>
      <w:bookmarkEnd w:id="4470"/>
    </w:p>
    <w:p>
      <w:pPr>
        <w:pStyle w:val="BookText"/>
      </w:pPr>
      <w:r>
        <w:rPr>
          <w:rFonts w:ascii="IRNazanin" w:hAnsi="IRNazanin" w:eastAsia="IRNazanin" w:cs="IRNazanin"/>
          <w:lang w:bidi="fa-IR"/>
          <w:color w:val="111111"/>
          <w:sz w:val="28"/>
          <w:szCs w:val="28"/>
          <w:rtl/>
        </w:rPr>
        <w:t xml:space="preserve">إنّ من رزقه اللّه عقلا قويما و عملا مستقيما فقد ظاهر لديه النّعمة و أعظم عليه المنّة : براستى كه خداوند هر كس را عقلى درست و كردارى راست و نيكو روزى فرمايد البتّه كه آن خدا نعمت را نزد وى آشكار فرموده و منّت بزرگى بر وى نهاده است (و سزاوار است كه آنكس از خداوند بسيار ممنون و متشكّر باشد).</w:t>
      </w:r>
    </w:p>
    <w:p>
      <w:pPr>
        <w:pStyle w:val="Heading3"/>
      </w:pPr>
      <w:bookmarkStart w:id="4471" w:name="_Toc3586"/>
      <w:r>
        <w:t>170</w:t>
      </w:r>
      <w:bookmarkEnd w:id="4471"/>
    </w:p>
    <w:p>
      <w:pPr>
        <w:pStyle w:val="BookText"/>
      </w:pPr>
      <w:r>
        <w:rPr>
          <w:rFonts w:ascii="IRNazanin" w:hAnsi="IRNazanin" w:eastAsia="IRNazanin" w:cs="IRNazanin"/>
          <w:lang w:bidi="fa-IR"/>
          <w:color w:val="111111"/>
          <w:sz w:val="28"/>
          <w:szCs w:val="28"/>
          <w:rtl/>
        </w:rPr>
        <w:t xml:space="preserve">إنّ المجاهد نفسه على طاعة اللّه و عن معاصيه عند اللّه سبحانه بمنزلة برّ شهيد : براستى آنكس كه با نفسش در راه فرمانبردارى خدا و دورى از گناهان و نافرمانيهاى الهى پيكار كند اين چنين كسى نزد خداوند سبحان بمنزلۀ شخص نيكوكار و شهيد است</w:t>
      </w:r>
    </w:p>
    <w:p>
      <w:pPr>
        <w:pStyle w:val="Heading3"/>
      </w:pPr>
      <w:bookmarkStart w:id="4472" w:name="_Toc3587"/>
      <w:r>
        <w:t>171</w:t>
      </w:r>
      <w:bookmarkEnd w:id="4472"/>
    </w:p>
    <w:p>
      <w:pPr>
        <w:pStyle w:val="BookText"/>
      </w:pPr>
      <w:r>
        <w:rPr>
          <w:rFonts w:ascii="IRNazanin" w:hAnsi="IRNazanin" w:eastAsia="IRNazanin" w:cs="IRNazanin"/>
          <w:lang w:bidi="fa-IR"/>
          <w:color w:val="111111"/>
          <w:sz w:val="28"/>
          <w:szCs w:val="28"/>
          <w:rtl/>
        </w:rPr>
        <w:t xml:space="preserve">إنّ العاقل من عقله فى ارشاد و من رأيه فى إزدياد فلذلك رأيه سديد و فعله حميد : براستى كه خردمند كسى است كه عقلش را در راه نمائى مردم بكار افكند و انديشه اش در كار افزون باشد چنين كسى رأيش درست و كردارش پسنديده است.</w:t>
      </w:r>
    </w:p>
    <w:p>
      <w:pPr>
        <w:pStyle w:val="Heading3"/>
      </w:pPr>
      <w:bookmarkStart w:id="4473" w:name="_Toc3588"/>
      <w:r>
        <w:t>172</w:t>
      </w:r>
      <w:bookmarkEnd w:id="4473"/>
    </w:p>
    <w:p>
      <w:pPr>
        <w:pStyle w:val="BookText"/>
      </w:pPr>
      <w:r>
        <w:rPr>
          <w:rFonts w:ascii="Amiri" w:hAnsi="Amiri" w:eastAsia="Amiri" w:cs="Amiri"/>
          <w:lang w:bidi="ar-SA"/>
          <w:color w:val="111111"/>
          <w:sz w:val="28"/>
          <w:szCs w:val="28"/>
          <w:rtl/>
        </w:rPr>
        <w:t xml:space="preserve">إنّ الجاهل من جهله فى إغواء و من هواه فى إغراء فقوله سقيم و فعله ذميم :</w:t>
      </w:r>
    </w:p>
    <w:p>
      <w:pPr>
        <w:pStyle w:val="BookText"/>
      </w:pPr>
      <w:r>
        <w:rPr>
          <w:rFonts w:ascii="IRNazanin" w:hAnsi="IRNazanin" w:eastAsia="IRNazanin" w:cs="IRNazanin"/>
          <w:lang w:bidi="fa-IR"/>
          <w:color w:val="111111"/>
          <w:sz w:val="28"/>
          <w:szCs w:val="28"/>
          <w:rtl/>
        </w:rPr>
        <w:t xml:space="preserve">براستى كه نادان كسى است كه جهلش در راه گمراهى مردم بكار افتد و هواى نفسش در فريب دادن اشخاص باشد چنين كسى قولش نادرست و كردارش نكوهيده است</w:t>
      </w:r>
    </w:p>
    <w:p>
      <w:pPr>
        <w:pStyle w:val="Heading3"/>
      </w:pPr>
      <w:bookmarkStart w:id="4474" w:name="_Toc3589"/>
      <w:r>
        <w:t>173</w:t>
      </w:r>
      <w:bookmarkEnd w:id="4474"/>
    </w:p>
    <w:p>
      <w:pPr>
        <w:pStyle w:val="BookText"/>
      </w:pPr>
      <w:r>
        <w:rPr>
          <w:rFonts w:ascii="IRNazanin" w:hAnsi="IRNazanin" w:eastAsia="IRNazanin" w:cs="IRNazanin"/>
          <w:lang w:bidi="fa-IR"/>
          <w:color w:val="111111"/>
          <w:sz w:val="28"/>
          <w:szCs w:val="28"/>
          <w:rtl/>
        </w:rPr>
        <w:t xml:space="preserve">إنّ هذه القلوب تملّ كما تملّ الأبدان فابتغوا لها طرائف الحكم : براستى كه اين دلها خسته ميشوند همانطوريكه بدنها خسته ميگردند پس نوبرها و تازه پيدا شده هاى حكمتها را براى آن دلها بجوئيد (مثلا گاهى كه از تعمّق در مطالب علمى ملول ميگردند آنها را بتاريخ و شعر و حديث از خستگى برهانيد)</w:t>
      </w:r>
    </w:p>
    <w:p>
      <w:pPr>
        <w:pStyle w:val="Heading3"/>
      </w:pPr>
      <w:bookmarkStart w:id="4475" w:name="_Toc3590"/>
      <w:r>
        <w:t>174</w:t>
      </w:r>
      <w:bookmarkEnd w:id="4475"/>
    </w:p>
    <w:p>
      <w:pPr>
        <w:pStyle w:val="BookText"/>
      </w:pPr>
      <w:r>
        <w:rPr>
          <w:rFonts w:ascii="IRNazanin" w:hAnsi="IRNazanin" w:eastAsia="IRNazanin" w:cs="IRNazanin"/>
          <w:lang w:bidi="fa-IR"/>
          <w:color w:val="111111"/>
          <w:sz w:val="28"/>
          <w:szCs w:val="28"/>
          <w:rtl/>
        </w:rPr>
        <w:t xml:space="preserve">إنّ أفضل الخير صدقة السّرّ و برّ الوالدين و صلة الرّحم : براستى كه برترين نيكى در نهان تصدّق دادن و با پدر و مادر خوبى كردن و با خويشاوندان پيوند نمودن است.</w:t>
      </w:r>
    </w:p>
    <w:p>
      <w:pPr>
        <w:pStyle w:val="Heading3"/>
      </w:pPr>
      <w:bookmarkStart w:id="4476" w:name="_Toc3591"/>
      <w:r>
        <w:t>175</w:t>
      </w:r>
      <w:bookmarkEnd w:id="4476"/>
    </w:p>
    <w:p>
      <w:pPr>
        <w:pStyle w:val="BookText"/>
      </w:pPr>
      <w:r>
        <w:rPr>
          <w:rFonts w:ascii="IRNazanin" w:hAnsi="IRNazanin" w:eastAsia="IRNazanin" w:cs="IRNazanin"/>
          <w:lang w:bidi="fa-IR"/>
          <w:color w:val="111111"/>
          <w:sz w:val="28"/>
          <w:szCs w:val="28"/>
          <w:rtl/>
        </w:rPr>
        <w:t xml:space="preserve">إنّ المؤمن يرى يقينه فى عمله و انّ المنافق يرى شكّه فى عمله : براستى كه مؤمن يقينش بخدا و قيامت در كارش ديده ميشود و منافق شكّش در كردارش پديدار ميگردد.</w:t>
      </w:r>
    </w:p>
    <w:p>
      <w:pPr>
        <w:pStyle w:val="Heading3"/>
      </w:pPr>
      <w:bookmarkStart w:id="4477" w:name="_Toc3592"/>
      <w:r>
        <w:t>176</w:t>
      </w:r>
      <w:bookmarkEnd w:id="4477"/>
    </w:p>
    <w:p>
      <w:pPr>
        <w:pStyle w:val="BookText"/>
      </w:pPr>
      <w:r>
        <w:rPr>
          <w:rFonts w:ascii="Amiri" w:hAnsi="Amiri" w:eastAsia="Amiri" w:cs="Amiri"/>
          <w:lang w:bidi="ar-SA"/>
          <w:color w:val="111111"/>
          <w:sz w:val="28"/>
          <w:szCs w:val="28"/>
          <w:rtl/>
        </w:rPr>
        <w:t xml:space="preserve">إنّ أولياء اللّه تعالى كلّ مستقرب أجله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1" w:name="pg9220_78569"/>
    <w:bookmarkEnd w:id="241"/>
    <w:p>
      <w:pPr>
        <w:pStyle w:val="BookText"/>
      </w:pPr>
      <w:r>
        <w:rPr>
          <w:rFonts w:ascii="Amiri" w:hAnsi="Amiri" w:eastAsia="Amiri" w:cs="Amiri"/>
          <w:lang w:bidi="ar-SA"/>
          <w:color w:val="111111"/>
          <w:sz w:val="28"/>
          <w:szCs w:val="28"/>
          <w:rtl/>
        </w:rPr>
        <w:t xml:space="preserve">مكذّب أمله كثير عمله قليل زلله :</w:t>
      </w:r>
    </w:p>
    <w:p>
      <w:pPr>
        <w:pStyle w:val="BookText"/>
      </w:pPr>
      <w:r>
        <w:rPr>
          <w:rFonts w:ascii="IRNazanin" w:hAnsi="IRNazanin" w:eastAsia="IRNazanin" w:cs="IRNazanin"/>
          <w:lang w:bidi="fa-IR"/>
          <w:color w:val="111111"/>
          <w:sz w:val="28"/>
          <w:szCs w:val="28"/>
          <w:rtl/>
        </w:rPr>
        <w:t xml:space="preserve">براستى كه دوستان خدايتعالى است هر كس كه اجلش را نزديك پندارد آرزويش را دروغ داند عملش (براى آخرتش) بسيار و خطا و لغزشش كم باشد.</w:t>
      </w:r>
    </w:p>
    <w:p>
      <w:pPr>
        <w:pStyle w:val="Heading3"/>
      </w:pPr>
      <w:bookmarkStart w:id="4478" w:name="_Toc3593"/>
      <w:r>
        <w:t>177</w:t>
      </w:r>
      <w:bookmarkEnd w:id="4478"/>
    </w:p>
    <w:p>
      <w:pPr>
        <w:pStyle w:val="BookText"/>
      </w:pPr>
      <w:r>
        <w:rPr>
          <w:rFonts w:ascii="IRNazanin" w:hAnsi="IRNazanin" w:eastAsia="IRNazanin" w:cs="IRNazanin"/>
          <w:lang w:bidi="fa-IR"/>
          <w:color w:val="111111"/>
          <w:sz w:val="28"/>
          <w:szCs w:val="28"/>
          <w:rtl/>
        </w:rPr>
        <w:t xml:space="preserve">إنّ أمرنا صعب مستصعب لا يحتمله إلاّ عبد إمتحن اللّه قلبه للايمان و لا يعى حديثنا إلاّ صدور أمينة و أحلام رزينة : براستى كه كار ما (اهلبيت و پايدارى بر دوستى و محبّت ما بلوازم آن قيام كردن كارى است مشكل و) سخت اندر سخت است متصدّى آن كار نتواند شد مگر بندۀ كه خدا دلش را بايمان (و پايدارى در برابر سختيها) آزمايش فرموده باشد و گهرهاى شاهوار احاديث ما را بگوش دل نكشند مگر سينه هاى درست نگهدارنده و عقلهاى استوار.</w:t>
      </w:r>
    </w:p>
    <w:p>
      <w:pPr>
        <w:pStyle w:val="Heading3"/>
      </w:pPr>
      <w:bookmarkStart w:id="4479" w:name="_Toc3594"/>
      <w:r>
        <w:t>178</w:t>
      </w:r>
      <w:bookmarkEnd w:id="4479"/>
    </w:p>
    <w:p>
      <w:pPr>
        <w:pStyle w:val="BookText"/>
      </w:pPr>
      <w:r>
        <w:rPr>
          <w:rFonts w:ascii="IRNazanin" w:hAnsi="IRNazanin" w:eastAsia="IRNazanin" w:cs="IRNazanin"/>
          <w:lang w:bidi="fa-IR"/>
          <w:color w:val="111111"/>
          <w:sz w:val="28"/>
          <w:szCs w:val="28"/>
          <w:rtl/>
        </w:rPr>
        <w:t xml:space="preserve">إنّ اللّه تعالى أطلع على الأرض فاختارنا و اختار لنا شيعة ينصروننا و يفرحون لفرحنا و يحزنون لحزننا و يبذلون أنفسهم و أموالهم فينا فاؤلئك منّا و إلينا و هم معنا فى الجنّة : براستى كه خداوند تعالى بر زمين نگريست (و از ميان تمام آفريدگانش) ما را بر گزيد و براى ما شيعيان و پيروان ما را اختيار كرد كه آنها در شادى ما شاد و در غمناكى ما غمناك اند (از فرط محبّت) در راه ما جانها در بازاند و مالها خرج نمايند هم اينانند كه از مايند (و در درجات مايند) و رو بسوى ما دارند و در بهشت عنبر سرشت با ما خواهند بود.</w:t>
      </w:r>
    </w:p>
    <w:p>
      <w:pPr>
        <w:pStyle w:val="Heading3"/>
      </w:pPr>
      <w:bookmarkStart w:id="4480" w:name="_Toc3595"/>
      <w:r>
        <w:t>179</w:t>
      </w:r>
      <w:bookmarkEnd w:id="4480"/>
    </w:p>
    <w:p>
      <w:pPr>
        <w:pStyle w:val="BookText"/>
      </w:pPr>
      <w:r>
        <w:rPr>
          <w:rFonts w:ascii="IRNazanin" w:hAnsi="IRNazanin" w:eastAsia="IRNazanin" w:cs="IRNazanin"/>
          <w:lang w:bidi="fa-IR"/>
          <w:color w:val="111111"/>
          <w:sz w:val="28"/>
          <w:szCs w:val="28"/>
          <w:rtl/>
        </w:rPr>
        <w:t xml:space="preserve">إنّ أمرنا صعب مستصعب خشن مخشوشن سرّ مستسرّ مقنّع لا يحتمله إلاّ ملك مقرّب أو نبىّ مرسل أو مؤمن امتحن اللّه سبحانه قلبه للإيمان : براستى كه كار ولايت و دوستى ما سخت اندر سخت و دشوار اندر دشوار و پنهان اندر پنهان و سر پوشيده كه بر نميدارد و حامل آن باز نتواند شد مگر ملكى مقرّب يا پيغمبرى مرسل از جانب خدا يا مؤمنى كه خداوند دلش را بايمان و استوارى آزمايش فرموده باشد</w:t>
      </w:r>
    </w:p>
    <w:p>
      <w:pPr>
        <w:pStyle w:val="Heading3"/>
      </w:pPr>
      <w:bookmarkStart w:id="4481" w:name="_Toc3596"/>
      <w:r>
        <w:t>180</w:t>
      </w:r>
      <w:bookmarkEnd w:id="4481"/>
    </w:p>
    <w:p>
      <w:pPr>
        <w:pStyle w:val="BookText"/>
      </w:pPr>
      <w:r>
        <w:rPr>
          <w:rFonts w:ascii="Amiri" w:hAnsi="Amiri" w:eastAsia="Amiri" w:cs="Amiri"/>
          <w:lang w:bidi="ar-SA"/>
          <w:color w:val="111111"/>
          <w:sz w:val="28"/>
          <w:szCs w:val="28"/>
          <w:rtl/>
        </w:rPr>
        <w:t xml:space="preserve">إنّ مع كلّ إنسان ملكين يحفظانه فإذا جاء أجله خلّيا بينه و بينه و إنّ الأجل لجنّة حصينه : براستى كه با هر انسانى دو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2" w:name="pg9220_78570"/>
    <w:bookmarkEnd w:id="242"/>
    <w:p>
      <w:pPr>
        <w:pStyle w:val="BookText"/>
      </w:pPr>
      <w:r>
        <w:rPr>
          <w:rFonts w:ascii="IRNazanin" w:hAnsi="IRNazanin" w:eastAsia="IRNazanin" w:cs="IRNazanin"/>
          <w:lang w:bidi="fa-IR"/>
          <w:color w:val="111111"/>
          <w:sz w:val="28"/>
          <w:szCs w:val="28"/>
          <w:rtl/>
        </w:rPr>
        <w:t xml:space="preserve">فرشته ايست كه او را نگهدارى ميكند همينكه دوران عمر او سر آمد آن دو فرشته از بين او و اجلش بيرون ميروند (و او را با اجل بحال خود ميگذارند) براستى كه اين اجل و دوران عمر خودش سپرى است كه (انسان را از هر پيش آمد سوئى) نگهدارنده است.</w:t>
      </w:r>
    </w:p>
    <w:p>
      <w:pPr>
        <w:pStyle w:val="Heading3"/>
      </w:pPr>
      <w:bookmarkStart w:id="4482" w:name="_Toc3597"/>
      <w:r>
        <w:t>181</w:t>
      </w:r>
      <w:bookmarkEnd w:id="4482"/>
    </w:p>
    <w:p>
      <w:pPr>
        <w:pStyle w:val="BookText"/>
      </w:pPr>
      <w:r>
        <w:rPr>
          <w:rFonts w:ascii="IRNazanin" w:hAnsi="IRNazanin" w:eastAsia="IRNazanin" w:cs="IRNazanin"/>
          <w:lang w:bidi="fa-IR"/>
          <w:color w:val="111111"/>
          <w:sz w:val="28"/>
          <w:szCs w:val="28"/>
          <w:rtl/>
        </w:rPr>
        <w:t xml:space="preserve">إنّ فضل القول على الفعل لهجنة و إنّ فضل الفعل على القول لجمال و زينة براستى كه افزايش دادن گفتار را بر كردار عيب و زشت است لكن كردار را بر گفتار افزودن آرايش و زينت انسان است.</w:t>
      </w:r>
    </w:p>
    <w:p>
      <w:pPr>
        <w:pStyle w:val="Heading3"/>
      </w:pPr>
      <w:bookmarkStart w:id="4483" w:name="_Toc3598"/>
      <w:r>
        <w:t>182</w:t>
      </w:r>
      <w:bookmarkEnd w:id="4483"/>
    </w:p>
    <w:p>
      <w:pPr>
        <w:pStyle w:val="BookText"/>
      </w:pPr>
      <w:r>
        <w:rPr>
          <w:rFonts w:ascii="IRNazanin" w:hAnsi="IRNazanin" w:eastAsia="IRNazanin" w:cs="IRNazanin"/>
          <w:lang w:bidi="fa-IR"/>
          <w:color w:val="111111"/>
          <w:sz w:val="28"/>
          <w:szCs w:val="28"/>
          <w:rtl/>
        </w:rPr>
        <w:t xml:space="preserve">إنّ الزّاهدين فى الدّنيا لتبكى قلوبهم و إن ضحكوا و يشتدّ حزنهم و إن فرحوا و يكثر مقتهم أنفسهم و إن اغتبطوا بما أوتوا براستى كه كسانيكه زهد را پيشه كرده و از جهان كنار كشيده اند اگر چه بلب خندان باشند بدل گريان اند و اگر چه شادمان باشند سخت باشد اندوهشان نفوس خويش را دشمن ميدارند اگر چه بآنچه از كردار نيك كه ميآورند مورد رشك بسيار و غبطۀ مردم باشند.</w:t>
      </w:r>
    </w:p>
    <w:p>
      <w:pPr>
        <w:pStyle w:val="Heading3"/>
      </w:pPr>
      <w:bookmarkStart w:id="4484" w:name="_Toc3599"/>
      <w:r>
        <w:t>183</w:t>
      </w:r>
      <w:bookmarkEnd w:id="4484"/>
    </w:p>
    <w:p>
      <w:pPr>
        <w:pStyle w:val="BookText"/>
      </w:pPr>
      <w:r>
        <w:rPr>
          <w:rFonts w:ascii="Amiri" w:hAnsi="Amiri" w:eastAsia="Amiri" w:cs="Amiri"/>
          <w:lang w:bidi="ar-SA"/>
          <w:color w:val="111111"/>
          <w:sz w:val="28"/>
          <w:szCs w:val="28"/>
          <w:rtl/>
        </w:rPr>
        <w:t xml:space="preserve">إنّ الأكياس هم الذين للدّنيا مقتوا و أعينهم عن زهرتها أغمضوا و قلوبهم عنها صرفوا و بالدّار الباقية تولّهوا :</w:t>
      </w:r>
    </w:p>
    <w:p>
      <w:pPr>
        <w:pStyle w:val="BookText"/>
      </w:pPr>
      <w:r>
        <w:rPr>
          <w:rFonts w:ascii="IRNazanin" w:hAnsi="IRNazanin" w:eastAsia="IRNazanin" w:cs="IRNazanin"/>
          <w:lang w:bidi="fa-IR"/>
          <w:color w:val="111111"/>
          <w:sz w:val="28"/>
          <w:szCs w:val="28"/>
          <w:rtl/>
        </w:rPr>
        <w:t xml:space="preserve">براستى كه زيركان كسانى هستند كه با دنيا دشمنى كردند و از زيور و آرايش جهان ديده بر دوخته و روى دلها را از آن برگردانده و بدار باقى آخرت دلباخته و شيفته گرديدند</w:t>
      </w:r>
    </w:p>
    <w:p>
      <w:pPr>
        <w:pStyle w:val="Heading3"/>
      </w:pPr>
      <w:bookmarkStart w:id="4485" w:name="_Toc3600"/>
      <w:r>
        <w:t>184</w:t>
      </w:r>
      <w:bookmarkEnd w:id="4485"/>
    </w:p>
    <w:p>
      <w:pPr>
        <w:pStyle w:val="BookText"/>
      </w:pPr>
      <w:r>
        <w:rPr>
          <w:rFonts w:ascii="IRNazanin" w:hAnsi="IRNazanin" w:eastAsia="IRNazanin" w:cs="IRNazanin"/>
          <w:lang w:bidi="fa-IR"/>
          <w:color w:val="111111"/>
          <w:sz w:val="28"/>
          <w:szCs w:val="28"/>
          <w:rtl/>
        </w:rPr>
        <w:t xml:space="preserve">إنّ العاقل يتّعظ بالأدب و البهائم لا يتّعظ إلاّ بالضّرب : براستى كه خردمند بوسيلۀ كمال و ادب پند آموزد و چهارپايان جز با ضرب و زدن پند نياموزند و براه نيايند.</w:t>
      </w:r>
    </w:p>
    <w:p>
      <w:pPr>
        <w:pStyle w:val="Heading3"/>
      </w:pPr>
      <w:bookmarkStart w:id="4486" w:name="_Toc3601"/>
      <w:r>
        <w:t>185</w:t>
      </w:r>
      <w:bookmarkEnd w:id="4486"/>
    </w:p>
    <w:p>
      <w:pPr>
        <w:pStyle w:val="BookText"/>
      </w:pPr>
      <w:r>
        <w:rPr>
          <w:rFonts w:ascii="Amiri" w:hAnsi="Amiri" w:eastAsia="Amiri" w:cs="Amiri"/>
          <w:lang w:bidi="ar-SA"/>
          <w:color w:val="111111"/>
          <w:sz w:val="28"/>
          <w:szCs w:val="28"/>
          <w:rtl/>
        </w:rPr>
        <w:t xml:space="preserve">إنّ للّه سبحانه ملك ينادى فى كلّ يوم يا أهل الدّنيا لدوا للموت و ابنوا للخراب و اجمعوا للذّهاب :</w:t>
      </w:r>
    </w:p>
    <w:p>
      <w:pPr>
        <w:pStyle w:val="BookText"/>
      </w:pPr>
      <w:r>
        <w:rPr>
          <w:rFonts w:ascii="IRNazanin" w:hAnsi="IRNazanin" w:eastAsia="IRNazanin" w:cs="IRNazanin"/>
          <w:lang w:bidi="fa-IR"/>
          <w:color w:val="111111"/>
          <w:sz w:val="28"/>
          <w:szCs w:val="28"/>
          <w:rtl/>
        </w:rPr>
        <w:t xml:space="preserve">براستى كه خداوند سبحان را فرشته ايست كه در هر روزى ندا بر كشد و صلا در دهد كه اى جهانيان بزائيد براى مردن و بسازيد براى خراب شدن و گرد آوريد براى رفتن.</w:t>
      </w:r>
    </w:p>
    <w:p>
      <w:pPr>
        <w:pStyle w:val="Heading3"/>
      </w:pPr>
      <w:bookmarkStart w:id="4487" w:name="_Toc3602"/>
      <w:r>
        <w:t>186</w:t>
      </w:r>
      <w:bookmarkEnd w:id="4487"/>
    </w:p>
    <w:p>
      <w:pPr>
        <w:pStyle w:val="BookText"/>
      </w:pPr>
      <w:r>
        <w:rPr>
          <w:rFonts w:ascii="IRNazanin" w:hAnsi="IRNazanin" w:eastAsia="IRNazanin" w:cs="IRNazanin"/>
          <w:lang w:bidi="fa-IR"/>
          <w:color w:val="111111"/>
          <w:sz w:val="28"/>
          <w:szCs w:val="28"/>
          <w:rtl/>
        </w:rPr>
        <w:t xml:space="preserve">إنّ السّعداء بالدّنيا غدا هم الهاربون منها اليوم : براستى كه كسانى بسبب دنيا در فردا نيكبخت اند كسانى هستند كه امروز از دنيا گريزانند.</w:t>
      </w:r>
    </w:p>
    <w:p>
      <w:pPr>
        <w:pStyle w:val="Heading3"/>
      </w:pPr>
      <w:bookmarkStart w:id="4488" w:name="_Toc3603"/>
      <w:r>
        <w:t>187</w:t>
      </w:r>
      <w:bookmarkEnd w:id="4488"/>
    </w:p>
    <w:p>
      <w:pPr>
        <w:pStyle w:val="BookText"/>
      </w:pPr>
      <w:r>
        <w:rPr>
          <w:rFonts w:ascii="IRNazanin" w:hAnsi="IRNazanin" w:eastAsia="IRNazanin" w:cs="IRNazanin"/>
          <w:lang w:bidi="fa-IR"/>
          <w:color w:val="111111"/>
          <w:sz w:val="28"/>
          <w:szCs w:val="28"/>
          <w:rtl/>
        </w:rPr>
        <w:t xml:space="preserve">إنّ اللّه سبحانه أمر بالعدل و الإحسان و نهى عن الفحشاء و الظّلم : براستى كه خداوند سبحان بندگان را دستور داده است كه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3" w:name="pg9220_78571"/>
    <w:bookmarkEnd w:id="243"/>
    <w:p>
      <w:pPr>
        <w:pStyle w:val="BookText"/>
      </w:pPr>
      <w:r>
        <w:rPr>
          <w:rFonts w:ascii="IRNazanin" w:hAnsi="IRNazanin" w:eastAsia="IRNazanin" w:cs="IRNazanin"/>
          <w:lang w:bidi="fa-IR"/>
          <w:color w:val="111111"/>
          <w:sz w:val="28"/>
          <w:szCs w:val="28"/>
          <w:rtl/>
        </w:rPr>
        <w:t xml:space="preserve">بعدل و احسان كار كنند و از زشتيها و بيدادگريها و ستمكارى نهى فرموده است (خوشا بحال بندۀ كه اين دستور الهى را اجرا نمايد و در محشر آسوده باشد).</w:t>
      </w:r>
    </w:p>
    <w:p>
      <w:pPr>
        <w:pStyle w:val="Heading3"/>
      </w:pPr>
      <w:bookmarkStart w:id="4489" w:name="_Toc3604"/>
      <w:r>
        <w:t>188</w:t>
      </w:r>
      <w:bookmarkEnd w:id="4489"/>
    </w:p>
    <w:p>
      <w:pPr>
        <w:pStyle w:val="BookText"/>
      </w:pPr>
      <w:r>
        <w:rPr>
          <w:rFonts w:ascii="IRNazanin" w:hAnsi="IRNazanin" w:eastAsia="IRNazanin" w:cs="IRNazanin"/>
          <w:lang w:bidi="fa-IR"/>
          <w:color w:val="111111"/>
          <w:sz w:val="28"/>
          <w:szCs w:val="28"/>
          <w:rtl/>
        </w:rPr>
        <w:t xml:space="preserve">إنّ اللّه سبحانه فرض فى أموال الأغنياء أقوات الفقراء فما جاع فقير إلاّ بما منع غنىّ و اللّه سائلهم عن ذلك : براستى كه خداوند سبحان روزى فقرا را در اموال اغنياء واجب كرده و قرار داده است پس هيچ فقيرى گرسنه نماند جز آنكه غنيّى حق خدا را از آن فقير باز گيرد و خدا اين قسمت را از اغنياء بازخواست خواهد فرمود</w:t>
      </w:r>
    </w:p>
    <w:p>
      <w:pPr>
        <w:pStyle w:val="Heading3"/>
      </w:pPr>
      <w:bookmarkStart w:id="4490" w:name="_Toc3605"/>
      <w:r>
        <w:t>189</w:t>
      </w:r>
      <w:bookmarkEnd w:id="4490"/>
    </w:p>
    <w:p>
      <w:pPr>
        <w:pStyle w:val="BookText"/>
      </w:pPr>
      <w:r>
        <w:rPr>
          <w:rFonts w:ascii="IRNazanin" w:hAnsi="IRNazanin" w:eastAsia="IRNazanin" w:cs="IRNazanin"/>
          <w:lang w:bidi="fa-IR"/>
          <w:color w:val="111111"/>
          <w:sz w:val="28"/>
          <w:szCs w:val="28"/>
          <w:rtl/>
        </w:rPr>
        <w:t xml:space="preserve">إنّ المرء يشرف على أمله فيقطعه حضور أجله فسبحان اللّه لا أمل يدرك و لا مؤمّل يترك : براستى كه بشر بر آرزوى خويش مشرف ميگردد و دست پيدا ميكند لكن اجلش ميرسد و دستش را كوتاه ميسازد پس بزرگ خداوند (ى كه چنين مقدّر فرموده است) كه نه كسى باميد و آرزويش دست پيدا ميكند و نه اميدوارى بخود واگذارد</w:t>
      </w:r>
    </w:p>
    <w:p>
      <w:pPr>
        <w:pStyle w:val="Heading3"/>
      </w:pPr>
      <w:bookmarkStart w:id="4491" w:name="_Toc3606"/>
      <w:r>
        <w:t>190</w:t>
      </w:r>
      <w:bookmarkEnd w:id="4491"/>
    </w:p>
    <w:p>
      <w:pPr>
        <w:pStyle w:val="BookText"/>
      </w:pPr>
      <w:r>
        <w:rPr>
          <w:rFonts w:ascii="Amiri" w:hAnsi="Amiri" w:eastAsia="Amiri" w:cs="Amiri"/>
          <w:lang w:bidi="ar-SA"/>
          <w:color w:val="111111"/>
          <w:sz w:val="28"/>
          <w:szCs w:val="28"/>
          <w:rtl/>
        </w:rPr>
        <w:t xml:space="preserve">و سمع عليه السّلام رجلا يقول إِنّٰا لِلّٰهِ وَ إِنّٰا إِلَيْهِ رٰاجِعُونَ فقال إنّ قولنا إنّا للّه إقرار على أنفسنا بالملك و قولنا إليه راجعون إقرار على أنفسنا بالهلك :</w:t>
      </w:r>
    </w:p>
    <w:p>
      <w:pPr>
        <w:pStyle w:val="BookText"/>
      </w:pPr>
      <w:r>
        <w:rPr>
          <w:rFonts w:ascii="IRNazanin" w:hAnsi="IRNazanin" w:eastAsia="IRNazanin" w:cs="IRNazanin"/>
          <w:lang w:bidi="fa-IR"/>
          <w:color w:val="111111"/>
          <w:sz w:val="28"/>
          <w:szCs w:val="28"/>
          <w:rtl/>
        </w:rPr>
        <w:t xml:space="preserve">آنحضرت عليه السّلام شنيد كه مردى ميگفت ما براى خدا و بازگشتمان بسوى او است حضرت فرمودند اين سخن ما إنّا للّه اقرارى است بر نفوس خودمان باينكه ما مملوك خدائيم و سخن ديگرمان كه ميگوئيم إليه راجعون اقرارى است بر نفوس خودمان بهلاكت (و البته انسان تابع ارادۀ پروردگار است تا هر وقت بدارد و هر وقت بكشد)</w:t>
      </w:r>
    </w:p>
    <w:p>
      <w:pPr>
        <w:pStyle w:val="Heading3"/>
      </w:pPr>
      <w:bookmarkStart w:id="4492" w:name="_Toc3607"/>
      <w:r>
        <w:t>191</w:t>
      </w:r>
      <w:bookmarkEnd w:id="4492"/>
    </w:p>
    <w:p>
      <w:pPr>
        <w:pStyle w:val="BookText"/>
      </w:pPr>
      <w:r>
        <w:rPr>
          <w:rFonts w:ascii="IRNazanin" w:hAnsi="IRNazanin" w:eastAsia="IRNazanin" w:cs="IRNazanin"/>
          <w:lang w:bidi="fa-IR"/>
          <w:color w:val="111111"/>
          <w:sz w:val="28"/>
          <w:szCs w:val="28"/>
          <w:rtl/>
        </w:rPr>
        <w:t xml:space="preserve">إنّ المرء إذا هلك قال النّاس ما ترك و قالت الملائكة ما قدّم اللّه ابائكم فقدّموا بعضا يكن لكم ذخرا و لا تخلّفوا كلاّ فيكون عليكم كلاّ : بدرستى كه انسان وقتى كه ميميرد مردم ميگويند چه گذاشت و فرشتگان گويند چه برد و پيش فرستاد خدا پدرانتان را رحمت كند پارۀ از اموالتان را پيش فرستيد تا براى شما ذخيره باشد و همه را براى وارث نگذاريد كه اگر بگذاريد بار سنگينى برايتان خواهد شد (و بدوشتان خواهد ماند)</w:t>
      </w:r>
    </w:p>
    <w:p>
      <w:pPr>
        <w:pStyle w:val="Heading3"/>
      </w:pPr>
      <w:bookmarkStart w:id="4493" w:name="_Toc3608"/>
      <w:r>
        <w:t>192</w:t>
      </w:r>
      <w:bookmarkEnd w:id="4493"/>
    </w:p>
    <w:p>
      <w:pPr>
        <w:pStyle w:val="BookText"/>
      </w:pPr>
      <w:r>
        <w:rPr>
          <w:rFonts w:ascii="Amiri" w:hAnsi="Amiri" w:eastAsia="Amiri" w:cs="Amiri"/>
          <w:lang w:bidi="ar-SA"/>
          <w:color w:val="111111"/>
          <w:sz w:val="28"/>
          <w:szCs w:val="28"/>
          <w:rtl/>
        </w:rPr>
        <w:t xml:space="preserve">إنّ الحازم من شغل نفسه بجهاد نفسه فأصلحها و حبسها عن أهويتها و لذّاتها فملكها و انّ للعاقل بنفسه عن الدّنيا و ما فيها و أهلها شغلا : براستى كه دورانديش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4" w:name="pg9220_78572"/>
    <w:bookmarkEnd w:id="244"/>
    <w:p>
      <w:pPr>
        <w:pStyle w:val="BookText"/>
      </w:pPr>
      <w:r>
        <w:rPr>
          <w:rFonts w:ascii="IRNazanin" w:hAnsi="IRNazanin" w:eastAsia="IRNazanin" w:cs="IRNazanin"/>
          <w:lang w:bidi="fa-IR"/>
          <w:color w:val="111111"/>
          <w:sz w:val="28"/>
          <w:szCs w:val="28"/>
          <w:rtl/>
        </w:rPr>
        <w:t xml:space="preserve">و آخرنگر كسى است كه خودش را بجهاد و پيكار با نفسش مشغول گردانيده است آن را اصلاح ميكند و از آرزوهايش و لذّتهايش بازش ميدارد و زمامش را بچنگ ميگيرد و براستى كه براى خردمند بنفس خود مشغوليتى است از دنيا و اهل دنيا و آنچه كه در دنيا است.</w:t>
      </w:r>
    </w:p>
    <w:p>
      <w:pPr>
        <w:pStyle w:val="BookText"/>
      </w:pPr>
      <w:r>
        <w:rPr>
          <w:rFonts w:ascii="IRNazanin" w:hAnsi="IRNazanin" w:eastAsia="IRNazanin" w:cs="IRNazanin"/>
          <w:lang w:bidi="fa-IR"/>
          <w:color w:val="111111"/>
          <w:sz w:val="28"/>
          <w:szCs w:val="28"/>
          <w:rtl/>
        </w:rPr>
        <w:t xml:space="preserve">(و آن همان پرداختن و پيراستن نفس از آلايش جهانست)</w:t>
      </w:r>
    </w:p>
    <w:p>
      <w:pPr>
        <w:pStyle w:val="Heading3"/>
      </w:pPr>
      <w:bookmarkStart w:id="4494" w:name="_Toc3609"/>
      <w:r>
        <w:t>193</w:t>
      </w:r>
      <w:bookmarkEnd w:id="4494"/>
    </w:p>
    <w:p>
      <w:pPr>
        <w:pStyle w:val="BookText"/>
      </w:pPr>
      <w:r>
        <w:rPr>
          <w:rFonts w:ascii="IRNazanin" w:hAnsi="IRNazanin" w:eastAsia="IRNazanin" w:cs="IRNazanin"/>
          <w:lang w:bidi="fa-IR"/>
          <w:color w:val="111111"/>
          <w:sz w:val="28"/>
          <w:szCs w:val="28"/>
          <w:rtl/>
        </w:rPr>
        <w:t xml:space="preserve">إنّ النّاظر بالقلب العامل بالبصر يكون مبتدء عمله أن ينظر عمله عليه أم له فإن كان له مضى فيه و إن كان عليه وقف عنه : براستى آنكس كه بديدۀ دل بنگرد و با بينش بكار و عمل پردازد اوّلين كاريكه بايد بكند آنست كه ببيند اين كاريكه ميكند بسود و يا بزيان او است اگر بسود او است آن كار را دنبال كند و اگر بزيان او است از آن كنار كشد.</w:t>
      </w:r>
    </w:p>
    <w:p>
      <w:pPr>
        <w:pStyle w:val="Heading3"/>
      </w:pPr>
      <w:bookmarkStart w:id="4495" w:name="_Toc3610"/>
      <w:r>
        <w:t>194</w:t>
      </w:r>
      <w:bookmarkEnd w:id="4495"/>
    </w:p>
    <w:p>
      <w:pPr>
        <w:pStyle w:val="BookText"/>
      </w:pPr>
      <w:r>
        <w:rPr>
          <w:rFonts w:ascii="IRNazanin" w:hAnsi="IRNazanin" w:eastAsia="IRNazanin" w:cs="IRNazanin"/>
          <w:lang w:bidi="fa-IR"/>
          <w:color w:val="111111"/>
          <w:sz w:val="28"/>
          <w:szCs w:val="28"/>
          <w:rtl/>
        </w:rPr>
        <w:t xml:space="preserve">إنّ العاقل من نظر فى يومه لغده و سعى فى فكاك نفسه و عمل لما لا بدّ له و لا محيص له عنه : براستى كه خردمند كسى است كه در امروزش فردايش را بنگرد و در آزاد كردن نفسش بكوشد و كار كند براى آنچه را كه راه چاره و فرارى از آن را ندارد.</w:t>
      </w:r>
    </w:p>
    <w:p>
      <w:pPr>
        <w:pStyle w:val="Heading3"/>
      </w:pPr>
      <w:bookmarkStart w:id="4496" w:name="_Toc3611"/>
      <w:r>
        <w:t>195</w:t>
      </w:r>
      <w:bookmarkEnd w:id="4496"/>
    </w:p>
    <w:p>
      <w:pPr>
        <w:pStyle w:val="BookText"/>
      </w:pPr>
      <w:r>
        <w:rPr>
          <w:rFonts w:ascii="IRNazanin" w:hAnsi="IRNazanin" w:eastAsia="IRNazanin" w:cs="IRNazanin"/>
          <w:lang w:bidi="fa-IR"/>
          <w:color w:val="111111"/>
          <w:sz w:val="28"/>
          <w:szCs w:val="28"/>
          <w:rtl/>
        </w:rPr>
        <w:t xml:space="preserve">إنّ أولياء اللّه تعالى لأكثر النّاس له ذكرا و أدومهم له شكرا و أعظمهم على بلائه صبرا : براستى كه دوستان خدا آنانند كه از همۀ مردم بيشتر بياد خدا بوده در كار سپاس گذارى پايدارتر و در بلا و گرفتارى صبرشان از ديگران بزرگتر است.</w:t>
      </w:r>
    </w:p>
    <w:p>
      <w:pPr>
        <w:pStyle w:val="Heading3"/>
      </w:pPr>
      <w:bookmarkStart w:id="4497" w:name="_Toc3612"/>
      <w:r>
        <w:t>196</w:t>
      </w:r>
      <w:bookmarkEnd w:id="4497"/>
    </w:p>
    <w:p>
      <w:pPr>
        <w:pStyle w:val="BookText"/>
      </w:pPr>
      <w:r>
        <w:rPr>
          <w:rFonts w:ascii="IRNazanin" w:hAnsi="IRNazanin" w:eastAsia="IRNazanin" w:cs="IRNazanin"/>
          <w:lang w:bidi="fa-IR"/>
          <w:color w:val="111111"/>
          <w:sz w:val="28"/>
          <w:szCs w:val="28"/>
          <w:rtl/>
        </w:rPr>
        <w:t xml:space="preserve">إنّ خير المال ما اكسب ثناء و شكرا و أوجب ثوابا و أجرا : براستى كه بهترين مال مالى است كه براى انسان موجب سپاس و شكر گردد و ثواب و اجر را واجب گرداند (و آن جز با داد و دهش بدست نيايد).</w:t>
      </w:r>
    </w:p>
    <w:p>
      <w:pPr>
        <w:pStyle w:val="Heading3"/>
      </w:pPr>
      <w:bookmarkStart w:id="4498" w:name="_Toc3613"/>
      <w:r>
        <w:t>197</w:t>
      </w:r>
      <w:bookmarkEnd w:id="4498"/>
    </w:p>
    <w:p>
      <w:pPr>
        <w:pStyle w:val="BookText"/>
      </w:pPr>
      <w:r>
        <w:rPr>
          <w:rFonts w:ascii="IRNazanin" w:hAnsi="IRNazanin" w:eastAsia="IRNazanin" w:cs="IRNazanin"/>
          <w:lang w:bidi="fa-IR"/>
          <w:color w:val="111111"/>
          <w:sz w:val="28"/>
          <w:szCs w:val="28"/>
          <w:rtl/>
        </w:rPr>
        <w:t xml:space="preserve">إنّ اللّه سبحانه جعل الذّكر جلاء القلوب تبصر به بعد العشوة و تسمع به بعد الوقرة و تنقاد به بعد المعاندة : براستى كه خداوند سبحان ذكر (و ياد خود را) روشنى دلها قرار داده كه بدان بينا گردند پس از تاريكى و شنوا گردند پس از كرى و رام شوند پس از سركشى و دشمنى.</w:t>
      </w:r>
    </w:p>
    <w:p>
      <w:pPr>
        <w:pStyle w:val="Heading3"/>
      </w:pPr>
      <w:bookmarkStart w:id="4499" w:name="_Toc3614"/>
      <w:r>
        <w:t>198</w:t>
      </w:r>
      <w:bookmarkEnd w:id="4499"/>
    </w:p>
    <w:p>
      <w:pPr>
        <w:pStyle w:val="BookText"/>
      </w:pPr>
      <w:r>
        <w:rPr>
          <w:rFonts w:ascii="Amiri" w:hAnsi="Amiri" w:eastAsia="Amiri" w:cs="Amiri"/>
          <w:lang w:bidi="ar-SA"/>
          <w:color w:val="111111"/>
          <w:sz w:val="28"/>
          <w:szCs w:val="28"/>
          <w:rtl/>
        </w:rPr>
        <w:t xml:space="preserve">إنّ الحازم من قيّد نفسه بالمحاسبة و و ملكها بالمبالغة و قتلها بالمجاهدة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5" w:name="pg9220_78573"/>
    <w:bookmarkEnd w:id="245"/>
    <w:p>
      <w:pPr>
        <w:pStyle w:val="BookText"/>
      </w:pPr>
      <w:r>
        <w:rPr>
          <w:rFonts w:ascii="IRNazanin" w:hAnsi="IRNazanin" w:eastAsia="IRNazanin" w:cs="IRNazanin"/>
          <w:lang w:bidi="fa-IR"/>
          <w:color w:val="111111"/>
          <w:sz w:val="28"/>
          <w:szCs w:val="28"/>
          <w:rtl/>
        </w:rPr>
        <w:t xml:space="preserve">براستى كه دورانديش كسى است كه نفس خود را در قيد حساب كشد (آن را از گناه بازدارد و براه ثواب آرد) و بمبالغه و اصرارش در بند فرمان كشد و برياضت و كوشش آنرا فرو ميراند و بكشد.</w:t>
      </w:r>
    </w:p>
    <w:p>
      <w:pPr>
        <w:pStyle w:val="Heading3"/>
      </w:pPr>
      <w:bookmarkStart w:id="4500" w:name="_Toc3615"/>
      <w:r>
        <w:t>199</w:t>
      </w:r>
      <w:bookmarkEnd w:id="4500"/>
    </w:p>
    <w:p>
      <w:pPr>
        <w:pStyle w:val="BookText"/>
      </w:pPr>
      <w:r>
        <w:rPr>
          <w:rFonts w:ascii="IRNazanin" w:hAnsi="IRNazanin" w:eastAsia="IRNazanin" w:cs="IRNazanin"/>
          <w:lang w:bidi="fa-IR"/>
          <w:color w:val="111111"/>
          <w:sz w:val="28"/>
          <w:szCs w:val="28"/>
          <w:rtl/>
        </w:rPr>
        <w:t xml:space="preserve">إنّ للذّكر أهلا أخذوه من الدنيا بدلا فلم تشغلهم تجارة و لا بيع عنه يقطعون به أيّام الحيوة و يهتفون به فى آذان الغافلين : براستى كه براى ذكر و ياد خدا بودن مردمى است كه آنرا بجاى دنيا گرفته اند (و دل از جهان بر كنده اند) پس تجارت و داد ستد دنيا آنها را از ياد خدا باز ندارد (و زيور و رزّ جهان دل آنان را نربايد) روزگار كوتاه زندگى را با آن بسر براند و ذكر خدا را هماره در گوش غفلت زدگان (اين وادى) فرو خوانند.</w:t>
      </w:r>
    </w:p>
    <w:p>
      <w:pPr>
        <w:pStyle w:val="Heading3"/>
      </w:pPr>
      <w:bookmarkStart w:id="4501" w:name="_Toc3616"/>
      <w:r>
        <w:t>200</w:t>
      </w:r>
      <w:bookmarkEnd w:id="4501"/>
    </w:p>
    <w:p>
      <w:pPr>
        <w:pStyle w:val="BookText"/>
      </w:pPr>
      <w:r>
        <w:rPr>
          <w:rFonts w:ascii="IRNazanin" w:hAnsi="IRNazanin" w:eastAsia="IRNazanin" w:cs="IRNazanin"/>
          <w:lang w:bidi="fa-IR"/>
          <w:color w:val="111111"/>
          <w:sz w:val="28"/>
          <w:szCs w:val="28"/>
          <w:rtl/>
        </w:rPr>
        <w:t xml:space="preserve">إنّ من رأى عدوانا يعمل به و منكرا يدعى إليه فأنكره بقلبه فقد سلم و برىء و من أنكره بلسانه فقد أوجر و هو أفضل من صاحبه و من أنكره بسيفه لتكون حجّة اللّه العليا و كلمة الظّالمين السّفلى فذلك الّذى أصاب سبيل الهدى و قام على الطّريق و نوّر فى قلبه اليقين (محمّد بن جرير طبرى از ابن ليلى روايت ميكند كه حضرت در يكى از روزهاهاى جنگ صفّين با سپاهيان خويش چنين فرمودند) براستى آنكس كه بنگرد ستمى بكار بسته شده است و مردم بسوى كار ناشايسته خوانده ميشوند و آن را بدلش زشت شمارد چنين كسى سالم است (و از آتش) رهائى خواهد يافت و اگر كسى زشت شمارد آنرا بزبان خود پس بتحقيق پاداش و مزد داده ميشود و مرتبۀ او برتر از يار خود ميباشد و هر كس كه انكار كند انرا بشمشير خود تا آنكه حجت خداى بالاتر بوده باشد و سخن ستمكاران پست تر پس او است آنكس كه راه هدايت را دريافته و سالك راه شده و نور يقين در دلش آشكار شده</w:t>
      </w:r>
    </w:p>
    <w:p>
      <w:pPr>
        <w:pStyle w:val="Heading3"/>
      </w:pPr>
      <w:bookmarkStart w:id="4502" w:name="_Toc3617"/>
      <w:r>
        <w:t>201</w:t>
      </w:r>
      <w:bookmarkEnd w:id="4502"/>
    </w:p>
    <w:p>
      <w:pPr>
        <w:pStyle w:val="BookText"/>
      </w:pPr>
      <w:r>
        <w:rPr>
          <w:rFonts w:ascii="IRNazanin" w:hAnsi="IRNazanin" w:eastAsia="IRNazanin" w:cs="IRNazanin"/>
          <w:lang w:bidi="fa-IR"/>
          <w:color w:val="111111"/>
          <w:sz w:val="28"/>
          <w:szCs w:val="28"/>
          <w:rtl/>
        </w:rPr>
        <w:t xml:space="preserve">إنّ من أحبّ العباد الى اللّه سبحانه عبدا أعانه على نفسه فاستشعر الحزن و تجلبب الخوف فزهر مصباح الهدى فى قلبه و أعدّ القرى ليومه النّازل به : براستى كه دوست ترين بنده نزد خدايتعالى بنده ايست كه خداوند او را بر (جنگ و پيكار با) نفسش ياريش كرده است پس آنكس لباس اندوه و روپوش ترس از خدا را بر پيكر جانش پوشيده است پس چراغ هدايت در دلش روشن گشته و زاد و توشۀ مهمانى را براى روزيكه در آن فرود خواهد آمد آماده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6" w:name="pg9220_78574"/>
    <w:bookmarkEnd w:id="246"/>
    <w:p>
      <w:pPr>
        <w:pStyle w:val="BookText"/>
      </w:pPr>
      <w:r>
        <w:rPr>
          <w:rFonts w:ascii="IRNazanin" w:hAnsi="IRNazanin" w:eastAsia="IRNazanin" w:cs="IRNazanin"/>
          <w:lang w:bidi="fa-IR"/>
          <w:color w:val="111111"/>
          <w:sz w:val="28"/>
          <w:szCs w:val="28"/>
          <w:rtl/>
        </w:rPr>
        <w:t xml:space="preserve">و مهيّا ساخته است (اعمال نيك را از پيش فرستاده و فرداى قيامت سرخوش و آسان ببهشت جاودان خواهد خراميد).</w:t>
      </w:r>
    </w:p>
    <w:p>
      <w:pPr>
        <w:pStyle w:val="Heading3"/>
      </w:pPr>
      <w:bookmarkStart w:id="4503" w:name="_Toc3618"/>
      <w:r>
        <w:t>202</w:t>
      </w:r>
      <w:bookmarkEnd w:id="4503"/>
    </w:p>
    <w:p>
      <w:pPr>
        <w:pStyle w:val="BookText"/>
      </w:pPr>
      <w:r>
        <w:rPr>
          <w:rFonts w:ascii="IRNazanin" w:hAnsi="IRNazanin" w:eastAsia="IRNazanin" w:cs="IRNazanin"/>
          <w:lang w:bidi="fa-IR"/>
          <w:color w:val="111111"/>
          <w:sz w:val="28"/>
          <w:szCs w:val="28"/>
          <w:rtl/>
        </w:rPr>
        <w:t xml:space="preserve">إنّ القران ظاهره أنيق و باطنه عميق لا تفنى عجائبه و لا تنقضى غرائبه و لا تكشف الظّلمات إلاّ به : براستى كه قرآن ظاهرش دلنواز و مسرّت خيز و باطن و معنايش گود و عميق است دريائى است كه عجائب آن تمام نگردد و غرائبش پايان نيابد و پردۀ تاريكيها (ى كفر و شرك و عصيان) جز بانوار تابان آن از پيش ديده ها بر داشته نشود.</w:t>
      </w:r>
    </w:p>
    <w:p>
      <w:pPr>
        <w:pStyle w:val="Heading3"/>
      </w:pPr>
      <w:bookmarkStart w:id="4504" w:name="_Toc3619"/>
      <w:r>
        <w:t>203</w:t>
      </w:r>
      <w:bookmarkEnd w:id="4504"/>
    </w:p>
    <w:p>
      <w:pPr>
        <w:pStyle w:val="BookText"/>
      </w:pPr>
      <w:r>
        <w:rPr>
          <w:rFonts w:ascii="IRNazanin" w:hAnsi="IRNazanin" w:eastAsia="IRNazanin" w:cs="IRNazanin"/>
          <w:lang w:bidi="fa-IR"/>
          <w:color w:val="111111"/>
          <w:sz w:val="28"/>
          <w:szCs w:val="28"/>
          <w:rtl/>
        </w:rPr>
        <w:t xml:space="preserve">إنّ أفضل النّاس عند اللّه من أحيا عقله و أمات شهوته و أتعب نفسه لصلاح آخرته : براستى كه برترين كسان در نزد خداوند تعالى كسى است كه عقلش را (بوسيلۀ تقوا و طاعت) زنده دارد و شهوتش را بكشد و پيكرش را براى اصلاح امر آخرتش برنج اندازد.</w:t>
      </w:r>
    </w:p>
    <w:p>
      <w:pPr>
        <w:pStyle w:val="Heading3"/>
      </w:pPr>
      <w:bookmarkStart w:id="4505" w:name="_Toc3620"/>
      <w:r>
        <w:t>204</w:t>
      </w:r>
      <w:bookmarkEnd w:id="4505"/>
    </w:p>
    <w:p>
      <w:pPr>
        <w:pStyle w:val="BookText"/>
      </w:pPr>
      <w:r>
        <w:rPr>
          <w:rFonts w:ascii="IRNazanin" w:hAnsi="IRNazanin" w:eastAsia="IRNazanin" w:cs="IRNazanin"/>
          <w:lang w:bidi="fa-IR"/>
          <w:color w:val="111111"/>
          <w:sz w:val="28"/>
          <w:szCs w:val="28"/>
          <w:rtl/>
        </w:rPr>
        <w:t xml:space="preserve">إنّ للّه تعالى فى كلّ نعمة حقّا من الشّكر فمن أدّاه زاده منها و من قصّر عنه خاطر بزوال نعمته : براستى كه خداوند تبارك و تعالى را در هر نعمتى (براى هر يك از نعمتهائيكه به بنده اش عطا ميفرمايد) حقّى است از شكر و سپاسگزارى پس هر كس آن حقّ را ادا كند خداوند نعمتش را بيفزايد و هر كس در گذاردن آن حق كوتاهى كند از زوال نعمت خود بايد بيمناك باشد.</w:t>
      </w:r>
    </w:p>
    <w:p>
      <w:pPr>
        <w:pStyle w:val="Heading3"/>
      </w:pPr>
      <w:bookmarkStart w:id="4506" w:name="_Toc3621"/>
      <w:r>
        <w:t>205</w:t>
      </w:r>
      <w:bookmarkEnd w:id="4506"/>
    </w:p>
    <w:p>
      <w:pPr>
        <w:pStyle w:val="BookText"/>
      </w:pPr>
      <w:r>
        <w:rPr>
          <w:rFonts w:ascii="IRNazanin" w:hAnsi="IRNazanin" w:eastAsia="IRNazanin" w:cs="IRNazanin"/>
          <w:lang w:bidi="fa-IR"/>
          <w:color w:val="111111"/>
          <w:sz w:val="28"/>
          <w:szCs w:val="28"/>
          <w:rtl/>
        </w:rPr>
        <w:t xml:space="preserve">إنّ من كان مطيّته اللّيل و النّهار فإنّه يسار به و ان كان واقفا و يقطع المسافة و ان كان مقيما وادعا : براستى آنكس كه روز و شب مركب رهوار او هستند او با آن مركب روان است اگر چه ايستاده باشد و مسافت راه را مى پيمايد اگر چه ستاده و مانده باشد.</w:t>
      </w:r>
    </w:p>
    <w:p>
      <w:pPr>
        <w:pStyle w:val="Heading3"/>
      </w:pPr>
      <w:bookmarkStart w:id="4507" w:name="_Toc3622"/>
      <w:r>
        <w:t>206</w:t>
      </w:r>
      <w:bookmarkEnd w:id="4507"/>
    </w:p>
    <w:p>
      <w:pPr>
        <w:pStyle w:val="BookText"/>
      </w:pPr>
      <w:r>
        <w:rPr>
          <w:rFonts w:ascii="IRNazanin" w:hAnsi="IRNazanin" w:eastAsia="IRNazanin" w:cs="IRNazanin"/>
          <w:lang w:bidi="fa-IR"/>
          <w:color w:val="111111"/>
          <w:sz w:val="28"/>
          <w:szCs w:val="28"/>
          <w:rtl/>
        </w:rPr>
        <w:t xml:space="preserve">إنّ الكيّس من كان لشهوته مانعا و لنزوته عند الحفيظة واقما قامعا : براستى كه زيرك كسى است كه شهوتش را جلوگيرنده و جستن خود را بهنگام خشم جلوگير و بازدارنده باشد (يعنى هنگام خشم در صدد انتقام بر نيايد)</w:t>
      </w:r>
    </w:p>
    <w:p>
      <w:pPr>
        <w:pStyle w:val="Heading3"/>
      </w:pPr>
      <w:bookmarkStart w:id="4508" w:name="_Toc3623"/>
      <w:r>
        <w:t>207</w:t>
      </w:r>
      <w:bookmarkEnd w:id="4508"/>
    </w:p>
    <w:p>
      <w:pPr>
        <w:pStyle w:val="BookText"/>
      </w:pPr>
      <w:r>
        <w:rPr>
          <w:rFonts w:ascii="Amiri" w:hAnsi="Amiri" w:eastAsia="Amiri" w:cs="Amiri"/>
          <w:lang w:bidi="ar-SA"/>
          <w:color w:val="111111"/>
          <w:sz w:val="28"/>
          <w:szCs w:val="28"/>
          <w:rtl/>
        </w:rPr>
        <w:t xml:space="preserve">إنّ اللّه سبحانه قد أنار سبيل الحقّ و أوضح طرقه فشقوة لازمة أو سعادة دائمة : براستى كه خداوند سبحان راه حق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7" w:name="pg9220_78575"/>
    <w:bookmarkEnd w:id="247"/>
    <w:p>
      <w:pPr>
        <w:pStyle w:val="BookText"/>
      </w:pPr>
      <w:r>
        <w:rPr>
          <w:rFonts w:ascii="IRNazanin" w:hAnsi="IRNazanin" w:eastAsia="IRNazanin" w:cs="IRNazanin"/>
          <w:lang w:bidi="fa-IR"/>
          <w:color w:val="111111"/>
          <w:sz w:val="28"/>
          <w:szCs w:val="28"/>
          <w:rtl/>
        </w:rPr>
        <w:t xml:space="preserve">پرستى را روشن ساخته و جادّه هايش را واضح و آشكار ساخته است پس بشر (هم از اين دو راه بيرون نيست) يا با بدبختى دست بگريبان است او يا با نيكبختى هميشگى همراه است.</w:t>
      </w:r>
    </w:p>
    <w:p>
      <w:pPr>
        <w:pStyle w:val="Heading3"/>
      </w:pPr>
      <w:bookmarkStart w:id="4509" w:name="_Toc3624"/>
      <w:r>
        <w:t>208</w:t>
      </w:r>
      <w:bookmarkEnd w:id="4509"/>
    </w:p>
    <w:p>
      <w:pPr>
        <w:pStyle w:val="BookText"/>
      </w:pPr>
      <w:r>
        <w:rPr>
          <w:rFonts w:ascii="IRNazanin" w:hAnsi="IRNazanin" w:eastAsia="IRNazanin" w:cs="IRNazanin"/>
          <w:lang w:bidi="fa-IR"/>
          <w:color w:val="111111"/>
          <w:sz w:val="28"/>
          <w:szCs w:val="28"/>
          <w:rtl/>
        </w:rPr>
        <w:t xml:space="preserve">إنّ من بذل نفسه فى طاعة اللّه سبحانه و رسوله كانت نفسه ناجية سالمة و صفقته رابحة غانمة: براستى آنكس كه نفس خويش را در فرمانبردارى از خدا و رسول بكار دارد البتّه چنين كسى رستكار و سالم و تجارتش سودمند و با بهره است</w:t>
      </w:r>
    </w:p>
    <w:p>
      <w:pPr>
        <w:pStyle w:val="Heading3"/>
      </w:pPr>
      <w:bookmarkStart w:id="4510" w:name="_Toc3625"/>
      <w:r>
        <w:t>209</w:t>
      </w:r>
      <w:bookmarkEnd w:id="4510"/>
    </w:p>
    <w:p>
      <w:pPr>
        <w:pStyle w:val="BookText"/>
      </w:pPr>
      <w:r>
        <w:rPr>
          <w:rFonts w:ascii="IRNazanin" w:hAnsi="IRNazanin" w:eastAsia="IRNazanin" w:cs="IRNazanin"/>
          <w:lang w:bidi="fa-IR"/>
          <w:color w:val="111111"/>
          <w:sz w:val="28"/>
          <w:szCs w:val="28"/>
          <w:rtl/>
        </w:rPr>
        <w:t xml:space="preserve">إنّ فى الفرار موجدة اللّه سبحانه و الذّلّ اللاّزم الدّائم و أنّ الفارّ غير مزيد فى عمره و لا مؤخّر عن يومه : (اين سخن را حضرت عليه السّلام در يكى از روزهاى جنگ صفّين با سپاهيان خويش فرمودند) براستى كه گريز از جنگ موجب خشم و بازخواست خدا است و آن با خوارى و سر افكندگى هميشگى همراه است و شخص گريزان از جنگ نه بعمرش افزوده شود و نه از روزى كه براى او مقرر است واپس افتد (و قضاى خدا را دگرگون نخواهد ساخت)</w:t>
      </w:r>
    </w:p>
    <w:p>
      <w:pPr>
        <w:pStyle w:val="Heading3"/>
      </w:pPr>
      <w:bookmarkStart w:id="4511" w:name="_Toc3626"/>
      <w:r>
        <w:t>210</w:t>
      </w:r>
      <w:bookmarkEnd w:id="4511"/>
    </w:p>
    <w:p>
      <w:pPr>
        <w:pStyle w:val="BookText"/>
      </w:pPr>
      <w:r>
        <w:rPr>
          <w:rFonts w:ascii="IRNazanin" w:hAnsi="IRNazanin" w:eastAsia="IRNazanin" w:cs="IRNazanin"/>
          <w:lang w:bidi="fa-IR"/>
          <w:color w:val="111111"/>
          <w:sz w:val="28"/>
          <w:szCs w:val="28"/>
          <w:rtl/>
        </w:rPr>
        <w:t xml:space="preserve">إنّ المرء قد يسرّه درك ما لم يكن ليفوته و يسوئه فوت ما لم يكن ليدركه فليكن سرورك بما نلت من آخرتك و ليكن أسفك على ما فاتك منها و ليكن همّك فيها لما بعد الموت : (اينجمله را حضرت عليه السّلام بابن عبّاس فرمودند و ابن عبّاس ميگويد من پس از كلام رسولخدا صلّى اللّه عليه و آله از هيچ كلام و سخنى اين اندازه مستفيد و مستفيض نگرديدم يا ابن عبّاس) گاهى انسان بيافتن چيزى خوشحال ميگردد كه آن چيز نبايد از او فوت شده باشد و گاهى به از دست رفتن چيزى بدحال ميگردد كه آن چيز نبايد بدو رسيده باشد فلذا سرور و شادى تو بايد در چيزى باشد كه از آخرتت بتو ميرسد و تأسّف و اندوهت بايد در چيزى باشد كه از آخرتت از دست ميدهى و البتّه در دنيا تو بايد فقط براى پس از مردنت اندوهناك باشى.</w:t>
      </w:r>
    </w:p>
    <w:p>
      <w:pPr>
        <w:pStyle w:val="Heading3"/>
      </w:pPr>
      <w:bookmarkStart w:id="4512" w:name="_Toc3627"/>
      <w:r>
        <w:t>211</w:t>
      </w:r>
      <w:bookmarkEnd w:id="4512"/>
    </w:p>
    <w:p>
      <w:pPr>
        <w:pStyle w:val="BookText"/>
      </w:pPr>
      <w:r>
        <w:rPr>
          <w:rFonts w:ascii="Amiri" w:hAnsi="Amiri" w:eastAsia="Amiri" w:cs="Amiri"/>
          <w:lang w:bidi="ar-SA"/>
          <w:color w:val="111111"/>
          <w:sz w:val="28"/>
          <w:szCs w:val="28"/>
          <w:rtl/>
        </w:rPr>
        <w:t xml:space="preserve">إنّ اللّه سبحانه إذا أراد بعبد خيرا وفّقه لإنفاد أجله فى أحسن عمله و رزقه مبادرة مهله فى طاعته قبل الفوت :</w:t>
      </w:r>
    </w:p>
    <w:p>
      <w:pPr>
        <w:pStyle w:val="BookText"/>
      </w:pPr>
      <w:r>
        <w:rPr>
          <w:rFonts w:ascii="IRNazanin" w:hAnsi="IRNazanin" w:eastAsia="IRNazanin" w:cs="IRNazanin"/>
          <w:lang w:bidi="fa-IR"/>
          <w:color w:val="111111"/>
          <w:sz w:val="28"/>
          <w:szCs w:val="28"/>
          <w:rtl/>
        </w:rPr>
        <w:t xml:space="preserve">براستى كه خداوند سبحان گاهيكه دربارۀ بندۀ خوبى را اراده كند او را موفّق ميدارد كه عمرش را در نكوترين كارش بسر برد و روزيش ميفرمايد كه شتاب كند در اطاعتش بهنگام فرصت پيش از گذشتن وقت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8" w:name="pg9220_78576"/>
    <w:bookmarkEnd w:id="248"/>
    <w:p>
      <w:pPr>
        <w:pStyle w:val="Heading3"/>
      </w:pPr>
      <w:bookmarkStart w:id="4513" w:name="_Toc3628"/>
      <w:r>
        <w:t>212</w:t>
      </w:r>
      <w:bookmarkEnd w:id="4513"/>
    </w:p>
    <w:p>
      <w:pPr>
        <w:pStyle w:val="BookText"/>
      </w:pPr>
      <w:r>
        <w:rPr>
          <w:rFonts w:ascii="IRNazanin" w:hAnsi="IRNazanin" w:eastAsia="IRNazanin" w:cs="IRNazanin"/>
          <w:lang w:bidi="fa-IR"/>
          <w:color w:val="111111"/>
          <w:sz w:val="28"/>
          <w:szCs w:val="28"/>
          <w:rtl/>
        </w:rPr>
        <w:t xml:space="preserve">إنّ أمامك عقبة كئود المخفّف فيها أحسن حالا من المثقل و المبطىء عليها أقبح أمرا من المسرع و إنّ مهبطها بك لا محالة إلى جنّة أو نار : براستى كه تو را در پيش روى كريوه و گردنه ايست كه (بالا رفتن از آن بسى) سخت و دشوار است كه سبكبار در پيمودن آن حالش بهتر از سنگين بار است و كند رو در آن كرد نه كارش زشت تر از تندرو است تو در پائين و فرودگاه آن گردنه ناگزير بيكى از دو جا خواهى بود يا در بهشت و يا در جهنّم و آتش (بندگان خداى براى عبور از اين گردنه خود را از بار و زر و مال حقوق مردمان سبك سازيد تا آسان بگذريد).</w:t>
      </w:r>
    </w:p>
    <w:p>
      <w:pPr>
        <w:pStyle w:val="Heading3"/>
      </w:pPr>
      <w:bookmarkStart w:id="4514" w:name="_Toc3629"/>
      <w:r>
        <w:t>213</w:t>
      </w:r>
      <w:bookmarkEnd w:id="4514"/>
    </w:p>
    <w:p>
      <w:pPr>
        <w:pStyle w:val="BookText"/>
      </w:pPr>
      <w:r>
        <w:rPr>
          <w:rFonts w:ascii="IRNazanin" w:hAnsi="IRNazanin" w:eastAsia="IRNazanin" w:cs="IRNazanin"/>
          <w:lang w:bidi="fa-IR"/>
          <w:color w:val="111111"/>
          <w:sz w:val="28"/>
          <w:szCs w:val="28"/>
          <w:rtl/>
        </w:rPr>
        <w:t xml:space="preserve">إنّ أعظم النّاس حسرة يوم القيمة رجل إكتسب مالا من غير طاعة اللّه فورّثه رجلا أنفقه فى طاعة اللّه فدخل به الجنّة و دخل الأوّل النّار : براستى كه در فرداى قيامت آن كسى حسرتش از همگان بزرگتر است كه مالى را از غير راه فرمان خدا بدست آورده باشد و آن مال را به مردى بميراث داده كه در راه طاعت و دستور خدا مصرفش كند پس اين دوّمى بواسطۀ آن داخل بهشت گردد لكن اوّلى بجهنّم رود (آيا چه حالى خواهد داشت وقتى كه وارث نيكوكار خود را در بهشت و خود را با آنهمه رنج و زحمت در تحصيل آن مال در ميان آتش ببيند پس بهتر آنست كه انسان كارش را بوارث نگذارد و براى خودش كارى انجام دهد).</w:t>
      </w:r>
    </w:p>
    <w:p>
      <w:pPr>
        <w:pStyle w:val="Heading3"/>
      </w:pPr>
      <w:bookmarkStart w:id="4515" w:name="_Toc3630"/>
      <w:r>
        <w:t>214</w:t>
      </w:r>
      <w:bookmarkEnd w:id="4515"/>
    </w:p>
    <w:p>
      <w:pPr>
        <w:pStyle w:val="BookText"/>
      </w:pPr>
      <w:r>
        <w:rPr>
          <w:rFonts w:ascii="Amiri" w:hAnsi="Amiri" w:eastAsia="Amiri" w:cs="Amiri"/>
          <w:lang w:bidi="ar-SA"/>
          <w:color w:val="111111"/>
          <w:sz w:val="28"/>
          <w:szCs w:val="28"/>
          <w:rtl/>
        </w:rPr>
        <w:t xml:space="preserve">إنّ النّاس إلى صالح الأدب أحوج منهم إلى الفضّة و الذّهب : براستى كه مردم بسوى كمال و ادبى نيك و شايسته (كه آن علم دين و قرآن است) نيازشان بيشتر است تا بسوى طلا و نقره (زيرا ادب و كمال دين است كه جمال باطن و ظاهر بشر است نه درهم و دينار).</w:t>
      </w:r>
    </w:p>
    <w:p>
      <w:pPr>
        <w:pStyle w:val="Heading3"/>
      </w:pPr>
      <w:bookmarkStart w:id="4516" w:name="_Toc3631"/>
      <w:r>
        <w:t>215</w:t>
      </w:r>
      <w:bookmarkEnd w:id="4516"/>
    </w:p>
    <w:p>
      <w:pPr>
        <w:pStyle w:val="BookText"/>
      </w:pPr>
      <w:r>
        <w:rPr>
          <w:rFonts w:ascii="IRNazanin" w:hAnsi="IRNazanin" w:eastAsia="IRNazanin" w:cs="IRNazanin"/>
          <w:lang w:bidi="fa-IR"/>
          <w:color w:val="111111"/>
          <w:sz w:val="28"/>
          <w:szCs w:val="28"/>
          <w:rtl/>
        </w:rPr>
        <w:t xml:space="preserve">إنّ هذا القران هو النّاصح الّذى لا يغشّ و الهادى الّذى لا يضلّ و المحدّث الّذى لا يكذب : براستى كه اين قرآن مجيد پند گوئى است كه خيانت نكند و هدايت كننده ايست كه گمراه ننمايد و سخنگوئى است كه دروغ نگويد (نورى است كه دلهاى خوانندگان خود را روشن سازد و عمل كنندگان را داخل بهشت نمايد).</w:t>
      </w:r>
    </w:p>
    <w:p>
      <w:pPr>
        <w:pStyle w:val="Heading3"/>
      </w:pPr>
      <w:bookmarkStart w:id="4517" w:name="_Toc3632"/>
      <w:r>
        <w:t>216</w:t>
      </w:r>
      <w:bookmarkEnd w:id="4517"/>
    </w:p>
    <w:p>
      <w:pPr>
        <w:pStyle w:val="BookText"/>
      </w:pPr>
      <w:r>
        <w:rPr>
          <w:rFonts w:ascii="IRNazanin" w:hAnsi="IRNazanin" w:eastAsia="IRNazanin" w:cs="IRNazanin"/>
          <w:lang w:bidi="fa-IR"/>
          <w:color w:val="111111"/>
          <w:sz w:val="28"/>
          <w:szCs w:val="28"/>
          <w:rtl/>
        </w:rPr>
        <w:t xml:space="preserve">إنّ هذا الموت لطالب حثيث لا يفوته المقيم و لا يعجزه من هرب : براستى كه اين مرگ طلبكار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9" w:name="pg9220_78577"/>
    <w:bookmarkEnd w:id="249"/>
    <w:p>
      <w:pPr>
        <w:pStyle w:val="BookText"/>
      </w:pPr>
      <w:r>
        <w:rPr>
          <w:rFonts w:ascii="IRNazanin" w:hAnsi="IRNazanin" w:eastAsia="IRNazanin" w:cs="IRNazanin"/>
          <w:lang w:bidi="fa-IR"/>
          <w:color w:val="111111"/>
          <w:sz w:val="28"/>
          <w:szCs w:val="28"/>
          <w:rtl/>
        </w:rPr>
        <w:t xml:space="preserve">سختگيرى است نه ايستاده آن را گم ميكند و نه گريزنده آن مرگ را عاجز ميسازد (بلكه آن مرگ كليۀ بشر را بكمند خويش در ميكشد و همكاران را نابود ميسازد)</w:t>
      </w:r>
    </w:p>
    <w:p>
      <w:pPr>
        <w:pStyle w:val="Heading3"/>
      </w:pPr>
      <w:bookmarkStart w:id="4518" w:name="_Toc3633"/>
      <w:r>
        <w:t>217</w:t>
      </w:r>
      <w:bookmarkEnd w:id="4518"/>
    </w:p>
    <w:p>
      <w:pPr>
        <w:pStyle w:val="BookText"/>
      </w:pPr>
      <w:r>
        <w:rPr>
          <w:rFonts w:ascii="Amiri" w:hAnsi="Amiri" w:eastAsia="Amiri" w:cs="Amiri"/>
          <w:lang w:bidi="ar-SA"/>
          <w:color w:val="111111"/>
          <w:sz w:val="28"/>
          <w:szCs w:val="28"/>
          <w:rtl/>
        </w:rPr>
        <w:t xml:space="preserve">إنّ فى الموت لراحة لمن كان عبد شهوته و أسير أهويته لأنّه كلّما طالت حياته كثرت سيّئاته و عظمت على نفسه جناياته :</w:t>
      </w:r>
    </w:p>
    <w:p>
      <w:pPr>
        <w:pStyle w:val="BookText"/>
      </w:pPr>
      <w:r>
        <w:rPr>
          <w:rFonts w:ascii="IRNazanin" w:hAnsi="IRNazanin" w:eastAsia="IRNazanin" w:cs="IRNazanin"/>
          <w:lang w:bidi="fa-IR"/>
          <w:color w:val="111111"/>
          <w:sz w:val="28"/>
          <w:szCs w:val="28"/>
          <w:rtl/>
        </w:rPr>
        <w:t xml:space="preserve">براستى كه در مرگ آسايشى است براى كسيكه بندۀ شهوت و اسير و گرفتار هواها و هوسهايش ميباشد زيرا كه اين شخص هر چه زندگيش طولانى شود گناهانش بيشتر گردد و ستمش بر خودش بزرگتر شود.</w:t>
      </w:r>
    </w:p>
    <w:p>
      <w:pPr>
        <w:pStyle w:val="Heading3"/>
      </w:pPr>
      <w:bookmarkStart w:id="4519" w:name="_Toc3634"/>
      <w:r>
        <w:t>218</w:t>
      </w:r>
      <w:bookmarkEnd w:id="4519"/>
    </w:p>
    <w:p>
      <w:pPr>
        <w:pStyle w:val="BookText"/>
      </w:pPr>
      <w:r>
        <w:rPr>
          <w:rFonts w:ascii="IRNazanin" w:hAnsi="IRNazanin" w:eastAsia="IRNazanin" w:cs="IRNazanin"/>
          <w:lang w:bidi="fa-IR"/>
          <w:color w:val="111111"/>
          <w:sz w:val="28"/>
          <w:szCs w:val="28"/>
          <w:rtl/>
        </w:rPr>
        <w:t xml:space="preserve">إنّ أخسر النّاس صفقة و أخيبهم سعيا رجل أخلق بدنه فى طلب اماله و لم تساعده المقادير على إرادته فخرج من الدّنيا بحسراته و قدم على الآخرة بتبعاته براستى كه زيانكارترين مردم در تجارت و معامله و نااميدترين آنان در سعى و كوشش كسى است كه پيكرش را در پى آرزوهايش بفرسايد و مقدّرات با وى مساعدت نكنند (و او بآرزويش دست نيابد) آنگاه او با اندوه و حسرت فراوان از جهان بيرون رود و با رنجهاى فراوانش وارد آخرت گردد (فلذا چه خوش است كه انسان دل بدنيا در نبندد و عمرش را در راه سعادت و آخرتش بسر برد و با خرّمى بر خداى وارد شود.</w:t>
      </w:r>
    </w:p>
    <w:p>
      <w:pPr>
        <w:pStyle w:val="Heading3"/>
      </w:pPr>
      <w:bookmarkStart w:id="4520" w:name="_Toc3635"/>
      <w:r>
        <w:t>219</w:t>
      </w:r>
      <w:bookmarkEnd w:id="4520"/>
    </w:p>
    <w:p>
      <w:pPr>
        <w:pStyle w:val="BookText"/>
      </w:pPr>
      <w:r>
        <w:rPr>
          <w:rFonts w:ascii="IRNazanin" w:hAnsi="IRNazanin" w:eastAsia="IRNazanin" w:cs="IRNazanin"/>
          <w:lang w:bidi="fa-IR"/>
          <w:color w:val="111111"/>
          <w:sz w:val="28"/>
          <w:szCs w:val="28"/>
          <w:rtl/>
        </w:rPr>
        <w:t xml:space="preserve">إنّ للمحن غايات لابدّ من انقضائها فناموا إليها لها إلى حين انقضائها فإنّ إعمال الحيلة فيها قبل ذلك زيادة لها : براستى كه براى محنتها دورانهائى است كه ناچار آنها بايد بسر آيند پس بر جاى خود قرار گرفته و بايستيد تا هنگام سر آمدن آنها (يعنى كه درصدد چاره جوئى و برطرف كردن آنها بر نيائيد) زيرا كه پيش از سر رسيدن دوران محنت (براى رهائى از گرفتارى) مكر و حيله را كار بستن آنرا بسيار كردن است.</w:t>
      </w:r>
    </w:p>
    <w:p>
      <w:pPr>
        <w:pStyle w:val="Heading3"/>
      </w:pPr>
      <w:bookmarkStart w:id="4521" w:name="_Toc3636"/>
      <w:r>
        <w:t>220</w:t>
      </w:r>
      <w:bookmarkEnd w:id="4521"/>
    </w:p>
    <w:p>
      <w:pPr>
        <w:pStyle w:val="BookText"/>
      </w:pPr>
      <w:r>
        <w:rPr>
          <w:rFonts w:ascii="IRNazanin" w:hAnsi="IRNazanin" w:eastAsia="IRNazanin" w:cs="IRNazanin"/>
          <w:lang w:bidi="fa-IR"/>
          <w:color w:val="111111"/>
          <w:sz w:val="28"/>
          <w:szCs w:val="28"/>
          <w:rtl/>
        </w:rPr>
        <w:t xml:space="preserve">إنّ للمحن غايات و للغايات نهايات فاصبروا لها حتّى تبلغ نهاياتها فالتّحرّك لها قبل إنقضائها زيادة لها : براستى كه براى روزگار رنج و گرفتارى دوران هائى است و براى آن دوران ها پايان است پس صبر كنيد تا اينكه دوران هاى گرفتارى به پايان برسند زيرا پيش از رسيدن آن نهايات تلاش و كنكاش كردن در معنى گرفتارى را افزودن است.</w:t>
      </w:r>
    </w:p>
    <w:p>
      <w:pPr>
        <w:pStyle w:val="Heading3"/>
      </w:pPr>
      <w:bookmarkStart w:id="4522" w:name="_Toc3637"/>
      <w:r>
        <w:t>221</w:t>
      </w:r>
      <w:bookmarkEnd w:id="4522"/>
    </w:p>
    <w:p>
      <w:pPr>
        <w:pStyle w:val="BookText"/>
      </w:pPr>
      <w:r>
        <w:rPr>
          <w:rFonts w:ascii="Amiri" w:hAnsi="Amiri" w:eastAsia="Amiri" w:cs="Amiri"/>
          <w:lang w:bidi="ar-SA"/>
          <w:color w:val="111111"/>
          <w:sz w:val="28"/>
          <w:szCs w:val="28"/>
          <w:rtl/>
        </w:rPr>
        <w:t xml:space="preserve">إنّ اللّه سبحانه فرض عليكم فرائض فلا تضيّعوها و حدّ لكم حدودا فلا تعتدوها و نهاكم عن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0" w:name="pg9220_78578"/>
    <w:bookmarkEnd w:id="250"/>
    <w:p>
      <w:pPr>
        <w:pStyle w:val="BookText"/>
      </w:pPr>
      <w:r>
        <w:rPr>
          <w:rFonts w:ascii="IRNazanin" w:hAnsi="IRNazanin" w:eastAsia="IRNazanin" w:cs="IRNazanin"/>
          <w:lang w:bidi="fa-IR"/>
          <w:color w:val="111111"/>
          <w:sz w:val="28"/>
          <w:szCs w:val="28"/>
          <w:rtl/>
        </w:rPr>
        <w:t xml:space="preserve">أشياء فلا تنتهكوها و سكت عن أشياء و لم يدعها نسيانا فلا تتكلّفوها : براستى كه خداوند سبحان (در كار دين و مذهب) واجباتى بر شما واجب گردانيده و حدودى معيّن فرموده است شما نبايد آن واجبات را ضايع گذاريد و از آن حدود تجاوز نمائيد (كه اگر كرديد دچار بدبختى و عذاب ميشويد) و همچنين از چيزهائى بر كنارتان داشته است پس حرمت آنها را مدريد و چيزهائى را بدون نسيان و فراموشى مسكوت عنه گذاشته است پس در پى دانستن آنها خود را برنج و مشقّت نيفكنيد (و خدا خود در قرآن مجيد فرمايد اى گروه مؤمنان از چيزهائيكه اگر براى شما ارزش هويدا گردد شما را خوش آيند نيست پرسش مكنيد).</w:t>
      </w:r>
    </w:p>
    <w:p>
      <w:pPr>
        <w:pStyle w:val="Heading3"/>
      </w:pPr>
      <w:bookmarkStart w:id="4523" w:name="_Toc3638"/>
      <w:r>
        <w:t>222</w:t>
      </w:r>
      <w:bookmarkEnd w:id="4523"/>
    </w:p>
    <w:p>
      <w:pPr>
        <w:pStyle w:val="BookText"/>
      </w:pPr>
      <w:r>
        <w:rPr>
          <w:rFonts w:ascii="Amiri" w:hAnsi="Amiri" w:eastAsia="Amiri" w:cs="Amiri"/>
          <w:lang w:bidi="ar-SA"/>
          <w:color w:val="111111"/>
          <w:sz w:val="28"/>
          <w:szCs w:val="28"/>
          <w:rtl/>
        </w:rPr>
        <w:t xml:space="preserve">إنّ الفرص تمرّ مرّ السّحاب فانتهزوها إذا أمكنت فى أبواب الخير و إلاّ عادت ندما :</w:t>
      </w:r>
    </w:p>
    <w:p>
      <w:pPr>
        <w:pStyle w:val="BookText"/>
      </w:pPr>
      <w:r>
        <w:rPr>
          <w:rFonts w:ascii="IRNazanin" w:hAnsi="IRNazanin" w:eastAsia="IRNazanin" w:cs="IRNazanin"/>
          <w:lang w:bidi="fa-IR"/>
          <w:color w:val="111111"/>
          <w:sz w:val="28"/>
          <w:szCs w:val="28"/>
          <w:rtl/>
        </w:rPr>
        <w:t xml:space="preserve">براستى كه فرصتها بتندى و شتاب ابر در گذراند هر وقت كارهاى خير دست داد و ممكن شد آن فرصتها را غنيمت شماريد و گرنه كار بند امت و پشيمانى ميكشد.</w:t>
      </w:r>
    </w:p>
    <w:p>
      <w:pPr>
        <w:pStyle w:val="Heading3"/>
      </w:pPr>
      <w:bookmarkStart w:id="4524" w:name="_Toc3639"/>
      <w:r>
        <w:t>223</w:t>
      </w:r>
      <w:bookmarkEnd w:id="4524"/>
    </w:p>
    <w:p>
      <w:pPr>
        <w:pStyle w:val="BookText"/>
      </w:pPr>
      <w:r>
        <w:rPr>
          <w:rFonts w:ascii="IRNazanin" w:hAnsi="IRNazanin" w:eastAsia="IRNazanin" w:cs="IRNazanin"/>
          <w:lang w:bidi="fa-IR"/>
          <w:color w:val="111111"/>
          <w:sz w:val="28"/>
          <w:szCs w:val="28"/>
          <w:rtl/>
        </w:rPr>
        <w:t xml:space="preserve">إنّ حوائج النّاس اليكم نعمة من اللّه عليكم فاغتنموها و لا تملّوها فتتحوّل نقما براستى كه نيازمندى مردم بسوى شما خود نعمتى است از جانب خدا بر شما آن را غنيمت شماريد و از آن كار خسته نشويد كه اگر شديد فرصت را غنيمت نشمرديد كار بر عكس شود بكيفر كردارتان (يعنى كه شما محتاج آنان ميشويد</w:t>
      </w:r>
    </w:p>
    <w:p>
      <w:pPr>
        <w:pStyle w:val="Heading3"/>
      </w:pPr>
      <w:bookmarkStart w:id="4525" w:name="_Toc3640"/>
      <w:r>
        <w:t>224</w:t>
      </w:r>
      <w:bookmarkEnd w:id="4525"/>
    </w:p>
    <w:p>
      <w:pPr>
        <w:pStyle w:val="BookText"/>
      </w:pPr>
      <w:r>
        <w:rPr>
          <w:rFonts w:ascii="IRNazanin" w:hAnsi="IRNazanin" w:eastAsia="IRNazanin" w:cs="IRNazanin"/>
          <w:lang w:bidi="fa-IR"/>
          <w:color w:val="111111"/>
          <w:sz w:val="28"/>
          <w:szCs w:val="28"/>
          <w:rtl/>
        </w:rPr>
        <w:t xml:space="preserve">إنّ خير المال ما أورثك ذخرا و ذكرا و أكسبك حمدا و أجرا : براستى كه بهترين مال آنست كه براى تو اندوختۀ و نام نيكى و ثنا و ستايشى و اجر و مزدى بر جاى گذارد.</w:t>
      </w:r>
    </w:p>
    <w:p>
      <w:pPr>
        <w:pStyle w:val="Heading3"/>
      </w:pPr>
      <w:bookmarkStart w:id="4526" w:name="_Toc3641"/>
      <w:r>
        <w:t>225</w:t>
      </w:r>
      <w:bookmarkEnd w:id="4526"/>
    </w:p>
    <w:p>
      <w:pPr>
        <w:pStyle w:val="BookText"/>
      </w:pPr>
      <w:r>
        <w:rPr>
          <w:rFonts w:ascii="IRNazanin" w:hAnsi="IRNazanin" w:eastAsia="IRNazanin" w:cs="IRNazanin"/>
          <w:lang w:bidi="fa-IR"/>
          <w:color w:val="111111"/>
          <w:sz w:val="28"/>
          <w:szCs w:val="28"/>
          <w:rtl/>
        </w:rPr>
        <w:t xml:space="preserve">إنّ أفضل الأعمال ما استرقّ به حرّ استحقّ به أجر : براستى كه بهترين كارها كاريست كه آزاد مردى را به بند بندگى دركشد و اجر و مزدى را سزاوار گردد</w:t>
      </w:r>
    </w:p>
    <w:p>
      <w:pPr>
        <w:pStyle w:val="Heading3"/>
      </w:pPr>
      <w:bookmarkStart w:id="4527" w:name="_Toc3642"/>
      <w:r>
        <w:t>226</w:t>
      </w:r>
      <w:bookmarkEnd w:id="4527"/>
    </w:p>
    <w:p>
      <w:pPr>
        <w:pStyle w:val="BookText"/>
      </w:pPr>
      <w:r>
        <w:rPr>
          <w:rFonts w:ascii="Amiri" w:hAnsi="Amiri" w:eastAsia="Amiri" w:cs="Amiri"/>
          <w:lang w:bidi="ar-SA"/>
          <w:color w:val="111111"/>
          <w:sz w:val="28"/>
          <w:szCs w:val="28"/>
          <w:rtl/>
        </w:rPr>
        <w:t xml:space="preserve">إنّ مادحك لخادع لعقلك غاش لك فى نفسك بكاذب الإطراء و زور الثّناء فإن حرمته نوالك أو منعته إفضالك وسمك بكلّ فضيحة و نسبك إلى كلّ قبيحة :</w:t>
      </w:r>
    </w:p>
    <w:p>
      <w:pPr>
        <w:pStyle w:val="BookText"/>
      </w:pPr>
      <w:r>
        <w:rPr>
          <w:rFonts w:ascii="IRNazanin" w:hAnsi="IRNazanin" w:eastAsia="IRNazanin" w:cs="IRNazanin"/>
          <w:lang w:bidi="fa-IR"/>
          <w:color w:val="111111"/>
          <w:sz w:val="28"/>
          <w:szCs w:val="28"/>
          <w:rtl/>
        </w:rPr>
        <w:t xml:space="preserve">براستى كه آنكه تو را مى ستايد عقلت را ببازى ميگيرد و با ستودن و ستايش كردن بيجا و دروغ با نفس تو خيانت ميورزد اگر عطاى خود را از وى باز گيرى يا بخششت را از او منع كنى ترا بهر رسوائى نشان كند هر چيز پستى را بتو نسبت دهد و بچسباند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1" w:name="pg9220_78579"/>
    <w:bookmarkEnd w:id="251"/>
    <w:p>
      <w:pPr>
        <w:pStyle w:val="BookText"/>
      </w:pPr>
      <w:r>
        <w:rPr>
          <w:rFonts w:ascii="IRNazanin" w:hAnsi="IRNazanin" w:eastAsia="IRNazanin" w:cs="IRNazanin"/>
          <w:lang w:bidi="fa-IR"/>
          <w:color w:val="111111"/>
          <w:sz w:val="28"/>
          <w:szCs w:val="28"/>
          <w:rtl/>
        </w:rPr>
        <w:t xml:space="preserve">(پس بهتر آنست كه انسان گوش بسخن ستايشگران متملّق و چاپلوس ندهد كه اگر داد از ترقيّات دو جهانى بازماند).</w:t>
      </w:r>
    </w:p>
    <w:p>
      <w:pPr>
        <w:pStyle w:val="Heading3"/>
      </w:pPr>
      <w:bookmarkStart w:id="4528" w:name="_Toc3643"/>
      <w:r>
        <w:t>227</w:t>
      </w:r>
      <w:bookmarkEnd w:id="4528"/>
    </w:p>
    <w:p>
      <w:pPr>
        <w:pStyle w:val="BookText"/>
      </w:pPr>
      <w:r>
        <w:rPr>
          <w:rFonts w:ascii="IRNazanin" w:hAnsi="IRNazanin" w:eastAsia="IRNazanin" w:cs="IRNazanin"/>
          <w:lang w:bidi="fa-IR"/>
          <w:color w:val="111111"/>
          <w:sz w:val="28"/>
          <w:szCs w:val="28"/>
          <w:rtl/>
        </w:rPr>
        <w:t xml:space="preserve">إنّ النّفس حمضة و الأذن مجّاجة فلا تجبّ فهمك بالألحاح على قلبك فإنّ لكلّ عضو من البدن استراحة : براستى كه نفس انسان ميل و رغبت دارد بآنچه را كه به پسندد از سخنان دلپذير و گوش ها فرا نميگيرند هر چه را كه بشنوند پس فهم خود را قطع مكن باينكه بر قلبت فشار آورى زيرا براى هر عضوى از بدن انسان موقع آسايش و استراحتى است (و اگر استراحت نكند از بسيارى از كارها بازماند).</w:t>
      </w:r>
    </w:p>
    <w:p>
      <w:pPr>
        <w:pStyle w:val="Heading3"/>
      </w:pPr>
      <w:bookmarkStart w:id="4529" w:name="_Toc3644"/>
      <w:r>
        <w:t>228</w:t>
      </w:r>
      <w:bookmarkEnd w:id="4529"/>
    </w:p>
    <w:p>
      <w:pPr>
        <w:pStyle w:val="BookText"/>
      </w:pPr>
      <w:r>
        <w:rPr>
          <w:rFonts w:ascii="IRNazanin" w:hAnsi="IRNazanin" w:eastAsia="IRNazanin" w:cs="IRNazanin"/>
          <w:lang w:bidi="fa-IR"/>
          <w:color w:val="111111"/>
          <w:sz w:val="28"/>
          <w:szCs w:val="28"/>
          <w:rtl/>
        </w:rPr>
        <w:t xml:space="preserve">إنّ قوما عبدوا اللّه سبحانه رغبة قتلك عبادة التّجّار و قوما عبدوه رهبة فتلك عبادة العبيد و قوما عبدوه شكرا فتلك عبادة الأحرار : براستى كه گروهى خدا را از روى ميل و طمع اطاعت كردند پس اين عبادت بازرگانان است و گروهى خدا را از روى ترس پرستيدند پس اين عبادت بندگان است و گروهى او را فقط براى شكر و سپاسگزارى پرستش كردند پس اين عبادت رادمردان و آزادگان است (و خود حضرت در جاى ديگرى عرض ميكند بارالها من تو را نه بطمع بهشت و نه از ترس دوزخت پرستش ميكنم بلكه براى اين است كه تو را سزاوار پرستش كردن مى بينم).</w:t>
      </w:r>
    </w:p>
    <w:p>
      <w:pPr>
        <w:pStyle w:val="Heading3"/>
      </w:pPr>
      <w:bookmarkStart w:id="4530" w:name="_Toc3645"/>
      <w:r>
        <w:t>229</w:t>
      </w:r>
      <w:bookmarkEnd w:id="4530"/>
    </w:p>
    <w:p>
      <w:pPr>
        <w:pStyle w:val="BookText"/>
      </w:pPr>
      <w:r>
        <w:rPr>
          <w:rFonts w:ascii="Amiri" w:hAnsi="Amiri" w:eastAsia="Amiri" w:cs="Amiri"/>
          <w:lang w:bidi="ar-SA"/>
          <w:color w:val="111111"/>
          <w:sz w:val="28"/>
          <w:szCs w:val="28"/>
          <w:rtl/>
        </w:rPr>
        <w:t xml:space="preserve">إنّ الحياء و العفّة من خلائق الإيمان و إنّهما السجيّة الأحرار و شيمة الأبرار :</w:t>
      </w:r>
    </w:p>
    <w:p>
      <w:pPr>
        <w:pStyle w:val="BookText"/>
      </w:pPr>
      <w:r>
        <w:rPr>
          <w:rFonts w:ascii="IRNazanin" w:hAnsi="IRNazanin" w:eastAsia="IRNazanin" w:cs="IRNazanin"/>
          <w:lang w:bidi="fa-IR"/>
          <w:color w:val="111111"/>
          <w:sz w:val="28"/>
          <w:szCs w:val="28"/>
          <w:rtl/>
        </w:rPr>
        <w:t xml:space="preserve">بدرستى كه شرم و پاكدامنى از اخلاق اهل ايمان و بدرستى كه آندو هر آينه خوى آزادگان و شيوۀ نيكان است</w:t>
      </w:r>
    </w:p>
    <w:p>
      <w:pPr>
        <w:pStyle w:val="Heading3"/>
      </w:pPr>
      <w:bookmarkStart w:id="4531" w:name="_Toc3646"/>
      <w:r>
        <w:t>230</w:t>
      </w:r>
      <w:bookmarkEnd w:id="4531"/>
    </w:p>
    <w:p>
      <w:pPr>
        <w:pStyle w:val="BookText"/>
      </w:pPr>
      <w:r>
        <w:rPr>
          <w:rFonts w:ascii="IRNazanin" w:hAnsi="IRNazanin" w:eastAsia="IRNazanin" w:cs="IRNazanin"/>
          <w:lang w:bidi="fa-IR"/>
          <w:color w:val="111111"/>
          <w:sz w:val="28"/>
          <w:szCs w:val="28"/>
          <w:rtl/>
        </w:rPr>
        <w:t xml:space="preserve">إنّ من أبغض الخلائق إلى اللّه تعالى رجلا وكله اللّه إلى نفسه جائرا عن قصد السّبيل سائرا بغير دليل : براستى كه دشمن ترين كسان نزد خداوند تعالى مردى است كه خدا او را بخودش واگذارش كرده باشد او از راه درست گذشته و (بهر راهى) بدون دليل و راهنما ميرود</w:t>
      </w:r>
    </w:p>
    <w:p>
      <w:pPr>
        <w:pStyle w:val="Heading3"/>
      </w:pPr>
      <w:bookmarkStart w:id="4532" w:name="_Toc3647"/>
      <w:r>
        <w:t>231</w:t>
      </w:r>
      <w:bookmarkEnd w:id="4532"/>
    </w:p>
    <w:p>
      <w:pPr>
        <w:pStyle w:val="BookText"/>
      </w:pPr>
      <w:r>
        <w:rPr>
          <w:rFonts w:ascii="Amiri" w:hAnsi="Amiri" w:eastAsia="Amiri" w:cs="Amiri"/>
          <w:lang w:bidi="ar-SA"/>
          <w:color w:val="111111"/>
          <w:sz w:val="28"/>
          <w:szCs w:val="28"/>
          <w:rtl/>
        </w:rPr>
        <w:t xml:space="preserve">إنّ من كانت العاجلة أملك به من الآجلة و أمور الدّنيا أغلب عليه من أمور الآخرة فقد باع الباقى بالفانى و تعوّض البائد عن الخالد و أهلك نفسه و رضى لها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2" w:name="pg9220_78580"/>
    <w:bookmarkEnd w:id="252"/>
    <w:p>
      <w:pPr>
        <w:pStyle w:val="BookText"/>
      </w:pPr>
      <w:r>
        <w:rPr>
          <w:rFonts w:ascii="IRNazanin" w:hAnsi="IRNazanin" w:eastAsia="IRNazanin" w:cs="IRNazanin"/>
          <w:lang w:bidi="fa-IR"/>
          <w:color w:val="111111"/>
          <w:sz w:val="28"/>
          <w:szCs w:val="28"/>
          <w:rtl/>
        </w:rPr>
        <w:t xml:space="preserve">بالحائل الزّائل و نكب بها عن نهج السّبيل براستى آنكس كه دنيا بيشتر از آخرت بر وى تسلّط داشته باشد و امور دنيا بيش از امور آخرت بر وى غلبه نموده باشد البتّه چنين كسى باقى را بفانى فروخته و ناپايدار را بپايدار عوض گرفته است و نفس خود را بهلاكت و تباهى كشانده و چيزيكه ميان او و حق جدائى افكنده و زايل شونده و اندك است براى خود پسنديده و نفس خويش را از راه آشكار باز گردانيده است.</w:t>
      </w:r>
    </w:p>
    <w:p>
      <w:pPr>
        <w:pStyle w:val="Heading3"/>
      </w:pPr>
      <w:bookmarkStart w:id="4533" w:name="_Toc3648"/>
      <w:r>
        <w:t>232</w:t>
      </w:r>
      <w:bookmarkEnd w:id="4533"/>
    </w:p>
    <w:p>
      <w:pPr>
        <w:pStyle w:val="BookText"/>
      </w:pPr>
      <w:r>
        <w:rPr>
          <w:rFonts w:ascii="IRNazanin" w:hAnsi="IRNazanin" w:eastAsia="IRNazanin" w:cs="IRNazanin"/>
          <w:lang w:bidi="fa-IR"/>
          <w:color w:val="111111"/>
          <w:sz w:val="28"/>
          <w:szCs w:val="28"/>
          <w:rtl/>
        </w:rPr>
        <w:t xml:space="preserve">إنّ أوّل ما تغلبون عليه من الجهاد جهاد بأيديكم ثمّ بألسنتكم ثمّ بقلوبكم فمن لم يعرف بقلبه معروفا و لم ينكر منكرا قلّب فجعل أعلاه أسفله : براستى كه اوّلين مرتبه از پيكار در راه حق كه بايد خود را بر آن وادار كنيد جهاد با دستهايتان است (يعنى برترين مراتب جهاد همانا جهاد با دست است) سپس جهاد با زبانهايتان است (يعنى كه با زبان خود از بدى ها جلوگيرى كنيد) سپس جهاد با دلهايتان است (يعنى كه بدكار را بدل هاى خود بد داشته باشيد) پس هر كس كه با دلش امر بمعروفى نكند و منكر را منكر نشمارد و اين كس روزگارش وارون شود و بلنديش به پستى گرايد.</w:t>
      </w:r>
    </w:p>
    <w:p>
      <w:pPr>
        <w:pStyle w:val="Heading3"/>
      </w:pPr>
      <w:bookmarkStart w:id="4534" w:name="_Toc3649"/>
      <w:r>
        <w:t>233</w:t>
      </w:r>
      <w:bookmarkEnd w:id="4534"/>
    </w:p>
    <w:p>
      <w:pPr>
        <w:pStyle w:val="BookText"/>
      </w:pPr>
      <w:r>
        <w:rPr>
          <w:rFonts w:ascii="IRNazanin" w:hAnsi="IRNazanin" w:eastAsia="IRNazanin" w:cs="IRNazanin"/>
          <w:lang w:bidi="fa-IR"/>
          <w:color w:val="111111"/>
          <w:sz w:val="28"/>
          <w:szCs w:val="28"/>
          <w:rtl/>
        </w:rPr>
        <w:t xml:space="preserve">إنّ الموت لهادم لذّاتكم و مباعد طلباتكم و مفرّق جماعاتكم قد أعلقتكم حبائله و أقصدتكم مقاتله : براستى كه مرگ لذّات شما را در هم شكننده و آرزوهاى شما را دور كننده و جماعات شما را از هم پاشنده است محقق است كه آن مرگ شما را با كمندهاى خودش سخت بر بسته است و ساز و سلاح جنگش را متوجّه شما ساخته است.</w:t>
      </w:r>
    </w:p>
    <w:p>
      <w:pPr>
        <w:pStyle w:val="Heading3"/>
      </w:pPr>
      <w:bookmarkStart w:id="4535" w:name="_Toc3650"/>
      <w:r>
        <w:t>234</w:t>
      </w:r>
      <w:bookmarkEnd w:id="4535"/>
    </w:p>
    <w:p>
      <w:pPr>
        <w:pStyle w:val="BookText"/>
      </w:pPr>
      <w:r>
        <w:rPr>
          <w:rFonts w:ascii="IRNazanin" w:hAnsi="IRNazanin" w:eastAsia="IRNazanin" w:cs="IRNazanin"/>
          <w:lang w:bidi="fa-IR"/>
          <w:color w:val="111111"/>
          <w:sz w:val="28"/>
          <w:szCs w:val="28"/>
          <w:rtl/>
        </w:rPr>
        <w:t xml:space="preserve">إنّ اللّه تعالى أوصاكم بالتّقوى و جعلها رضاه من خلقه فاتّقوا اللّه الّذى أنتم بعينه و نواصيكم بيده : براستى كه خداوند تبارك و تعالى شما را بتقوى وصيّت فرموده و آنرا سبب خوشنودى خويش از خلقش قرار داده است بنابر اين بپرهيزيد از آن چنان خدائيكه شما در مدّ نظر او قرار گرفته و موى پيشانيتان در قبضۀ قدرت او است.</w:t>
      </w:r>
    </w:p>
    <w:p>
      <w:pPr>
        <w:pStyle w:val="Heading3"/>
      </w:pPr>
      <w:bookmarkStart w:id="4536" w:name="_Toc3651"/>
      <w:r>
        <w:t>235</w:t>
      </w:r>
      <w:bookmarkEnd w:id="4536"/>
    </w:p>
    <w:p>
      <w:pPr>
        <w:pStyle w:val="BookText"/>
      </w:pPr>
      <w:r>
        <w:rPr>
          <w:rFonts w:ascii="IRNazanin" w:hAnsi="IRNazanin" w:eastAsia="IRNazanin" w:cs="IRNazanin"/>
          <w:lang w:bidi="fa-IR"/>
          <w:color w:val="111111"/>
          <w:sz w:val="28"/>
          <w:szCs w:val="28"/>
          <w:rtl/>
        </w:rPr>
        <w:t xml:space="preserve">إنّ العاقل ينبغى أن يحذر الموت فى هذه الدّار و يحسن له التّأهب قبل أن يصل إلى دار يتمنّى فيها الموت فلا يجده براستى كه مرد خرد را سزد كه در اين دنيا از مرگ بترسد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3" w:name="pg9220_78581"/>
    <w:bookmarkEnd w:id="253"/>
    <w:p>
      <w:pPr>
        <w:pStyle w:val="BookText"/>
      </w:pPr>
      <w:r>
        <w:rPr>
          <w:rFonts w:ascii="IRNazanin" w:hAnsi="IRNazanin" w:eastAsia="IRNazanin" w:cs="IRNazanin"/>
          <w:lang w:bidi="fa-IR"/>
          <w:color w:val="111111"/>
          <w:sz w:val="28"/>
          <w:szCs w:val="28"/>
          <w:rtl/>
        </w:rPr>
        <w:t xml:space="preserve">و ساز و برگى نيكو براى آن آماده سازد و پيش از آنكه در سرائى وارد گردد كه در آن (از فرد وحشت و دهشت و عذاب) هر چه آرزوى مرگ كشد آن را نيابد.</w:t>
      </w:r>
    </w:p>
    <w:p>
      <w:pPr>
        <w:pStyle w:val="Heading3"/>
      </w:pPr>
      <w:bookmarkStart w:id="4537" w:name="_Toc3652"/>
      <w:r>
        <w:t>236</w:t>
      </w:r>
      <w:bookmarkEnd w:id="4537"/>
    </w:p>
    <w:p>
      <w:pPr>
        <w:pStyle w:val="BookText"/>
      </w:pPr>
      <w:r>
        <w:rPr>
          <w:rFonts w:ascii="IRNazanin" w:hAnsi="IRNazanin" w:eastAsia="IRNazanin" w:cs="IRNazanin"/>
          <w:lang w:bidi="fa-IR"/>
          <w:color w:val="111111"/>
          <w:sz w:val="28"/>
          <w:szCs w:val="28"/>
          <w:rtl/>
        </w:rPr>
        <w:t xml:space="preserve">إنّ تقوى اللّه حمت أوليائه محارمه و ألزمت قلوبهم مخافته حتّى أسهرت لياليهم و اظمأت هواجرهم فأخذوا الرّاحة بالتّعب و الرّىّ بالظّمأ : براستى كه تقوا و ترس از خدا چيزى است كه دوستان خدا را از وقوع در حرامها نگه ميدارد و دلهاى آنان را ملازم خوف از خدا ميسازد بطوريكه آنها شبهايشان را به بيدارى و روزهاى گرمشان را به تشنگى بسر ميبرند رنج را براحت و تشنكامى را به سيرابى بر ميگزينند و ترجيح مينهند.</w:t>
      </w:r>
    </w:p>
    <w:p>
      <w:pPr>
        <w:pStyle w:val="Heading3"/>
      </w:pPr>
      <w:bookmarkStart w:id="4538" w:name="_Toc3653"/>
      <w:r>
        <w:t>237</w:t>
      </w:r>
      <w:bookmarkEnd w:id="4538"/>
    </w:p>
    <w:p>
      <w:pPr>
        <w:pStyle w:val="BookText"/>
      </w:pPr>
      <w:r>
        <w:rPr>
          <w:rFonts w:ascii="IRNazanin" w:hAnsi="IRNazanin" w:eastAsia="IRNazanin" w:cs="IRNazanin"/>
          <w:lang w:bidi="fa-IR"/>
          <w:color w:val="111111"/>
          <w:sz w:val="28"/>
          <w:szCs w:val="28"/>
          <w:rtl/>
        </w:rPr>
        <w:t xml:space="preserve">إنّ للموت لغمرات هى أفظع من أن تستغرق بصفة أو تعتدل على عقول أهل الدّنيا براستى كه براى مرگ سختيهائى است كه آن جگر خراش تر و سخت تر از آنست كه وصفى در ميانش گيرد يا با عقول اهل دنيا راست و درست آيد.</w:t>
      </w:r>
    </w:p>
    <w:p>
      <w:pPr>
        <w:pStyle w:val="Heading3"/>
      </w:pPr>
      <w:bookmarkStart w:id="4539" w:name="_Toc3654"/>
      <w:r>
        <w:t>238</w:t>
      </w:r>
      <w:bookmarkEnd w:id="4539"/>
    </w:p>
    <w:p>
      <w:pPr>
        <w:pStyle w:val="BookText"/>
      </w:pPr>
      <w:r>
        <w:rPr>
          <w:rFonts w:ascii="IRNazanin" w:hAnsi="IRNazanin" w:eastAsia="IRNazanin" w:cs="IRNazanin"/>
          <w:lang w:bidi="fa-IR"/>
          <w:color w:val="111111"/>
          <w:sz w:val="28"/>
          <w:szCs w:val="28"/>
          <w:rtl/>
        </w:rPr>
        <w:t xml:space="preserve">إنّ الموت لمعقود بنواصيكم و الدّنيا تطوى من خلفكم : براستى كه مرگ به پيشانيهاى شما بسته شده (و از شما جدا شدنى نيست) و دنياهم از پشت سر شما بهم نورديده ميشود.</w:t>
      </w:r>
    </w:p>
    <w:p>
      <w:pPr>
        <w:pStyle w:val="Heading3"/>
      </w:pPr>
      <w:bookmarkStart w:id="4540" w:name="_Toc3655"/>
      <w:r>
        <w:t>239</w:t>
      </w:r>
      <w:bookmarkEnd w:id="4540"/>
    </w:p>
    <w:p>
      <w:pPr>
        <w:pStyle w:val="BookText"/>
      </w:pPr>
      <w:r>
        <w:rPr>
          <w:rFonts w:ascii="Amiri" w:hAnsi="Amiri" w:eastAsia="Amiri" w:cs="Amiri"/>
          <w:lang w:bidi="ar-SA"/>
          <w:color w:val="111111"/>
          <w:sz w:val="28"/>
          <w:szCs w:val="28"/>
          <w:rtl/>
        </w:rPr>
        <w:t xml:space="preserve">إنّ المتّقين ذهبوا بعاجل الدّنيا آجل و الآخرة شاركوا أهل الدّنيا فى دنياهم و لم يشاركهم أهل الدّنيا فى آخرتهم :</w:t>
      </w:r>
    </w:p>
    <w:p>
      <w:pPr>
        <w:pStyle w:val="BookText"/>
      </w:pPr>
      <w:r>
        <w:rPr>
          <w:rFonts w:ascii="IRNazanin" w:hAnsi="IRNazanin" w:eastAsia="IRNazanin" w:cs="IRNazanin"/>
          <w:lang w:bidi="fa-IR"/>
          <w:color w:val="111111"/>
          <w:sz w:val="28"/>
          <w:szCs w:val="28"/>
          <w:rtl/>
        </w:rPr>
        <w:t xml:space="preserve">براستى كه مردان پرهيزكار و خدا ترس براهى رفتند كه از متاع دنيا و آخرت برخوردار گرديدند در لذّت بردن از دنيا با اهل دنيا شركت جستند و اهل دنيا نتوانستند با آنان در امر آخرتشان شركت جويند (روزكى چند را كه در اين جهان زيستند از هم چيز جهان بسود خود بهره گرفتند و آخرت خويش را آباد كردند بخلاف اهل دنيا كه جز خرابى آخرت توشه از دنيا نگرفتند).</w:t>
      </w:r>
    </w:p>
    <w:p>
      <w:pPr>
        <w:pStyle w:val="Heading3"/>
      </w:pPr>
      <w:bookmarkStart w:id="4541" w:name="_Toc3656"/>
      <w:r>
        <w:t>240</w:t>
      </w:r>
      <w:bookmarkEnd w:id="4541"/>
    </w:p>
    <w:p>
      <w:pPr>
        <w:pStyle w:val="BookText"/>
      </w:pPr>
      <w:r>
        <w:rPr>
          <w:rFonts w:ascii="IRNazanin" w:hAnsi="IRNazanin" w:eastAsia="IRNazanin" w:cs="IRNazanin"/>
          <w:lang w:bidi="fa-IR"/>
          <w:color w:val="111111"/>
          <w:sz w:val="28"/>
          <w:szCs w:val="28"/>
          <w:rtl/>
        </w:rPr>
        <w:t xml:space="preserve">إنّ تقوى اللّه سبحانه هى الزّاد و المعاد زاد مبلّغ و معاد منجح دعا إليها أسمع داع و وعاها خير واع فاسمع داعيها و فاز واعيها : براستى كه ترس و تقواى از خدايتعالى آن توشه و زاد براى معاد زاد و توشه است بمنزل رساننده و آخرت و معادى است رهاننده شنواننده ترين كس بندگان را بسوى آن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4" w:name="pg9220_78582"/>
    <w:bookmarkEnd w:id="254"/>
    <w:p>
      <w:pPr>
        <w:pStyle w:val="BookText"/>
      </w:pPr>
      <w:r>
        <w:rPr>
          <w:rFonts w:ascii="IRNazanin" w:hAnsi="IRNazanin" w:eastAsia="IRNazanin" w:cs="IRNazanin"/>
          <w:lang w:bidi="fa-IR"/>
          <w:color w:val="111111"/>
          <w:sz w:val="28"/>
          <w:szCs w:val="28"/>
          <w:rtl/>
        </w:rPr>
        <w:t xml:space="preserve">تقوا خواند و بهترين گوش گيرنده (گروهى از بندگان برگزيده خدا) آنرا گوش گرفت پس شنوانيده است خوانندۀ بسوى آن و پيروز و رستگار است شنوندۀ آن (و بسعادت دو جهانى رسيد).</w:t>
      </w:r>
    </w:p>
    <w:p>
      <w:pPr>
        <w:pStyle w:val="Heading3"/>
      </w:pPr>
      <w:bookmarkStart w:id="4542" w:name="_Toc3657"/>
      <w:r>
        <w:t>241</w:t>
      </w:r>
      <w:bookmarkEnd w:id="4542"/>
    </w:p>
    <w:p>
      <w:pPr>
        <w:pStyle w:val="BookText"/>
      </w:pPr>
      <w:r>
        <w:rPr>
          <w:rFonts w:ascii="IRNazanin" w:hAnsi="IRNazanin" w:eastAsia="IRNazanin" w:cs="IRNazanin"/>
          <w:lang w:bidi="fa-IR"/>
          <w:color w:val="111111"/>
          <w:sz w:val="28"/>
          <w:szCs w:val="28"/>
          <w:rtl/>
        </w:rPr>
        <w:t xml:space="preserve">إنّ التّقوى حقّ اللّه سبحانه عليكم و الموجبة على اللّه حقّكم فاستعينوا باللّه عليها و توسّلوا إلى اللّه بها : براستى كه تقوا حقّ خدا است بر شما و حقّ شما را بر خدا واجب كننده است (البتّه بنده اگر تقوا گزيد و از خدا ترسيد بر خدا حقّى پيدا ميكند و آن حقّ اين است كه خدايش بيامرزد و در شمار نيكانش در آورد) بنا بر اين براى گذاردن حق خدا و گزيدن تقوا از خدا يارى جوئيد و بوسيلۀ تقوا چنگ بدامان خدا در زنيد (و از هوس و هوا رها شويد).</w:t>
      </w:r>
    </w:p>
    <w:p>
      <w:pPr>
        <w:pStyle w:val="Heading3"/>
      </w:pPr>
      <w:bookmarkStart w:id="4543" w:name="_Toc3658"/>
      <w:r>
        <w:t>242</w:t>
      </w:r>
      <w:bookmarkEnd w:id="4543"/>
    </w:p>
    <w:p>
      <w:pPr>
        <w:pStyle w:val="BookText"/>
      </w:pPr>
      <w:r>
        <w:rPr>
          <w:rFonts w:ascii="IRNazanin" w:hAnsi="IRNazanin" w:eastAsia="IRNazanin" w:cs="IRNazanin"/>
          <w:lang w:bidi="fa-IR"/>
          <w:color w:val="111111"/>
          <w:sz w:val="28"/>
          <w:szCs w:val="28"/>
          <w:rtl/>
        </w:rPr>
        <w:t xml:space="preserve">إنّ تقوى اللّه لم تزل عارضة نفسها على الأمم الماضين و الغابرين لحاجتهم إليها غدا إذا أعاد اللّه ما أبدأ و أخذ ما أعطى فما أقلّ من حملها حقّ حملها براستى (ميگويم) كه تقوا هميشه خود را بر امّتهاى گذشته و بازماندگان ايشان نشان ميداده است براى نيازمندئيكه آنان فرداى قيامت بدان داشته اند در آن روزيكه خدا هر چه پديد آورده است و آفريده است باز گرداند و هر چه بهر كس داده است باز ستاند پس (در آنروز خواهى ديد كه) چقدر كم است كسيكه تقوا را بآنطوريكه بايد و شايد حمل كرده و برداشته باشد</w:t>
      </w:r>
    </w:p>
    <w:p>
      <w:pPr>
        <w:pStyle w:val="Heading3"/>
      </w:pPr>
      <w:bookmarkStart w:id="4544" w:name="_Toc3659"/>
      <w:r>
        <w:t>243</w:t>
      </w:r>
      <w:bookmarkEnd w:id="4544"/>
    </w:p>
    <w:p>
      <w:pPr>
        <w:pStyle w:val="BookText"/>
      </w:pPr>
      <w:r>
        <w:rPr>
          <w:rFonts w:ascii="IRNazanin" w:hAnsi="IRNazanin" w:eastAsia="IRNazanin" w:cs="IRNazanin"/>
          <w:lang w:bidi="fa-IR"/>
          <w:color w:val="111111"/>
          <w:sz w:val="28"/>
          <w:szCs w:val="28"/>
          <w:rtl/>
        </w:rPr>
        <w:t xml:space="preserve">إنّ لتقوى اللّه حبلا وثيقا عروته و معقلا منيعا ذروته : براستى كه براى تقوا و ترس از خدا رشته استوارى است كه حلقه هاى آن محكم است و ملجأ و پناهگاهى است كه اوج آن بسى بلند است (و پاى هر كسى باين آسانيها بدامان كبريائى آن نرسد و هر بوالهوسى در شمار متّقين در نيايد).</w:t>
      </w:r>
    </w:p>
    <w:p>
      <w:pPr>
        <w:pStyle w:val="Heading3"/>
      </w:pPr>
      <w:bookmarkStart w:id="4545" w:name="_Toc3660"/>
      <w:r>
        <w:t>244</w:t>
      </w:r>
      <w:bookmarkEnd w:id="4545"/>
    </w:p>
    <w:p>
      <w:pPr>
        <w:pStyle w:val="BookText"/>
      </w:pPr>
      <w:r>
        <w:rPr>
          <w:rFonts w:ascii="Amiri" w:hAnsi="Amiri" w:eastAsia="Amiri" w:cs="Amiri"/>
          <w:lang w:bidi="ar-SA"/>
          <w:color w:val="111111"/>
          <w:sz w:val="28"/>
          <w:szCs w:val="28"/>
          <w:rtl/>
        </w:rPr>
        <w:t xml:space="preserve">إنّ التّقوى منتهى رضا اللّه من عباده و حاجته من خلقه فاتّقوا اللّه الّذى إن أسررتم علمه و إن أعلنتم كتبه :</w:t>
      </w:r>
    </w:p>
    <w:p>
      <w:pPr>
        <w:pStyle w:val="BookText"/>
      </w:pPr>
      <w:r>
        <w:rPr>
          <w:rFonts w:ascii="IRNazanin" w:hAnsi="IRNazanin" w:eastAsia="IRNazanin" w:cs="IRNazanin"/>
          <w:lang w:bidi="fa-IR"/>
          <w:color w:val="111111"/>
          <w:sz w:val="28"/>
          <w:szCs w:val="28"/>
          <w:rtl/>
        </w:rPr>
        <w:t xml:space="preserve">براستى كه تقوا آخرين چيزى است كه خدا را از بندگانش خوشنود ميسازد و آخرين حاجتى است كه از بندگانش ميخواهد پس بترسيد از خدائيكه اگر رازى را پنهان سازيد بداند و اگر آشكار داريد بنويسد آنرا.</w:t>
      </w:r>
    </w:p>
    <w:p>
      <w:pPr>
        <w:pStyle w:val="Heading3"/>
      </w:pPr>
      <w:bookmarkStart w:id="4546" w:name="_Toc3661"/>
      <w:r>
        <w:t>245</w:t>
      </w:r>
      <w:bookmarkEnd w:id="4546"/>
    </w:p>
    <w:p>
      <w:pPr>
        <w:pStyle w:val="BookText"/>
      </w:pPr>
      <w:r>
        <w:rPr>
          <w:rFonts w:ascii="Amiri" w:hAnsi="Amiri" w:eastAsia="Amiri" w:cs="Amiri"/>
          <w:lang w:bidi="ar-SA"/>
          <w:color w:val="111111"/>
          <w:sz w:val="28"/>
          <w:szCs w:val="28"/>
          <w:rtl/>
        </w:rPr>
        <w:t xml:space="preserve">إنّ التّقوى دار حصن عزيز لمن لجأ إليه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5" w:name="pg9220_78583"/>
    <w:bookmarkEnd w:id="255"/>
    <w:p>
      <w:pPr>
        <w:pStyle w:val="BookText"/>
      </w:pPr>
      <w:r>
        <w:rPr>
          <w:rFonts w:ascii="IRNazanin" w:hAnsi="IRNazanin" w:eastAsia="IRNazanin" w:cs="IRNazanin"/>
          <w:lang w:bidi="fa-IR"/>
          <w:color w:val="111111"/>
          <w:sz w:val="28"/>
          <w:szCs w:val="28"/>
          <w:rtl/>
        </w:rPr>
        <w:t xml:space="preserve">و الفجور دار حصن ذليل لا يحرز أهله و لا يمنع من لجأ إليه : براستى كه تقوا و ترس از خدا سر او پناهگاه عزيز و استوارى است براى كسى كه بدان پناهنده شود و فسق و فجور سر او پناهگاه سست و خوارى است كه اهل خود را نگهدارى نكند و مكروهات را از كسيكه بدان پناه برد دفع ندهد (فلذا چه خوش است كه بندگان خداى رخت از سراى نااستوار گناهان بدژ پولادين تقوا و پرهيزكارى كشند و از گزند جهان ايمن نشينند)</w:t>
      </w:r>
    </w:p>
    <w:p>
      <w:pPr>
        <w:pStyle w:val="Heading3"/>
      </w:pPr>
      <w:bookmarkStart w:id="4547" w:name="_Toc3662"/>
      <w:r>
        <w:t>246</w:t>
      </w:r>
      <w:bookmarkEnd w:id="4547"/>
    </w:p>
    <w:p>
      <w:pPr>
        <w:pStyle w:val="BookText"/>
      </w:pPr>
      <w:r>
        <w:rPr>
          <w:rFonts w:ascii="IRNazanin" w:hAnsi="IRNazanin" w:eastAsia="IRNazanin" w:cs="IRNazanin"/>
          <w:lang w:bidi="fa-IR"/>
          <w:color w:val="111111"/>
          <w:sz w:val="28"/>
          <w:szCs w:val="28"/>
          <w:rtl/>
        </w:rPr>
        <w:t xml:space="preserve">إنّ التّقوى فى اليوم الحرز و الجنّة و فى غد الطّريق إلى الجنّة مسلكها واضح و سالكها رابح : براستى كه ترس و پرهيز از خدا امروز دنيا پناه و سپرى است (از مكروهات جهان) و در فرداى محشر راهى است بسوى بهشت كه جادّۀ پيمودن آن صاف و روشن و ره پيماى آن سود برنده است.</w:t>
      </w:r>
    </w:p>
    <w:p>
      <w:pPr>
        <w:pStyle w:val="Heading3"/>
      </w:pPr>
      <w:bookmarkStart w:id="4548" w:name="_Toc3663"/>
      <w:r>
        <w:t>247</w:t>
      </w:r>
      <w:bookmarkEnd w:id="4548"/>
    </w:p>
    <w:p>
      <w:pPr>
        <w:pStyle w:val="BookText"/>
      </w:pPr>
      <w:r>
        <w:rPr>
          <w:rFonts w:ascii="Amiri" w:hAnsi="Amiri" w:eastAsia="Amiri" w:cs="Amiri"/>
          <w:lang w:bidi="ar-SA"/>
          <w:color w:val="111111"/>
          <w:sz w:val="28"/>
          <w:szCs w:val="28"/>
          <w:rtl/>
        </w:rPr>
        <w:t xml:space="preserve">إنّ تقوى اللّه عمارة الدّين و عماد اليقين و إنّها لمفتاح صلاح و مصباح نجاح :</w:t>
      </w:r>
    </w:p>
    <w:p>
      <w:pPr>
        <w:pStyle w:val="BookText"/>
      </w:pPr>
      <w:r>
        <w:rPr>
          <w:rFonts w:ascii="IRNazanin" w:hAnsi="IRNazanin" w:eastAsia="IRNazanin" w:cs="IRNazanin"/>
          <w:lang w:bidi="fa-IR"/>
          <w:color w:val="111111"/>
          <w:sz w:val="28"/>
          <w:szCs w:val="28"/>
          <w:rtl/>
        </w:rPr>
        <w:t xml:space="preserve">براستى كه تقوا و ترس از خدا را كار بستن دين را آباد ساختن و ستون و پايۀ يقين است اين تقوا است كه كليد درگاه صلاح و درستى و چراغ درخشان راه رستگارى است.</w:t>
      </w:r>
    </w:p>
    <w:p>
      <w:pPr>
        <w:pStyle w:val="Heading3"/>
      </w:pPr>
      <w:bookmarkStart w:id="4549" w:name="_Toc3664"/>
      <w:r>
        <w:t>248</w:t>
      </w:r>
      <w:bookmarkEnd w:id="4549"/>
    </w:p>
    <w:p>
      <w:pPr>
        <w:pStyle w:val="BookText"/>
      </w:pPr>
      <w:r>
        <w:rPr>
          <w:rFonts w:ascii="IRNazanin" w:hAnsi="IRNazanin" w:eastAsia="IRNazanin" w:cs="IRNazanin"/>
          <w:lang w:bidi="fa-IR"/>
          <w:color w:val="111111"/>
          <w:sz w:val="28"/>
          <w:szCs w:val="28"/>
          <w:rtl/>
        </w:rPr>
        <w:t xml:space="preserve">إنّ من صرّحت له العبر عمّا بين يديه من المثلات حجزه التّقوى عن تقحّم الشّبهات براستى كسيكه عبرتها براى او روشن و آشكار سازند از آنچه كه بين دو دست براى او روشن و آشكار سازند از آنچه كه بين دو دست او است از گرفتاريها (ى امّتهاى گذشته كه در اثر بى تقوائى و نافرمانى مرتكب شدند) البتّه تقوا او را از افتادن در شبهات نگه ميدارد</w:t>
      </w:r>
    </w:p>
    <w:p>
      <w:pPr>
        <w:pStyle w:val="Heading3"/>
      </w:pPr>
      <w:bookmarkStart w:id="4550" w:name="_Toc3665"/>
      <w:r>
        <w:t>249</w:t>
      </w:r>
      <w:bookmarkEnd w:id="4550"/>
    </w:p>
    <w:p>
      <w:pPr>
        <w:pStyle w:val="BookText"/>
      </w:pPr>
      <w:r>
        <w:rPr>
          <w:rFonts w:ascii="IRNazanin" w:hAnsi="IRNazanin" w:eastAsia="IRNazanin" w:cs="IRNazanin"/>
          <w:lang w:bidi="fa-IR"/>
          <w:color w:val="111111"/>
          <w:sz w:val="28"/>
          <w:szCs w:val="28"/>
          <w:rtl/>
        </w:rPr>
        <w:t xml:space="preserve">إنّ من فارق التّقوى اغرى باللّذّات و الشّهوات و وقع فى تيه السّيّئات و لزمه كثير التّبعات : براستى آن كس كه از تقوا كنار كشيد فريب لذّات و شهوات را بخورد و بيابان در گناهان واقع گردد و مستوجب باز خواستهاى بسيار گردد</w:t>
      </w:r>
    </w:p>
    <w:p>
      <w:pPr>
        <w:pStyle w:val="Heading3"/>
      </w:pPr>
      <w:bookmarkStart w:id="4551" w:name="_Toc3666"/>
      <w:r>
        <w:t>250</w:t>
      </w:r>
      <w:bookmarkEnd w:id="4551"/>
    </w:p>
    <w:p>
      <w:pPr>
        <w:pStyle w:val="BookText"/>
      </w:pPr>
      <w:r>
        <w:rPr>
          <w:rFonts w:ascii="IRNazanin" w:hAnsi="IRNazanin" w:eastAsia="IRNazanin" w:cs="IRNazanin"/>
          <w:lang w:bidi="fa-IR"/>
          <w:color w:val="111111"/>
          <w:sz w:val="28"/>
          <w:szCs w:val="28"/>
          <w:rtl/>
        </w:rPr>
        <w:t xml:space="preserve">إنّ تقوى اللّه مفتاح سداد و ذخيرة معاد و عتق من كلّ ملكة و نجاة من كلّ هلكة بها ينجو الهارب و تنج المطالب و تنال الرّغائب : بدرستى كه ترس از خدا كليد درستى و توشۀ روز بازگشت و رهائى از هر بند و قيدى و رستگارى و نجات از هر هلاكت است بدان نجات مييابد گريزنده و بر آورده شود آرمان ها و بچيزهائى كه مورد رغبتش باشد شخص ميرسد.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6" w:name="pg9220_78584"/>
    <w:bookmarkEnd w:id="256"/>
    <w:p>
      <w:pPr>
        <w:pStyle w:val="Heading3"/>
      </w:pPr>
      <w:bookmarkStart w:id="4552" w:name="_Toc3667"/>
      <w:r>
        <w:t>251</w:t>
      </w:r>
      <w:bookmarkEnd w:id="4552"/>
    </w:p>
    <w:p>
      <w:pPr>
        <w:pStyle w:val="BookText"/>
      </w:pPr>
      <w:r>
        <w:rPr>
          <w:rFonts w:ascii="IRNazanin" w:hAnsi="IRNazanin" w:eastAsia="IRNazanin" w:cs="IRNazanin"/>
          <w:lang w:bidi="fa-IR"/>
          <w:color w:val="111111"/>
          <w:sz w:val="28"/>
          <w:szCs w:val="28"/>
          <w:rtl/>
        </w:rPr>
        <w:t xml:space="preserve">إنّ الدّهر لخصم غير مخصوم و محتكم غير ظلوم و محارب غير محروب : براستى كه روزگار دشمنى است كه با آن دشمنى نتوان كرد فرمان دهى است كه ستم نكند و جنگ كننده ايست كه كسى ياراى جنگيدن با وى ندارد (چه پهلوانان تهمتنى را كه جهان از سر خانه زين شوكت و اقتدار بر نكند و چه مبارزان پولاد پيكرى را كه در حلقه هاى كمندهاى حوادث خويش گرفتار نساخت).</w:t>
      </w:r>
    </w:p>
    <w:p>
      <w:pPr>
        <w:pStyle w:val="Heading3"/>
      </w:pPr>
      <w:bookmarkStart w:id="4553" w:name="_Toc3668"/>
      <w:r>
        <w:t>252</w:t>
      </w:r>
      <w:bookmarkEnd w:id="4553"/>
    </w:p>
    <w:p>
      <w:pPr>
        <w:pStyle w:val="BookText"/>
      </w:pPr>
      <w:r>
        <w:rPr>
          <w:rFonts w:ascii="IRNazanin" w:hAnsi="IRNazanin" w:eastAsia="IRNazanin" w:cs="IRNazanin"/>
          <w:lang w:bidi="fa-IR"/>
          <w:color w:val="111111"/>
          <w:sz w:val="28"/>
          <w:szCs w:val="28"/>
          <w:rtl/>
        </w:rPr>
        <w:t xml:space="preserve">إنّ الموت لزائر غير محبوب واتر غير مطلوب و قرن غير مغلوب : براستى كه مرگ ديدار كننده ايست دوست نداشتنى و برنده ايست كه بدهكار نشود و همانندى است ناشكستنى و مغلوب نشدنى (مرگ هر كس را دنبال كند خواهد گرفت و با هر كه در افتد او را در هم خواهد شكست).</w:t>
      </w:r>
    </w:p>
    <w:p>
      <w:pPr>
        <w:pStyle w:val="Heading3"/>
      </w:pPr>
      <w:bookmarkStart w:id="4554" w:name="_Toc3669"/>
      <w:r>
        <w:t>253</w:t>
      </w:r>
      <w:bookmarkEnd w:id="4554"/>
    </w:p>
    <w:p>
      <w:pPr>
        <w:pStyle w:val="BookText"/>
      </w:pPr>
      <w:r>
        <w:rPr>
          <w:rFonts w:ascii="IRNazanin" w:hAnsi="IRNazanin" w:eastAsia="IRNazanin" w:cs="IRNazanin"/>
          <w:lang w:bidi="fa-IR"/>
          <w:color w:val="111111"/>
          <w:sz w:val="28"/>
          <w:szCs w:val="28"/>
          <w:rtl/>
        </w:rPr>
        <w:t xml:space="preserve">إنّ اكرم الموت القتل و الّذى نفسى بيده لألف ضربة بالسّيف أهون من ميتة على الفراش : براستى كه بزرگوارترين مردنها كشته شدن است سوگند بدان كسيكه جان من در دست قدرت او است كه هزار ضربت شمشير خوردن (در راه خدا) بر من آسانتر است از اينكه در رختخواب بميرم و جان بدهم.</w:t>
      </w:r>
    </w:p>
    <w:p>
      <w:pPr>
        <w:pStyle w:val="Heading3"/>
      </w:pPr>
      <w:bookmarkStart w:id="4555" w:name="_Toc3670"/>
      <w:r>
        <w:t>254</w:t>
      </w:r>
      <w:bookmarkEnd w:id="4555"/>
    </w:p>
    <w:p>
      <w:pPr>
        <w:pStyle w:val="BookText"/>
      </w:pPr>
      <w:r>
        <w:rPr>
          <w:rFonts w:ascii="IRNazanin" w:hAnsi="IRNazanin" w:eastAsia="IRNazanin" w:cs="IRNazanin"/>
          <w:lang w:bidi="fa-IR"/>
          <w:color w:val="111111"/>
          <w:sz w:val="28"/>
          <w:szCs w:val="28"/>
          <w:rtl/>
        </w:rPr>
        <w:t xml:space="preserve">إنّ الغاية القيمة و كفى بذلك واعظا لمن عقل و معتبرا لمن جهل و بعد ذلك ما تعلمون من هول المطّلع و روعات الفزع و استكاك الأسماع و اختلاف الأضلاع و ضيق الأرماس و شدّة الإبلاس : براستى كه انتهاى كار بشر قيامت است و بس است همين يك موعظه كننده براى كسيكه بداند و عبرت آرنده براى كسى كه نداند و پس از اينست آنچه كه ميدانيد از هولهاى مرگ و قبر و ترس و وحشتهاى قيامت و كر شدن گوش ها و قوّۀ شنوائى و پراكندگى پهلوها و تنگى گورها و سختى و شدّت ناكاميها و نوميديها (پس كسيكه چنين عقبات و سختيهائى در پيش دارد سزاوار است اينقدر دو اسبه دنبال دنيا نتازد و براى آن گرفتاريها چاره بسازد).</w:t>
      </w:r>
    </w:p>
    <w:p>
      <w:pPr>
        <w:pStyle w:val="Heading3"/>
      </w:pPr>
      <w:bookmarkStart w:id="4556" w:name="_Toc3671"/>
      <w:r>
        <w:t>255</w:t>
      </w:r>
      <w:bookmarkEnd w:id="4556"/>
    </w:p>
    <w:p>
      <w:pPr>
        <w:pStyle w:val="BookText"/>
      </w:pPr>
      <w:r>
        <w:rPr>
          <w:rFonts w:ascii="IRNazanin" w:hAnsi="IRNazanin" w:eastAsia="IRNazanin" w:cs="IRNazanin"/>
          <w:lang w:bidi="fa-IR"/>
          <w:color w:val="111111"/>
          <w:sz w:val="28"/>
          <w:szCs w:val="28"/>
          <w:rtl/>
        </w:rPr>
        <w:t xml:space="preserve">إنّ للقلوب شهوة و كراهة و إقبالا و إدبارا فأتوها من إقبالها و شهوتها فإنّ القلب إذا اكره عمى : براستى كه براى دلها خواستنى و نخواستنى پيش آمدنى و پس رفتنى است (هر آنگاه كه دل سير ميل و رغبت آمد) پس از راه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7" w:name="pg9220_78585"/>
    <w:bookmarkEnd w:id="257"/>
    <w:p>
      <w:pPr>
        <w:pStyle w:val="BookText"/>
      </w:pPr>
      <w:r>
        <w:rPr>
          <w:rFonts w:ascii="IRNazanin" w:hAnsi="IRNazanin" w:eastAsia="IRNazanin" w:cs="IRNazanin"/>
          <w:lang w:bidi="fa-IR"/>
          <w:color w:val="111111"/>
          <w:sz w:val="28"/>
          <w:szCs w:val="28"/>
          <w:rtl/>
        </w:rPr>
        <w:t xml:space="preserve">پيش آمدن و خواستنش پيش آئيد (و او را بكار روا داريد) زيرا كه چون دل را بر كارى (كه بدان مائل نباشد) وادار كرده شود كور گردد (يعنى بينائيش از بين ميرود</w:t>
      </w:r>
    </w:p>
    <w:p>
      <w:pPr>
        <w:pStyle w:val="Heading3"/>
      </w:pPr>
      <w:bookmarkStart w:id="4557" w:name="_Toc3672"/>
      <w:r>
        <w:t>256</w:t>
      </w:r>
      <w:bookmarkEnd w:id="4557"/>
    </w:p>
    <w:p>
      <w:pPr>
        <w:pStyle w:val="BookText"/>
      </w:pPr>
      <w:r>
        <w:rPr>
          <w:rFonts w:ascii="IRNazanin" w:hAnsi="IRNazanin" w:eastAsia="IRNazanin" w:cs="IRNazanin"/>
          <w:lang w:bidi="fa-IR"/>
          <w:color w:val="111111"/>
          <w:sz w:val="28"/>
          <w:szCs w:val="28"/>
          <w:rtl/>
        </w:rPr>
        <w:t xml:space="preserve">إنّ العلم يهدى و يرشد و ينجى و إنّ الجهل يغوى و يضلّ و يردى: براستى كه علم هدايت ميكند و براه ميآورد و نجات ميدهد و براستى كه جهل ره ميزند گمراه ميكند و هلاك ميكند.</w:t>
      </w:r>
    </w:p>
    <w:p>
      <w:pPr>
        <w:pStyle w:val="Heading3"/>
      </w:pPr>
      <w:bookmarkStart w:id="4558" w:name="_Toc3673"/>
      <w:r>
        <w:t>257</w:t>
      </w:r>
      <w:bookmarkEnd w:id="4558"/>
    </w:p>
    <w:p>
      <w:pPr>
        <w:pStyle w:val="BookText"/>
      </w:pPr>
      <w:r>
        <w:rPr>
          <w:rFonts w:ascii="IRNazanin" w:hAnsi="IRNazanin" w:eastAsia="IRNazanin" w:cs="IRNazanin"/>
          <w:lang w:bidi="fa-IR"/>
          <w:color w:val="111111"/>
          <w:sz w:val="28"/>
          <w:szCs w:val="28"/>
          <w:rtl/>
        </w:rPr>
        <w:t xml:space="preserve">إنّ للقلوب إقبالا و إدبارا فإذا أقبلت فاحملوها على النّوافل و إذا أدبرت فاقتصروا بها على الفرائض : براستى كه دلها را پيش آمدنى و پس رفتنى است هر آنگاه كه پيش آمد او را بكار نوافل و مستحبّات واداريد و هرگاه پس رفت بهمان واجبات تنها اكتفا كنيد.</w:t>
      </w:r>
    </w:p>
    <w:p>
      <w:pPr>
        <w:pStyle w:val="Heading3"/>
      </w:pPr>
      <w:bookmarkStart w:id="4559" w:name="_Toc3674"/>
      <w:r>
        <w:t>258</w:t>
      </w:r>
      <w:bookmarkEnd w:id="4559"/>
    </w:p>
    <w:p>
      <w:pPr>
        <w:pStyle w:val="BookText"/>
      </w:pPr>
      <w:r>
        <w:rPr>
          <w:rFonts w:ascii="IRNazanin" w:hAnsi="IRNazanin" w:eastAsia="IRNazanin" w:cs="IRNazanin"/>
          <w:lang w:bidi="fa-IR"/>
          <w:color w:val="111111"/>
          <w:sz w:val="28"/>
          <w:szCs w:val="28"/>
          <w:rtl/>
        </w:rPr>
        <w:t xml:space="preserve">إنّ السّلطان لأمين اللّه فى الأرض و مقيم العدل فى البلاد و العباد و وزعته فى الأرض : براستى كه پادشاه امين از جانب خدا در زمين است و بر پاى دارندۀ عدل در شهرها و ميان بندگان است و بازدارندگان مردمند از محرّمات الهى در روى زمين</w:t>
      </w:r>
    </w:p>
    <w:p>
      <w:pPr>
        <w:pStyle w:val="Heading3"/>
      </w:pPr>
      <w:bookmarkStart w:id="4560" w:name="_Toc3675"/>
      <w:r>
        <w:t>259</w:t>
      </w:r>
      <w:bookmarkEnd w:id="4560"/>
    </w:p>
    <w:p>
      <w:pPr>
        <w:pStyle w:val="BookText"/>
      </w:pPr>
      <w:r>
        <w:rPr>
          <w:rFonts w:ascii="IRNazanin" w:hAnsi="IRNazanin" w:eastAsia="IRNazanin" w:cs="IRNazanin"/>
          <w:lang w:bidi="fa-IR"/>
          <w:color w:val="111111"/>
          <w:sz w:val="28"/>
          <w:szCs w:val="28"/>
          <w:rtl/>
        </w:rPr>
        <w:t xml:space="preserve">إنّ أبصار هذه الفحول طوامح و هى سبب هبابها فإذا نظر أحدكم الى إمرأة فأعجبته فليمسّ أهله فإنّها هى امرأة بامرأة : (در نهج البلاغه سخن 412 است كه روزى حضرت عليه السّلام با اصحاب نشسته بودند زنى زيبا و جميل بر آنان بگذشت اصحاب زير چشمى او را تماشا كردند حضرت در نهى از نظر بنامحرم كردن فرمودند) براستى كه ديدگان اين نرهاى سرمست بهوا افكنده شده و اين نگاه كردن سبب انگيزش شهوت است هر آنگاه يكى از شما زنى را بنگرد و از او خوشش آيد بايد با زن خويش همبستر شود پس بدرستى كه باشد او زنى جايگاه و برابر زنى.</w:t>
      </w:r>
    </w:p>
    <w:p>
      <w:pPr>
        <w:pStyle w:val="Heading3"/>
      </w:pPr>
      <w:bookmarkStart w:id="4561" w:name="_Toc3676"/>
      <w:r>
        <w:t>260</w:t>
      </w:r>
      <w:bookmarkEnd w:id="4561"/>
    </w:p>
    <w:p>
      <w:pPr>
        <w:pStyle w:val="BookText"/>
      </w:pPr>
      <w:r>
        <w:rPr>
          <w:rFonts w:ascii="IRNazanin" w:hAnsi="IRNazanin" w:eastAsia="IRNazanin" w:cs="IRNazanin"/>
          <w:lang w:bidi="fa-IR"/>
          <w:color w:val="111111"/>
          <w:sz w:val="28"/>
          <w:szCs w:val="28"/>
          <w:rtl/>
        </w:rPr>
        <w:t xml:space="preserve">إنّ أحسن النّاس عيشا من حسن عيش النّاس فى عيشه : براستى كه بهترين مردم در زندگى كسى است كه مردم در زندگى او بآسايش و خوبى زندگى كنند.</w:t>
      </w:r>
    </w:p>
    <w:p>
      <w:pPr>
        <w:pStyle w:val="Heading3"/>
      </w:pPr>
      <w:bookmarkStart w:id="4562" w:name="_Toc3677"/>
      <w:r>
        <w:t>261</w:t>
      </w:r>
      <w:bookmarkEnd w:id="4562"/>
    </w:p>
    <w:p>
      <w:pPr>
        <w:pStyle w:val="BookText"/>
      </w:pPr>
      <w:r>
        <w:rPr>
          <w:rFonts w:ascii="Amiri" w:hAnsi="Amiri" w:eastAsia="Amiri" w:cs="Amiri"/>
          <w:lang w:bidi="ar-SA"/>
          <w:color w:val="111111"/>
          <w:sz w:val="28"/>
          <w:szCs w:val="28"/>
          <w:rtl/>
        </w:rPr>
        <w:t xml:space="preserve">إنّ إحسانك إلى من كادك من الأضداد و الحسّاد لأغيظ عليهم من مواقع إسائتك منهم و هو داع إلى صلاحهم : براستى كه نيكى كردن تو با كسيكه مكر كند با تو و از دشمنان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8" w:name="pg9220_78586"/>
    <w:bookmarkEnd w:id="258"/>
    <w:p>
      <w:pPr>
        <w:pStyle w:val="BookText"/>
      </w:pPr>
      <w:r>
        <w:rPr>
          <w:rFonts w:ascii="Amiri" w:hAnsi="Amiri" w:eastAsia="Amiri" w:cs="Amiri"/>
          <w:lang w:bidi="ar-SA"/>
          <w:color w:val="111111"/>
          <w:sz w:val="28"/>
          <w:szCs w:val="28"/>
          <w:rtl/>
        </w:rPr>
        <w:t xml:space="preserve">و حسودان تو است البتّه اين احسان آنها را بخشم آورنده تر است از واقع شدن تو در بدى كردن با آنها و اينكار آنها را بسوى نيكى و صلاح ميكشاند.</w:t>
      </w:r>
    </w:p>
    <w:p>
      <w:pPr>
        <w:pStyle w:val="Heading3"/>
      </w:pPr>
      <w:bookmarkStart w:id="4563" w:name="_Toc3678"/>
      <w:r>
        <w:t>262</w:t>
      </w:r>
      <w:bookmarkEnd w:id="4563"/>
    </w:p>
    <w:p>
      <w:pPr>
        <w:pStyle w:val="BookText"/>
      </w:pPr>
      <w:r>
        <w:rPr>
          <w:rFonts w:ascii="Amiri" w:hAnsi="Amiri" w:eastAsia="Amiri" w:cs="Amiri"/>
          <w:lang w:bidi="ar-SA"/>
          <w:color w:val="111111"/>
          <w:sz w:val="28"/>
          <w:szCs w:val="28"/>
          <w:rtl/>
        </w:rPr>
        <w:t xml:space="preserve">إنّ رأيك لا يتّسع لكلّ شييء ففرّغه للمهمّ براستى كه انديشه تو براى همۀ كارها وسعت ندارد آن را براى كار مهمّ فارغ ساز.</w:t>
      </w:r>
    </w:p>
    <w:p>
      <w:pPr>
        <w:pStyle w:val="Heading3"/>
      </w:pPr>
      <w:bookmarkStart w:id="4564" w:name="_Toc3679"/>
      <w:r>
        <w:t>263</w:t>
      </w:r>
      <w:bookmarkEnd w:id="4564"/>
    </w:p>
    <w:p>
      <w:pPr>
        <w:pStyle w:val="BookText"/>
      </w:pPr>
      <w:r>
        <w:rPr>
          <w:rFonts w:ascii="Amiri" w:hAnsi="Amiri" w:eastAsia="Amiri" w:cs="Amiri"/>
          <w:lang w:bidi="ar-SA"/>
          <w:color w:val="111111"/>
          <w:sz w:val="28"/>
          <w:szCs w:val="28"/>
          <w:rtl/>
        </w:rPr>
        <w:t xml:space="preserve">إنّ مالك لا يغنى جميع النّاس فاخصص به أهل الحقّ : براستى كه مال تو همه مردم را نميتواند بى نياز سازد فلذا مردان حق را بدان اختصاص ده</w:t>
      </w:r>
    </w:p>
    <w:p>
      <w:pPr>
        <w:pStyle w:val="Heading3"/>
      </w:pPr>
      <w:bookmarkStart w:id="4565" w:name="_Toc3680"/>
      <w:r>
        <w:t>264</w:t>
      </w:r>
      <w:bookmarkEnd w:id="4565"/>
    </w:p>
    <w:p>
      <w:pPr>
        <w:pStyle w:val="BookText"/>
      </w:pPr>
      <w:r>
        <w:rPr>
          <w:rFonts w:ascii="IRNazanin" w:hAnsi="IRNazanin" w:eastAsia="IRNazanin" w:cs="IRNazanin"/>
          <w:lang w:bidi="fa-IR"/>
          <w:color w:val="111111"/>
          <w:sz w:val="28"/>
          <w:szCs w:val="28"/>
          <w:rtl/>
        </w:rPr>
        <w:t xml:space="preserve">إنّ كرامتك لا تتّسع لجميع النّاس فتوّخ بها أفاضل الخلق : براستى كه جود و كرم تو براى همه مردم گنجايش ندارد پس طلب كن براى آن برترين مردمان را.</w:t>
      </w:r>
    </w:p>
    <w:p>
      <w:pPr>
        <w:pStyle w:val="Heading3"/>
      </w:pPr>
      <w:bookmarkStart w:id="4566" w:name="_Toc3681"/>
      <w:r>
        <w:t>265</w:t>
      </w:r>
      <w:bookmarkEnd w:id="4566"/>
    </w:p>
    <w:p>
      <w:pPr>
        <w:pStyle w:val="BookText"/>
      </w:pPr>
      <w:r>
        <w:rPr>
          <w:rFonts w:ascii="IRNazanin" w:hAnsi="IRNazanin" w:eastAsia="IRNazanin" w:cs="IRNazanin"/>
          <w:lang w:bidi="fa-IR"/>
          <w:color w:val="111111"/>
          <w:sz w:val="28"/>
          <w:szCs w:val="28"/>
          <w:rtl/>
        </w:rPr>
        <w:t xml:space="preserve">إنّ ليلك و نهارك لا يستوعبان لجميع حاجاتك فاقسمها بين عملك و راحتك البتّه شب و روز تو از حيث وقت باين رسا نميكند كه تمام نيازمنديهاى تو در آن بر آورده شود پس شب و روز خود را ميان كار و آسايشت تقسيم كن (روز كار و شب استراحت كن).</w:t>
      </w:r>
    </w:p>
    <w:p>
      <w:pPr>
        <w:pStyle w:val="Heading3"/>
      </w:pPr>
      <w:bookmarkStart w:id="4567" w:name="_Toc3682"/>
      <w:r>
        <w:t>266</w:t>
      </w:r>
      <w:bookmarkEnd w:id="4567"/>
    </w:p>
    <w:p>
      <w:pPr>
        <w:pStyle w:val="BookText"/>
      </w:pPr>
      <w:r>
        <w:rPr>
          <w:rFonts w:ascii="IRNazanin" w:hAnsi="IRNazanin" w:eastAsia="IRNazanin" w:cs="IRNazanin"/>
          <w:lang w:bidi="fa-IR"/>
          <w:color w:val="111111"/>
          <w:sz w:val="28"/>
          <w:szCs w:val="28"/>
          <w:rtl/>
        </w:rPr>
        <w:t xml:space="preserve">إنّ أوقاتك أجزاء عمرك فلا تنفد لك وقتا إلاّ فيما ينجيك : البتّه اين روزگارى كه ميگذرانى پاره هاى عمر تو هستند فلذا تو نبايد وقتت را تمام كنى مگر در چيزيكه آن نجات دهندۀ تو باشد</w:t>
      </w:r>
    </w:p>
    <w:p>
      <w:pPr>
        <w:pStyle w:val="Heading3"/>
      </w:pPr>
      <w:bookmarkStart w:id="4568" w:name="_Toc3683"/>
      <w:r>
        <w:t>267</w:t>
      </w:r>
      <w:bookmarkEnd w:id="4568"/>
    </w:p>
    <w:p>
      <w:pPr>
        <w:pStyle w:val="BookText"/>
      </w:pPr>
      <w:r>
        <w:rPr>
          <w:rFonts w:ascii="IRNazanin" w:hAnsi="IRNazanin" w:eastAsia="IRNazanin" w:cs="IRNazanin"/>
          <w:lang w:bidi="fa-IR"/>
          <w:color w:val="111111"/>
          <w:sz w:val="28"/>
          <w:szCs w:val="28"/>
          <w:rtl/>
        </w:rPr>
        <w:t xml:space="preserve">إنّ نفسك مطيّتك إن أجهدتها قتلتها و ان رفقت بها أبقيتها : براستى كه اين نفس تو شتر سوارى تو است اگر آن را بار كنى بيش از توانائيش كشته اى او را و اگر نرمش بخرج دهى باقيش داشته اى</w:t>
      </w:r>
    </w:p>
    <w:p>
      <w:pPr>
        <w:pStyle w:val="Heading3"/>
      </w:pPr>
      <w:bookmarkStart w:id="4569" w:name="_Toc3684"/>
      <w:r>
        <w:t>268</w:t>
      </w:r>
      <w:bookmarkEnd w:id="4569"/>
    </w:p>
    <w:p>
      <w:pPr>
        <w:pStyle w:val="BookText"/>
      </w:pPr>
      <w:r>
        <w:rPr>
          <w:rFonts w:ascii="IRNazanin" w:hAnsi="IRNazanin" w:eastAsia="IRNazanin" w:cs="IRNazanin"/>
          <w:lang w:bidi="fa-IR"/>
          <w:color w:val="111111"/>
          <w:sz w:val="28"/>
          <w:szCs w:val="28"/>
          <w:rtl/>
        </w:rPr>
        <w:t xml:space="preserve">إنّك إن أخللت بشيىء من هذا التّقسيم فلا تقوم نوافل تكتسبها بفرائض تضيّعها براستى كه اگر تو در كار اين تقسيم (شب و روزيكه خدا معيّن فرموده و هر كارى را بوقتى اختصاص داده است) خللي وارد كنى (و كارها از مجراى عادى خود بگردانى) پس برابرى نخواهند كرد مستحباتى كه بدست آورده اى با واجباتى را كه از دست داده اى.</w:t>
      </w:r>
    </w:p>
    <w:p>
      <w:pPr>
        <w:pStyle w:val="Heading3"/>
      </w:pPr>
      <w:bookmarkStart w:id="4570" w:name="_Toc3685"/>
      <w:r>
        <w:t>269</w:t>
      </w:r>
      <w:bookmarkEnd w:id="4570"/>
    </w:p>
    <w:p>
      <w:pPr>
        <w:pStyle w:val="BookText"/>
      </w:pPr>
      <w:r>
        <w:rPr>
          <w:rFonts w:ascii="IRNazanin" w:hAnsi="IRNazanin" w:eastAsia="IRNazanin" w:cs="IRNazanin"/>
          <w:lang w:bidi="fa-IR"/>
          <w:color w:val="111111"/>
          <w:sz w:val="28"/>
          <w:szCs w:val="28"/>
          <w:rtl/>
        </w:rPr>
        <w:t xml:space="preserve">إنّ أخاك حقّا من غفر زلّتك و سدّ خلّتك و قبل عذرك و ستر عورتك و نفى وجلك و حقّق أملك : براستى كه برادر حقيقى تو آن كس است كه از لغزشت درگذرد و نه بندد احتياج ترا (يعنى مانع آن شود) و عذرت را بپذيرد و عيبت را بپوشاند ترس را (در روزهاى تنگدستى و سختى) از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9" w:name="pg9220_78587"/>
    <w:bookmarkEnd w:id="259"/>
    <w:p>
      <w:pPr>
        <w:pStyle w:val="BookText"/>
      </w:pPr>
      <w:r>
        <w:rPr>
          <w:rFonts w:ascii="IRNazanin" w:hAnsi="IRNazanin" w:eastAsia="IRNazanin" w:cs="IRNazanin"/>
          <w:lang w:bidi="fa-IR"/>
          <w:color w:val="111111"/>
          <w:sz w:val="28"/>
          <w:szCs w:val="28"/>
          <w:rtl/>
        </w:rPr>
        <w:t xml:space="preserve">تو دور كند و اميد و آرزويت را بر آورده و روا گرداند</w:t>
      </w:r>
    </w:p>
    <w:p>
      <w:pPr>
        <w:pStyle w:val="Heading3"/>
      </w:pPr>
      <w:bookmarkStart w:id="4571" w:name="_Toc3686"/>
      <w:r>
        <w:t>270</w:t>
      </w:r>
      <w:bookmarkEnd w:id="4571"/>
    </w:p>
    <w:p>
      <w:pPr>
        <w:pStyle w:val="BookText"/>
      </w:pPr>
      <w:r>
        <w:rPr>
          <w:rFonts w:ascii="IRNazanin" w:hAnsi="IRNazanin" w:eastAsia="IRNazanin" w:cs="IRNazanin"/>
          <w:lang w:bidi="fa-IR"/>
          <w:color w:val="111111"/>
          <w:sz w:val="28"/>
          <w:szCs w:val="28"/>
          <w:rtl/>
        </w:rPr>
        <w:t xml:space="preserve">إنّ الّذى فى يديك قد كان له أهل قبلك و هو صائر إلى من بعدك و انّما أنت جامع لأحد رجلين إمّا رجل عمل فيما جمعت بطاعة اللّه فسعد بما شقيت به أو رجل عمل فيما جمعت بمعصية اللّه فشقى بما جمعت و ليس أحد هذين أهلا أن تؤثره على نفسك و لا تحمل له على ظهرك براستى كه اين مالى كه الآن در دو دست تو است پيش از تو ديگرى آن را دارا بوده است و آن ناچار بكسى كه بعد از تو است منتقل ميگردد جز اين نيست كه تو براى يكى از دو نفر بگرد آوردن مال مشغولى يا مردى كه در آنچه كه تو گرد آوردۀ بفرمانبردارى خدا كار ميكند و نيكبخت ميگردد بدانچه كه تو بدان بدبخت شدۀ و يا مرديكه در آنچه كه تو گرد آوردۀ بنافرمانى خداى بر ميخيزد و بدبخت ميشود و هيچيك از اين دو نفر سزاوار آن نيستند كه تو آن را بر خود بگزينى و بار او را به پشت خود بكشى (غصّۀ وارث را مخور و اگر خدا مالى بتو داده است صرف سعادت دو جهانى خود كن و خدا را از خود خوشنود نماى كه خداى وارث و فرزند بزرگ است).</w:t>
      </w:r>
    </w:p>
    <w:p>
      <w:pPr>
        <w:pStyle w:val="Heading3"/>
      </w:pPr>
      <w:bookmarkStart w:id="4572" w:name="_Toc3687"/>
      <w:r>
        <w:t>271</w:t>
      </w:r>
      <w:bookmarkEnd w:id="4572"/>
    </w:p>
    <w:p>
      <w:pPr>
        <w:pStyle w:val="BookText"/>
      </w:pPr>
      <w:r>
        <w:rPr>
          <w:rFonts w:ascii="IRNazanin" w:hAnsi="IRNazanin" w:eastAsia="IRNazanin" w:cs="IRNazanin"/>
          <w:lang w:bidi="fa-IR"/>
          <w:color w:val="111111"/>
          <w:sz w:val="28"/>
          <w:szCs w:val="28"/>
          <w:rtl/>
        </w:rPr>
        <w:t xml:space="preserve">إنّ العبد بين نعمة و ذنب لا يصلحها إلاّ الاستغفار و الشّكر : بدرستى كه بنده ميان نعمت و گناه درمانده است (زيرا كمتر كسى است كه با داشتن نعمت آلودۀ گناه نگردد) و اين دو را اصلاح نميكند جز طلب آمرزش و سپاسگزارى</w:t>
      </w:r>
    </w:p>
    <w:p>
      <w:pPr>
        <w:pStyle w:val="Heading3"/>
      </w:pPr>
      <w:bookmarkStart w:id="4573" w:name="_Toc3688"/>
      <w:r>
        <w:t>272</w:t>
      </w:r>
      <w:bookmarkEnd w:id="4573"/>
    </w:p>
    <w:p>
      <w:pPr>
        <w:pStyle w:val="BookText"/>
      </w:pPr>
      <w:r>
        <w:rPr>
          <w:rFonts w:ascii="IRNazanin" w:hAnsi="IRNazanin" w:eastAsia="IRNazanin" w:cs="IRNazanin"/>
          <w:lang w:bidi="fa-IR"/>
          <w:color w:val="111111"/>
          <w:sz w:val="28"/>
          <w:szCs w:val="28"/>
          <w:rtl/>
        </w:rPr>
        <w:t xml:space="preserve">إنّ الأمر بالمعروف و النّهى عن المنكر لا يقرّبان من أجل و لا ينقصان من رزق لكن يضاعفان الثّواب و يعظمان الأجر و أفضل منهما كلمة عدل عند إمام جائر : براستى كه امر بمعروف و نهى از منكر نه اجل و مرگ را نزديك ميكنند نه از روزى انسان ميكاهند لكن ثواب را دو برابر ميكنند و مزد و اجر را بزرگ ميگردانند و از اين دو كار بالاتر سخن راست و درستى است كه نزد پيشوا و پادشاهى ستم گستر گفته شود (متوكّل عبّاسى از ابن سكيّت نحوى كه پسرانش را درس ميگفت روزى پرسيد كه اين پسران من مؤيّد و معتزّ افضل اند يا حسن (ع) و حسين (ع) پسران على عليه السّلام ابن سكيّت نگاه پر معنائى بمتوكّل كرده گفت بخدا قسم كفش قنبر غلام على نزد خدا از پسران تو عزيزتر است متوكّل فرمان داد فورى زبان مرد حق پرست را از پشت گردنش بيرون كشيدند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0" w:name="pg9220_78588"/>
    <w:bookmarkEnd w:id="260"/>
    <w:p>
      <w:pPr>
        <w:pStyle w:val="BookText"/>
      </w:pPr>
      <w:r>
        <w:rPr>
          <w:rFonts w:ascii="IRNazanin" w:hAnsi="IRNazanin" w:eastAsia="IRNazanin" w:cs="IRNazanin"/>
          <w:lang w:bidi="fa-IR"/>
          <w:color w:val="111111"/>
          <w:sz w:val="28"/>
          <w:szCs w:val="28"/>
          <w:rtl/>
        </w:rPr>
        <w:t xml:space="preserve">اگرچه ابن سكّيت شهيد شد لكن تا خورشيد گردنده است او هم زنده است و با گفتن اين يك سخن حق روى دودمان عبّاسى را سياه كرده و بعد از اين هم در دنيا كسى و لو هر قدر مقتدر بوده است جرئت گفتن اينگونه سخنها را نكرده است و از اينجا ميتوان فهميد كه عظمت كلام حضرت تا چه اندازه است).</w:t>
      </w:r>
    </w:p>
    <w:p>
      <w:pPr>
        <w:pStyle w:val="Heading3"/>
      </w:pPr>
      <w:bookmarkStart w:id="4574" w:name="_Toc3689"/>
      <w:r>
        <w:t>273</w:t>
      </w:r>
      <w:bookmarkEnd w:id="4574"/>
    </w:p>
    <w:p>
      <w:pPr>
        <w:pStyle w:val="BookText"/>
      </w:pPr>
      <w:r>
        <w:rPr>
          <w:rFonts w:ascii="IRNazanin" w:hAnsi="IRNazanin" w:eastAsia="IRNazanin" w:cs="IRNazanin"/>
          <w:lang w:bidi="fa-IR"/>
          <w:color w:val="111111"/>
          <w:sz w:val="28"/>
          <w:szCs w:val="28"/>
          <w:rtl/>
        </w:rPr>
        <w:t xml:space="preserve">إنّ اللّه سبحانه أمر عباده تخييرا و نهاهم تحذيرا و كلّف يسيرا و لم يكلّف عسيرا و أعطى على القليل كثيرا و لم يعص مغلوبا و لم يطع مكرها و لم يرسل الأنبياء لعبا و لم ينزل الكتاب عبثا و ما خلق السّماوات و الأرض و ما بينهما باطلا ذٰلِكَ ظَنُّ اَلَّذِينَ كَفَرُوا فَوَيْلٌ لِلَّذِينَ كَفَرُوا مِنَ اَلنّٰارِ : خداوند سبحان بندگانش را فرمان داد تا از روى اختيار فرمانش را گردن نهند و آنها را در حاليكه (از عذاب خود) ترساننده بود از نافرمانى منع فرمود و تكليف آسانى نمود نه تكليفى شاقّ و دشوار (كه در راه فرمان بردارى وى بكوشند و از گناهكارى كناره جويند) و بر اندكى از طاعت مزد فراوانى معيّن فرمود خدا از راه مغلوبيّت گناه كرده نشود و از روى اكراه فرمانش برده نگردد او پيمبران را ببازى نفرستاد و كتاب را بيجهت نازل نفرمود و آسمانها و زمينها و آنچه در ميان آنها است بباطل نيافريد اين گمان گروه كفّار است (كه بخدا و معاد ايمان نداشته گمانشان اين است كه اين دستگاه شگرف آفرينش بدون صانعى و خالقى سر پا شده است) پس واى بر گروه كفّار از آتش دوزخ.</w:t>
      </w:r>
    </w:p>
    <w:p>
      <w:pPr>
        <w:pStyle w:val="Heading3"/>
      </w:pPr>
      <w:bookmarkStart w:id="4575" w:name="_Toc3690"/>
      <w:r>
        <w:t>274</w:t>
      </w:r>
      <w:bookmarkEnd w:id="4575"/>
    </w:p>
    <w:p>
      <w:pPr>
        <w:pStyle w:val="BookText"/>
      </w:pPr>
      <w:r>
        <w:rPr>
          <w:rFonts w:ascii="IRNazanin" w:hAnsi="IRNazanin" w:eastAsia="IRNazanin" w:cs="IRNazanin"/>
          <w:lang w:bidi="fa-IR"/>
          <w:color w:val="111111"/>
          <w:sz w:val="28"/>
          <w:szCs w:val="28"/>
          <w:rtl/>
        </w:rPr>
        <w:t xml:space="preserve">إنّ العهود قلائد فى الأعناق إلى يوم القيمة فمن وصلها و صله اللّه فمن نقضها خذله اللّه و من إستخفّ بها خاصمته إلى الّذى أكدها و أخذ خلقه بحفظها : براستى كه عهد و پيمانها (ئى كه اشخاص با اشخاص ميبندند) گردن بندهائى بر گردنها ميباشند تا روز قيامت هر كه آنرا وصل كند و بعهدى كه بسته است وفا نمايد خدا با وى وصل كند و هر كه آن را پاره سازد خدايش خوار دارد هر كه آنرا سبك شمارد آن عهدها بآنكس كه آنها را محكم ساخته بدادخواهى برند او را (يعنى كه نزد خدا از وى دادخواهى طلبند) و آنكس كه از خلقش براى حفظ آن عهدها پيمان ستانده است (و در قرآن شريف پيمان شكنان را زشت و خودشكن معرّفى فرموده است).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1" w:name="pg9220_78589"/>
    <w:bookmarkEnd w:id="261"/>
    <w:p>
      <w:pPr>
        <w:pStyle w:val="Heading3"/>
      </w:pPr>
      <w:bookmarkStart w:id="4576" w:name="_Toc3691"/>
      <w:r>
        <w:t>275</w:t>
      </w:r>
      <w:bookmarkEnd w:id="4576"/>
    </w:p>
    <w:p>
      <w:pPr>
        <w:pStyle w:val="BookText"/>
      </w:pPr>
      <w:r>
        <w:rPr>
          <w:rFonts w:ascii="IRNazanin" w:hAnsi="IRNazanin" w:eastAsia="IRNazanin" w:cs="IRNazanin"/>
          <w:lang w:bidi="fa-IR"/>
          <w:color w:val="111111"/>
          <w:sz w:val="28"/>
          <w:szCs w:val="28"/>
          <w:rtl/>
        </w:rPr>
        <w:t xml:space="preserve">إنّ صلة الأرحام لمن موجبات الأسلام و إنّ اللّه سبحانه أمر بإكرامها و إنّه تعالى يصل من وصلها و يقطع من قطعها و يكرم من أكرمها : براستى كه پيوند با خويشان از موجبات (اخلاقى) و دستورات اسلامى است و خداوند سبحان (به همگان) امر داده است كه آن را گرامى داريم و بدرستى كه خداى متعال پيوند كند با هر كه با آنان وصل كند (يعنى لطف و مرحمت الهى شامل او گردد) و هر كه آن را قطع نمايد خدا از وى قطع نمايد و هر كه آنرا گرامى و محترم شمارد خدا وى را گرامى و محترم دارد.</w:t>
      </w:r>
    </w:p>
    <w:p>
      <w:pPr>
        <w:pStyle w:val="Heading3"/>
      </w:pPr>
      <w:bookmarkStart w:id="4577" w:name="_Toc3692"/>
      <w:r>
        <w:t>276</w:t>
      </w:r>
      <w:bookmarkEnd w:id="4577"/>
    </w:p>
    <w:p>
      <w:pPr>
        <w:pStyle w:val="BookText"/>
      </w:pPr>
      <w:r>
        <w:rPr>
          <w:rFonts w:ascii="Amiri" w:hAnsi="Amiri" w:eastAsia="Amiri" w:cs="Amiri"/>
          <w:lang w:bidi="ar-SA"/>
          <w:color w:val="111111"/>
          <w:sz w:val="28"/>
          <w:szCs w:val="28"/>
          <w:rtl/>
        </w:rPr>
        <w:t xml:space="preserve">إنّ اكرم النّاس من اقتنى اليأس و لزم القنوع و الورع و برىء من الحرص و الطّمع فإنّ الطّمع و الحرص الفقر الحاضر و إنّ اليأس و القناعة الغنى الظّاهر :</w:t>
      </w:r>
    </w:p>
    <w:p>
      <w:pPr>
        <w:pStyle w:val="BookText"/>
      </w:pPr>
      <w:r>
        <w:rPr>
          <w:rFonts w:ascii="IRNazanin" w:hAnsi="IRNazanin" w:eastAsia="IRNazanin" w:cs="IRNazanin"/>
          <w:lang w:bidi="fa-IR"/>
          <w:color w:val="111111"/>
          <w:sz w:val="28"/>
          <w:szCs w:val="28"/>
          <w:rtl/>
        </w:rPr>
        <w:t xml:space="preserve">براستى كه گرامى ترين مردم كسى است كه نوميدى از مردم را سرمايه سازد و نصب العين خويش كند قناعت و پارسائى را ملازم گردد از حرص و طمع بيزارى جويد چرا كه حرص و طمع فقرى است حاضر و نوميدى از مردم و قناعت توانگريى است آشكارا و پيدا.</w:t>
      </w:r>
    </w:p>
    <w:p>
      <w:pPr>
        <w:pStyle w:val="Heading3"/>
      </w:pPr>
      <w:bookmarkStart w:id="4578" w:name="_Toc3693"/>
      <w:r>
        <w:t>277</w:t>
      </w:r>
      <w:bookmarkEnd w:id="4578"/>
    </w:p>
    <w:p>
      <w:pPr>
        <w:pStyle w:val="BookText"/>
      </w:pPr>
      <w:r>
        <w:rPr>
          <w:rFonts w:ascii="IRNazanin" w:hAnsi="IRNazanin" w:eastAsia="IRNazanin" w:cs="IRNazanin"/>
          <w:lang w:bidi="fa-IR"/>
          <w:color w:val="111111"/>
          <w:sz w:val="28"/>
          <w:szCs w:val="28"/>
          <w:rtl/>
        </w:rPr>
        <w:t xml:space="preserve">إنّ المجاهد نفسه و المغالب غضبه و المحافظ على طاعة ربّه يرفع اللّه سبحانه له ثواب الصّائم القائم و ينيله درجة المرابط الصّابر : براستى آنكه با نفسش مجاهده ميكند و بر خشمش پيروزى ميجويد و بر طاعت پروردگارش مواظبت مينمايد خداوند سبحان بالا ميبرد براى او ثواب كسى را كه روزها روزه داشته و شبها بنماز شب ايستاده است و نيز او را بپايۀ كسى ميرساند كه در سر حدّهاى مسلمانان (يعنى مرزهاى كشورهاى اسلامى) به نگهبانى اشتغال داشته و بر رنج آن صبر را پيشه گرفته</w:t>
      </w:r>
    </w:p>
    <w:p>
      <w:pPr>
        <w:pStyle w:val="Heading3"/>
      </w:pPr>
      <w:bookmarkStart w:id="4579" w:name="_Toc3694"/>
      <w:r>
        <w:t>278</w:t>
      </w:r>
      <w:bookmarkEnd w:id="4579"/>
    </w:p>
    <w:p>
      <w:pPr>
        <w:pStyle w:val="BookText"/>
      </w:pPr>
      <w:r>
        <w:rPr>
          <w:rFonts w:ascii="IRNazanin" w:hAnsi="IRNazanin" w:eastAsia="IRNazanin" w:cs="IRNazanin"/>
          <w:lang w:bidi="fa-IR"/>
          <w:color w:val="111111"/>
          <w:sz w:val="28"/>
          <w:szCs w:val="28"/>
          <w:rtl/>
        </w:rPr>
        <w:t xml:space="preserve">إنّ أفضل ما استجلب الثّناء و السّخاء و إنّ أجزل ما استدرّت به الأرباح الباقية الصّدقة : براستى برترين چيزيكه بدان ثنا و ستايش جلب ميگردد سخا و بخشش است و بيشترين چيزيكه سودهاى پاينده بدان روان ميگردد صدقه دادنست</w:t>
      </w:r>
    </w:p>
    <w:p>
      <w:pPr>
        <w:pStyle w:val="Heading3"/>
      </w:pPr>
      <w:bookmarkStart w:id="4580" w:name="_Toc3695"/>
      <w:r>
        <w:t>279</w:t>
      </w:r>
      <w:bookmarkEnd w:id="4580"/>
    </w:p>
    <w:p>
      <w:pPr>
        <w:pStyle w:val="BookText"/>
      </w:pPr>
      <w:r>
        <w:rPr>
          <w:rFonts w:ascii="Amiri" w:hAnsi="Amiri" w:eastAsia="Amiri" w:cs="Amiri"/>
          <w:lang w:bidi="ar-SA"/>
          <w:color w:val="111111"/>
          <w:sz w:val="28"/>
          <w:szCs w:val="28"/>
          <w:rtl/>
        </w:rPr>
        <w:t xml:space="preserve">إنّ من شغل نفسه بالمفروض عليه عن المضمون له و رضى بالمقدور عليه و له كان اكثر النّاس سلامة فى عافية و ربحا فى غبطة و غنيمة فى مسرّة : براستى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2" w:name="pg9220_78590"/>
    <w:bookmarkEnd w:id="262"/>
    <w:p>
      <w:pPr>
        <w:pStyle w:val="BookText"/>
      </w:pPr>
      <w:r>
        <w:rPr>
          <w:rFonts w:ascii="IRNazanin" w:hAnsi="IRNazanin" w:eastAsia="IRNazanin" w:cs="IRNazanin"/>
          <w:lang w:bidi="fa-IR"/>
          <w:color w:val="111111"/>
          <w:sz w:val="28"/>
          <w:szCs w:val="28"/>
          <w:rtl/>
        </w:rPr>
        <w:t xml:space="preserve">(و درستى ميگويم) كسى كه خود را مشغول سازد بچيزى كه بر وى واجب گرديده است از چيزيكه براى او از آن چيز ضمانت شده است و رضا شود بآنچه كه بسود و زيان وى مقدّر گرديده است چنين كسى بيشتر از همه مردم از پاكى با تندرستى و سود با نيكوئى حال و بهره بردن با شادمانى برخوردار است (خداوند جهان امور واجبۀ مذهبى را واجب و بندگان را بعمل كردن فرمان داده است و روزيرا خود ضامن و از حرص زدن و دنبال آن دويدن نهى فرموده است بالعكس ما بندگان از روى عدم ايمان قول خدا را باور نداشته فرمانش را نميبريم و شب و روز دنبال روزى دوانيم خنك آن كسانى كه فرامين الهى را كار بستند و سراى آخرت را بحسن عمل آباد كردند).</w:t>
      </w:r>
    </w:p>
    <w:p>
      <w:pPr>
        <w:pStyle w:val="Heading3"/>
      </w:pPr>
      <w:bookmarkStart w:id="4581" w:name="_Toc3696"/>
      <w:r>
        <w:t>280</w:t>
      </w:r>
      <w:bookmarkEnd w:id="4581"/>
    </w:p>
    <w:p>
      <w:pPr>
        <w:pStyle w:val="BookText"/>
      </w:pPr>
      <w:r>
        <w:rPr>
          <w:rFonts w:ascii="Amiri" w:hAnsi="Amiri" w:eastAsia="Amiri" w:cs="Amiri"/>
          <w:lang w:bidi="ar-SA"/>
          <w:color w:val="111111"/>
          <w:sz w:val="28"/>
          <w:szCs w:val="28"/>
          <w:rtl/>
        </w:rPr>
        <w:t xml:space="preserve">إنّ اللّه تعالى لم يجعل للعبد و إن اشتدّت حيلته و عظمت طلبته و قويت مكيدته اكثر ممّا سمّى له فى الذّكر الحكيم و لم يحل بين العبد فى ضعفه و قلّة حيلته أن يبلغ دون ما سمّى له فى الذّكر الحكيم و إنّ العارف لهذا العامل به أعظم النّاس راحة فى منفعة و إنّ التّارك له و الشّاكّ فيه لأعظم النّاس شغلا فى مضرّة :</w:t>
      </w:r>
    </w:p>
    <w:p>
      <w:pPr>
        <w:pStyle w:val="BookText"/>
      </w:pPr>
      <w:r>
        <w:rPr>
          <w:rFonts w:ascii="IRNazanin" w:hAnsi="IRNazanin" w:eastAsia="IRNazanin" w:cs="IRNazanin"/>
          <w:lang w:bidi="fa-IR"/>
          <w:color w:val="111111"/>
          <w:sz w:val="28"/>
          <w:szCs w:val="28"/>
          <w:rtl/>
        </w:rPr>
        <w:t xml:space="preserve">براستى كه خداوند تعالى براى بندۀ قرار نداده است بيشتر از آنچه كه در كتاب استوار و قران مجيد از براى او نام برده است اگر چه تمام هوش و حيلۀ خود را بكار افكند خواستكارش بزرگ و كيد و انديشه اش استوار گردد و حايل نگرديده است در ميان بنده در حال ضعفش و كمى كيد و حيله اش از اينكه باو برسد كمتر از آنچه كه در كتاب محكم و قران براى او نام گذاشته و مقرّر داشته براستى آنكه اين مطلب را بشناسد و دريابد و بكار بندد اين كس از حيث آسايش و سودمندى بزرگترين و آنكس كه آنرا ترك گويد و در آن شك داشته باشد اين كس بزرگترين مردم است از حيث گرفتارى در زيان و ضرر (مترجم گويد) اى كاش مردم همين يكمطلب را درست توجّه كرده و بدان عمل ميكردند و دين و دنياى خويش را آباد ميخواستند زيرا اگر بندۀ كم و زياد سود و زيان را از جانب خداى داند البتّه همه جنگ و جدالها از ميان بر خواهد خاست.</w:t>
      </w:r>
    </w:p>
    <w:p>
      <w:pPr>
        <w:pStyle w:val="Heading3"/>
      </w:pPr>
      <w:bookmarkStart w:id="4582" w:name="_Toc3697"/>
      <w:r>
        <w:t>281</w:t>
      </w:r>
      <w:bookmarkEnd w:id="4582"/>
    </w:p>
    <w:p>
      <w:pPr>
        <w:pStyle w:val="BookText"/>
      </w:pPr>
      <w:r>
        <w:rPr>
          <w:rFonts w:ascii="Amiri" w:hAnsi="Amiri" w:eastAsia="Amiri" w:cs="Amiri"/>
          <w:lang w:bidi="ar-SA"/>
          <w:color w:val="111111"/>
          <w:sz w:val="28"/>
          <w:szCs w:val="28"/>
          <w:rtl/>
        </w:rPr>
        <w:t xml:space="preserve">إنّ هيهنا - و أشار بيده إلى صدره - لعلما جمّا لو أصبت له حملة بلى أصيب لقنا غير مأمون عليه مستعملا آلة الدّين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3" w:name="pg9220_78591"/>
    <w:bookmarkEnd w:id="263"/>
    <w:p>
      <w:pPr>
        <w:pStyle w:val="BookText"/>
      </w:pPr>
      <w:r>
        <w:rPr>
          <w:rFonts w:ascii="IRNazanin" w:hAnsi="IRNazanin" w:eastAsia="IRNazanin" w:cs="IRNazanin"/>
          <w:lang w:bidi="fa-IR"/>
          <w:color w:val="111111"/>
          <w:sz w:val="28"/>
          <w:szCs w:val="28"/>
          <w:rtl/>
        </w:rPr>
        <w:t xml:space="preserve">للدّنيا أو مستظهرا بنعم اللّه على عباده و بحججه على أوليائه أو منقادا لحملة الحقّ لا بصيرة له فى أحنائه ينقدح الشّكّ فى قلبه لأوّل عارض من شبهة : (اين قسمت از فرمايش حضرت عليه السّلام از سخن 139 نهج البلاغه است كه جناب كميل ابن زياد رضوان اللّه عليه گويد حضرت عليه السّلام روزى دست مرا گرفت و بصحرا برد در ميان صحرا ناگاه مانند مردمان ستم رسيده (كه عقدۀ اندوه راه آمد و شد نفسش را تنگ بر بسته باشد از سينۀ پر آتش) آهى بر كشيد و سخنى مبسوط بيان نمود تا اينكه دست نازنين بر سينۀ مبارك زده و فرمود: كميلا) البتّه در اين سينۀ من علم فراوانى روى هم انباشته شده است ايكاش كسانى پيدا ميكردم و اين بار گران دل را كمى بر دوش آنان مينهادم (و اندكى آسوده ميگشتم چكنم كه در اين زمان از چنين كس اثرى پيدا نيست) چرا مييابم كسانى را كه تيز فهمند و بمطلب زود پى ميبرند ولى بر آنان ايمن نيستم كسى است كه دين را براى پيشرفت كار دنيايش بكار ميبرد و با نعمتهاى خدا عليه بندگان خدا و بحجّتهاى خدا بر دوستان خدا برترى ميجويد و گردن فرازى ميكند (از او كه ميگذرم) ديگرى را مييابم كه او پيرو اهل حقّ است لكن در لابلاى باطنش بينش و بصيرت نيست باوّلين شبهه اى كه برايش عارض ميشود شكّ و بدگمانى در دلش بناى آتش افروزى را ميگذارد (كميلا هيچيك از اين دو در كار دين بدردخور نيستند بشخص سوّم برميخورم او را هم مينگرم كه در لذّت و خوشى زياد روى كرده عنان را در كف شهوت رها كرده است همّتش فقط بر آن مصروفست كه خوش بخورد و خوش بخسبد بچهارمى ميرسم مى بينم كه او هم فقط بگرد كردن و پس اندازى مال مشغول است اى كميل هيچكدام از اينها در كار رعايت و نگهدارى دين بدرد خور نيستند و بكس شمرده نميشوند نزديكترين چيزى كه اينها بآن شباهت دارند چارپايان چرا كننده اند كه فقط و فقط همّتشان بپر كردن شكمشان مصروف است اى كميل اينطور ميشود كه علم بمرگ علماى حقيقى از بين ميرود انتهى).</w:t>
      </w:r>
    </w:p>
    <w:p>
      <w:pPr>
        <w:pStyle w:val="Heading3"/>
      </w:pPr>
      <w:bookmarkStart w:id="4583" w:name="_Toc3698"/>
      <w:r>
        <w:t>282</w:t>
      </w:r>
      <w:bookmarkEnd w:id="4583"/>
    </w:p>
    <w:p>
      <w:pPr>
        <w:pStyle w:val="BookText"/>
      </w:pPr>
      <w:r>
        <w:rPr>
          <w:rFonts w:ascii="IRNazanin" w:hAnsi="IRNazanin" w:eastAsia="IRNazanin" w:cs="IRNazanin"/>
          <w:lang w:bidi="fa-IR"/>
          <w:color w:val="111111"/>
          <w:sz w:val="28"/>
          <w:szCs w:val="28"/>
          <w:rtl/>
        </w:rPr>
        <w:t xml:space="preserve">إنّ الدّنيا دار عناء و فناء و غير و عبر و محلّ فتنة و محنة : براستى كه اين دنيا سراى گرفتارى و ناپايدارى و دگرگون گشتن و پند گرفتن و جايگاه فتنه و رنج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4" w:name="pg9220_78592"/>
    <w:bookmarkEnd w:id="264"/>
    <w:p>
      <w:pPr>
        <w:pStyle w:val="Heading3"/>
      </w:pPr>
      <w:bookmarkStart w:id="4584" w:name="_Toc3699"/>
      <w:r>
        <w:t>283</w:t>
      </w:r>
      <w:bookmarkEnd w:id="4584"/>
    </w:p>
    <w:p>
      <w:pPr>
        <w:pStyle w:val="BookText"/>
      </w:pPr>
      <w:r>
        <w:rPr>
          <w:rFonts w:ascii="IRNazanin" w:hAnsi="IRNazanin" w:eastAsia="IRNazanin" w:cs="IRNazanin"/>
          <w:lang w:bidi="fa-IR"/>
          <w:color w:val="111111"/>
          <w:sz w:val="28"/>
          <w:szCs w:val="28"/>
          <w:rtl/>
        </w:rPr>
        <w:t xml:space="preserve">إنّ الدّنيا قد أدبرت و آذنت بوداع و إنّ الآخرة قد أقبلت و أشرفت باطلاع : براستى كه جهان پشت كرده و ميرود و آهنگ رفتن خود را اعلام داشته است براستى كه آخرت رو كرده و ميآيد و نزديكست كه آشكارا و ظاهر شود.</w:t>
      </w:r>
    </w:p>
    <w:p>
      <w:pPr>
        <w:pStyle w:val="Heading3"/>
      </w:pPr>
      <w:bookmarkStart w:id="4585" w:name="_Toc3700"/>
      <w:r>
        <w:t>284</w:t>
      </w:r>
      <w:bookmarkEnd w:id="4585"/>
    </w:p>
    <w:p>
      <w:pPr>
        <w:pStyle w:val="BookText"/>
      </w:pPr>
      <w:r>
        <w:rPr>
          <w:rFonts w:ascii="IRNazanin" w:hAnsi="IRNazanin" w:eastAsia="IRNazanin" w:cs="IRNazanin"/>
          <w:lang w:bidi="fa-IR"/>
          <w:color w:val="111111"/>
          <w:sz w:val="28"/>
          <w:szCs w:val="28"/>
          <w:rtl/>
        </w:rPr>
        <w:t xml:space="preserve">إنّ الدّنيا دار فجايع من عوجل فيها فجع بنفسه و من أمهل فيها فجع بأحبّته بدرستى كه اين جهان سراى مصيبتها است هر آنكس كه درباره او در آن شتاب شده است مصيبت او بخودش باشد و هر آنكس كه در آن بدو مهلت داده شده است به مصيبت دوستانش گرفتار گردد.</w:t>
      </w:r>
    </w:p>
    <w:p>
      <w:pPr>
        <w:pStyle w:val="Heading3"/>
      </w:pPr>
      <w:bookmarkStart w:id="4586" w:name="_Toc3701"/>
      <w:r>
        <w:t>285</w:t>
      </w:r>
      <w:bookmarkEnd w:id="4586"/>
    </w:p>
    <w:p>
      <w:pPr>
        <w:pStyle w:val="BookText"/>
      </w:pPr>
      <w:r>
        <w:rPr>
          <w:rFonts w:ascii="IRNazanin" w:hAnsi="IRNazanin" w:eastAsia="IRNazanin" w:cs="IRNazanin"/>
          <w:lang w:bidi="fa-IR"/>
          <w:color w:val="111111"/>
          <w:sz w:val="28"/>
          <w:szCs w:val="28"/>
          <w:rtl/>
        </w:rPr>
        <w:t xml:space="preserve">إنّ الدّنيا معكوسة منكوسة لذّاتها تنغيص و مواهبها تغصيص و عيشها عناء و بقائها فناء تجمح بطالبها و تردى راكبها و تخون الواثق بها و تزعج المطمئنّ إليها و إنّ جمعها إلى انصداع و وصلها إلى انقطاع : براستى كه جهان كارهايش همه وارونه و بسر در آينده است لذّات و گوارائيهايش تيره و ناگوارى بخششهايش گلو گرفتنى، زندگيش با رنج، بقايش با فناء توام است، با طالب خود سركشى كند، سوار خود را بهلاكت رساند، با آنكه بآن پناه جويد خيانت ورزد، و با آنكه بدان اطمينان پيدا كند او را بلرزاند و از جاى بر كند، كار جمعش بپراكندگى كشد و پيوندش ببريدن رسد (براستى كه چنين سرا و جائى جا و سراى دلبستن و آسوده زيستن نيست كه نيست خنك آن رادمردانى كه در چند روزى كه در اين جا و سرا مهمان بودند برگ آخرت را ساز ديدند و سر خوش به بهشت جاودان خراميدند).</w:t>
      </w:r>
    </w:p>
    <w:p>
      <w:pPr>
        <w:pStyle w:val="Heading3"/>
      </w:pPr>
      <w:bookmarkStart w:id="4587" w:name="_Toc3702"/>
      <w:r>
        <w:t>286</w:t>
      </w:r>
      <w:bookmarkEnd w:id="4587"/>
    </w:p>
    <w:p>
      <w:pPr>
        <w:pStyle w:val="BookText"/>
      </w:pPr>
      <w:r>
        <w:rPr>
          <w:rFonts w:ascii="IRNazanin" w:hAnsi="IRNazanin" w:eastAsia="IRNazanin" w:cs="IRNazanin"/>
          <w:lang w:bidi="fa-IR"/>
          <w:color w:val="111111"/>
          <w:sz w:val="28"/>
          <w:szCs w:val="28"/>
          <w:rtl/>
        </w:rPr>
        <w:t xml:space="preserve">إنّ من هوان الدّنيا على اللّه أن لا يعصى إلاّ فيها و لا ينال ما عنده إلاّ بتركها : البتّه از پستى و خوارى جهان نزد خدا همين بس كه خدا جز در آن معصيت كرده نشود و انسان بدانچه در نزد خدا است جز بترك آن نرسد.</w:t>
      </w:r>
    </w:p>
    <w:p>
      <w:pPr>
        <w:pStyle w:val="Heading3"/>
      </w:pPr>
      <w:bookmarkStart w:id="4588" w:name="_Toc3703"/>
      <w:r>
        <w:t>287</w:t>
      </w:r>
      <w:bookmarkEnd w:id="4588"/>
    </w:p>
    <w:p>
      <w:pPr>
        <w:pStyle w:val="BookText"/>
      </w:pPr>
      <w:r>
        <w:rPr>
          <w:rFonts w:ascii="IRNazanin" w:hAnsi="IRNazanin" w:eastAsia="IRNazanin" w:cs="IRNazanin"/>
          <w:lang w:bidi="fa-IR"/>
          <w:color w:val="111111"/>
          <w:sz w:val="28"/>
          <w:szCs w:val="28"/>
          <w:rtl/>
        </w:rPr>
        <w:t xml:space="preserve">إنّ الدّنيا كالحيّة ليّن مسّها قاتل سمّها فأعرض عمّا يعجبك فيها لقلّة ما يصحبك منها و كن آنس ما تكون بها أحذر ما تكون منها براستى كه جهان همچون كرزه مارى است كه نرم باشد آنچه كه بدست خورده شود از آن كشنده است زهر آن پس رو گردان از آنچه خوش آيد ترا در آن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5" w:name="pg9220_78593"/>
    <w:bookmarkEnd w:id="265"/>
    <w:p>
      <w:pPr>
        <w:pStyle w:val="BookText"/>
      </w:pPr>
      <w:r>
        <w:rPr>
          <w:rFonts w:ascii="IRNazanin" w:hAnsi="IRNazanin" w:eastAsia="IRNazanin" w:cs="IRNazanin"/>
          <w:lang w:bidi="fa-IR"/>
          <w:color w:val="111111"/>
          <w:sz w:val="28"/>
          <w:szCs w:val="28"/>
          <w:rtl/>
        </w:rPr>
        <w:t xml:space="preserve">زيرا كه آنچه از آن همراه تو باشد بسيار اندك و ناچيز است و باش در بهترين حالات أنس و باو بيمناك ترين حالات از او (و اين از سخنانى است كه آنحضرت عليه السّلام بجناب سلمان فرمودند).</w:t>
      </w:r>
    </w:p>
    <w:p>
      <w:pPr>
        <w:pStyle w:val="Heading3"/>
      </w:pPr>
      <w:bookmarkStart w:id="4589" w:name="_Toc3704"/>
      <w:r>
        <w:t>288</w:t>
      </w:r>
      <w:bookmarkEnd w:id="4589"/>
    </w:p>
    <w:p>
      <w:pPr>
        <w:pStyle w:val="BookText"/>
      </w:pPr>
      <w:r>
        <w:rPr>
          <w:rFonts w:ascii="IRNazanin" w:hAnsi="IRNazanin" w:eastAsia="IRNazanin" w:cs="IRNazanin"/>
          <w:lang w:bidi="fa-IR"/>
          <w:color w:val="111111"/>
          <w:sz w:val="28"/>
          <w:szCs w:val="28"/>
          <w:rtl/>
        </w:rPr>
        <w:t xml:space="preserve">إنّ دنياكم هذه لأهون فى عينى من عراق خنزير فى يد مجذوم و أحقر من ورقة فى فم جراد ما لعلىّ و نعيم يفنى و لذّة لا تبقى : براستى كه اينجهان شما (كه اينقدر دلباختۀ آن و برايش اهميّت قائليد) در نظر من از رك و پى و يا استخوان بى گوشت خوكى كه (بخس كثيف و) در دست خورده دارى باشد خوارتر است و از برگى (ناچيز) كه در دهان ملخى باشد بيمقدارتر و كوچكتر است آخر على را با نعمتى فانى شونده و لذّتى از بين رونده چكار است.</w:t>
      </w:r>
    </w:p>
    <w:p>
      <w:pPr>
        <w:pStyle w:val="Heading3"/>
      </w:pPr>
      <w:bookmarkStart w:id="4590" w:name="_Toc3705"/>
      <w:r>
        <w:t>289</w:t>
      </w:r>
      <w:bookmarkEnd w:id="4590"/>
    </w:p>
    <w:p>
      <w:pPr>
        <w:pStyle w:val="BookText"/>
      </w:pPr>
      <w:r>
        <w:rPr>
          <w:rFonts w:ascii="IRNazanin" w:hAnsi="IRNazanin" w:eastAsia="IRNazanin" w:cs="IRNazanin"/>
          <w:lang w:bidi="fa-IR"/>
          <w:color w:val="111111"/>
          <w:sz w:val="28"/>
          <w:szCs w:val="28"/>
          <w:rtl/>
        </w:rPr>
        <w:t xml:space="preserve">إنّ الدّنيا كالغول تغوى من أطاعها و تهلك من أجابها و إنّها لسريعة الزّوال وشيكة الانتقال : براستى كه جهان همچون غولى است رهزن گمراه ميكند كسى را كه اطاعتش كند و ميكشد آن را كه پاسخش دهد و آن جهان تباهيش تند و زود و انتقال و بر گشتنش نزديك است.</w:t>
      </w:r>
    </w:p>
    <w:p>
      <w:pPr>
        <w:pStyle w:val="Heading3"/>
      </w:pPr>
      <w:bookmarkStart w:id="4591" w:name="_Toc3706"/>
      <w:r>
        <w:t>290</w:t>
      </w:r>
      <w:bookmarkEnd w:id="4591"/>
    </w:p>
    <w:p>
      <w:pPr>
        <w:pStyle w:val="BookText"/>
      </w:pPr>
      <w:r>
        <w:rPr>
          <w:rFonts w:ascii="IRNazanin" w:hAnsi="IRNazanin" w:eastAsia="IRNazanin" w:cs="IRNazanin"/>
          <w:lang w:bidi="fa-IR"/>
          <w:color w:val="111111"/>
          <w:sz w:val="28"/>
          <w:szCs w:val="28"/>
          <w:rtl/>
        </w:rPr>
        <w:t xml:space="preserve">إنّ الدّنيا تقبل إقبال الطّالب و تدبر إدبار الهارب و تصل مواصلة الملول و تفارق مفارقة العجول : براستى كه جهان بسوى انسان روى ميآورد روى آوردن شخص خواهنده و پشت ميكند پشت كردن شخص گريزنده و پيوند مينمايد پيوند كردن شخص خسته و ملول (از مصاحبت انسان كه با كمال دلسردى و بيميلى و اكراه انجام ميگردد) و از انسان ميبرد بريدن شخص شتاب كننده (خلاصه دنيا تمام كارهايش وارونه است در عين اميدوارى انسان را نااميد و در بحبوحۀ عيش شخص را عزادار ميسازد).</w:t>
      </w:r>
    </w:p>
    <w:p>
      <w:pPr>
        <w:pStyle w:val="Heading3"/>
      </w:pPr>
      <w:bookmarkStart w:id="4592" w:name="_Toc3707"/>
      <w:r>
        <w:t>291</w:t>
      </w:r>
      <w:bookmarkEnd w:id="4592"/>
    </w:p>
    <w:p>
      <w:pPr>
        <w:pStyle w:val="BookText"/>
      </w:pPr>
      <w:r>
        <w:rPr>
          <w:rFonts w:ascii="Amiri" w:hAnsi="Amiri" w:eastAsia="Amiri" w:cs="Amiri"/>
          <w:lang w:bidi="ar-SA"/>
          <w:color w:val="111111"/>
          <w:sz w:val="28"/>
          <w:szCs w:val="28"/>
          <w:rtl/>
        </w:rPr>
        <w:t xml:space="preserve">إنّ الدّنيا منزل قلعة و ليست بدار تجعة خيرها زهيد و شرّها عتيد و ملكها يسلب و عامرها يخرب : براستى كه جهان منزلى است عاريه كه دل از آن كندن بايد و سرائى است كه در آن خير و خوشى را طلبيدن نشايد خير آن كم و شر و بدى آن آماده و دارائى آن ربوده ميشود و آباديش خراب شونده است (النّجعة طلب الكلاء فى مواضعه).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6" w:name="pg9220_78594"/>
    <w:bookmarkEnd w:id="266"/>
    <w:p>
      <w:pPr>
        <w:pStyle w:val="Heading3"/>
      </w:pPr>
      <w:bookmarkStart w:id="4593" w:name="_Toc3708"/>
      <w:r>
        <w:t>292</w:t>
      </w:r>
      <w:bookmarkEnd w:id="4593"/>
    </w:p>
    <w:p>
      <w:pPr>
        <w:pStyle w:val="BookText"/>
      </w:pPr>
      <w:r>
        <w:rPr>
          <w:rFonts w:ascii="Amiri" w:hAnsi="Amiri" w:eastAsia="Amiri" w:cs="Amiri"/>
          <w:lang w:bidi="ar-SA"/>
          <w:color w:val="111111"/>
          <w:sz w:val="28"/>
          <w:szCs w:val="28"/>
          <w:rtl/>
        </w:rPr>
        <w:t xml:space="preserve">إنّ الدّنيا لهى الكنود العنود و الصّدود الجحود و الحيود الميود حالها إنتقال و سكونها زلزال و عزّها ذلّ و جدّها هزل و كثرتها قلّ و علوّها سفل أهلها على ساق و سياق و لحاق و فراق و هى دار حرب و سلب و نهب و عطب :</w:t>
      </w:r>
    </w:p>
    <w:p>
      <w:pPr>
        <w:pStyle w:val="BookText"/>
      </w:pPr>
      <w:r>
        <w:rPr>
          <w:rFonts w:ascii="IRNazanin" w:hAnsi="IRNazanin" w:eastAsia="IRNazanin" w:cs="IRNazanin"/>
          <w:lang w:bidi="fa-IR"/>
          <w:color w:val="111111"/>
          <w:sz w:val="28"/>
          <w:szCs w:val="28"/>
          <w:rtl/>
        </w:rPr>
        <w:t xml:space="preserve">براستى كه اين جهان همان (پير زال فرتوت) نا سپاسگذار ستيزه كار و گرداننده منكر شونده بر گردنده پشت كننده است حالاتش انتقال پذيرفتنى و آرامش آن اضطراب عزّتش خوارى، جدّ و كوشش مسخرگى، بسيارش كمى، بلنديش پستى است مردم دنيا بى قرار و سر پا ايستاده در حال كوچيدن و بمردگان پيوستن، و پيوستن و جدا شدن خود دنيا خانۀ جنگ ور بودن و تاراج كردن و تباه شدن است.</w:t>
      </w:r>
    </w:p>
    <w:p>
      <w:pPr>
        <w:pStyle w:val="Heading3"/>
      </w:pPr>
      <w:bookmarkStart w:id="4594" w:name="_Toc3709"/>
      <w:r>
        <w:t>293</w:t>
      </w:r>
      <w:bookmarkEnd w:id="4594"/>
    </w:p>
    <w:p>
      <w:pPr>
        <w:pStyle w:val="BookText"/>
      </w:pPr>
      <w:r>
        <w:rPr>
          <w:rFonts w:ascii="IRNazanin" w:hAnsi="IRNazanin" w:eastAsia="IRNazanin" w:cs="IRNazanin"/>
          <w:lang w:bidi="fa-IR"/>
          <w:color w:val="111111"/>
          <w:sz w:val="28"/>
          <w:szCs w:val="28"/>
          <w:rtl/>
        </w:rPr>
        <w:t xml:space="preserve">إنّ الدّنيا غرور حائل و ظلّ زائل و سناد مائل تصل العطيّة بالرّزيّة و الأمنيّة بالمنيّة : براستى كه جهان فريب دهنده ايست تغيير يابنده (يعنى بر حالى ثابت نماند) و سايه ايست زايل شونده و پشتبانى است كج و مايل پيوند كند، عطا و بخشش را به مصيبت و آرزو را بمرگ.</w:t>
      </w:r>
    </w:p>
    <w:p>
      <w:pPr>
        <w:pStyle w:val="Heading3"/>
      </w:pPr>
      <w:bookmarkStart w:id="4595" w:name="_Toc3710"/>
      <w:r>
        <w:t>294</w:t>
      </w:r>
      <w:bookmarkEnd w:id="4595"/>
    </w:p>
    <w:p>
      <w:pPr>
        <w:pStyle w:val="BookText"/>
      </w:pPr>
      <w:r>
        <w:rPr>
          <w:rFonts w:ascii="IRNazanin" w:hAnsi="IRNazanin" w:eastAsia="IRNazanin" w:cs="IRNazanin"/>
          <w:lang w:bidi="fa-IR"/>
          <w:color w:val="111111"/>
          <w:sz w:val="28"/>
          <w:szCs w:val="28"/>
          <w:rtl/>
        </w:rPr>
        <w:t xml:space="preserve">إنّ الدّنيا عيشها قصير و خيرها يسير و إقبالها خديعة و إدبارها فجيعة و لذّاتها فانية و تبعاتها باقية : براستى كه جهان عيش و زندگيش كوتاه خوبيش اندك اقبالش مكر و خدعه ادبار و رفتنش اندوه و درد لذّاتش نابود شدنى و رنج و اندوههايش باقى ماندنى است.</w:t>
      </w:r>
    </w:p>
    <w:p>
      <w:pPr>
        <w:pStyle w:val="Heading3"/>
      </w:pPr>
      <w:bookmarkStart w:id="4596" w:name="_Toc3711"/>
      <w:r>
        <w:t>295</w:t>
      </w:r>
      <w:bookmarkEnd w:id="4596"/>
    </w:p>
    <w:p>
      <w:pPr>
        <w:pStyle w:val="BookText"/>
      </w:pPr>
      <w:r>
        <w:rPr>
          <w:rFonts w:ascii="IRNazanin" w:hAnsi="IRNazanin" w:eastAsia="IRNazanin" w:cs="IRNazanin"/>
          <w:lang w:bidi="fa-IR"/>
          <w:color w:val="111111"/>
          <w:sz w:val="28"/>
          <w:szCs w:val="28"/>
          <w:rtl/>
        </w:rPr>
        <w:t xml:space="preserve">إنّ الدّنيا دار أوّلها عناء و آخرها فناء فى حلالها حساب و فى حرامها عقاب من استغنى فيها فتن و من افتقر فيها حزن براستى كه جهان سرائى است كه اوّل آن رنج و گرفتارى و آخرش فنا و نيستى است در حلالش حساب و در حرامش عقاب است هر كه در آن دارا شد بفتنۀ گرفتارى دچار شد و هر كه در آن نادار ماند گرفتار غصّه و اندوه گرديد.</w:t>
      </w:r>
    </w:p>
    <w:p>
      <w:pPr>
        <w:pStyle w:val="Heading3"/>
      </w:pPr>
      <w:bookmarkStart w:id="4597" w:name="_Toc3712"/>
      <w:r>
        <w:t>296</w:t>
      </w:r>
      <w:bookmarkEnd w:id="4597"/>
    </w:p>
    <w:p>
      <w:pPr>
        <w:pStyle w:val="BookText"/>
      </w:pPr>
      <w:r>
        <w:rPr>
          <w:rFonts w:ascii="Amiri" w:hAnsi="Amiri" w:eastAsia="Amiri" w:cs="Amiri"/>
          <w:lang w:bidi="ar-SA"/>
          <w:color w:val="111111"/>
          <w:sz w:val="28"/>
          <w:szCs w:val="28"/>
          <w:rtl/>
        </w:rPr>
        <w:t xml:space="preserve">إنّ الدّنيا دار شخوص و محلّة تنغيص ساكنها ظاعن و قاطنها بائن و برقها خالب و نطقها كاذب و أموالها محروبة و أعلاقها مسلوبة ألا و هى المتصدّية العنون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7" w:name="pg9220_78595"/>
    <w:bookmarkEnd w:id="267"/>
    <w:p>
      <w:pPr>
        <w:pStyle w:val="BookText"/>
      </w:pPr>
      <w:r>
        <w:rPr>
          <w:rFonts w:ascii="Amiri" w:hAnsi="Amiri" w:eastAsia="Amiri" w:cs="Amiri"/>
          <w:lang w:bidi="ar-SA"/>
          <w:color w:val="111111"/>
          <w:sz w:val="28"/>
          <w:szCs w:val="28"/>
          <w:rtl/>
        </w:rPr>
        <w:t xml:space="preserve">الجامحة الحرون و المانية الخؤون :</w:t>
      </w:r>
    </w:p>
    <w:p>
      <w:pPr>
        <w:pStyle w:val="BookText"/>
      </w:pPr>
      <w:r>
        <w:rPr>
          <w:rFonts w:ascii="IRNazanin" w:hAnsi="IRNazanin" w:eastAsia="IRNazanin" w:cs="IRNazanin"/>
          <w:lang w:bidi="fa-IR"/>
          <w:color w:val="111111"/>
          <w:sz w:val="28"/>
          <w:szCs w:val="28"/>
          <w:rtl/>
        </w:rPr>
        <w:t xml:space="preserve">براستى كه جهان سراى كوچيدن و جايگاه باندوه و غصّه زيستن است ساكنش كوچنده و جاى گيرنده اش جدا شونده از آن است برق درخشانش بازى دهنده و بى باران و گفتارش دروغ و بهتان چيزهاى گرانبهاى او تاراج شونده. آگاه باش كه همان دنيا است كه متعرض شونده سخت است (يعنى كه درصدد بدام افكندن شماها است و در اين باره سخت كوشا است) و اسبى است چموش و نافرمان و دروغگوئى است خيانت كننده (ألخلّب السّحاب الّذى لا مطر فيه فكأنّه يخدع و يقال لمن يعد و لا ينجز إنّما أنت كبرق خلّب ).</w:t>
      </w:r>
    </w:p>
    <w:p>
      <w:pPr>
        <w:pStyle w:val="Heading3"/>
      </w:pPr>
      <w:bookmarkStart w:id="4598" w:name="_Toc3713"/>
      <w:r>
        <w:t>297</w:t>
      </w:r>
      <w:bookmarkEnd w:id="4598"/>
    </w:p>
    <w:p>
      <w:pPr>
        <w:pStyle w:val="BookText"/>
      </w:pPr>
      <w:r>
        <w:rPr>
          <w:rFonts w:ascii="Amiri" w:hAnsi="Amiri" w:eastAsia="Amiri" w:cs="Amiri"/>
          <w:lang w:bidi="ar-SA"/>
          <w:color w:val="111111"/>
          <w:sz w:val="28"/>
          <w:szCs w:val="28"/>
          <w:rtl/>
        </w:rPr>
        <w:t xml:space="preserve">إنّ الدّنيا دار محن و محلّ فتن من ساعاها فاتته و من قعد عنها واتته و من أبصر إليها عمته و من أبصر بها بصّرته:</w:t>
      </w:r>
    </w:p>
    <w:p>
      <w:pPr>
        <w:pStyle w:val="BookText"/>
      </w:pPr>
      <w:r>
        <w:rPr>
          <w:rFonts w:ascii="IRNazanin" w:hAnsi="IRNazanin" w:eastAsia="IRNazanin" w:cs="IRNazanin"/>
          <w:lang w:bidi="fa-IR"/>
          <w:color w:val="111111"/>
          <w:sz w:val="28"/>
          <w:szCs w:val="28"/>
          <w:rtl/>
        </w:rPr>
        <w:t xml:space="preserve">براستى كه جهان سراى محنت ها است و جايگاه فتنه ها است هر كه در راه آن بكوشد از دستش برود هر كه از طلب آن باز ايستد جهان بسويش بيايد هر كه بزيور و زر آن ديده دوزد كورش سازد و هر كه (ديده از آن بر دوزد و) بواسطۀ آن بينائى جويد بينايش گرداند</w:t>
      </w:r>
    </w:p>
    <w:p>
      <w:pPr>
        <w:pStyle w:val="Heading3"/>
      </w:pPr>
      <w:bookmarkStart w:id="4599" w:name="_Toc3714"/>
      <w:r>
        <w:t>298</w:t>
      </w:r>
      <w:bookmarkEnd w:id="4599"/>
    </w:p>
    <w:p>
      <w:pPr>
        <w:pStyle w:val="BookText"/>
      </w:pPr>
      <w:r>
        <w:rPr>
          <w:rFonts w:ascii="Amiri" w:hAnsi="Amiri" w:eastAsia="Amiri" w:cs="Amiri"/>
          <w:lang w:bidi="ar-SA"/>
          <w:color w:val="111111"/>
          <w:sz w:val="28"/>
          <w:szCs w:val="28"/>
          <w:rtl/>
        </w:rPr>
        <w:t xml:space="preserve">إنّ الدّنيا تدنى الآجال و تباعد الآمال و تبيد الرّجال و تغيّر الأحوال من غالبها غلبته و من صارعها صرعته و من عصاها أطاعته و من تركها أتته :</w:t>
      </w:r>
    </w:p>
    <w:p>
      <w:pPr>
        <w:pStyle w:val="BookText"/>
      </w:pPr>
      <w:r>
        <w:rPr>
          <w:rFonts w:ascii="IRNazanin" w:hAnsi="IRNazanin" w:eastAsia="IRNazanin" w:cs="IRNazanin"/>
          <w:lang w:bidi="fa-IR"/>
          <w:color w:val="111111"/>
          <w:sz w:val="28"/>
          <w:szCs w:val="28"/>
          <w:rtl/>
        </w:rPr>
        <w:t xml:space="preserve">براستى كه جهان نزديك كننده اجلها و دور ميگرداند آرزوها را و نابود ميكند مردان را و دگرگون كنندۀ احوالات بشر است هر كه بر آن غلبه جستن خواهد جهان بر وى غلبه جويد و هر كه با آن كشتى گيرد زمين خورد هر كه ويرا نا فرمانى كند جهان ويرا فرمان برد و هر كه آن را واگذارد جهان بسويش روى آرد.</w:t>
      </w:r>
    </w:p>
    <w:p>
      <w:pPr>
        <w:pStyle w:val="Heading3"/>
      </w:pPr>
      <w:bookmarkStart w:id="4600" w:name="_Toc3715"/>
      <w:r>
        <w:t>299</w:t>
      </w:r>
      <w:bookmarkEnd w:id="4600"/>
    </w:p>
    <w:p>
      <w:pPr>
        <w:pStyle w:val="BookText"/>
      </w:pPr>
      <w:r>
        <w:rPr>
          <w:rFonts w:ascii="Amiri" w:hAnsi="Amiri" w:eastAsia="Amiri" w:cs="Amiri"/>
          <w:lang w:bidi="ar-SA"/>
          <w:color w:val="111111"/>
          <w:sz w:val="28"/>
          <w:szCs w:val="28"/>
          <w:rtl/>
        </w:rPr>
        <w:t xml:space="preserve">إنّ الدّنيا تخلق الأبدان و تجدّد الآمال و تقرّب المنيّة و تباعد الأمنيّة كلّما اطمئنّ صاحبها منها إلى سرور أشخصته منها إلى محذور :</w:t>
      </w:r>
    </w:p>
    <w:p>
      <w:pPr>
        <w:pStyle w:val="BookText"/>
      </w:pPr>
      <w:r>
        <w:rPr>
          <w:rFonts w:ascii="IRNazanin" w:hAnsi="IRNazanin" w:eastAsia="IRNazanin" w:cs="IRNazanin"/>
          <w:lang w:bidi="fa-IR"/>
          <w:color w:val="111111"/>
          <w:sz w:val="28"/>
          <w:szCs w:val="28"/>
          <w:rtl/>
        </w:rPr>
        <w:t xml:space="preserve">براستى كه جهان كهنه كننده و فرسايش دهندۀ پيكرها است و آرزوها را نو ميسازد و مرگ را نزديك ميكند و اميد را دور ميگرداند همينكه شخص دنيا پرست از آن اطمينان پيدا كرد و بشادى و سرمستى گرائيد ناگهان او را بسوى ترس و وحشت و محذور ميكشاند (و نقشه هايش را تمام نقش بر آب ميگرداند).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8" w:name="pg9220_78596"/>
    <w:bookmarkEnd w:id="268"/>
    <w:p>
      <w:pPr>
        <w:pStyle w:val="Heading3"/>
      </w:pPr>
      <w:bookmarkStart w:id="4601" w:name="_Toc3716"/>
      <w:r>
        <w:t>300</w:t>
      </w:r>
      <w:bookmarkEnd w:id="4601"/>
    </w:p>
    <w:p>
      <w:pPr>
        <w:pStyle w:val="BookText"/>
      </w:pPr>
      <w:r>
        <w:rPr>
          <w:rFonts w:ascii="Amiri" w:hAnsi="Amiri" w:eastAsia="Amiri" w:cs="Amiri"/>
          <w:lang w:bidi="ar-SA"/>
          <w:color w:val="111111"/>
          <w:sz w:val="28"/>
          <w:szCs w:val="28"/>
          <w:rtl/>
        </w:rPr>
        <w:t xml:space="preserve">إنّ الدّنيا خيرها زهيد و شرّها عتيد و لذّتها قليلة و حسرتها طويلة تشوب نعيمها ببؤس و تقرن سعودها بنحوس و تصل نفعها بضرّ و تمزج حلوها بمرّ :</w:t>
      </w:r>
    </w:p>
    <w:p>
      <w:pPr>
        <w:pStyle w:val="BookText"/>
      </w:pPr>
      <w:r>
        <w:rPr>
          <w:rFonts w:ascii="IRNazanin" w:hAnsi="IRNazanin" w:eastAsia="IRNazanin" w:cs="IRNazanin"/>
          <w:lang w:bidi="fa-IR"/>
          <w:color w:val="111111"/>
          <w:sz w:val="28"/>
          <w:szCs w:val="28"/>
          <w:rtl/>
        </w:rPr>
        <w:t xml:space="preserve">براستى كه جهان خيرش كم و اندك است و بديش حاضر و آماده است لذّتش كم اندوهش بسيار است نعمتش آميخته با سختى است و نيكبختيش مقرون با بدبختيها سودش را با زيان بهم پيوسته كند و شيرينيش را با تلخى در هم آميخته نمايد.</w:t>
      </w:r>
    </w:p>
    <w:p>
      <w:pPr>
        <w:pStyle w:val="Heading3"/>
      </w:pPr>
      <w:bookmarkStart w:id="4602" w:name="_Toc3717"/>
      <w:r>
        <w:t>301</w:t>
      </w:r>
      <w:bookmarkEnd w:id="4602"/>
    </w:p>
    <w:p>
      <w:pPr>
        <w:pStyle w:val="BookText"/>
      </w:pPr>
      <w:r>
        <w:rPr>
          <w:rFonts w:ascii="IRNazanin" w:hAnsi="IRNazanin" w:eastAsia="IRNazanin" w:cs="IRNazanin"/>
          <w:lang w:bidi="fa-IR"/>
          <w:color w:val="111111"/>
          <w:sz w:val="28"/>
          <w:szCs w:val="28"/>
          <w:rtl/>
        </w:rPr>
        <w:t xml:space="preserve">إنّ الدّنيا غرّارة خدوع معطية منوع ملبسة نزوع لا يدوم رخائها و لا ينقضى عنائها و لا يركد بلائها : براستى كه جهان بسيار غافل كننده، فريب دهنده، عطا كننده، بازگيرنده، پوشاننده، كننده است فراخى و آسايشش ناپايدار، و رنجش سرآمدنى و گرفتاريش ايستادنى و تمام شدنى نيست</w:t>
      </w:r>
    </w:p>
    <w:p>
      <w:pPr>
        <w:pStyle w:val="Heading3"/>
      </w:pPr>
      <w:bookmarkStart w:id="4603" w:name="_Toc3718"/>
      <w:r>
        <w:t>302</w:t>
      </w:r>
      <w:bookmarkEnd w:id="4603"/>
    </w:p>
    <w:p>
      <w:pPr>
        <w:pStyle w:val="BookText"/>
      </w:pPr>
      <w:r>
        <w:rPr>
          <w:rFonts w:ascii="IRNazanin" w:hAnsi="IRNazanin" w:eastAsia="IRNazanin" w:cs="IRNazanin"/>
          <w:lang w:bidi="fa-IR"/>
          <w:color w:val="111111"/>
          <w:sz w:val="28"/>
          <w:szCs w:val="28"/>
          <w:rtl/>
        </w:rPr>
        <w:t xml:space="preserve">إنّ الدّنيا كالشّبكة تلتفّ على من رغب فيها و تتحرّز عمّن أعرض عنها فلا تمل إليها بقلبك و لا تقبل عليها بوجهك فتوقعك فى شبكتها و تلقيك فى هلكتها : براستى كه جهان همچون دامى است كه هر كس آرزومند آن باشد آن دام در او مى پيچد و پرهيز كند از هر كس كه روى گرداند از آن بنا بر اين بدان مايل مباش و دل در آن مباز و با روى رغبت روى بآن ميآورد كه آن (صيّاد شيّاد و زبردست) تو را بدام خويش در ميكشد و بپرتگاه هلاكتت در ميافكند.</w:t>
      </w:r>
    </w:p>
    <w:p>
      <w:pPr>
        <w:pStyle w:val="Heading3"/>
      </w:pPr>
      <w:bookmarkStart w:id="4604" w:name="_Toc3719"/>
      <w:r>
        <w:t>303</w:t>
      </w:r>
      <w:bookmarkEnd w:id="4604"/>
    </w:p>
    <w:p>
      <w:pPr>
        <w:pStyle w:val="BookText"/>
      </w:pPr>
      <w:r>
        <w:rPr>
          <w:rFonts w:ascii="IRNazanin" w:hAnsi="IRNazanin" w:eastAsia="IRNazanin" w:cs="IRNazanin"/>
          <w:lang w:bidi="fa-IR"/>
          <w:color w:val="111111"/>
          <w:sz w:val="28"/>
          <w:szCs w:val="28"/>
          <w:rtl/>
        </w:rPr>
        <w:t xml:space="preserve">إنّ الدّنيا تعطى و ترجع و تنقاد و تمتنع و توحش و تؤنس و تطمع و تؤيس يعرض عنها السّعداء و يرغب فيها الأشقياء : براستى كه جهان ميدهد و باز ميستاند، و رام گردد و سركشى كند، و بوحشت ميافكند و مأنوس سازد بطمع ميافكند، و مأيوس ميسازد، نيكبختان از آن كناره گيرند و بدبختان در آن رغبت كننده اند.</w:t>
      </w:r>
    </w:p>
    <w:p>
      <w:pPr>
        <w:pStyle w:val="Heading3"/>
      </w:pPr>
      <w:bookmarkStart w:id="4605" w:name="_Toc3720"/>
      <w:r>
        <w:t>304</w:t>
      </w:r>
      <w:bookmarkEnd w:id="4605"/>
    </w:p>
    <w:p>
      <w:pPr>
        <w:pStyle w:val="BookText"/>
      </w:pPr>
      <w:r>
        <w:rPr>
          <w:rFonts w:ascii="IRNazanin" w:hAnsi="IRNazanin" w:eastAsia="IRNazanin" w:cs="IRNazanin"/>
          <w:lang w:bidi="fa-IR"/>
          <w:color w:val="111111"/>
          <w:sz w:val="28"/>
          <w:szCs w:val="28"/>
          <w:rtl/>
        </w:rPr>
        <w:t xml:space="preserve">إنّ الدّنيا دار بالبلاء معروفة و بالغدر موصوفة لا تدوم أحوالها و لا يسلم نزّالها ألعيش فيها مذموم و الأمان فيها معدوم : براستى كه جهان سرائى است كه ببلا و گرفتارى معروف و بمكر و دستان موصوف است حالات آن پايدار و بيك منوال نيست 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9" w:name="pg9220_78597"/>
    <w:bookmarkEnd w:id="269"/>
    <w:p>
      <w:pPr>
        <w:pStyle w:val="BookText"/>
      </w:pPr>
      <w:r>
        <w:rPr>
          <w:rFonts w:ascii="IRNazanin" w:hAnsi="IRNazanin" w:eastAsia="IRNazanin" w:cs="IRNazanin"/>
          <w:lang w:bidi="fa-IR"/>
          <w:color w:val="111111"/>
          <w:sz w:val="28"/>
          <w:szCs w:val="28"/>
          <w:rtl/>
        </w:rPr>
        <w:t xml:space="preserve">ساكنانش در آسايش نميباشند زندگى در آن نكوهيده و انيّت در آن نيست و نابود است.</w:t>
      </w:r>
    </w:p>
    <w:p>
      <w:pPr>
        <w:pStyle w:val="Heading3"/>
      </w:pPr>
      <w:bookmarkStart w:id="4606" w:name="_Toc3721"/>
      <w:r>
        <w:t>305</w:t>
      </w:r>
      <w:bookmarkEnd w:id="4606"/>
    </w:p>
    <w:p>
      <w:pPr>
        <w:pStyle w:val="BookText"/>
      </w:pPr>
      <w:r>
        <w:rPr>
          <w:rFonts w:ascii="IRNazanin" w:hAnsi="IRNazanin" w:eastAsia="IRNazanin" w:cs="IRNazanin"/>
          <w:lang w:bidi="fa-IR"/>
          <w:color w:val="111111"/>
          <w:sz w:val="28"/>
          <w:szCs w:val="28"/>
          <w:rtl/>
        </w:rPr>
        <w:t xml:space="preserve">إنّ الدّنيا ظل الغمام و حلم المنام و الفرح الموصول بالغمّ و العسل المشوب بالسّمّ سلاّبة النّعم أكّالة الأمم جلاّبة النّقم براستى كه جهان سايۀ ابريست (زودگذر) و بمانند آنچه در خواب بينند باشد و شادئى است پيوسته با اندوه و عسلى است آميخته با زهر كه شارب خود را خواهد كشت) نعمتها را گيرنده امّتها را خورنده (و نهنگ آسا بكام مرگ در كشنده) و نقمتها و گرفتاريها را جلب كننده است.</w:t>
      </w:r>
    </w:p>
    <w:p>
      <w:pPr>
        <w:pStyle w:val="Heading3"/>
      </w:pPr>
      <w:bookmarkStart w:id="4607" w:name="_Toc3722"/>
      <w:r>
        <w:t>306</w:t>
      </w:r>
      <w:bookmarkEnd w:id="4607"/>
    </w:p>
    <w:p>
      <w:pPr>
        <w:pStyle w:val="BookText"/>
      </w:pPr>
      <w:r>
        <w:rPr>
          <w:rFonts w:ascii="IRNazanin" w:hAnsi="IRNazanin" w:eastAsia="IRNazanin" w:cs="IRNazanin"/>
          <w:lang w:bidi="fa-IR"/>
          <w:color w:val="111111"/>
          <w:sz w:val="28"/>
          <w:szCs w:val="28"/>
          <w:rtl/>
        </w:rPr>
        <w:t xml:space="preserve">إنّ الدّنيا لا تفى لصاحب و لا تصفو لشارب نعيمها ينتقل و أحوالها تتبدّل و لذّاتها تفنى و تبعاتها تبقى فأعرض عنها قبل أن تعرض عنك و استبدل بها قبل أن تستبدل بك : براستى كه جهان بجهان دار وفا نكند و براى آشامنده آب سر چشمه اش صافى نشود نعمتش انتقال پذيرد و حالاتش دگرگون گردد و لذّاتش فانى شود گرفتاريهايش باقى ماند پس پيش از آنكه او رخ از تو برتابد تو روى از آن برتاب و پيش از آنكه او ديگرى را بر تو بگزيند تو ديگرى را بر او عوض گير و اختيار كن (مشتى بر سينۀ اين زال سپيد ابرو زن روزكى چند صبر كن و با حوران سمن پيكر و لعبتان ماه منظر بهشتى در آميز).</w:t>
      </w:r>
    </w:p>
    <w:p>
      <w:pPr>
        <w:pStyle w:val="Heading3"/>
      </w:pPr>
      <w:bookmarkStart w:id="4608" w:name="_Toc3723"/>
      <w:r>
        <w:t>307</w:t>
      </w:r>
      <w:bookmarkEnd w:id="4608"/>
    </w:p>
    <w:p>
      <w:pPr>
        <w:pStyle w:val="BookText"/>
      </w:pPr>
      <w:r>
        <w:rPr>
          <w:rFonts w:ascii="IRNazanin" w:hAnsi="IRNazanin" w:eastAsia="IRNazanin" w:cs="IRNazanin"/>
          <w:lang w:bidi="fa-IR"/>
          <w:color w:val="111111"/>
          <w:sz w:val="28"/>
          <w:szCs w:val="28"/>
          <w:rtl/>
        </w:rPr>
        <w:t xml:space="preserve">إنّ الدّنيا ربما أقبلت على الجاهل بالاتّفاق و أدبرت عن العاقل بالاستحقاق فإن اتتك منها سهمة مع جهل أو فاتتك منها بغية مع عقل فإيّاك أن يحملك ذلك على الرّغبة فى الجهل و الزّهد فى العقل فإنّ ذلك يزرى بك و يرديك : براستى كه جهان بسيار افتد كه از روى اتّفاق بر نادان بيخرد روى كند و با وجود استحقاق و سزاوار بودن بر مرد خرد پشت نمايد پس اگر گاهى بحال نادانى بهرۀ از دنيا تو را برسد و حصّه اى گيرت آيد و يا در حال عقل و دانائى بهرۀ از آن از تو فوت شود پس بترس و بپرهيز از اينكه آن دادن و آن ندادن تو را بسوى جهل متمايل سازد و از عقل و خردت دور نمايد كه اگر چنين شود اين كار تو را عيبناك و هلاك ميسازد (خوانندۀ عزيز درست در اين درر آبدار و غرر پر انوار شاهوار بنگر و ببين و پس از كلام خدا و رسول يك چنين كلمه باين پر ارزشى و فصاحت و ملاحت در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0" w:name="pg9220_78598"/>
    <w:bookmarkEnd w:id="270"/>
    <w:p>
      <w:pPr>
        <w:pStyle w:val="BookText"/>
      </w:pPr>
      <w:r>
        <w:rPr>
          <w:rFonts w:ascii="IRNazanin" w:hAnsi="IRNazanin" w:eastAsia="IRNazanin" w:cs="IRNazanin"/>
          <w:lang w:bidi="fa-IR"/>
          <w:color w:val="111111"/>
          <w:sz w:val="28"/>
          <w:szCs w:val="28"/>
          <w:rtl/>
        </w:rPr>
        <w:t xml:space="preserve">تمام كتب حكماى جهان از گذشتگان و آيندگان خواهى يافت بخداى لايزال سوگند است اگر افلاطون و حكماى ديگر جهان پس از على بن ابيطالب عليه السّلام پاى بدنيا گذاشته بودند خاك پاى آن حضرت را توتياى ديدگان خويش ميساختند سوگند با خداى كسانيكه دم از دانش و دين اسلام زده و ديگرى را بر امير المؤمنين (ع) اختيار نموده اند از قبيل فخر رازيها و غزاليها هيچ شكّى در كفر و ارتدادشان نيست مگر اينكه تقيّه كرده باشند بأبى أنت و أمّى يا أمير المؤمنين روحى لك الفداء يا ابن أبيطالب يا أخا رسول اللّه و وصيّه و وزيره).</w:t>
      </w:r>
    </w:p>
    <w:p>
      <w:pPr>
        <w:pStyle w:val="Heading3"/>
      </w:pPr>
      <w:bookmarkStart w:id="4609" w:name="_Toc3724"/>
      <w:r>
        <w:t>308</w:t>
      </w:r>
      <w:bookmarkEnd w:id="4609"/>
    </w:p>
    <w:p>
      <w:pPr>
        <w:pStyle w:val="BookText"/>
      </w:pPr>
      <w:r>
        <w:rPr>
          <w:rFonts w:ascii="Amiri" w:hAnsi="Amiri" w:eastAsia="Amiri" w:cs="Amiri"/>
          <w:lang w:bidi="ar-SA"/>
          <w:color w:val="111111"/>
          <w:sz w:val="28"/>
          <w:szCs w:val="28"/>
          <w:rtl/>
        </w:rPr>
        <w:t xml:space="preserve">إنّ من نكد الدّنيا أنّها لا تبقى على حالة و لا تخلو من استحالة تصلح جانبا بفساد جانب و تسرّ صاحبا بمسائة صاحب فالكون فيها خطر و الثّقة بها غرر و الإخلاد إليها محال و الاعتماد عليها ضلال :</w:t>
      </w:r>
    </w:p>
    <w:p>
      <w:pPr>
        <w:pStyle w:val="BookText"/>
      </w:pPr>
      <w:r>
        <w:rPr>
          <w:rFonts w:ascii="IRNazanin" w:hAnsi="IRNazanin" w:eastAsia="IRNazanin" w:cs="IRNazanin"/>
          <w:lang w:bidi="fa-IR"/>
          <w:color w:val="111111"/>
          <w:sz w:val="28"/>
          <w:szCs w:val="28"/>
          <w:rtl/>
        </w:rPr>
        <w:t xml:space="preserve">براستى كه يكى از پستى جهان آنست كه بر يك حال نپايد و خالى از گردشهاى گوناگون نيست اصلاح يك طرفش بفساد و خرابى طرف ديگر است و شادى يك رفيق ببدحالى يار ديگر است ماندن در آن خطر و اطمينان بدان پيدا كردن بيم زيان دارد، و هميشه در آن زيستن محال و بر آن (با دل خوش) تكيه زدن گمراهى و ضلال است</w:t>
      </w:r>
    </w:p>
    <w:p>
      <w:pPr>
        <w:pStyle w:val="Heading3"/>
      </w:pPr>
      <w:bookmarkStart w:id="4610" w:name="_Toc3725"/>
      <w:r>
        <w:t>309</w:t>
      </w:r>
      <w:bookmarkEnd w:id="4610"/>
    </w:p>
    <w:p>
      <w:pPr>
        <w:pStyle w:val="BookText"/>
      </w:pPr>
      <w:r>
        <w:rPr>
          <w:rFonts w:ascii="IRNazanin" w:hAnsi="IRNazanin" w:eastAsia="IRNazanin" w:cs="IRNazanin"/>
          <w:lang w:bidi="fa-IR"/>
          <w:color w:val="111111"/>
          <w:sz w:val="28"/>
          <w:szCs w:val="28"/>
          <w:rtl/>
        </w:rPr>
        <w:t xml:space="preserve">إنّ الدّنيا سريعة التّحوّل كثيرة التّنقّل شديدة الغدر دائمة المكر فأحوالها تتزلزل و نعيمها يتبدّل و رخائها يتنقّص و لذّاتها تتنغّص و طالبها يذلّ و راكبها يزلّ : براستى كه جهان تغيير و گردشش تند و سريع و نقل و انتقالش از ديگرى بديگرى بسيار بيوفائيش سخت و مكر و خيانتش هميشگى حالاتش متزلزل و نعمتهايش در گردش آسايشش كم ميشود و شادى و لذّاتش تيره و كدر ميگردد خواهندۀ جهان خوار و سوارش بلغزش دچار است (و بچنين جا و سرائى دل بستن از جادّۀ عقل بدور است).</w:t>
      </w:r>
    </w:p>
    <w:p>
      <w:pPr>
        <w:pStyle w:val="Heading3"/>
      </w:pPr>
      <w:bookmarkStart w:id="4611" w:name="_Toc3726"/>
      <w:r>
        <w:t>310</w:t>
      </w:r>
      <w:bookmarkEnd w:id="4611"/>
    </w:p>
    <w:p>
      <w:pPr>
        <w:pStyle w:val="BookText"/>
      </w:pPr>
      <w:r>
        <w:rPr>
          <w:rFonts w:ascii="IRNazanin" w:hAnsi="IRNazanin" w:eastAsia="IRNazanin" w:cs="IRNazanin"/>
          <w:lang w:bidi="fa-IR"/>
          <w:color w:val="111111"/>
          <w:sz w:val="28"/>
          <w:szCs w:val="28"/>
          <w:rtl/>
        </w:rPr>
        <w:t xml:space="preserve">إنّ الدّنيا حلوة نضرة حفّت بالشّهوات و راقت بالقليل و تحلّت بالآمال و تزيّنت بالغرور لا تدوم حبرتها و لا تؤمن فجعتها غرّارة ضرّارة حائلة زائلة نافدة بائدة أكّالة غوّالة : براستى كه جهان شيرين و خرّم است پيچيده شده بشهوتها است باندكى پاك و روشن گرديده و آراسته شده بآرزوها است و زيور و زيب آن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1" w:name="pg9220_78599"/>
    <w:bookmarkEnd w:id="271"/>
    <w:p>
      <w:pPr>
        <w:pStyle w:val="BookText"/>
      </w:pPr>
      <w:r>
        <w:rPr>
          <w:rFonts w:ascii="IRNazanin" w:hAnsi="IRNazanin" w:eastAsia="IRNazanin" w:cs="IRNazanin"/>
          <w:lang w:bidi="fa-IR"/>
          <w:color w:val="111111"/>
          <w:sz w:val="28"/>
          <w:szCs w:val="28"/>
          <w:rtl/>
        </w:rPr>
        <w:t xml:space="preserve">فريب و دروغ است شاديش ناپايدار و از گرفتاريش كسى ايمن و بر كنار نيست بسيار فريبنده بسيار زيان زننده رنگ برنگ شونده، بر كنار شونده، تمام شونده، نابود شونده، بسيار خورنده بسيار هلاك كننده است.</w:t>
      </w:r>
    </w:p>
    <w:p>
      <w:pPr>
        <w:pStyle w:val="Heading3"/>
      </w:pPr>
      <w:bookmarkStart w:id="4612" w:name="_Toc3727"/>
      <w:r>
        <w:t>311</w:t>
      </w:r>
      <w:bookmarkEnd w:id="4612"/>
    </w:p>
    <w:p>
      <w:pPr>
        <w:pStyle w:val="BookText"/>
      </w:pPr>
      <w:r>
        <w:rPr>
          <w:rFonts w:ascii="IRNazanin" w:hAnsi="IRNazanin" w:eastAsia="IRNazanin" w:cs="IRNazanin"/>
          <w:lang w:bidi="fa-IR"/>
          <w:color w:val="111111"/>
          <w:sz w:val="28"/>
          <w:szCs w:val="28"/>
          <w:rtl/>
        </w:rPr>
        <w:t xml:space="preserve">إنّ الدّنيا يونق منظرها و يوبق مخبرها قد تزيّنت بالغرور و غرّت بزينتها دار هانت على ربّها فخلط حلالها بحرامها و خيرها بشرّها و حلوها بمرّها لم يصفّها اللّه لأوليائه و لم يضنّ بها على أعدائه بدرستى كه ديدنى هاى جهان زيبا و طرب انگيز و ناديدنى هاى آن هلاكت بار بتحقيق كه بفريب آراسته و بهمان زينت و آراستگيش مردم را ميفريبد سرائى است در نزد پروردگارش بسيار خوار پس حلالش بحرام و خيرش با شرّش و شيرينيش با تلخش بهم در آميخته است خدا آن را براى دوستانش پاكيزه از آلايش ها و صافى از كدرها قرار نداده و از دادن آن بدشمنان بخل نورزيده و دريغ نكرده است.</w:t>
      </w:r>
    </w:p>
    <w:p>
      <w:pPr>
        <w:pStyle w:val="Heading3"/>
      </w:pPr>
      <w:bookmarkStart w:id="4613" w:name="_Toc3728"/>
      <w:r>
        <w:t>312</w:t>
      </w:r>
      <w:bookmarkEnd w:id="4613"/>
    </w:p>
    <w:p>
      <w:pPr>
        <w:pStyle w:val="BookText"/>
      </w:pPr>
      <w:r>
        <w:rPr>
          <w:rFonts w:ascii="IRNazanin" w:hAnsi="IRNazanin" w:eastAsia="IRNazanin" w:cs="IRNazanin"/>
          <w:lang w:bidi="fa-IR"/>
          <w:color w:val="111111"/>
          <w:sz w:val="28"/>
          <w:szCs w:val="28"/>
          <w:rtl/>
        </w:rPr>
        <w:t xml:space="preserve">إنّ للدّنيا مع كلّ شربة شرقا و مع كلّ أكلة غصصا لا تنال منها نعمة إلاّ بفراق أخرى و لا يستقبل فيها المرء يوما من عمره إلاّ بفراق اخر من أجله و لا يحيى له فيها أثر إلاّ مات له أثر : براستى كه دنيا را با هر شربت آبش گلو گرفتنى و با هر لقمه نانش اندوه و غصّه ايست انسان در اين جهان بنعمتى نرسد جز آنكه نعمت ديگرى را از دست بدهد و روزى از عمرش را استقبال نكند جز آنكه روزى ديگر از مدّتش را پشت سر گذارد و اثرى (از آثارش) در آن زنده نشود جز آنكه اثر و نشانۀ ديگرى از او بميرد و از بين برود.</w:t>
      </w:r>
    </w:p>
    <w:p>
      <w:pPr>
        <w:pStyle w:val="Heading3"/>
      </w:pPr>
      <w:bookmarkStart w:id="4614" w:name="_Toc3729"/>
      <w:r>
        <w:t>313</w:t>
      </w:r>
      <w:bookmarkEnd w:id="4614"/>
    </w:p>
    <w:p>
      <w:pPr>
        <w:pStyle w:val="BookText"/>
      </w:pPr>
      <w:r>
        <w:rPr>
          <w:rFonts w:ascii="Amiri" w:hAnsi="Amiri" w:eastAsia="Amiri" w:cs="Amiri"/>
          <w:lang w:bidi="ar-SA"/>
          <w:color w:val="111111"/>
          <w:sz w:val="28"/>
          <w:szCs w:val="28"/>
          <w:rtl/>
        </w:rPr>
        <w:t xml:space="preserve">إنّ الدّنيا دار صدق لمن صدّقها و دار عافية لمن فهم عنها و دار غنى لمن تزوّد منها و دار موعظة لمن اتّعظ بها قد اذنت ببنيها و نادت بفراقها و نعت نفسها و أهلها فمثّلت لهم ببلائها البلاء و شوّقتهم بسرورها إلى السّرور راحت بعافية و تبكّرت بفجيعة ترغيبا و ترهيبا و تخويفا و تحذيرا فذمّها رجال غداة النّدامة و حمدها اخرون ذكّرتهم فذكروا و حدّثتهم فصدّقوا فاتّعظوا منها بالغير و العبر : براستى كه جهان سراى درستى است براى كسى كه تصديقش كرده است و خانۀ ايمنى از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2" w:name="pg9220_78600"/>
    <w:bookmarkEnd w:id="272"/>
    <w:p>
      <w:pPr>
        <w:pStyle w:val="BookText"/>
      </w:pPr>
      <w:r>
        <w:rPr>
          <w:rFonts w:ascii="IRNazanin" w:hAnsi="IRNazanin" w:eastAsia="IRNazanin" w:cs="IRNazanin"/>
          <w:lang w:bidi="fa-IR"/>
          <w:color w:val="111111"/>
          <w:sz w:val="28"/>
          <w:szCs w:val="28"/>
          <w:rtl/>
        </w:rPr>
        <w:t xml:space="preserve">گرفتارى است براى كسى كه حقيقت آن را دريابد و سراى بى نيازى است براى كسى كه از آن توشه گرد آرد (و برگ روز بى برگى را ذخيره بيند) و سراى پند و موعظت است براى كسيكه بدان پند آموزد گوش فرا داريد كه جهان جدائيش را از شما اعلام داشته و دوريش را ندا در داده است و خبر مرگ خود و مردمش را صلا بر كشيده است خود را با بلاء خودش بلا و گرفتارى را با آنان نشان داده و با سرور و شاديش آنان را بسوى سرور و شادى (پوچ و دروغين) تشويق كرده است دور گرديده با تندرستى و سلامت و پيش آمده با مصيبت و گرفتارى همه از براى رغبت دادن ترساندن و دور ساختن و بوحشت و محذور افكندن انسان است فلذا مردانى در بامداد پشيمانى از دنيا (و دلباختگى بدان و حيف و ميل كردن عمر عزيزشان) آن را نكوهيدند (و گفتند زهى زال جادوگرى كه ما را دچار بندهاى مكر و اشبال كيد و خديعت خويش كرد) لكن گروهى ديگر آن را ستودند و مدحش كردند دنيا آنان را پند داد و آنها هم پند گرفتند از حديث پيشينيان (و گرفتارى امم سابقه) بآنان سخن راند تصديقش كردند و بگردشهاى گوناگون و چيزهائيكه بايد بدان پند گرفت پندشان داد آنها هم آن پند را پذيرفتند.</w:t>
      </w:r>
    </w:p>
    <w:p>
      <w:pPr>
        <w:pStyle w:val="Heading3"/>
      </w:pPr>
      <w:bookmarkStart w:id="4615" w:name="_Toc3730"/>
      <w:r>
        <w:t>314</w:t>
      </w:r>
      <w:bookmarkEnd w:id="4615"/>
    </w:p>
    <w:p>
      <w:pPr>
        <w:pStyle w:val="BookText"/>
      </w:pPr>
      <w:r>
        <w:rPr>
          <w:rFonts w:ascii="IRNazanin" w:hAnsi="IRNazanin" w:eastAsia="IRNazanin" w:cs="IRNazanin"/>
          <w:lang w:bidi="fa-IR"/>
          <w:color w:val="111111"/>
          <w:sz w:val="28"/>
          <w:szCs w:val="28"/>
          <w:rtl/>
        </w:rPr>
        <w:t xml:space="preserve">إنّ الدّنيا منتهى بصر الأعمى لا يبصر ممّا وراها شيئا و البصير ينفذها بصره و يعلم أنّ الدّار ورائها فالبصير ينفذها منها شاخص و الأعمى إليها شاخص و البصير منها متزوّد و الأعمى إليها متزوّد : براستى كه جهان آخرين چشم انداز شخص كوردل است و پس از جهان چيز ديگرى نمى بيند (و بكار فرداى قيامت نميانديشد) و ليكن شخص بينا ديدۀ دلش نفوذ پيدا ميكند و در مييابد و ميداند كه خانه آنست كه پشت اين دنيا ميباشد فلذا شخص بينا از دنيا ميكوچد و شخص نابينا بسوى دنيا كوچ ميكند بينا از دنيا براى آخرت توشه بر ميگيرد نابينا فقط براى دنيا توشه گرد ميآورد.</w:t>
      </w:r>
    </w:p>
    <w:p>
      <w:pPr>
        <w:pStyle w:val="Heading3"/>
      </w:pPr>
      <w:bookmarkStart w:id="4616" w:name="_Toc3731"/>
      <w:r>
        <w:t>315</w:t>
      </w:r>
      <w:bookmarkEnd w:id="4616"/>
    </w:p>
    <w:p>
      <w:pPr>
        <w:pStyle w:val="BookText"/>
      </w:pPr>
      <w:r>
        <w:rPr>
          <w:rFonts w:ascii="IRNazanin" w:hAnsi="IRNazanin" w:eastAsia="IRNazanin" w:cs="IRNazanin"/>
          <w:lang w:bidi="fa-IR"/>
          <w:color w:val="111111"/>
          <w:sz w:val="28"/>
          <w:szCs w:val="28"/>
          <w:rtl/>
        </w:rPr>
        <w:t xml:space="preserve">إنّ للدّنيا رجالا لديهم كنوز مذخورة مذمومة عندكم مدحورة يكشف بهم الدّين ككشف أحدكم رأس قدره يلوذون كالجراد فيهلكون جبابرة البلاد : براستى كه جهان را رادمردانى است كه در نزد ايشان گنجهائى است ذخيره شده كه آنها در نزد شما ناپسنديده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3" w:name="pg9220_78601"/>
    <w:bookmarkEnd w:id="273"/>
    <w:p>
      <w:pPr>
        <w:pStyle w:val="BookText"/>
      </w:pPr>
      <w:r>
        <w:rPr>
          <w:rFonts w:ascii="IRNazanin" w:hAnsi="IRNazanin" w:eastAsia="IRNazanin" w:cs="IRNazanin"/>
          <w:lang w:bidi="fa-IR"/>
          <w:color w:val="111111"/>
          <w:sz w:val="28"/>
          <w:szCs w:val="28"/>
          <w:rtl/>
        </w:rPr>
        <w:t xml:space="preserve">و خوار است (و آن رادمردان ممكن است ائمّه طاهرين صلوات اللّه عليهم اجمعين و آن گنجها علوم اوّلين و آخرين و اسماء اعظم الهى بوده باشد چنانچه در بسيارى از احاديث بهمين معنى دربارۀ آنان اشارتها رفته است) و آن مردها اسرار دين را ميگشايند بدانسانكه يكى از شما سرپوش ديكش را بر ميدارد آنها همانند ملخ گردهم آيند پس بهلاكت رسانند گردنكشان دنيا را</w:t>
      </w:r>
    </w:p>
    <w:p>
      <w:pPr>
        <w:pStyle w:val="Heading3"/>
      </w:pPr>
      <w:bookmarkStart w:id="4617" w:name="_Toc3732"/>
      <w:r>
        <w:t>316</w:t>
      </w:r>
      <w:bookmarkEnd w:id="4617"/>
    </w:p>
    <w:p>
      <w:pPr>
        <w:pStyle w:val="BookText"/>
      </w:pPr>
      <w:r>
        <w:rPr>
          <w:rFonts w:ascii="IRNazanin" w:hAnsi="IRNazanin" w:eastAsia="IRNazanin" w:cs="IRNazanin"/>
          <w:lang w:bidi="fa-IR"/>
          <w:color w:val="111111"/>
          <w:sz w:val="28"/>
          <w:szCs w:val="28"/>
          <w:rtl/>
        </w:rPr>
        <w:t xml:space="preserve">إنّ الدّنيا و الآخرة عدوّان متفاوتان و سبيلان مختلفان فمن أحبّ الدّنيا و توالاها أبغض الآخرة و عاداها و هما بمنزلة المشرق و المغرب و ماش بينهما فكلّما قرب من واحد بعد من الآخر و هما بعد ضرّتان : براستى كه دنيا و آخرت همچون دو دشمن اند كه از هم دور باشند و دو راه اند كه از هم جدايند پس هر كس دنيا را دوست داشته و دل بدان در بازد آخرت را دشمن داشته و با آن عداوت ورزيده است و اين دو بمنزلۀ مشرق و مغرب اند و آنكه بين اين دو در رفت و آمد است هر چه بيكى نزديك شود از ديگرى دور ميگردد با اين حال اين دو با هم همچون دو هوويند (كه ابدا بينشان سازشى نيست).</w:t>
      </w:r>
    </w:p>
    <w:p>
      <w:pPr>
        <w:pStyle w:val="Heading3"/>
      </w:pPr>
      <w:bookmarkStart w:id="4618" w:name="_Toc3733"/>
      <w:r>
        <w:t>317</w:t>
      </w:r>
      <w:bookmarkEnd w:id="4618"/>
    </w:p>
    <w:p>
      <w:pPr>
        <w:pStyle w:val="BookText"/>
      </w:pPr>
      <w:r>
        <w:rPr>
          <w:rFonts w:ascii="IRNazanin" w:hAnsi="IRNazanin" w:eastAsia="IRNazanin" w:cs="IRNazanin"/>
          <w:lang w:bidi="fa-IR"/>
          <w:color w:val="111111"/>
          <w:sz w:val="28"/>
          <w:szCs w:val="28"/>
          <w:rtl/>
        </w:rPr>
        <w:t xml:space="preserve">إنّ الدّهر يجزى بالباقين كجريه بالماضين لا يعود ما قد ولّى منه و لا يبقى سرمدا ما فيه آخر فعاله كأوّله متسابقة أموره متظاهرة أعلامه لا ينفك مصاحبه من عناء و فناء و سلب و حرب : براستى كه روزگار بر باقى ماندگان چنان بگذرد كه بر گذشتگان گذشت هر چه از آن كه پشت كرده روى نكند و آنچه در آن مانده باقى نماند آخر كارش همانند اوّلش ميباشد كارهايش بر يكديگر پيشى گيرنده اند و نشانه هايش يكى كمر ديگرى را گرفته اند (يعنى همه با هم توافق دارند) خواهان آن از رنج و تباهى و ربودن دارائيش جدا شدنى نيست</w:t>
      </w:r>
    </w:p>
    <w:p>
      <w:pPr>
        <w:pStyle w:val="Heading3"/>
      </w:pPr>
      <w:bookmarkStart w:id="4619" w:name="_Toc3734"/>
      <w:r>
        <w:t>318</w:t>
      </w:r>
      <w:bookmarkEnd w:id="4619"/>
    </w:p>
    <w:p>
      <w:pPr>
        <w:pStyle w:val="BookText"/>
      </w:pPr>
      <w:r>
        <w:rPr>
          <w:rFonts w:ascii="IRNazanin" w:hAnsi="IRNazanin" w:eastAsia="IRNazanin" w:cs="IRNazanin"/>
          <w:lang w:bidi="fa-IR"/>
          <w:color w:val="111111"/>
          <w:sz w:val="28"/>
          <w:szCs w:val="28"/>
          <w:rtl/>
        </w:rPr>
        <w:t xml:space="preserve">إنّ الدّهر موتر قوسه لا تخطى سهامه و لا تؤسى جراحه يرمى الصّحيح بالسّقم و النّاجى بالعطب : براستى كه روزگار كمان خود را زه كننده است خدنگش خطا نكند و جراحت پيكانش هيچگاه به نگردد تندرست را هدف تير بيمارى سازد و از پايش در افكند و رستگار را بورطۀ هلاكت و تباهى بكشند و بكشد</w:t>
      </w:r>
    </w:p>
    <w:p>
      <w:pPr>
        <w:pStyle w:val="Heading3"/>
      </w:pPr>
      <w:bookmarkStart w:id="4620" w:name="_Toc3735"/>
      <w:r>
        <w:t>319</w:t>
      </w:r>
      <w:bookmarkEnd w:id="4620"/>
    </w:p>
    <w:p>
      <w:pPr>
        <w:pStyle w:val="BookText"/>
      </w:pPr>
      <w:r>
        <w:rPr>
          <w:rFonts w:ascii="Amiri" w:hAnsi="Amiri" w:eastAsia="Amiri" w:cs="Amiri"/>
          <w:lang w:bidi="ar-SA"/>
          <w:color w:val="111111"/>
          <w:sz w:val="28"/>
          <w:szCs w:val="28"/>
          <w:rtl/>
        </w:rPr>
        <w:t xml:space="preserve">إنّ الدّنيا لمشغلة عن الأخرة لم يصب صاحبها منها سببا إلاّ فتحت عليه حرصا عليها و لهجا بها : براستى كه جهان دلها را از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4" w:name="pg9220_78602"/>
    <w:bookmarkEnd w:id="274"/>
    <w:p>
      <w:pPr>
        <w:pStyle w:val="BookText"/>
      </w:pPr>
      <w:r>
        <w:rPr>
          <w:rFonts w:ascii="IRNazanin" w:hAnsi="IRNazanin" w:eastAsia="IRNazanin" w:cs="IRNazanin"/>
          <w:lang w:bidi="fa-IR"/>
          <w:color w:val="111111"/>
          <w:sz w:val="28"/>
          <w:szCs w:val="28"/>
          <w:rtl/>
        </w:rPr>
        <w:t xml:space="preserve">آخرت بازدارنده است دنيا دار از دنيا وسيلۀ بدست نيارد جز اينكه دنيا هر دم درگاه حرص و آز را بروى او باز سازد و او هم دل بستگيش بدنيا بيشتر شود.</w:t>
      </w:r>
    </w:p>
    <w:p>
      <w:pPr>
        <w:pStyle w:val="Heading3"/>
      </w:pPr>
      <w:bookmarkStart w:id="4621" w:name="_Toc3736"/>
      <w:r>
        <w:t>320</w:t>
      </w:r>
      <w:bookmarkEnd w:id="4621"/>
    </w:p>
    <w:p>
      <w:pPr>
        <w:pStyle w:val="BookText"/>
      </w:pPr>
      <w:r>
        <w:rPr>
          <w:rFonts w:ascii="Amiri" w:hAnsi="Amiri" w:eastAsia="Amiri" w:cs="Amiri"/>
          <w:lang w:bidi="ar-SA"/>
          <w:color w:val="111111"/>
          <w:sz w:val="28"/>
          <w:szCs w:val="28"/>
          <w:rtl/>
        </w:rPr>
        <w:t xml:space="preserve">إنّ اللّه تعالى جعل الدّنيا لما بعدها و ابتلا فيها أهلها ليعلم أيّهم أحسن عملا و لسنا للدّنيا خلقنا و لا بالسّعى لها أمرنا و انّما وضعنا فيها لنبتلى بها و نعمل فيها لما بعدها : براستى كه خداوند تعالى جهان را براى ما بعد آن كه آخرت است قرار داده است و اهل دنيا را بدان امتحان و آزمايش فرموده است تا انكه بداند كدام يك از آنان بهتر عمل ميكنند و البتّه ما را براى دنيا نيافريده و بكوشش و كار براى آن دستورمان نداده اند بلكه ما را در آن نهاده و آورده اند تا بدان آزموده شويم و در آن از براى آخرت كار كنيم.</w:t>
      </w:r>
    </w:p>
    <w:p>
      <w:pPr>
        <w:pStyle w:val="Heading3"/>
      </w:pPr>
      <w:bookmarkStart w:id="4622" w:name="_Toc3737"/>
      <w:r>
        <w:t>321</w:t>
      </w:r>
      <w:bookmarkEnd w:id="4622"/>
    </w:p>
    <w:p>
      <w:pPr>
        <w:pStyle w:val="BookText"/>
      </w:pPr>
      <w:r>
        <w:rPr>
          <w:rFonts w:ascii="IRNazanin" w:hAnsi="IRNazanin" w:eastAsia="IRNazanin" w:cs="IRNazanin"/>
          <w:lang w:bidi="fa-IR"/>
          <w:color w:val="111111"/>
          <w:sz w:val="28"/>
          <w:szCs w:val="28"/>
          <w:rtl/>
        </w:rPr>
        <w:t xml:space="preserve">إنّ الدّنيا دار منى لها الفناء و لأهلها منها الجلاء و هى حلوة خضرة قد عجلت للطّالب و التبست بقلب النّاظر فارتحلوا عنها بأحسن ما يحضركم من الزّاد و لا تسئلوا فيها إلاّ الكفاف و لا تطلبوا منها أكثر من البلاغ : براستى كه جهان سرائى است كه نيستى و نابودى براى آن و كوچيدن براى مردمانش از آن مقدر گرديده و اين دنيا (در نظر دنيا پرستان بسيار) شيرين و سبز و خرّم است همانا شتاب كرده است براى خواهانش و حقيقت آن پوشيده گرديده بر دل نگرنده (دنيا پرست دل بدنيا در ميبازد و آنجا را جاى امن و خوشى فرض ميكند كه ناگاه گرفتارى از اطراف بر وى چار اسبه ميتازد و آن همه روياى شيرينش را نقش بر آب ميگرداند) بنابراين از دنيا با بهترين توشه كه شما را بسر منزل حقيقى برساند بكوچيد و بيش از اندازۀ كفايت در آن مخواهيد و بيش از چيزيكه شما را بآخرت برساند مجوئيد (كه بيشتر خواستنش دردسر است).</w:t>
      </w:r>
    </w:p>
    <w:p>
      <w:pPr>
        <w:pStyle w:val="Heading3"/>
      </w:pPr>
      <w:bookmarkStart w:id="4623" w:name="_Toc3738"/>
      <w:r>
        <w:t>322</w:t>
      </w:r>
      <w:bookmarkEnd w:id="4623"/>
    </w:p>
    <w:p>
      <w:pPr>
        <w:pStyle w:val="BookText"/>
      </w:pPr>
      <w:r>
        <w:rPr>
          <w:rFonts w:ascii="Amiri" w:hAnsi="Amiri" w:eastAsia="Amiri" w:cs="Amiri"/>
          <w:lang w:bidi="ar-SA"/>
          <w:color w:val="111111"/>
          <w:sz w:val="28"/>
          <w:szCs w:val="28"/>
          <w:rtl/>
        </w:rPr>
        <w:t xml:space="preserve">إنّ الدّنيا لا يسلم منها إلاّ بالزّهد فيها أبتلى النّاس بها فتنة فما أخذوا منها لها أخرجوا منه و حوسبوا عليه و ما أخذوا منها لغيرها قدموا عليه و أقاموا فيه و إنّها عند ذوى العقول كالظّلّ بينا تراه سائغا حتّى قلص و زائدا حتّى نقص و قد أعذر اللّه سبحانه إليكم فى النّهى عنها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5" w:name="pg9220_78603"/>
    <w:bookmarkEnd w:id="275"/>
    <w:p>
      <w:pPr>
        <w:pStyle w:val="BookText"/>
      </w:pPr>
      <w:r>
        <w:rPr>
          <w:rFonts w:ascii="IRNazanin" w:hAnsi="IRNazanin" w:eastAsia="IRNazanin" w:cs="IRNazanin"/>
          <w:lang w:bidi="fa-IR"/>
          <w:color w:val="111111"/>
          <w:sz w:val="28"/>
          <w:szCs w:val="28"/>
          <w:rtl/>
        </w:rPr>
        <w:t xml:space="preserve">و أنذركم و حذّركم منها فأبلغ : براستى كه كسى از جهان جز بزهد و كناره گيرى از آن نرهد (و با شاهد دولت آخرت هم آغوش نگردد) مردم در آن براى امتحان و آزمايش گرفتار شدند هر چه از آن براى آن دنيا فرا گيرند (و مال گرد آرند) از آن بيرون رانده شوند و برايش مؤاخذه و محاسبه گردند و هر چه از آن كه براى غير آن (آخرت) گرد آرند بر آن در آيند و در آن اقامت گزينند و اين جهان در نزد خردمندان همچون سايه است كه بمحض اينكه ميرود دامان بگسترد دامن بر چيند و بمجرّد اينكه افزايش خواهد كاستى گيرد بدرستى كه خداوند سبحان براى شما عذر نگذاشته در باز داشتنش شما را از آن و ترسانيده و بر حذر داشته است شما را از آن پس رسا بوده است ترسانيدن و بر حذر داشتنش</w:t>
      </w:r>
    </w:p>
    <w:p>
      <w:pPr>
        <w:pStyle w:val="Heading3"/>
      </w:pPr>
      <w:bookmarkStart w:id="4624" w:name="_Toc3739"/>
      <w:r>
        <w:t>323</w:t>
      </w:r>
      <w:bookmarkEnd w:id="4624"/>
    </w:p>
    <w:p>
      <w:pPr>
        <w:pStyle w:val="BookText"/>
      </w:pPr>
      <w:r>
        <w:rPr>
          <w:rFonts w:ascii="IRNazanin" w:hAnsi="IRNazanin" w:eastAsia="IRNazanin" w:cs="IRNazanin"/>
          <w:lang w:bidi="fa-IR"/>
          <w:color w:val="111111"/>
          <w:sz w:val="28"/>
          <w:szCs w:val="28"/>
          <w:rtl/>
        </w:rPr>
        <w:t xml:space="preserve">إنّ الدّنيا لم تخلق لكم دار مقام و لا محلّ قرار و إنّما جعلت لكم مجازا لتزوّدوا منها الأعمال الصّالحة لدار القرار فكونوا منها على أوفاز و لا تخدعنّكم العاجلة و لا تغرّنكم فيها الفتنة : براستى كه جهان آفريده نشد كه براى شما سراى جاى گزيدن و جايگاه آرام گرفتن باشد لكن فى الجمله براى شما گذرگاهى قرار داده شد كه (روزكى چند در آن بياسائيد و) از آن براى سراى جاى و قرار گرفتن از كردارهاى نيك توشه گرد آريد پس بوده باشيد از ناحيۀ دنيا در حال شتاب و كوچ كردن (يعنى كه در آن آرام و قرار نگيريد) نكند كه جهان شما را بفريبد و فتنه در آن جهان شما را مغرور كند و خواب خرگوش دهد (كه اگر چنين شود گرفتارى و پشيمانى سختى را دچار خواهيد شد) يا موسى لا تطوّل فى الدّنيا أملك فتقسى قلبك و قاسى القلب منّى بعيد إلى قوله سبحانه وصح إلىّ من كثرة الذّنوب صياح المذنب الهارب من عدوّه و استعن بى على ذلك فإنّى نعم العون و نعم المستعان: (خداوند منّان بموسى بن عمران وحى فرستاد كه (يا موسى دامنۀ آرزويت را در دنيا دراز مكن كه دل سنگين ميشوى و شخص دل سنگين از من دور است تا آنجا كه فرمايد و از بسيارى گناهان بنزد من صيحه بزن صيحه زدن شخص گنهكار گريزنده از دشمنش (كه هيچ راه مفرّ و مناصى ندارد) و در اينكار از من كه خدايم يارى جوى كه من بهترين يار و نيكويارى كننده هستم</w:t>
      </w:r>
    </w:p>
    <w:p>
      <w:pPr>
        <w:pStyle w:val="Heading3"/>
      </w:pPr>
      <w:bookmarkStart w:id="4625" w:name="_Toc3740"/>
      <w:r>
        <w:t>324</w:t>
      </w:r>
      <w:bookmarkEnd w:id="4625"/>
    </w:p>
    <w:p>
      <w:pPr>
        <w:pStyle w:val="BookText"/>
      </w:pPr>
      <w:r>
        <w:rPr>
          <w:rFonts w:ascii="Amiri" w:hAnsi="Amiri" w:eastAsia="Amiri" w:cs="Amiri"/>
          <w:lang w:bidi="ar-SA"/>
          <w:color w:val="111111"/>
          <w:sz w:val="28"/>
          <w:szCs w:val="28"/>
          <w:rtl/>
        </w:rPr>
        <w:t xml:space="preserve">إنّ الزّهادة قصر الأمل و الشّكر على النّعم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6" w:name="pg9220_78604"/>
    <w:bookmarkEnd w:id="276"/>
    <w:p>
      <w:pPr>
        <w:pStyle w:val="BookText"/>
      </w:pPr>
      <w:r>
        <w:rPr>
          <w:rFonts w:ascii="IRNazanin" w:hAnsi="IRNazanin" w:eastAsia="IRNazanin" w:cs="IRNazanin"/>
          <w:lang w:bidi="fa-IR"/>
          <w:color w:val="111111"/>
          <w:sz w:val="28"/>
          <w:szCs w:val="28"/>
          <w:rtl/>
        </w:rPr>
        <w:t xml:space="preserve">و الورع عن المحارم فإن غرب ذلك عنكم فلا يغلب الحرام صبركم و لا تنسوا عند النّعم شكركم فقد أعذر اللّه سبحانه إليكم بحجج مسفرة ظاهرة و كتب بارزة العذر واضحة : براستى كه زهد و كناره گيرى از جهان كوتاه كردن آرزو و شكر كردن بر نعمت خداوندى و دورى است از حرامها پس اگر زهد از جهان بر شما دشوار افتاد (و نتوانستيد بلوازم آن عمل كنيد) نكند كه حرام صبر شما را مغلوب و نابود كند و آن مباد كه بگاه نعمتها شكرتان را از ياد ببريد (كه اگر برديد بندۀ ناصبور و ناسپاسگذار خواهيد بود) و خدا خود بوسيلۀ حجّتهاى روشن و هويدا و كتابهاى آشكار (سماوى كه بتوسّط پيمبرانش نازل فرموده است) نشان دهندۀ عذر راه عذر را بر شما بسته است.</w:t>
      </w:r>
    </w:p>
    <w:p>
      <w:pPr>
        <w:pStyle w:val="Heading3"/>
      </w:pPr>
      <w:bookmarkStart w:id="4626" w:name="_Toc3741"/>
      <w:r>
        <w:t>325</w:t>
      </w:r>
      <w:bookmarkEnd w:id="4626"/>
    </w:p>
    <w:p>
      <w:pPr>
        <w:pStyle w:val="BookText"/>
      </w:pPr>
      <w:r>
        <w:rPr>
          <w:rFonts w:ascii="IRNazanin" w:hAnsi="IRNazanin" w:eastAsia="IRNazanin" w:cs="IRNazanin"/>
          <w:lang w:bidi="fa-IR"/>
          <w:color w:val="111111"/>
          <w:sz w:val="28"/>
          <w:szCs w:val="28"/>
          <w:rtl/>
        </w:rPr>
        <w:t xml:space="preserve">إنّ علىّ من أجلى جنّة حصينة فإذا جاء يومى انفرجت عنّى و أسلمتنى فحينئذ لا يطيش السّهم و لا يبرء الكلم : براستى كه همان سر رسيد زمان من خودش برايم سپرى فراخ دامن و نگهدارنده است همينكه دوران من سر آيد آن سپر از من كنار رود و درهم شكند و بدست مرگم در سپرد در اين هنگام ديگر تير و كمان دشمن از من نگذرد و زخم و ريش آن بهبودى نپذيرد.</w:t>
      </w:r>
    </w:p>
    <w:p>
      <w:pPr>
        <w:pStyle w:val="Heading3"/>
      </w:pPr>
      <w:bookmarkStart w:id="4627" w:name="_Toc3742"/>
      <w:r>
        <w:t>326</w:t>
      </w:r>
      <w:bookmarkEnd w:id="4627"/>
    </w:p>
    <w:p>
      <w:pPr>
        <w:pStyle w:val="BookText"/>
      </w:pPr>
      <w:r>
        <w:rPr>
          <w:rFonts w:ascii="IRNazanin" w:hAnsi="IRNazanin" w:eastAsia="IRNazanin" w:cs="IRNazanin"/>
          <w:lang w:bidi="fa-IR"/>
          <w:color w:val="111111"/>
          <w:sz w:val="28"/>
          <w:szCs w:val="28"/>
          <w:rtl/>
        </w:rPr>
        <w:t xml:space="preserve">و قال عليه السّلام و قد طلب رجل من بيت مال المسلمين شيئا و هو ممّن لا يستحقّ أن يعطيه إنّ هذا المال ليس لى و لا لك و إنّما هو للمسلمين و جلب أسيافهم فإن شركتهم فى حربهم شركتهم فيه و إلاّ فجنا أيديهم لا يكون لغير أفواههم : مردى از مسلمانان وقتى چيزى از آنحضرت خواست و او از كسانى بود كه سزاوار نبود آن چيز را بوى دادن آنحضرت عليه السّلام فرمودند: البتّه اين مال نه مال من است نه مال تو البتّه آن مال مسلمانان است و آنچه كه شمشيرهايشان (در ميدانهاى جنگ با كفّاره بكار افتاده) و گرد آوريده است اگر در جنگ كردن شريك آنها بودۀ تو را شريك آنان ميگردانم و گرنه چيدۀ دستهاى آنها جز براى دهنهاى خودشان نميباشد (اين مثل هذا جناى و خياره فيه و كلّ جان جناه فى فيه داستانى است معروف كه جاى نقلش نيست)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7" w:name="pg9220_78605"/>
    <w:bookmarkEnd w:id="277"/>
    <w:p>
      <w:pPr>
        <w:pStyle w:val="Heading3"/>
      </w:pPr>
      <w:bookmarkStart w:id="4628" w:name="_Toc3743"/>
      <w:r>
        <w:t>327</w:t>
      </w:r>
      <w:bookmarkEnd w:id="4628"/>
    </w:p>
    <w:p>
      <w:pPr>
        <w:pStyle w:val="BookText"/>
      </w:pPr>
      <w:r>
        <w:rPr>
          <w:rFonts w:ascii="Amiri" w:hAnsi="Amiri" w:eastAsia="Amiri" w:cs="Amiri"/>
          <w:lang w:bidi="ar-SA"/>
          <w:color w:val="111111"/>
          <w:sz w:val="28"/>
          <w:szCs w:val="28"/>
          <w:rtl/>
        </w:rPr>
        <w:t xml:space="preserve">إنّ اللّه سبحانه يحبّ أن تكون نيّة الإنسان للنّاس جميلة كما يحبّ أن تكون نيّته فى طاعته قويّة غير مدخولة: براستى كه خداوند سبحان دوست ميدارد كه نيّت انسان دربارۀ مردم نيكو باشد همانطوريكه دوست ميدارد كه نيت وى در فرمانبرداريش نيرومند و بدون شك يا ريا بوده باشد.</w:t>
      </w:r>
    </w:p>
    <w:p>
      <w:pPr>
        <w:pStyle w:val="Heading3"/>
      </w:pPr>
      <w:bookmarkStart w:id="4629" w:name="_Toc3744"/>
      <w:r>
        <w:t>328</w:t>
      </w:r>
      <w:bookmarkEnd w:id="4629"/>
    </w:p>
    <w:p>
      <w:pPr>
        <w:pStyle w:val="BookText"/>
      </w:pPr>
      <w:r>
        <w:rPr>
          <w:rFonts w:ascii="IRNazanin" w:hAnsi="IRNazanin" w:eastAsia="IRNazanin" w:cs="IRNazanin"/>
          <w:lang w:bidi="fa-IR"/>
          <w:color w:val="111111"/>
          <w:sz w:val="28"/>
          <w:szCs w:val="28"/>
          <w:rtl/>
        </w:rPr>
        <w:t xml:space="preserve">إنّ العافية فى الدّين و الدّنيا لنعمة جميلة و موهبة جزيلة : براستى كه سلامت در دين و دنيا بسيار نعمتى نيكو و از طرف خدا بخششى سنگين و گرانبها است (اگر دست دهد و روزى شود).</w:t>
      </w:r>
    </w:p>
    <w:p>
      <w:pPr>
        <w:pStyle w:val="Heading3"/>
      </w:pPr>
      <w:bookmarkStart w:id="4630" w:name="_Toc3745"/>
      <w:r>
        <w:t>329</w:t>
      </w:r>
      <w:bookmarkEnd w:id="4630"/>
    </w:p>
    <w:p>
      <w:pPr>
        <w:pStyle w:val="BookText"/>
      </w:pPr>
      <w:r>
        <w:rPr>
          <w:rFonts w:ascii="Amiri" w:hAnsi="Amiri" w:eastAsia="Amiri" w:cs="Amiri"/>
          <w:lang w:bidi="ar-SA"/>
          <w:color w:val="111111"/>
          <w:sz w:val="28"/>
          <w:szCs w:val="28"/>
          <w:rtl/>
        </w:rPr>
        <w:t xml:space="preserve">إنّ اللّيل و النّهار يعملان فيك فاعمل فيهما و يأخذان منك فخذ منهما :</w:t>
      </w:r>
    </w:p>
    <w:p>
      <w:pPr>
        <w:pStyle w:val="BookText"/>
      </w:pPr>
      <w:r>
        <w:rPr>
          <w:rFonts w:ascii="IRNazanin" w:hAnsi="IRNazanin" w:eastAsia="IRNazanin" w:cs="IRNazanin"/>
          <w:lang w:bidi="fa-IR"/>
          <w:color w:val="111111"/>
          <w:sz w:val="28"/>
          <w:szCs w:val="28"/>
          <w:rtl/>
        </w:rPr>
        <w:t xml:space="preserve">براستى كه روز و شب در تو كار ميكنند و از عمرت ميگيرند (و پيكر تو را ميفرسايند) توهم در آنها كار كن و از آن چيزى بگير (و توشۀ گردآر).</w:t>
      </w:r>
    </w:p>
    <w:p>
      <w:pPr>
        <w:pStyle w:val="Heading2"/>
      </w:pPr>
      <w:bookmarkStart w:id="4631" w:name="_Toc3746"/>
      <w:r>
        <w:t>الفصل العاشر :حرف الألف بحرف الشّرط بلفظ إن المخفّفة</w:t>
      </w:r>
      <w:bookmarkEnd w:id="4631"/>
    </w:p>
    <w:p>
      <w:pPr>
        <w:pStyle w:val="Heading3"/>
      </w:pPr>
      <w:bookmarkStart w:id="4632" w:name="_Toc3747"/>
      <w:r>
        <w:t>اشاره</w:t>
      </w:r>
      <w:bookmarkEnd w:id="4632"/>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بحرف الشّرط بلفظ إن المخفّفة و قال عليه السّلام فصل دهم: از آنچه كه وارد گرديده است از حكمتهاى حضرت امير المؤمنين علىّ بن ابيطالب عليه السّلام در حرف الف بحرف شرط بلفظ ان مخفّفة آنحضرت عليه السّلام فرمودند:</w:t>
      </w:r>
    </w:p>
    <w:p>
      <w:pPr>
        <w:pStyle w:val="Heading3"/>
      </w:pPr>
      <w:bookmarkStart w:id="4633" w:name="_Toc3748"/>
      <w:r>
        <w:t>1</w:t>
      </w:r>
      <w:bookmarkEnd w:id="4633"/>
    </w:p>
    <w:p>
      <w:pPr>
        <w:pStyle w:val="BookText"/>
      </w:pPr>
      <w:r>
        <w:rPr>
          <w:rFonts w:ascii="IRNazanin" w:hAnsi="IRNazanin" w:eastAsia="IRNazanin" w:cs="IRNazanin"/>
          <w:lang w:bidi="fa-IR"/>
          <w:color w:val="111111"/>
          <w:sz w:val="28"/>
          <w:szCs w:val="28"/>
          <w:rtl/>
        </w:rPr>
        <w:t xml:space="preserve">إن أتاكم اللّه بنعمة فاشكروا : اگر خدا شما را نعمتى داد شكر آن نعمت را بجاى آريد.</w:t>
      </w:r>
    </w:p>
    <w:p>
      <w:pPr>
        <w:pStyle w:val="Heading3"/>
      </w:pPr>
      <w:bookmarkStart w:id="4634" w:name="_Toc3749"/>
      <w:r>
        <w:t>2</w:t>
      </w:r>
      <w:bookmarkEnd w:id="4634"/>
    </w:p>
    <w:p>
      <w:pPr>
        <w:pStyle w:val="BookText"/>
      </w:pPr>
      <w:r>
        <w:rPr>
          <w:rFonts w:ascii="Amiri" w:hAnsi="Amiri" w:eastAsia="Amiri" w:cs="Amiri"/>
          <w:lang w:bidi="ar-SA"/>
          <w:color w:val="111111"/>
          <w:sz w:val="28"/>
          <w:szCs w:val="28"/>
          <w:rtl/>
        </w:rPr>
        <w:t xml:space="preserve">إن ابتلاكم اللّه بمصيبة فاصبروا :</w:t>
      </w:r>
    </w:p>
    <w:p>
      <w:pPr>
        <w:pStyle w:val="BookText"/>
      </w:pPr>
      <w:r>
        <w:rPr>
          <w:rFonts w:ascii="IRNazanin" w:hAnsi="IRNazanin" w:eastAsia="IRNazanin" w:cs="IRNazanin"/>
          <w:lang w:bidi="fa-IR"/>
          <w:color w:val="111111"/>
          <w:sz w:val="28"/>
          <w:szCs w:val="28"/>
          <w:rtl/>
        </w:rPr>
        <w:t xml:space="preserve">اگر خدا شما را بمصيبتى گرفتار ساخت شكيبائى را پيشه گيريد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8" w:name="pg9220_78606"/>
    <w:bookmarkEnd w:id="278"/>
    <w:p>
      <w:pPr>
        <w:pStyle w:val="Heading3"/>
      </w:pPr>
      <w:bookmarkStart w:id="4635" w:name="_Toc3750"/>
      <w:r>
        <w:t>3</w:t>
      </w:r>
      <w:bookmarkEnd w:id="4635"/>
    </w:p>
    <w:p>
      <w:pPr>
        <w:pStyle w:val="BookText"/>
      </w:pPr>
      <w:r>
        <w:rPr>
          <w:rFonts w:ascii="IRNazanin" w:hAnsi="IRNazanin" w:eastAsia="IRNazanin" w:cs="IRNazanin"/>
          <w:lang w:bidi="fa-IR"/>
          <w:color w:val="111111"/>
          <w:sz w:val="28"/>
          <w:szCs w:val="28"/>
          <w:rtl/>
        </w:rPr>
        <w:t xml:space="preserve">إن تصبروا ففى اللّه من كلّ مصيبة خلف : اگر صابر باشيد در هر مصيبتى از جانب خدا براى شما جانشين و اجرى است.</w:t>
      </w:r>
    </w:p>
    <w:p>
      <w:pPr>
        <w:pStyle w:val="Heading3"/>
      </w:pPr>
      <w:bookmarkStart w:id="4636" w:name="_Toc3751"/>
      <w:r>
        <w:t>4</w:t>
      </w:r>
      <w:bookmarkEnd w:id="4636"/>
    </w:p>
    <w:p>
      <w:pPr>
        <w:pStyle w:val="BookText"/>
      </w:pPr>
      <w:r>
        <w:rPr>
          <w:rFonts w:ascii="IRNazanin" w:hAnsi="IRNazanin" w:eastAsia="IRNazanin" w:cs="IRNazanin"/>
          <w:lang w:bidi="fa-IR"/>
          <w:color w:val="111111"/>
          <w:sz w:val="28"/>
          <w:szCs w:val="28"/>
          <w:rtl/>
        </w:rPr>
        <w:t xml:space="preserve">إن تبذلوا أموالكم فى جنب اللّه فإنّ اللّه مسرع الخلف : اگر اموالتان را در راه رضاى خدا صرف كنيد خدا بتندى عوض ميدهد</w:t>
      </w:r>
    </w:p>
    <w:p>
      <w:pPr>
        <w:pStyle w:val="Heading3"/>
      </w:pPr>
      <w:bookmarkStart w:id="4637" w:name="_Toc3752"/>
      <w:r>
        <w:t>5</w:t>
      </w:r>
      <w:bookmarkEnd w:id="4637"/>
    </w:p>
    <w:p>
      <w:pPr>
        <w:pStyle w:val="BookText"/>
      </w:pPr>
      <w:r>
        <w:rPr>
          <w:rFonts w:ascii="IRNazanin" w:hAnsi="IRNazanin" w:eastAsia="IRNazanin" w:cs="IRNazanin"/>
          <w:lang w:bidi="fa-IR"/>
          <w:color w:val="111111"/>
          <w:sz w:val="28"/>
          <w:szCs w:val="28"/>
          <w:rtl/>
        </w:rPr>
        <w:t xml:space="preserve">إن صبرت جرى عليك القلم و أنت مأجور : اگر (شكيبا و خويشتن دار بوده و در بلاها) صبر كنى آنچه بقلم قدرت جارى شده ميگذرد و تو نيز در نزد خدا ماجورى.</w:t>
      </w:r>
    </w:p>
    <w:p>
      <w:pPr>
        <w:pStyle w:val="Heading3"/>
      </w:pPr>
      <w:bookmarkStart w:id="4638" w:name="_Toc3753"/>
      <w:r>
        <w:t>6</w:t>
      </w:r>
      <w:bookmarkEnd w:id="4638"/>
    </w:p>
    <w:p>
      <w:pPr>
        <w:pStyle w:val="BookText"/>
      </w:pPr>
      <w:r>
        <w:rPr>
          <w:rFonts w:ascii="IRNazanin" w:hAnsi="IRNazanin" w:eastAsia="IRNazanin" w:cs="IRNazanin"/>
          <w:lang w:bidi="fa-IR"/>
          <w:color w:val="111111"/>
          <w:sz w:val="28"/>
          <w:szCs w:val="28"/>
          <w:rtl/>
        </w:rPr>
        <w:t xml:space="preserve">و إن جزعت جرى عليك القدر و أنت مأزور : اگر بيتابى كنى تقدير خدا بر تو ميگذرد و تو گنهكارى.</w:t>
      </w:r>
    </w:p>
    <w:p>
      <w:pPr>
        <w:pStyle w:val="Heading3"/>
      </w:pPr>
      <w:bookmarkStart w:id="4639" w:name="_Toc3754"/>
      <w:r>
        <w:t>7</w:t>
      </w:r>
      <w:bookmarkEnd w:id="4639"/>
    </w:p>
    <w:p>
      <w:pPr>
        <w:pStyle w:val="BookText"/>
      </w:pPr>
      <w:r>
        <w:rPr>
          <w:rFonts w:ascii="IRNazanin" w:hAnsi="IRNazanin" w:eastAsia="IRNazanin" w:cs="IRNazanin"/>
          <w:lang w:bidi="fa-IR"/>
          <w:color w:val="111111"/>
          <w:sz w:val="28"/>
          <w:szCs w:val="28"/>
          <w:rtl/>
        </w:rPr>
        <w:t xml:space="preserve">إن صبرت أدركت بصبرك منازل الأبرار و ان جزعت أوردك جزعك عذاب النّار : اگر (در گرفتاريها) صابر باشى جايگاه نيكان را با صبرت درك ميكنى و اگر بيتابى كنى آن بيتابيت تو را بآتش و عذاب ميكشاند.</w:t>
      </w:r>
    </w:p>
    <w:p>
      <w:pPr>
        <w:pStyle w:val="Heading3"/>
      </w:pPr>
      <w:bookmarkStart w:id="4640" w:name="_Toc3755"/>
      <w:r>
        <w:t>8</w:t>
      </w:r>
      <w:bookmarkEnd w:id="4640"/>
    </w:p>
    <w:p>
      <w:pPr>
        <w:pStyle w:val="BookText"/>
      </w:pPr>
      <w:r>
        <w:rPr>
          <w:rFonts w:ascii="IRNazanin" w:hAnsi="IRNazanin" w:eastAsia="IRNazanin" w:cs="IRNazanin"/>
          <w:lang w:bidi="fa-IR"/>
          <w:color w:val="111111"/>
          <w:sz w:val="28"/>
          <w:szCs w:val="28"/>
          <w:rtl/>
        </w:rPr>
        <w:t xml:space="preserve">إن صبرت صبر الأحرار و إلاّ سلوت سلو الأغمار : اگر صبر ميكنى بايد صبرت همچون صبر آزاد مردان باشد (كه هر چه روزگار بيشتر سختى پيش آرد آنان پاى بهتر فشاراند) و گر نه تسلّى داده شوى همچون تسلّى داده شدن گولان و بى ثباتان</w:t>
      </w:r>
    </w:p>
    <w:p>
      <w:pPr>
        <w:pStyle w:val="Heading3"/>
      </w:pPr>
      <w:bookmarkStart w:id="4641" w:name="_Toc3756"/>
      <w:r>
        <w:t>9</w:t>
      </w:r>
      <w:bookmarkEnd w:id="4641"/>
    </w:p>
    <w:p>
      <w:pPr>
        <w:pStyle w:val="BookText"/>
      </w:pPr>
      <w:r>
        <w:rPr>
          <w:rFonts w:ascii="IRNazanin" w:hAnsi="IRNazanin" w:eastAsia="IRNazanin" w:cs="IRNazanin"/>
          <w:lang w:bidi="fa-IR"/>
          <w:color w:val="111111"/>
          <w:sz w:val="28"/>
          <w:szCs w:val="28"/>
          <w:rtl/>
        </w:rPr>
        <w:t xml:space="preserve">إن كان فى الكلام بلاغة ففى الصّمت السّلامة من العثار : اگر در سخن گفتن رساندن مطلب و بلاغتى است پس در خاموشى سلامتى از لغزش است</w:t>
      </w:r>
    </w:p>
    <w:p>
      <w:pPr>
        <w:pStyle w:val="Heading3"/>
      </w:pPr>
      <w:bookmarkStart w:id="4642" w:name="_Toc3757"/>
      <w:r>
        <w:t>10</w:t>
      </w:r>
      <w:bookmarkEnd w:id="4642"/>
    </w:p>
    <w:p>
      <w:pPr>
        <w:pStyle w:val="BookText"/>
      </w:pPr>
      <w:r>
        <w:rPr>
          <w:rFonts w:ascii="IRNazanin" w:hAnsi="IRNazanin" w:eastAsia="IRNazanin" w:cs="IRNazanin"/>
          <w:lang w:bidi="fa-IR"/>
          <w:color w:val="111111"/>
          <w:sz w:val="28"/>
          <w:szCs w:val="28"/>
          <w:rtl/>
        </w:rPr>
        <w:t xml:space="preserve">إن كان فى الغضب الانتصار ففى الحلم ثواب الأبرار : اگر در خشم پيروزى است پس در بردبارى ثواب و مزد نيكان است.</w:t>
      </w:r>
    </w:p>
    <w:p>
      <w:pPr>
        <w:pStyle w:val="Heading3"/>
      </w:pPr>
      <w:bookmarkStart w:id="4643" w:name="_Toc3758"/>
      <w:r>
        <w:t>11</w:t>
      </w:r>
      <w:bookmarkEnd w:id="4643"/>
    </w:p>
    <w:p>
      <w:pPr>
        <w:pStyle w:val="BookText"/>
      </w:pPr>
      <w:r>
        <w:rPr>
          <w:rFonts w:ascii="IRNazanin" w:hAnsi="IRNazanin" w:eastAsia="IRNazanin" w:cs="IRNazanin"/>
          <w:lang w:bidi="fa-IR"/>
          <w:color w:val="111111"/>
          <w:sz w:val="28"/>
          <w:szCs w:val="28"/>
          <w:rtl/>
        </w:rPr>
        <w:t xml:space="preserve">إن كنت جازعا على كلّ ما يفلت من يديك فاجزع على ما لم يصل إليك : اگر بنا باشد بر آنچه كه از دستت بدر رفته است بيتابى كنى پس بر آنچه كه بتو نرسيده است بيتابى كن.</w:t>
      </w:r>
    </w:p>
    <w:p>
      <w:pPr>
        <w:pStyle w:val="Heading3"/>
      </w:pPr>
      <w:bookmarkStart w:id="4644" w:name="_Toc3759"/>
      <w:r>
        <w:t>12</w:t>
      </w:r>
      <w:bookmarkEnd w:id="4644"/>
    </w:p>
    <w:p>
      <w:pPr>
        <w:pStyle w:val="BookText"/>
      </w:pPr>
      <w:r>
        <w:rPr>
          <w:rFonts w:ascii="IRNazanin" w:hAnsi="IRNazanin" w:eastAsia="IRNazanin" w:cs="IRNazanin"/>
          <w:lang w:bidi="fa-IR"/>
          <w:color w:val="111111"/>
          <w:sz w:val="28"/>
          <w:szCs w:val="28"/>
          <w:rtl/>
        </w:rPr>
        <w:t xml:space="preserve">إن كنت حريصا على طلب المضمون لك فكن حريصا على أداء المفروض عليك : اگر در طلب آنچه كه براى تو ضمانت شده است حرص ميزنى (و بسيار دنبال روزى مقرّر ميدوى از اين دويدن كم كن) پس در اداى آنچه كه بر تو فرض و واجب گرديده است حريص باش (و بطاعت خدا بكوش)</w:t>
      </w:r>
    </w:p>
    <w:p>
      <w:pPr>
        <w:pStyle w:val="Heading3"/>
      </w:pPr>
      <w:bookmarkStart w:id="4645" w:name="_Toc3760"/>
      <w:r>
        <w:t>13</w:t>
      </w:r>
      <w:bookmarkEnd w:id="4645"/>
    </w:p>
    <w:p>
      <w:pPr>
        <w:pStyle w:val="BookText"/>
      </w:pPr>
      <w:r>
        <w:rPr>
          <w:rFonts w:ascii="Amiri" w:hAnsi="Amiri" w:eastAsia="Amiri" w:cs="Amiri"/>
          <w:lang w:bidi="ar-SA"/>
          <w:color w:val="111111"/>
          <w:sz w:val="28"/>
          <w:szCs w:val="28"/>
          <w:rtl/>
        </w:rPr>
        <w:t xml:space="preserve">إن استطعت أن لا يكون بينك و بين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9" w:name="pg9220_78607"/>
    <w:bookmarkEnd w:id="279"/>
    <w:p>
      <w:pPr>
        <w:pStyle w:val="BookText"/>
      </w:pPr>
      <w:r>
        <w:rPr>
          <w:rFonts w:ascii="IRNazanin" w:hAnsi="IRNazanin" w:eastAsia="IRNazanin" w:cs="IRNazanin"/>
          <w:lang w:bidi="fa-IR"/>
          <w:color w:val="111111"/>
          <w:sz w:val="28"/>
          <w:szCs w:val="28"/>
          <w:rtl/>
        </w:rPr>
        <w:t xml:space="preserve">اللّه ذو نعمة فافعل : اگر بتوانى كار كنى كه بين تو و خدا صاحب نعمتى وجود نداشته باشد (و واسطۀ بين تو و خدا نباشد) چنان كن.</w:t>
      </w:r>
    </w:p>
    <w:p>
      <w:pPr>
        <w:pStyle w:val="Heading3"/>
      </w:pPr>
      <w:bookmarkStart w:id="4646" w:name="_Toc3761"/>
      <w:r>
        <w:t>14</w:t>
      </w:r>
      <w:bookmarkEnd w:id="4646"/>
    </w:p>
    <w:p>
      <w:pPr>
        <w:pStyle w:val="BookText"/>
      </w:pPr>
      <w:r>
        <w:rPr>
          <w:rFonts w:ascii="IRNazanin" w:hAnsi="IRNazanin" w:eastAsia="IRNazanin" w:cs="IRNazanin"/>
          <w:lang w:bidi="fa-IR"/>
          <w:color w:val="111111"/>
          <w:sz w:val="28"/>
          <w:szCs w:val="28"/>
          <w:rtl/>
        </w:rPr>
        <w:t xml:space="preserve">إن أحببت أن تكون أسعد النّاس بما علمت فاعمل : اگر دوست دارى كه نيكبخت ترين مردمان باشى پس بدانچه ميدانى عمل كن.</w:t>
      </w:r>
    </w:p>
    <w:p>
      <w:pPr>
        <w:pStyle w:val="Heading3"/>
      </w:pPr>
      <w:bookmarkStart w:id="4647" w:name="_Toc3762"/>
      <w:r>
        <w:t>15</w:t>
      </w:r>
      <w:bookmarkEnd w:id="4647"/>
    </w:p>
    <w:p>
      <w:pPr>
        <w:pStyle w:val="BookText"/>
      </w:pPr>
      <w:r>
        <w:rPr>
          <w:rFonts w:ascii="IRNazanin" w:hAnsi="IRNazanin" w:eastAsia="IRNazanin" w:cs="IRNazanin"/>
          <w:lang w:bidi="fa-IR"/>
          <w:color w:val="111111"/>
          <w:sz w:val="28"/>
          <w:szCs w:val="28"/>
          <w:rtl/>
        </w:rPr>
        <w:t xml:space="preserve">إن أردت قطيعة أخيك فاستبق له من نفسك بقيّة ترجع إليها إن بدا له ذلك يوما ما : اگر بنا دارى پيوند دوستى را از برادر دينيت ببرّى از جانب خودت جائى از دوستى برايش باقى گذار كه اگر روزى خواست او باز گردد بدان باقيماندۀ دوستى باز گشت كند</w:t>
      </w:r>
    </w:p>
    <w:p>
      <w:pPr>
        <w:pStyle w:val="Heading3"/>
      </w:pPr>
      <w:bookmarkStart w:id="4648" w:name="_Toc3763"/>
      <w:r>
        <w:t>16</w:t>
      </w:r>
      <w:bookmarkEnd w:id="4648"/>
    </w:p>
    <w:p>
      <w:pPr>
        <w:pStyle w:val="BookText"/>
      </w:pPr>
      <w:r>
        <w:rPr>
          <w:rFonts w:ascii="IRNazanin" w:hAnsi="IRNazanin" w:eastAsia="IRNazanin" w:cs="IRNazanin"/>
          <w:lang w:bidi="fa-IR"/>
          <w:color w:val="111111"/>
          <w:sz w:val="28"/>
          <w:szCs w:val="28"/>
          <w:rtl/>
        </w:rPr>
        <w:t xml:space="preserve">إن استنمت إلى ودودك فاحرز له من أمرك و استبق له من سرّك ما لعلّك أن تندم عليه وقتا ما : اگر روزى اطمينان بدوستى كسى كه بسيار مورد علاقه ات باشد پيدا كردى پس مقدارى از كارهايت را نزدت نگهدار و از سرّت نزد خودت چيزى باقى گذار شايد روزى از دوستى با وى پشيمان شوى (آنوقت او نخواهد توانست عليه تو قيام و اقدام كند).</w:t>
      </w:r>
    </w:p>
    <w:p>
      <w:pPr>
        <w:pStyle w:val="Heading3"/>
      </w:pPr>
      <w:bookmarkStart w:id="4649" w:name="_Toc3764"/>
      <w:r>
        <w:t>17</w:t>
      </w:r>
      <w:bookmarkEnd w:id="4649"/>
    </w:p>
    <w:p>
      <w:pPr>
        <w:pStyle w:val="BookText"/>
      </w:pPr>
      <w:r>
        <w:rPr>
          <w:rFonts w:ascii="IRNazanin" w:hAnsi="IRNazanin" w:eastAsia="IRNazanin" w:cs="IRNazanin"/>
          <w:lang w:bidi="fa-IR"/>
          <w:color w:val="111111"/>
          <w:sz w:val="28"/>
          <w:szCs w:val="28"/>
          <w:rtl/>
        </w:rPr>
        <w:t xml:space="preserve">إن لم تردع نفسك عن كثير ممّا تحبّ مخافة مكروهه سمت بك الأهواء إلى كثير من الضّرر : اگر باز ندارى نفس خود را از بسيارى از چيزهائى كه دوست داريشان بخاطر ترس از ناخوش آيندشان آرزوها ترا بسوى بسيارى از زيان و ضرر بكشاند (يعنى هرگاه جلو خواهشهاى خود را در بسيارى از موارد كه مورد علاقه ات ميباشد ولى عاقبت خوشى ندارند نگيرى هر آينه دل تو با بلند پروازى هايش ترا در زيان هاى بيشمارى ميافكند</w:t>
      </w:r>
    </w:p>
    <w:p>
      <w:pPr>
        <w:pStyle w:val="Heading3"/>
      </w:pPr>
      <w:bookmarkStart w:id="4650" w:name="_Toc3765"/>
      <w:r>
        <w:t>18</w:t>
      </w:r>
      <w:bookmarkEnd w:id="4650"/>
    </w:p>
    <w:p>
      <w:pPr>
        <w:pStyle w:val="BookText"/>
      </w:pPr>
      <w:r>
        <w:rPr>
          <w:rFonts w:ascii="IRNazanin" w:hAnsi="IRNazanin" w:eastAsia="IRNazanin" w:cs="IRNazanin"/>
          <w:lang w:bidi="fa-IR"/>
          <w:color w:val="111111"/>
          <w:sz w:val="28"/>
          <w:szCs w:val="28"/>
          <w:rtl/>
        </w:rPr>
        <w:t xml:space="preserve">إن عقدت أيمانك فارض بالمقضىّ عليك و لك و لا ترج أحدا إلاّ اللّه سبحانه و انتظر ما أتاك به القدر : اگر پيمانى بستى پس بدانچه قضاى الهى بسود و زيان تو قرار گرفته تن در ده و بجز از خداى سبحان از هيچكس اميدى خيرى نداشته باش و منتظر باش تا تقدير چه پيش آرد.</w:t>
      </w:r>
    </w:p>
    <w:p>
      <w:pPr>
        <w:pStyle w:val="Heading3"/>
      </w:pPr>
      <w:bookmarkStart w:id="4651" w:name="_Toc3766"/>
      <w:r>
        <w:t>19</w:t>
      </w:r>
      <w:bookmarkEnd w:id="4651"/>
    </w:p>
    <w:p>
      <w:pPr>
        <w:pStyle w:val="BookText"/>
      </w:pPr>
      <w:r>
        <w:rPr>
          <w:rFonts w:ascii="IRNazanin" w:hAnsi="IRNazanin" w:eastAsia="IRNazanin" w:cs="IRNazanin"/>
          <w:lang w:bidi="fa-IR"/>
          <w:color w:val="111111"/>
          <w:sz w:val="28"/>
          <w:szCs w:val="28"/>
          <w:rtl/>
        </w:rPr>
        <w:t xml:space="preserve">إن وقعت بينك و بين عدوّك قصّة عقدت بها صلحا و ألبسته بها ذمّة فحط عهدك بالوفاء و ارع ذمّتك بالأمانة و اجعل نفسك جنّة بينك و بين ما أعطيت من عهدك : اگر ميان تو و دشمنت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0" w:name="pg9220_78608"/>
    <w:bookmarkEnd w:id="280"/>
    <w:p>
      <w:pPr>
        <w:pStyle w:val="BookText"/>
      </w:pPr>
      <w:r>
        <w:rPr>
          <w:rFonts w:ascii="IRNazanin" w:hAnsi="IRNazanin" w:eastAsia="IRNazanin" w:cs="IRNazanin"/>
          <w:lang w:bidi="fa-IR"/>
          <w:color w:val="111111"/>
          <w:sz w:val="28"/>
          <w:szCs w:val="28"/>
          <w:rtl/>
        </w:rPr>
        <w:t xml:space="preserve">داستانى رخ داد كه منجرّ بآن شد كه با وى پيمانى بندى و لباس ذمّت و تعهّد را بر وى بپوشانى پس پيمانت را بوفا نگهدارى كن و ذمّه ات را بامانت رعايت نماى و نفس خود را بين خود و آنچه از عهدت كه باو عطا كردۀ سپرى قرار ده (كه زمان پيمان بسود و يا بزيان تو بزودى سپرى شدنى است).</w:t>
      </w:r>
    </w:p>
    <w:p>
      <w:pPr>
        <w:pStyle w:val="Heading3"/>
      </w:pPr>
      <w:bookmarkStart w:id="4652" w:name="_Toc3767"/>
      <w:r>
        <w:t>20</w:t>
      </w:r>
      <w:bookmarkEnd w:id="4652"/>
    </w:p>
    <w:p>
      <w:pPr>
        <w:pStyle w:val="BookText"/>
      </w:pPr>
      <w:r>
        <w:rPr>
          <w:rFonts w:ascii="Amiri" w:hAnsi="Amiri" w:eastAsia="Amiri" w:cs="Amiri"/>
          <w:lang w:bidi="ar-SA"/>
          <w:color w:val="111111"/>
          <w:sz w:val="28"/>
          <w:szCs w:val="28"/>
          <w:rtl/>
        </w:rPr>
        <w:t xml:space="preserve">إن أحببت سلامة نفسك و ستر معايبك فاقلل كلامك و أكثر صمتك يتوفّر فكرك و يستنر قلبك و يسلم النّاس من يدك :</w:t>
      </w:r>
    </w:p>
    <w:p>
      <w:pPr>
        <w:pStyle w:val="BookText"/>
      </w:pPr>
      <w:r>
        <w:rPr>
          <w:rFonts w:ascii="IRNazanin" w:hAnsi="IRNazanin" w:eastAsia="IRNazanin" w:cs="IRNazanin"/>
          <w:lang w:bidi="fa-IR"/>
          <w:color w:val="111111"/>
          <w:sz w:val="28"/>
          <w:szCs w:val="28"/>
          <w:rtl/>
        </w:rPr>
        <w:t xml:space="preserve">اگر دوست دارى كه نفست سالم و عيوبت پوشيده بماند گفتارت را كم و خاموشيت را بسيار ساز تا اينكه بسيار گردد انديشه ات و روشن گردد دلت و مردمان از دست تو در امان باشند</w:t>
      </w:r>
    </w:p>
    <w:p>
      <w:pPr>
        <w:pStyle w:val="Heading3"/>
      </w:pPr>
      <w:bookmarkStart w:id="4653" w:name="_Toc3768"/>
      <w:r>
        <w:t>21</w:t>
      </w:r>
      <w:bookmarkEnd w:id="4653"/>
    </w:p>
    <w:p>
      <w:pPr>
        <w:pStyle w:val="BookText"/>
      </w:pPr>
      <w:r>
        <w:rPr>
          <w:rFonts w:ascii="Amiri" w:hAnsi="Amiri" w:eastAsia="Amiri" w:cs="Amiri"/>
          <w:lang w:bidi="ar-SA"/>
          <w:color w:val="111111"/>
          <w:sz w:val="28"/>
          <w:szCs w:val="28"/>
          <w:rtl/>
        </w:rPr>
        <w:t xml:space="preserve">إن لم تكن حليما فتحلّم فإنّه قلّ من تشبّه بقوم إلاّ أوشك أن يصير منهم :</w:t>
      </w:r>
    </w:p>
    <w:p>
      <w:pPr>
        <w:pStyle w:val="BookText"/>
      </w:pPr>
      <w:r>
        <w:rPr>
          <w:rFonts w:ascii="IRNazanin" w:hAnsi="IRNazanin" w:eastAsia="IRNazanin" w:cs="IRNazanin"/>
          <w:lang w:bidi="fa-IR"/>
          <w:color w:val="111111"/>
          <w:sz w:val="28"/>
          <w:szCs w:val="28"/>
          <w:rtl/>
        </w:rPr>
        <w:t xml:space="preserve">اگر بردبار نيستى بردبارى را برخود به بند (و خود را بصورت مردم بردبار در آر) زيرا كه كم كسى خود را بمردمى شبيه كرد جز اينكه نزديك شد كه خودش يكى از آنان گردد</w:t>
      </w:r>
    </w:p>
    <w:p>
      <w:pPr>
        <w:pStyle w:val="Heading3"/>
      </w:pPr>
      <w:bookmarkStart w:id="4654" w:name="_Toc3769"/>
      <w:r>
        <w:t>22</w:t>
      </w:r>
      <w:bookmarkEnd w:id="4654"/>
    </w:p>
    <w:p>
      <w:pPr>
        <w:pStyle w:val="BookText"/>
      </w:pPr>
      <w:r>
        <w:rPr>
          <w:rFonts w:ascii="IRNazanin" w:hAnsi="IRNazanin" w:eastAsia="IRNazanin" w:cs="IRNazanin"/>
          <w:lang w:bidi="fa-IR"/>
          <w:color w:val="111111"/>
          <w:sz w:val="28"/>
          <w:szCs w:val="28"/>
          <w:rtl/>
        </w:rPr>
        <w:t xml:space="preserve">إن صبرت صبر الأكارم و إلاّ سلوت سلوّ البهائم : اگر در گرفتاريها صبر ميكنى همچون بزرگان صبر كن و گرنه همچون چارپايان تسلّى خواهى يافت.</w:t>
      </w:r>
    </w:p>
    <w:p>
      <w:pPr>
        <w:pStyle w:val="Heading3"/>
      </w:pPr>
      <w:bookmarkStart w:id="4655" w:name="_Toc3770"/>
      <w:r>
        <w:t>23</w:t>
      </w:r>
      <w:bookmarkEnd w:id="4655"/>
    </w:p>
    <w:p>
      <w:pPr>
        <w:pStyle w:val="BookText"/>
      </w:pPr>
      <w:r>
        <w:rPr>
          <w:rFonts w:ascii="Amiri" w:hAnsi="Amiri" w:eastAsia="Amiri" w:cs="Amiri"/>
          <w:lang w:bidi="ar-SA"/>
          <w:color w:val="111111"/>
          <w:sz w:val="28"/>
          <w:szCs w:val="28"/>
          <w:rtl/>
        </w:rPr>
        <w:t xml:space="preserve">و قال عليه السّلام فيمن أثنى عليه إن نطقوا صدقوا و إن صمتوا لم يسبقوا إن نظروا اعتبروا و إن أعرضوا لم يلهوا إن تكلّموا ذكروا و إن سكتوا تفكّروا :</w:t>
      </w:r>
    </w:p>
    <w:p>
      <w:pPr>
        <w:pStyle w:val="BookText"/>
      </w:pPr>
      <w:r>
        <w:rPr>
          <w:rFonts w:ascii="IRNazanin" w:hAnsi="IRNazanin" w:eastAsia="IRNazanin" w:cs="IRNazanin"/>
          <w:lang w:bidi="fa-IR"/>
          <w:color w:val="111111"/>
          <w:sz w:val="28"/>
          <w:szCs w:val="28"/>
          <w:rtl/>
        </w:rPr>
        <w:t xml:space="preserve">(بندگان خاصّ خدا) اگر بگويند راست گويند و اگر خاموش نشينند كسى (در سخن) بر آنان پيشدستى نكند اگر نظر و تأمل كنند پند گيرند و اگر روى بر گردانند غافل نشوند اگر لب بسخن بگشايند ياد خداى كنند و اگر دم فرو بندند بانديشه اشتغال ورزند</w:t>
      </w:r>
    </w:p>
    <w:p>
      <w:pPr>
        <w:pStyle w:val="Heading3"/>
      </w:pPr>
      <w:bookmarkStart w:id="4656" w:name="_Toc3771"/>
      <w:r>
        <w:t>24</w:t>
      </w:r>
      <w:bookmarkEnd w:id="4656"/>
    </w:p>
    <w:p>
      <w:pPr>
        <w:pStyle w:val="BookText"/>
      </w:pPr>
      <w:r>
        <w:rPr>
          <w:rFonts w:ascii="IRNazanin" w:hAnsi="IRNazanin" w:eastAsia="IRNazanin" w:cs="IRNazanin"/>
          <w:lang w:bidi="fa-IR"/>
          <w:color w:val="111111"/>
          <w:sz w:val="28"/>
          <w:szCs w:val="28"/>
          <w:rtl/>
        </w:rPr>
        <w:t xml:space="preserve">و قال عليه السّلام فى حقّ من ذمّه إن سقم فهو نادم على ترك العمل و إن صحّ أمن مغترّا فأخّر العمل إن دعى إلى حرث الدّنيا عمل و إن دعى إلى حرث الآخرة كسل إن استغنى بطر و فتن إن افتقر قنط و وهن إن أحسن إليه جحد و إن أحسن تطاول و امتنّ إن عرضت له معصية واقعها بالاتّكال على التّوبة : و آن حضرت عليه السّلام دربارۀ كسيكه او را نكوهش ميكردند فرمودند: مردم دنيا پرست احوال هر يكشان چنين است) اگر بيمار شود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1" w:name="pg9220_78609"/>
    <w:bookmarkEnd w:id="281"/>
    <w:p>
      <w:pPr>
        <w:pStyle w:val="BookText"/>
      </w:pPr>
      <w:r>
        <w:rPr>
          <w:rFonts w:ascii="IRNazanin" w:hAnsi="IRNazanin" w:eastAsia="IRNazanin" w:cs="IRNazanin"/>
          <w:lang w:bidi="fa-IR"/>
          <w:color w:val="111111"/>
          <w:sz w:val="28"/>
          <w:szCs w:val="28"/>
          <w:rtl/>
        </w:rPr>
        <w:t xml:space="preserve">پشيمان است كه چرا نتوانسته است كار خوب انجام دهد و اگر سالم باشد بحال غرور ايمن از كيفر مى نشيند و عمل براى آخرت را تأخير ميافكند اگر بكار كشت دنيا خوانده شود بكار پردازد و اگر بسوى زراعت آخرتش بخوانند تنبلى و كسالت نشان دهد اگر دارا گردد بسرمستى و فتنه در افتد و اگر نادار شود مأيوس گردد و در كار سست شود اگر با او خوبى شود انكار كند و اگر با كس خوبى كند بمنّت گذارى و گردنكشى برخيزد (و آبروى طرفرا پاك بريزد) و اگر گناهى بر وى عرضه شود باعتماد اينكه توبه كند در آن گناه واقع گردد.</w:t>
      </w:r>
    </w:p>
    <w:p>
      <w:pPr>
        <w:pStyle w:val="Heading3"/>
      </w:pPr>
      <w:bookmarkStart w:id="4657" w:name="_Toc3772"/>
      <w:r>
        <w:t>25</w:t>
      </w:r>
      <w:bookmarkEnd w:id="4657"/>
    </w:p>
    <w:p>
      <w:pPr>
        <w:pStyle w:val="BookText"/>
      </w:pPr>
      <w:r>
        <w:rPr>
          <w:rFonts w:ascii="IRNazanin" w:hAnsi="IRNazanin" w:eastAsia="IRNazanin" w:cs="IRNazanin"/>
          <w:lang w:bidi="fa-IR"/>
          <w:color w:val="111111"/>
          <w:sz w:val="28"/>
          <w:szCs w:val="28"/>
          <w:rtl/>
        </w:rPr>
        <w:t xml:space="preserve">إن عزم على التّوبة سوّفها و أصرّ على الحوبة إن عوفى ظنّ أن قد تاب إن ابتلى ظنّ و ارتاب إن مرض أخلص و أناب إن صحّ نسى و عاد و اجترى على مظالم العباد إن أمن افتتن لاهيا بالعاجلة فنسى الآخرة و غفل عن المعاد (آن شخص دنيا پرست از آخرت بى خبر) اگر اراده توبه داشته باشد آنرا پس اندازد و بر گناه اصرار ورزد اگر تندرستى و عافيت بيند گمان ميكند توبه كرده (خدا هم توبه اش را پذيرفته و او را شفا داده است) اگر گرفتار بلائى گردد بگمان و شك افتد (ممكن است مراد آن باشد كه شك در عدالت و حكمت خداوند كند و گمان بد ببرد) اگر بيمار شود اخلاص بخدا ميورزد و بسويش بازگشت كند اگر تندرست شود فراموش كرده و بگناه بازگشته و بر ستمكارى بندگان خدا دلير گردد اگر ايمن از بلا و گرفتارى و ندارى شود مفتون دنيا و به سرگرم بازى با چيز زود گذر شده و آخرت را فراموش و از بازگشت غافل شود (و اين مطالب هر كدام بصورت واحده در نسخه ها است و پيوست هم نوشته نشده لكن چون از حيث معنى يكنواخت و در نكوهش شخصى كه مورد نكوهش حضرت بوده است بودند لذا تمام را در يك شماره رديف هم ذكر كرديم مترجم).</w:t>
      </w:r>
    </w:p>
    <w:p>
      <w:pPr>
        <w:pStyle w:val="Heading3"/>
      </w:pPr>
      <w:bookmarkStart w:id="4658" w:name="_Toc3773"/>
      <w:r>
        <w:t>26</w:t>
      </w:r>
      <w:bookmarkEnd w:id="4658"/>
    </w:p>
    <w:p>
      <w:pPr>
        <w:pStyle w:val="BookText"/>
      </w:pPr>
      <w:r>
        <w:rPr>
          <w:rFonts w:ascii="IRNazanin" w:hAnsi="IRNazanin" w:eastAsia="IRNazanin" w:cs="IRNazanin"/>
          <w:lang w:bidi="fa-IR"/>
          <w:color w:val="111111"/>
          <w:sz w:val="28"/>
          <w:szCs w:val="28"/>
          <w:rtl/>
        </w:rPr>
        <w:t xml:space="preserve">إن كانت الرّعايا قبلى تشكو حيف رعاتها فإنّى اليوم أشكوا حيف رعيّتى كأنّى المقود و هم القادة و الموزع و هم الوزعة : چه توان كرد كه اغلب مردم را بايد پيشوائى خشن و تند خو اداره كند كه لااقلّ حقّ و باطل را بهم در آميزد و مردم دنيا زير بار حكومت حقّ خالص كمتر ميروند و بهمين جهة كار پيشواى حق كمتر بسامان ميرسد و فرامينش در اثر عدم ترس و شكنجه اجرا نميشود فلذا) اگر رعيّتهاى پيش از من از دست جور حكّام و رعاة بناله وفرياد بودند 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2" w:name="pg9220_78610"/>
    <w:bookmarkEnd w:id="282"/>
    <w:p>
      <w:pPr>
        <w:pStyle w:val="BookText"/>
      </w:pPr>
      <w:r>
        <w:rPr>
          <w:rFonts w:ascii="IRNazanin" w:hAnsi="IRNazanin" w:eastAsia="IRNazanin" w:cs="IRNazanin"/>
          <w:lang w:bidi="fa-IR"/>
          <w:color w:val="111111"/>
          <w:sz w:val="28"/>
          <w:szCs w:val="28"/>
          <w:rtl/>
        </w:rPr>
        <w:t xml:space="preserve">كار بجائى رسيده منكه پيشوا و زمام دارم از دست جور و ستم رعيّتم بفرياد افتاده ام تو گوئى من پيرو و آنان پيشوايند و من وادار به پيروى آنان شده و ايشان أولياء امورند (كار ملّت من بجائى رسيده است كه اغلب فرامين مرا بدون اجرا ميگذارد و دشمن با خيالى آسوده بر اطراف كشور كمين ميگشايد يكمشت نامردان بصورت مرديكه عقلشان همچون دختران پرده نشين سست است گرد من جمع شده اند بتابستان فرمان جنگشان ميدهم گويند كنون گاه گرما است بگذار تا گرما بگذرد بزمستان گويم گرما گذشت گويند سرما رسيده است صبر كن تا سرما از سرما برخيزد خدا اين ملّت بيحسّ سست رگ را بكشد دلم را پر خون و سينه ام را از خشم و غيظ لبريز غم كردند نقشه هائى كه براى نابودى دشمن كشيدم در اثر عصيان و نافرمانى نقش بر آب ساختند تا جائيكه قريش كناره نشين و دست و دل فراخ نشستند و گفتند پسر ابيطالب مرد دلاورى است لكن نقشه جنگ را خوب نميتواند ترسيم كند بروند؟؟؟ خدا پدرشان را بيامرزد با اين سخنى كه گفتند مگر من همان كس نيستم كه هنوز دوران عمرم به بيست نرسيده بود كه سر عمرو هشتاد ساله و قهرمان كفّار را بخوارى تمام از پيكرش بريده بپاى پيغمبر افكندم و اكنون سال عمرم از شصت تجاوز كرده و در اينمدّت بكلّيّۀ فنون جنگى آشنا شده ام و با پهلوانان دست و پنجه ها نرم كرده ام و لكن لا رأى لمن لا يطاع).</w:t>
      </w:r>
    </w:p>
    <w:p>
      <w:pPr>
        <w:pStyle w:val="Heading3"/>
      </w:pPr>
      <w:bookmarkStart w:id="4659" w:name="_Toc3774"/>
      <w:r>
        <w:t>27</w:t>
      </w:r>
      <w:bookmarkEnd w:id="4659"/>
    </w:p>
    <w:p>
      <w:pPr>
        <w:pStyle w:val="BookText"/>
      </w:pPr>
      <w:r>
        <w:rPr>
          <w:rFonts w:ascii="IRNazanin" w:hAnsi="IRNazanin" w:eastAsia="IRNazanin" w:cs="IRNazanin"/>
          <w:lang w:bidi="fa-IR"/>
          <w:color w:val="111111"/>
          <w:sz w:val="28"/>
          <w:szCs w:val="28"/>
          <w:rtl/>
        </w:rPr>
        <w:t xml:space="preserve">إن عقلت أمرك أو أصبت معرفة نفسك فأعرض عن الدّنيا و أزهد فيها فإنّها دار الأشقياء و ليست بدار السّعداء بهجتها زور و زينتها غرور و سحائبها متقشّعة و مواهبها مرتجعة : اگر دريافتى كار خود را يا انكه رسيدى بشناخت نفس خود پس روى گردان از اين جهان و بى رغبت در آن باش زيرا بدرستى كه جهان جايگاه بدبختان است نه خانۀ خوشبختان طراوت و خرّميش پوچ و زور و زيور و زيبش فريب و غرور است ابرهايش بى باران و پراكنده شدنى و بخشودهايش تمام باز گرفتنى است.</w:t>
      </w:r>
    </w:p>
    <w:p>
      <w:pPr>
        <w:pStyle w:val="Heading3"/>
      </w:pPr>
      <w:bookmarkStart w:id="4660" w:name="_Toc3775"/>
      <w:r>
        <w:t>28</w:t>
      </w:r>
      <w:bookmarkEnd w:id="4660"/>
    </w:p>
    <w:p>
      <w:pPr>
        <w:pStyle w:val="BookText"/>
      </w:pPr>
      <w:r>
        <w:rPr>
          <w:rFonts w:ascii="IRNazanin" w:hAnsi="IRNazanin" w:eastAsia="IRNazanin" w:cs="IRNazanin"/>
          <w:lang w:bidi="fa-IR"/>
          <w:color w:val="111111"/>
          <w:sz w:val="28"/>
          <w:szCs w:val="28"/>
          <w:rtl/>
        </w:rPr>
        <w:t xml:space="preserve">إن آمنت باللّه أمن منقلبك : اگر بخداوند ايمان داشته باشى بازگشتگاه تو جاى ايمنى خواهد بود</w:t>
      </w:r>
    </w:p>
    <w:p>
      <w:pPr>
        <w:pStyle w:val="Heading3"/>
      </w:pPr>
      <w:bookmarkStart w:id="4661" w:name="_Toc3776"/>
      <w:r>
        <w:t>29</w:t>
      </w:r>
      <w:bookmarkEnd w:id="4661"/>
    </w:p>
    <w:p>
      <w:pPr>
        <w:pStyle w:val="BookText"/>
      </w:pPr>
      <w:r>
        <w:rPr>
          <w:rFonts w:ascii="IRNazanin" w:hAnsi="IRNazanin" w:eastAsia="IRNazanin" w:cs="IRNazanin"/>
          <w:lang w:bidi="fa-IR"/>
          <w:color w:val="111111"/>
          <w:sz w:val="28"/>
          <w:szCs w:val="28"/>
          <w:rtl/>
        </w:rPr>
        <w:t xml:space="preserve">إن أسلمت نفسك للّه سلمت نفسك : اگر خودت را بخدا تسليم كنى البتّه نفست سالم (از گمراهى) خواهد ماند.</w:t>
      </w:r>
    </w:p>
    <w:p>
      <w:pPr>
        <w:pStyle w:val="Heading3"/>
      </w:pPr>
      <w:bookmarkStart w:id="4662" w:name="_Toc3777"/>
      <w:r>
        <w:t>30</w:t>
      </w:r>
      <w:bookmarkEnd w:id="4662"/>
    </w:p>
    <w:p>
      <w:pPr>
        <w:pStyle w:val="BookText"/>
      </w:pPr>
      <w:r>
        <w:rPr>
          <w:rFonts w:ascii="Amiri" w:hAnsi="Amiri" w:eastAsia="Amiri" w:cs="Amiri"/>
          <w:lang w:bidi="ar-SA"/>
          <w:color w:val="111111"/>
          <w:sz w:val="28"/>
          <w:szCs w:val="28"/>
          <w:rtl/>
        </w:rPr>
        <w:t xml:space="preserve">إن كنتم راغبين لا محالة فارغبوا فى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3" w:name="pg9220_78611"/>
    <w:bookmarkEnd w:id="283"/>
    <w:p>
      <w:pPr>
        <w:pStyle w:val="BookText"/>
      </w:pPr>
      <w:r>
        <w:rPr>
          <w:rFonts w:ascii="IRNazanin" w:hAnsi="IRNazanin" w:eastAsia="IRNazanin" w:cs="IRNazanin"/>
          <w:lang w:bidi="fa-IR"/>
          <w:color w:val="111111"/>
          <w:sz w:val="28"/>
          <w:szCs w:val="28"/>
          <w:rtl/>
        </w:rPr>
        <w:t xml:space="preserve">فى جنّة عرضها السّموات و الأرض : اگر شما اهل ميل و رغبتيد لااقلّ مايل و آرزومند بهشتى باشيد كه پهناى آن باندازۀ آسمان و زمين است.</w:t>
      </w:r>
    </w:p>
    <w:p>
      <w:pPr>
        <w:pStyle w:val="Heading3"/>
      </w:pPr>
      <w:bookmarkStart w:id="4663" w:name="_Toc3778"/>
      <w:r>
        <w:t>31</w:t>
      </w:r>
      <w:bookmarkEnd w:id="4663"/>
    </w:p>
    <w:p>
      <w:pPr>
        <w:pStyle w:val="BookText"/>
      </w:pPr>
      <w:r>
        <w:rPr>
          <w:rFonts w:ascii="IRNazanin" w:hAnsi="IRNazanin" w:eastAsia="IRNazanin" w:cs="IRNazanin"/>
          <w:lang w:bidi="fa-IR"/>
          <w:color w:val="111111"/>
          <w:sz w:val="28"/>
          <w:szCs w:val="28"/>
          <w:rtl/>
        </w:rPr>
        <w:t xml:space="preserve">إن كنتم عاملين فاعملوا لما ينجيكم يوم العرض : اگر شما مرد كار و عمل هستيد پس عمل كنيد بدانچه كه شما را روز عرض و حساب رستگارى بخشد.</w:t>
      </w:r>
    </w:p>
    <w:p>
      <w:pPr>
        <w:pStyle w:val="Heading3"/>
      </w:pPr>
      <w:bookmarkStart w:id="4664" w:name="_Toc3779"/>
      <w:r>
        <w:t>32</w:t>
      </w:r>
      <w:bookmarkEnd w:id="4664"/>
    </w:p>
    <w:p>
      <w:pPr>
        <w:pStyle w:val="BookText"/>
      </w:pPr>
      <w:r>
        <w:rPr>
          <w:rFonts w:ascii="IRNazanin" w:hAnsi="IRNazanin" w:eastAsia="IRNazanin" w:cs="IRNazanin"/>
          <w:lang w:bidi="fa-IR"/>
          <w:color w:val="111111"/>
          <w:sz w:val="28"/>
          <w:szCs w:val="28"/>
          <w:rtl/>
        </w:rPr>
        <w:t xml:space="preserve">إن كنتم لا محالة متنزّهين فتنزّهوا عن معاصى القلوب : اگر شماها ناگزير از آنيد كه خود را از آلايش ها بدور داشته باشيد پس خود را دور سازيد از گناههاى دل ها</w:t>
      </w:r>
    </w:p>
    <w:p>
      <w:pPr>
        <w:pStyle w:val="Heading3"/>
      </w:pPr>
      <w:bookmarkStart w:id="4665" w:name="_Toc3780"/>
      <w:r>
        <w:t>33</w:t>
      </w:r>
      <w:bookmarkEnd w:id="4665"/>
    </w:p>
    <w:p>
      <w:pPr>
        <w:pStyle w:val="BookText"/>
      </w:pPr>
      <w:r>
        <w:rPr>
          <w:rFonts w:ascii="IRNazanin" w:hAnsi="IRNazanin" w:eastAsia="IRNazanin" w:cs="IRNazanin"/>
          <w:lang w:bidi="fa-IR"/>
          <w:color w:val="111111"/>
          <w:sz w:val="28"/>
          <w:szCs w:val="28"/>
          <w:rtl/>
        </w:rPr>
        <w:t xml:space="preserve">إن كنتم لا محالة متعصّبين فتعصّبوا النصرة الحقّ و إغاثة الملهوف : اگر شما بناچار اهل حميّت و عصبيّت هستيد پس براى يارى حق و فرياد رسيدن بيچارگان تعصّب بخرج دهيد.</w:t>
      </w:r>
    </w:p>
    <w:p>
      <w:pPr>
        <w:pStyle w:val="Heading3"/>
      </w:pPr>
      <w:bookmarkStart w:id="4666" w:name="_Toc3781"/>
      <w:r>
        <w:t>34</w:t>
      </w:r>
      <w:bookmarkEnd w:id="4666"/>
    </w:p>
    <w:p>
      <w:pPr>
        <w:pStyle w:val="BookText"/>
      </w:pPr>
      <w:r>
        <w:rPr>
          <w:rFonts w:ascii="IRNazanin" w:hAnsi="IRNazanin" w:eastAsia="IRNazanin" w:cs="IRNazanin"/>
          <w:lang w:bidi="fa-IR"/>
          <w:color w:val="111111"/>
          <w:sz w:val="28"/>
          <w:szCs w:val="28"/>
          <w:rtl/>
        </w:rPr>
        <w:t xml:space="preserve">إن كنتم لا محالة متسابقين فتسابقوا إلى إقامة حدود اللّه و الأمر بالمعروف اگر شما بناچار اهل مسابقه و يكّه تازى هستيد پس بسوى اقامۀ حدود خداوند تعالى و امر بمعروف (و نهى از منكر) پيش تازيد و سبقت گيريد.</w:t>
      </w:r>
    </w:p>
    <w:p>
      <w:pPr>
        <w:pStyle w:val="Heading3"/>
      </w:pPr>
      <w:bookmarkStart w:id="4667" w:name="_Toc3782"/>
      <w:r>
        <w:t>35</w:t>
      </w:r>
      <w:bookmarkEnd w:id="4667"/>
    </w:p>
    <w:p>
      <w:pPr>
        <w:pStyle w:val="BookText"/>
      </w:pPr>
      <w:r>
        <w:rPr>
          <w:rFonts w:ascii="IRNazanin" w:hAnsi="IRNazanin" w:eastAsia="IRNazanin" w:cs="IRNazanin"/>
          <w:lang w:bidi="fa-IR"/>
          <w:color w:val="111111"/>
          <w:sz w:val="28"/>
          <w:szCs w:val="28"/>
          <w:rtl/>
        </w:rPr>
        <w:t xml:space="preserve">إن كنتم لا محالة متنافسين فتنافسوا فى الخصال الرّغيبة و خلال المجد : اگر شماها بناچار با يكديگر رقابت داريد پس رقابت خود را در خوهاى نيكو و مرغوب و خصلتهاى موجب بزرگوارى و سرورى قرار دهيد</w:t>
      </w:r>
    </w:p>
    <w:p>
      <w:pPr>
        <w:pStyle w:val="Heading3"/>
      </w:pPr>
      <w:bookmarkStart w:id="4668" w:name="_Toc3783"/>
      <w:r>
        <w:t>36</w:t>
      </w:r>
      <w:bookmarkEnd w:id="4668"/>
    </w:p>
    <w:p>
      <w:pPr>
        <w:pStyle w:val="BookText"/>
      </w:pPr>
      <w:r>
        <w:rPr>
          <w:rFonts w:ascii="IRNazanin" w:hAnsi="IRNazanin" w:eastAsia="IRNazanin" w:cs="IRNazanin"/>
          <w:lang w:bidi="fa-IR"/>
          <w:color w:val="111111"/>
          <w:sz w:val="28"/>
          <w:szCs w:val="28"/>
          <w:rtl/>
        </w:rPr>
        <w:t xml:space="preserve">إن كنتم للنّجاة طالبين فارفضوا الغفلة و اللّهو و الزموا الاجتهاد و الجدّ : اگر طالب و جوياى نجات و رستگارى هستيد پس غفلت و بازى را بدور افكنيد و جدا مشويد از كمال سعى و كوشش (يعنى در واداشتن خود بر اطاعت)</w:t>
      </w:r>
    </w:p>
    <w:p>
      <w:pPr>
        <w:pStyle w:val="Heading3"/>
      </w:pPr>
      <w:bookmarkStart w:id="4669" w:name="_Toc3784"/>
      <w:r>
        <w:t>37</w:t>
      </w:r>
      <w:bookmarkEnd w:id="4669"/>
    </w:p>
    <w:p>
      <w:pPr>
        <w:pStyle w:val="BookText"/>
      </w:pPr>
      <w:r>
        <w:rPr>
          <w:rFonts w:ascii="IRNazanin" w:hAnsi="IRNazanin" w:eastAsia="IRNazanin" w:cs="IRNazanin"/>
          <w:lang w:bidi="fa-IR"/>
          <w:color w:val="111111"/>
          <w:sz w:val="28"/>
          <w:szCs w:val="28"/>
          <w:rtl/>
        </w:rPr>
        <w:t xml:space="preserve">إن كنتم لا محالة متطهّرين فتطهّروا من دنس العيوب و الذّنوب : شما اگر ناگزير از آيند كه پاكيزگان باشيد پس خود را از شوخ و چرك عيبها و گناهان پاكيزه سازيد.</w:t>
      </w:r>
    </w:p>
    <w:p>
      <w:pPr>
        <w:pStyle w:val="Heading3"/>
      </w:pPr>
      <w:bookmarkStart w:id="4670" w:name="_Toc3785"/>
      <w:r>
        <w:t>38</w:t>
      </w:r>
      <w:bookmarkEnd w:id="4670"/>
    </w:p>
    <w:p>
      <w:pPr>
        <w:pStyle w:val="BookText"/>
      </w:pPr>
      <w:r>
        <w:rPr>
          <w:rFonts w:ascii="IRNazanin" w:hAnsi="IRNazanin" w:eastAsia="IRNazanin" w:cs="IRNazanin"/>
          <w:lang w:bidi="fa-IR"/>
          <w:color w:val="111111"/>
          <w:sz w:val="28"/>
          <w:szCs w:val="28"/>
          <w:rtl/>
        </w:rPr>
        <w:t xml:space="preserve">إن كنتم فى البقاء راغبين فازهدوا فى عالم الفناء : اگر شما آرزومند ماندن و پايدارى هستيد پس در عالم ناپايدار زهد را پيشۀ خود سازيد.</w:t>
      </w:r>
    </w:p>
    <w:p>
      <w:pPr>
        <w:pStyle w:val="Heading3"/>
      </w:pPr>
      <w:bookmarkStart w:id="4671" w:name="_Toc3786"/>
      <w:r>
        <w:t>39</w:t>
      </w:r>
      <w:bookmarkEnd w:id="4671"/>
    </w:p>
    <w:p>
      <w:pPr>
        <w:pStyle w:val="BookText"/>
      </w:pPr>
      <w:r>
        <w:rPr>
          <w:rFonts w:ascii="IRNazanin" w:hAnsi="IRNazanin" w:eastAsia="IRNazanin" w:cs="IRNazanin"/>
          <w:lang w:bidi="fa-IR"/>
          <w:color w:val="111111"/>
          <w:sz w:val="28"/>
          <w:szCs w:val="28"/>
          <w:rtl/>
        </w:rPr>
        <w:t xml:space="preserve">إن كنتم للنّعيم طالبين فاعتقوا أنفسكم من دار الشّفاء : اگر شما طالب نعيم (و خوشبختى سراى آخرت) هستيد پس نفوس خود را از سراى بدبختى آزاد سازيد.</w:t>
      </w:r>
    </w:p>
    <w:p>
      <w:pPr>
        <w:pStyle w:val="Heading3"/>
      </w:pPr>
      <w:bookmarkStart w:id="4672" w:name="_Toc3787"/>
      <w:r>
        <w:t>40</w:t>
      </w:r>
      <w:bookmarkEnd w:id="4672"/>
    </w:p>
    <w:p>
      <w:pPr>
        <w:pStyle w:val="BookText"/>
      </w:pPr>
      <w:r>
        <w:rPr>
          <w:rFonts w:ascii="Amiri" w:hAnsi="Amiri" w:eastAsia="Amiri" w:cs="Amiri"/>
          <w:lang w:bidi="ar-SA"/>
          <w:color w:val="111111"/>
          <w:sz w:val="28"/>
          <w:szCs w:val="28"/>
          <w:rtl/>
        </w:rPr>
        <w:t xml:space="preserve">إن رغبتم فى الفوز و كرامة الآخرة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4" w:name="pg9220_78612"/>
    <w:bookmarkEnd w:id="284"/>
    <w:p>
      <w:pPr>
        <w:pStyle w:val="BookText"/>
      </w:pPr>
      <w:r>
        <w:rPr>
          <w:rFonts w:ascii="IRNazanin" w:hAnsi="IRNazanin" w:eastAsia="IRNazanin" w:cs="IRNazanin"/>
          <w:lang w:bidi="fa-IR"/>
          <w:color w:val="111111"/>
          <w:sz w:val="28"/>
          <w:szCs w:val="28"/>
          <w:rtl/>
        </w:rPr>
        <w:t xml:space="preserve">فخذوا من الفناء للبقاء : اگر شما آرزومند فوز و كرامت و پيروزى آخرت را آرزومند هستيد پس از سراى نماندنى براى دوران ماندن توشه برداريد</w:t>
      </w:r>
    </w:p>
    <w:p>
      <w:pPr>
        <w:pStyle w:val="Heading3"/>
      </w:pPr>
      <w:bookmarkStart w:id="4673" w:name="_Toc3788"/>
      <w:r>
        <w:t>41</w:t>
      </w:r>
      <w:bookmarkEnd w:id="4673"/>
    </w:p>
    <w:p>
      <w:pPr>
        <w:pStyle w:val="BookText"/>
      </w:pPr>
      <w:r>
        <w:rPr>
          <w:rFonts w:ascii="IRNazanin" w:hAnsi="IRNazanin" w:eastAsia="IRNazanin" w:cs="IRNazanin"/>
          <w:lang w:bidi="fa-IR"/>
          <w:color w:val="111111"/>
          <w:sz w:val="28"/>
          <w:szCs w:val="28"/>
          <w:rtl/>
        </w:rPr>
        <w:t xml:space="preserve">إن كنتم تحبّون اللّه فأخرجوا من قلوبكم حبّ الدّنيا : شما اگر دوستدار خدائيد پس محبّت دنيا را از دلهايتان بيرون كنيد.</w:t>
      </w:r>
    </w:p>
    <w:p>
      <w:pPr>
        <w:pStyle w:val="Heading3"/>
      </w:pPr>
      <w:bookmarkStart w:id="4674" w:name="_Toc3789"/>
      <w:r>
        <w:t>42</w:t>
      </w:r>
      <w:bookmarkEnd w:id="4674"/>
    </w:p>
    <w:p>
      <w:pPr>
        <w:pStyle w:val="BookText"/>
      </w:pPr>
      <w:r>
        <w:rPr>
          <w:rFonts w:ascii="IRNazanin" w:hAnsi="IRNazanin" w:eastAsia="IRNazanin" w:cs="IRNazanin"/>
          <w:lang w:bidi="fa-IR"/>
          <w:color w:val="111111"/>
          <w:sz w:val="28"/>
          <w:szCs w:val="28"/>
          <w:rtl/>
        </w:rPr>
        <w:t xml:space="preserve">إن رأيت من نسائك ريبة فاجعل لهنّ النّكير على الكبير و الصّغير و إيّاك أن تكرّر العتب فإنّ ذلك يغرى بالذّنب و يهوّن العتب : اگر از زنهايت دچار شكّ و بدگمانى شدى پس قرار ده كيفرى سخت و دشوار بر آنچه ميكنند از بزرگ و كوچك و سخت بپرهيز از آنكه پى در پى (دربارۀ آن بدگمانى و عيب) آنها را مورد عتاب و سرزنش قرار دهى كه اين كار آنها را بر ارتكاب گناه (و خداى ناكرده بر خيانت بتو) دلير ميسازد و نكوهش را در نظرشان خوار و بى ارزش جلوه ميدهد.</w:t>
      </w:r>
    </w:p>
    <w:p>
      <w:pPr>
        <w:pStyle w:val="Heading3"/>
      </w:pPr>
      <w:bookmarkStart w:id="4675" w:name="_Toc3790"/>
      <w:r>
        <w:t>43</w:t>
      </w:r>
      <w:bookmarkEnd w:id="4675"/>
    </w:p>
    <w:p>
      <w:pPr>
        <w:pStyle w:val="BookText"/>
      </w:pPr>
      <w:r>
        <w:rPr>
          <w:rFonts w:ascii="IRNazanin" w:hAnsi="IRNazanin" w:eastAsia="IRNazanin" w:cs="IRNazanin"/>
          <w:lang w:bidi="fa-IR"/>
          <w:color w:val="111111"/>
          <w:sz w:val="28"/>
          <w:szCs w:val="28"/>
          <w:rtl/>
        </w:rPr>
        <w:t xml:space="preserve">إن سمت همّتك لأصلاح النّاس فابدء بنفسك فإنّ تعاطيك صلاح غيرك و أنت فاسد أكبر العيب : اگر بلندى همّت تو را بر اصلاح عيوب مردم وادار كرد نخست اصلاح را از خودت شروع كن زيرا با اينكه خودت فاسد بوده و در اصلاح غير خودت بكوشى و همّت كنى اين خودش بزرگترين عيب است.</w:t>
      </w:r>
    </w:p>
    <w:p>
      <w:pPr>
        <w:pStyle w:val="Heading3"/>
      </w:pPr>
      <w:bookmarkStart w:id="4676" w:name="_Toc3791"/>
      <w:r>
        <w:t>44</w:t>
      </w:r>
      <w:bookmarkEnd w:id="4676"/>
    </w:p>
    <w:p>
      <w:pPr>
        <w:pStyle w:val="BookText"/>
      </w:pPr>
      <w:r>
        <w:rPr>
          <w:rFonts w:ascii="IRNazanin" w:hAnsi="IRNazanin" w:eastAsia="IRNazanin" w:cs="IRNazanin"/>
          <w:lang w:bidi="fa-IR"/>
          <w:color w:val="111111"/>
          <w:sz w:val="28"/>
          <w:szCs w:val="28"/>
          <w:rtl/>
        </w:rPr>
        <w:t xml:space="preserve">إن جعلت دينك تبعا لدنياك أهلكت دينك و دنياك و كنت فى الآخرة من الخاسرين : اگر دينت را پيرو دنيايت قرار دهى دين و دنيايت هر دو را تباه كرده و در آخرت از زيان كارانى.</w:t>
      </w:r>
    </w:p>
    <w:p>
      <w:pPr>
        <w:pStyle w:val="Heading3"/>
      </w:pPr>
      <w:bookmarkStart w:id="4677" w:name="_Toc3792"/>
      <w:r>
        <w:t>45</w:t>
      </w:r>
      <w:bookmarkEnd w:id="4677"/>
    </w:p>
    <w:p>
      <w:pPr>
        <w:pStyle w:val="BookText"/>
      </w:pPr>
      <w:r>
        <w:rPr>
          <w:rFonts w:ascii="IRNazanin" w:hAnsi="IRNazanin" w:eastAsia="IRNazanin" w:cs="IRNazanin"/>
          <w:lang w:bidi="fa-IR"/>
          <w:color w:val="111111"/>
          <w:sz w:val="28"/>
          <w:szCs w:val="28"/>
          <w:rtl/>
        </w:rPr>
        <w:t xml:space="preserve">إن جعلت دنياك تبعا لدينك أحرزت دينك و دنياك و كنت فى الآخرة من الفائزين : اگر دنيايت را پيرو دينت قرار دهى دين و دنيايت هر دو را حفظ كرده و در آخرت از بهره مندان و رستگارانى.</w:t>
      </w:r>
    </w:p>
    <w:p>
      <w:pPr>
        <w:pStyle w:val="Heading3"/>
      </w:pPr>
      <w:bookmarkStart w:id="4678" w:name="_Toc3793"/>
      <w:r>
        <w:t>46</w:t>
      </w:r>
      <w:bookmarkEnd w:id="4678"/>
    </w:p>
    <w:p>
      <w:pPr>
        <w:pStyle w:val="BookText"/>
      </w:pPr>
      <w:r>
        <w:rPr>
          <w:rFonts w:ascii="IRNazanin" w:hAnsi="IRNazanin" w:eastAsia="IRNazanin" w:cs="IRNazanin"/>
          <w:lang w:bidi="fa-IR"/>
          <w:color w:val="111111"/>
          <w:sz w:val="28"/>
          <w:szCs w:val="28"/>
          <w:rtl/>
        </w:rPr>
        <w:t xml:space="preserve">إن اتّقيت اللّه وقاك : اگر از خدا بترسى خدا نگهت ميدارد.</w:t>
      </w:r>
    </w:p>
    <w:p>
      <w:pPr>
        <w:pStyle w:val="Heading3"/>
      </w:pPr>
      <w:bookmarkStart w:id="4679" w:name="_Toc3794"/>
      <w:r>
        <w:t>47</w:t>
      </w:r>
      <w:bookmarkEnd w:id="4679"/>
    </w:p>
    <w:p>
      <w:pPr>
        <w:pStyle w:val="BookText"/>
      </w:pPr>
      <w:r>
        <w:rPr>
          <w:rFonts w:ascii="IRNazanin" w:hAnsi="IRNazanin" w:eastAsia="IRNazanin" w:cs="IRNazanin"/>
          <w:lang w:bidi="fa-IR"/>
          <w:color w:val="111111"/>
          <w:sz w:val="28"/>
          <w:szCs w:val="28"/>
          <w:rtl/>
        </w:rPr>
        <w:t xml:space="preserve">إن أطعت الطمع أرداك : اگر طمع را فرمان برى تو را ميافكند.</w:t>
      </w:r>
    </w:p>
    <w:p>
      <w:pPr>
        <w:pStyle w:val="Heading3"/>
      </w:pPr>
      <w:bookmarkStart w:id="4680" w:name="_Toc3795"/>
      <w:r>
        <w:t>48</w:t>
      </w:r>
      <w:bookmarkEnd w:id="4680"/>
    </w:p>
    <w:p>
      <w:pPr>
        <w:pStyle w:val="BookText"/>
      </w:pPr>
      <w:r>
        <w:rPr>
          <w:rFonts w:ascii="IRNazanin" w:hAnsi="IRNazanin" w:eastAsia="IRNazanin" w:cs="IRNazanin"/>
          <w:lang w:bidi="fa-IR"/>
          <w:color w:val="111111"/>
          <w:sz w:val="28"/>
          <w:szCs w:val="28"/>
          <w:rtl/>
        </w:rPr>
        <w:t xml:space="preserve">إن توقّرت أكرمت : اگر با وقار باشى اكرام كرده شوى.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5" w:name="pg9220_78613"/>
    <w:bookmarkEnd w:id="285"/>
    <w:p>
      <w:pPr>
        <w:pStyle w:val="Heading3"/>
      </w:pPr>
      <w:bookmarkStart w:id="4681" w:name="_Toc3796"/>
      <w:r>
        <w:t>49</w:t>
      </w:r>
      <w:bookmarkEnd w:id="4681"/>
    </w:p>
    <w:p>
      <w:pPr>
        <w:pStyle w:val="BookText"/>
      </w:pPr>
      <w:r>
        <w:rPr>
          <w:rFonts w:ascii="IRNazanin" w:hAnsi="IRNazanin" w:eastAsia="IRNazanin" w:cs="IRNazanin"/>
          <w:lang w:bidi="fa-IR"/>
          <w:color w:val="111111"/>
          <w:sz w:val="28"/>
          <w:szCs w:val="28"/>
          <w:rtl/>
        </w:rPr>
        <w:t xml:space="preserve">إن تخلص تفز : اگر پاكروان باشى پيروزى يابى</w:t>
      </w:r>
    </w:p>
    <w:p>
      <w:pPr>
        <w:pStyle w:val="Heading3"/>
      </w:pPr>
      <w:bookmarkStart w:id="4682" w:name="_Toc3797"/>
      <w:r>
        <w:t>50</w:t>
      </w:r>
      <w:bookmarkEnd w:id="4682"/>
    </w:p>
    <w:p>
      <w:pPr>
        <w:pStyle w:val="BookText"/>
      </w:pPr>
      <w:r>
        <w:rPr>
          <w:rFonts w:ascii="IRNazanin" w:hAnsi="IRNazanin" w:eastAsia="IRNazanin" w:cs="IRNazanin"/>
          <w:lang w:bidi="fa-IR"/>
          <w:color w:val="111111"/>
          <w:sz w:val="28"/>
          <w:szCs w:val="28"/>
          <w:rtl/>
        </w:rPr>
        <w:t xml:space="preserve">قيل له: إنّ أهل الكوفة لا يصلحهم إلاّ السّيف فقال عليه السّلام: إن لم يصلحهم إلاّ إفسادى فلا أصلحهم اللّه : بدو گفته شد براستى كه مردم كوفه را جز شمشير برّان اصلاح نكند (و آنها را بكار دين وادار ننمايد) آنگاه حضرت عليه السّلام فرمودند اگر آنها را جز فاسد شدن من اصلاح نكند پس خدا آنها را اصلاح نفرمايد (كنايه از اين است كه اگر من بخواهم شمشير را براى اصلاح آنها بكار اندازم ناگزير خودم در گناه و فساد داخل خواهم شد و اگر شمشير نكشم آنها اصلاح نميشوند و حضرت در موارد بسيار كوفيان را بباد نكوهش و نفرين گرفته تا جائيكه فرمود خدايا غلام ثقيف حجّاج بن يوسف را بر آنان بگمارد كه دمار از روزگارشان برآورد و پيرو جوانشان را درو كند خوانندۀ عزيز باندازۀ اين فرمايش حضرت و اين معجزه باهره درست از كار در آمد كه روزى حجّاج بن يوسف در منبر كوفه گفت سرهائى را مينگرم كه هنگام درو آنها رسيده است آنگاه بكشتن بسيارى از مردم فرمان داد و آن ملّتى كه فرامين علوى را بباد نيشخند و تمسخر ميگرفت بطورى دستخوش ريشخند و تمسخر قرار گرفت كه گران بهاترين خونشان باندك چيزى مانند آب در جويها روان ميگرديد و ياراى دم زدن نداشتند آرى بر هر ملّتى كه حقّ سخت و دشوار افتد البتّه جور و باطل تنگترشان خواهد فشرد).</w:t>
      </w:r>
    </w:p>
    <w:p>
      <w:pPr>
        <w:pStyle w:val="Heading3"/>
      </w:pPr>
      <w:bookmarkStart w:id="4683" w:name="_Toc3798"/>
      <w:r>
        <w:t>51</w:t>
      </w:r>
      <w:bookmarkEnd w:id="4683"/>
    </w:p>
    <w:p>
      <w:pPr>
        <w:pStyle w:val="BookText"/>
      </w:pPr>
      <w:r>
        <w:rPr>
          <w:rFonts w:ascii="IRNazanin" w:hAnsi="IRNazanin" w:eastAsia="IRNazanin" w:cs="IRNazanin"/>
          <w:lang w:bidi="fa-IR"/>
          <w:color w:val="111111"/>
          <w:sz w:val="28"/>
          <w:szCs w:val="28"/>
          <w:rtl/>
        </w:rPr>
        <w:t xml:space="preserve">إن تنزّهوا عن المعاصى يحببكم اللّه : اگر از گناهان پاكيزه دامان باشيد خدا شما را دوست خواهد داشت.</w:t>
      </w:r>
    </w:p>
    <w:p>
      <w:pPr>
        <w:pStyle w:val="Heading2"/>
      </w:pPr>
      <w:bookmarkStart w:id="4684" w:name="_Toc3799"/>
      <w:r>
        <w:t>الفصل الحادى عشر :حرف الألف بلفظ أنا</w:t>
      </w:r>
      <w:bookmarkEnd w:id="4684"/>
    </w:p>
    <w:p>
      <w:pPr>
        <w:pStyle w:val="Heading3"/>
      </w:pPr>
      <w:bookmarkStart w:id="4685" w:name="_Toc3800"/>
      <w:r>
        <w:t>اشاره</w:t>
      </w:r>
      <w:bookmarkEnd w:id="4685"/>
    </w:p>
    <w:p>
      <w:pPr>
        <w:pStyle w:val="BookText"/>
      </w:pPr>
      <w:r>
        <w:rPr>
          <w:rFonts w:ascii="IRNazanin" w:hAnsi="IRNazanin" w:eastAsia="IRNazanin" w:cs="IRNazanin"/>
          <w:lang w:bidi="fa-IR"/>
          <w:color w:val="111111"/>
          <w:sz w:val="28"/>
          <w:szCs w:val="28"/>
          <w:rtl/>
        </w:rPr>
        <w:t xml:space="preserve">ممّا ورد من حكم أمير المؤمنين علىّ بن ابيطالب عليه السّلام فى حرف الألف بلفظ أنا و هى ألف المتكلّم قال عليه السّلام فصل يازدهم از آنچه كه وارد گرديده است از حكمتهاى حضرت امير المؤمنين على بن ابيطالب عليه السّلام در حرف الف بلفظ انا و آن الف متكلّم است (آنحضرت عليه السّلام فرمودند:)</w:t>
      </w:r>
    </w:p>
    <w:p>
      <w:pPr>
        <w:pStyle w:val="Heading3"/>
      </w:pPr>
      <w:bookmarkStart w:id="4686" w:name="_Toc3801"/>
      <w:r>
        <w:t>1</w:t>
      </w:r>
      <w:bookmarkEnd w:id="4686"/>
    </w:p>
    <w:p>
      <w:pPr>
        <w:pStyle w:val="BookText"/>
      </w:pPr>
      <w:r>
        <w:rPr>
          <w:rFonts w:ascii="Amiri" w:hAnsi="Amiri" w:eastAsia="Amiri" w:cs="Amiri"/>
          <w:lang w:bidi="ar-SA"/>
          <w:color w:val="111111"/>
          <w:sz w:val="28"/>
          <w:szCs w:val="28"/>
          <w:rtl/>
        </w:rPr>
        <w:t xml:space="preserve">أنا قسيم النّار و خازن الجنان و صاحب الحوض و صاحب الأعراف و ليس منّا أهل البيت امام إلاّ و هو عارف بأهل ولايته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6" w:name="pg9220_78614"/>
    <w:bookmarkEnd w:id="286"/>
    <w:p>
      <w:pPr>
        <w:pStyle w:val="BookText"/>
      </w:pPr>
      <w:r>
        <w:rPr>
          <w:rFonts w:ascii="IRNazanin" w:hAnsi="IRNazanin" w:eastAsia="IRNazanin" w:cs="IRNazanin"/>
          <w:lang w:bidi="fa-IR"/>
          <w:color w:val="111111"/>
          <w:sz w:val="28"/>
          <w:szCs w:val="28"/>
          <w:rtl/>
        </w:rPr>
        <w:t xml:space="preserve">و ذلك لقوله تعالى إِنَّمٰا أَنْتَ مُنْذِرٌ وَ لِكُلِّ قَوْمٍ هٰادٍ : من (كه علىّ بن ابيطالبم) قسمت كننده آتش و خازن بهشت و دارندۀ حوض كوثر و صاحب اعراف (كه منزلى بين بهشت و دوزخ است) ميباشم و هيچ امامى از ما خانوادۀ رسالت نيست مگر اينكه او شناساى دوستان خويش است و اينست معنى قول خدايتعالى كه در قرآن مجيد فرمايد: جز اين نيست كه تو اى امام ترساننده و از براى هر گروهى هدايت كننده ميباشى.</w:t>
      </w:r>
    </w:p>
    <w:p>
      <w:pPr>
        <w:pStyle w:val="Heading3"/>
      </w:pPr>
      <w:bookmarkStart w:id="4687" w:name="_Toc3802"/>
      <w:r>
        <w:t>2</w:t>
      </w:r>
      <w:bookmarkEnd w:id="4687"/>
    </w:p>
    <w:p>
      <w:pPr>
        <w:pStyle w:val="BookText"/>
      </w:pPr>
      <w:r>
        <w:rPr>
          <w:rFonts w:ascii="IRNazanin" w:hAnsi="IRNazanin" w:eastAsia="IRNazanin" w:cs="IRNazanin"/>
          <w:lang w:bidi="fa-IR"/>
          <w:color w:val="111111"/>
          <w:sz w:val="28"/>
          <w:szCs w:val="28"/>
          <w:rtl/>
        </w:rPr>
        <w:t xml:space="preserve">أنا صنو رسول اللّه و السّابق إلى الإسلام و كاسر الأصنام و مجاهد الكفّار و قامع الأضداد : من برادر مهربان و يا پسر عمّ رسولخدايم پيش آهنگ در اسلام و شكننده بتها و اصنام پيكار كننده با كفّار و ريشه كن كنندۀ دشمنان دينم.</w:t>
      </w:r>
    </w:p>
    <w:p>
      <w:pPr>
        <w:pStyle w:val="Heading3"/>
      </w:pPr>
      <w:bookmarkStart w:id="4688" w:name="_Toc3803"/>
      <w:r>
        <w:t>3</w:t>
      </w:r>
      <w:bookmarkEnd w:id="4688"/>
    </w:p>
    <w:p>
      <w:pPr>
        <w:pStyle w:val="BookText"/>
      </w:pPr>
      <w:r>
        <w:rPr>
          <w:rFonts w:ascii="IRNazanin" w:hAnsi="IRNazanin" w:eastAsia="IRNazanin" w:cs="IRNazanin"/>
          <w:lang w:bidi="fa-IR"/>
          <w:color w:val="111111"/>
          <w:sz w:val="28"/>
          <w:szCs w:val="28"/>
          <w:rtl/>
        </w:rPr>
        <w:t xml:space="preserve">أنا كابّ الدّنيا لوجهها و قادرها بقدرها و رادّها على عقبها : من برو درآورندۀ جهانم (يعنى كه با او كشتى گرفته ام و او را برو بر زمين افكنده ام. كنايه از آنست كه زرق و برق دنيا نتوانسته است مرا فريفته خود كند و مرا مغلوب خود سازد بلكه من او را مغلوب خود ساخته و زير فرمان خود در آورده ام) و اندازه اى او را گرفته ام بآن اندازه اى كه دارد (يعنى كه اندازه اى دنيا بر من مخفى نيست بلكه معلوم است و بهمان حدّى كه دارد من او را شناخته ام) و بر گرداننده اى آنم بر پاشنه اش ( يعنى زير و روى او را ديده ام و چيزى از آن بر ديدگان من مستور نيست و كاملا از همه جهاتش اطلاع دارم.)</w:t>
      </w:r>
    </w:p>
    <w:p>
      <w:pPr>
        <w:pStyle w:val="Heading3"/>
      </w:pPr>
      <w:bookmarkStart w:id="4689" w:name="_Toc3804"/>
      <w:r>
        <w:t>4</w:t>
      </w:r>
      <w:bookmarkEnd w:id="4689"/>
    </w:p>
    <w:p>
      <w:pPr>
        <w:pStyle w:val="BookText"/>
      </w:pPr>
      <w:r>
        <w:rPr>
          <w:rFonts w:ascii="Amiri" w:hAnsi="Amiri" w:eastAsia="Amiri" w:cs="Amiri"/>
          <w:lang w:bidi="ar-SA"/>
          <w:color w:val="111111"/>
          <w:sz w:val="28"/>
          <w:szCs w:val="28"/>
          <w:rtl/>
        </w:rPr>
        <w:t xml:space="preserve">أنا مع رسول اللّه صلوات اللّه و سلامه عليه و معى عترتى على الحوض فليأخذ اخذكم بقولنا و يعمل بعملنا : در روز محشر من بهمراه رسولخدا و خانواده و فرزندانم در سر حوض كوثر با من اند هر يك از شما كه اهل اخذ و عمل است بايد حكم را از ما اخذ كند و كارها و دستورات ما را عمل نمايد.</w:t>
      </w:r>
    </w:p>
    <w:p>
      <w:pPr>
        <w:pStyle w:val="Heading3"/>
      </w:pPr>
      <w:bookmarkStart w:id="4690" w:name="_Toc3805"/>
      <w:r>
        <w:t>5</w:t>
      </w:r>
      <w:bookmarkEnd w:id="4690"/>
    </w:p>
    <w:p>
      <w:pPr>
        <w:pStyle w:val="BookText"/>
      </w:pPr>
      <w:r>
        <w:rPr>
          <w:rFonts w:ascii="Amiri" w:hAnsi="Amiri" w:eastAsia="Amiri" w:cs="Amiri"/>
          <w:lang w:bidi="ar-SA"/>
          <w:color w:val="111111"/>
          <w:sz w:val="28"/>
          <w:szCs w:val="28"/>
          <w:rtl/>
        </w:rPr>
        <w:t xml:space="preserve">إنّا لننافس على الحوض و إنّا لنذود عنه أعدائنا و نسقى منه أوليائنا فمن شرب منه شربة لم يظمأ بعدها أبدا :</w:t>
      </w:r>
    </w:p>
    <w:p>
      <w:pPr>
        <w:pStyle w:val="BookText"/>
      </w:pPr>
      <w:r>
        <w:rPr>
          <w:rFonts w:ascii="IRNazanin" w:hAnsi="IRNazanin" w:eastAsia="IRNazanin" w:cs="IRNazanin"/>
          <w:lang w:bidi="fa-IR"/>
          <w:color w:val="111111"/>
          <w:sz w:val="28"/>
          <w:szCs w:val="28"/>
          <w:rtl/>
        </w:rPr>
        <w:t xml:space="preserve">بدرستى كه هر آينه مائيم كه بر يكديگر بر سر حوض كوثر پيشى ميگيريم و مائيم كه دشمنانرا از آن (تشنه لب و افسرده حال)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7" w:name="pg9220_78615"/>
    <w:bookmarkEnd w:id="287"/>
    <w:p>
      <w:pPr>
        <w:pStyle w:val="BookText"/>
      </w:pPr>
      <w:r>
        <w:rPr>
          <w:rFonts w:ascii="IRNazanin" w:hAnsi="IRNazanin" w:eastAsia="IRNazanin" w:cs="IRNazanin"/>
          <w:lang w:bidi="fa-IR"/>
          <w:color w:val="111111"/>
          <w:sz w:val="28"/>
          <w:szCs w:val="28"/>
          <w:rtl/>
        </w:rPr>
        <w:t xml:space="preserve">ميرانيم و دوستان را از آن سيراب ميسازيم هر كه از آن آب جرعۀ بنوشد از آن پس هرگز تشنه نگردد</w:t>
      </w:r>
    </w:p>
    <w:p>
      <w:pPr>
        <w:pStyle w:val="Heading3"/>
      </w:pPr>
      <w:bookmarkStart w:id="4691" w:name="_Toc3806"/>
      <w:r>
        <w:t>6</w:t>
      </w:r>
      <w:bookmarkEnd w:id="4691"/>
    </w:p>
    <w:p>
      <w:pPr>
        <w:pStyle w:val="BookText"/>
      </w:pPr>
      <w:r>
        <w:rPr>
          <w:rFonts w:ascii="IRNazanin" w:hAnsi="IRNazanin" w:eastAsia="IRNazanin" w:cs="IRNazanin"/>
          <w:lang w:bidi="fa-IR"/>
          <w:color w:val="111111"/>
          <w:sz w:val="28"/>
          <w:szCs w:val="28"/>
          <w:rtl/>
        </w:rPr>
        <w:t xml:space="preserve">أنا يعسوب المؤمنين و المال يعسوب الفجّار: من بزرگ و رئيس و نگهبان مؤمنان و مال جهان پيشواى بدكاران است.</w:t>
      </w:r>
    </w:p>
    <w:p>
      <w:pPr>
        <w:pStyle w:val="Heading3"/>
      </w:pPr>
      <w:bookmarkStart w:id="4692" w:name="_Toc3807"/>
      <w:r>
        <w:t>7</w:t>
      </w:r>
      <w:bookmarkEnd w:id="4692"/>
    </w:p>
    <w:p>
      <w:pPr>
        <w:pStyle w:val="BookText"/>
      </w:pPr>
      <w:r>
        <w:rPr>
          <w:rFonts w:ascii="IRNazanin" w:hAnsi="IRNazanin" w:eastAsia="IRNazanin" w:cs="IRNazanin"/>
          <w:lang w:bidi="fa-IR"/>
          <w:color w:val="111111"/>
          <w:sz w:val="28"/>
          <w:szCs w:val="28"/>
          <w:rtl/>
        </w:rPr>
        <w:t xml:space="preserve">أنا وضعت بكلكل العرب و كسرت نواجم ربيعة و مضر : اين منم كه (در راه يارى اسلام از جان شيرينم دست شستم بدرياهاى مهالك غوطه خوردم تا اينكه) جماعات عرب را پراكنده كردم و پيش سينۀ آنان را بخاك هلاك ماليدم و طايفۀ ربيعه و مضر را (كه پر جمعيّت ترين و دليرترين طوايف عرب بودند) بر آمده شان را درهم شكستم.</w:t>
      </w:r>
    </w:p>
    <w:p>
      <w:pPr>
        <w:pStyle w:val="Heading3"/>
      </w:pPr>
      <w:bookmarkStart w:id="4693" w:name="_Toc3808"/>
      <w:r>
        <w:t>8</w:t>
      </w:r>
      <w:bookmarkEnd w:id="4693"/>
    </w:p>
    <w:p>
      <w:pPr>
        <w:pStyle w:val="BookText"/>
      </w:pPr>
      <w:r>
        <w:rPr>
          <w:rFonts w:ascii="IRNazanin" w:hAnsi="IRNazanin" w:eastAsia="IRNazanin" w:cs="IRNazanin"/>
          <w:lang w:bidi="fa-IR"/>
          <w:color w:val="111111"/>
          <w:sz w:val="28"/>
          <w:szCs w:val="28"/>
          <w:rtl/>
        </w:rPr>
        <w:t xml:space="preserve">أنا مخيّر فى الإحسان إلى من لم أحسن إليه و مرتهن باتمام الإحسان إلى من احسنت إليه لأنّى إذا أتممته فقد حفظته و إذا قطعته فقد أضعته و اذا أضعته فلم فعلته : من خود را مختار ميدانم در احسان كردن به كسى كه بوى احسان نكرده باشم و خود را در گرو به پايان رساندن احسان درباره اى آنكه احسان بدو كرده ام زيرا كه اگر بپايان رساندمش او را حفظ كردم و اگر قطع كردم ضايعش نموده ام و اگر بنا باشد كه احسان خود را (بناتمام گذاردن تباه و) ضايع سازم براى چه احسان كنم (بهتر آنست كه چشم از آن بپوشم).</w:t>
      </w:r>
    </w:p>
    <w:p>
      <w:pPr>
        <w:pStyle w:val="Heading3"/>
      </w:pPr>
      <w:bookmarkStart w:id="4694" w:name="_Toc3809"/>
      <w:r>
        <w:t>9</w:t>
      </w:r>
      <w:bookmarkEnd w:id="4694"/>
    </w:p>
    <w:p>
      <w:pPr>
        <w:pStyle w:val="BookText"/>
      </w:pPr>
      <w:r>
        <w:rPr>
          <w:rFonts w:ascii="IRNazanin" w:hAnsi="IRNazanin" w:eastAsia="IRNazanin" w:cs="IRNazanin"/>
          <w:lang w:bidi="fa-IR"/>
          <w:color w:val="111111"/>
          <w:sz w:val="28"/>
          <w:szCs w:val="28"/>
          <w:rtl/>
        </w:rPr>
        <w:t xml:space="preserve">أنا على ردّ ما لم أقل أقدر منّى على ردّ ما قلته : من بر برگرداندن آنچه كه نگفته ام تواناترم تا آنچه را كه گفته ام بخواهم برگردانم.</w:t>
      </w:r>
    </w:p>
    <w:p>
      <w:pPr>
        <w:pStyle w:val="Heading3"/>
      </w:pPr>
      <w:bookmarkStart w:id="4695" w:name="_Toc3810"/>
      <w:r>
        <w:t>10</w:t>
      </w:r>
      <w:bookmarkEnd w:id="4695"/>
    </w:p>
    <w:p>
      <w:pPr>
        <w:pStyle w:val="BookText"/>
      </w:pPr>
      <w:r>
        <w:rPr>
          <w:rFonts w:ascii="IRNazanin" w:hAnsi="IRNazanin" w:eastAsia="IRNazanin" w:cs="IRNazanin"/>
          <w:lang w:bidi="fa-IR"/>
          <w:color w:val="111111"/>
          <w:sz w:val="28"/>
          <w:szCs w:val="28"/>
          <w:rtl/>
        </w:rPr>
        <w:t xml:space="preserve">أنا شاهد لكم و حجيع يوم القيامة عليكم من گواه و شاهد شما (و ميزان اعمال) و بر شما حجّت در روز قيامت هستم.</w:t>
      </w:r>
    </w:p>
    <w:p>
      <w:pPr>
        <w:pStyle w:val="Heading3"/>
      </w:pPr>
      <w:bookmarkStart w:id="4696" w:name="_Toc3811"/>
      <w:r>
        <w:t>11</w:t>
      </w:r>
      <w:bookmarkEnd w:id="4696"/>
    </w:p>
    <w:p>
      <w:pPr>
        <w:pStyle w:val="BookText"/>
      </w:pPr>
      <w:r>
        <w:rPr>
          <w:rFonts w:ascii="IRNazanin" w:hAnsi="IRNazanin" w:eastAsia="IRNazanin" w:cs="IRNazanin"/>
          <w:lang w:bidi="fa-IR"/>
          <w:color w:val="111111"/>
          <w:sz w:val="28"/>
          <w:szCs w:val="28"/>
          <w:rtl/>
        </w:rPr>
        <w:t xml:space="preserve">أنا داعيكم إلى طاعة ربّكم و مرشدكم إلى فرائض دينكم و دليلكم إلى ما ينجيكم منم كه شما را با طاعت پروردگارتان خواننده و بسوى فرائض و واجبات دينتان هدايت كننده و بسوى چيزيكه شما را رهاننده است هدايت كننده ام.</w:t>
      </w:r>
    </w:p>
    <w:p>
      <w:pPr>
        <w:pStyle w:val="Heading3"/>
      </w:pPr>
      <w:bookmarkStart w:id="4697" w:name="_Toc3812"/>
      <w:r>
        <w:t>12</w:t>
      </w:r>
      <w:bookmarkEnd w:id="4697"/>
    </w:p>
    <w:p>
      <w:pPr>
        <w:pStyle w:val="BookText"/>
      </w:pPr>
      <w:r>
        <w:rPr>
          <w:rFonts w:ascii="IRNazanin" w:hAnsi="IRNazanin" w:eastAsia="IRNazanin" w:cs="IRNazanin"/>
          <w:lang w:bidi="fa-IR"/>
          <w:color w:val="111111"/>
          <w:sz w:val="28"/>
          <w:szCs w:val="28"/>
          <w:rtl/>
        </w:rPr>
        <w:t xml:space="preserve">أنا و أهل بيتى أمان لأهل الأرض كما أنّ النّجوم أمان لأهل السّماء : من و اهل بيت و خانواده ام براى مردم روى زمين باعث ايمنى از عذابيم همچنانكه ستارگان درخشان در آسمان امان از براى اهل آنند.</w:t>
      </w:r>
    </w:p>
    <w:p>
      <w:pPr>
        <w:pStyle w:val="Heading3"/>
      </w:pPr>
      <w:bookmarkStart w:id="4698" w:name="_Toc3813"/>
      <w:r>
        <w:t>13</w:t>
      </w:r>
      <w:bookmarkEnd w:id="4698"/>
    </w:p>
    <w:p>
      <w:pPr>
        <w:pStyle w:val="BookText"/>
      </w:pPr>
      <w:r>
        <w:rPr>
          <w:rFonts w:ascii="Amiri" w:hAnsi="Amiri" w:eastAsia="Amiri" w:cs="Amiri"/>
          <w:lang w:bidi="ar-SA"/>
          <w:color w:val="111111"/>
          <w:sz w:val="28"/>
          <w:szCs w:val="28"/>
          <w:rtl/>
        </w:rPr>
        <w:t xml:space="preserve">أنا خليفة رسول اللّه فيكم و مقيمكم على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8" w:name="pg9220_78616"/>
    <w:bookmarkEnd w:id="288"/>
    <w:p>
      <w:pPr>
        <w:pStyle w:val="BookText"/>
      </w:pPr>
      <w:r>
        <w:rPr>
          <w:rFonts w:ascii="IRNazanin" w:hAnsi="IRNazanin" w:eastAsia="IRNazanin" w:cs="IRNazanin"/>
          <w:lang w:bidi="fa-IR"/>
          <w:color w:val="111111"/>
          <w:sz w:val="28"/>
          <w:szCs w:val="28"/>
          <w:rtl/>
        </w:rPr>
        <w:t xml:space="preserve">حدود دينكم و داعيكم إلى جنّة المأوى : من از جانب رسولخدا در ميان شما جانشينم شما را بحدود فرض و سنّت دينتان آشنا ميدارم و بسوى بهشتى كه آرامگاه است ميخوانم (البتّه اگر از من و اهلبيتم پيروى كرديد بآن بهشت ميرسيد و اگر بدون محبّت و پيروى از من و اهلبيتم هزار سال در ميان و صفا مروه خداى را باندازۀ بخوانيد كه پيكرتان همچون مشگ خشكيده و پوسيده گردد خدا شما را برو بآتش جهنّم نگونسار خواهد كرد اكنون اهل سنّت و جماعت خود دانند و اين نشدنى است كه انسان هم دوست عمر هم محبّ على عليه السّلام باشد و ما جعل اللّه لرجل من قلبين فى جوفه).</w:t>
      </w:r>
    </w:p>
    <w:p>
      <w:pPr>
        <w:pStyle w:val="Heading2"/>
      </w:pPr>
      <w:bookmarkStart w:id="4699" w:name="_Toc3814"/>
      <w:r>
        <w:t>الفصل الثّانى عشر :حرف الألف بلفظ إنّى</w:t>
      </w:r>
      <w:bookmarkEnd w:id="4699"/>
    </w:p>
    <w:p>
      <w:pPr>
        <w:pStyle w:val="Heading3"/>
      </w:pPr>
      <w:bookmarkStart w:id="4700" w:name="_Toc3815"/>
      <w:r>
        <w:t>اشاره</w:t>
      </w:r>
      <w:bookmarkEnd w:id="4700"/>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إنّى قال عليه السّلام (فصل دوازدهم) از آنچه كه وارد گرديده از حكمتهاى حضرت أمير المؤمنين على بن ابيطالب در حرف الف بلفظ انّى آنحضرت عليه السّلام فرمودند</w:t>
      </w:r>
    </w:p>
    <w:p>
      <w:pPr>
        <w:pStyle w:val="Heading3"/>
      </w:pPr>
      <w:bookmarkStart w:id="4701" w:name="_Toc3816"/>
      <w:r>
        <w:t>1</w:t>
      </w:r>
      <w:bookmarkEnd w:id="4701"/>
    </w:p>
    <w:p>
      <w:pPr>
        <w:pStyle w:val="BookText"/>
      </w:pPr>
      <w:r>
        <w:rPr>
          <w:rFonts w:ascii="IRNazanin" w:hAnsi="IRNazanin" w:eastAsia="IRNazanin" w:cs="IRNazanin"/>
          <w:lang w:bidi="fa-IR"/>
          <w:color w:val="111111"/>
          <w:sz w:val="28"/>
          <w:szCs w:val="28"/>
          <w:rtl/>
        </w:rPr>
        <w:t xml:space="preserve">إنّى لعلى بيّنة من ربّى و بصيرة من دينى و يقين من أمرى : بدرستى كه من از جانب پروردگارم بر حجّتى روشن و در دينم با بينش و دانش و در كارم بر يقينم (خلاصه ايمانم بخدا و دين بسر حدّ كمال است).</w:t>
      </w:r>
    </w:p>
    <w:p>
      <w:pPr>
        <w:pStyle w:val="Heading3"/>
      </w:pPr>
      <w:bookmarkStart w:id="4702" w:name="_Toc3817"/>
      <w:r>
        <w:t>2</w:t>
      </w:r>
      <w:bookmarkEnd w:id="4702"/>
    </w:p>
    <w:p>
      <w:pPr>
        <w:pStyle w:val="BookText"/>
      </w:pPr>
      <w:r>
        <w:rPr>
          <w:rFonts w:ascii="IRNazanin" w:hAnsi="IRNazanin" w:eastAsia="IRNazanin" w:cs="IRNazanin"/>
          <w:lang w:bidi="fa-IR"/>
          <w:color w:val="111111"/>
          <w:sz w:val="28"/>
          <w:szCs w:val="28"/>
          <w:rtl/>
        </w:rPr>
        <w:t xml:space="preserve">إنّى لعلى يقين من ربّى و غير شبهة فى دينى بدرستى كه من از جانب پروردگارم بر يقينى استوارم و در دينم بدون شكّ و شبهه ميباشم.</w:t>
      </w:r>
    </w:p>
    <w:p>
      <w:pPr>
        <w:pStyle w:val="Heading3"/>
      </w:pPr>
      <w:bookmarkStart w:id="4703" w:name="_Toc3818"/>
      <w:r>
        <w:t>3</w:t>
      </w:r>
      <w:bookmarkEnd w:id="4703"/>
    </w:p>
    <w:p>
      <w:pPr>
        <w:pStyle w:val="BookText"/>
      </w:pPr>
      <w:r>
        <w:rPr>
          <w:rFonts w:ascii="IRNazanin" w:hAnsi="IRNazanin" w:eastAsia="IRNazanin" w:cs="IRNazanin"/>
          <w:lang w:bidi="fa-IR"/>
          <w:color w:val="111111"/>
          <w:sz w:val="28"/>
          <w:szCs w:val="28"/>
          <w:rtl/>
        </w:rPr>
        <w:t xml:space="preserve">إنّى محارب أملى و منتظر أجلى : بدرستى كه من با آرزويم (و خواهش نفسم) در جنگم و سر رسيد زمانم را منتظرم.</w:t>
      </w:r>
    </w:p>
    <w:p>
      <w:pPr>
        <w:pStyle w:val="Heading3"/>
      </w:pPr>
      <w:bookmarkStart w:id="4704" w:name="_Toc3819"/>
      <w:r>
        <w:t>4</w:t>
      </w:r>
      <w:bookmarkEnd w:id="4704"/>
    </w:p>
    <w:p>
      <w:pPr>
        <w:pStyle w:val="BookText"/>
      </w:pPr>
      <w:r>
        <w:rPr>
          <w:rFonts w:ascii="IRNazanin" w:hAnsi="IRNazanin" w:eastAsia="IRNazanin" w:cs="IRNazanin"/>
          <w:lang w:bidi="fa-IR"/>
          <w:color w:val="111111"/>
          <w:sz w:val="28"/>
          <w:szCs w:val="28"/>
          <w:rtl/>
        </w:rPr>
        <w:t xml:space="preserve">إنّى مستوف رزقى و مجاهد نفسى و منته إلى قسمى : بدرستى كه من روزى خود را حاصل كننده و دريابنده و با نفسم پيكار كننده و بخش و بهره خويش رسنده ام.</w:t>
      </w:r>
    </w:p>
    <w:p>
      <w:pPr>
        <w:pStyle w:val="Heading3"/>
      </w:pPr>
      <w:bookmarkStart w:id="4705" w:name="_Toc3820"/>
      <w:r>
        <w:t>5</w:t>
      </w:r>
      <w:bookmarkEnd w:id="4705"/>
    </w:p>
    <w:p>
      <w:pPr>
        <w:pStyle w:val="BookText"/>
      </w:pPr>
      <w:r>
        <w:rPr>
          <w:rFonts w:ascii="IRNazanin" w:hAnsi="IRNazanin" w:eastAsia="IRNazanin" w:cs="IRNazanin"/>
          <w:lang w:bidi="fa-IR"/>
          <w:color w:val="111111"/>
          <w:sz w:val="28"/>
          <w:szCs w:val="28"/>
          <w:rtl/>
        </w:rPr>
        <w:t xml:space="preserve">إنّى لعلى جادّة الحقّ و انّهم لعلى مزلّة الباطل : بدرستى كه من بر جادّه و راه حقّ روان و دشمنانم بر پرتگاه باطلند (آنها و پيروان آنها بالاخره سر از دوزخ بيرون خواهند آورد)</w:t>
      </w:r>
    </w:p>
    <w:p>
      <w:pPr>
        <w:pStyle w:val="Heading3"/>
      </w:pPr>
      <w:bookmarkStart w:id="4706" w:name="_Toc3821"/>
      <w:r>
        <w:t>6</w:t>
      </w:r>
      <w:bookmarkEnd w:id="4706"/>
    </w:p>
    <w:p>
      <w:pPr>
        <w:pStyle w:val="BookText"/>
      </w:pPr>
      <w:r>
        <w:rPr>
          <w:rFonts w:ascii="Amiri" w:hAnsi="Amiri" w:eastAsia="Amiri" w:cs="Amiri"/>
          <w:lang w:bidi="ar-SA"/>
          <w:color w:val="111111"/>
          <w:sz w:val="28"/>
          <w:szCs w:val="28"/>
          <w:rtl/>
        </w:rPr>
        <w:t xml:space="preserve">إنّى لعلى إقامة حجج اللّه أقاول و على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9" w:name="pg9220_78617"/>
    <w:bookmarkEnd w:id="289"/>
    <w:p>
      <w:pPr>
        <w:pStyle w:val="BookText"/>
      </w:pPr>
      <w:r>
        <w:rPr>
          <w:rFonts w:ascii="IRNazanin" w:hAnsi="IRNazanin" w:eastAsia="IRNazanin" w:cs="IRNazanin"/>
          <w:lang w:bidi="fa-IR"/>
          <w:color w:val="111111"/>
          <w:sz w:val="28"/>
          <w:szCs w:val="28"/>
          <w:rtl/>
        </w:rPr>
        <w:t xml:space="preserve">نصرة دينه أجاهد و أقاتل : بدرستى كه گفتگوى من (با مردم همواره) براى پايدارى حجّتها و آيات خدائى است و اينهمه پيكار و كوششم براى يارى دين او است. أو أن يكون زمان أطول من زمانى</w:t>
      </w:r>
    </w:p>
    <w:p>
      <w:pPr>
        <w:pStyle w:val="Heading3"/>
      </w:pPr>
      <w:bookmarkStart w:id="4707" w:name="_Toc3822"/>
      <w:r>
        <w:t>7</w:t>
      </w:r>
      <w:bookmarkEnd w:id="4707"/>
    </w:p>
    <w:p>
      <w:pPr>
        <w:pStyle w:val="BookText"/>
      </w:pPr>
      <w:r>
        <w:rPr>
          <w:rFonts w:ascii="IRNazanin" w:hAnsi="IRNazanin" w:eastAsia="IRNazanin" w:cs="IRNazanin"/>
          <w:lang w:bidi="fa-IR"/>
          <w:color w:val="111111"/>
          <w:sz w:val="28"/>
          <w:szCs w:val="28"/>
          <w:rtl/>
        </w:rPr>
        <w:t xml:space="preserve">إنّى لأرفع نفسى أن تكون حاجة لا يسعها جودى أو جهل لا يسعه حلمى أو ذنب لا يسعه عفوى أو أن يكون زمان أطول من زمانى : البتّه من نفس خويش را بلندتر از آن ميدارم كه حاجت و خواهشى باشد كه بخشش من گنجايش آنرا نداشته باشد يا انكه نادانئى باشد كه حلمم آن را فرو نگيرد يا آنكه گناهى باشد كه گذشت من انرا در بر نگيرد يا آنكه روزگارى درازتر از روزگار من باشد.</w:t>
      </w:r>
    </w:p>
    <w:p>
      <w:pPr>
        <w:pStyle w:val="Heading3"/>
      </w:pPr>
      <w:bookmarkStart w:id="4708" w:name="_Toc3823"/>
      <w:r>
        <w:t>8</w:t>
      </w:r>
      <w:bookmarkEnd w:id="4708"/>
    </w:p>
    <w:p>
      <w:pPr>
        <w:pStyle w:val="BookText"/>
      </w:pPr>
      <w:r>
        <w:rPr>
          <w:rFonts w:ascii="IRNazanin" w:hAnsi="IRNazanin" w:eastAsia="IRNazanin" w:cs="IRNazanin"/>
          <w:lang w:bidi="fa-IR"/>
          <w:color w:val="111111"/>
          <w:sz w:val="28"/>
          <w:szCs w:val="28"/>
          <w:rtl/>
        </w:rPr>
        <w:t xml:space="preserve">إنّى كنت إذا سئلت رسول اللّه صلوات و سلامه عليه أعطانى و إذا سكتّ عن مسئلته ابتدأنى (اين افتخار خاصّ و ويژۀ من دون ديگران است) منم كه هرگاه از رسول خدا صلّى اللّه عليه و آله چيزى ميخواستم و مسئله ميپرسيدم عطا ميفرمود و جواب ميداد هرگاه خاموش ميشدم خود حضرت ابتدا ميفرمود (و مطلبى را مطرح ميكرد و از خرمن علوم خويش مرا برخوردار ميداشت).</w:t>
      </w:r>
    </w:p>
    <w:p>
      <w:pPr>
        <w:pStyle w:val="Heading3"/>
      </w:pPr>
      <w:bookmarkStart w:id="4709" w:name="_Toc3824"/>
      <w:r>
        <w:t>9</w:t>
      </w:r>
      <w:bookmarkEnd w:id="4709"/>
    </w:p>
    <w:p>
      <w:pPr>
        <w:pStyle w:val="BookText"/>
      </w:pPr>
      <w:r>
        <w:rPr>
          <w:rFonts w:ascii="Amiri" w:hAnsi="Amiri" w:eastAsia="Amiri" w:cs="Amiri"/>
          <w:lang w:bidi="ar-SA"/>
          <w:color w:val="111111"/>
          <w:sz w:val="28"/>
          <w:szCs w:val="28"/>
          <w:rtl/>
        </w:rPr>
        <w:t xml:space="preserve">إنّى لأرفع نفسى عن أن أنهى النّاس عمّا لست انتهى عنه أو امرهم بما لا أسبقهم إليه بعملى أو أرضى منهم بما لا يرضى ربّى :</w:t>
      </w:r>
    </w:p>
    <w:p>
      <w:pPr>
        <w:pStyle w:val="BookText"/>
      </w:pPr>
      <w:r>
        <w:rPr>
          <w:rFonts w:ascii="IRNazanin" w:hAnsi="IRNazanin" w:eastAsia="IRNazanin" w:cs="IRNazanin"/>
          <w:lang w:bidi="fa-IR"/>
          <w:color w:val="111111"/>
          <w:sz w:val="28"/>
          <w:szCs w:val="28"/>
          <w:rtl/>
        </w:rPr>
        <w:t xml:space="preserve">نفس من رفيعتر و بلندتر از آن است كه مردم را باز دارم از چيزيكه خودم را از آن باز نميدارم و آنها را بكارى وادارم كه خودم در آن كار بر آنان پيشدستى نكنم يا از آنها بچيزى راضى شوم كه خدا را آن كار راضى و خورسند نكند (من رئيس و پيشواى مؤمنان و خدا پرستانم و كارهايم تمام بايد سرمشق براى مسلمانان جهان باشد و در امر بمعروف و نهى از منكر بر تمامى اسلاميان مقدّمم كما اينكه جملۀ آينده شاهد آن است).</w:t>
      </w:r>
    </w:p>
    <w:p>
      <w:pPr>
        <w:pStyle w:val="Heading3"/>
      </w:pPr>
      <w:bookmarkStart w:id="4710" w:name="_Toc3825"/>
      <w:r>
        <w:t>10</w:t>
      </w:r>
      <w:bookmarkEnd w:id="4710"/>
    </w:p>
    <w:p>
      <w:pPr>
        <w:pStyle w:val="BookText"/>
      </w:pPr>
      <w:r>
        <w:rPr>
          <w:rFonts w:ascii="IRNazanin" w:hAnsi="IRNazanin" w:eastAsia="IRNazanin" w:cs="IRNazanin"/>
          <w:lang w:bidi="fa-IR"/>
          <w:color w:val="111111"/>
          <w:sz w:val="28"/>
          <w:szCs w:val="28"/>
          <w:rtl/>
        </w:rPr>
        <w:t xml:space="preserve">إنّى لا أحثّكم على طاعة إلاّ و أسبقكم إليها و لا أنها كم عن معصية إلاّ و اتناهى قبلكم عنها : البتّه من شما را بطاعتى وادار نميكنم جز اينكه خودم در آن طاعت بر شما پيشى ميجويم و از گناهى باز نميدارم جز آنكه خودم پيش از شما از آن باز ميايستم.</w:t>
      </w:r>
    </w:p>
    <w:p>
      <w:pPr>
        <w:pStyle w:val="Heading3"/>
      </w:pPr>
      <w:bookmarkStart w:id="4711" w:name="_Toc3826"/>
      <w:r>
        <w:t>11</w:t>
      </w:r>
      <w:bookmarkEnd w:id="4711"/>
    </w:p>
    <w:p>
      <w:pPr>
        <w:pStyle w:val="BookText"/>
      </w:pPr>
      <w:r>
        <w:rPr>
          <w:rFonts w:ascii="Amiri" w:hAnsi="Amiri" w:eastAsia="Amiri" w:cs="Amiri"/>
          <w:lang w:bidi="ar-SA"/>
          <w:color w:val="111111"/>
          <w:sz w:val="28"/>
          <w:szCs w:val="28"/>
          <w:rtl/>
        </w:rPr>
        <w:t xml:space="preserve">إنّى طلّقت الدّنيا ثلاثا بتاتا لا رجعة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0" w:name="pg9220_78618"/>
    <w:bookmarkEnd w:id="290"/>
    <w:p>
      <w:pPr>
        <w:pStyle w:val="BookText"/>
      </w:pPr>
      <w:r>
        <w:rPr>
          <w:rFonts w:ascii="Amiri" w:hAnsi="Amiri" w:eastAsia="Amiri" w:cs="Amiri"/>
          <w:lang w:bidi="ar-SA"/>
          <w:color w:val="111111"/>
          <w:sz w:val="28"/>
          <w:szCs w:val="28"/>
          <w:rtl/>
        </w:rPr>
        <w:t xml:space="preserve">لى فيها و ألقيت حبلها على غاربها :</w:t>
      </w:r>
    </w:p>
    <w:p>
      <w:pPr>
        <w:pStyle w:val="BookText"/>
      </w:pPr>
      <w:r>
        <w:rPr>
          <w:rFonts w:ascii="IRNazanin" w:hAnsi="IRNazanin" w:eastAsia="IRNazanin" w:cs="IRNazanin"/>
          <w:lang w:bidi="fa-IR"/>
          <w:color w:val="111111"/>
          <w:sz w:val="28"/>
          <w:szCs w:val="28"/>
          <w:rtl/>
        </w:rPr>
        <w:t xml:space="preserve">اين منم كه (اين گندۀ پير زال) جهان را سه طلاق قطعى و هميشگى گفته ام و هرگز بدان رجوع كننده نيستم و مهار شتر جهان را بروى كوهانش در افكندم (هر كه خواهد بگو آنرا بگير و بچران و بهر جا كه خواهد بگو بچر)</w:t>
      </w:r>
    </w:p>
    <w:p>
      <w:pPr>
        <w:pStyle w:val="Heading3"/>
      </w:pPr>
      <w:bookmarkStart w:id="4712" w:name="_Toc3827"/>
      <w:r>
        <w:t>12</w:t>
      </w:r>
      <w:bookmarkEnd w:id="4712"/>
    </w:p>
    <w:p>
      <w:pPr>
        <w:pStyle w:val="BookText"/>
      </w:pPr>
      <w:r>
        <w:rPr>
          <w:rFonts w:ascii="IRNazanin" w:hAnsi="IRNazanin" w:eastAsia="IRNazanin" w:cs="IRNazanin"/>
          <w:lang w:bidi="fa-IR"/>
          <w:color w:val="111111"/>
          <w:sz w:val="28"/>
          <w:szCs w:val="28"/>
          <w:rtl/>
        </w:rPr>
        <w:t xml:space="preserve">إنّى أخاف عليكم كلّ عليم اللّسان منافق الجنان يقول ما تعلمون و يفعل ما ينكرون : بدرستى كه من بر شما ميترسم از هر زبان دان شيرين سخنى كه دلش (با شما پر از نفاق و) وارونه است آنچه كه شما ميدانيد ميگويد و آنچه را كه زشت ميپنداريد بجاى ميآورد (از چنين شخصى خواه عالم و خواه خطيب بترسيد و بپرهيزيد).</w:t>
      </w:r>
    </w:p>
    <w:p>
      <w:pPr>
        <w:pStyle w:val="Heading3"/>
      </w:pPr>
      <w:bookmarkStart w:id="4713" w:name="_Toc3828"/>
      <w:r>
        <w:t>13</w:t>
      </w:r>
      <w:bookmarkEnd w:id="4713"/>
    </w:p>
    <w:p>
      <w:pPr>
        <w:pStyle w:val="BookText"/>
      </w:pPr>
      <w:r>
        <w:rPr>
          <w:rFonts w:ascii="IRNazanin" w:hAnsi="IRNazanin" w:eastAsia="IRNazanin" w:cs="IRNazanin"/>
          <w:lang w:bidi="fa-IR"/>
          <w:color w:val="111111"/>
          <w:sz w:val="28"/>
          <w:szCs w:val="28"/>
          <w:rtl/>
        </w:rPr>
        <w:t xml:space="preserve">إنّى أمركم بحسن الاستعداد و الإكثار من الزّاد ليوم تقدمون فيه على ما تقدّمون و تندمون على ما تخلفون و تجزون بما كنتم تسلفون : من شما را فرمان ميدهم باينكه مهيّا شويد و زاد و توشۀ بسيار تهيّه كنيد براى روزى كه در آن وارد ميشويد بر هر چه پيش فرستاده ايد و پشيمان ميگرديد بر هر چه پشت سر گذارده ايد و در آن روز جزا داده ميشويد بآنچه كه شما از پيش بجا آورده ايد،</w:t>
      </w:r>
    </w:p>
    <w:p>
      <w:pPr>
        <w:pStyle w:val="Heading3"/>
      </w:pPr>
      <w:bookmarkStart w:id="4714" w:name="_Toc3829"/>
      <w:r>
        <w:t>14</w:t>
      </w:r>
      <w:bookmarkEnd w:id="4714"/>
    </w:p>
    <w:p>
      <w:pPr>
        <w:pStyle w:val="BookText"/>
      </w:pPr>
      <w:r>
        <w:rPr>
          <w:rFonts w:ascii="IRNazanin" w:hAnsi="IRNazanin" w:eastAsia="IRNazanin" w:cs="IRNazanin"/>
          <w:lang w:bidi="fa-IR"/>
          <w:color w:val="111111"/>
          <w:sz w:val="28"/>
          <w:szCs w:val="28"/>
          <w:rtl/>
        </w:rPr>
        <w:t xml:space="preserve">إنّى إذا استحكمت فى الرّجل خصلة من خصال الخير احتملته لها و اغتفرت له فقد ما سواها و لا أغتفر له فقد عقل و لا عدم دين لأنّ مفارقة الدّين مفارقة الأمن و لا تهنأ حياة مع مخافة و عدم العقل عدم الحيوة و لا تعاشر الأموات : بدرستيكه هر گاه در مردى خوئى از خوهاى خوب و خوش استوار و پديدار گردد من او را براى آن خصلت بر ميگيرم و ميپذيرم و ويرا از جز آن هر چه (از آن خصال خير) كه از وى مفقود گرديده است ميبخشم مگر از دست دادن عقل و نداشتن دين را كه آن را نخواهم بخشود چرا كه جدائى و نداشتن دين از امنيّت جدا گرديدن است (و انسان هم وقتى كه امنيّت را از دست بدهد هميشه دچار ترس و بد دلى است) و با ترس و بددلى هم زندگى گوارا نيست و اصولا نبودن عقل يعنى نبودن زندگانى و حيات و با مردگان نشايد معاشرت و زندگانى كرد.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1" w:name="pg9220_78619"/>
    <w:bookmarkEnd w:id="291"/>
    <w:p>
      <w:pPr>
        <w:pStyle w:val="Heading2"/>
      </w:pPr>
      <w:bookmarkStart w:id="4715" w:name="_Toc3830"/>
      <w:r>
        <w:t>ألفصل الثّالث عشر :حرف الألف بلفظ إنّك فى خطاب المفرد</w:t>
      </w:r>
      <w:bookmarkEnd w:id="4715"/>
    </w:p>
    <w:p>
      <w:pPr>
        <w:pStyle w:val="Heading3"/>
      </w:pPr>
      <w:bookmarkStart w:id="4716" w:name="_Toc3831"/>
      <w:r>
        <w:t>اشاره</w:t>
      </w:r>
      <w:bookmarkEnd w:id="4716"/>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إنّك فى خطاب المفرد قال عليه السّلام (فصل سيزدهم) از آنچه كه وارد گرديده است از حكمتهاى حضرت امير المؤمنين علىّ بن أبيطالب عليه السّلام در حرف الالف بلفظ انّك در خطاب مفرد آنحضرت عليه السّلام فرمودند:</w:t>
      </w:r>
    </w:p>
    <w:p>
      <w:pPr>
        <w:pStyle w:val="Heading3"/>
      </w:pPr>
      <w:bookmarkStart w:id="4717" w:name="_Toc3832"/>
      <w:r>
        <w:t>1</w:t>
      </w:r>
      <w:bookmarkEnd w:id="4717"/>
    </w:p>
    <w:p>
      <w:pPr>
        <w:pStyle w:val="BookText"/>
      </w:pPr>
      <w:r>
        <w:rPr>
          <w:rFonts w:ascii="IRNazanin" w:hAnsi="IRNazanin" w:eastAsia="IRNazanin" w:cs="IRNazanin"/>
          <w:lang w:bidi="fa-IR"/>
          <w:color w:val="111111"/>
          <w:sz w:val="28"/>
          <w:szCs w:val="28"/>
          <w:rtl/>
        </w:rPr>
        <w:t xml:space="preserve">إنّك فى سبيل من كان قبلك فاجعل جدّك لآخرتك و لا تكترث بعمل الدّنيا : براستى كه تو در راه كسانى كه پيش از تو بودند روانى (دير يا زود اجل چنگ در گريبانت خواهد زد و تو را بآنها خواهد رسانيد) پس براى آخرتت بكوش و پر پاى بند دنيا مباش (كه اين چند روزه زود ميرسد).</w:t>
      </w:r>
    </w:p>
    <w:p>
      <w:pPr>
        <w:pStyle w:val="Heading3"/>
      </w:pPr>
      <w:bookmarkStart w:id="4718" w:name="_Toc3833"/>
      <w:r>
        <w:t>2</w:t>
      </w:r>
      <w:bookmarkEnd w:id="4718"/>
    </w:p>
    <w:p>
      <w:pPr>
        <w:pStyle w:val="BookText"/>
      </w:pPr>
      <w:r>
        <w:rPr>
          <w:rFonts w:ascii="IRNazanin" w:hAnsi="IRNazanin" w:eastAsia="IRNazanin" w:cs="IRNazanin"/>
          <w:lang w:bidi="fa-IR"/>
          <w:color w:val="111111"/>
          <w:sz w:val="28"/>
          <w:szCs w:val="28"/>
          <w:rtl/>
        </w:rPr>
        <w:t xml:space="preserve">إنّك لمن يتقبّل من عملك إلاّ ما أخلصت فيه و لم تشبه بالهوى و أسباب الدّنيا براستى كه هرگز عملى از تو پذيرفته نگردد جز آنچه كه در آن خلوص نيّت بخرج داده (و خاصّ از براى خدا بگذارى) و آميخته اى بمشتهيات نفسانى و هوسها و اسباب دنيوى نبوده باشد (در حديث قدسى است كه اى فرزند آدم فقط براى خدا كار كن كه بازرس بسيار دقيق است)</w:t>
      </w:r>
    </w:p>
    <w:p>
      <w:pPr>
        <w:pStyle w:val="Heading3"/>
      </w:pPr>
      <w:bookmarkStart w:id="4719" w:name="_Toc3834"/>
      <w:r>
        <w:t>3</w:t>
      </w:r>
      <w:bookmarkEnd w:id="4719"/>
    </w:p>
    <w:p>
      <w:pPr>
        <w:pStyle w:val="BookText"/>
      </w:pPr>
      <w:r>
        <w:rPr>
          <w:rFonts w:ascii="Amiri" w:hAnsi="Amiri" w:eastAsia="Amiri" w:cs="Amiri"/>
          <w:lang w:bidi="ar-SA"/>
          <w:color w:val="111111"/>
          <w:sz w:val="28"/>
          <w:szCs w:val="28"/>
          <w:rtl/>
        </w:rPr>
        <w:t xml:space="preserve">إنّك لن تبلغ أملك و لن بعد و أجلك فاتّق اللّه و أجمل فى الطّلب : البتّه كه تو بآرزويت نخواهى رسيد (و در هر مرتبه و مقامى كه بوده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2" w:name="pg9220_78620"/>
    <w:bookmarkEnd w:id="292"/>
    <w:p>
      <w:pPr>
        <w:pStyle w:val="BookText"/>
      </w:pPr>
      <w:r>
        <w:rPr>
          <w:rFonts w:ascii="IRNazanin" w:hAnsi="IRNazanin" w:eastAsia="IRNazanin" w:cs="IRNazanin"/>
          <w:lang w:bidi="fa-IR"/>
          <w:color w:val="111111"/>
          <w:sz w:val="28"/>
          <w:szCs w:val="28"/>
          <w:rtl/>
        </w:rPr>
        <w:t xml:space="preserve">باشى باز بالاتر آن را خواهانى) و از اجلت هم تجاوز نخواهى كرد بنابراين از خدا بترس و كار طلبرا بر خويش آسان گير.</w:t>
      </w:r>
    </w:p>
    <w:p>
      <w:pPr>
        <w:pStyle w:val="Heading3"/>
      </w:pPr>
      <w:bookmarkStart w:id="4720" w:name="_Toc3835"/>
      <w:r>
        <w:t>4</w:t>
      </w:r>
      <w:bookmarkEnd w:id="4720"/>
    </w:p>
    <w:p>
      <w:pPr>
        <w:pStyle w:val="BookText"/>
      </w:pPr>
      <w:r>
        <w:rPr>
          <w:rFonts w:ascii="IRNazanin" w:hAnsi="IRNazanin" w:eastAsia="IRNazanin" w:cs="IRNazanin"/>
          <w:lang w:bidi="fa-IR"/>
          <w:color w:val="111111"/>
          <w:sz w:val="28"/>
          <w:szCs w:val="28"/>
          <w:rtl/>
        </w:rPr>
        <w:t xml:space="preserve">إنّك مدرك قسمك و مضمون رزقك و مستوف ما كتب لك فأرح نفسك من شقاء الحرص و مذلّة الطّلب و ثق باللّه و خفّض فى المكتسب : براستى كه تو قسمتت را يابندۀ و رزقت برايت تضمين گرديده است و آنچه كه برايت نوشته شده است بتو خواهد رسيد پس (براى چه اين قدر اين در و آن در ميزنى) خود را از بدبختى حرص و خوارى طلب برهان خدايرا پناه و پشتيبان گير و در كار كسب كمى بياساى</w:t>
      </w:r>
    </w:p>
    <w:p>
      <w:pPr>
        <w:pStyle w:val="Heading3"/>
      </w:pPr>
      <w:bookmarkStart w:id="4721" w:name="_Toc3836"/>
      <w:r>
        <w:t>5</w:t>
      </w:r>
      <w:bookmarkEnd w:id="4721"/>
    </w:p>
    <w:p>
      <w:pPr>
        <w:pStyle w:val="BookText"/>
      </w:pPr>
      <w:r>
        <w:rPr>
          <w:rFonts w:ascii="Amiri" w:hAnsi="Amiri" w:eastAsia="Amiri" w:cs="Amiri"/>
          <w:lang w:bidi="ar-SA"/>
          <w:color w:val="111111"/>
          <w:sz w:val="28"/>
          <w:szCs w:val="28"/>
          <w:rtl/>
        </w:rPr>
        <w:t xml:space="preserve">إنّك لست بسابق أجلك و لا بمرزوق ما ليس لك فلما ذا تشقى نفسك يا شقّى :</w:t>
      </w:r>
    </w:p>
    <w:p>
      <w:pPr>
        <w:pStyle w:val="BookText"/>
      </w:pPr>
      <w:r>
        <w:rPr>
          <w:rFonts w:ascii="IRNazanin" w:hAnsi="IRNazanin" w:eastAsia="IRNazanin" w:cs="IRNazanin"/>
          <w:lang w:bidi="fa-IR"/>
          <w:color w:val="111111"/>
          <w:sz w:val="28"/>
          <w:szCs w:val="28"/>
          <w:rtl/>
        </w:rPr>
        <w:t xml:space="preserve">البتّه كه تو نه از اجلت پيش ميافتى و نه بآنچه كه روزى تو نيست ميرسى پس اى بشر بدبخت براى چه خود را بدبخت ميكنى.</w:t>
      </w:r>
    </w:p>
    <w:p>
      <w:pPr>
        <w:pStyle w:val="Heading3"/>
      </w:pPr>
      <w:bookmarkStart w:id="4722" w:name="_Toc3837"/>
      <w:r>
        <w:t>6</w:t>
      </w:r>
      <w:bookmarkEnd w:id="4722"/>
    </w:p>
    <w:p>
      <w:pPr>
        <w:pStyle w:val="BookText"/>
      </w:pPr>
      <w:r>
        <w:rPr>
          <w:rFonts w:ascii="IRNazanin" w:hAnsi="IRNazanin" w:eastAsia="IRNazanin" w:cs="IRNazanin"/>
          <w:lang w:bidi="fa-IR"/>
          <w:color w:val="111111"/>
          <w:sz w:val="28"/>
          <w:szCs w:val="28"/>
          <w:rtl/>
        </w:rPr>
        <w:t xml:space="preserve">إنّك إن ملّكت نفسك قيادك أفسدت معادك و أوردتك بلاء لا ينتهى و شقاء لا ينقضى : البتّه اگر نفس تو مهارت را بدست گيرد آخرتت را فاسد و تباه ميسازد و تو را در گرفتارى و بدبختى ميافكند كه نه آن را پايانى و نه اين را انتهائى است.</w:t>
      </w:r>
    </w:p>
    <w:p>
      <w:pPr>
        <w:pStyle w:val="Heading3"/>
      </w:pPr>
      <w:bookmarkStart w:id="4723" w:name="_Toc3838"/>
      <w:r>
        <w:t>7</w:t>
      </w:r>
      <w:bookmarkEnd w:id="4723"/>
    </w:p>
    <w:p>
      <w:pPr>
        <w:pStyle w:val="BookText"/>
      </w:pPr>
      <w:r>
        <w:rPr>
          <w:rFonts w:ascii="IRNazanin" w:hAnsi="IRNazanin" w:eastAsia="IRNazanin" w:cs="IRNazanin"/>
          <w:lang w:bidi="fa-IR"/>
          <w:color w:val="111111"/>
          <w:sz w:val="28"/>
          <w:szCs w:val="28"/>
          <w:rtl/>
        </w:rPr>
        <w:t xml:space="preserve">إنّك طريد الموت الّذى لا ينجوها ربه و لابدّ أنّه مدركه : براستى كه تو رانده شدۀ مرگى هستى كه فرار كننده از چنگ آن نرهد و ناچار آن مرگ را دريابد.</w:t>
      </w:r>
    </w:p>
    <w:p>
      <w:pPr>
        <w:pStyle w:val="Heading3"/>
      </w:pPr>
      <w:bookmarkStart w:id="4724" w:name="_Toc3839"/>
      <w:r>
        <w:t>8</w:t>
      </w:r>
      <w:bookmarkEnd w:id="4724"/>
    </w:p>
    <w:p>
      <w:pPr>
        <w:pStyle w:val="BookText"/>
      </w:pPr>
      <w:r>
        <w:rPr>
          <w:rFonts w:ascii="IRNazanin" w:hAnsi="IRNazanin" w:eastAsia="IRNazanin" w:cs="IRNazanin"/>
          <w:lang w:bidi="fa-IR"/>
          <w:color w:val="111111"/>
          <w:sz w:val="28"/>
          <w:szCs w:val="28"/>
          <w:rtl/>
        </w:rPr>
        <w:t xml:space="preserve">إنّك إن اشتغلت بفضائل النّوافل عن أداء الفرائض فلن يقوم فضل تكسبه بفرض تضيّعه : البتّه تو اگر از اداء واجبات بفزونى و اضافات مستحبّات بپردازى هرگز فضل سنّتى كه كسب ميكنى جاى واجبى را كه از دست ميدهى پر نخواهد كرد.</w:t>
      </w:r>
    </w:p>
    <w:p>
      <w:pPr>
        <w:pStyle w:val="Heading3"/>
      </w:pPr>
      <w:bookmarkStart w:id="4725" w:name="_Toc3840"/>
      <w:r>
        <w:t>9</w:t>
      </w:r>
      <w:bookmarkEnd w:id="4725"/>
    </w:p>
    <w:p>
      <w:pPr>
        <w:pStyle w:val="BookText"/>
      </w:pPr>
      <w:r>
        <w:rPr>
          <w:rFonts w:ascii="IRNazanin" w:hAnsi="IRNazanin" w:eastAsia="IRNazanin" w:cs="IRNazanin"/>
          <w:lang w:bidi="fa-IR"/>
          <w:color w:val="111111"/>
          <w:sz w:val="28"/>
          <w:szCs w:val="28"/>
          <w:rtl/>
        </w:rPr>
        <w:t xml:space="preserve">إنّك لن تدرك ما تحبّ من ربّك إلاّ بالصّبر عمّا تشتهى : براستى كه هرگز تو بانچه كه دوست دارى از پروردگار خود نخواهى رسيد مگر بوسيلۀ صبر از آنچه كه دلخواه تو است.</w:t>
      </w:r>
    </w:p>
    <w:p>
      <w:pPr>
        <w:pStyle w:val="Heading3"/>
      </w:pPr>
      <w:bookmarkStart w:id="4726" w:name="_Toc3841"/>
      <w:r>
        <w:t>10</w:t>
      </w:r>
      <w:bookmarkEnd w:id="4726"/>
    </w:p>
    <w:p>
      <w:pPr>
        <w:pStyle w:val="BookText"/>
      </w:pPr>
      <w:r>
        <w:rPr>
          <w:rFonts w:ascii="IRNazanin" w:hAnsi="IRNazanin" w:eastAsia="IRNazanin" w:cs="IRNazanin"/>
          <w:lang w:bidi="fa-IR"/>
          <w:color w:val="111111"/>
          <w:sz w:val="28"/>
          <w:szCs w:val="28"/>
          <w:rtl/>
        </w:rPr>
        <w:t xml:space="preserve">إنّك لن تلج الجنّة حتّى تزدجر عن غيّك و تنتهى و ترتدع عن معاصيك و ترعوى : بدرستى كه هرگز تو به بهشت داخل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3" w:name="pg9220_78621"/>
    <w:bookmarkEnd w:id="293"/>
    <w:p>
      <w:pPr>
        <w:pStyle w:val="BookText"/>
      </w:pPr>
      <w:r>
        <w:rPr>
          <w:rFonts w:ascii="IRNazanin" w:hAnsi="IRNazanin" w:eastAsia="IRNazanin" w:cs="IRNazanin"/>
          <w:lang w:bidi="fa-IR"/>
          <w:color w:val="111111"/>
          <w:sz w:val="28"/>
          <w:szCs w:val="28"/>
          <w:rtl/>
        </w:rPr>
        <w:t xml:space="preserve">شدنى نيستى تا وقتى كه از گمراهيت باز ايستى و دور شوى و از گناهانت دست بكشى و خود را نگهدارى و باز كردى.</w:t>
      </w:r>
    </w:p>
    <w:p>
      <w:pPr>
        <w:pStyle w:val="Heading3"/>
      </w:pPr>
      <w:bookmarkStart w:id="4727" w:name="_Toc3842"/>
      <w:r>
        <w:t>11</w:t>
      </w:r>
      <w:bookmarkEnd w:id="4727"/>
    </w:p>
    <w:p>
      <w:pPr>
        <w:pStyle w:val="BookText"/>
      </w:pPr>
      <w:r>
        <w:rPr>
          <w:rFonts w:ascii="IRNazanin" w:hAnsi="IRNazanin" w:eastAsia="IRNazanin" w:cs="IRNazanin"/>
          <w:lang w:bidi="fa-IR"/>
          <w:color w:val="111111"/>
          <w:sz w:val="28"/>
          <w:szCs w:val="28"/>
          <w:rtl/>
        </w:rPr>
        <w:t xml:space="preserve">إنّك إن سالمت اللّه سبحانه سلمت و فزت : براستى كه اگر تو با خداى سبحان آشتى كنى رستگار كردى و (بدرجه مقرّبين) فائز شوى.</w:t>
      </w:r>
    </w:p>
    <w:p>
      <w:pPr>
        <w:pStyle w:val="Heading3"/>
      </w:pPr>
      <w:bookmarkStart w:id="4728" w:name="_Toc3843"/>
      <w:r>
        <w:t>12</w:t>
      </w:r>
      <w:bookmarkEnd w:id="4728"/>
    </w:p>
    <w:p>
      <w:pPr>
        <w:pStyle w:val="BookText"/>
      </w:pPr>
      <w:r>
        <w:rPr>
          <w:rFonts w:ascii="IRNazanin" w:hAnsi="IRNazanin" w:eastAsia="IRNazanin" w:cs="IRNazanin"/>
          <w:lang w:bidi="fa-IR"/>
          <w:color w:val="111111"/>
          <w:sz w:val="28"/>
          <w:szCs w:val="28"/>
          <w:rtl/>
        </w:rPr>
        <w:t xml:space="preserve">إنّك إن حاربت اللّه سبحانه حربت و هلكت : براستى كه تو اگر با خداوند سبحان بجنگى (و او را معصيت كنى) آنچه كه دارى از تو گرفته ميشود و هلاك گردى.</w:t>
      </w:r>
    </w:p>
    <w:p>
      <w:pPr>
        <w:pStyle w:val="Heading3"/>
      </w:pPr>
      <w:bookmarkStart w:id="4729" w:name="_Toc3844"/>
      <w:r>
        <w:t>13</w:t>
      </w:r>
      <w:bookmarkEnd w:id="4729"/>
    </w:p>
    <w:p>
      <w:pPr>
        <w:pStyle w:val="BookText"/>
      </w:pPr>
      <w:r>
        <w:rPr>
          <w:rFonts w:ascii="Amiri" w:hAnsi="Amiri" w:eastAsia="Amiri" w:cs="Amiri"/>
          <w:lang w:bidi="ar-SA"/>
          <w:color w:val="111111"/>
          <w:sz w:val="28"/>
          <w:szCs w:val="28"/>
          <w:rtl/>
        </w:rPr>
        <w:t xml:space="preserve">إنّك إن أقبلت على الدّنيا أدبرت :</w:t>
      </w:r>
    </w:p>
    <w:p>
      <w:pPr>
        <w:pStyle w:val="BookText"/>
      </w:pPr>
      <w:r>
        <w:rPr>
          <w:rFonts w:ascii="IRNazanin" w:hAnsi="IRNazanin" w:eastAsia="IRNazanin" w:cs="IRNazanin"/>
          <w:lang w:bidi="fa-IR"/>
          <w:color w:val="111111"/>
          <w:sz w:val="28"/>
          <w:szCs w:val="28"/>
          <w:rtl/>
        </w:rPr>
        <w:t xml:space="preserve">براستى كه تو اگر بدنيا روى آورى دنيا روى از تو بگرداند.</w:t>
      </w:r>
    </w:p>
    <w:p>
      <w:pPr>
        <w:pStyle w:val="Heading3"/>
      </w:pPr>
      <w:bookmarkStart w:id="4730" w:name="_Toc3845"/>
      <w:r>
        <w:t>14</w:t>
      </w:r>
      <w:bookmarkEnd w:id="4730"/>
    </w:p>
    <w:p>
      <w:pPr>
        <w:pStyle w:val="BookText"/>
      </w:pPr>
      <w:r>
        <w:rPr>
          <w:rFonts w:ascii="Amiri" w:hAnsi="Amiri" w:eastAsia="Amiri" w:cs="Amiri"/>
          <w:lang w:bidi="ar-SA"/>
          <w:color w:val="111111"/>
          <w:sz w:val="28"/>
          <w:szCs w:val="28"/>
          <w:rtl/>
        </w:rPr>
        <w:t xml:space="preserve">إنّك إن أدبرت عن الدّنيا أقبلت :</w:t>
      </w:r>
    </w:p>
    <w:p>
      <w:pPr>
        <w:pStyle w:val="BookText"/>
      </w:pPr>
      <w:r>
        <w:rPr>
          <w:rFonts w:ascii="IRNazanin" w:hAnsi="IRNazanin" w:eastAsia="IRNazanin" w:cs="IRNazanin"/>
          <w:lang w:bidi="fa-IR"/>
          <w:color w:val="111111"/>
          <w:sz w:val="28"/>
          <w:szCs w:val="28"/>
          <w:rtl/>
        </w:rPr>
        <w:t xml:space="preserve">براستى كه تو اگر روى از دنيا بگردانى دنيا بتو روى آورد.</w:t>
      </w:r>
    </w:p>
    <w:p>
      <w:pPr>
        <w:pStyle w:val="Heading3"/>
      </w:pPr>
      <w:bookmarkStart w:id="4731" w:name="_Toc3846"/>
      <w:r>
        <w:t>15</w:t>
      </w:r>
      <w:bookmarkEnd w:id="4731"/>
    </w:p>
    <w:p>
      <w:pPr>
        <w:pStyle w:val="BookText"/>
      </w:pPr>
      <w:r>
        <w:rPr>
          <w:rFonts w:ascii="IRNazanin" w:hAnsi="IRNazanin" w:eastAsia="IRNazanin" w:cs="IRNazanin"/>
          <w:lang w:bidi="fa-IR"/>
          <w:color w:val="111111"/>
          <w:sz w:val="28"/>
          <w:szCs w:val="28"/>
          <w:rtl/>
        </w:rPr>
        <w:t xml:space="preserve">إنّك إن تواضعت رفعك اللّه : براستى كه تو اگر فروتنى كنى خدايت بر كشد و بلند گرداند.</w:t>
      </w:r>
    </w:p>
    <w:p>
      <w:pPr>
        <w:pStyle w:val="Heading3"/>
      </w:pPr>
      <w:bookmarkStart w:id="4732" w:name="_Toc3847"/>
      <w:r>
        <w:t>16</w:t>
      </w:r>
      <w:bookmarkEnd w:id="4732"/>
    </w:p>
    <w:p>
      <w:pPr>
        <w:pStyle w:val="BookText"/>
      </w:pPr>
      <w:r>
        <w:rPr>
          <w:rFonts w:ascii="IRNazanin" w:hAnsi="IRNazanin" w:eastAsia="IRNazanin" w:cs="IRNazanin"/>
          <w:lang w:bidi="fa-IR"/>
          <w:color w:val="111111"/>
          <w:sz w:val="28"/>
          <w:szCs w:val="28"/>
          <w:rtl/>
        </w:rPr>
        <w:t xml:space="preserve">إنّك إن تكبرّت وضعك اللّه : براستى كه تو اگر گردنكشى كنى خدايت بيفكند و خوارت دارد.</w:t>
      </w:r>
    </w:p>
    <w:p>
      <w:pPr>
        <w:pStyle w:val="Heading3"/>
      </w:pPr>
      <w:bookmarkStart w:id="4733" w:name="_Toc3848"/>
      <w:r>
        <w:t>17</w:t>
      </w:r>
      <w:bookmarkEnd w:id="4733"/>
    </w:p>
    <w:p>
      <w:pPr>
        <w:pStyle w:val="BookText"/>
      </w:pPr>
      <w:r>
        <w:rPr>
          <w:rFonts w:ascii="IRNazanin" w:hAnsi="IRNazanin" w:eastAsia="IRNazanin" w:cs="IRNazanin"/>
          <w:lang w:bidi="fa-IR"/>
          <w:color w:val="111111"/>
          <w:sz w:val="28"/>
          <w:szCs w:val="28"/>
          <w:rtl/>
        </w:rPr>
        <w:t xml:space="preserve">إنّك إن أنصفت من نفسك أزلفك اللّه سبحانه : براستى كه تو اگر نفس خود را بداد گرى و انصاف دارى خدا تو را بخود نزديك گرداند.</w:t>
      </w:r>
    </w:p>
    <w:p>
      <w:pPr>
        <w:pStyle w:val="Heading3"/>
      </w:pPr>
      <w:bookmarkStart w:id="4734" w:name="_Toc3849"/>
      <w:r>
        <w:t>18</w:t>
      </w:r>
      <w:bookmarkEnd w:id="4734"/>
    </w:p>
    <w:p>
      <w:pPr>
        <w:pStyle w:val="BookText"/>
      </w:pPr>
      <w:r>
        <w:rPr>
          <w:rFonts w:ascii="IRNazanin" w:hAnsi="IRNazanin" w:eastAsia="IRNazanin" w:cs="IRNazanin"/>
          <w:lang w:bidi="fa-IR"/>
          <w:color w:val="111111"/>
          <w:sz w:val="28"/>
          <w:szCs w:val="28"/>
          <w:rtl/>
        </w:rPr>
        <w:t xml:space="preserve">إنّك إن اجتنت السّيّئات نلت رفيع الدّرجات : براستى كه تو اگر از گناهان دورى گزينى به پايگاههاى بلندى ميرسى</w:t>
      </w:r>
    </w:p>
    <w:p>
      <w:pPr>
        <w:pStyle w:val="Heading3"/>
      </w:pPr>
      <w:bookmarkStart w:id="4735" w:name="_Toc3850"/>
      <w:r>
        <w:t>19</w:t>
      </w:r>
      <w:bookmarkEnd w:id="4735"/>
    </w:p>
    <w:p>
      <w:pPr>
        <w:pStyle w:val="BookText"/>
      </w:pPr>
      <w:r>
        <w:rPr>
          <w:rFonts w:ascii="IRNazanin" w:hAnsi="IRNazanin" w:eastAsia="IRNazanin" w:cs="IRNazanin"/>
          <w:lang w:bidi="fa-IR"/>
          <w:color w:val="111111"/>
          <w:sz w:val="28"/>
          <w:szCs w:val="28"/>
          <w:rtl/>
        </w:rPr>
        <w:t xml:space="preserve">إنّك إن تورّعت تنزّهت عن دنس السّيّئات براستى كه اگر تو بپرهيزگرائى از پليدى گناهان پاك كردى.</w:t>
      </w:r>
    </w:p>
    <w:p>
      <w:pPr>
        <w:pStyle w:val="Heading3"/>
      </w:pPr>
      <w:bookmarkStart w:id="4736" w:name="_Toc3851"/>
      <w:r>
        <w:t>20</w:t>
      </w:r>
      <w:bookmarkEnd w:id="4736"/>
    </w:p>
    <w:p>
      <w:pPr>
        <w:pStyle w:val="BookText"/>
      </w:pPr>
      <w:r>
        <w:rPr>
          <w:rFonts w:ascii="IRNazanin" w:hAnsi="IRNazanin" w:eastAsia="IRNazanin" w:cs="IRNazanin"/>
          <w:lang w:bidi="fa-IR"/>
          <w:color w:val="111111"/>
          <w:sz w:val="28"/>
          <w:szCs w:val="28"/>
          <w:rtl/>
        </w:rPr>
        <w:t xml:space="preserve">إنّك إن أطعت اللّه سبحانه نجّاك و أصلح مثواك : براستى كه اگر تو فرمان خداى سبحان را گردن نهى رستگارت سازد و جايگاهت را پاكيزه گرداند.</w:t>
      </w:r>
    </w:p>
    <w:p>
      <w:pPr>
        <w:pStyle w:val="Heading3"/>
      </w:pPr>
      <w:bookmarkStart w:id="4737" w:name="_Toc3852"/>
      <w:r>
        <w:t>21</w:t>
      </w:r>
      <w:bookmarkEnd w:id="4737"/>
    </w:p>
    <w:p>
      <w:pPr>
        <w:pStyle w:val="BookText"/>
      </w:pPr>
      <w:r>
        <w:rPr>
          <w:rFonts w:ascii="IRNazanin" w:hAnsi="IRNazanin" w:eastAsia="IRNazanin" w:cs="IRNazanin"/>
          <w:lang w:bidi="fa-IR"/>
          <w:color w:val="111111"/>
          <w:sz w:val="28"/>
          <w:szCs w:val="28"/>
          <w:rtl/>
        </w:rPr>
        <w:t xml:space="preserve">إنّك إن أطعت هواك أصمّك و أعماك و أفسد منقلبك و أرداك : براستى كه اگر تو مطيع هواى نفست باشى تو را كر و كور و بازگشت گاهت را تباه گرداند و تو را (بدرّه خوارى و نيستى) پرتاب نمايد و ترا هلاك كند.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4" w:name="pg9220_78622"/>
    <w:bookmarkEnd w:id="294"/>
    <w:p>
      <w:pPr>
        <w:pStyle w:val="Heading3"/>
      </w:pPr>
      <w:bookmarkStart w:id="4738" w:name="_Toc3853"/>
      <w:r>
        <w:t>22</w:t>
      </w:r>
      <w:bookmarkEnd w:id="4738"/>
    </w:p>
    <w:p>
      <w:pPr>
        <w:pStyle w:val="BookText"/>
      </w:pPr>
      <w:r>
        <w:rPr>
          <w:rFonts w:ascii="IRNazanin" w:hAnsi="IRNazanin" w:eastAsia="IRNazanin" w:cs="IRNazanin"/>
          <w:lang w:bidi="fa-IR"/>
          <w:color w:val="111111"/>
          <w:sz w:val="28"/>
          <w:szCs w:val="28"/>
          <w:rtl/>
        </w:rPr>
        <w:t xml:space="preserve">إنّك إن أحسنت فنفسك تكرم و إليها تحسن : براستى كه اگر تو به نيكى گرائى نفست را گرامى و ارجمند داشته و نيكى را با نفس خود كردۀ</w:t>
      </w:r>
    </w:p>
    <w:p>
      <w:pPr>
        <w:pStyle w:val="Heading3"/>
      </w:pPr>
      <w:bookmarkStart w:id="4739" w:name="_Toc3854"/>
      <w:r>
        <w:t>23</w:t>
      </w:r>
      <w:bookmarkEnd w:id="4739"/>
    </w:p>
    <w:p>
      <w:pPr>
        <w:pStyle w:val="BookText"/>
      </w:pPr>
      <w:r>
        <w:rPr>
          <w:rFonts w:ascii="IRNazanin" w:hAnsi="IRNazanin" w:eastAsia="IRNazanin" w:cs="IRNazanin"/>
          <w:lang w:bidi="fa-IR"/>
          <w:color w:val="111111"/>
          <w:sz w:val="28"/>
          <w:szCs w:val="28"/>
          <w:rtl/>
        </w:rPr>
        <w:t xml:space="preserve">إنّك إن أسأت فنفسك تمتهن و إيّاها تغبن : براستى كه تو اگر بدى كنى نفس خود را خوار داشته و او را مغبون كردۀ.</w:t>
      </w:r>
    </w:p>
    <w:p>
      <w:pPr>
        <w:pStyle w:val="Heading3"/>
      </w:pPr>
      <w:bookmarkStart w:id="4740" w:name="_Toc3855"/>
      <w:r>
        <w:t>24</w:t>
      </w:r>
      <w:bookmarkEnd w:id="4740"/>
    </w:p>
    <w:p>
      <w:pPr>
        <w:pStyle w:val="BookText"/>
      </w:pPr>
      <w:r>
        <w:rPr>
          <w:rFonts w:ascii="Amiri" w:hAnsi="Amiri" w:eastAsia="Amiri" w:cs="Amiri"/>
          <w:lang w:bidi="ar-SA"/>
          <w:color w:val="111111"/>
          <w:sz w:val="28"/>
          <w:szCs w:val="28"/>
          <w:rtl/>
        </w:rPr>
        <w:t xml:space="preserve">إنّك مخلوق للآخرة فاعمل لها : براستى كه تو براى آخرت خلق شدۀ براى آن كار كن.</w:t>
      </w:r>
    </w:p>
    <w:p>
      <w:pPr>
        <w:pStyle w:val="Heading3"/>
      </w:pPr>
      <w:bookmarkStart w:id="4741" w:name="_Toc3856"/>
      <w:r>
        <w:t>25</w:t>
      </w:r>
      <w:bookmarkEnd w:id="4741"/>
    </w:p>
    <w:p>
      <w:pPr>
        <w:pStyle w:val="BookText"/>
      </w:pPr>
      <w:r>
        <w:rPr>
          <w:rFonts w:ascii="IRNazanin" w:hAnsi="IRNazanin" w:eastAsia="IRNazanin" w:cs="IRNazanin"/>
          <w:lang w:bidi="fa-IR"/>
          <w:color w:val="111111"/>
          <w:sz w:val="28"/>
          <w:szCs w:val="28"/>
          <w:rtl/>
        </w:rPr>
        <w:t xml:space="preserve">إنّك لن تخلق للدّنيا فازهد فيها و أعرض عنها : براستى كه تو هيچگاه براى دنيا خلق نشدۀ خود را از دنيا كنار كش و روى از آن برتاب.</w:t>
      </w:r>
    </w:p>
    <w:p>
      <w:pPr>
        <w:pStyle w:val="Heading3"/>
      </w:pPr>
      <w:bookmarkStart w:id="4742" w:name="_Toc3857"/>
      <w:r>
        <w:t>26</w:t>
      </w:r>
      <w:bookmarkEnd w:id="4742"/>
    </w:p>
    <w:p>
      <w:pPr>
        <w:pStyle w:val="BookText"/>
      </w:pPr>
      <w:r>
        <w:rPr>
          <w:rFonts w:ascii="IRNazanin" w:hAnsi="IRNazanin" w:eastAsia="IRNazanin" w:cs="IRNazanin"/>
          <w:lang w:bidi="fa-IR"/>
          <w:color w:val="111111"/>
          <w:sz w:val="28"/>
          <w:szCs w:val="28"/>
          <w:rtl/>
        </w:rPr>
        <w:t xml:space="preserve">إنّك موزون بعقلك فزكّه بالعلم براستى كه تو بعقلت سنجيده ميشوى پس آنرا با دانش افزون كن</w:t>
      </w:r>
    </w:p>
    <w:p>
      <w:pPr>
        <w:pStyle w:val="Heading3"/>
      </w:pPr>
      <w:bookmarkStart w:id="4743" w:name="_Toc3858"/>
      <w:r>
        <w:t>27</w:t>
      </w:r>
      <w:bookmarkEnd w:id="4743"/>
    </w:p>
    <w:p>
      <w:pPr>
        <w:pStyle w:val="BookText"/>
      </w:pPr>
      <w:r>
        <w:rPr>
          <w:rFonts w:ascii="Amiri" w:hAnsi="Amiri" w:eastAsia="Amiri" w:cs="Amiri"/>
          <w:lang w:bidi="ar-SA"/>
          <w:color w:val="111111"/>
          <w:sz w:val="28"/>
          <w:szCs w:val="28"/>
          <w:rtl/>
        </w:rPr>
        <w:t xml:space="preserve">إنّك مقوّم بأدبك فزيّنه بالحلم :</w:t>
      </w:r>
    </w:p>
    <w:p>
      <w:pPr>
        <w:pStyle w:val="BookText"/>
      </w:pPr>
      <w:r>
        <w:rPr>
          <w:rFonts w:ascii="IRNazanin" w:hAnsi="IRNazanin" w:eastAsia="IRNazanin" w:cs="IRNazanin"/>
          <w:lang w:bidi="fa-IR"/>
          <w:color w:val="111111"/>
          <w:sz w:val="28"/>
          <w:szCs w:val="28"/>
          <w:rtl/>
        </w:rPr>
        <w:t xml:space="preserve">براستى كه قيمت و ارزش تو بواسطۀ كمال و ادبت ميباشد پس آن را بحلم و بردبارى بياراى</w:t>
      </w:r>
    </w:p>
    <w:p>
      <w:pPr>
        <w:pStyle w:val="Heading3"/>
      </w:pPr>
      <w:bookmarkStart w:id="4744" w:name="_Toc3859"/>
      <w:r>
        <w:t>28</w:t>
      </w:r>
      <w:bookmarkEnd w:id="4744"/>
    </w:p>
    <w:p>
      <w:pPr>
        <w:pStyle w:val="BookText"/>
      </w:pPr>
      <w:r>
        <w:rPr>
          <w:rFonts w:ascii="IRNazanin" w:hAnsi="IRNazanin" w:eastAsia="IRNazanin" w:cs="IRNazanin"/>
          <w:lang w:bidi="fa-IR"/>
          <w:color w:val="111111"/>
          <w:sz w:val="28"/>
          <w:szCs w:val="28"/>
          <w:rtl/>
        </w:rPr>
        <w:t xml:space="preserve">إنّك من ورائك طالبا حثيثا من الموت فلا تغفل : براستى كه تو را از پشت سر جوينده سخت گيرى از مرگ است پس از آن غافل منشين.</w:t>
      </w:r>
    </w:p>
    <w:p>
      <w:pPr>
        <w:pStyle w:val="Heading3"/>
      </w:pPr>
      <w:bookmarkStart w:id="4745" w:name="_Toc3860"/>
      <w:r>
        <w:t>29</w:t>
      </w:r>
      <w:bookmarkEnd w:id="4745"/>
    </w:p>
    <w:p>
      <w:pPr>
        <w:pStyle w:val="BookText"/>
      </w:pPr>
      <w:r>
        <w:rPr>
          <w:rFonts w:ascii="Amiri" w:hAnsi="Amiri" w:eastAsia="Amiri" w:cs="Amiri"/>
          <w:lang w:bidi="ar-SA"/>
          <w:color w:val="111111"/>
          <w:sz w:val="28"/>
          <w:szCs w:val="28"/>
          <w:rtl/>
        </w:rPr>
        <w:t xml:space="preserve">إنّك لن يغنى عنك بعد الموت إلاّ صالح عمل قدّمته فتزوّد من صالح العمل :</w:t>
      </w:r>
    </w:p>
    <w:p>
      <w:pPr>
        <w:pStyle w:val="BookText"/>
      </w:pPr>
      <w:r>
        <w:rPr>
          <w:rFonts w:ascii="IRNazanin" w:hAnsi="IRNazanin" w:eastAsia="IRNazanin" w:cs="IRNazanin"/>
          <w:lang w:bidi="fa-IR"/>
          <w:color w:val="111111"/>
          <w:sz w:val="28"/>
          <w:szCs w:val="28"/>
          <w:rtl/>
        </w:rPr>
        <w:t xml:space="preserve">براستى كه پس از مرگ هيچ چيز جز عمل صالحى كه آن را پيش فرستاده باشى تو را بى نياز مگرداند بنا بر اين از عمل صالح توشه بيندوز (و براى روز بى برگى برگى بساز).</w:t>
      </w:r>
    </w:p>
    <w:p>
      <w:pPr>
        <w:pStyle w:val="Heading3"/>
      </w:pPr>
      <w:bookmarkStart w:id="4746" w:name="_Toc3861"/>
      <w:r>
        <w:t>30</w:t>
      </w:r>
      <w:bookmarkEnd w:id="4746"/>
    </w:p>
    <w:p>
      <w:pPr>
        <w:pStyle w:val="BookText"/>
      </w:pPr>
      <w:r>
        <w:rPr>
          <w:rFonts w:ascii="IRNazanin" w:hAnsi="IRNazanin" w:eastAsia="IRNazanin" w:cs="IRNazanin"/>
          <w:lang w:bidi="fa-IR"/>
          <w:color w:val="111111"/>
          <w:sz w:val="28"/>
          <w:szCs w:val="28"/>
          <w:rtl/>
        </w:rPr>
        <w:t xml:space="preserve">إنّك إن عملت للأخرة فاز قدحك براستى كه تو اگر براى آخرتت كار كنى تيرت بنشان ميخورد تا آنكه جامت پر ميگردد (و قدح واحد اقداح است كه بمعنى تير تراشيده است و ممكن است قدح بكسر باشد كه آن هم تيرى است كه براى برد و باخت تعيين ميشود).</w:t>
      </w:r>
    </w:p>
    <w:p>
      <w:pPr>
        <w:pStyle w:val="Heading3"/>
      </w:pPr>
      <w:bookmarkStart w:id="4747" w:name="_Toc3862"/>
      <w:r>
        <w:t>31</w:t>
      </w:r>
      <w:bookmarkEnd w:id="4747"/>
    </w:p>
    <w:p>
      <w:pPr>
        <w:pStyle w:val="BookText"/>
      </w:pPr>
      <w:r>
        <w:rPr>
          <w:rFonts w:ascii="IRNazanin" w:hAnsi="IRNazanin" w:eastAsia="IRNazanin" w:cs="IRNazanin"/>
          <w:lang w:bidi="fa-IR"/>
          <w:color w:val="111111"/>
          <w:sz w:val="28"/>
          <w:szCs w:val="28"/>
          <w:rtl/>
        </w:rPr>
        <w:t xml:space="preserve">إنّك إن عملت للدّنيا خسرت صفقتك براستى كه اگر تو براى دنيا كار كنى در سوداى دستت زيان بينى (و عمرت را بيهوده از دست ميدهى).</w:t>
      </w:r>
    </w:p>
    <w:p>
      <w:pPr>
        <w:pStyle w:val="Heading3"/>
      </w:pPr>
      <w:bookmarkStart w:id="4748" w:name="_Toc3863"/>
      <w:r>
        <w:t>32</w:t>
      </w:r>
      <w:bookmarkEnd w:id="4748"/>
    </w:p>
    <w:p>
      <w:pPr>
        <w:pStyle w:val="BookText"/>
      </w:pPr>
      <w:r>
        <w:rPr>
          <w:rFonts w:ascii="IRNazanin" w:hAnsi="IRNazanin" w:eastAsia="IRNazanin" w:cs="IRNazanin"/>
          <w:lang w:bidi="fa-IR"/>
          <w:color w:val="111111"/>
          <w:sz w:val="28"/>
          <w:szCs w:val="28"/>
          <w:rtl/>
        </w:rPr>
        <w:t xml:space="preserve">إنّك لن تلقى اللّه سبحانه بعمل أضرّ عليك من حبّ الدّنيا : براستى كه تو هيچگاه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5" w:name="pg9220_78623"/>
    <w:bookmarkEnd w:id="295"/>
    <w:p>
      <w:pPr>
        <w:pStyle w:val="BookText"/>
      </w:pPr>
      <w:r>
        <w:rPr>
          <w:rFonts w:ascii="IRNazanin" w:hAnsi="IRNazanin" w:eastAsia="IRNazanin" w:cs="IRNazanin"/>
          <w:lang w:bidi="fa-IR"/>
          <w:color w:val="111111"/>
          <w:sz w:val="28"/>
          <w:szCs w:val="28"/>
          <w:rtl/>
        </w:rPr>
        <w:t xml:space="preserve">خداوند سبحان را با عملى ديدار نخواهى كرد كه زيانش بر تو از دنيا پرستى افزونتر باشد.</w:t>
      </w:r>
    </w:p>
    <w:p>
      <w:pPr>
        <w:pStyle w:val="Heading3"/>
      </w:pPr>
      <w:bookmarkStart w:id="4749" w:name="_Toc3864"/>
      <w:r>
        <w:t>33</w:t>
      </w:r>
      <w:bookmarkEnd w:id="4749"/>
    </w:p>
    <w:p>
      <w:pPr>
        <w:pStyle w:val="BookText"/>
      </w:pPr>
      <w:r>
        <w:rPr>
          <w:rFonts w:ascii="IRNazanin" w:hAnsi="IRNazanin" w:eastAsia="IRNazanin" w:cs="IRNazanin"/>
          <w:lang w:bidi="fa-IR"/>
          <w:color w:val="111111"/>
          <w:sz w:val="28"/>
          <w:szCs w:val="28"/>
          <w:rtl/>
        </w:rPr>
        <w:t xml:space="preserve">إنّك لن تحمل إلى الآخرة عملا أنفع لك من الصّبر و الرّضا و الخوف و الرجاء براستى كه تو هيچگاه عملى را بآخرت نتوانى برد كه آن سودمندتر از صبر و رضا و خوف و رجاى از خدا باشد.</w:t>
      </w:r>
    </w:p>
    <w:p>
      <w:pPr>
        <w:pStyle w:val="Heading2"/>
      </w:pPr>
      <w:bookmarkStart w:id="4750" w:name="_Toc3865"/>
      <w:r>
        <w:t>الفصل الرّابع عشر :حرف الألف فى خطاب الجمع بلفظ إنّكم</w:t>
      </w:r>
      <w:bookmarkEnd w:id="4750"/>
    </w:p>
    <w:p>
      <w:pPr>
        <w:pStyle w:val="Heading3"/>
      </w:pPr>
      <w:bookmarkStart w:id="4751" w:name="_Toc3866"/>
      <w:r>
        <w:t>اشاره</w:t>
      </w:r>
      <w:bookmarkEnd w:id="4751"/>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فى خطاب الجمع بلفظ إنّكم قال عليه السّلام (فصل چهاردهم) از آنچه وارد گرديده است از حكمتهاى حضرت امير المؤمنين علىّ بن أبيطالب عليه السّلام در حرف الالف در خطاب جمع بلفظ إنّكم آنحضرت عليه السّلام فرمودند</w:t>
      </w:r>
    </w:p>
    <w:p>
      <w:pPr>
        <w:pStyle w:val="Heading3"/>
      </w:pPr>
      <w:bookmarkStart w:id="4752" w:name="_Toc3867"/>
      <w:r>
        <w:t>1</w:t>
      </w:r>
      <w:bookmarkEnd w:id="4752"/>
    </w:p>
    <w:p>
      <w:pPr>
        <w:pStyle w:val="BookText"/>
      </w:pPr>
      <w:r>
        <w:rPr>
          <w:rFonts w:ascii="IRNazanin" w:hAnsi="IRNazanin" w:eastAsia="IRNazanin" w:cs="IRNazanin"/>
          <w:lang w:bidi="fa-IR"/>
          <w:color w:val="111111"/>
          <w:sz w:val="28"/>
          <w:szCs w:val="28"/>
          <w:rtl/>
        </w:rPr>
        <w:t xml:space="preserve">إنّكم بأعمالكم مجازون و بها مرتهنون : البتّه كه شما بواسطۀ كارهاى زشتتان جزا داده ميشويد و در گرو آن كارها هستيد. (قال اللّه تعالى كُلُّ اِمْرِئٍ بِمٰا كَسَبَ رَهِينٌ هر مردى در گرو اعمال و كردارى است كه كسب كرده است).</w:t>
      </w:r>
    </w:p>
    <w:p>
      <w:pPr>
        <w:pStyle w:val="Heading3"/>
      </w:pPr>
      <w:bookmarkStart w:id="4753" w:name="_Toc3868"/>
      <w:r>
        <w:t>2</w:t>
      </w:r>
      <w:bookmarkEnd w:id="4753"/>
    </w:p>
    <w:p>
      <w:pPr>
        <w:pStyle w:val="BookText"/>
      </w:pPr>
      <w:r>
        <w:rPr>
          <w:rFonts w:ascii="IRNazanin" w:hAnsi="IRNazanin" w:eastAsia="IRNazanin" w:cs="IRNazanin"/>
          <w:lang w:bidi="fa-IR"/>
          <w:color w:val="111111"/>
          <w:sz w:val="28"/>
          <w:szCs w:val="28"/>
          <w:rtl/>
        </w:rPr>
        <w:t xml:space="preserve">إنّكم إلى الآخرة صايرون و على اللّه تعالى معروضون : البتّه كه شما بسوى آخرت باز گردنده و بر خدايتعالى روى آرنده و عرضه داده شدگانيد.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6" w:name="pg9220_78624"/>
    <w:bookmarkEnd w:id="296"/>
    <w:p>
      <w:pPr>
        <w:pStyle w:val="Heading3"/>
      </w:pPr>
      <w:bookmarkStart w:id="4754" w:name="_Toc3869"/>
      <w:r>
        <w:t>3</w:t>
      </w:r>
      <w:bookmarkEnd w:id="4754"/>
    </w:p>
    <w:p>
      <w:pPr>
        <w:pStyle w:val="BookText"/>
      </w:pPr>
      <w:r>
        <w:rPr>
          <w:rFonts w:ascii="IRNazanin" w:hAnsi="IRNazanin" w:eastAsia="IRNazanin" w:cs="IRNazanin"/>
          <w:lang w:bidi="fa-IR"/>
          <w:color w:val="111111"/>
          <w:sz w:val="28"/>
          <w:szCs w:val="28"/>
          <w:rtl/>
        </w:rPr>
        <w:t xml:space="preserve">إنّكم حصائد الآجال و أغراض الحمام البتّه كه شما دروشدگان اجلها و نشانهاى مرگيد (مرگ همواره خدنگهايش بسوى شما رها و از خانه هايتان بگورها در ميكشد).</w:t>
      </w:r>
    </w:p>
    <w:p>
      <w:pPr>
        <w:pStyle w:val="Heading3"/>
      </w:pPr>
      <w:bookmarkStart w:id="4755" w:name="_Toc3870"/>
      <w:r>
        <w:t>4</w:t>
      </w:r>
      <w:bookmarkEnd w:id="4755"/>
    </w:p>
    <w:p>
      <w:pPr>
        <w:pStyle w:val="BookText"/>
      </w:pPr>
      <w:r>
        <w:rPr>
          <w:rFonts w:ascii="IRNazanin" w:hAnsi="IRNazanin" w:eastAsia="IRNazanin" w:cs="IRNazanin"/>
          <w:lang w:bidi="fa-IR"/>
          <w:color w:val="111111"/>
          <w:sz w:val="28"/>
          <w:szCs w:val="28"/>
          <w:rtl/>
        </w:rPr>
        <w:t xml:space="preserve">إنّكم هدف النّوائب و دريئة الأسقام البتّه كه شما نشانۀ پيكانهاى گرفتارى و سوراخ بيماريهائيد.</w:t>
      </w:r>
    </w:p>
    <w:p>
      <w:pPr>
        <w:pStyle w:val="Heading3"/>
      </w:pPr>
      <w:bookmarkStart w:id="4756" w:name="_Toc3871"/>
      <w:r>
        <w:t>5</w:t>
      </w:r>
      <w:bookmarkEnd w:id="4756"/>
    </w:p>
    <w:p>
      <w:pPr>
        <w:pStyle w:val="BookText"/>
      </w:pPr>
      <w:r>
        <w:rPr>
          <w:rFonts w:ascii="IRNazanin" w:hAnsi="IRNazanin" w:eastAsia="IRNazanin" w:cs="IRNazanin"/>
          <w:lang w:bidi="fa-IR"/>
          <w:color w:val="111111"/>
          <w:sz w:val="28"/>
          <w:szCs w:val="28"/>
          <w:rtl/>
        </w:rPr>
        <w:t xml:space="preserve">إنّكم مدينون بما قدّمتم و مرتهنون بما أسلفتم : البتّه كه شما بآنچه كه پيش فرستيد جزا داده شويد و در گرو آنچه كه از پيش گذرانده ايد (از كردار زشت) ميباشيد.</w:t>
      </w:r>
    </w:p>
    <w:p>
      <w:pPr>
        <w:pStyle w:val="Heading3"/>
      </w:pPr>
      <w:bookmarkStart w:id="4757" w:name="_Toc3872"/>
      <w:r>
        <w:t>6</w:t>
      </w:r>
      <w:bookmarkEnd w:id="4757"/>
    </w:p>
    <w:p>
      <w:pPr>
        <w:pStyle w:val="BookText"/>
      </w:pPr>
      <w:r>
        <w:rPr>
          <w:rFonts w:ascii="IRNazanin" w:hAnsi="IRNazanin" w:eastAsia="IRNazanin" w:cs="IRNazanin"/>
          <w:lang w:bidi="fa-IR"/>
          <w:color w:val="111111"/>
          <w:sz w:val="28"/>
          <w:szCs w:val="28"/>
          <w:rtl/>
        </w:rPr>
        <w:t xml:space="preserve">إنّكم طرداء الموت الّذى إن أقمتم أخذكم و إن فررتم منه أدرككم : البتّه كه شما دور كردگان آن مرگى هستيد كه اگر بايستيد شما را بگيرد و اگر بگريزيد شما را دريابد (و انسان بهر طرفى هم بخواهد بگريزد شما را دريابد (و انسان بهر طرفى هم بخواهد بگريزد اتّفاقا بسوى مرگ ميرود).</w:t>
      </w:r>
    </w:p>
    <w:p>
      <w:pPr>
        <w:pStyle w:val="Heading3"/>
      </w:pPr>
      <w:bookmarkStart w:id="4758" w:name="_Toc3873"/>
      <w:r>
        <w:t>7</w:t>
      </w:r>
      <w:bookmarkEnd w:id="4758"/>
    </w:p>
    <w:p>
      <w:pPr>
        <w:pStyle w:val="BookText"/>
      </w:pPr>
      <w:r>
        <w:rPr>
          <w:rFonts w:ascii="IRNazanin" w:hAnsi="IRNazanin" w:eastAsia="IRNazanin" w:cs="IRNazanin"/>
          <w:lang w:bidi="fa-IR"/>
          <w:color w:val="111111"/>
          <w:sz w:val="28"/>
          <w:szCs w:val="28"/>
          <w:rtl/>
        </w:rPr>
        <w:t xml:space="preserve">إنّكم إلى العمل بما علمتم أحوج منكم إلى تعلّم ما لم تكونوا تعلمون : البتّه كه شما بعمل كردن بدانچه كه ميدانيد نيازمندتريد تا ياد گرفتن آنچه را كه نميدانيد.</w:t>
      </w:r>
    </w:p>
    <w:p>
      <w:pPr>
        <w:pStyle w:val="Heading3"/>
      </w:pPr>
      <w:bookmarkStart w:id="4759" w:name="_Toc3874"/>
      <w:r>
        <w:t>8</w:t>
      </w:r>
      <w:bookmarkEnd w:id="4759"/>
    </w:p>
    <w:p>
      <w:pPr>
        <w:pStyle w:val="BookText"/>
      </w:pPr>
      <w:r>
        <w:rPr>
          <w:rFonts w:ascii="IRNazanin" w:hAnsi="IRNazanin" w:eastAsia="IRNazanin" w:cs="IRNazanin"/>
          <w:lang w:bidi="fa-IR"/>
          <w:color w:val="111111"/>
          <w:sz w:val="28"/>
          <w:szCs w:val="28"/>
          <w:rtl/>
        </w:rPr>
        <w:t xml:space="preserve">إنّكم إلى إنفاق ما اكتسبتم أحوج منكم إلى إكتساب ما تجمعون : البتّه كه شما بدادن و بخشيدن آنچه كه بدست آورده ايد نيازمندتريد تا بدست آوردن آنچه كه گرد ميآوريد.</w:t>
      </w:r>
    </w:p>
    <w:p>
      <w:pPr>
        <w:pStyle w:val="Heading3"/>
      </w:pPr>
      <w:bookmarkStart w:id="4760" w:name="_Toc3875"/>
      <w:r>
        <w:t>9</w:t>
      </w:r>
      <w:bookmarkEnd w:id="4760"/>
    </w:p>
    <w:p>
      <w:pPr>
        <w:pStyle w:val="BookText"/>
      </w:pPr>
      <w:r>
        <w:rPr>
          <w:rFonts w:ascii="IRNazanin" w:hAnsi="IRNazanin" w:eastAsia="IRNazanin" w:cs="IRNazanin"/>
          <w:lang w:bidi="fa-IR"/>
          <w:color w:val="111111"/>
          <w:sz w:val="28"/>
          <w:szCs w:val="28"/>
          <w:rtl/>
        </w:rPr>
        <w:t xml:space="preserve">إنّكم إلى إعراب الأعمال أحوج منكم إلى إعراب الأقوال : البتّه كه شما بساز و برگ دادن كردارتان نيازمندتريد تا بساز و برگ دادن گفتارتان.</w:t>
      </w:r>
    </w:p>
    <w:p>
      <w:pPr>
        <w:pStyle w:val="Heading3"/>
      </w:pPr>
      <w:bookmarkStart w:id="4761" w:name="_Toc3876"/>
      <w:r>
        <w:t>10</w:t>
      </w:r>
      <w:bookmarkEnd w:id="4761"/>
    </w:p>
    <w:p>
      <w:pPr>
        <w:pStyle w:val="BookText"/>
      </w:pPr>
      <w:r>
        <w:rPr>
          <w:rFonts w:ascii="Amiri" w:hAnsi="Amiri" w:eastAsia="Amiri" w:cs="Amiri"/>
          <w:lang w:bidi="ar-SA"/>
          <w:color w:val="111111"/>
          <w:sz w:val="28"/>
          <w:szCs w:val="28"/>
          <w:rtl/>
        </w:rPr>
        <w:t xml:space="preserve">إنّكم إلى اكتساب صالح الأعمال أحوج منكم إلى مكاسب الأموال : البتّه كه شما بسوى آوردن اعمال صالحه نيازمندتريد تا در بدست آوردن اموال.</w:t>
      </w:r>
    </w:p>
    <w:p>
      <w:pPr>
        <w:pStyle w:val="Heading3"/>
      </w:pPr>
      <w:bookmarkStart w:id="4762" w:name="_Toc3877"/>
      <w:r>
        <w:t>11</w:t>
      </w:r>
      <w:bookmarkEnd w:id="4762"/>
    </w:p>
    <w:p>
      <w:pPr>
        <w:pStyle w:val="BookText"/>
      </w:pPr>
      <w:r>
        <w:rPr>
          <w:rFonts w:ascii="IRNazanin" w:hAnsi="IRNazanin" w:eastAsia="IRNazanin" w:cs="IRNazanin"/>
          <w:lang w:bidi="fa-IR"/>
          <w:color w:val="111111"/>
          <w:sz w:val="28"/>
          <w:szCs w:val="28"/>
          <w:rtl/>
        </w:rPr>
        <w:t xml:space="preserve">إنّكم إلى الاهتمام بما يصحبكم إلى الآخرة أحوج منكم إلى كلّ ما يصحبكم من الدّنيا البتّه كه شما در همّت گماردن بچيزيكه در آخرت يار و همدمتان باشد نيازمندتريد تا بچيزيكه در دنيا همنشينتان باشد.</w:t>
      </w:r>
    </w:p>
    <w:p>
      <w:pPr>
        <w:pStyle w:val="Heading3"/>
      </w:pPr>
      <w:bookmarkStart w:id="4763" w:name="_Toc3878"/>
      <w:r>
        <w:t>12</w:t>
      </w:r>
      <w:bookmarkEnd w:id="4763"/>
    </w:p>
    <w:p>
      <w:pPr>
        <w:pStyle w:val="BookText"/>
      </w:pPr>
      <w:r>
        <w:rPr>
          <w:rFonts w:ascii="IRNazanin" w:hAnsi="IRNazanin" w:eastAsia="IRNazanin" w:cs="IRNazanin"/>
          <w:lang w:bidi="fa-IR"/>
          <w:color w:val="111111"/>
          <w:sz w:val="28"/>
          <w:szCs w:val="28"/>
          <w:rtl/>
        </w:rPr>
        <w:t xml:space="preserve">إنّكم إلى أزواد التّقوى أحوج منكم إلى أزواد الدّنيا : البتّه كه شما بگرد آوردن توشۀ تقوا نيازمندتريد تا گرد كردن توشۀ دنيا.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7" w:name="pg9220_78625"/>
    <w:bookmarkEnd w:id="297"/>
    <w:p>
      <w:pPr>
        <w:pStyle w:val="Heading3"/>
      </w:pPr>
      <w:bookmarkStart w:id="4764" w:name="_Toc3879"/>
      <w:r>
        <w:t>13</w:t>
      </w:r>
      <w:bookmarkEnd w:id="4764"/>
    </w:p>
    <w:p>
      <w:pPr>
        <w:pStyle w:val="BookText"/>
      </w:pPr>
      <w:r>
        <w:rPr>
          <w:rFonts w:ascii="IRNazanin" w:hAnsi="IRNazanin" w:eastAsia="IRNazanin" w:cs="IRNazanin"/>
          <w:lang w:bidi="fa-IR"/>
          <w:color w:val="111111"/>
          <w:sz w:val="28"/>
          <w:szCs w:val="28"/>
          <w:rtl/>
        </w:rPr>
        <w:t xml:space="preserve">إنّكم إلى عمارة دار البقاء أحوج منكم إلى عمارة دار الفناء : البتّه كه شما بآباد كردن سراى پاى دار نيازمندتريد تا آباد كردن سراى ناپايدار.</w:t>
      </w:r>
    </w:p>
    <w:p>
      <w:pPr>
        <w:pStyle w:val="Heading3"/>
      </w:pPr>
      <w:bookmarkStart w:id="4765" w:name="_Toc3880"/>
      <w:r>
        <w:t>14</w:t>
      </w:r>
      <w:bookmarkEnd w:id="4765"/>
    </w:p>
    <w:p>
      <w:pPr>
        <w:pStyle w:val="BookText"/>
      </w:pPr>
      <w:r>
        <w:rPr>
          <w:rFonts w:ascii="IRNazanin" w:hAnsi="IRNazanin" w:eastAsia="IRNazanin" w:cs="IRNazanin"/>
          <w:lang w:bidi="fa-IR"/>
          <w:color w:val="111111"/>
          <w:sz w:val="28"/>
          <w:szCs w:val="28"/>
          <w:rtl/>
        </w:rPr>
        <w:t xml:space="preserve">إنّكم إلى جزاء ما أعطيتم أشدّ حاجة من السّائل إلى ما أخذ منكم : البتّه كه نيازمندى شما بپاداش و جزاى آنچه كه بسائل ميدهيد بسيار بيش از آنست كه سائل از شما ميستاند</w:t>
      </w:r>
    </w:p>
    <w:p>
      <w:pPr>
        <w:pStyle w:val="Heading3"/>
      </w:pPr>
      <w:bookmarkStart w:id="4766" w:name="_Toc3881"/>
      <w:r>
        <w:t>15</w:t>
      </w:r>
      <w:bookmarkEnd w:id="4766"/>
    </w:p>
    <w:p>
      <w:pPr>
        <w:pStyle w:val="BookText"/>
      </w:pPr>
      <w:r>
        <w:rPr>
          <w:rFonts w:ascii="IRNazanin" w:hAnsi="IRNazanin" w:eastAsia="IRNazanin" w:cs="IRNazanin"/>
          <w:lang w:bidi="fa-IR"/>
          <w:color w:val="111111"/>
          <w:sz w:val="28"/>
          <w:szCs w:val="28"/>
          <w:rtl/>
        </w:rPr>
        <w:t xml:space="preserve">إنّكم أغبط بما بذلتم من الرّاغب إليكم فيما وصله منكم : البتّه كه شما بدانچه كه (در راه خدا) ايثار ميكنيد بيشتر غبطه برده ميشويد از آنكه با رغبت بسوى شما روى ميآورد و آنچه كه از شما باو ميرسد.</w:t>
      </w:r>
    </w:p>
    <w:p>
      <w:pPr>
        <w:pStyle w:val="Heading3"/>
      </w:pPr>
      <w:bookmarkStart w:id="4767" w:name="_Toc3882"/>
      <w:r>
        <w:t>16</w:t>
      </w:r>
      <w:bookmarkEnd w:id="4767"/>
    </w:p>
    <w:p>
      <w:pPr>
        <w:pStyle w:val="BookText"/>
      </w:pPr>
      <w:r>
        <w:rPr>
          <w:rFonts w:ascii="Amiri" w:hAnsi="Amiri" w:eastAsia="Amiri" w:cs="Amiri"/>
          <w:lang w:bidi="ar-SA"/>
          <w:color w:val="111111"/>
          <w:sz w:val="28"/>
          <w:szCs w:val="28"/>
          <w:rtl/>
        </w:rPr>
        <w:t xml:space="preserve">إنّكم إلى اكتساب الأدب أحوج منكم الى اكتساب الذّهب و الفضّة : البتّه كه شما بسوى كسب كمال و آداب دين نيازمندتريد تا كسب طلا و نقره.</w:t>
      </w:r>
    </w:p>
    <w:p>
      <w:pPr>
        <w:pStyle w:val="Heading3"/>
      </w:pPr>
      <w:bookmarkStart w:id="4768" w:name="_Toc3883"/>
      <w:r>
        <w:t>17</w:t>
      </w:r>
      <w:bookmarkEnd w:id="4768"/>
    </w:p>
    <w:p>
      <w:pPr>
        <w:pStyle w:val="BookText"/>
      </w:pPr>
      <w:r>
        <w:rPr>
          <w:rFonts w:ascii="Amiri" w:hAnsi="Amiri" w:eastAsia="Amiri" w:cs="Amiri"/>
          <w:lang w:bidi="ar-SA"/>
          <w:color w:val="111111"/>
          <w:sz w:val="28"/>
          <w:szCs w:val="28"/>
          <w:rtl/>
        </w:rPr>
        <w:t xml:space="preserve">إنّكم إلى القناعة بيسير الرّزق أحوج منكم إلى اكتساب الحرص فى الطّلب :</w:t>
      </w:r>
    </w:p>
    <w:p>
      <w:pPr>
        <w:pStyle w:val="BookText"/>
      </w:pPr>
      <w:r>
        <w:rPr>
          <w:rFonts w:ascii="Amiri" w:hAnsi="Amiri" w:eastAsia="Amiri" w:cs="Amiri"/>
          <w:lang w:bidi="ar-SA"/>
          <w:color w:val="111111"/>
          <w:sz w:val="28"/>
          <w:szCs w:val="28"/>
          <w:rtl/>
        </w:rPr>
        <w:t xml:space="preserve">البتّه كه شما بقناعت و بساختن كمى از روزى نيازمندتريد تا از راه حرص و طلب مال بدست آوردن.</w:t>
      </w:r>
    </w:p>
    <w:p>
      <w:pPr>
        <w:pStyle w:val="Heading3"/>
      </w:pPr>
      <w:bookmarkStart w:id="4769" w:name="_Toc3884"/>
      <w:r>
        <w:t>18</w:t>
      </w:r>
      <w:bookmarkEnd w:id="4769"/>
    </w:p>
    <w:p>
      <w:pPr>
        <w:pStyle w:val="BookText"/>
      </w:pPr>
      <w:r>
        <w:rPr>
          <w:rFonts w:ascii="IRNazanin" w:hAnsi="IRNazanin" w:eastAsia="IRNazanin" w:cs="IRNazanin"/>
          <w:lang w:bidi="fa-IR"/>
          <w:color w:val="111111"/>
          <w:sz w:val="28"/>
          <w:szCs w:val="28"/>
          <w:rtl/>
        </w:rPr>
        <w:t xml:space="preserve">إنّكم مؤاخذون بأقوالكم فلا تقولوا إلاّ خيرا : البتّه كه شما بگفتارهايتان گرفتار خواهيد شد پس مگوئيد مگر خوب و خوشى.</w:t>
      </w:r>
    </w:p>
    <w:p>
      <w:pPr>
        <w:pStyle w:val="Heading3"/>
      </w:pPr>
      <w:bookmarkStart w:id="4770" w:name="_Toc3885"/>
      <w:r>
        <w:t>19</w:t>
      </w:r>
      <w:bookmarkEnd w:id="4770"/>
    </w:p>
    <w:p>
      <w:pPr>
        <w:pStyle w:val="BookText"/>
      </w:pPr>
      <w:r>
        <w:rPr>
          <w:rFonts w:ascii="IRNazanin" w:hAnsi="IRNazanin" w:eastAsia="IRNazanin" w:cs="IRNazanin"/>
          <w:lang w:bidi="fa-IR"/>
          <w:color w:val="111111"/>
          <w:sz w:val="28"/>
          <w:szCs w:val="28"/>
          <w:rtl/>
        </w:rPr>
        <w:t xml:space="preserve">إنّكم مجازون بأفعالكم فلا تفعلوا إلاّ برّا : البتّه كه شما بكردارتان جزا داده ميشويد پس جز كار نيكو نكنيد.</w:t>
      </w:r>
    </w:p>
    <w:p>
      <w:pPr>
        <w:pStyle w:val="Heading3"/>
      </w:pPr>
      <w:bookmarkStart w:id="4771" w:name="_Toc3886"/>
      <w:r>
        <w:t>20</w:t>
      </w:r>
      <w:bookmarkEnd w:id="4771"/>
    </w:p>
    <w:p>
      <w:pPr>
        <w:pStyle w:val="BookText"/>
      </w:pPr>
      <w:r>
        <w:rPr>
          <w:rFonts w:ascii="IRNazanin" w:hAnsi="IRNazanin" w:eastAsia="IRNazanin" w:cs="IRNazanin"/>
          <w:lang w:bidi="fa-IR"/>
          <w:color w:val="111111"/>
          <w:sz w:val="28"/>
          <w:szCs w:val="28"/>
          <w:rtl/>
        </w:rPr>
        <w:t xml:space="preserve">إنّكم إلى مكارم الأفعال أحوج منكم إلى بلاغة الأقوال : البتّه كه شما در كسب كردارهاى نيك نيازمندتريد تا كسب گفتارهاى رسا و شيوا (زيرا كه دو صد گفته چون نيم كردار نيست).</w:t>
      </w:r>
    </w:p>
    <w:p>
      <w:pPr>
        <w:pStyle w:val="Heading3"/>
      </w:pPr>
      <w:bookmarkStart w:id="4772" w:name="_Toc3887"/>
      <w:r>
        <w:t>21</w:t>
      </w:r>
      <w:bookmarkEnd w:id="4772"/>
    </w:p>
    <w:p>
      <w:pPr>
        <w:pStyle w:val="BookText"/>
      </w:pPr>
      <w:r>
        <w:rPr>
          <w:rFonts w:ascii="IRNazanin" w:hAnsi="IRNazanin" w:eastAsia="IRNazanin" w:cs="IRNazanin"/>
          <w:lang w:bidi="fa-IR"/>
          <w:color w:val="111111"/>
          <w:sz w:val="28"/>
          <w:szCs w:val="28"/>
          <w:rtl/>
        </w:rPr>
        <w:t xml:space="preserve">إنّكم إلى اصطناع الرّجال أحوج منكم إلى جمع الأموال : البتّه كه شما در نيكى كردن با مردم نيازمندتريد تا گرد آوردن اموال.</w:t>
      </w:r>
    </w:p>
    <w:p>
      <w:pPr>
        <w:pStyle w:val="Heading3"/>
      </w:pPr>
      <w:bookmarkStart w:id="4773" w:name="_Toc3888"/>
      <w:r>
        <w:t>22</w:t>
      </w:r>
      <w:bookmarkEnd w:id="4773"/>
    </w:p>
    <w:p>
      <w:pPr>
        <w:pStyle w:val="BookText"/>
      </w:pPr>
      <w:r>
        <w:rPr>
          <w:rFonts w:ascii="IRNazanin" w:hAnsi="IRNazanin" w:eastAsia="IRNazanin" w:cs="IRNazanin"/>
          <w:lang w:bidi="fa-IR"/>
          <w:color w:val="111111"/>
          <w:sz w:val="28"/>
          <w:szCs w:val="28"/>
          <w:rtl/>
        </w:rPr>
        <w:t xml:space="preserve">إنّكم إن اغتررتم بالأمال تخرّمتكم بوادر الآجال و قد فاتتكم الأعمال : البتّه اگر شما فريب آرزوها را بخوريد اجلهاى شتابنده (همچون گرگ ديوانه بر شما بتازند و) شما را از هم بدرّاند و هلاك سازند و آنهنگام فرصت كارهاى نيكو از دستتان برود (تخرّم - إنفصم تخرّمه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8" w:name="pg9220_78626"/>
    <w:bookmarkEnd w:id="298"/>
    <w:p>
      <w:pPr>
        <w:pStyle w:val="BookText"/>
      </w:pPr>
      <w:r>
        <w:rPr>
          <w:rFonts w:ascii="Amiri" w:hAnsi="Amiri" w:eastAsia="Amiri" w:cs="Amiri"/>
          <w:lang w:bidi="ar-SA"/>
          <w:color w:val="111111"/>
          <w:sz w:val="28"/>
          <w:szCs w:val="28"/>
          <w:rtl/>
        </w:rPr>
        <w:t xml:space="preserve">و اخترمه أهلكه و استأصله).</w:t>
      </w:r>
    </w:p>
    <w:p>
      <w:pPr>
        <w:pStyle w:val="Heading3"/>
      </w:pPr>
      <w:bookmarkStart w:id="4774" w:name="_Toc3889"/>
      <w:r>
        <w:t>23</w:t>
      </w:r>
      <w:bookmarkEnd w:id="4774"/>
    </w:p>
    <w:p>
      <w:pPr>
        <w:pStyle w:val="BookText"/>
      </w:pPr>
      <w:r>
        <w:rPr>
          <w:rFonts w:ascii="IRNazanin" w:hAnsi="IRNazanin" w:eastAsia="IRNazanin" w:cs="IRNazanin"/>
          <w:lang w:bidi="fa-IR"/>
          <w:color w:val="111111"/>
          <w:sz w:val="28"/>
          <w:szCs w:val="28"/>
          <w:rtl/>
        </w:rPr>
        <w:t xml:space="preserve">إنّكم إن اغتنمتم صالح الأعمال نلتم من الآخرة نهاية الآمال : البتّه كه شما اگر كردارهاى نيك را غنيمت شماريد (و آنها را بجاى آوريد) بانتها درجه اميد و آرزوى خودتان از (ثوابهاى) آخرت خواهيد رسيد.</w:t>
      </w:r>
    </w:p>
    <w:p>
      <w:pPr>
        <w:pStyle w:val="Heading3"/>
      </w:pPr>
      <w:bookmarkStart w:id="4775" w:name="_Toc3890"/>
      <w:r>
        <w:t>24</w:t>
      </w:r>
      <w:bookmarkEnd w:id="4775"/>
    </w:p>
    <w:p>
      <w:pPr>
        <w:pStyle w:val="BookText"/>
      </w:pPr>
      <w:r>
        <w:rPr>
          <w:rFonts w:ascii="Amiri" w:hAnsi="Amiri" w:eastAsia="Amiri" w:cs="Amiri"/>
          <w:lang w:bidi="ar-SA"/>
          <w:color w:val="111111"/>
          <w:sz w:val="28"/>
          <w:szCs w:val="28"/>
          <w:rtl/>
        </w:rPr>
        <w:t xml:space="preserve">إنّكم إنّما خلقتم للآخرة لا للدّنيا و للبقاء لا للفناء : البتّه كه شما براى آخرت آفريده شده ايد نه براى دنيا و براى ماندن و هستى بدنيا آمده ايد نه براى نماندن و نيستى.</w:t>
      </w:r>
    </w:p>
    <w:p>
      <w:pPr>
        <w:pStyle w:val="Heading3"/>
      </w:pPr>
      <w:bookmarkStart w:id="4776" w:name="_Toc3891"/>
      <w:r>
        <w:t>25</w:t>
      </w:r>
      <w:bookmarkEnd w:id="4776"/>
    </w:p>
    <w:p>
      <w:pPr>
        <w:pStyle w:val="BookText"/>
      </w:pPr>
      <w:r>
        <w:rPr>
          <w:rFonts w:ascii="IRNazanin" w:hAnsi="IRNazanin" w:eastAsia="IRNazanin" w:cs="IRNazanin"/>
          <w:lang w:bidi="fa-IR"/>
          <w:color w:val="111111"/>
          <w:sz w:val="28"/>
          <w:szCs w:val="28"/>
          <w:rtl/>
        </w:rPr>
        <w:t xml:space="preserve">إنّكم إن رضيتم بالقضاء طابت عيشتكم و فزتم بالغناء : البتّه كه شما اگر بقضاى خدا راضى باشيد زندگيتان گوارا ميشود و بثروت و توانگرى ميرسيد.</w:t>
      </w:r>
    </w:p>
    <w:p>
      <w:pPr>
        <w:pStyle w:val="Heading3"/>
      </w:pPr>
      <w:bookmarkStart w:id="4777" w:name="_Toc3892"/>
      <w:r>
        <w:t>26</w:t>
      </w:r>
      <w:bookmarkEnd w:id="4777"/>
    </w:p>
    <w:p>
      <w:pPr>
        <w:pStyle w:val="BookText"/>
      </w:pPr>
      <w:r>
        <w:rPr>
          <w:rFonts w:ascii="IRNazanin" w:hAnsi="IRNazanin" w:eastAsia="IRNazanin" w:cs="IRNazanin"/>
          <w:lang w:bidi="fa-IR"/>
          <w:color w:val="111111"/>
          <w:sz w:val="28"/>
          <w:szCs w:val="28"/>
          <w:rtl/>
        </w:rPr>
        <w:t xml:space="preserve">إنّكم إن صبرتم على البلاء و شكرتم فى الرّخاء و رضيتم بالقضاء كان لكم من اللّه سبحانه الرّضا : البتّه اگر شما بر بلا شكيبا و بگاه فراخى و آسايش سپاسگذار بوده بقضاى خداوندى رضا باشيد از جانب خدا نيز براى شما رضا و خورسندى خواهد بود.</w:t>
      </w:r>
    </w:p>
    <w:p>
      <w:pPr>
        <w:pStyle w:val="Heading3"/>
      </w:pPr>
      <w:bookmarkStart w:id="4778" w:name="_Toc3893"/>
      <w:r>
        <w:t>27</w:t>
      </w:r>
      <w:bookmarkEnd w:id="4778"/>
    </w:p>
    <w:p>
      <w:pPr>
        <w:pStyle w:val="BookText"/>
      </w:pPr>
      <w:r>
        <w:rPr>
          <w:rFonts w:ascii="IRNazanin" w:hAnsi="IRNazanin" w:eastAsia="IRNazanin" w:cs="IRNazanin"/>
          <w:lang w:bidi="fa-IR"/>
          <w:color w:val="111111"/>
          <w:sz w:val="28"/>
          <w:szCs w:val="28"/>
          <w:rtl/>
        </w:rPr>
        <w:t xml:space="preserve">إنّكم إن زهدتم خلصتم من شقاء الدّنيا و فزتم بدار البقاء : البتّه شما اگر از دنيا كناره گيريد و زهد را پيشه سازيد از بدبختى دنيا دنيا آسوده شده بدار باقى خواهيد رسيد.</w:t>
      </w:r>
    </w:p>
    <w:p>
      <w:pPr>
        <w:pStyle w:val="Heading3"/>
      </w:pPr>
      <w:bookmarkStart w:id="4779" w:name="_Toc3894"/>
      <w:r>
        <w:t>28</w:t>
      </w:r>
      <w:bookmarkEnd w:id="4779"/>
    </w:p>
    <w:p>
      <w:pPr>
        <w:pStyle w:val="BookText"/>
      </w:pPr>
      <w:r>
        <w:rPr>
          <w:rFonts w:ascii="IRNazanin" w:hAnsi="IRNazanin" w:eastAsia="IRNazanin" w:cs="IRNazanin"/>
          <w:lang w:bidi="fa-IR"/>
          <w:color w:val="111111"/>
          <w:sz w:val="28"/>
          <w:szCs w:val="28"/>
          <w:rtl/>
        </w:rPr>
        <w:t xml:space="preserve">إنّكم إن قنعتم حزتم الغنى و خفّت عليكم مؤن الدّنيا : البتّه اگر شما قناعت را پيشۀ خود سازيد بتوانگرى پاداش داده شده و بار زندگى دنيا بر شما سبك خواهد شد.</w:t>
      </w:r>
    </w:p>
    <w:p>
      <w:pPr>
        <w:pStyle w:val="Heading3"/>
      </w:pPr>
      <w:bookmarkStart w:id="4780" w:name="_Toc3895"/>
      <w:r>
        <w:t>29</w:t>
      </w:r>
      <w:bookmarkEnd w:id="4780"/>
    </w:p>
    <w:p>
      <w:pPr>
        <w:pStyle w:val="BookText"/>
      </w:pPr>
      <w:r>
        <w:rPr>
          <w:rFonts w:ascii="IRNazanin" w:hAnsi="IRNazanin" w:eastAsia="IRNazanin" w:cs="IRNazanin"/>
          <w:lang w:bidi="fa-IR"/>
          <w:color w:val="111111"/>
          <w:sz w:val="28"/>
          <w:szCs w:val="28"/>
          <w:rtl/>
        </w:rPr>
        <w:t xml:space="preserve">إنّكم إن رغبتم فى الدّنيا أفنيتم أعماركم فيما لا تبقون له و لا يبقى لكم : البتّه شما اگر بدنيا ميل و رغبتى پيدا كنيد عمرهاى خود را در چيزى تمام كرده ايد كه نه شما براى آن ميمانيد و نه آن براى شما.</w:t>
      </w:r>
    </w:p>
    <w:p>
      <w:pPr>
        <w:pStyle w:val="Heading3"/>
      </w:pPr>
      <w:bookmarkStart w:id="4781" w:name="_Toc3896"/>
      <w:r>
        <w:t>30</w:t>
      </w:r>
      <w:bookmarkEnd w:id="4781"/>
    </w:p>
    <w:p>
      <w:pPr>
        <w:pStyle w:val="BookText"/>
      </w:pPr>
      <w:r>
        <w:rPr>
          <w:rFonts w:ascii="IRNazanin" w:hAnsi="IRNazanin" w:eastAsia="IRNazanin" w:cs="IRNazanin"/>
          <w:lang w:bidi="fa-IR"/>
          <w:color w:val="111111"/>
          <w:sz w:val="28"/>
          <w:szCs w:val="28"/>
          <w:rtl/>
        </w:rPr>
        <w:t xml:space="preserve">إنّكم إن أمّرتم عليكم الهوى أصمّكم و أعماكم و أرداكم : براستى كه اگر شما هوا را بر خويش امارت دهيد آن هواى نفس شما را كر و كور سازد و برويتان در افكند (و در دو دنيا بيچاره تان كند).</w:t>
      </w:r>
    </w:p>
    <w:p>
      <w:pPr>
        <w:pStyle w:val="Heading3"/>
      </w:pPr>
      <w:bookmarkStart w:id="4782" w:name="_Toc3897"/>
      <w:r>
        <w:t>31</w:t>
      </w:r>
      <w:bookmarkEnd w:id="4782"/>
    </w:p>
    <w:p>
      <w:pPr>
        <w:pStyle w:val="BookText"/>
      </w:pPr>
      <w:r>
        <w:rPr>
          <w:rFonts w:ascii="IRNazanin" w:hAnsi="IRNazanin" w:eastAsia="IRNazanin" w:cs="IRNazanin"/>
          <w:lang w:bidi="fa-IR"/>
          <w:color w:val="111111"/>
          <w:sz w:val="28"/>
          <w:szCs w:val="28"/>
          <w:rtl/>
        </w:rPr>
        <w:t xml:space="preserve">إنّكم إن أطعتم أنفسكم نزعت بكم إلى شرّ غاية : براستى كه شما اگر نفوس خودتان را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9" w:name="pg9220_78627"/>
    <w:bookmarkEnd w:id="299"/>
    <w:p>
      <w:pPr>
        <w:pStyle w:val="BookText"/>
      </w:pPr>
      <w:r>
        <w:rPr>
          <w:rFonts w:ascii="IRNazanin" w:hAnsi="IRNazanin" w:eastAsia="IRNazanin" w:cs="IRNazanin"/>
          <w:lang w:bidi="fa-IR"/>
          <w:color w:val="111111"/>
          <w:sz w:val="28"/>
          <w:szCs w:val="28"/>
          <w:rtl/>
        </w:rPr>
        <w:t xml:space="preserve">اطاعت كنيد شما را از جاى (سعادت و نيكبختى) بر كنند و ببدترين عاقبتها برسانند و دچار سازند</w:t>
      </w:r>
    </w:p>
    <w:p>
      <w:pPr>
        <w:pStyle w:val="Heading3"/>
      </w:pPr>
      <w:bookmarkStart w:id="4783" w:name="_Toc3898"/>
      <w:r>
        <w:t>32</w:t>
      </w:r>
      <w:bookmarkEnd w:id="4783"/>
    </w:p>
    <w:p>
      <w:pPr>
        <w:pStyle w:val="BookText"/>
      </w:pPr>
      <w:r>
        <w:rPr>
          <w:rFonts w:ascii="IRNazanin" w:hAnsi="IRNazanin" w:eastAsia="IRNazanin" w:cs="IRNazanin"/>
          <w:lang w:bidi="fa-IR"/>
          <w:color w:val="111111"/>
          <w:sz w:val="28"/>
          <w:szCs w:val="28"/>
          <w:rtl/>
        </w:rPr>
        <w:t xml:space="preserve">إنّكم إن ملّكتم شهواتكم نزت بكم إلى الأشر و الغواية: البتّه اگر شما آرزوهاى خويش را بر خود امارت دهيد شما را بسوى كفران نعمت و گمراهى بكشانند.</w:t>
      </w:r>
    </w:p>
    <w:p>
      <w:pPr>
        <w:pStyle w:val="Heading3"/>
      </w:pPr>
      <w:bookmarkStart w:id="4784" w:name="_Toc3899"/>
      <w:r>
        <w:t>33</w:t>
      </w:r>
      <w:bookmarkEnd w:id="4784"/>
    </w:p>
    <w:p>
      <w:pPr>
        <w:pStyle w:val="BookText"/>
      </w:pPr>
      <w:r>
        <w:rPr>
          <w:rFonts w:ascii="IRNazanin" w:hAnsi="IRNazanin" w:eastAsia="IRNazanin" w:cs="IRNazanin"/>
          <w:lang w:bidi="fa-IR"/>
          <w:color w:val="111111"/>
          <w:sz w:val="28"/>
          <w:szCs w:val="28"/>
          <w:rtl/>
        </w:rPr>
        <w:t xml:space="preserve">إنّكم إن أقبلتم على اللّه أقبلتم و إن أدبرتم عنه أدبرتم : البتّه شما اگر كه بر خدا روى آوريد پيش آمده ايد (و هدايت ميشويد) و اگر بر خدا پشت كنيد پس رفته ايد (و گمراه خواهيد شد).</w:t>
      </w:r>
    </w:p>
    <w:p>
      <w:pPr>
        <w:pStyle w:val="Heading3"/>
      </w:pPr>
      <w:bookmarkStart w:id="4785" w:name="_Toc3900"/>
      <w:r>
        <w:t>34</w:t>
      </w:r>
      <w:bookmarkEnd w:id="4785"/>
    </w:p>
    <w:p>
      <w:pPr>
        <w:pStyle w:val="BookText"/>
      </w:pPr>
      <w:r>
        <w:rPr>
          <w:rFonts w:ascii="IRNazanin" w:hAnsi="IRNazanin" w:eastAsia="IRNazanin" w:cs="IRNazanin"/>
          <w:lang w:bidi="fa-IR"/>
          <w:color w:val="111111"/>
          <w:sz w:val="28"/>
          <w:szCs w:val="28"/>
          <w:rtl/>
        </w:rPr>
        <w:t xml:space="preserve">إنّكم إن رغبتم إلى اللّه غنمتم و نجوتم و إن رغبتم إلى الدّنيا خسرتم و هلكتم : البتّه شما اگر بخداوند تبارك و تعالى ميل و رغبت پيدا كنيد غنيمت بريد و رستگار گرديد و اگر بسوى دنيا رغبت پيدا كنيد زيان بريد و هلاك گرديد.</w:t>
      </w:r>
    </w:p>
    <w:p>
      <w:pPr>
        <w:pStyle w:val="Heading3"/>
      </w:pPr>
      <w:bookmarkStart w:id="4786" w:name="_Toc3901"/>
      <w:r>
        <w:t>35</w:t>
      </w:r>
      <w:bookmarkEnd w:id="4786"/>
    </w:p>
    <w:p>
      <w:pPr>
        <w:pStyle w:val="BookText"/>
      </w:pPr>
      <w:r>
        <w:rPr>
          <w:rFonts w:ascii="IRNazanin" w:hAnsi="IRNazanin" w:eastAsia="IRNazanin" w:cs="IRNazanin"/>
          <w:lang w:bidi="fa-IR"/>
          <w:color w:val="111111"/>
          <w:sz w:val="28"/>
          <w:szCs w:val="28"/>
          <w:rtl/>
        </w:rPr>
        <w:t xml:space="preserve">إنّكم ان رجوتم اللّه بلغتم آمالكم و إن رجوتم غير اللّه خابت أمانيّكم و آمالكم : البتّه شما اگر اميدوار بخدا باشيد خدا شما را بآرزوهايتان برساند و اگر اميدوار بغير خدا باشيد در آرزوها و آمالتان زيان بريد (و خدا خود سوگند ياد كرده و فرموده بعزّت و جلال خودم سوگند ياد كرده كه هر كس بغير من دل بندد و اميدوار باشد البتّه رشتۀ اميدش را قطع خواهم كرد).</w:t>
      </w:r>
    </w:p>
    <w:p>
      <w:pPr>
        <w:pStyle w:val="Heading3"/>
      </w:pPr>
      <w:bookmarkStart w:id="4787" w:name="_Toc3902"/>
      <w:r>
        <w:t>36</w:t>
      </w:r>
      <w:bookmarkEnd w:id="4787"/>
    </w:p>
    <w:p>
      <w:pPr>
        <w:pStyle w:val="BookText"/>
      </w:pPr>
      <w:r>
        <w:rPr>
          <w:rFonts w:ascii="IRNazanin" w:hAnsi="IRNazanin" w:eastAsia="IRNazanin" w:cs="IRNazanin"/>
          <w:lang w:bidi="fa-IR"/>
          <w:color w:val="111111"/>
          <w:sz w:val="28"/>
          <w:szCs w:val="28"/>
          <w:rtl/>
        </w:rPr>
        <w:t xml:space="preserve">إنّكم إن أطعتم سورة الغضب أوردتكم موارد العطب : براستى كه شما اگر تيزى و شرر فشانى آتش خشم و غضب را فرمان ببريد شما را بجايگاههاى هلاكت ميكشاند.</w:t>
      </w:r>
    </w:p>
    <w:p>
      <w:pPr>
        <w:pStyle w:val="Heading3"/>
      </w:pPr>
      <w:bookmarkStart w:id="4788" w:name="_Toc3903"/>
      <w:r>
        <w:t>37</w:t>
      </w:r>
      <w:bookmarkEnd w:id="4788"/>
    </w:p>
    <w:p>
      <w:pPr>
        <w:pStyle w:val="BookText"/>
      </w:pPr>
      <w:r>
        <w:rPr>
          <w:rFonts w:ascii="IRNazanin" w:hAnsi="IRNazanin" w:eastAsia="IRNazanin" w:cs="IRNazanin"/>
          <w:lang w:bidi="fa-IR"/>
          <w:color w:val="111111"/>
          <w:sz w:val="28"/>
          <w:szCs w:val="28"/>
          <w:rtl/>
        </w:rPr>
        <w:t xml:space="preserve">إنّكم لن تحصّلوا بالجهل اربا و لن تبلغوا به من الخير سببا و لن تدركوا به من الآخرة مطلبا : براستى كه شما هيچگاه بوسيله جهل و نادانى بهيچ حاجتى نميتوانيد برسيد و هرگز بوسيلۀ آن بهيچ سببى از اسباب خير دست نخواهيد يافت و هيچوقت با آن بدرك مطلبى از مطالب آخرت نائل نخواهيد گرديد.</w:t>
      </w:r>
    </w:p>
    <w:p>
      <w:pPr>
        <w:pStyle w:val="Heading3"/>
      </w:pPr>
      <w:bookmarkStart w:id="4789" w:name="_Toc3904"/>
      <w:r>
        <w:t>38</w:t>
      </w:r>
      <w:bookmarkEnd w:id="4789"/>
    </w:p>
    <w:p>
      <w:pPr>
        <w:pStyle w:val="BookText"/>
      </w:pPr>
      <w:r>
        <w:rPr>
          <w:rFonts w:ascii="Amiri" w:hAnsi="Amiri" w:eastAsia="Amiri" w:cs="Amiri"/>
          <w:lang w:bidi="ar-SA"/>
          <w:color w:val="111111"/>
          <w:sz w:val="28"/>
          <w:szCs w:val="28"/>
          <w:rtl/>
        </w:rPr>
        <w:t xml:space="preserve">إنّكم فى زمان القائل فيه بالحقّ قليل و اللّسان فيه عن الصّدق كليل و اللاّزم فيه للحقّ ذليل أهله منعكفون على العصيان مصطلحون على الأدهان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0" w:name="pg9220_78628"/>
    <w:bookmarkEnd w:id="300"/>
    <w:p>
      <w:pPr>
        <w:pStyle w:val="BookText"/>
      </w:pPr>
      <w:r>
        <w:rPr>
          <w:rFonts w:ascii="IRNazanin" w:hAnsi="IRNazanin" w:eastAsia="IRNazanin" w:cs="IRNazanin"/>
          <w:lang w:bidi="fa-IR"/>
          <w:color w:val="111111"/>
          <w:sz w:val="28"/>
          <w:szCs w:val="28"/>
          <w:rtl/>
        </w:rPr>
        <w:t xml:space="preserve">فتاهم عارم و شيخهم آثم و عالمهم منافق و قاريهم ممارق و لا يعظّم صغيرهم كبيرهم و لا يعول غنيّهم فقيرهم : البتّه كه شما در زمانى هستيد كه در آن زمان گويندۀ حق بسيار كم و در آن زمان زبان از گفتن حقّ كند و ملازم و يار حق در آن خوار است مردم آن زمان همه بدرگاه گناه زانو زده و بر مداهنه و چاپلوسى و هرزه در آئى سازش كرده اند جوانشان بدخو و آزار رسان است (يعنى اخلاق سازش با مردم را ندارند) پيرشان نادان و گنهكار و عالمشان دور و وقاريشان نادرست و منحرف است نه كوچكشان بر بزرگشان احترام ميگذارد و نه دارايشان نادارشان را دستگيرى ميكند و جزء عيالاتش بحساب ميگذارد (روزگار كه اينطور شد باران در غير فصل بكوهسار و شور زار ميبارد زمين بركاتش را بيرون نميدهد مردمش همچون سگ ها رو گرگ ديوانه بجان هم ميافتند فسق و فجور جانشين صدق و خدا پرستى ميگردد و خدا هم در دنيا چنين ملّتى را خوار و توسرى خور قرار ميدهد و در قيامت بدوزخشان نگونسار خواهد كرد).</w:t>
      </w:r>
    </w:p>
    <w:p>
      <w:pPr>
        <w:pStyle w:val="Heading3"/>
      </w:pPr>
      <w:bookmarkStart w:id="4790" w:name="_Toc3905"/>
      <w:r>
        <w:t>39</w:t>
      </w:r>
      <w:bookmarkEnd w:id="4790"/>
    </w:p>
    <w:p>
      <w:pPr>
        <w:pStyle w:val="BookText"/>
      </w:pPr>
      <w:r>
        <w:rPr>
          <w:rFonts w:ascii="Amiri" w:hAnsi="Amiri" w:eastAsia="Amiri" w:cs="Amiri"/>
          <w:lang w:bidi="ar-SA"/>
          <w:color w:val="111111"/>
          <w:sz w:val="28"/>
          <w:szCs w:val="28"/>
          <w:rtl/>
        </w:rPr>
        <w:t xml:space="preserve">إنّكم ستعرضون على سبّى أو البرائة منّى فسبّونى و إيّاكم و البرائة منّى :</w:t>
      </w:r>
    </w:p>
    <w:p>
      <w:pPr>
        <w:pStyle w:val="BookText"/>
      </w:pPr>
      <w:r>
        <w:rPr>
          <w:rFonts w:ascii="IRNazanin" w:hAnsi="IRNazanin" w:eastAsia="IRNazanin" w:cs="IRNazanin"/>
          <w:lang w:bidi="fa-IR"/>
          <w:color w:val="111111"/>
          <w:sz w:val="28"/>
          <w:szCs w:val="28"/>
          <w:rtl/>
        </w:rPr>
        <w:t xml:space="preserve">البتّه بهمين زوديها مينگرم كه شما را بر سبّ و دشنام دادن و يا بيزارى جستن از من وادارتان ميكنند پس (براى اينكه مجبوريد و خون خود را بايد حفظ كنيد مانعى ندارد) دشنام را بدهيد امّا سخت بپرهيزيد از اينكه از من بيزارى جوئيد (كه بيزارى جستن از من كفر است و من بر فطرت اسلامى متولّد شده و از هنگام بلوغ در راه اجراء احكام اسلام رنجهاى بسيار كشيده ام و در نهج البلاغه است كه حضرت عليه السّلام فرمود زودا كه بر شما مردى فرمان روا گردد گشاده گلو و گود شكم هر چه بيابد بخورد و هر چه نيابد بجويد او معاوية بن ابى سفيان است اگر دستتان رسيد او را بكشيد اگر چه هرگز او را كشتن نتوانيد او شما را بسبّ و بيزارى از من فرمان دهد و اين فرمايش حضرت كه در شمار معجزات است تحقّق پيدا كرد هشتاد سال تمام سبّ و دشنام بر قهرمان اسلام و يگانه عامل پيشرفت دين در منابر جزء دستور و برنامۀ حكّام جور قرار گرفت تا عمر عبد العزيز آن را بر انداخت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لكن با تمام اين كوششها مگر توانستند نور خدا را خاموش سازند بقول ابن ابى الحديد هر چه اجداد ناپاك خود را ستودند و هر چه آل على (ع) را نكوهيدند معذلك دربارۀ اجداد خودشان مثل اينكه جيفه و لاشه گنديده را برابر خورشيد تابستانى قرار داده باشند روز تا روز گندشان بيشتر ميشد و دربارۀ اهل بيت مانند مشكى بود كه هر چه پنهانش كنند عطر و عبيرش فضاى جهانرا معطّرتر ميساخت، دو داستان شيرين است براى روشنى چشم دوستان دوست دارم بياورم در همان ايّام كه با تمام قواء باخفاء فضائل على (ع) و اخماد نور خدا ميكوشيدند باز مردان حق پرست در گوشه و كنار انجمنها تشكيل داده فضائل اهلبيت را بيان ميكردند معاويّه سالى بحجّ رفت و بمدينه وارد شد ابن عبّاس را ديدن كرد و گفت يابن عبّاس مگر دستور من دربارۀ اخفاى فضائل على (ع) بتو نرسيده است ابن عباس گفت معاويه يعنى ميگوئى ما قرآن نخوانيم گفت بخوانيد لكن آنطورى كه علماء دربار من معنى ميكنند معنى كنيد (چون اغلب آيات قرآنى در شأن على (ع است) ابن عبّاس گفت معاويه قرآن در خانۀ ما نازل شده است تو ميگوئى آن را از طريق زنازادگان و چاپلوسانى چند كه در دربار تو بشكم چرانى سرگرم اند اخذ كنيم معاويّه صلاح در سكوت ديده برفت و بر شدّت عمل خود بسختى بيفزود اتّفاقا در همان روزها روزى ابن عبّاس در حال نابينائى بر استرى سوار و بر قومى گذشت كه بسبّ على مشغول بودند ابن عبّاس بغلامش گفت استر را نگهدارد آنگاه بآنمردم گفت كداميك از شما بخدا ناسزا ميگويد گفتند بخدا پناه ميبريم از اين كار گفت كيست از شما كه برسولخدا دشنام ميدهد گفتند بخدا پناه ميبريم از اين عمل فرمود كيست از شما كه بعلىّ بن ابيطالب عليه السّلام بد ميگويد گفتند اينكار را ما مشغوليم فرمود گواه باشيد كه از رسولخدا صلّى اللّه عليه و آله شنيدم كه فرمود هر كه مرا سبّ كند خدا را سبّ كرده است هر كه على (ع) را سبّ كند مرا سبّ نموده است تمام سرها را بزير انداختند ابن عبّاس روان شد در راه غلامش را گفت اينها را چگونه ديدى گفت نظروا إليك بأعين محمّرة نظر التّيوس إلى شفار الجازر گفت تو را نگاه ميكردند نگاه كردن نربز بكارد قصّاب ابن عبّاس غلام را گفت ديگر بگو پدر و مادرم بقربانت گفت:</w:t>
      </w:r>
    </w:p>
    <w:p>
      <w:pPr>
        <w:pStyle w:val="BookText"/>
      </w:pPr>
      <w:r>
        <w:rPr>
          <w:rFonts w:ascii="IRNazanin" w:hAnsi="IRNazanin" w:eastAsia="IRNazanin" w:cs="IRNazanin"/>
          <w:lang w:bidi="fa-IR"/>
          <w:color w:val="111111"/>
          <w:sz w:val="28"/>
          <w:szCs w:val="28"/>
          <w:rtl/>
        </w:rPr>
        <w:t xml:space="preserve">خزر العيون منكّسى أذقانهم نظر الذّليل إلى العزيز القاهر چشمانشان فرو مرده زقنها بزير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1" w:name="pg9220_78630"/>
    <w:bookmarkEnd w:id="301"/>
    <w:p>
      <w:pPr>
        <w:pStyle w:val="BookText"/>
      </w:pPr>
      <w:r>
        <w:rPr>
          <w:rFonts w:ascii="IRNazanin" w:hAnsi="IRNazanin" w:eastAsia="IRNazanin" w:cs="IRNazanin"/>
          <w:lang w:bidi="fa-IR"/>
          <w:color w:val="111111"/>
          <w:sz w:val="28"/>
          <w:szCs w:val="28"/>
          <w:rtl/>
        </w:rPr>
        <w:t xml:space="preserve">افتاده تو را نظر ميكردند نظر كردن خوار بسوى عزيز مقتدر گفت بارك اللّه غلام ديگر بگو گفت:</w:t>
      </w:r>
    </w:p>
    <w:p>
      <w:pPr>
        <w:pStyle w:val="BookText"/>
      </w:pPr>
      <w:r>
        <w:rPr>
          <w:rFonts w:ascii="IRNazanin" w:hAnsi="IRNazanin" w:eastAsia="IRNazanin" w:cs="IRNazanin"/>
          <w:lang w:bidi="fa-IR"/>
          <w:color w:val="111111"/>
          <w:sz w:val="28"/>
          <w:szCs w:val="28"/>
          <w:rtl/>
        </w:rPr>
        <w:t xml:space="preserve">أحيائهم خزى على أمواتهم الميّتون فضيحة للغابر: زندۀ ايشان بر مردگانشان باعث خوارى و مردۀ ايشان بر زنده افتاده ايشان سبب ننگ و رسوائى است ابن عبّاس گفت غلام خدا تو را بركت دهد ديگر بگو گفت يوم القيمة يسكنون جهنّما، بئس المصير لكلّ عبد فاجر: روز قيامت همۀ آنها در دوزخ ساكنند، و دوزخ بد بازگشتنگاهى است براى هر بندۀ بدكارى ابن عبّاس گفت به به احسن بارك اللّه غلام باز هم اگر دارى بيار گفت ذكروا النّبىّ خصيمهم مع حيدر نعم الخصيم غدا و خير النّاصر: گفت پيغمبر و حيدر دو دشمن خودشان را ياد ميكردند در صورتيكه پيغمبر براى آنها خوب دشمنى است و على كه ياور پيغمبر است خوب يارى است مر او را ابن عبّاس پيرمرد نابينا كه از بيانات غلام بوجد و شور افتاده بود گفت غلام خدا تو را بركت دهد برو كه در راه خدا آزادى و اين قسمت را مرحوم محدّث قمى از مروّج الذّهب مسعودى و منتخب طريحى بجزئى اختلاف در تحفة الأحباب آورده است)</w:t>
      </w:r>
    </w:p>
    <w:p>
      <w:pPr>
        <w:pStyle w:val="Heading2"/>
      </w:pPr>
      <w:bookmarkStart w:id="4791" w:name="_Toc3906"/>
      <w:r>
        <w:t>الفصل الخامس عشر :حرف الألف بلفظ إنّما</w:t>
      </w:r>
      <w:bookmarkEnd w:id="4791"/>
    </w:p>
    <w:p>
      <w:pPr>
        <w:pStyle w:val="Heading3"/>
      </w:pPr>
      <w:bookmarkStart w:id="4792" w:name="_Toc3907"/>
      <w:r>
        <w:t>اشاره</w:t>
      </w:r>
      <w:bookmarkEnd w:id="4792"/>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الألف بلفظ إنّما قال عليه السّلام:</w:t>
      </w:r>
    </w:p>
    <w:p>
      <w:pPr>
        <w:pStyle w:val="BookText"/>
      </w:pPr>
      <w:r>
        <w:rPr>
          <w:rFonts w:ascii="IRNazanin" w:hAnsi="IRNazanin" w:eastAsia="IRNazanin" w:cs="IRNazanin"/>
          <w:lang w:bidi="fa-IR"/>
          <w:color w:val="111111"/>
          <w:sz w:val="28"/>
          <w:szCs w:val="28"/>
          <w:rtl/>
        </w:rPr>
        <w:t xml:space="preserve">(فصل پانزدهم) از آنچه كه وارد گرديده است از حكمتهاى حضرت امير المؤمنين علىّ بن ابيطالب عليه السّلام در حرف الالف بلفظ إنّما آنحضرت (ع) فرمودند</w:t>
      </w:r>
    </w:p>
    <w:p>
      <w:pPr>
        <w:pStyle w:val="Heading3"/>
      </w:pPr>
      <w:bookmarkStart w:id="4793" w:name="_Toc3908"/>
      <w:r>
        <w:t>1</w:t>
      </w:r>
      <w:bookmarkEnd w:id="4793"/>
    </w:p>
    <w:p>
      <w:pPr>
        <w:pStyle w:val="BookText"/>
      </w:pPr>
      <w:r>
        <w:rPr>
          <w:rFonts w:ascii="Amiri" w:hAnsi="Amiri" w:eastAsia="Amiri" w:cs="Amiri"/>
          <w:lang w:bidi="ar-SA"/>
          <w:color w:val="111111"/>
          <w:sz w:val="28"/>
          <w:szCs w:val="28"/>
          <w:rtl/>
        </w:rPr>
        <w:t xml:space="preserve">إنّما الحلم كظم الغيظ و ملك النّفس :</w:t>
      </w:r>
    </w:p>
    <w:p>
      <w:pPr>
        <w:pStyle w:val="BookText"/>
      </w:pPr>
      <w:r>
        <w:rPr>
          <w:rFonts w:ascii="Amiri" w:hAnsi="Amiri" w:eastAsia="Amiri" w:cs="Amiri"/>
          <w:lang w:bidi="ar-SA"/>
          <w:color w:val="111111"/>
          <w:sz w:val="28"/>
          <w:szCs w:val="28"/>
          <w:rtl/>
        </w:rPr>
        <w:t xml:space="preserve">براستى كه بردبارى فرو خوردن خشم و بدست آوردن نفس است.</w:t>
      </w:r>
    </w:p>
    <w:p>
      <w:pPr>
        <w:pStyle w:val="Heading3"/>
      </w:pPr>
      <w:bookmarkStart w:id="4794" w:name="_Toc3909"/>
      <w:r>
        <w:t>2</w:t>
      </w:r>
      <w:bookmarkEnd w:id="4794"/>
    </w:p>
    <w:p>
      <w:pPr>
        <w:pStyle w:val="BookText"/>
      </w:pPr>
      <w:r>
        <w:rPr>
          <w:rFonts w:ascii="Amiri" w:hAnsi="Amiri" w:eastAsia="Amiri" w:cs="Amiri"/>
          <w:lang w:bidi="ar-SA"/>
          <w:color w:val="111111"/>
          <w:sz w:val="28"/>
          <w:szCs w:val="28"/>
          <w:rtl/>
        </w:rPr>
        <w:t xml:space="preserve">إنّما الحزم طاعة اللّه و معصية النّفس :</w:t>
      </w:r>
    </w:p>
    <w:p>
      <w:pPr>
        <w:pStyle w:val="BookText"/>
      </w:pPr>
      <w:r>
        <w:rPr>
          <w:rFonts w:ascii="Amiri" w:hAnsi="Amiri" w:eastAsia="Amiri" w:cs="Amiri"/>
          <w:lang w:bidi="ar-SA"/>
          <w:color w:val="111111"/>
          <w:sz w:val="28"/>
          <w:szCs w:val="28"/>
          <w:rtl/>
        </w:rPr>
        <w:t xml:space="preserve">براستى كه دورانديشى فرمان خدايرا بردن و نفس را نافرمانى كردن است.</w:t>
      </w:r>
    </w:p>
    <w:p>
      <w:pPr>
        <w:pStyle w:val="Heading3"/>
      </w:pPr>
      <w:bookmarkStart w:id="4795" w:name="_Toc3910"/>
      <w:r>
        <w:t>3</w:t>
      </w:r>
      <w:bookmarkEnd w:id="4795"/>
    </w:p>
    <w:p>
      <w:pPr>
        <w:pStyle w:val="BookText"/>
      </w:pPr>
      <w:r>
        <w:rPr>
          <w:rFonts w:ascii="IRNazanin" w:hAnsi="IRNazanin" w:eastAsia="IRNazanin" w:cs="IRNazanin"/>
          <w:lang w:bidi="fa-IR"/>
          <w:color w:val="111111"/>
          <w:sz w:val="28"/>
          <w:szCs w:val="28"/>
          <w:rtl/>
        </w:rPr>
        <w:t xml:space="preserve">إنّما النّاس رجلان متّبع شرعة و مبتدع بدعة : براستى كه مردم دو گروه اند يكى پيرو راه شرعى و يكى پديد آرندۀ بدعتى (آنكه پيرو راه شرعى است ببهشت و آنكه زنده كننده بدعتى است بدوزخ خواهد رفت)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2" w:name="pg9220_78631"/>
    <w:bookmarkEnd w:id="302"/>
    <w:p>
      <w:pPr>
        <w:pStyle w:val="Heading3"/>
      </w:pPr>
      <w:bookmarkStart w:id="4796" w:name="_Toc3911"/>
      <w:r>
        <w:t>4</w:t>
      </w:r>
      <w:bookmarkEnd w:id="4796"/>
    </w:p>
    <w:p>
      <w:pPr>
        <w:pStyle w:val="BookText"/>
      </w:pPr>
      <w:r>
        <w:rPr>
          <w:rFonts w:ascii="IRNazanin" w:hAnsi="IRNazanin" w:eastAsia="IRNazanin" w:cs="IRNazanin"/>
          <w:lang w:bidi="fa-IR"/>
          <w:color w:val="111111"/>
          <w:sz w:val="28"/>
          <w:szCs w:val="28"/>
          <w:rtl/>
        </w:rPr>
        <w:t xml:space="preserve">إنّما خلقتم للبقاء لا للفناء و إنّكم فى دار بلغة منزل قلعة : براستى كه شما براى ماندن و بقا آفريده شده ايد نه براى نماندن و فناء و در سرائى هستيد پايان يافتنى و سر منزلى هستيد دل كندنى.</w:t>
      </w:r>
    </w:p>
    <w:p>
      <w:pPr>
        <w:pStyle w:val="Heading3"/>
      </w:pPr>
      <w:bookmarkStart w:id="4797" w:name="_Toc3912"/>
      <w:r>
        <w:t>5</w:t>
      </w:r>
      <w:bookmarkEnd w:id="4797"/>
    </w:p>
    <w:p>
      <w:pPr>
        <w:pStyle w:val="BookText"/>
      </w:pPr>
      <w:r>
        <w:rPr>
          <w:rFonts w:ascii="IRNazanin" w:hAnsi="IRNazanin" w:eastAsia="IRNazanin" w:cs="IRNazanin"/>
          <w:lang w:bidi="fa-IR"/>
          <w:color w:val="111111"/>
          <w:sz w:val="28"/>
          <w:szCs w:val="28"/>
          <w:rtl/>
        </w:rPr>
        <w:t xml:space="preserve">إنّما العاقل من وعظته التّجارب :</w:t>
      </w:r>
    </w:p>
    <w:p>
      <w:pPr>
        <w:pStyle w:val="BookText"/>
      </w:pPr>
      <w:r>
        <w:rPr>
          <w:rFonts w:ascii="IRNazanin" w:hAnsi="IRNazanin" w:eastAsia="IRNazanin" w:cs="IRNazanin"/>
          <w:lang w:bidi="fa-IR"/>
          <w:color w:val="111111"/>
          <w:sz w:val="28"/>
          <w:szCs w:val="28"/>
          <w:rtl/>
        </w:rPr>
        <w:t xml:space="preserve">براستى كه خردمند كسى است كه تجربه ها پندش دهد (و سرد و گرم روزگار پخته اش سازد).</w:t>
      </w:r>
    </w:p>
    <w:p>
      <w:pPr>
        <w:pStyle w:val="Heading3"/>
      </w:pPr>
      <w:bookmarkStart w:id="4798" w:name="_Toc3913"/>
      <w:r>
        <w:t>6</w:t>
      </w:r>
      <w:bookmarkEnd w:id="4798"/>
    </w:p>
    <w:p>
      <w:pPr>
        <w:pStyle w:val="BookText"/>
      </w:pPr>
      <w:r>
        <w:rPr>
          <w:rFonts w:ascii="Amiri" w:hAnsi="Amiri" w:eastAsia="Amiri" w:cs="Amiri"/>
          <w:lang w:bidi="ar-SA"/>
          <w:color w:val="111111"/>
          <w:sz w:val="28"/>
          <w:szCs w:val="28"/>
          <w:rtl/>
        </w:rPr>
        <w:t xml:space="preserve">إنّما الجاهل من استعبدته المطالب براستى كه بيخرد كسى است كه خواهشها او را بنده و بردۀ خويش سازند.</w:t>
      </w:r>
    </w:p>
    <w:p>
      <w:pPr>
        <w:pStyle w:val="Heading3"/>
      </w:pPr>
      <w:bookmarkStart w:id="4799" w:name="_Toc3914"/>
      <w:r>
        <w:t>7</w:t>
      </w:r>
      <w:bookmarkEnd w:id="4799"/>
    </w:p>
    <w:p>
      <w:pPr>
        <w:pStyle w:val="BookText"/>
      </w:pPr>
      <w:r>
        <w:rPr>
          <w:rFonts w:ascii="Amiri" w:hAnsi="Amiri" w:eastAsia="Amiri" w:cs="Amiri"/>
          <w:lang w:bidi="ar-SA"/>
          <w:color w:val="111111"/>
          <w:sz w:val="28"/>
          <w:szCs w:val="28"/>
          <w:rtl/>
        </w:rPr>
        <w:t xml:space="preserve">إنّما الدّنيا شرك وقع فيه من لا يعرفه براستى كه جهان دامى است كه هر كه آنرا نشناسد در آن در افتد.</w:t>
      </w:r>
    </w:p>
    <w:p>
      <w:pPr>
        <w:pStyle w:val="Heading3"/>
      </w:pPr>
      <w:bookmarkStart w:id="4800" w:name="_Toc3915"/>
      <w:r>
        <w:t>8</w:t>
      </w:r>
      <w:bookmarkEnd w:id="4800"/>
    </w:p>
    <w:p>
      <w:pPr>
        <w:pStyle w:val="BookText"/>
      </w:pPr>
      <w:r>
        <w:rPr>
          <w:rFonts w:ascii="IRNazanin" w:hAnsi="IRNazanin" w:eastAsia="IRNazanin" w:cs="IRNazanin"/>
          <w:lang w:bidi="fa-IR"/>
          <w:color w:val="111111"/>
          <w:sz w:val="28"/>
          <w:szCs w:val="28"/>
          <w:rtl/>
        </w:rPr>
        <w:t xml:space="preserve">إنّما الدّنيا أحوال مختلفة و تارات متصرّفة و أغراض مستهدفة : براستى كه جهان را حالاتى است گوناگون و هنگامهائى است آينده و رفته شده و نشانه هائى هدف گرفته شده (خلاصه كليّۀ اوضاعش دمادم در تغيّر و تبدّل است و هيچكس از ساعت بعد خود خبر ندارد).</w:t>
      </w:r>
    </w:p>
    <w:p>
      <w:pPr>
        <w:pStyle w:val="Heading3"/>
      </w:pPr>
      <w:bookmarkStart w:id="4801" w:name="_Toc3916"/>
      <w:r>
        <w:t>9</w:t>
      </w:r>
      <w:bookmarkEnd w:id="4801"/>
    </w:p>
    <w:p>
      <w:pPr>
        <w:pStyle w:val="BookText"/>
      </w:pPr>
      <w:r>
        <w:rPr>
          <w:rFonts w:ascii="IRNazanin" w:hAnsi="IRNazanin" w:eastAsia="IRNazanin" w:cs="IRNazanin"/>
          <w:lang w:bidi="fa-IR"/>
          <w:color w:val="111111"/>
          <w:sz w:val="28"/>
          <w:szCs w:val="28"/>
          <w:rtl/>
        </w:rPr>
        <w:t xml:space="preserve">و قال عليه السّلام لرجل يسعى لغيره بما فيه ضرار نفسه إنّما أنت كالطّاعن نفسه ليقتل ردفه : و آنحضرت عليه السّلام بمرديكه از ديگرى سعايت و بدگوئى ميكرد و در آن بدگوئى بخودش ضرر ميزد فرمود: براستى كه تو همچون كسى هستى كه نيزه را در شكم خود فرو كند تا رديف و كسى كه پست سر او است بكشد (دم در كش كه اين بدگوئى بزيان خودت ميباشد).</w:t>
      </w:r>
    </w:p>
    <w:p>
      <w:pPr>
        <w:pStyle w:val="Heading3"/>
      </w:pPr>
      <w:bookmarkStart w:id="4802" w:name="_Toc3917"/>
      <w:r>
        <w:t>10</w:t>
      </w:r>
      <w:bookmarkEnd w:id="4802"/>
    </w:p>
    <w:p>
      <w:pPr>
        <w:pStyle w:val="BookText"/>
      </w:pPr>
      <w:r>
        <w:rPr>
          <w:rFonts w:ascii="Amiri" w:hAnsi="Amiri" w:eastAsia="Amiri" w:cs="Amiri"/>
          <w:lang w:bidi="ar-SA"/>
          <w:color w:val="111111"/>
          <w:sz w:val="28"/>
          <w:szCs w:val="28"/>
          <w:rtl/>
        </w:rPr>
        <w:t xml:space="preserve">إنّما اللّبيب من استسلّ الأحقاد : براستى كه خردمند كسى است كه شمشير بكشد و كينه هاى درونيرا بكشد.</w:t>
      </w:r>
    </w:p>
    <w:p>
      <w:pPr>
        <w:pStyle w:val="Heading3"/>
      </w:pPr>
      <w:bookmarkStart w:id="4803" w:name="_Toc3918"/>
      <w:r>
        <w:t>11</w:t>
      </w:r>
      <w:bookmarkEnd w:id="4803"/>
    </w:p>
    <w:p>
      <w:pPr>
        <w:pStyle w:val="BookText"/>
      </w:pPr>
      <w:r>
        <w:rPr>
          <w:rFonts w:ascii="Amiri" w:hAnsi="Amiri" w:eastAsia="Amiri" w:cs="Amiri"/>
          <w:lang w:bidi="ar-SA"/>
          <w:color w:val="111111"/>
          <w:sz w:val="28"/>
          <w:szCs w:val="28"/>
          <w:rtl/>
        </w:rPr>
        <w:t xml:space="preserve">إنّما سادة أهل الدّنيا و الآخرة الأجواد :</w:t>
      </w:r>
    </w:p>
    <w:p>
      <w:pPr>
        <w:pStyle w:val="BookText"/>
      </w:pPr>
      <w:r>
        <w:rPr>
          <w:rFonts w:ascii="IRNazanin" w:hAnsi="IRNazanin" w:eastAsia="IRNazanin" w:cs="IRNazanin"/>
          <w:lang w:bidi="fa-IR"/>
          <w:color w:val="111111"/>
          <w:sz w:val="28"/>
          <w:szCs w:val="28"/>
          <w:rtl/>
        </w:rPr>
        <w:t xml:space="preserve">براستى كه سروران مردم دنيا و آخرت سخاوتمندان و بخشندگانند.</w:t>
      </w:r>
    </w:p>
    <w:p>
      <w:pPr>
        <w:pStyle w:val="Heading3"/>
      </w:pPr>
      <w:bookmarkStart w:id="4804" w:name="_Toc3919"/>
      <w:r>
        <w:t>12</w:t>
      </w:r>
      <w:bookmarkEnd w:id="4804"/>
    </w:p>
    <w:p>
      <w:pPr>
        <w:pStyle w:val="BookText"/>
      </w:pPr>
      <w:r>
        <w:rPr>
          <w:rFonts w:ascii="IRNazanin" w:hAnsi="IRNazanin" w:eastAsia="IRNazanin" w:cs="IRNazanin"/>
          <w:lang w:bidi="fa-IR"/>
          <w:color w:val="111111"/>
          <w:sz w:val="28"/>
          <w:szCs w:val="28"/>
          <w:rtl/>
        </w:rPr>
        <w:t xml:space="preserve">إنّما الكرم التّنزّه عن المعاصى : براستى كه كرم و بخشايش آنست كه شخص از گناهان پاكيزه دامان باشد.</w:t>
      </w:r>
    </w:p>
    <w:p>
      <w:pPr>
        <w:pStyle w:val="Heading3"/>
      </w:pPr>
      <w:bookmarkStart w:id="4805" w:name="_Toc3920"/>
      <w:r>
        <w:t>13</w:t>
      </w:r>
      <w:bookmarkEnd w:id="4805"/>
    </w:p>
    <w:p>
      <w:pPr>
        <w:pStyle w:val="BookText"/>
      </w:pPr>
      <w:r>
        <w:rPr>
          <w:rFonts w:ascii="IRNazanin" w:hAnsi="IRNazanin" w:eastAsia="IRNazanin" w:cs="IRNazanin"/>
          <w:lang w:bidi="fa-IR"/>
          <w:color w:val="111111"/>
          <w:sz w:val="28"/>
          <w:szCs w:val="28"/>
          <w:rtl/>
        </w:rPr>
        <w:t xml:space="preserve">إنّما الورع التّطهير عن المعاصى : براستى كه پارسائى آنست كه انسان خود را از گناهان پاكدارد</w:t>
      </w:r>
    </w:p>
    <w:p>
      <w:pPr>
        <w:pStyle w:val="Heading3"/>
      </w:pPr>
      <w:bookmarkStart w:id="4806" w:name="_Toc3921"/>
      <w:r>
        <w:t>14</w:t>
      </w:r>
      <w:bookmarkEnd w:id="4806"/>
    </w:p>
    <w:p>
      <w:pPr>
        <w:pStyle w:val="BookText"/>
      </w:pPr>
      <w:r>
        <w:rPr>
          <w:rFonts w:ascii="Amiri" w:hAnsi="Amiri" w:eastAsia="Amiri" w:cs="Amiri"/>
          <w:lang w:bidi="ar-SA"/>
          <w:color w:val="111111"/>
          <w:sz w:val="28"/>
          <w:szCs w:val="28"/>
          <w:rtl/>
        </w:rPr>
        <w:t xml:space="preserve">إنّما النّبل التّبرّى عن المخازى : براستى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3" w:name="pg9220_78632"/>
    <w:bookmarkEnd w:id="303"/>
    <w:p>
      <w:pPr>
        <w:pStyle w:val="BookText"/>
      </w:pPr>
      <w:r>
        <w:rPr>
          <w:rFonts w:ascii="IRNazanin" w:hAnsi="IRNazanin" w:eastAsia="IRNazanin" w:cs="IRNazanin"/>
          <w:lang w:bidi="fa-IR"/>
          <w:color w:val="111111"/>
          <w:sz w:val="28"/>
          <w:szCs w:val="28"/>
          <w:rtl/>
        </w:rPr>
        <w:t xml:space="preserve">كه نجابت از رسوائيها دورى گزيدن است</w:t>
      </w:r>
    </w:p>
    <w:p>
      <w:pPr>
        <w:pStyle w:val="Heading3"/>
      </w:pPr>
      <w:bookmarkStart w:id="4807" w:name="_Toc3922"/>
      <w:r>
        <w:t>15</w:t>
      </w:r>
      <w:bookmarkEnd w:id="4807"/>
    </w:p>
    <w:p>
      <w:pPr>
        <w:pStyle w:val="BookText"/>
      </w:pPr>
      <w:r>
        <w:rPr>
          <w:rFonts w:ascii="IRNazanin" w:hAnsi="IRNazanin" w:eastAsia="IRNazanin" w:cs="IRNazanin"/>
          <w:lang w:bidi="fa-IR"/>
          <w:color w:val="111111"/>
          <w:sz w:val="28"/>
          <w:szCs w:val="28"/>
          <w:rtl/>
        </w:rPr>
        <w:t xml:space="preserve">إنّما الشّرف بالعقل و الأدب لا بالمال و الحسب : براستى كه شرف در عقل و ادب است نه بمال و بزرگى نژاد.</w:t>
      </w:r>
    </w:p>
    <w:p>
      <w:pPr>
        <w:pStyle w:val="Heading3"/>
      </w:pPr>
      <w:bookmarkStart w:id="4808" w:name="_Toc3923"/>
      <w:r>
        <w:t>16</w:t>
      </w:r>
      <w:bookmarkEnd w:id="4808"/>
    </w:p>
    <w:p>
      <w:pPr>
        <w:pStyle w:val="BookText"/>
      </w:pPr>
      <w:r>
        <w:rPr>
          <w:rFonts w:ascii="IRNazanin" w:hAnsi="IRNazanin" w:eastAsia="IRNazanin" w:cs="IRNazanin"/>
          <w:lang w:bidi="fa-IR"/>
          <w:color w:val="111111"/>
          <w:sz w:val="28"/>
          <w:szCs w:val="28"/>
          <w:rtl/>
        </w:rPr>
        <w:t xml:space="preserve">إنّما أنت عدد أيّام فكلّ يوم يمضى عليك يمضى بعضك فخفّض فى الطّلب و اجمل فى المكتسب : براستى كه تو (اى بشر مجموعۀ هستى مركّب از روزكى چند و) بشمارۀ ايّامت ميباشى هر روزى كه از تو بگذرد پاره از تو كنده شود و بگذرد پس در طلب دنيا آهسته باش و در كار كسب هموار باش.</w:t>
      </w:r>
    </w:p>
    <w:p>
      <w:pPr>
        <w:pStyle w:val="Heading3"/>
      </w:pPr>
      <w:bookmarkStart w:id="4809" w:name="_Toc3924"/>
      <w:r>
        <w:t>17</w:t>
      </w:r>
      <w:bookmarkEnd w:id="4809"/>
    </w:p>
    <w:p>
      <w:pPr>
        <w:pStyle w:val="BookText"/>
      </w:pPr>
      <w:r>
        <w:rPr>
          <w:rFonts w:ascii="IRNazanin" w:hAnsi="IRNazanin" w:eastAsia="IRNazanin" w:cs="IRNazanin"/>
          <w:lang w:bidi="fa-IR"/>
          <w:color w:val="111111"/>
          <w:sz w:val="28"/>
          <w:szCs w:val="28"/>
          <w:rtl/>
        </w:rPr>
        <w:t xml:space="preserve">إنّما يحبّك من لا يتملّقك و يثنى عليك من لا يسمعك : براستى كه دوستدار تو كسى است كه از تو تملّق نگويد و ثناگوى تو كسى است كه آن را بگوشت نشنواند (كسى كه پيش روى تو بتملّق و چاپلوسى بر ميخيزد دشمن تو است).</w:t>
      </w:r>
    </w:p>
    <w:p>
      <w:pPr>
        <w:pStyle w:val="Heading3"/>
      </w:pPr>
      <w:bookmarkStart w:id="4810" w:name="_Toc3925"/>
      <w:r>
        <w:t>18</w:t>
      </w:r>
      <w:bookmarkEnd w:id="4810"/>
    </w:p>
    <w:p>
      <w:pPr>
        <w:pStyle w:val="BookText"/>
      </w:pPr>
      <w:r>
        <w:rPr>
          <w:rFonts w:ascii="IRNazanin" w:hAnsi="IRNazanin" w:eastAsia="IRNazanin" w:cs="IRNazanin"/>
          <w:lang w:bidi="fa-IR"/>
          <w:color w:val="111111"/>
          <w:sz w:val="28"/>
          <w:szCs w:val="28"/>
          <w:rtl/>
        </w:rPr>
        <w:t xml:space="preserve">إنّما سمّى العدوّ عدوّا لأنّه يعدو عليك فمن داهنك فى معايبك فهو العدوّ : براستى كه دشمن را از آن جهة دشمن نامند كه او بر تو تعدّى ميكند و تجاوز روا ميدارد فلذا هر كه در عيب جوئى تو راه مداهنه ميپيمايد و زشتت را زيبا مينمايد همان دشمن تو است.</w:t>
      </w:r>
    </w:p>
    <w:p>
      <w:pPr>
        <w:pStyle w:val="Heading3"/>
      </w:pPr>
      <w:bookmarkStart w:id="4811" w:name="_Toc3926"/>
      <w:r>
        <w:t>19</w:t>
      </w:r>
      <w:bookmarkEnd w:id="4811"/>
    </w:p>
    <w:p>
      <w:pPr>
        <w:pStyle w:val="BookText"/>
      </w:pPr>
      <w:r>
        <w:rPr>
          <w:rFonts w:ascii="IRNazanin" w:hAnsi="IRNazanin" w:eastAsia="IRNazanin" w:cs="IRNazanin"/>
          <w:lang w:bidi="fa-IR"/>
          <w:color w:val="111111"/>
          <w:sz w:val="28"/>
          <w:szCs w:val="28"/>
          <w:rtl/>
        </w:rPr>
        <w:t xml:space="preserve">إنّما سمّى الصّديق صديقا لأنّه يصدقك فى نفسك و معايبك فمن فعل ذلك فاستنم إليه فإنّه الصّديق : براستى كه دوست را براى آن دوست نامند كه آن در نفست و عيوبت تو را تصديق ميكند (و زشت و زيبايت را براستى بيان مينمايد) پس هر كه اين كار را كرد دوستى را با وى تمام كن كه دوست تو او است.</w:t>
      </w:r>
    </w:p>
    <w:p>
      <w:pPr>
        <w:pStyle w:val="Heading3"/>
      </w:pPr>
      <w:bookmarkStart w:id="4812" w:name="_Toc3927"/>
      <w:r>
        <w:t>20</w:t>
      </w:r>
      <w:bookmarkEnd w:id="4812"/>
    </w:p>
    <w:p>
      <w:pPr>
        <w:pStyle w:val="BookText"/>
      </w:pPr>
      <w:r>
        <w:rPr>
          <w:rFonts w:ascii="Amiri" w:hAnsi="Amiri" w:eastAsia="Amiri" w:cs="Amiri"/>
          <w:lang w:bidi="ar-SA"/>
          <w:color w:val="111111"/>
          <w:sz w:val="28"/>
          <w:szCs w:val="28"/>
          <w:rtl/>
        </w:rPr>
        <w:t xml:space="preserve">إنّما سمّى الرّفيق رفيقا لأنّه يرفقك على صلاح دينك فهو الرّفيق الشّفيق :</w:t>
      </w:r>
    </w:p>
    <w:p>
      <w:pPr>
        <w:pStyle w:val="BookText"/>
      </w:pPr>
      <w:r>
        <w:rPr>
          <w:rFonts w:ascii="Amiri" w:hAnsi="Amiri" w:eastAsia="Amiri" w:cs="Amiri"/>
          <w:lang w:bidi="ar-SA"/>
          <w:color w:val="111111"/>
          <w:sz w:val="28"/>
          <w:szCs w:val="28"/>
          <w:rtl/>
        </w:rPr>
        <w:t xml:space="preserve">براستى كه رفيق براى آن رفيق ناميده شده است كه او در اصلاح امور دينت با تو رفق و نرمى ميكند و البتّه اين كس رفيق مهربانى است (قدرش را بدان).</w:t>
      </w:r>
    </w:p>
    <w:p>
      <w:pPr>
        <w:pStyle w:val="Heading3"/>
      </w:pPr>
      <w:bookmarkStart w:id="4813" w:name="_Toc3928"/>
      <w:r>
        <w:t>21</w:t>
      </w:r>
      <w:bookmarkEnd w:id="4813"/>
    </w:p>
    <w:p>
      <w:pPr>
        <w:pStyle w:val="BookText"/>
      </w:pPr>
      <w:r>
        <w:rPr>
          <w:rFonts w:ascii="Amiri" w:hAnsi="Amiri" w:eastAsia="Amiri" w:cs="Amiri"/>
          <w:lang w:bidi="ar-SA"/>
          <w:color w:val="111111"/>
          <w:sz w:val="28"/>
          <w:szCs w:val="28"/>
          <w:rtl/>
        </w:rPr>
        <w:t xml:space="preserve">إنّما يعرف قدر النّعم بمقاسات ضدّها :</w:t>
      </w:r>
    </w:p>
    <w:p>
      <w:pPr>
        <w:pStyle w:val="BookText"/>
      </w:pPr>
      <w:r>
        <w:rPr>
          <w:rFonts w:ascii="Amiri" w:hAnsi="Amiri" w:eastAsia="Amiri" w:cs="Amiri"/>
          <w:lang w:bidi="ar-SA"/>
          <w:color w:val="111111"/>
          <w:sz w:val="28"/>
          <w:szCs w:val="28"/>
          <w:rtl/>
        </w:rPr>
        <w:t xml:space="preserve">براستى كه قدر نعمتها را بقياس كردن با ضدّ آن كه كم نعمتى و سختى است خواهى شناخت.</w:t>
      </w:r>
    </w:p>
    <w:p>
      <w:pPr>
        <w:pStyle w:val="Heading3"/>
      </w:pPr>
      <w:bookmarkStart w:id="4814" w:name="_Toc3929"/>
      <w:r>
        <w:t>22</w:t>
      </w:r>
      <w:bookmarkEnd w:id="4814"/>
    </w:p>
    <w:p>
      <w:pPr>
        <w:pStyle w:val="BookText"/>
      </w:pPr>
      <w:r>
        <w:rPr>
          <w:rFonts w:ascii="IRNazanin" w:hAnsi="IRNazanin" w:eastAsia="IRNazanin" w:cs="IRNazanin"/>
          <w:lang w:bidi="fa-IR"/>
          <w:color w:val="111111"/>
          <w:sz w:val="28"/>
          <w:szCs w:val="28"/>
          <w:rtl/>
        </w:rPr>
        <w:t xml:space="preserve">إنّما المرئة لعبة فمن اتّخذها فليغطّها براستى كه زن آلت بازى است هر كس آن را گرفت بايد بپوشاند آنرا.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4" w:name="pg9220_78633"/>
    <w:bookmarkEnd w:id="304"/>
    <w:p>
      <w:pPr>
        <w:pStyle w:val="Heading3"/>
      </w:pPr>
      <w:bookmarkStart w:id="4815" w:name="_Toc3930"/>
      <w:r>
        <w:t>23</w:t>
      </w:r>
      <w:bookmarkEnd w:id="4815"/>
    </w:p>
    <w:p>
      <w:pPr>
        <w:pStyle w:val="BookText"/>
      </w:pPr>
      <w:r>
        <w:rPr>
          <w:rFonts w:ascii="IRNazanin" w:hAnsi="IRNazanin" w:eastAsia="IRNazanin" w:cs="IRNazanin"/>
          <w:lang w:bidi="fa-IR"/>
          <w:color w:val="111111"/>
          <w:sz w:val="28"/>
          <w:szCs w:val="28"/>
          <w:rtl/>
        </w:rPr>
        <w:t xml:space="preserve">إنّما الدّنيا جيفة و المتواخون عليها أشباه الكلاب فلا تمنعهم أخوّتهم لها من التّهارش عليها : براستى كه جهان مردارى است كنديده و آنها كه بر سر اين جيفۀ گنديده با هم برادرى و دوستى ميكنند مانند سگانند و برادريشان آنها را از دريدن اين مردار باز نميدارد</w:t>
      </w:r>
    </w:p>
    <w:p>
      <w:pPr>
        <w:pStyle w:val="Heading3"/>
      </w:pPr>
      <w:bookmarkStart w:id="4816" w:name="_Toc3931"/>
      <w:r>
        <w:t>24</w:t>
      </w:r>
      <w:bookmarkEnd w:id="4816"/>
    </w:p>
    <w:p>
      <w:pPr>
        <w:pStyle w:val="BookText"/>
      </w:pPr>
      <w:r>
        <w:rPr>
          <w:rFonts w:ascii="Amiri" w:hAnsi="Amiri" w:eastAsia="Amiri" w:cs="Amiri"/>
          <w:lang w:bidi="ar-SA"/>
          <w:color w:val="111111"/>
          <w:sz w:val="28"/>
          <w:szCs w:val="28"/>
          <w:rtl/>
        </w:rPr>
        <w:t xml:space="preserve">إنّما أهل الدّنيا كلاب عاوية و سباع ضارية يهزّ بعضها بعضا و يأكل عزيزها ذليلها و يقهر كبيرها صغيرها نعم معقّلة و أخرى مهملة قد أضلّت عقولها و ركبت مجهولها :</w:t>
      </w:r>
    </w:p>
    <w:p>
      <w:pPr>
        <w:pStyle w:val="BookText"/>
      </w:pPr>
      <w:r>
        <w:rPr>
          <w:rFonts w:ascii="IRNazanin" w:hAnsi="IRNazanin" w:eastAsia="IRNazanin" w:cs="IRNazanin"/>
          <w:lang w:bidi="fa-IR"/>
          <w:color w:val="111111"/>
          <w:sz w:val="28"/>
          <w:szCs w:val="28"/>
          <w:rtl/>
        </w:rPr>
        <w:t xml:space="preserve">براستى كه مردم دنيا سگانى چندند كه عوعو كنند و درندگانى هستند زيان رساننده و گزنده اند اين بروى آن و آن بروى اين نهيب زند و نعره و هرّا كشد عزيزش ذليلش را بخورد بزرگش كوچكش را درهم شكند اين دنياپرستان چارپايانى هستند برخى دربند و برخى بى بار و بند گمراهانى چندند كه خردشان گم گرديده و سوارانى هستند كه نشان و نامشان از يادها رفته است.</w:t>
      </w:r>
    </w:p>
    <w:p>
      <w:pPr>
        <w:pStyle w:val="Heading3"/>
      </w:pPr>
      <w:bookmarkStart w:id="4817" w:name="_Toc3932"/>
      <w:r>
        <w:t>25</w:t>
      </w:r>
      <w:bookmarkEnd w:id="4817"/>
    </w:p>
    <w:p>
      <w:pPr>
        <w:pStyle w:val="BookText"/>
      </w:pPr>
      <w:r>
        <w:rPr>
          <w:rFonts w:ascii="IRNazanin" w:hAnsi="IRNazanin" w:eastAsia="IRNazanin" w:cs="IRNazanin"/>
          <w:lang w:bidi="fa-IR"/>
          <w:color w:val="111111"/>
          <w:sz w:val="28"/>
          <w:szCs w:val="28"/>
          <w:rtl/>
        </w:rPr>
        <w:t xml:space="preserve">إنّما مثلى بينكم كالسّراج فى الظّلمة يستضيىء بها من ولجها : براستى كه مثل من (كه علىّ بن ابيطالبم) در ميان شما همچون چراغى است در تاريكى كه هر كه در روشنى آن داخل شود روشنى يابد (و از انوار درخشان دانش من بهره مند گردد).</w:t>
      </w:r>
    </w:p>
    <w:p>
      <w:pPr>
        <w:pStyle w:val="Heading3"/>
      </w:pPr>
      <w:bookmarkStart w:id="4818" w:name="_Toc3933"/>
      <w:r>
        <w:t>26</w:t>
      </w:r>
      <w:bookmarkEnd w:id="4818"/>
    </w:p>
    <w:p>
      <w:pPr>
        <w:pStyle w:val="BookText"/>
      </w:pPr>
      <w:r>
        <w:rPr>
          <w:rFonts w:ascii="IRNazanin" w:hAnsi="IRNazanin" w:eastAsia="IRNazanin" w:cs="IRNazanin"/>
          <w:lang w:bidi="fa-IR"/>
          <w:color w:val="111111"/>
          <w:sz w:val="28"/>
          <w:szCs w:val="28"/>
          <w:rtl/>
        </w:rPr>
        <w:t xml:space="preserve">إنّما أباد القرون تعاقب الحركات و السّكون براستى كه اين آرامش و جنبش جهان كه پى در پى صورت ميگيرد دوران روزگار و سالهاى جهانرا تمام كرد.</w:t>
      </w:r>
    </w:p>
    <w:p>
      <w:pPr>
        <w:pStyle w:val="Heading3"/>
      </w:pPr>
      <w:bookmarkStart w:id="4819" w:name="_Toc3934"/>
      <w:r>
        <w:t>27</w:t>
      </w:r>
      <w:bookmarkEnd w:id="4819"/>
    </w:p>
    <w:p>
      <w:pPr>
        <w:pStyle w:val="BookText"/>
      </w:pPr>
      <w:r>
        <w:rPr>
          <w:rFonts w:ascii="IRNazanin" w:hAnsi="IRNazanin" w:eastAsia="IRNazanin" w:cs="IRNazanin"/>
          <w:lang w:bidi="fa-IR"/>
          <w:color w:val="111111"/>
          <w:sz w:val="28"/>
          <w:szCs w:val="28"/>
          <w:rtl/>
        </w:rPr>
        <w:t xml:space="preserve">إنّما أنتم كركب وقوف لا يدرون متى بالمسير يؤمرون : براستى كه شما همچون سوارانى هستيد ايستاده كه نميدانيد چه وقت شما را فرمان حركت ميدهند (و از مركب حياتتان فرود ميآورند و بر تختۀ تابوتتان سوار ميكنند).</w:t>
      </w:r>
    </w:p>
    <w:p>
      <w:pPr>
        <w:pStyle w:val="Heading3"/>
      </w:pPr>
      <w:bookmarkStart w:id="4820" w:name="_Toc3935"/>
      <w:r>
        <w:t>28</w:t>
      </w:r>
      <w:bookmarkEnd w:id="4820"/>
    </w:p>
    <w:p>
      <w:pPr>
        <w:pStyle w:val="BookText"/>
      </w:pPr>
      <w:r>
        <w:rPr>
          <w:rFonts w:ascii="IRNazanin" w:hAnsi="IRNazanin" w:eastAsia="IRNazanin" w:cs="IRNazanin"/>
          <w:lang w:bidi="fa-IR"/>
          <w:color w:val="111111"/>
          <w:sz w:val="28"/>
          <w:szCs w:val="28"/>
          <w:rtl/>
        </w:rPr>
        <w:t xml:space="preserve">إنّما المجد أن تعطى فى الغرم و تعفو عن الجرم : البتّه بزرگى آنست كه در حال غرامت و خسارت ببخشى و بگاه گناه بگذرى.</w:t>
      </w:r>
    </w:p>
    <w:p>
      <w:pPr>
        <w:pStyle w:val="Heading3"/>
      </w:pPr>
      <w:bookmarkStart w:id="4821" w:name="_Toc3936"/>
      <w:r>
        <w:t>29</w:t>
      </w:r>
      <w:bookmarkEnd w:id="4821"/>
    </w:p>
    <w:p>
      <w:pPr>
        <w:pStyle w:val="BookText"/>
      </w:pPr>
      <w:r>
        <w:rPr>
          <w:rFonts w:ascii="IRNazanin" w:hAnsi="IRNazanin" w:eastAsia="IRNazanin" w:cs="IRNazanin"/>
          <w:lang w:bidi="fa-IR"/>
          <w:color w:val="111111"/>
          <w:sz w:val="28"/>
          <w:szCs w:val="28"/>
          <w:rtl/>
        </w:rPr>
        <w:t xml:space="preserve">إنّما الورع التّحرى فى المكاسب و الكفّ عن المطالب : براستى كه پارسائى در كسبها آزاد بودن و يا سزاوار كار و كسب گرديدن (و بتحصيل حلال پرداختن و با مردم آميزش كردن)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5" w:name="pg9220_78634"/>
    <w:bookmarkEnd w:id="305"/>
    <w:p>
      <w:pPr>
        <w:pStyle w:val="BookText"/>
      </w:pPr>
      <w:r>
        <w:rPr>
          <w:rFonts w:ascii="IRNazanin" w:hAnsi="IRNazanin" w:eastAsia="IRNazanin" w:cs="IRNazanin"/>
          <w:lang w:bidi="fa-IR"/>
          <w:color w:val="111111"/>
          <w:sz w:val="28"/>
          <w:szCs w:val="28"/>
          <w:rtl/>
        </w:rPr>
        <w:t xml:space="preserve">و از خواهشها دست بازداشتن است.</w:t>
      </w:r>
    </w:p>
    <w:p>
      <w:pPr>
        <w:pStyle w:val="Heading3"/>
      </w:pPr>
      <w:bookmarkStart w:id="4822" w:name="_Toc3937"/>
      <w:r>
        <w:t>30</w:t>
      </w:r>
      <w:bookmarkEnd w:id="4822"/>
    </w:p>
    <w:p>
      <w:pPr>
        <w:pStyle w:val="BookText"/>
      </w:pPr>
      <w:r>
        <w:rPr>
          <w:rFonts w:ascii="IRNazanin" w:hAnsi="IRNazanin" w:eastAsia="IRNazanin" w:cs="IRNazanin"/>
          <w:lang w:bidi="fa-IR"/>
          <w:color w:val="111111"/>
          <w:sz w:val="28"/>
          <w:szCs w:val="28"/>
          <w:rtl/>
        </w:rPr>
        <w:t xml:space="preserve">إنّما الكرم بذل الرّغائب و إسعاف الطّالب : براستى كه كرم كردن اشياء دلپسند و دوست داشتنى را بخشيدن و خواهنده را كام روا ساختن است.</w:t>
      </w:r>
    </w:p>
    <w:p>
      <w:pPr>
        <w:pStyle w:val="Heading3"/>
      </w:pPr>
      <w:bookmarkStart w:id="4823" w:name="_Toc3938"/>
      <w:r>
        <w:t>31</w:t>
      </w:r>
      <w:bookmarkEnd w:id="4823"/>
    </w:p>
    <w:p>
      <w:pPr>
        <w:pStyle w:val="BookText"/>
      </w:pPr>
      <w:r>
        <w:rPr>
          <w:rFonts w:ascii="IRNazanin" w:hAnsi="IRNazanin" w:eastAsia="IRNazanin" w:cs="IRNazanin"/>
          <w:lang w:bidi="fa-IR"/>
          <w:color w:val="111111"/>
          <w:sz w:val="28"/>
          <w:szCs w:val="28"/>
          <w:rtl/>
        </w:rPr>
        <w:t xml:space="preserve">إنّما الدّنيا متاع أيّام قلائل ثمّ تزول كما يزول السّراب و تقشّع كما ينقشع السّحاب : براستى كه جهان متاع و توشۀ روزكى چند بيش نيست آنگاه ناپديد ميگردد بدان سانكه سراب ناپديد ميشود و پاره شده و از ميان ميرود، همچنانكه ابراز ميان ميرود.</w:t>
      </w:r>
    </w:p>
    <w:p>
      <w:pPr>
        <w:pStyle w:val="Heading3"/>
      </w:pPr>
      <w:bookmarkStart w:id="4824" w:name="_Toc3939"/>
      <w:r>
        <w:t>32</w:t>
      </w:r>
      <w:bookmarkEnd w:id="4824"/>
    </w:p>
    <w:p>
      <w:pPr>
        <w:pStyle w:val="BookText"/>
      </w:pPr>
      <w:r>
        <w:rPr>
          <w:rFonts w:ascii="IRNazanin" w:hAnsi="IRNazanin" w:eastAsia="IRNazanin" w:cs="IRNazanin"/>
          <w:lang w:bidi="fa-IR"/>
          <w:color w:val="111111"/>
          <w:sz w:val="28"/>
          <w:szCs w:val="28"/>
          <w:rtl/>
        </w:rPr>
        <w:t xml:space="preserve">إنّما البصير من سمع ففكّر و نظر فأبصر و انتفع بالعبر : براستى كه مرد بينا كسى است كه بشنود و در آن تفكّر كند و نظر (در كار جهان و گردشهاى گيتى) كند و بينا گردد و بعبرتها و پندها پند آموزد و سود بر گيرد.</w:t>
      </w:r>
    </w:p>
    <w:p>
      <w:pPr>
        <w:pStyle w:val="Heading3"/>
      </w:pPr>
      <w:bookmarkStart w:id="4825" w:name="_Toc3940"/>
      <w:r>
        <w:t>33</w:t>
      </w:r>
      <w:bookmarkEnd w:id="4825"/>
    </w:p>
    <w:p>
      <w:pPr>
        <w:pStyle w:val="BookText"/>
      </w:pPr>
      <w:r>
        <w:rPr>
          <w:rFonts w:ascii="IRNazanin" w:hAnsi="IRNazanin" w:eastAsia="IRNazanin" w:cs="IRNazanin"/>
          <w:lang w:bidi="fa-IR"/>
          <w:color w:val="111111"/>
          <w:sz w:val="28"/>
          <w:szCs w:val="28"/>
          <w:rtl/>
        </w:rPr>
        <w:t xml:space="preserve">إنّما الحليم من إذا أوذى صبر و إذا ظلم غفر : براستى كه بردبار كسى است كه اگر آزار بيند صبر كند و اگر بر وى ستم شود بگذرد (لكن سخت بپرهيز از اينكه اين كار را با غير اهلش بكنى كه كار به بد جائى خواهد كشيد).</w:t>
      </w:r>
    </w:p>
    <w:p>
      <w:pPr>
        <w:pStyle w:val="Heading3"/>
      </w:pPr>
      <w:bookmarkStart w:id="4826" w:name="_Toc3941"/>
      <w:r>
        <w:t>34</w:t>
      </w:r>
      <w:bookmarkEnd w:id="4826"/>
    </w:p>
    <w:p>
      <w:pPr>
        <w:pStyle w:val="BookText"/>
      </w:pPr>
      <w:r>
        <w:rPr>
          <w:rFonts w:ascii="IRNazanin" w:hAnsi="IRNazanin" w:eastAsia="IRNazanin" w:cs="IRNazanin"/>
          <w:lang w:bidi="fa-IR"/>
          <w:color w:val="111111"/>
          <w:sz w:val="28"/>
          <w:szCs w:val="28"/>
          <w:rtl/>
        </w:rPr>
        <w:t xml:space="preserve">إنّما المرء مجزىّ بما أسلف و قادم على ما قدّم : براستى كه مرد بدانچه كه پيش فرستاده است (از كارهاى نيك) جزا داده ميشود و بدانچه از گناه كه مقدّم داشته است خواهد رسيد.</w:t>
      </w:r>
    </w:p>
    <w:p>
      <w:pPr>
        <w:pStyle w:val="Heading3"/>
      </w:pPr>
      <w:bookmarkStart w:id="4827" w:name="_Toc3942"/>
      <w:r>
        <w:t>35</w:t>
      </w:r>
      <w:bookmarkEnd w:id="4827"/>
    </w:p>
    <w:p>
      <w:pPr>
        <w:pStyle w:val="BookText"/>
      </w:pPr>
      <w:r>
        <w:rPr>
          <w:rFonts w:ascii="IRNazanin" w:hAnsi="IRNazanin" w:eastAsia="IRNazanin" w:cs="IRNazanin"/>
          <w:lang w:bidi="fa-IR"/>
          <w:color w:val="111111"/>
          <w:sz w:val="28"/>
          <w:szCs w:val="28"/>
          <w:rtl/>
        </w:rPr>
        <w:t xml:space="preserve">إنّما الكيّس من إذا أساء استغفر و إذا أذنب ندم : براستى كه هشيار و زيرك كسى است كه اگر بد كند آمرزش خواهد و گاهى كه گناه كند پشيمان گردد.</w:t>
      </w:r>
    </w:p>
    <w:p>
      <w:pPr>
        <w:pStyle w:val="Heading3"/>
      </w:pPr>
      <w:bookmarkStart w:id="4828" w:name="_Toc3943"/>
      <w:r>
        <w:t>36</w:t>
      </w:r>
      <w:bookmarkEnd w:id="4828"/>
    </w:p>
    <w:p>
      <w:pPr>
        <w:pStyle w:val="BookText"/>
      </w:pPr>
      <w:r>
        <w:rPr>
          <w:rFonts w:ascii="IRNazanin" w:hAnsi="IRNazanin" w:eastAsia="IRNazanin" w:cs="IRNazanin"/>
          <w:lang w:bidi="fa-IR"/>
          <w:color w:val="111111"/>
          <w:sz w:val="28"/>
          <w:szCs w:val="28"/>
          <w:rtl/>
        </w:rPr>
        <w:t xml:space="preserve">إنّما زهّد النّاس فى طلب العلم كثرة ما يرون من قلّة عمل من عمل بما علم : براستى كه مردم براى اين در طلب علم زهد ورزيده و كنار كشيدند كه از بس ديدند كسانيكه اهل علم اند كمتر بعلمشان عمل ميكنند (در زمان ما كه كار بدرجاتى از عمل نكردن بعلم بالاتر رفته هر چه علمشان بيشتر ميشود باصل مبدء و مطلب بى اعتقادتر ميشوند و برخى كسان كه بلباس اهل علم ملبّس اند كارهائى ميكنند كه غير اهل علم اصلا گرد آن نميگردند و بجاى اينكه باران علم دلهاى آنان را شست و شو دهد علفهاى هرزه بى اعتقادى و كبر و كين و خودپرستى را بهتر نيرو داده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6" w:name="pg9220_78635"/>
    <w:bookmarkEnd w:id="306"/>
    <w:p>
      <w:pPr>
        <w:pStyle w:val="BookText"/>
      </w:pPr>
      <w:r>
        <w:rPr>
          <w:rFonts w:ascii="IRNazanin" w:hAnsi="IRNazanin" w:eastAsia="IRNazanin" w:cs="IRNazanin"/>
          <w:lang w:bidi="fa-IR"/>
          <w:color w:val="111111"/>
          <w:sz w:val="28"/>
          <w:szCs w:val="28"/>
          <w:rtl/>
        </w:rPr>
        <w:t xml:space="preserve">اغلب كارهاى خلاف شرع را مرتكب ميگردند و خود را موظّف بهيچ وظيفۀ نميدانند).</w:t>
      </w:r>
    </w:p>
    <w:p>
      <w:pPr>
        <w:pStyle w:val="Heading3"/>
      </w:pPr>
      <w:bookmarkStart w:id="4829" w:name="_Toc3944"/>
      <w:r>
        <w:t>37</w:t>
      </w:r>
      <w:bookmarkEnd w:id="4829"/>
    </w:p>
    <w:p>
      <w:pPr>
        <w:pStyle w:val="BookText"/>
      </w:pPr>
      <w:r>
        <w:rPr>
          <w:rFonts w:ascii="IRNazanin" w:hAnsi="IRNazanin" w:eastAsia="IRNazanin" w:cs="IRNazanin"/>
          <w:lang w:bidi="fa-IR"/>
          <w:color w:val="111111"/>
          <w:sz w:val="28"/>
          <w:szCs w:val="28"/>
          <w:rtl/>
        </w:rPr>
        <w:t xml:space="preserve">إنّما حظّ أحدكم من الأرض ذات الطّول و العرض قيد قدّه متعفّرا على خدّه : براستى كه حظّ و بهرۀ هر يك از شما از دنيا طولا و عرضا باندازۀ دراز و پهناى قدّ او است كه (او را در قبرش بخوابانند و) خاك بر خدّ و گونه اش بپاشند</w:t>
      </w:r>
    </w:p>
    <w:p>
      <w:pPr>
        <w:pStyle w:val="Heading3"/>
      </w:pPr>
      <w:bookmarkStart w:id="4830" w:name="_Toc3945"/>
      <w:r>
        <w:t>38</w:t>
      </w:r>
      <w:bookmarkEnd w:id="4830"/>
    </w:p>
    <w:p>
      <w:pPr>
        <w:pStyle w:val="BookText"/>
      </w:pPr>
      <w:r>
        <w:rPr>
          <w:rFonts w:ascii="Amiri" w:hAnsi="Amiri" w:eastAsia="Amiri" w:cs="Amiri"/>
          <w:lang w:bidi="ar-SA"/>
          <w:color w:val="111111"/>
          <w:sz w:val="28"/>
          <w:szCs w:val="28"/>
          <w:rtl/>
        </w:rPr>
        <w:t xml:space="preserve">إنّما الحازم من كان بنفسه كلّ شغله و لدينه كلّ همّه و لأخرته كلّ جدّه :</w:t>
      </w:r>
    </w:p>
    <w:p>
      <w:pPr>
        <w:pStyle w:val="BookText"/>
      </w:pPr>
      <w:r>
        <w:rPr>
          <w:rFonts w:ascii="IRNazanin" w:hAnsi="IRNazanin" w:eastAsia="IRNazanin" w:cs="IRNazanin"/>
          <w:lang w:bidi="fa-IR"/>
          <w:color w:val="111111"/>
          <w:sz w:val="28"/>
          <w:szCs w:val="28"/>
          <w:rtl/>
        </w:rPr>
        <w:t xml:space="preserve">براستى كه دورانديش كسى است كه سرگرميش همه بر نفس خويش و همّتش همگى مصروف بر دينش و جدّيت و كوششش همه براى آخرتش باشد.</w:t>
      </w:r>
    </w:p>
    <w:p>
      <w:pPr>
        <w:pStyle w:val="Heading3"/>
      </w:pPr>
      <w:bookmarkStart w:id="4831" w:name="_Toc3946"/>
      <w:r>
        <w:t>39</w:t>
      </w:r>
      <w:bookmarkEnd w:id="4831"/>
    </w:p>
    <w:p>
      <w:pPr>
        <w:pStyle w:val="BookText"/>
      </w:pPr>
      <w:r>
        <w:rPr>
          <w:rFonts w:ascii="Amiri" w:hAnsi="Amiri" w:eastAsia="Amiri" w:cs="Amiri"/>
          <w:lang w:bidi="ar-SA"/>
          <w:color w:val="111111"/>
          <w:sz w:val="28"/>
          <w:szCs w:val="28"/>
          <w:rtl/>
        </w:rPr>
        <w:t xml:space="preserve">إنّما الدّنيا دار ممرّ و الآخرة دار مستقرّ فخذوا من ممرّكم لمستقرّكم و لا تهتكوا أستاركم عند من يعلم أسراركم :</w:t>
      </w:r>
    </w:p>
    <w:p>
      <w:pPr>
        <w:pStyle w:val="BookText"/>
      </w:pPr>
      <w:r>
        <w:rPr>
          <w:rFonts w:ascii="IRNazanin" w:hAnsi="IRNazanin" w:eastAsia="IRNazanin" w:cs="IRNazanin"/>
          <w:lang w:bidi="fa-IR"/>
          <w:color w:val="111111"/>
          <w:sz w:val="28"/>
          <w:szCs w:val="28"/>
          <w:rtl/>
        </w:rPr>
        <w:t xml:space="preserve">براستى كه جهان سراى گذشتن و آخرت خانۀ ماندن است پس از گذرگاهتان براى مركز ماندن و هميشگيتان توشه بر گيريد نكند كه شما پردۀ خويشرا در پيش كسى كه باسرار شما آگاه است پاره سازيد (چون انسان در پرده هاى چندى پيچيده شده است هر گناهى كه از وى سر ميزند يك پرده را پاره ميسازد تا كار بجائى ميرسد كه خدا او را بخودش واگذارش ميسازد و ديگر قابل رستگار شدن نيست).</w:t>
      </w:r>
    </w:p>
    <w:p>
      <w:pPr>
        <w:pStyle w:val="Heading3"/>
      </w:pPr>
      <w:bookmarkStart w:id="4832" w:name="_Toc3947"/>
      <w:r>
        <w:t>40</w:t>
      </w:r>
      <w:bookmarkEnd w:id="4832"/>
    </w:p>
    <w:p>
      <w:pPr>
        <w:pStyle w:val="BookText"/>
      </w:pPr>
      <w:r>
        <w:rPr>
          <w:rFonts w:ascii="IRNazanin" w:hAnsi="IRNazanin" w:eastAsia="IRNazanin" w:cs="IRNazanin"/>
          <w:lang w:bidi="fa-IR"/>
          <w:color w:val="111111"/>
          <w:sz w:val="28"/>
          <w:szCs w:val="28"/>
          <w:rtl/>
        </w:rPr>
        <w:t xml:space="preserve">إنّما مثل من خبر الدّنيا كمثل قوم سفر نبا بهم منزل جديب فأمّوا منزلا خصيبا و جنابا مريعا فاحتملوا وعثاء الطّريق و خشونة السّفر و جشوبة المطعم ليأتوا سعة دارهم و محلّ قرارهم : براستى كه داستان جهان داستان گروه مسافرى است كه آنان را بمنزل خشگ و بى آب و گياهى فرود آورده باشند آنگاه آنها قصد كنند كه از آنجا بمنزلى خوش آب و گياه و عرصۀ خرّم و پر درخت بروند آنگاه آنان رنج راه و ناهموارى سفر و درشتى خوراك را بر خويش هموار سازند (و براى رسيدن بمقصد مشقت بسيار متحمّل گردند) براى اينكه بخانه وسيع و آسايشگاه خويش فرود آيند (حال بشر چنين است بايد با سخت و سست روزگار بسازد تا به بهشتى كه خدا بوى وعده فرموده است برسد)</w:t>
      </w:r>
    </w:p>
    <w:p>
      <w:pPr>
        <w:pStyle w:val="Heading3"/>
      </w:pPr>
      <w:bookmarkStart w:id="4833" w:name="_Toc3948"/>
      <w:r>
        <w:t>41</w:t>
      </w:r>
      <w:bookmarkEnd w:id="4833"/>
    </w:p>
    <w:p>
      <w:pPr>
        <w:pStyle w:val="BookText"/>
      </w:pPr>
      <w:r>
        <w:rPr>
          <w:rFonts w:ascii="Amiri" w:hAnsi="Amiri" w:eastAsia="Amiri" w:cs="Amiri"/>
          <w:lang w:bidi="ar-SA"/>
          <w:color w:val="111111"/>
          <w:sz w:val="28"/>
          <w:szCs w:val="28"/>
          <w:rtl/>
        </w:rPr>
        <w:t xml:space="preserve">إنّما ينبغى لأهل العصمة و المصنوع إليهم فى السّلامة أن يرحموا أهل المعصية و الذّنوب و أن يكون الشّكر على معافاتهم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7" w:name="pg9220_78636"/>
    <w:bookmarkEnd w:id="307"/>
    <w:p>
      <w:pPr>
        <w:pStyle w:val="BookText"/>
      </w:pPr>
      <w:r>
        <w:rPr>
          <w:rFonts w:ascii="IRNazanin" w:hAnsi="IRNazanin" w:eastAsia="IRNazanin" w:cs="IRNazanin"/>
          <w:lang w:bidi="fa-IR"/>
          <w:color w:val="111111"/>
          <w:sz w:val="28"/>
          <w:szCs w:val="28"/>
          <w:rtl/>
        </w:rPr>
        <w:t xml:space="preserve">هو الغالب عليهم و الحاجز لهم : براستى كه سزاوار است اشخاص پاكدامن و كسانى كه (لطف خدا شامل حالشان گشته) و با آنان نيكى شده است و سالم و بر كنار از گناه مانده اند بر اينكه بر حال اهل معصيت و گناهان رحمت آرند (و از برايشان آمرزش خواهند) و اينكه شكر معافيّت از گناهكارى و پرده كه بين آنان و گناه كشيده شده است بر آنان غلبه پيدا كند (و همواره از خدا سپاسگذار باشند كه آنها را از اهل گناه قرار نداده است).</w:t>
      </w:r>
    </w:p>
    <w:p>
      <w:pPr>
        <w:pStyle w:val="Heading3"/>
      </w:pPr>
      <w:bookmarkStart w:id="4834" w:name="_Toc3949"/>
      <w:r>
        <w:t>42</w:t>
      </w:r>
      <w:bookmarkEnd w:id="4834"/>
    </w:p>
    <w:p>
      <w:pPr>
        <w:pStyle w:val="BookText"/>
      </w:pPr>
      <w:r>
        <w:rPr>
          <w:rFonts w:ascii="IRNazanin" w:hAnsi="IRNazanin" w:eastAsia="IRNazanin" w:cs="IRNazanin"/>
          <w:lang w:bidi="fa-IR"/>
          <w:color w:val="111111"/>
          <w:sz w:val="28"/>
          <w:szCs w:val="28"/>
          <w:rtl/>
        </w:rPr>
        <w:t xml:space="preserve">إنّما قلب الحدث كالأرض الخالية مهما ألقى فيها من كلّ شىء قبلته : براستى كه قلب جوان نوخاسته همچون زمينى است كه گياهى در آن نروئيده باشد هر زمان هر تخمى كه در آن افكنده شود ميپذيرد (و همان تخم بر و بار ميدهد پس چه بهتر كه انسان تخم علم و دين و اطاعت از خدا در آن بپاشد و در قيامت بهره برگيرد).</w:t>
      </w:r>
    </w:p>
    <w:p>
      <w:pPr>
        <w:pStyle w:val="Heading3"/>
      </w:pPr>
      <w:bookmarkStart w:id="4835" w:name="_Toc3950"/>
      <w:r>
        <w:t>43</w:t>
      </w:r>
      <w:bookmarkEnd w:id="4835"/>
    </w:p>
    <w:p>
      <w:pPr>
        <w:pStyle w:val="BookText"/>
      </w:pPr>
      <w:r>
        <w:rPr>
          <w:rFonts w:ascii="Amiri" w:hAnsi="Amiri" w:eastAsia="Amiri" w:cs="Amiri"/>
          <w:lang w:bidi="ar-SA"/>
          <w:color w:val="111111"/>
          <w:sz w:val="28"/>
          <w:szCs w:val="28"/>
          <w:rtl/>
        </w:rPr>
        <w:t xml:space="preserve">إنّما طبائع الأبرار طبائع محتملة للخير فهما حمّلت منه احتملته : البتّه كه طبايع نيكان طبايعى است كه بار خير را بردارنده اند هر زمان كه آن بار بدوش آنان نهاده شود آنرا بكشند و بردارند</w:t>
      </w:r>
    </w:p>
    <w:p>
      <w:pPr>
        <w:pStyle w:val="Heading3"/>
      </w:pPr>
      <w:bookmarkStart w:id="4836" w:name="_Toc3951"/>
      <w:r>
        <w:t>44</w:t>
      </w:r>
      <w:bookmarkEnd w:id="4836"/>
    </w:p>
    <w:p>
      <w:pPr>
        <w:pStyle w:val="BookText"/>
      </w:pPr>
      <w:r>
        <w:rPr>
          <w:rFonts w:ascii="IRNazanin" w:hAnsi="IRNazanin" w:eastAsia="IRNazanin" w:cs="IRNazanin"/>
          <w:lang w:bidi="fa-IR"/>
          <w:color w:val="111111"/>
          <w:sz w:val="28"/>
          <w:szCs w:val="28"/>
          <w:rtl/>
        </w:rPr>
        <w:t xml:space="preserve">إنّما المرء فى الدّنيا غرض تنتضله المنايا و نهب تبادره المصائب و الحوادث براستى كه مرد در دنيا نشانه ايست كه خدنگ آروزها بوى ميرسند (و او را گمراه ميسازند) و مركز تاراجى است كه گرفتاريها و پيش آمدها بر وى ميتازند (و فرّو بها و توش و توان و جوانى او را غارت ميكنند سالى چند كه ميگذرد در پيرى ناتوان برجاى ميماند كه همه چيز خود را از دست داده و، هيچكارى براى آخرتش انجام نداده است).</w:t>
      </w:r>
    </w:p>
    <w:p>
      <w:pPr>
        <w:pStyle w:val="Heading3"/>
      </w:pPr>
      <w:bookmarkStart w:id="4837" w:name="_Toc3952"/>
      <w:r>
        <w:t>45</w:t>
      </w:r>
      <w:bookmarkEnd w:id="4837"/>
    </w:p>
    <w:p>
      <w:pPr>
        <w:pStyle w:val="BookText"/>
      </w:pPr>
      <w:r>
        <w:rPr>
          <w:rFonts w:ascii="IRNazanin" w:hAnsi="IRNazanin" w:eastAsia="IRNazanin" w:cs="IRNazanin"/>
          <w:lang w:bidi="fa-IR"/>
          <w:color w:val="111111"/>
          <w:sz w:val="28"/>
          <w:szCs w:val="28"/>
          <w:rtl/>
        </w:rPr>
        <w:t xml:space="preserve">إنّما لك من مالك ما قدّمته لآخرتك و ما أخّرته فللوارث : براستى كه از مال تو است آنچه را كه براى آخرت پيش فرستى و هر چه پس انداز كنى آن (بتو مربوط نيست و) مال وارث است</w:t>
      </w:r>
    </w:p>
    <w:p>
      <w:pPr>
        <w:pStyle w:val="Heading3"/>
      </w:pPr>
      <w:bookmarkStart w:id="4838" w:name="_Toc3953"/>
      <w:r>
        <w:t>46</w:t>
      </w:r>
      <w:bookmarkEnd w:id="4838"/>
    </w:p>
    <w:p>
      <w:pPr>
        <w:pStyle w:val="BookText"/>
      </w:pPr>
      <w:r>
        <w:rPr>
          <w:rFonts w:ascii="IRNazanin" w:hAnsi="IRNazanin" w:eastAsia="IRNazanin" w:cs="IRNazanin"/>
          <w:lang w:bidi="fa-IR"/>
          <w:color w:val="111111"/>
          <w:sz w:val="28"/>
          <w:szCs w:val="28"/>
          <w:rtl/>
        </w:rPr>
        <w:t xml:space="preserve">إنّما النّاس عالم و متعلّم و ما سواهما فهمج مردم يا عالم اند يا آموزنده علم بجز اين دو ديگر پوچ و هيچ و پشّه كورند.</w:t>
      </w:r>
    </w:p>
    <w:p>
      <w:pPr>
        <w:pStyle w:val="Heading3"/>
      </w:pPr>
      <w:bookmarkStart w:id="4839" w:name="_Toc3954"/>
      <w:r>
        <w:t>47</w:t>
      </w:r>
      <w:bookmarkEnd w:id="4839"/>
    </w:p>
    <w:p>
      <w:pPr>
        <w:pStyle w:val="BookText"/>
      </w:pPr>
      <w:r>
        <w:rPr>
          <w:rFonts w:ascii="Amiri" w:hAnsi="Amiri" w:eastAsia="Amiri" w:cs="Amiri"/>
          <w:lang w:bidi="ar-SA"/>
          <w:color w:val="111111"/>
          <w:sz w:val="28"/>
          <w:szCs w:val="28"/>
          <w:rtl/>
        </w:rPr>
        <w:t xml:space="preserve">إنّما السّعيد من خاف العقاب فامن و رجا الثّواب فأحسن و اشتاق إلى الجنّة فأدلج : براستى كه نيكبخت كسى است كه از عذاب بترسد و خود را ايمن سازد (و وسائل رهائى از عذاب را براى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8" w:name="pg9220_78637"/>
    <w:bookmarkEnd w:id="308"/>
    <w:p>
      <w:pPr>
        <w:pStyle w:val="BookText"/>
      </w:pPr>
      <w:r>
        <w:rPr>
          <w:rFonts w:ascii="Amiri" w:hAnsi="Amiri" w:eastAsia="Amiri" w:cs="Amiri"/>
          <w:lang w:bidi="ar-SA"/>
          <w:color w:val="111111"/>
          <w:sz w:val="28"/>
          <w:szCs w:val="28"/>
          <w:rtl/>
        </w:rPr>
        <w:t xml:space="preserve">خودش فراهم سازد) اميدوار ثواب باشد و نيكى كند و آرزومند بهشت باشد و شب خيزى نمايد</w:t>
      </w:r>
    </w:p>
    <w:p>
      <w:pPr>
        <w:pStyle w:val="Heading3"/>
      </w:pPr>
      <w:bookmarkStart w:id="4840" w:name="_Toc3955"/>
      <w:r>
        <w:t>48</w:t>
      </w:r>
      <w:bookmarkEnd w:id="4840"/>
    </w:p>
    <w:p>
      <w:pPr>
        <w:pStyle w:val="BookText"/>
      </w:pPr>
      <w:r>
        <w:rPr>
          <w:rFonts w:ascii="IRNazanin" w:hAnsi="IRNazanin" w:eastAsia="IRNazanin" w:cs="IRNazanin"/>
          <w:lang w:bidi="fa-IR"/>
          <w:color w:val="111111"/>
          <w:sz w:val="28"/>
          <w:szCs w:val="28"/>
          <w:rtl/>
        </w:rPr>
        <w:t xml:space="preserve">إنّما يستحقّ إسم الصّمت المضطلع بالإجابة و إلاّ فالعىّ به أولى: براستى كه كسى سزاوار نام خاموشى است كه توانا باشد بر جواب دادن و از دادن جواب صرف نظر كند و گرنه در غير اينصورت گنگى و واماندگى در سخن براى او سزاوارتر است.</w:t>
      </w:r>
    </w:p>
    <w:p>
      <w:pPr>
        <w:pStyle w:val="Heading3"/>
      </w:pPr>
      <w:bookmarkStart w:id="4841" w:name="_Toc3956"/>
      <w:r>
        <w:t>49</w:t>
      </w:r>
      <w:bookmarkEnd w:id="4841"/>
    </w:p>
    <w:p>
      <w:pPr>
        <w:pStyle w:val="BookText"/>
      </w:pPr>
      <w:r>
        <w:rPr>
          <w:rFonts w:ascii="IRNazanin" w:hAnsi="IRNazanin" w:eastAsia="IRNazanin" w:cs="IRNazanin"/>
          <w:lang w:bidi="fa-IR"/>
          <w:color w:val="111111"/>
          <w:sz w:val="28"/>
          <w:szCs w:val="28"/>
          <w:rtl/>
        </w:rPr>
        <w:t xml:space="preserve">إنّما حضّ على المشاورة لأنّ رأى المشير صرف و رأى المستشير مشوب بالهوى براى اين جهة در مشورت تاكيد و پافشارى شده است كه رأى كسيكه با وى مشورت ميشود خالص و صاف و پاك است و راى شخص مشورت كننده آلوده بهوا و هوس است.</w:t>
      </w:r>
    </w:p>
    <w:p>
      <w:pPr>
        <w:pStyle w:val="Heading3"/>
      </w:pPr>
      <w:bookmarkStart w:id="4842" w:name="_Toc3957"/>
      <w:r>
        <w:t>50</w:t>
      </w:r>
      <w:bookmarkEnd w:id="4842"/>
    </w:p>
    <w:p>
      <w:pPr>
        <w:pStyle w:val="BookText"/>
      </w:pPr>
      <w:r>
        <w:rPr>
          <w:rFonts w:ascii="IRNazanin" w:hAnsi="IRNazanin" w:eastAsia="IRNazanin" w:cs="IRNazanin"/>
          <w:lang w:bidi="fa-IR"/>
          <w:color w:val="111111"/>
          <w:sz w:val="28"/>
          <w:szCs w:val="28"/>
          <w:rtl/>
        </w:rPr>
        <w:t xml:space="preserve">إنّما سمّيت الشّبّهة شبهة لأنّها تشبه الحقّ فأمّا أولياء اللّه فضياؤهم فيها اليقين و دليلهم سمت الهدى و أمّا أعداء اللّه فدعاؤهم إليها الضّلال و دليلهم العمى : البتّه شبهه را بدانجهت شبهه نامند كه آن شبيه بحقّ است امّا دوستان خدا در آن شبهه چراغ و نورشان يقين است و دليلشان جانب هدايت است (و بدانجهت در شبهه واقع نگردند) امّا دشمنان خدا شبهۀ آنان را بسوى گمراهى ميخواند و دليلشان كورى و گمراهى است.</w:t>
      </w:r>
    </w:p>
    <w:p>
      <w:pPr>
        <w:pStyle w:val="Heading3"/>
      </w:pPr>
      <w:bookmarkStart w:id="4843" w:name="_Toc3958"/>
      <w:r>
        <w:t>51</w:t>
      </w:r>
      <w:bookmarkEnd w:id="4843"/>
    </w:p>
    <w:p>
      <w:pPr>
        <w:pStyle w:val="BookText"/>
      </w:pPr>
      <w:r>
        <w:rPr>
          <w:rFonts w:ascii="IRNazanin" w:hAnsi="IRNazanin" w:eastAsia="IRNazanin" w:cs="IRNazanin"/>
          <w:lang w:bidi="fa-IR"/>
          <w:color w:val="111111"/>
          <w:sz w:val="28"/>
          <w:szCs w:val="28"/>
          <w:rtl/>
        </w:rPr>
        <w:t xml:space="preserve">إنّما العالم من دعاه علمه إلى الورع و التّقى و الزّهد فى عالم الفناء و التّولّه بجنّة المأوى : براستى كه عالم كسى است كه علمش او را بسوى ورع و تقوا و زهد در اين جهان ناپايدار بخواند و شيفتۀ بهشت جاودانش سازد.</w:t>
      </w:r>
    </w:p>
    <w:p>
      <w:pPr>
        <w:pStyle w:val="Heading3"/>
      </w:pPr>
      <w:bookmarkStart w:id="4844" w:name="_Toc3959"/>
      <w:r>
        <w:t>52</w:t>
      </w:r>
      <w:bookmarkEnd w:id="4844"/>
    </w:p>
    <w:p>
      <w:pPr>
        <w:pStyle w:val="BookText"/>
      </w:pPr>
      <w:r>
        <w:rPr>
          <w:rFonts w:ascii="IRNazanin" w:hAnsi="IRNazanin" w:eastAsia="IRNazanin" w:cs="IRNazanin"/>
          <w:lang w:bidi="fa-IR"/>
          <w:color w:val="111111"/>
          <w:sz w:val="28"/>
          <w:szCs w:val="28"/>
          <w:rtl/>
        </w:rPr>
        <w:t xml:space="preserve">إنّما الأئمّة قوّام اللّه على خلقه و عرفائه على عباده و لا يدخل الجنّة إلاّ من عرفهم و عرفوه و لا يدخل النّار الاّ من أنكرهم و أنكروه : براستى كه ائمّه و پيشوايان (يازده گانه از فرزندان من) از جانب خدا اقوام آفرينش اند و شناسا كنندگان خدا بر بندگانش ميباشند داخل بهشت نگردد مگر كسى كه آنها را بامامت بشناسد و آنها هم او را نشناسند (كه شيعۀ آنها است و داخل دوزخ نگردد مگر كسيكه آنها را نشناسد و آنها هم او را بشناسند.</w:t>
      </w:r>
    </w:p>
    <w:p>
      <w:pPr>
        <w:pStyle w:val="Heading3"/>
      </w:pPr>
      <w:bookmarkStart w:id="4845" w:name="_Toc3960"/>
      <w:r>
        <w:t>53</w:t>
      </w:r>
      <w:bookmarkEnd w:id="4845"/>
    </w:p>
    <w:p>
      <w:pPr>
        <w:pStyle w:val="BookText"/>
      </w:pPr>
      <w:r>
        <w:rPr>
          <w:rFonts w:ascii="Amiri" w:hAnsi="Amiri" w:eastAsia="Amiri" w:cs="Amiri"/>
          <w:lang w:bidi="ar-SA"/>
          <w:color w:val="111111"/>
          <w:sz w:val="28"/>
          <w:szCs w:val="28"/>
          <w:rtl/>
        </w:rPr>
        <w:t xml:space="preserve">إنّما المستحفظون لدين اللّه الّذين أقاموا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9" w:name="pg9220_78638"/>
    <w:bookmarkEnd w:id="309"/>
    <w:p>
      <w:pPr>
        <w:pStyle w:val="BookText"/>
      </w:pPr>
      <w:r>
        <w:rPr>
          <w:rFonts w:ascii="IRNazanin" w:hAnsi="IRNazanin" w:eastAsia="IRNazanin" w:cs="IRNazanin"/>
          <w:lang w:bidi="fa-IR"/>
          <w:color w:val="111111"/>
          <w:sz w:val="28"/>
          <w:szCs w:val="28"/>
          <w:rtl/>
        </w:rPr>
        <w:t xml:space="preserve">الدّين و نصروه و حاطوه من كلّ جوانبه و حفظوه على عباد اللّه و رعوه : براستى كه نگهدارندگان دين خدا كسانى هستند كه دين را بر پاى ميدارند و يارى ميكنند و آنرا از هر سوى در ميان گرفته و نگهداريش مينمايند و رعايت آن را بر بندگان خدا واجب ميدارند.</w:t>
      </w:r>
    </w:p>
    <w:p>
      <w:pPr>
        <w:pStyle w:val="Heading3"/>
      </w:pPr>
      <w:bookmarkStart w:id="4846" w:name="_Toc3961"/>
      <w:r>
        <w:t>54</w:t>
      </w:r>
      <w:bookmarkEnd w:id="4846"/>
    </w:p>
    <w:p>
      <w:pPr>
        <w:pStyle w:val="BookText"/>
      </w:pPr>
      <w:r>
        <w:rPr>
          <w:rFonts w:ascii="Amiri" w:hAnsi="Amiri" w:eastAsia="Amiri" w:cs="Amiri"/>
          <w:lang w:bidi="ar-SA"/>
          <w:color w:val="111111"/>
          <w:sz w:val="28"/>
          <w:szCs w:val="28"/>
          <w:rtl/>
        </w:rPr>
        <w:t xml:space="preserve">إنّما يعرف الفضل لأهل الفضل أولوا الفضل :</w:t>
      </w:r>
    </w:p>
    <w:p>
      <w:pPr>
        <w:pStyle w:val="BookText"/>
      </w:pPr>
      <w:r>
        <w:rPr>
          <w:rFonts w:ascii="Amiri" w:hAnsi="Amiri" w:eastAsia="Amiri" w:cs="Amiri"/>
          <w:lang w:bidi="ar-SA"/>
          <w:color w:val="111111"/>
          <w:sz w:val="28"/>
          <w:szCs w:val="28"/>
          <w:rtl/>
        </w:rPr>
        <w:t xml:space="preserve">براستى كه فضلا و دانشمندان مزيّت فضلا و دانشمندان را مى شناسند.</w:t>
      </w:r>
    </w:p>
    <w:p>
      <w:pPr>
        <w:pStyle w:val="Heading3"/>
      </w:pPr>
      <w:bookmarkStart w:id="4847" w:name="_Toc3962"/>
      <w:r>
        <w:t>55</w:t>
      </w:r>
      <w:bookmarkEnd w:id="4847"/>
    </w:p>
    <w:p>
      <w:pPr>
        <w:pStyle w:val="BookText"/>
      </w:pPr>
      <w:r>
        <w:rPr>
          <w:rFonts w:ascii="IRNazanin" w:hAnsi="IRNazanin" w:eastAsia="IRNazanin" w:cs="IRNazanin"/>
          <w:lang w:bidi="fa-IR"/>
          <w:color w:val="111111"/>
          <w:sz w:val="28"/>
          <w:szCs w:val="28"/>
          <w:rtl/>
        </w:rPr>
        <w:t xml:space="preserve">إنّما سراة النّاس أولوا الأحلام الرّغيبة و الهمم الشّريفة و ذووا النّبل : براستى كه رؤساء و سران مردم آنانند كه داراى (نيكيها و) شيرين كاريهاى دلپسند و همّتهاى شريف و صاحبان راست روى و درست كردارى ميباشند</w:t>
      </w:r>
    </w:p>
    <w:p>
      <w:pPr>
        <w:pStyle w:val="Heading2"/>
      </w:pPr>
      <w:bookmarkStart w:id="4848" w:name="_Toc3963"/>
      <w:r>
        <w:t>الفصل السّادس عشر :حرف الألف بلفظ آفة</w:t>
      </w:r>
      <w:bookmarkEnd w:id="4848"/>
    </w:p>
    <w:p>
      <w:pPr>
        <w:pStyle w:val="Heading3"/>
      </w:pPr>
      <w:bookmarkStart w:id="4849" w:name="_Toc3964"/>
      <w:r>
        <w:t>اشاره</w:t>
      </w:r>
      <w:bookmarkEnd w:id="4849"/>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آفة قال عليه السّلام (فصل شانزدهم) از آنچه كه وارد گرديده است از حكمتهاى حضرت امير المؤمنين علىّ بن ابيطالب عليه السّلام در حرف الف بلفظ آفة آنحضرت عليه السّلام فرمودند</w:t>
      </w:r>
    </w:p>
    <w:p>
      <w:pPr>
        <w:pStyle w:val="Heading3"/>
      </w:pPr>
      <w:bookmarkStart w:id="4850" w:name="_Toc3965"/>
      <w:r>
        <w:t>1</w:t>
      </w:r>
      <w:bookmarkEnd w:id="4850"/>
    </w:p>
    <w:p>
      <w:pPr>
        <w:pStyle w:val="BookText"/>
      </w:pPr>
      <w:r>
        <w:rPr>
          <w:rFonts w:ascii="Amiri" w:hAnsi="Amiri" w:eastAsia="Amiri" w:cs="Amiri"/>
          <w:lang w:bidi="ar-SA"/>
          <w:color w:val="111111"/>
          <w:sz w:val="28"/>
          <w:szCs w:val="28"/>
          <w:rtl/>
        </w:rPr>
        <w:t xml:space="preserve">آفة الإيمان الشّرك : آفت ايمان شرك بخدا است</w:t>
      </w:r>
    </w:p>
    <w:p>
      <w:pPr>
        <w:pStyle w:val="Heading3"/>
      </w:pPr>
      <w:bookmarkStart w:id="4851" w:name="_Toc3966"/>
      <w:r>
        <w:t>2</w:t>
      </w:r>
      <w:bookmarkEnd w:id="4851"/>
    </w:p>
    <w:p>
      <w:pPr>
        <w:pStyle w:val="BookText"/>
      </w:pPr>
      <w:r>
        <w:rPr>
          <w:rFonts w:ascii="Amiri" w:hAnsi="Amiri" w:eastAsia="Amiri" w:cs="Amiri"/>
          <w:lang w:bidi="ar-SA"/>
          <w:color w:val="111111"/>
          <w:sz w:val="28"/>
          <w:szCs w:val="28"/>
          <w:rtl/>
        </w:rPr>
        <w:t xml:space="preserve">آفة اليقين الشّكّ : آفت يقين شكّ باحكام خدا است.</w:t>
      </w:r>
    </w:p>
    <w:p>
      <w:pPr>
        <w:pStyle w:val="Heading3"/>
      </w:pPr>
      <w:bookmarkStart w:id="4852" w:name="_Toc3967"/>
      <w:r>
        <w:t>3</w:t>
      </w:r>
      <w:bookmarkEnd w:id="4852"/>
    </w:p>
    <w:p>
      <w:pPr>
        <w:pStyle w:val="BookText"/>
      </w:pPr>
      <w:r>
        <w:rPr>
          <w:rFonts w:ascii="Amiri" w:hAnsi="Amiri" w:eastAsia="Amiri" w:cs="Amiri"/>
          <w:lang w:bidi="ar-SA"/>
          <w:color w:val="111111"/>
          <w:sz w:val="28"/>
          <w:szCs w:val="28"/>
          <w:rtl/>
        </w:rPr>
        <w:t xml:space="preserve">آفة النّعم الكفران : آفت نعمت كفران نعمت خدا كردن است.</w:t>
      </w:r>
    </w:p>
    <w:p>
      <w:pPr>
        <w:pStyle w:val="Heading3"/>
      </w:pPr>
      <w:bookmarkStart w:id="4853" w:name="_Toc3968"/>
      <w:r>
        <w:t>4</w:t>
      </w:r>
      <w:bookmarkEnd w:id="4853"/>
    </w:p>
    <w:p>
      <w:pPr>
        <w:pStyle w:val="BookText"/>
      </w:pPr>
      <w:r>
        <w:rPr>
          <w:rFonts w:ascii="Amiri" w:hAnsi="Amiri" w:eastAsia="Amiri" w:cs="Amiri"/>
          <w:lang w:bidi="ar-SA"/>
          <w:color w:val="111111"/>
          <w:sz w:val="28"/>
          <w:szCs w:val="28"/>
          <w:rtl/>
        </w:rPr>
        <w:t xml:space="preserve">آفة الطّاعة العصيان : آفت فرمانبردارى از خدا نافرمانى كردن از خدا است.</w:t>
      </w:r>
    </w:p>
    <w:p>
      <w:pPr>
        <w:pStyle w:val="Heading3"/>
      </w:pPr>
      <w:bookmarkStart w:id="4854" w:name="_Toc3969"/>
      <w:r>
        <w:t>5</w:t>
      </w:r>
      <w:bookmarkEnd w:id="4854"/>
    </w:p>
    <w:p>
      <w:pPr>
        <w:pStyle w:val="BookText"/>
      </w:pPr>
      <w:r>
        <w:rPr>
          <w:rFonts w:ascii="Amiri" w:hAnsi="Amiri" w:eastAsia="Amiri" w:cs="Amiri"/>
          <w:lang w:bidi="ar-SA"/>
          <w:color w:val="111111"/>
          <w:sz w:val="28"/>
          <w:szCs w:val="28"/>
          <w:rtl/>
        </w:rPr>
        <w:t xml:space="preserve">آفة الشّرف الكبر : آفت برترى و شرافت سركشى است.</w:t>
      </w:r>
    </w:p>
    <w:p>
      <w:pPr>
        <w:pStyle w:val="Heading3"/>
      </w:pPr>
      <w:bookmarkStart w:id="4855" w:name="_Toc3970"/>
      <w:r>
        <w:t>6</w:t>
      </w:r>
      <w:bookmarkEnd w:id="4855"/>
    </w:p>
    <w:p>
      <w:pPr>
        <w:pStyle w:val="BookText"/>
      </w:pPr>
      <w:r>
        <w:rPr>
          <w:rFonts w:ascii="Amiri" w:hAnsi="Amiri" w:eastAsia="Amiri" w:cs="Amiri"/>
          <w:lang w:bidi="ar-SA"/>
          <w:color w:val="111111"/>
          <w:sz w:val="28"/>
          <w:szCs w:val="28"/>
          <w:rtl/>
        </w:rPr>
        <w:t xml:space="preserve">آفة الذّكاء المكر : آفت زيركى و هشيارى مكر است.</w:t>
      </w:r>
    </w:p>
    <w:p>
      <w:pPr>
        <w:pStyle w:val="Heading3"/>
      </w:pPr>
      <w:bookmarkStart w:id="4856" w:name="_Toc3971"/>
      <w:r>
        <w:t>7</w:t>
      </w:r>
      <w:bookmarkEnd w:id="4856"/>
    </w:p>
    <w:p>
      <w:pPr>
        <w:pStyle w:val="BookText"/>
      </w:pPr>
      <w:r>
        <w:rPr>
          <w:rFonts w:ascii="IRNazanin" w:hAnsi="IRNazanin" w:eastAsia="IRNazanin" w:cs="IRNazanin"/>
          <w:lang w:bidi="fa-IR"/>
          <w:color w:val="111111"/>
          <w:sz w:val="28"/>
          <w:szCs w:val="28"/>
          <w:rtl/>
        </w:rPr>
        <w:t xml:space="preserve">آفة العبادة الرّياء : آفت خداپرستى خود نمائى است.</w:t>
      </w:r>
    </w:p>
    <w:p>
      <w:pPr>
        <w:pStyle w:val="Heading3"/>
      </w:pPr>
      <w:bookmarkStart w:id="4857" w:name="_Toc3972"/>
      <w:r>
        <w:t>8</w:t>
      </w:r>
      <w:bookmarkEnd w:id="4857"/>
    </w:p>
    <w:p>
      <w:pPr>
        <w:pStyle w:val="BookText"/>
      </w:pPr>
      <w:r>
        <w:rPr>
          <w:rFonts w:ascii="Amiri" w:hAnsi="Amiri" w:eastAsia="Amiri" w:cs="Amiri"/>
          <w:lang w:bidi="ar-SA"/>
          <w:color w:val="111111"/>
          <w:sz w:val="28"/>
          <w:szCs w:val="28"/>
          <w:rtl/>
        </w:rPr>
        <w:t xml:space="preserve">آفة السّخاء المنّ : آفت بخشش و سخا منّت نهادنست</w:t>
      </w:r>
    </w:p>
    <w:p>
      <w:pPr>
        <w:pStyle w:val="Heading3"/>
      </w:pPr>
      <w:bookmarkStart w:id="4858" w:name="_Toc3973"/>
      <w:r>
        <w:t>9</w:t>
      </w:r>
      <w:bookmarkEnd w:id="4858"/>
    </w:p>
    <w:p>
      <w:pPr>
        <w:pStyle w:val="BookText"/>
      </w:pPr>
      <w:r>
        <w:rPr>
          <w:rFonts w:ascii="IRNazanin" w:hAnsi="IRNazanin" w:eastAsia="IRNazanin" w:cs="IRNazanin"/>
          <w:lang w:bidi="fa-IR"/>
          <w:color w:val="111111"/>
          <w:sz w:val="28"/>
          <w:szCs w:val="28"/>
          <w:rtl/>
        </w:rPr>
        <w:t xml:space="preserve">آفة الدّين سوء الظّنّ : آفت دين بد گمانى بخدا است.</w:t>
      </w:r>
    </w:p>
    <w:p>
      <w:pPr>
        <w:pStyle w:val="Heading3"/>
      </w:pPr>
      <w:bookmarkStart w:id="4859" w:name="_Toc3974"/>
      <w:r>
        <w:t>10</w:t>
      </w:r>
      <w:bookmarkEnd w:id="4859"/>
    </w:p>
    <w:p>
      <w:pPr>
        <w:pStyle w:val="BookText"/>
      </w:pPr>
      <w:r>
        <w:rPr>
          <w:rFonts w:ascii="IRNazanin" w:hAnsi="IRNazanin" w:eastAsia="IRNazanin" w:cs="IRNazanin"/>
          <w:lang w:bidi="fa-IR"/>
          <w:color w:val="111111"/>
          <w:sz w:val="28"/>
          <w:szCs w:val="28"/>
          <w:rtl/>
        </w:rPr>
        <w:t xml:space="preserve">آفة العقل الهوى : آفت خردمندى هوا پرستى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0" w:name="pg9220_78639"/>
    <w:bookmarkEnd w:id="310"/>
    <w:p>
      <w:pPr>
        <w:pStyle w:val="Heading3"/>
      </w:pPr>
      <w:bookmarkStart w:id="4860" w:name="_Toc3975"/>
      <w:r>
        <w:t>11</w:t>
      </w:r>
      <w:bookmarkEnd w:id="4860"/>
    </w:p>
    <w:p>
      <w:pPr>
        <w:pStyle w:val="BookText"/>
      </w:pPr>
      <w:r>
        <w:rPr>
          <w:rFonts w:ascii="IRNazanin" w:hAnsi="IRNazanin" w:eastAsia="IRNazanin" w:cs="IRNazanin"/>
          <w:lang w:bidi="fa-IR"/>
          <w:color w:val="111111"/>
          <w:sz w:val="28"/>
          <w:szCs w:val="28"/>
          <w:rtl/>
        </w:rPr>
        <w:t xml:space="preserve">آفة المجد عوائق القضاء : آفت بزرگى عوائق و موانع و پيش آمدهاى قضا و قدر است (كه مانع از پيشرفت انسان ميگردند).</w:t>
      </w:r>
    </w:p>
    <w:p>
      <w:pPr>
        <w:pStyle w:val="Heading3"/>
      </w:pPr>
      <w:bookmarkStart w:id="4861" w:name="_Toc3976"/>
      <w:r>
        <w:t>12</w:t>
      </w:r>
      <w:bookmarkEnd w:id="4861"/>
    </w:p>
    <w:p>
      <w:pPr>
        <w:pStyle w:val="BookText"/>
      </w:pPr>
      <w:r>
        <w:rPr>
          <w:rFonts w:ascii="IRNazanin" w:hAnsi="IRNazanin" w:eastAsia="IRNazanin" w:cs="IRNazanin"/>
          <w:lang w:bidi="fa-IR"/>
          <w:color w:val="111111"/>
          <w:sz w:val="28"/>
          <w:szCs w:val="28"/>
          <w:rtl/>
        </w:rPr>
        <w:t xml:space="preserve">آفة النّفس الوله بالدّنيا : آفت نفس انسانى دنيا را دل سپردن است.</w:t>
      </w:r>
    </w:p>
    <w:p>
      <w:pPr>
        <w:pStyle w:val="Heading3"/>
      </w:pPr>
      <w:bookmarkStart w:id="4862" w:name="_Toc3977"/>
      <w:r>
        <w:t>13</w:t>
      </w:r>
      <w:bookmarkEnd w:id="4862"/>
    </w:p>
    <w:p>
      <w:pPr>
        <w:pStyle w:val="BookText"/>
      </w:pPr>
      <w:r>
        <w:rPr>
          <w:rFonts w:ascii="IRNazanin" w:hAnsi="IRNazanin" w:eastAsia="IRNazanin" w:cs="IRNazanin"/>
          <w:lang w:bidi="fa-IR"/>
          <w:color w:val="111111"/>
          <w:sz w:val="28"/>
          <w:szCs w:val="28"/>
          <w:rtl/>
        </w:rPr>
        <w:t xml:space="preserve">آفة المشاورة انتقاض الآراء : آفت مشورت كردن رايها و انديشه ها (ى درست ديگران) را درهم شكستن و آنها را كار نبستن است.</w:t>
      </w:r>
    </w:p>
    <w:p>
      <w:pPr>
        <w:pStyle w:val="Heading3"/>
      </w:pPr>
      <w:bookmarkStart w:id="4863" w:name="_Toc3978"/>
      <w:r>
        <w:t>14</w:t>
      </w:r>
      <w:bookmarkEnd w:id="4863"/>
    </w:p>
    <w:p>
      <w:pPr>
        <w:pStyle w:val="BookText"/>
      </w:pPr>
      <w:r>
        <w:rPr>
          <w:rFonts w:ascii="IRNazanin" w:hAnsi="IRNazanin" w:eastAsia="IRNazanin" w:cs="IRNazanin"/>
          <w:lang w:bidi="fa-IR"/>
          <w:color w:val="111111"/>
          <w:sz w:val="28"/>
          <w:szCs w:val="28"/>
          <w:rtl/>
        </w:rPr>
        <w:t xml:space="preserve">آفة الملوك سوء السّيرة : آفت پادشاهان بد رفتارى كردن با رعيّت است.</w:t>
      </w:r>
    </w:p>
    <w:p>
      <w:pPr>
        <w:pStyle w:val="Heading3"/>
      </w:pPr>
      <w:bookmarkStart w:id="4864" w:name="_Toc3979"/>
      <w:r>
        <w:t>15</w:t>
      </w:r>
      <w:bookmarkEnd w:id="4864"/>
    </w:p>
    <w:p>
      <w:pPr>
        <w:pStyle w:val="BookText"/>
      </w:pPr>
      <w:r>
        <w:rPr>
          <w:rFonts w:ascii="IRNazanin" w:hAnsi="IRNazanin" w:eastAsia="IRNazanin" w:cs="IRNazanin"/>
          <w:lang w:bidi="fa-IR"/>
          <w:color w:val="111111"/>
          <w:sz w:val="28"/>
          <w:szCs w:val="28"/>
          <w:rtl/>
        </w:rPr>
        <w:t xml:space="preserve">آفة الوزراء سوء السّريرة : آفت وزيران ناپاكى و بد انديشى است.</w:t>
      </w:r>
    </w:p>
    <w:p>
      <w:pPr>
        <w:pStyle w:val="Heading3"/>
      </w:pPr>
      <w:bookmarkStart w:id="4865" w:name="_Toc3980"/>
      <w:r>
        <w:t>16</w:t>
      </w:r>
      <w:bookmarkEnd w:id="4865"/>
    </w:p>
    <w:p>
      <w:pPr>
        <w:pStyle w:val="BookText"/>
      </w:pPr>
      <w:r>
        <w:rPr>
          <w:rFonts w:ascii="Amiri" w:hAnsi="Amiri" w:eastAsia="Amiri" w:cs="Amiri"/>
          <w:lang w:bidi="ar-SA"/>
          <w:color w:val="111111"/>
          <w:sz w:val="28"/>
          <w:szCs w:val="28"/>
          <w:rtl/>
        </w:rPr>
        <w:t xml:space="preserve">آفة العلماء حبّ الريّاسة : آفت علماء و دانشمندان (بر خلاف دستور دين و دانش كار كردن و) رتبه و سرورى خواستن است.</w:t>
      </w:r>
    </w:p>
    <w:p>
      <w:pPr>
        <w:pStyle w:val="Heading3"/>
      </w:pPr>
      <w:bookmarkStart w:id="4866" w:name="_Toc3981"/>
      <w:r>
        <w:t>17</w:t>
      </w:r>
      <w:bookmarkEnd w:id="4866"/>
    </w:p>
    <w:p>
      <w:pPr>
        <w:pStyle w:val="BookText"/>
      </w:pPr>
      <w:r>
        <w:rPr>
          <w:rFonts w:ascii="Amiri" w:hAnsi="Amiri" w:eastAsia="Amiri" w:cs="Amiri"/>
          <w:lang w:bidi="ar-SA"/>
          <w:color w:val="111111"/>
          <w:sz w:val="28"/>
          <w:szCs w:val="28"/>
          <w:rtl/>
        </w:rPr>
        <w:t xml:space="preserve">آفة الزّعماء ضعف السّياسة : آفت زمامداران سستى و بى سياستى است.</w:t>
      </w:r>
    </w:p>
    <w:p>
      <w:pPr>
        <w:pStyle w:val="Heading3"/>
      </w:pPr>
      <w:bookmarkStart w:id="4867" w:name="_Toc3982"/>
      <w:r>
        <w:t>18</w:t>
      </w:r>
      <w:bookmarkEnd w:id="4867"/>
    </w:p>
    <w:p>
      <w:pPr>
        <w:pStyle w:val="BookText"/>
      </w:pPr>
      <w:r>
        <w:rPr>
          <w:rFonts w:ascii="IRNazanin" w:hAnsi="IRNazanin" w:eastAsia="IRNazanin" w:cs="IRNazanin"/>
          <w:lang w:bidi="fa-IR"/>
          <w:color w:val="111111"/>
          <w:sz w:val="28"/>
          <w:szCs w:val="28"/>
          <w:rtl/>
        </w:rPr>
        <w:t xml:space="preserve">آفة الجند مخالفة القادة : آفت سپاهيان مخالفت سر لشگران است با يكديگر (مخالفت نه تنها هر سپاهى را شكست ميدهد و از بين ميبرد بلكه اين صفت شوم در هر كشورى و لو هر قدر بزرگ پيدا شود تار و پود آن ملّت را بر باد فنا ميدهد).</w:t>
      </w:r>
    </w:p>
    <w:p>
      <w:pPr>
        <w:pStyle w:val="Heading3"/>
      </w:pPr>
      <w:bookmarkStart w:id="4868" w:name="_Toc3983"/>
      <w:r>
        <w:t>19</w:t>
      </w:r>
      <w:bookmarkEnd w:id="4868"/>
    </w:p>
    <w:p>
      <w:pPr>
        <w:pStyle w:val="BookText"/>
      </w:pPr>
      <w:r>
        <w:rPr>
          <w:rFonts w:ascii="IRNazanin" w:hAnsi="IRNazanin" w:eastAsia="IRNazanin" w:cs="IRNazanin"/>
          <w:lang w:bidi="fa-IR"/>
          <w:color w:val="111111"/>
          <w:sz w:val="28"/>
          <w:szCs w:val="28"/>
          <w:rtl/>
        </w:rPr>
        <w:t xml:space="preserve">آفة الرّياضة غلبة العادة : آفت رياضت كشيدن و نفس را هموار كردن غلبۀ عادت است (مثلا انسان خيلى مايل است كارهاى نيك انجام دهد فرضا بنماز شب برخيزد و چون عادت بشب خيزى ندارد رياضت از بين ميرود و بمقام محمود الهى نميرسد).</w:t>
      </w:r>
    </w:p>
    <w:p>
      <w:pPr>
        <w:pStyle w:val="Heading3"/>
      </w:pPr>
      <w:bookmarkStart w:id="4869" w:name="_Toc3984"/>
      <w:r>
        <w:t>20</w:t>
      </w:r>
      <w:bookmarkEnd w:id="4869"/>
    </w:p>
    <w:p>
      <w:pPr>
        <w:pStyle w:val="BookText"/>
      </w:pPr>
      <w:r>
        <w:rPr>
          <w:rFonts w:ascii="Amiri" w:hAnsi="Amiri" w:eastAsia="Amiri" w:cs="Amiri"/>
          <w:lang w:bidi="ar-SA"/>
          <w:color w:val="111111"/>
          <w:sz w:val="28"/>
          <w:szCs w:val="28"/>
          <w:rtl/>
        </w:rPr>
        <w:t xml:space="preserve">آفة الرّعيّة مخالفة الطّاعة :</w:t>
      </w:r>
    </w:p>
    <w:p>
      <w:pPr>
        <w:pStyle w:val="BookText"/>
      </w:pPr>
      <w:r>
        <w:rPr>
          <w:rFonts w:ascii="IRNazanin" w:hAnsi="IRNazanin" w:eastAsia="IRNazanin" w:cs="IRNazanin"/>
          <w:lang w:bidi="fa-IR"/>
          <w:color w:val="111111"/>
          <w:sz w:val="28"/>
          <w:szCs w:val="28"/>
          <w:rtl/>
        </w:rPr>
        <w:t xml:space="preserve">آفت و اسباب نابودى رعيّت مخالفت در اطاعت از پادشاه است.</w:t>
      </w:r>
    </w:p>
    <w:p>
      <w:pPr>
        <w:pStyle w:val="Heading3"/>
      </w:pPr>
      <w:bookmarkStart w:id="4870" w:name="_Toc3985"/>
      <w:r>
        <w:t>21</w:t>
      </w:r>
      <w:bookmarkEnd w:id="4870"/>
    </w:p>
    <w:p>
      <w:pPr>
        <w:pStyle w:val="BookText"/>
      </w:pPr>
      <w:r>
        <w:rPr>
          <w:rFonts w:ascii="IRNazanin" w:hAnsi="IRNazanin" w:eastAsia="IRNazanin" w:cs="IRNazanin"/>
          <w:lang w:bidi="fa-IR"/>
          <w:color w:val="111111"/>
          <w:sz w:val="28"/>
          <w:szCs w:val="28"/>
          <w:rtl/>
        </w:rPr>
        <w:t xml:space="preserve">آفة الورع قلّة القناعة : آفت پرهيز و پارسائى كمى قناعت است.</w:t>
      </w:r>
    </w:p>
    <w:p>
      <w:pPr>
        <w:pStyle w:val="Heading3"/>
      </w:pPr>
      <w:bookmarkStart w:id="4871" w:name="_Toc3986"/>
      <w:r>
        <w:t>22</w:t>
      </w:r>
      <w:bookmarkEnd w:id="4871"/>
    </w:p>
    <w:p>
      <w:pPr>
        <w:pStyle w:val="BookText"/>
      </w:pPr>
      <w:r>
        <w:rPr>
          <w:rFonts w:ascii="IRNazanin" w:hAnsi="IRNazanin" w:eastAsia="IRNazanin" w:cs="IRNazanin"/>
          <w:lang w:bidi="fa-IR"/>
          <w:color w:val="111111"/>
          <w:sz w:val="28"/>
          <w:szCs w:val="28"/>
          <w:rtl/>
        </w:rPr>
        <w:t xml:space="preserve">آفة القضاة الطّمع : آفت قاضيان طمع است (كه با گرفتن رشوه هاى كلان حقّ مردمان را زير پا ميگذارند ابن ابى الحديد دربارۀ قاضيان قضايائى نقل ميكند از جمله گويد دو نفر با هم نزاعى داشتند يكى براى قاضى شترى برد ديگرى چراغى آنكه شتر برده بود بقاضى ميگفت معاملۀ ما را ببر بدانسانكه سر شتر را ميبرند آن ديگر ميگفت: أيّها القاضى أمرى أضوء من السّراج: امر من از چراغ روشن تر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1" w:name="pg9220_78640"/>
    <w:bookmarkEnd w:id="311"/>
    <w:p>
      <w:pPr>
        <w:pStyle w:val="BookText"/>
      </w:pPr>
      <w:r>
        <w:rPr>
          <w:rFonts w:ascii="IRNazanin" w:hAnsi="IRNazanin" w:eastAsia="IRNazanin" w:cs="IRNazanin"/>
          <w:lang w:bidi="fa-IR"/>
          <w:color w:val="111111"/>
          <w:sz w:val="28"/>
          <w:szCs w:val="28"/>
          <w:rtl/>
        </w:rPr>
        <w:t xml:space="preserve">است و با اين سخن رشوه هاى خويش را برخ قاضى ميكشيدند مرحوم حاج شيخ عبّاس رحمة اللّه عليه در سفينة البحار در لفظ غلل نقل ميكند كه روزى حضرت امير المؤمنين (ع) در مسجد كوفه نشسته بودند كه عبد اللّه ابن فضل التميمى در حاليكه زره طلحه با او بود بگذشت حضرت او را فرمودند اين زره طلحه است و تو در روز جنگ بصره آن را بناحق ربوده عبد اللّه منكر شده از حضرت خواست در نزد قاضى بمحاكمه بروند حضرت شريح قاضى را مقرّر داشتند و دعوا را مطرح فرمودند شريح بحضرت عرض كرد شاهد بياور حضرت امام حسن عليه السّلام را معرّفى كردند شريح شاهد ديگر خواست قنبر را معرّفى كردند شريح گفت قنبر مملوك است شهادتش مقبول نيست در اين هنگام حضرت در خشم شد عبد اللّه را فرمود بگير زره را كه شريح سه مرتبه بظلم و جور قضاوت كرد شريح متحيّر رو بحضرت عرض كرد من قضاوت نميكنم تا خبرم دهى چرا بجور حكم راندم حضرت فرمود واى بر تو من وقتيكه گفتم اين زره طلحه را در گيرو دار جنگ بصره ربوده اند و تو شاهد خواستى در صورتيكه پيغمبر صلّى اللّه عليه و آله و سلّم فرمود چيزيكه در گير و دار جنگ بخيانت ربوده شود هر جا ديدند بايد بدون بيّنه بستانند شاهد كه خواستى گفتم اين مردى است كه اهل حديث نيست اين يكى حسن (ع) را معرّفى كردم گفتى بشهادت يكنفر حكم نميكنم در صورتيكه رسولخدا بشهادت يكنفر و قسم حكم ميداد اين دو تا قنبر را كه آوردم گفتى اين مملوك است در صورتيكه مملوك وقتى عادل باشد شهادتش مقبول است اين سه تا بعد بشريح فرمودند واى بر تو امام مسلمين در ميان مردم ايمن از چيزهاى خيلى بزرگتر از اين چيزها و اين حرفها است).</w:t>
      </w:r>
    </w:p>
    <w:p>
      <w:pPr>
        <w:pStyle w:val="Heading3"/>
      </w:pPr>
      <w:bookmarkStart w:id="4872" w:name="_Toc3987"/>
      <w:r>
        <w:t>23</w:t>
      </w:r>
      <w:bookmarkEnd w:id="4872"/>
    </w:p>
    <w:p>
      <w:pPr>
        <w:pStyle w:val="BookText"/>
      </w:pPr>
      <w:r>
        <w:rPr>
          <w:rFonts w:ascii="IRNazanin" w:hAnsi="IRNazanin" w:eastAsia="IRNazanin" w:cs="IRNazanin"/>
          <w:lang w:bidi="fa-IR"/>
          <w:color w:val="111111"/>
          <w:sz w:val="28"/>
          <w:szCs w:val="28"/>
          <w:rtl/>
        </w:rPr>
        <w:t xml:space="preserve">آفة العدول قلّة الورع : آفت اشخاص عادل (كه بر خلاف عدل رفتار ميكنند) كمى پارسائى است</w:t>
      </w:r>
    </w:p>
    <w:p>
      <w:pPr>
        <w:pStyle w:val="Heading3"/>
      </w:pPr>
      <w:bookmarkStart w:id="4873" w:name="_Toc3988"/>
      <w:r>
        <w:t>24</w:t>
      </w:r>
      <w:bookmarkEnd w:id="4873"/>
    </w:p>
    <w:p>
      <w:pPr>
        <w:pStyle w:val="BookText"/>
      </w:pPr>
      <w:r>
        <w:rPr>
          <w:rFonts w:ascii="IRNazanin" w:hAnsi="IRNazanin" w:eastAsia="IRNazanin" w:cs="IRNazanin"/>
          <w:lang w:bidi="fa-IR"/>
          <w:color w:val="111111"/>
          <w:sz w:val="28"/>
          <w:szCs w:val="28"/>
          <w:rtl/>
        </w:rPr>
        <w:t xml:space="preserve">آفة الشّجاعة إضاعة الحزم : آفت شجاعت و دلاورى ضايع گذاردن رأى و دور انديشى است (چه بسا مردان دلاورى كه در اثر نداشتن رأى و دور انديشى لشكرى را شكست دادند و چه بسا مردان غير شجاعى كه با رائى سپاهى را از مرگ حتمى نجات دادند اگر چه سياق كتاب اجازۀ تطويل نميدهد معذالك از بعضى قضاياى لطيف نيز نميتوان چشم پوشيد قابوس وشمگير را گفته اند با ابو على سمنجور در جنگ بود در لشگر قابوس شخصى ابوالفضل نام بود كه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2" w:name="pg9220_78641"/>
    <w:bookmarkEnd w:id="312"/>
    <w:p>
      <w:pPr>
        <w:pStyle w:val="BookText"/>
      </w:pPr>
      <w:r>
        <w:rPr>
          <w:rFonts w:ascii="IRNazanin" w:hAnsi="IRNazanin" w:eastAsia="IRNazanin" w:cs="IRNazanin"/>
          <w:lang w:bidi="fa-IR"/>
          <w:color w:val="111111"/>
          <w:sz w:val="28"/>
          <w:szCs w:val="28"/>
          <w:rtl/>
        </w:rPr>
        <w:t xml:space="preserve">با ابو على دوستى داشت و او را از نقشه هاى قابوس مستحضر ميداشت قابوس را از اين معنى اطّلاع دادند او از غايت هوشيارى بروى خود نياورده تا روزى كه لشكريانش همگان مسلّح و در برابر لشگر ابو على قرار گرفتند آنگاه سپاهيان خود را مخاطب كرده و گفت انديشه بخاطر راه ندهيد كه بزرگان لشگر ابو على بمن نوشته اند همينكه تلاقى فريقين دست داد ابو على را دست بسته بمن سپارند ابوالفضل بمجرّد شنيدن اين سخن را فورى با بوعلى برسانيد ابو على متوحّش شده خود را كنار كشيد و فرار كرد و لشگرش بدون جنگ و خونريزى مغلوب گرديدند.</w:t>
      </w:r>
    </w:p>
    <w:p>
      <w:pPr>
        <w:pStyle w:val="Heading3"/>
      </w:pPr>
      <w:bookmarkStart w:id="4874" w:name="_Toc3989"/>
      <w:r>
        <w:t>25</w:t>
      </w:r>
      <w:bookmarkEnd w:id="4874"/>
    </w:p>
    <w:p>
      <w:pPr>
        <w:pStyle w:val="BookText"/>
      </w:pPr>
      <w:r>
        <w:rPr>
          <w:rFonts w:ascii="IRNazanin" w:hAnsi="IRNazanin" w:eastAsia="IRNazanin" w:cs="IRNazanin"/>
          <w:lang w:bidi="fa-IR"/>
          <w:color w:val="111111"/>
          <w:sz w:val="28"/>
          <w:szCs w:val="28"/>
          <w:rtl/>
        </w:rPr>
        <w:t xml:space="preserve">آفة القوىّ استضعاف الخصم : آفت نيرومندى دشمن را ناتوان پنداشتن است.</w:t>
      </w:r>
    </w:p>
    <w:p>
      <w:pPr>
        <w:pStyle w:val="Heading3"/>
      </w:pPr>
      <w:bookmarkStart w:id="4875" w:name="_Toc3990"/>
      <w:r>
        <w:t>26</w:t>
      </w:r>
      <w:bookmarkEnd w:id="4875"/>
    </w:p>
    <w:p>
      <w:pPr>
        <w:pStyle w:val="BookText"/>
      </w:pPr>
      <w:r>
        <w:rPr>
          <w:rFonts w:ascii="Amiri" w:hAnsi="Amiri" w:eastAsia="Amiri" w:cs="Amiri"/>
          <w:lang w:bidi="ar-SA"/>
          <w:color w:val="111111"/>
          <w:sz w:val="28"/>
          <w:szCs w:val="28"/>
          <w:rtl/>
        </w:rPr>
        <w:t xml:space="preserve">آفة الحلم الذّلّ : آفت بردبارى خواريست</w:t>
      </w:r>
    </w:p>
    <w:p>
      <w:pPr>
        <w:pStyle w:val="Heading3"/>
      </w:pPr>
      <w:bookmarkStart w:id="4876" w:name="_Toc3991"/>
      <w:r>
        <w:t>27</w:t>
      </w:r>
      <w:bookmarkEnd w:id="4876"/>
    </w:p>
    <w:p>
      <w:pPr>
        <w:pStyle w:val="BookText"/>
      </w:pPr>
      <w:r>
        <w:rPr>
          <w:rFonts w:ascii="IRNazanin" w:hAnsi="IRNazanin" w:eastAsia="IRNazanin" w:cs="IRNazanin"/>
          <w:lang w:bidi="fa-IR"/>
          <w:color w:val="111111"/>
          <w:sz w:val="28"/>
          <w:szCs w:val="28"/>
          <w:rtl/>
        </w:rPr>
        <w:t xml:space="preserve">آفة العطاء المطل : آفت بخشش دير دادن است (وسائل را چشم براه نگهداشتن).</w:t>
      </w:r>
    </w:p>
    <w:p>
      <w:pPr>
        <w:pStyle w:val="Heading3"/>
      </w:pPr>
      <w:bookmarkStart w:id="4877" w:name="_Toc3992"/>
      <w:r>
        <w:t>28</w:t>
      </w:r>
      <w:bookmarkEnd w:id="4877"/>
    </w:p>
    <w:p>
      <w:pPr>
        <w:pStyle w:val="BookText"/>
      </w:pPr>
      <w:r>
        <w:rPr>
          <w:rFonts w:ascii="IRNazanin" w:hAnsi="IRNazanin" w:eastAsia="IRNazanin" w:cs="IRNazanin"/>
          <w:lang w:bidi="fa-IR"/>
          <w:color w:val="111111"/>
          <w:sz w:val="28"/>
          <w:szCs w:val="28"/>
          <w:rtl/>
        </w:rPr>
        <w:t xml:space="preserve">آفة الاقتصاد البخل : آفت ميانه روى بخل است (چون بخيل از راه خسّت بر خود و كسانش تنگ ميگيرد و افراط ميكند فلذا او را بخيل نامند نه مقتصد)</w:t>
      </w:r>
    </w:p>
    <w:p>
      <w:pPr>
        <w:pStyle w:val="Heading3"/>
      </w:pPr>
      <w:bookmarkStart w:id="4878" w:name="_Toc3993"/>
      <w:r>
        <w:t>29</w:t>
      </w:r>
      <w:bookmarkEnd w:id="4878"/>
    </w:p>
    <w:p>
      <w:pPr>
        <w:pStyle w:val="BookText"/>
      </w:pPr>
      <w:r>
        <w:rPr>
          <w:rFonts w:ascii="Amiri" w:hAnsi="Amiri" w:eastAsia="Amiri" w:cs="Amiri"/>
          <w:lang w:bidi="ar-SA"/>
          <w:color w:val="111111"/>
          <w:sz w:val="28"/>
          <w:szCs w:val="28"/>
          <w:rtl/>
        </w:rPr>
        <w:t xml:space="preserve">آفة الهيبة المزاح : آفت شكوه و هيبت مزاح است</w:t>
      </w:r>
    </w:p>
    <w:p>
      <w:pPr>
        <w:pStyle w:val="Heading3"/>
      </w:pPr>
      <w:bookmarkStart w:id="4879" w:name="_Toc3994"/>
      <w:r>
        <w:t>30</w:t>
      </w:r>
      <w:bookmarkEnd w:id="4879"/>
    </w:p>
    <w:p>
      <w:pPr>
        <w:pStyle w:val="BookText"/>
      </w:pPr>
      <w:r>
        <w:rPr>
          <w:rFonts w:ascii="IRNazanin" w:hAnsi="IRNazanin" w:eastAsia="IRNazanin" w:cs="IRNazanin"/>
          <w:lang w:bidi="fa-IR"/>
          <w:color w:val="111111"/>
          <w:sz w:val="28"/>
          <w:szCs w:val="28"/>
          <w:rtl/>
        </w:rPr>
        <w:t xml:space="preserve">آفة الطّلب عدم النّجاح : آفت درخواست (سست جنبيدن و) پشت كار را نگرفتن است.</w:t>
      </w:r>
    </w:p>
    <w:p>
      <w:pPr>
        <w:pStyle w:val="Heading3"/>
      </w:pPr>
      <w:bookmarkStart w:id="4880" w:name="_Toc3995"/>
      <w:r>
        <w:t>31</w:t>
      </w:r>
      <w:bookmarkEnd w:id="4880"/>
    </w:p>
    <w:p>
      <w:pPr>
        <w:pStyle w:val="BookText"/>
      </w:pPr>
      <w:r>
        <w:rPr>
          <w:rFonts w:ascii="IRNazanin" w:hAnsi="IRNazanin" w:eastAsia="IRNazanin" w:cs="IRNazanin"/>
          <w:lang w:bidi="fa-IR"/>
          <w:color w:val="111111"/>
          <w:sz w:val="28"/>
          <w:szCs w:val="28"/>
          <w:rtl/>
        </w:rPr>
        <w:t xml:space="preserve">آفة الملك ضعف الحماية : آفت كشوردارى در نگهدارى آن سستى كردن است.</w:t>
      </w:r>
    </w:p>
    <w:p>
      <w:pPr>
        <w:pStyle w:val="Heading3"/>
      </w:pPr>
      <w:bookmarkStart w:id="4881" w:name="_Toc3996"/>
      <w:r>
        <w:t>32</w:t>
      </w:r>
      <w:bookmarkEnd w:id="4881"/>
    </w:p>
    <w:p>
      <w:pPr>
        <w:pStyle w:val="BookText"/>
      </w:pPr>
      <w:r>
        <w:rPr>
          <w:rFonts w:ascii="IRNazanin" w:hAnsi="IRNazanin" w:eastAsia="IRNazanin" w:cs="IRNazanin"/>
          <w:lang w:bidi="fa-IR"/>
          <w:color w:val="111111"/>
          <w:sz w:val="28"/>
          <w:szCs w:val="28"/>
          <w:rtl/>
        </w:rPr>
        <w:t xml:space="preserve">آفة العهد قلّة الرّعاية : آفت پيمان آنرا كم نگهداشتن و رعايت نكردن است.</w:t>
      </w:r>
    </w:p>
    <w:p>
      <w:pPr>
        <w:pStyle w:val="Heading3"/>
      </w:pPr>
      <w:bookmarkStart w:id="4882" w:name="_Toc3997"/>
      <w:r>
        <w:t>33</w:t>
      </w:r>
      <w:bookmarkEnd w:id="4882"/>
    </w:p>
    <w:p>
      <w:pPr>
        <w:pStyle w:val="BookText"/>
      </w:pPr>
      <w:r>
        <w:rPr>
          <w:rFonts w:ascii="IRNazanin" w:hAnsi="IRNazanin" w:eastAsia="IRNazanin" w:cs="IRNazanin"/>
          <w:lang w:bidi="fa-IR"/>
          <w:color w:val="111111"/>
          <w:sz w:val="28"/>
          <w:szCs w:val="28"/>
          <w:rtl/>
        </w:rPr>
        <w:t xml:space="preserve">آفة الريّاسة الفخر : آفت رياست بر خويش نازيدن و باليدن است (و ديگران را خوار پنداشتن و بحساب نياوردن).</w:t>
      </w:r>
    </w:p>
    <w:p>
      <w:pPr>
        <w:pStyle w:val="Heading3"/>
      </w:pPr>
      <w:bookmarkStart w:id="4883" w:name="_Toc3998"/>
      <w:r>
        <w:t>34</w:t>
      </w:r>
      <w:bookmarkEnd w:id="4883"/>
    </w:p>
    <w:p>
      <w:pPr>
        <w:pStyle w:val="BookText"/>
      </w:pPr>
      <w:r>
        <w:rPr>
          <w:rFonts w:ascii="Amiri" w:hAnsi="Amiri" w:eastAsia="Amiri" w:cs="Amiri"/>
          <w:lang w:bidi="ar-SA"/>
          <w:color w:val="111111"/>
          <w:sz w:val="28"/>
          <w:szCs w:val="28"/>
          <w:rtl/>
        </w:rPr>
        <w:t xml:space="preserve">آفة النّقل كذب الرّواية : آفت نقل حديث حديث دروغ روايتكردن است.</w:t>
      </w:r>
    </w:p>
    <w:p>
      <w:pPr>
        <w:pStyle w:val="Heading3"/>
      </w:pPr>
      <w:bookmarkStart w:id="4884" w:name="_Toc3999"/>
      <w:r>
        <w:t>35</w:t>
      </w:r>
      <w:bookmarkEnd w:id="4884"/>
    </w:p>
    <w:p>
      <w:pPr>
        <w:pStyle w:val="BookText"/>
      </w:pPr>
      <w:r>
        <w:rPr>
          <w:rFonts w:ascii="IRNazanin" w:hAnsi="IRNazanin" w:eastAsia="IRNazanin" w:cs="IRNazanin"/>
          <w:lang w:bidi="fa-IR"/>
          <w:color w:val="111111"/>
          <w:sz w:val="28"/>
          <w:szCs w:val="28"/>
          <w:rtl/>
        </w:rPr>
        <w:t xml:space="preserve">آفة العلم ترك العمل به : آفت علم عمل كردن بآن را واگذاردن است.</w:t>
      </w:r>
    </w:p>
    <w:p>
      <w:pPr>
        <w:pStyle w:val="Heading3"/>
      </w:pPr>
      <w:bookmarkStart w:id="4885" w:name="_Toc4000"/>
      <w:r>
        <w:t>36</w:t>
      </w:r>
      <w:bookmarkEnd w:id="4885"/>
    </w:p>
    <w:p>
      <w:pPr>
        <w:pStyle w:val="BookText"/>
      </w:pPr>
      <w:r>
        <w:rPr>
          <w:rFonts w:ascii="IRNazanin" w:hAnsi="IRNazanin" w:eastAsia="IRNazanin" w:cs="IRNazanin"/>
          <w:lang w:bidi="fa-IR"/>
          <w:color w:val="111111"/>
          <w:sz w:val="28"/>
          <w:szCs w:val="28"/>
          <w:rtl/>
        </w:rPr>
        <w:t xml:space="preserve">آفة العمل ترك الإخلاص فيه : آفت عمل اخلاص و پاك درونى را در آن واگذاردن است (و براى غير خدا كار كردن).</w:t>
      </w:r>
    </w:p>
    <w:p>
      <w:pPr>
        <w:pStyle w:val="Heading3"/>
      </w:pPr>
      <w:bookmarkStart w:id="4886" w:name="_Toc4001"/>
      <w:r>
        <w:t>37</w:t>
      </w:r>
      <w:bookmarkEnd w:id="4886"/>
    </w:p>
    <w:p>
      <w:pPr>
        <w:pStyle w:val="BookText"/>
      </w:pPr>
      <w:r>
        <w:rPr>
          <w:rFonts w:ascii="Amiri" w:hAnsi="Amiri" w:eastAsia="Amiri" w:cs="Amiri"/>
          <w:lang w:bidi="ar-SA"/>
          <w:color w:val="111111"/>
          <w:sz w:val="28"/>
          <w:szCs w:val="28"/>
          <w:rtl/>
        </w:rPr>
        <w:t xml:space="preserve">آفة الجود الفقر : آفت بخشش ندارى است</w:t>
      </w:r>
    </w:p>
    <w:p>
      <w:pPr>
        <w:pStyle w:val="Heading3"/>
      </w:pPr>
      <w:bookmarkStart w:id="4887" w:name="_Toc4002"/>
      <w:r>
        <w:t>38</w:t>
      </w:r>
      <w:bookmarkEnd w:id="4887"/>
    </w:p>
    <w:p>
      <w:pPr>
        <w:pStyle w:val="BookText"/>
      </w:pPr>
      <w:r>
        <w:rPr>
          <w:rFonts w:ascii="Amiri" w:hAnsi="Amiri" w:eastAsia="Amiri" w:cs="Amiri"/>
          <w:lang w:bidi="ar-SA"/>
          <w:color w:val="111111"/>
          <w:sz w:val="28"/>
          <w:szCs w:val="28"/>
          <w:rtl/>
        </w:rPr>
        <w:t xml:space="preserve">آفة العامّة العالم الفاجر : آفت عموم مردم عالم زشت كار و بد كردار است.</w:t>
      </w:r>
    </w:p>
    <w:p>
      <w:pPr>
        <w:pStyle w:val="Heading3"/>
      </w:pPr>
      <w:bookmarkStart w:id="4888" w:name="_Toc4003"/>
      <w:r>
        <w:t>39</w:t>
      </w:r>
      <w:bookmarkEnd w:id="4888"/>
    </w:p>
    <w:p>
      <w:pPr>
        <w:pStyle w:val="BookText"/>
      </w:pPr>
      <w:r>
        <w:rPr>
          <w:rFonts w:ascii="IRNazanin" w:hAnsi="IRNazanin" w:eastAsia="IRNazanin" w:cs="IRNazanin"/>
          <w:lang w:bidi="fa-IR"/>
          <w:color w:val="111111"/>
          <w:sz w:val="28"/>
          <w:szCs w:val="28"/>
          <w:rtl/>
        </w:rPr>
        <w:t xml:space="preserve">آفة العدل الظّالم الجائر : آفت دادگسترى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3" w:name="pg9220_78642"/>
    <w:bookmarkEnd w:id="313"/>
    <w:p>
      <w:pPr>
        <w:pStyle w:val="BookText"/>
      </w:pPr>
      <w:r>
        <w:rPr>
          <w:rFonts w:ascii="IRNazanin" w:hAnsi="IRNazanin" w:eastAsia="IRNazanin" w:cs="IRNazanin"/>
          <w:lang w:bidi="fa-IR"/>
          <w:color w:val="111111"/>
          <w:sz w:val="28"/>
          <w:szCs w:val="28"/>
          <w:rtl/>
        </w:rPr>
        <w:t xml:space="preserve">پادشاه ستمگر و بيدادگر است.</w:t>
      </w:r>
    </w:p>
    <w:p>
      <w:pPr>
        <w:pStyle w:val="Heading3"/>
      </w:pPr>
      <w:bookmarkStart w:id="4889" w:name="_Toc4004"/>
      <w:r>
        <w:t>40</w:t>
      </w:r>
      <w:bookmarkEnd w:id="4889"/>
    </w:p>
    <w:p>
      <w:pPr>
        <w:pStyle w:val="BookText"/>
      </w:pPr>
      <w:r>
        <w:rPr>
          <w:rFonts w:ascii="IRNazanin" w:hAnsi="IRNazanin" w:eastAsia="IRNazanin" w:cs="IRNazanin"/>
          <w:lang w:bidi="fa-IR"/>
          <w:color w:val="111111"/>
          <w:sz w:val="28"/>
          <w:szCs w:val="28"/>
          <w:rtl/>
        </w:rPr>
        <w:t xml:space="preserve">آفة العمران جور السّلطان : آفت آبادانى (كشور) ستمكارى پادشاه است.</w:t>
      </w:r>
    </w:p>
    <w:p>
      <w:pPr>
        <w:pStyle w:val="Heading3"/>
      </w:pPr>
      <w:bookmarkStart w:id="4890" w:name="_Toc4005"/>
      <w:r>
        <w:t>41</w:t>
      </w:r>
      <w:bookmarkEnd w:id="4890"/>
    </w:p>
    <w:p>
      <w:pPr>
        <w:pStyle w:val="BookText"/>
      </w:pPr>
      <w:r>
        <w:rPr>
          <w:rFonts w:ascii="IRNazanin" w:hAnsi="IRNazanin" w:eastAsia="IRNazanin" w:cs="IRNazanin"/>
          <w:lang w:bidi="fa-IR"/>
          <w:color w:val="111111"/>
          <w:sz w:val="28"/>
          <w:szCs w:val="28"/>
          <w:rtl/>
        </w:rPr>
        <w:t xml:space="preserve">آفة القدرة منع الإحسان : آفت قدرت احسان را دست نگهداشتن است.</w:t>
      </w:r>
    </w:p>
    <w:p>
      <w:pPr>
        <w:pStyle w:val="Heading3"/>
      </w:pPr>
      <w:bookmarkStart w:id="4891" w:name="_Toc4006"/>
      <w:r>
        <w:t>42</w:t>
      </w:r>
      <w:bookmarkEnd w:id="4891"/>
    </w:p>
    <w:p>
      <w:pPr>
        <w:pStyle w:val="BookText"/>
      </w:pPr>
      <w:r>
        <w:rPr>
          <w:rFonts w:ascii="IRNazanin" w:hAnsi="IRNazanin" w:eastAsia="IRNazanin" w:cs="IRNazanin"/>
          <w:lang w:bidi="fa-IR"/>
          <w:color w:val="111111"/>
          <w:sz w:val="28"/>
          <w:szCs w:val="28"/>
          <w:rtl/>
        </w:rPr>
        <w:t xml:space="preserve">آفة اللّبّ العجب : آفت خردمندى عجب و خود پسندى است.</w:t>
      </w:r>
    </w:p>
    <w:p>
      <w:pPr>
        <w:pStyle w:val="Heading3"/>
      </w:pPr>
      <w:bookmarkStart w:id="4892" w:name="_Toc4007"/>
      <w:r>
        <w:t>43</w:t>
      </w:r>
      <w:bookmarkEnd w:id="4892"/>
    </w:p>
    <w:p>
      <w:pPr>
        <w:pStyle w:val="BookText"/>
      </w:pPr>
      <w:r>
        <w:rPr>
          <w:rFonts w:ascii="IRNazanin" w:hAnsi="IRNazanin" w:eastAsia="IRNazanin" w:cs="IRNazanin"/>
          <w:lang w:bidi="fa-IR"/>
          <w:color w:val="111111"/>
          <w:sz w:val="28"/>
          <w:szCs w:val="28"/>
          <w:rtl/>
        </w:rPr>
        <w:t xml:space="preserve">آفة الحديث الكذب : آفت حديث دروغ گفتن است (شخص محدّث اگر دروغى چند گفت و لو اينكه حديث را راست و درست نقل ميكند متّهم است و روايتش مستحسن نيست).</w:t>
      </w:r>
    </w:p>
    <w:p>
      <w:pPr>
        <w:pStyle w:val="Heading3"/>
      </w:pPr>
      <w:bookmarkStart w:id="4893" w:name="_Toc4008"/>
      <w:r>
        <w:t>44</w:t>
      </w:r>
      <w:bookmarkEnd w:id="4893"/>
    </w:p>
    <w:p>
      <w:pPr>
        <w:pStyle w:val="BookText"/>
      </w:pPr>
      <w:r>
        <w:rPr>
          <w:rFonts w:ascii="IRNazanin" w:hAnsi="IRNazanin" w:eastAsia="IRNazanin" w:cs="IRNazanin"/>
          <w:lang w:bidi="fa-IR"/>
          <w:color w:val="111111"/>
          <w:sz w:val="28"/>
          <w:szCs w:val="28"/>
          <w:rtl/>
        </w:rPr>
        <w:t xml:space="preserve">آفة الأعمال عجز العمّال : آفت كردارها (ى كشورى و لشگرى فردى و اجتماعى) ناتوانى كار گردانان است.</w:t>
      </w:r>
    </w:p>
    <w:p>
      <w:pPr>
        <w:pStyle w:val="Heading3"/>
      </w:pPr>
      <w:bookmarkStart w:id="4894" w:name="_Toc4009"/>
      <w:r>
        <w:t>45</w:t>
      </w:r>
      <w:bookmarkEnd w:id="4894"/>
    </w:p>
    <w:p>
      <w:pPr>
        <w:pStyle w:val="BookText"/>
      </w:pPr>
      <w:r>
        <w:rPr>
          <w:rFonts w:ascii="Amiri" w:hAnsi="Amiri" w:eastAsia="Amiri" w:cs="Amiri"/>
          <w:lang w:bidi="ar-SA"/>
          <w:color w:val="111111"/>
          <w:sz w:val="28"/>
          <w:szCs w:val="28"/>
          <w:rtl/>
        </w:rPr>
        <w:t xml:space="preserve">آفة الآمال حضور الآجال : آفت اميدها و آرزوها رسيدن اجلها است.</w:t>
      </w:r>
    </w:p>
    <w:p>
      <w:pPr>
        <w:pStyle w:val="Heading3"/>
      </w:pPr>
      <w:bookmarkStart w:id="4895" w:name="_Toc4010"/>
      <w:r>
        <w:t>46</w:t>
      </w:r>
      <w:bookmarkEnd w:id="4895"/>
    </w:p>
    <w:p>
      <w:pPr>
        <w:pStyle w:val="BookText"/>
      </w:pPr>
      <w:r>
        <w:rPr>
          <w:rFonts w:ascii="Amiri" w:hAnsi="Amiri" w:eastAsia="Amiri" w:cs="Amiri"/>
          <w:lang w:bidi="ar-SA"/>
          <w:color w:val="111111"/>
          <w:sz w:val="28"/>
          <w:szCs w:val="28"/>
          <w:rtl/>
        </w:rPr>
        <w:t xml:space="preserve">آفة الوفاء الغدر : آفت وفاء بعهد مكر و خيانت است.</w:t>
      </w:r>
    </w:p>
    <w:p>
      <w:pPr>
        <w:pStyle w:val="Heading3"/>
      </w:pPr>
      <w:bookmarkStart w:id="4896" w:name="_Toc4011"/>
      <w:r>
        <w:t>47</w:t>
      </w:r>
      <w:bookmarkEnd w:id="4896"/>
    </w:p>
    <w:p>
      <w:pPr>
        <w:pStyle w:val="BookText"/>
      </w:pPr>
      <w:r>
        <w:rPr>
          <w:rFonts w:ascii="IRNazanin" w:hAnsi="IRNazanin" w:eastAsia="IRNazanin" w:cs="IRNazanin"/>
          <w:lang w:bidi="fa-IR"/>
          <w:color w:val="111111"/>
          <w:sz w:val="28"/>
          <w:szCs w:val="28"/>
          <w:rtl/>
        </w:rPr>
        <w:t xml:space="preserve">آفة الحزم فوت الأمر : آفت دور انديشى هنگام كار را از دست دادن است.</w:t>
      </w:r>
    </w:p>
    <w:p>
      <w:pPr>
        <w:pStyle w:val="Heading3"/>
      </w:pPr>
      <w:bookmarkStart w:id="4897" w:name="_Toc4012"/>
      <w:r>
        <w:t>48</w:t>
      </w:r>
      <w:bookmarkEnd w:id="4897"/>
    </w:p>
    <w:p>
      <w:pPr>
        <w:pStyle w:val="BookText"/>
      </w:pPr>
      <w:r>
        <w:rPr>
          <w:rFonts w:ascii="IRNazanin" w:hAnsi="IRNazanin" w:eastAsia="IRNazanin" w:cs="IRNazanin"/>
          <w:lang w:bidi="fa-IR"/>
          <w:color w:val="111111"/>
          <w:sz w:val="28"/>
          <w:szCs w:val="28"/>
          <w:rtl/>
        </w:rPr>
        <w:t xml:space="preserve">آفة الأمانة الخيانة : آفت امانتدارى خيانت كردن است (و مال مردم را گرفتن و پس ندادن ابا هارون مكفوف از حضرت ابا عبد اللّه جعفر بن محمّد الصّادق عليهما السّلام نقل ميكند كه حضرت فرمود اى ابا هرون خداوند با خودش عهد كرده است كه خيانتكار را بخودش راه ندهد عرض كردم يابن رسول اللّه خائن كيست فرمود كسيكه يكدرهم مال مؤمنى را نگه دارد يا امرى از امور دنياى او را حبس كند و معطّل گذارد ابا هارون گفت پناه ميبرم بخدا از غضب خدا).</w:t>
      </w:r>
    </w:p>
    <w:p>
      <w:pPr>
        <w:pStyle w:val="Heading3"/>
      </w:pPr>
      <w:bookmarkStart w:id="4898" w:name="_Toc4013"/>
      <w:r>
        <w:t>49</w:t>
      </w:r>
      <w:bookmarkEnd w:id="4898"/>
    </w:p>
    <w:p>
      <w:pPr>
        <w:pStyle w:val="BookText"/>
      </w:pPr>
      <w:r>
        <w:rPr>
          <w:rFonts w:ascii="IRNazanin" w:hAnsi="IRNazanin" w:eastAsia="IRNazanin" w:cs="IRNazanin"/>
          <w:lang w:bidi="fa-IR"/>
          <w:color w:val="111111"/>
          <w:sz w:val="28"/>
          <w:szCs w:val="28"/>
          <w:rtl/>
        </w:rPr>
        <w:t xml:space="preserve">آفة الفقهاء عدم الصّيانة : آفت فقيهان آنست كه از حقّشان نگهدارى نميكنند (و آن را بكار نمى بندند).</w:t>
      </w:r>
    </w:p>
    <w:p>
      <w:pPr>
        <w:pStyle w:val="Heading3"/>
      </w:pPr>
      <w:bookmarkStart w:id="4899" w:name="_Toc4014"/>
      <w:r>
        <w:t>50</w:t>
      </w:r>
      <w:bookmarkEnd w:id="4899"/>
    </w:p>
    <w:p>
      <w:pPr>
        <w:pStyle w:val="BookText"/>
      </w:pPr>
      <w:r>
        <w:rPr>
          <w:rFonts w:ascii="Amiri" w:hAnsi="Amiri" w:eastAsia="Amiri" w:cs="Amiri"/>
          <w:lang w:bidi="ar-SA"/>
          <w:color w:val="111111"/>
          <w:sz w:val="28"/>
          <w:szCs w:val="28"/>
          <w:rtl/>
        </w:rPr>
        <w:t xml:space="preserve">آفة الجود التّبذير : آفت بخشش مال را بيجهت دادن و بيجا خرج كردن است.</w:t>
      </w:r>
    </w:p>
    <w:p>
      <w:pPr>
        <w:pStyle w:val="Heading3"/>
      </w:pPr>
      <w:bookmarkStart w:id="4900" w:name="_Toc4015"/>
      <w:r>
        <w:t>51</w:t>
      </w:r>
      <w:bookmarkEnd w:id="4900"/>
    </w:p>
    <w:p>
      <w:pPr>
        <w:pStyle w:val="BookText"/>
      </w:pPr>
      <w:r>
        <w:rPr>
          <w:rFonts w:ascii="IRNazanin" w:hAnsi="IRNazanin" w:eastAsia="IRNazanin" w:cs="IRNazanin"/>
          <w:lang w:bidi="fa-IR"/>
          <w:color w:val="111111"/>
          <w:sz w:val="28"/>
          <w:szCs w:val="28"/>
          <w:rtl/>
        </w:rPr>
        <w:t xml:space="preserve">آفة المعاش سوء التّدبير : آفت امر زندگانى كج انديشى است (و امور را درست اداره نكردن)</w:t>
      </w:r>
    </w:p>
    <w:p>
      <w:pPr>
        <w:pStyle w:val="Heading3"/>
      </w:pPr>
      <w:bookmarkStart w:id="4901" w:name="_Toc4016"/>
      <w:r>
        <w:t>52</w:t>
      </w:r>
      <w:bookmarkEnd w:id="4901"/>
    </w:p>
    <w:p>
      <w:pPr>
        <w:pStyle w:val="BookText"/>
      </w:pPr>
      <w:r>
        <w:rPr>
          <w:rFonts w:ascii="IRNazanin" w:hAnsi="IRNazanin" w:eastAsia="IRNazanin" w:cs="IRNazanin"/>
          <w:lang w:bidi="fa-IR"/>
          <w:color w:val="111111"/>
          <w:sz w:val="28"/>
          <w:szCs w:val="28"/>
          <w:rtl/>
        </w:rPr>
        <w:t xml:space="preserve">آفة الكلام الإطالة : آفت سخن پر گفتن است</w:t>
      </w:r>
    </w:p>
    <w:p>
      <w:pPr>
        <w:pStyle w:val="Heading3"/>
      </w:pPr>
      <w:bookmarkStart w:id="4902" w:name="_Toc4017"/>
      <w:r>
        <w:t>53</w:t>
      </w:r>
      <w:bookmarkEnd w:id="4902"/>
    </w:p>
    <w:p>
      <w:pPr>
        <w:pStyle w:val="BookText"/>
      </w:pPr>
      <w:r>
        <w:rPr>
          <w:rFonts w:ascii="IRNazanin" w:hAnsi="IRNazanin" w:eastAsia="IRNazanin" w:cs="IRNazanin"/>
          <w:lang w:bidi="fa-IR"/>
          <w:color w:val="111111"/>
          <w:sz w:val="28"/>
          <w:szCs w:val="28"/>
          <w:rtl/>
        </w:rPr>
        <w:t xml:space="preserve">آفة النّجاح الكسل : آفت رستگارى و شادمانى كسالت و كاهلى است.</w:t>
      </w:r>
    </w:p>
    <w:p>
      <w:pPr>
        <w:pStyle w:val="Heading3"/>
      </w:pPr>
      <w:bookmarkStart w:id="4903" w:name="_Toc4018"/>
      <w:r>
        <w:t>54</w:t>
      </w:r>
      <w:bookmarkEnd w:id="4903"/>
    </w:p>
    <w:p>
      <w:pPr>
        <w:pStyle w:val="BookText"/>
      </w:pPr>
      <w:r>
        <w:rPr>
          <w:rFonts w:ascii="Amiri" w:hAnsi="Amiri" w:eastAsia="Amiri" w:cs="Amiri"/>
          <w:lang w:bidi="ar-SA"/>
          <w:color w:val="111111"/>
          <w:sz w:val="28"/>
          <w:szCs w:val="28"/>
          <w:rtl/>
        </w:rPr>
        <w:t xml:space="preserve">آفة الغنى البخل : آفت دارائى بخيلى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4" w:name="pg9220_78643"/>
    <w:bookmarkEnd w:id="314"/>
    <w:p>
      <w:pPr>
        <w:pStyle w:val="Heading3"/>
      </w:pPr>
      <w:bookmarkStart w:id="4904" w:name="_Toc4019"/>
      <w:r>
        <w:t>55</w:t>
      </w:r>
      <w:bookmarkEnd w:id="4904"/>
    </w:p>
    <w:p>
      <w:pPr>
        <w:pStyle w:val="BookText"/>
      </w:pPr>
      <w:r>
        <w:rPr>
          <w:rFonts w:ascii="IRNazanin" w:hAnsi="IRNazanin" w:eastAsia="IRNazanin" w:cs="IRNazanin"/>
          <w:lang w:bidi="fa-IR"/>
          <w:color w:val="111111"/>
          <w:sz w:val="28"/>
          <w:szCs w:val="28"/>
          <w:rtl/>
        </w:rPr>
        <w:t xml:space="preserve">آفة الأمل الأجل : آفت آرزومندى مرگ و اجل است.</w:t>
      </w:r>
    </w:p>
    <w:p>
      <w:pPr>
        <w:pStyle w:val="Heading3"/>
      </w:pPr>
      <w:bookmarkStart w:id="4905" w:name="_Toc4020"/>
      <w:r>
        <w:t>56</w:t>
      </w:r>
      <w:bookmarkEnd w:id="4905"/>
    </w:p>
    <w:p>
      <w:pPr>
        <w:pStyle w:val="BookText"/>
      </w:pPr>
      <w:r>
        <w:rPr>
          <w:rFonts w:ascii="Amiri" w:hAnsi="Amiri" w:eastAsia="Amiri" w:cs="Amiri"/>
          <w:lang w:bidi="ar-SA"/>
          <w:color w:val="111111"/>
          <w:sz w:val="28"/>
          <w:szCs w:val="28"/>
          <w:rtl/>
        </w:rPr>
        <w:t xml:space="preserve">آفة الخير قرين السّوء : آفت نيكى رفيق يار بد است.</w:t>
      </w:r>
    </w:p>
    <w:p>
      <w:pPr>
        <w:pStyle w:val="Heading3"/>
      </w:pPr>
      <w:bookmarkStart w:id="4906" w:name="_Toc4021"/>
      <w:r>
        <w:t>57</w:t>
      </w:r>
      <w:bookmarkEnd w:id="4906"/>
    </w:p>
    <w:p>
      <w:pPr>
        <w:pStyle w:val="BookText"/>
      </w:pPr>
      <w:r>
        <w:rPr>
          <w:rFonts w:ascii="Amiri" w:hAnsi="Amiri" w:eastAsia="Amiri" w:cs="Amiri"/>
          <w:lang w:bidi="ar-SA"/>
          <w:color w:val="111111"/>
          <w:sz w:val="28"/>
          <w:szCs w:val="28"/>
          <w:rtl/>
        </w:rPr>
        <w:t xml:space="preserve">آفة الاقتدار البغى و العتوّ : آفت قدرت و نيرومندى ستم و سركشى است.</w:t>
      </w:r>
    </w:p>
    <w:p>
      <w:pPr>
        <w:pStyle w:val="Heading2"/>
      </w:pPr>
      <w:bookmarkStart w:id="4907" w:name="_Toc4022"/>
      <w:r>
        <w:t>الفصل السّابع عشر :حرف الألف بلفظ اذا بمعنى الشّرط</w:t>
      </w:r>
      <w:bookmarkEnd w:id="4907"/>
    </w:p>
    <w:p>
      <w:pPr>
        <w:pStyle w:val="Heading3"/>
      </w:pPr>
      <w:bookmarkStart w:id="4908" w:name="_Toc4023"/>
      <w:r>
        <w:t>اشاره</w:t>
      </w:r>
      <w:bookmarkEnd w:id="4908"/>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الألف بلفظ اذا بمعنى الشّرط قال عليه السّلام (فصل هفدهم) از آنچه كه وارد گرديده است از حكمتهاى حضرت امير المؤمنين علىّ بن ابيطالب عليه السّلام در حرف الف بلفظ إذا كه بمعنى شرط است آنحضرت عليه السّلام فرمودند:</w:t>
      </w:r>
    </w:p>
    <w:p>
      <w:pPr>
        <w:pStyle w:val="Heading3"/>
      </w:pPr>
      <w:bookmarkStart w:id="4909" w:name="_Toc4024"/>
      <w:r>
        <w:t>1</w:t>
      </w:r>
      <w:bookmarkEnd w:id="4909"/>
    </w:p>
    <w:p>
      <w:pPr>
        <w:pStyle w:val="BookText"/>
      </w:pPr>
      <w:r>
        <w:rPr>
          <w:rFonts w:ascii="IRNazanin" w:hAnsi="IRNazanin" w:eastAsia="IRNazanin" w:cs="IRNazanin"/>
          <w:lang w:bidi="fa-IR"/>
          <w:color w:val="111111"/>
          <w:sz w:val="28"/>
          <w:szCs w:val="28"/>
          <w:rtl/>
        </w:rPr>
        <w:t xml:space="preserve">إذا نطقت فاصدق : هرگاه سخن گوئى راست بگو</w:t>
      </w:r>
    </w:p>
    <w:p>
      <w:pPr>
        <w:pStyle w:val="Heading3"/>
      </w:pPr>
      <w:bookmarkStart w:id="4910" w:name="_Toc4025"/>
      <w:r>
        <w:t>2</w:t>
      </w:r>
      <w:bookmarkEnd w:id="4910"/>
    </w:p>
    <w:p>
      <w:pPr>
        <w:pStyle w:val="BookText"/>
      </w:pPr>
      <w:r>
        <w:rPr>
          <w:rFonts w:ascii="IRNazanin" w:hAnsi="IRNazanin" w:eastAsia="IRNazanin" w:cs="IRNazanin"/>
          <w:lang w:bidi="fa-IR"/>
          <w:color w:val="111111"/>
          <w:sz w:val="28"/>
          <w:szCs w:val="28"/>
          <w:rtl/>
        </w:rPr>
        <w:t xml:space="preserve">إذا ملكت فارفق : هرگاه بر مردم تملّكى پيدا كردى نرمى كن.</w:t>
      </w:r>
    </w:p>
    <w:p>
      <w:pPr>
        <w:pStyle w:val="Heading3"/>
      </w:pPr>
      <w:bookmarkStart w:id="4911" w:name="_Toc4026"/>
      <w:r>
        <w:t>3</w:t>
      </w:r>
      <w:bookmarkEnd w:id="4911"/>
    </w:p>
    <w:p>
      <w:pPr>
        <w:pStyle w:val="BookText"/>
      </w:pPr>
      <w:r>
        <w:rPr>
          <w:rFonts w:ascii="IRNazanin" w:hAnsi="IRNazanin" w:eastAsia="IRNazanin" w:cs="IRNazanin"/>
          <w:lang w:bidi="fa-IR"/>
          <w:color w:val="111111"/>
          <w:sz w:val="28"/>
          <w:szCs w:val="28"/>
          <w:rtl/>
        </w:rPr>
        <w:t xml:space="preserve">إذا أعطيت فاشكر : هرگاه عطا كرده شوى تشكّر كن.</w:t>
      </w:r>
    </w:p>
    <w:p>
      <w:pPr>
        <w:pStyle w:val="Heading3"/>
      </w:pPr>
      <w:bookmarkStart w:id="4912" w:name="_Toc4027"/>
      <w:r>
        <w:t>4</w:t>
      </w:r>
      <w:bookmarkEnd w:id="4912"/>
    </w:p>
    <w:p>
      <w:pPr>
        <w:pStyle w:val="BookText"/>
      </w:pPr>
      <w:r>
        <w:rPr>
          <w:rFonts w:ascii="IRNazanin" w:hAnsi="IRNazanin" w:eastAsia="IRNazanin" w:cs="IRNazanin"/>
          <w:lang w:bidi="fa-IR"/>
          <w:color w:val="111111"/>
          <w:sz w:val="28"/>
          <w:szCs w:val="28"/>
          <w:rtl/>
        </w:rPr>
        <w:t xml:space="preserve">إذا ابتليت فاصبر : هرگاه گرفتار شدى بشكيبائى گراى.</w:t>
      </w:r>
    </w:p>
    <w:p>
      <w:pPr>
        <w:pStyle w:val="Heading3"/>
      </w:pPr>
      <w:bookmarkStart w:id="4913" w:name="_Toc4028"/>
      <w:r>
        <w:t>5</w:t>
      </w:r>
      <w:bookmarkEnd w:id="4913"/>
    </w:p>
    <w:p>
      <w:pPr>
        <w:pStyle w:val="BookText"/>
      </w:pPr>
      <w:r>
        <w:rPr>
          <w:rFonts w:ascii="IRNazanin" w:hAnsi="IRNazanin" w:eastAsia="IRNazanin" w:cs="IRNazanin"/>
          <w:lang w:bidi="fa-IR"/>
          <w:color w:val="111111"/>
          <w:sz w:val="28"/>
          <w:szCs w:val="28"/>
          <w:rtl/>
        </w:rPr>
        <w:t xml:space="preserve">إذا عاقبت فارفق : هرگاه از كسى بازخواستى خواستى نرمى كن.</w:t>
      </w:r>
    </w:p>
    <w:p>
      <w:pPr>
        <w:pStyle w:val="Heading3"/>
      </w:pPr>
      <w:bookmarkStart w:id="4914" w:name="_Toc4029"/>
      <w:r>
        <w:t>6</w:t>
      </w:r>
      <w:bookmarkEnd w:id="4914"/>
    </w:p>
    <w:p>
      <w:pPr>
        <w:pStyle w:val="BookText"/>
      </w:pPr>
      <w:r>
        <w:rPr>
          <w:rFonts w:ascii="IRNazanin" w:hAnsi="IRNazanin" w:eastAsia="IRNazanin" w:cs="IRNazanin"/>
          <w:lang w:bidi="fa-IR"/>
          <w:color w:val="111111"/>
          <w:sz w:val="28"/>
          <w:szCs w:val="28"/>
          <w:rtl/>
        </w:rPr>
        <w:t xml:space="preserve">إذا عاتبت فاستبق : هرگاه عتاب كنى جاى آشتى را باقى گذار.</w:t>
      </w:r>
    </w:p>
    <w:p>
      <w:pPr>
        <w:pStyle w:val="Heading3"/>
      </w:pPr>
      <w:bookmarkStart w:id="4915" w:name="_Toc4030"/>
      <w:r>
        <w:t>7</w:t>
      </w:r>
      <w:bookmarkEnd w:id="4915"/>
    </w:p>
    <w:p>
      <w:pPr>
        <w:pStyle w:val="BookText"/>
      </w:pPr>
      <w:r>
        <w:rPr>
          <w:rFonts w:ascii="IRNazanin" w:hAnsi="IRNazanin" w:eastAsia="IRNazanin" w:cs="IRNazanin"/>
          <w:lang w:bidi="fa-IR"/>
          <w:color w:val="111111"/>
          <w:sz w:val="28"/>
          <w:szCs w:val="28"/>
          <w:rtl/>
        </w:rPr>
        <w:t xml:space="preserve">إذا أحببت فلا تكثر : هرگاه دوستى كنى دوستى را بسيار برخ طرف مكش.</w:t>
      </w:r>
    </w:p>
    <w:p>
      <w:pPr>
        <w:pStyle w:val="Heading3"/>
      </w:pPr>
      <w:bookmarkStart w:id="4916" w:name="_Toc4031"/>
      <w:r>
        <w:t>8</w:t>
      </w:r>
      <w:bookmarkEnd w:id="4916"/>
    </w:p>
    <w:p>
      <w:pPr>
        <w:pStyle w:val="BookText"/>
      </w:pPr>
      <w:r>
        <w:rPr>
          <w:rFonts w:ascii="IRNazanin" w:hAnsi="IRNazanin" w:eastAsia="IRNazanin" w:cs="IRNazanin"/>
          <w:lang w:bidi="fa-IR"/>
          <w:color w:val="111111"/>
          <w:sz w:val="28"/>
          <w:szCs w:val="28"/>
          <w:rtl/>
        </w:rPr>
        <w:t xml:space="preserve">إذا أبغضت فلا تهجر : هرگاه دشمنى كنى (دشنام مده و) سخن بيهوده و هذيان مگوى.</w:t>
      </w:r>
    </w:p>
    <w:p>
      <w:pPr>
        <w:pStyle w:val="Heading3"/>
      </w:pPr>
      <w:bookmarkStart w:id="4917" w:name="_Toc4032"/>
      <w:r>
        <w:t>9</w:t>
      </w:r>
      <w:bookmarkEnd w:id="4917"/>
    </w:p>
    <w:p>
      <w:pPr>
        <w:pStyle w:val="BookText"/>
      </w:pPr>
      <w:r>
        <w:rPr>
          <w:rFonts w:ascii="IRNazanin" w:hAnsi="IRNazanin" w:eastAsia="IRNazanin" w:cs="IRNazanin"/>
          <w:lang w:bidi="fa-IR"/>
          <w:color w:val="111111"/>
          <w:sz w:val="28"/>
          <w:szCs w:val="28"/>
          <w:rtl/>
        </w:rPr>
        <w:t xml:space="preserve">إذا صنعت معروفا فاستره : هرگاه كار نيكى بجاى آرى آن را پنهان دار (و بر كسى كه آن نيكيرا درباره اش كردى منّت مگذار).</w:t>
      </w:r>
    </w:p>
    <w:p>
      <w:pPr>
        <w:pStyle w:val="Heading3"/>
      </w:pPr>
      <w:bookmarkStart w:id="4918" w:name="_Toc4033"/>
      <w:r>
        <w:t>10</w:t>
      </w:r>
      <w:bookmarkEnd w:id="4918"/>
    </w:p>
    <w:p>
      <w:pPr>
        <w:pStyle w:val="BookText"/>
      </w:pPr>
      <w:r>
        <w:rPr>
          <w:rFonts w:ascii="IRNazanin" w:hAnsi="IRNazanin" w:eastAsia="IRNazanin" w:cs="IRNazanin"/>
          <w:lang w:bidi="fa-IR"/>
          <w:color w:val="111111"/>
          <w:sz w:val="28"/>
          <w:szCs w:val="28"/>
          <w:rtl/>
        </w:rPr>
        <w:t xml:space="preserve">إذا صنع إليك معروف فانشره : هرگاه دربارۀ تو نيكى شود آن را منتشر ساز و آشكار كن.</w:t>
      </w:r>
    </w:p>
    <w:p>
      <w:pPr>
        <w:pStyle w:val="Heading3"/>
      </w:pPr>
      <w:bookmarkStart w:id="4919" w:name="_Toc4034"/>
      <w:r>
        <w:t>11</w:t>
      </w:r>
      <w:bookmarkEnd w:id="4919"/>
    </w:p>
    <w:p>
      <w:pPr>
        <w:pStyle w:val="BookText"/>
      </w:pPr>
      <w:r>
        <w:rPr>
          <w:rFonts w:ascii="IRNazanin" w:hAnsi="IRNazanin" w:eastAsia="IRNazanin" w:cs="IRNazanin"/>
          <w:lang w:bidi="fa-IR"/>
          <w:color w:val="111111"/>
          <w:sz w:val="28"/>
          <w:szCs w:val="28"/>
          <w:rtl/>
        </w:rPr>
        <w:t xml:space="preserve">إذا مدحت فاختصر : هرگاه كسى را ستايش كنى سخن را كوتاه گوى.</w:t>
      </w:r>
    </w:p>
    <w:p>
      <w:pPr>
        <w:pStyle w:val="Heading3"/>
      </w:pPr>
      <w:bookmarkStart w:id="4920" w:name="_Toc4035"/>
      <w:r>
        <w:t>12</w:t>
      </w:r>
      <w:bookmarkEnd w:id="4920"/>
    </w:p>
    <w:p>
      <w:pPr>
        <w:pStyle w:val="BookText"/>
      </w:pPr>
      <w:r>
        <w:rPr>
          <w:rFonts w:ascii="IRNazanin" w:hAnsi="IRNazanin" w:eastAsia="IRNazanin" w:cs="IRNazanin"/>
          <w:lang w:bidi="fa-IR"/>
          <w:color w:val="111111"/>
          <w:sz w:val="28"/>
          <w:szCs w:val="28"/>
          <w:rtl/>
        </w:rPr>
        <w:t xml:space="preserve">إذا ذممت فاقتصر : هرگاه نكوهش كنى سخن دراز مكن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5" w:name="pg9220_78644"/>
    <w:bookmarkEnd w:id="315"/>
    <w:p>
      <w:pPr>
        <w:pStyle w:val="Heading3"/>
      </w:pPr>
      <w:bookmarkStart w:id="4921" w:name="_Toc4036"/>
      <w:r>
        <w:t>13</w:t>
      </w:r>
      <w:bookmarkEnd w:id="4921"/>
    </w:p>
    <w:p>
      <w:pPr>
        <w:pStyle w:val="BookText"/>
      </w:pPr>
      <w:r>
        <w:rPr>
          <w:rFonts w:ascii="IRNazanin" w:hAnsi="IRNazanin" w:eastAsia="IRNazanin" w:cs="IRNazanin"/>
          <w:lang w:bidi="fa-IR"/>
          <w:color w:val="111111"/>
          <w:sz w:val="28"/>
          <w:szCs w:val="28"/>
          <w:rtl/>
        </w:rPr>
        <w:t xml:space="preserve">إذا وعدت فانجز : هرگاه وعده كردى وفا كن</w:t>
      </w:r>
    </w:p>
    <w:p>
      <w:pPr>
        <w:pStyle w:val="Heading3"/>
      </w:pPr>
      <w:bookmarkStart w:id="4922" w:name="_Toc4037"/>
      <w:r>
        <w:t>14</w:t>
      </w:r>
      <w:bookmarkEnd w:id="4922"/>
    </w:p>
    <w:p>
      <w:pPr>
        <w:pStyle w:val="BookText"/>
      </w:pPr>
      <w:r>
        <w:rPr>
          <w:rFonts w:ascii="IRNazanin" w:hAnsi="IRNazanin" w:eastAsia="IRNazanin" w:cs="IRNazanin"/>
          <w:lang w:bidi="fa-IR"/>
          <w:color w:val="111111"/>
          <w:sz w:val="28"/>
          <w:szCs w:val="28"/>
          <w:rtl/>
        </w:rPr>
        <w:t xml:space="preserve">إذا أعطيت فأوجز : هرگاه عطا كنى اندك شمار</w:t>
      </w:r>
    </w:p>
    <w:p>
      <w:pPr>
        <w:pStyle w:val="Heading3"/>
      </w:pPr>
      <w:bookmarkStart w:id="4923" w:name="_Toc4038"/>
      <w:r>
        <w:t>15</w:t>
      </w:r>
      <w:bookmarkEnd w:id="4923"/>
    </w:p>
    <w:p>
      <w:pPr>
        <w:pStyle w:val="BookText"/>
      </w:pPr>
      <w:r>
        <w:rPr>
          <w:rFonts w:ascii="IRNazanin" w:hAnsi="IRNazanin" w:eastAsia="IRNazanin" w:cs="IRNazanin"/>
          <w:lang w:bidi="fa-IR"/>
          <w:color w:val="111111"/>
          <w:sz w:val="28"/>
          <w:szCs w:val="28"/>
          <w:rtl/>
        </w:rPr>
        <w:t xml:space="preserve">إذا عزمت فاستشر : هرگاه عزم كارى كنى مشورت كن.</w:t>
      </w:r>
    </w:p>
    <w:p>
      <w:pPr>
        <w:pStyle w:val="Heading3"/>
      </w:pPr>
      <w:bookmarkStart w:id="4924" w:name="_Toc4039"/>
      <w:r>
        <w:t>16</w:t>
      </w:r>
      <w:bookmarkEnd w:id="4924"/>
    </w:p>
    <w:p>
      <w:pPr>
        <w:pStyle w:val="BookText"/>
      </w:pPr>
      <w:r>
        <w:rPr>
          <w:rFonts w:ascii="IRNazanin" w:hAnsi="IRNazanin" w:eastAsia="IRNazanin" w:cs="IRNazanin"/>
          <w:lang w:bidi="fa-IR"/>
          <w:color w:val="111111"/>
          <w:sz w:val="28"/>
          <w:szCs w:val="28"/>
          <w:rtl/>
        </w:rPr>
        <w:t xml:space="preserve">إذا أمضيت فاستخر : هرگاه براهى روان شدن خواستى از خدا طلب خير كن.</w:t>
      </w:r>
    </w:p>
    <w:p>
      <w:pPr>
        <w:pStyle w:val="Heading3"/>
      </w:pPr>
      <w:bookmarkStart w:id="4925" w:name="_Toc4040"/>
      <w:r>
        <w:t>17</w:t>
      </w:r>
      <w:bookmarkEnd w:id="4925"/>
    </w:p>
    <w:p>
      <w:pPr>
        <w:pStyle w:val="BookText"/>
      </w:pPr>
      <w:r>
        <w:rPr>
          <w:rFonts w:ascii="IRNazanin" w:hAnsi="IRNazanin" w:eastAsia="IRNazanin" w:cs="IRNazanin"/>
          <w:lang w:bidi="fa-IR"/>
          <w:color w:val="111111"/>
          <w:sz w:val="28"/>
          <w:szCs w:val="28"/>
          <w:rtl/>
        </w:rPr>
        <w:t xml:space="preserve">إذا حدّثت فاصدق : هرگاه خواستى حديث بگوئى يا سخن رانى كنى راست بگوى.</w:t>
      </w:r>
    </w:p>
    <w:p>
      <w:pPr>
        <w:pStyle w:val="Heading3"/>
      </w:pPr>
      <w:bookmarkStart w:id="4926" w:name="_Toc4041"/>
      <w:r>
        <w:t>18</w:t>
      </w:r>
      <w:bookmarkEnd w:id="4926"/>
    </w:p>
    <w:p>
      <w:pPr>
        <w:pStyle w:val="BookText"/>
      </w:pPr>
      <w:r>
        <w:rPr>
          <w:rFonts w:ascii="IRNazanin" w:hAnsi="IRNazanin" w:eastAsia="IRNazanin" w:cs="IRNazanin"/>
          <w:lang w:bidi="fa-IR"/>
          <w:color w:val="111111"/>
          <w:sz w:val="28"/>
          <w:szCs w:val="28"/>
          <w:rtl/>
        </w:rPr>
        <w:t xml:space="preserve">إذا ملكت فاعتق : هرگاه مالك شدى آزاد كن</w:t>
      </w:r>
    </w:p>
    <w:p>
      <w:pPr>
        <w:pStyle w:val="Heading3"/>
      </w:pPr>
      <w:bookmarkStart w:id="4927" w:name="_Toc4042"/>
      <w:r>
        <w:t>19</w:t>
      </w:r>
      <w:bookmarkEnd w:id="4927"/>
    </w:p>
    <w:p>
      <w:pPr>
        <w:pStyle w:val="BookText"/>
      </w:pPr>
      <w:r>
        <w:rPr>
          <w:rFonts w:ascii="IRNazanin" w:hAnsi="IRNazanin" w:eastAsia="IRNazanin" w:cs="IRNazanin"/>
          <w:lang w:bidi="fa-IR"/>
          <w:color w:val="111111"/>
          <w:sz w:val="28"/>
          <w:szCs w:val="28"/>
          <w:rtl/>
        </w:rPr>
        <w:t xml:space="preserve">إذا رزقت فأنفق : هرگاه روزى داده شوى انفاق كن.</w:t>
      </w:r>
    </w:p>
    <w:p>
      <w:pPr>
        <w:pStyle w:val="Heading3"/>
      </w:pPr>
      <w:bookmarkStart w:id="4928" w:name="_Toc4043"/>
      <w:r>
        <w:t>20</w:t>
      </w:r>
      <w:bookmarkEnd w:id="4928"/>
    </w:p>
    <w:p>
      <w:pPr>
        <w:pStyle w:val="BookText"/>
      </w:pPr>
      <w:r>
        <w:rPr>
          <w:rFonts w:ascii="IRNazanin" w:hAnsi="IRNazanin" w:eastAsia="IRNazanin" w:cs="IRNazanin"/>
          <w:lang w:bidi="fa-IR"/>
          <w:color w:val="111111"/>
          <w:sz w:val="28"/>
          <w:szCs w:val="28"/>
          <w:rtl/>
        </w:rPr>
        <w:t xml:space="preserve">إذا جنيت فاعتذر : هرگاه جنايتى مرتكب شدى عذر بخواه.</w:t>
      </w:r>
    </w:p>
    <w:p>
      <w:pPr>
        <w:pStyle w:val="Heading3"/>
      </w:pPr>
      <w:bookmarkStart w:id="4929" w:name="_Toc4044"/>
      <w:r>
        <w:t>21</w:t>
      </w:r>
      <w:bookmarkEnd w:id="4929"/>
    </w:p>
    <w:p>
      <w:pPr>
        <w:pStyle w:val="BookText"/>
      </w:pPr>
      <w:r>
        <w:rPr>
          <w:rFonts w:ascii="IRNazanin" w:hAnsi="IRNazanin" w:eastAsia="IRNazanin" w:cs="IRNazanin"/>
          <w:lang w:bidi="fa-IR"/>
          <w:color w:val="111111"/>
          <w:sz w:val="28"/>
          <w:szCs w:val="28"/>
          <w:rtl/>
        </w:rPr>
        <w:t xml:space="preserve">إذا جنى عليك فاغتفر : هرگاه جنايتى بر تو وارد شود بگذر.</w:t>
      </w:r>
    </w:p>
    <w:p>
      <w:pPr>
        <w:pStyle w:val="Heading3"/>
      </w:pPr>
      <w:bookmarkStart w:id="4930" w:name="_Toc4045"/>
      <w:r>
        <w:t>22</w:t>
      </w:r>
      <w:bookmarkEnd w:id="4930"/>
    </w:p>
    <w:p>
      <w:pPr>
        <w:pStyle w:val="BookText"/>
      </w:pPr>
      <w:r>
        <w:rPr>
          <w:rFonts w:ascii="IRNazanin" w:hAnsi="IRNazanin" w:eastAsia="IRNazanin" w:cs="IRNazanin"/>
          <w:lang w:bidi="fa-IR"/>
          <w:color w:val="111111"/>
          <w:sz w:val="28"/>
          <w:szCs w:val="28"/>
          <w:rtl/>
        </w:rPr>
        <w:t xml:space="preserve">إذا عاقدت فأتمم : هرگاه پيمان به بندى تمامش كن.</w:t>
      </w:r>
    </w:p>
    <w:p>
      <w:pPr>
        <w:pStyle w:val="Heading3"/>
      </w:pPr>
      <w:bookmarkStart w:id="4931" w:name="_Toc4046"/>
      <w:r>
        <w:t>23</w:t>
      </w:r>
      <w:bookmarkEnd w:id="4931"/>
    </w:p>
    <w:p>
      <w:pPr>
        <w:pStyle w:val="BookText"/>
      </w:pPr>
      <w:r>
        <w:rPr>
          <w:rFonts w:ascii="IRNazanin" w:hAnsi="IRNazanin" w:eastAsia="IRNazanin" w:cs="IRNazanin"/>
          <w:lang w:bidi="fa-IR"/>
          <w:color w:val="111111"/>
          <w:sz w:val="28"/>
          <w:szCs w:val="28"/>
          <w:rtl/>
        </w:rPr>
        <w:t xml:space="preserve">إذا استتبت فاعزم : هرگاه در صدد توبه بر آمدى تصميم بگير. (و آنرا زود عملى ساز مبادا مرگ در رسد و بى توبه از دنيا بروى).</w:t>
      </w:r>
    </w:p>
    <w:p>
      <w:pPr>
        <w:pStyle w:val="Heading3"/>
      </w:pPr>
      <w:bookmarkStart w:id="4932" w:name="_Toc4047"/>
      <w:r>
        <w:t>24</w:t>
      </w:r>
      <w:bookmarkEnd w:id="4932"/>
    </w:p>
    <w:p>
      <w:pPr>
        <w:pStyle w:val="BookText"/>
      </w:pPr>
      <w:r>
        <w:rPr>
          <w:rFonts w:ascii="IRNazanin" w:hAnsi="IRNazanin" w:eastAsia="IRNazanin" w:cs="IRNazanin"/>
          <w:lang w:bidi="fa-IR"/>
          <w:color w:val="111111"/>
          <w:sz w:val="28"/>
          <w:szCs w:val="28"/>
          <w:rtl/>
        </w:rPr>
        <w:t xml:space="preserve">إذا ولّيت فاعدل : هرگاه فرماندار شوى عدالت را كار بند.</w:t>
      </w:r>
    </w:p>
    <w:p>
      <w:pPr>
        <w:pStyle w:val="Heading3"/>
      </w:pPr>
      <w:bookmarkStart w:id="4933" w:name="_Toc4048"/>
      <w:r>
        <w:t>25</w:t>
      </w:r>
      <w:bookmarkEnd w:id="4933"/>
    </w:p>
    <w:p>
      <w:pPr>
        <w:pStyle w:val="BookText"/>
      </w:pPr>
      <w:r>
        <w:rPr>
          <w:rFonts w:ascii="IRNazanin" w:hAnsi="IRNazanin" w:eastAsia="IRNazanin" w:cs="IRNazanin"/>
          <w:lang w:bidi="fa-IR"/>
          <w:color w:val="111111"/>
          <w:sz w:val="28"/>
          <w:szCs w:val="28"/>
          <w:rtl/>
        </w:rPr>
        <w:t xml:space="preserve">إذا ارتأيت فافعل : هرگاه رأيت بكارى تعلّق گرفت آن كار را بكن.</w:t>
      </w:r>
    </w:p>
    <w:p>
      <w:pPr>
        <w:pStyle w:val="Heading3"/>
      </w:pPr>
      <w:bookmarkStart w:id="4934" w:name="_Toc4049"/>
      <w:r>
        <w:t>26</w:t>
      </w:r>
      <w:bookmarkEnd w:id="4934"/>
    </w:p>
    <w:p>
      <w:pPr>
        <w:pStyle w:val="BookText"/>
      </w:pPr>
      <w:r>
        <w:rPr>
          <w:rFonts w:ascii="IRNazanin" w:hAnsi="IRNazanin" w:eastAsia="IRNazanin" w:cs="IRNazanin"/>
          <w:lang w:bidi="fa-IR"/>
          <w:color w:val="111111"/>
          <w:sz w:val="28"/>
          <w:szCs w:val="28"/>
          <w:rtl/>
        </w:rPr>
        <w:t xml:space="preserve">إذا ائتمنت فلا تستخن : هرگاه كسى را بر چيزى امين كنى نسبت خيانت بوى مده.</w:t>
      </w:r>
    </w:p>
    <w:p>
      <w:pPr>
        <w:pStyle w:val="Heading3"/>
      </w:pPr>
      <w:bookmarkStart w:id="4935" w:name="_Toc4050"/>
      <w:r>
        <w:t>27</w:t>
      </w:r>
      <w:bookmarkEnd w:id="4935"/>
    </w:p>
    <w:p>
      <w:pPr>
        <w:pStyle w:val="BookText"/>
      </w:pPr>
      <w:r>
        <w:rPr>
          <w:rFonts w:ascii="IRNazanin" w:hAnsi="IRNazanin" w:eastAsia="IRNazanin" w:cs="IRNazanin"/>
          <w:lang w:bidi="fa-IR"/>
          <w:color w:val="111111"/>
          <w:sz w:val="28"/>
          <w:szCs w:val="28"/>
          <w:rtl/>
        </w:rPr>
        <w:t xml:space="preserve">إذا ائتمنت فلا تخن : هرگاه امانت داده شوى خيانت مكن.</w:t>
      </w:r>
    </w:p>
    <w:p>
      <w:pPr>
        <w:pStyle w:val="Heading3"/>
      </w:pPr>
      <w:bookmarkStart w:id="4936" w:name="_Toc4051"/>
      <w:r>
        <w:t>28</w:t>
      </w:r>
      <w:bookmarkEnd w:id="4936"/>
    </w:p>
    <w:p>
      <w:pPr>
        <w:pStyle w:val="BookText"/>
      </w:pPr>
      <w:r>
        <w:rPr>
          <w:rFonts w:ascii="IRNazanin" w:hAnsi="IRNazanin" w:eastAsia="IRNazanin" w:cs="IRNazanin"/>
          <w:lang w:bidi="fa-IR"/>
          <w:color w:val="111111"/>
          <w:sz w:val="28"/>
          <w:szCs w:val="28"/>
          <w:rtl/>
        </w:rPr>
        <w:t xml:space="preserve">إذا صنع إليك معروف فاذكره : هرگاه با تو نيكى كرده شود آنرا متذكّر باش.</w:t>
      </w:r>
    </w:p>
    <w:p>
      <w:pPr>
        <w:pStyle w:val="Heading3"/>
      </w:pPr>
      <w:bookmarkStart w:id="4937" w:name="_Toc4052"/>
      <w:r>
        <w:t>29</w:t>
      </w:r>
      <w:bookmarkEnd w:id="4937"/>
    </w:p>
    <w:p>
      <w:pPr>
        <w:pStyle w:val="BookText"/>
      </w:pPr>
      <w:r>
        <w:rPr>
          <w:rFonts w:ascii="IRNazanin" w:hAnsi="IRNazanin" w:eastAsia="IRNazanin" w:cs="IRNazanin"/>
          <w:lang w:bidi="fa-IR"/>
          <w:color w:val="111111"/>
          <w:sz w:val="28"/>
          <w:szCs w:val="28"/>
          <w:rtl/>
        </w:rPr>
        <w:t xml:space="preserve">إذا صنعت معروفا فانسه : هرگاه كار خوبى كنى آنرا از ياد ببر.</w:t>
      </w:r>
    </w:p>
    <w:p>
      <w:pPr>
        <w:pStyle w:val="Heading3"/>
      </w:pPr>
      <w:bookmarkStart w:id="4938" w:name="_Toc4053"/>
      <w:r>
        <w:t>30</w:t>
      </w:r>
      <w:bookmarkEnd w:id="4938"/>
    </w:p>
    <w:p>
      <w:pPr>
        <w:pStyle w:val="BookText"/>
      </w:pPr>
      <w:r>
        <w:rPr>
          <w:rFonts w:ascii="IRNazanin" w:hAnsi="IRNazanin" w:eastAsia="IRNazanin" w:cs="IRNazanin"/>
          <w:lang w:bidi="fa-IR"/>
          <w:color w:val="111111"/>
          <w:sz w:val="28"/>
          <w:szCs w:val="28"/>
          <w:rtl/>
        </w:rPr>
        <w:t xml:space="preserve">إذا رزقت فأوسع : هرگاه روزى داده شوى روزى بر كسانت وسعت ده.</w:t>
      </w:r>
    </w:p>
    <w:p>
      <w:pPr>
        <w:pStyle w:val="Heading3"/>
      </w:pPr>
      <w:bookmarkStart w:id="4939" w:name="_Toc4054"/>
      <w:r>
        <w:t>31</w:t>
      </w:r>
      <w:bookmarkEnd w:id="4939"/>
    </w:p>
    <w:p>
      <w:pPr>
        <w:pStyle w:val="BookText"/>
      </w:pPr>
      <w:r>
        <w:rPr>
          <w:rFonts w:ascii="IRNazanin" w:hAnsi="IRNazanin" w:eastAsia="IRNazanin" w:cs="IRNazanin"/>
          <w:lang w:bidi="fa-IR"/>
          <w:color w:val="111111"/>
          <w:sz w:val="28"/>
          <w:szCs w:val="28"/>
          <w:rtl/>
        </w:rPr>
        <w:t xml:space="preserve">إذا حرمت فاقنع : هرگاه محروم شدى قناعت كن</w:t>
      </w:r>
    </w:p>
    <w:p>
      <w:pPr>
        <w:pStyle w:val="Heading3"/>
      </w:pPr>
      <w:bookmarkStart w:id="4940" w:name="_Toc4055"/>
      <w:r>
        <w:t>32</w:t>
      </w:r>
      <w:bookmarkEnd w:id="4940"/>
    </w:p>
    <w:p>
      <w:pPr>
        <w:pStyle w:val="BookText"/>
      </w:pPr>
      <w:r>
        <w:rPr>
          <w:rFonts w:ascii="IRNazanin" w:hAnsi="IRNazanin" w:eastAsia="IRNazanin" w:cs="IRNazanin"/>
          <w:lang w:bidi="fa-IR"/>
          <w:color w:val="111111"/>
          <w:sz w:val="28"/>
          <w:szCs w:val="28"/>
          <w:rtl/>
        </w:rPr>
        <w:t xml:space="preserve">إذا أطعمت فأشبع : هرگاه اطعام كنى مهمانان را سير ساز.</w:t>
      </w:r>
    </w:p>
    <w:p>
      <w:pPr>
        <w:pStyle w:val="Heading3"/>
      </w:pPr>
      <w:bookmarkStart w:id="4941" w:name="_Toc4056"/>
      <w:r>
        <w:t>33</w:t>
      </w:r>
      <w:bookmarkEnd w:id="4941"/>
    </w:p>
    <w:p>
      <w:pPr>
        <w:pStyle w:val="BookText"/>
      </w:pPr>
      <w:r>
        <w:rPr>
          <w:rFonts w:ascii="IRNazanin" w:hAnsi="IRNazanin" w:eastAsia="IRNazanin" w:cs="IRNazanin"/>
          <w:lang w:bidi="fa-IR"/>
          <w:color w:val="111111"/>
          <w:sz w:val="28"/>
          <w:szCs w:val="28"/>
          <w:rtl/>
        </w:rPr>
        <w:t xml:space="preserve">إذا تأكّد الإخاء سمج الثّناء : هرگاه رشتۀ برادرى استوار گردد ثنا و ستايش ناخوش افتد.</w:t>
      </w:r>
    </w:p>
    <w:p>
      <w:pPr>
        <w:pStyle w:val="Heading3"/>
      </w:pPr>
      <w:bookmarkStart w:id="4942" w:name="_Toc4057"/>
      <w:r>
        <w:t>34</w:t>
      </w:r>
      <w:bookmarkEnd w:id="4942"/>
    </w:p>
    <w:p>
      <w:pPr>
        <w:pStyle w:val="BookText"/>
      </w:pPr>
      <w:r>
        <w:rPr>
          <w:rFonts w:ascii="IRNazanin" w:hAnsi="IRNazanin" w:eastAsia="IRNazanin" w:cs="IRNazanin"/>
          <w:lang w:bidi="fa-IR"/>
          <w:color w:val="111111"/>
          <w:sz w:val="28"/>
          <w:szCs w:val="28"/>
          <w:rtl/>
        </w:rPr>
        <w:t xml:space="preserve">إذا آخيت فأكرم حقّ الإخاء : هرگاه كسى را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6" w:name="pg9220_78645"/>
    <w:bookmarkEnd w:id="316"/>
    <w:p>
      <w:pPr>
        <w:pStyle w:val="BookText"/>
      </w:pPr>
      <w:r>
        <w:rPr>
          <w:rFonts w:ascii="IRNazanin" w:hAnsi="IRNazanin" w:eastAsia="IRNazanin" w:cs="IRNazanin"/>
          <w:lang w:bidi="fa-IR"/>
          <w:color w:val="111111"/>
          <w:sz w:val="28"/>
          <w:szCs w:val="28"/>
          <w:rtl/>
        </w:rPr>
        <w:t xml:space="preserve">برادر گيرى حقّ برادرى را درست بگذار.</w:t>
      </w:r>
    </w:p>
    <w:p>
      <w:pPr>
        <w:pStyle w:val="Heading3"/>
      </w:pPr>
      <w:bookmarkStart w:id="4943" w:name="_Toc4058"/>
      <w:r>
        <w:t>35</w:t>
      </w:r>
      <w:bookmarkEnd w:id="4943"/>
    </w:p>
    <w:p>
      <w:pPr>
        <w:pStyle w:val="BookText"/>
      </w:pPr>
      <w:r>
        <w:rPr>
          <w:rFonts w:ascii="IRNazanin" w:hAnsi="IRNazanin" w:eastAsia="IRNazanin" w:cs="IRNazanin"/>
          <w:lang w:bidi="fa-IR"/>
          <w:color w:val="111111"/>
          <w:sz w:val="28"/>
          <w:szCs w:val="28"/>
          <w:rtl/>
        </w:rPr>
        <w:t xml:space="preserve">إذا حضرت الآجال افتضحت الآمال هرگاه اجلها حاضر گردند آرزوها و اميدها از بين بروند و رسوا شوند.</w:t>
      </w:r>
    </w:p>
    <w:p>
      <w:pPr>
        <w:pStyle w:val="Heading3"/>
      </w:pPr>
      <w:bookmarkStart w:id="4944" w:name="_Toc4059"/>
      <w:r>
        <w:t>36</w:t>
      </w:r>
      <w:bookmarkEnd w:id="4944"/>
    </w:p>
    <w:p>
      <w:pPr>
        <w:pStyle w:val="BookText"/>
      </w:pPr>
      <w:r>
        <w:rPr>
          <w:rFonts w:ascii="IRNazanin" w:hAnsi="IRNazanin" w:eastAsia="IRNazanin" w:cs="IRNazanin"/>
          <w:lang w:bidi="fa-IR"/>
          <w:color w:val="111111"/>
          <w:sz w:val="28"/>
          <w:szCs w:val="28"/>
          <w:rtl/>
        </w:rPr>
        <w:t xml:space="preserve">إذا بلغتم نهاية الآمال فاذكروا بغتات الآجال : هرگاه بمنتها درجۀ آرزوى خود رسيدند از اجلهاى ناگهانى يادى بكنيد.</w:t>
      </w:r>
    </w:p>
    <w:p>
      <w:pPr>
        <w:pStyle w:val="Heading3"/>
      </w:pPr>
      <w:bookmarkStart w:id="4945" w:name="_Toc4060"/>
      <w:r>
        <w:t>37</w:t>
      </w:r>
      <w:bookmarkEnd w:id="4945"/>
    </w:p>
    <w:p>
      <w:pPr>
        <w:pStyle w:val="BookText"/>
      </w:pPr>
      <w:r>
        <w:rPr>
          <w:rFonts w:ascii="IRNazanin" w:hAnsi="IRNazanin" w:eastAsia="IRNazanin" w:cs="IRNazanin"/>
          <w:lang w:bidi="fa-IR"/>
          <w:color w:val="111111"/>
          <w:sz w:val="28"/>
          <w:szCs w:val="28"/>
          <w:rtl/>
        </w:rPr>
        <w:t xml:space="preserve">إذا تغيّرت نيّة السّلطان تغيّر الزّمان هرگاه نيّت پادشاه دگرگون گردد روزگار گونۀ ديگر بخود گيرد (حال خواه از بيداد بداد گرايد و يا از داد بر سر بيدادگرى رود).</w:t>
      </w:r>
    </w:p>
    <w:p>
      <w:pPr>
        <w:pStyle w:val="Heading3"/>
      </w:pPr>
      <w:bookmarkStart w:id="4946" w:name="_Toc4061"/>
      <w:r>
        <w:t>38</w:t>
      </w:r>
      <w:bookmarkEnd w:id="4946"/>
    </w:p>
    <w:p>
      <w:pPr>
        <w:pStyle w:val="BookText"/>
      </w:pPr>
      <w:r>
        <w:rPr>
          <w:rFonts w:ascii="IRNazanin" w:hAnsi="IRNazanin" w:eastAsia="IRNazanin" w:cs="IRNazanin"/>
          <w:lang w:bidi="fa-IR"/>
          <w:color w:val="111111"/>
          <w:sz w:val="28"/>
          <w:szCs w:val="28"/>
          <w:rtl/>
        </w:rPr>
        <w:t xml:space="preserve">إذا استشاط السّلطان تسلّط الشّيطان هنگاميكه خشم پادشاه تند شود و فروزان گردد شيطان مسلّط شود (شاط القدر اذا احترقت و اشتاط فلان التهب فى غضبه).</w:t>
      </w:r>
    </w:p>
    <w:p>
      <w:pPr>
        <w:pStyle w:val="Heading3"/>
      </w:pPr>
      <w:bookmarkStart w:id="4947" w:name="_Toc4062"/>
      <w:r>
        <w:t>39</w:t>
      </w:r>
      <w:bookmarkEnd w:id="4947"/>
    </w:p>
    <w:p>
      <w:pPr>
        <w:pStyle w:val="BookText"/>
      </w:pPr>
      <w:r>
        <w:rPr>
          <w:rFonts w:ascii="IRNazanin" w:hAnsi="IRNazanin" w:eastAsia="IRNazanin" w:cs="IRNazanin"/>
          <w:lang w:bidi="fa-IR"/>
          <w:color w:val="111111"/>
          <w:sz w:val="28"/>
          <w:szCs w:val="28"/>
          <w:rtl/>
        </w:rPr>
        <w:t xml:space="preserve">إذا تمّ العقل نقص الكلام : هرگاه عقل كامل باشد كلام كاهش گيرد.</w:t>
      </w:r>
    </w:p>
    <w:p>
      <w:pPr>
        <w:pStyle w:val="Heading3"/>
      </w:pPr>
      <w:bookmarkStart w:id="4948" w:name="_Toc4063"/>
      <w:r>
        <w:t>40</w:t>
      </w:r>
      <w:bookmarkEnd w:id="4948"/>
    </w:p>
    <w:p>
      <w:pPr>
        <w:pStyle w:val="BookText"/>
      </w:pPr>
      <w:r>
        <w:rPr>
          <w:rFonts w:ascii="Amiri" w:hAnsi="Amiri" w:eastAsia="Amiri" w:cs="Amiri"/>
          <w:lang w:bidi="ar-SA"/>
          <w:color w:val="111111"/>
          <w:sz w:val="28"/>
          <w:szCs w:val="28"/>
          <w:rtl/>
        </w:rPr>
        <w:t xml:space="preserve">إذا حللت باللّئام فاعتلل بالصّيام :</w:t>
      </w:r>
    </w:p>
    <w:p>
      <w:pPr>
        <w:pStyle w:val="BookText"/>
      </w:pPr>
      <w:r>
        <w:rPr>
          <w:rFonts w:ascii="IRNazanin" w:hAnsi="IRNazanin" w:eastAsia="IRNazanin" w:cs="IRNazanin"/>
          <w:lang w:bidi="fa-IR"/>
          <w:color w:val="111111"/>
          <w:sz w:val="28"/>
          <w:szCs w:val="28"/>
          <w:rtl/>
        </w:rPr>
        <w:t xml:space="preserve">هرگاه بر ناكسان فرود آمدى (و نخواستى دست بر خوان آنان دراز كنى) بروزه بهانه آور.</w:t>
      </w:r>
    </w:p>
    <w:p>
      <w:pPr>
        <w:pStyle w:val="Heading3"/>
      </w:pPr>
      <w:bookmarkStart w:id="4949" w:name="_Toc4064"/>
      <w:r>
        <w:t>41</w:t>
      </w:r>
      <w:bookmarkEnd w:id="4949"/>
    </w:p>
    <w:p>
      <w:pPr>
        <w:pStyle w:val="BookText"/>
      </w:pPr>
      <w:r>
        <w:rPr>
          <w:rFonts w:ascii="IRNazanin" w:hAnsi="IRNazanin" w:eastAsia="IRNazanin" w:cs="IRNazanin"/>
          <w:lang w:bidi="fa-IR"/>
          <w:color w:val="111111"/>
          <w:sz w:val="28"/>
          <w:szCs w:val="28"/>
          <w:rtl/>
        </w:rPr>
        <w:t xml:space="preserve">إذا أنعمت بالنّعمة فقد قضيت شكرها هرگاه نعمتى كه بتو داده شده است بديگران انعام كنى البتّه حق شكران نعمت را ادا كرده.</w:t>
      </w:r>
    </w:p>
    <w:p>
      <w:pPr>
        <w:pStyle w:val="Heading3"/>
      </w:pPr>
      <w:bookmarkStart w:id="4950" w:name="_Toc4065"/>
      <w:r>
        <w:t>42</w:t>
      </w:r>
      <w:bookmarkEnd w:id="4950"/>
    </w:p>
    <w:p>
      <w:pPr>
        <w:pStyle w:val="BookText"/>
      </w:pPr>
      <w:r>
        <w:rPr>
          <w:rFonts w:ascii="IRNazanin" w:hAnsi="IRNazanin" w:eastAsia="IRNazanin" w:cs="IRNazanin"/>
          <w:lang w:bidi="fa-IR"/>
          <w:color w:val="111111"/>
          <w:sz w:val="28"/>
          <w:szCs w:val="28"/>
          <w:rtl/>
        </w:rPr>
        <w:t xml:space="preserve">إذا صبرت للمحنة فللت حدّها : هرگاه در رنج و محنت صبر را كار بندى البتّه آن رنج را بپايان رسانى.</w:t>
      </w:r>
    </w:p>
    <w:p>
      <w:pPr>
        <w:pStyle w:val="Heading3"/>
      </w:pPr>
      <w:bookmarkStart w:id="4951" w:name="_Toc4066"/>
      <w:r>
        <w:t>43</w:t>
      </w:r>
      <w:bookmarkEnd w:id="4951"/>
    </w:p>
    <w:p>
      <w:pPr>
        <w:pStyle w:val="BookText"/>
      </w:pPr>
      <w:r>
        <w:rPr>
          <w:rFonts w:ascii="IRNazanin" w:hAnsi="IRNazanin" w:eastAsia="IRNazanin" w:cs="IRNazanin"/>
          <w:lang w:bidi="fa-IR"/>
          <w:color w:val="111111"/>
          <w:sz w:val="28"/>
          <w:szCs w:val="28"/>
          <w:rtl/>
        </w:rPr>
        <w:t xml:space="preserve">إذا أضرّت النّوافل بالفرائض فارفضوها هرگاه مستحبّات بواجبات زيان رسانند مستحبّات را كنار بگذاريد (و بهمان واجبات اكتفا كنيد ولى بجاى آوردن واجبات تنها هم كار هر كس نيست و مرد لازم دارد).</w:t>
      </w:r>
    </w:p>
    <w:p>
      <w:pPr>
        <w:pStyle w:val="Heading3"/>
      </w:pPr>
      <w:bookmarkStart w:id="4952" w:name="_Toc4067"/>
      <w:r>
        <w:t>44</w:t>
      </w:r>
      <w:bookmarkEnd w:id="4952"/>
    </w:p>
    <w:p>
      <w:pPr>
        <w:pStyle w:val="BookText"/>
      </w:pPr>
      <w:r>
        <w:rPr>
          <w:rFonts w:ascii="Amiri" w:hAnsi="Amiri" w:eastAsia="Amiri" w:cs="Amiri"/>
          <w:lang w:bidi="ar-SA"/>
          <w:color w:val="111111"/>
          <w:sz w:val="28"/>
          <w:szCs w:val="28"/>
          <w:rtl/>
        </w:rPr>
        <w:t xml:space="preserve">إذا عقدتم على عزائم خير فامضوها :</w:t>
      </w:r>
    </w:p>
    <w:p>
      <w:pPr>
        <w:pStyle w:val="BookText"/>
      </w:pPr>
      <w:r>
        <w:rPr>
          <w:rFonts w:ascii="IRNazanin" w:hAnsi="IRNazanin" w:eastAsia="IRNazanin" w:cs="IRNazanin"/>
          <w:lang w:bidi="fa-IR"/>
          <w:color w:val="111111"/>
          <w:sz w:val="28"/>
          <w:szCs w:val="28"/>
          <w:rtl/>
        </w:rPr>
        <w:t xml:space="preserve">هرگاه بر كارهاى خير پيمان بستيد پس بسوى آن برويد و آن كار را بكنيد.</w:t>
      </w:r>
    </w:p>
    <w:p>
      <w:pPr>
        <w:pStyle w:val="Heading3"/>
      </w:pPr>
      <w:bookmarkStart w:id="4953" w:name="_Toc4068"/>
      <w:r>
        <w:t>45</w:t>
      </w:r>
      <w:bookmarkEnd w:id="4953"/>
    </w:p>
    <w:p>
      <w:pPr>
        <w:pStyle w:val="BookText"/>
      </w:pPr>
      <w:r>
        <w:rPr>
          <w:rFonts w:ascii="IRNazanin" w:hAnsi="IRNazanin" w:eastAsia="IRNazanin" w:cs="IRNazanin"/>
          <w:lang w:bidi="fa-IR"/>
          <w:color w:val="111111"/>
          <w:sz w:val="28"/>
          <w:szCs w:val="28"/>
          <w:rtl/>
        </w:rPr>
        <w:t xml:space="preserve">إذا طالت الصّحبة تأكّدت الحرمة هرگاه دوستى و صحبت بطول انجامد پيوند رشتۀ احترام استوار گردد.</w:t>
      </w:r>
    </w:p>
    <w:p>
      <w:pPr>
        <w:pStyle w:val="Heading3"/>
      </w:pPr>
      <w:bookmarkStart w:id="4954" w:name="_Toc4069"/>
      <w:r>
        <w:t>46</w:t>
      </w:r>
      <w:bookmarkEnd w:id="4954"/>
    </w:p>
    <w:p>
      <w:pPr>
        <w:pStyle w:val="BookText"/>
      </w:pPr>
      <w:r>
        <w:rPr>
          <w:rFonts w:ascii="IRNazanin" w:hAnsi="IRNazanin" w:eastAsia="IRNazanin" w:cs="IRNazanin"/>
          <w:lang w:bidi="fa-IR"/>
          <w:color w:val="111111"/>
          <w:sz w:val="28"/>
          <w:szCs w:val="28"/>
          <w:rtl/>
        </w:rPr>
        <w:t xml:space="preserve">إذا كثرت القدرة قلّت الشّهوة : هرگاه توانائى و قدرت بسيار گردد خواهش و شهوت كم شود (چون براى شخص دولتمند و توانا هر چه بخواهد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7" w:name="pg9220_78646"/>
    <w:bookmarkEnd w:id="317"/>
    <w:p>
      <w:pPr>
        <w:pStyle w:val="BookText"/>
      </w:pPr>
      <w:r>
        <w:rPr>
          <w:rFonts w:ascii="IRNazanin" w:hAnsi="IRNazanin" w:eastAsia="IRNazanin" w:cs="IRNazanin"/>
          <w:lang w:bidi="fa-IR"/>
          <w:color w:val="111111"/>
          <w:sz w:val="28"/>
          <w:szCs w:val="28"/>
          <w:rtl/>
        </w:rPr>
        <w:t xml:space="preserve">همه وقت آماده است).</w:t>
      </w:r>
    </w:p>
    <w:p>
      <w:pPr>
        <w:pStyle w:val="Heading3"/>
      </w:pPr>
      <w:bookmarkStart w:id="4955" w:name="_Toc4070"/>
      <w:r>
        <w:t>47</w:t>
      </w:r>
      <w:bookmarkEnd w:id="4955"/>
    </w:p>
    <w:p>
      <w:pPr>
        <w:pStyle w:val="BookText"/>
      </w:pPr>
      <w:r>
        <w:rPr>
          <w:rFonts w:ascii="Amiri" w:hAnsi="Amiri" w:eastAsia="Amiri" w:cs="Amiri"/>
          <w:lang w:bidi="ar-SA"/>
          <w:color w:val="111111"/>
          <w:sz w:val="28"/>
          <w:szCs w:val="28"/>
          <w:rtl/>
        </w:rPr>
        <w:t xml:space="preserve">إذا أملقتم فتاجروا اللّه بالصّدقة :</w:t>
      </w:r>
    </w:p>
    <w:p>
      <w:pPr>
        <w:pStyle w:val="BookText"/>
      </w:pPr>
      <w:r>
        <w:rPr>
          <w:rFonts w:ascii="IRNazanin" w:hAnsi="IRNazanin" w:eastAsia="IRNazanin" w:cs="IRNazanin"/>
          <w:lang w:bidi="fa-IR"/>
          <w:color w:val="111111"/>
          <w:sz w:val="28"/>
          <w:szCs w:val="28"/>
          <w:rtl/>
        </w:rPr>
        <w:t xml:space="preserve">هرگاه نادار شديد با خدا بصدقه دادن تجارت كنيد تا سود ببريد.</w:t>
      </w:r>
    </w:p>
    <w:p>
      <w:pPr>
        <w:pStyle w:val="Heading3"/>
      </w:pPr>
      <w:bookmarkStart w:id="4956" w:name="_Toc4071"/>
      <w:r>
        <w:t>48</w:t>
      </w:r>
      <w:bookmarkEnd w:id="4956"/>
    </w:p>
    <w:p>
      <w:pPr>
        <w:pStyle w:val="BookText"/>
      </w:pPr>
      <w:r>
        <w:rPr>
          <w:rFonts w:ascii="IRNazanin" w:hAnsi="IRNazanin" w:eastAsia="IRNazanin" w:cs="IRNazanin"/>
          <w:lang w:bidi="fa-IR"/>
          <w:color w:val="111111"/>
          <w:sz w:val="28"/>
          <w:szCs w:val="28"/>
          <w:rtl/>
        </w:rPr>
        <w:t xml:space="preserve">إذا غلبت عليكم أهوائكم أوردتكم موارد الهلكة : هرگاه هواى نفس شما بر شما غلبه پيدا كند شما را بجاهاى هلاكت و تباهى ميكشاند</w:t>
      </w:r>
    </w:p>
    <w:p>
      <w:pPr>
        <w:pStyle w:val="Heading3"/>
      </w:pPr>
      <w:bookmarkStart w:id="4957" w:name="_Toc4072"/>
      <w:r>
        <w:t>49</w:t>
      </w:r>
      <w:bookmarkEnd w:id="4957"/>
    </w:p>
    <w:p>
      <w:pPr>
        <w:pStyle w:val="BookText"/>
      </w:pPr>
      <w:r>
        <w:rPr>
          <w:rFonts w:ascii="Amiri" w:hAnsi="Amiri" w:eastAsia="Amiri" w:cs="Amiri"/>
          <w:lang w:bidi="ar-SA"/>
          <w:color w:val="111111"/>
          <w:sz w:val="28"/>
          <w:szCs w:val="28"/>
          <w:rtl/>
        </w:rPr>
        <w:t xml:space="preserve">إذا فسدت النّيّة وقعت البليّة :</w:t>
      </w:r>
    </w:p>
    <w:p>
      <w:pPr>
        <w:pStyle w:val="BookText"/>
      </w:pPr>
      <w:r>
        <w:rPr>
          <w:rFonts w:ascii="IRNazanin" w:hAnsi="IRNazanin" w:eastAsia="IRNazanin" w:cs="IRNazanin"/>
          <w:lang w:bidi="fa-IR"/>
          <w:color w:val="111111"/>
          <w:sz w:val="28"/>
          <w:szCs w:val="28"/>
          <w:rtl/>
        </w:rPr>
        <w:t xml:space="preserve">هرگاه نيّت فاسد باشد بلا نازل گردد (و انسان در اثر نيّت ناپاك در چاهى كه كنده است خواهد افتاد).</w:t>
      </w:r>
    </w:p>
    <w:p>
      <w:pPr>
        <w:pStyle w:val="Heading3"/>
      </w:pPr>
      <w:bookmarkStart w:id="4958" w:name="_Toc4073"/>
      <w:r>
        <w:t>50</w:t>
      </w:r>
      <w:bookmarkEnd w:id="4958"/>
    </w:p>
    <w:p>
      <w:pPr>
        <w:pStyle w:val="BookText"/>
      </w:pPr>
      <w:r>
        <w:rPr>
          <w:rFonts w:ascii="IRNazanin" w:hAnsi="IRNazanin" w:eastAsia="IRNazanin" w:cs="IRNazanin"/>
          <w:lang w:bidi="fa-IR"/>
          <w:color w:val="111111"/>
          <w:sz w:val="28"/>
          <w:szCs w:val="28"/>
          <w:rtl/>
        </w:rPr>
        <w:t xml:space="preserve">إذا حضرت المنيّة افتضحت الأمنيّة هرگاه مرگ حاضر گردد آرزوها رسوا شوند و نابود گردند.</w:t>
      </w:r>
    </w:p>
    <w:p>
      <w:pPr>
        <w:pStyle w:val="Heading3"/>
      </w:pPr>
      <w:bookmarkStart w:id="4959" w:name="_Toc4074"/>
      <w:r>
        <w:t>51</w:t>
      </w:r>
      <w:bookmarkEnd w:id="4959"/>
    </w:p>
    <w:p>
      <w:pPr>
        <w:pStyle w:val="BookText"/>
      </w:pPr>
      <w:r>
        <w:rPr>
          <w:rFonts w:ascii="IRNazanin" w:hAnsi="IRNazanin" w:eastAsia="IRNazanin" w:cs="IRNazanin"/>
          <w:lang w:bidi="fa-IR"/>
          <w:color w:val="111111"/>
          <w:sz w:val="28"/>
          <w:szCs w:val="28"/>
          <w:rtl/>
        </w:rPr>
        <w:t xml:space="preserve">إذا رأيتم الخير فخذوا به : هرگاه خوبى را ديدار كرديد چنگ بدان در زنيد.</w:t>
      </w:r>
    </w:p>
    <w:p>
      <w:pPr>
        <w:pStyle w:val="Heading3"/>
      </w:pPr>
      <w:bookmarkStart w:id="4960" w:name="_Toc4075"/>
      <w:r>
        <w:t>52</w:t>
      </w:r>
      <w:bookmarkEnd w:id="4960"/>
    </w:p>
    <w:p>
      <w:pPr>
        <w:pStyle w:val="BookText"/>
      </w:pPr>
      <w:r>
        <w:rPr>
          <w:rFonts w:ascii="IRNazanin" w:hAnsi="IRNazanin" w:eastAsia="IRNazanin" w:cs="IRNazanin"/>
          <w:lang w:bidi="fa-IR"/>
          <w:color w:val="111111"/>
          <w:sz w:val="28"/>
          <w:szCs w:val="28"/>
          <w:rtl/>
        </w:rPr>
        <w:t xml:space="preserve">إذا رأيتم الشّرّ فابعدوا عنه : هرگاه زشتى و بدى را ديدار كرديد از آن دورى گزينيد</w:t>
      </w:r>
    </w:p>
    <w:p>
      <w:pPr>
        <w:pStyle w:val="Heading3"/>
      </w:pPr>
      <w:bookmarkStart w:id="4961" w:name="_Toc4076"/>
      <w:r>
        <w:t>53</w:t>
      </w:r>
      <w:bookmarkEnd w:id="4961"/>
    </w:p>
    <w:p>
      <w:pPr>
        <w:pStyle w:val="BookText"/>
      </w:pPr>
      <w:r>
        <w:rPr>
          <w:rFonts w:ascii="IRNazanin" w:hAnsi="IRNazanin" w:eastAsia="IRNazanin" w:cs="IRNazanin"/>
          <w:lang w:bidi="fa-IR"/>
          <w:color w:val="111111"/>
          <w:sz w:val="28"/>
          <w:szCs w:val="28"/>
          <w:rtl/>
        </w:rPr>
        <w:t xml:space="preserve">إذا قلّ الخطاب كثر الصّواب : هرگاه سخن كم گفته شود درستى و صواب بسيار گردد</w:t>
      </w:r>
    </w:p>
    <w:p>
      <w:pPr>
        <w:pStyle w:val="Heading3"/>
      </w:pPr>
      <w:bookmarkStart w:id="4962" w:name="_Toc4077"/>
      <w:r>
        <w:t>54</w:t>
      </w:r>
      <w:bookmarkEnd w:id="4962"/>
    </w:p>
    <w:p>
      <w:pPr>
        <w:pStyle w:val="BookText"/>
      </w:pPr>
      <w:r>
        <w:rPr>
          <w:rFonts w:ascii="IRNazanin" w:hAnsi="IRNazanin" w:eastAsia="IRNazanin" w:cs="IRNazanin"/>
          <w:lang w:bidi="fa-IR"/>
          <w:color w:val="111111"/>
          <w:sz w:val="28"/>
          <w:szCs w:val="28"/>
          <w:rtl/>
        </w:rPr>
        <w:t xml:space="preserve">إذا ازدحم الجواب نفى الصّواب : هرگاه جواب انبوه و بسيار و درهم آيد درستى و صواب كم گردد و دور شود.</w:t>
      </w:r>
    </w:p>
    <w:p>
      <w:pPr>
        <w:pStyle w:val="Heading3"/>
      </w:pPr>
      <w:bookmarkStart w:id="4963" w:name="_Toc4078"/>
      <w:r>
        <w:t>55</w:t>
      </w:r>
      <w:bookmarkEnd w:id="4963"/>
    </w:p>
    <w:p>
      <w:pPr>
        <w:pStyle w:val="BookText"/>
      </w:pPr>
      <w:r>
        <w:rPr>
          <w:rFonts w:ascii="IRNazanin" w:hAnsi="IRNazanin" w:eastAsia="IRNazanin" w:cs="IRNazanin"/>
          <w:lang w:bidi="fa-IR"/>
          <w:color w:val="111111"/>
          <w:sz w:val="28"/>
          <w:szCs w:val="28"/>
          <w:rtl/>
        </w:rPr>
        <w:t xml:space="preserve">إذا خفت الخالق فررت إليه : هرگاه از پروردگار بترسى بسوى او ميگريزى كه (لا مفرّ إلاّ إليه).</w:t>
      </w:r>
    </w:p>
    <w:p>
      <w:pPr>
        <w:pStyle w:val="Heading3"/>
      </w:pPr>
      <w:bookmarkStart w:id="4964" w:name="_Toc4079"/>
      <w:r>
        <w:t>56</w:t>
      </w:r>
      <w:bookmarkEnd w:id="4964"/>
    </w:p>
    <w:p>
      <w:pPr>
        <w:pStyle w:val="BookText"/>
      </w:pPr>
      <w:r>
        <w:rPr>
          <w:rFonts w:ascii="Amiri" w:hAnsi="Amiri" w:eastAsia="Amiri" w:cs="Amiri"/>
          <w:lang w:bidi="ar-SA"/>
          <w:color w:val="111111"/>
          <w:sz w:val="28"/>
          <w:szCs w:val="28"/>
          <w:rtl/>
        </w:rPr>
        <w:t xml:space="preserve">إذا قلّت الطّاعات كثرت السّيّئات :</w:t>
      </w:r>
    </w:p>
    <w:p>
      <w:pPr>
        <w:pStyle w:val="BookText"/>
      </w:pPr>
      <w:r>
        <w:rPr>
          <w:rFonts w:ascii="IRNazanin" w:hAnsi="IRNazanin" w:eastAsia="IRNazanin" w:cs="IRNazanin"/>
          <w:lang w:bidi="fa-IR"/>
          <w:color w:val="111111"/>
          <w:sz w:val="28"/>
          <w:szCs w:val="28"/>
          <w:rtl/>
        </w:rPr>
        <w:t xml:space="preserve">هرگاه طاعتها از خدا كم گردد گناهان بسيار شوند</w:t>
      </w:r>
    </w:p>
    <w:p>
      <w:pPr>
        <w:pStyle w:val="Heading3"/>
      </w:pPr>
      <w:bookmarkStart w:id="4965" w:name="_Toc4080"/>
      <w:r>
        <w:t>57</w:t>
      </w:r>
      <w:bookmarkEnd w:id="4965"/>
    </w:p>
    <w:p>
      <w:pPr>
        <w:pStyle w:val="BookText"/>
      </w:pPr>
      <w:r>
        <w:rPr>
          <w:rFonts w:ascii="Amiri" w:hAnsi="Amiri" w:eastAsia="Amiri" w:cs="Amiri"/>
          <w:lang w:bidi="ar-SA"/>
          <w:color w:val="111111"/>
          <w:sz w:val="28"/>
          <w:szCs w:val="28"/>
          <w:rtl/>
        </w:rPr>
        <w:t xml:space="preserve">إذا ظهرت الخيانات ارتفعت البركات :</w:t>
      </w:r>
    </w:p>
    <w:p>
      <w:pPr>
        <w:pStyle w:val="BookText"/>
      </w:pPr>
      <w:r>
        <w:rPr>
          <w:rFonts w:ascii="IRNazanin" w:hAnsi="IRNazanin" w:eastAsia="IRNazanin" w:cs="IRNazanin"/>
          <w:lang w:bidi="fa-IR"/>
          <w:color w:val="111111"/>
          <w:sz w:val="28"/>
          <w:szCs w:val="28"/>
          <w:rtl/>
        </w:rPr>
        <w:t xml:space="preserve">هرگاه خيانتها پديدار گردند بركتها از ميان بروند.</w:t>
      </w:r>
    </w:p>
    <w:p>
      <w:pPr>
        <w:pStyle w:val="Heading3"/>
      </w:pPr>
      <w:bookmarkStart w:id="4966" w:name="_Toc4081"/>
      <w:r>
        <w:t>58</w:t>
      </w:r>
      <w:bookmarkEnd w:id="4966"/>
    </w:p>
    <w:p>
      <w:pPr>
        <w:pStyle w:val="BookText"/>
      </w:pPr>
      <w:r>
        <w:rPr>
          <w:rFonts w:ascii="IRNazanin" w:hAnsi="IRNazanin" w:eastAsia="IRNazanin" w:cs="IRNazanin"/>
          <w:lang w:bidi="fa-IR"/>
          <w:color w:val="111111"/>
          <w:sz w:val="28"/>
          <w:szCs w:val="28"/>
          <w:rtl/>
        </w:rPr>
        <w:t xml:space="preserve">إذا نزل القدر بطل الحذر : هرگاه قضا نازل گردد ترس و حذر باطل گردد.</w:t>
      </w:r>
    </w:p>
    <w:p>
      <w:pPr>
        <w:pStyle w:val="Heading3"/>
      </w:pPr>
      <w:bookmarkStart w:id="4967" w:name="_Toc4082"/>
      <w:r>
        <w:t>59</w:t>
      </w:r>
      <w:bookmarkEnd w:id="4967"/>
    </w:p>
    <w:p>
      <w:pPr>
        <w:pStyle w:val="BookText"/>
      </w:pPr>
      <w:r>
        <w:rPr>
          <w:rFonts w:ascii="IRNazanin" w:hAnsi="IRNazanin" w:eastAsia="IRNazanin" w:cs="IRNazanin"/>
          <w:lang w:bidi="fa-IR"/>
          <w:color w:val="111111"/>
          <w:sz w:val="28"/>
          <w:szCs w:val="28"/>
          <w:rtl/>
        </w:rPr>
        <w:t xml:space="preserve">إذا أحبّ اللّه عبدا وعظه بالعبر : هرگاه خداوند بنده را دوست داشته باشد او را بعبرتهاى (جهان) پند ميدهد.</w:t>
      </w:r>
    </w:p>
    <w:p>
      <w:pPr>
        <w:pStyle w:val="Heading3"/>
      </w:pPr>
      <w:bookmarkStart w:id="4968" w:name="_Toc4083"/>
      <w:r>
        <w:t>60</w:t>
      </w:r>
      <w:bookmarkEnd w:id="4968"/>
    </w:p>
    <w:p>
      <w:pPr>
        <w:pStyle w:val="BookText"/>
      </w:pPr>
      <w:r>
        <w:rPr>
          <w:rFonts w:ascii="Amiri" w:hAnsi="Amiri" w:eastAsia="Amiri" w:cs="Amiri"/>
          <w:lang w:bidi="ar-SA"/>
          <w:color w:val="111111"/>
          <w:sz w:val="28"/>
          <w:szCs w:val="28"/>
          <w:rtl/>
        </w:rPr>
        <w:t xml:space="preserve">إذا ملك الأراذل هلك الأفاضل :</w:t>
      </w:r>
    </w:p>
    <w:p>
      <w:pPr>
        <w:pStyle w:val="BookText"/>
      </w:pPr>
      <w:r>
        <w:rPr>
          <w:rFonts w:ascii="IRNazanin" w:hAnsi="IRNazanin" w:eastAsia="IRNazanin" w:cs="IRNazanin"/>
          <w:lang w:bidi="fa-IR"/>
          <w:color w:val="111111"/>
          <w:sz w:val="28"/>
          <w:szCs w:val="28"/>
          <w:rtl/>
        </w:rPr>
        <w:t xml:space="preserve">هرگاه زمام مملكت بدست ناكسان افتد فضلاء و مردان بزرگ تباه گردند.</w:t>
      </w:r>
    </w:p>
    <w:p>
      <w:pPr>
        <w:pStyle w:val="Heading3"/>
      </w:pPr>
      <w:bookmarkStart w:id="4969" w:name="_Toc4084"/>
      <w:r>
        <w:t>61</w:t>
      </w:r>
      <w:bookmarkEnd w:id="4969"/>
    </w:p>
    <w:p>
      <w:pPr>
        <w:pStyle w:val="BookText"/>
      </w:pPr>
      <w:r>
        <w:rPr>
          <w:rFonts w:ascii="IRNazanin" w:hAnsi="IRNazanin" w:eastAsia="IRNazanin" w:cs="IRNazanin"/>
          <w:lang w:bidi="fa-IR"/>
          <w:color w:val="111111"/>
          <w:sz w:val="28"/>
          <w:szCs w:val="28"/>
          <w:rtl/>
        </w:rPr>
        <w:t xml:space="preserve">إذا ساد السّفل خاب الأمل : هرگاه فرومايگان سرورى يابند آرزوها از بين بروند (و اميد خير و خوبى منقطع شود).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8" w:name="pg9220_78647"/>
    <w:bookmarkEnd w:id="318"/>
    <w:p>
      <w:pPr>
        <w:pStyle w:val="Heading3"/>
      </w:pPr>
      <w:bookmarkStart w:id="4970" w:name="_Toc4085"/>
      <w:r>
        <w:t>62</w:t>
      </w:r>
      <w:bookmarkEnd w:id="4970"/>
    </w:p>
    <w:p>
      <w:pPr>
        <w:pStyle w:val="BookText"/>
      </w:pPr>
      <w:r>
        <w:rPr>
          <w:rFonts w:ascii="IRNazanin" w:hAnsi="IRNazanin" w:eastAsia="IRNazanin" w:cs="IRNazanin"/>
          <w:lang w:bidi="fa-IR"/>
          <w:color w:val="111111"/>
          <w:sz w:val="28"/>
          <w:szCs w:val="28"/>
          <w:rtl/>
        </w:rPr>
        <w:t xml:space="preserve">إذا استولى اللّئام اضطهد الكرام هنگاميكه ناكسان و فرومايگان والى امر و مصدر كار گردند گرانمايگان در افتند و مقهور شوند (المضطهد بمعنى المقهور و الطّاء بدل من تاء الافتعال)</w:t>
      </w:r>
    </w:p>
    <w:p>
      <w:pPr>
        <w:pStyle w:val="Heading3"/>
      </w:pPr>
      <w:bookmarkStart w:id="4971" w:name="_Toc4086"/>
      <w:r>
        <w:t>63</w:t>
      </w:r>
      <w:bookmarkEnd w:id="4971"/>
    </w:p>
    <w:p>
      <w:pPr>
        <w:pStyle w:val="BookText"/>
      </w:pPr>
      <w:r>
        <w:rPr>
          <w:rFonts w:ascii="IRNazanin" w:hAnsi="IRNazanin" w:eastAsia="IRNazanin" w:cs="IRNazanin"/>
          <w:lang w:bidi="fa-IR"/>
          <w:color w:val="111111"/>
          <w:sz w:val="28"/>
          <w:szCs w:val="28"/>
          <w:rtl/>
        </w:rPr>
        <w:t xml:space="preserve">إذا فسد الزّمان ساد اللّئام : هنگامى كه روزگار تباهى پذيرد فرومايگان سرورى يابند</w:t>
      </w:r>
    </w:p>
    <w:p>
      <w:pPr>
        <w:pStyle w:val="Heading3"/>
      </w:pPr>
      <w:bookmarkStart w:id="4972" w:name="_Toc4087"/>
      <w:r>
        <w:t>64</w:t>
      </w:r>
      <w:bookmarkEnd w:id="4972"/>
    </w:p>
    <w:p>
      <w:pPr>
        <w:pStyle w:val="BookText"/>
      </w:pPr>
      <w:r>
        <w:rPr>
          <w:rFonts w:ascii="IRNazanin" w:hAnsi="IRNazanin" w:eastAsia="IRNazanin" w:cs="IRNazanin"/>
          <w:lang w:bidi="fa-IR"/>
          <w:color w:val="111111"/>
          <w:sz w:val="28"/>
          <w:szCs w:val="28"/>
          <w:rtl/>
        </w:rPr>
        <w:t xml:space="preserve">إذا حلّت المقادير بطلت التّدابير : هرگاه تقدير الهى فرود آيد تدبيرات از بين بروند.</w:t>
      </w:r>
    </w:p>
    <w:p>
      <w:pPr>
        <w:pStyle w:val="Heading3"/>
      </w:pPr>
      <w:bookmarkStart w:id="4973" w:name="_Toc4088"/>
      <w:r>
        <w:t>65</w:t>
      </w:r>
      <w:bookmarkEnd w:id="4973"/>
    </w:p>
    <w:p>
      <w:pPr>
        <w:pStyle w:val="BookText"/>
      </w:pPr>
      <w:r>
        <w:rPr>
          <w:rFonts w:ascii="Amiri" w:hAnsi="Amiri" w:eastAsia="Amiri" w:cs="Amiri"/>
          <w:lang w:bidi="ar-SA"/>
          <w:color w:val="111111"/>
          <w:sz w:val="28"/>
          <w:szCs w:val="28"/>
          <w:rtl/>
        </w:rPr>
        <w:t xml:space="preserve">إذا قلّت المقدرة كثر التّعلّل بالمعاذير :</w:t>
      </w:r>
    </w:p>
    <w:p>
      <w:pPr>
        <w:pStyle w:val="BookText"/>
      </w:pPr>
      <w:r>
        <w:rPr>
          <w:rFonts w:ascii="IRNazanin" w:hAnsi="IRNazanin" w:eastAsia="IRNazanin" w:cs="IRNazanin"/>
          <w:lang w:bidi="fa-IR"/>
          <w:color w:val="111111"/>
          <w:sz w:val="28"/>
          <w:szCs w:val="28"/>
          <w:rtl/>
        </w:rPr>
        <w:t xml:space="preserve">هرگاه قدرت و توانائى كم گردد عذرها و بهانه جوئيها بسيار شوند.</w:t>
      </w:r>
    </w:p>
    <w:p>
      <w:pPr>
        <w:pStyle w:val="Heading3"/>
      </w:pPr>
      <w:bookmarkStart w:id="4974" w:name="_Toc4089"/>
      <w:r>
        <w:t>66</w:t>
      </w:r>
      <w:bookmarkEnd w:id="4974"/>
    </w:p>
    <w:p>
      <w:pPr>
        <w:pStyle w:val="BookText"/>
      </w:pPr>
      <w:r>
        <w:rPr>
          <w:rFonts w:ascii="IRNazanin" w:hAnsi="IRNazanin" w:eastAsia="IRNazanin" w:cs="IRNazanin"/>
          <w:lang w:bidi="fa-IR"/>
          <w:color w:val="111111"/>
          <w:sz w:val="28"/>
          <w:szCs w:val="28"/>
          <w:rtl/>
        </w:rPr>
        <w:t xml:space="preserve">إذا بيضّ أسودك مات أطيبك : هرگاه سياهى تو سپيد گردد (روى سيمين و موى مشكينت تبديل بعكس شود) بها و پاكيزگيت فرو ميرود.</w:t>
      </w:r>
    </w:p>
    <w:p>
      <w:pPr>
        <w:pStyle w:val="Heading3"/>
      </w:pPr>
      <w:bookmarkStart w:id="4975" w:name="_Toc4090"/>
      <w:r>
        <w:t>67</w:t>
      </w:r>
      <w:bookmarkEnd w:id="4975"/>
    </w:p>
    <w:p>
      <w:pPr>
        <w:pStyle w:val="BookText"/>
      </w:pPr>
      <w:r>
        <w:rPr>
          <w:rFonts w:ascii="IRNazanin" w:hAnsi="IRNazanin" w:eastAsia="IRNazanin" w:cs="IRNazanin"/>
          <w:lang w:bidi="fa-IR"/>
          <w:color w:val="111111"/>
          <w:sz w:val="28"/>
          <w:szCs w:val="28"/>
          <w:rtl/>
        </w:rPr>
        <w:t xml:space="preserve">إذا رأيت اللّه سبحانه يؤنسك بذكره فقد أحبّك : هرگاه ديدى خداوند سبحان ترا بياد و ذكر خود مانوست ساخت بدان كه تو را دوست ميدارد.</w:t>
      </w:r>
    </w:p>
    <w:p>
      <w:pPr>
        <w:pStyle w:val="Heading3"/>
      </w:pPr>
      <w:bookmarkStart w:id="4976" w:name="_Toc4091"/>
      <w:r>
        <w:t>68</w:t>
      </w:r>
      <w:bookmarkEnd w:id="4976"/>
    </w:p>
    <w:p>
      <w:pPr>
        <w:pStyle w:val="BookText"/>
      </w:pPr>
      <w:r>
        <w:rPr>
          <w:rFonts w:ascii="IRNazanin" w:hAnsi="IRNazanin" w:eastAsia="IRNazanin" w:cs="IRNazanin"/>
          <w:lang w:bidi="fa-IR"/>
          <w:color w:val="111111"/>
          <w:sz w:val="28"/>
          <w:szCs w:val="28"/>
          <w:rtl/>
        </w:rPr>
        <w:t xml:space="preserve">إذا رأيت اللّه سبحانه يوحشك فقد أبغضك : هرگاه ديدى كه خداوند سبحان ترا از ذكر و يادبود خودش دورت ساخت البتّه ترا دشمن ميدارد.</w:t>
      </w:r>
    </w:p>
    <w:p>
      <w:pPr>
        <w:pStyle w:val="Heading3"/>
      </w:pPr>
      <w:bookmarkStart w:id="4977" w:name="_Toc4092"/>
      <w:r>
        <w:t>69</w:t>
      </w:r>
      <w:bookmarkEnd w:id="4977"/>
    </w:p>
    <w:p>
      <w:pPr>
        <w:pStyle w:val="BookText"/>
      </w:pPr>
      <w:r>
        <w:rPr>
          <w:rFonts w:ascii="IRNazanin" w:hAnsi="IRNazanin" w:eastAsia="IRNazanin" w:cs="IRNazanin"/>
          <w:lang w:bidi="fa-IR"/>
          <w:color w:val="111111"/>
          <w:sz w:val="28"/>
          <w:szCs w:val="28"/>
          <w:rtl/>
        </w:rPr>
        <w:t xml:space="preserve">إذا أحببت السّلامة فاجتنب مصاحبة الجهول : هرگاه دوستدار تندرستى خويشى از همنشينى با نادان خوددارى كن.</w:t>
      </w:r>
    </w:p>
    <w:p>
      <w:pPr>
        <w:pStyle w:val="Heading3"/>
      </w:pPr>
      <w:bookmarkStart w:id="4978" w:name="_Toc4093"/>
      <w:r>
        <w:t>70</w:t>
      </w:r>
      <w:bookmarkEnd w:id="4978"/>
    </w:p>
    <w:p>
      <w:pPr>
        <w:pStyle w:val="BookText"/>
      </w:pPr>
      <w:r>
        <w:rPr>
          <w:rFonts w:ascii="IRNazanin" w:hAnsi="IRNazanin" w:eastAsia="IRNazanin" w:cs="IRNazanin"/>
          <w:lang w:bidi="fa-IR"/>
          <w:color w:val="111111"/>
          <w:sz w:val="28"/>
          <w:szCs w:val="28"/>
          <w:rtl/>
        </w:rPr>
        <w:t xml:space="preserve">إذا قلّت العقول كثر الفضول : هرگاه خردها كم شود زيادرويها بسيار شوند.</w:t>
      </w:r>
    </w:p>
    <w:p>
      <w:pPr>
        <w:pStyle w:val="Heading3"/>
      </w:pPr>
      <w:bookmarkStart w:id="4979" w:name="_Toc4094"/>
      <w:r>
        <w:t>71</w:t>
      </w:r>
      <w:bookmarkEnd w:id="4979"/>
    </w:p>
    <w:p>
      <w:pPr>
        <w:pStyle w:val="BookText"/>
      </w:pPr>
      <w:r>
        <w:rPr>
          <w:rFonts w:ascii="IRNazanin" w:hAnsi="IRNazanin" w:eastAsia="IRNazanin" w:cs="IRNazanin"/>
          <w:lang w:bidi="fa-IR"/>
          <w:color w:val="111111"/>
          <w:sz w:val="28"/>
          <w:szCs w:val="28"/>
          <w:rtl/>
        </w:rPr>
        <w:t xml:space="preserve">إذا رأيت عالما فكن له خادما : هرگاه دانشمنديرا به بينى و بيابى خدمتگذارش باش.</w:t>
      </w:r>
    </w:p>
    <w:p>
      <w:pPr>
        <w:pStyle w:val="Heading3"/>
      </w:pPr>
      <w:bookmarkStart w:id="4980" w:name="_Toc4095"/>
      <w:r>
        <w:t>72</w:t>
      </w:r>
      <w:bookmarkEnd w:id="4980"/>
    </w:p>
    <w:p>
      <w:pPr>
        <w:pStyle w:val="BookText"/>
      </w:pPr>
      <w:r>
        <w:rPr>
          <w:rFonts w:ascii="IRNazanin" w:hAnsi="IRNazanin" w:eastAsia="IRNazanin" w:cs="IRNazanin"/>
          <w:lang w:bidi="fa-IR"/>
          <w:color w:val="111111"/>
          <w:sz w:val="28"/>
          <w:szCs w:val="28"/>
          <w:rtl/>
        </w:rPr>
        <w:t xml:space="preserve">إذا قارفت ذنبا فكن عليه نادما : هرگاه گناهى را بجاى آورى پس تو بر آن گناه پشيمان باش.</w:t>
      </w:r>
    </w:p>
    <w:p>
      <w:pPr>
        <w:pStyle w:val="Heading3"/>
      </w:pPr>
      <w:bookmarkStart w:id="4981" w:name="_Toc4096"/>
      <w:r>
        <w:t>73</w:t>
      </w:r>
      <w:bookmarkEnd w:id="4981"/>
    </w:p>
    <w:p>
      <w:pPr>
        <w:pStyle w:val="BookText"/>
      </w:pPr>
      <w:r>
        <w:rPr>
          <w:rFonts w:ascii="IRNazanin" w:hAnsi="IRNazanin" w:eastAsia="IRNazanin" w:cs="IRNazanin"/>
          <w:lang w:bidi="fa-IR"/>
          <w:color w:val="111111"/>
          <w:sz w:val="28"/>
          <w:szCs w:val="28"/>
          <w:rtl/>
        </w:rPr>
        <w:t xml:space="preserve">إذا رأيت اللّه سبحانه يتابع عليك النّعم مع المعاصى فهو استدراج لك : هرگاه ديدى كه خداوند سبحان پى در پى نعمت بر تو ميفرستد و تو در حال گناه هستى پس (بدانكه) اين در معنى كم كم نعمت را از تو گرفتن است (استدرجه قرّبه إليه رقّاه من درجة إلى درجة و بمعنى الاخر يؤخذ منه قليلا قليلا).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9" w:name="pg9220_78648"/>
    <w:bookmarkEnd w:id="319"/>
    <w:p>
      <w:pPr>
        <w:pStyle w:val="Heading3"/>
      </w:pPr>
      <w:bookmarkStart w:id="4982" w:name="_Toc4097"/>
      <w:r>
        <w:t>74</w:t>
      </w:r>
      <w:bookmarkEnd w:id="4982"/>
    </w:p>
    <w:p>
      <w:pPr>
        <w:pStyle w:val="BookText"/>
      </w:pPr>
      <w:r>
        <w:rPr>
          <w:rFonts w:ascii="IRNazanin" w:hAnsi="IRNazanin" w:eastAsia="IRNazanin" w:cs="IRNazanin"/>
          <w:lang w:bidi="fa-IR"/>
          <w:color w:val="111111"/>
          <w:sz w:val="28"/>
          <w:szCs w:val="28"/>
          <w:rtl/>
        </w:rPr>
        <w:t xml:space="preserve">إذا تفقّه الرفيع تواضع: هنگاميكه شخص بلند پايه دانش اندوزد فروتن گردد.</w:t>
      </w:r>
    </w:p>
    <w:p>
      <w:pPr>
        <w:pStyle w:val="Heading3"/>
      </w:pPr>
      <w:bookmarkStart w:id="4983" w:name="_Toc4098"/>
      <w:r>
        <w:t>75</w:t>
      </w:r>
      <w:bookmarkEnd w:id="4983"/>
    </w:p>
    <w:p>
      <w:pPr>
        <w:pStyle w:val="BookText"/>
      </w:pPr>
      <w:r>
        <w:rPr>
          <w:rFonts w:ascii="IRNazanin" w:hAnsi="IRNazanin" w:eastAsia="IRNazanin" w:cs="IRNazanin"/>
          <w:lang w:bidi="fa-IR"/>
          <w:color w:val="111111"/>
          <w:sz w:val="28"/>
          <w:szCs w:val="28"/>
          <w:rtl/>
        </w:rPr>
        <w:t xml:space="preserve">إذا تفقّه الوضيع ترفّع : هنگاميكه شخص فرومايه دانش آموزد بسركشى گرايد.</w:t>
      </w:r>
    </w:p>
    <w:p>
      <w:pPr>
        <w:pStyle w:val="Heading3"/>
      </w:pPr>
      <w:bookmarkStart w:id="4984" w:name="_Toc4099"/>
      <w:r>
        <w:t>76</w:t>
      </w:r>
      <w:bookmarkEnd w:id="4984"/>
    </w:p>
    <w:p>
      <w:pPr>
        <w:pStyle w:val="BookText"/>
      </w:pPr>
      <w:r>
        <w:rPr>
          <w:rFonts w:ascii="IRNazanin" w:hAnsi="IRNazanin" w:eastAsia="IRNazanin" w:cs="IRNazanin"/>
          <w:lang w:bidi="fa-IR"/>
          <w:color w:val="111111"/>
          <w:sz w:val="28"/>
          <w:szCs w:val="28"/>
          <w:rtl/>
        </w:rPr>
        <w:t xml:space="preserve">إذا قام أحدكم إلى الصّلوة فليصلّ صلوة مودّع : هرگاه يكى از شما بنماز ايستد بايد نماز بخواند نماز خواندن كسيكه با نماز وداع ميكند.</w:t>
      </w:r>
    </w:p>
    <w:p>
      <w:pPr>
        <w:pStyle w:val="Heading3"/>
      </w:pPr>
      <w:bookmarkStart w:id="4985" w:name="_Toc4100"/>
      <w:r>
        <w:t>77</w:t>
      </w:r>
      <w:bookmarkEnd w:id="4985"/>
    </w:p>
    <w:p>
      <w:pPr>
        <w:pStyle w:val="BookText"/>
      </w:pPr>
      <w:r>
        <w:rPr>
          <w:rFonts w:ascii="IRNazanin" w:hAnsi="IRNazanin" w:eastAsia="IRNazanin" w:cs="IRNazanin"/>
          <w:lang w:bidi="fa-IR"/>
          <w:color w:val="111111"/>
          <w:sz w:val="28"/>
          <w:szCs w:val="28"/>
          <w:rtl/>
        </w:rPr>
        <w:t xml:space="preserve">إذا أردت أن تطاع فاسئل ما يستطاع هرگاه خواسته باشى كه فرمانت اطاعت كرده شود آن را از كسى بخواه كه توانائى داشته باشد.</w:t>
      </w:r>
    </w:p>
    <w:p>
      <w:pPr>
        <w:pStyle w:val="Heading3"/>
      </w:pPr>
      <w:bookmarkStart w:id="4986" w:name="_Toc4101"/>
      <w:r>
        <w:t>78</w:t>
      </w:r>
      <w:bookmarkEnd w:id="4986"/>
    </w:p>
    <w:p>
      <w:pPr>
        <w:pStyle w:val="BookText"/>
      </w:pPr>
      <w:r>
        <w:rPr>
          <w:rFonts w:ascii="IRNazanin" w:hAnsi="IRNazanin" w:eastAsia="IRNazanin" w:cs="IRNazanin"/>
          <w:lang w:bidi="fa-IR"/>
          <w:color w:val="111111"/>
          <w:sz w:val="28"/>
          <w:szCs w:val="28"/>
          <w:rtl/>
        </w:rPr>
        <w:t xml:space="preserve">إذا حسن الخلق لطف القول : هرگاه خلق و خوى خوش باشد سخن از روى مهر و محبّت گفته شود.</w:t>
      </w:r>
    </w:p>
    <w:p>
      <w:pPr>
        <w:pStyle w:val="Heading3"/>
      </w:pPr>
      <w:bookmarkStart w:id="4987" w:name="_Toc4102"/>
      <w:r>
        <w:t>79</w:t>
      </w:r>
      <w:bookmarkEnd w:id="4987"/>
    </w:p>
    <w:p>
      <w:pPr>
        <w:pStyle w:val="BookText"/>
      </w:pPr>
      <w:r>
        <w:rPr>
          <w:rFonts w:ascii="IRNazanin" w:hAnsi="IRNazanin" w:eastAsia="IRNazanin" w:cs="IRNazanin"/>
          <w:lang w:bidi="fa-IR"/>
          <w:color w:val="111111"/>
          <w:sz w:val="28"/>
          <w:szCs w:val="28"/>
          <w:rtl/>
        </w:rPr>
        <w:t xml:space="preserve">إذا قويت الأمانة كثر الصّدق : هرگاه امانت دارى استوار باشد (و شخص خيانت روا نداشته باشد) راستى بسيار گردد (و آن كس از روى اطمينان قلب صحبت كند.</w:t>
      </w:r>
    </w:p>
    <w:p>
      <w:pPr>
        <w:pStyle w:val="Heading3"/>
      </w:pPr>
      <w:bookmarkStart w:id="4988" w:name="_Toc4103"/>
      <w:r>
        <w:t>80</w:t>
      </w:r>
      <w:bookmarkEnd w:id="4988"/>
    </w:p>
    <w:p>
      <w:pPr>
        <w:pStyle w:val="BookText"/>
      </w:pPr>
      <w:r>
        <w:rPr>
          <w:rFonts w:ascii="IRNazanin" w:hAnsi="IRNazanin" w:eastAsia="IRNazanin" w:cs="IRNazanin"/>
          <w:lang w:bidi="fa-IR"/>
          <w:color w:val="111111"/>
          <w:sz w:val="28"/>
          <w:szCs w:val="28"/>
          <w:rtl/>
        </w:rPr>
        <w:t xml:space="preserve">إذا كمل العقل نقصت الشّهوة : هرگاه عقل كه كامل باشد خواهش و شهوت كاهش گيرد.</w:t>
      </w:r>
    </w:p>
    <w:p>
      <w:pPr>
        <w:pStyle w:val="Heading3"/>
      </w:pPr>
      <w:bookmarkStart w:id="4989" w:name="_Toc4104"/>
      <w:r>
        <w:t>81</w:t>
      </w:r>
      <w:bookmarkEnd w:id="4989"/>
    </w:p>
    <w:p>
      <w:pPr>
        <w:pStyle w:val="BookText"/>
      </w:pPr>
      <w:r>
        <w:rPr>
          <w:rFonts w:ascii="Amiri" w:hAnsi="Amiri" w:eastAsia="Amiri" w:cs="Amiri"/>
          <w:lang w:bidi="ar-SA"/>
          <w:color w:val="111111"/>
          <w:sz w:val="28"/>
          <w:szCs w:val="28"/>
          <w:rtl/>
        </w:rPr>
        <w:t xml:space="preserve">إذا تباعدت المصيبة قربت السّلوة :</w:t>
      </w:r>
    </w:p>
    <w:p>
      <w:pPr>
        <w:pStyle w:val="BookText"/>
      </w:pPr>
      <w:r>
        <w:rPr>
          <w:rFonts w:ascii="IRNazanin" w:hAnsi="IRNazanin" w:eastAsia="IRNazanin" w:cs="IRNazanin"/>
          <w:lang w:bidi="fa-IR"/>
          <w:color w:val="111111"/>
          <w:sz w:val="28"/>
          <w:szCs w:val="28"/>
          <w:rtl/>
        </w:rPr>
        <w:t xml:space="preserve">هرگاه مصيبت دور گردد آسايش و تسليت نزديك شود.</w:t>
      </w:r>
    </w:p>
    <w:p>
      <w:pPr>
        <w:pStyle w:val="Heading3"/>
      </w:pPr>
      <w:bookmarkStart w:id="4990" w:name="_Toc4105"/>
      <w:r>
        <w:t>82</w:t>
      </w:r>
      <w:bookmarkEnd w:id="4990"/>
    </w:p>
    <w:p>
      <w:pPr>
        <w:pStyle w:val="BookText"/>
      </w:pPr>
      <w:r>
        <w:rPr>
          <w:rFonts w:ascii="IRNazanin" w:hAnsi="IRNazanin" w:eastAsia="IRNazanin" w:cs="IRNazanin"/>
          <w:lang w:bidi="fa-IR"/>
          <w:color w:val="111111"/>
          <w:sz w:val="28"/>
          <w:szCs w:val="28"/>
          <w:rtl/>
        </w:rPr>
        <w:t xml:space="preserve">إذا طلبت العزّ فاطلبه بالطّاعة : هرگاه طالب عزّت شدى آن را در طاعت و فرمانبردارى خداى بجوى.</w:t>
      </w:r>
    </w:p>
    <w:p>
      <w:pPr>
        <w:pStyle w:val="Heading3"/>
      </w:pPr>
      <w:bookmarkStart w:id="4991" w:name="_Toc4106"/>
      <w:r>
        <w:t>83</w:t>
      </w:r>
      <w:bookmarkEnd w:id="4991"/>
    </w:p>
    <w:p>
      <w:pPr>
        <w:pStyle w:val="BookText"/>
      </w:pPr>
      <w:r>
        <w:rPr>
          <w:rFonts w:ascii="IRNazanin" w:hAnsi="IRNazanin" w:eastAsia="IRNazanin" w:cs="IRNazanin"/>
          <w:lang w:bidi="fa-IR"/>
          <w:color w:val="111111"/>
          <w:sz w:val="28"/>
          <w:szCs w:val="28"/>
          <w:rtl/>
        </w:rPr>
        <w:t xml:space="preserve">إذا طلبت الغنى فاطلبه بالقناعة : هرگاه توانگرى را طالبى آنرا در قناعت بجوى.</w:t>
      </w:r>
    </w:p>
    <w:p>
      <w:pPr>
        <w:pStyle w:val="Heading3"/>
      </w:pPr>
      <w:bookmarkStart w:id="4992" w:name="_Toc4107"/>
      <w:r>
        <w:t>84</w:t>
      </w:r>
      <w:bookmarkEnd w:id="4992"/>
    </w:p>
    <w:p>
      <w:pPr>
        <w:pStyle w:val="BookText"/>
      </w:pPr>
      <w:r>
        <w:rPr>
          <w:rFonts w:ascii="IRNazanin" w:hAnsi="IRNazanin" w:eastAsia="IRNazanin" w:cs="IRNazanin"/>
          <w:lang w:bidi="fa-IR"/>
          <w:color w:val="111111"/>
          <w:sz w:val="28"/>
          <w:szCs w:val="28"/>
          <w:rtl/>
        </w:rPr>
        <w:t xml:space="preserve">إذا لم يكن ما تريد فأرد ما يكون : هرگاه آنچه ميخواهى ميسّر نشود چيزى را كه ميسّر ميشود بخواه.</w:t>
      </w:r>
    </w:p>
    <w:p>
      <w:pPr>
        <w:pStyle w:val="Heading3"/>
      </w:pPr>
      <w:bookmarkStart w:id="4993" w:name="_Toc4108"/>
      <w:r>
        <w:t>85</w:t>
      </w:r>
      <w:bookmarkEnd w:id="4993"/>
    </w:p>
    <w:p>
      <w:pPr>
        <w:pStyle w:val="BookText"/>
      </w:pPr>
      <w:r>
        <w:rPr>
          <w:rFonts w:ascii="IRNazanin" w:hAnsi="IRNazanin" w:eastAsia="IRNazanin" w:cs="IRNazanin"/>
          <w:lang w:bidi="fa-IR"/>
          <w:color w:val="111111"/>
          <w:sz w:val="28"/>
          <w:szCs w:val="28"/>
          <w:rtl/>
        </w:rPr>
        <w:t xml:space="preserve">إذا ظهرت الرّيبة سائت الظّنون : هرگاه اطمينان و يقين از ميان مردم برداشته شود و) شكّ پديدار گردد گمانها بد شود.</w:t>
      </w:r>
    </w:p>
    <w:p>
      <w:pPr>
        <w:pStyle w:val="Heading3"/>
      </w:pPr>
      <w:bookmarkStart w:id="4994" w:name="_Toc4109"/>
      <w:r>
        <w:t>86</w:t>
      </w:r>
      <w:bookmarkEnd w:id="4994"/>
    </w:p>
    <w:p>
      <w:pPr>
        <w:pStyle w:val="BookText"/>
      </w:pPr>
      <w:r>
        <w:rPr>
          <w:rFonts w:ascii="Amiri" w:hAnsi="Amiri" w:eastAsia="Amiri" w:cs="Amiri"/>
          <w:lang w:bidi="ar-SA"/>
          <w:color w:val="111111"/>
          <w:sz w:val="28"/>
          <w:szCs w:val="28"/>
          <w:rtl/>
        </w:rPr>
        <w:t xml:space="preserve">إذا لم يكن ما تريد فلا تبال كيف كنت :</w:t>
      </w:r>
    </w:p>
    <w:p>
      <w:pPr>
        <w:pStyle w:val="BookText"/>
      </w:pPr>
      <w:r>
        <w:rPr>
          <w:rFonts w:ascii="IRNazanin" w:hAnsi="IRNazanin" w:eastAsia="IRNazanin" w:cs="IRNazanin"/>
          <w:lang w:bidi="fa-IR"/>
          <w:color w:val="111111"/>
          <w:sz w:val="28"/>
          <w:szCs w:val="28"/>
          <w:rtl/>
        </w:rPr>
        <w:t xml:space="preserve">هرگاه آنچه ميخواهى نشود هر طور شدى باكت نباشد</w:t>
      </w:r>
    </w:p>
    <w:p>
      <w:pPr>
        <w:pStyle w:val="Heading3"/>
      </w:pPr>
      <w:bookmarkStart w:id="4995" w:name="_Toc4110"/>
      <w:r>
        <w:t>87</w:t>
      </w:r>
      <w:bookmarkEnd w:id="4995"/>
    </w:p>
    <w:p>
      <w:pPr>
        <w:pStyle w:val="BookText"/>
      </w:pPr>
      <w:r>
        <w:rPr>
          <w:rFonts w:ascii="IRNazanin" w:hAnsi="IRNazanin" w:eastAsia="IRNazanin" w:cs="IRNazanin"/>
          <w:lang w:bidi="fa-IR"/>
          <w:color w:val="111111"/>
          <w:sz w:val="28"/>
          <w:szCs w:val="28"/>
          <w:rtl/>
        </w:rPr>
        <w:t xml:space="preserve">إذا غلبت على الكلام فإيّاك أن تغلب على السّكوت : اگر گاهى بر سخن دست پيدا كردى پس سخت بپرهيز از اينكه خاموشى را مغلوب و زير دست سازى (بلكه بايد خاموشى تو را مغلوب سازد و جز بگاه ضرورت لب بسخن نگشائى).</w:t>
      </w:r>
    </w:p>
    <w:p>
      <w:pPr>
        <w:pStyle w:val="Heading3"/>
      </w:pPr>
      <w:bookmarkStart w:id="4996" w:name="_Toc4111"/>
      <w:r>
        <w:t>88</w:t>
      </w:r>
      <w:bookmarkEnd w:id="4996"/>
    </w:p>
    <w:p>
      <w:pPr>
        <w:pStyle w:val="BookText"/>
      </w:pPr>
      <w:r>
        <w:rPr>
          <w:rFonts w:ascii="Amiri" w:hAnsi="Amiri" w:eastAsia="Amiri" w:cs="Amiri"/>
          <w:lang w:bidi="ar-SA"/>
          <w:color w:val="111111"/>
          <w:sz w:val="28"/>
          <w:szCs w:val="28"/>
          <w:rtl/>
        </w:rPr>
        <w:t xml:space="preserve">إذا كثرت ذنوب الصّديق قلّ السّرور به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0" w:name="pg9220_78649"/>
    <w:bookmarkEnd w:id="320"/>
    <w:p>
      <w:pPr>
        <w:pStyle w:val="BookText"/>
      </w:pPr>
      <w:r>
        <w:rPr>
          <w:rFonts w:ascii="IRNazanin" w:hAnsi="IRNazanin" w:eastAsia="IRNazanin" w:cs="IRNazanin"/>
          <w:lang w:bidi="fa-IR"/>
          <w:color w:val="111111"/>
          <w:sz w:val="28"/>
          <w:szCs w:val="28"/>
          <w:rtl/>
        </w:rPr>
        <w:t xml:space="preserve">هرگاه گناهان دوست بسيار گردد شادئى كه بواسطۀ او دست ميدهد كم گردد.</w:t>
      </w:r>
    </w:p>
    <w:p>
      <w:pPr>
        <w:pStyle w:val="Heading3"/>
      </w:pPr>
      <w:bookmarkStart w:id="4997" w:name="_Toc4112"/>
      <w:r>
        <w:t>89</w:t>
      </w:r>
      <w:bookmarkEnd w:id="4997"/>
    </w:p>
    <w:p>
      <w:pPr>
        <w:pStyle w:val="BookText"/>
      </w:pPr>
      <w:r>
        <w:rPr>
          <w:rFonts w:ascii="IRNazanin" w:hAnsi="IRNazanin" w:eastAsia="IRNazanin" w:cs="IRNazanin"/>
          <w:lang w:bidi="fa-IR"/>
          <w:color w:val="111111"/>
          <w:sz w:val="28"/>
          <w:szCs w:val="28"/>
          <w:rtl/>
        </w:rPr>
        <w:t xml:space="preserve">إذا أبصرت العين الشّهوة عمى القلب عن العاقبة : هرگاه ديدۀ شهوت باز گردد چشم دل از ديدن پايان كار كور شود.</w:t>
      </w:r>
    </w:p>
    <w:p>
      <w:pPr>
        <w:pStyle w:val="Heading3"/>
      </w:pPr>
      <w:bookmarkStart w:id="4998" w:name="_Toc4113"/>
      <w:r>
        <w:t>90</w:t>
      </w:r>
      <w:bookmarkEnd w:id="4998"/>
    </w:p>
    <w:p>
      <w:pPr>
        <w:pStyle w:val="BookText"/>
      </w:pPr>
      <w:r>
        <w:rPr>
          <w:rFonts w:ascii="IRNazanin" w:hAnsi="IRNazanin" w:eastAsia="IRNazanin" w:cs="IRNazanin"/>
          <w:lang w:bidi="fa-IR"/>
          <w:color w:val="111111"/>
          <w:sz w:val="28"/>
          <w:szCs w:val="28"/>
          <w:rtl/>
        </w:rPr>
        <w:t xml:space="preserve">إذا أحبّ اللّه عبدا ألهمه حسن العبادة هرگاه خداوند بندۀ را دوست دارد نيكى عبادت را بدل او اندازد.</w:t>
      </w:r>
    </w:p>
    <w:p>
      <w:pPr>
        <w:pStyle w:val="Heading3"/>
      </w:pPr>
      <w:bookmarkStart w:id="4999" w:name="_Toc4114"/>
      <w:r>
        <w:t>91</w:t>
      </w:r>
      <w:bookmarkEnd w:id="4999"/>
    </w:p>
    <w:p>
      <w:pPr>
        <w:pStyle w:val="BookText"/>
      </w:pPr>
      <w:r>
        <w:rPr>
          <w:rFonts w:ascii="Amiri" w:hAnsi="Amiri" w:eastAsia="Amiri" w:cs="Amiri"/>
          <w:lang w:bidi="ar-SA"/>
          <w:color w:val="111111"/>
          <w:sz w:val="28"/>
          <w:szCs w:val="28"/>
          <w:rtl/>
        </w:rPr>
        <w:t xml:space="preserve">إذا اقترن العزم بالحزم كملت السّعادة :</w:t>
      </w:r>
    </w:p>
    <w:p>
      <w:pPr>
        <w:pStyle w:val="BookText"/>
      </w:pPr>
      <w:r>
        <w:rPr>
          <w:rFonts w:ascii="IRNazanin" w:hAnsi="IRNazanin" w:eastAsia="IRNazanin" w:cs="IRNazanin"/>
          <w:lang w:bidi="fa-IR"/>
          <w:color w:val="111111"/>
          <w:sz w:val="28"/>
          <w:szCs w:val="28"/>
          <w:rtl/>
        </w:rPr>
        <w:t xml:space="preserve">هرگاه عزم و همّت با دور انديشى توأم گردد نيكبختى كامل و درست است.</w:t>
      </w:r>
    </w:p>
    <w:p>
      <w:pPr>
        <w:pStyle w:val="Heading3"/>
      </w:pPr>
      <w:bookmarkStart w:id="5000" w:name="_Toc4115"/>
      <w:r>
        <w:t>92</w:t>
      </w:r>
      <w:bookmarkEnd w:id="5000"/>
    </w:p>
    <w:p>
      <w:pPr>
        <w:pStyle w:val="BookText"/>
      </w:pPr>
      <w:r>
        <w:rPr>
          <w:rFonts w:ascii="IRNazanin" w:hAnsi="IRNazanin" w:eastAsia="IRNazanin" w:cs="IRNazanin"/>
          <w:lang w:bidi="fa-IR"/>
          <w:color w:val="111111"/>
          <w:sz w:val="28"/>
          <w:szCs w:val="28"/>
          <w:rtl/>
        </w:rPr>
        <w:t xml:space="preserve">إذا قصرت يدك بالمكافات فأطل لسانك بالشّكر : هرگاه دستت از كيفر و مكافات كوتاه باشد زبانت را بشكر گذارى دراز كن.</w:t>
      </w:r>
    </w:p>
    <w:p>
      <w:pPr>
        <w:pStyle w:val="Heading3"/>
      </w:pPr>
      <w:bookmarkStart w:id="5001" w:name="_Toc4116"/>
      <w:r>
        <w:t>93</w:t>
      </w:r>
      <w:bookmarkEnd w:id="5001"/>
    </w:p>
    <w:p>
      <w:pPr>
        <w:pStyle w:val="BookText"/>
      </w:pPr>
      <w:r>
        <w:rPr>
          <w:rFonts w:ascii="IRNazanin" w:hAnsi="IRNazanin" w:eastAsia="IRNazanin" w:cs="IRNazanin"/>
          <w:lang w:bidi="fa-IR"/>
          <w:color w:val="111111"/>
          <w:sz w:val="28"/>
          <w:szCs w:val="28"/>
          <w:rtl/>
        </w:rPr>
        <w:t xml:space="preserve">إذا نزلت بك النّعمة فاجعل قراها الشّكر هرگاه نعمتى بر تو (از جانب خدا) نازل گردد شكر و سپاس را مهمانى آن نعمت قرار داده.</w:t>
      </w:r>
    </w:p>
    <w:p>
      <w:pPr>
        <w:pStyle w:val="Heading3"/>
      </w:pPr>
      <w:bookmarkStart w:id="5002" w:name="_Toc4117"/>
      <w:r>
        <w:t>94</w:t>
      </w:r>
      <w:bookmarkEnd w:id="5002"/>
    </w:p>
    <w:p>
      <w:pPr>
        <w:pStyle w:val="BookText"/>
      </w:pPr>
      <w:r>
        <w:rPr>
          <w:rFonts w:ascii="Amiri" w:hAnsi="Amiri" w:eastAsia="Amiri" w:cs="Amiri"/>
          <w:lang w:bidi="ar-SA"/>
          <w:color w:val="111111"/>
          <w:sz w:val="28"/>
          <w:szCs w:val="28"/>
          <w:rtl/>
        </w:rPr>
        <w:t xml:space="preserve">إذا رأيت مظلوما فأعنه على الظّالم :</w:t>
      </w:r>
    </w:p>
    <w:p>
      <w:pPr>
        <w:pStyle w:val="BookText"/>
      </w:pPr>
      <w:r>
        <w:rPr>
          <w:rFonts w:ascii="IRNazanin" w:hAnsi="IRNazanin" w:eastAsia="IRNazanin" w:cs="IRNazanin"/>
          <w:lang w:bidi="fa-IR"/>
          <w:color w:val="111111"/>
          <w:sz w:val="28"/>
          <w:szCs w:val="28"/>
          <w:rtl/>
        </w:rPr>
        <w:t xml:space="preserve">هرگاه ستم رسيده را ديدى او را بر ستمكار يارى كن (و دست ستمگر را از سرش كوتاه ساز).</w:t>
      </w:r>
    </w:p>
    <w:p>
      <w:pPr>
        <w:pStyle w:val="Heading3"/>
      </w:pPr>
      <w:bookmarkStart w:id="5003" w:name="_Toc4118"/>
      <w:r>
        <w:t>95</w:t>
      </w:r>
      <w:bookmarkEnd w:id="5003"/>
    </w:p>
    <w:p>
      <w:pPr>
        <w:pStyle w:val="BookText"/>
      </w:pPr>
      <w:r>
        <w:rPr>
          <w:rFonts w:ascii="IRNazanin" w:hAnsi="IRNazanin" w:eastAsia="IRNazanin" w:cs="IRNazanin"/>
          <w:lang w:bidi="fa-IR"/>
          <w:color w:val="111111"/>
          <w:sz w:val="28"/>
          <w:szCs w:val="28"/>
          <w:rtl/>
        </w:rPr>
        <w:t xml:space="preserve">إذا رأيت المكارم فاجتنب المحارم : هرگاه بزرگواريها را رعايت و نگهدارى كردن خواهى پس از حرامها دورى گزين (اصولا كسب بزرگوارى جز بدورى از گناهان بدست نيايد).</w:t>
      </w:r>
    </w:p>
    <w:p>
      <w:pPr>
        <w:pStyle w:val="Heading3"/>
      </w:pPr>
      <w:bookmarkStart w:id="5004" w:name="_Toc4119"/>
      <w:r>
        <w:t>96</w:t>
      </w:r>
      <w:bookmarkEnd w:id="5004"/>
    </w:p>
    <w:p>
      <w:pPr>
        <w:pStyle w:val="BookText"/>
      </w:pPr>
      <w:r>
        <w:rPr>
          <w:rFonts w:ascii="IRNazanin" w:hAnsi="IRNazanin" w:eastAsia="IRNazanin" w:cs="IRNazanin"/>
          <w:lang w:bidi="fa-IR"/>
          <w:color w:val="111111"/>
          <w:sz w:val="28"/>
          <w:szCs w:val="28"/>
          <w:rtl/>
        </w:rPr>
        <w:t xml:space="preserve">إذا كان البقاء لا يوجد فالنّعيم زائل : هرگاه پايدارى و بقا يافت نشود (و رشتۀ عمر بكسلد) نعمت خودبخود نابود و زائل است (و پروندۀ روزى او بسته ميشود).</w:t>
      </w:r>
    </w:p>
    <w:p>
      <w:pPr>
        <w:pStyle w:val="Heading3"/>
      </w:pPr>
      <w:bookmarkStart w:id="5005" w:name="_Toc4120"/>
      <w:r>
        <w:t>97</w:t>
      </w:r>
      <w:bookmarkEnd w:id="5005"/>
    </w:p>
    <w:p>
      <w:pPr>
        <w:pStyle w:val="BookText"/>
      </w:pPr>
      <w:r>
        <w:rPr>
          <w:rFonts w:ascii="IRNazanin" w:hAnsi="IRNazanin" w:eastAsia="IRNazanin" w:cs="IRNazanin"/>
          <w:lang w:bidi="fa-IR"/>
          <w:color w:val="111111"/>
          <w:sz w:val="28"/>
          <w:szCs w:val="28"/>
          <w:rtl/>
        </w:rPr>
        <w:t xml:space="preserve">إذا كان القدر لا يردّ فالاحتراس باطل هرگاه تقدير تغيير پذير نباشد خود را نگهداشتن باطل و نابود است (بلكه انسان وقتى كه ميبيند برگرداندن امرى مشكل و محال است اگر از آن فرار كند نامش دچار ننگ گردد و اگر پافشارى نمايد نيكنامى برد)</w:t>
      </w:r>
    </w:p>
    <w:p>
      <w:pPr>
        <w:pStyle w:val="Heading3"/>
      </w:pPr>
      <w:bookmarkStart w:id="5006" w:name="_Toc4121"/>
      <w:r>
        <w:t>98</w:t>
      </w:r>
      <w:bookmarkEnd w:id="5006"/>
    </w:p>
    <w:p>
      <w:pPr>
        <w:pStyle w:val="BookText"/>
      </w:pPr>
      <w:r>
        <w:rPr>
          <w:rFonts w:ascii="Amiri" w:hAnsi="Amiri" w:eastAsia="Amiri" w:cs="Amiri"/>
          <w:lang w:bidi="ar-SA"/>
          <w:color w:val="111111"/>
          <w:sz w:val="28"/>
          <w:szCs w:val="28"/>
          <w:rtl/>
        </w:rPr>
        <w:t xml:space="preserve">إذا استخلص اللّه عبدا ألهمه الدّيانة :</w:t>
      </w:r>
    </w:p>
    <w:p>
      <w:pPr>
        <w:pStyle w:val="BookText"/>
      </w:pPr>
      <w:r>
        <w:rPr>
          <w:rFonts w:ascii="IRNazanin" w:hAnsi="IRNazanin" w:eastAsia="IRNazanin" w:cs="IRNazanin"/>
          <w:lang w:bidi="fa-IR"/>
          <w:color w:val="111111"/>
          <w:sz w:val="28"/>
          <w:szCs w:val="28"/>
          <w:rtl/>
        </w:rPr>
        <w:t xml:space="preserve">هرگاه خدا بنده را پاك و خالص خواهد ديانت را بوى تلقين فرمايد.</w:t>
      </w:r>
    </w:p>
    <w:p>
      <w:pPr>
        <w:pStyle w:val="Heading3"/>
      </w:pPr>
      <w:bookmarkStart w:id="5007" w:name="_Toc4122"/>
      <w:r>
        <w:t>99</w:t>
      </w:r>
      <w:bookmarkEnd w:id="5007"/>
    </w:p>
    <w:p>
      <w:pPr>
        <w:pStyle w:val="BookText"/>
      </w:pPr>
      <w:r>
        <w:rPr>
          <w:rFonts w:ascii="IRNazanin" w:hAnsi="IRNazanin" w:eastAsia="IRNazanin" w:cs="IRNazanin"/>
          <w:lang w:bidi="fa-IR"/>
          <w:color w:val="111111"/>
          <w:sz w:val="28"/>
          <w:szCs w:val="28"/>
          <w:rtl/>
        </w:rPr>
        <w:t xml:space="preserve">إذا أحبّ اللّه سبحانه عبدا حبّب اليه الأمانة : هرگاه خدا بندۀ را دوست داشته باشد امانت دارى را نزدش محبوب گرداند.</w:t>
      </w:r>
    </w:p>
    <w:p>
      <w:pPr>
        <w:pStyle w:val="Heading3"/>
      </w:pPr>
      <w:bookmarkStart w:id="5008" w:name="_Toc4123"/>
      <w:r>
        <w:t>100</w:t>
      </w:r>
      <w:bookmarkEnd w:id="5008"/>
    </w:p>
    <w:p>
      <w:pPr>
        <w:pStyle w:val="BookText"/>
      </w:pPr>
      <w:r>
        <w:rPr>
          <w:rFonts w:ascii="IRNazanin" w:hAnsi="IRNazanin" w:eastAsia="IRNazanin" w:cs="IRNazanin"/>
          <w:lang w:bidi="fa-IR"/>
          <w:color w:val="111111"/>
          <w:sz w:val="28"/>
          <w:szCs w:val="28"/>
          <w:rtl/>
        </w:rPr>
        <w:t xml:space="preserve">إذا قويت فاقو على طاعة اللّه : هرگاه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1" w:name="pg9220_78650"/>
    <w:bookmarkEnd w:id="321"/>
    <w:p>
      <w:pPr>
        <w:pStyle w:val="BookText"/>
      </w:pPr>
      <w:r>
        <w:rPr>
          <w:rFonts w:ascii="IRNazanin" w:hAnsi="IRNazanin" w:eastAsia="IRNazanin" w:cs="IRNazanin"/>
          <w:lang w:bidi="fa-IR"/>
          <w:color w:val="111111"/>
          <w:sz w:val="28"/>
          <w:szCs w:val="28"/>
          <w:rtl/>
        </w:rPr>
        <w:t xml:space="preserve">نيرومند شدى پس در فرمانبردارى از خدا نيرومند باش</w:t>
      </w:r>
    </w:p>
    <w:p>
      <w:pPr>
        <w:pStyle w:val="Heading3"/>
      </w:pPr>
      <w:bookmarkStart w:id="5009" w:name="_Toc4124"/>
      <w:r>
        <w:t>101</w:t>
      </w:r>
      <w:bookmarkEnd w:id="5009"/>
    </w:p>
    <w:p>
      <w:pPr>
        <w:pStyle w:val="BookText"/>
      </w:pPr>
      <w:r>
        <w:rPr>
          <w:rFonts w:ascii="IRNazanin" w:hAnsi="IRNazanin" w:eastAsia="IRNazanin" w:cs="IRNazanin"/>
          <w:lang w:bidi="fa-IR"/>
          <w:color w:val="111111"/>
          <w:sz w:val="28"/>
          <w:szCs w:val="28"/>
          <w:rtl/>
        </w:rPr>
        <w:t xml:space="preserve">إذا ضعفت فاضعف عن معاصى اللّه سبحانه هرگاه ضعيف و ناتوان شدى ناتوان از معصيت كردن خداى سبحان باش.</w:t>
      </w:r>
    </w:p>
    <w:p>
      <w:pPr>
        <w:pStyle w:val="Heading3"/>
      </w:pPr>
      <w:bookmarkStart w:id="5010" w:name="_Toc4125"/>
      <w:r>
        <w:t>102</w:t>
      </w:r>
      <w:bookmarkEnd w:id="5010"/>
    </w:p>
    <w:p>
      <w:pPr>
        <w:pStyle w:val="BookText"/>
      </w:pPr>
      <w:r>
        <w:rPr>
          <w:rFonts w:ascii="Amiri" w:hAnsi="Amiri" w:eastAsia="Amiri" w:cs="Amiri"/>
          <w:lang w:bidi="ar-SA"/>
          <w:color w:val="111111"/>
          <w:sz w:val="28"/>
          <w:szCs w:val="28"/>
          <w:rtl/>
        </w:rPr>
        <w:t xml:space="preserve">إذا فقهت فتفقّه فى دين اللّه سبحانه :</w:t>
      </w:r>
    </w:p>
    <w:p>
      <w:pPr>
        <w:pStyle w:val="BookText"/>
      </w:pPr>
      <w:r>
        <w:rPr>
          <w:rFonts w:ascii="IRNazanin" w:hAnsi="IRNazanin" w:eastAsia="IRNazanin" w:cs="IRNazanin"/>
          <w:lang w:bidi="fa-IR"/>
          <w:color w:val="111111"/>
          <w:sz w:val="28"/>
          <w:szCs w:val="28"/>
          <w:rtl/>
        </w:rPr>
        <w:t xml:space="preserve">هرگاه خواستى اهل فقه و دانش باشى پس در دين خداوند سبحان دانشمند باش (و علم دين را تحصيل كن).</w:t>
      </w:r>
    </w:p>
    <w:p>
      <w:pPr>
        <w:pStyle w:val="Heading3"/>
      </w:pPr>
      <w:bookmarkStart w:id="5011" w:name="_Toc4126"/>
      <w:r>
        <w:t>103</w:t>
      </w:r>
      <w:bookmarkEnd w:id="5011"/>
    </w:p>
    <w:p>
      <w:pPr>
        <w:pStyle w:val="BookText"/>
      </w:pPr>
      <w:r>
        <w:rPr>
          <w:rFonts w:ascii="IRNazanin" w:hAnsi="IRNazanin" w:eastAsia="IRNazanin" w:cs="IRNazanin"/>
          <w:lang w:bidi="fa-IR"/>
          <w:color w:val="111111"/>
          <w:sz w:val="28"/>
          <w:szCs w:val="28"/>
          <w:rtl/>
        </w:rPr>
        <w:t xml:space="preserve">إذا اتّقيت فاتّق محارم اللّه : هرگاه خواستى تقوا را پيشۀ خويش سازى تقواى از حرامهاى خدا را پيشۀ خود ساز.</w:t>
      </w:r>
    </w:p>
    <w:p>
      <w:pPr>
        <w:pStyle w:val="Heading3"/>
      </w:pPr>
      <w:bookmarkStart w:id="5012" w:name="_Toc4127"/>
      <w:r>
        <w:t>104</w:t>
      </w:r>
      <w:bookmarkEnd w:id="5012"/>
    </w:p>
    <w:p>
      <w:pPr>
        <w:pStyle w:val="BookText"/>
      </w:pPr>
      <w:r>
        <w:rPr>
          <w:rFonts w:ascii="IRNazanin" w:hAnsi="IRNazanin" w:eastAsia="IRNazanin" w:cs="IRNazanin"/>
          <w:lang w:bidi="fa-IR"/>
          <w:color w:val="111111"/>
          <w:sz w:val="28"/>
          <w:szCs w:val="28"/>
          <w:rtl/>
        </w:rPr>
        <w:t xml:space="preserve">إذا هرب الزّاهد من النّاس فاطلبه : اگر زاهدى را ديدى كه از مردم گريزان است او را بجوى (كه او مرد خدا است).</w:t>
      </w:r>
    </w:p>
    <w:p>
      <w:pPr>
        <w:pStyle w:val="Heading3"/>
      </w:pPr>
      <w:bookmarkStart w:id="5013" w:name="_Toc4128"/>
      <w:r>
        <w:t>105</w:t>
      </w:r>
      <w:bookmarkEnd w:id="5013"/>
    </w:p>
    <w:p>
      <w:pPr>
        <w:pStyle w:val="BookText"/>
      </w:pPr>
      <w:r>
        <w:rPr>
          <w:rFonts w:ascii="IRNazanin" w:hAnsi="IRNazanin" w:eastAsia="IRNazanin" w:cs="IRNazanin"/>
          <w:lang w:bidi="fa-IR"/>
          <w:color w:val="111111"/>
          <w:sz w:val="28"/>
          <w:szCs w:val="28"/>
          <w:rtl/>
        </w:rPr>
        <w:t xml:space="preserve">إذا طلب الزّاهد النّاس فاهرب منه : هرگاه ديدى كه زاهد جوياى مردم است (بدانكه زهدش) دامى است براى صيد كردن مردم (پس از او بگريز)</w:t>
      </w:r>
    </w:p>
    <w:p>
      <w:pPr>
        <w:pStyle w:val="Heading3"/>
      </w:pPr>
      <w:bookmarkStart w:id="5014" w:name="_Toc4129"/>
      <w:r>
        <w:t>106</w:t>
      </w:r>
      <w:bookmarkEnd w:id="5014"/>
    </w:p>
    <w:p>
      <w:pPr>
        <w:pStyle w:val="BookText"/>
      </w:pPr>
      <w:r>
        <w:rPr>
          <w:rFonts w:ascii="IRNazanin" w:hAnsi="IRNazanin" w:eastAsia="IRNazanin" w:cs="IRNazanin"/>
          <w:lang w:bidi="fa-IR"/>
          <w:color w:val="111111"/>
          <w:sz w:val="28"/>
          <w:szCs w:val="28"/>
          <w:rtl/>
        </w:rPr>
        <w:t xml:space="preserve">إذا أكرم اللّه عبدا شغله بمحبّته : هرگاه خداوند سبحان بخواهد بنده را گرامى دارد او را بحبّ و دوستى خود سرگرم سازد.</w:t>
      </w:r>
    </w:p>
    <w:p>
      <w:pPr>
        <w:pStyle w:val="Heading3"/>
      </w:pPr>
      <w:bookmarkStart w:id="5015" w:name="_Toc4130"/>
      <w:r>
        <w:t>107</w:t>
      </w:r>
      <w:bookmarkEnd w:id="5015"/>
    </w:p>
    <w:p>
      <w:pPr>
        <w:pStyle w:val="BookText"/>
      </w:pPr>
      <w:r>
        <w:rPr>
          <w:rFonts w:ascii="Amiri" w:hAnsi="Amiri" w:eastAsia="Amiri" w:cs="Amiri"/>
          <w:lang w:bidi="ar-SA"/>
          <w:color w:val="111111"/>
          <w:sz w:val="28"/>
          <w:szCs w:val="28"/>
          <w:rtl/>
        </w:rPr>
        <w:t xml:space="preserve">إذا اصطفى اللّه عبدا جلببه خشيته :</w:t>
      </w:r>
    </w:p>
    <w:p>
      <w:pPr>
        <w:pStyle w:val="BookText"/>
      </w:pPr>
      <w:r>
        <w:rPr>
          <w:rFonts w:ascii="IRNazanin" w:hAnsi="IRNazanin" w:eastAsia="IRNazanin" w:cs="IRNazanin"/>
          <w:lang w:bidi="fa-IR"/>
          <w:color w:val="111111"/>
          <w:sz w:val="28"/>
          <w:szCs w:val="28"/>
          <w:rtl/>
        </w:rPr>
        <w:t xml:space="preserve">هرگاه خدا بخواهد بندۀ را برگزيند (و از ميان مردمش بر كشد و امتياز بخشد) لباس دوستى خود را بوى در پوشاند.</w:t>
      </w:r>
    </w:p>
    <w:p>
      <w:pPr>
        <w:pStyle w:val="Heading3"/>
      </w:pPr>
      <w:bookmarkStart w:id="5016" w:name="_Toc4131"/>
      <w:r>
        <w:t>108</w:t>
      </w:r>
      <w:bookmarkEnd w:id="5016"/>
    </w:p>
    <w:p>
      <w:pPr>
        <w:pStyle w:val="BookText"/>
      </w:pPr>
      <w:r>
        <w:rPr>
          <w:rFonts w:ascii="IRNazanin" w:hAnsi="IRNazanin" w:eastAsia="IRNazanin" w:cs="IRNazanin"/>
          <w:lang w:bidi="fa-IR"/>
          <w:color w:val="111111"/>
          <w:sz w:val="28"/>
          <w:szCs w:val="28"/>
          <w:rtl/>
        </w:rPr>
        <w:t xml:space="preserve">إذا رأيت ربّك يوالى عليك البلاء فاشكره هرگاه ديدى كه خداوند بلايش را پى در پى بر تو ميفرستد سپاسش بگذار (كه او تو را خواسته است و با ارسال بليّات هماره بياد او خواهى بود).</w:t>
      </w:r>
    </w:p>
    <w:p>
      <w:pPr>
        <w:pStyle w:val="Heading3"/>
      </w:pPr>
      <w:bookmarkStart w:id="5017" w:name="_Toc4132"/>
      <w:r>
        <w:t>109</w:t>
      </w:r>
      <w:bookmarkEnd w:id="5017"/>
    </w:p>
    <w:p>
      <w:pPr>
        <w:pStyle w:val="BookText"/>
      </w:pPr>
      <w:r>
        <w:rPr>
          <w:rFonts w:ascii="IRNazanin" w:hAnsi="IRNazanin" w:eastAsia="IRNazanin" w:cs="IRNazanin"/>
          <w:lang w:bidi="fa-IR"/>
          <w:color w:val="111111"/>
          <w:sz w:val="28"/>
          <w:szCs w:val="28"/>
          <w:rtl/>
        </w:rPr>
        <w:t xml:space="preserve">إذا رأيت ربّك يتابع عليك النّعم فاحذره هرگاه ديدى كه خداوند نعمتهايش را پى در پى بر تو فرو ميبارد از وى بترس.</w:t>
      </w:r>
    </w:p>
    <w:p>
      <w:pPr>
        <w:pStyle w:val="Heading3"/>
      </w:pPr>
      <w:bookmarkStart w:id="5018" w:name="_Toc4133"/>
      <w:r>
        <w:t>110</w:t>
      </w:r>
      <w:bookmarkEnd w:id="5018"/>
    </w:p>
    <w:p>
      <w:pPr>
        <w:pStyle w:val="BookText"/>
      </w:pPr>
      <w:r>
        <w:rPr>
          <w:rFonts w:ascii="IRNazanin" w:hAnsi="IRNazanin" w:eastAsia="IRNazanin" w:cs="IRNazanin"/>
          <w:lang w:bidi="fa-IR"/>
          <w:color w:val="111111"/>
          <w:sz w:val="28"/>
          <w:szCs w:val="28"/>
          <w:rtl/>
        </w:rPr>
        <w:t xml:space="preserve">إذا تكلّمت بكلمة ملكتك و إن سكتّ عنها ملكتها : هرگاه بسخنى تكلّم كنى آن تو را به بند خويش دركشد و اگر از گفتن خاموش نشينى تو آن را به بند خويش دركشيده.</w:t>
      </w:r>
    </w:p>
    <w:p>
      <w:pPr>
        <w:pStyle w:val="Heading3"/>
      </w:pPr>
      <w:bookmarkStart w:id="5019" w:name="_Toc4134"/>
      <w:r>
        <w:t>111</w:t>
      </w:r>
      <w:bookmarkEnd w:id="5019"/>
    </w:p>
    <w:p>
      <w:pPr>
        <w:pStyle w:val="BookText"/>
      </w:pPr>
      <w:r>
        <w:rPr>
          <w:rFonts w:ascii="Amiri" w:hAnsi="Amiri" w:eastAsia="Amiri" w:cs="Amiri"/>
          <w:lang w:bidi="ar-SA"/>
          <w:color w:val="111111"/>
          <w:sz w:val="28"/>
          <w:szCs w:val="28"/>
          <w:rtl/>
        </w:rPr>
        <w:t xml:space="preserve">إذا أخذت نفسك بطاعة اللّه اكرمتها و إن بذلتها فى معاصى اللّه ابتذلتها :</w:t>
      </w:r>
    </w:p>
    <w:p>
      <w:pPr>
        <w:pStyle w:val="BookText"/>
      </w:pPr>
      <w:r>
        <w:rPr>
          <w:rFonts w:ascii="IRNazanin" w:hAnsi="IRNazanin" w:eastAsia="IRNazanin" w:cs="IRNazanin"/>
          <w:lang w:bidi="fa-IR"/>
          <w:color w:val="111111"/>
          <w:sz w:val="28"/>
          <w:szCs w:val="28"/>
          <w:rtl/>
        </w:rPr>
        <w:t xml:space="preserve">اگر نفست را بطاعت و فرمانبردارى خدا وادارى گراميش داشتۀ و اگر آن را در كار نافرمانى خدا صرف كنى خوارش داشته.</w:t>
      </w:r>
    </w:p>
    <w:p>
      <w:pPr>
        <w:pStyle w:val="Heading3"/>
      </w:pPr>
      <w:bookmarkStart w:id="5020" w:name="_Toc4135"/>
      <w:r>
        <w:t>112</w:t>
      </w:r>
      <w:bookmarkEnd w:id="5020"/>
    </w:p>
    <w:p>
      <w:pPr>
        <w:pStyle w:val="BookText"/>
      </w:pPr>
      <w:r>
        <w:rPr>
          <w:rFonts w:ascii="Amiri" w:hAnsi="Amiri" w:eastAsia="Amiri" w:cs="Amiri"/>
          <w:lang w:bidi="ar-SA"/>
          <w:color w:val="111111"/>
          <w:sz w:val="28"/>
          <w:szCs w:val="28"/>
          <w:rtl/>
        </w:rPr>
        <w:t xml:space="preserve">إذا ضللت عن حكمة اللّه فقف عند قدرته فإنّه إن فاتك من حكمته ما يشفيك فلن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2" w:name="pg9220_78651"/>
    <w:bookmarkEnd w:id="322"/>
    <w:p>
      <w:pPr>
        <w:pStyle w:val="BookText"/>
      </w:pPr>
      <w:r>
        <w:rPr>
          <w:rFonts w:ascii="IRNazanin" w:hAnsi="IRNazanin" w:eastAsia="IRNazanin" w:cs="IRNazanin"/>
          <w:lang w:bidi="fa-IR"/>
          <w:color w:val="111111"/>
          <w:sz w:val="28"/>
          <w:szCs w:val="28"/>
          <w:rtl/>
        </w:rPr>
        <w:t xml:space="preserve">يفوتك من قدرته ما يكفيك : هرگاه در حكمت و تقدير خداوند تعالى سرگردان شدى پس نزد قدرت و توانائى او بايست (و باو پناه ببر) زيرا اگر از حكمت خدا چيزيكه باعث شفاى درد (سرگردانى و حيرت) تو باشد از دست بدهى البتّه از قدرت و توانائيش چيزيكه تو را كفايت كند بدست خواهى آورد (و از حيرت و تعجّب بيرون خواهى آمد).</w:t>
      </w:r>
    </w:p>
    <w:p>
      <w:pPr>
        <w:pStyle w:val="Heading3"/>
      </w:pPr>
      <w:bookmarkStart w:id="5021" w:name="_Toc4136"/>
      <w:r>
        <w:t>113</w:t>
      </w:r>
      <w:bookmarkEnd w:id="5021"/>
    </w:p>
    <w:p>
      <w:pPr>
        <w:pStyle w:val="BookText"/>
      </w:pPr>
      <w:r>
        <w:rPr>
          <w:rFonts w:ascii="IRNazanin" w:hAnsi="IRNazanin" w:eastAsia="IRNazanin" w:cs="IRNazanin"/>
          <w:lang w:bidi="fa-IR"/>
          <w:color w:val="111111"/>
          <w:sz w:val="28"/>
          <w:szCs w:val="28"/>
          <w:rtl/>
        </w:rPr>
        <w:t xml:space="preserve">إذا وثقت بمودّة أخيك فلا تبال متى لقيته و لقيك : هرگاه بدوستى برادر دينيت اعتماد كردى ديگر باك مدار چه تو او را ببينى چه او تو را ببيند (شايد مراد اين باشد كه پس از آزمايش و اطمينان ديگر از جانب وى آسوده خاطر باش).</w:t>
      </w:r>
    </w:p>
    <w:p>
      <w:pPr>
        <w:pStyle w:val="Heading3"/>
      </w:pPr>
      <w:bookmarkStart w:id="5022" w:name="_Toc4137"/>
      <w:r>
        <w:t>114</w:t>
      </w:r>
      <w:bookmarkEnd w:id="5022"/>
    </w:p>
    <w:p>
      <w:pPr>
        <w:pStyle w:val="BookText"/>
      </w:pPr>
      <w:r>
        <w:rPr>
          <w:rFonts w:ascii="IRNazanin" w:hAnsi="IRNazanin" w:eastAsia="IRNazanin" w:cs="IRNazanin"/>
          <w:lang w:bidi="fa-IR"/>
          <w:color w:val="111111"/>
          <w:sz w:val="28"/>
          <w:szCs w:val="28"/>
          <w:rtl/>
        </w:rPr>
        <w:t xml:space="preserve">إذا حلمت عن السّفيه غمّمته فزده غمّا بحلمك عنه : هرگاه از نادان حلم كنى و برويش نياورى اندوهگينش سازى پس ببردباريت از وى غمش را بيفزاى.</w:t>
      </w:r>
    </w:p>
    <w:p>
      <w:pPr>
        <w:pStyle w:val="Heading3"/>
      </w:pPr>
      <w:bookmarkStart w:id="5023" w:name="_Toc4138"/>
      <w:r>
        <w:t>115</w:t>
      </w:r>
      <w:bookmarkEnd w:id="5023"/>
    </w:p>
    <w:p>
      <w:pPr>
        <w:pStyle w:val="BookText"/>
      </w:pPr>
      <w:r>
        <w:rPr>
          <w:rFonts w:ascii="IRNazanin" w:hAnsi="IRNazanin" w:eastAsia="IRNazanin" w:cs="IRNazanin"/>
          <w:lang w:bidi="fa-IR"/>
          <w:color w:val="111111"/>
          <w:sz w:val="28"/>
          <w:szCs w:val="28"/>
          <w:rtl/>
        </w:rPr>
        <w:t xml:space="preserve">إذا أحسنت إلى اللّئيم و ترك بإحسانك إليه : هرگاه با ناكس نيكى كنى بواسطۀ همان احسانيكه با وى كرده (بر تو دلير گردد و) تو را بيفكند.</w:t>
      </w:r>
    </w:p>
    <w:p>
      <w:pPr>
        <w:pStyle w:val="Heading3"/>
      </w:pPr>
      <w:bookmarkStart w:id="5024" w:name="_Toc4139"/>
      <w:r>
        <w:t>116</w:t>
      </w:r>
      <w:bookmarkEnd w:id="5024"/>
    </w:p>
    <w:p>
      <w:pPr>
        <w:pStyle w:val="BookText"/>
      </w:pPr>
      <w:r>
        <w:rPr>
          <w:rFonts w:ascii="IRNazanin" w:hAnsi="IRNazanin" w:eastAsia="IRNazanin" w:cs="IRNazanin"/>
          <w:lang w:bidi="fa-IR"/>
          <w:color w:val="111111"/>
          <w:sz w:val="28"/>
          <w:szCs w:val="28"/>
          <w:rtl/>
        </w:rPr>
        <w:t xml:space="preserve">إذا لم تكن عالما ناطقا فكن مستمعا واعيا اگر عالم و دانشمند سخن گستر نشدى شنونده نگهدارنده باش.</w:t>
      </w:r>
    </w:p>
    <w:p>
      <w:pPr>
        <w:pStyle w:val="Heading3"/>
      </w:pPr>
      <w:bookmarkStart w:id="5025" w:name="_Toc4140"/>
      <w:r>
        <w:t>117</w:t>
      </w:r>
      <w:bookmarkEnd w:id="5025"/>
    </w:p>
    <w:p>
      <w:pPr>
        <w:pStyle w:val="BookText"/>
      </w:pPr>
      <w:r>
        <w:rPr>
          <w:rFonts w:ascii="IRNazanin" w:hAnsi="IRNazanin" w:eastAsia="IRNazanin" w:cs="IRNazanin"/>
          <w:lang w:bidi="fa-IR"/>
          <w:color w:val="111111"/>
          <w:sz w:val="28"/>
          <w:szCs w:val="28"/>
          <w:rtl/>
        </w:rPr>
        <w:t xml:space="preserve">إذا صعدت روح المؤمن إلى السّماء تعجّبت الملائكة و قالت وا عجبا له كيف نجى من دار فسد فيها خيارنا : هنگامى كه روح مؤمن بسوى آسمان بالا رود فرشتگان از روى تعجّب گويند عجب از اين مرد مؤمن؟ چگونه او رسته است از سرائيكه خوبان مادر آن تباه و فاسد گرديدند (نسخه ها تمام خيارنا دارند در صورتيكه خيارها ظاهرا اصلح است).</w:t>
      </w:r>
    </w:p>
    <w:p>
      <w:pPr>
        <w:pStyle w:val="Heading3"/>
      </w:pPr>
      <w:bookmarkStart w:id="5026" w:name="_Toc4141"/>
      <w:r>
        <w:t>118</w:t>
      </w:r>
      <w:bookmarkEnd w:id="5026"/>
    </w:p>
    <w:p>
      <w:pPr>
        <w:pStyle w:val="BookText"/>
      </w:pPr>
      <w:r>
        <w:rPr>
          <w:rFonts w:ascii="Amiri" w:hAnsi="Amiri" w:eastAsia="Amiri" w:cs="Amiri"/>
          <w:lang w:bidi="ar-SA"/>
          <w:color w:val="111111"/>
          <w:sz w:val="28"/>
          <w:szCs w:val="28"/>
          <w:rtl/>
        </w:rPr>
        <w:t xml:space="preserve">إذا علوت فلا تفكّر فيمن دونك من الجهّال و لكن اقتد بمن فوقك من العلماء :</w:t>
      </w:r>
    </w:p>
    <w:p>
      <w:pPr>
        <w:pStyle w:val="BookText"/>
      </w:pPr>
      <w:r>
        <w:rPr>
          <w:rFonts w:ascii="IRNazanin" w:hAnsi="IRNazanin" w:eastAsia="IRNazanin" w:cs="IRNazanin"/>
          <w:lang w:bidi="fa-IR"/>
          <w:color w:val="111111"/>
          <w:sz w:val="28"/>
          <w:szCs w:val="28"/>
          <w:rtl/>
        </w:rPr>
        <w:t xml:space="preserve">هرگاه رتبه ات بلند گردد (و در كار دانش پيشرفتى برايت حاصل شود خود را بزرگ مدان و) فكرت را بنادانى كه رتبۀ ايشان از تو پائين تر است متوجّه مساز و لكن بدانشمندانيكه مافوق تو هستند اقتدا كن (تا رتبه ات بلند گردد).</w:t>
      </w:r>
    </w:p>
    <w:p>
      <w:pPr>
        <w:pStyle w:val="Heading3"/>
      </w:pPr>
      <w:bookmarkStart w:id="5027" w:name="_Toc4142"/>
      <w:r>
        <w:t>119</w:t>
      </w:r>
      <w:bookmarkEnd w:id="5027"/>
    </w:p>
    <w:p>
      <w:pPr>
        <w:pStyle w:val="BookText"/>
      </w:pPr>
      <w:r>
        <w:rPr>
          <w:rFonts w:ascii="IRNazanin" w:hAnsi="IRNazanin" w:eastAsia="IRNazanin" w:cs="IRNazanin"/>
          <w:lang w:bidi="fa-IR"/>
          <w:color w:val="111111"/>
          <w:sz w:val="28"/>
          <w:szCs w:val="28"/>
          <w:rtl/>
        </w:rPr>
        <w:t xml:space="preserve">إذا كان هجوم الموت لا يؤمن فمن العجز ترك التّأهّب له : هرگاه بشر از يورش و حملۀ مرگ ايمن نباشد از ناتوانى است كه مهيّا شدن براى آنرا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3" w:name="pg9220_78652"/>
    <w:bookmarkEnd w:id="323"/>
    <w:p>
      <w:pPr>
        <w:pStyle w:val="BookText"/>
      </w:pPr>
      <w:r>
        <w:rPr>
          <w:rFonts w:ascii="IRNazanin" w:hAnsi="IRNazanin" w:eastAsia="IRNazanin" w:cs="IRNazanin"/>
          <w:lang w:bidi="fa-IR"/>
          <w:color w:val="111111"/>
          <w:sz w:val="28"/>
          <w:szCs w:val="28"/>
          <w:rtl/>
        </w:rPr>
        <w:t xml:space="preserve">ترك گويد.</w:t>
      </w:r>
    </w:p>
    <w:p>
      <w:pPr>
        <w:pStyle w:val="Heading3"/>
      </w:pPr>
      <w:bookmarkStart w:id="5028" w:name="_Toc4143"/>
      <w:r>
        <w:t>120</w:t>
      </w:r>
      <w:bookmarkEnd w:id="5028"/>
    </w:p>
    <w:p>
      <w:pPr>
        <w:pStyle w:val="BookText"/>
      </w:pPr>
      <w:r>
        <w:rPr>
          <w:rFonts w:ascii="IRNazanin" w:hAnsi="IRNazanin" w:eastAsia="IRNazanin" w:cs="IRNazanin"/>
          <w:lang w:bidi="fa-IR"/>
          <w:color w:val="111111"/>
          <w:sz w:val="28"/>
          <w:szCs w:val="28"/>
          <w:rtl/>
        </w:rPr>
        <w:t xml:space="preserve">إذا أمضيت أمرا فامضه بعد الرويّة و مراجعة المشورة و لا تؤخّر عمل يوم إلى غد و امض لكلّ يوم عمله : هرگاه كارى و نوشتۀ را امضا كردن خواستى البتّه آن را پس از ديدن و (زير و رو كردن و) رأى زدن و مشورت كردن امضا كن و كار امروز را بفردا ميفكن و هر روزى كار همان روز را انجام بده.</w:t>
      </w:r>
    </w:p>
    <w:p>
      <w:pPr>
        <w:pStyle w:val="Heading3"/>
      </w:pPr>
      <w:bookmarkStart w:id="5029" w:name="_Toc4144"/>
      <w:r>
        <w:t>121</w:t>
      </w:r>
      <w:bookmarkEnd w:id="5029"/>
    </w:p>
    <w:p>
      <w:pPr>
        <w:pStyle w:val="BookText"/>
      </w:pPr>
      <w:r>
        <w:rPr>
          <w:rFonts w:ascii="IRNazanin" w:hAnsi="IRNazanin" w:eastAsia="IRNazanin" w:cs="IRNazanin"/>
          <w:lang w:bidi="fa-IR"/>
          <w:color w:val="111111"/>
          <w:sz w:val="28"/>
          <w:szCs w:val="28"/>
          <w:rtl/>
        </w:rPr>
        <w:t xml:space="preserve">إذا نفذ حكمك فى نفسك تداعت أنفس النّاس إلى عدلك : هر آن گاه كه فرمان تو بر نفست روان (و زمام شهوت بدستت) باشد نفوس مردم را بسوى عدل و دادگريت بكشاند و بخواند.</w:t>
      </w:r>
    </w:p>
    <w:p>
      <w:pPr>
        <w:pStyle w:val="Heading3"/>
      </w:pPr>
      <w:bookmarkStart w:id="5030" w:name="_Toc4145"/>
      <w:r>
        <w:t>122</w:t>
      </w:r>
      <w:bookmarkEnd w:id="5030"/>
    </w:p>
    <w:p>
      <w:pPr>
        <w:pStyle w:val="BookText"/>
      </w:pPr>
      <w:r>
        <w:rPr>
          <w:rFonts w:ascii="IRNazanin" w:hAnsi="IRNazanin" w:eastAsia="IRNazanin" w:cs="IRNazanin"/>
          <w:lang w:bidi="fa-IR"/>
          <w:color w:val="111111"/>
          <w:sz w:val="28"/>
          <w:szCs w:val="28"/>
          <w:rtl/>
        </w:rPr>
        <w:t xml:space="preserve">إذا أردت أن تعظم محاسنك عند النّاس فلا تعظم فى عينك : هرگاه خواسته باشى كه نيكيهاى تو در نزد مردم بزرگ باشد خودت بچشم بزرگى در آنها منگر.</w:t>
      </w:r>
    </w:p>
    <w:p>
      <w:pPr>
        <w:pStyle w:val="Heading3"/>
      </w:pPr>
      <w:bookmarkStart w:id="5031" w:name="_Toc4146"/>
      <w:r>
        <w:t>123</w:t>
      </w:r>
      <w:bookmarkEnd w:id="5031"/>
    </w:p>
    <w:p>
      <w:pPr>
        <w:pStyle w:val="BookText"/>
      </w:pPr>
      <w:r>
        <w:rPr>
          <w:rFonts w:ascii="IRNazanin" w:hAnsi="IRNazanin" w:eastAsia="IRNazanin" w:cs="IRNazanin"/>
          <w:lang w:bidi="fa-IR"/>
          <w:color w:val="111111"/>
          <w:sz w:val="28"/>
          <w:szCs w:val="28"/>
          <w:rtl/>
        </w:rPr>
        <w:t xml:space="preserve">إذا بلغ اللّئيم فوق مقداره تنكّرت أحواله : هرگاه ناكس بيش از اندازۀ خودش ترقّى كند حالات و رفتارش زشت گردد.</w:t>
      </w:r>
    </w:p>
    <w:p>
      <w:pPr>
        <w:pStyle w:val="Heading3"/>
      </w:pPr>
      <w:bookmarkStart w:id="5032" w:name="_Toc4147"/>
      <w:r>
        <w:t>124</w:t>
      </w:r>
      <w:bookmarkEnd w:id="5032"/>
    </w:p>
    <w:p>
      <w:pPr>
        <w:pStyle w:val="BookText"/>
      </w:pPr>
      <w:r>
        <w:rPr>
          <w:rFonts w:ascii="IRNazanin" w:hAnsi="IRNazanin" w:eastAsia="IRNazanin" w:cs="IRNazanin"/>
          <w:lang w:bidi="fa-IR"/>
          <w:color w:val="111111"/>
          <w:sz w:val="28"/>
          <w:szCs w:val="28"/>
          <w:rtl/>
        </w:rPr>
        <w:t xml:space="preserve">إذا رأيت من غيرك خلقا ذميما فتجنّب من نفسك أمثاله : هرگاه خوى زشتى را از غير خودت ديدار كنى مانند آنرا از خودت دور كن</w:t>
      </w:r>
    </w:p>
    <w:p>
      <w:pPr>
        <w:pStyle w:val="Heading3"/>
      </w:pPr>
      <w:bookmarkStart w:id="5033" w:name="_Toc4148"/>
      <w:r>
        <w:t>125</w:t>
      </w:r>
      <w:bookmarkEnd w:id="5033"/>
    </w:p>
    <w:p>
      <w:pPr>
        <w:pStyle w:val="BookText"/>
      </w:pPr>
      <w:r>
        <w:rPr>
          <w:rFonts w:ascii="Amiri" w:hAnsi="Amiri" w:eastAsia="Amiri" w:cs="Amiri"/>
          <w:lang w:bidi="ar-SA"/>
          <w:color w:val="111111"/>
          <w:sz w:val="28"/>
          <w:szCs w:val="28"/>
          <w:rtl/>
        </w:rPr>
        <w:t xml:space="preserve">إذا أحبّ اللّه عبدا خطر عليه العلم :</w:t>
      </w:r>
    </w:p>
    <w:p>
      <w:pPr>
        <w:pStyle w:val="BookText"/>
      </w:pPr>
      <w:r>
        <w:rPr>
          <w:rFonts w:ascii="IRNazanin" w:hAnsi="IRNazanin" w:eastAsia="IRNazanin" w:cs="IRNazanin"/>
          <w:lang w:bidi="fa-IR"/>
          <w:color w:val="111111"/>
          <w:sz w:val="28"/>
          <w:szCs w:val="28"/>
          <w:rtl/>
        </w:rPr>
        <w:t xml:space="preserve">هرگاه خداوند دوستدار بندۀ باشد علم بر خاطرش خطور كند (و دانشمندش سازد).</w:t>
      </w:r>
    </w:p>
    <w:p>
      <w:pPr>
        <w:pStyle w:val="Heading3"/>
      </w:pPr>
      <w:bookmarkStart w:id="5034" w:name="_Toc4149"/>
      <w:r>
        <w:t>126</w:t>
      </w:r>
      <w:bookmarkEnd w:id="5034"/>
    </w:p>
    <w:p>
      <w:pPr>
        <w:pStyle w:val="BookText"/>
      </w:pPr>
      <w:r>
        <w:rPr>
          <w:rFonts w:ascii="IRNazanin" w:hAnsi="IRNazanin" w:eastAsia="IRNazanin" w:cs="IRNazanin"/>
          <w:lang w:bidi="fa-IR"/>
          <w:color w:val="111111"/>
          <w:sz w:val="28"/>
          <w:szCs w:val="28"/>
          <w:rtl/>
        </w:rPr>
        <w:t xml:space="preserve">إذا أحبّ اللّه عبدا زيّنه بالسّكينة و الحلم : هرگاه خدا بندۀ را دوست دارد او را بآرامش و بردبارى آرايش ميدهد.</w:t>
      </w:r>
    </w:p>
    <w:p>
      <w:pPr>
        <w:pStyle w:val="Heading3"/>
      </w:pPr>
      <w:bookmarkStart w:id="5035" w:name="_Toc4150"/>
      <w:r>
        <w:t>127</w:t>
      </w:r>
      <w:bookmarkEnd w:id="5035"/>
    </w:p>
    <w:p>
      <w:pPr>
        <w:pStyle w:val="BookText"/>
      </w:pPr>
      <w:r>
        <w:rPr>
          <w:rFonts w:ascii="Amiri" w:hAnsi="Amiri" w:eastAsia="Amiri" w:cs="Amiri"/>
          <w:lang w:bidi="ar-SA"/>
          <w:color w:val="111111"/>
          <w:sz w:val="28"/>
          <w:szCs w:val="28"/>
          <w:rtl/>
        </w:rPr>
        <w:t xml:space="preserve">إذا أحبّ اللّه عبدا ألهمه الصّدق :</w:t>
      </w:r>
    </w:p>
    <w:p>
      <w:pPr>
        <w:pStyle w:val="BookText"/>
      </w:pPr>
      <w:r>
        <w:rPr>
          <w:rFonts w:ascii="IRNazanin" w:hAnsi="IRNazanin" w:eastAsia="IRNazanin" w:cs="IRNazanin"/>
          <w:lang w:bidi="fa-IR"/>
          <w:color w:val="111111"/>
          <w:sz w:val="28"/>
          <w:szCs w:val="28"/>
          <w:rtl/>
        </w:rPr>
        <w:t xml:space="preserve">هرگاه خدا بندۀ را دوست دارد صدق و درستى را باو الهام مينمايد.</w:t>
      </w:r>
    </w:p>
    <w:p>
      <w:pPr>
        <w:pStyle w:val="Heading3"/>
      </w:pPr>
      <w:bookmarkStart w:id="5036" w:name="_Toc4151"/>
      <w:r>
        <w:t>128</w:t>
      </w:r>
      <w:bookmarkEnd w:id="5036"/>
    </w:p>
    <w:p>
      <w:pPr>
        <w:pStyle w:val="BookText"/>
      </w:pPr>
      <w:r>
        <w:rPr>
          <w:rFonts w:ascii="IRNazanin" w:hAnsi="IRNazanin" w:eastAsia="IRNazanin" w:cs="IRNazanin"/>
          <w:lang w:bidi="fa-IR"/>
          <w:color w:val="111111"/>
          <w:sz w:val="28"/>
          <w:szCs w:val="28"/>
          <w:rtl/>
        </w:rPr>
        <w:t xml:space="preserve">إذا أكرم اللّه عبدا أعانه على إقامة الحقّ هرگاه خداوند بندۀ دوست دارد او را بر پايدارى حق و راستى يارى ميدهد.</w:t>
      </w:r>
    </w:p>
    <w:p>
      <w:pPr>
        <w:pStyle w:val="Heading3"/>
      </w:pPr>
      <w:bookmarkStart w:id="5037" w:name="_Toc4152"/>
      <w:r>
        <w:t>129</w:t>
      </w:r>
      <w:bookmarkEnd w:id="5037"/>
    </w:p>
    <w:p>
      <w:pPr>
        <w:pStyle w:val="BookText"/>
      </w:pPr>
      <w:r>
        <w:rPr>
          <w:rFonts w:ascii="IRNazanin" w:hAnsi="IRNazanin" w:eastAsia="IRNazanin" w:cs="IRNazanin"/>
          <w:lang w:bidi="fa-IR"/>
          <w:color w:val="111111"/>
          <w:sz w:val="28"/>
          <w:szCs w:val="28"/>
          <w:rtl/>
        </w:rPr>
        <w:t xml:space="preserve">إذا لوّحت للعاقل فقد أوجعته عتابا :</w:t>
      </w:r>
    </w:p>
    <w:p>
      <w:pPr>
        <w:pStyle w:val="BookText"/>
      </w:pPr>
      <w:r>
        <w:rPr>
          <w:rFonts w:ascii="IRNazanin" w:hAnsi="IRNazanin" w:eastAsia="IRNazanin" w:cs="IRNazanin"/>
          <w:lang w:bidi="fa-IR"/>
          <w:color w:val="111111"/>
          <w:sz w:val="28"/>
          <w:szCs w:val="28"/>
          <w:rtl/>
        </w:rPr>
        <w:t xml:space="preserve">هرگاه بشخص خردمند از روى تعريض و تعرّض روى ترش كنى او را از روى عتاب و نكوهش دردمند ساختۀ (التّلويج التّعريض و التّورية).</w:t>
      </w:r>
    </w:p>
    <w:p>
      <w:pPr>
        <w:pStyle w:val="Heading3"/>
      </w:pPr>
      <w:bookmarkStart w:id="5038" w:name="_Toc4153"/>
      <w:r>
        <w:t>130</w:t>
      </w:r>
      <w:bookmarkEnd w:id="5038"/>
    </w:p>
    <w:p>
      <w:pPr>
        <w:pStyle w:val="BookText"/>
      </w:pPr>
      <w:r>
        <w:rPr>
          <w:rFonts w:ascii="IRNazanin" w:hAnsi="IRNazanin" w:eastAsia="IRNazanin" w:cs="IRNazanin"/>
          <w:lang w:bidi="fa-IR"/>
          <w:color w:val="111111"/>
          <w:sz w:val="28"/>
          <w:szCs w:val="28"/>
          <w:rtl/>
        </w:rPr>
        <w:t xml:space="preserve">إذا حلمت عن الجاهل فقد أوسعته جوابا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4" w:name="pg9220_78653"/>
    <w:bookmarkEnd w:id="324"/>
    <w:p>
      <w:pPr>
        <w:pStyle w:val="BookText"/>
      </w:pPr>
      <w:r>
        <w:rPr>
          <w:rFonts w:ascii="IRNazanin" w:hAnsi="IRNazanin" w:eastAsia="IRNazanin" w:cs="IRNazanin"/>
          <w:lang w:bidi="fa-IR"/>
          <w:color w:val="111111"/>
          <w:sz w:val="28"/>
          <w:szCs w:val="28"/>
          <w:rtl/>
        </w:rPr>
        <w:t xml:space="preserve">هرگاه از نادان بردبارى و تحمّل كنى جواب وسيع و خوبى بوى داده.</w:t>
      </w:r>
    </w:p>
    <w:p>
      <w:pPr>
        <w:pStyle w:val="Heading3"/>
      </w:pPr>
      <w:bookmarkStart w:id="5039" w:name="_Toc4154"/>
      <w:r>
        <w:t>131</w:t>
      </w:r>
      <w:bookmarkEnd w:id="5039"/>
    </w:p>
    <w:p>
      <w:pPr>
        <w:pStyle w:val="BookText"/>
      </w:pPr>
      <w:r>
        <w:rPr>
          <w:rFonts w:ascii="IRNazanin" w:hAnsi="IRNazanin" w:eastAsia="IRNazanin" w:cs="IRNazanin"/>
          <w:lang w:bidi="fa-IR"/>
          <w:color w:val="111111"/>
          <w:sz w:val="28"/>
          <w:szCs w:val="28"/>
          <w:rtl/>
        </w:rPr>
        <w:t xml:space="preserve">إذا قدّمت الفكر فى أفعالك حسنت عواقبك و فعالك : هرگاه فكر و انديشه را در كارهايت كاربندى در هر كارى پايان كارت خوب خواهد شد.</w:t>
      </w:r>
    </w:p>
    <w:p>
      <w:pPr>
        <w:pStyle w:val="Heading3"/>
      </w:pPr>
      <w:bookmarkStart w:id="5040" w:name="_Toc4155"/>
      <w:r>
        <w:t>132</w:t>
      </w:r>
      <w:bookmarkEnd w:id="5040"/>
    </w:p>
    <w:p>
      <w:pPr>
        <w:pStyle w:val="BookText"/>
      </w:pPr>
      <w:r>
        <w:rPr>
          <w:rFonts w:ascii="IRNazanin" w:hAnsi="IRNazanin" w:eastAsia="IRNazanin" w:cs="IRNazanin"/>
          <w:lang w:bidi="fa-IR"/>
          <w:color w:val="111111"/>
          <w:sz w:val="28"/>
          <w:szCs w:val="28"/>
          <w:rtl/>
        </w:rPr>
        <w:t xml:space="preserve">إذا وصلت إليكم أطراف النّعم فلا تنفروا أقصاها بقلّة الشّكر : هرگاه اطراف و جوانب نعمت بر شما باريدن گرفت (و از هر جانبى چيزى بشما رسيد) نعمتهاى دور را بكمّى تشكّر از خدا از خود دور مسازيد.</w:t>
      </w:r>
    </w:p>
    <w:p>
      <w:pPr>
        <w:pStyle w:val="Heading3"/>
      </w:pPr>
      <w:bookmarkStart w:id="5041" w:name="_Toc4156"/>
      <w:r>
        <w:t>133</w:t>
      </w:r>
      <w:bookmarkEnd w:id="5041"/>
    </w:p>
    <w:p>
      <w:pPr>
        <w:pStyle w:val="BookText"/>
      </w:pPr>
      <w:r>
        <w:rPr>
          <w:rFonts w:ascii="IRNazanin" w:hAnsi="IRNazanin" w:eastAsia="IRNazanin" w:cs="IRNazanin"/>
          <w:lang w:bidi="fa-IR"/>
          <w:color w:val="111111"/>
          <w:sz w:val="28"/>
          <w:szCs w:val="28"/>
          <w:rtl/>
        </w:rPr>
        <w:t xml:space="preserve">إذا صعبت عليك نفسك فاصعب لها تذلّ لك و خادع نفسك عن نفسك تنقد لك : هرگاه نفس بر تو سخت گيرد تو نيز بر او سخت گير رامت ميشود و نفست را از خودت بازى ده تا منقاد و فرمانبردار تو گردد.</w:t>
      </w:r>
    </w:p>
    <w:p>
      <w:pPr>
        <w:pStyle w:val="Heading3"/>
      </w:pPr>
      <w:bookmarkStart w:id="5042" w:name="_Toc4157"/>
      <w:r>
        <w:t>134</w:t>
      </w:r>
      <w:bookmarkEnd w:id="5042"/>
    </w:p>
    <w:p>
      <w:pPr>
        <w:pStyle w:val="BookText"/>
      </w:pPr>
      <w:r>
        <w:rPr>
          <w:rFonts w:ascii="IRNazanin" w:hAnsi="IRNazanin" w:eastAsia="IRNazanin" w:cs="IRNazanin"/>
          <w:lang w:bidi="fa-IR"/>
          <w:color w:val="111111"/>
          <w:sz w:val="28"/>
          <w:szCs w:val="28"/>
          <w:rtl/>
        </w:rPr>
        <w:t xml:space="preserve">إذا خفت صعوبة أمر فاصعب له يذلّ لك و خادع النّاس عن أمثاله تهن عليك هرگاه از سختى كارى ترسيدى بر آن سخت شو برايت آسان ميگردد و مردم را از مانندهاى آن كار فريب ده تا آن بر تو هموار شود (و در نزد كسان آن كار را با همه دشوارى آسان وانمود كن زيرا مردم همين كه بدانند انسان در كار سختى واقع شده است شادى ميكنند لكن همينكه خم بابرو نياوردى مشتى محكم بر دهان بدخواهان كوبيده).</w:t>
      </w:r>
    </w:p>
    <w:p>
      <w:pPr>
        <w:pStyle w:val="Heading3"/>
      </w:pPr>
      <w:bookmarkStart w:id="5043" w:name="_Toc4158"/>
      <w:r>
        <w:t>135</w:t>
      </w:r>
      <w:bookmarkEnd w:id="5043"/>
    </w:p>
    <w:p>
      <w:pPr>
        <w:pStyle w:val="BookText"/>
      </w:pPr>
      <w:r>
        <w:rPr>
          <w:rFonts w:ascii="IRNazanin" w:hAnsi="IRNazanin" w:eastAsia="IRNazanin" w:cs="IRNazanin"/>
          <w:lang w:bidi="fa-IR"/>
          <w:color w:val="111111"/>
          <w:sz w:val="28"/>
          <w:szCs w:val="28"/>
          <w:rtl/>
        </w:rPr>
        <w:t xml:space="preserve">إذا حدتك القدرة على ظلم النّاس فاذكر قدرة اللّه سبحانه على عقوبتك و ذهاب ما أتيت إليهم عنهم و بقاءه عليك هرگاه قدرت و توانائى تو را بر ستم كردن بر مردم تند كرد و بر انگيخت قدرت خداوند سبحان را بر كيفر كردارت بياد آر و نيز بياد آر كه ستمكارى تو بر مردم از آنها ميگذرد و وبالش بر تو باقى ميماند</w:t>
      </w:r>
    </w:p>
    <w:p>
      <w:pPr>
        <w:pStyle w:val="Heading3"/>
      </w:pPr>
      <w:bookmarkStart w:id="5044" w:name="_Toc4159"/>
      <w:r>
        <w:t>136</w:t>
      </w:r>
      <w:bookmarkEnd w:id="5044"/>
    </w:p>
    <w:p>
      <w:pPr>
        <w:pStyle w:val="BookText"/>
      </w:pPr>
      <w:r>
        <w:rPr>
          <w:rFonts w:ascii="IRNazanin" w:hAnsi="IRNazanin" w:eastAsia="IRNazanin" w:cs="IRNazanin"/>
          <w:lang w:bidi="fa-IR"/>
          <w:color w:val="111111"/>
          <w:sz w:val="28"/>
          <w:szCs w:val="28"/>
          <w:rtl/>
        </w:rPr>
        <w:t xml:space="preserve">إذا أحبّ اللّه عبدا بغّض إليه المال و قصّر منه الآمال : هنگاميكه خداوند بندۀ را دوست داشته باشد او را دشمن مال گرداند و آمال و آرزوهايش را كوتاه سازد.</w:t>
      </w:r>
    </w:p>
    <w:p>
      <w:pPr>
        <w:pStyle w:val="Heading3"/>
      </w:pPr>
      <w:bookmarkStart w:id="5045" w:name="_Toc4160"/>
      <w:r>
        <w:t>137</w:t>
      </w:r>
      <w:bookmarkEnd w:id="5045"/>
    </w:p>
    <w:p>
      <w:pPr>
        <w:pStyle w:val="BookText"/>
      </w:pPr>
      <w:r>
        <w:rPr>
          <w:rFonts w:ascii="IRNazanin" w:hAnsi="IRNazanin" w:eastAsia="IRNazanin" w:cs="IRNazanin"/>
          <w:lang w:bidi="fa-IR"/>
          <w:color w:val="111111"/>
          <w:sz w:val="28"/>
          <w:szCs w:val="28"/>
          <w:rtl/>
        </w:rPr>
        <w:t xml:space="preserve">إذا أراد اللّه بعبد شرّا حبّب اليه المال و بسط منه الآمال : هرگاه خداوند بديرا بر بنده اراده كند مال را محبوب وى گرداند و آرزوهاى وى را دراز سازد.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5" w:name="pg9220_78654"/>
    <w:bookmarkEnd w:id="325"/>
    <w:p>
      <w:pPr>
        <w:pStyle w:val="Heading3"/>
      </w:pPr>
      <w:bookmarkStart w:id="5046" w:name="_Toc4161"/>
      <w:r>
        <w:t>138</w:t>
      </w:r>
      <w:bookmarkEnd w:id="5046"/>
    </w:p>
    <w:p>
      <w:pPr>
        <w:pStyle w:val="BookText"/>
      </w:pPr>
      <w:r>
        <w:rPr>
          <w:rFonts w:ascii="IRNazanin" w:hAnsi="IRNazanin" w:eastAsia="IRNazanin" w:cs="IRNazanin"/>
          <w:lang w:bidi="fa-IR"/>
          <w:color w:val="111111"/>
          <w:sz w:val="28"/>
          <w:szCs w:val="28"/>
          <w:rtl/>
        </w:rPr>
        <w:t xml:space="preserve">إذا أراد اللّه بعبد خيرا منحه عقلا قويما و عملا مستقيما : هرگاه خداوند نيكى را بر بنده اراده كند او را عقلى استوار و عملى درست و راست ميبخشد.</w:t>
      </w:r>
    </w:p>
    <w:p>
      <w:pPr>
        <w:pStyle w:val="Heading3"/>
      </w:pPr>
      <w:bookmarkStart w:id="5047" w:name="_Toc4162"/>
      <w:r>
        <w:t>139</w:t>
      </w:r>
      <w:bookmarkEnd w:id="5047"/>
    </w:p>
    <w:p>
      <w:pPr>
        <w:pStyle w:val="BookText"/>
      </w:pPr>
      <w:r>
        <w:rPr>
          <w:rFonts w:ascii="IRNazanin" w:hAnsi="IRNazanin" w:eastAsia="IRNazanin" w:cs="IRNazanin"/>
          <w:lang w:bidi="fa-IR"/>
          <w:color w:val="111111"/>
          <w:sz w:val="28"/>
          <w:szCs w:val="28"/>
          <w:rtl/>
        </w:rPr>
        <w:t xml:space="preserve">إذا أحبّ اللّه عبدا رزقه قلبا سليما و خلقا قويما : هرگاه خداوند بنده را دوست دارد او را دلى استوار و پاك و خوئى ستوده و پايدار روزى فرمايد (كه گرد هوا و هوس نكردد).</w:t>
      </w:r>
    </w:p>
    <w:p>
      <w:pPr>
        <w:pStyle w:val="Heading3"/>
      </w:pPr>
      <w:bookmarkStart w:id="5048" w:name="_Toc4163"/>
      <w:r>
        <w:t>140</w:t>
      </w:r>
      <w:bookmarkEnd w:id="5048"/>
    </w:p>
    <w:p>
      <w:pPr>
        <w:pStyle w:val="BookText"/>
      </w:pPr>
      <w:r>
        <w:rPr>
          <w:rFonts w:ascii="IRNazanin" w:hAnsi="IRNazanin" w:eastAsia="IRNazanin" w:cs="IRNazanin"/>
          <w:lang w:bidi="fa-IR"/>
          <w:color w:val="111111"/>
          <w:sz w:val="28"/>
          <w:szCs w:val="28"/>
          <w:rtl/>
        </w:rPr>
        <w:t xml:space="preserve">إذا أراد اللّه بعبد خيرا أعفّ بطنه و فرجه : هرگاه خداوند بر بندۀ نيكى را اراده فرمايد فرج و شكمش را پاك و پاكيزه فرمايد (و آن دو را از حرام پرهيز دهد.</w:t>
      </w:r>
    </w:p>
    <w:p>
      <w:pPr>
        <w:pStyle w:val="Heading3"/>
      </w:pPr>
      <w:bookmarkStart w:id="5049" w:name="_Toc4164"/>
      <w:r>
        <w:t>141</w:t>
      </w:r>
      <w:bookmarkEnd w:id="5049"/>
    </w:p>
    <w:p>
      <w:pPr>
        <w:pStyle w:val="BookText"/>
      </w:pPr>
      <w:r>
        <w:rPr>
          <w:rFonts w:ascii="IRNazanin" w:hAnsi="IRNazanin" w:eastAsia="IRNazanin" w:cs="IRNazanin"/>
          <w:lang w:bidi="fa-IR"/>
          <w:color w:val="111111"/>
          <w:sz w:val="28"/>
          <w:szCs w:val="28"/>
          <w:rtl/>
        </w:rPr>
        <w:t xml:space="preserve">إذا أراد اللّه بعبد خيرا ألهمه القناعة و أصلح له زوجه : هنگاميكه خدا بر بنده نيكى را اراده فرمايد قناعت را بدل او اندازد و زنش را سازگار قرار دهد (كه در دشواريها يار و مدد كارش باشد).</w:t>
      </w:r>
    </w:p>
    <w:p>
      <w:pPr>
        <w:pStyle w:val="Heading3"/>
      </w:pPr>
      <w:bookmarkStart w:id="5050" w:name="_Toc4165"/>
      <w:r>
        <w:t>142</w:t>
      </w:r>
      <w:bookmarkEnd w:id="5050"/>
    </w:p>
    <w:p>
      <w:pPr>
        <w:pStyle w:val="BookText"/>
      </w:pPr>
      <w:r>
        <w:rPr>
          <w:rFonts w:ascii="IRNazanin" w:hAnsi="IRNazanin" w:eastAsia="IRNazanin" w:cs="IRNazanin"/>
          <w:lang w:bidi="fa-IR"/>
          <w:color w:val="111111"/>
          <w:sz w:val="28"/>
          <w:szCs w:val="28"/>
          <w:rtl/>
        </w:rPr>
        <w:t xml:space="preserve">إذا أراد اللّه بعبد خيرا أعفّ بطنه عن الطّعام و فرجه عن الحرام : هرگاه خداوند نيكى را بر بنده اراده فرمايد شكمش را از طعام بسيار و پرخورى و فرجش را از حرام و شهوت رانى پاك نگهدارد (و باين دو وسيله او را بدرجات عاليۀ نائل سازد).</w:t>
      </w:r>
    </w:p>
    <w:p>
      <w:pPr>
        <w:pStyle w:val="Heading3"/>
      </w:pPr>
      <w:bookmarkStart w:id="5051" w:name="_Toc4166"/>
      <w:r>
        <w:t>143</w:t>
      </w:r>
      <w:bookmarkEnd w:id="5051"/>
    </w:p>
    <w:p>
      <w:pPr>
        <w:pStyle w:val="BookText"/>
      </w:pPr>
      <w:r>
        <w:rPr>
          <w:rFonts w:ascii="Amiri" w:hAnsi="Amiri" w:eastAsia="Amiri" w:cs="Amiri"/>
          <w:lang w:bidi="ar-SA"/>
          <w:color w:val="111111"/>
          <w:sz w:val="28"/>
          <w:szCs w:val="28"/>
          <w:rtl/>
        </w:rPr>
        <w:t xml:space="preserve">إذا أراد اللّه سبحانه صلاح عبد ألهمه قلّة الكلام و قلّة الطّعام و قلّة المنام :</w:t>
      </w:r>
    </w:p>
    <w:p>
      <w:pPr>
        <w:pStyle w:val="BookText"/>
      </w:pPr>
      <w:r>
        <w:rPr>
          <w:rFonts w:ascii="IRNazanin" w:hAnsi="IRNazanin" w:eastAsia="IRNazanin" w:cs="IRNazanin"/>
          <w:lang w:bidi="fa-IR"/>
          <w:color w:val="111111"/>
          <w:sz w:val="28"/>
          <w:szCs w:val="28"/>
          <w:rtl/>
        </w:rPr>
        <w:t xml:space="preserve">هنگاميكه پاك پروردگار بنده را صالح و نيكوكار خواهد او را بكم سخنى و كم خوراكى و كم خوابى مهم سازد.</w:t>
      </w:r>
    </w:p>
    <w:p>
      <w:pPr>
        <w:pStyle w:val="Heading3"/>
      </w:pPr>
      <w:bookmarkStart w:id="5052" w:name="_Toc4167"/>
      <w:r>
        <w:t>144</w:t>
      </w:r>
      <w:bookmarkEnd w:id="5052"/>
    </w:p>
    <w:p>
      <w:pPr>
        <w:pStyle w:val="BookText"/>
      </w:pPr>
      <w:r>
        <w:rPr>
          <w:rFonts w:ascii="IRNazanin" w:hAnsi="IRNazanin" w:eastAsia="IRNazanin" w:cs="IRNazanin"/>
          <w:lang w:bidi="fa-IR"/>
          <w:color w:val="111111"/>
          <w:sz w:val="28"/>
          <w:szCs w:val="28"/>
          <w:rtl/>
        </w:rPr>
        <w:t xml:space="preserve">إذا بنى الملك على قواعد العدل و دعائم العقل نصر اللّه مواليه و خذل معاديه هنگاميكه پادشاه كار كشور را بر پايه هاى عدل و ستونهاى عقل بنا نهد خدا دوستانش را يارى كند و دشمنانش را خوار دارد.</w:t>
      </w:r>
    </w:p>
    <w:p>
      <w:pPr>
        <w:pStyle w:val="Heading3"/>
      </w:pPr>
      <w:bookmarkStart w:id="5053" w:name="_Toc4168"/>
      <w:r>
        <w:t>145</w:t>
      </w:r>
      <w:bookmarkEnd w:id="5053"/>
    </w:p>
    <w:p>
      <w:pPr>
        <w:pStyle w:val="BookText"/>
      </w:pPr>
      <w:r>
        <w:rPr>
          <w:rFonts w:ascii="IRNazanin" w:hAnsi="IRNazanin" w:eastAsia="IRNazanin" w:cs="IRNazanin"/>
          <w:lang w:bidi="fa-IR"/>
          <w:color w:val="111111"/>
          <w:sz w:val="28"/>
          <w:szCs w:val="28"/>
          <w:rtl/>
        </w:rPr>
        <w:t xml:space="preserve">إذا هممت بأمر فاجتنب ذميم العواقب فيه : هرگاه همّت بكار گمارى در آن كار از عواقب بد بينديش (و بنگر پايان آن كار بكجا ميكشد و تو را به بهشت يا بدوزخ ميكشد).</w:t>
      </w:r>
    </w:p>
    <w:p>
      <w:pPr>
        <w:pStyle w:val="Heading3"/>
      </w:pPr>
      <w:bookmarkStart w:id="5054" w:name="_Toc4169"/>
      <w:r>
        <w:t>146</w:t>
      </w:r>
      <w:bookmarkEnd w:id="5054"/>
    </w:p>
    <w:p>
      <w:pPr>
        <w:pStyle w:val="BookText"/>
      </w:pPr>
      <w:r>
        <w:rPr>
          <w:rFonts w:ascii="IRNazanin" w:hAnsi="IRNazanin" w:eastAsia="IRNazanin" w:cs="IRNazanin"/>
          <w:lang w:bidi="fa-IR"/>
          <w:color w:val="111111"/>
          <w:sz w:val="28"/>
          <w:szCs w:val="28"/>
          <w:rtl/>
        </w:rPr>
        <w:t xml:space="preserve">إذا أنت هديت لقصدك فكن أخشع ما تكون لربّك : هرگاه بسوى مقصدت راه يافتى پس تو براى پروردگارت خاشع ترين اشخاص باش</w:t>
      </w:r>
    </w:p>
    <w:p>
      <w:pPr>
        <w:pStyle w:val="Heading3"/>
      </w:pPr>
      <w:bookmarkStart w:id="5055" w:name="_Toc4170"/>
      <w:r>
        <w:t>147</w:t>
      </w:r>
      <w:bookmarkEnd w:id="5055"/>
    </w:p>
    <w:p>
      <w:pPr>
        <w:pStyle w:val="BookText"/>
      </w:pPr>
      <w:r>
        <w:rPr>
          <w:rFonts w:ascii="IRNazanin" w:hAnsi="IRNazanin" w:eastAsia="IRNazanin" w:cs="IRNazanin"/>
          <w:lang w:bidi="fa-IR"/>
          <w:color w:val="111111"/>
          <w:sz w:val="28"/>
          <w:szCs w:val="28"/>
          <w:rtl/>
        </w:rPr>
        <w:t xml:space="preserve">إذا عجز عن الضّعفاء نيلك فلتسعهم رحمتك : هرگاه عطا و رسيدگى تو از رسيدن بناتوانان و زيرستان كوتاه آيد و نرسد بايد مهر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6" w:name="pg9220_78655"/>
    <w:bookmarkEnd w:id="326"/>
    <w:p>
      <w:pPr>
        <w:pStyle w:val="BookText"/>
      </w:pPr>
      <w:r>
        <w:rPr>
          <w:rFonts w:ascii="Amiri" w:hAnsi="Amiri" w:eastAsia="Amiri" w:cs="Amiri"/>
          <w:lang w:bidi="ar-SA"/>
          <w:color w:val="111111"/>
          <w:sz w:val="28"/>
          <w:szCs w:val="28"/>
          <w:rtl/>
        </w:rPr>
        <w:t xml:space="preserve">و محبّت تو لااقلّ بايشان برسد.</w:t>
      </w:r>
    </w:p>
    <w:p>
      <w:pPr>
        <w:pStyle w:val="Heading3"/>
      </w:pPr>
      <w:bookmarkStart w:id="5056" w:name="_Toc4171"/>
      <w:r>
        <w:t>148</w:t>
      </w:r>
      <w:bookmarkEnd w:id="5056"/>
    </w:p>
    <w:p>
      <w:pPr>
        <w:pStyle w:val="BookText"/>
      </w:pPr>
      <w:r>
        <w:rPr>
          <w:rFonts w:ascii="Amiri" w:hAnsi="Amiri" w:eastAsia="Amiri" w:cs="Amiri"/>
          <w:lang w:bidi="ar-SA"/>
          <w:color w:val="111111"/>
          <w:sz w:val="28"/>
          <w:szCs w:val="28"/>
          <w:rtl/>
        </w:rPr>
        <w:t xml:space="preserve">إذا كان الرّفق خرقا كان الخرق رفقا :</w:t>
      </w:r>
    </w:p>
    <w:p>
      <w:pPr>
        <w:pStyle w:val="BookText"/>
      </w:pPr>
      <w:r>
        <w:rPr>
          <w:rFonts w:ascii="IRNazanin" w:hAnsi="IRNazanin" w:eastAsia="IRNazanin" w:cs="IRNazanin"/>
          <w:lang w:bidi="fa-IR"/>
          <w:color w:val="111111"/>
          <w:sz w:val="28"/>
          <w:szCs w:val="28"/>
          <w:rtl/>
        </w:rPr>
        <w:t xml:space="preserve">جائيكه نرمى نادانى و درشتى محسوب گردد نادانى و درشتى عين نرمى است.</w:t>
      </w:r>
    </w:p>
    <w:p>
      <w:pPr>
        <w:pStyle w:val="BookText"/>
      </w:pPr>
      <w:r>
        <w:rPr>
          <w:rFonts w:ascii="IRNazanin" w:hAnsi="IRNazanin" w:eastAsia="IRNazanin" w:cs="IRNazanin"/>
          <w:lang w:bidi="fa-IR"/>
          <w:color w:val="111111"/>
          <w:sz w:val="28"/>
          <w:szCs w:val="28"/>
          <w:rtl/>
        </w:rPr>
        <w:t xml:space="preserve">(نرمى ز حدّ مبر كه چو دندان مار ريخت</w:t>
      </w:r>
    </w:p>
    <w:p>
      <w:pPr>
        <w:pStyle w:val="BookText"/>
      </w:pPr>
      <w:r>
        <w:rPr>
          <w:rFonts w:ascii="Amiri" w:hAnsi="Amiri" w:eastAsia="Amiri" w:cs="Amiri"/>
          <w:lang w:bidi="ar-SA"/>
          <w:color w:val="111111"/>
          <w:sz w:val="28"/>
          <w:szCs w:val="28"/>
          <w:rtl/>
        </w:rPr>
        <w:t xml:space="preserve">هر طفل نى سوار كند تازيانه اش)</w:t>
      </w:r>
    </w:p>
    <w:p>
      <w:pPr>
        <w:pStyle w:val="BookText"/>
      </w:pPr>
      <w:r>
        <w:rPr>
          <w:rFonts w:ascii="IRNazanin" w:hAnsi="IRNazanin" w:eastAsia="IRNazanin" w:cs="IRNazanin"/>
          <w:lang w:bidi="fa-IR"/>
          <w:color w:val="111111"/>
          <w:sz w:val="28"/>
          <w:szCs w:val="28"/>
          <w:rtl/>
        </w:rPr>
        <w:t xml:space="preserve">صائب</w:t>
      </w:r>
    </w:p>
    <w:p>
      <w:pPr>
        <w:pStyle w:val="Heading3"/>
      </w:pPr>
      <w:bookmarkStart w:id="5057" w:name="_Toc4172"/>
      <w:r>
        <w:t>149</w:t>
      </w:r>
      <w:bookmarkEnd w:id="5057"/>
    </w:p>
    <w:p>
      <w:pPr>
        <w:pStyle w:val="BookText"/>
      </w:pPr>
      <w:r>
        <w:rPr>
          <w:rFonts w:ascii="IRNazanin" w:hAnsi="IRNazanin" w:eastAsia="IRNazanin" w:cs="IRNazanin"/>
          <w:lang w:bidi="fa-IR"/>
          <w:color w:val="111111"/>
          <w:sz w:val="28"/>
          <w:szCs w:val="28"/>
          <w:rtl/>
        </w:rPr>
        <w:t xml:space="preserve">إذا كنت فى إدبار و الموت فى إقبال فما أسرع الملتقى : هرگاه تو در كار پس رفتن و مرگ در كار پيش آمدن باشد پس چقدر ديدار نزديك خواهد بود (و چه زود بهم خواهيد رسيد).</w:t>
      </w:r>
    </w:p>
    <w:p>
      <w:pPr>
        <w:pStyle w:val="Heading3"/>
      </w:pPr>
      <w:bookmarkStart w:id="5058" w:name="_Toc4173"/>
      <w:r>
        <w:t>150</w:t>
      </w:r>
      <w:bookmarkEnd w:id="5058"/>
    </w:p>
    <w:p>
      <w:pPr>
        <w:pStyle w:val="BookText"/>
      </w:pPr>
      <w:r>
        <w:rPr>
          <w:rFonts w:ascii="IRNazanin" w:hAnsi="IRNazanin" w:eastAsia="IRNazanin" w:cs="IRNazanin"/>
          <w:lang w:bidi="fa-IR"/>
          <w:color w:val="111111"/>
          <w:sz w:val="28"/>
          <w:szCs w:val="28"/>
          <w:rtl/>
        </w:rPr>
        <w:t xml:space="preserve">إذا أمكنك الفرصة فانتهزها فإنّ إضاعة الفرصة غصّة : هرگاه فرصتى دست دهد غنيمت بشمار كه ضايع كردن فرصت موجب غصّه و اندوه است (مكن عمر ضايع بافسوس و حيف)</w:t>
      </w:r>
    </w:p>
    <w:p>
      <w:pPr>
        <w:pStyle w:val="Heading3"/>
      </w:pPr>
      <w:bookmarkStart w:id="5059" w:name="_Toc4174"/>
      <w:r>
        <w:t>151</w:t>
      </w:r>
      <w:bookmarkEnd w:id="5059"/>
    </w:p>
    <w:p>
      <w:pPr>
        <w:pStyle w:val="BookText"/>
      </w:pPr>
      <w:r>
        <w:rPr>
          <w:rFonts w:ascii="IRNazanin" w:hAnsi="IRNazanin" w:eastAsia="IRNazanin" w:cs="IRNazanin"/>
          <w:lang w:bidi="fa-IR"/>
          <w:color w:val="111111"/>
          <w:sz w:val="28"/>
          <w:szCs w:val="28"/>
          <w:rtl/>
        </w:rPr>
        <w:t xml:space="preserve">إذا أراد اللّه سبحانه إزالة نعمة عن عبد كان أوّل ما يغيّر و منه عقله و أشدّ شيىء عليه فقده : هر آنگاه خداوند سبحان نعمتى را از بندۀ گرفتن خواهد نخستين چيزيكه از وى تغيير ميدهد (و ميگيرد) عقل او است و فقدان عقل بر او از هر چيزى دشوارتر است.</w:t>
      </w:r>
    </w:p>
    <w:p>
      <w:pPr>
        <w:pStyle w:val="Heading3"/>
      </w:pPr>
      <w:bookmarkStart w:id="5060" w:name="_Toc4175"/>
      <w:r>
        <w:t>152</w:t>
      </w:r>
      <w:bookmarkEnd w:id="5060"/>
    </w:p>
    <w:p>
      <w:pPr>
        <w:pStyle w:val="BookText"/>
      </w:pPr>
      <w:r>
        <w:rPr>
          <w:rFonts w:ascii="IRNazanin" w:hAnsi="IRNazanin" w:eastAsia="IRNazanin" w:cs="IRNazanin"/>
          <w:lang w:bidi="fa-IR"/>
          <w:color w:val="111111"/>
          <w:sz w:val="28"/>
          <w:szCs w:val="28"/>
          <w:rtl/>
        </w:rPr>
        <w:t xml:space="preserve">إذا أقبلت الدّنيا على عبد كسته محاسن غيره و إذا أدبرت عنه سلبته محاسنه هرگاه كه جهان بر بنده روى آورد نيكيهاى ديگرى را (مانند لباس) بر وى بپوشاند امّا همينكه از وى برگردد خوبيهاى خودش را هم از وى مى ستاند.</w:t>
      </w:r>
    </w:p>
    <w:p>
      <w:pPr>
        <w:pStyle w:val="Heading3"/>
      </w:pPr>
      <w:bookmarkStart w:id="5061" w:name="_Toc4176"/>
      <w:r>
        <w:t>153</w:t>
      </w:r>
      <w:bookmarkEnd w:id="5061"/>
    </w:p>
    <w:p>
      <w:pPr>
        <w:pStyle w:val="BookText"/>
      </w:pPr>
      <w:r>
        <w:rPr>
          <w:rFonts w:ascii="IRNazanin" w:hAnsi="IRNazanin" w:eastAsia="IRNazanin" w:cs="IRNazanin"/>
          <w:lang w:bidi="fa-IR"/>
          <w:color w:val="111111"/>
          <w:sz w:val="28"/>
          <w:szCs w:val="28"/>
          <w:rtl/>
        </w:rPr>
        <w:t xml:space="preserve">إذا أراد أحدكم أن لا يسئل اللّه سبحانه شيئا إلاّ أعطاه فلييأس من النّاس و لا يكن له رجاء إلاّ اللّه سبحانه : هرگاه يكى از شما اراده كند كه از خداوند سبحان چيزى نخواهد جز اينكه باو بدهد بايد اميدش را از مردم قطع كند و جز بخداوند پاك اميدوار نباشد.</w:t>
      </w:r>
    </w:p>
    <w:p>
      <w:pPr>
        <w:pStyle w:val="Heading3"/>
      </w:pPr>
      <w:bookmarkStart w:id="5062" w:name="_Toc4177"/>
      <w:r>
        <w:t>154</w:t>
      </w:r>
      <w:bookmarkEnd w:id="5062"/>
    </w:p>
    <w:p>
      <w:pPr>
        <w:pStyle w:val="BookText"/>
      </w:pPr>
      <w:r>
        <w:rPr>
          <w:rFonts w:ascii="IRNazanin" w:hAnsi="IRNazanin" w:eastAsia="IRNazanin" w:cs="IRNazanin"/>
          <w:lang w:bidi="fa-IR"/>
          <w:color w:val="111111"/>
          <w:sz w:val="28"/>
          <w:szCs w:val="28"/>
          <w:rtl/>
        </w:rPr>
        <w:t xml:space="preserve">إذا هبت أمرا فقع فيه فإنّ شدّة توقّيه أشدّ من الوقوع فيه : هرگاه از كارى ترسيدى در آن داخل شو زيرا شدّت ترس و خوددارى از آن سخت تر از داخل شدن در آن است (مثلى است معروف ميان آتش بودن بهتر تا كنار آن ايستادن).</w:t>
      </w:r>
    </w:p>
    <w:p>
      <w:pPr>
        <w:pStyle w:val="Heading3"/>
      </w:pPr>
      <w:bookmarkStart w:id="5063" w:name="_Toc4178"/>
      <w:r>
        <w:t>155</w:t>
      </w:r>
      <w:bookmarkEnd w:id="5063"/>
    </w:p>
    <w:p>
      <w:pPr>
        <w:pStyle w:val="BookText"/>
      </w:pPr>
      <w:r>
        <w:rPr>
          <w:rFonts w:ascii="IRNazanin" w:hAnsi="IRNazanin" w:eastAsia="IRNazanin" w:cs="IRNazanin"/>
          <w:lang w:bidi="fa-IR"/>
          <w:color w:val="111111"/>
          <w:sz w:val="28"/>
          <w:szCs w:val="28"/>
          <w:rtl/>
        </w:rPr>
        <w:t xml:space="preserve">إذا زادك السّلطان تقريبا فزده إجلالا هرگاه پادشاه نزديكى تو را بخودش افزود تو هم بر تجليل و تعظيم وى بيفزاى.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7" w:name="pg9220_78656"/>
    <w:bookmarkEnd w:id="327"/>
    <w:p>
      <w:pPr>
        <w:pStyle w:val="Heading3"/>
      </w:pPr>
      <w:bookmarkStart w:id="5064" w:name="_Toc4179"/>
      <w:r>
        <w:t>156</w:t>
      </w:r>
      <w:bookmarkEnd w:id="5064"/>
    </w:p>
    <w:p>
      <w:pPr>
        <w:pStyle w:val="BookText"/>
      </w:pPr>
      <w:r>
        <w:rPr>
          <w:rFonts w:ascii="IRNazanin" w:hAnsi="IRNazanin" w:eastAsia="IRNazanin" w:cs="IRNazanin"/>
          <w:lang w:bidi="fa-IR"/>
          <w:color w:val="111111"/>
          <w:sz w:val="28"/>
          <w:szCs w:val="28"/>
          <w:rtl/>
        </w:rPr>
        <w:t xml:space="preserve">إذا زادك اللّئيم إجلالا فزده إذلالا هرگاه شخص پستى بيفزايد در تعظيم تو در خوار كردنش تو بيفزاى.</w:t>
      </w:r>
    </w:p>
    <w:p>
      <w:pPr>
        <w:pStyle w:val="Heading3"/>
      </w:pPr>
      <w:bookmarkStart w:id="5065" w:name="_Toc4180"/>
      <w:r>
        <w:t>157</w:t>
      </w:r>
      <w:bookmarkEnd w:id="5065"/>
    </w:p>
    <w:p>
      <w:pPr>
        <w:pStyle w:val="BookText"/>
      </w:pPr>
      <w:r>
        <w:rPr>
          <w:rFonts w:ascii="IRNazanin" w:hAnsi="IRNazanin" w:eastAsia="IRNazanin" w:cs="IRNazanin"/>
          <w:lang w:bidi="fa-IR"/>
          <w:color w:val="111111"/>
          <w:sz w:val="28"/>
          <w:szCs w:val="28"/>
          <w:rtl/>
        </w:rPr>
        <w:t xml:space="preserve">إذا أمطر التّحاسد نبت التّفاسد :</w:t>
      </w:r>
    </w:p>
    <w:p>
      <w:pPr>
        <w:pStyle w:val="BookText"/>
      </w:pPr>
      <w:r>
        <w:rPr>
          <w:rFonts w:ascii="IRNazanin" w:hAnsi="IRNazanin" w:eastAsia="IRNazanin" w:cs="IRNazanin"/>
          <w:lang w:bidi="fa-IR"/>
          <w:color w:val="111111"/>
          <w:sz w:val="28"/>
          <w:szCs w:val="28"/>
          <w:rtl/>
        </w:rPr>
        <w:t xml:space="preserve">هرگاه رشگ و حسد (مانند ابر) ميان مردم شروع بباريدن كند گياه فساد و تباهى برويد.</w:t>
      </w:r>
    </w:p>
    <w:p>
      <w:pPr>
        <w:pStyle w:val="Heading3"/>
      </w:pPr>
      <w:bookmarkStart w:id="5066" w:name="_Toc4181"/>
      <w:r>
        <w:t>158</w:t>
      </w:r>
      <w:bookmarkEnd w:id="5066"/>
    </w:p>
    <w:p>
      <w:pPr>
        <w:pStyle w:val="BookText"/>
      </w:pPr>
      <w:r>
        <w:rPr>
          <w:rFonts w:ascii="IRNazanin" w:hAnsi="IRNazanin" w:eastAsia="IRNazanin" w:cs="IRNazanin"/>
          <w:lang w:bidi="fa-IR"/>
          <w:color w:val="111111"/>
          <w:sz w:val="28"/>
          <w:szCs w:val="28"/>
          <w:rtl/>
        </w:rPr>
        <w:t xml:space="preserve">إذا ثبت الودّ وجب التّرافد و التّعاضد هرگاه دوستى پاى بر جا گردد بخشش و يارى و پشتبانى از يكديگر كردن واجب افتد.</w:t>
      </w:r>
    </w:p>
    <w:p>
      <w:pPr>
        <w:pStyle w:val="Heading3"/>
      </w:pPr>
      <w:bookmarkStart w:id="5067" w:name="_Toc4182"/>
      <w:r>
        <w:t>159</w:t>
      </w:r>
      <w:bookmarkEnd w:id="5067"/>
    </w:p>
    <w:p>
      <w:pPr>
        <w:pStyle w:val="BookText"/>
      </w:pPr>
      <w:r>
        <w:rPr>
          <w:rFonts w:ascii="IRNazanin" w:hAnsi="IRNazanin" w:eastAsia="IRNazanin" w:cs="IRNazanin"/>
          <w:lang w:bidi="fa-IR"/>
          <w:color w:val="111111"/>
          <w:sz w:val="28"/>
          <w:szCs w:val="28"/>
          <w:rtl/>
        </w:rPr>
        <w:t xml:space="preserve">إذا أراد اللّه بعبد خيرا فقّهه فى الدّين و ألهمه اليقين : هرگاه خداوند دربارۀ بندۀ نيكى را اراده فرمايد او را دانشمند و فقيه در دين سازد و يقين (و ايمان باحكام و آخرت) را در دلش اندازد</w:t>
      </w:r>
    </w:p>
    <w:p>
      <w:pPr>
        <w:pStyle w:val="Heading3"/>
      </w:pPr>
      <w:bookmarkStart w:id="5068" w:name="_Toc4183"/>
      <w:r>
        <w:t>160</w:t>
      </w:r>
      <w:bookmarkEnd w:id="5068"/>
    </w:p>
    <w:p>
      <w:pPr>
        <w:pStyle w:val="BookText"/>
      </w:pPr>
      <w:r>
        <w:rPr>
          <w:rFonts w:ascii="IRNazanin" w:hAnsi="IRNazanin" w:eastAsia="IRNazanin" w:cs="IRNazanin"/>
          <w:lang w:bidi="fa-IR"/>
          <w:color w:val="111111"/>
          <w:sz w:val="28"/>
          <w:szCs w:val="28"/>
          <w:rtl/>
        </w:rPr>
        <w:t xml:space="preserve">إذا فاتك من الدّنيا شيىء فلا تحزن و إذا أحسنت فلا تمنن : هرگاه چيزى از (چيزهاى) دنيا از دستت برود غمگين مشو و هرگاه (با ديگران) نيكى كنى منّت مگذار.</w:t>
      </w:r>
    </w:p>
    <w:p>
      <w:pPr>
        <w:pStyle w:val="Heading3"/>
      </w:pPr>
      <w:bookmarkStart w:id="5069" w:name="_Toc4184"/>
      <w:r>
        <w:t>161</w:t>
      </w:r>
      <w:bookmarkEnd w:id="5069"/>
    </w:p>
    <w:p>
      <w:pPr>
        <w:pStyle w:val="BookText"/>
      </w:pPr>
      <w:r>
        <w:rPr>
          <w:rFonts w:ascii="IRNazanin" w:hAnsi="IRNazanin" w:eastAsia="IRNazanin" w:cs="IRNazanin"/>
          <w:lang w:bidi="fa-IR"/>
          <w:color w:val="111111"/>
          <w:sz w:val="28"/>
          <w:szCs w:val="28"/>
          <w:rtl/>
        </w:rPr>
        <w:t xml:space="preserve">إذا جمعت المال فأنت فيه وكيل لغيرك يسعد به و تشقى أنت : هرگاه مال را گرد آوردى پس تو در گرد آوردن آن وكيل ديگرى بوده كه او بواسطۀ آن مال نيكبخت و تو بدبخت ميشوى.</w:t>
      </w:r>
    </w:p>
    <w:p>
      <w:pPr>
        <w:pStyle w:val="Heading3"/>
      </w:pPr>
      <w:bookmarkStart w:id="5070" w:name="_Toc4185"/>
      <w:r>
        <w:t>162</w:t>
      </w:r>
      <w:bookmarkEnd w:id="5070"/>
    </w:p>
    <w:p>
      <w:pPr>
        <w:pStyle w:val="BookText"/>
      </w:pPr>
      <w:r>
        <w:rPr>
          <w:rFonts w:ascii="IRNazanin" w:hAnsi="IRNazanin" w:eastAsia="IRNazanin" w:cs="IRNazanin"/>
          <w:lang w:bidi="fa-IR"/>
          <w:color w:val="111111"/>
          <w:sz w:val="28"/>
          <w:szCs w:val="28"/>
          <w:rtl/>
        </w:rPr>
        <w:t xml:space="preserve">إذا قدّمت مالك لآخرتك و استخلفت اللّه سبحانه على من خلّفته من بعدك سعدت بما قدّمت و أحسن اللّه لك الخلافة على من خلّفت : هرگاه مالت را براى آخرتت پيش فرستى و خدايرا بر بازمانده و اولاد خودت خليفه گردانى تو بهر چه كه پيش فرستادۀ نيكبخت ميگردى و خداوند هم بر بازماندگانت نيكو خليفگى خواهد كرد.</w:t>
      </w:r>
    </w:p>
    <w:p>
      <w:pPr>
        <w:pStyle w:val="Heading3"/>
      </w:pPr>
      <w:bookmarkStart w:id="5071" w:name="_Toc4186"/>
      <w:r>
        <w:t>163</w:t>
      </w:r>
      <w:bookmarkEnd w:id="5071"/>
    </w:p>
    <w:p>
      <w:pPr>
        <w:pStyle w:val="BookText"/>
      </w:pPr>
      <w:r>
        <w:rPr>
          <w:rFonts w:ascii="Amiri" w:hAnsi="Amiri" w:eastAsia="Amiri" w:cs="Amiri"/>
          <w:lang w:bidi="ar-SA"/>
          <w:color w:val="111111"/>
          <w:sz w:val="28"/>
          <w:szCs w:val="28"/>
          <w:rtl/>
        </w:rPr>
        <w:t xml:space="preserve">إذا أراد اللّه بعبد خيرا ألهمه القناعة فاكتفى بالكفاف و اكتسى بالعفاف :</w:t>
      </w:r>
    </w:p>
    <w:p>
      <w:pPr>
        <w:pStyle w:val="BookText"/>
      </w:pPr>
      <w:r>
        <w:rPr>
          <w:rFonts w:ascii="IRNazanin" w:hAnsi="IRNazanin" w:eastAsia="IRNazanin" w:cs="IRNazanin"/>
          <w:lang w:bidi="fa-IR"/>
          <w:color w:val="111111"/>
          <w:sz w:val="28"/>
          <w:szCs w:val="28"/>
          <w:rtl/>
        </w:rPr>
        <w:t xml:space="preserve">هرگاه خدا براى بنده نيكى خواهد قناعت را بدلش اندازد آنگاه او بدانچه كه رسد بسازد و جامۀ پاكدامنى (و دورى از گناهان را به پيكر) در پوشد.</w:t>
      </w:r>
    </w:p>
    <w:p>
      <w:pPr>
        <w:pStyle w:val="Heading3"/>
      </w:pPr>
      <w:bookmarkStart w:id="5072" w:name="_Toc4187"/>
      <w:r>
        <w:t>164</w:t>
      </w:r>
      <w:bookmarkEnd w:id="5072"/>
    </w:p>
    <w:p>
      <w:pPr>
        <w:pStyle w:val="BookText"/>
      </w:pPr>
      <w:r>
        <w:rPr>
          <w:rFonts w:ascii="IRNazanin" w:hAnsi="IRNazanin" w:eastAsia="IRNazanin" w:cs="IRNazanin"/>
          <w:lang w:bidi="fa-IR"/>
          <w:color w:val="111111"/>
          <w:sz w:val="28"/>
          <w:szCs w:val="28"/>
          <w:rtl/>
        </w:rPr>
        <w:t xml:space="preserve">إذا أراد اللّه بعبد خيرا ألهمه الاقتصاد و حسن التّدبير و جنّبه سوء التّدبير و الإسراف : هرگاه خداوند بر بنده خوش خواهد ميانه روى و خوش تدبيرى را در دلش اندازد و او را از تدبير بد و بى اندازه حرج كردن بدور دارد (حسن تدبير همان باندازه خرج كردن و خارج از اندازه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8" w:name="pg9220_78657"/>
    <w:bookmarkEnd w:id="328"/>
    <w:p>
      <w:pPr>
        <w:pStyle w:val="BookText"/>
      </w:pPr>
      <w:r>
        <w:rPr>
          <w:rFonts w:ascii="Amiri" w:hAnsi="Amiri" w:eastAsia="Amiri" w:cs="Amiri"/>
          <w:lang w:bidi="ar-SA"/>
          <w:color w:val="111111"/>
          <w:sz w:val="28"/>
          <w:szCs w:val="28"/>
          <w:rtl/>
        </w:rPr>
        <w:t xml:space="preserve">خرج كردن همان اسراف است).</w:t>
      </w:r>
    </w:p>
    <w:p>
      <w:pPr>
        <w:pStyle w:val="Heading3"/>
      </w:pPr>
      <w:bookmarkStart w:id="5073" w:name="_Toc4188"/>
      <w:r>
        <w:t>165</w:t>
      </w:r>
      <w:bookmarkEnd w:id="5073"/>
    </w:p>
    <w:p>
      <w:pPr>
        <w:pStyle w:val="BookText"/>
      </w:pPr>
      <w:r>
        <w:rPr>
          <w:rFonts w:ascii="IRNazanin" w:hAnsi="IRNazanin" w:eastAsia="IRNazanin" w:cs="IRNazanin"/>
          <w:lang w:bidi="fa-IR"/>
          <w:color w:val="111111"/>
          <w:sz w:val="28"/>
          <w:szCs w:val="28"/>
          <w:rtl/>
        </w:rPr>
        <w:t xml:space="preserve">إذا ملىء البطن من المباح عمى القلب عن الصّلاح : هرگاه شكم از (چيزهاى) مباح و حلال پر گردد دل از ديدار خير و صلاح كور شود (امّا اگر از حرام پر شود كه ديگر پناه بر خدا).</w:t>
      </w:r>
    </w:p>
    <w:p>
      <w:pPr>
        <w:pStyle w:val="Heading3"/>
      </w:pPr>
      <w:bookmarkStart w:id="5074" w:name="_Toc4189"/>
      <w:r>
        <w:t>166</w:t>
      </w:r>
      <w:bookmarkEnd w:id="5074"/>
    </w:p>
    <w:p>
      <w:pPr>
        <w:pStyle w:val="BookText"/>
      </w:pPr>
      <w:r>
        <w:rPr>
          <w:rFonts w:ascii="IRNazanin" w:hAnsi="IRNazanin" w:eastAsia="IRNazanin" w:cs="IRNazanin"/>
          <w:lang w:bidi="fa-IR"/>
          <w:color w:val="111111"/>
          <w:sz w:val="28"/>
          <w:szCs w:val="28"/>
          <w:rtl/>
        </w:rPr>
        <w:t xml:space="preserve">إذا أعرضت عن دار الفناء و تولّهت بدار البقاء فقد فاز قدحك و فتحت لك أبواب النّجاح و ظفرت بالفلاح : اگر از دار دنياى ناپايدار رخ برتابى و سراى پايدار آخرت را دل بسپارى بهرۀ تو از دنيا بتو برسد و درهاى شادى برويت باز گردد و بفلاح و رستگارى دست يابى</w:t>
      </w:r>
    </w:p>
    <w:p>
      <w:pPr>
        <w:pStyle w:val="Heading3"/>
      </w:pPr>
      <w:bookmarkStart w:id="5075" w:name="_Toc4190"/>
      <w:r>
        <w:t>167</w:t>
      </w:r>
      <w:bookmarkEnd w:id="5075"/>
    </w:p>
    <w:p>
      <w:pPr>
        <w:pStyle w:val="BookText"/>
      </w:pPr>
      <w:r>
        <w:rPr>
          <w:rFonts w:ascii="IRNazanin" w:hAnsi="IRNazanin" w:eastAsia="IRNazanin" w:cs="IRNazanin"/>
          <w:lang w:bidi="fa-IR"/>
          <w:color w:val="111111"/>
          <w:sz w:val="28"/>
          <w:szCs w:val="28"/>
          <w:rtl/>
        </w:rPr>
        <w:t xml:space="preserve">إذا اتّخذت و ليّك فكن له عبدا و امنحه صدق الوفاء و حسن الصّفاء : هرگاه براى خودت دوستى اتّخاذ و انتخاب كردى پس براى او بندۀ باش و او را درستى وفادارى و نيكى صفا و محبّت را ببخش.</w:t>
      </w:r>
    </w:p>
    <w:p>
      <w:pPr>
        <w:pStyle w:val="Heading3"/>
      </w:pPr>
      <w:bookmarkStart w:id="5076" w:name="_Toc4191"/>
      <w:r>
        <w:t>168</w:t>
      </w:r>
      <w:bookmarkEnd w:id="5076"/>
    </w:p>
    <w:p>
      <w:pPr>
        <w:pStyle w:val="BookText"/>
      </w:pPr>
      <w:r>
        <w:rPr>
          <w:rFonts w:ascii="IRNazanin" w:hAnsi="IRNazanin" w:eastAsia="IRNazanin" w:cs="IRNazanin"/>
          <w:lang w:bidi="fa-IR"/>
          <w:color w:val="111111"/>
          <w:sz w:val="28"/>
          <w:szCs w:val="28"/>
          <w:rtl/>
        </w:rPr>
        <w:t xml:space="preserve">إذا كان فى الرّجل خلّة رائقة فانتظر منه أخواتها : هرگاه در مرد خوئى خوش يافتى انتظار خوشخوئيهاى ديگر هم از وى داشته باش.</w:t>
      </w:r>
    </w:p>
    <w:p>
      <w:pPr>
        <w:pStyle w:val="Heading3"/>
      </w:pPr>
      <w:bookmarkStart w:id="5077" w:name="_Toc4192"/>
      <w:r>
        <w:t>169</w:t>
      </w:r>
      <w:bookmarkEnd w:id="5077"/>
    </w:p>
    <w:p>
      <w:pPr>
        <w:pStyle w:val="BookText"/>
      </w:pPr>
      <w:r>
        <w:rPr>
          <w:rFonts w:ascii="IRNazanin" w:hAnsi="IRNazanin" w:eastAsia="IRNazanin" w:cs="IRNazanin"/>
          <w:lang w:bidi="fa-IR"/>
          <w:color w:val="111111"/>
          <w:sz w:val="28"/>
          <w:szCs w:val="28"/>
          <w:rtl/>
        </w:rPr>
        <w:t xml:space="preserve">إذا دعاك القرآن إلى خلّة جميلة فخذ نفسك بأمثالها : هرگاه قرآن تو را بسوى خوئى خوش خواند پس مانندهاى آنرا براى خودت فراگير.</w:t>
      </w:r>
    </w:p>
    <w:p>
      <w:pPr>
        <w:pStyle w:val="Heading3"/>
      </w:pPr>
      <w:bookmarkStart w:id="5078" w:name="_Toc4193"/>
      <w:r>
        <w:t>170</w:t>
      </w:r>
      <w:bookmarkEnd w:id="5078"/>
    </w:p>
    <w:p>
      <w:pPr>
        <w:pStyle w:val="BookText"/>
      </w:pPr>
      <w:r>
        <w:rPr>
          <w:rFonts w:ascii="IRNazanin" w:hAnsi="IRNazanin" w:eastAsia="IRNazanin" w:cs="IRNazanin"/>
          <w:lang w:bidi="fa-IR"/>
          <w:color w:val="111111"/>
          <w:sz w:val="28"/>
          <w:szCs w:val="28"/>
          <w:rtl/>
        </w:rPr>
        <w:t xml:space="preserve">إذا أتتك المحن فاقعد لها فإنّ قيامك فيها زيادة لها : هرگاه محنت و رنجى بر تو روى آورد پيشش بنشين زيرا كه ايستادن تو در برابر آن رنج رنج را افزودن است.</w:t>
      </w:r>
    </w:p>
    <w:p>
      <w:pPr>
        <w:pStyle w:val="Heading3"/>
      </w:pPr>
      <w:bookmarkStart w:id="5079" w:name="_Toc4194"/>
      <w:r>
        <w:t>171</w:t>
      </w:r>
      <w:bookmarkEnd w:id="5079"/>
    </w:p>
    <w:p>
      <w:pPr>
        <w:pStyle w:val="BookText"/>
      </w:pPr>
      <w:r>
        <w:rPr>
          <w:rFonts w:ascii="IRNazanin" w:hAnsi="IRNazanin" w:eastAsia="IRNazanin" w:cs="IRNazanin"/>
          <w:lang w:bidi="fa-IR"/>
          <w:color w:val="111111"/>
          <w:sz w:val="28"/>
          <w:szCs w:val="28"/>
          <w:rtl/>
        </w:rPr>
        <w:t xml:space="preserve">إذا أحسنت القول فأحسن العمل لتجمع بذلك بين مزيّة اللّسان و فضيلة الإحسان : هرگاه سخن نيكو گفتى كردار را هم نيكو كن تا با اين كار فزونى زبان و فضل نيكى و احسان را با هم جمع كرده باشى (و گرنه فقط سخن خوب گفتن فضيلتى ندارد)</w:t>
      </w:r>
    </w:p>
    <w:p>
      <w:pPr>
        <w:pStyle w:val="Heading3"/>
      </w:pPr>
      <w:bookmarkStart w:id="5080" w:name="_Toc4195"/>
      <w:r>
        <w:t>172</w:t>
      </w:r>
      <w:bookmarkEnd w:id="5080"/>
    </w:p>
    <w:p>
      <w:pPr>
        <w:pStyle w:val="BookText"/>
      </w:pPr>
      <w:r>
        <w:rPr>
          <w:rFonts w:ascii="IRNazanin" w:hAnsi="IRNazanin" w:eastAsia="IRNazanin" w:cs="IRNazanin"/>
          <w:lang w:bidi="fa-IR"/>
          <w:color w:val="111111"/>
          <w:sz w:val="28"/>
          <w:szCs w:val="28"/>
          <w:rtl/>
        </w:rPr>
        <w:t xml:space="preserve">إذا آمنت باللّه سبحانه و اتّقيت محارمه أحلّك دار الأمان و اذا أرضيته تغمّدك بالرّضوان : هرگاه بخداوند سبحان ايمان آرى و از حرامهايش دورى گزينى خدا تو را بسر او خانه ايمنى در آورد و وقتى كه او را از خود خوشنود سازى او هم تو را در خوشنودى خود فرو برد.</w:t>
      </w:r>
    </w:p>
    <w:p>
      <w:pPr>
        <w:pStyle w:val="Heading3"/>
      </w:pPr>
      <w:bookmarkStart w:id="5081" w:name="_Toc4196"/>
      <w:r>
        <w:t>173</w:t>
      </w:r>
      <w:bookmarkEnd w:id="5081"/>
    </w:p>
    <w:p>
      <w:pPr>
        <w:pStyle w:val="BookText"/>
      </w:pPr>
      <w:r>
        <w:rPr>
          <w:rFonts w:ascii="IRNazanin" w:hAnsi="IRNazanin" w:eastAsia="IRNazanin" w:cs="IRNazanin"/>
          <w:lang w:bidi="fa-IR"/>
          <w:color w:val="111111"/>
          <w:sz w:val="28"/>
          <w:szCs w:val="28"/>
          <w:rtl/>
        </w:rPr>
        <w:t xml:space="preserve">إذا سئلت فاسئل تفقّها و لا تسئل تعنّتا فإنّ الجاهل المتعلّم شبيه بالعالم و إنّ العالم المتعنّت شبيه بالجاهل : هرگاه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9" w:name="pg9220_78658"/>
    <w:bookmarkEnd w:id="329"/>
    <w:p>
      <w:pPr>
        <w:pStyle w:val="BookText"/>
      </w:pPr>
      <w:r>
        <w:rPr>
          <w:rFonts w:ascii="IRNazanin" w:hAnsi="IRNazanin" w:eastAsia="IRNazanin" w:cs="IRNazanin"/>
          <w:lang w:bidi="fa-IR"/>
          <w:color w:val="111111"/>
          <w:sz w:val="28"/>
          <w:szCs w:val="28"/>
          <w:rtl/>
        </w:rPr>
        <w:t xml:space="preserve">بپرسى از روى دانائى بپرس نه از روى سركشى و خرده گيرى زيرا كه نادان ياد گيرنده مانند دانشمند است و دانشمند خرده گير و سركش همانند نادان است.</w:t>
      </w:r>
    </w:p>
    <w:p>
      <w:pPr>
        <w:pStyle w:val="Heading3"/>
      </w:pPr>
      <w:bookmarkStart w:id="5082" w:name="_Toc4197"/>
      <w:r>
        <w:t>174</w:t>
      </w:r>
      <w:bookmarkEnd w:id="5082"/>
    </w:p>
    <w:p>
      <w:pPr>
        <w:pStyle w:val="BookText"/>
      </w:pPr>
      <w:r>
        <w:rPr>
          <w:rFonts w:ascii="IRNazanin" w:hAnsi="IRNazanin" w:eastAsia="IRNazanin" w:cs="IRNazanin"/>
          <w:lang w:bidi="fa-IR"/>
          <w:color w:val="111111"/>
          <w:sz w:val="28"/>
          <w:szCs w:val="28"/>
          <w:rtl/>
        </w:rPr>
        <w:t xml:space="preserve">إذا اتّقيت المحرّمات و تورّعت عن الشّبهات و أدّيت المفترضات و تنفّلت بالنّوافل فقد أكملت بالفضائل : هرگاه تو از حرامها و چيزهاى شبهه ناك پرهيز كردى و پارسائى را كار بستى و واجبات را ادا نمودى و نوافل را بجا آوردى البتّه فضائل را كامل كردۀ اين جمله با جملۀ بعدى را بمناسبت لفظ إذا و اينكه از حيث معنى بستگى كامل با زندگانى امروزى ما دارد از بحار الأنوار نقل مينمايم تا معلوم شود كه فرمايشات رسولخدا (ص) اغلب در شمار معجزات است قال النّبىّ صلّى اللّه عليه و آله</w:t>
      </w:r>
    </w:p>
    <w:p>
      <w:pPr>
        <w:pStyle w:val="Heading3"/>
      </w:pPr>
      <w:bookmarkStart w:id="5083" w:name="_Toc4198"/>
      <w:r>
        <w:t>175</w:t>
      </w:r>
      <w:bookmarkEnd w:id="5083"/>
    </w:p>
    <w:p>
      <w:pPr>
        <w:pStyle w:val="BookText"/>
      </w:pPr>
      <w:r>
        <w:rPr>
          <w:rFonts w:ascii="IRNazanin" w:hAnsi="IRNazanin" w:eastAsia="IRNazanin" w:cs="IRNazanin"/>
          <w:lang w:bidi="fa-IR"/>
          <w:color w:val="111111"/>
          <w:sz w:val="28"/>
          <w:szCs w:val="28"/>
          <w:rtl/>
        </w:rPr>
        <w:t xml:space="preserve">إذا غضب اللّه على أمّة لم ينزل العذاب عليهم غلت أسعارها و قصرت أعمارها و لم تربح تجّارها و لم تزك ثمارها و لم تغرز أنهارها و حبس عنها أمطارها و سلّط عليها أشرارها : هرگاه خداوند بر امّتى خشم گيرد عذاب بر آنها نازل نفرمايد (لكن آنها را بچيزهائى مبتلا سازد كه در شمار عذابهاى دردناك است مثلا) نرخهايشان بالا رود، عمرهايشان كوتاه گردد، بازرگانان سود نبرند ميوه جات پاكيزه نشوند، نهره ها و چشمه سارها پر آب نگردند، باران از آن امت منقطع شود و ناكسان بر سر آن مردم مسلّط گردند.</w:t>
      </w:r>
    </w:p>
    <w:p>
      <w:pPr>
        <w:pStyle w:val="Heading3"/>
      </w:pPr>
      <w:bookmarkStart w:id="5084" w:name="_Toc4199"/>
      <w:r>
        <w:t>176</w:t>
      </w:r>
      <w:bookmarkEnd w:id="5084"/>
    </w:p>
    <w:p>
      <w:pPr>
        <w:pStyle w:val="BookText"/>
      </w:pPr>
      <w:r>
        <w:rPr>
          <w:rFonts w:ascii="IRNazanin" w:hAnsi="IRNazanin" w:eastAsia="IRNazanin" w:cs="IRNazanin"/>
          <w:lang w:bidi="fa-IR"/>
          <w:color w:val="111111"/>
          <w:sz w:val="28"/>
          <w:szCs w:val="28"/>
          <w:rtl/>
        </w:rPr>
        <w:t xml:space="preserve">إذا طفّفت المكيال أخذهم اللّه بالسّنين و النّقص و إذا منعوا الزّكوة منعت الأرض بركاتها من الزّرع و الثّمار و المعادن و إذا جاروا فى الحكم تعاونوا على الظّلم و العدوان و إذا نقضوا العهود سلّط اللّه عليهم عدوّهم و إذا قطعوا الأرحام جعلت الأموال فى أيدى الأشرار و اذا لم يأمروا بالمعروف و لم ينهوا عن المنكر لم يتّبعوا الأخيار من أهل بيتى : هرگاه ميزانها كم و كاهش گيرند (و كم فروشى رايج گردد) خدا آن مردم را بخشكسالى و كم چيزى گرفتار سازد، همين كه آن مردم زكوة را ندهند زمين بركاتش را از زرع و ميوه و معادن باز گيرد (زارع جز كاه، باغبان جز برگ، معدن كار جز خاك چيزى عايدشان نگردد) همينكه در حكم براه بيداد روند ستمگرى و بيدادگرى را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0" w:name="pg9220_78659"/>
    <w:bookmarkEnd w:id="330"/>
    <w:p>
      <w:pPr>
        <w:pStyle w:val="BookText"/>
      </w:pPr>
      <w:r>
        <w:rPr>
          <w:rFonts w:ascii="IRNazanin" w:hAnsi="IRNazanin" w:eastAsia="IRNazanin" w:cs="IRNazanin"/>
          <w:lang w:bidi="fa-IR"/>
          <w:color w:val="111111"/>
          <w:sz w:val="28"/>
          <w:szCs w:val="28"/>
          <w:rtl/>
        </w:rPr>
        <w:t xml:space="preserve">يارى دهندگان باشند (بساط عدالت يكسره بر چيده شود ظلم و ستم دامانش را همه جا بگستراند) و همينكه رحمها و پيوندهاى خويشاوندى بريده شود اموال در دست اشرار قرار گيرد و وقتى كه امر بمعروف و نهى از منكر نكردند ديگر از نيكان و امامان از اهلبيت من پيروى ننمايند (و سايه صفت بدنبال كفّار و خارجيان و دشمنان اسلام افتند دنيايشان با نكبت و بدبختى بپايان رسد و در آخرت بعذاب اليم و دوزخ گرفتار باشند ملّت مسلمان دو حديث شريف را بخواند باشد كه بخود آيد و دست از اين روش بردارد).</w:t>
      </w:r>
    </w:p>
    <w:p>
      <w:pPr>
        <w:pStyle w:val="Heading3"/>
      </w:pPr>
      <w:bookmarkStart w:id="5085" w:name="_Toc4200"/>
      <w:r>
        <w:t>177</w:t>
      </w:r>
      <w:bookmarkEnd w:id="5085"/>
    </w:p>
    <w:p>
      <w:pPr>
        <w:pStyle w:val="BookText"/>
      </w:pPr>
      <w:r>
        <w:rPr>
          <w:rFonts w:ascii="IRNazanin" w:hAnsi="IRNazanin" w:eastAsia="IRNazanin" w:cs="IRNazanin"/>
          <w:lang w:bidi="fa-IR"/>
          <w:color w:val="111111"/>
          <w:sz w:val="28"/>
          <w:szCs w:val="28"/>
          <w:rtl/>
        </w:rPr>
        <w:t xml:space="preserve">إذا كانت لك إلى اللّه تعالى حاجة فابدء بالصّلوة على النّبىّ صلوات اللّه عليه ثمّ اسئل الله تعالى حاجتك فإنّ اللّه سبحانه أكرم من أن يسئل حاجتين فيقضى إحداهما و يمنع الأخرى: هرگاه تو را بسوى خداوند تعالى حاجتى رخداد (پس از حمد و ثناى خدا) بدرود و رحمت بر پيغمبر اكرم صلوات اللّه و سلامه عليه و آله ابتدا كن آنگاه حاجتت را از خداوند تعالى بخواه زيرا كه خداوند سبحان بزرگتر از آن است كه دو حاجت از وى درخواست شود يكى را روا كند ديگرى را روا ننمايد (روح و رحمت كه بر پيغمبر اكرم (ص) رسيد البتّه آن دوّمى هم بر آورده ميشود).</w:t>
      </w:r>
    </w:p>
    <w:p>
      <w:pPr>
        <w:pStyle w:val="Heading3"/>
      </w:pPr>
      <w:bookmarkStart w:id="5086" w:name="_Toc4201"/>
      <w:r>
        <w:t>178</w:t>
      </w:r>
      <w:bookmarkEnd w:id="5086"/>
    </w:p>
    <w:p>
      <w:pPr>
        <w:pStyle w:val="BookText"/>
      </w:pPr>
      <w:r>
        <w:rPr>
          <w:rFonts w:ascii="IRNazanin" w:hAnsi="IRNazanin" w:eastAsia="IRNazanin" w:cs="IRNazanin"/>
          <w:lang w:bidi="fa-IR"/>
          <w:color w:val="111111"/>
          <w:sz w:val="28"/>
          <w:szCs w:val="28"/>
          <w:rtl/>
        </w:rPr>
        <w:t xml:space="preserve">إذا استولى الصّلاح على الزّمان و أهله ثمّ أساء الظّنّ رجل برجل لم تظهر منه خزية فقد ظلم و اعتدى : هرگاه صلاح و نيكى بر زمان و مردم آن چيره گردد و غلبه پيدا كند آنگاه مردى بمردى ديگر بدگمان شود در صورتيكه ناشايسته از آن سر نزده باشد البتّه اين مرد بدگمان ستم كرده و از حدّ اعتدال در گذشته است.</w:t>
      </w:r>
    </w:p>
    <w:p>
      <w:pPr>
        <w:pStyle w:val="Heading3"/>
      </w:pPr>
      <w:bookmarkStart w:id="5087" w:name="_Toc4202"/>
      <w:r>
        <w:t>179</w:t>
      </w:r>
      <w:bookmarkEnd w:id="5087"/>
    </w:p>
    <w:p>
      <w:pPr>
        <w:pStyle w:val="BookText"/>
      </w:pPr>
      <w:r>
        <w:rPr>
          <w:rFonts w:ascii="IRNazanin" w:hAnsi="IRNazanin" w:eastAsia="IRNazanin" w:cs="IRNazanin"/>
          <w:lang w:bidi="fa-IR"/>
          <w:color w:val="111111"/>
          <w:sz w:val="28"/>
          <w:szCs w:val="28"/>
          <w:rtl/>
        </w:rPr>
        <w:t xml:space="preserve">إذا استولى الفساد على الزّمان و أهله ثمّ أحسن الظّنّ رجل برجل فقد غرّ : هرگاه زشتى و فساد بر زمان و مردمش غلبه پيدا كند آنگاه مردى حسن ظنّ بمردى ديگر پيدا نمايد البتّه اين مرد فريب خورده است (و عمده بدبختى امروزه ما مسلمين روى همين اصل است كه فساد بر زمان تسلّط پيدا كرده و حسن اعتماد بكلّى از ما سلب گرديده است و رشتۀ تمام امورمان از هم گسيخته است).</w:t>
      </w:r>
    </w:p>
    <w:p>
      <w:pPr>
        <w:pStyle w:val="Heading3"/>
      </w:pPr>
      <w:bookmarkStart w:id="5088" w:name="_Toc4203"/>
      <w:r>
        <w:t>180</w:t>
      </w:r>
      <w:bookmarkEnd w:id="5088"/>
    </w:p>
    <w:p>
      <w:pPr>
        <w:pStyle w:val="BookText"/>
      </w:pPr>
      <w:r>
        <w:rPr>
          <w:rFonts w:ascii="Amiri" w:hAnsi="Amiri" w:eastAsia="Amiri" w:cs="Amiri"/>
          <w:lang w:bidi="ar-SA"/>
          <w:color w:val="111111"/>
          <w:sz w:val="28"/>
          <w:szCs w:val="28"/>
          <w:rtl/>
        </w:rPr>
        <w:t xml:space="preserve">إذا رأى أحدكم المنكر و لم يستطع أن ينكره بيده و لسانه و انكره بقلبه و علم اللّه صدق ذلك منه فقد أنكره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1" w:name="pg9220_78660"/>
    <w:bookmarkEnd w:id="331"/>
    <w:p>
      <w:pPr>
        <w:pStyle w:val="BookText"/>
      </w:pPr>
      <w:r>
        <w:rPr>
          <w:rFonts w:ascii="IRNazanin" w:hAnsi="IRNazanin" w:eastAsia="IRNazanin" w:cs="IRNazanin"/>
          <w:lang w:bidi="fa-IR"/>
          <w:color w:val="111111"/>
          <w:sz w:val="28"/>
          <w:szCs w:val="28"/>
          <w:rtl/>
        </w:rPr>
        <w:t xml:space="preserve">هرگاه يكى از شما كار ناپسندى را بنگرد و بدست و زبانش توانائى انكار و برگرداندن آن را نداشته بلكه با دلش آن را زشت شمارد و خدا اين كار را بدرستى و راستى از وى داند البتّه آن شخص آن كار زشت را زشت دانسته (و در شمار نهى از منكر كنندگان است).</w:t>
      </w:r>
    </w:p>
    <w:p>
      <w:pPr>
        <w:pStyle w:val="Heading3"/>
      </w:pPr>
      <w:bookmarkStart w:id="5089" w:name="_Toc4204"/>
      <w:r>
        <w:t>181</w:t>
      </w:r>
      <w:bookmarkEnd w:id="5089"/>
    </w:p>
    <w:p>
      <w:pPr>
        <w:pStyle w:val="BookText"/>
      </w:pPr>
      <w:r>
        <w:rPr>
          <w:rFonts w:ascii="IRNazanin" w:hAnsi="IRNazanin" w:eastAsia="IRNazanin" w:cs="IRNazanin"/>
          <w:lang w:bidi="fa-IR"/>
          <w:color w:val="111111"/>
          <w:sz w:val="28"/>
          <w:szCs w:val="28"/>
          <w:rtl/>
        </w:rPr>
        <w:t xml:space="preserve">إذا زكّى أحد من المتّقين خاف ممّا يقال له فيقول أنا أعلم بنفسى من غيرى و ربّى أعلم بى منّى أللّهمّ لا تؤاخذنى بما يقولون و اجعلنى أفضل ما يظنّون و اغفر لى ما لا يعلمون : هرگاه (يكى از شما زبان بستايش گشايد و) يكى از پرهيزكاران را پاكيزه داند آن مرد پرهيزكار از آنچه كه درباره اش گفته شود بترسد و گويد من بنفس خود از ديگرى داناترم و خدا از من بر من داناتر است بار پروردگارا مرا بدانچه كه گويند مگير و بالاتر از آنچه كه ميپندارند قرارم ده و آنچه را كه از من نميدانند بيامرز.</w:t>
      </w:r>
    </w:p>
    <w:p>
      <w:pPr>
        <w:pStyle w:val="Heading3"/>
      </w:pPr>
      <w:bookmarkStart w:id="5090" w:name="_Toc4205"/>
      <w:r>
        <w:t>182</w:t>
      </w:r>
      <w:bookmarkEnd w:id="5090"/>
    </w:p>
    <w:p>
      <w:pPr>
        <w:pStyle w:val="BookText"/>
      </w:pPr>
      <w:r>
        <w:rPr>
          <w:rFonts w:ascii="IRNazanin" w:hAnsi="IRNazanin" w:eastAsia="IRNazanin" w:cs="IRNazanin"/>
          <w:lang w:bidi="fa-IR"/>
          <w:color w:val="111111"/>
          <w:sz w:val="28"/>
          <w:szCs w:val="28"/>
          <w:rtl/>
        </w:rPr>
        <w:t xml:space="preserve">إذا رأيتم الخير فسارعتم اليه و إذا رأيتم الشّرّ فتباعدتم عنه و كنتم بالطّاعات عاملين و فى المكارم متنافسين كنتم محسنين فائزين : هرگاه شما خير را ديديد كه بسوى آن مى شتابيد و شرّ را ديديد كه از آن دورى ميگزينيد و عبادتها را بجاى آرنده و نيكيها را آرزو كننده ايد (بدانيد كه) شما از نيكان و پيروزمندانيد.</w:t>
      </w:r>
    </w:p>
    <w:p>
      <w:pPr>
        <w:pStyle w:val="Heading3"/>
      </w:pPr>
      <w:bookmarkStart w:id="5091" w:name="_Toc4206"/>
      <w:r>
        <w:t>183</w:t>
      </w:r>
      <w:bookmarkEnd w:id="5091"/>
    </w:p>
    <w:p>
      <w:pPr>
        <w:pStyle w:val="BookText"/>
      </w:pPr>
      <w:r>
        <w:rPr>
          <w:rFonts w:ascii="IRNazanin" w:hAnsi="IRNazanin" w:eastAsia="IRNazanin" w:cs="IRNazanin"/>
          <w:lang w:bidi="fa-IR"/>
          <w:color w:val="111111"/>
          <w:sz w:val="28"/>
          <w:szCs w:val="28"/>
          <w:rtl/>
        </w:rPr>
        <w:t xml:space="preserve">إذا وجدت من أهل الفاقة من يحمل لك الزّاد إلى يوم القيمة فيوافيك به غدا حيث تحتاج إليه فاغتنمه و حمّله إيّاه و أكثر من تزويده و أنت قادر عليه فلعلّك أن تطلبه فلا تجده : هرگاه از نيازمندان كسى را يافتى كه برايت بسوى روز قيامت توشه حمل كند و آنجا كه تو بدان نياز دارى بتو برساند موقع را مغتنم شمار و بيدرنگ بارت را بر پشتش نه مخصوصا تا ميتوانى بسيار بارش كن شايد كه (بهوش آئى) او را بيابى و بجوئيش.</w:t>
      </w:r>
    </w:p>
    <w:p>
      <w:pPr>
        <w:pStyle w:val="Heading3"/>
      </w:pPr>
      <w:bookmarkStart w:id="5092" w:name="_Toc4207"/>
      <w:r>
        <w:t>184</w:t>
      </w:r>
      <w:bookmarkEnd w:id="5092"/>
    </w:p>
    <w:p>
      <w:pPr>
        <w:pStyle w:val="BookText"/>
      </w:pPr>
      <w:r>
        <w:rPr>
          <w:rFonts w:ascii="IRNazanin" w:hAnsi="IRNazanin" w:eastAsia="IRNazanin" w:cs="IRNazanin"/>
          <w:lang w:bidi="fa-IR"/>
          <w:color w:val="111111"/>
          <w:sz w:val="28"/>
          <w:szCs w:val="28"/>
          <w:rtl/>
        </w:rPr>
        <w:t xml:space="preserve">إذا أنكرت من عقلك شيئا فاقتد برأى عاقل يزيل ما أنكرته : هرگاه چيزى را پيش عقل خودت بد دانى از رأى خردمندى پيروى كن كه او ترا از آنچه كه بد دانى جدا مينمايد.</w:t>
      </w:r>
    </w:p>
    <w:p>
      <w:pPr>
        <w:pStyle w:val="Heading3"/>
      </w:pPr>
      <w:bookmarkStart w:id="5093" w:name="_Toc4208"/>
      <w:r>
        <w:t>185</w:t>
      </w:r>
      <w:bookmarkEnd w:id="5093"/>
    </w:p>
    <w:p>
      <w:pPr>
        <w:pStyle w:val="BookText"/>
      </w:pPr>
      <w:r>
        <w:rPr>
          <w:rFonts w:ascii="IRNazanin" w:hAnsi="IRNazanin" w:eastAsia="IRNazanin" w:cs="IRNazanin"/>
          <w:lang w:bidi="fa-IR"/>
          <w:color w:val="111111"/>
          <w:sz w:val="28"/>
          <w:szCs w:val="28"/>
          <w:rtl/>
        </w:rPr>
        <w:t xml:space="preserve">إذا سمعتم العلم فانطووا عليه و لا تشوبوه بهزل فتمجّه القلوب : هرگاه دانشى را شنيديد آن را ملازم باشيد و در آن كوشش كنيد و آنرا بشوخى و بازى و بيهوده مياميزيد كه دلها آنرا بيرون خواهند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2" w:name="pg9220_78661"/>
    <w:bookmarkEnd w:id="332"/>
    <w:p>
      <w:pPr>
        <w:pStyle w:val="BookText"/>
      </w:pPr>
      <w:r>
        <w:rPr>
          <w:rFonts w:ascii="Amiri" w:hAnsi="Amiri" w:eastAsia="Amiri" w:cs="Amiri"/>
          <w:lang w:bidi="ar-SA"/>
          <w:color w:val="111111"/>
          <w:sz w:val="28"/>
          <w:szCs w:val="28"/>
          <w:rtl/>
        </w:rPr>
        <w:t xml:space="preserve">افكند (در برخى نسخه ها بجاى إنطوو اكظّوا وارد شده است و آن نيز درست و هر دو لفظ بمعناى شدّت در كار و مبالغه در امرى است كنز - منجد - مجمع)</w:t>
      </w:r>
    </w:p>
    <w:p>
      <w:pPr>
        <w:pStyle w:val="Heading3"/>
      </w:pPr>
      <w:bookmarkStart w:id="5094" w:name="_Toc4209"/>
      <w:r>
        <w:t>186</w:t>
      </w:r>
      <w:bookmarkEnd w:id="5094"/>
    </w:p>
    <w:p>
      <w:pPr>
        <w:pStyle w:val="BookText"/>
      </w:pPr>
      <w:r>
        <w:rPr>
          <w:rFonts w:ascii="Amiri" w:hAnsi="Amiri" w:eastAsia="Amiri" w:cs="Amiri"/>
          <w:lang w:bidi="ar-SA"/>
          <w:color w:val="111111"/>
          <w:sz w:val="28"/>
          <w:szCs w:val="28"/>
          <w:rtl/>
        </w:rPr>
        <w:t xml:space="preserve">إذا رمتم الانتفاع بالعلم فاعملوا به و اكثروا الفكر فى معانيه تعه القلوب :</w:t>
      </w:r>
    </w:p>
    <w:p>
      <w:pPr>
        <w:pStyle w:val="BookText"/>
      </w:pPr>
      <w:r>
        <w:rPr>
          <w:rFonts w:ascii="IRNazanin" w:hAnsi="IRNazanin" w:eastAsia="IRNazanin" w:cs="IRNazanin"/>
          <w:lang w:bidi="fa-IR"/>
          <w:color w:val="111111"/>
          <w:sz w:val="28"/>
          <w:szCs w:val="28"/>
          <w:rtl/>
        </w:rPr>
        <w:t xml:space="preserve">هرگاه خواستيد از علم و دانشى سودمند شويد بآن عمل كنيد و در معانى آن بسيار بينديشيد تا آنكه دلها آنرا نگهدارند (با اينكه لفظ رمتم در اينجمله چندان مناسبتى ندارد و شايد شئتم بوده است معذلك چون اكثر نسخ رمتم بود نوشته شد).</w:t>
      </w:r>
    </w:p>
    <w:p>
      <w:pPr>
        <w:pStyle w:val="Heading3"/>
      </w:pPr>
      <w:bookmarkStart w:id="5095" w:name="_Toc4210"/>
      <w:r>
        <w:t>187</w:t>
      </w:r>
      <w:bookmarkEnd w:id="5095"/>
    </w:p>
    <w:p>
      <w:pPr>
        <w:pStyle w:val="BookText"/>
      </w:pPr>
      <w:r>
        <w:rPr>
          <w:rFonts w:ascii="IRNazanin" w:hAnsi="IRNazanin" w:eastAsia="IRNazanin" w:cs="IRNazanin"/>
          <w:lang w:bidi="fa-IR"/>
          <w:color w:val="111111"/>
          <w:sz w:val="28"/>
          <w:szCs w:val="28"/>
          <w:rtl/>
        </w:rPr>
        <w:t xml:space="preserve">إذا غلبت عليك الشّهوة فاغلبها بالاختصار : هرگاه شهوت بر تو غالب گردد تو بكم كردن آن شهوت بر آن غالب شو.</w:t>
      </w:r>
    </w:p>
    <w:p>
      <w:pPr>
        <w:pStyle w:val="Heading3"/>
      </w:pPr>
      <w:bookmarkStart w:id="5096" w:name="_Toc4211"/>
      <w:r>
        <w:t>188</w:t>
      </w:r>
      <w:bookmarkEnd w:id="5096"/>
    </w:p>
    <w:p>
      <w:pPr>
        <w:pStyle w:val="BookText"/>
      </w:pPr>
      <w:r>
        <w:rPr>
          <w:rFonts w:ascii="IRNazanin" w:hAnsi="IRNazanin" w:eastAsia="IRNazanin" w:cs="IRNazanin"/>
          <w:lang w:bidi="fa-IR"/>
          <w:color w:val="111111"/>
          <w:sz w:val="28"/>
          <w:szCs w:val="28"/>
          <w:rtl/>
        </w:rPr>
        <w:t xml:space="preserve">إذا غلب عليك الغضب فاغلبه بالحلم و الوقار : هرگاه غضب بر تو غالب گردد تو هم بوسيلۀ وقار و بردبارى بر آن غالب شو.</w:t>
      </w:r>
    </w:p>
    <w:p>
      <w:pPr>
        <w:pStyle w:val="Heading3"/>
      </w:pPr>
      <w:bookmarkStart w:id="5097" w:name="_Toc4212"/>
      <w:r>
        <w:t>189</w:t>
      </w:r>
      <w:bookmarkEnd w:id="5097"/>
    </w:p>
    <w:p>
      <w:pPr>
        <w:pStyle w:val="BookText"/>
      </w:pPr>
      <w:r>
        <w:rPr>
          <w:rFonts w:ascii="IRNazanin" w:hAnsi="IRNazanin" w:eastAsia="IRNazanin" w:cs="IRNazanin"/>
          <w:lang w:bidi="fa-IR"/>
          <w:color w:val="111111"/>
          <w:sz w:val="28"/>
          <w:szCs w:val="28"/>
          <w:rtl/>
        </w:rPr>
        <w:t xml:space="preserve">إذا فاجأك البلاء فتحصّن بالصّبر و الاستظهار : هرگاه بلائى ناگهانى بر تو وارد شود صبر و شكيب را پناه و پشتيبان خويش گير.</w:t>
      </w:r>
    </w:p>
    <w:p>
      <w:pPr>
        <w:pStyle w:val="Heading3"/>
      </w:pPr>
      <w:bookmarkStart w:id="5098" w:name="_Toc4213"/>
      <w:r>
        <w:t>190</w:t>
      </w:r>
      <w:bookmarkEnd w:id="5098"/>
    </w:p>
    <w:p>
      <w:pPr>
        <w:pStyle w:val="BookText"/>
      </w:pPr>
      <w:r>
        <w:rPr>
          <w:rFonts w:ascii="Amiri" w:hAnsi="Amiri" w:eastAsia="Amiri" w:cs="Amiri"/>
          <w:lang w:bidi="ar-SA"/>
          <w:color w:val="111111"/>
          <w:sz w:val="28"/>
          <w:szCs w:val="28"/>
          <w:rtl/>
        </w:rPr>
        <w:t xml:space="preserve">إذا ظهر غدر الصّديق سهل هجره :</w:t>
      </w:r>
    </w:p>
    <w:p>
      <w:pPr>
        <w:pStyle w:val="BookText"/>
      </w:pPr>
      <w:r>
        <w:rPr>
          <w:rFonts w:ascii="Amiri" w:hAnsi="Amiri" w:eastAsia="Amiri" w:cs="Amiri"/>
          <w:lang w:bidi="ar-SA"/>
          <w:color w:val="111111"/>
          <w:sz w:val="28"/>
          <w:szCs w:val="28"/>
          <w:rtl/>
        </w:rPr>
        <w:t xml:space="preserve">همينكه از دوست بيوفائى سر زد دورى از وى آسان ميشود.</w:t>
      </w:r>
    </w:p>
    <w:p>
      <w:pPr>
        <w:pStyle w:val="Heading3"/>
      </w:pPr>
      <w:bookmarkStart w:id="5099" w:name="_Toc4214"/>
      <w:r>
        <w:t>191</w:t>
      </w:r>
      <w:bookmarkEnd w:id="5099"/>
    </w:p>
    <w:p>
      <w:pPr>
        <w:pStyle w:val="BookText"/>
      </w:pPr>
      <w:r>
        <w:rPr>
          <w:rFonts w:ascii="Amiri" w:hAnsi="Amiri" w:eastAsia="Amiri" w:cs="Amiri"/>
          <w:lang w:bidi="ar-SA"/>
          <w:color w:val="111111"/>
          <w:sz w:val="28"/>
          <w:szCs w:val="28"/>
          <w:rtl/>
        </w:rPr>
        <w:t xml:space="preserve">إذا كرم أصل الرّجل كرم مغيبه و محضره :</w:t>
      </w:r>
    </w:p>
    <w:p>
      <w:pPr>
        <w:pStyle w:val="BookText"/>
      </w:pPr>
      <w:r>
        <w:rPr>
          <w:rFonts w:ascii="IRNazanin" w:hAnsi="IRNazanin" w:eastAsia="IRNazanin" w:cs="IRNazanin"/>
          <w:lang w:bidi="fa-IR"/>
          <w:color w:val="111111"/>
          <w:sz w:val="28"/>
          <w:szCs w:val="28"/>
          <w:rtl/>
        </w:rPr>
        <w:t xml:space="preserve">وقتى كه اصل و ريشۀ شخص خوب باشد پيدا و پنهانش خوب است (و ظاهر و باطنش نيكو).</w:t>
      </w:r>
    </w:p>
    <w:p>
      <w:pPr>
        <w:pStyle w:val="Heading3"/>
      </w:pPr>
      <w:bookmarkStart w:id="5100" w:name="_Toc4215"/>
      <w:r>
        <w:t>192</w:t>
      </w:r>
      <w:bookmarkEnd w:id="5100"/>
    </w:p>
    <w:p>
      <w:pPr>
        <w:pStyle w:val="BookText"/>
      </w:pPr>
      <w:r>
        <w:rPr>
          <w:rFonts w:ascii="IRNazanin" w:hAnsi="IRNazanin" w:eastAsia="IRNazanin" w:cs="IRNazanin"/>
          <w:lang w:bidi="fa-IR"/>
          <w:color w:val="111111"/>
          <w:sz w:val="28"/>
          <w:szCs w:val="28"/>
          <w:rtl/>
        </w:rPr>
        <w:t xml:space="preserve">إذا لم تنفع الكرامة فالإهانة أحزم و إذا لم ينجع السوط فالسّيف أحسم : هنگاميكه نيكى سود ندهد خوار داشتن بدور انديشى و احتياط نزديكتر و گاهى كه تازيانه نفع نبخشد (و كارى از پيش نبرد) پس شمشير برنده تر است.</w:t>
      </w:r>
    </w:p>
    <w:p>
      <w:pPr>
        <w:pStyle w:val="Heading3"/>
      </w:pPr>
      <w:bookmarkStart w:id="5101" w:name="_Toc4216"/>
      <w:r>
        <w:t>193</w:t>
      </w:r>
      <w:bookmarkEnd w:id="5101"/>
    </w:p>
    <w:p>
      <w:pPr>
        <w:pStyle w:val="BookText"/>
      </w:pPr>
      <w:r>
        <w:rPr>
          <w:rFonts w:ascii="IRNazanin" w:hAnsi="IRNazanin" w:eastAsia="IRNazanin" w:cs="IRNazanin"/>
          <w:lang w:bidi="fa-IR"/>
          <w:color w:val="111111"/>
          <w:sz w:val="28"/>
          <w:szCs w:val="28"/>
          <w:rtl/>
        </w:rPr>
        <w:t xml:space="preserve">إذا كنت جاهلا فتعلّم و إذا سئلت عمّا لا تعلم فقل اللّه و رسوله أعلم : هرگاه نادان (بعلمى) باشى آنرا ياد گير و وقتى كه از چيزى كه نميدانى پرسيده شوى بگوى خدا و رسول داناترند</w:t>
      </w:r>
    </w:p>
    <w:p>
      <w:pPr>
        <w:pStyle w:val="Heading3"/>
      </w:pPr>
      <w:bookmarkStart w:id="5102" w:name="_Toc4217"/>
      <w:r>
        <w:t>194</w:t>
      </w:r>
      <w:bookmarkEnd w:id="5102"/>
    </w:p>
    <w:p>
      <w:pPr>
        <w:pStyle w:val="BookText"/>
      </w:pPr>
      <w:r>
        <w:rPr>
          <w:rFonts w:ascii="IRNazanin" w:hAnsi="IRNazanin" w:eastAsia="IRNazanin" w:cs="IRNazanin"/>
          <w:lang w:bidi="fa-IR"/>
          <w:color w:val="111111"/>
          <w:sz w:val="28"/>
          <w:szCs w:val="28"/>
          <w:rtl/>
        </w:rPr>
        <w:t xml:space="preserve">إذا سمعت من المكروه ما يؤذيك فتطأطأ له يخطك : هرگاه سخن ناپسندى بشنوى كه آزارت دهد پس سر پيش افكن (و بخاموشى گراى) از تو در ميگذرد.</w:t>
      </w:r>
    </w:p>
    <w:p>
      <w:pPr>
        <w:pStyle w:val="Heading3"/>
      </w:pPr>
      <w:bookmarkStart w:id="5103" w:name="_Toc4218"/>
      <w:r>
        <w:t>195</w:t>
      </w:r>
      <w:bookmarkEnd w:id="5103"/>
    </w:p>
    <w:p>
      <w:pPr>
        <w:pStyle w:val="BookText"/>
      </w:pPr>
      <w:r>
        <w:rPr>
          <w:rFonts w:ascii="IRNazanin" w:hAnsi="IRNazanin" w:eastAsia="IRNazanin" w:cs="IRNazanin"/>
          <w:lang w:bidi="fa-IR"/>
          <w:color w:val="111111"/>
          <w:sz w:val="28"/>
          <w:szCs w:val="28"/>
          <w:rtl/>
        </w:rPr>
        <w:t xml:space="preserve">إذا كتبت كتابا فأعد فيه النّظر قبل ختمه فإنّما تختم على عقلك : هرگاه نامه و كتابى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3" w:name="pg9220_78662"/>
    <w:bookmarkEnd w:id="333"/>
    <w:p>
      <w:pPr>
        <w:pStyle w:val="BookText"/>
      </w:pPr>
      <w:r>
        <w:rPr>
          <w:rFonts w:ascii="IRNazanin" w:hAnsi="IRNazanin" w:eastAsia="IRNazanin" w:cs="IRNazanin"/>
          <w:lang w:bidi="fa-IR"/>
          <w:color w:val="111111"/>
          <w:sz w:val="28"/>
          <w:szCs w:val="28"/>
          <w:rtl/>
        </w:rPr>
        <w:t xml:space="preserve">بنويسى پيش از آنكه آن را ختم كنى دوباره در آن نظر كن (و كلمات را بدقّت برس) زيرا كه تو عقل خود را مهر ميزنى و ختم ميكنى (فارجع البصر هل ترى من فطور)</w:t>
      </w:r>
    </w:p>
    <w:p>
      <w:pPr>
        <w:pStyle w:val="Heading3"/>
      </w:pPr>
      <w:bookmarkStart w:id="5104" w:name="_Toc4219"/>
      <w:r>
        <w:t>196</w:t>
      </w:r>
      <w:bookmarkEnd w:id="5104"/>
    </w:p>
    <w:p>
      <w:pPr>
        <w:pStyle w:val="BookText"/>
      </w:pPr>
      <w:r>
        <w:rPr>
          <w:rFonts w:ascii="IRNazanin" w:hAnsi="IRNazanin" w:eastAsia="IRNazanin" w:cs="IRNazanin"/>
          <w:lang w:bidi="fa-IR"/>
          <w:color w:val="111111"/>
          <w:sz w:val="28"/>
          <w:szCs w:val="28"/>
          <w:rtl/>
        </w:rPr>
        <w:t xml:space="preserve">إذا زاد عجبك بما أنت فيه من سلطانك فحدثت لك أبهّة أو مخيلة فانظر إلى عظم ملك اللّه و قدرته ممّا لا تقدر عليه من نفسك فإنّ ذلك يليّن من جماحك و يكفّ من غربك و يفىء إليك بما عزب عنك من عقلك : هر آنگاه بچيزى از بزرگى و سلطنتى كه تو در آنى تو را خوش آيد و بر خود پسنديت بيفزايد و نمايش و خيال شوكتى در تو پيدا گردد و بر بزرگى سلطنت و قدرت خدا بنگر از چيزهائيكه نفس تو قادر بر سلطنت و قدرت خدا بنگر از چيزهائيكه نفس تو قادر بر (دريافت و انديشه در) آن نيست زيرا كه اينكار تو را از سركشى بافتادگى و نرمى ميكشاند و از دورى بازت ميدارد و آنچه كه از عقلت از تو دور شده بود بتو نزديك ميسازد</w:t>
      </w:r>
    </w:p>
    <w:p>
      <w:pPr>
        <w:pStyle w:val="Heading3"/>
      </w:pPr>
      <w:bookmarkStart w:id="5105" w:name="_Toc4220"/>
      <w:r>
        <w:t>197</w:t>
      </w:r>
      <w:bookmarkEnd w:id="5105"/>
    </w:p>
    <w:p>
      <w:pPr>
        <w:pStyle w:val="BookText"/>
      </w:pPr>
      <w:r>
        <w:rPr>
          <w:rFonts w:ascii="IRNazanin" w:hAnsi="IRNazanin" w:eastAsia="IRNazanin" w:cs="IRNazanin"/>
          <w:lang w:bidi="fa-IR"/>
          <w:color w:val="111111"/>
          <w:sz w:val="28"/>
          <w:szCs w:val="28"/>
          <w:rtl/>
        </w:rPr>
        <w:t xml:space="preserve">إذا شاب العاقل شبّ عقله إذا شابّ الجاهل شبّ جهله : خردمند هنگاميكه پير گردد عقلش جوان شود و بيخرد هنگاميكه پير گردد نادانيش جوان گردد.</w:t>
      </w:r>
    </w:p>
    <w:p>
      <w:pPr>
        <w:pStyle w:val="Heading3"/>
      </w:pPr>
      <w:bookmarkStart w:id="5106" w:name="_Toc4221"/>
      <w:r>
        <w:t>198</w:t>
      </w:r>
      <w:bookmarkEnd w:id="5106"/>
    </w:p>
    <w:p>
      <w:pPr>
        <w:pStyle w:val="BookText"/>
      </w:pPr>
      <w:r>
        <w:rPr>
          <w:rFonts w:ascii="Amiri" w:hAnsi="Amiri" w:eastAsia="Amiri" w:cs="Amiri"/>
          <w:lang w:bidi="ar-SA"/>
          <w:color w:val="111111"/>
          <w:sz w:val="28"/>
          <w:szCs w:val="28"/>
          <w:rtl/>
        </w:rPr>
        <w:t xml:space="preserve">إذا قلّ أهل التّفضّل هلك أهل التّجمّل :</w:t>
      </w:r>
    </w:p>
    <w:p>
      <w:pPr>
        <w:pStyle w:val="BookText"/>
      </w:pPr>
      <w:r>
        <w:rPr>
          <w:rFonts w:ascii="IRNazanin" w:hAnsi="IRNazanin" w:eastAsia="IRNazanin" w:cs="IRNazanin"/>
          <w:lang w:bidi="fa-IR"/>
          <w:color w:val="111111"/>
          <w:sz w:val="28"/>
          <w:szCs w:val="28"/>
          <w:rtl/>
        </w:rPr>
        <w:t xml:space="preserve">هرگاه اهل بذل و بخشش كم شوند خود آرايان هلاك گردند</w:t>
      </w:r>
    </w:p>
    <w:p>
      <w:pPr>
        <w:pStyle w:val="Heading3"/>
      </w:pPr>
      <w:bookmarkStart w:id="5107" w:name="_Toc4222"/>
      <w:r>
        <w:t>199</w:t>
      </w:r>
      <w:bookmarkEnd w:id="5107"/>
    </w:p>
    <w:p>
      <w:pPr>
        <w:pStyle w:val="BookText"/>
      </w:pPr>
      <w:r>
        <w:rPr>
          <w:rFonts w:ascii="IRNazanin" w:hAnsi="IRNazanin" w:eastAsia="IRNazanin" w:cs="IRNazanin"/>
          <w:lang w:bidi="fa-IR"/>
          <w:color w:val="111111"/>
          <w:sz w:val="28"/>
          <w:szCs w:val="28"/>
          <w:rtl/>
        </w:rPr>
        <w:t xml:space="preserve">إذا رغبت فى صلاح نفسك فعليك بالاقتصاد و القنوع و التّقلّل : هرگاه باصلاح نفس خويش مايل شدى پس ميانه روى و قناعت و كم چيزيرا ملازم باش.</w:t>
      </w:r>
    </w:p>
    <w:p>
      <w:pPr>
        <w:pStyle w:val="Heading3"/>
      </w:pPr>
      <w:bookmarkStart w:id="5108" w:name="_Toc4223"/>
      <w:r>
        <w:t>200</w:t>
      </w:r>
      <w:bookmarkEnd w:id="5108"/>
    </w:p>
    <w:p>
      <w:pPr>
        <w:pStyle w:val="BookText"/>
      </w:pPr>
      <w:r>
        <w:rPr>
          <w:rFonts w:ascii="IRNazanin" w:hAnsi="IRNazanin" w:eastAsia="IRNazanin" w:cs="IRNazanin"/>
          <w:lang w:bidi="fa-IR"/>
          <w:color w:val="111111"/>
          <w:sz w:val="28"/>
          <w:szCs w:val="28"/>
          <w:rtl/>
        </w:rPr>
        <w:t xml:space="preserve">إذا طابق الكلام نيّة المتكلّم قبله السّامع و إذا خالف نيّته لم يحسن موقعه فى قلبه هرگاه كلام با نيّت شخص متكلّم مطابق باشد شنونده آن را بپذيرد و اگر با نيّتش مخالف باشد موقعيّت آن در قلب شنونده نيكو نباشد.</w:t>
      </w:r>
    </w:p>
    <w:p>
      <w:pPr>
        <w:pStyle w:val="Heading3"/>
      </w:pPr>
      <w:bookmarkStart w:id="5109" w:name="_Toc4224"/>
      <w:r>
        <w:t>201</w:t>
      </w:r>
      <w:bookmarkEnd w:id="5109"/>
    </w:p>
    <w:p>
      <w:pPr>
        <w:pStyle w:val="BookText"/>
      </w:pPr>
      <w:r>
        <w:rPr>
          <w:rFonts w:ascii="IRNazanin" w:hAnsi="IRNazanin" w:eastAsia="IRNazanin" w:cs="IRNazanin"/>
          <w:lang w:bidi="fa-IR"/>
          <w:color w:val="111111"/>
          <w:sz w:val="28"/>
          <w:szCs w:val="28"/>
          <w:rtl/>
        </w:rPr>
        <w:t xml:space="preserve">إذا زاد علم الرّجل زاد أدبه و تضاعفت خشيته من ربّه : هرگاه مرد بدانش گرايد ادبش بيفزايد و ترسش از پروردگارش دو چندان شود.</w:t>
      </w:r>
    </w:p>
    <w:p>
      <w:pPr>
        <w:pStyle w:val="Heading3"/>
      </w:pPr>
      <w:bookmarkStart w:id="5110" w:name="_Toc4225"/>
      <w:r>
        <w:t>202</w:t>
      </w:r>
      <w:bookmarkEnd w:id="5110"/>
    </w:p>
    <w:p>
      <w:pPr>
        <w:pStyle w:val="BookText"/>
      </w:pPr>
      <w:r>
        <w:rPr>
          <w:rFonts w:ascii="Amiri" w:hAnsi="Amiri" w:eastAsia="Amiri" w:cs="Amiri"/>
          <w:lang w:bidi="ar-SA"/>
          <w:color w:val="111111"/>
          <w:sz w:val="28"/>
          <w:szCs w:val="28"/>
          <w:rtl/>
        </w:rPr>
        <w:t xml:space="preserve">إذا كانت محاسن الرّجل أكثر من مساويه فذلك الكامل و إذا كان متساوى المحاسن و المساوى فذلك المتماسك و إذا زادت مساويه على محاسنه فذلك الهالك :</w:t>
      </w:r>
    </w:p>
    <w:p>
      <w:pPr>
        <w:pStyle w:val="BookText"/>
      </w:pPr>
      <w:r>
        <w:rPr>
          <w:rFonts w:ascii="IRNazanin" w:hAnsi="IRNazanin" w:eastAsia="IRNazanin" w:cs="IRNazanin"/>
          <w:lang w:bidi="fa-IR"/>
          <w:color w:val="111111"/>
          <w:sz w:val="28"/>
          <w:szCs w:val="28"/>
          <w:rtl/>
        </w:rPr>
        <w:t xml:space="preserve">هرگاه نيكيهاى مرد بر بديهايش بچربد اين مردى است تمام و كامل و اگر نيكى و بديش برابر باشد پس اين مردى است كه دست آويزى دارد (نه خوب است و نه بد ممكن است خود را نجات دهد) و اگر بديهايش بر نيكيهايش بچربد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4" w:name="pg9220_78663"/>
    <w:bookmarkEnd w:id="334"/>
    <w:p>
      <w:pPr>
        <w:pStyle w:val="BookText"/>
      </w:pPr>
      <w:r>
        <w:rPr>
          <w:rFonts w:ascii="Amiri" w:hAnsi="Amiri" w:eastAsia="Amiri" w:cs="Amiri"/>
          <w:lang w:bidi="ar-SA"/>
          <w:color w:val="111111"/>
          <w:sz w:val="28"/>
          <w:szCs w:val="28"/>
          <w:rtl/>
        </w:rPr>
        <w:t xml:space="preserve">اين مرد هلاك شونده است.</w:t>
      </w:r>
    </w:p>
    <w:p>
      <w:pPr>
        <w:pStyle w:val="Heading3"/>
      </w:pPr>
      <w:bookmarkStart w:id="5111" w:name="_Toc4226"/>
      <w:r>
        <w:t>203</w:t>
      </w:r>
      <w:bookmarkEnd w:id="5111"/>
    </w:p>
    <w:p>
      <w:pPr>
        <w:pStyle w:val="BookText"/>
      </w:pPr>
      <w:r>
        <w:rPr>
          <w:rFonts w:ascii="Amiri" w:hAnsi="Amiri" w:eastAsia="Amiri" w:cs="Amiri"/>
          <w:lang w:bidi="ar-SA"/>
          <w:color w:val="111111"/>
          <w:sz w:val="28"/>
          <w:szCs w:val="28"/>
          <w:rtl/>
        </w:rPr>
        <w:t xml:space="preserve">إذا كثر النّاعى إليك قام النّاعى بك :</w:t>
      </w:r>
    </w:p>
    <w:p>
      <w:pPr>
        <w:pStyle w:val="BookText"/>
      </w:pPr>
      <w:r>
        <w:rPr>
          <w:rFonts w:ascii="IRNazanin" w:hAnsi="IRNazanin" w:eastAsia="IRNazanin" w:cs="IRNazanin"/>
          <w:lang w:bidi="fa-IR"/>
          <w:color w:val="111111"/>
          <w:sz w:val="28"/>
          <w:szCs w:val="28"/>
          <w:rtl/>
        </w:rPr>
        <w:t xml:space="preserve">همينكه آوازۀ تباه شوندگان بسوى تو بسيار شود (و مرگ ديگران را بتو گذارش دهند طولى نكشد كه) آوازه كنندۀ مرگ بر تو بر خيزد (و ديگران را از مرگ تو آگاهى دهد).</w:t>
      </w:r>
    </w:p>
    <w:p>
      <w:pPr>
        <w:pStyle w:val="Heading3"/>
      </w:pPr>
      <w:bookmarkStart w:id="5112" w:name="_Toc4227"/>
      <w:r>
        <w:t>204</w:t>
      </w:r>
      <w:bookmarkEnd w:id="5112"/>
    </w:p>
    <w:p>
      <w:pPr>
        <w:pStyle w:val="BookText"/>
      </w:pPr>
      <w:r>
        <w:rPr>
          <w:rFonts w:ascii="Amiri" w:hAnsi="Amiri" w:eastAsia="Amiri" w:cs="Amiri"/>
          <w:lang w:bidi="ar-SA"/>
          <w:color w:val="111111"/>
          <w:sz w:val="28"/>
          <w:szCs w:val="28"/>
          <w:rtl/>
        </w:rPr>
        <w:t xml:space="preserve">إذا أحبّ اللّه عبدا ألهمه رشده و وفّقه لطاعته : همينكه خدا بندۀ را دوست دارد راست روى را بدل وى اندازد و او را بطاعتش موفّق دارد.</w:t>
      </w:r>
    </w:p>
    <w:p>
      <w:pPr>
        <w:pStyle w:val="Heading3"/>
      </w:pPr>
      <w:bookmarkStart w:id="5113" w:name="_Toc4228"/>
      <w:r>
        <w:t>205</w:t>
      </w:r>
      <w:bookmarkEnd w:id="5113"/>
    </w:p>
    <w:p>
      <w:pPr>
        <w:pStyle w:val="BookText"/>
      </w:pPr>
      <w:r>
        <w:rPr>
          <w:rFonts w:ascii="IRNazanin" w:hAnsi="IRNazanin" w:eastAsia="IRNazanin" w:cs="IRNazanin"/>
          <w:lang w:bidi="fa-IR"/>
          <w:color w:val="111111"/>
          <w:sz w:val="28"/>
          <w:szCs w:val="28"/>
          <w:rtl/>
        </w:rPr>
        <w:t xml:space="preserve">إذا كان الحلم مفسدة كان العفو معجزة هرگاه بردبارى سبب تباهى باشد عفو و عجز زبونى است.</w:t>
      </w:r>
    </w:p>
    <w:p>
      <w:pPr>
        <w:pStyle w:val="Heading2"/>
      </w:pPr>
      <w:bookmarkStart w:id="5114" w:name="_Toc4229"/>
      <w:r>
        <w:t>الفصل الثّامن عشر فى حرف الباء بالباء الزّائدة</w:t>
      </w:r>
      <w:bookmarkEnd w:id="5114"/>
    </w:p>
    <w:p>
      <w:pPr>
        <w:pStyle w:val="Heading3"/>
      </w:pPr>
      <w:bookmarkStart w:id="5115" w:name="_Toc4230"/>
      <w:r>
        <w:t>اشاره</w:t>
      </w:r>
      <w:bookmarkEnd w:id="5115"/>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الباء بالباء الزّائدة قال عليه السّلام:</w:t>
      </w:r>
    </w:p>
    <w:p>
      <w:pPr>
        <w:pStyle w:val="BookText"/>
      </w:pPr>
      <w:r>
        <w:rPr>
          <w:rFonts w:ascii="IRNazanin" w:hAnsi="IRNazanin" w:eastAsia="IRNazanin" w:cs="IRNazanin"/>
          <w:lang w:bidi="fa-IR"/>
          <w:color w:val="111111"/>
          <w:sz w:val="28"/>
          <w:szCs w:val="28"/>
          <w:rtl/>
        </w:rPr>
        <w:t xml:space="preserve">فصل هيجدهم از آنچه كه وارد گرديده است از حكمتهاى حضرت امير المؤمنين علىّ بن ابيطالب عليه الصّلوة و السّلام در حرف باء بباء زائده آنحضرت فرمودند</w:t>
      </w:r>
    </w:p>
    <w:p>
      <w:pPr>
        <w:pStyle w:val="Heading3"/>
      </w:pPr>
      <w:bookmarkStart w:id="5116" w:name="_Toc4231"/>
      <w:r>
        <w:t>1</w:t>
      </w:r>
      <w:bookmarkEnd w:id="5116"/>
    </w:p>
    <w:p>
      <w:pPr>
        <w:pStyle w:val="BookText"/>
      </w:pPr>
      <w:r>
        <w:rPr>
          <w:rFonts w:ascii="IRNazanin" w:hAnsi="IRNazanin" w:eastAsia="IRNazanin" w:cs="IRNazanin"/>
          <w:lang w:bidi="fa-IR"/>
          <w:color w:val="111111"/>
          <w:sz w:val="28"/>
          <w:szCs w:val="28"/>
          <w:rtl/>
        </w:rPr>
        <w:t xml:space="preserve">بالشّكر تدوم النّعمة : پايدارى نعمت بسپاسگزاريست</w:t>
      </w:r>
    </w:p>
    <w:p>
      <w:pPr>
        <w:pStyle w:val="Heading3"/>
      </w:pPr>
      <w:bookmarkStart w:id="5117" w:name="_Toc4232"/>
      <w:r>
        <w:t>2</w:t>
      </w:r>
      <w:bookmarkEnd w:id="5117"/>
    </w:p>
    <w:p>
      <w:pPr>
        <w:pStyle w:val="BookText"/>
      </w:pPr>
      <w:r>
        <w:rPr>
          <w:rFonts w:ascii="IRNazanin" w:hAnsi="IRNazanin" w:eastAsia="IRNazanin" w:cs="IRNazanin"/>
          <w:lang w:bidi="fa-IR"/>
          <w:color w:val="111111"/>
          <w:sz w:val="28"/>
          <w:szCs w:val="28"/>
          <w:rtl/>
        </w:rPr>
        <w:t xml:space="preserve">بالتّواضع تكون الرّفعة : سر بلندى بافتادگى است</w:t>
      </w:r>
    </w:p>
    <w:p>
      <w:pPr>
        <w:pStyle w:val="Heading3"/>
      </w:pPr>
      <w:bookmarkStart w:id="5118" w:name="_Toc4233"/>
      <w:r>
        <w:t>3</w:t>
      </w:r>
      <w:bookmarkEnd w:id="5118"/>
    </w:p>
    <w:p>
      <w:pPr>
        <w:pStyle w:val="BookText"/>
      </w:pPr>
      <w:r>
        <w:rPr>
          <w:rFonts w:ascii="IRNazanin" w:hAnsi="IRNazanin" w:eastAsia="IRNazanin" w:cs="IRNazanin"/>
          <w:lang w:bidi="fa-IR"/>
          <w:color w:val="111111"/>
          <w:sz w:val="28"/>
          <w:szCs w:val="28"/>
          <w:rtl/>
        </w:rPr>
        <w:t xml:space="preserve">بالإفضال تعظم الأقدار : بزرگى جاه انسان بواسطۀ بخشش است.</w:t>
      </w:r>
    </w:p>
    <w:p>
      <w:pPr>
        <w:pStyle w:val="Heading3"/>
      </w:pPr>
      <w:bookmarkStart w:id="5119" w:name="_Toc4234"/>
      <w:r>
        <w:t>4</w:t>
      </w:r>
      <w:bookmarkEnd w:id="5119"/>
    </w:p>
    <w:p>
      <w:pPr>
        <w:pStyle w:val="BookText"/>
      </w:pPr>
      <w:r>
        <w:rPr>
          <w:rFonts w:ascii="Amiri" w:hAnsi="Amiri" w:eastAsia="Amiri" w:cs="Amiri"/>
          <w:lang w:bidi="ar-SA"/>
          <w:color w:val="111111"/>
          <w:sz w:val="28"/>
          <w:szCs w:val="28"/>
          <w:rtl/>
        </w:rPr>
        <w:t xml:space="preserve">بالصّمت يكثر الوقار : خاموشى وقار را ميافزايد</w:t>
      </w:r>
    </w:p>
    <w:p>
      <w:pPr>
        <w:pStyle w:val="Heading3"/>
      </w:pPr>
      <w:bookmarkStart w:id="5120" w:name="_Toc4235"/>
      <w:r>
        <w:t>5</w:t>
      </w:r>
      <w:bookmarkEnd w:id="5120"/>
    </w:p>
    <w:p>
      <w:pPr>
        <w:pStyle w:val="BookText"/>
      </w:pPr>
      <w:r>
        <w:rPr>
          <w:rFonts w:ascii="IRNazanin" w:hAnsi="IRNazanin" w:eastAsia="IRNazanin" w:cs="IRNazanin"/>
          <w:lang w:bidi="fa-IR"/>
          <w:color w:val="111111"/>
          <w:sz w:val="28"/>
          <w:szCs w:val="28"/>
          <w:rtl/>
        </w:rPr>
        <w:t xml:space="preserve">بحسن الموافقة تدوم الصّحبة : دوستى بخوشرفتارى پايدار ميماند.</w:t>
      </w:r>
    </w:p>
    <w:p>
      <w:pPr>
        <w:pStyle w:val="Heading3"/>
      </w:pPr>
      <w:bookmarkStart w:id="5121" w:name="_Toc4236"/>
      <w:r>
        <w:t>6</w:t>
      </w:r>
      <w:bookmarkEnd w:id="5121"/>
    </w:p>
    <w:p>
      <w:pPr>
        <w:pStyle w:val="BookText"/>
      </w:pPr>
      <w:r>
        <w:rPr>
          <w:rFonts w:ascii="Amiri" w:hAnsi="Amiri" w:eastAsia="Amiri" w:cs="Amiri"/>
          <w:lang w:bidi="ar-SA"/>
          <w:color w:val="111111"/>
          <w:sz w:val="28"/>
          <w:szCs w:val="28"/>
          <w:rtl/>
        </w:rPr>
        <w:t xml:space="preserve">بالوقار تكثر الهيبة : آرامش و وقار هيبت را ميافزايد.</w:t>
      </w:r>
    </w:p>
    <w:p>
      <w:pPr>
        <w:pStyle w:val="Heading3"/>
      </w:pPr>
      <w:bookmarkStart w:id="5122" w:name="_Toc4237"/>
      <w:r>
        <w:t>7</w:t>
      </w:r>
      <w:bookmarkEnd w:id="5122"/>
    </w:p>
    <w:p>
      <w:pPr>
        <w:pStyle w:val="BookText"/>
      </w:pPr>
      <w:r>
        <w:rPr>
          <w:rFonts w:ascii="IRNazanin" w:hAnsi="IRNazanin" w:eastAsia="IRNazanin" w:cs="IRNazanin"/>
          <w:lang w:bidi="fa-IR"/>
          <w:color w:val="111111"/>
          <w:sz w:val="28"/>
          <w:szCs w:val="28"/>
          <w:rtl/>
        </w:rPr>
        <w:t xml:space="preserve">بالحلم تكثر الأنصار : بردبارى ياران را بسيار ميگرداند.</w:t>
      </w:r>
    </w:p>
    <w:p>
      <w:pPr>
        <w:pStyle w:val="Heading3"/>
      </w:pPr>
      <w:bookmarkStart w:id="5123" w:name="_Toc4238"/>
      <w:r>
        <w:t>8</w:t>
      </w:r>
      <w:bookmarkEnd w:id="5123"/>
    </w:p>
    <w:p>
      <w:pPr>
        <w:pStyle w:val="BookText"/>
      </w:pPr>
      <w:r>
        <w:rPr>
          <w:rFonts w:ascii="IRNazanin" w:hAnsi="IRNazanin" w:eastAsia="IRNazanin" w:cs="IRNazanin"/>
          <w:lang w:bidi="fa-IR"/>
          <w:color w:val="111111"/>
          <w:sz w:val="28"/>
          <w:szCs w:val="28"/>
          <w:rtl/>
        </w:rPr>
        <w:t xml:space="preserve">بالهدى يكثر الاستبصار : بواسطۀ هدايت بينش بسيار ميگردد.</w:t>
      </w:r>
    </w:p>
    <w:p>
      <w:pPr>
        <w:pStyle w:val="Heading3"/>
      </w:pPr>
      <w:bookmarkStart w:id="5124" w:name="_Toc4239"/>
      <w:r>
        <w:t>9</w:t>
      </w:r>
      <w:bookmarkEnd w:id="5124"/>
    </w:p>
    <w:p>
      <w:pPr>
        <w:pStyle w:val="BookText"/>
      </w:pPr>
      <w:r>
        <w:rPr>
          <w:rFonts w:ascii="IRNazanin" w:hAnsi="IRNazanin" w:eastAsia="IRNazanin" w:cs="IRNazanin"/>
          <w:lang w:bidi="fa-IR"/>
          <w:color w:val="111111"/>
          <w:sz w:val="28"/>
          <w:szCs w:val="28"/>
          <w:rtl/>
        </w:rPr>
        <w:t xml:space="preserve">بالإيثار يسترقّ الأحرار : بوسيلۀ بخشش آزاد مردان بنده ميگردند.</w:t>
      </w:r>
    </w:p>
    <w:p>
      <w:pPr>
        <w:pStyle w:val="Heading3"/>
      </w:pPr>
      <w:bookmarkStart w:id="5125" w:name="_Toc4240"/>
      <w:r>
        <w:t>10</w:t>
      </w:r>
      <w:bookmarkEnd w:id="5125"/>
    </w:p>
    <w:p>
      <w:pPr>
        <w:pStyle w:val="BookText"/>
      </w:pPr>
      <w:r>
        <w:rPr>
          <w:rFonts w:ascii="Amiri" w:hAnsi="Amiri" w:eastAsia="Amiri" w:cs="Amiri"/>
          <w:lang w:bidi="ar-SA"/>
          <w:color w:val="111111"/>
          <w:sz w:val="28"/>
          <w:szCs w:val="28"/>
          <w:rtl/>
        </w:rPr>
        <w:t xml:space="preserve">بالإحسان يستعبد الإنسان : احسان انسانرا بنده ميسازد.</w:t>
      </w:r>
    </w:p>
    <w:p>
      <w:pPr>
        <w:pStyle w:val="Heading3"/>
      </w:pPr>
      <w:bookmarkStart w:id="5126" w:name="_Toc4241"/>
      <w:r>
        <w:t>11</w:t>
      </w:r>
      <w:bookmarkEnd w:id="5126"/>
    </w:p>
    <w:p>
      <w:pPr>
        <w:pStyle w:val="BookText"/>
      </w:pPr>
      <w:r>
        <w:rPr>
          <w:rFonts w:ascii="Amiri" w:hAnsi="Amiri" w:eastAsia="Amiri" w:cs="Amiri"/>
          <w:lang w:bidi="ar-SA"/>
          <w:color w:val="111111"/>
          <w:sz w:val="28"/>
          <w:szCs w:val="28"/>
          <w:rtl/>
        </w:rPr>
        <w:t xml:space="preserve">بالمنّ يكدّر الإحسان : منّت نهادن احسانرا آلوده مينمايد.</w:t>
      </w:r>
    </w:p>
    <w:p>
      <w:pPr>
        <w:pStyle w:val="Heading3"/>
      </w:pPr>
      <w:bookmarkStart w:id="5127" w:name="_Toc4242"/>
      <w:r>
        <w:t>12</w:t>
      </w:r>
      <w:bookmarkEnd w:id="5127"/>
    </w:p>
    <w:p>
      <w:pPr>
        <w:pStyle w:val="BookText"/>
      </w:pPr>
      <w:r>
        <w:rPr>
          <w:rFonts w:ascii="IRNazanin" w:hAnsi="IRNazanin" w:eastAsia="IRNazanin" w:cs="IRNazanin"/>
          <w:lang w:bidi="fa-IR"/>
          <w:color w:val="111111"/>
          <w:sz w:val="28"/>
          <w:szCs w:val="28"/>
          <w:rtl/>
        </w:rPr>
        <w:t xml:space="preserve">بالنّصفة تدوم الوصلة : پيوند دوستى بعدل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5" w:name="pg9220_78664"/>
    <w:bookmarkEnd w:id="335"/>
    <w:p>
      <w:pPr>
        <w:pStyle w:val="BookText"/>
      </w:pPr>
      <w:r>
        <w:rPr>
          <w:rFonts w:ascii="IRNazanin" w:hAnsi="IRNazanin" w:eastAsia="IRNazanin" w:cs="IRNazanin"/>
          <w:lang w:bidi="fa-IR"/>
          <w:color w:val="111111"/>
          <w:sz w:val="28"/>
          <w:szCs w:val="28"/>
          <w:rtl/>
        </w:rPr>
        <w:t xml:space="preserve">و انصاف پايدار ميماند.</w:t>
      </w:r>
    </w:p>
    <w:p>
      <w:pPr>
        <w:pStyle w:val="Heading3"/>
      </w:pPr>
      <w:bookmarkStart w:id="5128" w:name="_Toc4243"/>
      <w:r>
        <w:t>13</w:t>
      </w:r>
      <w:bookmarkEnd w:id="5128"/>
    </w:p>
    <w:p>
      <w:pPr>
        <w:pStyle w:val="BookText"/>
      </w:pPr>
      <w:r>
        <w:rPr>
          <w:rFonts w:ascii="IRNazanin" w:hAnsi="IRNazanin" w:eastAsia="IRNazanin" w:cs="IRNazanin"/>
          <w:lang w:bidi="fa-IR"/>
          <w:color w:val="111111"/>
          <w:sz w:val="28"/>
          <w:szCs w:val="28"/>
          <w:rtl/>
        </w:rPr>
        <w:t xml:space="preserve">بالمواعظ تنجلى الغفلة : زنگ غفلت با پندها زدوده ميشود.</w:t>
      </w:r>
    </w:p>
    <w:p>
      <w:pPr>
        <w:pStyle w:val="Heading3"/>
      </w:pPr>
      <w:bookmarkStart w:id="5129" w:name="_Toc4244"/>
      <w:r>
        <w:t>14</w:t>
      </w:r>
      <w:bookmarkEnd w:id="5129"/>
    </w:p>
    <w:p>
      <w:pPr>
        <w:pStyle w:val="BookText"/>
      </w:pPr>
      <w:r>
        <w:rPr>
          <w:rFonts w:ascii="Amiri" w:hAnsi="Amiri" w:eastAsia="Amiri" w:cs="Amiri"/>
          <w:lang w:bidi="ar-SA"/>
          <w:color w:val="111111"/>
          <w:sz w:val="28"/>
          <w:szCs w:val="28"/>
          <w:rtl/>
        </w:rPr>
        <w:t xml:space="preserve">بالعلم تعرف الحكمة : حكمت بدانش شناخته ميشود</w:t>
      </w:r>
    </w:p>
    <w:p>
      <w:pPr>
        <w:pStyle w:val="Heading3"/>
      </w:pPr>
      <w:bookmarkStart w:id="5130" w:name="_Toc4245"/>
      <w:r>
        <w:t>15</w:t>
      </w:r>
      <w:bookmarkEnd w:id="5130"/>
    </w:p>
    <w:p>
      <w:pPr>
        <w:pStyle w:val="BookText"/>
      </w:pPr>
      <w:r>
        <w:rPr>
          <w:rFonts w:ascii="IRNazanin" w:hAnsi="IRNazanin" w:eastAsia="IRNazanin" w:cs="IRNazanin"/>
          <w:lang w:bidi="fa-IR"/>
          <w:color w:val="111111"/>
          <w:sz w:val="28"/>
          <w:szCs w:val="28"/>
          <w:rtl/>
        </w:rPr>
        <w:t xml:space="preserve">بالتّواضع تزان الرّفعة : بزرگى انسان بفروتنى سنجيده ميشود.</w:t>
      </w:r>
    </w:p>
    <w:p>
      <w:pPr>
        <w:pStyle w:val="Heading3"/>
      </w:pPr>
      <w:bookmarkStart w:id="5131" w:name="_Toc4246"/>
      <w:r>
        <w:t>16</w:t>
      </w:r>
      <w:bookmarkEnd w:id="5131"/>
    </w:p>
    <w:p>
      <w:pPr>
        <w:pStyle w:val="BookText"/>
      </w:pPr>
      <w:r>
        <w:rPr>
          <w:rFonts w:ascii="IRNazanin" w:hAnsi="IRNazanin" w:eastAsia="IRNazanin" w:cs="IRNazanin"/>
          <w:lang w:bidi="fa-IR"/>
          <w:color w:val="111111"/>
          <w:sz w:val="28"/>
          <w:szCs w:val="28"/>
          <w:rtl/>
        </w:rPr>
        <w:t xml:space="preserve">بالتّودّد تكون المحبّة : مهربانى با دوستى پايدار ميماند.</w:t>
      </w:r>
    </w:p>
    <w:p>
      <w:pPr>
        <w:pStyle w:val="Heading3"/>
      </w:pPr>
      <w:bookmarkStart w:id="5132" w:name="_Toc4247"/>
      <w:r>
        <w:t>17</w:t>
      </w:r>
      <w:bookmarkEnd w:id="5132"/>
    </w:p>
    <w:p>
      <w:pPr>
        <w:pStyle w:val="BookText"/>
      </w:pPr>
      <w:r>
        <w:rPr>
          <w:rFonts w:ascii="IRNazanin" w:hAnsi="IRNazanin" w:eastAsia="IRNazanin" w:cs="IRNazanin"/>
          <w:lang w:bidi="fa-IR"/>
          <w:color w:val="111111"/>
          <w:sz w:val="28"/>
          <w:szCs w:val="28"/>
          <w:rtl/>
        </w:rPr>
        <w:t xml:space="preserve">بالبخل تكثر المسبّة : بخل ننگ و زشتى را بسيار ميسازد</w:t>
      </w:r>
    </w:p>
    <w:p>
      <w:pPr>
        <w:pStyle w:val="Heading3"/>
      </w:pPr>
      <w:bookmarkStart w:id="5133" w:name="_Toc4248"/>
      <w:r>
        <w:t>18</w:t>
      </w:r>
      <w:bookmarkEnd w:id="5133"/>
    </w:p>
    <w:p>
      <w:pPr>
        <w:pStyle w:val="BookText"/>
      </w:pPr>
      <w:r>
        <w:rPr>
          <w:rFonts w:ascii="Amiri" w:hAnsi="Amiri" w:eastAsia="Amiri" w:cs="Amiri"/>
          <w:lang w:bidi="ar-SA"/>
          <w:color w:val="111111"/>
          <w:sz w:val="28"/>
          <w:szCs w:val="28"/>
          <w:rtl/>
        </w:rPr>
        <w:t xml:space="preserve">بالتّوفيق تكون السّعادة : نيكبختى شخص در اثر توفيق است.</w:t>
      </w:r>
    </w:p>
    <w:p>
      <w:pPr>
        <w:pStyle w:val="Heading3"/>
      </w:pPr>
      <w:bookmarkStart w:id="5134" w:name="_Toc4249"/>
      <w:r>
        <w:t>19</w:t>
      </w:r>
      <w:bookmarkEnd w:id="5134"/>
    </w:p>
    <w:p>
      <w:pPr>
        <w:pStyle w:val="BookText"/>
      </w:pPr>
      <w:r>
        <w:rPr>
          <w:rFonts w:ascii="Amiri" w:hAnsi="Amiri" w:eastAsia="Amiri" w:cs="Amiri"/>
          <w:lang w:bidi="ar-SA"/>
          <w:color w:val="111111"/>
          <w:sz w:val="28"/>
          <w:szCs w:val="28"/>
          <w:rtl/>
        </w:rPr>
        <w:t xml:space="preserve">بالجود تكون السّيادة : بخشش سبب سروريست.</w:t>
      </w:r>
    </w:p>
    <w:p>
      <w:pPr>
        <w:pStyle w:val="Heading3"/>
      </w:pPr>
      <w:bookmarkStart w:id="5135" w:name="_Toc4250"/>
      <w:r>
        <w:t>20</w:t>
      </w:r>
      <w:bookmarkEnd w:id="5135"/>
    </w:p>
    <w:p>
      <w:pPr>
        <w:pStyle w:val="BookText"/>
      </w:pPr>
      <w:r>
        <w:rPr>
          <w:rFonts w:ascii="IRNazanin" w:hAnsi="IRNazanin" w:eastAsia="IRNazanin" w:cs="IRNazanin"/>
          <w:lang w:bidi="fa-IR"/>
          <w:color w:val="111111"/>
          <w:sz w:val="28"/>
          <w:szCs w:val="28"/>
          <w:rtl/>
        </w:rPr>
        <w:t xml:space="preserve">بالشّكر تستجلب الزّيادة : جلب زيادتى نعمت به سپاسگذارى است.</w:t>
      </w:r>
    </w:p>
    <w:p>
      <w:pPr>
        <w:pStyle w:val="Heading3"/>
      </w:pPr>
      <w:bookmarkStart w:id="5136" w:name="_Toc4251"/>
      <w:r>
        <w:t>21</w:t>
      </w:r>
      <w:bookmarkEnd w:id="5136"/>
    </w:p>
    <w:p>
      <w:pPr>
        <w:pStyle w:val="BookText"/>
      </w:pPr>
      <w:r>
        <w:rPr>
          <w:rFonts w:ascii="Amiri" w:hAnsi="Amiri" w:eastAsia="Amiri" w:cs="Amiri"/>
          <w:lang w:bidi="ar-SA"/>
          <w:color w:val="111111"/>
          <w:sz w:val="28"/>
          <w:szCs w:val="28"/>
          <w:rtl/>
        </w:rPr>
        <w:t xml:space="preserve">باليقين تتمّ العبادة : تماميّت عبادت با يقين و ايمان بخدا است.</w:t>
      </w:r>
    </w:p>
    <w:p>
      <w:pPr>
        <w:pStyle w:val="Heading3"/>
      </w:pPr>
      <w:bookmarkStart w:id="5137" w:name="_Toc4252"/>
      <w:r>
        <w:t>22</w:t>
      </w:r>
      <w:bookmarkEnd w:id="5137"/>
    </w:p>
    <w:p>
      <w:pPr>
        <w:pStyle w:val="BookText"/>
      </w:pPr>
      <w:r>
        <w:rPr>
          <w:rFonts w:ascii="IRNazanin" w:hAnsi="IRNazanin" w:eastAsia="IRNazanin" w:cs="IRNazanin"/>
          <w:lang w:bidi="fa-IR"/>
          <w:color w:val="111111"/>
          <w:sz w:val="28"/>
          <w:szCs w:val="28"/>
          <w:rtl/>
        </w:rPr>
        <w:t xml:space="preserve">بحسن العشرة تدوم المودّة : دوستى با خوش رفتارى پايدار ميماند.</w:t>
      </w:r>
    </w:p>
    <w:p>
      <w:pPr>
        <w:pStyle w:val="Heading3"/>
      </w:pPr>
      <w:bookmarkStart w:id="5138" w:name="_Toc4253"/>
      <w:r>
        <w:t>23</w:t>
      </w:r>
      <w:bookmarkEnd w:id="5138"/>
    </w:p>
    <w:p>
      <w:pPr>
        <w:pStyle w:val="BookText"/>
      </w:pPr>
      <w:r>
        <w:rPr>
          <w:rFonts w:ascii="IRNazanin" w:hAnsi="IRNazanin" w:eastAsia="IRNazanin" w:cs="IRNazanin"/>
          <w:lang w:bidi="fa-IR"/>
          <w:color w:val="111111"/>
          <w:sz w:val="28"/>
          <w:szCs w:val="28"/>
          <w:rtl/>
        </w:rPr>
        <w:t xml:space="preserve">بالرّفق تتمّ المروّة : مردانگى با نرمى تمام و كامل است</w:t>
      </w:r>
    </w:p>
    <w:p>
      <w:pPr>
        <w:pStyle w:val="Heading3"/>
      </w:pPr>
      <w:bookmarkStart w:id="5139" w:name="_Toc4254"/>
      <w:r>
        <w:t>24</w:t>
      </w:r>
      <w:bookmarkEnd w:id="5139"/>
    </w:p>
    <w:p>
      <w:pPr>
        <w:pStyle w:val="BookText"/>
      </w:pPr>
      <w:r>
        <w:rPr>
          <w:rFonts w:ascii="IRNazanin" w:hAnsi="IRNazanin" w:eastAsia="IRNazanin" w:cs="IRNazanin"/>
          <w:lang w:bidi="fa-IR"/>
          <w:color w:val="111111"/>
          <w:sz w:val="28"/>
          <w:szCs w:val="28"/>
          <w:rtl/>
        </w:rPr>
        <w:t xml:space="preserve">بالمنّ تكفّر و الصّنيعة : منّت نهادن نيكى را مى پوشاند.</w:t>
      </w:r>
    </w:p>
    <w:p>
      <w:pPr>
        <w:pStyle w:val="Heading3"/>
      </w:pPr>
      <w:bookmarkStart w:id="5140" w:name="_Toc4255"/>
      <w:r>
        <w:t>25</w:t>
      </w:r>
      <w:bookmarkEnd w:id="5140"/>
    </w:p>
    <w:p>
      <w:pPr>
        <w:pStyle w:val="BookText"/>
      </w:pPr>
      <w:r>
        <w:rPr>
          <w:rFonts w:ascii="IRNazanin" w:hAnsi="IRNazanin" w:eastAsia="IRNazanin" w:cs="IRNazanin"/>
          <w:lang w:bidi="fa-IR"/>
          <w:color w:val="111111"/>
          <w:sz w:val="28"/>
          <w:szCs w:val="28"/>
          <w:rtl/>
        </w:rPr>
        <w:t xml:space="preserve">بكثرة الجزع تعظم الفجيعة : زارى بسيار باعث بزرگى رنج است.</w:t>
      </w:r>
    </w:p>
    <w:p>
      <w:pPr>
        <w:pStyle w:val="Heading3"/>
      </w:pPr>
      <w:bookmarkStart w:id="5141" w:name="_Toc4256"/>
      <w:r>
        <w:t>26</w:t>
      </w:r>
      <w:bookmarkEnd w:id="5141"/>
    </w:p>
    <w:p>
      <w:pPr>
        <w:pStyle w:val="BookText"/>
      </w:pPr>
      <w:r>
        <w:rPr>
          <w:rFonts w:ascii="Amiri" w:hAnsi="Amiri" w:eastAsia="Amiri" w:cs="Amiri"/>
          <w:lang w:bidi="ar-SA"/>
          <w:color w:val="111111"/>
          <w:sz w:val="28"/>
          <w:szCs w:val="28"/>
          <w:rtl/>
        </w:rPr>
        <w:t xml:space="preserve">بالمكاره تنال الجنّة : سختيها شخص را ببهشت ميرساند</w:t>
      </w:r>
    </w:p>
    <w:p>
      <w:pPr>
        <w:pStyle w:val="Heading3"/>
      </w:pPr>
      <w:bookmarkStart w:id="5142" w:name="_Toc4257"/>
      <w:r>
        <w:t>27</w:t>
      </w:r>
      <w:bookmarkEnd w:id="5142"/>
    </w:p>
    <w:p>
      <w:pPr>
        <w:pStyle w:val="BookText"/>
      </w:pPr>
      <w:r>
        <w:rPr>
          <w:rFonts w:ascii="IRNazanin" w:hAnsi="IRNazanin" w:eastAsia="IRNazanin" w:cs="IRNazanin"/>
          <w:lang w:bidi="fa-IR"/>
          <w:color w:val="111111"/>
          <w:sz w:val="28"/>
          <w:szCs w:val="28"/>
          <w:rtl/>
        </w:rPr>
        <w:t xml:space="preserve">بالصّبر تحفّ المحنة : محنت با صبر تخفيف پيدا ميكند.</w:t>
      </w:r>
    </w:p>
    <w:p>
      <w:pPr>
        <w:pStyle w:val="Heading3"/>
      </w:pPr>
      <w:bookmarkStart w:id="5143" w:name="_Toc4258"/>
      <w:r>
        <w:t>28</w:t>
      </w:r>
      <w:bookmarkEnd w:id="5143"/>
    </w:p>
    <w:p>
      <w:pPr>
        <w:pStyle w:val="BookText"/>
      </w:pPr>
      <w:r>
        <w:rPr>
          <w:rFonts w:ascii="IRNazanin" w:hAnsi="IRNazanin" w:eastAsia="IRNazanin" w:cs="IRNazanin"/>
          <w:lang w:bidi="fa-IR"/>
          <w:color w:val="111111"/>
          <w:sz w:val="28"/>
          <w:szCs w:val="28"/>
          <w:rtl/>
        </w:rPr>
        <w:t xml:space="preserve">بالإيمان تكون النّجاة : رستگارى در داشتن ايمان است.</w:t>
      </w:r>
    </w:p>
    <w:p>
      <w:pPr>
        <w:pStyle w:val="Heading3"/>
      </w:pPr>
      <w:bookmarkStart w:id="5144" w:name="_Toc4259"/>
      <w:r>
        <w:t>29</w:t>
      </w:r>
      <w:bookmarkEnd w:id="5144"/>
    </w:p>
    <w:p>
      <w:pPr>
        <w:pStyle w:val="BookText"/>
      </w:pPr>
      <w:r>
        <w:rPr>
          <w:rFonts w:ascii="IRNazanin" w:hAnsi="IRNazanin" w:eastAsia="IRNazanin" w:cs="IRNazanin"/>
          <w:lang w:bidi="fa-IR"/>
          <w:color w:val="111111"/>
          <w:sz w:val="28"/>
          <w:szCs w:val="28"/>
          <w:rtl/>
        </w:rPr>
        <w:t xml:space="preserve">بالعافية توجد لذّة الحيوة : لذّت زندگى در تندرستى پيدا ميشود.</w:t>
      </w:r>
    </w:p>
    <w:p>
      <w:pPr>
        <w:pStyle w:val="Heading3"/>
      </w:pPr>
      <w:bookmarkStart w:id="5145" w:name="_Toc4260"/>
      <w:r>
        <w:t>30</w:t>
      </w:r>
      <w:bookmarkEnd w:id="5145"/>
    </w:p>
    <w:p>
      <w:pPr>
        <w:pStyle w:val="BookText"/>
      </w:pPr>
      <w:r>
        <w:rPr>
          <w:rFonts w:ascii="IRNazanin" w:hAnsi="IRNazanin" w:eastAsia="IRNazanin" w:cs="IRNazanin"/>
          <w:lang w:bidi="fa-IR"/>
          <w:color w:val="111111"/>
          <w:sz w:val="28"/>
          <w:szCs w:val="28"/>
          <w:rtl/>
        </w:rPr>
        <w:t xml:space="preserve">بالعقل يستخرج غور الحكمة : كنه و پايان حكمت با عقل استخراج ميگردد.</w:t>
      </w:r>
    </w:p>
    <w:p>
      <w:pPr>
        <w:pStyle w:val="Heading3"/>
      </w:pPr>
      <w:bookmarkStart w:id="5146" w:name="_Toc4261"/>
      <w:r>
        <w:t>31</w:t>
      </w:r>
      <w:bookmarkEnd w:id="5146"/>
    </w:p>
    <w:p>
      <w:pPr>
        <w:pStyle w:val="BookText"/>
      </w:pPr>
      <w:r>
        <w:rPr>
          <w:rFonts w:ascii="Amiri" w:hAnsi="Amiri" w:eastAsia="Amiri" w:cs="Amiri"/>
          <w:lang w:bidi="ar-SA"/>
          <w:color w:val="111111"/>
          <w:sz w:val="28"/>
          <w:szCs w:val="28"/>
          <w:rtl/>
        </w:rPr>
        <w:t xml:space="preserve">بذكر اللّه تستنزل النّعمة : با ذكر خدا نعمت خدا نازل ميشود.</w:t>
      </w:r>
    </w:p>
    <w:p>
      <w:pPr>
        <w:pStyle w:val="Heading3"/>
      </w:pPr>
      <w:bookmarkStart w:id="5147" w:name="_Toc4262"/>
      <w:r>
        <w:t>32</w:t>
      </w:r>
      <w:bookmarkEnd w:id="5147"/>
    </w:p>
    <w:p>
      <w:pPr>
        <w:pStyle w:val="BookText"/>
      </w:pPr>
      <w:r>
        <w:rPr>
          <w:rFonts w:ascii="Amiri" w:hAnsi="Amiri" w:eastAsia="Amiri" w:cs="Amiri"/>
          <w:lang w:bidi="ar-SA"/>
          <w:color w:val="111111"/>
          <w:sz w:val="28"/>
          <w:szCs w:val="28"/>
          <w:rtl/>
        </w:rPr>
        <w:t xml:space="preserve">بالأيمان يستدلّ على الصّالحات : بواسطۀ ايمان انسان بر خوبيها راه برده ميشود.</w:t>
      </w:r>
    </w:p>
    <w:p>
      <w:pPr>
        <w:pStyle w:val="Heading3"/>
      </w:pPr>
      <w:bookmarkStart w:id="5148" w:name="_Toc4263"/>
      <w:r>
        <w:t>33</w:t>
      </w:r>
      <w:bookmarkEnd w:id="5148"/>
    </w:p>
    <w:p>
      <w:pPr>
        <w:pStyle w:val="BookText"/>
      </w:pPr>
      <w:r>
        <w:rPr>
          <w:rFonts w:ascii="IRNazanin" w:hAnsi="IRNazanin" w:eastAsia="IRNazanin" w:cs="IRNazanin"/>
          <w:lang w:bidi="fa-IR"/>
          <w:color w:val="111111"/>
          <w:sz w:val="28"/>
          <w:szCs w:val="28"/>
          <w:rtl/>
        </w:rPr>
        <w:t xml:space="preserve">بالعدل تتضاعف البركات : عدالت بركاترا دو چندان ميكند.</w:t>
      </w:r>
    </w:p>
    <w:p>
      <w:pPr>
        <w:pStyle w:val="Heading3"/>
      </w:pPr>
      <w:bookmarkStart w:id="5149" w:name="_Toc4264"/>
      <w:r>
        <w:t>34</w:t>
      </w:r>
      <w:bookmarkEnd w:id="5149"/>
    </w:p>
    <w:p>
      <w:pPr>
        <w:pStyle w:val="BookText"/>
      </w:pPr>
      <w:r>
        <w:rPr>
          <w:rFonts w:ascii="Amiri" w:hAnsi="Amiri" w:eastAsia="Amiri" w:cs="Amiri"/>
          <w:lang w:bidi="ar-SA"/>
          <w:color w:val="111111"/>
          <w:sz w:val="28"/>
          <w:szCs w:val="28"/>
          <w:rtl/>
        </w:rPr>
        <w:t xml:space="preserve">بالعقل تنال الخيرات : انسان بواسطۀ عقل بخوبيها ميرسد.</w:t>
      </w:r>
    </w:p>
    <w:p>
      <w:pPr>
        <w:pStyle w:val="Heading3"/>
      </w:pPr>
      <w:bookmarkStart w:id="5150" w:name="_Toc4265"/>
      <w:r>
        <w:t>35</w:t>
      </w:r>
      <w:bookmarkEnd w:id="5150"/>
    </w:p>
    <w:p>
      <w:pPr>
        <w:pStyle w:val="BookText"/>
      </w:pPr>
      <w:r>
        <w:rPr>
          <w:rFonts w:ascii="Amiri" w:hAnsi="Amiri" w:eastAsia="Amiri" w:cs="Amiri"/>
          <w:lang w:bidi="ar-SA"/>
          <w:color w:val="111111"/>
          <w:sz w:val="28"/>
          <w:szCs w:val="28"/>
          <w:rtl/>
        </w:rPr>
        <w:t xml:space="preserve">بالبرّ يملك الحرّ : بوسيلۀ خوبى آزاد مرد بنده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6" w:name="pg9220_78665"/>
    <w:bookmarkEnd w:id="336"/>
    <w:p>
      <w:pPr>
        <w:pStyle w:val="BookText"/>
      </w:pPr>
      <w:r>
        <w:rPr>
          <w:rFonts w:ascii="Amiri" w:hAnsi="Amiri" w:eastAsia="Amiri" w:cs="Amiri"/>
          <w:lang w:bidi="ar-SA"/>
          <w:color w:val="111111"/>
          <w:sz w:val="28"/>
          <w:szCs w:val="28"/>
          <w:rtl/>
        </w:rPr>
        <w:t xml:space="preserve">ملك انسان ميشود.</w:t>
      </w:r>
    </w:p>
    <w:p>
      <w:pPr>
        <w:pStyle w:val="Heading3"/>
      </w:pPr>
      <w:bookmarkStart w:id="5151" w:name="_Toc4266"/>
      <w:r>
        <w:t>36</w:t>
      </w:r>
      <w:bookmarkEnd w:id="5151"/>
    </w:p>
    <w:p>
      <w:pPr>
        <w:pStyle w:val="BookText"/>
      </w:pPr>
      <w:r>
        <w:rPr>
          <w:rFonts w:ascii="IRNazanin" w:hAnsi="IRNazanin" w:eastAsia="IRNazanin" w:cs="IRNazanin"/>
          <w:lang w:bidi="fa-IR"/>
          <w:color w:val="111111"/>
          <w:sz w:val="28"/>
          <w:szCs w:val="28"/>
          <w:rtl/>
        </w:rPr>
        <w:t xml:space="preserve">بفعل المعروف يستدام الشّكر : با نيكوكارى سپاسگزارى ادامه پيدا ميكند.</w:t>
      </w:r>
    </w:p>
    <w:p>
      <w:pPr>
        <w:pStyle w:val="Heading3"/>
      </w:pPr>
      <w:bookmarkStart w:id="5152" w:name="_Toc4267"/>
      <w:r>
        <w:t>37</w:t>
      </w:r>
      <w:bookmarkEnd w:id="5152"/>
    </w:p>
    <w:p>
      <w:pPr>
        <w:pStyle w:val="BookText"/>
      </w:pPr>
      <w:r>
        <w:rPr>
          <w:rFonts w:ascii="Amiri" w:hAnsi="Amiri" w:eastAsia="Amiri" w:cs="Amiri"/>
          <w:lang w:bidi="ar-SA"/>
          <w:color w:val="111111"/>
          <w:sz w:val="28"/>
          <w:szCs w:val="28"/>
          <w:rtl/>
        </w:rPr>
        <w:t xml:space="preserve">بالعدل تصلح الرّعيّة : كار رعيّت با عدالت اصلاح ميشود.</w:t>
      </w:r>
    </w:p>
    <w:p>
      <w:pPr>
        <w:pStyle w:val="Heading3"/>
      </w:pPr>
      <w:bookmarkStart w:id="5153" w:name="_Toc4268"/>
      <w:r>
        <w:t>38</w:t>
      </w:r>
      <w:bookmarkEnd w:id="5153"/>
    </w:p>
    <w:p>
      <w:pPr>
        <w:pStyle w:val="BookText"/>
      </w:pPr>
      <w:r>
        <w:rPr>
          <w:rFonts w:ascii="IRNazanin" w:hAnsi="IRNazanin" w:eastAsia="IRNazanin" w:cs="IRNazanin"/>
          <w:lang w:bidi="fa-IR"/>
          <w:color w:val="111111"/>
          <w:sz w:val="28"/>
          <w:szCs w:val="28"/>
          <w:rtl/>
        </w:rPr>
        <w:t xml:space="preserve">بالفكر تصلح الرّويّة : روش و امر زندگى انسان بانديشه اصلاح ميپذيرد.</w:t>
      </w:r>
    </w:p>
    <w:p>
      <w:pPr>
        <w:pStyle w:val="Heading3"/>
      </w:pPr>
      <w:bookmarkStart w:id="5154" w:name="_Toc4269"/>
      <w:r>
        <w:t>39</w:t>
      </w:r>
      <w:bookmarkEnd w:id="5154"/>
    </w:p>
    <w:p>
      <w:pPr>
        <w:pStyle w:val="BookText"/>
      </w:pPr>
      <w:r>
        <w:rPr>
          <w:rFonts w:ascii="Amiri" w:hAnsi="Amiri" w:eastAsia="Amiri" w:cs="Amiri"/>
          <w:lang w:bidi="ar-SA"/>
          <w:color w:val="111111"/>
          <w:sz w:val="28"/>
          <w:szCs w:val="28"/>
          <w:rtl/>
        </w:rPr>
        <w:t xml:space="preserve">بالتّعلّم ينال العلم : دانش با دانش آموختن بانسان ميرسد.</w:t>
      </w:r>
    </w:p>
    <w:p>
      <w:pPr>
        <w:pStyle w:val="Heading3"/>
      </w:pPr>
      <w:bookmarkStart w:id="5155" w:name="_Toc4270"/>
      <w:r>
        <w:t>40</w:t>
      </w:r>
      <w:bookmarkEnd w:id="5155"/>
    </w:p>
    <w:p>
      <w:pPr>
        <w:pStyle w:val="BookText"/>
      </w:pPr>
      <w:r>
        <w:rPr>
          <w:rFonts w:ascii="Amiri" w:hAnsi="Amiri" w:eastAsia="Amiri" w:cs="Amiri"/>
          <w:lang w:bidi="ar-SA"/>
          <w:color w:val="111111"/>
          <w:sz w:val="28"/>
          <w:szCs w:val="28"/>
          <w:rtl/>
        </w:rPr>
        <w:t xml:space="preserve">بالكظم يكون الحلم : بردبارى بفرو خوردن خشم است.</w:t>
      </w:r>
    </w:p>
    <w:p>
      <w:pPr>
        <w:pStyle w:val="Heading3"/>
      </w:pPr>
      <w:bookmarkStart w:id="5156" w:name="_Toc4271"/>
      <w:r>
        <w:t>41</w:t>
      </w:r>
      <w:bookmarkEnd w:id="5156"/>
    </w:p>
    <w:p>
      <w:pPr>
        <w:pStyle w:val="BookText"/>
      </w:pPr>
      <w:r>
        <w:rPr>
          <w:rFonts w:ascii="IRNazanin" w:hAnsi="IRNazanin" w:eastAsia="IRNazanin" w:cs="IRNazanin"/>
          <w:lang w:bidi="fa-IR"/>
          <w:color w:val="111111"/>
          <w:sz w:val="28"/>
          <w:szCs w:val="28"/>
          <w:rtl/>
        </w:rPr>
        <w:t xml:space="preserve">بالعلم تكون الحيوة : زندگى انسان بواسطۀ علم است (و جاهل در شمار مردگان است).</w:t>
      </w:r>
    </w:p>
    <w:p>
      <w:pPr>
        <w:pStyle w:val="Heading3"/>
      </w:pPr>
      <w:bookmarkStart w:id="5157" w:name="_Toc4272"/>
      <w:r>
        <w:t>42</w:t>
      </w:r>
      <w:bookmarkEnd w:id="5157"/>
    </w:p>
    <w:p>
      <w:pPr>
        <w:pStyle w:val="BookText"/>
      </w:pPr>
      <w:r>
        <w:rPr>
          <w:rFonts w:ascii="IRNazanin" w:hAnsi="IRNazanin" w:eastAsia="IRNazanin" w:cs="IRNazanin"/>
          <w:lang w:bidi="fa-IR"/>
          <w:color w:val="111111"/>
          <w:sz w:val="28"/>
          <w:szCs w:val="28"/>
          <w:rtl/>
        </w:rPr>
        <w:t xml:space="preserve">بالصّدق تكون النّجاة : رستگارى در راستى است</w:t>
      </w:r>
    </w:p>
    <w:p>
      <w:pPr>
        <w:pStyle w:val="Heading3"/>
      </w:pPr>
      <w:bookmarkStart w:id="5158" w:name="_Toc4273"/>
      <w:r>
        <w:t>43</w:t>
      </w:r>
      <w:bookmarkEnd w:id="5158"/>
    </w:p>
    <w:p>
      <w:pPr>
        <w:pStyle w:val="BookText"/>
      </w:pPr>
      <w:r>
        <w:rPr>
          <w:rFonts w:ascii="Amiri" w:hAnsi="Amiri" w:eastAsia="Amiri" w:cs="Amiri"/>
          <w:lang w:bidi="ar-SA"/>
          <w:color w:val="111111"/>
          <w:sz w:val="28"/>
          <w:szCs w:val="28"/>
          <w:rtl/>
        </w:rPr>
        <w:t xml:space="preserve">بالكذب يتزيّن أهل النّفاق : دو رويان خود را با دروغ ميآرايند.</w:t>
      </w:r>
    </w:p>
    <w:p>
      <w:pPr>
        <w:pStyle w:val="Heading3"/>
      </w:pPr>
      <w:bookmarkStart w:id="5159" w:name="_Toc4274"/>
      <w:r>
        <w:t>44</w:t>
      </w:r>
      <w:bookmarkEnd w:id="5159"/>
    </w:p>
    <w:p>
      <w:pPr>
        <w:pStyle w:val="BookText"/>
      </w:pPr>
      <w:r>
        <w:rPr>
          <w:rFonts w:ascii="IRNazanin" w:hAnsi="IRNazanin" w:eastAsia="IRNazanin" w:cs="IRNazanin"/>
          <w:lang w:bidi="fa-IR"/>
          <w:color w:val="111111"/>
          <w:sz w:val="28"/>
          <w:szCs w:val="28"/>
          <w:rtl/>
        </w:rPr>
        <w:t xml:space="preserve">بالشّره تشان الأخلاق : اخلاق انسان با آزمندى بسيار عيبناك ميگردد.</w:t>
      </w:r>
    </w:p>
    <w:p>
      <w:pPr>
        <w:pStyle w:val="Heading3"/>
      </w:pPr>
      <w:bookmarkStart w:id="5160" w:name="_Toc4275"/>
      <w:r>
        <w:t>45</w:t>
      </w:r>
      <w:bookmarkEnd w:id="5160"/>
    </w:p>
    <w:p>
      <w:pPr>
        <w:pStyle w:val="BookText"/>
      </w:pPr>
      <w:r>
        <w:rPr>
          <w:rFonts w:ascii="IRNazanin" w:hAnsi="IRNazanin" w:eastAsia="IRNazanin" w:cs="IRNazanin"/>
          <w:lang w:bidi="fa-IR"/>
          <w:color w:val="111111"/>
          <w:sz w:val="28"/>
          <w:szCs w:val="28"/>
          <w:rtl/>
        </w:rPr>
        <w:t xml:space="preserve">بالصّدق تكمل المروّة : مردانگى با راستى تكميل است.</w:t>
      </w:r>
    </w:p>
    <w:p>
      <w:pPr>
        <w:pStyle w:val="Heading3"/>
      </w:pPr>
      <w:bookmarkStart w:id="5161" w:name="_Toc4276"/>
      <w:r>
        <w:t>46</w:t>
      </w:r>
      <w:bookmarkEnd w:id="5161"/>
    </w:p>
    <w:p>
      <w:pPr>
        <w:pStyle w:val="BookText"/>
      </w:pPr>
      <w:r>
        <w:rPr>
          <w:rFonts w:ascii="IRNazanin" w:hAnsi="IRNazanin" w:eastAsia="IRNazanin" w:cs="IRNazanin"/>
          <w:lang w:bidi="fa-IR"/>
          <w:color w:val="111111"/>
          <w:sz w:val="28"/>
          <w:szCs w:val="28"/>
          <w:rtl/>
        </w:rPr>
        <w:t xml:space="preserve">بالتّواخى فى اللّه تكمل المروّة : با برادرى در راه خدا با يكديگر مردانگى تمام است.</w:t>
      </w:r>
    </w:p>
    <w:p>
      <w:pPr>
        <w:pStyle w:val="Heading3"/>
      </w:pPr>
      <w:bookmarkStart w:id="5162" w:name="_Toc4277"/>
      <w:r>
        <w:t>47</w:t>
      </w:r>
      <w:bookmarkEnd w:id="5162"/>
    </w:p>
    <w:p>
      <w:pPr>
        <w:pStyle w:val="BookText"/>
      </w:pPr>
      <w:r>
        <w:rPr>
          <w:rFonts w:ascii="Amiri" w:hAnsi="Amiri" w:eastAsia="Amiri" w:cs="Amiri"/>
          <w:lang w:bidi="ar-SA"/>
          <w:color w:val="111111"/>
          <w:sz w:val="28"/>
          <w:szCs w:val="28"/>
          <w:rtl/>
        </w:rPr>
        <w:t xml:space="preserve">بالتّواخى فى اللّه تثمر الأخوّة : در راه خدا با هم برادرى كردن ثمره اش برادرى است.</w:t>
      </w:r>
    </w:p>
    <w:p>
      <w:pPr>
        <w:pStyle w:val="Heading3"/>
      </w:pPr>
      <w:bookmarkStart w:id="5163" w:name="_Toc4278"/>
      <w:r>
        <w:t>48</w:t>
      </w:r>
      <w:bookmarkEnd w:id="5163"/>
    </w:p>
    <w:p>
      <w:pPr>
        <w:pStyle w:val="BookText"/>
      </w:pPr>
      <w:r>
        <w:rPr>
          <w:rFonts w:ascii="IRNazanin" w:hAnsi="IRNazanin" w:eastAsia="IRNazanin" w:cs="IRNazanin"/>
          <w:lang w:bidi="fa-IR"/>
          <w:color w:val="111111"/>
          <w:sz w:val="28"/>
          <w:szCs w:val="28"/>
          <w:rtl/>
        </w:rPr>
        <w:t xml:space="preserve">بالتّأنّى تسهل المطالب : كارها با نرمى و آرامش آسان ميگردند.</w:t>
      </w:r>
    </w:p>
    <w:p>
      <w:pPr>
        <w:pStyle w:val="Heading3"/>
      </w:pPr>
      <w:bookmarkStart w:id="5164" w:name="_Toc4279"/>
      <w:r>
        <w:t>49</w:t>
      </w:r>
      <w:bookmarkEnd w:id="5164"/>
    </w:p>
    <w:p>
      <w:pPr>
        <w:pStyle w:val="BookText"/>
      </w:pPr>
      <w:r>
        <w:rPr>
          <w:rFonts w:ascii="IRNazanin" w:hAnsi="IRNazanin" w:eastAsia="IRNazanin" w:cs="IRNazanin"/>
          <w:lang w:bidi="fa-IR"/>
          <w:color w:val="111111"/>
          <w:sz w:val="28"/>
          <w:szCs w:val="28"/>
          <w:rtl/>
        </w:rPr>
        <w:t xml:space="preserve">بالصّبر تدرك الرّغائب : چيزهاى دلپسند با صبر بدست ميآيد.</w:t>
      </w:r>
    </w:p>
    <w:p>
      <w:pPr>
        <w:pStyle w:val="Heading3"/>
      </w:pPr>
      <w:bookmarkStart w:id="5165" w:name="_Toc4280"/>
      <w:r>
        <w:t>50</w:t>
      </w:r>
      <w:bookmarkEnd w:id="5165"/>
    </w:p>
    <w:p>
      <w:pPr>
        <w:pStyle w:val="BookText"/>
      </w:pPr>
      <w:r>
        <w:rPr>
          <w:rFonts w:ascii="IRNazanin" w:hAnsi="IRNazanin" w:eastAsia="IRNazanin" w:cs="IRNazanin"/>
          <w:lang w:bidi="fa-IR"/>
          <w:color w:val="111111"/>
          <w:sz w:val="28"/>
          <w:szCs w:val="28"/>
          <w:rtl/>
        </w:rPr>
        <w:t xml:space="preserve">بالصّحّة تستكمل اللّذة : لذّت زندگى با تندرستى است</w:t>
      </w:r>
    </w:p>
    <w:p>
      <w:pPr>
        <w:pStyle w:val="Heading3"/>
      </w:pPr>
      <w:bookmarkStart w:id="5166" w:name="_Toc4281"/>
      <w:r>
        <w:t>51</w:t>
      </w:r>
      <w:bookmarkEnd w:id="5166"/>
    </w:p>
    <w:p>
      <w:pPr>
        <w:pStyle w:val="BookText"/>
      </w:pPr>
      <w:r>
        <w:rPr>
          <w:rFonts w:ascii="Amiri" w:hAnsi="Amiri" w:eastAsia="Amiri" w:cs="Amiri"/>
          <w:lang w:bidi="ar-SA"/>
          <w:color w:val="111111"/>
          <w:sz w:val="28"/>
          <w:szCs w:val="28"/>
          <w:rtl/>
        </w:rPr>
        <w:t xml:space="preserve">بالزّهد تثمر الحكمة : درخت حكمت با زهد بار ميآورد</w:t>
      </w:r>
    </w:p>
    <w:p>
      <w:pPr>
        <w:pStyle w:val="Heading3"/>
      </w:pPr>
      <w:bookmarkStart w:id="5167" w:name="_Toc4282"/>
      <w:r>
        <w:t>52</w:t>
      </w:r>
      <w:bookmarkEnd w:id="5167"/>
    </w:p>
    <w:p>
      <w:pPr>
        <w:pStyle w:val="BookText"/>
      </w:pPr>
      <w:r>
        <w:rPr>
          <w:rFonts w:ascii="Amiri" w:hAnsi="Amiri" w:eastAsia="Amiri" w:cs="Amiri"/>
          <w:lang w:bidi="ar-SA"/>
          <w:color w:val="111111"/>
          <w:sz w:val="28"/>
          <w:szCs w:val="28"/>
          <w:rtl/>
        </w:rPr>
        <w:t xml:space="preserve">بالظّلم تزول النّعم : نعمتها با ستمكارى از بين ميروند.</w:t>
      </w:r>
    </w:p>
    <w:p>
      <w:pPr>
        <w:pStyle w:val="Heading3"/>
      </w:pPr>
      <w:bookmarkStart w:id="5168" w:name="_Toc4283"/>
      <w:r>
        <w:t>53</w:t>
      </w:r>
      <w:bookmarkEnd w:id="5168"/>
    </w:p>
    <w:p>
      <w:pPr>
        <w:pStyle w:val="BookText"/>
      </w:pPr>
      <w:r>
        <w:rPr>
          <w:rFonts w:ascii="Amiri" w:hAnsi="Amiri" w:eastAsia="Amiri" w:cs="Amiri"/>
          <w:lang w:bidi="ar-SA"/>
          <w:color w:val="111111"/>
          <w:sz w:val="28"/>
          <w:szCs w:val="28"/>
          <w:rtl/>
        </w:rPr>
        <w:t xml:space="preserve">بالبغى تجلب النّقم : خشمهاى خدا با ستمكارى جلب ميشوند.</w:t>
      </w:r>
    </w:p>
    <w:p>
      <w:pPr>
        <w:pStyle w:val="Heading3"/>
      </w:pPr>
      <w:bookmarkStart w:id="5169" w:name="_Toc4284"/>
      <w:r>
        <w:t>54</w:t>
      </w:r>
      <w:bookmarkEnd w:id="5169"/>
    </w:p>
    <w:p>
      <w:pPr>
        <w:pStyle w:val="BookText"/>
      </w:pPr>
      <w:r>
        <w:rPr>
          <w:rFonts w:ascii="IRNazanin" w:hAnsi="IRNazanin" w:eastAsia="IRNazanin" w:cs="IRNazanin"/>
          <w:lang w:bidi="fa-IR"/>
          <w:color w:val="111111"/>
          <w:sz w:val="28"/>
          <w:szCs w:val="28"/>
          <w:rtl/>
        </w:rPr>
        <w:t xml:space="preserve">بالإفضال تسترّق الأعناق : بافزايش و بخشش آزادگان به بند بندگى كشيده ميشوند.</w:t>
      </w:r>
    </w:p>
    <w:p>
      <w:pPr>
        <w:pStyle w:val="Heading3"/>
      </w:pPr>
      <w:bookmarkStart w:id="5170" w:name="_Toc4285"/>
      <w:r>
        <w:t>55</w:t>
      </w:r>
      <w:bookmarkEnd w:id="5170"/>
    </w:p>
    <w:p>
      <w:pPr>
        <w:pStyle w:val="BookText"/>
      </w:pPr>
      <w:r>
        <w:rPr>
          <w:rFonts w:ascii="IRNazanin" w:hAnsi="IRNazanin" w:eastAsia="IRNazanin" w:cs="IRNazanin"/>
          <w:lang w:bidi="fa-IR"/>
          <w:color w:val="111111"/>
          <w:sz w:val="28"/>
          <w:szCs w:val="28"/>
          <w:rtl/>
        </w:rPr>
        <w:t xml:space="preserve">بحسن العشرة تأنس الرّفاق : با خوشرفتارى رفقا بانسان انس ميگيرند.</w:t>
      </w:r>
    </w:p>
    <w:p>
      <w:pPr>
        <w:pStyle w:val="Heading3"/>
      </w:pPr>
      <w:bookmarkStart w:id="5171" w:name="_Toc4286"/>
      <w:r>
        <w:t>56</w:t>
      </w:r>
      <w:bookmarkEnd w:id="5171"/>
    </w:p>
    <w:p>
      <w:pPr>
        <w:pStyle w:val="BookText"/>
      </w:pPr>
      <w:r>
        <w:rPr>
          <w:rFonts w:ascii="IRNazanin" w:hAnsi="IRNazanin" w:eastAsia="IRNazanin" w:cs="IRNazanin"/>
          <w:lang w:bidi="fa-IR"/>
          <w:color w:val="111111"/>
          <w:sz w:val="28"/>
          <w:szCs w:val="28"/>
          <w:rtl/>
        </w:rPr>
        <w:t xml:space="preserve">بالعلم يستقيم المعوّج : كجيها با دانش راست ميگردند.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7" w:name="pg9220_78666"/>
    <w:bookmarkEnd w:id="337"/>
    <w:p>
      <w:pPr>
        <w:pStyle w:val="Heading3"/>
      </w:pPr>
      <w:bookmarkStart w:id="5172" w:name="_Toc4287"/>
      <w:r>
        <w:t>57</w:t>
      </w:r>
      <w:bookmarkEnd w:id="5172"/>
    </w:p>
    <w:p>
      <w:pPr>
        <w:pStyle w:val="BookText"/>
      </w:pPr>
      <w:r>
        <w:rPr>
          <w:rFonts w:ascii="IRNazanin" w:hAnsi="IRNazanin" w:eastAsia="IRNazanin" w:cs="IRNazanin"/>
          <w:lang w:bidi="fa-IR"/>
          <w:color w:val="111111"/>
          <w:sz w:val="28"/>
          <w:szCs w:val="28"/>
          <w:rtl/>
        </w:rPr>
        <w:t xml:space="preserve">بالحقّ يستظهر المحتجّ : شخص حجّت آرنده حق را پشتيبان ميگيرد.</w:t>
      </w:r>
    </w:p>
    <w:p>
      <w:pPr>
        <w:pStyle w:val="Heading3"/>
      </w:pPr>
      <w:bookmarkStart w:id="5173" w:name="_Toc4288"/>
      <w:r>
        <w:t>58</w:t>
      </w:r>
      <w:bookmarkEnd w:id="5173"/>
    </w:p>
    <w:p>
      <w:pPr>
        <w:pStyle w:val="BookText"/>
      </w:pPr>
      <w:r>
        <w:rPr>
          <w:rFonts w:ascii="Amiri" w:hAnsi="Amiri" w:eastAsia="Amiri" w:cs="Amiri"/>
          <w:lang w:bidi="ar-SA"/>
          <w:color w:val="111111"/>
          <w:sz w:val="28"/>
          <w:szCs w:val="28"/>
          <w:rtl/>
        </w:rPr>
        <w:t xml:space="preserve">بالرّفق تدرك المقاصد : انسان مقاصد خود را با مدارا بدست ميآورد.</w:t>
      </w:r>
    </w:p>
    <w:p>
      <w:pPr>
        <w:pStyle w:val="Heading3"/>
      </w:pPr>
      <w:bookmarkStart w:id="5174" w:name="_Toc4289"/>
      <w:r>
        <w:t>59</w:t>
      </w:r>
      <w:bookmarkEnd w:id="5174"/>
    </w:p>
    <w:p>
      <w:pPr>
        <w:pStyle w:val="BookText"/>
      </w:pPr>
      <w:r>
        <w:rPr>
          <w:rFonts w:ascii="IRNazanin" w:hAnsi="IRNazanin" w:eastAsia="IRNazanin" w:cs="IRNazanin"/>
          <w:lang w:bidi="fa-IR"/>
          <w:color w:val="111111"/>
          <w:sz w:val="28"/>
          <w:szCs w:val="28"/>
          <w:rtl/>
        </w:rPr>
        <w:t xml:space="preserve">بتحمّل المؤن تكثر المحامد : ببرداشتن بارهاى زحمات (از دوش مردم) ستايشها بسيار ميگردد</w:t>
      </w:r>
    </w:p>
    <w:p>
      <w:pPr>
        <w:pStyle w:val="Heading3"/>
      </w:pPr>
      <w:bookmarkStart w:id="5175" w:name="_Toc4290"/>
      <w:r>
        <w:t>60</w:t>
      </w:r>
      <w:bookmarkEnd w:id="5175"/>
    </w:p>
    <w:p>
      <w:pPr>
        <w:pStyle w:val="BookText"/>
      </w:pPr>
      <w:r>
        <w:rPr>
          <w:rFonts w:ascii="IRNazanin" w:hAnsi="IRNazanin" w:eastAsia="IRNazanin" w:cs="IRNazanin"/>
          <w:lang w:bidi="fa-IR"/>
          <w:color w:val="111111"/>
          <w:sz w:val="28"/>
          <w:szCs w:val="28"/>
          <w:rtl/>
        </w:rPr>
        <w:t xml:space="preserve">بالعفاف تزكو الأعمال : با پرهيز و پاكدامنى كارها پاكيزه ميشوند.</w:t>
      </w:r>
    </w:p>
    <w:p>
      <w:pPr>
        <w:pStyle w:val="Heading3"/>
      </w:pPr>
      <w:bookmarkStart w:id="5176" w:name="_Toc4291"/>
      <w:r>
        <w:t>61</w:t>
      </w:r>
      <w:bookmarkEnd w:id="5176"/>
    </w:p>
    <w:p>
      <w:pPr>
        <w:pStyle w:val="BookText"/>
      </w:pPr>
      <w:r>
        <w:rPr>
          <w:rFonts w:ascii="IRNazanin" w:hAnsi="IRNazanin" w:eastAsia="IRNazanin" w:cs="IRNazanin"/>
          <w:lang w:bidi="fa-IR"/>
          <w:color w:val="111111"/>
          <w:sz w:val="28"/>
          <w:szCs w:val="28"/>
          <w:rtl/>
        </w:rPr>
        <w:t xml:space="preserve">بالصّدقة تفسح الأجال : با تصدّق دادن اجلها گشاده ميگردند (و مرگهاى ناگهانى عقب ميروند)</w:t>
      </w:r>
    </w:p>
    <w:p>
      <w:pPr>
        <w:pStyle w:val="Heading3"/>
      </w:pPr>
      <w:bookmarkStart w:id="5177" w:name="_Toc4292"/>
      <w:r>
        <w:t>62</w:t>
      </w:r>
      <w:bookmarkEnd w:id="5177"/>
    </w:p>
    <w:p>
      <w:pPr>
        <w:pStyle w:val="BookText"/>
      </w:pPr>
      <w:r>
        <w:rPr>
          <w:rFonts w:ascii="Amiri" w:hAnsi="Amiri" w:eastAsia="Amiri" w:cs="Amiri"/>
          <w:lang w:bidi="ar-SA"/>
          <w:color w:val="111111"/>
          <w:sz w:val="28"/>
          <w:szCs w:val="28"/>
          <w:rtl/>
        </w:rPr>
        <w:t xml:space="preserve">بالدّعاء يستدفع البلاء : بلا بوسيلۀ دعا بر طرف ميشود.</w:t>
      </w:r>
    </w:p>
    <w:p>
      <w:pPr>
        <w:pStyle w:val="Heading3"/>
      </w:pPr>
      <w:bookmarkStart w:id="5178" w:name="_Toc4293"/>
      <w:r>
        <w:t>63</w:t>
      </w:r>
      <w:bookmarkEnd w:id="5178"/>
    </w:p>
    <w:p>
      <w:pPr>
        <w:pStyle w:val="BookText"/>
      </w:pPr>
      <w:r>
        <w:rPr>
          <w:rFonts w:ascii="IRNazanin" w:hAnsi="IRNazanin" w:eastAsia="IRNazanin" w:cs="IRNazanin"/>
          <w:lang w:bidi="fa-IR"/>
          <w:color w:val="111111"/>
          <w:sz w:val="28"/>
          <w:szCs w:val="28"/>
          <w:rtl/>
        </w:rPr>
        <w:t xml:space="preserve">بحسن الأفعال يحسن الثّناء : با كردارهاى نيك ستايشها نيكو ميگردند.</w:t>
      </w:r>
    </w:p>
    <w:p>
      <w:pPr>
        <w:pStyle w:val="Heading3"/>
      </w:pPr>
      <w:bookmarkStart w:id="5179" w:name="_Toc4294"/>
      <w:r>
        <w:t>64</w:t>
      </w:r>
      <w:bookmarkEnd w:id="5179"/>
    </w:p>
    <w:p>
      <w:pPr>
        <w:pStyle w:val="BookText"/>
      </w:pPr>
      <w:r>
        <w:rPr>
          <w:rFonts w:ascii="IRNazanin" w:hAnsi="IRNazanin" w:eastAsia="IRNazanin" w:cs="IRNazanin"/>
          <w:lang w:bidi="fa-IR"/>
          <w:color w:val="111111"/>
          <w:sz w:val="28"/>
          <w:szCs w:val="28"/>
          <w:rtl/>
        </w:rPr>
        <w:t xml:space="preserve">بالإخلاص ترفع الأفعال : با اخلاص و پاكدامنى كارها بالا ميروند.</w:t>
      </w:r>
    </w:p>
    <w:p>
      <w:pPr>
        <w:pStyle w:val="Heading3"/>
      </w:pPr>
      <w:bookmarkStart w:id="5180" w:name="_Toc4295"/>
      <w:r>
        <w:t>65</w:t>
      </w:r>
      <w:bookmarkEnd w:id="5180"/>
    </w:p>
    <w:p>
      <w:pPr>
        <w:pStyle w:val="BookText"/>
      </w:pPr>
      <w:r>
        <w:rPr>
          <w:rFonts w:ascii="Amiri" w:hAnsi="Amiri" w:eastAsia="Amiri" w:cs="Amiri"/>
          <w:lang w:bidi="ar-SA"/>
          <w:color w:val="111111"/>
          <w:sz w:val="28"/>
          <w:szCs w:val="28"/>
          <w:rtl/>
        </w:rPr>
        <w:t xml:space="preserve">بالطّاعة يكون الإقبال : با طاعت خدا اقبال بدست ميآيد و انسان خوشبخت ميشود.</w:t>
      </w:r>
    </w:p>
    <w:p>
      <w:pPr>
        <w:pStyle w:val="Heading3"/>
      </w:pPr>
      <w:bookmarkStart w:id="5181" w:name="_Toc4296"/>
      <w:r>
        <w:t>66</w:t>
      </w:r>
      <w:bookmarkEnd w:id="5181"/>
    </w:p>
    <w:p>
      <w:pPr>
        <w:pStyle w:val="BookText"/>
      </w:pPr>
      <w:r>
        <w:rPr>
          <w:rFonts w:ascii="Amiri" w:hAnsi="Amiri" w:eastAsia="Amiri" w:cs="Amiri"/>
          <w:lang w:bidi="ar-SA"/>
          <w:color w:val="111111"/>
          <w:sz w:val="28"/>
          <w:szCs w:val="28"/>
          <w:rtl/>
        </w:rPr>
        <w:t xml:space="preserve">بالقناعة يكون العزّ : عزّت و آبرو با قناعت است</w:t>
      </w:r>
    </w:p>
    <w:p>
      <w:pPr>
        <w:pStyle w:val="Heading3"/>
      </w:pPr>
      <w:bookmarkStart w:id="5182" w:name="_Toc4297"/>
      <w:r>
        <w:t>67</w:t>
      </w:r>
      <w:bookmarkEnd w:id="5182"/>
    </w:p>
    <w:p>
      <w:pPr>
        <w:pStyle w:val="BookText"/>
      </w:pPr>
      <w:r>
        <w:rPr>
          <w:rFonts w:ascii="IRNazanin" w:hAnsi="IRNazanin" w:eastAsia="IRNazanin" w:cs="IRNazanin"/>
          <w:lang w:bidi="fa-IR"/>
          <w:color w:val="111111"/>
          <w:sz w:val="28"/>
          <w:szCs w:val="28"/>
          <w:rtl/>
        </w:rPr>
        <w:t xml:space="preserve">بالطّاعة يكون الفوز : پيروزى در طاعت خدا است</w:t>
      </w:r>
    </w:p>
    <w:p>
      <w:pPr>
        <w:pStyle w:val="Heading3"/>
      </w:pPr>
      <w:bookmarkStart w:id="5183" w:name="_Toc4298"/>
      <w:r>
        <w:t>68</w:t>
      </w:r>
      <w:bookmarkEnd w:id="5183"/>
    </w:p>
    <w:p>
      <w:pPr>
        <w:pStyle w:val="BookText"/>
      </w:pPr>
      <w:r>
        <w:rPr>
          <w:rFonts w:ascii="IRNazanin" w:hAnsi="IRNazanin" w:eastAsia="IRNazanin" w:cs="IRNazanin"/>
          <w:lang w:bidi="fa-IR"/>
          <w:color w:val="111111"/>
          <w:sz w:val="28"/>
          <w:szCs w:val="28"/>
          <w:rtl/>
        </w:rPr>
        <w:t xml:space="preserve">بالتّكبّر يكون المقت : خودپسندى موجب دشمنى است.</w:t>
      </w:r>
    </w:p>
    <w:p>
      <w:pPr>
        <w:pStyle w:val="Heading3"/>
      </w:pPr>
      <w:bookmarkStart w:id="5184" w:name="_Toc4299"/>
      <w:r>
        <w:t>69</w:t>
      </w:r>
      <w:bookmarkEnd w:id="5184"/>
    </w:p>
    <w:p>
      <w:pPr>
        <w:pStyle w:val="BookText"/>
      </w:pPr>
      <w:r>
        <w:rPr>
          <w:rFonts w:ascii="Amiri" w:hAnsi="Amiri" w:eastAsia="Amiri" w:cs="Amiri"/>
          <w:lang w:bidi="ar-SA"/>
          <w:color w:val="111111"/>
          <w:sz w:val="28"/>
          <w:szCs w:val="28"/>
          <w:rtl/>
        </w:rPr>
        <w:t xml:space="preserve">بالتّوانى يكون الفوت : با كاهلى وقت از دست ميرود.</w:t>
      </w:r>
    </w:p>
    <w:p>
      <w:pPr>
        <w:pStyle w:val="Heading3"/>
      </w:pPr>
      <w:bookmarkStart w:id="5185" w:name="_Toc4300"/>
      <w:r>
        <w:t>70</w:t>
      </w:r>
      <w:bookmarkEnd w:id="5185"/>
    </w:p>
    <w:p>
      <w:pPr>
        <w:pStyle w:val="BookText"/>
      </w:pPr>
      <w:r>
        <w:rPr>
          <w:rFonts w:ascii="IRNazanin" w:hAnsi="IRNazanin" w:eastAsia="IRNazanin" w:cs="IRNazanin"/>
          <w:lang w:bidi="fa-IR"/>
          <w:color w:val="111111"/>
          <w:sz w:val="28"/>
          <w:szCs w:val="28"/>
          <w:rtl/>
        </w:rPr>
        <w:t xml:space="preserve">بالفناء تختم الدّنيا : جهان با نيستى پايان پذيرد.</w:t>
      </w:r>
    </w:p>
    <w:p>
      <w:pPr>
        <w:pStyle w:val="Heading3"/>
      </w:pPr>
      <w:bookmarkStart w:id="5186" w:name="_Toc4301"/>
      <w:r>
        <w:t>71</w:t>
      </w:r>
      <w:bookmarkEnd w:id="5186"/>
    </w:p>
    <w:p>
      <w:pPr>
        <w:pStyle w:val="BookText"/>
      </w:pPr>
      <w:r>
        <w:rPr>
          <w:rFonts w:ascii="Amiri" w:hAnsi="Amiri" w:eastAsia="Amiri" w:cs="Amiri"/>
          <w:lang w:bidi="ar-SA"/>
          <w:color w:val="111111"/>
          <w:sz w:val="28"/>
          <w:szCs w:val="28"/>
          <w:rtl/>
        </w:rPr>
        <w:t xml:space="preserve">بالحرص يكون العناء : رنج با آزمندى است.</w:t>
      </w:r>
    </w:p>
    <w:p>
      <w:pPr>
        <w:pStyle w:val="Heading3"/>
      </w:pPr>
      <w:bookmarkStart w:id="5187" w:name="_Toc4302"/>
      <w:r>
        <w:t>72</w:t>
      </w:r>
      <w:bookmarkEnd w:id="5187"/>
    </w:p>
    <w:p>
      <w:pPr>
        <w:pStyle w:val="BookText"/>
      </w:pPr>
      <w:r>
        <w:rPr>
          <w:rFonts w:ascii="Amiri" w:hAnsi="Amiri" w:eastAsia="Amiri" w:cs="Amiri"/>
          <w:lang w:bidi="ar-SA"/>
          <w:color w:val="111111"/>
          <w:sz w:val="28"/>
          <w:szCs w:val="28"/>
          <w:rtl/>
        </w:rPr>
        <w:t xml:space="preserve">باليأس يكون الغناء : دارائى در نوميدى از خلق است</w:t>
      </w:r>
    </w:p>
    <w:p>
      <w:pPr>
        <w:pStyle w:val="Heading3"/>
      </w:pPr>
      <w:bookmarkStart w:id="5188" w:name="_Toc4303"/>
      <w:r>
        <w:t>73</w:t>
      </w:r>
      <w:bookmarkEnd w:id="5188"/>
    </w:p>
    <w:p>
      <w:pPr>
        <w:pStyle w:val="BookText"/>
      </w:pPr>
      <w:r>
        <w:rPr>
          <w:rFonts w:ascii="Amiri" w:hAnsi="Amiri" w:eastAsia="Amiri" w:cs="Amiri"/>
          <w:lang w:bidi="ar-SA"/>
          <w:color w:val="111111"/>
          <w:sz w:val="28"/>
          <w:szCs w:val="28"/>
          <w:rtl/>
        </w:rPr>
        <w:t xml:space="preserve">بالمعصية تكون الشّقاء : بدبختى در نافرمانى خدا است</w:t>
      </w:r>
    </w:p>
    <w:p>
      <w:pPr>
        <w:pStyle w:val="Heading3"/>
      </w:pPr>
      <w:bookmarkStart w:id="5189" w:name="_Toc4304"/>
      <w:r>
        <w:t>74</w:t>
      </w:r>
      <w:bookmarkEnd w:id="5189"/>
    </w:p>
    <w:p>
      <w:pPr>
        <w:pStyle w:val="BookText"/>
      </w:pPr>
      <w:r>
        <w:rPr>
          <w:rFonts w:ascii="IRNazanin" w:hAnsi="IRNazanin" w:eastAsia="IRNazanin" w:cs="IRNazanin"/>
          <w:lang w:bidi="fa-IR"/>
          <w:color w:val="111111"/>
          <w:sz w:val="28"/>
          <w:szCs w:val="28"/>
          <w:rtl/>
        </w:rPr>
        <w:t xml:space="preserve">بعوارض الآفات تتكدّر النّعم : با پيدايش آفتها نعمتها تيره و تار ميگردند.</w:t>
      </w:r>
    </w:p>
    <w:p>
      <w:pPr>
        <w:pStyle w:val="Heading3"/>
      </w:pPr>
      <w:bookmarkStart w:id="5190" w:name="_Toc4305"/>
      <w:r>
        <w:t>75</w:t>
      </w:r>
      <w:bookmarkEnd w:id="5190"/>
    </w:p>
    <w:p>
      <w:pPr>
        <w:pStyle w:val="BookText"/>
      </w:pPr>
      <w:r>
        <w:rPr>
          <w:rFonts w:ascii="Amiri" w:hAnsi="Amiri" w:eastAsia="Amiri" w:cs="Amiri"/>
          <w:lang w:bidi="ar-SA"/>
          <w:color w:val="111111"/>
          <w:sz w:val="28"/>
          <w:szCs w:val="28"/>
          <w:rtl/>
        </w:rPr>
        <w:t xml:space="preserve">بالإيثار يستحقّ إسم الكرم : بدادن و بخشيدن شخص سزاوار نام كرم ميشود.</w:t>
      </w:r>
    </w:p>
    <w:p>
      <w:pPr>
        <w:pStyle w:val="Heading3"/>
      </w:pPr>
      <w:bookmarkStart w:id="5191" w:name="_Toc4306"/>
      <w:r>
        <w:t>76</w:t>
      </w:r>
      <w:bookmarkEnd w:id="5191"/>
    </w:p>
    <w:p>
      <w:pPr>
        <w:pStyle w:val="BookText"/>
      </w:pPr>
      <w:r>
        <w:rPr>
          <w:rFonts w:ascii="IRNazanin" w:hAnsi="IRNazanin" w:eastAsia="IRNazanin" w:cs="IRNazanin"/>
          <w:lang w:bidi="fa-IR"/>
          <w:color w:val="111111"/>
          <w:sz w:val="28"/>
          <w:szCs w:val="28"/>
          <w:rtl/>
        </w:rPr>
        <w:t xml:space="preserve">بقدر اللّذّة يكون التّغصيص : غصّه و تنگى دل باندازۀ لذّت است.</w:t>
      </w:r>
    </w:p>
    <w:p>
      <w:pPr>
        <w:pStyle w:val="Heading3"/>
      </w:pPr>
      <w:bookmarkStart w:id="5192" w:name="_Toc4307"/>
      <w:r>
        <w:t>77</w:t>
      </w:r>
      <w:bookmarkEnd w:id="5192"/>
    </w:p>
    <w:p>
      <w:pPr>
        <w:pStyle w:val="BookText"/>
      </w:pPr>
      <w:r>
        <w:rPr>
          <w:rFonts w:ascii="IRNazanin" w:hAnsi="IRNazanin" w:eastAsia="IRNazanin" w:cs="IRNazanin"/>
          <w:lang w:bidi="fa-IR"/>
          <w:color w:val="111111"/>
          <w:sz w:val="28"/>
          <w:szCs w:val="28"/>
          <w:rtl/>
        </w:rPr>
        <w:t xml:space="preserve">بقدر السّرور يكون التّنغيص : دل شكستگى باندازۀ شادمانى است.</w:t>
      </w:r>
    </w:p>
    <w:p>
      <w:pPr>
        <w:pStyle w:val="Heading3"/>
      </w:pPr>
      <w:bookmarkStart w:id="5193" w:name="_Toc4308"/>
      <w:r>
        <w:t>78</w:t>
      </w:r>
      <w:bookmarkEnd w:id="5193"/>
    </w:p>
    <w:p>
      <w:pPr>
        <w:pStyle w:val="BookText"/>
      </w:pPr>
      <w:r>
        <w:rPr>
          <w:rFonts w:ascii="Amiri" w:hAnsi="Amiri" w:eastAsia="Amiri" w:cs="Amiri"/>
          <w:lang w:bidi="ar-SA"/>
          <w:color w:val="111111"/>
          <w:sz w:val="28"/>
          <w:szCs w:val="28"/>
          <w:rtl/>
        </w:rPr>
        <w:t xml:space="preserve">بركوب الأهوال تكتسب الأموال : بسوارى بر ترسها (و دلاورى) اموال بدست ميآيد.</w:t>
      </w:r>
    </w:p>
    <w:p>
      <w:pPr>
        <w:pStyle w:val="Heading3"/>
      </w:pPr>
      <w:bookmarkStart w:id="5194" w:name="_Toc4309"/>
      <w:r>
        <w:t>79</w:t>
      </w:r>
      <w:bookmarkEnd w:id="5194"/>
    </w:p>
    <w:p>
      <w:pPr>
        <w:pStyle w:val="BookText"/>
      </w:pPr>
      <w:r>
        <w:rPr>
          <w:rFonts w:ascii="IRNazanin" w:hAnsi="IRNazanin" w:eastAsia="IRNazanin" w:cs="IRNazanin"/>
          <w:lang w:bidi="fa-IR"/>
          <w:color w:val="111111"/>
          <w:sz w:val="28"/>
          <w:szCs w:val="28"/>
          <w:rtl/>
        </w:rPr>
        <w:t xml:space="preserve">بالصّدق تتزيّن الأقوال : سخنها با راستى آرايش ميپذيرد.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8" w:name="pg9220_78667"/>
    <w:bookmarkEnd w:id="338"/>
    <w:p>
      <w:pPr>
        <w:pStyle w:val="Heading3"/>
      </w:pPr>
      <w:bookmarkStart w:id="5195" w:name="_Toc4310"/>
      <w:r>
        <w:t>80</w:t>
      </w:r>
      <w:bookmarkEnd w:id="5195"/>
    </w:p>
    <w:p>
      <w:pPr>
        <w:pStyle w:val="BookText"/>
      </w:pPr>
      <w:r>
        <w:rPr>
          <w:rFonts w:ascii="Amiri" w:hAnsi="Amiri" w:eastAsia="Amiri" w:cs="Amiri"/>
          <w:lang w:bidi="ar-SA"/>
          <w:color w:val="111111"/>
          <w:sz w:val="28"/>
          <w:szCs w:val="28"/>
          <w:rtl/>
        </w:rPr>
        <w:t xml:space="preserve">بالسّخاء تزان الأفعال : كردارها با سخاوت سنجيده ميشوند.</w:t>
      </w:r>
    </w:p>
    <w:p>
      <w:pPr>
        <w:pStyle w:val="Heading3"/>
      </w:pPr>
      <w:bookmarkStart w:id="5196" w:name="_Toc4311"/>
      <w:r>
        <w:t>81</w:t>
      </w:r>
      <w:bookmarkEnd w:id="5196"/>
    </w:p>
    <w:p>
      <w:pPr>
        <w:pStyle w:val="BookText"/>
      </w:pPr>
      <w:r>
        <w:rPr>
          <w:rFonts w:ascii="IRNazanin" w:hAnsi="IRNazanin" w:eastAsia="IRNazanin" w:cs="IRNazanin"/>
          <w:lang w:bidi="fa-IR"/>
          <w:color w:val="111111"/>
          <w:sz w:val="28"/>
          <w:szCs w:val="28"/>
          <w:rtl/>
        </w:rPr>
        <w:t xml:space="preserve">بالإخلاص يتفاضل العمّال : كار گذاران با اخلاص و درستكارى برترى ميجويند.</w:t>
      </w:r>
    </w:p>
    <w:p>
      <w:pPr>
        <w:pStyle w:val="Heading3"/>
      </w:pPr>
      <w:bookmarkStart w:id="5197" w:name="_Toc4312"/>
      <w:r>
        <w:t>82</w:t>
      </w:r>
      <w:bookmarkEnd w:id="5197"/>
    </w:p>
    <w:p>
      <w:pPr>
        <w:pStyle w:val="BookText"/>
      </w:pPr>
      <w:r>
        <w:rPr>
          <w:rFonts w:ascii="Amiri" w:hAnsi="Amiri" w:eastAsia="Amiri" w:cs="Amiri"/>
          <w:lang w:bidi="ar-SA"/>
          <w:color w:val="111111"/>
          <w:sz w:val="28"/>
          <w:szCs w:val="28"/>
          <w:rtl/>
        </w:rPr>
        <w:t xml:space="preserve">بالجود تسود الرّجال : مردان با دهش و بخشش سرورى مييابند.</w:t>
      </w:r>
    </w:p>
    <w:p>
      <w:pPr>
        <w:pStyle w:val="Heading3"/>
      </w:pPr>
      <w:bookmarkStart w:id="5198" w:name="_Toc4313"/>
      <w:r>
        <w:t>83</w:t>
      </w:r>
      <w:bookmarkEnd w:id="5198"/>
    </w:p>
    <w:p>
      <w:pPr>
        <w:pStyle w:val="BookText"/>
      </w:pPr>
      <w:r>
        <w:rPr>
          <w:rFonts w:ascii="IRNazanin" w:hAnsi="IRNazanin" w:eastAsia="IRNazanin" w:cs="IRNazanin"/>
          <w:lang w:bidi="fa-IR"/>
          <w:color w:val="111111"/>
          <w:sz w:val="28"/>
          <w:szCs w:val="28"/>
          <w:rtl/>
        </w:rPr>
        <w:t xml:space="preserve">بلين الجانب تأنس النّفوس : مردم بواسطۀ نرم خوئى بانسان مأنوس ميگردند.</w:t>
      </w:r>
    </w:p>
    <w:p>
      <w:pPr>
        <w:pStyle w:val="Heading3"/>
      </w:pPr>
      <w:bookmarkStart w:id="5199" w:name="_Toc4314"/>
      <w:r>
        <w:t>84</w:t>
      </w:r>
      <w:bookmarkEnd w:id="5199"/>
    </w:p>
    <w:p>
      <w:pPr>
        <w:pStyle w:val="BookText"/>
      </w:pPr>
      <w:r>
        <w:rPr>
          <w:rFonts w:ascii="Amiri" w:hAnsi="Amiri" w:eastAsia="Amiri" w:cs="Amiri"/>
          <w:lang w:bidi="ar-SA"/>
          <w:color w:val="111111"/>
          <w:sz w:val="28"/>
          <w:szCs w:val="28"/>
          <w:rtl/>
        </w:rPr>
        <w:t xml:space="preserve">بالإقبال تطرد النّحوس : بدبختيها با بخت و اقبال از بين ميروند.</w:t>
      </w:r>
    </w:p>
    <w:p>
      <w:pPr>
        <w:pStyle w:val="Heading3"/>
      </w:pPr>
      <w:bookmarkStart w:id="5200" w:name="_Toc4315"/>
      <w:r>
        <w:t>85</w:t>
      </w:r>
      <w:bookmarkEnd w:id="5200"/>
    </w:p>
    <w:p>
      <w:pPr>
        <w:pStyle w:val="BookText"/>
      </w:pPr>
      <w:r>
        <w:rPr>
          <w:rFonts w:ascii="IRNazanin" w:hAnsi="IRNazanin" w:eastAsia="IRNazanin" w:cs="IRNazanin"/>
          <w:lang w:bidi="fa-IR"/>
          <w:color w:val="111111"/>
          <w:sz w:val="28"/>
          <w:szCs w:val="28"/>
          <w:rtl/>
        </w:rPr>
        <w:t xml:space="preserve">بحسن الإقبال يطيب العيش : زندگى با خوشخوئى گواراست.</w:t>
      </w:r>
    </w:p>
    <w:p>
      <w:pPr>
        <w:pStyle w:val="Heading3"/>
      </w:pPr>
      <w:bookmarkStart w:id="5201" w:name="_Toc4316"/>
      <w:r>
        <w:t>86</w:t>
      </w:r>
      <w:bookmarkEnd w:id="5201"/>
    </w:p>
    <w:p>
      <w:pPr>
        <w:pStyle w:val="BookText"/>
      </w:pPr>
      <w:r>
        <w:rPr>
          <w:rFonts w:ascii="IRNazanin" w:hAnsi="IRNazanin" w:eastAsia="IRNazanin" w:cs="IRNazanin"/>
          <w:lang w:bidi="fa-IR"/>
          <w:color w:val="111111"/>
          <w:sz w:val="28"/>
          <w:szCs w:val="28"/>
          <w:rtl/>
        </w:rPr>
        <w:t xml:space="preserve">بكثرة الغضب يكون الطّيش : از جاى بدر رفتن از بسيار خشم گرفتن است.</w:t>
      </w:r>
    </w:p>
    <w:p>
      <w:pPr>
        <w:pStyle w:val="Heading3"/>
      </w:pPr>
      <w:bookmarkStart w:id="5202" w:name="_Toc4317"/>
      <w:r>
        <w:t>87</w:t>
      </w:r>
      <w:bookmarkEnd w:id="5202"/>
    </w:p>
    <w:p>
      <w:pPr>
        <w:pStyle w:val="BookText"/>
      </w:pPr>
      <w:r>
        <w:rPr>
          <w:rFonts w:ascii="IRNazanin" w:hAnsi="IRNazanin" w:eastAsia="IRNazanin" w:cs="IRNazanin"/>
          <w:lang w:bidi="fa-IR"/>
          <w:color w:val="111111"/>
          <w:sz w:val="28"/>
          <w:szCs w:val="28"/>
          <w:rtl/>
        </w:rPr>
        <w:t xml:space="preserve">بعدل المنطق تجب الجلالة : درستى گفتار موجب بزرگى است.</w:t>
      </w:r>
    </w:p>
    <w:p>
      <w:pPr>
        <w:pStyle w:val="Heading3"/>
      </w:pPr>
      <w:bookmarkStart w:id="5203" w:name="_Toc4318"/>
      <w:r>
        <w:t>88</w:t>
      </w:r>
      <w:bookmarkEnd w:id="5203"/>
    </w:p>
    <w:p>
      <w:pPr>
        <w:pStyle w:val="BookText"/>
      </w:pPr>
      <w:r>
        <w:rPr>
          <w:rFonts w:ascii="Amiri" w:hAnsi="Amiri" w:eastAsia="Amiri" w:cs="Amiri"/>
          <w:lang w:bidi="ar-SA"/>
          <w:color w:val="111111"/>
          <w:sz w:val="28"/>
          <w:szCs w:val="28"/>
          <w:rtl/>
        </w:rPr>
        <w:t xml:space="preserve">بالعدول عن الحقّ تكون الضّلالة :</w:t>
      </w:r>
    </w:p>
    <w:p>
      <w:pPr>
        <w:pStyle w:val="BookText"/>
      </w:pPr>
      <w:r>
        <w:rPr>
          <w:rFonts w:ascii="IRNazanin" w:hAnsi="IRNazanin" w:eastAsia="IRNazanin" w:cs="IRNazanin"/>
          <w:lang w:bidi="fa-IR"/>
          <w:color w:val="111111"/>
          <w:sz w:val="28"/>
          <w:szCs w:val="28"/>
          <w:rtl/>
        </w:rPr>
        <w:t xml:space="preserve">برگشتن از حق باعث گمراهى است.</w:t>
      </w:r>
    </w:p>
    <w:p>
      <w:pPr>
        <w:pStyle w:val="Heading3"/>
      </w:pPr>
      <w:bookmarkStart w:id="5204" w:name="_Toc4319"/>
      <w:r>
        <w:t>89</w:t>
      </w:r>
      <w:bookmarkEnd w:id="5204"/>
    </w:p>
    <w:p>
      <w:pPr>
        <w:pStyle w:val="BookText"/>
      </w:pPr>
      <w:r>
        <w:rPr>
          <w:rFonts w:ascii="IRNazanin" w:hAnsi="IRNazanin" w:eastAsia="IRNazanin" w:cs="IRNazanin"/>
          <w:lang w:bidi="fa-IR"/>
          <w:color w:val="111111"/>
          <w:sz w:val="28"/>
          <w:szCs w:val="28"/>
          <w:rtl/>
        </w:rPr>
        <w:t xml:space="preserve">بالسّيرة العادلة يقهر المناوى : با رفتار درست دشمن پست كرده ميشود.</w:t>
      </w:r>
    </w:p>
    <w:p>
      <w:pPr>
        <w:pStyle w:val="Heading3"/>
      </w:pPr>
      <w:bookmarkStart w:id="5205" w:name="_Toc4320"/>
      <w:r>
        <w:t>90</w:t>
      </w:r>
      <w:bookmarkEnd w:id="5205"/>
    </w:p>
    <w:p>
      <w:pPr>
        <w:pStyle w:val="BookText"/>
      </w:pPr>
      <w:r>
        <w:rPr>
          <w:rFonts w:ascii="Amiri" w:hAnsi="Amiri" w:eastAsia="Amiri" w:cs="Amiri"/>
          <w:lang w:bidi="ar-SA"/>
          <w:color w:val="111111"/>
          <w:sz w:val="28"/>
          <w:szCs w:val="28"/>
          <w:rtl/>
        </w:rPr>
        <w:t xml:space="preserve">باكتساب الفضائل يكبت المعادى : با اندوختن دانش دشمن افكنده و كوبيده ميشود.</w:t>
      </w:r>
    </w:p>
    <w:p>
      <w:pPr>
        <w:pStyle w:val="Heading3"/>
      </w:pPr>
      <w:bookmarkStart w:id="5206" w:name="_Toc4321"/>
      <w:r>
        <w:t>91</w:t>
      </w:r>
      <w:bookmarkEnd w:id="5206"/>
    </w:p>
    <w:p>
      <w:pPr>
        <w:pStyle w:val="BookText"/>
      </w:pPr>
      <w:r>
        <w:rPr>
          <w:rFonts w:ascii="Amiri" w:hAnsi="Amiri" w:eastAsia="Amiri" w:cs="Amiri"/>
          <w:lang w:bidi="ar-SA"/>
          <w:color w:val="111111"/>
          <w:sz w:val="28"/>
          <w:szCs w:val="28"/>
          <w:rtl/>
        </w:rPr>
        <w:t xml:space="preserve">بدوام ذكر اللّه تنجاب الغفلة : هميشه بياد خدا بودن غفلت را دور ميسازد.</w:t>
      </w:r>
    </w:p>
    <w:p>
      <w:pPr>
        <w:pStyle w:val="Heading3"/>
      </w:pPr>
      <w:bookmarkStart w:id="5207" w:name="_Toc4322"/>
      <w:r>
        <w:t>92</w:t>
      </w:r>
      <w:bookmarkEnd w:id="5207"/>
    </w:p>
    <w:p>
      <w:pPr>
        <w:pStyle w:val="BookText"/>
      </w:pPr>
      <w:r>
        <w:rPr>
          <w:rFonts w:ascii="IRNazanin" w:hAnsi="IRNazanin" w:eastAsia="IRNazanin" w:cs="IRNazanin"/>
          <w:lang w:bidi="fa-IR"/>
          <w:color w:val="111111"/>
          <w:sz w:val="28"/>
          <w:szCs w:val="28"/>
          <w:rtl/>
        </w:rPr>
        <w:t xml:space="preserve">بحسن العشرة تدوم الوصلة : دوستى با خوشرفتارى پايدار است.</w:t>
      </w:r>
    </w:p>
    <w:p>
      <w:pPr>
        <w:pStyle w:val="Heading3"/>
      </w:pPr>
      <w:bookmarkStart w:id="5208" w:name="_Toc4323"/>
      <w:r>
        <w:t>93</w:t>
      </w:r>
      <w:bookmarkEnd w:id="5208"/>
    </w:p>
    <w:p>
      <w:pPr>
        <w:pStyle w:val="BookText"/>
      </w:pPr>
      <w:r>
        <w:rPr>
          <w:rFonts w:ascii="Amiri" w:hAnsi="Amiri" w:eastAsia="Amiri" w:cs="Amiri"/>
          <w:lang w:bidi="ar-SA"/>
          <w:color w:val="111111"/>
          <w:sz w:val="28"/>
          <w:szCs w:val="28"/>
          <w:rtl/>
        </w:rPr>
        <w:t xml:space="preserve">بتكرار الفكر ينجاب الشّكّ : فكر را مكرّر كردن شك را دور كردن است.</w:t>
      </w:r>
    </w:p>
    <w:p>
      <w:pPr>
        <w:pStyle w:val="Heading3"/>
      </w:pPr>
      <w:bookmarkStart w:id="5209" w:name="_Toc4324"/>
      <w:r>
        <w:t>94</w:t>
      </w:r>
      <w:bookmarkEnd w:id="5209"/>
    </w:p>
    <w:p>
      <w:pPr>
        <w:pStyle w:val="BookText"/>
      </w:pPr>
      <w:r>
        <w:rPr>
          <w:rFonts w:ascii="IRNazanin" w:hAnsi="IRNazanin" w:eastAsia="IRNazanin" w:cs="IRNazanin"/>
          <w:lang w:bidi="fa-IR"/>
          <w:color w:val="111111"/>
          <w:sz w:val="28"/>
          <w:szCs w:val="28"/>
          <w:rtl/>
        </w:rPr>
        <w:t xml:space="preserve">بدوام الشّكّ يحدث الشرّك : از پر شكى شرك پيدا شود.</w:t>
      </w:r>
    </w:p>
    <w:p>
      <w:pPr>
        <w:pStyle w:val="Heading3"/>
      </w:pPr>
      <w:bookmarkStart w:id="5210" w:name="_Toc4325"/>
      <w:r>
        <w:t>95</w:t>
      </w:r>
      <w:bookmarkEnd w:id="5210"/>
    </w:p>
    <w:p>
      <w:pPr>
        <w:pStyle w:val="BookText"/>
      </w:pPr>
      <w:r>
        <w:rPr>
          <w:rFonts w:ascii="IRNazanin" w:hAnsi="IRNazanin" w:eastAsia="IRNazanin" w:cs="IRNazanin"/>
          <w:lang w:bidi="fa-IR"/>
          <w:color w:val="111111"/>
          <w:sz w:val="28"/>
          <w:szCs w:val="28"/>
          <w:rtl/>
        </w:rPr>
        <w:t xml:space="preserve">بالحكمة يكشف غطاء العلم : پردۀ علم با حكمت گشوده ميشود.</w:t>
      </w:r>
    </w:p>
    <w:p>
      <w:pPr>
        <w:pStyle w:val="Heading3"/>
      </w:pPr>
      <w:bookmarkStart w:id="5211" w:name="_Toc4326"/>
      <w:r>
        <w:t>96</w:t>
      </w:r>
      <w:bookmarkEnd w:id="5211"/>
    </w:p>
    <w:p>
      <w:pPr>
        <w:pStyle w:val="BookText"/>
      </w:pPr>
      <w:r>
        <w:rPr>
          <w:rFonts w:ascii="IRNazanin" w:hAnsi="IRNazanin" w:eastAsia="IRNazanin" w:cs="IRNazanin"/>
          <w:lang w:bidi="fa-IR"/>
          <w:color w:val="111111"/>
          <w:sz w:val="28"/>
          <w:szCs w:val="28"/>
          <w:rtl/>
        </w:rPr>
        <w:t xml:space="preserve">بوفور الحقّ يتوفّر الحلم : با فراوانى حق (و هميشه بياد خدا بودن) حلم فراوان ميگردد.</w:t>
      </w:r>
    </w:p>
    <w:p>
      <w:pPr>
        <w:pStyle w:val="Heading3"/>
      </w:pPr>
      <w:bookmarkStart w:id="5212" w:name="_Toc4327"/>
      <w:r>
        <w:t>97</w:t>
      </w:r>
      <w:bookmarkEnd w:id="5212"/>
    </w:p>
    <w:p>
      <w:pPr>
        <w:pStyle w:val="BookText"/>
      </w:pPr>
      <w:r>
        <w:rPr>
          <w:rFonts w:ascii="Amiri" w:hAnsi="Amiri" w:eastAsia="Amiri" w:cs="Amiri"/>
          <w:lang w:bidi="ar-SA"/>
          <w:color w:val="111111"/>
          <w:sz w:val="28"/>
          <w:szCs w:val="28"/>
          <w:rtl/>
        </w:rPr>
        <w:t xml:space="preserve">بالعقول تنال ذروة العلوم : انسان بوسيلۀ خردها با علا درجۀ دانش ها ميرسد.</w:t>
      </w:r>
    </w:p>
    <w:p>
      <w:pPr>
        <w:pStyle w:val="Heading3"/>
      </w:pPr>
      <w:bookmarkStart w:id="5213" w:name="_Toc4328"/>
      <w:r>
        <w:t>98</w:t>
      </w:r>
      <w:bookmarkEnd w:id="5213"/>
    </w:p>
    <w:p>
      <w:pPr>
        <w:pStyle w:val="BookText"/>
      </w:pPr>
      <w:r>
        <w:rPr>
          <w:rFonts w:ascii="IRNazanin" w:hAnsi="IRNazanin" w:eastAsia="IRNazanin" w:cs="IRNazanin"/>
          <w:lang w:bidi="fa-IR"/>
          <w:color w:val="111111"/>
          <w:sz w:val="28"/>
          <w:szCs w:val="28"/>
          <w:rtl/>
        </w:rPr>
        <w:t xml:space="preserve">بالصّبر تدرك معالى الأمور : انسان به نيروى شكيب كارهاى بزرگ را در مييابد.</w:t>
      </w:r>
    </w:p>
    <w:p>
      <w:pPr>
        <w:pStyle w:val="Heading3"/>
      </w:pPr>
      <w:bookmarkStart w:id="5214" w:name="_Toc4329"/>
      <w:r>
        <w:t>99</w:t>
      </w:r>
      <w:bookmarkEnd w:id="5214"/>
    </w:p>
    <w:p>
      <w:pPr>
        <w:pStyle w:val="BookText"/>
      </w:pPr>
      <w:r>
        <w:rPr>
          <w:rFonts w:ascii="Amiri" w:hAnsi="Amiri" w:eastAsia="Amiri" w:cs="Amiri"/>
          <w:lang w:bidi="ar-SA"/>
          <w:color w:val="111111"/>
          <w:sz w:val="28"/>
          <w:szCs w:val="28"/>
          <w:rtl/>
        </w:rPr>
        <w:t xml:space="preserve">بقدر الهمم تكون الهموم : اندوهها باندازۀ همّتها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9" w:name="pg9220_78668"/>
    <w:bookmarkEnd w:id="339"/>
    <w:p>
      <w:pPr>
        <w:pStyle w:val="Heading3"/>
      </w:pPr>
      <w:bookmarkStart w:id="5215" w:name="_Toc4330"/>
      <w:r>
        <w:t>100</w:t>
      </w:r>
      <w:bookmarkEnd w:id="5215"/>
    </w:p>
    <w:p>
      <w:pPr>
        <w:pStyle w:val="BookText"/>
      </w:pPr>
      <w:r>
        <w:rPr>
          <w:rFonts w:ascii="Amiri" w:hAnsi="Amiri" w:eastAsia="Amiri" w:cs="Amiri"/>
          <w:lang w:bidi="ar-SA"/>
          <w:color w:val="111111"/>
          <w:sz w:val="28"/>
          <w:szCs w:val="28"/>
          <w:rtl/>
        </w:rPr>
        <w:t xml:space="preserve">بقدر الفتنة يتضاعف الحزن و الغموم :</w:t>
      </w:r>
    </w:p>
    <w:p>
      <w:pPr>
        <w:pStyle w:val="BookText"/>
      </w:pPr>
      <w:r>
        <w:rPr>
          <w:rFonts w:ascii="IRNazanin" w:hAnsi="IRNazanin" w:eastAsia="IRNazanin" w:cs="IRNazanin"/>
          <w:lang w:bidi="fa-IR"/>
          <w:color w:val="111111"/>
          <w:sz w:val="28"/>
          <w:szCs w:val="28"/>
          <w:rtl/>
        </w:rPr>
        <w:t xml:space="preserve">غم و اندوهها باندازۀ (و هنگام) گرفتارى دو چندان ميشوند</w:t>
      </w:r>
    </w:p>
    <w:p>
      <w:pPr>
        <w:pStyle w:val="Heading3"/>
      </w:pPr>
      <w:bookmarkStart w:id="5216" w:name="_Toc4331"/>
      <w:r>
        <w:t>101</w:t>
      </w:r>
      <w:bookmarkEnd w:id="5216"/>
    </w:p>
    <w:p>
      <w:pPr>
        <w:pStyle w:val="BookText"/>
      </w:pPr>
      <w:r>
        <w:rPr>
          <w:rFonts w:ascii="IRNazanin" w:hAnsi="IRNazanin" w:eastAsia="IRNazanin" w:cs="IRNazanin"/>
          <w:lang w:bidi="fa-IR"/>
          <w:color w:val="111111"/>
          <w:sz w:val="28"/>
          <w:szCs w:val="28"/>
          <w:rtl/>
        </w:rPr>
        <w:t xml:space="preserve">بالتّقوى تقطع حمة الخطايا : تيزى لغزش و تندى گناهان بوسيلۀ تقوا قطع ميگردد.</w:t>
      </w:r>
    </w:p>
    <w:p>
      <w:pPr>
        <w:pStyle w:val="Heading3"/>
      </w:pPr>
      <w:bookmarkStart w:id="5217" w:name="_Toc4332"/>
      <w:r>
        <w:t>102</w:t>
      </w:r>
      <w:bookmarkEnd w:id="5217"/>
    </w:p>
    <w:p>
      <w:pPr>
        <w:pStyle w:val="BookText"/>
      </w:pPr>
      <w:r>
        <w:rPr>
          <w:rFonts w:ascii="IRNazanin" w:hAnsi="IRNazanin" w:eastAsia="IRNazanin" w:cs="IRNazanin"/>
          <w:lang w:bidi="fa-IR"/>
          <w:color w:val="111111"/>
          <w:sz w:val="28"/>
          <w:szCs w:val="28"/>
          <w:rtl/>
        </w:rPr>
        <w:t xml:space="preserve">بالورع يكون التّنزّه عن الدّنايا : پارسائى سبب پاكى از پستيها است.</w:t>
      </w:r>
    </w:p>
    <w:p>
      <w:pPr>
        <w:pStyle w:val="Heading3"/>
      </w:pPr>
      <w:bookmarkStart w:id="5218" w:name="_Toc4333"/>
      <w:r>
        <w:t>103</w:t>
      </w:r>
      <w:bookmarkEnd w:id="5218"/>
    </w:p>
    <w:p>
      <w:pPr>
        <w:pStyle w:val="BookText"/>
      </w:pPr>
      <w:r>
        <w:rPr>
          <w:rFonts w:ascii="Amiri" w:hAnsi="Amiri" w:eastAsia="Amiri" w:cs="Amiri"/>
          <w:lang w:bidi="ar-SA"/>
          <w:color w:val="111111"/>
          <w:sz w:val="28"/>
          <w:szCs w:val="28"/>
          <w:rtl/>
        </w:rPr>
        <w:t xml:space="preserve">بحسن الأخلاق تدرّ الأرزاق : خوشخوئيها روزيها را بر انسان فرو ميبارد.</w:t>
      </w:r>
    </w:p>
    <w:p>
      <w:pPr>
        <w:pStyle w:val="Heading3"/>
      </w:pPr>
      <w:bookmarkStart w:id="5219" w:name="_Toc4334"/>
      <w:r>
        <w:t>104</w:t>
      </w:r>
      <w:bookmarkEnd w:id="5219"/>
    </w:p>
    <w:p>
      <w:pPr>
        <w:pStyle w:val="BookText"/>
      </w:pPr>
      <w:r>
        <w:rPr>
          <w:rFonts w:ascii="IRNazanin" w:hAnsi="IRNazanin" w:eastAsia="IRNazanin" w:cs="IRNazanin"/>
          <w:lang w:bidi="fa-IR"/>
          <w:color w:val="111111"/>
          <w:sz w:val="28"/>
          <w:szCs w:val="28"/>
          <w:rtl/>
        </w:rPr>
        <w:t xml:space="preserve">بحسن الصّحبة تكثر الرّفاق : بيارى كردن نيكو دوستى بسيار ميگردد.</w:t>
      </w:r>
    </w:p>
    <w:p>
      <w:pPr>
        <w:pStyle w:val="Heading3"/>
      </w:pPr>
      <w:bookmarkStart w:id="5220" w:name="_Toc4335"/>
      <w:r>
        <w:t>105</w:t>
      </w:r>
      <w:bookmarkEnd w:id="5220"/>
    </w:p>
    <w:p>
      <w:pPr>
        <w:pStyle w:val="BookText"/>
      </w:pPr>
      <w:r>
        <w:rPr>
          <w:rFonts w:ascii="IRNazanin" w:hAnsi="IRNazanin" w:eastAsia="IRNazanin" w:cs="IRNazanin"/>
          <w:lang w:bidi="fa-IR"/>
          <w:color w:val="111111"/>
          <w:sz w:val="28"/>
          <w:szCs w:val="28"/>
          <w:rtl/>
        </w:rPr>
        <w:t xml:space="preserve">بصدق الورع يحصن الدّين : بپارسائى درست دين نگهدارى ميشود.</w:t>
      </w:r>
    </w:p>
    <w:p>
      <w:pPr>
        <w:pStyle w:val="Heading3"/>
      </w:pPr>
      <w:bookmarkStart w:id="5221" w:name="_Toc4336"/>
      <w:r>
        <w:t>106</w:t>
      </w:r>
      <w:bookmarkEnd w:id="5221"/>
    </w:p>
    <w:p>
      <w:pPr>
        <w:pStyle w:val="BookText"/>
      </w:pPr>
      <w:r>
        <w:rPr>
          <w:rFonts w:ascii="Amiri" w:hAnsi="Amiri" w:eastAsia="Amiri" w:cs="Amiri"/>
          <w:lang w:bidi="ar-SA"/>
          <w:color w:val="111111"/>
          <w:sz w:val="28"/>
          <w:szCs w:val="28"/>
          <w:rtl/>
        </w:rPr>
        <w:t xml:space="preserve">بالرّضاء بقضاء اللّه يستدلّ على حسن اليقين : با راضى بودن بقضاى الهى بر يقين و باور نيك استدلال ميشود.</w:t>
      </w:r>
    </w:p>
    <w:p>
      <w:pPr>
        <w:pStyle w:val="Heading3"/>
      </w:pPr>
      <w:bookmarkStart w:id="5222" w:name="_Toc4337"/>
      <w:r>
        <w:t>107</w:t>
      </w:r>
      <w:bookmarkEnd w:id="5222"/>
    </w:p>
    <w:p>
      <w:pPr>
        <w:pStyle w:val="BookText"/>
      </w:pPr>
      <w:r>
        <w:rPr>
          <w:rFonts w:ascii="Amiri" w:hAnsi="Amiri" w:eastAsia="Amiri" w:cs="Amiri"/>
          <w:lang w:bidi="ar-SA"/>
          <w:color w:val="111111"/>
          <w:sz w:val="28"/>
          <w:szCs w:val="28"/>
          <w:rtl/>
        </w:rPr>
        <w:t xml:space="preserve">بالصّالحات يستدلّ على الإيمان : با نيكو كارى برايمان (هر كس) راه برده ميشود.</w:t>
      </w:r>
    </w:p>
    <w:p>
      <w:pPr>
        <w:pStyle w:val="Heading3"/>
      </w:pPr>
      <w:bookmarkStart w:id="5223" w:name="_Toc4338"/>
      <w:r>
        <w:t>108</w:t>
      </w:r>
      <w:bookmarkEnd w:id="5223"/>
    </w:p>
    <w:p>
      <w:pPr>
        <w:pStyle w:val="BookText"/>
      </w:pPr>
      <w:r>
        <w:rPr>
          <w:rFonts w:ascii="Amiri" w:hAnsi="Amiri" w:eastAsia="Amiri" w:cs="Amiri"/>
          <w:lang w:bidi="ar-SA"/>
          <w:color w:val="111111"/>
          <w:sz w:val="28"/>
          <w:szCs w:val="28"/>
          <w:rtl/>
        </w:rPr>
        <w:t xml:space="preserve">بحسن التّوكّل يستدلّ على حسن الإيقان با توكّل درست و نيك بر يقين نيك (بخدا) راه برده ميشود.</w:t>
      </w:r>
    </w:p>
    <w:p>
      <w:pPr>
        <w:pStyle w:val="Heading3"/>
      </w:pPr>
      <w:bookmarkStart w:id="5224" w:name="_Toc4339"/>
      <w:r>
        <w:t>109</w:t>
      </w:r>
      <w:bookmarkEnd w:id="5224"/>
    </w:p>
    <w:p>
      <w:pPr>
        <w:pStyle w:val="BookText"/>
      </w:pPr>
      <w:r>
        <w:rPr>
          <w:rFonts w:ascii="Amiri" w:hAnsi="Amiri" w:eastAsia="Amiri" w:cs="Amiri"/>
          <w:lang w:bidi="ar-SA"/>
          <w:color w:val="111111"/>
          <w:sz w:val="28"/>
          <w:szCs w:val="28"/>
          <w:rtl/>
        </w:rPr>
        <w:t xml:space="preserve">بكثرة التّواضع يستدلّ على تكامل الشّرف با فروتنى بسيار بر شرافت كامل و عالى راه برده ميشود</w:t>
      </w:r>
    </w:p>
    <w:p>
      <w:pPr>
        <w:pStyle w:val="Heading3"/>
      </w:pPr>
      <w:bookmarkStart w:id="5225" w:name="_Toc4340"/>
      <w:r>
        <w:t>110</w:t>
      </w:r>
      <w:bookmarkEnd w:id="5225"/>
    </w:p>
    <w:p>
      <w:pPr>
        <w:pStyle w:val="BookText"/>
      </w:pPr>
      <w:r>
        <w:rPr>
          <w:rFonts w:ascii="IRNazanin" w:hAnsi="IRNazanin" w:eastAsia="IRNazanin" w:cs="IRNazanin"/>
          <w:lang w:bidi="fa-IR"/>
          <w:color w:val="111111"/>
          <w:sz w:val="28"/>
          <w:szCs w:val="28"/>
          <w:rtl/>
        </w:rPr>
        <w:t xml:space="preserve">بكثرة التّكبّر يكون التّلف : نابودى در گردنكشى بسيار است.</w:t>
      </w:r>
    </w:p>
    <w:p>
      <w:pPr>
        <w:pStyle w:val="Heading3"/>
      </w:pPr>
      <w:bookmarkStart w:id="5226" w:name="_Toc4341"/>
      <w:r>
        <w:t>111</w:t>
      </w:r>
      <w:bookmarkEnd w:id="5226"/>
    </w:p>
    <w:p>
      <w:pPr>
        <w:pStyle w:val="BookText"/>
      </w:pPr>
      <w:r>
        <w:rPr>
          <w:rFonts w:ascii="IRNazanin" w:hAnsi="IRNazanin" w:eastAsia="IRNazanin" w:cs="IRNazanin"/>
          <w:lang w:bidi="fa-IR"/>
          <w:color w:val="111111"/>
          <w:sz w:val="28"/>
          <w:szCs w:val="28"/>
          <w:rtl/>
        </w:rPr>
        <w:t xml:space="preserve">بصحّة المزاج توجد لذّة الطّعم : با مزاج سالم و درست لذّت چشيدن يافت ميشود.</w:t>
      </w:r>
    </w:p>
    <w:p>
      <w:pPr>
        <w:pStyle w:val="Heading3"/>
      </w:pPr>
      <w:bookmarkStart w:id="5227" w:name="_Toc4342"/>
      <w:r>
        <w:t>112</w:t>
      </w:r>
      <w:bookmarkEnd w:id="5227"/>
    </w:p>
    <w:p>
      <w:pPr>
        <w:pStyle w:val="BookText"/>
      </w:pPr>
      <w:r>
        <w:rPr>
          <w:rFonts w:ascii="Amiri" w:hAnsi="Amiri" w:eastAsia="Amiri" w:cs="Amiri"/>
          <w:lang w:bidi="ar-SA"/>
          <w:color w:val="111111"/>
          <w:sz w:val="28"/>
          <w:szCs w:val="28"/>
          <w:rtl/>
        </w:rPr>
        <w:t xml:space="preserve">بأصالة الرّأى يقوى الحزم : انديشه درست دور انديشى را نيرو ميدهد.</w:t>
      </w:r>
    </w:p>
    <w:p>
      <w:pPr>
        <w:pStyle w:val="Heading3"/>
      </w:pPr>
      <w:bookmarkStart w:id="5228" w:name="_Toc4343"/>
      <w:r>
        <w:t>113</w:t>
      </w:r>
      <w:bookmarkEnd w:id="5228"/>
    </w:p>
    <w:p>
      <w:pPr>
        <w:pStyle w:val="BookText"/>
      </w:pPr>
      <w:r>
        <w:rPr>
          <w:rFonts w:ascii="IRNazanin" w:hAnsi="IRNazanin" w:eastAsia="IRNazanin" w:cs="IRNazanin"/>
          <w:lang w:bidi="fa-IR"/>
          <w:color w:val="111111"/>
          <w:sz w:val="28"/>
          <w:szCs w:val="28"/>
          <w:rtl/>
        </w:rPr>
        <w:t xml:space="preserve">بترك ما لا يعنيك يتمّ لك العقل : با واگذارى آنچه كه شايسته تو نيست عقل تو كامل ميگردد.</w:t>
      </w:r>
    </w:p>
    <w:p>
      <w:pPr>
        <w:pStyle w:val="Heading3"/>
      </w:pPr>
      <w:bookmarkStart w:id="5229" w:name="_Toc4344"/>
      <w:r>
        <w:t>114</w:t>
      </w:r>
      <w:bookmarkEnd w:id="5229"/>
    </w:p>
    <w:p>
      <w:pPr>
        <w:pStyle w:val="BookText"/>
      </w:pPr>
      <w:r>
        <w:rPr>
          <w:rFonts w:ascii="Amiri" w:hAnsi="Amiri" w:eastAsia="Amiri" w:cs="Amiri"/>
          <w:lang w:bidi="ar-SA"/>
          <w:color w:val="111111"/>
          <w:sz w:val="28"/>
          <w:szCs w:val="28"/>
          <w:rtl/>
        </w:rPr>
        <w:t xml:space="preserve">بكثرة الأحتمال يكثر الفضل : فضل و فزونى انسان به بسيارى بردبارى است.</w:t>
      </w:r>
    </w:p>
    <w:p>
      <w:pPr>
        <w:pStyle w:val="Heading3"/>
      </w:pPr>
      <w:bookmarkStart w:id="5230" w:name="_Toc4345"/>
      <w:r>
        <w:t>115</w:t>
      </w:r>
      <w:bookmarkEnd w:id="5230"/>
    </w:p>
    <w:p>
      <w:pPr>
        <w:pStyle w:val="BookText"/>
      </w:pPr>
      <w:r>
        <w:rPr>
          <w:rFonts w:ascii="IRNazanin" w:hAnsi="IRNazanin" w:eastAsia="IRNazanin" w:cs="IRNazanin"/>
          <w:lang w:bidi="fa-IR"/>
          <w:color w:val="111111"/>
          <w:sz w:val="28"/>
          <w:szCs w:val="28"/>
          <w:rtl/>
        </w:rPr>
        <w:t xml:space="preserve">بالإيثار على نفسك تملك الرّقاب : با بخشش بر نفس خويش (و فداكارى در راه مردم) مالك رقاب ميگردى.</w:t>
      </w:r>
    </w:p>
    <w:p>
      <w:pPr>
        <w:pStyle w:val="Heading3"/>
      </w:pPr>
      <w:bookmarkStart w:id="5231" w:name="_Toc4346"/>
      <w:r>
        <w:t>116</w:t>
      </w:r>
      <w:bookmarkEnd w:id="5231"/>
    </w:p>
    <w:p>
      <w:pPr>
        <w:pStyle w:val="BookText"/>
      </w:pPr>
      <w:r>
        <w:rPr>
          <w:rFonts w:ascii="IRNazanin" w:hAnsi="IRNazanin" w:eastAsia="IRNazanin" w:cs="IRNazanin"/>
          <w:lang w:bidi="fa-IR"/>
          <w:color w:val="111111"/>
          <w:sz w:val="28"/>
          <w:szCs w:val="28"/>
          <w:rtl/>
        </w:rPr>
        <w:t xml:space="preserve">بتجنّب الرّذائل تنجو من العساب : رستگارى از عيب و ننگ بدورى از زشتيها است.</w:t>
      </w:r>
    </w:p>
    <w:p>
      <w:pPr>
        <w:pStyle w:val="Heading3"/>
      </w:pPr>
      <w:bookmarkStart w:id="5232" w:name="_Toc4347"/>
      <w:r>
        <w:t>117</w:t>
      </w:r>
      <w:bookmarkEnd w:id="5232"/>
    </w:p>
    <w:p>
      <w:pPr>
        <w:pStyle w:val="BookText"/>
      </w:pPr>
      <w:r>
        <w:rPr>
          <w:rFonts w:ascii="Amiri" w:hAnsi="Amiri" w:eastAsia="Amiri" w:cs="Amiri"/>
          <w:lang w:bidi="ar-SA"/>
          <w:color w:val="111111"/>
          <w:sz w:val="28"/>
          <w:szCs w:val="28"/>
          <w:rtl/>
        </w:rPr>
        <w:t xml:space="preserve">بالعمل يحصل الثّواب لا بالكسل : بعمل ثواب حاصل ميشود نه با كسالت و تنبلى.</w:t>
      </w:r>
    </w:p>
    <w:p>
      <w:pPr>
        <w:pStyle w:val="Heading3"/>
      </w:pPr>
      <w:bookmarkStart w:id="5233" w:name="_Toc4348"/>
      <w:r>
        <w:t>118</w:t>
      </w:r>
      <w:bookmarkEnd w:id="5233"/>
    </w:p>
    <w:p>
      <w:pPr>
        <w:pStyle w:val="BookText"/>
      </w:pPr>
      <w:r>
        <w:rPr>
          <w:rFonts w:ascii="Amiri" w:hAnsi="Amiri" w:eastAsia="Amiri" w:cs="Amiri"/>
          <w:lang w:bidi="ar-SA"/>
          <w:color w:val="111111"/>
          <w:sz w:val="28"/>
          <w:szCs w:val="28"/>
          <w:rtl/>
        </w:rPr>
        <w:t xml:space="preserve">بحسن العمل تجنى ثمرة العلم لا بحسن القول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0" w:name="pg9220_78669"/>
    <w:bookmarkEnd w:id="340"/>
    <w:p>
      <w:pPr>
        <w:pStyle w:val="BookText"/>
      </w:pPr>
      <w:r>
        <w:rPr>
          <w:rFonts w:ascii="IRNazanin" w:hAnsi="IRNazanin" w:eastAsia="IRNazanin" w:cs="IRNazanin"/>
          <w:lang w:bidi="fa-IR"/>
          <w:color w:val="111111"/>
          <w:sz w:val="28"/>
          <w:szCs w:val="28"/>
          <w:rtl/>
        </w:rPr>
        <w:t xml:space="preserve">درخت دانش بكردار نيك بارور ميگردد نه بگفتار نيك .</w:t>
      </w:r>
    </w:p>
    <w:p>
      <w:pPr>
        <w:pStyle w:val="Heading3"/>
      </w:pPr>
      <w:bookmarkStart w:id="5234" w:name="_Toc4349"/>
      <w:r>
        <w:t>119</w:t>
      </w:r>
      <w:bookmarkEnd w:id="5234"/>
    </w:p>
    <w:p>
      <w:pPr>
        <w:pStyle w:val="BookText"/>
      </w:pPr>
      <w:r>
        <w:rPr>
          <w:rFonts w:ascii="Amiri" w:hAnsi="Amiri" w:eastAsia="Amiri" w:cs="Amiri"/>
          <w:lang w:bidi="ar-SA"/>
          <w:color w:val="111111"/>
          <w:sz w:val="28"/>
          <w:szCs w:val="28"/>
          <w:rtl/>
        </w:rPr>
        <w:t xml:space="preserve">بالعمل تحصل الجنّة لا بالأمل: بهشت با عمل بدست ميآيد نه بآرزو.</w:t>
      </w:r>
    </w:p>
    <w:p>
      <w:pPr>
        <w:pStyle w:val="Heading3"/>
      </w:pPr>
      <w:bookmarkStart w:id="5235" w:name="_Toc4350"/>
      <w:r>
        <w:t>120</w:t>
      </w:r>
      <w:bookmarkEnd w:id="5235"/>
    </w:p>
    <w:p>
      <w:pPr>
        <w:pStyle w:val="BookText"/>
      </w:pPr>
      <w:r>
        <w:rPr>
          <w:rFonts w:ascii="Amiri" w:hAnsi="Amiri" w:eastAsia="Amiri" w:cs="Amiri"/>
          <w:lang w:bidi="ar-SA"/>
          <w:color w:val="111111"/>
          <w:sz w:val="28"/>
          <w:szCs w:val="28"/>
          <w:rtl/>
        </w:rPr>
        <w:t xml:space="preserve">بالأعمال الصّالحة تعلو الدّرجات :</w:t>
      </w:r>
    </w:p>
    <w:p>
      <w:pPr>
        <w:pStyle w:val="BookText"/>
      </w:pPr>
      <w:r>
        <w:rPr>
          <w:rFonts w:ascii="Amiri" w:hAnsi="Amiri" w:eastAsia="Amiri" w:cs="Amiri"/>
          <w:lang w:bidi="ar-SA"/>
          <w:color w:val="111111"/>
          <w:sz w:val="28"/>
          <w:szCs w:val="28"/>
          <w:rtl/>
        </w:rPr>
        <w:t xml:space="preserve">انسان با اعمال صالحه بدرجات بلند بالا ميرود.</w:t>
      </w:r>
    </w:p>
    <w:p>
      <w:pPr>
        <w:pStyle w:val="Heading3"/>
      </w:pPr>
      <w:bookmarkStart w:id="5236" w:name="_Toc4351"/>
      <w:r>
        <w:t>121</w:t>
      </w:r>
      <w:bookmarkEnd w:id="5236"/>
    </w:p>
    <w:p>
      <w:pPr>
        <w:pStyle w:val="BookText"/>
      </w:pPr>
      <w:r>
        <w:rPr>
          <w:rFonts w:ascii="IRNazanin" w:hAnsi="IRNazanin" w:eastAsia="IRNazanin" w:cs="IRNazanin"/>
          <w:lang w:bidi="fa-IR"/>
          <w:color w:val="111111"/>
          <w:sz w:val="28"/>
          <w:szCs w:val="28"/>
          <w:rtl/>
        </w:rPr>
        <w:t xml:space="preserve">بغلبة العادات الوصول إلى أشرف المقامات : انسان بغلبه بر عادات (پست) بدرجات ارجمند نائل ميگردد.</w:t>
      </w:r>
    </w:p>
    <w:p>
      <w:pPr>
        <w:pStyle w:val="Heading3"/>
      </w:pPr>
      <w:bookmarkStart w:id="5237" w:name="_Toc4352"/>
      <w:r>
        <w:t>122</w:t>
      </w:r>
      <w:bookmarkEnd w:id="5237"/>
    </w:p>
    <w:p>
      <w:pPr>
        <w:pStyle w:val="BookText"/>
      </w:pPr>
      <w:r>
        <w:rPr>
          <w:rFonts w:ascii="Amiri" w:hAnsi="Amiri" w:eastAsia="Amiri" w:cs="Amiri"/>
          <w:lang w:bidi="ar-SA"/>
          <w:color w:val="111111"/>
          <w:sz w:val="28"/>
          <w:szCs w:val="28"/>
          <w:rtl/>
        </w:rPr>
        <w:t xml:space="preserve">بالإحسان تملك القلوب : با نيكى كردن دلها را بدست ميآورى.</w:t>
      </w:r>
    </w:p>
    <w:p>
      <w:pPr>
        <w:pStyle w:val="Heading3"/>
      </w:pPr>
      <w:bookmarkStart w:id="5238" w:name="_Toc4353"/>
      <w:r>
        <w:t>123</w:t>
      </w:r>
      <w:bookmarkEnd w:id="5238"/>
    </w:p>
    <w:p>
      <w:pPr>
        <w:pStyle w:val="BookText"/>
      </w:pPr>
      <w:r>
        <w:rPr>
          <w:rFonts w:ascii="IRNazanin" w:hAnsi="IRNazanin" w:eastAsia="IRNazanin" w:cs="IRNazanin"/>
          <w:lang w:bidi="fa-IR"/>
          <w:color w:val="111111"/>
          <w:sz w:val="28"/>
          <w:szCs w:val="28"/>
          <w:rtl/>
        </w:rPr>
        <w:t xml:space="preserve">بالسّخاء تستر العيوب : عيبها بداد و دهش پوشيده ميشود.</w:t>
      </w:r>
    </w:p>
    <w:p>
      <w:pPr>
        <w:pStyle w:val="Heading3"/>
      </w:pPr>
      <w:bookmarkStart w:id="5239" w:name="_Toc4354"/>
      <w:r>
        <w:t>124</w:t>
      </w:r>
      <w:bookmarkEnd w:id="5239"/>
    </w:p>
    <w:p>
      <w:pPr>
        <w:pStyle w:val="BookText"/>
      </w:pPr>
      <w:r>
        <w:rPr>
          <w:rFonts w:ascii="Amiri" w:hAnsi="Amiri" w:eastAsia="Amiri" w:cs="Amiri"/>
          <w:lang w:bidi="ar-SA"/>
          <w:color w:val="111111"/>
          <w:sz w:val="28"/>
          <w:szCs w:val="28"/>
          <w:rtl/>
        </w:rPr>
        <w:t xml:space="preserve">بخفض الجناح تنتظم الأمور : بفروتنى و فرو خواباندن بال كارها بسامان ميشوند.</w:t>
      </w:r>
    </w:p>
    <w:p>
      <w:pPr>
        <w:pStyle w:val="Heading3"/>
      </w:pPr>
      <w:bookmarkStart w:id="5240" w:name="_Toc4355"/>
      <w:r>
        <w:t>125</w:t>
      </w:r>
      <w:bookmarkEnd w:id="5240"/>
    </w:p>
    <w:p>
      <w:pPr>
        <w:pStyle w:val="BookText"/>
      </w:pPr>
      <w:r>
        <w:rPr>
          <w:rFonts w:ascii="Amiri" w:hAnsi="Amiri" w:eastAsia="Amiri" w:cs="Amiri"/>
          <w:lang w:bidi="ar-SA"/>
          <w:color w:val="111111"/>
          <w:sz w:val="28"/>
          <w:szCs w:val="28"/>
          <w:rtl/>
        </w:rPr>
        <w:t xml:space="preserve">بالفجائع يتنغّص السّرور : شاديها با اندوهها درهم شكسته ميشوند.</w:t>
      </w:r>
    </w:p>
    <w:p>
      <w:pPr>
        <w:pStyle w:val="Heading3"/>
      </w:pPr>
      <w:bookmarkStart w:id="5241" w:name="_Toc4356"/>
      <w:r>
        <w:t>126</w:t>
      </w:r>
      <w:bookmarkEnd w:id="5241"/>
    </w:p>
    <w:p>
      <w:pPr>
        <w:pStyle w:val="BookText"/>
      </w:pPr>
      <w:r>
        <w:rPr>
          <w:rFonts w:ascii="IRNazanin" w:hAnsi="IRNazanin" w:eastAsia="IRNazanin" w:cs="IRNazanin"/>
          <w:lang w:bidi="fa-IR"/>
          <w:color w:val="111111"/>
          <w:sz w:val="28"/>
          <w:szCs w:val="28"/>
          <w:rtl/>
        </w:rPr>
        <w:t xml:space="preserve">بالطّاعة تزلف الجنّة للمتّقين : با فرمان خدا بردن بهشت بپرهيزگاران نزديك ميگردد.</w:t>
      </w:r>
    </w:p>
    <w:p>
      <w:pPr>
        <w:pStyle w:val="Heading3"/>
      </w:pPr>
      <w:bookmarkStart w:id="5242" w:name="_Toc4357"/>
      <w:r>
        <w:t>127</w:t>
      </w:r>
      <w:bookmarkEnd w:id="5242"/>
    </w:p>
    <w:p>
      <w:pPr>
        <w:pStyle w:val="BookText"/>
      </w:pPr>
      <w:r>
        <w:rPr>
          <w:rFonts w:ascii="IRNazanin" w:hAnsi="IRNazanin" w:eastAsia="IRNazanin" w:cs="IRNazanin"/>
          <w:lang w:bidi="fa-IR"/>
          <w:color w:val="111111"/>
          <w:sz w:val="28"/>
          <w:szCs w:val="28"/>
          <w:rtl/>
        </w:rPr>
        <w:t xml:space="preserve">بالمعصية توصد النّار للغاوين : با نافرمانى خدا درهاى آتش بر گمراهان بسته ميشود</w:t>
      </w:r>
    </w:p>
    <w:p>
      <w:pPr>
        <w:pStyle w:val="Heading3"/>
      </w:pPr>
      <w:bookmarkStart w:id="5243" w:name="_Toc4358"/>
      <w:r>
        <w:t>128</w:t>
      </w:r>
      <w:bookmarkEnd w:id="5243"/>
    </w:p>
    <w:p>
      <w:pPr>
        <w:pStyle w:val="BookText"/>
      </w:pPr>
      <w:r>
        <w:rPr>
          <w:rFonts w:ascii="IRNazanin" w:hAnsi="IRNazanin" w:eastAsia="IRNazanin" w:cs="IRNazanin"/>
          <w:lang w:bidi="fa-IR"/>
          <w:color w:val="111111"/>
          <w:sz w:val="28"/>
          <w:szCs w:val="28"/>
          <w:rtl/>
        </w:rPr>
        <w:t xml:space="preserve">بتقدير أقسام اللّه للعباد قام وزن العالم و تمّت هذه الدّنيا لأهلها : باندازه گيرى قسمتهاى خدا براى بندگان ميزان تعادل جهان سر پا و اين دنيا براى مردمش تمام و كامل است.</w:t>
      </w:r>
    </w:p>
    <w:p>
      <w:pPr>
        <w:pStyle w:val="Heading3"/>
      </w:pPr>
      <w:bookmarkStart w:id="5244" w:name="_Toc4359"/>
      <w:r>
        <w:t>129</w:t>
      </w:r>
      <w:bookmarkEnd w:id="5244"/>
    </w:p>
    <w:p>
      <w:pPr>
        <w:pStyle w:val="BookText"/>
      </w:pPr>
      <w:r>
        <w:rPr>
          <w:rFonts w:ascii="IRNazanin" w:hAnsi="IRNazanin" w:eastAsia="IRNazanin" w:cs="IRNazanin"/>
          <w:lang w:bidi="fa-IR"/>
          <w:color w:val="111111"/>
          <w:sz w:val="28"/>
          <w:szCs w:val="28"/>
          <w:rtl/>
        </w:rPr>
        <w:t xml:space="preserve">بالصّدق و الوفاء تكمل المرؤة لأهلها با راستى و وفادارى مردانگى براى مردان كامل ميشود (مراد اينست كه كسى كه درستى و وفا ندارد مرد نيست و ناقص است.</w:t>
      </w:r>
    </w:p>
    <w:p>
      <w:pPr>
        <w:pStyle w:val="Heading3"/>
      </w:pPr>
      <w:bookmarkStart w:id="5245" w:name="_Toc4360"/>
      <w:r>
        <w:t>130</w:t>
      </w:r>
      <w:bookmarkEnd w:id="5245"/>
    </w:p>
    <w:p>
      <w:pPr>
        <w:pStyle w:val="BookText"/>
      </w:pPr>
      <w:r>
        <w:rPr>
          <w:rFonts w:ascii="IRNazanin" w:hAnsi="IRNazanin" w:eastAsia="IRNazanin" w:cs="IRNazanin"/>
          <w:lang w:bidi="fa-IR"/>
          <w:color w:val="111111"/>
          <w:sz w:val="28"/>
          <w:szCs w:val="28"/>
          <w:rtl/>
        </w:rPr>
        <w:t xml:space="preserve">بالرّفق تهون الصّعاب : سختيها با نرمى آسان ميگردد</w:t>
      </w:r>
    </w:p>
    <w:p>
      <w:pPr>
        <w:pStyle w:val="Heading3"/>
      </w:pPr>
      <w:bookmarkStart w:id="5246" w:name="_Toc4361"/>
      <w:r>
        <w:t>131</w:t>
      </w:r>
      <w:bookmarkEnd w:id="5246"/>
    </w:p>
    <w:p>
      <w:pPr>
        <w:pStyle w:val="BookText"/>
      </w:pPr>
      <w:r>
        <w:rPr>
          <w:rFonts w:ascii="IRNazanin" w:hAnsi="IRNazanin" w:eastAsia="IRNazanin" w:cs="IRNazanin"/>
          <w:lang w:bidi="fa-IR"/>
          <w:color w:val="111111"/>
          <w:sz w:val="28"/>
          <w:szCs w:val="28"/>
          <w:rtl/>
        </w:rPr>
        <w:t xml:space="preserve">بالتّأنى تسهل الأسباب : اسباب امور بآهستگى فراهم ميشود.</w:t>
      </w:r>
    </w:p>
    <w:p>
      <w:pPr>
        <w:pStyle w:val="Heading3"/>
      </w:pPr>
      <w:bookmarkStart w:id="5247" w:name="_Toc4362"/>
      <w:r>
        <w:t>132</w:t>
      </w:r>
      <w:bookmarkEnd w:id="5247"/>
    </w:p>
    <w:p>
      <w:pPr>
        <w:pStyle w:val="BookText"/>
      </w:pPr>
      <w:r>
        <w:rPr>
          <w:rFonts w:ascii="IRNazanin" w:hAnsi="IRNazanin" w:eastAsia="IRNazanin" w:cs="IRNazanin"/>
          <w:lang w:bidi="fa-IR"/>
          <w:color w:val="111111"/>
          <w:sz w:val="28"/>
          <w:szCs w:val="28"/>
          <w:rtl/>
        </w:rPr>
        <w:t xml:space="preserve">بالأحتمال و الحلم يكون لك النّاس أنصارا و أعوانا : با بار بردارى (از دوش مردم) و بردبارى مردم اعوان و انصار و ياران تو ميگردند.</w:t>
      </w:r>
    </w:p>
    <w:p>
      <w:pPr>
        <w:pStyle w:val="Heading3"/>
      </w:pPr>
      <w:bookmarkStart w:id="5248" w:name="_Toc4363"/>
      <w:r>
        <w:t>133</w:t>
      </w:r>
      <w:bookmarkEnd w:id="5248"/>
    </w:p>
    <w:p>
      <w:pPr>
        <w:pStyle w:val="BookText"/>
      </w:pPr>
      <w:r>
        <w:rPr>
          <w:rFonts w:ascii="IRNazanin" w:hAnsi="IRNazanin" w:eastAsia="IRNazanin" w:cs="IRNazanin"/>
          <w:lang w:bidi="fa-IR"/>
          <w:color w:val="111111"/>
          <w:sz w:val="28"/>
          <w:szCs w:val="28"/>
          <w:rtl/>
        </w:rPr>
        <w:t xml:space="preserve">بإغاثة الملهوف يكون لك من عذاب اللّه حصن : باينكه درماندۀ بفرياد رسى براى تو از عذاب خدا پناهى خواهد بود.</w:t>
      </w:r>
    </w:p>
    <w:p>
      <w:pPr>
        <w:pStyle w:val="Heading3"/>
      </w:pPr>
      <w:bookmarkStart w:id="5249" w:name="_Toc4364"/>
      <w:r>
        <w:t>134</w:t>
      </w:r>
      <w:bookmarkEnd w:id="5249"/>
    </w:p>
    <w:p>
      <w:pPr>
        <w:pStyle w:val="BookText"/>
      </w:pPr>
      <w:r>
        <w:rPr>
          <w:rFonts w:ascii="Amiri" w:hAnsi="Amiri" w:eastAsia="Amiri" w:cs="Amiri"/>
          <w:lang w:bidi="ar-SA"/>
          <w:color w:val="111111"/>
          <w:sz w:val="28"/>
          <w:szCs w:val="28"/>
          <w:rtl/>
        </w:rPr>
        <w:t xml:space="preserve">بفضل الرّسول يستدلّ على عقل المرسل :</w:t>
      </w:r>
    </w:p>
    <w:p>
      <w:pPr>
        <w:pStyle w:val="BookText"/>
      </w:pPr>
      <w:r>
        <w:rPr>
          <w:rFonts w:ascii="IRNazanin" w:hAnsi="IRNazanin" w:eastAsia="IRNazanin" w:cs="IRNazanin"/>
          <w:lang w:bidi="fa-IR"/>
          <w:color w:val="111111"/>
          <w:sz w:val="28"/>
          <w:szCs w:val="28"/>
          <w:rtl/>
        </w:rPr>
        <w:t xml:space="preserve">بفضل و دانش فرستاده بر عقل فرستنده استدلال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1" w:name="pg9220_78670"/>
    <w:bookmarkEnd w:id="341"/>
    <w:p>
      <w:pPr>
        <w:pStyle w:val="BookText"/>
      </w:pPr>
      <w:r>
        <w:rPr>
          <w:rFonts w:ascii="IRNazanin" w:hAnsi="IRNazanin" w:eastAsia="IRNazanin" w:cs="IRNazanin"/>
          <w:lang w:bidi="fa-IR"/>
          <w:color w:val="111111"/>
          <w:sz w:val="28"/>
          <w:szCs w:val="28"/>
          <w:rtl/>
        </w:rPr>
        <w:t xml:space="preserve">ميشود (همچنانكه از مكتوب پى بدانش كاتب ميبرند)</w:t>
      </w:r>
    </w:p>
    <w:p>
      <w:pPr>
        <w:pStyle w:val="Heading3"/>
      </w:pPr>
      <w:bookmarkStart w:id="5250" w:name="_Toc4365"/>
      <w:r>
        <w:t>135</w:t>
      </w:r>
      <w:bookmarkEnd w:id="5250"/>
    </w:p>
    <w:p>
      <w:pPr>
        <w:pStyle w:val="BookText"/>
      </w:pPr>
      <w:r>
        <w:rPr>
          <w:rFonts w:ascii="Amiri" w:hAnsi="Amiri" w:eastAsia="Amiri" w:cs="Amiri"/>
          <w:lang w:bidi="ar-SA"/>
          <w:color w:val="111111"/>
          <w:sz w:val="28"/>
          <w:szCs w:val="28"/>
          <w:rtl/>
        </w:rPr>
        <w:t xml:space="preserve">بالبشر و بسط الوجه يحسن موقع البذل :</w:t>
      </w:r>
    </w:p>
    <w:p>
      <w:pPr>
        <w:pStyle w:val="BookText"/>
      </w:pPr>
      <w:r>
        <w:rPr>
          <w:rFonts w:ascii="IRNazanin" w:hAnsi="IRNazanin" w:eastAsia="IRNazanin" w:cs="IRNazanin"/>
          <w:lang w:bidi="fa-IR"/>
          <w:color w:val="111111"/>
          <w:sz w:val="28"/>
          <w:szCs w:val="28"/>
          <w:rtl/>
        </w:rPr>
        <w:t xml:space="preserve">بشادمانى و گشاده روئى موقعيّت بخشش نيكو ميافتد</w:t>
      </w:r>
    </w:p>
    <w:p>
      <w:pPr>
        <w:pStyle w:val="Heading3"/>
      </w:pPr>
      <w:bookmarkStart w:id="5251" w:name="_Toc4366"/>
      <w:r>
        <w:t>136</w:t>
      </w:r>
      <w:bookmarkEnd w:id="5251"/>
    </w:p>
    <w:p>
      <w:pPr>
        <w:pStyle w:val="BookText"/>
      </w:pPr>
      <w:r>
        <w:rPr>
          <w:rFonts w:ascii="IRNazanin" w:hAnsi="IRNazanin" w:eastAsia="IRNazanin" w:cs="IRNazanin"/>
          <w:lang w:bidi="fa-IR"/>
          <w:color w:val="111111"/>
          <w:sz w:val="28"/>
          <w:szCs w:val="28"/>
          <w:rtl/>
        </w:rPr>
        <w:t xml:space="preserve">بإيثار حبّ العاجلة صار من صار إلى سوء الآجلة : به برگزيدن محبّت دنيا هر كسى گرفتار بدى و عذاب آخرت شد كه شد.</w:t>
      </w:r>
    </w:p>
    <w:p>
      <w:pPr>
        <w:pStyle w:val="Heading3"/>
      </w:pPr>
      <w:bookmarkStart w:id="5252" w:name="_Toc4367"/>
      <w:r>
        <w:t>137</w:t>
      </w:r>
      <w:bookmarkEnd w:id="5252"/>
    </w:p>
    <w:p>
      <w:pPr>
        <w:pStyle w:val="BookText"/>
      </w:pPr>
      <w:r>
        <w:rPr>
          <w:rFonts w:ascii="Amiri" w:hAnsi="Amiri" w:eastAsia="Amiri" w:cs="Amiri"/>
          <w:lang w:bidi="ar-SA"/>
          <w:color w:val="111111"/>
          <w:sz w:val="28"/>
          <w:szCs w:val="28"/>
          <w:rtl/>
        </w:rPr>
        <w:t xml:space="preserve">بقدر علوّ الرّفعة تكون نكاية الوقعة :</w:t>
      </w:r>
    </w:p>
    <w:p>
      <w:pPr>
        <w:pStyle w:val="BookText"/>
      </w:pPr>
      <w:r>
        <w:rPr>
          <w:rFonts w:ascii="IRNazanin" w:hAnsi="IRNazanin" w:eastAsia="IRNazanin" w:cs="IRNazanin"/>
          <w:lang w:bidi="fa-IR"/>
          <w:color w:val="111111"/>
          <w:sz w:val="28"/>
          <w:szCs w:val="28"/>
          <w:rtl/>
        </w:rPr>
        <w:t xml:space="preserve">گرفتارى و سختى پيش آمد باندازۀ بلندى پايگاه است (مثلا كسيكه بپادشاه نزديكتر است گرفتاريش سخت تر از ديگران است).</w:t>
      </w:r>
    </w:p>
    <w:p>
      <w:pPr>
        <w:pStyle w:val="Heading3"/>
      </w:pPr>
      <w:bookmarkStart w:id="5253" w:name="_Toc4368"/>
      <w:r>
        <w:t>138</w:t>
      </w:r>
      <w:bookmarkEnd w:id="5253"/>
    </w:p>
    <w:p>
      <w:pPr>
        <w:pStyle w:val="BookText"/>
      </w:pPr>
      <w:r>
        <w:rPr>
          <w:rFonts w:ascii="IRNazanin" w:hAnsi="IRNazanin" w:eastAsia="IRNazanin" w:cs="IRNazanin"/>
          <w:lang w:bidi="fa-IR"/>
          <w:color w:val="111111"/>
          <w:sz w:val="28"/>
          <w:szCs w:val="28"/>
          <w:rtl/>
        </w:rPr>
        <w:t xml:space="preserve">بالتّقوى قرنت العصمة : پاكدامنى وابسته بپرهيزگارى است (و شخص تا پرهيزكار نباشد دامانش از لوث گناهان پاكيزه نگردد).</w:t>
      </w:r>
    </w:p>
    <w:p>
      <w:pPr>
        <w:pStyle w:val="Heading3"/>
      </w:pPr>
      <w:bookmarkStart w:id="5254" w:name="_Toc4369"/>
      <w:r>
        <w:t>139</w:t>
      </w:r>
      <w:bookmarkEnd w:id="5254"/>
    </w:p>
    <w:p>
      <w:pPr>
        <w:pStyle w:val="BookText"/>
      </w:pPr>
      <w:r>
        <w:rPr>
          <w:rFonts w:ascii="IRNazanin" w:hAnsi="IRNazanin" w:eastAsia="IRNazanin" w:cs="IRNazanin"/>
          <w:lang w:bidi="fa-IR"/>
          <w:color w:val="111111"/>
          <w:sz w:val="28"/>
          <w:szCs w:val="28"/>
          <w:rtl/>
        </w:rPr>
        <w:t xml:space="preserve">بالعفو تستنزل الرّحمة : رحمت خدا در اثر عفو و گذشت بر انسان فرود ميآيد.</w:t>
      </w:r>
    </w:p>
    <w:p>
      <w:pPr>
        <w:pStyle w:val="Heading3"/>
      </w:pPr>
      <w:bookmarkStart w:id="5255" w:name="_Toc4370"/>
      <w:r>
        <w:t>140</w:t>
      </w:r>
      <w:bookmarkEnd w:id="5255"/>
    </w:p>
    <w:p>
      <w:pPr>
        <w:pStyle w:val="BookText"/>
      </w:pPr>
      <w:r>
        <w:rPr>
          <w:rFonts w:ascii="IRNazanin" w:hAnsi="IRNazanin" w:eastAsia="IRNazanin" w:cs="IRNazanin"/>
          <w:lang w:bidi="fa-IR"/>
          <w:color w:val="111111"/>
          <w:sz w:val="28"/>
          <w:szCs w:val="28"/>
          <w:rtl/>
        </w:rPr>
        <w:t xml:space="preserve">بالعقل كمال النّفس : بوسيلۀ عقل نفس انسانى كامل ميگردد</w:t>
      </w:r>
    </w:p>
    <w:p>
      <w:pPr>
        <w:pStyle w:val="Heading3"/>
      </w:pPr>
      <w:bookmarkStart w:id="5256" w:name="_Toc4371"/>
      <w:r>
        <w:t>141</w:t>
      </w:r>
      <w:bookmarkEnd w:id="5256"/>
    </w:p>
    <w:p>
      <w:pPr>
        <w:pStyle w:val="BookText"/>
      </w:pPr>
      <w:r>
        <w:rPr>
          <w:rFonts w:ascii="IRNazanin" w:hAnsi="IRNazanin" w:eastAsia="IRNazanin" w:cs="IRNazanin"/>
          <w:lang w:bidi="fa-IR"/>
          <w:color w:val="111111"/>
          <w:sz w:val="28"/>
          <w:szCs w:val="28"/>
          <w:rtl/>
        </w:rPr>
        <w:t xml:space="preserve">بالمجاهدة صلاح النّفس : اصلاح امر نفس بكوشش و پيكار با او است.</w:t>
      </w:r>
    </w:p>
    <w:p>
      <w:pPr>
        <w:pStyle w:val="Heading3"/>
      </w:pPr>
      <w:bookmarkStart w:id="5257" w:name="_Toc4372"/>
      <w:r>
        <w:t>142</w:t>
      </w:r>
      <w:bookmarkEnd w:id="5257"/>
    </w:p>
    <w:p>
      <w:pPr>
        <w:pStyle w:val="BookText"/>
      </w:pPr>
      <w:r>
        <w:rPr>
          <w:rFonts w:ascii="Amiri" w:hAnsi="Amiri" w:eastAsia="Amiri" w:cs="Amiri"/>
          <w:lang w:bidi="ar-SA"/>
          <w:color w:val="111111"/>
          <w:sz w:val="28"/>
          <w:szCs w:val="28"/>
          <w:rtl/>
        </w:rPr>
        <w:t xml:space="preserve">بالعقل صلاح كلّ أمر : اصلاح هر كارى وابسته بعقل است.</w:t>
      </w:r>
    </w:p>
    <w:p>
      <w:pPr>
        <w:pStyle w:val="Heading3"/>
      </w:pPr>
      <w:bookmarkStart w:id="5258" w:name="_Toc4373"/>
      <w:r>
        <w:t>143</w:t>
      </w:r>
      <w:bookmarkEnd w:id="5258"/>
    </w:p>
    <w:p>
      <w:pPr>
        <w:pStyle w:val="BookText"/>
      </w:pPr>
      <w:r>
        <w:rPr>
          <w:rFonts w:ascii="IRNazanin" w:hAnsi="IRNazanin" w:eastAsia="IRNazanin" w:cs="IRNazanin"/>
          <w:lang w:bidi="fa-IR"/>
          <w:color w:val="111111"/>
          <w:sz w:val="28"/>
          <w:szCs w:val="28"/>
          <w:rtl/>
        </w:rPr>
        <w:t xml:space="preserve">بالجهل يستثار كلّ شرّ : هر شرّى بوسيلۀ جهل و نادانى برگزيده ميشود.</w:t>
      </w:r>
    </w:p>
    <w:p>
      <w:pPr>
        <w:pStyle w:val="Heading3"/>
      </w:pPr>
      <w:bookmarkStart w:id="5259" w:name="_Toc4374"/>
      <w:r>
        <w:t>144</w:t>
      </w:r>
      <w:bookmarkEnd w:id="5259"/>
    </w:p>
    <w:p>
      <w:pPr>
        <w:pStyle w:val="BookText"/>
      </w:pPr>
      <w:r>
        <w:rPr>
          <w:rFonts w:ascii="IRNazanin" w:hAnsi="IRNazanin" w:eastAsia="IRNazanin" w:cs="IRNazanin"/>
          <w:lang w:bidi="fa-IR"/>
          <w:color w:val="111111"/>
          <w:sz w:val="28"/>
          <w:szCs w:val="28"/>
          <w:rtl/>
        </w:rPr>
        <w:t xml:space="preserve">بالفكر تنجلى غياهب الأمور : تاريكيها و فرو بستگيهاى كارها با فكر روشن و باز ميگردند.</w:t>
      </w:r>
    </w:p>
    <w:p>
      <w:pPr>
        <w:pStyle w:val="Heading3"/>
      </w:pPr>
      <w:bookmarkStart w:id="5260" w:name="_Toc4375"/>
      <w:r>
        <w:t>145</w:t>
      </w:r>
      <w:bookmarkEnd w:id="5260"/>
    </w:p>
    <w:p>
      <w:pPr>
        <w:pStyle w:val="BookText"/>
      </w:pPr>
      <w:r>
        <w:rPr>
          <w:rFonts w:ascii="Amiri" w:hAnsi="Amiri" w:eastAsia="Amiri" w:cs="Amiri"/>
          <w:lang w:bidi="ar-SA"/>
          <w:color w:val="111111"/>
          <w:sz w:val="28"/>
          <w:szCs w:val="28"/>
          <w:rtl/>
        </w:rPr>
        <w:t xml:space="preserve">بالإيمان يرتقى إلى ذروة السّعادة و نهاية الحبور : انسان با نردبان ايمان باعلا درجۀ سعادت و نهايت شاديها ميرسد.</w:t>
      </w:r>
    </w:p>
    <w:p>
      <w:pPr>
        <w:pStyle w:val="Heading3"/>
      </w:pPr>
      <w:bookmarkStart w:id="5261" w:name="_Toc4376"/>
      <w:r>
        <w:t>146</w:t>
      </w:r>
      <w:bookmarkEnd w:id="5261"/>
    </w:p>
    <w:p>
      <w:pPr>
        <w:pStyle w:val="BookText"/>
      </w:pPr>
      <w:r>
        <w:rPr>
          <w:rFonts w:ascii="IRNazanin" w:hAnsi="IRNazanin" w:eastAsia="IRNazanin" w:cs="IRNazanin"/>
          <w:lang w:bidi="fa-IR"/>
          <w:color w:val="111111"/>
          <w:sz w:val="28"/>
          <w:szCs w:val="28"/>
          <w:rtl/>
        </w:rPr>
        <w:t xml:space="preserve">بالتّوبة تمحّص السّيّئات : گناهان با بازگشت بخدا از هم پاشيده ميشوند.</w:t>
      </w:r>
    </w:p>
    <w:p>
      <w:pPr>
        <w:pStyle w:val="Heading3"/>
      </w:pPr>
      <w:bookmarkStart w:id="5262" w:name="_Toc4377"/>
      <w:r>
        <w:t>147</w:t>
      </w:r>
      <w:bookmarkEnd w:id="5262"/>
    </w:p>
    <w:p>
      <w:pPr>
        <w:pStyle w:val="BookText"/>
      </w:pPr>
      <w:r>
        <w:rPr>
          <w:rFonts w:ascii="Amiri" w:hAnsi="Amiri" w:eastAsia="Amiri" w:cs="Amiri"/>
          <w:lang w:bidi="ar-SA"/>
          <w:color w:val="111111"/>
          <w:sz w:val="28"/>
          <w:szCs w:val="28"/>
          <w:rtl/>
        </w:rPr>
        <w:t xml:space="preserve">بالإيمان يستدلّ على الصّالحات : بوسيلۀ ايمان انسان بر خوبيها راه برده ميشود.</w:t>
      </w:r>
    </w:p>
    <w:p>
      <w:pPr>
        <w:pStyle w:val="Heading3"/>
      </w:pPr>
      <w:bookmarkStart w:id="5263" w:name="_Toc4378"/>
      <w:r>
        <w:t>148</w:t>
      </w:r>
      <w:bookmarkEnd w:id="5263"/>
    </w:p>
    <w:p>
      <w:pPr>
        <w:pStyle w:val="BookText"/>
      </w:pPr>
      <w:r>
        <w:rPr>
          <w:rFonts w:ascii="IRNazanin" w:hAnsi="IRNazanin" w:eastAsia="IRNazanin" w:cs="IRNazanin"/>
          <w:lang w:bidi="fa-IR"/>
          <w:color w:val="111111"/>
          <w:sz w:val="28"/>
          <w:szCs w:val="28"/>
          <w:rtl/>
        </w:rPr>
        <w:t xml:space="preserve">بالطّاعة يكون الإقبال : اقبال و پيش آمد خوش در اثر فرمان خدا بردن است.</w:t>
      </w:r>
    </w:p>
    <w:p>
      <w:pPr>
        <w:pStyle w:val="Heading3"/>
      </w:pPr>
      <w:bookmarkStart w:id="5264" w:name="_Toc4379"/>
      <w:r>
        <w:t>149</w:t>
      </w:r>
      <w:bookmarkEnd w:id="5264"/>
    </w:p>
    <w:p>
      <w:pPr>
        <w:pStyle w:val="BookText"/>
      </w:pPr>
      <w:r>
        <w:rPr>
          <w:rFonts w:ascii="IRNazanin" w:hAnsi="IRNazanin" w:eastAsia="IRNazanin" w:cs="IRNazanin"/>
          <w:lang w:bidi="fa-IR"/>
          <w:color w:val="111111"/>
          <w:sz w:val="28"/>
          <w:szCs w:val="28"/>
          <w:rtl/>
        </w:rPr>
        <w:t xml:space="preserve">بالتّقوى تزكوا الأعمال : پاكيزگى كارها بوسيلۀ تقوى است.</w:t>
      </w:r>
    </w:p>
    <w:p>
      <w:pPr>
        <w:pStyle w:val="Heading3"/>
      </w:pPr>
      <w:bookmarkStart w:id="5265" w:name="_Toc4380"/>
      <w:r>
        <w:t>150</w:t>
      </w:r>
      <w:bookmarkEnd w:id="5265"/>
    </w:p>
    <w:p>
      <w:pPr>
        <w:pStyle w:val="BookText"/>
      </w:pPr>
      <w:r>
        <w:rPr>
          <w:rFonts w:ascii="IRNazanin" w:hAnsi="IRNazanin" w:eastAsia="IRNazanin" w:cs="IRNazanin"/>
          <w:lang w:bidi="fa-IR"/>
          <w:color w:val="111111"/>
          <w:sz w:val="28"/>
          <w:szCs w:val="28"/>
          <w:rtl/>
        </w:rPr>
        <w:t xml:space="preserve">بكثرة الإفضال يعرف الكريم : به بسيارى بخشش بخشايشگرى مرد شناخته ميشود.</w:t>
      </w:r>
    </w:p>
    <w:p>
      <w:pPr>
        <w:pStyle w:val="Heading3"/>
      </w:pPr>
      <w:bookmarkStart w:id="5266" w:name="_Toc4381"/>
      <w:r>
        <w:t>151</w:t>
      </w:r>
      <w:bookmarkEnd w:id="5266"/>
    </w:p>
    <w:p>
      <w:pPr>
        <w:pStyle w:val="BookText"/>
      </w:pPr>
      <w:r>
        <w:rPr>
          <w:rFonts w:ascii="Amiri" w:hAnsi="Amiri" w:eastAsia="Amiri" w:cs="Amiri"/>
          <w:lang w:bidi="ar-SA"/>
          <w:color w:val="111111"/>
          <w:sz w:val="28"/>
          <w:szCs w:val="28"/>
          <w:rtl/>
        </w:rPr>
        <w:t xml:space="preserve">بكثرة الاحتمال يعرف الحليم : ببردبارى بسيار مرد بردبار شناخته ميشود.</w:t>
      </w:r>
    </w:p>
    <w:p>
      <w:pPr>
        <w:pStyle w:val="Heading3"/>
      </w:pPr>
      <w:bookmarkStart w:id="5267" w:name="_Toc4382"/>
      <w:r>
        <w:t>152</w:t>
      </w:r>
      <w:bookmarkEnd w:id="5267"/>
    </w:p>
    <w:p>
      <w:pPr>
        <w:pStyle w:val="BookText"/>
      </w:pPr>
      <w:r>
        <w:rPr>
          <w:rFonts w:ascii="Amiri" w:hAnsi="Amiri" w:eastAsia="Amiri" w:cs="Amiri"/>
          <w:lang w:bidi="ar-SA"/>
          <w:color w:val="111111"/>
          <w:sz w:val="28"/>
          <w:szCs w:val="28"/>
          <w:rtl/>
        </w:rPr>
        <w:t xml:space="preserve">بالإحسان يملك الأحرار : آزاد مردان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2" w:name="pg9220_78671"/>
    <w:bookmarkEnd w:id="342"/>
    <w:p>
      <w:pPr>
        <w:pStyle w:val="BookText"/>
      </w:pPr>
      <w:r>
        <w:rPr>
          <w:rFonts w:ascii="Amiri" w:hAnsi="Amiri" w:eastAsia="Amiri" w:cs="Amiri"/>
          <w:lang w:bidi="ar-SA"/>
          <w:color w:val="111111"/>
          <w:sz w:val="28"/>
          <w:szCs w:val="28"/>
          <w:rtl/>
        </w:rPr>
        <w:t xml:space="preserve">با نيكى بنده و مملوك خواهند شد.</w:t>
      </w:r>
    </w:p>
    <w:p>
      <w:pPr>
        <w:pStyle w:val="Heading3"/>
      </w:pPr>
      <w:bookmarkStart w:id="5268" w:name="_Toc4383"/>
      <w:r>
        <w:t>153</w:t>
      </w:r>
      <w:bookmarkEnd w:id="5268"/>
    </w:p>
    <w:p>
      <w:pPr>
        <w:pStyle w:val="BookText"/>
      </w:pPr>
      <w:r>
        <w:rPr>
          <w:rFonts w:ascii="IRNazanin" w:hAnsi="IRNazanin" w:eastAsia="IRNazanin" w:cs="IRNazanin"/>
          <w:lang w:bidi="fa-IR"/>
          <w:color w:val="111111"/>
          <w:sz w:val="28"/>
          <w:szCs w:val="28"/>
          <w:rtl/>
        </w:rPr>
        <w:t xml:space="preserve">بحسن الوفاء يعرف الأبرار : نيكان بدرست پيمانى شناخته ميگردند.</w:t>
      </w:r>
    </w:p>
    <w:p>
      <w:pPr>
        <w:pStyle w:val="Heading3"/>
      </w:pPr>
      <w:bookmarkStart w:id="5269" w:name="_Toc4384"/>
      <w:r>
        <w:t>154</w:t>
      </w:r>
      <w:bookmarkEnd w:id="5269"/>
    </w:p>
    <w:p>
      <w:pPr>
        <w:pStyle w:val="BookText"/>
      </w:pPr>
      <w:r>
        <w:rPr>
          <w:rFonts w:ascii="Amiri" w:hAnsi="Amiri" w:eastAsia="Amiri" w:cs="Amiri"/>
          <w:lang w:bidi="ar-SA"/>
          <w:color w:val="111111"/>
          <w:sz w:val="28"/>
          <w:szCs w:val="28"/>
          <w:rtl/>
        </w:rPr>
        <w:t xml:space="preserve">بحسن الطّاعة يعرف الأخيار : خوبان بخوبى فرمان بردارى شناخته ميشوند.</w:t>
      </w:r>
    </w:p>
    <w:p>
      <w:pPr>
        <w:pStyle w:val="Heading3"/>
      </w:pPr>
      <w:bookmarkStart w:id="5270" w:name="_Toc4385"/>
      <w:r>
        <w:t>155</w:t>
      </w:r>
      <w:bookmarkEnd w:id="5270"/>
    </w:p>
    <w:p>
      <w:pPr>
        <w:pStyle w:val="BookText"/>
      </w:pPr>
      <w:r>
        <w:rPr>
          <w:rFonts w:ascii="IRNazanin" w:hAnsi="IRNazanin" w:eastAsia="IRNazanin" w:cs="IRNazanin"/>
          <w:lang w:bidi="fa-IR"/>
          <w:color w:val="111111"/>
          <w:sz w:val="28"/>
          <w:szCs w:val="28"/>
          <w:rtl/>
        </w:rPr>
        <w:t xml:space="preserve">بالأدب تشحذ الفطن : زيركيها با سوهان ادب تيز ميگردند</w:t>
      </w:r>
    </w:p>
    <w:p>
      <w:pPr>
        <w:pStyle w:val="Heading3"/>
      </w:pPr>
      <w:bookmarkStart w:id="5271" w:name="_Toc4386"/>
      <w:r>
        <w:t>156</w:t>
      </w:r>
      <w:bookmarkEnd w:id="5271"/>
    </w:p>
    <w:p>
      <w:pPr>
        <w:pStyle w:val="BookText"/>
      </w:pPr>
      <w:r>
        <w:rPr>
          <w:rFonts w:ascii="IRNazanin" w:hAnsi="IRNazanin" w:eastAsia="IRNazanin" w:cs="IRNazanin"/>
          <w:lang w:bidi="fa-IR"/>
          <w:color w:val="111111"/>
          <w:sz w:val="28"/>
          <w:szCs w:val="28"/>
          <w:rtl/>
        </w:rPr>
        <w:t xml:space="preserve">بالورع يتزكّى المؤمن : مؤمن بپارسائى پاكيزه ميشود.</w:t>
      </w:r>
    </w:p>
    <w:p>
      <w:pPr>
        <w:pStyle w:val="Heading3"/>
      </w:pPr>
      <w:bookmarkStart w:id="5272" w:name="_Toc4387"/>
      <w:r>
        <w:t>157</w:t>
      </w:r>
      <w:bookmarkEnd w:id="5272"/>
    </w:p>
    <w:p>
      <w:pPr>
        <w:pStyle w:val="BookText"/>
      </w:pPr>
      <w:r>
        <w:rPr>
          <w:rFonts w:ascii="IRNazanin" w:hAnsi="IRNazanin" w:eastAsia="IRNazanin" w:cs="IRNazanin"/>
          <w:lang w:bidi="fa-IR"/>
          <w:color w:val="111111"/>
          <w:sz w:val="28"/>
          <w:szCs w:val="28"/>
          <w:rtl/>
        </w:rPr>
        <w:t xml:space="preserve">بالجود يبتنى المجد و يجلب الحمد : مجد و بزرگوارى و جلب حمد و ستايش مردم روى پايۀ جود و بخشش است.</w:t>
      </w:r>
    </w:p>
    <w:p>
      <w:pPr>
        <w:pStyle w:val="Heading3"/>
      </w:pPr>
      <w:bookmarkStart w:id="5273" w:name="_Toc4388"/>
      <w:r>
        <w:t>158</w:t>
      </w:r>
      <w:bookmarkEnd w:id="5273"/>
    </w:p>
    <w:p>
      <w:pPr>
        <w:pStyle w:val="BookText"/>
      </w:pPr>
      <w:r>
        <w:rPr>
          <w:rFonts w:ascii="IRNazanin" w:hAnsi="IRNazanin" w:eastAsia="IRNazanin" w:cs="IRNazanin"/>
          <w:lang w:bidi="fa-IR"/>
          <w:color w:val="111111"/>
          <w:sz w:val="28"/>
          <w:szCs w:val="28"/>
          <w:rtl/>
        </w:rPr>
        <w:t xml:space="preserve">بالإحسان تغمد الذّنوب : بوسيلۀ نيكى احسان گناهان پوشيده ميشوند.</w:t>
      </w:r>
    </w:p>
    <w:p>
      <w:pPr>
        <w:pStyle w:val="Heading3"/>
      </w:pPr>
      <w:bookmarkStart w:id="5274" w:name="_Toc4389"/>
      <w:r>
        <w:t>159</w:t>
      </w:r>
      <w:bookmarkEnd w:id="5274"/>
    </w:p>
    <w:p>
      <w:pPr>
        <w:pStyle w:val="BookText"/>
      </w:pPr>
      <w:r>
        <w:rPr>
          <w:rFonts w:ascii="IRNazanin" w:hAnsi="IRNazanin" w:eastAsia="IRNazanin" w:cs="IRNazanin"/>
          <w:lang w:bidi="fa-IR"/>
          <w:color w:val="111111"/>
          <w:sz w:val="28"/>
          <w:szCs w:val="28"/>
          <w:rtl/>
        </w:rPr>
        <w:t xml:space="preserve">بالغفران يعظم المجد : بآمرزش و گذشت از گناهان پايۀ بزرگى انسان بزرگ و بلند ميگردد.</w:t>
      </w:r>
    </w:p>
    <w:p>
      <w:pPr>
        <w:pStyle w:val="Heading3"/>
      </w:pPr>
      <w:bookmarkStart w:id="5275" w:name="_Toc4390"/>
      <w:r>
        <w:t>160</w:t>
      </w:r>
      <w:bookmarkEnd w:id="5275"/>
    </w:p>
    <w:p>
      <w:pPr>
        <w:pStyle w:val="BookText"/>
      </w:pPr>
      <w:r>
        <w:rPr>
          <w:rFonts w:ascii="Amiri" w:hAnsi="Amiri" w:eastAsia="Amiri" w:cs="Amiri"/>
          <w:lang w:bidi="ar-SA"/>
          <w:color w:val="111111"/>
          <w:sz w:val="28"/>
          <w:szCs w:val="28"/>
          <w:rtl/>
        </w:rPr>
        <w:t xml:space="preserve">بالرّفق تدرك المقاصد : انسان با نرمى بمقاصدش ميرسد.</w:t>
      </w:r>
    </w:p>
    <w:p>
      <w:pPr>
        <w:pStyle w:val="Heading3"/>
      </w:pPr>
      <w:bookmarkStart w:id="5276" w:name="_Toc4391"/>
      <w:r>
        <w:t>161</w:t>
      </w:r>
      <w:bookmarkEnd w:id="5276"/>
    </w:p>
    <w:p>
      <w:pPr>
        <w:pStyle w:val="BookText"/>
      </w:pPr>
      <w:r>
        <w:rPr>
          <w:rFonts w:ascii="IRNazanin" w:hAnsi="IRNazanin" w:eastAsia="IRNazanin" w:cs="IRNazanin"/>
          <w:lang w:bidi="fa-IR"/>
          <w:color w:val="111111"/>
          <w:sz w:val="28"/>
          <w:szCs w:val="28"/>
          <w:rtl/>
        </w:rPr>
        <w:t xml:space="preserve">بالبذل تكثر المحامد : ستايشها با بخشش بسيار گردند.</w:t>
      </w:r>
    </w:p>
    <w:p>
      <w:pPr>
        <w:pStyle w:val="Heading3"/>
      </w:pPr>
      <w:bookmarkStart w:id="5277" w:name="_Toc4392"/>
      <w:r>
        <w:t>162</w:t>
      </w:r>
      <w:bookmarkEnd w:id="5277"/>
    </w:p>
    <w:p>
      <w:pPr>
        <w:pStyle w:val="BookText"/>
      </w:pPr>
      <w:r>
        <w:rPr>
          <w:rFonts w:ascii="Amiri" w:hAnsi="Amiri" w:eastAsia="Amiri" w:cs="Amiri"/>
          <w:lang w:bidi="ar-SA"/>
          <w:color w:val="111111"/>
          <w:sz w:val="28"/>
          <w:szCs w:val="28"/>
          <w:rtl/>
        </w:rPr>
        <w:t xml:space="preserve">بالإحسان تملك القلوب : انسان با احسان خداوند دلها ميشود.</w:t>
      </w:r>
    </w:p>
    <w:p>
      <w:pPr>
        <w:pStyle w:val="Heading3"/>
      </w:pPr>
      <w:bookmarkStart w:id="5278" w:name="_Toc4393"/>
      <w:r>
        <w:t>163</w:t>
      </w:r>
      <w:bookmarkEnd w:id="5278"/>
    </w:p>
    <w:p>
      <w:pPr>
        <w:pStyle w:val="BookText"/>
      </w:pPr>
      <w:r>
        <w:rPr>
          <w:rFonts w:ascii="IRNazanin" w:hAnsi="IRNazanin" w:eastAsia="IRNazanin" w:cs="IRNazanin"/>
          <w:lang w:bidi="fa-IR"/>
          <w:color w:val="111111"/>
          <w:sz w:val="28"/>
          <w:szCs w:val="28"/>
          <w:rtl/>
        </w:rPr>
        <w:t xml:space="preserve">بالإفضال تستر العيوب : بافزايش و بخشش عيبها پوشيده ميشود.</w:t>
      </w:r>
    </w:p>
    <w:p>
      <w:pPr>
        <w:pStyle w:val="Heading3"/>
      </w:pPr>
      <w:bookmarkStart w:id="5279" w:name="_Toc4394"/>
      <w:r>
        <w:t>164</w:t>
      </w:r>
      <w:bookmarkEnd w:id="5279"/>
    </w:p>
    <w:p>
      <w:pPr>
        <w:pStyle w:val="BookText"/>
      </w:pPr>
      <w:r>
        <w:rPr>
          <w:rFonts w:ascii="IRNazanin" w:hAnsi="IRNazanin" w:eastAsia="IRNazanin" w:cs="IRNazanin"/>
          <w:lang w:bidi="fa-IR"/>
          <w:color w:val="111111"/>
          <w:sz w:val="28"/>
          <w:szCs w:val="28"/>
          <w:rtl/>
        </w:rPr>
        <w:t xml:space="preserve">بالتّودّد تتأكّد المحبّة : رشتۀ دوستى با مهربانى استوار گردد.</w:t>
      </w:r>
    </w:p>
    <w:p>
      <w:pPr>
        <w:pStyle w:val="Heading3"/>
      </w:pPr>
      <w:bookmarkStart w:id="5280" w:name="_Toc4395"/>
      <w:r>
        <w:t>165</w:t>
      </w:r>
      <w:bookmarkEnd w:id="5280"/>
    </w:p>
    <w:p>
      <w:pPr>
        <w:pStyle w:val="BookText"/>
      </w:pPr>
      <w:r>
        <w:rPr>
          <w:rFonts w:ascii="IRNazanin" w:hAnsi="IRNazanin" w:eastAsia="IRNazanin" w:cs="IRNazanin"/>
          <w:lang w:bidi="fa-IR"/>
          <w:color w:val="111111"/>
          <w:sz w:val="28"/>
          <w:szCs w:val="28"/>
          <w:rtl/>
        </w:rPr>
        <w:t xml:space="preserve">بالرّفق تدوم الصّحبة : دوستى با مهر و نرمى پايدار ميماند.</w:t>
      </w:r>
    </w:p>
    <w:p>
      <w:pPr>
        <w:pStyle w:val="Heading3"/>
      </w:pPr>
      <w:bookmarkStart w:id="5281" w:name="_Toc4396"/>
      <w:r>
        <w:t>166</w:t>
      </w:r>
      <w:bookmarkEnd w:id="5281"/>
    </w:p>
    <w:p>
      <w:pPr>
        <w:pStyle w:val="BookText"/>
      </w:pPr>
      <w:r>
        <w:rPr>
          <w:rFonts w:ascii="IRNazanin" w:hAnsi="IRNazanin" w:eastAsia="IRNazanin" w:cs="IRNazanin"/>
          <w:lang w:bidi="fa-IR"/>
          <w:color w:val="111111"/>
          <w:sz w:val="28"/>
          <w:szCs w:val="28"/>
          <w:rtl/>
        </w:rPr>
        <w:t xml:space="preserve">ببذل الرّحمة تستنزل الرّحمة : با بكار بردن رحمت رحمت خدا نازل ميگردد.</w:t>
      </w:r>
    </w:p>
    <w:p>
      <w:pPr>
        <w:pStyle w:val="Heading3"/>
      </w:pPr>
      <w:bookmarkStart w:id="5282" w:name="_Toc4397"/>
      <w:r>
        <w:t>167</w:t>
      </w:r>
      <w:bookmarkEnd w:id="5282"/>
    </w:p>
    <w:p>
      <w:pPr>
        <w:pStyle w:val="BookText"/>
      </w:pPr>
      <w:r>
        <w:rPr>
          <w:rFonts w:ascii="IRNazanin" w:hAnsi="IRNazanin" w:eastAsia="IRNazanin" w:cs="IRNazanin"/>
          <w:lang w:bidi="fa-IR"/>
          <w:color w:val="111111"/>
          <w:sz w:val="28"/>
          <w:szCs w:val="28"/>
          <w:rtl/>
        </w:rPr>
        <w:t xml:space="preserve">ببذل النّعمة تستدام النّعمة : با بكار بردن نعمت (بر بندگان) نعمت خدا ادامه پيدا ميكند</w:t>
      </w:r>
    </w:p>
    <w:p>
      <w:pPr>
        <w:pStyle w:val="Heading3"/>
      </w:pPr>
      <w:bookmarkStart w:id="5283" w:name="_Toc4398"/>
      <w:r>
        <w:t>168</w:t>
      </w:r>
      <w:bookmarkEnd w:id="5283"/>
    </w:p>
    <w:p>
      <w:pPr>
        <w:pStyle w:val="BookText"/>
      </w:pPr>
      <w:r>
        <w:rPr>
          <w:rFonts w:ascii="IRNazanin" w:hAnsi="IRNazanin" w:eastAsia="IRNazanin" w:cs="IRNazanin"/>
          <w:lang w:bidi="fa-IR"/>
          <w:color w:val="111111"/>
          <w:sz w:val="28"/>
          <w:szCs w:val="28"/>
          <w:rtl/>
        </w:rPr>
        <w:t xml:space="preserve">بالتّعب الشّديد تدرك الدّرجات الرّفيعة و الرّاحة الدّائمة : با رنجهاى بسيار بشر بپايگاههاى بلند و آسايش هميشگى ميرسد.</w:t>
      </w:r>
    </w:p>
    <w:p>
      <w:pPr>
        <w:pStyle w:val="Heading3"/>
      </w:pPr>
      <w:bookmarkStart w:id="5284" w:name="_Toc4399"/>
      <w:r>
        <w:t>169</w:t>
      </w:r>
      <w:bookmarkEnd w:id="5284"/>
    </w:p>
    <w:p>
      <w:pPr>
        <w:pStyle w:val="BookText"/>
      </w:pPr>
      <w:r>
        <w:rPr>
          <w:rFonts w:ascii="IRNazanin" w:hAnsi="IRNazanin" w:eastAsia="IRNazanin" w:cs="IRNazanin"/>
          <w:lang w:bidi="fa-IR"/>
          <w:color w:val="111111"/>
          <w:sz w:val="28"/>
          <w:szCs w:val="28"/>
          <w:rtl/>
        </w:rPr>
        <w:t xml:space="preserve">بصلة الرّحم تستدرّ النّعم : با خويشاوند پيوند كردن نعمت را بر انسان فرو ميبارد.</w:t>
      </w:r>
    </w:p>
    <w:p>
      <w:pPr>
        <w:pStyle w:val="Heading3"/>
      </w:pPr>
      <w:bookmarkStart w:id="5285" w:name="_Toc4400"/>
      <w:r>
        <w:t>170</w:t>
      </w:r>
      <w:bookmarkEnd w:id="5285"/>
    </w:p>
    <w:p>
      <w:pPr>
        <w:pStyle w:val="BookText"/>
      </w:pPr>
      <w:r>
        <w:rPr>
          <w:rFonts w:ascii="IRNazanin" w:hAnsi="IRNazanin" w:eastAsia="IRNazanin" w:cs="IRNazanin"/>
          <w:lang w:bidi="fa-IR"/>
          <w:color w:val="111111"/>
          <w:sz w:val="28"/>
          <w:szCs w:val="28"/>
          <w:rtl/>
        </w:rPr>
        <w:t xml:space="preserve">بقطيعة الرّحم تستجلب النّقم : پيوند خويشى را بريدن باعث جلب گرفتاريها است.</w:t>
      </w:r>
    </w:p>
    <w:p>
      <w:pPr>
        <w:pStyle w:val="Heading3"/>
      </w:pPr>
      <w:bookmarkStart w:id="5286" w:name="_Toc4401"/>
      <w:r>
        <w:t>171</w:t>
      </w:r>
      <w:bookmarkEnd w:id="5286"/>
    </w:p>
    <w:p>
      <w:pPr>
        <w:pStyle w:val="BookText"/>
      </w:pPr>
      <w:r>
        <w:rPr>
          <w:rFonts w:ascii="Amiri" w:hAnsi="Amiri" w:eastAsia="Amiri" w:cs="Amiri"/>
          <w:lang w:bidi="ar-SA"/>
          <w:color w:val="111111"/>
          <w:sz w:val="28"/>
          <w:szCs w:val="28"/>
          <w:rtl/>
        </w:rPr>
        <w:t xml:space="preserve">بتكرار الفكر تسلم العواقب : با زير و رو كردن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3" w:name="pg9220_78672"/>
    <w:bookmarkEnd w:id="343"/>
    <w:p>
      <w:pPr>
        <w:pStyle w:val="BookText"/>
      </w:pPr>
      <w:r>
        <w:rPr>
          <w:rFonts w:ascii="IRNazanin" w:hAnsi="IRNazanin" w:eastAsia="IRNazanin" w:cs="IRNazanin"/>
          <w:lang w:bidi="fa-IR"/>
          <w:color w:val="111111"/>
          <w:sz w:val="28"/>
          <w:szCs w:val="28"/>
          <w:rtl/>
        </w:rPr>
        <w:t xml:space="preserve">انديشه انسان از گرفتاريها بر كنار ميماند.</w:t>
      </w:r>
    </w:p>
    <w:p>
      <w:pPr>
        <w:pStyle w:val="Heading3"/>
      </w:pPr>
      <w:bookmarkStart w:id="5287" w:name="_Toc4402"/>
      <w:r>
        <w:t>172</w:t>
      </w:r>
      <w:bookmarkEnd w:id="5287"/>
    </w:p>
    <w:p>
      <w:pPr>
        <w:pStyle w:val="BookText"/>
      </w:pPr>
      <w:r>
        <w:rPr>
          <w:rFonts w:ascii="IRNazanin" w:hAnsi="IRNazanin" w:eastAsia="IRNazanin" w:cs="IRNazanin"/>
          <w:lang w:bidi="fa-IR"/>
          <w:color w:val="111111"/>
          <w:sz w:val="28"/>
          <w:szCs w:val="28"/>
          <w:rtl/>
        </w:rPr>
        <w:t xml:space="preserve">بحسن النّيّات تنجح المطالب : انسان با نيّات خوب داشتن بخواهشهايش دست پيدا ميكند</w:t>
      </w:r>
    </w:p>
    <w:p>
      <w:pPr>
        <w:pStyle w:val="Heading3"/>
      </w:pPr>
      <w:bookmarkStart w:id="5288" w:name="_Toc4403"/>
      <w:r>
        <w:t>173</w:t>
      </w:r>
      <w:bookmarkEnd w:id="5288"/>
    </w:p>
    <w:p>
      <w:pPr>
        <w:pStyle w:val="BookText"/>
      </w:pPr>
      <w:r>
        <w:rPr>
          <w:rFonts w:ascii="IRNazanin" w:hAnsi="IRNazanin" w:eastAsia="IRNazanin" w:cs="IRNazanin"/>
          <w:lang w:bidi="fa-IR"/>
          <w:color w:val="111111"/>
          <w:sz w:val="28"/>
          <w:szCs w:val="28"/>
          <w:rtl/>
        </w:rPr>
        <w:t xml:space="preserve">بالنّظر فى العواقب تؤمن المعاطب : بپايان كارها در نگريستن از گرفتاريها بر كنار ماندن است</w:t>
      </w:r>
    </w:p>
    <w:p>
      <w:pPr>
        <w:pStyle w:val="Heading3"/>
      </w:pPr>
      <w:bookmarkStart w:id="5289" w:name="_Toc4404"/>
      <w:r>
        <w:t>174</w:t>
      </w:r>
      <w:bookmarkEnd w:id="5289"/>
    </w:p>
    <w:p>
      <w:pPr>
        <w:pStyle w:val="BookText"/>
      </w:pPr>
      <w:r>
        <w:rPr>
          <w:rFonts w:ascii="IRNazanin" w:hAnsi="IRNazanin" w:eastAsia="IRNazanin" w:cs="IRNazanin"/>
          <w:lang w:bidi="fa-IR"/>
          <w:color w:val="111111"/>
          <w:sz w:val="28"/>
          <w:szCs w:val="28"/>
          <w:rtl/>
        </w:rPr>
        <w:t xml:space="preserve">بالاستبصار يحصل الاعتبار : با نظر كردن و از روى بينش ديدن پندها تحصيل ميگردند.</w:t>
      </w:r>
    </w:p>
    <w:p>
      <w:pPr>
        <w:pStyle w:val="Heading3"/>
      </w:pPr>
      <w:bookmarkStart w:id="5290" w:name="_Toc4405"/>
      <w:r>
        <w:t>175</w:t>
      </w:r>
      <w:bookmarkEnd w:id="5290"/>
    </w:p>
    <w:p>
      <w:pPr>
        <w:pStyle w:val="BookText"/>
      </w:pPr>
      <w:r>
        <w:rPr>
          <w:rFonts w:ascii="IRNazanin" w:hAnsi="IRNazanin" w:eastAsia="IRNazanin" w:cs="IRNazanin"/>
          <w:lang w:bidi="fa-IR"/>
          <w:color w:val="111111"/>
          <w:sz w:val="28"/>
          <w:szCs w:val="28"/>
          <w:rtl/>
        </w:rPr>
        <w:t xml:space="preserve">بلزوم الحقّ يحصل الاستظهار : با همراهى بحقّ براى انسان پشتيبان پيدا ميشود.</w:t>
      </w:r>
    </w:p>
    <w:p>
      <w:pPr>
        <w:pStyle w:val="Heading3"/>
      </w:pPr>
      <w:bookmarkStart w:id="5291" w:name="_Toc4406"/>
      <w:r>
        <w:t>176</w:t>
      </w:r>
      <w:bookmarkEnd w:id="5291"/>
    </w:p>
    <w:p>
      <w:pPr>
        <w:pStyle w:val="BookText"/>
      </w:pPr>
      <w:r>
        <w:rPr>
          <w:rFonts w:ascii="IRNazanin" w:hAnsi="IRNazanin" w:eastAsia="IRNazanin" w:cs="IRNazanin"/>
          <w:lang w:bidi="fa-IR"/>
          <w:color w:val="111111"/>
          <w:sz w:val="28"/>
          <w:szCs w:val="28"/>
          <w:rtl/>
        </w:rPr>
        <w:t xml:space="preserve">بالإحسان تسترقّ الرّقاب : با نيكى و احسان گردنها به بند بندگى كشيده ميشود.</w:t>
      </w:r>
    </w:p>
    <w:p>
      <w:pPr>
        <w:pStyle w:val="Heading3"/>
      </w:pPr>
      <w:bookmarkStart w:id="5292" w:name="_Toc4407"/>
      <w:r>
        <w:t>177</w:t>
      </w:r>
      <w:bookmarkEnd w:id="5292"/>
    </w:p>
    <w:p>
      <w:pPr>
        <w:pStyle w:val="BookText"/>
      </w:pPr>
      <w:r>
        <w:rPr>
          <w:rFonts w:ascii="IRNazanin" w:hAnsi="IRNazanin" w:eastAsia="IRNazanin" w:cs="IRNazanin"/>
          <w:lang w:bidi="fa-IR"/>
          <w:color w:val="111111"/>
          <w:sz w:val="28"/>
          <w:szCs w:val="28"/>
          <w:rtl/>
        </w:rPr>
        <w:t xml:space="preserve">بملك الشّهوة التّنزّه عن كلّ عاب : با بدست گرفتن زمام شهوت انسان از هر ننگ و عيبى بر كنار خواهد ماند.</w:t>
      </w:r>
    </w:p>
    <w:p>
      <w:pPr>
        <w:pStyle w:val="Heading3"/>
      </w:pPr>
      <w:bookmarkStart w:id="5293" w:name="_Toc4408"/>
      <w:r>
        <w:t>178</w:t>
      </w:r>
      <w:bookmarkEnd w:id="5293"/>
    </w:p>
    <w:p>
      <w:pPr>
        <w:pStyle w:val="BookText"/>
      </w:pPr>
      <w:r>
        <w:rPr>
          <w:rFonts w:ascii="Amiri" w:hAnsi="Amiri" w:eastAsia="Amiri" w:cs="Amiri"/>
          <w:lang w:bidi="ar-SA"/>
          <w:color w:val="111111"/>
          <w:sz w:val="28"/>
          <w:szCs w:val="28"/>
          <w:rtl/>
        </w:rPr>
        <w:t xml:space="preserve">بالبكاء من خشية اللّه تمحصّ الذّنوب :</w:t>
      </w:r>
    </w:p>
    <w:p>
      <w:pPr>
        <w:pStyle w:val="BookText"/>
      </w:pPr>
      <w:r>
        <w:rPr>
          <w:rFonts w:ascii="IRNazanin" w:hAnsi="IRNazanin" w:eastAsia="IRNazanin" w:cs="IRNazanin"/>
          <w:lang w:bidi="fa-IR"/>
          <w:color w:val="111111"/>
          <w:sz w:val="28"/>
          <w:szCs w:val="28"/>
          <w:rtl/>
        </w:rPr>
        <w:t xml:space="preserve">با گريستن از خوف خدا گناهان از هم پاشيده ميشوند</w:t>
      </w:r>
    </w:p>
    <w:p>
      <w:pPr>
        <w:pStyle w:val="Heading3"/>
      </w:pPr>
      <w:bookmarkStart w:id="5294" w:name="_Toc4409"/>
      <w:r>
        <w:t>179</w:t>
      </w:r>
      <w:bookmarkEnd w:id="5294"/>
    </w:p>
    <w:p>
      <w:pPr>
        <w:pStyle w:val="BookText"/>
      </w:pPr>
      <w:r>
        <w:rPr>
          <w:rFonts w:ascii="IRNazanin" w:hAnsi="IRNazanin" w:eastAsia="IRNazanin" w:cs="IRNazanin"/>
          <w:lang w:bidi="fa-IR"/>
          <w:color w:val="111111"/>
          <w:sz w:val="28"/>
          <w:szCs w:val="28"/>
          <w:rtl/>
        </w:rPr>
        <w:t xml:space="preserve">بالرّضا عن النّفس تظهر السّؤات و العيوب با اينكه شخص خودپسند باشد عيبها و زشتيها آشكار ميگردند.</w:t>
      </w:r>
    </w:p>
    <w:p>
      <w:pPr>
        <w:pStyle w:val="Heading3"/>
      </w:pPr>
      <w:bookmarkStart w:id="5295" w:name="_Toc4410"/>
      <w:r>
        <w:t>180</w:t>
      </w:r>
      <w:bookmarkEnd w:id="5295"/>
    </w:p>
    <w:p>
      <w:pPr>
        <w:pStyle w:val="BookText"/>
      </w:pPr>
      <w:r>
        <w:rPr>
          <w:rFonts w:ascii="IRNazanin" w:hAnsi="IRNazanin" w:eastAsia="IRNazanin" w:cs="IRNazanin"/>
          <w:lang w:bidi="fa-IR"/>
          <w:color w:val="111111"/>
          <w:sz w:val="28"/>
          <w:szCs w:val="28"/>
          <w:rtl/>
        </w:rPr>
        <w:t xml:space="preserve">بالتّوبة تكفّر الذّنوب : گناهان را پوشيدن بوسيلۀ توبه و بخدا بازگشتن است.</w:t>
      </w:r>
    </w:p>
    <w:p>
      <w:pPr>
        <w:pStyle w:val="Heading3"/>
      </w:pPr>
      <w:bookmarkStart w:id="5296" w:name="_Toc4411"/>
      <w:r>
        <w:t>181</w:t>
      </w:r>
      <w:bookmarkEnd w:id="5296"/>
    </w:p>
    <w:p>
      <w:pPr>
        <w:pStyle w:val="BookText"/>
      </w:pPr>
      <w:r>
        <w:rPr>
          <w:rFonts w:ascii="Amiri" w:hAnsi="Amiri" w:eastAsia="Amiri" w:cs="Amiri"/>
          <w:lang w:bidi="ar-SA"/>
          <w:color w:val="111111"/>
          <w:sz w:val="28"/>
          <w:szCs w:val="28"/>
          <w:rtl/>
        </w:rPr>
        <w:t xml:space="preserve">ببلوغ الآمال يهون ركوب الأهوال :</w:t>
      </w:r>
    </w:p>
    <w:p>
      <w:pPr>
        <w:pStyle w:val="BookText"/>
      </w:pPr>
      <w:r>
        <w:rPr>
          <w:rFonts w:ascii="IRNazanin" w:hAnsi="IRNazanin" w:eastAsia="IRNazanin" w:cs="IRNazanin"/>
          <w:lang w:bidi="fa-IR"/>
          <w:color w:val="111111"/>
          <w:sz w:val="28"/>
          <w:szCs w:val="28"/>
          <w:rtl/>
        </w:rPr>
        <w:t xml:space="preserve">با رسيدن بآرزوها سوارى بر مراكب هولناك آسان ميگردد (انسان پس از كشيدن بار رنجها بآرزو كه رسيد سختيها را فراموش ميكند).</w:t>
      </w:r>
    </w:p>
    <w:p>
      <w:pPr>
        <w:pStyle w:val="Heading3"/>
      </w:pPr>
      <w:bookmarkStart w:id="5297" w:name="_Toc4412"/>
      <w:r>
        <w:t>182</w:t>
      </w:r>
      <w:bookmarkEnd w:id="5297"/>
    </w:p>
    <w:p>
      <w:pPr>
        <w:pStyle w:val="BookText"/>
      </w:pPr>
      <w:r>
        <w:rPr>
          <w:rFonts w:ascii="IRNazanin" w:hAnsi="IRNazanin" w:eastAsia="IRNazanin" w:cs="IRNazanin"/>
          <w:lang w:bidi="fa-IR"/>
          <w:color w:val="111111"/>
          <w:sz w:val="28"/>
          <w:szCs w:val="28"/>
          <w:rtl/>
        </w:rPr>
        <w:t xml:space="preserve">بالأطماع تذلّ رقاب الرّجال : بوسيلۀ طمعها گردنهاى مردان به بند خوارى كشيده ميشود</w:t>
      </w:r>
    </w:p>
    <w:p>
      <w:pPr>
        <w:pStyle w:val="Heading2"/>
      </w:pPr>
      <w:bookmarkStart w:id="5298" w:name="_Toc4413"/>
      <w:r>
        <w:t>الفصل التّاسع عشر :حرف الباء بلفظ بادر، بادروا</w:t>
      </w:r>
      <w:bookmarkEnd w:id="5298"/>
    </w:p>
    <w:p>
      <w:pPr>
        <w:pStyle w:val="Heading3"/>
      </w:pPr>
      <w:bookmarkStart w:id="5299" w:name="_Toc4414"/>
      <w:r>
        <w:t>اشاره</w:t>
      </w:r>
      <w:bookmarkEnd w:id="5299"/>
    </w:p>
    <w:p>
      <w:pPr>
        <w:pStyle w:val="BookText"/>
      </w:pPr>
      <w:r>
        <w:rPr>
          <w:rFonts w:ascii="IRNazanin" w:hAnsi="IRNazanin" w:eastAsia="IRNazanin" w:cs="IRNazanin"/>
          <w:lang w:bidi="fa-IR"/>
          <w:color w:val="111111"/>
          <w:sz w:val="28"/>
          <w:szCs w:val="28"/>
          <w:rtl/>
        </w:rPr>
        <w:t xml:space="preserve">ممّا ورد من حكم أمير المؤمنين علىّ بن ابيطالب عليه السّلام فى حرف الباء بلفظ بادر، بادروا قال عليه السّلام «فصل نوزدهم» از آنچه كه وارد گرديده است از حكمتهاى حضرت امير المؤمنين على بن ابيطالب عليه السّلام در حرف باء بلفظ بادر، بادروا آنحضرت عليه السّلام فرمودند:</w:t>
      </w:r>
    </w:p>
    <w:p>
      <w:pPr>
        <w:pStyle w:val="Heading3"/>
      </w:pPr>
      <w:bookmarkStart w:id="5300" w:name="_Toc4415"/>
      <w:r>
        <w:t>1</w:t>
      </w:r>
      <w:bookmarkEnd w:id="5300"/>
    </w:p>
    <w:p>
      <w:pPr>
        <w:pStyle w:val="BookText"/>
      </w:pPr>
      <w:r>
        <w:rPr>
          <w:rFonts w:ascii="Amiri" w:hAnsi="Amiri" w:eastAsia="Amiri" w:cs="Amiri"/>
          <w:lang w:bidi="ar-SA"/>
          <w:color w:val="111111"/>
          <w:sz w:val="28"/>
          <w:szCs w:val="28"/>
          <w:rtl/>
        </w:rPr>
        <w:t xml:space="preserve">بادر الطّاعة تسعد : بطاعت خدا بشتاب نيكبخت باش.</w:t>
      </w:r>
    </w:p>
    <w:p>
      <w:pPr>
        <w:pStyle w:val="Heading3"/>
      </w:pPr>
      <w:bookmarkStart w:id="5301" w:name="_Toc4416"/>
      <w:r>
        <w:t>2</w:t>
      </w:r>
      <w:bookmarkEnd w:id="5301"/>
    </w:p>
    <w:p>
      <w:pPr>
        <w:pStyle w:val="BookText"/>
      </w:pPr>
      <w:r>
        <w:rPr>
          <w:rFonts w:ascii="Amiri" w:hAnsi="Amiri" w:eastAsia="Amiri" w:cs="Amiri"/>
          <w:lang w:bidi="ar-SA"/>
          <w:color w:val="111111"/>
          <w:sz w:val="28"/>
          <w:szCs w:val="28"/>
          <w:rtl/>
        </w:rPr>
        <w:t xml:space="preserve">بادر الخير ترشد به نيكى را بشتاب تا به نيكى راه يابى.</w:t>
      </w:r>
    </w:p>
    <w:p>
      <w:pPr>
        <w:pStyle w:val="Heading3"/>
      </w:pPr>
      <w:bookmarkStart w:id="5302" w:name="_Toc4417"/>
      <w:r>
        <w:t>3</w:t>
      </w:r>
      <w:bookmarkEnd w:id="5302"/>
    </w:p>
    <w:p>
      <w:pPr>
        <w:pStyle w:val="BookText"/>
      </w:pPr>
      <w:r>
        <w:rPr>
          <w:rFonts w:ascii="Amiri" w:hAnsi="Amiri" w:eastAsia="Amiri" w:cs="Amiri"/>
          <w:lang w:bidi="ar-SA"/>
          <w:color w:val="111111"/>
          <w:sz w:val="28"/>
          <w:szCs w:val="28"/>
          <w:rtl/>
        </w:rPr>
        <w:t xml:space="preserve">بادر الفرصة قبل أن تكون غصّة : فرصت را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4" w:name="pg9220_78673"/>
    <w:bookmarkEnd w:id="344"/>
    <w:p>
      <w:pPr>
        <w:pStyle w:val="BookText"/>
      </w:pPr>
      <w:r>
        <w:rPr>
          <w:rFonts w:ascii="IRNazanin" w:hAnsi="IRNazanin" w:eastAsia="IRNazanin" w:cs="IRNazanin"/>
          <w:lang w:bidi="fa-IR"/>
          <w:color w:val="111111"/>
          <w:sz w:val="28"/>
          <w:szCs w:val="28"/>
          <w:rtl/>
        </w:rPr>
        <w:t xml:space="preserve">درياب پيش از آنكه فرصت غصّه شود (و از دست برود)</w:t>
      </w:r>
    </w:p>
    <w:p>
      <w:pPr>
        <w:pStyle w:val="Heading3"/>
      </w:pPr>
      <w:bookmarkStart w:id="5303" w:name="_Toc4418"/>
      <w:r>
        <w:t>4</w:t>
      </w:r>
      <w:bookmarkEnd w:id="5303"/>
    </w:p>
    <w:p>
      <w:pPr>
        <w:pStyle w:val="BookText"/>
      </w:pPr>
      <w:r>
        <w:rPr>
          <w:rFonts w:ascii="Amiri" w:hAnsi="Amiri" w:eastAsia="Amiri" w:cs="Amiri"/>
          <w:lang w:bidi="ar-SA"/>
          <w:color w:val="111111"/>
          <w:sz w:val="28"/>
          <w:szCs w:val="28"/>
          <w:rtl/>
        </w:rPr>
        <w:t xml:space="preserve">بادر البرّ فإنّ أعمال البرّ فرصة : نيكى را درياب زيرا كه كارهاى نيك خود فرصت اند.</w:t>
      </w:r>
    </w:p>
    <w:p>
      <w:pPr>
        <w:pStyle w:val="Heading3"/>
      </w:pPr>
      <w:bookmarkStart w:id="5304" w:name="_Toc4419"/>
      <w:r>
        <w:t>5</w:t>
      </w:r>
      <w:bookmarkEnd w:id="5304"/>
    </w:p>
    <w:p>
      <w:pPr>
        <w:pStyle w:val="BookText"/>
      </w:pPr>
      <w:r>
        <w:rPr>
          <w:rFonts w:ascii="IRNazanin" w:hAnsi="IRNazanin" w:eastAsia="IRNazanin" w:cs="IRNazanin"/>
          <w:lang w:bidi="fa-IR"/>
          <w:color w:val="111111"/>
          <w:sz w:val="28"/>
          <w:szCs w:val="28"/>
          <w:rtl/>
        </w:rPr>
        <w:t xml:space="preserve">بادروا العمل اكذبوا الأمل و لاحظوا الأجل عمل را پيش دستى كنيد آرزو را دروغ پنداريد و ديده براه اجل داشته باشيد (كه اجل كسى را خبر نميكند)</w:t>
      </w:r>
    </w:p>
    <w:p>
      <w:pPr>
        <w:pStyle w:val="Heading3"/>
      </w:pPr>
      <w:bookmarkStart w:id="5305" w:name="_Toc4420"/>
      <w:r>
        <w:t>6</w:t>
      </w:r>
      <w:bookmarkEnd w:id="5305"/>
    </w:p>
    <w:p>
      <w:pPr>
        <w:pStyle w:val="BookText"/>
      </w:pPr>
      <w:r>
        <w:rPr>
          <w:rFonts w:ascii="IRNazanin" w:hAnsi="IRNazanin" w:eastAsia="IRNazanin" w:cs="IRNazanin"/>
          <w:lang w:bidi="fa-IR"/>
          <w:color w:val="111111"/>
          <w:sz w:val="28"/>
          <w:szCs w:val="28"/>
          <w:rtl/>
        </w:rPr>
        <w:t xml:space="preserve">بادروا الأمل و خافوا بغتة الأجل تدركوا أفضل الأمل : بر آرزو پيشى جوئيد و از ناگهان رسيدن اجل بترسيد و اعمال شايسته را درك كنيد</w:t>
      </w:r>
    </w:p>
    <w:p>
      <w:pPr>
        <w:pStyle w:val="Heading3"/>
      </w:pPr>
      <w:bookmarkStart w:id="5306" w:name="_Toc4421"/>
      <w:r>
        <w:t>7</w:t>
      </w:r>
      <w:bookmarkEnd w:id="5306"/>
    </w:p>
    <w:p>
      <w:pPr>
        <w:pStyle w:val="BookText"/>
      </w:pPr>
      <w:r>
        <w:rPr>
          <w:rFonts w:ascii="IRNazanin" w:hAnsi="IRNazanin" w:eastAsia="IRNazanin" w:cs="IRNazanin"/>
          <w:lang w:bidi="fa-IR"/>
          <w:color w:val="111111"/>
          <w:sz w:val="28"/>
          <w:szCs w:val="28"/>
          <w:rtl/>
        </w:rPr>
        <w:t xml:space="preserve">بادروا بالعمل عمرا ناكسا : در اين عمر سراشيب شونده عمل را دريابيد (پيش از آنكه پير شويد و دستتان نرسد).</w:t>
      </w:r>
    </w:p>
    <w:p>
      <w:pPr>
        <w:pStyle w:val="Heading3"/>
      </w:pPr>
      <w:bookmarkStart w:id="5307" w:name="_Toc4422"/>
      <w:r>
        <w:t>8</w:t>
      </w:r>
      <w:bookmarkEnd w:id="5307"/>
    </w:p>
    <w:p>
      <w:pPr>
        <w:pStyle w:val="BookText"/>
      </w:pPr>
      <w:r>
        <w:rPr>
          <w:rFonts w:ascii="IRNazanin" w:hAnsi="IRNazanin" w:eastAsia="IRNazanin" w:cs="IRNazanin"/>
          <w:lang w:bidi="fa-IR"/>
          <w:color w:val="111111"/>
          <w:sz w:val="28"/>
          <w:szCs w:val="28"/>
          <w:rtl/>
        </w:rPr>
        <w:t xml:space="preserve">بادروا بالعمل مرضا حابسا و موتا خالسا :</w:t>
      </w:r>
    </w:p>
    <w:p>
      <w:pPr>
        <w:pStyle w:val="BookText"/>
      </w:pPr>
      <w:r>
        <w:rPr>
          <w:rFonts w:ascii="IRNazanin" w:hAnsi="IRNazanin" w:eastAsia="IRNazanin" w:cs="IRNazanin"/>
          <w:lang w:bidi="fa-IR"/>
          <w:color w:val="111111"/>
          <w:sz w:val="28"/>
          <w:szCs w:val="28"/>
          <w:rtl/>
        </w:rPr>
        <w:t xml:space="preserve">عمل را پيش تازيد پيش از آنكه مرضى حبس كننده و مرگى رباينده شما را دريابد.</w:t>
      </w:r>
    </w:p>
    <w:p>
      <w:pPr>
        <w:pStyle w:val="Heading3"/>
      </w:pPr>
      <w:bookmarkStart w:id="5308" w:name="_Toc4423"/>
      <w:r>
        <w:t>9</w:t>
      </w:r>
      <w:bookmarkEnd w:id="5308"/>
    </w:p>
    <w:p>
      <w:pPr>
        <w:pStyle w:val="BookText"/>
      </w:pPr>
      <w:r>
        <w:rPr>
          <w:rFonts w:ascii="IRNazanin" w:hAnsi="IRNazanin" w:eastAsia="IRNazanin" w:cs="IRNazanin"/>
          <w:lang w:bidi="fa-IR"/>
          <w:color w:val="111111"/>
          <w:sz w:val="28"/>
          <w:szCs w:val="28"/>
          <w:rtl/>
        </w:rPr>
        <w:t xml:space="preserve">بادروا قبل قدوم الغائب المنتظر : عمل را پيش تازيد پيش از آنكه غائب منتظر كه مرگ است در رسد.</w:t>
      </w:r>
    </w:p>
    <w:p>
      <w:pPr>
        <w:pStyle w:val="Heading3"/>
      </w:pPr>
      <w:bookmarkStart w:id="5309" w:name="_Toc4424"/>
      <w:r>
        <w:t>10</w:t>
      </w:r>
      <w:bookmarkEnd w:id="5309"/>
    </w:p>
    <w:p>
      <w:pPr>
        <w:pStyle w:val="BookText"/>
      </w:pPr>
      <w:r>
        <w:rPr>
          <w:rFonts w:ascii="IRNazanin" w:hAnsi="IRNazanin" w:eastAsia="IRNazanin" w:cs="IRNazanin"/>
          <w:lang w:bidi="fa-IR"/>
          <w:color w:val="111111"/>
          <w:sz w:val="28"/>
          <w:szCs w:val="28"/>
          <w:rtl/>
        </w:rPr>
        <w:t xml:space="preserve">بادروا قبل أخذ العزيز المقتدر : عمل را پيش تازيد پيش از رسيدن مرگى كه ارجمند و توانا است (و هر ارجمند و توانائى نزدش زبون و خوار است)</w:t>
      </w:r>
    </w:p>
    <w:p>
      <w:pPr>
        <w:pStyle w:val="Heading3"/>
      </w:pPr>
      <w:bookmarkStart w:id="5310" w:name="_Toc4425"/>
      <w:r>
        <w:t>11</w:t>
      </w:r>
      <w:bookmarkEnd w:id="5310"/>
    </w:p>
    <w:p>
      <w:pPr>
        <w:pStyle w:val="BookText"/>
      </w:pPr>
      <w:r>
        <w:rPr>
          <w:rFonts w:ascii="IRNazanin" w:hAnsi="IRNazanin" w:eastAsia="IRNazanin" w:cs="IRNazanin"/>
          <w:lang w:bidi="fa-IR"/>
          <w:color w:val="111111"/>
          <w:sz w:val="28"/>
          <w:szCs w:val="28"/>
          <w:rtl/>
        </w:rPr>
        <w:t xml:space="preserve">بادروا قبل الضّنك و المضيق : عمل را پيش تازيد پيش از تنگ گرفتن و به تنگنا افتادن (و جان بگودى گلو رسيدن).</w:t>
      </w:r>
    </w:p>
    <w:p>
      <w:pPr>
        <w:pStyle w:val="Heading3"/>
      </w:pPr>
      <w:bookmarkStart w:id="5311" w:name="_Toc4426"/>
      <w:r>
        <w:t>12</w:t>
      </w:r>
      <w:bookmarkEnd w:id="5311"/>
    </w:p>
    <w:p>
      <w:pPr>
        <w:pStyle w:val="BookText"/>
      </w:pPr>
      <w:r>
        <w:rPr>
          <w:rFonts w:ascii="IRNazanin" w:hAnsi="IRNazanin" w:eastAsia="IRNazanin" w:cs="IRNazanin"/>
          <w:lang w:bidi="fa-IR"/>
          <w:color w:val="111111"/>
          <w:sz w:val="28"/>
          <w:szCs w:val="28"/>
          <w:rtl/>
        </w:rPr>
        <w:t xml:space="preserve">بادروا قبل الرّوع و الزّهوق : عمل را پيش تازيد پيش از ترس و باطل شدن (آرزوها).</w:t>
      </w:r>
    </w:p>
    <w:p>
      <w:pPr>
        <w:pStyle w:val="Heading3"/>
      </w:pPr>
      <w:bookmarkStart w:id="5312" w:name="_Toc4427"/>
      <w:r>
        <w:t>13</w:t>
      </w:r>
      <w:bookmarkEnd w:id="5312"/>
    </w:p>
    <w:p>
      <w:pPr>
        <w:pStyle w:val="BookText"/>
      </w:pPr>
      <w:r>
        <w:rPr>
          <w:rFonts w:ascii="IRNazanin" w:hAnsi="IRNazanin" w:eastAsia="IRNazanin" w:cs="IRNazanin"/>
          <w:lang w:bidi="fa-IR"/>
          <w:color w:val="111111"/>
          <w:sz w:val="28"/>
          <w:szCs w:val="28"/>
          <w:rtl/>
        </w:rPr>
        <w:t xml:space="preserve">بادروا فى مهل البقيّة و أنف المشيّة و انتظار التّوبة و انفساح الحوبة : عمل را پيش تازيد در اين باقى مهلت و شكافى كه راهى هست و انتظار توبه باقى است و از گناه كناره جوئى ممكن است.</w:t>
      </w:r>
    </w:p>
    <w:p>
      <w:pPr>
        <w:pStyle w:val="Heading3"/>
      </w:pPr>
      <w:bookmarkStart w:id="5313" w:name="_Toc4428"/>
      <w:r>
        <w:t>14</w:t>
      </w:r>
      <w:bookmarkEnd w:id="5313"/>
    </w:p>
    <w:p>
      <w:pPr>
        <w:pStyle w:val="BookText"/>
      </w:pPr>
      <w:r>
        <w:rPr>
          <w:rFonts w:ascii="Amiri" w:hAnsi="Amiri" w:eastAsia="Amiri" w:cs="Amiri"/>
          <w:lang w:bidi="ar-SA"/>
          <w:color w:val="111111"/>
          <w:sz w:val="28"/>
          <w:szCs w:val="28"/>
          <w:rtl/>
        </w:rPr>
        <w:t xml:space="preserve">بادروا الأبدان صحيحة و الألسن مطلقة و التّوبة مسموعة و الأعمال مقبولة :</w:t>
      </w:r>
    </w:p>
    <w:p>
      <w:pPr>
        <w:pStyle w:val="BookText"/>
      </w:pPr>
      <w:r>
        <w:rPr>
          <w:rFonts w:ascii="IRNazanin" w:hAnsi="IRNazanin" w:eastAsia="IRNazanin" w:cs="IRNazanin"/>
          <w:lang w:bidi="fa-IR"/>
          <w:color w:val="111111"/>
          <w:sz w:val="28"/>
          <w:szCs w:val="28"/>
          <w:rtl/>
        </w:rPr>
        <w:t xml:space="preserve">عمل را پيش تازيد كنون كه تنها درست زبانها باز توبه شنيده شده و كردارها پذيرفته شده است.</w:t>
      </w:r>
    </w:p>
    <w:p>
      <w:pPr>
        <w:pStyle w:val="Heading3"/>
      </w:pPr>
      <w:bookmarkStart w:id="5314" w:name="_Toc4429"/>
      <w:r>
        <w:t>15</w:t>
      </w:r>
      <w:bookmarkEnd w:id="5314"/>
    </w:p>
    <w:p>
      <w:pPr>
        <w:pStyle w:val="BookText"/>
      </w:pPr>
      <w:r>
        <w:rPr>
          <w:rFonts w:ascii="IRNazanin" w:hAnsi="IRNazanin" w:eastAsia="IRNazanin" w:cs="IRNazanin"/>
          <w:lang w:bidi="fa-IR"/>
          <w:color w:val="111111"/>
          <w:sz w:val="28"/>
          <w:szCs w:val="28"/>
          <w:rtl/>
        </w:rPr>
        <w:t xml:space="preserve">بادروا آجالكم بأعمالكم و ابتاعوا ما يبقى لكم بما يزول عنكم : بعملهايتان بر اجلهايتان پيشى گيريد و آنچه را كه برايتان باقيمانده است بخريد بآنچه كه از شما جدا ميگردد.</w:t>
      </w:r>
    </w:p>
    <w:p>
      <w:pPr>
        <w:pStyle w:val="Heading3"/>
      </w:pPr>
      <w:bookmarkStart w:id="5315" w:name="_Toc4430"/>
      <w:r>
        <w:t>16</w:t>
      </w:r>
      <w:bookmarkEnd w:id="5315"/>
    </w:p>
    <w:p>
      <w:pPr>
        <w:pStyle w:val="BookText"/>
      </w:pPr>
      <w:r>
        <w:rPr>
          <w:rFonts w:ascii="IRNazanin" w:hAnsi="IRNazanin" w:eastAsia="IRNazanin" w:cs="IRNazanin"/>
          <w:lang w:bidi="fa-IR"/>
          <w:color w:val="111111"/>
          <w:sz w:val="28"/>
          <w:szCs w:val="28"/>
          <w:rtl/>
        </w:rPr>
        <w:t xml:space="preserve">بادروا بأموالكم قبل حلول آجالكم تزكّكم و تصلحكم و تزلفكم : باموالتان پيش تازيد پيش از آنكه اجلهايتان در رسد تا اين كار شما را پاك سازد و اصلاح كند و بخدا نزديكتان سازد.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5" w:name="pg9220_78674"/>
    <w:bookmarkEnd w:id="345"/>
    <w:p>
      <w:pPr>
        <w:pStyle w:val="Heading3"/>
      </w:pPr>
      <w:bookmarkStart w:id="5316" w:name="_Toc4431"/>
      <w:r>
        <w:t>17</w:t>
      </w:r>
      <w:bookmarkEnd w:id="5316"/>
    </w:p>
    <w:p>
      <w:pPr>
        <w:pStyle w:val="BookText"/>
      </w:pPr>
      <w:r>
        <w:rPr>
          <w:rFonts w:ascii="IRNazanin" w:hAnsi="IRNazanin" w:eastAsia="IRNazanin" w:cs="IRNazanin"/>
          <w:lang w:bidi="fa-IR"/>
          <w:color w:val="111111"/>
          <w:sz w:val="28"/>
          <w:szCs w:val="28"/>
          <w:rtl/>
        </w:rPr>
        <w:t xml:space="preserve">بادروا الموت و غمراته و مهّدوا له قبل حلوله و أعدّوا له قبل نزوله : بر مرگ و سختيهاى آن پيش تازيد و پيش از رسيدن آن مهيّا باشيد و آماده گرديد پيش از آنكه آن بر شما فرود آيد (و دستتان از چاره كوتاه باشد).</w:t>
      </w:r>
    </w:p>
    <w:p>
      <w:pPr>
        <w:pStyle w:val="Heading3"/>
      </w:pPr>
      <w:bookmarkStart w:id="5317" w:name="_Toc4432"/>
      <w:r>
        <w:t>18</w:t>
      </w:r>
      <w:bookmarkEnd w:id="5317"/>
    </w:p>
    <w:p>
      <w:pPr>
        <w:pStyle w:val="BookText"/>
      </w:pPr>
      <w:r>
        <w:rPr>
          <w:rFonts w:ascii="IRNazanin" w:hAnsi="IRNazanin" w:eastAsia="IRNazanin" w:cs="IRNazanin"/>
          <w:lang w:bidi="fa-IR"/>
          <w:color w:val="111111"/>
          <w:sz w:val="28"/>
          <w:szCs w:val="28"/>
          <w:rtl/>
        </w:rPr>
        <w:t xml:space="preserve">بادروا فى فينة الإرشاد و راحة الأجساد و مهل البقيّة و أنف المشيّة : پيش تازيد در پيشگاه هدايت و تندرستيها و باقيماندۀ مهلت در روزكى چند كه از راه و روشتان باقى است.</w:t>
      </w:r>
    </w:p>
    <w:p>
      <w:pPr>
        <w:pStyle w:val="Heading3"/>
      </w:pPr>
      <w:bookmarkStart w:id="5318" w:name="_Toc4433"/>
      <w:r>
        <w:t>19</w:t>
      </w:r>
      <w:bookmarkEnd w:id="5318"/>
    </w:p>
    <w:p>
      <w:pPr>
        <w:pStyle w:val="BookText"/>
      </w:pPr>
      <w:r>
        <w:rPr>
          <w:rFonts w:ascii="IRNazanin" w:hAnsi="IRNazanin" w:eastAsia="IRNazanin" w:cs="IRNazanin"/>
          <w:lang w:bidi="fa-IR"/>
          <w:color w:val="111111"/>
          <w:sz w:val="28"/>
          <w:szCs w:val="28"/>
          <w:rtl/>
        </w:rPr>
        <w:t xml:space="preserve">بادروا بأعمالكم و سابقوا آجالكم فإنّكم مدينون بما أسلفتم و مجازون بما قدّمتم و مطالبون بما خلّفتم : با كردارهاى نيكتان پيش تازيد و بر مرگهايتان پيشى گيريد زيرا كه شما بدانچه كه پيش فرستاده ايد (از اموال) خواهيد رسيد و بدانچه كه مقدّم داشته ايد (از اعمال) جزا داده خواهيد شد و بدانچه كه پشت سر نهاده ايد باز خواست خواهيد گرديد.</w:t>
      </w:r>
    </w:p>
    <w:p>
      <w:pPr>
        <w:pStyle w:val="Heading3"/>
      </w:pPr>
      <w:bookmarkStart w:id="5319" w:name="_Toc4434"/>
      <w:r>
        <w:t>20</w:t>
      </w:r>
      <w:bookmarkEnd w:id="5319"/>
    </w:p>
    <w:p>
      <w:pPr>
        <w:pStyle w:val="BookText"/>
      </w:pPr>
      <w:r>
        <w:rPr>
          <w:rFonts w:ascii="IRNazanin" w:hAnsi="IRNazanin" w:eastAsia="IRNazanin" w:cs="IRNazanin"/>
          <w:lang w:bidi="fa-IR"/>
          <w:color w:val="111111"/>
          <w:sz w:val="28"/>
          <w:szCs w:val="28"/>
          <w:rtl/>
        </w:rPr>
        <w:t xml:space="preserve">بادروا الأمل و سابقوا هجوم الأجل فإنّ النّاس يوشك أن ينقطع بهم الأمل فيرهقهم الأجل : آرزو را پيش تازيد و بر يورش آوردن مرگ سبقت گيريد زيرا نزديك است كه پيوند آرزوى بشر بريده شود و مرگ آنان را از ميان بردارد.</w:t>
      </w:r>
    </w:p>
    <w:p>
      <w:pPr>
        <w:pStyle w:val="Heading3"/>
      </w:pPr>
      <w:bookmarkStart w:id="5320" w:name="_Toc4435"/>
      <w:r>
        <w:t>21</w:t>
      </w:r>
      <w:bookmarkEnd w:id="5320"/>
    </w:p>
    <w:p>
      <w:pPr>
        <w:pStyle w:val="BookText"/>
      </w:pPr>
      <w:r>
        <w:rPr>
          <w:rFonts w:ascii="IRNazanin" w:hAnsi="IRNazanin" w:eastAsia="IRNazanin" w:cs="IRNazanin"/>
          <w:lang w:bidi="fa-IR"/>
          <w:color w:val="111111"/>
          <w:sz w:val="28"/>
          <w:szCs w:val="28"/>
          <w:rtl/>
        </w:rPr>
        <w:t xml:space="preserve">بادروا صالح الأعمال و الخناق مهمل و الرّوح مرسل : با عملهاى نيك و صالح پيش تازيد اكنون كه مرگ گلوگير واگذارده شده و جان در آمد و شد است.</w:t>
      </w:r>
    </w:p>
    <w:p>
      <w:pPr>
        <w:pStyle w:val="Heading3"/>
      </w:pPr>
      <w:bookmarkStart w:id="5321" w:name="_Toc4436"/>
      <w:r>
        <w:t>22</w:t>
      </w:r>
      <w:bookmarkEnd w:id="5321"/>
    </w:p>
    <w:p>
      <w:pPr>
        <w:pStyle w:val="BookText"/>
      </w:pPr>
      <w:r>
        <w:rPr>
          <w:rFonts w:ascii="IRNazanin" w:hAnsi="IRNazanin" w:eastAsia="IRNazanin" w:cs="IRNazanin"/>
          <w:lang w:bidi="fa-IR"/>
          <w:color w:val="111111"/>
          <w:sz w:val="28"/>
          <w:szCs w:val="28"/>
          <w:rtl/>
        </w:rPr>
        <w:t xml:space="preserve">بادر شبابك قبل هرمك و صحّتك قبل سقمك : با جوانيت پيش تاز پيش از پير شدنت و تن درستيت را درياب پيش از بيماريت.</w:t>
      </w:r>
    </w:p>
    <w:p>
      <w:pPr>
        <w:pStyle w:val="Heading3"/>
      </w:pPr>
      <w:bookmarkStart w:id="5322" w:name="_Toc4437"/>
      <w:r>
        <w:t>23</w:t>
      </w:r>
      <w:bookmarkEnd w:id="5322"/>
    </w:p>
    <w:p>
      <w:pPr>
        <w:pStyle w:val="BookText"/>
      </w:pPr>
      <w:r>
        <w:rPr>
          <w:rFonts w:ascii="IRNazanin" w:hAnsi="IRNazanin" w:eastAsia="IRNazanin" w:cs="IRNazanin"/>
          <w:lang w:bidi="fa-IR"/>
          <w:color w:val="111111"/>
          <w:sz w:val="28"/>
          <w:szCs w:val="28"/>
          <w:rtl/>
        </w:rPr>
        <w:t xml:space="preserve">بادر غناك قبل فقرك و حياتك قبل موتك دارائيت را درياب پيش از ناداريت و زندگيت را پيش از مردنت.</w:t>
      </w:r>
    </w:p>
    <w:p>
      <w:pPr>
        <w:pStyle w:val="Heading2"/>
      </w:pPr>
      <w:bookmarkStart w:id="5323" w:name="_Toc4438"/>
      <w:r>
        <w:t>الفصل العشرون :حرف الباء الثّابتة بلفظ بئس</w:t>
      </w:r>
      <w:bookmarkEnd w:id="5323"/>
    </w:p>
    <w:p>
      <w:pPr>
        <w:pStyle w:val="Heading3"/>
      </w:pPr>
      <w:bookmarkStart w:id="5324" w:name="_Toc4439"/>
      <w:r>
        <w:t>اشاره</w:t>
      </w:r>
      <w:bookmarkEnd w:id="5324"/>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السّلم فى حرف الباء الثّابتة بلفظ بئس من ذلك قوله عليه السّلم (فصل بيستم) از آنچه كه وارد گرديده است از حكمتهاى حضرت امير المؤمنين علىّ بن ابيطالب عليه السّلام در حرف باء ثابته بلفظ بئس از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6" w:name="pg9220_78675"/>
    <w:bookmarkEnd w:id="346"/>
    <w:p>
      <w:pPr>
        <w:pStyle w:val="BookText"/>
      </w:pPr>
      <w:r>
        <w:rPr>
          <w:rFonts w:ascii="Amiri" w:hAnsi="Amiri" w:eastAsia="Amiri" w:cs="Amiri"/>
          <w:lang w:bidi="ar-SA"/>
          <w:color w:val="111111"/>
          <w:sz w:val="28"/>
          <w:szCs w:val="28"/>
          <w:rtl/>
        </w:rPr>
        <w:t xml:space="preserve">اين باب فرمايش آنحضرت عليه السّلام است كه فرمود</w:t>
      </w:r>
    </w:p>
    <w:p>
      <w:pPr>
        <w:pStyle w:val="Heading3"/>
      </w:pPr>
      <w:bookmarkStart w:id="5325" w:name="_Toc4440"/>
      <w:r>
        <w:t>1</w:t>
      </w:r>
      <w:bookmarkEnd w:id="5325"/>
    </w:p>
    <w:p>
      <w:pPr>
        <w:pStyle w:val="BookText"/>
      </w:pPr>
      <w:r>
        <w:rPr>
          <w:rFonts w:ascii="IRNazanin" w:hAnsi="IRNazanin" w:eastAsia="IRNazanin" w:cs="IRNazanin"/>
          <w:lang w:bidi="fa-IR"/>
          <w:color w:val="111111"/>
          <w:sz w:val="28"/>
          <w:szCs w:val="28"/>
          <w:rtl/>
        </w:rPr>
        <w:t xml:space="preserve">بئس الدّاء الحمق : نادانى بد دردى است.</w:t>
      </w:r>
    </w:p>
    <w:p>
      <w:pPr>
        <w:pStyle w:val="Heading3"/>
      </w:pPr>
      <w:bookmarkStart w:id="5326" w:name="_Toc4441"/>
      <w:r>
        <w:t>2</w:t>
      </w:r>
      <w:bookmarkEnd w:id="5326"/>
    </w:p>
    <w:p>
      <w:pPr>
        <w:pStyle w:val="BookText"/>
      </w:pPr>
      <w:r>
        <w:rPr>
          <w:rFonts w:ascii="Amiri" w:hAnsi="Amiri" w:eastAsia="Amiri" w:cs="Amiri"/>
          <w:lang w:bidi="ar-SA"/>
          <w:color w:val="111111"/>
          <w:sz w:val="28"/>
          <w:szCs w:val="28"/>
          <w:rtl/>
        </w:rPr>
        <w:t xml:space="preserve">بئس الشّيمة الخرق : ابلهى بد روشى است.</w:t>
      </w:r>
    </w:p>
    <w:p>
      <w:pPr>
        <w:pStyle w:val="Heading3"/>
      </w:pPr>
      <w:bookmarkStart w:id="5327" w:name="_Toc4442"/>
      <w:r>
        <w:t>3</w:t>
      </w:r>
      <w:bookmarkEnd w:id="5327"/>
    </w:p>
    <w:p>
      <w:pPr>
        <w:pStyle w:val="BookText"/>
      </w:pPr>
      <w:r>
        <w:rPr>
          <w:rFonts w:ascii="Amiri" w:hAnsi="Amiri" w:eastAsia="Amiri" w:cs="Amiri"/>
          <w:lang w:bidi="ar-SA"/>
          <w:color w:val="111111"/>
          <w:sz w:val="28"/>
          <w:szCs w:val="28"/>
          <w:rtl/>
        </w:rPr>
        <w:t xml:space="preserve">بئس الرّفيق الحرص : همنشين بدى است حرص</w:t>
      </w:r>
    </w:p>
    <w:p>
      <w:pPr>
        <w:pStyle w:val="Heading3"/>
      </w:pPr>
      <w:bookmarkStart w:id="5328" w:name="_Toc4443"/>
      <w:r>
        <w:t>4</w:t>
      </w:r>
      <w:bookmarkEnd w:id="5328"/>
    </w:p>
    <w:p>
      <w:pPr>
        <w:pStyle w:val="BookText"/>
      </w:pPr>
      <w:r>
        <w:rPr>
          <w:rFonts w:ascii="IRNazanin" w:hAnsi="IRNazanin" w:eastAsia="IRNazanin" w:cs="IRNazanin"/>
          <w:lang w:bidi="fa-IR"/>
          <w:color w:val="111111"/>
          <w:sz w:val="28"/>
          <w:szCs w:val="28"/>
          <w:rtl/>
        </w:rPr>
        <w:t xml:space="preserve">بئس الاختيار الرّضا بالنّقص : رضايت به نقص و كاهش (دين) بد برگزيدنى است.</w:t>
      </w:r>
    </w:p>
    <w:p>
      <w:pPr>
        <w:pStyle w:val="Heading3"/>
      </w:pPr>
      <w:bookmarkStart w:id="5329" w:name="_Toc4444"/>
      <w:r>
        <w:t>5</w:t>
      </w:r>
      <w:bookmarkEnd w:id="5329"/>
    </w:p>
    <w:p>
      <w:pPr>
        <w:pStyle w:val="BookText"/>
      </w:pPr>
      <w:r>
        <w:rPr>
          <w:rFonts w:ascii="IRNazanin" w:hAnsi="IRNazanin" w:eastAsia="IRNazanin" w:cs="IRNazanin"/>
          <w:lang w:bidi="fa-IR"/>
          <w:color w:val="111111"/>
          <w:sz w:val="28"/>
          <w:szCs w:val="28"/>
          <w:rtl/>
        </w:rPr>
        <w:t xml:space="preserve">بئس الشّيمة النّميمة : بد روشى است سخن چينى.</w:t>
      </w:r>
    </w:p>
    <w:p>
      <w:pPr>
        <w:pStyle w:val="Heading3"/>
      </w:pPr>
      <w:bookmarkStart w:id="5330" w:name="_Toc4445"/>
      <w:r>
        <w:t>6</w:t>
      </w:r>
      <w:bookmarkEnd w:id="5330"/>
    </w:p>
    <w:p>
      <w:pPr>
        <w:pStyle w:val="BookText"/>
      </w:pPr>
      <w:r>
        <w:rPr>
          <w:rFonts w:ascii="Amiri" w:hAnsi="Amiri" w:eastAsia="Amiri" w:cs="Amiri"/>
          <w:lang w:bidi="ar-SA"/>
          <w:color w:val="111111"/>
          <w:sz w:val="28"/>
          <w:szCs w:val="28"/>
          <w:rtl/>
        </w:rPr>
        <w:t xml:space="preserve">بئس الطّمع الشّره : بد طمع كارئى است آزمندى بسيار</w:t>
      </w:r>
    </w:p>
    <w:p>
      <w:pPr>
        <w:pStyle w:val="Heading3"/>
      </w:pPr>
      <w:bookmarkStart w:id="5331" w:name="_Toc4446"/>
      <w:r>
        <w:t>7</w:t>
      </w:r>
      <w:bookmarkEnd w:id="5331"/>
    </w:p>
    <w:p>
      <w:pPr>
        <w:pStyle w:val="BookText"/>
      </w:pPr>
      <w:r>
        <w:rPr>
          <w:rFonts w:ascii="IRNazanin" w:hAnsi="IRNazanin" w:eastAsia="IRNazanin" w:cs="IRNazanin"/>
          <w:lang w:bidi="fa-IR"/>
          <w:color w:val="111111"/>
          <w:sz w:val="28"/>
          <w:szCs w:val="28"/>
          <w:rtl/>
        </w:rPr>
        <w:t xml:space="preserve">بئس الطّعام الحرام : حرام بد طعامى است.</w:t>
      </w:r>
    </w:p>
    <w:p>
      <w:pPr>
        <w:pStyle w:val="Heading3"/>
      </w:pPr>
      <w:bookmarkStart w:id="5332" w:name="_Toc4447"/>
      <w:r>
        <w:t>8</w:t>
      </w:r>
      <w:bookmarkEnd w:id="5332"/>
    </w:p>
    <w:p>
      <w:pPr>
        <w:pStyle w:val="BookText"/>
      </w:pPr>
      <w:r>
        <w:rPr>
          <w:rFonts w:ascii="Amiri" w:hAnsi="Amiri" w:eastAsia="Amiri" w:cs="Amiri"/>
          <w:lang w:bidi="ar-SA"/>
          <w:color w:val="111111"/>
          <w:sz w:val="28"/>
          <w:szCs w:val="28"/>
          <w:rtl/>
        </w:rPr>
        <w:t xml:space="preserve">بئس القوت أكل مال الأيتام : بد روزئى است مال يتيمان را خوردن.</w:t>
      </w:r>
    </w:p>
    <w:p>
      <w:pPr>
        <w:pStyle w:val="Heading3"/>
      </w:pPr>
      <w:bookmarkStart w:id="5333" w:name="_Toc4448"/>
      <w:r>
        <w:t>9</w:t>
      </w:r>
      <w:bookmarkEnd w:id="5333"/>
    </w:p>
    <w:p>
      <w:pPr>
        <w:pStyle w:val="BookText"/>
      </w:pPr>
      <w:r>
        <w:rPr>
          <w:rFonts w:ascii="IRNazanin" w:hAnsi="IRNazanin" w:eastAsia="IRNazanin" w:cs="IRNazanin"/>
          <w:lang w:bidi="fa-IR"/>
          <w:color w:val="111111"/>
          <w:sz w:val="28"/>
          <w:szCs w:val="28"/>
          <w:rtl/>
        </w:rPr>
        <w:t xml:space="preserve">بئست القلادة قلادة الآثام : بد كردن بندى است گردن بند گناهان.</w:t>
      </w:r>
    </w:p>
    <w:p>
      <w:pPr>
        <w:pStyle w:val="Heading3"/>
      </w:pPr>
      <w:bookmarkStart w:id="5334" w:name="_Toc4449"/>
      <w:r>
        <w:t>10</w:t>
      </w:r>
      <w:bookmarkEnd w:id="5334"/>
    </w:p>
    <w:p>
      <w:pPr>
        <w:pStyle w:val="BookText"/>
      </w:pPr>
      <w:r>
        <w:rPr>
          <w:rFonts w:ascii="IRNazanin" w:hAnsi="IRNazanin" w:eastAsia="IRNazanin" w:cs="IRNazanin"/>
          <w:lang w:bidi="fa-IR"/>
          <w:color w:val="111111"/>
          <w:sz w:val="28"/>
          <w:szCs w:val="28"/>
          <w:rtl/>
        </w:rPr>
        <w:t xml:space="preserve">بئس الصّديق الملوك : پادشاهان بد دوستانى هستند (كه ابدا وفا در سيرستشان نيست).</w:t>
      </w:r>
    </w:p>
    <w:p>
      <w:pPr>
        <w:pStyle w:val="Heading3"/>
      </w:pPr>
      <w:bookmarkStart w:id="5335" w:name="_Toc4450"/>
      <w:r>
        <w:t>11</w:t>
      </w:r>
      <w:bookmarkEnd w:id="5335"/>
    </w:p>
    <w:p>
      <w:pPr>
        <w:pStyle w:val="BookText"/>
      </w:pPr>
      <w:r>
        <w:rPr>
          <w:rFonts w:ascii="Amiri" w:hAnsi="Amiri" w:eastAsia="Amiri" w:cs="Amiri"/>
          <w:lang w:bidi="ar-SA"/>
          <w:color w:val="111111"/>
          <w:sz w:val="28"/>
          <w:szCs w:val="28"/>
          <w:rtl/>
        </w:rPr>
        <w:t xml:space="preserve">بئس السّجيّة الغلول : بد روشى است كين توزى و خيانت.</w:t>
      </w:r>
    </w:p>
    <w:p>
      <w:pPr>
        <w:pStyle w:val="Heading3"/>
      </w:pPr>
      <w:bookmarkStart w:id="5336" w:name="_Toc4451"/>
      <w:r>
        <w:t>12</w:t>
      </w:r>
      <w:bookmarkEnd w:id="5336"/>
    </w:p>
    <w:p>
      <w:pPr>
        <w:pStyle w:val="BookText"/>
      </w:pPr>
      <w:r>
        <w:rPr>
          <w:rFonts w:ascii="Amiri" w:hAnsi="Amiri" w:eastAsia="Amiri" w:cs="Amiri"/>
          <w:lang w:bidi="ar-SA"/>
          <w:color w:val="111111"/>
          <w:sz w:val="28"/>
          <w:szCs w:val="28"/>
          <w:rtl/>
        </w:rPr>
        <w:t xml:space="preserve">بئس العادة الفضول : بدخوئى است زياده روى.</w:t>
      </w:r>
    </w:p>
    <w:p>
      <w:pPr>
        <w:pStyle w:val="Heading3"/>
      </w:pPr>
      <w:bookmarkStart w:id="5337" w:name="_Toc4452"/>
      <w:r>
        <w:t>13</w:t>
      </w:r>
      <w:bookmarkEnd w:id="5337"/>
    </w:p>
    <w:p>
      <w:pPr>
        <w:pStyle w:val="BookText"/>
      </w:pPr>
      <w:r>
        <w:rPr>
          <w:rFonts w:ascii="Amiri" w:hAnsi="Amiri" w:eastAsia="Amiri" w:cs="Amiri"/>
          <w:lang w:bidi="ar-SA"/>
          <w:color w:val="111111"/>
          <w:sz w:val="28"/>
          <w:szCs w:val="28"/>
          <w:rtl/>
        </w:rPr>
        <w:t xml:space="preserve">بئس القرين الجهول : بد رفيقى است نادانى.</w:t>
      </w:r>
    </w:p>
    <w:p>
      <w:pPr>
        <w:pStyle w:val="Heading3"/>
      </w:pPr>
      <w:bookmarkStart w:id="5338" w:name="_Toc4453"/>
      <w:r>
        <w:t>14</w:t>
      </w:r>
      <w:bookmarkEnd w:id="5338"/>
    </w:p>
    <w:p>
      <w:pPr>
        <w:pStyle w:val="BookText"/>
      </w:pPr>
      <w:r>
        <w:rPr>
          <w:rFonts w:ascii="Amiri" w:hAnsi="Amiri" w:eastAsia="Amiri" w:cs="Amiri"/>
          <w:lang w:bidi="ar-SA"/>
          <w:color w:val="111111"/>
          <w:sz w:val="28"/>
          <w:szCs w:val="28"/>
          <w:rtl/>
        </w:rPr>
        <w:t xml:space="preserve">بئس الوجه الوقاح : بد روئى است بى شرمى و بيحيائى.</w:t>
      </w:r>
    </w:p>
    <w:p>
      <w:pPr>
        <w:pStyle w:val="Heading3"/>
      </w:pPr>
      <w:bookmarkStart w:id="5339" w:name="_Toc4454"/>
      <w:r>
        <w:t>15</w:t>
      </w:r>
      <w:bookmarkEnd w:id="5339"/>
    </w:p>
    <w:p>
      <w:pPr>
        <w:pStyle w:val="BookText"/>
      </w:pPr>
      <w:r>
        <w:rPr>
          <w:rFonts w:ascii="Amiri" w:hAnsi="Amiri" w:eastAsia="Amiri" w:cs="Amiri"/>
          <w:lang w:bidi="ar-SA"/>
          <w:color w:val="111111"/>
          <w:sz w:val="28"/>
          <w:szCs w:val="28"/>
          <w:rtl/>
        </w:rPr>
        <w:t xml:space="preserve">بئس القرين العدوّ : بد همراهى است دشمن.</w:t>
      </w:r>
    </w:p>
    <w:p>
      <w:pPr>
        <w:pStyle w:val="Heading3"/>
      </w:pPr>
      <w:bookmarkStart w:id="5340" w:name="_Toc4455"/>
      <w:r>
        <w:t>16</w:t>
      </w:r>
      <w:bookmarkEnd w:id="5340"/>
    </w:p>
    <w:p>
      <w:pPr>
        <w:pStyle w:val="BookText"/>
      </w:pPr>
      <w:r>
        <w:rPr>
          <w:rFonts w:ascii="Amiri" w:hAnsi="Amiri" w:eastAsia="Amiri" w:cs="Amiri"/>
          <w:lang w:bidi="ar-SA"/>
          <w:color w:val="111111"/>
          <w:sz w:val="28"/>
          <w:szCs w:val="28"/>
          <w:rtl/>
        </w:rPr>
        <w:t xml:space="preserve">بئس الجار جار السّوء : بد همسايه ايست همسايۀ بد.</w:t>
      </w:r>
    </w:p>
    <w:p>
      <w:pPr>
        <w:pStyle w:val="Heading3"/>
      </w:pPr>
      <w:bookmarkStart w:id="5341" w:name="_Toc4456"/>
      <w:r>
        <w:t>17</w:t>
      </w:r>
      <w:bookmarkEnd w:id="5341"/>
    </w:p>
    <w:p>
      <w:pPr>
        <w:pStyle w:val="BookText"/>
      </w:pPr>
      <w:r>
        <w:rPr>
          <w:rFonts w:ascii="IRNazanin" w:hAnsi="IRNazanin" w:eastAsia="IRNazanin" w:cs="IRNazanin"/>
          <w:lang w:bidi="fa-IR"/>
          <w:color w:val="111111"/>
          <w:sz w:val="28"/>
          <w:szCs w:val="28"/>
          <w:rtl/>
        </w:rPr>
        <w:t xml:space="preserve">بئس الرّفيق الحسود : بد ياريست يار رشگبر.</w:t>
      </w:r>
    </w:p>
    <w:p>
      <w:pPr>
        <w:pStyle w:val="Heading3"/>
      </w:pPr>
      <w:bookmarkStart w:id="5342" w:name="_Toc4457"/>
      <w:r>
        <w:t>18</w:t>
      </w:r>
      <w:bookmarkEnd w:id="5342"/>
    </w:p>
    <w:p>
      <w:pPr>
        <w:pStyle w:val="BookText"/>
      </w:pPr>
      <w:r>
        <w:rPr>
          <w:rFonts w:ascii="Amiri" w:hAnsi="Amiri" w:eastAsia="Amiri" w:cs="Amiri"/>
          <w:lang w:bidi="ar-SA"/>
          <w:color w:val="111111"/>
          <w:sz w:val="28"/>
          <w:szCs w:val="28"/>
          <w:rtl/>
        </w:rPr>
        <w:t xml:space="preserve">بئس العشير الحقود : بد خويشاوندى است خويشاوند كين توز.</w:t>
      </w:r>
    </w:p>
    <w:p>
      <w:pPr>
        <w:pStyle w:val="Heading3"/>
      </w:pPr>
      <w:bookmarkStart w:id="5343" w:name="_Toc4458"/>
      <w:r>
        <w:t>19</w:t>
      </w:r>
      <w:bookmarkEnd w:id="5343"/>
    </w:p>
    <w:p>
      <w:pPr>
        <w:pStyle w:val="BookText"/>
      </w:pPr>
      <w:r>
        <w:rPr>
          <w:rFonts w:ascii="IRNazanin" w:hAnsi="IRNazanin" w:eastAsia="IRNazanin" w:cs="IRNazanin"/>
          <w:lang w:bidi="fa-IR"/>
          <w:color w:val="111111"/>
          <w:sz w:val="28"/>
          <w:szCs w:val="28"/>
          <w:rtl/>
        </w:rPr>
        <w:t xml:space="preserve">بئس العمل المعصية : بدكارى است گنهكارى</w:t>
      </w:r>
    </w:p>
    <w:p>
      <w:pPr>
        <w:pStyle w:val="Heading3"/>
      </w:pPr>
      <w:bookmarkStart w:id="5344" w:name="_Toc4459"/>
      <w:r>
        <w:t>20</w:t>
      </w:r>
      <w:bookmarkEnd w:id="5344"/>
    </w:p>
    <w:p>
      <w:pPr>
        <w:pStyle w:val="BookText"/>
      </w:pPr>
      <w:r>
        <w:rPr>
          <w:rFonts w:ascii="IRNazanin" w:hAnsi="IRNazanin" w:eastAsia="IRNazanin" w:cs="IRNazanin"/>
          <w:lang w:bidi="fa-IR"/>
          <w:color w:val="111111"/>
          <w:sz w:val="28"/>
          <w:szCs w:val="28"/>
          <w:rtl/>
        </w:rPr>
        <w:t xml:space="preserve">بئس الرّجل من باع دينه بدنيا غيره : بد مردى است آنكه دينش را بدنياى ديگرى ميفروشد</w:t>
      </w:r>
    </w:p>
    <w:p>
      <w:pPr>
        <w:pStyle w:val="Heading3"/>
      </w:pPr>
      <w:bookmarkStart w:id="5345" w:name="_Toc4460"/>
      <w:r>
        <w:t>21</w:t>
      </w:r>
      <w:bookmarkEnd w:id="5345"/>
    </w:p>
    <w:p>
      <w:pPr>
        <w:pStyle w:val="BookText"/>
      </w:pPr>
      <w:r>
        <w:rPr>
          <w:rFonts w:ascii="Amiri" w:hAnsi="Amiri" w:eastAsia="Amiri" w:cs="Amiri"/>
          <w:lang w:bidi="ar-SA"/>
          <w:color w:val="111111"/>
          <w:sz w:val="28"/>
          <w:szCs w:val="28"/>
          <w:rtl/>
        </w:rPr>
        <w:t xml:space="preserve">بئس السّياسة الجور : بد رفتاريست ستمكارى</w:t>
      </w:r>
    </w:p>
    <w:p>
      <w:pPr>
        <w:pStyle w:val="Heading3"/>
      </w:pPr>
      <w:bookmarkStart w:id="5346" w:name="_Toc4461"/>
      <w:r>
        <w:t>22</w:t>
      </w:r>
      <w:bookmarkEnd w:id="5346"/>
    </w:p>
    <w:p>
      <w:pPr>
        <w:pStyle w:val="BookText"/>
      </w:pPr>
      <w:r>
        <w:rPr>
          <w:rFonts w:ascii="IRNazanin" w:hAnsi="IRNazanin" w:eastAsia="IRNazanin" w:cs="IRNazanin"/>
          <w:lang w:bidi="fa-IR"/>
          <w:color w:val="111111"/>
          <w:sz w:val="28"/>
          <w:szCs w:val="28"/>
          <w:rtl/>
        </w:rPr>
        <w:t xml:space="preserve">بئس الذّخر فعل الشّرّ : بد پس اندازى است بدكارى.</w:t>
      </w:r>
    </w:p>
    <w:p>
      <w:pPr>
        <w:pStyle w:val="Heading3"/>
      </w:pPr>
      <w:bookmarkStart w:id="5347" w:name="_Toc4462"/>
      <w:r>
        <w:t>23</w:t>
      </w:r>
      <w:bookmarkEnd w:id="5347"/>
    </w:p>
    <w:p>
      <w:pPr>
        <w:pStyle w:val="BookText"/>
      </w:pPr>
      <w:r>
        <w:rPr>
          <w:rFonts w:ascii="Amiri" w:hAnsi="Amiri" w:eastAsia="Amiri" w:cs="Amiri"/>
          <w:lang w:bidi="ar-SA"/>
          <w:color w:val="111111"/>
          <w:sz w:val="28"/>
          <w:szCs w:val="28"/>
          <w:rtl/>
        </w:rPr>
        <w:t xml:space="preserve">بئس الظّلم ظلم المستسلم : بد ستمى است ستمكارى درباره شخص فرمانبردار.</w:t>
      </w:r>
    </w:p>
    <w:p>
      <w:pPr>
        <w:pStyle w:val="Heading3"/>
      </w:pPr>
      <w:bookmarkStart w:id="5348" w:name="_Toc4463"/>
      <w:r>
        <w:t>24</w:t>
      </w:r>
      <w:bookmarkEnd w:id="5348"/>
    </w:p>
    <w:p>
      <w:pPr>
        <w:pStyle w:val="BookText"/>
      </w:pPr>
      <w:r>
        <w:rPr>
          <w:rFonts w:ascii="Amiri" w:hAnsi="Amiri" w:eastAsia="Amiri" w:cs="Amiri"/>
          <w:lang w:bidi="ar-SA"/>
          <w:color w:val="111111"/>
          <w:sz w:val="28"/>
          <w:szCs w:val="28"/>
          <w:rtl/>
        </w:rPr>
        <w:t xml:space="preserve">بئس الكسب الحرام : بد كسبى است حرام</w:t>
      </w:r>
    </w:p>
    <w:p>
      <w:pPr>
        <w:pStyle w:val="Heading3"/>
      </w:pPr>
      <w:bookmarkStart w:id="5349" w:name="_Toc4464"/>
      <w:r>
        <w:t>25</w:t>
      </w:r>
      <w:bookmarkEnd w:id="5349"/>
    </w:p>
    <w:p>
      <w:pPr>
        <w:pStyle w:val="BookText"/>
      </w:pPr>
      <w:r>
        <w:rPr>
          <w:rFonts w:ascii="IRNazanin" w:hAnsi="IRNazanin" w:eastAsia="IRNazanin" w:cs="IRNazanin"/>
          <w:lang w:bidi="fa-IR"/>
          <w:color w:val="111111"/>
          <w:sz w:val="28"/>
          <w:szCs w:val="28"/>
          <w:rtl/>
        </w:rPr>
        <w:t xml:space="preserve">بئس قرين الورع الشّبع : براى پارسائى بد همنشينى است پرى شكم.</w:t>
      </w:r>
    </w:p>
    <w:p>
      <w:pPr>
        <w:pStyle w:val="Heading3"/>
      </w:pPr>
      <w:bookmarkStart w:id="5350" w:name="_Toc4465"/>
      <w:r>
        <w:t>26</w:t>
      </w:r>
      <w:bookmarkEnd w:id="5350"/>
    </w:p>
    <w:p>
      <w:pPr>
        <w:pStyle w:val="BookText"/>
      </w:pPr>
      <w:r>
        <w:rPr>
          <w:rFonts w:ascii="Amiri" w:hAnsi="Amiri" w:eastAsia="Amiri" w:cs="Amiri"/>
          <w:lang w:bidi="ar-SA"/>
          <w:color w:val="111111"/>
          <w:sz w:val="28"/>
          <w:szCs w:val="28"/>
          <w:rtl/>
        </w:rPr>
        <w:t xml:space="preserve">بئس قرين الدّين الطّمع : براى دين بد همنشينى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7" w:name="pg9220_78676"/>
    <w:bookmarkEnd w:id="347"/>
    <w:p>
      <w:pPr>
        <w:pStyle w:val="BookText"/>
      </w:pPr>
      <w:r>
        <w:rPr>
          <w:rFonts w:ascii="Amiri" w:hAnsi="Amiri" w:eastAsia="Amiri" w:cs="Amiri"/>
          <w:lang w:bidi="ar-SA"/>
          <w:color w:val="111111"/>
          <w:sz w:val="28"/>
          <w:szCs w:val="28"/>
          <w:rtl/>
        </w:rPr>
        <w:t xml:space="preserve">طمع كارى.</w:t>
      </w:r>
    </w:p>
    <w:p>
      <w:pPr>
        <w:pStyle w:val="Heading3"/>
      </w:pPr>
      <w:bookmarkStart w:id="5351" w:name="_Toc4466"/>
      <w:r>
        <w:t>27</w:t>
      </w:r>
      <w:bookmarkEnd w:id="5351"/>
    </w:p>
    <w:p>
      <w:pPr>
        <w:pStyle w:val="BookText"/>
      </w:pPr>
      <w:r>
        <w:rPr>
          <w:rFonts w:ascii="IRNazanin" w:hAnsi="IRNazanin" w:eastAsia="IRNazanin" w:cs="IRNazanin"/>
          <w:lang w:bidi="fa-IR"/>
          <w:color w:val="111111"/>
          <w:sz w:val="28"/>
          <w:szCs w:val="28"/>
          <w:rtl/>
        </w:rPr>
        <w:t xml:space="preserve">بئس المنطق الكذب : بد گفتارى است گفتار دروغ</w:t>
      </w:r>
    </w:p>
    <w:p>
      <w:pPr>
        <w:pStyle w:val="Heading3"/>
      </w:pPr>
      <w:bookmarkStart w:id="5352" w:name="_Toc4467"/>
      <w:r>
        <w:t>28</w:t>
      </w:r>
      <w:bookmarkEnd w:id="5352"/>
    </w:p>
    <w:p>
      <w:pPr>
        <w:pStyle w:val="BookText"/>
      </w:pPr>
      <w:r>
        <w:rPr>
          <w:rFonts w:ascii="Amiri" w:hAnsi="Amiri" w:eastAsia="Amiri" w:cs="Amiri"/>
          <w:lang w:bidi="ar-SA"/>
          <w:color w:val="111111"/>
          <w:sz w:val="28"/>
          <w:szCs w:val="28"/>
          <w:rtl/>
        </w:rPr>
        <w:t xml:space="preserve">بئس النّسب سوء الأدب : بد نسبى است بآداب دين مؤدّب نبودن.</w:t>
      </w:r>
    </w:p>
    <w:p>
      <w:pPr>
        <w:pStyle w:val="Heading3"/>
      </w:pPr>
      <w:bookmarkStart w:id="5353" w:name="_Toc4468"/>
      <w:r>
        <w:t>29</w:t>
      </w:r>
      <w:bookmarkEnd w:id="5353"/>
    </w:p>
    <w:p>
      <w:pPr>
        <w:pStyle w:val="BookText"/>
      </w:pPr>
      <w:r>
        <w:rPr>
          <w:rFonts w:ascii="Amiri" w:hAnsi="Amiri" w:eastAsia="Amiri" w:cs="Amiri"/>
          <w:lang w:bidi="ar-SA"/>
          <w:color w:val="111111"/>
          <w:sz w:val="28"/>
          <w:szCs w:val="28"/>
          <w:rtl/>
        </w:rPr>
        <w:t xml:space="preserve">بئس السّعى التّفرقة بين الأليفين : بد كوشش كردنى است كوشش براى جدائى انداختن بين دو دوست</w:t>
      </w:r>
    </w:p>
    <w:p>
      <w:pPr>
        <w:pStyle w:val="Heading3"/>
      </w:pPr>
      <w:bookmarkStart w:id="5354" w:name="_Toc4469"/>
      <w:r>
        <w:t>30</w:t>
      </w:r>
      <w:bookmarkEnd w:id="5354"/>
    </w:p>
    <w:p>
      <w:pPr>
        <w:pStyle w:val="BookText"/>
      </w:pPr>
      <w:r>
        <w:rPr>
          <w:rFonts w:ascii="IRNazanin" w:hAnsi="IRNazanin" w:eastAsia="IRNazanin" w:cs="IRNazanin"/>
          <w:lang w:bidi="fa-IR"/>
          <w:color w:val="111111"/>
          <w:sz w:val="28"/>
          <w:szCs w:val="28"/>
          <w:rtl/>
        </w:rPr>
        <w:t xml:space="preserve">بئست القلادة قلادة الدّين : بد گردن بندى است گردن بند قرض و وام.</w:t>
      </w:r>
    </w:p>
    <w:p>
      <w:pPr>
        <w:pStyle w:val="Heading3"/>
      </w:pPr>
      <w:bookmarkStart w:id="5355" w:name="_Toc4470"/>
      <w:r>
        <w:t>31</w:t>
      </w:r>
      <w:bookmarkEnd w:id="5355"/>
    </w:p>
    <w:p>
      <w:pPr>
        <w:pStyle w:val="BookText"/>
      </w:pPr>
      <w:r>
        <w:rPr>
          <w:rFonts w:ascii="IRNazanin" w:hAnsi="IRNazanin" w:eastAsia="IRNazanin" w:cs="IRNazanin"/>
          <w:lang w:bidi="fa-IR"/>
          <w:color w:val="111111"/>
          <w:sz w:val="28"/>
          <w:szCs w:val="28"/>
          <w:rtl/>
        </w:rPr>
        <w:t xml:space="preserve">بئس الاستعداد الاستبداد : بد آمادگى است براى خود رائى آماده بودن.</w:t>
      </w:r>
    </w:p>
    <w:p>
      <w:pPr>
        <w:pStyle w:val="Heading3"/>
      </w:pPr>
      <w:bookmarkStart w:id="5356" w:name="_Toc4471"/>
      <w:r>
        <w:t>32</w:t>
      </w:r>
      <w:bookmarkEnd w:id="5356"/>
    </w:p>
    <w:p>
      <w:pPr>
        <w:pStyle w:val="BookText"/>
      </w:pPr>
      <w:r>
        <w:rPr>
          <w:rFonts w:ascii="IRNazanin" w:hAnsi="IRNazanin" w:eastAsia="IRNazanin" w:cs="IRNazanin"/>
          <w:lang w:bidi="fa-IR"/>
          <w:color w:val="111111"/>
          <w:sz w:val="28"/>
          <w:szCs w:val="28"/>
          <w:rtl/>
        </w:rPr>
        <w:t xml:space="preserve">بئس الزّاد إلى المعاد العدوان على العباد بد توشه اى است براى آخرت بر بندگان خدا ستم راندن.</w:t>
      </w:r>
    </w:p>
    <w:p>
      <w:pPr>
        <w:pStyle w:val="Heading3"/>
      </w:pPr>
      <w:bookmarkStart w:id="5357" w:name="_Toc4472"/>
      <w:r>
        <w:t>33</w:t>
      </w:r>
      <w:bookmarkEnd w:id="5357"/>
    </w:p>
    <w:p>
      <w:pPr>
        <w:pStyle w:val="BookText"/>
      </w:pPr>
      <w:r>
        <w:rPr>
          <w:rFonts w:ascii="Amiri" w:hAnsi="Amiri" w:eastAsia="Amiri" w:cs="Amiri"/>
          <w:lang w:bidi="ar-SA"/>
          <w:color w:val="111111"/>
          <w:sz w:val="28"/>
          <w:szCs w:val="28"/>
          <w:rtl/>
        </w:rPr>
        <w:t xml:space="preserve">بئس الغريم النّوم يفنى قصير العمر و يفوّت كثير الأجر : بدوام خواهى است خواب عمر كوتاه را تباه ميسازد و اجر بسيار را از بين ميبرد.</w:t>
      </w:r>
    </w:p>
    <w:p>
      <w:pPr>
        <w:pStyle w:val="Heading3"/>
      </w:pPr>
      <w:bookmarkStart w:id="5358" w:name="_Toc4473"/>
      <w:r>
        <w:t>34</w:t>
      </w:r>
      <w:bookmarkEnd w:id="5358"/>
    </w:p>
    <w:p>
      <w:pPr>
        <w:pStyle w:val="BookText"/>
      </w:pPr>
      <w:r>
        <w:rPr>
          <w:rFonts w:ascii="IRNazanin" w:hAnsi="IRNazanin" w:eastAsia="IRNazanin" w:cs="IRNazanin"/>
          <w:lang w:bidi="fa-IR"/>
          <w:color w:val="111111"/>
          <w:sz w:val="28"/>
          <w:szCs w:val="28"/>
          <w:rtl/>
        </w:rPr>
        <w:t xml:space="preserve">بئس القرين الغضب يبدى المعايب و يدنى الشّرّ و يباعد الخير : بد يارى است غضب عيوب را ظاهر ميسازد بدى را نزديك ميگرداند و خوبى را دور ميسازد.</w:t>
      </w:r>
    </w:p>
    <w:p>
      <w:pPr>
        <w:pStyle w:val="Heading3"/>
      </w:pPr>
      <w:bookmarkStart w:id="5359" w:name="_Toc4474"/>
      <w:r>
        <w:t>35</w:t>
      </w:r>
      <w:bookmarkEnd w:id="5359"/>
    </w:p>
    <w:p>
      <w:pPr>
        <w:pStyle w:val="BookText"/>
      </w:pPr>
      <w:r>
        <w:rPr>
          <w:rFonts w:ascii="Amiri" w:hAnsi="Amiri" w:eastAsia="Amiri" w:cs="Amiri"/>
          <w:lang w:bidi="ar-SA"/>
          <w:color w:val="111111"/>
          <w:sz w:val="28"/>
          <w:szCs w:val="28"/>
          <w:rtl/>
        </w:rPr>
        <w:t xml:space="preserve">بئس الخليفة البخل : بدخوئى است بخل و امساك.</w:t>
      </w:r>
    </w:p>
    <w:p>
      <w:pPr>
        <w:pStyle w:val="Heading3"/>
      </w:pPr>
      <w:bookmarkStart w:id="5360" w:name="_Toc4475"/>
      <w:r>
        <w:t>36</w:t>
      </w:r>
      <w:bookmarkEnd w:id="5360"/>
    </w:p>
    <w:p>
      <w:pPr>
        <w:pStyle w:val="BookText"/>
      </w:pPr>
      <w:r>
        <w:rPr>
          <w:rFonts w:ascii="Amiri" w:hAnsi="Amiri" w:eastAsia="Amiri" w:cs="Amiri"/>
          <w:lang w:bidi="ar-SA"/>
          <w:color w:val="111111"/>
          <w:sz w:val="28"/>
          <w:szCs w:val="28"/>
          <w:rtl/>
        </w:rPr>
        <w:t xml:space="preserve">بئس الشّيمة الأمل يفنى الأجل و يفوّت العمل بد روشى است آرزوى دراز داشتن دوران انسان را سر ميبرد و عمل را زايل ميسازد.</w:t>
      </w:r>
    </w:p>
    <w:p>
      <w:pPr>
        <w:pStyle w:val="Heading3"/>
      </w:pPr>
      <w:bookmarkStart w:id="5361" w:name="_Toc4476"/>
      <w:r>
        <w:t>37</w:t>
      </w:r>
      <w:bookmarkEnd w:id="5361"/>
    </w:p>
    <w:p>
      <w:pPr>
        <w:pStyle w:val="BookText"/>
      </w:pPr>
      <w:r>
        <w:rPr>
          <w:rFonts w:ascii="Amiri" w:hAnsi="Amiri" w:eastAsia="Amiri" w:cs="Amiri"/>
          <w:lang w:bidi="ar-SA"/>
          <w:color w:val="111111"/>
          <w:sz w:val="28"/>
          <w:szCs w:val="28"/>
          <w:rtl/>
        </w:rPr>
        <w:t xml:space="preserve">بئست الدّار الدّنيا : بدخانه ايست جهان (كه همواره انسان در آن در معرض آفات است)</w:t>
      </w:r>
    </w:p>
    <w:p>
      <w:pPr>
        <w:pStyle w:val="Heading3"/>
      </w:pPr>
      <w:bookmarkStart w:id="5362" w:name="_Toc4477"/>
      <w:r>
        <w:t>38</w:t>
      </w:r>
      <w:bookmarkEnd w:id="5362"/>
    </w:p>
    <w:p>
      <w:pPr>
        <w:pStyle w:val="BookText"/>
      </w:pPr>
      <w:r>
        <w:rPr>
          <w:rFonts w:ascii="IRNazanin" w:hAnsi="IRNazanin" w:eastAsia="IRNazanin" w:cs="IRNazanin"/>
          <w:lang w:bidi="fa-IR"/>
          <w:color w:val="111111"/>
          <w:sz w:val="28"/>
          <w:szCs w:val="28"/>
          <w:rtl/>
        </w:rPr>
        <w:t xml:space="preserve">بئس الاختيار التّعوّض بما يفنى عمّا يبقى : بد برگزيدنى است عوض گرفتن بدانچه كه فانى ميگردد از آنچه كه باقى ميماند (دين را دادن دنيا را ستاندن)</w:t>
      </w:r>
    </w:p>
    <w:p>
      <w:pPr>
        <w:pStyle w:val="Heading2"/>
      </w:pPr>
      <w:bookmarkStart w:id="5363" w:name="_Toc4478"/>
      <w:r>
        <w:t>الفصل الحادى و العشرون :حرف الباء بالباء الثّابتة باللّفظ المطلق</w:t>
      </w:r>
      <w:bookmarkEnd w:id="5363"/>
    </w:p>
    <w:p>
      <w:pPr>
        <w:pStyle w:val="Heading3"/>
      </w:pPr>
      <w:bookmarkStart w:id="5364" w:name="_Toc4479"/>
      <w:r>
        <w:t>اشاره</w:t>
      </w:r>
      <w:bookmarkEnd w:id="5364"/>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الباء بالباء الثّابتة باللّفظ المطلق قال عليه السّلام (فصل بيست و يكم) از آنچه كه وارد گرديده است از حكمتهاى حضرت امير المؤمنين علىّ بن ابيطالب عليه السّلام در حرف باء بباء ثابته بلفظ مطلق آنحضرت (عليه السّلام فرمودند:)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48" w:name="pg9220_78677"/>
    <w:bookmarkEnd w:id="348"/>
    <w:p>
      <w:pPr>
        <w:pStyle w:val="Heading3"/>
      </w:pPr>
      <w:bookmarkStart w:id="5365" w:name="_Toc4480"/>
      <w:r>
        <w:t>1</w:t>
      </w:r>
      <w:bookmarkEnd w:id="5365"/>
    </w:p>
    <w:p>
      <w:pPr>
        <w:pStyle w:val="BookText"/>
      </w:pPr>
      <w:r>
        <w:rPr>
          <w:rFonts w:ascii="IRNazanin" w:hAnsi="IRNazanin" w:eastAsia="IRNazanin" w:cs="IRNazanin"/>
          <w:lang w:bidi="fa-IR"/>
          <w:color w:val="111111"/>
          <w:sz w:val="28"/>
          <w:szCs w:val="28"/>
          <w:rtl/>
        </w:rPr>
        <w:t xml:space="preserve">بكرة السّبت و الخميس بركة : صبح روز شنبه و پنجشنبه با بركت است (و در پى كارها رفتن نيكو است)</w:t>
      </w:r>
    </w:p>
    <w:p>
      <w:pPr>
        <w:pStyle w:val="Heading3"/>
      </w:pPr>
      <w:bookmarkStart w:id="5366" w:name="_Toc4481"/>
      <w:r>
        <w:t>2</w:t>
      </w:r>
      <w:bookmarkEnd w:id="5366"/>
    </w:p>
    <w:p>
      <w:pPr>
        <w:pStyle w:val="BookText"/>
      </w:pPr>
      <w:r>
        <w:rPr>
          <w:rFonts w:ascii="IRNazanin" w:hAnsi="IRNazanin" w:eastAsia="IRNazanin" w:cs="IRNazanin"/>
          <w:lang w:bidi="fa-IR"/>
          <w:color w:val="111111"/>
          <w:sz w:val="28"/>
          <w:szCs w:val="28"/>
          <w:rtl/>
        </w:rPr>
        <w:t xml:space="preserve">برّ الوالدين أكبر فريضة : با پدر و مادر نيكى كردن بزرگترين فريضه است.</w:t>
      </w:r>
    </w:p>
    <w:p>
      <w:pPr>
        <w:pStyle w:val="Heading3"/>
      </w:pPr>
      <w:bookmarkStart w:id="5367" w:name="_Toc4482"/>
      <w:r>
        <w:t>3</w:t>
      </w:r>
      <w:bookmarkEnd w:id="5367"/>
    </w:p>
    <w:p>
      <w:pPr>
        <w:pStyle w:val="BookText"/>
      </w:pPr>
      <w:r>
        <w:rPr>
          <w:rFonts w:ascii="IRNazanin" w:hAnsi="IRNazanin" w:eastAsia="IRNazanin" w:cs="IRNazanin"/>
          <w:lang w:bidi="fa-IR"/>
          <w:color w:val="111111"/>
          <w:sz w:val="28"/>
          <w:szCs w:val="28"/>
          <w:rtl/>
        </w:rPr>
        <w:t xml:space="preserve">بطن المرء عدوّه : شكم انسان دشمن انسان است (زيرا براى پر كردن اين شكم است كه انسان كارهاى حرام را مرتكب ميشود).</w:t>
      </w:r>
    </w:p>
    <w:p>
      <w:pPr>
        <w:pStyle w:val="Heading3"/>
      </w:pPr>
      <w:bookmarkStart w:id="5368" w:name="_Toc4483"/>
      <w:r>
        <w:t>4</w:t>
      </w:r>
      <w:bookmarkEnd w:id="5368"/>
    </w:p>
    <w:p>
      <w:pPr>
        <w:pStyle w:val="BookText"/>
      </w:pPr>
      <w:r>
        <w:rPr>
          <w:rFonts w:ascii="IRNazanin" w:hAnsi="IRNazanin" w:eastAsia="IRNazanin" w:cs="IRNazanin"/>
          <w:lang w:bidi="fa-IR"/>
          <w:color w:val="111111"/>
          <w:sz w:val="28"/>
          <w:szCs w:val="28"/>
          <w:rtl/>
        </w:rPr>
        <w:t xml:space="preserve">بعد المرء عن الدّنيّة فتوّة : دورى گزيدن از پستى جوانمردى است.</w:t>
      </w:r>
    </w:p>
    <w:p>
      <w:pPr>
        <w:pStyle w:val="Heading3"/>
      </w:pPr>
      <w:bookmarkStart w:id="5369" w:name="_Toc4484"/>
      <w:r>
        <w:t>5</w:t>
      </w:r>
      <w:bookmarkEnd w:id="5369"/>
    </w:p>
    <w:p>
      <w:pPr>
        <w:pStyle w:val="BookText"/>
      </w:pPr>
      <w:r>
        <w:rPr>
          <w:rFonts w:ascii="Amiri" w:hAnsi="Amiri" w:eastAsia="Amiri" w:cs="Amiri"/>
          <w:lang w:bidi="ar-SA"/>
          <w:color w:val="111111"/>
          <w:sz w:val="28"/>
          <w:szCs w:val="28"/>
          <w:rtl/>
        </w:rPr>
        <w:t xml:space="preserve">بركة المال فى الصّدقة : بركت مال انسان در تصدّق دادن است.</w:t>
      </w:r>
    </w:p>
    <w:p>
      <w:pPr>
        <w:pStyle w:val="Heading3"/>
      </w:pPr>
      <w:bookmarkStart w:id="5370" w:name="_Toc4485"/>
      <w:r>
        <w:t>6</w:t>
      </w:r>
      <w:bookmarkEnd w:id="5370"/>
    </w:p>
    <w:p>
      <w:pPr>
        <w:pStyle w:val="BookText"/>
      </w:pPr>
      <w:r>
        <w:rPr>
          <w:rFonts w:ascii="Amiri" w:hAnsi="Amiri" w:eastAsia="Amiri" w:cs="Amiri"/>
          <w:lang w:bidi="ar-SA"/>
          <w:color w:val="111111"/>
          <w:sz w:val="28"/>
          <w:szCs w:val="28"/>
          <w:rtl/>
        </w:rPr>
        <w:t xml:space="preserve">برّ الرّجل ذوى رحمه صدقة : اينكه مرد با خويشانش نيكى كند در شمار تصدّق دادن است.</w:t>
      </w:r>
    </w:p>
    <w:p>
      <w:pPr>
        <w:pStyle w:val="Heading3"/>
      </w:pPr>
      <w:bookmarkStart w:id="5371" w:name="_Toc4486"/>
      <w:r>
        <w:t>7</w:t>
      </w:r>
      <w:bookmarkEnd w:id="5371"/>
    </w:p>
    <w:p>
      <w:pPr>
        <w:pStyle w:val="BookText"/>
      </w:pPr>
      <w:r>
        <w:rPr>
          <w:rFonts w:ascii="IRNazanin" w:hAnsi="IRNazanin" w:eastAsia="IRNazanin" w:cs="IRNazanin"/>
          <w:lang w:bidi="fa-IR"/>
          <w:color w:val="111111"/>
          <w:sz w:val="28"/>
          <w:szCs w:val="28"/>
          <w:rtl/>
        </w:rPr>
        <w:t xml:space="preserve">بلاء الإنسان فى لسانه : گرفتارى مرد در زبانش ميباشد.</w:t>
      </w:r>
    </w:p>
    <w:p>
      <w:pPr>
        <w:pStyle w:val="Heading3"/>
      </w:pPr>
      <w:bookmarkStart w:id="5372" w:name="_Toc4487"/>
      <w:r>
        <w:t>8</w:t>
      </w:r>
      <w:bookmarkEnd w:id="5372"/>
    </w:p>
    <w:p>
      <w:pPr>
        <w:pStyle w:val="BookText"/>
      </w:pPr>
      <w:r>
        <w:rPr>
          <w:rFonts w:ascii="IRNazanin" w:hAnsi="IRNazanin" w:eastAsia="IRNazanin" w:cs="IRNazanin"/>
          <w:lang w:bidi="fa-IR"/>
          <w:color w:val="111111"/>
          <w:sz w:val="28"/>
          <w:szCs w:val="28"/>
          <w:rtl/>
        </w:rPr>
        <w:t xml:space="preserve">بيان الرّجل ينبىء عن قوّة جنانه : بيان مرد از نيروى دلش اگهى ميدهد (زيرا مرد تا داراى قلبى قوى نباشد نميتواند سخن را شيرين و شيوا بيان سازد)</w:t>
      </w:r>
    </w:p>
    <w:p>
      <w:pPr>
        <w:pStyle w:val="Heading3"/>
      </w:pPr>
      <w:bookmarkStart w:id="5373" w:name="_Toc4488"/>
      <w:r>
        <w:t>9</w:t>
      </w:r>
      <w:bookmarkEnd w:id="5373"/>
    </w:p>
    <w:p>
      <w:pPr>
        <w:pStyle w:val="BookText"/>
      </w:pPr>
      <w:r>
        <w:rPr>
          <w:rFonts w:ascii="Amiri" w:hAnsi="Amiri" w:eastAsia="Amiri" w:cs="Amiri"/>
          <w:lang w:bidi="ar-SA"/>
          <w:color w:val="111111"/>
          <w:sz w:val="28"/>
          <w:szCs w:val="28"/>
          <w:rtl/>
        </w:rPr>
        <w:t xml:space="preserve">باكر الطّاعة تسعد : در طاعت حق صبح كن تا نيك بخت شوى.</w:t>
      </w:r>
    </w:p>
    <w:p>
      <w:pPr>
        <w:pStyle w:val="Heading3"/>
      </w:pPr>
      <w:bookmarkStart w:id="5374" w:name="_Toc4489"/>
      <w:r>
        <w:t>10</w:t>
      </w:r>
      <w:bookmarkEnd w:id="5374"/>
    </w:p>
    <w:p>
      <w:pPr>
        <w:pStyle w:val="BookText"/>
      </w:pPr>
      <w:r>
        <w:rPr>
          <w:rFonts w:ascii="IRNazanin" w:hAnsi="IRNazanin" w:eastAsia="IRNazanin" w:cs="IRNazanin"/>
          <w:lang w:bidi="fa-IR"/>
          <w:color w:val="111111"/>
          <w:sz w:val="28"/>
          <w:szCs w:val="28"/>
          <w:rtl/>
        </w:rPr>
        <w:t xml:space="preserve">بادر الخير ترشد : بكار نيك مبادرت كن راه را پيدا ميكنى.</w:t>
      </w:r>
    </w:p>
    <w:p>
      <w:pPr>
        <w:pStyle w:val="Heading3"/>
      </w:pPr>
      <w:bookmarkStart w:id="5375" w:name="_Toc4490"/>
      <w:r>
        <w:t>11</w:t>
      </w:r>
      <w:bookmarkEnd w:id="5375"/>
    </w:p>
    <w:p>
      <w:pPr>
        <w:pStyle w:val="BookText"/>
      </w:pPr>
      <w:r>
        <w:rPr>
          <w:rFonts w:ascii="Amiri" w:hAnsi="Amiri" w:eastAsia="Amiri" w:cs="Amiri"/>
          <w:lang w:bidi="ar-SA"/>
          <w:color w:val="111111"/>
          <w:sz w:val="28"/>
          <w:szCs w:val="28"/>
          <w:rtl/>
        </w:rPr>
        <w:t xml:space="preserve">بكاء العبد من خشية اللّه يمحصّ ذنوبه :</w:t>
      </w:r>
    </w:p>
    <w:p>
      <w:pPr>
        <w:pStyle w:val="BookText"/>
      </w:pPr>
      <w:r>
        <w:rPr>
          <w:rFonts w:ascii="IRNazanin" w:hAnsi="IRNazanin" w:eastAsia="IRNazanin" w:cs="IRNazanin"/>
          <w:lang w:bidi="fa-IR"/>
          <w:color w:val="111111"/>
          <w:sz w:val="28"/>
          <w:szCs w:val="28"/>
          <w:rtl/>
        </w:rPr>
        <w:t xml:space="preserve">گريۀ بنده از ترس خدا گناهانش را از هم ميپاشد.</w:t>
      </w:r>
    </w:p>
    <w:p>
      <w:pPr>
        <w:pStyle w:val="Heading3"/>
      </w:pPr>
      <w:bookmarkStart w:id="5376" w:name="_Toc4491"/>
      <w:r>
        <w:t>12</w:t>
      </w:r>
      <w:bookmarkEnd w:id="5376"/>
    </w:p>
    <w:p>
      <w:pPr>
        <w:pStyle w:val="BookText"/>
      </w:pPr>
      <w:r>
        <w:rPr>
          <w:rFonts w:ascii="IRNazanin" w:hAnsi="IRNazanin" w:eastAsia="IRNazanin" w:cs="IRNazanin"/>
          <w:lang w:bidi="fa-IR"/>
          <w:color w:val="111111"/>
          <w:sz w:val="28"/>
          <w:szCs w:val="28"/>
          <w:rtl/>
        </w:rPr>
        <w:t xml:space="preserve">بلاء الرّجل على قدر إيمانه و دينه : گرفتارى مرد باندازه دين و ايمان بخدا است (در دنيا لكن در آخرت آسايشش باندازۀ ايمانش ميباشد).</w:t>
      </w:r>
    </w:p>
    <w:p>
      <w:pPr>
        <w:pStyle w:val="Heading3"/>
      </w:pPr>
      <w:bookmarkStart w:id="5377" w:name="_Toc4492"/>
      <w:r>
        <w:t>13</w:t>
      </w:r>
      <w:bookmarkEnd w:id="5377"/>
    </w:p>
    <w:p>
      <w:pPr>
        <w:pStyle w:val="BookText"/>
      </w:pPr>
      <w:r>
        <w:rPr>
          <w:rFonts w:ascii="Amiri" w:hAnsi="Amiri" w:eastAsia="Amiri" w:cs="Amiri"/>
          <w:lang w:bidi="ar-SA"/>
          <w:color w:val="111111"/>
          <w:sz w:val="28"/>
          <w:szCs w:val="28"/>
          <w:rtl/>
        </w:rPr>
        <w:t xml:space="preserve">بركة العمر فى حسن العمل : عمر با بركت در كار نيك كردن است.</w:t>
      </w:r>
    </w:p>
    <w:p>
      <w:pPr>
        <w:pStyle w:val="Heading3"/>
      </w:pPr>
      <w:bookmarkStart w:id="5378" w:name="_Toc4493"/>
      <w:r>
        <w:t>14</w:t>
      </w:r>
      <w:bookmarkEnd w:id="5378"/>
    </w:p>
    <w:p>
      <w:pPr>
        <w:pStyle w:val="BookText"/>
      </w:pPr>
      <w:r>
        <w:rPr>
          <w:rFonts w:ascii="IRNazanin" w:hAnsi="IRNazanin" w:eastAsia="IRNazanin" w:cs="IRNazanin"/>
          <w:lang w:bidi="fa-IR"/>
          <w:color w:val="111111"/>
          <w:sz w:val="28"/>
          <w:szCs w:val="28"/>
          <w:rtl/>
        </w:rPr>
        <w:t xml:space="preserve">بلاء الرّجل فى طاعة الطّمع و الأمل : گرفتارى مرد در اين است كه فرمانبردار طمع و آرزوى دراز باشد</w:t>
      </w:r>
    </w:p>
    <w:p>
      <w:pPr>
        <w:pStyle w:val="Heading3"/>
      </w:pPr>
      <w:bookmarkStart w:id="5379" w:name="_Toc4494"/>
      <w:r>
        <w:t>15</w:t>
      </w:r>
      <w:bookmarkEnd w:id="5379"/>
    </w:p>
    <w:p>
      <w:pPr>
        <w:pStyle w:val="BookText"/>
      </w:pPr>
      <w:r>
        <w:rPr>
          <w:rFonts w:ascii="IRNazanin" w:hAnsi="IRNazanin" w:eastAsia="IRNazanin" w:cs="IRNazanin"/>
          <w:lang w:bidi="fa-IR"/>
          <w:color w:val="111111"/>
          <w:sz w:val="28"/>
          <w:szCs w:val="28"/>
          <w:rtl/>
        </w:rPr>
        <w:t xml:space="preserve">بذل العلم زكوة العلم : دانش بخشى سبب پاكيزگى دانش است (انسان هر قدر علم را بمتعلّمين ياد دهد بهمان اندازه صفاى باطنش بيشتر گردد).</w:t>
      </w:r>
    </w:p>
    <w:p>
      <w:pPr>
        <w:pStyle w:val="Heading3"/>
      </w:pPr>
      <w:bookmarkStart w:id="5380" w:name="_Toc4495"/>
      <w:r>
        <w:t>16</w:t>
      </w:r>
      <w:bookmarkEnd w:id="5380"/>
    </w:p>
    <w:p>
      <w:pPr>
        <w:pStyle w:val="BookText"/>
      </w:pPr>
      <w:r>
        <w:rPr>
          <w:rFonts w:ascii="Amiri" w:hAnsi="Amiri" w:eastAsia="Amiri" w:cs="Amiri"/>
          <w:lang w:bidi="ar-SA"/>
          <w:color w:val="111111"/>
          <w:sz w:val="28"/>
          <w:szCs w:val="28"/>
          <w:rtl/>
        </w:rPr>
        <w:t xml:space="preserve">بالعلم تدرك درجة الحلم : بواسطۀ علم رتبه درجۀ حلم بدست ميآيد.</w:t>
      </w:r>
    </w:p>
    <w:p>
      <w:pPr>
        <w:pStyle w:val="Heading3"/>
      </w:pPr>
      <w:bookmarkStart w:id="5381" w:name="_Toc4496"/>
      <w:r>
        <w:t>17</w:t>
      </w:r>
      <w:bookmarkEnd w:id="5381"/>
    </w:p>
    <w:p>
      <w:pPr>
        <w:pStyle w:val="BookText"/>
      </w:pPr>
      <w:r>
        <w:rPr>
          <w:rFonts w:ascii="Amiri" w:hAnsi="Amiri" w:eastAsia="Amiri" w:cs="Amiri"/>
          <w:lang w:bidi="ar-SA"/>
          <w:color w:val="111111"/>
          <w:sz w:val="28"/>
          <w:szCs w:val="28"/>
          <w:rtl/>
        </w:rPr>
        <w:t xml:space="preserve">بذل العطاء زكوة النّعماء : زكوة نعمتهاى الهى عطا را بخشيدن و ايثار نمودن است.</w:t>
      </w:r>
    </w:p>
    <w:p>
      <w:pPr>
        <w:pStyle w:val="Heading3"/>
      </w:pPr>
      <w:bookmarkStart w:id="5382" w:name="_Toc4497"/>
      <w:r>
        <w:t>18</w:t>
      </w:r>
      <w:bookmarkEnd w:id="5382"/>
    </w:p>
    <w:p>
      <w:pPr>
        <w:pStyle w:val="BookText"/>
      </w:pPr>
      <w:r>
        <w:rPr>
          <w:rFonts w:ascii="Amiri" w:hAnsi="Amiri" w:eastAsia="Amiri" w:cs="Amiri"/>
          <w:lang w:bidi="ar-SA"/>
          <w:color w:val="111111"/>
          <w:sz w:val="28"/>
          <w:szCs w:val="28"/>
          <w:rtl/>
        </w:rPr>
        <w:t xml:space="preserve">بقيّة السّيف أنمى عددا و أكثر ولدا :</w:t>
      </w:r>
    </w:p>
    <w:p>
      <w:pPr>
        <w:pStyle w:val="BookText"/>
      </w:pPr>
      <w:r>
        <w:rPr>
          <w:rFonts w:ascii="IRNazanin" w:hAnsi="IRNazanin" w:eastAsia="IRNazanin" w:cs="IRNazanin"/>
          <w:lang w:bidi="fa-IR"/>
          <w:color w:val="111111"/>
          <w:sz w:val="28"/>
          <w:szCs w:val="28"/>
          <w:rtl/>
        </w:rPr>
        <w:t xml:space="preserve">باقيمانده از جنگ عددشان بيشتر و فرزندانشان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49" w:name="pg9220_78678"/>
    <w:bookmarkEnd w:id="349"/>
    <w:p>
      <w:pPr>
        <w:pStyle w:val="BookText"/>
      </w:pPr>
      <w:r>
        <w:rPr>
          <w:rFonts w:ascii="IRNazanin" w:hAnsi="IRNazanin" w:eastAsia="IRNazanin" w:cs="IRNazanin"/>
          <w:lang w:bidi="fa-IR"/>
          <w:color w:val="111111"/>
          <w:sz w:val="28"/>
          <w:szCs w:val="28"/>
          <w:rtl/>
        </w:rPr>
        <w:t xml:space="preserve">افزونتر است (مثلا ملّتى در راه استقلال ميجنگد و كشتۀ فراوان ميدهد آنها كه باقى مانند كاخ عظمت خود را بر پايه هاى استوارى بنا مينهند و شالودۀ بهترى و پايدارترى ميريزند).</w:t>
      </w:r>
    </w:p>
    <w:p>
      <w:pPr>
        <w:pStyle w:val="Heading3"/>
      </w:pPr>
      <w:bookmarkStart w:id="5383" w:name="_Toc4498"/>
      <w:r>
        <w:t>19</w:t>
      </w:r>
      <w:bookmarkEnd w:id="5383"/>
    </w:p>
    <w:p>
      <w:pPr>
        <w:pStyle w:val="BookText"/>
      </w:pPr>
      <w:r>
        <w:rPr>
          <w:rFonts w:ascii="Amiri" w:hAnsi="Amiri" w:eastAsia="Amiri" w:cs="Amiri"/>
          <w:lang w:bidi="ar-SA"/>
          <w:color w:val="111111"/>
          <w:sz w:val="28"/>
          <w:szCs w:val="28"/>
          <w:rtl/>
        </w:rPr>
        <w:t xml:space="preserve">بذل الجاه زكوة الجاه : آبرو را صرف حوائج مردم كردن زكوة آبرومندى است.</w:t>
      </w:r>
    </w:p>
    <w:p>
      <w:pPr>
        <w:pStyle w:val="Heading3"/>
      </w:pPr>
      <w:bookmarkStart w:id="5384" w:name="_Toc4499"/>
      <w:r>
        <w:t>20</w:t>
      </w:r>
      <w:bookmarkEnd w:id="5384"/>
    </w:p>
    <w:p>
      <w:pPr>
        <w:pStyle w:val="BookText"/>
      </w:pPr>
      <w:r>
        <w:rPr>
          <w:rFonts w:ascii="IRNazanin" w:hAnsi="IRNazanin" w:eastAsia="IRNazanin" w:cs="IRNazanin"/>
          <w:lang w:bidi="fa-IR"/>
          <w:color w:val="111111"/>
          <w:sz w:val="28"/>
          <w:szCs w:val="28"/>
          <w:rtl/>
        </w:rPr>
        <w:t xml:space="preserve">باكروا فالبركة فى المباكرة و شاوروا فالنّجح فى المشاورة : صبح خيز باشيد كه بركت در صبح خيزى است (و روزيها صبحگاهان تقسيم ميشوند) و در امورات مشورت كنيد كه رستگارى در مشورت كردن است.</w:t>
      </w:r>
    </w:p>
    <w:p>
      <w:pPr>
        <w:pStyle w:val="Heading3"/>
      </w:pPr>
      <w:bookmarkStart w:id="5385" w:name="_Toc4500"/>
      <w:r>
        <w:t>21</w:t>
      </w:r>
      <w:bookmarkEnd w:id="5385"/>
    </w:p>
    <w:p>
      <w:pPr>
        <w:pStyle w:val="BookText"/>
      </w:pPr>
      <w:r>
        <w:rPr>
          <w:rFonts w:ascii="IRNazanin" w:hAnsi="IRNazanin" w:eastAsia="IRNazanin" w:cs="IRNazanin"/>
          <w:lang w:bidi="fa-IR"/>
          <w:color w:val="111111"/>
          <w:sz w:val="28"/>
          <w:szCs w:val="28"/>
          <w:rtl/>
        </w:rPr>
        <w:t xml:space="preserve">بذل ماء الوجه فى الطّلب أعظم من قدر الحاجة و إن عظمت و أنجح فيها الطّلب آبرو را در راه چيزى خرج كردن بزرگتر از حاجت خواستن است اگر چه حاجت بزرگ باشد و انسان در آن خواستن بخواهش خود برسد.</w:t>
      </w:r>
    </w:p>
    <w:p>
      <w:pPr>
        <w:pStyle w:val="Heading3"/>
      </w:pPr>
      <w:bookmarkStart w:id="5386" w:name="_Toc4501"/>
      <w:r>
        <w:t>22</w:t>
      </w:r>
      <w:bookmarkEnd w:id="5386"/>
    </w:p>
    <w:p>
      <w:pPr>
        <w:pStyle w:val="BookText"/>
      </w:pPr>
      <w:r>
        <w:rPr>
          <w:rFonts w:ascii="IRNazanin" w:hAnsi="IRNazanin" w:eastAsia="IRNazanin" w:cs="IRNazanin"/>
          <w:lang w:bidi="fa-IR"/>
          <w:color w:val="111111"/>
          <w:sz w:val="28"/>
          <w:szCs w:val="28"/>
          <w:rtl/>
        </w:rPr>
        <w:t xml:space="preserve">بخّ بخّ لعالم علم فكفّ و خاف البيات فاعدّ و استعدّ إن سئل أفصح و إن ترك صمت كلامه صواب و سكوته عن غير عىّ فى الجواب به به از دانشمنديكه بداند و (از پر گفتن) دم در كشد از خواب بسيار بترسد و مهيّاى مرگ باشد و در آن راه طالب آمادگى باشد اگر از وى سخنى پرسند پاسخ رسا و شيوا دهد و اگر نپرسند خاموش نشيند سخنش درست و دلنشين و خاموشيش بدون ناتوانى از جواب دادن باشد.</w:t>
      </w:r>
    </w:p>
    <w:p>
      <w:pPr>
        <w:pStyle w:val="Heading3"/>
      </w:pPr>
      <w:bookmarkStart w:id="5387" w:name="_Toc4502"/>
      <w:r>
        <w:t>23</w:t>
      </w:r>
      <w:bookmarkEnd w:id="5387"/>
    </w:p>
    <w:p>
      <w:pPr>
        <w:pStyle w:val="BookText"/>
      </w:pPr>
      <w:r>
        <w:rPr>
          <w:rFonts w:ascii="Amiri" w:hAnsi="Amiri" w:eastAsia="Amiri" w:cs="Amiri"/>
          <w:lang w:bidi="ar-SA"/>
          <w:color w:val="111111"/>
          <w:sz w:val="28"/>
          <w:szCs w:val="28"/>
          <w:rtl/>
        </w:rPr>
        <w:t xml:space="preserve">بذل التّحيّة من حسن الأخلاق و السّجيّة سلام و درود را كار بستن از خوش اخلاقى و خوش رفتارى است.</w:t>
      </w:r>
    </w:p>
    <w:p>
      <w:pPr>
        <w:pStyle w:val="Heading3"/>
      </w:pPr>
      <w:bookmarkStart w:id="5388" w:name="_Toc4503"/>
      <w:r>
        <w:t>24</w:t>
      </w:r>
      <w:bookmarkEnd w:id="5388"/>
    </w:p>
    <w:p>
      <w:pPr>
        <w:pStyle w:val="BookText"/>
      </w:pPr>
      <w:r>
        <w:rPr>
          <w:rFonts w:ascii="IRNazanin" w:hAnsi="IRNazanin" w:eastAsia="IRNazanin" w:cs="IRNazanin"/>
          <w:lang w:bidi="fa-IR"/>
          <w:color w:val="111111"/>
          <w:sz w:val="28"/>
          <w:szCs w:val="28"/>
          <w:rtl/>
        </w:rPr>
        <w:t xml:space="preserve">بذل اليد بالعطيّة أجمل منقبة و أفضل سجيّة : دست را بكار پاشيدن و بخشيدن داشتن زيباترين ستودن و بالاترين كار كردن است.</w:t>
      </w:r>
    </w:p>
    <w:p>
      <w:pPr>
        <w:pStyle w:val="Heading3"/>
      </w:pPr>
      <w:bookmarkStart w:id="5389" w:name="_Toc4504"/>
      <w:r>
        <w:t>25</w:t>
      </w:r>
      <w:bookmarkEnd w:id="5389"/>
    </w:p>
    <w:p>
      <w:pPr>
        <w:pStyle w:val="BookText"/>
      </w:pPr>
      <w:r>
        <w:rPr>
          <w:rFonts w:ascii="IRNazanin" w:hAnsi="IRNazanin" w:eastAsia="IRNazanin" w:cs="IRNazanin"/>
          <w:lang w:bidi="fa-IR"/>
          <w:color w:val="111111"/>
          <w:sz w:val="28"/>
          <w:szCs w:val="28"/>
          <w:rtl/>
        </w:rPr>
        <w:t xml:space="preserve">بذل الوجه إلى اللّئام الموت الأكبر : آبرو را پيش ناكسان ريختن بزرگترين مردن است.</w:t>
      </w:r>
    </w:p>
    <w:p>
      <w:pPr>
        <w:pStyle w:val="Heading3"/>
      </w:pPr>
      <w:bookmarkStart w:id="5390" w:name="_Toc4505"/>
      <w:r>
        <w:t>26</w:t>
      </w:r>
      <w:bookmarkEnd w:id="5390"/>
    </w:p>
    <w:p>
      <w:pPr>
        <w:pStyle w:val="BookText"/>
      </w:pPr>
      <w:r>
        <w:rPr>
          <w:rFonts w:ascii="Amiri" w:hAnsi="Amiri" w:eastAsia="Amiri" w:cs="Amiri"/>
          <w:lang w:bidi="ar-SA"/>
          <w:color w:val="111111"/>
          <w:sz w:val="28"/>
          <w:szCs w:val="28"/>
          <w:rtl/>
        </w:rPr>
        <w:t xml:space="preserve">بشّر نفسك إذا صبرت بالنّجح و الظّفر :</w:t>
      </w:r>
    </w:p>
    <w:p>
      <w:pPr>
        <w:pStyle w:val="BookText"/>
      </w:pPr>
      <w:r>
        <w:rPr>
          <w:rFonts w:ascii="IRNazanin" w:hAnsi="IRNazanin" w:eastAsia="IRNazanin" w:cs="IRNazanin"/>
          <w:lang w:bidi="fa-IR"/>
          <w:color w:val="111111"/>
          <w:sz w:val="28"/>
          <w:szCs w:val="28"/>
          <w:rtl/>
        </w:rPr>
        <w:t xml:space="preserve">هنگاميكه صبر كنى خودت را برستگارى و پيروزى مژده بده.</w:t>
      </w:r>
    </w:p>
    <w:p>
      <w:pPr>
        <w:pStyle w:val="Heading3"/>
      </w:pPr>
      <w:bookmarkStart w:id="5391" w:name="_Toc4506"/>
      <w:r>
        <w:t>27</w:t>
      </w:r>
      <w:bookmarkEnd w:id="5391"/>
    </w:p>
    <w:p>
      <w:pPr>
        <w:pStyle w:val="BookText"/>
      </w:pPr>
      <w:r>
        <w:rPr>
          <w:rFonts w:ascii="IRNazanin" w:hAnsi="IRNazanin" w:eastAsia="IRNazanin" w:cs="IRNazanin"/>
          <w:lang w:bidi="fa-IR"/>
          <w:color w:val="111111"/>
          <w:sz w:val="28"/>
          <w:szCs w:val="28"/>
          <w:rtl/>
        </w:rPr>
        <w:t xml:space="preserve">برّوا آبائكم يبّركم أبناؤكم : با پدرانتان نيكى كنيد تا پسرانتان با شما نيكى كنند.</w:t>
      </w:r>
    </w:p>
    <w:p>
      <w:pPr>
        <w:pStyle w:val="Heading3"/>
      </w:pPr>
      <w:bookmarkStart w:id="5392" w:name="_Toc4507"/>
      <w:r>
        <w:t>28</w:t>
      </w:r>
      <w:bookmarkEnd w:id="5392"/>
    </w:p>
    <w:p>
      <w:pPr>
        <w:pStyle w:val="BookText"/>
      </w:pPr>
      <w:r>
        <w:rPr>
          <w:rFonts w:ascii="Amiri" w:hAnsi="Amiri" w:eastAsia="Amiri" w:cs="Amiri"/>
          <w:lang w:bidi="ar-SA"/>
          <w:color w:val="111111"/>
          <w:sz w:val="28"/>
          <w:szCs w:val="28"/>
          <w:rtl/>
        </w:rPr>
        <w:t xml:space="preserve">برّوا أيتامكم و واسوا فقرائكم و ارأفوا بضعفائكم : با يتيمان نيكى و با فقرائتان مواساة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0" w:name="pg9220_78679"/>
    <w:bookmarkEnd w:id="350"/>
    <w:p>
      <w:pPr>
        <w:pStyle w:val="BookText"/>
      </w:pPr>
      <w:r>
        <w:rPr>
          <w:rFonts w:ascii="Amiri" w:hAnsi="Amiri" w:eastAsia="Amiri" w:cs="Amiri"/>
          <w:lang w:bidi="ar-SA"/>
          <w:color w:val="111111"/>
          <w:sz w:val="28"/>
          <w:szCs w:val="28"/>
          <w:rtl/>
        </w:rPr>
        <w:t xml:space="preserve">و با ناتوانتان مهربانى كنيد (تا در روز فقر و ناتوانى خدا با شما مهربانى نمايد).</w:t>
      </w:r>
    </w:p>
    <w:p>
      <w:pPr>
        <w:pStyle w:val="Heading3"/>
      </w:pPr>
      <w:bookmarkStart w:id="5393" w:name="_Toc4508"/>
      <w:r>
        <w:t>29</w:t>
      </w:r>
      <w:bookmarkEnd w:id="5393"/>
    </w:p>
    <w:p>
      <w:pPr>
        <w:pStyle w:val="BookText"/>
      </w:pPr>
      <w:r>
        <w:rPr>
          <w:rFonts w:ascii="IRNazanin" w:hAnsi="IRNazanin" w:eastAsia="IRNazanin" w:cs="IRNazanin"/>
          <w:lang w:bidi="fa-IR"/>
          <w:color w:val="111111"/>
          <w:sz w:val="28"/>
          <w:szCs w:val="28"/>
          <w:rtl/>
        </w:rPr>
        <w:t xml:space="preserve">بينكم و بين الموعظة حجاب من الغفلة و الغرّة : ميان شما و ميان پند و موعظت پردۀ از بيخبرى و مغرورى آويخته است (آن پرده را پاره كنيد و دل را از بيخبرى برهايند).</w:t>
      </w:r>
    </w:p>
    <w:p>
      <w:pPr>
        <w:pStyle w:val="Heading3"/>
      </w:pPr>
      <w:bookmarkStart w:id="5394" w:name="_Toc4509"/>
      <w:r>
        <w:t>30</w:t>
      </w:r>
      <w:bookmarkEnd w:id="5394"/>
    </w:p>
    <w:p>
      <w:pPr>
        <w:pStyle w:val="BookText"/>
      </w:pPr>
      <w:r>
        <w:rPr>
          <w:rFonts w:ascii="IRNazanin" w:hAnsi="IRNazanin" w:eastAsia="IRNazanin" w:cs="IRNazanin"/>
          <w:lang w:bidi="fa-IR"/>
          <w:color w:val="111111"/>
          <w:sz w:val="28"/>
          <w:szCs w:val="28"/>
          <w:rtl/>
        </w:rPr>
        <w:t xml:space="preserve">بعد الأحمق خير من قربه و سكوته خير من نطقه : دورى از احمق خوشتر از نزديكيش و سكوتش بهتر از سخن گفتنش ميباشد.</w:t>
      </w:r>
    </w:p>
    <w:p>
      <w:pPr>
        <w:pStyle w:val="Heading3"/>
      </w:pPr>
      <w:bookmarkStart w:id="5395" w:name="_Toc4510"/>
      <w:r>
        <w:t>31</w:t>
      </w:r>
      <w:bookmarkEnd w:id="5395"/>
    </w:p>
    <w:p>
      <w:pPr>
        <w:pStyle w:val="BookText"/>
      </w:pPr>
      <w:r>
        <w:rPr>
          <w:rFonts w:ascii="Amiri" w:hAnsi="Amiri" w:eastAsia="Amiri" w:cs="Amiri"/>
          <w:lang w:bidi="ar-SA"/>
          <w:color w:val="111111"/>
          <w:sz w:val="28"/>
          <w:szCs w:val="28"/>
          <w:rtl/>
        </w:rPr>
        <w:t xml:space="preserve">بشرك أوّل برّك و وعدك أوّل عطائك :</w:t>
      </w:r>
    </w:p>
    <w:p>
      <w:pPr>
        <w:pStyle w:val="BookText"/>
      </w:pPr>
      <w:r>
        <w:rPr>
          <w:rFonts w:ascii="IRNazanin" w:hAnsi="IRNazanin" w:eastAsia="IRNazanin" w:cs="IRNazanin"/>
          <w:lang w:bidi="fa-IR"/>
          <w:color w:val="111111"/>
          <w:sz w:val="28"/>
          <w:szCs w:val="28"/>
          <w:rtl/>
        </w:rPr>
        <w:t xml:space="preserve">نخستين نيكيت گشاده روئى است و اوّلين عطايت اميدوارى دادنت ميباشد.</w:t>
      </w:r>
    </w:p>
    <w:p>
      <w:pPr>
        <w:pStyle w:val="Heading3"/>
      </w:pPr>
      <w:bookmarkStart w:id="5396" w:name="_Toc4511"/>
      <w:r>
        <w:t>32</w:t>
      </w:r>
      <w:bookmarkEnd w:id="5396"/>
    </w:p>
    <w:p>
      <w:pPr>
        <w:pStyle w:val="BookText"/>
      </w:pPr>
      <w:r>
        <w:rPr>
          <w:rFonts w:ascii="IRNazanin" w:hAnsi="IRNazanin" w:eastAsia="IRNazanin" w:cs="IRNazanin"/>
          <w:lang w:bidi="fa-IR"/>
          <w:color w:val="111111"/>
          <w:sz w:val="28"/>
          <w:szCs w:val="28"/>
          <w:rtl/>
        </w:rPr>
        <w:t xml:space="preserve">بشرك يدلّ على كرم نفسك و تواضعك ينبئى عن شريف خلقك : گشاده روئيت بر بزرگواريت و فروتنيت از شرافت خلقت حكايت ميكند.</w:t>
      </w:r>
    </w:p>
    <w:p>
      <w:pPr>
        <w:pStyle w:val="Heading3"/>
      </w:pPr>
      <w:bookmarkStart w:id="5397" w:name="_Toc4512"/>
      <w:r>
        <w:t>33</w:t>
      </w:r>
      <w:bookmarkEnd w:id="5397"/>
    </w:p>
    <w:p>
      <w:pPr>
        <w:pStyle w:val="BookText"/>
      </w:pPr>
      <w:r>
        <w:rPr>
          <w:rFonts w:ascii="Amiri" w:hAnsi="Amiri" w:eastAsia="Amiri" w:cs="Amiri"/>
          <w:lang w:bidi="ar-SA"/>
          <w:color w:val="111111"/>
          <w:sz w:val="28"/>
          <w:szCs w:val="28"/>
          <w:rtl/>
        </w:rPr>
        <w:t xml:space="preserve">بقائك إلى فناء و فنائك إلى بقاء :</w:t>
      </w:r>
    </w:p>
    <w:p>
      <w:pPr>
        <w:pStyle w:val="BookText"/>
      </w:pPr>
      <w:r>
        <w:rPr>
          <w:rFonts w:ascii="Amiri" w:hAnsi="Amiri" w:eastAsia="Amiri" w:cs="Amiri"/>
          <w:lang w:bidi="ar-SA"/>
          <w:color w:val="111111"/>
          <w:sz w:val="28"/>
          <w:szCs w:val="28"/>
          <w:rtl/>
        </w:rPr>
        <w:t xml:space="preserve">هستى تو بسوى نيستى (در دنيا) و نيستيت تو را بسوى هستى (در آخرت) ميكشاند.</w:t>
      </w:r>
    </w:p>
    <w:p>
      <w:pPr>
        <w:pStyle w:val="Heading3"/>
      </w:pPr>
      <w:bookmarkStart w:id="5398" w:name="_Toc4513"/>
      <w:r>
        <w:t>34</w:t>
      </w:r>
      <w:bookmarkEnd w:id="5398"/>
    </w:p>
    <w:p>
      <w:pPr>
        <w:pStyle w:val="BookText"/>
      </w:pPr>
      <w:r>
        <w:rPr>
          <w:rFonts w:ascii="Amiri" w:hAnsi="Amiri" w:eastAsia="Amiri" w:cs="Amiri"/>
          <w:lang w:bidi="ar-SA"/>
          <w:color w:val="111111"/>
          <w:sz w:val="28"/>
          <w:szCs w:val="28"/>
          <w:rtl/>
        </w:rPr>
        <w:t xml:space="preserve">بيعوا ما يفنى بما يبقى و تعوّضوا بنعيم الآخرة عن شقاء الدّنيا : نابود شدنيها را ببودنيها بفروشيد و بدبختى دنيا را بنعمت آخرت عوض كنيد (تا كامروا باشيد).</w:t>
      </w:r>
    </w:p>
    <w:p>
      <w:pPr>
        <w:pStyle w:val="Heading3"/>
      </w:pPr>
      <w:bookmarkStart w:id="5399" w:name="_Toc4514"/>
      <w:r>
        <w:t>35</w:t>
      </w:r>
      <w:bookmarkEnd w:id="5399"/>
    </w:p>
    <w:p>
      <w:pPr>
        <w:pStyle w:val="BookText"/>
      </w:pPr>
      <w:r>
        <w:rPr>
          <w:rFonts w:ascii="IRNazanin" w:hAnsi="IRNazanin" w:eastAsia="IRNazanin" w:cs="IRNazanin"/>
          <w:lang w:bidi="fa-IR"/>
          <w:color w:val="111111"/>
          <w:sz w:val="28"/>
          <w:szCs w:val="28"/>
          <w:rtl/>
        </w:rPr>
        <w:t xml:space="preserve">بسط اليد بالعطاء يجزل الأجر و يضاعف الجزاء : دست را ببخشش گشادن مزد را ميافزايد و پاداش را دو چندان ميگرداند.</w:t>
      </w:r>
    </w:p>
    <w:p>
      <w:pPr>
        <w:pStyle w:val="Heading3"/>
      </w:pPr>
      <w:bookmarkStart w:id="5400" w:name="_Toc4515"/>
      <w:r>
        <w:t>36</w:t>
      </w:r>
      <w:bookmarkEnd w:id="5400"/>
    </w:p>
    <w:p>
      <w:pPr>
        <w:pStyle w:val="BookText"/>
      </w:pPr>
      <w:r>
        <w:rPr>
          <w:rFonts w:ascii="IRNazanin" w:hAnsi="IRNazanin" w:eastAsia="IRNazanin" w:cs="IRNazanin"/>
          <w:lang w:bidi="fa-IR"/>
          <w:color w:val="111111"/>
          <w:sz w:val="28"/>
          <w:szCs w:val="28"/>
          <w:rtl/>
        </w:rPr>
        <w:t xml:space="preserve">فى ذكر رسول اللّه صلّى اللّه عليه و آله بلّغ عن ربّه معذرا و نصح لأمّته منذرا و دعا إلى الجنّة مبشّرا : آنحضرت عليه السّلام دربارۀ رسولخدا صلّى اللّه عليه و آله فرمود: امر پروردگارشرا رساند در حاليكه عذرخواه از خدا بود و امّتش را نصيحت كرد در حاليكه آنها را (از دوزخ و عذاب) بيم دهنده و بسوى بهشت مژده رساننده بود.</w:t>
      </w:r>
    </w:p>
    <w:p>
      <w:pPr>
        <w:pStyle w:val="Heading3"/>
      </w:pPr>
      <w:bookmarkStart w:id="5401" w:name="_Toc4516"/>
      <w:r>
        <w:t>37</w:t>
      </w:r>
      <w:bookmarkEnd w:id="5401"/>
    </w:p>
    <w:p>
      <w:pPr>
        <w:pStyle w:val="BookText"/>
      </w:pPr>
      <w:r>
        <w:rPr>
          <w:rFonts w:ascii="IRNazanin" w:hAnsi="IRNazanin" w:eastAsia="IRNazanin" w:cs="IRNazanin"/>
          <w:lang w:bidi="fa-IR"/>
          <w:color w:val="111111"/>
          <w:sz w:val="28"/>
          <w:szCs w:val="28"/>
          <w:rtl/>
        </w:rPr>
        <w:t xml:space="preserve">بنا اهتديتم الظّلماء و تسنّمتم العلياء و بنا إنفجرتم عن السّرار : (شما مردم جهان با نوار درخشان ما از تاريكى گمراهى هدايت يافتيد و باعلا درجۀ انسانيّت بالا رفتيد و از شبان تيره بدون ماه بصبح روشن رسيدند.</w:t>
      </w:r>
    </w:p>
    <w:p>
      <w:pPr>
        <w:pStyle w:val="Heading3"/>
      </w:pPr>
      <w:bookmarkStart w:id="5402" w:name="_Toc4517"/>
      <w:r>
        <w:t>38</w:t>
      </w:r>
      <w:bookmarkEnd w:id="5402"/>
    </w:p>
    <w:p>
      <w:pPr>
        <w:pStyle w:val="BookText"/>
      </w:pPr>
      <w:r>
        <w:rPr>
          <w:rFonts w:ascii="Amiri" w:hAnsi="Amiri" w:eastAsia="Amiri" w:cs="Amiri"/>
          <w:lang w:bidi="ar-SA"/>
          <w:color w:val="111111"/>
          <w:sz w:val="28"/>
          <w:szCs w:val="28"/>
          <w:rtl/>
        </w:rPr>
        <w:t xml:space="preserve">بنا فتح اللّه و بنا يختم و بنا يمحو ما يشاء و يثبت و بنا يدفع اللّه الزّمان الكلب و بنا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1" w:name="pg9220_78680"/>
    <w:bookmarkEnd w:id="351"/>
    <w:p>
      <w:pPr>
        <w:pStyle w:val="BookText"/>
      </w:pPr>
      <w:r>
        <w:rPr>
          <w:rFonts w:ascii="Amiri" w:hAnsi="Amiri" w:eastAsia="Amiri" w:cs="Amiri"/>
          <w:lang w:bidi="ar-SA"/>
          <w:color w:val="111111"/>
          <w:sz w:val="28"/>
          <w:szCs w:val="28"/>
          <w:rtl/>
        </w:rPr>
        <w:t xml:space="preserve">ينزل الغيث فلا يغرّنّكم باللّه الغرور :</w:t>
      </w:r>
    </w:p>
    <w:p>
      <w:pPr>
        <w:pStyle w:val="BookText"/>
      </w:pPr>
      <w:r>
        <w:rPr>
          <w:rFonts w:ascii="IRNazanin" w:hAnsi="IRNazanin" w:eastAsia="IRNazanin" w:cs="IRNazanin"/>
          <w:lang w:bidi="fa-IR"/>
          <w:color w:val="111111"/>
          <w:sz w:val="28"/>
          <w:szCs w:val="28"/>
          <w:rtl/>
        </w:rPr>
        <w:t xml:space="preserve">خدا (باب رحمت را) بوسيله ما گشود و آن را بما ختم و تمام خواهد فرمود بوسيله ما آنچه را بخواهد محو فرمايد و هر چه را خواهد ثابت بدارد بواسطۀ ما خدا روزگار گزنده را دفع دهد و باران را بخاطر ما (بر خلق) ببارد پس (متوجه باشيد و از دور ما پا بسوى ديگران نكشيد و) فريب شيطان فريب دهنده را نخوريد.</w:t>
      </w:r>
    </w:p>
    <w:p>
      <w:pPr>
        <w:pStyle w:val="Heading3"/>
      </w:pPr>
      <w:bookmarkStart w:id="5403" w:name="_Toc4518"/>
      <w:r>
        <w:t>39</w:t>
      </w:r>
      <w:bookmarkEnd w:id="5403"/>
    </w:p>
    <w:p>
      <w:pPr>
        <w:pStyle w:val="BookText"/>
      </w:pPr>
      <w:r>
        <w:rPr>
          <w:rFonts w:ascii="Amiri" w:hAnsi="Amiri" w:eastAsia="Amiri" w:cs="Amiri"/>
          <w:lang w:bidi="ar-SA"/>
          <w:color w:val="111111"/>
          <w:sz w:val="28"/>
          <w:szCs w:val="28"/>
          <w:rtl/>
        </w:rPr>
        <w:t xml:space="preserve">و قال عليه السّلام فى وصف المؤمن:</w:t>
      </w:r>
    </w:p>
    <w:p>
      <w:pPr>
        <w:pStyle w:val="BookText"/>
      </w:pPr>
      <w:r>
        <w:rPr>
          <w:rFonts w:ascii="IRNazanin" w:hAnsi="IRNazanin" w:eastAsia="IRNazanin" w:cs="IRNazanin"/>
          <w:lang w:bidi="fa-IR"/>
          <w:color w:val="111111"/>
          <w:sz w:val="28"/>
          <w:szCs w:val="28"/>
          <w:rtl/>
        </w:rPr>
        <w:t xml:space="preserve">بشر المؤمن فى وجهه و حزنه فى قلبه أوسع شيىء صدرا و أذلّ شيىء نفسا يكره الرّفعة و يشنأ السّمعة طويل غمّه بعيد همّه كثير صمته مشغول وقته صبور شكور مغمور بفكرته ضنين بخلّته سهل الخليفة ليّن العريكة نفسه أصلب من الصّلد و هو أذلّ من العبد: آنحضرت عليه السّلام دربارۀ مؤمن فرمودند مؤمن گشاده گيش در چهره اش و اندوهش در قلبش ميباشد سينه اش از هر چيزى گشاده تر و نفسش از هر چيزى خوارتر است بلندى و جاه را بد داند و ريا و سمعه را عيب شمارد اندوهش دراز همّ و حزنش دور خاموشيش بسيار است وقتش مشغول پر صبر و پر شكر است در فكر خودش فرو رفته است، بدوستش بخل ميورزد (و بزودى او را از دست نميدهد) خويش هموار و رفتارش نرم است نفسش از سنگ خارا سخت تر و از بندۀ زر خريد افتاده تر ميباشد.</w:t>
      </w:r>
    </w:p>
    <w:p>
      <w:pPr>
        <w:pStyle w:val="Heading2"/>
      </w:pPr>
      <w:bookmarkStart w:id="5404" w:name="_Toc4519"/>
      <w:r>
        <w:t>الفصل الثّانى و العشرون :حرف التّاء</w:t>
      </w:r>
      <w:bookmarkEnd w:id="5404"/>
    </w:p>
    <w:p>
      <w:pPr>
        <w:pStyle w:val="Heading3"/>
      </w:pPr>
      <w:bookmarkStart w:id="5405" w:name="_Toc4520"/>
      <w:r>
        <w:t>اشاره</w:t>
      </w:r>
      <w:bookmarkEnd w:id="5405"/>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التّاء (قال عليه السّلام) فصل بيست و دوّم از آنچه كه وارد گرديده است از حكمتهاى حضرت امير المؤمنين علىّ بن ابيطالب عليه السّلام در حرف تاء آنحضرت عليه السّلام فرمودند</w:t>
      </w:r>
    </w:p>
    <w:p>
      <w:pPr>
        <w:pStyle w:val="Heading3"/>
      </w:pPr>
      <w:bookmarkStart w:id="5406" w:name="_Toc4521"/>
      <w:r>
        <w:t>1</w:t>
      </w:r>
      <w:bookmarkEnd w:id="5406"/>
    </w:p>
    <w:p>
      <w:pPr>
        <w:pStyle w:val="BookText"/>
      </w:pPr>
      <w:r>
        <w:rPr>
          <w:rFonts w:ascii="Amiri" w:hAnsi="Amiri" w:eastAsia="Amiri" w:cs="Amiri"/>
          <w:lang w:bidi="ar-SA"/>
          <w:color w:val="111111"/>
          <w:sz w:val="28"/>
          <w:szCs w:val="28"/>
          <w:rtl/>
        </w:rPr>
        <w:t xml:space="preserve">تاجر اللّه تربح : با خدا كار بتجارت كن سود ببر.</w:t>
      </w:r>
    </w:p>
    <w:p>
      <w:pPr>
        <w:pStyle w:val="Heading3"/>
      </w:pPr>
      <w:bookmarkStart w:id="5407" w:name="_Toc4522"/>
      <w:r>
        <w:t>2</w:t>
      </w:r>
      <w:bookmarkEnd w:id="5407"/>
    </w:p>
    <w:p>
      <w:pPr>
        <w:pStyle w:val="BookText"/>
      </w:pPr>
      <w:r>
        <w:rPr>
          <w:rFonts w:ascii="IRNazanin" w:hAnsi="IRNazanin" w:eastAsia="IRNazanin" w:cs="IRNazanin"/>
          <w:lang w:bidi="fa-IR"/>
          <w:color w:val="111111"/>
          <w:sz w:val="28"/>
          <w:szCs w:val="28"/>
          <w:rtl/>
        </w:rPr>
        <w:t xml:space="preserve">توسّل بطاعة اللّه تنجح : بطاعت خدا چنگ در زن رستگار شو.</w:t>
      </w:r>
    </w:p>
    <w:p>
      <w:pPr>
        <w:pStyle w:val="Heading3"/>
      </w:pPr>
      <w:bookmarkStart w:id="5408" w:name="_Toc4523"/>
      <w:r>
        <w:t>3</w:t>
      </w:r>
      <w:bookmarkEnd w:id="5408"/>
    </w:p>
    <w:p>
      <w:pPr>
        <w:pStyle w:val="BookText"/>
      </w:pPr>
      <w:r>
        <w:rPr>
          <w:rFonts w:ascii="Amiri" w:hAnsi="Amiri" w:eastAsia="Amiri" w:cs="Amiri"/>
          <w:lang w:bidi="ar-SA"/>
          <w:color w:val="111111"/>
          <w:sz w:val="28"/>
          <w:szCs w:val="28"/>
          <w:rtl/>
        </w:rPr>
        <w:t xml:space="preserve">تمام العمل استكماله : تماميّت عمل بكامل كردن آنست.</w:t>
      </w:r>
    </w:p>
    <w:p>
      <w:pPr>
        <w:pStyle w:val="Heading3"/>
      </w:pPr>
      <w:bookmarkStart w:id="5409" w:name="_Toc4524"/>
      <w:r>
        <w:t>4</w:t>
      </w:r>
      <w:bookmarkEnd w:id="5409"/>
    </w:p>
    <w:p>
      <w:pPr>
        <w:pStyle w:val="BookText"/>
      </w:pPr>
      <w:r>
        <w:rPr>
          <w:rFonts w:ascii="IRNazanin" w:hAnsi="IRNazanin" w:eastAsia="IRNazanin" w:cs="IRNazanin"/>
          <w:lang w:bidi="fa-IR"/>
          <w:color w:val="111111"/>
          <w:sz w:val="28"/>
          <w:szCs w:val="28"/>
          <w:rtl/>
        </w:rPr>
        <w:t xml:space="preserve">توقّ معاصى اللّه تفلح : از معاصى خدا بپرهيز رستگار ميشوى.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2" w:name="pg9220_78681"/>
    <w:bookmarkEnd w:id="352"/>
    <w:p>
      <w:pPr>
        <w:pStyle w:val="Heading3"/>
      </w:pPr>
      <w:bookmarkStart w:id="5410" w:name="_Toc4525"/>
      <w:r>
        <w:t>5</w:t>
      </w:r>
      <w:bookmarkEnd w:id="5410"/>
    </w:p>
    <w:p>
      <w:pPr>
        <w:pStyle w:val="BookText"/>
      </w:pPr>
      <w:r>
        <w:rPr>
          <w:rFonts w:ascii="IRNazanin" w:hAnsi="IRNazanin" w:eastAsia="IRNazanin" w:cs="IRNazanin"/>
          <w:lang w:bidi="fa-IR"/>
          <w:color w:val="111111"/>
          <w:sz w:val="28"/>
          <w:szCs w:val="28"/>
          <w:rtl/>
        </w:rPr>
        <w:t xml:space="preserve">تفأل بالخير تنجح : فال نيكو بزن از گرفتارى ميرهى.</w:t>
      </w:r>
    </w:p>
    <w:p>
      <w:pPr>
        <w:pStyle w:val="Heading3"/>
      </w:pPr>
      <w:bookmarkStart w:id="5411" w:name="_Toc4526"/>
      <w:r>
        <w:t>6</w:t>
      </w:r>
      <w:bookmarkEnd w:id="5411"/>
    </w:p>
    <w:p>
      <w:pPr>
        <w:pStyle w:val="BookText"/>
      </w:pPr>
      <w:r>
        <w:rPr>
          <w:rFonts w:ascii="Amiri" w:hAnsi="Amiri" w:eastAsia="Amiri" w:cs="Amiri"/>
          <w:lang w:bidi="ar-SA"/>
          <w:color w:val="111111"/>
          <w:sz w:val="28"/>
          <w:szCs w:val="28"/>
          <w:rtl/>
        </w:rPr>
        <w:t xml:space="preserve">تواضع للّه يرفعك : براى خدا تواضع كن تو را بر ميكشد.</w:t>
      </w:r>
    </w:p>
    <w:p>
      <w:pPr>
        <w:pStyle w:val="Heading3"/>
      </w:pPr>
      <w:bookmarkStart w:id="5412" w:name="_Toc4527"/>
      <w:r>
        <w:t>7</w:t>
      </w:r>
      <w:bookmarkEnd w:id="5412"/>
    </w:p>
    <w:p>
      <w:pPr>
        <w:pStyle w:val="BookText"/>
      </w:pPr>
      <w:r>
        <w:rPr>
          <w:rFonts w:ascii="IRNazanin" w:hAnsi="IRNazanin" w:eastAsia="IRNazanin" w:cs="IRNazanin"/>
          <w:lang w:bidi="fa-IR"/>
          <w:color w:val="111111"/>
          <w:sz w:val="28"/>
          <w:szCs w:val="28"/>
          <w:rtl/>
        </w:rPr>
        <w:t xml:space="preserve">تمسّك بطاعة اللّه يزلفك : بطاعت خدا چنگ در زدن تا نزديكيت سازد.</w:t>
      </w:r>
    </w:p>
    <w:p>
      <w:pPr>
        <w:pStyle w:val="Heading3"/>
      </w:pPr>
      <w:bookmarkStart w:id="5413" w:name="_Toc4528"/>
      <w:r>
        <w:t>8</w:t>
      </w:r>
      <w:bookmarkEnd w:id="5413"/>
    </w:p>
    <w:p>
      <w:pPr>
        <w:pStyle w:val="BookText"/>
      </w:pPr>
      <w:r>
        <w:rPr>
          <w:rFonts w:ascii="Amiri" w:hAnsi="Amiri" w:eastAsia="Amiri" w:cs="Amiri"/>
          <w:lang w:bidi="ar-SA"/>
          <w:color w:val="111111"/>
          <w:sz w:val="28"/>
          <w:szCs w:val="28"/>
          <w:rtl/>
        </w:rPr>
        <w:t xml:space="preserve">تعجيل المعروف ملاك المعروف : بسوى كار نيك شتافتن ملاك نيكى است.</w:t>
      </w:r>
    </w:p>
    <w:p>
      <w:pPr>
        <w:pStyle w:val="Heading3"/>
      </w:pPr>
      <w:bookmarkStart w:id="5414" w:name="_Toc4529"/>
      <w:r>
        <w:t>9</w:t>
      </w:r>
      <w:bookmarkEnd w:id="5414"/>
    </w:p>
    <w:p>
      <w:pPr>
        <w:pStyle w:val="BookText"/>
      </w:pPr>
      <w:r>
        <w:rPr>
          <w:rFonts w:ascii="Amiri" w:hAnsi="Amiri" w:eastAsia="Amiri" w:cs="Amiri"/>
          <w:lang w:bidi="ar-SA"/>
          <w:color w:val="111111"/>
          <w:sz w:val="28"/>
          <w:szCs w:val="28"/>
          <w:rtl/>
        </w:rPr>
        <w:t xml:space="preserve">تضييع المعروف وضعه فى غير معروف : نيكى را ضايع كردن آنرا در غير جايش وضع كردن است.</w:t>
      </w:r>
    </w:p>
    <w:p>
      <w:pPr>
        <w:pStyle w:val="Heading3"/>
      </w:pPr>
      <w:bookmarkStart w:id="5415" w:name="_Toc4530"/>
      <w:r>
        <w:t>10</w:t>
      </w:r>
      <w:bookmarkEnd w:id="5415"/>
    </w:p>
    <w:p>
      <w:pPr>
        <w:pStyle w:val="BookText"/>
      </w:pPr>
      <w:r>
        <w:rPr>
          <w:rFonts w:ascii="Amiri" w:hAnsi="Amiri" w:eastAsia="Amiri" w:cs="Amiri"/>
          <w:lang w:bidi="ar-SA"/>
          <w:color w:val="111111"/>
          <w:sz w:val="28"/>
          <w:szCs w:val="28"/>
          <w:rtl/>
        </w:rPr>
        <w:t xml:space="preserve">تأخير العمل عنوان الكسل : كار را عقب انداختن نشانۀ تنبلى است.</w:t>
      </w:r>
    </w:p>
    <w:p>
      <w:pPr>
        <w:pStyle w:val="Heading3"/>
      </w:pPr>
      <w:bookmarkStart w:id="5416" w:name="_Toc4531"/>
      <w:r>
        <w:t>11</w:t>
      </w:r>
      <w:bookmarkEnd w:id="5416"/>
    </w:p>
    <w:p>
      <w:pPr>
        <w:pStyle w:val="BookText"/>
      </w:pPr>
      <w:r>
        <w:rPr>
          <w:rFonts w:ascii="IRNazanin" w:hAnsi="IRNazanin" w:eastAsia="IRNazanin" w:cs="IRNazanin"/>
          <w:lang w:bidi="fa-IR"/>
          <w:color w:val="111111"/>
          <w:sz w:val="28"/>
          <w:szCs w:val="28"/>
          <w:rtl/>
        </w:rPr>
        <w:t xml:space="preserve">تصفية العمل أشدّ من العمل : عمل را پاكيزه انجام دادن از خود عمل كردن سخت تر است.</w:t>
      </w:r>
    </w:p>
    <w:p>
      <w:pPr>
        <w:pStyle w:val="Heading3"/>
      </w:pPr>
      <w:bookmarkStart w:id="5417" w:name="_Toc4532"/>
      <w:r>
        <w:t>12</w:t>
      </w:r>
      <w:bookmarkEnd w:id="5417"/>
    </w:p>
    <w:p>
      <w:pPr>
        <w:pStyle w:val="BookText"/>
      </w:pPr>
      <w:r>
        <w:rPr>
          <w:rFonts w:ascii="IRNazanin" w:hAnsi="IRNazanin" w:eastAsia="IRNazanin" w:cs="IRNazanin"/>
          <w:lang w:bidi="fa-IR"/>
          <w:color w:val="111111"/>
          <w:sz w:val="28"/>
          <w:szCs w:val="28"/>
          <w:rtl/>
        </w:rPr>
        <w:t xml:space="preserve">تاج الملك عدله : افسر و اكليل پادشاه عدل او است.</w:t>
      </w:r>
    </w:p>
    <w:p>
      <w:pPr>
        <w:pStyle w:val="Heading3"/>
      </w:pPr>
      <w:bookmarkStart w:id="5418" w:name="_Toc4533"/>
      <w:r>
        <w:t>13</w:t>
      </w:r>
      <w:bookmarkEnd w:id="5418"/>
    </w:p>
    <w:p>
      <w:pPr>
        <w:pStyle w:val="BookText"/>
      </w:pPr>
      <w:r>
        <w:rPr>
          <w:rFonts w:ascii="IRNazanin" w:hAnsi="IRNazanin" w:eastAsia="IRNazanin" w:cs="IRNazanin"/>
          <w:lang w:bidi="fa-IR"/>
          <w:color w:val="111111"/>
          <w:sz w:val="28"/>
          <w:szCs w:val="28"/>
          <w:rtl/>
        </w:rPr>
        <w:t xml:space="preserve">تزكية الرّجل عقله : پاكيزگى مرد بعقل او است</w:t>
      </w:r>
    </w:p>
    <w:p>
      <w:pPr>
        <w:pStyle w:val="Heading3"/>
      </w:pPr>
      <w:bookmarkStart w:id="5419" w:name="_Toc4534"/>
      <w:r>
        <w:t>14</w:t>
      </w:r>
      <w:bookmarkEnd w:id="5419"/>
    </w:p>
    <w:p>
      <w:pPr>
        <w:pStyle w:val="BookText"/>
      </w:pPr>
      <w:r>
        <w:rPr>
          <w:rFonts w:ascii="Amiri" w:hAnsi="Amiri" w:eastAsia="Amiri" w:cs="Amiri"/>
          <w:lang w:bidi="ar-SA"/>
          <w:color w:val="111111"/>
          <w:sz w:val="28"/>
          <w:szCs w:val="28"/>
          <w:rtl/>
        </w:rPr>
        <w:t xml:space="preserve">تواضع المرء يرفعه : فروتنى مرد باعث بلندى او است.</w:t>
      </w:r>
    </w:p>
    <w:p>
      <w:pPr>
        <w:pStyle w:val="Heading3"/>
      </w:pPr>
      <w:bookmarkStart w:id="5420" w:name="_Toc4535"/>
      <w:r>
        <w:t>15</w:t>
      </w:r>
      <w:bookmarkEnd w:id="5420"/>
    </w:p>
    <w:p>
      <w:pPr>
        <w:pStyle w:val="BookText"/>
      </w:pPr>
      <w:r>
        <w:rPr>
          <w:rFonts w:ascii="Amiri" w:hAnsi="Amiri" w:eastAsia="Amiri" w:cs="Amiri"/>
          <w:lang w:bidi="ar-SA"/>
          <w:color w:val="111111"/>
          <w:sz w:val="28"/>
          <w:szCs w:val="28"/>
          <w:rtl/>
        </w:rPr>
        <w:t xml:space="preserve">تكبّر المرء يضعه : تكبّر مرد سبب افتادن او است.</w:t>
      </w:r>
    </w:p>
    <w:p>
      <w:pPr>
        <w:pStyle w:val="Heading3"/>
      </w:pPr>
      <w:bookmarkStart w:id="5421" w:name="_Toc4536"/>
      <w:r>
        <w:t>16</w:t>
      </w:r>
      <w:bookmarkEnd w:id="5421"/>
    </w:p>
    <w:p>
      <w:pPr>
        <w:pStyle w:val="BookText"/>
      </w:pPr>
      <w:r>
        <w:rPr>
          <w:rFonts w:ascii="Amiri" w:hAnsi="Amiri" w:eastAsia="Amiri" w:cs="Amiri"/>
          <w:lang w:bidi="ar-SA"/>
          <w:color w:val="111111"/>
          <w:sz w:val="28"/>
          <w:szCs w:val="28"/>
          <w:rtl/>
        </w:rPr>
        <w:t xml:space="preserve">تقرّب العبد إلى اللّه سبحانه بإخلاص نيّته خلوص نيّت بنده باعث نزديكى او بخداوند سبحانست</w:t>
      </w:r>
    </w:p>
    <w:p>
      <w:pPr>
        <w:pStyle w:val="Heading3"/>
      </w:pPr>
      <w:bookmarkStart w:id="5422" w:name="_Toc4537"/>
      <w:r>
        <w:t>17</w:t>
      </w:r>
      <w:bookmarkEnd w:id="5422"/>
    </w:p>
    <w:p>
      <w:pPr>
        <w:pStyle w:val="BookText"/>
      </w:pPr>
      <w:r>
        <w:rPr>
          <w:rFonts w:ascii="IRNazanin" w:hAnsi="IRNazanin" w:eastAsia="IRNazanin" w:cs="IRNazanin"/>
          <w:lang w:bidi="fa-IR"/>
          <w:color w:val="111111"/>
          <w:sz w:val="28"/>
          <w:szCs w:val="28"/>
          <w:rtl/>
        </w:rPr>
        <w:t xml:space="preserve">تعلّم تعلم : بياموز آموزگار شو.</w:t>
      </w:r>
    </w:p>
    <w:p>
      <w:pPr>
        <w:pStyle w:val="Heading3"/>
      </w:pPr>
      <w:bookmarkStart w:id="5423" w:name="_Toc4538"/>
      <w:r>
        <w:t>18</w:t>
      </w:r>
      <w:bookmarkEnd w:id="5423"/>
    </w:p>
    <w:p>
      <w:pPr>
        <w:pStyle w:val="BookText"/>
      </w:pPr>
      <w:r>
        <w:rPr>
          <w:rFonts w:ascii="IRNazanin" w:hAnsi="IRNazanin" w:eastAsia="IRNazanin" w:cs="IRNazanin"/>
          <w:lang w:bidi="fa-IR"/>
          <w:color w:val="111111"/>
          <w:sz w:val="28"/>
          <w:szCs w:val="28"/>
          <w:rtl/>
        </w:rPr>
        <w:t xml:space="preserve">تكرّم تكرم : گرامى دار گرامى شو.</w:t>
      </w:r>
    </w:p>
    <w:p>
      <w:pPr>
        <w:pStyle w:val="Heading3"/>
      </w:pPr>
      <w:bookmarkStart w:id="5424" w:name="_Toc4539"/>
      <w:r>
        <w:t>19</w:t>
      </w:r>
      <w:bookmarkEnd w:id="5424"/>
    </w:p>
    <w:p>
      <w:pPr>
        <w:pStyle w:val="BookText"/>
      </w:pPr>
      <w:r>
        <w:rPr>
          <w:rFonts w:ascii="IRNazanin" w:hAnsi="IRNazanin" w:eastAsia="IRNazanin" w:cs="IRNazanin"/>
          <w:lang w:bidi="fa-IR"/>
          <w:color w:val="111111"/>
          <w:sz w:val="28"/>
          <w:szCs w:val="28"/>
          <w:rtl/>
        </w:rPr>
        <w:t xml:space="preserve">تفضّل تخدم و أعلم تقدّم : ببخش خدمت كرده شو بدان پيشوا باش.</w:t>
      </w:r>
    </w:p>
    <w:p>
      <w:pPr>
        <w:pStyle w:val="Heading3"/>
      </w:pPr>
      <w:bookmarkStart w:id="5425" w:name="_Toc4540"/>
      <w:r>
        <w:t>20</w:t>
      </w:r>
      <w:bookmarkEnd w:id="5425"/>
    </w:p>
    <w:p>
      <w:pPr>
        <w:pStyle w:val="BookText"/>
      </w:pPr>
      <w:r>
        <w:rPr>
          <w:rFonts w:ascii="Amiri" w:hAnsi="Amiri" w:eastAsia="Amiri" w:cs="Amiri"/>
          <w:lang w:bidi="ar-SA"/>
          <w:color w:val="111111"/>
          <w:sz w:val="28"/>
          <w:szCs w:val="28"/>
          <w:rtl/>
        </w:rPr>
        <w:t xml:space="preserve">تمام الشّرف التّواضع : تماميّت در فروتنى است.</w:t>
      </w:r>
    </w:p>
    <w:p>
      <w:pPr>
        <w:pStyle w:val="Heading3"/>
      </w:pPr>
      <w:bookmarkStart w:id="5426" w:name="_Toc4541"/>
      <w:r>
        <w:t>21</w:t>
      </w:r>
      <w:bookmarkEnd w:id="5426"/>
    </w:p>
    <w:p>
      <w:pPr>
        <w:pStyle w:val="BookText"/>
      </w:pPr>
      <w:r>
        <w:rPr>
          <w:rFonts w:ascii="Amiri" w:hAnsi="Amiri" w:eastAsia="Amiri" w:cs="Amiri"/>
          <w:lang w:bidi="ar-SA"/>
          <w:color w:val="111111"/>
          <w:sz w:val="28"/>
          <w:szCs w:val="28"/>
          <w:rtl/>
        </w:rPr>
        <w:t xml:space="preserve">تمام السّودد ابتداء الصّنايع : تمامى سرورى در اين است كه انسان ابتداى به نيكيها كند.</w:t>
      </w:r>
    </w:p>
    <w:p>
      <w:pPr>
        <w:pStyle w:val="Heading3"/>
      </w:pPr>
      <w:bookmarkStart w:id="5427" w:name="_Toc4542"/>
      <w:r>
        <w:t>22</w:t>
      </w:r>
      <w:bookmarkEnd w:id="5427"/>
    </w:p>
    <w:p>
      <w:pPr>
        <w:pStyle w:val="BookText"/>
      </w:pPr>
      <w:r>
        <w:rPr>
          <w:rFonts w:ascii="Amiri" w:hAnsi="Amiri" w:eastAsia="Amiri" w:cs="Amiri"/>
          <w:lang w:bidi="ar-SA"/>
          <w:color w:val="111111"/>
          <w:sz w:val="28"/>
          <w:szCs w:val="28"/>
          <w:rtl/>
        </w:rPr>
        <w:t xml:space="preserve">تمام العلم العمل بموجبه : تماميّت علم بلوازم علم عمل كردن است.</w:t>
      </w:r>
    </w:p>
    <w:p>
      <w:pPr>
        <w:pStyle w:val="Heading3"/>
      </w:pPr>
      <w:bookmarkStart w:id="5428" w:name="_Toc4543"/>
      <w:r>
        <w:t>23</w:t>
      </w:r>
      <w:bookmarkEnd w:id="5428"/>
    </w:p>
    <w:p>
      <w:pPr>
        <w:pStyle w:val="BookText"/>
      </w:pPr>
      <w:r>
        <w:rPr>
          <w:rFonts w:ascii="IRNazanin" w:hAnsi="IRNazanin" w:eastAsia="IRNazanin" w:cs="IRNazanin"/>
          <w:lang w:bidi="fa-IR"/>
          <w:color w:val="111111"/>
          <w:sz w:val="28"/>
          <w:szCs w:val="28"/>
          <w:rtl/>
        </w:rPr>
        <w:t xml:space="preserve">تمام الإحسان ترك المنّ به : نيكى را كامل كردن منّت گذاردن را واگذاردن است.</w:t>
      </w:r>
    </w:p>
    <w:p>
      <w:pPr>
        <w:pStyle w:val="Heading3"/>
      </w:pPr>
      <w:bookmarkStart w:id="5429" w:name="_Toc4544"/>
      <w:r>
        <w:t>24</w:t>
      </w:r>
      <w:bookmarkEnd w:id="5429"/>
    </w:p>
    <w:p>
      <w:pPr>
        <w:pStyle w:val="BookText"/>
      </w:pPr>
      <w:r>
        <w:rPr>
          <w:rFonts w:ascii="IRNazanin" w:hAnsi="IRNazanin" w:eastAsia="IRNazanin" w:cs="IRNazanin"/>
          <w:lang w:bidi="fa-IR"/>
          <w:color w:val="111111"/>
          <w:sz w:val="28"/>
          <w:szCs w:val="28"/>
          <w:rtl/>
        </w:rPr>
        <w:t xml:space="preserve">تنزل المثوبة على قدر المصيبة : ثواب باندازۀ مصيبت نازل ميگردد.</w:t>
      </w:r>
    </w:p>
    <w:p>
      <w:pPr>
        <w:pStyle w:val="Heading3"/>
      </w:pPr>
      <w:bookmarkStart w:id="5430" w:name="_Toc4545"/>
      <w:r>
        <w:t>25</w:t>
      </w:r>
      <w:bookmarkEnd w:id="5430"/>
    </w:p>
    <w:p>
      <w:pPr>
        <w:pStyle w:val="BookText"/>
      </w:pPr>
      <w:r>
        <w:rPr>
          <w:rFonts w:ascii="Amiri" w:hAnsi="Amiri" w:eastAsia="Amiri" w:cs="Amiri"/>
          <w:lang w:bidi="ar-SA"/>
          <w:color w:val="111111"/>
          <w:sz w:val="28"/>
          <w:szCs w:val="28"/>
          <w:rtl/>
        </w:rPr>
        <w:t xml:space="preserve">تنزل من اللّه المعونة على قدر المؤنة : در آمد هر كسى از جانب خدا باندازه مخارج او است.</w:t>
      </w:r>
    </w:p>
    <w:p>
      <w:pPr>
        <w:pStyle w:val="Heading3"/>
      </w:pPr>
      <w:bookmarkStart w:id="5431" w:name="_Toc4546"/>
      <w:r>
        <w:t>26</w:t>
      </w:r>
      <w:bookmarkEnd w:id="5431"/>
    </w:p>
    <w:p>
      <w:pPr>
        <w:pStyle w:val="BookText"/>
      </w:pPr>
      <w:r>
        <w:rPr>
          <w:rFonts w:ascii="IRNazanin" w:hAnsi="IRNazanin" w:eastAsia="IRNazanin" w:cs="IRNazanin"/>
          <w:lang w:bidi="fa-IR"/>
          <w:color w:val="111111"/>
          <w:sz w:val="28"/>
          <w:szCs w:val="28"/>
          <w:rtl/>
        </w:rPr>
        <w:t xml:space="preserve">تكاد ضمائر القلوب تطّلع على سرائر الغيوب نزديك است ضماير و دانش دلها بر اسرار غيوب آگاه شوند (زيرا كه مؤمنان بانوار الهى بر اسرار واقف ميگردند)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3" w:name="pg9220_78682"/>
    <w:bookmarkEnd w:id="353"/>
    <w:p>
      <w:pPr>
        <w:pStyle w:val="Heading3"/>
      </w:pPr>
      <w:bookmarkStart w:id="5432" w:name="_Toc4547"/>
      <w:r>
        <w:t>27</w:t>
      </w:r>
      <w:bookmarkEnd w:id="5432"/>
    </w:p>
    <w:p>
      <w:pPr>
        <w:pStyle w:val="BookText"/>
      </w:pPr>
      <w:r>
        <w:rPr>
          <w:rFonts w:ascii="Amiri" w:hAnsi="Amiri" w:eastAsia="Amiri" w:cs="Amiri"/>
          <w:lang w:bidi="ar-SA"/>
          <w:color w:val="111111"/>
          <w:sz w:val="28"/>
          <w:szCs w:val="28"/>
          <w:rtl/>
        </w:rPr>
        <w:t xml:space="preserve">تجرّع غصص الحلم يطفىء نار الغضب :</w:t>
      </w:r>
    </w:p>
    <w:p>
      <w:pPr>
        <w:pStyle w:val="BookText"/>
      </w:pPr>
      <w:r>
        <w:rPr>
          <w:rFonts w:ascii="IRNazanin" w:hAnsi="IRNazanin" w:eastAsia="IRNazanin" w:cs="IRNazanin"/>
          <w:lang w:bidi="fa-IR"/>
          <w:color w:val="111111"/>
          <w:sz w:val="28"/>
          <w:szCs w:val="28"/>
          <w:rtl/>
        </w:rPr>
        <w:t xml:space="preserve">غصّه هاى گلوگير بردبارى را در كشيدن آتش خشم را خاموش كردن است.</w:t>
      </w:r>
    </w:p>
    <w:p>
      <w:pPr>
        <w:pStyle w:val="Heading3"/>
      </w:pPr>
      <w:bookmarkStart w:id="5433" w:name="_Toc4548"/>
      <w:r>
        <w:t>28</w:t>
      </w:r>
      <w:bookmarkEnd w:id="5433"/>
    </w:p>
    <w:p>
      <w:pPr>
        <w:pStyle w:val="BookText"/>
      </w:pPr>
      <w:r>
        <w:rPr>
          <w:rFonts w:ascii="IRNazanin" w:hAnsi="IRNazanin" w:eastAsia="IRNazanin" w:cs="IRNazanin"/>
          <w:lang w:bidi="fa-IR"/>
          <w:color w:val="111111"/>
          <w:sz w:val="28"/>
          <w:szCs w:val="28"/>
          <w:rtl/>
        </w:rPr>
        <w:t xml:space="preserve">تحرّى الصّدق و تجنّب الكذب أجمل شيمة و أفضل أدب : صدق را تحصيل كردن و از كذب دورى گزيدن زيباترين روش و افزونترين ادب است</w:t>
      </w:r>
    </w:p>
    <w:p>
      <w:pPr>
        <w:pStyle w:val="Heading3"/>
      </w:pPr>
      <w:bookmarkStart w:id="5434" w:name="_Toc4549"/>
      <w:r>
        <w:t>29</w:t>
      </w:r>
      <w:bookmarkEnd w:id="5434"/>
    </w:p>
    <w:p>
      <w:pPr>
        <w:pStyle w:val="BookText"/>
      </w:pPr>
      <w:r>
        <w:rPr>
          <w:rFonts w:ascii="Amiri" w:hAnsi="Amiri" w:eastAsia="Amiri" w:cs="Amiri"/>
          <w:lang w:bidi="ar-SA"/>
          <w:color w:val="111111"/>
          <w:sz w:val="28"/>
          <w:szCs w:val="28"/>
          <w:rtl/>
        </w:rPr>
        <w:t xml:space="preserve">تأمّل العيب عيب : انديشيدن در عيب عيب است.</w:t>
      </w:r>
    </w:p>
    <w:p>
      <w:pPr>
        <w:pStyle w:val="Heading3"/>
      </w:pPr>
      <w:bookmarkStart w:id="5435" w:name="_Toc4550"/>
      <w:r>
        <w:t>30</w:t>
      </w:r>
      <w:bookmarkEnd w:id="5435"/>
    </w:p>
    <w:p>
      <w:pPr>
        <w:pStyle w:val="BookText"/>
      </w:pPr>
      <w:r>
        <w:rPr>
          <w:rFonts w:ascii="IRNazanin" w:hAnsi="IRNazanin" w:eastAsia="IRNazanin" w:cs="IRNazanin"/>
          <w:lang w:bidi="fa-IR"/>
          <w:color w:val="111111"/>
          <w:sz w:val="28"/>
          <w:szCs w:val="28"/>
          <w:rtl/>
        </w:rPr>
        <w:t xml:space="preserve">تهوين الذّنب أعظم من ركوبه : گنه را خوار كردن (و آن را بجاى آوردن) بزرگتر از ارتكاب آن گناه است.</w:t>
      </w:r>
    </w:p>
    <w:p>
      <w:pPr>
        <w:pStyle w:val="Heading3"/>
      </w:pPr>
      <w:bookmarkStart w:id="5436" w:name="_Toc4551"/>
      <w:r>
        <w:t>31</w:t>
      </w:r>
      <w:bookmarkEnd w:id="5436"/>
    </w:p>
    <w:p>
      <w:pPr>
        <w:pStyle w:val="BookText"/>
      </w:pPr>
      <w:r>
        <w:rPr>
          <w:rFonts w:ascii="IRNazanin" w:hAnsi="IRNazanin" w:eastAsia="IRNazanin" w:cs="IRNazanin"/>
          <w:lang w:bidi="fa-IR"/>
          <w:color w:val="111111"/>
          <w:sz w:val="28"/>
          <w:szCs w:val="28"/>
          <w:rtl/>
        </w:rPr>
        <w:t xml:space="preserve">تعجيل السّراح نجاح : شتاب در كار آسان باعث رستگارى است.</w:t>
      </w:r>
    </w:p>
    <w:p>
      <w:pPr>
        <w:pStyle w:val="Heading3"/>
      </w:pPr>
      <w:bookmarkStart w:id="5437" w:name="_Toc4552"/>
      <w:r>
        <w:t>32</w:t>
      </w:r>
      <w:bookmarkEnd w:id="5437"/>
    </w:p>
    <w:p>
      <w:pPr>
        <w:pStyle w:val="BookText"/>
      </w:pPr>
      <w:r>
        <w:rPr>
          <w:rFonts w:ascii="Amiri" w:hAnsi="Amiri" w:eastAsia="Amiri" w:cs="Amiri"/>
          <w:lang w:bidi="ar-SA"/>
          <w:color w:val="111111"/>
          <w:sz w:val="28"/>
          <w:szCs w:val="28"/>
          <w:rtl/>
        </w:rPr>
        <w:t xml:space="preserve">تعجيل الاستدراك إصلاح : شتاب براى ادراك كار خدا اصلاح آن است.</w:t>
      </w:r>
    </w:p>
    <w:p>
      <w:pPr>
        <w:pStyle w:val="Heading3"/>
      </w:pPr>
      <w:bookmarkStart w:id="5438" w:name="_Toc4553"/>
      <w:r>
        <w:t>33</w:t>
      </w:r>
      <w:bookmarkEnd w:id="5438"/>
    </w:p>
    <w:p>
      <w:pPr>
        <w:pStyle w:val="BookText"/>
      </w:pPr>
      <w:r>
        <w:rPr>
          <w:rFonts w:ascii="IRNazanin" w:hAnsi="IRNazanin" w:eastAsia="IRNazanin" w:cs="IRNazanin"/>
          <w:lang w:bidi="fa-IR"/>
          <w:color w:val="111111"/>
          <w:sz w:val="28"/>
          <w:szCs w:val="28"/>
          <w:rtl/>
        </w:rPr>
        <w:t xml:space="preserve">تدبّروا آيات القرآن و اعتبروا به فإنّه أبلغ العبر : آيات قرآن را تدبّر كنيد و بآن پند گيريد كه آن رساترين پندها است.</w:t>
      </w:r>
    </w:p>
    <w:p>
      <w:pPr>
        <w:pStyle w:val="Heading3"/>
      </w:pPr>
      <w:bookmarkStart w:id="5439" w:name="_Toc4554"/>
      <w:r>
        <w:t>34</w:t>
      </w:r>
      <w:bookmarkEnd w:id="5439"/>
    </w:p>
    <w:p>
      <w:pPr>
        <w:pStyle w:val="BookText"/>
      </w:pPr>
      <w:r>
        <w:rPr>
          <w:rFonts w:ascii="Amiri" w:hAnsi="Amiri" w:eastAsia="Amiri" w:cs="Amiri"/>
          <w:lang w:bidi="ar-SA"/>
          <w:color w:val="111111"/>
          <w:sz w:val="28"/>
          <w:szCs w:val="28"/>
          <w:rtl/>
        </w:rPr>
        <w:t xml:space="preserve">تمييز الباقى من الفانى من أشرف النّظر :</w:t>
      </w:r>
    </w:p>
    <w:p>
      <w:pPr>
        <w:pStyle w:val="BookText"/>
      </w:pPr>
      <w:r>
        <w:rPr>
          <w:rFonts w:ascii="Amiri" w:hAnsi="Amiri" w:eastAsia="Amiri" w:cs="Amiri"/>
          <w:lang w:bidi="ar-SA"/>
          <w:color w:val="111111"/>
          <w:sz w:val="28"/>
          <w:szCs w:val="28"/>
          <w:rtl/>
        </w:rPr>
        <w:t xml:space="preserve">سراى آخرت را از دنيا تميز دادن از برترين نظرها است</w:t>
      </w:r>
    </w:p>
    <w:p>
      <w:pPr>
        <w:pStyle w:val="Heading3"/>
      </w:pPr>
      <w:bookmarkStart w:id="5440" w:name="_Toc4555"/>
      <w:r>
        <w:t>35</w:t>
      </w:r>
      <w:bookmarkEnd w:id="5440"/>
    </w:p>
    <w:p>
      <w:pPr>
        <w:pStyle w:val="BookText"/>
      </w:pPr>
      <w:r>
        <w:rPr>
          <w:rFonts w:ascii="IRNazanin" w:hAnsi="IRNazanin" w:eastAsia="IRNazanin" w:cs="IRNazanin"/>
          <w:lang w:bidi="fa-IR"/>
          <w:color w:val="111111"/>
          <w:sz w:val="28"/>
          <w:szCs w:val="28"/>
          <w:rtl/>
        </w:rPr>
        <w:t xml:space="preserve">تاج الرّجل عفافه و زينته إنصافه : افسر و اكليل مرد پاكدامنى او و انصافش زيورش ميباشد.</w:t>
      </w:r>
    </w:p>
    <w:p>
      <w:pPr>
        <w:pStyle w:val="Heading3"/>
      </w:pPr>
      <w:bookmarkStart w:id="5441" w:name="_Toc4556"/>
      <w:r>
        <w:t>36</w:t>
      </w:r>
      <w:bookmarkEnd w:id="5441"/>
    </w:p>
    <w:p>
      <w:pPr>
        <w:pStyle w:val="BookText"/>
      </w:pPr>
      <w:r>
        <w:rPr>
          <w:rFonts w:ascii="Amiri" w:hAnsi="Amiri" w:eastAsia="Amiri" w:cs="Amiri"/>
          <w:lang w:bidi="ar-SA"/>
          <w:color w:val="111111"/>
          <w:sz w:val="28"/>
          <w:szCs w:val="28"/>
          <w:rtl/>
        </w:rPr>
        <w:t xml:space="preserve">تقيّة المؤمن فى قلبه و توبته فى اعترافه :</w:t>
      </w:r>
    </w:p>
    <w:p>
      <w:pPr>
        <w:pStyle w:val="BookText"/>
      </w:pPr>
      <w:r>
        <w:rPr>
          <w:rFonts w:ascii="IRNazanin" w:hAnsi="IRNazanin" w:eastAsia="IRNazanin" w:cs="IRNazanin"/>
          <w:lang w:bidi="fa-IR"/>
          <w:color w:val="111111"/>
          <w:sz w:val="28"/>
          <w:szCs w:val="28"/>
          <w:rtl/>
        </w:rPr>
        <w:t xml:space="preserve">پرهيز و تقواى مؤمن در دلش و توبۀ او در اعتراف بزبانش ميباشد.</w:t>
      </w:r>
    </w:p>
    <w:p>
      <w:pPr>
        <w:pStyle w:val="Heading3"/>
      </w:pPr>
      <w:bookmarkStart w:id="5442" w:name="_Toc4557"/>
      <w:r>
        <w:t>37</w:t>
      </w:r>
      <w:bookmarkEnd w:id="5442"/>
    </w:p>
    <w:p>
      <w:pPr>
        <w:pStyle w:val="BookText"/>
      </w:pPr>
      <w:r>
        <w:rPr>
          <w:rFonts w:ascii="IRNazanin" w:hAnsi="IRNazanin" w:eastAsia="IRNazanin" w:cs="IRNazanin"/>
          <w:lang w:bidi="fa-IR"/>
          <w:color w:val="111111"/>
          <w:sz w:val="28"/>
          <w:szCs w:val="28"/>
          <w:rtl/>
        </w:rPr>
        <w:t xml:space="preserve">تلويح زلّة العاقل له أمضّ من عتابه : لغزش مرد خرد را بكنايه گفتن براى او از سرزنش كردنش دردناكتر است</w:t>
      </w:r>
    </w:p>
    <w:p>
      <w:pPr>
        <w:pStyle w:val="Heading3"/>
      </w:pPr>
      <w:bookmarkStart w:id="5443" w:name="_Toc4558"/>
      <w:r>
        <w:t>38</w:t>
      </w:r>
      <w:bookmarkEnd w:id="5443"/>
    </w:p>
    <w:p>
      <w:pPr>
        <w:pStyle w:val="BookText"/>
      </w:pPr>
      <w:r>
        <w:rPr>
          <w:rFonts w:ascii="Amiri" w:hAnsi="Amiri" w:eastAsia="Amiri" w:cs="Amiri"/>
          <w:lang w:bidi="ar-SA"/>
          <w:color w:val="111111"/>
          <w:sz w:val="28"/>
          <w:szCs w:val="28"/>
          <w:rtl/>
        </w:rPr>
        <w:t xml:space="preserve">ترك جواب السّفيه أبلغ جوابه : نادان را جواب ندادن رساترين جواب او ميباشد.</w:t>
      </w:r>
    </w:p>
    <w:p>
      <w:pPr>
        <w:pStyle w:val="Heading3"/>
      </w:pPr>
      <w:bookmarkStart w:id="5444" w:name="_Toc4559"/>
      <w:r>
        <w:t>39</w:t>
      </w:r>
      <w:bookmarkEnd w:id="5444"/>
    </w:p>
    <w:p>
      <w:pPr>
        <w:pStyle w:val="BookText"/>
      </w:pPr>
      <w:r>
        <w:rPr>
          <w:rFonts w:ascii="IRNazanin" w:hAnsi="IRNazanin" w:eastAsia="IRNazanin" w:cs="IRNazanin"/>
          <w:lang w:bidi="fa-IR"/>
          <w:color w:val="111111"/>
          <w:sz w:val="28"/>
          <w:szCs w:val="28"/>
          <w:rtl/>
        </w:rPr>
        <w:t xml:space="preserve">توقّوا المعاصى و احبسوا أنفسكم عنها فإنّ الشّقىّ من أطلق فيها عنانه : از گناهان خود دارى كنيد و نفوستان را از آن دربند كشيد زيرا بدبخت كسى است كه عنان خود را در گناهان رها كند</w:t>
      </w:r>
    </w:p>
    <w:p>
      <w:pPr>
        <w:pStyle w:val="Heading3"/>
      </w:pPr>
      <w:bookmarkStart w:id="5445" w:name="_Toc4560"/>
      <w:r>
        <w:t>40</w:t>
      </w:r>
      <w:bookmarkEnd w:id="5445"/>
    </w:p>
    <w:p>
      <w:pPr>
        <w:pStyle w:val="BookText"/>
      </w:pPr>
      <w:r>
        <w:rPr>
          <w:rFonts w:ascii="Amiri" w:hAnsi="Amiri" w:eastAsia="Amiri" w:cs="Amiri"/>
          <w:lang w:bidi="ar-SA"/>
          <w:color w:val="111111"/>
          <w:sz w:val="28"/>
          <w:szCs w:val="28"/>
          <w:rtl/>
        </w:rPr>
        <w:t xml:space="preserve">تكلّموا تعرفوا فإنّ المرء مخبؤ تحت لسانه :</w:t>
      </w:r>
    </w:p>
    <w:p>
      <w:pPr>
        <w:pStyle w:val="BookText"/>
      </w:pPr>
      <w:r>
        <w:rPr>
          <w:rFonts w:ascii="IRNazanin" w:hAnsi="IRNazanin" w:eastAsia="IRNazanin" w:cs="IRNazanin"/>
          <w:lang w:bidi="fa-IR"/>
          <w:color w:val="111111"/>
          <w:sz w:val="28"/>
          <w:szCs w:val="28"/>
          <w:rtl/>
        </w:rPr>
        <w:t xml:space="preserve">سخن گوئيد تا شناخته شويد زيرا كه مرد در زير زبانش پنهان ميباشد (سخن كه گفت عيب و هنرش پديدار ميگردد.</w:t>
      </w:r>
    </w:p>
    <w:p>
      <w:pPr>
        <w:pStyle w:val="Heading3"/>
      </w:pPr>
      <w:bookmarkStart w:id="5446" w:name="_Toc4561"/>
      <w:r>
        <w:t>41</w:t>
      </w:r>
      <w:bookmarkEnd w:id="5446"/>
    </w:p>
    <w:p>
      <w:pPr>
        <w:pStyle w:val="BookText"/>
      </w:pPr>
      <w:r>
        <w:rPr>
          <w:rFonts w:ascii="Amiri" w:hAnsi="Amiri" w:eastAsia="Amiri" w:cs="Amiri"/>
          <w:lang w:bidi="ar-SA"/>
          <w:color w:val="111111"/>
          <w:sz w:val="28"/>
          <w:szCs w:val="28"/>
          <w:rtl/>
        </w:rPr>
        <w:t xml:space="preserve">توخّ رضا اللّه و توقّ سخطه و زعزع قلبك بخوفه : براى خوشنودى خدا برادرى كن و از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4" w:name="pg9220_78683"/>
    <w:bookmarkEnd w:id="354"/>
    <w:p>
      <w:pPr>
        <w:pStyle w:val="BookText"/>
      </w:pPr>
      <w:r>
        <w:rPr>
          <w:rFonts w:ascii="IRNazanin" w:hAnsi="IRNazanin" w:eastAsia="IRNazanin" w:cs="IRNazanin"/>
          <w:lang w:bidi="fa-IR"/>
          <w:color w:val="111111"/>
          <w:sz w:val="28"/>
          <w:szCs w:val="28"/>
          <w:rtl/>
        </w:rPr>
        <w:t xml:space="preserve">خشمش بپرهيز و دلت را با بيم از وى بلرزان (تا در شمار نيكان در آئى).</w:t>
      </w:r>
    </w:p>
    <w:p>
      <w:pPr>
        <w:pStyle w:val="Heading3"/>
      </w:pPr>
      <w:bookmarkStart w:id="5447" w:name="_Toc4562"/>
      <w:r>
        <w:t>42</w:t>
      </w:r>
      <w:bookmarkEnd w:id="5447"/>
    </w:p>
    <w:p>
      <w:pPr>
        <w:pStyle w:val="BookText"/>
      </w:pPr>
      <w:r>
        <w:rPr>
          <w:rFonts w:ascii="Amiri" w:hAnsi="Amiri" w:eastAsia="Amiri" w:cs="Amiri"/>
          <w:lang w:bidi="ar-SA"/>
          <w:color w:val="111111"/>
          <w:sz w:val="28"/>
          <w:szCs w:val="28"/>
          <w:rtl/>
        </w:rPr>
        <w:t xml:space="preserve">تحرّ رضا اللّه برضاك بقدره : رضاى خدا را تحصيل كن باينكه برضاى خدا راضى باشى.</w:t>
      </w:r>
    </w:p>
    <w:p>
      <w:pPr>
        <w:pStyle w:val="Heading3"/>
      </w:pPr>
      <w:bookmarkStart w:id="5448" w:name="_Toc4563"/>
      <w:r>
        <w:t>43</w:t>
      </w:r>
      <w:bookmarkEnd w:id="5448"/>
    </w:p>
    <w:p>
      <w:pPr>
        <w:pStyle w:val="BookText"/>
      </w:pPr>
      <w:r>
        <w:rPr>
          <w:rFonts w:ascii="IRNazanin" w:hAnsi="IRNazanin" w:eastAsia="IRNazanin" w:cs="IRNazanin"/>
          <w:lang w:bidi="fa-IR"/>
          <w:color w:val="111111"/>
          <w:sz w:val="28"/>
          <w:szCs w:val="28"/>
          <w:rtl/>
        </w:rPr>
        <w:t xml:space="preserve">تحبّب إلى اللّه تعالى بالرّغبة فيما لديه با رغبت و ميل بآنچه كه نزد خداست (از ثوابهاى در برابر اعمال نيك) خود را در شمار دوستان خداى در آر.</w:t>
      </w:r>
    </w:p>
    <w:p>
      <w:pPr>
        <w:pStyle w:val="Heading3"/>
      </w:pPr>
      <w:bookmarkStart w:id="5449" w:name="_Toc4564"/>
      <w:r>
        <w:t>44</w:t>
      </w:r>
      <w:bookmarkEnd w:id="5449"/>
    </w:p>
    <w:p>
      <w:pPr>
        <w:pStyle w:val="BookText"/>
      </w:pPr>
      <w:r>
        <w:rPr>
          <w:rFonts w:ascii="IRNazanin" w:hAnsi="IRNazanin" w:eastAsia="IRNazanin" w:cs="IRNazanin"/>
          <w:lang w:bidi="fa-IR"/>
          <w:color w:val="111111"/>
          <w:sz w:val="28"/>
          <w:szCs w:val="28"/>
          <w:rtl/>
        </w:rPr>
        <w:t xml:space="preserve">توكّل على اللّه سبحانه فإنّه قد تكفّل بكفاية المتوكّلين عليه : بر خداوند سبحان توكّل كن زيرا كه خداوند كفايت كرده است كه توكّل كنندگان بر خود را كفايت كند.</w:t>
      </w:r>
    </w:p>
    <w:p>
      <w:pPr>
        <w:pStyle w:val="Heading3"/>
      </w:pPr>
      <w:bookmarkStart w:id="5450" w:name="_Toc4565"/>
      <w:r>
        <w:t>45</w:t>
      </w:r>
      <w:bookmarkEnd w:id="5450"/>
    </w:p>
    <w:p>
      <w:pPr>
        <w:pStyle w:val="BookText"/>
      </w:pPr>
      <w:r>
        <w:rPr>
          <w:rFonts w:ascii="Amiri" w:hAnsi="Amiri" w:eastAsia="Amiri" w:cs="Amiri"/>
          <w:lang w:bidi="ar-SA"/>
          <w:color w:val="111111"/>
          <w:sz w:val="28"/>
          <w:szCs w:val="28"/>
          <w:rtl/>
        </w:rPr>
        <w:t xml:space="preserve">تقرّب إلى اللّه سبحانه فإنّه يزلف المتقرّبين إليه : بخداوند سبحان نزديك شو كه خدا نزديكان بخود را بخود نزديك ميسازد.</w:t>
      </w:r>
    </w:p>
    <w:p>
      <w:pPr>
        <w:pStyle w:val="Heading3"/>
      </w:pPr>
      <w:bookmarkStart w:id="5451" w:name="_Toc4566"/>
      <w:r>
        <w:t>46</w:t>
      </w:r>
      <w:bookmarkEnd w:id="5451"/>
    </w:p>
    <w:p>
      <w:pPr>
        <w:pStyle w:val="BookText"/>
      </w:pPr>
      <w:r>
        <w:rPr>
          <w:rFonts w:ascii="IRNazanin" w:hAnsi="IRNazanin" w:eastAsia="IRNazanin" w:cs="IRNazanin"/>
          <w:lang w:bidi="fa-IR"/>
          <w:color w:val="111111"/>
          <w:sz w:val="28"/>
          <w:szCs w:val="28"/>
          <w:rtl/>
        </w:rPr>
        <w:t xml:space="preserve">تحبّب إلى النّاس بالزّهد فيما بين أيديهم تفز بالمحبّة منهم : با زهد و كناره گيرى از آنچه كه بين دستهاى مردم است در ميان مردم محبّتى بدست آر تا از آن محبّت بينى (زيرا تا با مال مردم كار نداشته باشى محبوبى)</w:t>
      </w:r>
    </w:p>
    <w:p>
      <w:pPr>
        <w:pStyle w:val="Heading3"/>
      </w:pPr>
      <w:bookmarkStart w:id="5452" w:name="_Toc4567"/>
      <w:r>
        <w:t>47</w:t>
      </w:r>
      <w:bookmarkEnd w:id="5452"/>
    </w:p>
    <w:p>
      <w:pPr>
        <w:pStyle w:val="BookText"/>
      </w:pPr>
      <w:r>
        <w:rPr>
          <w:rFonts w:ascii="IRNazanin" w:hAnsi="IRNazanin" w:eastAsia="IRNazanin" w:cs="IRNazanin"/>
          <w:lang w:bidi="fa-IR"/>
          <w:color w:val="111111"/>
          <w:sz w:val="28"/>
          <w:szCs w:val="28"/>
          <w:rtl/>
        </w:rPr>
        <w:t xml:space="preserve">تمسّك بكلّ صديق أفادك عند نكبة الشّدّة : چنگ بدامن دوستى در زن كه گاه افتادن در سختى تو را سود رساند (و بفريادت رسد و چنين دوستى فقط خدا است).</w:t>
      </w:r>
    </w:p>
    <w:p>
      <w:pPr>
        <w:pStyle w:val="Heading3"/>
      </w:pPr>
      <w:bookmarkStart w:id="5453" w:name="_Toc4568"/>
      <w:r>
        <w:t>48</w:t>
      </w:r>
      <w:bookmarkEnd w:id="5453"/>
    </w:p>
    <w:p>
      <w:pPr>
        <w:pStyle w:val="BookText"/>
      </w:pPr>
      <w:r>
        <w:rPr>
          <w:rFonts w:ascii="IRNazanin" w:hAnsi="IRNazanin" w:eastAsia="IRNazanin" w:cs="IRNazanin"/>
          <w:lang w:bidi="fa-IR"/>
          <w:color w:val="111111"/>
          <w:sz w:val="28"/>
          <w:szCs w:val="28"/>
          <w:rtl/>
        </w:rPr>
        <w:t xml:space="preserve">تجلبب الصّبر و اليقين فإنّه نعم العدّة فى الرّخاء و الشّدّة : لباس صبر و يقين بخدا را به پيكرت در پوش كه اين لباس در آسايش و سختى بهترين لباس است.</w:t>
      </w:r>
    </w:p>
    <w:p>
      <w:pPr>
        <w:pStyle w:val="Heading3"/>
      </w:pPr>
      <w:bookmarkStart w:id="5454" w:name="_Toc4569"/>
      <w:r>
        <w:t>49</w:t>
      </w:r>
      <w:bookmarkEnd w:id="5454"/>
    </w:p>
    <w:p>
      <w:pPr>
        <w:pStyle w:val="BookText"/>
      </w:pPr>
      <w:r>
        <w:rPr>
          <w:rFonts w:ascii="IRNazanin" w:hAnsi="IRNazanin" w:eastAsia="IRNazanin" w:cs="IRNazanin"/>
          <w:lang w:bidi="fa-IR"/>
          <w:color w:val="111111"/>
          <w:sz w:val="28"/>
          <w:szCs w:val="28"/>
          <w:rtl/>
        </w:rPr>
        <w:t xml:space="preserve">تأميل النّاس خيرك خير من خوفهم نكالك مردم را بخير خود اميدوار سازى خوشتر تا آنها را از گرفت و گيرت بترسانى.</w:t>
      </w:r>
    </w:p>
    <w:p>
      <w:pPr>
        <w:pStyle w:val="Heading3"/>
      </w:pPr>
      <w:bookmarkStart w:id="5455" w:name="_Toc4570"/>
      <w:r>
        <w:t>50</w:t>
      </w:r>
      <w:bookmarkEnd w:id="5455"/>
    </w:p>
    <w:p>
      <w:pPr>
        <w:pStyle w:val="BookText"/>
      </w:pPr>
      <w:r>
        <w:rPr>
          <w:rFonts w:ascii="IRNazanin" w:hAnsi="IRNazanin" w:eastAsia="IRNazanin" w:cs="IRNazanin"/>
          <w:lang w:bidi="fa-IR"/>
          <w:color w:val="111111"/>
          <w:sz w:val="28"/>
          <w:szCs w:val="28"/>
          <w:rtl/>
        </w:rPr>
        <w:t xml:space="preserve">تحلّ بالسّخاء و الورع فهما حلية الإيمان و أشرف خلالك : خويش را بحليۀ بخشش و پرهيز بياراى كه اين دو آرايشگر ايمان و برترين خوهاى تواند.</w:t>
      </w:r>
    </w:p>
    <w:p>
      <w:pPr>
        <w:pStyle w:val="Heading3"/>
      </w:pPr>
      <w:bookmarkStart w:id="5456" w:name="_Toc4571"/>
      <w:r>
        <w:t>51</w:t>
      </w:r>
      <w:bookmarkEnd w:id="5456"/>
    </w:p>
    <w:p>
      <w:pPr>
        <w:pStyle w:val="BookText"/>
      </w:pPr>
      <w:r>
        <w:rPr>
          <w:rFonts w:ascii="Amiri" w:hAnsi="Amiri" w:eastAsia="Amiri" w:cs="Amiri"/>
          <w:lang w:bidi="ar-SA"/>
          <w:color w:val="111111"/>
          <w:sz w:val="28"/>
          <w:szCs w:val="28"/>
          <w:rtl/>
        </w:rPr>
        <w:t xml:space="preserve">تارك العمل بالعلم غير واثق بثواب العمل :</w:t>
      </w:r>
    </w:p>
    <w:p>
      <w:pPr>
        <w:pStyle w:val="BookText"/>
      </w:pPr>
      <w:r>
        <w:rPr>
          <w:rFonts w:ascii="Amiri" w:hAnsi="Amiri" w:eastAsia="Amiri" w:cs="Amiri"/>
          <w:lang w:bidi="ar-SA"/>
          <w:color w:val="111111"/>
          <w:sz w:val="28"/>
          <w:szCs w:val="28"/>
          <w:rtl/>
        </w:rPr>
        <w:t xml:space="preserve">آنكه با داشتن علم عمل نميكند (براى آنست كه) بثواب عمل اطمينان (و ايمان ندارد).</w:t>
      </w:r>
    </w:p>
    <w:p>
      <w:pPr>
        <w:pStyle w:val="Heading3"/>
      </w:pPr>
      <w:bookmarkStart w:id="5457" w:name="_Toc4572"/>
      <w:r>
        <w:t>52</w:t>
      </w:r>
      <w:bookmarkEnd w:id="5457"/>
    </w:p>
    <w:p>
      <w:pPr>
        <w:pStyle w:val="BookText"/>
      </w:pPr>
      <w:r>
        <w:rPr>
          <w:rFonts w:ascii="IRNazanin" w:hAnsi="IRNazanin" w:eastAsia="IRNazanin" w:cs="IRNazanin"/>
          <w:lang w:bidi="fa-IR"/>
          <w:color w:val="111111"/>
          <w:sz w:val="28"/>
          <w:szCs w:val="28"/>
          <w:rtl/>
        </w:rPr>
        <w:t xml:space="preserve">تارك التّأهّب للموت و اغتنام المهل غافل عن هجوم الأجل : آنكه آمادگى براى مرگ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5" w:name="pg9220_78684"/>
    <w:bookmarkEnd w:id="355"/>
    <w:p>
      <w:pPr>
        <w:pStyle w:val="BookText"/>
      </w:pPr>
      <w:r>
        <w:rPr>
          <w:rFonts w:ascii="IRNazanin" w:hAnsi="IRNazanin" w:eastAsia="IRNazanin" w:cs="IRNazanin"/>
          <w:lang w:bidi="fa-IR"/>
          <w:color w:val="111111"/>
          <w:sz w:val="28"/>
          <w:szCs w:val="28"/>
          <w:rtl/>
        </w:rPr>
        <w:t xml:space="preserve">و غنيمت شمردن مهلت را واميگذارد از هجوم اجل غافل است (و نميداند اجل چگونه انسان را غافل گير ميكند).</w:t>
      </w:r>
    </w:p>
    <w:p>
      <w:pPr>
        <w:pStyle w:val="Heading3"/>
      </w:pPr>
      <w:bookmarkStart w:id="5458" w:name="_Toc4573"/>
      <w:r>
        <w:t>53</w:t>
      </w:r>
      <w:bookmarkEnd w:id="5458"/>
    </w:p>
    <w:p>
      <w:pPr>
        <w:pStyle w:val="BookText"/>
      </w:pPr>
      <w:r>
        <w:rPr>
          <w:rFonts w:ascii="IRNazanin" w:hAnsi="IRNazanin" w:eastAsia="IRNazanin" w:cs="IRNazanin"/>
          <w:lang w:bidi="fa-IR"/>
          <w:color w:val="111111"/>
          <w:sz w:val="28"/>
          <w:szCs w:val="28"/>
          <w:rtl/>
        </w:rPr>
        <w:t xml:space="preserve">ترحلّوا فقد جدّ بكم و استعدّوا للموت فقد أظلّكم : از جهان بكوچيد كه كوچيدن در شما سخت شد آمادۀ مرگ باشيد كه آن بر سر شما سايه افكند.</w:t>
      </w:r>
    </w:p>
    <w:p>
      <w:pPr>
        <w:pStyle w:val="Heading3"/>
      </w:pPr>
      <w:bookmarkStart w:id="5459" w:name="_Toc4574"/>
      <w:r>
        <w:t>54</w:t>
      </w:r>
      <w:bookmarkEnd w:id="5459"/>
    </w:p>
    <w:p>
      <w:pPr>
        <w:pStyle w:val="BookText"/>
      </w:pPr>
      <w:r>
        <w:rPr>
          <w:rFonts w:ascii="IRNazanin" w:hAnsi="IRNazanin" w:eastAsia="IRNazanin" w:cs="IRNazanin"/>
          <w:lang w:bidi="fa-IR"/>
          <w:color w:val="111111"/>
          <w:sz w:val="28"/>
          <w:szCs w:val="28"/>
          <w:rtl/>
        </w:rPr>
        <w:t xml:space="preserve">تخفّفوا فإنّ الغاية أمامكم و السّاعة من ورائكم تحدوكم : سبكبار شويد كه پايان كار پيش رويتان و قيامت پشت سرتان است و شما را ميراند.</w:t>
      </w:r>
    </w:p>
    <w:p>
      <w:pPr>
        <w:pStyle w:val="Heading3"/>
      </w:pPr>
      <w:bookmarkStart w:id="5460" w:name="_Toc4575"/>
      <w:r>
        <w:t>55</w:t>
      </w:r>
      <w:bookmarkEnd w:id="5460"/>
    </w:p>
    <w:p>
      <w:pPr>
        <w:pStyle w:val="BookText"/>
      </w:pPr>
      <w:r>
        <w:rPr>
          <w:rFonts w:ascii="IRNazanin" w:hAnsi="IRNazanin" w:eastAsia="IRNazanin" w:cs="IRNazanin"/>
          <w:lang w:bidi="fa-IR"/>
          <w:color w:val="111111"/>
          <w:sz w:val="28"/>
          <w:szCs w:val="28"/>
          <w:rtl/>
        </w:rPr>
        <w:t xml:space="preserve">تذلّ الأمور للمقادير حتّى يكون الحتف فى التّدبير : كارها تا آنجا در بند مقدّرات اسيرند كه مرگ و افتادن در تدبير (براى نمردن و نيفتادن) واقع ميشود.</w:t>
      </w:r>
    </w:p>
    <w:p>
      <w:pPr>
        <w:pStyle w:val="Heading3"/>
      </w:pPr>
      <w:bookmarkStart w:id="5461" w:name="_Toc4576"/>
      <w:r>
        <w:t>56</w:t>
      </w:r>
      <w:bookmarkEnd w:id="5461"/>
    </w:p>
    <w:p>
      <w:pPr>
        <w:pStyle w:val="BookText"/>
      </w:pPr>
      <w:r>
        <w:rPr>
          <w:rFonts w:ascii="IRNazanin" w:hAnsi="IRNazanin" w:eastAsia="IRNazanin" w:cs="IRNazanin"/>
          <w:lang w:bidi="fa-IR"/>
          <w:color w:val="111111"/>
          <w:sz w:val="28"/>
          <w:szCs w:val="28"/>
          <w:rtl/>
        </w:rPr>
        <w:t xml:space="preserve">تزوّدوا من أيّام الفناء للبقاء فقد دللتم على الزّاد و أمرتم بالظّعن و حثثتم على المسير : از روزگار نيستى براى دوران هستى توشه برداريد كه راه توشه گيرى را (خوب) نشان شما داده اند و بكوچيدن از جهان فرمانتان داده و بروانه شدن وادارتان كرده اند.</w:t>
      </w:r>
    </w:p>
    <w:p>
      <w:pPr>
        <w:pStyle w:val="Heading3"/>
      </w:pPr>
      <w:bookmarkStart w:id="5462" w:name="_Toc4577"/>
      <w:r>
        <w:t>57</w:t>
      </w:r>
      <w:bookmarkEnd w:id="5462"/>
    </w:p>
    <w:p>
      <w:pPr>
        <w:pStyle w:val="BookText"/>
      </w:pPr>
      <w:r>
        <w:rPr>
          <w:rFonts w:ascii="IRNazanin" w:hAnsi="IRNazanin" w:eastAsia="IRNazanin" w:cs="IRNazanin"/>
          <w:lang w:bidi="fa-IR"/>
          <w:color w:val="111111"/>
          <w:sz w:val="28"/>
          <w:szCs w:val="28"/>
          <w:rtl/>
        </w:rPr>
        <w:t xml:space="preserve">تيسّر لسفرك و شمّ برق النّجاة و ارحل مطايا التّشمير : براى سفرت بار سبك بند و برق رستگارى را ببوى و مركبهاى كوشش و دامن بكمر زدن را بارگيرى كن (كه منزل بسى دور است).</w:t>
      </w:r>
    </w:p>
    <w:p>
      <w:pPr>
        <w:pStyle w:val="Heading3"/>
      </w:pPr>
      <w:bookmarkStart w:id="5463" w:name="_Toc4578"/>
      <w:r>
        <w:t>58</w:t>
      </w:r>
      <w:bookmarkEnd w:id="5463"/>
    </w:p>
    <w:p>
      <w:pPr>
        <w:pStyle w:val="BookText"/>
      </w:pPr>
      <w:r>
        <w:rPr>
          <w:rFonts w:ascii="IRNazanin" w:hAnsi="IRNazanin" w:eastAsia="IRNazanin" w:cs="IRNazanin"/>
          <w:lang w:bidi="fa-IR"/>
          <w:color w:val="111111"/>
          <w:sz w:val="28"/>
          <w:szCs w:val="28"/>
          <w:rtl/>
        </w:rPr>
        <w:t xml:space="preserve">تعرف حماقة الرّجل بالأشر فى النّعمة و كثرة الذّلّ فى المحنة : نادانى مرد گاهى شناخته ميشود كه در نعمت ناسپاسى كند و درگاه محنت و رنج بيتابى بسيار نشان ميدهد.</w:t>
      </w:r>
    </w:p>
    <w:p>
      <w:pPr>
        <w:pStyle w:val="Heading3"/>
      </w:pPr>
      <w:bookmarkStart w:id="5464" w:name="_Toc4579"/>
      <w:r>
        <w:t>59</w:t>
      </w:r>
      <w:bookmarkEnd w:id="5464"/>
    </w:p>
    <w:p>
      <w:pPr>
        <w:pStyle w:val="BookText"/>
      </w:pPr>
      <w:r>
        <w:rPr>
          <w:rFonts w:ascii="IRNazanin" w:hAnsi="IRNazanin" w:eastAsia="IRNazanin" w:cs="IRNazanin"/>
          <w:lang w:bidi="fa-IR"/>
          <w:color w:val="111111"/>
          <w:sz w:val="28"/>
          <w:szCs w:val="28"/>
          <w:rtl/>
        </w:rPr>
        <w:t xml:space="preserve">ترك الذّنب شديد و أشدّ منه ترك الجنّة : از گناه گذشتن كار سختى است و سخت تر از آن گذشتن از بهشت است.</w:t>
      </w:r>
    </w:p>
    <w:p>
      <w:pPr>
        <w:pStyle w:val="Heading3"/>
      </w:pPr>
      <w:bookmarkStart w:id="5465" w:name="_Toc4580"/>
      <w:r>
        <w:t>60</w:t>
      </w:r>
      <w:bookmarkEnd w:id="5465"/>
    </w:p>
    <w:p>
      <w:pPr>
        <w:pStyle w:val="BookText"/>
      </w:pPr>
      <w:r>
        <w:rPr>
          <w:rFonts w:ascii="IRNazanin" w:hAnsi="IRNazanin" w:eastAsia="IRNazanin" w:cs="IRNazanin"/>
          <w:lang w:bidi="fa-IR"/>
          <w:color w:val="111111"/>
          <w:sz w:val="28"/>
          <w:szCs w:val="28"/>
          <w:rtl/>
        </w:rPr>
        <w:t xml:space="preserve">تولّوا من أنفسكم تأديبها و اعدلوا بها عن ضراوة عاداتها : تأديب نفوس خويش را خود متولّى باشيد و آن را از عاداتيكه او را خوش آيند است برگردانيد.</w:t>
      </w:r>
    </w:p>
    <w:p>
      <w:pPr>
        <w:pStyle w:val="Heading3"/>
      </w:pPr>
      <w:bookmarkStart w:id="5466" w:name="_Toc4581"/>
      <w:r>
        <w:t>61</w:t>
      </w:r>
      <w:bookmarkEnd w:id="5466"/>
    </w:p>
    <w:p>
      <w:pPr>
        <w:pStyle w:val="BookText"/>
      </w:pPr>
      <w:r>
        <w:rPr>
          <w:rFonts w:ascii="Amiri" w:hAnsi="Amiri" w:eastAsia="Amiri" w:cs="Amiri"/>
          <w:lang w:bidi="ar-SA"/>
          <w:color w:val="111111"/>
          <w:sz w:val="28"/>
          <w:szCs w:val="28"/>
          <w:rtl/>
        </w:rPr>
        <w:t xml:space="preserve">تولّى الأرذال و الأحداث الدّول دليل انحلالها و إدبارها : حكومت و دولت يافتن اشخاص ناكس و تازه بدوران رسيده نشانه از بين رفتن و بركشتن آن دولت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6" w:name="pg9220_78685"/>
    <w:bookmarkEnd w:id="356"/>
    <w:p>
      <w:pPr>
        <w:pStyle w:val="Heading3"/>
      </w:pPr>
      <w:bookmarkStart w:id="5467" w:name="_Toc4582"/>
      <w:r>
        <w:t>62</w:t>
      </w:r>
      <w:bookmarkEnd w:id="5467"/>
    </w:p>
    <w:p>
      <w:pPr>
        <w:pStyle w:val="BookText"/>
      </w:pPr>
      <w:r>
        <w:rPr>
          <w:rFonts w:ascii="IRNazanin" w:hAnsi="IRNazanin" w:eastAsia="IRNazanin" w:cs="IRNazanin"/>
          <w:lang w:bidi="fa-IR"/>
          <w:color w:val="111111"/>
          <w:sz w:val="28"/>
          <w:szCs w:val="28"/>
          <w:rtl/>
        </w:rPr>
        <w:t xml:space="preserve">تأتينا أشياء نستكثرها إذا جمعناها و نستقلّها إذا قسمناها : بما چيزها و اموالى ميرسد كه وقتى آنها را جمع ميكنيم بسيارش ميشماريم (گمان ميكنيم داراى چيزى هستيم) و وقتى كه آنها را قسمت ميكنيم اندكش ميدانيم (و مى بينيم آنها چيزى نبوده است).</w:t>
      </w:r>
    </w:p>
    <w:p>
      <w:pPr>
        <w:pStyle w:val="Heading3"/>
      </w:pPr>
      <w:bookmarkStart w:id="5468" w:name="_Toc4583"/>
      <w:r>
        <w:t>63</w:t>
      </w:r>
      <w:bookmarkEnd w:id="5468"/>
    </w:p>
    <w:p>
      <w:pPr>
        <w:pStyle w:val="BookText"/>
      </w:pPr>
      <w:r>
        <w:rPr>
          <w:rFonts w:ascii="IRNazanin" w:hAnsi="IRNazanin" w:eastAsia="IRNazanin" w:cs="IRNazanin"/>
          <w:lang w:bidi="fa-IR"/>
          <w:color w:val="111111"/>
          <w:sz w:val="28"/>
          <w:szCs w:val="28"/>
          <w:rtl/>
        </w:rPr>
        <w:t xml:space="preserve">تحرّ من أمرك ما يقوم به عذرك و تثبت به حجّتك و يفىء إليك برشدك : در كار خودت وسيلۀ بدست آر كه عذرت (در نزد خدا) بدان قائم گردد و حجّتت ثابت شود و تو را بسوى رشد و هدايت رساننده باشد.</w:t>
      </w:r>
    </w:p>
    <w:p>
      <w:pPr>
        <w:pStyle w:val="Heading3"/>
      </w:pPr>
      <w:bookmarkStart w:id="5469" w:name="_Toc4584"/>
      <w:r>
        <w:t>64</w:t>
      </w:r>
      <w:bookmarkEnd w:id="5469"/>
    </w:p>
    <w:p>
      <w:pPr>
        <w:pStyle w:val="BookText"/>
      </w:pPr>
      <w:r>
        <w:rPr>
          <w:rFonts w:ascii="IRNazanin" w:hAnsi="IRNazanin" w:eastAsia="IRNazanin" w:cs="IRNazanin"/>
          <w:lang w:bidi="fa-IR"/>
          <w:color w:val="111111"/>
          <w:sz w:val="28"/>
          <w:szCs w:val="28"/>
          <w:rtl/>
        </w:rPr>
        <w:t xml:space="preserve">تقاض نفسك بما يجب عليها تأمن تقاضى غيرك لك و استقص عليها تغنى عن استقصاء غيرك عليك : دربارۀ نفس خودت بآنچه كه براى او لازم و واجب است قضاوت كن (يعنى او را بر ترك هوا و هوس محكوم كن) و براى كوبيدن آن از خودت تقاضا كن تا از طلب و تقاضاى ديگرى بر خودت بى نياز باشى.</w:t>
      </w:r>
    </w:p>
    <w:p>
      <w:pPr>
        <w:pStyle w:val="Heading3"/>
      </w:pPr>
      <w:bookmarkStart w:id="5470" w:name="_Toc4585"/>
      <w:r>
        <w:t>65</w:t>
      </w:r>
      <w:bookmarkEnd w:id="5470"/>
    </w:p>
    <w:p>
      <w:pPr>
        <w:pStyle w:val="BookText"/>
      </w:pPr>
      <w:r>
        <w:rPr>
          <w:rFonts w:ascii="Amiri" w:hAnsi="Amiri" w:eastAsia="Amiri" w:cs="Amiri"/>
          <w:lang w:bidi="ar-SA"/>
          <w:color w:val="111111"/>
          <w:sz w:val="28"/>
          <w:szCs w:val="28"/>
          <w:rtl/>
        </w:rPr>
        <w:t xml:space="preserve">ترك الشّهوات أفضل عبادة و أجمل عادة شهوات را ترك كردن برترين عبادت و نيكوترين خوى و عادت است.</w:t>
      </w:r>
    </w:p>
    <w:p>
      <w:pPr>
        <w:pStyle w:val="Heading3"/>
      </w:pPr>
      <w:bookmarkStart w:id="5471" w:name="_Toc4586"/>
      <w:r>
        <w:t>66</w:t>
      </w:r>
      <w:bookmarkEnd w:id="5471"/>
    </w:p>
    <w:p>
      <w:pPr>
        <w:pStyle w:val="BookText"/>
      </w:pPr>
      <w:r>
        <w:rPr>
          <w:rFonts w:ascii="IRNazanin" w:hAnsi="IRNazanin" w:eastAsia="IRNazanin" w:cs="IRNazanin"/>
          <w:lang w:bidi="fa-IR"/>
          <w:color w:val="111111"/>
          <w:sz w:val="28"/>
          <w:szCs w:val="28"/>
          <w:rtl/>
        </w:rPr>
        <w:t xml:space="preserve">تجاوز مع القدرة و أحسن مع الدّولة تكمل لك السّيادة : بمال توانائى (از گناه خودت يا ديگرى) بگذر و در دوران دولت داشتن با مردم نيكى كن تا سيادت و سرورى برايت كامل باشد.</w:t>
      </w:r>
    </w:p>
    <w:p>
      <w:pPr>
        <w:pStyle w:val="Heading3"/>
      </w:pPr>
      <w:bookmarkStart w:id="5472" w:name="_Toc4587"/>
      <w:r>
        <w:t>67</w:t>
      </w:r>
      <w:bookmarkEnd w:id="5472"/>
    </w:p>
    <w:p>
      <w:pPr>
        <w:pStyle w:val="BookText"/>
      </w:pPr>
      <w:r>
        <w:rPr>
          <w:rFonts w:ascii="IRNazanin" w:hAnsi="IRNazanin" w:eastAsia="IRNazanin" w:cs="IRNazanin"/>
          <w:lang w:bidi="fa-IR"/>
          <w:color w:val="111111"/>
          <w:sz w:val="28"/>
          <w:szCs w:val="28"/>
          <w:rtl/>
        </w:rPr>
        <w:t xml:space="preserve">تعلّموا العلم تعرفوا به و اعملوا به تكونوا من أهله : دانش را فرا گيريد تا بدانشورى شناخته شويد و آن را بكار بنديد تا از دانشمندان باشيد.</w:t>
      </w:r>
    </w:p>
    <w:p>
      <w:pPr>
        <w:pStyle w:val="Heading3"/>
      </w:pPr>
      <w:bookmarkStart w:id="5473" w:name="_Toc4588"/>
      <w:r>
        <w:t>68</w:t>
      </w:r>
      <w:bookmarkEnd w:id="5473"/>
    </w:p>
    <w:p>
      <w:pPr>
        <w:pStyle w:val="BookText"/>
      </w:pPr>
      <w:r>
        <w:rPr>
          <w:rFonts w:ascii="IRNazanin" w:hAnsi="IRNazanin" w:eastAsia="IRNazanin" w:cs="IRNazanin"/>
          <w:lang w:bidi="fa-IR"/>
          <w:color w:val="111111"/>
          <w:sz w:val="28"/>
          <w:szCs w:val="28"/>
          <w:rtl/>
        </w:rPr>
        <w:t xml:space="preserve">تحبّب إلى خليلك يحببك و أكرمه يكرمك و آثره على نفسك يؤثرك على نفسه و أهله با دوستت دوستى كن تا دوستت بدارد و با وى اكرام كن تا اكرامت كند او را بر خود بگزين و برترى ده تا او تو را بر خود و بر كسانش بگزيند و برترى نهد.</w:t>
      </w:r>
    </w:p>
    <w:p>
      <w:pPr>
        <w:pStyle w:val="Heading3"/>
      </w:pPr>
      <w:bookmarkStart w:id="5474" w:name="_Toc4589"/>
      <w:r>
        <w:t>69</w:t>
      </w:r>
      <w:bookmarkEnd w:id="5474"/>
    </w:p>
    <w:p>
      <w:pPr>
        <w:pStyle w:val="BookText"/>
      </w:pPr>
      <w:r>
        <w:rPr>
          <w:rFonts w:ascii="IRNazanin" w:hAnsi="IRNazanin" w:eastAsia="IRNazanin" w:cs="IRNazanin"/>
          <w:lang w:bidi="fa-IR"/>
          <w:color w:val="111111"/>
          <w:sz w:val="28"/>
          <w:szCs w:val="28"/>
          <w:rtl/>
        </w:rPr>
        <w:t xml:space="preserve">تجرّع الغصص فانّى لم أر جرعة أحلى منها عاقبة و لا ألذّ مغبّة : جرعه هاى غم و غصّه را (با گشاده روئى) بكام در كش كه من نديدم جرعۀ كه عاقبتش شيرين تر و پايانش گواراتر از آن باشد</w:t>
      </w:r>
    </w:p>
    <w:p>
      <w:pPr>
        <w:pStyle w:val="Heading3"/>
      </w:pPr>
      <w:bookmarkStart w:id="5475" w:name="_Toc4590"/>
      <w:r>
        <w:t>70</w:t>
      </w:r>
      <w:bookmarkEnd w:id="5475"/>
    </w:p>
    <w:p>
      <w:pPr>
        <w:pStyle w:val="BookText"/>
      </w:pPr>
      <w:r>
        <w:rPr>
          <w:rFonts w:ascii="Amiri" w:hAnsi="Amiri" w:eastAsia="Amiri" w:cs="Amiri"/>
          <w:lang w:bidi="ar-SA"/>
          <w:color w:val="111111"/>
          <w:sz w:val="28"/>
          <w:szCs w:val="28"/>
          <w:rtl/>
        </w:rPr>
        <w:t xml:space="preserve">تيتنى الأخوّة فى اللّه على التّناصح فى اللّه و التّباذل فى اللّه و التّعاون على طاعة اللّه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7" w:name="pg9220_78686"/>
    <w:bookmarkEnd w:id="357"/>
    <w:p>
      <w:pPr>
        <w:pStyle w:val="BookText"/>
      </w:pPr>
      <w:r>
        <w:rPr>
          <w:rFonts w:ascii="IRNazanin" w:hAnsi="IRNazanin" w:eastAsia="IRNazanin" w:cs="IRNazanin"/>
          <w:lang w:bidi="fa-IR"/>
          <w:color w:val="111111"/>
          <w:sz w:val="28"/>
          <w:szCs w:val="28"/>
          <w:rtl/>
        </w:rPr>
        <w:t xml:space="preserve">و التّناهى عن معاصى اللّه و التّناصر فى اللّه و إخلاص المحبّة : برادرى در راه خدا پايه اش مبتنى بر اين است كه انسان در راه خدا پند دهد و در راه خدا ببخشد - برادرش را در طاعت خدا يارى كند و او را از معاصى خدا باز دارد، و براى خدا نصرتش كند، و او را پاك و خالص براى خدا دوست بدارد و اين فرمايش حضرت از قبيل فرمايش ديگر آن حضرت در نهج البلاغه است كه فرمايد ما براى يارى دين خدا با كمال بى پروائى سينه خويشان و سرهاى بنى اعمام خود را دريدم و بريديم و اينكار در ما نيفزود مگر حلاوت و شيرينى ايمان را).</w:t>
      </w:r>
    </w:p>
    <w:p>
      <w:pPr>
        <w:pStyle w:val="Heading3"/>
      </w:pPr>
      <w:bookmarkStart w:id="5476" w:name="_Toc4591"/>
      <w:r>
        <w:t>71</w:t>
      </w:r>
      <w:bookmarkEnd w:id="5476"/>
    </w:p>
    <w:p>
      <w:pPr>
        <w:pStyle w:val="BookText"/>
      </w:pPr>
      <w:r>
        <w:rPr>
          <w:rFonts w:ascii="IRNazanin" w:hAnsi="IRNazanin" w:eastAsia="IRNazanin" w:cs="IRNazanin"/>
          <w:lang w:bidi="fa-IR"/>
          <w:color w:val="111111"/>
          <w:sz w:val="28"/>
          <w:szCs w:val="28"/>
          <w:rtl/>
        </w:rPr>
        <w:t xml:space="preserve">تخليص النيّة من الفساد أشدّ على العاملين من طول الاجتهاد : نيّت را از فساد و تباهى پاك كردن بر مردان كار سخت تر از كوشش كردن بسيار است (وقتى كه نيّت پاك شد كار هم آسان ميگردد).</w:t>
      </w:r>
    </w:p>
    <w:p>
      <w:pPr>
        <w:pStyle w:val="Heading3"/>
      </w:pPr>
      <w:bookmarkStart w:id="5477" w:name="_Toc4592"/>
      <w:r>
        <w:t>72</w:t>
      </w:r>
      <w:bookmarkEnd w:id="5477"/>
    </w:p>
    <w:p>
      <w:pPr>
        <w:pStyle w:val="BookText"/>
      </w:pPr>
      <w:r>
        <w:rPr>
          <w:rFonts w:ascii="IRNazanin" w:hAnsi="IRNazanin" w:eastAsia="IRNazanin" w:cs="IRNazanin"/>
          <w:lang w:bidi="fa-IR"/>
          <w:color w:val="111111"/>
          <w:sz w:val="28"/>
          <w:szCs w:val="28"/>
          <w:rtl/>
        </w:rPr>
        <w:t xml:space="preserve">تحلّوا بالأخذ بالفضل و الكفّ عن البغى و العمل بالحقّ و الإنصاف من النّفس و اجتناب الفساد و إصلاح المعاد : خود را بيارائيد بفرا گرفتن فضل و دانش و دست باز داشتن از ستم و كار بحق و درستى و از خود عدل و انصاف دادن و از فساد دورى گزيدن و امر آخرت را اصلاح نمودن.</w:t>
      </w:r>
    </w:p>
    <w:p>
      <w:pPr>
        <w:pStyle w:val="Heading3"/>
      </w:pPr>
      <w:bookmarkStart w:id="5478" w:name="_Toc4593"/>
      <w:r>
        <w:t>73</w:t>
      </w:r>
      <w:bookmarkEnd w:id="5478"/>
    </w:p>
    <w:p>
      <w:pPr>
        <w:pStyle w:val="BookText"/>
      </w:pPr>
      <w:r>
        <w:rPr>
          <w:rFonts w:ascii="IRNazanin" w:hAnsi="IRNazanin" w:eastAsia="IRNazanin" w:cs="IRNazanin"/>
          <w:lang w:bidi="fa-IR"/>
          <w:color w:val="111111"/>
          <w:sz w:val="28"/>
          <w:szCs w:val="28"/>
          <w:rtl/>
        </w:rPr>
        <w:t xml:space="preserve">تزوّدوا من الدّنيا ما تحوزون به أنفسكم غدا و خذوا من الفناء للبقاء : باندازۀ از دنيا توشه برداريد كه بتوانيد فردا نفوس خود را بآن (از گرفتارى و عذاب) برهانيد و از سراى نيستى براى سر منزل هستى چيزى فرا گيريد.</w:t>
      </w:r>
    </w:p>
    <w:p>
      <w:pPr>
        <w:pStyle w:val="Heading3"/>
      </w:pPr>
      <w:bookmarkStart w:id="5479" w:name="_Toc4594"/>
      <w:r>
        <w:t>74</w:t>
      </w:r>
      <w:bookmarkEnd w:id="5479"/>
    </w:p>
    <w:p>
      <w:pPr>
        <w:pStyle w:val="BookText"/>
      </w:pPr>
      <w:r>
        <w:rPr>
          <w:rFonts w:ascii="IRNazanin" w:hAnsi="IRNazanin" w:eastAsia="IRNazanin" w:cs="IRNazanin"/>
          <w:lang w:bidi="fa-IR"/>
          <w:color w:val="111111"/>
          <w:sz w:val="28"/>
          <w:szCs w:val="28"/>
          <w:rtl/>
        </w:rPr>
        <w:t xml:space="preserve">تسربل الحياء و ادّرع الوفاء و احفظ الإخاء و أقلل محادثة النّساء يكمل لك السّناء : پيراهن حيا و درّاعۀ وفا را به پيكر دل در پوش برادرى را نگهدارى كن و با زنان كمتر بنشين و بگوى تا روشنى و زينت تو كامل گردد.</w:t>
      </w:r>
    </w:p>
    <w:p>
      <w:pPr>
        <w:pStyle w:val="Heading3"/>
      </w:pPr>
      <w:bookmarkStart w:id="5480" w:name="_Toc4595"/>
      <w:r>
        <w:t>75</w:t>
      </w:r>
      <w:bookmarkEnd w:id="5480"/>
    </w:p>
    <w:p>
      <w:pPr>
        <w:pStyle w:val="BookText"/>
      </w:pPr>
      <w:r>
        <w:rPr>
          <w:rFonts w:ascii="IRNazanin" w:hAnsi="IRNazanin" w:eastAsia="IRNazanin" w:cs="IRNazanin"/>
          <w:lang w:bidi="fa-IR"/>
          <w:color w:val="111111"/>
          <w:sz w:val="28"/>
          <w:szCs w:val="28"/>
          <w:rtl/>
        </w:rPr>
        <w:t xml:space="preserve">تعالى اللّه من قوىّ ما أحمله و تواضعت من ضعيف ما أجرأك على معاصيه : بزرگ است خداوند توانا كه تا چه اندازه بردبار است و تو (اى بشر) با اينكه از هر ضعيفى كوچكى ميكشى چه چيز تو را بر عصيان خداوند دلير ساخته است.</w:t>
      </w:r>
    </w:p>
    <w:p>
      <w:pPr>
        <w:pStyle w:val="Heading3"/>
      </w:pPr>
      <w:bookmarkStart w:id="5481" w:name="_Toc4596"/>
      <w:r>
        <w:t>76</w:t>
      </w:r>
      <w:bookmarkEnd w:id="5481"/>
    </w:p>
    <w:p>
      <w:pPr>
        <w:pStyle w:val="BookText"/>
      </w:pPr>
      <w:r>
        <w:rPr>
          <w:rFonts w:ascii="Amiri" w:hAnsi="Amiri" w:eastAsia="Amiri" w:cs="Amiri"/>
          <w:lang w:bidi="ar-SA"/>
          <w:color w:val="111111"/>
          <w:sz w:val="28"/>
          <w:szCs w:val="28"/>
          <w:rtl/>
        </w:rPr>
        <w:t xml:space="preserve">تعنوا الوجوه لعظمة اللّه و تجل القلوب من مخافة اللّه و تتهالك النّفوس على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58" w:name="pg9220_78687"/>
    <w:bookmarkEnd w:id="358"/>
    <w:p>
      <w:pPr>
        <w:pStyle w:val="BookText"/>
      </w:pPr>
      <w:r>
        <w:rPr>
          <w:rFonts w:ascii="IRNazanin" w:hAnsi="IRNazanin" w:eastAsia="IRNazanin" w:cs="IRNazanin"/>
          <w:lang w:bidi="fa-IR"/>
          <w:color w:val="111111"/>
          <w:sz w:val="28"/>
          <w:szCs w:val="28"/>
          <w:rtl/>
        </w:rPr>
        <w:t xml:space="preserve">مراضيه : در برابر عظمت و بزرگى خدا چهرها بخاك مذلّت ميافتند و دلها از ترس او مى طپند و نفسها براى خوشنودى او هلاك و تباه ميكردند.</w:t>
      </w:r>
    </w:p>
    <w:p>
      <w:pPr>
        <w:pStyle w:val="Heading3"/>
      </w:pPr>
      <w:bookmarkStart w:id="5482" w:name="_Toc4597"/>
      <w:r>
        <w:t>77</w:t>
      </w:r>
      <w:bookmarkEnd w:id="5482"/>
    </w:p>
    <w:p>
      <w:pPr>
        <w:pStyle w:val="BookText"/>
      </w:pPr>
      <w:r>
        <w:rPr>
          <w:rFonts w:ascii="IRNazanin" w:hAnsi="IRNazanin" w:eastAsia="IRNazanin" w:cs="IRNazanin"/>
          <w:lang w:bidi="fa-IR"/>
          <w:color w:val="111111"/>
          <w:sz w:val="28"/>
          <w:szCs w:val="28"/>
          <w:rtl/>
        </w:rPr>
        <w:t xml:space="preserve">تنفّسوا قبل ضيق الخناق و انقادوا قبل عنف السّياق (در طاعت خدا) دمى برآريد و نفسى بر كشيد پيش از آنكه مرگ گلوگاه شما را تنگ در فشارد و فرمانبردار شويد پيش از آنكه شما را بسختى برانند (و از جهان بيرون كنند).</w:t>
      </w:r>
    </w:p>
    <w:p>
      <w:pPr>
        <w:pStyle w:val="Heading3"/>
      </w:pPr>
      <w:bookmarkStart w:id="5483" w:name="_Toc4598"/>
      <w:r>
        <w:t>78</w:t>
      </w:r>
      <w:bookmarkEnd w:id="5483"/>
    </w:p>
    <w:p>
      <w:pPr>
        <w:pStyle w:val="BookText"/>
      </w:pPr>
      <w:r>
        <w:rPr>
          <w:rFonts w:ascii="IRNazanin" w:hAnsi="IRNazanin" w:eastAsia="IRNazanin" w:cs="IRNazanin"/>
          <w:lang w:bidi="fa-IR"/>
          <w:color w:val="111111"/>
          <w:sz w:val="28"/>
          <w:szCs w:val="28"/>
          <w:rtl/>
        </w:rPr>
        <w:t xml:space="preserve">تجنّبوا البخل و النّفاق فهما من أذمّ الأخلاق از بخل و نفاق دورى گزينيد كه اين دو تا از نكوهيده ترين خوها ميباشند.</w:t>
      </w:r>
    </w:p>
    <w:p>
      <w:pPr>
        <w:pStyle w:val="Heading3"/>
      </w:pPr>
      <w:bookmarkStart w:id="5484" w:name="_Toc4599"/>
      <w:r>
        <w:t>79</w:t>
      </w:r>
      <w:bookmarkEnd w:id="5484"/>
    </w:p>
    <w:p>
      <w:pPr>
        <w:pStyle w:val="BookText"/>
      </w:pPr>
      <w:r>
        <w:rPr>
          <w:rFonts w:ascii="Amiri" w:hAnsi="Amiri" w:eastAsia="Amiri" w:cs="Amiri"/>
          <w:lang w:bidi="ar-SA"/>
          <w:color w:val="111111"/>
          <w:sz w:val="28"/>
          <w:szCs w:val="28"/>
          <w:rtl/>
        </w:rPr>
        <w:t xml:space="preserve">تعلّموا القران فإنّه ربيع القلوب و استشفوا بنوره فإنّه شفاء الصّدور علم قرآن بياموزيد كه آن بهار دلها است و بنور آن خواهان شفا باشيد كه آن شفاى سينه ها (ى دردمند) است.</w:t>
      </w:r>
    </w:p>
    <w:p>
      <w:pPr>
        <w:pStyle w:val="Heading3"/>
      </w:pPr>
      <w:bookmarkStart w:id="5485" w:name="_Toc4600"/>
      <w:r>
        <w:t>80</w:t>
      </w:r>
      <w:bookmarkEnd w:id="5485"/>
    </w:p>
    <w:p>
      <w:pPr>
        <w:pStyle w:val="BookText"/>
      </w:pPr>
      <w:r>
        <w:rPr>
          <w:rFonts w:ascii="IRNazanin" w:hAnsi="IRNazanin" w:eastAsia="IRNazanin" w:cs="IRNazanin"/>
          <w:lang w:bidi="fa-IR"/>
          <w:color w:val="111111"/>
          <w:sz w:val="28"/>
          <w:szCs w:val="28"/>
          <w:rtl/>
        </w:rPr>
        <w:t xml:space="preserve">تعرف حماقة الرّجل فى ثلاث كلامه فيما لا يعنيه و جوابه عمّا لا يسئل عنه و تهوّره فى الأمور : نادانى مرد در سه جا شناخته ميگردد در سخن گفتنش در چيزيكه شايستۀ او نيست و پاسخ دادنش از چيزيكه از روى نپرسند و بيباكى او در امور (يكه از عهدۀ انجام آنها بر نميايد).</w:t>
      </w:r>
    </w:p>
    <w:p>
      <w:pPr>
        <w:pStyle w:val="Heading3"/>
      </w:pPr>
      <w:bookmarkStart w:id="5486" w:name="_Toc4601"/>
      <w:r>
        <w:t>81</w:t>
      </w:r>
      <w:bookmarkEnd w:id="5486"/>
    </w:p>
    <w:p>
      <w:pPr>
        <w:pStyle w:val="BookText"/>
      </w:pPr>
      <w:r>
        <w:rPr>
          <w:rFonts w:ascii="IRNazanin" w:hAnsi="IRNazanin" w:eastAsia="IRNazanin" w:cs="IRNazanin"/>
          <w:lang w:bidi="fa-IR"/>
          <w:color w:val="111111"/>
          <w:sz w:val="28"/>
          <w:szCs w:val="28"/>
          <w:rtl/>
        </w:rPr>
        <w:t xml:space="preserve">تواضعوا لمن تتعلّمون منه العلم و لمن تعلّمونه و لا تكونوا من جبابرة العلماء فلا يقوم جهلكم بعلمكم : فروتنى كنيد براى كسيكه از او علم ميآموزيد و همچنين براى كسى كه علم بوى ياد ميدهيد و نكند كه شما از علماى گردنكش از كار در آئيد (كه فقط منظورشان از تحصيل علم رياست و آقائى فروختن است) كه در اينصورت جهلتان بپايۀ علمتان نميرسد (و در شمار جهّاليد نه علماء).</w:t>
      </w:r>
    </w:p>
    <w:p>
      <w:pPr>
        <w:pStyle w:val="Heading3"/>
      </w:pPr>
      <w:bookmarkStart w:id="5487" w:name="_Toc4602"/>
      <w:r>
        <w:t>82</w:t>
      </w:r>
      <w:bookmarkEnd w:id="5487"/>
    </w:p>
    <w:p>
      <w:pPr>
        <w:pStyle w:val="BookText"/>
      </w:pPr>
      <w:r>
        <w:rPr>
          <w:rFonts w:ascii="IRNazanin" w:hAnsi="IRNazanin" w:eastAsia="IRNazanin" w:cs="IRNazanin"/>
          <w:lang w:bidi="fa-IR"/>
          <w:color w:val="111111"/>
          <w:sz w:val="28"/>
          <w:szCs w:val="28"/>
          <w:rtl/>
        </w:rPr>
        <w:t xml:space="preserve">تجنّبوا تضاغن القلوب و تشاحن الصّدور و تدابر النّفوس و تخاذل الأيدى تملكوا أمركم : از كينه ورزى دلها و اندوهگينى سينه ها و پشت كردن نفوس و باز گرفتن دستها و ترك يارى از هم كردن دورى گزينيد تا خود مالك امر خويش باشيد (و گرنه در اثر كين توزيها و اختلافات ديگران مالك رقاب شما خواهند گرديد كما اينكه چنين شده است و ملل اسلامى در معنى بنده و بردۀ ديگران شده اند).</w:t>
      </w:r>
    </w:p>
    <w:p>
      <w:pPr>
        <w:pStyle w:val="Heading3"/>
      </w:pPr>
      <w:bookmarkStart w:id="5488" w:name="_Toc4603"/>
      <w:r>
        <w:t>83</w:t>
      </w:r>
      <w:bookmarkEnd w:id="5488"/>
    </w:p>
    <w:p>
      <w:pPr>
        <w:pStyle w:val="BookText"/>
      </w:pPr>
      <w:r>
        <w:rPr>
          <w:rFonts w:ascii="Amiri" w:hAnsi="Amiri" w:eastAsia="Amiri" w:cs="Amiri"/>
          <w:lang w:bidi="ar-SA"/>
          <w:color w:val="111111"/>
          <w:sz w:val="28"/>
          <w:szCs w:val="28"/>
          <w:rtl/>
        </w:rPr>
        <w:t xml:space="preserve">تفكّر قبل أن تعزم و شاور قبل أن تقدم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59" w:name="pg9220_78688"/>
    <w:bookmarkEnd w:id="359"/>
    <w:p>
      <w:pPr>
        <w:pStyle w:val="BookText"/>
      </w:pPr>
      <w:r>
        <w:rPr>
          <w:rFonts w:ascii="IRNazanin" w:hAnsi="IRNazanin" w:eastAsia="IRNazanin" w:cs="IRNazanin"/>
          <w:lang w:bidi="fa-IR"/>
          <w:color w:val="111111"/>
          <w:sz w:val="28"/>
          <w:szCs w:val="28"/>
          <w:rtl/>
        </w:rPr>
        <w:t xml:space="preserve">و تدبّر قبل أن تهجم : پيش از آنكه بكارى پرداختن خواستى بينديش و پيش از اقدام كردن مشورت كن و پيش از يورش بردن تدبير را كار بند</w:t>
      </w:r>
    </w:p>
    <w:p>
      <w:pPr>
        <w:pStyle w:val="Heading3"/>
      </w:pPr>
      <w:bookmarkStart w:id="5489" w:name="_Toc4604"/>
      <w:r>
        <w:t>84</w:t>
      </w:r>
      <w:bookmarkEnd w:id="5489"/>
    </w:p>
    <w:p>
      <w:pPr>
        <w:pStyle w:val="BookText"/>
      </w:pPr>
      <w:r>
        <w:rPr>
          <w:rFonts w:ascii="Amiri" w:hAnsi="Amiri" w:eastAsia="Amiri" w:cs="Amiri"/>
          <w:lang w:bidi="ar-SA"/>
          <w:color w:val="111111"/>
          <w:sz w:val="28"/>
          <w:szCs w:val="28"/>
          <w:rtl/>
        </w:rPr>
        <w:t xml:space="preserve">تجرّع مضض الحلم فإنّه رأس الحكمة و ثمرة العلم : جرعه هاى آتشين حلم را بكام در كش كه آن ريشه حكمت و بار درخت دانش است.</w:t>
      </w:r>
    </w:p>
    <w:p>
      <w:pPr>
        <w:pStyle w:val="Heading3"/>
      </w:pPr>
      <w:bookmarkStart w:id="5490" w:name="_Toc4605"/>
      <w:r>
        <w:t>85</w:t>
      </w:r>
      <w:bookmarkEnd w:id="5490"/>
    </w:p>
    <w:p>
      <w:pPr>
        <w:pStyle w:val="BookText"/>
      </w:pPr>
      <w:r>
        <w:rPr>
          <w:rFonts w:ascii="IRNazanin" w:hAnsi="IRNazanin" w:eastAsia="IRNazanin" w:cs="IRNazanin"/>
          <w:lang w:bidi="fa-IR"/>
          <w:color w:val="111111"/>
          <w:sz w:val="28"/>
          <w:szCs w:val="28"/>
          <w:rtl/>
        </w:rPr>
        <w:t xml:space="preserve">تعلّم العلم فإنّك إن كنت غنيّا زانك و إن كنت فقيرا صانك : علم را بياموز كه تو اگر دارا باشى تو را بيارايد و اگر نادار باشى نگهت دارد.</w:t>
      </w:r>
    </w:p>
    <w:p>
      <w:pPr>
        <w:pStyle w:val="Heading3"/>
      </w:pPr>
      <w:bookmarkStart w:id="5491" w:name="_Toc4606"/>
      <w:r>
        <w:t>86</w:t>
      </w:r>
      <w:bookmarkEnd w:id="5491"/>
    </w:p>
    <w:p>
      <w:pPr>
        <w:pStyle w:val="BookText"/>
      </w:pPr>
      <w:r>
        <w:rPr>
          <w:rFonts w:ascii="IRNazanin" w:hAnsi="IRNazanin" w:eastAsia="IRNazanin" w:cs="IRNazanin"/>
          <w:lang w:bidi="fa-IR"/>
          <w:color w:val="111111"/>
          <w:sz w:val="28"/>
          <w:szCs w:val="28"/>
          <w:rtl/>
        </w:rPr>
        <w:t xml:space="preserve">توخّ الصّدق و الأمانة و لا تكذب من كذّبك و لا تخن من خانك : صدق و امانت را برادر باش و با كسى كه بتو دروغ ميگويد و با كسيكه بتو خيانت ميكند دروغ مگوى و خيانت مكن (و پاداش خود را از خدا بخواه).</w:t>
      </w:r>
    </w:p>
    <w:p>
      <w:pPr>
        <w:pStyle w:val="Heading3"/>
      </w:pPr>
      <w:bookmarkStart w:id="5492" w:name="_Toc4607"/>
      <w:r>
        <w:t>87</w:t>
      </w:r>
      <w:bookmarkEnd w:id="5492"/>
    </w:p>
    <w:p>
      <w:pPr>
        <w:pStyle w:val="BookText"/>
      </w:pPr>
      <w:r>
        <w:rPr>
          <w:rFonts w:ascii="IRNazanin" w:hAnsi="IRNazanin" w:eastAsia="IRNazanin" w:cs="IRNazanin"/>
          <w:lang w:bidi="fa-IR"/>
          <w:color w:val="111111"/>
          <w:sz w:val="28"/>
          <w:szCs w:val="28"/>
          <w:rtl/>
        </w:rPr>
        <w:t xml:space="preserve">تعلّموا العلم و تعلّموا مع العلم السّكينة و الحلم فإنّ العلم خليل المؤمن و الحلم وزيره . علم را فرا گيريد و حلم و وقار را با علم بياموزيد زيرا علم و دانش دوست مؤمن و حلم وزير او است</w:t>
      </w:r>
    </w:p>
    <w:p>
      <w:pPr>
        <w:pStyle w:val="Heading3"/>
      </w:pPr>
      <w:bookmarkStart w:id="5493" w:name="_Toc4608"/>
      <w:r>
        <w:t>88</w:t>
      </w:r>
      <w:bookmarkEnd w:id="5493"/>
    </w:p>
    <w:p>
      <w:pPr>
        <w:pStyle w:val="BookText"/>
      </w:pPr>
      <w:r>
        <w:rPr>
          <w:rFonts w:ascii="IRNazanin" w:hAnsi="IRNazanin" w:eastAsia="IRNazanin" w:cs="IRNazanin"/>
          <w:lang w:bidi="fa-IR"/>
          <w:color w:val="111111"/>
          <w:sz w:val="28"/>
          <w:szCs w:val="28"/>
          <w:rtl/>
        </w:rPr>
        <w:t xml:space="preserve">و قال عليه السّلام فى حقّ من ذمّه تغلبه نفسه على ما يظنّ و لا يغلبها على ما استيقن قد جعل هواه أميره و أطاعه فى ساير أموره : آنحضرت عليه السّلام دربارۀ كسى كه او را نكوهش ميكرد فرمود: نفس او در چيزى كه گمان دارد بر وى غالب است و در چيزيكه يقين دارد بر وى غالب نيست نفس و هوا بر وى امير است و در بيشتر كارهايش از او فرمان ميبرد.</w:t>
      </w:r>
    </w:p>
    <w:p>
      <w:pPr>
        <w:pStyle w:val="Heading3"/>
      </w:pPr>
      <w:bookmarkStart w:id="5494" w:name="_Toc4609"/>
      <w:r>
        <w:t>89</w:t>
      </w:r>
      <w:bookmarkEnd w:id="5494"/>
    </w:p>
    <w:p>
      <w:pPr>
        <w:pStyle w:val="BookText"/>
      </w:pPr>
      <w:r>
        <w:rPr>
          <w:rFonts w:ascii="IRNazanin" w:hAnsi="IRNazanin" w:eastAsia="IRNazanin" w:cs="IRNazanin"/>
          <w:lang w:bidi="fa-IR"/>
          <w:color w:val="111111"/>
          <w:sz w:val="28"/>
          <w:szCs w:val="28"/>
          <w:rtl/>
        </w:rPr>
        <w:t xml:space="preserve">توقّوا البرد فى أوّله و تلقّوه فى اخره فإنّه يفعل فى الأبدان كما يفعله فى الأغصان أوّله يحرق و آخره يورق : در اوّل سرما (ى قوس زمستان) خود را نگهداريد و در آخرش (كه طليعه بهار آغاز ميشود) آن را ديدار و ملاقاة نمائيد زيرا كه آن سرما در پيكرها آن ميكند كه در شاخسارها اوّلش ميسوزاند و آخرش برگ و بار ميآورد.</w:t>
      </w:r>
    </w:p>
    <w:p>
      <w:pPr>
        <w:pStyle w:val="Heading3"/>
      </w:pPr>
      <w:bookmarkStart w:id="5495" w:name="_Toc4610"/>
      <w:r>
        <w:t>90</w:t>
      </w:r>
      <w:bookmarkEnd w:id="5495"/>
    </w:p>
    <w:p>
      <w:pPr>
        <w:pStyle w:val="BookText"/>
      </w:pPr>
      <w:r>
        <w:rPr>
          <w:rFonts w:ascii="Amiri" w:hAnsi="Amiri" w:eastAsia="Amiri" w:cs="Amiri"/>
          <w:lang w:bidi="ar-SA"/>
          <w:color w:val="111111"/>
          <w:sz w:val="28"/>
          <w:szCs w:val="28"/>
          <w:rtl/>
        </w:rPr>
        <w:t xml:space="preserve">و قال عليه السّلام فى ذكر الأسلام:</w:t>
      </w:r>
    </w:p>
    <w:p>
      <w:pPr>
        <w:pStyle w:val="BookText"/>
      </w:pPr>
      <w:r>
        <w:rPr>
          <w:rFonts w:ascii="IRNazanin" w:hAnsi="IRNazanin" w:eastAsia="IRNazanin" w:cs="IRNazanin"/>
          <w:lang w:bidi="fa-IR"/>
          <w:color w:val="111111"/>
          <w:sz w:val="28"/>
          <w:szCs w:val="28"/>
          <w:rtl/>
        </w:rPr>
        <w:t xml:space="preserve">تبصرة لمن عزم و اية لمن توسّم و عبرة لمن اتّعظ و نجاة لمن صدّق : و آن حضرت در وصف اسلام فرمود: اسلام راه بينائى است براى كسى كه آنرا قصد كند و نشانه ايست براى كسى كه بخواهد با سلام نامبردار گردد و پند است براى كسيكه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0" w:name="pg9220_78689"/>
    <w:bookmarkEnd w:id="360"/>
    <w:p>
      <w:pPr>
        <w:pStyle w:val="BookText"/>
      </w:pPr>
      <w:r>
        <w:rPr>
          <w:rFonts w:ascii="IRNazanin" w:hAnsi="IRNazanin" w:eastAsia="IRNazanin" w:cs="IRNazanin"/>
          <w:lang w:bidi="fa-IR"/>
          <w:color w:val="111111"/>
          <w:sz w:val="28"/>
          <w:szCs w:val="28"/>
          <w:rtl/>
        </w:rPr>
        <w:t xml:space="preserve">پند پذير باشد و راستگارى است براى كسى كه راستگو باشد، يا آنرا باور دارد.</w:t>
      </w:r>
    </w:p>
    <w:p>
      <w:pPr>
        <w:pStyle w:val="Heading3"/>
      </w:pPr>
      <w:bookmarkStart w:id="5496" w:name="_Toc4611"/>
      <w:r>
        <w:t>91</w:t>
      </w:r>
      <w:bookmarkEnd w:id="5496"/>
    </w:p>
    <w:p>
      <w:pPr>
        <w:pStyle w:val="BookText"/>
      </w:pPr>
      <w:r>
        <w:rPr>
          <w:rFonts w:ascii="IRNazanin" w:hAnsi="IRNazanin" w:eastAsia="IRNazanin" w:cs="IRNazanin"/>
          <w:lang w:bidi="fa-IR"/>
          <w:color w:val="111111"/>
          <w:sz w:val="28"/>
          <w:szCs w:val="28"/>
          <w:rtl/>
        </w:rPr>
        <w:t xml:space="preserve">تحرّ رضا اللّه و تجنّب سخطه فإنّه لا يد لك بنقمته و لا غناء بك عن مغفرته و لا ملجأ لك منه إلاّ اليه : رضاى خدا را تحصيل كن و از خشم وى بپرهيز زيرا كه تو ناگزير از خشم او بوده و از آمرزش او بى نياز نيستى و جز درگاه او از براى تو از او پناه ملجائى نيست (كه نيست)</w:t>
      </w:r>
    </w:p>
    <w:p>
      <w:pPr>
        <w:pStyle w:val="Heading3"/>
      </w:pPr>
      <w:bookmarkStart w:id="5497" w:name="_Toc4612"/>
      <w:r>
        <w:t>92</w:t>
      </w:r>
      <w:bookmarkEnd w:id="5497"/>
    </w:p>
    <w:p>
      <w:pPr>
        <w:pStyle w:val="BookText"/>
      </w:pPr>
      <w:r>
        <w:rPr>
          <w:rFonts w:ascii="IRNazanin" w:hAnsi="IRNazanin" w:eastAsia="IRNazanin" w:cs="IRNazanin"/>
          <w:lang w:bidi="fa-IR"/>
          <w:color w:val="111111"/>
          <w:sz w:val="28"/>
          <w:szCs w:val="28"/>
          <w:rtl/>
        </w:rPr>
        <w:t xml:space="preserve">توقّ سخط من لا ينجيك إلاّ طاعته و لا يرديك إلاّ معصيته و لا يسعك إلاّ رحمته و التجى اليه و توكّل عليه : خود را واپاى از خشم كسى كه جز طاعت او نجات ندهد و جز معصيت او هلاكت نسازد و جز آمرزش و رحمت او گشايشى در كارت پديد نياورد باو پناه ببر و بر وى توكّل كن (كه خدا پناه و پشتيبان خوبى است).</w:t>
      </w:r>
    </w:p>
    <w:p>
      <w:pPr>
        <w:pStyle w:val="Heading3"/>
      </w:pPr>
      <w:bookmarkStart w:id="5498" w:name="_Toc4613"/>
      <w:r>
        <w:t>93</w:t>
      </w:r>
      <w:bookmarkEnd w:id="5498"/>
    </w:p>
    <w:p>
      <w:pPr>
        <w:pStyle w:val="BookText"/>
      </w:pPr>
      <w:r>
        <w:rPr>
          <w:rFonts w:ascii="IRNazanin" w:hAnsi="IRNazanin" w:eastAsia="IRNazanin" w:cs="IRNazanin"/>
          <w:lang w:bidi="fa-IR"/>
          <w:color w:val="111111"/>
          <w:sz w:val="28"/>
          <w:szCs w:val="28"/>
          <w:rtl/>
        </w:rPr>
        <w:t xml:space="preserve">تعزّ عن الشّيىء إذا منعته بقلّة ما يصحبك إذا اوتيته : ارجمندى و عزّت جوى از هر چيزيكه از آن باز داشته شوى بكم كردن چيزى كه مصاحبت آن چيز گاهى كه داده شوى تو را از خواستن آن چيز باز دارد (مثلا عشق مال دارى به دستت نميرسد آخرت و اطاعت خدا را مصاحب شو تو را از دنيا و مال بى نياز ميگرداند).</w:t>
      </w:r>
    </w:p>
    <w:p>
      <w:pPr>
        <w:pStyle w:val="Heading3"/>
      </w:pPr>
      <w:bookmarkStart w:id="5499" w:name="_Toc4614"/>
      <w:r>
        <w:t>94</w:t>
      </w:r>
      <w:bookmarkEnd w:id="5499"/>
    </w:p>
    <w:p>
      <w:pPr>
        <w:pStyle w:val="BookText"/>
      </w:pPr>
      <w:r>
        <w:rPr>
          <w:rFonts w:ascii="IRNazanin" w:hAnsi="IRNazanin" w:eastAsia="IRNazanin" w:cs="IRNazanin"/>
          <w:lang w:bidi="fa-IR"/>
          <w:color w:val="111111"/>
          <w:sz w:val="28"/>
          <w:szCs w:val="28"/>
          <w:rtl/>
        </w:rPr>
        <w:t xml:space="preserve">تنافسوا فى الأخلاق الرّغيبة و الأحلام العظيمة و الأخطار الجليلة يعظم لكم الجزاء : آرزومند باشيد در خوهاى دلپذير و شيرين كاميها و خاطرات عظيم و بزرگ تا اينكه اجر و مزد شما بزرگ گردد.</w:t>
      </w:r>
    </w:p>
    <w:p>
      <w:pPr>
        <w:pStyle w:val="Heading3"/>
      </w:pPr>
      <w:bookmarkStart w:id="5500" w:name="_Toc4615"/>
      <w:r>
        <w:t>95</w:t>
      </w:r>
      <w:bookmarkEnd w:id="5500"/>
    </w:p>
    <w:p>
      <w:pPr>
        <w:pStyle w:val="BookText"/>
      </w:pPr>
      <w:r>
        <w:rPr>
          <w:rFonts w:ascii="IRNazanin" w:hAnsi="IRNazanin" w:eastAsia="IRNazanin" w:cs="IRNazanin"/>
          <w:lang w:bidi="fa-IR"/>
          <w:color w:val="111111"/>
          <w:sz w:val="28"/>
          <w:szCs w:val="28"/>
          <w:rtl/>
        </w:rPr>
        <w:t xml:space="preserve">تبادروا المكارم و سارعوا إلى تحمّل المغارم و اسعوا فى حاجة من هو نائم يحسن لكم فى الدّارين الجزاء و تنالوا من اللّه عظيم الحباء : بشتابيد بسوى نيكيها و سرعت گيريد بسوى برداشتن بار غرامتها (و گناهان از دوش اشخاص نادان و گمراه) و سعى كنيد در روا كردن حاجت كسى كه او در خواب است تا اينكه خدا در دو جهان پاداش خوبى بشما بدهد و از جانب او ببخششهاى بزرگ نائل گرديد.</w:t>
      </w:r>
    </w:p>
    <w:p>
      <w:pPr>
        <w:pStyle w:val="Heading3"/>
      </w:pPr>
      <w:bookmarkStart w:id="5501" w:name="_Toc4616"/>
      <w:r>
        <w:t>96</w:t>
      </w:r>
      <w:bookmarkEnd w:id="5501"/>
    </w:p>
    <w:p>
      <w:pPr>
        <w:pStyle w:val="BookText"/>
      </w:pPr>
      <w:r>
        <w:rPr>
          <w:rFonts w:ascii="IRNazanin" w:hAnsi="IRNazanin" w:eastAsia="IRNazanin" w:cs="IRNazanin"/>
          <w:lang w:bidi="fa-IR"/>
          <w:color w:val="111111"/>
          <w:sz w:val="28"/>
          <w:szCs w:val="28"/>
          <w:rtl/>
        </w:rPr>
        <w:t xml:space="preserve">تعصّبوا الخلال الحمد من الحفظ للجار و الوفاء بالذّمام و الطّاعة للّه و المعصية للكبر و تحلّوا بمكارم الخلال : تعصّب و خون گرمى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1" w:name="pg9220_78690"/>
    <w:bookmarkEnd w:id="361"/>
    <w:p>
      <w:pPr>
        <w:pStyle w:val="BookText"/>
      </w:pPr>
      <w:r>
        <w:rPr>
          <w:rFonts w:ascii="IRNazanin" w:hAnsi="IRNazanin" w:eastAsia="IRNazanin" w:cs="IRNazanin"/>
          <w:lang w:bidi="fa-IR"/>
          <w:color w:val="111111"/>
          <w:sz w:val="28"/>
          <w:szCs w:val="28"/>
          <w:rtl/>
        </w:rPr>
        <w:t xml:space="preserve">بخرج دهيد براى خوهاى نيك از نگهدارى همسايه و وفاى بعهدها و فرمان بردارى از خدا و نافرمانى كبر و سركشى و خويشتن را بمكارم اخلاق بيارائيد (تا از جهان رستگار باشيد).</w:t>
      </w:r>
    </w:p>
    <w:p>
      <w:pPr>
        <w:pStyle w:val="Heading3"/>
      </w:pPr>
      <w:bookmarkStart w:id="5502" w:name="_Toc4617"/>
      <w:r>
        <w:t>97</w:t>
      </w:r>
      <w:bookmarkEnd w:id="5502"/>
    </w:p>
    <w:p>
      <w:pPr>
        <w:pStyle w:val="BookText"/>
      </w:pPr>
      <w:r>
        <w:rPr>
          <w:rFonts w:ascii="IRNazanin" w:hAnsi="IRNazanin" w:eastAsia="IRNazanin" w:cs="IRNazanin"/>
          <w:lang w:bidi="fa-IR"/>
          <w:color w:val="111111"/>
          <w:sz w:val="28"/>
          <w:szCs w:val="28"/>
          <w:rtl/>
        </w:rPr>
        <w:t xml:space="preserve">تبادروا إلى محامد الأفعال و فضائل الخلال و تنافسوا فى صدق الأقوال و بذل الأموال :</w:t>
      </w:r>
    </w:p>
    <w:p>
      <w:pPr>
        <w:pStyle w:val="BookText"/>
      </w:pPr>
      <w:r>
        <w:rPr>
          <w:rFonts w:ascii="IRNazanin" w:hAnsi="IRNazanin" w:eastAsia="IRNazanin" w:cs="IRNazanin"/>
          <w:lang w:bidi="fa-IR"/>
          <w:color w:val="111111"/>
          <w:sz w:val="28"/>
          <w:szCs w:val="28"/>
          <w:rtl/>
        </w:rPr>
        <w:t xml:space="preserve">بشتابيد بسوى كارهاى ستوده و فضيلتهاى دوستانه و آرزومند باشيد در راستى گفتارها و بخشيدن مالها.</w:t>
      </w:r>
    </w:p>
    <w:p>
      <w:pPr>
        <w:pStyle w:val="Heading3"/>
      </w:pPr>
      <w:bookmarkStart w:id="5503" w:name="_Toc4618"/>
      <w:r>
        <w:t>98</w:t>
      </w:r>
      <w:bookmarkEnd w:id="5503"/>
    </w:p>
    <w:p>
      <w:pPr>
        <w:pStyle w:val="BookText"/>
      </w:pPr>
      <w:r>
        <w:rPr>
          <w:rFonts w:ascii="IRNazanin" w:hAnsi="IRNazanin" w:eastAsia="IRNazanin" w:cs="IRNazanin"/>
          <w:lang w:bidi="fa-IR"/>
          <w:color w:val="111111"/>
          <w:sz w:val="28"/>
          <w:szCs w:val="28"/>
          <w:rtl/>
        </w:rPr>
        <w:t xml:space="preserve">تقرّب إلى اللّه سبحانه بالسّجود و الرّكوع و الخضوع لعظمته و الخشوع : بخداوند سبحان نزديك شو بوسيلۀ سجود و ركوع و خضوع و خشوع و افتادگى در برابر عظمت و بزرگى او</w:t>
      </w:r>
    </w:p>
    <w:p>
      <w:pPr>
        <w:pStyle w:val="Heading3"/>
      </w:pPr>
      <w:bookmarkStart w:id="5504" w:name="_Toc4619"/>
      <w:r>
        <w:t>99</w:t>
      </w:r>
      <w:bookmarkEnd w:id="5504"/>
    </w:p>
    <w:p>
      <w:pPr>
        <w:pStyle w:val="BookText"/>
      </w:pPr>
      <w:r>
        <w:rPr>
          <w:rFonts w:ascii="IRNazanin" w:hAnsi="IRNazanin" w:eastAsia="IRNazanin" w:cs="IRNazanin"/>
          <w:lang w:bidi="fa-IR"/>
          <w:color w:val="111111"/>
          <w:sz w:val="28"/>
          <w:szCs w:val="28"/>
          <w:rtl/>
        </w:rPr>
        <w:t xml:space="preserve">تأدّم بالجوع و تأدّب بالقنوع : نانخورش از گرسنگى ساز و بقناعت خو گير.</w:t>
      </w:r>
    </w:p>
    <w:p>
      <w:pPr>
        <w:pStyle w:val="Heading3"/>
      </w:pPr>
      <w:bookmarkStart w:id="5505" w:name="_Toc4620"/>
      <w:r>
        <w:t>100</w:t>
      </w:r>
      <w:bookmarkEnd w:id="5505"/>
    </w:p>
    <w:p>
      <w:pPr>
        <w:pStyle w:val="BookText"/>
      </w:pPr>
      <w:r>
        <w:rPr>
          <w:rFonts w:ascii="IRNazanin" w:hAnsi="IRNazanin" w:eastAsia="IRNazanin" w:cs="IRNazanin"/>
          <w:lang w:bidi="fa-IR"/>
          <w:color w:val="111111"/>
          <w:sz w:val="28"/>
          <w:szCs w:val="28"/>
          <w:rtl/>
        </w:rPr>
        <w:t xml:space="preserve">تداو من داء الفترة فى قلبك بعزيمة و من كرى الغفلة فى ناظرك بيقظة : دور دوران فترت و جاهليّت را (كه عبارت از كبر و گردنكشى است) بعزم و حقپرستى دوا كن و خواب بيهوشى و غفلت را با بيدارى و دل آگاهى از دو چشمت بيرون نماى (و كارها را بدون سستى و كاهلى انجام ده).</w:t>
      </w:r>
    </w:p>
    <w:p>
      <w:pPr>
        <w:pStyle w:val="Heading3"/>
      </w:pPr>
      <w:bookmarkStart w:id="5506" w:name="_Toc4621"/>
      <w:r>
        <w:t>101</w:t>
      </w:r>
      <w:bookmarkEnd w:id="5506"/>
    </w:p>
    <w:p>
      <w:pPr>
        <w:pStyle w:val="BookText"/>
      </w:pPr>
      <w:r>
        <w:rPr>
          <w:rFonts w:ascii="IRNazanin" w:hAnsi="IRNazanin" w:eastAsia="IRNazanin" w:cs="IRNazanin"/>
          <w:lang w:bidi="fa-IR"/>
          <w:color w:val="111111"/>
          <w:sz w:val="28"/>
          <w:szCs w:val="28"/>
          <w:rtl/>
        </w:rPr>
        <w:t xml:space="preserve">تمسّك بحبل القرآن و انتصحه و حلّل حلاله و حرّم حرامه و اعمل بعزائمه و أحكامه : برشتۀ استوار قرآن چنگ در زن و از آن طلب پند و اندرز كن حلالش را حلال و حرامش را حرام بشمار و دستورات و احكام آن را بكار بند (تا قرآن در قيامت شفيع تو باشد).</w:t>
      </w:r>
    </w:p>
    <w:p>
      <w:pPr>
        <w:pStyle w:val="Heading3"/>
      </w:pPr>
      <w:bookmarkStart w:id="5507" w:name="_Toc4622"/>
      <w:r>
        <w:t>102</w:t>
      </w:r>
      <w:bookmarkEnd w:id="5507"/>
    </w:p>
    <w:p>
      <w:pPr>
        <w:pStyle w:val="BookText"/>
      </w:pPr>
      <w:r>
        <w:rPr>
          <w:rFonts w:ascii="Amiri" w:hAnsi="Amiri" w:eastAsia="Amiri" w:cs="Amiri"/>
          <w:lang w:bidi="ar-SA"/>
          <w:color w:val="111111"/>
          <w:sz w:val="28"/>
          <w:szCs w:val="28"/>
          <w:rtl/>
        </w:rPr>
        <w:t xml:space="preserve">تخيّر لنفسك من كلّ خلق أحسنه فإنّ الخير عادة : از هر خوئى بهتر آن را براى خودت اختيار كن زيرا كه خوبى خودش خوئى خواهد شد.</w:t>
      </w:r>
    </w:p>
    <w:p>
      <w:pPr>
        <w:pStyle w:val="Heading3"/>
      </w:pPr>
      <w:bookmarkStart w:id="5508" w:name="_Toc4623"/>
      <w:r>
        <w:t>103</w:t>
      </w:r>
      <w:bookmarkEnd w:id="5508"/>
    </w:p>
    <w:p>
      <w:pPr>
        <w:pStyle w:val="BookText"/>
      </w:pPr>
      <w:r>
        <w:rPr>
          <w:rFonts w:ascii="IRNazanin" w:hAnsi="IRNazanin" w:eastAsia="IRNazanin" w:cs="IRNazanin"/>
          <w:lang w:bidi="fa-IR"/>
          <w:color w:val="111111"/>
          <w:sz w:val="28"/>
          <w:szCs w:val="28"/>
          <w:rtl/>
        </w:rPr>
        <w:t xml:space="preserve">تجنّب من كلّ خلق أسوأه و جاهد نفسك على تجنّبه فإنّ الشّرّ لجاجة : از هر خوئى از بدتر آن بپرهيز و نفست را بدورى از آن بكمار زيرا كه بدى ستيزه خوئى است.</w:t>
      </w:r>
    </w:p>
    <w:p>
      <w:pPr>
        <w:pStyle w:val="Heading3"/>
      </w:pPr>
      <w:bookmarkStart w:id="5509" w:name="_Toc4624"/>
      <w:r>
        <w:t>104</w:t>
      </w:r>
      <w:bookmarkEnd w:id="5509"/>
    </w:p>
    <w:p>
      <w:pPr>
        <w:pStyle w:val="BookText"/>
      </w:pPr>
      <w:r>
        <w:rPr>
          <w:rFonts w:ascii="IRNazanin" w:hAnsi="IRNazanin" w:eastAsia="IRNazanin" w:cs="IRNazanin"/>
          <w:lang w:bidi="fa-IR"/>
          <w:color w:val="111111"/>
          <w:sz w:val="28"/>
          <w:szCs w:val="28"/>
          <w:rtl/>
        </w:rPr>
        <w:t xml:space="preserve">تجاوز عن الزّلل و أقل العثرات ترفع لك الدّرجات : از لغزشهاى ديگران درگذر و لغزش خود را كم كن تا پايگاهايت بلند گردد.</w:t>
      </w:r>
    </w:p>
    <w:p>
      <w:pPr>
        <w:pStyle w:val="Heading3"/>
      </w:pPr>
      <w:bookmarkStart w:id="5510" w:name="_Toc4625"/>
      <w:r>
        <w:t>105</w:t>
      </w:r>
      <w:bookmarkEnd w:id="5510"/>
    </w:p>
    <w:p>
      <w:pPr>
        <w:pStyle w:val="BookText"/>
      </w:pPr>
      <w:r>
        <w:rPr>
          <w:rFonts w:ascii="IRNazanin" w:hAnsi="IRNazanin" w:eastAsia="IRNazanin" w:cs="IRNazanin"/>
          <w:lang w:bidi="fa-IR"/>
          <w:color w:val="111111"/>
          <w:sz w:val="28"/>
          <w:szCs w:val="28"/>
          <w:rtl/>
        </w:rPr>
        <w:t xml:space="preserve">تغمّد الذّنوب بالغفران سيّما فى ذوى المرؤة و الهيئات : گناهان را بآمرزش بپوش بويژه در جوانمردان و خوش سيرتان (زيرا كه هيچيك از جوانمردان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2" w:name="pg9220_78691"/>
    <w:bookmarkEnd w:id="362"/>
    <w:p>
      <w:pPr>
        <w:pStyle w:val="BookText"/>
      </w:pPr>
      <w:r>
        <w:rPr>
          <w:rFonts w:ascii="Amiri" w:hAnsi="Amiri" w:eastAsia="Amiri" w:cs="Amiri"/>
          <w:lang w:bidi="ar-SA"/>
          <w:color w:val="111111"/>
          <w:sz w:val="28"/>
          <w:szCs w:val="28"/>
          <w:rtl/>
        </w:rPr>
        <w:t xml:space="preserve">نلغزد جز آنكه دست خدا او را بلند سازد).</w:t>
      </w:r>
    </w:p>
    <w:p>
      <w:pPr>
        <w:pStyle w:val="Heading3"/>
      </w:pPr>
      <w:bookmarkStart w:id="5511" w:name="_Toc4626"/>
      <w:r>
        <w:t>106</w:t>
      </w:r>
      <w:bookmarkEnd w:id="5511"/>
    </w:p>
    <w:p>
      <w:pPr>
        <w:pStyle w:val="BookText"/>
      </w:pPr>
      <w:r>
        <w:rPr>
          <w:rFonts w:ascii="Amiri" w:hAnsi="Amiri" w:eastAsia="Amiri" w:cs="Amiri"/>
          <w:lang w:bidi="ar-SA"/>
          <w:color w:val="111111"/>
          <w:sz w:val="28"/>
          <w:szCs w:val="28"/>
          <w:rtl/>
        </w:rPr>
        <w:t xml:space="preserve">تعجيل البرّ زيادة فى البرّ: در كار خير شتاب كردن نيكى را فزودن است.</w:t>
      </w:r>
    </w:p>
    <w:p>
      <w:pPr>
        <w:pStyle w:val="Heading3"/>
      </w:pPr>
      <w:bookmarkStart w:id="5512" w:name="_Toc4627"/>
      <w:r>
        <w:t>107</w:t>
      </w:r>
      <w:bookmarkEnd w:id="5512"/>
    </w:p>
    <w:p>
      <w:pPr>
        <w:pStyle w:val="BookText"/>
      </w:pPr>
      <w:r>
        <w:rPr>
          <w:rFonts w:ascii="Amiri" w:hAnsi="Amiri" w:eastAsia="Amiri" w:cs="Amiri"/>
          <w:lang w:bidi="ar-SA"/>
          <w:color w:val="111111"/>
          <w:sz w:val="28"/>
          <w:szCs w:val="28"/>
          <w:rtl/>
        </w:rPr>
        <w:t xml:space="preserve">تأخير الشّرّ إفادة خير : بدى را تأخير افكندن فائده نيك رسانيدن است.</w:t>
      </w:r>
    </w:p>
    <w:p>
      <w:pPr>
        <w:pStyle w:val="Heading3"/>
      </w:pPr>
      <w:bookmarkStart w:id="5513" w:name="_Toc4628"/>
      <w:r>
        <w:t>108</w:t>
      </w:r>
      <w:bookmarkEnd w:id="5513"/>
    </w:p>
    <w:p>
      <w:pPr>
        <w:pStyle w:val="BookText"/>
      </w:pPr>
      <w:r>
        <w:rPr>
          <w:rFonts w:ascii="Amiri" w:hAnsi="Amiri" w:eastAsia="Amiri" w:cs="Amiri"/>
          <w:lang w:bidi="ar-SA"/>
          <w:color w:val="111111"/>
          <w:sz w:val="28"/>
          <w:szCs w:val="28"/>
          <w:rtl/>
        </w:rPr>
        <w:t xml:space="preserve">تغافل يحمد أمرك : بديهاى مردم را بروى خود ميار كارت ستوده خواهد شد.</w:t>
      </w:r>
    </w:p>
    <w:p>
      <w:pPr>
        <w:pStyle w:val="Heading3"/>
      </w:pPr>
      <w:bookmarkStart w:id="5514" w:name="_Toc4629"/>
      <w:r>
        <w:t>109</w:t>
      </w:r>
      <w:bookmarkEnd w:id="5514"/>
    </w:p>
    <w:p>
      <w:pPr>
        <w:pStyle w:val="BookText"/>
      </w:pPr>
      <w:r>
        <w:rPr>
          <w:rFonts w:ascii="Amiri" w:hAnsi="Amiri" w:eastAsia="Amiri" w:cs="Amiri"/>
          <w:lang w:bidi="ar-SA"/>
          <w:color w:val="111111"/>
          <w:sz w:val="28"/>
          <w:szCs w:val="28"/>
          <w:rtl/>
        </w:rPr>
        <w:t xml:space="preserve">تحمّل يحبّل قدرك : بردبار باش بلند قدر خواهى شد.</w:t>
      </w:r>
    </w:p>
    <w:p>
      <w:pPr>
        <w:pStyle w:val="Heading3"/>
      </w:pPr>
      <w:bookmarkStart w:id="5515" w:name="_Toc4630"/>
      <w:r>
        <w:t>110</w:t>
      </w:r>
      <w:bookmarkEnd w:id="5515"/>
    </w:p>
    <w:p>
      <w:pPr>
        <w:pStyle w:val="BookText"/>
      </w:pPr>
      <w:r>
        <w:rPr>
          <w:rFonts w:ascii="IRNazanin" w:hAnsi="IRNazanin" w:eastAsia="IRNazanin" w:cs="IRNazanin"/>
          <w:lang w:bidi="fa-IR"/>
          <w:color w:val="111111"/>
          <w:sz w:val="28"/>
          <w:szCs w:val="28"/>
          <w:rtl/>
        </w:rPr>
        <w:t xml:space="preserve">تدارك فى آخر عمرك ما أضعته فى أوّله تسعد بمنقلبك : هر چه از عمرت را كه در اوّل ضايع كردۀ در آخرش (بتوبه) تدارك كن تا در بار گشتت سعادتمند شوى.</w:t>
      </w:r>
    </w:p>
    <w:p>
      <w:pPr>
        <w:pStyle w:val="Heading3"/>
      </w:pPr>
      <w:bookmarkStart w:id="5516" w:name="_Toc4631"/>
      <w:r>
        <w:t>111</w:t>
      </w:r>
      <w:bookmarkEnd w:id="5516"/>
    </w:p>
    <w:p>
      <w:pPr>
        <w:pStyle w:val="BookText"/>
      </w:pPr>
      <w:r>
        <w:rPr>
          <w:rFonts w:ascii="IRNazanin" w:hAnsi="IRNazanin" w:eastAsia="IRNazanin" w:cs="IRNazanin"/>
          <w:lang w:bidi="fa-IR"/>
          <w:color w:val="111111"/>
          <w:sz w:val="28"/>
          <w:szCs w:val="28"/>
          <w:rtl/>
        </w:rPr>
        <w:t xml:space="preserve">تزكية الأشرار من أعظم الأوزار : بدانرا پاك خواستن از بزرگترين گناهان است.</w:t>
      </w:r>
    </w:p>
    <w:p>
      <w:pPr>
        <w:pStyle w:val="Heading3"/>
      </w:pPr>
      <w:bookmarkStart w:id="5517" w:name="_Toc4632"/>
      <w:r>
        <w:t>112</w:t>
      </w:r>
      <w:bookmarkEnd w:id="5517"/>
    </w:p>
    <w:p>
      <w:pPr>
        <w:pStyle w:val="BookText"/>
      </w:pPr>
      <w:r>
        <w:rPr>
          <w:rFonts w:ascii="IRNazanin" w:hAnsi="IRNazanin" w:eastAsia="IRNazanin" w:cs="IRNazanin"/>
          <w:lang w:bidi="fa-IR"/>
          <w:color w:val="111111"/>
          <w:sz w:val="28"/>
          <w:szCs w:val="28"/>
          <w:rtl/>
        </w:rPr>
        <w:t xml:space="preserve">تفكّرك يفيدك الاستبصار و يكسبك الأعتبار : انديشه كردنت (در كارگاه آفرينش) تو را بينش زايد و برايت كسب پند و اعتبار كند</w:t>
      </w:r>
    </w:p>
    <w:p>
      <w:pPr>
        <w:pStyle w:val="Heading3"/>
      </w:pPr>
      <w:bookmarkStart w:id="5518" w:name="_Toc4633"/>
      <w:r>
        <w:t>113</w:t>
      </w:r>
      <w:bookmarkEnd w:id="5518"/>
    </w:p>
    <w:p>
      <w:pPr>
        <w:pStyle w:val="BookText"/>
      </w:pPr>
      <w:r>
        <w:rPr>
          <w:rFonts w:ascii="IRNazanin" w:hAnsi="IRNazanin" w:eastAsia="IRNazanin" w:cs="IRNazanin"/>
          <w:lang w:bidi="fa-IR"/>
          <w:color w:val="111111"/>
          <w:sz w:val="28"/>
          <w:szCs w:val="28"/>
          <w:rtl/>
        </w:rPr>
        <w:t xml:space="preserve">تكبّرك فى الولاية ذلّ فى العزل : تكبّر كردنت در هنگام حكمرانى خوارى بهنگام بر كنارى از كار است.</w:t>
      </w:r>
    </w:p>
    <w:p>
      <w:pPr>
        <w:pStyle w:val="Heading3"/>
      </w:pPr>
      <w:bookmarkStart w:id="5519" w:name="_Toc4634"/>
      <w:r>
        <w:t>114</w:t>
      </w:r>
      <w:bookmarkEnd w:id="5519"/>
    </w:p>
    <w:p>
      <w:pPr>
        <w:pStyle w:val="BookText"/>
      </w:pPr>
      <w:r>
        <w:rPr>
          <w:rFonts w:ascii="IRNazanin" w:hAnsi="IRNazanin" w:eastAsia="IRNazanin" w:cs="IRNazanin"/>
          <w:lang w:bidi="fa-IR"/>
          <w:color w:val="111111"/>
          <w:sz w:val="28"/>
          <w:szCs w:val="28"/>
          <w:rtl/>
        </w:rPr>
        <w:t xml:space="preserve">تكبّرك بما لا يبقى لك و لا تبقى له من أعظم الجهل : تكبّر كردنت بچيزيكه نه تو براى آن و نه آن براى تو ميماند از بزرگترين نادانى است.</w:t>
      </w:r>
    </w:p>
    <w:p>
      <w:pPr>
        <w:pStyle w:val="Heading3"/>
      </w:pPr>
      <w:bookmarkStart w:id="5520" w:name="_Toc4635"/>
      <w:r>
        <w:t>115</w:t>
      </w:r>
      <w:bookmarkEnd w:id="5520"/>
    </w:p>
    <w:p>
      <w:pPr>
        <w:pStyle w:val="BookText"/>
      </w:pPr>
      <w:r>
        <w:rPr>
          <w:rFonts w:ascii="IRNazanin" w:hAnsi="IRNazanin" w:eastAsia="IRNazanin" w:cs="IRNazanin"/>
          <w:lang w:bidi="fa-IR"/>
          <w:color w:val="111111"/>
          <w:sz w:val="28"/>
          <w:szCs w:val="28"/>
          <w:rtl/>
        </w:rPr>
        <w:t xml:space="preserve">تعجيل اليأس أحد الظّفرين : شتافتن در كاريكه از پيشرفت آن نااميدى يكى از دو پيروزى است (اگر پيش نرفت مانند اولش و اگر پيش رفت كه پيروز شده)</w:t>
      </w:r>
    </w:p>
    <w:p>
      <w:pPr>
        <w:pStyle w:val="Heading3"/>
      </w:pPr>
      <w:bookmarkStart w:id="5521" w:name="_Toc4636"/>
      <w:r>
        <w:t>116</w:t>
      </w:r>
      <w:bookmarkEnd w:id="5521"/>
    </w:p>
    <w:p>
      <w:pPr>
        <w:pStyle w:val="BookText"/>
      </w:pPr>
      <w:r>
        <w:rPr>
          <w:rFonts w:ascii="IRNazanin" w:hAnsi="IRNazanin" w:eastAsia="IRNazanin" w:cs="IRNazanin"/>
          <w:lang w:bidi="fa-IR"/>
          <w:color w:val="111111"/>
          <w:sz w:val="28"/>
          <w:szCs w:val="28"/>
          <w:rtl/>
        </w:rPr>
        <w:t xml:space="preserve">توقّع الفرج إحدى الرّاحتين : انتظار گشايش كار كشيدن يكى از دو آسايش است.</w:t>
      </w:r>
    </w:p>
    <w:p>
      <w:pPr>
        <w:pStyle w:val="Heading3"/>
      </w:pPr>
      <w:bookmarkStart w:id="5522" w:name="_Toc4637"/>
      <w:r>
        <w:t>117</w:t>
      </w:r>
      <w:bookmarkEnd w:id="5522"/>
    </w:p>
    <w:p>
      <w:pPr>
        <w:pStyle w:val="BookText"/>
      </w:pPr>
      <w:r>
        <w:rPr>
          <w:rFonts w:ascii="IRNazanin" w:hAnsi="IRNazanin" w:eastAsia="IRNazanin" w:cs="IRNazanin"/>
          <w:lang w:bidi="fa-IR"/>
          <w:color w:val="111111"/>
          <w:sz w:val="28"/>
          <w:szCs w:val="28"/>
          <w:rtl/>
        </w:rPr>
        <w:t xml:space="preserve">تعلّم علم من يعلم و علّم علمك من يجهل فإذا فعلت ذلك علمت ما جهلت و انتفعت بما علمت : علم شخص عالم را فرا گير و علمت را به شخص جاهل بياموز وقتى كه چنين كنى بهر چه كه نادانى دانا شوى و از هر چه كه آموخته اى سودمند گردى.</w:t>
      </w:r>
    </w:p>
    <w:p>
      <w:pPr>
        <w:pStyle w:val="Heading3"/>
      </w:pPr>
      <w:bookmarkStart w:id="5523" w:name="_Toc4638"/>
      <w:r>
        <w:t>118</w:t>
      </w:r>
      <w:bookmarkEnd w:id="5523"/>
    </w:p>
    <w:p>
      <w:pPr>
        <w:pStyle w:val="BookText"/>
      </w:pPr>
      <w:r>
        <w:rPr>
          <w:rFonts w:ascii="IRNazanin" w:hAnsi="IRNazanin" w:eastAsia="IRNazanin" w:cs="IRNazanin"/>
          <w:lang w:bidi="fa-IR"/>
          <w:color w:val="111111"/>
          <w:sz w:val="28"/>
          <w:szCs w:val="28"/>
          <w:rtl/>
        </w:rPr>
        <w:t xml:space="preserve">تتبّع العورات من أعظم السّوأت : پيروى كردن زشتيها از بزرگترين زشتيها است.</w:t>
      </w:r>
    </w:p>
    <w:p>
      <w:pPr>
        <w:pStyle w:val="Heading3"/>
      </w:pPr>
      <w:bookmarkStart w:id="5524" w:name="_Toc4639"/>
      <w:r>
        <w:t>119</w:t>
      </w:r>
      <w:bookmarkEnd w:id="5524"/>
    </w:p>
    <w:p>
      <w:pPr>
        <w:pStyle w:val="BookText"/>
      </w:pPr>
      <w:r>
        <w:rPr>
          <w:rFonts w:ascii="IRNazanin" w:hAnsi="IRNazanin" w:eastAsia="IRNazanin" w:cs="IRNazanin"/>
          <w:lang w:bidi="fa-IR"/>
          <w:color w:val="111111"/>
          <w:sz w:val="28"/>
          <w:szCs w:val="28"/>
          <w:rtl/>
        </w:rPr>
        <w:t xml:space="preserve">تتبّع العيوب من أقبح العيوب و شرّ السّيّئات : عيوب مردم را دنبال كردن (و آنها را باز گو كردن و آبروى آنها را ريختن) از زشت ترين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3" w:name="pg9220_78692"/>
    <w:bookmarkEnd w:id="363"/>
    <w:p>
      <w:pPr>
        <w:pStyle w:val="BookText"/>
      </w:pPr>
      <w:r>
        <w:rPr>
          <w:rFonts w:ascii="IRNazanin" w:hAnsi="IRNazanin" w:eastAsia="IRNazanin" w:cs="IRNazanin"/>
          <w:lang w:bidi="fa-IR"/>
          <w:color w:val="111111"/>
          <w:sz w:val="28"/>
          <w:szCs w:val="28"/>
          <w:rtl/>
        </w:rPr>
        <w:t xml:space="preserve">و بدترين گناهان است.</w:t>
      </w:r>
    </w:p>
    <w:p>
      <w:pPr>
        <w:pStyle w:val="Heading3"/>
      </w:pPr>
      <w:bookmarkStart w:id="5525" w:name="_Toc4640"/>
      <w:r>
        <w:t>120</w:t>
      </w:r>
      <w:bookmarkEnd w:id="5525"/>
    </w:p>
    <w:p>
      <w:pPr>
        <w:pStyle w:val="BookText"/>
      </w:pPr>
      <w:r>
        <w:rPr>
          <w:rFonts w:ascii="Amiri" w:hAnsi="Amiri" w:eastAsia="Amiri" w:cs="Amiri"/>
          <w:lang w:bidi="ar-SA"/>
          <w:color w:val="111111"/>
          <w:sz w:val="28"/>
          <w:szCs w:val="28"/>
          <w:rtl/>
        </w:rPr>
        <w:t xml:space="preserve">تواضع الشّريف يدعوا إلى كرامته :</w:t>
      </w:r>
    </w:p>
    <w:p>
      <w:pPr>
        <w:pStyle w:val="BookText"/>
      </w:pPr>
      <w:r>
        <w:rPr>
          <w:rFonts w:ascii="IRNazanin" w:hAnsi="IRNazanin" w:eastAsia="IRNazanin" w:cs="IRNazanin"/>
          <w:lang w:bidi="fa-IR"/>
          <w:color w:val="111111"/>
          <w:sz w:val="28"/>
          <w:szCs w:val="28"/>
          <w:rtl/>
        </w:rPr>
        <w:t xml:space="preserve">تواضع كردن شخص شريف موجب بزرگى او ميگردد</w:t>
      </w:r>
    </w:p>
    <w:p>
      <w:pPr>
        <w:pStyle w:val="Heading3"/>
      </w:pPr>
      <w:bookmarkStart w:id="5526" w:name="_Toc4641"/>
      <w:r>
        <w:t>121</w:t>
      </w:r>
      <w:bookmarkEnd w:id="5526"/>
    </w:p>
    <w:p>
      <w:pPr>
        <w:pStyle w:val="BookText"/>
      </w:pPr>
      <w:r>
        <w:rPr>
          <w:rFonts w:ascii="Amiri" w:hAnsi="Amiri" w:eastAsia="Amiri" w:cs="Amiri"/>
          <w:lang w:bidi="ar-SA"/>
          <w:color w:val="111111"/>
          <w:sz w:val="28"/>
          <w:szCs w:val="28"/>
          <w:rtl/>
        </w:rPr>
        <w:t xml:space="preserve">تكبّر الدّنىّ يدعو إلى إهانته : تكبّر كردن شخص ناكس او را بسوى خوارى ميكشاند</w:t>
      </w:r>
    </w:p>
    <w:p>
      <w:pPr>
        <w:pStyle w:val="Heading3"/>
      </w:pPr>
      <w:bookmarkStart w:id="5527" w:name="_Toc4642"/>
      <w:r>
        <w:t>122</w:t>
      </w:r>
      <w:bookmarkEnd w:id="5527"/>
    </w:p>
    <w:p>
      <w:pPr>
        <w:pStyle w:val="BookText"/>
      </w:pPr>
      <w:r>
        <w:rPr>
          <w:rFonts w:ascii="IRNazanin" w:hAnsi="IRNazanin" w:eastAsia="IRNazanin" w:cs="IRNazanin"/>
          <w:lang w:bidi="fa-IR"/>
          <w:color w:val="111111"/>
          <w:sz w:val="28"/>
          <w:szCs w:val="28"/>
          <w:rtl/>
        </w:rPr>
        <w:t xml:space="preserve">تناس مساوى الأخوان تستدم مودّتهم زشتيهاى دوستان و برادران دينى را فراموش كردن سبب ادامۀ دوستى آنان ميگردد.</w:t>
      </w:r>
    </w:p>
    <w:p>
      <w:pPr>
        <w:pStyle w:val="Heading3"/>
      </w:pPr>
      <w:bookmarkStart w:id="5528" w:name="_Toc4643"/>
      <w:r>
        <w:t>123</w:t>
      </w:r>
      <w:bookmarkEnd w:id="5528"/>
    </w:p>
    <w:p>
      <w:pPr>
        <w:pStyle w:val="BookText"/>
      </w:pPr>
      <w:r>
        <w:rPr>
          <w:rFonts w:ascii="IRNazanin" w:hAnsi="IRNazanin" w:eastAsia="IRNazanin" w:cs="IRNazanin"/>
          <w:lang w:bidi="fa-IR"/>
          <w:color w:val="111111"/>
          <w:sz w:val="28"/>
          <w:szCs w:val="28"/>
          <w:rtl/>
        </w:rPr>
        <w:t xml:space="preserve">تجنّبوا المنى فإنّها تذهب ببهجة نعم اللّه عندكم و تلزم استصغارها لديكم و على قلّة الشّكر منكم : از آرزوها بپرهيزيد زيرا كه آنها طراوت و خرّمى نعمتهاى خدا كه نزد شما است ميبرد و آنها را نزد شما كوچك وانمود ميكند و شما را وادار بكم شكرى و ناسپاسى مينمايد.</w:t>
      </w:r>
    </w:p>
    <w:p>
      <w:pPr>
        <w:pStyle w:val="Heading2"/>
      </w:pPr>
      <w:bookmarkStart w:id="5529" w:name="_Toc4644"/>
      <w:r>
        <w:t>الفصل الثّالث و العشرون :حرف الثّاء بلفظ ثمرة</w:t>
      </w:r>
      <w:bookmarkEnd w:id="5529"/>
    </w:p>
    <w:p>
      <w:pPr>
        <w:pStyle w:val="Heading3"/>
      </w:pPr>
      <w:bookmarkStart w:id="5530" w:name="_Toc4645"/>
      <w:r>
        <w:t>اشاره</w:t>
      </w:r>
      <w:bookmarkEnd w:id="5530"/>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الثّاء بلفظ ثمرة قال عليه السّلام فصل بيست و سوّم: از آنچه كه وارد گرديده است از حكم حضرت امير المؤمنين علىّ بن أبيطالب عليه السّلام در حرف الثاء بلفظ ثمرة آنحضرت عليه السّلام فرمودند</w:t>
      </w:r>
    </w:p>
    <w:p>
      <w:pPr>
        <w:pStyle w:val="Heading3"/>
      </w:pPr>
      <w:bookmarkStart w:id="5531" w:name="_Toc4646"/>
      <w:r>
        <w:t>1</w:t>
      </w:r>
      <w:bookmarkEnd w:id="5531"/>
    </w:p>
    <w:p>
      <w:pPr>
        <w:pStyle w:val="BookText"/>
      </w:pPr>
      <w:r>
        <w:rPr>
          <w:rFonts w:ascii="Amiri" w:hAnsi="Amiri" w:eastAsia="Amiri" w:cs="Amiri"/>
          <w:lang w:bidi="ar-SA"/>
          <w:color w:val="111111"/>
          <w:sz w:val="28"/>
          <w:szCs w:val="28"/>
          <w:rtl/>
        </w:rPr>
        <w:t xml:space="preserve">ثمرة العلم معرفة اللّه : نتيجۀ دانش خدا شناسى است.</w:t>
      </w:r>
    </w:p>
    <w:p>
      <w:pPr>
        <w:pStyle w:val="Heading3"/>
      </w:pPr>
      <w:bookmarkStart w:id="5532" w:name="_Toc4647"/>
      <w:r>
        <w:t>2</w:t>
      </w:r>
      <w:bookmarkEnd w:id="5532"/>
    </w:p>
    <w:p>
      <w:pPr>
        <w:pStyle w:val="BookText"/>
      </w:pPr>
      <w:r>
        <w:rPr>
          <w:rFonts w:ascii="Amiri" w:hAnsi="Amiri" w:eastAsia="Amiri" w:cs="Amiri"/>
          <w:lang w:bidi="ar-SA"/>
          <w:color w:val="111111"/>
          <w:sz w:val="28"/>
          <w:szCs w:val="28"/>
          <w:rtl/>
        </w:rPr>
        <w:t xml:space="preserve">ثمرة الأيمان الفوز عند اللّه : نتيجۀ ايمان بنزد خدا فائز شدن است.</w:t>
      </w:r>
    </w:p>
    <w:p>
      <w:pPr>
        <w:pStyle w:val="Heading3"/>
      </w:pPr>
      <w:bookmarkStart w:id="5533" w:name="_Toc4648"/>
      <w:r>
        <w:t>3</w:t>
      </w:r>
      <w:bookmarkEnd w:id="5533"/>
    </w:p>
    <w:p>
      <w:pPr>
        <w:pStyle w:val="BookText"/>
      </w:pPr>
      <w:r>
        <w:rPr>
          <w:rFonts w:ascii="Amiri" w:hAnsi="Amiri" w:eastAsia="Amiri" w:cs="Amiri"/>
          <w:lang w:bidi="ar-SA"/>
          <w:color w:val="111111"/>
          <w:sz w:val="28"/>
          <w:szCs w:val="28"/>
          <w:rtl/>
        </w:rPr>
        <w:t xml:space="preserve">ثمرة الوعظ الانتباه : نتيجۀ موعظت بيدارى است.</w:t>
      </w:r>
    </w:p>
    <w:p>
      <w:pPr>
        <w:pStyle w:val="Heading3"/>
      </w:pPr>
      <w:bookmarkStart w:id="5534" w:name="_Toc4649"/>
      <w:r>
        <w:t>4</w:t>
      </w:r>
      <w:bookmarkEnd w:id="5534"/>
    </w:p>
    <w:p>
      <w:pPr>
        <w:pStyle w:val="BookText"/>
      </w:pPr>
      <w:r>
        <w:rPr>
          <w:rFonts w:ascii="Amiri" w:hAnsi="Amiri" w:eastAsia="Amiri" w:cs="Amiri"/>
          <w:lang w:bidi="ar-SA"/>
          <w:color w:val="111111"/>
          <w:sz w:val="28"/>
          <w:szCs w:val="28"/>
          <w:rtl/>
        </w:rPr>
        <w:t xml:space="preserve">ثمرة العقل الاستقامة : نتيجۀ خرد استوارى در دين است.</w:t>
      </w:r>
    </w:p>
    <w:p>
      <w:pPr>
        <w:pStyle w:val="Heading3"/>
      </w:pPr>
      <w:bookmarkStart w:id="5535" w:name="_Toc4650"/>
      <w:r>
        <w:t>5</w:t>
      </w:r>
      <w:bookmarkEnd w:id="5535"/>
    </w:p>
    <w:p>
      <w:pPr>
        <w:pStyle w:val="BookText"/>
      </w:pPr>
      <w:r>
        <w:rPr>
          <w:rFonts w:ascii="IRNazanin" w:hAnsi="IRNazanin" w:eastAsia="IRNazanin" w:cs="IRNazanin"/>
          <w:lang w:bidi="fa-IR"/>
          <w:color w:val="111111"/>
          <w:sz w:val="28"/>
          <w:szCs w:val="28"/>
          <w:rtl/>
        </w:rPr>
        <w:t xml:space="preserve">ثمرة الحزم السّلامة : نتيجۀ دورانديشى رهائى از گرفتارى است.</w:t>
      </w:r>
    </w:p>
    <w:p>
      <w:pPr>
        <w:pStyle w:val="Heading3"/>
      </w:pPr>
      <w:bookmarkStart w:id="5536" w:name="_Toc4651"/>
      <w:r>
        <w:t>6</w:t>
      </w:r>
      <w:bookmarkEnd w:id="5536"/>
    </w:p>
    <w:p>
      <w:pPr>
        <w:pStyle w:val="BookText"/>
      </w:pPr>
      <w:r>
        <w:rPr>
          <w:rFonts w:ascii="Amiri" w:hAnsi="Amiri" w:eastAsia="Amiri" w:cs="Amiri"/>
          <w:lang w:bidi="ar-SA"/>
          <w:color w:val="111111"/>
          <w:sz w:val="28"/>
          <w:szCs w:val="28"/>
          <w:rtl/>
        </w:rPr>
        <w:t xml:space="preserve">ثمرة الخوف الأمن : نتيجۀ ترس از خدا ايمنى از دوزخ است.</w:t>
      </w:r>
    </w:p>
    <w:p>
      <w:pPr>
        <w:pStyle w:val="Heading3"/>
      </w:pPr>
      <w:bookmarkStart w:id="5537" w:name="_Toc4652"/>
      <w:r>
        <w:t>7</w:t>
      </w:r>
      <w:bookmarkEnd w:id="5537"/>
    </w:p>
    <w:p>
      <w:pPr>
        <w:pStyle w:val="BookText"/>
      </w:pPr>
      <w:r>
        <w:rPr>
          <w:rFonts w:ascii="Amiri" w:hAnsi="Amiri" w:eastAsia="Amiri" w:cs="Amiri"/>
          <w:lang w:bidi="ar-SA"/>
          <w:color w:val="111111"/>
          <w:sz w:val="28"/>
          <w:szCs w:val="28"/>
          <w:rtl/>
        </w:rPr>
        <w:t xml:space="preserve">ثمرة المقتنيات الحزن : نتيجه دشمنيها غم و اندوه است.</w:t>
      </w:r>
    </w:p>
    <w:p>
      <w:pPr>
        <w:pStyle w:val="Heading3"/>
      </w:pPr>
      <w:bookmarkStart w:id="5538" w:name="_Toc4653"/>
      <w:r>
        <w:t>8</w:t>
      </w:r>
      <w:bookmarkEnd w:id="5538"/>
    </w:p>
    <w:p>
      <w:pPr>
        <w:pStyle w:val="BookText"/>
      </w:pPr>
      <w:r>
        <w:rPr>
          <w:rFonts w:ascii="Amiri" w:hAnsi="Amiri" w:eastAsia="Amiri" w:cs="Amiri"/>
          <w:lang w:bidi="ar-SA"/>
          <w:color w:val="111111"/>
          <w:sz w:val="28"/>
          <w:szCs w:val="28"/>
          <w:rtl/>
        </w:rPr>
        <w:t xml:space="preserve">ثمرة الدّين الأمانة : نتيجۀ دين دارى امانت دارى است.</w:t>
      </w:r>
    </w:p>
    <w:p>
      <w:pPr>
        <w:pStyle w:val="Heading3"/>
      </w:pPr>
      <w:bookmarkStart w:id="5539" w:name="_Toc4654"/>
      <w:r>
        <w:t>9</w:t>
      </w:r>
      <w:bookmarkEnd w:id="5539"/>
    </w:p>
    <w:p>
      <w:pPr>
        <w:pStyle w:val="BookText"/>
      </w:pPr>
      <w:r>
        <w:rPr>
          <w:rFonts w:ascii="IRNazanin" w:hAnsi="IRNazanin" w:eastAsia="IRNazanin" w:cs="IRNazanin"/>
          <w:lang w:bidi="fa-IR"/>
          <w:color w:val="111111"/>
          <w:sz w:val="28"/>
          <w:szCs w:val="28"/>
          <w:rtl/>
        </w:rPr>
        <w:t xml:space="preserve">ثمرة العفّة الصّيانة : نتيجۀ عفّت و پاكدامنى نگهداشتن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4" w:name="pg9220_78693"/>
    <w:bookmarkEnd w:id="364"/>
    <w:p>
      <w:pPr>
        <w:pStyle w:val="Heading3"/>
      </w:pPr>
      <w:bookmarkStart w:id="5540" w:name="_Toc4655"/>
      <w:r>
        <w:t>10</w:t>
      </w:r>
      <w:bookmarkEnd w:id="5540"/>
    </w:p>
    <w:p>
      <w:pPr>
        <w:pStyle w:val="BookText"/>
      </w:pPr>
      <w:r>
        <w:rPr>
          <w:rFonts w:ascii="Amiri" w:hAnsi="Amiri" w:eastAsia="Amiri" w:cs="Amiri"/>
          <w:lang w:bidi="ar-SA"/>
          <w:color w:val="111111"/>
          <w:sz w:val="28"/>
          <w:szCs w:val="28"/>
          <w:rtl/>
        </w:rPr>
        <w:t xml:space="preserve">ثمرة اللّجاج العطب : نتيجه ستيزه خوئى هلاكت است.</w:t>
      </w:r>
    </w:p>
    <w:p>
      <w:pPr>
        <w:pStyle w:val="Heading3"/>
      </w:pPr>
      <w:bookmarkStart w:id="5541" w:name="_Toc4656"/>
      <w:r>
        <w:t>11</w:t>
      </w:r>
      <w:bookmarkEnd w:id="5541"/>
    </w:p>
    <w:p>
      <w:pPr>
        <w:pStyle w:val="BookText"/>
      </w:pPr>
      <w:r>
        <w:rPr>
          <w:rFonts w:ascii="Amiri" w:hAnsi="Amiri" w:eastAsia="Amiri" w:cs="Amiri"/>
          <w:lang w:bidi="ar-SA"/>
          <w:color w:val="111111"/>
          <w:sz w:val="28"/>
          <w:szCs w:val="28"/>
          <w:rtl/>
        </w:rPr>
        <w:t xml:space="preserve">ثمرة العجز فوت الطّلب : نتيجۀ ناتوانى از دست رفتن خواهش است.</w:t>
      </w:r>
    </w:p>
    <w:p>
      <w:pPr>
        <w:pStyle w:val="Heading3"/>
      </w:pPr>
      <w:bookmarkStart w:id="5542" w:name="_Toc4657"/>
      <w:r>
        <w:t>12</w:t>
      </w:r>
      <w:bookmarkEnd w:id="5542"/>
    </w:p>
    <w:p>
      <w:pPr>
        <w:pStyle w:val="BookText"/>
      </w:pPr>
      <w:r>
        <w:rPr>
          <w:rFonts w:ascii="IRNazanin" w:hAnsi="IRNazanin" w:eastAsia="IRNazanin" w:cs="IRNazanin"/>
          <w:lang w:bidi="fa-IR"/>
          <w:color w:val="111111"/>
          <w:sz w:val="28"/>
          <w:szCs w:val="28"/>
          <w:rtl/>
        </w:rPr>
        <w:t xml:space="preserve">ثمرة الحرص العناء : نتيجۀ آزمندى گرفتارى است.</w:t>
      </w:r>
    </w:p>
    <w:p>
      <w:pPr>
        <w:pStyle w:val="Heading3"/>
      </w:pPr>
      <w:bookmarkStart w:id="5543" w:name="_Toc4658"/>
      <w:r>
        <w:t>13</w:t>
      </w:r>
      <w:bookmarkEnd w:id="5543"/>
    </w:p>
    <w:p>
      <w:pPr>
        <w:pStyle w:val="BookText"/>
      </w:pPr>
      <w:r>
        <w:rPr>
          <w:rFonts w:ascii="IRNazanin" w:hAnsi="IRNazanin" w:eastAsia="IRNazanin" w:cs="IRNazanin"/>
          <w:lang w:bidi="fa-IR"/>
          <w:color w:val="111111"/>
          <w:sz w:val="28"/>
          <w:szCs w:val="28"/>
          <w:rtl/>
        </w:rPr>
        <w:t xml:space="preserve">ثمرة القناعة الغناء : نتيجۀ قناعت توانگرى است</w:t>
      </w:r>
    </w:p>
    <w:p>
      <w:pPr>
        <w:pStyle w:val="Heading3"/>
      </w:pPr>
      <w:bookmarkStart w:id="5544" w:name="_Toc4659"/>
      <w:r>
        <w:t>14</w:t>
      </w:r>
      <w:bookmarkEnd w:id="5544"/>
    </w:p>
    <w:p>
      <w:pPr>
        <w:pStyle w:val="BookText"/>
      </w:pPr>
      <w:r>
        <w:rPr>
          <w:rFonts w:ascii="Amiri" w:hAnsi="Amiri" w:eastAsia="Amiri" w:cs="Amiri"/>
          <w:lang w:bidi="ar-SA"/>
          <w:color w:val="111111"/>
          <w:sz w:val="28"/>
          <w:szCs w:val="28"/>
          <w:rtl/>
        </w:rPr>
        <w:t xml:space="preserve">ثمرة العلم العبادة : نتيجۀ علم عبادت خدا كردن است.</w:t>
      </w:r>
    </w:p>
    <w:p>
      <w:pPr>
        <w:pStyle w:val="Heading3"/>
      </w:pPr>
      <w:bookmarkStart w:id="5545" w:name="_Toc4660"/>
      <w:r>
        <w:t>15</w:t>
      </w:r>
      <w:bookmarkEnd w:id="5545"/>
    </w:p>
    <w:p>
      <w:pPr>
        <w:pStyle w:val="BookText"/>
      </w:pPr>
      <w:r>
        <w:rPr>
          <w:rFonts w:ascii="IRNazanin" w:hAnsi="IRNazanin" w:eastAsia="IRNazanin" w:cs="IRNazanin"/>
          <w:lang w:bidi="fa-IR"/>
          <w:color w:val="111111"/>
          <w:sz w:val="28"/>
          <w:szCs w:val="28"/>
          <w:rtl/>
        </w:rPr>
        <w:t xml:space="preserve">ثمرة اليقين الزّهادة : نتيجۀ يقين بخدا كناره گيرى از دنيا است.</w:t>
      </w:r>
    </w:p>
    <w:p>
      <w:pPr>
        <w:pStyle w:val="Heading3"/>
      </w:pPr>
      <w:bookmarkStart w:id="5546" w:name="_Toc4661"/>
      <w:r>
        <w:t>16</w:t>
      </w:r>
      <w:bookmarkEnd w:id="5546"/>
    </w:p>
    <w:p>
      <w:pPr>
        <w:pStyle w:val="BookText"/>
      </w:pPr>
      <w:r>
        <w:rPr>
          <w:rFonts w:ascii="Amiri" w:hAnsi="Amiri" w:eastAsia="Amiri" w:cs="Amiri"/>
          <w:lang w:bidi="ar-SA"/>
          <w:color w:val="111111"/>
          <w:sz w:val="28"/>
          <w:szCs w:val="28"/>
          <w:rtl/>
        </w:rPr>
        <w:t xml:space="preserve">ثمرة العقل لزوم الحقّ : نتيجۀ خردمندى با حق همراهى كردن است.</w:t>
      </w:r>
    </w:p>
    <w:p>
      <w:pPr>
        <w:pStyle w:val="Heading3"/>
      </w:pPr>
      <w:bookmarkStart w:id="5547" w:name="_Toc4662"/>
      <w:r>
        <w:t>17</w:t>
      </w:r>
      <w:bookmarkEnd w:id="5547"/>
    </w:p>
    <w:p>
      <w:pPr>
        <w:pStyle w:val="BookText"/>
      </w:pPr>
      <w:r>
        <w:rPr>
          <w:rFonts w:ascii="Amiri" w:hAnsi="Amiri" w:eastAsia="Amiri" w:cs="Amiri"/>
          <w:lang w:bidi="ar-SA"/>
          <w:color w:val="111111"/>
          <w:sz w:val="28"/>
          <w:szCs w:val="28"/>
          <w:rtl/>
        </w:rPr>
        <w:t xml:space="preserve">ثمرة الأدب حسن الخلق : نتيجۀ ادب و كمال خوشخوئى است.</w:t>
      </w:r>
    </w:p>
    <w:p>
      <w:pPr>
        <w:pStyle w:val="Heading3"/>
      </w:pPr>
      <w:bookmarkStart w:id="5548" w:name="_Toc4663"/>
      <w:r>
        <w:t>18</w:t>
      </w:r>
      <w:bookmarkEnd w:id="5548"/>
    </w:p>
    <w:p>
      <w:pPr>
        <w:pStyle w:val="BookText"/>
      </w:pPr>
      <w:r>
        <w:rPr>
          <w:rFonts w:ascii="IRNazanin" w:hAnsi="IRNazanin" w:eastAsia="IRNazanin" w:cs="IRNazanin"/>
          <w:lang w:bidi="fa-IR"/>
          <w:color w:val="111111"/>
          <w:sz w:val="28"/>
          <w:szCs w:val="28"/>
          <w:rtl/>
        </w:rPr>
        <w:t xml:space="preserve">ثمرة التّفريط ملامة : نتيجۀ تندروى در كار پشيمانى است.</w:t>
      </w:r>
    </w:p>
    <w:p>
      <w:pPr>
        <w:pStyle w:val="Heading3"/>
      </w:pPr>
      <w:bookmarkStart w:id="5549" w:name="_Toc4664"/>
      <w:r>
        <w:t>19</w:t>
      </w:r>
      <w:bookmarkEnd w:id="5549"/>
    </w:p>
    <w:p>
      <w:pPr>
        <w:pStyle w:val="BookText"/>
      </w:pPr>
      <w:r>
        <w:rPr>
          <w:rFonts w:ascii="IRNazanin" w:hAnsi="IRNazanin" w:eastAsia="IRNazanin" w:cs="IRNazanin"/>
          <w:lang w:bidi="fa-IR"/>
          <w:color w:val="111111"/>
          <w:sz w:val="28"/>
          <w:szCs w:val="28"/>
          <w:rtl/>
        </w:rPr>
        <w:t xml:space="preserve">ثمرة الفوت ندامة : نتيجه از دست دادن وقت پشيمانى است.</w:t>
      </w:r>
    </w:p>
    <w:p>
      <w:pPr>
        <w:pStyle w:val="Heading3"/>
      </w:pPr>
      <w:bookmarkStart w:id="5550" w:name="_Toc4665"/>
      <w:r>
        <w:t>20</w:t>
      </w:r>
      <w:bookmarkEnd w:id="5550"/>
    </w:p>
    <w:p>
      <w:pPr>
        <w:pStyle w:val="BookText"/>
      </w:pPr>
      <w:r>
        <w:rPr>
          <w:rFonts w:ascii="IRNazanin" w:hAnsi="IRNazanin" w:eastAsia="IRNazanin" w:cs="IRNazanin"/>
          <w:lang w:bidi="fa-IR"/>
          <w:color w:val="111111"/>
          <w:sz w:val="28"/>
          <w:szCs w:val="28"/>
          <w:rtl/>
        </w:rPr>
        <w:t xml:space="preserve">ثمرة العجب البغضاء : نتيجۀ خودپسندى دشمنى است.</w:t>
      </w:r>
    </w:p>
    <w:p>
      <w:pPr>
        <w:pStyle w:val="Heading3"/>
      </w:pPr>
      <w:bookmarkStart w:id="5551" w:name="_Toc4666"/>
      <w:r>
        <w:t>21</w:t>
      </w:r>
      <w:bookmarkEnd w:id="5551"/>
    </w:p>
    <w:p>
      <w:pPr>
        <w:pStyle w:val="BookText"/>
      </w:pPr>
      <w:r>
        <w:rPr>
          <w:rFonts w:ascii="IRNazanin" w:hAnsi="IRNazanin" w:eastAsia="IRNazanin" w:cs="IRNazanin"/>
          <w:lang w:bidi="fa-IR"/>
          <w:color w:val="111111"/>
          <w:sz w:val="28"/>
          <w:szCs w:val="28"/>
          <w:rtl/>
        </w:rPr>
        <w:t xml:space="preserve">ثمرة المراء الشّحناء : نتيجۀ رياكارى خشم مردم را بر انگيختن است.</w:t>
      </w:r>
    </w:p>
    <w:p>
      <w:pPr>
        <w:pStyle w:val="Heading3"/>
      </w:pPr>
      <w:bookmarkStart w:id="5552" w:name="_Toc4667"/>
      <w:r>
        <w:t>22</w:t>
      </w:r>
      <w:bookmarkEnd w:id="5552"/>
    </w:p>
    <w:p>
      <w:pPr>
        <w:pStyle w:val="BookText"/>
      </w:pPr>
      <w:r>
        <w:rPr>
          <w:rFonts w:ascii="IRNazanin" w:hAnsi="IRNazanin" w:eastAsia="IRNazanin" w:cs="IRNazanin"/>
          <w:lang w:bidi="fa-IR"/>
          <w:color w:val="111111"/>
          <w:sz w:val="28"/>
          <w:szCs w:val="28"/>
          <w:rtl/>
        </w:rPr>
        <w:t xml:space="preserve">ثمرة الرّضا الغناء : نتيجۀ خورسندى از خدا توانگرى است.</w:t>
      </w:r>
    </w:p>
    <w:p>
      <w:pPr>
        <w:pStyle w:val="Heading3"/>
      </w:pPr>
      <w:bookmarkStart w:id="5553" w:name="_Toc4668"/>
      <w:r>
        <w:t>23</w:t>
      </w:r>
      <w:bookmarkEnd w:id="5553"/>
    </w:p>
    <w:p>
      <w:pPr>
        <w:pStyle w:val="BookText"/>
      </w:pPr>
      <w:r>
        <w:rPr>
          <w:rFonts w:ascii="Amiri" w:hAnsi="Amiri" w:eastAsia="Amiri" w:cs="Amiri"/>
          <w:lang w:bidi="ar-SA"/>
          <w:color w:val="111111"/>
          <w:sz w:val="28"/>
          <w:szCs w:val="28"/>
          <w:rtl/>
        </w:rPr>
        <w:t xml:space="preserve">ثمرة الطّمع الشّقاء : نتيجۀ طمع بدبختى است.</w:t>
      </w:r>
    </w:p>
    <w:p>
      <w:pPr>
        <w:pStyle w:val="Heading3"/>
      </w:pPr>
      <w:bookmarkStart w:id="5554" w:name="_Toc4669"/>
      <w:r>
        <w:t>24</w:t>
      </w:r>
      <w:bookmarkEnd w:id="5554"/>
    </w:p>
    <w:p>
      <w:pPr>
        <w:pStyle w:val="BookText"/>
      </w:pPr>
      <w:r>
        <w:rPr>
          <w:rFonts w:ascii="Amiri" w:hAnsi="Amiri" w:eastAsia="Amiri" w:cs="Amiri"/>
          <w:lang w:bidi="ar-SA"/>
          <w:color w:val="111111"/>
          <w:sz w:val="28"/>
          <w:szCs w:val="28"/>
          <w:rtl/>
        </w:rPr>
        <w:t xml:space="preserve">ثمرة الطّاعة الجنّة : نتيجه فرمان خدا بردن بهشت است.</w:t>
      </w:r>
    </w:p>
    <w:p>
      <w:pPr>
        <w:pStyle w:val="Heading3"/>
      </w:pPr>
      <w:bookmarkStart w:id="5555" w:name="_Toc4670"/>
      <w:r>
        <w:t>25</w:t>
      </w:r>
      <w:bookmarkEnd w:id="5555"/>
    </w:p>
    <w:p>
      <w:pPr>
        <w:pStyle w:val="BookText"/>
      </w:pPr>
      <w:r>
        <w:rPr>
          <w:rFonts w:ascii="IRNazanin" w:hAnsi="IRNazanin" w:eastAsia="IRNazanin" w:cs="IRNazanin"/>
          <w:lang w:bidi="fa-IR"/>
          <w:color w:val="111111"/>
          <w:sz w:val="28"/>
          <w:szCs w:val="28"/>
          <w:rtl/>
        </w:rPr>
        <w:t xml:space="preserve">ثمرة الوله بالدّنيا عظيم المحنة : نتيجه شيفتگى بدنيا رنج بزرگ است.</w:t>
      </w:r>
    </w:p>
    <w:p>
      <w:pPr>
        <w:pStyle w:val="Heading3"/>
      </w:pPr>
      <w:bookmarkStart w:id="5556" w:name="_Toc4671"/>
      <w:r>
        <w:t>26</w:t>
      </w:r>
      <w:bookmarkEnd w:id="5556"/>
    </w:p>
    <w:p>
      <w:pPr>
        <w:pStyle w:val="BookText"/>
      </w:pPr>
      <w:r>
        <w:rPr>
          <w:rFonts w:ascii="IRNazanin" w:hAnsi="IRNazanin" w:eastAsia="IRNazanin" w:cs="IRNazanin"/>
          <w:lang w:bidi="fa-IR"/>
          <w:color w:val="111111"/>
          <w:sz w:val="28"/>
          <w:szCs w:val="28"/>
          <w:rtl/>
        </w:rPr>
        <w:t xml:space="preserve">ثمرة الحياء العفّة : نتيجۀ شرم و حيا داشتن پاكدامنى است.</w:t>
      </w:r>
    </w:p>
    <w:p>
      <w:pPr>
        <w:pStyle w:val="Heading3"/>
      </w:pPr>
      <w:bookmarkStart w:id="5557" w:name="_Toc4672"/>
      <w:r>
        <w:t>27</w:t>
      </w:r>
      <w:bookmarkEnd w:id="5557"/>
    </w:p>
    <w:p>
      <w:pPr>
        <w:pStyle w:val="BookText"/>
      </w:pPr>
      <w:r>
        <w:rPr>
          <w:rFonts w:ascii="Amiri" w:hAnsi="Amiri" w:eastAsia="Amiri" w:cs="Amiri"/>
          <w:lang w:bidi="ar-SA"/>
          <w:color w:val="111111"/>
          <w:sz w:val="28"/>
          <w:szCs w:val="28"/>
          <w:rtl/>
        </w:rPr>
        <w:t xml:space="preserve">ثمرة التّواضع المحبّة : نتيجۀ فروتنى دوستى است</w:t>
      </w:r>
    </w:p>
    <w:p>
      <w:pPr>
        <w:pStyle w:val="Heading3"/>
      </w:pPr>
      <w:bookmarkStart w:id="5558" w:name="_Toc4673"/>
      <w:r>
        <w:t>28</w:t>
      </w:r>
      <w:bookmarkEnd w:id="5558"/>
    </w:p>
    <w:p>
      <w:pPr>
        <w:pStyle w:val="BookText"/>
      </w:pPr>
      <w:r>
        <w:rPr>
          <w:rFonts w:ascii="IRNazanin" w:hAnsi="IRNazanin" w:eastAsia="IRNazanin" w:cs="IRNazanin"/>
          <w:lang w:bidi="fa-IR"/>
          <w:color w:val="111111"/>
          <w:sz w:val="28"/>
          <w:szCs w:val="28"/>
          <w:rtl/>
        </w:rPr>
        <w:t xml:space="preserve">ثمرة الكبر المسبّة : نتيجۀ گردنكشى سبّ و دشنام است.</w:t>
      </w:r>
    </w:p>
    <w:p>
      <w:pPr>
        <w:pStyle w:val="Heading3"/>
      </w:pPr>
      <w:bookmarkStart w:id="5559" w:name="_Toc4674"/>
      <w:r>
        <w:t>29</w:t>
      </w:r>
      <w:bookmarkEnd w:id="5559"/>
    </w:p>
    <w:p>
      <w:pPr>
        <w:pStyle w:val="BookText"/>
      </w:pPr>
      <w:r>
        <w:rPr>
          <w:rFonts w:ascii="IRNazanin" w:hAnsi="IRNazanin" w:eastAsia="IRNazanin" w:cs="IRNazanin"/>
          <w:lang w:bidi="fa-IR"/>
          <w:color w:val="111111"/>
          <w:sz w:val="28"/>
          <w:szCs w:val="28"/>
          <w:rtl/>
        </w:rPr>
        <w:t xml:space="preserve">ثمرة العجلة العثار : نتيجه شتابزدگى بسر در آمدن است.</w:t>
      </w:r>
    </w:p>
    <w:p>
      <w:pPr>
        <w:pStyle w:val="Heading3"/>
      </w:pPr>
      <w:bookmarkStart w:id="5560" w:name="_Toc4675"/>
      <w:r>
        <w:t>30</w:t>
      </w:r>
      <w:bookmarkEnd w:id="5560"/>
    </w:p>
    <w:p>
      <w:pPr>
        <w:pStyle w:val="BookText"/>
      </w:pPr>
      <w:r>
        <w:rPr>
          <w:rFonts w:ascii="Amiri" w:hAnsi="Amiri" w:eastAsia="Amiri" w:cs="Amiri"/>
          <w:lang w:bidi="ar-SA"/>
          <w:color w:val="111111"/>
          <w:sz w:val="28"/>
          <w:szCs w:val="28"/>
          <w:rtl/>
        </w:rPr>
        <w:t xml:space="preserve">ثمرة العقل صحبة الأخيار : نتيجۀ عقل و خرد همنشينى با نيكان است</w:t>
      </w:r>
    </w:p>
    <w:p>
      <w:pPr>
        <w:pStyle w:val="Heading3"/>
      </w:pPr>
      <w:bookmarkStart w:id="5561" w:name="_Toc4676"/>
      <w:r>
        <w:t>31</w:t>
      </w:r>
      <w:bookmarkEnd w:id="5561"/>
    </w:p>
    <w:p>
      <w:pPr>
        <w:pStyle w:val="BookText"/>
      </w:pPr>
      <w:r>
        <w:rPr>
          <w:rFonts w:ascii="Amiri" w:hAnsi="Amiri" w:eastAsia="Amiri" w:cs="Amiri"/>
          <w:lang w:bidi="ar-SA"/>
          <w:color w:val="111111"/>
          <w:sz w:val="28"/>
          <w:szCs w:val="28"/>
          <w:rtl/>
        </w:rPr>
        <w:t xml:space="preserve">ثمرة التّجربة حسن الاختبار : نتيجۀ تجربه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5" w:name="pg9220_78694"/>
    <w:bookmarkEnd w:id="365"/>
    <w:p>
      <w:pPr>
        <w:pStyle w:val="BookText"/>
      </w:pPr>
      <w:r>
        <w:rPr>
          <w:rFonts w:ascii="IRNazanin" w:hAnsi="IRNazanin" w:eastAsia="IRNazanin" w:cs="IRNazanin"/>
          <w:lang w:bidi="fa-IR"/>
          <w:color w:val="111111"/>
          <w:sz w:val="28"/>
          <w:szCs w:val="28"/>
          <w:rtl/>
        </w:rPr>
        <w:t xml:space="preserve">كردن آگهى خوب است.</w:t>
      </w:r>
    </w:p>
    <w:p>
      <w:pPr>
        <w:pStyle w:val="Heading3"/>
      </w:pPr>
      <w:bookmarkStart w:id="5562" w:name="_Toc4677"/>
      <w:r>
        <w:t>32</w:t>
      </w:r>
      <w:bookmarkEnd w:id="5562"/>
    </w:p>
    <w:p>
      <w:pPr>
        <w:pStyle w:val="BookText"/>
      </w:pPr>
      <w:r>
        <w:rPr>
          <w:rFonts w:ascii="IRNazanin" w:hAnsi="IRNazanin" w:eastAsia="IRNazanin" w:cs="IRNazanin"/>
          <w:lang w:bidi="fa-IR"/>
          <w:color w:val="111111"/>
          <w:sz w:val="28"/>
          <w:szCs w:val="28"/>
          <w:rtl/>
        </w:rPr>
        <w:t xml:space="preserve">ثمرة الزّهد الرّاحة : نتيجۀ كناره گيرى از دنيا آسودگى است.</w:t>
      </w:r>
    </w:p>
    <w:p>
      <w:pPr>
        <w:pStyle w:val="Heading3"/>
      </w:pPr>
      <w:bookmarkStart w:id="5563" w:name="_Toc4678"/>
      <w:r>
        <w:t>33</w:t>
      </w:r>
      <w:bookmarkEnd w:id="5563"/>
    </w:p>
    <w:p>
      <w:pPr>
        <w:pStyle w:val="BookText"/>
      </w:pPr>
      <w:r>
        <w:rPr>
          <w:rFonts w:ascii="IRNazanin" w:hAnsi="IRNazanin" w:eastAsia="IRNazanin" w:cs="IRNazanin"/>
          <w:lang w:bidi="fa-IR"/>
          <w:color w:val="111111"/>
          <w:sz w:val="28"/>
          <w:szCs w:val="28"/>
          <w:rtl/>
        </w:rPr>
        <w:t xml:space="preserve">ثمرة الشّكّ الحيرة : نتيجۀ شكّ و ترديد سر گردانى است.</w:t>
      </w:r>
    </w:p>
    <w:p>
      <w:pPr>
        <w:pStyle w:val="Heading3"/>
      </w:pPr>
      <w:bookmarkStart w:id="5564" w:name="_Toc4679"/>
      <w:r>
        <w:t>34</w:t>
      </w:r>
      <w:bookmarkEnd w:id="5564"/>
    </w:p>
    <w:p>
      <w:pPr>
        <w:pStyle w:val="BookText"/>
      </w:pPr>
      <w:r>
        <w:rPr>
          <w:rFonts w:ascii="IRNazanin" w:hAnsi="IRNazanin" w:eastAsia="IRNazanin" w:cs="IRNazanin"/>
          <w:lang w:bidi="fa-IR"/>
          <w:color w:val="111111"/>
          <w:sz w:val="28"/>
          <w:szCs w:val="28"/>
          <w:rtl/>
        </w:rPr>
        <w:t xml:space="preserve">ثمرة الشّجاعة الغيرة : نتيجۀ دلاورى خون گرمى و غيرت است.</w:t>
      </w:r>
    </w:p>
    <w:p>
      <w:pPr>
        <w:pStyle w:val="Heading3"/>
      </w:pPr>
      <w:bookmarkStart w:id="5565" w:name="_Toc4680"/>
      <w:r>
        <w:t>35</w:t>
      </w:r>
      <w:bookmarkEnd w:id="5565"/>
    </w:p>
    <w:p>
      <w:pPr>
        <w:pStyle w:val="BookText"/>
      </w:pPr>
      <w:r>
        <w:rPr>
          <w:rFonts w:ascii="IRNazanin" w:hAnsi="IRNazanin" w:eastAsia="IRNazanin" w:cs="IRNazanin"/>
          <w:lang w:bidi="fa-IR"/>
          <w:color w:val="111111"/>
          <w:sz w:val="28"/>
          <w:szCs w:val="28"/>
          <w:rtl/>
        </w:rPr>
        <w:t xml:space="preserve">ثمرة الكرم صلة الرّحم : نتيجۀ بخشش پيوند با خويشاوند است.</w:t>
      </w:r>
    </w:p>
    <w:p>
      <w:pPr>
        <w:pStyle w:val="Heading3"/>
      </w:pPr>
      <w:bookmarkStart w:id="5566" w:name="_Toc4681"/>
      <w:r>
        <w:t>36</w:t>
      </w:r>
      <w:bookmarkEnd w:id="5566"/>
    </w:p>
    <w:p>
      <w:pPr>
        <w:pStyle w:val="BookText"/>
      </w:pPr>
      <w:r>
        <w:rPr>
          <w:rFonts w:ascii="IRNazanin" w:hAnsi="IRNazanin" w:eastAsia="IRNazanin" w:cs="IRNazanin"/>
          <w:lang w:bidi="fa-IR"/>
          <w:color w:val="111111"/>
          <w:sz w:val="28"/>
          <w:szCs w:val="28"/>
          <w:rtl/>
        </w:rPr>
        <w:t xml:space="preserve">ثمرة الشّكر زيادة النّعم : نتيجۀ سپاس گذارى فزونى نعمتها است.</w:t>
      </w:r>
    </w:p>
    <w:p>
      <w:pPr>
        <w:pStyle w:val="Heading3"/>
      </w:pPr>
      <w:bookmarkStart w:id="5567" w:name="_Toc4682"/>
      <w:r>
        <w:t>37</w:t>
      </w:r>
      <w:bookmarkEnd w:id="5567"/>
    </w:p>
    <w:p>
      <w:pPr>
        <w:pStyle w:val="BookText"/>
      </w:pPr>
      <w:r>
        <w:rPr>
          <w:rFonts w:ascii="IRNazanin" w:hAnsi="IRNazanin" w:eastAsia="IRNazanin" w:cs="IRNazanin"/>
          <w:lang w:bidi="fa-IR"/>
          <w:color w:val="111111"/>
          <w:sz w:val="28"/>
          <w:szCs w:val="28"/>
          <w:rtl/>
        </w:rPr>
        <w:t xml:space="preserve">ثمرة طول الحياة السّقم و الهرم : نتيجۀ بسيار ماندن بيمارى و پيرى است.</w:t>
      </w:r>
    </w:p>
    <w:p>
      <w:pPr>
        <w:pStyle w:val="Heading3"/>
      </w:pPr>
      <w:bookmarkStart w:id="5568" w:name="_Toc4683"/>
      <w:r>
        <w:t>38</w:t>
      </w:r>
      <w:bookmarkEnd w:id="5568"/>
    </w:p>
    <w:p>
      <w:pPr>
        <w:pStyle w:val="BookText"/>
      </w:pPr>
      <w:r>
        <w:rPr>
          <w:rFonts w:ascii="Amiri" w:hAnsi="Amiri" w:eastAsia="Amiri" w:cs="Amiri"/>
          <w:lang w:bidi="ar-SA"/>
          <w:color w:val="111111"/>
          <w:sz w:val="28"/>
          <w:szCs w:val="28"/>
          <w:rtl/>
        </w:rPr>
        <w:t xml:space="preserve">ثمرة العلم العمل به : نتيجۀ علم بدان عمل كردن است</w:t>
      </w:r>
    </w:p>
    <w:p>
      <w:pPr>
        <w:pStyle w:val="Heading3"/>
      </w:pPr>
      <w:bookmarkStart w:id="5569" w:name="_Toc4684"/>
      <w:r>
        <w:t>39</w:t>
      </w:r>
      <w:bookmarkEnd w:id="5569"/>
    </w:p>
    <w:p>
      <w:pPr>
        <w:pStyle w:val="BookText"/>
      </w:pPr>
      <w:r>
        <w:rPr>
          <w:rFonts w:ascii="Amiri" w:hAnsi="Amiri" w:eastAsia="Amiri" w:cs="Amiri"/>
          <w:lang w:bidi="ar-SA"/>
          <w:color w:val="111111"/>
          <w:sz w:val="28"/>
          <w:szCs w:val="28"/>
          <w:rtl/>
        </w:rPr>
        <w:t xml:space="preserve">ثمرة العمل الأجر عليه : نتيجۀ عمل كردن مزد بردن است.</w:t>
      </w:r>
    </w:p>
    <w:p>
      <w:pPr>
        <w:pStyle w:val="Heading3"/>
      </w:pPr>
      <w:bookmarkStart w:id="5570" w:name="_Toc4685"/>
      <w:r>
        <w:t>40</w:t>
      </w:r>
      <w:bookmarkEnd w:id="5570"/>
    </w:p>
    <w:p>
      <w:pPr>
        <w:pStyle w:val="BookText"/>
      </w:pPr>
      <w:r>
        <w:rPr>
          <w:rFonts w:ascii="Amiri" w:hAnsi="Amiri" w:eastAsia="Amiri" w:cs="Amiri"/>
          <w:lang w:bidi="ar-SA"/>
          <w:color w:val="111111"/>
          <w:sz w:val="28"/>
          <w:szCs w:val="28"/>
          <w:rtl/>
        </w:rPr>
        <w:t xml:space="preserve">ثمرة الأنس باللّه الاستيحاش من النّاس نتيجۀ با خدا مأنوس شدن از مردم رميدن و كنار كشيدن است</w:t>
      </w:r>
    </w:p>
    <w:p>
      <w:pPr>
        <w:pStyle w:val="Heading3"/>
      </w:pPr>
      <w:bookmarkStart w:id="5571" w:name="_Toc4686"/>
      <w:r>
        <w:t>41</w:t>
      </w:r>
      <w:bookmarkEnd w:id="5571"/>
    </w:p>
    <w:p>
      <w:pPr>
        <w:pStyle w:val="BookText"/>
      </w:pPr>
      <w:r>
        <w:rPr>
          <w:rFonts w:ascii="Amiri" w:hAnsi="Amiri" w:eastAsia="Amiri" w:cs="Amiri"/>
          <w:lang w:bidi="ar-SA"/>
          <w:color w:val="111111"/>
          <w:sz w:val="28"/>
          <w:szCs w:val="28"/>
          <w:rtl/>
        </w:rPr>
        <w:t xml:space="preserve">ثمرة العقل مداراة النّاس : نتيجۀ خردمندى با مردم مدارا كردن است.</w:t>
      </w:r>
    </w:p>
    <w:p>
      <w:pPr>
        <w:pStyle w:val="Heading3"/>
      </w:pPr>
      <w:bookmarkStart w:id="5572" w:name="_Toc4687"/>
      <w:r>
        <w:t>42</w:t>
      </w:r>
      <w:bookmarkEnd w:id="5572"/>
    </w:p>
    <w:p>
      <w:pPr>
        <w:pStyle w:val="BookText"/>
      </w:pPr>
      <w:r>
        <w:rPr>
          <w:rFonts w:ascii="IRNazanin" w:hAnsi="IRNazanin" w:eastAsia="IRNazanin" w:cs="IRNazanin"/>
          <w:lang w:bidi="fa-IR"/>
          <w:color w:val="111111"/>
          <w:sz w:val="28"/>
          <w:szCs w:val="28"/>
          <w:rtl/>
        </w:rPr>
        <w:t xml:space="preserve">ثمرة الشّره التّهجّم على العيوب : نتيجه پر حرص زدن بعيبهاى بسيار روى آوردن است</w:t>
      </w:r>
    </w:p>
    <w:p>
      <w:pPr>
        <w:pStyle w:val="Heading3"/>
      </w:pPr>
      <w:bookmarkStart w:id="5573" w:name="_Toc4688"/>
      <w:r>
        <w:t>43</w:t>
      </w:r>
      <w:bookmarkEnd w:id="5573"/>
    </w:p>
    <w:p>
      <w:pPr>
        <w:pStyle w:val="BookText"/>
      </w:pPr>
      <w:r>
        <w:rPr>
          <w:rFonts w:ascii="Amiri" w:hAnsi="Amiri" w:eastAsia="Amiri" w:cs="Amiri"/>
          <w:lang w:bidi="ar-SA"/>
          <w:color w:val="111111"/>
          <w:sz w:val="28"/>
          <w:szCs w:val="28"/>
          <w:rtl/>
        </w:rPr>
        <w:t xml:space="preserve">ثمرة الذّكر استنارة القلوب : نتيجۀ ياد خدا بودن نورانى شدن دلها است.</w:t>
      </w:r>
    </w:p>
    <w:p>
      <w:pPr>
        <w:pStyle w:val="Heading3"/>
      </w:pPr>
      <w:bookmarkStart w:id="5574" w:name="_Toc4689"/>
      <w:r>
        <w:t>44</w:t>
      </w:r>
      <w:bookmarkEnd w:id="5574"/>
    </w:p>
    <w:p>
      <w:pPr>
        <w:pStyle w:val="BookText"/>
      </w:pPr>
      <w:r>
        <w:rPr>
          <w:rFonts w:ascii="Amiri" w:hAnsi="Amiri" w:eastAsia="Amiri" w:cs="Amiri"/>
          <w:lang w:bidi="ar-SA"/>
          <w:color w:val="111111"/>
          <w:sz w:val="28"/>
          <w:szCs w:val="28"/>
          <w:rtl/>
        </w:rPr>
        <w:t xml:space="preserve">ثمرة الحسد شقاء الدّنيا و الآخرة :</w:t>
      </w:r>
    </w:p>
    <w:p>
      <w:pPr>
        <w:pStyle w:val="BookText"/>
      </w:pPr>
      <w:r>
        <w:rPr>
          <w:rFonts w:ascii="Amiri" w:hAnsi="Amiri" w:eastAsia="Amiri" w:cs="Amiri"/>
          <w:lang w:bidi="ar-SA"/>
          <w:color w:val="111111"/>
          <w:sz w:val="28"/>
          <w:szCs w:val="28"/>
          <w:rtl/>
        </w:rPr>
        <w:t xml:space="preserve">نتيجۀ رشك و حسد بردن بدبختى دنيا و آخرت است</w:t>
      </w:r>
    </w:p>
    <w:p>
      <w:pPr>
        <w:pStyle w:val="Heading3"/>
      </w:pPr>
      <w:bookmarkStart w:id="5575" w:name="_Toc4690"/>
      <w:r>
        <w:t>45</w:t>
      </w:r>
      <w:bookmarkEnd w:id="5575"/>
    </w:p>
    <w:p>
      <w:pPr>
        <w:pStyle w:val="BookText"/>
      </w:pPr>
      <w:r>
        <w:rPr>
          <w:rFonts w:ascii="IRNazanin" w:hAnsi="IRNazanin" w:eastAsia="IRNazanin" w:cs="IRNazanin"/>
          <w:lang w:bidi="fa-IR"/>
          <w:color w:val="111111"/>
          <w:sz w:val="28"/>
          <w:szCs w:val="28"/>
          <w:rtl/>
        </w:rPr>
        <w:t xml:space="preserve">ثمرة التّقوى سعادة الدّنيا و الآخرة نتيجۀ پرهيزكارى خوشبختى در دنيا و آخرت است.</w:t>
      </w:r>
    </w:p>
    <w:p>
      <w:pPr>
        <w:pStyle w:val="Heading3"/>
      </w:pPr>
      <w:bookmarkStart w:id="5576" w:name="_Toc4691"/>
      <w:r>
        <w:t>46</w:t>
      </w:r>
      <w:bookmarkEnd w:id="5576"/>
    </w:p>
    <w:p>
      <w:pPr>
        <w:pStyle w:val="BookText"/>
      </w:pPr>
      <w:r>
        <w:rPr>
          <w:rFonts w:ascii="IRNazanin" w:hAnsi="IRNazanin" w:eastAsia="IRNazanin" w:cs="IRNazanin"/>
          <w:lang w:bidi="fa-IR"/>
          <w:color w:val="111111"/>
          <w:sz w:val="28"/>
          <w:szCs w:val="28"/>
          <w:rtl/>
        </w:rPr>
        <w:t xml:space="preserve">ثمرة الأخوّة حفظ الغيب و إهداء العيب نتيجۀ برادرى در پنهانى او را نگهداشتن و عيب او را برايش ارمغان بردن است (تا او برفع عيب خود اقدام نمايد).</w:t>
      </w:r>
    </w:p>
    <w:p>
      <w:pPr>
        <w:pStyle w:val="Heading3"/>
      </w:pPr>
      <w:bookmarkStart w:id="5577" w:name="_Toc4692"/>
      <w:r>
        <w:t>47</w:t>
      </w:r>
      <w:bookmarkEnd w:id="5577"/>
    </w:p>
    <w:p>
      <w:pPr>
        <w:pStyle w:val="BookText"/>
      </w:pPr>
      <w:r>
        <w:rPr>
          <w:rFonts w:ascii="IRNazanin" w:hAnsi="IRNazanin" w:eastAsia="IRNazanin" w:cs="IRNazanin"/>
          <w:lang w:bidi="fa-IR"/>
          <w:color w:val="111111"/>
          <w:sz w:val="28"/>
          <w:szCs w:val="28"/>
          <w:rtl/>
        </w:rPr>
        <w:t xml:space="preserve">ثمرة القناعة الإجمال فى المكتسب و العروف عن الطّلب : نتيجۀ قناعت كسب را بمسامحه گذراندن و از طلب بسيار روى گرداندن است.</w:t>
      </w:r>
    </w:p>
    <w:p>
      <w:pPr>
        <w:pStyle w:val="Heading3"/>
      </w:pPr>
      <w:bookmarkStart w:id="5578" w:name="_Toc4693"/>
      <w:r>
        <w:t>48</w:t>
      </w:r>
      <w:bookmarkEnd w:id="5578"/>
    </w:p>
    <w:p>
      <w:pPr>
        <w:pStyle w:val="BookText"/>
      </w:pPr>
      <w:r>
        <w:rPr>
          <w:rFonts w:ascii="Amiri" w:hAnsi="Amiri" w:eastAsia="Amiri" w:cs="Amiri"/>
          <w:lang w:bidi="ar-SA"/>
          <w:color w:val="111111"/>
          <w:sz w:val="28"/>
          <w:szCs w:val="28"/>
          <w:rtl/>
        </w:rPr>
        <w:t xml:space="preserve">ثمرة الدّين قوّة اليقين : نتيجۀ دين نيرومندى يقين است.</w:t>
      </w:r>
    </w:p>
    <w:p>
      <w:pPr>
        <w:pStyle w:val="Heading3"/>
      </w:pPr>
      <w:bookmarkStart w:id="5579" w:name="_Toc4694"/>
      <w:r>
        <w:t>49</w:t>
      </w:r>
      <w:bookmarkEnd w:id="5579"/>
    </w:p>
    <w:p>
      <w:pPr>
        <w:pStyle w:val="BookText"/>
      </w:pPr>
      <w:r>
        <w:rPr>
          <w:rFonts w:ascii="IRNazanin" w:hAnsi="IRNazanin" w:eastAsia="IRNazanin" w:cs="IRNazanin"/>
          <w:lang w:bidi="fa-IR"/>
          <w:color w:val="111111"/>
          <w:sz w:val="28"/>
          <w:szCs w:val="28"/>
          <w:rtl/>
        </w:rPr>
        <w:t xml:space="preserve">ثمرة الورع صلاح النّفس و الدّين : نتيجۀ پارسائى اصلاح و درست كردن كار نفس و دين است.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6" w:name="pg9220_78695"/>
    <w:bookmarkEnd w:id="366"/>
    <w:p>
      <w:pPr>
        <w:pStyle w:val="Heading3"/>
      </w:pPr>
      <w:bookmarkStart w:id="5580" w:name="_Toc4695"/>
      <w:r>
        <w:t>50</w:t>
      </w:r>
      <w:bookmarkEnd w:id="5580"/>
    </w:p>
    <w:p>
      <w:pPr>
        <w:pStyle w:val="BookText"/>
      </w:pPr>
      <w:r>
        <w:rPr>
          <w:rFonts w:ascii="IRNazanin" w:hAnsi="IRNazanin" w:eastAsia="IRNazanin" w:cs="IRNazanin"/>
          <w:lang w:bidi="fa-IR"/>
          <w:color w:val="111111"/>
          <w:sz w:val="28"/>
          <w:szCs w:val="28"/>
          <w:rtl/>
        </w:rPr>
        <w:t xml:space="preserve">ثمرة العفّة القناعة : نتيجۀ پاكدامنى قناعت كردن است (چون انسان كه قانع شد دامانش بحرام آلوده نميگردد).</w:t>
      </w:r>
    </w:p>
    <w:p>
      <w:pPr>
        <w:pStyle w:val="Heading3"/>
      </w:pPr>
      <w:bookmarkStart w:id="5581" w:name="_Toc4696"/>
      <w:r>
        <w:t>51</w:t>
      </w:r>
      <w:bookmarkEnd w:id="5581"/>
    </w:p>
    <w:p>
      <w:pPr>
        <w:pStyle w:val="BookText"/>
      </w:pPr>
      <w:r>
        <w:rPr>
          <w:rFonts w:ascii="IRNazanin" w:hAnsi="IRNazanin" w:eastAsia="IRNazanin" w:cs="IRNazanin"/>
          <w:lang w:bidi="fa-IR"/>
          <w:color w:val="111111"/>
          <w:sz w:val="28"/>
          <w:szCs w:val="28"/>
          <w:rtl/>
        </w:rPr>
        <w:t xml:space="preserve">ثمرة الورع النّزاهة : نتيجۀ پارسائى خرّمى و روشن روانى است.</w:t>
      </w:r>
    </w:p>
    <w:p>
      <w:pPr>
        <w:pStyle w:val="Heading3"/>
      </w:pPr>
      <w:bookmarkStart w:id="5582" w:name="_Toc4697"/>
      <w:r>
        <w:t>52</w:t>
      </w:r>
      <w:bookmarkEnd w:id="5582"/>
    </w:p>
    <w:p>
      <w:pPr>
        <w:pStyle w:val="BookText"/>
      </w:pPr>
      <w:r>
        <w:rPr>
          <w:rFonts w:ascii="Amiri" w:hAnsi="Amiri" w:eastAsia="Amiri" w:cs="Amiri"/>
          <w:lang w:bidi="ar-SA"/>
          <w:color w:val="111111"/>
          <w:sz w:val="28"/>
          <w:szCs w:val="28"/>
          <w:rtl/>
        </w:rPr>
        <w:t xml:space="preserve">ثمرة الطّمع ذلّ الدّنيا و الآخرة : نتيجۀ طمعكارى خوارى دنيا و آخرت است.</w:t>
      </w:r>
    </w:p>
    <w:p>
      <w:pPr>
        <w:pStyle w:val="Heading3"/>
      </w:pPr>
      <w:bookmarkStart w:id="5583" w:name="_Toc4698"/>
      <w:r>
        <w:t>53</w:t>
      </w:r>
      <w:bookmarkEnd w:id="5583"/>
    </w:p>
    <w:p>
      <w:pPr>
        <w:pStyle w:val="BookText"/>
      </w:pPr>
      <w:r>
        <w:rPr>
          <w:rFonts w:ascii="Amiri" w:hAnsi="Amiri" w:eastAsia="Amiri" w:cs="Amiri"/>
          <w:lang w:bidi="ar-SA"/>
          <w:color w:val="111111"/>
          <w:sz w:val="28"/>
          <w:szCs w:val="28"/>
          <w:rtl/>
        </w:rPr>
        <w:t xml:space="preserve">ثمرة الكذب المهانة فى الدّنيا و العذاب فى الأخرة : نتيجۀ دروغ خوارى در دنيا و عذاب در آخرت است.</w:t>
      </w:r>
    </w:p>
    <w:p>
      <w:pPr>
        <w:pStyle w:val="Heading3"/>
      </w:pPr>
      <w:bookmarkStart w:id="5584" w:name="_Toc4699"/>
      <w:r>
        <w:t>54</w:t>
      </w:r>
      <w:bookmarkEnd w:id="5584"/>
    </w:p>
    <w:p>
      <w:pPr>
        <w:pStyle w:val="BookText"/>
      </w:pPr>
      <w:r>
        <w:rPr>
          <w:rFonts w:ascii="Amiri" w:hAnsi="Amiri" w:eastAsia="Amiri" w:cs="Amiri"/>
          <w:lang w:bidi="ar-SA"/>
          <w:color w:val="111111"/>
          <w:sz w:val="28"/>
          <w:szCs w:val="28"/>
          <w:rtl/>
        </w:rPr>
        <w:t xml:space="preserve">ثمرة الأمل فساد العمل : نتيجۀ آرزوى دراز داشتن (در دنيا) عمل را تباه كردن است.</w:t>
      </w:r>
    </w:p>
    <w:p>
      <w:pPr>
        <w:pStyle w:val="Heading3"/>
      </w:pPr>
      <w:bookmarkStart w:id="5585" w:name="_Toc4700"/>
      <w:r>
        <w:t>55</w:t>
      </w:r>
      <w:bookmarkEnd w:id="5585"/>
    </w:p>
    <w:p>
      <w:pPr>
        <w:pStyle w:val="BookText"/>
      </w:pPr>
      <w:r>
        <w:rPr>
          <w:rFonts w:ascii="IRNazanin" w:hAnsi="IRNazanin" w:eastAsia="IRNazanin" w:cs="IRNazanin"/>
          <w:lang w:bidi="fa-IR"/>
          <w:color w:val="111111"/>
          <w:sz w:val="28"/>
          <w:szCs w:val="28"/>
          <w:rtl/>
        </w:rPr>
        <w:t xml:space="preserve">ثمرة العلم إخلاص العمل : نتيجۀ علم عمل را خالص گذاردن است.</w:t>
      </w:r>
    </w:p>
    <w:p>
      <w:pPr>
        <w:pStyle w:val="Heading3"/>
      </w:pPr>
      <w:bookmarkStart w:id="5586" w:name="_Toc4701"/>
      <w:r>
        <w:t>56</w:t>
      </w:r>
      <w:bookmarkEnd w:id="5586"/>
    </w:p>
    <w:p>
      <w:pPr>
        <w:pStyle w:val="BookText"/>
      </w:pPr>
      <w:r>
        <w:rPr>
          <w:rFonts w:ascii="IRNazanin" w:hAnsi="IRNazanin" w:eastAsia="IRNazanin" w:cs="IRNazanin"/>
          <w:lang w:bidi="fa-IR"/>
          <w:color w:val="111111"/>
          <w:sz w:val="28"/>
          <w:szCs w:val="28"/>
          <w:rtl/>
        </w:rPr>
        <w:t xml:space="preserve">ثمرة العقل الصّدق : نتيجۀ خردمندى راست گفتارى است.</w:t>
      </w:r>
    </w:p>
    <w:p>
      <w:pPr>
        <w:pStyle w:val="Heading3"/>
      </w:pPr>
      <w:bookmarkStart w:id="5587" w:name="_Toc4702"/>
      <w:r>
        <w:t>57</w:t>
      </w:r>
      <w:bookmarkEnd w:id="5587"/>
    </w:p>
    <w:p>
      <w:pPr>
        <w:pStyle w:val="BookText"/>
      </w:pPr>
      <w:r>
        <w:rPr>
          <w:rFonts w:ascii="Amiri" w:hAnsi="Amiri" w:eastAsia="Amiri" w:cs="Amiri"/>
          <w:lang w:bidi="ar-SA"/>
          <w:color w:val="111111"/>
          <w:sz w:val="28"/>
          <w:szCs w:val="28"/>
          <w:rtl/>
        </w:rPr>
        <w:t xml:space="preserve">ثمرة القناعة العزّ : نتيجۀ قناعت ارجمندى است</w:t>
      </w:r>
    </w:p>
    <w:p>
      <w:pPr>
        <w:pStyle w:val="Heading3"/>
      </w:pPr>
      <w:bookmarkStart w:id="5588" w:name="_Toc4703"/>
      <w:r>
        <w:t>58</w:t>
      </w:r>
      <w:bookmarkEnd w:id="5588"/>
    </w:p>
    <w:p>
      <w:pPr>
        <w:pStyle w:val="BookText"/>
      </w:pPr>
      <w:r>
        <w:rPr>
          <w:rFonts w:ascii="IRNazanin" w:hAnsi="IRNazanin" w:eastAsia="IRNazanin" w:cs="IRNazanin"/>
          <w:lang w:bidi="fa-IR"/>
          <w:color w:val="111111"/>
          <w:sz w:val="28"/>
          <w:szCs w:val="28"/>
          <w:rtl/>
        </w:rPr>
        <w:t xml:space="preserve">ثمرة الحكمة الفوز : نتيجۀ حكمت (بر حقايق) پيروز شدن است.</w:t>
      </w:r>
    </w:p>
    <w:p>
      <w:pPr>
        <w:pStyle w:val="Heading3"/>
      </w:pPr>
      <w:bookmarkStart w:id="5589" w:name="_Toc4704"/>
      <w:r>
        <w:t>59</w:t>
      </w:r>
      <w:bookmarkEnd w:id="5589"/>
    </w:p>
    <w:p>
      <w:pPr>
        <w:pStyle w:val="BookText"/>
      </w:pPr>
      <w:r>
        <w:rPr>
          <w:rFonts w:ascii="Amiri" w:hAnsi="Amiri" w:eastAsia="Amiri" w:cs="Amiri"/>
          <w:lang w:bidi="ar-SA"/>
          <w:color w:val="111111"/>
          <w:sz w:val="28"/>
          <w:szCs w:val="28"/>
          <w:rtl/>
        </w:rPr>
        <w:t xml:space="preserve">ثمرة الحلم الرّفق : نتيجۀ بردبارى نرمى كردن است.</w:t>
      </w:r>
    </w:p>
    <w:p>
      <w:pPr>
        <w:pStyle w:val="Heading3"/>
      </w:pPr>
      <w:bookmarkStart w:id="5590" w:name="_Toc4705"/>
      <w:r>
        <w:t>60</w:t>
      </w:r>
      <w:bookmarkEnd w:id="5590"/>
    </w:p>
    <w:p>
      <w:pPr>
        <w:pStyle w:val="BookText"/>
      </w:pPr>
      <w:r>
        <w:rPr>
          <w:rFonts w:ascii="IRNazanin" w:hAnsi="IRNazanin" w:eastAsia="IRNazanin" w:cs="IRNazanin"/>
          <w:lang w:bidi="fa-IR"/>
          <w:color w:val="111111"/>
          <w:sz w:val="28"/>
          <w:szCs w:val="28"/>
          <w:rtl/>
        </w:rPr>
        <w:t xml:space="preserve">ثمرة الرّغبة التّعب : نتيجۀ ميل بدنيا پيدا كردن رنج و زحمت است.</w:t>
      </w:r>
    </w:p>
    <w:p>
      <w:pPr>
        <w:pStyle w:val="Heading3"/>
      </w:pPr>
      <w:bookmarkStart w:id="5591" w:name="_Toc4706"/>
      <w:r>
        <w:t>61</w:t>
      </w:r>
      <w:bookmarkEnd w:id="5591"/>
    </w:p>
    <w:p>
      <w:pPr>
        <w:pStyle w:val="BookText"/>
      </w:pPr>
      <w:r>
        <w:rPr>
          <w:rFonts w:ascii="Amiri" w:hAnsi="Amiri" w:eastAsia="Amiri" w:cs="Amiri"/>
          <w:lang w:bidi="ar-SA"/>
          <w:color w:val="111111"/>
          <w:sz w:val="28"/>
          <w:szCs w:val="28"/>
          <w:rtl/>
        </w:rPr>
        <w:t xml:space="preserve">ثمرة الحرص النّصب : نتيجۀ حرص و آز رنج و تعب است.</w:t>
      </w:r>
    </w:p>
    <w:p>
      <w:pPr>
        <w:pStyle w:val="Heading3"/>
      </w:pPr>
      <w:bookmarkStart w:id="5592" w:name="_Toc4707"/>
      <w:r>
        <w:t>62</w:t>
      </w:r>
      <w:bookmarkEnd w:id="5592"/>
    </w:p>
    <w:p>
      <w:pPr>
        <w:pStyle w:val="BookText"/>
      </w:pPr>
      <w:r>
        <w:rPr>
          <w:rFonts w:ascii="Amiri" w:hAnsi="Amiri" w:eastAsia="Amiri" w:cs="Amiri"/>
          <w:lang w:bidi="ar-SA"/>
          <w:color w:val="111111"/>
          <w:sz w:val="28"/>
          <w:szCs w:val="28"/>
          <w:rtl/>
        </w:rPr>
        <w:t xml:space="preserve">ثمرة العمل الصّالح كأصله : نتيجه كار خوب مانند اصل و ريشه اش خوب است.</w:t>
      </w:r>
    </w:p>
    <w:p>
      <w:pPr>
        <w:pStyle w:val="Heading3"/>
      </w:pPr>
      <w:bookmarkStart w:id="5593" w:name="_Toc4708"/>
      <w:r>
        <w:t>63</w:t>
      </w:r>
      <w:bookmarkEnd w:id="5593"/>
    </w:p>
    <w:p>
      <w:pPr>
        <w:pStyle w:val="BookText"/>
      </w:pPr>
      <w:r>
        <w:rPr>
          <w:rFonts w:ascii="Amiri" w:hAnsi="Amiri" w:eastAsia="Amiri" w:cs="Amiri"/>
          <w:lang w:bidi="ar-SA"/>
          <w:color w:val="111111"/>
          <w:sz w:val="28"/>
          <w:szCs w:val="28"/>
          <w:rtl/>
        </w:rPr>
        <w:t xml:space="preserve">ثمرة المعرفة العروف عن دار الدّنيا :</w:t>
      </w:r>
    </w:p>
    <w:p>
      <w:pPr>
        <w:pStyle w:val="BookText"/>
      </w:pPr>
      <w:r>
        <w:rPr>
          <w:rFonts w:ascii="IRNazanin" w:hAnsi="IRNazanin" w:eastAsia="IRNazanin" w:cs="IRNazanin"/>
          <w:lang w:bidi="fa-IR"/>
          <w:color w:val="111111"/>
          <w:sz w:val="28"/>
          <w:szCs w:val="28"/>
          <w:rtl/>
        </w:rPr>
        <w:t xml:space="preserve">نتيجۀ معرفت بخدا از دار دنيا روى گرداندن و دل كندن است.</w:t>
      </w:r>
    </w:p>
    <w:p>
      <w:pPr>
        <w:pStyle w:val="Heading3"/>
      </w:pPr>
      <w:bookmarkStart w:id="5594" w:name="_Toc4709"/>
      <w:r>
        <w:t>64</w:t>
      </w:r>
      <w:bookmarkEnd w:id="5594"/>
    </w:p>
    <w:p>
      <w:pPr>
        <w:pStyle w:val="BookText"/>
      </w:pPr>
      <w:r>
        <w:rPr>
          <w:rFonts w:ascii="Amiri" w:hAnsi="Amiri" w:eastAsia="Amiri" w:cs="Amiri"/>
          <w:lang w:bidi="ar-SA"/>
          <w:color w:val="111111"/>
          <w:sz w:val="28"/>
          <w:szCs w:val="28"/>
          <w:rtl/>
        </w:rPr>
        <w:t xml:space="preserve">ثمرة الإيمان الرّغبة فى دار البقاء :</w:t>
      </w:r>
    </w:p>
    <w:p>
      <w:pPr>
        <w:pStyle w:val="BookText"/>
      </w:pPr>
      <w:r>
        <w:rPr>
          <w:rFonts w:ascii="IRNazanin" w:hAnsi="IRNazanin" w:eastAsia="IRNazanin" w:cs="IRNazanin"/>
          <w:lang w:bidi="fa-IR"/>
          <w:color w:val="111111"/>
          <w:sz w:val="28"/>
          <w:szCs w:val="28"/>
          <w:rtl/>
        </w:rPr>
        <w:t xml:space="preserve">نتيجۀ ايمان (دل از دار فنا كندن و) بدار بقا دل سپردن است.</w:t>
      </w:r>
    </w:p>
    <w:p>
      <w:pPr>
        <w:pStyle w:val="Heading3"/>
      </w:pPr>
      <w:bookmarkStart w:id="5595" w:name="_Toc4710"/>
      <w:r>
        <w:t>65</w:t>
      </w:r>
      <w:bookmarkEnd w:id="5595"/>
    </w:p>
    <w:p>
      <w:pPr>
        <w:pStyle w:val="BookText"/>
      </w:pPr>
      <w:r>
        <w:rPr>
          <w:rFonts w:ascii="IRNazanin" w:hAnsi="IRNazanin" w:eastAsia="IRNazanin" w:cs="IRNazanin"/>
          <w:lang w:bidi="fa-IR"/>
          <w:color w:val="111111"/>
          <w:sz w:val="28"/>
          <w:szCs w:val="28"/>
          <w:rtl/>
        </w:rPr>
        <w:t xml:space="preserve">ثمرة الحكمة التّنزّه عن الدّنيا و الوله بجنّة المأوى : نتيجۀ حكمت پاكدرونى از دار دنيا و دل باختن ببهشتى است كه جايگاه راستان است.</w:t>
      </w:r>
    </w:p>
    <w:p>
      <w:pPr>
        <w:pStyle w:val="Heading3"/>
      </w:pPr>
      <w:bookmarkStart w:id="5596" w:name="_Toc4711"/>
      <w:r>
        <w:t>66</w:t>
      </w:r>
      <w:bookmarkEnd w:id="5596"/>
    </w:p>
    <w:p>
      <w:pPr>
        <w:pStyle w:val="BookText"/>
      </w:pPr>
      <w:r>
        <w:rPr>
          <w:rFonts w:ascii="IRNazanin" w:hAnsi="IRNazanin" w:eastAsia="IRNazanin" w:cs="IRNazanin"/>
          <w:lang w:bidi="fa-IR"/>
          <w:color w:val="111111"/>
          <w:sz w:val="28"/>
          <w:szCs w:val="28"/>
          <w:rtl/>
        </w:rPr>
        <w:t xml:space="preserve">ثمرة العقل مقت الدّنيا و قمع الهوى نتيجۀ خردمندى دشمن داشتن دنيا و از هم پاشيدن هوا است.</w:t>
      </w:r>
    </w:p>
    <w:p>
      <w:pPr>
        <w:pStyle w:val="Heading3"/>
      </w:pPr>
      <w:bookmarkStart w:id="5597" w:name="_Toc4712"/>
      <w:r>
        <w:t>67</w:t>
      </w:r>
      <w:bookmarkEnd w:id="5597"/>
    </w:p>
    <w:p>
      <w:pPr>
        <w:pStyle w:val="BookText"/>
      </w:pPr>
      <w:r>
        <w:rPr>
          <w:rFonts w:ascii="Amiri" w:hAnsi="Amiri" w:eastAsia="Amiri" w:cs="Amiri"/>
          <w:lang w:bidi="ar-SA"/>
          <w:color w:val="111111"/>
          <w:sz w:val="28"/>
          <w:szCs w:val="28"/>
          <w:rtl/>
        </w:rPr>
        <w:t xml:space="preserve">ثمرة المجاهدة قهر النّفس : نتيجۀ رياضت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7" w:name="pg9220_78696"/>
    <w:bookmarkEnd w:id="367"/>
    <w:p>
      <w:pPr>
        <w:pStyle w:val="BookText"/>
      </w:pPr>
      <w:r>
        <w:rPr>
          <w:rFonts w:ascii="Amiri" w:hAnsi="Amiri" w:eastAsia="Amiri" w:cs="Amiri"/>
          <w:lang w:bidi="ar-SA"/>
          <w:color w:val="111111"/>
          <w:sz w:val="28"/>
          <w:szCs w:val="28"/>
          <w:rtl/>
        </w:rPr>
        <w:t xml:space="preserve">نفس را درهم شكستن است.</w:t>
      </w:r>
    </w:p>
    <w:p>
      <w:pPr>
        <w:pStyle w:val="Heading3"/>
      </w:pPr>
      <w:bookmarkStart w:id="5598" w:name="_Toc4713"/>
      <w:r>
        <w:t>68</w:t>
      </w:r>
      <w:bookmarkEnd w:id="5598"/>
    </w:p>
    <w:p>
      <w:pPr>
        <w:pStyle w:val="BookText"/>
      </w:pPr>
      <w:r>
        <w:rPr>
          <w:rFonts w:ascii="IRNazanin" w:hAnsi="IRNazanin" w:eastAsia="IRNazanin" w:cs="IRNazanin"/>
          <w:lang w:bidi="fa-IR"/>
          <w:color w:val="111111"/>
          <w:sz w:val="28"/>
          <w:szCs w:val="28"/>
          <w:rtl/>
        </w:rPr>
        <w:t xml:space="preserve">ثمرة المحاسبة إصلاح النّفس : نتيجۀ حساب از خود كشيدن نفس را اصلاح كردن (و آنرا از پليديها پيراستن) است.</w:t>
      </w:r>
    </w:p>
    <w:p>
      <w:pPr>
        <w:pStyle w:val="Heading3"/>
      </w:pPr>
      <w:bookmarkStart w:id="5599" w:name="_Toc4714"/>
      <w:r>
        <w:t>69</w:t>
      </w:r>
      <w:bookmarkEnd w:id="5599"/>
    </w:p>
    <w:p>
      <w:pPr>
        <w:pStyle w:val="BookText"/>
      </w:pPr>
      <w:r>
        <w:rPr>
          <w:rFonts w:ascii="Amiri" w:hAnsi="Amiri" w:eastAsia="Amiri" w:cs="Amiri"/>
          <w:lang w:bidi="ar-SA"/>
          <w:color w:val="111111"/>
          <w:sz w:val="28"/>
          <w:szCs w:val="28"/>
          <w:rtl/>
        </w:rPr>
        <w:t xml:space="preserve">ثمرة التّوبة استدراك فوارط النّفس :</w:t>
      </w:r>
    </w:p>
    <w:p>
      <w:pPr>
        <w:pStyle w:val="BookText"/>
      </w:pPr>
      <w:r>
        <w:rPr>
          <w:rFonts w:ascii="IRNazanin" w:hAnsi="IRNazanin" w:eastAsia="IRNazanin" w:cs="IRNazanin"/>
          <w:lang w:bidi="fa-IR"/>
          <w:color w:val="111111"/>
          <w:sz w:val="28"/>
          <w:szCs w:val="28"/>
          <w:rtl/>
        </w:rPr>
        <w:t xml:space="preserve">نتيجۀ توبه افراط كاريهاى نفس را دريافتن (و گذشته را تدارك كردن) است.</w:t>
      </w:r>
    </w:p>
    <w:p>
      <w:pPr>
        <w:pStyle w:val="Heading2"/>
      </w:pPr>
      <w:bookmarkStart w:id="5600" w:name="_Toc4715"/>
      <w:r>
        <w:t>الفصل الرّابع و العشرون :حرف الثّاء بلفظ ثلاث و ثلاثة</w:t>
      </w:r>
      <w:bookmarkEnd w:id="5600"/>
    </w:p>
    <w:p>
      <w:pPr>
        <w:pStyle w:val="Heading3"/>
      </w:pPr>
      <w:bookmarkStart w:id="5601" w:name="_Toc4716"/>
      <w:r>
        <w:t>اشاره</w:t>
      </w:r>
      <w:bookmarkEnd w:id="5601"/>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الثّاء بلفظ ثلاث و ثلاثة قال عليه السّلام (فصل بيست و چهارم) از آنچه كه وارد گرديده است از حكمتهاى حضرت امير المؤمنين علىّ بن أبيطالب عليه السّلام در حرف ثاء بلفظ ثلاث و ثلاثه آن حضرت عليه السّلام فرمودند</w:t>
      </w:r>
    </w:p>
    <w:p>
      <w:pPr>
        <w:pStyle w:val="Heading3"/>
      </w:pPr>
      <w:bookmarkStart w:id="5602" w:name="_Toc4717"/>
      <w:r>
        <w:t>1</w:t>
      </w:r>
      <w:bookmarkEnd w:id="5602"/>
    </w:p>
    <w:p>
      <w:pPr>
        <w:pStyle w:val="BookText"/>
      </w:pPr>
      <w:r>
        <w:rPr>
          <w:rFonts w:ascii="IRNazanin" w:hAnsi="IRNazanin" w:eastAsia="IRNazanin" w:cs="IRNazanin"/>
          <w:lang w:bidi="fa-IR"/>
          <w:color w:val="111111"/>
          <w:sz w:val="28"/>
          <w:szCs w:val="28"/>
          <w:rtl/>
        </w:rPr>
        <w:t xml:space="preserve">ثلاث من كنّ فيه فقد كمل ايمانه العقل و العلم و الحلم : سه چيز است كه آن سه در هر كس باشد ايمانش كامل است عقل و علم و حلم.</w:t>
      </w:r>
    </w:p>
    <w:p>
      <w:pPr>
        <w:pStyle w:val="Heading3"/>
      </w:pPr>
      <w:bookmarkStart w:id="5603" w:name="_Toc4718"/>
      <w:r>
        <w:t>2</w:t>
      </w:r>
      <w:bookmarkEnd w:id="5603"/>
    </w:p>
    <w:p>
      <w:pPr>
        <w:pStyle w:val="BookText"/>
      </w:pPr>
      <w:r>
        <w:rPr>
          <w:rFonts w:ascii="Amiri" w:hAnsi="Amiri" w:eastAsia="Amiri" w:cs="Amiri"/>
          <w:lang w:bidi="ar-SA"/>
          <w:color w:val="111111"/>
          <w:sz w:val="28"/>
          <w:szCs w:val="28"/>
          <w:rtl/>
        </w:rPr>
        <w:t xml:space="preserve">ثلاث ليس عليهنّ مستزاد حسن الأدب و مجانبة الرّيب و الكفّ عن المحارم :</w:t>
      </w:r>
    </w:p>
    <w:p>
      <w:pPr>
        <w:pStyle w:val="BookText"/>
      </w:pPr>
      <w:r>
        <w:rPr>
          <w:rFonts w:ascii="IRNazanin" w:hAnsi="IRNazanin" w:eastAsia="IRNazanin" w:cs="IRNazanin"/>
          <w:lang w:bidi="fa-IR"/>
          <w:color w:val="111111"/>
          <w:sz w:val="28"/>
          <w:szCs w:val="28"/>
          <w:rtl/>
        </w:rPr>
        <w:t xml:space="preserve">سه چيز است كه چيزى بر آنها افزودنى نيست نيكى در كمال و ادب، دورى از ريب و شكّ، دست باز داشتن از حرامها.</w:t>
      </w:r>
    </w:p>
    <w:p>
      <w:pPr>
        <w:pStyle w:val="Heading3"/>
      </w:pPr>
      <w:bookmarkStart w:id="5604" w:name="_Toc4719"/>
      <w:r>
        <w:t>3</w:t>
      </w:r>
      <w:bookmarkEnd w:id="5604"/>
    </w:p>
    <w:p>
      <w:pPr>
        <w:pStyle w:val="BookText"/>
      </w:pPr>
      <w:r>
        <w:rPr>
          <w:rFonts w:ascii="IRNazanin" w:hAnsi="IRNazanin" w:eastAsia="IRNazanin" w:cs="IRNazanin"/>
          <w:lang w:bidi="fa-IR"/>
          <w:color w:val="111111"/>
          <w:sz w:val="28"/>
          <w:szCs w:val="28"/>
          <w:rtl/>
        </w:rPr>
        <w:t xml:space="preserve">ثلاث فيهنّ المرؤة: غضّ الطّرف، و غضّ الصّوت، و مشى القصد : سه چيز است كه جوانمردى در آنها است چشم از حرام پوشيدن، صدا را فرو خواباندن (و در سر موضوعات جارى داد و فرياد نكردن) و براه ميانه روى رفتن</w:t>
      </w:r>
    </w:p>
    <w:p>
      <w:pPr>
        <w:pStyle w:val="Heading3"/>
      </w:pPr>
      <w:bookmarkStart w:id="5605" w:name="_Toc4720"/>
      <w:r>
        <w:t>4</w:t>
      </w:r>
      <w:bookmarkEnd w:id="5605"/>
    </w:p>
    <w:p>
      <w:pPr>
        <w:pStyle w:val="BookText"/>
      </w:pPr>
      <w:r>
        <w:rPr>
          <w:rFonts w:ascii="IRNazanin" w:hAnsi="IRNazanin" w:eastAsia="IRNazanin" w:cs="IRNazanin"/>
          <w:lang w:bidi="fa-IR"/>
          <w:color w:val="111111"/>
          <w:sz w:val="28"/>
          <w:szCs w:val="28"/>
          <w:rtl/>
        </w:rPr>
        <w:t xml:space="preserve">ثلاث فيهنّ النّجاة لزوم الحقّ و تجنّب الباطل و ركوب الجدّ : سه چيز است كه رستكارى در آن سه است حق را همراه بودن از باطل دورى گزيدن، كوشش در كار (هاى اخروى) را سوار شدن.</w:t>
      </w:r>
    </w:p>
    <w:p>
      <w:pPr>
        <w:pStyle w:val="Heading3"/>
      </w:pPr>
      <w:bookmarkStart w:id="5606" w:name="_Toc4721"/>
      <w:r>
        <w:t>5</w:t>
      </w:r>
      <w:bookmarkEnd w:id="5606"/>
    </w:p>
    <w:p>
      <w:pPr>
        <w:pStyle w:val="BookText"/>
      </w:pPr>
      <w:r>
        <w:rPr>
          <w:rFonts w:ascii="IRNazanin" w:hAnsi="IRNazanin" w:eastAsia="IRNazanin" w:cs="IRNazanin"/>
          <w:lang w:bidi="fa-IR"/>
          <w:color w:val="111111"/>
          <w:sz w:val="28"/>
          <w:szCs w:val="28"/>
          <w:rtl/>
        </w:rPr>
        <w:t xml:space="preserve">ثلاث لا يستودعن سرّا المرءة و النّمام و الأحمق : سه نفراند كه رازها بدانها نشايد سپرد:</w:t>
      </w:r>
    </w:p>
    <w:p>
      <w:pPr>
        <w:pStyle w:val="BookText"/>
      </w:pPr>
      <w:r>
        <w:rPr>
          <w:rFonts w:ascii="IRNazanin" w:hAnsi="IRNazanin" w:eastAsia="IRNazanin" w:cs="IRNazanin"/>
          <w:lang w:bidi="fa-IR"/>
          <w:color w:val="111111"/>
          <w:sz w:val="28"/>
          <w:szCs w:val="28"/>
          <w:rtl/>
        </w:rPr>
        <w:t xml:space="preserve">زن، سخن چين، احمق.</w:t>
      </w:r>
    </w:p>
    <w:p>
      <w:pPr>
        <w:pStyle w:val="Heading3"/>
      </w:pPr>
      <w:bookmarkStart w:id="5607" w:name="_Toc4722"/>
      <w:r>
        <w:t>6</w:t>
      </w:r>
      <w:bookmarkEnd w:id="5607"/>
    </w:p>
    <w:p>
      <w:pPr>
        <w:pStyle w:val="BookText"/>
      </w:pPr>
      <w:r>
        <w:rPr>
          <w:rFonts w:ascii="IRNazanin" w:hAnsi="IRNazanin" w:eastAsia="IRNazanin" w:cs="IRNazanin"/>
          <w:lang w:bidi="fa-IR"/>
          <w:color w:val="111111"/>
          <w:sz w:val="28"/>
          <w:szCs w:val="28"/>
          <w:rtl/>
        </w:rPr>
        <w:t xml:space="preserve">ثلاث لا يهنأ لصاحبهنّ عيش الحقد و الحسد و سوء الخلق : سه چيز است كه عيش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68" w:name="pg9220_78697"/>
    <w:bookmarkEnd w:id="368"/>
    <w:p>
      <w:pPr>
        <w:pStyle w:val="BookText"/>
      </w:pPr>
      <w:r>
        <w:rPr>
          <w:rFonts w:ascii="IRNazanin" w:hAnsi="IRNazanin" w:eastAsia="IRNazanin" w:cs="IRNazanin"/>
          <w:lang w:bidi="fa-IR"/>
          <w:color w:val="111111"/>
          <w:sz w:val="28"/>
          <w:szCs w:val="28"/>
          <w:rtl/>
        </w:rPr>
        <w:t xml:space="preserve">دارندۀ آنها گوارا نيست: كينه ورزى، رشگبرى بدخوئى.</w:t>
      </w:r>
    </w:p>
    <w:p>
      <w:pPr>
        <w:pStyle w:val="Heading3"/>
      </w:pPr>
      <w:bookmarkStart w:id="5608" w:name="_Toc4723"/>
      <w:r>
        <w:t>7</w:t>
      </w:r>
      <w:bookmarkEnd w:id="5608"/>
    </w:p>
    <w:p>
      <w:pPr>
        <w:pStyle w:val="BookText"/>
      </w:pPr>
      <w:r>
        <w:rPr>
          <w:rFonts w:ascii="IRNazanin" w:hAnsi="IRNazanin" w:eastAsia="IRNazanin" w:cs="IRNazanin"/>
          <w:lang w:bidi="fa-IR"/>
          <w:color w:val="111111"/>
          <w:sz w:val="28"/>
          <w:szCs w:val="28"/>
          <w:rtl/>
        </w:rPr>
        <w:t xml:space="preserve">ثلاث يمتحن بها عقول الرّجال : هنّ المال، و الولاية و المصيبة: سه چيز است كه خردهاى مردان بدانها سنجيده ميشود: دارائى، فرمانروائى، گرفتارى (و در اين سه مورد اگر انسان متانت و سنگينى و بردبارى بخرج دهد عاقل و گرنه مردى است سبك مغز.</w:t>
      </w:r>
    </w:p>
    <w:p>
      <w:pPr>
        <w:pStyle w:val="Heading3"/>
      </w:pPr>
      <w:bookmarkStart w:id="5609" w:name="_Toc4724"/>
      <w:r>
        <w:t>8</w:t>
      </w:r>
      <w:bookmarkEnd w:id="5609"/>
    </w:p>
    <w:p>
      <w:pPr>
        <w:pStyle w:val="BookText"/>
      </w:pPr>
      <w:r>
        <w:rPr>
          <w:rFonts w:ascii="IRNazanin" w:hAnsi="IRNazanin" w:eastAsia="IRNazanin" w:cs="IRNazanin"/>
          <w:lang w:bidi="fa-IR"/>
          <w:color w:val="111111"/>
          <w:sz w:val="28"/>
          <w:szCs w:val="28"/>
          <w:rtl/>
        </w:rPr>
        <w:t xml:space="preserve">ثلاث مهلكات طاعة النّساء و طاعة الغضب و طاعة الشّهوة : سه چيزاند كه هلاك كننده اند فرمان زن بردن، فرمان غضب بردن فرمان شهوت بردن.</w:t>
      </w:r>
    </w:p>
    <w:p>
      <w:pPr>
        <w:pStyle w:val="Heading3"/>
      </w:pPr>
      <w:bookmarkStart w:id="5610" w:name="_Toc4725"/>
      <w:r>
        <w:t>9</w:t>
      </w:r>
      <w:bookmarkEnd w:id="5610"/>
    </w:p>
    <w:p>
      <w:pPr>
        <w:pStyle w:val="BookText"/>
      </w:pPr>
      <w:r>
        <w:rPr>
          <w:rFonts w:ascii="IRNazanin" w:hAnsi="IRNazanin" w:eastAsia="IRNazanin" w:cs="IRNazanin"/>
          <w:lang w:bidi="fa-IR"/>
          <w:color w:val="111111"/>
          <w:sz w:val="28"/>
          <w:szCs w:val="28"/>
          <w:rtl/>
        </w:rPr>
        <w:t xml:space="preserve">ثلاث لا يستحيى منهنّ خدمة الرّجل ضيفه و قيامه عن مجلسه لأبيه و معلّمه و طلب الحقّ و إن قلّ : سه چيز است كه شرم از آنها نبايد كرد خدمت كردن مرد از مهمانش بپاخاستن از مجلسش براى پدرش و آموزگارش و حق را جستن اگر چه كم باشد.</w:t>
      </w:r>
    </w:p>
    <w:p>
      <w:pPr>
        <w:pStyle w:val="Heading3"/>
      </w:pPr>
      <w:bookmarkStart w:id="5611" w:name="_Toc4726"/>
      <w:r>
        <w:t>10</w:t>
      </w:r>
      <w:bookmarkEnd w:id="5611"/>
    </w:p>
    <w:p>
      <w:pPr>
        <w:pStyle w:val="BookText"/>
      </w:pPr>
      <w:r>
        <w:rPr>
          <w:rFonts w:ascii="IRNazanin" w:hAnsi="IRNazanin" w:eastAsia="IRNazanin" w:cs="IRNazanin"/>
          <w:lang w:bidi="fa-IR"/>
          <w:color w:val="111111"/>
          <w:sz w:val="28"/>
          <w:szCs w:val="28"/>
          <w:rtl/>
        </w:rPr>
        <w:t xml:space="preserve">ثلاث هنّ جماع المرؤة عطاء من غير مسئلة و وفاء من غير عهد و جود مع إقلال : سه چيز است كه مردانگى در اين سه تا گرد آمده است دادن بدون خواستن وفا كردن بدون پيمان بستن بحال تنگدستى بخشيدن.</w:t>
      </w:r>
    </w:p>
    <w:p>
      <w:pPr>
        <w:pStyle w:val="Heading3"/>
      </w:pPr>
      <w:bookmarkStart w:id="5612" w:name="_Toc4727"/>
      <w:r>
        <w:t>11</w:t>
      </w:r>
      <w:bookmarkEnd w:id="5612"/>
    </w:p>
    <w:p>
      <w:pPr>
        <w:pStyle w:val="BookText"/>
      </w:pPr>
      <w:r>
        <w:rPr>
          <w:rFonts w:ascii="IRNazanin" w:hAnsi="IRNazanin" w:eastAsia="IRNazanin" w:cs="IRNazanin"/>
          <w:lang w:bidi="fa-IR"/>
          <w:color w:val="111111"/>
          <w:sz w:val="28"/>
          <w:szCs w:val="28"/>
          <w:rtl/>
        </w:rPr>
        <w:t xml:space="preserve">ثلاث من كنّ فيه استكمل الإيمان من إذا رضى لم يخرجه رضاه إلى باطل و إذا غضب لم يخرجه غضبه عن حقّ و إذا قدر لم يأخذ ما ليس له : سه چيز است كه در هر كس باشند ايمان در آن كس كامل است كسيكه گاهى كه خوشنود ميگردد خوشنوديش او را بباطل نكشد و كسيكه چون خشم گيرد خشمش از حق بيرونش نبرد (و بر خلاف رضاى خدا چيزى نگويد) و كسيكه چون توانا شود چيزيكه مال او نيست نستاند (و دست بجور و تعدّى نگشايد).</w:t>
      </w:r>
    </w:p>
    <w:p>
      <w:pPr>
        <w:pStyle w:val="Heading3"/>
      </w:pPr>
      <w:bookmarkStart w:id="5613" w:name="_Toc4728"/>
      <w:r>
        <w:t>12</w:t>
      </w:r>
      <w:bookmarkEnd w:id="5613"/>
    </w:p>
    <w:p>
      <w:pPr>
        <w:pStyle w:val="BookText"/>
      </w:pPr>
      <w:r>
        <w:rPr>
          <w:rFonts w:ascii="Amiri" w:hAnsi="Amiri" w:eastAsia="Amiri" w:cs="Amiri"/>
          <w:lang w:bidi="ar-SA"/>
          <w:color w:val="111111"/>
          <w:sz w:val="28"/>
          <w:szCs w:val="28"/>
          <w:rtl/>
        </w:rPr>
        <w:t xml:space="preserve">ثلاثة هنّ المرؤة جود مع قلّة و احتمال من غير مذلّة و تعفّف عن المسئلة :</w:t>
      </w:r>
    </w:p>
    <w:p>
      <w:pPr>
        <w:pStyle w:val="BookText"/>
      </w:pPr>
      <w:r>
        <w:rPr>
          <w:rFonts w:ascii="IRNazanin" w:hAnsi="IRNazanin" w:eastAsia="IRNazanin" w:cs="IRNazanin"/>
          <w:lang w:bidi="fa-IR"/>
          <w:color w:val="111111"/>
          <w:sz w:val="28"/>
          <w:szCs w:val="28"/>
          <w:rtl/>
        </w:rPr>
        <w:t xml:space="preserve">سه چيزاند كه آنها مروّت و مردانگى اند بخشش در حال ندارى بردبارى بدون خوارى پاكدامنى و پرهيز از چيزى از مردم خواستن.</w:t>
      </w:r>
    </w:p>
    <w:p>
      <w:pPr>
        <w:pStyle w:val="Heading3"/>
      </w:pPr>
      <w:bookmarkStart w:id="5614" w:name="_Toc4729"/>
      <w:r>
        <w:t>13</w:t>
      </w:r>
      <w:bookmarkEnd w:id="5614"/>
    </w:p>
    <w:p>
      <w:pPr>
        <w:pStyle w:val="BookText"/>
      </w:pPr>
      <w:r>
        <w:rPr>
          <w:rFonts w:ascii="Amiri" w:hAnsi="Amiri" w:eastAsia="Amiri" w:cs="Amiri"/>
          <w:lang w:bidi="ar-SA"/>
          <w:color w:val="111111"/>
          <w:sz w:val="28"/>
          <w:szCs w:val="28"/>
          <w:rtl/>
        </w:rPr>
        <w:t xml:space="preserve">ثلاث من كنّ فيه رزق من خير الدّنيا و الأخرة هنّ الرّضا بالقضاء و الصّبر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69" w:name="pg9220_78698"/>
    <w:bookmarkEnd w:id="369"/>
    <w:p>
      <w:pPr>
        <w:pStyle w:val="BookText"/>
      </w:pPr>
      <w:r>
        <w:rPr>
          <w:rFonts w:ascii="IRNazanin" w:hAnsi="IRNazanin" w:eastAsia="IRNazanin" w:cs="IRNazanin"/>
          <w:lang w:bidi="fa-IR"/>
          <w:color w:val="111111"/>
          <w:sz w:val="28"/>
          <w:szCs w:val="28"/>
          <w:rtl/>
        </w:rPr>
        <w:t xml:space="preserve">على البلاء و الشّكر فى الرّخاء : سه چيز است كه هر كس بوده باشد از خير دنيا و آخرت بهره مند است آن سه چيز عبارتند از رضاى بقضاى خداوندى و صبر بر گرفتارى و سپاسگزارى در حال آسودگى.</w:t>
      </w:r>
    </w:p>
    <w:p>
      <w:pPr>
        <w:pStyle w:val="Heading3"/>
      </w:pPr>
      <w:bookmarkStart w:id="5615" w:name="_Toc4730"/>
      <w:r>
        <w:t>14</w:t>
      </w:r>
      <w:bookmarkEnd w:id="5615"/>
    </w:p>
    <w:p>
      <w:pPr>
        <w:pStyle w:val="BookText"/>
      </w:pPr>
      <w:r>
        <w:rPr>
          <w:rFonts w:ascii="Amiri" w:hAnsi="Amiri" w:eastAsia="Amiri" w:cs="Amiri"/>
          <w:lang w:bidi="ar-SA"/>
          <w:color w:val="111111"/>
          <w:sz w:val="28"/>
          <w:szCs w:val="28"/>
          <w:rtl/>
        </w:rPr>
        <w:t xml:space="preserve">ثلاث من كنّ فيه فقد أكمل الإيمان:</w:t>
      </w:r>
    </w:p>
    <w:p>
      <w:pPr>
        <w:pStyle w:val="BookText"/>
      </w:pPr>
      <w:r>
        <w:rPr>
          <w:rFonts w:ascii="IRNazanin" w:hAnsi="IRNazanin" w:eastAsia="IRNazanin" w:cs="IRNazanin"/>
          <w:lang w:bidi="fa-IR"/>
          <w:color w:val="111111"/>
          <w:sz w:val="28"/>
          <w:szCs w:val="28"/>
          <w:rtl/>
        </w:rPr>
        <w:t xml:space="preserve">العدل فى الغضب و الرّضا و القصد فى الفقر و الغناء و اعتدال الخوف و الرّجاء سه چيز است كه در هر كس بوده باشد البتّه ايمان در آن مرد كامل و تمام است در خشم و خوشنودى بعدل رفتار كردن در دارائى و نادارى ميانه رو بودن در بيم و اميد از خدا مساوى بودن.</w:t>
      </w:r>
    </w:p>
    <w:p>
      <w:pPr>
        <w:pStyle w:val="Heading3"/>
      </w:pPr>
      <w:bookmarkStart w:id="5616" w:name="_Toc4731"/>
      <w:r>
        <w:t>15</w:t>
      </w:r>
      <w:bookmarkEnd w:id="5616"/>
    </w:p>
    <w:p>
      <w:pPr>
        <w:pStyle w:val="BookText"/>
      </w:pPr>
      <w:r>
        <w:rPr>
          <w:rFonts w:ascii="IRNazanin" w:hAnsi="IRNazanin" w:eastAsia="IRNazanin" w:cs="IRNazanin"/>
          <w:lang w:bidi="fa-IR"/>
          <w:color w:val="111111"/>
          <w:sz w:val="28"/>
          <w:szCs w:val="28"/>
          <w:rtl/>
        </w:rPr>
        <w:t xml:space="preserve">ثلاث من كنوز الإيمان كتمان المصيبة و الصّدقة و المرض : سه چيز است كه آنها از گنجهاى ايمان اند مصيبت را پنهان داشتن تصدّق دادن و بيمارى (را تحمّل كردن).</w:t>
      </w:r>
    </w:p>
    <w:p>
      <w:pPr>
        <w:pStyle w:val="Heading3"/>
      </w:pPr>
      <w:bookmarkStart w:id="5617" w:name="_Toc4732"/>
      <w:r>
        <w:t>16</w:t>
      </w:r>
      <w:bookmarkEnd w:id="5617"/>
    </w:p>
    <w:p>
      <w:pPr>
        <w:pStyle w:val="BookText"/>
      </w:pPr>
      <w:r>
        <w:rPr>
          <w:rFonts w:ascii="IRNazanin" w:hAnsi="IRNazanin" w:eastAsia="IRNazanin" w:cs="IRNazanin"/>
          <w:lang w:bidi="fa-IR"/>
          <w:color w:val="111111"/>
          <w:sz w:val="28"/>
          <w:szCs w:val="28"/>
          <w:rtl/>
        </w:rPr>
        <w:t xml:space="preserve">ثلاث من أعظم البلاء كثرة العائلة و غلبة الدّين و دوام المرض : سه چيزاند كه از بزرگترين گرفتاريها هستند بسيارى نانخور قرض انبوه، بيمارى هميشگى.</w:t>
      </w:r>
    </w:p>
    <w:p>
      <w:pPr>
        <w:pStyle w:val="Heading3"/>
      </w:pPr>
      <w:bookmarkStart w:id="5618" w:name="_Toc4733"/>
      <w:r>
        <w:t>17</w:t>
      </w:r>
      <w:bookmarkEnd w:id="5618"/>
    </w:p>
    <w:p>
      <w:pPr>
        <w:pStyle w:val="BookText"/>
      </w:pPr>
      <w:r>
        <w:rPr>
          <w:rFonts w:ascii="Amiri" w:hAnsi="Amiri" w:eastAsia="Amiri" w:cs="Amiri"/>
          <w:lang w:bidi="ar-SA"/>
          <w:color w:val="111111"/>
          <w:sz w:val="28"/>
          <w:szCs w:val="28"/>
          <w:rtl/>
        </w:rPr>
        <w:t xml:space="preserve">ثلاثة لا ينتصفون من ثلاثة العاقل من الأحمق و البرّ من الفاجر و الكريم من اللّئيم : سه كس اند كه از سه كس انصاف نميدهند دانا از نادان نيكوكار از بدكار نيك سرشت از بدسرشت.</w:t>
      </w:r>
    </w:p>
    <w:p>
      <w:pPr>
        <w:pStyle w:val="Heading3"/>
      </w:pPr>
      <w:bookmarkStart w:id="5619" w:name="_Toc4734"/>
      <w:r>
        <w:t>18</w:t>
      </w:r>
      <w:bookmarkEnd w:id="5619"/>
    </w:p>
    <w:p>
      <w:pPr>
        <w:pStyle w:val="BookText"/>
      </w:pPr>
      <w:r>
        <w:rPr>
          <w:rFonts w:ascii="IRNazanin" w:hAnsi="IRNazanin" w:eastAsia="IRNazanin" w:cs="IRNazanin"/>
          <w:lang w:bidi="fa-IR"/>
          <w:color w:val="111111"/>
          <w:sz w:val="28"/>
          <w:szCs w:val="28"/>
          <w:rtl/>
        </w:rPr>
        <w:t xml:space="preserve">ثلاثة هنّ من جماع الخير إسداء النّعم و رعاية الذّمم و صلة الرّحم : سه چيزاند كه آنها خوبى را گرد آرندگانند نعمت را وصل كردن حقوق (مردم) را رعايت نمودن با خويشان پيوستن.</w:t>
      </w:r>
    </w:p>
    <w:p>
      <w:pPr>
        <w:pStyle w:val="Heading3"/>
      </w:pPr>
      <w:bookmarkStart w:id="5620" w:name="_Toc4735"/>
      <w:r>
        <w:t>19</w:t>
      </w:r>
      <w:bookmarkEnd w:id="5620"/>
    </w:p>
    <w:p>
      <w:pPr>
        <w:pStyle w:val="BookText"/>
      </w:pPr>
      <w:r>
        <w:rPr>
          <w:rFonts w:ascii="Amiri" w:hAnsi="Amiri" w:eastAsia="Amiri" w:cs="Amiri"/>
          <w:lang w:bidi="ar-SA"/>
          <w:color w:val="111111"/>
          <w:sz w:val="28"/>
          <w:szCs w:val="28"/>
          <w:rtl/>
        </w:rPr>
        <w:t xml:space="preserve">ثلاثة هنّ زينة المؤمن تقوى اللّه و صدق الحديث و أداء الأمانة :</w:t>
      </w:r>
    </w:p>
    <w:p>
      <w:pPr>
        <w:pStyle w:val="BookText"/>
      </w:pPr>
      <w:r>
        <w:rPr>
          <w:rFonts w:ascii="IRNazanin" w:hAnsi="IRNazanin" w:eastAsia="IRNazanin" w:cs="IRNazanin"/>
          <w:lang w:bidi="fa-IR"/>
          <w:color w:val="111111"/>
          <w:sz w:val="28"/>
          <w:szCs w:val="28"/>
          <w:rtl/>
        </w:rPr>
        <w:t xml:space="preserve">سه چيز است كه آنها مؤمن را ميآرايند از خدا ترسيدن حديث را راست و درست روايت كردن امانت را پس دادن.</w:t>
      </w:r>
    </w:p>
    <w:p>
      <w:pPr>
        <w:pStyle w:val="Heading3"/>
      </w:pPr>
      <w:bookmarkStart w:id="5621" w:name="_Toc4736"/>
      <w:r>
        <w:t>20</w:t>
      </w:r>
      <w:bookmarkEnd w:id="5621"/>
    </w:p>
    <w:p>
      <w:pPr>
        <w:pStyle w:val="BookText"/>
      </w:pPr>
      <w:r>
        <w:rPr>
          <w:rFonts w:ascii="IRNazanin" w:hAnsi="IRNazanin" w:eastAsia="IRNazanin" w:cs="IRNazanin"/>
          <w:lang w:bidi="fa-IR"/>
          <w:color w:val="111111"/>
          <w:sz w:val="28"/>
          <w:szCs w:val="28"/>
          <w:rtl/>
        </w:rPr>
        <w:t xml:space="preserve">ثلاثة هنّ شين الدّين الفجور و الغدر و الخيانة : سه چيزاند كه آنها دين را معيوب ميكنند ارتكاب گناهان، بيوفائى كردن، خيانت روا داشتن.</w:t>
      </w:r>
    </w:p>
    <w:p>
      <w:pPr>
        <w:pStyle w:val="Heading3"/>
      </w:pPr>
      <w:bookmarkStart w:id="5622" w:name="_Toc4737"/>
      <w:r>
        <w:t>21</w:t>
      </w:r>
      <w:bookmarkEnd w:id="5622"/>
    </w:p>
    <w:p>
      <w:pPr>
        <w:pStyle w:val="BookText"/>
      </w:pPr>
      <w:r>
        <w:rPr>
          <w:rFonts w:ascii="IRNazanin" w:hAnsi="IRNazanin" w:eastAsia="IRNazanin" w:cs="IRNazanin"/>
          <w:lang w:bidi="fa-IR"/>
          <w:color w:val="111111"/>
          <w:sz w:val="28"/>
          <w:szCs w:val="28"/>
          <w:rtl/>
        </w:rPr>
        <w:t xml:space="preserve">ثلاثة يوجبن المحبّة الدّين و التّواضع و السّخاء : سه چيزاند كه موجب محبّت اند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0" w:name="pg9220_78699"/>
    <w:bookmarkEnd w:id="370"/>
    <w:p>
      <w:pPr>
        <w:pStyle w:val="BookText"/>
      </w:pPr>
      <w:r>
        <w:rPr>
          <w:rFonts w:ascii="IRNazanin" w:hAnsi="IRNazanin" w:eastAsia="IRNazanin" w:cs="IRNazanin"/>
          <w:lang w:bidi="fa-IR"/>
          <w:color w:val="111111"/>
          <w:sz w:val="28"/>
          <w:szCs w:val="28"/>
          <w:rtl/>
        </w:rPr>
        <w:t xml:space="preserve">دين دارى، افتادگى، بخشندگى.</w:t>
      </w:r>
    </w:p>
    <w:p>
      <w:pPr>
        <w:pStyle w:val="Heading3"/>
      </w:pPr>
      <w:bookmarkStart w:id="5623" w:name="_Toc4738"/>
      <w:r>
        <w:t>22</w:t>
      </w:r>
      <w:bookmarkEnd w:id="5623"/>
    </w:p>
    <w:p>
      <w:pPr>
        <w:pStyle w:val="BookText"/>
      </w:pPr>
      <w:r>
        <w:rPr>
          <w:rFonts w:ascii="IRNazanin" w:hAnsi="IRNazanin" w:eastAsia="IRNazanin" w:cs="IRNazanin"/>
          <w:lang w:bidi="fa-IR"/>
          <w:color w:val="111111"/>
          <w:sz w:val="28"/>
          <w:szCs w:val="28"/>
          <w:rtl/>
        </w:rPr>
        <w:t xml:space="preserve">ثلاثة هنّ جماع الدّين العفّة و الورع و الحياء : سه چيزاند كه آنها گرد آرندگان دين اند پاكدامنى، پارسائى، شرم از خدا داشتن.</w:t>
      </w:r>
    </w:p>
    <w:p>
      <w:pPr>
        <w:pStyle w:val="Heading3"/>
      </w:pPr>
      <w:bookmarkStart w:id="5624" w:name="_Toc4739"/>
      <w:r>
        <w:t>23</w:t>
      </w:r>
      <w:bookmarkEnd w:id="5624"/>
    </w:p>
    <w:p>
      <w:pPr>
        <w:pStyle w:val="BookText"/>
      </w:pPr>
      <w:r>
        <w:rPr>
          <w:rFonts w:ascii="Amiri" w:hAnsi="Amiri" w:eastAsia="Amiri" w:cs="Amiri"/>
          <w:lang w:bidi="ar-SA"/>
          <w:color w:val="111111"/>
          <w:sz w:val="28"/>
          <w:szCs w:val="28"/>
          <w:rtl/>
        </w:rPr>
        <w:t xml:space="preserve">ثلاثة مهلكة الجرئة على السّلطان و ايتمان الخوّان و شرب السّمّ للتّجربة :</w:t>
      </w:r>
    </w:p>
    <w:p>
      <w:pPr>
        <w:pStyle w:val="BookText"/>
      </w:pPr>
      <w:r>
        <w:rPr>
          <w:rFonts w:ascii="IRNazanin" w:hAnsi="IRNazanin" w:eastAsia="IRNazanin" w:cs="IRNazanin"/>
          <w:lang w:bidi="fa-IR"/>
          <w:color w:val="111111"/>
          <w:sz w:val="28"/>
          <w:szCs w:val="28"/>
          <w:rtl/>
        </w:rPr>
        <w:t xml:space="preserve">سه چيزاند كه باعث هلاكت اند بر پادشاه دليرى كردن (و در برابر وى ايستادن) خيانت گران را امين داشتن، زهر را براى آزمودن خوردن (طبيب معروف عرب حارث بن كلده دست در دهان مارى براى امتحان برد مارش بگزيد و در دم بمرد).</w:t>
      </w:r>
    </w:p>
    <w:p>
      <w:pPr>
        <w:pStyle w:val="Heading3"/>
      </w:pPr>
      <w:bookmarkStart w:id="5625" w:name="_Toc4740"/>
      <w:r>
        <w:t>24</w:t>
      </w:r>
      <w:bookmarkEnd w:id="5625"/>
    </w:p>
    <w:p>
      <w:pPr>
        <w:pStyle w:val="BookText"/>
      </w:pPr>
      <w:r>
        <w:rPr>
          <w:rFonts w:ascii="IRNazanin" w:hAnsi="IRNazanin" w:eastAsia="IRNazanin" w:cs="IRNazanin"/>
          <w:lang w:bidi="fa-IR"/>
          <w:color w:val="111111"/>
          <w:sz w:val="28"/>
          <w:szCs w:val="28"/>
          <w:rtl/>
        </w:rPr>
        <w:t xml:space="preserve">ثلاثة تدلّ على عقول أربابها الرّسول و الكتاب و الهديّة : سه چيزاند كه بر خردمندى صاحبانش دلالت ميكنند فرستاده و پيك نامه (كه براى ديگران نويسند) هديّه و ارمغان (كه بدوستان فرستند).</w:t>
      </w:r>
    </w:p>
    <w:p>
      <w:pPr>
        <w:pStyle w:val="Heading3"/>
      </w:pPr>
      <w:bookmarkStart w:id="5626" w:name="_Toc4741"/>
      <w:r>
        <w:t>25</w:t>
      </w:r>
      <w:bookmarkEnd w:id="5626"/>
    </w:p>
    <w:p>
      <w:pPr>
        <w:pStyle w:val="BookText"/>
      </w:pPr>
      <w:r>
        <w:rPr>
          <w:rFonts w:ascii="Amiri" w:hAnsi="Amiri" w:eastAsia="Amiri" w:cs="Amiri"/>
          <w:lang w:bidi="ar-SA"/>
          <w:color w:val="111111"/>
          <w:sz w:val="28"/>
          <w:szCs w:val="28"/>
          <w:rtl/>
        </w:rPr>
        <w:t xml:space="preserve">ثلاثة هنّ المحرقات الموبقات فقر بعد غنى و ذلّ بعد عزّ و فقد الأحبّة :</w:t>
      </w:r>
    </w:p>
    <w:p>
      <w:pPr>
        <w:pStyle w:val="BookText"/>
      </w:pPr>
      <w:r>
        <w:rPr>
          <w:rFonts w:ascii="IRNazanin" w:hAnsi="IRNazanin" w:eastAsia="IRNazanin" w:cs="IRNazanin"/>
          <w:lang w:bidi="fa-IR"/>
          <w:color w:val="111111"/>
          <w:sz w:val="28"/>
          <w:szCs w:val="28"/>
          <w:rtl/>
        </w:rPr>
        <w:t xml:space="preserve">سه چيزاند كه آنها جگر گداز و تباه كننده ندارى پس از دارائى، خوارى پس از ارجمندى، از دست دادن دوستان و فرزندان.</w:t>
      </w:r>
    </w:p>
    <w:p>
      <w:pPr>
        <w:pStyle w:val="Heading3"/>
      </w:pPr>
      <w:bookmarkStart w:id="5627" w:name="_Toc4742"/>
      <w:r>
        <w:t>26</w:t>
      </w:r>
      <w:bookmarkEnd w:id="5627"/>
    </w:p>
    <w:p>
      <w:pPr>
        <w:pStyle w:val="BookText"/>
      </w:pPr>
      <w:r>
        <w:rPr>
          <w:rFonts w:ascii="IRNazanin" w:hAnsi="IRNazanin" w:eastAsia="IRNazanin" w:cs="IRNazanin"/>
          <w:lang w:bidi="fa-IR"/>
          <w:color w:val="111111"/>
          <w:sz w:val="28"/>
          <w:szCs w:val="28"/>
          <w:rtl/>
        </w:rPr>
        <w:t xml:space="preserve">ثلاث يهددن القوى فقد الأحبّة و الفقر فى الغربة و دوام الشّدّة : سه چيزاند كه آنها قوا را از هم ميپاشند عزيزان را از دست دادن در غربت ندار بودن، هميشه بيمارى كشيدن.</w:t>
      </w:r>
    </w:p>
    <w:p>
      <w:pPr>
        <w:pStyle w:val="Heading3"/>
      </w:pPr>
      <w:bookmarkStart w:id="5628" w:name="_Toc4743"/>
      <w:r>
        <w:t>27</w:t>
      </w:r>
      <w:bookmarkEnd w:id="5628"/>
    </w:p>
    <w:p>
      <w:pPr>
        <w:pStyle w:val="BookText"/>
      </w:pPr>
      <w:r>
        <w:rPr>
          <w:rFonts w:ascii="IRNazanin" w:hAnsi="IRNazanin" w:eastAsia="IRNazanin" w:cs="IRNazanin"/>
          <w:lang w:bidi="fa-IR"/>
          <w:color w:val="111111"/>
          <w:sz w:val="28"/>
          <w:szCs w:val="28"/>
          <w:rtl/>
        </w:rPr>
        <w:t xml:space="preserve">ثلاث يوجبن المحبّة: حسن الخلق، و حسن الرّفق و التّواضع : سه چيز است كه آنها موجب محبّت اند: خوشخوئى، خوش رفيقى، افتادگى.</w:t>
      </w:r>
    </w:p>
    <w:p>
      <w:pPr>
        <w:pStyle w:val="Heading3"/>
      </w:pPr>
      <w:bookmarkStart w:id="5629" w:name="_Toc4744"/>
      <w:r>
        <w:t>28</w:t>
      </w:r>
      <w:bookmarkEnd w:id="5629"/>
    </w:p>
    <w:p>
      <w:pPr>
        <w:pStyle w:val="BookText"/>
      </w:pPr>
      <w:r>
        <w:rPr>
          <w:rFonts w:ascii="IRNazanin" w:hAnsi="IRNazanin" w:eastAsia="IRNazanin" w:cs="IRNazanin"/>
          <w:lang w:bidi="fa-IR"/>
          <w:color w:val="111111"/>
          <w:sz w:val="28"/>
          <w:szCs w:val="28"/>
          <w:rtl/>
        </w:rPr>
        <w:t xml:space="preserve">ثلاث هنّ كمال الدّين: الأخلاص، و اليقين، و التّقنّع : سه چيزاند كه آنها كامل كنندۀ دين اند: اخلاص در عمل يقين بخدا داشتن، قناعت ورزيدن.</w:t>
      </w:r>
    </w:p>
    <w:p>
      <w:pPr>
        <w:pStyle w:val="Heading2"/>
      </w:pPr>
      <w:bookmarkStart w:id="5630" w:name="_Toc4745"/>
      <w:r>
        <w:t>الفصل الخامس و العشرون :حرف الثّاء بلفظ المطلق</w:t>
      </w:r>
      <w:bookmarkEnd w:id="5630"/>
    </w:p>
    <w:p>
      <w:pPr>
        <w:pStyle w:val="Heading3"/>
      </w:pPr>
      <w:bookmarkStart w:id="5631" w:name="_Toc4746"/>
      <w:r>
        <w:t>اشاره</w:t>
      </w:r>
      <w:bookmarkEnd w:id="5631"/>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الثّاء بلفظ المطلق قال عليه السّلام:</w:t>
      </w:r>
    </w:p>
    <w:p>
      <w:pPr>
        <w:pStyle w:val="BookText"/>
      </w:pPr>
      <w:r>
        <w:rPr>
          <w:rFonts w:ascii="IRNazanin" w:hAnsi="IRNazanin" w:eastAsia="IRNazanin" w:cs="IRNazanin"/>
          <w:lang w:bidi="fa-IR"/>
          <w:color w:val="111111"/>
          <w:sz w:val="28"/>
          <w:szCs w:val="28"/>
          <w:rtl/>
        </w:rPr>
        <w:t xml:space="preserve">«فصل بيست و پنجم» از آنچه كه وارد گرديده است از حكمتهاى حضرت امير المؤمنين علىّ بن أبيطالب عليه السّلام در حرف ثاء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1" w:name="pg9220_78700"/>
    <w:bookmarkEnd w:id="371"/>
    <w:p>
      <w:pPr>
        <w:pStyle w:val="BookText"/>
      </w:pPr>
      <w:r>
        <w:rPr>
          <w:rFonts w:ascii="Amiri" w:hAnsi="Amiri" w:eastAsia="Amiri" w:cs="Amiri"/>
          <w:lang w:bidi="ar-SA"/>
          <w:color w:val="111111"/>
          <w:sz w:val="28"/>
          <w:szCs w:val="28"/>
          <w:rtl/>
        </w:rPr>
        <w:t xml:space="preserve">بلفظ مطلق آن حضرت عليه السّلام فرمودند:</w:t>
      </w:r>
    </w:p>
    <w:p>
      <w:pPr>
        <w:pStyle w:val="Heading3"/>
      </w:pPr>
      <w:bookmarkStart w:id="5632" w:name="_Toc4747"/>
      <w:r>
        <w:t>1</w:t>
      </w:r>
      <w:bookmarkEnd w:id="5632"/>
    </w:p>
    <w:p>
      <w:pPr>
        <w:pStyle w:val="BookText"/>
      </w:pPr>
      <w:r>
        <w:rPr>
          <w:rFonts w:ascii="Amiri" w:hAnsi="Amiri" w:eastAsia="Amiri" w:cs="Amiri"/>
          <w:lang w:bidi="ar-SA"/>
          <w:color w:val="111111"/>
          <w:sz w:val="28"/>
          <w:szCs w:val="28"/>
          <w:rtl/>
        </w:rPr>
        <w:t xml:space="preserve">ثوب التّقى أشرف الملابس : جامۀ تقوى شريفترين لباسها است.</w:t>
      </w:r>
    </w:p>
    <w:p>
      <w:pPr>
        <w:pStyle w:val="Heading3"/>
      </w:pPr>
      <w:bookmarkStart w:id="5633" w:name="_Toc4748"/>
      <w:r>
        <w:t>2</w:t>
      </w:r>
      <w:bookmarkEnd w:id="5633"/>
    </w:p>
    <w:p>
      <w:pPr>
        <w:pStyle w:val="BookText"/>
      </w:pPr>
      <w:r>
        <w:rPr>
          <w:rFonts w:ascii="Amiri" w:hAnsi="Amiri" w:eastAsia="Amiri" w:cs="Amiri"/>
          <w:lang w:bidi="ar-SA"/>
          <w:color w:val="111111"/>
          <w:sz w:val="28"/>
          <w:szCs w:val="28"/>
          <w:rtl/>
        </w:rPr>
        <w:t xml:space="preserve">ثواب علمك أفضل من عملك : ثواب علم تو از عملت بالاتر است.</w:t>
      </w:r>
    </w:p>
    <w:p>
      <w:pPr>
        <w:pStyle w:val="Heading3"/>
      </w:pPr>
      <w:bookmarkStart w:id="5634" w:name="_Toc4749"/>
      <w:r>
        <w:t>3</w:t>
      </w:r>
      <w:bookmarkEnd w:id="5634"/>
    </w:p>
    <w:p>
      <w:pPr>
        <w:pStyle w:val="BookText"/>
      </w:pPr>
      <w:r>
        <w:rPr>
          <w:rFonts w:ascii="IRNazanin" w:hAnsi="IRNazanin" w:eastAsia="IRNazanin" w:cs="IRNazanin"/>
          <w:lang w:bidi="fa-IR"/>
          <w:color w:val="111111"/>
          <w:sz w:val="28"/>
          <w:szCs w:val="28"/>
          <w:rtl/>
        </w:rPr>
        <w:t xml:space="preserve">ثوب العافية أهنأ الملابس : جامۀ تندرستى گواراترين لباسها است.</w:t>
      </w:r>
    </w:p>
    <w:p>
      <w:pPr>
        <w:pStyle w:val="Heading3"/>
      </w:pPr>
      <w:bookmarkStart w:id="5635" w:name="_Toc4750"/>
      <w:r>
        <w:t>4</w:t>
      </w:r>
      <w:bookmarkEnd w:id="5635"/>
    </w:p>
    <w:p>
      <w:pPr>
        <w:pStyle w:val="BookText"/>
      </w:pPr>
      <w:r>
        <w:rPr>
          <w:rFonts w:ascii="Amiri" w:hAnsi="Amiri" w:eastAsia="Amiri" w:cs="Amiri"/>
          <w:lang w:bidi="ar-SA"/>
          <w:color w:val="111111"/>
          <w:sz w:val="28"/>
          <w:szCs w:val="28"/>
          <w:rtl/>
        </w:rPr>
        <w:t xml:space="preserve">ثيابك على غيرك أبقى منها عليك :</w:t>
      </w:r>
    </w:p>
    <w:p>
      <w:pPr>
        <w:pStyle w:val="BookText"/>
      </w:pPr>
      <w:r>
        <w:rPr>
          <w:rFonts w:ascii="IRNazanin" w:hAnsi="IRNazanin" w:eastAsia="IRNazanin" w:cs="IRNazanin"/>
          <w:lang w:bidi="fa-IR"/>
          <w:color w:val="111111"/>
          <w:sz w:val="28"/>
          <w:szCs w:val="28"/>
          <w:rtl/>
        </w:rPr>
        <w:t xml:space="preserve">جامۀ خود را كه بر ديگرى پوشى براى تو پايدارتر است (چون يكجامه را انسان در ظرف سالى كهنه ميكند لكن بديگرى كه ببخشد عمرى نو و پايدار است).</w:t>
      </w:r>
    </w:p>
    <w:p>
      <w:pPr>
        <w:pStyle w:val="Heading3"/>
      </w:pPr>
      <w:bookmarkStart w:id="5636" w:name="_Toc4751"/>
      <w:r>
        <w:t>5</w:t>
      </w:r>
      <w:bookmarkEnd w:id="5636"/>
    </w:p>
    <w:p>
      <w:pPr>
        <w:pStyle w:val="BookText"/>
      </w:pPr>
      <w:r>
        <w:rPr>
          <w:rFonts w:ascii="Amiri" w:hAnsi="Amiri" w:eastAsia="Amiri" w:cs="Amiri"/>
          <w:lang w:bidi="ar-SA"/>
          <w:color w:val="111111"/>
          <w:sz w:val="28"/>
          <w:szCs w:val="28"/>
          <w:rtl/>
        </w:rPr>
        <w:t xml:space="preserve">ثواب العمل على قدر المشقّة فيه : ثواب (هر) كار باندازۀ رنجى است كه در آن برده ميشود</w:t>
      </w:r>
    </w:p>
    <w:p>
      <w:pPr>
        <w:pStyle w:val="Heading3"/>
      </w:pPr>
      <w:bookmarkStart w:id="5637" w:name="_Toc4752"/>
      <w:r>
        <w:t>6</w:t>
      </w:r>
      <w:bookmarkEnd w:id="5637"/>
    </w:p>
    <w:p>
      <w:pPr>
        <w:pStyle w:val="BookText"/>
      </w:pPr>
      <w:r>
        <w:rPr>
          <w:rFonts w:ascii="Amiri" w:hAnsi="Amiri" w:eastAsia="Amiri" w:cs="Amiri"/>
          <w:lang w:bidi="ar-SA"/>
          <w:color w:val="111111"/>
          <w:sz w:val="28"/>
          <w:szCs w:val="28"/>
          <w:rtl/>
        </w:rPr>
        <w:t xml:space="preserve">ثواب الصّبر يذهب مضض المصيبة : ثواب و اجر صبر سوزش مصيبت را از بين ميبرد.</w:t>
      </w:r>
    </w:p>
    <w:p>
      <w:pPr>
        <w:pStyle w:val="Heading3"/>
      </w:pPr>
      <w:bookmarkStart w:id="5638" w:name="_Toc4753"/>
      <w:r>
        <w:t>7</w:t>
      </w:r>
      <w:bookmarkEnd w:id="5638"/>
    </w:p>
    <w:p>
      <w:pPr>
        <w:pStyle w:val="BookText"/>
      </w:pPr>
      <w:r>
        <w:rPr>
          <w:rFonts w:ascii="IRNazanin" w:hAnsi="IRNazanin" w:eastAsia="IRNazanin" w:cs="IRNazanin"/>
          <w:lang w:bidi="fa-IR"/>
          <w:color w:val="111111"/>
          <w:sz w:val="28"/>
          <w:szCs w:val="28"/>
          <w:rtl/>
        </w:rPr>
        <w:t xml:space="preserve">ثواب الآخرة ينسى مشقّة الدّنيا : ثواب و پاداشى كه در آخرت بانسان ميرسد گرفتارى دنيا را از ياد انسان ميبرد.</w:t>
      </w:r>
    </w:p>
    <w:p>
      <w:pPr>
        <w:pStyle w:val="Heading3"/>
      </w:pPr>
      <w:bookmarkStart w:id="5639" w:name="_Toc4754"/>
      <w:r>
        <w:t>8</w:t>
      </w:r>
      <w:bookmarkEnd w:id="5639"/>
    </w:p>
    <w:p>
      <w:pPr>
        <w:pStyle w:val="BookText"/>
      </w:pPr>
      <w:r>
        <w:rPr>
          <w:rFonts w:ascii="Amiri" w:hAnsi="Amiri" w:eastAsia="Amiri" w:cs="Amiri"/>
          <w:lang w:bidi="ar-SA"/>
          <w:color w:val="111111"/>
          <w:sz w:val="28"/>
          <w:szCs w:val="28"/>
          <w:rtl/>
        </w:rPr>
        <w:t xml:space="preserve">ثواب المصيبة على قدر الصّبر عليها :</w:t>
      </w:r>
    </w:p>
    <w:p>
      <w:pPr>
        <w:pStyle w:val="BookText"/>
      </w:pPr>
      <w:r>
        <w:rPr>
          <w:rFonts w:ascii="IRNazanin" w:hAnsi="IRNazanin" w:eastAsia="IRNazanin" w:cs="IRNazanin"/>
          <w:lang w:bidi="fa-IR"/>
          <w:color w:val="111111"/>
          <w:sz w:val="28"/>
          <w:szCs w:val="28"/>
          <w:rtl/>
        </w:rPr>
        <w:t xml:space="preserve">ثواب گرفتارى باندازۀ صبر بر آن گرفتارى است</w:t>
      </w:r>
    </w:p>
    <w:p>
      <w:pPr>
        <w:pStyle w:val="Heading3"/>
      </w:pPr>
      <w:bookmarkStart w:id="5640" w:name="_Toc4755"/>
      <w:r>
        <w:t>9</w:t>
      </w:r>
      <w:bookmarkEnd w:id="5640"/>
    </w:p>
    <w:p>
      <w:pPr>
        <w:pStyle w:val="BookText"/>
      </w:pPr>
      <w:r>
        <w:rPr>
          <w:rFonts w:ascii="Amiri" w:hAnsi="Amiri" w:eastAsia="Amiri" w:cs="Amiri"/>
          <w:lang w:bidi="ar-SA"/>
          <w:color w:val="111111"/>
          <w:sz w:val="28"/>
          <w:szCs w:val="28"/>
          <w:rtl/>
        </w:rPr>
        <w:t xml:space="preserve">ثواب الصّبر أعلى الثّواب : ثواب صبر بالاترين ثوابها است.</w:t>
      </w:r>
    </w:p>
    <w:p>
      <w:pPr>
        <w:pStyle w:val="Heading3"/>
      </w:pPr>
      <w:bookmarkStart w:id="5641" w:name="_Toc4756"/>
      <w:r>
        <w:t>10</w:t>
      </w:r>
      <w:bookmarkEnd w:id="5641"/>
    </w:p>
    <w:p>
      <w:pPr>
        <w:pStyle w:val="BookText"/>
      </w:pPr>
      <w:r>
        <w:rPr>
          <w:rFonts w:ascii="IRNazanin" w:hAnsi="IRNazanin" w:eastAsia="IRNazanin" w:cs="IRNazanin"/>
          <w:lang w:bidi="fa-IR"/>
          <w:color w:val="111111"/>
          <w:sz w:val="28"/>
          <w:szCs w:val="28"/>
          <w:rtl/>
        </w:rPr>
        <w:t xml:space="preserve">ثواب الجهاد أعظم الثّواب : ثواب پيكار در راه خدا بزرگترين ثواب است.</w:t>
      </w:r>
    </w:p>
    <w:p>
      <w:pPr>
        <w:pStyle w:val="Heading3"/>
      </w:pPr>
      <w:bookmarkStart w:id="5642" w:name="_Toc4757"/>
      <w:r>
        <w:t>11</w:t>
      </w:r>
      <w:bookmarkEnd w:id="5642"/>
    </w:p>
    <w:p>
      <w:pPr>
        <w:pStyle w:val="BookText"/>
      </w:pPr>
      <w:r>
        <w:rPr>
          <w:rFonts w:ascii="IRNazanin" w:hAnsi="IRNazanin" w:eastAsia="IRNazanin" w:cs="IRNazanin"/>
          <w:lang w:bidi="fa-IR"/>
          <w:color w:val="111111"/>
          <w:sz w:val="28"/>
          <w:szCs w:val="28"/>
          <w:rtl/>
        </w:rPr>
        <w:t xml:space="preserve">ثواب اللّه لأهل طاعته و عقابه لأهل معصيته : پاداش و مزد خدا براى فرمانبران و كيفر و عذابش براى نافرمانى كنندگان است.</w:t>
      </w:r>
    </w:p>
    <w:p>
      <w:pPr>
        <w:pStyle w:val="Heading3"/>
      </w:pPr>
      <w:bookmarkStart w:id="5643" w:name="_Toc4758"/>
      <w:r>
        <w:t>12</w:t>
      </w:r>
      <w:bookmarkEnd w:id="5643"/>
    </w:p>
    <w:p>
      <w:pPr>
        <w:pStyle w:val="BookText"/>
      </w:pPr>
      <w:r>
        <w:rPr>
          <w:rFonts w:ascii="IRNazanin" w:hAnsi="IRNazanin" w:eastAsia="IRNazanin" w:cs="IRNazanin"/>
          <w:lang w:bidi="fa-IR"/>
          <w:color w:val="111111"/>
          <w:sz w:val="28"/>
          <w:szCs w:val="28"/>
          <w:rtl/>
        </w:rPr>
        <w:t xml:space="preserve">ثوبوا من الغفلة و تنبّهوا من الرّقدة و تأهبّوا للنّقلة و تزوّدوا للرّحلة : از اين تغافل باز گرديد و از خواب گران بيدار شويد و براى دل كندن از جهان آماده باشيد و براى كوچيدن توشه برداريد.</w:t>
      </w:r>
    </w:p>
    <w:p>
      <w:pPr>
        <w:pStyle w:val="Heading3"/>
      </w:pPr>
      <w:bookmarkStart w:id="5644" w:name="_Toc4759"/>
      <w:r>
        <w:t>13</w:t>
      </w:r>
      <w:bookmarkEnd w:id="5644"/>
    </w:p>
    <w:p>
      <w:pPr>
        <w:pStyle w:val="BookText"/>
      </w:pPr>
      <w:r>
        <w:rPr>
          <w:rFonts w:ascii="Amiri" w:hAnsi="Amiri" w:eastAsia="Amiri" w:cs="Amiri"/>
          <w:lang w:bidi="ar-SA"/>
          <w:color w:val="111111"/>
          <w:sz w:val="28"/>
          <w:szCs w:val="28"/>
          <w:rtl/>
        </w:rPr>
        <w:t xml:space="preserve">ثمن الجنّة العمل الصّالح : بهاى بهشت كار نيكو است.</w:t>
      </w:r>
    </w:p>
    <w:p>
      <w:pPr>
        <w:pStyle w:val="Heading3"/>
      </w:pPr>
      <w:bookmarkStart w:id="5645" w:name="_Toc4760"/>
      <w:r>
        <w:t>14</w:t>
      </w:r>
      <w:bookmarkEnd w:id="5645"/>
    </w:p>
    <w:p>
      <w:pPr>
        <w:pStyle w:val="BookText"/>
      </w:pPr>
      <w:r>
        <w:rPr>
          <w:rFonts w:ascii="IRNazanin" w:hAnsi="IRNazanin" w:eastAsia="IRNazanin" w:cs="IRNazanin"/>
          <w:lang w:bidi="fa-IR"/>
          <w:color w:val="111111"/>
          <w:sz w:val="28"/>
          <w:szCs w:val="28"/>
          <w:rtl/>
        </w:rPr>
        <w:t xml:space="preserve">ثقّلوا موازينكم بالعمل الصّالح : ترازوهاى خويش را با كردار نيكو سنگين سازيد.</w:t>
      </w:r>
    </w:p>
    <w:p>
      <w:pPr>
        <w:pStyle w:val="Heading3"/>
      </w:pPr>
      <w:bookmarkStart w:id="5646" w:name="_Toc4761"/>
      <w:r>
        <w:t>15</w:t>
      </w:r>
      <w:bookmarkEnd w:id="5646"/>
    </w:p>
    <w:p>
      <w:pPr>
        <w:pStyle w:val="BookText"/>
      </w:pPr>
      <w:r>
        <w:rPr>
          <w:rFonts w:ascii="IRNazanin" w:hAnsi="IRNazanin" w:eastAsia="IRNazanin" w:cs="IRNazanin"/>
          <w:lang w:bidi="fa-IR"/>
          <w:color w:val="111111"/>
          <w:sz w:val="28"/>
          <w:szCs w:val="28"/>
          <w:rtl/>
        </w:rPr>
        <w:t xml:space="preserve">ثمن الجنّة الزّهد فى الدّنيا : بهاى بهشت زهد و كناره گيرى در دنيا است.</w:t>
      </w:r>
    </w:p>
    <w:p>
      <w:pPr>
        <w:pStyle w:val="Heading3"/>
      </w:pPr>
      <w:bookmarkStart w:id="5647" w:name="_Toc4762"/>
      <w:r>
        <w:t>16</w:t>
      </w:r>
      <w:bookmarkEnd w:id="5647"/>
    </w:p>
    <w:p>
      <w:pPr>
        <w:pStyle w:val="BookText"/>
      </w:pPr>
      <w:r>
        <w:rPr>
          <w:rFonts w:ascii="Amiri" w:hAnsi="Amiri" w:eastAsia="Amiri" w:cs="Amiri"/>
          <w:lang w:bidi="ar-SA"/>
          <w:color w:val="111111"/>
          <w:sz w:val="28"/>
          <w:szCs w:val="28"/>
          <w:rtl/>
        </w:rPr>
        <w:t xml:space="preserve">ثوب العلم يخلّدك و لا يبلى و يبقيك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2" w:name="pg9220_78701"/>
    <w:bookmarkEnd w:id="372"/>
    <w:p>
      <w:pPr>
        <w:pStyle w:val="BookText"/>
      </w:pPr>
      <w:r>
        <w:rPr>
          <w:rFonts w:ascii="IRNazanin" w:hAnsi="IRNazanin" w:eastAsia="IRNazanin" w:cs="IRNazanin"/>
          <w:lang w:bidi="fa-IR"/>
          <w:color w:val="111111"/>
          <w:sz w:val="28"/>
          <w:szCs w:val="28"/>
          <w:rtl/>
        </w:rPr>
        <w:t xml:space="preserve">و لا يفنى : ثوب (تحصيل دانش و عمل كردن بر) علم تو را پايدار و نمى پوسد و تو را باقى ميدارد و فانى نميشود.</w:t>
      </w:r>
    </w:p>
    <w:p>
      <w:pPr>
        <w:pStyle w:val="Heading3"/>
      </w:pPr>
      <w:bookmarkStart w:id="5648" w:name="_Toc4763"/>
      <w:r>
        <w:t>17</w:t>
      </w:r>
      <w:bookmarkEnd w:id="5648"/>
    </w:p>
    <w:p>
      <w:pPr>
        <w:pStyle w:val="BookText"/>
      </w:pPr>
      <w:r>
        <w:rPr>
          <w:rFonts w:ascii="IRNazanin" w:hAnsi="IRNazanin" w:eastAsia="IRNazanin" w:cs="IRNazanin"/>
          <w:lang w:bidi="fa-IR"/>
          <w:color w:val="111111"/>
          <w:sz w:val="28"/>
          <w:szCs w:val="28"/>
          <w:rtl/>
        </w:rPr>
        <w:t xml:space="preserve">ثبات الدّين بقوّة اليقين : استوارى و پا برجا بودن دين بقدر نيروى يقين او است بخدا</w:t>
      </w:r>
    </w:p>
    <w:p>
      <w:pPr>
        <w:pStyle w:val="Heading3"/>
      </w:pPr>
      <w:bookmarkStart w:id="5649" w:name="_Toc4764"/>
      <w:r>
        <w:t>18</w:t>
      </w:r>
      <w:bookmarkEnd w:id="5649"/>
    </w:p>
    <w:p>
      <w:pPr>
        <w:pStyle w:val="BookText"/>
      </w:pPr>
      <w:r>
        <w:rPr>
          <w:rFonts w:ascii="Amiri" w:hAnsi="Amiri" w:eastAsia="Amiri" w:cs="Amiri"/>
          <w:lang w:bidi="ar-SA"/>
          <w:color w:val="111111"/>
          <w:sz w:val="28"/>
          <w:szCs w:val="28"/>
          <w:rtl/>
        </w:rPr>
        <w:t xml:space="preserve">ثابروا على صلاح المؤمنين و المتّقين :</w:t>
      </w:r>
    </w:p>
    <w:p>
      <w:pPr>
        <w:pStyle w:val="BookText"/>
      </w:pPr>
      <w:r>
        <w:rPr>
          <w:rFonts w:ascii="IRNazanin" w:hAnsi="IRNazanin" w:eastAsia="IRNazanin" w:cs="IRNazanin"/>
          <w:lang w:bidi="fa-IR"/>
          <w:color w:val="111111"/>
          <w:sz w:val="28"/>
          <w:szCs w:val="28"/>
          <w:rtl/>
        </w:rPr>
        <w:t xml:space="preserve">بر اصلاح امور مؤمنين و پرهيزكاران قيام و اقدام نمائيد.</w:t>
      </w:r>
    </w:p>
    <w:p>
      <w:pPr>
        <w:pStyle w:val="Heading3"/>
      </w:pPr>
      <w:bookmarkStart w:id="5650" w:name="_Toc4765"/>
      <w:r>
        <w:t>19</w:t>
      </w:r>
      <w:bookmarkEnd w:id="5650"/>
    </w:p>
    <w:p>
      <w:pPr>
        <w:pStyle w:val="BookText"/>
      </w:pPr>
      <w:r>
        <w:rPr>
          <w:rFonts w:ascii="IRNazanin" w:hAnsi="IRNazanin" w:eastAsia="IRNazanin" w:cs="IRNazanin"/>
          <w:lang w:bidi="fa-IR"/>
          <w:color w:val="111111"/>
          <w:sz w:val="28"/>
          <w:szCs w:val="28"/>
          <w:rtl/>
        </w:rPr>
        <w:t xml:space="preserve">ثقّلوا موازينكم بالصّدقة : ترازوى اعمال خويش را با تصدّق دادن سنگين كنيد.</w:t>
      </w:r>
    </w:p>
    <w:p>
      <w:pPr>
        <w:pStyle w:val="Heading3"/>
      </w:pPr>
      <w:bookmarkStart w:id="5651" w:name="_Toc4766"/>
      <w:r>
        <w:t>20</w:t>
      </w:r>
      <w:bookmarkEnd w:id="5651"/>
    </w:p>
    <w:p>
      <w:pPr>
        <w:pStyle w:val="BookText"/>
      </w:pPr>
      <w:r>
        <w:rPr>
          <w:rFonts w:ascii="Amiri" w:hAnsi="Amiri" w:eastAsia="Amiri" w:cs="Amiri"/>
          <w:lang w:bidi="ar-SA"/>
          <w:color w:val="111111"/>
          <w:sz w:val="28"/>
          <w:szCs w:val="28"/>
          <w:rtl/>
        </w:rPr>
        <w:t xml:space="preserve">ثروة الدّنيا فقد الآخرة : دنيا داشتن آخرت را از دست دادن است.</w:t>
      </w:r>
    </w:p>
    <w:p>
      <w:pPr>
        <w:pStyle w:val="Heading3"/>
      </w:pPr>
      <w:bookmarkStart w:id="5652" w:name="_Toc4767"/>
      <w:r>
        <w:t>21</w:t>
      </w:r>
      <w:bookmarkEnd w:id="5652"/>
    </w:p>
    <w:p>
      <w:pPr>
        <w:pStyle w:val="BookText"/>
      </w:pPr>
      <w:r>
        <w:rPr>
          <w:rFonts w:ascii="IRNazanin" w:hAnsi="IRNazanin" w:eastAsia="IRNazanin" w:cs="IRNazanin"/>
          <w:lang w:bidi="fa-IR"/>
          <w:color w:val="111111"/>
          <w:sz w:val="28"/>
          <w:szCs w:val="28"/>
          <w:rtl/>
        </w:rPr>
        <w:t xml:space="preserve">ثروة العلم تبقى و تنجى : دارائى علم انسانرا (از مهالك) ميرهاند و پاينده ميدارد.</w:t>
      </w:r>
    </w:p>
    <w:p>
      <w:pPr>
        <w:pStyle w:val="Heading3"/>
      </w:pPr>
      <w:bookmarkStart w:id="5653" w:name="_Toc4768"/>
      <w:r>
        <w:t>22</w:t>
      </w:r>
      <w:bookmarkEnd w:id="5653"/>
    </w:p>
    <w:p>
      <w:pPr>
        <w:pStyle w:val="BookText"/>
      </w:pPr>
      <w:r>
        <w:rPr>
          <w:rFonts w:ascii="Amiri" w:hAnsi="Amiri" w:eastAsia="Amiri" w:cs="Amiri"/>
          <w:lang w:bidi="ar-SA"/>
          <w:color w:val="111111"/>
          <w:sz w:val="28"/>
          <w:szCs w:val="28"/>
          <w:rtl/>
        </w:rPr>
        <w:t xml:space="preserve">ثروة المال تردى و تفنى : مالدارى انسانرا درهم ميشكند و نابود ميكند.</w:t>
      </w:r>
    </w:p>
    <w:p>
      <w:pPr>
        <w:pStyle w:val="Heading3"/>
      </w:pPr>
      <w:bookmarkStart w:id="5654" w:name="_Toc4769"/>
      <w:r>
        <w:t>23</w:t>
      </w:r>
      <w:bookmarkEnd w:id="5654"/>
    </w:p>
    <w:p>
      <w:pPr>
        <w:pStyle w:val="BookText"/>
      </w:pPr>
      <w:r>
        <w:rPr>
          <w:rFonts w:ascii="Amiri" w:hAnsi="Amiri" w:eastAsia="Amiri" w:cs="Amiri"/>
          <w:lang w:bidi="ar-SA"/>
          <w:color w:val="111111"/>
          <w:sz w:val="28"/>
          <w:szCs w:val="28"/>
          <w:rtl/>
        </w:rPr>
        <w:t xml:space="preserve">ثروة العاقل فى علمه و عمله : دارائى خردمند در دانش و كردار نيك او است.</w:t>
      </w:r>
    </w:p>
    <w:p>
      <w:pPr>
        <w:pStyle w:val="Heading3"/>
      </w:pPr>
      <w:bookmarkStart w:id="5655" w:name="_Toc4770"/>
      <w:r>
        <w:t>24</w:t>
      </w:r>
      <w:bookmarkEnd w:id="5655"/>
    </w:p>
    <w:p>
      <w:pPr>
        <w:pStyle w:val="BookText"/>
      </w:pPr>
      <w:r>
        <w:rPr>
          <w:rFonts w:ascii="Amiri" w:hAnsi="Amiri" w:eastAsia="Amiri" w:cs="Amiri"/>
          <w:lang w:bidi="ar-SA"/>
          <w:color w:val="111111"/>
          <w:sz w:val="28"/>
          <w:szCs w:val="28"/>
          <w:rtl/>
        </w:rPr>
        <w:t xml:space="preserve">ثروة الجاهل فى ماله و أمله : دارائى بيخرد و نادان در مالش و اميد و آرزويش ميباشد</w:t>
      </w:r>
    </w:p>
    <w:p>
      <w:pPr>
        <w:pStyle w:val="Heading3"/>
      </w:pPr>
      <w:bookmarkStart w:id="5656" w:name="_Toc4771"/>
      <w:r>
        <w:t>25</w:t>
      </w:r>
      <w:bookmarkEnd w:id="5656"/>
    </w:p>
    <w:p>
      <w:pPr>
        <w:pStyle w:val="BookText"/>
      </w:pPr>
      <w:r>
        <w:rPr>
          <w:rFonts w:ascii="Amiri" w:hAnsi="Amiri" w:eastAsia="Amiri" w:cs="Amiri"/>
          <w:lang w:bidi="ar-SA"/>
          <w:color w:val="111111"/>
          <w:sz w:val="28"/>
          <w:szCs w:val="28"/>
          <w:rtl/>
        </w:rPr>
        <w:t xml:space="preserve">ثابروا على اغتنام عمل لا يفنى ثوابه :</w:t>
      </w:r>
    </w:p>
    <w:p>
      <w:pPr>
        <w:pStyle w:val="BookText"/>
      </w:pPr>
      <w:r>
        <w:rPr>
          <w:rFonts w:ascii="IRNazanin" w:hAnsi="IRNazanin" w:eastAsia="IRNazanin" w:cs="IRNazanin"/>
          <w:lang w:bidi="fa-IR"/>
          <w:color w:val="111111"/>
          <w:sz w:val="28"/>
          <w:szCs w:val="28"/>
          <w:rtl/>
        </w:rPr>
        <w:t xml:space="preserve">بپاى خيزيد براى غنيمت شمردن عملى كه ثواب آن از بين رفتنى نيست.</w:t>
      </w:r>
    </w:p>
    <w:p>
      <w:pPr>
        <w:pStyle w:val="Heading3"/>
      </w:pPr>
      <w:bookmarkStart w:id="5657" w:name="_Toc4772"/>
      <w:r>
        <w:t>26</w:t>
      </w:r>
      <w:bookmarkEnd w:id="5657"/>
    </w:p>
    <w:p>
      <w:pPr>
        <w:pStyle w:val="BookText"/>
      </w:pPr>
      <w:r>
        <w:rPr>
          <w:rFonts w:ascii="IRNazanin" w:hAnsi="IRNazanin" w:eastAsia="IRNazanin" w:cs="IRNazanin"/>
          <w:lang w:bidi="fa-IR"/>
          <w:color w:val="111111"/>
          <w:sz w:val="28"/>
          <w:szCs w:val="28"/>
          <w:rtl/>
        </w:rPr>
        <w:t xml:space="preserve">ثابروا على الأعمال الموجبة لكم الخلاص من النّار و الفوز بالجنّة : بپاى خيزيد براى اينكه كارى كنيد كه آن كار سبب شود كه شما را از آتش دوزخ خلاص كند و بهشت برساند.</w:t>
      </w:r>
    </w:p>
    <w:p>
      <w:pPr>
        <w:pStyle w:val="Heading3"/>
      </w:pPr>
      <w:bookmarkStart w:id="5658" w:name="_Toc4773"/>
      <w:r>
        <w:t>27</w:t>
      </w:r>
      <w:bookmarkEnd w:id="5658"/>
    </w:p>
    <w:p>
      <w:pPr>
        <w:pStyle w:val="BookText"/>
      </w:pPr>
      <w:r>
        <w:rPr>
          <w:rFonts w:ascii="IRNazanin" w:hAnsi="IRNazanin" w:eastAsia="IRNazanin" w:cs="IRNazanin"/>
          <w:lang w:bidi="fa-IR"/>
          <w:color w:val="111111"/>
          <w:sz w:val="28"/>
          <w:szCs w:val="28"/>
          <w:rtl/>
        </w:rPr>
        <w:t xml:space="preserve">ثابروا على إفشاء المكارم و تحمّلوا أعباء المغارم تحرزوا قصبات المغانم : بپاى خيزيد براى هويدا ساختن نيكيها و تحمّل كردن رنج غرامتها و تاوانها و احراز پيشى گرفتن و ربودن غنيمت ها و كارهاى نيكو.</w:t>
      </w:r>
    </w:p>
    <w:p>
      <w:pPr>
        <w:pStyle w:val="Heading3"/>
      </w:pPr>
      <w:bookmarkStart w:id="5659" w:name="_Toc4774"/>
      <w:r>
        <w:t>28</w:t>
      </w:r>
      <w:bookmarkEnd w:id="5659"/>
    </w:p>
    <w:p>
      <w:pPr>
        <w:pStyle w:val="BookText"/>
      </w:pPr>
      <w:r>
        <w:rPr>
          <w:rFonts w:ascii="IRNazanin" w:hAnsi="IRNazanin" w:eastAsia="IRNazanin" w:cs="IRNazanin"/>
          <w:lang w:bidi="fa-IR"/>
          <w:color w:val="111111"/>
          <w:sz w:val="28"/>
          <w:szCs w:val="28"/>
          <w:rtl/>
        </w:rPr>
        <w:t xml:space="preserve">ثابروا على الطّاعات و سارعوا إلى فعل الخيرات و تجنّبوا السّيّئات و بادروا إلى فعل الحسنات و تجنّبوا ارتكاب المحارم : پافشارى بر طاعات كنيد و بسوى نيكيها پيش تازيد و از بديها دورى گزينيد و بسوى كردارهاى نيكو مبادرت كنيد و از اينكه كارهاى حرام را بكار بنديد بدور باشيد (تا رستگار شويد).</w:t>
      </w:r>
    </w:p>
    <w:p>
      <w:pPr>
        <w:pStyle w:val="Heading3"/>
      </w:pPr>
      <w:bookmarkStart w:id="5660" w:name="_Toc4775"/>
      <w:r>
        <w:t>29</w:t>
      </w:r>
      <w:bookmarkEnd w:id="5660"/>
    </w:p>
    <w:p>
      <w:pPr>
        <w:pStyle w:val="BookText"/>
      </w:pPr>
      <w:r>
        <w:rPr>
          <w:rFonts w:ascii="Amiri" w:hAnsi="Amiri" w:eastAsia="Amiri" w:cs="Amiri"/>
          <w:lang w:bidi="ar-SA"/>
          <w:color w:val="111111"/>
          <w:sz w:val="28"/>
          <w:szCs w:val="28"/>
          <w:rtl/>
        </w:rPr>
        <w:t xml:space="preserve">ثواب العمل ثمرة العلم : ثواب عمل و كار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3" w:name="pg9220_78702"/>
    <w:bookmarkEnd w:id="373"/>
    <w:p>
      <w:pPr>
        <w:pStyle w:val="BookText"/>
      </w:pPr>
      <w:r>
        <w:rPr>
          <w:rFonts w:ascii="Amiri" w:hAnsi="Amiri" w:eastAsia="Amiri" w:cs="Amiri"/>
          <w:lang w:bidi="ar-SA"/>
          <w:color w:val="111111"/>
          <w:sz w:val="28"/>
          <w:szCs w:val="28"/>
          <w:rtl/>
        </w:rPr>
        <w:t xml:space="preserve">شخص نتيجۀ علم او است.</w:t>
      </w:r>
    </w:p>
    <w:p>
      <w:pPr>
        <w:pStyle w:val="Heading3"/>
      </w:pPr>
      <w:bookmarkStart w:id="5661" w:name="_Toc4776"/>
      <w:r>
        <w:t>30</w:t>
      </w:r>
      <w:bookmarkEnd w:id="5661"/>
    </w:p>
    <w:p>
      <w:pPr>
        <w:pStyle w:val="BookText"/>
      </w:pPr>
      <w:r>
        <w:rPr>
          <w:rFonts w:ascii="IRNazanin" w:hAnsi="IRNazanin" w:eastAsia="IRNazanin" w:cs="IRNazanin"/>
          <w:lang w:bidi="fa-IR"/>
          <w:color w:val="111111"/>
          <w:sz w:val="28"/>
          <w:szCs w:val="28"/>
          <w:rtl/>
        </w:rPr>
        <w:t xml:space="preserve">ثبات الدّول بالعدل : پايدارى دولتها و سلطنتها بواسطۀ عدل و دادگرى است.</w:t>
      </w:r>
    </w:p>
    <w:p>
      <w:pPr>
        <w:pStyle w:val="Heading2"/>
      </w:pPr>
      <w:bookmarkStart w:id="5662" w:name="_Toc4777"/>
      <w:r>
        <w:t>الفصل السّادس و العشرون :حرف الجيم</w:t>
      </w:r>
      <w:bookmarkEnd w:id="5662"/>
    </w:p>
    <w:p>
      <w:pPr>
        <w:pStyle w:val="Heading3"/>
      </w:pPr>
      <w:bookmarkStart w:id="5663" w:name="_Toc4778"/>
      <w:r>
        <w:t>اشاره</w:t>
      </w:r>
      <w:bookmarkEnd w:id="5663"/>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الجيم، قال عليه السّلام:</w:t>
      </w:r>
    </w:p>
    <w:p>
      <w:pPr>
        <w:pStyle w:val="BookText"/>
      </w:pPr>
      <w:r>
        <w:rPr>
          <w:rFonts w:ascii="IRNazanin" w:hAnsi="IRNazanin" w:eastAsia="IRNazanin" w:cs="IRNazanin"/>
          <w:lang w:bidi="fa-IR"/>
          <w:color w:val="111111"/>
          <w:sz w:val="28"/>
          <w:szCs w:val="28"/>
          <w:rtl/>
        </w:rPr>
        <w:t xml:space="preserve">(فصل بيست و ششم) از آنچه كه وارد گرديده است از حكمتهاى حضرت امير المؤمنين علىّ بن ابيطالب عليه السّلام در حرف جيم آنحضرت عليه السّلام فرمودند</w:t>
      </w:r>
    </w:p>
    <w:p>
      <w:pPr>
        <w:pStyle w:val="Heading3"/>
      </w:pPr>
      <w:bookmarkStart w:id="5664" w:name="_Toc4779"/>
      <w:r>
        <w:t>1</w:t>
      </w:r>
      <w:bookmarkEnd w:id="5664"/>
    </w:p>
    <w:p>
      <w:pPr>
        <w:pStyle w:val="BookText"/>
      </w:pPr>
      <w:r>
        <w:rPr>
          <w:rFonts w:ascii="IRNazanin" w:hAnsi="IRNazanin" w:eastAsia="IRNazanin" w:cs="IRNazanin"/>
          <w:lang w:bidi="fa-IR"/>
          <w:color w:val="111111"/>
          <w:sz w:val="28"/>
          <w:szCs w:val="28"/>
          <w:rtl/>
        </w:rPr>
        <w:t xml:space="preserve">جد بما تجد تحمد : از آنچه مييابى ببخش ستوده ميباشى.</w:t>
      </w:r>
    </w:p>
    <w:p>
      <w:pPr>
        <w:pStyle w:val="Heading3"/>
      </w:pPr>
      <w:bookmarkStart w:id="5665" w:name="_Toc4780"/>
      <w:r>
        <w:t>2</w:t>
      </w:r>
      <w:bookmarkEnd w:id="5665"/>
    </w:p>
    <w:p>
      <w:pPr>
        <w:pStyle w:val="BookText"/>
      </w:pPr>
      <w:r>
        <w:rPr>
          <w:rFonts w:ascii="Amiri" w:hAnsi="Amiri" w:eastAsia="Amiri" w:cs="Amiri"/>
          <w:lang w:bidi="ar-SA"/>
          <w:color w:val="111111"/>
          <w:sz w:val="28"/>
          <w:szCs w:val="28"/>
          <w:rtl/>
        </w:rPr>
        <w:t xml:space="preserve">جالس العلماء تسعد : با دانشمندان بنشين تا نيك بخت شوى.</w:t>
      </w:r>
    </w:p>
    <w:p>
      <w:pPr>
        <w:pStyle w:val="Heading3"/>
      </w:pPr>
      <w:bookmarkStart w:id="5666" w:name="_Toc4781"/>
      <w:r>
        <w:t>3</w:t>
      </w:r>
      <w:bookmarkEnd w:id="5666"/>
    </w:p>
    <w:p>
      <w:pPr>
        <w:pStyle w:val="BookText"/>
      </w:pPr>
      <w:r>
        <w:rPr>
          <w:rFonts w:ascii="Amiri" w:hAnsi="Amiri" w:eastAsia="Amiri" w:cs="Amiri"/>
          <w:lang w:bidi="ar-SA"/>
          <w:color w:val="111111"/>
          <w:sz w:val="28"/>
          <w:szCs w:val="28"/>
          <w:rtl/>
        </w:rPr>
        <w:t xml:space="preserve">جمال الرّجل حلمه : جمال و زيبائى مرد در بردبارى است.</w:t>
      </w:r>
    </w:p>
    <w:p>
      <w:pPr>
        <w:pStyle w:val="Heading3"/>
      </w:pPr>
      <w:bookmarkStart w:id="5667" w:name="_Toc4782"/>
      <w:r>
        <w:t>4</w:t>
      </w:r>
      <w:bookmarkEnd w:id="5667"/>
    </w:p>
    <w:p>
      <w:pPr>
        <w:pStyle w:val="BookText"/>
      </w:pPr>
      <w:r>
        <w:rPr>
          <w:rFonts w:ascii="Amiri" w:hAnsi="Amiri" w:eastAsia="Amiri" w:cs="Amiri"/>
          <w:lang w:bidi="ar-SA"/>
          <w:color w:val="111111"/>
          <w:sz w:val="28"/>
          <w:szCs w:val="28"/>
          <w:rtl/>
        </w:rPr>
        <w:t xml:space="preserve">جليس الخير نعمة : همنشين خوب (خوب) نعمتى است.</w:t>
      </w:r>
    </w:p>
    <w:p>
      <w:pPr>
        <w:pStyle w:val="Heading3"/>
      </w:pPr>
      <w:bookmarkStart w:id="5668" w:name="_Toc4783"/>
      <w:r>
        <w:t>5</w:t>
      </w:r>
      <w:bookmarkEnd w:id="5668"/>
    </w:p>
    <w:p>
      <w:pPr>
        <w:pStyle w:val="BookText"/>
      </w:pPr>
      <w:r>
        <w:rPr>
          <w:rFonts w:ascii="Amiri" w:hAnsi="Amiri" w:eastAsia="Amiri" w:cs="Amiri"/>
          <w:lang w:bidi="ar-SA"/>
          <w:color w:val="111111"/>
          <w:sz w:val="28"/>
          <w:szCs w:val="28"/>
          <w:rtl/>
        </w:rPr>
        <w:t xml:space="preserve">جالس الحلماء تزدد حلما : با بردباران بنشين حلمت را بيفزاى.</w:t>
      </w:r>
    </w:p>
    <w:p>
      <w:pPr>
        <w:pStyle w:val="Heading3"/>
      </w:pPr>
      <w:bookmarkStart w:id="5669" w:name="_Toc4784"/>
      <w:r>
        <w:t>6</w:t>
      </w:r>
      <w:bookmarkEnd w:id="5669"/>
    </w:p>
    <w:p>
      <w:pPr>
        <w:pStyle w:val="BookText"/>
      </w:pPr>
      <w:r>
        <w:rPr>
          <w:rFonts w:ascii="Amiri" w:hAnsi="Amiri" w:eastAsia="Amiri" w:cs="Amiri"/>
          <w:lang w:bidi="ar-SA"/>
          <w:color w:val="111111"/>
          <w:sz w:val="28"/>
          <w:szCs w:val="28"/>
          <w:rtl/>
        </w:rPr>
        <w:t xml:space="preserve">جالس العلماء تزدد علما : با علماء بنشين علمت را بيفزاى.</w:t>
      </w:r>
    </w:p>
    <w:p>
      <w:pPr>
        <w:pStyle w:val="Heading3"/>
      </w:pPr>
      <w:bookmarkStart w:id="5670" w:name="_Toc4785"/>
      <w:r>
        <w:t>7</w:t>
      </w:r>
      <w:bookmarkEnd w:id="5670"/>
    </w:p>
    <w:p>
      <w:pPr>
        <w:pStyle w:val="BookText"/>
      </w:pPr>
      <w:r>
        <w:rPr>
          <w:rFonts w:ascii="Amiri" w:hAnsi="Amiri" w:eastAsia="Amiri" w:cs="Amiri"/>
          <w:lang w:bidi="ar-SA"/>
          <w:color w:val="111111"/>
          <w:sz w:val="28"/>
          <w:szCs w:val="28"/>
          <w:rtl/>
        </w:rPr>
        <w:t xml:space="preserve">جالس الفقراء تزدد شكرا : با فقراء بنشين تا بر شكرت بيفزايد.</w:t>
      </w:r>
    </w:p>
    <w:p>
      <w:pPr>
        <w:pStyle w:val="Heading3"/>
      </w:pPr>
      <w:bookmarkStart w:id="5671" w:name="_Toc4786"/>
      <w:r>
        <w:t>8</w:t>
      </w:r>
      <w:bookmarkEnd w:id="5671"/>
    </w:p>
    <w:p>
      <w:pPr>
        <w:pStyle w:val="BookText"/>
      </w:pPr>
      <w:r>
        <w:rPr>
          <w:rFonts w:ascii="IRNazanin" w:hAnsi="IRNazanin" w:eastAsia="IRNazanin" w:cs="IRNazanin"/>
          <w:lang w:bidi="fa-IR"/>
          <w:color w:val="111111"/>
          <w:sz w:val="28"/>
          <w:szCs w:val="28"/>
          <w:rtl/>
        </w:rPr>
        <w:t xml:space="preserve">جد تسد و اصبر تظفر : ببخش آقا باش و صبر كن پيروز شو.</w:t>
      </w:r>
    </w:p>
    <w:p>
      <w:pPr>
        <w:pStyle w:val="Heading3"/>
      </w:pPr>
      <w:bookmarkStart w:id="5672" w:name="_Toc4787"/>
      <w:r>
        <w:t>9</w:t>
      </w:r>
      <w:bookmarkEnd w:id="5672"/>
    </w:p>
    <w:p>
      <w:pPr>
        <w:pStyle w:val="BookText"/>
      </w:pPr>
      <w:r>
        <w:rPr>
          <w:rFonts w:ascii="Amiri" w:hAnsi="Amiri" w:eastAsia="Amiri" w:cs="Amiri"/>
          <w:lang w:bidi="ar-SA"/>
          <w:color w:val="111111"/>
          <w:sz w:val="28"/>
          <w:szCs w:val="28"/>
          <w:rtl/>
        </w:rPr>
        <w:t xml:space="preserve">جود الولاة بفىء المسلمين جور و ختر :</w:t>
      </w:r>
    </w:p>
    <w:p>
      <w:pPr>
        <w:pStyle w:val="BookText"/>
      </w:pPr>
      <w:r>
        <w:rPr>
          <w:rFonts w:ascii="Amiri" w:hAnsi="Amiri" w:eastAsia="Amiri" w:cs="Amiri"/>
          <w:lang w:bidi="ar-SA"/>
          <w:color w:val="111111"/>
          <w:sz w:val="28"/>
          <w:szCs w:val="28"/>
          <w:rtl/>
        </w:rPr>
        <w:t xml:space="preserve">بخشش كردن فرماندهان بمال و فرآورده هاى مسلمانان ستم و خيانت است.</w:t>
      </w:r>
    </w:p>
    <w:p>
      <w:pPr>
        <w:pStyle w:val="Heading3"/>
      </w:pPr>
      <w:bookmarkStart w:id="5673" w:name="_Toc4788"/>
      <w:r>
        <w:t>10</w:t>
      </w:r>
      <w:bookmarkEnd w:id="5673"/>
    </w:p>
    <w:p>
      <w:pPr>
        <w:pStyle w:val="BookText"/>
      </w:pPr>
      <w:r>
        <w:rPr>
          <w:rFonts w:ascii="Amiri" w:hAnsi="Amiri" w:eastAsia="Amiri" w:cs="Amiri"/>
          <w:lang w:bidi="ar-SA"/>
          <w:color w:val="111111"/>
          <w:sz w:val="28"/>
          <w:szCs w:val="28"/>
          <w:rtl/>
        </w:rPr>
        <w:t xml:space="preserve">جود الفقير أفضل الجود : بخشش فقير بالاترين جود و بخشش است.</w:t>
      </w:r>
    </w:p>
    <w:p>
      <w:pPr>
        <w:pStyle w:val="Heading3"/>
      </w:pPr>
      <w:bookmarkStart w:id="5674" w:name="_Toc4789"/>
      <w:r>
        <w:t>11</w:t>
      </w:r>
      <w:bookmarkEnd w:id="5674"/>
    </w:p>
    <w:p>
      <w:pPr>
        <w:pStyle w:val="BookText"/>
      </w:pPr>
      <w:r>
        <w:rPr>
          <w:rFonts w:ascii="IRNazanin" w:hAnsi="IRNazanin" w:eastAsia="IRNazanin" w:cs="IRNazanin"/>
          <w:lang w:bidi="fa-IR"/>
          <w:color w:val="111111"/>
          <w:sz w:val="28"/>
          <w:szCs w:val="28"/>
          <w:rtl/>
        </w:rPr>
        <w:t xml:space="preserve">جودوا بالموجود و انجزوا الوعود و أوفوا بالعهود : آنچه هست و موجود است ببخشيد و بوعده ها وفا كنيد و عهدها را بجا مى آريد.</w:t>
      </w:r>
    </w:p>
    <w:p>
      <w:pPr>
        <w:pStyle w:val="Heading3"/>
      </w:pPr>
      <w:bookmarkStart w:id="5675" w:name="_Toc4790"/>
      <w:r>
        <w:t>12</w:t>
      </w:r>
      <w:bookmarkEnd w:id="5675"/>
    </w:p>
    <w:p>
      <w:pPr>
        <w:pStyle w:val="BookText"/>
      </w:pPr>
      <w:r>
        <w:rPr>
          <w:rFonts w:ascii="IRNazanin" w:hAnsi="IRNazanin" w:eastAsia="IRNazanin" w:cs="IRNazanin"/>
          <w:lang w:bidi="fa-IR"/>
          <w:color w:val="111111"/>
          <w:sz w:val="28"/>
          <w:szCs w:val="28"/>
          <w:rtl/>
        </w:rPr>
        <w:t xml:space="preserve">جود الرّجل يحبّبه إلى أضداده و بخله يبغّضه إلى أولاده : مرد كه بخشنده شد دشمنانش دوستش ميدارند و مرد همين كه از بخشيدن خوددارى كرد فرزندانش دشمنش ميگردند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4" w:name="pg9220_78703"/>
    <w:bookmarkEnd w:id="374"/>
    <w:p>
      <w:pPr>
        <w:pStyle w:val="Heading3"/>
      </w:pPr>
      <w:bookmarkStart w:id="5676" w:name="_Toc4791"/>
      <w:r>
        <w:t>13</w:t>
      </w:r>
      <w:bookmarkEnd w:id="5676"/>
    </w:p>
    <w:p>
      <w:pPr>
        <w:pStyle w:val="BookText"/>
      </w:pPr>
      <w:r>
        <w:rPr>
          <w:rFonts w:ascii="Amiri" w:hAnsi="Amiri" w:eastAsia="Amiri" w:cs="Amiri"/>
          <w:lang w:bidi="ar-SA"/>
          <w:color w:val="111111"/>
          <w:sz w:val="28"/>
          <w:szCs w:val="28"/>
          <w:rtl/>
        </w:rPr>
        <w:t xml:space="preserve">جود الفقير يجلّه و فقر البخيل يذلّه:</w:t>
      </w:r>
    </w:p>
    <w:p>
      <w:pPr>
        <w:pStyle w:val="BookText"/>
      </w:pPr>
      <w:r>
        <w:rPr>
          <w:rFonts w:ascii="IRNazanin" w:hAnsi="IRNazanin" w:eastAsia="IRNazanin" w:cs="IRNazanin"/>
          <w:lang w:bidi="fa-IR"/>
          <w:color w:val="111111"/>
          <w:sz w:val="28"/>
          <w:szCs w:val="28"/>
          <w:rtl/>
        </w:rPr>
        <w:t xml:space="preserve">بخشندگى فقير او را بزرگ ميدارد و نبخشيدن بخيل او را خوار مينمايد.</w:t>
      </w:r>
    </w:p>
    <w:p>
      <w:pPr>
        <w:pStyle w:val="Heading3"/>
      </w:pPr>
      <w:bookmarkStart w:id="5677" w:name="_Toc4792"/>
      <w:r>
        <w:t>14</w:t>
      </w:r>
      <w:bookmarkEnd w:id="5677"/>
    </w:p>
    <w:p>
      <w:pPr>
        <w:pStyle w:val="BookText"/>
      </w:pPr>
      <w:r>
        <w:rPr>
          <w:rFonts w:ascii="IRNazanin" w:hAnsi="IRNazanin" w:eastAsia="IRNazanin" w:cs="IRNazanin"/>
          <w:lang w:bidi="fa-IR"/>
          <w:color w:val="111111"/>
          <w:sz w:val="28"/>
          <w:szCs w:val="28"/>
          <w:rtl/>
        </w:rPr>
        <w:t xml:space="preserve">جار اللّه سبحانه آمن و عدوّه خائف :</w:t>
      </w:r>
    </w:p>
    <w:p>
      <w:pPr>
        <w:pStyle w:val="BookText"/>
      </w:pPr>
      <w:r>
        <w:rPr>
          <w:rFonts w:ascii="IRNazanin" w:hAnsi="IRNazanin" w:eastAsia="IRNazanin" w:cs="IRNazanin"/>
          <w:lang w:bidi="fa-IR"/>
          <w:color w:val="111111"/>
          <w:sz w:val="28"/>
          <w:szCs w:val="28"/>
          <w:rtl/>
        </w:rPr>
        <w:t xml:space="preserve">آنكه در پناه خداى رود ايمن است و دشمن خدا ترسان است.</w:t>
      </w:r>
    </w:p>
    <w:p>
      <w:pPr>
        <w:pStyle w:val="Heading3"/>
      </w:pPr>
      <w:bookmarkStart w:id="5678" w:name="_Toc4793"/>
      <w:r>
        <w:t>15</w:t>
      </w:r>
      <w:bookmarkEnd w:id="5678"/>
    </w:p>
    <w:p>
      <w:pPr>
        <w:pStyle w:val="BookText"/>
      </w:pPr>
      <w:r>
        <w:rPr>
          <w:rFonts w:ascii="IRNazanin" w:hAnsi="IRNazanin" w:eastAsia="IRNazanin" w:cs="IRNazanin"/>
          <w:lang w:bidi="fa-IR"/>
          <w:color w:val="111111"/>
          <w:sz w:val="28"/>
          <w:szCs w:val="28"/>
          <w:rtl/>
        </w:rPr>
        <w:t xml:space="preserve">جرّب نفسك فى طاعة اللّه بالصّبر على أداء الفرائض و الدّؤب فى إقامة النّوافل و الوظائف نفس خود را بر فرمانبردارى خداى بيازماى باينكه بر اداء فرائض صبر كند و بر نوافل و وظائف ديگر (دستورات اخلاقى اسلامى) مواظبت نمايد</w:t>
      </w:r>
    </w:p>
    <w:p>
      <w:pPr>
        <w:pStyle w:val="Heading3"/>
      </w:pPr>
      <w:bookmarkStart w:id="5679" w:name="_Toc4794"/>
      <w:r>
        <w:t>16</w:t>
      </w:r>
      <w:bookmarkEnd w:id="5679"/>
    </w:p>
    <w:p>
      <w:pPr>
        <w:pStyle w:val="BookText"/>
      </w:pPr>
      <w:r>
        <w:rPr>
          <w:rFonts w:ascii="IRNazanin" w:hAnsi="IRNazanin" w:eastAsia="IRNazanin" w:cs="IRNazanin"/>
          <w:lang w:bidi="fa-IR"/>
          <w:color w:val="111111"/>
          <w:sz w:val="28"/>
          <w:szCs w:val="28"/>
          <w:rtl/>
        </w:rPr>
        <w:t xml:space="preserve">جودوا بما يفنى تعتاضوا عنه بما يبقى : از آنچه كه فانى شدنى است بخشش كنيد تا آن را كه باقى ماندنى است عوض گيريد.</w:t>
      </w:r>
    </w:p>
    <w:p>
      <w:pPr>
        <w:pStyle w:val="Heading3"/>
      </w:pPr>
      <w:bookmarkStart w:id="5680" w:name="_Toc4795"/>
      <w:r>
        <w:t>17</w:t>
      </w:r>
      <w:bookmarkEnd w:id="5680"/>
    </w:p>
    <w:p>
      <w:pPr>
        <w:pStyle w:val="BookText"/>
      </w:pPr>
      <w:r>
        <w:rPr>
          <w:rFonts w:ascii="Amiri" w:hAnsi="Amiri" w:eastAsia="Amiri" w:cs="Amiri"/>
          <w:lang w:bidi="ar-SA"/>
          <w:color w:val="111111"/>
          <w:sz w:val="28"/>
          <w:szCs w:val="28"/>
          <w:rtl/>
        </w:rPr>
        <w:t xml:space="preserve">جودوا فى اللّه و جاهدوا أنفسكم على طاعته يعظم لكم الجزاء و يحسن لكم الحباء :</w:t>
      </w:r>
    </w:p>
    <w:p>
      <w:pPr>
        <w:pStyle w:val="BookText"/>
      </w:pPr>
      <w:r>
        <w:rPr>
          <w:rFonts w:ascii="IRNazanin" w:hAnsi="IRNazanin" w:eastAsia="IRNazanin" w:cs="IRNazanin"/>
          <w:lang w:bidi="fa-IR"/>
          <w:color w:val="111111"/>
          <w:sz w:val="28"/>
          <w:szCs w:val="28"/>
          <w:rtl/>
        </w:rPr>
        <w:t xml:space="preserve">در راه خدا ببخشيد و بر بردن فرمان او با نفوس خويش پيكار كنيد تا اينكه پاداش شما را بزرگ كند و بخشش را براى شما نيكو گرداند.</w:t>
      </w:r>
    </w:p>
    <w:p>
      <w:pPr>
        <w:pStyle w:val="Heading3"/>
      </w:pPr>
      <w:bookmarkStart w:id="5681" w:name="_Toc4796"/>
      <w:r>
        <w:t>18</w:t>
      </w:r>
      <w:bookmarkEnd w:id="5681"/>
    </w:p>
    <w:p>
      <w:pPr>
        <w:pStyle w:val="BookText"/>
      </w:pPr>
      <w:r>
        <w:rPr>
          <w:rFonts w:ascii="IRNazanin" w:hAnsi="IRNazanin" w:eastAsia="IRNazanin" w:cs="IRNazanin"/>
          <w:lang w:bidi="fa-IR"/>
          <w:color w:val="111111"/>
          <w:sz w:val="28"/>
          <w:szCs w:val="28"/>
          <w:rtl/>
        </w:rPr>
        <w:t xml:space="preserve">جار السّوء أعظم الضّرّاء و أشدّ البلاء همسايۀ بد بزرگترين زيانها و سخت ترين گرفتاريها است</w:t>
      </w:r>
    </w:p>
    <w:p>
      <w:pPr>
        <w:pStyle w:val="Heading3"/>
      </w:pPr>
      <w:bookmarkStart w:id="5682" w:name="_Toc4797"/>
      <w:r>
        <w:t>19</w:t>
      </w:r>
      <w:bookmarkEnd w:id="5682"/>
    </w:p>
    <w:p>
      <w:pPr>
        <w:pStyle w:val="BookText"/>
      </w:pPr>
      <w:r>
        <w:rPr>
          <w:rFonts w:ascii="IRNazanin" w:hAnsi="IRNazanin" w:eastAsia="IRNazanin" w:cs="IRNazanin"/>
          <w:lang w:bidi="fa-IR"/>
          <w:color w:val="111111"/>
          <w:sz w:val="28"/>
          <w:szCs w:val="28"/>
          <w:rtl/>
        </w:rPr>
        <w:t xml:space="preserve">جماع الخير فى العمل لما يبقى و الاستهانة بما يفنى : گرد آوردن نيكى در عمل كردن است براى آنچه كه ماندنى است و خوار شمردن آنچه كه فانى شدنى است (دنيا را رها كند و براى آخرت كار كند).</w:t>
      </w:r>
    </w:p>
    <w:p>
      <w:pPr>
        <w:pStyle w:val="Heading3"/>
      </w:pPr>
      <w:bookmarkStart w:id="5683" w:name="_Toc4798"/>
      <w:r>
        <w:t>20</w:t>
      </w:r>
      <w:bookmarkEnd w:id="5683"/>
    </w:p>
    <w:p>
      <w:pPr>
        <w:pStyle w:val="BookText"/>
      </w:pPr>
      <w:r>
        <w:rPr>
          <w:rFonts w:ascii="IRNazanin" w:hAnsi="IRNazanin" w:eastAsia="IRNazanin" w:cs="IRNazanin"/>
          <w:lang w:bidi="fa-IR"/>
          <w:color w:val="111111"/>
          <w:sz w:val="28"/>
          <w:szCs w:val="28"/>
          <w:rtl/>
        </w:rPr>
        <w:t xml:space="preserve">جوار اللّه مبذول لمن أطاعه و تجنّب مخالفته (بهشت و رحمت و) جوار خدا خاصّ و در خور كسى است كه از خدا فرمان ببرد و از مخالفتش بپرهيزد.</w:t>
      </w:r>
    </w:p>
    <w:p>
      <w:pPr>
        <w:pStyle w:val="Heading3"/>
      </w:pPr>
      <w:bookmarkStart w:id="5684" w:name="_Toc4799"/>
      <w:r>
        <w:t>21</w:t>
      </w:r>
      <w:bookmarkEnd w:id="5684"/>
    </w:p>
    <w:p>
      <w:pPr>
        <w:pStyle w:val="BookText"/>
      </w:pPr>
      <w:r>
        <w:rPr>
          <w:rFonts w:ascii="IRNazanin" w:hAnsi="IRNazanin" w:eastAsia="IRNazanin" w:cs="IRNazanin"/>
          <w:lang w:bidi="fa-IR"/>
          <w:color w:val="111111"/>
          <w:sz w:val="28"/>
          <w:szCs w:val="28"/>
          <w:rtl/>
        </w:rPr>
        <w:t xml:space="preserve">جاور من تأمن شرّه و لا يعدوك خيره : با كسى همسايه شو كه از وى در امان باشى و خوبى او از تو در نگذرد.</w:t>
      </w:r>
    </w:p>
    <w:p>
      <w:pPr>
        <w:pStyle w:val="Heading3"/>
      </w:pPr>
      <w:bookmarkStart w:id="5685" w:name="_Toc4800"/>
      <w:r>
        <w:t>22</w:t>
      </w:r>
      <w:bookmarkEnd w:id="5685"/>
    </w:p>
    <w:p>
      <w:pPr>
        <w:pStyle w:val="BookText"/>
      </w:pPr>
      <w:r>
        <w:rPr>
          <w:rFonts w:ascii="Amiri" w:hAnsi="Amiri" w:eastAsia="Amiri" w:cs="Amiri"/>
          <w:lang w:bidi="ar-SA"/>
          <w:color w:val="111111"/>
          <w:sz w:val="28"/>
          <w:szCs w:val="28"/>
          <w:rtl/>
        </w:rPr>
        <w:t xml:space="preserve">جار الدّنيا محروب و موفورها منكوب :</w:t>
      </w:r>
    </w:p>
    <w:p>
      <w:pPr>
        <w:pStyle w:val="BookText"/>
      </w:pPr>
      <w:r>
        <w:rPr>
          <w:rFonts w:ascii="Amiri" w:hAnsi="Amiri" w:eastAsia="Amiri" w:cs="Amiri"/>
          <w:lang w:bidi="ar-SA"/>
          <w:color w:val="111111"/>
          <w:sz w:val="28"/>
          <w:szCs w:val="28"/>
          <w:rtl/>
        </w:rPr>
        <w:t xml:space="preserve">همسايۀ دنيا تاراج كرده شده و فزاينده آن خوار و نكبت زده است.</w:t>
      </w:r>
    </w:p>
    <w:p>
      <w:pPr>
        <w:pStyle w:val="Heading3"/>
      </w:pPr>
      <w:bookmarkStart w:id="5686" w:name="_Toc4801"/>
      <w:r>
        <w:t>23</w:t>
      </w:r>
      <w:bookmarkEnd w:id="5686"/>
    </w:p>
    <w:p>
      <w:pPr>
        <w:pStyle w:val="BookText"/>
      </w:pPr>
      <w:r>
        <w:rPr>
          <w:rFonts w:ascii="IRNazanin" w:hAnsi="IRNazanin" w:eastAsia="IRNazanin" w:cs="IRNazanin"/>
          <w:lang w:bidi="fa-IR"/>
          <w:color w:val="111111"/>
          <w:sz w:val="28"/>
          <w:szCs w:val="28"/>
          <w:rtl/>
        </w:rPr>
        <w:t xml:space="preserve">جود الدّنيا فناء و راحتها عناء و سلامتها عطب و مواهبها سلب : بخشوده دنيا ناچيز آسايشش رنج تندرستيش تباهى بخششهايش ربوده شدنى است.</w:t>
      </w:r>
    </w:p>
    <w:p>
      <w:pPr>
        <w:pStyle w:val="Heading3"/>
      </w:pPr>
      <w:bookmarkStart w:id="5687" w:name="_Toc4802"/>
      <w:r>
        <w:t>24</w:t>
      </w:r>
      <w:bookmarkEnd w:id="5687"/>
    </w:p>
    <w:p>
      <w:pPr>
        <w:pStyle w:val="BookText"/>
      </w:pPr>
      <w:r>
        <w:rPr>
          <w:rFonts w:ascii="Amiri" w:hAnsi="Amiri" w:eastAsia="Amiri" w:cs="Amiri"/>
          <w:lang w:bidi="ar-SA"/>
          <w:color w:val="111111"/>
          <w:sz w:val="28"/>
          <w:szCs w:val="28"/>
          <w:rtl/>
        </w:rPr>
        <w:t xml:space="preserve">جانبوا الكذب فإنّه مجانب الإيمان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5" w:name="pg9220_78704"/>
    <w:bookmarkEnd w:id="375"/>
    <w:p>
      <w:pPr>
        <w:pStyle w:val="BookText"/>
      </w:pPr>
      <w:r>
        <w:rPr>
          <w:rFonts w:ascii="IRNazanin" w:hAnsi="IRNazanin" w:eastAsia="IRNazanin" w:cs="IRNazanin"/>
          <w:lang w:bidi="fa-IR"/>
          <w:color w:val="111111"/>
          <w:sz w:val="28"/>
          <w:szCs w:val="28"/>
          <w:rtl/>
        </w:rPr>
        <w:t xml:space="preserve">از دروغ بپرهيزيد كه دروغ دور كنندۀ ايمان است</w:t>
      </w:r>
    </w:p>
    <w:p>
      <w:pPr>
        <w:pStyle w:val="Heading3"/>
      </w:pPr>
      <w:bookmarkStart w:id="5688" w:name="_Toc4803"/>
      <w:r>
        <w:t>25</w:t>
      </w:r>
      <w:bookmarkEnd w:id="5688"/>
    </w:p>
    <w:p>
      <w:pPr>
        <w:pStyle w:val="BookText"/>
      </w:pPr>
      <w:r>
        <w:rPr>
          <w:rFonts w:ascii="IRNazanin" w:hAnsi="IRNazanin" w:eastAsia="IRNazanin" w:cs="IRNazanin"/>
          <w:lang w:bidi="fa-IR"/>
          <w:color w:val="111111"/>
          <w:sz w:val="28"/>
          <w:szCs w:val="28"/>
          <w:rtl/>
        </w:rPr>
        <w:t xml:space="preserve">جانبوا الغدر فإنّه مجانب القرآن :</w:t>
      </w:r>
    </w:p>
    <w:p>
      <w:pPr>
        <w:pStyle w:val="BookText"/>
      </w:pPr>
      <w:r>
        <w:rPr>
          <w:rFonts w:ascii="Amiri" w:hAnsi="Amiri" w:eastAsia="Amiri" w:cs="Amiri"/>
          <w:lang w:bidi="ar-SA"/>
          <w:color w:val="111111"/>
          <w:sz w:val="28"/>
          <w:szCs w:val="28"/>
          <w:rtl/>
        </w:rPr>
        <w:t xml:space="preserve">از مكر و بيوفائى بدور باشيد كه آن از قرآن (و از حكم قرآن) بدور است.</w:t>
      </w:r>
    </w:p>
    <w:p>
      <w:pPr>
        <w:pStyle w:val="Heading3"/>
      </w:pPr>
      <w:bookmarkStart w:id="5689" w:name="_Toc4804"/>
      <w:r>
        <w:t>26</w:t>
      </w:r>
      <w:bookmarkEnd w:id="5689"/>
    </w:p>
    <w:p>
      <w:pPr>
        <w:pStyle w:val="BookText"/>
      </w:pPr>
      <w:r>
        <w:rPr>
          <w:rFonts w:ascii="Amiri" w:hAnsi="Amiri" w:eastAsia="Amiri" w:cs="Amiri"/>
          <w:lang w:bidi="ar-SA"/>
          <w:color w:val="111111"/>
          <w:sz w:val="28"/>
          <w:szCs w:val="28"/>
          <w:rtl/>
        </w:rPr>
        <w:t xml:space="preserve">جانبوا الخيانة فإنّها مجانبة الإسلام از خيانت بدور باشيد كه آن دور كنندۀ دين اسلام است (و خائن مسلمان نيست).</w:t>
      </w:r>
    </w:p>
    <w:p>
      <w:pPr>
        <w:pStyle w:val="Heading3"/>
      </w:pPr>
      <w:bookmarkStart w:id="5690" w:name="_Toc4805"/>
      <w:r>
        <w:t>27</w:t>
      </w:r>
      <w:bookmarkEnd w:id="5690"/>
    </w:p>
    <w:p>
      <w:pPr>
        <w:pStyle w:val="BookText"/>
      </w:pPr>
      <w:r>
        <w:rPr>
          <w:rFonts w:ascii="IRNazanin" w:hAnsi="IRNazanin" w:eastAsia="IRNazanin" w:cs="IRNazanin"/>
          <w:lang w:bidi="fa-IR"/>
          <w:color w:val="111111"/>
          <w:sz w:val="28"/>
          <w:szCs w:val="28"/>
          <w:rtl/>
        </w:rPr>
        <w:t xml:space="preserve">جانبوا التّخاذل و التّدابر و قطيعة الأرحام : دورى كنيد از اينكه يكديگر را خوار داريد و پشت بهم كنيد و پيوند خويشى را ببريد.</w:t>
      </w:r>
    </w:p>
    <w:p>
      <w:pPr>
        <w:pStyle w:val="Heading3"/>
      </w:pPr>
      <w:bookmarkStart w:id="5691" w:name="_Toc4806"/>
      <w:r>
        <w:t>28</w:t>
      </w:r>
      <w:bookmarkEnd w:id="5691"/>
    </w:p>
    <w:p>
      <w:pPr>
        <w:pStyle w:val="BookText"/>
      </w:pPr>
      <w:r>
        <w:rPr>
          <w:rFonts w:ascii="IRNazanin" w:hAnsi="IRNazanin" w:eastAsia="IRNazanin" w:cs="IRNazanin"/>
          <w:lang w:bidi="fa-IR"/>
          <w:color w:val="111111"/>
          <w:sz w:val="28"/>
          <w:szCs w:val="28"/>
          <w:rtl/>
        </w:rPr>
        <w:t xml:space="preserve">جمال الرّجل فى الوقار : جمال و زيبائى مرد در وقار و سنگينى او است.</w:t>
      </w:r>
    </w:p>
    <w:p>
      <w:pPr>
        <w:pStyle w:val="Heading3"/>
      </w:pPr>
      <w:bookmarkStart w:id="5692" w:name="_Toc4807"/>
      <w:r>
        <w:t>29</w:t>
      </w:r>
      <w:bookmarkEnd w:id="5692"/>
    </w:p>
    <w:p>
      <w:pPr>
        <w:pStyle w:val="BookText"/>
      </w:pPr>
      <w:r>
        <w:rPr>
          <w:rFonts w:ascii="IRNazanin" w:hAnsi="IRNazanin" w:eastAsia="IRNazanin" w:cs="IRNazanin"/>
          <w:lang w:bidi="fa-IR"/>
          <w:color w:val="111111"/>
          <w:sz w:val="28"/>
          <w:szCs w:val="28"/>
          <w:rtl/>
        </w:rPr>
        <w:t xml:space="preserve">جمال الحرّ تجنّب العار : زيبائى آزاد مرد آنست كه از ننگ بدور باشد.</w:t>
      </w:r>
    </w:p>
    <w:p>
      <w:pPr>
        <w:pStyle w:val="Heading3"/>
      </w:pPr>
      <w:bookmarkStart w:id="5693" w:name="_Toc4808"/>
      <w:r>
        <w:t>30</w:t>
      </w:r>
      <w:bookmarkEnd w:id="5693"/>
    </w:p>
    <w:p>
      <w:pPr>
        <w:pStyle w:val="BookText"/>
      </w:pPr>
      <w:r>
        <w:rPr>
          <w:rFonts w:ascii="Amiri" w:hAnsi="Amiri" w:eastAsia="Amiri" w:cs="Amiri"/>
          <w:lang w:bidi="ar-SA"/>
          <w:color w:val="111111"/>
          <w:sz w:val="28"/>
          <w:szCs w:val="28"/>
          <w:rtl/>
        </w:rPr>
        <w:t xml:space="preserve">جاملوا الأشرار و جالسوا الأخيار :</w:t>
      </w:r>
    </w:p>
    <w:p>
      <w:pPr>
        <w:pStyle w:val="BookText"/>
      </w:pPr>
      <w:r>
        <w:rPr>
          <w:rFonts w:ascii="IRNazanin" w:hAnsi="IRNazanin" w:eastAsia="IRNazanin" w:cs="IRNazanin"/>
          <w:lang w:bidi="fa-IR"/>
          <w:color w:val="111111"/>
          <w:sz w:val="28"/>
          <w:szCs w:val="28"/>
          <w:rtl/>
        </w:rPr>
        <w:t xml:space="preserve">با بدان مدارا و نيكى كنيد و با نيكان همنشين گرديد</w:t>
      </w:r>
    </w:p>
    <w:p>
      <w:pPr>
        <w:pStyle w:val="Heading3"/>
      </w:pPr>
      <w:bookmarkStart w:id="5694" w:name="_Toc4809"/>
      <w:r>
        <w:t>31</w:t>
      </w:r>
      <w:bookmarkEnd w:id="5694"/>
    </w:p>
    <w:p>
      <w:pPr>
        <w:pStyle w:val="BookText"/>
      </w:pPr>
      <w:r>
        <w:rPr>
          <w:rFonts w:ascii="IRNazanin" w:hAnsi="IRNazanin" w:eastAsia="IRNazanin" w:cs="IRNazanin"/>
          <w:lang w:bidi="fa-IR"/>
          <w:color w:val="111111"/>
          <w:sz w:val="28"/>
          <w:szCs w:val="28"/>
          <w:rtl/>
        </w:rPr>
        <w:t xml:space="preserve">جمال المؤمن ورعه : زيبائى مرد بپارسائى او است.</w:t>
      </w:r>
    </w:p>
    <w:p>
      <w:pPr>
        <w:pStyle w:val="Heading3"/>
      </w:pPr>
      <w:bookmarkStart w:id="5695" w:name="_Toc4810"/>
      <w:r>
        <w:t>32</w:t>
      </w:r>
      <w:bookmarkEnd w:id="5695"/>
    </w:p>
    <w:p>
      <w:pPr>
        <w:pStyle w:val="BookText"/>
      </w:pPr>
      <w:r>
        <w:rPr>
          <w:rFonts w:ascii="Amiri" w:hAnsi="Amiri" w:eastAsia="Amiri" w:cs="Amiri"/>
          <w:lang w:bidi="ar-SA"/>
          <w:color w:val="111111"/>
          <w:sz w:val="28"/>
          <w:szCs w:val="28"/>
          <w:rtl/>
        </w:rPr>
        <w:t xml:space="preserve">جمال العبد الطّاعة : زيبائى بنده بفرمان بردبارى او است.</w:t>
      </w:r>
    </w:p>
    <w:p>
      <w:pPr>
        <w:pStyle w:val="Heading3"/>
      </w:pPr>
      <w:bookmarkStart w:id="5696" w:name="_Toc4811"/>
      <w:r>
        <w:t>33</w:t>
      </w:r>
      <w:bookmarkEnd w:id="5696"/>
    </w:p>
    <w:p>
      <w:pPr>
        <w:pStyle w:val="BookText"/>
      </w:pPr>
      <w:r>
        <w:rPr>
          <w:rFonts w:ascii="IRNazanin" w:hAnsi="IRNazanin" w:eastAsia="IRNazanin" w:cs="IRNazanin"/>
          <w:lang w:bidi="fa-IR"/>
          <w:color w:val="111111"/>
          <w:sz w:val="28"/>
          <w:szCs w:val="28"/>
          <w:rtl/>
        </w:rPr>
        <w:t xml:space="preserve">جمال العيش القناعة : زيبائى زندگى بقناعت است.</w:t>
      </w:r>
    </w:p>
    <w:p>
      <w:pPr>
        <w:pStyle w:val="Heading3"/>
      </w:pPr>
      <w:bookmarkStart w:id="5697" w:name="_Toc4812"/>
      <w:r>
        <w:t>34</w:t>
      </w:r>
      <w:bookmarkEnd w:id="5697"/>
    </w:p>
    <w:p>
      <w:pPr>
        <w:pStyle w:val="BookText"/>
      </w:pPr>
      <w:r>
        <w:rPr>
          <w:rFonts w:ascii="Amiri" w:hAnsi="Amiri" w:eastAsia="Amiri" w:cs="Amiri"/>
          <w:lang w:bidi="ar-SA"/>
          <w:color w:val="111111"/>
          <w:sz w:val="28"/>
          <w:szCs w:val="28"/>
          <w:rtl/>
        </w:rPr>
        <w:t xml:space="preserve">جمال القرآن البقرة و آل عمران : زيب و آرايش قرآن بسورۀ بقره و آل عمران است.</w:t>
      </w:r>
    </w:p>
    <w:p>
      <w:pPr>
        <w:pStyle w:val="Heading3"/>
      </w:pPr>
      <w:bookmarkStart w:id="5698" w:name="_Toc4813"/>
      <w:r>
        <w:t>35</w:t>
      </w:r>
      <w:bookmarkEnd w:id="5698"/>
    </w:p>
    <w:p>
      <w:pPr>
        <w:pStyle w:val="BookText"/>
      </w:pPr>
      <w:r>
        <w:rPr>
          <w:rFonts w:ascii="IRNazanin" w:hAnsi="IRNazanin" w:eastAsia="IRNazanin" w:cs="IRNazanin"/>
          <w:lang w:bidi="fa-IR"/>
          <w:color w:val="111111"/>
          <w:sz w:val="28"/>
          <w:szCs w:val="28"/>
          <w:rtl/>
        </w:rPr>
        <w:t xml:space="preserve">جمال الإحسان ترك الامتنان : زيب و زيور نيكى نكردن منّت نگذاشتن است.</w:t>
      </w:r>
    </w:p>
    <w:p>
      <w:pPr>
        <w:pStyle w:val="Heading3"/>
      </w:pPr>
      <w:bookmarkStart w:id="5699" w:name="_Toc4814"/>
      <w:r>
        <w:t>36</w:t>
      </w:r>
      <w:bookmarkEnd w:id="5699"/>
    </w:p>
    <w:p>
      <w:pPr>
        <w:pStyle w:val="BookText"/>
      </w:pPr>
      <w:r>
        <w:rPr>
          <w:rFonts w:ascii="Amiri" w:hAnsi="Amiri" w:eastAsia="Amiri" w:cs="Amiri"/>
          <w:lang w:bidi="ar-SA"/>
          <w:color w:val="111111"/>
          <w:sz w:val="28"/>
          <w:szCs w:val="28"/>
          <w:rtl/>
        </w:rPr>
        <w:t xml:space="preserve">جمال المعروف إتمامه : زيبائى كار خوب بتمام كردن است.</w:t>
      </w:r>
    </w:p>
    <w:p>
      <w:pPr>
        <w:pStyle w:val="Heading3"/>
      </w:pPr>
      <w:bookmarkStart w:id="5700" w:name="_Toc4815"/>
      <w:r>
        <w:t>37</w:t>
      </w:r>
      <w:bookmarkEnd w:id="5700"/>
    </w:p>
    <w:p>
      <w:pPr>
        <w:pStyle w:val="BookText"/>
      </w:pPr>
      <w:r>
        <w:rPr>
          <w:rFonts w:ascii="Amiri" w:hAnsi="Amiri" w:eastAsia="Amiri" w:cs="Amiri"/>
          <w:lang w:bidi="ar-SA"/>
          <w:color w:val="111111"/>
          <w:sz w:val="28"/>
          <w:szCs w:val="28"/>
          <w:rtl/>
        </w:rPr>
        <w:t xml:space="preserve">جمال العالم عمله بعلمه : زيبائى عالم آنست كه بعلمش عمل كند.</w:t>
      </w:r>
    </w:p>
    <w:p>
      <w:pPr>
        <w:pStyle w:val="Heading3"/>
      </w:pPr>
      <w:bookmarkStart w:id="5701" w:name="_Toc4816"/>
      <w:r>
        <w:t>38</w:t>
      </w:r>
      <w:bookmarkEnd w:id="5701"/>
    </w:p>
    <w:p>
      <w:pPr>
        <w:pStyle w:val="BookText"/>
      </w:pPr>
      <w:r>
        <w:rPr>
          <w:rFonts w:ascii="IRNazanin" w:hAnsi="IRNazanin" w:eastAsia="IRNazanin" w:cs="IRNazanin"/>
          <w:lang w:bidi="fa-IR"/>
          <w:color w:val="111111"/>
          <w:sz w:val="28"/>
          <w:szCs w:val="28"/>
          <w:rtl/>
        </w:rPr>
        <w:t xml:space="preserve">جمال العلم نشره و ثمرته العمل به و صيانته وضعه فى أهله : زيبائى علم بآنست كه انتشار يابد و نتيجۀ آن بدان عمل كردن و نگهداشتنش بآنست كه آن را بجاى خودش بگذارند (زيرا كه تيغ دادن در كف زنگىّ مست، به كه افتد علم ناكس را بدست).</w:t>
      </w:r>
    </w:p>
    <w:p>
      <w:pPr>
        <w:pStyle w:val="Heading3"/>
      </w:pPr>
      <w:bookmarkStart w:id="5702" w:name="_Toc4817"/>
      <w:r>
        <w:t>39</w:t>
      </w:r>
      <w:bookmarkEnd w:id="5702"/>
    </w:p>
    <w:p>
      <w:pPr>
        <w:pStyle w:val="BookText"/>
      </w:pPr>
      <w:r>
        <w:rPr>
          <w:rFonts w:ascii="IRNazanin" w:hAnsi="IRNazanin" w:eastAsia="IRNazanin" w:cs="IRNazanin"/>
          <w:lang w:bidi="fa-IR"/>
          <w:color w:val="111111"/>
          <w:sz w:val="28"/>
          <w:szCs w:val="28"/>
          <w:rtl/>
        </w:rPr>
        <w:t xml:space="preserve">جهاد النّفس مهر الجنّة : با نفس جنگيدن بهشت را كابين بستن است.</w:t>
      </w:r>
    </w:p>
    <w:p>
      <w:pPr>
        <w:pStyle w:val="Heading3"/>
      </w:pPr>
      <w:bookmarkStart w:id="5703" w:name="_Toc4818"/>
      <w:r>
        <w:t>40</w:t>
      </w:r>
      <w:bookmarkEnd w:id="5703"/>
    </w:p>
    <w:p>
      <w:pPr>
        <w:pStyle w:val="BookText"/>
      </w:pPr>
      <w:r>
        <w:rPr>
          <w:rFonts w:ascii="IRNazanin" w:hAnsi="IRNazanin" w:eastAsia="IRNazanin" w:cs="IRNazanin"/>
          <w:lang w:bidi="fa-IR"/>
          <w:color w:val="111111"/>
          <w:sz w:val="28"/>
          <w:szCs w:val="28"/>
          <w:rtl/>
        </w:rPr>
        <w:t xml:space="preserve">جهاد الهوى ثمن الجنّة : جنگيدن با هوا و هوس بهاى بهشت است.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6" w:name="pg9220_78705"/>
    <w:bookmarkEnd w:id="376"/>
    <w:p>
      <w:pPr>
        <w:pStyle w:val="Heading3"/>
      </w:pPr>
      <w:bookmarkStart w:id="5704" w:name="_Toc4819"/>
      <w:r>
        <w:t>41</w:t>
      </w:r>
      <w:bookmarkEnd w:id="5704"/>
    </w:p>
    <w:p>
      <w:pPr>
        <w:pStyle w:val="BookText"/>
      </w:pPr>
      <w:r>
        <w:rPr>
          <w:rFonts w:ascii="IRNazanin" w:hAnsi="IRNazanin" w:eastAsia="IRNazanin" w:cs="IRNazanin"/>
          <w:lang w:bidi="fa-IR"/>
          <w:color w:val="111111"/>
          <w:sz w:val="28"/>
          <w:szCs w:val="28"/>
          <w:rtl/>
        </w:rPr>
        <w:t xml:space="preserve">جهاد النّفس أفضل جهاد : بالاترين پيكار در راه خدا پيكار با نفس است.</w:t>
      </w:r>
    </w:p>
    <w:p>
      <w:pPr>
        <w:pStyle w:val="Heading3"/>
      </w:pPr>
      <w:bookmarkStart w:id="5705" w:name="_Toc4820"/>
      <w:r>
        <w:t>42</w:t>
      </w:r>
      <w:bookmarkEnd w:id="5705"/>
    </w:p>
    <w:p>
      <w:pPr>
        <w:pStyle w:val="BookText"/>
      </w:pPr>
      <w:r>
        <w:rPr>
          <w:rFonts w:ascii="Amiri" w:hAnsi="Amiri" w:eastAsia="Amiri" w:cs="Amiri"/>
          <w:lang w:bidi="ar-SA"/>
          <w:color w:val="111111"/>
          <w:sz w:val="28"/>
          <w:szCs w:val="28"/>
          <w:rtl/>
        </w:rPr>
        <w:t xml:space="preserve">جميل القصد يدلّ على طهارة المولد :</w:t>
      </w:r>
    </w:p>
    <w:p>
      <w:pPr>
        <w:pStyle w:val="BookText"/>
      </w:pPr>
      <w:r>
        <w:rPr>
          <w:rFonts w:ascii="IRNazanin" w:hAnsi="IRNazanin" w:eastAsia="IRNazanin" w:cs="IRNazanin"/>
          <w:lang w:bidi="fa-IR"/>
          <w:color w:val="111111"/>
          <w:sz w:val="28"/>
          <w:szCs w:val="28"/>
          <w:rtl/>
        </w:rPr>
        <w:t xml:space="preserve">روش نيك شخص دلالت بر پاكى مولدش مينمايد (و از اينجا بدست ميآيد كسانيكه در پى آزار مردم اند حلال زاده نيستند).</w:t>
      </w:r>
    </w:p>
    <w:p>
      <w:pPr>
        <w:pStyle w:val="Heading3"/>
      </w:pPr>
      <w:bookmarkStart w:id="5706" w:name="_Toc4821"/>
      <w:r>
        <w:t>43</w:t>
      </w:r>
      <w:bookmarkEnd w:id="5706"/>
    </w:p>
    <w:p>
      <w:pPr>
        <w:pStyle w:val="BookText"/>
      </w:pPr>
      <w:r>
        <w:rPr>
          <w:rFonts w:ascii="IRNazanin" w:hAnsi="IRNazanin" w:eastAsia="IRNazanin" w:cs="IRNazanin"/>
          <w:lang w:bidi="fa-IR"/>
          <w:color w:val="111111"/>
          <w:sz w:val="28"/>
          <w:szCs w:val="28"/>
          <w:rtl/>
        </w:rPr>
        <w:t xml:space="preserve">جاهد نفسك و قدّم توبتك تقر بطاعة ربّك : با نفست بجنگ و توبه ات را پيش انداز بفرمانبردارى پروردگارت فائر و سر افراز ميگردى.</w:t>
      </w:r>
    </w:p>
    <w:p>
      <w:pPr>
        <w:pStyle w:val="Heading3"/>
      </w:pPr>
      <w:bookmarkStart w:id="5707" w:name="_Toc4822"/>
      <w:r>
        <w:t>44</w:t>
      </w:r>
      <w:bookmarkEnd w:id="5707"/>
    </w:p>
    <w:p>
      <w:pPr>
        <w:pStyle w:val="BookText"/>
      </w:pPr>
      <w:r>
        <w:rPr>
          <w:rFonts w:ascii="IRNazanin" w:hAnsi="IRNazanin" w:eastAsia="IRNazanin" w:cs="IRNazanin"/>
          <w:lang w:bidi="fa-IR"/>
          <w:color w:val="111111"/>
          <w:sz w:val="28"/>
          <w:szCs w:val="28"/>
          <w:rtl/>
        </w:rPr>
        <w:t xml:space="preserve">جاهد شهوتك و غالب غضبك و خالف سوء عادتك تزكّ نفسك و تكمّل عقلك و تستكمل ثواب ربّك : با شهوت و خواهش نفست بستيز بر خشمت چيره شو و بر خلاف خوى زشتت باش تا نفست را پاكيزه كنى و عقلت را كامل نمائى و از پروردگارت ثواب و بهره كاملى ببرى</w:t>
      </w:r>
    </w:p>
    <w:p>
      <w:pPr>
        <w:pStyle w:val="Heading3"/>
      </w:pPr>
      <w:bookmarkStart w:id="5708" w:name="_Toc4823"/>
      <w:r>
        <w:t>45</w:t>
      </w:r>
      <w:bookmarkEnd w:id="5708"/>
    </w:p>
    <w:p>
      <w:pPr>
        <w:pStyle w:val="BookText"/>
      </w:pPr>
      <w:r>
        <w:rPr>
          <w:rFonts w:ascii="IRNazanin" w:hAnsi="IRNazanin" w:eastAsia="IRNazanin" w:cs="IRNazanin"/>
          <w:lang w:bidi="fa-IR"/>
          <w:color w:val="111111"/>
          <w:sz w:val="28"/>
          <w:szCs w:val="28"/>
          <w:rtl/>
        </w:rPr>
        <w:t xml:space="preserve">جاهد نفسك على طاعة اللّه مجاهدة العدوّ عدوّه و غالبها مغالبة الضدّ ضدّه فإنّ أقوى النّاس من قوى على نفسه : در كار اطاعت خدا با نفست بجنگ جنگيدن دشمن با دشمن و بر آن غالب شو غالب شدن ضدّ و خصم با ضدّ و خصمش زيرا كه قوى ترين مردم كسى است كه در پيكار با نفسش قوى باشد.</w:t>
      </w:r>
    </w:p>
    <w:p>
      <w:pPr>
        <w:pStyle w:val="Heading3"/>
      </w:pPr>
      <w:bookmarkStart w:id="5709" w:name="_Toc4824"/>
      <w:r>
        <w:t>46</w:t>
      </w:r>
      <w:bookmarkEnd w:id="5709"/>
    </w:p>
    <w:p>
      <w:pPr>
        <w:pStyle w:val="BookText"/>
      </w:pPr>
      <w:r>
        <w:rPr>
          <w:rFonts w:ascii="IRNazanin" w:hAnsi="IRNazanin" w:eastAsia="IRNazanin" w:cs="IRNazanin"/>
          <w:lang w:bidi="fa-IR"/>
          <w:color w:val="111111"/>
          <w:sz w:val="28"/>
          <w:szCs w:val="28"/>
          <w:rtl/>
        </w:rPr>
        <w:t xml:space="preserve">جاهد نفسك و حاسبها محاسبة الشّريك شريكه و طالبها بحقوق اللّه مطالبة الخصم خصمه فإنّ أسعد النّاس من انتدب لمحاسبة نفسه : با نفست بجنگ و از او حساب بكش حساب كشيدن شريك شريكش را و حقوق خداى را از وى مطالبه كن مطالبه كردن دشمن از دشمنش زيرا نيكبخت ترين كسان كسى است كه خودشرا بحساب كشيدن از نفسش وا دار كند (اگر ثواب كرده بيفزايد و اگر گناه كرده توبه نمايد).</w:t>
      </w:r>
    </w:p>
    <w:p>
      <w:pPr>
        <w:pStyle w:val="Heading3"/>
      </w:pPr>
      <w:bookmarkStart w:id="5710" w:name="_Toc4825"/>
      <w:r>
        <w:t>47</w:t>
      </w:r>
      <w:bookmarkEnd w:id="5710"/>
    </w:p>
    <w:p>
      <w:pPr>
        <w:pStyle w:val="BookText"/>
      </w:pPr>
      <w:r>
        <w:rPr>
          <w:rFonts w:ascii="IRNazanin" w:hAnsi="IRNazanin" w:eastAsia="IRNazanin" w:cs="IRNazanin"/>
          <w:lang w:bidi="fa-IR"/>
          <w:color w:val="111111"/>
          <w:sz w:val="28"/>
          <w:szCs w:val="28"/>
          <w:rtl/>
        </w:rPr>
        <w:t xml:space="preserve">جهاد النّفس ثمن الجنّة فمن جاهدها ملكها و هى اكرم ثواب اللّه لمن عرفها بهاى بهشت پيكار با نفس است هر كه با نفسش پيكار كند او را مالك گردد و اين كار گرامى ترين ثواب خدا است لكن براى كسيكه آن را بشناسد.</w:t>
      </w:r>
    </w:p>
    <w:p>
      <w:pPr>
        <w:pStyle w:val="Heading3"/>
      </w:pPr>
      <w:bookmarkStart w:id="5711" w:name="_Toc4826"/>
      <w:r>
        <w:t>48</w:t>
      </w:r>
      <w:bookmarkEnd w:id="5711"/>
    </w:p>
    <w:p>
      <w:pPr>
        <w:pStyle w:val="BookText"/>
      </w:pPr>
      <w:r>
        <w:rPr>
          <w:rFonts w:ascii="IRNazanin" w:hAnsi="IRNazanin" w:eastAsia="IRNazanin" w:cs="IRNazanin"/>
          <w:lang w:bidi="fa-IR"/>
          <w:color w:val="111111"/>
          <w:sz w:val="28"/>
          <w:szCs w:val="28"/>
          <w:rtl/>
        </w:rPr>
        <w:t xml:space="preserve">جعل اللّه سبحانه أسماعا لتعى ما عناها و أبصارا لتجلو ما غشّاها : خداوند سبحان (براى نيكان از بندگانش) گوشهائى قرار داده است تا آنچه را كه او خواهد نگهدارد و چشمهائى قرار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7" w:name="pg9220_78706"/>
    <w:bookmarkEnd w:id="377"/>
    <w:p>
      <w:pPr>
        <w:pStyle w:val="BookText"/>
      </w:pPr>
      <w:r>
        <w:rPr>
          <w:rFonts w:ascii="IRNazanin" w:hAnsi="IRNazanin" w:eastAsia="IRNazanin" w:cs="IRNazanin"/>
          <w:lang w:bidi="fa-IR"/>
          <w:color w:val="111111"/>
          <w:sz w:val="28"/>
          <w:szCs w:val="28"/>
          <w:rtl/>
        </w:rPr>
        <w:t xml:space="preserve">داده است تا آنچه كه بر آنها پوشيده است روشن و هويدا سازد.</w:t>
      </w:r>
    </w:p>
    <w:p>
      <w:pPr>
        <w:pStyle w:val="Heading3"/>
      </w:pPr>
      <w:bookmarkStart w:id="5712" w:name="_Toc4827"/>
      <w:r>
        <w:t>49</w:t>
      </w:r>
      <w:bookmarkEnd w:id="5712"/>
    </w:p>
    <w:p>
      <w:pPr>
        <w:pStyle w:val="BookText"/>
      </w:pPr>
      <w:r>
        <w:rPr>
          <w:rFonts w:ascii="Amiri" w:hAnsi="Amiri" w:eastAsia="Amiri" w:cs="Amiri"/>
          <w:lang w:bidi="ar-SA"/>
          <w:color w:val="111111"/>
          <w:sz w:val="28"/>
          <w:szCs w:val="28"/>
          <w:rtl/>
        </w:rPr>
        <w:t xml:space="preserve">جهل الغنىّ يضعه و علم الفقير يرفعه نادانى شخص دانا را مى اندازد و دانائى نادار را بر ميكشد</w:t>
      </w:r>
    </w:p>
    <w:p>
      <w:pPr>
        <w:pStyle w:val="Heading3"/>
      </w:pPr>
      <w:bookmarkStart w:id="5713" w:name="_Toc4828"/>
      <w:r>
        <w:t>50</w:t>
      </w:r>
      <w:bookmarkEnd w:id="5713"/>
    </w:p>
    <w:p>
      <w:pPr>
        <w:pStyle w:val="BookText"/>
      </w:pPr>
      <w:r>
        <w:rPr>
          <w:rFonts w:ascii="IRNazanin" w:hAnsi="IRNazanin" w:eastAsia="IRNazanin" w:cs="IRNazanin"/>
          <w:lang w:bidi="fa-IR"/>
          <w:color w:val="111111"/>
          <w:sz w:val="28"/>
          <w:szCs w:val="28"/>
          <w:rtl/>
        </w:rPr>
        <w:t xml:space="preserve">جميل النّيّة سبب لبلوغ الأمنيّة : نيّت پاك وسيلۀ رسيدن بآرزوها است (چون مردم از چنين كسى نيكى ديده اند و وسيلۀ رسيدن بآرزوهايش را برايش فراهم ميكنند).</w:t>
      </w:r>
    </w:p>
    <w:p>
      <w:pPr>
        <w:pStyle w:val="Heading3"/>
      </w:pPr>
      <w:bookmarkStart w:id="5714" w:name="_Toc4829"/>
      <w:r>
        <w:t>51</w:t>
      </w:r>
      <w:bookmarkEnd w:id="5714"/>
    </w:p>
    <w:p>
      <w:pPr>
        <w:pStyle w:val="BookText"/>
      </w:pPr>
      <w:r>
        <w:rPr>
          <w:rFonts w:ascii="Amiri" w:hAnsi="Amiri" w:eastAsia="Amiri" w:cs="Amiri"/>
          <w:lang w:bidi="ar-SA"/>
          <w:color w:val="111111"/>
          <w:sz w:val="28"/>
          <w:szCs w:val="28"/>
          <w:rtl/>
        </w:rPr>
        <w:t xml:space="preserve">جهل المشير هلاك المستشير : نادانى شخص مشورت شده مشورت كننده را هلاك ميسازد (فلذا مشورت بايد با كسى كرد كه در امر مورد شور دانا و بينا باشد).</w:t>
      </w:r>
    </w:p>
    <w:p>
      <w:pPr>
        <w:pStyle w:val="Heading3"/>
      </w:pPr>
      <w:bookmarkStart w:id="5715" w:name="_Toc4830"/>
      <w:r>
        <w:t>52</w:t>
      </w:r>
      <w:bookmarkEnd w:id="5715"/>
    </w:p>
    <w:p>
      <w:pPr>
        <w:pStyle w:val="BookText"/>
      </w:pPr>
      <w:r>
        <w:rPr>
          <w:rFonts w:ascii="IRNazanin" w:hAnsi="IRNazanin" w:eastAsia="IRNazanin" w:cs="IRNazanin"/>
          <w:lang w:bidi="fa-IR"/>
          <w:color w:val="111111"/>
          <w:sz w:val="28"/>
          <w:szCs w:val="28"/>
          <w:rtl/>
        </w:rPr>
        <w:t xml:space="preserve">جهل الشّباب معذور و علمه محقور :</w:t>
      </w:r>
    </w:p>
    <w:p>
      <w:pPr>
        <w:pStyle w:val="BookText"/>
      </w:pPr>
      <w:r>
        <w:rPr>
          <w:rFonts w:ascii="IRNazanin" w:hAnsi="IRNazanin" w:eastAsia="IRNazanin" w:cs="IRNazanin"/>
          <w:lang w:bidi="fa-IR"/>
          <w:color w:val="111111"/>
          <w:sz w:val="28"/>
          <w:szCs w:val="28"/>
          <w:rtl/>
        </w:rPr>
        <w:t xml:space="preserve">نادانى جوانى عذرش پذيرفته و همچنين علم و دانشش كوچك و حقير است.</w:t>
      </w:r>
    </w:p>
    <w:p>
      <w:pPr>
        <w:pStyle w:val="Heading3"/>
      </w:pPr>
      <w:bookmarkStart w:id="5716" w:name="_Toc4831"/>
      <w:r>
        <w:t>53</w:t>
      </w:r>
      <w:bookmarkEnd w:id="5716"/>
    </w:p>
    <w:p>
      <w:pPr>
        <w:pStyle w:val="BookText"/>
      </w:pPr>
      <w:r>
        <w:rPr>
          <w:rFonts w:ascii="IRNazanin" w:hAnsi="IRNazanin" w:eastAsia="IRNazanin" w:cs="IRNazanin"/>
          <w:lang w:bidi="fa-IR"/>
          <w:color w:val="111111"/>
          <w:sz w:val="28"/>
          <w:szCs w:val="28"/>
          <w:rtl/>
        </w:rPr>
        <w:t xml:space="preserve">جمال الخير فى المشاورة و الأخذ بقول النّصيح : جمال و زيبائى نيكى در مشورت كردن و گفتار پندگوى ناصح را كار بستن است.</w:t>
      </w:r>
    </w:p>
    <w:p>
      <w:pPr>
        <w:pStyle w:val="Heading3"/>
      </w:pPr>
      <w:bookmarkStart w:id="5717" w:name="_Toc4832"/>
      <w:r>
        <w:t>54</w:t>
      </w:r>
      <w:bookmarkEnd w:id="5717"/>
    </w:p>
    <w:p>
      <w:pPr>
        <w:pStyle w:val="BookText"/>
      </w:pPr>
      <w:r>
        <w:rPr>
          <w:rFonts w:ascii="Amiri" w:hAnsi="Amiri" w:eastAsia="Amiri" w:cs="Amiri"/>
          <w:lang w:bidi="ar-SA"/>
          <w:color w:val="111111"/>
          <w:sz w:val="28"/>
          <w:szCs w:val="28"/>
          <w:rtl/>
        </w:rPr>
        <w:t xml:space="preserve">جماع الدّين فى إخلاص العمل و تقصير الأمل و بذل الإحسان و الكفّ عن القبيح :</w:t>
      </w:r>
    </w:p>
    <w:p>
      <w:pPr>
        <w:pStyle w:val="BookText"/>
      </w:pPr>
      <w:r>
        <w:rPr>
          <w:rFonts w:ascii="IRNazanin" w:hAnsi="IRNazanin" w:eastAsia="IRNazanin" w:cs="IRNazanin"/>
          <w:lang w:bidi="fa-IR"/>
          <w:color w:val="111111"/>
          <w:sz w:val="28"/>
          <w:szCs w:val="28"/>
          <w:rtl/>
        </w:rPr>
        <w:t xml:space="preserve">جمعيّت دين در كردار پاك و آرزوى كوتاه و در كار كردن نيكى و دست از بدى كشيدن است.</w:t>
      </w:r>
    </w:p>
    <w:p>
      <w:pPr>
        <w:pStyle w:val="Heading3"/>
      </w:pPr>
      <w:bookmarkStart w:id="5718" w:name="_Toc4833"/>
      <w:r>
        <w:t>55</w:t>
      </w:r>
      <w:bookmarkEnd w:id="5718"/>
    </w:p>
    <w:p>
      <w:pPr>
        <w:pStyle w:val="BookText"/>
      </w:pPr>
      <w:r>
        <w:rPr>
          <w:rFonts w:ascii="IRNazanin" w:hAnsi="IRNazanin" w:eastAsia="IRNazanin" w:cs="IRNazanin"/>
          <w:lang w:bidi="fa-IR"/>
          <w:color w:val="111111"/>
          <w:sz w:val="28"/>
          <w:szCs w:val="28"/>
          <w:rtl/>
        </w:rPr>
        <w:t xml:space="preserve">جماع الشّرّ فى الاغترار بالمهل و الاتّكال على الأمل : گرد آمدن بدى فريب خوردن از چند روزه مهلت زندگانى و تكيه كردن بر آرزوها است</w:t>
      </w:r>
    </w:p>
    <w:p>
      <w:pPr>
        <w:pStyle w:val="Heading3"/>
      </w:pPr>
      <w:bookmarkStart w:id="5719" w:name="_Toc4834"/>
      <w:r>
        <w:t>56</w:t>
      </w:r>
      <w:bookmarkEnd w:id="5719"/>
    </w:p>
    <w:p>
      <w:pPr>
        <w:pStyle w:val="BookText"/>
      </w:pPr>
      <w:r>
        <w:rPr>
          <w:rFonts w:ascii="IRNazanin" w:hAnsi="IRNazanin" w:eastAsia="IRNazanin" w:cs="IRNazanin"/>
          <w:lang w:bidi="fa-IR"/>
          <w:color w:val="111111"/>
          <w:sz w:val="28"/>
          <w:szCs w:val="28"/>
          <w:rtl/>
        </w:rPr>
        <w:t xml:space="preserve">جهاد النّفس بالعلم عنوان العقل : بوسيلۀ علم با نفس جنگيدن نشانۀ خردمندى است.</w:t>
      </w:r>
    </w:p>
    <w:p>
      <w:pPr>
        <w:pStyle w:val="Heading3"/>
      </w:pPr>
      <w:bookmarkStart w:id="5720" w:name="_Toc4835"/>
      <w:r>
        <w:t>57</w:t>
      </w:r>
      <w:bookmarkEnd w:id="5720"/>
    </w:p>
    <w:p>
      <w:pPr>
        <w:pStyle w:val="BookText"/>
      </w:pPr>
      <w:r>
        <w:rPr>
          <w:rFonts w:ascii="IRNazanin" w:hAnsi="IRNazanin" w:eastAsia="IRNazanin" w:cs="IRNazanin"/>
          <w:lang w:bidi="fa-IR"/>
          <w:color w:val="111111"/>
          <w:sz w:val="28"/>
          <w:szCs w:val="28"/>
          <w:rtl/>
        </w:rPr>
        <w:t xml:space="preserve">جهاد الغضب بالحلم برهان النّبل :</w:t>
      </w:r>
    </w:p>
    <w:p>
      <w:pPr>
        <w:pStyle w:val="BookText"/>
      </w:pPr>
      <w:r>
        <w:rPr>
          <w:rFonts w:ascii="IRNazanin" w:hAnsi="IRNazanin" w:eastAsia="IRNazanin" w:cs="IRNazanin"/>
          <w:lang w:bidi="fa-IR"/>
          <w:color w:val="111111"/>
          <w:sz w:val="28"/>
          <w:szCs w:val="28"/>
          <w:rtl/>
        </w:rPr>
        <w:t xml:space="preserve">بوسيلۀ حلم و بردبارى با غضب جنگيدن دليل بر راست روى و بزرگى است.</w:t>
      </w:r>
    </w:p>
    <w:p>
      <w:pPr>
        <w:pStyle w:val="Heading3"/>
      </w:pPr>
      <w:bookmarkStart w:id="5721" w:name="_Toc4836"/>
      <w:r>
        <w:t>58</w:t>
      </w:r>
      <w:bookmarkEnd w:id="5721"/>
    </w:p>
    <w:p>
      <w:pPr>
        <w:pStyle w:val="BookText"/>
      </w:pPr>
      <w:r>
        <w:rPr>
          <w:rFonts w:ascii="IRNazanin" w:hAnsi="IRNazanin" w:eastAsia="IRNazanin" w:cs="IRNazanin"/>
          <w:lang w:bidi="fa-IR"/>
          <w:color w:val="111111"/>
          <w:sz w:val="28"/>
          <w:szCs w:val="28"/>
          <w:rtl/>
        </w:rPr>
        <w:t xml:space="preserve">جماع الشّرّ فى مقارنة قرين السّوء : گرد آمدن بدى در همنشينى با همنشين بد است.</w:t>
      </w:r>
    </w:p>
    <w:p>
      <w:pPr>
        <w:pStyle w:val="Heading3"/>
      </w:pPr>
      <w:bookmarkStart w:id="5722" w:name="_Toc4837"/>
      <w:r>
        <w:t>59</w:t>
      </w:r>
      <w:bookmarkEnd w:id="5722"/>
    </w:p>
    <w:p>
      <w:pPr>
        <w:pStyle w:val="BookText"/>
      </w:pPr>
      <w:r>
        <w:rPr>
          <w:rFonts w:ascii="Amiri" w:hAnsi="Amiri" w:eastAsia="Amiri" w:cs="Amiri"/>
          <w:lang w:bidi="ar-SA"/>
          <w:color w:val="111111"/>
          <w:sz w:val="28"/>
          <w:szCs w:val="28"/>
          <w:rtl/>
        </w:rPr>
        <w:t xml:space="preserve">جماع الغرور فى الأستنامة إلى العدوّ :</w:t>
      </w:r>
    </w:p>
    <w:p>
      <w:pPr>
        <w:pStyle w:val="BookText"/>
      </w:pPr>
      <w:r>
        <w:rPr>
          <w:rFonts w:ascii="IRNazanin" w:hAnsi="IRNazanin" w:eastAsia="IRNazanin" w:cs="IRNazanin"/>
          <w:lang w:bidi="fa-IR"/>
          <w:color w:val="111111"/>
          <w:sz w:val="28"/>
          <w:szCs w:val="28"/>
          <w:rtl/>
        </w:rPr>
        <w:t xml:space="preserve">گرد آمدن فريب در بازگشت بسوى دشمن است (و از وى طلب مهر و رحمت كردن است).</w:t>
      </w:r>
    </w:p>
    <w:p>
      <w:pPr>
        <w:pStyle w:val="Heading3"/>
      </w:pPr>
      <w:bookmarkStart w:id="5723" w:name="_Toc4838"/>
      <w:r>
        <w:t>60</w:t>
      </w:r>
      <w:bookmarkEnd w:id="5723"/>
    </w:p>
    <w:p>
      <w:pPr>
        <w:pStyle w:val="BookText"/>
      </w:pPr>
      <w:r>
        <w:rPr>
          <w:rFonts w:ascii="IRNazanin" w:hAnsi="IRNazanin" w:eastAsia="IRNazanin" w:cs="IRNazanin"/>
          <w:lang w:bidi="fa-IR"/>
          <w:color w:val="111111"/>
          <w:sz w:val="28"/>
          <w:szCs w:val="28"/>
          <w:rtl/>
        </w:rPr>
        <w:t xml:space="preserve">جميل القول دليل وفور العقل : گفتار نيك دليل بر فراوانى عقل است.</w:t>
      </w:r>
    </w:p>
    <w:p>
      <w:pPr>
        <w:pStyle w:val="Heading3"/>
      </w:pPr>
      <w:bookmarkStart w:id="5724" w:name="_Toc4839"/>
      <w:r>
        <w:t>61</w:t>
      </w:r>
      <w:bookmarkEnd w:id="5724"/>
    </w:p>
    <w:p>
      <w:pPr>
        <w:pStyle w:val="BookText"/>
      </w:pPr>
      <w:r>
        <w:rPr>
          <w:rFonts w:ascii="IRNazanin" w:hAnsi="IRNazanin" w:eastAsia="IRNazanin" w:cs="IRNazanin"/>
          <w:lang w:bidi="fa-IR"/>
          <w:color w:val="111111"/>
          <w:sz w:val="28"/>
          <w:szCs w:val="28"/>
          <w:rtl/>
        </w:rPr>
        <w:t xml:space="preserve">جميل الفعل ينبئ عن طيب الأصل : كردار نيك اخبار كننده از پاكى گهر است.</w:t>
      </w:r>
    </w:p>
    <w:p>
      <w:pPr>
        <w:pStyle w:val="Heading3"/>
      </w:pPr>
      <w:bookmarkStart w:id="5725" w:name="_Toc4840"/>
      <w:r>
        <w:t>62</w:t>
      </w:r>
      <w:bookmarkEnd w:id="5725"/>
    </w:p>
    <w:p>
      <w:pPr>
        <w:pStyle w:val="BookText"/>
      </w:pPr>
      <w:r>
        <w:rPr>
          <w:rFonts w:ascii="Amiri" w:hAnsi="Amiri" w:eastAsia="Amiri" w:cs="Amiri"/>
          <w:lang w:bidi="ar-SA"/>
          <w:color w:val="111111"/>
          <w:sz w:val="28"/>
          <w:szCs w:val="28"/>
          <w:rtl/>
        </w:rPr>
        <w:t xml:space="preserve">جعل اللّه لكلّ شىء قدرا و لكلّ قدر أجلا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78" w:name="pg9220_78707"/>
    <w:bookmarkEnd w:id="378"/>
    <w:p>
      <w:pPr>
        <w:pStyle w:val="BookText"/>
      </w:pPr>
      <w:r>
        <w:rPr>
          <w:rFonts w:ascii="IRNazanin" w:hAnsi="IRNazanin" w:eastAsia="IRNazanin" w:cs="IRNazanin"/>
          <w:lang w:bidi="fa-IR"/>
          <w:color w:val="111111"/>
          <w:sz w:val="28"/>
          <w:szCs w:val="28"/>
          <w:rtl/>
        </w:rPr>
        <w:t xml:space="preserve">خدا از براى هر چيزى اندازه و از براى هر اندازه وعده و سر رسيدى مقرّر فرموده است (انسان باندازۀ مقدر ثروتمند ميشود و مرگش بموعد معيّن ميرسد).</w:t>
      </w:r>
    </w:p>
    <w:p>
      <w:pPr>
        <w:pStyle w:val="Heading3"/>
      </w:pPr>
      <w:bookmarkStart w:id="5726" w:name="_Toc4841"/>
      <w:r>
        <w:t>63</w:t>
      </w:r>
      <w:bookmarkEnd w:id="5726"/>
    </w:p>
    <w:p>
      <w:pPr>
        <w:pStyle w:val="BookText"/>
      </w:pPr>
      <w:r>
        <w:rPr>
          <w:rFonts w:ascii="IRNazanin" w:hAnsi="IRNazanin" w:eastAsia="IRNazanin" w:cs="IRNazanin"/>
          <w:lang w:bidi="fa-IR"/>
          <w:color w:val="111111"/>
          <w:sz w:val="28"/>
          <w:szCs w:val="28"/>
          <w:rtl/>
        </w:rPr>
        <w:t xml:space="preserve">جعل اللّه لكلّ عمل ثوابا و لكلّ شىء حسابا و لكلّ أجل كتابا : خداوند از براى هر كارى مزدى و از براى هر چيزى اندازه و از براى هر وعده نوشته مقرّر فرموده است (كه هر يك از آنها بدون كم و بيش بانسان ميرسد).</w:t>
      </w:r>
    </w:p>
    <w:p>
      <w:pPr>
        <w:pStyle w:val="Heading3"/>
      </w:pPr>
      <w:bookmarkStart w:id="5727" w:name="_Toc4842"/>
      <w:r>
        <w:t>64</w:t>
      </w:r>
      <w:bookmarkEnd w:id="5727"/>
    </w:p>
    <w:p>
      <w:pPr>
        <w:pStyle w:val="BookText"/>
      </w:pPr>
      <w:r>
        <w:rPr>
          <w:rFonts w:ascii="Amiri" w:hAnsi="Amiri" w:eastAsia="Amiri" w:cs="Amiri"/>
          <w:lang w:bidi="ar-SA"/>
          <w:color w:val="111111"/>
          <w:sz w:val="28"/>
          <w:szCs w:val="28"/>
          <w:rtl/>
        </w:rPr>
        <w:t xml:space="preserve">جعل اللّه سبحانه حقوق عباده مقدّمة لحقوقه فمن قام بحقوق عباد اللّه كان ذلك مؤدّيا إلى القيام بحقوق اللّه :</w:t>
      </w:r>
    </w:p>
    <w:p>
      <w:pPr>
        <w:pStyle w:val="BookText"/>
      </w:pPr>
      <w:r>
        <w:rPr>
          <w:rFonts w:ascii="IRNazanin" w:hAnsi="IRNazanin" w:eastAsia="IRNazanin" w:cs="IRNazanin"/>
          <w:lang w:bidi="fa-IR"/>
          <w:color w:val="111111"/>
          <w:sz w:val="28"/>
          <w:szCs w:val="28"/>
          <w:rtl/>
        </w:rPr>
        <w:t xml:space="preserve">خداوند سبحان حقوق بندگانش را مقدّمه بر حقوق خودش قرار داده است پس هر كس براى اداى حقوق بندگان خدا قيام كند اينكار او را بسوى قيام بر اداى حقوق خدا وادار مينمايد (و در زمرۀ ادا كنندگان حقوق حقّ محسوب ميگردد).</w:t>
      </w:r>
    </w:p>
    <w:p>
      <w:pPr>
        <w:pStyle w:val="Heading3"/>
      </w:pPr>
      <w:bookmarkStart w:id="5728" w:name="_Toc4843"/>
      <w:r>
        <w:t>65</w:t>
      </w:r>
      <w:bookmarkEnd w:id="5728"/>
    </w:p>
    <w:p>
      <w:pPr>
        <w:pStyle w:val="BookText"/>
      </w:pPr>
      <w:r>
        <w:rPr>
          <w:rFonts w:ascii="IRNazanin" w:hAnsi="IRNazanin" w:eastAsia="IRNazanin" w:cs="IRNazanin"/>
          <w:lang w:bidi="fa-IR"/>
          <w:color w:val="111111"/>
          <w:sz w:val="28"/>
          <w:szCs w:val="28"/>
          <w:rtl/>
        </w:rPr>
        <w:t xml:space="preserve">جماع الخير فى الموالات فى اللّه و المعادات فى اللّه و المحبّة فى اللّه و البغض فى اللّه : گرد آوردن خير بدوستى در راه خدا و دشمنى در راه خدا و حبّ در راه خدا و بغض در راه خدا است.</w:t>
      </w:r>
    </w:p>
    <w:p>
      <w:pPr>
        <w:pStyle w:val="Heading3"/>
      </w:pPr>
      <w:bookmarkStart w:id="5729" w:name="_Toc4844"/>
      <w:r>
        <w:t>66</w:t>
      </w:r>
      <w:bookmarkEnd w:id="5729"/>
    </w:p>
    <w:p>
      <w:pPr>
        <w:pStyle w:val="BookText"/>
      </w:pPr>
      <w:r>
        <w:rPr>
          <w:rFonts w:ascii="IRNazanin" w:hAnsi="IRNazanin" w:eastAsia="IRNazanin" w:cs="IRNazanin"/>
          <w:lang w:bidi="fa-IR"/>
          <w:color w:val="111111"/>
          <w:sz w:val="28"/>
          <w:szCs w:val="28"/>
          <w:rtl/>
        </w:rPr>
        <w:t xml:space="preserve">و قال عليه السّلام فى حقّ من ذمّه جعل خوفه من العباد نقدا و من خالقه ضمانا و وعدا : آن شخصى كه ايمانش دربارۀ خدا كامل نيست) ترس از بندگان خدا را نقد و از آفريدگار نسيه ميپندارد.</w:t>
      </w:r>
    </w:p>
    <w:p>
      <w:pPr>
        <w:pStyle w:val="Heading3"/>
      </w:pPr>
      <w:bookmarkStart w:id="5730" w:name="_Toc4845"/>
      <w:r>
        <w:t>67</w:t>
      </w:r>
      <w:bookmarkEnd w:id="5730"/>
    </w:p>
    <w:p>
      <w:pPr>
        <w:pStyle w:val="BookText"/>
      </w:pPr>
      <w:r>
        <w:rPr>
          <w:rFonts w:ascii="IRNazanin" w:hAnsi="IRNazanin" w:eastAsia="IRNazanin" w:cs="IRNazanin"/>
          <w:lang w:bidi="fa-IR"/>
          <w:color w:val="111111"/>
          <w:sz w:val="28"/>
          <w:szCs w:val="28"/>
          <w:rtl/>
        </w:rPr>
        <w:t xml:space="preserve">جالس أهل الورع و الحكمة و اكثر مناقشتهم فإنّك إن كنت جاهلا علّموك و إن كنت عالما ازددت علما : با پارسايان و حكماء بنشين و با آنها بسيار گفتگو كن زيرا كه تو اگر نادان باشى دانشمندت كنند، و اگر دانشمند باشى علم و دانشت را زياد خواهى كرد. و قال عليه السّلام</w:t>
      </w:r>
    </w:p>
    <w:p>
      <w:pPr>
        <w:pStyle w:val="Heading3"/>
      </w:pPr>
      <w:bookmarkStart w:id="5731" w:name="_Toc4846"/>
      <w:r>
        <w:t>68</w:t>
      </w:r>
      <w:bookmarkEnd w:id="5731"/>
    </w:p>
    <w:p>
      <w:pPr>
        <w:pStyle w:val="BookText"/>
      </w:pPr>
      <w:r>
        <w:rPr>
          <w:rFonts w:ascii="IRNazanin" w:hAnsi="IRNazanin" w:eastAsia="IRNazanin" w:cs="IRNazanin"/>
          <w:lang w:bidi="fa-IR"/>
          <w:color w:val="111111"/>
          <w:sz w:val="28"/>
          <w:szCs w:val="28"/>
          <w:rtl/>
        </w:rPr>
        <w:t xml:space="preserve">فى ذكر ابليس: جعلهم مرمى نبله و موطئ قدمه و مأخذه يده : دربارۀ ابليس آنحضرت فرمودند: شيطان مردم را نشانۀ پيكانها و مركز پا نهادن (و خلق را لگد كوب كردن) و جاى گرفتن دست خود قرار داده است.</w:t>
      </w:r>
    </w:p>
    <w:p>
      <w:pPr>
        <w:pStyle w:val="Heading3"/>
      </w:pPr>
      <w:bookmarkStart w:id="5732" w:name="_Toc4847"/>
      <w:r>
        <w:t>69</w:t>
      </w:r>
      <w:bookmarkEnd w:id="5732"/>
    </w:p>
    <w:p>
      <w:pPr>
        <w:pStyle w:val="BookText"/>
      </w:pPr>
      <w:r>
        <w:rPr>
          <w:rFonts w:ascii="IRNazanin" w:hAnsi="IRNazanin" w:eastAsia="IRNazanin" w:cs="IRNazanin"/>
          <w:lang w:bidi="fa-IR"/>
          <w:color w:val="111111"/>
          <w:sz w:val="28"/>
          <w:szCs w:val="28"/>
          <w:rtl/>
        </w:rPr>
        <w:t xml:space="preserve">جماع المرؤة أن لا تعمل فى السّر ما تستحيى منه فى العلانية : گرد آوردن مردانگى باين است كه پوشيده و پنهان كارى نكنى كه در پيدا و عيان از آن كار خجالت بكشى و شرمگين باشى.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79" w:name="pg9220_78708"/>
    <w:bookmarkEnd w:id="379"/>
    <w:p>
      <w:pPr>
        <w:pStyle w:val="Heading3"/>
      </w:pPr>
      <w:bookmarkStart w:id="5733" w:name="_Toc4848"/>
      <w:r>
        <w:t>70</w:t>
      </w:r>
      <w:bookmarkEnd w:id="5733"/>
    </w:p>
    <w:p>
      <w:pPr>
        <w:pStyle w:val="BookText"/>
      </w:pPr>
      <w:r>
        <w:rPr>
          <w:rFonts w:ascii="IRNazanin" w:hAnsi="IRNazanin" w:eastAsia="IRNazanin" w:cs="IRNazanin"/>
          <w:lang w:bidi="fa-IR"/>
          <w:color w:val="111111"/>
          <w:sz w:val="28"/>
          <w:szCs w:val="28"/>
          <w:rtl/>
        </w:rPr>
        <w:t xml:space="preserve">جالس العلماء يزدد علمك و يحسن أدبك و تزك نفسك : با دانشمندان بنشين بدانشت افزوده ميشود و ادبت نيكو ميگردد و نفست بپاكيزگى ميگرايد.</w:t>
      </w:r>
    </w:p>
    <w:p>
      <w:pPr>
        <w:pStyle w:val="Heading3"/>
      </w:pPr>
      <w:bookmarkStart w:id="5734" w:name="_Toc4849"/>
      <w:r>
        <w:t>71</w:t>
      </w:r>
      <w:bookmarkEnd w:id="5734"/>
    </w:p>
    <w:p>
      <w:pPr>
        <w:pStyle w:val="BookText"/>
      </w:pPr>
      <w:r>
        <w:rPr>
          <w:rFonts w:ascii="IRNazanin" w:hAnsi="IRNazanin" w:eastAsia="IRNazanin" w:cs="IRNazanin"/>
          <w:lang w:bidi="fa-IR"/>
          <w:color w:val="111111"/>
          <w:sz w:val="28"/>
          <w:szCs w:val="28"/>
          <w:rtl/>
        </w:rPr>
        <w:t xml:space="preserve">جالس الحكماء يكمل عقلك و تشرف نفسك و ينتف عنك جهلك : با حكماء و بزرگان بنشين عقلت كامل ميشود و نفست پربها و شريف ميگردد و نادانيت از تو فانى ميشود.</w:t>
      </w:r>
    </w:p>
    <w:p>
      <w:pPr>
        <w:pStyle w:val="Heading3"/>
      </w:pPr>
      <w:bookmarkStart w:id="5735" w:name="_Toc4850"/>
      <w:r>
        <w:t>72</w:t>
      </w:r>
      <w:bookmarkEnd w:id="5735"/>
    </w:p>
    <w:p>
      <w:pPr>
        <w:pStyle w:val="BookText"/>
      </w:pPr>
      <w:r>
        <w:rPr>
          <w:rFonts w:ascii="IRNazanin" w:hAnsi="IRNazanin" w:eastAsia="IRNazanin" w:cs="IRNazanin"/>
          <w:lang w:bidi="fa-IR"/>
          <w:color w:val="111111"/>
          <w:sz w:val="28"/>
          <w:szCs w:val="28"/>
          <w:rtl/>
        </w:rPr>
        <w:t xml:space="preserve">جاز بالحسنة و تجاوز عن السّيّئة ما لم يكن ثلما فى الدّين أو وهنا فى سلطان الإسلام : نيكى را پاداش ده از بدى بگذر ماداميكه اينكار در دين رخنه نيفكند و يا در سلطنت اسلامى سستى پديد نياورد.</w:t>
      </w:r>
    </w:p>
    <w:p>
      <w:pPr>
        <w:pStyle w:val="Heading3"/>
      </w:pPr>
      <w:bookmarkStart w:id="5736" w:name="_Toc4851"/>
      <w:r>
        <w:t>73</w:t>
      </w:r>
      <w:bookmarkEnd w:id="5736"/>
    </w:p>
    <w:p>
      <w:pPr>
        <w:pStyle w:val="BookText"/>
      </w:pPr>
      <w:r>
        <w:rPr>
          <w:rFonts w:ascii="IRNazanin" w:hAnsi="IRNazanin" w:eastAsia="IRNazanin" w:cs="IRNazanin"/>
          <w:lang w:bidi="fa-IR"/>
          <w:color w:val="111111"/>
          <w:sz w:val="28"/>
          <w:szCs w:val="28"/>
          <w:rtl/>
        </w:rPr>
        <w:t xml:space="preserve">جعل اللّه سبحانه العدل قوام الأنام و تنزيها من المظالم و الآثام و تسنية للإسلام : خداوند مقرّر فرمود كه عدل ستون زندگانى مردم و سبب پاكى از ستمكاريها و گناهان و روشن كنندۀ چراغ اسلام بوده باشد (و هر كشورى با كفر بپايد و با ظلم و ستمكارى پايدار نماند.</w:t>
      </w:r>
    </w:p>
    <w:p>
      <w:pPr>
        <w:pStyle w:val="Heading3"/>
      </w:pPr>
      <w:bookmarkStart w:id="5737" w:name="_Toc4852"/>
      <w:r>
        <w:t>74</w:t>
      </w:r>
      <w:bookmarkEnd w:id="5737"/>
    </w:p>
    <w:p>
      <w:pPr>
        <w:pStyle w:val="BookText"/>
      </w:pPr>
      <w:r>
        <w:rPr>
          <w:rFonts w:ascii="IRNazanin" w:hAnsi="IRNazanin" w:eastAsia="IRNazanin" w:cs="IRNazanin"/>
          <w:lang w:bidi="fa-IR"/>
          <w:color w:val="111111"/>
          <w:sz w:val="28"/>
          <w:szCs w:val="28"/>
          <w:rtl/>
        </w:rPr>
        <w:t xml:space="preserve">جمال الدّين الورع : جمال و زيبائى دين پارسائى است.</w:t>
      </w:r>
    </w:p>
    <w:p>
      <w:pPr>
        <w:pStyle w:val="Heading3"/>
      </w:pPr>
      <w:bookmarkStart w:id="5738" w:name="_Toc4853"/>
      <w:r>
        <w:t>75</w:t>
      </w:r>
      <w:bookmarkEnd w:id="5738"/>
    </w:p>
    <w:p>
      <w:pPr>
        <w:pStyle w:val="BookText"/>
      </w:pPr>
      <w:r>
        <w:rPr>
          <w:rFonts w:ascii="Amiri" w:hAnsi="Amiri" w:eastAsia="Amiri" w:cs="Amiri"/>
          <w:lang w:bidi="ar-SA"/>
          <w:color w:val="111111"/>
          <w:sz w:val="28"/>
          <w:szCs w:val="28"/>
          <w:rtl/>
        </w:rPr>
        <w:t xml:space="preserve">جمال الشّرّ الطّمع : جمال بدى ستمكارى است</w:t>
      </w:r>
    </w:p>
    <w:p>
      <w:pPr>
        <w:pStyle w:val="Heading3"/>
      </w:pPr>
      <w:bookmarkStart w:id="5739" w:name="_Toc4854"/>
      <w:r>
        <w:t>76</w:t>
      </w:r>
      <w:bookmarkEnd w:id="5739"/>
    </w:p>
    <w:p>
      <w:pPr>
        <w:pStyle w:val="BookText"/>
      </w:pPr>
      <w:r>
        <w:rPr>
          <w:rFonts w:ascii="IRNazanin" w:hAnsi="IRNazanin" w:eastAsia="IRNazanin" w:cs="IRNazanin"/>
          <w:lang w:bidi="fa-IR"/>
          <w:color w:val="111111"/>
          <w:sz w:val="28"/>
          <w:szCs w:val="28"/>
          <w:rtl/>
        </w:rPr>
        <w:t xml:space="preserve">جمال السّياسة العدل فى الإمرة و العفو مع القدرة : زيبائى سياست در امارت عدالت را كار بستن و بحال توانائى عفو و از گناه گذشتن است.</w:t>
      </w:r>
    </w:p>
    <w:p>
      <w:pPr>
        <w:pStyle w:val="Heading3"/>
      </w:pPr>
      <w:bookmarkStart w:id="5740" w:name="_Toc4855"/>
      <w:r>
        <w:t>77</w:t>
      </w:r>
      <w:bookmarkEnd w:id="5740"/>
    </w:p>
    <w:p>
      <w:pPr>
        <w:pStyle w:val="BookText"/>
      </w:pPr>
      <w:r>
        <w:rPr>
          <w:rFonts w:ascii="IRNazanin" w:hAnsi="IRNazanin" w:eastAsia="IRNazanin" w:cs="IRNazanin"/>
          <w:lang w:bidi="fa-IR"/>
          <w:color w:val="111111"/>
          <w:sz w:val="28"/>
          <w:szCs w:val="28"/>
          <w:rtl/>
        </w:rPr>
        <w:t xml:space="preserve">جمال الأخوّة احسان العشرة و المواساة فى العسرة : زيبائى برادرى در حسن معاشرت و آسان گرفتن و يا برابرى كردن با او بگاه تنگى و سختى است.</w:t>
      </w:r>
    </w:p>
    <w:p>
      <w:pPr>
        <w:pStyle w:val="Heading3"/>
      </w:pPr>
      <w:bookmarkStart w:id="5741" w:name="_Toc4856"/>
      <w:r>
        <w:t>78</w:t>
      </w:r>
      <w:bookmarkEnd w:id="5741"/>
    </w:p>
    <w:p>
      <w:pPr>
        <w:pStyle w:val="BookText"/>
      </w:pPr>
      <w:r>
        <w:rPr>
          <w:rFonts w:ascii="Amiri" w:hAnsi="Amiri" w:eastAsia="Amiri" w:cs="Amiri"/>
          <w:lang w:bidi="ar-SA"/>
          <w:color w:val="111111"/>
          <w:sz w:val="28"/>
          <w:szCs w:val="28"/>
          <w:rtl/>
        </w:rPr>
        <w:t xml:space="preserve">جماع الحكمة الرّفق و حسن المداراة :</w:t>
      </w:r>
    </w:p>
    <w:p>
      <w:pPr>
        <w:pStyle w:val="BookText"/>
      </w:pPr>
      <w:r>
        <w:rPr>
          <w:rFonts w:ascii="IRNazanin" w:hAnsi="IRNazanin" w:eastAsia="IRNazanin" w:cs="IRNazanin"/>
          <w:lang w:bidi="fa-IR"/>
          <w:color w:val="111111"/>
          <w:sz w:val="28"/>
          <w:szCs w:val="28"/>
          <w:rtl/>
        </w:rPr>
        <w:t xml:space="preserve">نرمى و خوشرفتارى كردن با مردم گرد آرندۀ حكمت است.</w:t>
      </w:r>
    </w:p>
    <w:p>
      <w:pPr>
        <w:pStyle w:val="Heading3"/>
      </w:pPr>
      <w:bookmarkStart w:id="5742" w:name="_Toc4857"/>
      <w:r>
        <w:t>79</w:t>
      </w:r>
      <w:bookmarkEnd w:id="5742"/>
    </w:p>
    <w:p>
      <w:pPr>
        <w:pStyle w:val="BookText"/>
      </w:pPr>
      <w:r>
        <w:rPr>
          <w:rFonts w:ascii="IRNazanin" w:hAnsi="IRNazanin" w:eastAsia="IRNazanin" w:cs="IRNazanin"/>
          <w:lang w:bidi="fa-IR"/>
          <w:color w:val="111111"/>
          <w:sz w:val="28"/>
          <w:szCs w:val="28"/>
          <w:rtl/>
        </w:rPr>
        <w:t xml:space="preserve">جماع الشّرّ اللّجاج و كثرة الممارات : لجاجت و پافشارى در كار و ستيزه خوئى بسيار گرد آرندۀ شرّ است.</w:t>
      </w:r>
    </w:p>
    <w:p>
      <w:pPr>
        <w:pStyle w:val="Heading3"/>
      </w:pPr>
      <w:bookmarkStart w:id="5743" w:name="_Toc4858"/>
      <w:r>
        <w:t>80</w:t>
      </w:r>
      <w:bookmarkEnd w:id="5743"/>
    </w:p>
    <w:p>
      <w:pPr>
        <w:pStyle w:val="BookText"/>
      </w:pPr>
      <w:r>
        <w:rPr>
          <w:rFonts w:ascii="IRNazanin" w:hAnsi="IRNazanin" w:eastAsia="IRNazanin" w:cs="IRNazanin"/>
          <w:lang w:bidi="fa-IR"/>
          <w:color w:val="111111"/>
          <w:sz w:val="28"/>
          <w:szCs w:val="28"/>
          <w:rtl/>
        </w:rPr>
        <w:t xml:space="preserve">جماع الخير فى أعمال البرّ : گرد آمدن خوبيها در نيكوكاريها است.</w:t>
      </w:r>
    </w:p>
    <w:p>
      <w:pPr>
        <w:pStyle w:val="Heading3"/>
      </w:pPr>
      <w:bookmarkStart w:id="5744" w:name="_Toc4859"/>
      <w:r>
        <w:t>81</w:t>
      </w:r>
      <w:bookmarkEnd w:id="5744"/>
    </w:p>
    <w:p>
      <w:pPr>
        <w:pStyle w:val="BookText"/>
      </w:pPr>
      <w:r>
        <w:rPr>
          <w:rFonts w:ascii="Amiri" w:hAnsi="Amiri" w:eastAsia="Amiri" w:cs="Amiri"/>
          <w:lang w:bidi="ar-SA"/>
          <w:color w:val="111111"/>
          <w:sz w:val="28"/>
          <w:szCs w:val="28"/>
          <w:rtl/>
        </w:rPr>
        <w:t xml:space="preserve">جماع الخير فى اصطناع الحرّ و الإحسان إلى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0" w:name="pg9220_78709"/>
    <w:bookmarkEnd w:id="380"/>
    <w:p>
      <w:pPr>
        <w:pStyle w:val="BookText"/>
      </w:pPr>
      <w:r>
        <w:rPr>
          <w:rFonts w:ascii="IRNazanin" w:hAnsi="IRNazanin" w:eastAsia="IRNazanin" w:cs="IRNazanin"/>
          <w:lang w:bidi="fa-IR"/>
          <w:color w:val="111111"/>
          <w:sz w:val="28"/>
          <w:szCs w:val="28"/>
          <w:rtl/>
        </w:rPr>
        <w:t xml:space="preserve">أهل الخير : گرد آمدن بزرگواريها در بكار بستن نيكيها است بآزاد مردان و بزرگان و نيكى كردن است با نيكان.</w:t>
      </w:r>
    </w:p>
    <w:p>
      <w:pPr>
        <w:pStyle w:val="Heading3"/>
      </w:pPr>
      <w:bookmarkStart w:id="5745" w:name="_Toc4860"/>
      <w:r>
        <w:t>82</w:t>
      </w:r>
      <w:bookmarkEnd w:id="5745"/>
    </w:p>
    <w:p>
      <w:pPr>
        <w:pStyle w:val="BookText"/>
      </w:pPr>
      <w:r>
        <w:rPr>
          <w:rFonts w:ascii="IRNazanin" w:hAnsi="IRNazanin" w:eastAsia="IRNazanin" w:cs="IRNazanin"/>
          <w:lang w:bidi="fa-IR"/>
          <w:color w:val="111111"/>
          <w:sz w:val="28"/>
          <w:szCs w:val="28"/>
          <w:rtl/>
        </w:rPr>
        <w:t xml:space="preserve">جحود الإحسان يحدو على قبح الامتنان اينكه انسان احسان ديگريرا انكار كند كار بزشتى منّت نهادن ميكشد (و احسان كننده ناچار ميشود در روى او ايستاده با كمال تندى خوبيهاى خود را برخ او بكشد.)</w:t>
      </w:r>
    </w:p>
    <w:p>
      <w:pPr>
        <w:pStyle w:val="Heading3"/>
      </w:pPr>
      <w:bookmarkStart w:id="5746" w:name="_Toc4861"/>
      <w:r>
        <w:t>83</w:t>
      </w:r>
      <w:bookmarkEnd w:id="5746"/>
    </w:p>
    <w:p>
      <w:pPr>
        <w:pStyle w:val="BookText"/>
      </w:pPr>
      <w:r>
        <w:rPr>
          <w:rFonts w:ascii="IRNazanin" w:hAnsi="IRNazanin" w:eastAsia="IRNazanin" w:cs="IRNazanin"/>
          <w:lang w:bidi="fa-IR"/>
          <w:color w:val="111111"/>
          <w:sz w:val="28"/>
          <w:szCs w:val="28"/>
          <w:rtl/>
        </w:rPr>
        <w:t xml:space="preserve">جحود الإحسان يوجب الحرمان : خوبى ديگران را منكر شدن موجب نوميدى و حرمان است</w:t>
      </w:r>
    </w:p>
    <w:p>
      <w:pPr>
        <w:pStyle w:val="Heading3"/>
      </w:pPr>
      <w:bookmarkStart w:id="5747" w:name="_Toc4862"/>
      <w:r>
        <w:t>84</w:t>
      </w:r>
      <w:bookmarkEnd w:id="5747"/>
    </w:p>
    <w:p>
      <w:pPr>
        <w:pStyle w:val="BookText"/>
      </w:pPr>
      <w:r>
        <w:rPr>
          <w:rFonts w:ascii="IRNazanin" w:hAnsi="IRNazanin" w:eastAsia="IRNazanin" w:cs="IRNazanin"/>
          <w:lang w:bidi="fa-IR"/>
          <w:color w:val="111111"/>
          <w:sz w:val="28"/>
          <w:szCs w:val="28"/>
          <w:rtl/>
        </w:rPr>
        <w:t xml:space="preserve">جاوز القبور تعتبر : بقبرستان بگذر عبرت گير.</w:t>
      </w:r>
    </w:p>
    <w:p>
      <w:pPr>
        <w:pStyle w:val="BookText"/>
      </w:pPr>
      <w:r>
        <w:rPr>
          <w:rFonts w:ascii="Amiri" w:hAnsi="Amiri" w:eastAsia="Amiri" w:cs="Amiri"/>
          <w:lang w:bidi="ar-SA"/>
          <w:color w:val="111111"/>
          <w:sz w:val="28"/>
          <w:szCs w:val="28"/>
          <w:rtl/>
        </w:rPr>
        <w:t xml:space="preserve">جاور العلماء تستبصر : با دانشمندان همنشين باش تا بينا شوى.</w:t>
      </w:r>
    </w:p>
    <w:p>
      <w:pPr>
        <w:pStyle w:val="Heading3"/>
      </w:pPr>
      <w:bookmarkStart w:id="5748" w:name="_Toc4863"/>
      <w:r>
        <w:t>85</w:t>
      </w:r>
      <w:bookmarkEnd w:id="5748"/>
    </w:p>
    <w:p>
      <w:pPr>
        <w:pStyle w:val="BookText"/>
      </w:pPr>
      <w:r>
        <w:rPr>
          <w:rFonts w:ascii="IRNazanin" w:hAnsi="IRNazanin" w:eastAsia="IRNazanin" w:cs="IRNazanin"/>
          <w:lang w:bidi="fa-IR"/>
          <w:color w:val="111111"/>
          <w:sz w:val="28"/>
          <w:szCs w:val="28"/>
          <w:rtl/>
        </w:rPr>
        <w:t xml:space="preserve">و قال عليه السّلام فى حقّ من ذمّهم من بنى أميّة و غيرهم: جعلوا الشّيطان لأمرهم مالكا و جعلهم له أشراكا ففرّخ فى صدورهم و دبّ و درج فى حجورهم فنظر بأعينهم و نطق بألسنتهم و ركب بهم الزّلل و زيّن لهم الخطل فعل من شركه الشّيطان فى سلطانه و نطق بالباطل على لسانه : و آنحضرت عليه السّلام دربارۀ كسانيكه آنان را نكوهش ميفرمود از بنى اميّه و جز آنان فرمودند: دشمنان ما شيطان را مالك امر خود گرفتند و شيطان هم از آنها براى خود دامها قرار داد آهسته در كنارها و سينه هاى آنان در رفت و جاى گزيد و جوجه بر آورد بچشمهاى آنها ديد و بزبانهاى آنها سخن گفت آنها را بر لغزشها سوار كرد و خطاها را برايشان بياراست شيطان بر او سلطنت پيدا كرد و هر يك از آنها را بدام خود در كشيد و او هم بر زبان شيطان بباطل و نادرست سخن گفت (مثلا ابى بكر براى پيشرفت كار غصب خلافت بر خلاف صريح قرآن مجيد در پاسخ حضرت فاطمه صلوات اللّه عليها جملۀ منحوسۀ نحن الأنبياء لا نورّث را بزبان راند و پر پيدا است كه اين سخن از زبان شيطان است و حضرت زهرا (س) خودشان جواب اين كلمه را در مسجد داده و بطلان آن را با آيات قرآن اثبات فرمودند).</w:t>
      </w:r>
    </w:p>
    <w:p>
      <w:pPr>
        <w:pStyle w:val="Heading2"/>
      </w:pPr>
      <w:bookmarkStart w:id="5749" w:name="_Toc4864"/>
      <w:r>
        <w:t>الفصل السّابع و العشرون :حرف الحاء بلفظ حسن</w:t>
      </w:r>
      <w:bookmarkEnd w:id="5749"/>
    </w:p>
    <w:p>
      <w:pPr>
        <w:pStyle w:val="Heading3"/>
      </w:pPr>
      <w:bookmarkStart w:id="5750" w:name="_Toc4865"/>
      <w:r>
        <w:t>اشاره</w:t>
      </w:r>
      <w:bookmarkEnd w:id="5750"/>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الحاء بلفظ حسن قال عليه السّلام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1" w:name="pg9220_78710"/>
    <w:bookmarkEnd w:id="381"/>
    <w:p>
      <w:pPr>
        <w:pStyle w:val="BookText"/>
      </w:pPr>
      <w:r>
        <w:rPr>
          <w:rFonts w:ascii="IRNazanin" w:hAnsi="IRNazanin" w:eastAsia="IRNazanin" w:cs="IRNazanin"/>
          <w:lang w:bidi="fa-IR"/>
          <w:color w:val="111111"/>
          <w:sz w:val="28"/>
          <w:szCs w:val="28"/>
          <w:rtl/>
        </w:rPr>
        <w:t xml:space="preserve">(فصل بيست و هفتم) از آنچه كه وارد گرديده است از حكمتهاى حضرت امير المؤمنين علىّ بن ابيطالب عليه السّلام در حرف حاء بلفظ حسن آنحضرت عليه السّلام فرمودند:</w:t>
      </w:r>
    </w:p>
    <w:p>
      <w:pPr>
        <w:pStyle w:val="Heading3"/>
      </w:pPr>
      <w:bookmarkStart w:id="5751" w:name="_Toc4866"/>
      <w:r>
        <w:t>1</w:t>
      </w:r>
      <w:bookmarkEnd w:id="5751"/>
    </w:p>
    <w:p>
      <w:pPr>
        <w:pStyle w:val="BookText"/>
      </w:pPr>
      <w:r>
        <w:rPr>
          <w:rFonts w:ascii="Amiri" w:hAnsi="Amiri" w:eastAsia="Amiri" w:cs="Amiri"/>
          <w:lang w:bidi="ar-SA"/>
          <w:color w:val="111111"/>
          <w:sz w:val="28"/>
          <w:szCs w:val="28"/>
          <w:rtl/>
        </w:rPr>
        <w:t xml:space="preserve">حسن الصّورة أوّل السّعادة : خوبروئى نخستين نيكبختى است.</w:t>
      </w:r>
    </w:p>
    <w:p>
      <w:pPr>
        <w:pStyle w:val="Heading3"/>
      </w:pPr>
      <w:bookmarkStart w:id="5752" w:name="_Toc4867"/>
      <w:r>
        <w:t>2</w:t>
      </w:r>
      <w:bookmarkEnd w:id="5752"/>
    </w:p>
    <w:p>
      <w:pPr>
        <w:pStyle w:val="BookText"/>
      </w:pPr>
      <w:r>
        <w:rPr>
          <w:rFonts w:ascii="IRNazanin" w:hAnsi="IRNazanin" w:eastAsia="IRNazanin" w:cs="IRNazanin"/>
          <w:lang w:bidi="fa-IR"/>
          <w:color w:val="111111"/>
          <w:sz w:val="28"/>
          <w:szCs w:val="28"/>
          <w:rtl/>
        </w:rPr>
        <w:t xml:space="preserve">حسن الشّكر يوجب الزّيادة : سپاس را نيكو گذاردن موجب فزونى نعمت است.</w:t>
      </w:r>
    </w:p>
    <w:p>
      <w:pPr>
        <w:pStyle w:val="Heading3"/>
      </w:pPr>
      <w:bookmarkStart w:id="5753" w:name="_Toc4868"/>
      <w:r>
        <w:t>3</w:t>
      </w:r>
      <w:bookmarkEnd w:id="5753"/>
    </w:p>
    <w:p>
      <w:pPr>
        <w:pStyle w:val="BookText"/>
      </w:pPr>
      <w:r>
        <w:rPr>
          <w:rFonts w:ascii="Amiri" w:hAnsi="Amiri" w:eastAsia="Amiri" w:cs="Amiri"/>
          <w:lang w:bidi="ar-SA"/>
          <w:color w:val="111111"/>
          <w:sz w:val="28"/>
          <w:szCs w:val="28"/>
          <w:rtl/>
        </w:rPr>
        <w:t xml:space="preserve">حسن الصّورة الجمال الظّاهر : خوبروئى جمال ظاهر (انسان) است.</w:t>
      </w:r>
    </w:p>
    <w:p>
      <w:pPr>
        <w:pStyle w:val="Heading3"/>
      </w:pPr>
      <w:bookmarkStart w:id="5754" w:name="_Toc4869"/>
      <w:r>
        <w:t>4</w:t>
      </w:r>
      <w:bookmarkEnd w:id="5754"/>
    </w:p>
    <w:p>
      <w:pPr>
        <w:pStyle w:val="BookText"/>
      </w:pPr>
      <w:r>
        <w:rPr>
          <w:rFonts w:ascii="Amiri" w:hAnsi="Amiri" w:eastAsia="Amiri" w:cs="Amiri"/>
          <w:lang w:bidi="ar-SA"/>
          <w:color w:val="111111"/>
          <w:sz w:val="28"/>
          <w:szCs w:val="28"/>
          <w:rtl/>
        </w:rPr>
        <w:t xml:space="preserve">حسن النّيّة جمال السّرائر : خوش نيّتى جمال درونها و باطنها است.</w:t>
      </w:r>
    </w:p>
    <w:p>
      <w:pPr>
        <w:pStyle w:val="Heading3"/>
      </w:pPr>
      <w:bookmarkStart w:id="5755" w:name="_Toc4870"/>
      <w:r>
        <w:t>5</w:t>
      </w:r>
      <w:bookmarkEnd w:id="5755"/>
    </w:p>
    <w:p>
      <w:pPr>
        <w:pStyle w:val="BookText"/>
      </w:pPr>
      <w:r>
        <w:rPr>
          <w:rFonts w:ascii="IRNazanin" w:hAnsi="IRNazanin" w:eastAsia="IRNazanin" w:cs="IRNazanin"/>
          <w:lang w:bidi="fa-IR"/>
          <w:color w:val="111111"/>
          <w:sz w:val="28"/>
          <w:szCs w:val="28"/>
          <w:rtl/>
        </w:rPr>
        <w:t xml:space="preserve">حسن العقل جمال البواطن و الظّواهر :</w:t>
      </w:r>
    </w:p>
    <w:p>
      <w:pPr>
        <w:pStyle w:val="BookText"/>
      </w:pPr>
      <w:r>
        <w:rPr>
          <w:rFonts w:ascii="Amiri" w:hAnsi="Amiri" w:eastAsia="Amiri" w:cs="Amiri"/>
          <w:lang w:bidi="ar-SA"/>
          <w:color w:val="111111"/>
          <w:sz w:val="28"/>
          <w:szCs w:val="28"/>
          <w:rtl/>
        </w:rPr>
        <w:t xml:space="preserve">عقل نيكو داشتن جمال باطنها و طاهرها است.</w:t>
      </w:r>
    </w:p>
    <w:p>
      <w:pPr>
        <w:pStyle w:val="Heading3"/>
      </w:pPr>
      <w:bookmarkStart w:id="5756" w:name="_Toc4871"/>
      <w:r>
        <w:t>6</w:t>
      </w:r>
      <w:bookmarkEnd w:id="5756"/>
    </w:p>
    <w:p>
      <w:pPr>
        <w:pStyle w:val="BookText"/>
      </w:pPr>
      <w:r>
        <w:rPr>
          <w:rFonts w:ascii="IRNazanin" w:hAnsi="IRNazanin" w:eastAsia="IRNazanin" w:cs="IRNazanin"/>
          <w:lang w:bidi="fa-IR"/>
          <w:color w:val="111111"/>
          <w:sz w:val="28"/>
          <w:szCs w:val="28"/>
          <w:rtl/>
        </w:rPr>
        <w:t xml:space="preserve">حسن الخلق للنّفس و حسن الخلق للبدن خوى خوش براى جان و خلقت خوش براى تن است</w:t>
      </w:r>
    </w:p>
    <w:p>
      <w:pPr>
        <w:pStyle w:val="Heading3"/>
      </w:pPr>
      <w:bookmarkStart w:id="5757" w:name="_Toc4872"/>
      <w:r>
        <w:t>7</w:t>
      </w:r>
      <w:bookmarkEnd w:id="5757"/>
    </w:p>
    <w:p>
      <w:pPr>
        <w:pStyle w:val="BookText"/>
      </w:pPr>
      <w:r>
        <w:rPr>
          <w:rFonts w:ascii="Amiri" w:hAnsi="Amiri" w:eastAsia="Amiri" w:cs="Amiri"/>
          <w:lang w:bidi="ar-SA"/>
          <w:color w:val="111111"/>
          <w:sz w:val="28"/>
          <w:szCs w:val="28"/>
          <w:rtl/>
        </w:rPr>
        <w:t xml:space="preserve">حسن الخلق أفضل الدّين : خوشخوئى (با مردم) بالاترين دين است.</w:t>
      </w:r>
    </w:p>
    <w:p>
      <w:pPr>
        <w:pStyle w:val="Heading3"/>
      </w:pPr>
      <w:bookmarkStart w:id="5758" w:name="_Toc4873"/>
      <w:r>
        <w:t>8</w:t>
      </w:r>
      <w:bookmarkEnd w:id="5758"/>
    </w:p>
    <w:p>
      <w:pPr>
        <w:pStyle w:val="BookText"/>
      </w:pPr>
      <w:r>
        <w:rPr>
          <w:rFonts w:ascii="IRNazanin" w:hAnsi="IRNazanin" w:eastAsia="IRNazanin" w:cs="IRNazanin"/>
          <w:lang w:bidi="fa-IR"/>
          <w:color w:val="111111"/>
          <w:sz w:val="28"/>
          <w:szCs w:val="28"/>
          <w:rtl/>
        </w:rPr>
        <w:t xml:space="preserve">حسن الشّهوة حصن القدرة : خوش آرزوئى پناهگاه قدرت است. (شايد مراد اين باشد كه انسان وقتى آرزويش بر اين شد كه بمردم خدمت كند قدرتش محفوظ ميماند و مردم و دوستارش ميگردند)</w:t>
      </w:r>
    </w:p>
    <w:p>
      <w:pPr>
        <w:pStyle w:val="Heading3"/>
      </w:pPr>
      <w:bookmarkStart w:id="5759" w:name="_Toc4874"/>
      <w:r>
        <w:t>9</w:t>
      </w:r>
      <w:bookmarkEnd w:id="5759"/>
    </w:p>
    <w:p>
      <w:pPr>
        <w:pStyle w:val="BookText"/>
      </w:pPr>
      <w:r>
        <w:rPr>
          <w:rFonts w:ascii="IRNazanin" w:hAnsi="IRNazanin" w:eastAsia="IRNazanin" w:cs="IRNazanin"/>
          <w:lang w:bidi="fa-IR"/>
          <w:color w:val="111111"/>
          <w:sz w:val="28"/>
          <w:szCs w:val="28"/>
          <w:rtl/>
        </w:rPr>
        <w:t xml:space="preserve">حسن العشرة يستديم المودّة : با مردم خوش رفتارى كردن دوستى را پايدار ميدارد.</w:t>
      </w:r>
    </w:p>
    <w:p>
      <w:pPr>
        <w:pStyle w:val="Heading3"/>
      </w:pPr>
      <w:bookmarkStart w:id="5760" w:name="_Toc4875"/>
      <w:r>
        <w:t>10</w:t>
      </w:r>
      <w:bookmarkEnd w:id="5760"/>
    </w:p>
    <w:p>
      <w:pPr>
        <w:pStyle w:val="BookText"/>
      </w:pPr>
      <w:r>
        <w:rPr>
          <w:rFonts w:ascii="Amiri" w:hAnsi="Amiri" w:eastAsia="Amiri" w:cs="Amiri"/>
          <w:lang w:bidi="ar-SA"/>
          <w:color w:val="111111"/>
          <w:sz w:val="28"/>
          <w:szCs w:val="28"/>
          <w:rtl/>
        </w:rPr>
        <w:t xml:space="preserve">حسن الصّحبة يزيد فى محبّة القلوب :</w:t>
      </w:r>
    </w:p>
    <w:p>
      <w:pPr>
        <w:pStyle w:val="BookText"/>
      </w:pPr>
      <w:r>
        <w:rPr>
          <w:rFonts w:ascii="Amiri" w:hAnsi="Amiri" w:eastAsia="Amiri" w:cs="Amiri"/>
          <w:lang w:bidi="ar-SA"/>
          <w:color w:val="111111"/>
          <w:sz w:val="28"/>
          <w:szCs w:val="28"/>
          <w:rtl/>
        </w:rPr>
        <w:t xml:space="preserve">نيكو همنشينى و رفاقت كردن در محبّت دلها ميافزايد</w:t>
      </w:r>
    </w:p>
    <w:p>
      <w:pPr>
        <w:pStyle w:val="Heading3"/>
      </w:pPr>
      <w:bookmarkStart w:id="5761" w:name="_Toc4876"/>
      <w:r>
        <w:t>11</w:t>
      </w:r>
      <w:bookmarkEnd w:id="5761"/>
    </w:p>
    <w:p>
      <w:pPr>
        <w:pStyle w:val="BookText"/>
      </w:pPr>
      <w:r>
        <w:rPr>
          <w:rFonts w:ascii="IRNazanin" w:hAnsi="IRNazanin" w:eastAsia="IRNazanin" w:cs="IRNazanin"/>
          <w:lang w:bidi="fa-IR"/>
          <w:color w:val="111111"/>
          <w:sz w:val="28"/>
          <w:szCs w:val="28"/>
          <w:rtl/>
        </w:rPr>
        <w:t xml:space="preserve">حسن الأدب يستر قبح النّسب : نيكى ادب (و مؤدّب باداب دين بودن) زشتى نسب را ميپوشاند.</w:t>
      </w:r>
    </w:p>
    <w:p>
      <w:pPr>
        <w:pStyle w:val="Heading3"/>
      </w:pPr>
      <w:bookmarkStart w:id="5762" w:name="_Toc4877"/>
      <w:r>
        <w:t>12</w:t>
      </w:r>
      <w:bookmarkEnd w:id="5762"/>
    </w:p>
    <w:p>
      <w:pPr>
        <w:pStyle w:val="BookText"/>
      </w:pPr>
      <w:r>
        <w:rPr>
          <w:rFonts w:ascii="Amiri" w:hAnsi="Amiri" w:eastAsia="Amiri" w:cs="Amiri"/>
          <w:lang w:bidi="ar-SA"/>
          <w:color w:val="111111"/>
          <w:sz w:val="28"/>
          <w:szCs w:val="28"/>
          <w:rtl/>
        </w:rPr>
        <w:t xml:space="preserve">حسن الدّين من قوّة اليقين : خوبى دين (و باحكام آن عمل كردن) از قوّت يقين است.</w:t>
      </w:r>
    </w:p>
    <w:p>
      <w:pPr>
        <w:pStyle w:val="Heading3"/>
      </w:pPr>
      <w:bookmarkStart w:id="5763" w:name="_Toc4878"/>
      <w:r>
        <w:t>13</w:t>
      </w:r>
      <w:bookmarkEnd w:id="5763"/>
    </w:p>
    <w:p>
      <w:pPr>
        <w:pStyle w:val="BookText"/>
      </w:pPr>
      <w:r>
        <w:rPr>
          <w:rFonts w:ascii="Amiri" w:hAnsi="Amiri" w:eastAsia="Amiri" w:cs="Amiri"/>
          <w:lang w:bidi="ar-SA"/>
          <w:color w:val="111111"/>
          <w:sz w:val="28"/>
          <w:szCs w:val="28"/>
          <w:rtl/>
        </w:rPr>
        <w:t xml:space="preserve">حسن الأدب خير موازر و أفضل قرين :</w:t>
      </w:r>
    </w:p>
    <w:p>
      <w:pPr>
        <w:pStyle w:val="BookText"/>
      </w:pPr>
      <w:r>
        <w:rPr>
          <w:rFonts w:ascii="IRNazanin" w:hAnsi="IRNazanin" w:eastAsia="IRNazanin" w:cs="IRNazanin"/>
          <w:lang w:bidi="fa-IR"/>
          <w:color w:val="111111"/>
          <w:sz w:val="28"/>
          <w:szCs w:val="28"/>
          <w:rtl/>
        </w:rPr>
        <w:t xml:space="preserve">حسن ادب بهترين پشتيبان و بالاترين قرين و همنشين است.</w:t>
      </w:r>
    </w:p>
    <w:p>
      <w:pPr>
        <w:pStyle w:val="Heading3"/>
      </w:pPr>
      <w:bookmarkStart w:id="5764" w:name="_Toc4879"/>
      <w:r>
        <w:t>14</w:t>
      </w:r>
      <w:bookmarkEnd w:id="5764"/>
    </w:p>
    <w:p>
      <w:pPr>
        <w:pStyle w:val="BookText"/>
      </w:pPr>
      <w:r>
        <w:rPr>
          <w:rFonts w:ascii="Amiri" w:hAnsi="Amiri" w:eastAsia="Amiri" w:cs="Amiri"/>
          <w:lang w:bidi="ar-SA"/>
          <w:color w:val="111111"/>
          <w:sz w:val="28"/>
          <w:szCs w:val="28"/>
          <w:rtl/>
        </w:rPr>
        <w:t xml:space="preserve">حسن الظّنّ راحة القلب و سلامة الدّين :</w:t>
      </w:r>
    </w:p>
    <w:p>
      <w:pPr>
        <w:pStyle w:val="BookText"/>
      </w:pPr>
      <w:r>
        <w:rPr>
          <w:rFonts w:ascii="IRNazanin" w:hAnsi="IRNazanin" w:eastAsia="IRNazanin" w:cs="IRNazanin"/>
          <w:lang w:bidi="fa-IR"/>
          <w:color w:val="111111"/>
          <w:sz w:val="28"/>
          <w:szCs w:val="28"/>
          <w:rtl/>
        </w:rPr>
        <w:t xml:space="preserve">بخدا گمان خوب داشتن سبب آسودگى دل و سلامتى دين است.</w:t>
      </w:r>
    </w:p>
    <w:p>
      <w:pPr>
        <w:pStyle w:val="Heading3"/>
      </w:pPr>
      <w:bookmarkStart w:id="5765" w:name="_Toc4880"/>
      <w:r>
        <w:t>15</w:t>
      </w:r>
      <w:bookmarkEnd w:id="5765"/>
    </w:p>
    <w:p>
      <w:pPr>
        <w:pStyle w:val="BookText"/>
      </w:pPr>
      <w:r>
        <w:rPr>
          <w:rFonts w:ascii="IRNazanin" w:hAnsi="IRNazanin" w:eastAsia="IRNazanin" w:cs="IRNazanin"/>
          <w:lang w:bidi="fa-IR"/>
          <w:color w:val="111111"/>
          <w:sz w:val="28"/>
          <w:szCs w:val="28"/>
          <w:rtl/>
        </w:rPr>
        <w:t xml:space="preserve">حسن النّيّة من سلامة الطّوية : حسن نيّت (دربارۀ خدا و خلق) از پاكدرونى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2" w:name="pg9220_78711"/>
    <w:bookmarkEnd w:id="382"/>
    <w:p>
      <w:pPr>
        <w:pStyle w:val="Heading3"/>
      </w:pPr>
      <w:bookmarkStart w:id="5766" w:name="_Toc4881"/>
      <w:r>
        <w:t>16</w:t>
      </w:r>
      <w:bookmarkEnd w:id="5766"/>
    </w:p>
    <w:p>
      <w:pPr>
        <w:pStyle w:val="BookText"/>
      </w:pPr>
      <w:r>
        <w:rPr>
          <w:rFonts w:ascii="Amiri" w:hAnsi="Amiri" w:eastAsia="Amiri" w:cs="Amiri"/>
          <w:lang w:bidi="ar-SA"/>
          <w:color w:val="111111"/>
          <w:sz w:val="28"/>
          <w:szCs w:val="28"/>
          <w:rtl/>
        </w:rPr>
        <w:t xml:space="preserve">حسن السّياسة يستديم الرّياسة : خوبى سياست باعث ادامۀ سرورى و رياست است.</w:t>
      </w:r>
    </w:p>
    <w:p>
      <w:pPr>
        <w:pStyle w:val="Heading3"/>
      </w:pPr>
      <w:bookmarkStart w:id="5767" w:name="_Toc4882"/>
      <w:r>
        <w:t>17</w:t>
      </w:r>
      <w:bookmarkEnd w:id="5767"/>
    </w:p>
    <w:p>
      <w:pPr>
        <w:pStyle w:val="BookText"/>
      </w:pPr>
      <w:r>
        <w:rPr>
          <w:rFonts w:ascii="IRNazanin" w:hAnsi="IRNazanin" w:eastAsia="IRNazanin" w:cs="IRNazanin"/>
          <w:lang w:bidi="fa-IR"/>
          <w:color w:val="111111"/>
          <w:sz w:val="28"/>
          <w:szCs w:val="28"/>
          <w:rtl/>
        </w:rPr>
        <w:t xml:space="preserve">حسن التّدبير و تجنّب التّبذير من حسن السّياسة : نيكى تدبير و دورى گزيدن از اسراف و تبذير از خوش سياستى است.</w:t>
      </w:r>
    </w:p>
    <w:p>
      <w:pPr>
        <w:pStyle w:val="Heading3"/>
      </w:pPr>
      <w:bookmarkStart w:id="5768" w:name="_Toc4883"/>
      <w:r>
        <w:t>18</w:t>
      </w:r>
      <w:bookmarkEnd w:id="5768"/>
    </w:p>
    <w:p>
      <w:pPr>
        <w:pStyle w:val="BookText"/>
      </w:pPr>
      <w:r>
        <w:rPr>
          <w:rFonts w:ascii="IRNazanin" w:hAnsi="IRNazanin" w:eastAsia="IRNazanin" w:cs="IRNazanin"/>
          <w:lang w:bidi="fa-IR"/>
          <w:color w:val="111111"/>
          <w:sz w:val="28"/>
          <w:szCs w:val="28"/>
          <w:rtl/>
        </w:rPr>
        <w:t xml:space="preserve">حسن السّياسة قوام الرّعيّة : خوبى سياست و اداره كردن امور ملّت پايه و ستون رعيّت است</w:t>
      </w:r>
    </w:p>
    <w:p>
      <w:pPr>
        <w:pStyle w:val="Heading3"/>
      </w:pPr>
      <w:bookmarkStart w:id="5769" w:name="_Toc4884"/>
      <w:r>
        <w:t>19</w:t>
      </w:r>
      <w:bookmarkEnd w:id="5769"/>
    </w:p>
    <w:p>
      <w:pPr>
        <w:pStyle w:val="BookText"/>
      </w:pPr>
      <w:r>
        <w:rPr>
          <w:rFonts w:ascii="Amiri" w:hAnsi="Amiri" w:eastAsia="Amiri" w:cs="Amiri"/>
          <w:lang w:bidi="ar-SA"/>
          <w:color w:val="111111"/>
          <w:sz w:val="28"/>
          <w:szCs w:val="28"/>
          <w:rtl/>
        </w:rPr>
        <w:t xml:space="preserve">حسن العدل نظام البريّة : خوبى عدالت باعث نظم امور مردم است.</w:t>
      </w:r>
    </w:p>
    <w:p>
      <w:pPr>
        <w:pStyle w:val="Heading3"/>
      </w:pPr>
      <w:bookmarkStart w:id="5770" w:name="_Toc4885"/>
      <w:r>
        <w:t>20</w:t>
      </w:r>
      <w:bookmarkEnd w:id="5770"/>
    </w:p>
    <w:p>
      <w:pPr>
        <w:pStyle w:val="BookText"/>
      </w:pPr>
      <w:r>
        <w:rPr>
          <w:rFonts w:ascii="Amiri" w:hAnsi="Amiri" w:eastAsia="Amiri" w:cs="Amiri"/>
          <w:lang w:bidi="ar-SA"/>
          <w:color w:val="111111"/>
          <w:sz w:val="28"/>
          <w:szCs w:val="28"/>
          <w:rtl/>
        </w:rPr>
        <w:t xml:space="preserve">حسن الحلم دليل وفور العلم : خوبى حلم دليل فراوانى علم است.</w:t>
      </w:r>
    </w:p>
    <w:p>
      <w:pPr>
        <w:pStyle w:val="Heading3"/>
      </w:pPr>
      <w:bookmarkStart w:id="5771" w:name="_Toc4886"/>
      <w:r>
        <w:t>21</w:t>
      </w:r>
      <w:bookmarkEnd w:id="5771"/>
    </w:p>
    <w:p>
      <w:pPr>
        <w:pStyle w:val="BookText"/>
      </w:pPr>
      <w:r>
        <w:rPr>
          <w:rFonts w:ascii="IRNazanin" w:hAnsi="IRNazanin" w:eastAsia="IRNazanin" w:cs="IRNazanin"/>
          <w:lang w:bidi="fa-IR"/>
          <w:color w:val="111111"/>
          <w:sz w:val="28"/>
          <w:szCs w:val="28"/>
          <w:rtl/>
        </w:rPr>
        <w:t xml:space="preserve">حسن الظّنّ يخفّف الهمّ و ينجّى من تقلّد الإثم : حسن ظنّ بخدا اندوه را سبك ميگرداند و انسان را از پيروى گناه ميرهاند.</w:t>
      </w:r>
    </w:p>
    <w:p>
      <w:pPr>
        <w:pStyle w:val="Heading3"/>
      </w:pPr>
      <w:bookmarkStart w:id="5772" w:name="_Toc4887"/>
      <w:r>
        <w:t>22</w:t>
      </w:r>
      <w:bookmarkEnd w:id="5772"/>
    </w:p>
    <w:p>
      <w:pPr>
        <w:pStyle w:val="BookText"/>
      </w:pPr>
      <w:r>
        <w:rPr>
          <w:rFonts w:ascii="Amiri" w:hAnsi="Amiri" w:eastAsia="Amiri" w:cs="Amiri"/>
          <w:lang w:bidi="ar-SA"/>
          <w:color w:val="111111"/>
          <w:sz w:val="28"/>
          <w:szCs w:val="28"/>
          <w:rtl/>
        </w:rPr>
        <w:t xml:space="preserve">حسن الظّنّ من أحسن الشّيم و أفضل القسم حسن ظنّ بخدا از بهترين روشها و بالاترين بخششها است.</w:t>
      </w:r>
    </w:p>
    <w:p>
      <w:pPr>
        <w:pStyle w:val="Heading3"/>
      </w:pPr>
      <w:bookmarkStart w:id="5773" w:name="_Toc4888"/>
      <w:r>
        <w:t>23</w:t>
      </w:r>
      <w:bookmarkEnd w:id="5773"/>
    </w:p>
    <w:p>
      <w:pPr>
        <w:pStyle w:val="BookText"/>
      </w:pPr>
      <w:r>
        <w:rPr>
          <w:rFonts w:ascii="IRNazanin" w:hAnsi="IRNazanin" w:eastAsia="IRNazanin" w:cs="IRNazanin"/>
          <w:lang w:bidi="fa-IR"/>
          <w:color w:val="111111"/>
          <w:sz w:val="28"/>
          <w:szCs w:val="28"/>
          <w:rtl/>
        </w:rPr>
        <w:t xml:space="preserve">حسن التّوفيق خير قائد : حسن توفيق (از جانب خدايتعالى در كارها) بهترين پيشوا است</w:t>
      </w:r>
    </w:p>
    <w:p>
      <w:pPr>
        <w:pStyle w:val="Heading3"/>
      </w:pPr>
      <w:bookmarkStart w:id="5774" w:name="_Toc4889"/>
      <w:r>
        <w:t>24</w:t>
      </w:r>
      <w:bookmarkEnd w:id="5774"/>
    </w:p>
    <w:p>
      <w:pPr>
        <w:pStyle w:val="BookText"/>
      </w:pPr>
      <w:r>
        <w:rPr>
          <w:rFonts w:ascii="IRNazanin" w:hAnsi="IRNazanin" w:eastAsia="IRNazanin" w:cs="IRNazanin"/>
          <w:lang w:bidi="fa-IR"/>
          <w:color w:val="111111"/>
          <w:sz w:val="28"/>
          <w:szCs w:val="28"/>
          <w:rtl/>
        </w:rPr>
        <w:t xml:space="preserve">حسن العقل أفضل رائد : عقل نيكو برترين پيك (بسوى امورات) است.</w:t>
      </w:r>
    </w:p>
    <w:p>
      <w:pPr>
        <w:pStyle w:val="Heading3"/>
      </w:pPr>
      <w:bookmarkStart w:id="5775" w:name="_Toc4890"/>
      <w:r>
        <w:t>25</w:t>
      </w:r>
      <w:bookmarkEnd w:id="5775"/>
    </w:p>
    <w:p>
      <w:pPr>
        <w:pStyle w:val="BookText"/>
      </w:pPr>
      <w:r>
        <w:rPr>
          <w:rFonts w:ascii="IRNazanin" w:hAnsi="IRNazanin" w:eastAsia="IRNazanin" w:cs="IRNazanin"/>
          <w:lang w:bidi="fa-IR"/>
          <w:color w:val="111111"/>
          <w:sz w:val="28"/>
          <w:szCs w:val="28"/>
          <w:rtl/>
        </w:rPr>
        <w:t xml:space="preserve">حسن اللّقاء يزيد فى تأكيد الإخاء يجزل الأجر و يجمل الثّناء : خوش برخوردى پيوند دوستى را محكم ميكند اجر را دو برابر مينمايد و ستايش را زيبا ميسازد (يعنى مردم او را به نيكى مى ستايند).</w:t>
      </w:r>
    </w:p>
    <w:p>
      <w:pPr>
        <w:pStyle w:val="Heading3"/>
      </w:pPr>
      <w:bookmarkStart w:id="5776" w:name="_Toc4891"/>
      <w:r>
        <w:t>26</w:t>
      </w:r>
      <w:bookmarkEnd w:id="5776"/>
    </w:p>
    <w:p>
      <w:pPr>
        <w:pStyle w:val="BookText"/>
      </w:pPr>
      <w:r>
        <w:rPr>
          <w:rFonts w:ascii="IRNazanin" w:hAnsi="IRNazanin" w:eastAsia="IRNazanin" w:cs="IRNazanin"/>
          <w:lang w:bidi="fa-IR"/>
          <w:color w:val="111111"/>
          <w:sz w:val="28"/>
          <w:szCs w:val="28"/>
          <w:rtl/>
        </w:rPr>
        <w:t xml:space="preserve">حسن العفاف من شيم الأشراف : حسن عفّت و پاكدامنى از خويها و روشهاى بزرگان است</w:t>
      </w:r>
    </w:p>
    <w:p>
      <w:pPr>
        <w:pStyle w:val="Heading3"/>
      </w:pPr>
      <w:bookmarkStart w:id="5777" w:name="_Toc4892"/>
      <w:r>
        <w:t>27</w:t>
      </w:r>
      <w:bookmarkEnd w:id="5777"/>
    </w:p>
    <w:p>
      <w:pPr>
        <w:pStyle w:val="BookText"/>
      </w:pPr>
      <w:r>
        <w:rPr>
          <w:rFonts w:ascii="IRNazanin" w:hAnsi="IRNazanin" w:eastAsia="IRNazanin" w:cs="IRNazanin"/>
          <w:lang w:bidi="fa-IR"/>
          <w:color w:val="111111"/>
          <w:sz w:val="28"/>
          <w:szCs w:val="28"/>
          <w:rtl/>
        </w:rPr>
        <w:t xml:space="preserve">حسن التّقدير مع الكفاف خير من السّعى فى الإسراف : اندازۀ كار را خوب گرفتن و خرج و دخل را بقدر كفايت معيّن كردن بهتر است از كوشش در زياده روى نمودن.</w:t>
      </w:r>
    </w:p>
    <w:p>
      <w:pPr>
        <w:pStyle w:val="Heading3"/>
      </w:pPr>
      <w:bookmarkStart w:id="5778" w:name="_Toc4893"/>
      <w:r>
        <w:t>28</w:t>
      </w:r>
      <w:bookmarkEnd w:id="5778"/>
    </w:p>
    <w:p>
      <w:pPr>
        <w:pStyle w:val="BookText"/>
      </w:pPr>
      <w:r>
        <w:rPr>
          <w:rFonts w:ascii="IRNazanin" w:hAnsi="IRNazanin" w:eastAsia="IRNazanin" w:cs="IRNazanin"/>
          <w:lang w:bidi="fa-IR"/>
          <w:color w:val="111111"/>
          <w:sz w:val="28"/>
          <w:szCs w:val="28"/>
          <w:rtl/>
        </w:rPr>
        <w:t xml:space="preserve">حسن ظنّ العبد باللّه على قدر رجائه له خوش گمانى بنده بخدا بقدر اميدواريش باو ميباشد.</w:t>
      </w:r>
    </w:p>
    <w:p>
      <w:pPr>
        <w:pStyle w:val="Heading3"/>
      </w:pPr>
      <w:bookmarkStart w:id="5779" w:name="_Toc4894"/>
      <w:r>
        <w:t>29</w:t>
      </w:r>
      <w:bookmarkEnd w:id="5779"/>
    </w:p>
    <w:p>
      <w:pPr>
        <w:pStyle w:val="BookText"/>
      </w:pPr>
      <w:r>
        <w:rPr>
          <w:rFonts w:ascii="Amiri" w:hAnsi="Amiri" w:eastAsia="Amiri" w:cs="Amiri"/>
          <w:lang w:bidi="ar-SA"/>
          <w:color w:val="111111"/>
          <w:sz w:val="28"/>
          <w:szCs w:val="28"/>
          <w:rtl/>
        </w:rPr>
        <w:t xml:space="preserve">حسن توكّل العبد على اللّه سبحانه على قدر يقينه به : حسن توكّل بنده بر خداوند سبحان باندازۀ يقينش بر خداوند است.</w:t>
      </w:r>
    </w:p>
    <w:p>
      <w:pPr>
        <w:pStyle w:val="Heading3"/>
      </w:pPr>
      <w:bookmarkStart w:id="5780" w:name="_Toc4895"/>
      <w:r>
        <w:t>30</w:t>
      </w:r>
      <w:bookmarkEnd w:id="5780"/>
    </w:p>
    <w:p>
      <w:pPr>
        <w:pStyle w:val="BookText"/>
      </w:pPr>
      <w:r>
        <w:rPr>
          <w:rFonts w:ascii="IRNazanin" w:hAnsi="IRNazanin" w:eastAsia="IRNazanin" w:cs="IRNazanin"/>
          <w:lang w:bidi="fa-IR"/>
          <w:color w:val="111111"/>
          <w:sz w:val="28"/>
          <w:szCs w:val="28"/>
          <w:rtl/>
        </w:rPr>
        <w:t xml:space="preserve">حسن التّدبير ينمى قليل المال و سوء التّدبير يفنى كثيره : نيك انديشى مال كم را ميافزايد و بد انديشى مال بسيار را كم ميگرداند.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3" w:name="pg9220_78712"/>
    <w:bookmarkEnd w:id="383"/>
    <w:p>
      <w:pPr>
        <w:pStyle w:val="Heading3"/>
      </w:pPr>
      <w:bookmarkStart w:id="5781" w:name="_Toc4896"/>
      <w:r>
        <w:t>31</w:t>
      </w:r>
      <w:bookmarkEnd w:id="5781"/>
    </w:p>
    <w:p>
      <w:pPr>
        <w:pStyle w:val="BookText"/>
      </w:pPr>
      <w:r>
        <w:rPr>
          <w:rFonts w:ascii="IRNazanin" w:hAnsi="IRNazanin" w:eastAsia="IRNazanin" w:cs="IRNazanin"/>
          <w:lang w:bidi="fa-IR"/>
          <w:color w:val="111111"/>
          <w:sz w:val="28"/>
          <w:szCs w:val="28"/>
          <w:rtl/>
        </w:rPr>
        <w:t xml:space="preserve">حسن الظّنّ من أفضل السّجايا و أجزل العطايا حسن ظنّ (بخدا) از بالاترين روشها و پر پاداش ترين عطاها است.</w:t>
      </w:r>
    </w:p>
    <w:p>
      <w:pPr>
        <w:pStyle w:val="Heading3"/>
      </w:pPr>
      <w:bookmarkStart w:id="5782" w:name="_Toc4897"/>
      <w:r>
        <w:t>32</w:t>
      </w:r>
      <w:bookmarkEnd w:id="5782"/>
    </w:p>
    <w:p>
      <w:pPr>
        <w:pStyle w:val="BookText"/>
      </w:pPr>
      <w:r>
        <w:rPr>
          <w:rFonts w:ascii="IRNazanin" w:hAnsi="IRNazanin" w:eastAsia="IRNazanin" w:cs="IRNazanin"/>
          <w:lang w:bidi="fa-IR"/>
          <w:color w:val="111111"/>
          <w:sz w:val="28"/>
          <w:szCs w:val="28"/>
          <w:rtl/>
        </w:rPr>
        <w:t xml:space="preserve">حسن البشر أوّل العطاء و أسهل السّخاء گشاده روئى نخستين بخشش و عطا و آسانترين دهش و سخاء است.</w:t>
      </w:r>
    </w:p>
    <w:p>
      <w:pPr>
        <w:pStyle w:val="Heading3"/>
      </w:pPr>
      <w:bookmarkStart w:id="5783" w:name="_Toc4898"/>
      <w:r>
        <w:t>33</w:t>
      </w:r>
      <w:bookmarkEnd w:id="5783"/>
    </w:p>
    <w:p>
      <w:pPr>
        <w:pStyle w:val="BookText"/>
      </w:pPr>
      <w:r>
        <w:rPr>
          <w:rFonts w:ascii="IRNazanin" w:hAnsi="IRNazanin" w:eastAsia="IRNazanin" w:cs="IRNazanin"/>
          <w:lang w:bidi="fa-IR"/>
          <w:color w:val="111111"/>
          <w:sz w:val="28"/>
          <w:szCs w:val="28"/>
          <w:rtl/>
        </w:rPr>
        <w:t xml:space="preserve">حسن الظّنّ أن تخلص العمل و ترجوا من اللّه أن يعفو عن الزّلل : معناى حسن ظنّ (بخدا) آنست كه عمل را خالص گذارى و از خدا اميد داشته باشى كه از لغزشها در گذرد (و تو را بيامرزد).</w:t>
      </w:r>
    </w:p>
    <w:p>
      <w:pPr>
        <w:pStyle w:val="Heading3"/>
      </w:pPr>
      <w:bookmarkStart w:id="5784" w:name="_Toc4899"/>
      <w:r>
        <w:t>34</w:t>
      </w:r>
      <w:bookmarkEnd w:id="5784"/>
    </w:p>
    <w:p>
      <w:pPr>
        <w:pStyle w:val="BookText"/>
      </w:pPr>
      <w:r>
        <w:rPr>
          <w:rFonts w:ascii="IRNazanin" w:hAnsi="IRNazanin" w:eastAsia="IRNazanin" w:cs="IRNazanin"/>
          <w:lang w:bidi="fa-IR"/>
          <w:color w:val="111111"/>
          <w:sz w:val="28"/>
          <w:szCs w:val="28"/>
          <w:rtl/>
        </w:rPr>
        <w:t xml:space="preserve">حسن الاختيار و اصطناع الأحرار و فضل الاستظهار من دلائل الإقبال : اختيار خوب و بجا كردن و با آزاد مردان نيكى نمودن و پشتيبان بسيار براى خود گرفتن از نشانه هاى بخت و اقبال است.</w:t>
      </w:r>
    </w:p>
    <w:p>
      <w:pPr>
        <w:pStyle w:val="Heading3"/>
      </w:pPr>
      <w:bookmarkStart w:id="5785" w:name="_Toc4900"/>
      <w:r>
        <w:t>35</w:t>
      </w:r>
      <w:bookmarkEnd w:id="5785"/>
    </w:p>
    <w:p>
      <w:pPr>
        <w:pStyle w:val="BookText"/>
      </w:pPr>
      <w:r>
        <w:rPr>
          <w:rFonts w:ascii="IRNazanin" w:hAnsi="IRNazanin" w:eastAsia="IRNazanin" w:cs="IRNazanin"/>
          <w:lang w:bidi="fa-IR"/>
          <w:color w:val="111111"/>
          <w:sz w:val="28"/>
          <w:szCs w:val="28"/>
          <w:rtl/>
        </w:rPr>
        <w:t xml:space="preserve">حسن العفاف و الرّضا بالكفاف من دعائم الإيمان : عفّت و پاكدامنى را خوب كار بستن و بآنچه ميرسد خورسندى دادن از پايه هاى (بخدا) ايمان داشتن است.</w:t>
      </w:r>
    </w:p>
    <w:p>
      <w:pPr>
        <w:pStyle w:val="Heading3"/>
      </w:pPr>
      <w:bookmarkStart w:id="5786" w:name="_Toc4901"/>
      <w:r>
        <w:t>36</w:t>
      </w:r>
      <w:bookmarkEnd w:id="5786"/>
    </w:p>
    <w:p>
      <w:pPr>
        <w:pStyle w:val="BookText"/>
      </w:pPr>
      <w:r>
        <w:rPr>
          <w:rFonts w:ascii="Amiri" w:hAnsi="Amiri" w:eastAsia="Amiri" w:cs="Amiri"/>
          <w:lang w:bidi="ar-SA"/>
          <w:color w:val="111111"/>
          <w:sz w:val="28"/>
          <w:szCs w:val="28"/>
          <w:rtl/>
        </w:rPr>
        <w:t xml:space="preserve">حسن الزّهد من أفضل الإيمان و الرّغبة فى الدّنيا تفسد الإيقان : نيك و درست (در دنيا) زهد ورزيدن از بالاترين ايمان داشتن و دل بدنيا بستن يقين را فاسد كردن است.</w:t>
      </w:r>
    </w:p>
    <w:p>
      <w:pPr>
        <w:pStyle w:val="Heading3"/>
      </w:pPr>
      <w:bookmarkStart w:id="5787" w:name="_Toc4902"/>
      <w:r>
        <w:t>37</w:t>
      </w:r>
      <w:bookmarkEnd w:id="5787"/>
    </w:p>
    <w:p>
      <w:pPr>
        <w:pStyle w:val="BookText"/>
      </w:pPr>
      <w:r>
        <w:rPr>
          <w:rFonts w:ascii="Amiri" w:hAnsi="Amiri" w:eastAsia="Amiri" w:cs="Amiri"/>
          <w:lang w:bidi="ar-SA"/>
          <w:color w:val="111111"/>
          <w:sz w:val="28"/>
          <w:szCs w:val="28"/>
          <w:rtl/>
        </w:rPr>
        <w:t xml:space="preserve">حسن الخلق خير قرين و العجب داء دفين :</w:t>
      </w:r>
    </w:p>
    <w:p>
      <w:pPr>
        <w:pStyle w:val="BookText"/>
      </w:pPr>
      <w:r>
        <w:rPr>
          <w:rFonts w:ascii="IRNazanin" w:hAnsi="IRNazanin" w:eastAsia="IRNazanin" w:cs="IRNazanin"/>
          <w:lang w:bidi="fa-IR"/>
          <w:color w:val="111111"/>
          <w:sz w:val="28"/>
          <w:szCs w:val="28"/>
          <w:rtl/>
        </w:rPr>
        <w:t xml:space="preserve">خوشخوئى همنشينى است خوب و خودخواهى درديست پنهان (كه انسان را بيچاره ميكند).</w:t>
      </w:r>
    </w:p>
    <w:p>
      <w:pPr>
        <w:pStyle w:val="Heading3"/>
      </w:pPr>
      <w:bookmarkStart w:id="5788" w:name="_Toc4903"/>
      <w:r>
        <w:t>38</w:t>
      </w:r>
      <w:bookmarkEnd w:id="5788"/>
    </w:p>
    <w:p>
      <w:pPr>
        <w:pStyle w:val="BookText"/>
      </w:pPr>
      <w:r>
        <w:rPr>
          <w:rFonts w:ascii="Amiri" w:hAnsi="Amiri" w:eastAsia="Amiri" w:cs="Amiri"/>
          <w:lang w:bidi="ar-SA"/>
          <w:color w:val="111111"/>
          <w:sz w:val="28"/>
          <w:szCs w:val="28"/>
          <w:rtl/>
        </w:rPr>
        <w:t xml:space="preserve">حسن التّوفيق خير معين و حسن العمل خير قرين : موفقيّت خوب خوب يارى است و كار را نيك انجام دادن خوب همنشينى است.</w:t>
      </w:r>
    </w:p>
    <w:p>
      <w:pPr>
        <w:pStyle w:val="Heading3"/>
      </w:pPr>
      <w:bookmarkStart w:id="5789" w:name="_Toc4904"/>
      <w:r>
        <w:t>39</w:t>
      </w:r>
      <w:bookmarkEnd w:id="5789"/>
    </w:p>
    <w:p>
      <w:pPr>
        <w:pStyle w:val="BookText"/>
      </w:pPr>
      <w:r>
        <w:rPr>
          <w:rFonts w:ascii="Amiri" w:hAnsi="Amiri" w:eastAsia="Amiri" w:cs="Amiri"/>
          <w:lang w:bidi="ar-SA"/>
          <w:color w:val="111111"/>
          <w:sz w:val="28"/>
          <w:szCs w:val="28"/>
          <w:rtl/>
        </w:rPr>
        <w:t xml:space="preserve">حسن الخلق من أفضل القسم و أحسن الشّيم :</w:t>
      </w:r>
    </w:p>
    <w:p>
      <w:pPr>
        <w:pStyle w:val="BookText"/>
      </w:pPr>
      <w:r>
        <w:rPr>
          <w:rFonts w:ascii="Amiri" w:hAnsi="Amiri" w:eastAsia="Amiri" w:cs="Amiri"/>
          <w:lang w:bidi="ar-SA"/>
          <w:color w:val="111111"/>
          <w:sz w:val="28"/>
          <w:szCs w:val="28"/>
          <w:rtl/>
        </w:rPr>
        <w:t xml:space="preserve">خوشخوئى از بهترين بهره ها و نيكوترين روشها است (كه انسان بايد آن را دارا باشد).</w:t>
      </w:r>
    </w:p>
    <w:p>
      <w:pPr>
        <w:pStyle w:val="Heading3"/>
      </w:pPr>
      <w:bookmarkStart w:id="5790" w:name="_Toc4905"/>
      <w:r>
        <w:t>40</w:t>
      </w:r>
      <w:bookmarkEnd w:id="5790"/>
    </w:p>
    <w:p>
      <w:pPr>
        <w:pStyle w:val="BookText"/>
      </w:pPr>
      <w:r>
        <w:rPr>
          <w:rFonts w:ascii="IRNazanin" w:hAnsi="IRNazanin" w:eastAsia="IRNazanin" w:cs="IRNazanin"/>
          <w:lang w:bidi="fa-IR"/>
          <w:color w:val="111111"/>
          <w:sz w:val="28"/>
          <w:szCs w:val="28"/>
          <w:rtl/>
        </w:rPr>
        <w:t xml:space="preserve">حسن الظّنّ ينجى من تقلّد الإثم : گمان نيك (دربارۀ خدا) داشتن انسان را از گرفتارى گناه ميرهاند</w:t>
      </w:r>
    </w:p>
    <w:p>
      <w:pPr>
        <w:pStyle w:val="Heading3"/>
      </w:pPr>
      <w:bookmarkStart w:id="5791" w:name="_Toc4906"/>
      <w:r>
        <w:t>41</w:t>
      </w:r>
      <w:bookmarkEnd w:id="5791"/>
    </w:p>
    <w:p>
      <w:pPr>
        <w:pStyle w:val="BookText"/>
      </w:pPr>
      <w:r>
        <w:rPr>
          <w:rFonts w:ascii="IRNazanin" w:hAnsi="IRNazanin" w:eastAsia="IRNazanin" w:cs="IRNazanin"/>
          <w:lang w:bidi="fa-IR"/>
          <w:color w:val="111111"/>
          <w:sz w:val="28"/>
          <w:szCs w:val="28"/>
          <w:rtl/>
        </w:rPr>
        <w:t xml:space="preserve">حسن القناعة من العفاف : نيكو قناعت كردن از پارسائى است.</w:t>
      </w:r>
    </w:p>
    <w:p>
      <w:pPr>
        <w:pStyle w:val="Heading3"/>
      </w:pPr>
      <w:bookmarkStart w:id="5792" w:name="_Toc4907"/>
      <w:r>
        <w:t>42</w:t>
      </w:r>
      <w:bookmarkEnd w:id="5792"/>
    </w:p>
    <w:p>
      <w:pPr>
        <w:pStyle w:val="BookText"/>
      </w:pPr>
      <w:r>
        <w:rPr>
          <w:rFonts w:ascii="IRNazanin" w:hAnsi="IRNazanin" w:eastAsia="IRNazanin" w:cs="IRNazanin"/>
          <w:lang w:bidi="fa-IR"/>
          <w:color w:val="111111"/>
          <w:sz w:val="28"/>
          <w:szCs w:val="28"/>
          <w:rtl/>
        </w:rPr>
        <w:t xml:space="preserve">حسن العفاف من شيم الأشراف : خوبى عفّت و پاكدامنى بسيار از روشهاى بزرگان است</w:t>
      </w:r>
    </w:p>
    <w:p>
      <w:pPr>
        <w:pStyle w:val="Heading3"/>
      </w:pPr>
      <w:bookmarkStart w:id="5793" w:name="_Toc4908"/>
      <w:r>
        <w:t>43</w:t>
      </w:r>
      <w:bookmarkEnd w:id="5793"/>
    </w:p>
    <w:p>
      <w:pPr>
        <w:pStyle w:val="BookText"/>
      </w:pPr>
      <w:r>
        <w:rPr>
          <w:rFonts w:ascii="IRNazanin" w:hAnsi="IRNazanin" w:eastAsia="IRNazanin" w:cs="IRNazanin"/>
          <w:lang w:bidi="fa-IR"/>
          <w:color w:val="111111"/>
          <w:sz w:val="28"/>
          <w:szCs w:val="28"/>
          <w:rtl/>
        </w:rPr>
        <w:t xml:space="preserve">حسن السّيرة عنوان حسن السّريرة : با مردم خوشرفتارى كردن نشانۀ پاكدرونى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84" w:name="pg9220_78713"/>
    <w:bookmarkEnd w:id="384"/>
    <w:p>
      <w:pPr>
        <w:pStyle w:val="Heading3"/>
      </w:pPr>
      <w:bookmarkStart w:id="5794" w:name="_Toc4909"/>
      <w:r>
        <w:t>44</w:t>
      </w:r>
      <w:bookmarkEnd w:id="5794"/>
    </w:p>
    <w:p>
      <w:pPr>
        <w:pStyle w:val="BookText"/>
      </w:pPr>
      <w:r>
        <w:rPr>
          <w:rFonts w:ascii="IRNazanin" w:hAnsi="IRNazanin" w:eastAsia="IRNazanin" w:cs="IRNazanin"/>
          <w:lang w:bidi="fa-IR"/>
          <w:color w:val="111111"/>
          <w:sz w:val="28"/>
          <w:szCs w:val="28"/>
          <w:rtl/>
        </w:rPr>
        <w:t xml:space="preserve">حسن السّيرة جمال القدرة و حصن الإمرة : پاكدرونى سبب زيبائى و زيور قدرت و پناهگاه فرمان روائى است.</w:t>
      </w:r>
    </w:p>
    <w:p>
      <w:pPr>
        <w:pStyle w:val="Heading3"/>
      </w:pPr>
      <w:bookmarkStart w:id="5795" w:name="_Toc4910"/>
      <w:r>
        <w:t>45</w:t>
      </w:r>
      <w:bookmarkEnd w:id="5795"/>
    </w:p>
    <w:p>
      <w:pPr>
        <w:pStyle w:val="BookText"/>
      </w:pPr>
      <w:r>
        <w:rPr>
          <w:rFonts w:ascii="Amiri" w:hAnsi="Amiri" w:eastAsia="Amiri" w:cs="Amiri"/>
          <w:lang w:bidi="ar-SA"/>
          <w:color w:val="111111"/>
          <w:sz w:val="28"/>
          <w:szCs w:val="28"/>
          <w:rtl/>
        </w:rPr>
        <w:t xml:space="preserve">حسن وجه المؤمن حسن عناية اللّه به زيبائى روى مؤمن از خوبى لطف و عنايت خدا در بارۀ او است.</w:t>
      </w:r>
    </w:p>
    <w:p>
      <w:pPr>
        <w:pStyle w:val="Heading3"/>
      </w:pPr>
      <w:bookmarkStart w:id="5796" w:name="_Toc4911"/>
      <w:r>
        <w:t>46</w:t>
      </w:r>
      <w:bookmarkEnd w:id="5796"/>
    </w:p>
    <w:p>
      <w:pPr>
        <w:pStyle w:val="BookText"/>
      </w:pPr>
      <w:r>
        <w:rPr>
          <w:rFonts w:ascii="IRNazanin" w:hAnsi="IRNazanin" w:eastAsia="IRNazanin" w:cs="IRNazanin"/>
          <w:lang w:bidi="fa-IR"/>
          <w:color w:val="111111"/>
          <w:sz w:val="28"/>
          <w:szCs w:val="28"/>
          <w:rtl/>
        </w:rPr>
        <w:t xml:space="preserve">حسن البشر أحد البشارتين : گشاده روئى يكى از دو مژده دادن است (و شخص خوشرو اگر مثلا بخواهد بكسى مژده دهد همان ديدارش در اوّلين وحله يكى از دو سرور است.</w:t>
      </w:r>
    </w:p>
    <w:p>
      <w:pPr>
        <w:pStyle w:val="Heading3"/>
      </w:pPr>
      <w:bookmarkStart w:id="5797" w:name="_Toc4912"/>
      <w:r>
        <w:t>47</w:t>
      </w:r>
      <w:bookmarkEnd w:id="5797"/>
    </w:p>
    <w:p>
      <w:pPr>
        <w:pStyle w:val="BookText"/>
      </w:pPr>
      <w:r>
        <w:rPr>
          <w:rFonts w:ascii="IRNazanin" w:hAnsi="IRNazanin" w:eastAsia="IRNazanin" w:cs="IRNazanin"/>
          <w:lang w:bidi="fa-IR"/>
          <w:color w:val="111111"/>
          <w:sz w:val="28"/>
          <w:szCs w:val="28"/>
          <w:rtl/>
        </w:rPr>
        <w:t xml:space="preserve">حسن اللّقاء أحد النّجحين : خوش برخوردن يكى از دو رستگارى است (رستگارى از اندوه حاضر و بعد).</w:t>
      </w:r>
    </w:p>
    <w:p>
      <w:pPr>
        <w:pStyle w:val="Heading3"/>
      </w:pPr>
      <w:bookmarkStart w:id="5798" w:name="_Toc4913"/>
      <w:r>
        <w:t>48</w:t>
      </w:r>
      <w:bookmarkEnd w:id="5798"/>
    </w:p>
    <w:p>
      <w:pPr>
        <w:pStyle w:val="BookText"/>
      </w:pPr>
      <w:r>
        <w:rPr>
          <w:rFonts w:ascii="IRNazanin" w:hAnsi="IRNazanin" w:eastAsia="IRNazanin" w:cs="IRNazanin"/>
          <w:lang w:bidi="fa-IR"/>
          <w:color w:val="111111"/>
          <w:sz w:val="28"/>
          <w:szCs w:val="28"/>
          <w:rtl/>
        </w:rPr>
        <w:t xml:space="preserve">حسن الخلق أحد العطائين : خوشخوئى خودش يكى از دو بخشش است (بهمان معناى جملات پيشين).</w:t>
      </w:r>
    </w:p>
    <w:p>
      <w:pPr>
        <w:pStyle w:val="Heading3"/>
      </w:pPr>
      <w:bookmarkStart w:id="5799" w:name="_Toc4914"/>
      <w:r>
        <w:t>49</w:t>
      </w:r>
      <w:bookmarkEnd w:id="5799"/>
    </w:p>
    <w:p>
      <w:pPr>
        <w:pStyle w:val="BookText"/>
      </w:pPr>
      <w:r>
        <w:rPr>
          <w:rFonts w:ascii="IRNazanin" w:hAnsi="IRNazanin" w:eastAsia="IRNazanin" w:cs="IRNazanin"/>
          <w:lang w:bidi="fa-IR"/>
          <w:color w:val="111111"/>
          <w:sz w:val="28"/>
          <w:szCs w:val="28"/>
          <w:rtl/>
        </w:rPr>
        <w:t xml:space="preserve">حسن السّراح إحدى الرّاحتين : كار را خوش و آسان گرفتن يكى از دو آسايش است.</w:t>
      </w:r>
    </w:p>
    <w:p>
      <w:pPr>
        <w:pStyle w:val="Heading3"/>
      </w:pPr>
      <w:bookmarkStart w:id="5800" w:name="_Toc4915"/>
      <w:r>
        <w:t>50</w:t>
      </w:r>
      <w:bookmarkEnd w:id="5800"/>
    </w:p>
    <w:p>
      <w:pPr>
        <w:pStyle w:val="BookText"/>
      </w:pPr>
      <w:r>
        <w:rPr>
          <w:rFonts w:ascii="IRNazanin" w:hAnsi="IRNazanin" w:eastAsia="IRNazanin" w:cs="IRNazanin"/>
          <w:lang w:bidi="fa-IR"/>
          <w:color w:val="111111"/>
          <w:sz w:val="28"/>
          <w:szCs w:val="28"/>
          <w:rtl/>
        </w:rPr>
        <w:t xml:space="preserve">حسن الأدب أفضل نسب و أشرف سبب :</w:t>
      </w:r>
    </w:p>
    <w:p>
      <w:pPr>
        <w:pStyle w:val="BookText"/>
      </w:pPr>
      <w:r>
        <w:rPr>
          <w:rFonts w:ascii="IRNazanin" w:hAnsi="IRNazanin" w:eastAsia="IRNazanin" w:cs="IRNazanin"/>
          <w:lang w:bidi="fa-IR"/>
          <w:color w:val="111111"/>
          <w:sz w:val="28"/>
          <w:szCs w:val="28"/>
          <w:rtl/>
        </w:rPr>
        <w:t xml:space="preserve">ادب و كمال دين داشتن بالاترين نسب و شريفترين سبب است (از اسبابهاى امور و پيشرفت در كارها).</w:t>
      </w:r>
    </w:p>
    <w:p>
      <w:pPr>
        <w:pStyle w:val="Heading3"/>
      </w:pPr>
      <w:bookmarkStart w:id="5801" w:name="_Toc4916"/>
      <w:r>
        <w:t>51</w:t>
      </w:r>
      <w:bookmarkEnd w:id="5801"/>
    </w:p>
    <w:p>
      <w:pPr>
        <w:pStyle w:val="BookText"/>
      </w:pPr>
      <w:r>
        <w:rPr>
          <w:rFonts w:ascii="IRNazanin" w:hAnsi="IRNazanin" w:eastAsia="IRNazanin" w:cs="IRNazanin"/>
          <w:lang w:bidi="fa-IR"/>
          <w:color w:val="111111"/>
          <w:sz w:val="28"/>
          <w:szCs w:val="28"/>
          <w:rtl/>
        </w:rPr>
        <w:t xml:space="preserve">حسن اليأس أجمل من ذلّ الطّلب : اميد را بخوبى از مردم قطع كردن نيكوتر از خوارى چيزى خواستن است.</w:t>
      </w:r>
    </w:p>
    <w:p>
      <w:pPr>
        <w:pStyle w:val="Heading3"/>
      </w:pPr>
      <w:bookmarkStart w:id="5802" w:name="_Toc4917"/>
      <w:r>
        <w:t>52</w:t>
      </w:r>
      <w:bookmarkEnd w:id="5802"/>
    </w:p>
    <w:p>
      <w:pPr>
        <w:pStyle w:val="BookText"/>
      </w:pPr>
      <w:r>
        <w:rPr>
          <w:rFonts w:ascii="Amiri" w:hAnsi="Amiri" w:eastAsia="Amiri" w:cs="Amiri"/>
          <w:lang w:bidi="ar-SA"/>
          <w:color w:val="111111"/>
          <w:sz w:val="28"/>
          <w:szCs w:val="28"/>
          <w:rtl/>
        </w:rPr>
        <w:t xml:space="preserve">حسن الأخلاق برهان كرم الأعراق :</w:t>
      </w:r>
    </w:p>
    <w:p>
      <w:pPr>
        <w:pStyle w:val="BookText"/>
      </w:pPr>
      <w:r>
        <w:rPr>
          <w:rFonts w:ascii="IRNazanin" w:hAnsi="IRNazanin" w:eastAsia="IRNazanin" w:cs="IRNazanin"/>
          <w:lang w:bidi="fa-IR"/>
          <w:color w:val="111111"/>
          <w:sz w:val="28"/>
          <w:szCs w:val="28"/>
          <w:rtl/>
        </w:rPr>
        <w:t xml:space="preserve">خوش خوئيها نشانۀ خوش رگيها و پاك گهريها است.</w:t>
      </w:r>
    </w:p>
    <w:p>
      <w:pPr>
        <w:pStyle w:val="Heading3"/>
      </w:pPr>
      <w:bookmarkStart w:id="5803" w:name="_Toc4918"/>
      <w:r>
        <w:t>53</w:t>
      </w:r>
      <w:bookmarkEnd w:id="5803"/>
    </w:p>
    <w:p>
      <w:pPr>
        <w:pStyle w:val="BookText"/>
      </w:pPr>
      <w:r>
        <w:rPr>
          <w:rFonts w:ascii="Amiri" w:hAnsi="Amiri" w:eastAsia="Amiri" w:cs="Amiri"/>
          <w:lang w:bidi="ar-SA"/>
          <w:color w:val="111111"/>
          <w:sz w:val="28"/>
          <w:szCs w:val="28"/>
          <w:rtl/>
        </w:rPr>
        <w:t xml:space="preserve">حسن الأخلاق يدرّ الأرزاق و يونس الرّفاق : خوشخوئيها روزيها را فرو ميبارد و دوستان را بانسان مأنوس ميسازد.</w:t>
      </w:r>
    </w:p>
    <w:p>
      <w:pPr>
        <w:pStyle w:val="Heading3"/>
      </w:pPr>
      <w:bookmarkStart w:id="5804" w:name="_Toc4919"/>
      <w:r>
        <w:t>54</w:t>
      </w:r>
      <w:bookmarkEnd w:id="5804"/>
    </w:p>
    <w:p>
      <w:pPr>
        <w:pStyle w:val="BookText"/>
      </w:pPr>
      <w:r>
        <w:rPr>
          <w:rFonts w:ascii="Amiri" w:hAnsi="Amiri" w:eastAsia="Amiri" w:cs="Amiri"/>
          <w:lang w:bidi="ar-SA"/>
          <w:color w:val="111111"/>
          <w:sz w:val="28"/>
          <w:szCs w:val="28"/>
          <w:rtl/>
        </w:rPr>
        <w:t xml:space="preserve">حسن الخلق رأس كلّ برّ : خوشخوئى رأس و ريشۀ هر خوبى است.</w:t>
      </w:r>
    </w:p>
    <w:p>
      <w:pPr>
        <w:pStyle w:val="Heading3"/>
      </w:pPr>
      <w:bookmarkStart w:id="5805" w:name="_Toc4920"/>
      <w:r>
        <w:t>55</w:t>
      </w:r>
      <w:bookmarkEnd w:id="5805"/>
    </w:p>
    <w:p>
      <w:pPr>
        <w:pStyle w:val="BookText"/>
      </w:pPr>
      <w:r>
        <w:rPr>
          <w:rFonts w:ascii="IRNazanin" w:hAnsi="IRNazanin" w:eastAsia="IRNazanin" w:cs="IRNazanin"/>
          <w:lang w:bidi="fa-IR"/>
          <w:color w:val="111111"/>
          <w:sz w:val="28"/>
          <w:szCs w:val="28"/>
          <w:rtl/>
        </w:rPr>
        <w:t xml:space="preserve">حسن البشر شيمة كلّ حرّ : گشاده روئى روش و رسم هر آزاد مردى است.</w:t>
      </w:r>
    </w:p>
    <w:p>
      <w:pPr>
        <w:pStyle w:val="Heading3"/>
      </w:pPr>
      <w:bookmarkStart w:id="5806" w:name="_Toc4921"/>
      <w:r>
        <w:t>56</w:t>
      </w:r>
      <w:bookmarkEnd w:id="5806"/>
    </w:p>
    <w:p>
      <w:pPr>
        <w:pStyle w:val="BookText"/>
      </w:pPr>
      <w:r>
        <w:rPr>
          <w:rFonts w:ascii="IRNazanin" w:hAnsi="IRNazanin" w:eastAsia="IRNazanin" w:cs="IRNazanin"/>
          <w:lang w:bidi="fa-IR"/>
          <w:color w:val="111111"/>
          <w:sz w:val="28"/>
          <w:szCs w:val="28"/>
          <w:rtl/>
        </w:rPr>
        <w:t xml:space="preserve">حسن الصّبر طليعة النّصر : خوب صبر كردن (در مكاره) روزنه و پيش در آمد پيروزى است</w:t>
      </w:r>
    </w:p>
    <w:p>
      <w:pPr>
        <w:pStyle w:val="Heading3"/>
      </w:pPr>
      <w:bookmarkStart w:id="5807" w:name="_Toc4922"/>
      <w:r>
        <w:t>57</w:t>
      </w:r>
      <w:bookmarkEnd w:id="5807"/>
    </w:p>
    <w:p>
      <w:pPr>
        <w:pStyle w:val="BookText"/>
      </w:pPr>
      <w:r>
        <w:rPr>
          <w:rFonts w:ascii="Amiri" w:hAnsi="Amiri" w:eastAsia="Amiri" w:cs="Amiri"/>
          <w:lang w:bidi="ar-SA"/>
          <w:color w:val="111111"/>
          <w:sz w:val="28"/>
          <w:szCs w:val="28"/>
          <w:rtl/>
        </w:rPr>
        <w:t xml:space="preserve">حسن الصّبر عون على كلّ أمر : خوب صبر كردن يارى كننده بر هر كارى است.</w:t>
      </w:r>
    </w:p>
    <w:p>
      <w:pPr>
        <w:pStyle w:val="Heading3"/>
      </w:pPr>
      <w:bookmarkStart w:id="5808" w:name="_Toc4923"/>
      <w:r>
        <w:t>58</w:t>
      </w:r>
      <w:bookmarkEnd w:id="5808"/>
    </w:p>
    <w:p>
      <w:pPr>
        <w:pStyle w:val="BookText"/>
      </w:pPr>
      <w:r>
        <w:rPr>
          <w:rFonts w:ascii="IRNazanin" w:hAnsi="IRNazanin" w:eastAsia="IRNazanin" w:cs="IRNazanin"/>
          <w:lang w:bidi="fa-IR"/>
          <w:color w:val="111111"/>
          <w:sz w:val="28"/>
          <w:szCs w:val="28"/>
          <w:rtl/>
        </w:rPr>
        <w:t xml:space="preserve">حسن التّوبة يمحو الحوبة : بسوى خدا بخوبى و درستى بازگشتن گناه را از بين ميبرد.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5" w:name="pg9220_78714"/>
    <w:bookmarkEnd w:id="385"/>
    <w:p>
      <w:pPr>
        <w:pStyle w:val="Heading3"/>
      </w:pPr>
      <w:bookmarkStart w:id="5809" w:name="_Toc4924"/>
      <w:r>
        <w:t>59</w:t>
      </w:r>
      <w:bookmarkEnd w:id="5809"/>
    </w:p>
    <w:p>
      <w:pPr>
        <w:pStyle w:val="BookText"/>
      </w:pPr>
      <w:r>
        <w:rPr>
          <w:rFonts w:ascii="IRNazanin" w:hAnsi="IRNazanin" w:eastAsia="IRNazanin" w:cs="IRNazanin"/>
          <w:lang w:bidi="fa-IR"/>
          <w:color w:val="111111"/>
          <w:sz w:val="28"/>
          <w:szCs w:val="28"/>
          <w:rtl/>
        </w:rPr>
        <w:t xml:space="preserve">حسن الاستغفار يمحّص الذّنوب: از خدا بخوبى و راستى آمرزش خواستن گناهان را از هم ميپاشد.</w:t>
      </w:r>
    </w:p>
    <w:p>
      <w:pPr>
        <w:pStyle w:val="Heading3"/>
      </w:pPr>
      <w:bookmarkStart w:id="5810" w:name="_Toc4925"/>
      <w:r>
        <w:t>60</w:t>
      </w:r>
      <w:bookmarkEnd w:id="5810"/>
    </w:p>
    <w:p>
      <w:pPr>
        <w:pStyle w:val="BookText"/>
      </w:pPr>
      <w:r>
        <w:rPr>
          <w:rFonts w:ascii="Amiri" w:hAnsi="Amiri" w:eastAsia="Amiri" w:cs="Amiri"/>
          <w:lang w:bidi="ar-SA"/>
          <w:color w:val="111111"/>
          <w:sz w:val="28"/>
          <w:szCs w:val="28"/>
          <w:rtl/>
        </w:rPr>
        <w:t xml:space="preserve">حسن الصّبر ملاك كلّ أمر : خوب صبر كردن اساس و بنياد هر كارى است.</w:t>
      </w:r>
    </w:p>
    <w:p>
      <w:pPr>
        <w:pStyle w:val="Heading3"/>
      </w:pPr>
      <w:bookmarkStart w:id="5811" w:name="_Toc4926"/>
      <w:r>
        <w:t>61</w:t>
      </w:r>
      <w:bookmarkEnd w:id="5811"/>
    </w:p>
    <w:p>
      <w:pPr>
        <w:pStyle w:val="BookText"/>
      </w:pPr>
      <w:r>
        <w:rPr>
          <w:rFonts w:ascii="IRNazanin" w:hAnsi="IRNazanin" w:eastAsia="IRNazanin" w:cs="IRNazanin"/>
          <w:lang w:bidi="fa-IR"/>
          <w:color w:val="111111"/>
          <w:sz w:val="28"/>
          <w:szCs w:val="28"/>
          <w:rtl/>
        </w:rPr>
        <w:t xml:space="preserve">حسن الخلق يورث المحبّة و يؤكّد المودّة خوى نيك محبّت را پديد ميآورد و رشتۀ دوستى را استوار ميسازد.</w:t>
      </w:r>
    </w:p>
    <w:p>
      <w:pPr>
        <w:pStyle w:val="Heading3"/>
      </w:pPr>
      <w:bookmarkStart w:id="5812" w:name="_Toc4927"/>
      <w:r>
        <w:t>62</w:t>
      </w:r>
      <w:bookmarkEnd w:id="5812"/>
    </w:p>
    <w:p>
      <w:pPr>
        <w:pStyle w:val="BookText"/>
      </w:pPr>
      <w:r>
        <w:rPr>
          <w:rFonts w:ascii="IRNazanin" w:hAnsi="IRNazanin" w:eastAsia="IRNazanin" w:cs="IRNazanin"/>
          <w:lang w:bidi="fa-IR"/>
          <w:color w:val="111111"/>
          <w:sz w:val="28"/>
          <w:szCs w:val="28"/>
          <w:rtl/>
        </w:rPr>
        <w:t xml:space="preserve">حسن العمل خير ذخر و أفضل عدّة : كردار خوب بهترين ذخيره و بالاترين توشه و پناه است.</w:t>
      </w:r>
    </w:p>
    <w:p>
      <w:pPr>
        <w:pStyle w:val="Heading3"/>
      </w:pPr>
      <w:bookmarkStart w:id="5813" w:name="_Toc4928"/>
      <w:r>
        <w:t>63</w:t>
      </w:r>
      <w:bookmarkEnd w:id="5813"/>
    </w:p>
    <w:p>
      <w:pPr>
        <w:pStyle w:val="BookText"/>
      </w:pPr>
      <w:r>
        <w:rPr>
          <w:rFonts w:ascii="IRNazanin" w:hAnsi="IRNazanin" w:eastAsia="IRNazanin" w:cs="IRNazanin"/>
          <w:lang w:bidi="fa-IR"/>
          <w:color w:val="111111"/>
          <w:sz w:val="28"/>
          <w:szCs w:val="28"/>
          <w:rtl/>
        </w:rPr>
        <w:t xml:space="preserve">حسن البشر من دعائم النّجاح : گشاده روئى از ستونهاى (قصر) رستگارى است.</w:t>
      </w:r>
    </w:p>
    <w:p>
      <w:pPr>
        <w:pStyle w:val="Heading3"/>
      </w:pPr>
      <w:bookmarkStart w:id="5814" w:name="_Toc4929"/>
      <w:r>
        <w:t>64</w:t>
      </w:r>
      <w:bookmarkEnd w:id="5814"/>
    </w:p>
    <w:p>
      <w:pPr>
        <w:pStyle w:val="BookText"/>
      </w:pPr>
      <w:r>
        <w:rPr>
          <w:rFonts w:ascii="Amiri" w:hAnsi="Amiri" w:eastAsia="Amiri" w:cs="Amiri"/>
          <w:lang w:bidi="ar-SA"/>
          <w:color w:val="111111"/>
          <w:sz w:val="28"/>
          <w:szCs w:val="28"/>
          <w:rtl/>
        </w:rPr>
        <w:t xml:space="preserve">حسن الاستدراك عنوان الصّلاح :</w:t>
      </w:r>
    </w:p>
    <w:p>
      <w:pPr>
        <w:pStyle w:val="BookText"/>
      </w:pPr>
      <w:r>
        <w:rPr>
          <w:rFonts w:ascii="IRNazanin" w:hAnsi="IRNazanin" w:eastAsia="IRNazanin" w:cs="IRNazanin"/>
          <w:lang w:bidi="fa-IR"/>
          <w:color w:val="111111"/>
          <w:sz w:val="28"/>
          <w:szCs w:val="28"/>
          <w:rtl/>
        </w:rPr>
        <w:t xml:space="preserve">خوبى دريافت و ادراك نشانۀ و نمونۀ شايستگى است</w:t>
      </w:r>
    </w:p>
    <w:p>
      <w:pPr>
        <w:pStyle w:val="Heading2"/>
      </w:pPr>
      <w:bookmarkStart w:id="5815" w:name="_Toc4930"/>
      <w:r>
        <w:t>الفصل الثّامن و العشرون :حرف الحاء باللّفظ المطلق</w:t>
      </w:r>
      <w:bookmarkEnd w:id="5815"/>
    </w:p>
    <w:p>
      <w:pPr>
        <w:pStyle w:val="Heading3"/>
      </w:pPr>
      <w:bookmarkStart w:id="5816" w:name="_Toc4931"/>
      <w:r>
        <w:t>اشاره</w:t>
      </w:r>
      <w:bookmarkEnd w:id="5816"/>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الحاء باللّفظ المطلق قال عليه السّلام (فصل بيست و هشتم) از آنچه كه وارد گرديده است از حكمتهاى حضرت امير المؤمنين علىّ ابن ابيطالب عليه السّلام در حرف حاء بلفظ مطلق آنحضرت عليه السّلام فرمودند:</w:t>
      </w:r>
    </w:p>
    <w:p>
      <w:pPr>
        <w:pStyle w:val="Heading3"/>
      </w:pPr>
      <w:bookmarkStart w:id="5817" w:name="_Toc4932"/>
      <w:r>
        <w:t>1</w:t>
      </w:r>
      <w:bookmarkEnd w:id="5817"/>
    </w:p>
    <w:p>
      <w:pPr>
        <w:pStyle w:val="BookText"/>
      </w:pPr>
      <w:r>
        <w:rPr>
          <w:rFonts w:ascii="IRNazanin" w:hAnsi="IRNazanin" w:eastAsia="IRNazanin" w:cs="IRNazanin"/>
          <w:lang w:bidi="fa-IR"/>
          <w:color w:val="111111"/>
          <w:sz w:val="28"/>
          <w:szCs w:val="28"/>
          <w:rtl/>
        </w:rPr>
        <w:t xml:space="preserve">حبّ الدّنيا رأس كلّ خطيئة : دوستى دنيا ريشۀ هر گناه است.</w:t>
      </w:r>
    </w:p>
    <w:p>
      <w:pPr>
        <w:pStyle w:val="Heading3"/>
      </w:pPr>
      <w:bookmarkStart w:id="5818" w:name="_Toc4933"/>
      <w:r>
        <w:t>2</w:t>
      </w:r>
      <w:bookmarkEnd w:id="5818"/>
    </w:p>
    <w:p>
      <w:pPr>
        <w:pStyle w:val="BookText"/>
      </w:pPr>
      <w:r>
        <w:rPr>
          <w:rFonts w:ascii="IRNazanin" w:hAnsi="IRNazanin" w:eastAsia="IRNazanin" w:cs="IRNazanin"/>
          <w:lang w:bidi="fa-IR"/>
          <w:color w:val="111111"/>
          <w:sz w:val="28"/>
          <w:szCs w:val="28"/>
          <w:rtl/>
        </w:rPr>
        <w:t xml:space="preserve">حبّ النّباهة رأس كلّ بليّة : جاه طلبى و شهرت دوستى ريشۀ هر گرفتارى است.</w:t>
      </w:r>
    </w:p>
    <w:p>
      <w:pPr>
        <w:pStyle w:val="Heading3"/>
      </w:pPr>
      <w:bookmarkStart w:id="5819" w:name="_Toc4934"/>
      <w:r>
        <w:t>3</w:t>
      </w:r>
      <w:bookmarkEnd w:id="5819"/>
    </w:p>
    <w:p>
      <w:pPr>
        <w:pStyle w:val="BookText"/>
      </w:pPr>
      <w:r>
        <w:rPr>
          <w:rFonts w:ascii="IRNazanin" w:hAnsi="IRNazanin" w:eastAsia="IRNazanin" w:cs="IRNazanin"/>
          <w:lang w:bidi="fa-IR"/>
          <w:color w:val="111111"/>
          <w:sz w:val="28"/>
          <w:szCs w:val="28"/>
          <w:rtl/>
        </w:rPr>
        <w:t xml:space="preserve">حبّ الدّنيا رأس الفتن و أصل المحن : دوستى دنيا ريشۀ فتنه ها و بنياد گرفتاريها است.</w:t>
      </w:r>
    </w:p>
    <w:p>
      <w:pPr>
        <w:pStyle w:val="Heading3"/>
      </w:pPr>
      <w:bookmarkStart w:id="5820" w:name="_Toc4935"/>
      <w:r>
        <w:t>4</w:t>
      </w:r>
      <w:bookmarkEnd w:id="5820"/>
    </w:p>
    <w:p>
      <w:pPr>
        <w:pStyle w:val="BookText"/>
      </w:pPr>
      <w:r>
        <w:rPr>
          <w:rFonts w:ascii="IRNazanin" w:hAnsi="IRNazanin" w:eastAsia="IRNazanin" w:cs="IRNazanin"/>
          <w:lang w:bidi="fa-IR"/>
          <w:color w:val="111111"/>
          <w:sz w:val="28"/>
          <w:szCs w:val="28"/>
          <w:rtl/>
        </w:rPr>
        <w:t xml:space="preserve">حبّ الدّنيا سبب الفتن : دوستى دنيا باعث گرفتارى ها است.</w:t>
      </w:r>
    </w:p>
    <w:p>
      <w:pPr>
        <w:pStyle w:val="Heading3"/>
      </w:pPr>
      <w:bookmarkStart w:id="5821" w:name="_Toc4936"/>
      <w:r>
        <w:t>5</w:t>
      </w:r>
      <w:bookmarkEnd w:id="5821"/>
    </w:p>
    <w:p>
      <w:pPr>
        <w:pStyle w:val="BookText"/>
      </w:pPr>
      <w:r>
        <w:rPr>
          <w:rFonts w:ascii="Amiri" w:hAnsi="Amiri" w:eastAsia="Amiri" w:cs="Amiri"/>
          <w:lang w:bidi="ar-SA"/>
          <w:color w:val="111111"/>
          <w:sz w:val="28"/>
          <w:szCs w:val="28"/>
          <w:rtl/>
        </w:rPr>
        <w:t xml:space="preserve">حبّ الرّياسة رأس المحن : حبّ رياست ريشۀ رنجها و اندوهها است.</w:t>
      </w:r>
    </w:p>
    <w:p>
      <w:pPr>
        <w:pStyle w:val="Heading3"/>
      </w:pPr>
      <w:bookmarkStart w:id="5822" w:name="_Toc4937"/>
      <w:r>
        <w:t>6</w:t>
      </w:r>
      <w:bookmarkEnd w:id="5822"/>
    </w:p>
    <w:p>
      <w:pPr>
        <w:pStyle w:val="BookText"/>
      </w:pPr>
      <w:r>
        <w:rPr>
          <w:rFonts w:ascii="Amiri" w:hAnsi="Amiri" w:eastAsia="Amiri" w:cs="Amiri"/>
          <w:lang w:bidi="ar-SA"/>
          <w:color w:val="111111"/>
          <w:sz w:val="28"/>
          <w:szCs w:val="28"/>
          <w:rtl/>
        </w:rPr>
        <w:t xml:space="preserve">حبّ الدّنيا يوجب الطّمع : دوستى دنيا باعث طمعكارى است.</w:t>
      </w:r>
    </w:p>
    <w:p>
      <w:pPr>
        <w:pStyle w:val="Heading3"/>
      </w:pPr>
      <w:bookmarkStart w:id="5823" w:name="_Toc4938"/>
      <w:r>
        <w:t>7</w:t>
      </w:r>
      <w:bookmarkEnd w:id="5823"/>
    </w:p>
    <w:p>
      <w:pPr>
        <w:pStyle w:val="BookText"/>
      </w:pPr>
      <w:r>
        <w:rPr>
          <w:rFonts w:ascii="IRNazanin" w:hAnsi="IRNazanin" w:eastAsia="IRNazanin" w:cs="IRNazanin"/>
          <w:lang w:bidi="fa-IR"/>
          <w:color w:val="111111"/>
          <w:sz w:val="28"/>
          <w:szCs w:val="28"/>
          <w:rtl/>
        </w:rPr>
        <w:t xml:space="preserve">حبّ الفقر يكسب الورع : دوستى فقر باعث پارسائى است.</w:t>
      </w:r>
    </w:p>
    <w:p>
      <w:pPr>
        <w:pStyle w:val="Heading3"/>
      </w:pPr>
      <w:bookmarkStart w:id="5824" w:name="_Toc4939"/>
      <w:r>
        <w:t>8</w:t>
      </w:r>
      <w:bookmarkEnd w:id="5824"/>
    </w:p>
    <w:p>
      <w:pPr>
        <w:pStyle w:val="BookText"/>
      </w:pPr>
      <w:r>
        <w:rPr>
          <w:rFonts w:ascii="IRNazanin" w:hAnsi="IRNazanin" w:eastAsia="IRNazanin" w:cs="IRNazanin"/>
          <w:lang w:bidi="fa-IR"/>
          <w:color w:val="111111"/>
          <w:sz w:val="28"/>
          <w:szCs w:val="28"/>
          <w:rtl/>
        </w:rPr>
        <w:t xml:space="preserve">حبّ المال يفسد المال : دوستى مال مآل و پايان كار را تباه ميسازد.</w:t>
      </w:r>
    </w:p>
    <w:p>
      <w:pPr>
        <w:pStyle w:val="Heading3"/>
      </w:pPr>
      <w:bookmarkStart w:id="5825" w:name="_Toc4940"/>
      <w:r>
        <w:t>9</w:t>
      </w:r>
      <w:bookmarkEnd w:id="5825"/>
    </w:p>
    <w:p>
      <w:pPr>
        <w:pStyle w:val="BookText"/>
      </w:pPr>
      <w:r>
        <w:rPr>
          <w:rFonts w:ascii="Amiri" w:hAnsi="Amiri" w:eastAsia="Amiri" w:cs="Amiri"/>
          <w:lang w:bidi="ar-SA"/>
          <w:color w:val="111111"/>
          <w:sz w:val="28"/>
          <w:szCs w:val="28"/>
          <w:rtl/>
        </w:rPr>
        <w:t xml:space="preserve">حبّ المال يقوّى الآمال و يفسد الأعمال :</w:t>
      </w:r>
    </w:p>
    <w:p>
      <w:pPr>
        <w:pStyle w:val="BookText"/>
      </w:pPr>
      <w:r>
        <w:rPr>
          <w:rFonts w:ascii="Amiri" w:hAnsi="Amiri" w:eastAsia="Amiri" w:cs="Amiri"/>
          <w:lang w:bidi="ar-SA"/>
          <w:color w:val="111111"/>
          <w:sz w:val="28"/>
          <w:szCs w:val="28"/>
          <w:rtl/>
        </w:rPr>
        <w:t xml:space="preserve">دوستى مال آمال را تقويت ميكند و اعمال را فاسد ميسازد.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6" w:name="pg9220_78715"/>
    <w:bookmarkEnd w:id="386"/>
    <w:p>
      <w:pPr>
        <w:pStyle w:val="Heading3"/>
      </w:pPr>
      <w:bookmarkStart w:id="5826" w:name="_Toc4941"/>
      <w:r>
        <w:t>10</w:t>
      </w:r>
      <w:bookmarkEnd w:id="5826"/>
    </w:p>
    <w:p>
      <w:pPr>
        <w:pStyle w:val="BookText"/>
      </w:pPr>
      <w:r>
        <w:rPr>
          <w:rFonts w:ascii="Amiri" w:hAnsi="Amiri" w:eastAsia="Amiri" w:cs="Amiri"/>
          <w:lang w:bidi="ar-SA"/>
          <w:color w:val="111111"/>
          <w:sz w:val="28"/>
          <w:szCs w:val="28"/>
          <w:rtl/>
        </w:rPr>
        <w:t xml:space="preserve">حبّ المال يوهن الدّين و يفسد اليقين :</w:t>
      </w:r>
    </w:p>
    <w:p>
      <w:pPr>
        <w:pStyle w:val="BookText"/>
      </w:pPr>
      <w:r>
        <w:rPr>
          <w:rFonts w:ascii="Amiri" w:hAnsi="Amiri" w:eastAsia="Amiri" w:cs="Amiri"/>
          <w:lang w:bidi="ar-SA"/>
          <w:color w:val="111111"/>
          <w:sz w:val="28"/>
          <w:szCs w:val="28"/>
          <w:rtl/>
        </w:rPr>
        <w:t xml:space="preserve">دوستى مال دين را سست ميسازد و يقين را تباه مينمايد.</w:t>
      </w:r>
    </w:p>
    <w:p>
      <w:pPr>
        <w:pStyle w:val="Heading3"/>
      </w:pPr>
      <w:bookmarkStart w:id="5827" w:name="_Toc4942"/>
      <w:r>
        <w:t>11</w:t>
      </w:r>
      <w:bookmarkEnd w:id="5827"/>
    </w:p>
    <w:p>
      <w:pPr>
        <w:pStyle w:val="BookText"/>
      </w:pPr>
      <w:r>
        <w:rPr>
          <w:rFonts w:ascii="IRNazanin" w:hAnsi="IRNazanin" w:eastAsia="IRNazanin" w:cs="IRNazanin"/>
          <w:lang w:bidi="fa-IR"/>
          <w:color w:val="111111"/>
          <w:sz w:val="28"/>
          <w:szCs w:val="28"/>
          <w:rtl/>
        </w:rPr>
        <w:t xml:space="preserve">حبّ الإطراء و المدح من أوثق فرص الشّيطان خوش آمدگوئى و ستايش بسيار را دوست داشتن از استوارترين كمينگاههاى شيطان است (و شخص را از پيشرفت در امور دنيوى و اخروى متوقّف ميسازد).</w:t>
      </w:r>
    </w:p>
    <w:p>
      <w:pPr>
        <w:pStyle w:val="Heading3"/>
      </w:pPr>
      <w:bookmarkStart w:id="5828" w:name="_Toc4943"/>
      <w:r>
        <w:t>12</w:t>
      </w:r>
      <w:bookmarkEnd w:id="5828"/>
    </w:p>
    <w:p>
      <w:pPr>
        <w:pStyle w:val="BookText"/>
      </w:pPr>
      <w:r>
        <w:rPr>
          <w:rFonts w:ascii="IRNazanin" w:hAnsi="IRNazanin" w:eastAsia="IRNazanin" w:cs="IRNazanin"/>
          <w:lang w:bidi="fa-IR"/>
          <w:color w:val="111111"/>
          <w:sz w:val="28"/>
          <w:szCs w:val="28"/>
          <w:rtl/>
        </w:rPr>
        <w:t xml:space="preserve">حبّ الدّنيا يفسد العقل و يصمّ القلب عن سماع الحكمة و يوجب أليم العقاب : دوستى دنيا عقل را از بين ميبرد و قلب را از شنيدن حكمت و دانش كر ميسازد و موجب عذاب دردناك ميگردد.</w:t>
      </w:r>
    </w:p>
    <w:p>
      <w:pPr>
        <w:pStyle w:val="Heading3"/>
      </w:pPr>
      <w:bookmarkStart w:id="5829" w:name="_Toc4944"/>
      <w:r>
        <w:t>13</w:t>
      </w:r>
      <w:bookmarkEnd w:id="5829"/>
    </w:p>
    <w:p>
      <w:pPr>
        <w:pStyle w:val="BookText"/>
      </w:pPr>
      <w:r>
        <w:rPr>
          <w:rFonts w:ascii="Amiri" w:hAnsi="Amiri" w:eastAsia="Amiri" w:cs="Amiri"/>
          <w:lang w:bidi="ar-SA"/>
          <w:color w:val="111111"/>
          <w:sz w:val="28"/>
          <w:szCs w:val="28"/>
          <w:rtl/>
        </w:rPr>
        <w:t xml:space="preserve">حبّ العلم و حسن الحلم و لزوم الصّواب من فضائل أولى الألباب : حبّ علم و بردبارى خوب و ملازمت راه درست از فضايل و فزونيهاى خردمندان است.</w:t>
      </w:r>
    </w:p>
    <w:p>
      <w:pPr>
        <w:pStyle w:val="Heading3"/>
      </w:pPr>
      <w:bookmarkStart w:id="5830" w:name="_Toc4945"/>
      <w:r>
        <w:t>14</w:t>
      </w:r>
      <w:bookmarkEnd w:id="5830"/>
    </w:p>
    <w:p>
      <w:pPr>
        <w:pStyle w:val="BookText"/>
      </w:pPr>
      <w:r>
        <w:rPr>
          <w:rFonts w:ascii="Amiri" w:hAnsi="Amiri" w:eastAsia="Amiri" w:cs="Amiri"/>
          <w:lang w:bidi="ar-SA"/>
          <w:color w:val="111111"/>
          <w:sz w:val="28"/>
          <w:szCs w:val="28"/>
          <w:rtl/>
        </w:rPr>
        <w:t xml:space="preserve">حلاوة الأخرة تذهب مضاضة شقاء الدّنيا شيرينى آخرت (و ثوابهائيكه خداوند وعده فرموده است) سوزش بدبختى دنيا را از بين ميبرد.</w:t>
      </w:r>
    </w:p>
    <w:p>
      <w:pPr>
        <w:pStyle w:val="Heading3"/>
      </w:pPr>
      <w:bookmarkStart w:id="5831" w:name="_Toc4946"/>
      <w:r>
        <w:t>15</w:t>
      </w:r>
      <w:bookmarkEnd w:id="5831"/>
    </w:p>
    <w:p>
      <w:pPr>
        <w:pStyle w:val="BookText"/>
      </w:pPr>
      <w:r>
        <w:rPr>
          <w:rFonts w:ascii="IRNazanin" w:hAnsi="IRNazanin" w:eastAsia="IRNazanin" w:cs="IRNazanin"/>
          <w:lang w:bidi="fa-IR"/>
          <w:color w:val="111111"/>
          <w:sz w:val="28"/>
          <w:szCs w:val="28"/>
          <w:rtl/>
        </w:rPr>
        <w:t xml:space="preserve">حلاوة الدّنيا توجب مرارة الآخرة و سوء العقبى شيرينى دنيا تلخى آخرت و بدى عاقبت را در پى دارد</w:t>
      </w:r>
    </w:p>
    <w:p>
      <w:pPr>
        <w:pStyle w:val="Heading3"/>
      </w:pPr>
      <w:bookmarkStart w:id="5832" w:name="_Toc4947"/>
      <w:r>
        <w:t>16</w:t>
      </w:r>
      <w:bookmarkEnd w:id="5832"/>
    </w:p>
    <w:p>
      <w:pPr>
        <w:pStyle w:val="BookText"/>
      </w:pPr>
      <w:r>
        <w:rPr>
          <w:rFonts w:ascii="IRNazanin" w:hAnsi="IRNazanin" w:eastAsia="IRNazanin" w:cs="IRNazanin"/>
          <w:lang w:bidi="fa-IR"/>
          <w:color w:val="111111"/>
          <w:sz w:val="28"/>
          <w:szCs w:val="28"/>
          <w:rtl/>
        </w:rPr>
        <w:t xml:space="preserve">حلاوة الظّفر تمحو مرارة الصّبر : شيرينى پيروزى تلخى صبر را از بين ميبرد.</w:t>
      </w:r>
    </w:p>
    <w:p>
      <w:pPr>
        <w:pStyle w:val="Heading3"/>
      </w:pPr>
      <w:bookmarkStart w:id="5833" w:name="_Toc4948"/>
      <w:r>
        <w:t>17</w:t>
      </w:r>
      <w:bookmarkEnd w:id="5833"/>
    </w:p>
    <w:p>
      <w:pPr>
        <w:pStyle w:val="BookText"/>
      </w:pPr>
      <w:r>
        <w:rPr>
          <w:rFonts w:ascii="Amiri" w:hAnsi="Amiri" w:eastAsia="Amiri" w:cs="Amiri"/>
          <w:lang w:bidi="ar-SA"/>
          <w:color w:val="111111"/>
          <w:sz w:val="28"/>
          <w:szCs w:val="28"/>
          <w:rtl/>
        </w:rPr>
        <w:t xml:space="preserve">حلاوة الأمن تنكّدها مرارة الخوف و الحذر :</w:t>
      </w:r>
    </w:p>
    <w:p>
      <w:pPr>
        <w:pStyle w:val="BookText"/>
      </w:pPr>
      <w:r>
        <w:rPr>
          <w:rFonts w:ascii="IRNazanin" w:hAnsi="IRNazanin" w:eastAsia="IRNazanin" w:cs="IRNazanin"/>
          <w:lang w:bidi="fa-IR"/>
          <w:color w:val="111111"/>
          <w:sz w:val="28"/>
          <w:szCs w:val="28"/>
          <w:rtl/>
        </w:rPr>
        <w:t xml:space="preserve">تلخى و ترس و كناره گيرى شيرينى امنيّت و آسايش را كم ميسازد.</w:t>
      </w:r>
    </w:p>
    <w:p>
      <w:pPr>
        <w:pStyle w:val="Heading3"/>
      </w:pPr>
      <w:bookmarkStart w:id="5834" w:name="_Toc4949"/>
      <w:r>
        <w:t>18</w:t>
      </w:r>
      <w:bookmarkEnd w:id="5834"/>
    </w:p>
    <w:p>
      <w:pPr>
        <w:pStyle w:val="BookText"/>
      </w:pPr>
      <w:r>
        <w:rPr>
          <w:rFonts w:ascii="IRNazanin" w:hAnsi="IRNazanin" w:eastAsia="IRNazanin" w:cs="IRNazanin"/>
          <w:lang w:bidi="fa-IR"/>
          <w:color w:val="111111"/>
          <w:sz w:val="28"/>
          <w:szCs w:val="28"/>
          <w:rtl/>
        </w:rPr>
        <w:t xml:space="preserve">حلاوة المعصية يفسدها أليم العقوبة سختى و دردناكى كيفر (خداوندى در قيامت) شيرينى گناه را از بين ميبرد.</w:t>
      </w:r>
    </w:p>
    <w:p>
      <w:pPr>
        <w:pStyle w:val="Heading3"/>
      </w:pPr>
      <w:bookmarkStart w:id="5835" w:name="_Toc4950"/>
      <w:r>
        <w:t>19</w:t>
      </w:r>
      <w:bookmarkEnd w:id="5835"/>
    </w:p>
    <w:p>
      <w:pPr>
        <w:pStyle w:val="BookText"/>
      </w:pPr>
      <w:r>
        <w:rPr>
          <w:rFonts w:ascii="Amiri" w:hAnsi="Amiri" w:eastAsia="Amiri" w:cs="Amiri"/>
          <w:lang w:bidi="ar-SA"/>
          <w:color w:val="111111"/>
          <w:sz w:val="28"/>
          <w:szCs w:val="28"/>
          <w:rtl/>
        </w:rPr>
        <w:t xml:space="preserve">حلاوة الشّهوة ينعّصها عار الفضيحة :</w:t>
      </w:r>
    </w:p>
    <w:p>
      <w:pPr>
        <w:pStyle w:val="BookText"/>
      </w:pPr>
      <w:r>
        <w:rPr>
          <w:rFonts w:ascii="IRNazanin" w:hAnsi="IRNazanin" w:eastAsia="IRNazanin" w:cs="IRNazanin"/>
          <w:lang w:bidi="fa-IR"/>
          <w:color w:val="111111"/>
          <w:sz w:val="28"/>
          <w:szCs w:val="28"/>
          <w:rtl/>
        </w:rPr>
        <w:t xml:space="preserve">ننگ رسوائى (در قيامت) شيرينى شهوت رانى را درهم ميشكند.</w:t>
      </w:r>
    </w:p>
    <w:p>
      <w:pPr>
        <w:pStyle w:val="Heading3"/>
      </w:pPr>
      <w:bookmarkStart w:id="5836" w:name="_Toc4951"/>
      <w:r>
        <w:t>20</w:t>
      </w:r>
      <w:bookmarkEnd w:id="5836"/>
    </w:p>
    <w:p>
      <w:pPr>
        <w:pStyle w:val="BookText"/>
      </w:pPr>
      <w:r>
        <w:rPr>
          <w:rFonts w:ascii="IRNazanin" w:hAnsi="IRNazanin" w:eastAsia="IRNazanin" w:cs="IRNazanin"/>
          <w:lang w:bidi="fa-IR"/>
          <w:color w:val="111111"/>
          <w:sz w:val="28"/>
          <w:szCs w:val="28"/>
          <w:rtl/>
        </w:rPr>
        <w:t xml:space="preserve">حلو الدّنيا صبر و غذائها سمام و أسبابها رمام : شيرينى دنيا صبر است (كه از هر چيزى تلختر است) خورشش زهرها (ى كشنده) و اسباب و پيوندهايش پوسيدنى است.</w:t>
      </w:r>
    </w:p>
    <w:p>
      <w:pPr>
        <w:pStyle w:val="Heading3"/>
      </w:pPr>
      <w:bookmarkStart w:id="5837" w:name="_Toc4952"/>
      <w:r>
        <w:t>21</w:t>
      </w:r>
      <w:bookmarkEnd w:id="5837"/>
    </w:p>
    <w:p>
      <w:pPr>
        <w:pStyle w:val="BookText"/>
      </w:pPr>
      <w:r>
        <w:rPr>
          <w:rFonts w:ascii="IRNazanin" w:hAnsi="IRNazanin" w:eastAsia="IRNazanin" w:cs="IRNazanin"/>
          <w:lang w:bidi="fa-IR"/>
          <w:color w:val="111111"/>
          <w:sz w:val="28"/>
          <w:szCs w:val="28"/>
          <w:rtl/>
        </w:rPr>
        <w:t xml:space="preserve">حىّ الدّنيا عرض الموت و صحيحها غرض الأسقام و دريئة الحمام : زندۀ دنيا در معرض مرگ و تندرستيش هدف بيماريها و مورد تازيانۀ مرگ است.</w:t>
      </w:r>
    </w:p>
    <w:p>
      <w:pPr>
        <w:pStyle w:val="Heading3"/>
      </w:pPr>
      <w:bookmarkStart w:id="5838" w:name="_Toc4953"/>
      <w:r>
        <w:t>22</w:t>
      </w:r>
      <w:bookmarkEnd w:id="5838"/>
    </w:p>
    <w:p>
      <w:pPr>
        <w:pStyle w:val="BookText"/>
      </w:pPr>
      <w:r>
        <w:rPr>
          <w:rFonts w:ascii="IRNazanin" w:hAnsi="IRNazanin" w:eastAsia="IRNazanin" w:cs="IRNazanin"/>
          <w:lang w:bidi="fa-IR"/>
          <w:color w:val="111111"/>
          <w:sz w:val="28"/>
          <w:szCs w:val="28"/>
          <w:rtl/>
        </w:rPr>
        <w:t xml:space="preserve">حسب الخلائق الوفاء : اصل و عصارۀ خوها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7" w:name="pg9220_78716"/>
    <w:bookmarkEnd w:id="387"/>
    <w:p>
      <w:pPr>
        <w:pStyle w:val="BookText"/>
      </w:pPr>
      <w:r>
        <w:rPr>
          <w:rFonts w:ascii="IRNazanin" w:hAnsi="IRNazanin" w:eastAsia="IRNazanin" w:cs="IRNazanin"/>
          <w:lang w:bidi="fa-IR"/>
          <w:color w:val="111111"/>
          <w:sz w:val="28"/>
          <w:szCs w:val="28"/>
          <w:rtl/>
        </w:rPr>
        <w:t xml:space="preserve">(ى خوش) وفادارى است.</w:t>
      </w:r>
    </w:p>
    <w:p>
      <w:pPr>
        <w:pStyle w:val="Heading3"/>
      </w:pPr>
      <w:bookmarkStart w:id="5839" w:name="_Toc4954"/>
      <w:r>
        <w:t>23</w:t>
      </w:r>
      <w:bookmarkEnd w:id="5839"/>
    </w:p>
    <w:p>
      <w:pPr>
        <w:pStyle w:val="BookText"/>
      </w:pPr>
      <w:r>
        <w:rPr>
          <w:rFonts w:ascii="IRNazanin" w:hAnsi="IRNazanin" w:eastAsia="IRNazanin" w:cs="IRNazanin"/>
          <w:lang w:bidi="fa-IR"/>
          <w:color w:val="111111"/>
          <w:sz w:val="28"/>
          <w:szCs w:val="28"/>
          <w:rtl/>
        </w:rPr>
        <w:t xml:space="preserve">حط عهدك بالوفاء يحسن لك الجزاء پيمانت را با وفادارى استوار ساز پاداشت نيكو ميگردد.</w:t>
      </w:r>
    </w:p>
    <w:p>
      <w:pPr>
        <w:pStyle w:val="Heading3"/>
      </w:pPr>
      <w:bookmarkStart w:id="5840" w:name="_Toc4955"/>
      <w:r>
        <w:t>24</w:t>
      </w:r>
      <w:bookmarkEnd w:id="5840"/>
    </w:p>
    <w:p>
      <w:pPr>
        <w:pStyle w:val="BookText"/>
      </w:pPr>
      <w:r>
        <w:rPr>
          <w:rFonts w:ascii="IRNazanin" w:hAnsi="IRNazanin" w:eastAsia="IRNazanin" w:cs="IRNazanin"/>
          <w:lang w:bidi="fa-IR"/>
          <w:color w:val="111111"/>
          <w:sz w:val="28"/>
          <w:szCs w:val="28"/>
          <w:rtl/>
        </w:rPr>
        <w:t xml:space="preserve">حسب الرّجل ماله و كرمه دينه : مال مرد وسيلۀ پاكى گهر و آبرومندى او و دينش كرم و جوانمرديش ميباشد.</w:t>
      </w:r>
    </w:p>
    <w:p>
      <w:pPr>
        <w:pStyle w:val="Heading3"/>
      </w:pPr>
      <w:bookmarkStart w:id="5841" w:name="_Toc4956"/>
      <w:r>
        <w:t>25</w:t>
      </w:r>
      <w:bookmarkEnd w:id="5841"/>
    </w:p>
    <w:p>
      <w:pPr>
        <w:pStyle w:val="BookText"/>
      </w:pPr>
      <w:r>
        <w:rPr>
          <w:rFonts w:ascii="IRNazanin" w:hAnsi="IRNazanin" w:eastAsia="IRNazanin" w:cs="IRNazanin"/>
          <w:lang w:bidi="fa-IR"/>
          <w:color w:val="111111"/>
          <w:sz w:val="28"/>
          <w:szCs w:val="28"/>
          <w:rtl/>
        </w:rPr>
        <w:t xml:space="preserve">حسب الرّجل عقله و مروءته خلقه :</w:t>
      </w:r>
    </w:p>
    <w:p>
      <w:pPr>
        <w:pStyle w:val="BookText"/>
      </w:pPr>
      <w:r>
        <w:rPr>
          <w:rFonts w:ascii="IRNazanin" w:hAnsi="IRNazanin" w:eastAsia="IRNazanin" w:cs="IRNazanin"/>
          <w:lang w:bidi="fa-IR"/>
          <w:color w:val="111111"/>
          <w:sz w:val="28"/>
          <w:szCs w:val="28"/>
          <w:rtl/>
        </w:rPr>
        <w:t xml:space="preserve">گوهر و پاك نهادى مرد بعقل او و جوانمرديش بخوشخوئيش ميباشد.</w:t>
      </w:r>
    </w:p>
    <w:p>
      <w:pPr>
        <w:pStyle w:val="Heading3"/>
      </w:pPr>
      <w:bookmarkStart w:id="5842" w:name="_Toc4957"/>
      <w:r>
        <w:t>26</w:t>
      </w:r>
      <w:bookmarkEnd w:id="5842"/>
    </w:p>
    <w:p>
      <w:pPr>
        <w:pStyle w:val="BookText"/>
      </w:pPr>
      <w:r>
        <w:rPr>
          <w:rFonts w:ascii="IRNazanin" w:hAnsi="IRNazanin" w:eastAsia="IRNazanin" w:cs="IRNazanin"/>
          <w:lang w:bidi="fa-IR"/>
          <w:color w:val="111111"/>
          <w:sz w:val="28"/>
          <w:szCs w:val="28"/>
          <w:rtl/>
        </w:rPr>
        <w:t xml:space="preserve">حسب المرء علمه و جماله عقله : پاك نهادى مرد دانش و علمش و عقلش جمال و زيبائيش ميباشد</w:t>
      </w:r>
    </w:p>
    <w:p>
      <w:pPr>
        <w:pStyle w:val="Heading3"/>
      </w:pPr>
      <w:bookmarkStart w:id="5843" w:name="_Toc4958"/>
      <w:r>
        <w:t>27</w:t>
      </w:r>
      <w:bookmarkEnd w:id="5843"/>
    </w:p>
    <w:p>
      <w:pPr>
        <w:pStyle w:val="BookText"/>
      </w:pPr>
      <w:r>
        <w:rPr>
          <w:rFonts w:ascii="IRNazanin" w:hAnsi="IRNazanin" w:eastAsia="IRNazanin" w:cs="IRNazanin"/>
          <w:lang w:bidi="fa-IR"/>
          <w:color w:val="111111"/>
          <w:sz w:val="28"/>
          <w:szCs w:val="28"/>
          <w:rtl/>
        </w:rPr>
        <w:t xml:space="preserve">حسب الأدب أشرف من حسب النّسب :</w:t>
      </w:r>
    </w:p>
    <w:p>
      <w:pPr>
        <w:pStyle w:val="BookText"/>
      </w:pPr>
      <w:r>
        <w:rPr>
          <w:rFonts w:ascii="IRNazanin" w:hAnsi="IRNazanin" w:eastAsia="IRNazanin" w:cs="IRNazanin"/>
          <w:lang w:bidi="fa-IR"/>
          <w:color w:val="111111"/>
          <w:sz w:val="28"/>
          <w:szCs w:val="28"/>
          <w:rtl/>
        </w:rPr>
        <w:t xml:space="preserve">گوهر و نيكى نژاد ادب والاتر از گوهر نسب است.</w:t>
      </w:r>
    </w:p>
    <w:p>
      <w:pPr>
        <w:pStyle w:val="Heading3"/>
      </w:pPr>
      <w:bookmarkStart w:id="5844" w:name="_Toc4959"/>
      <w:r>
        <w:t>28</w:t>
      </w:r>
      <w:bookmarkEnd w:id="5844"/>
    </w:p>
    <w:p>
      <w:pPr>
        <w:pStyle w:val="BookText"/>
      </w:pPr>
      <w:r>
        <w:rPr>
          <w:rFonts w:ascii="IRNazanin" w:hAnsi="IRNazanin" w:eastAsia="IRNazanin" w:cs="IRNazanin"/>
          <w:lang w:bidi="fa-IR"/>
          <w:color w:val="111111"/>
          <w:sz w:val="28"/>
          <w:szCs w:val="28"/>
          <w:rtl/>
        </w:rPr>
        <w:t xml:space="preserve">حاسبوا أنفسكم تأمنوا من اللّه الرّهب و تدركوا عنده الرّغب : از نفوس خودتان حساب بكشيد تا اينكه از ترسهاى خدا ايمن باشيد و بچيزهاى دلپذيريكه نزد او است دست پيدا كنيد</w:t>
      </w:r>
    </w:p>
    <w:p>
      <w:pPr>
        <w:pStyle w:val="Heading3"/>
      </w:pPr>
      <w:bookmarkStart w:id="5845" w:name="_Toc4960"/>
      <w:r>
        <w:t>29</w:t>
      </w:r>
      <w:bookmarkEnd w:id="5845"/>
    </w:p>
    <w:p>
      <w:pPr>
        <w:pStyle w:val="BookText"/>
      </w:pPr>
      <w:r>
        <w:rPr>
          <w:rFonts w:ascii="Amiri" w:hAnsi="Amiri" w:eastAsia="Amiri" w:cs="Amiri"/>
          <w:lang w:bidi="ar-SA"/>
          <w:color w:val="111111"/>
          <w:sz w:val="28"/>
          <w:szCs w:val="28"/>
          <w:rtl/>
        </w:rPr>
        <w:t xml:space="preserve">حسبك من توكّلك أن لا ترى لرزقك مجريا إلاّ اللّه سبحانه : از توكّل تو همين بس كه جارى كننده (و رسانندۀ) روزيت را جز خداوند سبحان كسيرا نه بينى.</w:t>
      </w:r>
    </w:p>
    <w:p>
      <w:pPr>
        <w:pStyle w:val="Heading3"/>
      </w:pPr>
      <w:bookmarkStart w:id="5846" w:name="_Toc4961"/>
      <w:r>
        <w:t>30</w:t>
      </w:r>
      <w:bookmarkEnd w:id="5846"/>
    </w:p>
    <w:p>
      <w:pPr>
        <w:pStyle w:val="BookText"/>
      </w:pPr>
      <w:r>
        <w:rPr>
          <w:rFonts w:ascii="IRNazanin" w:hAnsi="IRNazanin" w:eastAsia="IRNazanin" w:cs="IRNazanin"/>
          <w:lang w:bidi="fa-IR"/>
          <w:color w:val="111111"/>
          <w:sz w:val="28"/>
          <w:szCs w:val="28"/>
          <w:rtl/>
        </w:rPr>
        <w:t xml:space="preserve">حسبك من القناعة غناك بما قسم اللّه لك : از براى قناعت تو همين بس كه بهر چه كه خدا قسمت كرده است بى نياز از ديگرى باشى.</w:t>
      </w:r>
    </w:p>
    <w:p>
      <w:pPr>
        <w:pStyle w:val="Heading3"/>
      </w:pPr>
      <w:bookmarkStart w:id="5847" w:name="_Toc4962"/>
      <w:r>
        <w:t>31</w:t>
      </w:r>
      <w:bookmarkEnd w:id="5847"/>
    </w:p>
    <w:p>
      <w:pPr>
        <w:pStyle w:val="BookText"/>
      </w:pPr>
      <w:r>
        <w:rPr>
          <w:rFonts w:ascii="IRNazanin" w:hAnsi="IRNazanin" w:eastAsia="IRNazanin" w:cs="IRNazanin"/>
          <w:lang w:bidi="fa-IR"/>
          <w:color w:val="111111"/>
          <w:sz w:val="28"/>
          <w:szCs w:val="28"/>
          <w:rtl/>
        </w:rPr>
        <w:t xml:space="preserve">حدّ السّنان يقطع الأوصال و حدّ اللّسان يقطع الآجال : تيزى نيزه پيوندها (ى بدن) را قطع ميكند و تيزى زبان سر رسيدها و عمرها را ميبرد</w:t>
      </w:r>
    </w:p>
    <w:p>
      <w:pPr>
        <w:pStyle w:val="Heading3"/>
      </w:pPr>
      <w:bookmarkStart w:id="5848" w:name="_Toc4963"/>
      <w:r>
        <w:t>32</w:t>
      </w:r>
      <w:bookmarkEnd w:id="5848"/>
    </w:p>
    <w:p>
      <w:pPr>
        <w:pStyle w:val="BookText"/>
      </w:pPr>
      <w:r>
        <w:rPr>
          <w:rFonts w:ascii="IRNazanin" w:hAnsi="IRNazanin" w:eastAsia="IRNazanin" w:cs="IRNazanin"/>
          <w:lang w:bidi="fa-IR"/>
          <w:color w:val="111111"/>
          <w:sz w:val="28"/>
          <w:szCs w:val="28"/>
          <w:rtl/>
        </w:rPr>
        <w:t xml:space="preserve">حدّ اللّسان أمضى من حدّ السّنان : تيزى زبان از تيزى نيزه گذرنده تر و كارى تر است.</w:t>
      </w:r>
    </w:p>
    <w:p>
      <w:pPr>
        <w:pStyle w:val="Heading3"/>
      </w:pPr>
      <w:bookmarkStart w:id="5849" w:name="_Toc4964"/>
      <w:r>
        <w:t>33</w:t>
      </w:r>
      <w:bookmarkEnd w:id="5849"/>
    </w:p>
    <w:p>
      <w:pPr>
        <w:pStyle w:val="BookText"/>
      </w:pPr>
      <w:r>
        <w:rPr>
          <w:rFonts w:ascii="IRNazanin" w:hAnsi="IRNazanin" w:eastAsia="IRNazanin" w:cs="IRNazanin"/>
          <w:lang w:bidi="fa-IR"/>
          <w:color w:val="111111"/>
          <w:sz w:val="28"/>
          <w:szCs w:val="28"/>
          <w:rtl/>
        </w:rPr>
        <w:t xml:space="preserve">حفظ اللّسان و بذل الإحسان من أفضل فضائل الإنسان : نگهدارى زبان و بكار بستن نيكى و احسان از بالاترين فضائل انسان است.</w:t>
      </w:r>
    </w:p>
    <w:p>
      <w:pPr>
        <w:pStyle w:val="Heading3"/>
      </w:pPr>
      <w:bookmarkStart w:id="5850" w:name="_Toc4965"/>
      <w:r>
        <w:t>34</w:t>
      </w:r>
      <w:bookmarkEnd w:id="5850"/>
    </w:p>
    <w:p>
      <w:pPr>
        <w:pStyle w:val="BookText"/>
      </w:pPr>
      <w:r>
        <w:rPr>
          <w:rFonts w:ascii="IRNazanin" w:hAnsi="IRNazanin" w:eastAsia="IRNazanin" w:cs="IRNazanin"/>
          <w:lang w:bidi="fa-IR"/>
          <w:color w:val="111111"/>
          <w:sz w:val="28"/>
          <w:szCs w:val="28"/>
          <w:rtl/>
        </w:rPr>
        <w:t xml:space="preserve">حدّ الحكمة الأعراض عن دار الفناء و التّولّه بدار البقاء : حدّ حكمت روى گرداندن از دار فانى دنيا و شيفتگى بدار باقى آخرت است.</w:t>
      </w:r>
    </w:p>
    <w:p>
      <w:pPr>
        <w:pStyle w:val="Heading3"/>
      </w:pPr>
      <w:bookmarkStart w:id="5851" w:name="_Toc4966"/>
      <w:r>
        <w:t>35</w:t>
      </w:r>
      <w:bookmarkEnd w:id="5851"/>
    </w:p>
    <w:p>
      <w:pPr>
        <w:pStyle w:val="BookText"/>
      </w:pPr>
      <w:r>
        <w:rPr>
          <w:rFonts w:ascii="IRNazanin" w:hAnsi="IRNazanin" w:eastAsia="IRNazanin" w:cs="IRNazanin"/>
          <w:lang w:bidi="fa-IR"/>
          <w:color w:val="111111"/>
          <w:sz w:val="28"/>
          <w:szCs w:val="28"/>
          <w:rtl/>
        </w:rPr>
        <w:t xml:space="preserve">حدّ العقل النّظر فى العواقب و الرّضا بما يجرى به القضاء : حدّ و اندازۀ عقل پايان كارها را نگريستن و بدانچه كه قضاى خداوندى بدان جارى است تن در دادن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8" w:name="pg9220_78717"/>
    <w:bookmarkEnd w:id="388"/>
    <w:p>
      <w:pPr>
        <w:pStyle w:val="Heading3"/>
      </w:pPr>
      <w:bookmarkStart w:id="5852" w:name="_Toc4967"/>
      <w:r>
        <w:t>36</w:t>
      </w:r>
      <w:bookmarkEnd w:id="5852"/>
    </w:p>
    <w:p>
      <w:pPr>
        <w:pStyle w:val="BookText"/>
      </w:pPr>
      <w:r>
        <w:rPr>
          <w:rFonts w:ascii="IRNazanin" w:hAnsi="IRNazanin" w:eastAsia="IRNazanin" w:cs="IRNazanin"/>
          <w:lang w:bidi="fa-IR"/>
          <w:color w:val="111111"/>
          <w:sz w:val="28"/>
          <w:szCs w:val="28"/>
          <w:rtl/>
        </w:rPr>
        <w:t xml:space="preserve">حرام على كلّ عقل مغلول بالشّهوة أن ينتفع بالحكمة : بر هر عقل عليلى كه گرفتار و پاى بند شهوت است حرام است كه از حكمت الهى سود برگيرد</w:t>
      </w:r>
    </w:p>
    <w:p>
      <w:pPr>
        <w:pStyle w:val="Heading3"/>
      </w:pPr>
      <w:bookmarkStart w:id="5853" w:name="_Toc4968"/>
      <w:r>
        <w:t>37</w:t>
      </w:r>
      <w:bookmarkEnd w:id="5853"/>
    </w:p>
    <w:p>
      <w:pPr>
        <w:pStyle w:val="BookText"/>
      </w:pPr>
      <w:r>
        <w:rPr>
          <w:rFonts w:ascii="IRNazanin" w:hAnsi="IRNazanin" w:eastAsia="IRNazanin" w:cs="IRNazanin"/>
          <w:lang w:bidi="fa-IR"/>
          <w:color w:val="111111"/>
          <w:sz w:val="28"/>
          <w:szCs w:val="28"/>
          <w:rtl/>
        </w:rPr>
        <w:t xml:space="preserve">حفظ الدّين ثمرة المعرفة و رأس الحكمة دين نگهداشتن نتيجۀ معرفت بخدا داشتن و اصل و ريشۀ حكمت است.</w:t>
      </w:r>
    </w:p>
    <w:p>
      <w:pPr>
        <w:pStyle w:val="Heading3"/>
      </w:pPr>
      <w:bookmarkStart w:id="5854" w:name="_Toc4969"/>
      <w:r>
        <w:t>38</w:t>
      </w:r>
      <w:bookmarkEnd w:id="5854"/>
    </w:p>
    <w:p>
      <w:pPr>
        <w:pStyle w:val="BookText"/>
      </w:pPr>
      <w:r>
        <w:rPr>
          <w:rFonts w:ascii="IRNazanin" w:hAnsi="IRNazanin" w:eastAsia="IRNazanin" w:cs="IRNazanin"/>
          <w:lang w:bidi="fa-IR"/>
          <w:color w:val="111111"/>
          <w:sz w:val="28"/>
          <w:szCs w:val="28"/>
          <w:rtl/>
        </w:rPr>
        <w:t xml:space="preserve">حرام على كلّ قلب متولّه بالدّنيا أن يسكنه التّقوى : بر هر دلى كه شيفتۀ دنيا است حرام است كه تقوا در آن ساكن گردد.</w:t>
      </w:r>
    </w:p>
    <w:p>
      <w:pPr>
        <w:pStyle w:val="Heading3"/>
      </w:pPr>
      <w:bookmarkStart w:id="5855" w:name="_Toc4970"/>
      <w:r>
        <w:t>39</w:t>
      </w:r>
      <w:bookmarkEnd w:id="5855"/>
    </w:p>
    <w:p>
      <w:pPr>
        <w:pStyle w:val="BookText"/>
      </w:pPr>
      <w:r>
        <w:rPr>
          <w:rFonts w:ascii="IRNazanin" w:hAnsi="IRNazanin" w:eastAsia="IRNazanin" w:cs="IRNazanin"/>
          <w:lang w:bidi="fa-IR"/>
          <w:color w:val="111111"/>
          <w:sz w:val="28"/>
          <w:szCs w:val="28"/>
          <w:rtl/>
        </w:rPr>
        <w:t xml:space="preserve">حدّ العقل الانفصال عن الفانى و الاتّصال بالباقى : اندازه و حدّ عقل بريدن از سراى فانى و پيوستن بدار باقى جاودانى است.</w:t>
      </w:r>
    </w:p>
    <w:p>
      <w:pPr>
        <w:pStyle w:val="Heading3"/>
      </w:pPr>
      <w:bookmarkStart w:id="5856" w:name="_Toc4971"/>
      <w:r>
        <w:t>40</w:t>
      </w:r>
      <w:bookmarkEnd w:id="5856"/>
    </w:p>
    <w:p>
      <w:pPr>
        <w:pStyle w:val="BookText"/>
      </w:pPr>
      <w:r>
        <w:rPr>
          <w:rFonts w:ascii="IRNazanin" w:hAnsi="IRNazanin" w:eastAsia="IRNazanin" w:cs="IRNazanin"/>
          <w:lang w:bidi="fa-IR"/>
          <w:color w:val="111111"/>
          <w:sz w:val="28"/>
          <w:szCs w:val="28"/>
          <w:rtl/>
        </w:rPr>
        <w:t xml:space="preserve">حصّنوا أموالكم بالزّكوة : دارائى خودتانرا با پرداخت زكوة حفظ كنيد و نگهداريد.</w:t>
      </w:r>
    </w:p>
    <w:p>
      <w:pPr>
        <w:pStyle w:val="Heading3"/>
      </w:pPr>
      <w:bookmarkStart w:id="5857" w:name="_Toc4972"/>
      <w:r>
        <w:t>41</w:t>
      </w:r>
      <w:bookmarkEnd w:id="5857"/>
    </w:p>
    <w:p>
      <w:pPr>
        <w:pStyle w:val="BookText"/>
      </w:pPr>
      <w:r>
        <w:rPr>
          <w:rFonts w:ascii="Amiri" w:hAnsi="Amiri" w:eastAsia="Amiri" w:cs="Amiri"/>
          <w:lang w:bidi="ar-SA"/>
          <w:color w:val="111111"/>
          <w:sz w:val="28"/>
          <w:szCs w:val="28"/>
          <w:rtl/>
        </w:rPr>
        <w:t xml:space="preserve">حصّنوا الأعراض بالأموال : آبروها را بوسيلۀ اموال حفظ كنيد.</w:t>
      </w:r>
    </w:p>
    <w:p>
      <w:pPr>
        <w:pStyle w:val="Heading3"/>
      </w:pPr>
      <w:bookmarkStart w:id="5858" w:name="_Toc4973"/>
      <w:r>
        <w:t>42</w:t>
      </w:r>
      <w:bookmarkEnd w:id="5858"/>
    </w:p>
    <w:p>
      <w:pPr>
        <w:pStyle w:val="BookText"/>
      </w:pPr>
      <w:r>
        <w:rPr>
          <w:rFonts w:ascii="IRNazanin" w:hAnsi="IRNazanin" w:eastAsia="IRNazanin" w:cs="IRNazanin"/>
          <w:lang w:bidi="fa-IR"/>
          <w:color w:val="111111"/>
          <w:sz w:val="28"/>
          <w:szCs w:val="28"/>
          <w:rtl/>
        </w:rPr>
        <w:t xml:space="preserve">حسن الأفعال مصداق حسن الأقوال :</w:t>
      </w:r>
    </w:p>
    <w:p>
      <w:pPr>
        <w:pStyle w:val="BookText"/>
      </w:pPr>
      <w:r>
        <w:rPr>
          <w:rFonts w:ascii="IRNazanin" w:hAnsi="IRNazanin" w:eastAsia="IRNazanin" w:cs="IRNazanin"/>
          <w:lang w:bidi="fa-IR"/>
          <w:color w:val="111111"/>
          <w:sz w:val="28"/>
          <w:szCs w:val="28"/>
          <w:rtl/>
        </w:rPr>
        <w:t xml:space="preserve">كارهاى نيك را بجاى آوردن گفتارهاى نيكرا راست و درست آوردنست</w:t>
      </w:r>
    </w:p>
    <w:p>
      <w:pPr>
        <w:pStyle w:val="Heading3"/>
      </w:pPr>
      <w:bookmarkStart w:id="5859" w:name="_Toc4974"/>
      <w:r>
        <w:t>43</w:t>
      </w:r>
      <w:bookmarkEnd w:id="5859"/>
    </w:p>
    <w:p>
      <w:pPr>
        <w:pStyle w:val="BookText"/>
      </w:pPr>
      <w:r>
        <w:rPr>
          <w:rFonts w:ascii="IRNazanin" w:hAnsi="IRNazanin" w:eastAsia="IRNazanin" w:cs="IRNazanin"/>
          <w:lang w:bidi="fa-IR"/>
          <w:color w:val="111111"/>
          <w:sz w:val="28"/>
          <w:szCs w:val="28"/>
          <w:rtl/>
        </w:rPr>
        <w:t xml:space="preserve">حصّنوا الدّين بالدّنيا و لا تحصّنوا الدّنيا بالدّين : دين را بوسيلۀ دنيا حفظ كنيد امّا مبادا دنيا را با دين نگهداريد (و بخاطر دنيا دين را از دست بدهيد كه بدبخت ميشويد).</w:t>
      </w:r>
    </w:p>
    <w:p>
      <w:pPr>
        <w:pStyle w:val="Heading3"/>
      </w:pPr>
      <w:bookmarkStart w:id="5860" w:name="_Toc4975"/>
      <w:r>
        <w:t>44</w:t>
      </w:r>
      <w:bookmarkEnd w:id="5860"/>
    </w:p>
    <w:p>
      <w:pPr>
        <w:pStyle w:val="BookText"/>
      </w:pPr>
      <w:r>
        <w:rPr>
          <w:rFonts w:ascii="IRNazanin" w:hAnsi="IRNazanin" w:eastAsia="IRNazanin" w:cs="IRNazanin"/>
          <w:lang w:bidi="fa-IR"/>
          <w:color w:val="111111"/>
          <w:sz w:val="28"/>
          <w:szCs w:val="28"/>
          <w:rtl/>
        </w:rPr>
        <w:t xml:space="preserve">حصّلوا الآخرة بترك الدّنيا و لا تحصّلوا بترك الدّين الدّنيا : با ترك دنيا تحصيل آخرت كنيد لكن بخاطر دنيا دين را ترك مگوئيد.</w:t>
      </w:r>
    </w:p>
    <w:p>
      <w:pPr>
        <w:pStyle w:val="Heading3"/>
      </w:pPr>
      <w:bookmarkStart w:id="5861" w:name="_Toc4976"/>
      <w:r>
        <w:t>45</w:t>
      </w:r>
      <w:bookmarkEnd w:id="5861"/>
    </w:p>
    <w:p>
      <w:pPr>
        <w:pStyle w:val="BookText"/>
      </w:pPr>
      <w:r>
        <w:rPr>
          <w:rFonts w:ascii="IRNazanin" w:hAnsi="IRNazanin" w:eastAsia="IRNazanin" w:cs="IRNazanin"/>
          <w:lang w:bidi="fa-IR"/>
          <w:color w:val="111111"/>
          <w:sz w:val="28"/>
          <w:szCs w:val="28"/>
          <w:rtl/>
        </w:rPr>
        <w:t xml:space="preserve">حاصل الأمانى الأسف : حاصل آرزوها و اميدها پشيمانى است.</w:t>
      </w:r>
    </w:p>
    <w:p>
      <w:pPr>
        <w:pStyle w:val="Heading3"/>
      </w:pPr>
      <w:bookmarkStart w:id="5862" w:name="_Toc4977"/>
      <w:r>
        <w:t>46</w:t>
      </w:r>
      <w:bookmarkEnd w:id="5862"/>
    </w:p>
    <w:p>
      <w:pPr>
        <w:pStyle w:val="BookText"/>
      </w:pPr>
      <w:r>
        <w:rPr>
          <w:rFonts w:ascii="IRNazanin" w:hAnsi="IRNazanin" w:eastAsia="IRNazanin" w:cs="IRNazanin"/>
          <w:lang w:bidi="fa-IR"/>
          <w:color w:val="111111"/>
          <w:sz w:val="28"/>
          <w:szCs w:val="28"/>
          <w:rtl/>
        </w:rPr>
        <w:t xml:space="preserve">حاصل المعاصى التّلف : حاصل گنهكاريها تلف كردن عمر است.</w:t>
      </w:r>
    </w:p>
    <w:p>
      <w:pPr>
        <w:pStyle w:val="Heading3"/>
      </w:pPr>
      <w:bookmarkStart w:id="5863" w:name="_Toc4978"/>
      <w:r>
        <w:t>47</w:t>
      </w:r>
      <w:bookmarkEnd w:id="5863"/>
    </w:p>
    <w:p>
      <w:pPr>
        <w:pStyle w:val="BookText"/>
      </w:pPr>
      <w:r>
        <w:rPr>
          <w:rFonts w:ascii="Amiri" w:hAnsi="Amiri" w:eastAsia="Amiri" w:cs="Amiri"/>
          <w:lang w:bidi="ar-SA"/>
          <w:color w:val="111111"/>
          <w:sz w:val="28"/>
          <w:szCs w:val="28"/>
          <w:rtl/>
        </w:rPr>
        <w:t xml:space="preserve">حاصل التّواضع الشّرف : حاصل فروتنى تحصيل شرف است.</w:t>
      </w:r>
    </w:p>
    <w:p>
      <w:pPr>
        <w:pStyle w:val="Heading3"/>
      </w:pPr>
      <w:bookmarkStart w:id="5864" w:name="_Toc4979"/>
      <w:r>
        <w:t>48</w:t>
      </w:r>
      <w:bookmarkEnd w:id="5864"/>
    </w:p>
    <w:p>
      <w:pPr>
        <w:pStyle w:val="BookText"/>
      </w:pPr>
      <w:r>
        <w:rPr>
          <w:rFonts w:ascii="Amiri" w:hAnsi="Amiri" w:eastAsia="Amiri" w:cs="Amiri"/>
          <w:lang w:bidi="ar-SA"/>
          <w:color w:val="111111"/>
          <w:sz w:val="28"/>
          <w:szCs w:val="28"/>
          <w:rtl/>
        </w:rPr>
        <w:t xml:space="preserve">حقّ و باطل و لكلّ أهل : (دو راه بيش نيست راه) حق است و باطل و هر يك را اهلى است (كه در آن روانند يكى ببهشت يكى بدوزخ).</w:t>
      </w:r>
    </w:p>
    <w:p>
      <w:pPr>
        <w:pStyle w:val="Heading3"/>
      </w:pPr>
      <w:bookmarkStart w:id="5865" w:name="_Toc4980"/>
      <w:r>
        <w:t>49</w:t>
      </w:r>
      <w:bookmarkEnd w:id="5865"/>
    </w:p>
    <w:p>
      <w:pPr>
        <w:pStyle w:val="BookText"/>
      </w:pPr>
      <w:r>
        <w:rPr>
          <w:rFonts w:ascii="IRNazanin" w:hAnsi="IRNazanin" w:eastAsia="IRNazanin" w:cs="IRNazanin"/>
          <w:lang w:bidi="fa-IR"/>
          <w:color w:val="111111"/>
          <w:sz w:val="28"/>
          <w:szCs w:val="28"/>
          <w:rtl/>
        </w:rPr>
        <w:t xml:space="preserve">حفظ التّجارب رأس العقل تجربه ها را نگهداشتن و (بموقع) كار بستن ريشۀ خردمندى است.</w:t>
      </w:r>
    </w:p>
    <w:p>
      <w:pPr>
        <w:pStyle w:val="Heading3"/>
      </w:pPr>
      <w:bookmarkStart w:id="5866" w:name="_Toc4981"/>
      <w:r>
        <w:t>50</w:t>
      </w:r>
      <w:bookmarkEnd w:id="5866"/>
    </w:p>
    <w:p>
      <w:pPr>
        <w:pStyle w:val="BookText"/>
      </w:pPr>
      <w:r>
        <w:rPr>
          <w:rFonts w:ascii="Amiri" w:hAnsi="Amiri" w:eastAsia="Amiri" w:cs="Amiri"/>
          <w:lang w:bidi="ar-SA"/>
          <w:color w:val="111111"/>
          <w:sz w:val="28"/>
          <w:szCs w:val="28"/>
          <w:rtl/>
        </w:rPr>
        <w:t xml:space="preserve">حقّ يضرّ خير من باطل يسرّ : حقّى كه زيان رساند خوشتر است از باطلى كه خورسند سازد.</w:t>
      </w:r>
    </w:p>
    <w:p>
      <w:pPr>
        <w:pStyle w:val="Heading3"/>
      </w:pPr>
      <w:bookmarkStart w:id="5867" w:name="_Toc4982"/>
      <w:r>
        <w:t>51</w:t>
      </w:r>
      <w:bookmarkEnd w:id="5867"/>
    </w:p>
    <w:p>
      <w:pPr>
        <w:pStyle w:val="BookText"/>
      </w:pPr>
      <w:r>
        <w:rPr>
          <w:rFonts w:ascii="Amiri" w:hAnsi="Amiri" w:eastAsia="Amiri" w:cs="Amiri"/>
          <w:lang w:bidi="ar-SA"/>
          <w:color w:val="111111"/>
          <w:sz w:val="28"/>
          <w:szCs w:val="28"/>
          <w:rtl/>
        </w:rPr>
        <w:t xml:space="preserve">حقّ اللّه سبحانه عليكم فى اليسر البرّ و الشّكر و فى العسر الرّضا و الصّبر : حقّ خداوند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9" w:name="pg9220_78718"/>
    <w:bookmarkEnd w:id="389"/>
    <w:p>
      <w:pPr>
        <w:pStyle w:val="BookText"/>
      </w:pPr>
      <w:r>
        <w:rPr>
          <w:rFonts w:ascii="IRNazanin" w:hAnsi="IRNazanin" w:eastAsia="IRNazanin" w:cs="IRNazanin"/>
          <w:lang w:bidi="fa-IR"/>
          <w:color w:val="111111"/>
          <w:sz w:val="28"/>
          <w:szCs w:val="28"/>
          <w:rtl/>
        </w:rPr>
        <w:t xml:space="preserve">سبحان بر شما نيكى و شكر بگاه آسايش و خوشنودى و شكيبائى بهنگام دشوارى است</w:t>
      </w:r>
    </w:p>
    <w:p>
      <w:pPr>
        <w:pStyle w:val="Heading3"/>
      </w:pPr>
      <w:bookmarkStart w:id="5868" w:name="_Toc4983"/>
      <w:r>
        <w:t>52</w:t>
      </w:r>
      <w:bookmarkEnd w:id="5868"/>
    </w:p>
    <w:p>
      <w:pPr>
        <w:pStyle w:val="BookText"/>
      </w:pPr>
      <w:r>
        <w:rPr>
          <w:rFonts w:ascii="IRNazanin" w:hAnsi="IRNazanin" w:eastAsia="IRNazanin" w:cs="IRNazanin"/>
          <w:lang w:bidi="fa-IR"/>
          <w:color w:val="111111"/>
          <w:sz w:val="28"/>
          <w:szCs w:val="28"/>
          <w:rtl/>
        </w:rPr>
        <w:t xml:space="preserve">حسن الصّبر ملاك كلّ أمر : پايدارى و خوش صبرى بنياد هر كارى است.</w:t>
      </w:r>
    </w:p>
    <w:p>
      <w:pPr>
        <w:pStyle w:val="Heading3"/>
      </w:pPr>
      <w:bookmarkStart w:id="5869" w:name="_Toc4984"/>
      <w:r>
        <w:t>53</w:t>
      </w:r>
      <w:bookmarkEnd w:id="5869"/>
    </w:p>
    <w:p>
      <w:pPr>
        <w:pStyle w:val="BookText"/>
      </w:pPr>
      <w:r>
        <w:rPr>
          <w:rFonts w:ascii="IRNazanin" w:hAnsi="IRNazanin" w:eastAsia="IRNazanin" w:cs="IRNazanin"/>
          <w:lang w:bidi="fa-IR"/>
          <w:color w:val="111111"/>
          <w:sz w:val="28"/>
          <w:szCs w:val="28"/>
          <w:rtl/>
        </w:rPr>
        <w:t xml:space="preserve">حقّ على العاقل أن يضيف إلى رأيه رأى العقلاء و يضم إلى عمله علوم العلماء : شايسته است كه هر شخص خردمندى رأى خردمندان ديگر را برأى خود بيفزايد و علمش را با علوم دانشمندان ديگر پيوند كند (تا نتيجۀ مطلوب و نيك حاصل شود)</w:t>
      </w:r>
    </w:p>
    <w:p>
      <w:pPr>
        <w:pStyle w:val="Heading3"/>
      </w:pPr>
      <w:bookmarkStart w:id="5870" w:name="_Toc4985"/>
      <w:r>
        <w:t>54</w:t>
      </w:r>
      <w:bookmarkEnd w:id="5870"/>
    </w:p>
    <w:p>
      <w:pPr>
        <w:pStyle w:val="BookText"/>
      </w:pPr>
      <w:r>
        <w:rPr>
          <w:rFonts w:ascii="IRNazanin" w:hAnsi="IRNazanin" w:eastAsia="IRNazanin" w:cs="IRNazanin"/>
          <w:lang w:bidi="fa-IR"/>
          <w:color w:val="111111"/>
          <w:sz w:val="28"/>
          <w:szCs w:val="28"/>
          <w:rtl/>
        </w:rPr>
        <w:t xml:space="preserve">حفظ العقل بمخالفة الهوى و العروف عن الدّنيا : نگهدارى عقل بمخالفت كردن با هوا و هوس و كنار كشيدن از دنيا است.</w:t>
      </w:r>
    </w:p>
    <w:p>
      <w:pPr>
        <w:pStyle w:val="Heading3"/>
      </w:pPr>
      <w:bookmarkStart w:id="5871" w:name="_Toc4986"/>
      <w:r>
        <w:t>55</w:t>
      </w:r>
      <w:bookmarkEnd w:id="5871"/>
    </w:p>
    <w:p>
      <w:pPr>
        <w:pStyle w:val="BookText"/>
      </w:pPr>
      <w:r>
        <w:rPr>
          <w:rFonts w:ascii="IRNazanin" w:hAnsi="IRNazanin" w:eastAsia="IRNazanin" w:cs="IRNazanin"/>
          <w:lang w:bidi="fa-IR"/>
          <w:color w:val="111111"/>
          <w:sz w:val="28"/>
          <w:szCs w:val="28"/>
          <w:rtl/>
        </w:rPr>
        <w:t xml:space="preserve">حفظ ما فى الوعاء بشدّ الوكاء : نگهدارى آنچه كه در ظرف است باستوار بستن آن ظرف است</w:t>
      </w:r>
    </w:p>
    <w:p>
      <w:pPr>
        <w:pStyle w:val="Heading3"/>
      </w:pPr>
      <w:bookmarkStart w:id="5872" w:name="_Toc4987"/>
      <w:r>
        <w:t>56</w:t>
      </w:r>
      <w:bookmarkEnd w:id="5872"/>
    </w:p>
    <w:p>
      <w:pPr>
        <w:pStyle w:val="BookText"/>
      </w:pPr>
      <w:r>
        <w:rPr>
          <w:rFonts w:ascii="IRNazanin" w:hAnsi="IRNazanin" w:eastAsia="IRNazanin" w:cs="IRNazanin"/>
          <w:lang w:bidi="fa-IR"/>
          <w:color w:val="111111"/>
          <w:sz w:val="28"/>
          <w:szCs w:val="28"/>
          <w:rtl/>
        </w:rPr>
        <w:t xml:space="preserve">حقّ على العاقل أن يستديم الاسترشاد و يترك الاستبداد : شايسته است مرد خردمند طلب رشد و هدايت را ادامه دهد و خود سريرا واگذارد.</w:t>
      </w:r>
    </w:p>
    <w:p>
      <w:pPr>
        <w:pStyle w:val="Heading3"/>
      </w:pPr>
      <w:bookmarkStart w:id="5873" w:name="_Toc4988"/>
      <w:r>
        <w:t>57</w:t>
      </w:r>
      <w:bookmarkEnd w:id="5873"/>
    </w:p>
    <w:p>
      <w:pPr>
        <w:pStyle w:val="BookText"/>
      </w:pPr>
      <w:r>
        <w:rPr>
          <w:rFonts w:ascii="IRNazanin" w:hAnsi="IRNazanin" w:eastAsia="IRNazanin" w:cs="IRNazanin"/>
          <w:lang w:bidi="fa-IR"/>
          <w:color w:val="111111"/>
          <w:sz w:val="28"/>
          <w:szCs w:val="28"/>
          <w:rtl/>
        </w:rPr>
        <w:t xml:space="preserve">حقّ على العاقل العمل للمعاد و الاستكثار من الزّاد : شايسته است مرد خردمند براى بازگشتگاهش كار كند و توشۀ بسيار را طلب نمايد.</w:t>
      </w:r>
    </w:p>
    <w:p>
      <w:pPr>
        <w:pStyle w:val="Heading3"/>
      </w:pPr>
      <w:bookmarkStart w:id="5874" w:name="_Toc4989"/>
      <w:r>
        <w:t>58</w:t>
      </w:r>
      <w:bookmarkEnd w:id="5874"/>
    </w:p>
    <w:p>
      <w:pPr>
        <w:pStyle w:val="BookText"/>
      </w:pPr>
      <w:r>
        <w:rPr>
          <w:rFonts w:ascii="IRNazanin" w:hAnsi="IRNazanin" w:eastAsia="IRNazanin" w:cs="IRNazanin"/>
          <w:lang w:bidi="fa-IR"/>
          <w:color w:val="111111"/>
          <w:sz w:val="28"/>
          <w:szCs w:val="28"/>
          <w:rtl/>
        </w:rPr>
        <w:t xml:space="preserve">حفظ ما فى يدك خير لك من طلب ما فى يد غيرك نگهداشتن آنچه كه در دست خودت ميباشد از براى تو بهتر است از آنچه كه در دست غير تو ميباشد طلب كنى</w:t>
      </w:r>
    </w:p>
    <w:p>
      <w:pPr>
        <w:pStyle w:val="Heading3"/>
      </w:pPr>
      <w:bookmarkStart w:id="5875" w:name="_Toc4990"/>
      <w:r>
        <w:t>59</w:t>
      </w:r>
      <w:bookmarkEnd w:id="5875"/>
    </w:p>
    <w:p>
      <w:pPr>
        <w:pStyle w:val="BookText"/>
      </w:pPr>
      <w:r>
        <w:rPr>
          <w:rFonts w:ascii="IRNazanin" w:hAnsi="IRNazanin" w:eastAsia="IRNazanin" w:cs="IRNazanin"/>
          <w:lang w:bidi="fa-IR"/>
          <w:color w:val="111111"/>
          <w:sz w:val="28"/>
          <w:szCs w:val="28"/>
          <w:rtl/>
        </w:rPr>
        <w:t xml:space="preserve">حاسب نفسك لنفسك فإنّ غيرها من الأنفس لها حسيب غيرك : براى خودت از نفس خودت حساب بكش زيرا كه براى نفوس ديگران محاسبى غير تو ميباشد (كه از آنها حساب ميكشد).</w:t>
      </w:r>
    </w:p>
    <w:p>
      <w:pPr>
        <w:pStyle w:val="Heading3"/>
      </w:pPr>
      <w:bookmarkStart w:id="5876" w:name="_Toc4991"/>
      <w:r>
        <w:t>60</w:t>
      </w:r>
      <w:bookmarkEnd w:id="5876"/>
    </w:p>
    <w:p>
      <w:pPr>
        <w:pStyle w:val="BookText"/>
      </w:pPr>
      <w:r>
        <w:rPr>
          <w:rFonts w:ascii="IRNazanin" w:hAnsi="IRNazanin" w:eastAsia="IRNazanin" w:cs="IRNazanin"/>
          <w:lang w:bidi="fa-IR"/>
          <w:color w:val="111111"/>
          <w:sz w:val="28"/>
          <w:szCs w:val="28"/>
          <w:rtl/>
        </w:rPr>
        <w:t xml:space="preserve">حكمة الدّنىّ ترفعه و جهل الغنىّ يضعه فرومايه را دانشش بر ميكشد و دارا را نادانيش فرو ميگذارد و خوار ميدارد.</w:t>
      </w:r>
    </w:p>
    <w:p>
      <w:pPr>
        <w:pStyle w:val="Heading3"/>
      </w:pPr>
      <w:bookmarkStart w:id="5877" w:name="_Toc4992"/>
      <w:r>
        <w:t>61</w:t>
      </w:r>
      <w:bookmarkEnd w:id="5877"/>
    </w:p>
    <w:p>
      <w:pPr>
        <w:pStyle w:val="BookText"/>
      </w:pPr>
      <w:r>
        <w:rPr>
          <w:rFonts w:ascii="IRNazanin" w:hAnsi="IRNazanin" w:eastAsia="IRNazanin" w:cs="IRNazanin"/>
          <w:lang w:bidi="fa-IR"/>
          <w:color w:val="111111"/>
          <w:sz w:val="28"/>
          <w:szCs w:val="28"/>
          <w:rtl/>
        </w:rPr>
        <w:t xml:space="preserve">حسد الصّديق من سقم المودّة : رشگ بردن دوست (بر مال و جاه دوست) از ناخوشى دوستى است.</w:t>
      </w:r>
    </w:p>
    <w:p>
      <w:pPr>
        <w:pStyle w:val="Heading3"/>
      </w:pPr>
      <w:bookmarkStart w:id="5878" w:name="_Toc4993"/>
      <w:r>
        <w:t>62</w:t>
      </w:r>
      <w:bookmarkEnd w:id="5878"/>
    </w:p>
    <w:p>
      <w:pPr>
        <w:pStyle w:val="BookText"/>
      </w:pPr>
      <w:r>
        <w:rPr>
          <w:rFonts w:ascii="IRNazanin" w:hAnsi="IRNazanin" w:eastAsia="IRNazanin" w:cs="IRNazanin"/>
          <w:lang w:bidi="fa-IR"/>
          <w:color w:val="111111"/>
          <w:sz w:val="28"/>
          <w:szCs w:val="28"/>
          <w:rtl/>
        </w:rPr>
        <w:t xml:space="preserve">حراسة النّعم فى صلة الرّحم : نگهدارى نعمتها در پيوند با خويشان (و خوبى با آنان است).</w:t>
      </w:r>
    </w:p>
    <w:p>
      <w:pPr>
        <w:pStyle w:val="Heading3"/>
      </w:pPr>
      <w:bookmarkStart w:id="5879" w:name="_Toc4994"/>
      <w:r>
        <w:t>63</w:t>
      </w:r>
      <w:bookmarkEnd w:id="5879"/>
    </w:p>
    <w:p>
      <w:pPr>
        <w:pStyle w:val="BookText"/>
      </w:pPr>
      <w:r>
        <w:rPr>
          <w:rFonts w:ascii="IRNazanin" w:hAnsi="IRNazanin" w:eastAsia="IRNazanin" w:cs="IRNazanin"/>
          <w:lang w:bidi="fa-IR"/>
          <w:color w:val="111111"/>
          <w:sz w:val="28"/>
          <w:szCs w:val="28"/>
          <w:rtl/>
        </w:rPr>
        <w:t xml:space="preserve">حلول النّقم فى قطيعة الرّحم : فرود آمدن و نزول گرفتاريها در قطع رحم و بريدن از خويشان است</w:t>
      </w:r>
    </w:p>
    <w:p>
      <w:pPr>
        <w:pStyle w:val="Heading3"/>
      </w:pPr>
      <w:bookmarkStart w:id="5880" w:name="_Toc4995"/>
      <w:r>
        <w:t>64</w:t>
      </w:r>
      <w:bookmarkEnd w:id="5880"/>
    </w:p>
    <w:p>
      <w:pPr>
        <w:pStyle w:val="BookText"/>
      </w:pPr>
      <w:r>
        <w:rPr>
          <w:rFonts w:ascii="IRNazanin" w:hAnsi="IRNazanin" w:eastAsia="IRNazanin" w:cs="IRNazanin"/>
          <w:lang w:bidi="fa-IR"/>
          <w:color w:val="111111"/>
          <w:sz w:val="28"/>
          <w:szCs w:val="28"/>
          <w:rtl/>
        </w:rPr>
        <w:t xml:space="preserve">حاربوا هذه القلوب فإنّها سريعة الدّثار با اين دلها بجنگيد (و آنها را با ياد خدا صيقلى كنيد) كه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0" w:name="pg9220_78719"/>
    <w:bookmarkEnd w:id="390"/>
    <w:p>
      <w:pPr>
        <w:pStyle w:val="BookText"/>
      </w:pPr>
      <w:r>
        <w:rPr>
          <w:rFonts w:ascii="IRNazanin" w:hAnsi="IRNazanin" w:eastAsia="IRNazanin" w:cs="IRNazanin"/>
          <w:lang w:bidi="fa-IR"/>
          <w:color w:val="111111"/>
          <w:sz w:val="28"/>
          <w:szCs w:val="28"/>
          <w:rtl/>
        </w:rPr>
        <w:t xml:space="preserve">آنها زود فرسوده ميشوند و زنگ ميگيرند.</w:t>
      </w:r>
    </w:p>
    <w:p>
      <w:pPr>
        <w:pStyle w:val="Heading3"/>
      </w:pPr>
      <w:bookmarkStart w:id="5881" w:name="_Toc4996"/>
      <w:r>
        <w:t>65</w:t>
      </w:r>
      <w:bookmarkEnd w:id="5881"/>
    </w:p>
    <w:p>
      <w:pPr>
        <w:pStyle w:val="BookText"/>
      </w:pPr>
      <w:r>
        <w:rPr>
          <w:rFonts w:ascii="IRNazanin" w:hAnsi="IRNazanin" w:eastAsia="IRNazanin" w:cs="IRNazanin"/>
          <w:lang w:bidi="fa-IR"/>
          <w:color w:val="111111"/>
          <w:sz w:val="28"/>
          <w:szCs w:val="28"/>
          <w:rtl/>
        </w:rPr>
        <w:t xml:space="preserve">حكم على أهل الدّنيا بالشّقاء و الفناء و الدّمار و البوار : جهانيان همگان بر بدبختى و نيستى و نابودى و خرابى محكوم اند.</w:t>
      </w:r>
    </w:p>
    <w:p>
      <w:pPr>
        <w:pStyle w:val="Heading3"/>
      </w:pPr>
      <w:bookmarkStart w:id="5882" w:name="_Toc4997"/>
      <w:r>
        <w:t>66</w:t>
      </w:r>
      <w:bookmarkEnd w:id="5882"/>
    </w:p>
    <w:p>
      <w:pPr>
        <w:pStyle w:val="BookText"/>
      </w:pPr>
      <w:r>
        <w:rPr>
          <w:rFonts w:ascii="IRNazanin" w:hAnsi="IRNazanin" w:eastAsia="IRNazanin" w:cs="IRNazanin"/>
          <w:lang w:bidi="fa-IR"/>
          <w:color w:val="111111"/>
          <w:sz w:val="28"/>
          <w:szCs w:val="28"/>
          <w:rtl/>
        </w:rPr>
        <w:t xml:space="preserve">حاسبوا أنفسكم قبل أن تحاسبوا و وازنوها قبل أن توازنوا : از نفوستان حساب بكشيد پيش از آنكه از شما حساب بكشند و آنها را بسنجيد پيش از آنكه شما را بسنجند (و كفّۀ اعمالتان را خالى و سبك بينند).</w:t>
      </w:r>
    </w:p>
    <w:p>
      <w:pPr>
        <w:pStyle w:val="Heading3"/>
      </w:pPr>
      <w:bookmarkStart w:id="5883" w:name="_Toc4998"/>
      <w:r>
        <w:t>67</w:t>
      </w:r>
      <w:bookmarkEnd w:id="5883"/>
    </w:p>
    <w:p>
      <w:pPr>
        <w:pStyle w:val="BookText"/>
      </w:pPr>
      <w:r>
        <w:rPr>
          <w:rFonts w:ascii="IRNazanin" w:hAnsi="IRNazanin" w:eastAsia="IRNazanin" w:cs="IRNazanin"/>
          <w:lang w:bidi="fa-IR"/>
          <w:color w:val="111111"/>
          <w:sz w:val="28"/>
          <w:szCs w:val="28"/>
          <w:rtl/>
        </w:rPr>
        <w:t xml:space="preserve">حاسبوا أنفسكم بأعمالها و طالبوها بأداء المفروض عليها و الأخذ من فنائها لبقائها و تزوّدوا و تأهّبوا قبل أن تبعثوا : از نفوس خودتان بكردارشان حساب بكشيد و آنچه را كه بر آنها فرض و واجب است مطالبه كنيد و همچنين از آنها بخواهيد كه از سراى نابوديشان براى جاى بودنشان توشه برگيرند و ساز و برگ رفتن را آماده كنيد پيش از آنكه گرفتار مرگ ناگهانى شويد.</w:t>
      </w:r>
    </w:p>
    <w:p>
      <w:pPr>
        <w:pStyle w:val="Heading3"/>
      </w:pPr>
      <w:bookmarkStart w:id="5884" w:name="_Toc4999"/>
      <w:r>
        <w:t>68</w:t>
      </w:r>
      <w:bookmarkEnd w:id="5884"/>
    </w:p>
    <w:p>
      <w:pPr>
        <w:pStyle w:val="BookText"/>
      </w:pPr>
      <w:r>
        <w:rPr>
          <w:rFonts w:ascii="Amiri" w:hAnsi="Amiri" w:eastAsia="Amiri" w:cs="Amiri"/>
          <w:lang w:bidi="ar-SA"/>
          <w:color w:val="111111"/>
          <w:sz w:val="28"/>
          <w:szCs w:val="28"/>
          <w:rtl/>
        </w:rPr>
        <w:t xml:space="preserve">حفّت الدّنيا بالشّهوات و تحبّبت بالعاجلة و تزيّنت بالغرور و تحلّت بالآمال :</w:t>
      </w:r>
    </w:p>
    <w:p>
      <w:pPr>
        <w:pStyle w:val="BookText"/>
      </w:pPr>
      <w:r>
        <w:rPr>
          <w:rFonts w:ascii="IRNazanin" w:hAnsi="IRNazanin" w:eastAsia="IRNazanin" w:cs="IRNazanin"/>
          <w:lang w:bidi="fa-IR"/>
          <w:color w:val="111111"/>
          <w:sz w:val="28"/>
          <w:szCs w:val="28"/>
          <w:rtl/>
        </w:rPr>
        <w:t xml:space="preserve">جهان پوشيده شده بشهوتها است و دوست داشته شده است بشتابندگى و زود گذشتن (اين پير فرتوت) خويش را بفريب و غرور آراسته و حلّ و زيور آرزوها را بر خود بسته است (فريبش را مخوريد و جان را از اشبال خدعه هايش برهانيد).</w:t>
      </w:r>
    </w:p>
    <w:p>
      <w:pPr>
        <w:pStyle w:val="Heading3"/>
      </w:pPr>
      <w:bookmarkStart w:id="5885" w:name="_Toc5000"/>
      <w:r>
        <w:t>69</w:t>
      </w:r>
      <w:bookmarkEnd w:id="5885"/>
    </w:p>
    <w:p>
      <w:pPr>
        <w:pStyle w:val="BookText"/>
      </w:pPr>
      <w:r>
        <w:rPr>
          <w:rFonts w:ascii="IRNazanin" w:hAnsi="IRNazanin" w:eastAsia="IRNazanin" w:cs="IRNazanin"/>
          <w:lang w:bidi="fa-IR"/>
          <w:color w:val="111111"/>
          <w:sz w:val="28"/>
          <w:szCs w:val="28"/>
          <w:rtl/>
        </w:rPr>
        <w:t xml:space="preserve">حاربوا أنفسكم على الدّنيا و اصرفوها عنها فإنّها سريعة الزّوال كثيرة الزّلازل وشيكة الأنتقال : نفوس خويش را بر دنيا بجنگ واداريد الأنتقال: نفوس خويش را بر دنيا بجنگ واداريد و آنها را از دنيا بگردانيد كه جهان برطرف شدنش زود لرزيدنش بسيار و برگشتنش نزديك است.</w:t>
      </w:r>
    </w:p>
    <w:p>
      <w:pPr>
        <w:pStyle w:val="Heading3"/>
      </w:pPr>
      <w:bookmarkStart w:id="5886" w:name="_Toc5001"/>
      <w:r>
        <w:t>70</w:t>
      </w:r>
      <w:bookmarkEnd w:id="5886"/>
    </w:p>
    <w:p>
      <w:pPr>
        <w:pStyle w:val="BookText"/>
      </w:pPr>
      <w:r>
        <w:rPr>
          <w:rFonts w:ascii="Amiri" w:hAnsi="Amiri" w:eastAsia="Amiri" w:cs="Amiri"/>
          <w:lang w:bidi="ar-SA"/>
          <w:color w:val="111111"/>
          <w:sz w:val="28"/>
          <w:szCs w:val="28"/>
          <w:rtl/>
        </w:rPr>
        <w:t xml:space="preserve">حديث كلّ مجلس يطوى مع بساطه : سخن هر مجلسى با فرش آن مجلس بايد در هم نورديده شود.</w:t>
      </w:r>
    </w:p>
    <w:p>
      <w:pPr>
        <w:pStyle w:val="Heading3"/>
      </w:pPr>
      <w:bookmarkStart w:id="5887" w:name="_Toc5002"/>
      <w:r>
        <w:t>71</w:t>
      </w:r>
      <w:bookmarkEnd w:id="5887"/>
    </w:p>
    <w:p>
      <w:pPr>
        <w:pStyle w:val="BookText"/>
      </w:pPr>
      <w:r>
        <w:rPr>
          <w:rFonts w:ascii="IRNazanin" w:hAnsi="IRNazanin" w:eastAsia="IRNazanin" w:cs="IRNazanin"/>
          <w:lang w:bidi="fa-IR"/>
          <w:color w:val="111111"/>
          <w:sz w:val="28"/>
          <w:szCs w:val="28"/>
          <w:rtl/>
        </w:rPr>
        <w:t xml:space="preserve">حكم على مكثرى الدّنيا بالفاقة و أعين من غنى عنها بالرّاحة : بر آنكه بسيار دنبال دنيا است فرمان فقر و ندارى داده شده و راحتى و آسودگى آنكه از آن بى نياز است معيّن گرديده است.</w:t>
      </w:r>
    </w:p>
    <w:p>
      <w:pPr>
        <w:pStyle w:val="Heading3"/>
      </w:pPr>
      <w:bookmarkStart w:id="5888" w:name="_Toc5003"/>
      <w:r>
        <w:t>72</w:t>
      </w:r>
      <w:bookmarkEnd w:id="5888"/>
    </w:p>
    <w:p>
      <w:pPr>
        <w:pStyle w:val="BookText"/>
      </w:pPr>
      <w:r>
        <w:rPr>
          <w:rFonts w:ascii="Amiri" w:hAnsi="Amiri" w:eastAsia="Amiri" w:cs="Amiri"/>
          <w:lang w:bidi="ar-SA"/>
          <w:color w:val="111111"/>
          <w:sz w:val="28"/>
          <w:szCs w:val="28"/>
          <w:rtl/>
        </w:rPr>
        <w:t xml:space="preserve">حقّ على العاقل أن يقهر هواه قبل ضدّه :</w:t>
      </w:r>
    </w:p>
    <w:p>
      <w:pPr>
        <w:pStyle w:val="BookText"/>
      </w:pPr>
      <w:r>
        <w:rPr>
          <w:rFonts w:ascii="IRNazanin" w:hAnsi="IRNazanin" w:eastAsia="IRNazanin" w:cs="IRNazanin"/>
          <w:lang w:bidi="fa-IR"/>
          <w:color w:val="111111"/>
          <w:sz w:val="28"/>
          <w:szCs w:val="28"/>
          <w:rtl/>
        </w:rPr>
        <w:t xml:space="preserve">خردمند سزد كه پيش از آنكه دشمنش را درهم شكند هواى نفسش را بشكند.</w:t>
      </w:r>
    </w:p>
    <w:p>
      <w:pPr>
        <w:pStyle w:val="Heading3"/>
      </w:pPr>
      <w:bookmarkStart w:id="5889" w:name="_Toc5004"/>
      <w:r>
        <w:t>73</w:t>
      </w:r>
      <w:bookmarkEnd w:id="5889"/>
    </w:p>
    <w:p>
      <w:pPr>
        <w:pStyle w:val="BookText"/>
      </w:pPr>
      <w:r>
        <w:rPr>
          <w:rFonts w:ascii="IRNazanin" w:hAnsi="IRNazanin" w:eastAsia="IRNazanin" w:cs="IRNazanin"/>
          <w:lang w:bidi="fa-IR"/>
          <w:color w:val="111111"/>
          <w:sz w:val="28"/>
          <w:szCs w:val="28"/>
          <w:rtl/>
        </w:rPr>
        <w:t xml:space="preserve">حقّ على الملك أن يسوس نفسه قبل جنده شايسته است هر پادشاهى پيش از آنكه سپاهيانش را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1" w:name="pg9220_78720"/>
    <w:bookmarkEnd w:id="391"/>
    <w:p>
      <w:pPr>
        <w:pStyle w:val="BookText"/>
      </w:pPr>
      <w:r>
        <w:rPr>
          <w:rFonts w:ascii="Amiri" w:hAnsi="Amiri" w:eastAsia="Amiri" w:cs="Amiri"/>
          <w:lang w:bidi="ar-SA"/>
          <w:color w:val="111111"/>
          <w:sz w:val="28"/>
          <w:szCs w:val="28"/>
          <w:rtl/>
        </w:rPr>
        <w:t xml:space="preserve">سياست كند نفسش را سياست نمايد.</w:t>
      </w:r>
    </w:p>
    <w:p>
      <w:pPr>
        <w:pStyle w:val="Heading3"/>
      </w:pPr>
      <w:bookmarkStart w:id="5890" w:name="_Toc5005"/>
      <w:r>
        <w:t>74</w:t>
      </w:r>
      <w:bookmarkEnd w:id="5890"/>
    </w:p>
    <w:p>
      <w:pPr>
        <w:pStyle w:val="BookText"/>
      </w:pPr>
      <w:r>
        <w:rPr>
          <w:rFonts w:ascii="IRNazanin" w:hAnsi="IRNazanin" w:eastAsia="IRNazanin" w:cs="IRNazanin"/>
          <w:lang w:bidi="fa-IR"/>
          <w:color w:val="111111"/>
          <w:sz w:val="28"/>
          <w:szCs w:val="28"/>
          <w:rtl/>
        </w:rPr>
        <w:t xml:space="preserve">حزن القلوب يمحّص الذّنوب : دلهاى شكسته و اندوهناك گناهان را از هم ميپاشند.</w:t>
      </w:r>
    </w:p>
    <w:p>
      <w:pPr>
        <w:pStyle w:val="Heading3"/>
      </w:pPr>
      <w:bookmarkStart w:id="5891" w:name="_Toc5006"/>
      <w:r>
        <w:t>75</w:t>
      </w:r>
      <w:bookmarkEnd w:id="5891"/>
    </w:p>
    <w:p>
      <w:pPr>
        <w:pStyle w:val="BookText"/>
      </w:pPr>
      <w:r>
        <w:rPr>
          <w:rFonts w:ascii="IRNazanin" w:hAnsi="IRNazanin" w:eastAsia="IRNazanin" w:cs="IRNazanin"/>
          <w:lang w:bidi="fa-IR"/>
          <w:color w:val="111111"/>
          <w:sz w:val="28"/>
          <w:szCs w:val="28"/>
          <w:rtl/>
        </w:rPr>
        <w:t xml:space="preserve">حسن التّوبة يمحو الحوبة : بسوى خدا از روى راستى و نكوئى بازگشتن گناهان را محو مينمايد.</w:t>
      </w:r>
    </w:p>
    <w:p>
      <w:pPr>
        <w:pStyle w:val="Heading3"/>
      </w:pPr>
      <w:bookmarkStart w:id="5892" w:name="_Toc5007"/>
      <w:r>
        <w:t>76</w:t>
      </w:r>
      <w:bookmarkEnd w:id="5892"/>
    </w:p>
    <w:p>
      <w:pPr>
        <w:pStyle w:val="BookText"/>
      </w:pPr>
      <w:r>
        <w:rPr>
          <w:rFonts w:ascii="IRNazanin" w:hAnsi="IRNazanin" w:eastAsia="IRNazanin" w:cs="IRNazanin"/>
          <w:lang w:bidi="fa-IR"/>
          <w:color w:val="111111"/>
          <w:sz w:val="28"/>
          <w:szCs w:val="28"/>
          <w:rtl/>
        </w:rPr>
        <w:t xml:space="preserve">و قال عليه السّلام فى وصف المنافقين حسدة الرّخاء، و مؤكّدوا البلاء: و مقنطوا الرّجاء، لهم بكلّ طريق صريع، و إلى كلّ قلب شفيع، و لكلّ شجود موع آنحضرت عليه السّلام دربارۀ منافقان و دو رويان فرمودند: آنان رشگبران بر آسايش اند، بلا را بر انسان استوار خواهند، و نوميدى را اميد ميدارند براى آنان بهر راهى بخاك افتاده، و براى هر دلى شفيع، و براى هر شكستگئى اشكهائى ريزانى است (با اينكه دلشان بحال كسى نميسوزد و معذالك بدروغ با هركس اظهار همدردى ميكنند و از گرفتارى مردم مسرورند).</w:t>
      </w:r>
    </w:p>
    <w:p>
      <w:pPr>
        <w:pStyle w:val="Heading3"/>
      </w:pPr>
      <w:bookmarkStart w:id="5893" w:name="_Toc5008"/>
      <w:r>
        <w:t>77</w:t>
      </w:r>
      <w:bookmarkEnd w:id="5893"/>
    </w:p>
    <w:p>
      <w:pPr>
        <w:pStyle w:val="BookText"/>
      </w:pPr>
      <w:r>
        <w:rPr>
          <w:rFonts w:ascii="Amiri" w:hAnsi="Amiri" w:eastAsia="Amiri" w:cs="Amiri"/>
          <w:lang w:bidi="ar-SA"/>
          <w:color w:val="111111"/>
          <w:sz w:val="28"/>
          <w:szCs w:val="28"/>
          <w:rtl/>
        </w:rPr>
        <w:t xml:space="preserve">و سئل عليه السّلام عن الجماع فقال:</w:t>
      </w:r>
    </w:p>
    <w:p>
      <w:pPr>
        <w:pStyle w:val="BookText"/>
      </w:pPr>
      <w:r>
        <w:rPr>
          <w:rFonts w:ascii="IRNazanin" w:hAnsi="IRNazanin" w:eastAsia="IRNazanin" w:cs="IRNazanin"/>
          <w:lang w:bidi="fa-IR"/>
          <w:color w:val="111111"/>
          <w:sz w:val="28"/>
          <w:szCs w:val="28"/>
          <w:rtl/>
        </w:rPr>
        <w:t xml:space="preserve">حياء يرتفع و عورات تجتمع أشبه شيىء بالجنون، الإصرار عليه هرم، و الأفاقة منه ندم، ثمرة حلاله الولد إن عاش فتن و إن مات حزن : از آن حضرت عليه السّلام از مقاربت و جماع پرسيدند فرمود جماع حيائى است بر داشته شده و عورتهائى است گرد آمده شبيه ترين چيزها بديوانگى است، پافشارى در آن باعث پيرى و بخود آمدن از آن سبب پشيمانى است (انسان در جوانى اگر در آن كار فشار آورد قوا را از دست ميدهد و اگر خوددارى كند پير كه شد افسوس ميخورد) در حلال آن فرزند است كه اگر زنده ماند انسان را بفتنه در افكند و اگر بميرد شخص را اندوهناك سازد.</w:t>
      </w:r>
    </w:p>
    <w:p>
      <w:pPr>
        <w:pStyle w:val="Heading3"/>
      </w:pPr>
      <w:bookmarkStart w:id="5894" w:name="_Toc5009"/>
      <w:r>
        <w:t>78</w:t>
      </w:r>
      <w:bookmarkEnd w:id="5894"/>
    </w:p>
    <w:p>
      <w:pPr>
        <w:pStyle w:val="BookText"/>
      </w:pPr>
      <w:r>
        <w:rPr>
          <w:rFonts w:ascii="Amiri" w:hAnsi="Amiri" w:eastAsia="Amiri" w:cs="Amiri"/>
          <w:lang w:bidi="ar-SA"/>
          <w:color w:val="111111"/>
          <w:sz w:val="28"/>
          <w:szCs w:val="28"/>
          <w:rtl/>
        </w:rPr>
        <w:t xml:space="preserve">حياء الرّجل من نفسه ثمرة الإيمان :</w:t>
      </w:r>
    </w:p>
    <w:p>
      <w:pPr>
        <w:pStyle w:val="BookText"/>
      </w:pPr>
      <w:r>
        <w:rPr>
          <w:rFonts w:ascii="Amiri" w:hAnsi="Amiri" w:eastAsia="Amiri" w:cs="Amiri"/>
          <w:lang w:bidi="ar-SA"/>
          <w:color w:val="111111"/>
          <w:sz w:val="28"/>
          <w:szCs w:val="28"/>
          <w:rtl/>
        </w:rPr>
        <w:t xml:space="preserve">حيا كردن مرد از خودش (و كار زشت ننمودن) نتيجۀ ايمان او است.</w:t>
      </w:r>
    </w:p>
    <w:p>
      <w:pPr>
        <w:pStyle w:val="Heading3"/>
      </w:pPr>
      <w:bookmarkStart w:id="5895" w:name="_Toc5010"/>
      <w:r>
        <w:t>79</w:t>
      </w:r>
      <w:bookmarkEnd w:id="5895"/>
    </w:p>
    <w:p>
      <w:pPr>
        <w:pStyle w:val="BookText"/>
      </w:pPr>
      <w:r>
        <w:rPr>
          <w:rFonts w:ascii="Amiri" w:hAnsi="Amiri" w:eastAsia="Amiri" w:cs="Amiri"/>
          <w:lang w:bidi="ar-SA"/>
          <w:color w:val="111111"/>
          <w:sz w:val="28"/>
          <w:szCs w:val="28"/>
          <w:rtl/>
        </w:rPr>
        <w:t xml:space="preserve">حسن الخلق يورث المحبّة و يولد المودّة :</w:t>
      </w:r>
    </w:p>
    <w:p>
      <w:pPr>
        <w:pStyle w:val="BookText"/>
      </w:pPr>
      <w:r>
        <w:rPr>
          <w:rFonts w:ascii="IRNazanin" w:hAnsi="IRNazanin" w:eastAsia="IRNazanin" w:cs="IRNazanin"/>
          <w:lang w:bidi="fa-IR"/>
          <w:color w:val="111111"/>
          <w:sz w:val="28"/>
          <w:szCs w:val="28"/>
          <w:rtl/>
        </w:rPr>
        <w:t xml:space="preserve">خوشخوئى دوستى را پديد ميآورد و مردانگى را ميزايد.</w:t>
      </w:r>
    </w:p>
    <w:p>
      <w:pPr>
        <w:pStyle w:val="Heading3"/>
      </w:pPr>
      <w:bookmarkStart w:id="5896" w:name="_Toc5011"/>
      <w:r>
        <w:t>80</w:t>
      </w:r>
      <w:bookmarkEnd w:id="5896"/>
    </w:p>
    <w:p>
      <w:pPr>
        <w:pStyle w:val="BookText"/>
      </w:pPr>
      <w:r>
        <w:rPr>
          <w:rFonts w:ascii="IRNazanin" w:hAnsi="IRNazanin" w:eastAsia="IRNazanin" w:cs="IRNazanin"/>
          <w:lang w:bidi="fa-IR"/>
          <w:color w:val="111111"/>
          <w:sz w:val="28"/>
          <w:szCs w:val="28"/>
          <w:rtl/>
        </w:rPr>
        <w:t xml:space="preserve">حسن العمل خير ذخر و أفضل عدّة : عمل را نيكو گذاردن بهترين پس اندازى و افزونترين پناه است.</w:t>
      </w:r>
    </w:p>
    <w:p>
      <w:pPr>
        <w:pStyle w:val="Heading3"/>
      </w:pPr>
      <w:bookmarkStart w:id="5897" w:name="_Toc5012"/>
      <w:r>
        <w:t>81</w:t>
      </w:r>
      <w:bookmarkEnd w:id="5897"/>
    </w:p>
    <w:p>
      <w:pPr>
        <w:pStyle w:val="BookText"/>
      </w:pPr>
      <w:r>
        <w:rPr>
          <w:rFonts w:ascii="Amiri" w:hAnsi="Amiri" w:eastAsia="Amiri" w:cs="Amiri"/>
          <w:lang w:bidi="ar-SA"/>
          <w:color w:val="111111"/>
          <w:sz w:val="28"/>
          <w:szCs w:val="28"/>
          <w:rtl/>
        </w:rPr>
        <w:t xml:space="preserve">حاصل المنى الأسف و ثمرته التّلف : حاصل آرزومندى اندوه و اسف و نتيجۀ آن خود را نابود كردنست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2" w:name="pg9220_78721"/>
    <w:bookmarkEnd w:id="392"/>
    <w:p>
      <w:pPr>
        <w:pStyle w:val="Heading3"/>
      </w:pPr>
      <w:bookmarkStart w:id="5898" w:name="_Toc5013"/>
      <w:r>
        <w:t>82</w:t>
      </w:r>
      <w:bookmarkEnd w:id="5898"/>
    </w:p>
    <w:p>
      <w:pPr>
        <w:pStyle w:val="BookText"/>
      </w:pPr>
      <w:r>
        <w:rPr>
          <w:rFonts w:ascii="IRNazanin" w:hAnsi="IRNazanin" w:eastAsia="IRNazanin" w:cs="IRNazanin"/>
          <w:lang w:bidi="fa-IR"/>
          <w:color w:val="111111"/>
          <w:sz w:val="28"/>
          <w:szCs w:val="28"/>
          <w:rtl/>
        </w:rPr>
        <w:t xml:space="preserve">حلّوا أنفسكم بالعفاف و تجنّبوا التّبذير و الإسراف : نفوس خويش را بعفّت و پاكدامنى بيارائيد و از بيجا و بى اندازه دادن و خرج كردن دورى گزينيد.</w:t>
      </w:r>
    </w:p>
    <w:p>
      <w:pPr>
        <w:pStyle w:val="Heading2"/>
      </w:pPr>
      <w:bookmarkStart w:id="5899" w:name="_Toc5014"/>
      <w:r>
        <w:t>الفصل التّاسع و العشرون :حرف الخاء بلفظ خير</w:t>
      </w:r>
      <w:bookmarkEnd w:id="5899"/>
    </w:p>
    <w:p>
      <w:pPr>
        <w:pStyle w:val="Heading3"/>
      </w:pPr>
      <w:bookmarkStart w:id="5900" w:name="_Toc5015"/>
      <w:r>
        <w:t>اشاره</w:t>
      </w:r>
      <w:bookmarkEnd w:id="5900"/>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الخاء بلفظ خير قال عليه السّلام:</w:t>
      </w:r>
    </w:p>
    <w:p>
      <w:pPr>
        <w:pStyle w:val="BookText"/>
      </w:pPr>
      <w:r>
        <w:rPr>
          <w:rFonts w:ascii="IRNazanin" w:hAnsi="IRNazanin" w:eastAsia="IRNazanin" w:cs="IRNazanin"/>
          <w:lang w:bidi="fa-IR"/>
          <w:color w:val="111111"/>
          <w:sz w:val="28"/>
          <w:szCs w:val="28"/>
          <w:rtl/>
        </w:rPr>
        <w:t xml:space="preserve">(فصل بيست و نهم) از آنچه كه وارد گرديده است از حكمتهاى حضرت امير المؤمنين علىّ بن ابيطالب عليه السّلام در حرف خاء بلفظ خير آنحضرت (ع) فرمودند</w:t>
      </w:r>
    </w:p>
    <w:p>
      <w:pPr>
        <w:pStyle w:val="Heading3"/>
      </w:pPr>
      <w:bookmarkStart w:id="5901" w:name="_Toc5016"/>
      <w:r>
        <w:t>1</w:t>
      </w:r>
      <w:bookmarkEnd w:id="5901"/>
    </w:p>
    <w:p>
      <w:pPr>
        <w:pStyle w:val="BookText"/>
      </w:pPr>
      <w:r>
        <w:rPr>
          <w:rFonts w:ascii="Amiri" w:hAnsi="Amiri" w:eastAsia="Amiri" w:cs="Amiri"/>
          <w:lang w:bidi="ar-SA"/>
          <w:color w:val="111111"/>
          <w:sz w:val="28"/>
          <w:szCs w:val="28"/>
          <w:rtl/>
        </w:rPr>
        <w:t xml:space="preserve">خير المواهب العقل : بهترين بخششهاى (خدا) عقل است.</w:t>
      </w:r>
    </w:p>
    <w:p>
      <w:pPr>
        <w:pStyle w:val="Heading3"/>
      </w:pPr>
      <w:bookmarkStart w:id="5902" w:name="_Toc5017"/>
      <w:r>
        <w:t>2</w:t>
      </w:r>
      <w:bookmarkEnd w:id="5902"/>
    </w:p>
    <w:p>
      <w:pPr>
        <w:pStyle w:val="BookText"/>
      </w:pPr>
      <w:r>
        <w:rPr>
          <w:rFonts w:ascii="Amiri" w:hAnsi="Amiri" w:eastAsia="Amiri" w:cs="Amiri"/>
          <w:lang w:bidi="ar-SA"/>
          <w:color w:val="111111"/>
          <w:sz w:val="28"/>
          <w:szCs w:val="28"/>
          <w:rtl/>
        </w:rPr>
        <w:t xml:space="preserve">خير السّياسات العدل : بهترين سياستها عدل است.</w:t>
      </w:r>
    </w:p>
    <w:p>
      <w:pPr>
        <w:pStyle w:val="Heading3"/>
      </w:pPr>
      <w:bookmarkStart w:id="5903" w:name="_Toc5018"/>
      <w:r>
        <w:t>3</w:t>
      </w:r>
      <w:bookmarkEnd w:id="5903"/>
    </w:p>
    <w:p>
      <w:pPr>
        <w:pStyle w:val="BookText"/>
      </w:pPr>
      <w:r>
        <w:rPr>
          <w:rFonts w:ascii="IRNazanin" w:hAnsi="IRNazanin" w:eastAsia="IRNazanin" w:cs="IRNazanin"/>
          <w:lang w:bidi="fa-IR"/>
          <w:color w:val="111111"/>
          <w:sz w:val="28"/>
          <w:szCs w:val="28"/>
          <w:rtl/>
        </w:rPr>
        <w:t xml:space="preserve">خير الغنى غنى النّفس : بهترين توانگرى توانگرى نفس است.</w:t>
      </w:r>
    </w:p>
    <w:p>
      <w:pPr>
        <w:pStyle w:val="Heading3"/>
      </w:pPr>
      <w:bookmarkStart w:id="5904" w:name="_Toc5019"/>
      <w:r>
        <w:t>4</w:t>
      </w:r>
      <w:bookmarkEnd w:id="5904"/>
    </w:p>
    <w:p>
      <w:pPr>
        <w:pStyle w:val="BookText"/>
      </w:pPr>
      <w:r>
        <w:rPr>
          <w:rFonts w:ascii="IRNazanin" w:hAnsi="IRNazanin" w:eastAsia="IRNazanin" w:cs="IRNazanin"/>
          <w:lang w:bidi="fa-IR"/>
          <w:color w:val="111111"/>
          <w:sz w:val="28"/>
          <w:szCs w:val="28"/>
          <w:rtl/>
        </w:rPr>
        <w:t xml:space="preserve">خير الجهاد جهاد النّفس : بهترين پيكارها پيكار با نفس است.</w:t>
      </w:r>
    </w:p>
    <w:p>
      <w:pPr>
        <w:pStyle w:val="Heading3"/>
      </w:pPr>
      <w:bookmarkStart w:id="5905" w:name="_Toc5020"/>
      <w:r>
        <w:t>5</w:t>
      </w:r>
      <w:bookmarkEnd w:id="5905"/>
    </w:p>
    <w:p>
      <w:pPr>
        <w:pStyle w:val="BookText"/>
      </w:pPr>
      <w:r>
        <w:rPr>
          <w:rFonts w:ascii="Amiri" w:hAnsi="Amiri" w:eastAsia="Amiri" w:cs="Amiri"/>
          <w:lang w:bidi="ar-SA"/>
          <w:color w:val="111111"/>
          <w:sz w:val="28"/>
          <w:szCs w:val="28"/>
          <w:rtl/>
        </w:rPr>
        <w:t xml:space="preserve">خير العلم ما نفع : بهترين علم علمى است كه سودمند باشد</w:t>
      </w:r>
    </w:p>
    <w:p>
      <w:pPr>
        <w:pStyle w:val="Heading3"/>
      </w:pPr>
      <w:bookmarkStart w:id="5906" w:name="_Toc5021"/>
      <w:r>
        <w:t>6</w:t>
      </w:r>
      <w:bookmarkEnd w:id="5906"/>
    </w:p>
    <w:p>
      <w:pPr>
        <w:pStyle w:val="BookText"/>
      </w:pPr>
      <w:r>
        <w:rPr>
          <w:rFonts w:ascii="IRNazanin" w:hAnsi="IRNazanin" w:eastAsia="IRNazanin" w:cs="IRNazanin"/>
          <w:lang w:bidi="fa-IR"/>
          <w:color w:val="111111"/>
          <w:sz w:val="28"/>
          <w:szCs w:val="28"/>
          <w:rtl/>
        </w:rPr>
        <w:t xml:space="preserve">خير المواعظ ما ردع : بهترين پندها آن است كه شخص را از زشتى باز دارد.</w:t>
      </w:r>
    </w:p>
    <w:p>
      <w:pPr>
        <w:pStyle w:val="Heading3"/>
      </w:pPr>
      <w:bookmarkStart w:id="5907" w:name="_Toc5022"/>
      <w:r>
        <w:t>7</w:t>
      </w:r>
      <w:bookmarkEnd w:id="5907"/>
    </w:p>
    <w:p>
      <w:pPr>
        <w:pStyle w:val="BookText"/>
      </w:pPr>
      <w:r>
        <w:rPr>
          <w:rFonts w:ascii="IRNazanin" w:hAnsi="IRNazanin" w:eastAsia="IRNazanin" w:cs="IRNazanin"/>
          <w:lang w:bidi="fa-IR"/>
          <w:color w:val="111111"/>
          <w:sz w:val="28"/>
          <w:szCs w:val="28"/>
          <w:rtl/>
        </w:rPr>
        <w:t xml:space="preserve">خير المكارم الإيثار : بهترين بزرگيها بخشش است</w:t>
      </w:r>
    </w:p>
    <w:p>
      <w:pPr>
        <w:pStyle w:val="Heading3"/>
      </w:pPr>
      <w:bookmarkStart w:id="5908" w:name="_Toc5023"/>
      <w:r>
        <w:t>8</w:t>
      </w:r>
      <w:bookmarkEnd w:id="5908"/>
    </w:p>
    <w:p>
      <w:pPr>
        <w:pStyle w:val="BookText"/>
      </w:pPr>
      <w:r>
        <w:rPr>
          <w:rFonts w:ascii="IRNazanin" w:hAnsi="IRNazanin" w:eastAsia="IRNazanin" w:cs="IRNazanin"/>
          <w:lang w:bidi="fa-IR"/>
          <w:color w:val="111111"/>
          <w:sz w:val="28"/>
          <w:szCs w:val="28"/>
          <w:rtl/>
        </w:rPr>
        <w:t xml:space="preserve">خير الاختيار صحبة الأخيار : بهترين بر گزيدنها، همنشينى با نيكان است.</w:t>
      </w:r>
    </w:p>
    <w:p>
      <w:pPr>
        <w:pStyle w:val="Heading3"/>
      </w:pPr>
      <w:bookmarkStart w:id="5909" w:name="_Toc5024"/>
      <w:r>
        <w:t>9</w:t>
      </w:r>
      <w:bookmarkEnd w:id="5909"/>
    </w:p>
    <w:p>
      <w:pPr>
        <w:pStyle w:val="BookText"/>
      </w:pPr>
      <w:r>
        <w:rPr>
          <w:rFonts w:ascii="Amiri" w:hAnsi="Amiri" w:eastAsia="Amiri" w:cs="Amiri"/>
          <w:lang w:bidi="ar-SA"/>
          <w:color w:val="111111"/>
          <w:sz w:val="28"/>
          <w:szCs w:val="28"/>
          <w:rtl/>
        </w:rPr>
        <w:t xml:space="preserve">خير البرّ ما وصل الى الأحرار : بهترين نيكيها آن است كه بآزاد مردان برسد.</w:t>
      </w:r>
    </w:p>
    <w:p>
      <w:pPr>
        <w:pStyle w:val="Heading3"/>
      </w:pPr>
      <w:bookmarkStart w:id="5910" w:name="_Toc5025"/>
      <w:r>
        <w:t>10</w:t>
      </w:r>
      <w:bookmarkEnd w:id="5910"/>
    </w:p>
    <w:p>
      <w:pPr>
        <w:pStyle w:val="BookText"/>
      </w:pPr>
      <w:r>
        <w:rPr>
          <w:rFonts w:ascii="Amiri" w:hAnsi="Amiri" w:eastAsia="Amiri" w:cs="Amiri"/>
          <w:lang w:bidi="ar-SA"/>
          <w:color w:val="111111"/>
          <w:sz w:val="28"/>
          <w:szCs w:val="28"/>
          <w:rtl/>
        </w:rPr>
        <w:t xml:space="preserve">خير الثّناء ما جرى على ألسنة الأبرار :</w:t>
      </w:r>
    </w:p>
    <w:p>
      <w:pPr>
        <w:pStyle w:val="BookText"/>
      </w:pPr>
      <w:r>
        <w:rPr>
          <w:rFonts w:ascii="IRNazanin" w:hAnsi="IRNazanin" w:eastAsia="IRNazanin" w:cs="IRNazanin"/>
          <w:lang w:bidi="fa-IR"/>
          <w:color w:val="111111"/>
          <w:sz w:val="28"/>
          <w:szCs w:val="28"/>
          <w:rtl/>
        </w:rPr>
        <w:t xml:space="preserve">بهترين ستايشها آنست كه بر زبان نيكان جارى ميگردد.</w:t>
      </w:r>
    </w:p>
    <w:p>
      <w:pPr>
        <w:pStyle w:val="Heading3"/>
      </w:pPr>
      <w:bookmarkStart w:id="5911" w:name="_Toc5026"/>
      <w:r>
        <w:t>11</w:t>
      </w:r>
      <w:bookmarkEnd w:id="5911"/>
    </w:p>
    <w:p>
      <w:pPr>
        <w:pStyle w:val="BookText"/>
      </w:pPr>
      <w:r>
        <w:rPr>
          <w:rFonts w:ascii="Amiri" w:hAnsi="Amiri" w:eastAsia="Amiri" w:cs="Amiri"/>
          <w:lang w:bidi="ar-SA"/>
          <w:color w:val="111111"/>
          <w:sz w:val="28"/>
          <w:szCs w:val="28"/>
          <w:rtl/>
        </w:rPr>
        <w:t xml:space="preserve">خير أعمالك ما قضى فرضك : بهترين كارهاى تو آن است كه واجبت را ادا كند.</w:t>
      </w:r>
    </w:p>
    <w:p>
      <w:pPr>
        <w:pStyle w:val="Heading3"/>
      </w:pPr>
      <w:bookmarkStart w:id="5912" w:name="_Toc5027"/>
      <w:r>
        <w:t>12</w:t>
      </w:r>
      <w:bookmarkEnd w:id="5912"/>
    </w:p>
    <w:p>
      <w:pPr>
        <w:pStyle w:val="BookText"/>
      </w:pPr>
      <w:r>
        <w:rPr>
          <w:rFonts w:ascii="IRNazanin" w:hAnsi="IRNazanin" w:eastAsia="IRNazanin" w:cs="IRNazanin"/>
          <w:lang w:bidi="fa-IR"/>
          <w:color w:val="111111"/>
          <w:sz w:val="28"/>
          <w:szCs w:val="28"/>
          <w:rtl/>
        </w:rPr>
        <w:t xml:space="preserve">خير أموالك ما وقى عرضك : بهترين اموال تو آنست كه آبرويت را نگهدارد.</w:t>
      </w:r>
    </w:p>
    <w:p>
      <w:pPr>
        <w:pStyle w:val="Heading3"/>
      </w:pPr>
      <w:bookmarkStart w:id="5913" w:name="_Toc5028"/>
      <w:r>
        <w:t>13</w:t>
      </w:r>
      <w:bookmarkEnd w:id="5913"/>
    </w:p>
    <w:p>
      <w:pPr>
        <w:pStyle w:val="BookText"/>
      </w:pPr>
      <w:r>
        <w:rPr>
          <w:rFonts w:ascii="IRNazanin" w:hAnsi="IRNazanin" w:eastAsia="IRNazanin" w:cs="IRNazanin"/>
          <w:lang w:bidi="fa-IR"/>
          <w:color w:val="111111"/>
          <w:sz w:val="28"/>
          <w:szCs w:val="28"/>
          <w:rtl/>
        </w:rPr>
        <w:t xml:space="preserve">خير الأعمال ما اكتسب شكرا : بهترين كارهاى تو آنست كه مورد پسند و ستايش قرار گيرد.</w:t>
      </w:r>
    </w:p>
    <w:p>
      <w:pPr>
        <w:pStyle w:val="Heading3"/>
      </w:pPr>
      <w:bookmarkStart w:id="5914" w:name="_Toc5029"/>
      <w:r>
        <w:t>14</w:t>
      </w:r>
      <w:bookmarkEnd w:id="5914"/>
    </w:p>
    <w:p>
      <w:pPr>
        <w:pStyle w:val="BookText"/>
      </w:pPr>
      <w:r>
        <w:rPr>
          <w:rFonts w:ascii="Amiri" w:hAnsi="Amiri" w:eastAsia="Amiri" w:cs="Amiri"/>
          <w:lang w:bidi="ar-SA"/>
          <w:color w:val="111111"/>
          <w:sz w:val="28"/>
          <w:szCs w:val="28"/>
          <w:rtl/>
        </w:rPr>
        <w:t xml:space="preserve">خير الأموال ما استرقّ حرّا : بهترين اموال آنست كه آزاد مردى را بنده سازد.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3" w:name="pg9220_78722"/>
    <w:bookmarkEnd w:id="393"/>
    <w:p>
      <w:pPr>
        <w:pStyle w:val="Heading3"/>
      </w:pPr>
      <w:bookmarkStart w:id="5915" w:name="_Toc5030"/>
      <w:r>
        <w:t>15</w:t>
      </w:r>
      <w:bookmarkEnd w:id="5915"/>
    </w:p>
    <w:p>
      <w:pPr>
        <w:pStyle w:val="BookText"/>
      </w:pPr>
      <w:r>
        <w:rPr>
          <w:rFonts w:ascii="IRNazanin" w:hAnsi="IRNazanin" w:eastAsia="IRNazanin" w:cs="IRNazanin"/>
          <w:lang w:bidi="fa-IR"/>
          <w:color w:val="111111"/>
          <w:sz w:val="28"/>
          <w:szCs w:val="28"/>
          <w:rtl/>
        </w:rPr>
        <w:t xml:space="preserve">خير ما جرّبت ما وعظك : بهترين چيزى ميآزمائى آنست كه تو را پند دهد.</w:t>
      </w:r>
    </w:p>
    <w:p>
      <w:pPr>
        <w:pStyle w:val="Heading3"/>
      </w:pPr>
      <w:bookmarkStart w:id="5916" w:name="_Toc5031"/>
      <w:r>
        <w:t>16</w:t>
      </w:r>
      <w:bookmarkEnd w:id="5916"/>
    </w:p>
    <w:p>
      <w:pPr>
        <w:pStyle w:val="BookText"/>
      </w:pPr>
      <w:r>
        <w:rPr>
          <w:rFonts w:ascii="Amiri" w:hAnsi="Amiri" w:eastAsia="Amiri" w:cs="Amiri"/>
          <w:lang w:bidi="ar-SA"/>
          <w:color w:val="111111"/>
          <w:sz w:val="28"/>
          <w:szCs w:val="28"/>
          <w:rtl/>
        </w:rPr>
        <w:t xml:space="preserve">خير الأمور ما أصلحك : بهترين كارها آنست كه تو را اصلاح كند.</w:t>
      </w:r>
    </w:p>
    <w:p>
      <w:pPr>
        <w:pStyle w:val="Heading3"/>
      </w:pPr>
      <w:bookmarkStart w:id="5917" w:name="_Toc5032"/>
      <w:r>
        <w:t>17</w:t>
      </w:r>
      <w:bookmarkEnd w:id="5917"/>
    </w:p>
    <w:p>
      <w:pPr>
        <w:pStyle w:val="BookText"/>
      </w:pPr>
      <w:r>
        <w:rPr>
          <w:rFonts w:ascii="IRNazanin" w:hAnsi="IRNazanin" w:eastAsia="IRNazanin" w:cs="IRNazanin"/>
          <w:lang w:bidi="fa-IR"/>
          <w:color w:val="111111"/>
          <w:sz w:val="28"/>
          <w:szCs w:val="28"/>
          <w:rtl/>
        </w:rPr>
        <w:t xml:space="preserve">خير الدّنيا حسرة و شرّها ندم : بهترين چيز دنيا اندوه و بدترين چيز آن موجب پشيمانى است</w:t>
      </w:r>
    </w:p>
    <w:p>
      <w:pPr>
        <w:pStyle w:val="Heading3"/>
      </w:pPr>
      <w:bookmarkStart w:id="5918" w:name="_Toc5033"/>
      <w:r>
        <w:t>18</w:t>
      </w:r>
      <w:bookmarkEnd w:id="5918"/>
    </w:p>
    <w:p>
      <w:pPr>
        <w:pStyle w:val="BookText"/>
      </w:pPr>
      <w:r>
        <w:rPr>
          <w:rFonts w:ascii="Amiri" w:hAnsi="Amiri" w:eastAsia="Amiri" w:cs="Amiri"/>
          <w:lang w:bidi="ar-SA"/>
          <w:color w:val="111111"/>
          <w:sz w:val="28"/>
          <w:szCs w:val="28"/>
          <w:rtl/>
        </w:rPr>
        <w:t xml:space="preserve">خير الضّحك التّبسّم : بهترين خنده لبخند زدن است.</w:t>
      </w:r>
    </w:p>
    <w:p>
      <w:pPr>
        <w:pStyle w:val="Heading3"/>
      </w:pPr>
      <w:bookmarkStart w:id="5919" w:name="_Toc5034"/>
      <w:r>
        <w:t>19</w:t>
      </w:r>
      <w:bookmarkEnd w:id="5919"/>
    </w:p>
    <w:p>
      <w:pPr>
        <w:pStyle w:val="BookText"/>
      </w:pPr>
      <w:r>
        <w:rPr>
          <w:rFonts w:ascii="Amiri" w:hAnsi="Amiri" w:eastAsia="Amiri" w:cs="Amiri"/>
          <w:lang w:bidi="ar-SA"/>
          <w:color w:val="111111"/>
          <w:sz w:val="28"/>
          <w:szCs w:val="28"/>
          <w:rtl/>
        </w:rPr>
        <w:t xml:space="preserve">خير الحلم التّحلّم : بهترين بردبارى بار خلق را كشيدن است.</w:t>
      </w:r>
    </w:p>
    <w:p>
      <w:pPr>
        <w:pStyle w:val="Heading3"/>
      </w:pPr>
      <w:bookmarkStart w:id="5920" w:name="_Toc5035"/>
      <w:r>
        <w:t>20</w:t>
      </w:r>
      <w:bookmarkEnd w:id="5920"/>
    </w:p>
    <w:p>
      <w:pPr>
        <w:pStyle w:val="BookText"/>
      </w:pPr>
      <w:r>
        <w:rPr>
          <w:rFonts w:ascii="Amiri" w:hAnsi="Amiri" w:eastAsia="Amiri" w:cs="Amiri"/>
          <w:lang w:bidi="ar-SA"/>
          <w:color w:val="111111"/>
          <w:sz w:val="28"/>
          <w:szCs w:val="28"/>
          <w:rtl/>
        </w:rPr>
        <w:t xml:space="preserve">خير الأعمال ما أصلح الدّين : بهترين اعمال آنست كه دين را اصلاح كند.</w:t>
      </w:r>
    </w:p>
    <w:p>
      <w:pPr>
        <w:pStyle w:val="Heading3"/>
      </w:pPr>
      <w:bookmarkStart w:id="5921" w:name="_Toc5036"/>
      <w:r>
        <w:t>21</w:t>
      </w:r>
      <w:bookmarkEnd w:id="5921"/>
    </w:p>
    <w:p>
      <w:pPr>
        <w:pStyle w:val="BookText"/>
      </w:pPr>
      <w:r>
        <w:rPr>
          <w:rFonts w:ascii="Amiri" w:hAnsi="Amiri" w:eastAsia="Amiri" w:cs="Amiri"/>
          <w:lang w:bidi="ar-SA"/>
          <w:color w:val="111111"/>
          <w:sz w:val="28"/>
          <w:szCs w:val="28"/>
          <w:rtl/>
        </w:rPr>
        <w:t xml:space="preserve">خير الأمور ما أسفر عن اليقين : بهترين كارها آنست كه از يقين و ايمان حاكى باشد.</w:t>
      </w:r>
    </w:p>
    <w:p>
      <w:pPr>
        <w:pStyle w:val="Heading3"/>
      </w:pPr>
      <w:bookmarkStart w:id="5922" w:name="_Toc5037"/>
      <w:r>
        <w:t>22</w:t>
      </w:r>
      <w:bookmarkEnd w:id="5922"/>
    </w:p>
    <w:p>
      <w:pPr>
        <w:pStyle w:val="BookText"/>
      </w:pPr>
      <w:r>
        <w:rPr>
          <w:rFonts w:ascii="Amiri" w:hAnsi="Amiri" w:eastAsia="Amiri" w:cs="Amiri"/>
          <w:lang w:bidi="ar-SA"/>
          <w:color w:val="111111"/>
          <w:sz w:val="28"/>
          <w:szCs w:val="28"/>
          <w:rtl/>
        </w:rPr>
        <w:t xml:space="preserve">خير العلم ما قارنه العمل : بهترين علم آنست كه مقرون با عمل باشد.</w:t>
      </w:r>
    </w:p>
    <w:p>
      <w:pPr>
        <w:pStyle w:val="Heading3"/>
      </w:pPr>
      <w:bookmarkStart w:id="5923" w:name="_Toc5038"/>
      <w:r>
        <w:t>23</w:t>
      </w:r>
      <w:bookmarkEnd w:id="5923"/>
    </w:p>
    <w:p>
      <w:pPr>
        <w:pStyle w:val="BookText"/>
      </w:pPr>
      <w:r>
        <w:rPr>
          <w:rFonts w:ascii="IRNazanin" w:hAnsi="IRNazanin" w:eastAsia="IRNazanin" w:cs="IRNazanin"/>
          <w:lang w:bidi="fa-IR"/>
          <w:color w:val="111111"/>
          <w:sz w:val="28"/>
          <w:szCs w:val="28"/>
          <w:rtl/>
        </w:rPr>
        <w:t xml:space="preserve">خير الكلام ما لا يملّ و لا يقلّ : بهترين سخن سخنى است كه شنونده را خسته نسازد و از گوينده نكاهد.</w:t>
      </w:r>
    </w:p>
    <w:p>
      <w:pPr>
        <w:pStyle w:val="Heading3"/>
      </w:pPr>
      <w:bookmarkStart w:id="5924" w:name="_Toc5039"/>
      <w:r>
        <w:t>24</w:t>
      </w:r>
      <w:bookmarkEnd w:id="5924"/>
    </w:p>
    <w:p>
      <w:pPr>
        <w:pStyle w:val="BookText"/>
      </w:pPr>
      <w:r>
        <w:rPr>
          <w:rFonts w:ascii="IRNazanin" w:hAnsi="IRNazanin" w:eastAsia="IRNazanin" w:cs="IRNazanin"/>
          <w:lang w:bidi="fa-IR"/>
          <w:color w:val="111111"/>
          <w:sz w:val="28"/>
          <w:szCs w:val="28"/>
          <w:rtl/>
        </w:rPr>
        <w:t xml:space="preserve">خير الأمور ما أدّى إلى الخلاص : بهترين امورات امرى است كه انسان را بسوى رهائى (از گرفتارى كشد).</w:t>
      </w:r>
    </w:p>
    <w:p>
      <w:pPr>
        <w:pStyle w:val="Heading3"/>
      </w:pPr>
      <w:bookmarkStart w:id="5925" w:name="_Toc5040"/>
      <w:r>
        <w:t>25</w:t>
      </w:r>
      <w:bookmarkEnd w:id="5925"/>
    </w:p>
    <w:p>
      <w:pPr>
        <w:pStyle w:val="BookText"/>
      </w:pPr>
      <w:r>
        <w:rPr>
          <w:rFonts w:ascii="Amiri" w:hAnsi="Amiri" w:eastAsia="Amiri" w:cs="Amiri"/>
          <w:lang w:bidi="ar-SA"/>
          <w:color w:val="111111"/>
          <w:sz w:val="28"/>
          <w:szCs w:val="28"/>
          <w:rtl/>
        </w:rPr>
        <w:t xml:space="preserve">خير العمل ما صحبه الإخلاص : بهترين كارها آنست كه با اخلاص همراه باشد.</w:t>
      </w:r>
    </w:p>
    <w:p>
      <w:pPr>
        <w:pStyle w:val="Heading3"/>
      </w:pPr>
      <w:bookmarkStart w:id="5926" w:name="_Toc5041"/>
      <w:r>
        <w:t>26</w:t>
      </w:r>
      <w:bookmarkEnd w:id="5926"/>
    </w:p>
    <w:p>
      <w:pPr>
        <w:pStyle w:val="BookText"/>
      </w:pPr>
      <w:r>
        <w:rPr>
          <w:rFonts w:ascii="IRNazanin" w:hAnsi="IRNazanin" w:eastAsia="IRNazanin" w:cs="IRNazanin"/>
          <w:lang w:bidi="fa-IR"/>
          <w:color w:val="111111"/>
          <w:sz w:val="28"/>
          <w:szCs w:val="28"/>
          <w:rtl/>
        </w:rPr>
        <w:t xml:space="preserve">خير أعوان الدّين الورع : بهترين ياران دين پارسائى است.</w:t>
      </w:r>
    </w:p>
    <w:p>
      <w:pPr>
        <w:pStyle w:val="Heading3"/>
      </w:pPr>
      <w:bookmarkStart w:id="5927" w:name="_Toc5042"/>
      <w:r>
        <w:t>27</w:t>
      </w:r>
      <w:bookmarkEnd w:id="5927"/>
    </w:p>
    <w:p>
      <w:pPr>
        <w:pStyle w:val="BookText"/>
      </w:pPr>
      <w:r>
        <w:rPr>
          <w:rFonts w:ascii="Amiri" w:hAnsi="Amiri" w:eastAsia="Amiri" w:cs="Amiri"/>
          <w:lang w:bidi="ar-SA"/>
          <w:color w:val="111111"/>
          <w:sz w:val="28"/>
          <w:szCs w:val="28"/>
          <w:rtl/>
        </w:rPr>
        <w:t xml:space="preserve">خير الأمور ما عرى عن الطّمع : بهترين امور امرى است كه از طمع جدا باشد.</w:t>
      </w:r>
    </w:p>
    <w:p>
      <w:pPr>
        <w:pStyle w:val="Heading3"/>
      </w:pPr>
      <w:bookmarkStart w:id="5928" w:name="_Toc5043"/>
      <w:r>
        <w:t>28</w:t>
      </w:r>
      <w:bookmarkEnd w:id="5928"/>
    </w:p>
    <w:p>
      <w:pPr>
        <w:pStyle w:val="BookText"/>
      </w:pPr>
      <w:r>
        <w:rPr>
          <w:rFonts w:ascii="Amiri" w:hAnsi="Amiri" w:eastAsia="Amiri" w:cs="Amiri"/>
          <w:lang w:bidi="ar-SA"/>
          <w:color w:val="111111"/>
          <w:sz w:val="28"/>
          <w:szCs w:val="28"/>
          <w:rtl/>
        </w:rPr>
        <w:t xml:space="preserve">خير البرّ ما وصل الى المحتاج : بهترين نيكيها و صدقات آنست كه به نيازمند برسد.</w:t>
      </w:r>
    </w:p>
    <w:p>
      <w:pPr>
        <w:pStyle w:val="Heading3"/>
      </w:pPr>
      <w:bookmarkStart w:id="5929" w:name="_Toc5044"/>
      <w:r>
        <w:t>29</w:t>
      </w:r>
      <w:bookmarkEnd w:id="5929"/>
    </w:p>
    <w:p>
      <w:pPr>
        <w:pStyle w:val="BookText"/>
      </w:pPr>
      <w:r>
        <w:rPr>
          <w:rFonts w:ascii="IRNazanin" w:hAnsi="IRNazanin" w:eastAsia="IRNazanin" w:cs="IRNazanin"/>
          <w:lang w:bidi="fa-IR"/>
          <w:color w:val="111111"/>
          <w:sz w:val="28"/>
          <w:szCs w:val="28"/>
          <w:rtl/>
        </w:rPr>
        <w:t xml:space="preserve">خير الأخلاق أبعدها من اللّجاج : بهترين خوها خوئى است كه از پرخاش و ستيز بدور باشد.</w:t>
      </w:r>
    </w:p>
    <w:p>
      <w:pPr>
        <w:pStyle w:val="Heading3"/>
      </w:pPr>
      <w:bookmarkStart w:id="5930" w:name="_Toc5045"/>
      <w:r>
        <w:t>30</w:t>
      </w:r>
      <w:bookmarkEnd w:id="5930"/>
    </w:p>
    <w:p>
      <w:pPr>
        <w:pStyle w:val="BookText"/>
      </w:pPr>
      <w:r>
        <w:rPr>
          <w:rFonts w:ascii="IRNazanin" w:hAnsi="IRNazanin" w:eastAsia="IRNazanin" w:cs="IRNazanin"/>
          <w:lang w:bidi="fa-IR"/>
          <w:color w:val="111111"/>
          <w:sz w:val="28"/>
          <w:szCs w:val="28"/>
          <w:rtl/>
        </w:rPr>
        <w:t xml:space="preserve">خير الصّدقة أخفاها : بهترين صدقه صدقه دادن پنهان است.</w:t>
      </w:r>
    </w:p>
    <w:p>
      <w:pPr>
        <w:pStyle w:val="Heading3"/>
      </w:pPr>
      <w:bookmarkStart w:id="5931" w:name="_Toc5046"/>
      <w:r>
        <w:t>31</w:t>
      </w:r>
      <w:bookmarkEnd w:id="5931"/>
    </w:p>
    <w:p>
      <w:pPr>
        <w:pStyle w:val="BookText"/>
      </w:pPr>
      <w:r>
        <w:rPr>
          <w:rFonts w:ascii="Amiri" w:hAnsi="Amiri" w:eastAsia="Amiri" w:cs="Amiri"/>
          <w:lang w:bidi="ar-SA"/>
          <w:color w:val="111111"/>
          <w:sz w:val="28"/>
          <w:szCs w:val="28"/>
          <w:rtl/>
        </w:rPr>
        <w:t xml:space="preserve">خير الهمم أعلاها : بهترين همّتها بلندترين همّتها است.</w:t>
      </w:r>
    </w:p>
    <w:p>
      <w:pPr>
        <w:pStyle w:val="Heading3"/>
      </w:pPr>
      <w:bookmarkStart w:id="5932" w:name="_Toc5047"/>
      <w:r>
        <w:t>32</w:t>
      </w:r>
      <w:bookmarkEnd w:id="5932"/>
    </w:p>
    <w:p>
      <w:pPr>
        <w:pStyle w:val="BookText"/>
      </w:pPr>
      <w:r>
        <w:rPr>
          <w:rFonts w:ascii="Amiri" w:hAnsi="Amiri" w:eastAsia="Amiri" w:cs="Amiri"/>
          <w:lang w:bidi="ar-SA"/>
          <w:color w:val="111111"/>
          <w:sz w:val="28"/>
          <w:szCs w:val="28"/>
          <w:rtl/>
        </w:rPr>
        <w:t xml:space="preserve">خير الإخوان أقلّهم مصانعة فى النّصيحة :</w:t>
      </w:r>
    </w:p>
    <w:p>
      <w:pPr>
        <w:pStyle w:val="BookText"/>
      </w:pPr>
      <w:r>
        <w:rPr>
          <w:rFonts w:ascii="IRNazanin" w:hAnsi="IRNazanin" w:eastAsia="IRNazanin" w:cs="IRNazanin"/>
          <w:lang w:bidi="fa-IR"/>
          <w:color w:val="111111"/>
          <w:sz w:val="28"/>
          <w:szCs w:val="28"/>
          <w:rtl/>
        </w:rPr>
        <w:t xml:space="preserve">بهترين برادران دينى آنست كه كمتر در كار پند و اندرز حيله و دو روئى بكار بندد.</w:t>
      </w:r>
    </w:p>
    <w:p>
      <w:pPr>
        <w:pStyle w:val="Heading3"/>
      </w:pPr>
      <w:bookmarkStart w:id="5933" w:name="_Toc5048"/>
      <w:r>
        <w:t>33</w:t>
      </w:r>
      <w:bookmarkEnd w:id="5933"/>
    </w:p>
    <w:p>
      <w:pPr>
        <w:pStyle w:val="BookText"/>
      </w:pPr>
      <w:r>
        <w:rPr>
          <w:rFonts w:ascii="Amiri" w:hAnsi="Amiri" w:eastAsia="Amiri" w:cs="Amiri"/>
          <w:lang w:bidi="ar-SA"/>
          <w:color w:val="111111"/>
          <w:sz w:val="28"/>
          <w:szCs w:val="28"/>
          <w:rtl/>
        </w:rPr>
        <w:t xml:space="preserve">خير السّخاء ما صادف موضع الحاجة : بهترين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4" w:name="pg9220_78723"/>
    <w:bookmarkEnd w:id="394"/>
    <w:p>
      <w:pPr>
        <w:pStyle w:val="BookText"/>
      </w:pPr>
      <w:r>
        <w:rPr>
          <w:rFonts w:ascii="Amiri" w:hAnsi="Amiri" w:eastAsia="Amiri" w:cs="Amiri"/>
          <w:lang w:bidi="ar-SA"/>
          <w:color w:val="111111"/>
          <w:sz w:val="28"/>
          <w:szCs w:val="28"/>
          <w:rtl/>
        </w:rPr>
        <w:t xml:space="preserve">بخششها آنست كه در موقع حاجت برسد و بكار افتد</w:t>
      </w:r>
    </w:p>
    <w:p>
      <w:pPr>
        <w:pStyle w:val="Heading3"/>
      </w:pPr>
      <w:bookmarkStart w:id="5934" w:name="_Toc5049"/>
      <w:r>
        <w:t>34</w:t>
      </w:r>
      <w:bookmarkEnd w:id="5934"/>
    </w:p>
    <w:p>
      <w:pPr>
        <w:pStyle w:val="BookText"/>
      </w:pPr>
      <w:r>
        <w:rPr>
          <w:rFonts w:ascii="IRNazanin" w:hAnsi="IRNazanin" w:eastAsia="IRNazanin" w:cs="IRNazanin"/>
          <w:lang w:bidi="fa-IR"/>
          <w:color w:val="111111"/>
          <w:sz w:val="28"/>
          <w:szCs w:val="28"/>
          <w:rtl/>
        </w:rPr>
        <w:t xml:space="preserve">خير النّفوس أزكاها : بهترين نفسها پاكيزه ترين آنها است.</w:t>
      </w:r>
    </w:p>
    <w:p>
      <w:pPr>
        <w:pStyle w:val="Heading3"/>
      </w:pPr>
      <w:bookmarkStart w:id="5935" w:name="_Toc5050"/>
      <w:r>
        <w:t>35</w:t>
      </w:r>
      <w:bookmarkEnd w:id="5935"/>
    </w:p>
    <w:p>
      <w:pPr>
        <w:pStyle w:val="BookText"/>
      </w:pPr>
      <w:r>
        <w:rPr>
          <w:rFonts w:ascii="IRNazanin" w:hAnsi="IRNazanin" w:eastAsia="IRNazanin" w:cs="IRNazanin"/>
          <w:lang w:bidi="fa-IR"/>
          <w:color w:val="111111"/>
          <w:sz w:val="28"/>
          <w:szCs w:val="28"/>
          <w:rtl/>
        </w:rPr>
        <w:t xml:space="preserve">خير الشّيم أرضاها : بهترين روشها پسنديده تر آنها است.</w:t>
      </w:r>
    </w:p>
    <w:p>
      <w:pPr>
        <w:pStyle w:val="Heading3"/>
      </w:pPr>
      <w:bookmarkStart w:id="5936" w:name="_Toc5051"/>
      <w:r>
        <w:t>36</w:t>
      </w:r>
      <w:bookmarkEnd w:id="5936"/>
    </w:p>
    <w:p>
      <w:pPr>
        <w:pStyle w:val="BookText"/>
      </w:pPr>
      <w:r>
        <w:rPr>
          <w:rFonts w:ascii="IRNazanin" w:hAnsi="IRNazanin" w:eastAsia="IRNazanin" w:cs="IRNazanin"/>
          <w:lang w:bidi="fa-IR"/>
          <w:color w:val="111111"/>
          <w:sz w:val="28"/>
          <w:szCs w:val="28"/>
          <w:rtl/>
        </w:rPr>
        <w:t xml:space="preserve">خير الأختيار موادّة الأخيار : بهترين بر گزيدنها دوستى نيكان است.</w:t>
      </w:r>
    </w:p>
    <w:p>
      <w:pPr>
        <w:pStyle w:val="Heading3"/>
      </w:pPr>
      <w:bookmarkStart w:id="5937" w:name="_Toc5052"/>
      <w:r>
        <w:t>37</w:t>
      </w:r>
      <w:bookmarkEnd w:id="5937"/>
    </w:p>
    <w:p>
      <w:pPr>
        <w:pStyle w:val="BookText"/>
      </w:pPr>
      <w:r>
        <w:rPr>
          <w:rFonts w:ascii="Amiri" w:hAnsi="Amiri" w:eastAsia="Amiri" w:cs="Amiri"/>
          <w:lang w:bidi="ar-SA"/>
          <w:color w:val="111111"/>
          <w:sz w:val="28"/>
          <w:szCs w:val="28"/>
          <w:rtl/>
        </w:rPr>
        <w:t xml:space="preserve">خير المعروف ما أصيب به الأبرار : بهترين خوبيها خوبى با خوبان است.</w:t>
      </w:r>
    </w:p>
    <w:p>
      <w:pPr>
        <w:pStyle w:val="Heading3"/>
      </w:pPr>
      <w:bookmarkStart w:id="5938" w:name="_Toc5053"/>
      <w:r>
        <w:t>38</w:t>
      </w:r>
      <w:bookmarkEnd w:id="5938"/>
    </w:p>
    <w:p>
      <w:pPr>
        <w:pStyle w:val="BookText"/>
      </w:pPr>
      <w:r>
        <w:rPr>
          <w:rFonts w:ascii="IRNazanin" w:hAnsi="IRNazanin" w:eastAsia="IRNazanin" w:cs="IRNazanin"/>
          <w:lang w:bidi="fa-IR"/>
          <w:color w:val="111111"/>
          <w:sz w:val="28"/>
          <w:szCs w:val="28"/>
          <w:rtl/>
        </w:rPr>
        <w:t xml:space="preserve">خير الكرم جود بلا طلب مكافاة : بهترين بخششها بخشش بدون پاداش خواستن است.</w:t>
      </w:r>
    </w:p>
    <w:p>
      <w:pPr>
        <w:pStyle w:val="Heading3"/>
      </w:pPr>
      <w:bookmarkStart w:id="5939" w:name="_Toc5054"/>
      <w:r>
        <w:t>39</w:t>
      </w:r>
      <w:bookmarkEnd w:id="5939"/>
    </w:p>
    <w:p>
      <w:pPr>
        <w:pStyle w:val="BookText"/>
      </w:pPr>
      <w:r>
        <w:rPr>
          <w:rFonts w:ascii="IRNazanin" w:hAnsi="IRNazanin" w:eastAsia="IRNazanin" w:cs="IRNazanin"/>
          <w:lang w:bidi="fa-IR"/>
          <w:color w:val="111111"/>
          <w:sz w:val="28"/>
          <w:szCs w:val="28"/>
          <w:rtl/>
        </w:rPr>
        <w:t xml:space="preserve">خير الإخوان من لا يحوج إخوانه إلى سواه بهترين برادران برادريست برادرانش را نيازمند ديگرى نگرداند.</w:t>
      </w:r>
    </w:p>
    <w:p>
      <w:pPr>
        <w:pStyle w:val="Heading3"/>
      </w:pPr>
      <w:bookmarkStart w:id="5940" w:name="_Toc5055"/>
      <w:r>
        <w:t>40</w:t>
      </w:r>
      <w:bookmarkEnd w:id="5940"/>
    </w:p>
    <w:p>
      <w:pPr>
        <w:pStyle w:val="BookText"/>
      </w:pPr>
      <w:r>
        <w:rPr>
          <w:rFonts w:ascii="Amiri" w:hAnsi="Amiri" w:eastAsia="Amiri" w:cs="Amiri"/>
          <w:lang w:bidi="ar-SA"/>
          <w:color w:val="111111"/>
          <w:sz w:val="28"/>
          <w:szCs w:val="28"/>
          <w:rtl/>
        </w:rPr>
        <w:t xml:space="preserve">خير إخوانك من عنّفك فى طاعة اللّه سبحانه : بهترين برادران كسى است كه در فرمانبردارى خداوند سبحان با تو درشتى آغازد (و بدان راهت بدارد).</w:t>
      </w:r>
    </w:p>
    <w:p>
      <w:pPr>
        <w:pStyle w:val="Heading3"/>
      </w:pPr>
      <w:bookmarkStart w:id="5941" w:name="_Toc5056"/>
      <w:r>
        <w:t>41</w:t>
      </w:r>
      <w:bookmarkEnd w:id="5941"/>
    </w:p>
    <w:p>
      <w:pPr>
        <w:pStyle w:val="BookText"/>
      </w:pPr>
      <w:r>
        <w:rPr>
          <w:rFonts w:ascii="IRNazanin" w:hAnsi="IRNazanin" w:eastAsia="IRNazanin" w:cs="IRNazanin"/>
          <w:lang w:bidi="fa-IR"/>
          <w:color w:val="111111"/>
          <w:sz w:val="28"/>
          <w:szCs w:val="28"/>
          <w:rtl/>
        </w:rPr>
        <w:t xml:space="preserve">خير ما استنجحت به الأمور ذكر اللّه سبحانه : بهترين چيزيكه گره كارهايت را بدان ميگشائى بياد خداوند سبحان بودن است.</w:t>
      </w:r>
    </w:p>
    <w:p>
      <w:pPr>
        <w:pStyle w:val="Heading3"/>
      </w:pPr>
      <w:bookmarkStart w:id="5942" w:name="_Toc5057"/>
      <w:r>
        <w:t>42</w:t>
      </w:r>
      <w:bookmarkEnd w:id="5942"/>
    </w:p>
    <w:p>
      <w:pPr>
        <w:pStyle w:val="BookText"/>
      </w:pPr>
      <w:r>
        <w:rPr>
          <w:rFonts w:ascii="IRNazanin" w:hAnsi="IRNazanin" w:eastAsia="IRNazanin" w:cs="IRNazanin"/>
          <w:lang w:bidi="fa-IR"/>
          <w:color w:val="111111"/>
          <w:sz w:val="28"/>
          <w:szCs w:val="28"/>
          <w:rtl/>
        </w:rPr>
        <w:t xml:space="preserve">خير إخوانك من واساك و خير منه من كفاك و إن احتاج إليك أعفاك : بهترين برادران برادرى است كه با تو برابرى كند (و از مالش تو را بهره مند سازد) و بهتر از او كسى است كه خرج تو را كار سازى نمايد و اگر نيازمند تو گردد از تو بگذرد.</w:t>
      </w:r>
    </w:p>
    <w:p>
      <w:pPr>
        <w:pStyle w:val="Heading3"/>
      </w:pPr>
      <w:bookmarkStart w:id="5943" w:name="_Toc5058"/>
      <w:r>
        <w:t>43</w:t>
      </w:r>
      <w:bookmarkEnd w:id="5943"/>
    </w:p>
    <w:p>
      <w:pPr>
        <w:pStyle w:val="BookText"/>
      </w:pPr>
      <w:r>
        <w:rPr>
          <w:rFonts w:ascii="Amiri" w:hAnsi="Amiri" w:eastAsia="Amiri" w:cs="Amiri"/>
          <w:lang w:bidi="ar-SA"/>
          <w:color w:val="111111"/>
          <w:sz w:val="28"/>
          <w:szCs w:val="28"/>
          <w:rtl/>
        </w:rPr>
        <w:t xml:space="preserve">خير من صاحبت ذوو العلم و الحلم : بهترين كس كه تو بايد با او مصاحبت كنى صاحبان علم و حلمند</w:t>
      </w:r>
    </w:p>
    <w:p>
      <w:pPr>
        <w:pStyle w:val="Heading3"/>
      </w:pPr>
      <w:bookmarkStart w:id="5944" w:name="_Toc5059"/>
      <w:r>
        <w:t>44</w:t>
      </w:r>
      <w:bookmarkEnd w:id="5944"/>
    </w:p>
    <w:p>
      <w:pPr>
        <w:pStyle w:val="BookText"/>
      </w:pPr>
      <w:r>
        <w:rPr>
          <w:rFonts w:ascii="IRNazanin" w:hAnsi="IRNazanin" w:eastAsia="IRNazanin" w:cs="IRNazanin"/>
          <w:lang w:bidi="fa-IR"/>
          <w:color w:val="111111"/>
          <w:sz w:val="28"/>
          <w:szCs w:val="28"/>
          <w:rtl/>
        </w:rPr>
        <w:t xml:space="preserve">خير من شاورت ذوو النّهى و العلم و اولوا التّجارب و الحزم : بهترين كس كه بايد با او مشورت كنى صاحبان خرد و دانش و تجربه ها و آگاهيها بايد باشند</w:t>
      </w:r>
    </w:p>
    <w:p>
      <w:pPr>
        <w:pStyle w:val="Heading3"/>
      </w:pPr>
      <w:bookmarkStart w:id="5945" w:name="_Toc5060"/>
      <w:r>
        <w:t>45</w:t>
      </w:r>
      <w:bookmarkEnd w:id="5945"/>
    </w:p>
    <w:p>
      <w:pPr>
        <w:pStyle w:val="BookText"/>
      </w:pPr>
      <w:r>
        <w:rPr>
          <w:rFonts w:ascii="Amiri" w:hAnsi="Amiri" w:eastAsia="Amiri" w:cs="Amiri"/>
          <w:lang w:bidi="ar-SA"/>
          <w:color w:val="111111"/>
          <w:sz w:val="28"/>
          <w:szCs w:val="28"/>
          <w:rtl/>
        </w:rPr>
        <w:t xml:space="preserve">خير الأمور ما أسفر عن الحقّ : بهترين امور آنست كه حقّ را هويدا سازد.</w:t>
      </w:r>
    </w:p>
    <w:p>
      <w:pPr>
        <w:pStyle w:val="Heading3"/>
      </w:pPr>
      <w:bookmarkStart w:id="5946" w:name="_Toc5061"/>
      <w:r>
        <w:t>46</w:t>
      </w:r>
      <w:bookmarkEnd w:id="5946"/>
    </w:p>
    <w:p>
      <w:pPr>
        <w:pStyle w:val="BookText"/>
      </w:pPr>
      <w:r>
        <w:rPr>
          <w:rFonts w:ascii="Amiri" w:hAnsi="Amiri" w:eastAsia="Amiri" w:cs="Amiri"/>
          <w:lang w:bidi="ar-SA"/>
          <w:color w:val="111111"/>
          <w:sz w:val="28"/>
          <w:szCs w:val="28"/>
          <w:rtl/>
        </w:rPr>
        <w:t xml:space="preserve">خير الأعمال ما زانه الرّفق : بهترين اعمال آنست كه رفق و نرمى آن را بيارايد.</w:t>
      </w:r>
    </w:p>
    <w:p>
      <w:pPr>
        <w:pStyle w:val="Heading3"/>
      </w:pPr>
      <w:bookmarkStart w:id="5947" w:name="_Toc5062"/>
      <w:r>
        <w:t>47</w:t>
      </w:r>
      <w:bookmarkEnd w:id="5947"/>
    </w:p>
    <w:p>
      <w:pPr>
        <w:pStyle w:val="BookText"/>
      </w:pPr>
      <w:r>
        <w:rPr>
          <w:rFonts w:ascii="IRNazanin" w:hAnsi="IRNazanin" w:eastAsia="IRNazanin" w:cs="IRNazanin"/>
          <w:lang w:bidi="fa-IR"/>
          <w:color w:val="111111"/>
          <w:sz w:val="28"/>
          <w:szCs w:val="28"/>
          <w:rtl/>
        </w:rPr>
        <w:t xml:space="preserve">خير الأموال ما قضى اللّوازم : بهترين اموال آنست كه حاجات ضرورى بدان روا گردد.</w:t>
      </w:r>
    </w:p>
    <w:p>
      <w:pPr>
        <w:pStyle w:val="Heading3"/>
      </w:pPr>
      <w:bookmarkStart w:id="5948" w:name="_Toc5063"/>
      <w:r>
        <w:t>48</w:t>
      </w:r>
      <w:bookmarkEnd w:id="5948"/>
    </w:p>
    <w:p>
      <w:pPr>
        <w:pStyle w:val="BookText"/>
      </w:pPr>
      <w:r>
        <w:rPr>
          <w:rFonts w:ascii="IRNazanin" w:hAnsi="IRNazanin" w:eastAsia="IRNazanin" w:cs="IRNazanin"/>
          <w:lang w:bidi="fa-IR"/>
          <w:color w:val="111111"/>
          <w:sz w:val="28"/>
          <w:szCs w:val="28"/>
          <w:rtl/>
        </w:rPr>
        <w:t xml:space="preserve">خير الأعمال ما أعان على المكارم : بهترين اعمال آنست كه انسان را بر بزرگواريها كمك دهد.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5" w:name="pg9220_78724"/>
    <w:bookmarkEnd w:id="395"/>
    <w:p>
      <w:pPr>
        <w:pStyle w:val="Heading3"/>
      </w:pPr>
      <w:bookmarkStart w:id="5949" w:name="_Toc5064"/>
      <w:r>
        <w:t>49</w:t>
      </w:r>
      <w:bookmarkEnd w:id="5949"/>
    </w:p>
    <w:p>
      <w:pPr>
        <w:pStyle w:val="BookText"/>
      </w:pPr>
      <w:r>
        <w:rPr>
          <w:rFonts w:ascii="IRNazanin" w:hAnsi="IRNazanin" w:eastAsia="IRNazanin" w:cs="IRNazanin"/>
          <w:lang w:bidi="fa-IR"/>
          <w:color w:val="111111"/>
          <w:sz w:val="28"/>
          <w:szCs w:val="28"/>
          <w:rtl/>
        </w:rPr>
        <w:t xml:space="preserve">خير المكارم الرّفق : بهترين بزرگواريها رفق و نرمى است.</w:t>
      </w:r>
    </w:p>
    <w:p>
      <w:pPr>
        <w:pStyle w:val="Heading3"/>
      </w:pPr>
      <w:bookmarkStart w:id="5950" w:name="_Toc5065"/>
      <w:r>
        <w:t>50</w:t>
      </w:r>
      <w:bookmarkEnd w:id="5950"/>
    </w:p>
    <w:p>
      <w:pPr>
        <w:pStyle w:val="BookText"/>
      </w:pPr>
      <w:r>
        <w:rPr>
          <w:rFonts w:ascii="Amiri" w:hAnsi="Amiri" w:eastAsia="Amiri" w:cs="Amiri"/>
          <w:lang w:bidi="ar-SA"/>
          <w:color w:val="111111"/>
          <w:sz w:val="28"/>
          <w:szCs w:val="28"/>
          <w:rtl/>
        </w:rPr>
        <w:t xml:space="preserve">خير الكلام الصّدق : بهترين سخن سخن راستست</w:t>
      </w:r>
    </w:p>
    <w:p>
      <w:pPr>
        <w:pStyle w:val="Heading3"/>
      </w:pPr>
      <w:bookmarkStart w:id="5951" w:name="_Toc5066"/>
      <w:r>
        <w:t>51</w:t>
      </w:r>
      <w:bookmarkEnd w:id="5951"/>
    </w:p>
    <w:p>
      <w:pPr>
        <w:pStyle w:val="BookText"/>
      </w:pPr>
      <w:r>
        <w:rPr>
          <w:rFonts w:ascii="Amiri" w:hAnsi="Amiri" w:eastAsia="Amiri" w:cs="Amiri"/>
          <w:lang w:bidi="ar-SA"/>
          <w:color w:val="111111"/>
          <w:sz w:val="28"/>
          <w:szCs w:val="28"/>
          <w:rtl/>
        </w:rPr>
        <w:t xml:space="preserve">خير الإخوان من لم يكن على إخوانه مستقصيا بهترين برادران برادرى است در كار برادرانش دقّت و كنجكاوى ننمايد.</w:t>
      </w:r>
    </w:p>
    <w:p>
      <w:pPr>
        <w:pStyle w:val="Heading3"/>
      </w:pPr>
      <w:bookmarkStart w:id="5952" w:name="_Toc5067"/>
      <w:r>
        <w:t>52</w:t>
      </w:r>
      <w:bookmarkEnd w:id="5952"/>
    </w:p>
    <w:p>
      <w:pPr>
        <w:pStyle w:val="BookText"/>
      </w:pPr>
      <w:r>
        <w:rPr>
          <w:rFonts w:ascii="Amiri" w:hAnsi="Amiri" w:eastAsia="Amiri" w:cs="Amiri"/>
          <w:lang w:bidi="ar-SA"/>
          <w:color w:val="111111"/>
          <w:sz w:val="28"/>
          <w:szCs w:val="28"/>
          <w:rtl/>
        </w:rPr>
        <w:t xml:space="preserve">خير الأمراء من كان على نفسه أميرا :</w:t>
      </w:r>
    </w:p>
    <w:p>
      <w:pPr>
        <w:pStyle w:val="BookText"/>
      </w:pPr>
      <w:r>
        <w:rPr>
          <w:rFonts w:ascii="Amiri" w:hAnsi="Amiri" w:eastAsia="Amiri" w:cs="Amiri"/>
          <w:lang w:bidi="ar-SA"/>
          <w:color w:val="111111"/>
          <w:sz w:val="28"/>
          <w:szCs w:val="28"/>
          <w:rtl/>
        </w:rPr>
        <w:t xml:space="preserve">بهترين اميران اميرى است كه بر نفسش امارت داشته باشد.</w:t>
      </w:r>
    </w:p>
    <w:p>
      <w:pPr>
        <w:pStyle w:val="Heading3"/>
      </w:pPr>
      <w:bookmarkStart w:id="5953" w:name="_Toc5068"/>
      <w:r>
        <w:t>53</w:t>
      </w:r>
      <w:bookmarkEnd w:id="5953"/>
    </w:p>
    <w:p>
      <w:pPr>
        <w:pStyle w:val="BookText"/>
      </w:pPr>
      <w:r>
        <w:rPr>
          <w:rFonts w:ascii="IRNazanin" w:hAnsi="IRNazanin" w:eastAsia="IRNazanin" w:cs="IRNazanin"/>
          <w:lang w:bidi="fa-IR"/>
          <w:color w:val="111111"/>
          <w:sz w:val="28"/>
          <w:szCs w:val="28"/>
          <w:rtl/>
        </w:rPr>
        <w:t xml:space="preserve">خير المعروف ما لم يتقدّمه المطل و لم يتعقّبه المنّ : بهترين نيكيها آنست كه تند و بدون كندى انجام گيرد و منّت گذارى را در پى نداشته باشد.</w:t>
      </w:r>
    </w:p>
    <w:p>
      <w:pPr>
        <w:pStyle w:val="Heading3"/>
      </w:pPr>
      <w:bookmarkStart w:id="5954" w:name="_Toc5069"/>
      <w:r>
        <w:t>54</w:t>
      </w:r>
      <w:bookmarkEnd w:id="5954"/>
    </w:p>
    <w:p>
      <w:pPr>
        <w:pStyle w:val="BookText"/>
      </w:pPr>
      <w:r>
        <w:rPr>
          <w:rFonts w:ascii="Amiri" w:hAnsi="Amiri" w:eastAsia="Amiri" w:cs="Amiri"/>
          <w:lang w:bidi="ar-SA"/>
          <w:color w:val="111111"/>
          <w:sz w:val="28"/>
          <w:szCs w:val="28"/>
          <w:rtl/>
        </w:rPr>
        <w:t xml:space="preserve">خير النّاس من إن غضب حلم و إن ظلم غفر و إن أسيئ إليه أحسن :</w:t>
      </w:r>
    </w:p>
    <w:p>
      <w:pPr>
        <w:pStyle w:val="BookText"/>
      </w:pPr>
      <w:r>
        <w:rPr>
          <w:rFonts w:ascii="IRNazanin" w:hAnsi="IRNazanin" w:eastAsia="IRNazanin" w:cs="IRNazanin"/>
          <w:lang w:bidi="fa-IR"/>
          <w:color w:val="111111"/>
          <w:sz w:val="28"/>
          <w:szCs w:val="28"/>
          <w:rtl/>
        </w:rPr>
        <w:t xml:space="preserve">بهترين مردم كسى است كه اگر بخشم آيد بردبارى كند و اگر ستم كرده شود بگذرد و اگر با وى بدى شود نيكى كند.</w:t>
      </w:r>
    </w:p>
    <w:p>
      <w:pPr>
        <w:pStyle w:val="Heading3"/>
      </w:pPr>
      <w:bookmarkStart w:id="5955" w:name="_Toc5070"/>
      <w:r>
        <w:t>55</w:t>
      </w:r>
      <w:bookmarkEnd w:id="5955"/>
    </w:p>
    <w:p>
      <w:pPr>
        <w:pStyle w:val="BookText"/>
      </w:pPr>
      <w:r>
        <w:rPr>
          <w:rFonts w:ascii="Amiri" w:hAnsi="Amiri" w:eastAsia="Amiri" w:cs="Amiri"/>
          <w:lang w:bidi="ar-SA"/>
          <w:color w:val="111111"/>
          <w:sz w:val="28"/>
          <w:szCs w:val="28"/>
          <w:rtl/>
        </w:rPr>
        <w:t xml:space="preserve">خير النّاس من نفع النّاس : بهترين مردم كسى است كه بمردم سود رساند.</w:t>
      </w:r>
    </w:p>
    <w:p>
      <w:pPr>
        <w:pStyle w:val="Heading3"/>
      </w:pPr>
      <w:bookmarkStart w:id="5956" w:name="_Toc5071"/>
      <w:r>
        <w:t>56</w:t>
      </w:r>
      <w:bookmarkEnd w:id="5956"/>
    </w:p>
    <w:p>
      <w:pPr>
        <w:pStyle w:val="BookText"/>
      </w:pPr>
      <w:r>
        <w:rPr>
          <w:rFonts w:ascii="Amiri" w:hAnsi="Amiri" w:eastAsia="Amiri" w:cs="Amiri"/>
          <w:lang w:bidi="ar-SA"/>
          <w:color w:val="111111"/>
          <w:sz w:val="28"/>
          <w:szCs w:val="28"/>
          <w:rtl/>
        </w:rPr>
        <w:t xml:space="preserve">خير النّاس من تحمّل مؤنة النّاس : بهترين مردم كسى است كه زحمت مردم را تحمّل كند (و آسايش خلق را فراهم سازد).</w:t>
      </w:r>
    </w:p>
    <w:p>
      <w:pPr>
        <w:pStyle w:val="Heading3"/>
      </w:pPr>
      <w:bookmarkStart w:id="5957" w:name="_Toc5072"/>
      <w:r>
        <w:t>57</w:t>
      </w:r>
      <w:bookmarkEnd w:id="5957"/>
    </w:p>
    <w:p>
      <w:pPr>
        <w:pStyle w:val="BookText"/>
      </w:pPr>
      <w:r>
        <w:rPr>
          <w:rFonts w:ascii="Amiri" w:hAnsi="Amiri" w:eastAsia="Amiri" w:cs="Amiri"/>
          <w:lang w:bidi="ar-SA"/>
          <w:color w:val="111111"/>
          <w:sz w:val="28"/>
          <w:szCs w:val="28"/>
          <w:rtl/>
        </w:rPr>
        <w:t xml:space="preserve">خير خصال النّساء شرّ خصال الرّجال : بهترين خوى زنان بدترين خوى مردان است (و بدترين خوى مردان بهترين خوى زنان (مثلا جبن و بخل و بد دلى براى مرد زشت و براى زن زيبا است).</w:t>
      </w:r>
    </w:p>
    <w:p>
      <w:pPr>
        <w:pStyle w:val="Heading3"/>
      </w:pPr>
      <w:bookmarkStart w:id="5958" w:name="_Toc5073"/>
      <w:r>
        <w:t>58</w:t>
      </w:r>
      <w:bookmarkEnd w:id="5958"/>
    </w:p>
    <w:p>
      <w:pPr>
        <w:pStyle w:val="BookText"/>
      </w:pPr>
      <w:r>
        <w:rPr>
          <w:rFonts w:ascii="IRNazanin" w:hAnsi="IRNazanin" w:eastAsia="IRNazanin" w:cs="IRNazanin"/>
          <w:lang w:bidi="fa-IR"/>
          <w:color w:val="111111"/>
          <w:sz w:val="28"/>
          <w:szCs w:val="28"/>
          <w:rtl/>
        </w:rPr>
        <w:t xml:space="preserve">خير الخلال صدق المقال و مكارم الأفعال بهترين دوستى (با مردم) گفتار است و كردارهاى نيك است.</w:t>
      </w:r>
    </w:p>
    <w:p>
      <w:pPr>
        <w:pStyle w:val="Heading3"/>
      </w:pPr>
      <w:bookmarkStart w:id="5959" w:name="_Toc5074"/>
      <w:r>
        <w:t>59</w:t>
      </w:r>
      <w:bookmarkEnd w:id="5959"/>
    </w:p>
    <w:p>
      <w:pPr>
        <w:pStyle w:val="BookText"/>
      </w:pPr>
      <w:r>
        <w:rPr>
          <w:rFonts w:ascii="Amiri" w:hAnsi="Amiri" w:eastAsia="Amiri" w:cs="Amiri"/>
          <w:lang w:bidi="ar-SA"/>
          <w:color w:val="111111"/>
          <w:sz w:val="28"/>
          <w:szCs w:val="28"/>
          <w:rtl/>
        </w:rPr>
        <w:t xml:space="preserve">خير الملوك من أمات الجور و أحيى العدل :</w:t>
      </w:r>
    </w:p>
    <w:p>
      <w:pPr>
        <w:pStyle w:val="BookText"/>
      </w:pPr>
      <w:r>
        <w:rPr>
          <w:rFonts w:ascii="IRNazanin" w:hAnsi="IRNazanin" w:eastAsia="IRNazanin" w:cs="IRNazanin"/>
          <w:lang w:bidi="fa-IR"/>
          <w:color w:val="111111"/>
          <w:sz w:val="28"/>
          <w:szCs w:val="28"/>
          <w:rtl/>
        </w:rPr>
        <w:t xml:space="preserve">بهترين پادشاهان پادشاهى است كه ستم را بميراند و عدالت را زنده نمايد.</w:t>
      </w:r>
    </w:p>
    <w:p>
      <w:pPr>
        <w:pStyle w:val="Heading3"/>
      </w:pPr>
      <w:bookmarkStart w:id="5960" w:name="_Toc5075"/>
      <w:r>
        <w:t>60</w:t>
      </w:r>
      <w:bookmarkEnd w:id="5960"/>
    </w:p>
    <w:p>
      <w:pPr>
        <w:pStyle w:val="BookText"/>
      </w:pPr>
      <w:r>
        <w:rPr>
          <w:rFonts w:ascii="IRNazanin" w:hAnsi="IRNazanin" w:eastAsia="IRNazanin" w:cs="IRNazanin"/>
          <w:lang w:bidi="fa-IR"/>
          <w:color w:val="111111"/>
          <w:sz w:val="28"/>
          <w:szCs w:val="28"/>
          <w:rtl/>
        </w:rPr>
        <w:t xml:space="preserve">خير الدّنيا زهيد و شرّها عتيد : دنيا خوبيش رو گرداننده و بديش آماده است.</w:t>
      </w:r>
    </w:p>
    <w:p>
      <w:pPr>
        <w:pStyle w:val="Heading3"/>
      </w:pPr>
      <w:bookmarkStart w:id="5961" w:name="_Toc5076"/>
      <w:r>
        <w:t>61</w:t>
      </w:r>
      <w:bookmarkEnd w:id="5961"/>
    </w:p>
    <w:p>
      <w:pPr>
        <w:pStyle w:val="BookText"/>
      </w:pPr>
      <w:r>
        <w:rPr>
          <w:rFonts w:ascii="IRNazanin" w:hAnsi="IRNazanin" w:eastAsia="IRNazanin" w:cs="IRNazanin"/>
          <w:lang w:bidi="fa-IR"/>
          <w:color w:val="111111"/>
          <w:sz w:val="28"/>
          <w:szCs w:val="28"/>
          <w:rtl/>
        </w:rPr>
        <w:t xml:space="preserve">خير الشّكر ما كان كافلا بالمزيد : بهترين سپاسگزارى آنست كه كفيل و ضامن زيادتى (نعمت) باشد</w:t>
      </w:r>
    </w:p>
    <w:p>
      <w:pPr>
        <w:pStyle w:val="Heading3"/>
      </w:pPr>
      <w:bookmarkStart w:id="5962" w:name="_Toc5077"/>
      <w:r>
        <w:t>62</w:t>
      </w:r>
      <w:bookmarkEnd w:id="5962"/>
    </w:p>
    <w:p>
      <w:pPr>
        <w:pStyle w:val="BookText"/>
      </w:pPr>
      <w:r>
        <w:rPr>
          <w:rFonts w:ascii="Amiri" w:hAnsi="Amiri" w:eastAsia="Amiri" w:cs="Amiri"/>
          <w:lang w:bidi="ar-SA"/>
          <w:color w:val="111111"/>
          <w:sz w:val="28"/>
          <w:szCs w:val="28"/>
          <w:rtl/>
        </w:rPr>
        <w:t xml:space="preserve">خير الاجتهاد ما قارنه التّوفيق : بهترين جدّيت و كوشش (انسان در كارها) آنست كه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6" w:name="pg9220_78725"/>
    <w:bookmarkEnd w:id="396"/>
    <w:p>
      <w:pPr>
        <w:pStyle w:val="BookText"/>
      </w:pPr>
      <w:r>
        <w:rPr>
          <w:rFonts w:ascii="Amiri" w:hAnsi="Amiri" w:eastAsia="Amiri" w:cs="Amiri"/>
          <w:lang w:bidi="ar-SA"/>
          <w:color w:val="111111"/>
          <w:sz w:val="28"/>
          <w:szCs w:val="28"/>
          <w:rtl/>
        </w:rPr>
        <w:t xml:space="preserve">با بخت و توفيق دمساز باشد.</w:t>
      </w:r>
    </w:p>
    <w:p>
      <w:pPr>
        <w:pStyle w:val="Heading3"/>
      </w:pPr>
      <w:bookmarkStart w:id="5963" w:name="_Toc5078"/>
      <w:r>
        <w:t>63</w:t>
      </w:r>
      <w:bookmarkEnd w:id="5963"/>
    </w:p>
    <w:p>
      <w:pPr>
        <w:pStyle w:val="BookText"/>
      </w:pPr>
      <w:r>
        <w:rPr>
          <w:rFonts w:ascii="IRNazanin" w:hAnsi="IRNazanin" w:eastAsia="IRNazanin" w:cs="IRNazanin"/>
          <w:lang w:bidi="fa-IR"/>
          <w:color w:val="111111"/>
          <w:sz w:val="28"/>
          <w:szCs w:val="28"/>
          <w:rtl/>
        </w:rPr>
        <w:t xml:space="preserve">خير إخوانك من كثر إغضابه لك فى الحقّ: بهترين برادران تو كسى است كه در راه حق بيشتر بر تو خشم گيرد (و از كار ناپسندت باز دارد)</w:t>
      </w:r>
    </w:p>
    <w:p>
      <w:pPr>
        <w:pStyle w:val="Heading3"/>
      </w:pPr>
      <w:bookmarkStart w:id="5964" w:name="_Toc5079"/>
      <w:r>
        <w:t>64</w:t>
      </w:r>
      <w:bookmarkEnd w:id="5964"/>
    </w:p>
    <w:p>
      <w:pPr>
        <w:pStyle w:val="BookText"/>
      </w:pPr>
      <w:r>
        <w:rPr>
          <w:rFonts w:ascii="IRNazanin" w:hAnsi="IRNazanin" w:eastAsia="IRNazanin" w:cs="IRNazanin"/>
          <w:lang w:bidi="fa-IR"/>
          <w:color w:val="111111"/>
          <w:sz w:val="28"/>
          <w:szCs w:val="28"/>
          <w:rtl/>
        </w:rPr>
        <w:t xml:space="preserve">خير الاستعداد ما أصلح المعاد : بهترين توشه گيريها آنست كه كار آخرت را سر و سامان بخشد.</w:t>
      </w:r>
    </w:p>
    <w:p>
      <w:pPr>
        <w:pStyle w:val="Heading3"/>
      </w:pPr>
      <w:bookmarkStart w:id="5965" w:name="_Toc5080"/>
      <w:r>
        <w:t>65</w:t>
      </w:r>
      <w:bookmarkEnd w:id="5965"/>
    </w:p>
    <w:p>
      <w:pPr>
        <w:pStyle w:val="BookText"/>
      </w:pPr>
      <w:r>
        <w:rPr>
          <w:rFonts w:ascii="Amiri" w:hAnsi="Amiri" w:eastAsia="Amiri" w:cs="Amiri"/>
          <w:lang w:bidi="ar-SA"/>
          <w:color w:val="111111"/>
          <w:sz w:val="28"/>
          <w:szCs w:val="28"/>
          <w:rtl/>
        </w:rPr>
        <w:t xml:space="preserve">خير الآراء أبعدها عن الهوى و أقربها من السّداد : بهترين رأيها رائى است كه از هواى نفس بدور باشد و باستوارى و درستى نزديك باشد.</w:t>
      </w:r>
    </w:p>
    <w:p>
      <w:pPr>
        <w:pStyle w:val="Heading3"/>
      </w:pPr>
      <w:bookmarkStart w:id="5966" w:name="_Toc5081"/>
      <w:r>
        <w:t>66</w:t>
      </w:r>
      <w:bookmarkEnd w:id="5966"/>
    </w:p>
    <w:p>
      <w:pPr>
        <w:pStyle w:val="BookText"/>
      </w:pPr>
      <w:r>
        <w:rPr>
          <w:rFonts w:ascii="IRNazanin" w:hAnsi="IRNazanin" w:eastAsia="IRNazanin" w:cs="IRNazanin"/>
          <w:lang w:bidi="fa-IR"/>
          <w:color w:val="111111"/>
          <w:sz w:val="28"/>
          <w:szCs w:val="28"/>
          <w:rtl/>
        </w:rPr>
        <w:t xml:space="preserve">خير من صحبته من لا يحوجك إلى حاكم بينك و بينه : بهترين كس كه بايد با او رفاقت و دوستى كنى كسى است كه تو را محتاج نكند بحاكمى كه بين تو و او حكومت نمايد (يعنى طورى با تو رفتار كند كه هيچگاه نزاعى در نگيرد كه منجرّ بحكومت ديگرى شود).</w:t>
      </w:r>
    </w:p>
    <w:p>
      <w:pPr>
        <w:pStyle w:val="Heading3"/>
      </w:pPr>
      <w:bookmarkStart w:id="5967" w:name="_Toc5082"/>
      <w:r>
        <w:t>67</w:t>
      </w:r>
      <w:bookmarkEnd w:id="5967"/>
    </w:p>
    <w:p>
      <w:pPr>
        <w:pStyle w:val="BookText"/>
      </w:pPr>
      <w:r>
        <w:rPr>
          <w:rFonts w:ascii="IRNazanin" w:hAnsi="IRNazanin" w:eastAsia="IRNazanin" w:cs="IRNazanin"/>
          <w:lang w:bidi="fa-IR"/>
          <w:color w:val="111111"/>
          <w:sz w:val="28"/>
          <w:szCs w:val="28"/>
          <w:rtl/>
        </w:rPr>
        <w:t xml:space="preserve">خير إخوانك من واساك بخيره و خير منه من أغناك عن غيره : بهترين برادران تو كسى است كه با تو بمالش مواساة نمايد و بهتر از او كسى است كه تو را از ديگرى بى نياز سازد.</w:t>
      </w:r>
    </w:p>
    <w:p>
      <w:pPr>
        <w:pStyle w:val="Heading3"/>
      </w:pPr>
      <w:bookmarkStart w:id="5968" w:name="_Toc5083"/>
      <w:r>
        <w:t>68</w:t>
      </w:r>
      <w:bookmarkEnd w:id="5968"/>
    </w:p>
    <w:p>
      <w:pPr>
        <w:pStyle w:val="BookText"/>
      </w:pPr>
      <w:r>
        <w:rPr>
          <w:rFonts w:ascii="IRNazanin" w:hAnsi="IRNazanin" w:eastAsia="IRNazanin" w:cs="IRNazanin"/>
          <w:lang w:bidi="fa-IR"/>
          <w:color w:val="111111"/>
          <w:sz w:val="28"/>
          <w:szCs w:val="28"/>
          <w:rtl/>
        </w:rPr>
        <w:t xml:space="preserve">خير الإخوان أنصحهم و شرّهم أغشّهم بهترين برادران پند دهنده ترين ايشان و بدترين شان بدخواه ترين آنان است.</w:t>
      </w:r>
    </w:p>
    <w:p>
      <w:pPr>
        <w:pStyle w:val="Heading3"/>
      </w:pPr>
      <w:bookmarkStart w:id="5969" w:name="_Toc5084"/>
      <w:r>
        <w:t>69</w:t>
      </w:r>
      <w:bookmarkEnd w:id="5969"/>
    </w:p>
    <w:p>
      <w:pPr>
        <w:pStyle w:val="BookText"/>
      </w:pPr>
      <w:r>
        <w:rPr>
          <w:rFonts w:ascii="IRNazanin" w:hAnsi="IRNazanin" w:eastAsia="IRNazanin" w:cs="IRNazanin"/>
          <w:lang w:bidi="fa-IR"/>
          <w:color w:val="111111"/>
          <w:sz w:val="28"/>
          <w:szCs w:val="28"/>
          <w:rtl/>
        </w:rPr>
        <w:t xml:space="preserve">خير الإخوان من إذا فقدته لم تحبّ البقاء بعده : بهترين برادران كسى است كه اگر او را از دست بدهى بعد از او ديگر زندگى نخواهى.</w:t>
      </w:r>
    </w:p>
    <w:p>
      <w:pPr>
        <w:pStyle w:val="Heading3"/>
      </w:pPr>
      <w:bookmarkStart w:id="5970" w:name="_Toc5085"/>
      <w:r>
        <w:t>70</w:t>
      </w:r>
      <w:bookmarkEnd w:id="5970"/>
    </w:p>
    <w:p>
      <w:pPr>
        <w:pStyle w:val="BookText"/>
      </w:pPr>
      <w:r>
        <w:rPr>
          <w:rFonts w:ascii="IRNazanin" w:hAnsi="IRNazanin" w:eastAsia="IRNazanin" w:cs="IRNazanin"/>
          <w:lang w:bidi="fa-IR"/>
          <w:color w:val="111111"/>
          <w:sz w:val="28"/>
          <w:szCs w:val="28"/>
          <w:rtl/>
        </w:rPr>
        <w:t xml:space="preserve">خير النّاس أورعهم و شرّهم أفجرهم بهترين مردم پرهيزكارترين ايشان و بدترين مردم بدكارترين ايشان است.</w:t>
      </w:r>
    </w:p>
    <w:p>
      <w:pPr>
        <w:pStyle w:val="Heading3"/>
      </w:pPr>
      <w:bookmarkStart w:id="5971" w:name="_Toc5086"/>
      <w:r>
        <w:t>71</w:t>
      </w:r>
      <w:bookmarkEnd w:id="5971"/>
    </w:p>
    <w:p>
      <w:pPr>
        <w:pStyle w:val="BookText"/>
      </w:pPr>
      <w:r>
        <w:rPr>
          <w:rFonts w:ascii="IRNazanin" w:hAnsi="IRNazanin" w:eastAsia="IRNazanin" w:cs="IRNazanin"/>
          <w:lang w:bidi="fa-IR"/>
          <w:color w:val="111111"/>
          <w:sz w:val="28"/>
          <w:szCs w:val="28"/>
          <w:rtl/>
        </w:rPr>
        <w:t xml:space="preserve">خير العباد من إذا أحسن استبشر و إذا أساء استغفر : بهترين بندگان خدا كسى است كه اگر خوبى كند شادمان باشد و اگر بدى كند از خدا آمرزش طلبد.</w:t>
      </w:r>
    </w:p>
    <w:p>
      <w:pPr>
        <w:pStyle w:val="Heading3"/>
      </w:pPr>
      <w:bookmarkStart w:id="5972" w:name="_Toc5087"/>
      <w:r>
        <w:t>72</w:t>
      </w:r>
      <w:bookmarkEnd w:id="5972"/>
    </w:p>
    <w:p>
      <w:pPr>
        <w:pStyle w:val="BookText"/>
      </w:pPr>
      <w:r>
        <w:rPr>
          <w:rFonts w:ascii="IRNazanin" w:hAnsi="IRNazanin" w:eastAsia="IRNazanin" w:cs="IRNazanin"/>
          <w:lang w:bidi="fa-IR"/>
          <w:color w:val="111111"/>
          <w:sz w:val="28"/>
          <w:szCs w:val="28"/>
          <w:rtl/>
        </w:rPr>
        <w:t xml:space="preserve">خير النّاس من إذا أعطى شكر و إذا ابتلى صبر و إذا ظلم غفر : بهترين مردم كسى است كه هرگاه خدا چيزى بوى دهد سپاس گذارد و هرگاه گرفتار شود شكيبائى كند و هرگاه بوى ستم شود در گذرد.</w:t>
      </w:r>
    </w:p>
    <w:p>
      <w:pPr>
        <w:pStyle w:val="Heading3"/>
      </w:pPr>
      <w:bookmarkStart w:id="5973" w:name="_Toc5088"/>
      <w:r>
        <w:t>73</w:t>
      </w:r>
      <w:bookmarkEnd w:id="5973"/>
    </w:p>
    <w:p>
      <w:pPr>
        <w:pStyle w:val="BookText"/>
      </w:pPr>
      <w:r>
        <w:rPr>
          <w:rFonts w:ascii="Amiri" w:hAnsi="Amiri" w:eastAsia="Amiri" w:cs="Amiri"/>
          <w:lang w:bidi="ar-SA"/>
          <w:color w:val="111111"/>
          <w:sz w:val="28"/>
          <w:szCs w:val="28"/>
          <w:rtl/>
        </w:rPr>
        <w:t xml:space="preserve">خير إخوانك من سارع إلى الخير و جذبك إليه و أمرك بالبرّ و أعانك عليه : بهترين برادران كسى است كه بسوى خير و نيكى بشتابد و آن را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7" w:name="pg9220_78726"/>
    <w:bookmarkEnd w:id="397"/>
    <w:p>
      <w:pPr>
        <w:pStyle w:val="BookText"/>
      </w:pPr>
      <w:r>
        <w:rPr>
          <w:rFonts w:ascii="Amiri" w:hAnsi="Amiri" w:eastAsia="Amiri" w:cs="Amiri"/>
          <w:lang w:bidi="ar-SA"/>
          <w:color w:val="111111"/>
          <w:sz w:val="28"/>
          <w:szCs w:val="28"/>
          <w:rtl/>
        </w:rPr>
        <w:t xml:space="preserve">بسوى تو بكشاند و تو را به نيكى امر كند و بر آن كارت يارى دهد.</w:t>
      </w:r>
    </w:p>
    <w:p>
      <w:pPr>
        <w:pStyle w:val="Heading3"/>
      </w:pPr>
      <w:bookmarkStart w:id="5974" w:name="_Toc5089"/>
      <w:r>
        <w:t>74</w:t>
      </w:r>
      <w:bookmarkEnd w:id="5974"/>
    </w:p>
    <w:p>
      <w:pPr>
        <w:pStyle w:val="BookText"/>
      </w:pPr>
      <w:r>
        <w:rPr>
          <w:rFonts w:ascii="IRNazanin" w:hAnsi="IRNazanin" w:eastAsia="IRNazanin" w:cs="IRNazanin"/>
          <w:lang w:bidi="fa-IR"/>
          <w:color w:val="111111"/>
          <w:sz w:val="28"/>
          <w:szCs w:val="28"/>
          <w:rtl/>
        </w:rPr>
        <w:t xml:space="preserve">خير إخوانك من دعاك إلى صدق المقال بمقاله و ندبك و إلى حسن الأعمال بحسن أعماله : بهترين برادران تو كسى است كه با گفتارش تو را بسوى گفتار راست بخواند و با كردار نيكش تو را بسوى بهترين كردارها بكشاند.</w:t>
      </w:r>
    </w:p>
    <w:p>
      <w:pPr>
        <w:pStyle w:val="Heading3"/>
      </w:pPr>
      <w:bookmarkStart w:id="5975" w:name="_Toc5090"/>
      <w:r>
        <w:t>75</w:t>
      </w:r>
      <w:bookmarkEnd w:id="5975"/>
    </w:p>
    <w:p>
      <w:pPr>
        <w:pStyle w:val="BookText"/>
      </w:pPr>
      <w:r>
        <w:rPr>
          <w:rFonts w:ascii="IRNazanin" w:hAnsi="IRNazanin" w:eastAsia="IRNazanin" w:cs="IRNazanin"/>
          <w:lang w:bidi="fa-IR"/>
          <w:color w:val="111111"/>
          <w:sz w:val="28"/>
          <w:szCs w:val="28"/>
          <w:rtl/>
        </w:rPr>
        <w:t xml:space="preserve">خير العلم ما أصلحت به رشادك و شرّه ما أفسدت به معادك : بهترين دانشها آنست كه رشد و هدايت تو بدان اصلاح گردد بدترين دانش آنست كه آخرتت را بدان تباه سازى.</w:t>
      </w:r>
    </w:p>
    <w:p>
      <w:pPr>
        <w:pStyle w:val="Heading3"/>
      </w:pPr>
      <w:bookmarkStart w:id="5976" w:name="_Toc5091"/>
      <w:r>
        <w:t>76</w:t>
      </w:r>
      <w:bookmarkEnd w:id="5976"/>
    </w:p>
    <w:p>
      <w:pPr>
        <w:pStyle w:val="BookText"/>
      </w:pPr>
      <w:r>
        <w:rPr>
          <w:rFonts w:ascii="IRNazanin" w:hAnsi="IRNazanin" w:eastAsia="IRNazanin" w:cs="IRNazanin"/>
          <w:lang w:bidi="fa-IR"/>
          <w:color w:val="111111"/>
          <w:sz w:val="28"/>
          <w:szCs w:val="28"/>
          <w:rtl/>
        </w:rPr>
        <w:t xml:space="preserve">خير علمك ما أصلحت به يومك و شرّه ما أفسدت به قومك : بهترين دانش تو آنست كه روزگارت را بآن اصلاح كنى و بدترين دانش آنست كه قوم و خويشانت را بآن تباه خواهى (و بواسطه آن علم بر آنان تكبّر كنى و برترى جوئى).</w:t>
      </w:r>
    </w:p>
    <w:p>
      <w:pPr>
        <w:pStyle w:val="Heading3"/>
      </w:pPr>
      <w:bookmarkStart w:id="5977" w:name="_Toc5092"/>
      <w:r>
        <w:t>77</w:t>
      </w:r>
      <w:bookmarkEnd w:id="5977"/>
    </w:p>
    <w:p>
      <w:pPr>
        <w:pStyle w:val="BookText"/>
      </w:pPr>
      <w:r>
        <w:rPr>
          <w:rFonts w:ascii="IRNazanin" w:hAnsi="IRNazanin" w:eastAsia="IRNazanin" w:cs="IRNazanin"/>
          <w:lang w:bidi="fa-IR"/>
          <w:color w:val="111111"/>
          <w:sz w:val="28"/>
          <w:szCs w:val="28"/>
          <w:rtl/>
        </w:rPr>
        <w:t xml:space="preserve">خير النّاس من أخرج الحرص من قلبه و عصى هواه فى طاعة ربّه : بهترين مردم كسى است كه حرص را از دلش بدر كند و در طاعت پروردگارش با هواى نفسش بجنگند.</w:t>
      </w:r>
    </w:p>
    <w:p>
      <w:pPr>
        <w:pStyle w:val="Heading3"/>
      </w:pPr>
      <w:bookmarkStart w:id="5978" w:name="_Toc5093"/>
      <w:r>
        <w:t>78</w:t>
      </w:r>
      <w:bookmarkEnd w:id="5978"/>
    </w:p>
    <w:p>
      <w:pPr>
        <w:pStyle w:val="BookText"/>
      </w:pPr>
      <w:r>
        <w:rPr>
          <w:rFonts w:ascii="IRNazanin" w:hAnsi="IRNazanin" w:eastAsia="IRNazanin" w:cs="IRNazanin"/>
          <w:lang w:bidi="fa-IR"/>
          <w:color w:val="111111"/>
          <w:sz w:val="28"/>
          <w:szCs w:val="28"/>
          <w:rtl/>
        </w:rPr>
        <w:t xml:space="preserve">خير النّاس من طهّر من الشّهوات قلبه و قمع غضبه و أرضى ربّه : بهترين مردم كسى است كه دلش را از شهوتها پاك كند خشمش را از هم بپاشد و پروردگارش را از خود راضى سازد.</w:t>
      </w:r>
    </w:p>
    <w:p>
      <w:pPr>
        <w:pStyle w:val="Heading3"/>
      </w:pPr>
      <w:bookmarkStart w:id="5979" w:name="_Toc5094"/>
      <w:r>
        <w:t>79</w:t>
      </w:r>
      <w:bookmarkEnd w:id="5979"/>
    </w:p>
    <w:p>
      <w:pPr>
        <w:pStyle w:val="BookText"/>
      </w:pPr>
      <w:r>
        <w:rPr>
          <w:rFonts w:ascii="Amiri" w:hAnsi="Amiri" w:eastAsia="Amiri" w:cs="Amiri"/>
          <w:lang w:bidi="ar-SA"/>
          <w:color w:val="111111"/>
          <w:sz w:val="28"/>
          <w:szCs w:val="28"/>
          <w:rtl/>
        </w:rPr>
        <w:t xml:space="preserve">خير النّاس من كان فى يسره سخيّا شكورا :</w:t>
      </w:r>
    </w:p>
    <w:p>
      <w:pPr>
        <w:pStyle w:val="BookText"/>
      </w:pPr>
      <w:r>
        <w:rPr>
          <w:rFonts w:ascii="IRNazanin" w:hAnsi="IRNazanin" w:eastAsia="IRNazanin" w:cs="IRNazanin"/>
          <w:lang w:bidi="fa-IR"/>
          <w:color w:val="111111"/>
          <w:sz w:val="28"/>
          <w:szCs w:val="28"/>
          <w:rtl/>
        </w:rPr>
        <w:t xml:space="preserve">بهترين مردم كسى است كه در هنگام آسايش بخشنده و سپاسگذار باشد.</w:t>
      </w:r>
    </w:p>
    <w:p>
      <w:pPr>
        <w:pStyle w:val="Heading3"/>
      </w:pPr>
      <w:bookmarkStart w:id="5980" w:name="_Toc5095"/>
      <w:r>
        <w:t>80</w:t>
      </w:r>
      <w:bookmarkEnd w:id="5980"/>
    </w:p>
    <w:p>
      <w:pPr>
        <w:pStyle w:val="BookText"/>
      </w:pPr>
      <w:r>
        <w:rPr>
          <w:rFonts w:ascii="IRNazanin" w:hAnsi="IRNazanin" w:eastAsia="IRNazanin" w:cs="IRNazanin"/>
          <w:lang w:bidi="fa-IR"/>
          <w:color w:val="111111"/>
          <w:sz w:val="28"/>
          <w:szCs w:val="28"/>
          <w:rtl/>
        </w:rPr>
        <w:t xml:space="preserve">خير النّاس من كان فى عسره مؤثرا صبورا : بهترين مردم كسى است كه بهنگام دشواريش ايثار كننده و صابر باشد (اين از خلق بزرگان جهان است كه در حال تنگدستى ديگران را بر خود ميگزينند و آيۀ كريمه وَ يُؤْثِرُونَ عَلىٰ أَنْفُسِهِمْ در شأن اهل البيت عليهم السّلام دالّ بر همين معنى است).</w:t>
      </w:r>
    </w:p>
    <w:p>
      <w:pPr>
        <w:pStyle w:val="Heading3"/>
      </w:pPr>
      <w:bookmarkStart w:id="5981" w:name="_Toc5096"/>
      <w:r>
        <w:t>81</w:t>
      </w:r>
      <w:bookmarkEnd w:id="5981"/>
    </w:p>
    <w:p>
      <w:pPr>
        <w:pStyle w:val="BookText"/>
      </w:pPr>
      <w:r>
        <w:rPr>
          <w:rFonts w:ascii="IRNazanin" w:hAnsi="IRNazanin" w:eastAsia="IRNazanin" w:cs="IRNazanin"/>
          <w:lang w:bidi="fa-IR"/>
          <w:color w:val="111111"/>
          <w:sz w:val="28"/>
          <w:szCs w:val="28"/>
          <w:rtl/>
        </w:rPr>
        <w:t xml:space="preserve">خير إخوانك من دلّك على هدى و أكسبك تقى و صدّك عن اتّباع هوى : بهترين برادران تو كسى است بر هدايتت دلالت كند و برايت كسب تقوا نمايد و از پيروى هوى و هوست باز دارد.</w:t>
      </w:r>
    </w:p>
    <w:p>
      <w:pPr>
        <w:pStyle w:val="Heading3"/>
      </w:pPr>
      <w:bookmarkStart w:id="5982" w:name="_Toc5097"/>
      <w:r>
        <w:t>82</w:t>
      </w:r>
      <w:bookmarkEnd w:id="5982"/>
    </w:p>
    <w:p>
      <w:pPr>
        <w:pStyle w:val="BookText"/>
      </w:pPr>
      <w:r>
        <w:rPr>
          <w:rFonts w:ascii="IRNazanin" w:hAnsi="IRNazanin" w:eastAsia="IRNazanin" w:cs="IRNazanin"/>
          <w:lang w:bidi="fa-IR"/>
          <w:color w:val="111111"/>
          <w:sz w:val="28"/>
          <w:szCs w:val="28"/>
          <w:rtl/>
        </w:rPr>
        <w:t xml:space="preserve">خير من صحبت من ولّهك بالأخرى و زهّدك فى الدّنيا و أعانك على طاعة المولى : بهترين ياران تو كسى است تو را دلباخته آخرت سازد و در دنيا بزهدت و پارسائيت دارد و بر فرمانبردن مولى و خدا ياريت دهد.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8" w:name="pg9220_78727"/>
    <w:bookmarkEnd w:id="398"/>
    <w:p>
      <w:pPr>
        <w:pStyle w:val="Heading3"/>
      </w:pPr>
      <w:bookmarkStart w:id="5983" w:name="_Toc5098"/>
      <w:r>
        <w:t>83</w:t>
      </w:r>
      <w:bookmarkEnd w:id="5983"/>
    </w:p>
    <w:p>
      <w:pPr>
        <w:pStyle w:val="BookText"/>
      </w:pPr>
      <w:r>
        <w:rPr>
          <w:rFonts w:ascii="IRNazanin" w:hAnsi="IRNazanin" w:eastAsia="IRNazanin" w:cs="IRNazanin"/>
          <w:lang w:bidi="fa-IR"/>
          <w:color w:val="111111"/>
          <w:sz w:val="28"/>
          <w:szCs w:val="28"/>
          <w:rtl/>
        </w:rPr>
        <w:t xml:space="preserve">خير النّاس من زهدت نفسه و قلّت رغبته و ماتت شهوته و خلص إيمانه و صدق إيقانه : بهترين مردم كسى است كه خود را بزهد دارد و ميلش بدنيا كم باشد ايمانش بخدا خالص و پاك و يقينش درست و راست باشد.</w:t>
      </w:r>
    </w:p>
    <w:p>
      <w:pPr>
        <w:pStyle w:val="Heading3"/>
      </w:pPr>
      <w:bookmarkStart w:id="5984" w:name="_Toc5099"/>
      <w:r>
        <w:t>84</w:t>
      </w:r>
      <w:bookmarkEnd w:id="5984"/>
    </w:p>
    <w:p>
      <w:pPr>
        <w:pStyle w:val="BookText"/>
      </w:pPr>
      <w:r>
        <w:rPr>
          <w:rFonts w:ascii="IRNazanin" w:hAnsi="IRNazanin" w:eastAsia="IRNazanin" w:cs="IRNazanin"/>
          <w:lang w:bidi="fa-IR"/>
          <w:color w:val="111111"/>
          <w:sz w:val="28"/>
          <w:szCs w:val="28"/>
          <w:rtl/>
        </w:rPr>
        <w:t xml:space="preserve">خير الأمور ما سهلت مباديه و حسنت خواتمه و حمدت عواقبه : بهترين كارها كارى است كه ابتدايش آسان و انتهايش نيكو و پايانش پسنديده باشد (دنيا را بر خود سبك گيرد تا در آخرت آسوده و راحت باشد.</w:t>
      </w:r>
    </w:p>
    <w:p>
      <w:pPr>
        <w:pStyle w:val="Heading3"/>
      </w:pPr>
      <w:bookmarkStart w:id="5985" w:name="_Toc5100"/>
      <w:r>
        <w:t>85</w:t>
      </w:r>
      <w:bookmarkEnd w:id="5985"/>
    </w:p>
    <w:p>
      <w:pPr>
        <w:pStyle w:val="BookText"/>
      </w:pPr>
      <w:r>
        <w:rPr>
          <w:rFonts w:ascii="IRNazanin" w:hAnsi="IRNazanin" w:eastAsia="IRNazanin" w:cs="IRNazanin"/>
          <w:lang w:bidi="fa-IR"/>
          <w:color w:val="111111"/>
          <w:sz w:val="28"/>
          <w:szCs w:val="28"/>
          <w:rtl/>
        </w:rPr>
        <w:t xml:space="preserve">خير الأمور أعجلها عائدة و أحمدها عاقبة : بهترين كارها كارى است كه فائده و سودش زودتر برسد و پايانش پسنديده تر باشد</w:t>
      </w:r>
    </w:p>
    <w:p>
      <w:pPr>
        <w:pStyle w:val="Heading3"/>
      </w:pPr>
      <w:bookmarkStart w:id="5986" w:name="_Toc5101"/>
      <w:r>
        <w:t>86</w:t>
      </w:r>
      <w:bookmarkEnd w:id="5986"/>
    </w:p>
    <w:p>
      <w:pPr>
        <w:pStyle w:val="BookText"/>
      </w:pPr>
      <w:r>
        <w:rPr>
          <w:rFonts w:ascii="Amiri" w:hAnsi="Amiri" w:eastAsia="Amiri" w:cs="Amiri"/>
          <w:lang w:bidi="ar-SA"/>
          <w:color w:val="111111"/>
          <w:sz w:val="28"/>
          <w:szCs w:val="28"/>
          <w:rtl/>
        </w:rPr>
        <w:t xml:space="preserve">خير أموالك ما كفاك : بهترين مالهاى تو آنست كه تو را كفايت كند.</w:t>
      </w:r>
    </w:p>
    <w:p>
      <w:pPr>
        <w:pStyle w:val="Heading3"/>
      </w:pPr>
      <w:bookmarkStart w:id="5987" w:name="_Toc5102"/>
      <w:r>
        <w:t>87</w:t>
      </w:r>
      <w:bookmarkEnd w:id="5987"/>
    </w:p>
    <w:p>
      <w:pPr>
        <w:pStyle w:val="BookText"/>
      </w:pPr>
      <w:r>
        <w:rPr>
          <w:rFonts w:ascii="Amiri" w:hAnsi="Amiri" w:eastAsia="Amiri" w:cs="Amiri"/>
          <w:lang w:bidi="ar-SA"/>
          <w:color w:val="111111"/>
          <w:sz w:val="28"/>
          <w:szCs w:val="28"/>
          <w:rtl/>
        </w:rPr>
        <w:t xml:space="preserve">خير إخوانك من واساك : بهترين برادران تو كسى است كه با تو مواسات كند.</w:t>
      </w:r>
    </w:p>
    <w:p>
      <w:pPr>
        <w:pStyle w:val="Heading3"/>
      </w:pPr>
      <w:bookmarkStart w:id="5988" w:name="_Toc5103"/>
      <w:r>
        <w:t>88</w:t>
      </w:r>
      <w:bookmarkEnd w:id="5988"/>
    </w:p>
    <w:p>
      <w:pPr>
        <w:pStyle w:val="BookText"/>
      </w:pPr>
      <w:r>
        <w:rPr>
          <w:rFonts w:ascii="Amiri" w:hAnsi="Amiri" w:eastAsia="Amiri" w:cs="Amiri"/>
          <w:lang w:bidi="ar-SA"/>
          <w:color w:val="111111"/>
          <w:sz w:val="28"/>
          <w:szCs w:val="28"/>
          <w:rtl/>
        </w:rPr>
        <w:t xml:space="preserve">خير ما ورّث الآباء الأبناء الأدب :</w:t>
      </w:r>
    </w:p>
    <w:p>
      <w:pPr>
        <w:pStyle w:val="BookText"/>
      </w:pPr>
      <w:r>
        <w:rPr>
          <w:rFonts w:ascii="IRNazanin" w:hAnsi="IRNazanin" w:eastAsia="IRNazanin" w:cs="IRNazanin"/>
          <w:lang w:bidi="fa-IR"/>
          <w:color w:val="111111"/>
          <w:sz w:val="28"/>
          <w:szCs w:val="28"/>
          <w:rtl/>
        </w:rPr>
        <w:t xml:space="preserve">بهترين ارثى كه پدران به پسران ميدهند كمال و ادب است.</w:t>
      </w:r>
    </w:p>
    <w:p>
      <w:pPr>
        <w:pStyle w:val="Heading3"/>
      </w:pPr>
      <w:bookmarkStart w:id="5989" w:name="_Toc5104"/>
      <w:r>
        <w:t>89</w:t>
      </w:r>
      <w:bookmarkEnd w:id="5989"/>
    </w:p>
    <w:p>
      <w:pPr>
        <w:pStyle w:val="BookText"/>
      </w:pPr>
      <w:r>
        <w:rPr>
          <w:rFonts w:ascii="Amiri" w:hAnsi="Amiri" w:eastAsia="Amiri" w:cs="Amiri"/>
          <w:lang w:bidi="ar-SA"/>
          <w:color w:val="111111"/>
          <w:sz w:val="28"/>
          <w:szCs w:val="28"/>
          <w:rtl/>
        </w:rPr>
        <w:t xml:space="preserve">خير العطاء ما كان عن غير طلب : بهترين بخشش آنست كه بدون درخواست باشد.</w:t>
      </w:r>
    </w:p>
    <w:p>
      <w:pPr>
        <w:pStyle w:val="Heading2"/>
      </w:pPr>
      <w:bookmarkStart w:id="5990" w:name="_Toc5105"/>
      <w:r>
        <w:t>الفصل الثّلاثون :حرف الخاء باللّفظ المطلق</w:t>
      </w:r>
      <w:bookmarkEnd w:id="5990"/>
    </w:p>
    <w:p>
      <w:pPr>
        <w:pStyle w:val="Heading3"/>
      </w:pPr>
      <w:bookmarkStart w:id="5991" w:name="_Toc5106"/>
      <w:r>
        <w:t>اشاره</w:t>
      </w:r>
      <w:bookmarkEnd w:id="5991"/>
    </w:p>
    <w:p>
      <w:pPr>
        <w:pStyle w:val="BookText"/>
      </w:pPr>
      <w:r>
        <w:rPr>
          <w:rFonts w:ascii="IRNazanin" w:hAnsi="IRNazanin" w:eastAsia="IRNazanin" w:cs="IRNazanin"/>
          <w:lang w:bidi="fa-IR"/>
          <w:color w:val="111111"/>
          <w:sz w:val="28"/>
          <w:szCs w:val="28"/>
          <w:rtl/>
        </w:rPr>
        <w:t xml:space="preserve">ممّا ورد من حكم أمير المؤمنين علىّ بن ابيطالب عليه السّلام فى حرف الخاء باللّفظ المطلق قال عليه السّلام (فصل سى ام) از آنچه كه وارد گرديده است از حكمتهاى حضرت امير المؤمنين على بن ابيطالب عليه السّلام در حرف خاء بلفظ مطلق آنحضرت فرمودند</w:t>
      </w:r>
    </w:p>
    <w:p>
      <w:pPr>
        <w:pStyle w:val="Heading3"/>
      </w:pPr>
      <w:bookmarkStart w:id="5992" w:name="_Toc5107"/>
      <w:r>
        <w:t>1</w:t>
      </w:r>
      <w:bookmarkEnd w:id="5992"/>
    </w:p>
    <w:p>
      <w:pPr>
        <w:pStyle w:val="BookText"/>
      </w:pPr>
      <w:r>
        <w:rPr>
          <w:rFonts w:ascii="IRNazanin" w:hAnsi="IRNazanin" w:eastAsia="IRNazanin" w:cs="IRNazanin"/>
          <w:lang w:bidi="fa-IR"/>
          <w:color w:val="111111"/>
          <w:sz w:val="28"/>
          <w:szCs w:val="28"/>
          <w:rtl/>
        </w:rPr>
        <w:t xml:space="preserve">خذ على عدوّك بالفضل فإنّه أحد الظّفرين : دشمنت را به فضل و نيكى بچنگ ار كه اين خود يكى از دو پيروزى است.</w:t>
      </w:r>
    </w:p>
    <w:p>
      <w:pPr>
        <w:pStyle w:val="Heading3"/>
      </w:pPr>
      <w:bookmarkStart w:id="5993" w:name="_Toc5108"/>
      <w:r>
        <w:t>2</w:t>
      </w:r>
      <w:bookmarkEnd w:id="5993"/>
    </w:p>
    <w:p>
      <w:pPr>
        <w:pStyle w:val="BookText"/>
      </w:pPr>
      <w:r>
        <w:rPr>
          <w:rFonts w:ascii="IRNazanin" w:hAnsi="IRNazanin" w:eastAsia="IRNazanin" w:cs="IRNazanin"/>
          <w:lang w:bidi="fa-IR"/>
          <w:color w:val="111111"/>
          <w:sz w:val="28"/>
          <w:szCs w:val="28"/>
          <w:rtl/>
        </w:rPr>
        <w:t xml:space="preserve">خذ بالعدل و أعط بالفضل تحز المنقبتين عدل را فرا گير و بفضل و زيادتى عطا كن تا دو منقبت را دريابى (هم منقبت عدالت هم فضيلت بخشش كردن)</w:t>
      </w:r>
    </w:p>
    <w:p>
      <w:pPr>
        <w:pStyle w:val="Heading3"/>
      </w:pPr>
      <w:bookmarkStart w:id="5994" w:name="_Toc5109"/>
      <w:r>
        <w:t>3</w:t>
      </w:r>
      <w:bookmarkEnd w:id="5994"/>
    </w:p>
    <w:p>
      <w:pPr>
        <w:pStyle w:val="BookText"/>
      </w:pPr>
      <w:r>
        <w:rPr>
          <w:rFonts w:ascii="IRNazanin" w:hAnsi="IRNazanin" w:eastAsia="IRNazanin" w:cs="IRNazanin"/>
          <w:lang w:bidi="fa-IR"/>
          <w:color w:val="111111"/>
          <w:sz w:val="28"/>
          <w:szCs w:val="28"/>
          <w:rtl/>
        </w:rPr>
        <w:t xml:space="preserve">خذ من أمرك ما يقوم به عذرك و تثبت به حجّتك : از كار خود چيزى فرا گيرد كه بدان (در نزد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9" w:name="pg9220_78728"/>
    <w:bookmarkEnd w:id="399"/>
    <w:p>
      <w:pPr>
        <w:pStyle w:val="BookText"/>
      </w:pPr>
      <w:r>
        <w:rPr>
          <w:rFonts w:ascii="IRNazanin" w:hAnsi="IRNazanin" w:eastAsia="IRNazanin" w:cs="IRNazanin"/>
          <w:lang w:bidi="fa-IR"/>
          <w:color w:val="111111"/>
          <w:sz w:val="28"/>
          <w:szCs w:val="28"/>
          <w:rtl/>
        </w:rPr>
        <w:t xml:space="preserve">پروردگارت) اقامۀ عذرى و اثبات حجّتى توانى كرد.</w:t>
      </w:r>
    </w:p>
    <w:p>
      <w:pPr>
        <w:pStyle w:val="Heading3"/>
      </w:pPr>
      <w:bookmarkStart w:id="5995" w:name="_Toc5110"/>
      <w:r>
        <w:t>4</w:t>
      </w:r>
      <w:bookmarkEnd w:id="5995"/>
    </w:p>
    <w:p>
      <w:pPr>
        <w:pStyle w:val="BookText"/>
      </w:pPr>
      <w:r>
        <w:rPr>
          <w:rFonts w:ascii="IRNazanin" w:hAnsi="IRNazanin" w:eastAsia="IRNazanin" w:cs="IRNazanin"/>
          <w:lang w:bidi="fa-IR"/>
          <w:color w:val="111111"/>
          <w:sz w:val="28"/>
          <w:szCs w:val="28"/>
          <w:rtl/>
        </w:rPr>
        <w:t xml:space="preserve">خذ ممّا لا يبقى لك لما يبقى لك و لا يفارقك از آنچه كه براى تو ماندنى نيست فراگير براى آنچه كه براى تو ماندنى و از تو جدا شدنى نيست (از مال و عمرت بنفع آخرتت كار بكش).</w:t>
      </w:r>
    </w:p>
    <w:p>
      <w:pPr>
        <w:pStyle w:val="Heading3"/>
      </w:pPr>
      <w:bookmarkStart w:id="5996" w:name="_Toc5111"/>
      <w:r>
        <w:t>5</w:t>
      </w:r>
      <w:bookmarkEnd w:id="5996"/>
    </w:p>
    <w:p>
      <w:pPr>
        <w:pStyle w:val="BookText"/>
      </w:pPr>
      <w:r>
        <w:rPr>
          <w:rFonts w:ascii="IRNazanin" w:hAnsi="IRNazanin" w:eastAsia="IRNazanin" w:cs="IRNazanin"/>
          <w:lang w:bidi="fa-IR"/>
          <w:color w:val="111111"/>
          <w:sz w:val="28"/>
          <w:szCs w:val="28"/>
          <w:rtl/>
        </w:rPr>
        <w:t xml:space="preserve">خذ القصد فى الأمور فمن أخذ القصد خفّت عليه المؤن : در امورات عزم و قصد را كار بند كه هر كس قصد را فرا گيرد كارها بر وى سبك گردد</w:t>
      </w:r>
    </w:p>
    <w:p>
      <w:pPr>
        <w:pStyle w:val="Heading3"/>
      </w:pPr>
      <w:bookmarkStart w:id="5997" w:name="_Toc5112"/>
      <w:r>
        <w:t>6</w:t>
      </w:r>
      <w:bookmarkEnd w:id="5997"/>
    </w:p>
    <w:p>
      <w:pPr>
        <w:pStyle w:val="BookText"/>
      </w:pPr>
      <w:r>
        <w:rPr>
          <w:rFonts w:ascii="IRNazanin" w:hAnsi="IRNazanin" w:eastAsia="IRNazanin" w:cs="IRNazanin"/>
          <w:lang w:bidi="fa-IR"/>
          <w:color w:val="111111"/>
          <w:sz w:val="28"/>
          <w:szCs w:val="28"/>
          <w:rtl/>
        </w:rPr>
        <w:t xml:space="preserve">خذ الحكمة أنّى كانت فإنّ الحكمة ضالّة كلّ مؤمن : حكمت را هر جا بود آن را فرا گير زيرا كه حكمت گمشدۀ هر مؤمن است.</w:t>
      </w:r>
    </w:p>
    <w:p>
      <w:pPr>
        <w:pStyle w:val="Heading3"/>
      </w:pPr>
      <w:bookmarkStart w:id="5998" w:name="_Toc5113"/>
      <w:r>
        <w:t>7</w:t>
      </w:r>
      <w:bookmarkEnd w:id="5998"/>
    </w:p>
    <w:p>
      <w:pPr>
        <w:pStyle w:val="BookText"/>
      </w:pPr>
      <w:r>
        <w:rPr>
          <w:rFonts w:ascii="IRNazanin" w:hAnsi="IRNazanin" w:eastAsia="IRNazanin" w:cs="IRNazanin"/>
          <w:lang w:bidi="fa-IR"/>
          <w:color w:val="111111"/>
          <w:sz w:val="28"/>
          <w:szCs w:val="28"/>
          <w:rtl/>
        </w:rPr>
        <w:t xml:space="preserve">خذ من قليل الدّنيا ما يكفيك و دع من كثيرها ما يطغيك : از دنيا باندازۀ كه تو را كفايت كند فراگير و بيش از آن هر چه كه تو را سركش سازد رها كن.</w:t>
      </w:r>
    </w:p>
    <w:p>
      <w:pPr>
        <w:pStyle w:val="Heading3"/>
      </w:pPr>
      <w:bookmarkStart w:id="5999" w:name="_Toc5114"/>
      <w:r>
        <w:t>8</w:t>
      </w:r>
      <w:bookmarkEnd w:id="5999"/>
    </w:p>
    <w:p>
      <w:pPr>
        <w:pStyle w:val="BookText"/>
      </w:pPr>
      <w:r>
        <w:rPr>
          <w:rFonts w:ascii="IRNazanin" w:hAnsi="IRNazanin" w:eastAsia="IRNazanin" w:cs="IRNazanin"/>
          <w:lang w:bidi="fa-IR"/>
          <w:color w:val="111111"/>
          <w:sz w:val="28"/>
          <w:szCs w:val="28"/>
          <w:rtl/>
        </w:rPr>
        <w:t xml:space="preserve">خذ بالحزم و الزم العلم تحمد عواقبك حزم و احتياط را فراگير و دانش را همراه شو پايان كارت پسنديده باشد.</w:t>
      </w:r>
    </w:p>
    <w:p>
      <w:pPr>
        <w:pStyle w:val="Heading3"/>
      </w:pPr>
      <w:bookmarkStart w:id="6000" w:name="_Toc5115"/>
      <w:r>
        <w:t>9</w:t>
      </w:r>
      <w:bookmarkEnd w:id="6000"/>
    </w:p>
    <w:p>
      <w:pPr>
        <w:pStyle w:val="BookText"/>
      </w:pPr>
      <w:r>
        <w:rPr>
          <w:rFonts w:ascii="IRNazanin" w:hAnsi="IRNazanin" w:eastAsia="IRNazanin" w:cs="IRNazanin"/>
          <w:lang w:bidi="fa-IR"/>
          <w:color w:val="111111"/>
          <w:sz w:val="28"/>
          <w:szCs w:val="28"/>
          <w:rtl/>
        </w:rPr>
        <w:t xml:space="preserve">خذ من نفسك لنفسك و تزوّد من يومك لغد و اغتنم عفو الزّمان و انتهز فرصة الأمكان : از خودت براى خودت فرا گير و از امروزت براى فردايت توشه گيرد آر گذشت زمان و امكان وقت و فرصت را غنيمت شمار.</w:t>
      </w:r>
    </w:p>
    <w:p>
      <w:pPr>
        <w:pStyle w:val="Heading3"/>
      </w:pPr>
      <w:bookmarkStart w:id="6001" w:name="_Toc5116"/>
      <w:r>
        <w:t>10</w:t>
      </w:r>
      <w:bookmarkEnd w:id="6001"/>
    </w:p>
    <w:p>
      <w:pPr>
        <w:pStyle w:val="BookText"/>
      </w:pPr>
      <w:r>
        <w:rPr>
          <w:rFonts w:ascii="IRNazanin" w:hAnsi="IRNazanin" w:eastAsia="IRNazanin" w:cs="IRNazanin"/>
          <w:lang w:bidi="fa-IR"/>
          <w:color w:val="111111"/>
          <w:sz w:val="28"/>
          <w:szCs w:val="28"/>
          <w:rtl/>
        </w:rPr>
        <w:t xml:space="preserve">خور السّلطان على الرّعيّة أشدّ من جور السّلطان : سستى پادشاه بر رعيّت (رنج و گرفتاريش) سخت تر از سخت گيرى و ستمكارى پادشاه است.</w:t>
      </w:r>
    </w:p>
    <w:p>
      <w:pPr>
        <w:pStyle w:val="Heading3"/>
      </w:pPr>
      <w:bookmarkStart w:id="6002" w:name="_Toc5117"/>
      <w:r>
        <w:t>11</w:t>
      </w:r>
      <w:bookmarkEnd w:id="6002"/>
    </w:p>
    <w:p>
      <w:pPr>
        <w:pStyle w:val="BookText"/>
      </w:pPr>
      <w:r>
        <w:rPr>
          <w:rFonts w:ascii="IRNazanin" w:hAnsi="IRNazanin" w:eastAsia="IRNazanin" w:cs="IRNazanin"/>
          <w:lang w:bidi="fa-IR"/>
          <w:color w:val="111111"/>
          <w:sz w:val="28"/>
          <w:szCs w:val="28"/>
          <w:rtl/>
        </w:rPr>
        <w:t xml:space="preserve">خذ الحكمة ممّن أتاك بها و انظر إلى ما قال و لا تنظر إلى من قال : حكمت از هر جا كه بسوى تو روى آرد فرا گير و گفته را بنگر و گوينده را منگر.</w:t>
      </w:r>
    </w:p>
    <w:p>
      <w:pPr>
        <w:pStyle w:val="Heading3"/>
      </w:pPr>
      <w:bookmarkStart w:id="6003" w:name="_Toc5118"/>
      <w:r>
        <w:t>12</w:t>
      </w:r>
      <w:bookmarkEnd w:id="6003"/>
    </w:p>
    <w:p>
      <w:pPr>
        <w:pStyle w:val="BookText"/>
      </w:pPr>
      <w:r>
        <w:rPr>
          <w:rFonts w:ascii="IRNazanin" w:hAnsi="IRNazanin" w:eastAsia="IRNazanin" w:cs="IRNazanin"/>
          <w:lang w:bidi="fa-IR"/>
          <w:color w:val="111111"/>
          <w:sz w:val="28"/>
          <w:szCs w:val="28"/>
          <w:rtl/>
        </w:rPr>
        <w:t xml:space="preserve">خذوا من كرائم أموالكم ممّا يرفع به ربّكم سنىّ الأعمال : از اموال نفيس و گرامى خود بر گيريد براى آن چيزيكه پروردگارتان شما را بسوى كردارها (ى نيك) بالا ببرد.</w:t>
      </w:r>
    </w:p>
    <w:p>
      <w:pPr>
        <w:pStyle w:val="Heading3"/>
      </w:pPr>
      <w:bookmarkStart w:id="6004" w:name="_Toc5119"/>
      <w:r>
        <w:t>13</w:t>
      </w:r>
      <w:bookmarkEnd w:id="6004"/>
    </w:p>
    <w:p>
      <w:pPr>
        <w:pStyle w:val="BookText"/>
      </w:pPr>
      <w:r>
        <w:rPr>
          <w:rFonts w:ascii="IRNazanin" w:hAnsi="IRNazanin" w:eastAsia="IRNazanin" w:cs="IRNazanin"/>
          <w:lang w:bidi="fa-IR"/>
          <w:color w:val="111111"/>
          <w:sz w:val="28"/>
          <w:szCs w:val="28"/>
          <w:rtl/>
        </w:rPr>
        <w:t xml:space="preserve">خذ من الدّنيا ما أتاك و تولّ عمّا تولّى منها عنك فإن لم تفعل فأجمل فى الطّلب : از دنيا آنچه كه بسوى تو ميآيد بگير و روى بگردان از آنچه كه از تو روى ميگرداند و اگر اين كار را نميكنى در بدست آوردن دنيا آهسته و سبك باش (تا آسوده باشى)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0" w:name="pg9220_78729"/>
    <w:bookmarkEnd w:id="400"/>
    <w:p>
      <w:pPr>
        <w:pStyle w:val="Heading3"/>
      </w:pPr>
      <w:bookmarkStart w:id="6005" w:name="_Toc5120"/>
      <w:r>
        <w:t>14</w:t>
      </w:r>
      <w:bookmarkEnd w:id="6005"/>
    </w:p>
    <w:p>
      <w:pPr>
        <w:pStyle w:val="BookText"/>
      </w:pPr>
      <w:r>
        <w:rPr>
          <w:rFonts w:ascii="IRNazanin" w:hAnsi="IRNazanin" w:eastAsia="IRNazanin" w:cs="IRNazanin"/>
          <w:lang w:bidi="fa-IR"/>
          <w:color w:val="111111"/>
          <w:sz w:val="28"/>
          <w:szCs w:val="28"/>
          <w:rtl/>
        </w:rPr>
        <w:t xml:space="preserve">خالطوا النّاس بما يعرفون و دعوهم ممّا ينكرون و لا تحمّلوهم على أنفسكم و علينا فإنّ أمرنا صعب مستصعب : با مردم بدانچه (از رفتار و كردار) كه آن را شناسا هستند آميزش كنيد و آنان را از آنچه كه بد ميشمارند واگذاريد و آنها را بر ما و بر خودتان حمل ننمائيد (و مجبورشان نكنيد كه بروش و راه شما بروند) زيرا كه امر ما سخت اندر سخت است (و جز نفوس زكيّه و با ايمان نميتوانند حامل امر ولايت ما گردند).</w:t>
      </w:r>
    </w:p>
    <w:p>
      <w:pPr>
        <w:pStyle w:val="Heading3"/>
      </w:pPr>
      <w:bookmarkStart w:id="6006" w:name="_Toc5121"/>
      <w:r>
        <w:t>15</w:t>
      </w:r>
      <w:bookmarkEnd w:id="6006"/>
    </w:p>
    <w:p>
      <w:pPr>
        <w:pStyle w:val="BookText"/>
      </w:pPr>
      <w:r>
        <w:rPr>
          <w:rFonts w:ascii="IRNazanin" w:hAnsi="IRNazanin" w:eastAsia="IRNazanin" w:cs="IRNazanin"/>
          <w:lang w:bidi="fa-IR"/>
          <w:color w:val="111111"/>
          <w:sz w:val="28"/>
          <w:szCs w:val="28"/>
          <w:rtl/>
        </w:rPr>
        <w:t xml:space="preserve">خف ربّك و ارج رحمته يؤمنك ممّا تخاف و ينسلك ما رجوت : از پروردگارت بترس و رحمتش را اميد ميدار تا خدا تو را از آنچه كه ميترسى برهاند و بدانچه كه اميد ميدارى برساند.</w:t>
      </w:r>
    </w:p>
    <w:p>
      <w:pPr>
        <w:pStyle w:val="Heading3"/>
      </w:pPr>
      <w:bookmarkStart w:id="6007" w:name="_Toc5122"/>
      <w:r>
        <w:t>16</w:t>
      </w:r>
      <w:bookmarkEnd w:id="6007"/>
    </w:p>
    <w:p>
      <w:pPr>
        <w:pStyle w:val="BookText"/>
      </w:pPr>
      <w:r>
        <w:rPr>
          <w:rFonts w:ascii="IRNazanin" w:hAnsi="IRNazanin" w:eastAsia="IRNazanin" w:cs="IRNazanin"/>
          <w:lang w:bidi="fa-IR"/>
          <w:color w:val="111111"/>
          <w:sz w:val="28"/>
          <w:szCs w:val="28"/>
          <w:rtl/>
        </w:rPr>
        <w:t xml:space="preserve">خرق علم اللّه سبحانه باطن السّترات و أحاط بغموض عقائد السّريرات : علم خداوند سبحان باطن پردهاى اسرار را دارنده و بعمق و قعر عقايد پنهانى رسيده و احاطه كرده است (و در عالم هيچ چيزى بر وى پوشيده نيست)</w:t>
      </w:r>
    </w:p>
    <w:p>
      <w:pPr>
        <w:pStyle w:val="Heading3"/>
      </w:pPr>
      <w:bookmarkStart w:id="6008" w:name="_Toc5123"/>
      <w:r>
        <w:t>17</w:t>
      </w:r>
      <w:bookmarkEnd w:id="6008"/>
    </w:p>
    <w:p>
      <w:pPr>
        <w:pStyle w:val="BookText"/>
      </w:pPr>
      <w:r>
        <w:rPr>
          <w:rFonts w:ascii="Amiri" w:hAnsi="Amiri" w:eastAsia="Amiri" w:cs="Amiri"/>
          <w:lang w:bidi="ar-SA"/>
          <w:color w:val="111111"/>
          <w:sz w:val="28"/>
          <w:szCs w:val="28"/>
          <w:rtl/>
        </w:rPr>
        <w:t xml:space="preserve">خف تأمن و لا تأمن فتخف : بترس ايمن باش و ايمن مباش تا بترسى (از ياد آخرت ايمن مباش و از آخرت بترس)</w:t>
      </w:r>
    </w:p>
    <w:p>
      <w:pPr>
        <w:pStyle w:val="Heading3"/>
      </w:pPr>
      <w:bookmarkStart w:id="6009" w:name="_Toc5124"/>
      <w:r>
        <w:t>18</w:t>
      </w:r>
      <w:bookmarkEnd w:id="6009"/>
    </w:p>
    <w:p>
      <w:pPr>
        <w:pStyle w:val="BookText"/>
      </w:pPr>
      <w:r>
        <w:rPr>
          <w:rFonts w:ascii="Amiri" w:hAnsi="Amiri" w:eastAsia="Amiri" w:cs="Amiri"/>
          <w:lang w:bidi="ar-SA"/>
          <w:color w:val="111111"/>
          <w:sz w:val="28"/>
          <w:szCs w:val="28"/>
          <w:rtl/>
        </w:rPr>
        <w:t xml:space="preserve">خير الأعمال اعتدال الرّجاء و الخوف بهترين كارها اميد و ترس بخدا را بحدّ اعتدال داشتن است.</w:t>
      </w:r>
    </w:p>
    <w:p>
      <w:pPr>
        <w:pStyle w:val="Heading3"/>
      </w:pPr>
      <w:bookmarkStart w:id="6010" w:name="_Toc5125"/>
      <w:r>
        <w:t>19</w:t>
      </w:r>
      <w:bookmarkEnd w:id="6010"/>
    </w:p>
    <w:p>
      <w:pPr>
        <w:pStyle w:val="BookText"/>
      </w:pPr>
      <w:r>
        <w:rPr>
          <w:rFonts w:ascii="IRNazanin" w:hAnsi="IRNazanin" w:eastAsia="IRNazanin" w:cs="IRNazanin"/>
          <w:lang w:bidi="fa-IR"/>
          <w:color w:val="111111"/>
          <w:sz w:val="28"/>
          <w:szCs w:val="28"/>
          <w:rtl/>
        </w:rPr>
        <w:t xml:space="preserve">خف ربّك خوفا يشغلك عن رجائه و أرجه رجاء من لا يؤمن خوفه : از پروردگارت بترس ترسيدنى كه تو را از اميد بوى مشغول سازد و بوى اميد داشته باش اميد كسى كه تو را از بيمش ايمن نباشد.</w:t>
      </w:r>
    </w:p>
    <w:p>
      <w:pPr>
        <w:pStyle w:val="Heading3"/>
      </w:pPr>
      <w:bookmarkStart w:id="6011" w:name="_Toc5126"/>
      <w:r>
        <w:t>20</w:t>
      </w:r>
      <w:bookmarkEnd w:id="6011"/>
    </w:p>
    <w:p>
      <w:pPr>
        <w:pStyle w:val="BookText"/>
      </w:pPr>
      <w:r>
        <w:rPr>
          <w:rFonts w:ascii="IRNazanin" w:hAnsi="IRNazanin" w:eastAsia="IRNazanin" w:cs="IRNazanin"/>
          <w:lang w:bidi="fa-IR"/>
          <w:color w:val="111111"/>
          <w:sz w:val="28"/>
          <w:szCs w:val="28"/>
          <w:rtl/>
        </w:rPr>
        <w:t xml:space="preserve">خالف من خالف الحقّ إلى غيره و دعه و ما رضى لنفسه : با آنكه مخالف حق است مخالفت كن بسوى غير خدا (يعنى او را بغير خدا و حق واگذار كن) و او را بگذار تا هر كه را خواهد براى خود بگزيند (و سزاى خود را در آخرت بچشد).</w:t>
      </w:r>
    </w:p>
    <w:p>
      <w:pPr>
        <w:pStyle w:val="Heading3"/>
      </w:pPr>
      <w:bookmarkStart w:id="6012" w:name="_Toc5127"/>
      <w:r>
        <w:t>21</w:t>
      </w:r>
      <w:bookmarkEnd w:id="6012"/>
    </w:p>
    <w:p>
      <w:pPr>
        <w:pStyle w:val="BookText"/>
      </w:pPr>
      <w:r>
        <w:rPr>
          <w:rFonts w:ascii="IRNazanin" w:hAnsi="IRNazanin" w:eastAsia="IRNazanin" w:cs="IRNazanin"/>
          <w:lang w:bidi="fa-IR"/>
          <w:color w:val="111111"/>
          <w:sz w:val="28"/>
          <w:szCs w:val="28"/>
          <w:rtl/>
        </w:rPr>
        <w:t xml:space="preserve">خف اللّه خوف من شغل بالفكر قلبه فإنّ الخوف مطيّة الأمن و سجن النفس عن المعاصى از خدا بترس ترسيدن كسى كه دلش را بفكر مشغول ساخته (و خاطر از جز خداى پرداخته است) زيرا كه ترس از خدا مركب رهوار ايمنى و زندان براى نفس است از (ارتكاب) گناهان.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1" w:name="pg9220_78730"/>
    <w:bookmarkEnd w:id="401"/>
    <w:p>
      <w:pPr>
        <w:pStyle w:val="Heading3"/>
      </w:pPr>
      <w:bookmarkStart w:id="6013" w:name="_Toc5128"/>
      <w:r>
        <w:t>22</w:t>
      </w:r>
      <w:bookmarkEnd w:id="6013"/>
    </w:p>
    <w:p>
      <w:pPr>
        <w:pStyle w:val="BookText"/>
      </w:pPr>
      <w:r>
        <w:rPr>
          <w:rFonts w:ascii="IRNazanin" w:hAnsi="IRNazanin" w:eastAsia="IRNazanin" w:cs="IRNazanin"/>
          <w:lang w:bidi="fa-IR"/>
          <w:color w:val="111111"/>
          <w:sz w:val="28"/>
          <w:szCs w:val="28"/>
          <w:rtl/>
        </w:rPr>
        <w:t xml:space="preserve">خير الأمور النّمط الأوسط إليه يرجع الغالى و به يلحق التّالى : بهترين روشها روش راه ميانه است آنكه پيش افتاده بسوى آن باز ميگردد و آنكه پس مانده است خود را بآن ميرساند.</w:t>
      </w:r>
    </w:p>
    <w:p>
      <w:pPr>
        <w:pStyle w:val="Heading3"/>
      </w:pPr>
      <w:bookmarkStart w:id="6014" w:name="_Toc5129"/>
      <w:r>
        <w:t>23</w:t>
      </w:r>
      <w:bookmarkEnd w:id="6014"/>
    </w:p>
    <w:p>
      <w:pPr>
        <w:pStyle w:val="BookText"/>
      </w:pPr>
      <w:r>
        <w:rPr>
          <w:rFonts w:ascii="IRNazanin" w:hAnsi="IRNazanin" w:eastAsia="IRNazanin" w:cs="IRNazanin"/>
          <w:lang w:bidi="fa-IR"/>
          <w:color w:val="111111"/>
          <w:sz w:val="28"/>
          <w:szCs w:val="28"/>
          <w:rtl/>
        </w:rPr>
        <w:t xml:space="preserve">خلطة أبناء الدّنيا رأس البلوى و فساد التّقوى با دنيا زادگان در آميختن ريشه گرفتارى و تباه كننده پرهيزكارى است.</w:t>
      </w:r>
    </w:p>
    <w:p>
      <w:pPr>
        <w:pStyle w:val="Heading3"/>
      </w:pPr>
      <w:bookmarkStart w:id="6015" w:name="_Toc5130"/>
      <w:r>
        <w:t>24</w:t>
      </w:r>
      <w:bookmarkEnd w:id="6015"/>
    </w:p>
    <w:p>
      <w:pPr>
        <w:pStyle w:val="BookText"/>
      </w:pPr>
      <w:r>
        <w:rPr>
          <w:rFonts w:ascii="IRNazanin" w:hAnsi="IRNazanin" w:eastAsia="IRNazanin" w:cs="IRNazanin"/>
          <w:lang w:bidi="fa-IR"/>
          <w:color w:val="111111"/>
          <w:sz w:val="28"/>
          <w:szCs w:val="28"/>
          <w:rtl/>
        </w:rPr>
        <w:t xml:space="preserve">خالف الهوى تسلم و أعرض عن الدّنيا تغنم : خلاف هواى نفس رفتار كن سالم باش از جهان روى بگردان بهره ببر.</w:t>
      </w:r>
    </w:p>
    <w:p>
      <w:pPr>
        <w:pStyle w:val="Heading3"/>
      </w:pPr>
      <w:bookmarkStart w:id="6016" w:name="_Toc5131"/>
      <w:r>
        <w:t>25</w:t>
      </w:r>
      <w:bookmarkEnd w:id="6016"/>
    </w:p>
    <w:p>
      <w:pPr>
        <w:pStyle w:val="BookText"/>
      </w:pPr>
      <w:r>
        <w:rPr>
          <w:rFonts w:ascii="IRNazanin" w:hAnsi="IRNazanin" w:eastAsia="IRNazanin" w:cs="IRNazanin"/>
          <w:lang w:bidi="fa-IR"/>
          <w:color w:val="111111"/>
          <w:sz w:val="28"/>
          <w:szCs w:val="28"/>
          <w:rtl/>
        </w:rPr>
        <w:t xml:space="preserve">خذوا مهل الأيّام و حوطوا قواصى الأسلام و بادروا هجوم الحمام : فرصتهاى روزگار را دريابيد و انتهاى ميدان سعى عمل اسلام را احاطه كنيد و يورش مرگ را پيش تازيد (و براى پس از مرگتان كارى انجام دهيد قوس و قسى بمعناى روزگار سخت و انتهاى ميدان مسابقه است.</w:t>
      </w:r>
    </w:p>
    <w:p>
      <w:pPr>
        <w:pStyle w:val="Heading3"/>
      </w:pPr>
      <w:bookmarkStart w:id="6017" w:name="_Toc5132"/>
      <w:r>
        <w:t>26</w:t>
      </w:r>
      <w:bookmarkEnd w:id="6017"/>
    </w:p>
    <w:p>
      <w:pPr>
        <w:pStyle w:val="BookText"/>
      </w:pPr>
      <w:r>
        <w:rPr>
          <w:rFonts w:ascii="IRNazanin" w:hAnsi="IRNazanin" w:eastAsia="IRNazanin" w:cs="IRNazanin"/>
          <w:lang w:bidi="fa-IR"/>
          <w:color w:val="111111"/>
          <w:sz w:val="28"/>
          <w:szCs w:val="28"/>
          <w:rtl/>
        </w:rPr>
        <w:t xml:space="preserve">خلّف لكم عبر من آثار الماضين لتعتبروا بها : براى شما از آثار گذشتگان عبرتهائى بيادگار گذاشته شده است تا اينكه از آنها پند گيريد (و آنها را توشۀ راه زندگانى خود سازيد).</w:t>
      </w:r>
    </w:p>
    <w:p>
      <w:pPr>
        <w:pStyle w:val="Heading3"/>
      </w:pPr>
      <w:bookmarkStart w:id="6018" w:name="_Toc5133"/>
      <w:r>
        <w:t>27</w:t>
      </w:r>
      <w:bookmarkEnd w:id="6018"/>
    </w:p>
    <w:p>
      <w:pPr>
        <w:pStyle w:val="BookText"/>
      </w:pPr>
      <w:r>
        <w:rPr>
          <w:rFonts w:ascii="IRNazanin" w:hAnsi="IRNazanin" w:eastAsia="IRNazanin" w:cs="IRNazanin"/>
          <w:lang w:bidi="fa-IR"/>
          <w:color w:val="111111"/>
          <w:sz w:val="28"/>
          <w:szCs w:val="28"/>
          <w:rtl/>
        </w:rPr>
        <w:t xml:space="preserve">خادع نفسك عن العبادة و ارفق بها و خذ عفوها و نشاطها إلاّ ما كان مكتوبا من الفريضة فإنّه لابدّ من أدائها : در كار عبادت نفست را فريب ده و با آن مدارا كن و گذشت و نشاط آنرا فرا گير (يعنى همواره آنرا شاداب و سر خوش دار و از عبادتش خسته مكن) مگر آنچه را كه از آن واجب است و بر تو نوشته شده و از بجاى آوردن آن ناگزير و ناچارى.</w:t>
      </w:r>
    </w:p>
    <w:p>
      <w:pPr>
        <w:pStyle w:val="Heading3"/>
      </w:pPr>
      <w:bookmarkStart w:id="6019" w:name="_Toc5134"/>
      <w:r>
        <w:t>28</w:t>
      </w:r>
      <w:bookmarkEnd w:id="6019"/>
    </w:p>
    <w:p>
      <w:pPr>
        <w:pStyle w:val="BookText"/>
      </w:pPr>
      <w:r>
        <w:rPr>
          <w:rFonts w:ascii="IRNazanin" w:hAnsi="IRNazanin" w:eastAsia="IRNazanin" w:cs="IRNazanin"/>
          <w:lang w:bidi="fa-IR"/>
          <w:color w:val="111111"/>
          <w:sz w:val="28"/>
          <w:szCs w:val="28"/>
          <w:rtl/>
        </w:rPr>
        <w:t xml:space="preserve">خذوا من أجسادكم تجودوا بها على أنفسكم و اسعوا فى فكاك رقابكم قبل أن تغلق رهائنها : از پيكرهايتان بگيريد و بخودتان ببخشيد در آزاد كردن گردنهايتان بكوشيد پيش از آنكه بگروگانهاى (كردارهاى ناشايسته) خويش بسته شويد (و مرگ مجالتان نگذارد كه بكار و كردار پسنديده برخيزيد).</w:t>
      </w:r>
    </w:p>
    <w:p>
      <w:pPr>
        <w:pStyle w:val="Heading3"/>
      </w:pPr>
      <w:bookmarkStart w:id="6020" w:name="_Toc5135"/>
      <w:r>
        <w:t>29</w:t>
      </w:r>
      <w:bookmarkEnd w:id="6020"/>
    </w:p>
    <w:p>
      <w:pPr>
        <w:pStyle w:val="BookText"/>
      </w:pPr>
      <w:r>
        <w:rPr>
          <w:rFonts w:ascii="IRNazanin" w:hAnsi="IRNazanin" w:eastAsia="IRNazanin" w:cs="IRNazanin"/>
          <w:lang w:bidi="fa-IR"/>
          <w:color w:val="111111"/>
          <w:sz w:val="28"/>
          <w:szCs w:val="28"/>
          <w:rtl/>
        </w:rPr>
        <w:t xml:space="preserve">خض الغمرات إلى الحقّ حيث كان : در راه حق فرو رفتن در گردابهاى سختى را فرا گير هر جا خواهد باشد</w:t>
      </w:r>
    </w:p>
    <w:p>
      <w:pPr>
        <w:pStyle w:val="Heading3"/>
      </w:pPr>
      <w:bookmarkStart w:id="6021" w:name="_Toc5136"/>
      <w:r>
        <w:t>30</w:t>
      </w:r>
      <w:bookmarkEnd w:id="6021"/>
    </w:p>
    <w:p>
      <w:pPr>
        <w:pStyle w:val="BookText"/>
      </w:pPr>
      <w:r>
        <w:rPr>
          <w:rFonts w:ascii="IRNazanin" w:hAnsi="IRNazanin" w:eastAsia="IRNazanin" w:cs="IRNazanin"/>
          <w:lang w:bidi="fa-IR"/>
          <w:color w:val="111111"/>
          <w:sz w:val="28"/>
          <w:szCs w:val="28"/>
          <w:rtl/>
        </w:rPr>
        <w:t xml:space="preserve">خوض النّاس فى شىء مقدّمة الكائن : فرو رفتن در چيزى مقدّمه بوجود آمدن آن چيز است (هر كارى اوّل سر زبانها ميافتد و پس از گفتگوها آن كار جامه عمل بخود ميپوشد)</w:t>
      </w:r>
    </w:p>
    <w:p>
      <w:pPr>
        <w:pStyle w:val="Heading3"/>
      </w:pPr>
      <w:bookmarkStart w:id="6022" w:name="_Toc5137"/>
      <w:r>
        <w:t>31</w:t>
      </w:r>
      <w:bookmarkEnd w:id="6022"/>
    </w:p>
    <w:p>
      <w:pPr>
        <w:pStyle w:val="BookText"/>
      </w:pPr>
      <w:r>
        <w:rPr>
          <w:rFonts w:ascii="Amiri" w:hAnsi="Amiri" w:eastAsia="Amiri" w:cs="Amiri"/>
          <w:lang w:bidi="ar-SA"/>
          <w:color w:val="111111"/>
          <w:sz w:val="28"/>
          <w:szCs w:val="28"/>
          <w:rtl/>
        </w:rPr>
        <w:t xml:space="preserve">خالقوا النّاس باخلاقهم و زايلوهم فى الأعمال : باخلاق مردم متخلّق باشيد لكن در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2" w:name="pg9220_78731"/>
    <w:bookmarkEnd w:id="402"/>
    <w:p>
      <w:pPr>
        <w:pStyle w:val="BookText"/>
      </w:pPr>
      <w:r>
        <w:rPr>
          <w:rFonts w:ascii="IRNazanin" w:hAnsi="IRNazanin" w:eastAsia="IRNazanin" w:cs="IRNazanin"/>
          <w:lang w:bidi="fa-IR"/>
          <w:color w:val="111111"/>
          <w:sz w:val="28"/>
          <w:szCs w:val="28"/>
          <w:rtl/>
        </w:rPr>
        <w:t xml:space="preserve">كردار از آنها بگذريد (و پيرويشان مكنيد).</w:t>
      </w:r>
    </w:p>
    <w:p>
      <w:pPr>
        <w:pStyle w:val="Heading3"/>
      </w:pPr>
      <w:bookmarkStart w:id="6023" w:name="_Toc5138"/>
      <w:r>
        <w:t>32</w:t>
      </w:r>
      <w:bookmarkEnd w:id="6023"/>
    </w:p>
    <w:p>
      <w:pPr>
        <w:pStyle w:val="BookText"/>
      </w:pPr>
      <w:r>
        <w:rPr>
          <w:rFonts w:ascii="Amiri" w:hAnsi="Amiri" w:eastAsia="Amiri" w:cs="Amiri"/>
          <w:lang w:bidi="ar-SA"/>
          <w:color w:val="111111"/>
          <w:sz w:val="28"/>
          <w:szCs w:val="28"/>
          <w:rtl/>
        </w:rPr>
        <w:t xml:space="preserve">خلّتان لا تجتمعان فى مؤمن سوء الخلق و البخل دو خوى است كه در مؤمن جمع نشود و آن دو بد خوئى و بخل است.</w:t>
      </w:r>
    </w:p>
    <w:p>
      <w:pPr>
        <w:pStyle w:val="Heading3"/>
      </w:pPr>
      <w:bookmarkStart w:id="6024" w:name="_Toc5139"/>
      <w:r>
        <w:t>33</w:t>
      </w:r>
      <w:bookmarkEnd w:id="6024"/>
    </w:p>
    <w:p>
      <w:pPr>
        <w:pStyle w:val="BookText"/>
      </w:pPr>
      <w:r>
        <w:rPr>
          <w:rFonts w:ascii="IRNazanin" w:hAnsi="IRNazanin" w:eastAsia="IRNazanin" w:cs="IRNazanin"/>
          <w:lang w:bidi="fa-IR"/>
          <w:color w:val="111111"/>
          <w:sz w:val="28"/>
          <w:szCs w:val="28"/>
          <w:rtl/>
        </w:rPr>
        <w:t xml:space="preserve">خالطوا النّاس مخالطة إن متّم بكوا عليكم و إن غبتم حنّوا إليكم : با مردم آميزش كنيد آميزش كردنى كه اگر مرديد بر شما بگريند و اگر پنهان گشتيد دلشان بمهر شما طپيدن گيرد.</w:t>
      </w:r>
    </w:p>
    <w:p>
      <w:pPr>
        <w:pStyle w:val="Heading3"/>
      </w:pPr>
      <w:bookmarkStart w:id="6025" w:name="_Toc5140"/>
      <w:r>
        <w:t>34</w:t>
      </w:r>
      <w:bookmarkEnd w:id="6025"/>
    </w:p>
    <w:p>
      <w:pPr>
        <w:pStyle w:val="BookText"/>
      </w:pPr>
      <w:r>
        <w:rPr>
          <w:rFonts w:ascii="IRNazanin" w:hAnsi="IRNazanin" w:eastAsia="IRNazanin" w:cs="IRNazanin"/>
          <w:lang w:bidi="fa-IR"/>
          <w:color w:val="111111"/>
          <w:sz w:val="28"/>
          <w:szCs w:val="28"/>
          <w:rtl/>
        </w:rPr>
        <w:t xml:space="preserve">خالطوا النّاس بألسنتكم و أجسادكم و زايلوهم بقلوبكم و أعمالكم : با مردم با پيكرها و زبانهايتان در آميزيد لكن با دلها و كارهايتان از آنان كناره گيريد (تا از شرّشان آسوده پايند).</w:t>
      </w:r>
    </w:p>
    <w:p>
      <w:pPr>
        <w:pStyle w:val="Heading3"/>
      </w:pPr>
      <w:bookmarkStart w:id="6026" w:name="_Toc5141"/>
      <w:r>
        <w:t>35</w:t>
      </w:r>
      <w:bookmarkEnd w:id="6026"/>
    </w:p>
    <w:p>
      <w:pPr>
        <w:pStyle w:val="BookText"/>
      </w:pPr>
      <w:r>
        <w:rPr>
          <w:rFonts w:ascii="Amiri" w:hAnsi="Amiri" w:eastAsia="Amiri" w:cs="Amiri"/>
          <w:lang w:bidi="ar-SA"/>
          <w:color w:val="111111"/>
          <w:sz w:val="28"/>
          <w:szCs w:val="28"/>
          <w:rtl/>
        </w:rPr>
        <w:t xml:space="preserve">خلطة أبناء الدّنيا تشين الدّين و تضعف اليقين : با فرزندان دنيا در آميختن دين را معيوب كردن و يقين را ناتوان ساختن است.</w:t>
      </w:r>
    </w:p>
    <w:p>
      <w:pPr>
        <w:pStyle w:val="Heading3"/>
      </w:pPr>
      <w:bookmarkStart w:id="6027" w:name="_Toc5142"/>
      <w:r>
        <w:t>36</w:t>
      </w:r>
      <w:bookmarkEnd w:id="6027"/>
    </w:p>
    <w:p>
      <w:pPr>
        <w:pStyle w:val="BookText"/>
      </w:pPr>
      <w:r>
        <w:rPr>
          <w:rFonts w:ascii="Amiri" w:hAnsi="Amiri" w:eastAsia="Amiri" w:cs="Amiri"/>
          <w:lang w:bidi="ar-SA"/>
          <w:color w:val="111111"/>
          <w:sz w:val="28"/>
          <w:szCs w:val="28"/>
          <w:rtl/>
        </w:rPr>
        <w:t xml:space="preserve">خفض الصّوت و غضّ البصر و مشى القصد من أمارة الإيمان و حسن التّديّن :</w:t>
      </w:r>
    </w:p>
    <w:p>
      <w:pPr>
        <w:pStyle w:val="BookText"/>
      </w:pPr>
      <w:r>
        <w:rPr>
          <w:rFonts w:ascii="Amiri" w:hAnsi="Amiri" w:eastAsia="Amiri" w:cs="Amiri"/>
          <w:lang w:bidi="ar-SA"/>
          <w:color w:val="111111"/>
          <w:sz w:val="28"/>
          <w:szCs w:val="28"/>
          <w:rtl/>
        </w:rPr>
        <w:t xml:space="preserve">صدا را كوتاه كردن و ديده را (از فرط حيا و يا از مردم) فرو خواباندن و براه راست رفتن از نشانۀ ايمان و نيكى دين است.</w:t>
      </w:r>
    </w:p>
    <w:p>
      <w:pPr>
        <w:pStyle w:val="Heading3"/>
      </w:pPr>
      <w:bookmarkStart w:id="6028" w:name="_Toc5143"/>
      <w:r>
        <w:t>37</w:t>
      </w:r>
      <w:bookmarkEnd w:id="6028"/>
    </w:p>
    <w:p>
      <w:pPr>
        <w:pStyle w:val="BookText"/>
      </w:pPr>
      <w:r>
        <w:rPr>
          <w:rFonts w:ascii="IRNazanin" w:hAnsi="IRNazanin" w:eastAsia="IRNazanin" w:cs="IRNazanin"/>
          <w:lang w:bidi="fa-IR"/>
          <w:color w:val="111111"/>
          <w:sz w:val="28"/>
          <w:szCs w:val="28"/>
          <w:rtl/>
        </w:rPr>
        <w:t xml:space="preserve">خطر الدّنيا يسير و حاصلها حقير و بهجتها زور و مواهبها غرور : متاع جهان اندك و سرمايه اش ناچيز خوشيش غم و ستم و بخششهايش فريب و پوچ است.</w:t>
      </w:r>
    </w:p>
    <w:p>
      <w:pPr>
        <w:pStyle w:val="Heading3"/>
      </w:pPr>
      <w:bookmarkStart w:id="6029" w:name="_Toc5144"/>
      <w:r>
        <w:t>38</w:t>
      </w:r>
      <w:bookmarkEnd w:id="6029"/>
    </w:p>
    <w:p>
      <w:pPr>
        <w:pStyle w:val="BookText"/>
      </w:pPr>
      <w:r>
        <w:rPr>
          <w:rFonts w:ascii="Amiri" w:hAnsi="Amiri" w:eastAsia="Amiri" w:cs="Amiri"/>
          <w:lang w:bidi="ar-SA"/>
          <w:color w:val="111111"/>
          <w:sz w:val="28"/>
          <w:szCs w:val="28"/>
          <w:rtl/>
        </w:rPr>
        <w:t xml:space="preserve">خيانه المستسلم و المستشير من أفظع الأمور و أعظم الشّرور و موجب عذاب السّعير :</w:t>
      </w:r>
    </w:p>
    <w:p>
      <w:pPr>
        <w:pStyle w:val="BookText"/>
      </w:pPr>
      <w:r>
        <w:rPr>
          <w:rFonts w:ascii="IRNazanin" w:hAnsi="IRNazanin" w:eastAsia="IRNazanin" w:cs="IRNazanin"/>
          <w:lang w:bidi="fa-IR"/>
          <w:color w:val="111111"/>
          <w:sz w:val="28"/>
          <w:szCs w:val="28"/>
          <w:rtl/>
        </w:rPr>
        <w:t xml:space="preserve">خيانت كردن با شخصى كه تسليم شونده و مشورت كننده است از دردناكترين امور و بزرگترين زشتيها و موجب عذاب دوزخ است.</w:t>
      </w:r>
    </w:p>
    <w:p>
      <w:pPr>
        <w:pStyle w:val="Heading3"/>
      </w:pPr>
      <w:bookmarkStart w:id="6030" w:name="_Toc5145"/>
      <w:r>
        <w:t>39</w:t>
      </w:r>
      <w:bookmarkEnd w:id="6030"/>
    </w:p>
    <w:p>
      <w:pPr>
        <w:pStyle w:val="BookText"/>
      </w:pPr>
      <w:r>
        <w:rPr>
          <w:rFonts w:ascii="Amiri" w:hAnsi="Amiri" w:eastAsia="Amiri" w:cs="Amiri"/>
          <w:lang w:bidi="ar-SA"/>
          <w:color w:val="111111"/>
          <w:sz w:val="28"/>
          <w:szCs w:val="28"/>
          <w:rtl/>
        </w:rPr>
        <w:t xml:space="preserve">و قال عليه السّلام فى حقّ قوم ذمّهم:</w:t>
      </w:r>
    </w:p>
    <w:p>
      <w:pPr>
        <w:pStyle w:val="BookText"/>
      </w:pPr>
      <w:r>
        <w:rPr>
          <w:rFonts w:ascii="Amiri" w:hAnsi="Amiri" w:eastAsia="Amiri" w:cs="Amiri"/>
          <w:lang w:bidi="ar-SA"/>
          <w:color w:val="111111"/>
          <w:sz w:val="28"/>
          <w:szCs w:val="28"/>
          <w:rtl/>
        </w:rPr>
        <w:t xml:space="preserve">خفّت عقولكم و سفهت حلومكم فأنتم غرض لنابل و أكلة لأكل و فريسة لصائل :</w:t>
      </w:r>
    </w:p>
    <w:p>
      <w:pPr>
        <w:pStyle w:val="BookText"/>
      </w:pPr>
      <w:r>
        <w:rPr>
          <w:rFonts w:ascii="IRNazanin" w:hAnsi="IRNazanin" w:eastAsia="IRNazanin" w:cs="IRNazanin"/>
          <w:lang w:bidi="fa-IR"/>
          <w:color w:val="111111"/>
          <w:sz w:val="28"/>
          <w:szCs w:val="28"/>
          <w:rtl/>
        </w:rPr>
        <w:t xml:space="preserve">آنحضرت عليه السّلام دربارۀ مردمى كه آنان را نكوهش ميكرد (و آنان اهل بصره اند كه پس از پايان يافتن جنگ جمل مخاطبشان كرده) فرمودند: شما مردمى هستيد مغزها و خردهايتان سبك و حلم و بردباريتان سفيهانه است تيرانداز را نشانه و خورنده را لقمه حمله كننده را شكار و صيد هستيد (شمائيد كه سپاهيان زن و پيروان شتريد خوى و خلقتان زشت عهد و پيمانتان سست دينتان نزاع و نفاق و آب شهرتان بسى شور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3" w:name="pg9220_78732"/>
    <w:bookmarkEnd w:id="403"/>
    <w:p>
      <w:pPr>
        <w:pStyle w:val="BookText"/>
      </w:pPr>
      <w:r>
        <w:rPr>
          <w:rFonts w:ascii="IRNazanin" w:hAnsi="IRNazanin" w:eastAsia="IRNazanin" w:cs="IRNazanin"/>
          <w:lang w:bidi="fa-IR"/>
          <w:color w:val="111111"/>
          <w:sz w:val="28"/>
          <w:szCs w:val="28"/>
          <w:rtl/>
        </w:rPr>
        <w:t xml:space="preserve">و بيمزه است و هر كس هر منظور پستى داشته باشد بسوى شهر شما راه ميبرد و بمنظورش دست مييابد.</w:t>
      </w:r>
    </w:p>
    <w:p>
      <w:pPr>
        <w:pStyle w:val="BookText"/>
      </w:pPr>
      <w:r>
        <w:rPr>
          <w:rFonts w:ascii="IRNazanin" w:hAnsi="IRNazanin" w:eastAsia="IRNazanin" w:cs="IRNazanin"/>
          <w:lang w:bidi="fa-IR"/>
          <w:color w:val="111111"/>
          <w:sz w:val="28"/>
          <w:szCs w:val="28"/>
          <w:rtl/>
        </w:rPr>
        <w:t xml:space="preserve">نهج البلاغه سخن 13).</w:t>
      </w:r>
    </w:p>
    <w:p>
      <w:pPr>
        <w:pStyle w:val="Heading3"/>
      </w:pPr>
      <w:bookmarkStart w:id="6031" w:name="_Toc5146"/>
      <w:r>
        <w:t>40</w:t>
      </w:r>
      <w:bookmarkEnd w:id="6031"/>
    </w:p>
    <w:p>
      <w:pPr>
        <w:pStyle w:val="BookText"/>
      </w:pPr>
      <w:r>
        <w:rPr>
          <w:rFonts w:ascii="Amiri" w:hAnsi="Amiri" w:eastAsia="Amiri" w:cs="Amiri"/>
          <w:lang w:bidi="ar-SA"/>
          <w:color w:val="111111"/>
          <w:sz w:val="28"/>
          <w:szCs w:val="28"/>
          <w:rtl/>
        </w:rPr>
        <w:t xml:space="preserve">و قال عليه السّلام فى حقّ مثلهم من الذّمّ:</w:t>
      </w:r>
    </w:p>
    <w:p>
      <w:pPr>
        <w:pStyle w:val="BookText"/>
      </w:pPr>
      <w:r>
        <w:rPr>
          <w:rFonts w:ascii="IRNazanin" w:hAnsi="IRNazanin" w:eastAsia="IRNazanin" w:cs="IRNazanin"/>
          <w:lang w:bidi="fa-IR"/>
          <w:color w:val="111111"/>
          <w:sz w:val="28"/>
          <w:szCs w:val="28"/>
          <w:rtl/>
        </w:rPr>
        <w:t xml:space="preserve">خذلوا الحقّ و لم ينصروا الباطل : و آنحضرت دربارۀ كسان ديگرى مانند بصريان از قبيل عبد اللّه بن عمر بن الخطّاب و ابو موسى اشعرى و عبد اللّه بن سعد بن نفيل از وى و برخى ديگر كه در جنگ جمل و صفّين شركت نكرده گفتند اين فتنه است و از فتنه كناره گزيدن اولى است) حضرت آنها را نكوهش كرده فرمودند:</w:t>
      </w:r>
    </w:p>
    <w:p>
      <w:pPr>
        <w:pStyle w:val="BookText"/>
      </w:pPr>
      <w:r>
        <w:rPr>
          <w:rFonts w:ascii="Amiri" w:hAnsi="Amiri" w:eastAsia="Amiri" w:cs="Amiri"/>
          <w:lang w:bidi="ar-SA"/>
          <w:color w:val="111111"/>
          <w:sz w:val="28"/>
          <w:szCs w:val="28"/>
          <w:rtl/>
        </w:rPr>
        <w:t xml:space="preserve">آنان حقّ را خوار و مخذول داشتند و باطل را هم يارى نكردند.</w:t>
      </w:r>
    </w:p>
    <w:p>
      <w:pPr>
        <w:pStyle w:val="Heading3"/>
      </w:pPr>
      <w:bookmarkStart w:id="6032" w:name="_Toc5147"/>
      <w:r>
        <w:t>41</w:t>
      </w:r>
      <w:bookmarkEnd w:id="6032"/>
    </w:p>
    <w:p>
      <w:pPr>
        <w:pStyle w:val="BookText"/>
      </w:pPr>
      <w:r>
        <w:rPr>
          <w:rFonts w:ascii="IRNazanin" w:hAnsi="IRNazanin" w:eastAsia="IRNazanin" w:cs="IRNazanin"/>
          <w:lang w:bidi="fa-IR"/>
          <w:color w:val="111111"/>
          <w:sz w:val="28"/>
          <w:szCs w:val="28"/>
          <w:rtl/>
        </w:rPr>
        <w:t xml:space="preserve">خلوّ القلب من التّقوى يملأه من فتن الدّنيا دل را از تقوى خالى نگهداشتن آنرا از گرفتارى دنيا پر كردن است.</w:t>
      </w:r>
    </w:p>
    <w:p>
      <w:pPr>
        <w:pStyle w:val="Heading3"/>
      </w:pPr>
      <w:bookmarkStart w:id="6033" w:name="_Toc5148"/>
      <w:r>
        <w:t>42</w:t>
      </w:r>
      <w:bookmarkEnd w:id="6033"/>
    </w:p>
    <w:p>
      <w:pPr>
        <w:pStyle w:val="BookText"/>
      </w:pPr>
      <w:r>
        <w:rPr>
          <w:rFonts w:ascii="IRNazanin" w:hAnsi="IRNazanin" w:eastAsia="IRNazanin" w:cs="IRNazanin"/>
          <w:lang w:bidi="fa-IR"/>
          <w:color w:val="111111"/>
          <w:sz w:val="28"/>
          <w:szCs w:val="28"/>
          <w:rtl/>
        </w:rPr>
        <w:t xml:space="preserve">خمسة ينبغى أن يهانوا الدّاخل بين اثنين لم يدخلاه فى أمرهما و المتأمّر على صاحب فى بيته و المتقدّم على مائدة لم يدع إليها و المقبل بحديثه على غير مستمع و الجالس فى المجالس الّتى لا يستحقّها : پنج تن اند كه سزاوار است خوار گردند كسى كه داخل گردد در بين دو نفريكه آن دو نفر او را در كارشان دخالت ندهند و كسى كه بر خانۀ وارد گردد و صاحب خانه را فرمان دهد (كه فلان چيز را بياور و فلان چيز را بردار) و كسيكه ناخوانده بر خوان و سفره در آيد و كسى كه بدون داشتن مستمع سخن آغاز كند و كسى كه در مجلسيكه لياقت آن را ندارد و بنشيند (اين پنج تن اگر خوار شوند جز خود را نبايد نكوهش كنند).</w:t>
      </w:r>
    </w:p>
    <w:p>
      <w:pPr>
        <w:pStyle w:val="Heading3"/>
      </w:pPr>
      <w:bookmarkStart w:id="6034" w:name="_Toc5149"/>
      <w:r>
        <w:t>43</w:t>
      </w:r>
      <w:bookmarkEnd w:id="6034"/>
    </w:p>
    <w:p>
      <w:pPr>
        <w:pStyle w:val="BookText"/>
      </w:pPr>
      <w:r>
        <w:rPr>
          <w:rFonts w:ascii="IRNazanin" w:hAnsi="IRNazanin" w:eastAsia="IRNazanin" w:cs="IRNazanin"/>
          <w:lang w:bidi="fa-IR"/>
          <w:color w:val="111111"/>
          <w:sz w:val="28"/>
          <w:szCs w:val="28"/>
          <w:rtl/>
        </w:rPr>
        <w:t xml:space="preserve">خمس يستقبحن من خمس كثرة الفخر من العلماء و الحرص فى الحكماء و البخل فى الأغنياء و القحة فى النّساء و من المشايخ الزّنا : پنج چيز است كه از پنج كس زشت است كبر و نازش بسيار از علماء، حرص در حكما و بزرگان، بخل در توانگران بيشرمى در زنان، و زنا كردن سالخوردگان و پيران (اگر اين پنج چيز در اين پنج طايفه پيدا شد ملّتى را بباد نابودى خواهد داد و متأسّفانه اين پنج خوى زشت بلكه كليّه اخلاق رذيله بحدّ اعلا در جامعۀ امروزى ما مسلمين حكمفرما است و ملل اسلامى اسير دست اجانب است)</w:t>
      </w:r>
    </w:p>
    <w:p>
      <w:pPr>
        <w:pStyle w:val="Heading3"/>
      </w:pPr>
      <w:bookmarkStart w:id="6035" w:name="_Toc5150"/>
      <w:r>
        <w:t>44</w:t>
      </w:r>
      <w:bookmarkEnd w:id="6035"/>
    </w:p>
    <w:p>
      <w:pPr>
        <w:pStyle w:val="BookText"/>
      </w:pPr>
      <w:r>
        <w:rPr>
          <w:rFonts w:ascii="IRNazanin" w:hAnsi="IRNazanin" w:eastAsia="IRNazanin" w:cs="IRNazanin"/>
          <w:lang w:bidi="fa-IR"/>
          <w:color w:val="111111"/>
          <w:sz w:val="28"/>
          <w:szCs w:val="28"/>
          <w:rtl/>
        </w:rPr>
        <w:t xml:space="preserve">خصلتان فيهما جماع المرؤة إجتناب الرّجل ما يشينه و اكتسابه ما يزينه : دو خوى و خصلت است كه مردانگى در آن گرد ميگردد دورى گزيدن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4" w:name="pg9220_78733"/>
    <w:bookmarkEnd w:id="404"/>
    <w:p>
      <w:pPr>
        <w:pStyle w:val="BookText"/>
      </w:pPr>
      <w:r>
        <w:rPr>
          <w:rFonts w:ascii="IRNazanin" w:hAnsi="IRNazanin" w:eastAsia="IRNazanin" w:cs="IRNazanin"/>
          <w:lang w:bidi="fa-IR"/>
          <w:color w:val="111111"/>
          <w:sz w:val="28"/>
          <w:szCs w:val="28"/>
          <w:rtl/>
        </w:rPr>
        <w:t xml:space="preserve">مرد از چيزيكه او را زشت بدارد و بدست آوردن چيزيكه او را بيارايد و زينت كند.</w:t>
      </w:r>
    </w:p>
    <w:p>
      <w:pPr>
        <w:pStyle w:val="Heading3"/>
      </w:pPr>
      <w:bookmarkStart w:id="6036" w:name="_Toc5151"/>
      <w:r>
        <w:t>45</w:t>
      </w:r>
      <w:bookmarkEnd w:id="6036"/>
    </w:p>
    <w:p>
      <w:pPr>
        <w:pStyle w:val="BookText"/>
      </w:pPr>
      <w:r>
        <w:rPr>
          <w:rFonts w:ascii="IRNazanin" w:hAnsi="IRNazanin" w:eastAsia="IRNazanin" w:cs="IRNazanin"/>
          <w:lang w:bidi="fa-IR"/>
          <w:color w:val="111111"/>
          <w:sz w:val="28"/>
          <w:szCs w:val="28"/>
          <w:rtl/>
        </w:rPr>
        <w:t xml:space="preserve">خذوا من كلّ علم أحسنه فإنّ النّخل يأكل من كلّ زهر أزينه فيتولّد منه جوهران نفيسان أحدهما فيه شفاء النّاس و الآخر يستضاء به : از هر علمى بهترش را فرا گيريد زيرا كه زنبور عسل از هر شكوفۀ بهترش را ميخورد و از او دو گوهر نفيس و شيرين ميزايد در يكى از آن دو شفاى درد مردم (و آن عسل مصفّا) است و از آن ديگر (كه موم است و شمع ميسازند) نور و روشنى خواسته ميشود</w:t>
      </w:r>
    </w:p>
    <w:p>
      <w:pPr>
        <w:pStyle w:val="Heading3"/>
      </w:pPr>
      <w:bookmarkStart w:id="6037" w:name="_Toc5152"/>
      <w:r>
        <w:t>46</w:t>
      </w:r>
      <w:bookmarkEnd w:id="6037"/>
    </w:p>
    <w:p>
      <w:pPr>
        <w:pStyle w:val="BookText"/>
      </w:pPr>
      <w:r>
        <w:rPr>
          <w:rFonts w:ascii="IRNazanin" w:hAnsi="IRNazanin" w:eastAsia="IRNazanin" w:cs="IRNazanin"/>
          <w:lang w:bidi="fa-IR"/>
          <w:color w:val="111111"/>
          <w:sz w:val="28"/>
          <w:szCs w:val="28"/>
          <w:rtl/>
        </w:rPr>
        <w:t xml:space="preserve">خلوّ الصّدر من الغلّ و الحسد من سعادة العبد : سينه را از رشگ و كين توزى خالى داشتن از نيك بختى بندۀ خدا است.</w:t>
      </w:r>
    </w:p>
    <w:p>
      <w:pPr>
        <w:pStyle w:val="Heading3"/>
      </w:pPr>
      <w:bookmarkStart w:id="6038" w:name="_Toc5153"/>
      <w:r>
        <w:t>47</w:t>
      </w:r>
      <w:bookmarkEnd w:id="6038"/>
    </w:p>
    <w:p>
      <w:pPr>
        <w:pStyle w:val="BookText"/>
      </w:pPr>
      <w:r>
        <w:rPr>
          <w:rFonts w:ascii="IRNazanin" w:hAnsi="IRNazanin" w:eastAsia="IRNazanin" w:cs="IRNazanin"/>
          <w:lang w:bidi="fa-IR"/>
          <w:color w:val="111111"/>
          <w:sz w:val="28"/>
          <w:szCs w:val="28"/>
          <w:rtl/>
        </w:rPr>
        <w:t xml:space="preserve">خلوص الودّ و الوفاء بالوعد من حسن العهد : دوستى خالص و پاك و بوعده وفا كردن از نيكى عهد و پيمان است.</w:t>
      </w:r>
    </w:p>
    <w:p>
      <w:pPr>
        <w:pStyle w:val="Heading3"/>
      </w:pPr>
      <w:bookmarkStart w:id="6039" w:name="_Toc5154"/>
      <w:r>
        <w:t>48</w:t>
      </w:r>
      <w:bookmarkEnd w:id="6039"/>
    </w:p>
    <w:p>
      <w:pPr>
        <w:pStyle w:val="BookText"/>
      </w:pPr>
      <w:r>
        <w:rPr>
          <w:rFonts w:ascii="IRNazanin" w:hAnsi="IRNazanin" w:eastAsia="IRNazanin" w:cs="IRNazanin"/>
          <w:lang w:bidi="fa-IR"/>
          <w:color w:val="111111"/>
          <w:sz w:val="28"/>
          <w:szCs w:val="28"/>
          <w:rtl/>
        </w:rPr>
        <w:t xml:space="preserve">و قال عليه السّلام فى ذكر رسول اللّه صلّى اللّه عليه و آله و سلّم: خرج من الدّنيا خميصا و ورد الآخرة سليما لم يضع حجرا على حجر حتّى مضى لسبيله و أجاب داعى ربّه آنحضرت عليه السّلام دربارۀ رسولخدا صلّى اللّه عليه و آله و سلّم فرمود رسولخدا با شكمى تهى از جهان بيرون رفت و بحال سلامتى بآخرت وارد گرديد (در دنيا كه بود) سنگى بر سر سنگى نگذاشت تا اينكه راه خود را پيمود و دعوت كنندۀ پروردگارش را اجابت نمود</w:t>
      </w:r>
    </w:p>
    <w:p>
      <w:pPr>
        <w:pStyle w:val="Heading3"/>
      </w:pPr>
      <w:bookmarkStart w:id="6040" w:name="_Toc5155"/>
      <w:r>
        <w:t>49</w:t>
      </w:r>
      <w:bookmarkEnd w:id="6040"/>
    </w:p>
    <w:p>
      <w:pPr>
        <w:pStyle w:val="BookText"/>
      </w:pPr>
      <w:r>
        <w:rPr>
          <w:rFonts w:ascii="Amiri" w:hAnsi="Amiri" w:eastAsia="Amiri" w:cs="Amiri"/>
          <w:lang w:bidi="ar-SA"/>
          <w:color w:val="111111"/>
          <w:sz w:val="28"/>
          <w:szCs w:val="28"/>
          <w:rtl/>
        </w:rPr>
        <w:t xml:space="preserve">خاب رجائه و مطلبه من كانت الدّنيا أمله و اربه : اميد و خواهشش بنااميدى و خسران مبدّل شد كسيكه دنيا اميدوار و آرزويش باشد</w:t>
      </w:r>
    </w:p>
    <w:p>
      <w:pPr>
        <w:pStyle w:val="Heading3"/>
      </w:pPr>
      <w:bookmarkStart w:id="6041" w:name="_Toc5156"/>
      <w:r>
        <w:t>50</w:t>
      </w:r>
      <w:bookmarkEnd w:id="6041"/>
    </w:p>
    <w:p>
      <w:pPr>
        <w:pStyle w:val="BookText"/>
      </w:pPr>
      <w:r>
        <w:rPr>
          <w:rFonts w:ascii="IRNazanin" w:hAnsi="IRNazanin" w:eastAsia="IRNazanin" w:cs="IRNazanin"/>
          <w:lang w:bidi="fa-IR"/>
          <w:color w:val="111111"/>
          <w:sz w:val="28"/>
          <w:szCs w:val="28"/>
          <w:rtl/>
        </w:rPr>
        <w:t xml:space="preserve">خذ العفو من النّاس و لا تبلغ من أحد مكروهه عفو و گذشت از گناه مردم را فرا گير و بهيچكس زشت و مكروهى كه او را خوش نميآيد مرسان (مثلا اگر كسى پشت سر ديگرى بد گفت و تو آن بد را بآن شخص رساندى در معنا خودت باو بدگوئى كرده).</w:t>
      </w:r>
    </w:p>
    <w:p>
      <w:pPr>
        <w:pStyle w:val="Heading3"/>
      </w:pPr>
      <w:bookmarkStart w:id="6042" w:name="_Toc5157"/>
      <w:r>
        <w:t>51</w:t>
      </w:r>
      <w:bookmarkEnd w:id="6042"/>
    </w:p>
    <w:p>
      <w:pPr>
        <w:pStyle w:val="BookText"/>
      </w:pPr>
      <w:r>
        <w:rPr>
          <w:rFonts w:ascii="IRNazanin" w:hAnsi="IRNazanin" w:eastAsia="IRNazanin" w:cs="IRNazanin"/>
          <w:lang w:bidi="fa-IR"/>
          <w:color w:val="111111"/>
          <w:sz w:val="28"/>
          <w:szCs w:val="28"/>
          <w:rtl/>
        </w:rPr>
        <w:t xml:space="preserve">خليل المرء دليل عقله و كلامه برهان فضيله : دوست مرد نمايندۀ عقل او است و كلام مرد نشانۀ فضل و دانشش ميباشد (انسان اگر همنشين خوب گرفت معلوم ميشود عقلش كامل است و اگر رفيق بد گرفت دليل بر نادانيش ميباشد).</w:t>
      </w:r>
    </w:p>
    <w:p>
      <w:pPr>
        <w:pStyle w:val="Heading3"/>
      </w:pPr>
      <w:bookmarkStart w:id="6043" w:name="_Toc5158"/>
      <w:r>
        <w:t>52</w:t>
      </w:r>
      <w:bookmarkEnd w:id="6043"/>
    </w:p>
    <w:p>
      <w:pPr>
        <w:pStyle w:val="BookText"/>
      </w:pPr>
      <w:r>
        <w:rPr>
          <w:rFonts w:ascii="IRNazanin" w:hAnsi="IRNazanin" w:eastAsia="IRNazanin" w:cs="IRNazanin"/>
          <w:lang w:bidi="fa-IR"/>
          <w:color w:val="111111"/>
          <w:sz w:val="28"/>
          <w:szCs w:val="28"/>
          <w:rtl/>
        </w:rPr>
        <w:t xml:space="preserve">خير كلّ شىء جديده و خير الإخوان أقدمهم هر چيزى تازه آن خوب است لكن بهترين برادران كهن ترين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5" w:name="pg9220_78734"/>
    <w:bookmarkEnd w:id="405"/>
    <w:p>
      <w:pPr>
        <w:pStyle w:val="BookText"/>
      </w:pPr>
      <w:r>
        <w:rPr>
          <w:rFonts w:ascii="IRNazanin" w:hAnsi="IRNazanin" w:eastAsia="IRNazanin" w:cs="IRNazanin"/>
          <w:lang w:bidi="fa-IR"/>
          <w:color w:val="111111"/>
          <w:sz w:val="28"/>
          <w:szCs w:val="28"/>
          <w:rtl/>
        </w:rPr>
        <w:t xml:space="preserve">آنان است.</w:t>
      </w:r>
    </w:p>
    <w:p>
      <w:pPr>
        <w:pStyle w:val="Heading3"/>
      </w:pPr>
      <w:bookmarkStart w:id="6044" w:name="_Toc5159"/>
      <w:r>
        <w:t>53</w:t>
      </w:r>
      <w:bookmarkEnd w:id="6044"/>
    </w:p>
    <w:p>
      <w:pPr>
        <w:pStyle w:val="BookText"/>
      </w:pPr>
      <w:r>
        <w:rPr>
          <w:rFonts w:ascii="IRNazanin" w:hAnsi="IRNazanin" w:eastAsia="IRNazanin" w:cs="IRNazanin"/>
          <w:lang w:bidi="fa-IR"/>
          <w:color w:val="111111"/>
          <w:sz w:val="28"/>
          <w:szCs w:val="28"/>
          <w:rtl/>
        </w:rPr>
        <w:t xml:space="preserve">خالف نفسك تستقم و خالط العلماء تعلم هواى نفست را مخالفت كن پايدار باش با دانشمندان در آميز دانا شو.</w:t>
      </w:r>
    </w:p>
    <w:p>
      <w:pPr>
        <w:pStyle w:val="Heading3"/>
      </w:pPr>
      <w:bookmarkStart w:id="6045" w:name="_Toc5160"/>
      <w:r>
        <w:t>54</w:t>
      </w:r>
      <w:bookmarkEnd w:id="6045"/>
    </w:p>
    <w:p>
      <w:pPr>
        <w:pStyle w:val="BookText"/>
      </w:pPr>
      <w:r>
        <w:rPr>
          <w:rFonts w:ascii="IRNazanin" w:hAnsi="IRNazanin" w:eastAsia="IRNazanin" w:cs="IRNazanin"/>
          <w:lang w:bidi="fa-IR"/>
          <w:color w:val="111111"/>
          <w:sz w:val="28"/>
          <w:szCs w:val="28"/>
          <w:rtl/>
        </w:rPr>
        <w:t xml:space="preserve">خشية اللّه جناح الإيمان : ترس از خدا شهپر ايمان است (و انسان را باوج مدارج عاليه پرواز ميدهد).</w:t>
      </w:r>
    </w:p>
    <w:p>
      <w:pPr>
        <w:pStyle w:val="Heading3"/>
      </w:pPr>
      <w:bookmarkStart w:id="6046" w:name="_Toc5161"/>
      <w:r>
        <w:t>55</w:t>
      </w:r>
      <w:bookmarkEnd w:id="6046"/>
    </w:p>
    <w:p>
      <w:pPr>
        <w:pStyle w:val="BookText"/>
      </w:pPr>
      <w:r>
        <w:rPr>
          <w:rFonts w:ascii="IRNazanin" w:hAnsi="IRNazanin" w:eastAsia="IRNazanin" w:cs="IRNazanin"/>
          <w:lang w:bidi="fa-IR"/>
          <w:color w:val="111111"/>
          <w:sz w:val="28"/>
          <w:szCs w:val="28"/>
          <w:rtl/>
        </w:rPr>
        <w:t xml:space="preserve">خوف اللّه يجلب المستشعره الأمان : ترس از خدا براى كسيكه آنرا شعار و تن پوش خود قرار دهد ايمنى (از عذاب آخرت) ميآورد.</w:t>
      </w:r>
    </w:p>
    <w:p>
      <w:pPr>
        <w:pStyle w:val="Heading3"/>
      </w:pPr>
      <w:bookmarkStart w:id="6047" w:name="_Toc5162"/>
      <w:r>
        <w:t>56</w:t>
      </w:r>
      <w:bookmarkEnd w:id="6047"/>
    </w:p>
    <w:p>
      <w:pPr>
        <w:pStyle w:val="BookText"/>
      </w:pPr>
      <w:r>
        <w:rPr>
          <w:rFonts w:ascii="IRNazanin" w:hAnsi="IRNazanin" w:eastAsia="IRNazanin" w:cs="IRNazanin"/>
          <w:lang w:bidi="fa-IR"/>
          <w:color w:val="111111"/>
          <w:sz w:val="28"/>
          <w:szCs w:val="28"/>
          <w:rtl/>
        </w:rPr>
        <w:t xml:space="preserve">خف اللّه يؤمنك و لا تأمنه فيعذّبك (در دنيا) از خدا بترس تا خدا تو را ايمن گرداند و از خدا ايمن منشين تا خدا (در آخرت) عذابت كند.</w:t>
      </w:r>
    </w:p>
    <w:p>
      <w:pPr>
        <w:pStyle w:val="Heading3"/>
      </w:pPr>
      <w:bookmarkStart w:id="6048" w:name="_Toc5163"/>
      <w:r>
        <w:t>57</w:t>
      </w:r>
      <w:bookmarkEnd w:id="6048"/>
    </w:p>
    <w:p>
      <w:pPr>
        <w:pStyle w:val="BookText"/>
      </w:pPr>
      <w:r>
        <w:rPr>
          <w:rFonts w:ascii="IRNazanin" w:hAnsi="IRNazanin" w:eastAsia="IRNazanin" w:cs="IRNazanin"/>
          <w:lang w:bidi="fa-IR"/>
          <w:color w:val="111111"/>
          <w:sz w:val="28"/>
          <w:szCs w:val="28"/>
          <w:rtl/>
        </w:rPr>
        <w:t xml:space="preserve">خذ ممّا لا يبقى لك و لا تبقى له لما لا تفارقه و لا يفارقك : از آنچه كه براى تو نميماند و تو براى آن نميمانى بگير براى چيزيكه نه تو از آن جدا ميشوى و نه آن از تو جدا ميگردد (در دنيا بقوانين دين عمل كن تا آن عمل در آخرت بدردت بخورد)</w:t>
      </w:r>
    </w:p>
    <w:p>
      <w:pPr>
        <w:pStyle w:val="Heading3"/>
      </w:pPr>
      <w:bookmarkStart w:id="6049" w:name="_Toc5164"/>
      <w:r>
        <w:t>58</w:t>
      </w:r>
      <w:bookmarkEnd w:id="6049"/>
    </w:p>
    <w:p>
      <w:pPr>
        <w:pStyle w:val="BookText"/>
      </w:pPr>
      <w:r>
        <w:rPr>
          <w:rFonts w:ascii="Amiri" w:hAnsi="Amiri" w:eastAsia="Amiri" w:cs="Amiri"/>
          <w:lang w:bidi="ar-SA"/>
          <w:color w:val="111111"/>
          <w:sz w:val="28"/>
          <w:szCs w:val="28"/>
          <w:rtl/>
        </w:rPr>
        <w:t xml:space="preserve">خير الأصحاب أعونهم على الخير و أعملهم بالبرّ و أرفقهم بالمصاحب : بهترين دوستان كسى است كه بر كار خير يارى دهنده تر و به نيكى كار كننده تر و با يار و دوستش مهربانتر باشد</w:t>
      </w:r>
    </w:p>
    <w:p>
      <w:pPr>
        <w:pStyle w:val="Heading3"/>
      </w:pPr>
      <w:bookmarkStart w:id="6050" w:name="_Toc5165"/>
      <w:r>
        <w:t>59</w:t>
      </w:r>
      <w:bookmarkEnd w:id="6050"/>
    </w:p>
    <w:p>
      <w:pPr>
        <w:pStyle w:val="BookText"/>
      </w:pPr>
      <w:r>
        <w:rPr>
          <w:rFonts w:ascii="IRNazanin" w:hAnsi="IRNazanin" w:eastAsia="IRNazanin" w:cs="IRNazanin"/>
          <w:lang w:bidi="fa-IR"/>
          <w:color w:val="111111"/>
          <w:sz w:val="28"/>
          <w:szCs w:val="28"/>
          <w:rtl/>
        </w:rPr>
        <w:t xml:space="preserve">خذ من صالح العمل و خالل خير خليل فإنّ للمرء ما اكتسب و هو فى الآخرة مع من أحبّ : از عمل صالح و خوب (تا ميتوانى) فرا گير و با بهترين دوستان كه (همان عمل صالح است) دوستى كن زيرا كه مرد با آنچه كه كسب كند ميباشد و در آخرت با هر كسى است كه او را دوست داشته است</w:t>
      </w:r>
    </w:p>
    <w:p>
      <w:pPr>
        <w:pStyle w:val="Heading3"/>
      </w:pPr>
      <w:bookmarkStart w:id="6051" w:name="_Toc5166"/>
      <w:r>
        <w:t>60</w:t>
      </w:r>
      <w:bookmarkEnd w:id="6051"/>
    </w:p>
    <w:p>
      <w:pPr>
        <w:pStyle w:val="BookText"/>
      </w:pPr>
      <w:r>
        <w:rPr>
          <w:rFonts w:ascii="IRNazanin" w:hAnsi="IRNazanin" w:eastAsia="IRNazanin" w:cs="IRNazanin"/>
          <w:lang w:bidi="fa-IR"/>
          <w:color w:val="111111"/>
          <w:sz w:val="28"/>
          <w:szCs w:val="28"/>
          <w:rtl/>
        </w:rPr>
        <w:t xml:space="preserve">خدمة الجسد و إعطائه ما يستدعيه من الملاذّ و الشّهوات و المقتنيات و فى ذلك هلاك النّفس : پيكر و تن را خدمت كردن باو دادن است آنچه را كه ميخواهد از لذّات و شهوتها و سرمايه ها و هلاك نفس در اين كار است.</w:t>
      </w:r>
    </w:p>
    <w:p>
      <w:pPr>
        <w:pStyle w:val="Heading3"/>
      </w:pPr>
      <w:bookmarkStart w:id="6052" w:name="_Toc5167"/>
      <w:r>
        <w:t>61</w:t>
      </w:r>
      <w:bookmarkEnd w:id="6052"/>
    </w:p>
    <w:p>
      <w:pPr>
        <w:pStyle w:val="BookText"/>
      </w:pPr>
      <w:r>
        <w:rPr>
          <w:rFonts w:ascii="IRNazanin" w:hAnsi="IRNazanin" w:eastAsia="IRNazanin" w:cs="IRNazanin"/>
          <w:lang w:bidi="fa-IR"/>
          <w:color w:val="111111"/>
          <w:sz w:val="28"/>
          <w:szCs w:val="28"/>
          <w:rtl/>
        </w:rPr>
        <w:t xml:space="preserve">خدمة النّفس صيانتها عن اللّذّات و المقتنيات و رياضتها بالعلوم و الحكم و إجهادها بالعبادات و الطّاعات و فى ذلك نجاة النّفس : به نفس خدمت كردن او را از لذّات و سرمايه ها (ى شهوانى) بازداشتن و به كسب علمها و حكمتها وادارش كردن و بعبادات و طاعتهايش بكوشش داشتن است و رستگارى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6" w:name="pg9220_78735"/>
    <w:bookmarkEnd w:id="406"/>
    <w:p>
      <w:pPr>
        <w:pStyle w:val="BookText"/>
      </w:pPr>
      <w:r>
        <w:rPr>
          <w:rFonts w:ascii="IRNazanin" w:hAnsi="IRNazanin" w:eastAsia="IRNazanin" w:cs="IRNazanin"/>
          <w:lang w:bidi="fa-IR"/>
          <w:color w:val="111111"/>
          <w:sz w:val="28"/>
          <w:szCs w:val="28"/>
          <w:rtl/>
        </w:rPr>
        <w:t xml:space="preserve">نفس در اين كار است. اين حديث شريف و شيرين را بمناسبت از خصال شيخ صدوق عليه الرّحمة نقل مينمائيم قربة الى اللّه، در خصال شيخ در معنى اينحديث كه روز قيامت پنج كس از پنجكس ميگريزد نقل ميكند كه روزى حضرت امير المؤمنين عليه السّلام در جامع كوفه بودند كه مردى از اهل شام بپاى خاست و از معنى قول خدايتعالى پرسيد كه فرمايد: يَوْمَ يَفِرُّ اَلْمَرْءُ مِنْ أَخِيهِ وَ أُمِّهِ وَ أَبِيهِ وَ صٰاحِبَتِهِ وَ بَنِيهِ : اين برادر و مادر و پدر و يار و فرزند كيانند حضرت فرمود: برادر قابيل است كه از هابيل كه او را بناحق كشته است گريزان است و آنكه از مادرش ميگريزد موسى (ع) است (كه ميترسد حقوق واجبۀ مادرش را ادا نكرده باشد) و آنكه از پدرش ميگريزد ابراهيم (ع) است كه از مربّى خودش كه مشرك است و تارخ نام دارد ميگريزد، لوط (ع) نيز از صاحبه كافره اش ميگريزد، نوح (ع) نيز از پسر كافرش كنعان فرار مينمايد.</w:t>
      </w:r>
    </w:p>
    <w:p>
      <w:pPr>
        <w:pStyle w:val="Heading2"/>
      </w:pPr>
      <w:bookmarkStart w:id="6053" w:name="_Toc5168"/>
      <w:r>
        <w:t>الفصل الحادى و الثّلثون :حرف الدّال</w:t>
      </w:r>
      <w:bookmarkEnd w:id="6053"/>
    </w:p>
    <w:p>
      <w:pPr>
        <w:pStyle w:val="Heading3"/>
      </w:pPr>
      <w:bookmarkStart w:id="6054" w:name="_Toc5169"/>
      <w:r>
        <w:t>اشاره</w:t>
      </w:r>
      <w:bookmarkEnd w:id="6054"/>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الدّال قال عليه السّلام:</w:t>
      </w:r>
    </w:p>
    <w:p>
      <w:pPr>
        <w:pStyle w:val="BookText"/>
      </w:pPr>
      <w:r>
        <w:rPr>
          <w:rFonts w:ascii="IRNazanin" w:hAnsi="IRNazanin" w:eastAsia="IRNazanin" w:cs="IRNazanin"/>
          <w:lang w:bidi="fa-IR"/>
          <w:color w:val="111111"/>
          <w:sz w:val="28"/>
          <w:szCs w:val="28"/>
          <w:rtl/>
        </w:rPr>
        <w:t xml:space="preserve">(فصل سى و يكم): از آنچه كه وارد گرديده است از حكمتهاى حضرت امير المؤمنين علىّ بن ابيطالب عليه السّلام در حرف دال آنحضرت فرمودند:</w:t>
      </w:r>
    </w:p>
    <w:p>
      <w:pPr>
        <w:pStyle w:val="Heading3"/>
      </w:pPr>
      <w:bookmarkStart w:id="6055" w:name="_Toc5170"/>
      <w:r>
        <w:t>1</w:t>
      </w:r>
      <w:bookmarkEnd w:id="6055"/>
    </w:p>
    <w:p>
      <w:pPr>
        <w:pStyle w:val="BookText"/>
      </w:pPr>
      <w:r>
        <w:rPr>
          <w:rFonts w:ascii="IRNazanin" w:hAnsi="IRNazanin" w:eastAsia="IRNazanin" w:cs="IRNazanin"/>
          <w:lang w:bidi="fa-IR"/>
          <w:color w:val="111111"/>
          <w:sz w:val="28"/>
          <w:szCs w:val="28"/>
          <w:rtl/>
        </w:rPr>
        <w:t xml:space="preserve">دليل عقل الرّجل قوله : گفتار مرد دليل عقل و خرد او است.</w:t>
      </w:r>
    </w:p>
    <w:p>
      <w:pPr>
        <w:pStyle w:val="Heading3"/>
      </w:pPr>
      <w:bookmarkStart w:id="6056" w:name="_Toc5171"/>
      <w:r>
        <w:t>2</w:t>
      </w:r>
      <w:bookmarkEnd w:id="6056"/>
    </w:p>
    <w:p>
      <w:pPr>
        <w:pStyle w:val="BookText"/>
      </w:pPr>
      <w:r>
        <w:rPr>
          <w:rFonts w:ascii="IRNazanin" w:hAnsi="IRNazanin" w:eastAsia="IRNazanin" w:cs="IRNazanin"/>
          <w:lang w:bidi="fa-IR"/>
          <w:color w:val="111111"/>
          <w:sz w:val="28"/>
          <w:szCs w:val="28"/>
          <w:rtl/>
        </w:rPr>
        <w:t xml:space="preserve">دليل أصل المرء فعله : كار مرد دليل پاكى گهر او است.</w:t>
      </w:r>
    </w:p>
    <w:p>
      <w:pPr>
        <w:pStyle w:val="Heading3"/>
      </w:pPr>
      <w:bookmarkStart w:id="6057" w:name="_Toc5172"/>
      <w:r>
        <w:t>3</w:t>
      </w:r>
      <w:bookmarkEnd w:id="6057"/>
    </w:p>
    <w:p>
      <w:pPr>
        <w:pStyle w:val="BookText"/>
      </w:pPr>
      <w:r>
        <w:rPr>
          <w:rFonts w:ascii="IRNazanin" w:hAnsi="IRNazanin" w:eastAsia="IRNazanin" w:cs="IRNazanin"/>
          <w:lang w:bidi="fa-IR"/>
          <w:color w:val="111111"/>
          <w:sz w:val="28"/>
          <w:szCs w:val="28"/>
          <w:rtl/>
        </w:rPr>
        <w:t xml:space="preserve">دليل دين المرء ورعه : پرهيزكارى مرد دليل دين دارى او است.</w:t>
      </w:r>
    </w:p>
    <w:p>
      <w:pPr>
        <w:pStyle w:val="Heading3"/>
      </w:pPr>
      <w:bookmarkStart w:id="6058" w:name="_Toc5173"/>
      <w:r>
        <w:t>4</w:t>
      </w:r>
      <w:bookmarkEnd w:id="6058"/>
    </w:p>
    <w:p>
      <w:pPr>
        <w:pStyle w:val="BookText"/>
      </w:pPr>
      <w:r>
        <w:rPr>
          <w:rFonts w:ascii="IRNazanin" w:hAnsi="IRNazanin" w:eastAsia="IRNazanin" w:cs="IRNazanin"/>
          <w:lang w:bidi="fa-IR"/>
          <w:color w:val="111111"/>
          <w:sz w:val="28"/>
          <w:szCs w:val="28"/>
          <w:rtl/>
        </w:rPr>
        <w:t xml:space="preserve">دليل غيرة الرّجل عفّته : پاكدامنى مرد دليل غيرتمندى او است.</w:t>
      </w:r>
    </w:p>
    <w:p>
      <w:pPr>
        <w:pStyle w:val="Heading3"/>
      </w:pPr>
      <w:bookmarkStart w:id="6059" w:name="_Toc5174"/>
      <w:r>
        <w:t>5</w:t>
      </w:r>
      <w:bookmarkEnd w:id="6059"/>
    </w:p>
    <w:p>
      <w:pPr>
        <w:pStyle w:val="BookText"/>
      </w:pPr>
      <w:r>
        <w:rPr>
          <w:rFonts w:ascii="IRNazanin" w:hAnsi="IRNazanin" w:eastAsia="IRNazanin" w:cs="IRNazanin"/>
          <w:lang w:bidi="fa-IR"/>
          <w:color w:val="111111"/>
          <w:sz w:val="28"/>
          <w:szCs w:val="28"/>
          <w:rtl/>
        </w:rPr>
        <w:t xml:space="preserve">دليل ورع المرء نزاهته : پاكيزگى مرد (از گناهان) دليل پارسائى او است.</w:t>
      </w:r>
    </w:p>
    <w:p>
      <w:pPr>
        <w:pStyle w:val="Heading3"/>
      </w:pPr>
      <w:bookmarkStart w:id="6060" w:name="_Toc5175"/>
      <w:r>
        <w:t>6</w:t>
      </w:r>
      <w:bookmarkEnd w:id="6060"/>
    </w:p>
    <w:p>
      <w:pPr>
        <w:pStyle w:val="BookText"/>
      </w:pPr>
      <w:r>
        <w:rPr>
          <w:rFonts w:ascii="Amiri" w:hAnsi="Amiri" w:eastAsia="Amiri" w:cs="Amiri"/>
          <w:lang w:bidi="ar-SA"/>
          <w:color w:val="111111"/>
          <w:sz w:val="28"/>
          <w:szCs w:val="28"/>
          <w:rtl/>
        </w:rPr>
        <w:t xml:space="preserve">دولة الكريم تظهر و مناقبه : دولتمندى مرد نكوكار مناقب و مفاخر وى را هويدا ميسازد.</w:t>
      </w:r>
    </w:p>
    <w:p>
      <w:pPr>
        <w:pStyle w:val="Heading3"/>
      </w:pPr>
      <w:bookmarkStart w:id="6061" w:name="_Toc5176"/>
      <w:r>
        <w:t>7</w:t>
      </w:r>
      <w:bookmarkEnd w:id="6061"/>
    </w:p>
    <w:p>
      <w:pPr>
        <w:pStyle w:val="BookText"/>
      </w:pPr>
      <w:r>
        <w:rPr>
          <w:rFonts w:ascii="Amiri" w:hAnsi="Amiri" w:eastAsia="Amiri" w:cs="Amiri"/>
          <w:lang w:bidi="ar-SA"/>
          <w:color w:val="111111"/>
          <w:sz w:val="28"/>
          <w:szCs w:val="28"/>
          <w:rtl/>
        </w:rPr>
        <w:t xml:space="preserve">دولة اللّئيم تكشف مساوية و معايبه :</w:t>
      </w:r>
    </w:p>
    <w:p>
      <w:pPr>
        <w:pStyle w:val="BookText"/>
      </w:pPr>
      <w:r>
        <w:rPr>
          <w:rFonts w:ascii="IRNazanin" w:hAnsi="IRNazanin" w:eastAsia="IRNazanin" w:cs="IRNazanin"/>
          <w:lang w:bidi="fa-IR"/>
          <w:color w:val="111111"/>
          <w:sz w:val="28"/>
          <w:szCs w:val="28"/>
          <w:rtl/>
        </w:rPr>
        <w:t xml:space="preserve">دولتمندى مرد بكار و ناكس عيوب و زشتيهايش را آشكار ميگرداند.</w:t>
      </w:r>
    </w:p>
    <w:p>
      <w:pPr>
        <w:pStyle w:val="Heading3"/>
      </w:pPr>
      <w:bookmarkStart w:id="6062" w:name="_Toc5177"/>
      <w:r>
        <w:t>8</w:t>
      </w:r>
      <w:bookmarkEnd w:id="6062"/>
    </w:p>
    <w:p>
      <w:pPr>
        <w:pStyle w:val="BookText"/>
      </w:pPr>
      <w:r>
        <w:rPr>
          <w:rFonts w:ascii="IRNazanin" w:hAnsi="IRNazanin" w:eastAsia="IRNazanin" w:cs="IRNazanin"/>
          <w:lang w:bidi="fa-IR"/>
          <w:color w:val="111111"/>
          <w:sz w:val="28"/>
          <w:szCs w:val="28"/>
          <w:rtl/>
        </w:rPr>
        <w:t xml:space="preserve">دولة الجاهل كالغريب المتحرّك الى النّقلة دولتمندى شخص نادان همچون غريبى است كه براى نقل مكان كردن در حركت است (و چون نادان است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7" w:name="pg9220_78736"/>
    <w:bookmarkEnd w:id="407"/>
    <w:p>
      <w:pPr>
        <w:pStyle w:val="BookText"/>
      </w:pPr>
      <w:r>
        <w:rPr>
          <w:rFonts w:ascii="Amiri" w:hAnsi="Amiri" w:eastAsia="Amiri" w:cs="Amiri"/>
          <w:lang w:bidi="ar-SA"/>
          <w:color w:val="111111"/>
          <w:sz w:val="28"/>
          <w:szCs w:val="28"/>
          <w:rtl/>
        </w:rPr>
        <w:t xml:space="preserve">بالاخره دولت را از دست ميدهد)</w:t>
      </w:r>
    </w:p>
    <w:p>
      <w:pPr>
        <w:pStyle w:val="Heading3"/>
      </w:pPr>
      <w:bookmarkStart w:id="6063" w:name="_Toc5178"/>
      <w:r>
        <w:t>9</w:t>
      </w:r>
      <w:bookmarkEnd w:id="6063"/>
    </w:p>
    <w:p>
      <w:pPr>
        <w:pStyle w:val="BookText"/>
      </w:pPr>
      <w:r>
        <w:rPr>
          <w:rFonts w:ascii="IRNazanin" w:hAnsi="IRNazanin" w:eastAsia="IRNazanin" w:cs="IRNazanin"/>
          <w:lang w:bidi="fa-IR"/>
          <w:color w:val="111111"/>
          <w:sz w:val="28"/>
          <w:szCs w:val="28"/>
          <w:rtl/>
        </w:rPr>
        <w:t xml:space="preserve">دولة العاقل كالنّسيب يحنّ إلى الوصلة: دولتمندى شخص خردمند و دانا همچون نسبت و پيوندى است كه آرزومند است خويشاوندى را پيوند كند.</w:t>
      </w:r>
    </w:p>
    <w:p>
      <w:pPr>
        <w:pStyle w:val="Heading3"/>
      </w:pPr>
      <w:bookmarkStart w:id="6064" w:name="_Toc5179"/>
      <w:r>
        <w:t>10</w:t>
      </w:r>
      <w:bookmarkEnd w:id="6064"/>
    </w:p>
    <w:p>
      <w:pPr>
        <w:pStyle w:val="BookText"/>
      </w:pPr>
      <w:r>
        <w:rPr>
          <w:rFonts w:ascii="IRNazanin" w:hAnsi="IRNazanin" w:eastAsia="IRNazanin" w:cs="IRNazanin"/>
          <w:lang w:bidi="fa-IR"/>
          <w:color w:val="111111"/>
          <w:sz w:val="28"/>
          <w:szCs w:val="28"/>
          <w:rtl/>
        </w:rPr>
        <w:t xml:space="preserve">دولة العادل من الواجبات : دولت و حكومت داشتن شخص دادگستر (براى ملّت) از واجبات است. الجائر (ستمگر)</w:t>
      </w:r>
    </w:p>
    <w:p>
      <w:pPr>
        <w:pStyle w:val="Heading3"/>
      </w:pPr>
      <w:bookmarkStart w:id="6065" w:name="_Toc5180"/>
      <w:r>
        <w:t>11</w:t>
      </w:r>
      <w:bookmarkEnd w:id="6065"/>
    </w:p>
    <w:p>
      <w:pPr>
        <w:pStyle w:val="BookText"/>
      </w:pPr>
      <w:r>
        <w:rPr>
          <w:rFonts w:ascii="Amiri" w:hAnsi="Amiri" w:eastAsia="Amiri" w:cs="Amiri"/>
          <w:lang w:bidi="ar-SA"/>
          <w:color w:val="111111"/>
          <w:sz w:val="28"/>
          <w:szCs w:val="28"/>
          <w:rtl/>
        </w:rPr>
        <w:t xml:space="preserve">دولة الجاهل من الممكنات : نادان ممكن است روزى بدولت برسد.</w:t>
      </w:r>
    </w:p>
    <w:p>
      <w:pPr>
        <w:pStyle w:val="Heading3"/>
      </w:pPr>
      <w:bookmarkStart w:id="6066" w:name="_Toc5181"/>
      <w:r>
        <w:t>12</w:t>
      </w:r>
      <w:bookmarkEnd w:id="6066"/>
    </w:p>
    <w:p>
      <w:pPr>
        <w:pStyle w:val="BookText"/>
      </w:pPr>
      <w:r>
        <w:rPr>
          <w:rFonts w:ascii="IRNazanin" w:hAnsi="IRNazanin" w:eastAsia="IRNazanin" w:cs="IRNazanin"/>
          <w:lang w:bidi="fa-IR"/>
          <w:color w:val="111111"/>
          <w:sz w:val="28"/>
          <w:szCs w:val="28"/>
          <w:rtl/>
        </w:rPr>
        <w:t xml:space="preserve">دولة الأكارم من أفضل الغنائم : دولت پيدا كردن بزرگان و نيكمردان از بالاترين غنيمتها است</w:t>
      </w:r>
    </w:p>
    <w:p>
      <w:pPr>
        <w:pStyle w:val="Heading3"/>
      </w:pPr>
      <w:bookmarkStart w:id="6067" w:name="_Toc5182"/>
      <w:r>
        <w:t>13</w:t>
      </w:r>
      <w:bookmarkEnd w:id="6067"/>
    </w:p>
    <w:p>
      <w:pPr>
        <w:pStyle w:val="BookText"/>
      </w:pPr>
      <w:r>
        <w:rPr>
          <w:rFonts w:ascii="IRNazanin" w:hAnsi="IRNazanin" w:eastAsia="IRNazanin" w:cs="IRNazanin"/>
          <w:lang w:bidi="fa-IR"/>
          <w:color w:val="111111"/>
          <w:sz w:val="28"/>
          <w:szCs w:val="28"/>
          <w:rtl/>
        </w:rPr>
        <w:t xml:space="preserve">دول اللّئام مذلّة الكرام : دولت پيدا كردن ناكسان باعث خوارى نيكان است.</w:t>
      </w:r>
    </w:p>
    <w:p>
      <w:pPr>
        <w:pStyle w:val="Heading3"/>
      </w:pPr>
      <w:bookmarkStart w:id="6068" w:name="_Toc5183"/>
      <w:r>
        <w:t>14</w:t>
      </w:r>
      <w:bookmarkEnd w:id="6068"/>
    </w:p>
    <w:p>
      <w:pPr>
        <w:pStyle w:val="BookText"/>
      </w:pPr>
      <w:r>
        <w:rPr>
          <w:rFonts w:ascii="IRNazanin" w:hAnsi="IRNazanin" w:eastAsia="IRNazanin" w:cs="IRNazanin"/>
          <w:lang w:bidi="fa-IR"/>
          <w:color w:val="111111"/>
          <w:sz w:val="28"/>
          <w:szCs w:val="28"/>
          <w:rtl/>
        </w:rPr>
        <w:t xml:space="preserve">دولة الأشرار محن الأخيار : دولت يافتن بدان باعث گرفتارى نيكان است.</w:t>
      </w:r>
    </w:p>
    <w:p>
      <w:pPr>
        <w:pStyle w:val="Heading3"/>
      </w:pPr>
      <w:bookmarkStart w:id="6069" w:name="_Toc5184"/>
      <w:r>
        <w:t>15</w:t>
      </w:r>
      <w:bookmarkEnd w:id="6069"/>
    </w:p>
    <w:p>
      <w:pPr>
        <w:pStyle w:val="BookText"/>
      </w:pPr>
      <w:r>
        <w:rPr>
          <w:rFonts w:ascii="Amiri" w:hAnsi="Amiri" w:eastAsia="Amiri" w:cs="Amiri"/>
          <w:lang w:bidi="ar-SA"/>
          <w:color w:val="111111"/>
          <w:sz w:val="28"/>
          <w:szCs w:val="28"/>
          <w:rtl/>
        </w:rPr>
        <w:t xml:space="preserve">دول الفجّار مذلّة الأبرار : دولت يافتن بدكاران باعث خوارى نيكوكاران است.</w:t>
      </w:r>
    </w:p>
    <w:p>
      <w:pPr>
        <w:pStyle w:val="Heading3"/>
      </w:pPr>
      <w:bookmarkStart w:id="6070" w:name="_Toc5185"/>
      <w:r>
        <w:t>16</w:t>
      </w:r>
      <w:bookmarkEnd w:id="6070"/>
    </w:p>
    <w:p>
      <w:pPr>
        <w:pStyle w:val="BookText"/>
      </w:pPr>
      <w:r>
        <w:rPr>
          <w:rFonts w:ascii="IRNazanin" w:hAnsi="IRNazanin" w:eastAsia="IRNazanin" w:cs="IRNazanin"/>
          <w:lang w:bidi="fa-IR"/>
          <w:color w:val="111111"/>
          <w:sz w:val="28"/>
          <w:szCs w:val="28"/>
          <w:rtl/>
        </w:rPr>
        <w:t xml:space="preserve">دول اللّئام من نوائب الأيّام : دولت يافتن ناكسان از گرفتاريهاى ايّام است.</w:t>
      </w:r>
    </w:p>
    <w:p>
      <w:pPr>
        <w:pStyle w:val="Heading3"/>
      </w:pPr>
      <w:bookmarkStart w:id="6071" w:name="_Toc5186"/>
      <w:r>
        <w:t>17</w:t>
      </w:r>
      <w:bookmarkEnd w:id="6071"/>
    </w:p>
    <w:p>
      <w:pPr>
        <w:pStyle w:val="BookText"/>
      </w:pPr>
      <w:r>
        <w:rPr>
          <w:rFonts w:ascii="IRNazanin" w:hAnsi="IRNazanin" w:eastAsia="IRNazanin" w:cs="IRNazanin"/>
          <w:lang w:bidi="fa-IR"/>
          <w:color w:val="111111"/>
          <w:sz w:val="28"/>
          <w:szCs w:val="28"/>
          <w:rtl/>
        </w:rPr>
        <w:t xml:space="preserve">دار الوفاء لا تخلوا من كريم و لا يستقرّ بها لئيم : خانۀ وفا از كريم خالى نيست و ناكس را در آن بار نيست (و وفا و مردمى خانه زاد يكديگراند).</w:t>
      </w:r>
    </w:p>
    <w:p>
      <w:pPr>
        <w:pStyle w:val="Heading3"/>
      </w:pPr>
      <w:bookmarkStart w:id="6072" w:name="_Toc5187"/>
      <w:r>
        <w:t>18</w:t>
      </w:r>
      <w:bookmarkEnd w:id="6072"/>
    </w:p>
    <w:p>
      <w:pPr>
        <w:pStyle w:val="BookText"/>
      </w:pPr>
      <w:r>
        <w:rPr>
          <w:rFonts w:ascii="Amiri" w:hAnsi="Amiri" w:eastAsia="Amiri" w:cs="Amiri"/>
          <w:lang w:bidi="ar-SA"/>
          <w:color w:val="111111"/>
          <w:sz w:val="28"/>
          <w:szCs w:val="28"/>
          <w:rtl/>
        </w:rPr>
        <w:t xml:space="preserve">دولة الأوغاد مبنيّة على الجور و الفساد :</w:t>
      </w:r>
    </w:p>
    <w:p>
      <w:pPr>
        <w:pStyle w:val="BookText"/>
      </w:pPr>
      <w:r>
        <w:rPr>
          <w:rFonts w:ascii="Amiri" w:hAnsi="Amiri" w:eastAsia="Amiri" w:cs="Amiri"/>
          <w:lang w:bidi="ar-SA"/>
          <w:color w:val="111111"/>
          <w:sz w:val="28"/>
          <w:szCs w:val="28"/>
          <w:rtl/>
        </w:rPr>
        <w:t xml:space="preserve">دولت دونان بنايش بر ستمكارى و فساد است</w:t>
      </w:r>
    </w:p>
    <w:p>
      <w:pPr>
        <w:pStyle w:val="Heading3"/>
      </w:pPr>
      <w:bookmarkStart w:id="6073" w:name="_Toc5188"/>
      <w:r>
        <w:t>19</w:t>
      </w:r>
      <w:bookmarkEnd w:id="6073"/>
    </w:p>
    <w:p>
      <w:pPr>
        <w:pStyle w:val="BookText"/>
      </w:pPr>
      <w:r>
        <w:rPr>
          <w:rFonts w:ascii="Amiri" w:hAnsi="Amiri" w:eastAsia="Amiri" w:cs="Amiri"/>
          <w:lang w:bidi="ar-SA"/>
          <w:color w:val="111111"/>
          <w:sz w:val="28"/>
          <w:szCs w:val="28"/>
          <w:rtl/>
        </w:rPr>
        <w:t xml:space="preserve">دعوا طاعة البغى و الفساد و اسلكوا سبيل الطّاعة و الانقياد تسعدوا فى المعاد :</w:t>
      </w:r>
    </w:p>
    <w:p>
      <w:pPr>
        <w:pStyle w:val="BookText"/>
      </w:pPr>
      <w:r>
        <w:rPr>
          <w:rFonts w:ascii="IRNazanin" w:hAnsi="IRNazanin" w:eastAsia="IRNazanin" w:cs="IRNazanin"/>
          <w:lang w:bidi="fa-IR"/>
          <w:color w:val="111111"/>
          <w:sz w:val="28"/>
          <w:szCs w:val="28"/>
          <w:rtl/>
        </w:rPr>
        <w:t xml:space="preserve">فرمانبردارى ستم و فساد را از دست بگذاريد و راه انقياد و فرمان بردارى خدايرا به پيمائيد تا در آخرت و معاد نيكبخت باشيد.</w:t>
      </w:r>
    </w:p>
    <w:p>
      <w:pPr>
        <w:pStyle w:val="Heading3"/>
      </w:pPr>
      <w:bookmarkStart w:id="6074" w:name="_Toc5189"/>
      <w:r>
        <w:t>20</w:t>
      </w:r>
      <w:bookmarkEnd w:id="6074"/>
    </w:p>
    <w:p>
      <w:pPr>
        <w:pStyle w:val="BookText"/>
      </w:pPr>
      <w:r>
        <w:rPr>
          <w:rFonts w:ascii="Amiri" w:hAnsi="Amiri" w:eastAsia="Amiri" w:cs="Amiri"/>
          <w:lang w:bidi="ar-SA"/>
          <w:color w:val="111111"/>
          <w:sz w:val="28"/>
          <w:szCs w:val="28"/>
          <w:rtl/>
        </w:rPr>
        <w:t xml:space="preserve">درهم ينفع خير من دينار يصرع : درهمى كه سود رساند بهتر از دينارى است (از طلا) كه انسانرا بسر در افكند.</w:t>
      </w:r>
    </w:p>
    <w:p>
      <w:pPr>
        <w:pStyle w:val="Heading3"/>
      </w:pPr>
      <w:bookmarkStart w:id="6075" w:name="_Toc5190"/>
      <w:r>
        <w:t>21</w:t>
      </w:r>
      <w:bookmarkEnd w:id="6075"/>
    </w:p>
    <w:p>
      <w:pPr>
        <w:pStyle w:val="BookText"/>
      </w:pPr>
      <w:r>
        <w:rPr>
          <w:rFonts w:ascii="IRNazanin" w:hAnsi="IRNazanin" w:eastAsia="IRNazanin" w:cs="IRNazanin"/>
          <w:lang w:bidi="fa-IR"/>
          <w:color w:val="111111"/>
          <w:sz w:val="28"/>
          <w:szCs w:val="28"/>
          <w:rtl/>
        </w:rPr>
        <w:t xml:space="preserve">دلالة حسن الورع عزوف النّفس عن مذلّة الطّمع : دليل بر خوش پرهيزى بازگشتن نفس است از خوارى طمع.</w:t>
      </w:r>
    </w:p>
    <w:p>
      <w:pPr>
        <w:pStyle w:val="Heading3"/>
      </w:pPr>
      <w:bookmarkStart w:id="6076" w:name="_Toc5191"/>
      <w:r>
        <w:t>22</w:t>
      </w:r>
      <w:bookmarkEnd w:id="6076"/>
    </w:p>
    <w:p>
      <w:pPr>
        <w:pStyle w:val="BookText"/>
      </w:pPr>
      <w:r>
        <w:rPr>
          <w:rFonts w:ascii="Amiri" w:hAnsi="Amiri" w:eastAsia="Amiri" w:cs="Amiri"/>
          <w:lang w:bidi="ar-SA"/>
          <w:color w:val="111111"/>
          <w:sz w:val="28"/>
          <w:szCs w:val="28"/>
          <w:rtl/>
        </w:rPr>
        <w:t xml:space="preserve">درهم الفقير أزكى عند اللّه من دينار الغنىّ : يكدرهم شخص ندار (كه تصدّق دهد) نزد خدا بهتر از يك دينار شخص دارا است.</w:t>
      </w:r>
    </w:p>
    <w:p>
      <w:pPr>
        <w:pStyle w:val="Heading3"/>
      </w:pPr>
      <w:bookmarkStart w:id="6077" w:name="_Toc5192"/>
      <w:r>
        <w:t>23</w:t>
      </w:r>
      <w:bookmarkEnd w:id="6077"/>
    </w:p>
    <w:p>
      <w:pPr>
        <w:pStyle w:val="BookText"/>
      </w:pPr>
      <w:r>
        <w:rPr>
          <w:rFonts w:ascii="Amiri" w:hAnsi="Amiri" w:eastAsia="Amiri" w:cs="Amiri"/>
          <w:lang w:bidi="ar-SA"/>
          <w:color w:val="111111"/>
          <w:sz w:val="28"/>
          <w:szCs w:val="28"/>
          <w:rtl/>
        </w:rPr>
        <w:t xml:space="preserve">داع دعى و راع رعى فاستجيبوا للدّاعى و اتّبعوا الرّاعى : خواننده خواند رعايت كننده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8" w:name="pg9220_78737"/>
    <w:bookmarkEnd w:id="408"/>
    <w:p>
      <w:pPr>
        <w:pStyle w:val="BookText"/>
      </w:pPr>
      <w:r>
        <w:rPr>
          <w:rFonts w:ascii="IRNazanin" w:hAnsi="IRNazanin" w:eastAsia="IRNazanin" w:cs="IRNazanin"/>
          <w:lang w:bidi="fa-IR"/>
          <w:color w:val="111111"/>
          <w:sz w:val="28"/>
          <w:szCs w:val="28"/>
          <w:rtl/>
        </w:rPr>
        <w:t xml:space="preserve">رعايت كرد پس شما خواننده را پاسخ دهيد و رعايت كننده را پيروى نمائيد (گوش بفرمان خدا و پيغمبر دهيد تا رستگار شويد).</w:t>
      </w:r>
    </w:p>
    <w:p>
      <w:pPr>
        <w:pStyle w:val="Heading3"/>
      </w:pPr>
      <w:bookmarkStart w:id="6078" w:name="_Toc5193"/>
      <w:r>
        <w:t>24</w:t>
      </w:r>
      <w:bookmarkEnd w:id="6078"/>
    </w:p>
    <w:p>
      <w:pPr>
        <w:pStyle w:val="BookText"/>
      </w:pPr>
      <w:r>
        <w:rPr>
          <w:rFonts w:ascii="IRNazanin" w:hAnsi="IRNazanin" w:eastAsia="IRNazanin" w:cs="IRNazanin"/>
          <w:lang w:bidi="fa-IR"/>
          <w:color w:val="111111"/>
          <w:sz w:val="28"/>
          <w:szCs w:val="28"/>
          <w:rtl/>
        </w:rPr>
        <w:t xml:space="preserve">دار بالبلاء محفوفة و بالغدر موصوفة لا تدوم أحوالها و لا يسلم نزّالها : جهان سرائى است پيچيده شده ببلا و گرفتاريها و بعذر و بيوفائى موصوف حالاتش بيكمنوال نيايد و فرود آيندگان در آن سالم نمانند (تازگيش بكهنگى جوانيش به پيرى و شاديش با غم و اندوه توأم است).</w:t>
      </w:r>
    </w:p>
    <w:p>
      <w:pPr>
        <w:pStyle w:val="Heading3"/>
      </w:pPr>
      <w:bookmarkStart w:id="6079" w:name="_Toc5194"/>
      <w:r>
        <w:t>25</w:t>
      </w:r>
      <w:bookmarkEnd w:id="6079"/>
    </w:p>
    <w:p>
      <w:pPr>
        <w:pStyle w:val="BookText"/>
      </w:pPr>
      <w:r>
        <w:rPr>
          <w:rFonts w:ascii="IRNazanin" w:hAnsi="IRNazanin" w:eastAsia="IRNazanin" w:cs="IRNazanin"/>
          <w:lang w:bidi="fa-IR"/>
          <w:color w:val="111111"/>
          <w:sz w:val="28"/>
          <w:szCs w:val="28"/>
          <w:rtl/>
        </w:rPr>
        <w:t xml:space="preserve">دار هانت على ربّها فخلط حلالها بحرامها و خيرها بشرّها و حلوها بمرّها : جهان خانه ايست كه در نزد پروردگارش بسى خوار است حلالش بحرامش و خيرش بشرّش و شيرينش بتلخش آميخته است (در عين خنده شخص را ميگرياند و هنوز انسانرا شيرين كام نساخته تلخكام ميسازد براستى كه دلباختگى بچنين سرائى در حقيقت ديوانگى است).</w:t>
      </w:r>
    </w:p>
    <w:p>
      <w:pPr>
        <w:pStyle w:val="Heading3"/>
      </w:pPr>
      <w:bookmarkStart w:id="6080" w:name="_Toc5195"/>
      <w:r>
        <w:t>26</w:t>
      </w:r>
      <w:bookmarkEnd w:id="6080"/>
    </w:p>
    <w:p>
      <w:pPr>
        <w:pStyle w:val="BookText"/>
      </w:pPr>
      <w:r>
        <w:rPr>
          <w:rFonts w:ascii="IRNazanin" w:hAnsi="IRNazanin" w:eastAsia="IRNazanin" w:cs="IRNazanin"/>
          <w:lang w:bidi="fa-IR"/>
          <w:color w:val="111111"/>
          <w:sz w:val="28"/>
          <w:szCs w:val="28"/>
          <w:rtl/>
        </w:rPr>
        <w:t xml:space="preserve">دار البقاء محلّ الصّدّيقين و موطن الأبرار و الصّالحين : سراى پايدارى جايگاه راستگويان و نكويان و خانۀ درست كاران است.</w:t>
      </w:r>
    </w:p>
    <w:p>
      <w:pPr>
        <w:pStyle w:val="Heading3"/>
      </w:pPr>
      <w:bookmarkStart w:id="6081" w:name="_Toc5196"/>
      <w:r>
        <w:t>27</w:t>
      </w:r>
      <w:bookmarkEnd w:id="6081"/>
    </w:p>
    <w:p>
      <w:pPr>
        <w:pStyle w:val="BookText"/>
      </w:pPr>
      <w:r>
        <w:rPr>
          <w:rFonts w:ascii="IRNazanin" w:hAnsi="IRNazanin" w:eastAsia="IRNazanin" w:cs="IRNazanin"/>
          <w:lang w:bidi="fa-IR"/>
          <w:color w:val="111111"/>
          <w:sz w:val="28"/>
          <w:szCs w:val="28"/>
          <w:rtl/>
        </w:rPr>
        <w:t xml:space="preserve">دار الفناء مقيل العاصين و محلّ الأشقياء و المبعدين : جهان سراى ناپايدارى منزل گنهكاران و جايگاه بدبختان و از خدا بدوران و يا گردنكشان است.</w:t>
      </w:r>
    </w:p>
    <w:p>
      <w:pPr>
        <w:pStyle w:val="Heading3"/>
      </w:pPr>
      <w:bookmarkStart w:id="6082" w:name="_Toc5197"/>
      <w:r>
        <w:t>28</w:t>
      </w:r>
      <w:bookmarkEnd w:id="6082"/>
    </w:p>
    <w:p>
      <w:pPr>
        <w:pStyle w:val="BookText"/>
      </w:pPr>
      <w:r>
        <w:rPr>
          <w:rFonts w:ascii="IRNazanin" w:hAnsi="IRNazanin" w:eastAsia="IRNazanin" w:cs="IRNazanin"/>
          <w:lang w:bidi="fa-IR"/>
          <w:color w:val="111111"/>
          <w:sz w:val="28"/>
          <w:szCs w:val="28"/>
          <w:rtl/>
        </w:rPr>
        <w:t xml:space="preserve">دعاكم اللّه سبحانه إلى دار البقاء و قرارة الخلود و النّعماء و مجاورة الأنبياء و السّعداء فعصيتم و أعرضتم : خداوند سبحان شما را بسوى دار بقاء و قرارگاه هميشگى و نعمتها و همسايگى پيمبران و نيكبختان خواند (و از مجاورت شيطان و دنيايتان بر حذر داشت) لكن شما خدا را معصيت كرديد و از دعوت حق روى گردانيديد.</w:t>
      </w:r>
    </w:p>
    <w:p>
      <w:pPr>
        <w:pStyle w:val="Heading3"/>
      </w:pPr>
      <w:bookmarkStart w:id="6083" w:name="_Toc5198"/>
      <w:r>
        <w:t>29</w:t>
      </w:r>
      <w:bookmarkEnd w:id="6083"/>
    </w:p>
    <w:p>
      <w:pPr>
        <w:pStyle w:val="BookText"/>
      </w:pPr>
      <w:r>
        <w:rPr>
          <w:rFonts w:ascii="IRNazanin" w:hAnsi="IRNazanin" w:eastAsia="IRNazanin" w:cs="IRNazanin"/>
          <w:lang w:bidi="fa-IR"/>
          <w:color w:val="111111"/>
          <w:sz w:val="28"/>
          <w:szCs w:val="28"/>
          <w:rtl/>
        </w:rPr>
        <w:t xml:space="preserve">دعتكم الدّنيا إلى قرارة الشّقاء و محلّ الفناء و أنواع البلاء و العناء فأطعتم و بادرتم و أسرعتم : دنيا شما را بسوى قرارگاه بدبختى و جايگاه نيستى و بلاها و رنجهاى گوناگون خداوند شما (بندگان خدا ناترس) دعوتش را پذيرفتيد و با شتاب و تعجيل بسويش شتافتيد.</w:t>
      </w:r>
    </w:p>
    <w:p>
      <w:pPr>
        <w:pStyle w:val="Heading2"/>
      </w:pPr>
      <w:bookmarkStart w:id="6084" w:name="_Toc5199"/>
      <w:r>
        <w:t>الفصل الثّانى و الثّلثون :حرف الذّال</w:t>
      </w:r>
      <w:bookmarkEnd w:id="6084"/>
    </w:p>
    <w:p>
      <w:pPr>
        <w:pStyle w:val="Heading3"/>
      </w:pPr>
      <w:bookmarkStart w:id="6085" w:name="_Toc5200"/>
      <w:r>
        <w:t>اشاره</w:t>
      </w:r>
      <w:bookmarkEnd w:id="6085"/>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9" w:name="pg9220_78738"/>
    <w:bookmarkEnd w:id="409"/>
    <w:p>
      <w:pPr>
        <w:pStyle w:val="BookText"/>
      </w:pPr>
      <w:r>
        <w:rPr>
          <w:rFonts w:ascii="Amiri" w:hAnsi="Amiri" w:eastAsia="Amiri" w:cs="Amiri"/>
          <w:lang w:bidi="ar-SA"/>
          <w:color w:val="111111"/>
          <w:sz w:val="28"/>
          <w:szCs w:val="28"/>
          <w:rtl/>
        </w:rPr>
        <w:t xml:space="preserve">فى حرف الذّال قال عليه السّلام:</w:t>
      </w:r>
    </w:p>
    <w:p>
      <w:pPr>
        <w:pStyle w:val="BookText"/>
      </w:pPr>
      <w:r>
        <w:rPr>
          <w:rFonts w:ascii="IRNazanin" w:hAnsi="IRNazanin" w:eastAsia="IRNazanin" w:cs="IRNazanin"/>
          <w:lang w:bidi="fa-IR"/>
          <w:color w:val="111111"/>
          <w:sz w:val="28"/>
          <w:szCs w:val="28"/>
          <w:rtl/>
        </w:rPr>
        <w:t xml:space="preserve">(فصل سى و دوّم) از آنچه كه وارد گرديده است از حكمتهاى حضرت امير المؤمنين علىّ بن ابيطالب عليه السّلام در حرف ذال آنحضرت عليه السّلام فرمودند</w:t>
      </w:r>
    </w:p>
    <w:p>
      <w:pPr>
        <w:pStyle w:val="Heading3"/>
      </w:pPr>
      <w:bookmarkStart w:id="6086" w:name="_Toc5201"/>
      <w:r>
        <w:t>1</w:t>
      </w:r>
      <w:bookmarkEnd w:id="6086"/>
    </w:p>
    <w:p>
      <w:pPr>
        <w:pStyle w:val="BookText"/>
      </w:pPr>
      <w:r>
        <w:rPr>
          <w:rFonts w:ascii="Amiri" w:hAnsi="Amiri" w:eastAsia="Amiri" w:cs="Amiri"/>
          <w:lang w:bidi="ar-SA"/>
          <w:color w:val="111111"/>
          <w:sz w:val="28"/>
          <w:szCs w:val="28"/>
          <w:rtl/>
        </w:rPr>
        <w:t xml:space="preserve">ذاكر اللّه سبحانه مجالسة : ياد كنندۀ خدا همنشين خدا است.</w:t>
      </w:r>
    </w:p>
    <w:p>
      <w:pPr>
        <w:pStyle w:val="Heading3"/>
      </w:pPr>
      <w:bookmarkStart w:id="6087" w:name="_Toc5202"/>
      <w:r>
        <w:t>2</w:t>
      </w:r>
      <w:bookmarkEnd w:id="6087"/>
    </w:p>
    <w:p>
      <w:pPr>
        <w:pStyle w:val="BookText"/>
      </w:pPr>
      <w:r>
        <w:rPr>
          <w:rFonts w:ascii="IRNazanin" w:hAnsi="IRNazanin" w:eastAsia="IRNazanin" w:cs="IRNazanin"/>
          <w:lang w:bidi="fa-IR"/>
          <w:color w:val="111111"/>
          <w:sz w:val="28"/>
          <w:szCs w:val="28"/>
          <w:rtl/>
        </w:rPr>
        <w:t xml:space="preserve">ذاكر اللّه مؤانسة : ياد كنندۀ خدا با خدا انس گيرنده است.</w:t>
      </w:r>
    </w:p>
    <w:p>
      <w:pPr>
        <w:pStyle w:val="Heading3"/>
      </w:pPr>
      <w:bookmarkStart w:id="6088" w:name="_Toc5203"/>
      <w:r>
        <w:t>3</w:t>
      </w:r>
      <w:bookmarkEnd w:id="6088"/>
    </w:p>
    <w:p>
      <w:pPr>
        <w:pStyle w:val="BookText"/>
      </w:pPr>
      <w:r>
        <w:rPr>
          <w:rFonts w:ascii="Amiri" w:hAnsi="Amiri" w:eastAsia="Amiri" w:cs="Amiri"/>
          <w:lang w:bidi="ar-SA"/>
          <w:color w:val="111111"/>
          <w:sz w:val="28"/>
          <w:szCs w:val="28"/>
          <w:rtl/>
        </w:rPr>
        <w:t xml:space="preserve">ذكر اللّه نور الإيمان : ياد خدا كردن ايمان را روش داشتن است.</w:t>
      </w:r>
    </w:p>
    <w:p>
      <w:pPr>
        <w:pStyle w:val="Heading3"/>
      </w:pPr>
      <w:bookmarkStart w:id="6089" w:name="_Toc5204"/>
      <w:r>
        <w:t>4</w:t>
      </w:r>
      <w:bookmarkEnd w:id="6089"/>
    </w:p>
    <w:p>
      <w:pPr>
        <w:pStyle w:val="BookText"/>
      </w:pPr>
      <w:r>
        <w:rPr>
          <w:rFonts w:ascii="Amiri" w:hAnsi="Amiri" w:eastAsia="Amiri" w:cs="Amiri"/>
          <w:lang w:bidi="ar-SA"/>
          <w:color w:val="111111"/>
          <w:sz w:val="28"/>
          <w:szCs w:val="28"/>
          <w:rtl/>
        </w:rPr>
        <w:t xml:space="preserve">ذكر اللّه مطردة الشّيطان : بياد خدا بودن شيطان را راندن است.</w:t>
      </w:r>
    </w:p>
    <w:p>
      <w:pPr>
        <w:pStyle w:val="Heading3"/>
      </w:pPr>
      <w:bookmarkStart w:id="6090" w:name="_Toc5205"/>
      <w:r>
        <w:t>5</w:t>
      </w:r>
      <w:bookmarkEnd w:id="6090"/>
    </w:p>
    <w:p>
      <w:pPr>
        <w:pStyle w:val="BookText"/>
      </w:pPr>
      <w:r>
        <w:rPr>
          <w:rFonts w:ascii="IRNazanin" w:hAnsi="IRNazanin" w:eastAsia="IRNazanin" w:cs="IRNazanin"/>
          <w:lang w:bidi="fa-IR"/>
          <w:color w:val="111111"/>
          <w:sz w:val="28"/>
          <w:szCs w:val="28"/>
          <w:rtl/>
        </w:rPr>
        <w:t xml:space="preserve">ذكر اللّه شيمة المتّقين : بياد خدا بودن روش پرهيزكاران است.</w:t>
      </w:r>
    </w:p>
    <w:p>
      <w:pPr>
        <w:pStyle w:val="Heading3"/>
      </w:pPr>
      <w:bookmarkStart w:id="6091" w:name="_Toc5206"/>
      <w:r>
        <w:t>6</w:t>
      </w:r>
      <w:bookmarkEnd w:id="6091"/>
    </w:p>
    <w:p>
      <w:pPr>
        <w:pStyle w:val="BookText"/>
      </w:pPr>
      <w:r>
        <w:rPr>
          <w:rFonts w:ascii="IRNazanin" w:hAnsi="IRNazanin" w:eastAsia="IRNazanin" w:cs="IRNazanin"/>
          <w:lang w:bidi="fa-IR"/>
          <w:color w:val="111111"/>
          <w:sz w:val="28"/>
          <w:szCs w:val="28"/>
          <w:rtl/>
        </w:rPr>
        <w:t xml:space="preserve">ذاكر اللّه من الفائزين : ياد كنندۀ خدا از گروه پيروزمندان است.</w:t>
      </w:r>
    </w:p>
    <w:p>
      <w:pPr>
        <w:pStyle w:val="Heading3"/>
      </w:pPr>
      <w:bookmarkStart w:id="6092" w:name="_Toc5207"/>
      <w:r>
        <w:t>7</w:t>
      </w:r>
      <w:bookmarkEnd w:id="6092"/>
    </w:p>
    <w:p>
      <w:pPr>
        <w:pStyle w:val="BookText"/>
      </w:pPr>
      <w:r>
        <w:rPr>
          <w:rFonts w:ascii="IRNazanin" w:hAnsi="IRNazanin" w:eastAsia="IRNazanin" w:cs="IRNazanin"/>
          <w:lang w:bidi="fa-IR"/>
          <w:color w:val="111111"/>
          <w:sz w:val="28"/>
          <w:szCs w:val="28"/>
          <w:rtl/>
        </w:rPr>
        <w:t xml:space="preserve">ذكر اللّه جلاء الصّدور و طمأنينة القلوب : ياد خدا بودن زنگ شبهه را از آئينه سينه زدودن و دلها را آرامش بخشودن است.</w:t>
      </w:r>
    </w:p>
    <w:p>
      <w:pPr>
        <w:pStyle w:val="Heading3"/>
      </w:pPr>
      <w:bookmarkStart w:id="6093" w:name="_Toc5208"/>
      <w:r>
        <w:t>8</w:t>
      </w:r>
      <w:bookmarkEnd w:id="6093"/>
    </w:p>
    <w:p>
      <w:pPr>
        <w:pStyle w:val="BookText"/>
      </w:pPr>
      <w:r>
        <w:rPr>
          <w:rFonts w:ascii="Amiri" w:hAnsi="Amiri" w:eastAsia="Amiri" w:cs="Amiri"/>
          <w:lang w:bidi="ar-SA"/>
          <w:color w:val="111111"/>
          <w:sz w:val="28"/>
          <w:szCs w:val="28"/>
          <w:rtl/>
        </w:rPr>
        <w:t xml:space="preserve">ذكر اللّه قوت النّفوس و مجالسة المحبوب ياد خدا بودن قوت و روزى (روحانى) نفوس و همنشين با دوست است.</w:t>
      </w:r>
    </w:p>
    <w:p>
      <w:pPr>
        <w:pStyle w:val="Heading3"/>
      </w:pPr>
      <w:bookmarkStart w:id="6094" w:name="_Toc5209"/>
      <w:r>
        <w:t>9</w:t>
      </w:r>
      <w:bookmarkEnd w:id="6094"/>
    </w:p>
    <w:p>
      <w:pPr>
        <w:pStyle w:val="BookText"/>
      </w:pPr>
      <w:r>
        <w:rPr>
          <w:rFonts w:ascii="Amiri" w:hAnsi="Amiri" w:eastAsia="Amiri" w:cs="Amiri"/>
          <w:lang w:bidi="ar-SA"/>
          <w:color w:val="111111"/>
          <w:sz w:val="28"/>
          <w:szCs w:val="28"/>
          <w:rtl/>
        </w:rPr>
        <w:t xml:space="preserve">ذكر اللّه ينير البصائر و يونس الضّمائر :</w:t>
      </w:r>
    </w:p>
    <w:p>
      <w:pPr>
        <w:pStyle w:val="BookText"/>
      </w:pPr>
      <w:r>
        <w:rPr>
          <w:rFonts w:ascii="Amiri" w:hAnsi="Amiri" w:eastAsia="Amiri" w:cs="Amiri"/>
          <w:lang w:bidi="ar-SA"/>
          <w:color w:val="111111"/>
          <w:sz w:val="28"/>
          <w:szCs w:val="28"/>
          <w:rtl/>
        </w:rPr>
        <w:t xml:space="preserve">ياد خدا بودن روشن كننده بينشها و انيس و يار درونها (ى آرزومندان است).</w:t>
      </w:r>
    </w:p>
    <w:p>
      <w:pPr>
        <w:pStyle w:val="Heading3"/>
      </w:pPr>
      <w:bookmarkStart w:id="6095" w:name="_Toc5210"/>
      <w:r>
        <w:t>10</w:t>
      </w:r>
      <w:bookmarkEnd w:id="6095"/>
    </w:p>
    <w:p>
      <w:pPr>
        <w:pStyle w:val="BookText"/>
      </w:pPr>
      <w:r>
        <w:rPr>
          <w:rFonts w:ascii="IRNazanin" w:hAnsi="IRNazanin" w:eastAsia="IRNazanin" w:cs="IRNazanin"/>
          <w:lang w:bidi="fa-IR"/>
          <w:color w:val="111111"/>
          <w:sz w:val="28"/>
          <w:szCs w:val="28"/>
          <w:rtl/>
        </w:rPr>
        <w:t xml:space="preserve">ذكر اللّه تستجح به الأمور و تستنير به السّرائر : ياد خدا بودن كارها (ى فرو بسته) را ميگشايد و درونها (ى خسته) را نور ميبخشد</w:t>
      </w:r>
    </w:p>
    <w:p>
      <w:pPr>
        <w:pStyle w:val="Heading3"/>
      </w:pPr>
      <w:bookmarkStart w:id="6096" w:name="_Toc5211"/>
      <w:r>
        <w:t>11</w:t>
      </w:r>
      <w:bookmarkEnd w:id="6096"/>
    </w:p>
    <w:p>
      <w:pPr>
        <w:pStyle w:val="BookText"/>
      </w:pPr>
      <w:r>
        <w:rPr>
          <w:rFonts w:ascii="Amiri" w:hAnsi="Amiri" w:eastAsia="Amiri" w:cs="Amiri"/>
          <w:lang w:bidi="ar-SA"/>
          <w:color w:val="111111"/>
          <w:sz w:val="28"/>
          <w:szCs w:val="28"/>
          <w:rtl/>
        </w:rPr>
        <w:t xml:space="preserve">ذكر اللّه دواء أعلال النّفوس : ياد خدا بودن دواى دردهاى نفوس است.</w:t>
      </w:r>
    </w:p>
    <w:p>
      <w:pPr>
        <w:pStyle w:val="Heading3"/>
      </w:pPr>
      <w:bookmarkStart w:id="6097" w:name="_Toc5212"/>
      <w:r>
        <w:t>12</w:t>
      </w:r>
      <w:bookmarkEnd w:id="6097"/>
    </w:p>
    <w:p>
      <w:pPr>
        <w:pStyle w:val="BookText"/>
      </w:pPr>
      <w:r>
        <w:rPr>
          <w:rFonts w:ascii="IRNazanin" w:hAnsi="IRNazanin" w:eastAsia="IRNazanin" w:cs="IRNazanin"/>
          <w:lang w:bidi="fa-IR"/>
          <w:color w:val="111111"/>
          <w:sz w:val="28"/>
          <w:szCs w:val="28"/>
          <w:rtl/>
        </w:rPr>
        <w:t xml:space="preserve">ذكر اللّه طارد الأدواء و البؤس : ياد خدا دور كنندۀ دردها و گرفتاريها است.</w:t>
      </w:r>
    </w:p>
    <w:p>
      <w:pPr>
        <w:pStyle w:val="Heading3"/>
      </w:pPr>
      <w:bookmarkStart w:id="6098" w:name="_Toc5213"/>
      <w:r>
        <w:t>13</w:t>
      </w:r>
      <w:bookmarkEnd w:id="6098"/>
    </w:p>
    <w:p>
      <w:pPr>
        <w:pStyle w:val="BookText"/>
      </w:pPr>
      <w:r>
        <w:rPr>
          <w:rFonts w:ascii="IRNazanin" w:hAnsi="IRNazanin" w:eastAsia="IRNazanin" w:cs="IRNazanin"/>
          <w:lang w:bidi="fa-IR"/>
          <w:color w:val="111111"/>
          <w:sz w:val="28"/>
          <w:szCs w:val="28"/>
          <w:rtl/>
        </w:rPr>
        <w:t xml:space="preserve">ذكر اللّه رأس مال كلّ مؤمن و ربحه السّلامة من الشّيطان : ياد خدا بودن اصل و ريشۀ دارائى هر مؤمن است و سود آن (كه سرشارترين سودها است) رهائى از چنگال شيطانست</w:t>
      </w:r>
    </w:p>
    <w:p>
      <w:pPr>
        <w:pStyle w:val="Heading3"/>
      </w:pPr>
      <w:bookmarkStart w:id="6099" w:name="_Toc5214"/>
      <w:r>
        <w:t>14</w:t>
      </w:r>
      <w:bookmarkEnd w:id="6099"/>
    </w:p>
    <w:p>
      <w:pPr>
        <w:pStyle w:val="BookText"/>
      </w:pPr>
      <w:r>
        <w:rPr>
          <w:rFonts w:ascii="Amiri" w:hAnsi="Amiri" w:eastAsia="Amiri" w:cs="Amiri"/>
          <w:lang w:bidi="ar-SA"/>
          <w:color w:val="111111"/>
          <w:sz w:val="28"/>
          <w:szCs w:val="28"/>
          <w:rtl/>
        </w:rPr>
        <w:t xml:space="preserve">ذكر اللّه دعامة الإيمان و عصمة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0" w:name="pg9220_78739"/>
    <w:bookmarkEnd w:id="410"/>
    <w:p>
      <w:pPr>
        <w:pStyle w:val="BookText"/>
      </w:pPr>
      <w:r>
        <w:rPr>
          <w:rFonts w:ascii="IRNazanin" w:hAnsi="IRNazanin" w:eastAsia="IRNazanin" w:cs="IRNazanin"/>
          <w:lang w:bidi="fa-IR"/>
          <w:color w:val="111111"/>
          <w:sz w:val="28"/>
          <w:szCs w:val="28"/>
          <w:rtl/>
        </w:rPr>
        <w:t xml:space="preserve">الشّيطان : ياد خدا ستون ايمان و پناهگاه از شرّ شيطان است.</w:t>
      </w:r>
    </w:p>
    <w:p>
      <w:pPr>
        <w:pStyle w:val="Heading3"/>
      </w:pPr>
      <w:bookmarkStart w:id="6100" w:name="_Toc5215"/>
      <w:r>
        <w:t>15</w:t>
      </w:r>
      <w:bookmarkEnd w:id="6100"/>
    </w:p>
    <w:p>
      <w:pPr>
        <w:pStyle w:val="BookText"/>
      </w:pPr>
      <w:r>
        <w:rPr>
          <w:rFonts w:ascii="Amiri" w:hAnsi="Amiri" w:eastAsia="Amiri" w:cs="Amiri"/>
          <w:lang w:bidi="ar-SA"/>
          <w:color w:val="111111"/>
          <w:sz w:val="28"/>
          <w:szCs w:val="28"/>
          <w:rtl/>
        </w:rPr>
        <w:t xml:space="preserve">ذكر اللّه سجيّة كلّ محسن و شيمة كلّ مؤمن : ياد خدا بودن دأب و مرام هر شخص نيكوكار و رفتار و روش هر مؤمن است.</w:t>
      </w:r>
    </w:p>
    <w:p>
      <w:pPr>
        <w:pStyle w:val="Heading3"/>
      </w:pPr>
      <w:bookmarkStart w:id="6101" w:name="_Toc5216"/>
      <w:r>
        <w:t>16</w:t>
      </w:r>
      <w:bookmarkEnd w:id="6101"/>
    </w:p>
    <w:p>
      <w:pPr>
        <w:pStyle w:val="BookText"/>
      </w:pPr>
      <w:r>
        <w:rPr>
          <w:rFonts w:ascii="Amiri" w:hAnsi="Amiri" w:eastAsia="Amiri" w:cs="Amiri"/>
          <w:lang w:bidi="ar-SA"/>
          <w:color w:val="111111"/>
          <w:sz w:val="28"/>
          <w:szCs w:val="28"/>
          <w:rtl/>
        </w:rPr>
        <w:t xml:space="preserve">ذكر اللّه مسرّة كلّ متّق و لذّة كلّ موقن :</w:t>
      </w:r>
    </w:p>
    <w:p>
      <w:pPr>
        <w:pStyle w:val="BookText"/>
      </w:pPr>
      <w:r>
        <w:rPr>
          <w:rFonts w:ascii="IRNazanin" w:hAnsi="IRNazanin" w:eastAsia="IRNazanin" w:cs="IRNazanin"/>
          <w:lang w:bidi="fa-IR"/>
          <w:color w:val="111111"/>
          <w:sz w:val="28"/>
          <w:szCs w:val="28"/>
          <w:rtl/>
        </w:rPr>
        <w:t xml:space="preserve">ياد خدا بودن باعث سرور و شادى هر پرهيزكار و لذّت بردن هر شخص درستكارى است.</w:t>
      </w:r>
    </w:p>
    <w:p>
      <w:pPr>
        <w:pStyle w:val="Heading3"/>
      </w:pPr>
      <w:bookmarkStart w:id="6102" w:name="_Toc5217"/>
      <w:r>
        <w:t>17</w:t>
      </w:r>
      <w:bookmarkEnd w:id="6102"/>
    </w:p>
    <w:p>
      <w:pPr>
        <w:pStyle w:val="BookText"/>
      </w:pPr>
      <w:r>
        <w:rPr>
          <w:rFonts w:ascii="Amiri" w:hAnsi="Amiri" w:eastAsia="Amiri" w:cs="Amiri"/>
          <w:lang w:bidi="ar-SA"/>
          <w:color w:val="111111"/>
          <w:sz w:val="28"/>
          <w:szCs w:val="28"/>
          <w:rtl/>
        </w:rPr>
        <w:t xml:space="preserve">ذكر الآخرة دواء و شفاء : ياد آخرت بودن دوا و شفا (ى هر دردى است).</w:t>
      </w:r>
    </w:p>
    <w:p>
      <w:pPr>
        <w:pStyle w:val="Heading3"/>
      </w:pPr>
      <w:bookmarkStart w:id="6103" w:name="_Toc5218"/>
      <w:r>
        <w:t>18</w:t>
      </w:r>
      <w:bookmarkEnd w:id="6103"/>
    </w:p>
    <w:p>
      <w:pPr>
        <w:pStyle w:val="BookText"/>
      </w:pPr>
      <w:r>
        <w:rPr>
          <w:rFonts w:ascii="Amiri" w:hAnsi="Amiri" w:eastAsia="Amiri" w:cs="Amiri"/>
          <w:lang w:bidi="ar-SA"/>
          <w:color w:val="111111"/>
          <w:sz w:val="28"/>
          <w:szCs w:val="28"/>
          <w:rtl/>
        </w:rPr>
        <w:t xml:space="preserve">ذكر الدّنيا أدوء الأدواء : ياد دنيا بودن دردناكترين دردها است.</w:t>
      </w:r>
    </w:p>
    <w:p>
      <w:pPr>
        <w:pStyle w:val="Heading3"/>
      </w:pPr>
      <w:bookmarkStart w:id="6104" w:name="_Toc5219"/>
      <w:r>
        <w:t>19</w:t>
      </w:r>
      <w:bookmarkEnd w:id="6104"/>
    </w:p>
    <w:p>
      <w:pPr>
        <w:pStyle w:val="BookText"/>
      </w:pPr>
      <w:r>
        <w:rPr>
          <w:rFonts w:ascii="IRNazanin" w:hAnsi="IRNazanin" w:eastAsia="IRNazanin" w:cs="IRNazanin"/>
          <w:lang w:bidi="fa-IR"/>
          <w:color w:val="111111"/>
          <w:sz w:val="28"/>
          <w:szCs w:val="28"/>
          <w:rtl/>
        </w:rPr>
        <w:t xml:space="preserve">ذكر الموت يهوّن أسباب الدّنيا : ياد مرگ بودن امور و اسباب دنيا را خوار و آسان ميگرداند.</w:t>
      </w:r>
    </w:p>
    <w:p>
      <w:pPr>
        <w:pStyle w:val="Heading3"/>
      </w:pPr>
      <w:bookmarkStart w:id="6105" w:name="_Toc5220"/>
      <w:r>
        <w:t>20</w:t>
      </w:r>
      <w:bookmarkEnd w:id="6105"/>
    </w:p>
    <w:p>
      <w:pPr>
        <w:pStyle w:val="BookText"/>
      </w:pPr>
      <w:r>
        <w:rPr>
          <w:rFonts w:ascii="Amiri" w:hAnsi="Amiri" w:eastAsia="Amiri" w:cs="Amiri"/>
          <w:lang w:bidi="ar-SA"/>
          <w:color w:val="111111"/>
          <w:sz w:val="28"/>
          <w:szCs w:val="28"/>
          <w:rtl/>
        </w:rPr>
        <w:t xml:space="preserve">ذلّ الرّجال فى خيبة الآمال : خوارى مردان در ناكامى از اميدها است.</w:t>
      </w:r>
    </w:p>
    <w:p>
      <w:pPr>
        <w:pStyle w:val="Heading3"/>
      </w:pPr>
      <w:bookmarkStart w:id="6106" w:name="_Toc5221"/>
      <w:r>
        <w:t>21</w:t>
      </w:r>
      <w:bookmarkEnd w:id="6106"/>
    </w:p>
    <w:p>
      <w:pPr>
        <w:pStyle w:val="BookText"/>
      </w:pPr>
      <w:r>
        <w:rPr>
          <w:rFonts w:ascii="IRNazanin" w:hAnsi="IRNazanin" w:eastAsia="IRNazanin" w:cs="IRNazanin"/>
          <w:lang w:bidi="fa-IR"/>
          <w:color w:val="111111"/>
          <w:sz w:val="28"/>
          <w:szCs w:val="28"/>
          <w:rtl/>
        </w:rPr>
        <w:t xml:space="preserve">ذو العقل لا ينكشف إلاّ عن احتمال و إجمال و إفضال : خردمندان هويدا و پيدا نميگردند مگر از بردبارى و سبك گرفتن امور (دنيا و يا دشواريها) و افزايش خير و نيكى.</w:t>
      </w:r>
    </w:p>
    <w:p>
      <w:pPr>
        <w:pStyle w:val="Heading3"/>
      </w:pPr>
      <w:bookmarkStart w:id="6107" w:name="_Toc5222"/>
      <w:r>
        <w:t>22</w:t>
      </w:r>
      <w:bookmarkEnd w:id="6107"/>
    </w:p>
    <w:p>
      <w:pPr>
        <w:pStyle w:val="BookText"/>
      </w:pPr>
      <w:r>
        <w:rPr>
          <w:rFonts w:ascii="IRNazanin" w:hAnsi="IRNazanin" w:eastAsia="IRNazanin" w:cs="IRNazanin"/>
          <w:lang w:bidi="fa-IR"/>
          <w:color w:val="111111"/>
          <w:sz w:val="28"/>
          <w:szCs w:val="28"/>
          <w:rtl/>
        </w:rPr>
        <w:t xml:space="preserve">ذهاب البصر خير من عمى البصيرة : رفتن بينائى چشم خوشتر از آنست كه چشم بينش انسان كور باشد.</w:t>
      </w:r>
    </w:p>
    <w:p>
      <w:pPr>
        <w:pStyle w:val="Heading3"/>
      </w:pPr>
      <w:bookmarkStart w:id="6108" w:name="_Toc5223"/>
      <w:r>
        <w:t>23</w:t>
      </w:r>
      <w:bookmarkEnd w:id="6108"/>
    </w:p>
    <w:p>
      <w:pPr>
        <w:pStyle w:val="BookText"/>
      </w:pPr>
      <w:r>
        <w:rPr>
          <w:rFonts w:ascii="IRNazanin" w:hAnsi="IRNazanin" w:eastAsia="IRNazanin" w:cs="IRNazanin"/>
          <w:lang w:bidi="fa-IR"/>
          <w:color w:val="111111"/>
          <w:sz w:val="28"/>
          <w:szCs w:val="28"/>
          <w:rtl/>
        </w:rPr>
        <w:t xml:space="preserve">ذهاب النّظر خير من النّظر إلى ما يوجب الفتنة : چشم را از دست دادن بهتر از نظر كردن بسوى چيزى است كه موجب فتنه و شر باشد (و انسان سزاوار است كه ديده از حرام و نامحرم بپوشد).</w:t>
      </w:r>
    </w:p>
    <w:p>
      <w:pPr>
        <w:pStyle w:val="Heading3"/>
      </w:pPr>
      <w:bookmarkStart w:id="6109" w:name="_Toc5224"/>
      <w:r>
        <w:t>24</w:t>
      </w:r>
      <w:bookmarkEnd w:id="6109"/>
    </w:p>
    <w:p>
      <w:pPr>
        <w:pStyle w:val="BookText"/>
      </w:pPr>
      <w:r>
        <w:rPr>
          <w:rFonts w:ascii="IRNazanin" w:hAnsi="IRNazanin" w:eastAsia="IRNazanin" w:cs="IRNazanin"/>
          <w:lang w:bidi="fa-IR"/>
          <w:color w:val="111111"/>
          <w:sz w:val="28"/>
          <w:szCs w:val="28"/>
          <w:rtl/>
        </w:rPr>
        <w:t xml:space="preserve">ذر الطّمع و الشّره و عليك بلزوم العفّة و الورع : طمع و حرص بسيار را كنار نه و پاكدامنى و پارسائى را يار و همراه باش (تا رستگار شوى).</w:t>
      </w:r>
    </w:p>
    <w:p>
      <w:pPr>
        <w:pStyle w:val="Heading3"/>
      </w:pPr>
      <w:bookmarkStart w:id="6110" w:name="_Toc5225"/>
      <w:r>
        <w:t>25</w:t>
      </w:r>
      <w:bookmarkEnd w:id="6110"/>
    </w:p>
    <w:p>
      <w:pPr>
        <w:pStyle w:val="BookText"/>
      </w:pPr>
      <w:r>
        <w:rPr>
          <w:rFonts w:ascii="IRNazanin" w:hAnsi="IRNazanin" w:eastAsia="IRNazanin" w:cs="IRNazanin"/>
          <w:lang w:bidi="fa-IR"/>
          <w:color w:val="111111"/>
          <w:sz w:val="28"/>
          <w:szCs w:val="28"/>
          <w:rtl/>
        </w:rPr>
        <w:t xml:space="preserve">ذر ما قلّ لما كثر و ما ضاق لما اتّسع : واگذار آنچه كه كم است براى آنچه كه بسيار است و آنچه كه تنگ است براى آنچه كه وسيع و گشاده است (مال دنيا را براى ثواب و خود دنياى پر آشوب را براى آخرت پر آسايش از دست بگذار).</w:t>
      </w:r>
    </w:p>
    <w:p>
      <w:pPr>
        <w:pStyle w:val="Heading3"/>
      </w:pPr>
      <w:bookmarkStart w:id="6111" w:name="_Toc5226"/>
      <w:r>
        <w:t>26</w:t>
      </w:r>
      <w:bookmarkEnd w:id="6111"/>
    </w:p>
    <w:p>
      <w:pPr>
        <w:pStyle w:val="BookText"/>
      </w:pPr>
      <w:r>
        <w:rPr>
          <w:rFonts w:ascii="IRNazanin" w:hAnsi="IRNazanin" w:eastAsia="IRNazanin" w:cs="IRNazanin"/>
          <w:lang w:bidi="fa-IR"/>
          <w:color w:val="111111"/>
          <w:sz w:val="28"/>
          <w:szCs w:val="28"/>
          <w:rtl/>
        </w:rPr>
        <w:t xml:space="preserve">ذر الإسراف مقتصدا و اذكر فى اليوم غدا بحال اقتصاد و ميانه روى اسراف را از دست بگذار و در امروز دنيا بياد و فردا (ى آخرت) باش.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1" w:name="pg9220_78740"/>
    <w:bookmarkEnd w:id="411"/>
    <w:p>
      <w:pPr>
        <w:pStyle w:val="Heading3"/>
      </w:pPr>
      <w:bookmarkStart w:id="6112" w:name="_Toc5227"/>
      <w:r>
        <w:t>27</w:t>
      </w:r>
      <w:bookmarkEnd w:id="6112"/>
    </w:p>
    <w:p>
      <w:pPr>
        <w:pStyle w:val="BookText"/>
      </w:pPr>
      <w:r>
        <w:rPr>
          <w:rFonts w:ascii="IRNazanin" w:hAnsi="IRNazanin" w:eastAsia="IRNazanin" w:cs="IRNazanin"/>
          <w:lang w:bidi="fa-IR"/>
          <w:color w:val="111111"/>
          <w:sz w:val="28"/>
          <w:szCs w:val="28"/>
          <w:rtl/>
        </w:rPr>
        <w:t xml:space="preserve">ذلّل قلبك باليقين و قرّره بالفناء و بصّره فجايع الدّنيا : دلت را بوسيلۀ يقين (بخدا و قيامت) خوار و دار و فنا و نيستى را بروى مقرّر دار (و خاطر نشانش كن) و آنرا بگرفتاريهاى دنيا بينا ساز.</w:t>
      </w:r>
    </w:p>
    <w:p>
      <w:pPr>
        <w:pStyle w:val="Heading3"/>
      </w:pPr>
      <w:bookmarkStart w:id="6113" w:name="_Toc5228"/>
      <w:r>
        <w:t>28</w:t>
      </w:r>
      <w:bookmarkEnd w:id="6113"/>
    </w:p>
    <w:p>
      <w:pPr>
        <w:pStyle w:val="BookText"/>
      </w:pPr>
      <w:r>
        <w:rPr>
          <w:rFonts w:ascii="IRNazanin" w:hAnsi="IRNazanin" w:eastAsia="IRNazanin" w:cs="IRNazanin"/>
          <w:lang w:bidi="fa-IR"/>
          <w:color w:val="111111"/>
          <w:sz w:val="28"/>
          <w:szCs w:val="28"/>
          <w:rtl/>
        </w:rPr>
        <w:t xml:space="preserve">ذر السّرف فإنّ المسرف لا يحمد جوده و لا يرحم فقره : اسراف و تندروى را واگذار زيرا كه مرد مسرف نه بخشش پسنديده ميشود و نه نداريش مورد مهر و ترحّم واقع ميگردد.</w:t>
      </w:r>
    </w:p>
    <w:p>
      <w:pPr>
        <w:pStyle w:val="Heading3"/>
      </w:pPr>
      <w:bookmarkStart w:id="6114" w:name="_Toc5229"/>
      <w:r>
        <w:t>29</w:t>
      </w:r>
      <w:bookmarkEnd w:id="6114"/>
    </w:p>
    <w:p>
      <w:pPr>
        <w:pStyle w:val="BookText"/>
      </w:pPr>
      <w:r>
        <w:rPr>
          <w:rFonts w:ascii="IRNazanin" w:hAnsi="IRNazanin" w:eastAsia="IRNazanin" w:cs="IRNazanin"/>
          <w:lang w:bidi="fa-IR"/>
          <w:color w:val="111111"/>
          <w:sz w:val="28"/>
          <w:szCs w:val="28"/>
          <w:rtl/>
        </w:rPr>
        <w:t xml:space="preserve">ذر العجل فانّ العجل فى الأمور لا يدرك مطلبه و لا يحمد أمره : شتابكاريرا واگذار زيرا كه شتاب كننده در كارها مطلبش بدست نيايد و پايان كارش پسنديده نباشد</w:t>
      </w:r>
    </w:p>
    <w:p>
      <w:pPr>
        <w:pStyle w:val="Heading3"/>
      </w:pPr>
      <w:bookmarkStart w:id="6115" w:name="_Toc5230"/>
      <w:r>
        <w:t>30</w:t>
      </w:r>
      <w:bookmarkEnd w:id="6115"/>
    </w:p>
    <w:p>
      <w:pPr>
        <w:pStyle w:val="BookText"/>
      </w:pPr>
      <w:r>
        <w:rPr>
          <w:rFonts w:ascii="IRNazanin" w:hAnsi="IRNazanin" w:eastAsia="IRNazanin" w:cs="IRNazanin"/>
          <w:lang w:bidi="fa-IR"/>
          <w:color w:val="111111"/>
          <w:sz w:val="28"/>
          <w:szCs w:val="28"/>
          <w:rtl/>
        </w:rPr>
        <w:t xml:space="preserve">ذروة الغايات لا ينالها إلاّ ذوو التّهذيب و المجاهدات : انتها درجۀ بلنديها را نميرسند مگر صاحبان خوهاى پاكيزه و رياضت كشان (و كسانيكه با نفس بدانديش در جنگ و پيكارند).</w:t>
      </w:r>
    </w:p>
    <w:p>
      <w:pPr>
        <w:pStyle w:val="Heading3"/>
      </w:pPr>
      <w:bookmarkStart w:id="6116" w:name="_Toc5231"/>
      <w:r>
        <w:t>31</w:t>
      </w:r>
      <w:bookmarkEnd w:id="6116"/>
    </w:p>
    <w:p>
      <w:pPr>
        <w:pStyle w:val="BookText"/>
      </w:pPr>
      <w:r>
        <w:rPr>
          <w:rFonts w:ascii="IRNazanin" w:hAnsi="IRNazanin" w:eastAsia="IRNazanin" w:cs="IRNazanin"/>
          <w:lang w:bidi="fa-IR"/>
          <w:color w:val="111111"/>
          <w:sz w:val="28"/>
          <w:szCs w:val="28"/>
          <w:rtl/>
        </w:rPr>
        <w:t xml:space="preserve">ذمّتى بما أقول رهينة و أنا به زعيم إنّ من صرّحت له العبر عمّا بين يديه من المثلات حجزه التّقوى عن تقحّم الشّبهات ذمّۀ من گروگان سخنى است كه ميگويم و من خود آن گفته را ضامنم براستى آنكس كه پندها و عبرتها برايش آشكار شود از آنچه كه بين دو دست او است از گرفتاريها (و پيش آمدهاى بدى كه در اثر نافرمانى خداوند براى امّتهاى گذشته پيش آمد كرد البتّه چنين كسى دست از زشتكارى بكشد و) تقوا او را از هجوم در شبهات نگهدارد.</w:t>
      </w:r>
    </w:p>
    <w:p>
      <w:pPr>
        <w:pStyle w:val="Heading3"/>
      </w:pPr>
      <w:bookmarkStart w:id="6117" w:name="_Toc5232"/>
      <w:r>
        <w:t>32</w:t>
      </w:r>
      <w:bookmarkEnd w:id="6117"/>
    </w:p>
    <w:p>
      <w:pPr>
        <w:pStyle w:val="BookText"/>
      </w:pPr>
      <w:r>
        <w:rPr>
          <w:rFonts w:ascii="IRNazanin" w:hAnsi="IRNazanin" w:eastAsia="IRNazanin" w:cs="IRNazanin"/>
          <w:lang w:bidi="fa-IR"/>
          <w:color w:val="111111"/>
          <w:sz w:val="28"/>
          <w:szCs w:val="28"/>
          <w:rtl/>
        </w:rPr>
        <w:t xml:space="preserve">ذلّ فى نفسك و عزّ فى دينك و صن آخرتك و ابذل دنياك : در پيش نفس خويش خوار و در دينت عزيز و ارجمند باش آخرتت را نگاهدار و دنيايت را ببخش و رها كن.</w:t>
      </w:r>
    </w:p>
    <w:p>
      <w:pPr>
        <w:pStyle w:val="Heading3"/>
      </w:pPr>
      <w:bookmarkStart w:id="6118" w:name="_Toc5233"/>
      <w:r>
        <w:t>33</w:t>
      </w:r>
      <w:bookmarkEnd w:id="6118"/>
    </w:p>
    <w:p>
      <w:pPr>
        <w:pStyle w:val="BookText"/>
      </w:pPr>
      <w:r>
        <w:rPr>
          <w:rFonts w:ascii="IRNazanin" w:hAnsi="IRNazanin" w:eastAsia="IRNazanin" w:cs="IRNazanin"/>
          <w:lang w:bidi="fa-IR"/>
          <w:color w:val="111111"/>
          <w:sz w:val="28"/>
          <w:szCs w:val="28"/>
          <w:rtl/>
        </w:rPr>
        <w:t xml:space="preserve">ذد عن شرايع الدّين و حط ثغور المسلمين و أحرز دينك و أمانتك بانصافك من نفسك و العمل بالعدل فى رعيّتك : از راههاى دين كن و بگذر و سدّ و حدّ كشور اسلاميان را حفظ كن و دين و امانت را نگهدارى نماى باينكه دربارۀ خودت از خودت انصاف دهى و دربارۀ رعيّت و زير دستانت بعدل و انصاف كار كنى.</w:t>
      </w:r>
    </w:p>
    <w:p>
      <w:pPr>
        <w:pStyle w:val="Heading3"/>
      </w:pPr>
      <w:bookmarkStart w:id="6119" w:name="_Toc5234"/>
      <w:r>
        <w:t>34</w:t>
      </w:r>
      <w:bookmarkEnd w:id="6119"/>
    </w:p>
    <w:p>
      <w:pPr>
        <w:pStyle w:val="BookText"/>
      </w:pPr>
      <w:r>
        <w:rPr>
          <w:rFonts w:ascii="IRNazanin" w:hAnsi="IRNazanin" w:eastAsia="IRNazanin" w:cs="IRNazanin"/>
          <w:lang w:bidi="fa-IR"/>
          <w:color w:val="111111"/>
          <w:sz w:val="28"/>
          <w:szCs w:val="28"/>
          <w:rtl/>
        </w:rPr>
        <w:t xml:space="preserve">ذو الأفضال مشكور السّيادة و ذو المعروف محمود العادة : خداوندان فضل و بخشش سيادت و آقائيشان ستوده است و دارندگان كارهاى نيك پسنديده است خويشان.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2" w:name="pg9220_78741"/>
    <w:bookmarkEnd w:id="412"/>
    <w:p>
      <w:pPr>
        <w:pStyle w:val="Heading3"/>
      </w:pPr>
      <w:bookmarkStart w:id="6120" w:name="_Toc5235"/>
      <w:r>
        <w:t>35</w:t>
      </w:r>
      <w:bookmarkEnd w:id="6120"/>
    </w:p>
    <w:p>
      <w:pPr>
        <w:pStyle w:val="BookText"/>
      </w:pPr>
      <w:r>
        <w:rPr>
          <w:rFonts w:ascii="IRNazanin" w:hAnsi="IRNazanin" w:eastAsia="IRNazanin" w:cs="IRNazanin"/>
          <w:lang w:bidi="fa-IR"/>
          <w:color w:val="111111"/>
          <w:sz w:val="28"/>
          <w:szCs w:val="28"/>
          <w:rtl/>
        </w:rPr>
        <w:t xml:space="preserve">ذو الكرم جميل الشّيم مسد للنّعم وصول للرّحم : خداوند كرم روشش خوب و نعمت را (در اثر بذل و بخشش فزاينده و) به بند در آرنده و با خويشان پيوند كننده است.</w:t>
      </w:r>
    </w:p>
    <w:p>
      <w:pPr>
        <w:pStyle w:val="Heading3"/>
      </w:pPr>
      <w:bookmarkStart w:id="6121" w:name="_Toc5236"/>
      <w:r>
        <w:t>36</w:t>
      </w:r>
      <w:bookmarkEnd w:id="6121"/>
    </w:p>
    <w:p>
      <w:pPr>
        <w:pStyle w:val="BookText"/>
      </w:pPr>
      <w:r>
        <w:rPr>
          <w:rFonts w:ascii="Amiri" w:hAnsi="Amiri" w:eastAsia="Amiri" w:cs="Amiri"/>
          <w:lang w:bidi="ar-SA"/>
          <w:color w:val="111111"/>
          <w:sz w:val="28"/>
          <w:szCs w:val="28"/>
          <w:rtl/>
        </w:rPr>
        <w:t xml:space="preserve">ذو الشّرف لا تبطره منزلة نالها و إن عظمت كالجبل الّذى لا تزعزعه الرّياح و الدّنى تبطره أدنى منزلة كالكلاء الّذى يحرّكه مرّ النّسيم :</w:t>
      </w:r>
    </w:p>
    <w:p>
      <w:pPr>
        <w:pStyle w:val="BookText"/>
      </w:pPr>
      <w:r>
        <w:rPr>
          <w:rFonts w:ascii="IRNazanin" w:hAnsi="IRNazanin" w:eastAsia="IRNazanin" w:cs="IRNazanin"/>
          <w:lang w:bidi="fa-IR"/>
          <w:color w:val="111111"/>
          <w:sz w:val="28"/>
          <w:szCs w:val="28"/>
          <w:rtl/>
        </w:rPr>
        <w:t xml:space="preserve">مرد با شرف بهر پايه و رتبه كه برسد آن رتبت او را بكفران و ناسپاسى نيفكند هر چند كه آن منزلت بزرگ و عظيم باشد و آن كس گوهى را ماند كه هيچ بادى او را جنباندن نتواند و ناكس را كوچكترين پايه بناسپاسى واميدارد او گياهى را ماند كه جنبش نسيمى او را بلرزش و جنبش اندازد</w:t>
      </w:r>
    </w:p>
    <w:p>
      <w:pPr>
        <w:pStyle w:val="Heading3"/>
      </w:pPr>
      <w:bookmarkStart w:id="6122" w:name="_Toc5237"/>
      <w:r>
        <w:t>37</w:t>
      </w:r>
      <w:bookmarkEnd w:id="6122"/>
    </w:p>
    <w:p>
      <w:pPr>
        <w:pStyle w:val="BookText"/>
      </w:pPr>
      <w:r>
        <w:rPr>
          <w:rFonts w:ascii="IRNazanin" w:hAnsi="IRNazanin" w:eastAsia="IRNazanin" w:cs="IRNazanin"/>
          <w:lang w:bidi="fa-IR"/>
          <w:color w:val="111111"/>
          <w:sz w:val="28"/>
          <w:szCs w:val="28"/>
          <w:rtl/>
        </w:rPr>
        <w:t xml:space="preserve">ذو العيوب يحبّون إشاعة معايب النّاس ليتّسع لهم العذر فى معايبهم : مردمان معيوب دوست ميدارند كه عيوب مردم را بديگران بنمايند تا در عيوب خودشان راه عذر برايشان باز گردد (و پيش مردم شرمنده نباشند و در صورتيكه عيب مردم فاش كردن بدترين عيبها است).</w:t>
      </w:r>
    </w:p>
    <w:p>
      <w:pPr>
        <w:pStyle w:val="Heading3"/>
      </w:pPr>
      <w:bookmarkStart w:id="6123" w:name="_Toc5238"/>
      <w:r>
        <w:t>38</w:t>
      </w:r>
      <w:bookmarkEnd w:id="6123"/>
    </w:p>
    <w:p>
      <w:pPr>
        <w:pStyle w:val="BookText"/>
      </w:pPr>
      <w:r>
        <w:rPr>
          <w:rFonts w:ascii="IRNazanin" w:hAnsi="IRNazanin" w:eastAsia="IRNazanin" w:cs="IRNazanin"/>
          <w:lang w:bidi="fa-IR"/>
          <w:color w:val="111111"/>
          <w:sz w:val="28"/>
          <w:szCs w:val="28"/>
          <w:rtl/>
        </w:rPr>
        <w:t xml:space="preserve">ذلّلوا أنفسكم بترك العادات وقودوها إلى فعل الطّاعات و حمّلوها أعباء المغارم و حلّوها بفعل المكارم و صونوا النفس دنس المآثم : نفوس خويش را بترك عادات نكوهيده خوار داريد و آنها را بسوى فرمان بردارى خدا بكشيد و بار سنگين غرامتها و تاوانها را بر آنها بار كنيد (مشقّات زندگى را تحمّل نمائيد كه اين دوزۀ دنيا سپرى شدنى است) و آنها را بكردار بزرگان بيارائيد و از پليدى گناهانشان حفظ و نگهدارى نمائيد (تا از رستگاران باشيد)</w:t>
      </w:r>
    </w:p>
    <w:p>
      <w:pPr>
        <w:pStyle w:val="Heading3"/>
      </w:pPr>
      <w:bookmarkStart w:id="6124" w:name="_Toc5239"/>
      <w:r>
        <w:t>39</w:t>
      </w:r>
      <w:bookmarkEnd w:id="6124"/>
    </w:p>
    <w:p>
      <w:pPr>
        <w:pStyle w:val="BookText"/>
      </w:pPr>
      <w:r>
        <w:rPr>
          <w:rFonts w:ascii="Amiri" w:hAnsi="Amiri" w:eastAsia="Amiri" w:cs="Amiri"/>
          <w:lang w:bidi="ar-SA"/>
          <w:color w:val="111111"/>
          <w:sz w:val="28"/>
          <w:szCs w:val="28"/>
          <w:rtl/>
        </w:rPr>
        <w:t xml:space="preserve">ذكّ عقلك بالأدب كما تذكّى النّار بالحطب عقلت را بوسيلۀ علم و ادب وقّاد و فروزان كن بدانسانكه آتش را با هيزم تيز و فروزان ميكنى.</w:t>
      </w:r>
    </w:p>
    <w:p>
      <w:pPr>
        <w:pStyle w:val="Heading3"/>
      </w:pPr>
      <w:bookmarkStart w:id="6125" w:name="_Toc5240"/>
      <w:r>
        <w:t>40</w:t>
      </w:r>
      <w:bookmarkEnd w:id="6125"/>
    </w:p>
    <w:p>
      <w:pPr>
        <w:pStyle w:val="BookText"/>
      </w:pPr>
      <w:r>
        <w:rPr>
          <w:rFonts w:ascii="Amiri" w:hAnsi="Amiri" w:eastAsia="Amiri" w:cs="Amiri"/>
          <w:lang w:bidi="ar-SA"/>
          <w:color w:val="111111"/>
          <w:sz w:val="28"/>
          <w:szCs w:val="28"/>
          <w:rtl/>
        </w:rPr>
        <w:t xml:space="preserve">ذلّل نفسك بالطّاعات و حلّها بالقناعة و خفّض فى الطّلب و أجمل فى المكتسب : نفس خويش را بفرمانبرداريهاى خدا خوار دارد و آن را با قناعت آرايش كن و در كار خواهش دنيا آرام باشد و در كار كسب آهسته و آسان رو.</w:t>
      </w:r>
    </w:p>
    <w:p>
      <w:pPr>
        <w:pStyle w:val="Heading3"/>
      </w:pPr>
      <w:bookmarkStart w:id="6126" w:name="_Toc5241"/>
      <w:r>
        <w:t>41</w:t>
      </w:r>
      <w:bookmarkEnd w:id="6126"/>
    </w:p>
    <w:p>
      <w:pPr>
        <w:pStyle w:val="BookText"/>
      </w:pPr>
      <w:r>
        <w:rPr>
          <w:rFonts w:ascii="IRNazanin" w:hAnsi="IRNazanin" w:eastAsia="IRNazanin" w:cs="IRNazanin"/>
          <w:lang w:bidi="fa-IR"/>
          <w:color w:val="111111"/>
          <w:sz w:val="28"/>
          <w:szCs w:val="28"/>
          <w:rtl/>
        </w:rPr>
        <w:t xml:space="preserve">ذلّ الرّجال فى المطامع و فناء الآجال فى غرور الآمال : خوارى مردان در طمعكاريها و نابودى وعده ها و سر رسيدها در فريبهاى آرزوها است (چه بسا كه انسان باميد و آرزوها بسر ميبرد و بلكه عمرى را از دست ميدهد و بآرزويش دست نميابد).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3" w:name="pg9220_78742"/>
    <w:bookmarkEnd w:id="413"/>
    <w:p>
      <w:pPr>
        <w:pStyle w:val="Heading3"/>
      </w:pPr>
      <w:bookmarkStart w:id="6127" w:name="_Toc5242"/>
      <w:r>
        <w:t>42</w:t>
      </w:r>
      <w:bookmarkEnd w:id="6127"/>
    </w:p>
    <w:p>
      <w:pPr>
        <w:pStyle w:val="BookText"/>
      </w:pPr>
      <w:r>
        <w:rPr>
          <w:rFonts w:ascii="Amiri" w:hAnsi="Amiri" w:eastAsia="Amiri" w:cs="Amiri"/>
          <w:lang w:bidi="ar-SA"/>
          <w:color w:val="111111"/>
          <w:sz w:val="28"/>
          <w:szCs w:val="28"/>
          <w:rtl/>
        </w:rPr>
        <w:t xml:space="preserve">و أثنى عليه السّلام على رجل فقال:</w:t>
      </w:r>
    </w:p>
    <w:p>
      <w:pPr>
        <w:pStyle w:val="BookText"/>
      </w:pPr>
      <w:r>
        <w:rPr>
          <w:rFonts w:ascii="IRNazanin" w:hAnsi="IRNazanin" w:eastAsia="IRNazanin" w:cs="IRNazanin"/>
          <w:lang w:bidi="fa-IR"/>
          <w:color w:val="111111"/>
          <w:sz w:val="28"/>
          <w:szCs w:val="28"/>
          <w:rtl/>
        </w:rPr>
        <w:t xml:space="preserve">ذاك ينفع سلمه و لا يخاف ظلمه إذا قال فعل و إذا ولى عدل : و آنحضرت عليه السّلام در ستايش مردى فرمود: اين است كسيكه آشتى با او سود ميدهد و از ستمش كسى ترسيده نميشود هر چه گويد بكند و اگر ولايت يابد عدل و داد را كار بندد.</w:t>
      </w:r>
    </w:p>
    <w:p>
      <w:pPr>
        <w:pStyle w:val="Heading2"/>
      </w:pPr>
      <w:bookmarkStart w:id="6128" w:name="_Toc5243"/>
      <w:r>
        <w:t>الفصل الثّالث و الثّلثون :حرف الرّاء بلفظ رحم اللّه</w:t>
      </w:r>
      <w:bookmarkEnd w:id="6128"/>
    </w:p>
    <w:p>
      <w:pPr>
        <w:pStyle w:val="Heading3"/>
      </w:pPr>
      <w:bookmarkStart w:id="6129" w:name="_Toc5244"/>
      <w:r>
        <w:t>اشاره</w:t>
      </w:r>
      <w:bookmarkEnd w:id="6129"/>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الرّاء بلفظ رحم اللّه قال عليه السّلام:</w:t>
      </w:r>
    </w:p>
    <w:p>
      <w:pPr>
        <w:pStyle w:val="BookText"/>
      </w:pPr>
      <w:r>
        <w:rPr>
          <w:rFonts w:ascii="IRNazanin" w:hAnsi="IRNazanin" w:eastAsia="IRNazanin" w:cs="IRNazanin"/>
          <w:lang w:bidi="fa-IR"/>
          <w:color w:val="111111"/>
          <w:sz w:val="28"/>
          <w:szCs w:val="28"/>
          <w:rtl/>
        </w:rPr>
        <w:t xml:space="preserve">(فصل سى و سوّم) از آنچه كه وارد گرديده است از حكمتهاى حضرت امير المؤمنين علىّ بن ابيطالب عليه السّلام در حرف راء بلفظ رحم اللّه آنحضرت عليه السّلام فرمودند</w:t>
      </w:r>
    </w:p>
    <w:p>
      <w:pPr>
        <w:pStyle w:val="Heading3"/>
      </w:pPr>
      <w:bookmarkStart w:id="6130" w:name="_Toc5245"/>
      <w:r>
        <w:t>1</w:t>
      </w:r>
      <w:bookmarkEnd w:id="6130"/>
    </w:p>
    <w:p>
      <w:pPr>
        <w:pStyle w:val="BookText"/>
      </w:pPr>
      <w:r>
        <w:rPr>
          <w:rFonts w:ascii="IRNazanin" w:hAnsi="IRNazanin" w:eastAsia="IRNazanin" w:cs="IRNazanin"/>
          <w:lang w:bidi="fa-IR"/>
          <w:color w:val="111111"/>
          <w:sz w:val="28"/>
          <w:szCs w:val="28"/>
          <w:rtl/>
        </w:rPr>
        <w:t xml:space="preserve">رحم اللّه امرء عرف قدره و لم يتعدّ طوره : خداى بيامرزد مردى را كه اندازه خود را بشناسد و پاى از مرزش فراتر ننهد.</w:t>
      </w:r>
    </w:p>
    <w:p>
      <w:pPr>
        <w:pStyle w:val="Heading3"/>
      </w:pPr>
      <w:bookmarkStart w:id="6131" w:name="_Toc5246"/>
      <w:r>
        <w:t>2</w:t>
      </w:r>
      <w:bookmarkEnd w:id="6131"/>
    </w:p>
    <w:p>
      <w:pPr>
        <w:pStyle w:val="BookText"/>
      </w:pPr>
      <w:r>
        <w:rPr>
          <w:rFonts w:ascii="IRNazanin" w:hAnsi="IRNazanin" w:eastAsia="IRNazanin" w:cs="IRNazanin"/>
          <w:lang w:bidi="fa-IR"/>
          <w:color w:val="111111"/>
          <w:sz w:val="28"/>
          <w:szCs w:val="28"/>
          <w:rtl/>
        </w:rPr>
        <w:t xml:space="preserve">رحم اللّه عبدا راقب ذنبه و خاف ربّه :</w:t>
      </w:r>
    </w:p>
    <w:p>
      <w:pPr>
        <w:pStyle w:val="BookText"/>
      </w:pPr>
      <w:r>
        <w:rPr>
          <w:rFonts w:ascii="IRNazanin" w:hAnsi="IRNazanin" w:eastAsia="IRNazanin" w:cs="IRNazanin"/>
          <w:lang w:bidi="fa-IR"/>
          <w:color w:val="111111"/>
          <w:sz w:val="28"/>
          <w:szCs w:val="28"/>
          <w:rtl/>
        </w:rPr>
        <w:t xml:space="preserve">خداى بيامرزد بندۀ را كه گناهش را بمدّ نظر داشته باشد و از پروردگارش بترسد.</w:t>
      </w:r>
    </w:p>
    <w:p>
      <w:pPr>
        <w:pStyle w:val="Heading3"/>
      </w:pPr>
      <w:bookmarkStart w:id="6132" w:name="_Toc5247"/>
      <w:r>
        <w:t>3</w:t>
      </w:r>
      <w:bookmarkEnd w:id="6132"/>
    </w:p>
    <w:p>
      <w:pPr>
        <w:pStyle w:val="BookText"/>
      </w:pPr>
      <w:r>
        <w:rPr>
          <w:rFonts w:ascii="IRNazanin" w:hAnsi="IRNazanin" w:eastAsia="IRNazanin" w:cs="IRNazanin"/>
          <w:lang w:bidi="fa-IR"/>
          <w:color w:val="111111"/>
          <w:sz w:val="28"/>
          <w:szCs w:val="28"/>
          <w:rtl/>
        </w:rPr>
        <w:t xml:space="preserve">رحم اللّه امرء تفكّر فاعتبر و أبصر : خداى بيامرزد مردى را كه (بنفع آخرتش در كار دنيايش) بينديشد و پند گيرد و بينا گردد.</w:t>
      </w:r>
    </w:p>
    <w:p>
      <w:pPr>
        <w:pStyle w:val="Heading3"/>
      </w:pPr>
      <w:bookmarkStart w:id="6133" w:name="_Toc5248"/>
      <w:r>
        <w:t>4</w:t>
      </w:r>
      <w:bookmarkEnd w:id="6133"/>
    </w:p>
    <w:p>
      <w:pPr>
        <w:pStyle w:val="BookText"/>
      </w:pPr>
      <w:r>
        <w:rPr>
          <w:rFonts w:ascii="IRNazanin" w:hAnsi="IRNazanin" w:eastAsia="IRNazanin" w:cs="IRNazanin"/>
          <w:lang w:bidi="fa-IR"/>
          <w:color w:val="111111"/>
          <w:sz w:val="28"/>
          <w:szCs w:val="28"/>
          <w:rtl/>
        </w:rPr>
        <w:t xml:space="preserve">رحم اللّه امرء اتّعظ و ازدجر و انتفع بالعبر خداى بيامرزد مردى را كه پند گيرد و از گناه باز ايستد و باندرزها منتفع گردد.</w:t>
      </w:r>
    </w:p>
    <w:p>
      <w:pPr>
        <w:pStyle w:val="Heading3"/>
      </w:pPr>
      <w:bookmarkStart w:id="6134" w:name="_Toc5249"/>
      <w:r>
        <w:t>5</w:t>
      </w:r>
      <w:bookmarkEnd w:id="6134"/>
    </w:p>
    <w:p>
      <w:pPr>
        <w:pStyle w:val="BookText"/>
      </w:pPr>
      <w:r>
        <w:rPr>
          <w:rFonts w:ascii="IRNazanin" w:hAnsi="IRNazanin" w:eastAsia="IRNazanin" w:cs="IRNazanin"/>
          <w:lang w:bidi="fa-IR"/>
          <w:color w:val="111111"/>
          <w:sz w:val="28"/>
          <w:szCs w:val="28"/>
          <w:rtl/>
        </w:rPr>
        <w:t xml:space="preserve">رحم اللّه امرء جعل الصّبر مطيّة حياته و التّقوى عدّة وفاته : خداى بيامرزد مردى را كه صبر را ستور زندگيش و تقوا را ذخيرۀ مردنش قرار دهد</w:t>
      </w:r>
    </w:p>
    <w:p>
      <w:pPr>
        <w:pStyle w:val="Heading3"/>
      </w:pPr>
      <w:bookmarkStart w:id="6135" w:name="_Toc5250"/>
      <w:r>
        <w:t>6</w:t>
      </w:r>
      <w:bookmarkEnd w:id="6135"/>
    </w:p>
    <w:p>
      <w:pPr>
        <w:pStyle w:val="BookText"/>
      </w:pPr>
      <w:r>
        <w:rPr>
          <w:rFonts w:ascii="IRNazanin" w:hAnsi="IRNazanin" w:eastAsia="IRNazanin" w:cs="IRNazanin"/>
          <w:lang w:bidi="fa-IR"/>
          <w:color w:val="111111"/>
          <w:sz w:val="28"/>
          <w:szCs w:val="28"/>
          <w:rtl/>
        </w:rPr>
        <w:t xml:space="preserve">رحم اللّه امرء بادر الأجل و أحسن العمل لدار إقامته و محلّ كرامته : خدا بيامرزد مردى را كه بسوى اجلش بشتابد و براى سراى ماندن و جايگاه بزرگواريش به نيكوكارى گرايد.</w:t>
      </w:r>
    </w:p>
    <w:p>
      <w:pPr>
        <w:pStyle w:val="Heading3"/>
      </w:pPr>
      <w:bookmarkStart w:id="6136" w:name="_Toc5251"/>
      <w:r>
        <w:t>7</w:t>
      </w:r>
      <w:bookmarkEnd w:id="6136"/>
    </w:p>
    <w:p>
      <w:pPr>
        <w:pStyle w:val="BookText"/>
      </w:pPr>
      <w:r>
        <w:rPr>
          <w:rFonts w:ascii="IRNazanin" w:hAnsi="IRNazanin" w:eastAsia="IRNazanin" w:cs="IRNazanin"/>
          <w:lang w:bidi="fa-IR"/>
          <w:color w:val="111111"/>
          <w:sz w:val="28"/>
          <w:szCs w:val="28"/>
          <w:rtl/>
        </w:rPr>
        <w:t xml:space="preserve">رحم اللّه امرء قصّر الأمل و بادر الأجل و اغتنم المهل و تزوّد من العمل : خداى بيامرزد مردى را كه آرزو را كوتاه گيرد، بسوى اجلش بشتابد مهلت را غنيمت بشمرد و از كردار نيك توشه گرد آرد.</w:t>
      </w:r>
    </w:p>
    <w:p>
      <w:pPr>
        <w:pStyle w:val="Heading3"/>
      </w:pPr>
      <w:bookmarkStart w:id="6137" w:name="_Toc5252"/>
      <w:r>
        <w:t>8</w:t>
      </w:r>
      <w:bookmarkEnd w:id="6137"/>
    </w:p>
    <w:p>
      <w:pPr>
        <w:pStyle w:val="BookText"/>
      </w:pPr>
      <w:r>
        <w:rPr>
          <w:rFonts w:ascii="IRNazanin" w:hAnsi="IRNazanin" w:eastAsia="IRNazanin" w:cs="IRNazanin"/>
          <w:lang w:bidi="fa-IR"/>
          <w:color w:val="111111"/>
          <w:sz w:val="28"/>
          <w:szCs w:val="28"/>
          <w:rtl/>
        </w:rPr>
        <w:t xml:space="preserve">رحم اللّه امرء اغتنم المهل و بادر العمل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4" w:name="pg9220_78743"/>
    <w:bookmarkEnd w:id="414"/>
    <w:p>
      <w:pPr>
        <w:pStyle w:val="BookText"/>
      </w:pPr>
      <w:r>
        <w:rPr>
          <w:rFonts w:ascii="IRNazanin" w:hAnsi="IRNazanin" w:eastAsia="IRNazanin" w:cs="IRNazanin"/>
          <w:lang w:bidi="fa-IR"/>
          <w:color w:val="111111"/>
          <w:sz w:val="28"/>
          <w:szCs w:val="28"/>
          <w:rtl/>
        </w:rPr>
        <w:t xml:space="preserve">و أكمش من وجل : خداى بيامرزد مردى را كه مهلت را غنيمت شمرد و بسوى عمل بشتابد و از ترس خدا دامان بكمر برزند (و بتمام معنى آمادۀ آخرت گردد).</w:t>
      </w:r>
    </w:p>
    <w:p>
      <w:pPr>
        <w:pStyle w:val="Heading3"/>
      </w:pPr>
      <w:bookmarkStart w:id="6138" w:name="_Toc5253"/>
      <w:r>
        <w:t>9</w:t>
      </w:r>
      <w:bookmarkEnd w:id="6138"/>
    </w:p>
    <w:p>
      <w:pPr>
        <w:pStyle w:val="BookText"/>
      </w:pPr>
      <w:r>
        <w:rPr>
          <w:rFonts w:ascii="Amiri" w:hAnsi="Amiri" w:eastAsia="Amiri" w:cs="Amiri"/>
          <w:lang w:bidi="ar-SA"/>
          <w:color w:val="111111"/>
          <w:sz w:val="28"/>
          <w:szCs w:val="28"/>
          <w:rtl/>
        </w:rPr>
        <w:t xml:space="preserve">رحم اللّه امرء غالب الهوى و أفلت من حبائل الدّنيا : خدا بيامرزد مردى را كه هوا براى نفسش غلبه جويد و خويش را از بندهاى (فريب و غرور) جهان برهاند.</w:t>
      </w:r>
    </w:p>
    <w:p>
      <w:pPr>
        <w:pStyle w:val="Heading3"/>
      </w:pPr>
      <w:bookmarkStart w:id="6139" w:name="_Toc5254"/>
      <w:r>
        <w:t>10</w:t>
      </w:r>
      <w:bookmarkEnd w:id="6139"/>
    </w:p>
    <w:p>
      <w:pPr>
        <w:pStyle w:val="BookText"/>
      </w:pPr>
      <w:r>
        <w:rPr>
          <w:rFonts w:ascii="IRNazanin" w:hAnsi="IRNazanin" w:eastAsia="IRNazanin" w:cs="IRNazanin"/>
          <w:lang w:bidi="fa-IR"/>
          <w:color w:val="111111"/>
          <w:sz w:val="28"/>
          <w:szCs w:val="28"/>
          <w:rtl/>
        </w:rPr>
        <w:t xml:space="preserve">رحم اللّه امرء أحيى حقّا و أمات باطلا و أدحض الجور و أقام العدل : خدا بيامرزد مردى را كه حقّى را زنده بدارد و باطلى را بميراند و نابود سازد و ستم را از بين ببرد و عدل را پايدار دارد.</w:t>
      </w:r>
    </w:p>
    <w:p>
      <w:pPr>
        <w:pStyle w:val="Heading3"/>
      </w:pPr>
      <w:bookmarkStart w:id="6140" w:name="_Toc5255"/>
      <w:r>
        <w:t>11</w:t>
      </w:r>
      <w:bookmarkEnd w:id="6140"/>
    </w:p>
    <w:p>
      <w:pPr>
        <w:pStyle w:val="BookText"/>
      </w:pPr>
      <w:r>
        <w:rPr>
          <w:rFonts w:ascii="IRNazanin" w:hAnsi="IRNazanin" w:eastAsia="IRNazanin" w:cs="IRNazanin"/>
          <w:lang w:bidi="fa-IR"/>
          <w:color w:val="111111"/>
          <w:sz w:val="28"/>
          <w:szCs w:val="28"/>
          <w:rtl/>
        </w:rPr>
        <w:t xml:space="preserve">رحم اللّه امرء سمع حكما فوعى و دعى إلى رشاد فدنى و أخذ بحجزة هاد فنجا : خداى بيامرزد مردى را كه حكمى (از احكام الهى) را بشنود و نگهداشت و بسوى راه راست خوانده شد و نزديك آمد چنگ در رشتۀ استوار راه نماى زد و رستگار گرديد.</w:t>
      </w:r>
    </w:p>
    <w:p>
      <w:pPr>
        <w:pStyle w:val="Heading3"/>
      </w:pPr>
      <w:bookmarkStart w:id="6141" w:name="_Toc5256"/>
      <w:r>
        <w:t>12</w:t>
      </w:r>
      <w:bookmarkEnd w:id="6141"/>
    </w:p>
    <w:p>
      <w:pPr>
        <w:pStyle w:val="BookText"/>
      </w:pPr>
      <w:r>
        <w:rPr>
          <w:rFonts w:ascii="IRNazanin" w:hAnsi="IRNazanin" w:eastAsia="IRNazanin" w:cs="IRNazanin"/>
          <w:lang w:bidi="fa-IR"/>
          <w:color w:val="111111"/>
          <w:sz w:val="28"/>
          <w:szCs w:val="28"/>
          <w:rtl/>
        </w:rPr>
        <w:t xml:space="preserve">رحم اللّه امرء علم أنّ نفسه خطاه إلى أجله فبادر عمله و قصّر أمله : خداى بيامرزد مردى را كه بداند دمى كه بر ميآورد او را بسوى اجلش ميبرد آنگاه بسوى عملش بشتابد و آرزو را كوتاه گيرد.</w:t>
      </w:r>
    </w:p>
    <w:p>
      <w:pPr>
        <w:pStyle w:val="Heading3"/>
      </w:pPr>
      <w:bookmarkStart w:id="6142" w:name="_Toc5257"/>
      <w:r>
        <w:t>13</w:t>
      </w:r>
      <w:bookmarkEnd w:id="6142"/>
    </w:p>
    <w:p>
      <w:pPr>
        <w:pStyle w:val="BookText"/>
      </w:pPr>
      <w:r>
        <w:rPr>
          <w:rFonts w:ascii="IRNazanin" w:hAnsi="IRNazanin" w:eastAsia="IRNazanin" w:cs="IRNazanin"/>
          <w:lang w:bidi="fa-IR"/>
          <w:color w:val="111111"/>
          <w:sz w:val="28"/>
          <w:szCs w:val="28"/>
          <w:rtl/>
        </w:rPr>
        <w:t xml:space="preserve">رحم اللّه رجلا رأى حقّا فأعان عليه و رأى جورا فردّه و كان عونا بالحقّ على صاحبه : خداى بيامرزد مردى را كه حقّى را بنگرد و آنرا يارى كند و ستمى را ببيند و آن را (بصاحبش) برگرداند و از روى حقّ و عدالت يارش را يارى كننده باشد</w:t>
      </w:r>
    </w:p>
    <w:p>
      <w:pPr>
        <w:pStyle w:val="Heading3"/>
      </w:pPr>
      <w:bookmarkStart w:id="6143" w:name="_Toc5258"/>
      <w:r>
        <w:t>14</w:t>
      </w:r>
      <w:bookmarkEnd w:id="6143"/>
    </w:p>
    <w:p>
      <w:pPr>
        <w:pStyle w:val="BookText"/>
      </w:pPr>
      <w:r>
        <w:rPr>
          <w:rFonts w:ascii="IRNazanin" w:hAnsi="IRNazanin" w:eastAsia="IRNazanin" w:cs="IRNazanin"/>
          <w:lang w:bidi="fa-IR"/>
          <w:color w:val="111111"/>
          <w:sz w:val="28"/>
          <w:szCs w:val="28"/>
          <w:rtl/>
        </w:rPr>
        <w:t xml:space="preserve">رحم اللّه امرء بادر الأجل و أكذب الأمل و أخلص العمل : خداى بيامرزد مردى را كه بر اجلش پيشدستى كند و آرزو را دروغ دارد و كار را پاك و نيكو گذارد.</w:t>
      </w:r>
    </w:p>
    <w:p>
      <w:pPr>
        <w:pStyle w:val="Heading3"/>
      </w:pPr>
      <w:bookmarkStart w:id="6144" w:name="_Toc5259"/>
      <w:r>
        <w:t>15</w:t>
      </w:r>
      <w:bookmarkEnd w:id="6144"/>
    </w:p>
    <w:p>
      <w:pPr>
        <w:pStyle w:val="BookText"/>
      </w:pPr>
      <w:r>
        <w:rPr>
          <w:rFonts w:ascii="Amiri" w:hAnsi="Amiri" w:eastAsia="Amiri" w:cs="Amiri"/>
          <w:lang w:bidi="ar-SA"/>
          <w:color w:val="111111"/>
          <w:sz w:val="28"/>
          <w:szCs w:val="28"/>
          <w:rtl/>
        </w:rPr>
        <w:t xml:space="preserve">رحم اللّه امرء ألجم نفسه عن معاصى اللّه بلجامها و قادها إلى طاعة اللّه بزمامها خداى بيامرزد مردى را كه با لجام طاعت و تقواى خويش نفسش را مهار كند و لجام زند و با زمام (دين و ايمان) خود او را بسوى فرمانبردارى خداى بكشاند</w:t>
      </w:r>
    </w:p>
    <w:p>
      <w:pPr>
        <w:pStyle w:val="Heading3"/>
      </w:pPr>
      <w:bookmarkStart w:id="6145" w:name="_Toc5260"/>
      <w:r>
        <w:t>16</w:t>
      </w:r>
      <w:bookmarkEnd w:id="6145"/>
    </w:p>
    <w:p>
      <w:pPr>
        <w:pStyle w:val="BookText"/>
      </w:pPr>
      <w:r>
        <w:rPr>
          <w:rFonts w:ascii="Amiri" w:hAnsi="Amiri" w:eastAsia="Amiri" w:cs="Amiri"/>
          <w:lang w:bidi="ar-SA"/>
          <w:color w:val="111111"/>
          <w:sz w:val="28"/>
          <w:szCs w:val="28"/>
          <w:rtl/>
        </w:rPr>
        <w:t xml:space="preserve">رحم اللّه امرء قمع نوازع نفسه إلى الهوى فصانها و قادها إلى طاعة اللّه بعنانها :</w:t>
      </w:r>
    </w:p>
    <w:p>
      <w:pPr>
        <w:pStyle w:val="BookText"/>
      </w:pPr>
      <w:r>
        <w:rPr>
          <w:rFonts w:ascii="Amiri" w:hAnsi="Amiri" w:eastAsia="Amiri" w:cs="Amiri"/>
          <w:lang w:bidi="ar-SA"/>
          <w:color w:val="111111"/>
          <w:sz w:val="28"/>
          <w:szCs w:val="28"/>
          <w:rtl/>
        </w:rPr>
        <w:t xml:space="preserve">خداى بيامرزد مردى را كه بر كندنيهاى نفس خويش را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5" w:name="pg9220_78744"/>
    <w:bookmarkEnd w:id="415"/>
    <w:p>
      <w:pPr>
        <w:pStyle w:val="BookText"/>
      </w:pPr>
      <w:r>
        <w:rPr>
          <w:rFonts w:ascii="IRNazanin" w:hAnsi="IRNazanin" w:eastAsia="IRNazanin" w:cs="IRNazanin"/>
          <w:lang w:bidi="fa-IR"/>
          <w:color w:val="111111"/>
          <w:sz w:val="28"/>
          <w:szCs w:val="28"/>
          <w:rtl/>
        </w:rPr>
        <w:t xml:space="preserve">(از قبيل كينه و بخل و حسد و غير اينها) كه او را بسوى هوا ميكشند ريشه كن كند و آن را (از پذيرفتن اخلاق فاسده) حفظ نمايد و عنانش را گرفته بسوى طاعت خدايش بكشند.</w:t>
      </w:r>
    </w:p>
    <w:p>
      <w:pPr>
        <w:pStyle w:val="Heading3"/>
      </w:pPr>
      <w:bookmarkStart w:id="6146" w:name="_Toc5261"/>
      <w:r>
        <w:t>17</w:t>
      </w:r>
      <w:bookmarkEnd w:id="6146"/>
    </w:p>
    <w:p>
      <w:pPr>
        <w:pStyle w:val="BookText"/>
      </w:pPr>
      <w:r>
        <w:rPr>
          <w:rFonts w:ascii="IRNazanin" w:hAnsi="IRNazanin" w:eastAsia="IRNazanin" w:cs="IRNazanin"/>
          <w:lang w:bidi="fa-IR"/>
          <w:color w:val="111111"/>
          <w:sz w:val="28"/>
          <w:szCs w:val="28"/>
          <w:rtl/>
        </w:rPr>
        <w:t xml:space="preserve">رحم اللّه امرء أخذ من حياة لموت و من فناء لبقاء و من ذاهب لدائم : خداى بيامرزد مردى را كه از حياتش براى موتش و از فنايش براى بقايش و از رونده اش براى پاينده اش برگيرد (و اين روزكى چند را كه دستش ميرسد براى سراى جاودانى آخرتش كار كند).</w:t>
      </w:r>
    </w:p>
    <w:p>
      <w:pPr>
        <w:pStyle w:val="Heading3"/>
      </w:pPr>
      <w:bookmarkStart w:id="6147" w:name="_Toc5262"/>
      <w:r>
        <w:t>18</w:t>
      </w:r>
      <w:bookmarkEnd w:id="6147"/>
    </w:p>
    <w:p>
      <w:pPr>
        <w:pStyle w:val="BookText"/>
      </w:pPr>
      <w:r>
        <w:rPr>
          <w:rFonts w:ascii="Amiri" w:hAnsi="Amiri" w:eastAsia="Amiri" w:cs="Amiri"/>
          <w:lang w:bidi="ar-SA"/>
          <w:color w:val="111111"/>
          <w:sz w:val="28"/>
          <w:szCs w:val="28"/>
          <w:rtl/>
        </w:rPr>
        <w:t xml:space="preserve">رحم اللّه امرء تورّع عن المحارم و تحمّل المغارم و نافس فى مبادرة جزيل المغانم :</w:t>
      </w:r>
    </w:p>
    <w:p>
      <w:pPr>
        <w:pStyle w:val="BookText"/>
      </w:pPr>
      <w:r>
        <w:rPr>
          <w:rFonts w:ascii="IRNazanin" w:hAnsi="IRNazanin" w:eastAsia="IRNazanin" w:cs="IRNazanin"/>
          <w:lang w:bidi="fa-IR"/>
          <w:color w:val="111111"/>
          <w:sz w:val="28"/>
          <w:szCs w:val="28"/>
          <w:rtl/>
        </w:rPr>
        <w:t xml:space="preserve">خداى بيامرزد مردى را كه از حرامها بپرهيزد و غرامتها را تحمّل نمايد و آرزومند شتافتن بسوى بخل و بهره هاى بسيار (از ثوابهاى آخرت و رسيدن بدرجات عاليه بوده) باشد.</w:t>
      </w:r>
    </w:p>
    <w:p>
      <w:pPr>
        <w:pStyle w:val="Heading3"/>
      </w:pPr>
      <w:bookmarkStart w:id="6148" w:name="_Toc5263"/>
      <w:r>
        <w:t>19</w:t>
      </w:r>
      <w:bookmarkEnd w:id="6148"/>
    </w:p>
    <w:p>
      <w:pPr>
        <w:pStyle w:val="BookText"/>
      </w:pPr>
      <w:r>
        <w:rPr>
          <w:rFonts w:ascii="IRNazanin" w:hAnsi="IRNazanin" w:eastAsia="IRNazanin" w:cs="IRNazanin"/>
          <w:lang w:bidi="fa-IR"/>
          <w:color w:val="111111"/>
          <w:sz w:val="28"/>
          <w:szCs w:val="28"/>
          <w:rtl/>
        </w:rPr>
        <w:t xml:space="preserve">رحم اللّه امرء راقب ربّه و تنكّب ذنبه و كابد هواه و كذّب مناه امرء ذمّ نفسه و ألجمها من خشية ربّها بلجام التّقوى خداى بيامرزد مردى را كه پروردگارش را مراقب باشد گناهانش را از هم بپاشد هواى نفسش را درهم بكوبد آرزويش را دروغ پندارد مردى باشد كه نفسش را نكوهش كند و از ترس پروردگارش آن نفس را بلجام پرهيز و تقوا ملجم سازد.</w:t>
      </w:r>
    </w:p>
    <w:p>
      <w:pPr>
        <w:pStyle w:val="Heading3"/>
      </w:pPr>
      <w:bookmarkStart w:id="6149" w:name="_Toc5264"/>
      <w:r>
        <w:t>20</w:t>
      </w:r>
      <w:bookmarkEnd w:id="6149"/>
    </w:p>
    <w:p>
      <w:pPr>
        <w:pStyle w:val="BookText"/>
      </w:pPr>
      <w:r>
        <w:rPr>
          <w:rFonts w:ascii="IRNazanin" w:hAnsi="IRNazanin" w:eastAsia="IRNazanin" w:cs="IRNazanin"/>
          <w:lang w:bidi="fa-IR"/>
          <w:color w:val="111111"/>
          <w:sz w:val="28"/>
          <w:szCs w:val="28"/>
          <w:rtl/>
        </w:rPr>
        <w:t xml:space="preserve">رحم اللّه ولدا أعان والديه على برّه و رحم اللّه والدا أعان ولده على برّه و رحم اللّه جارا أعان جاره على برّه و رحم اللّه رفيقا أعان رفيقه على برّه و رحم اللّه خليطا أعان خليطا على برّه : خداى بيامرزد فرزندى را كه پدرش را بر نيكى كردن بخودش يارى دهد و خداى بيامرزد پدريرا كه فرزندش را بر نيكى كردن بخودش يارى دهد (بر طبق حديث شريف:</w:t>
      </w:r>
    </w:p>
    <w:p>
      <w:pPr>
        <w:pStyle w:val="BookText"/>
      </w:pPr>
      <w:r>
        <w:rPr>
          <w:rFonts w:ascii="IRNazanin" w:hAnsi="IRNazanin" w:eastAsia="IRNazanin" w:cs="IRNazanin"/>
          <w:lang w:bidi="fa-IR"/>
          <w:color w:val="111111"/>
          <w:sz w:val="28"/>
          <w:szCs w:val="28"/>
          <w:rtl/>
        </w:rPr>
        <w:t xml:space="preserve">أنا و علىّ أبوا هذه الأمّة: گويا مراد حضرت اين باشد ما كه پدر امّتيم آنها را بر نيكى كردن يارى كرده ايم سزاوار است امّت ما نيز با بكار بستن صلاح و تقوا ما را يارى كند) و خداى بيامرزد همسايۀ كه همسايه اش را بر نيكى كردن يارى كند و خداى بيامرزد دوستى را كه دوستش را بر يارى كردن بخودش يارى كند و خداى بيامرزد همدمى را كه همدمش را بر نيكى كردن بخودش يارى كند (و اين دو جملۀ اخير 19 و 20 در غرر الحكم نيست از روضه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6" w:name="pg9220_78745"/>
    <w:bookmarkEnd w:id="416"/>
    <w:p>
      <w:pPr>
        <w:pStyle w:val="BookText"/>
      </w:pPr>
      <w:r>
        <w:rPr>
          <w:rFonts w:ascii="Amiri" w:hAnsi="Amiri" w:eastAsia="Amiri" w:cs="Amiri"/>
          <w:lang w:bidi="ar-SA"/>
          <w:color w:val="111111"/>
          <w:sz w:val="28"/>
          <w:szCs w:val="28"/>
          <w:rtl/>
        </w:rPr>
        <w:t xml:space="preserve">كافى بمناسبت نقل شد و جملۀ بيستم را حضرت رسول صلّى اللّه عليه و آله بحضرت امير المؤمنين عليه السّلام فرموده اند)</w:t>
      </w:r>
    </w:p>
    <w:p>
      <w:pPr>
        <w:pStyle w:val="Heading2"/>
      </w:pPr>
      <w:bookmarkStart w:id="6150" w:name="_Toc5265"/>
      <w:r>
        <w:t>الفصل الرّابع و الثّلثون :حرف الرّاء بلفظ رأس</w:t>
      </w:r>
      <w:bookmarkEnd w:id="6150"/>
    </w:p>
    <w:p>
      <w:pPr>
        <w:pStyle w:val="Heading3"/>
      </w:pPr>
      <w:bookmarkStart w:id="6151" w:name="_Toc5266"/>
      <w:r>
        <w:t>اشاره</w:t>
      </w:r>
      <w:bookmarkEnd w:id="6151"/>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الرّاء بلفظ رأس قال عليه السّلام:</w:t>
      </w:r>
    </w:p>
    <w:p>
      <w:pPr>
        <w:pStyle w:val="BookText"/>
      </w:pPr>
      <w:r>
        <w:rPr>
          <w:rFonts w:ascii="IRNazanin" w:hAnsi="IRNazanin" w:eastAsia="IRNazanin" w:cs="IRNazanin"/>
          <w:lang w:bidi="fa-IR"/>
          <w:color w:val="111111"/>
          <w:sz w:val="28"/>
          <w:szCs w:val="28"/>
          <w:rtl/>
        </w:rPr>
        <w:t xml:space="preserve">(فصل سى و چهارم) از آنچه كه وارد گرديده است از حكمتهاى حضرت امير المؤمنين علىّ بن ابيطالب عليه السّلام در حرف راء بلفظ رأس آن حضرت عليه السّلام فرمودند</w:t>
      </w:r>
    </w:p>
    <w:p>
      <w:pPr>
        <w:pStyle w:val="Heading3"/>
      </w:pPr>
      <w:bookmarkStart w:id="6152" w:name="_Toc5267"/>
      <w:r>
        <w:t>1</w:t>
      </w:r>
      <w:bookmarkEnd w:id="6152"/>
    </w:p>
    <w:p>
      <w:pPr>
        <w:pStyle w:val="BookText"/>
      </w:pPr>
      <w:r>
        <w:rPr>
          <w:rFonts w:ascii="Amiri" w:hAnsi="Amiri" w:eastAsia="Amiri" w:cs="Amiri"/>
          <w:lang w:bidi="ar-SA"/>
          <w:color w:val="111111"/>
          <w:sz w:val="28"/>
          <w:szCs w:val="28"/>
          <w:rtl/>
        </w:rPr>
        <w:t xml:space="preserve">رأس الإيمان الصّدق : راستى رأس ايمان است.</w:t>
      </w:r>
    </w:p>
    <w:p>
      <w:pPr>
        <w:pStyle w:val="Heading3"/>
      </w:pPr>
      <w:bookmarkStart w:id="6153" w:name="_Toc5268"/>
      <w:r>
        <w:t>2</w:t>
      </w:r>
      <w:bookmarkEnd w:id="6153"/>
    </w:p>
    <w:p>
      <w:pPr>
        <w:pStyle w:val="BookText"/>
      </w:pPr>
      <w:r>
        <w:rPr>
          <w:rFonts w:ascii="Amiri" w:hAnsi="Amiri" w:eastAsia="Amiri" w:cs="Amiri"/>
          <w:lang w:bidi="ar-SA"/>
          <w:color w:val="111111"/>
          <w:sz w:val="28"/>
          <w:szCs w:val="28"/>
          <w:rtl/>
        </w:rPr>
        <w:t xml:space="preserve">رأس الحكمة لزوم الحقّ : همراهى با حقّ و راستى رأس حكمت است.</w:t>
      </w:r>
    </w:p>
    <w:p>
      <w:pPr>
        <w:pStyle w:val="Heading3"/>
      </w:pPr>
      <w:bookmarkStart w:id="6154" w:name="_Toc5269"/>
      <w:r>
        <w:t>3</w:t>
      </w:r>
      <w:bookmarkEnd w:id="6154"/>
    </w:p>
    <w:p>
      <w:pPr>
        <w:pStyle w:val="BookText"/>
      </w:pPr>
      <w:r>
        <w:rPr>
          <w:rFonts w:ascii="IRNazanin" w:hAnsi="IRNazanin" w:eastAsia="IRNazanin" w:cs="IRNazanin"/>
          <w:lang w:bidi="fa-IR"/>
          <w:color w:val="111111"/>
          <w:sz w:val="28"/>
          <w:szCs w:val="28"/>
          <w:rtl/>
        </w:rPr>
        <w:t xml:space="preserve">رأس العلم الرّفق : هموارى و نرمى رأس دانش است</w:t>
      </w:r>
    </w:p>
    <w:p>
      <w:pPr>
        <w:pStyle w:val="Heading3"/>
      </w:pPr>
      <w:bookmarkStart w:id="6155" w:name="_Toc5270"/>
      <w:r>
        <w:t>4</w:t>
      </w:r>
      <w:bookmarkEnd w:id="6155"/>
    </w:p>
    <w:p>
      <w:pPr>
        <w:pStyle w:val="BookText"/>
      </w:pPr>
      <w:r>
        <w:rPr>
          <w:rFonts w:ascii="IRNazanin" w:hAnsi="IRNazanin" w:eastAsia="IRNazanin" w:cs="IRNazanin"/>
          <w:lang w:bidi="fa-IR"/>
          <w:color w:val="111111"/>
          <w:sz w:val="28"/>
          <w:szCs w:val="28"/>
          <w:rtl/>
        </w:rPr>
        <w:t xml:space="preserve">رأس الجهل الخرق : ابلهى و گولى رأس نادانى است</w:t>
      </w:r>
    </w:p>
    <w:p>
      <w:pPr>
        <w:pStyle w:val="Heading3"/>
      </w:pPr>
      <w:bookmarkStart w:id="6156" w:name="_Toc5271"/>
      <w:r>
        <w:t>5</w:t>
      </w:r>
      <w:bookmarkEnd w:id="6156"/>
    </w:p>
    <w:p>
      <w:pPr>
        <w:pStyle w:val="BookText"/>
      </w:pPr>
      <w:r>
        <w:rPr>
          <w:rFonts w:ascii="Amiri" w:hAnsi="Amiri" w:eastAsia="Amiri" w:cs="Amiri"/>
          <w:lang w:bidi="ar-SA"/>
          <w:color w:val="111111"/>
          <w:sz w:val="28"/>
          <w:szCs w:val="28"/>
          <w:rtl/>
        </w:rPr>
        <w:t xml:space="preserve">رأس الإسلام الأمانة : امانت دارى اصل اسلام است.</w:t>
      </w:r>
    </w:p>
    <w:p>
      <w:pPr>
        <w:pStyle w:val="Heading3"/>
      </w:pPr>
      <w:bookmarkStart w:id="6157" w:name="_Toc5272"/>
      <w:r>
        <w:t>6</w:t>
      </w:r>
      <w:bookmarkEnd w:id="6157"/>
    </w:p>
    <w:p>
      <w:pPr>
        <w:pStyle w:val="BookText"/>
      </w:pPr>
      <w:r>
        <w:rPr>
          <w:rFonts w:ascii="Amiri" w:hAnsi="Amiri" w:eastAsia="Amiri" w:cs="Amiri"/>
          <w:lang w:bidi="ar-SA"/>
          <w:color w:val="111111"/>
          <w:sz w:val="28"/>
          <w:szCs w:val="28"/>
          <w:rtl/>
        </w:rPr>
        <w:t xml:space="preserve">رأس النّفاق الخيانة : خيانت كردن اصل نادرستى است</w:t>
      </w:r>
    </w:p>
    <w:p>
      <w:pPr>
        <w:pStyle w:val="Heading3"/>
      </w:pPr>
      <w:bookmarkStart w:id="6158" w:name="_Toc5273"/>
      <w:r>
        <w:t>7</w:t>
      </w:r>
      <w:bookmarkEnd w:id="6158"/>
    </w:p>
    <w:p>
      <w:pPr>
        <w:pStyle w:val="BookText"/>
      </w:pPr>
      <w:r>
        <w:rPr>
          <w:rFonts w:ascii="Amiri" w:hAnsi="Amiri" w:eastAsia="Amiri" w:cs="Amiri"/>
          <w:lang w:bidi="ar-SA"/>
          <w:color w:val="111111"/>
          <w:sz w:val="28"/>
          <w:szCs w:val="28"/>
          <w:rtl/>
        </w:rPr>
        <w:t xml:space="preserve">رأس الدّين صدق اليقين : رأس دين يقين و ايمان درست (باحكام الهى و آخرت) داشتن است.</w:t>
      </w:r>
    </w:p>
    <w:p>
      <w:pPr>
        <w:pStyle w:val="Heading3"/>
      </w:pPr>
      <w:bookmarkStart w:id="6159" w:name="_Toc5274"/>
      <w:r>
        <w:t>8</w:t>
      </w:r>
      <w:bookmarkEnd w:id="6159"/>
    </w:p>
    <w:p>
      <w:pPr>
        <w:pStyle w:val="BookText"/>
      </w:pPr>
      <w:r>
        <w:rPr>
          <w:rFonts w:ascii="Amiri" w:hAnsi="Amiri" w:eastAsia="Amiri" w:cs="Amiri"/>
          <w:lang w:bidi="ar-SA"/>
          <w:color w:val="111111"/>
          <w:sz w:val="28"/>
          <w:szCs w:val="28"/>
          <w:rtl/>
        </w:rPr>
        <w:t xml:space="preserve">رأس الإحسان الإحسان إلى المؤمنين :</w:t>
      </w:r>
    </w:p>
    <w:p>
      <w:pPr>
        <w:pStyle w:val="BookText"/>
      </w:pPr>
      <w:r>
        <w:rPr>
          <w:rFonts w:ascii="Amiri" w:hAnsi="Amiri" w:eastAsia="Amiri" w:cs="Amiri"/>
          <w:lang w:bidi="ar-SA"/>
          <w:color w:val="111111"/>
          <w:sz w:val="28"/>
          <w:szCs w:val="28"/>
          <w:rtl/>
        </w:rPr>
        <w:t xml:space="preserve">اصل احسان احسان كردن با مؤمنان است.</w:t>
      </w:r>
    </w:p>
    <w:p>
      <w:pPr>
        <w:pStyle w:val="Heading3"/>
      </w:pPr>
      <w:bookmarkStart w:id="6160" w:name="_Toc5275"/>
      <w:r>
        <w:t>9</w:t>
      </w:r>
      <w:bookmarkEnd w:id="6160"/>
    </w:p>
    <w:p>
      <w:pPr>
        <w:pStyle w:val="BookText"/>
      </w:pPr>
      <w:r>
        <w:rPr>
          <w:rFonts w:ascii="Amiri" w:hAnsi="Amiri" w:eastAsia="Amiri" w:cs="Amiri"/>
          <w:lang w:bidi="ar-SA"/>
          <w:color w:val="111111"/>
          <w:sz w:val="28"/>
          <w:szCs w:val="28"/>
          <w:rtl/>
        </w:rPr>
        <w:t xml:space="preserve">رأس المعايب الشّره : ريشۀ تمام زشتيها حرص بسيار است.</w:t>
      </w:r>
    </w:p>
    <w:p>
      <w:pPr>
        <w:pStyle w:val="Heading3"/>
      </w:pPr>
      <w:bookmarkStart w:id="6161" w:name="_Toc5276"/>
      <w:r>
        <w:t>10</w:t>
      </w:r>
      <w:bookmarkEnd w:id="6161"/>
    </w:p>
    <w:p>
      <w:pPr>
        <w:pStyle w:val="BookText"/>
      </w:pPr>
      <w:r>
        <w:rPr>
          <w:rFonts w:ascii="Amiri" w:hAnsi="Amiri" w:eastAsia="Amiri" w:cs="Amiri"/>
          <w:lang w:bidi="ar-SA"/>
          <w:color w:val="111111"/>
          <w:sz w:val="28"/>
          <w:szCs w:val="28"/>
          <w:rtl/>
        </w:rPr>
        <w:t xml:space="preserve">رأس كلّ شرّ القحة : وقاحت و بى شرمى ريشۀ تمام بديها است.</w:t>
      </w:r>
    </w:p>
    <w:p>
      <w:pPr>
        <w:pStyle w:val="Heading3"/>
      </w:pPr>
      <w:bookmarkStart w:id="6162" w:name="_Toc5277"/>
      <w:r>
        <w:t>11</w:t>
      </w:r>
      <w:bookmarkEnd w:id="6162"/>
    </w:p>
    <w:p>
      <w:pPr>
        <w:pStyle w:val="BookText"/>
      </w:pPr>
      <w:r>
        <w:rPr>
          <w:rFonts w:ascii="Amiri" w:hAnsi="Amiri" w:eastAsia="Amiri" w:cs="Amiri"/>
          <w:lang w:bidi="ar-SA"/>
          <w:color w:val="111111"/>
          <w:sz w:val="28"/>
          <w:szCs w:val="28"/>
          <w:rtl/>
        </w:rPr>
        <w:t xml:space="preserve">رأس الاستبصار الفكر : انديشه (در مصنوعات الهى) ريشۀ بينائى است.</w:t>
      </w:r>
    </w:p>
    <w:p>
      <w:pPr>
        <w:pStyle w:val="Heading3"/>
      </w:pPr>
      <w:bookmarkStart w:id="6163" w:name="_Toc5278"/>
      <w:r>
        <w:t>12</w:t>
      </w:r>
      <w:bookmarkEnd w:id="6163"/>
    </w:p>
    <w:p>
      <w:pPr>
        <w:pStyle w:val="BookText"/>
      </w:pPr>
      <w:r>
        <w:rPr>
          <w:rFonts w:ascii="Amiri" w:hAnsi="Amiri" w:eastAsia="Amiri" w:cs="Amiri"/>
          <w:lang w:bidi="ar-SA"/>
          <w:color w:val="111111"/>
          <w:sz w:val="28"/>
          <w:szCs w:val="28"/>
          <w:rtl/>
        </w:rPr>
        <w:t xml:space="preserve">رأس العلم الحلم : ريشۀ دانش و علم حلم است.</w:t>
      </w:r>
    </w:p>
    <w:p>
      <w:pPr>
        <w:pStyle w:val="Heading3"/>
      </w:pPr>
      <w:bookmarkStart w:id="6164" w:name="_Toc5279"/>
      <w:r>
        <w:t>13</w:t>
      </w:r>
      <w:bookmarkEnd w:id="6164"/>
    </w:p>
    <w:p>
      <w:pPr>
        <w:pStyle w:val="BookText"/>
      </w:pPr>
      <w:r>
        <w:rPr>
          <w:rFonts w:ascii="Amiri" w:hAnsi="Amiri" w:eastAsia="Amiri" w:cs="Amiri"/>
          <w:lang w:bidi="ar-SA"/>
          <w:color w:val="111111"/>
          <w:sz w:val="28"/>
          <w:szCs w:val="28"/>
          <w:rtl/>
        </w:rPr>
        <w:t xml:space="preserve">رأس الحلم الكظم : ريشۀ بردبارى فرو خوردن خشم است.</w:t>
      </w:r>
    </w:p>
    <w:p>
      <w:pPr>
        <w:pStyle w:val="Heading3"/>
      </w:pPr>
      <w:bookmarkStart w:id="6165" w:name="_Toc5280"/>
      <w:r>
        <w:t>14</w:t>
      </w:r>
      <w:bookmarkEnd w:id="6165"/>
    </w:p>
    <w:p>
      <w:pPr>
        <w:pStyle w:val="BookText"/>
      </w:pPr>
      <w:r>
        <w:rPr>
          <w:rFonts w:ascii="Amiri" w:hAnsi="Amiri" w:eastAsia="Amiri" w:cs="Amiri"/>
          <w:lang w:bidi="ar-SA"/>
          <w:color w:val="111111"/>
          <w:sz w:val="28"/>
          <w:szCs w:val="28"/>
          <w:rtl/>
        </w:rPr>
        <w:t xml:space="preserve">رأس الفضائل العلم : ريشۀ تمام فضيلتها علم و دانش است.</w:t>
      </w:r>
    </w:p>
    <w:p>
      <w:pPr>
        <w:pStyle w:val="Heading3"/>
      </w:pPr>
      <w:bookmarkStart w:id="6166" w:name="_Toc5281"/>
      <w:r>
        <w:t>15</w:t>
      </w:r>
      <w:bookmarkEnd w:id="6166"/>
    </w:p>
    <w:p>
      <w:pPr>
        <w:pStyle w:val="BookText"/>
      </w:pPr>
      <w:r>
        <w:rPr>
          <w:rFonts w:ascii="Amiri" w:hAnsi="Amiri" w:eastAsia="Amiri" w:cs="Amiri"/>
          <w:lang w:bidi="ar-SA"/>
          <w:color w:val="111111"/>
          <w:sz w:val="28"/>
          <w:szCs w:val="28"/>
          <w:rtl/>
        </w:rPr>
        <w:t xml:space="preserve">رأس التّقوى ترك الشّهوة : ترك شهوت و هوا اصل تقوا است.</w:t>
      </w:r>
    </w:p>
    <w:p>
      <w:pPr>
        <w:pStyle w:val="Heading3"/>
      </w:pPr>
      <w:bookmarkStart w:id="6167" w:name="_Toc5282"/>
      <w:r>
        <w:t>16</w:t>
      </w:r>
      <w:bookmarkEnd w:id="6167"/>
    </w:p>
    <w:p>
      <w:pPr>
        <w:pStyle w:val="BookText"/>
      </w:pPr>
      <w:r>
        <w:rPr>
          <w:rFonts w:ascii="IRNazanin" w:hAnsi="IRNazanin" w:eastAsia="IRNazanin" w:cs="IRNazanin"/>
          <w:lang w:bidi="fa-IR"/>
          <w:color w:val="111111"/>
          <w:sz w:val="28"/>
          <w:szCs w:val="28"/>
          <w:rtl/>
        </w:rPr>
        <w:t xml:space="preserve">رأس الفضائل ملك الغضب و إماتة الشّهوة رأس و ريشۀ تمام فضيلتها خشم را نگهداشتن و شهوت را كشتن است.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7" w:name="pg9220_78746"/>
    <w:bookmarkEnd w:id="417"/>
    <w:p>
      <w:pPr>
        <w:pStyle w:val="Heading3"/>
      </w:pPr>
      <w:bookmarkStart w:id="6168" w:name="_Toc5283"/>
      <w:r>
        <w:t>17</w:t>
      </w:r>
      <w:bookmarkEnd w:id="6168"/>
    </w:p>
    <w:p>
      <w:pPr>
        <w:pStyle w:val="BookText"/>
      </w:pPr>
      <w:r>
        <w:rPr>
          <w:rFonts w:ascii="Amiri" w:hAnsi="Amiri" w:eastAsia="Amiri" w:cs="Amiri"/>
          <w:lang w:bidi="ar-SA"/>
          <w:color w:val="111111"/>
          <w:sz w:val="28"/>
          <w:szCs w:val="28"/>
          <w:rtl/>
        </w:rPr>
        <w:t xml:space="preserve">رأس الجهل الجور : ريشۀ نادانى ستمكاريست</w:t>
      </w:r>
    </w:p>
    <w:p>
      <w:pPr>
        <w:pStyle w:val="Heading3"/>
      </w:pPr>
      <w:bookmarkStart w:id="6169" w:name="_Toc5284"/>
      <w:r>
        <w:t>18</w:t>
      </w:r>
      <w:bookmarkEnd w:id="6169"/>
    </w:p>
    <w:p>
      <w:pPr>
        <w:pStyle w:val="BookText"/>
      </w:pPr>
      <w:r>
        <w:rPr>
          <w:rFonts w:ascii="Amiri" w:hAnsi="Amiri" w:eastAsia="Amiri" w:cs="Amiri"/>
          <w:lang w:bidi="ar-SA"/>
          <w:color w:val="111111"/>
          <w:sz w:val="28"/>
          <w:szCs w:val="28"/>
          <w:rtl/>
        </w:rPr>
        <w:t xml:space="preserve">رأس الإيمان الصّبر : ريشۀ ايمان بخدا داشتن صبر و شكيبائى است.</w:t>
      </w:r>
    </w:p>
    <w:p>
      <w:pPr>
        <w:pStyle w:val="Heading3"/>
      </w:pPr>
      <w:bookmarkStart w:id="6170" w:name="_Toc5285"/>
      <w:r>
        <w:t>19</w:t>
      </w:r>
      <w:bookmarkEnd w:id="6170"/>
    </w:p>
    <w:p>
      <w:pPr>
        <w:pStyle w:val="BookText"/>
      </w:pPr>
      <w:r>
        <w:rPr>
          <w:rFonts w:ascii="Amiri" w:hAnsi="Amiri" w:eastAsia="Amiri" w:cs="Amiri"/>
          <w:lang w:bidi="ar-SA"/>
          <w:color w:val="111111"/>
          <w:sz w:val="28"/>
          <w:szCs w:val="28"/>
          <w:rtl/>
        </w:rPr>
        <w:t xml:space="preserve">رأس السّخف العنف : درشتى ريشه و اصل بيخرديست</w:t>
      </w:r>
    </w:p>
    <w:p>
      <w:pPr>
        <w:pStyle w:val="Heading3"/>
      </w:pPr>
      <w:bookmarkStart w:id="6171" w:name="_Toc5286"/>
      <w:r>
        <w:t>20</w:t>
      </w:r>
      <w:bookmarkEnd w:id="6171"/>
    </w:p>
    <w:p>
      <w:pPr>
        <w:pStyle w:val="BookText"/>
      </w:pPr>
      <w:r>
        <w:rPr>
          <w:rFonts w:ascii="IRNazanin" w:hAnsi="IRNazanin" w:eastAsia="IRNazanin" w:cs="IRNazanin"/>
          <w:lang w:bidi="fa-IR"/>
          <w:color w:val="111111"/>
          <w:sz w:val="28"/>
          <w:szCs w:val="28"/>
          <w:rtl/>
        </w:rPr>
        <w:t xml:space="preserve">رأس الورع عضّ الطّرف : ريشۀ پارسائى و پرهيز ديده (از محرّمات الهى) پوشيدن است.</w:t>
      </w:r>
    </w:p>
    <w:p>
      <w:pPr>
        <w:pStyle w:val="Heading3"/>
      </w:pPr>
      <w:bookmarkStart w:id="6172" w:name="_Toc5287"/>
      <w:r>
        <w:t>21</w:t>
      </w:r>
      <w:bookmarkEnd w:id="6172"/>
    </w:p>
    <w:p>
      <w:pPr>
        <w:pStyle w:val="BookText"/>
      </w:pPr>
      <w:r>
        <w:rPr>
          <w:rFonts w:ascii="IRNazanin" w:hAnsi="IRNazanin" w:eastAsia="IRNazanin" w:cs="IRNazanin"/>
          <w:lang w:bidi="fa-IR"/>
          <w:color w:val="111111"/>
          <w:sz w:val="28"/>
          <w:szCs w:val="28"/>
          <w:rtl/>
        </w:rPr>
        <w:t xml:space="preserve">رأس الرّذائل الحسد : ريشۀ تمام پستيها رشگ بردن است.</w:t>
      </w:r>
    </w:p>
    <w:p>
      <w:pPr>
        <w:pStyle w:val="Heading3"/>
      </w:pPr>
      <w:bookmarkStart w:id="6173" w:name="_Toc5288"/>
      <w:r>
        <w:t>22</w:t>
      </w:r>
      <w:bookmarkEnd w:id="6173"/>
    </w:p>
    <w:p>
      <w:pPr>
        <w:pStyle w:val="BookText"/>
      </w:pPr>
      <w:r>
        <w:rPr>
          <w:rFonts w:ascii="Amiri" w:hAnsi="Amiri" w:eastAsia="Amiri" w:cs="Amiri"/>
          <w:lang w:bidi="ar-SA"/>
          <w:color w:val="111111"/>
          <w:sz w:val="28"/>
          <w:szCs w:val="28"/>
          <w:rtl/>
        </w:rPr>
        <w:t xml:space="preserve">رأس العيوب الحقد : ريشۀ تمام عيبها كين توزيست</w:t>
      </w:r>
    </w:p>
    <w:p>
      <w:pPr>
        <w:pStyle w:val="Heading3"/>
      </w:pPr>
      <w:bookmarkStart w:id="6174" w:name="_Toc5289"/>
      <w:r>
        <w:t>23</w:t>
      </w:r>
      <w:bookmarkEnd w:id="6174"/>
    </w:p>
    <w:p>
      <w:pPr>
        <w:pStyle w:val="BookText"/>
      </w:pPr>
      <w:r>
        <w:rPr>
          <w:rFonts w:ascii="IRNazanin" w:hAnsi="IRNazanin" w:eastAsia="IRNazanin" w:cs="IRNazanin"/>
          <w:lang w:bidi="fa-IR"/>
          <w:color w:val="111111"/>
          <w:sz w:val="28"/>
          <w:szCs w:val="28"/>
          <w:rtl/>
        </w:rPr>
        <w:t xml:space="preserve">رأس الآفات الوله باللّذات : ريشۀ تمام بتاهيها دلباختگى بلذّتها است (حبّ جاه و مقام و خوشگذرانى است كه انسان را بدبخت ميكند).</w:t>
      </w:r>
    </w:p>
    <w:p>
      <w:pPr>
        <w:pStyle w:val="Heading3"/>
      </w:pPr>
      <w:bookmarkStart w:id="6175" w:name="_Toc5290"/>
      <w:r>
        <w:t>24</w:t>
      </w:r>
      <w:bookmarkEnd w:id="6175"/>
    </w:p>
    <w:p>
      <w:pPr>
        <w:pStyle w:val="BookText"/>
      </w:pPr>
      <w:r>
        <w:rPr>
          <w:rFonts w:ascii="Amiri" w:hAnsi="Amiri" w:eastAsia="Amiri" w:cs="Amiri"/>
          <w:lang w:bidi="ar-SA"/>
          <w:color w:val="111111"/>
          <w:sz w:val="28"/>
          <w:szCs w:val="28"/>
          <w:rtl/>
        </w:rPr>
        <w:t xml:space="preserve">رأس الدّين اكتساب الحسنات : ريشۀ دين در بدست آوردن نيكيها است.</w:t>
      </w:r>
    </w:p>
    <w:p>
      <w:pPr>
        <w:pStyle w:val="Heading3"/>
      </w:pPr>
      <w:bookmarkStart w:id="6176" w:name="_Toc5291"/>
      <w:r>
        <w:t>25</w:t>
      </w:r>
      <w:bookmarkEnd w:id="6176"/>
    </w:p>
    <w:p>
      <w:pPr>
        <w:pStyle w:val="BookText"/>
      </w:pPr>
      <w:r>
        <w:rPr>
          <w:rFonts w:ascii="Amiri" w:hAnsi="Amiri" w:eastAsia="Amiri" w:cs="Amiri"/>
          <w:lang w:bidi="ar-SA"/>
          <w:color w:val="111111"/>
          <w:sz w:val="28"/>
          <w:szCs w:val="28"/>
          <w:rtl/>
        </w:rPr>
        <w:t xml:space="preserve">رأس العقل التّودّد إلى النّاس : اساس و ريشۀ خردمندى با مردم دوستى كردن است.</w:t>
      </w:r>
    </w:p>
    <w:p>
      <w:pPr>
        <w:pStyle w:val="Heading3"/>
      </w:pPr>
      <w:bookmarkStart w:id="6177" w:name="_Toc5292"/>
      <w:r>
        <w:t>26</w:t>
      </w:r>
      <w:bookmarkEnd w:id="6177"/>
    </w:p>
    <w:p>
      <w:pPr>
        <w:pStyle w:val="BookText"/>
      </w:pPr>
      <w:r>
        <w:rPr>
          <w:rFonts w:ascii="Amiri" w:hAnsi="Amiri" w:eastAsia="Amiri" w:cs="Amiri"/>
          <w:lang w:bidi="ar-SA"/>
          <w:color w:val="111111"/>
          <w:sz w:val="28"/>
          <w:szCs w:val="28"/>
          <w:rtl/>
        </w:rPr>
        <w:t xml:space="preserve">رأس الجهل معاداة النّاس : ريشۀ نادانى با مردم دشمنى نمودن است.</w:t>
      </w:r>
    </w:p>
    <w:p>
      <w:pPr>
        <w:pStyle w:val="Heading3"/>
      </w:pPr>
      <w:bookmarkStart w:id="6178" w:name="_Toc5293"/>
      <w:r>
        <w:t>27</w:t>
      </w:r>
      <w:bookmarkEnd w:id="6178"/>
    </w:p>
    <w:p>
      <w:pPr>
        <w:pStyle w:val="BookText"/>
      </w:pPr>
      <w:r>
        <w:rPr>
          <w:rFonts w:ascii="IRNazanin" w:hAnsi="IRNazanin" w:eastAsia="IRNazanin" w:cs="IRNazanin"/>
          <w:lang w:bidi="fa-IR"/>
          <w:color w:val="111111"/>
          <w:sz w:val="28"/>
          <w:szCs w:val="28"/>
          <w:rtl/>
        </w:rPr>
        <w:t xml:space="preserve">رأس الحكمة تجنّب الخدع : اصل علم و حكمت از خدعه ها دورى گزيدن است.</w:t>
      </w:r>
    </w:p>
    <w:p>
      <w:pPr>
        <w:pStyle w:val="Heading3"/>
      </w:pPr>
      <w:bookmarkStart w:id="6179" w:name="_Toc5294"/>
      <w:r>
        <w:t>28</w:t>
      </w:r>
      <w:bookmarkEnd w:id="6179"/>
    </w:p>
    <w:p>
      <w:pPr>
        <w:pStyle w:val="BookText"/>
      </w:pPr>
      <w:r>
        <w:rPr>
          <w:rFonts w:ascii="IRNazanin" w:hAnsi="IRNazanin" w:eastAsia="IRNazanin" w:cs="IRNazanin"/>
          <w:lang w:bidi="fa-IR"/>
          <w:color w:val="111111"/>
          <w:sz w:val="28"/>
          <w:szCs w:val="28"/>
          <w:rtl/>
        </w:rPr>
        <w:t xml:space="preserve">رأس الورع ترك الطّمع : ريشۀ پارسائى طمع را واگذاشتن است.</w:t>
      </w:r>
    </w:p>
    <w:p>
      <w:pPr>
        <w:pStyle w:val="Heading3"/>
      </w:pPr>
      <w:bookmarkStart w:id="6180" w:name="_Toc5295"/>
      <w:r>
        <w:t>29</w:t>
      </w:r>
      <w:bookmarkEnd w:id="6180"/>
    </w:p>
    <w:p>
      <w:pPr>
        <w:pStyle w:val="BookText"/>
      </w:pPr>
      <w:r>
        <w:rPr>
          <w:rFonts w:ascii="Amiri" w:hAnsi="Amiri" w:eastAsia="Amiri" w:cs="Amiri"/>
          <w:lang w:bidi="ar-SA"/>
          <w:color w:val="111111"/>
          <w:sz w:val="28"/>
          <w:szCs w:val="28"/>
          <w:rtl/>
        </w:rPr>
        <w:t xml:space="preserve">رأس السّخاء تعجيل العطاء : رأس و ريشۀ سخاوت عطا را زود دادن است.</w:t>
      </w:r>
    </w:p>
    <w:p>
      <w:pPr>
        <w:pStyle w:val="Heading3"/>
      </w:pPr>
      <w:bookmarkStart w:id="6181" w:name="_Toc5296"/>
      <w:r>
        <w:t>30</w:t>
      </w:r>
      <w:bookmarkEnd w:id="6181"/>
    </w:p>
    <w:p>
      <w:pPr>
        <w:pStyle w:val="BookText"/>
      </w:pPr>
      <w:r>
        <w:rPr>
          <w:rFonts w:ascii="IRNazanin" w:hAnsi="IRNazanin" w:eastAsia="IRNazanin" w:cs="IRNazanin"/>
          <w:lang w:bidi="fa-IR"/>
          <w:color w:val="111111"/>
          <w:sz w:val="28"/>
          <w:szCs w:val="28"/>
          <w:rtl/>
        </w:rPr>
        <w:t xml:space="preserve">رأس النّجاة الزّهد فى الدّنيا : ريشۀ رستگارى در دنيا زهد ورزيدن و از جهان دورى گزيدن است.</w:t>
      </w:r>
    </w:p>
    <w:p>
      <w:pPr>
        <w:pStyle w:val="Heading3"/>
      </w:pPr>
      <w:bookmarkStart w:id="6182" w:name="_Toc5297"/>
      <w:r>
        <w:t>31</w:t>
      </w:r>
      <w:bookmarkEnd w:id="6182"/>
    </w:p>
    <w:p>
      <w:pPr>
        <w:pStyle w:val="BookText"/>
      </w:pPr>
      <w:r>
        <w:rPr>
          <w:rFonts w:ascii="Amiri" w:hAnsi="Amiri" w:eastAsia="Amiri" w:cs="Amiri"/>
          <w:lang w:bidi="ar-SA"/>
          <w:color w:val="111111"/>
          <w:sz w:val="28"/>
          <w:szCs w:val="28"/>
          <w:rtl/>
        </w:rPr>
        <w:t xml:space="preserve">رأس الإيمان الإحسان إلى النّاس : اصل ايمان با مردم نيكى كردن است.</w:t>
      </w:r>
    </w:p>
    <w:p>
      <w:pPr>
        <w:pStyle w:val="Heading3"/>
      </w:pPr>
      <w:bookmarkStart w:id="6183" w:name="_Toc5298"/>
      <w:r>
        <w:t>32</w:t>
      </w:r>
      <w:bookmarkEnd w:id="6183"/>
    </w:p>
    <w:p>
      <w:pPr>
        <w:pStyle w:val="BookText"/>
      </w:pPr>
      <w:r>
        <w:rPr>
          <w:rFonts w:ascii="Amiri" w:hAnsi="Amiri" w:eastAsia="Amiri" w:cs="Amiri"/>
          <w:lang w:bidi="ar-SA"/>
          <w:color w:val="111111"/>
          <w:sz w:val="28"/>
          <w:szCs w:val="28"/>
          <w:rtl/>
        </w:rPr>
        <w:t xml:space="preserve">رأس الفضائل اصطناع الأفاضل : ريشۀ فضيلتها با فضلا و نيكان نيكى كردن است.</w:t>
      </w:r>
    </w:p>
    <w:p>
      <w:pPr>
        <w:pStyle w:val="Heading3"/>
      </w:pPr>
      <w:bookmarkStart w:id="6184" w:name="_Toc5299"/>
      <w:r>
        <w:t>33</w:t>
      </w:r>
      <w:bookmarkEnd w:id="6184"/>
    </w:p>
    <w:p>
      <w:pPr>
        <w:pStyle w:val="BookText"/>
      </w:pPr>
      <w:r>
        <w:rPr>
          <w:rFonts w:ascii="Amiri" w:hAnsi="Amiri" w:eastAsia="Amiri" w:cs="Amiri"/>
          <w:lang w:bidi="ar-SA"/>
          <w:color w:val="111111"/>
          <w:sz w:val="28"/>
          <w:szCs w:val="28"/>
          <w:rtl/>
        </w:rPr>
        <w:t xml:space="preserve">رأس الرّذائل اصطناع الأراذل : ريشۀ زشتيها و ناكسيها با ناكسان نيكى نمودن است.</w:t>
      </w:r>
    </w:p>
    <w:p>
      <w:pPr>
        <w:pStyle w:val="Heading3"/>
      </w:pPr>
      <w:bookmarkStart w:id="6185" w:name="_Toc5300"/>
      <w:r>
        <w:t>34</w:t>
      </w:r>
      <w:bookmarkEnd w:id="6185"/>
    </w:p>
    <w:p>
      <w:pPr>
        <w:pStyle w:val="BookText"/>
      </w:pPr>
      <w:r>
        <w:rPr>
          <w:rFonts w:ascii="Amiri" w:hAnsi="Amiri" w:eastAsia="Amiri" w:cs="Amiri"/>
          <w:lang w:bidi="ar-SA"/>
          <w:color w:val="111111"/>
          <w:sz w:val="28"/>
          <w:szCs w:val="28"/>
          <w:rtl/>
        </w:rPr>
        <w:t xml:space="preserve">رأس الطّاعة الرّضا : ريشۀ طاعت خدا كردن از خدا خوشنود بودن است.</w:t>
      </w:r>
    </w:p>
    <w:p>
      <w:pPr>
        <w:pStyle w:val="Heading3"/>
      </w:pPr>
      <w:bookmarkStart w:id="6186" w:name="_Toc5301"/>
      <w:r>
        <w:t>35</w:t>
      </w:r>
      <w:bookmarkEnd w:id="6186"/>
    </w:p>
    <w:p>
      <w:pPr>
        <w:pStyle w:val="BookText"/>
      </w:pPr>
      <w:r>
        <w:rPr>
          <w:rFonts w:ascii="Amiri" w:hAnsi="Amiri" w:eastAsia="Amiri" w:cs="Amiri"/>
          <w:lang w:bidi="ar-SA"/>
          <w:color w:val="111111"/>
          <w:sz w:val="28"/>
          <w:szCs w:val="28"/>
          <w:rtl/>
        </w:rPr>
        <w:t xml:space="preserve">رأس الدّين مخالفة الهوى : ريشۀ دين دارى بر خلاف دستور هوا رفتن است.</w:t>
      </w:r>
    </w:p>
    <w:p>
      <w:pPr>
        <w:pStyle w:val="Heading3"/>
      </w:pPr>
      <w:bookmarkStart w:id="6187" w:name="_Toc5302"/>
      <w:r>
        <w:t>36</w:t>
      </w:r>
      <w:bookmarkEnd w:id="6187"/>
    </w:p>
    <w:p>
      <w:pPr>
        <w:pStyle w:val="BookText"/>
      </w:pPr>
      <w:r>
        <w:rPr>
          <w:rFonts w:ascii="Amiri" w:hAnsi="Amiri" w:eastAsia="Amiri" w:cs="Amiri"/>
          <w:lang w:bidi="ar-SA"/>
          <w:color w:val="111111"/>
          <w:sz w:val="28"/>
          <w:szCs w:val="28"/>
          <w:rtl/>
        </w:rPr>
        <w:t xml:space="preserve">رأس الحكمة لزوم الحقّ و طاعة المحقّ : ريشۀ حكمت حق را ملازم بودن و حق دار را فرمان بردن است</w:t>
      </w:r>
    </w:p>
    <w:p>
      <w:pPr>
        <w:pStyle w:val="Heading3"/>
      </w:pPr>
      <w:bookmarkStart w:id="6188" w:name="_Toc5303"/>
      <w:r>
        <w:t>37</w:t>
      </w:r>
      <w:bookmarkEnd w:id="6188"/>
    </w:p>
    <w:p>
      <w:pPr>
        <w:pStyle w:val="BookText"/>
      </w:pPr>
      <w:r>
        <w:rPr>
          <w:rFonts w:ascii="Amiri" w:hAnsi="Amiri" w:eastAsia="Amiri" w:cs="Amiri"/>
          <w:lang w:bidi="ar-SA"/>
          <w:color w:val="111111"/>
          <w:sz w:val="28"/>
          <w:szCs w:val="28"/>
          <w:rtl/>
        </w:rPr>
        <w:t xml:space="preserve">رأس الإيمان حسن الخلق و التحلّى بالصّدق رأس و ريشۀ ايمان خوى خوش داشتن و خود را براستى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8" w:name="pg9220_78747"/>
    <w:bookmarkEnd w:id="418"/>
    <w:p>
      <w:pPr>
        <w:pStyle w:val="BookText"/>
      </w:pPr>
      <w:r>
        <w:rPr>
          <w:rFonts w:ascii="IRNazanin" w:hAnsi="IRNazanin" w:eastAsia="IRNazanin" w:cs="IRNazanin"/>
          <w:lang w:bidi="fa-IR"/>
          <w:color w:val="111111"/>
          <w:sz w:val="28"/>
          <w:szCs w:val="28"/>
          <w:rtl/>
        </w:rPr>
        <w:t xml:space="preserve">آراستن است.</w:t>
      </w:r>
    </w:p>
    <w:p>
      <w:pPr>
        <w:pStyle w:val="Heading3"/>
      </w:pPr>
      <w:bookmarkStart w:id="6189" w:name="_Toc5304"/>
      <w:r>
        <w:t>38</w:t>
      </w:r>
      <w:bookmarkEnd w:id="6189"/>
    </w:p>
    <w:p>
      <w:pPr>
        <w:pStyle w:val="BookText"/>
      </w:pPr>
      <w:r>
        <w:rPr>
          <w:rFonts w:ascii="IRNazanin" w:hAnsi="IRNazanin" w:eastAsia="IRNazanin" w:cs="IRNazanin"/>
          <w:lang w:bidi="fa-IR"/>
          <w:color w:val="111111"/>
          <w:sz w:val="28"/>
          <w:szCs w:val="28"/>
          <w:rtl/>
        </w:rPr>
        <w:t xml:space="preserve">رأس الكفر الخيانة: ريشۀ كفر (و بدگمانى بخدا) خيانت كردن است.</w:t>
      </w:r>
    </w:p>
    <w:p>
      <w:pPr>
        <w:pStyle w:val="Heading3"/>
      </w:pPr>
      <w:bookmarkStart w:id="6190" w:name="_Toc5305"/>
      <w:r>
        <w:t>39</w:t>
      </w:r>
      <w:bookmarkEnd w:id="6190"/>
    </w:p>
    <w:p>
      <w:pPr>
        <w:pStyle w:val="BookText"/>
      </w:pPr>
      <w:r>
        <w:rPr>
          <w:rFonts w:ascii="Amiri" w:hAnsi="Amiri" w:eastAsia="Amiri" w:cs="Amiri"/>
          <w:lang w:bidi="ar-SA"/>
          <w:color w:val="111111"/>
          <w:sz w:val="28"/>
          <w:szCs w:val="28"/>
          <w:rtl/>
        </w:rPr>
        <w:t xml:space="preserve">رأس الإيمان الأمانة : ريشۀ مسلمانى امانت داشتن است.</w:t>
      </w:r>
    </w:p>
    <w:p>
      <w:pPr>
        <w:pStyle w:val="Heading3"/>
      </w:pPr>
      <w:bookmarkStart w:id="6191" w:name="_Toc5306"/>
      <w:r>
        <w:t>40</w:t>
      </w:r>
      <w:bookmarkEnd w:id="6191"/>
    </w:p>
    <w:p>
      <w:pPr>
        <w:pStyle w:val="BookText"/>
      </w:pPr>
      <w:r>
        <w:rPr>
          <w:rFonts w:ascii="IRNazanin" w:hAnsi="IRNazanin" w:eastAsia="IRNazanin" w:cs="IRNazanin"/>
          <w:lang w:bidi="fa-IR"/>
          <w:color w:val="111111"/>
          <w:sz w:val="28"/>
          <w:szCs w:val="28"/>
          <w:rtl/>
        </w:rPr>
        <w:t xml:space="preserve">رأس القناعة الرّضا : ريشۀ قناعت (بآنچه ميرسد) خورسند بودن است.</w:t>
      </w:r>
    </w:p>
    <w:p>
      <w:pPr>
        <w:pStyle w:val="Heading3"/>
      </w:pPr>
      <w:bookmarkStart w:id="6192" w:name="_Toc5307"/>
      <w:r>
        <w:t>41</w:t>
      </w:r>
      <w:bookmarkEnd w:id="6192"/>
    </w:p>
    <w:p>
      <w:pPr>
        <w:pStyle w:val="BookText"/>
      </w:pPr>
      <w:r>
        <w:rPr>
          <w:rFonts w:ascii="IRNazanin" w:hAnsi="IRNazanin" w:eastAsia="IRNazanin" w:cs="IRNazanin"/>
          <w:lang w:bidi="fa-IR"/>
          <w:color w:val="111111"/>
          <w:sz w:val="28"/>
          <w:szCs w:val="28"/>
          <w:rtl/>
        </w:rPr>
        <w:t xml:space="preserve">رأس الآفات التّولّه بالدّنيا : ريشۀ تباهيها و آفتها دل بدنيا سپردن است.</w:t>
      </w:r>
    </w:p>
    <w:p>
      <w:pPr>
        <w:pStyle w:val="Heading3"/>
      </w:pPr>
      <w:bookmarkStart w:id="6193" w:name="_Toc5308"/>
      <w:r>
        <w:t>42</w:t>
      </w:r>
      <w:bookmarkEnd w:id="6193"/>
    </w:p>
    <w:p>
      <w:pPr>
        <w:pStyle w:val="BookText"/>
      </w:pPr>
      <w:r>
        <w:rPr>
          <w:rFonts w:ascii="Amiri" w:hAnsi="Amiri" w:eastAsia="Amiri" w:cs="Amiri"/>
          <w:lang w:bidi="ar-SA"/>
          <w:color w:val="111111"/>
          <w:sz w:val="28"/>
          <w:szCs w:val="28"/>
          <w:rtl/>
        </w:rPr>
        <w:t xml:space="preserve">رأس الإسلام لزوم الصّدق : ريشۀ مسلمانى راستى را يار و همراه بودن است.</w:t>
      </w:r>
    </w:p>
    <w:p>
      <w:pPr>
        <w:pStyle w:val="Heading3"/>
      </w:pPr>
      <w:bookmarkStart w:id="6194" w:name="_Toc5309"/>
      <w:r>
        <w:t>43</w:t>
      </w:r>
      <w:bookmarkEnd w:id="6194"/>
    </w:p>
    <w:p>
      <w:pPr>
        <w:pStyle w:val="BookText"/>
      </w:pPr>
      <w:r>
        <w:rPr>
          <w:rFonts w:ascii="Amiri" w:hAnsi="Amiri" w:eastAsia="Amiri" w:cs="Amiri"/>
          <w:lang w:bidi="ar-SA"/>
          <w:color w:val="111111"/>
          <w:sz w:val="28"/>
          <w:szCs w:val="28"/>
          <w:rtl/>
        </w:rPr>
        <w:t xml:space="preserve">رأس السّياسة استعمال الرّفق : ريشۀ سياستمدارى هموارى و نرمى را بكار بردن است.</w:t>
      </w:r>
    </w:p>
    <w:p>
      <w:pPr>
        <w:pStyle w:val="Heading3"/>
      </w:pPr>
      <w:bookmarkStart w:id="6195" w:name="_Toc5310"/>
      <w:r>
        <w:t>44</w:t>
      </w:r>
      <w:bookmarkEnd w:id="6195"/>
    </w:p>
    <w:p>
      <w:pPr>
        <w:pStyle w:val="BookText"/>
      </w:pPr>
      <w:r>
        <w:rPr>
          <w:rFonts w:ascii="Amiri" w:hAnsi="Amiri" w:eastAsia="Amiri" w:cs="Amiri"/>
          <w:lang w:bidi="ar-SA"/>
          <w:color w:val="111111"/>
          <w:sz w:val="28"/>
          <w:szCs w:val="28"/>
          <w:rtl/>
        </w:rPr>
        <w:t xml:space="preserve">رأس العلم التمييز بين الأخلاق و إظهار محمودها و قمع مذمومها : ريشۀ علم و دانش جدائى افكندن ميان خوها (ى نيك از بد) است و ستوده اش را هويدا ساختن و ناستوده اش را ريشه بر كندن.</w:t>
      </w:r>
    </w:p>
    <w:p>
      <w:pPr>
        <w:pStyle w:val="Heading2"/>
      </w:pPr>
      <w:bookmarkStart w:id="6196" w:name="_Toc5311"/>
      <w:r>
        <w:t>الفصل الخامس و الثّلثون :حرف الرّاء بلفظ ربّ</w:t>
      </w:r>
      <w:bookmarkEnd w:id="6196"/>
    </w:p>
    <w:p>
      <w:pPr>
        <w:pStyle w:val="Heading3"/>
      </w:pPr>
      <w:bookmarkStart w:id="6197" w:name="_Toc5312"/>
      <w:r>
        <w:t>اشاره</w:t>
      </w:r>
      <w:bookmarkEnd w:id="6197"/>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الرّاء بلفظ ربّ قال عليه السّلام (فصل سى و پنجم) از آنچه كه وارد گرديده است از حكمتهاى حضرت امير المؤمنين علىّ بن أبيطالب عليه السّلام در حرف راء بلفظ ربّ آنحضرت عليه السّلام فرمودند</w:t>
      </w:r>
    </w:p>
    <w:p>
      <w:pPr>
        <w:pStyle w:val="Heading3"/>
      </w:pPr>
      <w:bookmarkStart w:id="6198" w:name="_Toc5313"/>
      <w:r>
        <w:t>1</w:t>
      </w:r>
      <w:bookmarkEnd w:id="6198"/>
    </w:p>
    <w:p>
      <w:pPr>
        <w:pStyle w:val="BookText"/>
      </w:pPr>
      <w:r>
        <w:rPr>
          <w:rFonts w:ascii="Amiri" w:hAnsi="Amiri" w:eastAsia="Amiri" w:cs="Amiri"/>
          <w:lang w:bidi="ar-SA"/>
          <w:color w:val="111111"/>
          <w:sz w:val="28"/>
          <w:szCs w:val="28"/>
          <w:rtl/>
        </w:rPr>
        <w:t xml:space="preserve">ربّ واثق خجل : بسا اطمينان دارندۀ كه شرمسار است</w:t>
      </w:r>
    </w:p>
    <w:p>
      <w:pPr>
        <w:pStyle w:val="Heading3"/>
      </w:pPr>
      <w:bookmarkStart w:id="6199" w:name="_Toc5314"/>
      <w:r>
        <w:t>2</w:t>
      </w:r>
      <w:bookmarkEnd w:id="6199"/>
    </w:p>
    <w:p>
      <w:pPr>
        <w:pStyle w:val="BookText"/>
      </w:pPr>
      <w:r>
        <w:rPr>
          <w:rFonts w:ascii="Amiri" w:hAnsi="Amiri" w:eastAsia="Amiri" w:cs="Amiri"/>
          <w:lang w:bidi="ar-SA"/>
          <w:color w:val="111111"/>
          <w:sz w:val="28"/>
          <w:szCs w:val="28"/>
          <w:rtl/>
        </w:rPr>
        <w:t xml:space="preserve">ربّ آمن وجل : بسا ايمنى كه ترسان است.</w:t>
      </w:r>
    </w:p>
    <w:p>
      <w:pPr>
        <w:pStyle w:val="Heading3"/>
      </w:pPr>
      <w:bookmarkStart w:id="6200" w:name="_Toc5315"/>
      <w:r>
        <w:t>3</w:t>
      </w:r>
      <w:bookmarkEnd w:id="6200"/>
    </w:p>
    <w:p>
      <w:pPr>
        <w:pStyle w:val="BookText"/>
      </w:pPr>
      <w:r>
        <w:rPr>
          <w:rFonts w:ascii="Amiri" w:hAnsi="Amiri" w:eastAsia="Amiri" w:cs="Amiri"/>
          <w:lang w:bidi="ar-SA"/>
          <w:color w:val="111111"/>
          <w:sz w:val="28"/>
          <w:szCs w:val="28"/>
          <w:rtl/>
        </w:rPr>
        <w:t xml:space="preserve">ربّ ساع لقاعد : بسا كوشش كننده كه براى نشسته ميدود.</w:t>
      </w:r>
    </w:p>
    <w:p>
      <w:pPr>
        <w:pStyle w:val="Heading3"/>
      </w:pPr>
      <w:bookmarkStart w:id="6201" w:name="_Toc5316"/>
      <w:r>
        <w:t>4</w:t>
      </w:r>
      <w:bookmarkEnd w:id="6201"/>
    </w:p>
    <w:p>
      <w:pPr>
        <w:pStyle w:val="BookText"/>
      </w:pPr>
      <w:r>
        <w:rPr>
          <w:rFonts w:ascii="Amiri" w:hAnsi="Amiri" w:eastAsia="Amiri" w:cs="Amiri"/>
          <w:lang w:bidi="ar-SA"/>
          <w:color w:val="111111"/>
          <w:sz w:val="28"/>
          <w:szCs w:val="28"/>
          <w:rtl/>
        </w:rPr>
        <w:t xml:space="preserve">ربّ ساهر لراقد : بسا بيدارى كه براى خواب ميكوشد.</w:t>
      </w:r>
    </w:p>
    <w:p>
      <w:pPr>
        <w:pStyle w:val="Heading3"/>
      </w:pPr>
      <w:bookmarkStart w:id="6202" w:name="_Toc5317"/>
      <w:r>
        <w:t>5</w:t>
      </w:r>
      <w:bookmarkEnd w:id="6202"/>
    </w:p>
    <w:p>
      <w:pPr>
        <w:pStyle w:val="BookText"/>
      </w:pPr>
      <w:r>
        <w:rPr>
          <w:rFonts w:ascii="Amiri" w:hAnsi="Amiri" w:eastAsia="Amiri" w:cs="Amiri"/>
          <w:lang w:bidi="ar-SA"/>
          <w:color w:val="111111"/>
          <w:sz w:val="28"/>
          <w:szCs w:val="28"/>
          <w:rtl/>
        </w:rPr>
        <w:t xml:space="preserve">ربّ كلام كلاّم : بسا سخنى كه بسيار بسيار خسته كننده است.</w:t>
      </w:r>
    </w:p>
    <w:p>
      <w:pPr>
        <w:pStyle w:val="Heading3"/>
      </w:pPr>
      <w:bookmarkStart w:id="6203" w:name="_Toc5318"/>
      <w:r>
        <w:t>6</w:t>
      </w:r>
      <w:bookmarkEnd w:id="6203"/>
    </w:p>
    <w:p>
      <w:pPr>
        <w:pStyle w:val="BookText"/>
      </w:pPr>
      <w:r>
        <w:rPr>
          <w:rFonts w:ascii="IRNazanin" w:hAnsi="IRNazanin" w:eastAsia="IRNazanin" w:cs="IRNazanin"/>
          <w:lang w:bidi="fa-IR"/>
          <w:color w:val="111111"/>
          <w:sz w:val="28"/>
          <w:szCs w:val="28"/>
          <w:rtl/>
        </w:rPr>
        <w:t xml:space="preserve">ربّ كلام كالحسام : بسا سخنى كه همچون تيغ تيز كارگر است.</w:t>
      </w:r>
    </w:p>
    <w:p>
      <w:pPr>
        <w:pStyle w:val="Heading3"/>
      </w:pPr>
      <w:bookmarkStart w:id="6204" w:name="_Toc5319"/>
      <w:r>
        <w:t>7</w:t>
      </w:r>
      <w:bookmarkEnd w:id="6204"/>
    </w:p>
    <w:p>
      <w:pPr>
        <w:pStyle w:val="BookText"/>
      </w:pPr>
      <w:r>
        <w:rPr>
          <w:rFonts w:ascii="IRNazanin" w:hAnsi="IRNazanin" w:eastAsia="IRNazanin" w:cs="IRNazanin"/>
          <w:lang w:bidi="fa-IR"/>
          <w:color w:val="111111"/>
          <w:sz w:val="28"/>
          <w:szCs w:val="28"/>
          <w:rtl/>
        </w:rPr>
        <w:t xml:space="preserve">ربّ عادل جائر : بسا شخص دادگريكه (در معنى) ستمكار است.</w:t>
      </w:r>
    </w:p>
    <w:p>
      <w:pPr>
        <w:pStyle w:val="Heading3"/>
      </w:pPr>
      <w:bookmarkStart w:id="6205" w:name="_Toc5320"/>
      <w:r>
        <w:t>8</w:t>
      </w:r>
      <w:bookmarkEnd w:id="6205"/>
    </w:p>
    <w:p>
      <w:pPr>
        <w:pStyle w:val="BookText"/>
      </w:pPr>
      <w:r>
        <w:rPr>
          <w:rFonts w:ascii="Amiri" w:hAnsi="Amiri" w:eastAsia="Amiri" w:cs="Amiri"/>
          <w:lang w:bidi="ar-SA"/>
          <w:color w:val="111111"/>
          <w:sz w:val="28"/>
          <w:szCs w:val="28"/>
          <w:rtl/>
        </w:rPr>
        <w:t xml:space="preserve">ربّ رابح خاسر : بسا سود برنده (از دنيا) كه زيانكار است.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9" w:name="pg9220_78748"/>
    <w:bookmarkEnd w:id="419"/>
    <w:p>
      <w:pPr>
        <w:pStyle w:val="Heading3"/>
      </w:pPr>
      <w:bookmarkStart w:id="6206" w:name="_Toc5321"/>
      <w:r>
        <w:t>9</w:t>
      </w:r>
      <w:bookmarkEnd w:id="6206"/>
    </w:p>
    <w:p>
      <w:pPr>
        <w:pStyle w:val="BookText"/>
      </w:pPr>
      <w:r>
        <w:rPr>
          <w:rFonts w:ascii="IRNazanin" w:hAnsi="IRNazanin" w:eastAsia="IRNazanin" w:cs="IRNazanin"/>
          <w:lang w:bidi="fa-IR"/>
          <w:color w:val="111111"/>
          <w:sz w:val="28"/>
          <w:szCs w:val="28"/>
          <w:rtl/>
        </w:rPr>
        <w:t xml:space="preserve">ربّ دائب مضيّع : بسا كسى كه پيوسته بكار است و آن كار را ضايع و تباه مينمايد (مانند اغلب اعماليكه بدون علم انجام ميشود).</w:t>
      </w:r>
    </w:p>
    <w:p>
      <w:pPr>
        <w:pStyle w:val="Heading3"/>
      </w:pPr>
      <w:bookmarkStart w:id="6207" w:name="_Toc5322"/>
      <w:r>
        <w:t>10</w:t>
      </w:r>
      <w:bookmarkEnd w:id="6207"/>
    </w:p>
    <w:p>
      <w:pPr>
        <w:pStyle w:val="BookText"/>
      </w:pPr>
      <w:r>
        <w:rPr>
          <w:rFonts w:ascii="IRNazanin" w:hAnsi="IRNazanin" w:eastAsia="IRNazanin" w:cs="IRNazanin"/>
          <w:lang w:bidi="fa-IR"/>
          <w:color w:val="111111"/>
          <w:sz w:val="28"/>
          <w:szCs w:val="28"/>
          <w:rtl/>
        </w:rPr>
        <w:t xml:space="preserve">ربّ متودّد متصنّع : بسا كسيكه از روى ساختگى اظهار دوستى ميكند.</w:t>
      </w:r>
    </w:p>
    <w:p>
      <w:pPr>
        <w:pStyle w:val="Heading3"/>
      </w:pPr>
      <w:bookmarkStart w:id="6208" w:name="_Toc5323"/>
      <w:r>
        <w:t>11</w:t>
      </w:r>
      <w:bookmarkEnd w:id="6208"/>
    </w:p>
    <w:p>
      <w:pPr>
        <w:pStyle w:val="BookText"/>
      </w:pPr>
      <w:r>
        <w:rPr>
          <w:rFonts w:ascii="IRNazanin" w:hAnsi="IRNazanin" w:eastAsia="IRNazanin" w:cs="IRNazanin"/>
          <w:lang w:bidi="fa-IR"/>
          <w:color w:val="111111"/>
          <w:sz w:val="28"/>
          <w:szCs w:val="28"/>
          <w:rtl/>
        </w:rPr>
        <w:t xml:space="preserve">ربّ عاطب بعد السّلامة : بسا كسيكه پس از تندرستى هلاك گردد.</w:t>
      </w:r>
    </w:p>
    <w:p>
      <w:pPr>
        <w:pStyle w:val="Heading3"/>
      </w:pPr>
      <w:bookmarkStart w:id="6209" w:name="_Toc5324"/>
      <w:r>
        <w:t>12</w:t>
      </w:r>
      <w:bookmarkEnd w:id="6209"/>
    </w:p>
    <w:p>
      <w:pPr>
        <w:pStyle w:val="BookText"/>
      </w:pPr>
      <w:r>
        <w:rPr>
          <w:rFonts w:ascii="IRNazanin" w:hAnsi="IRNazanin" w:eastAsia="IRNazanin" w:cs="IRNazanin"/>
          <w:lang w:bidi="fa-IR"/>
          <w:color w:val="111111"/>
          <w:sz w:val="28"/>
          <w:szCs w:val="28"/>
          <w:rtl/>
        </w:rPr>
        <w:t xml:space="preserve">ربّ سالم بعد النّدامة : بسا كسى كه پس از پشيمانى رستگار گردد (و چيزى را كه خوش نميداشت باعث رهائيش شود).</w:t>
      </w:r>
    </w:p>
    <w:p>
      <w:pPr>
        <w:pStyle w:val="Heading3"/>
      </w:pPr>
      <w:bookmarkStart w:id="6210" w:name="_Toc5325"/>
      <w:r>
        <w:t>13</w:t>
      </w:r>
      <w:bookmarkEnd w:id="6210"/>
    </w:p>
    <w:p>
      <w:pPr>
        <w:pStyle w:val="BookText"/>
      </w:pPr>
      <w:r>
        <w:rPr>
          <w:rFonts w:ascii="Amiri" w:hAnsi="Amiri" w:eastAsia="Amiri" w:cs="Amiri"/>
          <w:lang w:bidi="ar-SA"/>
          <w:color w:val="111111"/>
          <w:sz w:val="28"/>
          <w:szCs w:val="28"/>
          <w:rtl/>
        </w:rPr>
        <w:t xml:space="preserve">ربّ عطب تحت طلب : بسا هلاكت و تباهى كه بدنبال خواهش باشد.</w:t>
      </w:r>
    </w:p>
    <w:p>
      <w:pPr>
        <w:pStyle w:val="Heading3"/>
      </w:pPr>
      <w:bookmarkStart w:id="6211" w:name="_Toc5326"/>
      <w:r>
        <w:t>14</w:t>
      </w:r>
      <w:bookmarkEnd w:id="6211"/>
    </w:p>
    <w:p>
      <w:pPr>
        <w:pStyle w:val="BookText"/>
      </w:pPr>
      <w:r>
        <w:rPr>
          <w:rFonts w:ascii="IRNazanin" w:hAnsi="IRNazanin" w:eastAsia="IRNazanin" w:cs="IRNazanin"/>
          <w:lang w:bidi="fa-IR"/>
          <w:color w:val="111111"/>
          <w:sz w:val="28"/>
          <w:szCs w:val="28"/>
          <w:rtl/>
        </w:rPr>
        <w:t xml:space="preserve">ربّ طرب يعود بالحرب : بسا شادئى كه بوسيلۀ جنگ بسوى انسان باز گردد (و بسا كشورهائيكه در اثر پيكار و فداكارى مجد و عظمتى بدست آوردند).</w:t>
      </w:r>
    </w:p>
    <w:p>
      <w:pPr>
        <w:pStyle w:val="Heading3"/>
      </w:pPr>
      <w:bookmarkStart w:id="6212" w:name="_Toc5327"/>
      <w:r>
        <w:t>15</w:t>
      </w:r>
      <w:bookmarkEnd w:id="6212"/>
    </w:p>
    <w:p>
      <w:pPr>
        <w:pStyle w:val="BookText"/>
      </w:pPr>
      <w:r>
        <w:rPr>
          <w:rFonts w:ascii="Amiri" w:hAnsi="Amiri" w:eastAsia="Amiri" w:cs="Amiri"/>
          <w:lang w:bidi="ar-SA"/>
          <w:color w:val="111111"/>
          <w:sz w:val="28"/>
          <w:szCs w:val="28"/>
          <w:rtl/>
        </w:rPr>
        <w:t xml:space="preserve">ربّ كلمة سلبت نعمة : بسا كلامى كه نعمتى را از انسان سلب ميكند.</w:t>
      </w:r>
    </w:p>
    <w:p>
      <w:pPr>
        <w:pStyle w:val="Heading3"/>
      </w:pPr>
      <w:bookmarkStart w:id="6213" w:name="_Toc5328"/>
      <w:r>
        <w:t>16</w:t>
      </w:r>
      <w:bookmarkEnd w:id="6213"/>
    </w:p>
    <w:p>
      <w:pPr>
        <w:pStyle w:val="BookText"/>
      </w:pPr>
      <w:r>
        <w:rPr>
          <w:rFonts w:ascii="Amiri" w:hAnsi="Amiri" w:eastAsia="Amiri" w:cs="Amiri"/>
          <w:lang w:bidi="ar-SA"/>
          <w:color w:val="111111"/>
          <w:sz w:val="28"/>
          <w:szCs w:val="28"/>
          <w:rtl/>
        </w:rPr>
        <w:t xml:space="preserve">ربّ نزهة عادت نغصة : بسا شادى و خرّمى كه غصّه و اندوه بار آرد.</w:t>
      </w:r>
    </w:p>
    <w:p>
      <w:pPr>
        <w:pStyle w:val="Heading3"/>
      </w:pPr>
      <w:bookmarkStart w:id="6214" w:name="_Toc5329"/>
      <w:r>
        <w:t>17</w:t>
      </w:r>
      <w:bookmarkEnd w:id="6214"/>
    </w:p>
    <w:p>
      <w:pPr>
        <w:pStyle w:val="BookText"/>
      </w:pPr>
      <w:r>
        <w:rPr>
          <w:rFonts w:ascii="IRNazanin" w:hAnsi="IRNazanin" w:eastAsia="IRNazanin" w:cs="IRNazanin"/>
          <w:lang w:bidi="fa-IR"/>
          <w:color w:val="111111"/>
          <w:sz w:val="28"/>
          <w:szCs w:val="28"/>
          <w:rtl/>
        </w:rPr>
        <w:t xml:space="preserve">ربّ غنى أذلّ من فقد : بسا توانگرئيكه از نادارى خواريش بيشتر باشد.</w:t>
      </w:r>
    </w:p>
    <w:p>
      <w:pPr>
        <w:pStyle w:val="Heading3"/>
      </w:pPr>
      <w:bookmarkStart w:id="6215" w:name="_Toc5330"/>
      <w:r>
        <w:t>18</w:t>
      </w:r>
      <w:bookmarkEnd w:id="6215"/>
    </w:p>
    <w:p>
      <w:pPr>
        <w:pStyle w:val="BookText"/>
      </w:pPr>
      <w:r>
        <w:rPr>
          <w:rFonts w:ascii="IRNazanin" w:hAnsi="IRNazanin" w:eastAsia="IRNazanin" w:cs="IRNazanin"/>
          <w:lang w:bidi="fa-IR"/>
          <w:color w:val="111111"/>
          <w:sz w:val="28"/>
          <w:szCs w:val="28"/>
          <w:rtl/>
        </w:rPr>
        <w:t xml:space="preserve">ربّ فقد أعزّ من أسد : بسا از دست دادن چيزيكه از بدست آوردنش عزيزتر باشد (زيرا بسيار شده است كه انسان دين و دنياى خود را در راه بدست آوردن چيزى از دست داده و آن چيز را بدست نياورده است) دربارۀ مادّه لفظ أسد بفرهنگها مراجعه شد چنين لفظى وجود ندارد جز اينكه بعضى نسخه هاى غرر الحكم ربّ فقيرا أعزّ من أسد دارد كه معنا چنين ميشود بسا فقيريكه از شير دلير گرامى تر است (يعنى اهل چاپلوسى و تملّق نيست).</w:t>
      </w:r>
    </w:p>
    <w:p>
      <w:pPr>
        <w:pStyle w:val="Heading3"/>
      </w:pPr>
      <w:bookmarkStart w:id="6216" w:name="_Toc5331"/>
      <w:r>
        <w:t>19</w:t>
      </w:r>
      <w:bookmarkEnd w:id="6216"/>
    </w:p>
    <w:p>
      <w:pPr>
        <w:pStyle w:val="BookText"/>
      </w:pPr>
      <w:r>
        <w:rPr>
          <w:rFonts w:ascii="IRNazanin" w:hAnsi="IRNazanin" w:eastAsia="IRNazanin" w:cs="IRNazanin"/>
          <w:lang w:bidi="fa-IR"/>
          <w:color w:val="111111"/>
          <w:sz w:val="28"/>
          <w:szCs w:val="28"/>
          <w:rtl/>
        </w:rPr>
        <w:t xml:space="preserve">ربّ حرف جلب حتفا : بسا يك سخن كه مرگ و سر افكندگى را ببار آورده است.</w:t>
      </w:r>
    </w:p>
    <w:p>
      <w:pPr>
        <w:pStyle w:val="Heading3"/>
      </w:pPr>
      <w:bookmarkStart w:id="6217" w:name="_Toc5332"/>
      <w:r>
        <w:t>20</w:t>
      </w:r>
      <w:bookmarkEnd w:id="6217"/>
    </w:p>
    <w:p>
      <w:pPr>
        <w:pStyle w:val="BookText"/>
      </w:pPr>
      <w:r>
        <w:rPr>
          <w:rFonts w:ascii="IRNazanin" w:hAnsi="IRNazanin" w:eastAsia="IRNazanin" w:cs="IRNazanin"/>
          <w:lang w:bidi="fa-IR"/>
          <w:color w:val="111111"/>
          <w:sz w:val="28"/>
          <w:szCs w:val="28"/>
          <w:rtl/>
        </w:rPr>
        <w:t xml:space="preserve">ربّ أمن انقلب خوفا : بسا ايمنى كه بازگشتش بسوى خوف و ترس بوده است.</w:t>
      </w:r>
    </w:p>
    <w:p>
      <w:pPr>
        <w:pStyle w:val="Heading3"/>
      </w:pPr>
      <w:bookmarkStart w:id="6218" w:name="_Toc5333"/>
      <w:r>
        <w:t>21</w:t>
      </w:r>
      <w:bookmarkEnd w:id="6218"/>
    </w:p>
    <w:p>
      <w:pPr>
        <w:pStyle w:val="BookText"/>
      </w:pPr>
      <w:r>
        <w:rPr>
          <w:rFonts w:ascii="IRNazanin" w:hAnsi="IRNazanin" w:eastAsia="IRNazanin" w:cs="IRNazanin"/>
          <w:lang w:bidi="fa-IR"/>
          <w:color w:val="111111"/>
          <w:sz w:val="28"/>
          <w:szCs w:val="28"/>
          <w:rtl/>
        </w:rPr>
        <w:t xml:space="preserve">ربّ ساع فيما يضرّه : چه بسيار كوشش كارى كه بزيان خويش كوشيده است.</w:t>
      </w:r>
    </w:p>
    <w:p>
      <w:pPr>
        <w:pStyle w:val="Heading3"/>
      </w:pPr>
      <w:bookmarkStart w:id="6219" w:name="_Toc5334"/>
      <w:r>
        <w:t>22</w:t>
      </w:r>
      <w:bookmarkEnd w:id="6219"/>
    </w:p>
    <w:p>
      <w:pPr>
        <w:pStyle w:val="BookText"/>
      </w:pPr>
      <w:r>
        <w:rPr>
          <w:rFonts w:ascii="IRNazanin" w:hAnsi="IRNazanin" w:eastAsia="IRNazanin" w:cs="IRNazanin"/>
          <w:lang w:bidi="fa-IR"/>
          <w:color w:val="111111"/>
          <w:sz w:val="28"/>
          <w:szCs w:val="28"/>
          <w:rtl/>
        </w:rPr>
        <w:t xml:space="preserve">ربّ كادح لمن لا يشكره : بسا كسيكه كوشش ميكند براى كسيكه از وى سپاسگزارى نميكند.</w:t>
      </w:r>
    </w:p>
    <w:p>
      <w:pPr>
        <w:pStyle w:val="Heading3"/>
      </w:pPr>
      <w:bookmarkStart w:id="6220" w:name="_Toc5335"/>
      <w:r>
        <w:t>23</w:t>
      </w:r>
      <w:bookmarkEnd w:id="6220"/>
    </w:p>
    <w:p>
      <w:pPr>
        <w:pStyle w:val="BookText"/>
      </w:pPr>
      <w:r>
        <w:rPr>
          <w:rFonts w:ascii="IRNazanin" w:hAnsi="IRNazanin" w:eastAsia="IRNazanin" w:cs="IRNazanin"/>
          <w:lang w:bidi="fa-IR"/>
          <w:color w:val="111111"/>
          <w:sz w:val="28"/>
          <w:szCs w:val="28"/>
          <w:rtl/>
        </w:rPr>
        <w:t xml:space="preserve">ربّ لغو يجلب شرّا : چه بسا بيهوده سخنى كه كار را بشرّ و جنگ ميكشاند.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0" w:name="pg9220_78749"/>
    <w:bookmarkEnd w:id="420"/>
    <w:p>
      <w:pPr>
        <w:pStyle w:val="Heading3"/>
      </w:pPr>
      <w:bookmarkStart w:id="6221" w:name="_Toc5336"/>
      <w:r>
        <w:t>24</w:t>
      </w:r>
      <w:bookmarkEnd w:id="6221"/>
    </w:p>
    <w:p>
      <w:pPr>
        <w:pStyle w:val="BookText"/>
      </w:pPr>
      <w:r>
        <w:rPr>
          <w:rFonts w:ascii="Amiri" w:hAnsi="Amiri" w:eastAsia="Amiri" w:cs="Amiri"/>
          <w:lang w:bidi="ar-SA"/>
          <w:color w:val="111111"/>
          <w:sz w:val="28"/>
          <w:szCs w:val="28"/>
          <w:rtl/>
        </w:rPr>
        <w:t xml:space="preserve">ربّ لهو يوحش حرّا : بسا بيهوده سخنى كه آزاده مردى را (از انسان) ميرماند.</w:t>
      </w:r>
    </w:p>
    <w:p>
      <w:pPr>
        <w:pStyle w:val="Heading3"/>
      </w:pPr>
      <w:bookmarkStart w:id="6222" w:name="_Toc5337"/>
      <w:r>
        <w:t>25</w:t>
      </w:r>
      <w:bookmarkEnd w:id="6222"/>
    </w:p>
    <w:p>
      <w:pPr>
        <w:pStyle w:val="BookText"/>
      </w:pPr>
      <w:r>
        <w:rPr>
          <w:rFonts w:ascii="IRNazanin" w:hAnsi="IRNazanin" w:eastAsia="IRNazanin" w:cs="IRNazanin"/>
          <w:lang w:bidi="fa-IR"/>
          <w:color w:val="111111"/>
          <w:sz w:val="28"/>
          <w:szCs w:val="28"/>
          <w:rtl/>
        </w:rPr>
        <w:t xml:space="preserve">ربّ جرّه اللّعب و المزاح : بسا كين و كوششى كه از شوخى و مزاح پيدا شده است.</w:t>
      </w:r>
    </w:p>
    <w:p>
      <w:pPr>
        <w:pStyle w:val="Heading3"/>
      </w:pPr>
      <w:bookmarkStart w:id="6223" w:name="_Toc5338"/>
      <w:r>
        <w:t>26</w:t>
      </w:r>
      <w:bookmarkEnd w:id="6223"/>
    </w:p>
    <w:p>
      <w:pPr>
        <w:pStyle w:val="BookText"/>
      </w:pPr>
      <w:r>
        <w:rPr>
          <w:rFonts w:ascii="Amiri" w:hAnsi="Amiri" w:eastAsia="Amiri" w:cs="Amiri"/>
          <w:lang w:bidi="ar-SA"/>
          <w:color w:val="111111"/>
          <w:sz w:val="28"/>
          <w:szCs w:val="28"/>
          <w:rtl/>
        </w:rPr>
        <w:t xml:space="preserve">ربّ قول أشدّ من صول : بسا سخنى كه از جمله كردنى سخت تر باشد.</w:t>
      </w:r>
    </w:p>
    <w:p>
      <w:pPr>
        <w:pStyle w:val="Heading3"/>
      </w:pPr>
      <w:bookmarkStart w:id="6224" w:name="_Toc5339"/>
      <w:r>
        <w:t>27</w:t>
      </w:r>
      <w:bookmarkEnd w:id="6224"/>
    </w:p>
    <w:p>
      <w:pPr>
        <w:pStyle w:val="BookText"/>
      </w:pPr>
      <w:r>
        <w:rPr>
          <w:rFonts w:ascii="IRNazanin" w:hAnsi="IRNazanin" w:eastAsia="IRNazanin" w:cs="IRNazanin"/>
          <w:lang w:bidi="fa-IR"/>
          <w:color w:val="111111"/>
          <w:sz w:val="28"/>
          <w:szCs w:val="28"/>
          <w:rtl/>
        </w:rPr>
        <w:t xml:space="preserve">ربّ فتنة أثارها قول : بسا سخنى كه فتنه انگيزى كند.</w:t>
      </w:r>
    </w:p>
    <w:p>
      <w:pPr>
        <w:pStyle w:val="Heading3"/>
      </w:pPr>
      <w:bookmarkStart w:id="6225" w:name="_Toc5340"/>
      <w:r>
        <w:t>28</w:t>
      </w:r>
      <w:bookmarkEnd w:id="6225"/>
    </w:p>
    <w:p>
      <w:pPr>
        <w:pStyle w:val="BookText"/>
      </w:pPr>
      <w:r>
        <w:rPr>
          <w:rFonts w:ascii="IRNazanin" w:hAnsi="IRNazanin" w:eastAsia="IRNazanin" w:cs="IRNazanin"/>
          <w:lang w:bidi="fa-IR"/>
          <w:color w:val="111111"/>
          <w:sz w:val="28"/>
          <w:szCs w:val="28"/>
          <w:rtl/>
        </w:rPr>
        <w:t xml:space="preserve">ربّ أمنيّة تحت منيّة : بسا آرزوئى كه در زير مرگ باشد (و انسان جان در سر آن آرزو كند).</w:t>
      </w:r>
    </w:p>
    <w:p>
      <w:pPr>
        <w:pStyle w:val="Heading3"/>
      </w:pPr>
      <w:bookmarkStart w:id="6226" w:name="_Toc5341"/>
      <w:r>
        <w:t>29</w:t>
      </w:r>
      <w:bookmarkEnd w:id="6226"/>
    </w:p>
    <w:p>
      <w:pPr>
        <w:pStyle w:val="BookText"/>
      </w:pPr>
      <w:r>
        <w:rPr>
          <w:rFonts w:ascii="IRNazanin" w:hAnsi="IRNazanin" w:eastAsia="IRNazanin" w:cs="IRNazanin"/>
          <w:lang w:bidi="fa-IR"/>
          <w:color w:val="111111"/>
          <w:sz w:val="28"/>
          <w:szCs w:val="28"/>
          <w:rtl/>
        </w:rPr>
        <w:t xml:space="preserve">ربّ عمل أفسدته النّيّة : بسا عملى كه نيّتى (ناپاك) آنرا از بين ببرد.</w:t>
      </w:r>
    </w:p>
    <w:p>
      <w:pPr>
        <w:pStyle w:val="Heading3"/>
      </w:pPr>
      <w:bookmarkStart w:id="6227" w:name="_Toc5342"/>
      <w:r>
        <w:t>30</w:t>
      </w:r>
      <w:bookmarkEnd w:id="6227"/>
    </w:p>
    <w:p>
      <w:pPr>
        <w:pStyle w:val="BookText"/>
      </w:pPr>
      <w:r>
        <w:rPr>
          <w:rFonts w:ascii="IRNazanin" w:hAnsi="IRNazanin" w:eastAsia="IRNazanin" w:cs="IRNazanin"/>
          <w:lang w:bidi="fa-IR"/>
          <w:color w:val="111111"/>
          <w:sz w:val="28"/>
          <w:szCs w:val="28"/>
          <w:rtl/>
        </w:rPr>
        <w:t xml:space="preserve">ربّ أجل تحت أمل : بسا مرگى كه در زير آرزوئى نهفته است.</w:t>
      </w:r>
    </w:p>
    <w:p>
      <w:pPr>
        <w:pStyle w:val="Heading3"/>
      </w:pPr>
      <w:bookmarkStart w:id="6228" w:name="_Toc5343"/>
      <w:r>
        <w:t>31</w:t>
      </w:r>
      <w:bookmarkEnd w:id="6228"/>
    </w:p>
    <w:p>
      <w:pPr>
        <w:pStyle w:val="BookText"/>
      </w:pPr>
      <w:r>
        <w:rPr>
          <w:rFonts w:ascii="IRNazanin" w:hAnsi="IRNazanin" w:eastAsia="IRNazanin" w:cs="IRNazanin"/>
          <w:lang w:bidi="fa-IR"/>
          <w:color w:val="111111"/>
          <w:sz w:val="28"/>
          <w:szCs w:val="28"/>
          <w:rtl/>
        </w:rPr>
        <w:t xml:space="preserve">ربّ نيّة أنفع من عمل : بسا نيّتى (پاك) كه از عمل كردن سودمندتر باشد.</w:t>
      </w:r>
    </w:p>
    <w:p>
      <w:pPr>
        <w:pStyle w:val="Heading3"/>
      </w:pPr>
      <w:bookmarkStart w:id="6229" w:name="_Toc5344"/>
      <w:r>
        <w:t>32</w:t>
      </w:r>
      <w:bookmarkEnd w:id="6229"/>
    </w:p>
    <w:p>
      <w:pPr>
        <w:pStyle w:val="BookText"/>
      </w:pPr>
      <w:r>
        <w:rPr>
          <w:rFonts w:ascii="Amiri" w:hAnsi="Amiri" w:eastAsia="Amiri" w:cs="Amiri"/>
          <w:lang w:bidi="ar-SA"/>
          <w:color w:val="111111"/>
          <w:sz w:val="28"/>
          <w:szCs w:val="28"/>
          <w:rtl/>
        </w:rPr>
        <w:t xml:space="preserve">ربّ صلف أورث تلفا : بسا لاف زدنى كه موجب از بين رفتنى باشد.</w:t>
      </w:r>
    </w:p>
    <w:p>
      <w:pPr>
        <w:pStyle w:val="Heading3"/>
      </w:pPr>
      <w:bookmarkStart w:id="6230" w:name="_Toc5345"/>
      <w:r>
        <w:t>33</w:t>
      </w:r>
      <w:bookmarkEnd w:id="6230"/>
    </w:p>
    <w:p>
      <w:pPr>
        <w:pStyle w:val="BookText"/>
      </w:pPr>
      <w:r>
        <w:rPr>
          <w:rFonts w:ascii="IRNazanin" w:hAnsi="IRNazanin" w:eastAsia="IRNazanin" w:cs="IRNazanin"/>
          <w:lang w:bidi="fa-IR"/>
          <w:color w:val="111111"/>
          <w:sz w:val="28"/>
          <w:szCs w:val="28"/>
          <w:rtl/>
        </w:rPr>
        <w:t xml:space="preserve">ربّ سلب عاد خلفا : بسا ربودنى كه عوضش بجايش باز گردد.</w:t>
      </w:r>
    </w:p>
    <w:p>
      <w:pPr>
        <w:pStyle w:val="Heading3"/>
      </w:pPr>
      <w:bookmarkStart w:id="6231" w:name="_Toc5346"/>
      <w:r>
        <w:t>34</w:t>
      </w:r>
      <w:bookmarkEnd w:id="6231"/>
    </w:p>
    <w:p>
      <w:pPr>
        <w:pStyle w:val="BookText"/>
      </w:pPr>
      <w:r>
        <w:rPr>
          <w:rFonts w:ascii="IRNazanin" w:hAnsi="IRNazanin" w:eastAsia="IRNazanin" w:cs="IRNazanin"/>
          <w:lang w:bidi="fa-IR"/>
          <w:color w:val="111111"/>
          <w:sz w:val="28"/>
          <w:szCs w:val="28"/>
          <w:rtl/>
        </w:rPr>
        <w:t xml:space="preserve">ربّ عالم قتله عمله : بسا دانشمندى كه كردارش او را بكشتن دهد (چون بعلمش عمل نكرده است).</w:t>
      </w:r>
    </w:p>
    <w:p>
      <w:pPr>
        <w:pStyle w:val="Heading3"/>
      </w:pPr>
      <w:bookmarkStart w:id="6232" w:name="_Toc5347"/>
      <w:r>
        <w:t>35</w:t>
      </w:r>
      <w:bookmarkEnd w:id="6232"/>
    </w:p>
    <w:p>
      <w:pPr>
        <w:pStyle w:val="BookText"/>
      </w:pPr>
      <w:r>
        <w:rPr>
          <w:rFonts w:ascii="IRNazanin" w:hAnsi="IRNazanin" w:eastAsia="IRNazanin" w:cs="IRNazanin"/>
          <w:lang w:bidi="fa-IR"/>
          <w:color w:val="111111"/>
          <w:sz w:val="28"/>
          <w:szCs w:val="28"/>
          <w:rtl/>
        </w:rPr>
        <w:t xml:space="preserve">ربّ عالم قد قتله جهله و علمه لا ينفعه بسا دانشمندى كه نادانيش او را بكشتن داد و علمش بحالش سودمند نيفتاد (بسيار اتّفاق افتاده است اشخاص در فنّ علمى خود زبردست اند لكن در امور ديگر باصطلاح كميّتشان لنگ و تاريخ بسيار نشان ميدهد اينگونه كسانرا كه خود را بكشتن داده اند</w:t>
      </w:r>
    </w:p>
    <w:p>
      <w:pPr>
        <w:pStyle w:val="Heading3"/>
      </w:pPr>
      <w:bookmarkStart w:id="6233" w:name="_Toc5348"/>
      <w:r>
        <w:t>36</w:t>
      </w:r>
      <w:bookmarkEnd w:id="6233"/>
    </w:p>
    <w:p>
      <w:pPr>
        <w:pStyle w:val="BookText"/>
      </w:pPr>
      <w:r>
        <w:rPr>
          <w:rFonts w:ascii="IRNazanin" w:hAnsi="IRNazanin" w:eastAsia="IRNazanin" w:cs="IRNazanin"/>
          <w:lang w:bidi="fa-IR"/>
          <w:color w:val="111111"/>
          <w:sz w:val="28"/>
          <w:szCs w:val="28"/>
          <w:rtl/>
        </w:rPr>
        <w:t xml:space="preserve">ربّ جاهل نجاته جهله : بسا نادانى كه نادانيش نجاتش داد (در گرفتارى از روى تهوّر و بيباكى دست بكارى زد و رستگار شد).</w:t>
      </w:r>
    </w:p>
    <w:p>
      <w:pPr>
        <w:pStyle w:val="Heading3"/>
      </w:pPr>
      <w:bookmarkStart w:id="6234" w:name="_Toc5349"/>
      <w:r>
        <w:t>37</w:t>
      </w:r>
      <w:bookmarkEnd w:id="6234"/>
    </w:p>
    <w:p>
      <w:pPr>
        <w:pStyle w:val="BookText"/>
      </w:pPr>
      <w:r>
        <w:rPr>
          <w:rFonts w:ascii="Amiri" w:hAnsi="Amiri" w:eastAsia="Amiri" w:cs="Amiri"/>
          <w:lang w:bidi="ar-SA"/>
          <w:color w:val="111111"/>
          <w:sz w:val="28"/>
          <w:szCs w:val="28"/>
          <w:rtl/>
        </w:rPr>
        <w:t xml:space="preserve">ربّ حريص قتله حرصه : بسا آزمندى كه آزمنديش بكشتنش داد.</w:t>
      </w:r>
    </w:p>
    <w:p>
      <w:pPr>
        <w:pStyle w:val="Heading3"/>
      </w:pPr>
      <w:bookmarkStart w:id="6235" w:name="_Toc5350"/>
      <w:r>
        <w:t>38</w:t>
      </w:r>
      <w:bookmarkEnd w:id="6235"/>
    </w:p>
    <w:p>
      <w:pPr>
        <w:pStyle w:val="BookText"/>
      </w:pPr>
      <w:r>
        <w:rPr>
          <w:rFonts w:ascii="IRNazanin" w:hAnsi="IRNazanin" w:eastAsia="IRNazanin" w:cs="IRNazanin"/>
          <w:lang w:bidi="fa-IR"/>
          <w:color w:val="111111"/>
          <w:sz w:val="28"/>
          <w:szCs w:val="28"/>
          <w:rtl/>
        </w:rPr>
        <w:t xml:space="preserve">ربّ كلام جوابه السّكوت : بسا سخنى كه پاسخش (فقط) خاموشى است.</w:t>
      </w:r>
    </w:p>
    <w:p>
      <w:pPr>
        <w:pStyle w:val="Heading3"/>
      </w:pPr>
      <w:bookmarkStart w:id="6236" w:name="_Toc5351"/>
      <w:r>
        <w:t>39</w:t>
      </w:r>
      <w:bookmarkEnd w:id="6236"/>
    </w:p>
    <w:p>
      <w:pPr>
        <w:pStyle w:val="BookText"/>
      </w:pPr>
      <w:r>
        <w:rPr>
          <w:rFonts w:ascii="IRNazanin" w:hAnsi="IRNazanin" w:eastAsia="IRNazanin" w:cs="IRNazanin"/>
          <w:lang w:bidi="fa-IR"/>
          <w:color w:val="111111"/>
          <w:sz w:val="28"/>
          <w:szCs w:val="28"/>
          <w:rtl/>
        </w:rPr>
        <w:t xml:space="preserve">ربّ نطق أحسن منه الصّمت : بسا سخن گفتنى كه (بسيار) از او خاموشى بهتر است.</w:t>
      </w:r>
    </w:p>
    <w:p>
      <w:pPr>
        <w:pStyle w:val="Heading3"/>
      </w:pPr>
      <w:bookmarkStart w:id="6237" w:name="_Toc5352"/>
      <w:r>
        <w:t>40</w:t>
      </w:r>
      <w:bookmarkEnd w:id="6237"/>
    </w:p>
    <w:p>
      <w:pPr>
        <w:pStyle w:val="BookText"/>
      </w:pPr>
      <w:r>
        <w:rPr>
          <w:rFonts w:ascii="Amiri" w:hAnsi="Amiri" w:eastAsia="Amiri" w:cs="Amiri"/>
          <w:lang w:bidi="ar-SA"/>
          <w:color w:val="111111"/>
          <w:sz w:val="28"/>
          <w:szCs w:val="28"/>
          <w:rtl/>
        </w:rPr>
        <w:t xml:space="preserve">ربّ دواء جلب داء : بسا دوائى كه دردآور است</w:t>
      </w:r>
    </w:p>
    <w:p>
      <w:pPr>
        <w:pStyle w:val="Heading3"/>
      </w:pPr>
      <w:bookmarkStart w:id="6238" w:name="_Toc5353"/>
      <w:r>
        <w:t>41</w:t>
      </w:r>
      <w:bookmarkEnd w:id="6238"/>
    </w:p>
    <w:p>
      <w:pPr>
        <w:pStyle w:val="BookText"/>
      </w:pPr>
      <w:r>
        <w:rPr>
          <w:rFonts w:ascii="Amiri" w:hAnsi="Amiri" w:eastAsia="Amiri" w:cs="Amiri"/>
          <w:lang w:bidi="ar-SA"/>
          <w:color w:val="111111"/>
          <w:sz w:val="28"/>
          <w:szCs w:val="28"/>
          <w:rtl/>
        </w:rPr>
        <w:t xml:space="preserve">ربّ داء انقلب شفاء : بسا دردى كه منجرّ بشفا يافتن شود.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1" w:name="pg9220_78750"/>
    <w:bookmarkEnd w:id="421"/>
    <w:p>
      <w:pPr>
        <w:pStyle w:val="Heading3"/>
      </w:pPr>
      <w:bookmarkStart w:id="6239" w:name="_Toc5354"/>
      <w:r>
        <w:t>42</w:t>
      </w:r>
      <w:bookmarkEnd w:id="6239"/>
    </w:p>
    <w:p>
      <w:pPr>
        <w:pStyle w:val="BookText"/>
      </w:pPr>
      <w:r>
        <w:rPr>
          <w:rFonts w:ascii="Amiri" w:hAnsi="Amiri" w:eastAsia="Amiri" w:cs="Amiri"/>
          <w:lang w:bidi="ar-SA"/>
          <w:color w:val="111111"/>
          <w:sz w:val="28"/>
          <w:szCs w:val="28"/>
          <w:rtl/>
        </w:rPr>
        <w:t xml:space="preserve">ربّ رجاء يؤدّى إلى الحرمان : بسا اميدى كه كار را بنا اميدى كشاند.</w:t>
      </w:r>
    </w:p>
    <w:p>
      <w:pPr>
        <w:pStyle w:val="Heading3"/>
      </w:pPr>
      <w:bookmarkStart w:id="6240" w:name="_Toc5355"/>
      <w:r>
        <w:t>43</w:t>
      </w:r>
      <w:bookmarkEnd w:id="6240"/>
    </w:p>
    <w:p>
      <w:pPr>
        <w:pStyle w:val="BookText"/>
      </w:pPr>
      <w:r>
        <w:rPr>
          <w:rFonts w:ascii="IRNazanin" w:hAnsi="IRNazanin" w:eastAsia="IRNazanin" w:cs="IRNazanin"/>
          <w:lang w:bidi="fa-IR"/>
          <w:color w:val="111111"/>
          <w:sz w:val="28"/>
          <w:szCs w:val="28"/>
          <w:rtl/>
        </w:rPr>
        <w:t xml:space="preserve">ربّ أرباح تؤل إلى الخسران : بسا سودها كه بازگشتش بزيان است.</w:t>
      </w:r>
    </w:p>
    <w:p>
      <w:pPr>
        <w:pStyle w:val="Heading3"/>
      </w:pPr>
      <w:bookmarkStart w:id="6241" w:name="_Toc5356"/>
      <w:r>
        <w:t>44</w:t>
      </w:r>
      <w:bookmarkEnd w:id="6241"/>
    </w:p>
    <w:p>
      <w:pPr>
        <w:pStyle w:val="BookText"/>
      </w:pPr>
      <w:r>
        <w:rPr>
          <w:rFonts w:ascii="Amiri" w:hAnsi="Amiri" w:eastAsia="Amiri" w:cs="Amiri"/>
          <w:lang w:bidi="ar-SA"/>
          <w:color w:val="111111"/>
          <w:sz w:val="28"/>
          <w:szCs w:val="28"/>
          <w:rtl/>
        </w:rPr>
        <w:t xml:space="preserve">ربّ لسان أتى على الإنسان : بسا زبانى كه بر انسان زيان وارد سازد.</w:t>
      </w:r>
    </w:p>
    <w:p>
      <w:pPr>
        <w:pStyle w:val="Heading3"/>
      </w:pPr>
      <w:bookmarkStart w:id="6242" w:name="_Toc5357"/>
      <w:r>
        <w:t>45</w:t>
      </w:r>
      <w:bookmarkEnd w:id="6242"/>
    </w:p>
    <w:p>
      <w:pPr>
        <w:pStyle w:val="BookText"/>
      </w:pPr>
      <w:r>
        <w:rPr>
          <w:rFonts w:ascii="IRNazanin" w:hAnsi="IRNazanin" w:eastAsia="IRNazanin" w:cs="IRNazanin"/>
          <w:lang w:bidi="fa-IR"/>
          <w:color w:val="111111"/>
          <w:sz w:val="28"/>
          <w:szCs w:val="28"/>
          <w:rtl/>
        </w:rPr>
        <w:t xml:space="preserve">ربّ خوف يعود بالأمان : بسا ترسى كه بازگشتش بر ايمنى است.</w:t>
      </w:r>
    </w:p>
    <w:p>
      <w:pPr>
        <w:pStyle w:val="Heading3"/>
      </w:pPr>
      <w:bookmarkStart w:id="6243" w:name="_Toc5358"/>
      <w:r>
        <w:t>46</w:t>
      </w:r>
      <w:bookmarkEnd w:id="6243"/>
    </w:p>
    <w:p>
      <w:pPr>
        <w:pStyle w:val="BookText"/>
      </w:pPr>
      <w:r>
        <w:rPr>
          <w:rFonts w:ascii="Amiri" w:hAnsi="Amiri" w:eastAsia="Amiri" w:cs="Amiri"/>
          <w:lang w:bidi="ar-SA"/>
          <w:color w:val="111111"/>
          <w:sz w:val="28"/>
          <w:szCs w:val="28"/>
          <w:rtl/>
        </w:rPr>
        <w:t xml:space="preserve">ربّ طمع كاذب لأمل خائب : بسا دروغين طمع كه دنبال آرزوئى زياندار است.</w:t>
      </w:r>
    </w:p>
    <w:p>
      <w:pPr>
        <w:pStyle w:val="Heading3"/>
      </w:pPr>
      <w:bookmarkStart w:id="6244" w:name="_Toc5359"/>
      <w:r>
        <w:t>47</w:t>
      </w:r>
      <w:bookmarkEnd w:id="6244"/>
    </w:p>
    <w:p>
      <w:pPr>
        <w:pStyle w:val="BookText"/>
      </w:pPr>
      <w:r>
        <w:rPr>
          <w:rFonts w:ascii="IRNazanin" w:hAnsi="IRNazanin" w:eastAsia="IRNazanin" w:cs="IRNazanin"/>
          <w:lang w:bidi="fa-IR"/>
          <w:color w:val="111111"/>
          <w:sz w:val="28"/>
          <w:szCs w:val="28"/>
          <w:rtl/>
        </w:rPr>
        <w:t xml:space="preserve">ربّ رجاء خائب لأمل كاذب : بسا اميد زيان دارى كه در پى آرزوئى دروغين است.</w:t>
      </w:r>
    </w:p>
    <w:p>
      <w:pPr>
        <w:pStyle w:val="Heading3"/>
      </w:pPr>
      <w:bookmarkStart w:id="6245" w:name="_Toc5360"/>
      <w:r>
        <w:t>48</w:t>
      </w:r>
      <w:bookmarkEnd w:id="6245"/>
    </w:p>
    <w:p>
      <w:pPr>
        <w:pStyle w:val="BookText"/>
      </w:pPr>
      <w:r>
        <w:rPr>
          <w:rFonts w:ascii="IRNazanin" w:hAnsi="IRNazanin" w:eastAsia="IRNazanin" w:cs="IRNazanin"/>
          <w:lang w:bidi="fa-IR"/>
          <w:color w:val="111111"/>
          <w:sz w:val="28"/>
          <w:szCs w:val="28"/>
          <w:rtl/>
        </w:rPr>
        <w:t xml:space="preserve">ربّ حرب جنيت من لفظة : بسا جنگى كه از گفتن يك سخن پديد آيد و سر پا گردد.</w:t>
      </w:r>
    </w:p>
    <w:p>
      <w:pPr>
        <w:pStyle w:val="Heading3"/>
      </w:pPr>
      <w:bookmarkStart w:id="6246" w:name="_Toc5361"/>
      <w:r>
        <w:t>49</w:t>
      </w:r>
      <w:bookmarkEnd w:id="6246"/>
    </w:p>
    <w:p>
      <w:pPr>
        <w:pStyle w:val="BookText"/>
      </w:pPr>
      <w:r>
        <w:rPr>
          <w:rFonts w:ascii="IRNazanin" w:hAnsi="IRNazanin" w:eastAsia="IRNazanin" w:cs="IRNazanin"/>
          <w:lang w:bidi="fa-IR"/>
          <w:color w:val="111111"/>
          <w:sz w:val="28"/>
          <w:szCs w:val="28"/>
          <w:rtl/>
        </w:rPr>
        <w:t xml:space="preserve">ربّ صبابة غرست من لحظة : بسا عشقى كه بيك نگاه نشانده سود و ريشه دواند.</w:t>
      </w:r>
    </w:p>
    <w:p>
      <w:pPr>
        <w:pStyle w:val="Heading3"/>
      </w:pPr>
      <w:bookmarkStart w:id="6247" w:name="_Toc5362"/>
      <w:r>
        <w:t>50</w:t>
      </w:r>
      <w:bookmarkEnd w:id="6247"/>
    </w:p>
    <w:p>
      <w:pPr>
        <w:pStyle w:val="BookText"/>
      </w:pPr>
      <w:r>
        <w:rPr>
          <w:rFonts w:ascii="Amiri" w:hAnsi="Amiri" w:eastAsia="Amiri" w:cs="Amiri"/>
          <w:lang w:bidi="ar-SA"/>
          <w:color w:val="111111"/>
          <w:sz w:val="28"/>
          <w:szCs w:val="28"/>
          <w:rtl/>
        </w:rPr>
        <w:t xml:space="preserve">ربّ مغبوط برخاء هو دائه : بسا شخصى كه بآسايشش حسرت برند و آن آسايش براى او دردآور است.</w:t>
      </w:r>
    </w:p>
    <w:p>
      <w:pPr>
        <w:pStyle w:val="Heading3"/>
      </w:pPr>
      <w:bookmarkStart w:id="6248" w:name="_Toc5363"/>
      <w:r>
        <w:t>51</w:t>
      </w:r>
      <w:bookmarkEnd w:id="6248"/>
    </w:p>
    <w:p>
      <w:pPr>
        <w:pStyle w:val="BookText"/>
      </w:pPr>
      <w:r>
        <w:rPr>
          <w:rFonts w:ascii="IRNazanin" w:hAnsi="IRNazanin" w:eastAsia="IRNazanin" w:cs="IRNazanin"/>
          <w:lang w:bidi="fa-IR"/>
          <w:color w:val="111111"/>
          <w:sz w:val="28"/>
          <w:szCs w:val="28"/>
          <w:rtl/>
        </w:rPr>
        <w:t xml:space="preserve">ربّ مرحوم من بلاء هو دوائه : بسا كسى كه از گرفتارى بروى رحمت آورده شود و آن گرفتارى خود دواى درد او است (و يا آنكه برحمت خدا رود و از رنج و گرفتارى برهد).</w:t>
      </w:r>
    </w:p>
    <w:p>
      <w:pPr>
        <w:pStyle w:val="Heading3"/>
      </w:pPr>
      <w:bookmarkStart w:id="6249" w:name="_Toc5364"/>
      <w:r>
        <w:t>52</w:t>
      </w:r>
      <w:bookmarkEnd w:id="6249"/>
    </w:p>
    <w:p>
      <w:pPr>
        <w:pStyle w:val="BookText"/>
      </w:pPr>
      <w:r>
        <w:rPr>
          <w:rFonts w:ascii="IRNazanin" w:hAnsi="IRNazanin" w:eastAsia="IRNazanin" w:cs="IRNazanin"/>
          <w:lang w:bidi="fa-IR"/>
          <w:color w:val="111111"/>
          <w:sz w:val="28"/>
          <w:szCs w:val="28"/>
          <w:rtl/>
        </w:rPr>
        <w:t xml:space="preserve">ربّ مبتلى مصنوع له بالبلوى : بسا گرفتارى كه آن گرفتارى براى او نيكو باشد (چون اگر گرفتارى نباشد ممكن است بسر كشى گرايد).</w:t>
      </w:r>
    </w:p>
    <w:p>
      <w:pPr>
        <w:pStyle w:val="Heading3"/>
      </w:pPr>
      <w:bookmarkStart w:id="6250" w:name="_Toc5365"/>
      <w:r>
        <w:t>53</w:t>
      </w:r>
      <w:bookmarkEnd w:id="6250"/>
    </w:p>
    <w:p>
      <w:pPr>
        <w:pStyle w:val="BookText"/>
      </w:pPr>
      <w:r>
        <w:rPr>
          <w:rFonts w:ascii="Amiri" w:hAnsi="Amiri" w:eastAsia="Amiri" w:cs="Amiri"/>
          <w:lang w:bidi="ar-SA"/>
          <w:color w:val="111111"/>
          <w:sz w:val="28"/>
          <w:szCs w:val="28"/>
          <w:rtl/>
        </w:rPr>
        <w:t xml:space="preserve">ربّ منعم عليه مستدرج بالنّعمى : بسا داراى نعمتى كه آن نعمتها بر وى باعث خوارى و خذلان است</w:t>
      </w:r>
    </w:p>
    <w:p>
      <w:pPr>
        <w:pStyle w:val="Heading3"/>
      </w:pPr>
      <w:bookmarkStart w:id="6251" w:name="_Toc5366"/>
      <w:r>
        <w:t>54</w:t>
      </w:r>
      <w:bookmarkEnd w:id="6251"/>
    </w:p>
    <w:p>
      <w:pPr>
        <w:pStyle w:val="BookText"/>
      </w:pPr>
      <w:r>
        <w:rPr>
          <w:rFonts w:ascii="IRNazanin" w:hAnsi="IRNazanin" w:eastAsia="IRNazanin" w:cs="IRNazanin"/>
          <w:lang w:bidi="fa-IR"/>
          <w:color w:val="111111"/>
          <w:sz w:val="28"/>
          <w:szCs w:val="28"/>
          <w:rtl/>
        </w:rPr>
        <w:t xml:space="preserve">ربّ جهل أنفع من حلم : بسا نادانئى كه سودش از بردبارى بيشتر باشد (چون حلم بسيار كسان را بر انسان دلير ميسازد).</w:t>
      </w:r>
    </w:p>
    <w:p>
      <w:pPr>
        <w:pStyle w:val="Heading3"/>
      </w:pPr>
      <w:bookmarkStart w:id="6252" w:name="_Toc5367"/>
      <w:r>
        <w:t>55</w:t>
      </w:r>
      <w:bookmarkEnd w:id="6252"/>
    </w:p>
    <w:p>
      <w:pPr>
        <w:pStyle w:val="BookText"/>
      </w:pPr>
      <w:r>
        <w:rPr>
          <w:rFonts w:ascii="IRNazanin" w:hAnsi="IRNazanin" w:eastAsia="IRNazanin" w:cs="IRNazanin"/>
          <w:lang w:bidi="fa-IR"/>
          <w:color w:val="111111"/>
          <w:sz w:val="28"/>
          <w:szCs w:val="28"/>
          <w:rtl/>
        </w:rPr>
        <w:t xml:space="preserve">ربّ حرب أعود من سلم : بسا جنگى كه سودش از آشتى بيشتر باشد.</w:t>
      </w:r>
    </w:p>
    <w:p>
      <w:pPr>
        <w:pStyle w:val="Heading3"/>
      </w:pPr>
      <w:bookmarkStart w:id="6253" w:name="_Toc5368"/>
      <w:r>
        <w:t>56</w:t>
      </w:r>
      <w:bookmarkEnd w:id="6253"/>
    </w:p>
    <w:p>
      <w:pPr>
        <w:pStyle w:val="BookText"/>
      </w:pPr>
      <w:r>
        <w:rPr>
          <w:rFonts w:ascii="IRNazanin" w:hAnsi="IRNazanin" w:eastAsia="IRNazanin" w:cs="IRNazanin"/>
          <w:lang w:bidi="fa-IR"/>
          <w:color w:val="111111"/>
          <w:sz w:val="28"/>
          <w:szCs w:val="28"/>
          <w:rtl/>
        </w:rPr>
        <w:t xml:space="preserve">ربّ سكوت أبلغ من كلام : بسا سكوتى كه از سخن گفتن گوياتر و رساتر است.</w:t>
      </w:r>
    </w:p>
    <w:p>
      <w:pPr>
        <w:pStyle w:val="Heading3"/>
      </w:pPr>
      <w:bookmarkStart w:id="6254" w:name="_Toc5369"/>
      <w:r>
        <w:t>57</w:t>
      </w:r>
      <w:bookmarkEnd w:id="6254"/>
    </w:p>
    <w:p>
      <w:pPr>
        <w:pStyle w:val="BookText"/>
      </w:pPr>
      <w:r>
        <w:rPr>
          <w:rFonts w:ascii="IRNazanin" w:hAnsi="IRNazanin" w:eastAsia="IRNazanin" w:cs="IRNazanin"/>
          <w:lang w:bidi="fa-IR"/>
          <w:color w:val="111111"/>
          <w:sz w:val="28"/>
          <w:szCs w:val="28"/>
          <w:rtl/>
        </w:rPr>
        <w:t xml:space="preserve">ربّ كلام أنفذ من سهام : بسا سخنى كه از تيرهاى پران كارى تر است.</w:t>
      </w:r>
    </w:p>
    <w:p>
      <w:pPr>
        <w:pStyle w:val="Heading3"/>
      </w:pPr>
      <w:bookmarkStart w:id="6255" w:name="_Toc5370"/>
      <w:r>
        <w:t>58</w:t>
      </w:r>
      <w:bookmarkEnd w:id="6255"/>
    </w:p>
    <w:p>
      <w:pPr>
        <w:pStyle w:val="BookText"/>
      </w:pPr>
      <w:r>
        <w:rPr>
          <w:rFonts w:ascii="IRNazanin" w:hAnsi="IRNazanin" w:eastAsia="IRNazanin" w:cs="IRNazanin"/>
          <w:lang w:bidi="fa-IR"/>
          <w:color w:val="111111"/>
          <w:sz w:val="28"/>
          <w:szCs w:val="28"/>
          <w:rtl/>
        </w:rPr>
        <w:t xml:space="preserve">ربّ لذّة فيها الحمام : بسا عيش و نوشى كه مرگ در پى آن است.</w:t>
      </w:r>
    </w:p>
    <w:p>
      <w:pPr>
        <w:pStyle w:val="Heading3"/>
      </w:pPr>
      <w:bookmarkStart w:id="6256" w:name="_Toc5371"/>
      <w:r>
        <w:t>59</w:t>
      </w:r>
      <w:bookmarkEnd w:id="6256"/>
    </w:p>
    <w:p>
      <w:pPr>
        <w:pStyle w:val="BookText"/>
      </w:pPr>
      <w:r>
        <w:rPr>
          <w:rFonts w:ascii="IRNazanin" w:hAnsi="IRNazanin" w:eastAsia="IRNazanin" w:cs="IRNazanin"/>
          <w:lang w:bidi="fa-IR"/>
          <w:color w:val="111111"/>
          <w:sz w:val="28"/>
          <w:szCs w:val="28"/>
          <w:rtl/>
        </w:rPr>
        <w:t xml:space="preserve">ربّ غنّى أفقر من فقير : بسا دارائى كه از ندار ندارتر است (چون آن دارا هميشه برنج و آن نادار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2" w:name="pg9220_78751"/>
    <w:bookmarkEnd w:id="422"/>
    <w:p>
      <w:pPr>
        <w:pStyle w:val="BookText"/>
      </w:pPr>
      <w:r>
        <w:rPr>
          <w:rFonts w:ascii="Amiri" w:hAnsi="Amiri" w:eastAsia="Amiri" w:cs="Amiri"/>
          <w:lang w:bidi="ar-SA"/>
          <w:color w:val="111111"/>
          <w:sz w:val="28"/>
          <w:szCs w:val="28"/>
          <w:rtl/>
        </w:rPr>
        <w:t xml:space="preserve">اغلب در آسايش است).</w:t>
      </w:r>
    </w:p>
    <w:p>
      <w:pPr>
        <w:pStyle w:val="Heading3"/>
      </w:pPr>
      <w:bookmarkStart w:id="6257" w:name="_Toc5372"/>
      <w:r>
        <w:t>60</w:t>
      </w:r>
      <w:bookmarkEnd w:id="6257"/>
    </w:p>
    <w:p>
      <w:pPr>
        <w:pStyle w:val="BookText"/>
      </w:pPr>
      <w:r>
        <w:rPr>
          <w:rFonts w:ascii="IRNazanin" w:hAnsi="IRNazanin" w:eastAsia="IRNazanin" w:cs="IRNazanin"/>
          <w:lang w:bidi="fa-IR"/>
          <w:color w:val="111111"/>
          <w:sz w:val="28"/>
          <w:szCs w:val="28"/>
          <w:rtl/>
        </w:rPr>
        <w:t xml:space="preserve">ربّ فقر عاد بالغنى الباقى : بسا نادارائى (در دنيا) كه بازگشتنش بسوى دارائى باقى (آخرت) است.</w:t>
      </w:r>
    </w:p>
    <w:p>
      <w:pPr>
        <w:pStyle w:val="Heading3"/>
      </w:pPr>
      <w:bookmarkStart w:id="6258" w:name="_Toc5373"/>
      <w:r>
        <w:t>61</w:t>
      </w:r>
      <w:bookmarkEnd w:id="6258"/>
    </w:p>
    <w:p>
      <w:pPr>
        <w:pStyle w:val="BookText"/>
      </w:pPr>
      <w:r>
        <w:rPr>
          <w:rFonts w:ascii="IRNazanin" w:hAnsi="IRNazanin" w:eastAsia="IRNazanin" w:cs="IRNazanin"/>
          <w:lang w:bidi="fa-IR"/>
          <w:color w:val="111111"/>
          <w:sz w:val="28"/>
          <w:szCs w:val="28"/>
          <w:rtl/>
        </w:rPr>
        <w:t xml:space="preserve">ربّ غنى أورث الفقر الباقى : بسا دارائى كه نادارى هميشگى را ببار آرد.</w:t>
      </w:r>
    </w:p>
    <w:p>
      <w:pPr>
        <w:pStyle w:val="Heading3"/>
      </w:pPr>
      <w:bookmarkStart w:id="6259" w:name="_Toc5374"/>
      <w:r>
        <w:t>62</w:t>
      </w:r>
      <w:bookmarkEnd w:id="6259"/>
    </w:p>
    <w:p>
      <w:pPr>
        <w:pStyle w:val="BookText"/>
      </w:pPr>
      <w:r>
        <w:rPr>
          <w:rFonts w:ascii="Amiri" w:hAnsi="Amiri" w:eastAsia="Amiri" w:cs="Amiri"/>
          <w:lang w:bidi="ar-SA"/>
          <w:color w:val="111111"/>
          <w:sz w:val="28"/>
          <w:szCs w:val="28"/>
          <w:rtl/>
        </w:rPr>
        <w:t xml:space="preserve">ربّ مخوف لا تحذره : بسا جاى ترسى كه از آن نمى ترسى (يعنى انسان بيجهت روى وهم و خيال از آن ميترسد).</w:t>
      </w:r>
    </w:p>
    <w:p>
      <w:pPr>
        <w:pStyle w:val="Heading3"/>
      </w:pPr>
      <w:bookmarkStart w:id="6260" w:name="_Toc5375"/>
      <w:r>
        <w:t>63</w:t>
      </w:r>
      <w:bookmarkEnd w:id="6260"/>
    </w:p>
    <w:p>
      <w:pPr>
        <w:pStyle w:val="BookText"/>
      </w:pPr>
      <w:r>
        <w:rPr>
          <w:rFonts w:ascii="IRNazanin" w:hAnsi="IRNazanin" w:eastAsia="IRNazanin" w:cs="IRNazanin"/>
          <w:lang w:bidi="fa-IR"/>
          <w:color w:val="111111"/>
          <w:sz w:val="28"/>
          <w:szCs w:val="28"/>
          <w:rtl/>
        </w:rPr>
        <w:t xml:space="preserve">ربّ قاعد عمّا يسرّه : بسا كس كه از آنچه او را مسرور ميسازد باز نشسته است (و از عمل كردن براى آخرت دست باز داشته است).</w:t>
      </w:r>
    </w:p>
    <w:p>
      <w:pPr>
        <w:pStyle w:val="Heading3"/>
      </w:pPr>
      <w:bookmarkStart w:id="6261" w:name="_Toc5376"/>
      <w:r>
        <w:t>64</w:t>
      </w:r>
      <w:bookmarkEnd w:id="6261"/>
    </w:p>
    <w:p>
      <w:pPr>
        <w:pStyle w:val="BookText"/>
      </w:pPr>
      <w:r>
        <w:rPr>
          <w:rFonts w:ascii="IRNazanin" w:hAnsi="IRNazanin" w:eastAsia="IRNazanin" w:cs="IRNazanin"/>
          <w:lang w:bidi="fa-IR"/>
          <w:color w:val="111111"/>
          <w:sz w:val="28"/>
          <w:szCs w:val="28"/>
          <w:rtl/>
        </w:rPr>
        <w:t xml:space="preserve">ربّ جامع لمن لا يشكره : بسا گرد آرندۀ كه براى كسى گرد ميآورد كه سپاسش را نميگذارد (بسيار افتد كه وارث ميخورد و لعنت هم ميفرستد).</w:t>
      </w:r>
    </w:p>
    <w:p>
      <w:pPr>
        <w:pStyle w:val="Heading3"/>
      </w:pPr>
      <w:bookmarkStart w:id="6262" w:name="_Toc5377"/>
      <w:r>
        <w:t>65</w:t>
      </w:r>
      <w:bookmarkEnd w:id="6262"/>
    </w:p>
    <w:p>
      <w:pPr>
        <w:pStyle w:val="BookText"/>
      </w:pPr>
      <w:r>
        <w:rPr>
          <w:rFonts w:ascii="Amiri" w:hAnsi="Amiri" w:eastAsia="Amiri" w:cs="Amiri"/>
          <w:lang w:bidi="ar-SA"/>
          <w:color w:val="111111"/>
          <w:sz w:val="28"/>
          <w:szCs w:val="28"/>
          <w:rtl/>
        </w:rPr>
        <w:t xml:space="preserve">ربّ قريب أبعد من بعيد : بسا نزديكى كه از دور دورتر است (دور مهربان بهتر از نزديك نامهربان است).</w:t>
      </w:r>
    </w:p>
    <w:p>
      <w:pPr>
        <w:pStyle w:val="Heading3"/>
      </w:pPr>
      <w:bookmarkStart w:id="6263" w:name="_Toc5378"/>
      <w:r>
        <w:t>66</w:t>
      </w:r>
      <w:bookmarkEnd w:id="6263"/>
    </w:p>
    <w:p>
      <w:pPr>
        <w:pStyle w:val="BookText"/>
      </w:pPr>
      <w:r>
        <w:rPr>
          <w:rFonts w:ascii="IRNazanin" w:hAnsi="IRNazanin" w:eastAsia="IRNazanin" w:cs="IRNazanin"/>
          <w:lang w:bidi="fa-IR"/>
          <w:color w:val="111111"/>
          <w:sz w:val="28"/>
          <w:szCs w:val="28"/>
          <w:rtl/>
        </w:rPr>
        <w:t xml:space="preserve">ربّ صديق حسود : بسا دوستى كه (در عين دوستى) بر انسان رشگ ميبرد.</w:t>
      </w:r>
    </w:p>
    <w:p>
      <w:pPr>
        <w:pStyle w:val="Heading3"/>
      </w:pPr>
      <w:bookmarkStart w:id="6264" w:name="_Toc5379"/>
      <w:r>
        <w:t>67</w:t>
      </w:r>
      <w:bookmarkEnd w:id="6264"/>
    </w:p>
    <w:p>
      <w:pPr>
        <w:pStyle w:val="BookText"/>
      </w:pPr>
      <w:r>
        <w:rPr>
          <w:rFonts w:ascii="IRNazanin" w:hAnsi="IRNazanin" w:eastAsia="IRNazanin" w:cs="IRNazanin"/>
          <w:lang w:bidi="fa-IR"/>
          <w:color w:val="111111"/>
          <w:sz w:val="28"/>
          <w:szCs w:val="28"/>
          <w:rtl/>
        </w:rPr>
        <w:t xml:space="preserve">ربّ بعيد أقرب من كلّ قريب : بسا دور و بيگانۀ كه از هر نزديكى نزديكتر است.</w:t>
      </w:r>
    </w:p>
    <w:p>
      <w:pPr>
        <w:pStyle w:val="Heading3"/>
      </w:pPr>
      <w:bookmarkStart w:id="6265" w:name="_Toc5380"/>
      <w:r>
        <w:t>68</w:t>
      </w:r>
      <w:bookmarkEnd w:id="6265"/>
    </w:p>
    <w:p>
      <w:pPr>
        <w:pStyle w:val="BookText"/>
      </w:pPr>
      <w:r>
        <w:rPr>
          <w:rFonts w:ascii="Amiri" w:hAnsi="Amiri" w:eastAsia="Amiri" w:cs="Amiri"/>
          <w:lang w:bidi="ar-SA"/>
          <w:color w:val="111111"/>
          <w:sz w:val="28"/>
          <w:szCs w:val="28"/>
          <w:rtl/>
        </w:rPr>
        <w:t xml:space="preserve">ربّ عشير غير حبيب : بسا خويشاوندى كه نامهربان است.</w:t>
      </w:r>
    </w:p>
    <w:p>
      <w:pPr>
        <w:pStyle w:val="Heading3"/>
      </w:pPr>
      <w:bookmarkStart w:id="6266" w:name="_Toc5381"/>
      <w:r>
        <w:t>69</w:t>
      </w:r>
      <w:bookmarkEnd w:id="6266"/>
    </w:p>
    <w:p>
      <w:pPr>
        <w:pStyle w:val="BookText"/>
      </w:pPr>
      <w:r>
        <w:rPr>
          <w:rFonts w:ascii="IRNazanin" w:hAnsi="IRNazanin" w:eastAsia="IRNazanin" w:cs="IRNazanin"/>
          <w:lang w:bidi="fa-IR"/>
          <w:color w:val="111111"/>
          <w:sz w:val="28"/>
          <w:szCs w:val="28"/>
          <w:rtl/>
        </w:rPr>
        <w:t xml:space="preserve">ربّ محتال صرعته حيلته : بسا چاره انديشى كه همان چاره انديشيش بخاكش در افكند.</w:t>
      </w:r>
    </w:p>
    <w:p>
      <w:pPr>
        <w:pStyle w:val="Heading3"/>
      </w:pPr>
      <w:bookmarkStart w:id="6267" w:name="_Toc5382"/>
      <w:r>
        <w:t>70</w:t>
      </w:r>
      <w:bookmarkEnd w:id="6267"/>
    </w:p>
    <w:p>
      <w:pPr>
        <w:pStyle w:val="BookText"/>
      </w:pPr>
      <w:r>
        <w:rPr>
          <w:rFonts w:ascii="IRNazanin" w:hAnsi="IRNazanin" w:eastAsia="IRNazanin" w:cs="IRNazanin"/>
          <w:lang w:bidi="fa-IR"/>
          <w:color w:val="111111"/>
          <w:sz w:val="28"/>
          <w:szCs w:val="28"/>
          <w:rtl/>
        </w:rPr>
        <w:t xml:space="preserve">ربّ متحرّز من شيىء فيه آفته : بسا پناه جوينده از چيزى كه تباهيش در همان است.</w:t>
      </w:r>
    </w:p>
    <w:p>
      <w:pPr>
        <w:pStyle w:val="Heading3"/>
      </w:pPr>
      <w:bookmarkStart w:id="6268" w:name="_Toc5383"/>
      <w:r>
        <w:t>71</w:t>
      </w:r>
      <w:bookmarkEnd w:id="6268"/>
    </w:p>
    <w:p>
      <w:pPr>
        <w:pStyle w:val="BookText"/>
      </w:pPr>
      <w:r>
        <w:rPr>
          <w:rFonts w:ascii="Amiri" w:hAnsi="Amiri" w:eastAsia="Amiri" w:cs="Amiri"/>
          <w:lang w:bidi="ar-SA"/>
          <w:color w:val="111111"/>
          <w:sz w:val="28"/>
          <w:szCs w:val="28"/>
          <w:rtl/>
        </w:rPr>
        <w:t xml:space="preserve">ربّ صديق يؤتى من جهله لا من نيّته :</w:t>
      </w:r>
    </w:p>
    <w:p>
      <w:pPr>
        <w:pStyle w:val="BookText"/>
      </w:pPr>
      <w:r>
        <w:rPr>
          <w:rFonts w:ascii="Amiri" w:hAnsi="Amiri" w:eastAsia="Amiri" w:cs="Amiri"/>
          <w:lang w:bidi="ar-SA"/>
          <w:color w:val="111111"/>
          <w:sz w:val="28"/>
          <w:szCs w:val="28"/>
          <w:rtl/>
        </w:rPr>
        <w:t xml:space="preserve">بسا دوستى كه از نادانيش ببدى رسد نه از سوء نيّتش.</w:t>
      </w:r>
    </w:p>
    <w:p>
      <w:pPr>
        <w:pStyle w:val="Heading3"/>
      </w:pPr>
      <w:bookmarkStart w:id="6269" w:name="_Toc5384"/>
      <w:r>
        <w:t>72</w:t>
      </w:r>
      <w:bookmarkEnd w:id="6269"/>
    </w:p>
    <w:p>
      <w:pPr>
        <w:pStyle w:val="BookText"/>
      </w:pPr>
      <w:r>
        <w:rPr>
          <w:rFonts w:ascii="IRNazanin" w:hAnsi="IRNazanin" w:eastAsia="IRNazanin" w:cs="IRNazanin"/>
          <w:lang w:bidi="fa-IR"/>
          <w:color w:val="111111"/>
          <w:sz w:val="28"/>
          <w:szCs w:val="28"/>
          <w:rtl/>
        </w:rPr>
        <w:t xml:space="preserve">ربّ ملوم و لا ذنب له : بسا نكوهش شدۀ كه بى گناه است.</w:t>
      </w:r>
    </w:p>
    <w:p>
      <w:pPr>
        <w:pStyle w:val="Heading3"/>
      </w:pPr>
      <w:bookmarkStart w:id="6270" w:name="_Toc5385"/>
      <w:r>
        <w:t>73</w:t>
      </w:r>
      <w:bookmarkEnd w:id="6270"/>
    </w:p>
    <w:p>
      <w:pPr>
        <w:pStyle w:val="BookText"/>
      </w:pPr>
      <w:r>
        <w:rPr>
          <w:rFonts w:ascii="IRNazanin" w:hAnsi="IRNazanin" w:eastAsia="IRNazanin" w:cs="IRNazanin"/>
          <w:lang w:bidi="fa-IR"/>
          <w:color w:val="111111"/>
          <w:sz w:val="28"/>
          <w:szCs w:val="28"/>
          <w:rtl/>
        </w:rPr>
        <w:t xml:space="preserve">ربّ متنسّك و لا دين له : بسا زاهد و پارسائى (رياكار) كه دين ندارد.</w:t>
      </w:r>
    </w:p>
    <w:p>
      <w:pPr>
        <w:pStyle w:val="Heading3"/>
      </w:pPr>
      <w:bookmarkStart w:id="6271" w:name="_Toc5386"/>
      <w:r>
        <w:t>74</w:t>
      </w:r>
      <w:bookmarkEnd w:id="6271"/>
    </w:p>
    <w:p>
      <w:pPr>
        <w:pStyle w:val="BookText"/>
      </w:pPr>
      <w:r>
        <w:rPr>
          <w:rFonts w:ascii="IRNazanin" w:hAnsi="IRNazanin" w:eastAsia="IRNazanin" w:cs="IRNazanin"/>
          <w:lang w:bidi="fa-IR"/>
          <w:color w:val="111111"/>
          <w:sz w:val="28"/>
          <w:szCs w:val="28"/>
          <w:rtl/>
        </w:rPr>
        <w:t xml:space="preserve">ربّ ذنب مقدار العقوبة عليه إعلام المذنب به : بسا گناهى كه اندازه سزا و كيفر بر آن بشخص گناهكار خبر داده شده است (و از عواقب وخيم گنهكارى اطّلاع دارد.</w:t>
      </w:r>
    </w:p>
    <w:p>
      <w:pPr>
        <w:pStyle w:val="Heading3"/>
      </w:pPr>
      <w:bookmarkStart w:id="6272" w:name="_Toc5387"/>
      <w:r>
        <w:t>75</w:t>
      </w:r>
      <w:bookmarkEnd w:id="6272"/>
    </w:p>
    <w:p>
      <w:pPr>
        <w:pStyle w:val="BookText"/>
      </w:pPr>
      <w:r>
        <w:rPr>
          <w:rFonts w:ascii="IRNazanin" w:hAnsi="IRNazanin" w:eastAsia="IRNazanin" w:cs="IRNazanin"/>
          <w:lang w:bidi="fa-IR"/>
          <w:color w:val="111111"/>
          <w:sz w:val="28"/>
          <w:szCs w:val="28"/>
          <w:rtl/>
        </w:rPr>
        <w:t xml:space="preserve">ربّ جرم أغنى عن الاعتذار عنه الإقرار به : بسا جرمى كه اقرار كردن بآن شخص را از پوزش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3" w:name="pg9220_78752"/>
    <w:bookmarkEnd w:id="423"/>
    <w:p>
      <w:pPr>
        <w:pStyle w:val="BookText"/>
      </w:pPr>
      <w:r>
        <w:rPr>
          <w:rFonts w:ascii="IRNazanin" w:hAnsi="IRNazanin" w:eastAsia="IRNazanin" w:cs="IRNazanin"/>
          <w:lang w:bidi="fa-IR"/>
          <w:color w:val="111111"/>
          <w:sz w:val="28"/>
          <w:szCs w:val="28"/>
          <w:rtl/>
        </w:rPr>
        <w:t xml:space="preserve">خواستن از آن گناه بى نياز ميسازد.</w:t>
      </w:r>
    </w:p>
    <w:p>
      <w:pPr>
        <w:pStyle w:val="Heading3"/>
      </w:pPr>
      <w:bookmarkStart w:id="6273" w:name="_Toc5388"/>
      <w:r>
        <w:t>76</w:t>
      </w:r>
      <w:bookmarkEnd w:id="6273"/>
    </w:p>
    <w:p>
      <w:pPr>
        <w:pStyle w:val="BookText"/>
      </w:pPr>
      <w:r>
        <w:rPr>
          <w:rFonts w:ascii="IRNazanin" w:hAnsi="IRNazanin" w:eastAsia="IRNazanin" w:cs="IRNazanin"/>
          <w:lang w:bidi="fa-IR"/>
          <w:color w:val="111111"/>
          <w:sz w:val="28"/>
          <w:szCs w:val="28"/>
          <w:rtl/>
        </w:rPr>
        <w:t xml:space="preserve">ربّ مواصلة خير منها القطيعة : بسا پيوند وصلتى كه بريدن بهتر از آن پيوند است.</w:t>
      </w:r>
    </w:p>
    <w:p>
      <w:pPr>
        <w:pStyle w:val="Heading3"/>
      </w:pPr>
      <w:bookmarkStart w:id="6274" w:name="_Toc5389"/>
      <w:r>
        <w:t>77</w:t>
      </w:r>
      <w:bookmarkEnd w:id="6274"/>
    </w:p>
    <w:p>
      <w:pPr>
        <w:pStyle w:val="BookText"/>
      </w:pPr>
      <w:r>
        <w:rPr>
          <w:rFonts w:ascii="Amiri" w:hAnsi="Amiri" w:eastAsia="Amiri" w:cs="Amiri"/>
          <w:lang w:bidi="ar-SA"/>
          <w:color w:val="111111"/>
          <w:sz w:val="28"/>
          <w:szCs w:val="28"/>
          <w:rtl/>
        </w:rPr>
        <w:t xml:space="preserve">ربّ موهبة خير منها الفجيعة : بسا بخشيدن كه درد و مصيبت بهتر از آنست.</w:t>
      </w:r>
    </w:p>
    <w:p>
      <w:pPr>
        <w:pStyle w:val="Heading3"/>
      </w:pPr>
      <w:bookmarkStart w:id="6275" w:name="_Toc5390"/>
      <w:r>
        <w:t>78</w:t>
      </w:r>
      <w:bookmarkEnd w:id="6275"/>
    </w:p>
    <w:p>
      <w:pPr>
        <w:pStyle w:val="BookText"/>
      </w:pPr>
      <w:r>
        <w:rPr>
          <w:rFonts w:ascii="IRNazanin" w:hAnsi="IRNazanin" w:eastAsia="IRNazanin" w:cs="IRNazanin"/>
          <w:lang w:bidi="fa-IR"/>
          <w:color w:val="111111"/>
          <w:sz w:val="28"/>
          <w:szCs w:val="28"/>
          <w:rtl/>
        </w:rPr>
        <w:t xml:space="preserve">ربّ كبير من ذنبك تستصغره : بسا از گناه بزرگت كه آن را كوچك ميشمارى (در صورتى كه خيلى بزرگ است).</w:t>
      </w:r>
    </w:p>
    <w:p>
      <w:pPr>
        <w:pStyle w:val="Heading3"/>
      </w:pPr>
      <w:bookmarkStart w:id="6276" w:name="_Toc5391"/>
      <w:r>
        <w:t>79</w:t>
      </w:r>
      <w:bookmarkEnd w:id="6276"/>
    </w:p>
    <w:p>
      <w:pPr>
        <w:pStyle w:val="BookText"/>
      </w:pPr>
      <w:r>
        <w:rPr>
          <w:rFonts w:ascii="IRNazanin" w:hAnsi="IRNazanin" w:eastAsia="IRNazanin" w:cs="IRNazanin"/>
          <w:lang w:bidi="fa-IR"/>
          <w:color w:val="111111"/>
          <w:sz w:val="28"/>
          <w:szCs w:val="28"/>
          <w:rtl/>
        </w:rPr>
        <w:t xml:space="preserve">ربّ صغير من عملك تستكبره : بسا از كار كوچكت كه آن را بزرگ ميپندارى (در صورتيكه بسيار ناچيز است).</w:t>
      </w:r>
    </w:p>
    <w:p>
      <w:pPr>
        <w:pStyle w:val="Heading3"/>
      </w:pPr>
      <w:bookmarkStart w:id="6277" w:name="_Toc5392"/>
      <w:r>
        <w:t>80</w:t>
      </w:r>
      <w:bookmarkEnd w:id="6277"/>
    </w:p>
    <w:p>
      <w:pPr>
        <w:pStyle w:val="BookText"/>
      </w:pPr>
      <w:r>
        <w:rPr>
          <w:rFonts w:ascii="Amiri" w:hAnsi="Amiri" w:eastAsia="Amiri" w:cs="Amiri"/>
          <w:lang w:bidi="ar-SA"/>
          <w:color w:val="111111"/>
          <w:sz w:val="28"/>
          <w:szCs w:val="28"/>
          <w:rtl/>
        </w:rPr>
        <w:t xml:space="preserve">ربّ يسيرا أنمى من كثير : بسا اندكى كه بيش از بسيار است.</w:t>
      </w:r>
    </w:p>
    <w:p>
      <w:pPr>
        <w:pStyle w:val="Heading3"/>
      </w:pPr>
      <w:bookmarkStart w:id="6278" w:name="_Toc5393"/>
      <w:r>
        <w:t>81</w:t>
      </w:r>
      <w:bookmarkEnd w:id="6278"/>
    </w:p>
    <w:p>
      <w:pPr>
        <w:pStyle w:val="BookText"/>
      </w:pPr>
      <w:r>
        <w:rPr>
          <w:rFonts w:ascii="IRNazanin" w:hAnsi="IRNazanin" w:eastAsia="IRNazanin" w:cs="IRNazanin"/>
          <w:lang w:bidi="fa-IR"/>
          <w:color w:val="111111"/>
          <w:sz w:val="28"/>
          <w:szCs w:val="28"/>
          <w:rtl/>
        </w:rPr>
        <w:t xml:space="preserve">ربّ صغير أحزم من كبير : بسا كوچكى كه از بزرگ دورانديش تر است.</w:t>
      </w:r>
    </w:p>
    <w:p>
      <w:pPr>
        <w:pStyle w:val="Heading3"/>
      </w:pPr>
      <w:bookmarkStart w:id="6279" w:name="_Toc5394"/>
      <w:r>
        <w:t>82</w:t>
      </w:r>
      <w:bookmarkEnd w:id="6279"/>
    </w:p>
    <w:p>
      <w:pPr>
        <w:pStyle w:val="BookText"/>
      </w:pPr>
      <w:r>
        <w:rPr>
          <w:rFonts w:ascii="IRNazanin" w:hAnsi="IRNazanin" w:eastAsia="IRNazanin" w:cs="IRNazanin"/>
          <w:lang w:bidi="fa-IR"/>
          <w:color w:val="111111"/>
          <w:sz w:val="28"/>
          <w:szCs w:val="28"/>
          <w:rtl/>
        </w:rPr>
        <w:t xml:space="preserve">ربّ معرفة أدّت إلى تضليل : بسا كمال و معرفتى كه كار را بسوى گمراهى كشد.</w:t>
      </w:r>
    </w:p>
    <w:p>
      <w:pPr>
        <w:pStyle w:val="Heading3"/>
      </w:pPr>
      <w:bookmarkStart w:id="6280" w:name="_Toc5395"/>
      <w:r>
        <w:t>83</w:t>
      </w:r>
      <w:bookmarkEnd w:id="6280"/>
    </w:p>
    <w:p>
      <w:pPr>
        <w:pStyle w:val="BookText"/>
      </w:pPr>
      <w:r>
        <w:rPr>
          <w:rFonts w:ascii="IRNazanin" w:hAnsi="IRNazanin" w:eastAsia="IRNazanin" w:cs="IRNazanin"/>
          <w:lang w:bidi="fa-IR"/>
          <w:color w:val="111111"/>
          <w:sz w:val="28"/>
          <w:szCs w:val="28"/>
          <w:rtl/>
        </w:rPr>
        <w:t xml:space="preserve">ربّ مواصلة أدّت إلى تثقيل : بسا وصلت و پيوندى كه كار را بسوى سر سنگينى و گرانى كشد.</w:t>
      </w:r>
    </w:p>
    <w:p>
      <w:pPr>
        <w:pStyle w:val="Heading3"/>
      </w:pPr>
      <w:bookmarkStart w:id="6281" w:name="_Toc5396"/>
      <w:r>
        <w:t>84</w:t>
      </w:r>
      <w:bookmarkEnd w:id="6281"/>
    </w:p>
    <w:p>
      <w:pPr>
        <w:pStyle w:val="BookText"/>
      </w:pPr>
      <w:r>
        <w:rPr>
          <w:rFonts w:ascii="IRNazanin" w:hAnsi="IRNazanin" w:eastAsia="IRNazanin" w:cs="IRNazanin"/>
          <w:lang w:bidi="fa-IR"/>
          <w:color w:val="111111"/>
          <w:sz w:val="28"/>
          <w:szCs w:val="28"/>
          <w:rtl/>
        </w:rPr>
        <w:t xml:space="preserve">ربّ أخ لم تلده أمّك : بسا برادريكه مادرت او را نزائيده است (بلكه در اثر خوشخوئيت برايت پيدا شده است).</w:t>
      </w:r>
    </w:p>
    <w:p>
      <w:pPr>
        <w:pStyle w:val="Heading3"/>
      </w:pPr>
      <w:bookmarkStart w:id="6282" w:name="_Toc5397"/>
      <w:r>
        <w:t>85</w:t>
      </w:r>
      <w:bookmarkEnd w:id="6282"/>
    </w:p>
    <w:p>
      <w:pPr>
        <w:pStyle w:val="BookText"/>
      </w:pPr>
      <w:r>
        <w:rPr>
          <w:rFonts w:ascii="IRNazanin" w:hAnsi="IRNazanin" w:eastAsia="IRNazanin" w:cs="IRNazanin"/>
          <w:lang w:bidi="fa-IR"/>
          <w:color w:val="111111"/>
          <w:sz w:val="28"/>
          <w:szCs w:val="28"/>
          <w:rtl/>
        </w:rPr>
        <w:t xml:space="preserve">ربّ علم أدّى الى مضلّتك : بسا دانشى كه تو را بسوى گمراهى ميكشاند (همچون اغلب علوم امروزى از دايرۀ اسلام خارجت ميسازد).</w:t>
      </w:r>
    </w:p>
    <w:p>
      <w:pPr>
        <w:pStyle w:val="Heading3"/>
      </w:pPr>
      <w:bookmarkStart w:id="6283" w:name="_Toc5398"/>
      <w:r>
        <w:t>86</w:t>
      </w:r>
      <w:bookmarkEnd w:id="6283"/>
    </w:p>
    <w:p>
      <w:pPr>
        <w:pStyle w:val="BookText"/>
      </w:pPr>
      <w:r>
        <w:rPr>
          <w:rFonts w:ascii="Amiri" w:hAnsi="Amiri" w:eastAsia="Amiri" w:cs="Amiri"/>
          <w:lang w:bidi="ar-SA"/>
          <w:color w:val="111111"/>
          <w:sz w:val="28"/>
          <w:szCs w:val="28"/>
          <w:rtl/>
        </w:rPr>
        <w:t xml:space="preserve">ربّ مملوك لا يستطاع فراقه : بسا بندۀ (وفادارى) كه خداوندش تاب جدائيش را ندارد</w:t>
      </w:r>
    </w:p>
    <w:p>
      <w:pPr>
        <w:pStyle w:val="Heading3"/>
      </w:pPr>
      <w:bookmarkStart w:id="6284" w:name="_Toc5399"/>
      <w:r>
        <w:t>87</w:t>
      </w:r>
      <w:bookmarkEnd w:id="6284"/>
    </w:p>
    <w:p>
      <w:pPr>
        <w:pStyle w:val="BookText"/>
      </w:pPr>
      <w:r>
        <w:rPr>
          <w:rFonts w:ascii="IRNazanin" w:hAnsi="IRNazanin" w:eastAsia="IRNazanin" w:cs="IRNazanin"/>
          <w:lang w:bidi="fa-IR"/>
          <w:color w:val="111111"/>
          <w:sz w:val="28"/>
          <w:szCs w:val="28"/>
          <w:rtl/>
        </w:rPr>
        <w:t xml:space="preserve">ربّ فائت لا يدرك لحاقه : بسا گمگشتۀ كه باز آوردنش را ادراك نتوان كرد (همچون عمر و جوانى كه بازيافتنش محال است).</w:t>
      </w:r>
    </w:p>
    <w:p>
      <w:pPr>
        <w:pStyle w:val="Heading3"/>
      </w:pPr>
      <w:bookmarkStart w:id="6285" w:name="_Toc5400"/>
      <w:r>
        <w:t>88</w:t>
      </w:r>
      <w:bookmarkEnd w:id="6285"/>
    </w:p>
    <w:p>
      <w:pPr>
        <w:pStyle w:val="BookText"/>
      </w:pPr>
      <w:r>
        <w:rPr>
          <w:rFonts w:ascii="IRNazanin" w:hAnsi="IRNazanin" w:eastAsia="IRNazanin" w:cs="IRNazanin"/>
          <w:lang w:bidi="fa-IR"/>
          <w:color w:val="111111"/>
          <w:sz w:val="28"/>
          <w:szCs w:val="28"/>
          <w:rtl/>
        </w:rPr>
        <w:t xml:space="preserve">ربّ ناصح من الدّنيا عندك متّهم : بسا پند گويندۀ از دنيا كه پيش تو گرفتار تهمت است (در صورتيكه پند زمانه شنيدنى است).</w:t>
      </w:r>
    </w:p>
    <w:p>
      <w:pPr>
        <w:pStyle w:val="Heading3"/>
      </w:pPr>
      <w:bookmarkStart w:id="6286" w:name="_Toc5401"/>
      <w:r>
        <w:t>89</w:t>
      </w:r>
      <w:bookmarkEnd w:id="6286"/>
    </w:p>
    <w:p>
      <w:pPr>
        <w:pStyle w:val="BookText"/>
      </w:pPr>
      <w:r>
        <w:rPr>
          <w:rFonts w:ascii="Amiri" w:hAnsi="Amiri" w:eastAsia="Amiri" w:cs="Amiri"/>
          <w:lang w:bidi="ar-SA"/>
          <w:color w:val="111111"/>
          <w:sz w:val="28"/>
          <w:szCs w:val="28"/>
          <w:rtl/>
        </w:rPr>
        <w:t xml:space="preserve">ربّ مدّع للعلم ليس بعالم : بسا دعويدار دانشى كه دانشمند نيست.</w:t>
      </w:r>
    </w:p>
    <w:p>
      <w:pPr>
        <w:pStyle w:val="Heading3"/>
      </w:pPr>
      <w:bookmarkStart w:id="6287" w:name="_Toc5402"/>
      <w:r>
        <w:t>90</w:t>
      </w:r>
      <w:bookmarkEnd w:id="6287"/>
    </w:p>
    <w:p>
      <w:pPr>
        <w:pStyle w:val="BookText"/>
      </w:pPr>
      <w:r>
        <w:rPr>
          <w:rFonts w:ascii="IRNazanin" w:hAnsi="IRNazanin" w:eastAsia="IRNazanin" w:cs="IRNazanin"/>
          <w:lang w:bidi="fa-IR"/>
          <w:color w:val="111111"/>
          <w:sz w:val="28"/>
          <w:szCs w:val="28"/>
          <w:rtl/>
        </w:rPr>
        <w:t xml:space="preserve">ربّ صادق من خير الدّنيا عندك مكذّب بسا راست گوينده از خوبى دنيا كه نزد تو دروغگو است (و حال اينكه او راست گو است و دنيا تجارتخانۀ مردان خدا است).</w:t>
      </w:r>
    </w:p>
    <w:p>
      <w:pPr>
        <w:pStyle w:val="Heading3"/>
      </w:pPr>
      <w:bookmarkStart w:id="6288" w:name="_Toc5403"/>
      <w:r>
        <w:t>91</w:t>
      </w:r>
      <w:bookmarkEnd w:id="6288"/>
    </w:p>
    <w:p>
      <w:pPr>
        <w:pStyle w:val="BookText"/>
      </w:pPr>
      <w:r>
        <w:rPr>
          <w:rFonts w:ascii="Amiri" w:hAnsi="Amiri" w:eastAsia="Amiri" w:cs="Amiri"/>
          <w:lang w:bidi="ar-SA"/>
          <w:color w:val="111111"/>
          <w:sz w:val="28"/>
          <w:szCs w:val="28"/>
          <w:rtl/>
        </w:rPr>
        <w:t xml:space="preserve">ربّ محذور من الدّنيا عندك غير محتسب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4" w:name="pg9220_78753"/>
    <w:bookmarkEnd w:id="424"/>
    <w:p>
      <w:pPr>
        <w:pStyle w:val="BookText"/>
      </w:pPr>
      <w:r>
        <w:rPr>
          <w:rFonts w:ascii="IRNazanin" w:hAnsi="IRNazanin" w:eastAsia="IRNazanin" w:cs="IRNazanin"/>
          <w:lang w:bidi="fa-IR"/>
          <w:color w:val="111111"/>
          <w:sz w:val="28"/>
          <w:szCs w:val="28"/>
          <w:rtl/>
        </w:rPr>
        <w:t xml:space="preserve">بسا چيز از دنيا كه ترس آور است و پيش تو در شمار نميآيد (در دنيا گناهانى مرتكب ميشوى كه ابدا ملتفت نيستى).</w:t>
      </w:r>
    </w:p>
    <w:p>
      <w:pPr>
        <w:pStyle w:val="Heading3"/>
      </w:pPr>
      <w:bookmarkStart w:id="6289" w:name="_Toc5404"/>
      <w:r>
        <w:t>92</w:t>
      </w:r>
      <w:bookmarkEnd w:id="6289"/>
    </w:p>
    <w:p>
      <w:pPr>
        <w:pStyle w:val="BookText"/>
      </w:pPr>
      <w:r>
        <w:rPr>
          <w:rFonts w:ascii="IRNazanin" w:hAnsi="IRNazanin" w:eastAsia="IRNazanin" w:cs="IRNazanin"/>
          <w:lang w:bidi="fa-IR"/>
          <w:color w:val="111111"/>
          <w:sz w:val="28"/>
          <w:szCs w:val="28"/>
          <w:rtl/>
        </w:rPr>
        <w:t xml:space="preserve">ربّ آمر غير مؤتمر : بسا فرمان ده بر مردميكه فرمان خدا را نميپذيرد.</w:t>
      </w:r>
    </w:p>
    <w:p>
      <w:pPr>
        <w:pStyle w:val="Heading3"/>
      </w:pPr>
      <w:bookmarkStart w:id="6290" w:name="_Toc5405"/>
      <w:r>
        <w:t>93</w:t>
      </w:r>
      <w:bookmarkEnd w:id="6290"/>
    </w:p>
    <w:p>
      <w:pPr>
        <w:pStyle w:val="BookText"/>
      </w:pPr>
      <w:r>
        <w:rPr>
          <w:rFonts w:ascii="IRNazanin" w:hAnsi="IRNazanin" w:eastAsia="IRNazanin" w:cs="IRNazanin"/>
          <w:lang w:bidi="fa-IR"/>
          <w:color w:val="111111"/>
          <w:sz w:val="28"/>
          <w:szCs w:val="28"/>
          <w:rtl/>
        </w:rPr>
        <w:t xml:space="preserve">ربّ زاجر غير مزدجر : بسا منع كننده (از منكرى) كه خود منع پذير نيست.</w:t>
      </w:r>
    </w:p>
    <w:p>
      <w:pPr>
        <w:pStyle w:val="Heading3"/>
      </w:pPr>
      <w:bookmarkStart w:id="6291" w:name="_Toc5406"/>
      <w:r>
        <w:t>94</w:t>
      </w:r>
      <w:bookmarkEnd w:id="6291"/>
    </w:p>
    <w:p>
      <w:pPr>
        <w:pStyle w:val="BookText"/>
      </w:pPr>
      <w:r>
        <w:rPr>
          <w:rFonts w:ascii="IRNazanin" w:hAnsi="IRNazanin" w:eastAsia="IRNazanin" w:cs="IRNazanin"/>
          <w:lang w:bidi="fa-IR"/>
          <w:color w:val="111111"/>
          <w:sz w:val="28"/>
          <w:szCs w:val="28"/>
          <w:rtl/>
        </w:rPr>
        <w:t xml:space="preserve">ربّ واعظ غير مرتدع : بسا پند دهندۀ كه خود را از كارهاى زشت باز ندارد (و خود پند را كار نه بندد).</w:t>
      </w:r>
    </w:p>
    <w:p>
      <w:pPr>
        <w:pStyle w:val="Heading3"/>
      </w:pPr>
      <w:bookmarkStart w:id="6292" w:name="_Toc5407"/>
      <w:r>
        <w:t>95</w:t>
      </w:r>
      <w:bookmarkEnd w:id="6292"/>
    </w:p>
    <w:p>
      <w:pPr>
        <w:pStyle w:val="BookText"/>
      </w:pPr>
      <w:r>
        <w:rPr>
          <w:rFonts w:ascii="IRNazanin" w:hAnsi="IRNazanin" w:eastAsia="IRNazanin" w:cs="IRNazanin"/>
          <w:lang w:bidi="fa-IR"/>
          <w:color w:val="111111"/>
          <w:sz w:val="28"/>
          <w:szCs w:val="28"/>
          <w:rtl/>
        </w:rPr>
        <w:t xml:space="preserve">ربّ عالم غير منتفع : بسا دانشمندى كه از علمش بهره بر نگيرد.</w:t>
      </w:r>
    </w:p>
    <w:p>
      <w:pPr>
        <w:pStyle w:val="Heading3"/>
      </w:pPr>
      <w:bookmarkStart w:id="6293" w:name="_Toc5408"/>
      <w:r>
        <w:t>96</w:t>
      </w:r>
      <w:bookmarkEnd w:id="6293"/>
    </w:p>
    <w:p>
      <w:pPr>
        <w:pStyle w:val="BookText"/>
      </w:pPr>
      <w:r>
        <w:rPr>
          <w:rFonts w:ascii="Amiri" w:hAnsi="Amiri" w:eastAsia="Amiri" w:cs="Amiri"/>
          <w:lang w:bidi="ar-SA"/>
          <w:color w:val="111111"/>
          <w:sz w:val="28"/>
          <w:szCs w:val="28"/>
          <w:rtl/>
        </w:rPr>
        <w:t xml:space="preserve">ربّ خير وافاك من حيث لا ترتقبه :</w:t>
      </w:r>
    </w:p>
    <w:p>
      <w:pPr>
        <w:pStyle w:val="BookText"/>
      </w:pPr>
      <w:r>
        <w:rPr>
          <w:rFonts w:ascii="IRNazanin" w:hAnsi="IRNazanin" w:eastAsia="IRNazanin" w:cs="IRNazanin"/>
          <w:lang w:bidi="fa-IR"/>
          <w:color w:val="111111"/>
          <w:sz w:val="28"/>
          <w:szCs w:val="28"/>
          <w:rtl/>
        </w:rPr>
        <w:t xml:space="preserve">بسا خير و خوبئى كه از جائى كه چشم ندارى بتو ميرسد</w:t>
      </w:r>
    </w:p>
    <w:p>
      <w:pPr>
        <w:pStyle w:val="Heading3"/>
      </w:pPr>
      <w:bookmarkStart w:id="6294" w:name="_Toc5409"/>
      <w:r>
        <w:t>97</w:t>
      </w:r>
      <w:bookmarkEnd w:id="6294"/>
    </w:p>
    <w:p>
      <w:pPr>
        <w:pStyle w:val="BookText"/>
      </w:pPr>
      <w:r>
        <w:rPr>
          <w:rFonts w:ascii="IRNazanin" w:hAnsi="IRNazanin" w:eastAsia="IRNazanin" w:cs="IRNazanin"/>
          <w:lang w:bidi="fa-IR"/>
          <w:color w:val="111111"/>
          <w:sz w:val="28"/>
          <w:szCs w:val="28"/>
          <w:rtl/>
        </w:rPr>
        <w:t xml:space="preserve">ربّ شرّ فاجاك من حيث لا تحتسبه بسا شرّ و بدئى كه از جائى كه گمان ندارى بتو ميرسد.</w:t>
      </w:r>
    </w:p>
    <w:p>
      <w:pPr>
        <w:pStyle w:val="Heading3"/>
      </w:pPr>
      <w:bookmarkStart w:id="6295" w:name="_Toc5410"/>
      <w:r>
        <w:t>98</w:t>
      </w:r>
      <w:bookmarkEnd w:id="6295"/>
    </w:p>
    <w:p>
      <w:pPr>
        <w:pStyle w:val="BookText"/>
      </w:pPr>
      <w:r>
        <w:rPr>
          <w:rFonts w:ascii="IRNazanin" w:hAnsi="IRNazanin" w:eastAsia="IRNazanin" w:cs="IRNazanin"/>
          <w:lang w:bidi="fa-IR"/>
          <w:color w:val="111111"/>
          <w:sz w:val="28"/>
          <w:szCs w:val="28"/>
          <w:rtl/>
        </w:rPr>
        <w:t xml:space="preserve">ربّما نصح غير النّاصح : چه بسا پند گوئى كه خود پزيرفتار پند نيست.</w:t>
      </w:r>
    </w:p>
    <w:p>
      <w:pPr>
        <w:pStyle w:val="Heading3"/>
      </w:pPr>
      <w:bookmarkStart w:id="6296" w:name="_Toc5411"/>
      <w:r>
        <w:t>99</w:t>
      </w:r>
      <w:bookmarkEnd w:id="6296"/>
    </w:p>
    <w:p>
      <w:pPr>
        <w:pStyle w:val="BookText"/>
      </w:pPr>
      <w:r>
        <w:rPr>
          <w:rFonts w:ascii="IRNazanin" w:hAnsi="IRNazanin" w:eastAsia="IRNazanin" w:cs="IRNazanin"/>
          <w:lang w:bidi="fa-IR"/>
          <w:color w:val="111111"/>
          <w:sz w:val="28"/>
          <w:szCs w:val="28"/>
          <w:rtl/>
        </w:rPr>
        <w:t xml:space="preserve">ربّما غشّ النّاصح : چه بسا كه گويندۀ پند غشّ و آلودگى بكار كند.</w:t>
      </w:r>
    </w:p>
    <w:p>
      <w:pPr>
        <w:pStyle w:val="Heading3"/>
      </w:pPr>
      <w:bookmarkStart w:id="6297" w:name="_Toc5412"/>
      <w:r>
        <w:t>100</w:t>
      </w:r>
      <w:bookmarkEnd w:id="6297"/>
    </w:p>
    <w:p>
      <w:pPr>
        <w:pStyle w:val="BookText"/>
      </w:pPr>
      <w:r>
        <w:rPr>
          <w:rFonts w:ascii="IRNazanin" w:hAnsi="IRNazanin" w:eastAsia="IRNazanin" w:cs="IRNazanin"/>
          <w:lang w:bidi="fa-IR"/>
          <w:color w:val="111111"/>
          <w:sz w:val="28"/>
          <w:szCs w:val="28"/>
          <w:rtl/>
        </w:rPr>
        <w:t xml:space="preserve">ربّما أصاب الأعمى قصده : چه بسا كه كورى بمقصودش برسد.</w:t>
      </w:r>
    </w:p>
    <w:p>
      <w:pPr>
        <w:pStyle w:val="Heading3"/>
      </w:pPr>
      <w:bookmarkStart w:id="6298" w:name="_Toc5413"/>
      <w:r>
        <w:t>101</w:t>
      </w:r>
      <w:bookmarkEnd w:id="6298"/>
    </w:p>
    <w:p>
      <w:pPr>
        <w:pStyle w:val="BookText"/>
      </w:pPr>
      <w:r>
        <w:rPr>
          <w:rFonts w:ascii="IRNazanin" w:hAnsi="IRNazanin" w:eastAsia="IRNazanin" w:cs="IRNazanin"/>
          <w:lang w:bidi="fa-IR"/>
          <w:color w:val="111111"/>
          <w:sz w:val="28"/>
          <w:szCs w:val="28"/>
          <w:rtl/>
        </w:rPr>
        <w:t xml:space="preserve">ربّما أخطأ البصير رشده : چه بسا كه بينا راه رشد خود را گم كند.</w:t>
      </w:r>
    </w:p>
    <w:p>
      <w:pPr>
        <w:pStyle w:val="Heading3"/>
      </w:pPr>
      <w:bookmarkStart w:id="6299" w:name="_Toc5414"/>
      <w:r>
        <w:t>102</w:t>
      </w:r>
      <w:bookmarkEnd w:id="6299"/>
    </w:p>
    <w:p>
      <w:pPr>
        <w:pStyle w:val="BookText"/>
      </w:pPr>
      <w:r>
        <w:rPr>
          <w:rFonts w:ascii="Amiri" w:hAnsi="Amiri" w:eastAsia="Amiri" w:cs="Amiri"/>
          <w:lang w:bidi="ar-SA"/>
          <w:color w:val="111111"/>
          <w:sz w:val="28"/>
          <w:szCs w:val="28"/>
          <w:rtl/>
        </w:rPr>
        <w:t xml:space="preserve">ربّما كان الدّواء داء : بسيار افتد كه دوا درد آرد.</w:t>
      </w:r>
    </w:p>
    <w:p>
      <w:pPr>
        <w:pStyle w:val="Heading3"/>
      </w:pPr>
      <w:bookmarkStart w:id="6300" w:name="_Toc5415"/>
      <w:r>
        <w:t>103</w:t>
      </w:r>
      <w:bookmarkEnd w:id="6300"/>
    </w:p>
    <w:p>
      <w:pPr>
        <w:pStyle w:val="BookText"/>
      </w:pPr>
      <w:r>
        <w:rPr>
          <w:rFonts w:ascii="Amiri" w:hAnsi="Amiri" w:eastAsia="Amiri" w:cs="Amiri"/>
          <w:lang w:bidi="ar-SA"/>
          <w:color w:val="111111"/>
          <w:sz w:val="28"/>
          <w:szCs w:val="28"/>
          <w:rtl/>
        </w:rPr>
        <w:t xml:space="preserve">ربّما كان الدّاء شفاء : بسيار افتد كه درد شفا دهد.</w:t>
      </w:r>
    </w:p>
    <w:p>
      <w:pPr>
        <w:pStyle w:val="Heading3"/>
      </w:pPr>
      <w:bookmarkStart w:id="6301" w:name="_Toc5416"/>
      <w:r>
        <w:t>104</w:t>
      </w:r>
      <w:bookmarkEnd w:id="6301"/>
    </w:p>
    <w:p>
      <w:pPr>
        <w:pStyle w:val="BookText"/>
      </w:pPr>
      <w:r>
        <w:rPr>
          <w:rFonts w:ascii="IRNazanin" w:hAnsi="IRNazanin" w:eastAsia="IRNazanin" w:cs="IRNazanin"/>
          <w:lang w:bidi="fa-IR"/>
          <w:color w:val="111111"/>
          <w:sz w:val="28"/>
          <w:szCs w:val="28"/>
          <w:rtl/>
        </w:rPr>
        <w:t xml:space="preserve">ربّما سئلت الشّىء فلم تعطه و أعطيت خيرا منه : چه بسا چيزى را كه سؤال كردى و داده نشدى و بهتر از آن را داده شدى.</w:t>
      </w:r>
    </w:p>
    <w:p>
      <w:pPr>
        <w:pStyle w:val="Heading3"/>
      </w:pPr>
      <w:bookmarkStart w:id="6302" w:name="_Toc5417"/>
      <w:r>
        <w:t>105</w:t>
      </w:r>
      <w:bookmarkEnd w:id="6302"/>
    </w:p>
    <w:p>
      <w:pPr>
        <w:pStyle w:val="BookText"/>
      </w:pPr>
      <w:r>
        <w:rPr>
          <w:rFonts w:ascii="IRNazanin" w:hAnsi="IRNazanin" w:eastAsia="IRNazanin" w:cs="IRNazanin"/>
          <w:lang w:bidi="fa-IR"/>
          <w:color w:val="111111"/>
          <w:sz w:val="28"/>
          <w:szCs w:val="28"/>
          <w:rtl/>
        </w:rPr>
        <w:t xml:space="preserve">ربّما شرق شارب الماء قبل ربّه : چه بسا نوشندۀ آبى كه پيش از سيرابيش آبش در گلو بشكند.</w:t>
      </w:r>
    </w:p>
    <w:p>
      <w:pPr>
        <w:pStyle w:val="Heading3"/>
      </w:pPr>
      <w:bookmarkStart w:id="6303" w:name="_Toc5418"/>
      <w:r>
        <w:t>106</w:t>
      </w:r>
      <w:bookmarkEnd w:id="6303"/>
    </w:p>
    <w:p>
      <w:pPr>
        <w:pStyle w:val="BookText"/>
      </w:pPr>
      <w:r>
        <w:rPr>
          <w:rFonts w:ascii="IRNazanin" w:hAnsi="IRNazanin" w:eastAsia="IRNazanin" w:cs="IRNazanin"/>
          <w:lang w:bidi="fa-IR"/>
          <w:color w:val="111111"/>
          <w:sz w:val="28"/>
          <w:szCs w:val="28"/>
          <w:rtl/>
        </w:rPr>
        <w:t xml:space="preserve">ربّما أدرك الظنّ الصّواب : بسيار افتد كه گمان راست را دريابد.</w:t>
      </w:r>
    </w:p>
    <w:p>
      <w:pPr>
        <w:pStyle w:val="Heading3"/>
      </w:pPr>
      <w:bookmarkStart w:id="6304" w:name="_Toc5419"/>
      <w:r>
        <w:t>107</w:t>
      </w:r>
      <w:bookmarkEnd w:id="6304"/>
    </w:p>
    <w:p>
      <w:pPr>
        <w:pStyle w:val="BookText"/>
      </w:pPr>
      <w:r>
        <w:rPr>
          <w:rFonts w:ascii="Amiri" w:hAnsi="Amiri" w:eastAsia="Amiri" w:cs="Amiri"/>
          <w:lang w:bidi="ar-SA"/>
          <w:color w:val="111111"/>
          <w:sz w:val="28"/>
          <w:szCs w:val="28"/>
          <w:rtl/>
        </w:rPr>
        <w:t xml:space="preserve">ربّما عزّ المطلب و الأكتساب : بسيار افتد كه كسب و خواستۀ انسان عزيز و ناياب شود.</w:t>
      </w:r>
    </w:p>
    <w:p>
      <w:pPr>
        <w:pStyle w:val="Heading3"/>
      </w:pPr>
      <w:bookmarkStart w:id="6305" w:name="_Toc5420"/>
      <w:r>
        <w:t>108</w:t>
      </w:r>
      <w:bookmarkEnd w:id="6305"/>
    </w:p>
    <w:p>
      <w:pPr>
        <w:pStyle w:val="BookText"/>
      </w:pPr>
      <w:r>
        <w:rPr>
          <w:rFonts w:ascii="Amiri" w:hAnsi="Amiri" w:eastAsia="Amiri" w:cs="Amiri"/>
          <w:lang w:bidi="ar-SA"/>
          <w:color w:val="111111"/>
          <w:sz w:val="28"/>
          <w:szCs w:val="28"/>
          <w:rtl/>
        </w:rPr>
        <w:t xml:space="preserve">ربّما أدرك العاجز حاجته : بسيار افتد كه ناتوان بحاجتش دست يابد.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5" w:name="pg9220_78754"/>
    <w:bookmarkEnd w:id="425"/>
    <w:p>
      <w:pPr>
        <w:pStyle w:val="Heading3"/>
      </w:pPr>
      <w:bookmarkStart w:id="6306" w:name="_Toc5421"/>
      <w:r>
        <w:t>109</w:t>
      </w:r>
      <w:bookmarkEnd w:id="6306"/>
    </w:p>
    <w:p>
      <w:pPr>
        <w:pStyle w:val="BookText"/>
      </w:pPr>
      <w:r>
        <w:rPr>
          <w:rFonts w:ascii="Amiri" w:hAnsi="Amiri" w:eastAsia="Amiri" w:cs="Amiri"/>
          <w:lang w:bidi="ar-SA"/>
          <w:color w:val="111111"/>
          <w:sz w:val="28"/>
          <w:szCs w:val="28"/>
          <w:rtl/>
        </w:rPr>
        <w:t xml:space="preserve">ربّما خرس البليغ عن حجّته : بسيار افتد شخص سخنور از دليل خود عاجز ماند.</w:t>
      </w:r>
    </w:p>
    <w:p>
      <w:pPr>
        <w:pStyle w:val="Heading3"/>
      </w:pPr>
      <w:bookmarkStart w:id="6307" w:name="_Toc5422"/>
      <w:r>
        <w:t>110</w:t>
      </w:r>
      <w:bookmarkEnd w:id="6307"/>
    </w:p>
    <w:p>
      <w:pPr>
        <w:pStyle w:val="BookText"/>
      </w:pPr>
      <w:r>
        <w:rPr>
          <w:rFonts w:ascii="Amiri" w:hAnsi="Amiri" w:eastAsia="Amiri" w:cs="Amiri"/>
          <w:lang w:bidi="ar-SA"/>
          <w:color w:val="111111"/>
          <w:sz w:val="28"/>
          <w:szCs w:val="28"/>
          <w:rtl/>
        </w:rPr>
        <w:t xml:space="preserve">ربّما عمى اللّبيب عن الصّواب : بسيار افتد كه هوشمند از راه راست كور ماند.</w:t>
      </w:r>
    </w:p>
    <w:p>
      <w:pPr>
        <w:pStyle w:val="Heading3"/>
      </w:pPr>
      <w:bookmarkStart w:id="6308" w:name="_Toc5423"/>
      <w:r>
        <w:t>111</w:t>
      </w:r>
      <w:bookmarkEnd w:id="6308"/>
    </w:p>
    <w:p>
      <w:pPr>
        <w:pStyle w:val="BookText"/>
      </w:pPr>
      <w:r>
        <w:rPr>
          <w:rFonts w:ascii="IRNazanin" w:hAnsi="IRNazanin" w:eastAsia="IRNazanin" w:cs="IRNazanin"/>
          <w:lang w:bidi="fa-IR"/>
          <w:color w:val="111111"/>
          <w:sz w:val="28"/>
          <w:szCs w:val="28"/>
          <w:rtl/>
        </w:rPr>
        <w:t xml:space="preserve">ربّما ارتجّ على الفصيح الجواب : بسيار افتد كه پاسخ مرد سخنور را بلرزاند (و او را در جواب دادن عاجز سازد).</w:t>
      </w:r>
    </w:p>
    <w:p>
      <w:pPr>
        <w:pStyle w:val="Heading3"/>
      </w:pPr>
      <w:bookmarkStart w:id="6309" w:name="_Toc5424"/>
      <w:r>
        <w:t>112</w:t>
      </w:r>
      <w:bookmarkEnd w:id="6309"/>
    </w:p>
    <w:p>
      <w:pPr>
        <w:pStyle w:val="BookText"/>
      </w:pPr>
      <w:r>
        <w:rPr>
          <w:rFonts w:ascii="IRNazanin" w:hAnsi="IRNazanin" w:eastAsia="IRNazanin" w:cs="IRNazanin"/>
          <w:lang w:bidi="fa-IR"/>
          <w:color w:val="111111"/>
          <w:sz w:val="28"/>
          <w:szCs w:val="28"/>
          <w:rtl/>
        </w:rPr>
        <w:t xml:space="preserve">ربّما تحتّمت الأمور : بسيار افتد كه كارها حتمى شود (و دربارۀ انسان تغيير نپذيرد).</w:t>
      </w:r>
    </w:p>
    <w:p>
      <w:pPr>
        <w:pStyle w:val="Heading3"/>
      </w:pPr>
      <w:bookmarkStart w:id="6310" w:name="_Toc5425"/>
      <w:r>
        <w:t>113</w:t>
      </w:r>
      <w:bookmarkEnd w:id="6310"/>
    </w:p>
    <w:p>
      <w:pPr>
        <w:pStyle w:val="BookText"/>
      </w:pPr>
      <w:r>
        <w:rPr>
          <w:rFonts w:ascii="Amiri" w:hAnsi="Amiri" w:eastAsia="Amiri" w:cs="Amiri"/>
          <w:lang w:bidi="ar-SA"/>
          <w:color w:val="111111"/>
          <w:sz w:val="28"/>
          <w:szCs w:val="28"/>
          <w:rtl/>
        </w:rPr>
        <w:t xml:space="preserve">ربّما تنغّص السّرور : بسيار افتد كه خوشيها بناخوشى مبدّل شود.</w:t>
      </w:r>
    </w:p>
    <w:p>
      <w:pPr>
        <w:pStyle w:val="Heading3"/>
      </w:pPr>
      <w:bookmarkStart w:id="6311" w:name="_Toc5426"/>
      <w:r>
        <w:t>114</w:t>
      </w:r>
      <w:bookmarkEnd w:id="6311"/>
    </w:p>
    <w:p>
      <w:pPr>
        <w:pStyle w:val="BookText"/>
      </w:pPr>
      <w:r>
        <w:rPr>
          <w:rFonts w:ascii="IRNazanin" w:hAnsi="IRNazanin" w:eastAsia="IRNazanin" w:cs="IRNazanin"/>
          <w:lang w:bidi="fa-IR"/>
          <w:color w:val="111111"/>
          <w:sz w:val="28"/>
          <w:szCs w:val="28"/>
          <w:rtl/>
        </w:rPr>
        <w:t xml:space="preserve">ربّما أتيت من مأمنك : بسيار افتد كه از (روى اجبار و ناچارى) از مركز آسايش و ايمنيت باز گردى.</w:t>
      </w:r>
    </w:p>
    <w:p>
      <w:pPr>
        <w:pStyle w:val="Heading2"/>
      </w:pPr>
      <w:bookmarkStart w:id="6312" w:name="_Toc5427"/>
      <w:r>
        <w:t>الفصل السّادس و الثّلثون :حرف الرّاء بلفظ المطلق</w:t>
      </w:r>
      <w:bookmarkEnd w:id="6312"/>
    </w:p>
    <w:p>
      <w:pPr>
        <w:pStyle w:val="Heading3"/>
      </w:pPr>
      <w:bookmarkStart w:id="6313" w:name="_Toc5428"/>
      <w:r>
        <w:t>اشاره</w:t>
      </w:r>
      <w:bookmarkEnd w:id="6313"/>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الرّاء بلفظ المطلق قال عليه السّلام (فصل سى و ششم) از آنچه كه وارد گرديده است از حكمتهاى حضرت امير المؤمنين علىّ بن أبيطالب عليه السّلام در حرف راء بلفظ مطلق (آنحضرت عليه السّلام فرمودند:)</w:t>
      </w:r>
    </w:p>
    <w:p>
      <w:pPr>
        <w:pStyle w:val="Heading3"/>
      </w:pPr>
      <w:bookmarkStart w:id="6314" w:name="_Toc5429"/>
      <w:r>
        <w:t>1</w:t>
      </w:r>
      <w:bookmarkEnd w:id="6314"/>
    </w:p>
    <w:p>
      <w:pPr>
        <w:pStyle w:val="BookText"/>
      </w:pPr>
      <w:r>
        <w:rPr>
          <w:rFonts w:ascii="IRNazanin" w:hAnsi="IRNazanin" w:eastAsia="IRNazanin" w:cs="IRNazanin"/>
          <w:lang w:bidi="fa-IR"/>
          <w:color w:val="111111"/>
          <w:sz w:val="28"/>
          <w:szCs w:val="28"/>
          <w:rtl/>
        </w:rPr>
        <w:t xml:space="preserve">رغبتك فى زاهد فيك ذلّ : تمايل تو در چيز و يا كسيكه در تو بى ميل است سبب خوارى است</w:t>
      </w:r>
    </w:p>
    <w:p>
      <w:pPr>
        <w:pStyle w:val="Heading3"/>
      </w:pPr>
      <w:bookmarkStart w:id="6315" w:name="_Toc5430"/>
      <w:r>
        <w:t>2</w:t>
      </w:r>
      <w:bookmarkEnd w:id="6315"/>
    </w:p>
    <w:p>
      <w:pPr>
        <w:pStyle w:val="BookText"/>
      </w:pPr>
      <w:r>
        <w:rPr>
          <w:rFonts w:ascii="IRNazanin" w:hAnsi="IRNazanin" w:eastAsia="IRNazanin" w:cs="IRNazanin"/>
          <w:lang w:bidi="fa-IR"/>
          <w:color w:val="111111"/>
          <w:sz w:val="28"/>
          <w:szCs w:val="28"/>
          <w:rtl/>
        </w:rPr>
        <w:t xml:space="preserve">رغبتك فى المستحيل جهل : ميل كردن تو در چيزيكه محال است نادانى است.</w:t>
      </w:r>
    </w:p>
    <w:p>
      <w:pPr>
        <w:pStyle w:val="Heading3"/>
      </w:pPr>
      <w:bookmarkStart w:id="6316" w:name="_Toc5431"/>
      <w:r>
        <w:t>3</w:t>
      </w:r>
      <w:bookmarkEnd w:id="6316"/>
    </w:p>
    <w:p>
      <w:pPr>
        <w:pStyle w:val="BookText"/>
      </w:pPr>
      <w:r>
        <w:rPr>
          <w:rFonts w:ascii="IRNazanin" w:hAnsi="IRNazanin" w:eastAsia="IRNazanin" w:cs="IRNazanin"/>
          <w:lang w:bidi="fa-IR"/>
          <w:color w:val="111111"/>
          <w:sz w:val="28"/>
          <w:szCs w:val="28"/>
          <w:rtl/>
        </w:rPr>
        <w:t xml:space="preserve">راكب المعصية مثواه النّار : آنكه گناه را مرتكب ميشود جايگاهش آتش است.</w:t>
      </w:r>
    </w:p>
    <w:p>
      <w:pPr>
        <w:pStyle w:val="Heading3"/>
      </w:pPr>
      <w:bookmarkStart w:id="6317" w:name="_Toc5432"/>
      <w:r>
        <w:t>4</w:t>
      </w:r>
      <w:bookmarkEnd w:id="6317"/>
    </w:p>
    <w:p>
      <w:pPr>
        <w:pStyle w:val="BookText"/>
      </w:pPr>
      <w:r>
        <w:rPr>
          <w:rFonts w:ascii="Amiri" w:hAnsi="Amiri" w:eastAsia="Amiri" w:cs="Amiri"/>
          <w:lang w:bidi="ar-SA"/>
          <w:color w:val="111111"/>
          <w:sz w:val="28"/>
          <w:szCs w:val="28"/>
          <w:rtl/>
        </w:rPr>
        <w:t xml:space="preserve">راكب الظّلم يدركه البوار : آنكه بر مركب ستم سوار است هلاكت و ويرانى را درك كننده است.</w:t>
      </w:r>
    </w:p>
    <w:p>
      <w:pPr>
        <w:pStyle w:val="Heading3"/>
      </w:pPr>
      <w:bookmarkStart w:id="6318" w:name="_Toc5433"/>
      <w:r>
        <w:t>5</w:t>
      </w:r>
      <w:bookmarkEnd w:id="6318"/>
    </w:p>
    <w:p>
      <w:pPr>
        <w:pStyle w:val="BookText"/>
      </w:pPr>
      <w:r>
        <w:rPr>
          <w:rFonts w:ascii="IRNazanin" w:hAnsi="IRNazanin" w:eastAsia="IRNazanin" w:cs="IRNazanin"/>
          <w:lang w:bidi="fa-IR"/>
          <w:color w:val="111111"/>
          <w:sz w:val="28"/>
          <w:szCs w:val="28"/>
          <w:rtl/>
        </w:rPr>
        <w:t xml:space="preserve">راكب الطّاعة منقلبه الجنّة : آنكه بر اسب اطاعت سوار است بازگشتنش ببهشت است.</w:t>
      </w:r>
    </w:p>
    <w:p>
      <w:pPr>
        <w:pStyle w:val="Heading3"/>
      </w:pPr>
      <w:bookmarkStart w:id="6319" w:name="_Toc5434"/>
      <w:r>
        <w:t>6</w:t>
      </w:r>
      <w:bookmarkEnd w:id="6319"/>
    </w:p>
    <w:p>
      <w:pPr>
        <w:pStyle w:val="BookText"/>
      </w:pPr>
      <w:r>
        <w:rPr>
          <w:rFonts w:ascii="Amiri" w:hAnsi="Amiri" w:eastAsia="Amiri" w:cs="Amiri"/>
          <w:lang w:bidi="ar-SA"/>
          <w:color w:val="111111"/>
          <w:sz w:val="28"/>
          <w:szCs w:val="28"/>
          <w:rtl/>
        </w:rPr>
        <w:t xml:space="preserve">راكب العجلة مشرف على الكبوة : آنكه بر اسب تندى سوار است مشرف بربر و افتادن است.</w:t>
      </w:r>
    </w:p>
    <w:p>
      <w:pPr>
        <w:pStyle w:val="Heading3"/>
      </w:pPr>
      <w:bookmarkStart w:id="6320" w:name="_Toc5435"/>
      <w:r>
        <w:t>7</w:t>
      </w:r>
      <w:bookmarkEnd w:id="6320"/>
    </w:p>
    <w:p>
      <w:pPr>
        <w:pStyle w:val="BookText"/>
      </w:pPr>
      <w:r>
        <w:rPr>
          <w:rFonts w:ascii="IRNazanin" w:hAnsi="IRNazanin" w:eastAsia="IRNazanin" w:cs="IRNazanin"/>
          <w:lang w:bidi="fa-IR"/>
          <w:color w:val="111111"/>
          <w:sz w:val="28"/>
          <w:szCs w:val="28"/>
          <w:rtl/>
        </w:rPr>
        <w:t xml:space="preserve">راكب اللّجاج متعرّض للبلاء : آنكه اسب ستيزه خوئى را سوار است خود را بر گرفتارى عرضه كننده است.</w:t>
      </w:r>
    </w:p>
    <w:p>
      <w:pPr>
        <w:pStyle w:val="Heading3"/>
      </w:pPr>
      <w:bookmarkStart w:id="6321" w:name="_Toc5436"/>
      <w:r>
        <w:t>8</w:t>
      </w:r>
      <w:bookmarkEnd w:id="6321"/>
    </w:p>
    <w:p>
      <w:pPr>
        <w:pStyle w:val="BookText"/>
      </w:pPr>
      <w:r>
        <w:rPr>
          <w:rFonts w:ascii="Amiri" w:hAnsi="Amiri" w:eastAsia="Amiri" w:cs="Amiri"/>
          <w:lang w:bidi="ar-SA"/>
          <w:color w:val="111111"/>
          <w:sz w:val="28"/>
          <w:szCs w:val="28"/>
          <w:rtl/>
        </w:rPr>
        <w:t xml:space="preserve">ردّ الشّهوة أقضى لها و قضاؤها أشدّ لها :</w:t>
      </w:r>
    </w:p>
    <w:p>
      <w:pPr>
        <w:pStyle w:val="BookText"/>
      </w:pPr>
      <w:r>
        <w:rPr>
          <w:rFonts w:ascii="IRNazanin" w:hAnsi="IRNazanin" w:eastAsia="IRNazanin" w:cs="IRNazanin"/>
          <w:lang w:bidi="fa-IR"/>
          <w:color w:val="111111"/>
          <w:sz w:val="28"/>
          <w:szCs w:val="28"/>
          <w:rtl/>
        </w:rPr>
        <w:t xml:space="preserve">شهوت را بر گرداندن براى آن برنده تر و قضا و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6" w:name="pg9220_78755"/>
    <w:bookmarkEnd w:id="426"/>
    <w:p>
      <w:pPr>
        <w:pStyle w:val="BookText"/>
      </w:pPr>
      <w:r>
        <w:rPr>
          <w:rFonts w:ascii="Amiri" w:hAnsi="Amiri" w:eastAsia="Amiri" w:cs="Amiri"/>
          <w:lang w:bidi="ar-SA"/>
          <w:color w:val="111111"/>
          <w:sz w:val="28"/>
          <w:szCs w:val="28"/>
          <w:rtl/>
        </w:rPr>
        <w:t xml:space="preserve">تدارك كردن آن شهوت (اعمال شده) برايش سخت تر است.</w:t>
      </w:r>
    </w:p>
    <w:p>
      <w:pPr>
        <w:pStyle w:val="Heading3"/>
      </w:pPr>
      <w:bookmarkStart w:id="6322" w:name="_Toc5437"/>
      <w:r>
        <w:t>9</w:t>
      </w:r>
      <w:bookmarkEnd w:id="6322"/>
    </w:p>
    <w:p>
      <w:pPr>
        <w:pStyle w:val="BookText"/>
      </w:pPr>
      <w:r>
        <w:rPr>
          <w:rFonts w:ascii="Amiri" w:hAnsi="Amiri" w:eastAsia="Amiri" w:cs="Amiri"/>
          <w:lang w:bidi="ar-SA"/>
          <w:color w:val="111111"/>
          <w:sz w:val="28"/>
          <w:szCs w:val="28"/>
          <w:rtl/>
        </w:rPr>
        <w:t xml:space="preserve">راكب الظّلم يكبو به مركبه : اسب ستم بالاخره سوار خويش را بسر در خواهد آورد.</w:t>
      </w:r>
    </w:p>
    <w:p>
      <w:pPr>
        <w:pStyle w:val="Heading3"/>
      </w:pPr>
      <w:bookmarkStart w:id="6323" w:name="_Toc5438"/>
      <w:r>
        <w:t>10</w:t>
      </w:r>
      <w:bookmarkEnd w:id="6323"/>
    </w:p>
    <w:p>
      <w:pPr>
        <w:pStyle w:val="BookText"/>
      </w:pPr>
      <w:r>
        <w:rPr>
          <w:rFonts w:ascii="Amiri" w:hAnsi="Amiri" w:eastAsia="Amiri" w:cs="Amiri"/>
          <w:lang w:bidi="ar-SA"/>
          <w:color w:val="111111"/>
          <w:sz w:val="28"/>
          <w:szCs w:val="28"/>
          <w:rtl/>
        </w:rPr>
        <w:t xml:space="preserve">راكب العنف يتعذّر عليه مطلبه :</w:t>
      </w:r>
    </w:p>
    <w:p>
      <w:pPr>
        <w:pStyle w:val="BookText"/>
      </w:pPr>
      <w:r>
        <w:rPr>
          <w:rFonts w:ascii="Amiri" w:hAnsi="Amiri" w:eastAsia="Amiri" w:cs="Amiri"/>
          <w:lang w:bidi="ar-SA"/>
          <w:color w:val="111111"/>
          <w:sz w:val="28"/>
          <w:szCs w:val="28"/>
          <w:rtl/>
        </w:rPr>
        <w:t xml:space="preserve">آنكه بر اسب درشتى سوار است در خواستش برايش دشوار است (و بزودى بمطلبش دست نمييابد).</w:t>
      </w:r>
    </w:p>
    <w:p>
      <w:pPr>
        <w:pStyle w:val="Heading3"/>
      </w:pPr>
      <w:bookmarkStart w:id="6324" w:name="_Toc5439"/>
      <w:r>
        <w:t>11</w:t>
      </w:r>
      <w:bookmarkEnd w:id="6324"/>
    </w:p>
    <w:p>
      <w:pPr>
        <w:pStyle w:val="BookText"/>
      </w:pPr>
      <w:r>
        <w:rPr>
          <w:rFonts w:ascii="Amiri" w:hAnsi="Amiri" w:eastAsia="Amiri" w:cs="Amiri"/>
          <w:lang w:bidi="ar-SA"/>
          <w:color w:val="111111"/>
          <w:sz w:val="28"/>
          <w:szCs w:val="28"/>
          <w:rtl/>
        </w:rPr>
        <w:t xml:space="preserve">ردع النّفس عن الهوى هو الجهاد الأكبر نفس را از هوا و هوس بازداشتن خود جهاد اكبر است.</w:t>
      </w:r>
    </w:p>
    <w:p>
      <w:pPr>
        <w:pStyle w:val="Heading3"/>
      </w:pPr>
      <w:bookmarkStart w:id="6325" w:name="_Toc5440"/>
      <w:r>
        <w:t>12</w:t>
      </w:r>
      <w:bookmarkEnd w:id="6325"/>
    </w:p>
    <w:p>
      <w:pPr>
        <w:pStyle w:val="BookText"/>
      </w:pPr>
      <w:r>
        <w:rPr>
          <w:rFonts w:ascii="IRNazanin" w:hAnsi="IRNazanin" w:eastAsia="IRNazanin" w:cs="IRNazanin"/>
          <w:lang w:bidi="fa-IR"/>
          <w:color w:val="111111"/>
          <w:sz w:val="28"/>
          <w:szCs w:val="28"/>
          <w:rtl/>
        </w:rPr>
        <w:t xml:space="preserve">ردّ الحجر من حيث جائك فإنّه لا يردّ الشّرّ إلاّ بالشّرّ : سنگ را از آنجا كه بر تو آمده است باز گردان كه بدى را جز با بدى نتوان باز گرداند (زيرا كه حيات و زندگانى بشر وابسته بقصاص است و اگر قصاص نباشد رشتۀ كارها از هم گسيخته شود).</w:t>
      </w:r>
    </w:p>
    <w:p>
      <w:pPr>
        <w:pStyle w:val="Heading3"/>
      </w:pPr>
      <w:bookmarkStart w:id="6326" w:name="_Toc5441"/>
      <w:r>
        <w:t>13</w:t>
      </w:r>
      <w:bookmarkEnd w:id="6326"/>
    </w:p>
    <w:p>
      <w:pPr>
        <w:pStyle w:val="BookText"/>
      </w:pPr>
      <w:r>
        <w:rPr>
          <w:rFonts w:ascii="IRNazanin" w:hAnsi="IRNazanin" w:eastAsia="IRNazanin" w:cs="IRNazanin"/>
          <w:lang w:bidi="fa-IR"/>
          <w:color w:val="111111"/>
          <w:sz w:val="28"/>
          <w:szCs w:val="28"/>
          <w:rtl/>
        </w:rPr>
        <w:t xml:space="preserve">ردع النّفس عن الهوى هو الجهاد النّافع :</w:t>
      </w:r>
    </w:p>
    <w:p>
      <w:pPr>
        <w:pStyle w:val="BookText"/>
      </w:pPr>
      <w:r>
        <w:rPr>
          <w:rFonts w:ascii="IRNazanin" w:hAnsi="IRNazanin" w:eastAsia="IRNazanin" w:cs="IRNazanin"/>
          <w:lang w:bidi="fa-IR"/>
          <w:color w:val="111111"/>
          <w:sz w:val="28"/>
          <w:szCs w:val="28"/>
          <w:rtl/>
        </w:rPr>
        <w:t xml:space="preserve">نفس را از هوس بازداشتن خود جهادى است سودمند.</w:t>
      </w:r>
    </w:p>
    <w:p>
      <w:pPr>
        <w:pStyle w:val="Heading3"/>
      </w:pPr>
      <w:bookmarkStart w:id="6327" w:name="_Toc5442"/>
      <w:r>
        <w:t>14</w:t>
      </w:r>
      <w:bookmarkEnd w:id="6327"/>
    </w:p>
    <w:p>
      <w:pPr>
        <w:pStyle w:val="BookText"/>
      </w:pPr>
      <w:r>
        <w:rPr>
          <w:rFonts w:ascii="Amiri" w:hAnsi="Amiri" w:eastAsia="Amiri" w:cs="Amiri"/>
          <w:lang w:bidi="ar-SA"/>
          <w:color w:val="111111"/>
          <w:sz w:val="28"/>
          <w:szCs w:val="28"/>
          <w:rtl/>
        </w:rPr>
        <w:t xml:space="preserve">ردع الحرص يحسم الشّره و المطامع : حرص را عنان باز كشيدن آرزو و طمعها را رشته بريدن و بر كندن است.</w:t>
      </w:r>
    </w:p>
    <w:p>
      <w:pPr>
        <w:pStyle w:val="Heading3"/>
      </w:pPr>
      <w:bookmarkStart w:id="6328" w:name="_Toc5443"/>
      <w:r>
        <w:t>15</w:t>
      </w:r>
      <w:bookmarkEnd w:id="6328"/>
    </w:p>
    <w:p>
      <w:pPr>
        <w:pStyle w:val="BookText"/>
      </w:pPr>
      <w:r>
        <w:rPr>
          <w:rFonts w:ascii="IRNazanin" w:hAnsi="IRNazanin" w:eastAsia="IRNazanin" w:cs="IRNazanin"/>
          <w:lang w:bidi="fa-IR"/>
          <w:color w:val="111111"/>
          <w:sz w:val="28"/>
          <w:szCs w:val="28"/>
          <w:rtl/>
        </w:rPr>
        <w:t xml:space="preserve">روحوا فى المكارم و أدلجوا فى حاجة من هو نائم : براى كسب مكارم بآسانى گام برداريد در بر آوردن حاجت كسيكه خواب است شبخيز باشيد.</w:t>
      </w:r>
    </w:p>
    <w:p>
      <w:pPr>
        <w:pStyle w:val="Heading3"/>
      </w:pPr>
      <w:bookmarkStart w:id="6329" w:name="_Toc5444"/>
      <w:r>
        <w:t>16</w:t>
      </w:r>
      <w:bookmarkEnd w:id="6329"/>
    </w:p>
    <w:p>
      <w:pPr>
        <w:pStyle w:val="BookText"/>
      </w:pPr>
      <w:r>
        <w:rPr>
          <w:rFonts w:ascii="Amiri" w:hAnsi="Amiri" w:eastAsia="Amiri" w:cs="Amiri"/>
          <w:lang w:bidi="ar-SA"/>
          <w:color w:val="111111"/>
          <w:sz w:val="28"/>
          <w:szCs w:val="28"/>
          <w:rtl/>
        </w:rPr>
        <w:t xml:space="preserve">ردع النّفس عن زخارف الدّنيا ثمرة العقل نفس را از آرايشهاى جهان بازداشتن ثمرۀ خرد است.</w:t>
      </w:r>
    </w:p>
    <w:p>
      <w:pPr>
        <w:pStyle w:val="Heading3"/>
      </w:pPr>
      <w:bookmarkStart w:id="6330" w:name="_Toc5445"/>
      <w:r>
        <w:t>17</w:t>
      </w:r>
      <w:bookmarkEnd w:id="6330"/>
    </w:p>
    <w:p>
      <w:pPr>
        <w:pStyle w:val="BookText"/>
      </w:pPr>
      <w:r>
        <w:rPr>
          <w:rFonts w:ascii="Amiri" w:hAnsi="Amiri" w:eastAsia="Amiri" w:cs="Amiri"/>
          <w:lang w:bidi="ar-SA"/>
          <w:color w:val="111111"/>
          <w:sz w:val="28"/>
          <w:szCs w:val="28"/>
          <w:rtl/>
        </w:rPr>
        <w:t xml:space="preserve">ردع النّفس عن تسويل الهوى ثمرة النّبل :</w:t>
      </w:r>
    </w:p>
    <w:p>
      <w:pPr>
        <w:pStyle w:val="BookText"/>
      </w:pPr>
      <w:r>
        <w:rPr>
          <w:rFonts w:ascii="Amiri" w:hAnsi="Amiri" w:eastAsia="Amiri" w:cs="Amiri"/>
          <w:lang w:bidi="ar-SA"/>
          <w:color w:val="111111"/>
          <w:sz w:val="28"/>
          <w:szCs w:val="28"/>
          <w:rtl/>
        </w:rPr>
        <w:t xml:space="preserve">نفس را از فريب آرزو باز داشتن ثمرۀ راست روى است</w:t>
      </w:r>
    </w:p>
    <w:p>
      <w:pPr>
        <w:pStyle w:val="Heading3"/>
      </w:pPr>
      <w:bookmarkStart w:id="6331" w:name="_Toc5446"/>
      <w:r>
        <w:t>18</w:t>
      </w:r>
      <w:bookmarkEnd w:id="6331"/>
    </w:p>
    <w:p>
      <w:pPr>
        <w:pStyle w:val="BookText"/>
      </w:pPr>
      <w:r>
        <w:rPr>
          <w:rFonts w:ascii="IRNazanin" w:hAnsi="IRNazanin" w:eastAsia="IRNazanin" w:cs="IRNazanin"/>
          <w:lang w:bidi="fa-IR"/>
          <w:color w:val="111111"/>
          <w:sz w:val="28"/>
          <w:szCs w:val="28"/>
          <w:rtl/>
        </w:rPr>
        <w:t xml:space="preserve">روّ قبل العمل تنج من الزّلل : پيش از دخول در كارى بينديش (و پايانش را بنگر) از لغزش ميرهى</w:t>
      </w:r>
    </w:p>
    <w:p>
      <w:pPr>
        <w:pStyle w:val="Heading3"/>
      </w:pPr>
      <w:bookmarkStart w:id="6332" w:name="_Toc5447"/>
      <w:r>
        <w:t>19</w:t>
      </w:r>
      <w:bookmarkEnd w:id="6332"/>
    </w:p>
    <w:p>
      <w:pPr>
        <w:pStyle w:val="BookText"/>
      </w:pPr>
      <w:r>
        <w:rPr>
          <w:rFonts w:ascii="Amiri" w:hAnsi="Amiri" w:eastAsia="Amiri" w:cs="Amiri"/>
          <w:lang w:bidi="ar-SA"/>
          <w:color w:val="111111"/>
          <w:sz w:val="28"/>
          <w:szCs w:val="28"/>
          <w:rtl/>
        </w:rPr>
        <w:t xml:space="preserve">ردع الهوى من شيمة العقلاء : هوا و هوس را كنار زدن از كردار خردمندان است.</w:t>
      </w:r>
    </w:p>
    <w:p>
      <w:pPr>
        <w:pStyle w:val="Heading3"/>
      </w:pPr>
      <w:bookmarkStart w:id="6333" w:name="_Toc5448"/>
      <w:r>
        <w:t>20</w:t>
      </w:r>
      <w:bookmarkEnd w:id="6333"/>
    </w:p>
    <w:p>
      <w:pPr>
        <w:pStyle w:val="BookText"/>
      </w:pPr>
      <w:r>
        <w:rPr>
          <w:rFonts w:ascii="Amiri" w:hAnsi="Amiri" w:eastAsia="Amiri" w:cs="Amiri"/>
          <w:lang w:bidi="ar-SA"/>
          <w:color w:val="111111"/>
          <w:sz w:val="28"/>
          <w:szCs w:val="28"/>
          <w:rtl/>
        </w:rPr>
        <w:t xml:space="preserve">ردع الشّهوة و الغضب جهاد النّبلاء :</w:t>
      </w:r>
    </w:p>
    <w:p>
      <w:pPr>
        <w:pStyle w:val="BookText"/>
      </w:pPr>
      <w:r>
        <w:rPr>
          <w:rFonts w:ascii="IRNazanin" w:hAnsi="IRNazanin" w:eastAsia="IRNazanin" w:cs="IRNazanin"/>
          <w:lang w:bidi="fa-IR"/>
          <w:color w:val="111111"/>
          <w:sz w:val="28"/>
          <w:szCs w:val="28"/>
          <w:rtl/>
        </w:rPr>
        <w:t xml:space="preserve">خشم و شهوت را دست باز داشتن پيكار درست روان (و جهاد اكبر) است.</w:t>
      </w:r>
    </w:p>
    <w:p>
      <w:pPr>
        <w:pStyle w:val="Heading3"/>
      </w:pPr>
      <w:bookmarkStart w:id="6334" w:name="_Toc5449"/>
      <w:r>
        <w:t>21</w:t>
      </w:r>
      <w:bookmarkEnd w:id="6334"/>
    </w:p>
    <w:p>
      <w:pPr>
        <w:pStyle w:val="BookText"/>
      </w:pPr>
      <w:r>
        <w:rPr>
          <w:rFonts w:ascii="IRNazanin" w:hAnsi="IRNazanin" w:eastAsia="IRNazanin" w:cs="IRNazanin"/>
          <w:lang w:bidi="fa-IR"/>
          <w:color w:val="111111"/>
          <w:sz w:val="28"/>
          <w:szCs w:val="28"/>
          <w:rtl/>
        </w:rPr>
        <w:t xml:space="preserve">ردّوا البادرة بالحلم : شتاب زدگى را با بردبارى (در امورات) برگردانيدن.</w:t>
      </w:r>
    </w:p>
    <w:p>
      <w:pPr>
        <w:pStyle w:val="Heading3"/>
      </w:pPr>
      <w:bookmarkStart w:id="6335" w:name="_Toc5450"/>
      <w:r>
        <w:t>22</w:t>
      </w:r>
      <w:bookmarkEnd w:id="6335"/>
    </w:p>
    <w:p>
      <w:pPr>
        <w:pStyle w:val="BookText"/>
      </w:pPr>
      <w:r>
        <w:rPr>
          <w:rFonts w:ascii="Amiri" w:hAnsi="Amiri" w:eastAsia="Amiri" w:cs="Amiri"/>
          <w:lang w:bidi="ar-SA"/>
          <w:color w:val="111111"/>
          <w:sz w:val="28"/>
          <w:szCs w:val="28"/>
          <w:rtl/>
        </w:rPr>
        <w:t xml:space="preserve">ردّوا الجهل بالعلم : بوسيلۀ علم و دانش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7" w:name="pg9220_78756"/>
    <w:bookmarkEnd w:id="427"/>
    <w:p>
      <w:pPr>
        <w:pStyle w:val="BookText"/>
      </w:pPr>
      <w:r>
        <w:rPr>
          <w:rFonts w:ascii="IRNazanin" w:hAnsi="IRNazanin" w:eastAsia="IRNazanin" w:cs="IRNazanin"/>
          <w:lang w:bidi="fa-IR"/>
          <w:color w:val="111111"/>
          <w:sz w:val="28"/>
          <w:szCs w:val="28"/>
          <w:rtl/>
        </w:rPr>
        <w:t xml:space="preserve">نادانى را بازگردانيد.</w:t>
      </w:r>
    </w:p>
    <w:p>
      <w:pPr>
        <w:pStyle w:val="Heading3"/>
      </w:pPr>
      <w:bookmarkStart w:id="6336" w:name="_Toc5451"/>
      <w:r>
        <w:t>23</w:t>
      </w:r>
      <w:bookmarkEnd w:id="6336"/>
    </w:p>
    <w:p>
      <w:pPr>
        <w:pStyle w:val="BookText"/>
      </w:pPr>
      <w:r>
        <w:rPr>
          <w:rFonts w:ascii="IRNazanin" w:hAnsi="IRNazanin" w:eastAsia="IRNazanin" w:cs="IRNazanin"/>
          <w:lang w:bidi="fa-IR"/>
          <w:color w:val="111111"/>
          <w:sz w:val="28"/>
          <w:szCs w:val="28"/>
          <w:rtl/>
        </w:rPr>
        <w:t xml:space="preserve">ردّ من نفسك عند الشّهوات و أقمها على كتاب اللّه عند الشّبهات : بگاه شهوت رانيها از نفس خويش باز گردد (و در كار گناهان قدم مگذار) و بهنگام شبهه ها آن نفس را بر كتاب خداى بدار (و از كيفر كردارها بدو عذابهاى خدايش بترسان).</w:t>
      </w:r>
    </w:p>
    <w:p>
      <w:pPr>
        <w:pStyle w:val="Heading3"/>
      </w:pPr>
      <w:bookmarkStart w:id="6337" w:name="_Toc5452"/>
      <w:r>
        <w:t>24</w:t>
      </w:r>
      <w:bookmarkEnd w:id="6337"/>
    </w:p>
    <w:p>
      <w:pPr>
        <w:pStyle w:val="BookText"/>
      </w:pPr>
      <w:r>
        <w:rPr>
          <w:rFonts w:ascii="IRNazanin" w:hAnsi="IRNazanin" w:eastAsia="IRNazanin" w:cs="IRNazanin"/>
          <w:lang w:bidi="fa-IR"/>
          <w:color w:val="111111"/>
          <w:sz w:val="28"/>
          <w:szCs w:val="28"/>
          <w:rtl/>
        </w:rPr>
        <w:t xml:space="preserve">ردع النّفس و جهادها عن أهويتها يرفع الدّرجات و يضاعف الحسنات : با نفس جنگيدن و آن را از آرزوهايش باز داشتن رتبه ها را بلند ميگرداند و نيكيها را دو برابر ميكند.</w:t>
      </w:r>
    </w:p>
    <w:p>
      <w:pPr>
        <w:pStyle w:val="Heading3"/>
      </w:pPr>
      <w:bookmarkStart w:id="6338" w:name="_Toc5453"/>
      <w:r>
        <w:t>25</w:t>
      </w:r>
      <w:bookmarkEnd w:id="6338"/>
    </w:p>
    <w:p>
      <w:pPr>
        <w:pStyle w:val="BookText"/>
      </w:pPr>
      <w:r>
        <w:rPr>
          <w:rFonts w:ascii="IRNazanin" w:hAnsi="IRNazanin" w:eastAsia="IRNazanin" w:cs="IRNazanin"/>
          <w:lang w:bidi="fa-IR"/>
          <w:color w:val="111111"/>
          <w:sz w:val="28"/>
          <w:szCs w:val="28"/>
          <w:rtl/>
        </w:rPr>
        <w:t xml:space="preserve">رضا المتعنّت غاية لا تدرك : شخص سركش و خطا كار را خشنود خواستن پايانى است نيافتنى (و منزلى است نارسيدنى).</w:t>
      </w:r>
    </w:p>
    <w:p>
      <w:pPr>
        <w:pStyle w:val="Heading3"/>
      </w:pPr>
      <w:bookmarkStart w:id="6339" w:name="_Toc5454"/>
      <w:r>
        <w:t>26</w:t>
      </w:r>
      <w:bookmarkEnd w:id="6339"/>
    </w:p>
    <w:p>
      <w:pPr>
        <w:pStyle w:val="BookText"/>
      </w:pPr>
      <w:r>
        <w:rPr>
          <w:rFonts w:ascii="IRNazanin" w:hAnsi="IRNazanin" w:eastAsia="IRNazanin" w:cs="IRNazanin"/>
          <w:lang w:bidi="fa-IR"/>
          <w:color w:val="111111"/>
          <w:sz w:val="28"/>
          <w:szCs w:val="28"/>
          <w:rtl/>
        </w:rPr>
        <w:t xml:space="preserve">رضا اللّه سبحانه أقرب غاية تدرك خوشنودى خداوند سبحان نزديكترين پايانى است كه بدست ميآيد.</w:t>
      </w:r>
    </w:p>
    <w:p>
      <w:pPr>
        <w:pStyle w:val="Heading3"/>
      </w:pPr>
      <w:bookmarkStart w:id="6340" w:name="_Toc5455"/>
      <w:r>
        <w:t>27</w:t>
      </w:r>
      <w:bookmarkEnd w:id="6340"/>
    </w:p>
    <w:p>
      <w:pPr>
        <w:pStyle w:val="BookText"/>
      </w:pPr>
      <w:r>
        <w:rPr>
          <w:rFonts w:ascii="IRNazanin" w:hAnsi="IRNazanin" w:eastAsia="IRNazanin" w:cs="IRNazanin"/>
          <w:lang w:bidi="fa-IR"/>
          <w:color w:val="111111"/>
          <w:sz w:val="28"/>
          <w:szCs w:val="28"/>
          <w:rtl/>
        </w:rPr>
        <w:t xml:space="preserve">رضا اللّه سبحانه مقرون بطاعته : خوشنودى خداوند سبحان وابسته بفرمان بردارى او است</w:t>
      </w:r>
    </w:p>
    <w:p>
      <w:pPr>
        <w:pStyle w:val="Heading3"/>
      </w:pPr>
      <w:bookmarkStart w:id="6341" w:name="_Toc5456"/>
      <w:r>
        <w:t>28</w:t>
      </w:r>
      <w:bookmarkEnd w:id="6341"/>
    </w:p>
    <w:p>
      <w:pPr>
        <w:pStyle w:val="BookText"/>
      </w:pPr>
      <w:r>
        <w:rPr>
          <w:rFonts w:ascii="IRNazanin" w:hAnsi="IRNazanin" w:eastAsia="IRNazanin" w:cs="IRNazanin"/>
          <w:lang w:bidi="fa-IR"/>
          <w:color w:val="111111"/>
          <w:sz w:val="28"/>
          <w:szCs w:val="28"/>
          <w:rtl/>
        </w:rPr>
        <w:t xml:space="preserve">رزقك يطلبك فأرح نفسك من طلبه روزى تو تو را ميجويد پس نفست را از جستن روزى آسوده ساز</w:t>
      </w:r>
    </w:p>
    <w:p>
      <w:pPr>
        <w:pStyle w:val="Heading3"/>
      </w:pPr>
      <w:bookmarkStart w:id="6342" w:name="_Toc5457"/>
      <w:r>
        <w:t>29</w:t>
      </w:r>
      <w:bookmarkEnd w:id="6342"/>
    </w:p>
    <w:p>
      <w:pPr>
        <w:pStyle w:val="BookText"/>
      </w:pPr>
      <w:r>
        <w:rPr>
          <w:rFonts w:ascii="Amiri" w:hAnsi="Amiri" w:eastAsia="Amiri" w:cs="Amiri"/>
          <w:lang w:bidi="ar-SA"/>
          <w:color w:val="111111"/>
          <w:sz w:val="28"/>
          <w:szCs w:val="28"/>
          <w:rtl/>
        </w:rPr>
        <w:t xml:space="preserve">رضاك عن نفسك من فساد عقلك :</w:t>
      </w:r>
    </w:p>
    <w:p>
      <w:pPr>
        <w:pStyle w:val="BookText"/>
      </w:pPr>
      <w:r>
        <w:rPr>
          <w:rFonts w:ascii="Amiri" w:hAnsi="Amiri" w:eastAsia="Amiri" w:cs="Amiri"/>
          <w:lang w:bidi="ar-SA"/>
          <w:color w:val="111111"/>
          <w:sz w:val="28"/>
          <w:szCs w:val="28"/>
          <w:rtl/>
        </w:rPr>
        <w:t xml:space="preserve">از خود راضى بودنت از فساد و نقص عقلت ميباشد (زيرا كه عاقل كامل هميشه طالب رتبۀ والاترى است).</w:t>
      </w:r>
    </w:p>
    <w:p>
      <w:pPr>
        <w:pStyle w:val="Heading3"/>
      </w:pPr>
      <w:bookmarkStart w:id="6343" w:name="_Toc5458"/>
      <w:r>
        <w:t>30</w:t>
      </w:r>
      <w:bookmarkEnd w:id="6343"/>
    </w:p>
    <w:p>
      <w:pPr>
        <w:pStyle w:val="BookText"/>
      </w:pPr>
      <w:r>
        <w:rPr>
          <w:rFonts w:ascii="IRNazanin" w:hAnsi="IRNazanin" w:eastAsia="IRNazanin" w:cs="IRNazanin"/>
          <w:lang w:bidi="fa-IR"/>
          <w:color w:val="111111"/>
          <w:sz w:val="28"/>
          <w:szCs w:val="28"/>
          <w:rtl/>
        </w:rPr>
        <w:t xml:space="preserve">رضاك بالدّنيا من سوء اختيارك و شقاء جدّك : بدنيا خوشنود بودنت از بد برگزيدنت و از بدبختيت ميباشد (زيرا نيكبختان طالب آخرت اند و از دنيا گريزان).</w:t>
      </w:r>
    </w:p>
    <w:p>
      <w:pPr>
        <w:pStyle w:val="Heading3"/>
      </w:pPr>
      <w:bookmarkStart w:id="6344" w:name="_Toc5459"/>
      <w:r>
        <w:t>31</w:t>
      </w:r>
      <w:bookmarkEnd w:id="6344"/>
    </w:p>
    <w:p>
      <w:pPr>
        <w:pStyle w:val="BookText"/>
      </w:pPr>
      <w:r>
        <w:rPr>
          <w:rFonts w:ascii="IRNazanin" w:hAnsi="IRNazanin" w:eastAsia="IRNazanin" w:cs="IRNazanin"/>
          <w:lang w:bidi="fa-IR"/>
          <w:color w:val="111111"/>
          <w:sz w:val="28"/>
          <w:szCs w:val="28"/>
          <w:rtl/>
        </w:rPr>
        <w:t xml:space="preserve">رضى بالذّلّ من كشف ضرّه لغيره : آنكس كه فقر و زيان خود را براى ديگرى آشكار كرد دل بخوارى سپرد (و دشمن را بر خويش دلير ساخت).</w:t>
      </w:r>
    </w:p>
    <w:p>
      <w:pPr>
        <w:pStyle w:val="Heading3"/>
      </w:pPr>
      <w:bookmarkStart w:id="6345" w:name="_Toc5460"/>
      <w:r>
        <w:t>32</w:t>
      </w:r>
      <w:bookmarkEnd w:id="6345"/>
    </w:p>
    <w:p>
      <w:pPr>
        <w:pStyle w:val="BookText"/>
      </w:pPr>
      <w:r>
        <w:rPr>
          <w:rFonts w:ascii="IRNazanin" w:hAnsi="IRNazanin" w:eastAsia="IRNazanin" w:cs="IRNazanin"/>
          <w:lang w:bidi="fa-IR"/>
          <w:color w:val="111111"/>
          <w:sz w:val="28"/>
          <w:szCs w:val="28"/>
          <w:rtl/>
        </w:rPr>
        <w:t xml:space="preserve">رحمة الضّعفاء تستنزل الرّحمة : مهربانى با ناتوانان (و دستگيرى از آنان) رحمت خدايرا فرود آورنده است.</w:t>
      </w:r>
    </w:p>
    <w:p>
      <w:pPr>
        <w:pStyle w:val="Heading3"/>
      </w:pPr>
      <w:bookmarkStart w:id="6346" w:name="_Toc5461"/>
      <w:r>
        <w:t>33</w:t>
      </w:r>
      <w:bookmarkEnd w:id="6346"/>
    </w:p>
    <w:p>
      <w:pPr>
        <w:pStyle w:val="BookText"/>
      </w:pPr>
      <w:r>
        <w:rPr>
          <w:rFonts w:ascii="IRNazanin" w:hAnsi="IRNazanin" w:eastAsia="IRNazanin" w:cs="IRNazanin"/>
          <w:lang w:bidi="fa-IR"/>
          <w:color w:val="111111"/>
          <w:sz w:val="28"/>
          <w:szCs w:val="28"/>
          <w:rtl/>
        </w:rPr>
        <w:t xml:space="preserve">رضى بالحرمان طالب الرّزق و من اللّئام :</w:t>
      </w:r>
    </w:p>
    <w:p>
      <w:pPr>
        <w:pStyle w:val="BookText"/>
      </w:pPr>
      <w:r>
        <w:rPr>
          <w:rFonts w:ascii="IRNazanin" w:hAnsi="IRNazanin" w:eastAsia="IRNazanin" w:cs="IRNazanin"/>
          <w:lang w:bidi="fa-IR"/>
          <w:color w:val="111111"/>
          <w:sz w:val="28"/>
          <w:szCs w:val="28"/>
          <w:rtl/>
        </w:rPr>
        <w:t xml:space="preserve">آنكه از ناكسان روزى خواست دل بناكامى سپرد (چون ناكس جان را بگيرد و نان را ندهد).</w:t>
      </w:r>
    </w:p>
    <w:p>
      <w:pPr>
        <w:pStyle w:val="Heading3"/>
      </w:pPr>
      <w:bookmarkStart w:id="6347" w:name="_Toc5462"/>
      <w:r>
        <w:t>34</w:t>
      </w:r>
      <w:bookmarkEnd w:id="6347"/>
    </w:p>
    <w:p>
      <w:pPr>
        <w:pStyle w:val="BookText"/>
      </w:pPr>
      <w:r>
        <w:rPr>
          <w:rFonts w:ascii="Amiri" w:hAnsi="Amiri" w:eastAsia="Amiri" w:cs="Amiri"/>
          <w:lang w:bidi="ar-SA"/>
          <w:color w:val="111111"/>
          <w:sz w:val="28"/>
          <w:szCs w:val="28"/>
          <w:rtl/>
        </w:rPr>
        <w:t xml:space="preserve">رأى الشّيخ أحبّ إلىّ من جلد الغلام :</w:t>
      </w:r>
    </w:p>
    <w:p>
      <w:pPr>
        <w:pStyle w:val="BookText"/>
      </w:pPr>
      <w:r>
        <w:rPr>
          <w:rFonts w:ascii="IRNazanin" w:hAnsi="IRNazanin" w:eastAsia="IRNazanin" w:cs="IRNazanin"/>
          <w:lang w:bidi="fa-IR"/>
          <w:color w:val="111111"/>
          <w:sz w:val="28"/>
          <w:szCs w:val="28"/>
          <w:rtl/>
        </w:rPr>
        <w:t xml:space="preserve">رأى و انديشه پيرمرد سالخورد نزد من از تندى و چاپكى جوان خورد سال محبوبتر است.</w:t>
      </w:r>
    </w:p>
    <w:p>
      <w:pPr>
        <w:pStyle w:val="Heading3"/>
      </w:pPr>
      <w:bookmarkStart w:id="6348" w:name="_Toc5463"/>
      <w:r>
        <w:t>35</w:t>
      </w:r>
      <w:bookmarkEnd w:id="6348"/>
    </w:p>
    <w:p>
      <w:pPr>
        <w:pStyle w:val="BookText"/>
      </w:pPr>
      <w:r>
        <w:rPr>
          <w:rFonts w:ascii="Amiri" w:hAnsi="Amiri" w:eastAsia="Amiri" w:cs="Amiri"/>
          <w:lang w:bidi="ar-SA"/>
          <w:color w:val="111111"/>
          <w:sz w:val="28"/>
          <w:szCs w:val="28"/>
          <w:rtl/>
        </w:rPr>
        <w:t xml:space="preserve">ركوب الأهوال يكسب الأموال : اسب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8" w:name="pg9220_78757"/>
    <w:bookmarkEnd w:id="428"/>
    <w:p>
      <w:pPr>
        <w:pStyle w:val="BookText"/>
      </w:pPr>
      <w:r>
        <w:rPr>
          <w:rFonts w:ascii="Amiri" w:hAnsi="Amiri" w:eastAsia="Amiri" w:cs="Amiri"/>
          <w:lang w:bidi="ar-SA"/>
          <w:color w:val="111111"/>
          <w:sz w:val="28"/>
          <w:szCs w:val="28"/>
          <w:rtl/>
        </w:rPr>
        <w:t xml:space="preserve">ترسها را سوار شدن (و بدرياهاى مهالك فرو رفتن) دارائيها را بدست آوردن است.</w:t>
      </w:r>
    </w:p>
    <w:p>
      <w:pPr>
        <w:pStyle w:val="Heading3"/>
      </w:pPr>
      <w:bookmarkStart w:id="6349" w:name="_Toc5464"/>
      <w:r>
        <w:t>36</w:t>
      </w:r>
      <w:bookmarkEnd w:id="6349"/>
    </w:p>
    <w:p>
      <w:pPr>
        <w:pStyle w:val="BookText"/>
      </w:pPr>
      <w:r>
        <w:rPr>
          <w:rFonts w:ascii="Amiri" w:hAnsi="Amiri" w:eastAsia="Amiri" w:cs="Amiri"/>
          <w:lang w:bidi="ar-SA"/>
          <w:color w:val="111111"/>
          <w:sz w:val="28"/>
          <w:szCs w:val="28"/>
          <w:rtl/>
        </w:rPr>
        <w:t xml:space="preserve">ركوب الأطماع يقطع رقاب الرّجال :</w:t>
      </w:r>
    </w:p>
    <w:p>
      <w:pPr>
        <w:pStyle w:val="BookText"/>
      </w:pPr>
      <w:r>
        <w:rPr>
          <w:rFonts w:ascii="IRNazanin" w:hAnsi="IRNazanin" w:eastAsia="IRNazanin" w:cs="IRNazanin"/>
          <w:lang w:bidi="fa-IR"/>
          <w:color w:val="111111"/>
          <w:sz w:val="28"/>
          <w:szCs w:val="28"/>
          <w:rtl/>
        </w:rPr>
        <w:t xml:space="preserve">اسب طمعها را سوار شدن گردن مردن را قطع ميكند.</w:t>
      </w:r>
    </w:p>
    <w:p>
      <w:pPr>
        <w:pStyle w:val="Heading3"/>
      </w:pPr>
      <w:bookmarkStart w:id="6350" w:name="_Toc5465"/>
      <w:r>
        <w:t>37</w:t>
      </w:r>
      <w:bookmarkEnd w:id="6350"/>
    </w:p>
    <w:p>
      <w:pPr>
        <w:pStyle w:val="BookText"/>
      </w:pPr>
      <w:r>
        <w:rPr>
          <w:rFonts w:ascii="Amiri" w:hAnsi="Amiri" w:eastAsia="Amiri" w:cs="Amiri"/>
          <w:lang w:bidi="ar-SA"/>
          <w:color w:val="111111"/>
          <w:sz w:val="28"/>
          <w:szCs w:val="28"/>
          <w:rtl/>
        </w:rPr>
        <w:t xml:space="preserve">رغبة العاقل فى الحكمة و همّة الجاهل فى الحماقة : خردمند ميلش همه در حكمت و دانش است و بيخرد همّتش همه مصروف در نادانى و حماقت</w:t>
      </w:r>
    </w:p>
    <w:p>
      <w:pPr>
        <w:pStyle w:val="Heading3"/>
      </w:pPr>
      <w:bookmarkStart w:id="6351" w:name="_Toc5466"/>
      <w:r>
        <w:t>38</w:t>
      </w:r>
      <w:bookmarkEnd w:id="6351"/>
    </w:p>
    <w:p>
      <w:pPr>
        <w:pStyle w:val="BookText"/>
      </w:pPr>
      <w:r>
        <w:rPr>
          <w:rFonts w:ascii="Amiri" w:hAnsi="Amiri" w:eastAsia="Amiri" w:cs="Amiri"/>
          <w:lang w:bidi="ar-SA"/>
          <w:color w:val="111111"/>
          <w:sz w:val="28"/>
          <w:szCs w:val="28"/>
          <w:rtl/>
        </w:rPr>
        <w:t xml:space="preserve">ركوب المعاطب عنوان الحماقة : سوارى بر كارهاى تباه كننده نشانۀ حماقت و نادانى است</w:t>
      </w:r>
    </w:p>
    <w:p>
      <w:pPr>
        <w:pStyle w:val="Heading3"/>
      </w:pPr>
      <w:bookmarkStart w:id="6352" w:name="_Toc5467"/>
      <w:r>
        <w:t>39</w:t>
      </w:r>
      <w:bookmarkEnd w:id="6352"/>
    </w:p>
    <w:p>
      <w:pPr>
        <w:pStyle w:val="BookText"/>
      </w:pPr>
      <w:r>
        <w:rPr>
          <w:rFonts w:ascii="Amiri" w:hAnsi="Amiri" w:eastAsia="Amiri" w:cs="Amiri"/>
          <w:lang w:bidi="ar-SA"/>
          <w:color w:val="111111"/>
          <w:sz w:val="28"/>
          <w:szCs w:val="28"/>
          <w:rtl/>
        </w:rPr>
        <w:t xml:space="preserve">رأى الرّجل ميزان عقله : رأى و انديشه مرد ميزان عقل و خرد است.</w:t>
      </w:r>
    </w:p>
    <w:p>
      <w:pPr>
        <w:pStyle w:val="Heading3"/>
      </w:pPr>
      <w:bookmarkStart w:id="6353" w:name="_Toc5468"/>
      <w:r>
        <w:t>40</w:t>
      </w:r>
      <w:bookmarkEnd w:id="6353"/>
    </w:p>
    <w:p>
      <w:pPr>
        <w:pStyle w:val="BookText"/>
      </w:pPr>
      <w:r>
        <w:rPr>
          <w:rFonts w:ascii="Amiri" w:hAnsi="Amiri" w:eastAsia="Amiri" w:cs="Amiri"/>
          <w:lang w:bidi="ar-SA"/>
          <w:color w:val="111111"/>
          <w:sz w:val="28"/>
          <w:szCs w:val="28"/>
          <w:rtl/>
        </w:rPr>
        <w:t xml:space="preserve">رزق كلّ امرىء مقدّر كتقدير أجله :</w:t>
      </w:r>
    </w:p>
    <w:p>
      <w:pPr>
        <w:pStyle w:val="BookText"/>
      </w:pPr>
      <w:r>
        <w:rPr>
          <w:rFonts w:ascii="IRNazanin" w:hAnsi="IRNazanin" w:eastAsia="IRNazanin" w:cs="IRNazanin"/>
          <w:lang w:bidi="fa-IR"/>
          <w:color w:val="111111"/>
          <w:sz w:val="28"/>
          <w:szCs w:val="28"/>
          <w:rtl/>
        </w:rPr>
        <w:t xml:space="preserve">روزى هر كس (در لوح محفوظ) مقدّر شده است همانطوريكه سر رسيد زمانش تقدير گرديده است.</w:t>
      </w:r>
    </w:p>
    <w:p>
      <w:pPr>
        <w:pStyle w:val="Heading3"/>
      </w:pPr>
      <w:bookmarkStart w:id="6354" w:name="_Toc5469"/>
      <w:r>
        <w:t>41</w:t>
      </w:r>
      <w:bookmarkEnd w:id="6354"/>
    </w:p>
    <w:p>
      <w:pPr>
        <w:pStyle w:val="BookText"/>
      </w:pPr>
      <w:r>
        <w:rPr>
          <w:rFonts w:ascii="Amiri" w:hAnsi="Amiri" w:eastAsia="Amiri" w:cs="Amiri"/>
          <w:lang w:bidi="ar-SA"/>
          <w:color w:val="111111"/>
          <w:sz w:val="28"/>
          <w:szCs w:val="28"/>
          <w:rtl/>
        </w:rPr>
        <w:t xml:space="preserve">رأى العاقل ينجى : انديشۀ دانا ميرهاند.</w:t>
      </w:r>
    </w:p>
    <w:p>
      <w:pPr>
        <w:pStyle w:val="Heading3"/>
      </w:pPr>
      <w:bookmarkStart w:id="6355" w:name="_Toc5470"/>
      <w:r>
        <w:t>42</w:t>
      </w:r>
      <w:bookmarkEnd w:id="6355"/>
    </w:p>
    <w:p>
      <w:pPr>
        <w:pStyle w:val="BookText"/>
      </w:pPr>
      <w:r>
        <w:rPr>
          <w:rFonts w:ascii="Amiri" w:hAnsi="Amiri" w:eastAsia="Amiri" w:cs="Amiri"/>
          <w:lang w:bidi="ar-SA"/>
          <w:color w:val="111111"/>
          <w:sz w:val="28"/>
          <w:szCs w:val="28"/>
          <w:rtl/>
        </w:rPr>
        <w:t xml:space="preserve">رأى الجاهل يردى : انديشه نادان بسر در ميافكند.</w:t>
      </w:r>
    </w:p>
    <w:p>
      <w:pPr>
        <w:pStyle w:val="Heading3"/>
      </w:pPr>
      <w:bookmarkStart w:id="6356" w:name="_Toc5471"/>
      <w:r>
        <w:t>43</w:t>
      </w:r>
      <w:bookmarkEnd w:id="6356"/>
    </w:p>
    <w:p>
      <w:pPr>
        <w:pStyle w:val="BookText"/>
      </w:pPr>
      <w:r>
        <w:rPr>
          <w:rFonts w:ascii="Amiri" w:hAnsi="Amiri" w:eastAsia="Amiri" w:cs="Amiri"/>
          <w:lang w:bidi="ar-SA"/>
          <w:color w:val="111111"/>
          <w:sz w:val="28"/>
          <w:szCs w:val="28"/>
          <w:rtl/>
        </w:rPr>
        <w:t xml:space="preserve">رأى الرّجل على قدر تجربته : انديشه مرد باندازۀ آزمايش او است.</w:t>
      </w:r>
    </w:p>
    <w:p>
      <w:pPr>
        <w:pStyle w:val="Heading3"/>
      </w:pPr>
      <w:bookmarkStart w:id="6357" w:name="_Toc5472"/>
      <w:r>
        <w:t>44</w:t>
      </w:r>
      <w:bookmarkEnd w:id="6357"/>
    </w:p>
    <w:p>
      <w:pPr>
        <w:pStyle w:val="BookText"/>
      </w:pPr>
      <w:r>
        <w:rPr>
          <w:rFonts w:ascii="Amiri" w:hAnsi="Amiri" w:eastAsia="Amiri" w:cs="Amiri"/>
          <w:lang w:bidi="ar-SA"/>
          <w:color w:val="111111"/>
          <w:sz w:val="28"/>
          <w:szCs w:val="28"/>
          <w:rtl/>
        </w:rPr>
        <w:t xml:space="preserve">رزق المرء على قدر نيّته : روزى شخص باندازۀ نيّت (و وابسته بهمّت) او ميباشد.</w:t>
      </w:r>
    </w:p>
    <w:p>
      <w:pPr>
        <w:pStyle w:val="Heading3"/>
      </w:pPr>
      <w:bookmarkStart w:id="6358" w:name="_Toc5473"/>
      <w:r>
        <w:t>45</w:t>
      </w:r>
      <w:bookmarkEnd w:id="6358"/>
    </w:p>
    <w:p>
      <w:pPr>
        <w:pStyle w:val="BookText"/>
      </w:pPr>
      <w:r>
        <w:rPr>
          <w:rFonts w:ascii="Amiri" w:hAnsi="Amiri" w:eastAsia="Amiri" w:cs="Amiri"/>
          <w:lang w:bidi="ar-SA"/>
          <w:color w:val="111111"/>
          <w:sz w:val="28"/>
          <w:szCs w:val="28"/>
          <w:rtl/>
        </w:rPr>
        <w:t xml:space="preserve">ربّ المعروف أحسن من ابتدائه : نيكى را تربيت نمودن بهتر است تا ابتداى بآن نيكى كردن</w:t>
      </w:r>
    </w:p>
    <w:p>
      <w:pPr>
        <w:pStyle w:val="Heading3"/>
      </w:pPr>
      <w:bookmarkStart w:id="6359" w:name="_Toc5474"/>
      <w:r>
        <w:t>46</w:t>
      </w:r>
      <w:bookmarkEnd w:id="6359"/>
    </w:p>
    <w:p>
      <w:pPr>
        <w:pStyle w:val="BookText"/>
      </w:pPr>
      <w:r>
        <w:rPr>
          <w:rFonts w:ascii="Amiri" w:hAnsi="Amiri" w:eastAsia="Amiri" w:cs="Amiri"/>
          <w:lang w:bidi="ar-SA"/>
          <w:color w:val="111111"/>
          <w:sz w:val="28"/>
          <w:szCs w:val="28"/>
          <w:rtl/>
        </w:rPr>
        <w:t xml:space="preserve">رفق المرء و سخائه يحبّبه إلى أعدائه :</w:t>
      </w:r>
    </w:p>
    <w:p>
      <w:pPr>
        <w:pStyle w:val="BookText"/>
      </w:pPr>
      <w:r>
        <w:rPr>
          <w:rFonts w:ascii="IRNazanin" w:hAnsi="IRNazanin" w:eastAsia="IRNazanin" w:cs="IRNazanin"/>
          <w:lang w:bidi="fa-IR"/>
          <w:color w:val="111111"/>
          <w:sz w:val="28"/>
          <w:szCs w:val="28"/>
          <w:rtl/>
        </w:rPr>
        <w:t xml:space="preserve">نرمى و بخشندگى مرد او را نزد دشمنانش محبوب ميدارد.</w:t>
      </w:r>
    </w:p>
    <w:p>
      <w:pPr>
        <w:pStyle w:val="Heading3"/>
      </w:pPr>
      <w:bookmarkStart w:id="6360" w:name="_Toc5475"/>
      <w:r>
        <w:t>47</w:t>
      </w:r>
      <w:bookmarkEnd w:id="6360"/>
    </w:p>
    <w:p>
      <w:pPr>
        <w:pStyle w:val="BookText"/>
      </w:pPr>
      <w:r>
        <w:rPr>
          <w:rFonts w:ascii="IRNazanin" w:hAnsi="IRNazanin" w:eastAsia="IRNazanin" w:cs="IRNazanin"/>
          <w:lang w:bidi="fa-IR"/>
          <w:color w:val="111111"/>
          <w:sz w:val="28"/>
          <w:szCs w:val="28"/>
          <w:rtl/>
        </w:rPr>
        <w:t xml:space="preserve">رحمة من لا يرحم تمنع الرّحمة و استبقاء من لا يبقى يهلك الأمّة : بر بى رحم رحم كردن رحمت خدايرا باز ميدارد و پايدارى بر (اموال دنيا و) چيزيكه پاينده نيست امت را هلاك ميسازد</w:t>
      </w:r>
    </w:p>
    <w:p>
      <w:pPr>
        <w:pStyle w:val="Heading3"/>
      </w:pPr>
      <w:bookmarkStart w:id="6361" w:name="_Toc5476"/>
      <w:r>
        <w:t>48</w:t>
      </w:r>
      <w:bookmarkEnd w:id="6361"/>
    </w:p>
    <w:p>
      <w:pPr>
        <w:pStyle w:val="BookText"/>
      </w:pPr>
      <w:r>
        <w:rPr>
          <w:rFonts w:ascii="IRNazanin" w:hAnsi="IRNazanin" w:eastAsia="IRNazanin" w:cs="IRNazanin"/>
          <w:lang w:bidi="fa-IR"/>
          <w:color w:val="111111"/>
          <w:sz w:val="28"/>
          <w:szCs w:val="28"/>
          <w:rtl/>
        </w:rPr>
        <w:t xml:space="preserve">رسول الرّجل ترجمان عقله و كتابه أبلغ من نطقه : فرستادۀ مرد نمايندۀ خردش و نامه اش از گفته اش گوياتر ميباشد.</w:t>
      </w:r>
    </w:p>
    <w:p>
      <w:pPr>
        <w:pStyle w:val="Heading3"/>
      </w:pPr>
      <w:bookmarkStart w:id="6362" w:name="_Toc5477"/>
      <w:r>
        <w:t>49</w:t>
      </w:r>
      <w:bookmarkEnd w:id="6362"/>
    </w:p>
    <w:p>
      <w:pPr>
        <w:pStyle w:val="BookText"/>
      </w:pPr>
      <w:r>
        <w:rPr>
          <w:rFonts w:ascii="Amiri" w:hAnsi="Amiri" w:eastAsia="Amiri" w:cs="Amiri"/>
          <w:lang w:bidi="ar-SA"/>
          <w:color w:val="111111"/>
          <w:sz w:val="28"/>
          <w:szCs w:val="28"/>
          <w:rtl/>
        </w:rPr>
        <w:t xml:space="preserve">رويدا يسفر الظّلام كأن قد وردت الأظعان يوشك من أسرع أن يلحق :</w:t>
      </w:r>
    </w:p>
    <w:p>
      <w:pPr>
        <w:pStyle w:val="BookText"/>
      </w:pPr>
      <w:r>
        <w:rPr>
          <w:rFonts w:ascii="IRNazanin" w:hAnsi="IRNazanin" w:eastAsia="IRNazanin" w:cs="IRNazanin"/>
          <w:lang w:bidi="fa-IR"/>
          <w:color w:val="111111"/>
          <w:sz w:val="28"/>
          <w:szCs w:val="28"/>
          <w:rtl/>
        </w:rPr>
        <w:t xml:space="preserve">كمى بر جاى باش تا اينكه تاريكى روشن گردد تو گوئى كوچيدن (از جهان) محقّق شده و فرود آمده است و نزديك است آنكه بشتاب ميگذرد و برسد (و عمر سر آيد و شخص بمنزلگاه رفتگان وارد گردد).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9" w:name="pg9220_78758"/>
    <w:bookmarkEnd w:id="429"/>
    <w:p>
      <w:pPr>
        <w:pStyle w:val="Heading3"/>
      </w:pPr>
      <w:bookmarkStart w:id="6363" w:name="_Toc5478"/>
      <w:r>
        <w:t>50</w:t>
      </w:r>
      <w:bookmarkEnd w:id="6363"/>
    </w:p>
    <w:p>
      <w:pPr>
        <w:pStyle w:val="BookText"/>
      </w:pPr>
      <w:r>
        <w:rPr>
          <w:rFonts w:ascii="IRNazanin" w:hAnsi="IRNazanin" w:eastAsia="IRNazanin" w:cs="IRNazanin"/>
          <w:lang w:bidi="fa-IR"/>
          <w:color w:val="111111"/>
          <w:sz w:val="28"/>
          <w:szCs w:val="28"/>
          <w:rtl/>
        </w:rPr>
        <w:t xml:space="preserve">رسل اللّه سبحانه تراجمة الحقّ و السّفراء بين الخالق و الخلق : فرستادگان خداوند سبحان نمايندگان حق و پيام آرندگان بين خدا و مردم اند.</w:t>
      </w:r>
    </w:p>
    <w:p>
      <w:pPr>
        <w:pStyle w:val="Heading3"/>
      </w:pPr>
      <w:bookmarkStart w:id="6364" w:name="_Toc5479"/>
      <w:r>
        <w:t>51</w:t>
      </w:r>
      <w:bookmarkEnd w:id="6364"/>
    </w:p>
    <w:p>
      <w:pPr>
        <w:pStyle w:val="BookText"/>
      </w:pPr>
      <w:r>
        <w:rPr>
          <w:rFonts w:ascii="IRNazanin" w:hAnsi="IRNazanin" w:eastAsia="IRNazanin" w:cs="IRNazanin"/>
          <w:lang w:bidi="fa-IR"/>
          <w:color w:val="111111"/>
          <w:sz w:val="28"/>
          <w:szCs w:val="28"/>
          <w:rtl/>
        </w:rPr>
        <w:t xml:space="preserve">رتبة العلم أعلى المراتب : بالاترين پايه ها پايۀ دانش است.</w:t>
      </w:r>
    </w:p>
    <w:p>
      <w:pPr>
        <w:pStyle w:val="Heading3"/>
      </w:pPr>
      <w:bookmarkStart w:id="6365" w:name="_Toc5480"/>
      <w:r>
        <w:t>52</w:t>
      </w:r>
      <w:bookmarkEnd w:id="6365"/>
    </w:p>
    <w:p>
      <w:pPr>
        <w:pStyle w:val="BookText"/>
      </w:pPr>
      <w:r>
        <w:rPr>
          <w:rFonts w:ascii="IRNazanin" w:hAnsi="IRNazanin" w:eastAsia="IRNazanin" w:cs="IRNazanin"/>
          <w:lang w:bidi="fa-IR"/>
          <w:color w:val="111111"/>
          <w:sz w:val="28"/>
          <w:szCs w:val="28"/>
          <w:rtl/>
        </w:rPr>
        <w:t xml:space="preserve">راقب العواقب تنج من المعاطب : پايان نگر باش تا از تباهى برهى.</w:t>
      </w:r>
    </w:p>
    <w:p>
      <w:pPr>
        <w:pStyle w:val="Heading3"/>
      </w:pPr>
      <w:bookmarkStart w:id="6366" w:name="_Toc5481"/>
      <w:r>
        <w:t>53</w:t>
      </w:r>
      <w:bookmarkEnd w:id="6366"/>
    </w:p>
    <w:p>
      <w:pPr>
        <w:pStyle w:val="BookText"/>
      </w:pPr>
      <w:r>
        <w:rPr>
          <w:rFonts w:ascii="Amiri" w:hAnsi="Amiri" w:eastAsia="Amiri" w:cs="Amiri"/>
          <w:lang w:bidi="ar-SA"/>
          <w:color w:val="111111"/>
          <w:sz w:val="28"/>
          <w:szCs w:val="28"/>
          <w:rtl/>
        </w:rPr>
        <w:t xml:space="preserve">رسولك ترجمان عقلك و احتمالك دليل حلمك : فرستادۀ تو نمايندۀ عقلت و بردباريت نشانۀ حلم و حوصله ات ميباشد.</w:t>
      </w:r>
    </w:p>
    <w:p>
      <w:pPr>
        <w:pStyle w:val="Heading3"/>
      </w:pPr>
      <w:bookmarkStart w:id="6367" w:name="_Toc5482"/>
      <w:r>
        <w:t>54</w:t>
      </w:r>
      <w:bookmarkEnd w:id="6367"/>
    </w:p>
    <w:p>
      <w:pPr>
        <w:pStyle w:val="BookText"/>
      </w:pPr>
      <w:r>
        <w:rPr>
          <w:rFonts w:ascii="IRNazanin" w:hAnsi="IRNazanin" w:eastAsia="IRNazanin" w:cs="IRNazanin"/>
          <w:lang w:bidi="fa-IR"/>
          <w:color w:val="111111"/>
          <w:sz w:val="28"/>
          <w:szCs w:val="28"/>
          <w:rtl/>
        </w:rPr>
        <w:t xml:space="preserve">رسولك ميزان نبلك و قلمك أبلغ من ينطق عنك : فرستادۀ تو ترازوى سنجش راست كرداريت و قلمت از جانب تو گوياترين كس است.</w:t>
      </w:r>
    </w:p>
    <w:p>
      <w:pPr>
        <w:pStyle w:val="Heading3"/>
      </w:pPr>
      <w:bookmarkStart w:id="6368" w:name="_Toc5483"/>
      <w:r>
        <w:t>55</w:t>
      </w:r>
      <w:bookmarkEnd w:id="6368"/>
    </w:p>
    <w:p>
      <w:pPr>
        <w:pStyle w:val="BookText"/>
      </w:pPr>
      <w:r>
        <w:rPr>
          <w:rFonts w:ascii="IRNazanin" w:hAnsi="IRNazanin" w:eastAsia="IRNazanin" w:cs="IRNazanin"/>
          <w:lang w:bidi="fa-IR"/>
          <w:color w:val="111111"/>
          <w:sz w:val="28"/>
          <w:szCs w:val="28"/>
          <w:rtl/>
        </w:rPr>
        <w:t xml:space="preserve">رفاهيّة العيش فى الأمن : زدنگى آسوده در امنيّت است.</w:t>
      </w:r>
    </w:p>
    <w:p>
      <w:pPr>
        <w:pStyle w:val="Heading3"/>
      </w:pPr>
      <w:bookmarkStart w:id="6369" w:name="_Toc5484"/>
      <w:r>
        <w:t>56</w:t>
      </w:r>
      <w:bookmarkEnd w:id="6369"/>
    </w:p>
    <w:p>
      <w:pPr>
        <w:pStyle w:val="BookText"/>
      </w:pPr>
      <w:r>
        <w:rPr>
          <w:rFonts w:ascii="IRNazanin" w:hAnsi="IRNazanin" w:eastAsia="IRNazanin" w:cs="IRNazanin"/>
          <w:lang w:bidi="fa-IR"/>
          <w:color w:val="111111"/>
          <w:sz w:val="28"/>
          <w:szCs w:val="28"/>
          <w:rtl/>
        </w:rPr>
        <w:t xml:space="preserve">رزانة العقل تختبر فى الرّضا و الحزن سنگينى عقل (هر كس) در دوران شادى و اندوه بدست ميآيد (و عاقل كسى است كه هر دو حالش مساوى باشد).</w:t>
      </w:r>
    </w:p>
    <w:p>
      <w:pPr>
        <w:pStyle w:val="Heading3"/>
      </w:pPr>
      <w:bookmarkStart w:id="6370" w:name="_Toc5485"/>
      <w:r>
        <w:t>57</w:t>
      </w:r>
      <w:bookmarkEnd w:id="6370"/>
    </w:p>
    <w:p>
      <w:pPr>
        <w:pStyle w:val="BookText"/>
      </w:pPr>
      <w:r>
        <w:rPr>
          <w:rFonts w:ascii="IRNazanin" w:hAnsi="IRNazanin" w:eastAsia="IRNazanin" w:cs="IRNazanin"/>
          <w:lang w:bidi="fa-IR"/>
          <w:color w:val="111111"/>
          <w:sz w:val="28"/>
          <w:szCs w:val="28"/>
          <w:rtl/>
        </w:rPr>
        <w:t xml:space="preserve">رضاء العبد عن نفسه مقرون بسخط ربّه خوشنودى بنده از خودش وابسته بخشم پروردگارش ميباشد.</w:t>
      </w:r>
    </w:p>
    <w:p>
      <w:pPr>
        <w:pStyle w:val="Heading3"/>
      </w:pPr>
      <w:bookmarkStart w:id="6371" w:name="_Toc5486"/>
      <w:r>
        <w:t>58</w:t>
      </w:r>
      <w:bookmarkEnd w:id="6371"/>
    </w:p>
    <w:p>
      <w:pPr>
        <w:pStyle w:val="BookText"/>
      </w:pPr>
      <w:r>
        <w:rPr>
          <w:rFonts w:ascii="Amiri" w:hAnsi="Amiri" w:eastAsia="Amiri" w:cs="Amiri"/>
          <w:lang w:bidi="ar-SA"/>
          <w:color w:val="111111"/>
          <w:sz w:val="28"/>
          <w:szCs w:val="28"/>
          <w:rtl/>
        </w:rPr>
        <w:t xml:space="preserve">رضاء العبد عن نفسه برهان سخافة عقله : مرد كه از خودش راضى باشد دليل بر اين است كه عقلش تنك و سست است.</w:t>
      </w:r>
    </w:p>
    <w:p>
      <w:pPr>
        <w:pStyle w:val="Heading3"/>
      </w:pPr>
      <w:bookmarkStart w:id="6372" w:name="_Toc5487"/>
      <w:r>
        <w:t>59</w:t>
      </w:r>
      <w:bookmarkEnd w:id="6372"/>
    </w:p>
    <w:p>
      <w:pPr>
        <w:pStyle w:val="BookText"/>
      </w:pPr>
      <w:r>
        <w:rPr>
          <w:rFonts w:ascii="Amiri" w:hAnsi="Amiri" w:eastAsia="Amiri" w:cs="Amiri"/>
          <w:lang w:bidi="ar-SA"/>
          <w:color w:val="111111"/>
          <w:sz w:val="28"/>
          <w:szCs w:val="28"/>
          <w:rtl/>
        </w:rPr>
        <w:t xml:space="preserve">روّ قبل الفعل كيلا تعاب بما تفعل :</w:t>
      </w:r>
    </w:p>
    <w:p>
      <w:pPr>
        <w:pStyle w:val="BookText"/>
      </w:pPr>
      <w:r>
        <w:rPr>
          <w:rFonts w:ascii="IRNazanin" w:hAnsi="IRNazanin" w:eastAsia="IRNazanin" w:cs="IRNazanin"/>
          <w:lang w:bidi="fa-IR"/>
          <w:color w:val="111111"/>
          <w:sz w:val="28"/>
          <w:szCs w:val="28"/>
          <w:rtl/>
        </w:rPr>
        <w:t xml:space="preserve">پيش از كار بينديش تا بدانچه كه ميكنى عيب كرده نشوى</w:t>
      </w:r>
    </w:p>
    <w:p>
      <w:pPr>
        <w:pStyle w:val="Heading3"/>
      </w:pPr>
      <w:bookmarkStart w:id="6373" w:name="_Toc5488"/>
      <w:r>
        <w:t>60</w:t>
      </w:r>
      <w:bookmarkEnd w:id="6373"/>
    </w:p>
    <w:p>
      <w:pPr>
        <w:pStyle w:val="BookText"/>
      </w:pPr>
      <w:r>
        <w:rPr>
          <w:rFonts w:ascii="Amiri" w:hAnsi="Amiri" w:eastAsia="Amiri" w:cs="Amiri"/>
          <w:lang w:bidi="ar-SA"/>
          <w:color w:val="111111"/>
          <w:sz w:val="28"/>
          <w:szCs w:val="28"/>
          <w:rtl/>
        </w:rPr>
        <w:t xml:space="preserve">رويّة المتأنّى أفضل من بديهة العجل :</w:t>
      </w:r>
    </w:p>
    <w:p>
      <w:pPr>
        <w:pStyle w:val="BookText"/>
      </w:pPr>
      <w:r>
        <w:rPr>
          <w:rFonts w:ascii="IRNazanin" w:hAnsi="IRNazanin" w:eastAsia="IRNazanin" w:cs="IRNazanin"/>
          <w:lang w:bidi="fa-IR"/>
          <w:color w:val="111111"/>
          <w:sz w:val="28"/>
          <w:szCs w:val="28"/>
          <w:rtl/>
        </w:rPr>
        <w:t xml:space="preserve">آنكه با آرامش كار ميكند انديشه اش افزونتر از كسى است كه بتندى ميانديشد (و عاقبت كار پشيمانى برميآورد)</w:t>
      </w:r>
    </w:p>
    <w:p>
      <w:pPr>
        <w:pStyle w:val="Heading2"/>
      </w:pPr>
      <w:bookmarkStart w:id="6374" w:name="_Toc5489"/>
      <w:r>
        <w:t>الفصل السّابع و الثّلثون :حرف الزّاى</w:t>
      </w:r>
      <w:bookmarkEnd w:id="6374"/>
    </w:p>
    <w:p>
      <w:pPr>
        <w:pStyle w:val="Heading3"/>
      </w:pPr>
      <w:bookmarkStart w:id="6375" w:name="_Toc5490"/>
      <w:r>
        <w:t>اشاره</w:t>
      </w:r>
      <w:bookmarkEnd w:id="6375"/>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الزّاى قال عليه السّلام:</w:t>
      </w:r>
    </w:p>
    <w:p>
      <w:pPr>
        <w:pStyle w:val="BookText"/>
      </w:pPr>
      <w:r>
        <w:rPr>
          <w:rFonts w:ascii="IRNazanin" w:hAnsi="IRNazanin" w:eastAsia="IRNazanin" w:cs="IRNazanin"/>
          <w:lang w:bidi="fa-IR"/>
          <w:color w:val="111111"/>
          <w:sz w:val="28"/>
          <w:szCs w:val="28"/>
          <w:rtl/>
        </w:rPr>
        <w:t xml:space="preserve">(فصل سى و هفتم) از آنچه كه وارد گرديده است از حكمتهاى حضرت امير المؤمنين على بن أبيطالب عليه السّلام در حرف زاى آنحضرت فرمودند</w:t>
      </w:r>
    </w:p>
    <w:p>
      <w:pPr>
        <w:pStyle w:val="Heading3"/>
      </w:pPr>
      <w:bookmarkStart w:id="6376" w:name="_Toc5491"/>
      <w:r>
        <w:t>1</w:t>
      </w:r>
      <w:bookmarkEnd w:id="6376"/>
    </w:p>
    <w:p>
      <w:pPr>
        <w:pStyle w:val="BookText"/>
      </w:pPr>
      <w:r>
        <w:rPr>
          <w:rFonts w:ascii="IRNazanin" w:hAnsi="IRNazanin" w:eastAsia="IRNazanin" w:cs="IRNazanin"/>
          <w:lang w:bidi="fa-IR"/>
          <w:color w:val="111111"/>
          <w:sz w:val="28"/>
          <w:szCs w:val="28"/>
          <w:rtl/>
        </w:rPr>
        <w:t xml:space="preserve">زكوة العلم نشره : زكوة و پاكيزه كنندۀ دانش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0" w:name="pg9220_78759"/>
    <w:bookmarkEnd w:id="430"/>
    <w:p>
      <w:pPr>
        <w:pStyle w:val="BookText"/>
      </w:pPr>
      <w:r>
        <w:rPr>
          <w:rFonts w:ascii="Amiri" w:hAnsi="Amiri" w:eastAsia="Amiri" w:cs="Amiri"/>
          <w:lang w:bidi="ar-SA"/>
          <w:color w:val="111111"/>
          <w:sz w:val="28"/>
          <w:szCs w:val="28"/>
          <w:rtl/>
        </w:rPr>
        <w:t xml:space="preserve">آن را آشكار ساختن است.</w:t>
      </w:r>
    </w:p>
    <w:p>
      <w:pPr>
        <w:pStyle w:val="Heading3"/>
      </w:pPr>
      <w:bookmarkStart w:id="6377" w:name="_Toc5492"/>
      <w:r>
        <w:t>2</w:t>
      </w:r>
      <w:bookmarkEnd w:id="6377"/>
    </w:p>
    <w:p>
      <w:pPr>
        <w:pStyle w:val="BookText"/>
      </w:pPr>
      <w:r>
        <w:rPr>
          <w:rFonts w:ascii="IRNazanin" w:hAnsi="IRNazanin" w:eastAsia="IRNazanin" w:cs="IRNazanin"/>
          <w:lang w:bidi="fa-IR"/>
          <w:color w:val="111111"/>
          <w:sz w:val="28"/>
          <w:szCs w:val="28"/>
          <w:rtl/>
        </w:rPr>
        <w:t xml:space="preserve">زكوة الجاه بذله: زكوة بزرگى آن را كار بستن (و كار زير دستان را گشودن است).</w:t>
      </w:r>
    </w:p>
    <w:p>
      <w:pPr>
        <w:pStyle w:val="Heading3"/>
      </w:pPr>
      <w:bookmarkStart w:id="6378" w:name="_Toc5493"/>
      <w:r>
        <w:t>3</w:t>
      </w:r>
      <w:bookmarkEnd w:id="6378"/>
    </w:p>
    <w:p>
      <w:pPr>
        <w:pStyle w:val="BookText"/>
      </w:pPr>
      <w:r>
        <w:rPr>
          <w:rFonts w:ascii="Amiri" w:hAnsi="Amiri" w:eastAsia="Amiri" w:cs="Amiri"/>
          <w:lang w:bidi="ar-SA"/>
          <w:color w:val="111111"/>
          <w:sz w:val="28"/>
          <w:szCs w:val="28"/>
          <w:rtl/>
        </w:rPr>
        <w:t xml:space="preserve">زكوة المال الأفضال : زكوة مال بخشش است</w:t>
      </w:r>
    </w:p>
    <w:p>
      <w:pPr>
        <w:pStyle w:val="Heading3"/>
      </w:pPr>
      <w:bookmarkStart w:id="6379" w:name="_Toc5494"/>
      <w:r>
        <w:t>4</w:t>
      </w:r>
      <w:bookmarkEnd w:id="6379"/>
    </w:p>
    <w:p>
      <w:pPr>
        <w:pStyle w:val="BookText"/>
      </w:pPr>
      <w:r>
        <w:rPr>
          <w:rFonts w:ascii="Amiri" w:hAnsi="Amiri" w:eastAsia="Amiri" w:cs="Amiri"/>
          <w:lang w:bidi="ar-SA"/>
          <w:color w:val="111111"/>
          <w:sz w:val="28"/>
          <w:szCs w:val="28"/>
          <w:rtl/>
        </w:rPr>
        <w:t xml:space="preserve">زكوة القدرة الإنصاف : زكوة قدرت و توانائى انصاف دادن است.</w:t>
      </w:r>
    </w:p>
    <w:p>
      <w:pPr>
        <w:pStyle w:val="Heading3"/>
      </w:pPr>
      <w:bookmarkStart w:id="6380" w:name="_Toc5495"/>
      <w:r>
        <w:t>5</w:t>
      </w:r>
      <w:bookmarkEnd w:id="6380"/>
    </w:p>
    <w:p>
      <w:pPr>
        <w:pStyle w:val="BookText"/>
      </w:pPr>
      <w:r>
        <w:rPr>
          <w:rFonts w:ascii="IRNazanin" w:hAnsi="IRNazanin" w:eastAsia="IRNazanin" w:cs="IRNazanin"/>
          <w:lang w:bidi="fa-IR"/>
          <w:color w:val="111111"/>
          <w:sz w:val="28"/>
          <w:szCs w:val="28"/>
          <w:rtl/>
        </w:rPr>
        <w:t xml:space="preserve">زكوة الجمال العفاف : زكوة و پاكيزه كنندۀ جمال پاكدامنى است.</w:t>
      </w:r>
    </w:p>
    <w:p>
      <w:pPr>
        <w:pStyle w:val="Heading3"/>
      </w:pPr>
      <w:bookmarkStart w:id="6381" w:name="_Toc5496"/>
      <w:r>
        <w:t>6</w:t>
      </w:r>
      <w:bookmarkEnd w:id="6381"/>
    </w:p>
    <w:p>
      <w:pPr>
        <w:pStyle w:val="BookText"/>
      </w:pPr>
      <w:r>
        <w:rPr>
          <w:rFonts w:ascii="IRNazanin" w:hAnsi="IRNazanin" w:eastAsia="IRNazanin" w:cs="IRNazanin"/>
          <w:lang w:bidi="fa-IR"/>
          <w:color w:val="111111"/>
          <w:sz w:val="28"/>
          <w:szCs w:val="28"/>
          <w:rtl/>
        </w:rPr>
        <w:t xml:space="preserve">زكوة الظّفر الإحسان : زكوة پيروزى (با زيردستان) نيكى كردن است.</w:t>
      </w:r>
    </w:p>
    <w:p>
      <w:pPr>
        <w:pStyle w:val="Heading3"/>
      </w:pPr>
      <w:bookmarkStart w:id="6382" w:name="_Toc5497"/>
      <w:r>
        <w:t>7</w:t>
      </w:r>
      <w:bookmarkEnd w:id="6382"/>
    </w:p>
    <w:p>
      <w:pPr>
        <w:pStyle w:val="BookText"/>
      </w:pPr>
      <w:r>
        <w:rPr>
          <w:rFonts w:ascii="Amiri" w:hAnsi="Amiri" w:eastAsia="Amiri" w:cs="Amiri"/>
          <w:lang w:bidi="ar-SA"/>
          <w:color w:val="111111"/>
          <w:sz w:val="28"/>
          <w:szCs w:val="28"/>
          <w:rtl/>
        </w:rPr>
        <w:t xml:space="preserve">زلّة اللّسان أنكى من إصابة السّنان لغزش زبان دردناكتر از رسيدن زخم نيزه است</w:t>
      </w:r>
    </w:p>
    <w:p>
      <w:pPr>
        <w:pStyle w:val="Heading3"/>
      </w:pPr>
      <w:bookmarkStart w:id="6383" w:name="_Toc5498"/>
      <w:r>
        <w:t>8</w:t>
      </w:r>
      <w:bookmarkEnd w:id="6383"/>
    </w:p>
    <w:p>
      <w:pPr>
        <w:pStyle w:val="BookText"/>
      </w:pPr>
      <w:r>
        <w:rPr>
          <w:rFonts w:ascii="IRNazanin" w:hAnsi="IRNazanin" w:eastAsia="IRNazanin" w:cs="IRNazanin"/>
          <w:lang w:bidi="fa-IR"/>
          <w:color w:val="111111"/>
          <w:sz w:val="28"/>
          <w:szCs w:val="28"/>
          <w:rtl/>
        </w:rPr>
        <w:t xml:space="preserve">زكوة البدن الجهاد و الصّيام : در راه خدا جنگيدن و روزه گرفتن پاكيزه كنندۀ بدن است</w:t>
      </w:r>
    </w:p>
    <w:p>
      <w:pPr>
        <w:pStyle w:val="Heading3"/>
      </w:pPr>
      <w:bookmarkStart w:id="6384" w:name="_Toc5499"/>
      <w:r>
        <w:t>9</w:t>
      </w:r>
      <w:bookmarkEnd w:id="6384"/>
    </w:p>
    <w:p>
      <w:pPr>
        <w:pStyle w:val="BookText"/>
      </w:pPr>
      <w:r>
        <w:rPr>
          <w:rFonts w:ascii="IRNazanin" w:hAnsi="IRNazanin" w:eastAsia="IRNazanin" w:cs="IRNazanin"/>
          <w:lang w:bidi="fa-IR"/>
          <w:color w:val="111111"/>
          <w:sz w:val="28"/>
          <w:szCs w:val="28"/>
          <w:rtl/>
        </w:rPr>
        <w:t xml:space="preserve">زكوة اليسار برّ الجيران و صلة الأرحام زكوة توانگرى با همسايگان نيك كردن و با خويشان پيوند نمودن است.</w:t>
      </w:r>
    </w:p>
    <w:p>
      <w:pPr>
        <w:pStyle w:val="Heading3"/>
      </w:pPr>
      <w:bookmarkStart w:id="6385" w:name="_Toc5500"/>
      <w:r>
        <w:t>10</w:t>
      </w:r>
      <w:bookmarkEnd w:id="6385"/>
    </w:p>
    <w:p>
      <w:pPr>
        <w:pStyle w:val="BookText"/>
      </w:pPr>
      <w:r>
        <w:rPr>
          <w:rFonts w:ascii="Amiri" w:hAnsi="Amiri" w:eastAsia="Amiri" w:cs="Amiri"/>
          <w:lang w:bidi="ar-SA"/>
          <w:color w:val="111111"/>
          <w:sz w:val="28"/>
          <w:szCs w:val="28"/>
          <w:rtl/>
        </w:rPr>
        <w:t xml:space="preserve">زكوة الصّحّة السّعى فى طاعة اللّه : زكوة تندرستى در طاعت خدا كوشيدن است.</w:t>
      </w:r>
    </w:p>
    <w:p>
      <w:pPr>
        <w:pStyle w:val="Heading3"/>
      </w:pPr>
      <w:bookmarkStart w:id="6386" w:name="_Toc5501"/>
      <w:r>
        <w:t>11</w:t>
      </w:r>
      <w:bookmarkEnd w:id="6386"/>
    </w:p>
    <w:p>
      <w:pPr>
        <w:pStyle w:val="BookText"/>
      </w:pPr>
      <w:r>
        <w:rPr>
          <w:rFonts w:ascii="IRNazanin" w:hAnsi="IRNazanin" w:eastAsia="IRNazanin" w:cs="IRNazanin"/>
          <w:lang w:bidi="fa-IR"/>
          <w:color w:val="111111"/>
          <w:sz w:val="28"/>
          <w:szCs w:val="28"/>
          <w:rtl/>
        </w:rPr>
        <w:t xml:space="preserve">زكوة الشّجاعة الجهاد فى سبيل اللّه : زكوة دلاورى در راه خدا پيكار كردن است.</w:t>
      </w:r>
    </w:p>
    <w:p>
      <w:pPr>
        <w:pStyle w:val="Heading3"/>
      </w:pPr>
      <w:bookmarkStart w:id="6387" w:name="_Toc5502"/>
      <w:r>
        <w:t>12</w:t>
      </w:r>
      <w:bookmarkEnd w:id="6387"/>
    </w:p>
    <w:p>
      <w:pPr>
        <w:pStyle w:val="BookText"/>
      </w:pPr>
      <w:r>
        <w:rPr>
          <w:rFonts w:ascii="IRNazanin" w:hAnsi="IRNazanin" w:eastAsia="IRNazanin" w:cs="IRNazanin"/>
          <w:lang w:bidi="fa-IR"/>
          <w:color w:val="111111"/>
          <w:sz w:val="28"/>
          <w:szCs w:val="28"/>
          <w:rtl/>
        </w:rPr>
        <w:t xml:space="preserve">زكوة السّلطان إغاثة الملهوف : زكوة پادشاه بفرياد بيچاره رسيدن است.</w:t>
      </w:r>
    </w:p>
    <w:p>
      <w:pPr>
        <w:pStyle w:val="Heading3"/>
      </w:pPr>
      <w:bookmarkStart w:id="6388" w:name="_Toc5503"/>
      <w:r>
        <w:t>13</w:t>
      </w:r>
      <w:bookmarkEnd w:id="6388"/>
    </w:p>
    <w:p>
      <w:pPr>
        <w:pStyle w:val="BookText"/>
      </w:pPr>
      <w:r>
        <w:rPr>
          <w:rFonts w:ascii="Amiri" w:hAnsi="Amiri" w:eastAsia="Amiri" w:cs="Amiri"/>
          <w:lang w:bidi="ar-SA"/>
          <w:color w:val="111111"/>
          <w:sz w:val="28"/>
          <w:szCs w:val="28"/>
          <w:rtl/>
        </w:rPr>
        <w:t xml:space="preserve">زكوة النّعم إصطناع المعروف : زكوة نعمتهاى خدا نيكى را كار بستن است.</w:t>
      </w:r>
    </w:p>
    <w:p>
      <w:pPr>
        <w:pStyle w:val="Heading3"/>
      </w:pPr>
      <w:bookmarkStart w:id="6389" w:name="_Toc5504"/>
      <w:r>
        <w:t>14</w:t>
      </w:r>
      <w:bookmarkEnd w:id="6389"/>
    </w:p>
    <w:p>
      <w:pPr>
        <w:pStyle w:val="BookText"/>
      </w:pPr>
      <w:r>
        <w:rPr>
          <w:rFonts w:ascii="IRNazanin" w:hAnsi="IRNazanin" w:eastAsia="IRNazanin" w:cs="IRNazanin"/>
          <w:lang w:bidi="fa-IR"/>
          <w:color w:val="111111"/>
          <w:sz w:val="28"/>
          <w:szCs w:val="28"/>
          <w:rtl/>
        </w:rPr>
        <w:t xml:space="preserve">زكوة العلم بذله لمستحقّه و إجهاد النّفس بالعمل به : زكوة دانش آن را به نيازمندش بخشيدن و (نادان را از گمراهى رهاندن) و نفس را بدان واداشتن است.</w:t>
      </w:r>
    </w:p>
    <w:p>
      <w:pPr>
        <w:pStyle w:val="Heading3"/>
      </w:pPr>
      <w:bookmarkStart w:id="6390" w:name="_Toc5505"/>
      <w:r>
        <w:t>15</w:t>
      </w:r>
      <w:bookmarkEnd w:id="6390"/>
    </w:p>
    <w:p>
      <w:pPr>
        <w:pStyle w:val="BookText"/>
      </w:pPr>
      <w:r>
        <w:rPr>
          <w:rFonts w:ascii="IRNazanin" w:hAnsi="IRNazanin" w:eastAsia="IRNazanin" w:cs="IRNazanin"/>
          <w:lang w:bidi="fa-IR"/>
          <w:color w:val="111111"/>
          <w:sz w:val="28"/>
          <w:szCs w:val="28"/>
          <w:rtl/>
        </w:rPr>
        <w:t xml:space="preserve">زيادة الفعل على القول أحسن فضيلة و نقص الفعل عن القول أقبح رذيلة : كردار را بر گفتار فزودن بهترين فضيلت و كردن را از گفتار كمتر كردن زشت ترين رذيلت است.</w:t>
      </w:r>
    </w:p>
    <w:p>
      <w:pPr>
        <w:pStyle w:val="Heading3"/>
      </w:pPr>
      <w:bookmarkStart w:id="6391" w:name="_Toc5506"/>
      <w:r>
        <w:t>16</w:t>
      </w:r>
      <w:bookmarkEnd w:id="6391"/>
    </w:p>
    <w:p>
      <w:pPr>
        <w:pStyle w:val="BookText"/>
      </w:pPr>
      <w:r>
        <w:rPr>
          <w:rFonts w:ascii="IRNazanin" w:hAnsi="IRNazanin" w:eastAsia="IRNazanin" w:cs="IRNazanin"/>
          <w:lang w:bidi="fa-IR"/>
          <w:color w:val="111111"/>
          <w:sz w:val="28"/>
          <w:szCs w:val="28"/>
          <w:rtl/>
        </w:rPr>
        <w:t xml:space="preserve">زد من طول أملك فى قصر أجلك و لا تغرّنك صحّة جسمك و سلامة أمسك فإنّ مدّة العمر قليلة و سلامة الجسم مستحيلة : از طول امل و آرزويت (بگير و) در كوتاهى سر رسيدت بيفزاى نكند كه تندرسيت و سلامتى امروزت تو را بفريبد زيرا كه مدّت عمر كوتاه و كم و سلامتى جسم از بين رفتنى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1" w:name="pg9220_78760"/>
    <w:bookmarkEnd w:id="431"/>
    <w:p>
      <w:pPr>
        <w:pStyle w:val="Heading3"/>
      </w:pPr>
      <w:bookmarkStart w:id="6392" w:name="_Toc5507"/>
      <w:r>
        <w:t>17</w:t>
      </w:r>
      <w:bookmarkEnd w:id="6392"/>
    </w:p>
    <w:p>
      <w:pPr>
        <w:pStyle w:val="BookText"/>
      </w:pPr>
      <w:r>
        <w:rPr>
          <w:rFonts w:ascii="IRNazanin" w:hAnsi="IRNazanin" w:eastAsia="IRNazanin" w:cs="IRNazanin"/>
          <w:lang w:bidi="fa-IR"/>
          <w:color w:val="111111"/>
          <w:sz w:val="28"/>
          <w:szCs w:val="28"/>
          <w:rtl/>
        </w:rPr>
        <w:t xml:space="preserve">زين المصاحبة الاحتمال : بردبارى و تحمّل آرايشگر يارى است.</w:t>
      </w:r>
    </w:p>
    <w:p>
      <w:pPr>
        <w:pStyle w:val="Heading3"/>
      </w:pPr>
      <w:bookmarkStart w:id="6393" w:name="_Toc5508"/>
      <w:r>
        <w:t>18</w:t>
      </w:r>
      <w:bookmarkEnd w:id="6393"/>
    </w:p>
    <w:p>
      <w:pPr>
        <w:pStyle w:val="BookText"/>
      </w:pPr>
      <w:r>
        <w:rPr>
          <w:rFonts w:ascii="IRNazanin" w:hAnsi="IRNazanin" w:eastAsia="IRNazanin" w:cs="IRNazanin"/>
          <w:lang w:bidi="fa-IR"/>
          <w:color w:val="111111"/>
          <w:sz w:val="28"/>
          <w:szCs w:val="28"/>
          <w:rtl/>
        </w:rPr>
        <w:t xml:space="preserve">زين الرّياسة الأفضال : بخشش (بمردم مستمند) آرايشگر رياست است.</w:t>
      </w:r>
    </w:p>
    <w:p>
      <w:pPr>
        <w:pStyle w:val="Heading3"/>
      </w:pPr>
      <w:bookmarkStart w:id="6394" w:name="_Toc5509"/>
      <w:r>
        <w:t>19</w:t>
      </w:r>
      <w:bookmarkEnd w:id="6394"/>
    </w:p>
    <w:p>
      <w:pPr>
        <w:pStyle w:val="BookText"/>
      </w:pPr>
      <w:r>
        <w:rPr>
          <w:rFonts w:ascii="Amiri" w:hAnsi="Amiri" w:eastAsia="Amiri" w:cs="Amiri"/>
          <w:lang w:bidi="ar-SA"/>
          <w:color w:val="111111"/>
          <w:sz w:val="28"/>
          <w:szCs w:val="28"/>
          <w:rtl/>
        </w:rPr>
        <w:t xml:space="preserve">زين العلم الحلم : حلم و بردبارى زينت كنندۀ علم است.</w:t>
      </w:r>
    </w:p>
    <w:p>
      <w:pPr>
        <w:pStyle w:val="Heading3"/>
      </w:pPr>
      <w:bookmarkStart w:id="6395" w:name="_Toc5510"/>
      <w:r>
        <w:t>20</w:t>
      </w:r>
      <w:bookmarkEnd w:id="6395"/>
    </w:p>
    <w:p>
      <w:pPr>
        <w:pStyle w:val="BookText"/>
      </w:pPr>
      <w:r>
        <w:rPr>
          <w:rFonts w:ascii="IRNazanin" w:hAnsi="IRNazanin" w:eastAsia="IRNazanin" w:cs="IRNazanin"/>
          <w:lang w:bidi="fa-IR"/>
          <w:color w:val="111111"/>
          <w:sz w:val="28"/>
          <w:szCs w:val="28"/>
          <w:rtl/>
        </w:rPr>
        <w:t xml:space="preserve">زين النّعم صلة الرّحم : پيوند با خويشاوند آرايش كنندۀ نعمتها است.</w:t>
      </w:r>
    </w:p>
    <w:p>
      <w:pPr>
        <w:pStyle w:val="Heading3"/>
      </w:pPr>
      <w:bookmarkStart w:id="6396" w:name="_Toc5511"/>
      <w:r>
        <w:t>21</w:t>
      </w:r>
      <w:bookmarkEnd w:id="6396"/>
    </w:p>
    <w:p>
      <w:pPr>
        <w:pStyle w:val="BookText"/>
      </w:pPr>
      <w:r>
        <w:rPr>
          <w:rFonts w:ascii="IRNazanin" w:hAnsi="IRNazanin" w:eastAsia="IRNazanin" w:cs="IRNazanin"/>
          <w:lang w:bidi="fa-IR"/>
          <w:color w:val="111111"/>
          <w:sz w:val="28"/>
          <w:szCs w:val="28"/>
          <w:rtl/>
        </w:rPr>
        <w:t xml:space="preserve">زين الشّيم رعى الذّمم : نگهدارى حقوق آرايش كنندۀ روشها است.</w:t>
      </w:r>
    </w:p>
    <w:p>
      <w:pPr>
        <w:pStyle w:val="Heading3"/>
      </w:pPr>
      <w:bookmarkStart w:id="6397" w:name="_Toc5512"/>
      <w:r>
        <w:t>22</w:t>
      </w:r>
      <w:bookmarkEnd w:id="6397"/>
    </w:p>
    <w:p>
      <w:pPr>
        <w:pStyle w:val="BookText"/>
      </w:pPr>
      <w:r>
        <w:rPr>
          <w:rFonts w:ascii="Amiri" w:hAnsi="Amiri" w:eastAsia="Amiri" w:cs="Amiri"/>
          <w:lang w:bidi="ar-SA"/>
          <w:color w:val="111111"/>
          <w:sz w:val="28"/>
          <w:szCs w:val="28"/>
          <w:rtl/>
        </w:rPr>
        <w:t xml:space="preserve">زين الدّين العقل : عقل و خرد آرايش كنندۀ دين است.</w:t>
      </w:r>
    </w:p>
    <w:p>
      <w:pPr>
        <w:pStyle w:val="Heading3"/>
      </w:pPr>
      <w:bookmarkStart w:id="6398" w:name="_Toc5513"/>
      <w:r>
        <w:t>23</w:t>
      </w:r>
      <w:bookmarkEnd w:id="6398"/>
    </w:p>
    <w:p>
      <w:pPr>
        <w:pStyle w:val="BookText"/>
      </w:pPr>
      <w:r>
        <w:rPr>
          <w:rFonts w:ascii="Amiri" w:hAnsi="Amiri" w:eastAsia="Amiri" w:cs="Amiri"/>
          <w:lang w:bidi="ar-SA"/>
          <w:color w:val="111111"/>
          <w:sz w:val="28"/>
          <w:szCs w:val="28"/>
          <w:rtl/>
        </w:rPr>
        <w:t xml:space="preserve">زين الملك العدل : با مردم بعدل رفتار كردن آرايش كنندۀ ملك است.</w:t>
      </w:r>
    </w:p>
    <w:p>
      <w:pPr>
        <w:pStyle w:val="Heading3"/>
      </w:pPr>
      <w:bookmarkStart w:id="6399" w:name="_Toc5514"/>
      <w:r>
        <w:t>24</w:t>
      </w:r>
      <w:bookmarkEnd w:id="6399"/>
    </w:p>
    <w:p>
      <w:pPr>
        <w:pStyle w:val="BookText"/>
      </w:pPr>
      <w:r>
        <w:rPr>
          <w:rFonts w:ascii="IRNazanin" w:hAnsi="IRNazanin" w:eastAsia="IRNazanin" w:cs="IRNazanin"/>
          <w:lang w:bidi="fa-IR"/>
          <w:color w:val="111111"/>
          <w:sz w:val="28"/>
          <w:szCs w:val="28"/>
          <w:rtl/>
        </w:rPr>
        <w:t xml:space="preserve">زين الأيمان الورع : پرهيز و پارسائى آرايش كنندۀ ايمان است.</w:t>
      </w:r>
    </w:p>
    <w:p>
      <w:pPr>
        <w:pStyle w:val="Heading3"/>
      </w:pPr>
      <w:bookmarkStart w:id="6400" w:name="_Toc5515"/>
      <w:r>
        <w:t>25</w:t>
      </w:r>
      <w:bookmarkEnd w:id="6400"/>
    </w:p>
    <w:p>
      <w:pPr>
        <w:pStyle w:val="BookText"/>
      </w:pPr>
      <w:r>
        <w:rPr>
          <w:rFonts w:ascii="IRNazanin" w:hAnsi="IRNazanin" w:eastAsia="IRNazanin" w:cs="IRNazanin"/>
          <w:lang w:bidi="fa-IR"/>
          <w:color w:val="111111"/>
          <w:sz w:val="28"/>
          <w:szCs w:val="28"/>
          <w:rtl/>
        </w:rPr>
        <w:t xml:space="preserve">زين العبادة الخشوع : ترس از خدا آرايشگر عبادت است.</w:t>
      </w:r>
    </w:p>
    <w:p>
      <w:pPr>
        <w:pStyle w:val="Heading3"/>
      </w:pPr>
      <w:bookmarkStart w:id="6401" w:name="_Toc5516"/>
      <w:r>
        <w:t>26</w:t>
      </w:r>
      <w:bookmarkEnd w:id="6401"/>
    </w:p>
    <w:p>
      <w:pPr>
        <w:pStyle w:val="BookText"/>
      </w:pPr>
      <w:r>
        <w:rPr>
          <w:rFonts w:ascii="IRNazanin" w:hAnsi="IRNazanin" w:eastAsia="IRNazanin" w:cs="IRNazanin"/>
          <w:lang w:bidi="fa-IR"/>
          <w:color w:val="111111"/>
          <w:sz w:val="28"/>
          <w:szCs w:val="28"/>
          <w:rtl/>
        </w:rPr>
        <w:t xml:space="preserve">زين الحكمة الزّهد فى الدّنيا : زهد و كناره گيرى از دنيا آرايش كنندۀ علم و حكمت است.</w:t>
      </w:r>
    </w:p>
    <w:p>
      <w:pPr>
        <w:pStyle w:val="Heading3"/>
      </w:pPr>
      <w:bookmarkStart w:id="6402" w:name="_Toc5517"/>
      <w:r>
        <w:t>27</w:t>
      </w:r>
      <w:bookmarkEnd w:id="6402"/>
    </w:p>
    <w:p>
      <w:pPr>
        <w:pStyle w:val="BookText"/>
      </w:pPr>
      <w:r>
        <w:rPr>
          <w:rFonts w:ascii="Amiri" w:hAnsi="Amiri" w:eastAsia="Amiri" w:cs="Amiri"/>
          <w:lang w:bidi="ar-SA"/>
          <w:color w:val="111111"/>
          <w:sz w:val="28"/>
          <w:szCs w:val="28"/>
          <w:rtl/>
        </w:rPr>
        <w:t xml:space="preserve">زين الدّين الصّبر و الرّضا : صبر (بر مكاره) و رضا (ى بقضاى خدا بودن) آرايش كننده دين است.</w:t>
      </w:r>
    </w:p>
    <w:p>
      <w:pPr>
        <w:pStyle w:val="Heading3"/>
      </w:pPr>
      <w:bookmarkStart w:id="6403" w:name="_Toc5518"/>
      <w:r>
        <w:t>28</w:t>
      </w:r>
      <w:bookmarkEnd w:id="6403"/>
    </w:p>
    <w:p>
      <w:pPr>
        <w:pStyle w:val="BookText"/>
      </w:pPr>
      <w:r>
        <w:rPr>
          <w:rFonts w:ascii="IRNazanin" w:hAnsi="IRNazanin" w:eastAsia="IRNazanin" w:cs="IRNazanin"/>
          <w:lang w:bidi="fa-IR"/>
          <w:color w:val="111111"/>
          <w:sz w:val="28"/>
          <w:szCs w:val="28"/>
          <w:rtl/>
        </w:rPr>
        <w:t xml:space="preserve">زلّة العالم تفسد العوالم : لغزش شخص عالم عالمها را خراب ميگرداند.</w:t>
      </w:r>
    </w:p>
    <w:p>
      <w:pPr>
        <w:pStyle w:val="Heading3"/>
      </w:pPr>
      <w:bookmarkStart w:id="6404" w:name="_Toc5519"/>
      <w:r>
        <w:t>29</w:t>
      </w:r>
      <w:bookmarkEnd w:id="6404"/>
    </w:p>
    <w:p>
      <w:pPr>
        <w:pStyle w:val="BookText"/>
      </w:pPr>
      <w:r>
        <w:rPr>
          <w:rFonts w:ascii="Amiri" w:hAnsi="Amiri" w:eastAsia="Amiri" w:cs="Amiri"/>
          <w:lang w:bidi="ar-SA"/>
          <w:color w:val="111111"/>
          <w:sz w:val="28"/>
          <w:szCs w:val="28"/>
          <w:rtl/>
        </w:rPr>
        <w:t xml:space="preserve">زيارت بيت اللّه أمن من عذاب جهنّم :</w:t>
      </w:r>
    </w:p>
    <w:p>
      <w:pPr>
        <w:pStyle w:val="BookText"/>
      </w:pPr>
      <w:r>
        <w:rPr>
          <w:rFonts w:ascii="Amiri" w:hAnsi="Amiri" w:eastAsia="Amiri" w:cs="Amiri"/>
          <w:lang w:bidi="ar-SA"/>
          <w:color w:val="111111"/>
          <w:sz w:val="28"/>
          <w:szCs w:val="28"/>
          <w:rtl/>
        </w:rPr>
        <w:t xml:space="preserve">خانه خدا را زيارت كردن از عذاب جهنّم ايمن ماندنست</w:t>
      </w:r>
    </w:p>
    <w:p>
      <w:pPr>
        <w:pStyle w:val="Heading3"/>
      </w:pPr>
      <w:bookmarkStart w:id="6405" w:name="_Toc5520"/>
      <w:r>
        <w:t>30</w:t>
      </w:r>
      <w:bookmarkEnd w:id="6405"/>
    </w:p>
    <w:p>
      <w:pPr>
        <w:pStyle w:val="BookText"/>
      </w:pPr>
      <w:r>
        <w:rPr>
          <w:rFonts w:ascii="IRNazanin" w:hAnsi="IRNazanin" w:eastAsia="IRNazanin" w:cs="IRNazanin"/>
          <w:lang w:bidi="fa-IR"/>
          <w:color w:val="111111"/>
          <w:sz w:val="28"/>
          <w:szCs w:val="28"/>
          <w:rtl/>
        </w:rPr>
        <w:t xml:space="preserve">زلّة العالم كانكسار السّفينة تغرق و تغرق معها غيرها : لغزش عالم همچون شكستن كشتى است غرق ميشود و ديگران را هم با خودش غرق ميكند.</w:t>
      </w:r>
    </w:p>
    <w:p>
      <w:pPr>
        <w:pStyle w:val="Heading3"/>
      </w:pPr>
      <w:bookmarkStart w:id="6406" w:name="_Toc5521"/>
      <w:r>
        <w:t>31</w:t>
      </w:r>
      <w:bookmarkEnd w:id="6406"/>
    </w:p>
    <w:p>
      <w:pPr>
        <w:pStyle w:val="BookText"/>
      </w:pPr>
      <w:r>
        <w:rPr>
          <w:rFonts w:ascii="Amiri" w:hAnsi="Amiri" w:eastAsia="Amiri" w:cs="Amiri"/>
          <w:lang w:bidi="ar-SA"/>
          <w:color w:val="111111"/>
          <w:sz w:val="28"/>
          <w:szCs w:val="28"/>
          <w:rtl/>
        </w:rPr>
        <w:t xml:space="preserve">زوال النّعم بمنع حقوق اللّه منها و التّقصير فى شكرها : حقوق خدايرا ندادن و در شكر نعمتهاى خدا كوتاهى كردن باعث از بين رفتن نعمت است.</w:t>
      </w:r>
    </w:p>
    <w:p>
      <w:pPr>
        <w:pStyle w:val="Heading3"/>
      </w:pPr>
      <w:bookmarkStart w:id="6407" w:name="_Toc5522"/>
      <w:r>
        <w:t>32</w:t>
      </w:r>
      <w:bookmarkEnd w:id="6407"/>
    </w:p>
    <w:p>
      <w:pPr>
        <w:pStyle w:val="BookText"/>
      </w:pPr>
      <w:r>
        <w:rPr>
          <w:rFonts w:ascii="IRNazanin" w:hAnsi="IRNazanin" w:eastAsia="IRNazanin" w:cs="IRNazanin"/>
          <w:lang w:bidi="fa-IR"/>
          <w:color w:val="111111"/>
          <w:sz w:val="28"/>
          <w:szCs w:val="28"/>
          <w:rtl/>
        </w:rPr>
        <w:t xml:space="preserve">زلّة الرّأى تأتى على الملك و تؤذن بالهلك انديشه لرزان بر پادشاهى زيان وارد ميكند و هلاكت را اشعار ميدارد.</w:t>
      </w:r>
    </w:p>
    <w:p>
      <w:pPr>
        <w:pStyle w:val="Heading3"/>
      </w:pPr>
      <w:bookmarkStart w:id="6408" w:name="_Toc5523"/>
      <w:r>
        <w:t>33</w:t>
      </w:r>
      <w:bookmarkEnd w:id="6408"/>
    </w:p>
    <w:p>
      <w:pPr>
        <w:pStyle w:val="BookText"/>
      </w:pPr>
      <w:r>
        <w:rPr>
          <w:rFonts w:ascii="Amiri" w:hAnsi="Amiri" w:eastAsia="Amiri" w:cs="Amiri"/>
          <w:lang w:bidi="ar-SA"/>
          <w:color w:val="111111"/>
          <w:sz w:val="28"/>
          <w:szCs w:val="28"/>
          <w:rtl/>
        </w:rPr>
        <w:t xml:space="preserve">زهدك فى الدّنيا ينجيك و رغبتك فيها ترديك : زهد ورزيدن در دنيايت تو را (از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2" w:name="pg9220_78761"/>
    <w:bookmarkEnd w:id="432"/>
    <w:p>
      <w:pPr>
        <w:pStyle w:val="BookText"/>
      </w:pPr>
      <w:r>
        <w:rPr>
          <w:rFonts w:ascii="Amiri" w:hAnsi="Amiri" w:eastAsia="Amiri" w:cs="Amiri"/>
          <w:lang w:bidi="ar-SA"/>
          <w:color w:val="111111"/>
          <w:sz w:val="28"/>
          <w:szCs w:val="28"/>
          <w:rtl/>
        </w:rPr>
        <w:t xml:space="preserve">آتش جهنّم) ميرهاند و ميل و دل باختنت بدان دنيا تو را بسر در ميافكند (و بدبخت ميسازد).</w:t>
      </w:r>
    </w:p>
    <w:p>
      <w:pPr>
        <w:pStyle w:val="Heading3"/>
      </w:pPr>
      <w:bookmarkStart w:id="6409" w:name="_Toc5524"/>
      <w:r>
        <w:t>34</w:t>
      </w:r>
      <w:bookmarkEnd w:id="6409"/>
    </w:p>
    <w:p>
      <w:pPr>
        <w:pStyle w:val="BookText"/>
      </w:pPr>
      <w:r>
        <w:rPr>
          <w:rFonts w:ascii="IRNazanin" w:hAnsi="IRNazanin" w:eastAsia="IRNazanin" w:cs="IRNazanin"/>
          <w:lang w:bidi="fa-IR"/>
          <w:color w:val="111111"/>
          <w:sz w:val="28"/>
          <w:szCs w:val="28"/>
          <w:rtl/>
        </w:rPr>
        <w:t xml:space="preserve">زلّة اللّسان تأتى على الإنسان : لغزش زبان زيان است (و او را بيچاره ميسازد).</w:t>
      </w:r>
    </w:p>
    <w:p>
      <w:pPr>
        <w:pStyle w:val="Heading3"/>
      </w:pPr>
      <w:bookmarkStart w:id="6410" w:name="_Toc5525"/>
      <w:r>
        <w:t>35</w:t>
      </w:r>
      <w:bookmarkEnd w:id="6410"/>
    </w:p>
    <w:p>
      <w:pPr>
        <w:pStyle w:val="BookText"/>
      </w:pPr>
      <w:r>
        <w:rPr>
          <w:rFonts w:ascii="Amiri" w:hAnsi="Amiri" w:eastAsia="Amiri" w:cs="Amiri"/>
          <w:lang w:bidi="ar-SA"/>
          <w:color w:val="111111"/>
          <w:sz w:val="28"/>
          <w:szCs w:val="28"/>
          <w:rtl/>
        </w:rPr>
        <w:t xml:space="preserve">زلّة اللّسان أشدّ من جرح السّنان : لغزش زبان زيانش بر انسان از زخم نيزه و سنان كارى تر است.</w:t>
      </w:r>
    </w:p>
    <w:p>
      <w:pPr>
        <w:pStyle w:val="Heading3"/>
      </w:pPr>
      <w:bookmarkStart w:id="6411" w:name="_Toc5526"/>
      <w:r>
        <w:t>36</w:t>
      </w:r>
      <w:bookmarkEnd w:id="6411"/>
    </w:p>
    <w:p>
      <w:pPr>
        <w:pStyle w:val="BookText"/>
      </w:pPr>
      <w:r>
        <w:rPr>
          <w:rFonts w:ascii="Amiri" w:hAnsi="Amiri" w:eastAsia="Amiri" w:cs="Amiri"/>
          <w:lang w:bidi="ar-SA"/>
          <w:color w:val="111111"/>
          <w:sz w:val="28"/>
          <w:szCs w:val="28"/>
          <w:rtl/>
        </w:rPr>
        <w:t xml:space="preserve">زلّة العاقل محذورة : لغزش شخص خردمند خطرناك است.</w:t>
      </w:r>
    </w:p>
    <w:p>
      <w:pPr>
        <w:pStyle w:val="Heading3"/>
      </w:pPr>
      <w:bookmarkStart w:id="6412" w:name="_Toc5527"/>
      <w:r>
        <w:t>37</w:t>
      </w:r>
      <w:bookmarkEnd w:id="6412"/>
    </w:p>
    <w:p>
      <w:pPr>
        <w:pStyle w:val="BookText"/>
      </w:pPr>
      <w:r>
        <w:rPr>
          <w:rFonts w:ascii="IRNazanin" w:hAnsi="IRNazanin" w:eastAsia="IRNazanin" w:cs="IRNazanin"/>
          <w:lang w:bidi="fa-IR"/>
          <w:color w:val="111111"/>
          <w:sz w:val="28"/>
          <w:szCs w:val="28"/>
          <w:rtl/>
        </w:rPr>
        <w:t xml:space="preserve">زلّة الجاهل معذورة : لغزش نادان عذرش پذيرفته است (بخلاف دانا كه مسئول است و عذرش پذيرفتنى نيست).</w:t>
      </w:r>
    </w:p>
    <w:p>
      <w:pPr>
        <w:pStyle w:val="Heading3"/>
      </w:pPr>
      <w:bookmarkStart w:id="6413" w:name="_Toc5528"/>
      <w:r>
        <w:t>38</w:t>
      </w:r>
      <w:bookmarkEnd w:id="6413"/>
    </w:p>
    <w:p>
      <w:pPr>
        <w:pStyle w:val="BookText"/>
      </w:pPr>
      <w:r>
        <w:rPr>
          <w:rFonts w:ascii="Amiri" w:hAnsi="Amiri" w:eastAsia="Amiri" w:cs="Amiri"/>
          <w:lang w:bidi="ar-SA"/>
          <w:color w:val="111111"/>
          <w:sz w:val="28"/>
          <w:szCs w:val="28"/>
          <w:rtl/>
        </w:rPr>
        <w:t xml:space="preserve">زلّة العاقل شديدة النّكاية : لغزش مرد خردمند اثرش (بر مردم) سخت است.</w:t>
      </w:r>
    </w:p>
    <w:p>
      <w:pPr>
        <w:pStyle w:val="Heading3"/>
      </w:pPr>
      <w:bookmarkStart w:id="6414" w:name="_Toc5529"/>
      <w:r>
        <w:t>39</w:t>
      </w:r>
      <w:bookmarkEnd w:id="6414"/>
    </w:p>
    <w:p>
      <w:pPr>
        <w:pStyle w:val="BookText"/>
      </w:pPr>
      <w:r>
        <w:rPr>
          <w:rFonts w:ascii="IRNazanin" w:hAnsi="IRNazanin" w:eastAsia="IRNazanin" w:cs="IRNazanin"/>
          <w:lang w:bidi="fa-IR"/>
          <w:color w:val="111111"/>
          <w:sz w:val="28"/>
          <w:szCs w:val="28"/>
          <w:rtl/>
        </w:rPr>
        <w:t xml:space="preserve">زلّة العالم كبيرة الجناية : لغزش شخص عالم و دانشمند جنايتش بزرگ است.</w:t>
      </w:r>
    </w:p>
    <w:p>
      <w:pPr>
        <w:pStyle w:val="Heading3"/>
      </w:pPr>
      <w:bookmarkStart w:id="6415" w:name="_Toc5530"/>
      <w:r>
        <w:t>40</w:t>
      </w:r>
      <w:bookmarkEnd w:id="6415"/>
    </w:p>
    <w:p>
      <w:pPr>
        <w:pStyle w:val="BookText"/>
      </w:pPr>
      <w:r>
        <w:rPr>
          <w:rFonts w:ascii="IRNazanin" w:hAnsi="IRNazanin" w:eastAsia="IRNazanin" w:cs="IRNazanin"/>
          <w:lang w:bidi="fa-IR"/>
          <w:color w:val="111111"/>
          <w:sz w:val="28"/>
          <w:szCs w:val="28"/>
          <w:rtl/>
        </w:rPr>
        <w:t xml:space="preserve">زيادة العقل تنجى : عقل كه (بر جهل) بچربد انسانرا ميرهاند.</w:t>
      </w:r>
    </w:p>
    <w:p>
      <w:pPr>
        <w:pStyle w:val="Heading3"/>
      </w:pPr>
      <w:bookmarkStart w:id="6416" w:name="_Toc5531"/>
      <w:r>
        <w:t>41</w:t>
      </w:r>
      <w:bookmarkEnd w:id="6416"/>
    </w:p>
    <w:p>
      <w:pPr>
        <w:pStyle w:val="BookText"/>
      </w:pPr>
      <w:r>
        <w:rPr>
          <w:rFonts w:ascii="IRNazanin" w:hAnsi="IRNazanin" w:eastAsia="IRNazanin" w:cs="IRNazanin"/>
          <w:lang w:bidi="fa-IR"/>
          <w:color w:val="111111"/>
          <w:sz w:val="28"/>
          <w:szCs w:val="28"/>
          <w:rtl/>
        </w:rPr>
        <w:t xml:space="preserve">زيادة الجهل تردى : جهل كه (بر عقل) بچربد انسان را بسر در ميافكند.</w:t>
      </w:r>
    </w:p>
    <w:p>
      <w:pPr>
        <w:pStyle w:val="Heading3"/>
      </w:pPr>
      <w:bookmarkStart w:id="6417" w:name="_Toc5532"/>
      <w:r>
        <w:t>42</w:t>
      </w:r>
      <w:bookmarkEnd w:id="6417"/>
    </w:p>
    <w:p>
      <w:pPr>
        <w:pStyle w:val="BookText"/>
      </w:pPr>
      <w:r>
        <w:rPr>
          <w:rFonts w:ascii="IRNazanin" w:hAnsi="IRNazanin" w:eastAsia="IRNazanin" w:cs="IRNazanin"/>
          <w:lang w:bidi="fa-IR"/>
          <w:color w:val="111111"/>
          <w:sz w:val="28"/>
          <w:szCs w:val="28"/>
          <w:rtl/>
        </w:rPr>
        <w:t xml:space="preserve">زوال الدّول باصطناع السّفّل : كار را بمردم پست و ناكس سپردن دولتها را از بين بردنست</w:t>
      </w:r>
    </w:p>
    <w:p>
      <w:pPr>
        <w:pStyle w:val="Heading3"/>
      </w:pPr>
      <w:bookmarkStart w:id="6418" w:name="_Toc5533"/>
      <w:r>
        <w:t>43</w:t>
      </w:r>
      <w:bookmarkEnd w:id="6418"/>
    </w:p>
    <w:p>
      <w:pPr>
        <w:pStyle w:val="BookText"/>
      </w:pPr>
      <w:r>
        <w:rPr>
          <w:rFonts w:ascii="IRNazanin" w:hAnsi="IRNazanin" w:eastAsia="IRNazanin" w:cs="IRNazanin"/>
          <w:lang w:bidi="fa-IR"/>
          <w:color w:val="111111"/>
          <w:sz w:val="28"/>
          <w:szCs w:val="28"/>
          <w:rtl/>
        </w:rPr>
        <w:t xml:space="preserve">زيادة الشّكر و صلة الرّحم تزيدان النّعم و تفسحان فى الأجل : شكر را فزودن و با خويش پيوند نمودن در نعمتها افزودن و اجل را دور كردن و وسعت دادن است.</w:t>
      </w:r>
    </w:p>
    <w:p>
      <w:pPr>
        <w:pStyle w:val="Heading3"/>
      </w:pPr>
      <w:bookmarkStart w:id="6419" w:name="_Toc5534"/>
      <w:r>
        <w:t>44</w:t>
      </w:r>
      <w:bookmarkEnd w:id="6419"/>
    </w:p>
    <w:p>
      <w:pPr>
        <w:pStyle w:val="BookText"/>
      </w:pPr>
      <w:r>
        <w:rPr>
          <w:rFonts w:ascii="IRNazanin" w:hAnsi="IRNazanin" w:eastAsia="IRNazanin" w:cs="IRNazanin"/>
          <w:lang w:bidi="fa-IR"/>
          <w:color w:val="111111"/>
          <w:sz w:val="28"/>
          <w:szCs w:val="28"/>
          <w:rtl/>
        </w:rPr>
        <w:t xml:space="preserve">زهد المرء فيما يفنى على قدر يقينه بما يبقى : زهد ورزيدن مرد در آنچه (از مال جهان) كه نابود شدنى است باندازۀ يقين او است بآنچه (از ثوابهاى آخرت) كه باقى و بودنى است.</w:t>
      </w:r>
    </w:p>
    <w:p>
      <w:pPr>
        <w:pStyle w:val="Heading3"/>
      </w:pPr>
      <w:bookmarkStart w:id="6420" w:name="_Toc5535"/>
      <w:r>
        <w:t>45</w:t>
      </w:r>
      <w:bookmarkEnd w:id="6420"/>
    </w:p>
    <w:p>
      <w:pPr>
        <w:pStyle w:val="BookText"/>
      </w:pPr>
      <w:r>
        <w:rPr>
          <w:rFonts w:ascii="IRNazanin" w:hAnsi="IRNazanin" w:eastAsia="IRNazanin" w:cs="IRNazanin"/>
          <w:lang w:bidi="fa-IR"/>
          <w:color w:val="111111"/>
          <w:sz w:val="28"/>
          <w:szCs w:val="28"/>
          <w:rtl/>
        </w:rPr>
        <w:t xml:space="preserve">زاد المرء إلى الأخرة الورع و التّقى : توشۀ كه مرد بسوى آخرت ميكشد پرهيز و پارسائى است.</w:t>
      </w:r>
    </w:p>
    <w:p>
      <w:pPr>
        <w:pStyle w:val="Heading3"/>
      </w:pPr>
      <w:bookmarkStart w:id="6421" w:name="_Toc5536"/>
      <w:r>
        <w:t>46</w:t>
      </w:r>
      <w:bookmarkEnd w:id="6421"/>
    </w:p>
    <w:p>
      <w:pPr>
        <w:pStyle w:val="BookText"/>
      </w:pPr>
      <w:r>
        <w:rPr>
          <w:rFonts w:ascii="Amiri" w:hAnsi="Amiri" w:eastAsia="Amiri" w:cs="Amiri"/>
          <w:lang w:bidi="ar-SA"/>
          <w:color w:val="111111"/>
          <w:sz w:val="28"/>
          <w:szCs w:val="28"/>
          <w:rtl/>
        </w:rPr>
        <w:t xml:space="preserve">زيادة الدّنيا يفسد الآخرة : دنيا را افزودن آخرت را تباه ساختن است.</w:t>
      </w:r>
    </w:p>
    <w:p>
      <w:pPr>
        <w:pStyle w:val="Heading3"/>
      </w:pPr>
      <w:bookmarkStart w:id="6422" w:name="_Toc5537"/>
      <w:r>
        <w:t>47</w:t>
      </w:r>
      <w:bookmarkEnd w:id="6422"/>
    </w:p>
    <w:p>
      <w:pPr>
        <w:pStyle w:val="BookText"/>
      </w:pPr>
      <w:r>
        <w:rPr>
          <w:rFonts w:ascii="IRNazanin" w:hAnsi="IRNazanin" w:eastAsia="IRNazanin" w:cs="IRNazanin"/>
          <w:lang w:bidi="fa-IR"/>
          <w:color w:val="111111"/>
          <w:sz w:val="28"/>
          <w:szCs w:val="28"/>
          <w:rtl/>
        </w:rPr>
        <w:t xml:space="preserve">زر فى اللّه أهل طاعته و خذ الهداية من أهل ولايته : مردان فرمان بردار را بخاطر خدا زيارت كن و رشد و هدايت را از دوستان خدا فراگير.</w:t>
      </w:r>
    </w:p>
    <w:p>
      <w:pPr>
        <w:pStyle w:val="Heading3"/>
      </w:pPr>
      <w:bookmarkStart w:id="6423" w:name="_Toc5538"/>
      <w:r>
        <w:t>48</w:t>
      </w:r>
      <w:bookmarkEnd w:id="6423"/>
    </w:p>
    <w:p>
      <w:pPr>
        <w:pStyle w:val="BookText"/>
      </w:pPr>
      <w:r>
        <w:rPr>
          <w:rFonts w:ascii="Amiri" w:hAnsi="Amiri" w:eastAsia="Amiri" w:cs="Amiri"/>
          <w:lang w:bidi="ar-SA"/>
          <w:color w:val="111111"/>
          <w:sz w:val="28"/>
          <w:szCs w:val="28"/>
          <w:rtl/>
        </w:rPr>
        <w:t xml:space="preserve">زوروا فى اللّه و أعطوا فى اللّه و امنعوا فى اللّه در راه خدا زيارت كنيد در راه خدا بدهيد و در راه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3" w:name="pg9220_78762"/>
    <w:bookmarkEnd w:id="433"/>
    <w:p>
      <w:pPr>
        <w:pStyle w:val="BookText"/>
      </w:pPr>
      <w:r>
        <w:rPr>
          <w:rFonts w:ascii="IRNazanin" w:hAnsi="IRNazanin" w:eastAsia="IRNazanin" w:cs="IRNazanin"/>
          <w:lang w:bidi="fa-IR"/>
          <w:color w:val="111111"/>
          <w:sz w:val="28"/>
          <w:szCs w:val="28"/>
          <w:rtl/>
        </w:rPr>
        <w:t xml:space="preserve">خدا باز گيريد (و در تمام امورات اوّل خدا را منظور داريد).</w:t>
      </w:r>
    </w:p>
    <w:p>
      <w:pPr>
        <w:pStyle w:val="Heading3"/>
      </w:pPr>
      <w:bookmarkStart w:id="6424" w:name="_Toc5539"/>
      <w:r>
        <w:t>49</w:t>
      </w:r>
      <w:bookmarkEnd w:id="6424"/>
    </w:p>
    <w:p>
      <w:pPr>
        <w:pStyle w:val="BookText"/>
      </w:pPr>
      <w:r>
        <w:rPr>
          <w:rFonts w:ascii="IRNazanin" w:hAnsi="IRNazanin" w:eastAsia="IRNazanin" w:cs="IRNazanin"/>
          <w:lang w:bidi="fa-IR"/>
          <w:color w:val="111111"/>
          <w:sz w:val="28"/>
          <w:szCs w:val="28"/>
          <w:rtl/>
        </w:rPr>
        <w:t xml:space="preserve">زايلوا أعداء اللّه و واصلوا أولياء اللّه از دشمنان خدا جدا شويد و بدوستان خدا به پيونديد</w:t>
      </w:r>
    </w:p>
    <w:p>
      <w:pPr>
        <w:pStyle w:val="Heading3"/>
      </w:pPr>
      <w:bookmarkStart w:id="6425" w:name="_Toc5540"/>
      <w:r>
        <w:t>50</w:t>
      </w:r>
      <w:bookmarkEnd w:id="6425"/>
    </w:p>
    <w:p>
      <w:pPr>
        <w:pStyle w:val="BookText"/>
      </w:pPr>
      <w:r>
        <w:rPr>
          <w:rFonts w:ascii="IRNazanin" w:hAnsi="IRNazanin" w:eastAsia="IRNazanin" w:cs="IRNazanin"/>
          <w:lang w:bidi="fa-IR"/>
          <w:color w:val="111111"/>
          <w:sz w:val="28"/>
          <w:szCs w:val="28"/>
          <w:rtl/>
        </w:rPr>
        <w:t xml:space="preserve">زخارف الدّنيا تفسد العقول الضّعيفة زيور و زيب جهان خردهاى زبون و ناتوان را تباه ميگرداند (لكن مردان خرددل بدان نسپرند و از راه بدر نشوند).</w:t>
      </w:r>
    </w:p>
    <w:p>
      <w:pPr>
        <w:pStyle w:val="Heading3"/>
      </w:pPr>
      <w:bookmarkStart w:id="6426" w:name="_Toc5541"/>
      <w:r>
        <w:t>51</w:t>
      </w:r>
      <w:bookmarkEnd w:id="6426"/>
    </w:p>
    <w:p>
      <w:pPr>
        <w:pStyle w:val="BookText"/>
      </w:pPr>
      <w:r>
        <w:rPr>
          <w:rFonts w:ascii="IRNazanin" w:hAnsi="IRNazanin" w:eastAsia="IRNazanin" w:cs="IRNazanin"/>
          <w:lang w:bidi="fa-IR"/>
          <w:color w:val="111111"/>
          <w:sz w:val="28"/>
          <w:szCs w:val="28"/>
          <w:rtl/>
        </w:rPr>
        <w:t xml:space="preserve">زمان العادل خير الأزمنة : دوران پادشاه دادگستر بهترين دوران جهان است.</w:t>
      </w:r>
    </w:p>
    <w:p>
      <w:pPr>
        <w:pStyle w:val="Heading3"/>
      </w:pPr>
      <w:bookmarkStart w:id="6427" w:name="_Toc5542"/>
      <w:r>
        <w:t>52</w:t>
      </w:r>
      <w:bookmarkEnd w:id="6427"/>
    </w:p>
    <w:p>
      <w:pPr>
        <w:pStyle w:val="BookText"/>
      </w:pPr>
      <w:r>
        <w:rPr>
          <w:rFonts w:ascii="IRNazanin" w:hAnsi="IRNazanin" w:eastAsia="IRNazanin" w:cs="IRNazanin"/>
          <w:lang w:bidi="fa-IR"/>
          <w:color w:val="111111"/>
          <w:sz w:val="28"/>
          <w:szCs w:val="28"/>
          <w:rtl/>
        </w:rPr>
        <w:t xml:space="preserve">زمان الجائر شرّ الأزمنة : دوران پادشاه بيدادگر بدترين دورانهاى روزگار است.</w:t>
      </w:r>
    </w:p>
    <w:p>
      <w:pPr>
        <w:pStyle w:val="Heading3"/>
      </w:pPr>
      <w:bookmarkStart w:id="6428" w:name="_Toc5543"/>
      <w:r>
        <w:t>53</w:t>
      </w:r>
      <w:bookmarkEnd w:id="6428"/>
    </w:p>
    <w:p>
      <w:pPr>
        <w:pStyle w:val="BookText"/>
      </w:pPr>
      <w:r>
        <w:rPr>
          <w:rFonts w:ascii="IRNazanin" w:hAnsi="IRNazanin" w:eastAsia="IRNazanin" w:cs="IRNazanin"/>
          <w:lang w:bidi="fa-IR"/>
          <w:color w:val="111111"/>
          <w:sz w:val="28"/>
          <w:szCs w:val="28"/>
          <w:rtl/>
        </w:rPr>
        <w:t xml:space="preserve">و قال عليه السّلام فى ذكر الإيمان: زلفى لمن ارتقب و ثقة لمن توكّل و راحة لمن فوّض و جنّة لمن صبر : و آنحضرت عليه السّلام دربارۀ ايمان فرمودند: ايمان نزديك كننده بخدا است كسى را كه مراقبتش باشد و پناه است براى آنكه آن را پشتيبان گيرد و سبب آسايش است براى آنكه امر خود را بدان سپرد و سپر است براى آنكه بر آن شكيب ورزد (و از راهش بدر نرود).</w:t>
      </w:r>
    </w:p>
    <w:p>
      <w:pPr>
        <w:pStyle w:val="Heading3"/>
      </w:pPr>
      <w:bookmarkStart w:id="6429" w:name="_Toc5544"/>
      <w:r>
        <w:t>54</w:t>
      </w:r>
      <w:bookmarkEnd w:id="6429"/>
    </w:p>
    <w:p>
      <w:pPr>
        <w:pStyle w:val="BookText"/>
      </w:pPr>
      <w:r>
        <w:rPr>
          <w:rFonts w:ascii="Amiri" w:hAnsi="Amiri" w:eastAsia="Amiri" w:cs="Amiri"/>
          <w:lang w:bidi="ar-SA"/>
          <w:color w:val="111111"/>
          <w:sz w:val="28"/>
          <w:szCs w:val="28"/>
          <w:rtl/>
        </w:rPr>
        <w:t xml:space="preserve">زد فى اصطناع المعروف و أكثر من إسداء الإحسان فإنّه أبقى ذخرا و أجمل ذكرا :</w:t>
      </w:r>
    </w:p>
    <w:p>
      <w:pPr>
        <w:pStyle w:val="BookText"/>
      </w:pPr>
      <w:r>
        <w:rPr>
          <w:rFonts w:ascii="IRNazanin" w:hAnsi="IRNazanin" w:eastAsia="IRNazanin" w:cs="IRNazanin"/>
          <w:lang w:bidi="fa-IR"/>
          <w:color w:val="111111"/>
          <w:sz w:val="28"/>
          <w:szCs w:val="28"/>
          <w:rtl/>
        </w:rPr>
        <w:t xml:space="preserve">در نيكوكارى بيفزاى و در كار بستن نيكيها استوار باش كه آن پايدارترين پس انداز و زيباترين يادگار است</w:t>
      </w:r>
    </w:p>
    <w:p>
      <w:pPr>
        <w:pStyle w:val="Heading3"/>
      </w:pPr>
      <w:bookmarkStart w:id="6430" w:name="_Toc5545"/>
      <w:r>
        <w:t>55</w:t>
      </w:r>
      <w:bookmarkEnd w:id="6430"/>
    </w:p>
    <w:p>
      <w:pPr>
        <w:pStyle w:val="BookText"/>
      </w:pPr>
      <w:r>
        <w:rPr>
          <w:rFonts w:ascii="IRNazanin" w:hAnsi="IRNazanin" w:eastAsia="IRNazanin" w:cs="IRNazanin"/>
          <w:lang w:bidi="fa-IR"/>
          <w:color w:val="111111"/>
          <w:sz w:val="28"/>
          <w:szCs w:val="28"/>
          <w:rtl/>
        </w:rPr>
        <w:t xml:space="preserve">زلّة المتوفّى أشدّ زلّة و علّة اللّوم أقبح علّة : لغزش شخص خوددار (از لغزشها) سخت ترين لغزش و رنج پستى و ناكسى زشت ترين رنج و درد است.</w:t>
      </w:r>
    </w:p>
    <w:p>
      <w:pPr>
        <w:pStyle w:val="Heading3"/>
      </w:pPr>
      <w:bookmarkStart w:id="6431" w:name="_Toc5546"/>
      <w:r>
        <w:t>56</w:t>
      </w:r>
      <w:bookmarkEnd w:id="6431"/>
    </w:p>
    <w:p>
      <w:pPr>
        <w:pStyle w:val="BookText"/>
      </w:pPr>
      <w:r>
        <w:rPr>
          <w:rFonts w:ascii="IRNazanin" w:hAnsi="IRNazanin" w:eastAsia="IRNazanin" w:cs="IRNazanin"/>
          <w:lang w:bidi="fa-IR"/>
          <w:color w:val="111111"/>
          <w:sz w:val="28"/>
          <w:szCs w:val="28"/>
          <w:rtl/>
        </w:rPr>
        <w:t xml:space="preserve">زيادة الشّره دنائة و مذلّة : حرص و آز بسيار سبب پستى و خوارى است.</w:t>
      </w:r>
    </w:p>
    <w:p>
      <w:pPr>
        <w:pStyle w:val="Heading3"/>
      </w:pPr>
      <w:bookmarkStart w:id="6432" w:name="_Toc5547"/>
      <w:r>
        <w:t>57</w:t>
      </w:r>
      <w:bookmarkEnd w:id="6432"/>
    </w:p>
    <w:p>
      <w:pPr>
        <w:pStyle w:val="BookText"/>
      </w:pPr>
      <w:r>
        <w:rPr>
          <w:rFonts w:ascii="IRNazanin" w:hAnsi="IRNazanin" w:eastAsia="IRNazanin" w:cs="IRNazanin"/>
          <w:lang w:bidi="fa-IR"/>
          <w:color w:val="111111"/>
          <w:sz w:val="28"/>
          <w:szCs w:val="28"/>
          <w:rtl/>
        </w:rPr>
        <w:t xml:space="preserve">زينة القلوب إخلاص الإيمان : پاكيزگى دلها بايمان پاك و خالص داشتن است.</w:t>
      </w:r>
    </w:p>
    <w:p>
      <w:pPr>
        <w:pStyle w:val="Heading3"/>
      </w:pPr>
      <w:bookmarkStart w:id="6433" w:name="_Toc5548"/>
      <w:r>
        <w:t>58</w:t>
      </w:r>
      <w:bookmarkEnd w:id="6433"/>
    </w:p>
    <w:p>
      <w:pPr>
        <w:pStyle w:val="BookText"/>
      </w:pPr>
      <w:r>
        <w:rPr>
          <w:rFonts w:ascii="Amiri" w:hAnsi="Amiri" w:eastAsia="Amiri" w:cs="Amiri"/>
          <w:lang w:bidi="ar-SA"/>
          <w:color w:val="111111"/>
          <w:sz w:val="28"/>
          <w:szCs w:val="28"/>
          <w:rtl/>
        </w:rPr>
        <w:t xml:space="preserve">زينة الإسلام إعمال الإحسان : آرايش اسلام بكار بستن نيكى و احسان است.</w:t>
      </w:r>
    </w:p>
    <w:p>
      <w:pPr>
        <w:pStyle w:val="Heading3"/>
      </w:pPr>
      <w:bookmarkStart w:id="6434" w:name="_Toc5549"/>
      <w:r>
        <w:t>59</w:t>
      </w:r>
      <w:bookmarkEnd w:id="6434"/>
    </w:p>
    <w:p>
      <w:pPr>
        <w:pStyle w:val="BookText"/>
      </w:pPr>
      <w:r>
        <w:rPr>
          <w:rFonts w:ascii="Amiri" w:hAnsi="Amiri" w:eastAsia="Amiri" w:cs="Amiri"/>
          <w:lang w:bidi="ar-SA"/>
          <w:color w:val="111111"/>
          <w:sz w:val="28"/>
          <w:szCs w:val="28"/>
          <w:rtl/>
        </w:rPr>
        <w:t xml:space="preserve">زينة البواطن أجمل من زينة الظّواهر :</w:t>
      </w:r>
    </w:p>
    <w:p>
      <w:pPr>
        <w:pStyle w:val="BookText"/>
      </w:pPr>
      <w:r>
        <w:rPr>
          <w:rFonts w:ascii="Amiri" w:hAnsi="Amiri" w:eastAsia="Amiri" w:cs="Amiri"/>
          <w:lang w:bidi="ar-SA"/>
          <w:color w:val="111111"/>
          <w:sz w:val="28"/>
          <w:szCs w:val="28"/>
          <w:rtl/>
        </w:rPr>
        <w:t xml:space="preserve">آرايش درونها زيباتر از آرايش بيرونها است.</w:t>
      </w:r>
    </w:p>
    <w:p>
      <w:pPr>
        <w:pStyle w:val="Heading3"/>
      </w:pPr>
      <w:bookmarkStart w:id="6435" w:name="_Toc5550"/>
      <w:r>
        <w:t>60</w:t>
      </w:r>
      <w:bookmarkEnd w:id="6435"/>
    </w:p>
    <w:p>
      <w:pPr>
        <w:pStyle w:val="BookText"/>
      </w:pPr>
      <w:r>
        <w:rPr>
          <w:rFonts w:ascii="Amiri" w:hAnsi="Amiri" w:eastAsia="Amiri" w:cs="Amiri"/>
          <w:lang w:bidi="ar-SA"/>
          <w:color w:val="111111"/>
          <w:sz w:val="28"/>
          <w:szCs w:val="28"/>
          <w:rtl/>
        </w:rPr>
        <w:t xml:space="preserve">زلّة اللّسان أشدّ هلاك : لغزش زبان سخت ترين هلاكت است.</w:t>
      </w:r>
    </w:p>
    <w:p>
      <w:pPr>
        <w:pStyle w:val="Heading3"/>
      </w:pPr>
      <w:bookmarkStart w:id="6436" w:name="_Toc5551"/>
      <w:r>
        <w:t>61</w:t>
      </w:r>
      <w:bookmarkEnd w:id="6436"/>
    </w:p>
    <w:p>
      <w:pPr>
        <w:pStyle w:val="BookText"/>
      </w:pPr>
      <w:r>
        <w:rPr>
          <w:rFonts w:ascii="IRNazanin" w:hAnsi="IRNazanin" w:eastAsia="IRNazanin" w:cs="IRNazanin"/>
          <w:lang w:bidi="fa-IR"/>
          <w:color w:val="111111"/>
          <w:sz w:val="28"/>
          <w:szCs w:val="28"/>
          <w:rtl/>
        </w:rPr>
        <w:t xml:space="preserve">زيادة الشّهودة تزرى بالمرؤة : شهوت بسيار مردانگى را معيوب ميسازد.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4" w:name="pg9220_78763"/>
    <w:bookmarkEnd w:id="434"/>
    <w:p>
      <w:pPr>
        <w:pStyle w:val="Heading3"/>
      </w:pPr>
      <w:bookmarkStart w:id="6437" w:name="_Toc5552"/>
      <w:r>
        <w:t>62</w:t>
      </w:r>
      <w:bookmarkEnd w:id="6437"/>
    </w:p>
    <w:p>
      <w:pPr>
        <w:pStyle w:val="BookText"/>
      </w:pPr>
      <w:r>
        <w:rPr>
          <w:rFonts w:ascii="Amiri" w:hAnsi="Amiri" w:eastAsia="Amiri" w:cs="Amiri"/>
          <w:lang w:bidi="ar-SA"/>
          <w:color w:val="111111"/>
          <w:sz w:val="28"/>
          <w:szCs w:val="28"/>
          <w:rtl/>
        </w:rPr>
        <w:t xml:space="preserve">زيادة الشّحّ تفسد الفتوّة و فساد الأخوّة :</w:t>
      </w:r>
    </w:p>
    <w:p>
      <w:pPr>
        <w:pStyle w:val="BookText"/>
      </w:pPr>
      <w:r>
        <w:rPr>
          <w:rFonts w:ascii="IRNazanin" w:hAnsi="IRNazanin" w:eastAsia="IRNazanin" w:cs="IRNazanin"/>
          <w:lang w:bidi="fa-IR"/>
          <w:color w:val="111111"/>
          <w:sz w:val="28"/>
          <w:szCs w:val="28"/>
          <w:rtl/>
        </w:rPr>
        <w:t xml:space="preserve">بخل بسيار مردانگى را تباه ميسازد و برادريرا از بين ميبرد.</w:t>
      </w:r>
    </w:p>
    <w:p>
      <w:pPr>
        <w:pStyle w:val="Heading3"/>
      </w:pPr>
      <w:bookmarkStart w:id="6438" w:name="_Toc5553"/>
      <w:r>
        <w:t>63</w:t>
      </w:r>
      <w:bookmarkEnd w:id="6438"/>
    </w:p>
    <w:p>
      <w:pPr>
        <w:pStyle w:val="BookText"/>
      </w:pPr>
      <w:r>
        <w:rPr>
          <w:rFonts w:ascii="IRNazanin" w:hAnsi="IRNazanin" w:eastAsia="IRNazanin" w:cs="IRNazanin"/>
          <w:lang w:bidi="fa-IR"/>
          <w:color w:val="111111"/>
          <w:sz w:val="28"/>
          <w:szCs w:val="28"/>
          <w:rtl/>
        </w:rPr>
        <w:t xml:space="preserve">زلّة القدم أهون استدراك : لغزش پاى آسان ترين باز يافت است (لكن لغزش عقل تداركش بسيار مشكل است).</w:t>
      </w:r>
    </w:p>
    <w:p>
      <w:pPr>
        <w:pStyle w:val="Heading3"/>
      </w:pPr>
      <w:bookmarkStart w:id="6439" w:name="_Toc5554"/>
      <w:r>
        <w:t>64</w:t>
      </w:r>
      <w:bookmarkEnd w:id="6439"/>
    </w:p>
    <w:p>
      <w:pPr>
        <w:pStyle w:val="BookText"/>
      </w:pPr>
      <w:r>
        <w:rPr>
          <w:rFonts w:ascii="IRNazanin" w:hAnsi="IRNazanin" w:eastAsia="IRNazanin" w:cs="IRNazanin"/>
          <w:lang w:bidi="fa-IR"/>
          <w:color w:val="111111"/>
          <w:sz w:val="28"/>
          <w:szCs w:val="28"/>
          <w:rtl/>
        </w:rPr>
        <w:t xml:space="preserve">زين الإيمان طهارة السّرائر و حسن العمل فى الظّواهر : پيرايش ايمان بپاكيزگى درونها و نيكوكارى در برونها است.</w:t>
      </w:r>
    </w:p>
    <w:p>
      <w:pPr>
        <w:pStyle w:val="Heading3"/>
      </w:pPr>
      <w:bookmarkStart w:id="6440" w:name="_Toc5555"/>
      <w:r>
        <w:t>65</w:t>
      </w:r>
      <w:bookmarkEnd w:id="6440"/>
    </w:p>
    <w:p>
      <w:pPr>
        <w:pStyle w:val="BookText"/>
      </w:pPr>
      <w:r>
        <w:rPr>
          <w:rFonts w:ascii="IRNazanin" w:hAnsi="IRNazanin" w:eastAsia="IRNazanin" w:cs="IRNazanin"/>
          <w:lang w:bidi="fa-IR"/>
          <w:color w:val="111111"/>
          <w:sz w:val="28"/>
          <w:szCs w:val="28"/>
          <w:rtl/>
        </w:rPr>
        <w:t xml:space="preserve">زنوا أنفسكم قبل أن توزنوا و حاسبوها قبل أن تحاسبوا و تنفّسوا من ضيق الخناق قبل عنف السّياق : نفوس خويش را بسنجيد پيش از آنكه سنجيده شوند و از آنها حساب بكشيد پيش از آنكه از آنها حساب بكشند و از اين تنگناى گلوگير (در طاعت و عبادت خداى) دمى بر آريد پيش از رانده شدن بدرشتى و سختى بسوى آخرت.</w:t>
      </w:r>
    </w:p>
    <w:p>
      <w:pPr>
        <w:pStyle w:val="BookText"/>
      </w:pPr>
      <w:r>
        <w:rPr>
          <w:rFonts w:ascii="IRNazanin" w:hAnsi="IRNazanin" w:eastAsia="IRNazanin" w:cs="IRNazanin"/>
          <w:lang w:bidi="fa-IR"/>
          <w:color w:val="111111"/>
          <w:sz w:val="28"/>
          <w:szCs w:val="28"/>
          <w:rtl/>
        </w:rPr>
        <w:t xml:space="preserve">(در خاتمه) اين چند روايت را كه در غرر الحكم نيست بمناسبت از حضرت رسول صلّى اللّه عليه و آله و سلّم از كتاب فقيه و جاهاى ديگر نقل مينمايم: فى زيارة الأرحام عن النّبىّ صلّى اللّه عليه و اله: من مشى إلى ذى قرابة بنفسه و ماله ليصل رحمه أعطاه اللّه عزّ و جلّ أجر مائة شهيد و له بكلّ خطوة أربعون ألف حسنة و محى عنه أربعين ألف سيّئة و رفع له من الدّرجات مثل ذلك و كان كمن عبد اللّه عزّ و جلّ مائة سنة صابر محتسبا: از رسول خدا صلّى اللّه عليه و آله روايت شده است كه فرمود هر كس خودش يا با مالش بسوى خويشى براى صله رحم برود خداوند پاداش صد شهيد بوى عطا فرمايد و بهر قدمى چهل هزار حسنه بوى دهد و چهل هزار گناه از وى ببخشد و مانند آن درجات برايش بالا برد و مانند كسى باشد كه صد سال خدا را بحال سختى و شكيبائى عبادت كرده باشد عن جبرئيل عليه السّلام قال لكلّ شىء زينة و زينة الصّلوة رفع الأيدى عند كلّ تكبيرة و هو معنى النّحر فصلّ لربّك و انحر: از جبرئيل عليه السّلام است كه فرموده است: براى هر چيزى زينتى است و زينت نماز بلند كردن دستها است نزد هر تكبيرى در نماز و معنى نحر در سورۀ كوثر هم همين است (كه خدا به پيغمبر دستور داد كه براى پروردگارت نماز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5" w:name="pg9220_78764"/>
    <w:bookmarkEnd w:id="435"/>
    <w:p>
      <w:pPr>
        <w:pStyle w:val="BookText"/>
      </w:pPr>
      <w:r>
        <w:rPr>
          <w:rFonts w:ascii="IRNazanin" w:hAnsi="IRNazanin" w:eastAsia="IRNazanin" w:cs="IRNazanin"/>
          <w:lang w:bidi="fa-IR"/>
          <w:color w:val="111111"/>
          <w:sz w:val="28"/>
          <w:szCs w:val="28"/>
          <w:rtl/>
        </w:rPr>
        <w:t xml:space="preserve">بخوان و نحر كن و در تفسير صافى در ذيل ترجمۀ اين آيه اشاره بهمين معنى شده است كه وقتى جبرئيل اين آيه را آورد حضرت رسول پرسيدند اين چه نحرى است كه خدا مرا بدان امر فرموده است عرض كرد بلند كردن دستها است بهنگام ركوع و سجود كردن).</w:t>
      </w:r>
    </w:p>
    <w:p>
      <w:pPr>
        <w:pStyle w:val="Heading2"/>
      </w:pPr>
      <w:bookmarkStart w:id="6441" w:name="_Toc5556"/>
      <w:r>
        <w:t>الفصل الثّامن و الثّلثون :حرف السّين بلفظ سبب</w:t>
      </w:r>
      <w:bookmarkEnd w:id="6441"/>
    </w:p>
    <w:p>
      <w:pPr>
        <w:pStyle w:val="Heading3"/>
      </w:pPr>
      <w:bookmarkStart w:id="6442" w:name="_Toc5557"/>
      <w:r>
        <w:t>اشاره</w:t>
      </w:r>
      <w:bookmarkEnd w:id="6442"/>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السّين بلفظ سبب قال عليه السّلام (فصل سى و هشتم) از آنچه كه وارد گرديده است از حكمتهاى حضرت امير المؤمنين علىّ بن ابيطالب عليه السّلام در حرف سين بلفظ سبب آنحضرت فرمودند</w:t>
      </w:r>
    </w:p>
    <w:p>
      <w:pPr>
        <w:pStyle w:val="Heading3"/>
      </w:pPr>
      <w:bookmarkStart w:id="6443" w:name="_Toc5558"/>
      <w:r>
        <w:t>1</w:t>
      </w:r>
      <w:bookmarkEnd w:id="6443"/>
    </w:p>
    <w:p>
      <w:pPr>
        <w:pStyle w:val="BookText"/>
      </w:pPr>
      <w:r>
        <w:rPr>
          <w:rFonts w:ascii="Amiri" w:hAnsi="Amiri" w:eastAsia="Amiri" w:cs="Amiri"/>
          <w:lang w:bidi="ar-SA"/>
          <w:color w:val="111111"/>
          <w:sz w:val="28"/>
          <w:szCs w:val="28"/>
          <w:rtl/>
        </w:rPr>
        <w:t xml:space="preserve">سبب المحبّة السّخاء: سخاوت سبب دوستى است</w:t>
      </w:r>
    </w:p>
    <w:p>
      <w:pPr>
        <w:pStyle w:val="Heading3"/>
      </w:pPr>
      <w:bookmarkStart w:id="6444" w:name="_Toc5559"/>
      <w:r>
        <w:t>2</w:t>
      </w:r>
      <w:bookmarkEnd w:id="6444"/>
    </w:p>
    <w:p>
      <w:pPr>
        <w:pStyle w:val="BookText"/>
      </w:pPr>
      <w:r>
        <w:rPr>
          <w:rFonts w:ascii="Amiri" w:hAnsi="Amiri" w:eastAsia="Amiri" w:cs="Amiri"/>
          <w:lang w:bidi="ar-SA"/>
          <w:color w:val="111111"/>
          <w:sz w:val="28"/>
          <w:szCs w:val="28"/>
          <w:rtl/>
        </w:rPr>
        <w:t xml:space="preserve">سبب الإئتلاف الوفاء : وفادارى سبب آميزش است</w:t>
      </w:r>
    </w:p>
    <w:p>
      <w:pPr>
        <w:pStyle w:val="Heading3"/>
      </w:pPr>
      <w:bookmarkStart w:id="6445" w:name="_Toc5560"/>
      <w:r>
        <w:t>3</w:t>
      </w:r>
      <w:bookmarkEnd w:id="6445"/>
    </w:p>
    <w:p>
      <w:pPr>
        <w:pStyle w:val="BookText"/>
      </w:pPr>
      <w:r>
        <w:rPr>
          <w:rFonts w:ascii="IRNazanin" w:hAnsi="IRNazanin" w:eastAsia="IRNazanin" w:cs="IRNazanin"/>
          <w:lang w:bidi="fa-IR"/>
          <w:color w:val="111111"/>
          <w:sz w:val="28"/>
          <w:szCs w:val="28"/>
          <w:rtl/>
        </w:rPr>
        <w:t xml:space="preserve">سبب صلاح الدّين الورع : پارسائى سبب اصلاح دين است.</w:t>
      </w:r>
    </w:p>
    <w:p>
      <w:pPr>
        <w:pStyle w:val="Heading3"/>
      </w:pPr>
      <w:bookmarkStart w:id="6446" w:name="_Toc5561"/>
      <w:r>
        <w:t>4</w:t>
      </w:r>
      <w:bookmarkEnd w:id="6446"/>
    </w:p>
    <w:p>
      <w:pPr>
        <w:pStyle w:val="BookText"/>
      </w:pPr>
      <w:r>
        <w:rPr>
          <w:rFonts w:ascii="Amiri" w:hAnsi="Amiri" w:eastAsia="Amiri" w:cs="Amiri"/>
          <w:lang w:bidi="ar-SA"/>
          <w:color w:val="111111"/>
          <w:sz w:val="28"/>
          <w:szCs w:val="28"/>
          <w:rtl/>
        </w:rPr>
        <w:t xml:space="preserve">سبب فساد اليقين الطّمع : طمعكارى سبب تباهى ايمان و يقين است.</w:t>
      </w:r>
    </w:p>
    <w:p>
      <w:pPr>
        <w:pStyle w:val="Heading3"/>
      </w:pPr>
      <w:bookmarkStart w:id="6447" w:name="_Toc5562"/>
      <w:r>
        <w:t>5</w:t>
      </w:r>
      <w:bookmarkEnd w:id="6447"/>
    </w:p>
    <w:p>
      <w:pPr>
        <w:pStyle w:val="BookText"/>
      </w:pPr>
      <w:r>
        <w:rPr>
          <w:rFonts w:ascii="IRNazanin" w:hAnsi="IRNazanin" w:eastAsia="IRNazanin" w:cs="IRNazanin"/>
          <w:lang w:bidi="fa-IR"/>
          <w:color w:val="111111"/>
          <w:sz w:val="28"/>
          <w:szCs w:val="28"/>
          <w:rtl/>
        </w:rPr>
        <w:t xml:space="preserve">سبب صلاح الإيمان التّقوى : پرهيزكارى سبب اصلاح ايمان است.</w:t>
      </w:r>
    </w:p>
    <w:p>
      <w:pPr>
        <w:pStyle w:val="Heading3"/>
      </w:pPr>
      <w:bookmarkStart w:id="6448" w:name="_Toc5563"/>
      <w:r>
        <w:t>6</w:t>
      </w:r>
      <w:bookmarkEnd w:id="6448"/>
    </w:p>
    <w:p>
      <w:pPr>
        <w:pStyle w:val="BookText"/>
      </w:pPr>
      <w:r>
        <w:rPr>
          <w:rFonts w:ascii="IRNazanin" w:hAnsi="IRNazanin" w:eastAsia="IRNazanin" w:cs="IRNazanin"/>
          <w:lang w:bidi="fa-IR"/>
          <w:color w:val="111111"/>
          <w:sz w:val="28"/>
          <w:szCs w:val="28"/>
          <w:rtl/>
        </w:rPr>
        <w:t xml:space="preserve">سبب فساد العقل الهوى : هوى پرستى سبب فساد عقل است.</w:t>
      </w:r>
    </w:p>
    <w:p>
      <w:pPr>
        <w:pStyle w:val="Heading3"/>
      </w:pPr>
      <w:bookmarkStart w:id="6449" w:name="_Toc5564"/>
      <w:r>
        <w:t>7</w:t>
      </w:r>
      <w:bookmarkEnd w:id="6449"/>
    </w:p>
    <w:p>
      <w:pPr>
        <w:pStyle w:val="BookText"/>
      </w:pPr>
      <w:r>
        <w:rPr>
          <w:rFonts w:ascii="Amiri" w:hAnsi="Amiri" w:eastAsia="Amiri" w:cs="Amiri"/>
          <w:lang w:bidi="ar-SA"/>
          <w:color w:val="111111"/>
          <w:sz w:val="28"/>
          <w:szCs w:val="28"/>
          <w:rtl/>
        </w:rPr>
        <w:t xml:space="preserve">سبب الشّقاء حبّ الدّنيا : دوستى دنيا باعث بدبختى است.</w:t>
      </w:r>
    </w:p>
    <w:p>
      <w:pPr>
        <w:pStyle w:val="Heading3"/>
      </w:pPr>
      <w:bookmarkStart w:id="6450" w:name="_Toc5565"/>
      <w:r>
        <w:t>8</w:t>
      </w:r>
      <w:bookmarkEnd w:id="6450"/>
    </w:p>
    <w:p>
      <w:pPr>
        <w:pStyle w:val="BookText"/>
      </w:pPr>
      <w:r>
        <w:rPr>
          <w:rFonts w:ascii="Amiri" w:hAnsi="Amiri" w:eastAsia="Amiri" w:cs="Amiri"/>
          <w:lang w:bidi="ar-SA"/>
          <w:color w:val="111111"/>
          <w:sz w:val="28"/>
          <w:szCs w:val="28"/>
          <w:rtl/>
        </w:rPr>
        <w:t xml:space="preserve">سبب زوال النّعم الكفران : كفران نعمت باعث از بين بردن نعمت است.</w:t>
      </w:r>
    </w:p>
    <w:p>
      <w:pPr>
        <w:pStyle w:val="Heading3"/>
      </w:pPr>
      <w:bookmarkStart w:id="6451" w:name="_Toc5566"/>
      <w:r>
        <w:t>9</w:t>
      </w:r>
      <w:bookmarkEnd w:id="6451"/>
    </w:p>
    <w:p>
      <w:pPr>
        <w:pStyle w:val="BookText"/>
      </w:pPr>
      <w:r>
        <w:rPr>
          <w:rFonts w:ascii="Amiri" w:hAnsi="Amiri" w:eastAsia="Amiri" w:cs="Amiri"/>
          <w:lang w:bidi="ar-SA"/>
          <w:color w:val="111111"/>
          <w:sz w:val="28"/>
          <w:szCs w:val="28"/>
          <w:rtl/>
        </w:rPr>
        <w:t xml:space="preserve">سبب المحبّة الإحسان : نيكى با مردم باعث دوستى است.</w:t>
      </w:r>
    </w:p>
    <w:p>
      <w:pPr>
        <w:pStyle w:val="Heading3"/>
      </w:pPr>
      <w:bookmarkStart w:id="6452" w:name="_Toc5567"/>
      <w:r>
        <w:t>10</w:t>
      </w:r>
      <w:bookmarkEnd w:id="6452"/>
    </w:p>
    <w:p>
      <w:pPr>
        <w:pStyle w:val="BookText"/>
      </w:pPr>
      <w:r>
        <w:rPr>
          <w:rFonts w:ascii="Amiri" w:hAnsi="Amiri" w:eastAsia="Amiri" w:cs="Amiri"/>
          <w:lang w:bidi="ar-SA"/>
          <w:color w:val="111111"/>
          <w:sz w:val="28"/>
          <w:szCs w:val="28"/>
          <w:rtl/>
        </w:rPr>
        <w:t xml:space="preserve">سبب العطب طاعة الغضب : فرمان غضب را بردن باعث هلاكت است.</w:t>
      </w:r>
    </w:p>
    <w:p>
      <w:pPr>
        <w:pStyle w:val="Heading3"/>
      </w:pPr>
      <w:bookmarkStart w:id="6453" w:name="_Toc5568"/>
      <w:r>
        <w:t>11</w:t>
      </w:r>
      <w:bookmarkEnd w:id="6453"/>
    </w:p>
    <w:p>
      <w:pPr>
        <w:pStyle w:val="BookText"/>
      </w:pPr>
      <w:r>
        <w:rPr>
          <w:rFonts w:ascii="Amiri" w:hAnsi="Amiri" w:eastAsia="Amiri" w:cs="Amiri"/>
          <w:lang w:bidi="ar-SA"/>
          <w:color w:val="111111"/>
          <w:sz w:val="28"/>
          <w:szCs w:val="28"/>
          <w:rtl/>
        </w:rPr>
        <w:t xml:space="preserve">سبب تزكية الأخلاق حسن الأدب :</w:t>
      </w:r>
    </w:p>
    <w:p>
      <w:pPr>
        <w:pStyle w:val="BookText"/>
      </w:pPr>
      <w:r>
        <w:rPr>
          <w:rFonts w:ascii="IRNazanin" w:hAnsi="IRNazanin" w:eastAsia="IRNazanin" w:cs="IRNazanin"/>
          <w:lang w:bidi="fa-IR"/>
          <w:color w:val="111111"/>
          <w:sz w:val="28"/>
          <w:szCs w:val="28"/>
          <w:rtl/>
        </w:rPr>
        <w:t xml:space="preserve">حسن ادب (در دين) باعث پاكيزگى اخلاق است.</w:t>
      </w:r>
    </w:p>
    <w:p>
      <w:pPr>
        <w:pStyle w:val="Heading3"/>
      </w:pPr>
      <w:bookmarkStart w:id="6454" w:name="_Toc5569"/>
      <w:r>
        <w:t>12</w:t>
      </w:r>
      <w:bookmarkEnd w:id="6454"/>
    </w:p>
    <w:p>
      <w:pPr>
        <w:pStyle w:val="BookText"/>
      </w:pPr>
      <w:r>
        <w:rPr>
          <w:rFonts w:ascii="Amiri" w:hAnsi="Amiri" w:eastAsia="Amiri" w:cs="Amiri"/>
          <w:lang w:bidi="ar-SA"/>
          <w:color w:val="111111"/>
          <w:sz w:val="28"/>
          <w:szCs w:val="28"/>
          <w:rtl/>
        </w:rPr>
        <w:t xml:space="preserve">سبب الكمد الحسد : حسد باعث اندوه دائمى است.</w:t>
      </w:r>
    </w:p>
    <w:p>
      <w:pPr>
        <w:pStyle w:val="Heading3"/>
      </w:pPr>
      <w:bookmarkStart w:id="6455" w:name="_Toc5570"/>
      <w:r>
        <w:t>13</w:t>
      </w:r>
      <w:bookmarkEnd w:id="6455"/>
    </w:p>
    <w:p>
      <w:pPr>
        <w:pStyle w:val="BookText"/>
      </w:pPr>
      <w:r>
        <w:rPr>
          <w:rFonts w:ascii="Amiri" w:hAnsi="Amiri" w:eastAsia="Amiri" w:cs="Amiri"/>
          <w:lang w:bidi="ar-SA"/>
          <w:color w:val="111111"/>
          <w:sz w:val="28"/>
          <w:szCs w:val="28"/>
          <w:rtl/>
        </w:rPr>
        <w:t xml:space="preserve">سبب الفتن الحقد : كين توزى باعث فتنه ها است</w:t>
      </w:r>
    </w:p>
    <w:p>
      <w:pPr>
        <w:pStyle w:val="Heading3"/>
      </w:pPr>
      <w:bookmarkStart w:id="6456" w:name="_Toc5571"/>
      <w:r>
        <w:t>14</w:t>
      </w:r>
      <w:bookmarkEnd w:id="6456"/>
    </w:p>
    <w:p>
      <w:pPr>
        <w:pStyle w:val="BookText"/>
      </w:pPr>
      <w:r>
        <w:rPr>
          <w:rFonts w:ascii="Amiri" w:hAnsi="Amiri" w:eastAsia="Amiri" w:cs="Amiri"/>
          <w:lang w:bidi="ar-SA"/>
          <w:color w:val="111111"/>
          <w:sz w:val="28"/>
          <w:szCs w:val="28"/>
          <w:rtl/>
        </w:rPr>
        <w:t xml:space="preserve">سبب السّيادة السّخاء : سخاوت سبب سيادت است.</w:t>
      </w:r>
    </w:p>
    <w:p>
      <w:pPr>
        <w:pStyle w:val="Heading3"/>
      </w:pPr>
      <w:bookmarkStart w:id="6457" w:name="_Toc5572"/>
      <w:r>
        <w:t>15</w:t>
      </w:r>
      <w:bookmarkEnd w:id="6457"/>
    </w:p>
    <w:p>
      <w:pPr>
        <w:pStyle w:val="BookText"/>
      </w:pPr>
      <w:r>
        <w:rPr>
          <w:rFonts w:ascii="Amiri" w:hAnsi="Amiri" w:eastAsia="Amiri" w:cs="Amiri"/>
          <w:lang w:bidi="ar-SA"/>
          <w:color w:val="111111"/>
          <w:sz w:val="28"/>
          <w:szCs w:val="28"/>
          <w:rtl/>
        </w:rPr>
        <w:t xml:space="preserve">سبب الشّحناء كثرة المراء : ستيزه خوئى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6" w:name="pg9220_78765"/>
    <w:bookmarkEnd w:id="436"/>
    <w:p>
      <w:pPr>
        <w:pStyle w:val="BookText"/>
      </w:pPr>
      <w:r>
        <w:rPr>
          <w:rFonts w:ascii="Amiri" w:hAnsi="Amiri" w:eastAsia="Amiri" w:cs="Amiri"/>
          <w:lang w:bidi="ar-SA"/>
          <w:color w:val="111111"/>
          <w:sz w:val="28"/>
          <w:szCs w:val="28"/>
          <w:rtl/>
        </w:rPr>
        <w:t xml:space="preserve">باعث كين توزى بسيار است.</w:t>
      </w:r>
    </w:p>
    <w:p>
      <w:pPr>
        <w:pStyle w:val="Heading3"/>
      </w:pPr>
      <w:bookmarkStart w:id="6458" w:name="_Toc5573"/>
      <w:r>
        <w:t>16</w:t>
      </w:r>
      <w:bookmarkEnd w:id="6458"/>
    </w:p>
    <w:p>
      <w:pPr>
        <w:pStyle w:val="BookText"/>
      </w:pPr>
      <w:r>
        <w:rPr>
          <w:rFonts w:ascii="IRNazanin" w:hAnsi="IRNazanin" w:eastAsia="IRNazanin" w:cs="IRNazanin"/>
          <w:lang w:bidi="fa-IR"/>
          <w:color w:val="111111"/>
          <w:sz w:val="28"/>
          <w:szCs w:val="28"/>
          <w:rtl/>
        </w:rPr>
        <w:t xml:space="preserve">سبب الهياج اللّجاج : ستيز و لجاج سبب انگيزش فتنه است.</w:t>
      </w:r>
    </w:p>
    <w:p>
      <w:pPr>
        <w:pStyle w:val="Heading3"/>
      </w:pPr>
      <w:bookmarkStart w:id="6459" w:name="_Toc5574"/>
      <w:r>
        <w:t>17</w:t>
      </w:r>
      <w:bookmarkEnd w:id="6459"/>
    </w:p>
    <w:p>
      <w:pPr>
        <w:pStyle w:val="BookText"/>
      </w:pPr>
      <w:r>
        <w:rPr>
          <w:rFonts w:ascii="IRNazanin" w:hAnsi="IRNazanin" w:eastAsia="IRNazanin" w:cs="IRNazanin"/>
          <w:lang w:bidi="fa-IR"/>
          <w:color w:val="111111"/>
          <w:sz w:val="28"/>
          <w:szCs w:val="28"/>
          <w:rtl/>
        </w:rPr>
        <w:t xml:space="preserve">سبب زوال اليسار منع المحتاج : سبب از بين رفتن توانگرى نيازمند را محروم داشتن است</w:t>
      </w:r>
    </w:p>
    <w:p>
      <w:pPr>
        <w:pStyle w:val="Heading3"/>
      </w:pPr>
      <w:bookmarkStart w:id="6460" w:name="_Toc5575"/>
      <w:r>
        <w:t>18</w:t>
      </w:r>
      <w:bookmarkEnd w:id="6460"/>
    </w:p>
    <w:p>
      <w:pPr>
        <w:pStyle w:val="BookText"/>
      </w:pPr>
      <w:r>
        <w:rPr>
          <w:rFonts w:ascii="IRNazanin" w:hAnsi="IRNazanin" w:eastAsia="IRNazanin" w:cs="IRNazanin"/>
          <w:lang w:bidi="fa-IR"/>
          <w:color w:val="111111"/>
          <w:sz w:val="28"/>
          <w:szCs w:val="28"/>
          <w:rtl/>
        </w:rPr>
        <w:t xml:space="preserve">سبب العفّة الحياء : حيا و شرم سبب پاكدامنى است.</w:t>
      </w:r>
    </w:p>
    <w:p>
      <w:pPr>
        <w:pStyle w:val="Heading3"/>
      </w:pPr>
      <w:bookmarkStart w:id="6461" w:name="_Toc5576"/>
      <w:r>
        <w:t>19</w:t>
      </w:r>
      <w:bookmarkEnd w:id="6461"/>
    </w:p>
    <w:p>
      <w:pPr>
        <w:pStyle w:val="BookText"/>
      </w:pPr>
      <w:r>
        <w:rPr>
          <w:rFonts w:ascii="Amiri" w:hAnsi="Amiri" w:eastAsia="Amiri" w:cs="Amiri"/>
          <w:lang w:bidi="ar-SA"/>
          <w:color w:val="111111"/>
          <w:sz w:val="28"/>
          <w:szCs w:val="28"/>
          <w:rtl/>
        </w:rPr>
        <w:t xml:space="preserve">سبب صلاح النّفس العروف عن الدّنيا :</w:t>
      </w:r>
    </w:p>
    <w:p>
      <w:pPr>
        <w:pStyle w:val="BookText"/>
      </w:pPr>
      <w:r>
        <w:rPr>
          <w:rFonts w:ascii="IRNazanin" w:hAnsi="IRNazanin" w:eastAsia="IRNazanin" w:cs="IRNazanin"/>
          <w:lang w:bidi="fa-IR"/>
          <w:color w:val="111111"/>
          <w:sz w:val="28"/>
          <w:szCs w:val="28"/>
          <w:rtl/>
        </w:rPr>
        <w:t xml:space="preserve">كناره گيرى از جهان باعث اصلاح نفس است.</w:t>
      </w:r>
    </w:p>
    <w:p>
      <w:pPr>
        <w:pStyle w:val="Heading3"/>
      </w:pPr>
      <w:bookmarkStart w:id="6462" w:name="_Toc5577"/>
      <w:r>
        <w:t>20</w:t>
      </w:r>
      <w:bookmarkEnd w:id="6462"/>
    </w:p>
    <w:p>
      <w:pPr>
        <w:pStyle w:val="BookText"/>
      </w:pPr>
      <w:r>
        <w:rPr>
          <w:rFonts w:ascii="Amiri" w:hAnsi="Amiri" w:eastAsia="Amiri" w:cs="Amiri"/>
          <w:lang w:bidi="ar-SA"/>
          <w:color w:val="111111"/>
          <w:sz w:val="28"/>
          <w:szCs w:val="28"/>
          <w:rtl/>
        </w:rPr>
        <w:t xml:space="preserve">سبب الفقر الإسراف : بى اندازه خرج كردن سبب نادارى است.</w:t>
      </w:r>
    </w:p>
    <w:p>
      <w:pPr>
        <w:pStyle w:val="Heading3"/>
      </w:pPr>
      <w:bookmarkStart w:id="6463" w:name="_Toc5578"/>
      <w:r>
        <w:t>21</w:t>
      </w:r>
      <w:bookmarkEnd w:id="6463"/>
    </w:p>
    <w:p>
      <w:pPr>
        <w:pStyle w:val="BookText"/>
      </w:pPr>
      <w:r>
        <w:rPr>
          <w:rFonts w:ascii="IRNazanin" w:hAnsi="IRNazanin" w:eastAsia="IRNazanin" w:cs="IRNazanin"/>
          <w:lang w:bidi="fa-IR"/>
          <w:color w:val="111111"/>
          <w:sz w:val="28"/>
          <w:szCs w:val="28"/>
          <w:rtl/>
        </w:rPr>
        <w:t xml:space="preserve">سبب الفرقة الاختلاف : اختلاف (در ميان هر ملّت و جمعيّتى) باعث پراكندگى است.</w:t>
      </w:r>
    </w:p>
    <w:p>
      <w:pPr>
        <w:pStyle w:val="Heading3"/>
      </w:pPr>
      <w:bookmarkStart w:id="6464" w:name="_Toc5579"/>
      <w:r>
        <w:t>22</w:t>
      </w:r>
      <w:bookmarkEnd w:id="6464"/>
    </w:p>
    <w:p>
      <w:pPr>
        <w:pStyle w:val="BookText"/>
      </w:pPr>
      <w:r>
        <w:rPr>
          <w:rFonts w:ascii="IRNazanin" w:hAnsi="IRNazanin" w:eastAsia="IRNazanin" w:cs="IRNazanin"/>
          <w:lang w:bidi="fa-IR"/>
          <w:color w:val="111111"/>
          <w:sz w:val="28"/>
          <w:szCs w:val="28"/>
          <w:rtl/>
        </w:rPr>
        <w:t xml:space="preserve">سبب القناعة العفاف : پاكدامنى باعث قناعت و بكم ساختن است.</w:t>
      </w:r>
    </w:p>
    <w:p>
      <w:pPr>
        <w:pStyle w:val="Heading3"/>
      </w:pPr>
      <w:bookmarkStart w:id="6465" w:name="_Toc5580"/>
      <w:r>
        <w:t>23</w:t>
      </w:r>
      <w:bookmarkEnd w:id="6465"/>
    </w:p>
    <w:p>
      <w:pPr>
        <w:pStyle w:val="BookText"/>
      </w:pPr>
      <w:r>
        <w:rPr>
          <w:rFonts w:ascii="Amiri" w:hAnsi="Amiri" w:eastAsia="Amiri" w:cs="Amiri"/>
          <w:lang w:bidi="ar-SA"/>
          <w:color w:val="111111"/>
          <w:sz w:val="28"/>
          <w:szCs w:val="28"/>
          <w:rtl/>
        </w:rPr>
        <w:t xml:space="preserve">سبب الشّره غلبة الشّهوة : غلبۀ شهوت و خواهش باعث حرص بسيار است.</w:t>
      </w:r>
    </w:p>
    <w:p>
      <w:pPr>
        <w:pStyle w:val="Heading3"/>
      </w:pPr>
      <w:bookmarkStart w:id="6466" w:name="_Toc5581"/>
      <w:r>
        <w:t>24</w:t>
      </w:r>
      <w:bookmarkEnd w:id="6466"/>
    </w:p>
    <w:p>
      <w:pPr>
        <w:pStyle w:val="BookText"/>
      </w:pPr>
      <w:r>
        <w:rPr>
          <w:rFonts w:ascii="Amiri" w:hAnsi="Amiri" w:eastAsia="Amiri" w:cs="Amiri"/>
          <w:lang w:bidi="ar-SA"/>
          <w:color w:val="111111"/>
          <w:sz w:val="28"/>
          <w:szCs w:val="28"/>
          <w:rtl/>
        </w:rPr>
        <w:t xml:space="preserve">سبب الفجور الخلوة : خلوت كردن (با زن اجنبى) باعث فسق و فجور است.</w:t>
      </w:r>
    </w:p>
    <w:p>
      <w:pPr>
        <w:pStyle w:val="Heading3"/>
      </w:pPr>
      <w:bookmarkStart w:id="6467" w:name="_Toc5582"/>
      <w:r>
        <w:t>25</w:t>
      </w:r>
      <w:bookmarkEnd w:id="6467"/>
    </w:p>
    <w:p>
      <w:pPr>
        <w:pStyle w:val="BookText"/>
      </w:pPr>
      <w:r>
        <w:rPr>
          <w:rFonts w:ascii="IRNazanin" w:hAnsi="IRNazanin" w:eastAsia="IRNazanin" w:cs="IRNazanin"/>
          <w:lang w:bidi="fa-IR"/>
          <w:color w:val="111111"/>
          <w:sz w:val="28"/>
          <w:szCs w:val="28"/>
          <w:rtl/>
        </w:rPr>
        <w:t xml:space="preserve">سبب الوقار الحلم : بردبارى سبب سنگينى و وقار است.</w:t>
      </w:r>
    </w:p>
    <w:p>
      <w:pPr>
        <w:pStyle w:val="Heading3"/>
      </w:pPr>
      <w:bookmarkStart w:id="6468" w:name="_Toc5583"/>
      <w:r>
        <w:t>26</w:t>
      </w:r>
      <w:bookmarkEnd w:id="6468"/>
    </w:p>
    <w:p>
      <w:pPr>
        <w:pStyle w:val="BookText"/>
      </w:pPr>
      <w:r>
        <w:rPr>
          <w:rFonts w:ascii="Amiri" w:hAnsi="Amiri" w:eastAsia="Amiri" w:cs="Amiri"/>
          <w:lang w:bidi="ar-SA"/>
          <w:color w:val="111111"/>
          <w:sz w:val="28"/>
          <w:szCs w:val="28"/>
          <w:rtl/>
        </w:rPr>
        <w:t xml:space="preserve">سبب الخشية العلم : علم و دانش باعث ترس از خدا است.</w:t>
      </w:r>
    </w:p>
    <w:p>
      <w:pPr>
        <w:pStyle w:val="Heading3"/>
      </w:pPr>
      <w:bookmarkStart w:id="6469" w:name="_Toc5584"/>
      <w:r>
        <w:t>27</w:t>
      </w:r>
      <w:bookmarkEnd w:id="6469"/>
    </w:p>
    <w:p>
      <w:pPr>
        <w:pStyle w:val="BookText"/>
      </w:pPr>
      <w:r>
        <w:rPr>
          <w:rFonts w:ascii="IRNazanin" w:hAnsi="IRNazanin" w:eastAsia="IRNazanin" w:cs="IRNazanin"/>
          <w:lang w:bidi="fa-IR"/>
          <w:color w:val="111111"/>
          <w:sz w:val="28"/>
          <w:szCs w:val="28"/>
          <w:rtl/>
        </w:rPr>
        <w:t xml:space="preserve">سبب السّلامة الصّمت : خاموشى باعث رستگارى است.</w:t>
      </w:r>
    </w:p>
    <w:p>
      <w:pPr>
        <w:pStyle w:val="Heading3"/>
      </w:pPr>
      <w:bookmarkStart w:id="6470" w:name="_Toc5585"/>
      <w:r>
        <w:t>28</w:t>
      </w:r>
      <w:bookmarkEnd w:id="6470"/>
    </w:p>
    <w:p>
      <w:pPr>
        <w:pStyle w:val="BookText"/>
      </w:pPr>
      <w:r>
        <w:rPr>
          <w:rFonts w:ascii="IRNazanin" w:hAnsi="IRNazanin" w:eastAsia="IRNazanin" w:cs="IRNazanin"/>
          <w:lang w:bidi="fa-IR"/>
          <w:color w:val="111111"/>
          <w:sz w:val="28"/>
          <w:szCs w:val="28"/>
          <w:rtl/>
        </w:rPr>
        <w:t xml:space="preserve">سبب الفوت الموت : مرگ سبب نابودى است.</w:t>
      </w:r>
    </w:p>
    <w:p>
      <w:pPr>
        <w:pStyle w:val="Heading3"/>
      </w:pPr>
      <w:bookmarkStart w:id="6471" w:name="_Toc5586"/>
      <w:r>
        <w:t>29</w:t>
      </w:r>
      <w:bookmarkEnd w:id="6471"/>
    </w:p>
    <w:p>
      <w:pPr>
        <w:pStyle w:val="BookText"/>
      </w:pPr>
      <w:r>
        <w:rPr>
          <w:rFonts w:ascii="IRNazanin" w:hAnsi="IRNazanin" w:eastAsia="IRNazanin" w:cs="IRNazanin"/>
          <w:lang w:bidi="fa-IR"/>
          <w:color w:val="111111"/>
          <w:sz w:val="28"/>
          <w:szCs w:val="28"/>
          <w:rtl/>
        </w:rPr>
        <w:t xml:space="preserve">سبب الإخلاص اليقين : يقين بخدا سبب خلوص و پاكى نيّت است.</w:t>
      </w:r>
    </w:p>
    <w:p>
      <w:pPr>
        <w:pStyle w:val="Heading3"/>
      </w:pPr>
      <w:bookmarkStart w:id="6472" w:name="_Toc5587"/>
      <w:r>
        <w:t>30</w:t>
      </w:r>
      <w:bookmarkEnd w:id="6472"/>
    </w:p>
    <w:p>
      <w:pPr>
        <w:pStyle w:val="BookText"/>
      </w:pPr>
      <w:r>
        <w:rPr>
          <w:rFonts w:ascii="IRNazanin" w:hAnsi="IRNazanin" w:eastAsia="IRNazanin" w:cs="IRNazanin"/>
          <w:lang w:bidi="fa-IR"/>
          <w:color w:val="111111"/>
          <w:sz w:val="28"/>
          <w:szCs w:val="28"/>
          <w:rtl/>
        </w:rPr>
        <w:t xml:space="preserve">سبب الورع قوّة الدّين : استوارى دين باعث پرهيزكارى است.</w:t>
      </w:r>
    </w:p>
    <w:p>
      <w:pPr>
        <w:pStyle w:val="Heading3"/>
      </w:pPr>
      <w:bookmarkStart w:id="6473" w:name="_Toc5588"/>
      <w:r>
        <w:t>31</w:t>
      </w:r>
      <w:bookmarkEnd w:id="6473"/>
    </w:p>
    <w:p>
      <w:pPr>
        <w:pStyle w:val="BookText"/>
      </w:pPr>
      <w:r>
        <w:rPr>
          <w:rFonts w:ascii="IRNazanin" w:hAnsi="IRNazanin" w:eastAsia="IRNazanin" w:cs="IRNazanin"/>
          <w:lang w:bidi="fa-IR"/>
          <w:color w:val="111111"/>
          <w:sz w:val="28"/>
          <w:szCs w:val="28"/>
          <w:rtl/>
        </w:rPr>
        <w:t xml:space="preserve">سبب الحيرة الشّكّ : شكّ (در دين خدا) باعث سرگردانى است.</w:t>
      </w:r>
    </w:p>
    <w:p>
      <w:pPr>
        <w:pStyle w:val="Heading3"/>
      </w:pPr>
      <w:bookmarkStart w:id="6474" w:name="_Toc5589"/>
      <w:r>
        <w:t>32</w:t>
      </w:r>
      <w:bookmarkEnd w:id="6474"/>
    </w:p>
    <w:p>
      <w:pPr>
        <w:pStyle w:val="BookText"/>
      </w:pPr>
      <w:r>
        <w:rPr>
          <w:rFonts w:ascii="IRNazanin" w:hAnsi="IRNazanin" w:eastAsia="IRNazanin" w:cs="IRNazanin"/>
          <w:lang w:bidi="fa-IR"/>
          <w:color w:val="111111"/>
          <w:sz w:val="28"/>
          <w:szCs w:val="28"/>
          <w:rtl/>
        </w:rPr>
        <w:t xml:space="preserve">سبب فساد الدّين الهوى : هوا پرستى باعث تباهى دين است.</w:t>
      </w:r>
    </w:p>
    <w:p>
      <w:pPr>
        <w:pStyle w:val="Heading3"/>
      </w:pPr>
      <w:bookmarkStart w:id="6475" w:name="_Toc5590"/>
      <w:r>
        <w:t>33</w:t>
      </w:r>
      <w:bookmarkEnd w:id="6475"/>
    </w:p>
    <w:p>
      <w:pPr>
        <w:pStyle w:val="BookText"/>
      </w:pPr>
      <w:r>
        <w:rPr>
          <w:rFonts w:ascii="Amiri" w:hAnsi="Amiri" w:eastAsia="Amiri" w:cs="Amiri"/>
          <w:lang w:bidi="ar-SA"/>
          <w:color w:val="111111"/>
          <w:sz w:val="28"/>
          <w:szCs w:val="28"/>
          <w:rtl/>
        </w:rPr>
        <w:t xml:space="preserve">سبب فساد العقل حبّ الدّنيا : حبّ دنيا باعث از بين بردن عقل و خرد است.</w:t>
      </w:r>
    </w:p>
    <w:p>
      <w:pPr>
        <w:pStyle w:val="Heading3"/>
      </w:pPr>
      <w:bookmarkStart w:id="6476" w:name="_Toc5591"/>
      <w:r>
        <w:t>34</w:t>
      </w:r>
      <w:bookmarkEnd w:id="6476"/>
    </w:p>
    <w:p>
      <w:pPr>
        <w:pStyle w:val="BookText"/>
      </w:pPr>
      <w:r>
        <w:rPr>
          <w:rFonts w:ascii="IRNazanin" w:hAnsi="IRNazanin" w:eastAsia="IRNazanin" w:cs="IRNazanin"/>
          <w:lang w:bidi="fa-IR"/>
          <w:color w:val="111111"/>
          <w:sz w:val="28"/>
          <w:szCs w:val="28"/>
          <w:rtl/>
        </w:rPr>
        <w:t xml:space="preserve">سبب المزيد الشّكر : شكر و سپاس سبب فزونى نعمت است.</w:t>
      </w:r>
    </w:p>
    <w:p>
      <w:pPr>
        <w:pStyle w:val="Heading3"/>
      </w:pPr>
      <w:bookmarkStart w:id="6477" w:name="_Toc5592"/>
      <w:r>
        <w:t>35</w:t>
      </w:r>
      <w:bookmarkEnd w:id="6477"/>
    </w:p>
    <w:p>
      <w:pPr>
        <w:pStyle w:val="BookText"/>
      </w:pPr>
      <w:r>
        <w:rPr>
          <w:rFonts w:ascii="IRNazanin" w:hAnsi="IRNazanin" w:eastAsia="IRNazanin" w:cs="IRNazanin"/>
          <w:lang w:bidi="fa-IR"/>
          <w:color w:val="111111"/>
          <w:sz w:val="28"/>
          <w:szCs w:val="28"/>
          <w:rtl/>
        </w:rPr>
        <w:t xml:space="preserve">سبب تحوّل النّعم الكفر : كفر و ناسپاسى باعث برگشتن نعمتها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7" w:name="pg9220_78766"/>
    <w:bookmarkEnd w:id="437"/>
    <w:p>
      <w:pPr>
        <w:pStyle w:val="Heading3"/>
      </w:pPr>
      <w:bookmarkStart w:id="6478" w:name="_Toc5593"/>
      <w:r>
        <w:t>36</w:t>
      </w:r>
      <w:bookmarkEnd w:id="6478"/>
    </w:p>
    <w:p>
      <w:pPr>
        <w:pStyle w:val="BookText"/>
      </w:pPr>
      <w:r>
        <w:rPr>
          <w:rFonts w:ascii="IRNazanin" w:hAnsi="IRNazanin" w:eastAsia="IRNazanin" w:cs="IRNazanin"/>
          <w:lang w:bidi="fa-IR"/>
          <w:color w:val="111111"/>
          <w:sz w:val="28"/>
          <w:szCs w:val="28"/>
          <w:rtl/>
        </w:rPr>
        <w:t xml:space="preserve">سبب المحبّة البشر : گشاده روئى باعث</w:t>
      </w:r>
    </w:p>
    <w:p>
      <w:pPr>
        <w:pStyle w:val="Heading3"/>
      </w:pPr>
      <w:bookmarkStart w:id="6479" w:name="_Toc5594"/>
      <w:r>
        <w:t>37</w:t>
      </w:r>
      <w:bookmarkEnd w:id="6479"/>
    </w:p>
    <w:p>
      <w:pPr>
        <w:pStyle w:val="BookText"/>
      </w:pPr>
      <w:r>
        <w:rPr>
          <w:rFonts w:ascii="IRNazanin" w:hAnsi="IRNazanin" w:eastAsia="IRNazanin" w:cs="IRNazanin"/>
          <w:lang w:bidi="fa-IR"/>
          <w:color w:val="111111"/>
          <w:sz w:val="28"/>
          <w:szCs w:val="28"/>
          <w:rtl/>
        </w:rPr>
        <w:t xml:space="preserve">سبب صلاح النّفس الورع : پارسائى باعث صلاح نفس است.</w:t>
      </w:r>
    </w:p>
    <w:p>
      <w:pPr>
        <w:pStyle w:val="Heading3"/>
      </w:pPr>
      <w:bookmarkStart w:id="6480" w:name="_Toc5595"/>
      <w:r>
        <w:t>38</w:t>
      </w:r>
      <w:bookmarkEnd w:id="6480"/>
    </w:p>
    <w:p>
      <w:pPr>
        <w:pStyle w:val="BookText"/>
      </w:pPr>
      <w:r>
        <w:rPr>
          <w:rFonts w:ascii="IRNazanin" w:hAnsi="IRNazanin" w:eastAsia="IRNazanin" w:cs="IRNazanin"/>
          <w:lang w:bidi="fa-IR"/>
          <w:color w:val="111111"/>
          <w:sz w:val="28"/>
          <w:szCs w:val="28"/>
          <w:rtl/>
        </w:rPr>
        <w:t xml:space="preserve">سبب فساد الورع الطّمع : طمعكارى باعث از بين بردن پارسائى است.</w:t>
      </w:r>
    </w:p>
    <w:p>
      <w:pPr>
        <w:pStyle w:val="Heading3"/>
      </w:pPr>
      <w:bookmarkStart w:id="6481" w:name="_Toc5596"/>
      <w:r>
        <w:t>39</w:t>
      </w:r>
      <w:bookmarkEnd w:id="6481"/>
    </w:p>
    <w:p>
      <w:pPr>
        <w:pStyle w:val="BookText"/>
      </w:pPr>
      <w:r>
        <w:rPr>
          <w:rFonts w:ascii="Amiri" w:hAnsi="Amiri" w:eastAsia="Amiri" w:cs="Amiri"/>
          <w:lang w:bidi="ar-SA"/>
          <w:color w:val="111111"/>
          <w:sz w:val="28"/>
          <w:szCs w:val="28"/>
          <w:rtl/>
        </w:rPr>
        <w:t xml:space="preserve">سبب التّدمير سوء التّدبير : سوء تدبير و كج انديشى باعث هلاكت و بسر در افتادن است.</w:t>
      </w:r>
    </w:p>
    <w:p>
      <w:pPr>
        <w:pStyle w:val="Heading2"/>
      </w:pPr>
      <w:bookmarkStart w:id="6482" w:name="_Toc5597"/>
      <w:r>
        <w:t>الفصل التّاسع و الثّلثون :حرف السّين باللّفظ المطلق</w:t>
      </w:r>
      <w:bookmarkEnd w:id="6482"/>
    </w:p>
    <w:p>
      <w:pPr>
        <w:pStyle w:val="Heading3"/>
      </w:pPr>
      <w:bookmarkStart w:id="6483" w:name="_Toc5598"/>
      <w:r>
        <w:t>اشاره</w:t>
      </w:r>
      <w:bookmarkEnd w:id="6483"/>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السّين باللّفظ المطلق قال عليه السّلام (فصل سى و نهم) از آنچه كه وارد گرديده است از حكمتهاى حضرت امير المؤمنين علىّ بن ابيطالب عليه السّلام در حرف سين بلفظ مطلق آنحضرت (ع) فرمودند</w:t>
      </w:r>
    </w:p>
    <w:p>
      <w:pPr>
        <w:pStyle w:val="Heading3"/>
      </w:pPr>
      <w:bookmarkStart w:id="6484" w:name="_Toc5599"/>
      <w:r>
        <w:t>1</w:t>
      </w:r>
      <w:bookmarkEnd w:id="6484"/>
    </w:p>
    <w:p>
      <w:pPr>
        <w:pStyle w:val="BookText"/>
      </w:pPr>
      <w:r>
        <w:rPr>
          <w:rFonts w:ascii="IRNazanin" w:hAnsi="IRNazanin" w:eastAsia="IRNazanin" w:cs="IRNazanin"/>
          <w:lang w:bidi="fa-IR"/>
          <w:color w:val="111111"/>
          <w:sz w:val="28"/>
          <w:szCs w:val="28"/>
          <w:rtl/>
        </w:rPr>
        <w:t xml:space="preserve">سنّة الكرام ترادف الأنعام : روش نيكان نعمتها را پى در پى دادن است.</w:t>
      </w:r>
    </w:p>
    <w:p>
      <w:pPr>
        <w:pStyle w:val="Heading3"/>
      </w:pPr>
      <w:bookmarkStart w:id="6485" w:name="_Toc5600"/>
      <w:r>
        <w:t>2</w:t>
      </w:r>
      <w:bookmarkEnd w:id="6485"/>
    </w:p>
    <w:p>
      <w:pPr>
        <w:pStyle w:val="BookText"/>
      </w:pPr>
      <w:r>
        <w:rPr>
          <w:rFonts w:ascii="IRNazanin" w:hAnsi="IRNazanin" w:eastAsia="IRNazanin" w:cs="IRNazanin"/>
          <w:lang w:bidi="fa-IR"/>
          <w:color w:val="111111"/>
          <w:sz w:val="28"/>
          <w:szCs w:val="28"/>
          <w:rtl/>
        </w:rPr>
        <w:t xml:space="preserve">سنّة اللّئام قبح الكلام : روش ناكسان سخن زشت گفتن است.</w:t>
      </w:r>
    </w:p>
    <w:p>
      <w:pPr>
        <w:pStyle w:val="Heading3"/>
      </w:pPr>
      <w:bookmarkStart w:id="6486" w:name="_Toc5601"/>
      <w:r>
        <w:t>3</w:t>
      </w:r>
      <w:bookmarkEnd w:id="6486"/>
    </w:p>
    <w:p>
      <w:pPr>
        <w:pStyle w:val="BookText"/>
      </w:pPr>
      <w:r>
        <w:rPr>
          <w:rFonts w:ascii="Amiri" w:hAnsi="Amiri" w:eastAsia="Amiri" w:cs="Amiri"/>
          <w:lang w:bidi="ar-SA"/>
          <w:color w:val="111111"/>
          <w:sz w:val="28"/>
          <w:szCs w:val="28"/>
          <w:rtl/>
        </w:rPr>
        <w:t xml:space="preserve">سلاح الجهّال السّفه : سبكى و بيخردى آلت كار نادانان است.</w:t>
      </w:r>
    </w:p>
    <w:p>
      <w:pPr>
        <w:pStyle w:val="Heading3"/>
      </w:pPr>
      <w:bookmarkStart w:id="6487" w:name="_Toc5602"/>
      <w:r>
        <w:t>4</w:t>
      </w:r>
      <w:bookmarkEnd w:id="6487"/>
    </w:p>
    <w:p>
      <w:pPr>
        <w:pStyle w:val="BookText"/>
      </w:pPr>
      <w:r>
        <w:rPr>
          <w:rFonts w:ascii="Amiri" w:hAnsi="Amiri" w:eastAsia="Amiri" w:cs="Amiri"/>
          <w:lang w:bidi="ar-SA"/>
          <w:color w:val="111111"/>
          <w:sz w:val="28"/>
          <w:szCs w:val="28"/>
          <w:rtl/>
        </w:rPr>
        <w:t xml:space="preserve">سلاح الحرص الشّره : آلت كار آزمندى نيازمندى بسيار است (كه آن ضدّ عفّت است).</w:t>
      </w:r>
    </w:p>
    <w:p>
      <w:pPr>
        <w:pStyle w:val="Heading3"/>
      </w:pPr>
      <w:bookmarkStart w:id="6488" w:name="_Toc5603"/>
      <w:r>
        <w:t>5</w:t>
      </w:r>
      <w:bookmarkEnd w:id="6488"/>
    </w:p>
    <w:p>
      <w:pPr>
        <w:pStyle w:val="BookText"/>
      </w:pPr>
      <w:r>
        <w:rPr>
          <w:rFonts w:ascii="IRNazanin" w:hAnsi="IRNazanin" w:eastAsia="IRNazanin" w:cs="IRNazanin"/>
          <w:lang w:bidi="fa-IR"/>
          <w:color w:val="111111"/>
          <w:sz w:val="28"/>
          <w:szCs w:val="28"/>
          <w:rtl/>
        </w:rPr>
        <w:t xml:space="preserve">سلاح اللّؤم الحسد : رشگ بر ديگران بردن آلت كار ناكسى است.</w:t>
      </w:r>
    </w:p>
    <w:p>
      <w:pPr>
        <w:pStyle w:val="Heading3"/>
      </w:pPr>
      <w:bookmarkStart w:id="6489" w:name="_Toc5604"/>
      <w:r>
        <w:t>6</w:t>
      </w:r>
      <w:bookmarkEnd w:id="6489"/>
    </w:p>
    <w:p>
      <w:pPr>
        <w:pStyle w:val="BookText"/>
      </w:pPr>
      <w:r>
        <w:rPr>
          <w:rFonts w:ascii="Amiri" w:hAnsi="Amiri" w:eastAsia="Amiri" w:cs="Amiri"/>
          <w:lang w:bidi="ar-SA"/>
          <w:color w:val="111111"/>
          <w:sz w:val="28"/>
          <w:szCs w:val="28"/>
          <w:rtl/>
        </w:rPr>
        <w:t xml:space="preserve">سلاح الشّرّ الحقد : كين توزى آلت كار بدى است.</w:t>
      </w:r>
    </w:p>
    <w:p>
      <w:pPr>
        <w:pStyle w:val="Heading3"/>
      </w:pPr>
      <w:bookmarkStart w:id="6490" w:name="_Toc5605"/>
      <w:r>
        <w:t>7</w:t>
      </w:r>
      <w:bookmarkEnd w:id="6490"/>
    </w:p>
    <w:p>
      <w:pPr>
        <w:pStyle w:val="BookText"/>
      </w:pPr>
      <w:r>
        <w:rPr>
          <w:rFonts w:ascii="IRNazanin" w:hAnsi="IRNazanin" w:eastAsia="IRNazanin" w:cs="IRNazanin"/>
          <w:lang w:bidi="fa-IR"/>
          <w:color w:val="111111"/>
          <w:sz w:val="28"/>
          <w:szCs w:val="28"/>
          <w:rtl/>
        </w:rPr>
        <w:t xml:space="preserve">سنّة الكرام الوفاء بالعهود : روش نيكان بر پيمانها (ئى كه ميبندند) وفادار ماندن است</w:t>
      </w:r>
    </w:p>
    <w:p>
      <w:pPr>
        <w:pStyle w:val="Heading3"/>
      </w:pPr>
      <w:bookmarkStart w:id="6491" w:name="_Toc5606"/>
      <w:r>
        <w:t>8</w:t>
      </w:r>
      <w:bookmarkEnd w:id="6491"/>
    </w:p>
    <w:p>
      <w:pPr>
        <w:pStyle w:val="BookText"/>
      </w:pPr>
      <w:r>
        <w:rPr>
          <w:rFonts w:ascii="Amiri" w:hAnsi="Amiri" w:eastAsia="Amiri" w:cs="Amiri"/>
          <w:lang w:bidi="ar-SA"/>
          <w:color w:val="111111"/>
          <w:sz w:val="28"/>
          <w:szCs w:val="28"/>
          <w:rtl/>
        </w:rPr>
        <w:t xml:space="preserve">سنّة اللّئام الجحود : روش ناكسان ستيزه خوئى است.</w:t>
      </w:r>
    </w:p>
    <w:p>
      <w:pPr>
        <w:pStyle w:val="Heading3"/>
      </w:pPr>
      <w:bookmarkStart w:id="6492" w:name="_Toc5607"/>
      <w:r>
        <w:t>9</w:t>
      </w:r>
      <w:bookmarkEnd w:id="6492"/>
    </w:p>
    <w:p>
      <w:pPr>
        <w:pStyle w:val="BookText"/>
      </w:pPr>
      <w:r>
        <w:rPr>
          <w:rFonts w:ascii="Amiri" w:hAnsi="Amiri" w:eastAsia="Amiri" w:cs="Amiri"/>
          <w:lang w:bidi="ar-SA"/>
          <w:color w:val="111111"/>
          <w:sz w:val="28"/>
          <w:szCs w:val="28"/>
          <w:rtl/>
        </w:rPr>
        <w:t xml:space="preserve">سنّة الكرام الجود : روش نيكان جود و بخشش است.</w:t>
      </w:r>
    </w:p>
    <w:p>
      <w:pPr>
        <w:pStyle w:val="Heading3"/>
      </w:pPr>
      <w:bookmarkStart w:id="6493" w:name="_Toc5608"/>
      <w:r>
        <w:t>10</w:t>
      </w:r>
      <w:bookmarkEnd w:id="6493"/>
    </w:p>
    <w:p>
      <w:pPr>
        <w:pStyle w:val="BookText"/>
      </w:pPr>
      <w:r>
        <w:rPr>
          <w:rFonts w:ascii="IRNazanin" w:hAnsi="IRNazanin" w:eastAsia="IRNazanin" w:cs="IRNazanin"/>
          <w:lang w:bidi="fa-IR"/>
          <w:color w:val="111111"/>
          <w:sz w:val="28"/>
          <w:szCs w:val="28"/>
          <w:rtl/>
        </w:rPr>
        <w:t xml:space="preserve">سلاح المؤمن الدّعاء : دعا و زارى بدرگاه خدا ابزار كار مؤمن است.</w:t>
      </w:r>
    </w:p>
    <w:p>
      <w:pPr>
        <w:pStyle w:val="Heading3"/>
      </w:pPr>
      <w:bookmarkStart w:id="6494" w:name="_Toc5609"/>
      <w:r>
        <w:t>11</w:t>
      </w:r>
      <w:bookmarkEnd w:id="6494"/>
    </w:p>
    <w:p>
      <w:pPr>
        <w:pStyle w:val="BookText"/>
      </w:pPr>
      <w:r>
        <w:rPr>
          <w:rFonts w:ascii="IRNazanin" w:hAnsi="IRNazanin" w:eastAsia="IRNazanin" w:cs="IRNazanin"/>
          <w:lang w:bidi="fa-IR"/>
          <w:color w:val="111111"/>
          <w:sz w:val="28"/>
          <w:szCs w:val="28"/>
          <w:rtl/>
        </w:rPr>
        <w:t xml:space="preserve">سلاح الموقن الصّبر على البلاء و الشّكر فى الرّخاء : ابزار كار شخص داراى يقين صبر بر گرفتارى و شكر در آسايش است.</w:t>
      </w:r>
    </w:p>
    <w:p>
      <w:pPr>
        <w:pStyle w:val="Heading3"/>
      </w:pPr>
      <w:bookmarkStart w:id="6495" w:name="_Toc5610"/>
      <w:r>
        <w:t>12</w:t>
      </w:r>
      <w:bookmarkEnd w:id="6495"/>
    </w:p>
    <w:p>
      <w:pPr>
        <w:pStyle w:val="BookText"/>
      </w:pPr>
      <w:r>
        <w:rPr>
          <w:rFonts w:ascii="Amiri" w:hAnsi="Amiri" w:eastAsia="Amiri" w:cs="Amiri"/>
          <w:lang w:bidi="ar-SA"/>
          <w:color w:val="111111"/>
          <w:sz w:val="28"/>
          <w:szCs w:val="28"/>
          <w:rtl/>
        </w:rPr>
        <w:t xml:space="preserve">سعادة المرء القناعة و الرّضا : نيكبختى مرد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8" w:name="pg9220_78767"/>
    <w:bookmarkEnd w:id="438"/>
    <w:p>
      <w:pPr>
        <w:pStyle w:val="BookText"/>
      </w:pPr>
      <w:r>
        <w:rPr>
          <w:rFonts w:ascii="IRNazanin" w:hAnsi="IRNazanin" w:eastAsia="IRNazanin" w:cs="IRNazanin"/>
          <w:lang w:bidi="fa-IR"/>
          <w:color w:val="111111"/>
          <w:sz w:val="28"/>
          <w:szCs w:val="28"/>
          <w:rtl/>
        </w:rPr>
        <w:t xml:space="preserve">در قناعت و خوشنودى (از خدا) است</w:t>
      </w:r>
    </w:p>
    <w:p>
      <w:pPr>
        <w:pStyle w:val="Heading3"/>
      </w:pPr>
      <w:bookmarkStart w:id="6496" w:name="_Toc5611"/>
      <w:r>
        <w:t>13</w:t>
      </w:r>
      <w:bookmarkEnd w:id="6496"/>
    </w:p>
    <w:p>
      <w:pPr>
        <w:pStyle w:val="BookText"/>
      </w:pPr>
      <w:r>
        <w:rPr>
          <w:rFonts w:ascii="Amiri" w:hAnsi="Amiri" w:eastAsia="Amiri" w:cs="Amiri"/>
          <w:lang w:bidi="ar-SA"/>
          <w:color w:val="111111"/>
          <w:sz w:val="28"/>
          <w:szCs w:val="28"/>
          <w:rtl/>
        </w:rPr>
        <w:t xml:space="preserve">سلاح المؤمن الاستغفار : ابزار كار مؤمن از خدا آمرزش خواستن است.</w:t>
      </w:r>
    </w:p>
    <w:p>
      <w:pPr>
        <w:pStyle w:val="Heading3"/>
      </w:pPr>
      <w:bookmarkStart w:id="6497" w:name="_Toc5612"/>
      <w:r>
        <w:t>14</w:t>
      </w:r>
      <w:bookmarkEnd w:id="6497"/>
    </w:p>
    <w:p>
      <w:pPr>
        <w:pStyle w:val="BookText"/>
      </w:pPr>
      <w:r>
        <w:rPr>
          <w:rFonts w:ascii="IRNazanin" w:hAnsi="IRNazanin" w:eastAsia="IRNazanin" w:cs="IRNazanin"/>
          <w:lang w:bidi="fa-IR"/>
          <w:color w:val="111111"/>
          <w:sz w:val="28"/>
          <w:szCs w:val="28"/>
          <w:rtl/>
        </w:rPr>
        <w:t xml:space="preserve">سلاح الحازم الاستظهار : ابزار كار شخص دورانديش يار و پشتيبان جستن است.</w:t>
      </w:r>
    </w:p>
    <w:p>
      <w:pPr>
        <w:pStyle w:val="Heading3"/>
      </w:pPr>
      <w:bookmarkStart w:id="6498" w:name="_Toc5613"/>
      <w:r>
        <w:t>15</w:t>
      </w:r>
      <w:bookmarkEnd w:id="6498"/>
    </w:p>
    <w:p>
      <w:pPr>
        <w:pStyle w:val="BookText"/>
      </w:pPr>
      <w:r>
        <w:rPr>
          <w:rFonts w:ascii="IRNazanin" w:hAnsi="IRNazanin" w:eastAsia="IRNazanin" w:cs="IRNazanin"/>
          <w:lang w:bidi="fa-IR"/>
          <w:color w:val="111111"/>
          <w:sz w:val="28"/>
          <w:szCs w:val="28"/>
          <w:rtl/>
        </w:rPr>
        <w:t xml:space="preserve">سنّة الأبرار حسن الاستسلام : روش نيكان خوب و نيكو گردن نهادن (در پيشگاه خدا) است.</w:t>
      </w:r>
    </w:p>
    <w:p>
      <w:pPr>
        <w:pStyle w:val="Heading3"/>
      </w:pPr>
      <w:bookmarkStart w:id="6499" w:name="_Toc5614"/>
      <w:r>
        <w:t>16</w:t>
      </w:r>
      <w:bookmarkEnd w:id="6499"/>
    </w:p>
    <w:p>
      <w:pPr>
        <w:pStyle w:val="BookText"/>
      </w:pPr>
      <w:r>
        <w:rPr>
          <w:rFonts w:ascii="IRNazanin" w:hAnsi="IRNazanin" w:eastAsia="IRNazanin" w:cs="IRNazanin"/>
          <w:lang w:bidi="fa-IR"/>
          <w:color w:val="111111"/>
          <w:sz w:val="28"/>
          <w:szCs w:val="28"/>
          <w:rtl/>
        </w:rPr>
        <w:t xml:space="preserve">سنّة الأخيار لين الكلام و إفشاء السّلام روش نيكان سخن را نرم گفتن و سلام را آشكار كردن است.</w:t>
      </w:r>
    </w:p>
    <w:p>
      <w:pPr>
        <w:pStyle w:val="Heading3"/>
      </w:pPr>
      <w:bookmarkStart w:id="6500" w:name="_Toc5615"/>
      <w:r>
        <w:t>17</w:t>
      </w:r>
      <w:bookmarkEnd w:id="6500"/>
    </w:p>
    <w:p>
      <w:pPr>
        <w:pStyle w:val="BookText"/>
      </w:pPr>
      <w:r>
        <w:rPr>
          <w:rFonts w:ascii="Amiri" w:hAnsi="Amiri" w:eastAsia="Amiri" w:cs="Amiri"/>
          <w:lang w:bidi="ar-SA"/>
          <w:color w:val="111111"/>
          <w:sz w:val="28"/>
          <w:szCs w:val="28"/>
          <w:rtl/>
        </w:rPr>
        <w:t xml:space="preserve">سوء الخلق شؤوم و الإسائة إلى المحسن لؤم : بدخوئى زشت و بدى كردن با شخص نيكو كار نكوهيده است.</w:t>
      </w:r>
    </w:p>
    <w:p>
      <w:pPr>
        <w:pStyle w:val="Heading3"/>
      </w:pPr>
      <w:bookmarkStart w:id="6501" w:name="_Toc5616"/>
      <w:r>
        <w:t>18</w:t>
      </w:r>
      <w:bookmarkEnd w:id="6501"/>
    </w:p>
    <w:p>
      <w:pPr>
        <w:pStyle w:val="BookText"/>
      </w:pPr>
      <w:r>
        <w:rPr>
          <w:rFonts w:ascii="Amiri" w:hAnsi="Amiri" w:eastAsia="Amiri" w:cs="Amiri"/>
          <w:lang w:bidi="ar-SA"/>
          <w:color w:val="111111"/>
          <w:sz w:val="28"/>
          <w:szCs w:val="28"/>
          <w:rtl/>
        </w:rPr>
        <w:t xml:space="preserve">سوء الخلق شرّ قرين : زشتخوئى بدترين قرين و يار است.</w:t>
      </w:r>
    </w:p>
    <w:p>
      <w:pPr>
        <w:pStyle w:val="Heading3"/>
      </w:pPr>
      <w:bookmarkStart w:id="6502" w:name="_Toc5617"/>
      <w:r>
        <w:t>19</w:t>
      </w:r>
      <w:bookmarkEnd w:id="6502"/>
    </w:p>
    <w:p>
      <w:pPr>
        <w:pStyle w:val="BookText"/>
      </w:pPr>
      <w:r>
        <w:rPr>
          <w:rFonts w:ascii="IRNazanin" w:hAnsi="IRNazanin" w:eastAsia="IRNazanin" w:cs="IRNazanin"/>
          <w:lang w:bidi="fa-IR"/>
          <w:color w:val="111111"/>
          <w:sz w:val="28"/>
          <w:szCs w:val="28"/>
          <w:rtl/>
        </w:rPr>
        <w:t xml:space="preserve">سوء النّيّة داء دفين : كج انديشى (دربارۀ مردم) درد پنهانى است.</w:t>
      </w:r>
    </w:p>
    <w:p>
      <w:pPr>
        <w:pStyle w:val="Heading3"/>
      </w:pPr>
      <w:bookmarkStart w:id="6503" w:name="_Toc5618"/>
      <w:r>
        <w:t>20</w:t>
      </w:r>
      <w:bookmarkEnd w:id="6503"/>
    </w:p>
    <w:p>
      <w:pPr>
        <w:pStyle w:val="BookText"/>
      </w:pPr>
      <w:r>
        <w:rPr>
          <w:rFonts w:ascii="Amiri" w:hAnsi="Amiri" w:eastAsia="Amiri" w:cs="Amiri"/>
          <w:lang w:bidi="ar-SA"/>
          <w:color w:val="111111"/>
          <w:sz w:val="28"/>
          <w:szCs w:val="28"/>
          <w:rtl/>
        </w:rPr>
        <w:t xml:space="preserve">سوء العقل دليل لؤم الأصل : بدكردارى نشانۀ زشت نهادى و بدطينتى است.</w:t>
      </w:r>
    </w:p>
    <w:p>
      <w:pPr>
        <w:pStyle w:val="Heading3"/>
      </w:pPr>
      <w:bookmarkStart w:id="6504" w:name="_Toc5619"/>
      <w:r>
        <w:t>21</w:t>
      </w:r>
      <w:bookmarkEnd w:id="6504"/>
    </w:p>
    <w:p>
      <w:pPr>
        <w:pStyle w:val="BookText"/>
      </w:pPr>
      <w:r>
        <w:rPr>
          <w:rFonts w:ascii="IRNazanin" w:hAnsi="IRNazanin" w:eastAsia="IRNazanin" w:cs="IRNazanin"/>
          <w:lang w:bidi="fa-IR"/>
          <w:color w:val="111111"/>
          <w:sz w:val="28"/>
          <w:szCs w:val="28"/>
          <w:rtl/>
        </w:rPr>
        <w:t xml:space="preserve">سلطان الدّنيا ذلّ و علوها سفل : جهان سلطنتش خوارى و بلنديش پستى است.</w:t>
      </w:r>
    </w:p>
    <w:p>
      <w:pPr>
        <w:pStyle w:val="Heading3"/>
      </w:pPr>
      <w:bookmarkStart w:id="6505" w:name="_Toc5620"/>
      <w:r>
        <w:t>22</w:t>
      </w:r>
      <w:bookmarkEnd w:id="6505"/>
    </w:p>
    <w:p>
      <w:pPr>
        <w:pStyle w:val="BookText"/>
      </w:pPr>
      <w:r>
        <w:rPr>
          <w:rFonts w:ascii="Amiri" w:hAnsi="Amiri" w:eastAsia="Amiri" w:cs="Amiri"/>
          <w:lang w:bidi="ar-SA"/>
          <w:color w:val="111111"/>
          <w:sz w:val="28"/>
          <w:szCs w:val="28"/>
          <w:rtl/>
        </w:rPr>
        <w:t xml:space="preserve">سوء التّدبير سبب التّدمير : نفشه را زشت كشيدن سبب هلاكت است.</w:t>
      </w:r>
    </w:p>
    <w:p>
      <w:pPr>
        <w:pStyle w:val="Heading3"/>
      </w:pPr>
      <w:bookmarkStart w:id="6506" w:name="_Toc5621"/>
      <w:r>
        <w:t>23</w:t>
      </w:r>
      <w:bookmarkEnd w:id="6506"/>
    </w:p>
    <w:p>
      <w:pPr>
        <w:pStyle w:val="BookText"/>
      </w:pPr>
      <w:r>
        <w:rPr>
          <w:rFonts w:ascii="IRNazanin" w:hAnsi="IRNazanin" w:eastAsia="IRNazanin" w:cs="IRNazanin"/>
          <w:lang w:bidi="fa-IR"/>
          <w:color w:val="111111"/>
          <w:sz w:val="28"/>
          <w:szCs w:val="28"/>
          <w:rtl/>
        </w:rPr>
        <w:t xml:space="preserve">سوء التّدبير مفتاح الفقر : نقشه را زشت كشيدن گشايندۀ ابواب فقر است.</w:t>
      </w:r>
    </w:p>
    <w:p>
      <w:pPr>
        <w:pStyle w:val="Heading3"/>
      </w:pPr>
      <w:bookmarkStart w:id="6507" w:name="_Toc5622"/>
      <w:r>
        <w:t>24</w:t>
      </w:r>
      <w:bookmarkEnd w:id="6507"/>
    </w:p>
    <w:p>
      <w:pPr>
        <w:pStyle w:val="BookText"/>
      </w:pPr>
      <w:r>
        <w:rPr>
          <w:rFonts w:ascii="IRNazanin" w:hAnsi="IRNazanin" w:eastAsia="IRNazanin" w:cs="IRNazanin"/>
          <w:lang w:bidi="fa-IR"/>
          <w:color w:val="111111"/>
          <w:sz w:val="28"/>
          <w:szCs w:val="28"/>
          <w:rtl/>
        </w:rPr>
        <w:t xml:space="preserve">سوء الظنّ بالمحسن شرّ الإثم و أقبح الظّلم :</w:t>
      </w:r>
    </w:p>
    <w:p>
      <w:pPr>
        <w:pStyle w:val="BookText"/>
      </w:pPr>
      <w:r>
        <w:rPr>
          <w:rFonts w:ascii="IRNazanin" w:hAnsi="IRNazanin" w:eastAsia="IRNazanin" w:cs="IRNazanin"/>
          <w:lang w:bidi="fa-IR"/>
          <w:color w:val="111111"/>
          <w:sz w:val="28"/>
          <w:szCs w:val="28"/>
          <w:rtl/>
        </w:rPr>
        <w:t xml:space="preserve">بدگمانى دربارۀ شخص نيكوكار بدترين گناه و زشت ترين ستم است.</w:t>
      </w:r>
    </w:p>
    <w:p>
      <w:pPr>
        <w:pStyle w:val="Heading3"/>
      </w:pPr>
      <w:bookmarkStart w:id="6508" w:name="_Toc5623"/>
      <w:r>
        <w:t>25</w:t>
      </w:r>
      <w:bookmarkEnd w:id="6508"/>
    </w:p>
    <w:p>
      <w:pPr>
        <w:pStyle w:val="BookText"/>
      </w:pPr>
      <w:r>
        <w:rPr>
          <w:rFonts w:ascii="IRNazanin" w:hAnsi="IRNazanin" w:eastAsia="IRNazanin" w:cs="IRNazanin"/>
          <w:lang w:bidi="fa-IR"/>
          <w:color w:val="111111"/>
          <w:sz w:val="28"/>
          <w:szCs w:val="28"/>
          <w:rtl/>
        </w:rPr>
        <w:t xml:space="preserve">سوء الظّنّ بمن لا يخون من اللّؤم : بدگمانى دربارۀ كسيكه خيانت كار نيست از ناكسى است</w:t>
      </w:r>
    </w:p>
    <w:p>
      <w:pPr>
        <w:pStyle w:val="Heading3"/>
      </w:pPr>
      <w:bookmarkStart w:id="6509" w:name="_Toc5624"/>
      <w:r>
        <w:t>26</w:t>
      </w:r>
      <w:bookmarkEnd w:id="6509"/>
    </w:p>
    <w:p>
      <w:pPr>
        <w:pStyle w:val="BookText"/>
      </w:pPr>
      <w:r>
        <w:rPr>
          <w:rFonts w:ascii="IRNazanin" w:hAnsi="IRNazanin" w:eastAsia="IRNazanin" w:cs="IRNazanin"/>
          <w:lang w:bidi="fa-IR"/>
          <w:color w:val="111111"/>
          <w:sz w:val="28"/>
          <w:szCs w:val="28"/>
          <w:rtl/>
        </w:rPr>
        <w:t xml:space="preserve">سوء الظّنّ يفسد الأمور و يبعث على الشّرور : بدگمانى (دربارۀ مردم) كارها را در هم ميريزد و بديها را بر ميانگيزد.</w:t>
      </w:r>
    </w:p>
    <w:p>
      <w:pPr>
        <w:pStyle w:val="Heading3"/>
      </w:pPr>
      <w:bookmarkStart w:id="6510" w:name="_Toc5625"/>
      <w:r>
        <w:t>27</w:t>
      </w:r>
      <w:bookmarkEnd w:id="6510"/>
    </w:p>
    <w:p>
      <w:pPr>
        <w:pStyle w:val="BookText"/>
      </w:pPr>
      <w:r>
        <w:rPr>
          <w:rFonts w:ascii="Amiri" w:hAnsi="Amiri" w:eastAsia="Amiri" w:cs="Amiri"/>
          <w:lang w:bidi="ar-SA"/>
          <w:color w:val="111111"/>
          <w:sz w:val="28"/>
          <w:szCs w:val="28"/>
          <w:rtl/>
        </w:rPr>
        <w:t xml:space="preserve">سرور الدّنيا غرور و متاعها ثبور :</w:t>
      </w:r>
    </w:p>
    <w:p>
      <w:pPr>
        <w:pStyle w:val="BookText"/>
      </w:pPr>
      <w:r>
        <w:rPr>
          <w:rFonts w:ascii="Amiri" w:hAnsi="Amiri" w:eastAsia="Amiri" w:cs="Amiri"/>
          <w:lang w:bidi="ar-SA"/>
          <w:color w:val="111111"/>
          <w:sz w:val="28"/>
          <w:szCs w:val="28"/>
          <w:rtl/>
        </w:rPr>
        <w:t xml:space="preserve">خوشى جهان فريب و كالايش غم و اندوه است.</w:t>
      </w:r>
    </w:p>
    <w:p>
      <w:pPr>
        <w:pStyle w:val="Heading3"/>
      </w:pPr>
      <w:bookmarkStart w:id="6511" w:name="_Toc5626"/>
      <w:r>
        <w:t>28</w:t>
      </w:r>
      <w:bookmarkEnd w:id="6511"/>
    </w:p>
    <w:p>
      <w:pPr>
        <w:pStyle w:val="BookText"/>
      </w:pPr>
      <w:r>
        <w:rPr>
          <w:rFonts w:ascii="IRNazanin" w:hAnsi="IRNazanin" w:eastAsia="IRNazanin" w:cs="IRNazanin"/>
          <w:lang w:bidi="fa-IR"/>
          <w:color w:val="111111"/>
          <w:sz w:val="28"/>
          <w:szCs w:val="28"/>
          <w:rtl/>
        </w:rPr>
        <w:t xml:space="preserve">سلطان العاقل ينشر مناقبه : پادشاه خردمند خوبيهايش منتشر ميگردد.</w:t>
      </w:r>
    </w:p>
    <w:p>
      <w:pPr>
        <w:pStyle w:val="Heading3"/>
      </w:pPr>
      <w:bookmarkStart w:id="6512" w:name="_Toc5627"/>
      <w:r>
        <w:t>29</w:t>
      </w:r>
      <w:bookmarkEnd w:id="6512"/>
    </w:p>
    <w:p>
      <w:pPr>
        <w:pStyle w:val="BookText"/>
      </w:pPr>
      <w:r>
        <w:rPr>
          <w:rFonts w:ascii="IRNazanin" w:hAnsi="IRNazanin" w:eastAsia="IRNazanin" w:cs="IRNazanin"/>
          <w:lang w:bidi="fa-IR"/>
          <w:color w:val="111111"/>
          <w:sz w:val="28"/>
          <w:szCs w:val="28"/>
          <w:rtl/>
        </w:rPr>
        <w:t xml:space="preserve">سلطان الجاهل يبدى معايبه : پادشاه بيخرد زشتيهايش هويدا ميگردد.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9" w:name="pg9220_78768"/>
    <w:bookmarkEnd w:id="439"/>
    <w:p>
      <w:pPr>
        <w:pStyle w:val="Heading3"/>
      </w:pPr>
      <w:bookmarkStart w:id="6513" w:name="_Toc5628"/>
      <w:r>
        <w:t>30</w:t>
      </w:r>
      <w:bookmarkEnd w:id="6513"/>
    </w:p>
    <w:p>
      <w:pPr>
        <w:pStyle w:val="BookText"/>
      </w:pPr>
      <w:r>
        <w:rPr>
          <w:rFonts w:ascii="Amiri" w:hAnsi="Amiri" w:eastAsia="Amiri" w:cs="Amiri"/>
          <w:lang w:bidi="ar-SA"/>
          <w:color w:val="111111"/>
          <w:sz w:val="28"/>
          <w:szCs w:val="28"/>
          <w:rtl/>
        </w:rPr>
        <w:t xml:space="preserve">سامع ذكر اللّه ذاكر : آنكه ذكر خدا را شنونده است خودش بياد خدا است.</w:t>
      </w:r>
    </w:p>
    <w:p>
      <w:pPr>
        <w:pStyle w:val="Heading3"/>
      </w:pPr>
      <w:bookmarkStart w:id="6514" w:name="_Toc5629"/>
      <w:r>
        <w:t>31</w:t>
      </w:r>
      <w:bookmarkEnd w:id="6514"/>
    </w:p>
    <w:p>
      <w:pPr>
        <w:pStyle w:val="BookText"/>
      </w:pPr>
      <w:r>
        <w:rPr>
          <w:rFonts w:ascii="IRNazanin" w:hAnsi="IRNazanin" w:eastAsia="IRNazanin" w:cs="IRNazanin"/>
          <w:lang w:bidi="fa-IR"/>
          <w:color w:val="111111"/>
          <w:sz w:val="28"/>
          <w:szCs w:val="28"/>
          <w:rtl/>
        </w:rPr>
        <w:t xml:space="preserve">ساعة ذلّ لا تفى بعزّ الدّهر : ساعتى خوارى با عزّت روزگار برابرى نميكند.</w:t>
      </w:r>
    </w:p>
    <w:p>
      <w:pPr>
        <w:pStyle w:val="Heading3"/>
      </w:pPr>
      <w:bookmarkStart w:id="6515" w:name="_Toc5630"/>
      <w:r>
        <w:t>32</w:t>
      </w:r>
      <w:bookmarkEnd w:id="6515"/>
    </w:p>
    <w:p>
      <w:pPr>
        <w:pStyle w:val="BookText"/>
      </w:pPr>
      <w:r>
        <w:rPr>
          <w:rFonts w:ascii="IRNazanin" w:hAnsi="IRNazanin" w:eastAsia="IRNazanin" w:cs="IRNazanin"/>
          <w:lang w:bidi="fa-IR"/>
          <w:color w:val="111111"/>
          <w:sz w:val="28"/>
          <w:szCs w:val="28"/>
          <w:rtl/>
        </w:rPr>
        <w:t xml:space="preserve">سامع هجو القول شريك القائل : شنوندۀ سخن بيهوده شريك بيهوده گو است.</w:t>
      </w:r>
    </w:p>
    <w:p>
      <w:pPr>
        <w:pStyle w:val="Heading3"/>
      </w:pPr>
      <w:bookmarkStart w:id="6516" w:name="_Toc5631"/>
      <w:r>
        <w:t>33</w:t>
      </w:r>
      <w:bookmarkEnd w:id="6516"/>
    </w:p>
    <w:p>
      <w:pPr>
        <w:pStyle w:val="BookText"/>
      </w:pPr>
      <w:r>
        <w:rPr>
          <w:rFonts w:ascii="Amiri" w:hAnsi="Amiri" w:eastAsia="Amiri" w:cs="Amiri"/>
          <w:lang w:bidi="ar-SA"/>
          <w:color w:val="111111"/>
          <w:sz w:val="28"/>
          <w:szCs w:val="28"/>
          <w:rtl/>
        </w:rPr>
        <w:t xml:space="preserve">ساعد أخاك على كلّ حال و زل معه حيث ما زال : در هر حال با برادرت مساعدت كن و با او بيفت هر جا كه بيفتد (و برخيز هر جا كه برخيزد و منظور حضرت عليه السّلام مداراى با مردم است.</w:t>
      </w:r>
    </w:p>
    <w:p>
      <w:pPr>
        <w:pStyle w:val="Heading3"/>
      </w:pPr>
      <w:bookmarkStart w:id="6517" w:name="_Toc5632"/>
      <w:r>
        <w:t>34</w:t>
      </w:r>
      <w:bookmarkEnd w:id="6517"/>
    </w:p>
    <w:p>
      <w:pPr>
        <w:pStyle w:val="BookText"/>
      </w:pPr>
      <w:r>
        <w:rPr>
          <w:rFonts w:ascii="Amiri" w:hAnsi="Amiri" w:eastAsia="Amiri" w:cs="Amiri"/>
          <w:lang w:bidi="ar-SA"/>
          <w:color w:val="111111"/>
          <w:sz w:val="28"/>
          <w:szCs w:val="28"/>
          <w:rtl/>
        </w:rPr>
        <w:t xml:space="preserve">سامع الغيبة أحد المغتابين : غيبت شنو خودش يكى از دو غيبت كننده است.</w:t>
      </w:r>
    </w:p>
    <w:p>
      <w:pPr>
        <w:pStyle w:val="Heading3"/>
      </w:pPr>
      <w:bookmarkStart w:id="6518" w:name="_Toc5633"/>
      <w:r>
        <w:t>35</w:t>
      </w:r>
      <w:bookmarkEnd w:id="6518"/>
    </w:p>
    <w:p>
      <w:pPr>
        <w:pStyle w:val="BookText"/>
      </w:pPr>
      <w:r>
        <w:rPr>
          <w:rFonts w:ascii="Amiri" w:hAnsi="Amiri" w:eastAsia="Amiri" w:cs="Amiri"/>
          <w:lang w:bidi="ar-SA"/>
          <w:color w:val="111111"/>
          <w:sz w:val="28"/>
          <w:szCs w:val="28"/>
          <w:rtl/>
        </w:rPr>
        <w:t xml:space="preserve">سادة أهل الجنّة الأتقياء المتّقون :</w:t>
      </w:r>
    </w:p>
    <w:p>
      <w:pPr>
        <w:pStyle w:val="BookText"/>
      </w:pPr>
      <w:r>
        <w:rPr>
          <w:rFonts w:ascii="IRNazanin" w:hAnsi="IRNazanin" w:eastAsia="IRNazanin" w:cs="IRNazanin"/>
          <w:lang w:bidi="fa-IR"/>
          <w:color w:val="111111"/>
          <w:sz w:val="28"/>
          <w:szCs w:val="28"/>
          <w:rtl/>
        </w:rPr>
        <w:t xml:space="preserve">مهتر و آقاى بهشتيان پرهيزكاران و انديشناكانند</w:t>
      </w:r>
    </w:p>
    <w:p>
      <w:pPr>
        <w:pStyle w:val="Heading3"/>
      </w:pPr>
      <w:bookmarkStart w:id="6519" w:name="_Toc5634"/>
      <w:r>
        <w:t>36</w:t>
      </w:r>
      <w:bookmarkEnd w:id="6519"/>
    </w:p>
    <w:p>
      <w:pPr>
        <w:pStyle w:val="BookText"/>
      </w:pPr>
      <w:r>
        <w:rPr>
          <w:rFonts w:ascii="IRNazanin" w:hAnsi="IRNazanin" w:eastAsia="IRNazanin" w:cs="IRNazanin"/>
          <w:lang w:bidi="fa-IR"/>
          <w:color w:val="111111"/>
          <w:sz w:val="28"/>
          <w:szCs w:val="28"/>
          <w:rtl/>
        </w:rPr>
        <w:t xml:space="preserve">سوف يأتيك أجلك فاجمل فى الطّلب (اى آدميزاد) مرگ بزودى بر تو خواهد تاخت در كار طلب (مال جهان) آهسته باش.</w:t>
      </w:r>
    </w:p>
    <w:p>
      <w:pPr>
        <w:pStyle w:val="Heading3"/>
      </w:pPr>
      <w:bookmarkStart w:id="6520" w:name="_Toc5635"/>
      <w:r>
        <w:t>37</w:t>
      </w:r>
      <w:bookmarkEnd w:id="6520"/>
    </w:p>
    <w:p>
      <w:pPr>
        <w:pStyle w:val="BookText"/>
      </w:pPr>
      <w:r>
        <w:rPr>
          <w:rFonts w:ascii="IRNazanin" w:hAnsi="IRNazanin" w:eastAsia="IRNazanin" w:cs="IRNazanin"/>
          <w:lang w:bidi="fa-IR"/>
          <w:color w:val="111111"/>
          <w:sz w:val="28"/>
          <w:szCs w:val="28"/>
          <w:rtl/>
        </w:rPr>
        <w:t xml:space="preserve">سوف يأتيك ما قدّر لك فخفّض فى المكتسب : زودا آنچه كه برايت مقدّر شده است بتو برسد بنابراين در كار كسب عنان بازكش (و تند مران).</w:t>
      </w:r>
    </w:p>
    <w:p>
      <w:pPr>
        <w:pStyle w:val="Heading3"/>
      </w:pPr>
      <w:bookmarkStart w:id="6521" w:name="_Toc5636"/>
      <w:r>
        <w:t>38</w:t>
      </w:r>
      <w:bookmarkEnd w:id="6521"/>
    </w:p>
    <w:p>
      <w:pPr>
        <w:pStyle w:val="BookText"/>
      </w:pPr>
      <w:r>
        <w:rPr>
          <w:rFonts w:ascii="IRNazanin" w:hAnsi="IRNazanin" w:eastAsia="IRNazanin" w:cs="IRNazanin"/>
          <w:lang w:bidi="fa-IR"/>
          <w:color w:val="111111"/>
          <w:sz w:val="28"/>
          <w:szCs w:val="28"/>
          <w:rtl/>
        </w:rPr>
        <w:t xml:space="preserve">سوسوا إيمانكم بالصّدقة : ايمان خويش را با دادن تصدّق نگهداريد (و انسان تا ايمان بآخرت نداشته باشد صدقه نميدهد).</w:t>
      </w:r>
    </w:p>
    <w:p>
      <w:pPr>
        <w:pStyle w:val="Heading3"/>
      </w:pPr>
      <w:bookmarkStart w:id="6522" w:name="_Toc5637"/>
      <w:r>
        <w:t>39</w:t>
      </w:r>
      <w:bookmarkEnd w:id="6522"/>
    </w:p>
    <w:p>
      <w:pPr>
        <w:pStyle w:val="BookText"/>
      </w:pPr>
      <w:r>
        <w:rPr>
          <w:rFonts w:ascii="IRNazanin" w:hAnsi="IRNazanin" w:eastAsia="IRNazanin" w:cs="IRNazanin"/>
          <w:lang w:bidi="fa-IR"/>
          <w:color w:val="111111"/>
          <w:sz w:val="28"/>
          <w:szCs w:val="28"/>
          <w:rtl/>
        </w:rPr>
        <w:t xml:space="preserve">سوسوا أنفسكم بالورع و داووا مرضاكم بالصّدقة : نفوس خويش را بوسيلۀ پرهيز و پارسائى حفظ كنيد و بيمارانتان را با دادن تصدّق مداوا نمائيد.</w:t>
      </w:r>
    </w:p>
    <w:p>
      <w:pPr>
        <w:pStyle w:val="Heading3"/>
      </w:pPr>
      <w:bookmarkStart w:id="6523" w:name="_Toc5638"/>
      <w:r>
        <w:t>40</w:t>
      </w:r>
      <w:bookmarkEnd w:id="6523"/>
    </w:p>
    <w:p>
      <w:pPr>
        <w:pStyle w:val="BookText"/>
      </w:pPr>
      <w:r>
        <w:rPr>
          <w:rFonts w:ascii="IRNazanin" w:hAnsi="IRNazanin" w:eastAsia="IRNazanin" w:cs="IRNazanin"/>
          <w:lang w:bidi="fa-IR"/>
          <w:color w:val="111111"/>
          <w:sz w:val="28"/>
          <w:szCs w:val="28"/>
          <w:rtl/>
        </w:rPr>
        <w:t xml:space="preserve">سياسة النّفس أفضل سياسة و رياسة العلم أشرف رياسة : نگهدارى نفس برترين نگهداريها و سرورى علم بالاترين سروريها است.</w:t>
      </w:r>
    </w:p>
    <w:p>
      <w:pPr>
        <w:pStyle w:val="Heading3"/>
      </w:pPr>
      <w:bookmarkStart w:id="6524" w:name="_Toc5639"/>
      <w:r>
        <w:t>41</w:t>
      </w:r>
      <w:bookmarkEnd w:id="6524"/>
    </w:p>
    <w:p>
      <w:pPr>
        <w:pStyle w:val="BookText"/>
      </w:pPr>
      <w:r>
        <w:rPr>
          <w:rFonts w:ascii="IRNazanin" w:hAnsi="IRNazanin" w:eastAsia="IRNazanin" w:cs="IRNazanin"/>
          <w:lang w:bidi="fa-IR"/>
          <w:color w:val="111111"/>
          <w:sz w:val="28"/>
          <w:szCs w:val="28"/>
          <w:rtl/>
        </w:rPr>
        <w:t xml:space="preserve">سياسة الدّين بحسن اليقين : نگهدارى دين با نيكى يقين است.</w:t>
      </w:r>
    </w:p>
    <w:p>
      <w:pPr>
        <w:pStyle w:val="Heading3"/>
      </w:pPr>
      <w:bookmarkStart w:id="6525" w:name="_Toc5640"/>
      <w:r>
        <w:t>42</w:t>
      </w:r>
      <w:bookmarkEnd w:id="6525"/>
    </w:p>
    <w:p>
      <w:pPr>
        <w:pStyle w:val="BookText"/>
      </w:pPr>
      <w:r>
        <w:rPr>
          <w:rFonts w:ascii="IRNazanin" w:hAnsi="IRNazanin" w:eastAsia="IRNazanin" w:cs="IRNazanin"/>
          <w:lang w:bidi="fa-IR"/>
          <w:color w:val="111111"/>
          <w:sz w:val="28"/>
          <w:szCs w:val="28"/>
          <w:rtl/>
        </w:rPr>
        <w:t xml:space="preserve">سادة أهل الجنّة المخلصون : سيّد و سرور بهشتيان پاكيزگانند.</w:t>
      </w:r>
    </w:p>
    <w:p>
      <w:pPr>
        <w:pStyle w:val="Heading3"/>
      </w:pPr>
      <w:bookmarkStart w:id="6526" w:name="_Toc5641"/>
      <w:r>
        <w:t>43</w:t>
      </w:r>
      <w:bookmarkEnd w:id="6526"/>
    </w:p>
    <w:p>
      <w:pPr>
        <w:pStyle w:val="BookText"/>
      </w:pPr>
      <w:r>
        <w:rPr>
          <w:rFonts w:ascii="Amiri" w:hAnsi="Amiri" w:eastAsia="Amiri" w:cs="Amiri"/>
          <w:lang w:bidi="ar-SA"/>
          <w:color w:val="111111"/>
          <w:sz w:val="28"/>
          <w:szCs w:val="28"/>
          <w:rtl/>
        </w:rPr>
        <w:t xml:space="preserve">سياسة العدل ثلاثة لين فى حزم و استقصاء فى عدل و إفضال فى قصد :</w:t>
      </w:r>
    </w:p>
    <w:p>
      <w:pPr>
        <w:pStyle w:val="BookText"/>
      </w:pPr>
      <w:r>
        <w:rPr>
          <w:rFonts w:ascii="Amiri" w:hAnsi="Amiri" w:eastAsia="Amiri" w:cs="Amiri"/>
          <w:lang w:bidi="ar-SA"/>
          <w:color w:val="111111"/>
          <w:sz w:val="28"/>
          <w:szCs w:val="28"/>
          <w:rtl/>
        </w:rPr>
        <w:t xml:space="preserve">سياست درست سه سياست است نرمى در احتياط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0" w:name="pg9220_78769"/>
    <w:bookmarkEnd w:id="440"/>
    <w:p>
      <w:pPr>
        <w:pStyle w:val="BookText"/>
      </w:pPr>
      <w:r>
        <w:rPr>
          <w:rFonts w:ascii="Amiri" w:hAnsi="Amiri" w:eastAsia="Amiri" w:cs="Amiri"/>
          <w:lang w:bidi="ar-SA"/>
          <w:color w:val="111111"/>
          <w:sz w:val="28"/>
          <w:szCs w:val="28"/>
          <w:rtl/>
        </w:rPr>
        <w:t xml:space="preserve">كنجكاوى در كار عدل و بخشش در ميانه روى (منظور اينست كه شخص در امورات دنيا و آخرتش حدّ وسط را رعايت كند و كارها را با هشيارى و بيدارى انجام دهد).</w:t>
      </w:r>
    </w:p>
    <w:p>
      <w:pPr>
        <w:pStyle w:val="Heading3"/>
      </w:pPr>
      <w:bookmarkStart w:id="6527" w:name="_Toc5642"/>
      <w:r>
        <w:t>44</w:t>
      </w:r>
      <w:bookmarkEnd w:id="6527"/>
    </w:p>
    <w:p>
      <w:pPr>
        <w:pStyle w:val="BookText"/>
      </w:pPr>
      <w:r>
        <w:rPr>
          <w:rFonts w:ascii="IRNazanin" w:hAnsi="IRNazanin" w:eastAsia="IRNazanin" w:cs="IRNazanin"/>
          <w:lang w:bidi="fa-IR"/>
          <w:color w:val="111111"/>
          <w:sz w:val="28"/>
          <w:szCs w:val="28"/>
          <w:rtl/>
        </w:rPr>
        <w:t xml:space="preserve">سوء الخلق يوحش القريب و ينفّر البعيد كج خلقى خويش و نزديك را ميرماند و دور و بيگانه را ميرنجاند.</w:t>
      </w:r>
    </w:p>
    <w:p>
      <w:pPr>
        <w:pStyle w:val="Heading3"/>
      </w:pPr>
      <w:bookmarkStart w:id="6528" w:name="_Toc5643"/>
      <w:r>
        <w:t>45</w:t>
      </w:r>
      <w:bookmarkEnd w:id="6528"/>
    </w:p>
    <w:p>
      <w:pPr>
        <w:pStyle w:val="BookText"/>
      </w:pPr>
      <w:r>
        <w:rPr>
          <w:rFonts w:ascii="IRNazanin" w:hAnsi="IRNazanin" w:eastAsia="IRNazanin" w:cs="IRNazanin"/>
          <w:lang w:bidi="fa-IR"/>
          <w:color w:val="111111"/>
          <w:sz w:val="28"/>
          <w:szCs w:val="28"/>
          <w:rtl/>
        </w:rPr>
        <w:t xml:space="preserve">سرور المؤمن بطاعة ربّه و حزنه على ذنبه : مؤمن شاديش بفرمانبردارى پروردگارش و اندوهش بر گناهش ميباشد</w:t>
      </w:r>
    </w:p>
    <w:p>
      <w:pPr>
        <w:pStyle w:val="Heading3"/>
      </w:pPr>
      <w:bookmarkStart w:id="6529" w:name="_Toc5644"/>
      <w:r>
        <w:t>46</w:t>
      </w:r>
      <w:bookmarkEnd w:id="6529"/>
    </w:p>
    <w:p>
      <w:pPr>
        <w:pStyle w:val="BookText"/>
      </w:pPr>
      <w:r>
        <w:rPr>
          <w:rFonts w:ascii="IRNazanin" w:hAnsi="IRNazanin" w:eastAsia="IRNazanin" w:cs="IRNazanin"/>
          <w:lang w:bidi="fa-IR"/>
          <w:color w:val="111111"/>
          <w:sz w:val="28"/>
          <w:szCs w:val="28"/>
          <w:rtl/>
        </w:rPr>
        <w:t xml:space="preserve">سل عمّا لا بدّ لك من عمله و لا تعذر فى جهله : بپرس از آنچه كه از بجا آوردن آن ناچارى و در ندانستن آن عذرت پذيرفته نميشود (مسائل واجبۀ دينى را بهر طورى است فرا گير)</w:t>
      </w:r>
    </w:p>
    <w:p>
      <w:pPr>
        <w:pStyle w:val="Heading3"/>
      </w:pPr>
      <w:bookmarkStart w:id="6530" w:name="_Toc5645"/>
      <w:r>
        <w:t>47</w:t>
      </w:r>
      <w:bookmarkEnd w:id="6530"/>
    </w:p>
    <w:p>
      <w:pPr>
        <w:pStyle w:val="BookText"/>
      </w:pPr>
      <w:r>
        <w:rPr>
          <w:rFonts w:ascii="IRNazanin" w:hAnsi="IRNazanin" w:eastAsia="IRNazanin" w:cs="IRNazanin"/>
          <w:lang w:bidi="fa-IR"/>
          <w:color w:val="111111"/>
          <w:sz w:val="28"/>
          <w:szCs w:val="28"/>
          <w:rtl/>
        </w:rPr>
        <w:t xml:space="preserve">سل عن الرّفيق قبل الطّريق : پيش از راه از همراه بپرس (تا گرفتار رفيق بد نشوى).</w:t>
      </w:r>
    </w:p>
    <w:p>
      <w:pPr>
        <w:pStyle w:val="Heading3"/>
      </w:pPr>
      <w:bookmarkStart w:id="6531" w:name="_Toc5646"/>
      <w:r>
        <w:t>48</w:t>
      </w:r>
      <w:bookmarkEnd w:id="6531"/>
    </w:p>
    <w:p>
      <w:pPr>
        <w:pStyle w:val="BookText"/>
      </w:pPr>
      <w:r>
        <w:rPr>
          <w:rFonts w:ascii="IRNazanin" w:hAnsi="IRNazanin" w:eastAsia="IRNazanin" w:cs="IRNazanin"/>
          <w:lang w:bidi="fa-IR"/>
          <w:color w:val="111111"/>
          <w:sz w:val="28"/>
          <w:szCs w:val="28"/>
          <w:rtl/>
        </w:rPr>
        <w:t xml:space="preserve">سلوا اللّه سبحانه العفو و العافية و حسن التّوفيق : از خداوند سبحان گذشت از گناه و تندرستى و خوبى توفيق را بخواهيد.</w:t>
      </w:r>
    </w:p>
    <w:p>
      <w:pPr>
        <w:pStyle w:val="Heading3"/>
      </w:pPr>
      <w:bookmarkStart w:id="6532" w:name="_Toc5647"/>
      <w:r>
        <w:t>49</w:t>
      </w:r>
      <w:bookmarkEnd w:id="6532"/>
    </w:p>
    <w:p>
      <w:pPr>
        <w:pStyle w:val="BookText"/>
      </w:pPr>
      <w:r>
        <w:rPr>
          <w:rFonts w:ascii="IRNazanin" w:hAnsi="IRNazanin" w:eastAsia="IRNazanin" w:cs="IRNazanin"/>
          <w:lang w:bidi="fa-IR"/>
          <w:color w:val="111111"/>
          <w:sz w:val="28"/>
          <w:szCs w:val="28"/>
          <w:rtl/>
        </w:rPr>
        <w:t xml:space="preserve">سل عن الجار قبل الدّار : پيش از خانه خريدن از همسايه بپرس.</w:t>
      </w:r>
    </w:p>
    <w:p>
      <w:pPr>
        <w:pStyle w:val="Heading3"/>
      </w:pPr>
      <w:bookmarkStart w:id="6533" w:name="_Toc5648"/>
      <w:r>
        <w:t>50</w:t>
      </w:r>
      <w:bookmarkEnd w:id="6533"/>
    </w:p>
    <w:p>
      <w:pPr>
        <w:pStyle w:val="BookText"/>
      </w:pPr>
      <w:r>
        <w:rPr>
          <w:rFonts w:ascii="Amiri" w:hAnsi="Amiri" w:eastAsia="Amiri" w:cs="Amiri"/>
          <w:lang w:bidi="ar-SA"/>
          <w:color w:val="111111"/>
          <w:sz w:val="28"/>
          <w:szCs w:val="28"/>
          <w:rtl/>
        </w:rPr>
        <w:t xml:space="preserve">سادة أهل الجنّة الأتقياء الأبرار :</w:t>
      </w:r>
    </w:p>
    <w:p>
      <w:pPr>
        <w:pStyle w:val="BookText"/>
      </w:pPr>
      <w:r>
        <w:rPr>
          <w:rFonts w:ascii="IRNazanin" w:hAnsi="IRNazanin" w:eastAsia="IRNazanin" w:cs="IRNazanin"/>
          <w:lang w:bidi="fa-IR"/>
          <w:color w:val="111111"/>
          <w:sz w:val="28"/>
          <w:szCs w:val="28"/>
          <w:rtl/>
        </w:rPr>
        <w:t xml:space="preserve">سرور بهشتيان پرهيزكاران و نيكان اند.</w:t>
      </w:r>
    </w:p>
    <w:p>
      <w:pPr>
        <w:pStyle w:val="Heading3"/>
      </w:pPr>
      <w:bookmarkStart w:id="6534" w:name="_Toc5649"/>
      <w:r>
        <w:t>51</w:t>
      </w:r>
      <w:bookmarkEnd w:id="6534"/>
    </w:p>
    <w:p>
      <w:pPr>
        <w:pStyle w:val="BookText"/>
      </w:pPr>
      <w:r>
        <w:rPr>
          <w:rFonts w:ascii="IRNazanin" w:hAnsi="IRNazanin" w:eastAsia="IRNazanin" w:cs="IRNazanin"/>
          <w:lang w:bidi="fa-IR"/>
          <w:color w:val="111111"/>
          <w:sz w:val="28"/>
          <w:szCs w:val="28"/>
          <w:rtl/>
        </w:rPr>
        <w:t xml:space="preserve">ستّة تختبر بها عقول الرّجال: المصاحبة و المعاملة، و الولاية، و العزل، و الغنى، و الفقر : شش چيز است كه عقلهاى مردان بآنها سنجيده ميشوند: همراهى و همنشينى داد و ستد كردن، فرماندار بودن، معزول شدن، دارائى، ندارى.</w:t>
      </w:r>
    </w:p>
    <w:p>
      <w:pPr>
        <w:pStyle w:val="Heading3"/>
      </w:pPr>
      <w:bookmarkStart w:id="6535" w:name="_Toc5650"/>
      <w:r>
        <w:t>52</w:t>
      </w:r>
      <w:bookmarkEnd w:id="6535"/>
    </w:p>
    <w:p>
      <w:pPr>
        <w:pStyle w:val="BookText"/>
      </w:pPr>
      <w:r>
        <w:rPr>
          <w:rFonts w:ascii="IRNazanin" w:hAnsi="IRNazanin" w:eastAsia="IRNazanin" w:cs="IRNazanin"/>
          <w:lang w:bidi="fa-IR"/>
          <w:color w:val="111111"/>
          <w:sz w:val="28"/>
          <w:szCs w:val="28"/>
          <w:rtl/>
        </w:rPr>
        <w:t xml:space="preserve">سلوا اللّه سبحانه العافية من تسويل الهوى و فتن الدّنيا : از خداوند سبحان بخوانيد رستگارى از حيله هاى هوا و فتنه هاى دنيا.</w:t>
      </w:r>
    </w:p>
    <w:p>
      <w:pPr>
        <w:pStyle w:val="Heading3"/>
      </w:pPr>
      <w:bookmarkStart w:id="6536" w:name="_Toc5651"/>
      <w:r>
        <w:t>53</w:t>
      </w:r>
      <w:bookmarkEnd w:id="6536"/>
    </w:p>
    <w:p>
      <w:pPr>
        <w:pStyle w:val="BookText"/>
      </w:pPr>
      <w:r>
        <w:rPr>
          <w:rFonts w:ascii="IRNazanin" w:hAnsi="IRNazanin" w:eastAsia="IRNazanin" w:cs="IRNazanin"/>
          <w:lang w:bidi="fa-IR"/>
          <w:color w:val="111111"/>
          <w:sz w:val="28"/>
          <w:szCs w:val="28"/>
          <w:rtl/>
        </w:rPr>
        <w:t xml:space="preserve">سادة النّاس فى الدّنيا الأسخياء و فى الأخرة الأتقياء : سروران مردم در دنيا سخاوتمندان و در آخرت پرهيزكارانند.</w:t>
      </w:r>
    </w:p>
    <w:p>
      <w:pPr>
        <w:pStyle w:val="Heading3"/>
      </w:pPr>
      <w:bookmarkStart w:id="6537" w:name="_Toc5652"/>
      <w:r>
        <w:t>54</w:t>
      </w:r>
      <w:bookmarkEnd w:id="6537"/>
    </w:p>
    <w:p>
      <w:pPr>
        <w:pStyle w:val="BookText"/>
      </w:pPr>
      <w:r>
        <w:rPr>
          <w:rFonts w:ascii="IRNazanin" w:hAnsi="IRNazanin" w:eastAsia="IRNazanin" w:cs="IRNazanin"/>
          <w:lang w:bidi="fa-IR"/>
          <w:color w:val="111111"/>
          <w:sz w:val="28"/>
          <w:szCs w:val="28"/>
          <w:rtl/>
        </w:rPr>
        <w:t xml:space="preserve">سالم اللّه تسلم أخراك : با خداى آشتى كن تا در آخرت رستگار باشى.</w:t>
      </w:r>
    </w:p>
    <w:p>
      <w:pPr>
        <w:pStyle w:val="Heading3"/>
      </w:pPr>
      <w:bookmarkStart w:id="6538" w:name="_Toc5653"/>
      <w:r>
        <w:t>55</w:t>
      </w:r>
      <w:bookmarkEnd w:id="6538"/>
    </w:p>
    <w:p>
      <w:pPr>
        <w:pStyle w:val="BookText"/>
      </w:pPr>
      <w:r>
        <w:rPr>
          <w:rFonts w:ascii="IRNazanin" w:hAnsi="IRNazanin" w:eastAsia="IRNazanin" w:cs="IRNazanin"/>
          <w:lang w:bidi="fa-IR"/>
          <w:color w:val="111111"/>
          <w:sz w:val="28"/>
          <w:szCs w:val="28"/>
          <w:rtl/>
        </w:rPr>
        <w:t xml:space="preserve">سالم النّاس تسلم دنياك : با مردم آشتى كن تا در دنيايت رستگار باشى.</w:t>
      </w:r>
    </w:p>
    <w:p>
      <w:pPr>
        <w:pStyle w:val="Heading3"/>
      </w:pPr>
      <w:bookmarkStart w:id="6539" w:name="_Toc5654"/>
      <w:r>
        <w:t>56</w:t>
      </w:r>
      <w:bookmarkEnd w:id="6539"/>
    </w:p>
    <w:p>
      <w:pPr>
        <w:pStyle w:val="BookText"/>
      </w:pPr>
      <w:r>
        <w:rPr>
          <w:rFonts w:ascii="Amiri" w:hAnsi="Amiri" w:eastAsia="Amiri" w:cs="Amiri"/>
          <w:lang w:bidi="ar-SA"/>
          <w:color w:val="111111"/>
          <w:sz w:val="28"/>
          <w:szCs w:val="28"/>
          <w:rtl/>
        </w:rPr>
        <w:t xml:space="preserve">سالم اللّه تسلم و اعمل للآخرة تغنم : با خداى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1" w:name="pg9220_78770"/>
    <w:bookmarkEnd w:id="441"/>
    <w:p>
      <w:pPr>
        <w:pStyle w:val="BookText"/>
      </w:pPr>
      <w:r>
        <w:rPr>
          <w:rFonts w:ascii="IRNazanin" w:hAnsi="IRNazanin" w:eastAsia="IRNazanin" w:cs="IRNazanin"/>
          <w:lang w:bidi="fa-IR"/>
          <w:color w:val="111111"/>
          <w:sz w:val="28"/>
          <w:szCs w:val="28"/>
          <w:rtl/>
        </w:rPr>
        <w:t xml:space="preserve">آشتى كن رستگار ميشوى و براى آخرت كار كن فائده ميبرى.</w:t>
      </w:r>
    </w:p>
    <w:p>
      <w:pPr>
        <w:pStyle w:val="Heading3"/>
      </w:pPr>
      <w:bookmarkStart w:id="6540" w:name="_Toc5655"/>
      <w:r>
        <w:t>57</w:t>
      </w:r>
      <w:bookmarkEnd w:id="6540"/>
    </w:p>
    <w:p>
      <w:pPr>
        <w:pStyle w:val="BookText"/>
      </w:pPr>
      <w:r>
        <w:rPr>
          <w:rFonts w:ascii="IRNazanin" w:hAnsi="IRNazanin" w:eastAsia="IRNazanin" w:cs="IRNazanin"/>
          <w:lang w:bidi="fa-IR"/>
          <w:color w:val="111111"/>
          <w:sz w:val="28"/>
          <w:szCs w:val="28"/>
          <w:rtl/>
        </w:rPr>
        <w:t xml:space="preserve">سلّموا لأمر اللّه سبحانه و أمر وليّه فإنّكم لن تضلّوا مع التّسليم : در پيشگاه امر خداوند سبحان و امر ولىّ خدا تسليم شويد زيرا كه شما با تسليم شدن هيچگاه گمراه نخواهيد شد.</w:t>
      </w:r>
    </w:p>
    <w:p>
      <w:pPr>
        <w:pStyle w:val="Heading3"/>
      </w:pPr>
      <w:bookmarkStart w:id="6541" w:name="_Toc5656"/>
      <w:r>
        <w:t>58</w:t>
      </w:r>
      <w:bookmarkEnd w:id="6541"/>
    </w:p>
    <w:p>
      <w:pPr>
        <w:pStyle w:val="BookText"/>
      </w:pPr>
      <w:r>
        <w:rPr>
          <w:rFonts w:ascii="IRNazanin" w:hAnsi="IRNazanin" w:eastAsia="IRNazanin" w:cs="IRNazanin"/>
          <w:lang w:bidi="fa-IR"/>
          <w:color w:val="111111"/>
          <w:sz w:val="28"/>
          <w:szCs w:val="28"/>
          <w:rtl/>
        </w:rPr>
        <w:t xml:space="preserve">سلامة العيش فى المداراة : زندگى سالم و گوارا در نرمى (با مردم) است.</w:t>
      </w:r>
    </w:p>
    <w:p>
      <w:pPr>
        <w:pStyle w:val="Heading3"/>
      </w:pPr>
      <w:bookmarkStart w:id="6542" w:name="_Toc5657"/>
      <w:r>
        <w:t>59</w:t>
      </w:r>
      <w:bookmarkEnd w:id="6542"/>
    </w:p>
    <w:p>
      <w:pPr>
        <w:pStyle w:val="BookText"/>
      </w:pPr>
      <w:r>
        <w:rPr>
          <w:rFonts w:ascii="IRNazanin" w:hAnsi="IRNazanin" w:eastAsia="IRNazanin" w:cs="IRNazanin"/>
          <w:lang w:bidi="fa-IR"/>
          <w:color w:val="111111"/>
          <w:sz w:val="28"/>
          <w:szCs w:val="28"/>
          <w:rtl/>
        </w:rPr>
        <w:t xml:space="preserve">ستّة تخبر بها عقول النّاس: الحلم عند الغضب، و القصد عند الرّغب، و الصّبر عند الرّهب، و تقوى اللّه فى كلّ حال، و حسن المدارة، و قلّة المماراة شش چيز است كه عقول مردم بآنها آزمايش ميگردد بردبارى بهنگام خشم، ميانه روى بگاه ميل و رغبت در كارى، شكيب بهنگام ترس (از گرفتارى) از خدا ترسيدن در هر حال، و (با مردم) خوب مدارا و رفتار كردن، و كين و ستيز را كم نمودن.</w:t>
      </w:r>
    </w:p>
    <w:p>
      <w:pPr>
        <w:pStyle w:val="Heading3"/>
      </w:pPr>
      <w:bookmarkStart w:id="6543" w:name="_Toc5658"/>
      <w:r>
        <w:t>60</w:t>
      </w:r>
      <w:bookmarkEnd w:id="6543"/>
    </w:p>
    <w:p>
      <w:pPr>
        <w:pStyle w:val="BookText"/>
      </w:pPr>
      <w:r>
        <w:rPr>
          <w:rFonts w:ascii="IRNazanin" w:hAnsi="IRNazanin" w:eastAsia="IRNazanin" w:cs="IRNazanin"/>
          <w:lang w:bidi="fa-IR"/>
          <w:color w:val="111111"/>
          <w:sz w:val="28"/>
          <w:szCs w:val="28"/>
          <w:rtl/>
        </w:rPr>
        <w:t xml:space="preserve">سهر اللّيل شعار المتّقين و شيمة المشتاقين شب زنده دارى روش پرهيزكاران و پيشۀ عشّاق و آرزومندان است.</w:t>
      </w:r>
    </w:p>
    <w:p>
      <w:pPr>
        <w:pStyle w:val="Heading3"/>
      </w:pPr>
      <w:bookmarkStart w:id="6544" w:name="_Toc5659"/>
      <w:r>
        <w:t>61</w:t>
      </w:r>
      <w:bookmarkEnd w:id="6544"/>
    </w:p>
    <w:p>
      <w:pPr>
        <w:pStyle w:val="BookText"/>
      </w:pPr>
      <w:r>
        <w:rPr>
          <w:rFonts w:ascii="IRNazanin" w:hAnsi="IRNazanin" w:eastAsia="IRNazanin" w:cs="IRNazanin"/>
          <w:lang w:bidi="fa-IR"/>
          <w:color w:val="111111"/>
          <w:sz w:val="28"/>
          <w:szCs w:val="28"/>
          <w:rtl/>
        </w:rPr>
        <w:t xml:space="preserve">سهر العيون بذكر اللّه خلصان العارفين و حلوان المقرّبين : شب را با ياد خدا بيدار بودن (محص انس و) پاكى عارفان و دوستى بخدا نزديكانست.</w:t>
      </w:r>
    </w:p>
    <w:p>
      <w:pPr>
        <w:pStyle w:val="Heading3"/>
      </w:pPr>
      <w:bookmarkStart w:id="6545" w:name="_Toc5660"/>
      <w:r>
        <w:t>62</w:t>
      </w:r>
      <w:bookmarkEnd w:id="6545"/>
    </w:p>
    <w:p>
      <w:pPr>
        <w:pStyle w:val="BookText"/>
      </w:pPr>
      <w:r>
        <w:rPr>
          <w:rFonts w:ascii="IRNazanin" w:hAnsi="IRNazanin" w:eastAsia="IRNazanin" w:cs="IRNazanin"/>
          <w:lang w:bidi="fa-IR"/>
          <w:color w:val="111111"/>
          <w:sz w:val="28"/>
          <w:szCs w:val="28"/>
          <w:rtl/>
        </w:rPr>
        <w:t xml:space="preserve">سهر اللّيل فى طاعة اللّه ربيع الأولياء و روضة السّعداء : شب را در طاعت خدا بيدار بودن بهار دوستان و بوستان (پر گل و ريحان) نيكبختان است.</w:t>
      </w:r>
    </w:p>
    <w:p>
      <w:pPr>
        <w:pStyle w:val="Heading3"/>
      </w:pPr>
      <w:bookmarkStart w:id="6546" w:name="_Toc5661"/>
      <w:r>
        <w:t>63</w:t>
      </w:r>
      <w:bookmarkEnd w:id="6546"/>
    </w:p>
    <w:p>
      <w:pPr>
        <w:pStyle w:val="BookText"/>
      </w:pPr>
      <w:r>
        <w:rPr>
          <w:rFonts w:ascii="Amiri" w:hAnsi="Amiri" w:eastAsia="Amiri" w:cs="Amiri"/>
          <w:lang w:bidi="ar-SA"/>
          <w:color w:val="111111"/>
          <w:sz w:val="28"/>
          <w:szCs w:val="28"/>
          <w:rtl/>
        </w:rPr>
        <w:t xml:space="preserve">سهر اللّيل بذكر اللّه سبحانه غنيمة الأولياء و سجيّة الأتقياء :</w:t>
      </w:r>
    </w:p>
    <w:p>
      <w:pPr>
        <w:pStyle w:val="BookText"/>
      </w:pPr>
      <w:r>
        <w:rPr>
          <w:rFonts w:ascii="IRNazanin" w:hAnsi="IRNazanin" w:eastAsia="IRNazanin" w:cs="IRNazanin"/>
          <w:lang w:bidi="fa-IR"/>
          <w:color w:val="111111"/>
          <w:sz w:val="28"/>
          <w:szCs w:val="28"/>
          <w:rtl/>
        </w:rPr>
        <w:t xml:space="preserve">شب را با ياد خداوند سبحان بيدار ماندن بخش و بهرۀ دوستان خدا و روش پرهيزكاران است.</w:t>
      </w:r>
    </w:p>
    <w:p>
      <w:pPr>
        <w:pStyle w:val="Heading3"/>
      </w:pPr>
      <w:bookmarkStart w:id="6547" w:name="_Toc5662"/>
      <w:r>
        <w:t>64</w:t>
      </w:r>
      <w:bookmarkEnd w:id="6547"/>
    </w:p>
    <w:p>
      <w:pPr>
        <w:pStyle w:val="BookText"/>
      </w:pPr>
      <w:r>
        <w:rPr>
          <w:rFonts w:ascii="Amiri" w:hAnsi="Amiri" w:eastAsia="Amiri" w:cs="Amiri"/>
          <w:lang w:bidi="ar-SA"/>
          <w:color w:val="111111"/>
          <w:sz w:val="28"/>
          <w:szCs w:val="28"/>
          <w:rtl/>
        </w:rPr>
        <w:t xml:space="preserve">سيّئة تسوئك خير من حسنة تعجبك :</w:t>
      </w:r>
    </w:p>
    <w:p>
      <w:pPr>
        <w:pStyle w:val="BookText"/>
      </w:pPr>
      <w:r>
        <w:rPr>
          <w:rFonts w:ascii="IRNazanin" w:hAnsi="IRNazanin" w:eastAsia="IRNazanin" w:cs="IRNazanin"/>
          <w:lang w:bidi="fa-IR"/>
          <w:color w:val="111111"/>
          <w:sz w:val="28"/>
          <w:szCs w:val="28"/>
          <w:rtl/>
        </w:rPr>
        <w:t xml:space="preserve">گناهى كه تو را از آن بد آيد بهتر از نيكى و ثوابى است كه تو را خوش آيد.</w:t>
      </w:r>
    </w:p>
    <w:p>
      <w:pPr>
        <w:pStyle w:val="Heading3"/>
      </w:pPr>
      <w:bookmarkStart w:id="6548" w:name="_Toc5663"/>
      <w:r>
        <w:t>65</w:t>
      </w:r>
      <w:bookmarkEnd w:id="6548"/>
    </w:p>
    <w:p>
      <w:pPr>
        <w:pStyle w:val="BookText"/>
      </w:pPr>
      <w:r>
        <w:rPr>
          <w:rFonts w:ascii="IRNazanin" w:hAnsi="IRNazanin" w:eastAsia="IRNazanin" w:cs="IRNazanin"/>
          <w:lang w:bidi="fa-IR"/>
          <w:color w:val="111111"/>
          <w:sz w:val="28"/>
          <w:szCs w:val="28"/>
          <w:rtl/>
        </w:rPr>
        <w:t xml:space="preserve">سرّك سرور ان كتمته و ان أذعته كان ثبورك : رازت را اگر پنهان دارى شادى و سرور و اگر فاشش نمائى اندوه و سوك است.</w:t>
      </w:r>
    </w:p>
    <w:p>
      <w:pPr>
        <w:pStyle w:val="Heading3"/>
      </w:pPr>
      <w:bookmarkStart w:id="6549" w:name="_Toc5664"/>
      <w:r>
        <w:t>66</w:t>
      </w:r>
      <w:bookmarkEnd w:id="6549"/>
    </w:p>
    <w:p>
      <w:pPr>
        <w:pStyle w:val="BookText"/>
      </w:pPr>
      <w:r>
        <w:rPr>
          <w:rFonts w:ascii="Amiri" w:hAnsi="Amiri" w:eastAsia="Amiri" w:cs="Amiri"/>
          <w:lang w:bidi="ar-SA"/>
          <w:color w:val="111111"/>
          <w:sz w:val="28"/>
          <w:szCs w:val="28"/>
          <w:rtl/>
        </w:rPr>
        <w:t xml:space="preserve">سامع الغيبة شريك المغتاب : شنوندۀ غيبت شريك غيبت كننده است.</w:t>
      </w:r>
    </w:p>
    <w:p>
      <w:pPr>
        <w:pStyle w:val="Heading3"/>
      </w:pPr>
      <w:bookmarkStart w:id="6550" w:name="_Toc5665"/>
      <w:r>
        <w:t>67</w:t>
      </w:r>
      <w:bookmarkEnd w:id="6550"/>
    </w:p>
    <w:p>
      <w:pPr>
        <w:pStyle w:val="BookText"/>
      </w:pPr>
      <w:r>
        <w:rPr>
          <w:rFonts w:ascii="Amiri" w:hAnsi="Amiri" w:eastAsia="Amiri" w:cs="Amiri"/>
          <w:lang w:bidi="ar-SA"/>
          <w:color w:val="111111"/>
          <w:sz w:val="28"/>
          <w:szCs w:val="28"/>
          <w:rtl/>
        </w:rPr>
        <w:t xml:space="preserve">سمع الأذن لا ينفع مع غفلة القلب : با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2" w:name="pg9220_78771"/>
    <w:bookmarkEnd w:id="442"/>
    <w:p>
      <w:pPr>
        <w:pStyle w:val="BookText"/>
      </w:pPr>
      <w:r>
        <w:rPr>
          <w:rFonts w:ascii="IRNazanin" w:hAnsi="IRNazanin" w:eastAsia="IRNazanin" w:cs="IRNazanin"/>
          <w:lang w:bidi="fa-IR"/>
          <w:color w:val="111111"/>
          <w:sz w:val="28"/>
          <w:szCs w:val="28"/>
          <w:rtl/>
        </w:rPr>
        <w:t xml:space="preserve">غفلت دل (پند) شنيدن گوش سودمند نيست.</w:t>
      </w:r>
    </w:p>
    <w:p>
      <w:pPr>
        <w:pStyle w:val="Heading3"/>
      </w:pPr>
      <w:bookmarkStart w:id="6551" w:name="_Toc5666"/>
      <w:r>
        <w:t>68</w:t>
      </w:r>
      <w:bookmarkEnd w:id="6551"/>
    </w:p>
    <w:p>
      <w:pPr>
        <w:pStyle w:val="BookText"/>
      </w:pPr>
      <w:r>
        <w:rPr>
          <w:rFonts w:ascii="IRNazanin" w:hAnsi="IRNazanin" w:eastAsia="IRNazanin" w:cs="IRNazanin"/>
          <w:lang w:bidi="fa-IR"/>
          <w:color w:val="111111"/>
          <w:sz w:val="28"/>
          <w:szCs w:val="28"/>
          <w:rtl/>
        </w:rPr>
        <w:t xml:space="preserve">سلّم الشّرف التّواضع و السّخاء: فروتنى و بخشندگى نردبان بزرگى و شرف اند.</w:t>
      </w:r>
    </w:p>
    <w:p>
      <w:pPr>
        <w:pStyle w:val="Heading3"/>
      </w:pPr>
      <w:bookmarkStart w:id="6552" w:name="_Toc5667"/>
      <w:r>
        <w:t>69</w:t>
      </w:r>
      <w:bookmarkEnd w:id="6552"/>
    </w:p>
    <w:p>
      <w:pPr>
        <w:pStyle w:val="BookText"/>
      </w:pPr>
      <w:r>
        <w:rPr>
          <w:rFonts w:ascii="IRNazanin" w:hAnsi="IRNazanin" w:eastAsia="IRNazanin" w:cs="IRNazanin"/>
          <w:lang w:bidi="fa-IR"/>
          <w:color w:val="111111"/>
          <w:sz w:val="28"/>
          <w:szCs w:val="28"/>
          <w:rtl/>
        </w:rPr>
        <w:t xml:space="preserve">ساع سريع نجا و طالب بطىء رجا : كوشنده تندرو (در آخرت) رستگارى يافت و خواهندۀ كندر و اميدوار ماند.</w:t>
      </w:r>
    </w:p>
    <w:p>
      <w:pPr>
        <w:pStyle w:val="Heading3"/>
      </w:pPr>
      <w:bookmarkStart w:id="6553" w:name="_Toc5668"/>
      <w:r>
        <w:t>70</w:t>
      </w:r>
      <w:bookmarkEnd w:id="6553"/>
    </w:p>
    <w:p>
      <w:pPr>
        <w:pStyle w:val="BookText"/>
      </w:pPr>
      <w:r>
        <w:rPr>
          <w:rFonts w:ascii="IRNazanin" w:hAnsi="IRNazanin" w:eastAsia="IRNazanin" w:cs="IRNazanin"/>
          <w:lang w:bidi="fa-IR"/>
          <w:color w:val="111111"/>
          <w:sz w:val="28"/>
          <w:szCs w:val="28"/>
          <w:rtl/>
        </w:rPr>
        <w:t xml:space="preserve">سخف المنطق يزرى بالبهاء و المروّة : سخن را سبك و بى وزن گفتن زيب و بهاى مردانگى را عيبناك ميسازد.</w:t>
      </w:r>
    </w:p>
    <w:p>
      <w:pPr>
        <w:pStyle w:val="Heading3"/>
      </w:pPr>
      <w:bookmarkStart w:id="6554" w:name="_Toc5669"/>
      <w:r>
        <w:t>71</w:t>
      </w:r>
      <w:bookmarkEnd w:id="6554"/>
    </w:p>
    <w:p>
      <w:pPr>
        <w:pStyle w:val="BookText"/>
      </w:pPr>
      <w:r>
        <w:rPr>
          <w:rFonts w:ascii="IRNazanin" w:hAnsi="IRNazanin" w:eastAsia="IRNazanin" w:cs="IRNazanin"/>
          <w:lang w:bidi="fa-IR"/>
          <w:color w:val="111111"/>
          <w:sz w:val="28"/>
          <w:szCs w:val="28"/>
          <w:rtl/>
        </w:rPr>
        <w:t xml:space="preserve">سوء المنطق يزرى بالقدر و يفسد الأخوّة گفتار زشت جاه و رتبۀ مرد را ميكاهد و برادرى را تباه ميسازد.</w:t>
      </w:r>
    </w:p>
    <w:p>
      <w:pPr>
        <w:pStyle w:val="Heading3"/>
      </w:pPr>
      <w:bookmarkStart w:id="6555" w:name="_Toc5670"/>
      <w:r>
        <w:t>72</w:t>
      </w:r>
      <w:bookmarkEnd w:id="6555"/>
    </w:p>
    <w:p>
      <w:pPr>
        <w:pStyle w:val="BookText"/>
      </w:pPr>
      <w:r>
        <w:rPr>
          <w:rFonts w:ascii="IRNazanin" w:hAnsi="IRNazanin" w:eastAsia="IRNazanin" w:cs="IRNazanin"/>
          <w:lang w:bidi="fa-IR"/>
          <w:color w:val="111111"/>
          <w:sz w:val="28"/>
          <w:szCs w:val="28"/>
          <w:rtl/>
        </w:rPr>
        <w:t xml:space="preserve">ساهل الدّهر ما ذلّ لك قعوده و لا تخاطر بشىء رجاء أكثر منه : مادام كه كار بكام و روزگار براى تو رام و افتاده است تو نيز كار زمانه را بر خويش آسان گير و بيش از سازكارى چيزى از آن اميد نداشته باش.</w:t>
      </w:r>
    </w:p>
    <w:p>
      <w:pPr>
        <w:pStyle w:val="Heading3"/>
      </w:pPr>
      <w:bookmarkStart w:id="6556" w:name="_Toc5671"/>
      <w:r>
        <w:t>73</w:t>
      </w:r>
      <w:bookmarkEnd w:id="6556"/>
    </w:p>
    <w:p>
      <w:pPr>
        <w:pStyle w:val="BookText"/>
      </w:pPr>
      <w:r>
        <w:rPr>
          <w:rFonts w:ascii="Amiri" w:hAnsi="Amiri" w:eastAsia="Amiri" w:cs="Amiri"/>
          <w:lang w:bidi="ar-SA"/>
          <w:color w:val="111111"/>
          <w:sz w:val="28"/>
          <w:szCs w:val="28"/>
          <w:rtl/>
        </w:rPr>
        <w:t xml:space="preserve">سعادة الرّجل فى إحراز دينه و العمل لآخرته نيكبختى مرد در اينست كه دينش را حفظ كند و براى آخرتش كار كند.</w:t>
      </w:r>
    </w:p>
    <w:p>
      <w:pPr>
        <w:pStyle w:val="Heading3"/>
      </w:pPr>
      <w:bookmarkStart w:id="6557" w:name="_Toc5672"/>
      <w:r>
        <w:t>74</w:t>
      </w:r>
      <w:bookmarkEnd w:id="6557"/>
    </w:p>
    <w:p>
      <w:pPr>
        <w:pStyle w:val="BookText"/>
      </w:pPr>
      <w:r>
        <w:rPr>
          <w:rFonts w:ascii="Amiri" w:hAnsi="Amiri" w:eastAsia="Amiri" w:cs="Amiri"/>
          <w:lang w:bidi="ar-SA"/>
          <w:color w:val="111111"/>
          <w:sz w:val="28"/>
          <w:szCs w:val="28"/>
          <w:rtl/>
        </w:rPr>
        <w:t xml:space="preserve">سوء الظّنّ يردى مصاحبه و ينجى مجانبه :</w:t>
      </w:r>
    </w:p>
    <w:p>
      <w:pPr>
        <w:pStyle w:val="BookText"/>
      </w:pPr>
      <w:r>
        <w:rPr>
          <w:rFonts w:ascii="IRNazanin" w:hAnsi="IRNazanin" w:eastAsia="IRNazanin" w:cs="IRNazanin"/>
          <w:lang w:bidi="fa-IR"/>
          <w:color w:val="111111"/>
          <w:sz w:val="28"/>
          <w:szCs w:val="28"/>
          <w:rtl/>
        </w:rPr>
        <w:t xml:space="preserve">بدگمانى رفيقش را بسر در ميافكند و دورى كننده از خود را (از گرفتارى دنيا و آخرت) ميرهاند.</w:t>
      </w:r>
    </w:p>
    <w:p>
      <w:pPr>
        <w:pStyle w:val="Heading3"/>
      </w:pPr>
      <w:bookmarkStart w:id="6558" w:name="_Toc5673"/>
      <w:r>
        <w:t>75</w:t>
      </w:r>
      <w:bookmarkEnd w:id="6558"/>
    </w:p>
    <w:p>
      <w:pPr>
        <w:pStyle w:val="BookText"/>
      </w:pPr>
      <w:r>
        <w:rPr>
          <w:rFonts w:ascii="IRNazanin" w:hAnsi="IRNazanin" w:eastAsia="IRNazanin" w:cs="IRNazanin"/>
          <w:lang w:bidi="fa-IR"/>
          <w:color w:val="111111"/>
          <w:sz w:val="28"/>
          <w:szCs w:val="28"/>
          <w:rtl/>
        </w:rPr>
        <w:t xml:space="preserve">سبع أكول حطوم خير من وال غشوم ظلوم آن درندۀ كه طعمۀ خويش را خورنده و درهم شكننده است بهتر از فرماندارى است كه ستمگر و درهم شكنندۀ مردم است.</w:t>
      </w:r>
    </w:p>
    <w:p>
      <w:pPr>
        <w:pStyle w:val="Heading3"/>
      </w:pPr>
      <w:bookmarkStart w:id="6559" w:name="_Toc5674"/>
      <w:r>
        <w:t>76</w:t>
      </w:r>
      <w:bookmarkEnd w:id="6559"/>
    </w:p>
    <w:p>
      <w:pPr>
        <w:pStyle w:val="BookText"/>
      </w:pPr>
      <w:r>
        <w:rPr>
          <w:rFonts w:ascii="Amiri" w:hAnsi="Amiri" w:eastAsia="Amiri" w:cs="Amiri"/>
          <w:lang w:bidi="ar-SA"/>
          <w:color w:val="111111"/>
          <w:sz w:val="28"/>
          <w:szCs w:val="28"/>
          <w:rtl/>
        </w:rPr>
        <w:t xml:space="preserve">سوء الخلق شؤم و الإسائة إلى المحسن لوم :</w:t>
      </w:r>
    </w:p>
    <w:p>
      <w:pPr>
        <w:pStyle w:val="BookText"/>
      </w:pPr>
      <w:r>
        <w:rPr>
          <w:rFonts w:ascii="Amiri" w:hAnsi="Amiri" w:eastAsia="Amiri" w:cs="Amiri"/>
          <w:lang w:bidi="ar-SA"/>
          <w:color w:val="111111"/>
          <w:sz w:val="28"/>
          <w:szCs w:val="28"/>
          <w:rtl/>
        </w:rPr>
        <w:t xml:space="preserve">بدخوئى زشت و با نيكوكار بدى كردن نكوهيده است.</w:t>
      </w:r>
    </w:p>
    <w:p>
      <w:pPr>
        <w:pStyle w:val="Heading3"/>
      </w:pPr>
      <w:bookmarkStart w:id="6560" w:name="_Toc5675"/>
      <w:r>
        <w:t>77</w:t>
      </w:r>
      <w:bookmarkEnd w:id="6560"/>
    </w:p>
    <w:p>
      <w:pPr>
        <w:pStyle w:val="BookText"/>
      </w:pPr>
      <w:r>
        <w:rPr>
          <w:rFonts w:ascii="IRNazanin" w:hAnsi="IRNazanin" w:eastAsia="IRNazanin" w:cs="IRNazanin"/>
          <w:lang w:bidi="fa-IR"/>
          <w:color w:val="111111"/>
          <w:sz w:val="28"/>
          <w:szCs w:val="28"/>
          <w:rtl/>
        </w:rPr>
        <w:t xml:space="preserve">سوء الجوار و الإسائة إلى الأبرار من أعظم اللّؤم : بهمسايگى و با نيكان بدى كردن از بزرگترين زشتيها است.</w:t>
      </w:r>
    </w:p>
    <w:p>
      <w:pPr>
        <w:pStyle w:val="Heading3"/>
      </w:pPr>
      <w:bookmarkStart w:id="6561" w:name="_Toc5676"/>
      <w:r>
        <w:t>78</w:t>
      </w:r>
      <w:bookmarkEnd w:id="6561"/>
    </w:p>
    <w:p>
      <w:pPr>
        <w:pStyle w:val="BookText"/>
      </w:pPr>
      <w:r>
        <w:rPr>
          <w:rFonts w:ascii="Amiri" w:hAnsi="Amiri" w:eastAsia="Amiri" w:cs="Amiri"/>
          <w:lang w:bidi="ar-SA"/>
          <w:color w:val="111111"/>
          <w:sz w:val="28"/>
          <w:szCs w:val="28"/>
          <w:rtl/>
        </w:rPr>
        <w:t xml:space="preserve">سفك الدّماء بغير حقّها يدعوا إلى حلول النّقمة و زوال النّعمة : خون ناحق ريختن كار را بخشم خدا و از بين بردن نعمت ميكشاند.</w:t>
      </w:r>
    </w:p>
    <w:p>
      <w:pPr>
        <w:pStyle w:val="Heading3"/>
      </w:pPr>
      <w:bookmarkStart w:id="6562" w:name="_Toc5677"/>
      <w:r>
        <w:t>79</w:t>
      </w:r>
      <w:bookmarkEnd w:id="6562"/>
    </w:p>
    <w:p>
      <w:pPr>
        <w:pStyle w:val="BookText"/>
      </w:pPr>
      <w:r>
        <w:rPr>
          <w:rFonts w:ascii="IRNazanin" w:hAnsi="IRNazanin" w:eastAsia="IRNazanin" w:cs="IRNazanin"/>
          <w:lang w:bidi="fa-IR"/>
          <w:color w:val="111111"/>
          <w:sz w:val="28"/>
          <w:szCs w:val="28"/>
          <w:rtl/>
        </w:rPr>
        <w:t xml:space="preserve">سل المعروف ممّن ينساه و اصطنعه إلى من يذكره : خوبى را از آن كس كه فراموشش ميكند باز گير و دربارۀ آن كس كه بياد دارد بكار بند.</w:t>
      </w:r>
    </w:p>
    <w:p>
      <w:pPr>
        <w:pStyle w:val="Heading3"/>
      </w:pPr>
      <w:bookmarkStart w:id="6563" w:name="_Toc5678"/>
      <w:r>
        <w:t>80</w:t>
      </w:r>
      <w:bookmarkEnd w:id="6563"/>
    </w:p>
    <w:p>
      <w:pPr>
        <w:pStyle w:val="BookText"/>
      </w:pPr>
      <w:r>
        <w:rPr>
          <w:rFonts w:ascii="IRNazanin" w:hAnsi="IRNazanin" w:eastAsia="IRNazanin" w:cs="IRNazanin"/>
          <w:lang w:bidi="fa-IR"/>
          <w:color w:val="111111"/>
          <w:sz w:val="28"/>
          <w:szCs w:val="28"/>
          <w:rtl/>
        </w:rPr>
        <w:t xml:space="preserve">سرّك أسيرك فإن أفشيته صرت أسيره : راز تو اسير تو است اگر آن را فاش كردى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3" w:name="pg9220_78772"/>
    <w:bookmarkEnd w:id="443"/>
    <w:p>
      <w:pPr>
        <w:pStyle w:val="BookText"/>
      </w:pPr>
      <w:r>
        <w:rPr>
          <w:rFonts w:ascii="IRNazanin" w:hAnsi="IRNazanin" w:eastAsia="IRNazanin" w:cs="IRNazanin"/>
          <w:lang w:bidi="fa-IR"/>
          <w:color w:val="111111"/>
          <w:sz w:val="28"/>
          <w:szCs w:val="28"/>
          <w:rtl/>
        </w:rPr>
        <w:t xml:space="preserve">(و بديگران گفتنى) تو اسير اوئى.</w:t>
      </w:r>
    </w:p>
    <w:p>
      <w:pPr>
        <w:pStyle w:val="Heading3"/>
      </w:pPr>
      <w:bookmarkStart w:id="6564" w:name="_Toc5679"/>
      <w:r>
        <w:t>81</w:t>
      </w:r>
      <w:bookmarkEnd w:id="6564"/>
    </w:p>
    <w:p>
      <w:pPr>
        <w:pStyle w:val="BookText"/>
      </w:pPr>
      <w:r>
        <w:rPr>
          <w:rFonts w:ascii="IRNazanin" w:hAnsi="IRNazanin" w:eastAsia="IRNazanin" w:cs="IRNazanin"/>
          <w:lang w:bidi="fa-IR"/>
          <w:color w:val="111111"/>
          <w:sz w:val="28"/>
          <w:szCs w:val="28"/>
          <w:rtl/>
        </w:rPr>
        <w:t xml:space="preserve">ستّة يختبر بها أخلاق الرّجال: الرّضا و الغضب، و الأمن، و الرّهب، و المنع، و الرّغب : شش چيز است كه خوى مردان بدانها آزمايش ميشود: خشم و خوشنودى، ترس و ايمنى، مايل بودن، و مانع شدن (در امورات و كارها از خدا نسبت به بنده و از بنده نسبت بخدا)</w:t>
      </w:r>
    </w:p>
    <w:p>
      <w:pPr>
        <w:pStyle w:val="Heading3"/>
      </w:pPr>
      <w:bookmarkStart w:id="6565" w:name="_Toc5680"/>
      <w:r>
        <w:t>82</w:t>
      </w:r>
      <w:bookmarkEnd w:id="6565"/>
    </w:p>
    <w:p>
      <w:pPr>
        <w:pStyle w:val="BookText"/>
      </w:pPr>
      <w:r>
        <w:rPr>
          <w:rFonts w:ascii="IRNazanin" w:hAnsi="IRNazanin" w:eastAsia="IRNazanin" w:cs="IRNazanin"/>
          <w:lang w:bidi="fa-IR"/>
          <w:color w:val="111111"/>
          <w:sz w:val="28"/>
          <w:szCs w:val="28"/>
          <w:rtl/>
        </w:rPr>
        <w:t xml:space="preserve">ستّة يختبر بها دين الرّجل: قوّة الدّين و صدق اليقين، و شدّة التّقوى، و مغالبة الهوى، و قلّة الرّغب، و الإجمال فى الطّلب : شش چيز است دين مرد بدان آزمايش ميگردد: دين استوار، يقين راست و درست، پافشارى در پرهيزكارى هوا را مغلوب كردن، كمى آرزو (مندى بدنيا) در كار طلب (روزى و مال) بأجمال و مسامحه بر گذار كردن.</w:t>
      </w:r>
    </w:p>
    <w:p>
      <w:pPr>
        <w:pStyle w:val="Heading3"/>
      </w:pPr>
      <w:bookmarkStart w:id="6566" w:name="_Toc5681"/>
      <w:r>
        <w:t>83</w:t>
      </w:r>
      <w:bookmarkEnd w:id="6566"/>
    </w:p>
    <w:p>
      <w:pPr>
        <w:pStyle w:val="BookText"/>
      </w:pPr>
      <w:r>
        <w:rPr>
          <w:rFonts w:ascii="IRNazanin" w:hAnsi="IRNazanin" w:eastAsia="IRNazanin" w:cs="IRNazanin"/>
          <w:lang w:bidi="fa-IR"/>
          <w:color w:val="111111"/>
          <w:sz w:val="28"/>
          <w:szCs w:val="28"/>
          <w:rtl/>
        </w:rPr>
        <w:t xml:space="preserve">سنام الدّين الصّبر و اليقين و مجاهدة الهوى : بالاترين درجۀ دين (سه چيز است) صبر و يقين و با هواى نفس جنگيدن.</w:t>
      </w:r>
    </w:p>
    <w:p>
      <w:pPr>
        <w:pStyle w:val="Heading3"/>
      </w:pPr>
      <w:bookmarkStart w:id="6567" w:name="_Toc5682"/>
      <w:r>
        <w:t>84</w:t>
      </w:r>
      <w:bookmarkEnd w:id="6567"/>
    </w:p>
    <w:p>
      <w:pPr>
        <w:pStyle w:val="BookText"/>
      </w:pPr>
      <w:r>
        <w:rPr>
          <w:rFonts w:ascii="Amiri" w:hAnsi="Amiri" w:eastAsia="Amiri" w:cs="Amiri"/>
          <w:lang w:bidi="ar-SA"/>
          <w:color w:val="111111"/>
          <w:sz w:val="28"/>
          <w:szCs w:val="28"/>
          <w:rtl/>
        </w:rPr>
        <w:t xml:space="preserve">ستّة لا يمارون: الفقيه، و الرّئيس و الدّنىّ، و البذىّ، و المرئة، و الصّبىّ شش كس اند كه با آنها ستيزه كردن نتوان:</w:t>
      </w:r>
    </w:p>
    <w:p>
      <w:pPr>
        <w:pStyle w:val="BookText"/>
      </w:pPr>
      <w:r>
        <w:rPr>
          <w:rFonts w:ascii="Amiri" w:hAnsi="Amiri" w:eastAsia="Amiri" w:cs="Amiri"/>
          <w:lang w:bidi="ar-SA"/>
          <w:color w:val="111111"/>
          <w:sz w:val="28"/>
          <w:szCs w:val="28"/>
          <w:rtl/>
        </w:rPr>
        <w:t xml:space="preserve">مرد فقيه و دانا، رئيس و سرور، شخص ناكس، مرد بى شرم، زن در خانه، و كودك (كه هر كس با اين شش طايفه بستيز بر خيزد بآزار و نابودى خود برخاسته است كما لا يخفى).</w:t>
      </w:r>
    </w:p>
    <w:p>
      <w:pPr>
        <w:pStyle w:val="Heading3"/>
      </w:pPr>
      <w:bookmarkStart w:id="6568" w:name="_Toc5683"/>
      <w:r>
        <w:t>85</w:t>
      </w:r>
      <w:bookmarkEnd w:id="6568"/>
    </w:p>
    <w:p>
      <w:pPr>
        <w:pStyle w:val="BookText"/>
      </w:pPr>
      <w:r>
        <w:rPr>
          <w:rFonts w:ascii="IRNazanin" w:hAnsi="IRNazanin" w:eastAsia="IRNazanin" w:cs="IRNazanin"/>
          <w:lang w:bidi="fa-IR"/>
          <w:color w:val="111111"/>
          <w:sz w:val="28"/>
          <w:szCs w:val="28"/>
          <w:rtl/>
        </w:rPr>
        <w:t xml:space="preserve">سلونى قبل أن تفقدونى فإنّى بطرق السّماء أخبر منكم بطرق الأرض : پيش از آنكه مرا نيابيد هر چه ميخواهيد از من بپرسيد زيرا آگاهى من باخبار و راههاى آسمانى بيش از شما باخبار و راههاى زمينى است (بعد از آن حضرت فرمودند: هر كس پس از من اين ادّعا را بكند رسوا ميشود همينطور هم شد).</w:t>
      </w:r>
    </w:p>
    <w:p>
      <w:pPr>
        <w:pStyle w:val="Heading3"/>
      </w:pPr>
      <w:bookmarkStart w:id="6569" w:name="_Toc5684"/>
      <w:r>
        <w:t>86</w:t>
      </w:r>
      <w:bookmarkEnd w:id="6569"/>
    </w:p>
    <w:p>
      <w:pPr>
        <w:pStyle w:val="BookText"/>
      </w:pPr>
      <w:r>
        <w:rPr>
          <w:rFonts w:ascii="IRNazanin" w:hAnsi="IRNazanin" w:eastAsia="IRNazanin" w:cs="IRNazanin"/>
          <w:lang w:bidi="fa-IR"/>
          <w:color w:val="111111"/>
          <w:sz w:val="28"/>
          <w:szCs w:val="28"/>
          <w:rtl/>
        </w:rPr>
        <w:t xml:space="preserve">سارعوا إلى الطّاعات و سابقوا إلى فعل الصّالحات فإنّى قصّرت لكم فإيّاكم أن تقصروا : بسوى طاعات بشتابيد و بر كارهاى پسنديده و شايسته بر يكديگر پيشى جوئيد زيرا كه من (جادّۀ نيكبختى را هموار و) راهرا براى شما كوتاه كردم نكند كه شما در كار كوتاهى كنيد و تقصير نمائيد (كه سخت پشيمان ميشويد).</w:t>
      </w:r>
    </w:p>
    <w:p>
      <w:pPr>
        <w:pStyle w:val="Heading3"/>
      </w:pPr>
      <w:bookmarkStart w:id="6570" w:name="_Toc5685"/>
      <w:r>
        <w:t>87</w:t>
      </w:r>
      <w:bookmarkEnd w:id="6570"/>
    </w:p>
    <w:p>
      <w:pPr>
        <w:pStyle w:val="BookText"/>
      </w:pPr>
      <w:r>
        <w:rPr>
          <w:rFonts w:ascii="IRNazanin" w:hAnsi="IRNazanin" w:eastAsia="IRNazanin" w:cs="IRNazanin"/>
          <w:lang w:bidi="fa-IR"/>
          <w:color w:val="111111"/>
          <w:sz w:val="28"/>
          <w:szCs w:val="28"/>
          <w:rtl/>
        </w:rPr>
        <w:t xml:space="preserve">سلونى قبل أن تفقدونى فو اللّه ما فى القرآن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4" w:name="pg9220_78773"/>
    <w:bookmarkEnd w:id="444"/>
    <w:p>
      <w:pPr>
        <w:pStyle w:val="BookText"/>
      </w:pPr>
      <w:r>
        <w:rPr>
          <w:rFonts w:ascii="IRNazanin" w:hAnsi="IRNazanin" w:eastAsia="IRNazanin" w:cs="IRNazanin"/>
          <w:lang w:bidi="fa-IR"/>
          <w:color w:val="111111"/>
          <w:sz w:val="28"/>
          <w:szCs w:val="28"/>
          <w:rtl/>
        </w:rPr>
        <w:t xml:space="preserve">آية إلاّ و أنا أعلم فيمن نزلت و أين نزلت فى سهل أو فى جبل و إنّ ربّى وهب لى قلبا عقولا و لسانا ناطقا : پيش از آنكه مرا نيابيد از من بپرسيد (و از درياى دانش من گهرهاى گران سنگ بچنگ آريد) سوگند با خداى كه در قرآن آيتى نيست جز آنكه من ميدانم آن آيه درباره كى (و براى چه) نازل شده است در كوه بوده يا در زمين صاف و هموار پروردگارم مرا دلى بسيار دانا و زبانى گويا بخشيده است.</w:t>
      </w:r>
    </w:p>
    <w:p>
      <w:pPr>
        <w:pStyle w:val="Heading3"/>
      </w:pPr>
      <w:bookmarkStart w:id="6571" w:name="_Toc5686"/>
      <w:r>
        <w:t>88</w:t>
      </w:r>
      <w:bookmarkEnd w:id="6571"/>
    </w:p>
    <w:p>
      <w:pPr>
        <w:pStyle w:val="BookText"/>
      </w:pPr>
      <w:r>
        <w:rPr>
          <w:rFonts w:ascii="Amiri" w:hAnsi="Amiri" w:eastAsia="Amiri" w:cs="Amiri"/>
          <w:lang w:bidi="ar-SA"/>
          <w:color w:val="111111"/>
          <w:sz w:val="28"/>
          <w:szCs w:val="28"/>
          <w:rtl/>
        </w:rPr>
        <w:t xml:space="preserve">ستّ من قواعد الدّين إخلاص اليقين و نصح المسلمين و إقامة الصّلوة و ايتاء الزّكوة و حجّ البيت و الزّهد فى الدّنيا :</w:t>
      </w:r>
    </w:p>
    <w:p>
      <w:pPr>
        <w:pStyle w:val="BookText"/>
      </w:pPr>
      <w:r>
        <w:rPr>
          <w:rFonts w:ascii="IRNazanin" w:hAnsi="IRNazanin" w:eastAsia="IRNazanin" w:cs="IRNazanin"/>
          <w:lang w:bidi="fa-IR"/>
          <w:color w:val="111111"/>
          <w:sz w:val="28"/>
          <w:szCs w:val="28"/>
          <w:rtl/>
        </w:rPr>
        <w:t xml:space="preserve">شش چيزند كه آنها از پايه هاى دين اند (دربارۀ احكام الهى) يقين خالص داشتن، مسلمانان را نصيحت كردن نماز را بپاى داشتن، زكوة دادن، حجّ گذاردن و در دنيا كناره گرفتن.</w:t>
      </w:r>
    </w:p>
    <w:p>
      <w:pPr>
        <w:pStyle w:val="Heading3"/>
      </w:pPr>
      <w:bookmarkStart w:id="6572" w:name="_Toc5687"/>
      <w:r>
        <w:t>89</w:t>
      </w:r>
      <w:bookmarkEnd w:id="6572"/>
    </w:p>
    <w:p>
      <w:pPr>
        <w:pStyle w:val="BookText"/>
      </w:pPr>
      <w:r>
        <w:rPr>
          <w:rFonts w:ascii="IRNazanin" w:hAnsi="IRNazanin" w:eastAsia="IRNazanin" w:cs="IRNazanin"/>
          <w:lang w:bidi="fa-IR"/>
          <w:color w:val="111111"/>
          <w:sz w:val="28"/>
          <w:szCs w:val="28"/>
          <w:rtl/>
        </w:rPr>
        <w:t xml:space="preserve">سوء الخلق نكد العيش و عذاب النّفس : بدخوئى زندگانى را (بر انسان) تنگ ميكند و نفس را برنج ميافكند.</w:t>
      </w:r>
    </w:p>
    <w:p>
      <w:pPr>
        <w:pStyle w:val="Heading3"/>
      </w:pPr>
      <w:bookmarkStart w:id="6573" w:name="_Toc5688"/>
      <w:r>
        <w:t>90</w:t>
      </w:r>
      <w:bookmarkEnd w:id="6573"/>
    </w:p>
    <w:p>
      <w:pPr>
        <w:pStyle w:val="BookText"/>
      </w:pPr>
      <w:r>
        <w:rPr>
          <w:rFonts w:ascii="Amiri" w:hAnsi="Amiri" w:eastAsia="Amiri" w:cs="Amiri"/>
          <w:lang w:bidi="ar-SA"/>
          <w:color w:val="111111"/>
          <w:sz w:val="28"/>
          <w:szCs w:val="28"/>
          <w:rtl/>
        </w:rPr>
        <w:t xml:space="preserve">سوء الخلق يوحش النّفس و يرفع الأنس :</w:t>
      </w:r>
    </w:p>
    <w:p>
      <w:pPr>
        <w:pStyle w:val="BookText"/>
      </w:pPr>
      <w:r>
        <w:rPr>
          <w:rFonts w:ascii="Amiri" w:hAnsi="Amiri" w:eastAsia="Amiri" w:cs="Amiri"/>
          <w:lang w:bidi="ar-SA"/>
          <w:color w:val="111111"/>
          <w:sz w:val="28"/>
          <w:szCs w:val="28"/>
          <w:rtl/>
        </w:rPr>
        <w:t xml:space="preserve">بدخوئى نفس را بوحشت ميافكند و انس و مودّت را از بين ميبرد.</w:t>
      </w:r>
    </w:p>
    <w:p>
      <w:pPr>
        <w:pStyle w:val="Heading3"/>
      </w:pPr>
      <w:bookmarkStart w:id="6574" w:name="_Toc5689"/>
      <w:r>
        <w:t>91</w:t>
      </w:r>
      <w:bookmarkEnd w:id="6574"/>
    </w:p>
    <w:p>
      <w:pPr>
        <w:pStyle w:val="BookText"/>
      </w:pPr>
      <w:r>
        <w:rPr>
          <w:rFonts w:ascii="IRNazanin" w:hAnsi="IRNazanin" w:eastAsia="IRNazanin" w:cs="IRNazanin"/>
          <w:lang w:bidi="fa-IR"/>
          <w:color w:val="111111"/>
          <w:sz w:val="28"/>
          <w:szCs w:val="28"/>
          <w:rtl/>
        </w:rPr>
        <w:t xml:space="preserve">سلوا القلوب عن المودّات فإنّها شواهد لا تقبل الرّشا : دوستيها و محبّتها را از دلها بپرسيد كه آنها گواهانى اند كه رشوه ها را نپذيرند.</w:t>
      </w:r>
    </w:p>
    <w:p>
      <w:pPr>
        <w:pStyle w:val="Heading3"/>
      </w:pPr>
      <w:bookmarkStart w:id="6575" w:name="_Toc5690"/>
      <w:r>
        <w:t>92</w:t>
      </w:r>
      <w:bookmarkEnd w:id="6575"/>
    </w:p>
    <w:p>
      <w:pPr>
        <w:pStyle w:val="BookText"/>
      </w:pPr>
      <w:r>
        <w:rPr>
          <w:rFonts w:ascii="IRNazanin" w:hAnsi="IRNazanin" w:eastAsia="IRNazanin" w:cs="IRNazanin"/>
          <w:lang w:bidi="fa-IR"/>
          <w:color w:val="111111"/>
          <w:sz w:val="28"/>
          <w:szCs w:val="28"/>
          <w:rtl/>
        </w:rPr>
        <w:t xml:space="preserve">سهر العيون بذكر اللّه سبحانه فرصة السّعداء و نزهة الأولياء : ديدگان را با ياد خداوند سبحان بيدار داشتن جولانگاه نيكبختان و تفرّجگاه دوستان خدا است.</w:t>
      </w:r>
    </w:p>
    <w:p>
      <w:pPr>
        <w:pStyle w:val="Heading3"/>
      </w:pPr>
      <w:bookmarkStart w:id="6576" w:name="_Toc5691"/>
      <w:r>
        <w:t>93</w:t>
      </w:r>
      <w:bookmarkEnd w:id="6576"/>
    </w:p>
    <w:p>
      <w:pPr>
        <w:pStyle w:val="BookText"/>
      </w:pPr>
      <w:r>
        <w:rPr>
          <w:rFonts w:ascii="IRNazanin" w:hAnsi="IRNazanin" w:eastAsia="IRNazanin" w:cs="IRNazanin"/>
          <w:lang w:bidi="fa-IR"/>
          <w:color w:val="111111"/>
          <w:sz w:val="28"/>
          <w:szCs w:val="28"/>
          <w:rtl/>
        </w:rPr>
        <w:t xml:space="preserve">سابقوا الأجل فإنّ النّاس يوشك أن ينقطع بهم الأمل فيرهقهم الأجل : بر اجلها سبقت گيريد زيرا نزديك است اميد و آرزوى ايشان بريده شود و اجل آنها را درهم كوبد.</w:t>
      </w:r>
    </w:p>
    <w:p>
      <w:pPr>
        <w:pStyle w:val="Heading3"/>
      </w:pPr>
      <w:bookmarkStart w:id="6577" w:name="_Toc5692"/>
      <w:r>
        <w:t>94</w:t>
      </w:r>
      <w:bookmarkEnd w:id="6577"/>
    </w:p>
    <w:p>
      <w:pPr>
        <w:pStyle w:val="BookText"/>
      </w:pPr>
      <w:r>
        <w:rPr>
          <w:rFonts w:ascii="IRNazanin" w:hAnsi="IRNazanin" w:eastAsia="IRNazanin" w:cs="IRNazanin"/>
          <w:lang w:bidi="fa-IR"/>
          <w:color w:val="111111"/>
          <w:sz w:val="28"/>
          <w:szCs w:val="28"/>
          <w:rtl/>
        </w:rPr>
        <w:t xml:space="preserve">سابقوا الأجل و أحسنوا العمل تسعدوا بالمهل : بر اجل پيشى گيريد و عمل را نيكو گذاريد تا با يافتن مهلت و مجال نيكبخت گرديد.</w:t>
      </w:r>
    </w:p>
    <w:p>
      <w:pPr>
        <w:pStyle w:val="Heading3"/>
      </w:pPr>
      <w:bookmarkStart w:id="6578" w:name="_Toc5693"/>
      <w:r>
        <w:t>95</w:t>
      </w:r>
      <w:bookmarkEnd w:id="6578"/>
    </w:p>
    <w:p>
      <w:pPr>
        <w:pStyle w:val="BookText"/>
      </w:pPr>
      <w:r>
        <w:rPr>
          <w:rFonts w:ascii="Amiri" w:hAnsi="Amiri" w:eastAsia="Amiri" w:cs="Amiri"/>
          <w:lang w:bidi="ar-SA"/>
          <w:color w:val="111111"/>
          <w:sz w:val="28"/>
          <w:szCs w:val="28"/>
          <w:rtl/>
        </w:rPr>
        <w:t xml:space="preserve">سفهك على من فوقك جهل مرد :</w:t>
      </w:r>
    </w:p>
    <w:p>
      <w:pPr>
        <w:pStyle w:val="BookText"/>
      </w:pPr>
      <w:r>
        <w:rPr>
          <w:rFonts w:ascii="Amiri" w:hAnsi="Amiri" w:eastAsia="Amiri" w:cs="Amiri"/>
          <w:lang w:bidi="ar-SA"/>
          <w:color w:val="111111"/>
          <w:sz w:val="28"/>
          <w:szCs w:val="28"/>
          <w:rtl/>
        </w:rPr>
        <w:t xml:space="preserve">در افتادن تو با كسيكه از تو بالاتر است نادانى هلاك كننده ايست.</w:t>
      </w:r>
    </w:p>
    <w:p>
      <w:pPr>
        <w:pStyle w:val="Heading3"/>
      </w:pPr>
      <w:bookmarkStart w:id="6579" w:name="_Toc5694"/>
      <w:r>
        <w:t>96</w:t>
      </w:r>
      <w:bookmarkEnd w:id="6579"/>
    </w:p>
    <w:p>
      <w:pPr>
        <w:pStyle w:val="BookText"/>
      </w:pPr>
      <w:r>
        <w:rPr>
          <w:rFonts w:ascii="Amiri" w:hAnsi="Amiri" w:eastAsia="Amiri" w:cs="Amiri"/>
          <w:lang w:bidi="ar-SA"/>
          <w:color w:val="111111"/>
          <w:sz w:val="28"/>
          <w:szCs w:val="28"/>
          <w:rtl/>
        </w:rPr>
        <w:t xml:space="preserve">سفهك على من فى درجتك نقار كنقار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5" w:name="pg9220_78774"/>
    <w:bookmarkEnd w:id="445"/>
    <w:p>
      <w:pPr>
        <w:pStyle w:val="BookText"/>
      </w:pPr>
      <w:r>
        <w:rPr>
          <w:rFonts w:ascii="IRNazanin" w:hAnsi="IRNazanin" w:eastAsia="IRNazanin" w:cs="IRNazanin"/>
          <w:lang w:bidi="fa-IR"/>
          <w:color w:val="111111"/>
          <w:sz w:val="28"/>
          <w:szCs w:val="28"/>
          <w:rtl/>
        </w:rPr>
        <w:t xml:space="preserve">الدّيكين و هراش كهراش الكلبين و لن يتفرّقا إلاّ مجروحين أو مفضوحين و ليس ذلك فعل الحكماء و لا سنّة العقلاء و لعلّه أن يحلم عنك فيكون أوزن منك و أكرم و أنت أنقص منه و ألأم : در افتادن تو با كسيكه در درجۀ تو است جنگى است همچون جنگيدن دو خروس جنگى با هم و گزيدنى است همچون گزيدن دو سگ و اين دو تا از هم باز نگردند جز اينكه هر دو زخمين و رسوا باشند و اين هم كار و روش دانشمندان و خردمندان نيست چه بسا كه او از تو بگذرد و گران سنگ تر و گرامى تر از تو از كار در آيد و تو كم وزن تر و ناكس تر خواهى بود (بنابراين تا ممكن است با اشخاصى كه از تو بالاتر يا پائين تر يا مساوى اند بايستى ترك جدال و نزاع كنى).</w:t>
      </w:r>
    </w:p>
    <w:p>
      <w:pPr>
        <w:pStyle w:val="Heading3"/>
      </w:pPr>
      <w:bookmarkStart w:id="6580" w:name="_Toc5695"/>
      <w:r>
        <w:t>97</w:t>
      </w:r>
      <w:bookmarkEnd w:id="6580"/>
    </w:p>
    <w:p>
      <w:pPr>
        <w:pStyle w:val="BookText"/>
      </w:pPr>
      <w:r>
        <w:rPr>
          <w:rFonts w:ascii="Amiri" w:hAnsi="Amiri" w:eastAsia="Amiri" w:cs="Amiri"/>
          <w:lang w:bidi="ar-SA"/>
          <w:color w:val="111111"/>
          <w:sz w:val="28"/>
          <w:szCs w:val="28"/>
          <w:rtl/>
        </w:rPr>
        <w:t xml:space="preserve">سفهك على من دونك جهل موذ :</w:t>
      </w:r>
    </w:p>
    <w:p>
      <w:pPr>
        <w:pStyle w:val="BookText"/>
      </w:pPr>
      <w:r>
        <w:rPr>
          <w:rFonts w:ascii="IRNazanin" w:hAnsi="IRNazanin" w:eastAsia="IRNazanin" w:cs="IRNazanin"/>
          <w:lang w:bidi="fa-IR"/>
          <w:color w:val="111111"/>
          <w:sz w:val="28"/>
          <w:szCs w:val="28"/>
          <w:rtl/>
        </w:rPr>
        <w:t xml:space="preserve">در افتادن و جنگيدن تو با كسيكه از تو پائين تر است نادانى ايست آزار دهنده.</w:t>
      </w:r>
    </w:p>
    <w:p>
      <w:pPr>
        <w:pStyle w:val="Heading3"/>
      </w:pPr>
      <w:bookmarkStart w:id="6581" w:name="_Toc5696"/>
      <w:r>
        <w:t>98</w:t>
      </w:r>
      <w:bookmarkEnd w:id="6581"/>
    </w:p>
    <w:p>
      <w:pPr>
        <w:pStyle w:val="BookText"/>
      </w:pPr>
      <w:r>
        <w:rPr>
          <w:rFonts w:ascii="Amiri" w:hAnsi="Amiri" w:eastAsia="Amiri" w:cs="Amiri"/>
          <w:lang w:bidi="ar-SA"/>
          <w:color w:val="111111"/>
          <w:sz w:val="28"/>
          <w:szCs w:val="28"/>
          <w:rtl/>
        </w:rPr>
        <w:t xml:space="preserve">و قال عليه السّلام فى ذكر رسول اللّه صلّى اللّه عليه و آله سنّته القصد، و فعله الرّشد، و قوله الفصل، و حكمه العدل كلامه بيان، و صمته أفصح لسان : و آن حضرت عليه السّلام دربارۀ رسولخدا صلّى اللّه عليه و اله فرمود:</w:t>
      </w:r>
    </w:p>
    <w:p>
      <w:pPr>
        <w:pStyle w:val="BookText"/>
      </w:pPr>
      <w:r>
        <w:rPr>
          <w:rFonts w:ascii="IRNazanin" w:hAnsi="IRNazanin" w:eastAsia="IRNazanin" w:cs="IRNazanin"/>
          <w:lang w:bidi="fa-IR"/>
          <w:color w:val="111111"/>
          <w:sz w:val="28"/>
          <w:szCs w:val="28"/>
          <w:rtl/>
        </w:rPr>
        <w:t xml:space="preserve">رسولخدا روشش ميانه روى، كردارش درست، گفتارش جدا كننده حق از باطل، فرمانش عدل و داد، سخنش بيان كنندۀ حقيقت، و خاموشيش گوياترين زبان بود.</w:t>
      </w:r>
    </w:p>
    <w:p>
      <w:pPr>
        <w:pStyle w:val="Heading3"/>
      </w:pPr>
      <w:bookmarkStart w:id="6582" w:name="_Toc5697"/>
      <w:r>
        <w:t>99</w:t>
      </w:r>
      <w:bookmarkEnd w:id="6582"/>
    </w:p>
    <w:p>
      <w:pPr>
        <w:pStyle w:val="BookText"/>
      </w:pPr>
      <w:r>
        <w:rPr>
          <w:rFonts w:ascii="IRNazanin" w:hAnsi="IRNazanin" w:eastAsia="IRNazanin" w:cs="IRNazanin"/>
          <w:lang w:bidi="fa-IR"/>
          <w:color w:val="111111"/>
          <w:sz w:val="28"/>
          <w:szCs w:val="28"/>
          <w:rtl/>
        </w:rPr>
        <w:t xml:space="preserve">سلوا اللّه سبحانه الإيمان و اعملوا بموجب القرآن : از خداوند سبحان ايمان را درخواست كنيد و دستورات قرآن را كار بنديد (تا رستگار گرديد)</w:t>
      </w:r>
    </w:p>
    <w:p>
      <w:pPr>
        <w:pStyle w:val="Heading3"/>
      </w:pPr>
      <w:bookmarkStart w:id="6583" w:name="_Toc5698"/>
      <w:r>
        <w:t>100</w:t>
      </w:r>
      <w:bookmarkEnd w:id="6583"/>
    </w:p>
    <w:p>
      <w:pPr>
        <w:pStyle w:val="BookText"/>
      </w:pPr>
      <w:r>
        <w:rPr>
          <w:rFonts w:ascii="Amiri" w:hAnsi="Amiri" w:eastAsia="Amiri" w:cs="Amiri"/>
          <w:lang w:bidi="ar-SA"/>
          <w:color w:val="111111"/>
          <w:sz w:val="28"/>
          <w:szCs w:val="28"/>
          <w:rtl/>
        </w:rPr>
        <w:t xml:space="preserve">سكون النّفس الى الدّنيا من أعظم الغرور :</w:t>
      </w:r>
    </w:p>
    <w:p>
      <w:pPr>
        <w:pStyle w:val="BookText"/>
      </w:pPr>
      <w:r>
        <w:rPr>
          <w:rFonts w:ascii="IRNazanin" w:hAnsi="IRNazanin" w:eastAsia="IRNazanin" w:cs="IRNazanin"/>
          <w:lang w:bidi="fa-IR"/>
          <w:color w:val="111111"/>
          <w:sz w:val="28"/>
          <w:szCs w:val="28"/>
          <w:rtl/>
        </w:rPr>
        <w:t xml:space="preserve">نفس را بدنيا سكون دادن و آرامش بخشودن از بزرگترين فريبها است.</w:t>
      </w:r>
    </w:p>
    <w:p>
      <w:pPr>
        <w:pStyle w:val="Heading3"/>
      </w:pPr>
      <w:bookmarkStart w:id="6584" w:name="_Toc5699"/>
      <w:r>
        <w:t>101</w:t>
      </w:r>
      <w:bookmarkEnd w:id="6584"/>
    </w:p>
    <w:p>
      <w:pPr>
        <w:pStyle w:val="BookText"/>
      </w:pPr>
      <w:r>
        <w:rPr>
          <w:rFonts w:ascii="Amiri" w:hAnsi="Amiri" w:eastAsia="Amiri" w:cs="Amiri"/>
          <w:lang w:bidi="ar-SA"/>
          <w:color w:val="111111"/>
          <w:sz w:val="28"/>
          <w:szCs w:val="28"/>
          <w:rtl/>
        </w:rPr>
        <w:t xml:space="preserve">سكر الغفلة و الغرور أبعد إفاقة من سكر الخمور : بهوش آمدن از مستى غفلت و غرور سخت تر و دورتر از مستى شرابها است.</w:t>
      </w:r>
    </w:p>
    <w:p>
      <w:pPr>
        <w:pStyle w:val="Heading3"/>
      </w:pPr>
      <w:bookmarkStart w:id="6585" w:name="_Toc5700"/>
      <w:r>
        <w:t>102</w:t>
      </w:r>
      <w:bookmarkEnd w:id="6585"/>
    </w:p>
    <w:p>
      <w:pPr>
        <w:pStyle w:val="BookText"/>
      </w:pPr>
      <w:r>
        <w:rPr>
          <w:rFonts w:ascii="IRNazanin" w:hAnsi="IRNazanin" w:eastAsia="IRNazanin" w:cs="IRNazanin"/>
          <w:lang w:bidi="fa-IR"/>
          <w:color w:val="111111"/>
          <w:sz w:val="28"/>
          <w:szCs w:val="28"/>
          <w:rtl/>
        </w:rPr>
        <w:t xml:space="preserve">سوء العقوبة من لؤم الظّفر : كينه را سخت و بد كشيدن از بد پيروزى جستن است (يعنى كسانى كه از راه حيله و تزوير بر دشمن پيروز ميگردند او را بسختى بزنجير آزار ميكشند و گر نه بزرگان پس از پيروزى با اسير بمهربانى رفتار ميكنند).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6" w:name="pg9220_78775"/>
    <w:bookmarkEnd w:id="446"/>
    <w:p>
      <w:pPr>
        <w:pStyle w:val="Heading2"/>
      </w:pPr>
      <w:bookmarkStart w:id="6586" w:name="_Toc5701"/>
      <w:r>
        <w:t>الفصل الأربعون :حرف الشّين بلفظ شكر</w:t>
      </w:r>
      <w:bookmarkEnd w:id="6586"/>
    </w:p>
    <w:p>
      <w:pPr>
        <w:pStyle w:val="Heading3"/>
      </w:pPr>
      <w:bookmarkStart w:id="6587" w:name="_Toc5702"/>
      <w:r>
        <w:t>اشاره</w:t>
      </w:r>
      <w:bookmarkEnd w:id="6587"/>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الشّين بلفظ شكر قال عليه السّلام (فصل چهلم) از آنچه كه وارد گرديده است از حكمتهاى حضرت امير المؤمنين علىّ بن ابيطالب عليه السّلام در حرف شين بلفظ شكر آنحضرت عليه السّلام فرمودند</w:t>
      </w:r>
    </w:p>
    <w:p>
      <w:pPr>
        <w:pStyle w:val="Heading3"/>
      </w:pPr>
      <w:bookmarkStart w:id="6588" w:name="_Toc5703"/>
      <w:r>
        <w:t>1</w:t>
      </w:r>
      <w:bookmarkEnd w:id="6588"/>
    </w:p>
    <w:p>
      <w:pPr>
        <w:pStyle w:val="BookText"/>
      </w:pPr>
      <w:r>
        <w:rPr>
          <w:rFonts w:ascii="IRNazanin" w:hAnsi="IRNazanin" w:eastAsia="IRNazanin" w:cs="IRNazanin"/>
          <w:lang w:bidi="fa-IR"/>
          <w:color w:val="111111"/>
          <w:sz w:val="28"/>
          <w:szCs w:val="28"/>
          <w:rtl/>
        </w:rPr>
        <w:t xml:space="preserve">شكر إلهك بطول الثّناء : سپاسگزارى از پروردگارت بدوام ثناى تو از او است.</w:t>
      </w:r>
    </w:p>
    <w:p>
      <w:pPr>
        <w:pStyle w:val="Heading3"/>
      </w:pPr>
      <w:bookmarkStart w:id="6589" w:name="_Toc5704"/>
      <w:r>
        <w:t>2</w:t>
      </w:r>
      <w:bookmarkEnd w:id="6589"/>
    </w:p>
    <w:p>
      <w:pPr>
        <w:pStyle w:val="BookText"/>
      </w:pPr>
      <w:r>
        <w:rPr>
          <w:rFonts w:ascii="Amiri" w:hAnsi="Amiri" w:eastAsia="Amiri" w:cs="Amiri"/>
          <w:lang w:bidi="ar-SA"/>
          <w:color w:val="111111"/>
          <w:sz w:val="28"/>
          <w:szCs w:val="28"/>
          <w:rtl/>
        </w:rPr>
        <w:t xml:space="preserve">شكر من فوقك بصدق الولاء :</w:t>
      </w:r>
    </w:p>
    <w:p>
      <w:pPr>
        <w:pStyle w:val="BookText"/>
      </w:pPr>
      <w:r>
        <w:rPr>
          <w:rFonts w:ascii="IRNazanin" w:hAnsi="IRNazanin" w:eastAsia="IRNazanin" w:cs="IRNazanin"/>
          <w:lang w:bidi="fa-IR"/>
          <w:color w:val="111111"/>
          <w:sz w:val="28"/>
          <w:szCs w:val="28"/>
          <w:rtl/>
        </w:rPr>
        <w:t xml:space="preserve">سپاسگزارى از كسيكه مافوق تو است بدرستى با وى دوستى نمودن است.</w:t>
      </w:r>
    </w:p>
    <w:p>
      <w:pPr>
        <w:pStyle w:val="Heading3"/>
      </w:pPr>
      <w:bookmarkStart w:id="6590" w:name="_Toc5705"/>
      <w:r>
        <w:t>3</w:t>
      </w:r>
      <w:bookmarkEnd w:id="6590"/>
    </w:p>
    <w:p>
      <w:pPr>
        <w:pStyle w:val="BookText"/>
      </w:pPr>
      <w:r>
        <w:rPr>
          <w:rFonts w:ascii="IRNazanin" w:hAnsi="IRNazanin" w:eastAsia="IRNazanin" w:cs="IRNazanin"/>
          <w:lang w:bidi="fa-IR"/>
          <w:color w:val="111111"/>
          <w:sz w:val="28"/>
          <w:szCs w:val="28"/>
          <w:rtl/>
        </w:rPr>
        <w:t xml:space="preserve">شكر نظيرك بحسن الإخاء : سپاسگذارى از كسى كه با تو برابر است به نيكو برادرى كردنست</w:t>
      </w:r>
    </w:p>
    <w:p>
      <w:pPr>
        <w:pStyle w:val="Heading3"/>
      </w:pPr>
      <w:bookmarkStart w:id="6591" w:name="_Toc5706"/>
      <w:r>
        <w:t>4</w:t>
      </w:r>
      <w:bookmarkEnd w:id="6591"/>
    </w:p>
    <w:p>
      <w:pPr>
        <w:pStyle w:val="BookText"/>
      </w:pPr>
      <w:r>
        <w:rPr>
          <w:rFonts w:ascii="IRNazanin" w:hAnsi="IRNazanin" w:eastAsia="IRNazanin" w:cs="IRNazanin"/>
          <w:lang w:bidi="fa-IR"/>
          <w:color w:val="111111"/>
          <w:sz w:val="28"/>
          <w:szCs w:val="28"/>
          <w:rtl/>
        </w:rPr>
        <w:t xml:space="preserve">شكر من دونك بسيب العطاء : سپاسگذارى آنكه از تو پائين تر است بخشش را بر وى روان ساختن است.</w:t>
      </w:r>
    </w:p>
    <w:p>
      <w:pPr>
        <w:pStyle w:val="Heading3"/>
      </w:pPr>
      <w:bookmarkStart w:id="6592" w:name="_Toc5707"/>
      <w:r>
        <w:t>5</w:t>
      </w:r>
      <w:bookmarkEnd w:id="6592"/>
    </w:p>
    <w:p>
      <w:pPr>
        <w:pStyle w:val="BookText"/>
      </w:pPr>
      <w:r>
        <w:rPr>
          <w:rFonts w:ascii="IRNazanin" w:hAnsi="IRNazanin" w:eastAsia="IRNazanin" w:cs="IRNazanin"/>
          <w:lang w:bidi="fa-IR"/>
          <w:color w:val="111111"/>
          <w:sz w:val="28"/>
          <w:szCs w:val="28"/>
          <w:rtl/>
        </w:rPr>
        <w:t xml:space="preserve">شكر المنعم عصمة من النّقم : ولىّ نعمت را سپاسگذاردن خويشتن را از بلاها و كينه ها نگهداشتن است.</w:t>
      </w:r>
    </w:p>
    <w:p>
      <w:pPr>
        <w:pStyle w:val="Heading3"/>
      </w:pPr>
      <w:bookmarkStart w:id="6593" w:name="_Toc5708"/>
      <w:r>
        <w:t>6</w:t>
      </w:r>
      <w:bookmarkEnd w:id="6593"/>
    </w:p>
    <w:p>
      <w:pPr>
        <w:pStyle w:val="BookText"/>
      </w:pPr>
      <w:r>
        <w:rPr>
          <w:rFonts w:ascii="IRNazanin" w:hAnsi="IRNazanin" w:eastAsia="IRNazanin" w:cs="IRNazanin"/>
          <w:lang w:bidi="fa-IR"/>
          <w:color w:val="111111"/>
          <w:sz w:val="28"/>
          <w:szCs w:val="28"/>
          <w:rtl/>
        </w:rPr>
        <w:t xml:space="preserve">شكر الإله يدرّ النّعم : خدايرا سپاسگزاردن نعمت ها را بر خويش باريدن است.</w:t>
      </w:r>
    </w:p>
    <w:p>
      <w:pPr>
        <w:pStyle w:val="Heading3"/>
      </w:pPr>
      <w:bookmarkStart w:id="6594" w:name="_Toc5709"/>
      <w:r>
        <w:t>7</w:t>
      </w:r>
      <w:bookmarkEnd w:id="6594"/>
    </w:p>
    <w:p>
      <w:pPr>
        <w:pStyle w:val="BookText"/>
      </w:pPr>
      <w:r>
        <w:rPr>
          <w:rFonts w:ascii="IRNazanin" w:hAnsi="IRNazanin" w:eastAsia="IRNazanin" w:cs="IRNazanin"/>
          <w:lang w:bidi="fa-IR"/>
          <w:color w:val="111111"/>
          <w:sz w:val="28"/>
          <w:szCs w:val="28"/>
          <w:rtl/>
        </w:rPr>
        <w:t xml:space="preserve">شكر النّعمة يقضى بمزيدها و يوجب تجديدها : نعمت را سپاسگذاردن آن نعمت را بسوى زيادتى كشد و موجب فراوانى آن گردد.</w:t>
      </w:r>
    </w:p>
    <w:p>
      <w:pPr>
        <w:pStyle w:val="Heading3"/>
      </w:pPr>
      <w:bookmarkStart w:id="6595" w:name="_Toc5710"/>
      <w:r>
        <w:t>8</w:t>
      </w:r>
      <w:bookmarkEnd w:id="6595"/>
    </w:p>
    <w:p>
      <w:pPr>
        <w:pStyle w:val="BookText"/>
      </w:pPr>
      <w:r>
        <w:rPr>
          <w:rFonts w:ascii="IRNazanin" w:hAnsi="IRNazanin" w:eastAsia="IRNazanin" w:cs="IRNazanin"/>
          <w:lang w:bidi="fa-IR"/>
          <w:color w:val="111111"/>
          <w:sz w:val="28"/>
          <w:szCs w:val="28"/>
          <w:rtl/>
        </w:rPr>
        <w:t xml:space="preserve">شكر النّعمة أمان من تحويلها و كفيل بتأييدها : شكر نعمت سبب ايمنى از برگشتن و ضامن هميشگى بودن آن است.</w:t>
      </w:r>
    </w:p>
    <w:p>
      <w:pPr>
        <w:pStyle w:val="Heading3"/>
      </w:pPr>
      <w:bookmarkStart w:id="6596" w:name="_Toc5711"/>
      <w:r>
        <w:t>9</w:t>
      </w:r>
      <w:bookmarkEnd w:id="6596"/>
    </w:p>
    <w:p>
      <w:pPr>
        <w:pStyle w:val="BookText"/>
      </w:pPr>
      <w:r>
        <w:rPr>
          <w:rFonts w:ascii="IRNazanin" w:hAnsi="IRNazanin" w:eastAsia="IRNazanin" w:cs="IRNazanin"/>
          <w:lang w:bidi="fa-IR"/>
          <w:color w:val="111111"/>
          <w:sz w:val="28"/>
          <w:szCs w:val="28"/>
          <w:rtl/>
        </w:rPr>
        <w:t xml:space="preserve">شكر المؤمن يظهر فى عمله : سپاسگزارى مؤمن (از خدا) در كردارش هويدا است.</w:t>
      </w:r>
    </w:p>
    <w:p>
      <w:pPr>
        <w:pStyle w:val="Heading3"/>
      </w:pPr>
      <w:bookmarkStart w:id="6597" w:name="_Toc5712"/>
      <w:r>
        <w:t>10</w:t>
      </w:r>
      <w:bookmarkEnd w:id="6597"/>
    </w:p>
    <w:p>
      <w:pPr>
        <w:pStyle w:val="BookText"/>
      </w:pPr>
      <w:r>
        <w:rPr>
          <w:rFonts w:ascii="IRNazanin" w:hAnsi="IRNazanin" w:eastAsia="IRNazanin" w:cs="IRNazanin"/>
          <w:lang w:bidi="fa-IR"/>
          <w:color w:val="111111"/>
          <w:sz w:val="28"/>
          <w:szCs w:val="28"/>
          <w:rtl/>
        </w:rPr>
        <w:t xml:space="preserve">شكر المنافق لا يتجاوز لسانه : منافق و دور و شكر گذاريش از زبانش تجاوز نميكند (و نفاقش باو اجازه نميدهد كه حقّ شكر را ادا كند).</w:t>
      </w:r>
    </w:p>
    <w:p>
      <w:pPr>
        <w:pStyle w:val="Heading3"/>
      </w:pPr>
      <w:bookmarkStart w:id="6598" w:name="_Toc5713"/>
      <w:r>
        <w:t>11</w:t>
      </w:r>
      <w:bookmarkEnd w:id="6598"/>
    </w:p>
    <w:p>
      <w:pPr>
        <w:pStyle w:val="BookText"/>
      </w:pPr>
      <w:r>
        <w:rPr>
          <w:rFonts w:ascii="IRNazanin" w:hAnsi="IRNazanin" w:eastAsia="IRNazanin" w:cs="IRNazanin"/>
          <w:lang w:bidi="fa-IR"/>
          <w:color w:val="111111"/>
          <w:sz w:val="28"/>
          <w:szCs w:val="28"/>
          <w:rtl/>
        </w:rPr>
        <w:t xml:space="preserve">شكر نعمة سالفة يقضى يتجدّد نعم مستأنفه : نعمتهاى گذشته را سپاسگذاردن كار را بسوى نعمتهاى تازه و نو ميكشاند.</w:t>
      </w:r>
    </w:p>
    <w:p>
      <w:pPr>
        <w:pStyle w:val="Heading3"/>
      </w:pPr>
      <w:bookmarkStart w:id="6599" w:name="_Toc5714"/>
      <w:r>
        <w:t>12</w:t>
      </w:r>
      <w:bookmarkEnd w:id="6599"/>
    </w:p>
    <w:p>
      <w:pPr>
        <w:pStyle w:val="BookText"/>
      </w:pPr>
      <w:r>
        <w:rPr>
          <w:rFonts w:ascii="Amiri" w:hAnsi="Amiri" w:eastAsia="Amiri" w:cs="Amiri"/>
          <w:lang w:bidi="ar-SA"/>
          <w:color w:val="111111"/>
          <w:sz w:val="28"/>
          <w:szCs w:val="28"/>
          <w:rtl/>
        </w:rPr>
        <w:t xml:space="preserve">شكر النّعم يضاعفها و يزيدها : نعمتها را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7" w:name="pg9220_78776"/>
    <w:bookmarkEnd w:id="447"/>
    <w:p>
      <w:pPr>
        <w:pStyle w:val="BookText"/>
      </w:pPr>
      <w:r>
        <w:rPr>
          <w:rFonts w:ascii="IRNazanin" w:hAnsi="IRNazanin" w:eastAsia="IRNazanin" w:cs="IRNazanin"/>
          <w:lang w:bidi="fa-IR"/>
          <w:color w:val="111111"/>
          <w:sz w:val="28"/>
          <w:szCs w:val="28"/>
          <w:rtl/>
        </w:rPr>
        <w:t xml:space="preserve">سپاسگذاردن آنها را بسيار و افزون ميگرداند.</w:t>
      </w:r>
    </w:p>
    <w:p>
      <w:pPr>
        <w:pStyle w:val="Heading3"/>
      </w:pPr>
      <w:bookmarkStart w:id="6600" w:name="_Toc5715"/>
      <w:r>
        <w:t>13</w:t>
      </w:r>
      <w:bookmarkEnd w:id="6600"/>
    </w:p>
    <w:p>
      <w:pPr>
        <w:pStyle w:val="BookText"/>
      </w:pPr>
      <w:r>
        <w:rPr>
          <w:rFonts w:ascii="IRNazanin" w:hAnsi="IRNazanin" w:eastAsia="IRNazanin" w:cs="IRNazanin"/>
          <w:lang w:bidi="fa-IR"/>
          <w:color w:val="111111"/>
          <w:sz w:val="28"/>
          <w:szCs w:val="28"/>
          <w:rtl/>
        </w:rPr>
        <w:t xml:space="preserve">شكر النّعم يوجب مزيدها و كفرها برهان جحودها : نعمتها را سپاسگذاردن موجب افزودن آنها و ناسپاسى كردن نشانۀ منكر شدن آنها است</w:t>
      </w:r>
    </w:p>
    <w:p>
      <w:pPr>
        <w:pStyle w:val="Heading3"/>
      </w:pPr>
      <w:bookmarkStart w:id="6601" w:name="_Toc5716"/>
      <w:r>
        <w:t>14</w:t>
      </w:r>
      <w:bookmarkEnd w:id="6601"/>
    </w:p>
    <w:p>
      <w:pPr>
        <w:pStyle w:val="BookText"/>
      </w:pPr>
      <w:r>
        <w:rPr>
          <w:rFonts w:ascii="IRNazanin" w:hAnsi="IRNazanin" w:eastAsia="IRNazanin" w:cs="IRNazanin"/>
          <w:lang w:bidi="fa-IR"/>
          <w:color w:val="111111"/>
          <w:sz w:val="28"/>
          <w:szCs w:val="28"/>
          <w:rtl/>
        </w:rPr>
        <w:t xml:space="preserve">شكر النّعمة أمان من حلول النّقمة : نعمت را سپاسگذاردن از فرود آمدن گرفتارى خود را نگهداشتن است.</w:t>
      </w:r>
    </w:p>
    <w:p>
      <w:pPr>
        <w:pStyle w:val="Heading3"/>
      </w:pPr>
      <w:bookmarkStart w:id="6602" w:name="_Toc5717"/>
      <w:r>
        <w:t>15</w:t>
      </w:r>
      <w:bookmarkEnd w:id="6602"/>
    </w:p>
    <w:p>
      <w:pPr>
        <w:pStyle w:val="BookText"/>
      </w:pPr>
      <w:r>
        <w:rPr>
          <w:rFonts w:ascii="IRNazanin" w:hAnsi="IRNazanin" w:eastAsia="IRNazanin" w:cs="IRNazanin"/>
          <w:lang w:bidi="fa-IR"/>
          <w:color w:val="111111"/>
          <w:sz w:val="28"/>
          <w:szCs w:val="28"/>
          <w:rtl/>
        </w:rPr>
        <w:t xml:space="preserve">شكر العالم على علمه عمله به و بذله لمستحقّه : سپاسگذارى عالم باين است كه بعلمش عمل كند و آن را به مستحقّ آن علم ياد دهد.</w:t>
      </w:r>
    </w:p>
    <w:p>
      <w:pPr>
        <w:pStyle w:val="Heading3"/>
      </w:pPr>
      <w:bookmarkStart w:id="6603" w:name="_Toc5718"/>
      <w:r>
        <w:t>16</w:t>
      </w:r>
      <w:bookmarkEnd w:id="6603"/>
    </w:p>
    <w:p>
      <w:pPr>
        <w:pStyle w:val="BookText"/>
      </w:pPr>
      <w:r>
        <w:rPr>
          <w:rFonts w:ascii="IRNazanin" w:hAnsi="IRNazanin" w:eastAsia="IRNazanin" w:cs="IRNazanin"/>
          <w:lang w:bidi="fa-IR"/>
          <w:color w:val="111111"/>
          <w:sz w:val="28"/>
          <w:szCs w:val="28"/>
          <w:rtl/>
        </w:rPr>
        <w:t xml:space="preserve">شكرك للرّاضى عنك يزيده رضا و وفاء سپاسگذارى تو از كسيكه از تو خوشنود است رضا و وفادارى او را ميافزايد.</w:t>
      </w:r>
    </w:p>
    <w:p>
      <w:pPr>
        <w:pStyle w:val="Heading3"/>
      </w:pPr>
      <w:bookmarkStart w:id="6604" w:name="_Toc5719"/>
      <w:r>
        <w:t>17</w:t>
      </w:r>
      <w:bookmarkEnd w:id="6604"/>
    </w:p>
    <w:p>
      <w:pPr>
        <w:pStyle w:val="BookText"/>
      </w:pPr>
      <w:r>
        <w:rPr>
          <w:rFonts w:ascii="IRNazanin" w:hAnsi="IRNazanin" w:eastAsia="IRNazanin" w:cs="IRNazanin"/>
          <w:lang w:bidi="fa-IR"/>
          <w:color w:val="111111"/>
          <w:sz w:val="28"/>
          <w:szCs w:val="28"/>
          <w:rtl/>
        </w:rPr>
        <w:t xml:space="preserve">شكرك للسّاخط عليك يوجب لك منه صلاحا و تعطّفا : سپاسگذارى تو از كسيكه بر تو خشمگين است مهربانى و سازگارى او را براى تو واجب ميگرداند.</w:t>
      </w:r>
    </w:p>
    <w:p>
      <w:pPr>
        <w:pStyle w:val="Heading3"/>
      </w:pPr>
      <w:bookmarkStart w:id="6605" w:name="_Toc5720"/>
      <w:r>
        <w:t>18</w:t>
      </w:r>
      <w:bookmarkEnd w:id="6605"/>
    </w:p>
    <w:p>
      <w:pPr>
        <w:pStyle w:val="BookText"/>
      </w:pPr>
      <w:r>
        <w:rPr>
          <w:rFonts w:ascii="Amiri" w:hAnsi="Amiri" w:eastAsia="Amiri" w:cs="Amiri"/>
          <w:lang w:bidi="ar-SA"/>
          <w:color w:val="111111"/>
          <w:sz w:val="28"/>
          <w:szCs w:val="28"/>
          <w:rtl/>
        </w:rPr>
        <w:t xml:space="preserve">و قال عليه السّلام لرجل هنّأه بولد:</w:t>
      </w:r>
    </w:p>
    <w:p>
      <w:pPr>
        <w:pStyle w:val="BookText"/>
      </w:pPr>
      <w:r>
        <w:rPr>
          <w:rFonts w:ascii="IRNazanin" w:hAnsi="IRNazanin" w:eastAsia="IRNazanin" w:cs="IRNazanin"/>
          <w:lang w:bidi="fa-IR"/>
          <w:color w:val="111111"/>
          <w:sz w:val="28"/>
          <w:szCs w:val="28"/>
          <w:rtl/>
        </w:rPr>
        <w:t xml:space="preserve">شكرت الواهب و بورك لك فى الموهوب و بلغ أشدّه و رزقت برّه : (اين جمله در مقام دعا است يعنى) موفّق باشى تا خداى بخشنده را شكر كنى و بركت داده شوى در آنچه كه بخشيده شدۀ اميد است آن مولود بسر حدّ كمال رسد و از خوبيش برخوردار گردى.</w:t>
      </w:r>
    </w:p>
    <w:p>
      <w:pPr>
        <w:pStyle w:val="Heading3"/>
      </w:pPr>
      <w:bookmarkStart w:id="6606" w:name="_Toc5721"/>
      <w:r>
        <w:t>19</w:t>
      </w:r>
      <w:bookmarkEnd w:id="6606"/>
    </w:p>
    <w:p>
      <w:pPr>
        <w:pStyle w:val="BookText"/>
      </w:pPr>
      <w:r>
        <w:rPr>
          <w:rFonts w:ascii="IRNazanin" w:hAnsi="IRNazanin" w:eastAsia="IRNazanin" w:cs="IRNazanin"/>
          <w:lang w:bidi="fa-IR"/>
          <w:color w:val="111111"/>
          <w:sz w:val="28"/>
          <w:szCs w:val="28"/>
          <w:rtl/>
        </w:rPr>
        <w:t xml:space="preserve">شكر الإحسان من أثنى على مسديه و ذكر بالجميل موليه : شكر نيكى را آنكس گذارد كه نيكى كننده را ستايش كند و او را به نيكى ياد نمايد.</w:t>
      </w:r>
    </w:p>
    <w:p>
      <w:pPr>
        <w:pStyle w:val="Heading2"/>
      </w:pPr>
      <w:bookmarkStart w:id="6607" w:name="_Toc5722"/>
      <w:r>
        <w:t>الفصل الحادى و الأربعون :حرف الشّين بلفظ شرّ</w:t>
      </w:r>
      <w:bookmarkEnd w:id="6607"/>
    </w:p>
    <w:p>
      <w:pPr>
        <w:pStyle w:val="Heading3"/>
      </w:pPr>
      <w:bookmarkStart w:id="6608" w:name="_Toc5723"/>
      <w:r>
        <w:t>اشاره</w:t>
      </w:r>
      <w:bookmarkEnd w:id="6608"/>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الشّين بلفظ شرّ قال عليه السّلام:</w:t>
      </w:r>
    </w:p>
    <w:p>
      <w:pPr>
        <w:pStyle w:val="BookText"/>
      </w:pPr>
      <w:r>
        <w:rPr>
          <w:rFonts w:ascii="IRNazanin" w:hAnsi="IRNazanin" w:eastAsia="IRNazanin" w:cs="IRNazanin"/>
          <w:lang w:bidi="fa-IR"/>
          <w:color w:val="111111"/>
          <w:sz w:val="28"/>
          <w:szCs w:val="28"/>
          <w:rtl/>
        </w:rPr>
        <w:t xml:space="preserve">(فصل چهل و يكم) از آنچه كه وارد گرديده است از حكمتهاى حضرت امير المؤمنين علىّ بن ابيطالب عليه السّلام فى حرف الشّين بلفظ شرّ آنحضرت عليه السّلام فرمودند</w:t>
      </w:r>
    </w:p>
    <w:p>
      <w:pPr>
        <w:pStyle w:val="Heading3"/>
      </w:pPr>
      <w:bookmarkStart w:id="6609" w:name="_Toc5724"/>
      <w:r>
        <w:t>1</w:t>
      </w:r>
      <w:bookmarkEnd w:id="6609"/>
    </w:p>
    <w:p>
      <w:pPr>
        <w:pStyle w:val="BookText"/>
      </w:pPr>
      <w:r>
        <w:rPr>
          <w:rFonts w:ascii="IRNazanin" w:hAnsi="IRNazanin" w:eastAsia="IRNazanin" w:cs="IRNazanin"/>
          <w:lang w:bidi="fa-IR"/>
          <w:color w:val="111111"/>
          <w:sz w:val="28"/>
          <w:szCs w:val="28"/>
          <w:rtl/>
        </w:rPr>
        <w:t xml:space="preserve">شرّ الأفعال ما جلب الآثام : بدترين كردارها آنست كه گناهان را جلب نمايد.</w:t>
      </w:r>
    </w:p>
    <w:p>
      <w:pPr>
        <w:pStyle w:val="Heading3"/>
      </w:pPr>
      <w:bookmarkStart w:id="6610" w:name="_Toc5725"/>
      <w:r>
        <w:t>2</w:t>
      </w:r>
      <w:bookmarkEnd w:id="6610"/>
    </w:p>
    <w:p>
      <w:pPr>
        <w:pStyle w:val="BookText"/>
      </w:pPr>
      <w:r>
        <w:rPr>
          <w:rFonts w:ascii="Amiri" w:hAnsi="Amiri" w:eastAsia="Amiri" w:cs="Amiri"/>
          <w:lang w:bidi="ar-SA"/>
          <w:color w:val="111111"/>
          <w:sz w:val="28"/>
          <w:szCs w:val="28"/>
          <w:rtl/>
        </w:rPr>
        <w:t xml:space="preserve">شرّ الأموال ما أكسب المذام : بدترين مالها مالى است كه نكوهشها بار آورد.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8" w:name="pg9220_78777"/>
    <w:bookmarkEnd w:id="448"/>
    <w:p>
      <w:pPr>
        <w:pStyle w:val="Heading3"/>
      </w:pPr>
      <w:bookmarkStart w:id="6611" w:name="_Toc5726"/>
      <w:r>
        <w:t>3</w:t>
      </w:r>
      <w:bookmarkEnd w:id="6611"/>
    </w:p>
    <w:p>
      <w:pPr>
        <w:pStyle w:val="BookText"/>
      </w:pPr>
      <w:r>
        <w:rPr>
          <w:rFonts w:ascii="Amiri" w:hAnsi="Amiri" w:eastAsia="Amiri" w:cs="Amiri"/>
          <w:lang w:bidi="ar-SA"/>
          <w:color w:val="111111"/>
          <w:sz w:val="28"/>
          <w:szCs w:val="28"/>
          <w:rtl/>
        </w:rPr>
        <w:t xml:space="preserve">شرّ الآراء ما خالف الشّريعة : بدترين رأيها آنست كه مخالف با شريعت (اسلام) باشد.</w:t>
      </w:r>
    </w:p>
    <w:p>
      <w:pPr>
        <w:pStyle w:val="Heading3"/>
      </w:pPr>
      <w:bookmarkStart w:id="6612" w:name="_Toc5727"/>
      <w:r>
        <w:t>4</w:t>
      </w:r>
      <w:bookmarkEnd w:id="6612"/>
    </w:p>
    <w:p>
      <w:pPr>
        <w:pStyle w:val="BookText"/>
      </w:pPr>
      <w:r>
        <w:rPr>
          <w:rFonts w:ascii="Amiri" w:hAnsi="Amiri" w:eastAsia="Amiri" w:cs="Amiri"/>
          <w:lang w:bidi="ar-SA"/>
          <w:color w:val="111111"/>
          <w:sz w:val="28"/>
          <w:szCs w:val="28"/>
          <w:rtl/>
        </w:rPr>
        <w:t xml:space="preserve">شرّ الأفعال ما هدم الصّنيعة : بدترين كردارها آنست كه نيكى را از بين ببرد.</w:t>
      </w:r>
    </w:p>
    <w:p>
      <w:pPr>
        <w:pStyle w:val="Heading3"/>
      </w:pPr>
      <w:bookmarkStart w:id="6613" w:name="_Toc5728"/>
      <w:r>
        <w:t>5</w:t>
      </w:r>
      <w:bookmarkEnd w:id="6613"/>
    </w:p>
    <w:p>
      <w:pPr>
        <w:pStyle w:val="BookText"/>
      </w:pPr>
      <w:r>
        <w:rPr>
          <w:rFonts w:ascii="Amiri" w:hAnsi="Amiri" w:eastAsia="Amiri" w:cs="Amiri"/>
          <w:lang w:bidi="ar-SA"/>
          <w:color w:val="111111"/>
          <w:sz w:val="28"/>
          <w:szCs w:val="28"/>
          <w:rtl/>
        </w:rPr>
        <w:t xml:space="preserve">شرّ النّاس من يظلم النّاس : بدترين مردم كسى است كه بمردم ستم روا دارد.</w:t>
      </w:r>
    </w:p>
    <w:p>
      <w:pPr>
        <w:pStyle w:val="Heading3"/>
      </w:pPr>
      <w:bookmarkStart w:id="6614" w:name="_Toc5729"/>
      <w:r>
        <w:t>6</w:t>
      </w:r>
      <w:bookmarkEnd w:id="6614"/>
    </w:p>
    <w:p>
      <w:pPr>
        <w:pStyle w:val="BookText"/>
      </w:pPr>
      <w:r>
        <w:rPr>
          <w:rFonts w:ascii="Amiri" w:hAnsi="Amiri" w:eastAsia="Amiri" w:cs="Amiri"/>
          <w:lang w:bidi="ar-SA"/>
          <w:color w:val="111111"/>
          <w:sz w:val="28"/>
          <w:szCs w:val="28"/>
          <w:rtl/>
        </w:rPr>
        <w:t xml:space="preserve">شرّ النّاس من يغشّ النّاس : بدترين مردم كسى است كه براى مردم بد انديشد (و آنها را بفتنه در افكند).</w:t>
      </w:r>
    </w:p>
    <w:p>
      <w:pPr>
        <w:pStyle w:val="Heading3"/>
      </w:pPr>
      <w:bookmarkStart w:id="6615" w:name="_Toc5730"/>
      <w:r>
        <w:t>7</w:t>
      </w:r>
      <w:bookmarkEnd w:id="6615"/>
    </w:p>
    <w:p>
      <w:pPr>
        <w:pStyle w:val="BookText"/>
      </w:pPr>
      <w:r>
        <w:rPr>
          <w:rFonts w:ascii="IRNazanin" w:hAnsi="IRNazanin" w:eastAsia="IRNazanin" w:cs="IRNazanin"/>
          <w:lang w:bidi="fa-IR"/>
          <w:color w:val="111111"/>
          <w:sz w:val="28"/>
          <w:szCs w:val="28"/>
          <w:rtl/>
        </w:rPr>
        <w:t xml:space="preserve">شرّ ما صحب المرء الحسد : رشگ و حسد بدترين چيزى است كه با مرد همراه است.</w:t>
      </w:r>
    </w:p>
    <w:p>
      <w:pPr>
        <w:pStyle w:val="Heading3"/>
      </w:pPr>
      <w:bookmarkStart w:id="6616" w:name="_Toc5731"/>
      <w:r>
        <w:t>8</w:t>
      </w:r>
      <w:bookmarkEnd w:id="6616"/>
    </w:p>
    <w:p>
      <w:pPr>
        <w:pStyle w:val="BookText"/>
      </w:pPr>
      <w:r>
        <w:rPr>
          <w:rFonts w:ascii="IRNazanin" w:hAnsi="IRNazanin" w:eastAsia="IRNazanin" w:cs="IRNazanin"/>
          <w:lang w:bidi="fa-IR"/>
          <w:color w:val="111111"/>
          <w:sz w:val="28"/>
          <w:szCs w:val="28"/>
          <w:rtl/>
        </w:rPr>
        <w:t xml:space="preserve">شرّ ما سكن القلب الحقد : بدترين چيزى در دل جاى ميگيرد كين توزى و بدخواهى است.</w:t>
      </w:r>
    </w:p>
    <w:p>
      <w:pPr>
        <w:pStyle w:val="Heading3"/>
      </w:pPr>
      <w:bookmarkStart w:id="6617" w:name="_Toc5732"/>
      <w:r>
        <w:t>9</w:t>
      </w:r>
      <w:bookmarkEnd w:id="6617"/>
    </w:p>
    <w:p>
      <w:pPr>
        <w:pStyle w:val="BookText"/>
      </w:pPr>
      <w:r>
        <w:rPr>
          <w:rFonts w:ascii="IRNazanin" w:hAnsi="IRNazanin" w:eastAsia="IRNazanin" w:cs="IRNazanin"/>
          <w:lang w:bidi="fa-IR"/>
          <w:color w:val="111111"/>
          <w:sz w:val="28"/>
          <w:szCs w:val="28"/>
          <w:rtl/>
        </w:rPr>
        <w:t xml:space="preserve">شرّ المصائب الجهل : نادانى بدترين گرفتاريها است.</w:t>
      </w:r>
    </w:p>
    <w:p>
      <w:pPr>
        <w:pStyle w:val="Heading3"/>
      </w:pPr>
      <w:bookmarkStart w:id="6618" w:name="_Toc5733"/>
      <w:r>
        <w:t>10</w:t>
      </w:r>
      <w:bookmarkEnd w:id="6618"/>
    </w:p>
    <w:p>
      <w:pPr>
        <w:pStyle w:val="BookText"/>
      </w:pPr>
      <w:r>
        <w:rPr>
          <w:rFonts w:ascii="Amiri" w:hAnsi="Amiri" w:eastAsia="Amiri" w:cs="Amiri"/>
          <w:lang w:bidi="ar-SA"/>
          <w:color w:val="111111"/>
          <w:sz w:val="28"/>
          <w:szCs w:val="28"/>
          <w:rtl/>
        </w:rPr>
        <w:t xml:space="preserve">شرّ الملوك من خالف العدل : بدترين سلاطين كسى است كه بخلاف عدالت كار كند.</w:t>
      </w:r>
    </w:p>
    <w:p>
      <w:pPr>
        <w:pStyle w:val="Heading3"/>
      </w:pPr>
      <w:bookmarkStart w:id="6619" w:name="_Toc5734"/>
      <w:r>
        <w:t>11</w:t>
      </w:r>
      <w:bookmarkEnd w:id="6619"/>
    </w:p>
    <w:p>
      <w:pPr>
        <w:pStyle w:val="BookText"/>
      </w:pPr>
      <w:r>
        <w:rPr>
          <w:rFonts w:ascii="Amiri" w:hAnsi="Amiri" w:eastAsia="Amiri" w:cs="Amiri"/>
          <w:lang w:bidi="ar-SA"/>
          <w:color w:val="111111"/>
          <w:sz w:val="28"/>
          <w:szCs w:val="28"/>
          <w:rtl/>
        </w:rPr>
        <w:t xml:space="preserve">شرّ الأموال مال لم يغن عن صاحبه :</w:t>
      </w:r>
    </w:p>
    <w:p>
      <w:pPr>
        <w:pStyle w:val="BookText"/>
      </w:pPr>
      <w:r>
        <w:rPr>
          <w:rFonts w:ascii="Amiri" w:hAnsi="Amiri" w:eastAsia="Amiri" w:cs="Amiri"/>
          <w:lang w:bidi="ar-SA"/>
          <w:color w:val="111111"/>
          <w:sz w:val="28"/>
          <w:szCs w:val="28"/>
          <w:rtl/>
        </w:rPr>
        <w:t xml:space="preserve">بدترين مالها مالى است كه دارندۀ خود را بى نيازى ندهد</w:t>
      </w:r>
    </w:p>
    <w:p>
      <w:pPr>
        <w:pStyle w:val="Heading3"/>
      </w:pPr>
      <w:bookmarkStart w:id="6620" w:name="_Toc5735"/>
      <w:r>
        <w:t>12</w:t>
      </w:r>
      <w:bookmarkEnd w:id="6620"/>
    </w:p>
    <w:p>
      <w:pPr>
        <w:pStyle w:val="BookText"/>
      </w:pPr>
      <w:r>
        <w:rPr>
          <w:rFonts w:ascii="IRNazanin" w:hAnsi="IRNazanin" w:eastAsia="IRNazanin" w:cs="IRNazanin"/>
          <w:lang w:bidi="fa-IR"/>
          <w:color w:val="111111"/>
          <w:sz w:val="28"/>
          <w:szCs w:val="28"/>
          <w:rtl/>
        </w:rPr>
        <w:t xml:space="preserve">شرّ الأموال مال لم ينفق فى سبيل اللّه منه و لم تؤدّ زكوته : بدترين مالها مالى است كه آزاد در راه خدا انفاق نگردد و زكوتش داده نشود.</w:t>
      </w:r>
    </w:p>
    <w:p>
      <w:pPr>
        <w:pStyle w:val="Heading3"/>
      </w:pPr>
      <w:bookmarkStart w:id="6621" w:name="_Toc5736"/>
      <w:r>
        <w:t>13</w:t>
      </w:r>
      <w:bookmarkEnd w:id="6621"/>
    </w:p>
    <w:p>
      <w:pPr>
        <w:pStyle w:val="BookText"/>
      </w:pPr>
      <w:r>
        <w:rPr>
          <w:rFonts w:ascii="Amiri" w:hAnsi="Amiri" w:eastAsia="Amiri" w:cs="Amiri"/>
          <w:lang w:bidi="ar-SA"/>
          <w:color w:val="111111"/>
          <w:sz w:val="28"/>
          <w:szCs w:val="28"/>
          <w:rtl/>
        </w:rPr>
        <w:t xml:space="preserve">شرّ البلاد بلد لا أمن فيه و لا خصب بدترين شهرها شهرى است كه ايمنى و ارزانى در آن نيست (و انسان در آن آسايش ندارد).</w:t>
      </w:r>
    </w:p>
    <w:p>
      <w:pPr>
        <w:pStyle w:val="Heading3"/>
      </w:pPr>
      <w:bookmarkStart w:id="6622" w:name="_Toc5737"/>
      <w:r>
        <w:t>14</w:t>
      </w:r>
      <w:bookmarkEnd w:id="6622"/>
    </w:p>
    <w:p>
      <w:pPr>
        <w:pStyle w:val="BookText"/>
      </w:pPr>
      <w:r>
        <w:rPr>
          <w:rFonts w:ascii="IRNazanin" w:hAnsi="IRNazanin" w:eastAsia="IRNazanin" w:cs="IRNazanin"/>
          <w:lang w:bidi="fa-IR"/>
          <w:color w:val="111111"/>
          <w:sz w:val="28"/>
          <w:szCs w:val="28"/>
          <w:rtl/>
        </w:rPr>
        <w:t xml:space="preserve">شرّ النّاس من لا يقبل العذر و لا يقيل الذّنب : بدترين مردم كسى است كه پوزش پذير نيست و از گناه نميگذرد.</w:t>
      </w:r>
    </w:p>
    <w:p>
      <w:pPr>
        <w:pStyle w:val="Heading3"/>
      </w:pPr>
      <w:bookmarkStart w:id="6623" w:name="_Toc5738"/>
      <w:r>
        <w:t>15</w:t>
      </w:r>
      <w:bookmarkEnd w:id="6623"/>
    </w:p>
    <w:p>
      <w:pPr>
        <w:pStyle w:val="BookText"/>
      </w:pPr>
      <w:r>
        <w:rPr>
          <w:rFonts w:ascii="Amiri" w:hAnsi="Amiri" w:eastAsia="Amiri" w:cs="Amiri"/>
          <w:lang w:bidi="ar-SA"/>
          <w:color w:val="111111"/>
          <w:sz w:val="28"/>
          <w:szCs w:val="28"/>
          <w:rtl/>
        </w:rPr>
        <w:t xml:space="preserve">شرّ الزّوجات من لا تواتى : بدترين زنها زنى است كه در مجامعت تن بمرد در ندهد (التّواتى المجامعة).</w:t>
      </w:r>
    </w:p>
    <w:p>
      <w:pPr>
        <w:pStyle w:val="Heading3"/>
      </w:pPr>
      <w:bookmarkStart w:id="6624" w:name="_Toc5739"/>
      <w:r>
        <w:t>16</w:t>
      </w:r>
      <w:bookmarkEnd w:id="6624"/>
    </w:p>
    <w:p>
      <w:pPr>
        <w:pStyle w:val="BookText"/>
      </w:pPr>
      <w:r>
        <w:rPr>
          <w:rFonts w:ascii="IRNazanin" w:hAnsi="IRNazanin" w:eastAsia="IRNazanin" w:cs="IRNazanin"/>
          <w:lang w:bidi="fa-IR"/>
          <w:color w:val="111111"/>
          <w:sz w:val="28"/>
          <w:szCs w:val="28"/>
          <w:rtl/>
        </w:rPr>
        <w:t xml:space="preserve">شرّ الولاة من يخافه البرىء : بدترين فرماندهان كسى است كه بى گناه از او بترسد.</w:t>
      </w:r>
    </w:p>
    <w:p>
      <w:pPr>
        <w:pStyle w:val="Heading3"/>
      </w:pPr>
      <w:bookmarkStart w:id="6625" w:name="_Toc5740"/>
      <w:r>
        <w:t>17</w:t>
      </w:r>
      <w:bookmarkEnd w:id="6625"/>
    </w:p>
    <w:p>
      <w:pPr>
        <w:pStyle w:val="BookText"/>
      </w:pPr>
      <w:r>
        <w:rPr>
          <w:rFonts w:ascii="IRNazanin" w:hAnsi="IRNazanin" w:eastAsia="IRNazanin" w:cs="IRNazanin"/>
          <w:lang w:bidi="fa-IR"/>
          <w:color w:val="111111"/>
          <w:sz w:val="28"/>
          <w:szCs w:val="28"/>
          <w:rtl/>
        </w:rPr>
        <w:t xml:space="preserve">شرّ الأولاد العاقّ : بدترين فرزندان آنست كه فرمان پدر و مادر نبرد.</w:t>
      </w:r>
    </w:p>
    <w:p>
      <w:pPr>
        <w:pStyle w:val="Heading3"/>
      </w:pPr>
      <w:bookmarkStart w:id="6626" w:name="_Toc5741"/>
      <w:r>
        <w:t>18</w:t>
      </w:r>
      <w:bookmarkEnd w:id="6626"/>
    </w:p>
    <w:p>
      <w:pPr>
        <w:pStyle w:val="BookText"/>
      </w:pPr>
      <w:r>
        <w:rPr>
          <w:rFonts w:ascii="IRNazanin" w:hAnsi="IRNazanin" w:eastAsia="IRNazanin" w:cs="IRNazanin"/>
          <w:lang w:bidi="fa-IR"/>
          <w:color w:val="111111"/>
          <w:sz w:val="28"/>
          <w:szCs w:val="28"/>
          <w:rtl/>
        </w:rPr>
        <w:t xml:space="preserve">شرّ الأخلاق الكذب و النّفاق : بدترين خوها خوى دروغگوئى و دو روئى است.</w:t>
      </w:r>
    </w:p>
    <w:p>
      <w:pPr>
        <w:pStyle w:val="Heading3"/>
      </w:pPr>
      <w:bookmarkStart w:id="6627" w:name="_Toc5742"/>
      <w:r>
        <w:t>19</w:t>
      </w:r>
      <w:bookmarkEnd w:id="6627"/>
    </w:p>
    <w:p>
      <w:pPr>
        <w:pStyle w:val="BookText"/>
      </w:pPr>
      <w:r>
        <w:rPr>
          <w:rFonts w:ascii="Amiri" w:hAnsi="Amiri" w:eastAsia="Amiri" w:cs="Amiri"/>
          <w:lang w:bidi="ar-SA"/>
          <w:color w:val="111111"/>
          <w:sz w:val="28"/>
          <w:szCs w:val="28"/>
          <w:rtl/>
        </w:rPr>
        <w:t xml:space="preserve">شرّ إخوانك من أرضاك بالباطل :</w:t>
      </w:r>
    </w:p>
    <w:p>
      <w:pPr>
        <w:pStyle w:val="BookText"/>
      </w:pPr>
      <w:r>
        <w:rPr>
          <w:rFonts w:ascii="Amiri" w:hAnsi="Amiri" w:eastAsia="Amiri" w:cs="Amiri"/>
          <w:lang w:bidi="ar-SA"/>
          <w:color w:val="111111"/>
          <w:sz w:val="28"/>
          <w:szCs w:val="28"/>
          <w:rtl/>
        </w:rPr>
        <w:t xml:space="preserve">بدترين برادران تو كسى است كه تو را بباطل خورسند دارد (و بهترين دوستانت كسى است كه براه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9" w:name="pg9220_78778"/>
    <w:bookmarkEnd w:id="449"/>
    <w:p>
      <w:pPr>
        <w:pStyle w:val="BookText"/>
      </w:pPr>
      <w:r>
        <w:rPr>
          <w:rFonts w:ascii="IRNazanin" w:hAnsi="IRNazanin" w:eastAsia="IRNazanin" w:cs="IRNazanin"/>
          <w:lang w:bidi="fa-IR"/>
          <w:color w:val="111111"/>
          <w:sz w:val="28"/>
          <w:szCs w:val="28"/>
          <w:rtl/>
        </w:rPr>
        <w:t xml:space="preserve">راست و حقّت باز آرد).</w:t>
      </w:r>
    </w:p>
    <w:p>
      <w:pPr>
        <w:pStyle w:val="Heading3"/>
      </w:pPr>
      <w:bookmarkStart w:id="6628" w:name="_Toc5743"/>
      <w:r>
        <w:t>20</w:t>
      </w:r>
      <w:bookmarkEnd w:id="6628"/>
    </w:p>
    <w:p>
      <w:pPr>
        <w:pStyle w:val="BookText"/>
      </w:pPr>
      <w:r>
        <w:rPr>
          <w:rFonts w:ascii="IRNazanin" w:hAnsi="IRNazanin" w:eastAsia="IRNazanin" w:cs="IRNazanin"/>
          <w:lang w:bidi="fa-IR"/>
          <w:color w:val="111111"/>
          <w:sz w:val="28"/>
          <w:szCs w:val="28"/>
          <w:rtl/>
        </w:rPr>
        <w:t xml:space="preserve">شرّ من صاحبته الجاهل : بدترين كسى كه او را همراه ميگيرى نادان است.</w:t>
      </w:r>
    </w:p>
    <w:p>
      <w:pPr>
        <w:pStyle w:val="Heading3"/>
      </w:pPr>
      <w:bookmarkStart w:id="6629" w:name="_Toc5744"/>
      <w:r>
        <w:t>21</w:t>
      </w:r>
      <w:bookmarkEnd w:id="6629"/>
    </w:p>
    <w:p>
      <w:pPr>
        <w:pStyle w:val="BookText"/>
      </w:pPr>
      <w:r>
        <w:rPr>
          <w:rFonts w:ascii="Amiri" w:hAnsi="Amiri" w:eastAsia="Amiri" w:cs="Amiri"/>
          <w:lang w:bidi="ar-SA"/>
          <w:color w:val="111111"/>
          <w:sz w:val="28"/>
          <w:szCs w:val="28"/>
          <w:rtl/>
        </w:rPr>
        <w:t xml:space="preserve">شرّ الوزراء من كان للأشرار وزيرا :</w:t>
      </w:r>
    </w:p>
    <w:p>
      <w:pPr>
        <w:pStyle w:val="BookText"/>
      </w:pPr>
      <w:r>
        <w:rPr>
          <w:rFonts w:ascii="IRNazanin" w:hAnsi="IRNazanin" w:eastAsia="IRNazanin" w:cs="IRNazanin"/>
          <w:lang w:bidi="fa-IR"/>
          <w:color w:val="111111"/>
          <w:sz w:val="28"/>
          <w:szCs w:val="28"/>
          <w:rtl/>
        </w:rPr>
        <w:t xml:space="preserve">بدترين وزيران وزيرى است كه در دستگاه بدان و نادرستان وزارت داشته است (و راه و رسم وطن فروشى را نيك آموخته است.</w:t>
      </w:r>
    </w:p>
    <w:p>
      <w:pPr>
        <w:pStyle w:val="Heading3"/>
      </w:pPr>
      <w:bookmarkStart w:id="6630" w:name="_Toc5745"/>
      <w:r>
        <w:t>22</w:t>
      </w:r>
      <w:bookmarkEnd w:id="6630"/>
    </w:p>
    <w:p>
      <w:pPr>
        <w:pStyle w:val="BookText"/>
      </w:pPr>
      <w:r>
        <w:rPr>
          <w:rFonts w:ascii="Amiri" w:hAnsi="Amiri" w:eastAsia="Amiri" w:cs="Amiri"/>
          <w:lang w:bidi="ar-SA"/>
          <w:color w:val="111111"/>
          <w:sz w:val="28"/>
          <w:szCs w:val="28"/>
          <w:rtl/>
        </w:rPr>
        <w:t xml:space="preserve">شرّ الأمراء من كان الهوى عليه أميرا :</w:t>
      </w:r>
    </w:p>
    <w:p>
      <w:pPr>
        <w:pStyle w:val="BookText"/>
      </w:pPr>
      <w:r>
        <w:rPr>
          <w:rFonts w:ascii="Amiri" w:hAnsi="Amiri" w:eastAsia="Amiri" w:cs="Amiri"/>
          <w:lang w:bidi="ar-SA"/>
          <w:color w:val="111111"/>
          <w:sz w:val="28"/>
          <w:szCs w:val="28"/>
          <w:rtl/>
        </w:rPr>
        <w:t xml:space="preserve">بدترين فرماندهان كسى است كه هواى نفس بر وى امارت داشته باشد.</w:t>
      </w:r>
    </w:p>
    <w:p>
      <w:pPr>
        <w:pStyle w:val="Heading3"/>
      </w:pPr>
      <w:bookmarkStart w:id="6631" w:name="_Toc5746"/>
      <w:r>
        <w:t>23</w:t>
      </w:r>
      <w:bookmarkEnd w:id="6631"/>
    </w:p>
    <w:p>
      <w:pPr>
        <w:pStyle w:val="BookText"/>
      </w:pPr>
      <w:r>
        <w:rPr>
          <w:rFonts w:ascii="Amiri" w:hAnsi="Amiri" w:eastAsia="Amiri" w:cs="Amiri"/>
          <w:lang w:bidi="ar-SA"/>
          <w:color w:val="111111"/>
          <w:sz w:val="28"/>
          <w:szCs w:val="28"/>
          <w:rtl/>
        </w:rPr>
        <w:t xml:space="preserve">شرّ العلم ما أفسدت به رشادك : بدترين دانشها دانشى است كه راه رشد و هدايتت را بدان تباه سازى (مانند اغلب علوم مادّى امروزى كه بيشتر جوانان را طبيعى و لا مذهب بار ميآورد).</w:t>
      </w:r>
    </w:p>
    <w:p>
      <w:pPr>
        <w:pStyle w:val="Heading3"/>
      </w:pPr>
      <w:bookmarkStart w:id="6632" w:name="_Toc5747"/>
      <w:r>
        <w:t>24</w:t>
      </w:r>
      <w:bookmarkEnd w:id="6632"/>
    </w:p>
    <w:p>
      <w:pPr>
        <w:pStyle w:val="BookText"/>
      </w:pPr>
      <w:r>
        <w:rPr>
          <w:rFonts w:ascii="Amiri" w:hAnsi="Amiri" w:eastAsia="Amiri" w:cs="Amiri"/>
          <w:lang w:bidi="ar-SA"/>
          <w:color w:val="111111"/>
          <w:sz w:val="28"/>
          <w:szCs w:val="28"/>
          <w:rtl/>
        </w:rPr>
        <w:t xml:space="preserve">شرّ العمل ما أفسدت به معادك : بدترين كردارها آنست كه آخرتت را بآن از بين ببرى.</w:t>
      </w:r>
    </w:p>
    <w:p>
      <w:pPr>
        <w:pStyle w:val="Heading3"/>
      </w:pPr>
      <w:bookmarkStart w:id="6633" w:name="_Toc5748"/>
      <w:r>
        <w:t>25</w:t>
      </w:r>
      <w:bookmarkEnd w:id="6633"/>
    </w:p>
    <w:p>
      <w:pPr>
        <w:pStyle w:val="BookText"/>
      </w:pPr>
      <w:r>
        <w:rPr>
          <w:rFonts w:ascii="IRNazanin" w:hAnsi="IRNazanin" w:eastAsia="IRNazanin" w:cs="IRNazanin"/>
          <w:lang w:bidi="fa-IR"/>
          <w:color w:val="111111"/>
          <w:sz w:val="28"/>
          <w:szCs w:val="28"/>
          <w:rtl/>
        </w:rPr>
        <w:t xml:space="preserve">شرّ ما ألقى فى القلب الغلول : بدترين چيزى كه در دل انداخته ميشود كين توزى و ناپاكى است</w:t>
      </w:r>
    </w:p>
    <w:p>
      <w:pPr>
        <w:pStyle w:val="Heading3"/>
      </w:pPr>
      <w:bookmarkStart w:id="6634" w:name="_Toc5749"/>
      <w:r>
        <w:t>26</w:t>
      </w:r>
      <w:bookmarkEnd w:id="6634"/>
    </w:p>
    <w:p>
      <w:pPr>
        <w:pStyle w:val="BookText"/>
      </w:pPr>
      <w:r>
        <w:rPr>
          <w:rFonts w:ascii="IRNazanin" w:hAnsi="IRNazanin" w:eastAsia="IRNazanin" w:cs="IRNazanin"/>
          <w:lang w:bidi="fa-IR"/>
          <w:color w:val="111111"/>
          <w:sz w:val="28"/>
          <w:szCs w:val="28"/>
          <w:rtl/>
        </w:rPr>
        <w:t xml:space="preserve">شرّ ما شغل به المرء وقته الفضول : بدترين چيزى كه مرد بدان مشغول ميگرداند زياده روى (در هر كارى) است.</w:t>
      </w:r>
    </w:p>
    <w:p>
      <w:pPr>
        <w:pStyle w:val="Heading3"/>
      </w:pPr>
      <w:bookmarkStart w:id="6635" w:name="_Toc5750"/>
      <w:r>
        <w:t>27</w:t>
      </w:r>
      <w:bookmarkEnd w:id="6635"/>
    </w:p>
    <w:p>
      <w:pPr>
        <w:pStyle w:val="BookText"/>
      </w:pPr>
      <w:r>
        <w:rPr>
          <w:rFonts w:ascii="Amiri" w:hAnsi="Amiri" w:eastAsia="Amiri" w:cs="Amiri"/>
          <w:lang w:bidi="ar-SA"/>
          <w:color w:val="111111"/>
          <w:sz w:val="28"/>
          <w:szCs w:val="28"/>
          <w:rtl/>
        </w:rPr>
        <w:t xml:space="preserve">شرّ الثّناء ما جرى على ألسنة الأشرار :</w:t>
      </w:r>
    </w:p>
    <w:p>
      <w:pPr>
        <w:pStyle w:val="BookText"/>
      </w:pPr>
      <w:r>
        <w:rPr>
          <w:rFonts w:ascii="IRNazanin" w:hAnsi="IRNazanin" w:eastAsia="IRNazanin" w:cs="IRNazanin"/>
          <w:lang w:bidi="fa-IR"/>
          <w:color w:val="111111"/>
          <w:sz w:val="28"/>
          <w:szCs w:val="28"/>
          <w:rtl/>
        </w:rPr>
        <w:t xml:space="preserve">بدترين ستايشها ستايشى است كه بر زبان بدان جارى گردد.</w:t>
      </w:r>
    </w:p>
    <w:p>
      <w:pPr>
        <w:pStyle w:val="Heading3"/>
      </w:pPr>
      <w:bookmarkStart w:id="6636" w:name="_Toc5751"/>
      <w:r>
        <w:t>28</w:t>
      </w:r>
      <w:bookmarkEnd w:id="6636"/>
    </w:p>
    <w:p>
      <w:pPr>
        <w:pStyle w:val="BookText"/>
      </w:pPr>
      <w:r>
        <w:rPr>
          <w:rFonts w:ascii="IRNazanin" w:hAnsi="IRNazanin" w:eastAsia="IRNazanin" w:cs="IRNazanin"/>
          <w:lang w:bidi="fa-IR"/>
          <w:color w:val="111111"/>
          <w:sz w:val="28"/>
          <w:szCs w:val="28"/>
          <w:rtl/>
        </w:rPr>
        <w:t xml:space="preserve">شرّ إخوانك من أحوجك إلى مداراة و ألجأك إلى اعتذار : بدترين برادران تو كسى است كه تو را (در برابر ديگران) نيازمندتر ميسازد و بعد ز خواهى ناچارت گرداند.</w:t>
      </w:r>
    </w:p>
    <w:p>
      <w:pPr>
        <w:pStyle w:val="Heading3"/>
      </w:pPr>
      <w:bookmarkStart w:id="6637" w:name="_Toc5752"/>
      <w:r>
        <w:t>29</w:t>
      </w:r>
      <w:bookmarkEnd w:id="6637"/>
    </w:p>
    <w:p>
      <w:pPr>
        <w:pStyle w:val="BookText"/>
      </w:pPr>
      <w:r>
        <w:rPr>
          <w:rFonts w:ascii="IRNazanin" w:hAnsi="IRNazanin" w:eastAsia="IRNazanin" w:cs="IRNazanin"/>
          <w:lang w:bidi="fa-IR"/>
          <w:color w:val="111111"/>
          <w:sz w:val="28"/>
          <w:szCs w:val="28"/>
          <w:rtl/>
        </w:rPr>
        <w:t xml:space="preserve">شرّ لا يدوم خير من خير لا يدوم : بدى ناپايدار بهتر از نيكى ناپايدار است.</w:t>
      </w:r>
    </w:p>
    <w:p>
      <w:pPr>
        <w:pStyle w:val="Heading3"/>
      </w:pPr>
      <w:bookmarkStart w:id="6638" w:name="_Toc5753"/>
      <w:r>
        <w:t>30</w:t>
      </w:r>
      <w:bookmarkEnd w:id="6638"/>
    </w:p>
    <w:p>
      <w:pPr>
        <w:pStyle w:val="BookText"/>
      </w:pPr>
      <w:r>
        <w:rPr>
          <w:rFonts w:ascii="IRNazanin" w:hAnsi="IRNazanin" w:eastAsia="IRNazanin" w:cs="IRNazanin"/>
          <w:lang w:bidi="fa-IR"/>
          <w:color w:val="111111"/>
          <w:sz w:val="28"/>
          <w:szCs w:val="28"/>
          <w:rtl/>
        </w:rPr>
        <w:t xml:space="preserve">شرّ النّاس من يرى أنّه خيرهم : بدترين مردم كسى است كه خود را بهتر از ديگران بيند.</w:t>
      </w:r>
    </w:p>
    <w:p>
      <w:pPr>
        <w:pStyle w:val="Heading3"/>
      </w:pPr>
      <w:bookmarkStart w:id="6639" w:name="_Toc5754"/>
      <w:r>
        <w:t>31</w:t>
      </w:r>
      <w:bookmarkEnd w:id="6639"/>
    </w:p>
    <w:p>
      <w:pPr>
        <w:pStyle w:val="BookText"/>
      </w:pPr>
      <w:r>
        <w:rPr>
          <w:rFonts w:ascii="IRNazanin" w:hAnsi="IRNazanin" w:eastAsia="IRNazanin" w:cs="IRNazanin"/>
          <w:lang w:bidi="fa-IR"/>
          <w:color w:val="111111"/>
          <w:sz w:val="28"/>
          <w:szCs w:val="28"/>
          <w:rtl/>
        </w:rPr>
        <w:t xml:space="preserve">شرّ النّاس من لا يبالى أن يراه النّاس مسيئا : بدترين مردم كسى است كه باك ندارد از اينكه مردم گنهكارش بينند.</w:t>
      </w:r>
    </w:p>
    <w:p>
      <w:pPr>
        <w:pStyle w:val="Heading3"/>
      </w:pPr>
      <w:bookmarkStart w:id="6640" w:name="_Toc5755"/>
      <w:r>
        <w:t>32</w:t>
      </w:r>
      <w:bookmarkEnd w:id="6640"/>
    </w:p>
    <w:p>
      <w:pPr>
        <w:pStyle w:val="BookText"/>
      </w:pPr>
      <w:r>
        <w:rPr>
          <w:rFonts w:ascii="IRNazanin" w:hAnsi="IRNazanin" w:eastAsia="IRNazanin" w:cs="IRNazanin"/>
          <w:lang w:bidi="fa-IR"/>
          <w:color w:val="111111"/>
          <w:sz w:val="28"/>
          <w:szCs w:val="28"/>
          <w:rtl/>
        </w:rPr>
        <w:t xml:space="preserve">شرّ القول ما نقض بعضه بعضا : بدترين سخن آنست كه بعضى از آن بعض ديگر را باطل سازد.</w:t>
      </w:r>
    </w:p>
    <w:p>
      <w:pPr>
        <w:pStyle w:val="Heading3"/>
      </w:pPr>
      <w:bookmarkStart w:id="6641" w:name="_Toc5756"/>
      <w:r>
        <w:t>33</w:t>
      </w:r>
      <w:bookmarkEnd w:id="6641"/>
    </w:p>
    <w:p>
      <w:pPr>
        <w:pStyle w:val="BookText"/>
      </w:pPr>
      <w:r>
        <w:rPr>
          <w:rFonts w:ascii="Amiri" w:hAnsi="Amiri" w:eastAsia="Amiri" w:cs="Amiri"/>
          <w:lang w:bidi="ar-SA"/>
          <w:color w:val="111111"/>
          <w:sz w:val="28"/>
          <w:szCs w:val="28"/>
          <w:rtl/>
        </w:rPr>
        <w:t xml:space="preserve">شرّ إخوانك من يبتغى لك شرّ يومه :</w:t>
      </w:r>
    </w:p>
    <w:p>
      <w:pPr>
        <w:pStyle w:val="BookText"/>
      </w:pPr>
      <w:r>
        <w:rPr>
          <w:rFonts w:ascii="Amiri" w:hAnsi="Amiri" w:eastAsia="Amiri" w:cs="Amiri"/>
          <w:lang w:bidi="ar-SA"/>
          <w:color w:val="111111"/>
          <w:sz w:val="28"/>
          <w:szCs w:val="28"/>
          <w:rtl/>
        </w:rPr>
        <w:t xml:space="preserve">بدترين برادران تو كسى است كه تو را بروز زشت و بد خويش نشاندن خواهد.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0" w:name="pg9220_78779"/>
    <w:bookmarkEnd w:id="450"/>
    <w:p>
      <w:pPr>
        <w:pStyle w:val="Heading3"/>
      </w:pPr>
      <w:bookmarkStart w:id="6642" w:name="_Toc5757"/>
      <w:r>
        <w:t>34</w:t>
      </w:r>
      <w:bookmarkEnd w:id="6642"/>
    </w:p>
    <w:p>
      <w:pPr>
        <w:pStyle w:val="BookText"/>
      </w:pPr>
      <w:r>
        <w:rPr>
          <w:rFonts w:ascii="IRNazanin" w:hAnsi="IRNazanin" w:eastAsia="IRNazanin" w:cs="IRNazanin"/>
          <w:lang w:bidi="fa-IR"/>
          <w:color w:val="111111"/>
          <w:sz w:val="28"/>
          <w:szCs w:val="28"/>
          <w:rtl/>
        </w:rPr>
        <w:t xml:space="preserve">شرّ النّاس من لا يشكر النّعمة و لا يرعى الحرمة : بدترين مردم كسى است كه نعمت را سپاس نگذارد و حرمت و حشمت را رعايت ننمايد</w:t>
      </w:r>
    </w:p>
    <w:p>
      <w:pPr>
        <w:pStyle w:val="Heading3"/>
      </w:pPr>
      <w:bookmarkStart w:id="6643" w:name="_Toc5758"/>
      <w:r>
        <w:t>35</w:t>
      </w:r>
      <w:bookmarkEnd w:id="6643"/>
    </w:p>
    <w:p>
      <w:pPr>
        <w:pStyle w:val="BookText"/>
      </w:pPr>
      <w:r>
        <w:rPr>
          <w:rFonts w:ascii="Amiri" w:hAnsi="Amiri" w:eastAsia="Amiri" w:cs="Amiri"/>
          <w:lang w:bidi="ar-SA"/>
          <w:color w:val="111111"/>
          <w:sz w:val="28"/>
          <w:szCs w:val="28"/>
          <w:rtl/>
        </w:rPr>
        <w:t xml:space="preserve">شرّ إخوانك من تتكلّف له : بدترين برادران تو كسى است كه از براى او بزحمت افتى.</w:t>
      </w:r>
    </w:p>
    <w:p>
      <w:pPr>
        <w:pStyle w:val="Heading3"/>
      </w:pPr>
      <w:bookmarkStart w:id="6644" w:name="_Toc5759"/>
      <w:r>
        <w:t>36</w:t>
      </w:r>
      <w:bookmarkEnd w:id="6644"/>
    </w:p>
    <w:p>
      <w:pPr>
        <w:pStyle w:val="BookText"/>
      </w:pPr>
      <w:r>
        <w:rPr>
          <w:rFonts w:ascii="IRNazanin" w:hAnsi="IRNazanin" w:eastAsia="IRNazanin" w:cs="IRNazanin"/>
          <w:lang w:bidi="fa-IR"/>
          <w:color w:val="111111"/>
          <w:sz w:val="28"/>
          <w:szCs w:val="28"/>
          <w:rtl/>
        </w:rPr>
        <w:t xml:space="preserve">شرّ العلم علم لا يعمل به : بدترين علمها علمى است كه بدان عمل نگردد.</w:t>
      </w:r>
    </w:p>
    <w:p>
      <w:pPr>
        <w:pStyle w:val="Heading3"/>
      </w:pPr>
      <w:bookmarkStart w:id="6645" w:name="_Toc5760"/>
      <w:r>
        <w:t>37</w:t>
      </w:r>
      <w:bookmarkEnd w:id="6645"/>
    </w:p>
    <w:p>
      <w:pPr>
        <w:pStyle w:val="BookText"/>
      </w:pPr>
      <w:r>
        <w:rPr>
          <w:rFonts w:ascii="Amiri" w:hAnsi="Amiri" w:eastAsia="Amiri" w:cs="Amiri"/>
          <w:lang w:bidi="ar-SA"/>
          <w:color w:val="111111"/>
          <w:sz w:val="28"/>
          <w:szCs w:val="28"/>
          <w:rtl/>
        </w:rPr>
        <w:t xml:space="preserve">شرّ الإخوان الخاذل : بدترين برادران برادرى است كه تو را خوار كند.</w:t>
      </w:r>
    </w:p>
    <w:p>
      <w:pPr>
        <w:pStyle w:val="Heading3"/>
      </w:pPr>
      <w:bookmarkStart w:id="6646" w:name="_Toc5761"/>
      <w:r>
        <w:t>38</w:t>
      </w:r>
      <w:bookmarkEnd w:id="6646"/>
    </w:p>
    <w:p>
      <w:pPr>
        <w:pStyle w:val="BookText"/>
      </w:pPr>
      <w:r>
        <w:rPr>
          <w:rFonts w:ascii="Amiri" w:hAnsi="Amiri" w:eastAsia="Amiri" w:cs="Amiri"/>
          <w:lang w:bidi="ar-SA"/>
          <w:color w:val="111111"/>
          <w:sz w:val="28"/>
          <w:szCs w:val="28"/>
          <w:rtl/>
        </w:rPr>
        <w:t xml:space="preserve">شرّ الأصحاب الجاهل : بدترين ياران نادان است.</w:t>
      </w:r>
    </w:p>
    <w:p>
      <w:pPr>
        <w:pStyle w:val="Heading3"/>
      </w:pPr>
      <w:bookmarkStart w:id="6647" w:name="_Toc5762"/>
      <w:r>
        <w:t>39</w:t>
      </w:r>
      <w:bookmarkEnd w:id="6647"/>
    </w:p>
    <w:p>
      <w:pPr>
        <w:pStyle w:val="BookText"/>
      </w:pPr>
      <w:r>
        <w:rPr>
          <w:rFonts w:ascii="IRNazanin" w:hAnsi="IRNazanin" w:eastAsia="IRNazanin" w:cs="IRNazanin"/>
          <w:lang w:bidi="fa-IR"/>
          <w:color w:val="111111"/>
          <w:sz w:val="28"/>
          <w:szCs w:val="28"/>
          <w:rtl/>
        </w:rPr>
        <w:t xml:space="preserve">شرّ الأموال ما لم يخرج منه حقّ اللّه سبحانه : بدترين مالها مالى است كه حقّ خداى بزرگ از آن داده نشده باشد.</w:t>
      </w:r>
    </w:p>
    <w:p>
      <w:pPr>
        <w:pStyle w:val="Heading3"/>
      </w:pPr>
      <w:bookmarkStart w:id="6648" w:name="_Toc5763"/>
      <w:r>
        <w:t>40</w:t>
      </w:r>
      <w:bookmarkEnd w:id="6648"/>
    </w:p>
    <w:p>
      <w:pPr>
        <w:pStyle w:val="BookText"/>
      </w:pPr>
      <w:r>
        <w:rPr>
          <w:rFonts w:ascii="Amiri" w:hAnsi="Amiri" w:eastAsia="Amiri" w:cs="Amiri"/>
          <w:lang w:bidi="ar-SA"/>
          <w:color w:val="111111"/>
          <w:sz w:val="28"/>
          <w:szCs w:val="28"/>
          <w:rtl/>
        </w:rPr>
        <w:t xml:space="preserve">شرّ الأوطان ما لم يأمن فيه القطّان بدترين جاها جائى است كه ساكنانش در آن امنيّت نداشته باشند.</w:t>
      </w:r>
    </w:p>
    <w:p>
      <w:pPr>
        <w:pStyle w:val="Heading3"/>
      </w:pPr>
      <w:bookmarkStart w:id="6649" w:name="_Toc5764"/>
      <w:r>
        <w:t>41</w:t>
      </w:r>
      <w:bookmarkEnd w:id="6649"/>
    </w:p>
    <w:p>
      <w:pPr>
        <w:pStyle w:val="BookText"/>
      </w:pPr>
      <w:r>
        <w:rPr>
          <w:rFonts w:ascii="Amiri" w:hAnsi="Amiri" w:eastAsia="Amiri" w:cs="Amiri"/>
          <w:lang w:bidi="ar-SA"/>
          <w:color w:val="111111"/>
          <w:sz w:val="28"/>
          <w:szCs w:val="28"/>
          <w:rtl/>
        </w:rPr>
        <w:t xml:space="preserve">شرّ النّاس من سعى بالإخوان و نسى الإحسان بدترين مردم كسى است كه دربارۀ برادران ببدى كوشد و نيكى را فراموش نمايد.</w:t>
      </w:r>
    </w:p>
    <w:p>
      <w:pPr>
        <w:pStyle w:val="Heading3"/>
      </w:pPr>
      <w:bookmarkStart w:id="6650" w:name="_Toc5765"/>
      <w:r>
        <w:t>42</w:t>
      </w:r>
      <w:bookmarkEnd w:id="6650"/>
    </w:p>
    <w:p>
      <w:pPr>
        <w:pStyle w:val="BookText"/>
      </w:pPr>
      <w:r>
        <w:rPr>
          <w:rFonts w:ascii="IRNazanin" w:hAnsi="IRNazanin" w:eastAsia="IRNazanin" w:cs="IRNazanin"/>
          <w:lang w:bidi="fa-IR"/>
          <w:color w:val="111111"/>
          <w:sz w:val="28"/>
          <w:szCs w:val="28"/>
          <w:rtl/>
        </w:rPr>
        <w:t xml:space="preserve">شرّ الإخوان المواصل عند الرّخاء المفاصل عند البلاء : بدترين برادران كسى است كه بهنگام آسايش پيوند كند و بگاه گرفتارى (رشتۀ برادرى و دوستى را) ببرّد.</w:t>
      </w:r>
    </w:p>
    <w:p>
      <w:pPr>
        <w:pStyle w:val="Heading3"/>
      </w:pPr>
      <w:bookmarkStart w:id="6651" w:name="_Toc5766"/>
      <w:r>
        <w:t>43</w:t>
      </w:r>
      <w:bookmarkEnd w:id="6651"/>
    </w:p>
    <w:p>
      <w:pPr>
        <w:pStyle w:val="BookText"/>
      </w:pPr>
      <w:r>
        <w:rPr>
          <w:rFonts w:ascii="IRNazanin" w:hAnsi="IRNazanin" w:eastAsia="IRNazanin" w:cs="IRNazanin"/>
          <w:lang w:bidi="fa-IR"/>
          <w:color w:val="111111"/>
          <w:sz w:val="28"/>
          <w:szCs w:val="28"/>
          <w:rtl/>
        </w:rPr>
        <w:t xml:space="preserve">شرّ إخوانك من أغراك بهوى و ولّهك بالدّنيا : بدترين برادران تو كسى است كه تو را بهوى و هوس بفريبد و از دنيايت بترساند (مثلا نگذارد دست ببذل و بخشش گشائى و از فقرت بترساند).</w:t>
      </w:r>
    </w:p>
    <w:p>
      <w:pPr>
        <w:pStyle w:val="Heading3"/>
      </w:pPr>
      <w:bookmarkStart w:id="6652" w:name="_Toc5767"/>
      <w:r>
        <w:t>44</w:t>
      </w:r>
      <w:bookmarkEnd w:id="6652"/>
    </w:p>
    <w:p>
      <w:pPr>
        <w:pStyle w:val="BookText"/>
      </w:pPr>
      <w:r>
        <w:rPr>
          <w:rFonts w:ascii="Amiri" w:hAnsi="Amiri" w:eastAsia="Amiri" w:cs="Amiri"/>
          <w:lang w:bidi="ar-SA"/>
          <w:color w:val="111111"/>
          <w:sz w:val="28"/>
          <w:szCs w:val="28"/>
          <w:rtl/>
        </w:rPr>
        <w:t xml:space="preserve">شرّ القضاة من جارت أقضيته : بدترين قاضيان قاضئى است كه احكام صادرۀ او از روى جور و ستم باشد.</w:t>
      </w:r>
    </w:p>
    <w:p>
      <w:pPr>
        <w:pStyle w:val="Heading3"/>
      </w:pPr>
      <w:bookmarkStart w:id="6653" w:name="_Toc5768"/>
      <w:r>
        <w:t>45</w:t>
      </w:r>
      <w:bookmarkEnd w:id="6653"/>
    </w:p>
    <w:p>
      <w:pPr>
        <w:pStyle w:val="BookText"/>
      </w:pPr>
      <w:r>
        <w:rPr>
          <w:rFonts w:ascii="Amiri" w:hAnsi="Amiri" w:eastAsia="Amiri" w:cs="Amiri"/>
          <w:lang w:bidi="ar-SA"/>
          <w:color w:val="111111"/>
          <w:sz w:val="28"/>
          <w:szCs w:val="28"/>
          <w:rtl/>
        </w:rPr>
        <w:t xml:space="preserve">شرّ الأمراء من ظلم رعيّته : بدترين فرماندهان فرماندهى است كه برعيّتش ستم كند.</w:t>
      </w:r>
    </w:p>
    <w:p>
      <w:pPr>
        <w:pStyle w:val="Heading3"/>
      </w:pPr>
      <w:bookmarkStart w:id="6654" w:name="_Toc5769"/>
      <w:r>
        <w:t>46</w:t>
      </w:r>
      <w:bookmarkEnd w:id="6654"/>
    </w:p>
    <w:p>
      <w:pPr>
        <w:pStyle w:val="BookText"/>
      </w:pPr>
      <w:r>
        <w:rPr>
          <w:rFonts w:ascii="Amiri" w:hAnsi="Amiri" w:eastAsia="Amiri" w:cs="Amiri"/>
          <w:lang w:bidi="ar-SA"/>
          <w:color w:val="111111"/>
          <w:sz w:val="28"/>
          <w:szCs w:val="28"/>
          <w:rtl/>
        </w:rPr>
        <w:t xml:space="preserve">شرّ الأمور أكثرها شكّا : بدترين كارها كارى است كه شكّ در آن بيشتر باشد.</w:t>
      </w:r>
    </w:p>
    <w:p>
      <w:pPr>
        <w:pStyle w:val="Heading3"/>
      </w:pPr>
      <w:bookmarkStart w:id="6655" w:name="_Toc5770"/>
      <w:r>
        <w:t>47</w:t>
      </w:r>
      <w:bookmarkEnd w:id="6655"/>
    </w:p>
    <w:p>
      <w:pPr>
        <w:pStyle w:val="BookText"/>
      </w:pPr>
      <w:r>
        <w:rPr>
          <w:rFonts w:ascii="Amiri" w:hAnsi="Amiri" w:eastAsia="Amiri" w:cs="Amiri"/>
          <w:lang w:bidi="ar-SA"/>
          <w:color w:val="111111"/>
          <w:sz w:val="28"/>
          <w:szCs w:val="28"/>
          <w:rtl/>
        </w:rPr>
        <w:t xml:space="preserve">شرّ الرّؤيا أكثرها إفكا : بدترين خوابها خوابى است كه دروغ و بهتان در آن بيشتر باشد</w:t>
      </w:r>
    </w:p>
    <w:p>
      <w:pPr>
        <w:pStyle w:val="Heading3"/>
      </w:pPr>
      <w:bookmarkStart w:id="6656" w:name="_Toc5771"/>
      <w:r>
        <w:t>48</w:t>
      </w:r>
      <w:bookmarkEnd w:id="6656"/>
    </w:p>
    <w:p>
      <w:pPr>
        <w:pStyle w:val="BookText"/>
      </w:pPr>
      <w:r>
        <w:rPr>
          <w:rFonts w:ascii="IRNazanin" w:hAnsi="IRNazanin" w:eastAsia="IRNazanin" w:cs="IRNazanin"/>
          <w:lang w:bidi="fa-IR"/>
          <w:color w:val="111111"/>
          <w:sz w:val="28"/>
          <w:szCs w:val="28"/>
          <w:rtl/>
        </w:rPr>
        <w:t xml:space="preserve">شرّ الفقر المنى : بدترين نادارى آرزومندى است (كه نامحدود است او انسان بهر چه برسد باز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1" w:name="pg9220_78780"/>
    <w:bookmarkEnd w:id="451"/>
    <w:p>
      <w:pPr>
        <w:pStyle w:val="BookText"/>
      </w:pPr>
      <w:r>
        <w:rPr>
          <w:rFonts w:ascii="Amiri" w:hAnsi="Amiri" w:eastAsia="Amiri" w:cs="Amiri"/>
          <w:lang w:bidi="ar-SA"/>
          <w:color w:val="111111"/>
          <w:sz w:val="28"/>
          <w:szCs w:val="28"/>
          <w:rtl/>
        </w:rPr>
        <w:t xml:space="preserve">آرزوى بيشتر كند).</w:t>
      </w:r>
    </w:p>
    <w:p>
      <w:pPr>
        <w:pStyle w:val="Heading3"/>
      </w:pPr>
      <w:bookmarkStart w:id="6657" w:name="_Toc5772"/>
      <w:r>
        <w:t>49</w:t>
      </w:r>
      <w:bookmarkEnd w:id="6657"/>
    </w:p>
    <w:p>
      <w:pPr>
        <w:pStyle w:val="BookText"/>
      </w:pPr>
      <w:r>
        <w:rPr>
          <w:rFonts w:ascii="IRNazanin" w:hAnsi="IRNazanin" w:eastAsia="IRNazanin" w:cs="IRNazanin"/>
          <w:lang w:bidi="fa-IR"/>
          <w:color w:val="111111"/>
          <w:sz w:val="28"/>
          <w:szCs w:val="28"/>
          <w:rtl/>
        </w:rPr>
        <w:t xml:space="preserve">شرّ المحن حبّ الدّنيا : بدترين گرفتاريها دوستى دنيا است.</w:t>
      </w:r>
    </w:p>
    <w:p>
      <w:pPr>
        <w:pStyle w:val="Heading3"/>
      </w:pPr>
      <w:bookmarkStart w:id="6658" w:name="_Toc5773"/>
      <w:r>
        <w:t>50</w:t>
      </w:r>
      <w:bookmarkEnd w:id="6658"/>
    </w:p>
    <w:p>
      <w:pPr>
        <w:pStyle w:val="BookText"/>
      </w:pPr>
      <w:r>
        <w:rPr>
          <w:rFonts w:ascii="Amiri" w:hAnsi="Amiri" w:eastAsia="Amiri" w:cs="Amiri"/>
          <w:lang w:bidi="ar-SA"/>
          <w:color w:val="111111"/>
          <w:sz w:val="28"/>
          <w:szCs w:val="28"/>
          <w:rtl/>
        </w:rPr>
        <w:t xml:space="preserve">شرّ الفقر فقر النّفس : بدترين ندارى آنست كه انسان نفسا و جنسا فقير باشد.</w:t>
      </w:r>
    </w:p>
    <w:p>
      <w:pPr>
        <w:pStyle w:val="Heading3"/>
      </w:pPr>
      <w:bookmarkStart w:id="6659" w:name="_Toc5774"/>
      <w:r>
        <w:t>51</w:t>
      </w:r>
      <w:bookmarkEnd w:id="6659"/>
    </w:p>
    <w:p>
      <w:pPr>
        <w:pStyle w:val="BookText"/>
      </w:pPr>
      <w:r>
        <w:rPr>
          <w:rFonts w:ascii="IRNazanin" w:hAnsi="IRNazanin" w:eastAsia="IRNazanin" w:cs="IRNazanin"/>
          <w:lang w:bidi="fa-IR"/>
          <w:color w:val="111111"/>
          <w:sz w:val="28"/>
          <w:szCs w:val="28"/>
          <w:rtl/>
        </w:rPr>
        <w:t xml:space="preserve">شرّ الأمور الرّضا عن النّفس : بدترين كارها (خودپسندى و) از خود راضى بودن است.</w:t>
      </w:r>
    </w:p>
    <w:p>
      <w:pPr>
        <w:pStyle w:val="Heading3"/>
      </w:pPr>
      <w:bookmarkStart w:id="6660" w:name="_Toc5775"/>
      <w:r>
        <w:t>52</w:t>
      </w:r>
      <w:bookmarkEnd w:id="6660"/>
    </w:p>
    <w:p>
      <w:pPr>
        <w:pStyle w:val="BookText"/>
      </w:pPr>
      <w:r>
        <w:rPr>
          <w:rFonts w:ascii="Amiri" w:hAnsi="Amiri" w:eastAsia="Amiri" w:cs="Amiri"/>
          <w:lang w:bidi="ar-SA"/>
          <w:color w:val="111111"/>
          <w:sz w:val="28"/>
          <w:szCs w:val="28"/>
          <w:rtl/>
        </w:rPr>
        <w:t xml:space="preserve">شرّ الإيمان ما دخله الشّكّ : بدترين ايمان ايمانى است كه شكّ داخلش باشد.</w:t>
      </w:r>
    </w:p>
    <w:p>
      <w:pPr>
        <w:pStyle w:val="Heading3"/>
      </w:pPr>
      <w:bookmarkStart w:id="6661" w:name="_Toc5776"/>
      <w:r>
        <w:t>53</w:t>
      </w:r>
      <w:bookmarkEnd w:id="6661"/>
    </w:p>
    <w:p>
      <w:pPr>
        <w:pStyle w:val="BookText"/>
      </w:pPr>
      <w:r>
        <w:rPr>
          <w:rFonts w:ascii="IRNazanin" w:hAnsi="IRNazanin" w:eastAsia="IRNazanin" w:cs="IRNazanin"/>
          <w:lang w:bidi="fa-IR"/>
          <w:color w:val="111111"/>
          <w:sz w:val="28"/>
          <w:szCs w:val="28"/>
          <w:rtl/>
        </w:rPr>
        <w:t xml:space="preserve">شرّ إخوانك من داهنك فى نفسك و ساترك عيبك : بدترين برادران تو برادرى است كه در كار خواهش نفست با تو مدارا كند و عيبت را بر تو بپوشاند (و نگذارد برفع آن بكوشى)</w:t>
      </w:r>
    </w:p>
    <w:p>
      <w:pPr>
        <w:pStyle w:val="Heading3"/>
      </w:pPr>
      <w:bookmarkStart w:id="6662" w:name="_Toc5777"/>
      <w:r>
        <w:t>54</w:t>
      </w:r>
      <w:bookmarkEnd w:id="6662"/>
    </w:p>
    <w:p>
      <w:pPr>
        <w:pStyle w:val="BookText"/>
      </w:pPr>
      <w:r>
        <w:rPr>
          <w:rFonts w:ascii="IRNazanin" w:hAnsi="IRNazanin" w:eastAsia="IRNazanin" w:cs="IRNazanin"/>
          <w:lang w:bidi="fa-IR"/>
          <w:color w:val="111111"/>
          <w:sz w:val="28"/>
          <w:szCs w:val="28"/>
          <w:rtl/>
        </w:rPr>
        <w:t xml:space="preserve">شرّ الخلائق الكبر : بدترين خوها خود پسندى است.</w:t>
      </w:r>
    </w:p>
    <w:p>
      <w:pPr>
        <w:pStyle w:val="Heading3"/>
      </w:pPr>
      <w:bookmarkStart w:id="6663" w:name="_Toc5778"/>
      <w:r>
        <w:t>55</w:t>
      </w:r>
      <w:bookmarkEnd w:id="6663"/>
    </w:p>
    <w:p>
      <w:pPr>
        <w:pStyle w:val="BookText"/>
      </w:pPr>
      <w:r>
        <w:rPr>
          <w:rFonts w:ascii="IRNazanin" w:hAnsi="IRNazanin" w:eastAsia="IRNazanin" w:cs="IRNazanin"/>
          <w:lang w:bidi="fa-IR"/>
          <w:color w:val="111111"/>
          <w:sz w:val="28"/>
          <w:szCs w:val="28"/>
          <w:rtl/>
        </w:rPr>
        <w:t xml:space="preserve">شرّ الأشرار من تبجّح بالشّرّ : بدترين بدان كسى است كه ببدى خورسندى دهد و خوشحال گردد.</w:t>
      </w:r>
    </w:p>
    <w:p>
      <w:pPr>
        <w:pStyle w:val="Heading3"/>
      </w:pPr>
      <w:bookmarkStart w:id="6664" w:name="_Toc5779"/>
      <w:r>
        <w:t>56</w:t>
      </w:r>
      <w:bookmarkEnd w:id="6664"/>
    </w:p>
    <w:p>
      <w:pPr>
        <w:pStyle w:val="BookText"/>
      </w:pPr>
      <w:r>
        <w:rPr>
          <w:rFonts w:ascii="IRNazanin" w:hAnsi="IRNazanin" w:eastAsia="IRNazanin" w:cs="IRNazanin"/>
          <w:lang w:bidi="fa-IR"/>
          <w:color w:val="111111"/>
          <w:sz w:val="28"/>
          <w:szCs w:val="28"/>
          <w:rtl/>
        </w:rPr>
        <w:t xml:space="preserve">شرّ الشّيم الكذب : بدترين روشها دروغگوئى است.</w:t>
      </w:r>
    </w:p>
    <w:p>
      <w:pPr>
        <w:pStyle w:val="Heading3"/>
      </w:pPr>
      <w:bookmarkStart w:id="6665" w:name="_Toc5780"/>
      <w:r>
        <w:t>57</w:t>
      </w:r>
      <w:bookmarkEnd w:id="6665"/>
    </w:p>
    <w:p>
      <w:pPr>
        <w:pStyle w:val="BookText"/>
      </w:pPr>
      <w:r>
        <w:rPr>
          <w:rFonts w:ascii="IRNazanin" w:hAnsi="IRNazanin" w:eastAsia="IRNazanin" w:cs="IRNazanin"/>
          <w:lang w:bidi="fa-IR"/>
          <w:color w:val="111111"/>
          <w:sz w:val="28"/>
          <w:szCs w:val="28"/>
          <w:rtl/>
        </w:rPr>
        <w:t xml:space="preserve">شرّ ما ضيّع فيه العمر اللّعب : بدترين چيزيكه عمر در آن تباه ميگردد لعب و بازى در دنيا است.</w:t>
      </w:r>
    </w:p>
    <w:p>
      <w:pPr>
        <w:pStyle w:val="Heading3"/>
      </w:pPr>
      <w:bookmarkStart w:id="6666" w:name="_Toc5781"/>
      <w:r>
        <w:t>58</w:t>
      </w:r>
      <w:bookmarkEnd w:id="6666"/>
    </w:p>
    <w:p>
      <w:pPr>
        <w:pStyle w:val="BookText"/>
      </w:pPr>
      <w:r>
        <w:rPr>
          <w:rFonts w:ascii="Amiri" w:hAnsi="Amiri" w:eastAsia="Amiri" w:cs="Amiri"/>
          <w:lang w:bidi="ar-SA"/>
          <w:color w:val="111111"/>
          <w:sz w:val="28"/>
          <w:szCs w:val="28"/>
          <w:rtl/>
        </w:rPr>
        <w:t xml:space="preserve">شرّ إخوانك الغاشّ المداهن : بدترين برادران تو كسى است كه دل با تو بد ميدارد و خويشتن دار است.</w:t>
      </w:r>
    </w:p>
    <w:p>
      <w:pPr>
        <w:pStyle w:val="Heading3"/>
      </w:pPr>
      <w:bookmarkStart w:id="6667" w:name="_Toc5782"/>
      <w:r>
        <w:t>59</w:t>
      </w:r>
      <w:bookmarkEnd w:id="6667"/>
    </w:p>
    <w:p>
      <w:pPr>
        <w:pStyle w:val="BookText"/>
      </w:pPr>
      <w:r>
        <w:rPr>
          <w:rFonts w:ascii="IRNazanin" w:hAnsi="IRNazanin" w:eastAsia="IRNazanin" w:cs="IRNazanin"/>
          <w:lang w:bidi="fa-IR"/>
          <w:color w:val="111111"/>
          <w:sz w:val="28"/>
          <w:szCs w:val="28"/>
          <w:rtl/>
        </w:rPr>
        <w:t xml:space="preserve">شرّ النّوال ما تقدّمه المطل و تعقّبه المنّ : بدترين بخششها آنست كه كندى بر آن پيشى گيرد و منّت نهادن آن را دنبال كند.</w:t>
      </w:r>
    </w:p>
    <w:p>
      <w:pPr>
        <w:pStyle w:val="Heading3"/>
      </w:pPr>
      <w:bookmarkStart w:id="6668" w:name="_Toc5783"/>
      <w:r>
        <w:t>60</w:t>
      </w:r>
      <w:bookmarkEnd w:id="6668"/>
    </w:p>
    <w:p>
      <w:pPr>
        <w:pStyle w:val="BookText"/>
      </w:pPr>
      <w:r>
        <w:rPr>
          <w:rFonts w:ascii="Amiri" w:hAnsi="Amiri" w:eastAsia="Amiri" w:cs="Amiri"/>
          <w:lang w:bidi="ar-SA"/>
          <w:color w:val="111111"/>
          <w:sz w:val="28"/>
          <w:szCs w:val="28"/>
          <w:rtl/>
        </w:rPr>
        <w:t xml:space="preserve">شرّ النّاس من لا يرجى خيره و لا يؤمن شرّه : بدترين مردم كسى است كه اميد خيرى در وى نرود و از بديش راه ايمنى نباشد.</w:t>
      </w:r>
    </w:p>
    <w:p>
      <w:pPr>
        <w:pStyle w:val="Heading3"/>
      </w:pPr>
      <w:bookmarkStart w:id="6669" w:name="_Toc5784"/>
      <w:r>
        <w:t>61</w:t>
      </w:r>
      <w:bookmarkEnd w:id="6669"/>
    </w:p>
    <w:p>
      <w:pPr>
        <w:pStyle w:val="BookText"/>
      </w:pPr>
      <w:r>
        <w:rPr>
          <w:rFonts w:ascii="Amiri" w:hAnsi="Amiri" w:eastAsia="Amiri" w:cs="Amiri"/>
          <w:lang w:bidi="ar-SA"/>
          <w:color w:val="111111"/>
          <w:sz w:val="28"/>
          <w:szCs w:val="28"/>
          <w:rtl/>
        </w:rPr>
        <w:t xml:space="preserve">شرّ إخوانك من يتبطّىء عن الخير و يبطّئك معه : بدترين برادران تو كسى است كه خودش در كار خير كند و تو را هم با خودش بكندى واميدارد</w:t>
      </w:r>
    </w:p>
    <w:p>
      <w:pPr>
        <w:pStyle w:val="Heading3"/>
      </w:pPr>
      <w:bookmarkStart w:id="6670" w:name="_Toc5785"/>
      <w:r>
        <w:t>62</w:t>
      </w:r>
      <w:bookmarkEnd w:id="6670"/>
    </w:p>
    <w:p>
      <w:pPr>
        <w:pStyle w:val="BookText"/>
      </w:pPr>
      <w:r>
        <w:rPr>
          <w:rFonts w:ascii="IRNazanin" w:hAnsi="IRNazanin" w:eastAsia="IRNazanin" w:cs="IRNazanin"/>
          <w:lang w:bidi="fa-IR"/>
          <w:color w:val="111111"/>
          <w:sz w:val="28"/>
          <w:szCs w:val="28"/>
          <w:rtl/>
        </w:rPr>
        <w:t xml:space="preserve">شرّ النّاس من لا يعتقد الأمانة و لا يجتنب الخيانة : بدترين مردم كسى است كه اعتقاد بامانت دارى ندارد و از خيانت كارى نمى پرهيزد.</w:t>
      </w:r>
    </w:p>
    <w:p>
      <w:pPr>
        <w:pStyle w:val="Heading3"/>
      </w:pPr>
      <w:bookmarkStart w:id="6671" w:name="_Toc5786"/>
      <w:r>
        <w:t>63</w:t>
      </w:r>
      <w:bookmarkEnd w:id="6671"/>
    </w:p>
    <w:p>
      <w:pPr>
        <w:pStyle w:val="BookText"/>
      </w:pPr>
      <w:r>
        <w:rPr>
          <w:rFonts w:ascii="Amiri" w:hAnsi="Amiri" w:eastAsia="Amiri" w:cs="Amiri"/>
          <w:lang w:bidi="ar-SA"/>
          <w:color w:val="111111"/>
          <w:sz w:val="28"/>
          <w:szCs w:val="28"/>
          <w:rtl/>
        </w:rPr>
        <w:t xml:space="preserve">شرّ النّاس من لا يعفو عن الهفوة و لا يستر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2" w:name="pg9220_78781"/>
    <w:bookmarkEnd w:id="452"/>
    <w:p>
      <w:pPr>
        <w:pStyle w:val="BookText"/>
      </w:pPr>
      <w:r>
        <w:rPr>
          <w:rFonts w:ascii="IRNazanin" w:hAnsi="IRNazanin" w:eastAsia="IRNazanin" w:cs="IRNazanin"/>
          <w:lang w:bidi="fa-IR"/>
          <w:color w:val="111111"/>
          <w:sz w:val="28"/>
          <w:szCs w:val="28"/>
          <w:rtl/>
        </w:rPr>
        <w:t xml:space="preserve">العورة : بدترين مردم كسى است كه از لغزش نميگذرد و عيب را نمى پوشاند.</w:t>
      </w:r>
    </w:p>
    <w:p>
      <w:pPr>
        <w:pStyle w:val="Heading3"/>
      </w:pPr>
      <w:bookmarkStart w:id="6672" w:name="_Toc5787"/>
      <w:r>
        <w:t>64</w:t>
      </w:r>
      <w:bookmarkEnd w:id="6672"/>
    </w:p>
    <w:p>
      <w:pPr>
        <w:pStyle w:val="BookText"/>
      </w:pPr>
      <w:r>
        <w:rPr>
          <w:rFonts w:ascii="Amiri" w:hAnsi="Amiri" w:eastAsia="Amiri" w:cs="Amiri"/>
          <w:lang w:bidi="ar-SA"/>
          <w:color w:val="111111"/>
          <w:sz w:val="28"/>
          <w:szCs w:val="28"/>
          <w:rtl/>
        </w:rPr>
        <w:t xml:space="preserve">شرّ النّاس من يعين على المظلوم :</w:t>
      </w:r>
    </w:p>
    <w:p>
      <w:pPr>
        <w:pStyle w:val="BookText"/>
      </w:pPr>
      <w:r>
        <w:rPr>
          <w:rFonts w:ascii="IRNazanin" w:hAnsi="IRNazanin" w:eastAsia="IRNazanin" w:cs="IRNazanin"/>
          <w:lang w:bidi="fa-IR"/>
          <w:color w:val="111111"/>
          <w:sz w:val="28"/>
          <w:szCs w:val="28"/>
          <w:rtl/>
        </w:rPr>
        <w:t xml:space="preserve">بدترين مردم كسى است كه ستمگر را بر شخص ستمكش يارى ميكند.</w:t>
      </w:r>
    </w:p>
    <w:p>
      <w:pPr>
        <w:pStyle w:val="Heading3"/>
      </w:pPr>
      <w:bookmarkStart w:id="6673" w:name="_Toc5788"/>
      <w:r>
        <w:t>65</w:t>
      </w:r>
      <w:bookmarkEnd w:id="6673"/>
    </w:p>
    <w:p>
      <w:pPr>
        <w:pStyle w:val="BookText"/>
      </w:pPr>
      <w:r>
        <w:rPr>
          <w:rFonts w:ascii="IRNazanin" w:hAnsi="IRNazanin" w:eastAsia="IRNazanin" w:cs="IRNazanin"/>
          <w:lang w:bidi="fa-IR"/>
          <w:color w:val="111111"/>
          <w:sz w:val="28"/>
          <w:szCs w:val="28"/>
          <w:rtl/>
        </w:rPr>
        <w:t xml:space="preserve">شرّ النّاس من ادّرع اللّوم و نصر الظّلوم بدترين مردم مردى است كه زره ناكسى را در پوشد و ستمكار را يارى كند.</w:t>
      </w:r>
    </w:p>
    <w:p>
      <w:pPr>
        <w:pStyle w:val="Heading3"/>
      </w:pPr>
      <w:bookmarkStart w:id="6674" w:name="_Toc5789"/>
      <w:r>
        <w:t>66</w:t>
      </w:r>
      <w:bookmarkEnd w:id="6674"/>
    </w:p>
    <w:p>
      <w:pPr>
        <w:pStyle w:val="BookText"/>
      </w:pPr>
      <w:r>
        <w:rPr>
          <w:rFonts w:ascii="IRNazanin" w:hAnsi="IRNazanin" w:eastAsia="IRNazanin" w:cs="IRNazanin"/>
          <w:lang w:bidi="fa-IR"/>
          <w:color w:val="111111"/>
          <w:sz w:val="28"/>
          <w:szCs w:val="28"/>
          <w:rtl/>
        </w:rPr>
        <w:t xml:space="preserve">شرّ إخوانك و أغشّهم لك من أغراك بالعاجلة و ألهاك عن الآجلة : بدترين برادران و بدخواه ترين ايشان براى تو كسى است كه تو را بدوستى دنيا برانگيزد و از كار آخرت تو را ببازى گيرد و مشغول سازد:</w:t>
      </w:r>
    </w:p>
    <w:p>
      <w:pPr>
        <w:pStyle w:val="Heading3"/>
      </w:pPr>
      <w:bookmarkStart w:id="6675" w:name="_Toc5790"/>
      <w:r>
        <w:t>67</w:t>
      </w:r>
      <w:bookmarkEnd w:id="6675"/>
    </w:p>
    <w:p>
      <w:pPr>
        <w:pStyle w:val="BookText"/>
      </w:pPr>
      <w:r>
        <w:rPr>
          <w:rFonts w:ascii="Amiri" w:hAnsi="Amiri" w:eastAsia="Amiri" w:cs="Amiri"/>
          <w:lang w:bidi="ar-SA"/>
          <w:color w:val="111111"/>
          <w:sz w:val="28"/>
          <w:szCs w:val="28"/>
          <w:rtl/>
        </w:rPr>
        <w:t xml:space="preserve">شرّ النّاس من كان متتبّعا لعيوب النّاس عميّا عن معايبه : بدترين مردم كسى است كه عيوب مردم را دنبال كند و نابيناى عيوب خود باشد</w:t>
      </w:r>
    </w:p>
    <w:p>
      <w:pPr>
        <w:pStyle w:val="Heading3"/>
      </w:pPr>
      <w:bookmarkStart w:id="6676" w:name="_Toc5791"/>
      <w:r>
        <w:t>68</w:t>
      </w:r>
      <w:bookmarkEnd w:id="6676"/>
    </w:p>
    <w:p>
      <w:pPr>
        <w:pStyle w:val="BookText"/>
      </w:pPr>
      <w:r>
        <w:rPr>
          <w:rFonts w:ascii="IRNazanin" w:hAnsi="IRNazanin" w:eastAsia="IRNazanin" w:cs="IRNazanin"/>
          <w:lang w:bidi="fa-IR"/>
          <w:color w:val="111111"/>
          <w:sz w:val="28"/>
          <w:szCs w:val="28"/>
          <w:rtl/>
        </w:rPr>
        <w:t xml:space="preserve">شرّ النّاس من يخشى النّاس فى ربّه و لا يخشى ربّه فى النّاس : بدترين مردم كسى است كه در كار پروردگارش از مردم بترسد (و بكار حق اقدام ننمايد) و در كار مردم از خدا بترسد (و بمردم ستم روا دارد).</w:t>
      </w:r>
    </w:p>
    <w:p>
      <w:pPr>
        <w:pStyle w:val="Heading3"/>
      </w:pPr>
      <w:bookmarkStart w:id="6677" w:name="_Toc5792"/>
      <w:r>
        <w:t>69</w:t>
      </w:r>
      <w:bookmarkEnd w:id="6677"/>
    </w:p>
    <w:p>
      <w:pPr>
        <w:pStyle w:val="BookText"/>
      </w:pPr>
      <w:r>
        <w:rPr>
          <w:rFonts w:ascii="Amiri" w:hAnsi="Amiri" w:eastAsia="Amiri" w:cs="Amiri"/>
          <w:lang w:bidi="ar-SA"/>
          <w:color w:val="111111"/>
          <w:sz w:val="28"/>
          <w:szCs w:val="28"/>
          <w:rtl/>
        </w:rPr>
        <w:t xml:space="preserve">شرّ النّاس من يبتغى الغوائل للنّاس :</w:t>
      </w:r>
    </w:p>
    <w:p>
      <w:pPr>
        <w:pStyle w:val="BookText"/>
      </w:pPr>
      <w:r>
        <w:rPr>
          <w:rFonts w:ascii="IRNazanin" w:hAnsi="IRNazanin" w:eastAsia="IRNazanin" w:cs="IRNazanin"/>
          <w:lang w:bidi="fa-IR"/>
          <w:color w:val="111111"/>
          <w:sz w:val="28"/>
          <w:szCs w:val="28"/>
          <w:rtl/>
        </w:rPr>
        <w:t xml:space="preserve">بدترين مردم كسى است كه مردم را دچار گرفتاريها خواهد</w:t>
      </w:r>
    </w:p>
    <w:p>
      <w:pPr>
        <w:pStyle w:val="Heading3"/>
      </w:pPr>
      <w:bookmarkStart w:id="6678" w:name="_Toc5793"/>
      <w:r>
        <w:t>70</w:t>
      </w:r>
      <w:bookmarkEnd w:id="6678"/>
    </w:p>
    <w:p>
      <w:pPr>
        <w:pStyle w:val="BookText"/>
      </w:pPr>
      <w:r>
        <w:rPr>
          <w:rFonts w:ascii="IRNazanin" w:hAnsi="IRNazanin" w:eastAsia="IRNazanin" w:cs="IRNazanin"/>
          <w:lang w:bidi="fa-IR"/>
          <w:color w:val="111111"/>
          <w:sz w:val="28"/>
          <w:szCs w:val="28"/>
          <w:rtl/>
        </w:rPr>
        <w:t xml:space="preserve">شرّ الأصحاب السّريع الانقلاب : بدترين ياران كسى است كه زودتر از يارى و دوستى برگردد</w:t>
      </w:r>
    </w:p>
    <w:p>
      <w:pPr>
        <w:pStyle w:val="Heading3"/>
      </w:pPr>
      <w:bookmarkStart w:id="6679" w:name="_Toc5794"/>
      <w:r>
        <w:t>71</w:t>
      </w:r>
      <w:bookmarkEnd w:id="6679"/>
    </w:p>
    <w:p>
      <w:pPr>
        <w:pStyle w:val="BookText"/>
      </w:pPr>
      <w:r>
        <w:rPr>
          <w:rFonts w:ascii="IRNazanin" w:hAnsi="IRNazanin" w:eastAsia="IRNazanin" w:cs="IRNazanin"/>
          <w:lang w:bidi="fa-IR"/>
          <w:color w:val="111111"/>
          <w:sz w:val="28"/>
          <w:szCs w:val="28"/>
          <w:rtl/>
        </w:rPr>
        <w:t xml:space="preserve">شرّ الأتراب الكثير الارتياب : بدترين همسران پر شكّ ترين ايشان است.</w:t>
      </w:r>
    </w:p>
    <w:p>
      <w:pPr>
        <w:pStyle w:val="Heading3"/>
      </w:pPr>
      <w:bookmarkStart w:id="6680" w:name="_Toc5795"/>
      <w:r>
        <w:t>72</w:t>
      </w:r>
      <w:bookmarkEnd w:id="6680"/>
    </w:p>
    <w:p>
      <w:pPr>
        <w:pStyle w:val="BookText"/>
      </w:pPr>
      <w:r>
        <w:rPr>
          <w:rFonts w:ascii="IRNazanin" w:hAnsi="IRNazanin" w:eastAsia="IRNazanin" w:cs="IRNazanin"/>
          <w:lang w:bidi="fa-IR"/>
          <w:color w:val="111111"/>
          <w:sz w:val="28"/>
          <w:szCs w:val="28"/>
          <w:rtl/>
        </w:rPr>
        <w:t xml:space="preserve">شرّ القلوب الشّاكّ فى إيمانه : بدترين دلها دلى است كه در ايمانش دچار شكّ و ترديد باشد.</w:t>
      </w:r>
    </w:p>
    <w:p>
      <w:pPr>
        <w:pStyle w:val="Heading3"/>
      </w:pPr>
      <w:bookmarkStart w:id="6681" w:name="_Toc5796"/>
      <w:r>
        <w:t>73</w:t>
      </w:r>
      <w:bookmarkEnd w:id="6681"/>
    </w:p>
    <w:p>
      <w:pPr>
        <w:pStyle w:val="BookText"/>
      </w:pPr>
      <w:r>
        <w:rPr>
          <w:rFonts w:ascii="IRNazanin" w:hAnsi="IRNazanin" w:eastAsia="IRNazanin" w:cs="IRNazanin"/>
          <w:lang w:bidi="fa-IR"/>
          <w:color w:val="111111"/>
          <w:sz w:val="28"/>
          <w:szCs w:val="28"/>
          <w:rtl/>
        </w:rPr>
        <w:t xml:space="preserve">شرّ المحسنين الممتنّ بإحسانه : بدترين نيكوكاران كسى است كه با نيكى كردنش بر مردم منّت گذارد.</w:t>
      </w:r>
    </w:p>
    <w:p>
      <w:pPr>
        <w:pStyle w:val="Heading3"/>
      </w:pPr>
      <w:bookmarkStart w:id="6682" w:name="_Toc5797"/>
      <w:r>
        <w:t>74</w:t>
      </w:r>
      <w:bookmarkEnd w:id="6682"/>
    </w:p>
    <w:p>
      <w:pPr>
        <w:pStyle w:val="BookText"/>
      </w:pPr>
      <w:r>
        <w:rPr>
          <w:rFonts w:ascii="IRNazanin" w:hAnsi="IRNazanin" w:eastAsia="IRNazanin" w:cs="IRNazanin"/>
          <w:lang w:bidi="fa-IR"/>
          <w:color w:val="111111"/>
          <w:sz w:val="28"/>
          <w:szCs w:val="28"/>
          <w:rtl/>
        </w:rPr>
        <w:t xml:space="preserve">شرّ الأمور السّخط للقضاء : بدترين كارها بر قضاى خداوندى خشمگين بودن است.</w:t>
      </w:r>
    </w:p>
    <w:p>
      <w:pPr>
        <w:pStyle w:val="Heading3"/>
      </w:pPr>
      <w:bookmarkStart w:id="6683" w:name="_Toc5798"/>
      <w:r>
        <w:t>75</w:t>
      </w:r>
      <w:bookmarkEnd w:id="6683"/>
    </w:p>
    <w:p>
      <w:pPr>
        <w:pStyle w:val="BookText"/>
      </w:pPr>
      <w:r>
        <w:rPr>
          <w:rFonts w:ascii="Amiri" w:hAnsi="Amiri" w:eastAsia="Amiri" w:cs="Amiri"/>
          <w:lang w:bidi="ar-SA"/>
          <w:color w:val="111111"/>
          <w:sz w:val="28"/>
          <w:szCs w:val="28"/>
          <w:rtl/>
        </w:rPr>
        <w:t xml:space="preserve">شرّ الفتن محبّة الدّنيا : بدترين فتنه ها دوستى دنيا است.</w:t>
      </w:r>
    </w:p>
    <w:p>
      <w:pPr>
        <w:pStyle w:val="Heading3"/>
      </w:pPr>
      <w:bookmarkStart w:id="6684" w:name="_Toc5799"/>
      <w:r>
        <w:t>76</w:t>
      </w:r>
      <w:bookmarkEnd w:id="6684"/>
    </w:p>
    <w:p>
      <w:pPr>
        <w:pStyle w:val="BookText"/>
      </w:pPr>
      <w:r>
        <w:rPr>
          <w:rFonts w:ascii="IRNazanin" w:hAnsi="IRNazanin" w:eastAsia="IRNazanin" w:cs="IRNazanin"/>
          <w:lang w:bidi="fa-IR"/>
          <w:color w:val="111111"/>
          <w:sz w:val="28"/>
          <w:szCs w:val="28"/>
          <w:rtl/>
        </w:rPr>
        <w:t xml:space="preserve">شرّ النّاس من لا يثق بأحد لسوء فعله بدترين مردم كسى است كه از فرط بدكاريش بهيچكس اعتماد نكند (و همگان را چون خود پندارد).</w:t>
      </w:r>
    </w:p>
    <w:p>
      <w:pPr>
        <w:pStyle w:val="Heading3"/>
      </w:pPr>
      <w:bookmarkStart w:id="6685" w:name="_Toc5800"/>
      <w:r>
        <w:t>77</w:t>
      </w:r>
      <w:bookmarkEnd w:id="6685"/>
    </w:p>
    <w:p>
      <w:pPr>
        <w:pStyle w:val="BookText"/>
      </w:pPr>
      <w:r>
        <w:rPr>
          <w:rFonts w:ascii="Amiri" w:hAnsi="Amiri" w:eastAsia="Amiri" w:cs="Amiri"/>
          <w:lang w:bidi="ar-SA"/>
          <w:color w:val="111111"/>
          <w:sz w:val="28"/>
          <w:szCs w:val="28"/>
          <w:rtl/>
        </w:rPr>
        <w:t xml:space="preserve">شرّ النّاس من يتّقيه النّاس مخافة شرّه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3" w:name="pg9220_78782"/>
    <w:bookmarkEnd w:id="453"/>
    <w:p>
      <w:pPr>
        <w:pStyle w:val="BookText"/>
      </w:pPr>
      <w:r>
        <w:rPr>
          <w:rFonts w:ascii="Amiri" w:hAnsi="Amiri" w:eastAsia="Amiri" w:cs="Amiri"/>
          <w:lang w:bidi="ar-SA"/>
          <w:color w:val="111111"/>
          <w:sz w:val="28"/>
          <w:szCs w:val="28"/>
          <w:rtl/>
        </w:rPr>
        <w:t xml:space="preserve">بدترين مردم كسى است كه مردم از بيم بدكاريش از او بترسد.</w:t>
      </w:r>
    </w:p>
    <w:p>
      <w:pPr>
        <w:pStyle w:val="Heading3"/>
      </w:pPr>
      <w:bookmarkStart w:id="6686" w:name="_Toc5801"/>
      <w:r>
        <w:t>78</w:t>
      </w:r>
      <w:bookmarkEnd w:id="6686"/>
    </w:p>
    <w:p>
      <w:pPr>
        <w:pStyle w:val="BookText"/>
      </w:pPr>
      <w:r>
        <w:rPr>
          <w:rFonts w:ascii="Amiri" w:hAnsi="Amiri" w:eastAsia="Amiri" w:cs="Amiri"/>
          <w:lang w:bidi="ar-SA"/>
          <w:color w:val="111111"/>
          <w:sz w:val="28"/>
          <w:szCs w:val="28"/>
          <w:rtl/>
        </w:rPr>
        <w:t xml:space="preserve">شرّ النّاس من كافى على الجميل بالقبيح و خير النّاس من كافى على القبيح بالجميل:</w:t>
      </w:r>
    </w:p>
    <w:p>
      <w:pPr>
        <w:pStyle w:val="BookText"/>
      </w:pPr>
      <w:r>
        <w:rPr>
          <w:rFonts w:ascii="IRNazanin" w:hAnsi="IRNazanin" w:eastAsia="IRNazanin" w:cs="IRNazanin"/>
          <w:lang w:bidi="fa-IR"/>
          <w:color w:val="111111"/>
          <w:sz w:val="28"/>
          <w:szCs w:val="28"/>
          <w:rtl/>
        </w:rPr>
        <w:t xml:space="preserve">بدترين مردم كسى است كه نيكى را ببدى پاداش دهد و بهترين مردم كسى است كه بدى را با نيكى عوض گذارد.</w:t>
      </w:r>
    </w:p>
    <w:p>
      <w:pPr>
        <w:pStyle w:val="Heading3"/>
      </w:pPr>
      <w:bookmarkStart w:id="6687" w:name="_Toc5802"/>
      <w:r>
        <w:t>79</w:t>
      </w:r>
      <w:bookmarkEnd w:id="6687"/>
    </w:p>
    <w:p>
      <w:pPr>
        <w:pStyle w:val="BookText"/>
      </w:pPr>
      <w:r>
        <w:rPr>
          <w:rFonts w:ascii="Amiri" w:hAnsi="Amiri" w:eastAsia="Amiri" w:cs="Amiri"/>
          <w:lang w:bidi="ar-SA"/>
          <w:color w:val="111111"/>
          <w:sz w:val="28"/>
          <w:szCs w:val="28"/>
          <w:rtl/>
        </w:rPr>
        <w:t xml:space="preserve">شرّ النّاس الطّويل الأمل السّيّىء العمل :</w:t>
      </w:r>
    </w:p>
    <w:p>
      <w:pPr>
        <w:pStyle w:val="BookText"/>
      </w:pPr>
      <w:r>
        <w:rPr>
          <w:rFonts w:ascii="Amiri" w:hAnsi="Amiri" w:eastAsia="Amiri" w:cs="Amiri"/>
          <w:lang w:bidi="ar-SA"/>
          <w:color w:val="111111"/>
          <w:sz w:val="28"/>
          <w:szCs w:val="28"/>
          <w:rtl/>
        </w:rPr>
        <w:t xml:space="preserve">بدترين مردم كسى است كه آرزويش دراز و زشت كار است.</w:t>
      </w:r>
    </w:p>
    <w:p>
      <w:pPr>
        <w:pStyle w:val="Heading3"/>
      </w:pPr>
      <w:bookmarkStart w:id="6688" w:name="_Toc5803"/>
      <w:r>
        <w:t>80</w:t>
      </w:r>
      <w:bookmarkEnd w:id="6688"/>
    </w:p>
    <w:p>
      <w:pPr>
        <w:pStyle w:val="BookText"/>
      </w:pPr>
      <w:r>
        <w:rPr>
          <w:rFonts w:ascii="IRNazanin" w:hAnsi="IRNazanin" w:eastAsia="IRNazanin" w:cs="IRNazanin"/>
          <w:lang w:bidi="fa-IR"/>
          <w:color w:val="111111"/>
          <w:sz w:val="28"/>
          <w:szCs w:val="28"/>
          <w:rtl/>
        </w:rPr>
        <w:t xml:space="preserve">شرّ آفات العقل الكبر : بدترين آفتهاى عقل و خرد گردنكشى است.</w:t>
      </w:r>
    </w:p>
    <w:p>
      <w:pPr>
        <w:pStyle w:val="Heading3"/>
      </w:pPr>
      <w:bookmarkStart w:id="6689" w:name="_Toc5804"/>
      <w:r>
        <w:t>81</w:t>
      </w:r>
      <w:bookmarkEnd w:id="6689"/>
    </w:p>
    <w:p>
      <w:pPr>
        <w:pStyle w:val="BookText"/>
      </w:pPr>
      <w:r>
        <w:rPr>
          <w:rFonts w:ascii="Amiri" w:hAnsi="Amiri" w:eastAsia="Amiri" w:cs="Amiri"/>
          <w:lang w:bidi="ar-SA"/>
          <w:color w:val="111111"/>
          <w:sz w:val="28"/>
          <w:szCs w:val="28"/>
          <w:rtl/>
        </w:rPr>
        <w:t xml:space="preserve">شرّ أخلاق النّفس الجور : بدترين خوهاى نفس انسانى جور است و ستم.</w:t>
      </w:r>
    </w:p>
    <w:p>
      <w:pPr>
        <w:pStyle w:val="Heading2"/>
      </w:pPr>
      <w:bookmarkStart w:id="6690" w:name="_Toc5805"/>
      <w:r>
        <w:t>الفصل الثّانى و الأربعون :حرف الشّين بلفظ المطلق</w:t>
      </w:r>
      <w:bookmarkEnd w:id="6690"/>
    </w:p>
    <w:p>
      <w:pPr>
        <w:pStyle w:val="Heading3"/>
      </w:pPr>
      <w:bookmarkStart w:id="6691" w:name="_Toc5806"/>
      <w:r>
        <w:t>اشاره</w:t>
      </w:r>
      <w:bookmarkEnd w:id="6691"/>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الشّين بلفظ المطلق قال عليه السّلام فصل چهل و دوّم از آنچه كه وارد گرديده است از حكمتهاى حضرت امير المؤمنين علىّ بن ابيطالب عليه السّلام فى حرف الشّين بلفظ مطلق آنحضرت عليه السّلام فرمودند:</w:t>
      </w:r>
    </w:p>
    <w:p>
      <w:pPr>
        <w:pStyle w:val="Heading3"/>
      </w:pPr>
      <w:bookmarkStart w:id="6692" w:name="_Toc5807"/>
      <w:r>
        <w:t>1</w:t>
      </w:r>
      <w:bookmarkEnd w:id="6692"/>
    </w:p>
    <w:p>
      <w:pPr>
        <w:pStyle w:val="BookText"/>
      </w:pPr>
      <w:r>
        <w:rPr>
          <w:rFonts w:ascii="IRNazanin" w:hAnsi="IRNazanin" w:eastAsia="IRNazanin" w:cs="IRNazanin"/>
          <w:lang w:bidi="fa-IR"/>
          <w:color w:val="111111"/>
          <w:sz w:val="28"/>
          <w:szCs w:val="28"/>
          <w:rtl/>
        </w:rPr>
        <w:t xml:space="preserve">شاور قبل أن تعزم و فكّر قبل أن تقدم پيش از آنكه عزم كارى كنى مشورت كن و پيش از آنكه قدم در كارى نهى بينديش.</w:t>
      </w:r>
    </w:p>
    <w:p>
      <w:pPr>
        <w:pStyle w:val="Heading3"/>
      </w:pPr>
      <w:bookmarkStart w:id="6693" w:name="_Toc5808"/>
      <w:r>
        <w:t>2</w:t>
      </w:r>
      <w:bookmarkEnd w:id="6693"/>
    </w:p>
    <w:p>
      <w:pPr>
        <w:pStyle w:val="BookText"/>
      </w:pPr>
      <w:r>
        <w:rPr>
          <w:rFonts w:ascii="IRNazanin" w:hAnsi="IRNazanin" w:eastAsia="IRNazanin" w:cs="IRNazanin"/>
          <w:lang w:bidi="fa-IR"/>
          <w:color w:val="111111"/>
          <w:sz w:val="28"/>
          <w:szCs w:val="28"/>
          <w:rtl/>
        </w:rPr>
        <w:t xml:space="preserve">شاور ذوى العقول تأمن من الزّلل و النّدم با خردمندان مشورت كن از لغزش و پشيمانى ايمن باش.</w:t>
      </w:r>
    </w:p>
    <w:p>
      <w:pPr>
        <w:pStyle w:val="Heading3"/>
      </w:pPr>
      <w:bookmarkStart w:id="6694" w:name="_Toc5809"/>
      <w:r>
        <w:t>3</w:t>
      </w:r>
      <w:bookmarkEnd w:id="6694"/>
    </w:p>
    <w:p>
      <w:pPr>
        <w:pStyle w:val="BookText"/>
      </w:pPr>
      <w:r>
        <w:rPr>
          <w:rFonts w:ascii="IRNazanin" w:hAnsi="IRNazanin" w:eastAsia="IRNazanin" w:cs="IRNazanin"/>
          <w:lang w:bidi="fa-IR"/>
          <w:color w:val="111111"/>
          <w:sz w:val="28"/>
          <w:szCs w:val="28"/>
          <w:rtl/>
        </w:rPr>
        <w:t xml:space="preserve">شاور فى أمورك الّذين يخشون اللّه ترشد در كارهايت با خدا ترسان (و پرهيزكاران) مشورت كن تا راه بكارت برى.</w:t>
      </w:r>
    </w:p>
    <w:p>
      <w:pPr>
        <w:pStyle w:val="Heading3"/>
      </w:pPr>
      <w:bookmarkStart w:id="6695" w:name="_Toc5810"/>
      <w:r>
        <w:t>4</w:t>
      </w:r>
      <w:bookmarkEnd w:id="6695"/>
    </w:p>
    <w:p>
      <w:pPr>
        <w:pStyle w:val="BookText"/>
      </w:pPr>
      <w:r>
        <w:rPr>
          <w:rFonts w:ascii="IRNazanin" w:hAnsi="IRNazanin" w:eastAsia="IRNazanin" w:cs="IRNazanin"/>
          <w:lang w:bidi="fa-IR"/>
          <w:color w:val="111111"/>
          <w:sz w:val="28"/>
          <w:szCs w:val="28"/>
          <w:rtl/>
        </w:rPr>
        <w:t xml:space="preserve">شدّة الحقد من شدّة الحسد : بدانديشى و كين توزى بسيار از بسيارى و سختى رشگ و حسد است.</w:t>
      </w:r>
    </w:p>
    <w:p>
      <w:pPr>
        <w:pStyle w:val="Heading3"/>
      </w:pPr>
      <w:bookmarkStart w:id="6696" w:name="_Toc5811"/>
      <w:r>
        <w:t>5</w:t>
      </w:r>
      <w:bookmarkEnd w:id="6696"/>
    </w:p>
    <w:p>
      <w:pPr>
        <w:pStyle w:val="BookText"/>
      </w:pPr>
      <w:r>
        <w:rPr>
          <w:rFonts w:ascii="IRNazanin" w:hAnsi="IRNazanin" w:eastAsia="IRNazanin" w:cs="IRNazanin"/>
          <w:lang w:bidi="fa-IR"/>
          <w:color w:val="111111"/>
          <w:sz w:val="28"/>
          <w:szCs w:val="28"/>
          <w:rtl/>
        </w:rPr>
        <w:t xml:space="preserve">شرف الرّجل نزاهته و جماله مروّته :</w:t>
      </w:r>
    </w:p>
    <w:p>
      <w:pPr>
        <w:pStyle w:val="BookText"/>
      </w:pPr>
      <w:r>
        <w:rPr>
          <w:rFonts w:ascii="IRNazanin" w:hAnsi="IRNazanin" w:eastAsia="IRNazanin" w:cs="IRNazanin"/>
          <w:lang w:bidi="fa-IR"/>
          <w:color w:val="111111"/>
          <w:sz w:val="28"/>
          <w:szCs w:val="28"/>
          <w:rtl/>
        </w:rPr>
        <w:t xml:space="preserve">شرف مرد بگشاده روئى و خرّم روانى او و زيبائيش بجوانمرديش ميباشد.</w:t>
      </w:r>
    </w:p>
    <w:p>
      <w:pPr>
        <w:pStyle w:val="Heading3"/>
      </w:pPr>
      <w:bookmarkStart w:id="6697" w:name="_Toc5812"/>
      <w:r>
        <w:t>6</w:t>
      </w:r>
      <w:bookmarkEnd w:id="6697"/>
    </w:p>
    <w:p>
      <w:pPr>
        <w:pStyle w:val="BookText"/>
      </w:pPr>
      <w:r>
        <w:rPr>
          <w:rFonts w:ascii="Amiri" w:hAnsi="Amiri" w:eastAsia="Amiri" w:cs="Amiri"/>
          <w:lang w:bidi="ar-SA"/>
          <w:color w:val="111111"/>
          <w:sz w:val="28"/>
          <w:szCs w:val="28"/>
          <w:rtl/>
        </w:rPr>
        <w:t xml:space="preserve">شرف المؤمن ايمانه و عزّه بطاعته : شرف و ارجمندى مؤمن بواسطۀ ايمانش و عزّتش بفرمان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4" w:name="pg9220_78783"/>
    <w:bookmarkEnd w:id="454"/>
    <w:p>
      <w:pPr>
        <w:pStyle w:val="BookText"/>
      </w:pPr>
      <w:r>
        <w:rPr>
          <w:rFonts w:ascii="Amiri" w:hAnsi="Amiri" w:eastAsia="Amiri" w:cs="Amiri"/>
          <w:lang w:bidi="ar-SA"/>
          <w:color w:val="111111"/>
          <w:sz w:val="28"/>
          <w:szCs w:val="28"/>
          <w:rtl/>
        </w:rPr>
        <w:t xml:space="preserve">برداريش (از خدا) ميباشد.</w:t>
      </w:r>
    </w:p>
    <w:p>
      <w:pPr>
        <w:pStyle w:val="Heading3"/>
      </w:pPr>
      <w:bookmarkStart w:id="6698" w:name="_Toc5813"/>
      <w:r>
        <w:t>7</w:t>
      </w:r>
      <w:bookmarkEnd w:id="6698"/>
    </w:p>
    <w:p>
      <w:pPr>
        <w:pStyle w:val="BookText"/>
      </w:pPr>
      <w:r>
        <w:rPr>
          <w:rFonts w:ascii="IRNazanin" w:hAnsi="IRNazanin" w:eastAsia="IRNazanin" w:cs="IRNazanin"/>
          <w:lang w:bidi="fa-IR"/>
          <w:color w:val="111111"/>
          <w:sz w:val="28"/>
          <w:szCs w:val="28"/>
          <w:rtl/>
        </w:rPr>
        <w:t xml:space="preserve">شفيع المجرم خضوعه بالمعذرة : شفيع شخص گنهكار زاريش بعذر خواهى ميباشد.</w:t>
      </w:r>
    </w:p>
    <w:p>
      <w:pPr>
        <w:pStyle w:val="Heading3"/>
      </w:pPr>
      <w:bookmarkStart w:id="6699" w:name="_Toc5814"/>
      <w:r>
        <w:t>8</w:t>
      </w:r>
      <w:bookmarkEnd w:id="6699"/>
    </w:p>
    <w:p>
      <w:pPr>
        <w:pStyle w:val="BookText"/>
      </w:pPr>
      <w:r>
        <w:rPr>
          <w:rFonts w:ascii="IRNazanin" w:hAnsi="IRNazanin" w:eastAsia="IRNazanin" w:cs="IRNazanin"/>
          <w:lang w:bidi="fa-IR"/>
          <w:color w:val="111111"/>
          <w:sz w:val="28"/>
          <w:szCs w:val="28"/>
          <w:rtl/>
        </w:rPr>
        <w:t xml:space="preserve">شتّان بين عمل تذهب لذّته و تبقى تبعته و بين عمل تذهب مؤنته و تبقى مثوبته : فرق بسيارى است بين كار و گناهى كه لذّتش برود و رنجش باقى ماند با كار و طاعتى كه زحمتش برود و اجر و پاداشش باقى ماند.</w:t>
      </w:r>
    </w:p>
    <w:p>
      <w:pPr>
        <w:pStyle w:val="Heading3"/>
      </w:pPr>
      <w:bookmarkStart w:id="6700" w:name="_Toc5815"/>
      <w:r>
        <w:t>9</w:t>
      </w:r>
      <w:bookmarkEnd w:id="6700"/>
    </w:p>
    <w:p>
      <w:pPr>
        <w:pStyle w:val="BookText"/>
      </w:pPr>
      <w:r>
        <w:rPr>
          <w:rFonts w:ascii="IRNazanin" w:hAnsi="IRNazanin" w:eastAsia="IRNazanin" w:cs="IRNazanin"/>
          <w:lang w:bidi="fa-IR"/>
          <w:color w:val="111111"/>
          <w:sz w:val="28"/>
          <w:szCs w:val="28"/>
          <w:rtl/>
        </w:rPr>
        <w:t xml:space="preserve">شجاعة الرّجل على قدر همّته و غيرته على قدر حميّته : دليرى و گردنفرازى مرد باندازۀ همّتش و غيرت و رشگش بقدر حميّت و ناموس پرستيش ميباشد (و زناكاران خود باكى ندارند از اينكه ديگرى با ناموس آنها بزنا پردازد)</w:t>
      </w:r>
    </w:p>
    <w:p>
      <w:pPr>
        <w:pStyle w:val="Heading3"/>
      </w:pPr>
      <w:bookmarkStart w:id="6701" w:name="_Toc5816"/>
      <w:r>
        <w:t>10</w:t>
      </w:r>
      <w:bookmarkEnd w:id="6701"/>
    </w:p>
    <w:p>
      <w:pPr>
        <w:pStyle w:val="BookText"/>
      </w:pPr>
      <w:r>
        <w:rPr>
          <w:rFonts w:ascii="IRNazanin" w:hAnsi="IRNazanin" w:eastAsia="IRNazanin" w:cs="IRNazanin"/>
          <w:lang w:bidi="fa-IR"/>
          <w:color w:val="111111"/>
          <w:sz w:val="28"/>
          <w:szCs w:val="28"/>
          <w:rtl/>
        </w:rPr>
        <w:t xml:space="preserve">شيئان لا يعرف قدرهما إلاّ من سلبهما الغنى و القدرة : دو چيز است كه قيمت و قدرشان شناخته نشود جز آندم كه آن دو گرفته شوند آن دو يكى توانگرى است ديگر توانائى و نيرومندى (ارزش اين دو بگاه ندارى و پيرى خوب مشهود ميگردد).</w:t>
      </w:r>
    </w:p>
    <w:p>
      <w:pPr>
        <w:pStyle w:val="Heading3"/>
      </w:pPr>
      <w:bookmarkStart w:id="6702" w:name="_Toc5817"/>
      <w:r>
        <w:t>11</w:t>
      </w:r>
      <w:bookmarkEnd w:id="6702"/>
    </w:p>
    <w:p>
      <w:pPr>
        <w:pStyle w:val="BookText"/>
      </w:pPr>
      <w:r>
        <w:rPr>
          <w:rFonts w:ascii="IRNazanin" w:hAnsi="IRNazanin" w:eastAsia="IRNazanin" w:cs="IRNazanin"/>
          <w:lang w:bidi="fa-IR"/>
          <w:color w:val="111111"/>
          <w:sz w:val="28"/>
          <w:szCs w:val="28"/>
          <w:rtl/>
        </w:rPr>
        <w:t xml:space="preserve">شيئان لا يعرف فضلهما إلاّ من فقدهما ألشّباب و العافية : دو چيز است كه پايه و فزونى آن دو شناخته نگردد مگر گاهى كه گم شوند يكى جوانى ديگر تندرستى.</w:t>
      </w:r>
    </w:p>
    <w:p>
      <w:pPr>
        <w:pStyle w:val="Heading3"/>
      </w:pPr>
      <w:bookmarkStart w:id="6703" w:name="_Toc5818"/>
      <w:r>
        <w:t>12</w:t>
      </w:r>
      <w:bookmarkEnd w:id="6703"/>
    </w:p>
    <w:p>
      <w:pPr>
        <w:pStyle w:val="BookText"/>
      </w:pPr>
      <w:r>
        <w:rPr>
          <w:rFonts w:ascii="IRNazanin" w:hAnsi="IRNazanin" w:eastAsia="IRNazanin" w:cs="IRNazanin"/>
          <w:lang w:bidi="fa-IR"/>
          <w:color w:val="111111"/>
          <w:sz w:val="28"/>
          <w:szCs w:val="28"/>
          <w:rtl/>
        </w:rPr>
        <w:t xml:space="preserve">شيئان لا يؤنّف منهما المرض و ذو القرابة المفتقر : دو چيز است كه ننگ داشتن و تن زدن از آن دو روا نيست يكى دردمندى ديگرى فقر و ندارى.</w:t>
      </w:r>
    </w:p>
    <w:p>
      <w:pPr>
        <w:pStyle w:val="Heading3"/>
      </w:pPr>
      <w:bookmarkStart w:id="6704" w:name="_Toc5819"/>
      <w:r>
        <w:t>13</w:t>
      </w:r>
      <w:bookmarkEnd w:id="6704"/>
    </w:p>
    <w:p>
      <w:pPr>
        <w:pStyle w:val="BookText"/>
      </w:pPr>
      <w:r>
        <w:rPr>
          <w:rFonts w:ascii="Amiri" w:hAnsi="Amiri" w:eastAsia="Amiri" w:cs="Amiri"/>
          <w:lang w:bidi="ar-SA"/>
          <w:color w:val="111111"/>
          <w:sz w:val="28"/>
          <w:szCs w:val="28"/>
          <w:rtl/>
        </w:rPr>
        <w:t xml:space="preserve">شيئان لا تسلم عاقبتهما الظّلم و الشّرّ :</w:t>
      </w:r>
    </w:p>
    <w:p>
      <w:pPr>
        <w:pStyle w:val="BookText"/>
      </w:pPr>
      <w:r>
        <w:rPr>
          <w:rFonts w:ascii="IRNazanin" w:hAnsi="IRNazanin" w:eastAsia="IRNazanin" w:cs="IRNazanin"/>
          <w:lang w:bidi="fa-IR"/>
          <w:color w:val="111111"/>
          <w:sz w:val="28"/>
          <w:szCs w:val="28"/>
          <w:rtl/>
        </w:rPr>
        <w:t xml:space="preserve">دو چيزى است كه پايان آن دو سالم نيست يكى ستم ديگرى بدى است (بمردم).</w:t>
      </w:r>
    </w:p>
    <w:p>
      <w:pPr>
        <w:pStyle w:val="Heading3"/>
      </w:pPr>
      <w:bookmarkStart w:id="6705" w:name="_Toc5820"/>
      <w:r>
        <w:t>14</w:t>
      </w:r>
      <w:bookmarkEnd w:id="6705"/>
    </w:p>
    <w:p>
      <w:pPr>
        <w:pStyle w:val="BookText"/>
      </w:pPr>
      <w:r>
        <w:rPr>
          <w:rFonts w:ascii="Amiri" w:hAnsi="Amiri" w:eastAsia="Amiri" w:cs="Amiri"/>
          <w:lang w:bidi="ar-SA"/>
          <w:color w:val="111111"/>
          <w:sz w:val="28"/>
          <w:szCs w:val="28"/>
          <w:rtl/>
        </w:rPr>
        <w:t xml:space="preserve">شيئان لا يبلغ غايتهما العلم و العقل :</w:t>
      </w:r>
    </w:p>
    <w:p>
      <w:pPr>
        <w:pStyle w:val="BookText"/>
      </w:pPr>
      <w:r>
        <w:rPr>
          <w:rFonts w:ascii="IRNazanin" w:hAnsi="IRNazanin" w:eastAsia="IRNazanin" w:cs="IRNazanin"/>
          <w:lang w:bidi="fa-IR"/>
          <w:color w:val="111111"/>
          <w:sz w:val="28"/>
          <w:szCs w:val="28"/>
          <w:rtl/>
        </w:rPr>
        <w:t xml:space="preserve">دو چيزى است كه بكنه و پايان آن دو رسيدن نتوان يكى علم، ديگرى عقل است.</w:t>
      </w:r>
    </w:p>
    <w:p>
      <w:pPr>
        <w:pStyle w:val="Heading3"/>
      </w:pPr>
      <w:bookmarkStart w:id="6706" w:name="_Toc5821"/>
      <w:r>
        <w:t>15</w:t>
      </w:r>
      <w:bookmarkEnd w:id="6706"/>
    </w:p>
    <w:p>
      <w:pPr>
        <w:pStyle w:val="BookText"/>
      </w:pPr>
      <w:r>
        <w:rPr>
          <w:rFonts w:ascii="IRNazanin" w:hAnsi="IRNazanin" w:eastAsia="IRNazanin" w:cs="IRNazanin"/>
          <w:lang w:bidi="fa-IR"/>
          <w:color w:val="111111"/>
          <w:sz w:val="28"/>
          <w:szCs w:val="28"/>
          <w:rtl/>
        </w:rPr>
        <w:t xml:space="preserve">شيئان لا يوزن ثوابهما العفو و العدل دو چيز است ثواب آن دو را سنجيدن نتوان يكى گذشت از گناه ديگرى عدل است.</w:t>
      </w:r>
    </w:p>
    <w:p>
      <w:pPr>
        <w:pStyle w:val="Heading3"/>
      </w:pPr>
      <w:bookmarkStart w:id="6707" w:name="_Toc5822"/>
      <w:r>
        <w:t>16</w:t>
      </w:r>
      <w:bookmarkEnd w:id="6707"/>
    </w:p>
    <w:p>
      <w:pPr>
        <w:pStyle w:val="BookText"/>
      </w:pPr>
      <w:r>
        <w:rPr>
          <w:rFonts w:ascii="IRNazanin" w:hAnsi="IRNazanin" w:eastAsia="IRNazanin" w:cs="IRNazanin"/>
          <w:lang w:bidi="fa-IR"/>
          <w:color w:val="111111"/>
          <w:sz w:val="28"/>
          <w:szCs w:val="28"/>
          <w:rtl/>
        </w:rPr>
        <w:t xml:space="preserve">شيئان هما ملاك الدّين الصّدق و اليقين دو چيز است آن دو پايه و بنياد دين اند يكى راستى، ديگرى درستى (و باور داشتن احكام الهى را).</w:t>
      </w:r>
    </w:p>
    <w:p>
      <w:pPr>
        <w:pStyle w:val="Heading3"/>
      </w:pPr>
      <w:bookmarkStart w:id="6708" w:name="_Toc5823"/>
      <w:r>
        <w:t>17</w:t>
      </w:r>
      <w:bookmarkEnd w:id="6708"/>
    </w:p>
    <w:p>
      <w:pPr>
        <w:pStyle w:val="BookText"/>
      </w:pPr>
      <w:r>
        <w:rPr>
          <w:rFonts w:ascii="Amiri" w:hAnsi="Amiri" w:eastAsia="Amiri" w:cs="Amiri"/>
          <w:lang w:bidi="ar-SA"/>
          <w:color w:val="111111"/>
          <w:sz w:val="28"/>
          <w:szCs w:val="28"/>
          <w:rtl/>
        </w:rPr>
        <w:t xml:space="preserve">شيئان لا يوازنهما عمل حسن الورع و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5" w:name="pg9220_78784"/>
    <w:bookmarkEnd w:id="455"/>
    <w:p>
      <w:pPr>
        <w:pStyle w:val="BookText"/>
      </w:pPr>
      <w:r>
        <w:rPr>
          <w:rFonts w:ascii="IRNazanin" w:hAnsi="IRNazanin" w:eastAsia="IRNazanin" w:cs="IRNazanin"/>
          <w:lang w:bidi="fa-IR"/>
          <w:color w:val="111111"/>
          <w:sz w:val="28"/>
          <w:szCs w:val="28"/>
          <w:rtl/>
        </w:rPr>
        <w:t xml:space="preserve">الإحسان إلى المؤمنين : دو چيزاند كه هيچ عملى با آن دو برابرى نكند يكى پرهيزكارى نيكو، ديگر خوبى كردن با مؤمنان.</w:t>
      </w:r>
    </w:p>
    <w:p>
      <w:pPr>
        <w:pStyle w:val="Heading3"/>
      </w:pPr>
      <w:bookmarkStart w:id="6709" w:name="_Toc5824"/>
      <w:r>
        <w:t>18</w:t>
      </w:r>
      <w:bookmarkEnd w:id="6709"/>
    </w:p>
    <w:p>
      <w:pPr>
        <w:pStyle w:val="BookText"/>
      </w:pPr>
      <w:r>
        <w:rPr>
          <w:rFonts w:ascii="IRNazanin" w:hAnsi="IRNazanin" w:eastAsia="IRNazanin" w:cs="IRNazanin"/>
          <w:lang w:bidi="fa-IR"/>
          <w:color w:val="111111"/>
          <w:sz w:val="28"/>
          <w:szCs w:val="28"/>
          <w:rtl/>
        </w:rPr>
        <w:t xml:space="preserve">شدّة الحرص من قوّة الشّره و ضعف الدّين پر حرص زدن (در بدست آوردن اموال دنيا) از نيرومندى ميل و خواهش و ناتوانى دين است.</w:t>
      </w:r>
    </w:p>
    <w:p>
      <w:pPr>
        <w:pStyle w:val="Heading3"/>
      </w:pPr>
      <w:bookmarkStart w:id="6710" w:name="_Toc5825"/>
      <w:r>
        <w:t>19</w:t>
      </w:r>
      <w:bookmarkEnd w:id="6710"/>
    </w:p>
    <w:p>
      <w:pPr>
        <w:pStyle w:val="BookText"/>
      </w:pPr>
      <w:r>
        <w:rPr>
          <w:rFonts w:ascii="Amiri" w:hAnsi="Amiri" w:eastAsia="Amiri" w:cs="Amiri"/>
          <w:lang w:bidi="ar-SA"/>
          <w:color w:val="111111"/>
          <w:sz w:val="28"/>
          <w:szCs w:val="28"/>
          <w:rtl/>
        </w:rPr>
        <w:t xml:space="preserve">شدّة الجبن من عجز النّاس و ضعف اليقين :</w:t>
      </w:r>
    </w:p>
    <w:p>
      <w:pPr>
        <w:pStyle w:val="BookText"/>
      </w:pPr>
      <w:r>
        <w:rPr>
          <w:rFonts w:ascii="IRNazanin" w:hAnsi="IRNazanin" w:eastAsia="IRNazanin" w:cs="IRNazanin"/>
          <w:lang w:bidi="fa-IR"/>
          <w:color w:val="111111"/>
          <w:sz w:val="28"/>
          <w:szCs w:val="28"/>
          <w:rtl/>
        </w:rPr>
        <w:t xml:space="preserve">بسختى ترسيدن (از پيش آمدهاى جهان) از ناتوانى مردم و سستى يقين بخدا است.</w:t>
      </w:r>
    </w:p>
    <w:p>
      <w:pPr>
        <w:pStyle w:val="Heading3"/>
      </w:pPr>
      <w:bookmarkStart w:id="6711" w:name="_Toc5826"/>
      <w:r>
        <w:t>20</w:t>
      </w:r>
      <w:bookmarkEnd w:id="6711"/>
    </w:p>
    <w:p>
      <w:pPr>
        <w:pStyle w:val="BookText"/>
      </w:pPr>
      <w:r>
        <w:rPr>
          <w:rFonts w:ascii="IRNazanin" w:hAnsi="IRNazanin" w:eastAsia="IRNazanin" w:cs="IRNazanin"/>
          <w:lang w:bidi="fa-IR"/>
          <w:color w:val="111111"/>
          <w:sz w:val="28"/>
          <w:szCs w:val="28"/>
          <w:rtl/>
        </w:rPr>
        <w:t xml:space="preserve">شغل من الجنّة و النّار أمامه : سرگرم (بتدارك كار خويش) شد هر كس كه بهشت و دوزخش در پيش روى است.</w:t>
      </w:r>
    </w:p>
    <w:p>
      <w:pPr>
        <w:pStyle w:val="Heading3"/>
      </w:pPr>
      <w:bookmarkStart w:id="6712" w:name="_Toc5827"/>
      <w:r>
        <w:t>21</w:t>
      </w:r>
      <w:bookmarkEnd w:id="6712"/>
    </w:p>
    <w:p>
      <w:pPr>
        <w:pStyle w:val="BookText"/>
      </w:pPr>
      <w:r>
        <w:rPr>
          <w:rFonts w:ascii="IRNazanin" w:hAnsi="IRNazanin" w:eastAsia="IRNazanin" w:cs="IRNazanin"/>
          <w:lang w:bidi="fa-IR"/>
          <w:color w:val="111111"/>
          <w:sz w:val="28"/>
          <w:szCs w:val="28"/>
          <w:rtl/>
        </w:rPr>
        <w:t xml:space="preserve">شغل من كانت النّجاة و مرضاة اللّه مرامه سرگرم (بانجام وظايف دين خويش) گرديد كسيكه رستگارى و رضاى خدا روش او است.</w:t>
      </w:r>
    </w:p>
    <w:p>
      <w:pPr>
        <w:pStyle w:val="Heading3"/>
      </w:pPr>
      <w:bookmarkStart w:id="6713" w:name="_Toc5828"/>
      <w:r>
        <w:t>22</w:t>
      </w:r>
      <w:bookmarkEnd w:id="6713"/>
    </w:p>
    <w:p>
      <w:pPr>
        <w:pStyle w:val="BookText"/>
      </w:pPr>
      <w:r>
        <w:rPr>
          <w:rFonts w:ascii="Amiri" w:hAnsi="Amiri" w:eastAsia="Amiri" w:cs="Amiri"/>
          <w:lang w:bidi="ar-SA"/>
          <w:color w:val="111111"/>
          <w:sz w:val="28"/>
          <w:szCs w:val="28"/>
          <w:rtl/>
        </w:rPr>
        <w:t xml:space="preserve">شيمة العقلاء قلّة الشّهوة و قلّة الغفلة روش خردمندان شهوت و غفلت را از خويش كم كردن است.</w:t>
      </w:r>
    </w:p>
    <w:p>
      <w:pPr>
        <w:pStyle w:val="Heading3"/>
      </w:pPr>
      <w:bookmarkStart w:id="6714" w:name="_Toc5829"/>
      <w:r>
        <w:t>23</w:t>
      </w:r>
      <w:bookmarkEnd w:id="6714"/>
    </w:p>
    <w:p>
      <w:pPr>
        <w:pStyle w:val="BookText"/>
      </w:pPr>
      <w:r>
        <w:rPr>
          <w:rFonts w:ascii="IRNazanin" w:hAnsi="IRNazanin" w:eastAsia="IRNazanin" w:cs="IRNazanin"/>
          <w:lang w:bidi="fa-IR"/>
          <w:color w:val="111111"/>
          <w:sz w:val="28"/>
          <w:szCs w:val="28"/>
          <w:rtl/>
        </w:rPr>
        <w:t xml:space="preserve">شيمة الأتقياء اغتنام المهلة و التّزوّد للرّحلة : روش پرهيزكاران فرصت را غنيمت شمردن و براى كوچ كردن توشه گرد آوردنست.</w:t>
      </w:r>
    </w:p>
    <w:p>
      <w:pPr>
        <w:pStyle w:val="Heading3"/>
      </w:pPr>
      <w:bookmarkStart w:id="6715" w:name="_Toc5830"/>
      <w:r>
        <w:t>24</w:t>
      </w:r>
      <w:bookmarkEnd w:id="6715"/>
    </w:p>
    <w:p>
      <w:pPr>
        <w:pStyle w:val="BookText"/>
      </w:pPr>
      <w:r>
        <w:rPr>
          <w:rFonts w:ascii="IRNazanin" w:hAnsi="IRNazanin" w:eastAsia="IRNazanin" w:cs="IRNazanin"/>
          <w:lang w:bidi="fa-IR"/>
          <w:color w:val="111111"/>
          <w:sz w:val="28"/>
          <w:szCs w:val="28"/>
          <w:rtl/>
        </w:rPr>
        <w:t xml:space="preserve">شقّوا أمواج الفتن بسفن النّجاة : مردم موجهاى فتنه ها را با كشتيهاى نجات (كه آل محمّداند) درهم شكافيد (تا بسلامتى بساحل نجات برسيد و اين خطبه ايست كه حضرت بهنگامى ايراد كردند كه پس از رحلت حضرت رسول صلّى اللّه عليه و آله ابو سفيان بآن جناب عرض كرد من بحمايت تو با ابى بكر ميجنگم تا خلافت را براى تو بدست آرم و منظورش ايجاد هرج و مرج بود) (نهج البلاغه).</w:t>
      </w:r>
    </w:p>
    <w:p>
      <w:pPr>
        <w:pStyle w:val="Heading3"/>
      </w:pPr>
      <w:bookmarkStart w:id="6716" w:name="_Toc5831"/>
      <w:r>
        <w:t>25</w:t>
      </w:r>
      <w:bookmarkEnd w:id="6716"/>
    </w:p>
    <w:p>
      <w:pPr>
        <w:pStyle w:val="BookText"/>
      </w:pPr>
      <w:r>
        <w:rPr>
          <w:rFonts w:ascii="IRNazanin" w:hAnsi="IRNazanin" w:eastAsia="IRNazanin" w:cs="IRNazanin"/>
          <w:lang w:bidi="fa-IR"/>
          <w:color w:val="111111"/>
          <w:sz w:val="28"/>
          <w:szCs w:val="28"/>
          <w:rtl/>
        </w:rPr>
        <w:t xml:space="preserve">شوقّوا أنفسكم إلى نعيم الجنّة تحبّوا الموت و تمققوا الحياة : نفوس خويش را بسوى نعمتهاى بهشت تشويق كنيد مرگ را دوست و زندگى را دشمن داريد (تا در بزم قرب خداى جاى گيريد).</w:t>
      </w:r>
    </w:p>
    <w:p>
      <w:pPr>
        <w:pStyle w:val="Heading3"/>
      </w:pPr>
      <w:bookmarkStart w:id="6717" w:name="_Toc5832"/>
      <w:r>
        <w:t>26</w:t>
      </w:r>
      <w:bookmarkEnd w:id="6717"/>
    </w:p>
    <w:p>
      <w:pPr>
        <w:pStyle w:val="BookText"/>
      </w:pPr>
      <w:r>
        <w:rPr>
          <w:rFonts w:ascii="Amiri" w:hAnsi="Amiri" w:eastAsia="Amiri" w:cs="Amiri"/>
          <w:lang w:bidi="ar-SA"/>
          <w:color w:val="111111"/>
          <w:sz w:val="28"/>
          <w:szCs w:val="28"/>
          <w:rtl/>
        </w:rPr>
        <w:t xml:space="preserve">شرع اللّه سبحانه لكم الإسلام فسهّل شرائعه و أعزّ أركانه على من حاربه :</w:t>
      </w:r>
    </w:p>
    <w:p>
      <w:pPr>
        <w:pStyle w:val="BookText"/>
      </w:pPr>
      <w:r>
        <w:rPr>
          <w:rFonts w:ascii="IRNazanin" w:hAnsi="IRNazanin" w:eastAsia="IRNazanin" w:cs="IRNazanin"/>
          <w:lang w:bidi="fa-IR"/>
          <w:color w:val="111111"/>
          <w:sz w:val="28"/>
          <w:szCs w:val="28"/>
          <w:rtl/>
        </w:rPr>
        <w:t xml:space="preserve">خداوند سبحان اسلام را براى شما راهى ساخت و راه و روش آنرا براى شما آسان ساخت (و سرچشمه هاى آن را آسان و گوارا گرفت تا بدستوراتش براحتى عمل كنيد) و بنيان آن را عزيز و ارجمند گردانيد بر كسيكه بخواهد با آن اسلام بجنگد (فلذا هر كس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6" w:name="pg9220_78785"/>
    <w:bookmarkEnd w:id="456"/>
    <w:p>
      <w:pPr>
        <w:pStyle w:val="BookText"/>
      </w:pPr>
      <w:r>
        <w:rPr>
          <w:rFonts w:ascii="IRNazanin" w:hAnsi="IRNazanin" w:eastAsia="IRNazanin" w:cs="IRNazanin"/>
          <w:lang w:bidi="fa-IR"/>
          <w:color w:val="111111"/>
          <w:sz w:val="28"/>
          <w:szCs w:val="28"/>
          <w:rtl/>
        </w:rPr>
        <w:t xml:space="preserve">با اسلام در افتد بر افتد).</w:t>
      </w:r>
    </w:p>
    <w:p>
      <w:pPr>
        <w:pStyle w:val="Heading3"/>
      </w:pPr>
      <w:bookmarkStart w:id="6718" w:name="_Toc5833"/>
      <w:r>
        <w:t>27</w:t>
      </w:r>
      <w:bookmarkEnd w:id="6718"/>
    </w:p>
    <w:p>
      <w:pPr>
        <w:pStyle w:val="BookText"/>
      </w:pPr>
      <w:r>
        <w:rPr>
          <w:rFonts w:ascii="IRNazanin" w:hAnsi="IRNazanin" w:eastAsia="IRNazanin" w:cs="IRNazanin"/>
          <w:lang w:bidi="fa-IR"/>
          <w:color w:val="111111"/>
          <w:sz w:val="28"/>
          <w:szCs w:val="28"/>
          <w:rtl/>
        </w:rPr>
        <w:t xml:space="preserve">شرّ الأعداء أبعدهم غورا و أخفاهم مكيدة بدترين دشمنان آن كسى است كه بررسى و انديشه اش دورتر و كين و كيدش پنهانتر است (و دشمنيش با انسان روى عقل و انديشه استوار است).</w:t>
      </w:r>
    </w:p>
    <w:p>
      <w:pPr>
        <w:pStyle w:val="Heading3"/>
      </w:pPr>
      <w:bookmarkStart w:id="6719" w:name="_Toc5834"/>
      <w:r>
        <w:t>28</w:t>
      </w:r>
      <w:bookmarkEnd w:id="6719"/>
    </w:p>
    <w:p>
      <w:pPr>
        <w:pStyle w:val="BookText"/>
      </w:pPr>
      <w:r>
        <w:rPr>
          <w:rFonts w:ascii="IRNazanin" w:hAnsi="IRNazanin" w:eastAsia="IRNazanin" w:cs="IRNazanin"/>
          <w:lang w:bidi="fa-IR"/>
          <w:color w:val="111111"/>
          <w:sz w:val="28"/>
          <w:szCs w:val="28"/>
          <w:rtl/>
        </w:rPr>
        <w:t xml:space="preserve">شرّ الألفة إطراح الكلفة : بدترين آميزشها ديگرى را برنج و زحمت انداختن است.</w:t>
      </w:r>
    </w:p>
    <w:p>
      <w:pPr>
        <w:pStyle w:val="Heading3"/>
      </w:pPr>
      <w:bookmarkStart w:id="6720" w:name="_Toc5835"/>
      <w:r>
        <w:t>29</w:t>
      </w:r>
      <w:bookmarkEnd w:id="6720"/>
    </w:p>
    <w:p>
      <w:pPr>
        <w:pStyle w:val="BookText"/>
      </w:pPr>
      <w:r>
        <w:rPr>
          <w:rFonts w:ascii="Amiri" w:hAnsi="Amiri" w:eastAsia="Amiri" w:cs="Amiri"/>
          <w:lang w:bidi="ar-SA"/>
          <w:color w:val="111111"/>
          <w:sz w:val="28"/>
          <w:szCs w:val="28"/>
          <w:rtl/>
        </w:rPr>
        <w:t xml:space="preserve">شرط المصاحبة قلّة المخالفة : شرط يار و مصاحب آنست كه مخالفت را كم كند.</w:t>
      </w:r>
    </w:p>
    <w:p>
      <w:pPr>
        <w:pStyle w:val="Heading3"/>
      </w:pPr>
      <w:bookmarkStart w:id="6721" w:name="_Toc5836"/>
      <w:r>
        <w:t>30</w:t>
      </w:r>
      <w:bookmarkEnd w:id="6721"/>
    </w:p>
    <w:p>
      <w:pPr>
        <w:pStyle w:val="BookText"/>
      </w:pPr>
      <w:r>
        <w:rPr>
          <w:rFonts w:ascii="IRNazanin" w:hAnsi="IRNazanin" w:eastAsia="IRNazanin" w:cs="IRNazanin"/>
          <w:lang w:bidi="fa-IR"/>
          <w:color w:val="111111"/>
          <w:sz w:val="28"/>
          <w:szCs w:val="28"/>
          <w:rtl/>
        </w:rPr>
        <w:t xml:space="preserve">شين العلم الصّلف : لاف زدن و گزاف گفتن علم را زشت ميگرداند.</w:t>
      </w:r>
    </w:p>
    <w:p>
      <w:pPr>
        <w:pStyle w:val="Heading3"/>
      </w:pPr>
      <w:bookmarkStart w:id="6722" w:name="_Toc5837"/>
      <w:r>
        <w:t>31</w:t>
      </w:r>
      <w:bookmarkEnd w:id="6722"/>
    </w:p>
    <w:p>
      <w:pPr>
        <w:pStyle w:val="BookText"/>
      </w:pPr>
      <w:r>
        <w:rPr>
          <w:rFonts w:ascii="IRNazanin" w:hAnsi="IRNazanin" w:eastAsia="IRNazanin" w:cs="IRNazanin"/>
          <w:lang w:bidi="fa-IR"/>
          <w:color w:val="111111"/>
          <w:sz w:val="28"/>
          <w:szCs w:val="28"/>
          <w:rtl/>
        </w:rPr>
        <w:t xml:space="preserve">شين السّخاء السّرف : اسراف زشت گردانندۀ سخاوت است.</w:t>
      </w:r>
    </w:p>
    <w:p>
      <w:pPr>
        <w:pStyle w:val="Heading3"/>
      </w:pPr>
      <w:bookmarkStart w:id="6723" w:name="_Toc5838"/>
      <w:r>
        <w:t>32</w:t>
      </w:r>
      <w:bookmarkEnd w:id="6723"/>
    </w:p>
    <w:p>
      <w:pPr>
        <w:pStyle w:val="BookText"/>
      </w:pPr>
      <w:r>
        <w:rPr>
          <w:rFonts w:ascii="IRNazanin" w:hAnsi="IRNazanin" w:eastAsia="IRNazanin" w:cs="IRNazanin"/>
          <w:lang w:bidi="fa-IR"/>
          <w:color w:val="111111"/>
          <w:sz w:val="28"/>
          <w:szCs w:val="28"/>
          <w:rtl/>
        </w:rPr>
        <w:t xml:space="preserve">شيعتنا كالنّحل لو عرفوا ما فى جوفها لأكلوها شيعيان ما همچون زنبور عسل اند اگر دشمنان ما بدانند (از شيرينى محبّت و ولايت ما) در درون آنها چيست البتّه آن را بخورند.</w:t>
      </w:r>
    </w:p>
    <w:p>
      <w:pPr>
        <w:pStyle w:val="Heading3"/>
      </w:pPr>
      <w:bookmarkStart w:id="6724" w:name="_Toc5839"/>
      <w:r>
        <w:t>33</w:t>
      </w:r>
      <w:bookmarkEnd w:id="6724"/>
    </w:p>
    <w:p>
      <w:pPr>
        <w:pStyle w:val="BookText"/>
      </w:pPr>
      <w:r>
        <w:rPr>
          <w:rFonts w:ascii="IRNazanin" w:hAnsi="IRNazanin" w:eastAsia="IRNazanin" w:cs="IRNazanin"/>
          <w:lang w:bidi="fa-IR"/>
          <w:color w:val="111111"/>
          <w:sz w:val="28"/>
          <w:szCs w:val="28"/>
          <w:rtl/>
        </w:rPr>
        <w:t xml:space="preserve">شيعتنا كالأترجّة طيّب ريحها حسن ظاهرها و باطنها : شيعيان ما ترنج را مانند كه بويش پاكيزه و ظاهر و باطنش نيكو است.</w:t>
      </w:r>
    </w:p>
    <w:p>
      <w:pPr>
        <w:pStyle w:val="Heading3"/>
      </w:pPr>
      <w:bookmarkStart w:id="6725" w:name="_Toc5840"/>
      <w:r>
        <w:t>34</w:t>
      </w:r>
      <w:bookmarkEnd w:id="6725"/>
    </w:p>
    <w:p>
      <w:pPr>
        <w:pStyle w:val="BookText"/>
      </w:pPr>
      <w:r>
        <w:rPr>
          <w:rFonts w:ascii="IRNazanin" w:hAnsi="IRNazanin" w:eastAsia="IRNazanin" w:cs="IRNazanin"/>
          <w:lang w:bidi="fa-IR"/>
          <w:color w:val="111111"/>
          <w:sz w:val="28"/>
          <w:szCs w:val="28"/>
          <w:rtl/>
        </w:rPr>
        <w:t xml:space="preserve">و قال عليه السّلام فى ذكر القرآن شافع مشفّع و قائل مصدّق : و آنحضرت عليه السّلام دربارۀ قرآن فرمودند: قرآن شفيع است كه شفاعتش مقبول است و گوينده ايست كه گفتارش باور داشته شده است.</w:t>
      </w:r>
    </w:p>
    <w:p>
      <w:pPr>
        <w:pStyle w:val="Heading3"/>
      </w:pPr>
      <w:bookmarkStart w:id="6726" w:name="_Toc5841"/>
      <w:r>
        <w:t>35</w:t>
      </w:r>
      <w:bookmarkEnd w:id="6726"/>
    </w:p>
    <w:p>
      <w:pPr>
        <w:pStyle w:val="BookText"/>
      </w:pPr>
      <w:r>
        <w:rPr>
          <w:rFonts w:ascii="Amiri" w:hAnsi="Amiri" w:eastAsia="Amiri" w:cs="Amiri"/>
          <w:lang w:bidi="ar-SA"/>
          <w:color w:val="111111"/>
          <w:sz w:val="28"/>
          <w:szCs w:val="28"/>
          <w:rtl/>
        </w:rPr>
        <w:t xml:space="preserve">شافع الخلق العمل بالحقّ و لزوم الصّدق حق را كار بستن و درستى را همراه بودن شفاعت كننده مردمان است.</w:t>
      </w:r>
    </w:p>
    <w:p>
      <w:pPr>
        <w:pStyle w:val="Heading3"/>
      </w:pPr>
      <w:bookmarkStart w:id="6727" w:name="_Toc5842"/>
      <w:r>
        <w:t>36</w:t>
      </w:r>
      <w:bookmarkEnd w:id="6727"/>
    </w:p>
    <w:p>
      <w:pPr>
        <w:pStyle w:val="BookText"/>
      </w:pPr>
      <w:r>
        <w:rPr>
          <w:rFonts w:ascii="IRNazanin" w:hAnsi="IRNazanin" w:eastAsia="IRNazanin" w:cs="IRNazanin"/>
          <w:lang w:bidi="fa-IR"/>
          <w:color w:val="111111"/>
          <w:sz w:val="28"/>
          <w:szCs w:val="28"/>
          <w:rtl/>
        </w:rPr>
        <w:t xml:space="preserve">شاركوا الّذى قد أقبل عليه الرّزق فإنّه أجدر بالحظّ و أخلق بالغنى : با كسى كه روزى بسويش روى آورده است شركت كنيد كه آن به بهره مندى سزاوارتر و براى توانگرى پسنديده تر است.</w:t>
      </w:r>
    </w:p>
    <w:p>
      <w:pPr>
        <w:pStyle w:val="Heading3"/>
      </w:pPr>
      <w:bookmarkStart w:id="6728" w:name="_Toc5843"/>
      <w:r>
        <w:t>37</w:t>
      </w:r>
      <w:bookmarkEnd w:id="6728"/>
    </w:p>
    <w:p>
      <w:pPr>
        <w:pStyle w:val="BookText"/>
      </w:pPr>
      <w:r>
        <w:rPr>
          <w:rFonts w:ascii="IRNazanin" w:hAnsi="IRNazanin" w:eastAsia="IRNazanin" w:cs="IRNazanin"/>
          <w:lang w:bidi="fa-IR"/>
          <w:color w:val="111111"/>
          <w:sz w:val="28"/>
          <w:szCs w:val="28"/>
          <w:rtl/>
        </w:rPr>
        <w:t xml:space="preserve">شيمة ذوى الألباب و النّهى الإقبال على دار البقاء و الإعراض عن دار الفناء و التّولّة بجنّة المأوى : روش عقلاء و خردمندان بردار باقى روى آوردن و از دار فانى روى گرداندن و ببهشت جاودانى دل باختن است.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7" w:name="pg9220_78786"/>
    <w:bookmarkEnd w:id="457"/>
    <w:p>
      <w:pPr>
        <w:pStyle w:val="Heading2"/>
      </w:pPr>
      <w:bookmarkStart w:id="6729" w:name="_Toc5844"/>
      <w:r>
        <w:t>الفصل الثّالث و الأربعون :حرف الصّاد بلفظ صلاح</w:t>
      </w:r>
      <w:bookmarkEnd w:id="6729"/>
    </w:p>
    <w:p>
      <w:pPr>
        <w:pStyle w:val="Heading3"/>
      </w:pPr>
      <w:bookmarkStart w:id="6730" w:name="_Toc5845"/>
      <w:r>
        <w:t>اشاره</w:t>
      </w:r>
      <w:bookmarkEnd w:id="6730"/>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الصّاد بلفظ صلاح قال عليه السّلام (فصل چهل و سوّم) از آنچه كه وارد گرديده است از حكمتهاى حضرت امير المؤمنين علىّ بن ابيطالب عليه السّلام در حرف صاد بلفظ صلاح آنحضرت فرمودند:</w:t>
      </w:r>
    </w:p>
    <w:p>
      <w:pPr>
        <w:pStyle w:val="Heading3"/>
      </w:pPr>
      <w:bookmarkStart w:id="6731" w:name="_Toc5846"/>
      <w:r>
        <w:t>1</w:t>
      </w:r>
      <w:bookmarkEnd w:id="6731"/>
    </w:p>
    <w:p>
      <w:pPr>
        <w:pStyle w:val="BookText"/>
      </w:pPr>
      <w:r>
        <w:rPr>
          <w:rFonts w:ascii="IRNazanin" w:hAnsi="IRNazanin" w:eastAsia="IRNazanin" w:cs="IRNazanin"/>
          <w:lang w:bidi="fa-IR"/>
          <w:color w:val="111111"/>
          <w:sz w:val="28"/>
          <w:szCs w:val="28"/>
          <w:rtl/>
        </w:rPr>
        <w:t xml:space="preserve">صلاح العمل بصلاح النّيّة : عمل پاك به نيّت پاك و درست است.</w:t>
      </w:r>
    </w:p>
    <w:p>
      <w:pPr>
        <w:pStyle w:val="Heading3"/>
      </w:pPr>
      <w:bookmarkStart w:id="6732" w:name="_Toc5847"/>
      <w:r>
        <w:t>2</w:t>
      </w:r>
      <w:bookmarkEnd w:id="6732"/>
    </w:p>
    <w:p>
      <w:pPr>
        <w:pStyle w:val="BookText"/>
      </w:pPr>
      <w:r>
        <w:rPr>
          <w:rFonts w:ascii="IRNazanin" w:hAnsi="IRNazanin" w:eastAsia="IRNazanin" w:cs="IRNazanin"/>
          <w:lang w:bidi="fa-IR"/>
          <w:color w:val="111111"/>
          <w:sz w:val="28"/>
          <w:szCs w:val="28"/>
          <w:rtl/>
        </w:rPr>
        <w:t xml:space="preserve">صلاح البدن الحمية : تندرستى در گرسنگى و كم خوراكى است.</w:t>
      </w:r>
    </w:p>
    <w:p>
      <w:pPr>
        <w:pStyle w:val="Heading3"/>
      </w:pPr>
      <w:bookmarkStart w:id="6733" w:name="_Toc5848"/>
      <w:r>
        <w:t>3</w:t>
      </w:r>
      <w:bookmarkEnd w:id="6733"/>
    </w:p>
    <w:p>
      <w:pPr>
        <w:pStyle w:val="BookText"/>
      </w:pPr>
      <w:r>
        <w:rPr>
          <w:rFonts w:ascii="IRNazanin" w:hAnsi="IRNazanin" w:eastAsia="IRNazanin" w:cs="IRNazanin"/>
          <w:lang w:bidi="fa-IR"/>
          <w:color w:val="111111"/>
          <w:sz w:val="28"/>
          <w:szCs w:val="28"/>
          <w:rtl/>
        </w:rPr>
        <w:t xml:space="preserve">صلاح العيش التّدبير : درست زندگى كردن در دورانديشى است.</w:t>
      </w:r>
    </w:p>
    <w:p>
      <w:pPr>
        <w:pStyle w:val="Heading3"/>
      </w:pPr>
      <w:bookmarkStart w:id="6734" w:name="_Toc5849"/>
      <w:r>
        <w:t>4</w:t>
      </w:r>
      <w:bookmarkEnd w:id="6734"/>
    </w:p>
    <w:p>
      <w:pPr>
        <w:pStyle w:val="BookText"/>
      </w:pPr>
      <w:r>
        <w:rPr>
          <w:rFonts w:ascii="IRNazanin" w:hAnsi="IRNazanin" w:eastAsia="IRNazanin" w:cs="IRNazanin"/>
          <w:lang w:bidi="fa-IR"/>
          <w:color w:val="111111"/>
          <w:sz w:val="28"/>
          <w:szCs w:val="28"/>
          <w:rtl/>
        </w:rPr>
        <w:t xml:space="preserve">صلاح الرّأى بنصح المستشير : انديشۀ درست از پند آنكه با وى مشورت ميشود بدست ميآيد.</w:t>
      </w:r>
    </w:p>
    <w:p>
      <w:pPr>
        <w:pStyle w:val="Heading3"/>
      </w:pPr>
      <w:bookmarkStart w:id="6735" w:name="_Toc5850"/>
      <w:r>
        <w:t>5</w:t>
      </w:r>
      <w:bookmarkEnd w:id="6735"/>
    </w:p>
    <w:p>
      <w:pPr>
        <w:pStyle w:val="BookText"/>
      </w:pPr>
      <w:r>
        <w:rPr>
          <w:rFonts w:ascii="IRNazanin" w:hAnsi="IRNazanin" w:eastAsia="IRNazanin" w:cs="IRNazanin"/>
          <w:lang w:bidi="fa-IR"/>
          <w:color w:val="111111"/>
          <w:sz w:val="28"/>
          <w:szCs w:val="28"/>
          <w:rtl/>
        </w:rPr>
        <w:t xml:space="preserve">صلاح الدّين الورع : دين درست با پرهيزكارى است.</w:t>
      </w:r>
    </w:p>
    <w:p>
      <w:pPr>
        <w:pStyle w:val="Heading3"/>
      </w:pPr>
      <w:bookmarkStart w:id="6736" w:name="_Toc5851"/>
      <w:r>
        <w:t>6</w:t>
      </w:r>
      <w:bookmarkEnd w:id="6736"/>
    </w:p>
    <w:p>
      <w:pPr>
        <w:pStyle w:val="BookText"/>
      </w:pPr>
      <w:r>
        <w:rPr>
          <w:rFonts w:ascii="Amiri" w:hAnsi="Amiri" w:eastAsia="Amiri" w:cs="Amiri"/>
          <w:lang w:bidi="ar-SA"/>
          <w:color w:val="111111"/>
          <w:sz w:val="28"/>
          <w:szCs w:val="28"/>
          <w:rtl/>
        </w:rPr>
        <w:t xml:space="preserve">صلاح النّفس قلّة الطّمع : اصلاح نفس در كم طمعى است.</w:t>
      </w:r>
    </w:p>
    <w:p>
      <w:pPr>
        <w:pStyle w:val="Heading3"/>
      </w:pPr>
      <w:bookmarkStart w:id="6737" w:name="_Toc5852"/>
      <w:r>
        <w:t>7</w:t>
      </w:r>
      <w:bookmarkEnd w:id="6737"/>
    </w:p>
    <w:p>
      <w:pPr>
        <w:pStyle w:val="BookText"/>
      </w:pPr>
      <w:r>
        <w:rPr>
          <w:rFonts w:ascii="Amiri" w:hAnsi="Amiri" w:eastAsia="Amiri" w:cs="Amiri"/>
          <w:lang w:bidi="ar-SA"/>
          <w:color w:val="111111"/>
          <w:sz w:val="28"/>
          <w:szCs w:val="28"/>
          <w:rtl/>
        </w:rPr>
        <w:t xml:space="preserve">صلاح الإيمان الورع و فساده الطّمع :</w:t>
      </w:r>
    </w:p>
    <w:p>
      <w:pPr>
        <w:pStyle w:val="BookText"/>
      </w:pPr>
      <w:r>
        <w:rPr>
          <w:rFonts w:ascii="Amiri" w:hAnsi="Amiri" w:eastAsia="Amiri" w:cs="Amiri"/>
          <w:lang w:bidi="ar-SA"/>
          <w:color w:val="111111"/>
          <w:sz w:val="28"/>
          <w:szCs w:val="28"/>
          <w:rtl/>
        </w:rPr>
        <w:t xml:space="preserve">اصلاح ايمان با تقوا و ورع و فسادش در طمعكارى است.</w:t>
      </w:r>
    </w:p>
    <w:p>
      <w:pPr>
        <w:pStyle w:val="Heading3"/>
      </w:pPr>
      <w:bookmarkStart w:id="6738" w:name="_Toc5853"/>
      <w:r>
        <w:t>8</w:t>
      </w:r>
      <w:bookmarkEnd w:id="6738"/>
    </w:p>
    <w:p>
      <w:pPr>
        <w:pStyle w:val="BookText"/>
      </w:pPr>
      <w:r>
        <w:rPr>
          <w:rFonts w:ascii="IRNazanin" w:hAnsi="IRNazanin" w:eastAsia="IRNazanin" w:cs="IRNazanin"/>
          <w:lang w:bidi="fa-IR"/>
          <w:color w:val="111111"/>
          <w:sz w:val="28"/>
          <w:szCs w:val="28"/>
          <w:rtl/>
        </w:rPr>
        <w:t xml:space="preserve">صلاح العقل الأدب : اصلاح عقل با علم و ادب است.</w:t>
      </w:r>
    </w:p>
    <w:p>
      <w:pPr>
        <w:pStyle w:val="Heading3"/>
      </w:pPr>
      <w:bookmarkStart w:id="6739" w:name="_Toc5854"/>
      <w:r>
        <w:t>9</w:t>
      </w:r>
      <w:bookmarkEnd w:id="6739"/>
    </w:p>
    <w:p>
      <w:pPr>
        <w:pStyle w:val="BookText"/>
      </w:pPr>
      <w:r>
        <w:rPr>
          <w:rFonts w:ascii="IRNazanin" w:hAnsi="IRNazanin" w:eastAsia="IRNazanin" w:cs="IRNazanin"/>
          <w:lang w:bidi="fa-IR"/>
          <w:color w:val="111111"/>
          <w:sz w:val="28"/>
          <w:szCs w:val="28"/>
          <w:rtl/>
        </w:rPr>
        <w:t xml:space="preserve">صلاح التّقوى تجنّب الرّيب : اصلاح پرهيزكارى از شك ها و ريبها دورى گزيدن است.</w:t>
      </w:r>
    </w:p>
    <w:p>
      <w:pPr>
        <w:pStyle w:val="Heading3"/>
      </w:pPr>
      <w:bookmarkStart w:id="6740" w:name="_Toc5855"/>
      <w:r>
        <w:t>10</w:t>
      </w:r>
      <w:bookmarkEnd w:id="6740"/>
    </w:p>
    <w:p>
      <w:pPr>
        <w:pStyle w:val="BookText"/>
      </w:pPr>
      <w:r>
        <w:rPr>
          <w:rFonts w:ascii="Amiri" w:hAnsi="Amiri" w:eastAsia="Amiri" w:cs="Amiri"/>
          <w:lang w:bidi="ar-SA"/>
          <w:color w:val="111111"/>
          <w:sz w:val="28"/>
          <w:szCs w:val="28"/>
          <w:rtl/>
        </w:rPr>
        <w:t xml:space="preserve">صلاح المعاد بحسن العمل : اصلاح كار آخرت به نيكوكارى است.</w:t>
      </w:r>
    </w:p>
    <w:p>
      <w:pPr>
        <w:pStyle w:val="Heading3"/>
      </w:pPr>
      <w:bookmarkStart w:id="6741" w:name="_Toc5856"/>
      <w:r>
        <w:t>11</w:t>
      </w:r>
      <w:bookmarkEnd w:id="6741"/>
    </w:p>
    <w:p>
      <w:pPr>
        <w:pStyle w:val="BookText"/>
      </w:pPr>
      <w:r>
        <w:rPr>
          <w:rFonts w:ascii="IRNazanin" w:hAnsi="IRNazanin" w:eastAsia="IRNazanin" w:cs="IRNazanin"/>
          <w:lang w:bidi="fa-IR"/>
          <w:color w:val="111111"/>
          <w:sz w:val="28"/>
          <w:szCs w:val="28"/>
          <w:rtl/>
        </w:rPr>
        <w:t xml:space="preserve">صلاح العبادة التّوكّل : شايستگى امر عبادت و خدا پرستى بتوكّل بر خدا است.</w:t>
      </w:r>
    </w:p>
    <w:p>
      <w:pPr>
        <w:pStyle w:val="Heading3"/>
      </w:pPr>
      <w:bookmarkStart w:id="6742" w:name="_Toc5857"/>
      <w:r>
        <w:t>12</w:t>
      </w:r>
      <w:bookmarkEnd w:id="6742"/>
    </w:p>
    <w:p>
      <w:pPr>
        <w:pStyle w:val="BookText"/>
      </w:pPr>
      <w:r>
        <w:rPr>
          <w:rFonts w:ascii="IRNazanin" w:hAnsi="IRNazanin" w:eastAsia="IRNazanin" w:cs="IRNazanin"/>
          <w:lang w:bidi="fa-IR"/>
          <w:color w:val="111111"/>
          <w:sz w:val="28"/>
          <w:szCs w:val="28"/>
          <w:rtl/>
        </w:rPr>
        <w:t xml:space="preserve">صلاح البريّة العقل : شايستگى كار مردم بعقل و خرد است.</w:t>
      </w:r>
    </w:p>
    <w:p>
      <w:pPr>
        <w:pStyle w:val="Heading3"/>
      </w:pPr>
      <w:bookmarkStart w:id="6743" w:name="_Toc5858"/>
      <w:r>
        <w:t>13</w:t>
      </w:r>
      <w:bookmarkEnd w:id="6743"/>
    </w:p>
    <w:p>
      <w:pPr>
        <w:pStyle w:val="BookText"/>
      </w:pPr>
      <w:r>
        <w:rPr>
          <w:rFonts w:ascii="Amiri" w:hAnsi="Amiri" w:eastAsia="Amiri" w:cs="Amiri"/>
          <w:lang w:bidi="ar-SA"/>
          <w:color w:val="111111"/>
          <w:sz w:val="28"/>
          <w:szCs w:val="28"/>
          <w:rtl/>
        </w:rPr>
        <w:t xml:space="preserve">صلاح الرّعيّة العدل : كار رعيّت با عدل و داد بسامان ميرسد.</w:t>
      </w:r>
    </w:p>
    <w:p>
      <w:pPr>
        <w:pStyle w:val="Heading3"/>
      </w:pPr>
      <w:bookmarkStart w:id="6744" w:name="_Toc5859"/>
      <w:r>
        <w:t>14</w:t>
      </w:r>
      <w:bookmarkEnd w:id="6744"/>
    </w:p>
    <w:p>
      <w:pPr>
        <w:pStyle w:val="BookText"/>
      </w:pPr>
      <w:r>
        <w:rPr>
          <w:rFonts w:ascii="IRNazanin" w:hAnsi="IRNazanin" w:eastAsia="IRNazanin" w:cs="IRNazanin"/>
          <w:lang w:bidi="fa-IR"/>
          <w:color w:val="111111"/>
          <w:sz w:val="28"/>
          <w:szCs w:val="28"/>
          <w:rtl/>
        </w:rPr>
        <w:t xml:space="preserve">صلاح النّفس مجاهدة الهوى : اصلاح كار نفس بجنگيدن با هوا و هوس است.</w:t>
      </w:r>
    </w:p>
    <w:p>
      <w:pPr>
        <w:pStyle w:val="Heading3"/>
      </w:pPr>
      <w:bookmarkStart w:id="6745" w:name="_Toc5860"/>
      <w:r>
        <w:t>15</w:t>
      </w:r>
      <w:bookmarkEnd w:id="6745"/>
    </w:p>
    <w:p>
      <w:pPr>
        <w:pStyle w:val="BookText"/>
      </w:pPr>
      <w:r>
        <w:rPr>
          <w:rFonts w:ascii="Amiri" w:hAnsi="Amiri" w:eastAsia="Amiri" w:cs="Amiri"/>
          <w:lang w:bidi="ar-SA"/>
          <w:color w:val="111111"/>
          <w:sz w:val="28"/>
          <w:szCs w:val="28"/>
          <w:rtl/>
        </w:rPr>
        <w:t xml:space="preserve">صلاح الآخرة رفض الدّنيا : بسامان كردن كار آخرت دنيا را از خود دور كردن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8" w:name="pg9220_78787"/>
    <w:bookmarkEnd w:id="458"/>
    <w:p>
      <w:pPr>
        <w:pStyle w:val="Heading3"/>
      </w:pPr>
      <w:bookmarkStart w:id="6746" w:name="_Toc5861"/>
      <w:r>
        <w:t>16</w:t>
      </w:r>
      <w:bookmarkEnd w:id="6746"/>
    </w:p>
    <w:p>
      <w:pPr>
        <w:pStyle w:val="BookText"/>
      </w:pPr>
      <w:r>
        <w:rPr>
          <w:rFonts w:ascii="IRNazanin" w:hAnsi="IRNazanin" w:eastAsia="IRNazanin" w:cs="IRNazanin"/>
          <w:lang w:bidi="fa-IR"/>
          <w:color w:val="111111"/>
          <w:sz w:val="28"/>
          <w:szCs w:val="28"/>
          <w:rtl/>
        </w:rPr>
        <w:t xml:space="preserve">صلاح السّرائر برهان البصائر : درونها را (از كيد و كين) پيراستن نشانه درستى بينشها است.</w:t>
      </w:r>
    </w:p>
    <w:p>
      <w:pPr>
        <w:pStyle w:val="Heading3"/>
      </w:pPr>
      <w:bookmarkStart w:id="6747" w:name="_Toc5862"/>
      <w:r>
        <w:t>17</w:t>
      </w:r>
      <w:bookmarkEnd w:id="6747"/>
    </w:p>
    <w:p>
      <w:pPr>
        <w:pStyle w:val="BookText"/>
      </w:pPr>
      <w:r>
        <w:rPr>
          <w:rFonts w:ascii="Amiri" w:hAnsi="Amiri" w:eastAsia="Amiri" w:cs="Amiri"/>
          <w:lang w:bidi="ar-SA"/>
          <w:color w:val="111111"/>
          <w:sz w:val="28"/>
          <w:szCs w:val="28"/>
          <w:rtl/>
        </w:rPr>
        <w:t xml:space="preserve">صلاح الظّواهر عنوان صحّة الضّمائر :</w:t>
      </w:r>
    </w:p>
    <w:p>
      <w:pPr>
        <w:pStyle w:val="BookText"/>
      </w:pPr>
      <w:r>
        <w:rPr>
          <w:rFonts w:ascii="IRNazanin" w:hAnsi="IRNazanin" w:eastAsia="IRNazanin" w:cs="IRNazanin"/>
          <w:lang w:bidi="fa-IR"/>
          <w:color w:val="111111"/>
          <w:sz w:val="28"/>
          <w:szCs w:val="28"/>
          <w:rtl/>
        </w:rPr>
        <w:t xml:space="preserve">پاكيزگى برونها نشانۀ درستى و پاكى درونها است.</w:t>
      </w:r>
    </w:p>
    <w:p>
      <w:pPr>
        <w:pStyle w:val="Heading3"/>
      </w:pPr>
      <w:bookmarkStart w:id="6748" w:name="_Toc5863"/>
      <w:r>
        <w:t>18</w:t>
      </w:r>
      <w:bookmarkEnd w:id="6748"/>
    </w:p>
    <w:p>
      <w:pPr>
        <w:pStyle w:val="BookText"/>
      </w:pPr>
      <w:r>
        <w:rPr>
          <w:rFonts w:ascii="IRNazanin" w:hAnsi="IRNazanin" w:eastAsia="IRNazanin" w:cs="IRNazanin"/>
          <w:lang w:bidi="fa-IR"/>
          <w:color w:val="111111"/>
          <w:sz w:val="28"/>
          <w:szCs w:val="28"/>
          <w:rtl/>
        </w:rPr>
        <w:t xml:space="preserve">صلاح الإنسان فى حسن اللّسان و بذل الإحسان : زيور و آرايشگر انسان (در نيك گفتارى و) خوش زبانى و نيكى را كار بستن است</w:t>
      </w:r>
    </w:p>
    <w:p>
      <w:pPr>
        <w:pStyle w:val="Heading3"/>
      </w:pPr>
      <w:bookmarkStart w:id="6749" w:name="_Toc5864"/>
      <w:r>
        <w:t>19</w:t>
      </w:r>
      <w:bookmarkEnd w:id="6749"/>
    </w:p>
    <w:p>
      <w:pPr>
        <w:pStyle w:val="BookText"/>
      </w:pPr>
      <w:r>
        <w:rPr>
          <w:rFonts w:ascii="IRNazanin" w:hAnsi="IRNazanin" w:eastAsia="IRNazanin" w:cs="IRNazanin"/>
          <w:lang w:bidi="fa-IR"/>
          <w:color w:val="111111"/>
          <w:sz w:val="28"/>
          <w:szCs w:val="28"/>
          <w:rtl/>
        </w:rPr>
        <w:t xml:space="preserve">صلاح الدّين بحسن اليقين : زيور و آرايشگر دين بخوبى يقين است.</w:t>
      </w:r>
    </w:p>
    <w:p>
      <w:pPr>
        <w:pStyle w:val="Heading3"/>
      </w:pPr>
      <w:bookmarkStart w:id="6750" w:name="_Toc5865"/>
      <w:r>
        <w:t>20</w:t>
      </w:r>
      <w:bookmarkEnd w:id="6750"/>
    </w:p>
    <w:p>
      <w:pPr>
        <w:pStyle w:val="BookText"/>
      </w:pPr>
      <w:r>
        <w:rPr>
          <w:rFonts w:ascii="IRNazanin" w:hAnsi="IRNazanin" w:eastAsia="IRNazanin" w:cs="IRNazanin"/>
          <w:lang w:bidi="fa-IR"/>
          <w:color w:val="111111"/>
          <w:sz w:val="28"/>
          <w:szCs w:val="28"/>
          <w:rtl/>
        </w:rPr>
        <w:t xml:space="preserve">صلاح ذات البين أفضل من عامّة الصّلوة و الصّيام : اصلاح و سازش دادن بين دو نفر را بالاتر از يكسال نماز خواندن و روزه گرفتن است (و اين قسمت در وصاياى آنحضرت و در غرر الحكم نيست)</w:t>
      </w:r>
    </w:p>
    <w:p>
      <w:pPr>
        <w:pStyle w:val="Heading2"/>
      </w:pPr>
      <w:bookmarkStart w:id="6751" w:name="_Toc5866"/>
      <w:r>
        <w:t>الفصل الرّابع و الأربعون :حرف الصّاد بلفظ المطلق</w:t>
      </w:r>
      <w:bookmarkEnd w:id="6751"/>
    </w:p>
    <w:p>
      <w:pPr>
        <w:pStyle w:val="Heading3"/>
      </w:pPr>
      <w:bookmarkStart w:id="6752" w:name="_Toc5867"/>
      <w:r>
        <w:t>اشاره</w:t>
      </w:r>
      <w:bookmarkEnd w:id="6752"/>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فى حرف الصّاد بلفظ المطلق قال عليه السّلام فصل چهل و چهارم از آنچه كه وارد گرديده است از حكمتهاى حضرت امير المؤمنين علىّ بن أبيطالب عليه السّلام در حرف صاد بلفظ مطلق آنحضرت عليه السّلام فرمودند:</w:t>
      </w:r>
    </w:p>
    <w:p>
      <w:pPr>
        <w:pStyle w:val="Heading3"/>
      </w:pPr>
      <w:bookmarkStart w:id="6753" w:name="_Toc5868"/>
      <w:r>
        <w:t>1</w:t>
      </w:r>
      <w:bookmarkEnd w:id="6753"/>
    </w:p>
    <w:p>
      <w:pPr>
        <w:pStyle w:val="BookText"/>
      </w:pPr>
      <w:r>
        <w:rPr>
          <w:rFonts w:ascii="Amiri" w:hAnsi="Amiri" w:eastAsia="Amiri" w:cs="Amiri"/>
          <w:lang w:bidi="ar-SA"/>
          <w:color w:val="111111"/>
          <w:sz w:val="28"/>
          <w:szCs w:val="28"/>
          <w:rtl/>
        </w:rPr>
        <w:t xml:space="preserve">صحّة الدّنيا أسقام و لذّاتها آلام :</w:t>
      </w:r>
    </w:p>
    <w:p>
      <w:pPr>
        <w:pStyle w:val="BookText"/>
      </w:pPr>
      <w:r>
        <w:rPr>
          <w:rFonts w:ascii="Amiri" w:hAnsi="Amiri" w:eastAsia="Amiri" w:cs="Amiri"/>
          <w:lang w:bidi="ar-SA"/>
          <w:color w:val="111111"/>
          <w:sz w:val="28"/>
          <w:szCs w:val="28"/>
          <w:rtl/>
        </w:rPr>
        <w:t xml:space="preserve">تندرستى دنيا بيماريها و لذّاتش دردها است.</w:t>
      </w:r>
    </w:p>
    <w:p>
      <w:pPr>
        <w:pStyle w:val="Heading3"/>
      </w:pPr>
      <w:bookmarkStart w:id="6754" w:name="_Toc5869"/>
      <w:r>
        <w:t>2</w:t>
      </w:r>
      <w:bookmarkEnd w:id="6754"/>
    </w:p>
    <w:p>
      <w:pPr>
        <w:pStyle w:val="BookText"/>
      </w:pPr>
      <w:r>
        <w:rPr>
          <w:rFonts w:ascii="IRNazanin" w:hAnsi="IRNazanin" w:eastAsia="IRNazanin" w:cs="IRNazanin"/>
          <w:lang w:bidi="fa-IR"/>
          <w:color w:val="111111"/>
          <w:sz w:val="28"/>
          <w:szCs w:val="28"/>
          <w:rtl/>
        </w:rPr>
        <w:t xml:space="preserve">صحّة الأجسام من أهنأ الأقسام : تندرستيها از گواراترين بخششها و بهره ها است.</w:t>
      </w:r>
    </w:p>
    <w:p>
      <w:pPr>
        <w:pStyle w:val="Heading3"/>
      </w:pPr>
      <w:bookmarkStart w:id="6755" w:name="_Toc5870"/>
      <w:r>
        <w:t>3</w:t>
      </w:r>
      <w:bookmarkEnd w:id="6755"/>
    </w:p>
    <w:p>
      <w:pPr>
        <w:pStyle w:val="BookText"/>
      </w:pPr>
      <w:r>
        <w:rPr>
          <w:rFonts w:ascii="IRNazanin" w:hAnsi="IRNazanin" w:eastAsia="IRNazanin" w:cs="IRNazanin"/>
          <w:lang w:bidi="fa-IR"/>
          <w:color w:val="111111"/>
          <w:sz w:val="28"/>
          <w:szCs w:val="28"/>
          <w:rtl/>
        </w:rPr>
        <w:t xml:space="preserve">صحّة الضّمائر من أفضل الذّخائر : پاك درونيها از برترين اندوخته ها است.</w:t>
      </w:r>
    </w:p>
    <w:p>
      <w:pPr>
        <w:pStyle w:val="Heading3"/>
      </w:pPr>
      <w:bookmarkStart w:id="6756" w:name="_Toc5871"/>
      <w:r>
        <w:t>4</w:t>
      </w:r>
      <w:bookmarkEnd w:id="6756"/>
    </w:p>
    <w:p>
      <w:pPr>
        <w:pStyle w:val="BookText"/>
      </w:pPr>
      <w:r>
        <w:rPr>
          <w:rFonts w:ascii="Amiri" w:hAnsi="Amiri" w:eastAsia="Amiri" w:cs="Amiri"/>
          <w:lang w:bidi="ar-SA"/>
          <w:color w:val="111111"/>
          <w:sz w:val="28"/>
          <w:szCs w:val="28"/>
          <w:rtl/>
        </w:rPr>
        <w:t xml:space="preserve">صدق الإيمان و صنايع الإحسان من أفضل الذّخائر : ايمان درست را دارا بودن و خوبيها را كار بستن از برترين اندوخته ها است.</w:t>
      </w:r>
    </w:p>
    <w:p>
      <w:pPr>
        <w:pStyle w:val="Heading3"/>
      </w:pPr>
      <w:bookmarkStart w:id="6757" w:name="_Toc5872"/>
      <w:r>
        <w:t>5</w:t>
      </w:r>
      <w:bookmarkEnd w:id="6757"/>
    </w:p>
    <w:p>
      <w:pPr>
        <w:pStyle w:val="BookText"/>
      </w:pPr>
      <w:r>
        <w:rPr>
          <w:rFonts w:ascii="IRNazanin" w:hAnsi="IRNazanin" w:eastAsia="IRNazanin" w:cs="IRNazanin"/>
          <w:lang w:bidi="fa-IR"/>
          <w:color w:val="111111"/>
          <w:sz w:val="28"/>
          <w:szCs w:val="28"/>
          <w:rtl/>
        </w:rPr>
        <w:t xml:space="preserve">صحّة الودّ من كرم العهد : دوستى درست از خوش پيمانى است.</w:t>
      </w:r>
    </w:p>
    <w:p>
      <w:pPr>
        <w:pStyle w:val="Heading3"/>
      </w:pPr>
      <w:bookmarkStart w:id="6758" w:name="_Toc5873"/>
      <w:r>
        <w:t>6</w:t>
      </w:r>
      <w:bookmarkEnd w:id="6758"/>
    </w:p>
    <w:p>
      <w:pPr>
        <w:pStyle w:val="BookText"/>
      </w:pPr>
      <w:r>
        <w:rPr>
          <w:rFonts w:ascii="Amiri" w:hAnsi="Amiri" w:eastAsia="Amiri" w:cs="Amiri"/>
          <w:lang w:bidi="ar-SA"/>
          <w:color w:val="111111"/>
          <w:sz w:val="28"/>
          <w:szCs w:val="28"/>
          <w:rtl/>
        </w:rPr>
        <w:t xml:space="preserve">صحّة الأمانة عنوان حسن المعتقد :</w:t>
      </w:r>
    </w:p>
    <w:p>
      <w:pPr>
        <w:pStyle w:val="BookText"/>
      </w:pPr>
      <w:r>
        <w:rPr>
          <w:rFonts w:ascii="Amiri" w:hAnsi="Amiri" w:eastAsia="Amiri" w:cs="Amiri"/>
          <w:lang w:bidi="ar-SA"/>
          <w:color w:val="111111"/>
          <w:sz w:val="28"/>
          <w:szCs w:val="28"/>
          <w:rtl/>
        </w:rPr>
        <w:t xml:space="preserve">درستى (و اداى) امانت نشانۀ نيك اعتقاديست</w:t>
      </w:r>
    </w:p>
    <w:p>
      <w:pPr>
        <w:pStyle w:val="Heading3"/>
      </w:pPr>
      <w:bookmarkStart w:id="6759" w:name="_Toc5874"/>
      <w:r>
        <w:t>7</w:t>
      </w:r>
      <w:bookmarkEnd w:id="6759"/>
    </w:p>
    <w:p>
      <w:pPr>
        <w:pStyle w:val="BookText"/>
      </w:pPr>
      <w:r>
        <w:rPr>
          <w:rFonts w:ascii="Amiri" w:hAnsi="Amiri" w:eastAsia="Amiri" w:cs="Amiri"/>
          <w:lang w:bidi="ar-SA"/>
          <w:color w:val="111111"/>
          <w:sz w:val="28"/>
          <w:szCs w:val="28"/>
          <w:rtl/>
        </w:rPr>
        <w:t xml:space="preserve">صواب الرّأى يؤمن الزّلل : انديشه درست شخص را از لغزش ايمن ميدارد.</w:t>
      </w:r>
    </w:p>
    <w:p>
      <w:pPr>
        <w:pStyle w:val="Heading3"/>
      </w:pPr>
      <w:bookmarkStart w:id="6760" w:name="_Toc5875"/>
      <w:r>
        <w:t>8</w:t>
      </w:r>
      <w:bookmarkEnd w:id="6760"/>
    </w:p>
    <w:p>
      <w:pPr>
        <w:pStyle w:val="BookText"/>
      </w:pPr>
      <w:r>
        <w:rPr>
          <w:rFonts w:ascii="Amiri" w:hAnsi="Amiri" w:eastAsia="Amiri" w:cs="Amiri"/>
          <w:lang w:bidi="ar-SA"/>
          <w:color w:val="111111"/>
          <w:sz w:val="28"/>
          <w:szCs w:val="28"/>
          <w:rtl/>
        </w:rPr>
        <w:t xml:space="preserve">صواب الفعل يزيّن الرّجل : كردار درست (و روش نيك) مرد را مى آرايد.</w:t>
      </w:r>
    </w:p>
    <w:p>
      <w:pPr>
        <w:pStyle w:val="Heading3"/>
      </w:pPr>
      <w:bookmarkStart w:id="6761" w:name="_Toc5876"/>
      <w:r>
        <w:t>9</w:t>
      </w:r>
      <w:bookmarkEnd w:id="6761"/>
    </w:p>
    <w:p>
      <w:pPr>
        <w:pStyle w:val="BookText"/>
      </w:pPr>
      <w:r>
        <w:rPr>
          <w:rFonts w:ascii="Amiri" w:hAnsi="Amiri" w:eastAsia="Amiri" w:cs="Amiri"/>
          <w:lang w:bidi="ar-SA"/>
          <w:color w:val="111111"/>
          <w:sz w:val="28"/>
          <w:szCs w:val="28"/>
          <w:rtl/>
        </w:rPr>
        <w:t xml:space="preserve">صواب الرّأى بالدّول و يذهب بذهابها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9" w:name="pg9220_78788"/>
    <w:bookmarkEnd w:id="459"/>
    <w:p>
      <w:pPr>
        <w:pStyle w:val="BookText"/>
      </w:pPr>
      <w:r>
        <w:rPr>
          <w:rFonts w:ascii="Amiri" w:hAnsi="Amiri" w:eastAsia="Amiri" w:cs="Amiri"/>
          <w:lang w:bidi="ar-SA"/>
          <w:color w:val="111111"/>
          <w:sz w:val="28"/>
          <w:szCs w:val="28"/>
          <w:rtl/>
        </w:rPr>
        <w:t xml:space="preserve">انديشۀ درست با دولتها دست دهد و برفتن آن دولتها از دست ميرود.</w:t>
      </w:r>
    </w:p>
    <w:p>
      <w:pPr>
        <w:pStyle w:val="Heading3"/>
      </w:pPr>
      <w:bookmarkStart w:id="6762" w:name="_Toc5877"/>
      <w:r>
        <w:t>10</w:t>
      </w:r>
      <w:bookmarkEnd w:id="6762"/>
    </w:p>
    <w:p>
      <w:pPr>
        <w:pStyle w:val="BookText"/>
      </w:pPr>
      <w:r>
        <w:rPr>
          <w:rFonts w:ascii="IRNazanin" w:hAnsi="IRNazanin" w:eastAsia="IRNazanin" w:cs="IRNazanin"/>
          <w:lang w:bidi="fa-IR"/>
          <w:color w:val="111111"/>
          <w:sz w:val="28"/>
          <w:szCs w:val="28"/>
          <w:rtl/>
        </w:rPr>
        <w:t xml:space="preserve">صيانة المرئة أنعم لحالها و أدوم لجمالها اينكه زن خود را نگهدارد بحال او بهتر و براى زيبائيش پايدارتر است.</w:t>
      </w:r>
    </w:p>
    <w:p>
      <w:pPr>
        <w:pStyle w:val="Heading3"/>
      </w:pPr>
      <w:bookmarkStart w:id="6763" w:name="_Toc5878"/>
      <w:r>
        <w:t>11</w:t>
      </w:r>
      <w:bookmarkEnd w:id="6763"/>
    </w:p>
    <w:p>
      <w:pPr>
        <w:pStyle w:val="BookText"/>
      </w:pPr>
      <w:r>
        <w:rPr>
          <w:rFonts w:ascii="Amiri" w:hAnsi="Amiri" w:eastAsia="Amiri" w:cs="Amiri"/>
          <w:lang w:bidi="ar-SA"/>
          <w:color w:val="111111"/>
          <w:sz w:val="28"/>
          <w:szCs w:val="28"/>
          <w:rtl/>
        </w:rPr>
        <w:t xml:space="preserve">صواب الجاهل كالزلّة من العاقل : كار درست شخص نادان مانند لغزش شخص خردمند دانا است (يعنى همانطوريكه دانا كمتر ميلغزد نادان كار نيك را بندرت و كم انجام ميدهد).</w:t>
      </w:r>
    </w:p>
    <w:p>
      <w:pPr>
        <w:pStyle w:val="Heading3"/>
      </w:pPr>
      <w:bookmarkStart w:id="6764" w:name="_Toc5879"/>
      <w:r>
        <w:t>12</w:t>
      </w:r>
      <w:bookmarkEnd w:id="6764"/>
    </w:p>
    <w:p>
      <w:pPr>
        <w:pStyle w:val="BookText"/>
      </w:pPr>
      <w:r>
        <w:rPr>
          <w:rFonts w:ascii="IRNazanin" w:hAnsi="IRNazanin" w:eastAsia="IRNazanin" w:cs="IRNazanin"/>
          <w:lang w:bidi="fa-IR"/>
          <w:color w:val="111111"/>
          <w:sz w:val="28"/>
          <w:szCs w:val="28"/>
          <w:rtl/>
        </w:rPr>
        <w:t xml:space="preserve">صن إيمانك من الشّكّ فإنّ الشّكّ يفسد الإيمان كما يفسد الملح العسل : ايمان خويش را از شكّ و ترديد نگهدار زيرا شكّ ايمانرا تباه ميسازد بدانسانكه نمك عسل را تباه مينمايد.</w:t>
      </w:r>
    </w:p>
    <w:p>
      <w:pPr>
        <w:pStyle w:val="Heading3"/>
      </w:pPr>
      <w:bookmarkStart w:id="6765" w:name="_Toc5880"/>
      <w:r>
        <w:t>13</w:t>
      </w:r>
      <w:bookmarkEnd w:id="6765"/>
    </w:p>
    <w:p>
      <w:pPr>
        <w:pStyle w:val="BookText"/>
      </w:pPr>
      <w:r>
        <w:rPr>
          <w:rFonts w:ascii="Amiri" w:hAnsi="Amiri" w:eastAsia="Amiri" w:cs="Amiri"/>
          <w:lang w:bidi="ar-SA"/>
          <w:color w:val="111111"/>
          <w:sz w:val="28"/>
          <w:szCs w:val="28"/>
          <w:rtl/>
        </w:rPr>
        <w:t xml:space="preserve">صواب الرّأى بإجالة الأفكار :</w:t>
      </w:r>
    </w:p>
    <w:p>
      <w:pPr>
        <w:pStyle w:val="BookText"/>
      </w:pPr>
      <w:r>
        <w:rPr>
          <w:rFonts w:ascii="Amiri" w:hAnsi="Amiri" w:eastAsia="Amiri" w:cs="Amiri"/>
          <w:lang w:bidi="ar-SA"/>
          <w:color w:val="111111"/>
          <w:sz w:val="28"/>
          <w:szCs w:val="28"/>
          <w:rtl/>
        </w:rPr>
        <w:t xml:space="preserve">درستى رأى بواسطۀ درستى و ميداندارى انديشه ها است.</w:t>
      </w:r>
    </w:p>
    <w:p>
      <w:pPr>
        <w:pStyle w:val="Heading3"/>
      </w:pPr>
      <w:bookmarkStart w:id="6766" w:name="_Toc5881"/>
      <w:r>
        <w:t>14</w:t>
      </w:r>
      <w:bookmarkEnd w:id="6766"/>
    </w:p>
    <w:p>
      <w:pPr>
        <w:pStyle w:val="BookText"/>
      </w:pPr>
      <w:r>
        <w:rPr>
          <w:rFonts w:ascii="IRNazanin" w:hAnsi="IRNazanin" w:eastAsia="IRNazanin" w:cs="IRNazanin"/>
          <w:lang w:bidi="fa-IR"/>
          <w:color w:val="111111"/>
          <w:sz w:val="28"/>
          <w:szCs w:val="28"/>
          <w:rtl/>
        </w:rPr>
        <w:t xml:space="preserve">صاحب السّوء قطعة من النّار : رفيق بد پارۀ از آتش است (كه انسان را ميسوزاند).</w:t>
      </w:r>
    </w:p>
    <w:p>
      <w:pPr>
        <w:pStyle w:val="Heading3"/>
      </w:pPr>
      <w:bookmarkStart w:id="6767" w:name="_Toc5882"/>
      <w:r>
        <w:t>15</w:t>
      </w:r>
      <w:bookmarkEnd w:id="6767"/>
    </w:p>
    <w:p>
      <w:pPr>
        <w:pStyle w:val="BookText"/>
      </w:pPr>
      <w:r>
        <w:rPr>
          <w:rFonts w:ascii="IRNazanin" w:hAnsi="IRNazanin" w:eastAsia="IRNazanin" w:cs="IRNazanin"/>
          <w:lang w:bidi="fa-IR"/>
          <w:color w:val="111111"/>
          <w:sz w:val="28"/>
          <w:szCs w:val="28"/>
          <w:rtl/>
        </w:rPr>
        <w:t xml:space="preserve">صاحب المعروف لا يعثر و إذا عثر وجد متّكأ : خداوند نيكى و احسان از پاى در نيفتد و اگر گاهى افتاد تكيه گاهى خواهد يافت.</w:t>
      </w:r>
    </w:p>
    <w:p>
      <w:pPr>
        <w:pStyle w:val="Heading3"/>
      </w:pPr>
      <w:bookmarkStart w:id="6768" w:name="_Toc5883"/>
      <w:r>
        <w:t>16</w:t>
      </w:r>
      <w:bookmarkEnd w:id="6768"/>
    </w:p>
    <w:p>
      <w:pPr>
        <w:pStyle w:val="BookText"/>
      </w:pPr>
      <w:r>
        <w:rPr>
          <w:rFonts w:ascii="IRNazanin" w:hAnsi="IRNazanin" w:eastAsia="IRNazanin" w:cs="IRNazanin"/>
          <w:lang w:bidi="fa-IR"/>
          <w:color w:val="111111"/>
          <w:sz w:val="28"/>
          <w:szCs w:val="28"/>
          <w:rtl/>
        </w:rPr>
        <w:t xml:space="preserve">صحبة الأخيار تكتسب الخير كالرّيح إذا مرّت بالطّيب حملت طيبا : همراهى با نيكان كسب نيكى كند مانند باديكه گاهى بر مشگ و بوى خوش بوزد مشگ بهمراه ميآورد.</w:t>
      </w:r>
    </w:p>
    <w:p>
      <w:pPr>
        <w:pStyle w:val="Heading3"/>
      </w:pPr>
      <w:bookmarkStart w:id="6769" w:name="_Toc5884"/>
      <w:r>
        <w:t>17</w:t>
      </w:r>
      <w:bookmarkEnd w:id="6769"/>
    </w:p>
    <w:p>
      <w:pPr>
        <w:pStyle w:val="BookText"/>
      </w:pPr>
      <w:r>
        <w:rPr>
          <w:rFonts w:ascii="IRNazanin" w:hAnsi="IRNazanin" w:eastAsia="IRNazanin" w:cs="IRNazanin"/>
          <w:lang w:bidi="fa-IR"/>
          <w:color w:val="111111"/>
          <w:sz w:val="28"/>
          <w:szCs w:val="28"/>
          <w:rtl/>
        </w:rPr>
        <w:t xml:space="preserve">صاحب السّلطان كراكب الأسد يغبط بموضعه و هو أعرف بموضعه : همنشين سلطان شير سوار را ماند كه ديگران جايگاهش را آرزو كنند و او خود ميداند چه جايگاهى (مخوف و پر خطرى دارد)</w:t>
      </w:r>
    </w:p>
    <w:p>
      <w:pPr>
        <w:pStyle w:val="Heading3"/>
      </w:pPr>
      <w:bookmarkStart w:id="6770" w:name="_Toc5885"/>
      <w:r>
        <w:t>18</w:t>
      </w:r>
      <w:bookmarkEnd w:id="6770"/>
    </w:p>
    <w:p>
      <w:pPr>
        <w:pStyle w:val="BookText"/>
      </w:pPr>
      <w:r>
        <w:rPr>
          <w:rFonts w:ascii="IRNazanin" w:hAnsi="IRNazanin" w:eastAsia="IRNazanin" w:cs="IRNazanin"/>
          <w:lang w:bidi="fa-IR"/>
          <w:color w:val="111111"/>
          <w:sz w:val="28"/>
          <w:szCs w:val="28"/>
          <w:rtl/>
        </w:rPr>
        <w:t xml:space="preserve">صبرك على المصيبة يخفّف الرّزيّة و يجزل المثوبة : صبر كردنت بر مصيبت اندوه را سبك و ثواب را دو چندان ميسازد.</w:t>
      </w:r>
    </w:p>
    <w:p>
      <w:pPr>
        <w:pStyle w:val="Heading3"/>
      </w:pPr>
      <w:bookmarkStart w:id="6771" w:name="_Toc5886"/>
      <w:r>
        <w:t>19</w:t>
      </w:r>
      <w:bookmarkEnd w:id="6771"/>
    </w:p>
    <w:p>
      <w:pPr>
        <w:pStyle w:val="BookText"/>
      </w:pPr>
      <w:r>
        <w:rPr>
          <w:rFonts w:ascii="Amiri" w:hAnsi="Amiri" w:eastAsia="Amiri" w:cs="Amiri"/>
          <w:lang w:bidi="ar-SA"/>
          <w:color w:val="111111"/>
          <w:sz w:val="28"/>
          <w:szCs w:val="28"/>
          <w:rtl/>
        </w:rPr>
        <w:t xml:space="preserve">صديق الجاهل متعوب منكوب : دوست شخص نادان همواره رنج زده و نكبت يافته است.</w:t>
      </w:r>
    </w:p>
    <w:p>
      <w:pPr>
        <w:pStyle w:val="Heading3"/>
      </w:pPr>
      <w:bookmarkStart w:id="6772" w:name="_Toc5887"/>
      <w:r>
        <w:t>20</w:t>
      </w:r>
      <w:bookmarkEnd w:id="6772"/>
    </w:p>
    <w:p>
      <w:pPr>
        <w:pStyle w:val="BookText"/>
      </w:pPr>
      <w:r>
        <w:rPr>
          <w:rFonts w:ascii="IRNazanin" w:hAnsi="IRNazanin" w:eastAsia="IRNazanin" w:cs="IRNazanin"/>
          <w:lang w:bidi="fa-IR"/>
          <w:color w:val="111111"/>
          <w:sz w:val="28"/>
          <w:szCs w:val="28"/>
          <w:rtl/>
        </w:rPr>
        <w:t xml:space="preserve">صاحب المال متعوب و الغالب بالشّرّ مغلوب مالدار هميشه برنج است و آنكه بواسطه بدى و ستم پيروز شده است شكست خورده است.</w:t>
      </w:r>
    </w:p>
    <w:p>
      <w:pPr>
        <w:pStyle w:val="Heading3"/>
      </w:pPr>
      <w:bookmarkStart w:id="6773" w:name="_Toc5888"/>
      <w:r>
        <w:t>21</w:t>
      </w:r>
      <w:bookmarkEnd w:id="6773"/>
    </w:p>
    <w:p>
      <w:pPr>
        <w:pStyle w:val="BookText"/>
      </w:pPr>
      <w:r>
        <w:rPr>
          <w:rFonts w:ascii="Amiri" w:hAnsi="Amiri" w:eastAsia="Amiri" w:cs="Amiri"/>
          <w:lang w:bidi="ar-SA"/>
          <w:color w:val="111111"/>
          <w:sz w:val="28"/>
          <w:szCs w:val="28"/>
          <w:rtl/>
        </w:rPr>
        <w:t xml:space="preserve">صير الدّين حصن دولتك و الشّكر حرز نعمتك فكلّ دولة يحوطها الدّين لا تغلب و كلّ نعمة يحرزها الدّين لا تسلب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0" w:name="pg9220_78789"/>
    <w:bookmarkEnd w:id="460"/>
    <w:p>
      <w:pPr>
        <w:pStyle w:val="BookText"/>
      </w:pPr>
      <w:r>
        <w:rPr>
          <w:rFonts w:ascii="IRNazanin" w:hAnsi="IRNazanin" w:eastAsia="IRNazanin" w:cs="IRNazanin"/>
          <w:lang w:bidi="fa-IR"/>
          <w:color w:val="111111"/>
          <w:sz w:val="28"/>
          <w:szCs w:val="28"/>
          <w:rtl/>
        </w:rPr>
        <w:t xml:space="preserve">قرار ده دين را پناه دهندۀ دولت و سپاسگذارى را پناه نعمت زيرا كه هر نعمتى كه در پناه دين بدست آيد شكست ناپذير و هر نعمتى كه دين نگهداريش كند باز گرفتنى نيست (كه نيست).</w:t>
      </w:r>
    </w:p>
    <w:p>
      <w:pPr>
        <w:pStyle w:val="Heading3"/>
      </w:pPr>
      <w:bookmarkStart w:id="6774" w:name="_Toc5889"/>
      <w:r>
        <w:t>22</w:t>
      </w:r>
      <w:bookmarkEnd w:id="6774"/>
    </w:p>
    <w:p>
      <w:pPr>
        <w:pStyle w:val="BookText"/>
      </w:pPr>
      <w:r>
        <w:rPr>
          <w:rFonts w:ascii="IRNazanin" w:hAnsi="IRNazanin" w:eastAsia="IRNazanin" w:cs="IRNazanin"/>
          <w:lang w:bidi="fa-IR"/>
          <w:color w:val="111111"/>
          <w:sz w:val="28"/>
          <w:szCs w:val="28"/>
          <w:rtl/>
        </w:rPr>
        <w:t xml:space="preserve">صاحب الإخوان بالإحسان و تغمّد الذّنوب بالغفران : با احسان با برادران همراهى كن و گناهان را بآمرزش بپوش (تا خداوند با تو نيكى كند و گناهانت را بيامرزد).</w:t>
      </w:r>
    </w:p>
    <w:p>
      <w:pPr>
        <w:pStyle w:val="Heading3"/>
      </w:pPr>
      <w:bookmarkStart w:id="6775" w:name="_Toc5890"/>
      <w:r>
        <w:t>23</w:t>
      </w:r>
      <w:bookmarkEnd w:id="6775"/>
    </w:p>
    <w:p>
      <w:pPr>
        <w:pStyle w:val="BookText"/>
      </w:pPr>
      <w:r>
        <w:rPr>
          <w:rFonts w:ascii="IRNazanin" w:hAnsi="IRNazanin" w:eastAsia="IRNazanin" w:cs="IRNazanin"/>
          <w:lang w:bidi="fa-IR"/>
          <w:color w:val="111111"/>
          <w:sz w:val="28"/>
          <w:szCs w:val="28"/>
          <w:rtl/>
        </w:rPr>
        <w:t xml:space="preserve">صنائع الإحسان من فضائل الإنسان :</w:t>
      </w:r>
    </w:p>
    <w:p>
      <w:pPr>
        <w:pStyle w:val="BookText"/>
      </w:pPr>
      <w:r>
        <w:rPr>
          <w:rFonts w:ascii="Amiri" w:hAnsi="Amiri" w:eastAsia="Amiri" w:cs="Amiri"/>
          <w:lang w:bidi="ar-SA"/>
          <w:color w:val="111111"/>
          <w:sz w:val="28"/>
          <w:szCs w:val="28"/>
          <w:rtl/>
        </w:rPr>
        <w:t xml:space="preserve">كار بستن نيكيها از فضل و فزونيهاى انسان است.</w:t>
      </w:r>
    </w:p>
    <w:p>
      <w:pPr>
        <w:pStyle w:val="Heading3"/>
      </w:pPr>
      <w:bookmarkStart w:id="6776" w:name="_Toc5891"/>
      <w:r>
        <w:t>24</w:t>
      </w:r>
      <w:bookmarkEnd w:id="6776"/>
    </w:p>
    <w:p>
      <w:pPr>
        <w:pStyle w:val="BookText"/>
      </w:pPr>
      <w:r>
        <w:rPr>
          <w:rFonts w:ascii="IRNazanin" w:hAnsi="IRNazanin" w:eastAsia="IRNazanin" w:cs="IRNazanin"/>
          <w:lang w:bidi="fa-IR"/>
          <w:color w:val="111111"/>
          <w:sz w:val="28"/>
          <w:szCs w:val="28"/>
          <w:rtl/>
        </w:rPr>
        <w:t xml:space="preserve">صنائع المعروف تقى مصارع الهوان :</w:t>
      </w:r>
    </w:p>
    <w:p>
      <w:pPr>
        <w:pStyle w:val="BookText"/>
      </w:pPr>
      <w:r>
        <w:rPr>
          <w:rFonts w:ascii="IRNazanin" w:hAnsi="IRNazanin" w:eastAsia="IRNazanin" w:cs="IRNazanin"/>
          <w:lang w:bidi="fa-IR"/>
          <w:color w:val="111111"/>
          <w:sz w:val="28"/>
          <w:szCs w:val="28"/>
          <w:rtl/>
        </w:rPr>
        <w:t xml:space="preserve">بكار بستن نيكيها (را دربارۀ مردم) شخص را از پرتگاههاى خوارى نگه ميدارد.</w:t>
      </w:r>
    </w:p>
    <w:p>
      <w:pPr>
        <w:pStyle w:val="Heading3"/>
      </w:pPr>
      <w:bookmarkStart w:id="6777" w:name="_Toc5892"/>
      <w:r>
        <w:t>25</w:t>
      </w:r>
      <w:bookmarkEnd w:id="6777"/>
    </w:p>
    <w:p>
      <w:pPr>
        <w:pStyle w:val="BookText"/>
      </w:pPr>
      <w:r>
        <w:rPr>
          <w:rFonts w:ascii="IRNazanin" w:hAnsi="IRNazanin" w:eastAsia="IRNazanin" w:cs="IRNazanin"/>
          <w:lang w:bidi="fa-IR"/>
          <w:color w:val="111111"/>
          <w:sz w:val="28"/>
          <w:szCs w:val="28"/>
          <w:rtl/>
        </w:rPr>
        <w:t xml:space="preserve">صاحب العقلاء تغنم و أعرض عن الدّنيا تسلم : خردمندان را يار باش بهره ببر رخ از دنيا برتاب رستگار باش.</w:t>
      </w:r>
    </w:p>
    <w:p>
      <w:pPr>
        <w:pStyle w:val="Heading3"/>
      </w:pPr>
      <w:bookmarkStart w:id="6778" w:name="_Toc5893"/>
      <w:r>
        <w:t>26</w:t>
      </w:r>
      <w:bookmarkEnd w:id="6778"/>
    </w:p>
    <w:p>
      <w:pPr>
        <w:pStyle w:val="BookText"/>
      </w:pPr>
      <w:r>
        <w:rPr>
          <w:rFonts w:ascii="Amiri" w:hAnsi="Amiri" w:eastAsia="Amiri" w:cs="Amiri"/>
          <w:lang w:bidi="ar-SA"/>
          <w:color w:val="111111"/>
          <w:sz w:val="28"/>
          <w:szCs w:val="28"/>
          <w:rtl/>
        </w:rPr>
        <w:t xml:space="preserve">صلة الرّحم تدرّ النّعم و تدفع النّقم :</w:t>
      </w:r>
    </w:p>
    <w:p>
      <w:pPr>
        <w:pStyle w:val="BookText"/>
      </w:pPr>
      <w:r>
        <w:rPr>
          <w:rFonts w:ascii="IRNazanin" w:hAnsi="IRNazanin" w:eastAsia="IRNazanin" w:cs="IRNazanin"/>
          <w:lang w:bidi="fa-IR"/>
          <w:color w:val="111111"/>
          <w:sz w:val="28"/>
          <w:szCs w:val="28"/>
          <w:rtl/>
        </w:rPr>
        <w:t xml:space="preserve">با خويش پيوند كردن نعمت را فرو ميبارد و خشم و نقمت را از بين ميبرد.</w:t>
      </w:r>
    </w:p>
    <w:p>
      <w:pPr>
        <w:pStyle w:val="Heading3"/>
      </w:pPr>
      <w:bookmarkStart w:id="6779" w:name="_Toc5894"/>
      <w:r>
        <w:t>27</w:t>
      </w:r>
      <w:bookmarkEnd w:id="6779"/>
    </w:p>
    <w:p>
      <w:pPr>
        <w:pStyle w:val="BookText"/>
      </w:pPr>
      <w:r>
        <w:rPr>
          <w:rFonts w:ascii="IRNazanin" w:hAnsi="IRNazanin" w:eastAsia="IRNazanin" w:cs="IRNazanin"/>
          <w:lang w:bidi="fa-IR"/>
          <w:color w:val="111111"/>
          <w:sz w:val="28"/>
          <w:szCs w:val="28"/>
          <w:rtl/>
        </w:rPr>
        <w:t xml:space="preserve">صاحب العقلاء و جالس العلماء و اغلب الهوى ترافق الملأ الأعلى : يار خردمندان باش با دانشمندان بنشين بر هواى نفس پيروز شو تا رفيق گروه فرشتگان و بالائيان شوى</w:t>
      </w:r>
    </w:p>
    <w:p>
      <w:pPr>
        <w:pStyle w:val="Heading3"/>
      </w:pPr>
      <w:bookmarkStart w:id="6780" w:name="_Toc5895"/>
      <w:r>
        <w:t>28</w:t>
      </w:r>
      <w:bookmarkEnd w:id="6780"/>
    </w:p>
    <w:p>
      <w:pPr>
        <w:pStyle w:val="BookText"/>
      </w:pPr>
      <w:r>
        <w:rPr>
          <w:rFonts w:ascii="Amiri" w:hAnsi="Amiri" w:eastAsia="Amiri" w:cs="Amiri"/>
          <w:lang w:bidi="ar-SA"/>
          <w:color w:val="111111"/>
          <w:sz w:val="28"/>
          <w:szCs w:val="28"/>
          <w:rtl/>
        </w:rPr>
        <w:t xml:space="preserve">صاحب الحكماء و جالس الحلماء و أعرض عن الدّنيا تسكن جنّة المأوى : يار دانشمندان باش و با برد باران بنشين و دنيا را كنار زن ساكن بهشت برين باش.</w:t>
      </w:r>
    </w:p>
    <w:p>
      <w:pPr>
        <w:pStyle w:val="Heading3"/>
      </w:pPr>
      <w:bookmarkStart w:id="6781" w:name="_Toc5896"/>
      <w:r>
        <w:t>29</w:t>
      </w:r>
      <w:bookmarkEnd w:id="6781"/>
    </w:p>
    <w:p>
      <w:pPr>
        <w:pStyle w:val="BookText"/>
      </w:pPr>
      <w:r>
        <w:rPr>
          <w:rFonts w:ascii="IRNazanin" w:hAnsi="IRNazanin" w:eastAsia="IRNazanin" w:cs="IRNazanin"/>
          <w:lang w:bidi="fa-IR"/>
          <w:color w:val="111111"/>
          <w:sz w:val="28"/>
          <w:szCs w:val="28"/>
          <w:rtl/>
        </w:rPr>
        <w:t xml:space="preserve">صحبة الأشرار تكسب الشّرّ كالرّيح إذا مرّت بالنّتن حملت نتنا : نشستن با بدان بدى بار آرد چونان باد گاهى كه بر چيز گنديده بد بوزد بوى بد با خود آرد.</w:t>
      </w:r>
    </w:p>
    <w:p>
      <w:pPr>
        <w:pStyle w:val="Heading3"/>
      </w:pPr>
      <w:bookmarkStart w:id="6782" w:name="_Toc5897"/>
      <w:r>
        <w:t>30</w:t>
      </w:r>
      <w:bookmarkEnd w:id="6782"/>
    </w:p>
    <w:p>
      <w:pPr>
        <w:pStyle w:val="BookText"/>
      </w:pPr>
      <w:r>
        <w:rPr>
          <w:rFonts w:ascii="Amiri" w:hAnsi="Amiri" w:eastAsia="Amiri" w:cs="Amiri"/>
          <w:lang w:bidi="ar-SA"/>
          <w:color w:val="111111"/>
          <w:sz w:val="28"/>
          <w:szCs w:val="28"/>
          <w:rtl/>
        </w:rPr>
        <w:t xml:space="preserve">صنائع المعروف تدرّ النّعماء و تدفع البلاء : نيكيها را كار بستن نعمتها را فرو ميبارد و بلاها را رفع مينمايد.</w:t>
      </w:r>
    </w:p>
    <w:p>
      <w:pPr>
        <w:pStyle w:val="Heading3"/>
      </w:pPr>
      <w:bookmarkStart w:id="6783" w:name="_Toc5898"/>
      <w:r>
        <w:t>31</w:t>
      </w:r>
      <w:bookmarkEnd w:id="6783"/>
    </w:p>
    <w:p>
      <w:pPr>
        <w:pStyle w:val="BookText"/>
      </w:pPr>
      <w:r>
        <w:rPr>
          <w:rFonts w:ascii="Amiri" w:hAnsi="Amiri" w:eastAsia="Amiri" w:cs="Amiri"/>
          <w:lang w:bidi="ar-SA"/>
          <w:color w:val="111111"/>
          <w:sz w:val="28"/>
          <w:szCs w:val="28"/>
          <w:rtl/>
        </w:rPr>
        <w:t xml:space="preserve">صحبة الأحمق عذاب الرّوح : همنشينى با نادان روح را رنج ميدهد.</w:t>
      </w:r>
    </w:p>
    <w:p>
      <w:pPr>
        <w:pStyle w:val="Heading3"/>
      </w:pPr>
      <w:bookmarkStart w:id="6784" w:name="_Toc5899"/>
      <w:r>
        <w:t>32</w:t>
      </w:r>
      <w:bookmarkEnd w:id="6784"/>
    </w:p>
    <w:p>
      <w:pPr>
        <w:pStyle w:val="BookText"/>
      </w:pPr>
      <w:r>
        <w:rPr>
          <w:rFonts w:ascii="Amiri" w:hAnsi="Amiri" w:eastAsia="Amiri" w:cs="Amiri"/>
          <w:lang w:bidi="ar-SA"/>
          <w:color w:val="111111"/>
          <w:sz w:val="28"/>
          <w:szCs w:val="28"/>
          <w:rtl/>
        </w:rPr>
        <w:t xml:space="preserve">صحبة الولىّ اللّبيب حياة الرّوح : همنشينى با دوست عاقل روح را زنده ميكند.</w:t>
      </w:r>
    </w:p>
    <w:p>
      <w:pPr>
        <w:pStyle w:val="Heading3"/>
      </w:pPr>
      <w:bookmarkStart w:id="6785" w:name="_Toc5900"/>
      <w:r>
        <w:t>33</w:t>
      </w:r>
      <w:bookmarkEnd w:id="6785"/>
    </w:p>
    <w:p>
      <w:pPr>
        <w:pStyle w:val="BookText"/>
      </w:pPr>
      <w:r>
        <w:rPr>
          <w:rFonts w:ascii="IRNazanin" w:hAnsi="IRNazanin" w:eastAsia="IRNazanin" w:cs="IRNazanin"/>
          <w:lang w:bidi="fa-IR"/>
          <w:color w:val="111111"/>
          <w:sz w:val="28"/>
          <w:szCs w:val="28"/>
          <w:rtl/>
        </w:rPr>
        <w:t xml:space="preserve">صلة الرّحم من أحسن الشّيم : با خويش پيوند كردن از بهترين روشها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1" w:name="pg9220_78790"/>
    <w:bookmarkEnd w:id="461"/>
    <w:p>
      <w:pPr>
        <w:pStyle w:val="Heading3"/>
      </w:pPr>
      <w:bookmarkStart w:id="6786" w:name="_Toc5901"/>
      <w:r>
        <w:t>34</w:t>
      </w:r>
      <w:bookmarkEnd w:id="6786"/>
    </w:p>
    <w:p>
      <w:pPr>
        <w:pStyle w:val="BookText"/>
      </w:pPr>
      <w:r>
        <w:rPr>
          <w:rFonts w:ascii="Amiri" w:hAnsi="Amiri" w:eastAsia="Amiri" w:cs="Amiri"/>
          <w:lang w:bidi="ar-SA"/>
          <w:color w:val="111111"/>
          <w:sz w:val="28"/>
          <w:szCs w:val="28"/>
          <w:rtl/>
        </w:rPr>
        <w:t xml:space="preserve">صلة الرّحم منماة للعدد مثراة للنّعم :</w:t>
      </w:r>
    </w:p>
    <w:p>
      <w:pPr>
        <w:pStyle w:val="BookText"/>
      </w:pPr>
      <w:r>
        <w:rPr>
          <w:rFonts w:ascii="IRNazanin" w:hAnsi="IRNazanin" w:eastAsia="IRNazanin" w:cs="IRNazanin"/>
          <w:lang w:bidi="fa-IR"/>
          <w:color w:val="111111"/>
          <w:sz w:val="28"/>
          <w:szCs w:val="28"/>
          <w:rtl/>
        </w:rPr>
        <w:t xml:space="preserve">پيوند با خويشاوند عدد و شماره را ميروياند و نعمتها را ميافزايد.</w:t>
      </w:r>
    </w:p>
    <w:p>
      <w:pPr>
        <w:pStyle w:val="Heading3"/>
      </w:pPr>
      <w:bookmarkStart w:id="6787" w:name="_Toc5902"/>
      <w:r>
        <w:t>35</w:t>
      </w:r>
      <w:bookmarkEnd w:id="6787"/>
    </w:p>
    <w:p>
      <w:pPr>
        <w:pStyle w:val="BookText"/>
      </w:pPr>
      <w:r>
        <w:rPr>
          <w:rFonts w:ascii="IRNazanin" w:hAnsi="IRNazanin" w:eastAsia="IRNazanin" w:cs="IRNazanin"/>
          <w:lang w:bidi="fa-IR"/>
          <w:color w:val="111111"/>
          <w:sz w:val="28"/>
          <w:szCs w:val="28"/>
          <w:rtl/>
        </w:rPr>
        <w:t xml:space="preserve">صلة الرّحم تسوء العدوّ و تقى مصارع السّوء : پيوند با خويشاوند دشمن را بد حال ميگرداند و شخص را از پرتگاههاى بد نگه ميدارد.</w:t>
      </w:r>
    </w:p>
    <w:p>
      <w:pPr>
        <w:pStyle w:val="Heading3"/>
      </w:pPr>
      <w:bookmarkStart w:id="6788" w:name="_Toc5903"/>
      <w:r>
        <w:t>36</w:t>
      </w:r>
      <w:bookmarkEnd w:id="6788"/>
    </w:p>
    <w:p>
      <w:pPr>
        <w:pStyle w:val="BookText"/>
      </w:pPr>
      <w:r>
        <w:rPr>
          <w:rFonts w:ascii="IRNazanin" w:hAnsi="IRNazanin" w:eastAsia="IRNazanin" w:cs="IRNazanin"/>
          <w:lang w:bidi="fa-IR"/>
          <w:color w:val="111111"/>
          <w:sz w:val="28"/>
          <w:szCs w:val="28"/>
          <w:rtl/>
        </w:rPr>
        <w:t xml:space="preserve">صلوا الّذى بينكم و بين اللّه تسعدوا بدانچه ميان شما و خدا است (از دين و احكام) به پيونديد تا نيكبخت شويد.</w:t>
      </w:r>
    </w:p>
    <w:p>
      <w:pPr>
        <w:pStyle w:val="Heading3"/>
      </w:pPr>
      <w:bookmarkStart w:id="6789" w:name="_Toc5904"/>
      <w:r>
        <w:t>37</w:t>
      </w:r>
      <w:bookmarkEnd w:id="6789"/>
    </w:p>
    <w:p>
      <w:pPr>
        <w:pStyle w:val="BookText"/>
      </w:pPr>
      <w:r>
        <w:rPr>
          <w:rFonts w:ascii="IRNazanin" w:hAnsi="IRNazanin" w:eastAsia="IRNazanin" w:cs="IRNazanin"/>
          <w:lang w:bidi="fa-IR"/>
          <w:color w:val="111111"/>
          <w:sz w:val="28"/>
          <w:szCs w:val="28"/>
          <w:rtl/>
        </w:rPr>
        <w:t xml:space="preserve">صلة الأرحام تثمر الأموال و تنسئ فى الآجال پيوند با خويشاوندان مالها را ميوه دار ميگرداند و مرگها را بتأخير ميافكند (ألنّساء التّأخير يقال أنسوته بعته بتأخير و منه النّسية فى مقابل النّقد).</w:t>
      </w:r>
    </w:p>
    <w:p>
      <w:pPr>
        <w:pStyle w:val="Heading3"/>
      </w:pPr>
      <w:bookmarkStart w:id="6790" w:name="_Toc5905"/>
      <w:r>
        <w:t>38</w:t>
      </w:r>
      <w:bookmarkEnd w:id="6790"/>
    </w:p>
    <w:p>
      <w:pPr>
        <w:pStyle w:val="BookText"/>
      </w:pPr>
      <w:r>
        <w:rPr>
          <w:rFonts w:ascii="IRNazanin" w:hAnsi="IRNazanin" w:eastAsia="IRNazanin" w:cs="IRNazanin"/>
          <w:lang w:bidi="fa-IR"/>
          <w:color w:val="111111"/>
          <w:sz w:val="28"/>
          <w:szCs w:val="28"/>
          <w:rtl/>
        </w:rPr>
        <w:t xml:space="preserve">صدقة السّرّ تكفّر الخطيئة و صدقة العلانية مثراة فى المال : صدقۀ پنهان گناه را مى پوشاند و صدقۀ پيدا در مال ميافزايد.</w:t>
      </w:r>
    </w:p>
    <w:p>
      <w:pPr>
        <w:pStyle w:val="Heading3"/>
      </w:pPr>
      <w:bookmarkStart w:id="6791" w:name="_Toc5906"/>
      <w:r>
        <w:t>39</w:t>
      </w:r>
      <w:bookmarkEnd w:id="6791"/>
    </w:p>
    <w:p>
      <w:pPr>
        <w:pStyle w:val="BookText"/>
      </w:pPr>
      <w:r>
        <w:rPr>
          <w:rFonts w:ascii="IRNazanin" w:hAnsi="IRNazanin" w:eastAsia="IRNazanin" w:cs="IRNazanin"/>
          <w:lang w:bidi="fa-IR"/>
          <w:color w:val="111111"/>
          <w:sz w:val="28"/>
          <w:szCs w:val="28"/>
          <w:rtl/>
        </w:rPr>
        <w:t xml:space="preserve">صل عجلتك بتأنّيك و سطوتك برفقك و شرّك بخيرك و انصر العقل على الهوى تملك النّهى : شتابت را بآهستگيت و تندى و افروخته گيت را بنرميت و بديت را بخوبيت پيوند ده و عقلت را بر هوا پرستيت يارى ده تا خداوند خردگردى (و درهاى حكمت بر دلت باز گردد).</w:t>
      </w:r>
    </w:p>
    <w:p>
      <w:pPr>
        <w:pStyle w:val="Heading3"/>
      </w:pPr>
      <w:bookmarkStart w:id="6792" w:name="_Toc5907"/>
      <w:r>
        <w:t>40</w:t>
      </w:r>
      <w:bookmarkEnd w:id="6792"/>
    </w:p>
    <w:p>
      <w:pPr>
        <w:pStyle w:val="BookText"/>
      </w:pPr>
      <w:r>
        <w:rPr>
          <w:rFonts w:ascii="IRNazanin" w:hAnsi="IRNazanin" w:eastAsia="IRNazanin" w:cs="IRNazanin"/>
          <w:lang w:bidi="fa-IR"/>
          <w:color w:val="111111"/>
          <w:sz w:val="28"/>
          <w:szCs w:val="28"/>
          <w:rtl/>
        </w:rPr>
        <w:t xml:space="preserve">صدّق بما سلف من الحقّ و اعتبر بما مضى من الدّنيا فإنّ بعضها يشبه بعضا و آخرها لاحق بأوّلها : از حق آنچه كه گذشته است تصديق كن و از گذشت كار جهان پند گير زيرا پارۀ از جهان بپارۀ ديگر ماند (آنچه با ديگران كرده با تو هم همان كند) و آخرش بمانند اوّلش ميباشد.</w:t>
      </w:r>
    </w:p>
    <w:p>
      <w:pPr>
        <w:pStyle w:val="Heading3"/>
      </w:pPr>
      <w:bookmarkStart w:id="6793" w:name="_Toc5908"/>
      <w:r>
        <w:t>41</w:t>
      </w:r>
      <w:bookmarkEnd w:id="6793"/>
    </w:p>
    <w:p>
      <w:pPr>
        <w:pStyle w:val="BookText"/>
      </w:pPr>
      <w:r>
        <w:rPr>
          <w:rFonts w:ascii="Amiri" w:hAnsi="Amiri" w:eastAsia="Amiri" w:cs="Amiri"/>
          <w:lang w:bidi="ar-SA"/>
          <w:color w:val="111111"/>
          <w:sz w:val="28"/>
          <w:szCs w:val="28"/>
          <w:rtl/>
        </w:rPr>
        <w:t xml:space="preserve">صدقة العلانية تدفع ميتة السّوء :</w:t>
      </w:r>
    </w:p>
    <w:p>
      <w:pPr>
        <w:pStyle w:val="BookText"/>
      </w:pPr>
      <w:r>
        <w:rPr>
          <w:rFonts w:ascii="Amiri" w:hAnsi="Amiri" w:eastAsia="Amiri" w:cs="Amiri"/>
          <w:lang w:bidi="ar-SA"/>
          <w:color w:val="111111"/>
          <w:sz w:val="28"/>
          <w:szCs w:val="28"/>
          <w:rtl/>
        </w:rPr>
        <w:t xml:space="preserve">صدقه را آشكار دادن مردن بد را از بين ميبرد.</w:t>
      </w:r>
    </w:p>
    <w:p>
      <w:pPr>
        <w:pStyle w:val="Heading3"/>
      </w:pPr>
      <w:bookmarkStart w:id="6794" w:name="_Toc5909"/>
      <w:r>
        <w:t>42</w:t>
      </w:r>
      <w:bookmarkEnd w:id="6794"/>
    </w:p>
    <w:p>
      <w:pPr>
        <w:pStyle w:val="BookText"/>
      </w:pPr>
      <w:r>
        <w:rPr>
          <w:rFonts w:ascii="IRNazanin" w:hAnsi="IRNazanin" w:eastAsia="IRNazanin" w:cs="IRNazanin"/>
          <w:lang w:bidi="fa-IR"/>
          <w:color w:val="111111"/>
          <w:sz w:val="28"/>
          <w:szCs w:val="28"/>
          <w:rtl/>
        </w:rPr>
        <w:t xml:space="preserve">صلة الرّحم موجب المحبّة و تكبت العدوّ پيوند با خويشاوند موجب مهر و محبّت است و دشمن را برو ميافكند و خوار ميدارد.</w:t>
      </w:r>
    </w:p>
    <w:p>
      <w:pPr>
        <w:pStyle w:val="Heading3"/>
      </w:pPr>
      <w:bookmarkStart w:id="6795" w:name="_Toc5910"/>
      <w:r>
        <w:t>43</w:t>
      </w:r>
      <w:bookmarkEnd w:id="6795"/>
    </w:p>
    <w:p>
      <w:pPr>
        <w:pStyle w:val="BookText"/>
      </w:pPr>
      <w:r>
        <w:rPr>
          <w:rFonts w:ascii="IRNazanin" w:hAnsi="IRNazanin" w:eastAsia="IRNazanin" w:cs="IRNazanin"/>
          <w:lang w:bidi="fa-IR"/>
          <w:color w:val="111111"/>
          <w:sz w:val="28"/>
          <w:szCs w:val="28"/>
          <w:rtl/>
        </w:rPr>
        <w:t xml:space="preserve">صنيع المال يزول بزواله : گرد آرندۀ مال بدنبال مال از بين ميرود (و علم پس از مرگ شخص را زنده ميدارد.</w:t>
      </w:r>
    </w:p>
    <w:p>
      <w:pPr>
        <w:pStyle w:val="Heading3"/>
      </w:pPr>
      <w:bookmarkStart w:id="6796" w:name="_Toc5911"/>
      <w:r>
        <w:t>44</w:t>
      </w:r>
      <w:bookmarkEnd w:id="6796"/>
    </w:p>
    <w:p>
      <w:pPr>
        <w:pStyle w:val="BookText"/>
      </w:pPr>
      <w:r>
        <w:rPr>
          <w:rFonts w:ascii="Amiri" w:hAnsi="Amiri" w:eastAsia="Amiri" w:cs="Amiri"/>
          <w:lang w:bidi="ar-SA"/>
          <w:color w:val="111111"/>
          <w:sz w:val="28"/>
          <w:szCs w:val="28"/>
          <w:rtl/>
        </w:rPr>
        <w:t xml:space="preserve">صديق كلّ امرء عقله و عدوّه جهله هر كس عقلش دوستش و جهلش دشمنش ميباشد.</w:t>
      </w:r>
    </w:p>
    <w:p>
      <w:pPr>
        <w:pStyle w:val="Heading3"/>
      </w:pPr>
      <w:bookmarkStart w:id="6797" w:name="_Toc5912"/>
      <w:r>
        <w:t>45</w:t>
      </w:r>
      <w:bookmarkEnd w:id="6797"/>
    </w:p>
    <w:p>
      <w:pPr>
        <w:pStyle w:val="BookText"/>
      </w:pPr>
      <w:r>
        <w:rPr>
          <w:rFonts w:ascii="Amiri" w:hAnsi="Amiri" w:eastAsia="Amiri" w:cs="Amiri"/>
          <w:lang w:bidi="ar-SA"/>
          <w:color w:val="111111"/>
          <w:sz w:val="28"/>
          <w:szCs w:val="28"/>
          <w:rtl/>
        </w:rPr>
        <w:t xml:space="preserve">صديق الأحمق فى تعب : دوست شخص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2" w:name="pg9220_78791"/>
    <w:bookmarkEnd w:id="462"/>
    <w:p>
      <w:pPr>
        <w:pStyle w:val="BookText"/>
      </w:pPr>
      <w:r>
        <w:rPr>
          <w:rFonts w:ascii="Amiri" w:hAnsi="Amiri" w:eastAsia="Amiri" w:cs="Amiri"/>
          <w:lang w:bidi="ar-SA"/>
          <w:color w:val="111111"/>
          <w:sz w:val="28"/>
          <w:szCs w:val="28"/>
          <w:rtl/>
        </w:rPr>
        <w:t xml:space="preserve">نادان هميشه در رنج است.</w:t>
      </w:r>
    </w:p>
    <w:p>
      <w:pPr>
        <w:pStyle w:val="Heading3"/>
      </w:pPr>
      <w:bookmarkStart w:id="6798" w:name="_Toc5913"/>
      <w:r>
        <w:t>46</w:t>
      </w:r>
      <w:bookmarkEnd w:id="6798"/>
    </w:p>
    <w:p>
      <w:pPr>
        <w:pStyle w:val="BookText"/>
      </w:pPr>
      <w:r>
        <w:rPr>
          <w:rFonts w:ascii="IRNazanin" w:hAnsi="IRNazanin" w:eastAsia="IRNazanin" w:cs="IRNazanin"/>
          <w:lang w:bidi="fa-IR"/>
          <w:color w:val="111111"/>
          <w:sz w:val="28"/>
          <w:szCs w:val="28"/>
          <w:rtl/>
        </w:rPr>
        <w:t xml:space="preserve">صديق الأحمق معرض للعطب : دوست شخص نادان هميشه در لب پرتگاه تباهى است.</w:t>
      </w:r>
    </w:p>
    <w:p>
      <w:pPr>
        <w:pStyle w:val="Heading3"/>
      </w:pPr>
      <w:bookmarkStart w:id="6799" w:name="_Toc5914"/>
      <w:r>
        <w:t>47</w:t>
      </w:r>
      <w:bookmarkEnd w:id="6799"/>
    </w:p>
    <w:p>
      <w:pPr>
        <w:pStyle w:val="BookText"/>
      </w:pPr>
      <w:r>
        <w:rPr>
          <w:rFonts w:ascii="IRNazanin" w:hAnsi="IRNazanin" w:eastAsia="IRNazanin" w:cs="IRNazanin"/>
          <w:lang w:bidi="fa-IR"/>
          <w:color w:val="111111"/>
          <w:sz w:val="28"/>
          <w:szCs w:val="28"/>
          <w:rtl/>
        </w:rPr>
        <w:t xml:space="preserve">صديقك من نهاك و عدوّك من أغراك دوستت كسى است كه تو را (از زشتى و شتاب در كارها) باز دارد و دشمنت كسى است كه گولت زند و فريبت دهد</w:t>
      </w:r>
    </w:p>
    <w:p>
      <w:pPr>
        <w:pStyle w:val="Heading3"/>
      </w:pPr>
      <w:bookmarkStart w:id="6800" w:name="_Toc5915"/>
      <w:r>
        <w:t>48</w:t>
      </w:r>
      <w:bookmarkEnd w:id="6800"/>
    </w:p>
    <w:p>
      <w:pPr>
        <w:pStyle w:val="BookText"/>
      </w:pPr>
      <w:r>
        <w:rPr>
          <w:rFonts w:ascii="IRNazanin" w:hAnsi="IRNazanin" w:eastAsia="IRNazanin" w:cs="IRNazanin"/>
          <w:lang w:bidi="fa-IR"/>
          <w:color w:val="111111"/>
          <w:sz w:val="28"/>
          <w:szCs w:val="28"/>
          <w:rtl/>
        </w:rPr>
        <w:t xml:space="preserve">صيّر الدّين جنّة حياتك و التّقوى عدّة وفاتك : دين را سپر زندگيت بدار و ترس و پرهيز از خدا را پناه و پس انداز مردنت گير.</w:t>
      </w:r>
    </w:p>
    <w:p>
      <w:pPr>
        <w:pStyle w:val="Heading3"/>
      </w:pPr>
      <w:bookmarkStart w:id="6801" w:name="_Toc5916"/>
      <w:r>
        <w:t>49</w:t>
      </w:r>
      <w:bookmarkEnd w:id="6801"/>
    </w:p>
    <w:p>
      <w:pPr>
        <w:pStyle w:val="BookText"/>
      </w:pPr>
      <w:r>
        <w:rPr>
          <w:rFonts w:ascii="Amiri" w:hAnsi="Amiri" w:eastAsia="Amiri" w:cs="Amiri"/>
          <w:lang w:bidi="ar-SA"/>
          <w:color w:val="111111"/>
          <w:sz w:val="28"/>
          <w:szCs w:val="28"/>
          <w:rtl/>
        </w:rPr>
        <w:t xml:space="preserve">صدق الرّجل على قدر مرؤته : درستى مرد باندازۀ مروّتش ميباشد.</w:t>
      </w:r>
    </w:p>
    <w:p>
      <w:pPr>
        <w:pStyle w:val="Heading3"/>
      </w:pPr>
      <w:bookmarkStart w:id="6802" w:name="_Toc5917"/>
      <w:r>
        <w:t>50</w:t>
      </w:r>
      <w:bookmarkEnd w:id="6802"/>
    </w:p>
    <w:p>
      <w:pPr>
        <w:pStyle w:val="BookText"/>
      </w:pPr>
      <w:r>
        <w:rPr>
          <w:rFonts w:ascii="IRNazanin" w:hAnsi="IRNazanin" w:eastAsia="IRNazanin" w:cs="IRNazanin"/>
          <w:lang w:bidi="fa-IR"/>
          <w:color w:val="111111"/>
          <w:sz w:val="28"/>
          <w:szCs w:val="28"/>
          <w:rtl/>
        </w:rPr>
        <w:t xml:space="preserve">صيانة المرء على قدر ديانته : خوددارى مرد (از گناهان) باندازۀ ديانتش ميباشد.</w:t>
      </w:r>
    </w:p>
    <w:p>
      <w:pPr>
        <w:pStyle w:val="Heading3"/>
      </w:pPr>
      <w:bookmarkStart w:id="6803" w:name="_Toc5918"/>
      <w:r>
        <w:t>51</w:t>
      </w:r>
      <w:bookmarkEnd w:id="6803"/>
    </w:p>
    <w:p>
      <w:pPr>
        <w:pStyle w:val="BookText"/>
      </w:pPr>
      <w:r>
        <w:rPr>
          <w:rFonts w:ascii="IRNazanin" w:hAnsi="IRNazanin" w:eastAsia="IRNazanin" w:cs="IRNazanin"/>
          <w:lang w:bidi="fa-IR"/>
          <w:color w:val="111111"/>
          <w:sz w:val="28"/>
          <w:szCs w:val="28"/>
          <w:rtl/>
        </w:rPr>
        <w:t xml:space="preserve">صن دينك بدنياك و لا تصن دنياك بدينك فتخسرهما : بوسيلۀ دنيايت دينت را نگهدار نكند كه دينت را وسيلۀ نگهدارى دنيايت كنى كه اگر كردى در دو دنيا زيان بردۀ.</w:t>
      </w:r>
    </w:p>
    <w:p>
      <w:pPr>
        <w:pStyle w:val="Heading3"/>
      </w:pPr>
      <w:bookmarkStart w:id="6804" w:name="_Toc5919"/>
      <w:r>
        <w:t>52</w:t>
      </w:r>
      <w:bookmarkEnd w:id="6804"/>
    </w:p>
    <w:p>
      <w:pPr>
        <w:pStyle w:val="BookText"/>
      </w:pPr>
      <w:r>
        <w:rPr>
          <w:rFonts w:ascii="IRNazanin" w:hAnsi="IRNazanin" w:eastAsia="IRNazanin" w:cs="IRNazanin"/>
          <w:lang w:bidi="fa-IR"/>
          <w:color w:val="111111"/>
          <w:sz w:val="28"/>
          <w:szCs w:val="28"/>
          <w:rtl/>
        </w:rPr>
        <w:t xml:space="preserve">صار الفسوق فى النّاس نسبا و العفاف عجبا و لبس الإسلام لبس الفرو مقلوبا (چيز عجيبى است كه) فسق و فجور در ميان مردم مانند نسب (متداول و رايج) گرديده تقوا و پاكدامنى مورد تعجّب شده است و لباس اسلام (بر پيكر مردم) پوستينى را ماند كه آنرا وارونه بدوش گيرند</w:t>
      </w:r>
    </w:p>
    <w:p>
      <w:pPr>
        <w:pStyle w:val="Heading3"/>
      </w:pPr>
      <w:bookmarkStart w:id="6805" w:name="_Toc5920"/>
      <w:r>
        <w:t>53</w:t>
      </w:r>
      <w:bookmarkEnd w:id="6805"/>
    </w:p>
    <w:p>
      <w:pPr>
        <w:pStyle w:val="BookText"/>
      </w:pPr>
      <w:r>
        <w:rPr>
          <w:rFonts w:ascii="IRNazanin" w:hAnsi="IRNazanin" w:eastAsia="IRNazanin" w:cs="IRNazanin"/>
          <w:lang w:bidi="fa-IR"/>
          <w:color w:val="111111"/>
          <w:sz w:val="28"/>
          <w:szCs w:val="28"/>
          <w:rtl/>
        </w:rPr>
        <w:t xml:space="preserve">صن الدّين بالدّنيا ينجسك و لا تصن الدّنيا بالدّين فترديك : دين را بوسيلۀ دنيا نگهدار تا رستگارت كند و دنيا را بوسيلۀ دين نگهدار كه تو را در هم ميشكند.</w:t>
      </w:r>
    </w:p>
    <w:p>
      <w:pPr>
        <w:pStyle w:val="Heading3"/>
      </w:pPr>
      <w:bookmarkStart w:id="6806" w:name="_Toc5921"/>
      <w:r>
        <w:t>54</w:t>
      </w:r>
      <w:bookmarkEnd w:id="6806"/>
    </w:p>
    <w:p>
      <w:pPr>
        <w:pStyle w:val="BookText"/>
      </w:pPr>
      <w:r>
        <w:rPr>
          <w:rFonts w:ascii="Amiri" w:hAnsi="Amiri" w:eastAsia="Amiri" w:cs="Amiri"/>
          <w:lang w:bidi="ar-SA"/>
          <w:color w:val="111111"/>
          <w:sz w:val="28"/>
          <w:szCs w:val="28"/>
          <w:rtl/>
        </w:rPr>
        <w:t xml:space="preserve">صل بينك و بين اللّه تسعد بمنقلبك :</w:t>
      </w:r>
    </w:p>
    <w:p>
      <w:pPr>
        <w:pStyle w:val="BookText"/>
      </w:pPr>
      <w:r>
        <w:rPr>
          <w:rFonts w:ascii="IRNazanin" w:hAnsi="IRNazanin" w:eastAsia="IRNazanin" w:cs="IRNazanin"/>
          <w:lang w:bidi="fa-IR"/>
          <w:color w:val="111111"/>
          <w:sz w:val="28"/>
          <w:szCs w:val="28"/>
          <w:rtl/>
        </w:rPr>
        <w:t xml:space="preserve">بين خود و خدايت پيوند كن تا در جاى بازگشتنت نيكبخت باشى.</w:t>
      </w:r>
    </w:p>
    <w:p>
      <w:pPr>
        <w:pStyle w:val="Heading3"/>
      </w:pPr>
      <w:bookmarkStart w:id="6807" w:name="_Toc5922"/>
      <w:r>
        <w:t>55</w:t>
      </w:r>
      <w:bookmarkEnd w:id="6807"/>
    </w:p>
    <w:p>
      <w:pPr>
        <w:pStyle w:val="BookText"/>
      </w:pPr>
      <w:r>
        <w:rPr>
          <w:rFonts w:ascii="IRNazanin" w:hAnsi="IRNazanin" w:eastAsia="IRNazanin" w:cs="IRNazanin"/>
          <w:lang w:bidi="fa-IR"/>
          <w:color w:val="111111"/>
          <w:sz w:val="28"/>
          <w:szCs w:val="28"/>
          <w:rtl/>
        </w:rPr>
        <w:t xml:space="preserve">صمت يعقبك السّلامة خير من نطق يعقبك الملامة : خاموشى كه برايت سلامت بدنبال داشته باشد بهتر از گفتاريست كه برايت نكوهش در پى داشته باشد.</w:t>
      </w:r>
    </w:p>
    <w:p>
      <w:pPr>
        <w:pStyle w:val="Heading3"/>
      </w:pPr>
      <w:bookmarkStart w:id="6808" w:name="_Toc5923"/>
      <w:r>
        <w:t>56</w:t>
      </w:r>
      <w:bookmarkEnd w:id="6808"/>
    </w:p>
    <w:p>
      <w:pPr>
        <w:pStyle w:val="BookText"/>
      </w:pPr>
      <w:r>
        <w:rPr>
          <w:rFonts w:ascii="IRNazanin" w:hAnsi="IRNazanin" w:eastAsia="IRNazanin" w:cs="IRNazanin"/>
          <w:lang w:bidi="fa-IR"/>
          <w:color w:val="111111"/>
          <w:sz w:val="28"/>
          <w:szCs w:val="28"/>
          <w:rtl/>
        </w:rPr>
        <w:t xml:space="preserve">صمت يكسوك الكرامة خير من قول يكسبك النّدامة : خاموشى كه لباس بزرگى در تو پوشد بهتر از سخنى است كه پشيمانى برايت بار آرد.</w:t>
      </w:r>
    </w:p>
    <w:p>
      <w:pPr>
        <w:pStyle w:val="Heading3"/>
      </w:pPr>
      <w:bookmarkStart w:id="6809" w:name="_Toc5924"/>
      <w:r>
        <w:t>57</w:t>
      </w:r>
      <w:bookmarkEnd w:id="6809"/>
    </w:p>
    <w:p>
      <w:pPr>
        <w:pStyle w:val="BookText"/>
      </w:pPr>
      <w:r>
        <w:rPr>
          <w:rFonts w:ascii="Amiri" w:hAnsi="Amiri" w:eastAsia="Amiri" w:cs="Amiri"/>
          <w:lang w:bidi="ar-SA"/>
          <w:color w:val="111111"/>
          <w:sz w:val="28"/>
          <w:szCs w:val="28"/>
          <w:rtl/>
        </w:rPr>
        <w:t xml:space="preserve">صمت يكسبك الوقار خير من كلام يكسوك العار : خاموشى كه وقار بار آرد و بهتر از سخنى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3" w:name="pg9220_78792"/>
    <w:bookmarkEnd w:id="463"/>
    <w:p>
      <w:pPr>
        <w:pStyle w:val="BookText"/>
      </w:pPr>
      <w:r>
        <w:rPr>
          <w:rFonts w:ascii="IRNazanin" w:hAnsi="IRNazanin" w:eastAsia="IRNazanin" w:cs="IRNazanin"/>
          <w:lang w:bidi="fa-IR"/>
          <w:color w:val="111111"/>
          <w:sz w:val="28"/>
          <w:szCs w:val="28"/>
          <w:rtl/>
        </w:rPr>
        <w:t xml:space="preserve">كه لباس ننگ در تو پوشاند.</w:t>
      </w:r>
    </w:p>
    <w:p>
      <w:pPr>
        <w:pStyle w:val="Heading3"/>
      </w:pPr>
      <w:bookmarkStart w:id="6810" w:name="_Toc5925"/>
      <w:r>
        <w:t>58</w:t>
      </w:r>
      <w:bookmarkEnd w:id="6810"/>
    </w:p>
    <w:p>
      <w:pPr>
        <w:pStyle w:val="BookText"/>
      </w:pPr>
      <w:r>
        <w:rPr>
          <w:rFonts w:ascii="IRNazanin" w:hAnsi="IRNazanin" w:eastAsia="IRNazanin" w:cs="IRNazanin"/>
          <w:lang w:bidi="fa-IR"/>
          <w:color w:val="111111"/>
          <w:sz w:val="28"/>
          <w:szCs w:val="28"/>
          <w:rtl/>
        </w:rPr>
        <w:t xml:space="preserve">صحبة الأشرار توجب سوء الظّنّ بالأخيار نشستن با بدان موجب بدگمانى دربارۀ نيكان است</w:t>
      </w:r>
    </w:p>
    <w:p>
      <w:pPr>
        <w:pStyle w:val="Heading3"/>
      </w:pPr>
      <w:bookmarkStart w:id="6811" w:name="_Toc5926"/>
      <w:r>
        <w:t>59</w:t>
      </w:r>
      <w:bookmarkEnd w:id="6811"/>
    </w:p>
    <w:p>
      <w:pPr>
        <w:pStyle w:val="BookText"/>
      </w:pPr>
      <w:r>
        <w:rPr>
          <w:rFonts w:ascii="IRNazanin" w:hAnsi="IRNazanin" w:eastAsia="IRNazanin" w:cs="IRNazanin"/>
          <w:lang w:bidi="fa-IR"/>
          <w:color w:val="111111"/>
          <w:sz w:val="28"/>
          <w:szCs w:val="28"/>
          <w:rtl/>
        </w:rPr>
        <w:t xml:space="preserve">صمت تحمد عاقبته خير من كلام تذمّ مغبّته : خاموشى كه پايانش پسنديده باشد.</w:t>
      </w:r>
    </w:p>
    <w:p>
      <w:pPr>
        <w:pStyle w:val="BookText"/>
      </w:pPr>
      <w:r>
        <w:rPr>
          <w:rFonts w:ascii="IRNazanin" w:hAnsi="IRNazanin" w:eastAsia="IRNazanin" w:cs="IRNazanin"/>
          <w:lang w:bidi="fa-IR"/>
          <w:color w:val="111111"/>
          <w:sz w:val="28"/>
          <w:szCs w:val="28"/>
          <w:rtl/>
        </w:rPr>
        <w:t xml:space="preserve">خوشتر از سخنى است كه باز گفتنش نكوهيده باشد.</w:t>
      </w:r>
    </w:p>
    <w:p>
      <w:pPr>
        <w:pStyle w:val="Heading3"/>
      </w:pPr>
      <w:bookmarkStart w:id="6812" w:name="_Toc5927"/>
      <w:r>
        <w:t>60</w:t>
      </w:r>
      <w:bookmarkEnd w:id="6812"/>
    </w:p>
    <w:p>
      <w:pPr>
        <w:pStyle w:val="BookText"/>
      </w:pPr>
      <w:r>
        <w:rPr>
          <w:rFonts w:ascii="IRNazanin" w:hAnsi="IRNazanin" w:eastAsia="IRNazanin" w:cs="IRNazanin"/>
          <w:lang w:bidi="fa-IR"/>
          <w:color w:val="111111"/>
          <w:sz w:val="28"/>
          <w:szCs w:val="28"/>
          <w:rtl/>
        </w:rPr>
        <w:t xml:space="preserve">صدق إخلاص المرء يعظم زلفته و يجزل مثوبته : اخلاص درست مرد نزديكيش را بزرگ ميدارد (و بر رتبه و جاهش ميافزايد) و پاداشش را بسيار ميگرداند.</w:t>
      </w:r>
    </w:p>
    <w:p>
      <w:pPr>
        <w:pStyle w:val="Heading3"/>
      </w:pPr>
      <w:bookmarkStart w:id="6813" w:name="_Toc5928"/>
      <w:r>
        <w:t>61</w:t>
      </w:r>
      <w:bookmarkEnd w:id="6813"/>
    </w:p>
    <w:p>
      <w:pPr>
        <w:pStyle w:val="BookText"/>
      </w:pPr>
      <w:r>
        <w:rPr>
          <w:rFonts w:ascii="IRNazanin" w:hAnsi="IRNazanin" w:eastAsia="IRNazanin" w:cs="IRNazanin"/>
          <w:lang w:bidi="fa-IR"/>
          <w:color w:val="111111"/>
          <w:sz w:val="28"/>
          <w:szCs w:val="28"/>
          <w:rtl/>
        </w:rPr>
        <w:t xml:space="preserve">صمتك حتّى تستنطق أجمل من نطقك حتّى تسكت : خاموشى تو تا اينكه از تو گفتن خواهند خوشتر از گفتنت تا آنكه تو را خاموش خواهند.</w:t>
      </w:r>
    </w:p>
    <w:p>
      <w:pPr>
        <w:pStyle w:val="Heading3"/>
      </w:pPr>
      <w:bookmarkStart w:id="6814" w:name="_Toc5929"/>
      <w:r>
        <w:t>62</w:t>
      </w:r>
      <w:bookmarkEnd w:id="6814"/>
    </w:p>
    <w:p>
      <w:pPr>
        <w:pStyle w:val="BookText"/>
      </w:pPr>
      <w:r>
        <w:rPr>
          <w:rFonts w:ascii="IRNazanin" w:hAnsi="IRNazanin" w:eastAsia="IRNazanin" w:cs="IRNazanin"/>
          <w:lang w:bidi="fa-IR"/>
          <w:color w:val="111111"/>
          <w:sz w:val="28"/>
          <w:szCs w:val="28"/>
          <w:rtl/>
        </w:rPr>
        <w:t xml:space="preserve">صيام أيّام البيض من كلّ شهر يرفع الدّرجات و يعظّم المثوبات : روزه ايّام البيض سيزدهم چهاردهم، پانزدهم از هر ماهى رتبه را بلند ميگرداند و اجر را بزرگ ميسازد.</w:t>
      </w:r>
    </w:p>
    <w:p>
      <w:pPr>
        <w:pStyle w:val="Heading3"/>
      </w:pPr>
      <w:bookmarkStart w:id="6815" w:name="_Toc5930"/>
      <w:r>
        <w:t>63</w:t>
      </w:r>
      <w:bookmarkEnd w:id="6815"/>
    </w:p>
    <w:p>
      <w:pPr>
        <w:pStyle w:val="BookText"/>
      </w:pPr>
      <w:r>
        <w:rPr>
          <w:rFonts w:ascii="IRNazanin" w:hAnsi="IRNazanin" w:eastAsia="IRNazanin" w:cs="IRNazanin"/>
          <w:lang w:bidi="fa-IR"/>
          <w:color w:val="111111"/>
          <w:sz w:val="28"/>
          <w:szCs w:val="28"/>
          <w:rtl/>
        </w:rPr>
        <w:t xml:space="preserve">صيام القلب عن الفكر فى الآثام أفضل من صيام البطن عن الطّعام : روزه دارى دل از اينكه در انديشۀ گناهان باشد بالاتر از روزه گرفتن شكم از طعام است.</w:t>
      </w:r>
    </w:p>
    <w:p>
      <w:pPr>
        <w:pStyle w:val="Heading3"/>
      </w:pPr>
      <w:bookmarkStart w:id="6816" w:name="_Toc5931"/>
      <w:r>
        <w:t>64</w:t>
      </w:r>
      <w:bookmarkEnd w:id="6816"/>
    </w:p>
    <w:p>
      <w:pPr>
        <w:pStyle w:val="BookText"/>
      </w:pPr>
      <w:r>
        <w:rPr>
          <w:rFonts w:ascii="IRNazanin" w:hAnsi="IRNazanin" w:eastAsia="IRNazanin" w:cs="IRNazanin"/>
          <w:lang w:bidi="fa-IR"/>
          <w:color w:val="111111"/>
          <w:sz w:val="28"/>
          <w:szCs w:val="28"/>
          <w:rtl/>
        </w:rPr>
        <w:t xml:space="preserve">صوم النّفس عن لذّات الدّنيا أنفع الصّيام خوددارى از لذّات دنيا سودمندترين روزه گرفتنها است.</w:t>
      </w:r>
    </w:p>
    <w:p>
      <w:pPr>
        <w:pStyle w:val="Heading3"/>
      </w:pPr>
      <w:bookmarkStart w:id="6817" w:name="_Toc5932"/>
      <w:r>
        <w:t>65</w:t>
      </w:r>
      <w:bookmarkEnd w:id="6817"/>
    </w:p>
    <w:p>
      <w:pPr>
        <w:pStyle w:val="BookText"/>
      </w:pPr>
      <w:r>
        <w:rPr>
          <w:rFonts w:ascii="Amiri" w:hAnsi="Amiri" w:eastAsia="Amiri" w:cs="Amiri"/>
          <w:lang w:bidi="ar-SA"/>
          <w:color w:val="111111"/>
          <w:sz w:val="28"/>
          <w:szCs w:val="28"/>
          <w:rtl/>
        </w:rPr>
        <w:t xml:space="preserve">صدر العاقل صندوق سرّه : خردمند سينه اش صندوق سرّش ميباشد.</w:t>
      </w:r>
    </w:p>
    <w:p>
      <w:pPr>
        <w:pStyle w:val="Heading3"/>
      </w:pPr>
      <w:bookmarkStart w:id="6818" w:name="_Toc5933"/>
      <w:r>
        <w:t>66</w:t>
      </w:r>
      <w:bookmarkEnd w:id="6818"/>
    </w:p>
    <w:p>
      <w:pPr>
        <w:pStyle w:val="BookText"/>
      </w:pPr>
      <w:r>
        <w:rPr>
          <w:rFonts w:ascii="IRNazanin" w:hAnsi="IRNazanin" w:eastAsia="IRNazanin" w:cs="IRNazanin"/>
          <w:lang w:bidi="fa-IR"/>
          <w:color w:val="111111"/>
          <w:sz w:val="28"/>
          <w:szCs w:val="28"/>
          <w:rtl/>
        </w:rPr>
        <w:t xml:space="preserve">صمت الجاهل ستره : نادان خاموشيش پوشندۀ رازش ميباشد.</w:t>
      </w:r>
    </w:p>
    <w:p>
      <w:pPr>
        <w:pStyle w:val="Heading3"/>
      </w:pPr>
      <w:bookmarkStart w:id="6819" w:name="_Toc5934"/>
      <w:r>
        <w:t>67</w:t>
      </w:r>
      <w:bookmarkEnd w:id="6819"/>
    </w:p>
    <w:p>
      <w:pPr>
        <w:pStyle w:val="BookText"/>
      </w:pPr>
      <w:r>
        <w:rPr>
          <w:rFonts w:ascii="IRNazanin" w:hAnsi="IRNazanin" w:eastAsia="IRNazanin" w:cs="IRNazanin"/>
          <w:lang w:bidi="fa-IR"/>
          <w:color w:val="111111"/>
          <w:sz w:val="28"/>
          <w:szCs w:val="28"/>
          <w:rtl/>
        </w:rPr>
        <w:t xml:space="preserve">صدق الأجل يفضح كذب الأمل : درستى وعدۀ مرگ رسوا كننده دروغ آرزو است.</w:t>
      </w:r>
    </w:p>
    <w:p>
      <w:pPr>
        <w:pStyle w:val="Heading3"/>
      </w:pPr>
      <w:bookmarkStart w:id="6820" w:name="_Toc5935"/>
      <w:r>
        <w:t>68</w:t>
      </w:r>
      <w:bookmarkEnd w:id="6820"/>
    </w:p>
    <w:p>
      <w:pPr>
        <w:pStyle w:val="BookText"/>
      </w:pPr>
      <w:r>
        <w:rPr>
          <w:rFonts w:ascii="Amiri" w:hAnsi="Amiri" w:eastAsia="Amiri" w:cs="Amiri"/>
          <w:lang w:bidi="ar-SA"/>
          <w:color w:val="111111"/>
          <w:sz w:val="28"/>
          <w:szCs w:val="28"/>
          <w:rtl/>
        </w:rPr>
        <w:t xml:space="preserve">صلة الرّحم توسّع الآجال و تنمى الأموال :</w:t>
      </w:r>
    </w:p>
    <w:p>
      <w:pPr>
        <w:pStyle w:val="BookText"/>
      </w:pPr>
      <w:r>
        <w:rPr>
          <w:rFonts w:ascii="IRNazanin" w:hAnsi="IRNazanin" w:eastAsia="IRNazanin" w:cs="IRNazanin"/>
          <w:lang w:bidi="fa-IR"/>
          <w:color w:val="111111"/>
          <w:sz w:val="28"/>
          <w:szCs w:val="28"/>
          <w:rtl/>
        </w:rPr>
        <w:t xml:space="preserve">پيوند با خويشاوند وعدهاى مرگ را دور ميگرداند و اموال را افزون ميسازد.</w:t>
      </w:r>
    </w:p>
    <w:p>
      <w:pPr>
        <w:pStyle w:val="Heading3"/>
      </w:pPr>
      <w:bookmarkStart w:id="6821" w:name="_Toc5936"/>
      <w:r>
        <w:t>69</w:t>
      </w:r>
      <w:bookmarkEnd w:id="6821"/>
    </w:p>
    <w:p>
      <w:pPr>
        <w:pStyle w:val="BookText"/>
      </w:pPr>
      <w:r>
        <w:rPr>
          <w:rFonts w:ascii="IRNazanin" w:hAnsi="IRNazanin" w:eastAsia="IRNazanin" w:cs="IRNazanin"/>
          <w:lang w:bidi="fa-IR"/>
          <w:color w:val="111111"/>
          <w:sz w:val="28"/>
          <w:szCs w:val="28"/>
          <w:rtl/>
        </w:rPr>
        <w:t xml:space="preserve">صلة الرّحم مثراة فى الأموال مرفعة للآجال پيوند با خويشاوندان مالها را مى افزايد و مرگها را بر ميگرداند.</w:t>
      </w:r>
    </w:p>
    <w:p>
      <w:pPr>
        <w:pStyle w:val="Heading3"/>
      </w:pPr>
      <w:bookmarkStart w:id="6822" w:name="_Toc5937"/>
      <w:r>
        <w:t>70</w:t>
      </w:r>
      <w:bookmarkEnd w:id="6822"/>
    </w:p>
    <w:p>
      <w:pPr>
        <w:pStyle w:val="BookText"/>
      </w:pPr>
      <w:r>
        <w:rPr>
          <w:rFonts w:ascii="IRNazanin" w:hAnsi="IRNazanin" w:eastAsia="IRNazanin" w:cs="IRNazanin"/>
          <w:lang w:bidi="fa-IR"/>
          <w:color w:val="111111"/>
          <w:sz w:val="28"/>
          <w:szCs w:val="28"/>
          <w:rtl/>
        </w:rPr>
        <w:t xml:space="preserve">صمدا صمدا حتّى ينجلى لكم عمود الحقّ وَ أَنْتُمُ اَلْأَعْلَوْنَ وَ اَللّٰهُ مَعَكُمْ وَ لَنْ يَتِرَكُمْ أَعْمٰالَكُمْ (در يكى از روزهاى صفّين براى پافشارى در جنگ حضرت به سپاهيان خويش چنين فرمودند):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4" w:name="pg9220_78793"/>
    <w:bookmarkEnd w:id="464"/>
    <w:p>
      <w:pPr>
        <w:pStyle w:val="BookText"/>
      </w:pPr>
      <w:r>
        <w:rPr>
          <w:rFonts w:ascii="IRNazanin" w:hAnsi="IRNazanin" w:eastAsia="IRNazanin" w:cs="IRNazanin"/>
          <w:lang w:bidi="fa-IR"/>
          <w:color w:val="111111"/>
          <w:sz w:val="28"/>
          <w:szCs w:val="28"/>
          <w:rtl/>
        </w:rPr>
        <w:t xml:space="preserve">آهنگ و پافشارى كنيد تا اينكه ستون نورانى حق براى شما آشكار گردد و بدانيد كه شما (غالب) و بلندتريد و خدا با شما است و هرگز كارهاى شما شما را تنها نگذارند (و بپاداش اين كشش و كوشش اجر جزيل از خدا خواهيد يافت).</w:t>
      </w:r>
    </w:p>
    <w:p>
      <w:pPr>
        <w:pStyle w:val="Heading3"/>
      </w:pPr>
      <w:bookmarkStart w:id="6823" w:name="_Toc5938"/>
      <w:r>
        <w:t>71</w:t>
      </w:r>
      <w:bookmarkEnd w:id="6823"/>
    </w:p>
    <w:p>
      <w:pPr>
        <w:pStyle w:val="BookText"/>
      </w:pPr>
      <w:r>
        <w:rPr>
          <w:rFonts w:ascii="IRNazanin" w:hAnsi="IRNazanin" w:eastAsia="IRNazanin" w:cs="IRNazanin"/>
          <w:lang w:bidi="fa-IR"/>
          <w:color w:val="111111"/>
          <w:sz w:val="28"/>
          <w:szCs w:val="28"/>
          <w:rtl/>
        </w:rPr>
        <w:t xml:space="preserve">صافّوا الشّيطان بالمجاهدة و اغلبوه بالمخالفة تزكوا أنفسكم و تعلوا عند اللّه درجاتكم با شيطان بجنگ و كوشش برابرى كنيد و او را درهم شكنيد تا اينكه نفوس شما پاكيزه گردد و درجات شما نزد خدا بالا رود.</w:t>
      </w:r>
    </w:p>
    <w:p>
      <w:pPr>
        <w:pStyle w:val="Heading3"/>
      </w:pPr>
      <w:bookmarkStart w:id="6824" w:name="_Toc5939"/>
      <w:r>
        <w:t>72</w:t>
      </w:r>
      <w:bookmarkEnd w:id="6824"/>
    </w:p>
    <w:p>
      <w:pPr>
        <w:pStyle w:val="BookText"/>
      </w:pPr>
      <w:r>
        <w:rPr>
          <w:rFonts w:ascii="IRNazanin" w:hAnsi="IRNazanin" w:eastAsia="IRNazanin" w:cs="IRNazanin"/>
          <w:lang w:bidi="fa-IR"/>
          <w:color w:val="111111"/>
          <w:sz w:val="28"/>
          <w:szCs w:val="28"/>
          <w:rtl/>
        </w:rPr>
        <w:t xml:space="preserve">صلة الأرحام من أفضل شيم الكرام : پيوند با خويشان از بالاترين روشهاى نيك مردان است.</w:t>
      </w:r>
    </w:p>
    <w:p>
      <w:pPr>
        <w:pStyle w:val="Heading3"/>
      </w:pPr>
      <w:bookmarkStart w:id="6825" w:name="_Toc5940"/>
      <w:r>
        <w:t>73</w:t>
      </w:r>
      <w:bookmarkEnd w:id="6825"/>
    </w:p>
    <w:p>
      <w:pPr>
        <w:pStyle w:val="BookText"/>
      </w:pPr>
      <w:r>
        <w:rPr>
          <w:rFonts w:ascii="IRNazanin" w:hAnsi="IRNazanin" w:eastAsia="IRNazanin" w:cs="IRNazanin"/>
          <w:lang w:bidi="fa-IR"/>
          <w:color w:val="111111"/>
          <w:sz w:val="28"/>
          <w:szCs w:val="28"/>
          <w:rtl/>
        </w:rPr>
        <w:t xml:space="preserve">صلة الرّحم عمارة النّعم و دفاعة النّقم : پيوند با قوم و خويش آباد كننده نعمتها و گردانندۀ گرفتاريها است.</w:t>
      </w:r>
    </w:p>
    <w:p>
      <w:pPr>
        <w:pStyle w:val="Heading3"/>
      </w:pPr>
      <w:bookmarkStart w:id="6826" w:name="_Toc5941"/>
      <w:r>
        <w:t>74</w:t>
      </w:r>
      <w:bookmarkEnd w:id="6826"/>
    </w:p>
    <w:p>
      <w:pPr>
        <w:pStyle w:val="BookText"/>
      </w:pPr>
      <w:r>
        <w:rPr>
          <w:rFonts w:ascii="Amiri" w:hAnsi="Amiri" w:eastAsia="Amiri" w:cs="Amiri"/>
          <w:lang w:bidi="ar-SA"/>
          <w:color w:val="111111"/>
          <w:sz w:val="28"/>
          <w:szCs w:val="28"/>
          <w:rtl/>
        </w:rPr>
        <w:t xml:space="preserve">صلة الرّحم تنمى العدد و توجب السّودد :</w:t>
      </w:r>
    </w:p>
    <w:p>
      <w:pPr>
        <w:pStyle w:val="BookText"/>
      </w:pPr>
      <w:r>
        <w:rPr>
          <w:rFonts w:ascii="IRNazanin" w:hAnsi="IRNazanin" w:eastAsia="IRNazanin" w:cs="IRNazanin"/>
          <w:lang w:bidi="fa-IR"/>
          <w:color w:val="111111"/>
          <w:sz w:val="28"/>
          <w:szCs w:val="28"/>
          <w:rtl/>
        </w:rPr>
        <w:t xml:space="preserve">پيوند با قوم و خويش عدد (مال و اولاد) را ميافزايد و موجب بزرگى ميگردد.</w:t>
      </w:r>
    </w:p>
    <w:p>
      <w:pPr>
        <w:pStyle w:val="Heading3"/>
      </w:pPr>
      <w:bookmarkStart w:id="6827" w:name="_Toc5942"/>
      <w:r>
        <w:t>75</w:t>
      </w:r>
      <w:bookmarkEnd w:id="6827"/>
    </w:p>
    <w:p>
      <w:pPr>
        <w:pStyle w:val="BookText"/>
      </w:pPr>
      <w:r>
        <w:rPr>
          <w:rFonts w:ascii="IRNazanin" w:hAnsi="IRNazanin" w:eastAsia="IRNazanin" w:cs="IRNazanin"/>
          <w:lang w:bidi="fa-IR"/>
          <w:color w:val="111111"/>
          <w:sz w:val="28"/>
          <w:szCs w:val="28"/>
          <w:rtl/>
        </w:rPr>
        <w:t xml:space="preserve">و سئل عليه السّلام عن العالم العلوىّ فقال صور عارية عن الموادّ عالية عن القوّة و و الأستعداد تجلّى لها فأشرقت و طالعها فتلألأت و ألقى فى هويّتها مثاله فأظهر عنها أفعاله و خلق الإنسان ذا نفس ناطقة إن زكّاها بالعلم و العمل فقد شابهت جواهر أوائل عللها و إذا اعتدل مزاجها و فارقت الأضداد فقد شارك بها السّبع الشّداد از آنحضرت عليه السّلام از عالم بالا (و آسمانها) پرسيدند فرمود: آنها صورتهائى هستند كه از موادّ و جسميّت بيرون اند، و بالاتر از آنند كه قوّه و استعداد آنها را ادراك تواند كرد، نور حق در آنها تابيد پس تابان شدند و در آنها درخشيد و درخشان گرديدند خدا مثال و صورت انوار خويش را در آن عوالم علوى در افكند آنگاه افعال خدائى از آن صورتها هويدا گرديد و انسانيكه داراى نفس ناطقه است بيافريد حال اين بشر اگر بوسيلۀ علم و عمل خود را پاكيزه ساخت (و خويش را از آلايش خاك پاك خواست) البتّه گوهرش پاك گردد و معلول علل اوّليّه خود شود پس همينكه مزاجش معتدل شد و از اضداد خويش (شرك و كبر و هوا پرستى) دورى گزيد البتّه (بحقّ واصل شود و روح محض گردد) و آسمانهاى هفتگانه با آن نفس ناطقه شريك و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5" w:name="pg9220_78794"/>
    <w:bookmarkEnd w:id="465"/>
    <w:p>
      <w:pPr>
        <w:pStyle w:val="BookText"/>
      </w:pPr>
      <w:r>
        <w:rPr>
          <w:rFonts w:ascii="IRNazanin" w:hAnsi="IRNazanin" w:eastAsia="IRNazanin" w:cs="IRNazanin"/>
          <w:lang w:bidi="fa-IR"/>
          <w:color w:val="111111"/>
          <w:sz w:val="28"/>
          <w:szCs w:val="28"/>
          <w:rtl/>
        </w:rPr>
        <w:t xml:space="preserve">انباز گردند (و اين فرمايش حضرت از آن احاديثى است كه در پيرامون آن يكدوره حكمت و معقول لازم است نوشته و گفته آيد و اين بحث در خور اين كتاب نيست).</w:t>
      </w:r>
    </w:p>
    <w:p>
      <w:pPr>
        <w:pStyle w:val="Heading3"/>
      </w:pPr>
      <w:bookmarkStart w:id="6828" w:name="_Toc5943"/>
      <w:r>
        <w:t>76</w:t>
      </w:r>
      <w:bookmarkEnd w:id="6828"/>
    </w:p>
    <w:p>
      <w:pPr>
        <w:pStyle w:val="BookText"/>
      </w:pPr>
      <w:r>
        <w:rPr>
          <w:rFonts w:ascii="IRNazanin" w:hAnsi="IRNazanin" w:eastAsia="IRNazanin" w:cs="IRNazanin"/>
          <w:lang w:bidi="fa-IR"/>
          <w:color w:val="111111"/>
          <w:sz w:val="28"/>
          <w:szCs w:val="28"/>
          <w:rtl/>
        </w:rPr>
        <w:t xml:space="preserve">صبرك على تجرّع الغصص يظفرك بالفرص شكيبائى تو بر در كشيدن جامهاى اندوه و ناگوارى تو را بر فرصتها پيروزى ميدهد.</w:t>
      </w:r>
    </w:p>
    <w:p>
      <w:pPr>
        <w:pStyle w:val="Heading3"/>
      </w:pPr>
      <w:bookmarkStart w:id="6829" w:name="_Toc5944"/>
      <w:r>
        <w:t>77</w:t>
      </w:r>
      <w:bookmarkEnd w:id="6829"/>
    </w:p>
    <w:p>
      <w:pPr>
        <w:pStyle w:val="BookText"/>
      </w:pPr>
      <w:r>
        <w:rPr>
          <w:rFonts w:ascii="IRNazanin" w:hAnsi="IRNazanin" w:eastAsia="IRNazanin" w:cs="IRNazanin"/>
          <w:lang w:bidi="fa-IR"/>
          <w:color w:val="111111"/>
          <w:sz w:val="28"/>
          <w:szCs w:val="28"/>
          <w:rtl/>
        </w:rPr>
        <w:t xml:space="preserve">صفتان لا يقبل اللّه سبحانه الأعمال إلاّ بها التّقى و الإخلاص : دو صفت است كه خداوند بزرگ اعمال بدان دو نپذيرد يكى تقوا است ديگرى اخلاص (در عمل).</w:t>
      </w:r>
    </w:p>
    <w:p>
      <w:pPr>
        <w:pStyle w:val="Heading3"/>
      </w:pPr>
      <w:bookmarkStart w:id="6830" w:name="_Toc5945"/>
      <w:r>
        <w:t>78</w:t>
      </w:r>
      <w:bookmarkEnd w:id="6830"/>
    </w:p>
    <w:p>
      <w:pPr>
        <w:pStyle w:val="BookText"/>
      </w:pPr>
      <w:r>
        <w:rPr>
          <w:rFonts w:ascii="IRNazanin" w:hAnsi="IRNazanin" w:eastAsia="IRNazanin" w:cs="IRNazanin"/>
          <w:lang w:bidi="fa-IR"/>
          <w:color w:val="111111"/>
          <w:sz w:val="28"/>
          <w:szCs w:val="28"/>
          <w:rtl/>
        </w:rPr>
        <w:t xml:space="preserve">صوم الجسد الإمساك عن الأغذية بإرادة و اختيار خوفا من العقاب و رغبة فى الثّواب و الأجر : روزه گرفتن بدن از غذاها خوددارى كردن است از روى اراده و اختيار در حاليكه انسان از باز جوئى خدا بترسد و در اجر و ثواب رغبت و ميل داشته باشد</w:t>
      </w:r>
    </w:p>
    <w:p>
      <w:pPr>
        <w:pStyle w:val="Heading3"/>
      </w:pPr>
      <w:bookmarkStart w:id="6831" w:name="_Toc5946"/>
      <w:r>
        <w:t>79</w:t>
      </w:r>
      <w:bookmarkEnd w:id="6831"/>
    </w:p>
    <w:p>
      <w:pPr>
        <w:pStyle w:val="BookText"/>
      </w:pPr>
      <w:r>
        <w:rPr>
          <w:rFonts w:ascii="IRNazanin" w:hAnsi="IRNazanin" w:eastAsia="IRNazanin" w:cs="IRNazanin"/>
          <w:lang w:bidi="fa-IR"/>
          <w:color w:val="111111"/>
          <w:sz w:val="28"/>
          <w:szCs w:val="28"/>
          <w:rtl/>
        </w:rPr>
        <w:t xml:space="preserve">صوم النّفس إمساك الحواس الخمس عن سائر الماثم و خلوّ القلب من جميع أسباب الشّرّ : روزه گرفتن نفس خوددارى حواسّ پنجگانه است از همۀ گناهان (كه با دست و زبان و چشم و گوش و دماغ انجام ميگيرد) و پاك كردن دل است از كليّۀ اسباب شرّ و بدى و زشتى.</w:t>
      </w:r>
    </w:p>
    <w:p>
      <w:pPr>
        <w:pStyle w:val="Heading3"/>
      </w:pPr>
      <w:bookmarkStart w:id="6832" w:name="_Toc5947"/>
      <w:r>
        <w:t>80</w:t>
      </w:r>
      <w:bookmarkEnd w:id="6832"/>
    </w:p>
    <w:p>
      <w:pPr>
        <w:pStyle w:val="BookText"/>
      </w:pPr>
      <w:r>
        <w:rPr>
          <w:rFonts w:ascii="Amiri" w:hAnsi="Amiri" w:eastAsia="Amiri" w:cs="Amiri"/>
          <w:lang w:bidi="ar-SA"/>
          <w:color w:val="111111"/>
          <w:sz w:val="28"/>
          <w:szCs w:val="28"/>
          <w:rtl/>
        </w:rPr>
        <w:t xml:space="preserve">صوم القلب خير من صيام اللّسان و صوم اللّسان خير من صيام البطن : روزه داشتن دل بهتر از روزه داشتن زبان و روزه داشتن زبان بهتر از روزه داشتن شكم است.</w:t>
      </w:r>
    </w:p>
    <w:p>
      <w:pPr>
        <w:pStyle w:val="Heading3"/>
      </w:pPr>
      <w:bookmarkStart w:id="6833" w:name="_Toc5948"/>
      <w:r>
        <w:t>81</w:t>
      </w:r>
      <w:bookmarkEnd w:id="6833"/>
    </w:p>
    <w:p>
      <w:pPr>
        <w:pStyle w:val="BookText"/>
      </w:pPr>
      <w:r>
        <w:rPr>
          <w:rFonts w:ascii="IRNazanin" w:hAnsi="IRNazanin" w:eastAsia="IRNazanin" w:cs="IRNazanin"/>
          <w:lang w:bidi="fa-IR"/>
          <w:color w:val="111111"/>
          <w:sz w:val="28"/>
          <w:szCs w:val="28"/>
          <w:rtl/>
        </w:rPr>
        <w:t xml:space="preserve">صابروا أنفسكم على فعل الطّاعات و صونوها عن دنس السّيّئات تجدوا حلاوة الإيمان نفوس خويش را بر طاعتهاى خدا بشكيبائى داريد و از پليدى گناهان نگاهشان داريد تا شيرينى ايمان را بيابيد.</w:t>
      </w:r>
    </w:p>
    <w:p>
      <w:pPr>
        <w:pStyle w:val="Heading2"/>
      </w:pPr>
      <w:bookmarkStart w:id="6834" w:name="_Toc5949"/>
      <w:r>
        <w:t>الفصل الخامس و الأربعون :حرف الصّاد</w:t>
      </w:r>
      <w:bookmarkEnd w:id="6834"/>
    </w:p>
    <w:p>
      <w:pPr>
        <w:pStyle w:val="Heading3"/>
      </w:pPr>
      <w:bookmarkStart w:id="6835" w:name="_Toc5950"/>
      <w:r>
        <w:t>اشاره</w:t>
      </w:r>
      <w:bookmarkEnd w:id="6835"/>
    </w:p>
    <w:p>
      <w:pPr>
        <w:pStyle w:val="BookText"/>
      </w:pPr>
      <w:r>
        <w:rPr>
          <w:rFonts w:ascii="Amiri" w:hAnsi="Amiri" w:eastAsia="Amiri" w:cs="Amiri"/>
          <w:lang w:bidi="ar-SA"/>
          <w:color w:val="111111"/>
          <w:sz w:val="28"/>
          <w:szCs w:val="28"/>
          <w:rtl/>
        </w:rPr>
        <w:t xml:space="preserve">ممّا ورد من حكم أمير المؤمنين علىّ بن أبيطالب عليه السّلام فى حرف الصّاد قال عليه السّلام:</w:t>
      </w:r>
    </w:p>
    <w:p>
      <w:pPr>
        <w:pStyle w:val="BookText"/>
      </w:pPr>
      <w:r>
        <w:rPr>
          <w:rFonts w:ascii="IRNazanin" w:hAnsi="IRNazanin" w:eastAsia="IRNazanin" w:cs="IRNazanin"/>
          <w:lang w:bidi="fa-IR"/>
          <w:color w:val="111111"/>
          <w:sz w:val="28"/>
          <w:szCs w:val="28"/>
          <w:rtl/>
        </w:rPr>
        <w:t xml:space="preserve">فصل چهل و پنجم از آنچه كه وارد گرديده است از حكمتهاى حضرت امير المؤمنين علىّ بن ابيطالب عليه السّلام در حرف ضاد آنحضرت فرمودند</w:t>
      </w:r>
    </w:p>
    <w:p>
      <w:pPr>
        <w:pStyle w:val="Heading3"/>
      </w:pPr>
      <w:bookmarkStart w:id="6836" w:name="_Toc5951"/>
      <w:r>
        <w:t>1</w:t>
      </w:r>
      <w:bookmarkEnd w:id="6836"/>
    </w:p>
    <w:p>
      <w:pPr>
        <w:pStyle w:val="BookText"/>
      </w:pPr>
      <w:r>
        <w:rPr>
          <w:rFonts w:ascii="IRNazanin" w:hAnsi="IRNazanin" w:eastAsia="IRNazanin" w:cs="IRNazanin"/>
          <w:lang w:bidi="fa-IR"/>
          <w:color w:val="111111"/>
          <w:sz w:val="28"/>
          <w:szCs w:val="28"/>
          <w:rtl/>
        </w:rPr>
        <w:t xml:space="preserve">ضرورات الأحوال تذلّ رقاب الرّجال: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6" w:name="pg9220_78795"/>
    <w:bookmarkEnd w:id="466"/>
    <w:p>
      <w:pPr>
        <w:pStyle w:val="BookText"/>
      </w:pPr>
      <w:r>
        <w:rPr>
          <w:rFonts w:ascii="IRNazanin" w:hAnsi="IRNazanin" w:eastAsia="IRNazanin" w:cs="IRNazanin"/>
          <w:lang w:bidi="fa-IR"/>
          <w:color w:val="111111"/>
          <w:sz w:val="28"/>
          <w:szCs w:val="28"/>
          <w:rtl/>
        </w:rPr>
        <w:t xml:space="preserve">ناچاريهاى حالات (و پيش آمدها گردنهاى مردان را به بند خوارى در ميكشد.</w:t>
      </w:r>
    </w:p>
    <w:p>
      <w:pPr>
        <w:pStyle w:val="Heading3"/>
      </w:pPr>
      <w:bookmarkStart w:id="6837" w:name="_Toc5952"/>
      <w:r>
        <w:t>2</w:t>
      </w:r>
      <w:bookmarkEnd w:id="6837"/>
    </w:p>
    <w:p>
      <w:pPr>
        <w:pStyle w:val="BookText"/>
      </w:pPr>
      <w:r>
        <w:rPr>
          <w:rFonts w:ascii="IRNazanin" w:hAnsi="IRNazanin" w:eastAsia="IRNazanin" w:cs="IRNazanin"/>
          <w:lang w:bidi="fa-IR"/>
          <w:color w:val="111111"/>
          <w:sz w:val="28"/>
          <w:szCs w:val="28"/>
          <w:rtl/>
        </w:rPr>
        <w:t xml:space="preserve">ضرورات الأحوال تحمل على ركوب الأهوال ناچاريهاى حالات سوارى بر ترسها (و گرفتاريها) را بر انسان تحميل ميكند.</w:t>
      </w:r>
    </w:p>
    <w:p>
      <w:pPr>
        <w:pStyle w:val="Heading3"/>
      </w:pPr>
      <w:bookmarkStart w:id="6838" w:name="_Toc5953"/>
      <w:r>
        <w:t>3</w:t>
      </w:r>
      <w:bookmarkEnd w:id="6838"/>
    </w:p>
    <w:p>
      <w:pPr>
        <w:pStyle w:val="BookText"/>
      </w:pPr>
      <w:r>
        <w:rPr>
          <w:rFonts w:ascii="IRNazanin" w:hAnsi="IRNazanin" w:eastAsia="IRNazanin" w:cs="IRNazanin"/>
          <w:lang w:bidi="fa-IR"/>
          <w:color w:val="111111"/>
          <w:sz w:val="28"/>
          <w:szCs w:val="28"/>
          <w:rtl/>
        </w:rPr>
        <w:t xml:space="preserve">ضرورات الفقر تبعث على فظيع الأمر : ناچاريهاى فقر و ندارى انسان را بر كارهاى بسيار زشت وادار مينمايد.</w:t>
      </w:r>
    </w:p>
    <w:p>
      <w:pPr>
        <w:pStyle w:val="Heading3"/>
      </w:pPr>
      <w:bookmarkStart w:id="6839" w:name="_Toc5954"/>
      <w:r>
        <w:t>4</w:t>
      </w:r>
      <w:bookmarkEnd w:id="6839"/>
    </w:p>
    <w:p>
      <w:pPr>
        <w:pStyle w:val="BookText"/>
      </w:pPr>
      <w:r>
        <w:rPr>
          <w:rFonts w:ascii="IRNazanin" w:hAnsi="IRNazanin" w:eastAsia="IRNazanin" w:cs="IRNazanin"/>
          <w:lang w:bidi="fa-IR"/>
          <w:color w:val="111111"/>
          <w:sz w:val="28"/>
          <w:szCs w:val="28"/>
          <w:rtl/>
        </w:rPr>
        <w:t xml:space="preserve">ضادّوا الغضب بالحلم تحمدوا عواقبكم فى كلّ أمر : با بردبارى بر خشم و كين بجنگيد تا در هر كار پايان امر خويش را ستوده سازيد.</w:t>
      </w:r>
    </w:p>
    <w:p>
      <w:pPr>
        <w:pStyle w:val="Heading3"/>
      </w:pPr>
      <w:bookmarkStart w:id="6840" w:name="_Toc5955"/>
      <w:r>
        <w:t>5</w:t>
      </w:r>
      <w:bookmarkEnd w:id="6840"/>
    </w:p>
    <w:p>
      <w:pPr>
        <w:pStyle w:val="BookText"/>
      </w:pPr>
      <w:r>
        <w:rPr>
          <w:rFonts w:ascii="IRNazanin" w:hAnsi="IRNazanin" w:eastAsia="IRNazanin" w:cs="IRNazanin"/>
          <w:lang w:bidi="fa-IR"/>
          <w:color w:val="111111"/>
          <w:sz w:val="28"/>
          <w:szCs w:val="28"/>
          <w:rtl/>
        </w:rPr>
        <w:t xml:space="preserve">ضالّة العاقل الحكمة فهو أحقّ بها حيث كانت : حكمت و دين گمگشتۀ مرد خرد است و آن هر جا باشد خردمند را سزاوار است</w:t>
      </w:r>
    </w:p>
    <w:p>
      <w:pPr>
        <w:pStyle w:val="Heading3"/>
      </w:pPr>
      <w:bookmarkStart w:id="6841" w:name="_Toc5956"/>
      <w:r>
        <w:t>6</w:t>
      </w:r>
      <w:bookmarkEnd w:id="6841"/>
    </w:p>
    <w:p>
      <w:pPr>
        <w:pStyle w:val="BookText"/>
      </w:pPr>
      <w:r>
        <w:rPr>
          <w:rFonts w:ascii="IRNazanin" w:hAnsi="IRNazanin" w:eastAsia="IRNazanin" w:cs="IRNazanin"/>
          <w:lang w:bidi="fa-IR"/>
          <w:color w:val="111111"/>
          <w:sz w:val="28"/>
          <w:szCs w:val="28"/>
          <w:rtl/>
        </w:rPr>
        <w:t xml:space="preserve">ضالّة الحكيم الحكمة فهو يطلبها حيث كانت : حكمت گمگشتۀ مرد حكيم و دانشور است و هر جا باشد آن را خواهد يافت.</w:t>
      </w:r>
    </w:p>
    <w:p>
      <w:pPr>
        <w:pStyle w:val="Heading3"/>
      </w:pPr>
      <w:bookmarkStart w:id="6842" w:name="_Toc5957"/>
      <w:r>
        <w:t>7</w:t>
      </w:r>
      <w:bookmarkEnd w:id="6842"/>
    </w:p>
    <w:p>
      <w:pPr>
        <w:pStyle w:val="BookText"/>
      </w:pPr>
      <w:r>
        <w:rPr>
          <w:rFonts w:ascii="IRNazanin" w:hAnsi="IRNazanin" w:eastAsia="IRNazanin" w:cs="IRNazanin"/>
          <w:lang w:bidi="fa-IR"/>
          <w:color w:val="111111"/>
          <w:sz w:val="28"/>
          <w:szCs w:val="28"/>
          <w:rtl/>
        </w:rPr>
        <w:t xml:space="preserve">ضالّة الجاهل غير موجودة : گم شدۀ نادان پيدا شدنى نيست (چون خودش نميداند چه چيز را گم كرده است).</w:t>
      </w:r>
    </w:p>
    <w:p>
      <w:pPr>
        <w:pStyle w:val="Heading3"/>
      </w:pPr>
      <w:bookmarkStart w:id="6843" w:name="_Toc5958"/>
      <w:r>
        <w:t>8</w:t>
      </w:r>
      <w:bookmarkEnd w:id="6843"/>
    </w:p>
    <w:p>
      <w:pPr>
        <w:pStyle w:val="BookText"/>
      </w:pPr>
      <w:r>
        <w:rPr>
          <w:rFonts w:ascii="Amiri" w:hAnsi="Amiri" w:eastAsia="Amiri" w:cs="Amiri"/>
          <w:lang w:bidi="ar-SA"/>
          <w:color w:val="111111"/>
          <w:sz w:val="28"/>
          <w:szCs w:val="28"/>
          <w:rtl/>
        </w:rPr>
        <w:t xml:space="preserve">ضرام الشّهوة تبعث على تلف المهجة :</w:t>
      </w:r>
    </w:p>
    <w:p>
      <w:pPr>
        <w:pStyle w:val="BookText"/>
      </w:pPr>
      <w:r>
        <w:rPr>
          <w:rFonts w:ascii="IRNazanin" w:hAnsi="IRNazanin" w:eastAsia="IRNazanin" w:cs="IRNazanin"/>
          <w:lang w:bidi="fa-IR"/>
          <w:color w:val="111111"/>
          <w:sz w:val="28"/>
          <w:szCs w:val="28"/>
          <w:rtl/>
        </w:rPr>
        <w:t xml:space="preserve">افزوزش آتش شهوت شخص را به از دست دادن جان بر ميانگيزد (و ممكن هم هست معنى شعر سعدى از اين حديث گرفته شود كه گويد:</w:t>
      </w:r>
    </w:p>
    <w:p>
      <w:pPr>
        <w:pStyle w:val="BookText"/>
      </w:pPr>
      <w:r>
        <w:rPr>
          <w:rFonts w:ascii="IRNazanin" w:hAnsi="IRNazanin" w:eastAsia="IRNazanin" w:cs="IRNazanin"/>
          <w:lang w:bidi="fa-IR"/>
          <w:color w:val="111111"/>
          <w:sz w:val="28"/>
          <w:szCs w:val="28"/>
          <w:rtl/>
        </w:rPr>
        <w:t xml:space="preserve">به بى رغبتى شهوت انگيختن *** برغبت بود خون خود ريختن).</w:t>
      </w:r>
    </w:p>
    <w:p>
      <w:pPr>
        <w:pStyle w:val="Heading3"/>
      </w:pPr>
      <w:bookmarkStart w:id="6844" w:name="_Toc5959"/>
      <w:r>
        <w:t>9</w:t>
      </w:r>
      <w:bookmarkEnd w:id="6844"/>
    </w:p>
    <w:p>
      <w:pPr>
        <w:pStyle w:val="BookText"/>
      </w:pPr>
      <w:r>
        <w:rPr>
          <w:rFonts w:ascii="Amiri" w:hAnsi="Amiri" w:eastAsia="Amiri" w:cs="Amiri"/>
          <w:lang w:bidi="ar-SA"/>
          <w:color w:val="111111"/>
          <w:sz w:val="28"/>
          <w:szCs w:val="28"/>
          <w:rtl/>
        </w:rPr>
        <w:t xml:space="preserve">ضلال الدّليل هلاك المستدلّ :</w:t>
      </w:r>
    </w:p>
    <w:p>
      <w:pPr>
        <w:pStyle w:val="BookText"/>
      </w:pPr>
      <w:r>
        <w:rPr>
          <w:rFonts w:ascii="IRNazanin" w:hAnsi="IRNazanin" w:eastAsia="IRNazanin" w:cs="IRNazanin"/>
          <w:lang w:bidi="fa-IR"/>
          <w:color w:val="111111"/>
          <w:sz w:val="28"/>
          <w:szCs w:val="28"/>
          <w:rtl/>
        </w:rPr>
        <w:t xml:space="preserve">رهنما شد چه در خطا چالاك رهروان راست ره بسوى هلاك.</w:t>
      </w:r>
    </w:p>
    <w:p>
      <w:pPr>
        <w:pStyle w:val="Heading3"/>
      </w:pPr>
      <w:bookmarkStart w:id="6845" w:name="_Toc5960"/>
      <w:r>
        <w:t>10</w:t>
      </w:r>
      <w:bookmarkEnd w:id="6845"/>
    </w:p>
    <w:p>
      <w:pPr>
        <w:pStyle w:val="BookText"/>
      </w:pPr>
      <w:r>
        <w:rPr>
          <w:rFonts w:ascii="Amiri" w:hAnsi="Amiri" w:eastAsia="Amiri" w:cs="Amiri"/>
          <w:lang w:bidi="ar-SA"/>
          <w:color w:val="111111"/>
          <w:sz w:val="28"/>
          <w:szCs w:val="28"/>
          <w:rtl/>
        </w:rPr>
        <w:t xml:space="preserve">ضياع العقول فى طلب الفضول : تباهى عقلها در افزون طلبيها است.</w:t>
      </w:r>
    </w:p>
    <w:p>
      <w:pPr>
        <w:pStyle w:val="Heading3"/>
      </w:pPr>
      <w:bookmarkStart w:id="6846" w:name="_Toc5961"/>
      <w:r>
        <w:t>11</w:t>
      </w:r>
      <w:bookmarkEnd w:id="6846"/>
    </w:p>
    <w:p>
      <w:pPr>
        <w:pStyle w:val="BookText"/>
      </w:pPr>
      <w:r>
        <w:rPr>
          <w:rFonts w:ascii="IRNazanin" w:hAnsi="IRNazanin" w:eastAsia="IRNazanin" w:cs="IRNazanin"/>
          <w:lang w:bidi="fa-IR"/>
          <w:color w:val="111111"/>
          <w:sz w:val="28"/>
          <w:szCs w:val="28"/>
          <w:rtl/>
        </w:rPr>
        <w:t xml:space="preserve">ضلّة الرّأى تفسد المقاصد : سرشكستگى انديشه مقصدها و دلخواهها را تباه ميسازد.</w:t>
      </w:r>
    </w:p>
    <w:p>
      <w:pPr>
        <w:pStyle w:val="Heading3"/>
      </w:pPr>
      <w:bookmarkStart w:id="6847" w:name="_Toc5962"/>
      <w:r>
        <w:t>12</w:t>
      </w:r>
      <w:bookmarkEnd w:id="6847"/>
    </w:p>
    <w:p>
      <w:pPr>
        <w:pStyle w:val="BookText"/>
      </w:pPr>
      <w:r>
        <w:rPr>
          <w:rFonts w:ascii="IRNazanin" w:hAnsi="IRNazanin" w:eastAsia="IRNazanin" w:cs="IRNazanin"/>
          <w:lang w:bidi="fa-IR"/>
          <w:color w:val="111111"/>
          <w:sz w:val="28"/>
          <w:szCs w:val="28"/>
          <w:rtl/>
        </w:rPr>
        <w:t xml:space="preserve">ضلال العقل يبعد من الرّشاد و يفسد المعاد : سر شكستگى عقل شخص را از راه راست دور ميسازد و آخرت را تباه ميگرداند.</w:t>
      </w:r>
    </w:p>
    <w:p>
      <w:pPr>
        <w:pStyle w:val="Heading3"/>
      </w:pPr>
      <w:bookmarkStart w:id="6848" w:name="_Toc5963"/>
      <w:r>
        <w:t>13</w:t>
      </w:r>
      <w:bookmarkEnd w:id="6848"/>
    </w:p>
    <w:p>
      <w:pPr>
        <w:pStyle w:val="BookText"/>
      </w:pPr>
      <w:r>
        <w:rPr>
          <w:rFonts w:ascii="IRNazanin" w:hAnsi="IRNazanin" w:eastAsia="IRNazanin" w:cs="IRNazanin"/>
          <w:lang w:bidi="fa-IR"/>
          <w:color w:val="111111"/>
          <w:sz w:val="28"/>
          <w:szCs w:val="28"/>
          <w:rtl/>
        </w:rPr>
        <w:t xml:space="preserve">ضرر الفقر أحمد من أشر الغنى : زيان ندارى پسنديده تر از كفر نعمت در توانگرى است.</w:t>
      </w:r>
    </w:p>
    <w:p>
      <w:pPr>
        <w:pStyle w:val="Heading3"/>
      </w:pPr>
      <w:bookmarkStart w:id="6849" w:name="_Toc5964"/>
      <w:r>
        <w:t>14</w:t>
      </w:r>
      <w:bookmarkEnd w:id="6849"/>
    </w:p>
    <w:p>
      <w:pPr>
        <w:pStyle w:val="BookText"/>
      </w:pPr>
      <w:r>
        <w:rPr>
          <w:rFonts w:ascii="Amiri" w:hAnsi="Amiri" w:eastAsia="Amiri" w:cs="Amiri"/>
          <w:lang w:bidi="ar-SA"/>
          <w:color w:val="111111"/>
          <w:sz w:val="28"/>
          <w:szCs w:val="28"/>
          <w:rtl/>
        </w:rPr>
        <w:t xml:space="preserve">ضياع العمر بين الآمال و المنى : تباهى عمر ميان اميدها و آرزوها است.</w:t>
      </w:r>
    </w:p>
    <w:p>
      <w:pPr>
        <w:pStyle w:val="Heading3"/>
      </w:pPr>
      <w:bookmarkStart w:id="6850" w:name="_Toc5965"/>
      <w:r>
        <w:t>15</w:t>
      </w:r>
      <w:bookmarkEnd w:id="6850"/>
    </w:p>
    <w:p>
      <w:pPr>
        <w:pStyle w:val="BookText"/>
      </w:pPr>
      <w:r>
        <w:rPr>
          <w:rFonts w:ascii="IRNazanin" w:hAnsi="IRNazanin" w:eastAsia="IRNazanin" w:cs="IRNazanin"/>
          <w:lang w:bidi="fa-IR"/>
          <w:color w:val="111111"/>
          <w:sz w:val="28"/>
          <w:szCs w:val="28"/>
          <w:rtl/>
        </w:rPr>
        <w:t xml:space="preserve">ضلّ من اهتدى بغير هدى اللّه : هر آنكه بجز از راه هدايت خدا هدايت جويد تباه گردد.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7" w:name="pg9220_78796"/>
    <w:bookmarkEnd w:id="467"/>
    <w:p>
      <w:pPr>
        <w:pStyle w:val="Heading3"/>
      </w:pPr>
      <w:bookmarkStart w:id="6851" w:name="_Toc5966"/>
      <w:r>
        <w:t>16</w:t>
      </w:r>
      <w:bookmarkEnd w:id="6851"/>
    </w:p>
    <w:p>
      <w:pPr>
        <w:pStyle w:val="BookText"/>
      </w:pPr>
      <w:r>
        <w:rPr>
          <w:rFonts w:ascii="IRNazanin" w:hAnsi="IRNazanin" w:eastAsia="IRNazanin" w:cs="IRNazanin"/>
          <w:lang w:bidi="fa-IR"/>
          <w:color w:val="111111"/>
          <w:sz w:val="28"/>
          <w:szCs w:val="28"/>
          <w:rtl/>
        </w:rPr>
        <w:t xml:space="preserve">ضاع من كان له مقصد غير اللّه : هر آنكه مقصدى بجز از خدا داشته باشد هلاك گردد</w:t>
      </w:r>
    </w:p>
    <w:p>
      <w:pPr>
        <w:pStyle w:val="Heading3"/>
      </w:pPr>
      <w:bookmarkStart w:id="6852" w:name="_Toc5967"/>
      <w:r>
        <w:t>17</w:t>
      </w:r>
      <w:bookmarkEnd w:id="6852"/>
    </w:p>
    <w:p>
      <w:pPr>
        <w:pStyle w:val="BookText"/>
      </w:pPr>
      <w:r>
        <w:rPr>
          <w:rFonts w:ascii="Amiri" w:hAnsi="Amiri" w:eastAsia="Amiri" w:cs="Amiri"/>
          <w:lang w:bidi="ar-SA"/>
          <w:color w:val="111111"/>
          <w:sz w:val="28"/>
          <w:szCs w:val="28"/>
          <w:rtl/>
        </w:rPr>
        <w:t xml:space="preserve">ضروب الأمثال تضرب الأولى النّهى و الألباب : انواع و اقسام داستانها براى خردمندان و هوشمندان زده ميشود.</w:t>
      </w:r>
    </w:p>
    <w:p>
      <w:pPr>
        <w:pStyle w:val="Heading3"/>
      </w:pPr>
      <w:bookmarkStart w:id="6853" w:name="_Toc5968"/>
      <w:r>
        <w:t>18</w:t>
      </w:r>
      <w:bookmarkEnd w:id="6853"/>
    </w:p>
    <w:p>
      <w:pPr>
        <w:pStyle w:val="BookText"/>
      </w:pPr>
      <w:r>
        <w:rPr>
          <w:rFonts w:ascii="IRNazanin" w:hAnsi="IRNazanin" w:eastAsia="IRNazanin" w:cs="IRNazanin"/>
          <w:lang w:bidi="fa-IR"/>
          <w:color w:val="111111"/>
          <w:sz w:val="28"/>
          <w:szCs w:val="28"/>
          <w:rtl/>
        </w:rPr>
        <w:t xml:space="preserve">ضرام نار الغضب يبعث على ركوب العطب : آتش خشم را بر افروختن شخص را بسوارى بر اسب هلاكت بر ميانگيزد.</w:t>
      </w:r>
    </w:p>
    <w:p>
      <w:pPr>
        <w:pStyle w:val="Heading3"/>
      </w:pPr>
      <w:bookmarkStart w:id="6854" w:name="_Toc5969"/>
      <w:r>
        <w:t>19</w:t>
      </w:r>
      <w:bookmarkEnd w:id="6854"/>
    </w:p>
    <w:p>
      <w:pPr>
        <w:pStyle w:val="BookText"/>
      </w:pPr>
      <w:r>
        <w:rPr>
          <w:rFonts w:ascii="IRNazanin" w:hAnsi="IRNazanin" w:eastAsia="IRNazanin" w:cs="IRNazanin"/>
          <w:lang w:bidi="fa-IR"/>
          <w:color w:val="111111"/>
          <w:sz w:val="28"/>
          <w:szCs w:val="28"/>
          <w:rtl/>
        </w:rPr>
        <w:t xml:space="preserve">ضلال النّفوس بين دواعى الشّهوة و الغضب گمراهى مردم همه بين خواهشهاى خشم و شهوت است (و كار تقوا اغلب از اين دو خراب است)</w:t>
      </w:r>
    </w:p>
    <w:p>
      <w:pPr>
        <w:pStyle w:val="Heading3"/>
      </w:pPr>
      <w:bookmarkStart w:id="6855" w:name="_Toc5970"/>
      <w:r>
        <w:t>20</w:t>
      </w:r>
      <w:bookmarkEnd w:id="6855"/>
    </w:p>
    <w:p>
      <w:pPr>
        <w:pStyle w:val="BookText"/>
      </w:pPr>
      <w:r>
        <w:rPr>
          <w:rFonts w:ascii="Amiri" w:hAnsi="Amiri" w:eastAsia="Amiri" w:cs="Amiri"/>
          <w:lang w:bidi="ar-SA"/>
          <w:color w:val="111111"/>
          <w:sz w:val="28"/>
          <w:szCs w:val="28"/>
          <w:rtl/>
        </w:rPr>
        <w:t xml:space="preserve">ضادّوا الغضب بالحلم : بوسيله حلم و بردبارى با خشم و دشمنى كنيد.</w:t>
      </w:r>
    </w:p>
    <w:p>
      <w:pPr>
        <w:pStyle w:val="Heading3"/>
      </w:pPr>
      <w:bookmarkStart w:id="6856" w:name="_Toc5971"/>
      <w:r>
        <w:t>21</w:t>
      </w:r>
      <w:bookmarkEnd w:id="6856"/>
    </w:p>
    <w:p>
      <w:pPr>
        <w:pStyle w:val="BookText"/>
      </w:pPr>
      <w:r>
        <w:rPr>
          <w:rFonts w:ascii="Amiri" w:hAnsi="Amiri" w:eastAsia="Amiri" w:cs="Amiri"/>
          <w:lang w:bidi="ar-SA"/>
          <w:color w:val="111111"/>
          <w:sz w:val="28"/>
          <w:szCs w:val="28"/>
          <w:rtl/>
        </w:rPr>
        <w:t xml:space="preserve">ضادّوا الجهل بالعلم : بوسيلۀ دانائى با نادانى بستيزيد.</w:t>
      </w:r>
    </w:p>
    <w:p>
      <w:pPr>
        <w:pStyle w:val="Heading3"/>
      </w:pPr>
      <w:bookmarkStart w:id="6857" w:name="_Toc5972"/>
      <w:r>
        <w:t>22</w:t>
      </w:r>
      <w:bookmarkEnd w:id="6857"/>
    </w:p>
    <w:p>
      <w:pPr>
        <w:pStyle w:val="BookText"/>
      </w:pPr>
      <w:r>
        <w:rPr>
          <w:rFonts w:ascii="Amiri" w:hAnsi="Amiri" w:eastAsia="Amiri" w:cs="Amiri"/>
          <w:lang w:bidi="ar-SA"/>
          <w:color w:val="111111"/>
          <w:sz w:val="28"/>
          <w:szCs w:val="28"/>
          <w:rtl/>
        </w:rPr>
        <w:t xml:space="preserve">ضادّوا الجزع بالصّبر : بوسيلۀ شكيب با ناشكيبى مبارزه نمائيد.</w:t>
      </w:r>
    </w:p>
    <w:p>
      <w:pPr>
        <w:pStyle w:val="Heading3"/>
      </w:pPr>
      <w:bookmarkStart w:id="6858" w:name="_Toc5973"/>
      <w:r>
        <w:t>23</w:t>
      </w:r>
      <w:bookmarkEnd w:id="6858"/>
    </w:p>
    <w:p>
      <w:pPr>
        <w:pStyle w:val="BookText"/>
      </w:pPr>
      <w:r>
        <w:rPr>
          <w:rFonts w:ascii="IRNazanin" w:hAnsi="IRNazanin" w:eastAsia="IRNazanin" w:cs="IRNazanin"/>
          <w:lang w:bidi="fa-IR"/>
          <w:color w:val="111111"/>
          <w:sz w:val="28"/>
          <w:szCs w:val="28"/>
          <w:rtl/>
        </w:rPr>
        <w:t xml:space="preserve">ضادّوا الشّره بالعفّة : بوسيلۀ پاكدامنى با آزمندى دشمنى كنيد.</w:t>
      </w:r>
    </w:p>
    <w:p>
      <w:pPr>
        <w:pStyle w:val="Heading3"/>
      </w:pPr>
      <w:bookmarkStart w:id="6859" w:name="_Toc5974"/>
      <w:r>
        <w:t>24</w:t>
      </w:r>
      <w:bookmarkEnd w:id="6859"/>
    </w:p>
    <w:p>
      <w:pPr>
        <w:pStyle w:val="BookText"/>
      </w:pPr>
      <w:r>
        <w:rPr>
          <w:rFonts w:ascii="Amiri" w:hAnsi="Amiri" w:eastAsia="Amiri" w:cs="Amiri"/>
          <w:lang w:bidi="ar-SA"/>
          <w:color w:val="111111"/>
          <w:sz w:val="28"/>
          <w:szCs w:val="28"/>
          <w:rtl/>
        </w:rPr>
        <w:t xml:space="preserve">ضادّوا القسوة بالرّقة : بوسيلۀ نرمى با دل سختى بستيزيد.</w:t>
      </w:r>
    </w:p>
    <w:p>
      <w:pPr>
        <w:pStyle w:val="Heading3"/>
      </w:pPr>
      <w:bookmarkStart w:id="6860" w:name="_Toc5975"/>
      <w:r>
        <w:t>25</w:t>
      </w:r>
      <w:bookmarkEnd w:id="6860"/>
    </w:p>
    <w:p>
      <w:pPr>
        <w:pStyle w:val="BookText"/>
      </w:pPr>
      <w:r>
        <w:rPr>
          <w:rFonts w:ascii="IRNazanin" w:hAnsi="IRNazanin" w:eastAsia="IRNazanin" w:cs="IRNazanin"/>
          <w:lang w:bidi="fa-IR"/>
          <w:color w:val="111111"/>
          <w:sz w:val="28"/>
          <w:szCs w:val="28"/>
          <w:rtl/>
        </w:rPr>
        <w:t xml:space="preserve">ضادّوا الهوى بالعقل : بوسيلۀ عقل با هوا پرستى بجنگيد.</w:t>
      </w:r>
    </w:p>
    <w:p>
      <w:pPr>
        <w:pStyle w:val="Heading3"/>
      </w:pPr>
      <w:bookmarkStart w:id="6861" w:name="_Toc5976"/>
      <w:r>
        <w:t>26</w:t>
      </w:r>
      <w:bookmarkEnd w:id="6861"/>
    </w:p>
    <w:p>
      <w:pPr>
        <w:pStyle w:val="BookText"/>
      </w:pPr>
      <w:r>
        <w:rPr>
          <w:rFonts w:ascii="IRNazanin" w:hAnsi="IRNazanin" w:eastAsia="IRNazanin" w:cs="IRNazanin"/>
          <w:lang w:bidi="fa-IR"/>
          <w:color w:val="111111"/>
          <w:sz w:val="28"/>
          <w:szCs w:val="28"/>
          <w:rtl/>
        </w:rPr>
        <w:t xml:space="preserve">ضادّوا الفكر بالإيمان : بوسيلۀ ايمان بخدا انديشۀ معصيت خدا را پايمال سازيد.</w:t>
      </w:r>
    </w:p>
    <w:p>
      <w:pPr>
        <w:pStyle w:val="Heading3"/>
      </w:pPr>
      <w:bookmarkStart w:id="6862" w:name="_Toc5977"/>
      <w:r>
        <w:t>27</w:t>
      </w:r>
      <w:bookmarkEnd w:id="6862"/>
    </w:p>
    <w:p>
      <w:pPr>
        <w:pStyle w:val="BookText"/>
      </w:pPr>
      <w:r>
        <w:rPr>
          <w:rFonts w:ascii="Amiri" w:hAnsi="Amiri" w:eastAsia="Amiri" w:cs="Amiri"/>
          <w:lang w:bidi="ar-SA"/>
          <w:color w:val="111111"/>
          <w:sz w:val="28"/>
          <w:szCs w:val="28"/>
          <w:rtl/>
        </w:rPr>
        <w:t xml:space="preserve">ضادّوا الشّرّ بالخير : بوسيلۀ خوبى با بدى بستيزيد.</w:t>
      </w:r>
    </w:p>
    <w:p>
      <w:pPr>
        <w:pStyle w:val="Heading3"/>
      </w:pPr>
      <w:bookmarkStart w:id="6863" w:name="_Toc5978"/>
      <w:r>
        <w:t>28</w:t>
      </w:r>
      <w:bookmarkEnd w:id="6863"/>
    </w:p>
    <w:p>
      <w:pPr>
        <w:pStyle w:val="BookText"/>
      </w:pPr>
      <w:r>
        <w:rPr>
          <w:rFonts w:ascii="Amiri" w:hAnsi="Amiri" w:eastAsia="Amiri" w:cs="Amiri"/>
          <w:lang w:bidi="ar-SA"/>
          <w:color w:val="111111"/>
          <w:sz w:val="28"/>
          <w:szCs w:val="28"/>
          <w:rtl/>
        </w:rPr>
        <w:t xml:space="preserve">ضادّوا الشّهوة بالقمع : بوسيلۀ كندن ريشۀ آرزو با خواهش نفس مبارزه كنيد.</w:t>
      </w:r>
    </w:p>
    <w:p>
      <w:pPr>
        <w:pStyle w:val="Heading3"/>
      </w:pPr>
      <w:bookmarkStart w:id="6864" w:name="_Toc5979"/>
      <w:r>
        <w:t>29</w:t>
      </w:r>
      <w:bookmarkEnd w:id="6864"/>
    </w:p>
    <w:p>
      <w:pPr>
        <w:pStyle w:val="BookText"/>
      </w:pPr>
      <w:r>
        <w:rPr>
          <w:rFonts w:ascii="IRNazanin" w:hAnsi="IRNazanin" w:eastAsia="IRNazanin" w:cs="IRNazanin"/>
          <w:lang w:bidi="fa-IR"/>
          <w:color w:val="111111"/>
          <w:sz w:val="28"/>
          <w:szCs w:val="28"/>
          <w:rtl/>
        </w:rPr>
        <w:t xml:space="preserve">ضادّوا الطّمع بالورع : بوسيلۀ پارسائى و پرهيز با طمعكارى دشمنى كنيد.</w:t>
      </w:r>
    </w:p>
    <w:p>
      <w:pPr>
        <w:pStyle w:val="Heading3"/>
      </w:pPr>
      <w:bookmarkStart w:id="6865" w:name="_Toc5980"/>
      <w:r>
        <w:t>30</w:t>
      </w:r>
      <w:bookmarkEnd w:id="6865"/>
    </w:p>
    <w:p>
      <w:pPr>
        <w:pStyle w:val="BookText"/>
      </w:pPr>
      <w:r>
        <w:rPr>
          <w:rFonts w:ascii="Amiri" w:hAnsi="Amiri" w:eastAsia="Amiri" w:cs="Amiri"/>
          <w:lang w:bidi="ar-SA"/>
          <w:color w:val="111111"/>
          <w:sz w:val="28"/>
          <w:szCs w:val="28"/>
          <w:rtl/>
        </w:rPr>
        <w:t xml:space="preserve">ضادّوا الإسائة بالإحسان : بوسيلۀ خوبى با بدى ضدّيّت نمائيد.</w:t>
      </w:r>
    </w:p>
    <w:p>
      <w:pPr>
        <w:pStyle w:val="Heading3"/>
      </w:pPr>
      <w:bookmarkStart w:id="6866" w:name="_Toc5981"/>
      <w:r>
        <w:t>31</w:t>
      </w:r>
      <w:bookmarkEnd w:id="6866"/>
    </w:p>
    <w:p>
      <w:pPr>
        <w:pStyle w:val="BookText"/>
      </w:pPr>
      <w:r>
        <w:rPr>
          <w:rFonts w:ascii="Amiri" w:hAnsi="Amiri" w:eastAsia="Amiri" w:cs="Amiri"/>
          <w:lang w:bidi="ar-SA"/>
          <w:color w:val="111111"/>
          <w:sz w:val="28"/>
          <w:szCs w:val="28"/>
          <w:rtl/>
        </w:rPr>
        <w:t xml:space="preserve">ضادّوا الغفلة باليقظة : بوسيلۀ بيدارى با بيهوشى و بيخردى بستيزيد.</w:t>
      </w:r>
    </w:p>
    <w:p>
      <w:pPr>
        <w:pStyle w:val="Heading3"/>
      </w:pPr>
      <w:bookmarkStart w:id="6867" w:name="_Toc5982"/>
      <w:r>
        <w:t>32</w:t>
      </w:r>
      <w:bookmarkEnd w:id="6867"/>
    </w:p>
    <w:p>
      <w:pPr>
        <w:pStyle w:val="BookText"/>
      </w:pPr>
      <w:r>
        <w:rPr>
          <w:rFonts w:ascii="IRNazanin" w:hAnsi="IRNazanin" w:eastAsia="IRNazanin" w:cs="IRNazanin"/>
          <w:lang w:bidi="fa-IR"/>
          <w:color w:val="111111"/>
          <w:sz w:val="28"/>
          <w:szCs w:val="28"/>
          <w:rtl/>
        </w:rPr>
        <w:t xml:space="preserve">ضادّوا الغباوة بالفطنة : بوسيلۀ زيركى و هشيارى با گولى و كودنى بجنگيد.</w:t>
      </w:r>
    </w:p>
    <w:p>
      <w:pPr>
        <w:pStyle w:val="Heading3"/>
      </w:pPr>
      <w:bookmarkStart w:id="6868" w:name="_Toc5983"/>
      <w:r>
        <w:t>33</w:t>
      </w:r>
      <w:bookmarkEnd w:id="6868"/>
    </w:p>
    <w:p>
      <w:pPr>
        <w:pStyle w:val="BookText"/>
      </w:pPr>
      <w:r>
        <w:rPr>
          <w:rFonts w:ascii="IRNazanin" w:hAnsi="IRNazanin" w:eastAsia="IRNazanin" w:cs="IRNazanin"/>
          <w:lang w:bidi="fa-IR"/>
          <w:color w:val="111111"/>
          <w:sz w:val="28"/>
          <w:szCs w:val="28"/>
          <w:rtl/>
        </w:rPr>
        <w:t xml:space="preserve">ضادّوا التّوانى بالعزم : بوسيلۀ عزم و آمادگى با سستى بجنگيد (و در راه فرمانبردارى خدا دامن همّت بر كمر زنيد كه راه بسيار پر فراز و نشيب است)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8" w:name="pg9220_78797"/>
    <w:bookmarkEnd w:id="468"/>
    <w:p>
      <w:pPr>
        <w:pStyle w:val="Heading3"/>
      </w:pPr>
      <w:bookmarkStart w:id="6869" w:name="_Toc5984"/>
      <w:r>
        <w:t>34</w:t>
      </w:r>
      <w:bookmarkEnd w:id="6869"/>
    </w:p>
    <w:p>
      <w:pPr>
        <w:pStyle w:val="BookText"/>
      </w:pPr>
      <w:r>
        <w:rPr>
          <w:rFonts w:ascii="Amiri" w:hAnsi="Amiri" w:eastAsia="Amiri" w:cs="Amiri"/>
          <w:lang w:bidi="ar-SA"/>
          <w:color w:val="111111"/>
          <w:sz w:val="28"/>
          <w:szCs w:val="28"/>
          <w:rtl/>
        </w:rPr>
        <w:t xml:space="preserve">ضادّوا التّفريط بالحزم : بوسيلۀ محكم كارى و دور انديشى با بى اندازه كار كردن بستيزيد.</w:t>
      </w:r>
    </w:p>
    <w:p>
      <w:pPr>
        <w:pStyle w:val="Heading3"/>
      </w:pPr>
      <w:bookmarkStart w:id="6870" w:name="_Toc5985"/>
      <w:r>
        <w:t>35</w:t>
      </w:r>
      <w:bookmarkEnd w:id="6870"/>
    </w:p>
    <w:p>
      <w:pPr>
        <w:pStyle w:val="BookText"/>
      </w:pPr>
      <w:r>
        <w:rPr>
          <w:rFonts w:ascii="Amiri" w:hAnsi="Amiri" w:eastAsia="Amiri" w:cs="Amiri"/>
          <w:lang w:bidi="ar-SA"/>
          <w:color w:val="111111"/>
          <w:sz w:val="28"/>
          <w:szCs w:val="28"/>
          <w:rtl/>
        </w:rPr>
        <w:t xml:space="preserve">ضبط اللّسان ملك و إطلاقه هلك :</w:t>
      </w:r>
    </w:p>
    <w:p>
      <w:pPr>
        <w:pStyle w:val="BookText"/>
      </w:pPr>
      <w:r>
        <w:rPr>
          <w:rFonts w:ascii="IRNazanin" w:hAnsi="IRNazanin" w:eastAsia="IRNazanin" w:cs="IRNazanin"/>
          <w:lang w:bidi="fa-IR"/>
          <w:color w:val="111111"/>
          <w:sz w:val="28"/>
          <w:szCs w:val="28"/>
          <w:rtl/>
        </w:rPr>
        <w:t xml:space="preserve">نگهدارى زبان مالك بودن آن و رها كردنش هلاكت است.</w:t>
      </w:r>
    </w:p>
    <w:p>
      <w:pPr>
        <w:pStyle w:val="Heading3"/>
      </w:pPr>
      <w:bookmarkStart w:id="6871" w:name="_Toc5986"/>
      <w:r>
        <w:t>36</w:t>
      </w:r>
      <w:bookmarkEnd w:id="6871"/>
    </w:p>
    <w:p>
      <w:pPr>
        <w:pStyle w:val="BookText"/>
      </w:pPr>
      <w:r>
        <w:rPr>
          <w:rFonts w:ascii="IRNazanin" w:hAnsi="IRNazanin" w:eastAsia="IRNazanin" w:cs="IRNazanin"/>
          <w:lang w:bidi="fa-IR"/>
          <w:color w:val="111111"/>
          <w:sz w:val="28"/>
          <w:szCs w:val="28"/>
          <w:rtl/>
        </w:rPr>
        <w:t xml:space="preserve">ضابط نفسه عن دواعى اللّذّات مالك و مهملها هالك : آنكه نفس را از لذّتها نگه ميدارد مالك و آنكه آن را واميگذارد هالك است.</w:t>
      </w:r>
    </w:p>
    <w:p>
      <w:pPr>
        <w:pStyle w:val="Heading3"/>
      </w:pPr>
      <w:bookmarkStart w:id="6872" w:name="_Toc5987"/>
      <w:r>
        <w:t>37</w:t>
      </w:r>
      <w:bookmarkEnd w:id="6872"/>
    </w:p>
    <w:p>
      <w:pPr>
        <w:pStyle w:val="BookText"/>
      </w:pPr>
      <w:r>
        <w:rPr>
          <w:rFonts w:ascii="IRNazanin" w:hAnsi="IRNazanin" w:eastAsia="IRNazanin" w:cs="IRNazanin"/>
          <w:lang w:bidi="fa-IR"/>
          <w:color w:val="111111"/>
          <w:sz w:val="28"/>
          <w:szCs w:val="28"/>
          <w:rtl/>
        </w:rPr>
        <w:t xml:space="preserve">ضبط النّفس عند حادث الغضب يؤمن مواقع العطب : خويشتن دارى بهنگام بروز خشم شخص را از پرتگاه هلاكت نجاة ميدهد.</w:t>
      </w:r>
    </w:p>
    <w:p>
      <w:pPr>
        <w:pStyle w:val="Heading3"/>
      </w:pPr>
      <w:bookmarkStart w:id="6873" w:name="_Toc5988"/>
      <w:r>
        <w:t>38</w:t>
      </w:r>
      <w:bookmarkEnd w:id="6873"/>
    </w:p>
    <w:p>
      <w:pPr>
        <w:pStyle w:val="BookText"/>
      </w:pPr>
      <w:r>
        <w:rPr>
          <w:rFonts w:ascii="IRNazanin" w:hAnsi="IRNazanin" w:eastAsia="IRNazanin" w:cs="IRNazanin"/>
          <w:lang w:bidi="fa-IR"/>
          <w:color w:val="111111"/>
          <w:sz w:val="28"/>
          <w:szCs w:val="28"/>
          <w:rtl/>
        </w:rPr>
        <w:t xml:space="preserve">ضبط النّفس عند الرّغب و الرّهب من أفضل الأدب : خويشتن دارى بهنگام خواهش نفس و ترس (از ندارى و انفاق نكردن در راه خدا) از بالاترين ادب ديندارى است.</w:t>
      </w:r>
    </w:p>
    <w:p>
      <w:pPr>
        <w:pStyle w:val="Heading3"/>
      </w:pPr>
      <w:bookmarkStart w:id="6874" w:name="_Toc5989"/>
      <w:r>
        <w:t>39</w:t>
      </w:r>
      <w:bookmarkEnd w:id="6874"/>
    </w:p>
    <w:p>
      <w:pPr>
        <w:pStyle w:val="BookText"/>
      </w:pPr>
      <w:r>
        <w:rPr>
          <w:rFonts w:ascii="Amiri" w:hAnsi="Amiri" w:eastAsia="Amiri" w:cs="Amiri"/>
          <w:lang w:bidi="ar-SA"/>
          <w:color w:val="111111"/>
          <w:sz w:val="28"/>
          <w:szCs w:val="28"/>
          <w:rtl/>
        </w:rPr>
        <w:t xml:space="preserve">ضاربوا عن دينكم بالظّبى و صلوا السّيوف بالخطا و انتصروا باللّه تظفروا و تنصروا :</w:t>
      </w:r>
    </w:p>
    <w:p>
      <w:pPr>
        <w:pStyle w:val="BookText"/>
      </w:pPr>
      <w:r>
        <w:rPr>
          <w:rFonts w:ascii="IRNazanin" w:hAnsi="IRNazanin" w:eastAsia="IRNazanin" w:cs="IRNazanin"/>
          <w:lang w:bidi="fa-IR"/>
          <w:color w:val="111111"/>
          <w:sz w:val="28"/>
          <w:szCs w:val="28"/>
          <w:rtl/>
        </w:rPr>
        <w:t xml:space="preserve">(در يكى از روزهاى صفّين حضرت امير المؤمنين با سپاهيان خويش فرمودند:) با تيزى تيغ براى پايدارى دينتان دشمن را بزنيد و شمشيرها را با گامى كه فراتر نهيد برسانيد از خدا كمك خواهيد تا پيروز شويد و يارى داده شويد.</w:t>
      </w:r>
    </w:p>
    <w:p>
      <w:pPr>
        <w:pStyle w:val="Heading3"/>
      </w:pPr>
      <w:bookmarkStart w:id="6875" w:name="_Toc5990"/>
      <w:r>
        <w:t>40</w:t>
      </w:r>
      <w:bookmarkEnd w:id="6875"/>
    </w:p>
    <w:p>
      <w:pPr>
        <w:pStyle w:val="BookText"/>
      </w:pPr>
      <w:r>
        <w:rPr>
          <w:rFonts w:ascii="IRNazanin" w:hAnsi="IRNazanin" w:eastAsia="IRNazanin" w:cs="IRNazanin"/>
          <w:lang w:bidi="fa-IR"/>
          <w:color w:val="111111"/>
          <w:sz w:val="28"/>
          <w:szCs w:val="28"/>
          <w:rtl/>
        </w:rPr>
        <w:t xml:space="preserve">ضادّوا الشّهوة مضادّة الضّدّ و حاربوها محاربة العدوّ العدوّ : با شهوت نفس پيكار كنيد پيكار كردن بدخواه با بدخواه و با او بجنگيد جنگيدن دشمن با دشمن.</w:t>
      </w:r>
    </w:p>
    <w:p>
      <w:pPr>
        <w:pStyle w:val="Heading3"/>
      </w:pPr>
      <w:bookmarkStart w:id="6876" w:name="_Toc5991"/>
      <w:r>
        <w:t>41</w:t>
      </w:r>
      <w:bookmarkEnd w:id="6876"/>
    </w:p>
    <w:p>
      <w:pPr>
        <w:pStyle w:val="BookText"/>
      </w:pPr>
      <w:r>
        <w:rPr>
          <w:rFonts w:ascii="IRNazanin" w:hAnsi="IRNazanin" w:eastAsia="IRNazanin" w:cs="IRNazanin"/>
          <w:lang w:bidi="fa-IR"/>
          <w:color w:val="111111"/>
          <w:sz w:val="28"/>
          <w:szCs w:val="28"/>
          <w:rtl/>
        </w:rPr>
        <w:t xml:space="preserve">ضلال العقل أشدّ ضلّة و ذلّة الجهل أعظم ذلّة : گمراهى خرد سخت ترين گمراهى و خوارى نادانى بزرگترين خوارى است.</w:t>
      </w:r>
    </w:p>
    <w:p>
      <w:pPr>
        <w:pStyle w:val="BookText"/>
      </w:pPr>
      <w:r>
        <w:rPr>
          <w:rFonts w:ascii="IRNazanin" w:hAnsi="IRNazanin" w:eastAsia="IRNazanin" w:cs="IRNazanin"/>
          <w:lang w:bidi="fa-IR"/>
          <w:color w:val="111111"/>
          <w:sz w:val="28"/>
          <w:szCs w:val="28"/>
          <w:rtl/>
        </w:rPr>
        <w:t xml:space="preserve">ذات مقدّس پروردگار جهان را سپاس ميگذارم كه توفيق را رفيق و سعادت را يار اين بنده كمترين كرد و مجلّد اوّل اين غرر باهرات و درر زاهرات كلمات و حكمتهاى حضرت مولى الموالى امام ابو الحسن علىّ بن ابى طالب عليه الصّلوة و السّلام) كه عقول حكماء و خردمندان بزرگ جهان از درك لطائف و معانى آنها حيران و قاصر است، با اين طرز شيوا و اسلوب شيرين ترجمه گرديد و در دسترس پيروان مكتب علوى قرار گرفت اميد است پاك پروردگار لطفى عنايت و عمرى كرامت فرمايد تا مجلّد دوم كه تا آخر حرف ياء مرتب است بهمين طرز و اسلوب ترجمه گردد بحقّ محمّد و آله، از خوانندگان توقّع آنست مؤلّف و مترجم و كاتب و ناشر را بدعاى خير ياد و شاد فرمايند و أنا الأحقر شاعر اهل البيت الطّاهرة ناظم نهج البلاغة الشريف الحاجّ محمد على الانصارى القمّى ابن المرحوم الآغا محمّد حسين من الأشعريين رضوان اللّه عليهم اجمعين مورّخه ليلة سيزدهم شهر رجب الأصبّ 1376 قمرى مطابق 24 بهمن ماه 1335 خورشيدى. راقم الحروف و كتاب شريف حاج حسن هريسى تبريزى المسكن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9" w:name="pg9220_78798"/>
    <w:bookmarkEnd w:id="469"/>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6877" w:name="_Toc5992"/>
      <w:r>
        <w:t>الفصل السّادس و الأربعون :حرف الطّاء بلفظ طوبى</w:t>
      </w:r>
      <w:bookmarkEnd w:id="6877"/>
    </w:p>
    <w:p>
      <w:pPr>
        <w:pStyle w:val="Heading3"/>
      </w:pPr>
      <w:bookmarkStart w:id="6878" w:name="_Toc5993"/>
      <w:r>
        <w:t>اشاره</w:t>
      </w:r>
      <w:bookmarkEnd w:id="6878"/>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في حرف الطّاء بلفظ طوبى قال عليه السّلام فصل چهل و ششم از آنچه كه وارد گرديده است از حكمتهاى حضرت امير المؤمنين علىّ بن ابيطالب عليه السّلام در حرف طاء بلفظ طوبى آنحضرت عليه السّلام فرمودند:</w:t>
      </w:r>
    </w:p>
    <w:p>
      <w:pPr>
        <w:pStyle w:val="Heading3"/>
      </w:pPr>
      <w:bookmarkStart w:id="6879" w:name="_Toc5994"/>
      <w:r>
        <w:t>1</w:t>
      </w:r>
      <w:bookmarkEnd w:id="6879"/>
    </w:p>
    <w:p>
      <w:pPr>
        <w:pStyle w:val="BookText"/>
      </w:pPr>
      <w:r>
        <w:rPr>
          <w:rFonts w:ascii="IRNazanin" w:hAnsi="IRNazanin" w:eastAsia="IRNazanin" w:cs="IRNazanin"/>
          <w:lang w:bidi="fa-IR"/>
          <w:color w:val="111111"/>
          <w:sz w:val="28"/>
          <w:szCs w:val="28"/>
          <w:rtl/>
        </w:rPr>
        <w:t xml:space="preserve">طوبى لمن صمت إلاّ عن ذكر اللّه : خنك آن كس كه خاموش است مگر آنكه بياد خدا (رطب اللّسان) باشد</w:t>
      </w:r>
    </w:p>
    <w:p>
      <w:pPr>
        <w:pStyle w:val="Heading3"/>
      </w:pPr>
      <w:bookmarkStart w:id="6880" w:name="_Toc5995"/>
      <w:r>
        <w:t>2</w:t>
      </w:r>
      <w:bookmarkEnd w:id="6880"/>
    </w:p>
    <w:p>
      <w:pPr>
        <w:pStyle w:val="BookText"/>
      </w:pPr>
      <w:r>
        <w:rPr>
          <w:rFonts w:ascii="Amiri" w:hAnsi="Amiri" w:eastAsia="Amiri" w:cs="Amiri"/>
          <w:lang w:bidi="ar-SA"/>
          <w:color w:val="111111"/>
          <w:sz w:val="28"/>
          <w:szCs w:val="28"/>
          <w:rtl/>
        </w:rPr>
        <w:t xml:space="preserve">طوبى للمنكسرة قلوبهم من أجل اللّه :</w:t>
      </w:r>
    </w:p>
    <w:p>
      <w:pPr>
        <w:pStyle w:val="BookText"/>
      </w:pPr>
      <w:r>
        <w:rPr>
          <w:rFonts w:ascii="IRNazanin" w:hAnsi="IRNazanin" w:eastAsia="IRNazanin" w:cs="IRNazanin"/>
          <w:lang w:bidi="fa-IR"/>
          <w:color w:val="111111"/>
          <w:sz w:val="28"/>
          <w:szCs w:val="28"/>
          <w:rtl/>
        </w:rPr>
        <w:t xml:space="preserve">خنك آنانكه از بيم و ترس خدا دلشكسته گانند.</w:t>
      </w:r>
    </w:p>
    <w:p>
      <w:pPr>
        <w:pStyle w:val="Heading3"/>
      </w:pPr>
      <w:bookmarkStart w:id="6881" w:name="_Toc5996"/>
      <w:r>
        <w:t>3</w:t>
      </w:r>
      <w:bookmarkEnd w:id="6881"/>
    </w:p>
    <w:p>
      <w:pPr>
        <w:pStyle w:val="BookText"/>
      </w:pPr>
      <w:r>
        <w:rPr>
          <w:rFonts w:ascii="IRNazanin" w:hAnsi="IRNazanin" w:eastAsia="IRNazanin" w:cs="IRNazanin"/>
          <w:lang w:bidi="fa-IR"/>
          <w:color w:val="111111"/>
          <w:sz w:val="28"/>
          <w:szCs w:val="28"/>
          <w:rtl/>
        </w:rPr>
        <w:t xml:space="preserve">طوبى لمن راقب ربّه و خاف ذنبه :</w:t>
      </w:r>
    </w:p>
    <w:p>
      <w:pPr>
        <w:pStyle w:val="BookText"/>
      </w:pPr>
      <w:r>
        <w:rPr>
          <w:rFonts w:ascii="IRNazanin" w:hAnsi="IRNazanin" w:eastAsia="IRNazanin" w:cs="IRNazanin"/>
          <w:lang w:bidi="fa-IR"/>
          <w:color w:val="111111"/>
          <w:sz w:val="28"/>
          <w:szCs w:val="28"/>
          <w:rtl/>
        </w:rPr>
        <w:t xml:space="preserve">خوشا بحال بندۀ كه پروردگارش را مراقب باشد (و بر خلاف دستورش كار نكند) و از گناهش بترسد.</w:t>
      </w:r>
    </w:p>
    <w:p>
      <w:pPr>
        <w:pStyle w:val="Heading3"/>
      </w:pPr>
      <w:bookmarkStart w:id="6882" w:name="_Toc5997"/>
      <w:r>
        <w:t>4</w:t>
      </w:r>
      <w:bookmarkEnd w:id="6882"/>
    </w:p>
    <w:p>
      <w:pPr>
        <w:pStyle w:val="BookText"/>
      </w:pPr>
      <w:r>
        <w:rPr>
          <w:rFonts w:ascii="IRNazanin" w:hAnsi="IRNazanin" w:eastAsia="IRNazanin" w:cs="IRNazanin"/>
          <w:lang w:bidi="fa-IR"/>
          <w:color w:val="111111"/>
          <w:sz w:val="28"/>
          <w:szCs w:val="28"/>
          <w:rtl/>
        </w:rPr>
        <w:t xml:space="preserve">طوبى لمن أشعر التّقوى قلبه : خوشا بحال كسيكه لباس ترس از خدا را بر دلش بپوشاند</w:t>
      </w:r>
    </w:p>
    <w:p>
      <w:pPr>
        <w:pStyle w:val="Heading3"/>
      </w:pPr>
      <w:bookmarkStart w:id="6883" w:name="_Toc5998"/>
      <w:r>
        <w:t>5</w:t>
      </w:r>
      <w:bookmarkEnd w:id="6883"/>
    </w:p>
    <w:p>
      <w:pPr>
        <w:pStyle w:val="BookText"/>
      </w:pPr>
      <w:r>
        <w:rPr>
          <w:rFonts w:ascii="IRNazanin" w:hAnsi="IRNazanin" w:eastAsia="IRNazanin" w:cs="IRNazanin"/>
          <w:lang w:bidi="fa-IR"/>
          <w:color w:val="111111"/>
          <w:sz w:val="28"/>
          <w:szCs w:val="28"/>
          <w:rtl/>
        </w:rPr>
        <w:t xml:space="preserve">طوبى لمن حافظ على طاعة ربّه : خوشا بحال كسيكه بر طاعت پروردگارش مواظب باشد (و بر خلاف امرش قدم بر ندارد).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0" w:name="pg9220_78799"/>
    <w:bookmarkEnd w:id="470"/>
    <w:p>
      <w:pPr>
        <w:pStyle w:val="Heading3"/>
      </w:pPr>
      <w:bookmarkStart w:id="6884" w:name="_Toc5999"/>
      <w:r>
        <w:t>6</w:t>
      </w:r>
      <w:bookmarkEnd w:id="6884"/>
    </w:p>
    <w:p>
      <w:pPr>
        <w:pStyle w:val="BookText"/>
      </w:pPr>
      <w:r>
        <w:rPr>
          <w:rFonts w:ascii="IRNazanin" w:hAnsi="IRNazanin" w:eastAsia="IRNazanin" w:cs="IRNazanin"/>
          <w:lang w:bidi="fa-IR"/>
          <w:color w:val="111111"/>
          <w:sz w:val="28"/>
          <w:szCs w:val="28"/>
          <w:rtl/>
        </w:rPr>
        <w:t xml:space="preserve">طوبى لمن خلا عن الغلّ صدره و سلم من الغشّ قلبه : خوشا بحال كسى كه سينه اش را از كينۀ (مردم) خالى كند و دلش را از بد انديشى برهاند و پاكيزه سازد.</w:t>
      </w:r>
    </w:p>
    <w:p>
      <w:pPr>
        <w:pStyle w:val="Heading3"/>
      </w:pPr>
      <w:bookmarkStart w:id="6885" w:name="_Toc6000"/>
      <w:r>
        <w:t>7</w:t>
      </w:r>
      <w:bookmarkEnd w:id="6885"/>
    </w:p>
    <w:p>
      <w:pPr>
        <w:pStyle w:val="BookText"/>
      </w:pPr>
      <w:r>
        <w:rPr>
          <w:rFonts w:ascii="Amiri" w:hAnsi="Amiri" w:eastAsia="Amiri" w:cs="Amiri"/>
          <w:lang w:bidi="ar-SA"/>
          <w:color w:val="111111"/>
          <w:sz w:val="28"/>
          <w:szCs w:val="28"/>
          <w:rtl/>
        </w:rPr>
        <w:t xml:space="preserve">طوبى لمن شغل بالذّكر لسانه : خوشا بحال كسيكه زبانش را بذكر خدا مشغول ميدارد.</w:t>
      </w:r>
    </w:p>
    <w:p>
      <w:pPr>
        <w:pStyle w:val="Heading3"/>
      </w:pPr>
      <w:bookmarkStart w:id="6886" w:name="_Toc6001"/>
      <w:r>
        <w:t>8</w:t>
      </w:r>
      <w:bookmarkEnd w:id="6886"/>
    </w:p>
    <w:p>
      <w:pPr>
        <w:pStyle w:val="BookText"/>
      </w:pPr>
      <w:r>
        <w:rPr>
          <w:rFonts w:ascii="IRNazanin" w:hAnsi="IRNazanin" w:eastAsia="IRNazanin" w:cs="IRNazanin"/>
          <w:lang w:bidi="fa-IR"/>
          <w:color w:val="111111"/>
          <w:sz w:val="28"/>
          <w:szCs w:val="28"/>
          <w:rtl/>
        </w:rPr>
        <w:t xml:space="preserve">طوبى لمن الزم نفسه مخافة ربّه و أطاعه في السّرّ و الجهر : خوشا بحال كسيكه از ترس پروردگارش نفس خويش را ملازم باشد و در پيدا و پنهان خدا را اطاعت كند.</w:t>
      </w:r>
    </w:p>
    <w:p>
      <w:pPr>
        <w:pStyle w:val="Heading3"/>
      </w:pPr>
      <w:bookmarkStart w:id="6887" w:name="_Toc6002"/>
      <w:r>
        <w:t>9</w:t>
      </w:r>
      <w:bookmarkEnd w:id="6887"/>
    </w:p>
    <w:p>
      <w:pPr>
        <w:pStyle w:val="BookText"/>
      </w:pPr>
      <w:r>
        <w:rPr>
          <w:rFonts w:ascii="IRNazanin" w:hAnsi="IRNazanin" w:eastAsia="IRNazanin" w:cs="IRNazanin"/>
          <w:lang w:bidi="fa-IR"/>
          <w:color w:val="111111"/>
          <w:sz w:val="28"/>
          <w:szCs w:val="28"/>
          <w:rtl/>
        </w:rPr>
        <w:t xml:space="preserve">طوبى لمن أطاع ناصحا يهديه و تجنّب غاويا يرديه : خوشا بحال كسيكه پندگوئى كه هدايتش ميكند اطاعت كند و از ره زنى كه او را (بگودال گمراهى در) ميافكند بپرهيزد.</w:t>
      </w:r>
    </w:p>
    <w:p>
      <w:pPr>
        <w:pStyle w:val="Heading3"/>
      </w:pPr>
      <w:bookmarkStart w:id="6888" w:name="_Toc6003"/>
      <w:r>
        <w:t>10</w:t>
      </w:r>
      <w:bookmarkEnd w:id="6888"/>
    </w:p>
    <w:p>
      <w:pPr>
        <w:pStyle w:val="BookText"/>
      </w:pPr>
      <w:r>
        <w:rPr>
          <w:rFonts w:ascii="IRNazanin" w:hAnsi="IRNazanin" w:eastAsia="IRNazanin" w:cs="IRNazanin"/>
          <w:lang w:bidi="fa-IR"/>
          <w:color w:val="111111"/>
          <w:sz w:val="28"/>
          <w:szCs w:val="28"/>
          <w:rtl/>
        </w:rPr>
        <w:t xml:space="preserve">طوبى لمن قصر همّته على ما يعنيه و جعل كلّ جدّه لما ينجيه : خوشا بحال كسيكه همّتش همه مصروف كارى بادش كه او را بكار آيد و تمام كوششش را براى چيزى قرار دهد كه او را (فرداى قيامت از آتش دوزخ) رهائى بخشد</w:t>
      </w:r>
    </w:p>
    <w:p>
      <w:pPr>
        <w:pStyle w:val="Heading3"/>
      </w:pPr>
      <w:bookmarkStart w:id="6889" w:name="_Toc6004"/>
      <w:r>
        <w:t>11</w:t>
      </w:r>
      <w:bookmarkEnd w:id="6889"/>
    </w:p>
    <w:p>
      <w:pPr>
        <w:pStyle w:val="BookText"/>
      </w:pPr>
      <w:r>
        <w:rPr>
          <w:rFonts w:ascii="IRNazanin" w:hAnsi="IRNazanin" w:eastAsia="IRNazanin" w:cs="IRNazanin"/>
          <w:lang w:bidi="fa-IR"/>
          <w:color w:val="111111"/>
          <w:sz w:val="28"/>
          <w:szCs w:val="28"/>
          <w:rtl/>
        </w:rPr>
        <w:t xml:space="preserve">طوبى لمن وفّق لطاعته و بكى على خطيئته : خوشا بحال كسيكه بر طاعت پروردگارش توفيق يابد و بر گناه و خطايش بگريد</w:t>
      </w:r>
    </w:p>
    <w:p>
      <w:pPr>
        <w:pStyle w:val="Heading3"/>
      </w:pPr>
      <w:bookmarkStart w:id="6890" w:name="_Toc6005"/>
      <w:r>
        <w:t>12</w:t>
      </w:r>
      <w:bookmarkEnd w:id="6890"/>
    </w:p>
    <w:p>
      <w:pPr>
        <w:pStyle w:val="BookText"/>
      </w:pPr>
      <w:r>
        <w:rPr>
          <w:rFonts w:ascii="IRNazanin" w:hAnsi="IRNazanin" w:eastAsia="IRNazanin" w:cs="IRNazanin"/>
          <w:lang w:bidi="fa-IR"/>
          <w:color w:val="111111"/>
          <w:sz w:val="28"/>
          <w:szCs w:val="28"/>
          <w:rtl/>
        </w:rPr>
        <w:t xml:space="preserve">طوبى لكلّ نادم على زلّته، مستدرك فارط عثرته : خوشا بحال هر كسيكه بر لغزشش پشيمان باشد و بتدارك گناه گذشته اش برخيزد.</w:t>
      </w:r>
    </w:p>
    <w:p>
      <w:pPr>
        <w:pStyle w:val="Heading3"/>
      </w:pPr>
      <w:bookmarkStart w:id="6891" w:name="_Toc6006"/>
      <w:r>
        <w:t>13</w:t>
      </w:r>
      <w:bookmarkEnd w:id="6891"/>
    </w:p>
    <w:p>
      <w:pPr>
        <w:pStyle w:val="BookText"/>
      </w:pPr>
      <w:r>
        <w:rPr>
          <w:rFonts w:ascii="IRNazanin" w:hAnsi="IRNazanin" w:eastAsia="IRNazanin" w:cs="IRNazanin"/>
          <w:lang w:bidi="fa-IR"/>
          <w:color w:val="111111"/>
          <w:sz w:val="28"/>
          <w:szCs w:val="28"/>
          <w:rtl/>
        </w:rPr>
        <w:t xml:space="preserve">طوبى لمن قصر أمله و اغتنم مهله :</w:t>
      </w:r>
    </w:p>
    <w:p>
      <w:pPr>
        <w:pStyle w:val="BookText"/>
      </w:pPr>
      <w:r>
        <w:rPr>
          <w:rFonts w:ascii="IRNazanin" w:hAnsi="IRNazanin" w:eastAsia="IRNazanin" w:cs="IRNazanin"/>
          <w:lang w:bidi="fa-IR"/>
          <w:color w:val="111111"/>
          <w:sz w:val="28"/>
          <w:szCs w:val="28"/>
          <w:rtl/>
        </w:rPr>
        <w:t xml:space="preserve">خوشا بحال كسيكه آرزويش كوتاه باشد و دوران زندگيش را مغتنم شمارد (و سراى آخرتش را آباد سازد)</w:t>
      </w:r>
    </w:p>
    <w:p>
      <w:pPr>
        <w:pStyle w:val="Heading3"/>
      </w:pPr>
      <w:bookmarkStart w:id="6892" w:name="_Toc6007"/>
      <w:r>
        <w:t>14</w:t>
      </w:r>
      <w:bookmarkEnd w:id="6892"/>
    </w:p>
    <w:p>
      <w:pPr>
        <w:pStyle w:val="BookText"/>
      </w:pPr>
      <w:r>
        <w:rPr>
          <w:rFonts w:ascii="IRNazanin" w:hAnsi="IRNazanin" w:eastAsia="IRNazanin" w:cs="IRNazanin"/>
          <w:lang w:bidi="fa-IR"/>
          <w:color w:val="111111"/>
          <w:sz w:val="28"/>
          <w:szCs w:val="28"/>
          <w:rtl/>
        </w:rPr>
        <w:t xml:space="preserve">طوبى لمن بادر أجله و أخلص عمله :</w:t>
      </w:r>
    </w:p>
    <w:p>
      <w:pPr>
        <w:pStyle w:val="BookText"/>
      </w:pPr>
      <w:r>
        <w:rPr>
          <w:rFonts w:ascii="IRNazanin" w:hAnsi="IRNazanin" w:eastAsia="IRNazanin" w:cs="IRNazanin"/>
          <w:lang w:bidi="fa-IR"/>
          <w:color w:val="111111"/>
          <w:sz w:val="28"/>
          <w:szCs w:val="28"/>
          <w:rtl/>
        </w:rPr>
        <w:t xml:space="preserve">خوشا بحال كسيكه بر مرگش پيش تازد و عملش را پاكيزه سازد.</w:t>
      </w:r>
    </w:p>
    <w:p>
      <w:pPr>
        <w:pStyle w:val="Heading3"/>
      </w:pPr>
      <w:bookmarkStart w:id="6893" w:name="_Toc6008"/>
      <w:r>
        <w:t>15</w:t>
      </w:r>
      <w:bookmarkEnd w:id="6893"/>
    </w:p>
    <w:p>
      <w:pPr>
        <w:pStyle w:val="BookText"/>
      </w:pPr>
      <w:r>
        <w:rPr>
          <w:rFonts w:ascii="IRNazanin" w:hAnsi="IRNazanin" w:eastAsia="IRNazanin" w:cs="IRNazanin"/>
          <w:lang w:bidi="fa-IR"/>
          <w:color w:val="111111"/>
          <w:sz w:val="28"/>
          <w:szCs w:val="28"/>
          <w:rtl/>
        </w:rPr>
        <w:t xml:space="preserve">طوبى لمن كان له من نفسه شغل شاغل عن النّاس : خوشا بحال كسيكه از پيش خودش داراى كارى باشد كه آن كارش از (رسيدگى بعيب و كار) مردم بازش دارد.</w:t>
      </w:r>
    </w:p>
    <w:p>
      <w:pPr>
        <w:pStyle w:val="Heading3"/>
      </w:pPr>
      <w:bookmarkStart w:id="6894" w:name="_Toc6009"/>
      <w:r>
        <w:t>16</w:t>
      </w:r>
      <w:bookmarkEnd w:id="6894"/>
    </w:p>
    <w:p>
      <w:pPr>
        <w:pStyle w:val="BookText"/>
      </w:pPr>
      <w:r>
        <w:rPr>
          <w:rFonts w:ascii="IRNazanin" w:hAnsi="IRNazanin" w:eastAsia="IRNazanin" w:cs="IRNazanin"/>
          <w:lang w:bidi="fa-IR"/>
          <w:color w:val="111111"/>
          <w:sz w:val="28"/>
          <w:szCs w:val="28"/>
          <w:rtl/>
        </w:rPr>
        <w:t xml:space="preserve">طوبى لمن سعى في فكاك نفسه و لم تغلبه و ملك هواه و لم يملكه : خوشا بحال كسى كه در رهاندن نفس خويش (از چنگال شيطان و هوا) بكوشد و نفس را بر خود چيرگى ندهد و هواى نفس را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1" w:name="pg9220_78800"/>
    <w:bookmarkEnd w:id="471"/>
    <w:p>
      <w:pPr>
        <w:pStyle w:val="BookText"/>
      </w:pPr>
      <w:r>
        <w:rPr>
          <w:rFonts w:ascii="IRNazanin" w:hAnsi="IRNazanin" w:eastAsia="IRNazanin" w:cs="IRNazanin"/>
          <w:lang w:bidi="fa-IR"/>
          <w:color w:val="111111"/>
          <w:sz w:val="28"/>
          <w:szCs w:val="28"/>
          <w:rtl/>
        </w:rPr>
        <w:t xml:space="preserve">مالك گردد و نگذارد كه نفس مالك وى گردد.</w:t>
      </w:r>
    </w:p>
    <w:p>
      <w:pPr>
        <w:pStyle w:val="Heading3"/>
      </w:pPr>
      <w:bookmarkStart w:id="6895" w:name="_Toc6010"/>
      <w:r>
        <w:t>17</w:t>
      </w:r>
      <w:bookmarkEnd w:id="6895"/>
    </w:p>
    <w:p>
      <w:pPr>
        <w:pStyle w:val="BookText"/>
      </w:pPr>
      <w:r>
        <w:rPr>
          <w:rFonts w:ascii="IRNazanin" w:hAnsi="IRNazanin" w:eastAsia="IRNazanin" w:cs="IRNazanin"/>
          <w:lang w:bidi="fa-IR"/>
          <w:color w:val="111111"/>
          <w:sz w:val="28"/>
          <w:szCs w:val="28"/>
          <w:rtl/>
        </w:rPr>
        <w:t xml:space="preserve">طوبى لمن كظم غيظه و لم يطلقه و عصى امرة نفسه فلم تهلكه : خوشا بحال كسى كه خشمش را فرو خورد و عنانش را باز نگذارد و فرمان نفسش را نبرد تا نفس او را بهلاكت نيفكند.</w:t>
      </w:r>
    </w:p>
    <w:p>
      <w:pPr>
        <w:pStyle w:val="Heading3"/>
      </w:pPr>
      <w:bookmarkStart w:id="6896" w:name="_Toc6011"/>
      <w:r>
        <w:t>18</w:t>
      </w:r>
      <w:bookmarkEnd w:id="6896"/>
    </w:p>
    <w:p>
      <w:pPr>
        <w:pStyle w:val="BookText"/>
      </w:pPr>
      <w:r>
        <w:rPr>
          <w:rFonts w:ascii="IRNazanin" w:hAnsi="IRNazanin" w:eastAsia="IRNazanin" w:cs="IRNazanin"/>
          <w:lang w:bidi="fa-IR"/>
          <w:color w:val="111111"/>
          <w:sz w:val="28"/>
          <w:szCs w:val="28"/>
          <w:rtl/>
        </w:rPr>
        <w:t xml:space="preserve">طوبى لمن ذكر المعاد فاستكثر من الزّاد خنك آن كس كه در ياد معاد است پي افزودن توشه است و زاد است.</w:t>
      </w:r>
    </w:p>
    <w:p>
      <w:pPr>
        <w:pStyle w:val="Heading3"/>
      </w:pPr>
      <w:bookmarkStart w:id="6897" w:name="_Toc6012"/>
      <w:r>
        <w:t>19</w:t>
      </w:r>
      <w:bookmarkEnd w:id="6897"/>
    </w:p>
    <w:p>
      <w:pPr>
        <w:pStyle w:val="BookText"/>
      </w:pPr>
      <w:r>
        <w:rPr>
          <w:rFonts w:ascii="IRNazanin" w:hAnsi="IRNazanin" w:eastAsia="IRNazanin" w:cs="IRNazanin"/>
          <w:lang w:bidi="fa-IR"/>
          <w:color w:val="111111"/>
          <w:sz w:val="28"/>
          <w:szCs w:val="28"/>
          <w:rtl/>
        </w:rPr>
        <w:t xml:space="preserve">طوبى لمن أحسن إلى العباد و تزوّد للمعاد خوشا بحال كسيكه با بندگان خداى نيكى كند و براى روز بازگشتش توشه گرد آورد.</w:t>
      </w:r>
    </w:p>
    <w:p>
      <w:pPr>
        <w:pStyle w:val="Heading3"/>
      </w:pPr>
      <w:bookmarkStart w:id="6898" w:name="_Toc6013"/>
      <w:r>
        <w:t>20</w:t>
      </w:r>
      <w:bookmarkEnd w:id="6898"/>
    </w:p>
    <w:p>
      <w:pPr>
        <w:pStyle w:val="BookText"/>
      </w:pPr>
      <w:r>
        <w:rPr>
          <w:rFonts w:ascii="IRNazanin" w:hAnsi="IRNazanin" w:eastAsia="IRNazanin" w:cs="IRNazanin"/>
          <w:lang w:bidi="fa-IR"/>
          <w:color w:val="111111"/>
          <w:sz w:val="28"/>
          <w:szCs w:val="28"/>
          <w:rtl/>
        </w:rPr>
        <w:t xml:space="preserve">طوبى لمن تجلبب القنوع و تجنّب الإسراف خوشا بحال كسى كه پيراهن از قناعت ببر كند و از اسراف دورى گزيند.</w:t>
      </w:r>
    </w:p>
    <w:p>
      <w:pPr>
        <w:pStyle w:val="Heading3"/>
      </w:pPr>
      <w:bookmarkStart w:id="6899" w:name="_Toc6014"/>
      <w:r>
        <w:t>21</w:t>
      </w:r>
      <w:bookmarkEnd w:id="6899"/>
    </w:p>
    <w:p>
      <w:pPr>
        <w:pStyle w:val="BookText"/>
      </w:pPr>
      <w:r>
        <w:rPr>
          <w:rFonts w:ascii="IRNazanin" w:hAnsi="IRNazanin" w:eastAsia="IRNazanin" w:cs="IRNazanin"/>
          <w:lang w:bidi="fa-IR"/>
          <w:color w:val="111111"/>
          <w:sz w:val="28"/>
          <w:szCs w:val="28"/>
          <w:rtl/>
        </w:rPr>
        <w:t xml:space="preserve">طوبى لمن تحلّى بالعفاف و رضى بالكفاف خوشا بحال كسى كه خود را بپاكدامنى و پرهيزكارى بيارايد و (از روزى) بدانچه بس باشد بسازد.</w:t>
      </w:r>
    </w:p>
    <w:p>
      <w:pPr>
        <w:pStyle w:val="Heading3"/>
      </w:pPr>
      <w:bookmarkStart w:id="6900" w:name="_Toc6015"/>
      <w:r>
        <w:t>22</w:t>
      </w:r>
      <w:bookmarkEnd w:id="6900"/>
    </w:p>
    <w:p>
      <w:pPr>
        <w:pStyle w:val="BookText"/>
      </w:pPr>
      <w:r>
        <w:rPr>
          <w:rFonts w:ascii="IRNazanin" w:hAnsi="IRNazanin" w:eastAsia="IRNazanin" w:cs="IRNazanin"/>
          <w:lang w:bidi="fa-IR"/>
          <w:color w:val="111111"/>
          <w:sz w:val="28"/>
          <w:szCs w:val="28"/>
          <w:rtl/>
        </w:rPr>
        <w:t xml:space="preserve">طوبى لمن كذب مناه و أخرب دنياه لعمارة أخراه : خوشا بحال كسى كه آرزويش را دروغ پندارد و دنيايش را براى آبادى آخرتش خراب سازد.</w:t>
      </w:r>
    </w:p>
    <w:p>
      <w:pPr>
        <w:pStyle w:val="Heading3"/>
      </w:pPr>
      <w:bookmarkStart w:id="6901" w:name="_Toc6016"/>
      <w:r>
        <w:t>23</w:t>
      </w:r>
      <w:bookmarkEnd w:id="6901"/>
    </w:p>
    <w:p>
      <w:pPr>
        <w:pStyle w:val="BookText"/>
      </w:pPr>
      <w:r>
        <w:rPr>
          <w:rFonts w:ascii="Amiri" w:hAnsi="Amiri" w:eastAsia="Amiri" w:cs="Amiri"/>
          <w:lang w:bidi="ar-SA"/>
          <w:color w:val="111111"/>
          <w:sz w:val="28"/>
          <w:szCs w:val="28"/>
          <w:rtl/>
        </w:rPr>
        <w:t xml:space="preserve">طوبى لمن أطاع محمود تقواه و عصى مذموم هواه : خوشا بحال كسى كه تقواى ستوده اش را فرمان برد و هواى نفس نكوهيده اش را نافرمانى كند.</w:t>
      </w:r>
    </w:p>
    <w:p>
      <w:pPr>
        <w:pStyle w:val="Heading3"/>
      </w:pPr>
      <w:bookmarkStart w:id="6902" w:name="_Toc6017"/>
      <w:r>
        <w:t>24</w:t>
      </w:r>
      <w:bookmarkEnd w:id="6902"/>
    </w:p>
    <w:p>
      <w:pPr>
        <w:pStyle w:val="BookText"/>
      </w:pPr>
      <w:r>
        <w:rPr>
          <w:rFonts w:ascii="IRNazanin" w:hAnsi="IRNazanin" w:eastAsia="IRNazanin" w:cs="IRNazanin"/>
          <w:lang w:bidi="fa-IR"/>
          <w:color w:val="111111"/>
          <w:sz w:val="28"/>
          <w:szCs w:val="28"/>
          <w:rtl/>
        </w:rPr>
        <w:t xml:space="preserve">طوبى لمن بادر الهدى قبل أن تغلق أبوابه خوشا بحال كسى كه بسوى هدايت و رستگارى شتابد پيش از آنكه درهاى آن بسته شود (و مرگ از در درآيد).</w:t>
      </w:r>
    </w:p>
    <w:p>
      <w:pPr>
        <w:pStyle w:val="Heading3"/>
      </w:pPr>
      <w:bookmarkStart w:id="6903" w:name="_Toc6018"/>
      <w:r>
        <w:t>25</w:t>
      </w:r>
      <w:bookmarkEnd w:id="6903"/>
    </w:p>
    <w:p>
      <w:pPr>
        <w:pStyle w:val="BookText"/>
      </w:pPr>
      <w:r>
        <w:rPr>
          <w:rFonts w:ascii="IRNazanin" w:hAnsi="IRNazanin" w:eastAsia="IRNazanin" w:cs="IRNazanin"/>
          <w:lang w:bidi="fa-IR"/>
          <w:color w:val="111111"/>
          <w:sz w:val="28"/>
          <w:szCs w:val="28"/>
          <w:rtl/>
        </w:rPr>
        <w:t xml:space="preserve">طوبى لمن بادر صالح العمل قبل أن ينقطع اسبابه : خوشا بحال كسى كه بسوى كردار نيك بشتابد پيش از آنكه رشته پيوندهاى نيكوكارى بريده شود.</w:t>
      </w:r>
    </w:p>
    <w:p>
      <w:pPr>
        <w:pStyle w:val="Heading3"/>
      </w:pPr>
      <w:bookmarkStart w:id="6904" w:name="_Toc6019"/>
      <w:r>
        <w:t>26</w:t>
      </w:r>
      <w:bookmarkEnd w:id="6904"/>
    </w:p>
    <w:p>
      <w:pPr>
        <w:pStyle w:val="BookText"/>
      </w:pPr>
      <w:r>
        <w:rPr>
          <w:rFonts w:ascii="Amiri" w:hAnsi="Amiri" w:eastAsia="Amiri" w:cs="Amiri"/>
          <w:lang w:bidi="ar-SA"/>
          <w:color w:val="111111"/>
          <w:sz w:val="28"/>
          <w:szCs w:val="28"/>
          <w:rtl/>
        </w:rPr>
        <w:t xml:space="preserve">طوبى لمن صلحت سريرته و حسنت علانيته و عزل عن النّاس شرّه : خوشا بحال كسيكه دورنش نيك برونش خوب و بديش از مردم بدور باشد.</w:t>
      </w:r>
    </w:p>
    <w:p>
      <w:pPr>
        <w:pStyle w:val="Heading3"/>
      </w:pPr>
      <w:bookmarkStart w:id="6905" w:name="_Toc6020"/>
      <w:r>
        <w:t>27</w:t>
      </w:r>
      <w:bookmarkEnd w:id="6905"/>
    </w:p>
    <w:p>
      <w:pPr>
        <w:pStyle w:val="BookText"/>
      </w:pPr>
      <w:r>
        <w:rPr>
          <w:rFonts w:ascii="IRNazanin" w:hAnsi="IRNazanin" w:eastAsia="IRNazanin" w:cs="IRNazanin"/>
          <w:lang w:bidi="fa-IR"/>
          <w:color w:val="111111"/>
          <w:sz w:val="28"/>
          <w:szCs w:val="28"/>
          <w:rtl/>
        </w:rPr>
        <w:t xml:space="preserve">طوبى لمن سلك طريق السّلامة ببصر من بصّره و طاعة هاد أمره : خوشا بحال كسى كه هماره راه سلامت سپرد بديدۀ آنكس كه او را بينا سازد و فرمان بردن هدايت كنندۀ كه او را امر مينمايد.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2" w:name="pg9220_78801"/>
    <w:bookmarkEnd w:id="472"/>
    <w:p>
      <w:pPr>
        <w:pStyle w:val="Heading3"/>
      </w:pPr>
      <w:bookmarkStart w:id="6906" w:name="_Toc6021"/>
      <w:r>
        <w:t>28</w:t>
      </w:r>
      <w:bookmarkEnd w:id="6906"/>
    </w:p>
    <w:p>
      <w:pPr>
        <w:pStyle w:val="BookText"/>
      </w:pPr>
      <w:r>
        <w:rPr>
          <w:rFonts w:ascii="IRNazanin" w:hAnsi="IRNazanin" w:eastAsia="IRNazanin" w:cs="IRNazanin"/>
          <w:lang w:bidi="fa-IR"/>
          <w:color w:val="111111"/>
          <w:sz w:val="28"/>
          <w:szCs w:val="28"/>
          <w:rtl/>
        </w:rPr>
        <w:t xml:space="preserve">طوبى لمن أخلص للّه عمله و علمه و حبّه و بغضه و أخذه و تركه و كلامه و صمته : خوشا بحال آنكس كه (همه كارش) عملش، علمش، دوستيش دشمنيش، گرفتنش، واگذاردنش، سخن گفتنش خاموشيش تمام پاك و خالص براى خدا باشد (خوانندۀ عزيز متوجّه هستى حضرت عليه السّلام چه گهرهاى شاهوارى از لعل لب افشانده است قدر و قيمت اين كلمات حكيمانه را كجا حكما ميتوانند درك كنند يكى بچشم بينش در آنها بنگرد و بكار بندد مخصوصا همين جملۀ اخير كه اگر عملى شود انسان بندۀ خاصّ خداوند خواهد گرديد).</w:t>
      </w:r>
    </w:p>
    <w:p>
      <w:pPr>
        <w:pStyle w:val="Heading3"/>
      </w:pPr>
      <w:bookmarkStart w:id="6907" w:name="_Toc6022"/>
      <w:r>
        <w:t>29</w:t>
      </w:r>
      <w:bookmarkEnd w:id="6907"/>
    </w:p>
    <w:p>
      <w:pPr>
        <w:pStyle w:val="BookText"/>
      </w:pPr>
      <w:r>
        <w:rPr>
          <w:rFonts w:ascii="IRNazanin" w:hAnsi="IRNazanin" w:eastAsia="IRNazanin" w:cs="IRNazanin"/>
          <w:lang w:bidi="fa-IR"/>
          <w:color w:val="111111"/>
          <w:sz w:val="28"/>
          <w:szCs w:val="28"/>
          <w:rtl/>
        </w:rPr>
        <w:t xml:space="preserve">طوبى لمن وفّق بطاعته و حسنت خليقته و احرز أمر آخرته : خوشا بحال آنكس كه بطاعت پروردگارش موفّق گردد و خلقش را نيكو سازد امر آخرتش را دريابد و رسيدگى كند.</w:t>
      </w:r>
    </w:p>
    <w:p>
      <w:pPr>
        <w:pStyle w:val="Heading3"/>
      </w:pPr>
      <w:bookmarkStart w:id="6908" w:name="_Toc6023"/>
      <w:r>
        <w:t>30</w:t>
      </w:r>
      <w:bookmarkEnd w:id="6908"/>
    </w:p>
    <w:p>
      <w:pPr>
        <w:pStyle w:val="BookText"/>
      </w:pPr>
      <w:r>
        <w:rPr>
          <w:rFonts w:ascii="IRNazanin" w:hAnsi="IRNazanin" w:eastAsia="IRNazanin" w:cs="IRNazanin"/>
          <w:lang w:bidi="fa-IR"/>
          <w:color w:val="111111"/>
          <w:sz w:val="28"/>
          <w:szCs w:val="28"/>
          <w:rtl/>
        </w:rPr>
        <w:t xml:space="preserve">طوبى لمن ذلّ في نفسه و عزّ بطاعته و غنى بقناعته : خوشا بحال آنكس كه در پيش خودش خوار و با طاعت كردن از پروردگارش عزيز و بقناعت كردنش غنى و توانگر است.</w:t>
      </w:r>
    </w:p>
    <w:p>
      <w:pPr>
        <w:pStyle w:val="Heading3"/>
      </w:pPr>
      <w:bookmarkStart w:id="6909" w:name="_Toc6024"/>
      <w:r>
        <w:t>31</w:t>
      </w:r>
      <w:bookmarkEnd w:id="6909"/>
    </w:p>
    <w:p>
      <w:pPr>
        <w:pStyle w:val="BookText"/>
      </w:pPr>
      <w:r>
        <w:rPr>
          <w:rFonts w:ascii="IRNazanin" w:hAnsi="IRNazanin" w:eastAsia="IRNazanin" w:cs="IRNazanin"/>
          <w:lang w:bidi="fa-IR"/>
          <w:color w:val="111111"/>
          <w:sz w:val="28"/>
          <w:szCs w:val="28"/>
          <w:rtl/>
        </w:rPr>
        <w:t xml:space="preserve">طوبى لمن جعل الصّبر مطيّة نجاته و التّقوى عدّة وفاته : خوشا بحال آنكس كه صبر (در پيش آمدهاى سخت) را باركش رستگاريش و پرهيزكارى را پناهگاه مرگش قرار دهد.</w:t>
      </w:r>
    </w:p>
    <w:p>
      <w:pPr>
        <w:pStyle w:val="Heading3"/>
      </w:pPr>
      <w:bookmarkStart w:id="6910" w:name="_Toc6025"/>
      <w:r>
        <w:t>32</w:t>
      </w:r>
      <w:bookmarkEnd w:id="6910"/>
    </w:p>
    <w:p>
      <w:pPr>
        <w:pStyle w:val="BookText"/>
      </w:pPr>
      <w:r>
        <w:rPr>
          <w:rFonts w:ascii="IRNazanin" w:hAnsi="IRNazanin" w:eastAsia="IRNazanin" w:cs="IRNazanin"/>
          <w:lang w:bidi="fa-IR"/>
          <w:color w:val="111111"/>
          <w:sz w:val="28"/>
          <w:szCs w:val="28"/>
          <w:rtl/>
        </w:rPr>
        <w:t xml:space="preserve">طوبى لمن بوشر قلبه ببرد اليقين : خوشا حال آنكس كه دلش را بخنكى و خوشگوارى يقين و دانش شاد سازد.</w:t>
      </w:r>
    </w:p>
    <w:p>
      <w:pPr>
        <w:pStyle w:val="Heading3"/>
      </w:pPr>
      <w:bookmarkStart w:id="6911" w:name="_Toc6026"/>
      <w:r>
        <w:t>33</w:t>
      </w:r>
      <w:bookmarkEnd w:id="6911"/>
    </w:p>
    <w:p>
      <w:pPr>
        <w:pStyle w:val="BookText"/>
      </w:pPr>
      <w:r>
        <w:rPr>
          <w:rFonts w:ascii="IRNazanin" w:hAnsi="IRNazanin" w:eastAsia="IRNazanin" w:cs="IRNazanin"/>
          <w:lang w:bidi="fa-IR"/>
          <w:color w:val="111111"/>
          <w:sz w:val="28"/>
          <w:szCs w:val="28"/>
          <w:rtl/>
        </w:rPr>
        <w:t xml:space="preserve">طوبى لمن عمل بسنّة الدّين و اقتفى أثر النّبيّين : خوشا بحال آنكس كه بدستور دين عمل كند و اثر پيمبران را دنبال نمايد.</w:t>
      </w:r>
    </w:p>
    <w:p>
      <w:pPr>
        <w:pStyle w:val="Heading3"/>
      </w:pPr>
      <w:bookmarkStart w:id="6912" w:name="_Toc6027"/>
      <w:r>
        <w:t>34</w:t>
      </w:r>
      <w:bookmarkEnd w:id="6912"/>
    </w:p>
    <w:p>
      <w:pPr>
        <w:pStyle w:val="BookText"/>
      </w:pPr>
      <w:r>
        <w:rPr>
          <w:rFonts w:ascii="IRNazanin" w:hAnsi="IRNazanin" w:eastAsia="IRNazanin" w:cs="IRNazanin"/>
          <w:lang w:bidi="fa-IR"/>
          <w:color w:val="111111"/>
          <w:sz w:val="28"/>
          <w:szCs w:val="28"/>
          <w:rtl/>
        </w:rPr>
        <w:t xml:space="preserve">طوبى لمن قدم خالصا و عمل صالحا و اكتسب مذخورا و اجتنب محذورا : خوشا بحال كسى كه با خلوص نيّت بكار بر خيزد و بى آلايش و پاك كار كند و كارش ذخيره كردن (اعمال صالحه براى آخرت) باشد و از دور شدنيها اجتناب ورزد.</w:t>
      </w:r>
    </w:p>
    <w:p>
      <w:pPr>
        <w:pStyle w:val="Heading3"/>
      </w:pPr>
      <w:bookmarkStart w:id="6913" w:name="_Toc6028"/>
      <w:r>
        <w:t>35</w:t>
      </w:r>
      <w:bookmarkEnd w:id="6913"/>
    </w:p>
    <w:p>
      <w:pPr>
        <w:pStyle w:val="BookText"/>
      </w:pPr>
      <w:r>
        <w:rPr>
          <w:rFonts w:ascii="IRNazanin" w:hAnsi="IRNazanin" w:eastAsia="IRNazanin" w:cs="IRNazanin"/>
          <w:lang w:bidi="fa-IR"/>
          <w:color w:val="111111"/>
          <w:sz w:val="28"/>
          <w:szCs w:val="28"/>
          <w:rtl/>
        </w:rPr>
        <w:t xml:space="preserve">طوبى لمن كابد هواه و كذّب مناه و رمى غرضا و أحرز عوضا : خوشا بحال كسى كه با هواى نفسش بستيزد و آرزويش را دروغ پندارد و تير بر نشانۀ مراد زند (و برگ آنجهان را بسازد) و عوض را دريابد.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3" w:name="pg9220_78802"/>
    <w:bookmarkEnd w:id="473"/>
    <w:p>
      <w:pPr>
        <w:pStyle w:val="Heading3"/>
      </w:pPr>
      <w:bookmarkStart w:id="6914" w:name="_Toc6029"/>
      <w:r>
        <w:t>36</w:t>
      </w:r>
      <w:bookmarkEnd w:id="6914"/>
    </w:p>
    <w:p>
      <w:pPr>
        <w:pStyle w:val="BookText"/>
      </w:pPr>
      <w:r>
        <w:rPr>
          <w:rFonts w:ascii="IRNazanin" w:hAnsi="IRNazanin" w:eastAsia="IRNazanin" w:cs="IRNazanin"/>
          <w:lang w:bidi="fa-IR"/>
          <w:color w:val="111111"/>
          <w:sz w:val="28"/>
          <w:szCs w:val="28"/>
          <w:rtl/>
        </w:rPr>
        <w:t xml:space="preserve">طوبى لمن ركب الطّريقة الغرّاء و لزم المحجّة البيضآء و تولّه بالآخرة و أعرض عن الدّنيا : خوشا بحال كسيكه راه روشن را سوار باشد و شريعت درخشان اسلام را ملازم گردد و دلباختۀ آخرت بوده و خود را از دنيا كنار كشد</w:t>
      </w:r>
    </w:p>
    <w:p>
      <w:pPr>
        <w:pStyle w:val="Heading3"/>
      </w:pPr>
      <w:bookmarkStart w:id="6915" w:name="_Toc6030"/>
      <w:r>
        <w:t>37</w:t>
      </w:r>
      <w:bookmarkEnd w:id="6915"/>
    </w:p>
    <w:p>
      <w:pPr>
        <w:pStyle w:val="BookText"/>
      </w:pPr>
      <w:r>
        <w:rPr>
          <w:rFonts w:ascii="IRNazanin" w:hAnsi="IRNazanin" w:eastAsia="IRNazanin" w:cs="IRNazanin"/>
          <w:lang w:bidi="fa-IR"/>
          <w:color w:val="111111"/>
          <w:sz w:val="28"/>
          <w:szCs w:val="28"/>
          <w:rtl/>
        </w:rPr>
        <w:t xml:space="preserve">طوبى لمن لا تقتله قاتلات الغرور : خوشا حال كسى كه كشندگان فريب جهان او را نكشند (و زرد و سرخ دنيا بدامش در نكشند).</w:t>
      </w:r>
    </w:p>
    <w:p>
      <w:pPr>
        <w:pStyle w:val="Heading3"/>
      </w:pPr>
      <w:bookmarkStart w:id="6916" w:name="_Toc6031"/>
      <w:r>
        <w:t>38</w:t>
      </w:r>
      <w:bookmarkEnd w:id="6916"/>
    </w:p>
    <w:p>
      <w:pPr>
        <w:pStyle w:val="BookText"/>
      </w:pPr>
      <w:r>
        <w:rPr>
          <w:rFonts w:ascii="IRNazanin" w:hAnsi="IRNazanin" w:eastAsia="IRNazanin" w:cs="IRNazanin"/>
          <w:lang w:bidi="fa-IR"/>
          <w:color w:val="111111"/>
          <w:sz w:val="28"/>
          <w:szCs w:val="28"/>
          <w:rtl/>
        </w:rPr>
        <w:t xml:space="preserve">طوبى لمن لم تعم عليه مشتبهات الأمور خوشا حال كسيكه پوشيدگيهاى كارها (ى جهان) بر وى پوشيده نباشد (و حق را از باطل تميز دادن بتواند).</w:t>
      </w:r>
    </w:p>
    <w:p>
      <w:pPr>
        <w:pStyle w:val="Heading3"/>
      </w:pPr>
      <w:bookmarkStart w:id="6917" w:name="_Toc6032"/>
      <w:r>
        <w:t>39</w:t>
      </w:r>
      <w:bookmarkEnd w:id="6917"/>
    </w:p>
    <w:p>
      <w:pPr>
        <w:pStyle w:val="BookText"/>
      </w:pPr>
      <w:r>
        <w:rPr>
          <w:rFonts w:ascii="IRNazanin" w:hAnsi="IRNazanin" w:eastAsia="IRNazanin" w:cs="IRNazanin"/>
          <w:lang w:bidi="fa-IR"/>
          <w:color w:val="111111"/>
          <w:sz w:val="28"/>
          <w:szCs w:val="28"/>
          <w:rtl/>
        </w:rPr>
        <w:t xml:space="preserve">طوبى لمن بادر الأجل و اغتنم المهل و تزوّد من العمل : خوشا بحال كسى كه اجل را پيش تازد مهلت (روزكى چند) را غنيمت شمرد و از كردار نيك توشه بردارد.</w:t>
      </w:r>
    </w:p>
    <w:p>
      <w:pPr>
        <w:pStyle w:val="Heading3"/>
      </w:pPr>
      <w:bookmarkStart w:id="6918" w:name="_Toc6033"/>
      <w:r>
        <w:t>40</w:t>
      </w:r>
      <w:bookmarkEnd w:id="6918"/>
    </w:p>
    <w:p>
      <w:pPr>
        <w:pStyle w:val="BookText"/>
      </w:pPr>
      <w:r>
        <w:rPr>
          <w:rFonts w:ascii="IRNazanin" w:hAnsi="IRNazanin" w:eastAsia="IRNazanin" w:cs="IRNazanin"/>
          <w:lang w:bidi="fa-IR"/>
          <w:color w:val="111111"/>
          <w:sz w:val="28"/>
          <w:szCs w:val="28"/>
          <w:rtl/>
        </w:rPr>
        <w:t xml:space="preserve">طوبى لمن استشعر الوجل و كذّب الأمل و تجنّب الزّلل : خوشا بحال كسى كه پيراهن ترس (از خدا) را بپوشد آرزو را دروغ پندارد (از لغزش (در دين) بپرهيزد.</w:t>
      </w:r>
    </w:p>
    <w:p>
      <w:pPr>
        <w:pStyle w:val="Heading3"/>
      </w:pPr>
      <w:bookmarkStart w:id="6919" w:name="_Toc6034"/>
      <w:r>
        <w:t>41</w:t>
      </w:r>
      <w:bookmarkEnd w:id="6919"/>
    </w:p>
    <w:p>
      <w:pPr>
        <w:pStyle w:val="BookText"/>
      </w:pPr>
      <w:r>
        <w:rPr>
          <w:rFonts w:ascii="IRNazanin" w:hAnsi="IRNazanin" w:eastAsia="IRNazanin" w:cs="IRNazanin"/>
          <w:lang w:bidi="fa-IR"/>
          <w:color w:val="111111"/>
          <w:sz w:val="28"/>
          <w:szCs w:val="28"/>
          <w:rtl/>
        </w:rPr>
        <w:t xml:space="preserve">طوبى لمن خاف العقاب و عمل للحساب و صاحب العفاف و قنع بالكفاف و رضى عن اللّه سبحانه : خوشا حال بندۀ كه از عذاب قيامت بترسد و براى حساب كار كند پاكدامنى را مصاحب باشد، بآنچه رسد بسازد و از خداوند سبحان خوشنود باشد.</w:t>
      </w:r>
    </w:p>
    <w:p>
      <w:pPr>
        <w:pStyle w:val="Heading3"/>
      </w:pPr>
      <w:bookmarkStart w:id="6920" w:name="_Toc6035"/>
      <w:r>
        <w:t>42</w:t>
      </w:r>
      <w:bookmarkEnd w:id="6920"/>
    </w:p>
    <w:p>
      <w:pPr>
        <w:pStyle w:val="BookText"/>
      </w:pPr>
      <w:r>
        <w:rPr>
          <w:rFonts w:ascii="IRNazanin" w:hAnsi="IRNazanin" w:eastAsia="IRNazanin" w:cs="IRNazanin"/>
          <w:lang w:bidi="fa-IR"/>
          <w:color w:val="111111"/>
          <w:sz w:val="28"/>
          <w:szCs w:val="28"/>
          <w:rtl/>
        </w:rPr>
        <w:t xml:space="preserve">طوبى لمن كان له من نفسه شغل شاغل و النّاس منه فى راحة و عمل بطاعة اللّه سبحانه : خوشا بحال كسى كه برايش از خودش شغلى داشته باشد كه سرگرمش دارد (و از مردم همه بخود و پردازد) و مردم از وى آسايش داشته باشند و او هم كارش فقط فرمانبردارى خدا باشد</w:t>
      </w:r>
    </w:p>
    <w:p>
      <w:pPr>
        <w:pStyle w:val="Heading3"/>
      </w:pPr>
      <w:bookmarkStart w:id="6921" w:name="_Toc6036"/>
      <w:r>
        <w:t>43</w:t>
      </w:r>
      <w:bookmarkEnd w:id="6921"/>
    </w:p>
    <w:p>
      <w:pPr>
        <w:pStyle w:val="BookText"/>
      </w:pPr>
      <w:r>
        <w:rPr>
          <w:rFonts w:ascii="Amiri" w:hAnsi="Amiri" w:eastAsia="Amiri" w:cs="Amiri"/>
          <w:lang w:bidi="ar-SA"/>
          <w:color w:val="111111"/>
          <w:sz w:val="28"/>
          <w:szCs w:val="28"/>
          <w:rtl/>
        </w:rPr>
        <w:t xml:space="preserve">طوبى لمن خاف اللّه فآمن : خوشا حال كسى كه از خدا بترسد و آسوده زيست كند.</w:t>
      </w:r>
    </w:p>
    <w:p>
      <w:pPr>
        <w:pStyle w:val="Heading3"/>
      </w:pPr>
      <w:bookmarkStart w:id="6922" w:name="_Toc6037"/>
      <w:r>
        <w:t>44</w:t>
      </w:r>
      <w:bookmarkEnd w:id="6922"/>
    </w:p>
    <w:p>
      <w:pPr>
        <w:pStyle w:val="BookText"/>
      </w:pPr>
      <w:r>
        <w:rPr>
          <w:rFonts w:ascii="IRNazanin" w:hAnsi="IRNazanin" w:eastAsia="IRNazanin" w:cs="IRNazanin"/>
          <w:lang w:bidi="fa-IR"/>
          <w:color w:val="111111"/>
          <w:sz w:val="28"/>
          <w:szCs w:val="28"/>
          <w:rtl/>
        </w:rPr>
        <w:t xml:space="preserve">طوبى لمن ذكر المعاد فأحسن : خوشا حال كسيكه آخرت را بياد آرد و بكردار نيك پردازد</w:t>
      </w:r>
    </w:p>
    <w:p>
      <w:pPr>
        <w:pStyle w:val="Heading3"/>
      </w:pPr>
      <w:bookmarkStart w:id="6923" w:name="_Toc6038"/>
      <w:r>
        <w:t>45</w:t>
      </w:r>
      <w:bookmarkEnd w:id="6923"/>
    </w:p>
    <w:p>
      <w:pPr>
        <w:pStyle w:val="BookText"/>
      </w:pPr>
      <w:r>
        <w:rPr>
          <w:rFonts w:ascii="IRNazanin" w:hAnsi="IRNazanin" w:eastAsia="IRNazanin" w:cs="IRNazanin"/>
          <w:lang w:bidi="fa-IR"/>
          <w:color w:val="111111"/>
          <w:sz w:val="28"/>
          <w:szCs w:val="28"/>
          <w:rtl/>
        </w:rPr>
        <w:t xml:space="preserve">طوبى لنفس أدّت لربّها فرضها : خوشا حال كسيكه واجب پروردگارش را ادا نمايد</w:t>
      </w:r>
    </w:p>
    <w:p>
      <w:pPr>
        <w:pStyle w:val="Heading3"/>
      </w:pPr>
      <w:bookmarkStart w:id="6924" w:name="_Toc6039"/>
      <w:r>
        <w:t>46</w:t>
      </w:r>
      <w:bookmarkEnd w:id="6924"/>
    </w:p>
    <w:p>
      <w:pPr>
        <w:pStyle w:val="BookText"/>
      </w:pPr>
      <w:r>
        <w:rPr>
          <w:rFonts w:ascii="IRNazanin" w:hAnsi="IRNazanin" w:eastAsia="IRNazanin" w:cs="IRNazanin"/>
          <w:lang w:bidi="fa-IR"/>
          <w:color w:val="111111"/>
          <w:sz w:val="28"/>
          <w:szCs w:val="28"/>
          <w:rtl/>
        </w:rPr>
        <w:t xml:space="preserve">طوبى لعين هجرت في طاعة اللّه غمضها خنك آن چشمى كه (از ديدار محرّمات بپرهيزد 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4" w:name="pg9220_78803"/>
    <w:bookmarkEnd w:id="474"/>
    <w:p>
      <w:pPr>
        <w:pStyle w:val="BookText"/>
      </w:pPr>
      <w:r>
        <w:rPr>
          <w:rFonts w:ascii="IRNazanin" w:hAnsi="IRNazanin" w:eastAsia="IRNazanin" w:cs="IRNazanin"/>
          <w:lang w:bidi="fa-IR"/>
          <w:color w:val="111111"/>
          <w:sz w:val="28"/>
          <w:szCs w:val="28"/>
          <w:rtl/>
        </w:rPr>
        <w:t xml:space="preserve">آرزومند آن باشد كه بر هم نهادنش در راه طاعت خدا باشد اين دو جملۀ اخير در كتاب غرر الحكم نيست از جاى ديگرى بخاطر داشتم نقل شد (مترجم)</w:t>
      </w:r>
    </w:p>
    <w:p>
      <w:pPr>
        <w:pStyle w:val="Heading3"/>
      </w:pPr>
      <w:bookmarkStart w:id="6925" w:name="_Toc6040"/>
      <w:r>
        <w:t>47</w:t>
      </w:r>
      <w:bookmarkEnd w:id="6925"/>
    </w:p>
    <w:p>
      <w:pPr>
        <w:pStyle w:val="BookText"/>
      </w:pPr>
      <w:r>
        <w:rPr>
          <w:rFonts w:ascii="IRNazanin" w:hAnsi="IRNazanin" w:eastAsia="IRNazanin" w:cs="IRNazanin"/>
          <w:lang w:bidi="fa-IR"/>
          <w:color w:val="111111"/>
          <w:sz w:val="28"/>
          <w:szCs w:val="28"/>
          <w:rtl/>
        </w:rPr>
        <w:t xml:space="preserve">طوبى لمن ذلّ في نفسه و طاب كسبه و صلحت سريرته و حسنت خليقته و أنفق الفضل من ماله و أمسك الفضل من كلامه و كفّ عن النّاس شرّه و وسعته السّنّة و لم يتعدّ البدعة : خوشا حال كسى كه در پيش خودش خوار كسبش پاكيزه (و از راه حلال) باطن و درونش پاك، خلقتش نيكو باشد فزونى مالش را در راه خدا دهد، اضافۀ سخنش را نگهدارد، بديش را از مردم باز دارد، دين و شريعت را در وسعتش دارد، و بدعت او را بسوى تطاول و تعدّى نكشاند.</w:t>
      </w:r>
    </w:p>
    <w:p>
      <w:pPr>
        <w:pStyle w:val="Heading3"/>
      </w:pPr>
      <w:bookmarkStart w:id="6926" w:name="_Toc6041"/>
      <w:r>
        <w:t>48</w:t>
      </w:r>
      <w:bookmarkEnd w:id="6926"/>
    </w:p>
    <w:p>
      <w:pPr>
        <w:pStyle w:val="BookText"/>
      </w:pPr>
      <w:r>
        <w:rPr>
          <w:rFonts w:ascii="IRNazanin" w:hAnsi="IRNazanin" w:eastAsia="IRNazanin" w:cs="IRNazanin"/>
          <w:lang w:bidi="fa-IR"/>
          <w:color w:val="111111"/>
          <w:sz w:val="28"/>
          <w:szCs w:val="28"/>
          <w:rtl/>
        </w:rPr>
        <w:t xml:space="preserve">طوبى لمن لزم بيته، و أكل كسرته، و بكى على خطيئته و كان من نفسه في تعب و النّاس منه في راحة : خوشا حال كسيكه (از ميان مردم كنارى گيرد) خانه اش را ملازم گردد، نان خشكيدۀ خويش را بشكند و بخورد، بر گناهش زار بگريد، نفسش از دستش در رنج، و مردم از وى آسوده باشند.</w:t>
      </w:r>
    </w:p>
    <w:p>
      <w:pPr>
        <w:pStyle w:val="Heading2"/>
      </w:pPr>
      <w:bookmarkStart w:id="6927" w:name="_Toc6042"/>
      <w:r>
        <w:t>الفصل السّابع و الأربعون :حرف الطّاء باللّفظ المطلق</w:t>
      </w:r>
      <w:bookmarkEnd w:id="6927"/>
    </w:p>
    <w:p>
      <w:pPr>
        <w:pStyle w:val="Heading3"/>
      </w:pPr>
      <w:bookmarkStart w:id="6928" w:name="_Toc6043"/>
      <w:r>
        <w:t>اشاره</w:t>
      </w:r>
      <w:bookmarkEnd w:id="6928"/>
    </w:p>
    <w:p>
      <w:pPr>
        <w:pStyle w:val="BookText"/>
      </w:pPr>
      <w:r>
        <w:rPr>
          <w:rFonts w:ascii="IRNazanin" w:hAnsi="IRNazanin" w:eastAsia="IRNazanin" w:cs="IRNazanin"/>
          <w:lang w:bidi="fa-IR"/>
          <w:color w:val="111111"/>
          <w:sz w:val="28"/>
          <w:szCs w:val="28"/>
          <w:rtl/>
        </w:rPr>
        <w:t xml:space="preserve">ممّا ورد من حكم أمير المؤمنين علىّ بن ابيطالب عليه السّلام فى حرف الطّاء باللّفظ المطلق قال عليه السّلام فصل چهل و هفتم از آنچه كه وارد گرديده است از حكمتهاى حضرت امير المؤمنين عليّ بن ابيطالب عليه السّلام در حرف طاء بلفظ مطلق آنحضرت فرمودند</w:t>
      </w:r>
    </w:p>
    <w:p>
      <w:pPr>
        <w:pStyle w:val="Heading3"/>
      </w:pPr>
      <w:bookmarkStart w:id="6929" w:name="_Toc6044"/>
      <w:r>
        <w:t>1</w:t>
      </w:r>
      <w:bookmarkEnd w:id="6929"/>
    </w:p>
    <w:p>
      <w:pPr>
        <w:pStyle w:val="BookText"/>
      </w:pPr>
      <w:r>
        <w:rPr>
          <w:rFonts w:ascii="IRNazanin" w:hAnsi="IRNazanin" w:eastAsia="IRNazanin" w:cs="IRNazanin"/>
          <w:lang w:bidi="fa-IR"/>
          <w:color w:val="111111"/>
          <w:sz w:val="28"/>
          <w:szCs w:val="28"/>
          <w:rtl/>
        </w:rPr>
        <w:t xml:space="preserve">طاعة الهوى تفسد العقل : پرستش هوا عقل را فاسد ميگرداند.</w:t>
      </w:r>
    </w:p>
    <w:p>
      <w:pPr>
        <w:pStyle w:val="Heading3"/>
      </w:pPr>
      <w:bookmarkStart w:id="6930" w:name="_Toc6045"/>
      <w:r>
        <w:t>2</w:t>
      </w:r>
      <w:bookmarkEnd w:id="6930"/>
    </w:p>
    <w:p>
      <w:pPr>
        <w:pStyle w:val="BookText"/>
      </w:pPr>
      <w:r>
        <w:rPr>
          <w:rFonts w:ascii="IRNazanin" w:hAnsi="IRNazanin" w:eastAsia="IRNazanin" w:cs="IRNazanin"/>
          <w:lang w:bidi="fa-IR"/>
          <w:color w:val="111111"/>
          <w:sz w:val="28"/>
          <w:szCs w:val="28"/>
          <w:rtl/>
        </w:rPr>
        <w:t xml:space="preserve">طاعة النّسآء غاية الجهل : زن پرستى غايت نادانى است.</w:t>
      </w:r>
    </w:p>
    <w:p>
      <w:pPr>
        <w:pStyle w:val="Heading3"/>
      </w:pPr>
      <w:bookmarkStart w:id="6931" w:name="_Toc6046"/>
      <w:r>
        <w:t>3</w:t>
      </w:r>
      <w:bookmarkEnd w:id="6931"/>
    </w:p>
    <w:p>
      <w:pPr>
        <w:pStyle w:val="BookText"/>
      </w:pPr>
      <w:r>
        <w:rPr>
          <w:rFonts w:ascii="IRNazanin" w:hAnsi="IRNazanin" w:eastAsia="IRNazanin" w:cs="IRNazanin"/>
          <w:lang w:bidi="fa-IR"/>
          <w:color w:val="111111"/>
          <w:sz w:val="28"/>
          <w:szCs w:val="28"/>
          <w:rtl/>
        </w:rPr>
        <w:t xml:space="preserve">طاعة الشّهوة تفسد الدّين : فرمانبردارى شهوت دين را تباه ميگرداند.</w:t>
      </w:r>
    </w:p>
    <w:p>
      <w:pPr>
        <w:pStyle w:val="Heading3"/>
      </w:pPr>
      <w:bookmarkStart w:id="6932" w:name="_Toc6047"/>
      <w:r>
        <w:t>4</w:t>
      </w:r>
      <w:bookmarkEnd w:id="6932"/>
    </w:p>
    <w:p>
      <w:pPr>
        <w:pStyle w:val="BookText"/>
      </w:pPr>
      <w:r>
        <w:rPr>
          <w:rFonts w:ascii="Amiri" w:hAnsi="Amiri" w:eastAsia="Amiri" w:cs="Amiri"/>
          <w:lang w:bidi="ar-SA"/>
          <w:color w:val="111111"/>
          <w:sz w:val="28"/>
          <w:szCs w:val="28"/>
          <w:rtl/>
        </w:rPr>
        <w:t xml:space="preserve">طاعة الحرص تفسد اليقين : آز را فرمان بردن يقيين را تباه كردن است.</w:t>
      </w:r>
    </w:p>
    <w:p>
      <w:pPr>
        <w:pStyle w:val="Heading3"/>
      </w:pPr>
      <w:bookmarkStart w:id="6933" w:name="_Toc6048"/>
      <w:r>
        <w:t>5</w:t>
      </w:r>
      <w:bookmarkEnd w:id="6933"/>
    </w:p>
    <w:p>
      <w:pPr>
        <w:pStyle w:val="BookText"/>
      </w:pPr>
      <w:r>
        <w:rPr>
          <w:rFonts w:ascii="Amiri" w:hAnsi="Amiri" w:eastAsia="Amiri" w:cs="Amiri"/>
          <w:lang w:bidi="ar-SA"/>
          <w:color w:val="111111"/>
          <w:sz w:val="28"/>
          <w:szCs w:val="28"/>
          <w:rtl/>
        </w:rPr>
        <w:t xml:space="preserve">طاعة الأمل تفسد العمل : آرزو را فرمان بردن عمل نيك را تباه ساختن است.</w:t>
      </w:r>
    </w:p>
    <w:p>
      <w:pPr>
        <w:pStyle w:val="Heading3"/>
      </w:pPr>
      <w:bookmarkStart w:id="6934" w:name="_Toc6049"/>
      <w:r>
        <w:t>6</w:t>
      </w:r>
      <w:bookmarkEnd w:id="6934"/>
    </w:p>
    <w:p>
      <w:pPr>
        <w:pStyle w:val="BookText"/>
      </w:pPr>
      <w:r>
        <w:rPr>
          <w:rFonts w:ascii="Amiri" w:hAnsi="Amiri" w:eastAsia="Amiri" w:cs="Amiri"/>
          <w:lang w:bidi="ar-SA"/>
          <w:color w:val="111111"/>
          <w:sz w:val="28"/>
          <w:szCs w:val="28"/>
          <w:rtl/>
        </w:rPr>
        <w:t xml:space="preserve">طاعة الجهول تدلّ على الجهل : نادانرا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5" w:name="pg9220_78804"/>
    <w:bookmarkEnd w:id="475"/>
    <w:p>
      <w:pPr>
        <w:pStyle w:val="BookText"/>
      </w:pPr>
      <w:r>
        <w:rPr>
          <w:rFonts w:ascii="Amiri" w:hAnsi="Amiri" w:eastAsia="Amiri" w:cs="Amiri"/>
          <w:lang w:bidi="ar-SA"/>
          <w:color w:val="111111"/>
          <w:sz w:val="28"/>
          <w:szCs w:val="28"/>
          <w:rtl/>
        </w:rPr>
        <w:t xml:space="preserve">فرمان بردن نادانى شخص را ميرساند.</w:t>
      </w:r>
    </w:p>
    <w:p>
      <w:pPr>
        <w:pStyle w:val="Heading3"/>
      </w:pPr>
      <w:bookmarkStart w:id="6935" w:name="_Toc6050"/>
      <w:r>
        <w:t>7</w:t>
      </w:r>
      <w:bookmarkEnd w:id="6935"/>
    </w:p>
    <w:p>
      <w:pPr>
        <w:pStyle w:val="BookText"/>
      </w:pPr>
      <w:r>
        <w:rPr>
          <w:rFonts w:ascii="Amiri" w:hAnsi="Amiri" w:eastAsia="Amiri" w:cs="Amiri"/>
          <w:lang w:bidi="ar-SA"/>
          <w:color w:val="111111"/>
          <w:sz w:val="28"/>
          <w:szCs w:val="28"/>
          <w:rtl/>
        </w:rPr>
        <w:t xml:space="preserve">طلاق الدّنيا مهر الجنّة : رها كردن دنيا مهر و كابين بهشت است.</w:t>
      </w:r>
    </w:p>
    <w:p>
      <w:pPr>
        <w:pStyle w:val="Heading3"/>
      </w:pPr>
      <w:bookmarkStart w:id="6936" w:name="_Toc6051"/>
      <w:r>
        <w:t>8</w:t>
      </w:r>
      <w:bookmarkEnd w:id="6936"/>
    </w:p>
    <w:p>
      <w:pPr>
        <w:pStyle w:val="BookText"/>
      </w:pPr>
      <w:r>
        <w:rPr>
          <w:rFonts w:ascii="IRNazanin" w:hAnsi="IRNazanin" w:eastAsia="IRNazanin" w:cs="IRNazanin"/>
          <w:lang w:bidi="fa-IR"/>
          <w:color w:val="111111"/>
          <w:sz w:val="28"/>
          <w:szCs w:val="28"/>
          <w:rtl/>
        </w:rPr>
        <w:t xml:space="preserve">طلب الدّنيا رأس الفتنة : دنيا خواستن ريشۀ فتنه و گرفتارى است.</w:t>
      </w:r>
    </w:p>
    <w:p>
      <w:pPr>
        <w:pStyle w:val="Heading3"/>
      </w:pPr>
      <w:bookmarkStart w:id="6937" w:name="_Toc6052"/>
      <w:r>
        <w:t>9</w:t>
      </w:r>
      <w:bookmarkEnd w:id="6937"/>
    </w:p>
    <w:p>
      <w:pPr>
        <w:pStyle w:val="BookText"/>
      </w:pPr>
      <w:r>
        <w:rPr>
          <w:rFonts w:ascii="Amiri" w:hAnsi="Amiri" w:eastAsia="Amiri" w:cs="Amiri"/>
          <w:lang w:bidi="ar-SA"/>
          <w:color w:val="111111"/>
          <w:sz w:val="28"/>
          <w:szCs w:val="28"/>
          <w:rtl/>
        </w:rPr>
        <w:t xml:space="preserve">طلب الجنّة بلا عمل حمق : بهشت را خواستن بدون عمل نادانى است.</w:t>
      </w:r>
    </w:p>
    <w:p>
      <w:pPr>
        <w:pStyle w:val="Heading3"/>
      </w:pPr>
      <w:bookmarkStart w:id="6938" w:name="_Toc6053"/>
      <w:r>
        <w:t>10</w:t>
      </w:r>
      <w:bookmarkEnd w:id="6938"/>
    </w:p>
    <w:p>
      <w:pPr>
        <w:pStyle w:val="BookText"/>
      </w:pPr>
      <w:r>
        <w:rPr>
          <w:rFonts w:ascii="Amiri" w:hAnsi="Amiri" w:eastAsia="Amiri" w:cs="Amiri"/>
          <w:lang w:bidi="ar-SA"/>
          <w:color w:val="111111"/>
          <w:sz w:val="28"/>
          <w:szCs w:val="28"/>
          <w:rtl/>
        </w:rPr>
        <w:t xml:space="preserve">طلب الثّناء لغير استحقاق خرق :</w:t>
      </w:r>
    </w:p>
    <w:p>
      <w:pPr>
        <w:pStyle w:val="BookText"/>
      </w:pPr>
      <w:r>
        <w:rPr>
          <w:rFonts w:ascii="IRNazanin" w:hAnsi="IRNazanin" w:eastAsia="IRNazanin" w:cs="IRNazanin"/>
          <w:lang w:bidi="fa-IR"/>
          <w:color w:val="111111"/>
          <w:sz w:val="28"/>
          <w:szCs w:val="28"/>
          <w:rtl/>
        </w:rPr>
        <w:t xml:space="preserve">بدون شايستگى خواهان ثنا و ستايش (از مردم) بودن ابلهى است.</w:t>
      </w:r>
    </w:p>
    <w:p>
      <w:pPr>
        <w:pStyle w:val="Heading3"/>
      </w:pPr>
      <w:bookmarkStart w:id="6939" w:name="_Toc6054"/>
      <w:r>
        <w:t>11</w:t>
      </w:r>
      <w:bookmarkEnd w:id="6939"/>
    </w:p>
    <w:p>
      <w:pPr>
        <w:pStyle w:val="BookText"/>
      </w:pPr>
      <w:r>
        <w:rPr>
          <w:rFonts w:ascii="Amiri" w:hAnsi="Amiri" w:eastAsia="Amiri" w:cs="Amiri"/>
          <w:lang w:bidi="ar-SA"/>
          <w:color w:val="111111"/>
          <w:sz w:val="28"/>
          <w:szCs w:val="28"/>
          <w:rtl/>
        </w:rPr>
        <w:t xml:space="preserve">طالب الخير من اللّئام محروم : خواهان خير و نيكى از ناكسان ناكام است.</w:t>
      </w:r>
    </w:p>
    <w:p>
      <w:pPr>
        <w:pStyle w:val="Heading3"/>
      </w:pPr>
      <w:bookmarkStart w:id="6940" w:name="_Toc6055"/>
      <w:r>
        <w:t>12</w:t>
      </w:r>
      <w:bookmarkEnd w:id="6940"/>
    </w:p>
    <w:p>
      <w:pPr>
        <w:pStyle w:val="BookText"/>
      </w:pPr>
      <w:r>
        <w:rPr>
          <w:rFonts w:ascii="Amiri" w:hAnsi="Amiri" w:eastAsia="Amiri" w:cs="Amiri"/>
          <w:lang w:bidi="ar-SA"/>
          <w:color w:val="111111"/>
          <w:sz w:val="28"/>
          <w:szCs w:val="28"/>
          <w:rtl/>
        </w:rPr>
        <w:t xml:space="preserve">طالب الدّنيا بالدّين معاقب و مذموم آنكه بوسيله دين در طلب دنيا است مورد باز خواست و نكوهش است.</w:t>
      </w:r>
    </w:p>
    <w:p>
      <w:pPr>
        <w:pStyle w:val="Heading3"/>
      </w:pPr>
      <w:bookmarkStart w:id="6941" w:name="_Toc6056"/>
      <w:r>
        <w:t>13</w:t>
      </w:r>
      <w:bookmarkEnd w:id="6941"/>
    </w:p>
    <w:p>
      <w:pPr>
        <w:pStyle w:val="BookText"/>
      </w:pPr>
      <w:r>
        <w:rPr>
          <w:rFonts w:ascii="Amiri" w:hAnsi="Amiri" w:eastAsia="Amiri" w:cs="Amiri"/>
          <w:lang w:bidi="ar-SA"/>
          <w:color w:val="111111"/>
          <w:sz w:val="28"/>
          <w:szCs w:val="28"/>
          <w:rtl/>
        </w:rPr>
        <w:t xml:space="preserve">طلب الجمع بين الدّنيا و الآخرة من خداع النّفس : ميان دنيا و آخرت را جمع كردن خواستن از فريبهاى نفس است (و در آن واحد جمع بين اين دو محال است.</w:t>
      </w:r>
    </w:p>
    <w:p>
      <w:pPr>
        <w:pStyle w:val="Heading3"/>
      </w:pPr>
      <w:bookmarkStart w:id="6942" w:name="_Toc6057"/>
      <w:r>
        <w:t>14</w:t>
      </w:r>
      <w:bookmarkEnd w:id="6942"/>
    </w:p>
    <w:p>
      <w:pPr>
        <w:pStyle w:val="BookText"/>
      </w:pPr>
      <w:r>
        <w:rPr>
          <w:rFonts w:ascii="Amiri" w:hAnsi="Amiri" w:eastAsia="Amiri" w:cs="Amiri"/>
          <w:lang w:bidi="ar-SA"/>
          <w:color w:val="111111"/>
          <w:sz w:val="28"/>
          <w:szCs w:val="28"/>
          <w:rtl/>
        </w:rPr>
        <w:t xml:space="preserve">طالب الخير بعمل الشّرّ فاسد العقل و الحسّ : آنكه با زشتكارى جوياى نيكنامى است عقل و شعورش (سخت) فاسد است.</w:t>
      </w:r>
    </w:p>
    <w:p>
      <w:pPr>
        <w:pStyle w:val="Heading3"/>
      </w:pPr>
      <w:bookmarkStart w:id="6943" w:name="_Toc6058"/>
      <w:r>
        <w:t>15</w:t>
      </w:r>
      <w:bookmarkEnd w:id="6943"/>
    </w:p>
    <w:p>
      <w:pPr>
        <w:pStyle w:val="BookText"/>
      </w:pPr>
      <w:r>
        <w:rPr>
          <w:rFonts w:ascii="IRNazanin" w:hAnsi="IRNazanin" w:eastAsia="IRNazanin" w:cs="IRNazanin"/>
          <w:lang w:bidi="fa-IR"/>
          <w:color w:val="111111"/>
          <w:sz w:val="28"/>
          <w:szCs w:val="28"/>
          <w:rtl/>
        </w:rPr>
        <w:t xml:space="preserve">طلب المراتب و الدّرجات بغير عمل جهل : پايگاهها و دستگاههاى بلند را بدون رنج و زحمت خواستن نادانى است.</w:t>
      </w:r>
    </w:p>
    <w:p>
      <w:pPr>
        <w:pStyle w:val="Heading3"/>
      </w:pPr>
      <w:bookmarkStart w:id="6944" w:name="_Toc6059"/>
      <w:r>
        <w:t>16</w:t>
      </w:r>
      <w:bookmarkEnd w:id="6944"/>
    </w:p>
    <w:p>
      <w:pPr>
        <w:pStyle w:val="BookText"/>
      </w:pPr>
      <w:r>
        <w:rPr>
          <w:rFonts w:ascii="IRNazanin" w:hAnsi="IRNazanin" w:eastAsia="IRNazanin" w:cs="IRNazanin"/>
          <w:lang w:bidi="fa-IR"/>
          <w:color w:val="111111"/>
          <w:sz w:val="28"/>
          <w:szCs w:val="28"/>
          <w:rtl/>
        </w:rPr>
        <w:t xml:space="preserve">طاعة الجهول و كثرة الفضول يدّلان على الجهل : نادان را فرمان بردن و (در زندگى چهار روز دنيا) بسيار زياد روى كردن هر دو نشانۀ نادانى اند.</w:t>
      </w:r>
    </w:p>
    <w:p>
      <w:pPr>
        <w:pStyle w:val="Heading3"/>
      </w:pPr>
      <w:bookmarkStart w:id="6945" w:name="_Toc6060"/>
      <w:r>
        <w:t>17</w:t>
      </w:r>
      <w:bookmarkEnd w:id="6945"/>
    </w:p>
    <w:p>
      <w:pPr>
        <w:pStyle w:val="BookText"/>
      </w:pPr>
      <w:r>
        <w:rPr>
          <w:rFonts w:ascii="IRNazanin" w:hAnsi="IRNazanin" w:eastAsia="IRNazanin" w:cs="IRNazanin"/>
          <w:lang w:bidi="fa-IR"/>
          <w:color w:val="111111"/>
          <w:sz w:val="28"/>
          <w:szCs w:val="28"/>
          <w:rtl/>
        </w:rPr>
        <w:t xml:space="preserve">طاعة الهدى تنجى : پيروى راه راست رهاننده است</w:t>
      </w:r>
    </w:p>
    <w:p>
      <w:pPr>
        <w:pStyle w:val="Heading3"/>
      </w:pPr>
      <w:bookmarkStart w:id="6946" w:name="_Toc6061"/>
      <w:r>
        <w:t>18</w:t>
      </w:r>
      <w:bookmarkEnd w:id="6946"/>
    </w:p>
    <w:p>
      <w:pPr>
        <w:pStyle w:val="BookText"/>
      </w:pPr>
      <w:r>
        <w:rPr>
          <w:rFonts w:ascii="IRNazanin" w:hAnsi="IRNazanin" w:eastAsia="IRNazanin" w:cs="IRNazanin"/>
          <w:lang w:bidi="fa-IR"/>
          <w:color w:val="111111"/>
          <w:sz w:val="28"/>
          <w:szCs w:val="28"/>
          <w:rtl/>
        </w:rPr>
        <w:t xml:space="preserve">طاعة الهوى تردى : پيروى هوا و هوس افكننده است.</w:t>
      </w:r>
    </w:p>
    <w:p>
      <w:pPr>
        <w:pStyle w:val="Heading3"/>
      </w:pPr>
      <w:bookmarkStart w:id="6947" w:name="_Toc6062"/>
      <w:r>
        <w:t>19</w:t>
      </w:r>
      <w:bookmarkEnd w:id="6947"/>
    </w:p>
    <w:p>
      <w:pPr>
        <w:pStyle w:val="BookText"/>
      </w:pPr>
      <w:r>
        <w:rPr>
          <w:rFonts w:ascii="IRNazanin" w:hAnsi="IRNazanin" w:eastAsia="IRNazanin" w:cs="IRNazanin"/>
          <w:lang w:bidi="fa-IR"/>
          <w:color w:val="111111"/>
          <w:sz w:val="28"/>
          <w:szCs w:val="28"/>
          <w:rtl/>
        </w:rPr>
        <w:t xml:space="preserve">طاعة دواعى الشّرور يفسد عواقب الأمور : خوانندگان بسوى زشتيها را فرمان بردن پايان كار را تباه ميسازد (و انسان بالأخره سر از دوزخ بدر ميآورد).</w:t>
      </w:r>
    </w:p>
    <w:p>
      <w:pPr>
        <w:pStyle w:val="Heading3"/>
      </w:pPr>
      <w:bookmarkStart w:id="6948" w:name="_Toc6063"/>
      <w:r>
        <w:t>20</w:t>
      </w:r>
      <w:bookmarkEnd w:id="6948"/>
    </w:p>
    <w:p>
      <w:pPr>
        <w:pStyle w:val="BookText"/>
      </w:pPr>
      <w:r>
        <w:rPr>
          <w:rFonts w:ascii="IRNazanin" w:hAnsi="IRNazanin" w:eastAsia="IRNazanin" w:cs="IRNazanin"/>
          <w:lang w:bidi="fa-IR"/>
          <w:color w:val="111111"/>
          <w:sz w:val="28"/>
          <w:szCs w:val="28"/>
          <w:rtl/>
        </w:rPr>
        <w:t xml:space="preserve">طول الفكر يحمد العواقب و يستدرك فساد الأمور : انديشه در امور پايان كارها را ستوده سازد و تبهكاريها دريافت گردد.</w:t>
      </w:r>
    </w:p>
    <w:p>
      <w:pPr>
        <w:pStyle w:val="Heading3"/>
      </w:pPr>
      <w:bookmarkStart w:id="6949" w:name="_Toc6064"/>
      <w:r>
        <w:t>21</w:t>
      </w:r>
      <w:bookmarkEnd w:id="6949"/>
    </w:p>
    <w:p>
      <w:pPr>
        <w:pStyle w:val="BookText"/>
      </w:pPr>
      <w:r>
        <w:rPr>
          <w:rFonts w:ascii="Amiri" w:hAnsi="Amiri" w:eastAsia="Amiri" w:cs="Amiri"/>
          <w:lang w:bidi="ar-SA"/>
          <w:color w:val="111111"/>
          <w:sz w:val="28"/>
          <w:szCs w:val="28"/>
          <w:rtl/>
        </w:rPr>
        <w:t xml:space="preserve">طول الاعتبار يجدو على الاستظهار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6" w:name="pg9220_78805"/>
    <w:bookmarkEnd w:id="476"/>
    <w:p>
      <w:pPr>
        <w:pStyle w:val="BookText"/>
      </w:pPr>
      <w:r>
        <w:rPr>
          <w:rFonts w:ascii="IRNazanin" w:hAnsi="IRNazanin" w:eastAsia="IRNazanin" w:cs="IRNazanin"/>
          <w:lang w:bidi="fa-IR"/>
          <w:color w:val="111111"/>
          <w:sz w:val="28"/>
          <w:szCs w:val="28"/>
          <w:rtl/>
        </w:rPr>
        <w:t xml:space="preserve">زمانى دراز بپذيرفتن پند بودن شخص را بسوى يافتن پشتيبان ميكشاند.</w:t>
      </w:r>
    </w:p>
    <w:p>
      <w:pPr>
        <w:pStyle w:val="Heading3"/>
      </w:pPr>
      <w:bookmarkStart w:id="6950" w:name="_Toc6065"/>
      <w:r>
        <w:t>22</w:t>
      </w:r>
      <w:bookmarkEnd w:id="6950"/>
    </w:p>
    <w:p>
      <w:pPr>
        <w:pStyle w:val="BookText"/>
      </w:pPr>
      <w:r>
        <w:rPr>
          <w:rFonts w:ascii="IRNazanin" w:hAnsi="IRNazanin" w:eastAsia="IRNazanin" w:cs="IRNazanin"/>
          <w:lang w:bidi="fa-IR"/>
          <w:color w:val="111111"/>
          <w:sz w:val="28"/>
          <w:szCs w:val="28"/>
          <w:rtl/>
        </w:rPr>
        <w:t xml:space="preserve">طول الاصطبار من شيم الأبرار : زمانى دراز بشكيبائى (در برابر گرفتاريها) بسر بردن از روش نيكان است.</w:t>
      </w:r>
    </w:p>
    <w:p>
      <w:pPr>
        <w:pStyle w:val="Heading3"/>
      </w:pPr>
      <w:bookmarkStart w:id="6951" w:name="_Toc6066"/>
      <w:r>
        <w:t>23</w:t>
      </w:r>
      <w:bookmarkEnd w:id="6951"/>
    </w:p>
    <w:p>
      <w:pPr>
        <w:pStyle w:val="BookText"/>
      </w:pPr>
      <w:r>
        <w:rPr>
          <w:rFonts w:ascii="Amiri" w:hAnsi="Amiri" w:eastAsia="Amiri" w:cs="Amiri"/>
          <w:lang w:bidi="ar-SA"/>
          <w:color w:val="111111"/>
          <w:sz w:val="28"/>
          <w:szCs w:val="28"/>
          <w:rtl/>
        </w:rPr>
        <w:t xml:space="preserve">طول القنوت و السّجود ينجى من عذاب النّار : در نماز قنوت و سجود را طول دادن شخص را از عذاب دوزخ ميرهاند.</w:t>
      </w:r>
    </w:p>
    <w:p>
      <w:pPr>
        <w:pStyle w:val="Heading3"/>
      </w:pPr>
      <w:bookmarkStart w:id="6952" w:name="_Toc6067"/>
      <w:r>
        <w:t>24</w:t>
      </w:r>
      <w:bookmarkEnd w:id="6952"/>
    </w:p>
    <w:p>
      <w:pPr>
        <w:pStyle w:val="BookText"/>
      </w:pPr>
      <w:r>
        <w:rPr>
          <w:rFonts w:ascii="Amiri" w:hAnsi="Amiri" w:eastAsia="Amiri" w:cs="Amiri"/>
          <w:lang w:bidi="ar-SA"/>
          <w:color w:val="111111"/>
          <w:sz w:val="28"/>
          <w:szCs w:val="28"/>
          <w:rtl/>
        </w:rPr>
        <w:t xml:space="preserve">طالب الأدب أحزم من طالب الدّنيا :</w:t>
      </w:r>
    </w:p>
    <w:p>
      <w:pPr>
        <w:pStyle w:val="BookText"/>
      </w:pPr>
      <w:r>
        <w:rPr>
          <w:rFonts w:ascii="Amiri" w:hAnsi="Amiri" w:eastAsia="Amiri" w:cs="Amiri"/>
          <w:lang w:bidi="ar-SA"/>
          <w:color w:val="111111"/>
          <w:sz w:val="28"/>
          <w:szCs w:val="28"/>
          <w:rtl/>
        </w:rPr>
        <w:t xml:space="preserve">دانش جوى از جوياى دنيا دور انديش تر است.</w:t>
      </w:r>
    </w:p>
    <w:p>
      <w:pPr>
        <w:pStyle w:val="Heading3"/>
      </w:pPr>
      <w:bookmarkStart w:id="6953" w:name="_Toc6068"/>
      <w:r>
        <w:t>25</w:t>
      </w:r>
      <w:bookmarkEnd w:id="6953"/>
    </w:p>
    <w:p>
      <w:pPr>
        <w:pStyle w:val="BookText"/>
      </w:pPr>
      <w:r>
        <w:rPr>
          <w:rFonts w:ascii="IRNazanin" w:hAnsi="IRNazanin" w:eastAsia="IRNazanin" w:cs="IRNazanin"/>
          <w:lang w:bidi="fa-IR"/>
          <w:color w:val="111111"/>
          <w:sz w:val="28"/>
          <w:szCs w:val="28"/>
          <w:rtl/>
        </w:rPr>
        <w:t xml:space="preserve">طلب الأدب جمال الحسب : در پى دانش بر آمدن چهرۀ گوهر و نسب را آرايش كردن است.</w:t>
      </w:r>
    </w:p>
    <w:p>
      <w:pPr>
        <w:pStyle w:val="Heading3"/>
      </w:pPr>
      <w:bookmarkStart w:id="6954" w:name="_Toc6069"/>
      <w:r>
        <w:t>26</w:t>
      </w:r>
      <w:bookmarkEnd w:id="6954"/>
    </w:p>
    <w:p>
      <w:pPr>
        <w:pStyle w:val="BookText"/>
      </w:pPr>
      <w:r>
        <w:rPr>
          <w:rFonts w:ascii="Amiri" w:hAnsi="Amiri" w:eastAsia="Amiri" w:cs="Amiri"/>
          <w:lang w:bidi="ar-SA"/>
          <w:color w:val="111111"/>
          <w:sz w:val="28"/>
          <w:szCs w:val="28"/>
          <w:rtl/>
        </w:rPr>
        <w:t xml:space="preserve">طريقنا و سنّتنا الرّشد : روش و راه ما رشد و هدايت مردم است.</w:t>
      </w:r>
    </w:p>
    <w:p>
      <w:pPr>
        <w:pStyle w:val="Heading3"/>
      </w:pPr>
      <w:bookmarkStart w:id="6955" w:name="_Toc6070"/>
      <w:r>
        <w:t>27</w:t>
      </w:r>
      <w:bookmarkEnd w:id="6955"/>
    </w:p>
    <w:p>
      <w:pPr>
        <w:pStyle w:val="BookText"/>
      </w:pPr>
      <w:r>
        <w:rPr>
          <w:rFonts w:ascii="IRNazanin" w:hAnsi="IRNazanin" w:eastAsia="IRNazanin" w:cs="IRNazanin"/>
          <w:lang w:bidi="fa-IR"/>
          <w:color w:val="111111"/>
          <w:sz w:val="28"/>
          <w:szCs w:val="28"/>
          <w:rtl/>
        </w:rPr>
        <w:t xml:space="preserve">طاعة اللّه سبحانه لا يجوزها إلاّ من بذل الجدّ و استفرغ الجهد : فرمان بردارى خداى بزرگ را نمييابد جز آنكس كه بكوشد و آخرين درجۀ پافشارى و سختى را بكار برد.</w:t>
      </w:r>
    </w:p>
    <w:p>
      <w:pPr>
        <w:pStyle w:val="Heading3"/>
      </w:pPr>
      <w:bookmarkStart w:id="6956" w:name="_Toc6071"/>
      <w:r>
        <w:t>28</w:t>
      </w:r>
      <w:bookmarkEnd w:id="6956"/>
    </w:p>
    <w:p>
      <w:pPr>
        <w:pStyle w:val="BookText"/>
      </w:pPr>
      <w:r>
        <w:rPr>
          <w:rFonts w:ascii="Amiri" w:hAnsi="Amiri" w:eastAsia="Amiri" w:cs="Amiri"/>
          <w:lang w:bidi="ar-SA"/>
          <w:color w:val="111111"/>
          <w:sz w:val="28"/>
          <w:szCs w:val="28"/>
          <w:rtl/>
        </w:rPr>
        <w:t xml:space="preserve">طعن اللّسان امضّ من طعن السّنان :</w:t>
      </w:r>
    </w:p>
    <w:p>
      <w:pPr>
        <w:pStyle w:val="BookText"/>
      </w:pPr>
      <w:r>
        <w:rPr>
          <w:rFonts w:ascii="Amiri" w:hAnsi="Amiri" w:eastAsia="Amiri" w:cs="Amiri"/>
          <w:lang w:bidi="ar-SA"/>
          <w:color w:val="111111"/>
          <w:sz w:val="28"/>
          <w:szCs w:val="28"/>
          <w:rtl/>
        </w:rPr>
        <w:t xml:space="preserve">زخم زبان از زخم نيزه سوزناك تر است.</w:t>
      </w:r>
    </w:p>
    <w:p>
      <w:pPr>
        <w:pStyle w:val="Heading3"/>
      </w:pPr>
      <w:bookmarkStart w:id="6957" w:name="_Toc6072"/>
      <w:r>
        <w:t>29</w:t>
      </w:r>
      <w:bookmarkEnd w:id="6957"/>
    </w:p>
    <w:p>
      <w:pPr>
        <w:pStyle w:val="BookText"/>
      </w:pPr>
      <w:r>
        <w:rPr>
          <w:rFonts w:ascii="IRNazanin" w:hAnsi="IRNazanin" w:eastAsia="IRNazanin" w:cs="IRNazanin"/>
          <w:lang w:bidi="fa-IR"/>
          <w:color w:val="111111"/>
          <w:sz w:val="28"/>
          <w:szCs w:val="28"/>
          <w:rtl/>
        </w:rPr>
        <w:t xml:space="preserve">طاعة اللّه مفتاح سداد و إصلاح معاد فرمانبردارى خدا كليد باب شايستگى و استقامت و اصلاح كننده بكار آخرت است.</w:t>
      </w:r>
    </w:p>
    <w:p>
      <w:pPr>
        <w:pStyle w:val="Heading3"/>
      </w:pPr>
      <w:bookmarkStart w:id="6958" w:name="_Toc6073"/>
      <w:r>
        <w:t>30</w:t>
      </w:r>
      <w:bookmarkEnd w:id="6958"/>
    </w:p>
    <w:p>
      <w:pPr>
        <w:pStyle w:val="BookText"/>
      </w:pPr>
      <w:r>
        <w:rPr>
          <w:rFonts w:ascii="IRNazanin" w:hAnsi="IRNazanin" w:eastAsia="IRNazanin" w:cs="IRNazanin"/>
          <w:lang w:bidi="fa-IR"/>
          <w:color w:val="111111"/>
          <w:sz w:val="28"/>
          <w:szCs w:val="28"/>
          <w:rtl/>
        </w:rPr>
        <w:t xml:space="preserve">طاعة اللّه أعلا عماد و أقوى عتاد : فرمان بردارى خدا بلندترين ستون و نيرومندترين ساز و برگ راه است.</w:t>
      </w:r>
    </w:p>
    <w:p>
      <w:pPr>
        <w:pStyle w:val="Heading3"/>
      </w:pPr>
      <w:bookmarkStart w:id="6959" w:name="_Toc6074"/>
      <w:r>
        <w:t>31</w:t>
      </w:r>
      <w:bookmarkEnd w:id="6959"/>
    </w:p>
    <w:p>
      <w:pPr>
        <w:pStyle w:val="BookText"/>
      </w:pPr>
      <w:r>
        <w:rPr>
          <w:rFonts w:ascii="IRNazanin" w:hAnsi="IRNazanin" w:eastAsia="IRNazanin" w:cs="IRNazanin"/>
          <w:lang w:bidi="fa-IR"/>
          <w:color w:val="111111"/>
          <w:sz w:val="28"/>
          <w:szCs w:val="28"/>
          <w:rtl/>
        </w:rPr>
        <w:t xml:space="preserve">طالب الآخرة يدرك أمله و يأتيه من الدّنيا ما قدّر له : جوياى آخرت بآرزويش ميرسد و از دنيا آنچه برايش مقدّر شده باو ميرسد.</w:t>
      </w:r>
    </w:p>
    <w:p>
      <w:pPr>
        <w:pStyle w:val="Heading3"/>
      </w:pPr>
      <w:bookmarkStart w:id="6960" w:name="_Toc6075"/>
      <w:r>
        <w:t>32</w:t>
      </w:r>
      <w:bookmarkEnd w:id="6960"/>
    </w:p>
    <w:p>
      <w:pPr>
        <w:pStyle w:val="BookText"/>
      </w:pPr>
      <w:r>
        <w:rPr>
          <w:rFonts w:ascii="IRNazanin" w:hAnsi="IRNazanin" w:eastAsia="IRNazanin" w:cs="IRNazanin"/>
          <w:lang w:bidi="fa-IR"/>
          <w:color w:val="111111"/>
          <w:sz w:val="28"/>
          <w:szCs w:val="28"/>
          <w:rtl/>
        </w:rPr>
        <w:t xml:space="preserve">طالب الدّنيا تفوته الآخرة و يدركه الموت حتّى يأخذه بغتة و لا يدرك من الدّنيا إلاّ ما قسم له : جوياى دنيا آخرتش از دستش ميرود و مرگ ناگهان او را ميگيرد در حالى كه از دنيا جز آنچه كه قسمت او است باو نميرسد.</w:t>
      </w:r>
    </w:p>
    <w:p>
      <w:pPr>
        <w:pStyle w:val="Heading3"/>
      </w:pPr>
      <w:bookmarkStart w:id="6961" w:name="_Toc6076"/>
      <w:r>
        <w:t>33</w:t>
      </w:r>
      <w:bookmarkEnd w:id="6961"/>
    </w:p>
    <w:p>
      <w:pPr>
        <w:pStyle w:val="BookText"/>
      </w:pPr>
      <w:r>
        <w:rPr>
          <w:rFonts w:ascii="IRNazanin" w:hAnsi="IRNazanin" w:eastAsia="IRNazanin" w:cs="IRNazanin"/>
          <w:lang w:bidi="fa-IR"/>
          <w:color w:val="111111"/>
          <w:sz w:val="28"/>
          <w:szCs w:val="28"/>
          <w:rtl/>
        </w:rPr>
        <w:t xml:space="preserve">طهّروا قلوبكم من الحسد فإنّه مكمد مضنّ : درونتان را از رشگ و حسد بپردازيد زيرا كه حسد اندوه آرنده و لاغر كننده است.</w:t>
      </w:r>
    </w:p>
    <w:p>
      <w:pPr>
        <w:pStyle w:val="Heading3"/>
      </w:pPr>
      <w:bookmarkStart w:id="6962" w:name="_Toc6077"/>
      <w:r>
        <w:t>34</w:t>
      </w:r>
      <w:bookmarkEnd w:id="6962"/>
    </w:p>
    <w:p>
      <w:pPr>
        <w:pStyle w:val="BookText"/>
      </w:pPr>
      <w:r>
        <w:rPr>
          <w:rFonts w:ascii="IRNazanin" w:hAnsi="IRNazanin" w:eastAsia="IRNazanin" w:cs="IRNazanin"/>
          <w:lang w:bidi="fa-IR"/>
          <w:color w:val="111111"/>
          <w:sz w:val="28"/>
          <w:szCs w:val="28"/>
          <w:rtl/>
        </w:rPr>
        <w:t xml:space="preserve">طيّبوا قلوبكم من الحقد فإنّه داء مؤبّى دلهايتان را از كيد و كين پاكيزه داريد زيرا كه كينه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7" w:name="pg9220_78806"/>
    <w:bookmarkEnd w:id="477"/>
    <w:p>
      <w:pPr>
        <w:pStyle w:val="BookText"/>
      </w:pPr>
      <w:r>
        <w:rPr>
          <w:rFonts w:ascii="IRNazanin" w:hAnsi="IRNazanin" w:eastAsia="IRNazanin" w:cs="IRNazanin"/>
          <w:lang w:bidi="fa-IR"/>
          <w:color w:val="111111"/>
          <w:sz w:val="28"/>
          <w:szCs w:val="28"/>
          <w:rtl/>
        </w:rPr>
        <w:t xml:space="preserve">دردى است و با آور.</w:t>
      </w:r>
    </w:p>
    <w:p>
      <w:pPr>
        <w:pStyle w:val="Heading3"/>
      </w:pPr>
      <w:bookmarkStart w:id="6963" w:name="_Toc6078"/>
      <w:r>
        <w:t>35</w:t>
      </w:r>
      <w:bookmarkEnd w:id="6963"/>
    </w:p>
    <w:p>
      <w:pPr>
        <w:pStyle w:val="BookText"/>
      </w:pPr>
      <w:r>
        <w:rPr>
          <w:rFonts w:ascii="IRNazanin" w:hAnsi="IRNazanin" w:eastAsia="IRNazanin" w:cs="IRNazanin"/>
          <w:lang w:bidi="fa-IR"/>
          <w:color w:val="111111"/>
          <w:sz w:val="28"/>
          <w:szCs w:val="28"/>
          <w:rtl/>
        </w:rPr>
        <w:t xml:space="preserve">طيّبوا عن أنفسكم نفسا و امشوا إلى الموت مشياً سجحا : خود را از خيال نفس و جان بپردازيد و بسوى مرگ برويد رفتنى تند و تيز (كه اگر اينطور رفتيد پيروز ميشويد و اين سخن را حضرت در يكى از روزهاى صفين با سپاهيان خويش فرمودند).</w:t>
      </w:r>
    </w:p>
    <w:p>
      <w:pPr>
        <w:pStyle w:val="Heading3"/>
      </w:pPr>
      <w:bookmarkStart w:id="6964" w:name="_Toc6079"/>
      <w:r>
        <w:t>36</w:t>
      </w:r>
      <w:bookmarkEnd w:id="6964"/>
    </w:p>
    <w:p>
      <w:pPr>
        <w:pStyle w:val="BookText"/>
      </w:pPr>
      <w:r>
        <w:rPr>
          <w:rFonts w:ascii="Amiri" w:hAnsi="Amiri" w:eastAsia="Amiri" w:cs="Amiri"/>
          <w:lang w:bidi="ar-SA"/>
          <w:color w:val="111111"/>
          <w:sz w:val="28"/>
          <w:szCs w:val="28"/>
          <w:rtl/>
        </w:rPr>
        <w:t xml:space="preserve">طاعة النّسآء تزرى بالنّبلاء و تردى العقلاء : زنان را فرمان بردن راست روانرا عيبناك ميكند (و بكجى واميدارد) و خردمندانرا در ميافكند.</w:t>
      </w:r>
    </w:p>
    <w:p>
      <w:pPr>
        <w:pStyle w:val="Heading3"/>
      </w:pPr>
      <w:bookmarkStart w:id="6965" w:name="_Toc6080"/>
      <w:r>
        <w:t>37</w:t>
      </w:r>
      <w:bookmarkEnd w:id="6965"/>
    </w:p>
    <w:p>
      <w:pPr>
        <w:pStyle w:val="BookText"/>
      </w:pPr>
      <w:r>
        <w:rPr>
          <w:rFonts w:ascii="IRNazanin" w:hAnsi="IRNazanin" w:eastAsia="IRNazanin" w:cs="IRNazanin"/>
          <w:lang w:bidi="fa-IR"/>
          <w:color w:val="111111"/>
          <w:sz w:val="28"/>
          <w:szCs w:val="28"/>
          <w:rtl/>
        </w:rPr>
        <w:t xml:space="preserve">طهّروا أنفسكم من دنس الشّهوات تدركوا رفيع الدّرجات : نفوستان را از چرك و شوخ شهوات پاكيزه سازيد تا درجات بلند را دريابيد.</w:t>
      </w:r>
    </w:p>
    <w:p>
      <w:pPr>
        <w:pStyle w:val="Heading3"/>
      </w:pPr>
      <w:bookmarkStart w:id="6966" w:name="_Toc6081"/>
      <w:r>
        <w:t>38</w:t>
      </w:r>
      <w:bookmarkEnd w:id="6966"/>
    </w:p>
    <w:p>
      <w:pPr>
        <w:pStyle w:val="BookText"/>
      </w:pPr>
      <w:r>
        <w:rPr>
          <w:rFonts w:ascii="IRNazanin" w:hAnsi="IRNazanin" w:eastAsia="IRNazanin" w:cs="IRNazanin"/>
          <w:lang w:bidi="fa-IR"/>
          <w:color w:val="111111"/>
          <w:sz w:val="28"/>
          <w:szCs w:val="28"/>
          <w:rtl/>
        </w:rPr>
        <w:t xml:space="preserve">طهّروا أنفسكم من دنس الشّهوات تضاعف لكم الحسنات : نفوستان را از چرك و شوخ شهوات پاكيزه داريد تا نيكيها و ثوابهاى شما افزون گردد.</w:t>
      </w:r>
    </w:p>
    <w:p>
      <w:pPr>
        <w:pStyle w:val="Heading3"/>
      </w:pPr>
      <w:bookmarkStart w:id="6967" w:name="_Toc6082"/>
      <w:r>
        <w:t>39</w:t>
      </w:r>
      <w:bookmarkEnd w:id="6967"/>
    </w:p>
    <w:p>
      <w:pPr>
        <w:pStyle w:val="BookText"/>
      </w:pPr>
      <w:r>
        <w:rPr>
          <w:rFonts w:ascii="Amiri" w:hAnsi="Amiri" w:eastAsia="Amiri" w:cs="Amiri"/>
          <w:lang w:bidi="ar-SA"/>
          <w:color w:val="111111"/>
          <w:sz w:val="28"/>
          <w:szCs w:val="28"/>
          <w:rtl/>
        </w:rPr>
        <w:t xml:space="preserve">طاعة النّساء شيمة الحمقى : فرمانبردارى زنان روش احمقان و نادانان است.</w:t>
      </w:r>
    </w:p>
    <w:p>
      <w:pPr>
        <w:pStyle w:val="Heading3"/>
      </w:pPr>
      <w:bookmarkStart w:id="6968" w:name="_Toc6083"/>
      <w:r>
        <w:t>40</w:t>
      </w:r>
      <w:bookmarkEnd w:id="6968"/>
    </w:p>
    <w:p>
      <w:pPr>
        <w:pStyle w:val="BookText"/>
      </w:pPr>
      <w:r>
        <w:rPr>
          <w:rFonts w:ascii="Amiri" w:hAnsi="Amiri" w:eastAsia="Amiri" w:cs="Amiri"/>
          <w:lang w:bidi="ar-SA"/>
          <w:color w:val="111111"/>
          <w:sz w:val="28"/>
          <w:szCs w:val="28"/>
          <w:rtl/>
        </w:rPr>
        <w:t xml:space="preserve">طاعة المعصية سجيّة الهلكى : نافرمانى خداى را فرمان بردن خوى تباهان است.</w:t>
      </w:r>
    </w:p>
    <w:p>
      <w:pPr>
        <w:pStyle w:val="Heading3"/>
      </w:pPr>
      <w:bookmarkStart w:id="6969" w:name="_Toc6084"/>
      <w:r>
        <w:t>41</w:t>
      </w:r>
      <w:bookmarkEnd w:id="6969"/>
    </w:p>
    <w:p>
      <w:pPr>
        <w:pStyle w:val="BookText"/>
      </w:pPr>
      <w:r>
        <w:rPr>
          <w:rFonts w:ascii="IRNazanin" w:hAnsi="IRNazanin" w:eastAsia="IRNazanin" w:cs="IRNazanin"/>
          <w:lang w:bidi="fa-IR"/>
          <w:color w:val="111111"/>
          <w:sz w:val="28"/>
          <w:szCs w:val="28"/>
          <w:rtl/>
        </w:rPr>
        <w:t xml:space="preserve">طلب السّلطان من خداع الشّيطان : طالب تسلّط و تفوّق بر ديگران بودن از فريبهاى شيطانست.</w:t>
      </w:r>
    </w:p>
    <w:p>
      <w:pPr>
        <w:pStyle w:val="Heading3"/>
      </w:pPr>
      <w:bookmarkStart w:id="6970" w:name="_Toc6085"/>
      <w:r>
        <w:t>42</w:t>
      </w:r>
      <w:bookmarkEnd w:id="6970"/>
    </w:p>
    <w:p>
      <w:pPr>
        <w:pStyle w:val="BookText"/>
      </w:pPr>
      <w:r>
        <w:rPr>
          <w:rFonts w:ascii="IRNazanin" w:hAnsi="IRNazanin" w:eastAsia="IRNazanin" w:cs="IRNazanin"/>
          <w:lang w:bidi="fa-IR"/>
          <w:color w:val="111111"/>
          <w:sz w:val="28"/>
          <w:szCs w:val="28"/>
          <w:rtl/>
        </w:rPr>
        <w:t xml:space="preserve">طاعة الغضب ندم و طغيان : خشم را فرمان بردن سبب پشيمانى و سركشى (بر خدا) است.</w:t>
      </w:r>
    </w:p>
    <w:p>
      <w:pPr>
        <w:pStyle w:val="Heading3"/>
      </w:pPr>
      <w:bookmarkStart w:id="6971" w:name="_Toc6086"/>
      <w:r>
        <w:t>43</w:t>
      </w:r>
      <w:bookmarkEnd w:id="6971"/>
    </w:p>
    <w:p>
      <w:pPr>
        <w:pStyle w:val="BookText"/>
      </w:pPr>
      <w:r>
        <w:rPr>
          <w:rFonts w:ascii="Amiri" w:hAnsi="Amiri" w:eastAsia="Amiri" w:cs="Amiri"/>
          <w:lang w:bidi="ar-SA"/>
          <w:color w:val="111111"/>
          <w:sz w:val="28"/>
          <w:szCs w:val="28"/>
          <w:rtl/>
        </w:rPr>
        <w:t xml:space="preserve">طاعة الشّهوة هلك و معصيتها ملك شهوت را فرمان بردن هلاكت و نافرمانيش كردن سلطنت است.</w:t>
      </w:r>
    </w:p>
    <w:p>
      <w:pPr>
        <w:pStyle w:val="Heading3"/>
      </w:pPr>
      <w:bookmarkStart w:id="6972" w:name="_Toc6087"/>
      <w:r>
        <w:t>44</w:t>
      </w:r>
      <w:bookmarkEnd w:id="6972"/>
    </w:p>
    <w:p>
      <w:pPr>
        <w:pStyle w:val="BookText"/>
      </w:pPr>
      <w:r>
        <w:rPr>
          <w:rFonts w:ascii="IRNazanin" w:hAnsi="IRNazanin" w:eastAsia="IRNazanin" w:cs="IRNazanin"/>
          <w:lang w:bidi="fa-IR"/>
          <w:color w:val="111111"/>
          <w:sz w:val="28"/>
          <w:szCs w:val="28"/>
          <w:rtl/>
        </w:rPr>
        <w:t xml:space="preserve">طاعة الجور يوجب الهلك و تأتى على الملك : بفرمان ستم بودن موجب تباهى است و تباهى را بر سلطنت وارد ميسازد (فلذا پادشاه تا ميتواند بايد از ستمكارى خوددارى كند).</w:t>
      </w:r>
    </w:p>
    <w:p>
      <w:pPr>
        <w:pStyle w:val="Heading3"/>
      </w:pPr>
      <w:bookmarkStart w:id="6973" w:name="_Toc6088"/>
      <w:r>
        <w:t>45</w:t>
      </w:r>
      <w:bookmarkEnd w:id="6973"/>
    </w:p>
    <w:p>
      <w:pPr>
        <w:pStyle w:val="BookText"/>
      </w:pPr>
      <w:r>
        <w:rPr>
          <w:rFonts w:ascii="IRNazanin" w:hAnsi="IRNazanin" w:eastAsia="IRNazanin" w:cs="IRNazanin"/>
          <w:lang w:bidi="fa-IR"/>
          <w:color w:val="111111"/>
          <w:sz w:val="28"/>
          <w:szCs w:val="28"/>
          <w:rtl/>
        </w:rPr>
        <w:t xml:space="preserve">طول التّفكير يصلح عواقب التّدبين : دور انديشى پايان كار انديشه را درست و شايسته ميگرداند.</w:t>
      </w:r>
    </w:p>
    <w:p>
      <w:pPr>
        <w:pStyle w:val="Heading3"/>
      </w:pPr>
      <w:bookmarkStart w:id="6974" w:name="_Toc6089"/>
      <w:r>
        <w:t>46</w:t>
      </w:r>
      <w:bookmarkEnd w:id="6974"/>
    </w:p>
    <w:p>
      <w:pPr>
        <w:pStyle w:val="BookText"/>
      </w:pPr>
      <w:r>
        <w:rPr>
          <w:rFonts w:ascii="IRNazanin" w:hAnsi="IRNazanin" w:eastAsia="IRNazanin" w:cs="IRNazanin"/>
          <w:lang w:bidi="fa-IR"/>
          <w:color w:val="111111"/>
          <w:sz w:val="28"/>
          <w:szCs w:val="28"/>
          <w:rtl/>
        </w:rPr>
        <w:t xml:space="preserve">طول التّفكير يعدل رأى المشير : دور انديشى برابر با رأى كسى است كه با او مشورت ميشود (و انسان با مآل بينى ميتواند تا اندازۀ از مشورت كردن با اشخاص بى نياز گردد).</w:t>
      </w:r>
    </w:p>
    <w:p>
      <w:pPr>
        <w:pStyle w:val="Heading3"/>
      </w:pPr>
      <w:bookmarkStart w:id="6975" w:name="_Toc6090"/>
      <w:r>
        <w:t>47</w:t>
      </w:r>
      <w:bookmarkEnd w:id="6975"/>
    </w:p>
    <w:p>
      <w:pPr>
        <w:pStyle w:val="BookText"/>
      </w:pPr>
      <w:r>
        <w:rPr>
          <w:rFonts w:ascii="IRNazanin" w:hAnsi="IRNazanin" w:eastAsia="IRNazanin" w:cs="IRNazanin"/>
          <w:lang w:bidi="fa-IR"/>
          <w:color w:val="111111"/>
          <w:sz w:val="28"/>
          <w:szCs w:val="28"/>
          <w:rtl/>
        </w:rPr>
        <w:t xml:space="preserve">طلب التّعاون على قامة الحقّ ديانة و أمانة : براى پايدارى حق از ديگران كمك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8" w:name="pg9220_78807"/>
    <w:bookmarkEnd w:id="478"/>
    <w:p>
      <w:pPr>
        <w:pStyle w:val="BookText"/>
      </w:pPr>
      <w:r>
        <w:rPr>
          <w:rFonts w:ascii="IRNazanin" w:hAnsi="IRNazanin" w:eastAsia="IRNazanin" w:cs="IRNazanin"/>
          <w:lang w:bidi="fa-IR"/>
          <w:color w:val="111111"/>
          <w:sz w:val="28"/>
          <w:szCs w:val="28"/>
          <w:rtl/>
        </w:rPr>
        <w:t xml:space="preserve">گرفتن عين ديانت و امانت دارى است (چون دين هم امانت خدا است).</w:t>
      </w:r>
    </w:p>
    <w:p>
      <w:pPr>
        <w:pStyle w:val="Heading3"/>
      </w:pPr>
      <w:bookmarkStart w:id="6976" w:name="_Toc6091"/>
      <w:r>
        <w:t>48</w:t>
      </w:r>
      <w:bookmarkEnd w:id="6976"/>
    </w:p>
    <w:p>
      <w:pPr>
        <w:pStyle w:val="BookText"/>
      </w:pPr>
      <w:r>
        <w:rPr>
          <w:rFonts w:ascii="IRNazanin" w:hAnsi="IRNazanin" w:eastAsia="IRNazanin" w:cs="IRNazanin"/>
          <w:lang w:bidi="fa-IR"/>
          <w:color w:val="111111"/>
          <w:sz w:val="28"/>
          <w:szCs w:val="28"/>
          <w:rtl/>
        </w:rPr>
        <w:t xml:space="preserve">طلب التّعاون على نصرة الباطل جناية و خيانة : براى يارى باطل از ديگران كمك گرفتن ستمگرى و نادرستى است.</w:t>
      </w:r>
    </w:p>
    <w:p>
      <w:pPr>
        <w:pStyle w:val="Heading3"/>
      </w:pPr>
      <w:bookmarkStart w:id="6977" w:name="_Toc6092"/>
      <w:r>
        <w:t>49</w:t>
      </w:r>
      <w:bookmarkEnd w:id="6977"/>
    </w:p>
    <w:p>
      <w:pPr>
        <w:pStyle w:val="BookText"/>
      </w:pPr>
      <w:r>
        <w:rPr>
          <w:rFonts w:ascii="IRNazanin" w:hAnsi="IRNazanin" w:eastAsia="IRNazanin" w:cs="IRNazanin"/>
          <w:lang w:bidi="fa-IR"/>
          <w:color w:val="111111"/>
          <w:sz w:val="28"/>
          <w:szCs w:val="28"/>
          <w:rtl/>
        </w:rPr>
        <w:t xml:space="preserve">طلاقة الوجه بالبشر و العطيّة و فعل البرّ و بذل التّحيّة داع إلى محبّه البريّة ، گشاده روئى بشادمانى و بخشش (دربارۀ مردم) است و نيكى را كار بستن و سلام و درود فرستادن شخص را بسوى دوستى مردم ميكشاند.</w:t>
      </w:r>
    </w:p>
    <w:p>
      <w:pPr>
        <w:pStyle w:val="Heading3"/>
      </w:pPr>
      <w:bookmarkStart w:id="6978" w:name="_Toc6093"/>
      <w:r>
        <w:t>50</w:t>
      </w:r>
      <w:bookmarkEnd w:id="6978"/>
    </w:p>
    <w:p>
      <w:pPr>
        <w:pStyle w:val="BookText"/>
      </w:pPr>
      <w:r>
        <w:rPr>
          <w:rFonts w:ascii="IRNazanin" w:hAnsi="IRNazanin" w:eastAsia="IRNazanin" w:cs="IRNazanin"/>
          <w:lang w:bidi="fa-IR"/>
          <w:color w:val="111111"/>
          <w:sz w:val="28"/>
          <w:szCs w:val="28"/>
          <w:rtl/>
        </w:rPr>
        <w:t xml:space="preserve">و قال عليه السّلام في ذكر رسول اللّه صلّى اللّه عليه و آله و سلّم طبيب دوّار بطبّه قد أحكم مراهمه و أحمى مواسمه و يضع ذلك حيث الحاجة إليه من قلوب عمى و آذان صمّ و ألسنة بكم و يتتبّع بدوائه مواضع الغفلة و مواطن الحيرة : و آن حضرت عليه السّلام دربارۀ رسول خدا صلّى اللّه عليه و آله و سلّم فرمودند: رسولخدا طبيبى بود كه با طبّ (علم و وحى الهى) خويش بدور افتاده (نسخه هاى) شفابخش دستورات قرآن مجيد را بدست گرفته) مرهمهاى (كلمات نورانى) خويش را نيك استوار گردانيده نشترها و كار افزارهايش را (در آتش مهر و محبّت بندگان خداى) گرم كرده تا هر جا دلهاى كور و گوشهاى كر و زبانهاى لال و گنگ (بيماران وادى شرك و كفر) را بيابد درمان كند، و مراكز بيهوشى و جايگاههاى حيرت و سرگردانى را پى در پى مرهم نهند و شفا بخشد (و الحق آن طبيب كار آگاه حاذق مأموريّت خويش را خوب انجام داد و بشر را از بيماريهاى و دردهاى هلاك كننده نيكو نجات داد).</w:t>
      </w:r>
    </w:p>
    <w:p>
      <w:pPr>
        <w:pStyle w:val="Heading3"/>
      </w:pPr>
      <w:bookmarkStart w:id="6979" w:name="_Toc6094"/>
      <w:r>
        <w:t>51</w:t>
      </w:r>
      <w:bookmarkEnd w:id="6979"/>
    </w:p>
    <w:p>
      <w:pPr>
        <w:pStyle w:val="BookText"/>
      </w:pPr>
      <w:r>
        <w:rPr>
          <w:rFonts w:ascii="IRNazanin" w:hAnsi="IRNazanin" w:eastAsia="IRNazanin" w:cs="IRNazanin"/>
          <w:lang w:bidi="fa-IR"/>
          <w:color w:val="111111"/>
          <w:sz w:val="28"/>
          <w:szCs w:val="28"/>
          <w:rtl/>
        </w:rPr>
        <w:t xml:space="preserve">و سئل عليه السّلام عن القدر فقال طريق مظلم فلا تسلكوه و بحر عميق فلا تلجّوه و سرّ اللّه سبحانه فلا تكلّفوه : آنحضرت عليه السّلام را از راز قدر (و قضاى خداوندى) پرسيدند فرمود راه تاريكى است آنرا مپيمائيد درياى گودى است خود را در آن ميندازيد راز (سربستۀ) خداوند بزرگ است خود را خسته مكنيد و مرنجانيد (كه براى دانستنش راه بجائى بردن نتوانيد و اين سؤال كننده كميل بن زياد نخعى بود و باقى اين مطلب در كتب اخبار مسطور است.)</w:t>
      </w:r>
    </w:p>
    <w:p>
      <w:pPr>
        <w:pStyle w:val="Heading3"/>
      </w:pPr>
      <w:bookmarkStart w:id="6980" w:name="_Toc6095"/>
      <w:r>
        <w:t>52</w:t>
      </w:r>
      <w:bookmarkEnd w:id="6980"/>
    </w:p>
    <w:p>
      <w:pPr>
        <w:pStyle w:val="BookText"/>
      </w:pPr>
      <w:r>
        <w:rPr>
          <w:rFonts w:ascii="Amiri" w:hAnsi="Amiri" w:eastAsia="Amiri" w:cs="Amiri"/>
          <w:lang w:bidi="ar-SA"/>
          <w:color w:val="111111"/>
          <w:sz w:val="28"/>
          <w:szCs w:val="28"/>
          <w:rtl/>
        </w:rPr>
        <w:t xml:space="preserve">طوبى للزّاهدين فى الدّنيا الرّاغبين فى الأخرة اولئك الّذين اتّخذوا الأرض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9" w:name="pg9220_78808"/>
    <w:bookmarkEnd w:id="479"/>
    <w:p>
      <w:pPr>
        <w:pStyle w:val="BookText"/>
      </w:pPr>
      <w:r>
        <w:rPr>
          <w:rFonts w:ascii="IRNazanin" w:hAnsi="IRNazanin" w:eastAsia="IRNazanin" w:cs="IRNazanin"/>
          <w:lang w:bidi="fa-IR"/>
          <w:color w:val="111111"/>
          <w:sz w:val="28"/>
          <w:szCs w:val="28"/>
          <w:rtl/>
        </w:rPr>
        <w:t xml:space="preserve">بساطا و ترابها فراشا و مآئها طيبا و القرآن شعارا و الدّعآء دثارا و رفضوا الدّنيا على منهاج المسيح بن مريم : خوشا بحال كسانيكه زهد ورزيدند و خود را از جهان كنار كشيده و دلباخته آخرت گرديدند و همان راد مردانيكه (مرغ جانشان براى آشيانۀ لاهوت پر ميكشد) زمين را فرش خاكش را رختخواب، و آبش را مشگ ناب گرفتند (شب كه موجودات بخواب رفتند آنها سر از خواب ناز بر گرفتند با سوز و گداز تمام بمناجات و نياز با خدا پرداختند) قرآن را لباس و دعا را پيراهن جان خويش ساختند دل از جهان (ناپايدار) بركندند و روش عيسى بن مريم عليه السّلام را دنبال كردند.</w:t>
      </w:r>
    </w:p>
    <w:p>
      <w:pPr>
        <w:pStyle w:val="Heading2"/>
      </w:pPr>
      <w:bookmarkStart w:id="6981" w:name="_Toc6096"/>
      <w:r>
        <w:t>الفصل الثّامن و الأربعون :حرف الظّاء:</w:t>
      </w:r>
      <w:bookmarkEnd w:id="6981"/>
    </w:p>
    <w:p>
      <w:pPr>
        <w:pStyle w:val="Heading3"/>
      </w:pPr>
      <w:bookmarkStart w:id="6982" w:name="_Toc6097"/>
      <w:r>
        <w:t>اشاره</w:t>
      </w:r>
      <w:bookmarkEnd w:id="6982"/>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في حرف الظّاء قال عليه السّلام فصل چهل و هشتم از آنچه كه وارد گرديده است از حكمتهاى حضرت امير المؤمنين علىّ بن ابى طالب عليه السّلام در حرف ظاء آنحضرت فرمودند</w:t>
      </w:r>
    </w:p>
    <w:p>
      <w:pPr>
        <w:pStyle w:val="Heading3"/>
      </w:pPr>
      <w:bookmarkStart w:id="6983" w:name="_Toc6098"/>
      <w:r>
        <w:t>1</w:t>
      </w:r>
      <w:bookmarkEnd w:id="6983"/>
    </w:p>
    <w:p>
      <w:pPr>
        <w:pStyle w:val="BookText"/>
      </w:pPr>
      <w:r>
        <w:rPr>
          <w:rFonts w:ascii="IRNazanin" w:hAnsi="IRNazanin" w:eastAsia="IRNazanin" w:cs="IRNazanin"/>
          <w:lang w:bidi="fa-IR"/>
          <w:color w:val="111111"/>
          <w:sz w:val="28"/>
          <w:szCs w:val="28"/>
          <w:rtl/>
        </w:rPr>
        <w:t xml:space="preserve">ظلم المستشير ظلم و خيانة: بر مشورت كننده ستم كردن (و راه درست را نشانش ندادن) ستمگرى و خيانت است.</w:t>
      </w:r>
    </w:p>
    <w:p>
      <w:pPr>
        <w:pStyle w:val="Heading3"/>
      </w:pPr>
      <w:bookmarkStart w:id="6984" w:name="_Toc6099"/>
      <w:r>
        <w:t>2</w:t>
      </w:r>
      <w:bookmarkEnd w:id="6984"/>
    </w:p>
    <w:p>
      <w:pPr>
        <w:pStyle w:val="BookText"/>
      </w:pPr>
      <w:r>
        <w:rPr>
          <w:rFonts w:ascii="IRNazanin" w:hAnsi="IRNazanin" w:eastAsia="IRNazanin" w:cs="IRNazanin"/>
          <w:lang w:bidi="fa-IR"/>
          <w:color w:val="111111"/>
          <w:sz w:val="28"/>
          <w:szCs w:val="28"/>
          <w:rtl/>
        </w:rPr>
        <w:t xml:space="preserve">ظنّ المؤمن كهانة : گمان مؤمن همچون ستاره شناسى است و درست است.</w:t>
      </w:r>
    </w:p>
    <w:p>
      <w:pPr>
        <w:pStyle w:val="Heading3"/>
      </w:pPr>
      <w:bookmarkStart w:id="6985" w:name="_Toc6100"/>
      <w:r>
        <w:t>3</w:t>
      </w:r>
      <w:bookmarkEnd w:id="6985"/>
    </w:p>
    <w:p>
      <w:pPr>
        <w:pStyle w:val="BookText"/>
      </w:pPr>
      <w:r>
        <w:rPr>
          <w:rFonts w:ascii="IRNazanin" w:hAnsi="IRNazanin" w:eastAsia="IRNazanin" w:cs="IRNazanin"/>
          <w:lang w:bidi="fa-IR"/>
          <w:color w:val="111111"/>
          <w:sz w:val="28"/>
          <w:szCs w:val="28"/>
          <w:rtl/>
        </w:rPr>
        <w:t xml:space="preserve">ظنّ الرّجل على قدر عقله : گمان مرد باندازۀ عقل او است (و مرد هر چه عاقل تر باشد زشت و زيباى مردم را بهتر در مييابد).</w:t>
      </w:r>
    </w:p>
    <w:p>
      <w:pPr>
        <w:pStyle w:val="Heading3"/>
      </w:pPr>
      <w:bookmarkStart w:id="6986" w:name="_Toc6101"/>
      <w:r>
        <w:t>4</w:t>
      </w:r>
      <w:bookmarkEnd w:id="6986"/>
    </w:p>
    <w:p>
      <w:pPr>
        <w:pStyle w:val="BookText"/>
      </w:pPr>
      <w:r>
        <w:rPr>
          <w:rFonts w:ascii="IRNazanin" w:hAnsi="IRNazanin" w:eastAsia="IRNazanin" w:cs="IRNazanin"/>
          <w:lang w:bidi="fa-IR"/>
          <w:color w:val="111111"/>
          <w:sz w:val="28"/>
          <w:szCs w:val="28"/>
          <w:rtl/>
        </w:rPr>
        <w:t xml:space="preserve">ظنّ الإنسان ميزان عقله و فعله أصدق شاهد على أصله : گمان انسان ميزان سنجش عقل او و كردارش راستگوترين گواه بر پاكى و يابد گهرى او است.</w:t>
      </w:r>
    </w:p>
    <w:p>
      <w:pPr>
        <w:pStyle w:val="Heading3"/>
      </w:pPr>
      <w:bookmarkStart w:id="6987" w:name="_Toc6102"/>
      <w:r>
        <w:t>5</w:t>
      </w:r>
      <w:bookmarkEnd w:id="6987"/>
    </w:p>
    <w:p>
      <w:pPr>
        <w:pStyle w:val="BookText"/>
      </w:pPr>
      <w:r>
        <w:rPr>
          <w:rFonts w:ascii="IRNazanin" w:hAnsi="IRNazanin" w:eastAsia="IRNazanin" w:cs="IRNazanin"/>
          <w:lang w:bidi="fa-IR"/>
          <w:color w:val="111111"/>
          <w:sz w:val="28"/>
          <w:szCs w:val="28"/>
          <w:rtl/>
        </w:rPr>
        <w:t xml:space="preserve">ظنّ العاقل أصحّ من يقين الجاهل : مرد عاقل گمانش از يقين مرد جاهل درست تر است.</w:t>
      </w:r>
    </w:p>
    <w:p>
      <w:pPr>
        <w:pStyle w:val="Heading3"/>
      </w:pPr>
      <w:bookmarkStart w:id="6988" w:name="_Toc6103"/>
      <w:r>
        <w:t>6</w:t>
      </w:r>
      <w:bookmarkEnd w:id="6988"/>
    </w:p>
    <w:p>
      <w:pPr>
        <w:pStyle w:val="BookText"/>
      </w:pPr>
      <w:r>
        <w:rPr>
          <w:rFonts w:ascii="Amiri" w:hAnsi="Amiri" w:eastAsia="Amiri" w:cs="Amiri"/>
          <w:lang w:bidi="ar-SA"/>
          <w:color w:val="111111"/>
          <w:sz w:val="28"/>
          <w:szCs w:val="28"/>
          <w:rtl/>
        </w:rPr>
        <w:t xml:space="preserve">ظلم الحقّ من نصر الباطل : يارى دهندۀ باطل حق را ستم كننده است.</w:t>
      </w:r>
    </w:p>
    <w:p>
      <w:pPr>
        <w:pStyle w:val="Heading3"/>
      </w:pPr>
      <w:bookmarkStart w:id="6989" w:name="_Toc6104"/>
      <w:r>
        <w:t>7</w:t>
      </w:r>
      <w:bookmarkEnd w:id="6989"/>
    </w:p>
    <w:p>
      <w:pPr>
        <w:pStyle w:val="BookText"/>
      </w:pPr>
      <w:r>
        <w:rPr>
          <w:rFonts w:ascii="IRNazanin" w:hAnsi="IRNazanin" w:eastAsia="IRNazanin" w:cs="IRNazanin"/>
          <w:lang w:bidi="fa-IR"/>
          <w:color w:val="111111"/>
          <w:sz w:val="28"/>
          <w:szCs w:val="28"/>
          <w:rtl/>
        </w:rPr>
        <w:t xml:space="preserve">ظفر الكريم ينجي : پيروزمندى جوانمرد رستگارى دهد.</w:t>
      </w:r>
    </w:p>
    <w:p>
      <w:pPr>
        <w:pStyle w:val="Heading3"/>
      </w:pPr>
      <w:bookmarkStart w:id="6990" w:name="_Toc6105"/>
      <w:r>
        <w:t>8</w:t>
      </w:r>
      <w:bookmarkEnd w:id="6990"/>
    </w:p>
    <w:p>
      <w:pPr>
        <w:pStyle w:val="BookText"/>
      </w:pPr>
      <w:r>
        <w:rPr>
          <w:rFonts w:ascii="IRNazanin" w:hAnsi="IRNazanin" w:eastAsia="IRNazanin" w:cs="IRNazanin"/>
          <w:lang w:bidi="fa-IR"/>
          <w:color w:val="111111"/>
          <w:sz w:val="28"/>
          <w:szCs w:val="28"/>
          <w:rtl/>
        </w:rPr>
        <w:t xml:space="preserve">ظفر اللّئيم يردى : پيروزى ناكس (مردم را) درهم ميشكند (معنى اين دو جمله ظاهرا اين باشد كه اگر شخصى كريمى بر مردم تسلّط پيدا كند خلق را از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0" w:name="pg9220_78809"/>
    <w:bookmarkEnd w:id="480"/>
    <w:p>
      <w:pPr>
        <w:pStyle w:val="BookText"/>
      </w:pPr>
      <w:r>
        <w:rPr>
          <w:rFonts w:ascii="IRNazanin" w:hAnsi="IRNazanin" w:eastAsia="IRNazanin" w:cs="IRNazanin"/>
          <w:lang w:bidi="fa-IR"/>
          <w:color w:val="111111"/>
          <w:sz w:val="28"/>
          <w:szCs w:val="28"/>
          <w:rtl/>
        </w:rPr>
        <w:t xml:space="preserve">چنگال زشتيها و زبونيها ميرهاند و اگر ناكسى مسلّط گردد زشتيها در مردم پديد آرد).</w:t>
      </w:r>
    </w:p>
    <w:p>
      <w:pPr>
        <w:pStyle w:val="Heading3"/>
      </w:pPr>
      <w:bookmarkStart w:id="6991" w:name="_Toc6106"/>
      <w:r>
        <w:t>9</w:t>
      </w:r>
      <w:bookmarkEnd w:id="6991"/>
    </w:p>
    <w:p>
      <w:pPr>
        <w:pStyle w:val="BookText"/>
      </w:pPr>
      <w:r>
        <w:rPr>
          <w:rFonts w:ascii="IRNazanin" w:hAnsi="IRNazanin" w:eastAsia="IRNazanin" w:cs="IRNazanin"/>
          <w:lang w:bidi="fa-IR"/>
          <w:color w:val="111111"/>
          <w:sz w:val="28"/>
          <w:szCs w:val="28"/>
          <w:rtl/>
        </w:rPr>
        <w:t xml:space="preserve">ظفر الكرام عدل و إحسان : پيروزى جوانمردان عدل و داد و نيكى است.</w:t>
      </w:r>
    </w:p>
    <w:p>
      <w:pPr>
        <w:pStyle w:val="Heading3"/>
      </w:pPr>
      <w:bookmarkStart w:id="6992" w:name="_Toc6107"/>
      <w:r>
        <w:t>10</w:t>
      </w:r>
      <w:bookmarkEnd w:id="6992"/>
    </w:p>
    <w:p>
      <w:pPr>
        <w:pStyle w:val="BookText"/>
      </w:pPr>
      <w:r>
        <w:rPr>
          <w:rFonts w:ascii="IRNazanin" w:hAnsi="IRNazanin" w:eastAsia="IRNazanin" w:cs="IRNazanin"/>
          <w:lang w:bidi="fa-IR"/>
          <w:color w:val="111111"/>
          <w:sz w:val="28"/>
          <w:szCs w:val="28"/>
          <w:rtl/>
        </w:rPr>
        <w:t xml:space="preserve">ظفر اللّئام تجبّر و طغيان : پيروزى ناكسان گردنكشى و از اندازه بيرون شدن است</w:t>
      </w:r>
    </w:p>
    <w:p>
      <w:pPr>
        <w:pStyle w:val="Heading3"/>
      </w:pPr>
      <w:bookmarkStart w:id="6993" w:name="_Toc6108"/>
      <w:r>
        <w:t>11</w:t>
      </w:r>
      <w:bookmarkEnd w:id="6993"/>
    </w:p>
    <w:p>
      <w:pPr>
        <w:pStyle w:val="BookText"/>
      </w:pPr>
      <w:r>
        <w:rPr>
          <w:rFonts w:ascii="Amiri" w:hAnsi="Amiri" w:eastAsia="Amiri" w:cs="Amiri"/>
          <w:lang w:bidi="ar-SA"/>
          <w:color w:val="111111"/>
          <w:sz w:val="28"/>
          <w:szCs w:val="28"/>
          <w:rtl/>
        </w:rPr>
        <w:t xml:space="preserve">ظفر بالخير من طلبه : هر كه خوبى را خواست بدست آورد.</w:t>
      </w:r>
    </w:p>
    <w:p>
      <w:pPr>
        <w:pStyle w:val="Heading3"/>
      </w:pPr>
      <w:bookmarkStart w:id="6994" w:name="_Toc6109"/>
      <w:r>
        <w:t>12</w:t>
      </w:r>
      <w:bookmarkEnd w:id="6994"/>
    </w:p>
    <w:p>
      <w:pPr>
        <w:pStyle w:val="BookText"/>
      </w:pPr>
      <w:r>
        <w:rPr>
          <w:rFonts w:ascii="IRNazanin" w:hAnsi="IRNazanin" w:eastAsia="IRNazanin" w:cs="IRNazanin"/>
          <w:lang w:bidi="fa-IR"/>
          <w:color w:val="111111"/>
          <w:sz w:val="28"/>
          <w:szCs w:val="28"/>
          <w:rtl/>
        </w:rPr>
        <w:t xml:space="preserve">ظفر الشّرّ بمن ركبه : هر كه بر اسب بدى سوار شد بدى بر او پيروزى يافت.</w:t>
      </w:r>
    </w:p>
    <w:p>
      <w:pPr>
        <w:pStyle w:val="Heading3"/>
      </w:pPr>
      <w:bookmarkStart w:id="6995" w:name="_Toc6110"/>
      <w:r>
        <w:t>13</w:t>
      </w:r>
      <w:bookmarkEnd w:id="6995"/>
    </w:p>
    <w:p>
      <w:pPr>
        <w:pStyle w:val="BookText"/>
      </w:pPr>
      <w:r>
        <w:rPr>
          <w:rFonts w:ascii="IRNazanin" w:hAnsi="IRNazanin" w:eastAsia="IRNazanin" w:cs="IRNazanin"/>
          <w:lang w:bidi="fa-IR"/>
          <w:color w:val="111111"/>
          <w:sz w:val="28"/>
          <w:szCs w:val="28"/>
          <w:rtl/>
        </w:rPr>
        <w:t xml:space="preserve">ظفر بالشّيطان من غلب غضبه : هر كه خشم خويش را فرو خورد بر شيطان پيروزى يافت</w:t>
      </w:r>
    </w:p>
    <w:p>
      <w:pPr>
        <w:pStyle w:val="Heading3"/>
      </w:pPr>
      <w:bookmarkStart w:id="6996" w:name="_Toc6111"/>
      <w:r>
        <w:t>14</w:t>
      </w:r>
      <w:bookmarkEnd w:id="6996"/>
    </w:p>
    <w:p>
      <w:pPr>
        <w:pStyle w:val="BookText"/>
      </w:pPr>
      <w:r>
        <w:rPr>
          <w:rFonts w:ascii="IRNazanin" w:hAnsi="IRNazanin" w:eastAsia="IRNazanin" w:cs="IRNazanin"/>
          <w:lang w:bidi="fa-IR"/>
          <w:color w:val="111111"/>
          <w:sz w:val="28"/>
          <w:szCs w:val="28"/>
          <w:rtl/>
        </w:rPr>
        <w:t xml:space="preserve">ظفر الهوى بمن انقاد لشهوته : هر كس شهوتش را گردن نهد هوا و هوس (هاى گمراه كننده) بر او پيروزى يابد.</w:t>
      </w:r>
    </w:p>
    <w:p>
      <w:pPr>
        <w:pStyle w:val="Heading3"/>
      </w:pPr>
      <w:bookmarkStart w:id="6997" w:name="_Toc6112"/>
      <w:r>
        <w:t>15</w:t>
      </w:r>
      <w:bookmarkEnd w:id="6997"/>
    </w:p>
    <w:p>
      <w:pPr>
        <w:pStyle w:val="BookText"/>
      </w:pPr>
      <w:r>
        <w:rPr>
          <w:rFonts w:ascii="IRNazanin" w:hAnsi="IRNazanin" w:eastAsia="IRNazanin" w:cs="IRNazanin"/>
          <w:lang w:bidi="fa-IR"/>
          <w:color w:val="111111"/>
          <w:sz w:val="28"/>
          <w:szCs w:val="28"/>
          <w:rtl/>
        </w:rPr>
        <w:t xml:space="preserve">ظلم المروّة من منّ بصنيعته : هر كه بكردار نيكش بر ديگرى منّت نهد بمردانگى ستم كرده است.</w:t>
      </w:r>
    </w:p>
    <w:p>
      <w:pPr>
        <w:pStyle w:val="Heading3"/>
      </w:pPr>
      <w:bookmarkStart w:id="6998" w:name="_Toc6113"/>
      <w:r>
        <w:t>16</w:t>
      </w:r>
      <w:bookmarkEnd w:id="6998"/>
    </w:p>
    <w:p>
      <w:pPr>
        <w:pStyle w:val="BookText"/>
      </w:pPr>
      <w:r>
        <w:rPr>
          <w:rFonts w:ascii="IRNazanin" w:hAnsi="IRNazanin" w:eastAsia="IRNazanin" w:cs="IRNazanin"/>
          <w:lang w:bidi="fa-IR"/>
          <w:color w:val="111111"/>
          <w:sz w:val="28"/>
          <w:szCs w:val="28"/>
          <w:rtl/>
        </w:rPr>
        <w:t xml:space="preserve">ظفر بفرحة البشرى من أعرض عن زخارف الدّنيا : آنكه از زيور و زينت جهان رخ تافت بخوشنودى بشارت (به بهشت) پيروزى يافت.</w:t>
      </w:r>
    </w:p>
    <w:p>
      <w:pPr>
        <w:pStyle w:val="Heading3"/>
      </w:pPr>
      <w:bookmarkStart w:id="6999" w:name="_Toc6114"/>
      <w:r>
        <w:t>17</w:t>
      </w:r>
      <w:bookmarkEnd w:id="6999"/>
    </w:p>
    <w:p>
      <w:pPr>
        <w:pStyle w:val="BookText"/>
      </w:pPr>
      <w:r>
        <w:rPr>
          <w:rFonts w:ascii="Amiri" w:hAnsi="Amiri" w:eastAsia="Amiri" w:cs="Amiri"/>
          <w:lang w:bidi="ar-SA"/>
          <w:color w:val="111111"/>
          <w:sz w:val="28"/>
          <w:szCs w:val="28"/>
          <w:rtl/>
        </w:rPr>
        <w:t xml:space="preserve">ظفر بجنّة المأوى من غلب الهوى :</w:t>
      </w:r>
    </w:p>
    <w:p>
      <w:pPr>
        <w:pStyle w:val="BookText"/>
      </w:pPr>
      <w:r>
        <w:rPr>
          <w:rFonts w:ascii="IRNazanin" w:hAnsi="IRNazanin" w:eastAsia="IRNazanin" w:cs="IRNazanin"/>
          <w:lang w:bidi="fa-IR"/>
          <w:color w:val="111111"/>
          <w:sz w:val="28"/>
          <w:szCs w:val="28"/>
          <w:rtl/>
        </w:rPr>
        <w:t xml:space="preserve">هر آنكه بر هوا (ى نفس) پيروزى يافت ببهشت جاودان دست يافت.</w:t>
      </w:r>
    </w:p>
    <w:p>
      <w:pPr>
        <w:pStyle w:val="Heading3"/>
      </w:pPr>
      <w:bookmarkStart w:id="7000" w:name="_Toc6115"/>
      <w:r>
        <w:t>18</w:t>
      </w:r>
      <w:bookmarkEnd w:id="7000"/>
    </w:p>
    <w:p>
      <w:pPr>
        <w:pStyle w:val="BookText"/>
      </w:pPr>
      <w:r>
        <w:rPr>
          <w:rFonts w:ascii="Amiri" w:hAnsi="Amiri" w:eastAsia="Amiri" w:cs="Amiri"/>
          <w:lang w:bidi="ar-SA"/>
          <w:color w:val="111111"/>
          <w:sz w:val="28"/>
          <w:szCs w:val="28"/>
          <w:rtl/>
        </w:rPr>
        <w:t xml:space="preserve">ظلم الضّعيف أفحش الظّلم : زشت ترين ستم ستم بر ناتوان است.</w:t>
      </w:r>
    </w:p>
    <w:p>
      <w:pPr>
        <w:pStyle w:val="Heading3"/>
      </w:pPr>
      <w:bookmarkStart w:id="7001" w:name="_Toc6116"/>
      <w:r>
        <w:t>19</w:t>
      </w:r>
      <w:bookmarkEnd w:id="7001"/>
    </w:p>
    <w:p>
      <w:pPr>
        <w:pStyle w:val="BookText"/>
      </w:pPr>
      <w:r>
        <w:rPr>
          <w:rFonts w:ascii="IRNazanin" w:hAnsi="IRNazanin" w:eastAsia="IRNazanin" w:cs="IRNazanin"/>
          <w:lang w:bidi="fa-IR"/>
          <w:color w:val="111111"/>
          <w:sz w:val="28"/>
          <w:szCs w:val="28"/>
          <w:rtl/>
        </w:rPr>
        <w:t xml:space="preserve">ظلم المستسلم أعظم الجرم : فرمان بردار را ستم كردن بزرگترين گناه است.</w:t>
      </w:r>
    </w:p>
    <w:p>
      <w:pPr>
        <w:pStyle w:val="Heading3"/>
      </w:pPr>
      <w:bookmarkStart w:id="7002" w:name="_Toc6117"/>
      <w:r>
        <w:t>20</w:t>
      </w:r>
      <w:bookmarkEnd w:id="7002"/>
    </w:p>
    <w:p>
      <w:pPr>
        <w:pStyle w:val="BookText"/>
      </w:pPr>
      <w:r>
        <w:rPr>
          <w:rFonts w:ascii="Amiri" w:hAnsi="Amiri" w:eastAsia="Amiri" w:cs="Amiri"/>
          <w:lang w:bidi="ar-SA"/>
          <w:color w:val="111111"/>
          <w:sz w:val="28"/>
          <w:szCs w:val="28"/>
          <w:rtl/>
        </w:rPr>
        <w:t xml:space="preserve">ظلم الإحسان قبح الامتنان : ستم كردن بر نيكى بدى منّت نهادن است.</w:t>
      </w:r>
    </w:p>
    <w:p>
      <w:pPr>
        <w:pStyle w:val="Heading3"/>
      </w:pPr>
      <w:bookmarkStart w:id="7003" w:name="_Toc6118"/>
      <w:r>
        <w:t>21</w:t>
      </w:r>
      <w:bookmarkEnd w:id="7003"/>
    </w:p>
    <w:p>
      <w:pPr>
        <w:pStyle w:val="BookText"/>
      </w:pPr>
      <w:r>
        <w:rPr>
          <w:rFonts w:ascii="Amiri" w:hAnsi="Amiri" w:eastAsia="Amiri" w:cs="Amiri"/>
          <w:lang w:bidi="ar-SA"/>
          <w:color w:val="111111"/>
          <w:sz w:val="28"/>
          <w:szCs w:val="28"/>
          <w:rtl/>
        </w:rPr>
        <w:t xml:space="preserve">ظلم نفسه من عصى اللّه و أطاع الشّيطان :</w:t>
      </w:r>
    </w:p>
    <w:p>
      <w:pPr>
        <w:pStyle w:val="BookText"/>
      </w:pPr>
      <w:r>
        <w:rPr>
          <w:rFonts w:ascii="Amiri" w:hAnsi="Amiri" w:eastAsia="Amiri" w:cs="Amiri"/>
          <w:lang w:bidi="ar-SA"/>
          <w:color w:val="111111"/>
          <w:sz w:val="28"/>
          <w:szCs w:val="28"/>
          <w:rtl/>
        </w:rPr>
        <w:t xml:space="preserve">آنكه خداى را نافرمانى كرد و شيطانرا فرمان برد بر خويش ستمكرد.</w:t>
      </w:r>
    </w:p>
    <w:p>
      <w:pPr>
        <w:pStyle w:val="Heading3"/>
      </w:pPr>
      <w:bookmarkStart w:id="7004" w:name="_Toc6119"/>
      <w:r>
        <w:t>22</w:t>
      </w:r>
      <w:bookmarkEnd w:id="7004"/>
    </w:p>
    <w:p>
      <w:pPr>
        <w:pStyle w:val="BookText"/>
      </w:pPr>
      <w:r>
        <w:rPr>
          <w:rFonts w:ascii="IRNazanin" w:hAnsi="IRNazanin" w:eastAsia="IRNazanin" w:cs="IRNazanin"/>
          <w:lang w:bidi="fa-IR"/>
          <w:color w:val="111111"/>
          <w:sz w:val="28"/>
          <w:szCs w:val="28"/>
          <w:rtl/>
        </w:rPr>
        <w:t xml:space="preserve">ظلم السّخآء من منع العطاء : آنكه دهش را باز گيرد بخشش را ستم كرده است.</w:t>
      </w:r>
    </w:p>
    <w:p>
      <w:pPr>
        <w:pStyle w:val="Heading3"/>
      </w:pPr>
      <w:bookmarkStart w:id="7005" w:name="_Toc6120"/>
      <w:r>
        <w:t>23</w:t>
      </w:r>
      <w:bookmarkEnd w:id="7005"/>
    </w:p>
    <w:p>
      <w:pPr>
        <w:pStyle w:val="BookText"/>
      </w:pPr>
      <w:r>
        <w:rPr>
          <w:rFonts w:ascii="IRNazanin" w:hAnsi="IRNazanin" w:eastAsia="IRNazanin" w:cs="IRNazanin"/>
          <w:lang w:bidi="fa-IR"/>
          <w:color w:val="111111"/>
          <w:sz w:val="28"/>
          <w:szCs w:val="28"/>
          <w:rtl/>
        </w:rPr>
        <w:t xml:space="preserve">ظل اللّه سبحانه في الآخرة مبذول بمن أطاعه في الدّنيا : سايه خداوند پاك در آخرت بر سر كسى گسترده است كه در دنيا فرمان او را ببرد (و بدستورات قرآن عمل كند).</w:t>
      </w:r>
    </w:p>
    <w:p>
      <w:pPr>
        <w:pStyle w:val="Heading3"/>
      </w:pPr>
      <w:bookmarkStart w:id="7006" w:name="_Toc6121"/>
      <w:r>
        <w:t>24</w:t>
      </w:r>
      <w:bookmarkEnd w:id="7006"/>
    </w:p>
    <w:p>
      <w:pPr>
        <w:pStyle w:val="BookText"/>
      </w:pPr>
      <w:r>
        <w:rPr>
          <w:rFonts w:ascii="IRNazanin" w:hAnsi="IRNazanin" w:eastAsia="IRNazanin" w:cs="IRNazanin"/>
          <w:lang w:bidi="fa-IR"/>
          <w:color w:val="111111"/>
          <w:sz w:val="28"/>
          <w:szCs w:val="28"/>
          <w:rtl/>
        </w:rPr>
        <w:t xml:space="preserve">ظلم العباد يفسد المعاد : ستم كردن بر بندگان خدا آخرت را تباه مى سازد.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1" w:name="pg9220_78810"/>
    <w:bookmarkEnd w:id="481"/>
    <w:p>
      <w:pPr>
        <w:pStyle w:val="Heading3"/>
      </w:pPr>
      <w:bookmarkStart w:id="7007" w:name="_Toc6122"/>
      <w:r>
        <w:t>25</w:t>
      </w:r>
      <w:bookmarkEnd w:id="7007"/>
    </w:p>
    <w:p>
      <w:pPr>
        <w:pStyle w:val="BookText"/>
      </w:pPr>
      <w:r>
        <w:rPr>
          <w:rFonts w:ascii="IRNazanin" w:hAnsi="IRNazanin" w:eastAsia="IRNazanin" w:cs="IRNazanin"/>
          <w:lang w:bidi="fa-IR"/>
          <w:color w:val="111111"/>
          <w:sz w:val="28"/>
          <w:szCs w:val="28"/>
          <w:rtl/>
        </w:rPr>
        <w:t xml:space="preserve">ظاهر اللّه سبحانه بالعناد من ظلم العباد هر آنكه بر بندگان خدا ستم راند با خداوند سبحان آشكارا دشمنى كرده است.</w:t>
      </w:r>
    </w:p>
    <w:p>
      <w:pPr>
        <w:pStyle w:val="Heading3"/>
      </w:pPr>
      <w:bookmarkStart w:id="7008" w:name="_Toc6123"/>
      <w:r>
        <w:t>26</w:t>
      </w:r>
      <w:bookmarkEnd w:id="7008"/>
    </w:p>
    <w:p>
      <w:pPr>
        <w:pStyle w:val="BookText"/>
      </w:pPr>
      <w:r>
        <w:rPr>
          <w:rFonts w:ascii="Amiri" w:hAnsi="Amiri" w:eastAsia="Amiri" w:cs="Amiri"/>
          <w:lang w:bidi="ar-SA"/>
          <w:color w:val="111111"/>
          <w:sz w:val="28"/>
          <w:szCs w:val="28"/>
          <w:rtl/>
        </w:rPr>
        <w:t xml:space="preserve">ظلم المرء في الدّنيا عنوان شقاوته في الآخرة : ستم كردن مرد در دنيا نشانۀ آنست كه در آخرت بدبخت است.</w:t>
      </w:r>
    </w:p>
    <w:p>
      <w:pPr>
        <w:pStyle w:val="Heading3"/>
      </w:pPr>
      <w:bookmarkStart w:id="7009" w:name="_Toc6124"/>
      <w:r>
        <w:t>27</w:t>
      </w:r>
      <w:bookmarkEnd w:id="7009"/>
    </w:p>
    <w:p>
      <w:pPr>
        <w:pStyle w:val="BookText"/>
      </w:pPr>
      <w:r>
        <w:rPr>
          <w:rFonts w:ascii="Amiri" w:hAnsi="Amiri" w:eastAsia="Amiri" w:cs="Amiri"/>
          <w:lang w:bidi="ar-SA"/>
          <w:color w:val="111111"/>
          <w:sz w:val="28"/>
          <w:szCs w:val="28"/>
          <w:rtl/>
        </w:rPr>
        <w:t xml:space="preserve">ظلم المعروف من وضعه فى غير أهله :</w:t>
      </w:r>
    </w:p>
    <w:p>
      <w:pPr>
        <w:pStyle w:val="BookText"/>
      </w:pPr>
      <w:r>
        <w:rPr>
          <w:rFonts w:ascii="Amiri" w:hAnsi="Amiri" w:eastAsia="Amiri" w:cs="Amiri"/>
          <w:lang w:bidi="ar-SA"/>
          <w:color w:val="111111"/>
          <w:sz w:val="28"/>
          <w:szCs w:val="28"/>
          <w:rtl/>
        </w:rPr>
        <w:t xml:space="preserve">آنكه نيكى را با غير اهلش بجاى آرد بر نيكى و احسان ستم كرده است.</w:t>
      </w:r>
    </w:p>
    <w:p>
      <w:pPr>
        <w:pStyle w:val="Heading3"/>
      </w:pPr>
      <w:bookmarkStart w:id="7010" w:name="_Toc6125"/>
      <w:r>
        <w:t>28</w:t>
      </w:r>
      <w:bookmarkEnd w:id="7010"/>
    </w:p>
    <w:p>
      <w:pPr>
        <w:pStyle w:val="BookText"/>
      </w:pPr>
      <w:r>
        <w:rPr>
          <w:rFonts w:ascii="IRNazanin" w:hAnsi="IRNazanin" w:eastAsia="IRNazanin" w:cs="IRNazanin"/>
          <w:lang w:bidi="fa-IR"/>
          <w:color w:val="111111"/>
          <w:sz w:val="28"/>
          <w:szCs w:val="28"/>
          <w:rtl/>
        </w:rPr>
        <w:t xml:space="preserve">ظلم نفسه من رضى بدار الفناء عوضا عن دار البقاء : هر آنكه از سراى پايدار بجهان ناپايدار ساخت و آنرا از اين عوض گرفت بر خويش ستم راند.</w:t>
      </w:r>
    </w:p>
    <w:p>
      <w:pPr>
        <w:pStyle w:val="Heading3"/>
      </w:pPr>
      <w:bookmarkStart w:id="7011" w:name="_Toc6126"/>
      <w:r>
        <w:t>29</w:t>
      </w:r>
      <w:bookmarkEnd w:id="7011"/>
    </w:p>
    <w:p>
      <w:pPr>
        <w:pStyle w:val="BookText"/>
      </w:pPr>
      <w:r>
        <w:rPr>
          <w:rFonts w:ascii="Amiri" w:hAnsi="Amiri" w:eastAsia="Amiri" w:cs="Amiri"/>
          <w:lang w:bidi="ar-SA"/>
          <w:color w:val="111111"/>
          <w:sz w:val="28"/>
          <w:szCs w:val="28"/>
          <w:rtl/>
        </w:rPr>
        <w:t xml:space="preserve">ظفر بجنّة المأوى من أعرض عن شهوات الدّنيا : هر آنكه از خواهشهاى جهان رخ بر تافت ببهشت جاودان دست يافت.</w:t>
      </w:r>
    </w:p>
    <w:p>
      <w:pPr>
        <w:pStyle w:val="Heading3"/>
      </w:pPr>
      <w:bookmarkStart w:id="7012" w:name="_Toc6127"/>
      <w:r>
        <w:t>30</w:t>
      </w:r>
      <w:bookmarkEnd w:id="7012"/>
    </w:p>
    <w:p>
      <w:pPr>
        <w:pStyle w:val="BookText"/>
      </w:pPr>
      <w:r>
        <w:rPr>
          <w:rFonts w:ascii="IRNazanin" w:hAnsi="IRNazanin" w:eastAsia="IRNazanin" w:cs="IRNazanin"/>
          <w:lang w:bidi="fa-IR"/>
          <w:color w:val="111111"/>
          <w:sz w:val="28"/>
          <w:szCs w:val="28"/>
          <w:rtl/>
        </w:rPr>
        <w:t xml:space="preserve">ظلّ الكرام رغد هنييء : سايۀ كريمان (كه بر سر زيردستان ميافتد) عيش گوارائى است</w:t>
      </w:r>
    </w:p>
    <w:p>
      <w:pPr>
        <w:pStyle w:val="Heading3"/>
      </w:pPr>
      <w:bookmarkStart w:id="7013" w:name="_Toc6128"/>
      <w:r>
        <w:t>31</w:t>
      </w:r>
      <w:bookmarkEnd w:id="7013"/>
    </w:p>
    <w:p>
      <w:pPr>
        <w:pStyle w:val="BookText"/>
      </w:pPr>
      <w:r>
        <w:rPr>
          <w:rFonts w:ascii="IRNazanin" w:hAnsi="IRNazanin" w:eastAsia="IRNazanin" w:cs="IRNazanin"/>
          <w:lang w:bidi="fa-IR"/>
          <w:color w:val="111111"/>
          <w:sz w:val="28"/>
          <w:szCs w:val="28"/>
          <w:rtl/>
        </w:rPr>
        <w:t xml:space="preserve">ظلّ اللّئام نكد وبيّ : سايۀ ناكسان زندگى تنگ وبادارى است.</w:t>
      </w:r>
    </w:p>
    <w:p>
      <w:pPr>
        <w:pStyle w:val="Heading3"/>
      </w:pPr>
      <w:bookmarkStart w:id="7014" w:name="_Toc6129"/>
      <w:r>
        <w:t>32</w:t>
      </w:r>
      <w:bookmarkEnd w:id="7014"/>
    </w:p>
    <w:p>
      <w:pPr>
        <w:pStyle w:val="BookText"/>
      </w:pPr>
      <w:r>
        <w:rPr>
          <w:rFonts w:ascii="IRNazanin" w:hAnsi="IRNazanin" w:eastAsia="IRNazanin" w:cs="IRNazanin"/>
          <w:lang w:bidi="fa-IR"/>
          <w:color w:val="111111"/>
          <w:sz w:val="28"/>
          <w:szCs w:val="28"/>
          <w:rtl/>
        </w:rPr>
        <w:t xml:space="preserve">ظاهر القران أنيق و باطنه عميق : قرآن برون و ظاهرش دلپذير است (بطوريكه هر غمناكى بخطوطش بنگرد اندوهش زايل گردد) و درون و باطنش گود و عميق است (بطوريكه شناوران درياهاى معارف هرگز پايانش را درك كردن نتوانند)</w:t>
      </w:r>
    </w:p>
    <w:p>
      <w:pPr>
        <w:pStyle w:val="Heading3"/>
      </w:pPr>
      <w:bookmarkStart w:id="7015" w:name="_Toc6130"/>
      <w:r>
        <w:t>33</w:t>
      </w:r>
      <w:bookmarkEnd w:id="7015"/>
    </w:p>
    <w:p>
      <w:pPr>
        <w:pStyle w:val="BookText"/>
      </w:pPr>
      <w:r>
        <w:rPr>
          <w:rFonts w:ascii="IRNazanin" w:hAnsi="IRNazanin" w:eastAsia="IRNazanin" w:cs="IRNazanin"/>
          <w:lang w:bidi="fa-IR"/>
          <w:color w:val="111111"/>
          <w:sz w:val="28"/>
          <w:szCs w:val="28"/>
          <w:rtl/>
        </w:rPr>
        <w:t xml:space="preserve">ظاهر الإسلام مشرق و باطنه مونق :</w:t>
      </w:r>
    </w:p>
    <w:p>
      <w:pPr>
        <w:pStyle w:val="BookText"/>
      </w:pPr>
      <w:r>
        <w:rPr>
          <w:rFonts w:ascii="Amiri" w:hAnsi="Amiri" w:eastAsia="Amiri" w:cs="Amiri"/>
          <w:lang w:bidi="ar-SA"/>
          <w:color w:val="111111"/>
          <w:sz w:val="28"/>
          <w:szCs w:val="28"/>
          <w:rtl/>
        </w:rPr>
        <w:t xml:space="preserve">دين اسلام ظاهرش روشن و باطنش دل نواز است (برون و درون مؤمن بخود را آراسته و روشن ميدارد)</w:t>
      </w:r>
    </w:p>
    <w:p>
      <w:pPr>
        <w:pStyle w:val="Heading3"/>
      </w:pPr>
      <w:bookmarkStart w:id="7016" w:name="_Toc6131"/>
      <w:r>
        <w:t>34</w:t>
      </w:r>
      <w:bookmarkEnd w:id="7016"/>
    </w:p>
    <w:p>
      <w:pPr>
        <w:pStyle w:val="BookText"/>
      </w:pPr>
      <w:r>
        <w:rPr>
          <w:rFonts w:ascii="IRNazanin" w:hAnsi="IRNazanin" w:eastAsia="IRNazanin" w:cs="IRNazanin"/>
          <w:lang w:bidi="fa-IR"/>
          <w:color w:val="111111"/>
          <w:sz w:val="28"/>
          <w:szCs w:val="28"/>
          <w:rtl/>
        </w:rPr>
        <w:t xml:space="preserve">ظلف النّفس عمّا فى أيدى النّاس هو الغناء الموجود : نفس را از آنچه كه در دستهاى مردم است باز داشتن خودش توانگرى آماده است.</w:t>
      </w:r>
    </w:p>
    <w:p>
      <w:pPr>
        <w:pStyle w:val="BookText"/>
      </w:pPr>
      <w:r>
        <w:rPr>
          <w:rFonts w:ascii="Amiri" w:hAnsi="Amiri" w:eastAsia="Amiri" w:cs="Amiri"/>
          <w:lang w:bidi="ar-SA"/>
          <w:color w:val="111111"/>
          <w:sz w:val="28"/>
          <w:szCs w:val="28"/>
          <w:rtl/>
        </w:rPr>
        <w:t xml:space="preserve">(ظلف نفسه عن الشّيء كفّ عنه).</w:t>
      </w:r>
    </w:p>
    <w:p>
      <w:pPr>
        <w:pStyle w:val="Heading3"/>
      </w:pPr>
      <w:bookmarkStart w:id="7017" w:name="_Toc6132"/>
      <w:r>
        <w:t>35</w:t>
      </w:r>
      <w:bookmarkEnd w:id="7017"/>
    </w:p>
    <w:p>
      <w:pPr>
        <w:pStyle w:val="BookText"/>
      </w:pPr>
      <w:r>
        <w:rPr>
          <w:rFonts w:ascii="Amiri" w:hAnsi="Amiri" w:eastAsia="Amiri" w:cs="Amiri"/>
          <w:lang w:bidi="ar-SA"/>
          <w:color w:val="111111"/>
          <w:sz w:val="28"/>
          <w:szCs w:val="28"/>
          <w:rtl/>
        </w:rPr>
        <w:t xml:space="preserve">ظلف النّفس عن لذّات الدّنيا هو الزّهد المحمود : نفس را از لذّتهاى جهان باز داشتن خودش زهدى است ستوده.</w:t>
      </w:r>
    </w:p>
    <w:p>
      <w:pPr>
        <w:pStyle w:val="Heading3"/>
      </w:pPr>
      <w:bookmarkStart w:id="7018" w:name="_Toc6133"/>
      <w:r>
        <w:t>36</w:t>
      </w:r>
      <w:bookmarkEnd w:id="7018"/>
    </w:p>
    <w:p>
      <w:pPr>
        <w:pStyle w:val="BookText"/>
      </w:pPr>
      <w:r>
        <w:rPr>
          <w:rFonts w:ascii="IRNazanin" w:hAnsi="IRNazanin" w:eastAsia="IRNazanin" w:cs="IRNazanin"/>
          <w:lang w:bidi="fa-IR"/>
          <w:color w:val="111111"/>
          <w:sz w:val="28"/>
          <w:szCs w:val="28"/>
          <w:rtl/>
        </w:rPr>
        <w:t xml:space="preserve">ظرف المؤمن من نزاهته عن المحارم و مباكرته إلى المكارم : ظرافت و خرّمى مؤمن از آنست كه دامانش از لوث گناهان پاك است و صبح ميكند در حاليكه بسوى نيكيها و بزرگواريها روان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2" w:name="pg9220_78811"/>
    <w:bookmarkEnd w:id="482"/>
    <w:p>
      <w:pPr>
        <w:pStyle w:val="Heading3"/>
      </w:pPr>
      <w:bookmarkStart w:id="7019" w:name="_Toc6134"/>
      <w:r>
        <w:t>37</w:t>
      </w:r>
      <w:bookmarkEnd w:id="7019"/>
    </w:p>
    <w:p>
      <w:pPr>
        <w:pStyle w:val="BookText"/>
      </w:pPr>
      <w:r>
        <w:rPr>
          <w:rFonts w:ascii="IRNazanin" w:hAnsi="IRNazanin" w:eastAsia="IRNazanin" w:cs="IRNazanin"/>
          <w:lang w:bidi="fa-IR"/>
          <w:color w:val="111111"/>
          <w:sz w:val="28"/>
          <w:szCs w:val="28"/>
          <w:rtl/>
        </w:rPr>
        <w:t xml:space="preserve">ظفر بسبى المغانم واضع صنايعه في الأركام آنكه نيكوكاريهاى خويش را در بزرگان نهاد بأسير كردن غنيمتها دست يافت.</w:t>
      </w:r>
    </w:p>
    <w:p>
      <w:pPr>
        <w:pStyle w:val="Heading3"/>
      </w:pPr>
      <w:bookmarkStart w:id="7020" w:name="_Toc6135"/>
      <w:r>
        <w:t>38</w:t>
      </w:r>
      <w:bookmarkEnd w:id="7020"/>
    </w:p>
    <w:p>
      <w:pPr>
        <w:pStyle w:val="BookText"/>
      </w:pPr>
      <w:r>
        <w:rPr>
          <w:rFonts w:ascii="IRNazanin" w:hAnsi="IRNazanin" w:eastAsia="IRNazanin" w:cs="IRNazanin"/>
          <w:lang w:bidi="fa-IR"/>
          <w:color w:val="111111"/>
          <w:sz w:val="28"/>
          <w:szCs w:val="28"/>
          <w:rtl/>
        </w:rPr>
        <w:t xml:space="preserve">ظنّ ذوى النّهى و الألباب أقرب شيء من الصّواب : نزديكترين چيز بدرستگارى گمان هوشياران و خردمندان است.</w:t>
      </w:r>
    </w:p>
    <w:p>
      <w:pPr>
        <w:pStyle w:val="Heading3"/>
      </w:pPr>
      <w:bookmarkStart w:id="7021" w:name="_Toc6136"/>
      <w:r>
        <w:t>39</w:t>
      </w:r>
      <w:bookmarkEnd w:id="7021"/>
    </w:p>
    <w:p>
      <w:pPr>
        <w:pStyle w:val="BookText"/>
      </w:pPr>
      <w:r>
        <w:rPr>
          <w:rFonts w:ascii="IRNazanin" w:hAnsi="IRNazanin" w:eastAsia="IRNazanin" w:cs="IRNazanin"/>
          <w:lang w:bidi="fa-IR"/>
          <w:color w:val="111111"/>
          <w:sz w:val="28"/>
          <w:szCs w:val="28"/>
          <w:rtl/>
        </w:rPr>
        <w:t xml:space="preserve">ظالم النّاس يوم القيمة مكبوب بظلمه محروب معذّب : ستم كننده بمردم بواسطۀ ستمكاريش روز قيامت سرافكنده اوست خشم يافته و گرفتار است.</w:t>
      </w:r>
    </w:p>
    <w:p>
      <w:pPr>
        <w:pStyle w:val="Heading3"/>
      </w:pPr>
      <w:bookmarkStart w:id="7022" w:name="_Toc6137"/>
      <w:r>
        <w:t>40</w:t>
      </w:r>
      <w:bookmarkEnd w:id="7022"/>
    </w:p>
    <w:p>
      <w:pPr>
        <w:pStyle w:val="BookText"/>
      </w:pPr>
      <w:r>
        <w:rPr>
          <w:rFonts w:ascii="Amiri" w:hAnsi="Amiri" w:eastAsia="Amiri" w:cs="Amiri"/>
          <w:lang w:bidi="ar-SA"/>
          <w:color w:val="111111"/>
          <w:sz w:val="28"/>
          <w:szCs w:val="28"/>
          <w:rtl/>
        </w:rPr>
        <w:t xml:space="preserve">ظلم المرء يوبقه و يصرعه : ستمكارى مرد او را تباه سازنده و بسر افكنده است.</w:t>
      </w:r>
    </w:p>
    <w:p>
      <w:pPr>
        <w:pStyle w:val="Heading3"/>
      </w:pPr>
      <w:bookmarkStart w:id="7023" w:name="_Toc6138"/>
      <w:r>
        <w:t>41</w:t>
      </w:r>
      <w:bookmarkEnd w:id="7023"/>
    </w:p>
    <w:p>
      <w:pPr>
        <w:pStyle w:val="BookText"/>
      </w:pPr>
      <w:r>
        <w:rPr>
          <w:rFonts w:ascii="Amiri" w:hAnsi="Amiri" w:eastAsia="Amiri" w:cs="Amiri"/>
          <w:lang w:bidi="ar-SA"/>
          <w:color w:val="111111"/>
          <w:sz w:val="28"/>
          <w:szCs w:val="28"/>
          <w:rtl/>
        </w:rPr>
        <w:t xml:space="preserve">ظلم الإحسان واضعه فى غير موضعه :</w:t>
      </w:r>
    </w:p>
    <w:p>
      <w:pPr>
        <w:pStyle w:val="BookText"/>
      </w:pPr>
      <w:r>
        <w:rPr>
          <w:rFonts w:ascii="Amiri" w:hAnsi="Amiri" w:eastAsia="Amiri" w:cs="Amiri"/>
          <w:lang w:bidi="ar-SA"/>
          <w:color w:val="111111"/>
          <w:sz w:val="28"/>
          <w:szCs w:val="28"/>
          <w:rtl/>
        </w:rPr>
        <w:t xml:space="preserve">هر آنكه نيكى را در غير جايش بكار برد به نيكى ستم كرده است</w:t>
      </w:r>
    </w:p>
    <w:p>
      <w:pPr>
        <w:pStyle w:val="Heading3"/>
      </w:pPr>
      <w:bookmarkStart w:id="7024" w:name="_Toc6139"/>
      <w:r>
        <w:t>42</w:t>
      </w:r>
      <w:bookmarkEnd w:id="7024"/>
    </w:p>
    <w:p>
      <w:pPr>
        <w:pStyle w:val="BookText"/>
      </w:pPr>
      <w:r>
        <w:rPr>
          <w:rFonts w:ascii="IRNazanin" w:hAnsi="IRNazanin" w:eastAsia="IRNazanin" w:cs="IRNazanin"/>
          <w:lang w:bidi="fa-IR"/>
          <w:color w:val="111111"/>
          <w:sz w:val="28"/>
          <w:szCs w:val="28"/>
          <w:rtl/>
        </w:rPr>
        <w:t xml:space="preserve">ظلامة المظلومين يمهلها اللّه و لا يهملها : ستمگرى بر ستمكشان را خدا مهلت ميدهد ولى مهمل نميگذارد.</w:t>
      </w:r>
    </w:p>
    <w:p>
      <w:pPr>
        <w:pStyle w:val="Heading3"/>
      </w:pPr>
      <w:bookmarkStart w:id="7025" w:name="_Toc6140"/>
      <w:r>
        <w:t>43</w:t>
      </w:r>
      <w:bookmarkEnd w:id="7025"/>
    </w:p>
    <w:p>
      <w:pPr>
        <w:pStyle w:val="BookText"/>
      </w:pPr>
      <w:r>
        <w:rPr>
          <w:rFonts w:ascii="IRNazanin" w:hAnsi="IRNazanin" w:eastAsia="IRNazanin" w:cs="IRNazanin"/>
          <w:lang w:bidi="fa-IR"/>
          <w:color w:val="111111"/>
          <w:sz w:val="28"/>
          <w:szCs w:val="28"/>
          <w:rtl/>
        </w:rPr>
        <w:t xml:space="preserve">ظلم اليتامى و الإماء ينزل النّقم و يسلب النّعم : ستم بر يتيمان و كنيزان كردن رنج و گرفتارى را فرود ميآورد و نعمت و آسايش را ميگيرد.</w:t>
      </w:r>
    </w:p>
    <w:p>
      <w:pPr>
        <w:pStyle w:val="Heading2"/>
      </w:pPr>
      <w:bookmarkStart w:id="7026" w:name="_Toc6141"/>
      <w:r>
        <w:t>الفصل التّاسع و الأربعون :حرف العين بلفظ عليك</w:t>
      </w:r>
      <w:bookmarkEnd w:id="7026"/>
    </w:p>
    <w:p>
      <w:pPr>
        <w:pStyle w:val="Heading3"/>
      </w:pPr>
      <w:bookmarkStart w:id="7027" w:name="_Toc6142"/>
      <w:r>
        <w:t>اشاره</w:t>
      </w:r>
      <w:bookmarkEnd w:id="7027"/>
    </w:p>
    <w:p>
      <w:pPr>
        <w:pStyle w:val="BookText"/>
      </w:pPr>
      <w:r>
        <w:rPr>
          <w:rFonts w:ascii="IRNazanin" w:hAnsi="IRNazanin" w:eastAsia="IRNazanin" w:cs="IRNazanin"/>
          <w:lang w:bidi="fa-IR"/>
          <w:color w:val="111111"/>
          <w:sz w:val="28"/>
          <w:szCs w:val="28"/>
          <w:rtl/>
        </w:rPr>
        <w:t xml:space="preserve">ممّا ورد من حكم أمير المؤمنين علىّ بن أبيطالب عليه السّلام في حرف العين بلفظ عليك في خطاب المفرد قال عليه السّلام فصل چهل و نهم از آنچه وارد گرديده است از حكمتهاى حضرت امير المؤمنين عليّ بن ابيطالب عليه السّلام در حرف عين بلفظ عليك در خطاب بمفرد آن حضرت عليه السّلام فرمودند:</w:t>
      </w:r>
    </w:p>
    <w:p>
      <w:pPr>
        <w:pStyle w:val="Heading3"/>
      </w:pPr>
      <w:bookmarkStart w:id="7028" w:name="_Toc6143"/>
      <w:r>
        <w:t>1</w:t>
      </w:r>
      <w:bookmarkEnd w:id="7028"/>
    </w:p>
    <w:p>
      <w:pPr>
        <w:pStyle w:val="BookText"/>
      </w:pPr>
      <w:r>
        <w:rPr>
          <w:rFonts w:ascii="Amiri" w:hAnsi="Amiri" w:eastAsia="Amiri" w:cs="Amiri"/>
          <w:lang w:bidi="ar-SA"/>
          <w:color w:val="111111"/>
          <w:sz w:val="28"/>
          <w:szCs w:val="28"/>
          <w:rtl/>
        </w:rPr>
        <w:t xml:space="preserve">عليك بالآخرة ياتيك الدّنيا صاغرة :</w:t>
      </w:r>
    </w:p>
    <w:p>
      <w:pPr>
        <w:pStyle w:val="BookText"/>
      </w:pPr>
      <w:r>
        <w:rPr>
          <w:rFonts w:ascii="IRNazanin" w:hAnsi="IRNazanin" w:eastAsia="IRNazanin" w:cs="IRNazanin"/>
          <w:lang w:bidi="fa-IR"/>
          <w:color w:val="111111"/>
          <w:sz w:val="28"/>
          <w:szCs w:val="28"/>
          <w:rtl/>
        </w:rPr>
        <w:t xml:space="preserve">ملازم آخرت باش دنيا خودش بخوارى و زارى پيش تو خواهد آمد.</w:t>
      </w:r>
    </w:p>
    <w:p>
      <w:pPr>
        <w:pStyle w:val="Heading3"/>
      </w:pPr>
      <w:bookmarkStart w:id="7029" w:name="_Toc6144"/>
      <w:r>
        <w:t>2</w:t>
      </w:r>
      <w:bookmarkEnd w:id="7029"/>
    </w:p>
    <w:p>
      <w:pPr>
        <w:pStyle w:val="BookText"/>
      </w:pPr>
      <w:r>
        <w:rPr>
          <w:rFonts w:ascii="Amiri" w:hAnsi="Amiri" w:eastAsia="Amiri" w:cs="Amiri"/>
          <w:lang w:bidi="ar-SA"/>
          <w:color w:val="111111"/>
          <w:sz w:val="28"/>
          <w:szCs w:val="28"/>
          <w:rtl/>
        </w:rPr>
        <w:t xml:space="preserve">عليك بالحكمة فإنّها الحلية الفاخرة بر تو باد بآموختن حكمت زيرا كه حكمت لباسى است كه شخص را سر افراز ميدارد.</w:t>
      </w:r>
    </w:p>
    <w:p>
      <w:pPr>
        <w:pStyle w:val="Heading3"/>
      </w:pPr>
      <w:bookmarkStart w:id="7030" w:name="_Toc6145"/>
      <w:r>
        <w:t>3</w:t>
      </w:r>
      <w:bookmarkEnd w:id="7030"/>
    </w:p>
    <w:p>
      <w:pPr>
        <w:pStyle w:val="BookText"/>
      </w:pPr>
      <w:r>
        <w:rPr>
          <w:rFonts w:ascii="Amiri" w:hAnsi="Amiri" w:eastAsia="Amiri" w:cs="Amiri"/>
          <w:lang w:bidi="ar-SA"/>
          <w:color w:val="111111"/>
          <w:sz w:val="28"/>
          <w:szCs w:val="28"/>
          <w:rtl/>
        </w:rPr>
        <w:t xml:space="preserve">عليك بالحياء فإنّه عنوان النّبل :</w:t>
      </w:r>
    </w:p>
    <w:p>
      <w:pPr>
        <w:pStyle w:val="BookText"/>
      </w:pPr>
      <w:r>
        <w:rPr>
          <w:rFonts w:ascii="IRNazanin" w:hAnsi="IRNazanin" w:eastAsia="IRNazanin" w:cs="IRNazanin"/>
          <w:lang w:bidi="fa-IR"/>
          <w:color w:val="111111"/>
          <w:sz w:val="28"/>
          <w:szCs w:val="28"/>
          <w:rtl/>
        </w:rPr>
        <w:t xml:space="preserve">بر تو باد بشرم و حيا (ى از خدا و اطاعت او) زيرا كه آن نشانۀ بزرگى است.</w:t>
      </w:r>
    </w:p>
    <w:p>
      <w:pPr>
        <w:pStyle w:val="Heading3"/>
      </w:pPr>
      <w:bookmarkStart w:id="7031" w:name="_Toc6146"/>
      <w:r>
        <w:t>4</w:t>
      </w:r>
      <w:bookmarkEnd w:id="7031"/>
    </w:p>
    <w:p>
      <w:pPr>
        <w:pStyle w:val="BookText"/>
      </w:pPr>
      <w:r>
        <w:rPr>
          <w:rFonts w:ascii="Amiri" w:hAnsi="Amiri" w:eastAsia="Amiri" w:cs="Amiri"/>
          <w:lang w:bidi="ar-SA"/>
          <w:color w:val="111111"/>
          <w:sz w:val="28"/>
          <w:szCs w:val="28"/>
          <w:rtl/>
        </w:rPr>
        <w:t xml:space="preserve">عليك بالسّخاء فانّه ثمرة العقل :</w:t>
      </w:r>
    </w:p>
    <w:p>
      <w:pPr>
        <w:pStyle w:val="BookText"/>
      </w:pPr>
      <w:r>
        <w:rPr>
          <w:rFonts w:ascii="Amiri" w:hAnsi="Amiri" w:eastAsia="Amiri" w:cs="Amiri"/>
          <w:lang w:bidi="ar-SA"/>
          <w:color w:val="111111"/>
          <w:sz w:val="28"/>
          <w:szCs w:val="28"/>
          <w:rtl/>
        </w:rPr>
        <w:t xml:space="preserve">بر تو باد بسخا و بخشش زيرا كه آن نتيجۀ عقل و خرد است.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3" w:name="pg9220_78812"/>
    <w:bookmarkEnd w:id="483"/>
    <w:p>
      <w:pPr>
        <w:pStyle w:val="Heading3"/>
      </w:pPr>
      <w:bookmarkStart w:id="7032" w:name="_Toc6147"/>
      <w:r>
        <w:t>5</w:t>
      </w:r>
      <w:bookmarkEnd w:id="7032"/>
    </w:p>
    <w:p>
      <w:pPr>
        <w:pStyle w:val="BookText"/>
      </w:pPr>
      <w:r>
        <w:rPr>
          <w:rFonts w:ascii="Amiri" w:hAnsi="Amiri" w:eastAsia="Amiri" w:cs="Amiri"/>
          <w:lang w:bidi="ar-SA"/>
          <w:color w:val="111111"/>
          <w:sz w:val="28"/>
          <w:szCs w:val="28"/>
          <w:rtl/>
        </w:rPr>
        <w:t xml:space="preserve">عليك بالمشاورة فإنّها نتيجة الحزم بر تو باد بمشورت كردن (با اشخاص در امور) زيرا كه آن نتيجۀ دور انديشى است.</w:t>
      </w:r>
    </w:p>
    <w:p>
      <w:pPr>
        <w:pStyle w:val="Heading3"/>
      </w:pPr>
      <w:bookmarkStart w:id="7033" w:name="_Toc6148"/>
      <w:r>
        <w:t>6</w:t>
      </w:r>
      <w:bookmarkEnd w:id="7033"/>
    </w:p>
    <w:p>
      <w:pPr>
        <w:pStyle w:val="BookText"/>
      </w:pPr>
      <w:r>
        <w:rPr>
          <w:rFonts w:ascii="Amiri" w:hAnsi="Amiri" w:eastAsia="Amiri" w:cs="Amiri"/>
          <w:lang w:bidi="ar-SA"/>
          <w:color w:val="111111"/>
          <w:sz w:val="28"/>
          <w:szCs w:val="28"/>
          <w:rtl/>
        </w:rPr>
        <w:t xml:space="preserve">عليك بالتّقى فإنّه خلق الأنبياء :</w:t>
      </w:r>
    </w:p>
    <w:p>
      <w:pPr>
        <w:pStyle w:val="BookText"/>
      </w:pPr>
      <w:r>
        <w:rPr>
          <w:rFonts w:ascii="IRNazanin" w:hAnsi="IRNazanin" w:eastAsia="IRNazanin" w:cs="IRNazanin"/>
          <w:lang w:bidi="fa-IR"/>
          <w:color w:val="111111"/>
          <w:sz w:val="28"/>
          <w:szCs w:val="28"/>
          <w:rtl/>
        </w:rPr>
        <w:t xml:space="preserve">بر تو باد بتقوا و پرهيزكارى كه آن خلق و خوى پيمبران است.</w:t>
      </w:r>
    </w:p>
    <w:p>
      <w:pPr>
        <w:pStyle w:val="Heading3"/>
      </w:pPr>
      <w:bookmarkStart w:id="7034" w:name="_Toc6149"/>
      <w:r>
        <w:t>7</w:t>
      </w:r>
      <w:bookmarkEnd w:id="7034"/>
    </w:p>
    <w:p>
      <w:pPr>
        <w:pStyle w:val="BookText"/>
      </w:pPr>
      <w:r>
        <w:rPr>
          <w:rFonts w:ascii="Amiri" w:hAnsi="Amiri" w:eastAsia="Amiri" w:cs="Amiri"/>
          <w:lang w:bidi="ar-SA"/>
          <w:color w:val="111111"/>
          <w:sz w:val="28"/>
          <w:szCs w:val="28"/>
          <w:rtl/>
        </w:rPr>
        <w:t xml:space="preserve">عليك بالرّضا في الشّدّة و الرّخاء : بر تو باد بخوشنودى (از خدا) در سختى و آسايش.</w:t>
      </w:r>
    </w:p>
    <w:p>
      <w:pPr>
        <w:pStyle w:val="Heading3"/>
      </w:pPr>
      <w:bookmarkStart w:id="7035" w:name="_Toc6150"/>
      <w:r>
        <w:t>8</w:t>
      </w:r>
      <w:bookmarkEnd w:id="7035"/>
    </w:p>
    <w:p>
      <w:pPr>
        <w:pStyle w:val="BookText"/>
      </w:pPr>
      <w:r>
        <w:rPr>
          <w:rFonts w:ascii="Amiri" w:hAnsi="Amiri" w:eastAsia="Amiri" w:cs="Amiri"/>
          <w:lang w:bidi="ar-SA"/>
          <w:color w:val="111111"/>
          <w:sz w:val="28"/>
          <w:szCs w:val="28"/>
          <w:rtl/>
        </w:rPr>
        <w:t xml:space="preserve">عليك بالسّكينة فإنّها أفضل زينة بر تو باد بآرامش و وقار (و خود را نباختن در كارها) زيرا كه آن برترين آرايش است.</w:t>
      </w:r>
    </w:p>
    <w:p>
      <w:pPr>
        <w:pStyle w:val="Heading3"/>
      </w:pPr>
      <w:bookmarkStart w:id="7036" w:name="_Toc6151"/>
      <w:r>
        <w:t>9</w:t>
      </w:r>
      <w:bookmarkEnd w:id="7036"/>
    </w:p>
    <w:p>
      <w:pPr>
        <w:pStyle w:val="BookText"/>
      </w:pPr>
      <w:r>
        <w:rPr>
          <w:rFonts w:ascii="Amiri" w:hAnsi="Amiri" w:eastAsia="Amiri" w:cs="Amiri"/>
          <w:lang w:bidi="ar-SA"/>
          <w:color w:val="111111"/>
          <w:sz w:val="28"/>
          <w:szCs w:val="28"/>
          <w:rtl/>
        </w:rPr>
        <w:t xml:space="preserve">عليك بالعلم فإنّه وراثة كريمة : بر تو باد بآموختن دانش زيرا كه آن ميراث خوبى است</w:t>
      </w:r>
    </w:p>
    <w:p>
      <w:pPr>
        <w:pStyle w:val="Heading3"/>
      </w:pPr>
      <w:bookmarkStart w:id="7037" w:name="_Toc6152"/>
      <w:r>
        <w:t>10</w:t>
      </w:r>
      <w:bookmarkEnd w:id="7037"/>
    </w:p>
    <w:p>
      <w:pPr>
        <w:pStyle w:val="BookText"/>
      </w:pPr>
      <w:r>
        <w:rPr>
          <w:rFonts w:ascii="Amiri" w:hAnsi="Amiri" w:eastAsia="Amiri" w:cs="Amiri"/>
          <w:lang w:bidi="ar-SA"/>
          <w:color w:val="111111"/>
          <w:sz w:val="28"/>
          <w:szCs w:val="28"/>
          <w:rtl/>
        </w:rPr>
        <w:t xml:space="preserve">عليك بالإناءة فإنّ المتأنّى حرىّ بالإصابة : بر تو باد بآرامش و سبك رفتن (در كارها) زيرا شخص سبكر و سزاوار درست روى است</w:t>
      </w:r>
    </w:p>
    <w:p>
      <w:pPr>
        <w:pStyle w:val="Heading3"/>
      </w:pPr>
      <w:bookmarkStart w:id="7038" w:name="_Toc6153"/>
      <w:r>
        <w:t>11</w:t>
      </w:r>
      <w:bookmarkEnd w:id="7038"/>
    </w:p>
    <w:p>
      <w:pPr>
        <w:pStyle w:val="BookText"/>
      </w:pPr>
      <w:r>
        <w:rPr>
          <w:rFonts w:ascii="Amiri" w:hAnsi="Amiri" w:eastAsia="Amiri" w:cs="Amiri"/>
          <w:lang w:bidi="ar-SA"/>
          <w:color w:val="111111"/>
          <w:sz w:val="28"/>
          <w:szCs w:val="28"/>
          <w:rtl/>
        </w:rPr>
        <w:t xml:space="preserve">عليك بإخلاص الدّعاء فإنّه أخلق بالإجابة : بر تو باد بخلوص نيّت در دعا كردن زيرا دعاى خالص سزاوارتر باجابت است.</w:t>
      </w:r>
    </w:p>
    <w:p>
      <w:pPr>
        <w:pStyle w:val="Heading3"/>
      </w:pPr>
      <w:bookmarkStart w:id="7039" w:name="_Toc6154"/>
      <w:r>
        <w:t>12</w:t>
      </w:r>
      <w:bookmarkEnd w:id="7039"/>
    </w:p>
    <w:p>
      <w:pPr>
        <w:pStyle w:val="BookText"/>
      </w:pPr>
      <w:r>
        <w:rPr>
          <w:rFonts w:ascii="IRNazanin" w:hAnsi="IRNazanin" w:eastAsia="IRNazanin" w:cs="IRNazanin"/>
          <w:lang w:bidi="fa-IR"/>
          <w:color w:val="111111"/>
          <w:sz w:val="28"/>
          <w:szCs w:val="28"/>
          <w:rtl/>
        </w:rPr>
        <w:t xml:space="preserve">عليك بالشّكر في السّرّآء و الضّرّآء بر تو باد بسپاسگزارى (از خداوند) در شادى و غم</w:t>
      </w:r>
    </w:p>
    <w:p>
      <w:pPr>
        <w:pStyle w:val="Heading3"/>
      </w:pPr>
      <w:bookmarkStart w:id="7040" w:name="_Toc6155"/>
      <w:r>
        <w:t>13</w:t>
      </w:r>
      <w:bookmarkEnd w:id="7040"/>
    </w:p>
    <w:p>
      <w:pPr>
        <w:pStyle w:val="BookText"/>
      </w:pPr>
      <w:r>
        <w:rPr>
          <w:rFonts w:ascii="IRNazanin" w:hAnsi="IRNazanin" w:eastAsia="IRNazanin" w:cs="IRNazanin"/>
          <w:lang w:bidi="fa-IR"/>
          <w:color w:val="111111"/>
          <w:sz w:val="28"/>
          <w:szCs w:val="28"/>
          <w:rtl/>
        </w:rPr>
        <w:t xml:space="preserve">عليك بالصّبر في الضّيق و البلاء : بر تو باد بصبر و شكيب در حال تنگى و گرفتارى.</w:t>
      </w:r>
    </w:p>
    <w:p>
      <w:pPr>
        <w:pStyle w:val="Heading3"/>
      </w:pPr>
      <w:bookmarkStart w:id="7041" w:name="_Toc6156"/>
      <w:r>
        <w:t>14</w:t>
      </w:r>
      <w:bookmarkEnd w:id="7041"/>
    </w:p>
    <w:p>
      <w:pPr>
        <w:pStyle w:val="BookText"/>
      </w:pPr>
      <w:r>
        <w:rPr>
          <w:rFonts w:ascii="Amiri" w:hAnsi="Amiri" w:eastAsia="Amiri" w:cs="Amiri"/>
          <w:lang w:bidi="ar-SA"/>
          <w:color w:val="111111"/>
          <w:sz w:val="28"/>
          <w:szCs w:val="28"/>
          <w:rtl/>
        </w:rPr>
        <w:t xml:space="preserve">عليك بالعقل فلا مال أعود منه :</w:t>
      </w:r>
    </w:p>
    <w:p>
      <w:pPr>
        <w:pStyle w:val="BookText"/>
      </w:pPr>
      <w:r>
        <w:rPr>
          <w:rFonts w:ascii="IRNazanin" w:hAnsi="IRNazanin" w:eastAsia="IRNazanin" w:cs="IRNazanin"/>
          <w:lang w:bidi="fa-IR"/>
          <w:color w:val="111111"/>
          <w:sz w:val="28"/>
          <w:szCs w:val="28"/>
          <w:rtl/>
        </w:rPr>
        <w:t xml:space="preserve">بر تو باد بعقل و خرد (كه بواسطة عبادت آن را بيفزائى) زيرا كه هيچ مالى سودمندتر از عقل نيست.</w:t>
      </w:r>
    </w:p>
    <w:p>
      <w:pPr>
        <w:pStyle w:val="Heading3"/>
      </w:pPr>
      <w:bookmarkStart w:id="7042" w:name="_Toc6157"/>
      <w:r>
        <w:t>15</w:t>
      </w:r>
      <w:bookmarkEnd w:id="7042"/>
    </w:p>
    <w:p>
      <w:pPr>
        <w:pStyle w:val="BookText"/>
      </w:pPr>
      <w:r>
        <w:rPr>
          <w:rFonts w:ascii="IRNazanin" w:hAnsi="IRNazanin" w:eastAsia="IRNazanin" w:cs="IRNazanin"/>
          <w:lang w:bidi="fa-IR"/>
          <w:color w:val="111111"/>
          <w:sz w:val="28"/>
          <w:szCs w:val="28"/>
          <w:rtl/>
        </w:rPr>
        <w:t xml:space="preserve">عليك بالقنوع فلا شيء للفاقة أدفع منه : بر تو باد قناعت كردن زيرا كه براى دفع فقر هيچ چيزى مانند آن نيست.</w:t>
      </w:r>
    </w:p>
    <w:p>
      <w:pPr>
        <w:pStyle w:val="Heading3"/>
      </w:pPr>
      <w:bookmarkStart w:id="7043" w:name="_Toc6158"/>
      <w:r>
        <w:t>16</w:t>
      </w:r>
      <w:bookmarkEnd w:id="7043"/>
    </w:p>
    <w:p>
      <w:pPr>
        <w:pStyle w:val="BookText"/>
      </w:pPr>
      <w:r>
        <w:rPr>
          <w:rFonts w:ascii="Amiri" w:hAnsi="Amiri" w:eastAsia="Amiri" w:cs="Amiri"/>
          <w:lang w:bidi="ar-SA"/>
          <w:color w:val="111111"/>
          <w:sz w:val="28"/>
          <w:szCs w:val="28"/>
          <w:rtl/>
        </w:rPr>
        <w:t xml:space="preserve">عليك بالأدب فإنّه زين الحسب :</w:t>
      </w:r>
    </w:p>
    <w:p>
      <w:pPr>
        <w:pStyle w:val="BookText"/>
      </w:pPr>
      <w:r>
        <w:rPr>
          <w:rFonts w:ascii="IRNazanin" w:hAnsi="IRNazanin" w:eastAsia="IRNazanin" w:cs="IRNazanin"/>
          <w:lang w:bidi="fa-IR"/>
          <w:color w:val="111111"/>
          <w:sz w:val="28"/>
          <w:szCs w:val="28"/>
          <w:rtl/>
        </w:rPr>
        <w:t xml:space="preserve">بر تو باد باينكه ادب (و دين) داشته باشى زيرا كه آن آرايشگر حسب است.</w:t>
      </w:r>
    </w:p>
    <w:p>
      <w:pPr>
        <w:pStyle w:val="Heading3"/>
      </w:pPr>
      <w:bookmarkStart w:id="7044" w:name="_Toc6159"/>
      <w:r>
        <w:t>17</w:t>
      </w:r>
      <w:bookmarkEnd w:id="7044"/>
    </w:p>
    <w:p>
      <w:pPr>
        <w:pStyle w:val="BookText"/>
      </w:pPr>
      <w:r>
        <w:rPr>
          <w:rFonts w:ascii="Amiri" w:hAnsi="Amiri" w:eastAsia="Amiri" w:cs="Amiri"/>
          <w:lang w:bidi="ar-SA"/>
          <w:color w:val="111111"/>
          <w:sz w:val="28"/>
          <w:szCs w:val="28"/>
          <w:rtl/>
        </w:rPr>
        <w:t xml:space="preserve">عليك بالتّقوى فإنّه شرف النّسب :</w:t>
      </w:r>
    </w:p>
    <w:p>
      <w:pPr>
        <w:pStyle w:val="BookText"/>
      </w:pPr>
      <w:r>
        <w:rPr>
          <w:rFonts w:ascii="IRNazanin" w:hAnsi="IRNazanin" w:eastAsia="IRNazanin" w:cs="IRNazanin"/>
          <w:lang w:bidi="fa-IR"/>
          <w:color w:val="111111"/>
          <w:sz w:val="28"/>
          <w:szCs w:val="28"/>
          <w:rtl/>
        </w:rPr>
        <w:t xml:space="preserve">بر تو باد بتقوى (و ترس از خدا) زيرا كه آن باعث بلندى نسب و پاكى گهر است.</w:t>
      </w:r>
    </w:p>
    <w:p>
      <w:pPr>
        <w:pStyle w:val="Heading3"/>
      </w:pPr>
      <w:bookmarkStart w:id="7045" w:name="_Toc6160"/>
      <w:r>
        <w:t>18</w:t>
      </w:r>
      <w:bookmarkEnd w:id="7045"/>
    </w:p>
    <w:p>
      <w:pPr>
        <w:pStyle w:val="BookText"/>
      </w:pPr>
      <w:r>
        <w:rPr>
          <w:rFonts w:ascii="IRNazanin" w:hAnsi="IRNazanin" w:eastAsia="IRNazanin" w:cs="IRNazanin"/>
          <w:lang w:bidi="fa-IR"/>
          <w:color w:val="111111"/>
          <w:sz w:val="28"/>
          <w:szCs w:val="28"/>
          <w:rtl/>
        </w:rPr>
        <w:t xml:space="preserve">عليك بالزّهد فانّه عرف الدّين : بر تو باد بزهد و كناره گيرى از دنيا زيرا كه آن باعث شناختن دين است.</w:t>
      </w:r>
    </w:p>
    <w:p>
      <w:pPr>
        <w:pStyle w:val="Heading3"/>
      </w:pPr>
      <w:bookmarkStart w:id="7046" w:name="_Toc6161"/>
      <w:r>
        <w:t>19</w:t>
      </w:r>
      <w:bookmarkEnd w:id="7046"/>
    </w:p>
    <w:p>
      <w:pPr>
        <w:pStyle w:val="BookText"/>
      </w:pPr>
      <w:r>
        <w:rPr>
          <w:rFonts w:ascii="IRNazanin" w:hAnsi="IRNazanin" w:eastAsia="IRNazanin" w:cs="IRNazanin"/>
          <w:lang w:bidi="fa-IR"/>
          <w:color w:val="111111"/>
          <w:sz w:val="28"/>
          <w:szCs w:val="28"/>
          <w:rtl/>
        </w:rPr>
        <w:t xml:space="preserve">عليك بالعفّة فإنّها نعم القرين : بر تو باد بپاكدامنى (از گناهان) زيرا كه آن بهتر همنشين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4" w:name="pg9220_78813"/>
    <w:bookmarkEnd w:id="484"/>
    <w:p>
      <w:pPr>
        <w:pStyle w:val="Heading3"/>
      </w:pPr>
      <w:bookmarkStart w:id="7047" w:name="_Toc6162"/>
      <w:r>
        <w:t>20</w:t>
      </w:r>
      <w:bookmarkEnd w:id="7047"/>
    </w:p>
    <w:p>
      <w:pPr>
        <w:pStyle w:val="BookText"/>
      </w:pPr>
      <w:r>
        <w:rPr>
          <w:rFonts w:ascii="Amiri" w:hAnsi="Amiri" w:eastAsia="Amiri" w:cs="Amiri"/>
          <w:lang w:bidi="ar-SA"/>
          <w:color w:val="111111"/>
          <w:sz w:val="28"/>
          <w:szCs w:val="28"/>
          <w:rtl/>
        </w:rPr>
        <w:t xml:space="preserve">عليك بحسن الخلق فإنّه يكسبك المحبّة : بر تو باد بخوشخوئى زيرا كه آن دوستى را بدست ميآورد.</w:t>
      </w:r>
    </w:p>
    <w:p>
      <w:pPr>
        <w:pStyle w:val="Heading3"/>
      </w:pPr>
      <w:bookmarkStart w:id="7048" w:name="_Toc6163"/>
      <w:r>
        <w:t>21</w:t>
      </w:r>
      <w:bookmarkEnd w:id="7048"/>
    </w:p>
    <w:p>
      <w:pPr>
        <w:pStyle w:val="BookText"/>
      </w:pPr>
      <w:r>
        <w:rPr>
          <w:rFonts w:ascii="Amiri" w:hAnsi="Amiri" w:eastAsia="Amiri" w:cs="Amiri"/>
          <w:lang w:bidi="ar-SA"/>
          <w:color w:val="111111"/>
          <w:sz w:val="28"/>
          <w:szCs w:val="28"/>
          <w:rtl/>
        </w:rPr>
        <w:t xml:space="preserve">عليك بالبشاشة فإنّها حبالة المودّة بر تو باد بخوشروئى كه آن سر رشتۀ دوستى است (با مردم)</w:t>
      </w:r>
    </w:p>
    <w:p>
      <w:pPr>
        <w:pStyle w:val="Heading3"/>
      </w:pPr>
      <w:bookmarkStart w:id="7049" w:name="_Toc6164"/>
      <w:r>
        <w:t>22</w:t>
      </w:r>
      <w:bookmarkEnd w:id="7049"/>
    </w:p>
    <w:p>
      <w:pPr>
        <w:pStyle w:val="BookText"/>
      </w:pPr>
      <w:r>
        <w:rPr>
          <w:rFonts w:ascii="IRNazanin" w:hAnsi="IRNazanin" w:eastAsia="IRNazanin" w:cs="IRNazanin"/>
          <w:lang w:bidi="fa-IR"/>
          <w:color w:val="111111"/>
          <w:sz w:val="28"/>
          <w:szCs w:val="28"/>
          <w:rtl/>
        </w:rPr>
        <w:t xml:space="preserve">عليك بالاحتمال فإنّه أستر العيوب بر تو باد به بردبارى زيرا كه بردبارى پوشنده ترين عيبها است.</w:t>
      </w:r>
    </w:p>
    <w:p>
      <w:pPr>
        <w:pStyle w:val="Heading3"/>
      </w:pPr>
      <w:bookmarkStart w:id="7050" w:name="_Toc6165"/>
      <w:r>
        <w:t>23</w:t>
      </w:r>
      <w:bookmarkEnd w:id="7050"/>
    </w:p>
    <w:p>
      <w:pPr>
        <w:pStyle w:val="BookText"/>
      </w:pPr>
      <w:r>
        <w:rPr>
          <w:rFonts w:ascii="Amiri" w:hAnsi="Amiri" w:eastAsia="Amiri" w:cs="Amiri"/>
          <w:lang w:bidi="ar-SA"/>
          <w:color w:val="111111"/>
          <w:sz w:val="28"/>
          <w:szCs w:val="28"/>
          <w:rtl/>
        </w:rPr>
        <w:t xml:space="preserve">عليك بذكر اللّه فإنّه نور القلب : بر تو باد بذكر و ياد كردن خدا بودن زيرا كه آن روشنى دل است</w:t>
      </w:r>
    </w:p>
    <w:p>
      <w:pPr>
        <w:pStyle w:val="Heading3"/>
      </w:pPr>
      <w:bookmarkStart w:id="7051" w:name="_Toc6166"/>
      <w:r>
        <w:t>24</w:t>
      </w:r>
      <w:bookmarkEnd w:id="7051"/>
    </w:p>
    <w:p>
      <w:pPr>
        <w:pStyle w:val="BookText"/>
      </w:pPr>
      <w:r>
        <w:rPr>
          <w:rFonts w:ascii="Amiri" w:hAnsi="Amiri" w:eastAsia="Amiri" w:cs="Amiri"/>
          <w:lang w:bidi="ar-SA"/>
          <w:color w:val="111111"/>
          <w:sz w:val="28"/>
          <w:szCs w:val="28"/>
          <w:rtl/>
        </w:rPr>
        <w:t xml:space="preserve">عليك بالصّدق فإنّه خير مبنيّ : بر تو باد براستى و درستى زيرا كه آن بهترين بنا است.</w:t>
      </w:r>
    </w:p>
    <w:p>
      <w:pPr>
        <w:pStyle w:val="Heading3"/>
      </w:pPr>
      <w:bookmarkStart w:id="7052" w:name="_Toc6167"/>
      <w:r>
        <w:t>25</w:t>
      </w:r>
      <w:bookmarkEnd w:id="7052"/>
    </w:p>
    <w:p>
      <w:pPr>
        <w:pStyle w:val="BookText"/>
      </w:pPr>
      <w:r>
        <w:rPr>
          <w:rFonts w:ascii="IRNazanin" w:hAnsi="IRNazanin" w:eastAsia="IRNazanin" w:cs="IRNazanin"/>
          <w:lang w:bidi="fa-IR"/>
          <w:color w:val="111111"/>
          <w:sz w:val="28"/>
          <w:szCs w:val="28"/>
          <w:rtl/>
        </w:rPr>
        <w:t xml:space="preserve">عليك بالحلم فإنّه خلق مرضيّ : بر تو باد به بردبارى زيرا كه آن خوئى است پسنديده</w:t>
      </w:r>
    </w:p>
    <w:p>
      <w:pPr>
        <w:pStyle w:val="Heading3"/>
      </w:pPr>
      <w:bookmarkStart w:id="7053" w:name="_Toc6168"/>
      <w:r>
        <w:t>26</w:t>
      </w:r>
      <w:bookmarkEnd w:id="7053"/>
    </w:p>
    <w:p>
      <w:pPr>
        <w:pStyle w:val="BookText"/>
      </w:pPr>
      <w:r>
        <w:rPr>
          <w:rFonts w:ascii="IRNazanin" w:hAnsi="IRNazanin" w:eastAsia="IRNazanin" w:cs="IRNazanin"/>
          <w:lang w:bidi="fa-IR"/>
          <w:color w:val="111111"/>
          <w:sz w:val="28"/>
          <w:szCs w:val="28"/>
          <w:rtl/>
        </w:rPr>
        <w:t xml:space="preserve">عليك بالوفاء فإنّه أوقى جنّة : بر تو باد بوفادارى (در عهد و پيمان) زيرا كه آن نگهدارنده ترين سپر است.</w:t>
      </w:r>
    </w:p>
    <w:p>
      <w:pPr>
        <w:pStyle w:val="Heading3"/>
      </w:pPr>
      <w:bookmarkStart w:id="7054" w:name="_Toc6169"/>
      <w:r>
        <w:t>27</w:t>
      </w:r>
      <w:bookmarkEnd w:id="7054"/>
    </w:p>
    <w:p>
      <w:pPr>
        <w:pStyle w:val="BookText"/>
      </w:pPr>
      <w:r>
        <w:rPr>
          <w:rFonts w:ascii="IRNazanin" w:hAnsi="IRNazanin" w:eastAsia="IRNazanin" w:cs="IRNazanin"/>
          <w:lang w:bidi="fa-IR"/>
          <w:color w:val="111111"/>
          <w:sz w:val="28"/>
          <w:szCs w:val="28"/>
          <w:rtl/>
        </w:rPr>
        <w:t xml:space="preserve">عليك بصالح العمل فإنّه الزّاد إلى الجنّة بر تو باد باينكه عمل را درست و شايسته (و خاصّ خدا) گذارى زيرا كه آن توشۀ بسوى بهشت است.</w:t>
      </w:r>
    </w:p>
    <w:p>
      <w:pPr>
        <w:pStyle w:val="Heading3"/>
      </w:pPr>
      <w:bookmarkStart w:id="7055" w:name="_Toc6170"/>
      <w:r>
        <w:t>28</w:t>
      </w:r>
      <w:bookmarkEnd w:id="7055"/>
    </w:p>
    <w:p>
      <w:pPr>
        <w:pStyle w:val="BookText"/>
      </w:pPr>
      <w:r>
        <w:rPr>
          <w:rFonts w:ascii="IRNazanin" w:hAnsi="IRNazanin" w:eastAsia="IRNazanin" w:cs="IRNazanin"/>
          <w:lang w:bidi="fa-IR"/>
          <w:color w:val="111111"/>
          <w:sz w:val="28"/>
          <w:szCs w:val="28"/>
          <w:rtl/>
        </w:rPr>
        <w:t xml:space="preserve">عليك بالورع فإنّه خير صيانة : بر تو باد بپارسائى زيرا كه آن بهترين نگهداشتنى است</w:t>
      </w:r>
    </w:p>
    <w:p>
      <w:pPr>
        <w:pStyle w:val="Heading3"/>
      </w:pPr>
      <w:bookmarkStart w:id="7056" w:name="_Toc6171"/>
      <w:r>
        <w:t>29</w:t>
      </w:r>
      <w:bookmarkEnd w:id="7056"/>
    </w:p>
    <w:p>
      <w:pPr>
        <w:pStyle w:val="BookText"/>
      </w:pPr>
      <w:r>
        <w:rPr>
          <w:rFonts w:ascii="Amiri" w:hAnsi="Amiri" w:eastAsia="Amiri" w:cs="Amiri"/>
          <w:lang w:bidi="ar-SA"/>
          <w:color w:val="111111"/>
          <w:sz w:val="28"/>
          <w:szCs w:val="28"/>
          <w:rtl/>
        </w:rPr>
        <w:t xml:space="preserve">عليك بالأمانة فإنّها أفضل ديانة :</w:t>
      </w:r>
    </w:p>
    <w:p>
      <w:pPr>
        <w:pStyle w:val="BookText"/>
      </w:pPr>
      <w:r>
        <w:rPr>
          <w:rFonts w:ascii="Amiri" w:hAnsi="Amiri" w:eastAsia="Amiri" w:cs="Amiri"/>
          <w:lang w:bidi="ar-SA"/>
          <w:color w:val="111111"/>
          <w:sz w:val="28"/>
          <w:szCs w:val="28"/>
          <w:rtl/>
        </w:rPr>
        <w:t xml:space="preserve">بر تو باد بامانت دارى زيرا كه آن بالاترين دين دارى است.</w:t>
      </w:r>
    </w:p>
    <w:p>
      <w:pPr>
        <w:pStyle w:val="Heading3"/>
      </w:pPr>
      <w:bookmarkStart w:id="7057" w:name="_Toc6172"/>
      <w:r>
        <w:t>30</w:t>
      </w:r>
      <w:bookmarkEnd w:id="7057"/>
    </w:p>
    <w:p>
      <w:pPr>
        <w:pStyle w:val="BookText"/>
      </w:pPr>
      <w:r>
        <w:rPr>
          <w:rFonts w:ascii="Amiri" w:hAnsi="Amiri" w:eastAsia="Amiri" w:cs="Amiri"/>
          <w:lang w:bidi="ar-SA"/>
          <w:color w:val="111111"/>
          <w:sz w:val="28"/>
          <w:szCs w:val="28"/>
          <w:rtl/>
        </w:rPr>
        <w:t xml:space="preserve">عليك بطاعة من لا تعذر بجهالته :</w:t>
      </w:r>
    </w:p>
    <w:p>
      <w:pPr>
        <w:pStyle w:val="BookText"/>
      </w:pPr>
      <w:r>
        <w:rPr>
          <w:rFonts w:ascii="IRNazanin" w:hAnsi="IRNazanin" w:eastAsia="IRNazanin" w:cs="IRNazanin"/>
          <w:lang w:bidi="fa-IR"/>
          <w:color w:val="111111"/>
          <w:sz w:val="28"/>
          <w:szCs w:val="28"/>
          <w:rtl/>
        </w:rPr>
        <w:t xml:space="preserve">بر تو باد بفرمان بردن از كسى كه عذر نشناختن او پذيرفته نگردد.</w:t>
      </w:r>
    </w:p>
    <w:p>
      <w:pPr>
        <w:pStyle w:val="Heading3"/>
      </w:pPr>
      <w:bookmarkStart w:id="7058" w:name="_Toc6173"/>
      <w:r>
        <w:t>31</w:t>
      </w:r>
      <w:bookmarkEnd w:id="7058"/>
    </w:p>
    <w:p>
      <w:pPr>
        <w:pStyle w:val="BookText"/>
      </w:pPr>
      <w:r>
        <w:rPr>
          <w:rFonts w:ascii="IRNazanin" w:hAnsi="IRNazanin" w:eastAsia="IRNazanin" w:cs="IRNazanin"/>
          <w:lang w:bidi="fa-IR"/>
          <w:color w:val="111111"/>
          <w:sz w:val="28"/>
          <w:szCs w:val="28"/>
          <w:rtl/>
        </w:rPr>
        <w:t xml:space="preserve">عليك بحفظ كلّ أمر لا تعذر بإضاعته بر تو باد به نگهداشتن هر كاريكه عذر ضايع كردن آن را از تو نپذيراند.</w:t>
      </w:r>
    </w:p>
    <w:p>
      <w:pPr>
        <w:pStyle w:val="Heading3"/>
      </w:pPr>
      <w:bookmarkStart w:id="7059" w:name="_Toc6174"/>
      <w:r>
        <w:t>32</w:t>
      </w:r>
      <w:bookmarkEnd w:id="7059"/>
    </w:p>
    <w:p>
      <w:pPr>
        <w:pStyle w:val="BookText"/>
      </w:pPr>
      <w:r>
        <w:rPr>
          <w:rFonts w:ascii="Amiri" w:hAnsi="Amiri" w:eastAsia="Amiri" w:cs="Amiri"/>
          <w:lang w:bidi="ar-SA"/>
          <w:color w:val="111111"/>
          <w:sz w:val="28"/>
          <w:szCs w:val="28"/>
          <w:rtl/>
        </w:rPr>
        <w:t xml:space="preserve">عليك بالأحسان فإنّه أفضل زراعة و أربح بضاعة : بر تو باد به نيكى كردن (با مردم) كه آن برترين زراعت و سودمندترين سرمايه است.</w:t>
      </w:r>
    </w:p>
    <w:p>
      <w:pPr>
        <w:pStyle w:val="Heading3"/>
      </w:pPr>
      <w:bookmarkStart w:id="7060" w:name="_Toc6175"/>
      <w:r>
        <w:t>33</w:t>
      </w:r>
      <w:bookmarkEnd w:id="7060"/>
    </w:p>
    <w:p>
      <w:pPr>
        <w:pStyle w:val="BookText"/>
      </w:pPr>
      <w:r>
        <w:rPr>
          <w:rFonts w:ascii="IRNazanin" w:hAnsi="IRNazanin" w:eastAsia="IRNazanin" w:cs="IRNazanin"/>
          <w:lang w:bidi="fa-IR"/>
          <w:color w:val="111111"/>
          <w:sz w:val="28"/>
          <w:szCs w:val="28"/>
          <w:rtl/>
        </w:rPr>
        <w:t xml:space="preserve">عليك بالإخلاص فانّه سبب قبول الأعمال و شرف الطّاعة : بر تو باد بپاكدرونى زيرا كه آن باعث قبولى اعمال و بلندى و بزرگى فرمان بردارى است.</w:t>
      </w:r>
    </w:p>
    <w:p>
      <w:pPr>
        <w:pStyle w:val="Heading3"/>
      </w:pPr>
      <w:bookmarkStart w:id="7061" w:name="_Toc6176"/>
      <w:r>
        <w:t>34</w:t>
      </w:r>
      <w:bookmarkEnd w:id="7061"/>
    </w:p>
    <w:p>
      <w:pPr>
        <w:pStyle w:val="BookText"/>
      </w:pPr>
      <w:r>
        <w:rPr>
          <w:rFonts w:ascii="Amiri" w:hAnsi="Amiri" w:eastAsia="Amiri" w:cs="Amiri"/>
          <w:lang w:bidi="ar-SA"/>
          <w:color w:val="111111"/>
          <w:sz w:val="28"/>
          <w:szCs w:val="28"/>
          <w:rtl/>
        </w:rPr>
        <w:t xml:space="preserve">عليك بالرّفق فإنّه مفتاح الصّواب و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5" w:name="pg9220_78814"/>
    <w:bookmarkEnd w:id="485"/>
    <w:p>
      <w:pPr>
        <w:pStyle w:val="BookText"/>
      </w:pPr>
      <w:r>
        <w:rPr>
          <w:rFonts w:ascii="Amiri" w:hAnsi="Amiri" w:eastAsia="Amiri" w:cs="Amiri"/>
          <w:lang w:bidi="ar-SA"/>
          <w:color w:val="111111"/>
          <w:sz w:val="28"/>
          <w:szCs w:val="28"/>
          <w:rtl/>
        </w:rPr>
        <w:t xml:space="preserve">سجيّة اولى الألباب : بر تو باد بنرمى زيرا كه آن كليد باب درستى (امور) و روش خردمندان است.</w:t>
      </w:r>
    </w:p>
    <w:p>
      <w:pPr>
        <w:pStyle w:val="Heading3"/>
      </w:pPr>
      <w:bookmarkStart w:id="7062" w:name="_Toc6177"/>
      <w:r>
        <w:t>35</w:t>
      </w:r>
      <w:bookmarkEnd w:id="7062"/>
    </w:p>
    <w:p>
      <w:pPr>
        <w:pStyle w:val="BookText"/>
      </w:pPr>
      <w:r>
        <w:rPr>
          <w:rFonts w:ascii="Amiri" w:hAnsi="Amiri" w:eastAsia="Amiri" w:cs="Amiri"/>
          <w:lang w:bidi="ar-SA"/>
          <w:color w:val="111111"/>
          <w:sz w:val="28"/>
          <w:szCs w:val="28"/>
          <w:rtl/>
        </w:rPr>
        <w:t xml:space="preserve">عليك بمقارنة ذى العقل و الدّين فإنّه خير الأصحاب : بر تو باد بنزديكى با شخص خردمند و ديندار كه او بهترين ياران است.</w:t>
      </w:r>
    </w:p>
    <w:p>
      <w:pPr>
        <w:pStyle w:val="Heading3"/>
      </w:pPr>
      <w:bookmarkStart w:id="7063" w:name="_Toc6178"/>
      <w:r>
        <w:t>36</w:t>
      </w:r>
      <w:bookmarkEnd w:id="7063"/>
    </w:p>
    <w:p>
      <w:pPr>
        <w:pStyle w:val="BookText"/>
      </w:pPr>
      <w:r>
        <w:rPr>
          <w:rFonts w:ascii="IRNazanin" w:hAnsi="IRNazanin" w:eastAsia="IRNazanin" w:cs="IRNazanin"/>
          <w:lang w:bidi="fa-IR"/>
          <w:color w:val="111111"/>
          <w:sz w:val="28"/>
          <w:szCs w:val="28"/>
          <w:rtl/>
        </w:rPr>
        <w:t xml:space="preserve">عليك بالقصد فى الأمور فمن عدل عن القصد جار و من أخذ به عدل : بر تو باد بميانه روى در كارها زيرا كسيكه از ميانه روى بر گردد ستم كند و كسيكه آن را فرا گيرد بعدالت رفتار نمايد.</w:t>
      </w:r>
    </w:p>
    <w:p>
      <w:pPr>
        <w:pStyle w:val="Heading3"/>
      </w:pPr>
      <w:bookmarkStart w:id="7064" w:name="_Toc6179"/>
      <w:r>
        <w:t>37</w:t>
      </w:r>
      <w:bookmarkEnd w:id="7064"/>
    </w:p>
    <w:p>
      <w:pPr>
        <w:pStyle w:val="BookText"/>
      </w:pPr>
      <w:r>
        <w:rPr>
          <w:rFonts w:ascii="IRNazanin" w:hAnsi="IRNazanin" w:eastAsia="IRNazanin" w:cs="IRNazanin"/>
          <w:lang w:bidi="fa-IR"/>
          <w:color w:val="111111"/>
          <w:sz w:val="28"/>
          <w:szCs w:val="28"/>
          <w:rtl/>
        </w:rPr>
        <w:t xml:space="preserve">عليك بإدمان العمل فى النّشاط و الكسل بر تو باد بهميشه كردن كار (ى كه در دست دارى زيرا وقتى كه فاصله افتاد طبع انسان از آن سير ميشود و كار پيش نميرود فلذا كار را و لو كم بايد هميشه انجام داد چه) در حال نشاط چه در حال تنبلى.</w:t>
      </w:r>
    </w:p>
    <w:p>
      <w:pPr>
        <w:pStyle w:val="Heading3"/>
      </w:pPr>
      <w:bookmarkStart w:id="7065" w:name="_Toc6180"/>
      <w:r>
        <w:t>38</w:t>
      </w:r>
      <w:bookmarkEnd w:id="7065"/>
    </w:p>
    <w:p>
      <w:pPr>
        <w:pStyle w:val="BookText"/>
      </w:pPr>
      <w:r>
        <w:rPr>
          <w:rFonts w:ascii="IRNazanin" w:hAnsi="IRNazanin" w:eastAsia="IRNazanin" w:cs="IRNazanin"/>
          <w:lang w:bidi="fa-IR"/>
          <w:color w:val="111111"/>
          <w:sz w:val="28"/>
          <w:szCs w:val="28"/>
          <w:rtl/>
        </w:rPr>
        <w:t xml:space="preserve">عليك بالعفاف و القنوع فمن أخذ به خفّت عليه المؤن : بر تو باد بپاكدامنى و قناعت زيرا هر كس قناعت را فرا گرفت سنگينى زندگى بر وى سبك گردد.</w:t>
      </w:r>
    </w:p>
    <w:p>
      <w:pPr>
        <w:pStyle w:val="Heading3"/>
      </w:pPr>
      <w:bookmarkStart w:id="7066" w:name="_Toc6181"/>
      <w:r>
        <w:t>39</w:t>
      </w:r>
      <w:bookmarkEnd w:id="7066"/>
    </w:p>
    <w:p>
      <w:pPr>
        <w:pStyle w:val="BookText"/>
      </w:pPr>
      <w:r>
        <w:rPr>
          <w:rFonts w:ascii="IRNazanin" w:hAnsi="IRNazanin" w:eastAsia="IRNazanin" w:cs="IRNazanin"/>
          <w:lang w:bidi="fa-IR"/>
          <w:color w:val="111111"/>
          <w:sz w:val="28"/>
          <w:szCs w:val="28"/>
          <w:rtl/>
        </w:rPr>
        <w:t xml:space="preserve">عليك بالصّبر و الاحتمال فمن لزمها هانت عليه المحن : بر تو باد بشكيبائى و بردبارى زيرا هر كس آنرا گزيد گرفتاريها بر وى آسان گردد</w:t>
      </w:r>
    </w:p>
    <w:p>
      <w:pPr>
        <w:pStyle w:val="Heading3"/>
      </w:pPr>
      <w:bookmarkStart w:id="7067" w:name="_Toc6182"/>
      <w:r>
        <w:t>40</w:t>
      </w:r>
      <w:bookmarkEnd w:id="7067"/>
    </w:p>
    <w:p>
      <w:pPr>
        <w:pStyle w:val="BookText"/>
      </w:pPr>
      <w:r>
        <w:rPr>
          <w:rFonts w:ascii="IRNazanin" w:hAnsi="IRNazanin" w:eastAsia="IRNazanin" w:cs="IRNazanin"/>
          <w:lang w:bidi="fa-IR"/>
          <w:color w:val="111111"/>
          <w:sz w:val="28"/>
          <w:szCs w:val="28"/>
          <w:rtl/>
        </w:rPr>
        <w:t xml:space="preserve">عليك بالاستعانة بإلهك و الرّغبة إليه فى توفيقك و تركك كلّ شائبة أولجتك فى شبهة أو أسلمتك إلى ضلالة : بر تو باد باينكه بپروردگارت يارى جوئى و در توفيق خواستنت روى بسوى او آورى و بر تو باد بواگذارى هر آميزشى كه تو را (درد نيست) بشبهه در افكند و يا بسوى گمراهيت بكشاند و بسپارد.</w:t>
      </w:r>
    </w:p>
    <w:p>
      <w:pPr>
        <w:pStyle w:val="Heading3"/>
      </w:pPr>
      <w:bookmarkStart w:id="7068" w:name="_Toc6183"/>
      <w:r>
        <w:t>41</w:t>
      </w:r>
      <w:bookmarkEnd w:id="7068"/>
    </w:p>
    <w:p>
      <w:pPr>
        <w:pStyle w:val="BookText"/>
      </w:pPr>
      <w:r>
        <w:rPr>
          <w:rFonts w:ascii="IRNazanin" w:hAnsi="IRNazanin" w:eastAsia="IRNazanin" w:cs="IRNazanin"/>
          <w:lang w:bidi="fa-IR"/>
          <w:color w:val="111111"/>
          <w:sz w:val="28"/>
          <w:szCs w:val="28"/>
          <w:rtl/>
        </w:rPr>
        <w:t xml:space="preserve">عليك بمكارم الخلال و اصطناع الرّجال فإنّهما تقيان مصارع السّوء و يوجبان الجلال : بر تو باد بخصلتهاى نيكو و نيكى كردن با مردم زيرا كه اين دو كار شخص را از افتادن در بدى نگه ميدارد و بزرگى را واجب ميگردانند.</w:t>
      </w:r>
    </w:p>
    <w:p>
      <w:pPr>
        <w:pStyle w:val="Heading3"/>
      </w:pPr>
      <w:bookmarkStart w:id="7069" w:name="_Toc6184"/>
      <w:r>
        <w:t>42</w:t>
      </w:r>
      <w:bookmarkEnd w:id="7069"/>
    </w:p>
    <w:p>
      <w:pPr>
        <w:pStyle w:val="BookText"/>
      </w:pPr>
      <w:r>
        <w:rPr>
          <w:rFonts w:ascii="IRNazanin" w:hAnsi="IRNazanin" w:eastAsia="IRNazanin" w:cs="IRNazanin"/>
          <w:lang w:bidi="fa-IR"/>
          <w:color w:val="111111"/>
          <w:sz w:val="28"/>
          <w:szCs w:val="28"/>
          <w:rtl/>
        </w:rPr>
        <w:t xml:space="preserve">عليك بالعفاف فإنّه أفضل شيم الأشراف : بر تو باد بپاكدامنى (و دورى از گناه) زيرا كه آن بالاترين روش بزرگان است</w:t>
      </w:r>
    </w:p>
    <w:p>
      <w:pPr>
        <w:pStyle w:val="Heading3"/>
      </w:pPr>
      <w:bookmarkStart w:id="7070" w:name="_Toc6185"/>
      <w:r>
        <w:t>43</w:t>
      </w:r>
      <w:bookmarkEnd w:id="7070"/>
    </w:p>
    <w:p>
      <w:pPr>
        <w:pStyle w:val="BookText"/>
      </w:pPr>
      <w:r>
        <w:rPr>
          <w:rFonts w:ascii="Amiri" w:hAnsi="Amiri" w:eastAsia="Amiri" w:cs="Amiri"/>
          <w:lang w:bidi="ar-SA"/>
          <w:color w:val="111111"/>
          <w:sz w:val="28"/>
          <w:szCs w:val="28"/>
          <w:rtl/>
        </w:rPr>
        <w:t xml:space="preserve">عليك بترك التّبذير و الإسراف و التّخلّق بالعدل و الإنصاف : بر تو باد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6" w:name="pg9220_78815"/>
    <w:bookmarkEnd w:id="486"/>
    <w:p>
      <w:pPr>
        <w:pStyle w:val="BookText"/>
      </w:pPr>
      <w:r>
        <w:rPr>
          <w:rFonts w:ascii="IRNazanin" w:hAnsi="IRNazanin" w:eastAsia="IRNazanin" w:cs="IRNazanin"/>
          <w:lang w:bidi="fa-IR"/>
          <w:color w:val="111111"/>
          <w:sz w:val="28"/>
          <w:szCs w:val="28"/>
          <w:rtl/>
        </w:rPr>
        <w:t xml:space="preserve">باينكه ولخرجى و زياده روى را كنار گذارى و ميانه روى و دادگسترى را خوى خويش گردانى.</w:t>
      </w:r>
    </w:p>
    <w:p>
      <w:pPr>
        <w:pStyle w:val="Heading3"/>
      </w:pPr>
      <w:bookmarkStart w:id="7071" w:name="_Toc6186"/>
      <w:r>
        <w:t>44</w:t>
      </w:r>
      <w:bookmarkEnd w:id="7071"/>
    </w:p>
    <w:p>
      <w:pPr>
        <w:pStyle w:val="BookText"/>
      </w:pPr>
      <w:r>
        <w:rPr>
          <w:rFonts w:ascii="IRNazanin" w:hAnsi="IRNazanin" w:eastAsia="IRNazanin" w:cs="IRNazanin"/>
          <w:lang w:bidi="fa-IR"/>
          <w:color w:val="111111"/>
          <w:sz w:val="28"/>
          <w:szCs w:val="28"/>
          <w:rtl/>
        </w:rPr>
        <w:t xml:space="preserve">عليك بطاعة اللّه سبحانه فإنّ طاعة اللّه فاضلة على كلّ شيء : بر تو باد بفرمان بردارى خداوند پاك زيرا كه فرمانبردارى خداى بر همه چيزها ميچربد (و انسان را درد و دنيا خوشبخت ميگرداند).</w:t>
      </w:r>
    </w:p>
    <w:p>
      <w:pPr>
        <w:pStyle w:val="Heading3"/>
      </w:pPr>
      <w:bookmarkStart w:id="7072" w:name="_Toc6187"/>
      <w:r>
        <w:t>45</w:t>
      </w:r>
      <w:bookmarkEnd w:id="7072"/>
    </w:p>
    <w:p>
      <w:pPr>
        <w:pStyle w:val="BookText"/>
      </w:pPr>
      <w:r>
        <w:rPr>
          <w:rFonts w:ascii="IRNazanin" w:hAnsi="IRNazanin" w:eastAsia="IRNazanin" w:cs="IRNazanin"/>
          <w:lang w:bidi="fa-IR"/>
          <w:color w:val="111111"/>
          <w:sz w:val="28"/>
          <w:szCs w:val="28"/>
          <w:rtl/>
        </w:rPr>
        <w:t xml:space="preserve">عليك بالاعتصام باللّه في كلّ أمورك فإنّها عصمة من كلّ شيء : بر تو باد باينكه در تمام كارهايت بدامان خدايتعالى چنگ در زنى زيرا كه آن شخص را از هر چيزى نگهبان است.</w:t>
      </w:r>
    </w:p>
    <w:p>
      <w:pPr>
        <w:pStyle w:val="Heading3"/>
      </w:pPr>
      <w:bookmarkStart w:id="7073" w:name="_Toc6188"/>
      <w:r>
        <w:t>46</w:t>
      </w:r>
      <w:bookmarkEnd w:id="7073"/>
    </w:p>
    <w:p>
      <w:pPr>
        <w:pStyle w:val="BookText"/>
      </w:pPr>
      <w:r>
        <w:rPr>
          <w:rFonts w:ascii="IRNazanin" w:hAnsi="IRNazanin" w:eastAsia="IRNazanin" w:cs="IRNazanin"/>
          <w:lang w:bidi="fa-IR"/>
          <w:color w:val="111111"/>
          <w:sz w:val="28"/>
          <w:szCs w:val="28"/>
          <w:rtl/>
        </w:rPr>
        <w:t xml:space="preserve">عليك بلزوم الصّمت فإنّه يلزمك السّلامة و يؤمنك النّدامة : بر تو باينكه خاموشى را ملازم باشى زيرا كه خاموشى ترا با سلامتى ملازم ميگرداند و از پشيمانى ايمنت ميدارد</w:t>
      </w:r>
    </w:p>
    <w:p>
      <w:pPr>
        <w:pStyle w:val="Heading3"/>
      </w:pPr>
      <w:bookmarkStart w:id="7074" w:name="_Toc6189"/>
      <w:r>
        <w:t>47</w:t>
      </w:r>
      <w:bookmarkEnd w:id="7074"/>
    </w:p>
    <w:p>
      <w:pPr>
        <w:pStyle w:val="BookText"/>
      </w:pPr>
      <w:r>
        <w:rPr>
          <w:rFonts w:ascii="IRNazanin" w:hAnsi="IRNazanin" w:eastAsia="IRNazanin" w:cs="IRNazanin"/>
          <w:lang w:bidi="fa-IR"/>
          <w:color w:val="111111"/>
          <w:sz w:val="28"/>
          <w:szCs w:val="28"/>
          <w:rtl/>
        </w:rPr>
        <w:t xml:space="preserve">عليك بإخوان الصّفا فإنّهم زينة على الرّخاء و عون فى البلاء : بر تو باد باينكه با برادران يكرنگ ملازم باشى زيرا كه آنها در روز گشايش زيور و بگاه گرفتارى ياراند.</w:t>
      </w:r>
    </w:p>
    <w:p>
      <w:pPr>
        <w:pStyle w:val="Heading3"/>
      </w:pPr>
      <w:bookmarkStart w:id="7075" w:name="_Toc6190"/>
      <w:r>
        <w:t>48</w:t>
      </w:r>
      <w:bookmarkEnd w:id="7075"/>
    </w:p>
    <w:p>
      <w:pPr>
        <w:pStyle w:val="BookText"/>
      </w:pPr>
      <w:r>
        <w:rPr>
          <w:rFonts w:ascii="IRNazanin" w:hAnsi="IRNazanin" w:eastAsia="IRNazanin" w:cs="IRNazanin"/>
          <w:lang w:bidi="fa-IR"/>
          <w:color w:val="111111"/>
          <w:sz w:val="28"/>
          <w:szCs w:val="28"/>
          <w:rtl/>
        </w:rPr>
        <w:t xml:space="preserve">عليك بمنهج الاستقامة فإنّه يكسيك الكرامة و يكفيك الملامة : بر تو باد برفتن براه راست زيرا كه آن لباس بزرگيرا بتو ميپوشاند و از نكوهش بازت ميدارد.</w:t>
      </w:r>
    </w:p>
    <w:p>
      <w:pPr>
        <w:pStyle w:val="Heading3"/>
      </w:pPr>
      <w:bookmarkStart w:id="7076" w:name="_Toc6191"/>
      <w:r>
        <w:t>49</w:t>
      </w:r>
      <w:bookmarkEnd w:id="7076"/>
    </w:p>
    <w:p>
      <w:pPr>
        <w:pStyle w:val="BookText"/>
      </w:pPr>
      <w:r>
        <w:rPr>
          <w:rFonts w:ascii="IRNazanin" w:hAnsi="IRNazanin" w:eastAsia="IRNazanin" w:cs="IRNazanin"/>
          <w:lang w:bidi="fa-IR"/>
          <w:color w:val="111111"/>
          <w:sz w:val="28"/>
          <w:szCs w:val="28"/>
          <w:rtl/>
        </w:rPr>
        <w:t xml:space="preserve">عليك بتقوى اللّه في الغيب و الشّهادة و لزوم الحقّ فى الغضب و الرّضا : بر تو باد بملازمت تقوا و پرهيزكارى و همراهى حقّ در حال خشم و در حال خوشنودى.</w:t>
      </w:r>
    </w:p>
    <w:p>
      <w:pPr>
        <w:pStyle w:val="Heading3"/>
      </w:pPr>
      <w:bookmarkStart w:id="7077" w:name="_Toc6192"/>
      <w:r>
        <w:t>50</w:t>
      </w:r>
      <w:bookmarkEnd w:id="7077"/>
    </w:p>
    <w:p>
      <w:pPr>
        <w:pStyle w:val="BookText"/>
      </w:pPr>
      <w:r>
        <w:rPr>
          <w:rFonts w:ascii="IRNazanin" w:hAnsi="IRNazanin" w:eastAsia="IRNazanin" w:cs="IRNazanin"/>
          <w:lang w:bidi="fa-IR"/>
          <w:color w:val="111111"/>
          <w:sz w:val="28"/>
          <w:szCs w:val="28"/>
          <w:rtl/>
        </w:rPr>
        <w:t xml:space="preserve">عليك بالعدل و في الصّديق و العدوّ و القصد في الفقر و الغنى : بر تو باد بعدل و دادگرى دربارۀ دوست و دشمن و ميانه روى در حال دارائى و ندارى.</w:t>
      </w:r>
    </w:p>
    <w:p>
      <w:pPr>
        <w:pStyle w:val="Heading3"/>
      </w:pPr>
      <w:bookmarkStart w:id="7078" w:name="_Toc6193"/>
      <w:r>
        <w:t>51</w:t>
      </w:r>
      <w:bookmarkEnd w:id="7078"/>
    </w:p>
    <w:p>
      <w:pPr>
        <w:pStyle w:val="BookText"/>
      </w:pPr>
      <w:r>
        <w:rPr>
          <w:rFonts w:ascii="Amiri" w:hAnsi="Amiri" w:eastAsia="Amiri" w:cs="Amiri"/>
          <w:lang w:bidi="ar-SA"/>
          <w:color w:val="111111"/>
          <w:sz w:val="28"/>
          <w:szCs w:val="28"/>
          <w:rtl/>
        </w:rPr>
        <w:t xml:space="preserve">عليك بلزوم الحلال و حسن البرّ بالعيال و ذكر اللّه في كلّ حال : بر تو باد بملازمت و مواظبت حلال (كه روزى خود را از آن يافتن كنى) و خوشرفتارى با عيال و ياد خدا بودن در همه حال.</w:t>
      </w:r>
    </w:p>
    <w:p>
      <w:pPr>
        <w:pStyle w:val="Heading3"/>
      </w:pPr>
      <w:bookmarkStart w:id="7079" w:name="_Toc6194"/>
      <w:r>
        <w:t>52</w:t>
      </w:r>
      <w:bookmarkEnd w:id="7079"/>
    </w:p>
    <w:p>
      <w:pPr>
        <w:pStyle w:val="BookText"/>
      </w:pPr>
      <w:r>
        <w:rPr>
          <w:rFonts w:ascii="IRNazanin" w:hAnsi="IRNazanin" w:eastAsia="IRNazanin" w:cs="IRNazanin"/>
          <w:lang w:bidi="fa-IR"/>
          <w:color w:val="111111"/>
          <w:sz w:val="28"/>
          <w:szCs w:val="28"/>
          <w:rtl/>
        </w:rPr>
        <w:t xml:space="preserve">عليك بالفكر فإنّه رشد من الضّلال و مصلح الأعمال : بر تو باد بانديشه (در آثار و آيات قدرت الهى) زيرا كه آن راه راست را از گمراهى نشان ميدهد و كردارها را سر و سامان ميبخشد.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7" w:name="pg9220_78816"/>
    <w:bookmarkEnd w:id="487"/>
    <w:p>
      <w:pPr>
        <w:pStyle w:val="Heading3"/>
      </w:pPr>
      <w:bookmarkStart w:id="7080" w:name="_Toc6195"/>
      <w:r>
        <w:t>53</w:t>
      </w:r>
      <w:bookmarkEnd w:id="7080"/>
    </w:p>
    <w:p>
      <w:pPr>
        <w:pStyle w:val="BookText"/>
      </w:pPr>
      <w:r>
        <w:rPr>
          <w:rFonts w:ascii="IRNazanin" w:hAnsi="IRNazanin" w:eastAsia="IRNazanin" w:cs="IRNazanin"/>
          <w:lang w:bidi="fa-IR"/>
          <w:color w:val="111111"/>
          <w:sz w:val="28"/>
          <w:szCs w:val="28"/>
          <w:rtl/>
        </w:rPr>
        <w:t xml:space="preserve">عليك بالورع فإنّه عون الدّين و شيمة المخلصين : بر تو باد بپارسائى و پرهيزكارى كه آن ياريگر دين و روش پاكان است.</w:t>
      </w:r>
    </w:p>
    <w:p>
      <w:pPr>
        <w:pStyle w:val="Heading3"/>
      </w:pPr>
      <w:bookmarkStart w:id="7081" w:name="_Toc6196"/>
      <w:r>
        <w:t>54</w:t>
      </w:r>
      <w:bookmarkEnd w:id="7081"/>
    </w:p>
    <w:p>
      <w:pPr>
        <w:pStyle w:val="BookText"/>
      </w:pPr>
      <w:r>
        <w:rPr>
          <w:rFonts w:ascii="IRNazanin" w:hAnsi="IRNazanin" w:eastAsia="IRNazanin" w:cs="IRNazanin"/>
          <w:lang w:bidi="fa-IR"/>
          <w:color w:val="111111"/>
          <w:sz w:val="28"/>
          <w:szCs w:val="28"/>
          <w:rtl/>
        </w:rPr>
        <w:t xml:space="preserve">عليك بالصّبر فإنّه حصن حصين و عبادة الموقنين : بر تو باد بصبر و شكيب كه آن دژى است استوار و عبادت اهل يقين و راستاست</w:t>
      </w:r>
    </w:p>
    <w:p>
      <w:pPr>
        <w:pStyle w:val="Heading3"/>
      </w:pPr>
      <w:bookmarkStart w:id="7082" w:name="_Toc6197"/>
      <w:r>
        <w:t>55</w:t>
      </w:r>
      <w:bookmarkEnd w:id="7082"/>
    </w:p>
    <w:p>
      <w:pPr>
        <w:pStyle w:val="BookText"/>
      </w:pPr>
      <w:r>
        <w:rPr>
          <w:rFonts w:ascii="Amiri" w:hAnsi="Amiri" w:eastAsia="Amiri" w:cs="Amiri"/>
          <w:lang w:bidi="ar-SA"/>
          <w:color w:val="111111"/>
          <w:sz w:val="28"/>
          <w:szCs w:val="28"/>
          <w:rtl/>
        </w:rPr>
        <w:t xml:space="preserve">عليك بالجدّ و الاجتهاد في إصلاح المعاد : بر تو باد بسختى و كوشش در بسامان كردن كار آخرت.</w:t>
      </w:r>
    </w:p>
    <w:p>
      <w:pPr>
        <w:pStyle w:val="Heading3"/>
      </w:pPr>
      <w:bookmarkStart w:id="7083" w:name="_Toc6198"/>
      <w:r>
        <w:t>56</w:t>
      </w:r>
      <w:bookmarkEnd w:id="7083"/>
    </w:p>
    <w:p>
      <w:pPr>
        <w:pStyle w:val="BookText"/>
      </w:pPr>
      <w:r>
        <w:rPr>
          <w:rFonts w:ascii="IRNazanin" w:hAnsi="IRNazanin" w:eastAsia="IRNazanin" w:cs="IRNazanin"/>
          <w:lang w:bidi="fa-IR"/>
          <w:color w:val="111111"/>
          <w:sz w:val="28"/>
          <w:szCs w:val="28"/>
          <w:rtl/>
        </w:rPr>
        <w:t xml:space="preserve">عليك بحسن التّاهّب و الاستعداد و الاستكثار من الزّاد : بر تو باد باينكه ساز و برگ راه آخرت را خوب تهيّه كنى و آماده باشى و زاد و توشه را هر چه بيشتر گرد آرى.</w:t>
      </w:r>
    </w:p>
    <w:p>
      <w:pPr>
        <w:pStyle w:val="Heading3"/>
      </w:pPr>
      <w:bookmarkStart w:id="7084" w:name="_Toc6199"/>
      <w:r>
        <w:t>57</w:t>
      </w:r>
      <w:bookmarkEnd w:id="7084"/>
    </w:p>
    <w:p>
      <w:pPr>
        <w:pStyle w:val="BookText"/>
      </w:pPr>
      <w:r>
        <w:rPr>
          <w:rFonts w:ascii="IRNazanin" w:hAnsi="IRNazanin" w:eastAsia="IRNazanin" w:cs="IRNazanin"/>
          <w:lang w:bidi="fa-IR"/>
          <w:color w:val="111111"/>
          <w:sz w:val="28"/>
          <w:szCs w:val="28"/>
          <w:rtl/>
        </w:rPr>
        <w:t xml:space="preserve">عليك بالتّقيّة فإنّها شيمة الأفاضل بر تو باد باينكه بترسى و اسرار دين و زندگى خويش را از نامحرمان پوشيده دارى) كه آن روش بزرگان است.</w:t>
      </w:r>
    </w:p>
    <w:p>
      <w:pPr>
        <w:pStyle w:val="Heading3"/>
      </w:pPr>
      <w:bookmarkStart w:id="7085" w:name="_Toc6200"/>
      <w:r>
        <w:t>58</w:t>
      </w:r>
      <w:bookmarkEnd w:id="7085"/>
    </w:p>
    <w:p>
      <w:pPr>
        <w:pStyle w:val="BookText"/>
      </w:pPr>
      <w:r>
        <w:rPr>
          <w:rFonts w:ascii="IRNazanin" w:hAnsi="IRNazanin" w:eastAsia="IRNazanin" w:cs="IRNazanin"/>
          <w:lang w:bidi="fa-IR"/>
          <w:color w:val="111111"/>
          <w:sz w:val="28"/>
          <w:szCs w:val="28"/>
          <w:rtl/>
        </w:rPr>
        <w:t xml:space="preserve">عليك بالصّبر فبه يأخذ العاقل و إليه يرجع الجاهل : بر تو باد بصبر و شكيب كه خردمند آنچه ميخواهد بآن ميجويد و نادان بالآخره (پس از اينكه دستش از همه جا كوتاه شد) بسوى آن باز ميگردد</w:t>
      </w:r>
    </w:p>
    <w:p>
      <w:pPr>
        <w:pStyle w:val="Heading3"/>
      </w:pPr>
      <w:bookmarkStart w:id="7086" w:name="_Toc6201"/>
      <w:r>
        <w:t>59</w:t>
      </w:r>
      <w:bookmarkEnd w:id="7086"/>
    </w:p>
    <w:p>
      <w:pPr>
        <w:pStyle w:val="BookText"/>
      </w:pPr>
      <w:r>
        <w:rPr>
          <w:rFonts w:ascii="IRNazanin" w:hAnsi="IRNazanin" w:eastAsia="IRNazanin" w:cs="IRNazanin"/>
          <w:lang w:bidi="fa-IR"/>
          <w:color w:val="111111"/>
          <w:sz w:val="28"/>
          <w:szCs w:val="28"/>
          <w:rtl/>
        </w:rPr>
        <w:t xml:space="preserve">عليك بالصّدق فمن صدق فى أقواله جلّ قدره : بر تو باد براستگوئى كه هر كس در گفتارش راست گفت پايه اش بلند گردد.</w:t>
      </w:r>
    </w:p>
    <w:p>
      <w:pPr>
        <w:pStyle w:val="Heading3"/>
      </w:pPr>
      <w:bookmarkStart w:id="7087" w:name="_Toc6202"/>
      <w:r>
        <w:t>60</w:t>
      </w:r>
      <w:bookmarkEnd w:id="7087"/>
    </w:p>
    <w:p>
      <w:pPr>
        <w:pStyle w:val="BookText"/>
      </w:pPr>
      <w:r>
        <w:rPr>
          <w:rFonts w:ascii="IRNazanin" w:hAnsi="IRNazanin" w:eastAsia="IRNazanin" w:cs="IRNazanin"/>
          <w:lang w:bidi="fa-IR"/>
          <w:color w:val="111111"/>
          <w:sz w:val="28"/>
          <w:szCs w:val="28"/>
          <w:rtl/>
        </w:rPr>
        <w:t xml:space="preserve">عليك بالرّفق فمن رفق فى أقواله تمّ أمره : بر تو باد بنرمى و مدارا زيرا هر كس نرمى را در كارهايش كار بست كارش درست بپايان رسيد.</w:t>
      </w:r>
    </w:p>
    <w:p>
      <w:pPr>
        <w:pStyle w:val="Heading3"/>
      </w:pPr>
      <w:bookmarkStart w:id="7088" w:name="_Toc6203"/>
      <w:r>
        <w:t>61</w:t>
      </w:r>
      <w:bookmarkEnd w:id="7088"/>
    </w:p>
    <w:p>
      <w:pPr>
        <w:pStyle w:val="BookText"/>
      </w:pPr>
      <w:r>
        <w:rPr>
          <w:rFonts w:ascii="IRNazanin" w:hAnsi="IRNazanin" w:eastAsia="IRNazanin" w:cs="IRNazanin"/>
          <w:lang w:bidi="fa-IR"/>
          <w:color w:val="111111"/>
          <w:sz w:val="28"/>
          <w:szCs w:val="28"/>
          <w:rtl/>
        </w:rPr>
        <w:t xml:space="preserve">عليك بمواخاة من حذّرك و نهاك فإنّه ينجدك و يرشدك : بر تو باد ببرادرى كردن با كسيكه تو را (از خدا و قيامت) ميترساند و از بدى بازت ميدارد و زيرا چنين كسى است كه تو را سر بلند ساخته راه راست را نشانت ميدهد.</w:t>
      </w:r>
    </w:p>
    <w:p>
      <w:pPr>
        <w:pStyle w:val="Heading3"/>
      </w:pPr>
      <w:bookmarkStart w:id="7089" w:name="_Toc6204"/>
      <w:r>
        <w:t>62</w:t>
      </w:r>
      <w:bookmarkEnd w:id="7089"/>
    </w:p>
    <w:p>
      <w:pPr>
        <w:pStyle w:val="BookText"/>
      </w:pPr>
      <w:r>
        <w:rPr>
          <w:rFonts w:ascii="IRNazanin" w:hAnsi="IRNazanin" w:eastAsia="IRNazanin" w:cs="IRNazanin"/>
          <w:lang w:bidi="fa-IR"/>
          <w:color w:val="111111"/>
          <w:sz w:val="28"/>
          <w:szCs w:val="28"/>
          <w:rtl/>
        </w:rPr>
        <w:t xml:space="preserve">عليك بالورع و إيّاك و غرور الطّمع فانّه وخيم المرابع : بر تو باد بپارسائى و پرهيز زنهار از فريب دادن طمع سخت بپرهيز كه آبشخورهاى آن بسى ناهموار است.</w:t>
      </w:r>
    </w:p>
    <w:p>
      <w:pPr>
        <w:pStyle w:val="Heading3"/>
      </w:pPr>
      <w:bookmarkStart w:id="7090" w:name="_Toc6205"/>
      <w:r>
        <w:t>63</w:t>
      </w:r>
      <w:bookmarkEnd w:id="7090"/>
    </w:p>
    <w:p>
      <w:pPr>
        <w:pStyle w:val="BookText"/>
      </w:pPr>
      <w:r>
        <w:rPr>
          <w:rFonts w:ascii="IRNazanin" w:hAnsi="IRNazanin" w:eastAsia="IRNazanin" w:cs="IRNazanin"/>
          <w:lang w:bidi="fa-IR"/>
          <w:color w:val="111111"/>
          <w:sz w:val="28"/>
          <w:szCs w:val="28"/>
          <w:rtl/>
        </w:rPr>
        <w:t xml:space="preserve">عليك بلزوم الصّبر فبه يأخذ الحازم و إليه يؤل الجازع : بر تو باد باينكه صبر را همراه باشى زيرا دور انديش چنگ در آن ميزند و شخص بيتاب زارى كننده بسوى آن باز ميگردد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8" w:name="pg9220_78817"/>
    <w:bookmarkEnd w:id="488"/>
    <w:p>
      <w:pPr>
        <w:pStyle w:val="Heading3"/>
      </w:pPr>
      <w:bookmarkStart w:id="7091" w:name="_Toc6206"/>
      <w:r>
        <w:t>64</w:t>
      </w:r>
      <w:bookmarkEnd w:id="7091"/>
    </w:p>
    <w:p>
      <w:pPr>
        <w:pStyle w:val="BookText"/>
      </w:pPr>
      <w:r>
        <w:rPr>
          <w:rFonts w:ascii="IRNazanin" w:hAnsi="IRNazanin" w:eastAsia="IRNazanin" w:cs="IRNazanin"/>
          <w:lang w:bidi="fa-IR"/>
          <w:color w:val="111111"/>
          <w:sz w:val="28"/>
          <w:szCs w:val="28"/>
          <w:rtl/>
        </w:rPr>
        <w:t xml:space="preserve">عليك بالقصد فإنّه أعون شيء على حسن العيش و لن يهلك امرء حتّى يؤثر شهوته على دينه: بر تو باد بميانه روى (در امور) زيرا كه آن براى خوب زندگانى كردن يارى كننده ترين چيز است و مرد مادام كه شهوتش را بر دينش نگزيده است هرگز تباه نخواهد شد (لكن همينكه دين را گذاشت و دنبال هواى نفسش رفت كارش زار است)</w:t>
      </w:r>
    </w:p>
    <w:p>
      <w:pPr>
        <w:pStyle w:val="Heading3"/>
      </w:pPr>
      <w:bookmarkStart w:id="7092" w:name="_Toc6207"/>
      <w:r>
        <w:t>65</w:t>
      </w:r>
      <w:bookmarkEnd w:id="7092"/>
    </w:p>
    <w:p>
      <w:pPr>
        <w:pStyle w:val="BookText"/>
      </w:pPr>
      <w:r>
        <w:rPr>
          <w:rFonts w:ascii="IRNazanin" w:hAnsi="IRNazanin" w:eastAsia="IRNazanin" w:cs="IRNazanin"/>
          <w:lang w:bidi="fa-IR"/>
          <w:color w:val="111111"/>
          <w:sz w:val="28"/>
          <w:szCs w:val="28"/>
          <w:rtl/>
        </w:rPr>
        <w:t xml:space="preserve">عليك بلزوم اليقين و تجنّب الشّكّ فليس للمرء شيء أهلك لدينه من غلبة الشّكّ على يقينه : بر تو باد باينكه يقين (بخدا و قيامت) را همراه باشى و از شك دورى گزينى زيرا براى از بين بردن دين مرد هيچ چيزى كارى تر از اين نيست كه شكّ بر يقينش چيره شود (و حيران و سرگردانش سازد).</w:t>
      </w:r>
    </w:p>
    <w:p>
      <w:pPr>
        <w:pStyle w:val="Heading3"/>
      </w:pPr>
      <w:bookmarkStart w:id="7093" w:name="_Toc6208"/>
      <w:r>
        <w:t>66</w:t>
      </w:r>
      <w:bookmarkEnd w:id="7093"/>
    </w:p>
    <w:p>
      <w:pPr>
        <w:pStyle w:val="BookText"/>
      </w:pPr>
      <w:r>
        <w:rPr>
          <w:rFonts w:ascii="IRNazanin" w:hAnsi="IRNazanin" w:eastAsia="IRNazanin" w:cs="IRNazanin"/>
          <w:lang w:bidi="fa-IR"/>
          <w:color w:val="111111"/>
          <w:sz w:val="28"/>
          <w:szCs w:val="28"/>
          <w:rtl/>
        </w:rPr>
        <w:t xml:space="preserve">عليك بالصّدقة تنج من دنآئة الشّحّ بر تو باد بتصدّق دادن تا از پستى بخل وارهى</w:t>
      </w:r>
    </w:p>
    <w:p>
      <w:pPr>
        <w:pStyle w:val="Heading3"/>
      </w:pPr>
      <w:bookmarkStart w:id="7094" w:name="_Toc6209"/>
      <w:r>
        <w:t>67</w:t>
      </w:r>
      <w:bookmarkEnd w:id="7094"/>
    </w:p>
    <w:p>
      <w:pPr>
        <w:pStyle w:val="BookText"/>
      </w:pPr>
      <w:r>
        <w:rPr>
          <w:rFonts w:ascii="Amiri" w:hAnsi="Amiri" w:eastAsia="Amiri" w:cs="Amiri"/>
          <w:lang w:bidi="ar-SA"/>
          <w:color w:val="111111"/>
          <w:sz w:val="28"/>
          <w:szCs w:val="28"/>
          <w:rtl/>
        </w:rPr>
        <w:t xml:space="preserve">عليك بالسّعى و ليس عليك بالنّجح :</w:t>
      </w:r>
    </w:p>
    <w:p>
      <w:pPr>
        <w:pStyle w:val="BookText"/>
      </w:pPr>
      <w:r>
        <w:rPr>
          <w:rFonts w:ascii="IRNazanin" w:hAnsi="IRNazanin" w:eastAsia="IRNazanin" w:cs="IRNazanin"/>
          <w:lang w:bidi="fa-IR"/>
          <w:color w:val="111111"/>
          <w:sz w:val="28"/>
          <w:szCs w:val="28"/>
          <w:rtl/>
        </w:rPr>
        <w:t xml:space="preserve">لازم است كه در كارت كوشش كنى ولى ديگر روا شدن و بر آمدن حاجت بتو مربوط نيست (و البتّه پس از كوشش تو هر چه صلاح است خدا همانرا پيش خواهد آورد)</w:t>
      </w:r>
    </w:p>
    <w:p>
      <w:pPr>
        <w:pStyle w:val="Heading3"/>
      </w:pPr>
      <w:bookmarkStart w:id="7095" w:name="_Toc6210"/>
      <w:r>
        <w:t>68</w:t>
      </w:r>
      <w:bookmarkEnd w:id="7095"/>
    </w:p>
    <w:p>
      <w:pPr>
        <w:pStyle w:val="BookText"/>
      </w:pPr>
      <w:r>
        <w:rPr>
          <w:rFonts w:ascii="Amiri" w:hAnsi="Amiri" w:eastAsia="Amiri" w:cs="Amiri"/>
          <w:lang w:bidi="ar-SA"/>
          <w:color w:val="111111"/>
          <w:sz w:val="28"/>
          <w:szCs w:val="28"/>
          <w:rtl/>
        </w:rPr>
        <w:t xml:space="preserve">عليك بالجدّ و إن لم يساعد الجسد :</w:t>
      </w:r>
    </w:p>
    <w:p>
      <w:pPr>
        <w:pStyle w:val="BookText"/>
      </w:pPr>
      <w:r>
        <w:rPr>
          <w:rFonts w:ascii="IRNazanin" w:hAnsi="IRNazanin" w:eastAsia="IRNazanin" w:cs="IRNazanin"/>
          <w:lang w:bidi="fa-IR"/>
          <w:color w:val="111111"/>
          <w:sz w:val="28"/>
          <w:szCs w:val="28"/>
          <w:rtl/>
        </w:rPr>
        <w:t xml:space="preserve">بر تو باد بسعى و كوشش (در كار دنيا و آخرت) اگر چه پيكر همراهى نكند.</w:t>
      </w:r>
    </w:p>
    <w:p>
      <w:pPr>
        <w:pStyle w:val="Heading2"/>
      </w:pPr>
      <w:bookmarkStart w:id="7096" w:name="_Toc6211"/>
      <w:r>
        <w:t>الفصل الخمسون :حرف العين بلفظ عليكم</w:t>
      </w:r>
      <w:bookmarkEnd w:id="7096"/>
    </w:p>
    <w:p>
      <w:pPr>
        <w:pStyle w:val="Heading3"/>
      </w:pPr>
      <w:bookmarkStart w:id="7097" w:name="_Toc6212"/>
      <w:r>
        <w:t>اشاره</w:t>
      </w:r>
      <w:bookmarkEnd w:id="7097"/>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فى حرف العين بلفظ عليكم فى خطاب الجمع قال عليه السّلام فصل پنجاهم از آنچه كه وارد گرديده است از حكمتهاى حضرت امير المؤمنين علىّ بن ابيطالب عليه السّلام در حرف عين بلفظ عليكم در خطاب به جمع آنحضرت عليه السّلام فرمودند:</w:t>
      </w:r>
    </w:p>
    <w:p>
      <w:pPr>
        <w:pStyle w:val="Heading3"/>
      </w:pPr>
      <w:bookmarkStart w:id="7098" w:name="_Toc6213"/>
      <w:r>
        <w:t>1</w:t>
      </w:r>
      <w:bookmarkEnd w:id="7098"/>
    </w:p>
    <w:p>
      <w:pPr>
        <w:pStyle w:val="BookText"/>
      </w:pPr>
      <w:r>
        <w:rPr>
          <w:rFonts w:ascii="IRNazanin" w:hAnsi="IRNazanin" w:eastAsia="IRNazanin" w:cs="IRNazanin"/>
          <w:lang w:bidi="fa-IR"/>
          <w:color w:val="111111"/>
          <w:sz w:val="28"/>
          <w:szCs w:val="28"/>
          <w:rtl/>
        </w:rPr>
        <w:t xml:space="preserve">عليكم بالمحجّة البيضآء فاسلكوها و إلاّ استبدل اللّه بكم غيركم : بر شما باد بسپردن راه روشن دين البتّه آن را برويد (و از آن منحرف نگرديد) و گر نه خدا كسانيكه غير از شما باشند و در آن راه روان خواهد ساخت).</w:t>
      </w:r>
    </w:p>
    <w:p>
      <w:pPr>
        <w:pStyle w:val="Heading3"/>
      </w:pPr>
      <w:bookmarkStart w:id="7099" w:name="_Toc6214"/>
      <w:r>
        <w:t>2</w:t>
      </w:r>
      <w:bookmarkEnd w:id="7099"/>
    </w:p>
    <w:p>
      <w:pPr>
        <w:pStyle w:val="BookText"/>
      </w:pPr>
      <w:r>
        <w:rPr>
          <w:rFonts w:ascii="Amiri" w:hAnsi="Amiri" w:eastAsia="Amiri" w:cs="Amiri"/>
          <w:lang w:bidi="ar-SA"/>
          <w:color w:val="111111"/>
          <w:sz w:val="28"/>
          <w:szCs w:val="28"/>
          <w:rtl/>
        </w:rPr>
        <w:t xml:space="preserve">عليكم بأعمال الخير فبادروها و لا يكن غيركم أحقّ بها منكم : بر شما باد بر اينكه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9" w:name="pg9220_78818"/>
    <w:bookmarkEnd w:id="489"/>
    <w:p>
      <w:pPr>
        <w:pStyle w:val="BookText"/>
      </w:pPr>
      <w:r>
        <w:rPr>
          <w:rFonts w:ascii="IRNazanin" w:hAnsi="IRNazanin" w:eastAsia="IRNazanin" w:cs="IRNazanin"/>
          <w:lang w:bidi="fa-IR"/>
          <w:color w:val="111111"/>
          <w:sz w:val="28"/>
          <w:szCs w:val="28"/>
          <w:rtl/>
        </w:rPr>
        <w:t xml:space="preserve">بسوى كردارهاى نيك بشتابيد مبادا كه ديگرى خود را پيش از شما سزاوار آن كرداند (لكن افسوس كه ملّت اسلام دستورات نورانى دين را نشنيده گرفته و ديگران را در اثر بكار بستن برخى از آن قوانين مسلمين را بردۀ خويش گرفته اند و روز بروز هم دائرۀ نفوذشان توسعه مييابد پروردگارا بآبروئى كه بنيان گذاران دين اسلام نزد تو دارند سوگندت ميدهيم ما را مرد عمل قرار ده و مسلمانان را از اين خوارى برهان</w:t>
      </w:r>
    </w:p>
    <w:p>
      <w:pPr>
        <w:pStyle w:val="Heading3"/>
      </w:pPr>
      <w:bookmarkStart w:id="7100" w:name="_Toc6215"/>
      <w:r>
        <w:t>3</w:t>
      </w:r>
      <w:bookmarkEnd w:id="7100"/>
    </w:p>
    <w:p>
      <w:pPr>
        <w:pStyle w:val="BookText"/>
      </w:pPr>
      <w:r>
        <w:rPr>
          <w:rFonts w:ascii="IRNazanin" w:hAnsi="IRNazanin" w:eastAsia="IRNazanin" w:cs="IRNazanin"/>
          <w:lang w:bidi="fa-IR"/>
          <w:color w:val="111111"/>
          <w:sz w:val="28"/>
          <w:szCs w:val="28"/>
          <w:rtl/>
        </w:rPr>
        <w:t xml:space="preserve">عليكم بالتّواصل و الموافقة و إيّاكم و المقاطعة و المهاجرة : بر شما باد به پيوستن و سازكارى كردن و سخت بپرهيزيد از بريدن و دورى نمودن.</w:t>
      </w:r>
    </w:p>
    <w:p>
      <w:pPr>
        <w:pStyle w:val="Heading3"/>
      </w:pPr>
      <w:bookmarkStart w:id="7101" w:name="_Toc6216"/>
      <w:r>
        <w:t>4</w:t>
      </w:r>
      <w:bookmarkEnd w:id="7101"/>
    </w:p>
    <w:p>
      <w:pPr>
        <w:pStyle w:val="BookText"/>
      </w:pPr>
      <w:r>
        <w:rPr>
          <w:rFonts w:ascii="Amiri" w:hAnsi="Amiri" w:eastAsia="Amiri" w:cs="Amiri"/>
          <w:lang w:bidi="ar-SA"/>
          <w:color w:val="111111"/>
          <w:sz w:val="28"/>
          <w:szCs w:val="28"/>
          <w:rtl/>
        </w:rPr>
        <w:t xml:space="preserve">عليكم بالقصد في المطاعم فإنّه أبعد من السّرف و أصحّ للبدن و أعون على العبادة بر شما باد بميانه روى در خوراكيها (و غذا را باندازه خوردن) كه اين كار از اسراف دورتر و بدن را درست دارنده تر و بر عبادت يارى كننده تر است</w:t>
      </w:r>
    </w:p>
    <w:p>
      <w:pPr>
        <w:pStyle w:val="Heading3"/>
      </w:pPr>
      <w:bookmarkStart w:id="7102" w:name="_Toc6217"/>
      <w:r>
        <w:t>5</w:t>
      </w:r>
      <w:bookmarkEnd w:id="7102"/>
    </w:p>
    <w:p>
      <w:pPr>
        <w:pStyle w:val="BookText"/>
      </w:pPr>
      <w:r>
        <w:rPr>
          <w:rFonts w:ascii="IRNazanin" w:hAnsi="IRNazanin" w:eastAsia="IRNazanin" w:cs="IRNazanin"/>
          <w:lang w:bidi="fa-IR"/>
          <w:color w:val="111111"/>
          <w:sz w:val="28"/>
          <w:szCs w:val="28"/>
          <w:rtl/>
        </w:rPr>
        <w:t xml:space="preserve">عليكم بموجبات الحقّ فالزموها و إيّاكم و محالات النّزهات : بر شما باد بسببهاى واجب كنندۀ حقّ آنرا بر خويش لازم شمريد (و مردم را بواسطۀ خوشرفتاريها حق گذار خود نمائيد) و سخت بپرهيزيد از اينكه در پى متنزّهات و چيزهاى خوشى كه دست يافتن بآنها محال است برويد (اينجمله در اغلب نسخه ها، همين طور ضبط شده و با مراجعه بكتب لغة معنائى بهتر از اين برايش نيافتم فتأمّل)</w:t>
      </w:r>
    </w:p>
    <w:p>
      <w:pPr>
        <w:pStyle w:val="Heading3"/>
      </w:pPr>
      <w:bookmarkStart w:id="7103" w:name="_Toc6218"/>
      <w:r>
        <w:t>6</w:t>
      </w:r>
      <w:bookmarkEnd w:id="7103"/>
    </w:p>
    <w:p>
      <w:pPr>
        <w:pStyle w:val="BookText"/>
      </w:pPr>
      <w:r>
        <w:rPr>
          <w:rFonts w:ascii="IRNazanin" w:hAnsi="IRNazanin" w:eastAsia="IRNazanin" w:cs="IRNazanin"/>
          <w:lang w:bidi="fa-IR"/>
          <w:color w:val="111111"/>
          <w:sz w:val="28"/>
          <w:szCs w:val="28"/>
          <w:rtl/>
        </w:rPr>
        <w:t xml:space="preserve">عليكم بلزوم الدّين و التّقوى و اليقين فهنّ أحسن الحسنات و بهنّ تنال رفيع الدّرجات : بر شما باد باينكه دين و تقوا و يقين (بخدا) را ملازم باشيد زيرا كه اينها بهترين خوبيهايند و بواسطۀ آنها بدرجات بلند نائل ميگرديد.</w:t>
      </w:r>
    </w:p>
    <w:p>
      <w:pPr>
        <w:pStyle w:val="Heading3"/>
      </w:pPr>
      <w:bookmarkStart w:id="7104" w:name="_Toc6219"/>
      <w:r>
        <w:t>7</w:t>
      </w:r>
      <w:bookmarkEnd w:id="7104"/>
    </w:p>
    <w:p>
      <w:pPr>
        <w:pStyle w:val="BookText"/>
      </w:pPr>
      <w:r>
        <w:rPr>
          <w:rFonts w:ascii="IRNazanin" w:hAnsi="IRNazanin" w:eastAsia="IRNazanin" w:cs="IRNazanin"/>
          <w:lang w:bidi="fa-IR"/>
          <w:color w:val="111111"/>
          <w:sz w:val="28"/>
          <w:szCs w:val="28"/>
          <w:rtl/>
        </w:rPr>
        <w:t xml:space="preserve">عليكم بلزوم العفّة و الأمانة فإنّهما أشرف ما أسررتم و أحسن ما أعلنتم و أفضل ما ادّخرتم : بر شما باينكه پاكدامنى و امانت دارى را ملازم باشيد زيرا كه اين دو گرامى ترين چيزى است كه پنهان ميداريد (و ذخيرۀ آخرت مينمائيد) و بهترين چيزى است كه آشكار ميسازيد (و خود را در جامعه بپاكدامنى و امانت دارى معروف ميسازيد) و برترين چيزى است كه براى خود پس انداز ميكنيد.</w:t>
      </w:r>
    </w:p>
    <w:p>
      <w:pPr>
        <w:pStyle w:val="Heading3"/>
      </w:pPr>
      <w:bookmarkStart w:id="7105" w:name="_Toc6220"/>
      <w:r>
        <w:t>8</w:t>
      </w:r>
      <w:bookmarkEnd w:id="7105"/>
    </w:p>
    <w:p>
      <w:pPr>
        <w:pStyle w:val="BookText"/>
      </w:pPr>
      <w:r>
        <w:rPr>
          <w:rFonts w:ascii="Amiri" w:hAnsi="Amiri" w:eastAsia="Amiri" w:cs="Amiri"/>
          <w:lang w:bidi="ar-SA"/>
          <w:color w:val="111111"/>
          <w:sz w:val="28"/>
          <w:szCs w:val="28"/>
          <w:rtl/>
        </w:rPr>
        <w:t xml:space="preserve">عليكم بهذا القرآن أحلّوا حلاله و حرّموا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0" w:name="pg9220_78819"/>
    <w:bookmarkEnd w:id="490"/>
    <w:p>
      <w:pPr>
        <w:pStyle w:val="BookText"/>
      </w:pPr>
      <w:r>
        <w:rPr>
          <w:rFonts w:ascii="IRNazanin" w:hAnsi="IRNazanin" w:eastAsia="IRNazanin" w:cs="IRNazanin"/>
          <w:lang w:bidi="fa-IR"/>
          <w:color w:val="111111"/>
          <w:sz w:val="28"/>
          <w:szCs w:val="28"/>
          <w:rtl/>
        </w:rPr>
        <w:t xml:space="preserve">حرامه و اعملوا بمحكمه و ردّوا متشابهه إلى عالمه فإنّه شاهد عليكم و أفضل ما به توسّلتم : بر شما باد بعمل كردن باين قرآن حلالش را حلال و حرامش را حرام دانيد بمحكمش عمل كنيد متشابه آن را (يعنى آياتيكه معانى آنها بر شما روشن نيست) بدانايان آن واگذاريد زيرا كه قرآن (در روز قيامت) گواه بر شما است وبالاترين چيزى كه چنگ بدان بايدتان زدن (و قوانين نورانيش را كار بستن).</w:t>
      </w:r>
    </w:p>
    <w:p>
      <w:pPr>
        <w:pStyle w:val="Heading3"/>
      </w:pPr>
      <w:bookmarkStart w:id="7106" w:name="_Toc6221"/>
      <w:r>
        <w:t>9</w:t>
      </w:r>
      <w:bookmarkEnd w:id="7106"/>
    </w:p>
    <w:p>
      <w:pPr>
        <w:pStyle w:val="BookText"/>
      </w:pPr>
      <w:r>
        <w:rPr>
          <w:rFonts w:ascii="IRNazanin" w:hAnsi="IRNazanin" w:eastAsia="IRNazanin" w:cs="IRNazanin"/>
          <w:lang w:bidi="fa-IR"/>
          <w:color w:val="111111"/>
          <w:sz w:val="28"/>
          <w:szCs w:val="28"/>
          <w:rtl/>
        </w:rPr>
        <w:t xml:space="preserve">عليكم فى قضآء حوائجكم بكرام الأنفس و الأصول تنجح لكم عندهم من غير مطال و لا منّ : بر شما باد باينكه در بر آوردن حوائجتان ببزرگان و نيك نهادان مراجعه كنيد تا حوائجتان در پيش آنان روا شود وبدون كندى كردن و منّت نهادن.</w:t>
      </w:r>
    </w:p>
    <w:p>
      <w:pPr>
        <w:pStyle w:val="Heading3"/>
      </w:pPr>
      <w:bookmarkStart w:id="7107" w:name="_Toc6222"/>
      <w:r>
        <w:t>10</w:t>
      </w:r>
      <w:bookmarkEnd w:id="7107"/>
    </w:p>
    <w:p>
      <w:pPr>
        <w:pStyle w:val="BookText"/>
      </w:pPr>
      <w:r>
        <w:rPr>
          <w:rFonts w:ascii="Amiri" w:hAnsi="Amiri" w:eastAsia="Amiri" w:cs="Amiri"/>
          <w:lang w:bidi="ar-SA"/>
          <w:color w:val="111111"/>
          <w:sz w:val="28"/>
          <w:szCs w:val="28"/>
          <w:rtl/>
        </w:rPr>
        <w:t xml:space="preserve">عليكم بصدق الإخلاص و حسن اليقين فإنّهما أفضل عبادة المقرّبين : بر شما باد باخلاص درست و يقين نيك (دربارۀ وعد و وعيدهاى الهى) زيرا كه اين دو برترين عبادت بخدا نزديكان است.</w:t>
      </w:r>
    </w:p>
    <w:p>
      <w:pPr>
        <w:pStyle w:val="Heading3"/>
      </w:pPr>
      <w:bookmarkStart w:id="7108" w:name="_Toc6223"/>
      <w:r>
        <w:t>11</w:t>
      </w:r>
      <w:bookmarkEnd w:id="7108"/>
    </w:p>
    <w:p>
      <w:pPr>
        <w:pStyle w:val="BookText"/>
      </w:pPr>
      <w:r>
        <w:rPr>
          <w:rFonts w:ascii="Amiri" w:hAnsi="Amiri" w:eastAsia="Amiri" w:cs="Amiri"/>
          <w:lang w:bidi="ar-SA"/>
          <w:color w:val="111111"/>
          <w:sz w:val="28"/>
          <w:szCs w:val="28"/>
          <w:rtl/>
        </w:rPr>
        <w:t xml:space="preserve">عليكم بدوام الشّكر و لزوم الصّبر فإنّهما يزيدان النّعمة و يزيلان المحنة :</w:t>
      </w:r>
    </w:p>
    <w:p>
      <w:pPr>
        <w:pStyle w:val="BookText"/>
      </w:pPr>
      <w:r>
        <w:rPr>
          <w:rFonts w:ascii="IRNazanin" w:hAnsi="IRNazanin" w:eastAsia="IRNazanin" w:cs="IRNazanin"/>
          <w:lang w:bidi="fa-IR"/>
          <w:color w:val="111111"/>
          <w:sz w:val="28"/>
          <w:szCs w:val="28"/>
          <w:rtl/>
        </w:rPr>
        <w:t xml:space="preserve">بر شما باد باينكه هميشه از خدا شاكر و صبر را ملازم باشيد زيرا كه اين دو نعمت را بسيار ميگردانند و گرفتارى را از ميان ميبرند.</w:t>
      </w:r>
    </w:p>
    <w:p>
      <w:pPr>
        <w:pStyle w:val="Heading3"/>
      </w:pPr>
      <w:bookmarkStart w:id="7109" w:name="_Toc6224"/>
      <w:r>
        <w:t>12</w:t>
      </w:r>
      <w:bookmarkEnd w:id="7109"/>
    </w:p>
    <w:p>
      <w:pPr>
        <w:pStyle w:val="BookText"/>
      </w:pPr>
      <w:r>
        <w:rPr>
          <w:rFonts w:ascii="Amiri" w:hAnsi="Amiri" w:eastAsia="Amiri" w:cs="Amiri"/>
          <w:lang w:bidi="ar-SA"/>
          <w:color w:val="111111"/>
          <w:sz w:val="28"/>
          <w:szCs w:val="28"/>
          <w:rtl/>
        </w:rPr>
        <w:t xml:space="preserve">عليكم بالسّخآء و حسن الخلق فانّهما يزيدان الرّزق و يوجبان المحبّة :</w:t>
      </w:r>
    </w:p>
    <w:p>
      <w:pPr>
        <w:pStyle w:val="BookText"/>
      </w:pPr>
      <w:r>
        <w:rPr>
          <w:rFonts w:ascii="IRNazanin" w:hAnsi="IRNazanin" w:eastAsia="IRNazanin" w:cs="IRNazanin"/>
          <w:lang w:bidi="fa-IR"/>
          <w:color w:val="111111"/>
          <w:sz w:val="28"/>
          <w:szCs w:val="28"/>
          <w:rtl/>
        </w:rPr>
        <w:t xml:space="preserve">بر شما باد باينكه بخشش و خوشخوئى را كار ببنديد زيرا كه اين دو روزيرا ميافزايند و دوستى را واجب ميگردانند.</w:t>
      </w:r>
    </w:p>
    <w:p>
      <w:pPr>
        <w:pStyle w:val="Heading3"/>
      </w:pPr>
      <w:bookmarkStart w:id="7110" w:name="_Toc6225"/>
      <w:r>
        <w:t>13</w:t>
      </w:r>
      <w:bookmarkEnd w:id="7110"/>
    </w:p>
    <w:p>
      <w:pPr>
        <w:pStyle w:val="BookText"/>
      </w:pPr>
      <w:r>
        <w:rPr>
          <w:rFonts w:ascii="IRNazanin" w:hAnsi="IRNazanin" w:eastAsia="IRNazanin" w:cs="IRNazanin"/>
          <w:lang w:bidi="fa-IR"/>
          <w:color w:val="111111"/>
          <w:sz w:val="28"/>
          <w:szCs w:val="28"/>
          <w:rtl/>
        </w:rPr>
        <w:t xml:space="preserve">عليكم فى طلب الحوائج بشراف النّفوس ذوى الأصول الطّيّبة فإنّها عندهم أقضى و هى لديهم أزكى : بر شما باد باينكه حاجات خويش را از نيك نفسان و پاك طينتان بخواهيد زيرا حاجت نزد آنان رواتر و اين كار پيش آنها پاكيزه تر است.</w:t>
      </w:r>
    </w:p>
    <w:p>
      <w:pPr>
        <w:pStyle w:val="Heading3"/>
      </w:pPr>
      <w:bookmarkStart w:id="7111" w:name="_Toc6226"/>
      <w:r>
        <w:t>14</w:t>
      </w:r>
      <w:bookmarkEnd w:id="7111"/>
    </w:p>
    <w:p>
      <w:pPr>
        <w:pStyle w:val="BookText"/>
      </w:pPr>
      <w:r>
        <w:rPr>
          <w:rFonts w:ascii="Amiri" w:hAnsi="Amiri" w:eastAsia="Amiri" w:cs="Amiri"/>
          <w:lang w:bidi="ar-SA"/>
          <w:color w:val="111111"/>
          <w:sz w:val="28"/>
          <w:szCs w:val="28"/>
          <w:rtl/>
        </w:rPr>
        <w:t xml:space="preserve">عليكم بلزوم اليقين و التّقوى فإنّهما يبلّغانكم جنّة المأوى : بر شما باد بر اينكه تقوا و يقين (بخدا) را بر خويش لازم شمريد زيرا كه اين دو شما را به بهشت برين ميرسانند.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1" w:name="pg9220_78820"/>
    <w:bookmarkEnd w:id="491"/>
    <w:p>
      <w:pPr>
        <w:pStyle w:val="Heading3"/>
      </w:pPr>
      <w:bookmarkStart w:id="7112" w:name="_Toc6227"/>
      <w:r>
        <w:t>15</w:t>
      </w:r>
      <w:bookmarkEnd w:id="7112"/>
    </w:p>
    <w:p>
      <w:pPr>
        <w:pStyle w:val="BookText"/>
      </w:pPr>
      <w:r>
        <w:rPr>
          <w:rFonts w:ascii="Amiri" w:hAnsi="Amiri" w:eastAsia="Amiri" w:cs="Amiri"/>
          <w:lang w:bidi="ar-SA"/>
          <w:color w:val="111111"/>
          <w:sz w:val="28"/>
          <w:szCs w:val="28"/>
          <w:rtl/>
        </w:rPr>
        <w:t xml:space="preserve">عليكم بالإحسان إلى العباد و العدل فى البلاد تأمنوا عند قيام الأشهاد :</w:t>
      </w:r>
    </w:p>
    <w:p>
      <w:pPr>
        <w:pStyle w:val="BookText"/>
      </w:pPr>
      <w:r>
        <w:rPr>
          <w:rFonts w:ascii="IRNazanin" w:hAnsi="IRNazanin" w:eastAsia="IRNazanin" w:cs="IRNazanin"/>
          <w:lang w:bidi="fa-IR"/>
          <w:color w:val="111111"/>
          <w:sz w:val="28"/>
          <w:szCs w:val="28"/>
          <w:rtl/>
        </w:rPr>
        <w:t xml:space="preserve">بر شما باد به نيكى كردن با بندگان خداى و بعدل رفتار كردن در شهرها تا اينكه هنگام قيامت و بر پاى خاستن گواهان ايمن (از عذاب الهى) باشيد</w:t>
      </w:r>
    </w:p>
    <w:p>
      <w:pPr>
        <w:pStyle w:val="Heading3"/>
      </w:pPr>
      <w:bookmarkStart w:id="7113" w:name="_Toc6228"/>
      <w:r>
        <w:t>16</w:t>
      </w:r>
      <w:bookmarkEnd w:id="7113"/>
    </w:p>
    <w:p>
      <w:pPr>
        <w:pStyle w:val="BookText"/>
      </w:pPr>
      <w:r>
        <w:rPr>
          <w:rFonts w:ascii="IRNazanin" w:hAnsi="IRNazanin" w:eastAsia="IRNazanin" w:cs="IRNazanin"/>
          <w:lang w:bidi="fa-IR"/>
          <w:color w:val="111111"/>
          <w:sz w:val="28"/>
          <w:szCs w:val="28"/>
          <w:rtl/>
        </w:rPr>
        <w:t xml:space="preserve">عليكم بالتّقوى فإنّه خير زاد و أحرز عتاد : بر شما باد بترسيدن از خدا زيرا كه آن بهترين توشه و نگهدارنده ترين زاد و برگ راه است.</w:t>
      </w:r>
    </w:p>
    <w:p>
      <w:pPr>
        <w:pStyle w:val="Heading3"/>
      </w:pPr>
      <w:bookmarkStart w:id="7114" w:name="_Toc6229"/>
      <w:r>
        <w:t>17</w:t>
      </w:r>
      <w:bookmarkEnd w:id="7114"/>
    </w:p>
    <w:p>
      <w:pPr>
        <w:pStyle w:val="BookText"/>
      </w:pPr>
      <w:r>
        <w:rPr>
          <w:rFonts w:ascii="Amiri" w:hAnsi="Amiri" w:eastAsia="Amiri" w:cs="Amiri"/>
          <w:lang w:bidi="ar-SA"/>
          <w:color w:val="111111"/>
          <w:sz w:val="28"/>
          <w:szCs w:val="28"/>
          <w:rtl/>
        </w:rPr>
        <w:t xml:space="preserve">عليكم بصنايع المعروف فإنّها نعم الزّاد إلى المعاد : بر شما باد به نيكوكاريها كه آن بهترين توشه بسوى آخرت است.</w:t>
      </w:r>
    </w:p>
    <w:p>
      <w:pPr>
        <w:pStyle w:val="Heading3"/>
      </w:pPr>
      <w:bookmarkStart w:id="7115" w:name="_Toc6230"/>
      <w:r>
        <w:t>18</w:t>
      </w:r>
      <w:bookmarkEnd w:id="7115"/>
    </w:p>
    <w:p>
      <w:pPr>
        <w:pStyle w:val="BookText"/>
      </w:pPr>
      <w:r>
        <w:rPr>
          <w:rFonts w:ascii="IRNazanin" w:hAnsi="IRNazanin" w:eastAsia="IRNazanin" w:cs="IRNazanin"/>
          <w:lang w:bidi="fa-IR"/>
          <w:color w:val="111111"/>
          <w:sz w:val="28"/>
          <w:szCs w:val="28"/>
          <w:rtl/>
        </w:rPr>
        <w:t xml:space="preserve">عليكم بإخلاص الإيمان فإنّه السّبيل إلى الجنّة و النّجاة من النّار : بر شما باد بپاكيزه داشتن ايمان كه آن را بسوى بهشت و رستگارى از آتش دوزخ است.</w:t>
      </w:r>
    </w:p>
    <w:p>
      <w:pPr>
        <w:pStyle w:val="Heading3"/>
      </w:pPr>
      <w:bookmarkStart w:id="7116" w:name="_Toc6231"/>
      <w:r>
        <w:t>19</w:t>
      </w:r>
      <w:bookmarkEnd w:id="7116"/>
    </w:p>
    <w:p>
      <w:pPr>
        <w:pStyle w:val="BookText"/>
      </w:pPr>
      <w:r>
        <w:rPr>
          <w:rFonts w:ascii="IRNazanin" w:hAnsi="IRNazanin" w:eastAsia="IRNazanin" w:cs="IRNazanin"/>
          <w:lang w:bidi="fa-IR"/>
          <w:color w:val="111111"/>
          <w:sz w:val="28"/>
          <w:szCs w:val="28"/>
          <w:rtl/>
        </w:rPr>
        <w:t xml:space="preserve">عليكم بصنايع الإحسان و حسن البرّ بذوى الرّحم و الجيران فإنّهما يزيدان فى الأعمار و يعمران الدّيار : بر شما باد به نيكوكاريها و خوشرفتارى با خويشان و همسايگان زيرا كه اين دو كار عمرها را ميافزايند و خانه ها را آباد ميدارند</w:t>
      </w:r>
    </w:p>
    <w:p>
      <w:pPr>
        <w:pStyle w:val="Heading3"/>
      </w:pPr>
      <w:bookmarkStart w:id="7117" w:name="_Toc6232"/>
      <w:r>
        <w:t>20</w:t>
      </w:r>
      <w:bookmarkEnd w:id="7117"/>
    </w:p>
    <w:p>
      <w:pPr>
        <w:pStyle w:val="BookText"/>
      </w:pPr>
      <w:r>
        <w:rPr>
          <w:rFonts w:ascii="IRNazanin" w:hAnsi="IRNazanin" w:eastAsia="IRNazanin" w:cs="IRNazanin"/>
          <w:lang w:bidi="fa-IR"/>
          <w:color w:val="111111"/>
          <w:sz w:val="28"/>
          <w:szCs w:val="28"/>
          <w:rtl/>
        </w:rPr>
        <w:t xml:space="preserve">عليكم بحبّ نبيّكم فإنّه حقّ اللّه عليكم و الموجب على اللّه حقّكم ألا ترون إلى قول اللّه تعالى قُلْ لاٰ أَسْئَلُكُمْ عَلَيْهِ أَجْراً إِلاَّ اَلْمَوَدَّةَ فِي اَلْقُرْبىٰ : بر شما باد بدوستى محمّد و آل محمّد (ص) پيغمبرتان زيرا كه آن حقّ خدا است بر شما و واجب كنندۀ حقّ شما است بر خدا مگر نمينگريد قول خدايتعالى را (در قرآن مجيد سورۀ 42 آيه 23 كه فرموده است) من از شما اجر و مزدى نميخواهم مگر محبّت و دوستى خويشانم را (كه على و اولاد على عليهم السّلام اند)</w:t>
      </w:r>
    </w:p>
    <w:p>
      <w:pPr>
        <w:pStyle w:val="Heading3"/>
      </w:pPr>
      <w:bookmarkStart w:id="7118" w:name="_Toc6233"/>
      <w:r>
        <w:t>21</w:t>
      </w:r>
      <w:bookmarkEnd w:id="7118"/>
    </w:p>
    <w:p>
      <w:pPr>
        <w:pStyle w:val="BookText"/>
      </w:pPr>
      <w:r>
        <w:rPr>
          <w:rFonts w:ascii="Amiri" w:hAnsi="Amiri" w:eastAsia="Amiri" w:cs="Amiri"/>
          <w:lang w:bidi="ar-SA"/>
          <w:color w:val="111111"/>
          <w:sz w:val="28"/>
          <w:szCs w:val="28"/>
          <w:rtl/>
        </w:rPr>
        <w:t xml:space="preserve">عليكم بطاعة أئمّتكم فإنّهم الشّهداء عليكم اليوم و الشّفعاء لكم عند اللّه تعالى غدا :</w:t>
      </w:r>
    </w:p>
    <w:p>
      <w:pPr>
        <w:pStyle w:val="BookText"/>
      </w:pPr>
      <w:r>
        <w:rPr>
          <w:rFonts w:ascii="IRNazanin" w:hAnsi="IRNazanin" w:eastAsia="IRNazanin" w:cs="IRNazanin"/>
          <w:lang w:bidi="fa-IR"/>
          <w:color w:val="111111"/>
          <w:sz w:val="28"/>
          <w:szCs w:val="28"/>
          <w:rtl/>
        </w:rPr>
        <w:t xml:space="preserve">بر شما باد بفرمان بردارى پيشوايانتان زيرا كه آنان امروز گواهان (اعمال و كردار) شمايند و فرداى قيامت نزد خداوند تعالى شفاعت كنندگانند.</w:t>
      </w:r>
    </w:p>
    <w:p>
      <w:pPr>
        <w:pStyle w:val="Heading2"/>
      </w:pPr>
      <w:bookmarkStart w:id="7119" w:name="_Toc6234"/>
      <w:r>
        <w:t>الفصل الحادى و الخمسون :حرف العين بلفظ على</w:t>
      </w:r>
      <w:bookmarkEnd w:id="7119"/>
    </w:p>
    <w:p>
      <w:pPr>
        <w:pStyle w:val="Heading3"/>
      </w:pPr>
      <w:bookmarkStart w:id="7120" w:name="_Toc6235"/>
      <w:r>
        <w:t>اشاره</w:t>
      </w:r>
      <w:bookmarkEnd w:id="7120"/>
    </w:p>
    <w:p>
      <w:pPr>
        <w:pStyle w:val="BookText"/>
      </w:pPr>
      <w:r>
        <w:rPr>
          <w:rFonts w:ascii="Amiri" w:hAnsi="Amiri" w:eastAsia="Amiri" w:cs="Amiri"/>
          <w:lang w:bidi="ar-SA"/>
          <w:color w:val="111111"/>
          <w:sz w:val="28"/>
          <w:szCs w:val="28"/>
          <w:rtl/>
        </w:rPr>
        <w:t xml:space="preserve">ممّا ورد من حكم امير المؤمنين عليّ بن ابيطالب عليه السّلام فى حرف العين بلفظ على قال عليه السّلام:</w:t>
      </w:r>
    </w:p>
    <w:p>
      <w:pPr>
        <w:pStyle w:val="BookText"/>
      </w:pPr>
      <w:r>
        <w:rPr>
          <w:rFonts w:ascii="IRNazanin" w:hAnsi="IRNazanin" w:eastAsia="IRNazanin" w:cs="IRNazanin"/>
          <w:lang w:bidi="fa-IR"/>
          <w:color w:val="111111"/>
          <w:sz w:val="28"/>
          <w:szCs w:val="28"/>
          <w:rtl/>
        </w:rPr>
        <w:t xml:space="preserve">فصل پنجاه و يكم از آنچه كه وارد گرديده است از حكمتهاى حضرت امير المؤمنين علىّ بن ابيطالب عليه السّلام در حرف عين بلفظ على آنحضرت عليه السّلام فرمودند: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2" w:name="pg9220_78821"/>
    <w:bookmarkEnd w:id="492"/>
    <w:p>
      <w:pPr>
        <w:pStyle w:val="Heading3"/>
      </w:pPr>
      <w:bookmarkStart w:id="7121" w:name="_Toc6236"/>
      <w:r>
        <w:t>1</w:t>
      </w:r>
      <w:bookmarkEnd w:id="7121"/>
    </w:p>
    <w:p>
      <w:pPr>
        <w:pStyle w:val="BookText"/>
      </w:pPr>
      <w:r>
        <w:rPr>
          <w:rFonts w:ascii="IRNazanin" w:hAnsi="IRNazanin" w:eastAsia="IRNazanin" w:cs="IRNazanin"/>
          <w:lang w:bidi="fa-IR"/>
          <w:color w:val="111111"/>
          <w:sz w:val="28"/>
          <w:szCs w:val="28"/>
          <w:rtl/>
        </w:rPr>
        <w:t xml:space="preserve">على قدر المصيبة تكون المثوبة : اجر و ثواب بر اندازه گرفتارى است.</w:t>
      </w:r>
    </w:p>
    <w:p>
      <w:pPr>
        <w:pStyle w:val="Heading3"/>
      </w:pPr>
      <w:bookmarkStart w:id="7122" w:name="_Toc6237"/>
      <w:r>
        <w:t>2</w:t>
      </w:r>
      <w:bookmarkEnd w:id="7122"/>
    </w:p>
    <w:p>
      <w:pPr>
        <w:pStyle w:val="BookText"/>
      </w:pPr>
      <w:r>
        <w:rPr>
          <w:rFonts w:ascii="IRNazanin" w:hAnsi="IRNazanin" w:eastAsia="IRNazanin" w:cs="IRNazanin"/>
          <w:lang w:bidi="fa-IR"/>
          <w:color w:val="111111"/>
          <w:sz w:val="28"/>
          <w:szCs w:val="28"/>
          <w:rtl/>
        </w:rPr>
        <w:t xml:space="preserve">على قدر الرّأى تكون الغريمة : همّت گماشتن بكارى باندازۀ انديشه (و رأى بلند انسان) است.</w:t>
      </w:r>
    </w:p>
    <w:p>
      <w:pPr>
        <w:pStyle w:val="Heading3"/>
      </w:pPr>
      <w:bookmarkStart w:id="7123" w:name="_Toc6238"/>
      <w:r>
        <w:t>3</w:t>
      </w:r>
      <w:bookmarkEnd w:id="7123"/>
    </w:p>
    <w:p>
      <w:pPr>
        <w:pStyle w:val="BookText"/>
      </w:pPr>
      <w:r>
        <w:rPr>
          <w:rFonts w:ascii="IRNazanin" w:hAnsi="IRNazanin" w:eastAsia="IRNazanin" w:cs="IRNazanin"/>
          <w:lang w:bidi="fa-IR"/>
          <w:color w:val="111111"/>
          <w:sz w:val="28"/>
          <w:szCs w:val="28"/>
          <w:rtl/>
        </w:rPr>
        <w:t xml:space="preserve">على قدر الهمّة تكون الحميّة : ناموس پرستى شخص باندازۀ همّت (و غيرت) او است</w:t>
      </w:r>
    </w:p>
    <w:p>
      <w:pPr>
        <w:pStyle w:val="Heading3"/>
      </w:pPr>
      <w:bookmarkStart w:id="7124" w:name="_Toc6239"/>
      <w:r>
        <w:t>4</w:t>
      </w:r>
      <w:bookmarkEnd w:id="7124"/>
    </w:p>
    <w:p>
      <w:pPr>
        <w:pStyle w:val="BookText"/>
      </w:pPr>
      <w:r>
        <w:rPr>
          <w:rFonts w:ascii="IRNazanin" w:hAnsi="IRNazanin" w:eastAsia="IRNazanin" w:cs="IRNazanin"/>
          <w:lang w:bidi="fa-IR"/>
          <w:color w:val="111111"/>
          <w:sz w:val="28"/>
          <w:szCs w:val="28"/>
          <w:rtl/>
        </w:rPr>
        <w:t xml:space="preserve">على قدر الحميّة تكون الغيرة : غيرت انسان باندازۀ حميّت و ناموس پرستى او است.</w:t>
      </w:r>
    </w:p>
    <w:p>
      <w:pPr>
        <w:pStyle w:val="Heading3"/>
      </w:pPr>
      <w:bookmarkStart w:id="7125" w:name="_Toc6240"/>
      <w:r>
        <w:t>5</w:t>
      </w:r>
      <w:bookmarkEnd w:id="7125"/>
    </w:p>
    <w:p>
      <w:pPr>
        <w:pStyle w:val="BookText"/>
      </w:pPr>
      <w:r>
        <w:rPr>
          <w:rFonts w:ascii="IRNazanin" w:hAnsi="IRNazanin" w:eastAsia="IRNazanin" w:cs="IRNazanin"/>
          <w:lang w:bidi="fa-IR"/>
          <w:color w:val="111111"/>
          <w:sz w:val="28"/>
          <w:szCs w:val="28"/>
          <w:rtl/>
        </w:rPr>
        <w:t xml:space="preserve">على قدر المروّة تكون السّخاوة : بخشندگى مرد باندازۀ مردانگيش ميباشد.</w:t>
      </w:r>
    </w:p>
    <w:p>
      <w:pPr>
        <w:pStyle w:val="Heading3"/>
      </w:pPr>
      <w:bookmarkStart w:id="7126" w:name="_Toc6241"/>
      <w:r>
        <w:t>6</w:t>
      </w:r>
      <w:bookmarkEnd w:id="7126"/>
    </w:p>
    <w:p>
      <w:pPr>
        <w:pStyle w:val="BookText"/>
      </w:pPr>
      <w:r>
        <w:rPr>
          <w:rFonts w:ascii="Amiri" w:hAnsi="Amiri" w:eastAsia="Amiri" w:cs="Amiri"/>
          <w:lang w:bidi="ar-SA"/>
          <w:color w:val="111111"/>
          <w:sz w:val="28"/>
          <w:szCs w:val="28"/>
          <w:rtl/>
        </w:rPr>
        <w:t xml:space="preserve">على قدر شرف النّفس تكون المروّة :</w:t>
      </w:r>
    </w:p>
    <w:p>
      <w:pPr>
        <w:pStyle w:val="BookText"/>
      </w:pPr>
      <w:r>
        <w:rPr>
          <w:rFonts w:ascii="IRNazanin" w:hAnsi="IRNazanin" w:eastAsia="IRNazanin" w:cs="IRNazanin"/>
          <w:lang w:bidi="fa-IR"/>
          <w:color w:val="111111"/>
          <w:sz w:val="28"/>
          <w:szCs w:val="28"/>
          <w:rtl/>
        </w:rPr>
        <w:t xml:space="preserve">مردانگى مرد باندازه بزرگواريش ميباشد.</w:t>
      </w:r>
    </w:p>
    <w:p>
      <w:pPr>
        <w:pStyle w:val="Heading3"/>
      </w:pPr>
      <w:bookmarkStart w:id="7127" w:name="_Toc6242"/>
      <w:r>
        <w:t>7</w:t>
      </w:r>
      <w:bookmarkEnd w:id="7127"/>
    </w:p>
    <w:p>
      <w:pPr>
        <w:pStyle w:val="BookText"/>
      </w:pPr>
      <w:r>
        <w:rPr>
          <w:rFonts w:ascii="Amiri" w:hAnsi="Amiri" w:eastAsia="Amiri" w:cs="Amiri"/>
          <w:lang w:bidi="ar-SA"/>
          <w:color w:val="111111"/>
          <w:sz w:val="28"/>
          <w:szCs w:val="28"/>
          <w:rtl/>
        </w:rPr>
        <w:t xml:space="preserve">على قدر العقل تكون الطّاعة : فرمان بردارى مرد (از خدا) باندازۀ خردش ميباشد.</w:t>
      </w:r>
    </w:p>
    <w:p>
      <w:pPr>
        <w:pStyle w:val="Heading3"/>
      </w:pPr>
      <w:bookmarkStart w:id="7128" w:name="_Toc6243"/>
      <w:r>
        <w:t>8</w:t>
      </w:r>
      <w:bookmarkEnd w:id="7128"/>
    </w:p>
    <w:p>
      <w:pPr>
        <w:pStyle w:val="BookText"/>
      </w:pPr>
      <w:r>
        <w:rPr>
          <w:rFonts w:ascii="IRNazanin" w:hAnsi="IRNazanin" w:eastAsia="IRNazanin" w:cs="IRNazanin"/>
          <w:lang w:bidi="fa-IR"/>
          <w:color w:val="111111"/>
          <w:sz w:val="28"/>
          <w:szCs w:val="28"/>
          <w:rtl/>
        </w:rPr>
        <w:t xml:space="preserve">على قدر العفّة تكون القناعة : قناعت كردن شخص باندازۀ پاكدامنيش ميباشد.</w:t>
      </w:r>
    </w:p>
    <w:p>
      <w:pPr>
        <w:pStyle w:val="Heading3"/>
      </w:pPr>
      <w:bookmarkStart w:id="7129" w:name="_Toc6244"/>
      <w:r>
        <w:t>9</w:t>
      </w:r>
      <w:bookmarkEnd w:id="7129"/>
    </w:p>
    <w:p>
      <w:pPr>
        <w:pStyle w:val="BookText"/>
      </w:pPr>
      <w:r>
        <w:rPr>
          <w:rFonts w:ascii="Amiri" w:hAnsi="Amiri" w:eastAsia="Amiri" w:cs="Amiri"/>
          <w:lang w:bidi="ar-SA"/>
          <w:color w:val="111111"/>
          <w:sz w:val="28"/>
          <w:szCs w:val="28"/>
          <w:rtl/>
        </w:rPr>
        <w:t xml:space="preserve">على قدر الحميّة تكون الشّجاعة :</w:t>
      </w:r>
    </w:p>
    <w:p>
      <w:pPr>
        <w:pStyle w:val="BookText"/>
      </w:pPr>
      <w:r>
        <w:rPr>
          <w:rFonts w:ascii="Amiri" w:hAnsi="Amiri" w:eastAsia="Amiri" w:cs="Amiri"/>
          <w:lang w:bidi="ar-SA"/>
          <w:color w:val="111111"/>
          <w:sz w:val="28"/>
          <w:szCs w:val="28"/>
          <w:rtl/>
        </w:rPr>
        <w:t xml:space="preserve">دلاورى انسان باندازۀ غيرت او ميباشد.</w:t>
      </w:r>
    </w:p>
    <w:p>
      <w:pPr>
        <w:pStyle w:val="Heading3"/>
      </w:pPr>
      <w:bookmarkStart w:id="7130" w:name="_Toc6245"/>
      <w:r>
        <w:t>10</w:t>
      </w:r>
      <w:bookmarkEnd w:id="7130"/>
    </w:p>
    <w:p>
      <w:pPr>
        <w:pStyle w:val="BookText"/>
      </w:pPr>
      <w:r>
        <w:rPr>
          <w:rFonts w:ascii="IRNazanin" w:hAnsi="IRNazanin" w:eastAsia="IRNazanin" w:cs="IRNazanin"/>
          <w:lang w:bidi="fa-IR"/>
          <w:color w:val="111111"/>
          <w:sz w:val="28"/>
          <w:szCs w:val="28"/>
          <w:rtl/>
        </w:rPr>
        <w:t xml:space="preserve">على قدر الحياء تكون العفّة : پاكدامنى شخص باندازۀ شرمش ميباشد.</w:t>
      </w:r>
    </w:p>
    <w:p>
      <w:pPr>
        <w:pStyle w:val="Heading3"/>
      </w:pPr>
      <w:bookmarkStart w:id="7131" w:name="_Toc6246"/>
      <w:r>
        <w:t>11</w:t>
      </w:r>
      <w:bookmarkEnd w:id="7131"/>
    </w:p>
    <w:p>
      <w:pPr>
        <w:pStyle w:val="BookText"/>
      </w:pPr>
      <w:r>
        <w:rPr>
          <w:rFonts w:ascii="Amiri" w:hAnsi="Amiri" w:eastAsia="Amiri" w:cs="Amiri"/>
          <w:lang w:bidi="ar-SA"/>
          <w:color w:val="111111"/>
          <w:sz w:val="28"/>
          <w:szCs w:val="28"/>
          <w:rtl/>
        </w:rPr>
        <w:t xml:space="preserve">على قدر الحرمان تكون الحرمة : دلسوزى باندازه ناكامى است.</w:t>
      </w:r>
    </w:p>
    <w:p>
      <w:pPr>
        <w:pStyle w:val="Heading3"/>
      </w:pPr>
      <w:bookmarkStart w:id="7132" w:name="_Toc6247"/>
      <w:r>
        <w:t>12</w:t>
      </w:r>
      <w:bookmarkEnd w:id="7132"/>
    </w:p>
    <w:p>
      <w:pPr>
        <w:pStyle w:val="BookText"/>
      </w:pPr>
      <w:r>
        <w:rPr>
          <w:rFonts w:ascii="Amiri" w:hAnsi="Amiri" w:eastAsia="Amiri" w:cs="Amiri"/>
          <w:lang w:bidi="ar-SA"/>
          <w:color w:val="111111"/>
          <w:sz w:val="28"/>
          <w:szCs w:val="28"/>
          <w:rtl/>
        </w:rPr>
        <w:t xml:space="preserve">على قدر العقل يكون الدّين : دين دارى باندازۀ خردمندى است.</w:t>
      </w:r>
    </w:p>
    <w:p>
      <w:pPr>
        <w:pStyle w:val="Heading3"/>
      </w:pPr>
      <w:bookmarkStart w:id="7133" w:name="_Toc6248"/>
      <w:r>
        <w:t>13</w:t>
      </w:r>
      <w:bookmarkEnd w:id="7133"/>
    </w:p>
    <w:p>
      <w:pPr>
        <w:pStyle w:val="BookText"/>
      </w:pPr>
      <w:r>
        <w:rPr>
          <w:rFonts w:ascii="IRNazanin" w:hAnsi="IRNazanin" w:eastAsia="IRNazanin" w:cs="IRNazanin"/>
          <w:lang w:bidi="fa-IR"/>
          <w:color w:val="111111"/>
          <w:sz w:val="28"/>
          <w:szCs w:val="28"/>
          <w:rtl/>
        </w:rPr>
        <w:t xml:space="preserve">على قدر البلاء يكون الجزاء : پاداش و مزد باندازۀ گرفتارى است.</w:t>
      </w:r>
    </w:p>
    <w:p>
      <w:pPr>
        <w:pStyle w:val="Heading3"/>
      </w:pPr>
      <w:bookmarkStart w:id="7134" w:name="_Toc6249"/>
      <w:r>
        <w:t>14</w:t>
      </w:r>
      <w:bookmarkEnd w:id="7134"/>
    </w:p>
    <w:p>
      <w:pPr>
        <w:pStyle w:val="BookText"/>
      </w:pPr>
      <w:r>
        <w:rPr>
          <w:rFonts w:ascii="Amiri" w:hAnsi="Amiri" w:eastAsia="Amiri" w:cs="Amiri"/>
          <w:lang w:bidi="ar-SA"/>
          <w:color w:val="111111"/>
          <w:sz w:val="28"/>
          <w:szCs w:val="28"/>
          <w:rtl/>
        </w:rPr>
        <w:t xml:space="preserve">على قدر الدّين يكون قوّة اليقين : نيروى يقين باندازۀ دين (هر كس) ميباشد.</w:t>
      </w:r>
    </w:p>
    <w:p>
      <w:pPr>
        <w:pStyle w:val="Heading3"/>
      </w:pPr>
      <w:bookmarkStart w:id="7135" w:name="_Toc6250"/>
      <w:r>
        <w:t>15</w:t>
      </w:r>
      <w:bookmarkEnd w:id="7135"/>
    </w:p>
    <w:p>
      <w:pPr>
        <w:pStyle w:val="BookText"/>
      </w:pPr>
      <w:r>
        <w:rPr>
          <w:rFonts w:ascii="Amiri" w:hAnsi="Amiri" w:eastAsia="Amiri" w:cs="Amiri"/>
          <w:lang w:bidi="ar-SA"/>
          <w:color w:val="111111"/>
          <w:sz w:val="28"/>
          <w:szCs w:val="28"/>
          <w:rtl/>
        </w:rPr>
        <w:t xml:space="preserve">على قدر النّعماء يكون مضض البلاء :</w:t>
      </w:r>
    </w:p>
    <w:p>
      <w:pPr>
        <w:pStyle w:val="BookText"/>
      </w:pPr>
      <w:r>
        <w:rPr>
          <w:rFonts w:ascii="IRNazanin" w:hAnsi="IRNazanin" w:eastAsia="IRNazanin" w:cs="IRNazanin"/>
          <w:lang w:bidi="fa-IR"/>
          <w:color w:val="111111"/>
          <w:sz w:val="28"/>
          <w:szCs w:val="28"/>
          <w:rtl/>
        </w:rPr>
        <w:t xml:space="preserve">سوزش بر درد و گرفتارى باندازۀ نعمتها (ئى كه خداوند بهر كس داده) ميباشد.</w:t>
      </w:r>
    </w:p>
    <w:p>
      <w:pPr>
        <w:pStyle w:val="Heading3"/>
      </w:pPr>
      <w:bookmarkStart w:id="7136" w:name="_Toc6251"/>
      <w:r>
        <w:t>16</w:t>
      </w:r>
      <w:bookmarkEnd w:id="7136"/>
    </w:p>
    <w:p>
      <w:pPr>
        <w:pStyle w:val="BookText"/>
      </w:pPr>
      <w:r>
        <w:rPr>
          <w:rFonts w:ascii="Amiri" w:hAnsi="Amiri" w:eastAsia="Amiri" w:cs="Amiri"/>
          <w:lang w:bidi="ar-SA"/>
          <w:color w:val="111111"/>
          <w:sz w:val="28"/>
          <w:szCs w:val="28"/>
          <w:rtl/>
        </w:rPr>
        <w:t xml:space="preserve">على قدر الهمم تكون الهموم : غمها و اندوهها باندازۀ همّتها (ى هر كس) ميباشد</w:t>
      </w:r>
    </w:p>
    <w:p>
      <w:pPr>
        <w:pStyle w:val="Heading3"/>
      </w:pPr>
      <w:bookmarkStart w:id="7137" w:name="_Toc6252"/>
      <w:r>
        <w:t>17</w:t>
      </w:r>
      <w:bookmarkEnd w:id="7137"/>
    </w:p>
    <w:p>
      <w:pPr>
        <w:pStyle w:val="BookText"/>
      </w:pPr>
      <w:r>
        <w:rPr>
          <w:rFonts w:ascii="Amiri" w:hAnsi="Amiri" w:eastAsia="Amiri" w:cs="Amiri"/>
          <w:lang w:bidi="ar-SA"/>
          <w:color w:val="111111"/>
          <w:sz w:val="28"/>
          <w:szCs w:val="28"/>
          <w:rtl/>
        </w:rPr>
        <w:t xml:space="preserve">على قدر الفتنة تكون الغموم :</w:t>
      </w:r>
    </w:p>
    <w:p>
      <w:pPr>
        <w:pStyle w:val="BookText"/>
      </w:pPr>
      <w:r>
        <w:rPr>
          <w:rFonts w:ascii="Amiri" w:hAnsi="Amiri" w:eastAsia="Amiri" w:cs="Amiri"/>
          <w:lang w:bidi="ar-SA"/>
          <w:color w:val="111111"/>
          <w:sz w:val="28"/>
          <w:szCs w:val="28"/>
          <w:rtl/>
        </w:rPr>
        <w:t xml:space="preserve">اندوهها باندازۀ فتنۀ (كه هر كس در آن واقع است) ميباشد.</w:t>
      </w:r>
    </w:p>
    <w:p>
      <w:pPr>
        <w:pStyle w:val="Heading3"/>
      </w:pPr>
      <w:bookmarkStart w:id="7138" w:name="_Toc6253"/>
      <w:r>
        <w:t>18</w:t>
      </w:r>
      <w:bookmarkEnd w:id="7138"/>
    </w:p>
    <w:p>
      <w:pPr>
        <w:pStyle w:val="BookText"/>
      </w:pPr>
      <w:r>
        <w:rPr>
          <w:rFonts w:ascii="IRNazanin" w:hAnsi="IRNazanin" w:eastAsia="IRNazanin" w:cs="IRNazanin"/>
          <w:lang w:bidi="fa-IR"/>
          <w:color w:val="111111"/>
          <w:sz w:val="28"/>
          <w:szCs w:val="28"/>
          <w:rtl/>
        </w:rPr>
        <w:t xml:space="preserve">على العالم أن يتعلّم علم ما لم يكن يعلم و يعلّم النّاس ما قد علم : عالم را سزد هر علمى را كه نميداند ياد گيرد و آنچه كه ميداند بمردم ياد دهد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3" w:name="pg9220_78822"/>
    <w:bookmarkEnd w:id="493"/>
    <w:p>
      <w:pPr>
        <w:pStyle w:val="Heading3"/>
      </w:pPr>
      <w:bookmarkStart w:id="7139" w:name="_Toc6254"/>
      <w:r>
        <w:t>19</w:t>
      </w:r>
      <w:bookmarkEnd w:id="7139"/>
    </w:p>
    <w:p>
      <w:pPr>
        <w:pStyle w:val="BookText"/>
      </w:pPr>
      <w:r>
        <w:rPr>
          <w:rFonts w:ascii="IRNazanin" w:hAnsi="IRNazanin" w:eastAsia="IRNazanin" w:cs="IRNazanin"/>
          <w:lang w:bidi="fa-IR"/>
          <w:color w:val="111111"/>
          <w:sz w:val="28"/>
          <w:szCs w:val="28"/>
          <w:rtl/>
        </w:rPr>
        <w:t xml:space="preserve">على الانصاف ترسخ المودّة : پايۀ دوستى بر روى برابرى و انصاف استوار ميگردد.</w:t>
      </w:r>
    </w:p>
    <w:p>
      <w:pPr>
        <w:pStyle w:val="Heading3"/>
      </w:pPr>
      <w:bookmarkStart w:id="7140" w:name="_Toc6255"/>
      <w:r>
        <w:t>20</w:t>
      </w:r>
      <w:bookmarkEnd w:id="7140"/>
    </w:p>
    <w:p>
      <w:pPr>
        <w:pStyle w:val="BookText"/>
      </w:pPr>
      <w:r>
        <w:rPr>
          <w:rFonts w:ascii="Amiri" w:hAnsi="Amiri" w:eastAsia="Amiri" w:cs="Amiri"/>
          <w:lang w:bidi="ar-SA"/>
          <w:color w:val="111111"/>
          <w:sz w:val="28"/>
          <w:szCs w:val="28"/>
          <w:rtl/>
        </w:rPr>
        <w:t xml:space="preserve">على قدر التّواخى فى اللّه تخلص المحبّة :</w:t>
      </w:r>
    </w:p>
    <w:p>
      <w:pPr>
        <w:pStyle w:val="BookText"/>
      </w:pPr>
      <w:r>
        <w:rPr>
          <w:rFonts w:ascii="IRNazanin" w:hAnsi="IRNazanin" w:eastAsia="IRNazanin" w:cs="IRNazanin"/>
          <w:lang w:bidi="fa-IR"/>
          <w:color w:val="111111"/>
          <w:sz w:val="28"/>
          <w:szCs w:val="28"/>
          <w:rtl/>
        </w:rPr>
        <w:t xml:space="preserve">مهر و محبّت پاك باندازۀ دوستى در راه خدا است (چون دوستى وقتى بخاطر خدا شد انسان اگر گاهى از دوستش آزارى هم به بيند تحمّل ميكند).</w:t>
      </w:r>
    </w:p>
    <w:p>
      <w:pPr>
        <w:pStyle w:val="Heading3"/>
      </w:pPr>
      <w:bookmarkStart w:id="7141" w:name="_Toc6256"/>
      <w:r>
        <w:t>21</w:t>
      </w:r>
      <w:bookmarkEnd w:id="7141"/>
    </w:p>
    <w:p>
      <w:pPr>
        <w:pStyle w:val="BookText"/>
      </w:pPr>
      <w:r>
        <w:rPr>
          <w:rFonts w:ascii="IRNazanin" w:hAnsi="IRNazanin" w:eastAsia="IRNazanin" w:cs="IRNazanin"/>
          <w:lang w:bidi="fa-IR"/>
          <w:color w:val="111111"/>
          <w:sz w:val="28"/>
          <w:szCs w:val="28"/>
          <w:rtl/>
        </w:rPr>
        <w:t xml:space="preserve">على قدر قوّة الدّين يكون خلوص النّيّة بدان اندازه كه دين قوى باشد همان اندازۀ نيّت شخص پاك است.</w:t>
      </w:r>
    </w:p>
    <w:p>
      <w:pPr>
        <w:pStyle w:val="Heading3"/>
      </w:pPr>
      <w:bookmarkStart w:id="7142" w:name="_Toc6257"/>
      <w:r>
        <w:t>22</w:t>
      </w:r>
      <w:bookmarkEnd w:id="7142"/>
    </w:p>
    <w:p>
      <w:pPr>
        <w:pStyle w:val="BookText"/>
      </w:pPr>
      <w:r>
        <w:rPr>
          <w:rFonts w:ascii="Amiri" w:hAnsi="Amiri" w:eastAsia="Amiri" w:cs="Amiri"/>
          <w:lang w:bidi="ar-SA"/>
          <w:color w:val="111111"/>
          <w:sz w:val="28"/>
          <w:szCs w:val="28"/>
          <w:rtl/>
        </w:rPr>
        <w:t xml:space="preserve">على قدر النيّة تكون من اللّه العطيّة بخشش خدا باندازۀ نيّت انسان است.</w:t>
      </w:r>
    </w:p>
    <w:p>
      <w:pPr>
        <w:pStyle w:val="Heading3"/>
      </w:pPr>
      <w:bookmarkStart w:id="7143" w:name="_Toc6258"/>
      <w:r>
        <w:t>23</w:t>
      </w:r>
      <w:bookmarkEnd w:id="7143"/>
    </w:p>
    <w:p>
      <w:pPr>
        <w:pStyle w:val="BookText"/>
      </w:pPr>
      <w:r>
        <w:rPr>
          <w:rFonts w:ascii="IRNazanin" w:hAnsi="IRNazanin" w:eastAsia="IRNazanin" w:cs="IRNazanin"/>
          <w:lang w:bidi="fa-IR"/>
          <w:color w:val="111111"/>
          <w:sz w:val="28"/>
          <w:szCs w:val="28"/>
          <w:rtl/>
        </w:rPr>
        <w:t xml:space="preserve">على المشير الاجتهاد في الرّأي و ليس عليه ضمان النّجح : بر شخصى كه با وى مشورت ميشود بايد در رأى دادن بكوشد (و انديشه اش را نيكوكار اندازد) لكن كشايش كار را ديگر او ضامن نيست.</w:t>
      </w:r>
    </w:p>
    <w:p>
      <w:pPr>
        <w:pStyle w:val="Heading3"/>
      </w:pPr>
      <w:bookmarkStart w:id="7144" w:name="_Toc6259"/>
      <w:r>
        <w:t>24</w:t>
      </w:r>
      <w:bookmarkEnd w:id="7144"/>
    </w:p>
    <w:p>
      <w:pPr>
        <w:pStyle w:val="BookText"/>
      </w:pPr>
      <w:r>
        <w:rPr>
          <w:rFonts w:ascii="IRNazanin" w:hAnsi="IRNazanin" w:eastAsia="IRNazanin" w:cs="IRNazanin"/>
          <w:lang w:bidi="fa-IR"/>
          <w:color w:val="111111"/>
          <w:sz w:val="28"/>
          <w:szCs w:val="28"/>
          <w:rtl/>
        </w:rPr>
        <w:t xml:space="preserve">على الشّك و قلّة الثّقة مبنى الحرص و الشّحّ : حرص و بخل بنايش بر روى پايۀ شكّ و كمى اطمينان بخدا است.</w:t>
      </w:r>
    </w:p>
    <w:p>
      <w:pPr>
        <w:pStyle w:val="Heading3"/>
      </w:pPr>
      <w:bookmarkStart w:id="7145" w:name="_Toc6260"/>
      <w:r>
        <w:t>25</w:t>
      </w:r>
      <w:bookmarkEnd w:id="7145"/>
    </w:p>
    <w:p>
      <w:pPr>
        <w:pStyle w:val="BookText"/>
      </w:pPr>
      <w:r>
        <w:rPr>
          <w:rFonts w:ascii="IRNazanin" w:hAnsi="IRNazanin" w:eastAsia="IRNazanin" w:cs="IRNazanin"/>
          <w:lang w:bidi="fa-IR"/>
          <w:color w:val="111111"/>
          <w:sz w:val="28"/>
          <w:szCs w:val="28"/>
          <w:rtl/>
        </w:rPr>
        <w:t xml:space="preserve">على العالم أن يعمل بما علم ثمّ يطلب تعلّم ما لم يعلم : بر عالم است كه (اوّل) بدانچه ميداند عمل كند آنگاه در صدد دانستن آنچه كه نميداند بر آيد.</w:t>
      </w:r>
    </w:p>
    <w:p>
      <w:pPr>
        <w:pStyle w:val="Heading3"/>
      </w:pPr>
      <w:bookmarkStart w:id="7146" w:name="_Toc6261"/>
      <w:r>
        <w:t>26</w:t>
      </w:r>
      <w:bookmarkEnd w:id="7146"/>
    </w:p>
    <w:p>
      <w:pPr>
        <w:pStyle w:val="BookText"/>
      </w:pPr>
      <w:r>
        <w:rPr>
          <w:rFonts w:ascii="Amiri" w:hAnsi="Amiri" w:eastAsia="Amiri" w:cs="Amiri"/>
          <w:lang w:bidi="ar-SA"/>
          <w:color w:val="111111"/>
          <w:sz w:val="28"/>
          <w:szCs w:val="28"/>
          <w:rtl/>
        </w:rPr>
        <w:t xml:space="preserve">على المتعلّم ان يؤدّب نفسه فى طلب العلم و لا يملّ من تعلّمه و لا يستكثر ما علم : بر طالب علم است كه نفس خويش را در كار طلب علم دارد و از دانش آموختن خسته نشود.</w:t>
      </w:r>
    </w:p>
    <w:p>
      <w:pPr>
        <w:pStyle w:val="BookText"/>
      </w:pPr>
      <w:r>
        <w:rPr>
          <w:rFonts w:ascii="IRNazanin" w:hAnsi="IRNazanin" w:eastAsia="IRNazanin" w:cs="IRNazanin"/>
          <w:lang w:bidi="fa-IR"/>
          <w:color w:val="111111"/>
          <w:sz w:val="28"/>
          <w:szCs w:val="28"/>
          <w:rtl/>
        </w:rPr>
        <w:t xml:space="preserve">و آنچه دانسته است بسيار نداند.</w:t>
      </w:r>
    </w:p>
    <w:p>
      <w:pPr>
        <w:pStyle w:val="Heading3"/>
      </w:pPr>
      <w:bookmarkStart w:id="7147" w:name="_Toc6262"/>
      <w:r>
        <w:t>27</w:t>
      </w:r>
      <w:bookmarkEnd w:id="7147"/>
    </w:p>
    <w:p>
      <w:pPr>
        <w:pStyle w:val="BookText"/>
      </w:pPr>
      <w:r>
        <w:rPr>
          <w:rFonts w:ascii="Amiri" w:hAnsi="Amiri" w:eastAsia="Amiri" w:cs="Amiri"/>
          <w:lang w:bidi="ar-SA"/>
          <w:color w:val="111111"/>
          <w:sz w:val="28"/>
          <w:szCs w:val="28"/>
          <w:rtl/>
        </w:rPr>
        <w:t xml:space="preserve">على الصّدق و الأمانة مبنى الإيمان :</w:t>
      </w:r>
    </w:p>
    <w:p>
      <w:pPr>
        <w:pStyle w:val="BookText"/>
      </w:pPr>
      <w:r>
        <w:rPr>
          <w:rFonts w:ascii="IRNazanin" w:hAnsi="IRNazanin" w:eastAsia="IRNazanin" w:cs="IRNazanin"/>
          <w:lang w:bidi="fa-IR"/>
          <w:color w:val="111111"/>
          <w:sz w:val="28"/>
          <w:szCs w:val="28"/>
          <w:rtl/>
        </w:rPr>
        <w:t xml:space="preserve">مبناى ايمان بر روى پايۀ صدق و امانت دارى است.</w:t>
      </w:r>
    </w:p>
    <w:p>
      <w:pPr>
        <w:pStyle w:val="Heading3"/>
      </w:pPr>
      <w:bookmarkStart w:id="7148" w:name="_Toc6263"/>
      <w:r>
        <w:t>28</w:t>
      </w:r>
      <w:bookmarkEnd w:id="7148"/>
    </w:p>
    <w:p>
      <w:pPr>
        <w:pStyle w:val="BookText"/>
      </w:pPr>
      <w:r>
        <w:rPr>
          <w:rFonts w:ascii="IRNazanin" w:hAnsi="IRNazanin" w:eastAsia="IRNazanin" w:cs="IRNazanin"/>
          <w:lang w:bidi="fa-IR"/>
          <w:color w:val="111111"/>
          <w:sz w:val="28"/>
          <w:szCs w:val="28"/>
          <w:rtl/>
        </w:rPr>
        <w:t xml:space="preserve">على الإمام أن يعلّم أهل ولايته حدود الإسلام و الإيمان : بر امام و پيشواى (هر شهرى) لازم است كه حدود و احكام اسلام و ايمان را بهم شهريان خود بياموزد (و آنها را بكار دين دارى بدارد).</w:t>
      </w:r>
    </w:p>
    <w:p>
      <w:pPr>
        <w:pStyle w:val="Heading3"/>
      </w:pPr>
      <w:bookmarkStart w:id="7149" w:name="_Toc6264"/>
      <w:r>
        <w:t>29</w:t>
      </w:r>
      <w:bookmarkEnd w:id="7149"/>
    </w:p>
    <w:p>
      <w:pPr>
        <w:pStyle w:val="BookText"/>
      </w:pPr>
      <w:r>
        <w:rPr>
          <w:rFonts w:ascii="Amiri" w:hAnsi="Amiri" w:eastAsia="Amiri" w:cs="Amiri"/>
          <w:lang w:bidi="ar-SA"/>
          <w:color w:val="111111"/>
          <w:sz w:val="28"/>
          <w:szCs w:val="28"/>
          <w:rtl/>
        </w:rPr>
        <w:t xml:space="preserve">على العاقل أن يحصى على نفسه مساويها فى الدّين و الرّاى و الأخلاق و الأدب فيجمع ذلك فى صدره أو فى كتاب و يعمل في إزالتها : بر خردمند لازم است كه زشتيهاى نفس خود را در دين و رأى و اخلاق و ادب بشمرد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4" w:name="pg9220_78823"/>
    <w:bookmarkEnd w:id="494"/>
    <w:p>
      <w:pPr>
        <w:pStyle w:val="BookText"/>
      </w:pPr>
      <w:r>
        <w:rPr>
          <w:rFonts w:ascii="IRNazanin" w:hAnsi="IRNazanin" w:eastAsia="IRNazanin" w:cs="IRNazanin"/>
          <w:lang w:bidi="fa-IR"/>
          <w:color w:val="111111"/>
          <w:sz w:val="28"/>
          <w:szCs w:val="28"/>
          <w:rtl/>
        </w:rPr>
        <w:t xml:space="preserve">و آنها را يا در سينه اش و يا در كتابى گرد آرد آنگاه دست بكار از بين بردن آنها شود (و اينجملۀ 29 در غرر الحكم نيست از جاى ديگر نوشته شد مترجم)</w:t>
      </w:r>
    </w:p>
    <w:p>
      <w:pPr>
        <w:pStyle w:val="Heading2"/>
      </w:pPr>
      <w:bookmarkStart w:id="7150" w:name="_Toc6265"/>
      <w:r>
        <w:t>الفصل الثّانى و الخمسون :حرف العين بلفظ عند</w:t>
      </w:r>
      <w:bookmarkEnd w:id="7150"/>
    </w:p>
    <w:p>
      <w:pPr>
        <w:pStyle w:val="Heading3"/>
      </w:pPr>
      <w:bookmarkStart w:id="7151" w:name="_Toc6266"/>
      <w:r>
        <w:t>اشاره</w:t>
      </w:r>
      <w:bookmarkEnd w:id="7151"/>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العين بلفظ عند قال عليه السّلام فصل پنجاه و دوّم از آنچه كه وارد گرديده است از حكمتهاى حضرت امير المؤمنين علىّ بن ابيطالب عليه السّلام در حرف عين بلفظ عند آنحضرت عليه السّلام فرمودند</w:t>
      </w:r>
    </w:p>
    <w:p>
      <w:pPr>
        <w:pStyle w:val="Heading3"/>
      </w:pPr>
      <w:bookmarkStart w:id="7152" w:name="_Toc6267"/>
      <w:r>
        <w:t>1</w:t>
      </w:r>
      <w:bookmarkEnd w:id="7152"/>
    </w:p>
    <w:p>
      <w:pPr>
        <w:pStyle w:val="BookText"/>
      </w:pPr>
      <w:r>
        <w:rPr>
          <w:rFonts w:ascii="IRNazanin" w:hAnsi="IRNazanin" w:eastAsia="IRNazanin" w:cs="IRNazanin"/>
          <w:lang w:bidi="fa-IR"/>
          <w:color w:val="111111"/>
          <w:sz w:val="28"/>
          <w:szCs w:val="28"/>
          <w:rtl/>
        </w:rPr>
        <w:t xml:space="preserve">عند اشتداد الفرج يبدو مطالع الفرج گاه سخت شدن رخنه ها روزنه هاى گشايش كار پديدار گردد.</w:t>
      </w:r>
    </w:p>
    <w:p>
      <w:pPr>
        <w:pStyle w:val="Heading3"/>
      </w:pPr>
      <w:bookmarkStart w:id="7153" w:name="_Toc6268"/>
      <w:r>
        <w:t>2</w:t>
      </w:r>
      <w:bookmarkEnd w:id="7153"/>
    </w:p>
    <w:p>
      <w:pPr>
        <w:pStyle w:val="BookText"/>
      </w:pPr>
      <w:r>
        <w:rPr>
          <w:rFonts w:ascii="IRNazanin" w:hAnsi="IRNazanin" w:eastAsia="IRNazanin" w:cs="IRNazanin"/>
          <w:lang w:bidi="fa-IR"/>
          <w:color w:val="111111"/>
          <w:sz w:val="28"/>
          <w:szCs w:val="28"/>
          <w:rtl/>
        </w:rPr>
        <w:t xml:space="preserve">عند تناهى الشّدائد يكون توقّع الفرج گاهى كه سختى بنهايت رسد اميد گشايش بايد داشت.</w:t>
      </w:r>
    </w:p>
    <w:p>
      <w:pPr>
        <w:pStyle w:val="Heading3"/>
      </w:pPr>
      <w:bookmarkStart w:id="7154" w:name="_Toc6269"/>
      <w:r>
        <w:t>3</w:t>
      </w:r>
      <w:bookmarkEnd w:id="7154"/>
    </w:p>
    <w:p>
      <w:pPr>
        <w:pStyle w:val="BookText"/>
      </w:pPr>
      <w:r>
        <w:rPr>
          <w:rFonts w:ascii="IRNazanin" w:hAnsi="IRNazanin" w:eastAsia="IRNazanin" w:cs="IRNazanin"/>
          <w:lang w:bidi="fa-IR"/>
          <w:color w:val="111111"/>
          <w:sz w:val="28"/>
          <w:szCs w:val="28"/>
          <w:rtl/>
        </w:rPr>
        <w:t xml:space="preserve">عند تضايق حلق البلاء يكون الرّخاء حلقه هاى زنجير گرفتارى همينكه تنگ شد آسايش ميرسد.</w:t>
      </w:r>
    </w:p>
    <w:p>
      <w:pPr>
        <w:pStyle w:val="Heading3"/>
      </w:pPr>
      <w:bookmarkStart w:id="7155" w:name="_Toc6270"/>
      <w:r>
        <w:t>4</w:t>
      </w:r>
      <w:bookmarkEnd w:id="7155"/>
    </w:p>
    <w:p>
      <w:pPr>
        <w:pStyle w:val="BookText"/>
      </w:pPr>
      <w:r>
        <w:rPr>
          <w:rFonts w:ascii="IRNazanin" w:hAnsi="IRNazanin" w:eastAsia="IRNazanin" w:cs="IRNazanin"/>
          <w:lang w:bidi="fa-IR"/>
          <w:color w:val="111111"/>
          <w:sz w:val="28"/>
          <w:szCs w:val="28"/>
          <w:rtl/>
        </w:rPr>
        <w:t xml:space="preserve">عند الصّدقة الأولى يكون صبر النّبلاء صبر راست روان بهنگام نخستين سختى است (چند روزى كه با فشار دست و گريبان شدند تحمّل آن بر آنان هموار ميشود و عادت ميكنند.</w:t>
      </w:r>
    </w:p>
    <w:p>
      <w:pPr>
        <w:pStyle w:val="Heading3"/>
      </w:pPr>
      <w:bookmarkStart w:id="7156" w:name="_Toc6271"/>
      <w:r>
        <w:t>5</w:t>
      </w:r>
      <w:bookmarkEnd w:id="7156"/>
    </w:p>
    <w:p>
      <w:pPr>
        <w:pStyle w:val="BookText"/>
      </w:pPr>
      <w:r>
        <w:rPr>
          <w:rFonts w:ascii="IRNazanin" w:hAnsi="IRNazanin" w:eastAsia="IRNazanin" w:cs="IRNazanin"/>
          <w:lang w:bidi="fa-IR"/>
          <w:color w:val="111111"/>
          <w:sz w:val="28"/>
          <w:szCs w:val="28"/>
          <w:rtl/>
        </w:rPr>
        <w:t xml:space="preserve">عند تعاقب الشّدائد تظهر فضائل الإنسان : بهنگاميكه سختى بدنبال هم برسد جوهر مردانگى پديدار ميگردد.</w:t>
      </w:r>
    </w:p>
    <w:p>
      <w:pPr>
        <w:pStyle w:val="Heading3"/>
      </w:pPr>
      <w:bookmarkStart w:id="7157" w:name="_Toc6272"/>
      <w:r>
        <w:t>6</w:t>
      </w:r>
      <w:bookmarkEnd w:id="7157"/>
    </w:p>
    <w:p>
      <w:pPr>
        <w:pStyle w:val="BookText"/>
      </w:pPr>
      <w:r>
        <w:rPr>
          <w:rFonts w:ascii="IRNazanin" w:hAnsi="IRNazanin" w:eastAsia="IRNazanin" w:cs="IRNazanin"/>
          <w:lang w:bidi="fa-IR"/>
          <w:color w:val="111111"/>
          <w:sz w:val="28"/>
          <w:szCs w:val="28"/>
          <w:rtl/>
        </w:rPr>
        <w:t xml:space="preserve">عند نزول الشّدائد يخرب حفاظ الإخوان : بگاه فرود آمدن سختيها بنيان نگهدارى برادران ويران ميشود (و هر كسى دنبال كار خودش رفته بدوستش نپردازد).</w:t>
      </w:r>
    </w:p>
    <w:p>
      <w:pPr>
        <w:pStyle w:val="Heading3"/>
      </w:pPr>
      <w:bookmarkStart w:id="7158" w:name="_Toc6273"/>
      <w:r>
        <w:t>7</w:t>
      </w:r>
      <w:bookmarkEnd w:id="7158"/>
    </w:p>
    <w:p>
      <w:pPr>
        <w:pStyle w:val="BookText"/>
      </w:pPr>
      <w:r>
        <w:rPr>
          <w:rFonts w:ascii="Amiri" w:hAnsi="Amiri" w:eastAsia="Amiri" w:cs="Amiri"/>
          <w:lang w:bidi="ar-SA"/>
          <w:color w:val="111111"/>
          <w:sz w:val="28"/>
          <w:szCs w:val="28"/>
          <w:rtl/>
        </w:rPr>
        <w:t xml:space="preserve">عند الامتحان يكرم الرّجل أو يهان :</w:t>
      </w:r>
    </w:p>
    <w:p>
      <w:pPr>
        <w:pStyle w:val="BookText"/>
      </w:pPr>
      <w:r>
        <w:rPr>
          <w:rFonts w:ascii="IRNazanin" w:hAnsi="IRNazanin" w:eastAsia="IRNazanin" w:cs="IRNazanin"/>
          <w:lang w:bidi="fa-IR"/>
          <w:color w:val="111111"/>
          <w:sz w:val="28"/>
          <w:szCs w:val="28"/>
          <w:rtl/>
        </w:rPr>
        <w:t xml:space="preserve">بگاه آزمايش مرد (از مرد ديگر پديد آيد و شخص در پست و بلند روزگار) خود را يا خوار و يا گرامى ميدارد.</w:t>
      </w:r>
    </w:p>
    <w:p>
      <w:pPr>
        <w:pStyle w:val="Heading3"/>
      </w:pPr>
      <w:bookmarkStart w:id="7159" w:name="_Toc6274"/>
      <w:r>
        <w:t>8</w:t>
      </w:r>
      <w:bookmarkEnd w:id="7159"/>
    </w:p>
    <w:p>
      <w:pPr>
        <w:pStyle w:val="BookText"/>
      </w:pPr>
      <w:r>
        <w:rPr>
          <w:rFonts w:ascii="Amiri" w:hAnsi="Amiri" w:eastAsia="Amiri" w:cs="Amiri"/>
          <w:lang w:bidi="ar-SA"/>
          <w:color w:val="111111"/>
          <w:sz w:val="28"/>
          <w:szCs w:val="28"/>
          <w:rtl/>
        </w:rPr>
        <w:t xml:space="preserve">عند الحيرة تستكشف عقول الرّجال :</w:t>
      </w:r>
    </w:p>
    <w:p>
      <w:pPr>
        <w:pStyle w:val="BookText"/>
      </w:pPr>
      <w:r>
        <w:rPr>
          <w:rFonts w:ascii="IRNazanin" w:hAnsi="IRNazanin" w:eastAsia="IRNazanin" w:cs="IRNazanin"/>
          <w:lang w:bidi="fa-IR"/>
          <w:color w:val="111111"/>
          <w:sz w:val="28"/>
          <w:szCs w:val="28"/>
          <w:rtl/>
        </w:rPr>
        <w:t xml:space="preserve">بهنگام سرگردانى (و درماندگى در پيش آمدها) عقلهاى مردان آشكار ميگردد (و معلوم ميشود هر كس چه كاره است).</w:t>
      </w:r>
    </w:p>
    <w:p>
      <w:pPr>
        <w:pStyle w:val="Heading3"/>
      </w:pPr>
      <w:bookmarkStart w:id="7160" w:name="_Toc6275"/>
      <w:r>
        <w:t>9</w:t>
      </w:r>
      <w:bookmarkEnd w:id="7160"/>
    </w:p>
    <w:p>
      <w:pPr>
        <w:pStyle w:val="BookText"/>
      </w:pPr>
      <w:r>
        <w:rPr>
          <w:rFonts w:ascii="IRNazanin" w:hAnsi="IRNazanin" w:eastAsia="IRNazanin" w:cs="IRNazanin"/>
          <w:lang w:bidi="fa-IR"/>
          <w:color w:val="111111"/>
          <w:sz w:val="28"/>
          <w:szCs w:val="28"/>
          <w:rtl/>
        </w:rPr>
        <w:t xml:space="preserve">عند حضور الآجال تظهر خيبة الآمال بگاه پديدار شدن اجلها گسستن بند آرزوها آشكار ميشود.</w:t>
      </w:r>
    </w:p>
    <w:p>
      <w:pPr>
        <w:pStyle w:val="Heading3"/>
      </w:pPr>
      <w:bookmarkStart w:id="7161" w:name="_Toc6276"/>
      <w:r>
        <w:t>10</w:t>
      </w:r>
      <w:bookmarkEnd w:id="7161"/>
    </w:p>
    <w:p>
      <w:pPr>
        <w:pStyle w:val="BookText"/>
      </w:pPr>
      <w:r>
        <w:rPr>
          <w:rFonts w:ascii="Amiri" w:hAnsi="Amiri" w:eastAsia="Amiri" w:cs="Amiri"/>
          <w:lang w:bidi="ar-SA"/>
          <w:color w:val="111111"/>
          <w:sz w:val="28"/>
          <w:szCs w:val="28"/>
          <w:rtl/>
        </w:rPr>
        <w:t xml:space="preserve">عند هجوم الآجال تفضح الأمانيّ و الآمال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5" w:name="pg9220_78824"/>
    <w:bookmarkEnd w:id="495"/>
    <w:p>
      <w:pPr>
        <w:pStyle w:val="BookText"/>
      </w:pPr>
      <w:r>
        <w:rPr>
          <w:rFonts w:ascii="IRNazanin" w:hAnsi="IRNazanin" w:eastAsia="IRNazanin" w:cs="IRNazanin"/>
          <w:lang w:bidi="fa-IR"/>
          <w:color w:val="111111"/>
          <w:sz w:val="28"/>
          <w:szCs w:val="28"/>
          <w:rtl/>
        </w:rPr>
        <w:t xml:space="preserve">بگاه يورش آوردن مرگها اميدها و آرزوها رسوا ميگردند.</w:t>
      </w:r>
    </w:p>
    <w:p>
      <w:pPr>
        <w:pStyle w:val="Heading3"/>
      </w:pPr>
      <w:bookmarkStart w:id="7162" w:name="_Toc6277"/>
      <w:r>
        <w:t>11</w:t>
      </w:r>
      <w:bookmarkEnd w:id="7162"/>
    </w:p>
    <w:p>
      <w:pPr>
        <w:pStyle w:val="BookText"/>
      </w:pPr>
      <w:r>
        <w:rPr>
          <w:rFonts w:ascii="Amiri" w:hAnsi="Amiri" w:eastAsia="Amiri" w:cs="Amiri"/>
          <w:lang w:bidi="ar-SA"/>
          <w:color w:val="111111"/>
          <w:sz w:val="28"/>
          <w:szCs w:val="28"/>
          <w:rtl/>
        </w:rPr>
        <w:t xml:space="preserve">عند تصحيح الضّمائر يبدو غلّ السّرائر :</w:t>
      </w:r>
    </w:p>
    <w:p>
      <w:pPr>
        <w:pStyle w:val="BookText"/>
      </w:pPr>
      <w:r>
        <w:rPr>
          <w:rFonts w:ascii="IRNazanin" w:hAnsi="IRNazanin" w:eastAsia="IRNazanin" w:cs="IRNazanin"/>
          <w:lang w:bidi="fa-IR"/>
          <w:color w:val="111111"/>
          <w:sz w:val="28"/>
          <w:szCs w:val="28"/>
          <w:rtl/>
        </w:rPr>
        <w:t xml:space="preserve">بكار درست كردن انديشه ها كين توزيها و بد انديشيها آشكار ميگردند.</w:t>
      </w:r>
    </w:p>
    <w:p>
      <w:pPr>
        <w:pStyle w:val="Heading3"/>
      </w:pPr>
      <w:bookmarkStart w:id="7163" w:name="_Toc6278"/>
      <w:r>
        <w:t>12</w:t>
      </w:r>
      <w:bookmarkEnd w:id="7163"/>
    </w:p>
    <w:p>
      <w:pPr>
        <w:pStyle w:val="BookText"/>
      </w:pPr>
      <w:r>
        <w:rPr>
          <w:rFonts w:ascii="IRNazanin" w:hAnsi="IRNazanin" w:eastAsia="IRNazanin" w:cs="IRNazanin"/>
          <w:lang w:bidi="fa-IR"/>
          <w:color w:val="111111"/>
          <w:sz w:val="28"/>
          <w:szCs w:val="28"/>
          <w:rtl/>
        </w:rPr>
        <w:t xml:space="preserve">عند تحقّق الإخلاص تستنير الضّمائر هنگاميكه پاكدامين تحقّق پيدا كند درونها تابناك گردند</w:t>
      </w:r>
    </w:p>
    <w:p>
      <w:pPr>
        <w:pStyle w:val="Heading3"/>
      </w:pPr>
      <w:bookmarkStart w:id="7164" w:name="_Toc6279"/>
      <w:r>
        <w:t>13</w:t>
      </w:r>
      <w:bookmarkEnd w:id="7164"/>
    </w:p>
    <w:p>
      <w:pPr>
        <w:pStyle w:val="BookText"/>
      </w:pPr>
      <w:r>
        <w:rPr>
          <w:rFonts w:ascii="IRNazanin" w:hAnsi="IRNazanin" w:eastAsia="IRNazanin" w:cs="IRNazanin"/>
          <w:lang w:bidi="fa-IR"/>
          <w:color w:val="111111"/>
          <w:sz w:val="28"/>
          <w:szCs w:val="28"/>
          <w:rtl/>
        </w:rPr>
        <w:t xml:space="preserve">عند تظاهر النّعم تكثر الحسّاد : هنگاميكه نعمتها آشكار شوند رشگبران بسيار گردند.</w:t>
      </w:r>
    </w:p>
    <w:p>
      <w:pPr>
        <w:pStyle w:val="Heading3"/>
      </w:pPr>
      <w:bookmarkStart w:id="7165" w:name="_Toc6280"/>
      <w:r>
        <w:t>14</w:t>
      </w:r>
      <w:bookmarkEnd w:id="7165"/>
    </w:p>
    <w:p>
      <w:pPr>
        <w:pStyle w:val="BookText"/>
      </w:pPr>
      <w:r>
        <w:rPr>
          <w:rFonts w:ascii="IRNazanin" w:hAnsi="IRNazanin" w:eastAsia="IRNazanin" w:cs="IRNazanin"/>
          <w:lang w:bidi="fa-IR"/>
          <w:color w:val="111111"/>
          <w:sz w:val="28"/>
          <w:szCs w:val="28"/>
          <w:rtl/>
        </w:rPr>
        <w:t xml:space="preserve">عند الشّدائد تذهب الأحقاد : بهنگام سختيها كين توزيها از ميان ميروند (و شخص از خودش بديگرى نميتواند بپردازد).</w:t>
      </w:r>
    </w:p>
    <w:p>
      <w:pPr>
        <w:pStyle w:val="Heading3"/>
      </w:pPr>
      <w:bookmarkStart w:id="7166" w:name="_Toc6281"/>
      <w:r>
        <w:t>15</w:t>
      </w:r>
      <w:bookmarkEnd w:id="7166"/>
    </w:p>
    <w:p>
      <w:pPr>
        <w:pStyle w:val="BookText"/>
      </w:pPr>
      <w:r>
        <w:rPr>
          <w:rFonts w:ascii="IRNazanin" w:hAnsi="IRNazanin" w:eastAsia="IRNazanin" w:cs="IRNazanin"/>
          <w:lang w:bidi="fa-IR"/>
          <w:color w:val="111111"/>
          <w:sz w:val="28"/>
          <w:szCs w:val="28"/>
          <w:rtl/>
        </w:rPr>
        <w:t xml:space="preserve">عند زوال القدرة يتبيّن الصّديق من العدوّ : هنگاميكه توانائى از بين ميرود دوست از دشمن پديدار ميگردند.</w:t>
      </w:r>
    </w:p>
    <w:p>
      <w:pPr>
        <w:pStyle w:val="Heading3"/>
      </w:pPr>
      <w:bookmarkStart w:id="7167" w:name="_Toc6282"/>
      <w:r>
        <w:t>16</w:t>
      </w:r>
      <w:bookmarkEnd w:id="7167"/>
    </w:p>
    <w:p>
      <w:pPr>
        <w:pStyle w:val="BookText"/>
      </w:pPr>
      <w:r>
        <w:rPr>
          <w:rFonts w:ascii="IRNazanin" w:hAnsi="IRNazanin" w:eastAsia="IRNazanin" w:cs="IRNazanin"/>
          <w:lang w:bidi="fa-IR"/>
          <w:color w:val="111111"/>
          <w:sz w:val="28"/>
          <w:szCs w:val="28"/>
          <w:rtl/>
        </w:rPr>
        <w:t xml:space="preserve">عند كمال القدرة تظهر فضيلة العفو بهنگاميكه قدرت بسر حدّ كمال رسد فضل و عفو و گذشت (از گناه ديگران) پديدار ميگردد (پروردگارا قدرت تو از همگان فزونتر و گناه من از تمامى بندگان تو افزونتر است بحقّ محمّد و آل محمّد از سر تقصيرات ما در گذر و بلطفت ببخشاى).</w:t>
      </w:r>
    </w:p>
    <w:p>
      <w:pPr>
        <w:pStyle w:val="Heading3"/>
      </w:pPr>
      <w:bookmarkStart w:id="7168" w:name="_Toc6283"/>
      <w:r>
        <w:t>17</w:t>
      </w:r>
      <w:bookmarkEnd w:id="7168"/>
    </w:p>
    <w:p>
      <w:pPr>
        <w:pStyle w:val="BookText"/>
      </w:pPr>
      <w:r>
        <w:rPr>
          <w:rFonts w:ascii="IRNazanin" w:hAnsi="IRNazanin" w:eastAsia="IRNazanin" w:cs="IRNazanin"/>
          <w:lang w:bidi="fa-IR"/>
          <w:color w:val="111111"/>
          <w:sz w:val="28"/>
          <w:szCs w:val="28"/>
          <w:rtl/>
        </w:rPr>
        <w:t xml:space="preserve">عند نزول المصائب و تعاقب النّوائب تظهر فضيلة الصّبر : گاهى كه مصيبتها فرود آيند و گرفتاريها بدنبال هم برسند فضيلت صبر و تحمّل پديدار ميگردد.</w:t>
      </w:r>
    </w:p>
    <w:p>
      <w:pPr>
        <w:pStyle w:val="Heading3"/>
      </w:pPr>
      <w:bookmarkStart w:id="7169" w:name="_Toc6284"/>
      <w:r>
        <w:t>18</w:t>
      </w:r>
      <w:bookmarkEnd w:id="7169"/>
    </w:p>
    <w:p>
      <w:pPr>
        <w:pStyle w:val="BookText"/>
      </w:pPr>
      <w:r>
        <w:rPr>
          <w:rFonts w:ascii="Amiri" w:hAnsi="Amiri" w:eastAsia="Amiri" w:cs="Amiri"/>
          <w:lang w:bidi="ar-SA"/>
          <w:color w:val="111111"/>
          <w:sz w:val="28"/>
          <w:szCs w:val="28"/>
          <w:rtl/>
        </w:rPr>
        <w:t xml:space="preserve">عند تواتر البرّ و الإحسان يتعبّد الحرّ :</w:t>
      </w:r>
    </w:p>
    <w:p>
      <w:pPr>
        <w:pStyle w:val="BookText"/>
      </w:pPr>
      <w:r>
        <w:rPr>
          <w:rFonts w:ascii="IRNazanin" w:hAnsi="IRNazanin" w:eastAsia="IRNazanin" w:cs="IRNazanin"/>
          <w:lang w:bidi="fa-IR"/>
          <w:color w:val="111111"/>
          <w:sz w:val="28"/>
          <w:szCs w:val="28"/>
          <w:rtl/>
        </w:rPr>
        <w:t xml:space="preserve">بهنگاميكه نيكى و خوبى بدنبال هم (از طرف شخصى بديگرى) برسند آزاد مرد بنده ميشود.</w:t>
      </w:r>
    </w:p>
    <w:p>
      <w:pPr>
        <w:pStyle w:val="Heading3"/>
      </w:pPr>
      <w:bookmarkStart w:id="7170" w:name="_Toc6285"/>
      <w:r>
        <w:t>19</w:t>
      </w:r>
      <w:bookmarkEnd w:id="7170"/>
    </w:p>
    <w:p>
      <w:pPr>
        <w:pStyle w:val="BookText"/>
      </w:pPr>
      <w:r>
        <w:rPr>
          <w:rFonts w:ascii="IRNazanin" w:hAnsi="IRNazanin" w:eastAsia="IRNazanin" w:cs="IRNazanin"/>
          <w:lang w:bidi="fa-IR"/>
          <w:color w:val="111111"/>
          <w:sz w:val="28"/>
          <w:szCs w:val="28"/>
          <w:rtl/>
        </w:rPr>
        <w:t xml:space="preserve">عند كثرة الإفضال و شدّة الاحتمال تتحقّق الخلالة : بهنگام بسيارى بخششها و سختى تحملّها و بردباريها (از دوست) دوستى محقّق ميگردد.</w:t>
      </w:r>
    </w:p>
    <w:p>
      <w:pPr>
        <w:pStyle w:val="Heading3"/>
      </w:pPr>
      <w:bookmarkStart w:id="7171" w:name="_Toc6286"/>
      <w:r>
        <w:t>20</w:t>
      </w:r>
      <w:bookmarkEnd w:id="7171"/>
    </w:p>
    <w:p>
      <w:pPr>
        <w:pStyle w:val="BookText"/>
      </w:pPr>
      <w:r>
        <w:rPr>
          <w:rFonts w:ascii="IRNazanin" w:hAnsi="IRNazanin" w:eastAsia="IRNazanin" w:cs="IRNazanin"/>
          <w:lang w:bidi="fa-IR"/>
          <w:color w:val="111111"/>
          <w:sz w:val="28"/>
          <w:szCs w:val="28"/>
          <w:rtl/>
        </w:rPr>
        <w:t xml:space="preserve">عند كثرة العثار و الزّلل تكثر الملامة هنگام بسر در آمدنها و لغزشهاى بسيار سرزنشها (بر انسان) بسيار ميگردد.</w:t>
      </w:r>
    </w:p>
    <w:p>
      <w:pPr>
        <w:pStyle w:val="Heading3"/>
      </w:pPr>
      <w:bookmarkStart w:id="7172" w:name="_Toc6287"/>
      <w:r>
        <w:t>21</w:t>
      </w:r>
      <w:bookmarkEnd w:id="7172"/>
    </w:p>
    <w:p>
      <w:pPr>
        <w:pStyle w:val="BookText"/>
      </w:pPr>
      <w:r>
        <w:rPr>
          <w:rFonts w:ascii="IRNazanin" w:hAnsi="IRNazanin" w:eastAsia="IRNazanin" w:cs="IRNazanin"/>
          <w:lang w:bidi="fa-IR"/>
          <w:color w:val="111111"/>
          <w:sz w:val="28"/>
          <w:szCs w:val="28"/>
          <w:rtl/>
        </w:rPr>
        <w:t xml:space="preserve">عند معاينة أهوال القيمة تكثر من المفرطين النّدامة : بهنگاميكه افراط كنندگان (در گنهكارى) ترسهاى قيامت را بنگرد پشيمانيشان بسيار ميگردد (لكن ديگر كار را از كار گذشته است)</w:t>
      </w:r>
    </w:p>
    <w:p>
      <w:pPr>
        <w:pStyle w:val="Heading3"/>
      </w:pPr>
      <w:bookmarkStart w:id="7173" w:name="_Toc6288"/>
      <w:r>
        <w:t>22</w:t>
      </w:r>
      <w:bookmarkEnd w:id="7173"/>
    </w:p>
    <w:p>
      <w:pPr>
        <w:pStyle w:val="BookText"/>
      </w:pPr>
      <w:r>
        <w:rPr>
          <w:rFonts w:ascii="Amiri" w:hAnsi="Amiri" w:eastAsia="Amiri" w:cs="Amiri"/>
          <w:lang w:bidi="ar-SA"/>
          <w:color w:val="111111"/>
          <w:sz w:val="28"/>
          <w:szCs w:val="28"/>
          <w:rtl/>
        </w:rPr>
        <w:t xml:space="preserve">عند بديهة المقال تختبر عقول الرّجال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6" w:name="pg9220_78825"/>
    <w:bookmarkEnd w:id="496"/>
    <w:p>
      <w:pPr>
        <w:pStyle w:val="BookText"/>
      </w:pPr>
      <w:r>
        <w:rPr>
          <w:rFonts w:ascii="IRNazanin" w:hAnsi="IRNazanin" w:eastAsia="IRNazanin" w:cs="IRNazanin"/>
          <w:lang w:bidi="fa-IR"/>
          <w:color w:val="111111"/>
          <w:sz w:val="28"/>
          <w:szCs w:val="28"/>
          <w:rtl/>
        </w:rPr>
        <w:t xml:space="preserve">هنگام بديهه سرائى و بناگاه سخن گفتن خردهاى مردان (سخن گستر) سنجيده ميشود.</w:t>
      </w:r>
    </w:p>
    <w:p>
      <w:pPr>
        <w:pStyle w:val="Heading3"/>
      </w:pPr>
      <w:bookmarkStart w:id="7174" w:name="_Toc6289"/>
      <w:r>
        <w:t>23</w:t>
      </w:r>
      <w:bookmarkEnd w:id="7174"/>
    </w:p>
    <w:p>
      <w:pPr>
        <w:pStyle w:val="BookText"/>
      </w:pPr>
      <w:r>
        <w:rPr>
          <w:rFonts w:ascii="IRNazanin" w:hAnsi="IRNazanin" w:eastAsia="IRNazanin" w:cs="IRNazanin"/>
          <w:lang w:bidi="fa-IR"/>
          <w:color w:val="111111"/>
          <w:sz w:val="28"/>
          <w:szCs w:val="28"/>
          <w:rtl/>
        </w:rPr>
        <w:t xml:space="preserve">عند كثرة العثار تختبر عقول الرّجال بهنگام بسيار بسر در آمدن عقلهاى مردان سنجيده ميشود.</w:t>
      </w:r>
    </w:p>
    <w:p>
      <w:pPr>
        <w:pStyle w:val="Heading3"/>
      </w:pPr>
      <w:bookmarkStart w:id="7175" w:name="_Toc6290"/>
      <w:r>
        <w:t>24</w:t>
      </w:r>
      <w:bookmarkEnd w:id="7175"/>
    </w:p>
    <w:p>
      <w:pPr>
        <w:pStyle w:val="BookText"/>
      </w:pPr>
      <w:r>
        <w:rPr>
          <w:rFonts w:ascii="IRNazanin" w:hAnsi="IRNazanin" w:eastAsia="IRNazanin" w:cs="IRNazanin"/>
          <w:lang w:bidi="fa-IR"/>
          <w:color w:val="111111"/>
          <w:sz w:val="28"/>
          <w:szCs w:val="28"/>
          <w:rtl/>
        </w:rPr>
        <w:t xml:space="preserve">عند غرور الآمال و الأطماع تنخدع عقول الجهّال و تختبر ألباب الرّجال نزد فريب دادن آرزوها و طمعها عقول نادانان فريب ميخورد و عقول (بزرگ) مردان آزمايش و دانسته ميشود</w:t>
      </w:r>
    </w:p>
    <w:p>
      <w:pPr>
        <w:pStyle w:val="Heading3"/>
      </w:pPr>
      <w:bookmarkStart w:id="7176" w:name="_Toc6291"/>
      <w:r>
        <w:t>25</w:t>
      </w:r>
      <w:bookmarkEnd w:id="7176"/>
    </w:p>
    <w:p>
      <w:pPr>
        <w:pStyle w:val="BookText"/>
      </w:pPr>
      <w:r>
        <w:rPr>
          <w:rFonts w:ascii="IRNazanin" w:hAnsi="IRNazanin" w:eastAsia="IRNazanin" w:cs="IRNazanin"/>
          <w:lang w:bidi="fa-IR"/>
          <w:color w:val="111111"/>
          <w:sz w:val="28"/>
          <w:szCs w:val="28"/>
          <w:rtl/>
        </w:rPr>
        <w:t xml:space="preserve">عند العرض على اللّه سبحانه تتحقّق السّعادة من الشّقاء : هنگام برابر شدن با خداوند بزرگ نيكبختى از بدبختى تحققّ پيدا ميكند (و معلوم ميگردد بهشتى كيست و دوزخى كيست) فريق فى الجنّة و فريق فى السّعير).</w:t>
      </w:r>
    </w:p>
    <w:p>
      <w:pPr>
        <w:pStyle w:val="Heading3"/>
      </w:pPr>
      <w:bookmarkStart w:id="7177" w:name="_Toc6292"/>
      <w:r>
        <w:t>26</w:t>
      </w:r>
      <w:bookmarkEnd w:id="7177"/>
    </w:p>
    <w:p>
      <w:pPr>
        <w:pStyle w:val="BookText"/>
      </w:pPr>
      <w:r>
        <w:rPr>
          <w:rFonts w:ascii="IRNazanin" w:hAnsi="IRNazanin" w:eastAsia="IRNazanin" w:cs="IRNazanin"/>
          <w:lang w:bidi="fa-IR"/>
          <w:color w:val="111111"/>
          <w:sz w:val="28"/>
          <w:szCs w:val="28"/>
          <w:rtl/>
        </w:rPr>
        <w:t xml:space="preserve">عند حضور الشّهوات و اللّذّات يتبيّن ورع الأتقياء : هنگام پيدا شدن شهوتها و خوشها پرهيزكاران روشن ميگردد.</w:t>
      </w:r>
    </w:p>
    <w:p>
      <w:pPr>
        <w:pStyle w:val="Heading3"/>
      </w:pPr>
      <w:bookmarkStart w:id="7178" w:name="_Toc6293"/>
      <w:r>
        <w:t>27</w:t>
      </w:r>
      <w:bookmarkEnd w:id="7178"/>
    </w:p>
    <w:p>
      <w:pPr>
        <w:pStyle w:val="BookText"/>
      </w:pPr>
      <w:r>
        <w:rPr>
          <w:rFonts w:ascii="IRNazanin" w:hAnsi="IRNazanin" w:eastAsia="IRNazanin" w:cs="IRNazanin"/>
          <w:lang w:bidi="fa-IR"/>
          <w:color w:val="111111"/>
          <w:sz w:val="28"/>
          <w:szCs w:val="28"/>
          <w:rtl/>
        </w:rPr>
        <w:t xml:space="preserve">عند غلبة الغيظ و الغضب يختبر حلم الحلماء : بهنگام چربيدن خشم و كين (بر بردبارى و آرامى) بردبارى بردباران دانسته ميشود.</w:t>
      </w:r>
    </w:p>
    <w:p>
      <w:pPr>
        <w:pStyle w:val="Heading3"/>
      </w:pPr>
      <w:bookmarkStart w:id="7179" w:name="_Toc6294"/>
      <w:r>
        <w:t>28</w:t>
      </w:r>
      <w:bookmarkEnd w:id="7179"/>
    </w:p>
    <w:p>
      <w:pPr>
        <w:pStyle w:val="BookText"/>
      </w:pPr>
      <w:r>
        <w:rPr>
          <w:rFonts w:ascii="IRNazanin" w:hAnsi="IRNazanin" w:eastAsia="IRNazanin" w:cs="IRNazanin"/>
          <w:lang w:bidi="fa-IR"/>
          <w:color w:val="111111"/>
          <w:sz w:val="28"/>
          <w:szCs w:val="28"/>
          <w:rtl/>
        </w:rPr>
        <w:t xml:space="preserve">عند الإيثار على النّفس يتبيّن جواهر الكرماء : بگاه برگزيدن (ديگران را) بر خود گوهر وجود و شخصيّت نيكان و جوانمردان هويدا ميگردد (بأبى انت و امّى يا امير المؤمنين).</w:t>
      </w:r>
    </w:p>
    <w:p>
      <w:pPr>
        <w:pStyle w:val="BookText"/>
      </w:pPr>
      <w:r>
        <w:rPr>
          <w:rFonts w:ascii="IRNazanin" w:hAnsi="IRNazanin" w:eastAsia="IRNazanin" w:cs="IRNazanin"/>
          <w:lang w:bidi="fa-IR"/>
          <w:color w:val="111111"/>
          <w:sz w:val="28"/>
          <w:szCs w:val="28"/>
          <w:rtl/>
        </w:rPr>
        <w:t xml:space="preserve">اين اوصاف مخصوص تو و اولاد طاهرين تو است كه سر شب مسكين و يتيم و اسير را بر خويش ترجيح داده و خودتان گرسنه روزه بر روزه ميبرديد).</w:t>
      </w:r>
    </w:p>
    <w:p>
      <w:pPr>
        <w:pStyle w:val="Heading3"/>
      </w:pPr>
      <w:bookmarkStart w:id="7180" w:name="_Toc6295"/>
      <w:r>
        <w:t>29</w:t>
      </w:r>
      <w:bookmarkEnd w:id="7180"/>
    </w:p>
    <w:p>
      <w:pPr>
        <w:pStyle w:val="BookText"/>
      </w:pPr>
      <w:r>
        <w:rPr>
          <w:rFonts w:ascii="Amiri" w:hAnsi="Amiri" w:eastAsia="Amiri" w:cs="Amiri"/>
          <w:lang w:bidi="ar-SA"/>
          <w:color w:val="111111"/>
          <w:sz w:val="28"/>
          <w:szCs w:val="28"/>
          <w:rtl/>
        </w:rPr>
        <w:t xml:space="preserve">عند فساد العلانية تفسد السّريرة:</w:t>
      </w:r>
    </w:p>
    <w:p>
      <w:pPr>
        <w:pStyle w:val="BookText"/>
      </w:pPr>
      <w:r>
        <w:rPr>
          <w:rFonts w:ascii="IRNazanin" w:hAnsi="IRNazanin" w:eastAsia="IRNazanin" w:cs="IRNazanin"/>
          <w:lang w:bidi="fa-IR"/>
          <w:color w:val="111111"/>
          <w:sz w:val="28"/>
          <w:szCs w:val="28"/>
          <w:rtl/>
        </w:rPr>
        <w:t xml:space="preserve">هنگاميكه (پردۀ شرم از ميان برخيزد) و فساد شخص آشكارا شود و درون تباه ميگردد.</w:t>
      </w:r>
    </w:p>
    <w:p>
      <w:pPr>
        <w:pStyle w:val="Heading3"/>
      </w:pPr>
      <w:bookmarkStart w:id="7181" w:name="_Toc6296"/>
      <w:r>
        <w:t>30</w:t>
      </w:r>
      <w:bookmarkEnd w:id="7181"/>
    </w:p>
    <w:p>
      <w:pPr>
        <w:pStyle w:val="BookText"/>
      </w:pPr>
      <w:r>
        <w:rPr>
          <w:rFonts w:ascii="IRNazanin" w:hAnsi="IRNazanin" w:eastAsia="IRNazanin" w:cs="IRNazanin"/>
          <w:lang w:bidi="fa-IR"/>
          <w:color w:val="111111"/>
          <w:sz w:val="28"/>
          <w:szCs w:val="28"/>
          <w:rtl/>
        </w:rPr>
        <w:t xml:space="preserve">عند فساد النّيّة ترتفع البركة : بگاهيكه نيّت (جامعه) فاسد گردد و بركت از ميان برداشته شود</w:t>
      </w:r>
    </w:p>
    <w:p>
      <w:pPr>
        <w:pStyle w:val="Heading2"/>
      </w:pPr>
      <w:bookmarkStart w:id="7182" w:name="_Toc6297"/>
      <w:r>
        <w:t>الفصل الثّالث و الخمسون :حرف العين بلفظ عوّد و عاد</w:t>
      </w:r>
      <w:bookmarkEnd w:id="7182"/>
    </w:p>
    <w:p>
      <w:pPr>
        <w:pStyle w:val="Heading3"/>
      </w:pPr>
      <w:bookmarkStart w:id="7183" w:name="_Toc6298"/>
      <w:r>
        <w:t>اشاره</w:t>
      </w:r>
      <w:bookmarkEnd w:id="7183"/>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في حرف العين بلفظ عوّد و عاد قال عليه السّلام فصل پنجاه و سوّم از آنچه كه وارد گرديده است از حكمتهاى حضرت امير المؤمنين علىّ بن ابيطالب عليه السّلام در حرف عين بلفظ عوّد و عاد انحضرت عليه السّلام فرمودند</w:t>
      </w:r>
    </w:p>
    <w:p>
      <w:pPr>
        <w:pStyle w:val="Heading3"/>
      </w:pPr>
      <w:bookmarkStart w:id="7184" w:name="_Toc6299"/>
      <w:r>
        <w:t>1</w:t>
      </w:r>
      <w:bookmarkEnd w:id="7184"/>
    </w:p>
    <w:p>
      <w:pPr>
        <w:pStyle w:val="BookText"/>
      </w:pPr>
      <w:r>
        <w:rPr>
          <w:rFonts w:ascii="Amiri" w:hAnsi="Amiri" w:eastAsia="Amiri" w:cs="Amiri"/>
          <w:lang w:bidi="ar-SA"/>
          <w:color w:val="111111"/>
          <w:sz w:val="28"/>
          <w:szCs w:val="28"/>
          <w:rtl/>
        </w:rPr>
        <w:t xml:space="preserve">عوّد نفسك الجميل فانّه يجمّل عنك الأحدوثة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7" w:name="pg9220_78826"/>
    <w:bookmarkEnd w:id="497"/>
    <w:p>
      <w:pPr>
        <w:pStyle w:val="BookText"/>
      </w:pPr>
      <w:r>
        <w:rPr>
          <w:rFonts w:ascii="IRNazanin" w:hAnsi="IRNazanin" w:eastAsia="IRNazanin" w:cs="IRNazanin"/>
          <w:lang w:bidi="fa-IR"/>
          <w:color w:val="111111"/>
          <w:sz w:val="28"/>
          <w:szCs w:val="28"/>
          <w:rtl/>
        </w:rPr>
        <w:t xml:space="preserve">و يجزل لك المثوبة : خويشتن را به نيكوكارى عادت ده زيرا كه آنچه كه از تو پديد آيد زيبا ميسازد و پاداش را (پيش خدا) بسيار و تمام ميگرداند</w:t>
      </w:r>
    </w:p>
    <w:p>
      <w:pPr>
        <w:pStyle w:val="Heading3"/>
      </w:pPr>
      <w:bookmarkStart w:id="7185" w:name="_Toc6300"/>
      <w:r>
        <w:t>2</w:t>
      </w:r>
      <w:bookmarkEnd w:id="7185"/>
    </w:p>
    <w:p>
      <w:pPr>
        <w:pStyle w:val="BookText"/>
      </w:pPr>
      <w:r>
        <w:rPr>
          <w:rFonts w:ascii="Amiri" w:hAnsi="Amiri" w:eastAsia="Amiri" w:cs="Amiri"/>
          <w:lang w:bidi="ar-SA"/>
          <w:color w:val="111111"/>
          <w:sz w:val="28"/>
          <w:szCs w:val="28"/>
          <w:rtl/>
        </w:rPr>
        <w:t xml:space="preserve">عوّد نفسك الاستهتار بالفكر و الاستغفار فانّه يمحو عنك الحوبة و يعظّم المثوبة:</w:t>
      </w:r>
    </w:p>
    <w:p>
      <w:pPr>
        <w:pStyle w:val="BookText"/>
      </w:pPr>
      <w:r>
        <w:rPr>
          <w:rFonts w:ascii="IRNazanin" w:hAnsi="IRNazanin" w:eastAsia="IRNazanin" w:cs="IRNazanin"/>
          <w:lang w:bidi="fa-IR"/>
          <w:color w:val="111111"/>
          <w:sz w:val="28"/>
          <w:szCs w:val="28"/>
          <w:rtl/>
        </w:rPr>
        <w:t xml:space="preserve">خويشتن را بعاشقى و دلباختگى بفكر (در آيات الهى) و استغفار عادت ده زيرا كه اين كار گناه را از تو ميزدايد و ثواب را بسيار ميسازد.</w:t>
      </w:r>
    </w:p>
    <w:p>
      <w:pPr>
        <w:pStyle w:val="Heading3"/>
      </w:pPr>
      <w:bookmarkStart w:id="7186" w:name="_Toc6301"/>
      <w:r>
        <w:t>3</w:t>
      </w:r>
      <w:bookmarkEnd w:id="7186"/>
    </w:p>
    <w:p>
      <w:pPr>
        <w:pStyle w:val="BookText"/>
      </w:pPr>
      <w:r>
        <w:rPr>
          <w:rFonts w:ascii="IRNazanin" w:hAnsi="IRNazanin" w:eastAsia="IRNazanin" w:cs="IRNazanin"/>
          <w:lang w:bidi="fa-IR"/>
          <w:color w:val="111111"/>
          <w:sz w:val="28"/>
          <w:szCs w:val="28"/>
          <w:rtl/>
        </w:rPr>
        <w:t xml:space="preserve">عوّد لسانك لين الكلام و بذل السّلام يكثر محبّوك و يقلّ مبغضوك : زبانت را بخوى خوش سخنى و سلام كردن بدار تا دوستانت بسيار و دشمنانت كم گردند.</w:t>
      </w:r>
    </w:p>
    <w:p>
      <w:pPr>
        <w:pStyle w:val="Heading3"/>
      </w:pPr>
      <w:bookmarkStart w:id="7187" w:name="_Toc6302"/>
      <w:r>
        <w:t>4</w:t>
      </w:r>
      <w:bookmarkEnd w:id="7187"/>
    </w:p>
    <w:p>
      <w:pPr>
        <w:pStyle w:val="BookText"/>
      </w:pPr>
      <w:r>
        <w:rPr>
          <w:rFonts w:ascii="IRNazanin" w:hAnsi="IRNazanin" w:eastAsia="IRNazanin" w:cs="IRNazanin"/>
          <w:lang w:bidi="fa-IR"/>
          <w:color w:val="111111"/>
          <w:sz w:val="28"/>
          <w:szCs w:val="28"/>
          <w:rtl/>
        </w:rPr>
        <w:t xml:space="preserve">عوّد نفسك فعل المكارم و تحمّل المغارم تشرف نفسك و تعمر آخرتك و يكثر حامدوك : خويشتن را بكردار بزرگان و كشيدن بارتاوان (مردم) عادت ده تا نفست شريف گردد آخرتت آباد شود و ستايش كنندگانت بسيار گردند.</w:t>
      </w:r>
    </w:p>
    <w:p>
      <w:pPr>
        <w:pStyle w:val="Heading3"/>
      </w:pPr>
      <w:bookmarkStart w:id="7188" w:name="_Toc6303"/>
      <w:r>
        <w:t>5</w:t>
      </w:r>
      <w:bookmarkEnd w:id="7188"/>
    </w:p>
    <w:p>
      <w:pPr>
        <w:pStyle w:val="BookText"/>
      </w:pPr>
      <w:r>
        <w:rPr>
          <w:rFonts w:ascii="Amiri" w:hAnsi="Amiri" w:eastAsia="Amiri" w:cs="Amiri"/>
          <w:lang w:bidi="ar-SA"/>
          <w:color w:val="111111"/>
          <w:sz w:val="28"/>
          <w:szCs w:val="28"/>
          <w:rtl/>
        </w:rPr>
        <w:t xml:space="preserve">عوّد لسانك حسن الكلام تأمن الملام زبانت را بشيرين سخنى عادت ده از سرزنش ايمن باش</w:t>
      </w:r>
    </w:p>
    <w:p>
      <w:pPr>
        <w:pStyle w:val="Heading3"/>
      </w:pPr>
      <w:bookmarkStart w:id="7189" w:name="_Toc6304"/>
      <w:r>
        <w:t>6</w:t>
      </w:r>
      <w:bookmarkEnd w:id="7189"/>
    </w:p>
    <w:p>
      <w:pPr>
        <w:pStyle w:val="BookText"/>
      </w:pPr>
      <w:r>
        <w:rPr>
          <w:rFonts w:ascii="IRNazanin" w:hAnsi="IRNazanin" w:eastAsia="IRNazanin" w:cs="IRNazanin"/>
          <w:lang w:bidi="fa-IR"/>
          <w:color w:val="111111"/>
          <w:sz w:val="28"/>
          <w:szCs w:val="28"/>
          <w:rtl/>
        </w:rPr>
        <w:t xml:space="preserve">عوّد أذنك حسن الاستماع و لا تصغ إلاّ إلى ما يزيد فى صلاحك استماعه فانّ ذلك يصدى القلوب و يوجب المذامّ گوشت را بشنيدن سخنهاى نيك عادت ده و مشنو مگر آنچه كه شنيدنش در شايستگيت بيفزايد زيرا كه اين (شنيدن سخنهاى نابهنجار) آئينۀ دل را بزنگار گيرد و نكوهشها را لازم گرداند.</w:t>
      </w:r>
    </w:p>
    <w:p>
      <w:pPr>
        <w:pStyle w:val="Heading3"/>
      </w:pPr>
      <w:bookmarkStart w:id="7190" w:name="_Toc6305"/>
      <w:r>
        <w:t>7</w:t>
      </w:r>
      <w:bookmarkEnd w:id="7190"/>
    </w:p>
    <w:p>
      <w:pPr>
        <w:pStyle w:val="BookText"/>
      </w:pPr>
      <w:r>
        <w:rPr>
          <w:rFonts w:ascii="IRNazanin" w:hAnsi="IRNazanin" w:eastAsia="IRNazanin" w:cs="IRNazanin"/>
          <w:lang w:bidi="fa-IR"/>
          <w:color w:val="111111"/>
          <w:sz w:val="28"/>
          <w:szCs w:val="28"/>
          <w:rtl/>
        </w:rPr>
        <w:t xml:space="preserve">عوّد نفسك السّماح و تجنّب الإلحاح يلزمك الصّلاح : خود را بجوانمردى و دورى گزيدن از الحاح و زارى (پيش خلق) عادت ده تا شايستگى را ملازمت گرداند.</w:t>
      </w:r>
    </w:p>
    <w:p>
      <w:pPr>
        <w:pStyle w:val="Heading3"/>
      </w:pPr>
      <w:bookmarkStart w:id="7191" w:name="_Toc6306"/>
      <w:r>
        <w:t>8</w:t>
      </w:r>
      <w:bookmarkEnd w:id="7191"/>
    </w:p>
    <w:p>
      <w:pPr>
        <w:pStyle w:val="BookText"/>
      </w:pPr>
      <w:r>
        <w:rPr>
          <w:rFonts w:ascii="IRNazanin" w:hAnsi="IRNazanin" w:eastAsia="IRNazanin" w:cs="IRNazanin"/>
          <w:lang w:bidi="fa-IR"/>
          <w:color w:val="111111"/>
          <w:sz w:val="28"/>
          <w:szCs w:val="28"/>
          <w:rtl/>
        </w:rPr>
        <w:t xml:space="preserve">عوّد نفسك حسن النيّة و جميل القصد تدرك في مساعيك النّجاح : خود را به نيّت پاك و آهنگ زيبا عادت ده تا در كار و كوششهايت رستگار باشى.</w:t>
      </w:r>
    </w:p>
    <w:p>
      <w:pPr>
        <w:pStyle w:val="Heading3"/>
      </w:pPr>
      <w:bookmarkStart w:id="7192" w:name="_Toc6307"/>
      <w:r>
        <w:t>9</w:t>
      </w:r>
      <w:bookmarkEnd w:id="7192"/>
    </w:p>
    <w:p>
      <w:pPr>
        <w:pStyle w:val="BookText"/>
      </w:pPr>
      <w:r>
        <w:rPr>
          <w:rFonts w:ascii="IRNazanin" w:hAnsi="IRNazanin" w:eastAsia="IRNazanin" w:cs="IRNazanin"/>
          <w:lang w:bidi="fa-IR"/>
          <w:color w:val="111111"/>
          <w:sz w:val="28"/>
          <w:szCs w:val="28"/>
          <w:rtl/>
        </w:rPr>
        <w:t xml:space="preserve">عادة الإحسان مادّة الإمكان : خوى نيكوكارى سرمايۀ بودن و زندگانى است.</w:t>
      </w:r>
    </w:p>
    <w:p>
      <w:pPr>
        <w:pStyle w:val="Heading3"/>
      </w:pPr>
      <w:bookmarkStart w:id="7193" w:name="_Toc6308"/>
      <w:r>
        <w:t>10</w:t>
      </w:r>
      <w:bookmarkEnd w:id="7193"/>
    </w:p>
    <w:p>
      <w:pPr>
        <w:pStyle w:val="BookText"/>
      </w:pPr>
      <w:r>
        <w:rPr>
          <w:rFonts w:ascii="IRNazanin" w:hAnsi="IRNazanin" w:eastAsia="IRNazanin" w:cs="IRNazanin"/>
          <w:lang w:bidi="fa-IR"/>
          <w:color w:val="111111"/>
          <w:sz w:val="28"/>
          <w:szCs w:val="28"/>
          <w:rtl/>
        </w:rPr>
        <w:t xml:space="preserve">عادة اللّئام المكافاة بالقبيح عن الإحسان خوى ناكسان اين است كه خوبى را ببدى پاداش دهند</w:t>
      </w:r>
    </w:p>
    <w:p>
      <w:pPr>
        <w:pStyle w:val="Heading3"/>
      </w:pPr>
      <w:bookmarkStart w:id="7194" w:name="_Toc6309"/>
      <w:r>
        <w:t>11</w:t>
      </w:r>
      <w:bookmarkEnd w:id="7194"/>
    </w:p>
    <w:p>
      <w:pPr>
        <w:pStyle w:val="BookText"/>
      </w:pPr>
      <w:r>
        <w:rPr>
          <w:rFonts w:ascii="Amiri" w:hAnsi="Amiri" w:eastAsia="Amiri" w:cs="Amiri"/>
          <w:lang w:bidi="ar-SA"/>
          <w:color w:val="111111"/>
          <w:sz w:val="28"/>
          <w:szCs w:val="28"/>
          <w:rtl/>
        </w:rPr>
        <w:t xml:space="preserve">عادة الأغمار قطع مادّة الإحسان : خوى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8" w:name="pg9220_78827"/>
    <w:bookmarkEnd w:id="498"/>
    <w:p>
      <w:pPr>
        <w:pStyle w:val="BookText"/>
      </w:pPr>
      <w:r>
        <w:rPr>
          <w:rFonts w:ascii="Amiri" w:hAnsi="Amiri" w:eastAsia="Amiri" w:cs="Amiri"/>
          <w:lang w:bidi="ar-SA"/>
          <w:color w:val="111111"/>
          <w:sz w:val="28"/>
          <w:szCs w:val="28"/>
          <w:rtl/>
        </w:rPr>
        <w:t xml:space="preserve">ابلهان بر قطع كردن ريشۀ احسان است.</w:t>
      </w:r>
    </w:p>
    <w:p>
      <w:pPr>
        <w:pStyle w:val="Heading3"/>
      </w:pPr>
      <w:bookmarkStart w:id="7195" w:name="_Toc6310"/>
      <w:r>
        <w:t>12</w:t>
      </w:r>
      <w:bookmarkEnd w:id="7195"/>
    </w:p>
    <w:p>
      <w:pPr>
        <w:pStyle w:val="BookText"/>
      </w:pPr>
      <w:r>
        <w:rPr>
          <w:rFonts w:ascii="IRNazanin" w:hAnsi="IRNazanin" w:eastAsia="IRNazanin" w:cs="IRNazanin"/>
          <w:lang w:bidi="fa-IR"/>
          <w:color w:val="111111"/>
          <w:sz w:val="28"/>
          <w:szCs w:val="28"/>
          <w:rtl/>
        </w:rPr>
        <w:t xml:space="preserve">عادة الكرام الجود : دأب و ديدن بزرگان بر بخشش است.</w:t>
      </w:r>
    </w:p>
    <w:p>
      <w:pPr>
        <w:pStyle w:val="Heading3"/>
      </w:pPr>
      <w:bookmarkStart w:id="7196" w:name="_Toc6311"/>
      <w:r>
        <w:t>13</w:t>
      </w:r>
      <w:bookmarkEnd w:id="7196"/>
    </w:p>
    <w:p>
      <w:pPr>
        <w:pStyle w:val="BookText"/>
      </w:pPr>
      <w:r>
        <w:rPr>
          <w:rFonts w:ascii="IRNazanin" w:hAnsi="IRNazanin" w:eastAsia="IRNazanin" w:cs="IRNazanin"/>
          <w:lang w:bidi="fa-IR"/>
          <w:color w:val="111111"/>
          <w:sz w:val="28"/>
          <w:szCs w:val="28"/>
          <w:rtl/>
        </w:rPr>
        <w:t xml:space="preserve">عادة الكرام حسن الصّنيعة : دأب بزرگان بر نيكوكارى است.</w:t>
      </w:r>
    </w:p>
    <w:p>
      <w:pPr>
        <w:pStyle w:val="Heading3"/>
      </w:pPr>
      <w:bookmarkStart w:id="7197" w:name="_Toc6312"/>
      <w:r>
        <w:t>14</w:t>
      </w:r>
      <w:bookmarkEnd w:id="7197"/>
    </w:p>
    <w:p>
      <w:pPr>
        <w:pStyle w:val="BookText"/>
      </w:pPr>
      <w:r>
        <w:rPr>
          <w:rFonts w:ascii="IRNazanin" w:hAnsi="IRNazanin" w:eastAsia="IRNazanin" w:cs="IRNazanin"/>
          <w:lang w:bidi="fa-IR"/>
          <w:color w:val="111111"/>
          <w:sz w:val="28"/>
          <w:szCs w:val="28"/>
          <w:rtl/>
        </w:rPr>
        <w:t xml:space="preserve">عادة اللّئام قبح الوقيعة : خوى ناكسان بر زشتى افكندن است (مر بزرگان و ديگران را).</w:t>
      </w:r>
    </w:p>
    <w:p>
      <w:pPr>
        <w:pStyle w:val="Heading3"/>
      </w:pPr>
      <w:bookmarkStart w:id="7198" w:name="_Toc6313"/>
      <w:r>
        <w:t>15</w:t>
      </w:r>
      <w:bookmarkEnd w:id="7198"/>
    </w:p>
    <w:p>
      <w:pPr>
        <w:pStyle w:val="BookText"/>
      </w:pPr>
      <w:r>
        <w:rPr>
          <w:rFonts w:ascii="IRNazanin" w:hAnsi="IRNazanin" w:eastAsia="IRNazanin" w:cs="IRNazanin"/>
          <w:lang w:bidi="fa-IR"/>
          <w:color w:val="111111"/>
          <w:sz w:val="28"/>
          <w:szCs w:val="28"/>
          <w:rtl/>
        </w:rPr>
        <w:t xml:space="preserve">عادة المنافقين تهزيع الأخلاق : خوى منافقان بر پاره كردن بندهاى خوشخوئى است.</w:t>
      </w:r>
    </w:p>
    <w:p>
      <w:pPr>
        <w:pStyle w:val="Heading3"/>
      </w:pPr>
      <w:bookmarkStart w:id="7199" w:name="_Toc6314"/>
      <w:r>
        <w:t>16</w:t>
      </w:r>
      <w:bookmarkEnd w:id="7199"/>
    </w:p>
    <w:p>
      <w:pPr>
        <w:pStyle w:val="BookText"/>
      </w:pPr>
      <w:r>
        <w:rPr>
          <w:rFonts w:ascii="IRNazanin" w:hAnsi="IRNazanin" w:eastAsia="IRNazanin" w:cs="IRNazanin"/>
          <w:lang w:bidi="fa-IR"/>
          <w:color w:val="111111"/>
          <w:sz w:val="28"/>
          <w:szCs w:val="28"/>
          <w:rtl/>
        </w:rPr>
        <w:t xml:space="preserve">عادة الأشرار أذيّة الرّفاق : خوى زشتان و ناپاكان آزار كردن دوستان است</w:t>
      </w:r>
    </w:p>
    <w:p>
      <w:pPr>
        <w:pStyle w:val="Heading3"/>
      </w:pPr>
      <w:bookmarkStart w:id="7200" w:name="_Toc6315"/>
      <w:r>
        <w:t>17</w:t>
      </w:r>
      <w:bookmarkEnd w:id="7200"/>
    </w:p>
    <w:p>
      <w:pPr>
        <w:pStyle w:val="BookText"/>
      </w:pPr>
      <w:r>
        <w:rPr>
          <w:rFonts w:ascii="IRNazanin" w:hAnsi="IRNazanin" w:eastAsia="IRNazanin" w:cs="IRNazanin"/>
          <w:lang w:bidi="fa-IR"/>
          <w:color w:val="111111"/>
          <w:sz w:val="28"/>
          <w:szCs w:val="28"/>
          <w:rtl/>
        </w:rPr>
        <w:t xml:space="preserve">عادة اللّئام و الأغمار أذيّة الكرام و الأحرار : خوى ناكسان و ابلهان آزار كردن جوانمردان و آزادگان است.</w:t>
      </w:r>
    </w:p>
    <w:p>
      <w:pPr>
        <w:pStyle w:val="Heading3"/>
      </w:pPr>
      <w:bookmarkStart w:id="7201" w:name="_Toc6316"/>
      <w:r>
        <w:t>18</w:t>
      </w:r>
      <w:bookmarkEnd w:id="7201"/>
    </w:p>
    <w:p>
      <w:pPr>
        <w:pStyle w:val="BookText"/>
      </w:pPr>
      <w:r>
        <w:rPr>
          <w:rFonts w:ascii="Amiri" w:hAnsi="Amiri" w:eastAsia="Amiri" w:cs="Amiri"/>
          <w:lang w:bidi="ar-SA"/>
          <w:color w:val="111111"/>
          <w:sz w:val="28"/>
          <w:szCs w:val="28"/>
          <w:rtl/>
        </w:rPr>
        <w:t xml:space="preserve">عادة الأشرار معاداة الأخيار : خوى بدان دشمنى كردن با خوبان است.</w:t>
      </w:r>
    </w:p>
    <w:p>
      <w:pPr>
        <w:pStyle w:val="Heading2"/>
      </w:pPr>
      <w:bookmarkStart w:id="7202" w:name="_Toc6317"/>
      <w:r>
        <w:t>الفصل الرّابع و الخمسون :حرف العين بلفظ عجبت</w:t>
      </w:r>
      <w:bookmarkEnd w:id="7202"/>
    </w:p>
    <w:p>
      <w:pPr>
        <w:pStyle w:val="Heading3"/>
      </w:pPr>
      <w:bookmarkStart w:id="7203" w:name="_Toc6318"/>
      <w:r>
        <w:t>اشاره</w:t>
      </w:r>
      <w:bookmarkEnd w:id="7203"/>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العين بلفظ عجبت قال عليه السّلام فصل پنجاه و چهارم از آنچه كه وارد گرديده است از حكمتهاى حضرت امير المؤمنين علىّ بن ابيطالب عليه السّلام در حرف عين بلفظ عجبت آنحضرت عليه السّلام فرمودند:</w:t>
      </w:r>
    </w:p>
    <w:p>
      <w:pPr>
        <w:pStyle w:val="Heading3"/>
      </w:pPr>
      <w:bookmarkStart w:id="7204" w:name="_Toc6319"/>
      <w:r>
        <w:t>1</w:t>
      </w:r>
      <w:bookmarkEnd w:id="7204"/>
    </w:p>
    <w:p>
      <w:pPr>
        <w:pStyle w:val="BookText"/>
      </w:pPr>
      <w:r>
        <w:rPr>
          <w:rFonts w:ascii="Amiri" w:hAnsi="Amiri" w:eastAsia="Amiri" w:cs="Amiri"/>
          <w:lang w:bidi="ar-SA"/>
          <w:color w:val="111111"/>
          <w:sz w:val="28"/>
          <w:szCs w:val="28"/>
          <w:rtl/>
        </w:rPr>
        <w:t xml:space="preserve">عجبت لمن شكّ فى قدرة اللّه و هو يرى خلقه : تعجّب ميكنم از كسيكه در قدرت خداوند تعالى شكّ دارد در صورتيكه آفريدۀ او را ميبيند.</w:t>
      </w:r>
    </w:p>
    <w:p>
      <w:pPr>
        <w:pStyle w:val="Heading3"/>
      </w:pPr>
      <w:bookmarkStart w:id="7205" w:name="_Toc6320"/>
      <w:r>
        <w:t>2</w:t>
      </w:r>
      <w:bookmarkEnd w:id="7205"/>
    </w:p>
    <w:p>
      <w:pPr>
        <w:pStyle w:val="BookText"/>
      </w:pPr>
      <w:r>
        <w:rPr>
          <w:rFonts w:ascii="Amiri" w:hAnsi="Amiri" w:eastAsia="Amiri" w:cs="Amiri"/>
          <w:lang w:bidi="ar-SA"/>
          <w:color w:val="111111"/>
          <w:sz w:val="28"/>
          <w:szCs w:val="28"/>
          <w:rtl/>
        </w:rPr>
        <w:t xml:space="preserve">عجبت لغافل و الموت حثيث خلفه :</w:t>
      </w:r>
    </w:p>
    <w:p>
      <w:pPr>
        <w:pStyle w:val="BookText"/>
      </w:pPr>
      <w:r>
        <w:rPr>
          <w:rFonts w:ascii="IRNazanin" w:hAnsi="IRNazanin" w:eastAsia="IRNazanin" w:cs="IRNazanin"/>
          <w:lang w:bidi="fa-IR"/>
          <w:color w:val="111111"/>
          <w:sz w:val="28"/>
          <w:szCs w:val="28"/>
          <w:rtl/>
        </w:rPr>
        <w:t xml:space="preserve">عجب دارم از كسيكه غافل است و مرگ بشتاب او را دنبال ميكند.</w:t>
      </w:r>
    </w:p>
    <w:p>
      <w:pPr>
        <w:pStyle w:val="Heading3"/>
      </w:pPr>
      <w:bookmarkStart w:id="7206" w:name="_Toc6321"/>
      <w:r>
        <w:t>3</w:t>
      </w:r>
      <w:bookmarkEnd w:id="7206"/>
    </w:p>
    <w:p>
      <w:pPr>
        <w:pStyle w:val="BookText"/>
      </w:pPr>
      <w:r>
        <w:rPr>
          <w:rFonts w:ascii="IRNazanin" w:hAnsi="IRNazanin" w:eastAsia="IRNazanin" w:cs="IRNazanin"/>
          <w:lang w:bidi="fa-IR"/>
          <w:color w:val="111111"/>
          <w:sz w:val="28"/>
          <w:szCs w:val="28"/>
          <w:rtl/>
        </w:rPr>
        <w:t xml:space="preserve">عجبت لمن أنكر النّشأة الآخرة و هو يرى النّشأة الأولى : عجب دارم از كسيكه منكر نشأة آخرت است در صورتيكه راه نشأة دنيا را ميبيند (و بفكرش نميرسد آنكه دنيا را آفريدۀ از پديد آوردن و آخرت عاجز نيست)</w:t>
      </w:r>
    </w:p>
    <w:p>
      <w:pPr>
        <w:pStyle w:val="Heading3"/>
      </w:pPr>
      <w:bookmarkStart w:id="7207" w:name="_Toc6322"/>
      <w:r>
        <w:t>4</w:t>
      </w:r>
      <w:bookmarkEnd w:id="7207"/>
    </w:p>
    <w:p>
      <w:pPr>
        <w:pStyle w:val="BookText"/>
      </w:pPr>
      <w:r>
        <w:rPr>
          <w:rFonts w:ascii="IRNazanin" w:hAnsi="IRNazanin" w:eastAsia="IRNazanin" w:cs="IRNazanin"/>
          <w:lang w:bidi="fa-IR"/>
          <w:color w:val="111111"/>
          <w:sz w:val="28"/>
          <w:szCs w:val="28"/>
          <w:rtl/>
        </w:rPr>
        <w:t xml:space="preserve">عجبت لعامر دار الفناء و تارك دار البقاء عجب دارم از كسيكه سراى ناپايدار را آباد ميكند و سراى پايدار آخرت را واميگذارد.</w:t>
      </w:r>
    </w:p>
    <w:p>
      <w:pPr>
        <w:pStyle w:val="Heading3"/>
      </w:pPr>
      <w:bookmarkStart w:id="7208" w:name="_Toc6323"/>
      <w:r>
        <w:t>5</w:t>
      </w:r>
      <w:bookmarkEnd w:id="7208"/>
    </w:p>
    <w:p>
      <w:pPr>
        <w:pStyle w:val="BookText"/>
      </w:pPr>
      <w:r>
        <w:rPr>
          <w:rFonts w:ascii="IRNazanin" w:hAnsi="IRNazanin" w:eastAsia="IRNazanin" w:cs="IRNazanin"/>
          <w:lang w:bidi="fa-IR"/>
          <w:color w:val="111111"/>
          <w:sz w:val="28"/>
          <w:szCs w:val="28"/>
          <w:rtl/>
        </w:rPr>
        <w:t xml:space="preserve">عجبت لمن نسى الموت و هو يرى من يموت عجب دارم از كسيكه مرگ را فراموش ميكند در صورتيكه آنكه ميميرد مى بيند.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9" w:name="pg9220_78828"/>
    <w:bookmarkEnd w:id="499"/>
    <w:p>
      <w:pPr>
        <w:pStyle w:val="Heading3"/>
      </w:pPr>
      <w:bookmarkStart w:id="7209" w:name="_Toc6324"/>
      <w:r>
        <w:t>6</w:t>
      </w:r>
      <w:bookmarkEnd w:id="7209"/>
    </w:p>
    <w:p>
      <w:pPr>
        <w:pStyle w:val="BookText"/>
      </w:pPr>
      <w:r>
        <w:rPr>
          <w:rFonts w:ascii="Amiri" w:hAnsi="Amiri" w:eastAsia="Amiri" w:cs="Amiri"/>
          <w:lang w:bidi="ar-SA"/>
          <w:color w:val="111111"/>
          <w:sz w:val="28"/>
          <w:szCs w:val="28"/>
          <w:rtl/>
        </w:rPr>
        <w:t xml:space="preserve">عجبت لمن يرى أنّه ينقص كلّ يوم فى نفسه و عمره و هو لا يتاهّب للموت عجب دارم از كسيكه ميبيند هر روزى كه از جانش و از عمرش كم ميشود باز براى مردن كارى نميسازد</w:t>
      </w:r>
    </w:p>
    <w:p>
      <w:pPr>
        <w:pStyle w:val="Heading3"/>
      </w:pPr>
      <w:bookmarkStart w:id="7210" w:name="_Toc6325"/>
      <w:r>
        <w:t>7</w:t>
      </w:r>
      <w:bookmarkEnd w:id="7210"/>
    </w:p>
    <w:p>
      <w:pPr>
        <w:pStyle w:val="BookText"/>
      </w:pPr>
      <w:r>
        <w:rPr>
          <w:rFonts w:ascii="IRNazanin" w:hAnsi="IRNazanin" w:eastAsia="IRNazanin" w:cs="IRNazanin"/>
          <w:lang w:bidi="fa-IR"/>
          <w:color w:val="111111"/>
          <w:sz w:val="28"/>
          <w:szCs w:val="28"/>
          <w:rtl/>
        </w:rPr>
        <w:t xml:space="preserve">عجبت لمن يحتمى من الطّعام لأذيّته كيف لا يحتمى من الذّنب لعقوبته : عجب دارم از كسيكه از خوراك (بسيار) مى پرهيزد براى آزارش چگونه از گناه براى كيفر و سزايش نميپرهيزد</w:t>
      </w:r>
    </w:p>
    <w:p>
      <w:pPr>
        <w:pStyle w:val="Heading3"/>
      </w:pPr>
      <w:bookmarkStart w:id="7211" w:name="_Toc6326"/>
      <w:r>
        <w:t>8</w:t>
      </w:r>
      <w:bookmarkEnd w:id="7211"/>
    </w:p>
    <w:p>
      <w:pPr>
        <w:pStyle w:val="BookText"/>
      </w:pPr>
      <w:r>
        <w:rPr>
          <w:rFonts w:ascii="IRNazanin" w:hAnsi="IRNazanin" w:eastAsia="IRNazanin" w:cs="IRNazanin"/>
          <w:lang w:bidi="fa-IR"/>
          <w:color w:val="111111"/>
          <w:sz w:val="28"/>
          <w:szCs w:val="28"/>
          <w:rtl/>
        </w:rPr>
        <w:t xml:space="preserve">عجبت لمن يرجو رحمة من فوقه كيف لا يرحم من دونه : عجب دارم از كسيكه اميدوار بمهر و رحمت ما فوق خودش هست چگونه و براى چه بزير دست خودش ترحّم نميكند.</w:t>
      </w:r>
    </w:p>
    <w:p>
      <w:pPr>
        <w:pStyle w:val="Heading3"/>
      </w:pPr>
      <w:bookmarkStart w:id="7212" w:name="_Toc6327"/>
      <w:r>
        <w:t>9</w:t>
      </w:r>
      <w:bookmarkEnd w:id="7212"/>
    </w:p>
    <w:p>
      <w:pPr>
        <w:pStyle w:val="BookText"/>
      </w:pPr>
      <w:r>
        <w:rPr>
          <w:rFonts w:ascii="IRNazanin" w:hAnsi="IRNazanin" w:eastAsia="IRNazanin" w:cs="IRNazanin"/>
          <w:lang w:bidi="fa-IR"/>
          <w:color w:val="111111"/>
          <w:sz w:val="28"/>
          <w:szCs w:val="28"/>
          <w:rtl/>
        </w:rPr>
        <w:t xml:space="preserve">عجبت لمن خاف البيات فلم يكفّ عجب دارم از كسيكه از خوابگاه مرگ ميترسد و از گناه باز نمى ايستد.</w:t>
      </w:r>
    </w:p>
    <w:p>
      <w:pPr>
        <w:pStyle w:val="Heading3"/>
      </w:pPr>
      <w:bookmarkStart w:id="7213" w:name="_Toc6328"/>
      <w:r>
        <w:t>10</w:t>
      </w:r>
      <w:bookmarkEnd w:id="7213"/>
    </w:p>
    <w:p>
      <w:pPr>
        <w:pStyle w:val="BookText"/>
      </w:pPr>
      <w:r>
        <w:rPr>
          <w:rFonts w:ascii="IRNazanin" w:hAnsi="IRNazanin" w:eastAsia="IRNazanin" w:cs="IRNazanin"/>
          <w:lang w:bidi="fa-IR"/>
          <w:color w:val="111111"/>
          <w:sz w:val="28"/>
          <w:szCs w:val="28"/>
          <w:rtl/>
        </w:rPr>
        <w:t xml:space="preserve">عجبت لمن عرف سوء عواقب اللّذّات كيف لا يعفّ : عجب دارم از كسيكه بدى عواقب لذّات دنيا را مى شناسد چرا دست از آنها نميكشد.</w:t>
      </w:r>
    </w:p>
    <w:p>
      <w:pPr>
        <w:pStyle w:val="Heading3"/>
      </w:pPr>
      <w:bookmarkStart w:id="7214" w:name="_Toc6329"/>
      <w:r>
        <w:t>11</w:t>
      </w:r>
      <w:bookmarkEnd w:id="7214"/>
    </w:p>
    <w:p>
      <w:pPr>
        <w:pStyle w:val="BookText"/>
      </w:pPr>
      <w:r>
        <w:rPr>
          <w:rFonts w:ascii="IRNazanin" w:hAnsi="IRNazanin" w:eastAsia="IRNazanin" w:cs="IRNazanin"/>
          <w:lang w:bidi="fa-IR"/>
          <w:color w:val="111111"/>
          <w:sz w:val="28"/>
          <w:szCs w:val="28"/>
          <w:rtl/>
        </w:rPr>
        <w:t xml:space="preserve">عجبت لمن يقنط النّجاة و معه النّجاة و هو الاستغفار عجب دارم از كسيكه (از رحمت خدا) نااميد است در صورتيكه وسيلۀ رستگارى با او است و آن استغفار كردن است.</w:t>
      </w:r>
    </w:p>
    <w:p>
      <w:pPr>
        <w:pStyle w:val="Heading3"/>
      </w:pPr>
      <w:bookmarkStart w:id="7215" w:name="_Toc6330"/>
      <w:r>
        <w:t>12</w:t>
      </w:r>
      <w:bookmarkEnd w:id="7215"/>
    </w:p>
    <w:p>
      <w:pPr>
        <w:pStyle w:val="BookText"/>
      </w:pPr>
      <w:r>
        <w:rPr>
          <w:rFonts w:ascii="IRNazanin" w:hAnsi="IRNazanin" w:eastAsia="IRNazanin" w:cs="IRNazanin"/>
          <w:lang w:bidi="fa-IR"/>
          <w:color w:val="111111"/>
          <w:sz w:val="28"/>
          <w:szCs w:val="28"/>
          <w:rtl/>
        </w:rPr>
        <w:t xml:space="preserve">عجبت لمن علم شدّة انتقام اللّه و هو مقيم على الإصرار : عجب دارم از كسيكه سختى انتقام و كيفر خدا را ميداند و حال اين بر گنهكارى پافشارى و ايستادگى ميكند.</w:t>
      </w:r>
    </w:p>
    <w:p>
      <w:pPr>
        <w:pStyle w:val="Heading3"/>
      </w:pPr>
      <w:bookmarkStart w:id="7216" w:name="_Toc6331"/>
      <w:r>
        <w:t>13</w:t>
      </w:r>
      <w:bookmarkEnd w:id="7216"/>
    </w:p>
    <w:p>
      <w:pPr>
        <w:pStyle w:val="BookText"/>
      </w:pPr>
      <w:r>
        <w:rPr>
          <w:rFonts w:ascii="IRNazanin" w:hAnsi="IRNazanin" w:eastAsia="IRNazanin" w:cs="IRNazanin"/>
          <w:lang w:bidi="fa-IR"/>
          <w:color w:val="111111"/>
          <w:sz w:val="28"/>
          <w:szCs w:val="28"/>
          <w:rtl/>
        </w:rPr>
        <w:t xml:space="preserve">عجبت لمتكبّر كان أمس نطفة و هو فى غد جيفة : عجب دارم از كسيكه كبر ميورزد در صورتيكه ديروز نطفۀ (گنديده) و در فردا نيز مردارى گنديده خواهد بود.</w:t>
      </w:r>
    </w:p>
    <w:p>
      <w:pPr>
        <w:pStyle w:val="Heading3"/>
      </w:pPr>
      <w:bookmarkStart w:id="7217" w:name="_Toc6332"/>
      <w:r>
        <w:t>14</w:t>
      </w:r>
      <w:bookmarkEnd w:id="7217"/>
    </w:p>
    <w:p>
      <w:pPr>
        <w:pStyle w:val="BookText"/>
      </w:pPr>
      <w:r>
        <w:rPr>
          <w:rFonts w:ascii="Amiri" w:hAnsi="Amiri" w:eastAsia="Amiri" w:cs="Amiri"/>
          <w:lang w:bidi="ar-SA"/>
          <w:color w:val="111111"/>
          <w:sz w:val="28"/>
          <w:szCs w:val="28"/>
          <w:rtl/>
        </w:rPr>
        <w:t xml:space="preserve">عجبت لمن عرف اللّه كيف لا يشتدّ خوفه :</w:t>
      </w:r>
    </w:p>
    <w:p>
      <w:pPr>
        <w:pStyle w:val="BookText"/>
      </w:pPr>
      <w:r>
        <w:rPr>
          <w:rFonts w:ascii="IRNazanin" w:hAnsi="IRNazanin" w:eastAsia="IRNazanin" w:cs="IRNazanin"/>
          <w:lang w:bidi="fa-IR"/>
          <w:color w:val="111111"/>
          <w:sz w:val="28"/>
          <w:szCs w:val="28"/>
          <w:rtl/>
        </w:rPr>
        <w:t xml:space="preserve">عجب دارم از كسيكه خدايرا مى شناسد چرا سخت از او نميترسد.</w:t>
      </w:r>
    </w:p>
    <w:p>
      <w:pPr>
        <w:pStyle w:val="Heading3"/>
      </w:pPr>
      <w:bookmarkStart w:id="7218" w:name="_Toc6333"/>
      <w:r>
        <w:t>15</w:t>
      </w:r>
      <w:bookmarkEnd w:id="7218"/>
    </w:p>
    <w:p>
      <w:pPr>
        <w:pStyle w:val="BookText"/>
      </w:pPr>
      <w:r>
        <w:rPr>
          <w:rFonts w:ascii="IRNazanin" w:hAnsi="IRNazanin" w:eastAsia="IRNazanin" w:cs="IRNazanin"/>
          <w:lang w:bidi="fa-IR"/>
          <w:color w:val="111111"/>
          <w:sz w:val="28"/>
          <w:szCs w:val="28"/>
          <w:rtl/>
        </w:rPr>
        <w:t xml:space="preserve">عجبت لغفلة الحسّاد عن سلامة الأجساد عجب دارم از بيخردى رشگبران (بر مال و جاه ديگران) از تندرستيها (چون خود خوردن و رشگبردن پيكر را ميگذارد و تندرستى را از بين ميبرد).</w:t>
      </w:r>
    </w:p>
    <w:p>
      <w:pPr>
        <w:pStyle w:val="Heading3"/>
      </w:pPr>
      <w:bookmarkStart w:id="7219" w:name="_Toc6334"/>
      <w:r>
        <w:t>16</w:t>
      </w:r>
      <w:bookmarkEnd w:id="7219"/>
    </w:p>
    <w:p>
      <w:pPr>
        <w:pStyle w:val="BookText"/>
      </w:pPr>
      <w:r>
        <w:rPr>
          <w:rFonts w:ascii="Amiri" w:hAnsi="Amiri" w:eastAsia="Amiri" w:cs="Amiri"/>
          <w:lang w:bidi="ar-SA"/>
          <w:color w:val="111111"/>
          <w:sz w:val="28"/>
          <w:szCs w:val="28"/>
          <w:rtl/>
        </w:rPr>
        <w:t xml:space="preserve">عجبت لغفلة ذوى الألباب عن حسن الارتياد و الاستعداد للمعاد : عجب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0" w:name="pg9220_78829"/>
    <w:bookmarkEnd w:id="500"/>
    <w:p>
      <w:pPr>
        <w:pStyle w:val="BookText"/>
      </w:pPr>
      <w:r>
        <w:rPr>
          <w:rFonts w:ascii="IRNazanin" w:hAnsi="IRNazanin" w:eastAsia="IRNazanin" w:cs="IRNazanin"/>
          <w:lang w:bidi="fa-IR"/>
          <w:color w:val="111111"/>
          <w:sz w:val="28"/>
          <w:szCs w:val="28"/>
          <w:rtl/>
        </w:rPr>
        <w:t xml:space="preserve">دارم از بيخبرى خردمندان از خوش ارادگى و نيكو آماده شدن براى روز معاد.</w:t>
      </w:r>
    </w:p>
    <w:p>
      <w:pPr>
        <w:pStyle w:val="Heading3"/>
      </w:pPr>
      <w:bookmarkStart w:id="7220" w:name="_Toc6335"/>
      <w:r>
        <w:t>17</w:t>
      </w:r>
      <w:bookmarkEnd w:id="7220"/>
    </w:p>
    <w:p>
      <w:pPr>
        <w:pStyle w:val="BookText"/>
      </w:pPr>
      <w:r>
        <w:rPr>
          <w:rFonts w:ascii="IRNazanin" w:hAnsi="IRNazanin" w:eastAsia="IRNazanin" w:cs="IRNazanin"/>
          <w:lang w:bidi="fa-IR"/>
          <w:color w:val="111111"/>
          <w:sz w:val="28"/>
          <w:szCs w:val="28"/>
          <w:rtl/>
        </w:rPr>
        <w:t xml:space="preserve">عجبت لمن عرف ربّه كيف لا يسعى الدار المقام : عجب دارم از كسيكه پروردگارش را مى شناسد چرا براى اقامتگاه خود نميكوشد (و خانۀ آخرتش را آباد نميسازد).</w:t>
      </w:r>
    </w:p>
    <w:p>
      <w:pPr>
        <w:pStyle w:val="Heading3"/>
      </w:pPr>
      <w:bookmarkStart w:id="7221" w:name="_Toc6336"/>
      <w:r>
        <w:t>18</w:t>
      </w:r>
      <w:bookmarkEnd w:id="7221"/>
    </w:p>
    <w:p>
      <w:pPr>
        <w:pStyle w:val="BookText"/>
      </w:pPr>
      <w:r>
        <w:rPr>
          <w:rFonts w:ascii="IRNazanin" w:hAnsi="IRNazanin" w:eastAsia="IRNazanin" w:cs="IRNazanin"/>
          <w:lang w:bidi="fa-IR"/>
          <w:color w:val="111111"/>
          <w:sz w:val="28"/>
          <w:szCs w:val="28"/>
          <w:rtl/>
        </w:rPr>
        <w:t xml:space="preserve">عجبت لمن ينشد ضالّته و قد أضلّ نفسه فلا يطلبها : عجب دارم از كسيكه گمگشتۀ خويش را ميجويد در صورتيكه (در پهن دشت هوا و هوس) نفس خويش را گم كرده است و آن را نميجويد</w:t>
      </w:r>
    </w:p>
    <w:p>
      <w:pPr>
        <w:pStyle w:val="Heading3"/>
      </w:pPr>
      <w:bookmarkStart w:id="7222" w:name="_Toc6337"/>
      <w:r>
        <w:t>19</w:t>
      </w:r>
      <w:bookmarkEnd w:id="7222"/>
    </w:p>
    <w:p>
      <w:pPr>
        <w:pStyle w:val="BookText"/>
      </w:pPr>
      <w:r>
        <w:rPr>
          <w:rFonts w:ascii="IRNazanin" w:hAnsi="IRNazanin" w:eastAsia="IRNazanin" w:cs="IRNazanin"/>
          <w:lang w:bidi="fa-IR"/>
          <w:color w:val="111111"/>
          <w:sz w:val="28"/>
          <w:szCs w:val="28"/>
          <w:rtl/>
        </w:rPr>
        <w:t xml:space="preserve">عجبت لمن ينكر عيوب النّاس و نفسه أكثر شيء معابا و لا يبصرها : عجب دارم از كسى كه عيبهاى مردم را بد ميداند در صورتيكه عيوب خودش از همگان بيشتر است و او آنها را نمى بيند.</w:t>
      </w:r>
    </w:p>
    <w:p>
      <w:pPr>
        <w:pStyle w:val="Heading3"/>
      </w:pPr>
      <w:bookmarkStart w:id="7223" w:name="_Toc6338"/>
      <w:r>
        <w:t>20</w:t>
      </w:r>
      <w:bookmarkEnd w:id="7223"/>
    </w:p>
    <w:p>
      <w:pPr>
        <w:pStyle w:val="BookText"/>
      </w:pPr>
      <w:r>
        <w:rPr>
          <w:rFonts w:ascii="IRNazanin" w:hAnsi="IRNazanin" w:eastAsia="IRNazanin" w:cs="IRNazanin"/>
          <w:lang w:bidi="fa-IR"/>
          <w:color w:val="111111"/>
          <w:sz w:val="28"/>
          <w:szCs w:val="28"/>
          <w:rtl/>
        </w:rPr>
        <w:t xml:space="preserve">عجبت لمن يتصدّى لصلاح النّاس و نفسه أشدّ شيء فسادا فلا يصلحها و يتعاطى صلاح غيره : عجب دارم از كسيكه متصدى اصلاح امور مردم است و فساد نفس خودش از ديگران بيشتر است و باصلاح آن نميكوشد و بشايستگى ديگرى كوشش ميكند.</w:t>
      </w:r>
    </w:p>
    <w:p>
      <w:pPr>
        <w:pStyle w:val="Heading3"/>
      </w:pPr>
      <w:bookmarkStart w:id="7224" w:name="_Toc6339"/>
      <w:r>
        <w:t>21</w:t>
      </w:r>
      <w:bookmarkEnd w:id="7224"/>
    </w:p>
    <w:p>
      <w:pPr>
        <w:pStyle w:val="BookText"/>
      </w:pPr>
      <w:r>
        <w:rPr>
          <w:rFonts w:ascii="Amiri" w:hAnsi="Amiri" w:eastAsia="Amiri" w:cs="Amiri"/>
          <w:lang w:bidi="ar-SA"/>
          <w:color w:val="111111"/>
          <w:sz w:val="28"/>
          <w:szCs w:val="28"/>
          <w:rtl/>
        </w:rPr>
        <w:t xml:space="preserve">عجبت لمن يظلم نفسه كيف ينصف غيره :</w:t>
      </w:r>
    </w:p>
    <w:p>
      <w:pPr>
        <w:pStyle w:val="BookText"/>
      </w:pPr>
      <w:r>
        <w:rPr>
          <w:rFonts w:ascii="IRNazanin" w:hAnsi="IRNazanin" w:eastAsia="IRNazanin" w:cs="IRNazanin"/>
          <w:lang w:bidi="fa-IR"/>
          <w:color w:val="111111"/>
          <w:sz w:val="28"/>
          <w:szCs w:val="28"/>
          <w:rtl/>
        </w:rPr>
        <w:t xml:space="preserve">عجب دارم از كسيكه بخودش ستم روا ميدارد چگونه ديگرى را داد ميدهد.</w:t>
      </w:r>
    </w:p>
    <w:p>
      <w:pPr>
        <w:pStyle w:val="Heading3"/>
      </w:pPr>
      <w:bookmarkStart w:id="7225" w:name="_Toc6340"/>
      <w:r>
        <w:t>22</w:t>
      </w:r>
      <w:bookmarkEnd w:id="7225"/>
    </w:p>
    <w:p>
      <w:pPr>
        <w:pStyle w:val="BookText"/>
      </w:pPr>
      <w:r>
        <w:rPr>
          <w:rFonts w:ascii="IRNazanin" w:hAnsi="IRNazanin" w:eastAsia="IRNazanin" w:cs="IRNazanin"/>
          <w:lang w:bidi="fa-IR"/>
          <w:color w:val="111111"/>
          <w:sz w:val="28"/>
          <w:szCs w:val="28"/>
          <w:rtl/>
        </w:rPr>
        <w:t xml:space="preserve">عجبت لمن يجهل نفسه كيف يعرف ربّه عجب دارم از كسيكه خود را نمى شناسد چگونه پروردگارش را مى شناسد.</w:t>
      </w:r>
    </w:p>
    <w:p>
      <w:pPr>
        <w:pStyle w:val="Heading3"/>
      </w:pPr>
      <w:bookmarkStart w:id="7226" w:name="_Toc6341"/>
      <w:r>
        <w:t>23</w:t>
      </w:r>
      <w:bookmarkEnd w:id="7226"/>
    </w:p>
    <w:p>
      <w:pPr>
        <w:pStyle w:val="BookText"/>
      </w:pPr>
      <w:r>
        <w:rPr>
          <w:rFonts w:ascii="IRNazanin" w:hAnsi="IRNazanin" w:eastAsia="IRNazanin" w:cs="IRNazanin"/>
          <w:lang w:bidi="fa-IR"/>
          <w:color w:val="111111"/>
          <w:sz w:val="28"/>
          <w:szCs w:val="28"/>
          <w:rtl/>
        </w:rPr>
        <w:t xml:space="preserve">عجبت لمن يعرف دواء دائه كيف لا يطلبه و إن وجده لم يتداو به : عجب دارم از كسيكه درمان درد خود را مى شناسد چرا آن را نميجويد و در صورت جستن چرا خود را بآن مداوا نميكند (با اينكه بشر خوب ميداند درمان دردش در طاعت خدا است معذلك آن را بجاى نمى آورد بلكه در اثر نافرمانى خدا هر روز بدرد خود مى افزايد).</w:t>
      </w:r>
    </w:p>
    <w:p>
      <w:pPr>
        <w:pStyle w:val="Heading3"/>
      </w:pPr>
      <w:bookmarkStart w:id="7227" w:name="_Toc6342"/>
      <w:r>
        <w:t>24</w:t>
      </w:r>
      <w:bookmarkEnd w:id="7227"/>
    </w:p>
    <w:p>
      <w:pPr>
        <w:pStyle w:val="BookText"/>
      </w:pPr>
      <w:r>
        <w:rPr>
          <w:rFonts w:ascii="IRNazanin" w:hAnsi="IRNazanin" w:eastAsia="IRNazanin" w:cs="IRNazanin"/>
          <w:lang w:bidi="fa-IR"/>
          <w:color w:val="111111"/>
          <w:sz w:val="28"/>
          <w:szCs w:val="28"/>
          <w:rtl/>
        </w:rPr>
        <w:t xml:space="preserve">عجبت لمن لا يملك أجله يكف يطيل أمله : عجب دارم از كسيكه مالك مرگ و اجل خود نيست چگونه آرزويش دراز است.</w:t>
      </w:r>
    </w:p>
    <w:p>
      <w:pPr>
        <w:pStyle w:val="Heading3"/>
      </w:pPr>
      <w:bookmarkStart w:id="7228" w:name="_Toc6343"/>
      <w:r>
        <w:t>25</w:t>
      </w:r>
      <w:bookmarkEnd w:id="7228"/>
    </w:p>
    <w:p>
      <w:pPr>
        <w:pStyle w:val="BookText"/>
      </w:pPr>
      <w:r>
        <w:rPr>
          <w:rFonts w:ascii="IRNazanin" w:hAnsi="IRNazanin" w:eastAsia="IRNazanin" w:cs="IRNazanin"/>
          <w:lang w:bidi="fa-IR"/>
          <w:color w:val="111111"/>
          <w:sz w:val="28"/>
          <w:szCs w:val="28"/>
          <w:rtl/>
        </w:rPr>
        <w:t xml:space="preserve">عجبت لمن يعلم أنّ للأعمال جزاء كيف لا يحسن عمله : عجب دارم از كسيكه ميداند براى عملهاى پاداشى است (كه خوب يابد بوى خواهد رسيد) چرا عملش را نيكو نميكند.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1" w:name="pg9220_78830"/>
    <w:bookmarkEnd w:id="501"/>
    <w:p>
      <w:pPr>
        <w:pStyle w:val="Heading3"/>
      </w:pPr>
      <w:bookmarkStart w:id="7229" w:name="_Toc6344"/>
      <w:r>
        <w:t>26</w:t>
      </w:r>
      <w:bookmarkEnd w:id="7229"/>
    </w:p>
    <w:p>
      <w:pPr>
        <w:pStyle w:val="BookText"/>
      </w:pPr>
      <w:r>
        <w:rPr>
          <w:rFonts w:ascii="IRNazanin" w:hAnsi="IRNazanin" w:eastAsia="IRNazanin" w:cs="IRNazanin"/>
          <w:lang w:bidi="fa-IR"/>
          <w:color w:val="111111"/>
          <w:sz w:val="28"/>
          <w:szCs w:val="28"/>
          <w:rtl/>
        </w:rPr>
        <w:t xml:space="preserve">عجبت لمن يعجز عن دفع ما عراه كيف يقع الأمن له ممّن يخشاه : عجب دارم از كسيكه از دفع آنچه كه بر وى فرود ميآيد (از بيمارى و حوادث) ناتوان است چگونه از كسيكه از او ميترسد در ايمنى واقع ميگردد (و اين نيست مگر از ضعف ايمان دربارۀ مرگ).</w:t>
      </w:r>
    </w:p>
    <w:p>
      <w:pPr>
        <w:pStyle w:val="Heading3"/>
      </w:pPr>
      <w:bookmarkStart w:id="7230" w:name="_Toc6345"/>
      <w:r>
        <w:t>27</w:t>
      </w:r>
      <w:bookmarkEnd w:id="7230"/>
    </w:p>
    <w:p>
      <w:pPr>
        <w:pStyle w:val="BookText"/>
      </w:pPr>
      <w:r>
        <w:rPr>
          <w:rFonts w:ascii="IRNazanin" w:hAnsi="IRNazanin" w:eastAsia="IRNazanin" w:cs="IRNazanin"/>
          <w:lang w:bidi="fa-IR"/>
          <w:color w:val="111111"/>
          <w:sz w:val="28"/>
          <w:szCs w:val="28"/>
          <w:rtl/>
        </w:rPr>
        <w:t xml:space="preserve">عجبت لمن عرف أنّه منتقل عن دنياه كيف لا يحسن التّزوّد الآخرة : عجب دارم از كسيكه ميداند كه از دنيا رفتنى است چگونه براى آخرتش نيكو بكار توشه گيرى نمى پردازد.</w:t>
      </w:r>
    </w:p>
    <w:p>
      <w:pPr>
        <w:pStyle w:val="Heading3"/>
      </w:pPr>
      <w:bookmarkStart w:id="7231" w:name="_Toc6346"/>
      <w:r>
        <w:t>28</w:t>
      </w:r>
      <w:bookmarkEnd w:id="7231"/>
    </w:p>
    <w:p>
      <w:pPr>
        <w:pStyle w:val="BookText"/>
      </w:pPr>
      <w:r>
        <w:rPr>
          <w:rFonts w:ascii="IRNazanin" w:hAnsi="IRNazanin" w:eastAsia="IRNazanin" w:cs="IRNazanin"/>
          <w:lang w:bidi="fa-IR"/>
          <w:color w:val="111111"/>
          <w:sz w:val="28"/>
          <w:szCs w:val="28"/>
          <w:rtl/>
        </w:rPr>
        <w:t xml:space="preserve">عجبت لمن يشترى العبيد بماله فيعتقهم كيف لا يشترى الأحرار باحسانه فيسترقّهم عجب دارم از كسيكه با مالش بندگانى ميخرد و آزاد ميكند چرا با نيكيش آزاد مردان را نميخرد تا آنان را بندۀ خويش سازد.</w:t>
      </w:r>
    </w:p>
    <w:p>
      <w:pPr>
        <w:pStyle w:val="Heading3"/>
      </w:pPr>
      <w:bookmarkStart w:id="7232" w:name="_Toc6347"/>
      <w:r>
        <w:t>29</w:t>
      </w:r>
      <w:bookmarkEnd w:id="7232"/>
    </w:p>
    <w:p>
      <w:pPr>
        <w:pStyle w:val="BookText"/>
      </w:pPr>
      <w:r>
        <w:rPr>
          <w:rFonts w:ascii="IRNazanin" w:hAnsi="IRNazanin" w:eastAsia="IRNazanin" w:cs="IRNazanin"/>
          <w:lang w:bidi="fa-IR"/>
          <w:color w:val="111111"/>
          <w:sz w:val="28"/>
          <w:szCs w:val="28"/>
          <w:rtl/>
        </w:rPr>
        <w:t xml:space="preserve">عجبت لمن يرغب فى التّكثّر من الأصحاب كيف لا يصحب العلماء الأزكياء و الأتقياء الّذين يغنم فضائلهم و تهديه علومهم و تزيّنه صحبتهم : عجب دارم از كسيكه آرزومند ازدياد ياران است چگونه دانشمندان زيرك و پرهيزكاران را يار خود نميكرد چنان كسانى كه فضائلشان را غنيمت بشمرد علومشان او را هدايت كند و همنشينى آنان او را بيارايد (و در رديف علماء و پرهيزكارانش در آورد).</w:t>
      </w:r>
    </w:p>
    <w:p>
      <w:pPr>
        <w:pStyle w:val="Heading3"/>
      </w:pPr>
      <w:bookmarkStart w:id="7233" w:name="_Toc6348"/>
      <w:r>
        <w:t>30</w:t>
      </w:r>
      <w:bookmarkEnd w:id="7233"/>
    </w:p>
    <w:p>
      <w:pPr>
        <w:pStyle w:val="BookText"/>
      </w:pPr>
      <w:r>
        <w:rPr>
          <w:rFonts w:ascii="Amiri" w:hAnsi="Amiri" w:eastAsia="Amiri" w:cs="Amiri"/>
          <w:lang w:bidi="ar-SA"/>
          <w:color w:val="111111"/>
          <w:sz w:val="28"/>
          <w:szCs w:val="28"/>
          <w:rtl/>
        </w:rPr>
        <w:t xml:space="preserve">عجبت لرجل يأتيه أخوه المسلم في حاجة فيمتنع عن قضائها و لا يرى نفسه للخير أهلا فهب أنّه لا ثواب يرجى و لا عقاب يتّقى أ فتزهدون فى مكارم الأخلاق :</w:t>
      </w:r>
    </w:p>
    <w:p>
      <w:pPr>
        <w:pStyle w:val="BookText"/>
      </w:pPr>
      <w:r>
        <w:rPr>
          <w:rFonts w:ascii="IRNazanin" w:hAnsi="IRNazanin" w:eastAsia="IRNazanin" w:cs="IRNazanin"/>
          <w:lang w:bidi="fa-IR"/>
          <w:color w:val="111111"/>
          <w:sz w:val="28"/>
          <w:szCs w:val="28"/>
          <w:rtl/>
        </w:rPr>
        <w:t xml:space="preserve">عجب دارم از مرديكه برادر مسلمانش براى حاجتى نزد او ميآيد و او از روا كردنش خوددارى مينمايد تو گوئى خود را (داخل آدم ندانسته و) اهل خير و خوبى نميداند يكوقت بهوش آيد و بيدار گردد كه ديگر نه اميد ثوابى دارد و نه از عقابى پرهيز كردن تواند (آنوقت است كه كف افسوس بهم سايد و نالۀ جانگاه برآورد شما مردم چرا چنينيد) آيا در كسب اخلاق ستوده زهد ميورزيد و خود را از آن كنار ميكشيد؟.</w:t>
      </w:r>
    </w:p>
    <w:p>
      <w:pPr>
        <w:pStyle w:val="Heading3"/>
      </w:pPr>
      <w:bookmarkStart w:id="7234" w:name="_Toc6349"/>
      <w:r>
        <w:t>31</w:t>
      </w:r>
      <w:bookmarkEnd w:id="7234"/>
    </w:p>
    <w:p>
      <w:pPr>
        <w:pStyle w:val="BookText"/>
      </w:pPr>
      <w:r>
        <w:rPr>
          <w:rFonts w:ascii="Amiri" w:hAnsi="Amiri" w:eastAsia="Amiri" w:cs="Amiri"/>
          <w:lang w:bidi="ar-SA"/>
          <w:color w:val="111111"/>
          <w:sz w:val="28"/>
          <w:szCs w:val="28"/>
          <w:rtl/>
        </w:rPr>
        <w:t xml:space="preserve">عجبت لمن علم إنّ اللّه قد ضمن الأرزاق و قدّرها و أنّ سعيه لا يزيده فيما قدّر له منها و هو حريص دائب فى طلب الرّزق عجب دارم از كسيكه ميداند خداوند تعالى روزيها را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2" w:name="pg9220_78831"/>
    <w:bookmarkEnd w:id="502"/>
    <w:p>
      <w:pPr>
        <w:pStyle w:val="BookText"/>
      </w:pPr>
      <w:r>
        <w:rPr>
          <w:rFonts w:ascii="IRNazanin" w:hAnsi="IRNazanin" w:eastAsia="IRNazanin" w:cs="IRNazanin"/>
          <w:lang w:bidi="fa-IR"/>
          <w:color w:val="111111"/>
          <w:sz w:val="28"/>
          <w:szCs w:val="28"/>
          <w:rtl/>
        </w:rPr>
        <w:t xml:space="preserve">ضامن شده و اندازه آنرا معيّن فرموده است و كوشش او در آنچه از روزى كه براى او مقدّر شده است (تأثيرى نداشته كم و) زيادش نميكند معذلك او حرص ميزند و بدنبال روزى بهر ستوى ميگردد</w:t>
      </w:r>
    </w:p>
    <w:p>
      <w:pPr>
        <w:pStyle w:val="Heading3"/>
      </w:pPr>
      <w:bookmarkStart w:id="7235" w:name="_Toc6350"/>
      <w:r>
        <w:t>32</w:t>
      </w:r>
      <w:bookmarkEnd w:id="7235"/>
    </w:p>
    <w:p>
      <w:pPr>
        <w:pStyle w:val="BookText"/>
      </w:pPr>
      <w:r>
        <w:rPr>
          <w:rFonts w:ascii="IRNazanin" w:hAnsi="IRNazanin" w:eastAsia="IRNazanin" w:cs="IRNazanin"/>
          <w:lang w:bidi="fa-IR"/>
          <w:color w:val="111111"/>
          <w:sz w:val="28"/>
          <w:szCs w:val="28"/>
          <w:rtl/>
        </w:rPr>
        <w:t xml:space="preserve">عجبت للشّقي البخيل يتعجّل الفقر الّذى منه هرب و يفوته الغنى الّذى إيّاه طلب فيعيش فى الدّنيا عيش الفقراء و يحاسب فى الآخرة حساب الأغنياء عجب دارم از آن بدبخت بخيلى كه بشتاب بدنبال فقريكه از آن گريزان است ميدود و آن توانگريكه آنرا ميجويد از دست ميدهد پس اين كس زندگيش در دنيا زندگى فقراء و حسابش در آخرت حساب اغنياء و توانگران است.</w:t>
      </w:r>
    </w:p>
    <w:p>
      <w:pPr>
        <w:pStyle w:val="Heading3"/>
      </w:pPr>
      <w:bookmarkStart w:id="7236" w:name="_Toc6351"/>
      <w:r>
        <w:t>33</w:t>
      </w:r>
      <w:bookmarkEnd w:id="7236"/>
    </w:p>
    <w:p>
      <w:pPr>
        <w:pStyle w:val="BookText"/>
      </w:pPr>
      <w:r>
        <w:rPr>
          <w:rFonts w:ascii="IRNazanin" w:hAnsi="IRNazanin" w:eastAsia="IRNazanin" w:cs="IRNazanin"/>
          <w:lang w:bidi="fa-IR"/>
          <w:color w:val="111111"/>
          <w:sz w:val="28"/>
          <w:szCs w:val="28"/>
          <w:rtl/>
        </w:rPr>
        <w:t xml:space="preserve">عجبت لمن يقال له الشّرّ الّذى يعلم إنّه فيه كيف يسخط : عجب دارم از كسيكه چون زشتى كه در او است باو گفته شود با اينكه خودش ميداند (كه داراى آن زشتى است) چگونه بر گوينده خشم ميگيرد.</w:t>
      </w:r>
    </w:p>
    <w:p>
      <w:pPr>
        <w:pStyle w:val="Heading3"/>
      </w:pPr>
      <w:bookmarkStart w:id="7237" w:name="_Toc6352"/>
      <w:r>
        <w:t>34</w:t>
      </w:r>
      <w:bookmarkEnd w:id="7237"/>
    </w:p>
    <w:p>
      <w:pPr>
        <w:pStyle w:val="BookText"/>
      </w:pPr>
      <w:r>
        <w:rPr>
          <w:rFonts w:ascii="IRNazanin" w:hAnsi="IRNazanin" w:eastAsia="IRNazanin" w:cs="IRNazanin"/>
          <w:lang w:bidi="fa-IR"/>
          <w:color w:val="111111"/>
          <w:sz w:val="28"/>
          <w:szCs w:val="28"/>
          <w:rtl/>
        </w:rPr>
        <w:t xml:space="preserve">عجبت لمن يوصف بالخير الّذي يعلم إنّه ليس فيه كيف يرضاه : عجب دارم از كسى كه وصف كرده ميشود بخوبى كه در او نيست چگونه خوشنود ميشود (و آن خوبى را بخود مى بندد)</w:t>
      </w:r>
    </w:p>
    <w:p>
      <w:pPr>
        <w:pStyle w:val="Heading3"/>
      </w:pPr>
      <w:bookmarkStart w:id="7238" w:name="_Toc6353"/>
      <w:r>
        <w:t>35</w:t>
      </w:r>
      <w:bookmarkEnd w:id="7238"/>
    </w:p>
    <w:p>
      <w:pPr>
        <w:pStyle w:val="BookText"/>
      </w:pPr>
      <w:r>
        <w:rPr>
          <w:rFonts w:ascii="Amiri" w:hAnsi="Amiri" w:eastAsia="Amiri" w:cs="Amiri"/>
          <w:lang w:bidi="ar-SA"/>
          <w:color w:val="111111"/>
          <w:sz w:val="28"/>
          <w:szCs w:val="28"/>
          <w:rtl/>
        </w:rPr>
        <w:t xml:space="preserve">عجبت لمن يتكلّم بما لا ينفعه فى دنياه و لا يكتب له أجره فى أخراه : عجب دارم از كسيكه حرفى ميزند كه نه در دنيا براى او نفعى دارد و نه در آخرت از برايش اجرى نوشته ميشود.</w:t>
      </w:r>
    </w:p>
    <w:p>
      <w:pPr>
        <w:pStyle w:val="Heading3"/>
      </w:pPr>
      <w:bookmarkStart w:id="7239" w:name="_Toc6354"/>
      <w:r>
        <w:t>36</w:t>
      </w:r>
      <w:bookmarkEnd w:id="7239"/>
    </w:p>
    <w:p>
      <w:pPr>
        <w:pStyle w:val="BookText"/>
      </w:pPr>
      <w:r>
        <w:rPr>
          <w:rFonts w:ascii="IRNazanin" w:hAnsi="IRNazanin" w:eastAsia="IRNazanin" w:cs="IRNazanin"/>
          <w:lang w:bidi="fa-IR"/>
          <w:color w:val="111111"/>
          <w:sz w:val="28"/>
          <w:szCs w:val="28"/>
          <w:rtl/>
        </w:rPr>
        <w:t xml:space="preserve">عجبت لمن يتكلّم فيما إن حكى عنه ضرّه و إن لم يحك عنه لم ينفعه : عجب دارم از كسيكه تكلّم ميكند در چيزيكه اگر از او حكايت كنند زيان بيند و اگر حكايت نكنند سودش ندهد.</w:t>
      </w:r>
    </w:p>
    <w:p>
      <w:pPr>
        <w:pStyle w:val="Heading3"/>
      </w:pPr>
      <w:bookmarkStart w:id="7240" w:name="_Toc6355"/>
      <w:r>
        <w:t>37</w:t>
      </w:r>
      <w:bookmarkEnd w:id="7240"/>
    </w:p>
    <w:p>
      <w:pPr>
        <w:pStyle w:val="BookText"/>
      </w:pPr>
      <w:r>
        <w:rPr>
          <w:rFonts w:ascii="IRNazanin" w:hAnsi="IRNazanin" w:eastAsia="IRNazanin" w:cs="IRNazanin"/>
          <w:lang w:bidi="fa-IR"/>
          <w:color w:val="111111"/>
          <w:sz w:val="28"/>
          <w:szCs w:val="28"/>
          <w:rtl/>
        </w:rPr>
        <w:t xml:space="preserve">عجبت لمن يرجو فضل من فوقه كيف يحرم من دونه : عجب دارم از كسيكه فضل و رحمت ما فوق خود را اميدوار است چگونه ما دون و زير دستش را نااميد ميگرداند (خوانندۀ محترم در اين فصل مخصوصا چند جملۀ آخر آن قدرى تأمّل كن و از اين شموس طالعه و اقمار منيرۀ كه از چرخ ولايت تابش گرفته و در اين گهرهاى گران سنگى كه از آن درياى موّاج علوم الهى بدست آمده است نيكو بينديش و بكار بند و بهره مند شو اگر اوراق دفاتر دانشمندان جهان را قرنها ورق زنى چنين نفايس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3" w:name="pg9220_78832"/>
    <w:bookmarkEnd w:id="503"/>
    <w:p>
      <w:pPr>
        <w:pStyle w:val="BookText"/>
      </w:pPr>
      <w:r>
        <w:rPr>
          <w:rFonts w:ascii="Amiri" w:hAnsi="Amiri" w:eastAsia="Amiri" w:cs="Amiri"/>
          <w:lang w:bidi="ar-SA"/>
          <w:color w:val="111111"/>
          <w:sz w:val="28"/>
          <w:szCs w:val="28"/>
          <w:rtl/>
        </w:rPr>
        <w:t xml:space="preserve">افكار و عرايس ابكارى باين سلاست الفاظ و عذوبت معانى نتوانى يافت بأبى انت و امّى يا امير المؤمنين يا باب علم اللّه و حكمته).</w:t>
      </w:r>
    </w:p>
    <w:p>
      <w:pPr>
        <w:pStyle w:val="Heading2"/>
      </w:pPr>
      <w:bookmarkStart w:id="7241" w:name="_Toc6356"/>
      <w:r>
        <w:t>الفصل الخامس و الخمسون :حرف العين باللّفظ المطلق</w:t>
      </w:r>
      <w:bookmarkEnd w:id="7241"/>
    </w:p>
    <w:p>
      <w:pPr>
        <w:pStyle w:val="Heading3"/>
      </w:pPr>
      <w:bookmarkStart w:id="7242" w:name="_Toc6357"/>
      <w:r>
        <w:t>اشاره</w:t>
      </w:r>
      <w:bookmarkEnd w:id="7242"/>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العين باللّفظ المطلق قال عليه السّلام فصل پنجاه و پنجم از آنچه كه وارد گرديده است از حكمتهاى حضرت امير المؤمنين علىّ بن ابيطالب عليه السّلام در حرف عين بلفظ مطلق آنحضرت (ع) فرمودند</w:t>
      </w:r>
    </w:p>
    <w:p>
      <w:pPr>
        <w:pStyle w:val="Heading3"/>
      </w:pPr>
      <w:bookmarkStart w:id="7243" w:name="_Toc6358"/>
      <w:r>
        <w:t>1</w:t>
      </w:r>
      <w:bookmarkEnd w:id="7243"/>
    </w:p>
    <w:p>
      <w:pPr>
        <w:pStyle w:val="BookText"/>
      </w:pPr>
      <w:r>
        <w:rPr>
          <w:rFonts w:ascii="IRNazanin" w:hAnsi="IRNazanin" w:eastAsia="IRNazanin" w:cs="IRNazanin"/>
          <w:lang w:bidi="fa-IR"/>
          <w:color w:val="111111"/>
          <w:sz w:val="28"/>
          <w:szCs w:val="28"/>
          <w:rtl/>
        </w:rPr>
        <w:t xml:space="preserve">عودك إلى الحقّ خير من تماديك فى الباطل: بازگشت تو بسوى حق خوشتر از اين است كه دورانت در باطل صرف شود.</w:t>
      </w:r>
    </w:p>
    <w:p>
      <w:pPr>
        <w:pStyle w:val="Heading3"/>
      </w:pPr>
      <w:bookmarkStart w:id="7244" w:name="_Toc6359"/>
      <w:r>
        <w:t>2</w:t>
      </w:r>
      <w:bookmarkEnd w:id="7244"/>
    </w:p>
    <w:p>
      <w:pPr>
        <w:pStyle w:val="BookText"/>
      </w:pPr>
      <w:r>
        <w:rPr>
          <w:rFonts w:ascii="IRNazanin" w:hAnsi="IRNazanin" w:eastAsia="IRNazanin" w:cs="IRNazanin"/>
          <w:lang w:bidi="fa-IR"/>
          <w:color w:val="111111"/>
          <w:sz w:val="28"/>
          <w:szCs w:val="28"/>
          <w:rtl/>
        </w:rPr>
        <w:t xml:space="preserve">عودك إلى الحقّ و إن تعتب خير من راحتك مع لزوم الباطل : بازگشت تو بسوى حق اگر چه برنج افتى بهتر از اينكه در باطل باشى و آسوده باشى</w:t>
      </w:r>
    </w:p>
    <w:p>
      <w:pPr>
        <w:pStyle w:val="Heading3"/>
      </w:pPr>
      <w:bookmarkStart w:id="7245" w:name="_Toc6360"/>
      <w:r>
        <w:t>3</w:t>
      </w:r>
      <w:bookmarkEnd w:id="7245"/>
    </w:p>
    <w:p>
      <w:pPr>
        <w:pStyle w:val="BookText"/>
      </w:pPr>
      <w:r>
        <w:rPr>
          <w:rFonts w:ascii="IRNazanin" w:hAnsi="IRNazanin" w:eastAsia="IRNazanin" w:cs="IRNazanin"/>
          <w:lang w:bidi="fa-IR"/>
          <w:color w:val="111111"/>
          <w:sz w:val="28"/>
          <w:szCs w:val="28"/>
          <w:rtl/>
        </w:rPr>
        <w:t xml:space="preserve">علم المنافق فى لسانه : شخص دورو (چون دلش با زبانش نيست فقط) علمش در زبانش ميباشد.</w:t>
      </w:r>
    </w:p>
    <w:p>
      <w:pPr>
        <w:pStyle w:val="Heading3"/>
      </w:pPr>
      <w:bookmarkStart w:id="7246" w:name="_Toc6361"/>
      <w:r>
        <w:t>4</w:t>
      </w:r>
      <w:bookmarkEnd w:id="7246"/>
    </w:p>
    <w:p>
      <w:pPr>
        <w:pStyle w:val="BookText"/>
      </w:pPr>
      <w:r>
        <w:rPr>
          <w:rFonts w:ascii="Amiri" w:hAnsi="Amiri" w:eastAsia="Amiri" w:cs="Amiri"/>
          <w:lang w:bidi="ar-SA"/>
          <w:color w:val="111111"/>
          <w:sz w:val="28"/>
          <w:szCs w:val="28"/>
          <w:rtl/>
        </w:rPr>
        <w:t xml:space="preserve">علم المؤمن فى عمله : مؤمن علمش در عملش ميباشد (و مرد عمل است نه حرف).</w:t>
      </w:r>
    </w:p>
    <w:p>
      <w:pPr>
        <w:pStyle w:val="Heading3"/>
      </w:pPr>
      <w:bookmarkStart w:id="7247" w:name="_Toc6362"/>
      <w:r>
        <w:t>5</w:t>
      </w:r>
      <w:bookmarkEnd w:id="7247"/>
    </w:p>
    <w:p>
      <w:pPr>
        <w:pStyle w:val="BookText"/>
      </w:pPr>
      <w:r>
        <w:rPr>
          <w:rFonts w:ascii="Amiri" w:hAnsi="Amiri" w:eastAsia="Amiri" w:cs="Amiri"/>
          <w:lang w:bidi="ar-SA"/>
          <w:color w:val="111111"/>
          <w:sz w:val="28"/>
          <w:szCs w:val="28"/>
          <w:rtl/>
        </w:rPr>
        <w:t xml:space="preserve">علم بلا عمل كشجر بلا ثمر : علم بى عمل مانند درختى است بدون ثمر.</w:t>
      </w:r>
    </w:p>
    <w:p>
      <w:pPr>
        <w:pStyle w:val="Heading3"/>
      </w:pPr>
      <w:bookmarkStart w:id="7248" w:name="_Toc6363"/>
      <w:r>
        <w:t>6</w:t>
      </w:r>
      <w:bookmarkEnd w:id="7248"/>
    </w:p>
    <w:p>
      <w:pPr>
        <w:pStyle w:val="BookText"/>
      </w:pPr>
      <w:r>
        <w:rPr>
          <w:rFonts w:ascii="Amiri" w:hAnsi="Amiri" w:eastAsia="Amiri" w:cs="Amiri"/>
          <w:lang w:bidi="ar-SA"/>
          <w:color w:val="111111"/>
          <w:sz w:val="28"/>
          <w:szCs w:val="28"/>
          <w:rtl/>
        </w:rPr>
        <w:t xml:space="preserve">علم بلا عمل كقوس بلا وتر : علم بدون عمل مانند كمانى است بدون زه.</w:t>
      </w:r>
    </w:p>
    <w:p>
      <w:pPr>
        <w:pStyle w:val="Heading3"/>
      </w:pPr>
      <w:bookmarkStart w:id="7249" w:name="_Toc6364"/>
      <w:r>
        <w:t>7</w:t>
      </w:r>
      <w:bookmarkEnd w:id="7249"/>
    </w:p>
    <w:p>
      <w:pPr>
        <w:pStyle w:val="BookText"/>
      </w:pPr>
      <w:r>
        <w:rPr>
          <w:rFonts w:ascii="IRNazanin" w:hAnsi="IRNazanin" w:eastAsia="IRNazanin" w:cs="IRNazanin"/>
          <w:lang w:bidi="fa-IR"/>
          <w:color w:val="111111"/>
          <w:sz w:val="28"/>
          <w:szCs w:val="28"/>
          <w:rtl/>
        </w:rPr>
        <w:t xml:space="preserve">علم لا ينفع كدواء لا ينجع : علم بى عمل همچون داروئى است بدون سود (اميد شفا در آن نيست).</w:t>
      </w:r>
    </w:p>
    <w:p>
      <w:pPr>
        <w:pStyle w:val="Heading3"/>
      </w:pPr>
      <w:bookmarkStart w:id="7250" w:name="_Toc6365"/>
      <w:r>
        <w:t>8</w:t>
      </w:r>
      <w:bookmarkEnd w:id="7250"/>
    </w:p>
    <w:p>
      <w:pPr>
        <w:pStyle w:val="BookText"/>
      </w:pPr>
      <w:r>
        <w:rPr>
          <w:rFonts w:ascii="IRNazanin" w:hAnsi="IRNazanin" w:eastAsia="IRNazanin" w:cs="IRNazanin"/>
          <w:lang w:bidi="fa-IR"/>
          <w:color w:val="111111"/>
          <w:sz w:val="28"/>
          <w:szCs w:val="28"/>
          <w:rtl/>
        </w:rPr>
        <w:t xml:space="preserve">عزّ القنوع خير من ذلّ الخضوع : عزّت قناعت بهتر از خوارى زارى و گردن خم كردن است.</w:t>
      </w:r>
    </w:p>
    <w:p>
      <w:pPr>
        <w:pStyle w:val="Heading3"/>
      </w:pPr>
      <w:bookmarkStart w:id="7251" w:name="_Toc6366"/>
      <w:r>
        <w:t>9</w:t>
      </w:r>
      <w:bookmarkEnd w:id="7251"/>
    </w:p>
    <w:p>
      <w:pPr>
        <w:pStyle w:val="BookText"/>
      </w:pPr>
      <w:r>
        <w:rPr>
          <w:rFonts w:ascii="IRNazanin" w:hAnsi="IRNazanin" w:eastAsia="IRNazanin" w:cs="IRNazanin"/>
          <w:lang w:bidi="fa-IR"/>
          <w:color w:val="111111"/>
          <w:sz w:val="28"/>
          <w:szCs w:val="28"/>
          <w:rtl/>
        </w:rPr>
        <w:t xml:space="preserve">علم لا يصلحك ضلال و مال لا ينفعك وبال : علمى كه تو را اصلاح نكند گمراهى است و مالى كه تو را سود نبخشد گرفتارى است.</w:t>
      </w:r>
    </w:p>
    <w:p>
      <w:pPr>
        <w:pStyle w:val="Heading3"/>
      </w:pPr>
      <w:bookmarkStart w:id="7252" w:name="_Toc6367"/>
      <w:r>
        <w:t>10</w:t>
      </w:r>
      <w:bookmarkEnd w:id="7252"/>
    </w:p>
    <w:p>
      <w:pPr>
        <w:pStyle w:val="BookText"/>
      </w:pPr>
      <w:r>
        <w:rPr>
          <w:rFonts w:ascii="Amiri" w:hAnsi="Amiri" w:eastAsia="Amiri" w:cs="Amiri"/>
          <w:lang w:bidi="ar-SA"/>
          <w:color w:val="111111"/>
          <w:sz w:val="28"/>
          <w:szCs w:val="28"/>
          <w:rtl/>
        </w:rPr>
        <w:t xml:space="preserve">عداوة العاقل خير من صداقة الجاهل دشمنى كردن دانا بهتر از دوستى كردن نادانست.</w:t>
      </w:r>
    </w:p>
    <w:p>
      <w:pPr>
        <w:pStyle w:val="Heading3"/>
      </w:pPr>
      <w:bookmarkStart w:id="7253" w:name="_Toc6368"/>
      <w:r>
        <w:t>11</w:t>
      </w:r>
      <w:bookmarkEnd w:id="7253"/>
    </w:p>
    <w:p>
      <w:pPr>
        <w:pStyle w:val="BookText"/>
      </w:pPr>
      <w:r>
        <w:rPr>
          <w:rFonts w:ascii="IRNazanin" w:hAnsi="IRNazanin" w:eastAsia="IRNazanin" w:cs="IRNazanin"/>
          <w:lang w:bidi="fa-IR"/>
          <w:color w:val="111111"/>
          <w:sz w:val="28"/>
          <w:szCs w:val="28"/>
          <w:rtl/>
        </w:rPr>
        <w:t xml:space="preserve">علم بلا عمل حجّة اللّه على العبد : علم بدون عمل حجّت خدا است بر بنده (و نميتواند بگويد من چون نميدانستم گناه كردم).</w:t>
      </w:r>
    </w:p>
    <w:p>
      <w:pPr>
        <w:pStyle w:val="Heading3"/>
      </w:pPr>
      <w:bookmarkStart w:id="7254" w:name="_Toc6369"/>
      <w:r>
        <w:t>12</w:t>
      </w:r>
      <w:bookmarkEnd w:id="7254"/>
    </w:p>
    <w:p>
      <w:pPr>
        <w:pStyle w:val="BookText"/>
      </w:pPr>
      <w:r>
        <w:rPr>
          <w:rFonts w:ascii="Amiri" w:hAnsi="Amiri" w:eastAsia="Amiri" w:cs="Amiri"/>
          <w:lang w:bidi="ar-SA"/>
          <w:color w:val="111111"/>
          <w:sz w:val="28"/>
          <w:szCs w:val="28"/>
          <w:rtl/>
        </w:rPr>
        <w:t xml:space="preserve">عالم معاند خير من جاهل مساعد : دانائى كه بدشمنى برخيزد بهتر از نادانى است كه كمك كند.</w:t>
      </w:r>
    </w:p>
    <w:p>
      <w:pPr>
        <w:pStyle w:val="Heading3"/>
      </w:pPr>
      <w:bookmarkStart w:id="7255" w:name="_Toc6370"/>
      <w:r>
        <w:t>13</w:t>
      </w:r>
      <w:bookmarkEnd w:id="7255"/>
    </w:p>
    <w:p>
      <w:pPr>
        <w:pStyle w:val="BookText"/>
      </w:pPr>
      <w:r>
        <w:rPr>
          <w:rFonts w:ascii="Amiri" w:hAnsi="Amiri" w:eastAsia="Amiri" w:cs="Amiri"/>
          <w:lang w:bidi="ar-SA"/>
          <w:color w:val="111111"/>
          <w:sz w:val="28"/>
          <w:szCs w:val="28"/>
          <w:rtl/>
        </w:rPr>
        <w:t xml:space="preserve">عبد الشّهوة أذلّ من عبد الرّق : بندۀ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4" w:name="pg9220_78833"/>
    <w:bookmarkEnd w:id="504"/>
    <w:p>
      <w:pPr>
        <w:pStyle w:val="BookText"/>
      </w:pPr>
      <w:r>
        <w:rPr>
          <w:rFonts w:ascii="IRNazanin" w:hAnsi="IRNazanin" w:eastAsia="IRNazanin" w:cs="IRNazanin"/>
          <w:lang w:bidi="fa-IR"/>
          <w:color w:val="111111"/>
          <w:sz w:val="28"/>
          <w:szCs w:val="28"/>
          <w:rtl/>
        </w:rPr>
        <w:t xml:space="preserve">شهوت از بندۀ زر خريد خوارتر است (چون بندۀ شهوت در قيامت گرفتار است).</w:t>
      </w:r>
    </w:p>
    <w:p>
      <w:pPr>
        <w:pStyle w:val="Heading3"/>
      </w:pPr>
      <w:bookmarkStart w:id="7256" w:name="_Toc6371"/>
      <w:r>
        <w:t>14</w:t>
      </w:r>
      <w:bookmarkEnd w:id="7256"/>
    </w:p>
    <w:p>
      <w:pPr>
        <w:pStyle w:val="BookText"/>
      </w:pPr>
      <w:r>
        <w:rPr>
          <w:rFonts w:ascii="IRNazanin" w:hAnsi="IRNazanin" w:eastAsia="IRNazanin" w:cs="IRNazanin"/>
          <w:lang w:bidi="fa-IR"/>
          <w:color w:val="111111"/>
          <w:sz w:val="28"/>
          <w:szCs w:val="28"/>
          <w:rtl/>
        </w:rPr>
        <w:t xml:space="preserve">عبد المطامع مسترقّ لا يجد أبدا العتق بنده طمعكاريها اسير و برده ايست كه هيچگاه آزارى ندارد.</w:t>
      </w:r>
    </w:p>
    <w:p>
      <w:pPr>
        <w:pStyle w:val="Heading3"/>
      </w:pPr>
      <w:bookmarkStart w:id="7257" w:name="_Toc6372"/>
      <w:r>
        <w:t>15</w:t>
      </w:r>
      <w:bookmarkEnd w:id="7257"/>
    </w:p>
    <w:p>
      <w:pPr>
        <w:pStyle w:val="BookText"/>
      </w:pPr>
      <w:r>
        <w:rPr>
          <w:rFonts w:ascii="Amiri" w:hAnsi="Amiri" w:eastAsia="Amiri" w:cs="Amiri"/>
          <w:lang w:bidi="ar-SA"/>
          <w:color w:val="111111"/>
          <w:sz w:val="28"/>
          <w:szCs w:val="28"/>
          <w:rtl/>
        </w:rPr>
        <w:t xml:space="preserve">عبد الشّهوة أسير لا ينفكّ أسره :</w:t>
      </w:r>
    </w:p>
    <w:p>
      <w:pPr>
        <w:pStyle w:val="BookText"/>
      </w:pPr>
      <w:r>
        <w:rPr>
          <w:rFonts w:ascii="Amiri" w:hAnsi="Amiri" w:eastAsia="Amiri" w:cs="Amiri"/>
          <w:lang w:bidi="ar-SA"/>
          <w:color w:val="111111"/>
          <w:sz w:val="28"/>
          <w:szCs w:val="28"/>
          <w:rtl/>
        </w:rPr>
        <w:t xml:space="preserve">بندۀ شهوت اسيرى است كه اسيرى از وى جدا نمى شود.</w:t>
      </w:r>
    </w:p>
    <w:p>
      <w:pPr>
        <w:pStyle w:val="Heading3"/>
      </w:pPr>
      <w:bookmarkStart w:id="7258" w:name="_Toc6373"/>
      <w:r>
        <w:t>16</w:t>
      </w:r>
      <w:bookmarkEnd w:id="7258"/>
    </w:p>
    <w:p>
      <w:pPr>
        <w:pStyle w:val="BookText"/>
      </w:pPr>
      <w:r>
        <w:rPr>
          <w:rFonts w:ascii="Amiri" w:hAnsi="Amiri" w:eastAsia="Amiri" w:cs="Amiri"/>
          <w:lang w:bidi="ar-SA"/>
          <w:color w:val="111111"/>
          <w:sz w:val="28"/>
          <w:szCs w:val="28"/>
          <w:rtl/>
        </w:rPr>
        <w:t xml:space="preserve">عار الفضيحة يكدّر حلاوة اللّذّة :</w:t>
      </w:r>
    </w:p>
    <w:p>
      <w:pPr>
        <w:pStyle w:val="BookText"/>
      </w:pPr>
      <w:r>
        <w:rPr>
          <w:rFonts w:ascii="IRNazanin" w:hAnsi="IRNazanin" w:eastAsia="IRNazanin" w:cs="IRNazanin"/>
          <w:lang w:bidi="fa-IR"/>
          <w:color w:val="111111"/>
          <w:sz w:val="28"/>
          <w:szCs w:val="28"/>
          <w:rtl/>
        </w:rPr>
        <w:t xml:space="preserve">ننگ رسوائى (آخرت) شيرينى لذّت (دنيا) را تيره ميكند.</w:t>
      </w:r>
    </w:p>
    <w:p>
      <w:pPr>
        <w:pStyle w:val="Heading3"/>
      </w:pPr>
      <w:bookmarkStart w:id="7259" w:name="_Toc6374"/>
      <w:r>
        <w:t>17</w:t>
      </w:r>
      <w:bookmarkEnd w:id="7259"/>
    </w:p>
    <w:p>
      <w:pPr>
        <w:pStyle w:val="BookText"/>
      </w:pPr>
      <w:r>
        <w:rPr>
          <w:rFonts w:ascii="Amiri" w:hAnsi="Amiri" w:eastAsia="Amiri" w:cs="Amiri"/>
          <w:lang w:bidi="ar-SA"/>
          <w:color w:val="111111"/>
          <w:sz w:val="28"/>
          <w:szCs w:val="28"/>
          <w:rtl/>
        </w:rPr>
        <w:t xml:space="preserve">علّة المعاداة قلّة المبالات : سبب دشمنى (با خدا و خلق) بى باكى است.</w:t>
      </w:r>
    </w:p>
    <w:p>
      <w:pPr>
        <w:pStyle w:val="Heading3"/>
      </w:pPr>
      <w:bookmarkStart w:id="7260" w:name="_Toc6375"/>
      <w:r>
        <w:t>18</w:t>
      </w:r>
      <w:bookmarkEnd w:id="7260"/>
    </w:p>
    <w:p>
      <w:pPr>
        <w:pStyle w:val="BookText"/>
      </w:pPr>
      <w:r>
        <w:rPr>
          <w:rFonts w:ascii="Amiri" w:hAnsi="Amiri" w:eastAsia="Amiri" w:cs="Amiri"/>
          <w:lang w:bidi="ar-SA"/>
          <w:color w:val="111111"/>
          <w:sz w:val="28"/>
          <w:szCs w:val="28"/>
          <w:rtl/>
        </w:rPr>
        <w:t xml:space="preserve">عبد الحرص مخلّد الشّقاء : بندۀ حرص و آز هميشه بدبخت است.</w:t>
      </w:r>
    </w:p>
    <w:p>
      <w:pPr>
        <w:pStyle w:val="Heading3"/>
      </w:pPr>
      <w:bookmarkStart w:id="7261" w:name="_Toc6376"/>
      <w:r>
        <w:t>19</w:t>
      </w:r>
      <w:bookmarkEnd w:id="7261"/>
    </w:p>
    <w:p>
      <w:pPr>
        <w:pStyle w:val="BookText"/>
      </w:pPr>
      <w:r>
        <w:rPr>
          <w:rFonts w:ascii="Amiri" w:hAnsi="Amiri" w:eastAsia="Amiri" w:cs="Amiri"/>
          <w:lang w:bidi="ar-SA"/>
          <w:color w:val="111111"/>
          <w:sz w:val="28"/>
          <w:szCs w:val="28"/>
          <w:rtl/>
        </w:rPr>
        <w:t xml:space="preserve">عبد الدّنيا مؤبّد الفتنة و البلاء :</w:t>
      </w:r>
    </w:p>
    <w:p>
      <w:pPr>
        <w:pStyle w:val="BookText"/>
      </w:pPr>
      <w:r>
        <w:rPr>
          <w:rFonts w:ascii="IRNazanin" w:hAnsi="IRNazanin" w:eastAsia="IRNazanin" w:cs="IRNazanin"/>
          <w:lang w:bidi="fa-IR"/>
          <w:color w:val="111111"/>
          <w:sz w:val="28"/>
          <w:szCs w:val="28"/>
          <w:rtl/>
        </w:rPr>
        <w:t xml:space="preserve">بندۀ دنيا همواره در فتنه و گرفتارى است.</w:t>
      </w:r>
    </w:p>
    <w:p>
      <w:pPr>
        <w:pStyle w:val="Heading3"/>
      </w:pPr>
      <w:bookmarkStart w:id="7262" w:name="_Toc6377"/>
      <w:r>
        <w:t>20</w:t>
      </w:r>
      <w:bookmarkEnd w:id="7262"/>
    </w:p>
    <w:p>
      <w:pPr>
        <w:pStyle w:val="BookText"/>
      </w:pPr>
      <w:r>
        <w:rPr>
          <w:rFonts w:ascii="Amiri" w:hAnsi="Amiri" w:eastAsia="Amiri" w:cs="Amiri"/>
          <w:lang w:bidi="ar-SA"/>
          <w:color w:val="111111"/>
          <w:sz w:val="28"/>
          <w:szCs w:val="28"/>
          <w:rtl/>
        </w:rPr>
        <w:t xml:space="preserve">علّموا صبيانكم الصّلوة و خذوهم بها إذا بلغوا الحلم : كودكان تان را نماز ياد دهيد و همينكه آنها بحدّ بلوغ و احتلام رسيدند بكار نمازشان واداريد.</w:t>
      </w:r>
    </w:p>
    <w:p>
      <w:pPr>
        <w:pStyle w:val="Heading3"/>
      </w:pPr>
      <w:bookmarkStart w:id="7263" w:name="_Toc6378"/>
      <w:r>
        <w:t>21</w:t>
      </w:r>
      <w:bookmarkEnd w:id="7263"/>
    </w:p>
    <w:p>
      <w:pPr>
        <w:pStyle w:val="BookText"/>
      </w:pPr>
      <w:r>
        <w:rPr>
          <w:rFonts w:ascii="IRNazanin" w:hAnsi="IRNazanin" w:eastAsia="IRNazanin" w:cs="IRNazanin"/>
          <w:lang w:bidi="fa-IR"/>
          <w:color w:val="111111"/>
          <w:sz w:val="28"/>
          <w:szCs w:val="28"/>
          <w:rtl/>
        </w:rPr>
        <w:t xml:space="preserve">عادّة النّبلاء السّخاء و الكظم و العفو و الحلم : خوى راست روان بر بخشش و فرو خوردن خشم و گذشت از گناه و بردبارى است</w:t>
      </w:r>
    </w:p>
    <w:p>
      <w:pPr>
        <w:pStyle w:val="Heading3"/>
      </w:pPr>
      <w:bookmarkStart w:id="7264" w:name="_Toc6379"/>
      <w:r>
        <w:t>22</w:t>
      </w:r>
      <w:bookmarkEnd w:id="7264"/>
    </w:p>
    <w:p>
      <w:pPr>
        <w:pStyle w:val="BookText"/>
      </w:pPr>
      <w:r>
        <w:rPr>
          <w:rFonts w:ascii="Amiri" w:hAnsi="Amiri" w:eastAsia="Amiri" w:cs="Amiri"/>
          <w:lang w:bidi="ar-SA"/>
          <w:color w:val="111111"/>
          <w:sz w:val="28"/>
          <w:szCs w:val="28"/>
          <w:rtl/>
        </w:rPr>
        <w:t xml:space="preserve">عمى البصر خير من كثير من النّظر : نابينائى بهتر از بسيار نظر كردن (بنواميس مردم و محرّمات الهى) است.</w:t>
      </w:r>
    </w:p>
    <w:p>
      <w:pPr>
        <w:pStyle w:val="Heading3"/>
      </w:pPr>
      <w:bookmarkStart w:id="7265" w:name="_Toc6380"/>
      <w:r>
        <w:t>23</w:t>
      </w:r>
      <w:bookmarkEnd w:id="7265"/>
    </w:p>
    <w:p>
      <w:pPr>
        <w:pStyle w:val="BookText"/>
      </w:pPr>
      <w:r>
        <w:rPr>
          <w:rFonts w:ascii="Amiri" w:hAnsi="Amiri" w:eastAsia="Amiri" w:cs="Amiri"/>
          <w:lang w:bidi="ar-SA"/>
          <w:color w:val="111111"/>
          <w:sz w:val="28"/>
          <w:szCs w:val="28"/>
          <w:rtl/>
        </w:rPr>
        <w:t xml:space="preserve">عزيمة الخير تطفى نار الشّرّ : نيك انديشى آتش شرّ را خاموش ميكند.</w:t>
      </w:r>
    </w:p>
    <w:p>
      <w:pPr>
        <w:pStyle w:val="Heading3"/>
      </w:pPr>
      <w:bookmarkStart w:id="7266" w:name="_Toc6381"/>
      <w:r>
        <w:t>24</w:t>
      </w:r>
      <w:bookmarkEnd w:id="7266"/>
    </w:p>
    <w:p>
      <w:pPr>
        <w:pStyle w:val="BookText"/>
      </w:pPr>
      <w:r>
        <w:rPr>
          <w:rFonts w:ascii="IRNazanin" w:hAnsi="IRNazanin" w:eastAsia="IRNazanin" w:cs="IRNazanin"/>
          <w:lang w:bidi="fa-IR"/>
          <w:color w:val="111111"/>
          <w:sz w:val="28"/>
          <w:szCs w:val="28"/>
          <w:rtl/>
        </w:rPr>
        <w:t xml:space="preserve">عظم الجسد و طوله لا ينفع إذا كان القلب خاويا : دل كه (از ياد خدا و خدمت بخلق) خالى باشد بزرگى و درازى تن سودى ندارد.</w:t>
      </w:r>
    </w:p>
    <w:p>
      <w:pPr>
        <w:pStyle w:val="Heading3"/>
      </w:pPr>
      <w:bookmarkStart w:id="7267" w:name="_Toc6382"/>
      <w:r>
        <w:t>25</w:t>
      </w:r>
      <w:bookmarkEnd w:id="7267"/>
    </w:p>
    <w:p>
      <w:pPr>
        <w:pStyle w:val="BookText"/>
      </w:pPr>
      <w:r>
        <w:rPr>
          <w:rFonts w:ascii="IRNazanin" w:hAnsi="IRNazanin" w:eastAsia="IRNazanin" w:cs="IRNazanin"/>
          <w:lang w:bidi="fa-IR"/>
          <w:color w:val="111111"/>
          <w:sz w:val="28"/>
          <w:szCs w:val="28"/>
          <w:rtl/>
        </w:rPr>
        <w:t xml:space="preserve">عباد مخلوقون اقتدارا و مربوبون اقتسارا و مقبوضون اختصارا : خدايرا بندگانى چند است كه آنها از روى اقتدار آفريده شده اند و بدون آنكه از خود اختيارى داشته باشند تربيت گشته اند و بكوتاهى و آسانى گرفته شده اند (و باشاراتى جان را از متنشان در ميكشند).</w:t>
      </w:r>
    </w:p>
    <w:p>
      <w:pPr>
        <w:pStyle w:val="Heading3"/>
      </w:pPr>
      <w:bookmarkStart w:id="7268" w:name="_Toc6383"/>
      <w:r>
        <w:t>26</w:t>
      </w:r>
      <w:bookmarkEnd w:id="7268"/>
    </w:p>
    <w:p>
      <w:pPr>
        <w:pStyle w:val="BookText"/>
      </w:pPr>
      <w:r>
        <w:rPr>
          <w:rFonts w:ascii="Amiri" w:hAnsi="Amiri" w:eastAsia="Amiri" w:cs="Amiri"/>
          <w:lang w:bidi="ar-SA"/>
          <w:color w:val="111111"/>
          <w:sz w:val="28"/>
          <w:szCs w:val="28"/>
          <w:rtl/>
        </w:rPr>
        <w:t xml:space="preserve">عرّجوا عن طريق المنافرة و ضعوا تيجان المفاخرة : مردم از راه تنفّر و سركشى فرود آيند و تاجهاى كبر و نازش را از سر فرو نهيد (و اين خطبه ايست كه حضرت در اثر تحريكات ابو سفيان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5" w:name="pg9220_78834"/>
    <w:bookmarkEnd w:id="505"/>
    <w:p>
      <w:pPr>
        <w:pStyle w:val="BookText"/>
      </w:pPr>
      <w:r>
        <w:rPr>
          <w:rFonts w:ascii="IRNazanin" w:hAnsi="IRNazanin" w:eastAsia="IRNazanin" w:cs="IRNazanin"/>
          <w:lang w:bidi="fa-IR"/>
          <w:color w:val="111111"/>
          <w:sz w:val="28"/>
          <w:szCs w:val="28"/>
          <w:rtl/>
        </w:rPr>
        <w:t xml:space="preserve">ايراد فرمودند شرحش جاى ديگر گذشت.</w:t>
      </w:r>
    </w:p>
    <w:p>
      <w:pPr>
        <w:pStyle w:val="Heading3"/>
      </w:pPr>
      <w:bookmarkStart w:id="7269" w:name="_Toc6384"/>
      <w:r>
        <w:t>27</w:t>
      </w:r>
      <w:bookmarkEnd w:id="7269"/>
    </w:p>
    <w:p>
      <w:pPr>
        <w:pStyle w:val="BookText"/>
      </w:pPr>
      <w:r>
        <w:rPr>
          <w:rFonts w:ascii="IRNazanin" w:hAnsi="IRNazanin" w:eastAsia="IRNazanin" w:cs="IRNazanin"/>
          <w:lang w:bidi="fa-IR"/>
          <w:color w:val="111111"/>
          <w:sz w:val="28"/>
          <w:szCs w:val="28"/>
          <w:rtl/>
        </w:rPr>
        <w:t xml:space="preserve">عاشر أهل الفضل تسعد و تنبل : با دانشمندان بياميز تا خوشبخت و درست كردار گردى.</w:t>
      </w:r>
    </w:p>
    <w:p>
      <w:pPr>
        <w:pStyle w:val="Heading3"/>
      </w:pPr>
      <w:bookmarkStart w:id="7270" w:name="_Toc6385"/>
      <w:r>
        <w:t>28</w:t>
      </w:r>
      <w:bookmarkEnd w:id="7270"/>
    </w:p>
    <w:p>
      <w:pPr>
        <w:pStyle w:val="BookText"/>
      </w:pPr>
      <w:r>
        <w:rPr>
          <w:rFonts w:ascii="Amiri" w:hAnsi="Amiri" w:eastAsia="Amiri" w:cs="Amiri"/>
          <w:lang w:bidi="ar-SA"/>
          <w:color w:val="111111"/>
          <w:sz w:val="28"/>
          <w:szCs w:val="28"/>
          <w:rtl/>
        </w:rPr>
        <w:t xml:space="preserve">عمارة القلوب فى معاشرة ذوى العقول :</w:t>
      </w:r>
    </w:p>
    <w:p>
      <w:pPr>
        <w:pStyle w:val="BookText"/>
      </w:pPr>
      <w:r>
        <w:rPr>
          <w:rFonts w:ascii="Amiri" w:hAnsi="Amiri" w:eastAsia="Amiri" w:cs="Amiri"/>
          <w:lang w:bidi="ar-SA"/>
          <w:color w:val="111111"/>
          <w:sz w:val="28"/>
          <w:szCs w:val="28"/>
          <w:rtl/>
        </w:rPr>
        <w:t xml:space="preserve">آبادى دلها در اين است كه با خردمندان نشست و برخاست كند.</w:t>
      </w:r>
    </w:p>
    <w:p>
      <w:pPr>
        <w:pStyle w:val="Heading3"/>
      </w:pPr>
      <w:bookmarkStart w:id="7271" w:name="_Toc6386"/>
      <w:r>
        <w:t>29</w:t>
      </w:r>
      <w:bookmarkEnd w:id="7271"/>
    </w:p>
    <w:p>
      <w:pPr>
        <w:pStyle w:val="BookText"/>
      </w:pPr>
      <w:r>
        <w:rPr>
          <w:rFonts w:ascii="IRNazanin" w:hAnsi="IRNazanin" w:eastAsia="IRNazanin" w:cs="IRNazanin"/>
          <w:lang w:bidi="fa-IR"/>
          <w:color w:val="111111"/>
          <w:sz w:val="28"/>
          <w:szCs w:val="28"/>
          <w:rtl/>
        </w:rPr>
        <w:t xml:space="preserve">عين المحبّ عمية عن معايب المحبوب و أذنه صمّاء عن قبح مساويه : چشم عاشق از ديدن عيوب معشوق نابينا و گوشش از شنيدن بدى زشتيهايش كراست.</w:t>
      </w:r>
    </w:p>
    <w:p>
      <w:pPr>
        <w:pStyle w:val="Heading3"/>
      </w:pPr>
      <w:bookmarkStart w:id="7272" w:name="_Toc6387"/>
      <w:r>
        <w:t>30</w:t>
      </w:r>
      <w:bookmarkEnd w:id="7272"/>
    </w:p>
    <w:p>
      <w:pPr>
        <w:pStyle w:val="BookText"/>
      </w:pPr>
      <w:r>
        <w:rPr>
          <w:rFonts w:ascii="IRNazanin" w:hAnsi="IRNazanin" w:eastAsia="IRNazanin" w:cs="IRNazanin"/>
          <w:lang w:bidi="fa-IR"/>
          <w:color w:val="111111"/>
          <w:sz w:val="28"/>
          <w:szCs w:val="28"/>
          <w:rtl/>
        </w:rPr>
        <w:t xml:space="preserve">عرف اللّه سبحانه بفسخ العزائم و حلّ العقود و كشف البليّة عمّن أخلص النّيّة : خداوند سبحان و بزرگ شناخته ميشود بدرهم شكستن عرفها و باز كردن بسته ها و بر طرف كردن گرفتاريها از كسى كه نيّتش را پاك گرداند (و كليّه امور را از جانب او داند)</w:t>
      </w:r>
    </w:p>
    <w:p>
      <w:pPr>
        <w:pStyle w:val="Heading3"/>
      </w:pPr>
      <w:bookmarkStart w:id="7273" w:name="_Toc6388"/>
      <w:r>
        <w:t>31</w:t>
      </w:r>
      <w:bookmarkEnd w:id="7273"/>
    </w:p>
    <w:p>
      <w:pPr>
        <w:pStyle w:val="BookText"/>
      </w:pPr>
      <w:r>
        <w:rPr>
          <w:rFonts w:ascii="IRNazanin" w:hAnsi="IRNazanin" w:eastAsia="IRNazanin" w:cs="IRNazanin"/>
          <w:lang w:bidi="fa-IR"/>
          <w:color w:val="111111"/>
          <w:sz w:val="28"/>
          <w:szCs w:val="28"/>
          <w:rtl/>
        </w:rPr>
        <w:t xml:space="preserve">عداوة الأقارب أمضّ من لسع العقارب دشمنى كردن خويشاوندان سوزشش از گزيدن عقربها بيشتر است.</w:t>
      </w:r>
    </w:p>
    <w:p>
      <w:pPr>
        <w:pStyle w:val="Heading3"/>
      </w:pPr>
      <w:bookmarkStart w:id="7274" w:name="_Toc6389"/>
      <w:r>
        <w:t>32</w:t>
      </w:r>
      <w:bookmarkEnd w:id="7274"/>
    </w:p>
    <w:p>
      <w:pPr>
        <w:pStyle w:val="BookText"/>
      </w:pPr>
      <w:r>
        <w:rPr>
          <w:rFonts w:ascii="IRNazanin" w:hAnsi="IRNazanin" w:eastAsia="IRNazanin" w:cs="IRNazanin"/>
          <w:lang w:bidi="fa-IR"/>
          <w:color w:val="111111"/>
          <w:sz w:val="28"/>
          <w:szCs w:val="28"/>
          <w:rtl/>
        </w:rPr>
        <w:t xml:space="preserve">عاودوا الكرّ و استحيوا من الفرّ فإنّه عار فى الأعقاب و نار فى يوم الحساب رو بجنگ آوردن را تكرار كنيد و از فرار و گريز شرم داريد زيرا كه اين گريز از جنگ ننگ براى بازماندگان است و در روز حشر آتش دوزخ را در پى دارد.</w:t>
      </w:r>
    </w:p>
    <w:p>
      <w:pPr>
        <w:pStyle w:val="Heading3"/>
      </w:pPr>
      <w:bookmarkStart w:id="7275" w:name="_Toc6390"/>
      <w:r>
        <w:t>33</w:t>
      </w:r>
      <w:bookmarkEnd w:id="7275"/>
    </w:p>
    <w:p>
      <w:pPr>
        <w:pStyle w:val="BookText"/>
      </w:pPr>
      <w:r>
        <w:rPr>
          <w:rFonts w:ascii="Amiri" w:hAnsi="Amiri" w:eastAsia="Amiri" w:cs="Amiri"/>
          <w:lang w:bidi="ar-SA"/>
          <w:color w:val="111111"/>
          <w:sz w:val="28"/>
          <w:szCs w:val="28"/>
          <w:rtl/>
        </w:rPr>
        <w:t xml:space="preserve">و قال عليه السّلام فى حقّ من ذمّه:</w:t>
      </w:r>
    </w:p>
    <w:p>
      <w:pPr>
        <w:pStyle w:val="BookText"/>
      </w:pPr>
      <w:r>
        <w:rPr>
          <w:rFonts w:ascii="IRNazanin" w:hAnsi="IRNazanin" w:eastAsia="IRNazanin" w:cs="IRNazanin"/>
          <w:lang w:bidi="fa-IR"/>
          <w:color w:val="111111"/>
          <w:sz w:val="28"/>
          <w:szCs w:val="28"/>
          <w:rtl/>
        </w:rPr>
        <w:t xml:space="preserve">عاش ركّاب عشوات جاهل ركّاب جهالات : و آنحضرت عليه السّلام درباره كسى كسيكه او را نكوهش ميكرد فرمود: (آن قاضى دنيا پرست) پوشيده چشمى است كه بر شتران كورسوار است نادانى است كه بر مركبهاى نادانى سوار گرديده است (روايات را از هم ميپاشد همچنانكه ياد گياههاى خشك را تا مگر رشوهاى كلان بچنگ آرد و بر نادانيهاى خويش پرده پوشد).</w:t>
      </w:r>
    </w:p>
    <w:p>
      <w:pPr>
        <w:pStyle w:val="Heading3"/>
      </w:pPr>
      <w:bookmarkStart w:id="7276" w:name="_Toc6391"/>
      <w:r>
        <w:t>34</w:t>
      </w:r>
      <w:bookmarkEnd w:id="7276"/>
    </w:p>
    <w:p>
      <w:pPr>
        <w:pStyle w:val="BookText"/>
      </w:pPr>
      <w:r>
        <w:rPr>
          <w:rFonts w:ascii="IRNazanin" w:hAnsi="IRNazanin" w:eastAsia="IRNazanin" w:cs="IRNazanin"/>
          <w:lang w:bidi="fa-IR"/>
          <w:color w:val="111111"/>
          <w:sz w:val="28"/>
          <w:szCs w:val="28"/>
          <w:rtl/>
        </w:rPr>
        <w:t xml:space="preserve">عاد على نفسه مزيّن لها سلوك المحالات و باطل التّرهات : (آن قاضى) بر نفس خويش ستم كننده است رفتن راههاى محال و مشكل را براى نفسش ميآرايد و آنرا بافسانه هاى پوچ و هيچ زينت ميبخشد (چون جائى را كه حقّ ديگرى است اشغال كرده است لذا مغلطه ميكند و سفسطه ميبافد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6" w:name="pg9220_78835"/>
    <w:bookmarkEnd w:id="506"/>
    <w:p>
      <w:pPr>
        <w:pStyle w:val="Heading3"/>
      </w:pPr>
      <w:bookmarkStart w:id="7277" w:name="_Toc6392"/>
      <w:r>
        <w:t>35</w:t>
      </w:r>
      <w:bookmarkEnd w:id="7277"/>
    </w:p>
    <w:p>
      <w:pPr>
        <w:pStyle w:val="BookText"/>
      </w:pPr>
      <w:r>
        <w:rPr>
          <w:rFonts w:ascii="IRNazanin" w:hAnsi="IRNazanin" w:eastAsia="IRNazanin" w:cs="IRNazanin"/>
          <w:lang w:bidi="fa-IR"/>
          <w:color w:val="111111"/>
          <w:sz w:val="28"/>
          <w:szCs w:val="28"/>
          <w:rtl/>
        </w:rPr>
        <w:t xml:space="preserve">علّة الكذب شرّ علّة و زلّة المتوقّى أشدّ زلّة: رنج دروغگوئى بدترين رنجها و لغزش شخص خويشتن دار سخت ترين لغزشها است.</w:t>
      </w:r>
    </w:p>
    <w:p>
      <w:pPr>
        <w:pStyle w:val="Heading3"/>
      </w:pPr>
      <w:bookmarkStart w:id="7278" w:name="_Toc6393"/>
      <w:r>
        <w:t>36</w:t>
      </w:r>
      <w:bookmarkEnd w:id="7278"/>
    </w:p>
    <w:p>
      <w:pPr>
        <w:pStyle w:val="BookText"/>
      </w:pPr>
      <w:r>
        <w:rPr>
          <w:rFonts w:ascii="IRNazanin" w:hAnsi="IRNazanin" w:eastAsia="IRNazanin" w:cs="IRNazanin"/>
          <w:lang w:bidi="fa-IR"/>
          <w:color w:val="111111"/>
          <w:sz w:val="28"/>
          <w:szCs w:val="28"/>
          <w:rtl/>
        </w:rPr>
        <w:t xml:space="preserve">عزّ اللّئيم مذلّة و ضلال العقل أشدّ ضلّة : ناكس عزّتش خوارى است و گمراهى عقل سخت ترين گمراهى است.</w:t>
      </w:r>
    </w:p>
    <w:p>
      <w:pPr>
        <w:pStyle w:val="Heading3"/>
      </w:pPr>
      <w:bookmarkStart w:id="7279" w:name="_Toc6394"/>
      <w:r>
        <w:t>37</w:t>
      </w:r>
      <w:bookmarkEnd w:id="7279"/>
    </w:p>
    <w:p>
      <w:pPr>
        <w:pStyle w:val="BookText"/>
      </w:pPr>
      <w:r>
        <w:rPr>
          <w:rFonts w:ascii="Amiri" w:hAnsi="Amiri" w:eastAsia="Amiri" w:cs="Amiri"/>
          <w:lang w:bidi="ar-SA"/>
          <w:color w:val="111111"/>
          <w:sz w:val="28"/>
          <w:szCs w:val="28"/>
          <w:rtl/>
        </w:rPr>
        <w:t xml:space="preserve">عنوان العقل مداراة النّاس : نرمى و مداراى با مردم نشانۀ خردمندى است.</w:t>
      </w:r>
    </w:p>
    <w:p>
      <w:pPr>
        <w:pStyle w:val="Heading3"/>
      </w:pPr>
      <w:bookmarkStart w:id="7280" w:name="_Toc6395"/>
      <w:r>
        <w:t>38</w:t>
      </w:r>
      <w:bookmarkEnd w:id="7280"/>
    </w:p>
    <w:p>
      <w:pPr>
        <w:pStyle w:val="BookText"/>
      </w:pPr>
      <w:r>
        <w:rPr>
          <w:rFonts w:ascii="IRNazanin" w:hAnsi="IRNazanin" w:eastAsia="IRNazanin" w:cs="IRNazanin"/>
          <w:lang w:bidi="fa-IR"/>
          <w:color w:val="111111"/>
          <w:sz w:val="28"/>
          <w:szCs w:val="28"/>
          <w:rtl/>
        </w:rPr>
        <w:t xml:space="preserve">عنوان النّبل الإحسان إلى النّاس :</w:t>
      </w:r>
    </w:p>
    <w:p>
      <w:pPr>
        <w:pStyle w:val="BookText"/>
      </w:pPr>
      <w:r>
        <w:rPr>
          <w:rFonts w:ascii="Amiri" w:hAnsi="Amiri" w:eastAsia="Amiri" w:cs="Amiri"/>
          <w:lang w:bidi="ar-SA"/>
          <w:color w:val="111111"/>
          <w:sz w:val="28"/>
          <w:szCs w:val="28"/>
          <w:rtl/>
        </w:rPr>
        <w:t xml:space="preserve">نيكوئى با مردم نشانۀ راست روى است.</w:t>
      </w:r>
    </w:p>
    <w:p>
      <w:pPr>
        <w:pStyle w:val="Heading3"/>
      </w:pPr>
      <w:bookmarkStart w:id="7281" w:name="_Toc6396"/>
      <w:r>
        <w:t>39</w:t>
      </w:r>
      <w:bookmarkEnd w:id="7281"/>
    </w:p>
    <w:p>
      <w:pPr>
        <w:pStyle w:val="BookText"/>
      </w:pPr>
      <w:r>
        <w:rPr>
          <w:rFonts w:ascii="IRNazanin" w:hAnsi="IRNazanin" w:eastAsia="IRNazanin" w:cs="IRNazanin"/>
          <w:lang w:bidi="fa-IR"/>
          <w:color w:val="111111"/>
          <w:sz w:val="28"/>
          <w:szCs w:val="28"/>
          <w:rtl/>
        </w:rPr>
        <w:t xml:space="preserve">عضّوا على النّواجد فإنّه أنبأ للسّيوف عن الهام (سربازان رشيدم بهنگام گير و دار) دندانها را بروى هم بيفشاريد زيرا كه اينكار كاسۀ سر را در پيش شمشيرها نگهدارنده تر و سخت كننده تر است (گذشته از اين دل دشمن را ميلرزاند و بازويش را سست ميكند).</w:t>
      </w:r>
    </w:p>
    <w:p>
      <w:pPr>
        <w:pStyle w:val="Heading3"/>
      </w:pPr>
      <w:bookmarkStart w:id="7282" w:name="_Toc6397"/>
      <w:r>
        <w:t>40</w:t>
      </w:r>
      <w:bookmarkEnd w:id="7282"/>
    </w:p>
    <w:p>
      <w:pPr>
        <w:pStyle w:val="BookText"/>
      </w:pPr>
      <w:r>
        <w:rPr>
          <w:rFonts w:ascii="IRNazanin" w:hAnsi="IRNazanin" w:eastAsia="IRNazanin" w:cs="IRNazanin"/>
          <w:lang w:bidi="fa-IR"/>
          <w:color w:val="111111"/>
          <w:sz w:val="28"/>
          <w:szCs w:val="28"/>
          <w:rtl/>
        </w:rPr>
        <w:t xml:space="preserve">عقوبة الكرام أحسن من عقوبة اللّئام كيفر كشيدن از بزرگان بهتر از كيفر كشيدن از ناكسان است (زيرا آن به نيروى بزرگى و جوانمردى ميگذرد و اين از ناكسى و پستى فراموش نميكند و فتنه ها بر پا مينمايد)</w:t>
      </w:r>
    </w:p>
    <w:p>
      <w:pPr>
        <w:pStyle w:val="Heading3"/>
      </w:pPr>
      <w:bookmarkStart w:id="7283" w:name="_Toc6398"/>
      <w:r>
        <w:t>41</w:t>
      </w:r>
      <w:bookmarkEnd w:id="7283"/>
    </w:p>
    <w:p>
      <w:pPr>
        <w:pStyle w:val="BookText"/>
      </w:pPr>
      <w:r>
        <w:rPr>
          <w:rFonts w:ascii="IRNazanin" w:hAnsi="IRNazanin" w:eastAsia="IRNazanin" w:cs="IRNazanin"/>
          <w:lang w:bidi="fa-IR"/>
          <w:color w:val="111111"/>
          <w:sz w:val="28"/>
          <w:szCs w:val="28"/>
          <w:rtl/>
        </w:rPr>
        <w:t xml:space="preserve">عقوبة الغضوب و الحقود و الحسود تبدء بأنفسهم : كيفر كشيدن اشخاص غضبناك و كين توز و رشگبر (زشتى و نتيجه اش) بخودشان باز ميگردد.</w:t>
      </w:r>
    </w:p>
    <w:p>
      <w:pPr>
        <w:pStyle w:val="Heading3"/>
      </w:pPr>
      <w:bookmarkStart w:id="7284" w:name="_Toc6399"/>
      <w:r>
        <w:t>42</w:t>
      </w:r>
      <w:bookmarkEnd w:id="7284"/>
    </w:p>
    <w:p>
      <w:pPr>
        <w:pStyle w:val="BookText"/>
      </w:pPr>
      <w:r>
        <w:rPr>
          <w:rFonts w:ascii="IRNazanin" w:hAnsi="IRNazanin" w:eastAsia="IRNazanin" w:cs="IRNazanin"/>
          <w:lang w:bidi="fa-IR"/>
          <w:color w:val="111111"/>
          <w:sz w:val="28"/>
          <w:szCs w:val="28"/>
          <w:rtl/>
        </w:rPr>
        <w:t xml:space="preserve">عثرة الاسترسال لا تستقال : لغزش آن كس كه نفس را رها كرده است (چنان لغزشى است كه) برگردانى نيست (و ستور نفس بالأخره او را بدرّۀ نيستى پرتاب ميكند).</w:t>
      </w:r>
    </w:p>
    <w:p>
      <w:pPr>
        <w:pStyle w:val="Heading3"/>
      </w:pPr>
      <w:bookmarkStart w:id="7285" w:name="_Toc6400"/>
      <w:r>
        <w:t>43</w:t>
      </w:r>
      <w:bookmarkEnd w:id="7285"/>
    </w:p>
    <w:p>
      <w:pPr>
        <w:pStyle w:val="BookText"/>
      </w:pPr>
      <w:r>
        <w:rPr>
          <w:rFonts w:ascii="IRNazanin" w:hAnsi="IRNazanin" w:eastAsia="IRNazanin" w:cs="IRNazanin"/>
          <w:lang w:bidi="fa-IR"/>
          <w:color w:val="111111"/>
          <w:sz w:val="28"/>
          <w:szCs w:val="28"/>
          <w:rtl/>
        </w:rPr>
        <w:t xml:space="preserve">عمل الجاهل وبال و علمه ضلال :</w:t>
      </w:r>
    </w:p>
    <w:p>
      <w:pPr>
        <w:pStyle w:val="BookText"/>
      </w:pPr>
      <w:r>
        <w:rPr>
          <w:rFonts w:ascii="IRNazanin" w:hAnsi="IRNazanin" w:eastAsia="IRNazanin" w:cs="IRNazanin"/>
          <w:lang w:bidi="fa-IR"/>
          <w:color w:val="111111"/>
          <w:sz w:val="28"/>
          <w:szCs w:val="28"/>
          <w:rtl/>
        </w:rPr>
        <w:t xml:space="preserve">نادان كارش بى سرانجامى و علمش گمراهى است.</w:t>
      </w:r>
    </w:p>
    <w:p>
      <w:pPr>
        <w:pStyle w:val="Heading3"/>
      </w:pPr>
      <w:bookmarkStart w:id="7286" w:name="_Toc6401"/>
      <w:r>
        <w:t>44</w:t>
      </w:r>
      <w:bookmarkEnd w:id="7286"/>
    </w:p>
    <w:p>
      <w:pPr>
        <w:pStyle w:val="BookText"/>
      </w:pPr>
      <w:r>
        <w:rPr>
          <w:rFonts w:ascii="IRNazanin" w:hAnsi="IRNazanin" w:eastAsia="IRNazanin" w:cs="IRNazanin"/>
          <w:lang w:bidi="fa-IR"/>
          <w:color w:val="111111"/>
          <w:sz w:val="28"/>
          <w:szCs w:val="28"/>
          <w:rtl/>
        </w:rPr>
        <w:t xml:space="preserve">عقوبة العقلاء التّلويح : خردمندان (بدى بدكار را) با اشارت و كنايتى پاداش ميدهند</w:t>
      </w:r>
    </w:p>
    <w:p>
      <w:pPr>
        <w:pStyle w:val="Heading3"/>
      </w:pPr>
      <w:bookmarkStart w:id="7287" w:name="_Toc6402"/>
      <w:r>
        <w:t>45</w:t>
      </w:r>
      <w:bookmarkEnd w:id="7287"/>
    </w:p>
    <w:p>
      <w:pPr>
        <w:pStyle w:val="BookText"/>
      </w:pPr>
      <w:r>
        <w:rPr>
          <w:rFonts w:ascii="Amiri" w:hAnsi="Amiri" w:eastAsia="Amiri" w:cs="Amiri"/>
          <w:lang w:bidi="ar-SA"/>
          <w:color w:val="111111"/>
          <w:sz w:val="28"/>
          <w:szCs w:val="28"/>
          <w:rtl/>
        </w:rPr>
        <w:t xml:space="preserve">عقوبة الجهلاء التّصريح : بيخردان بديرا آشكارا برخ انسان ميكشند.</w:t>
      </w:r>
    </w:p>
    <w:p>
      <w:pPr>
        <w:pStyle w:val="Heading3"/>
      </w:pPr>
      <w:bookmarkStart w:id="7288" w:name="_Toc6403"/>
      <w:r>
        <w:t>46</w:t>
      </w:r>
      <w:bookmarkEnd w:id="7288"/>
    </w:p>
    <w:p>
      <w:pPr>
        <w:pStyle w:val="BookText"/>
      </w:pPr>
      <w:r>
        <w:rPr>
          <w:rFonts w:ascii="IRNazanin" w:hAnsi="IRNazanin" w:eastAsia="IRNazanin" w:cs="IRNazanin"/>
          <w:lang w:bidi="fa-IR"/>
          <w:color w:val="111111"/>
          <w:sz w:val="28"/>
          <w:szCs w:val="28"/>
          <w:rtl/>
        </w:rPr>
        <w:t xml:space="preserve">عقبى الجهل مضرّة و الحسود لا تدوم له مسرّة : نادانى پايانش زيانكارى است و رشگبر شاديش پايدار نيست (و هميشه در آتش سوزان و گدازان است).</w:t>
      </w:r>
    </w:p>
    <w:p>
      <w:pPr>
        <w:pStyle w:val="Heading3"/>
      </w:pPr>
      <w:bookmarkStart w:id="7289" w:name="_Toc6404"/>
      <w:r>
        <w:t>47</w:t>
      </w:r>
      <w:bookmarkEnd w:id="7289"/>
    </w:p>
    <w:p>
      <w:pPr>
        <w:pStyle w:val="BookText"/>
      </w:pPr>
      <w:r>
        <w:rPr>
          <w:rFonts w:ascii="IRNazanin" w:hAnsi="IRNazanin" w:eastAsia="IRNazanin" w:cs="IRNazanin"/>
          <w:lang w:bidi="fa-IR"/>
          <w:color w:val="111111"/>
          <w:sz w:val="28"/>
          <w:szCs w:val="28"/>
          <w:rtl/>
        </w:rPr>
        <w:t xml:space="preserve">عدل السّلطان حياة الرّعيّة و صلاح البريّة : دادگرى پادشاه سبب زندگى ملّت و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7" w:name="pg9220_78836"/>
    <w:bookmarkEnd w:id="507"/>
    <w:p>
      <w:pPr>
        <w:pStyle w:val="BookText"/>
      </w:pPr>
      <w:r>
        <w:rPr>
          <w:rFonts w:ascii="Amiri" w:hAnsi="Amiri" w:eastAsia="Amiri" w:cs="Amiri"/>
          <w:lang w:bidi="ar-SA"/>
          <w:color w:val="111111"/>
          <w:sz w:val="28"/>
          <w:szCs w:val="28"/>
          <w:rtl/>
        </w:rPr>
        <w:t xml:space="preserve">سر و سامان دادن كار مردم است.</w:t>
      </w:r>
    </w:p>
    <w:p>
      <w:pPr>
        <w:pStyle w:val="Heading3"/>
      </w:pPr>
      <w:bookmarkStart w:id="7290" w:name="_Toc6405"/>
      <w:r>
        <w:t>48</w:t>
      </w:r>
      <w:bookmarkEnd w:id="7290"/>
    </w:p>
    <w:p>
      <w:pPr>
        <w:pStyle w:val="BookText"/>
      </w:pPr>
      <w:r>
        <w:rPr>
          <w:rFonts w:ascii="IRNazanin" w:hAnsi="IRNazanin" w:eastAsia="IRNazanin" w:cs="IRNazanin"/>
          <w:lang w:bidi="fa-IR"/>
          <w:color w:val="111111"/>
          <w:sz w:val="28"/>
          <w:szCs w:val="28"/>
          <w:rtl/>
        </w:rPr>
        <w:t xml:space="preserve">عاقبة الكذب ملامة و ندامة : پايان دروغگوئى سرزنش و پشيمانى است.</w:t>
      </w:r>
    </w:p>
    <w:p>
      <w:pPr>
        <w:pStyle w:val="Heading3"/>
      </w:pPr>
      <w:bookmarkStart w:id="7291" w:name="_Toc6406"/>
      <w:r>
        <w:t>49</w:t>
      </w:r>
      <w:bookmarkEnd w:id="7291"/>
    </w:p>
    <w:p>
      <w:pPr>
        <w:pStyle w:val="BookText"/>
      </w:pPr>
      <w:r>
        <w:rPr>
          <w:rFonts w:ascii="IRNazanin" w:hAnsi="IRNazanin" w:eastAsia="IRNazanin" w:cs="IRNazanin"/>
          <w:lang w:bidi="fa-IR"/>
          <w:color w:val="111111"/>
          <w:sz w:val="28"/>
          <w:szCs w:val="28"/>
          <w:rtl/>
        </w:rPr>
        <w:t xml:space="preserve">عاقبة الصّدق نجاة و سلامة : پايان راستگوئى رستگارى و آسودگى است.</w:t>
      </w:r>
    </w:p>
    <w:p>
      <w:pPr>
        <w:pStyle w:val="Heading3"/>
      </w:pPr>
      <w:bookmarkStart w:id="7292" w:name="_Toc6407"/>
      <w:r>
        <w:t>50</w:t>
      </w:r>
      <w:bookmarkEnd w:id="7292"/>
    </w:p>
    <w:p>
      <w:pPr>
        <w:pStyle w:val="BookText"/>
      </w:pPr>
      <w:r>
        <w:rPr>
          <w:rFonts w:ascii="IRNazanin" w:hAnsi="IRNazanin" w:eastAsia="IRNazanin" w:cs="IRNazanin"/>
          <w:lang w:bidi="fa-IR"/>
          <w:color w:val="111111"/>
          <w:sz w:val="28"/>
          <w:szCs w:val="28"/>
          <w:rtl/>
        </w:rPr>
        <w:t xml:space="preserve">عاص يقرّ بذنبه خير من مطيع يفتخر بعلمه : گنهكارى كه بگناهش اقرار ميكند بهتر از فرمان برندۀ بى گناهى است كه بدانشش مينازد.</w:t>
      </w:r>
    </w:p>
    <w:p>
      <w:pPr>
        <w:pStyle w:val="Heading3"/>
      </w:pPr>
      <w:bookmarkStart w:id="7293" w:name="_Toc6408"/>
      <w:r>
        <w:t>51</w:t>
      </w:r>
      <w:bookmarkEnd w:id="7293"/>
    </w:p>
    <w:p>
      <w:pPr>
        <w:pStyle w:val="BookText"/>
      </w:pPr>
      <w:r>
        <w:rPr>
          <w:rFonts w:ascii="IRNazanin" w:hAnsi="IRNazanin" w:eastAsia="IRNazanin" w:cs="IRNazanin"/>
          <w:lang w:bidi="fa-IR"/>
          <w:color w:val="111111"/>
          <w:sz w:val="28"/>
          <w:szCs w:val="28"/>
          <w:rtl/>
        </w:rPr>
        <w:t xml:space="preserve">عقل المرء نظامه و أدبه قوامه و صدقه أمامه و شكره تمامه : مرد عقلش سبب نظام كارش و دين و ادبش استواريش و درستيش پيش رويش و سپاس گذاريش (از خدا) سبب تماميّت مردانگيش ميباشد.</w:t>
      </w:r>
    </w:p>
    <w:p>
      <w:pPr>
        <w:pStyle w:val="Heading3"/>
      </w:pPr>
      <w:bookmarkStart w:id="7294" w:name="_Toc6409"/>
      <w:r>
        <w:t>52</w:t>
      </w:r>
      <w:bookmarkEnd w:id="7294"/>
    </w:p>
    <w:p>
      <w:pPr>
        <w:pStyle w:val="BookText"/>
      </w:pPr>
      <w:r>
        <w:rPr>
          <w:rFonts w:ascii="IRNazanin" w:hAnsi="IRNazanin" w:eastAsia="IRNazanin" w:cs="IRNazanin"/>
          <w:lang w:bidi="fa-IR"/>
          <w:color w:val="111111"/>
          <w:sz w:val="28"/>
          <w:szCs w:val="28"/>
          <w:rtl/>
        </w:rPr>
        <w:t xml:space="preserve">علامة العىّ تكرار الكلام عند المناظرة و التّنحنح عند المحاورة : نشانۀ زبان گرفتن (و بگاه گفتن سخن پيش حريف ناتوان ماندن) سخن را مكررّ كردن بگاه مناظره و راه گلو و سينه را صاف كردن بهنگام گفتگو نمودن است.</w:t>
      </w:r>
    </w:p>
    <w:p>
      <w:pPr>
        <w:pStyle w:val="Heading3"/>
      </w:pPr>
      <w:bookmarkStart w:id="7295" w:name="_Toc6410"/>
      <w:r>
        <w:t>53</w:t>
      </w:r>
      <w:bookmarkEnd w:id="7295"/>
    </w:p>
    <w:p>
      <w:pPr>
        <w:pStyle w:val="BookText"/>
      </w:pPr>
      <w:r>
        <w:rPr>
          <w:rFonts w:ascii="IRNazanin" w:hAnsi="IRNazanin" w:eastAsia="IRNazanin" w:cs="IRNazanin"/>
          <w:lang w:bidi="fa-IR"/>
          <w:color w:val="111111"/>
          <w:sz w:val="28"/>
          <w:szCs w:val="28"/>
          <w:rtl/>
        </w:rPr>
        <w:t xml:space="preserve">و عزّى عليه السّلام رجلا مات له ولد و رزق له ولد فقال ع عظّم اللّه اجرك فيما أباد و بارك لك فيما أفاد : مردى بود كه يك فرزند از وى مرد و يك فرزند هم بوى داده شده بود حضرت در تعزيت و تهنيتش (سخنى دلكش و كوتاه كه ديگر كوتاه تر و شيرين تر از آن ممكن نيست ادا كرده) فرمود خدا در آنچه كه از تو برد و آورد مزد ترا بزرگ كند و بركتت دهد.</w:t>
      </w:r>
    </w:p>
    <w:p>
      <w:pPr>
        <w:pStyle w:val="Heading3"/>
      </w:pPr>
      <w:bookmarkStart w:id="7296" w:name="_Toc6411"/>
      <w:r>
        <w:t>54</w:t>
      </w:r>
      <w:bookmarkEnd w:id="7296"/>
    </w:p>
    <w:p>
      <w:pPr>
        <w:pStyle w:val="BookText"/>
      </w:pPr>
      <w:r>
        <w:rPr>
          <w:rFonts w:ascii="Amiri" w:hAnsi="Amiri" w:eastAsia="Amiri" w:cs="Amiri"/>
          <w:lang w:bidi="ar-SA"/>
          <w:color w:val="111111"/>
          <w:sz w:val="28"/>
          <w:szCs w:val="28"/>
          <w:rtl/>
        </w:rPr>
        <w:t xml:space="preserve">عزيمة الكيّس و جدّه لإصلاح المعاد و الاستكثار من الزّاد : مرد زيرك كوشش همه صرف اصلاح امر معاد و افزايش توشه و زادش ميباشد.</w:t>
      </w:r>
    </w:p>
    <w:p>
      <w:pPr>
        <w:pStyle w:val="Heading3"/>
      </w:pPr>
      <w:bookmarkStart w:id="7297" w:name="_Toc6412"/>
      <w:r>
        <w:t>55</w:t>
      </w:r>
      <w:bookmarkEnd w:id="7297"/>
    </w:p>
    <w:p>
      <w:pPr>
        <w:pStyle w:val="BookText"/>
      </w:pPr>
      <w:r>
        <w:rPr>
          <w:rFonts w:ascii="Amiri" w:hAnsi="Amiri" w:eastAsia="Amiri" w:cs="Amiri"/>
          <w:lang w:bidi="ar-SA"/>
          <w:color w:val="111111"/>
          <w:sz w:val="28"/>
          <w:szCs w:val="28"/>
          <w:rtl/>
        </w:rPr>
        <w:t xml:space="preserve">عقول الفضلاء في أطراف أقلامها :</w:t>
      </w:r>
    </w:p>
    <w:p>
      <w:pPr>
        <w:pStyle w:val="BookText"/>
      </w:pPr>
      <w:r>
        <w:rPr>
          <w:rFonts w:ascii="IRNazanin" w:hAnsi="IRNazanin" w:eastAsia="IRNazanin" w:cs="IRNazanin"/>
          <w:lang w:bidi="fa-IR"/>
          <w:color w:val="111111"/>
          <w:sz w:val="28"/>
          <w:szCs w:val="28"/>
          <w:rtl/>
        </w:rPr>
        <w:t xml:space="preserve">فضلا و دانشمندان عقلهايشان در اطراف (و نيشهاى) قلمهايشان دور ميزند (تا تراوشات قلميشان مورد پسند جهانيان و خردمندان واقع شود كسانيكه هر چه بقلمشان ميآيد بدون توجّه بعواقب وخيم آن نظما و نثرا مينويسند و جامعه ها را حيران و سرگردان ميسازند ديوانگانى چندند كه در پيشگاه عدل الهى با سر افكندگى بايد رهسپار دوزخ گردند)</w:t>
      </w:r>
    </w:p>
    <w:p>
      <w:pPr>
        <w:pStyle w:val="Heading3"/>
      </w:pPr>
      <w:bookmarkStart w:id="7298" w:name="_Toc6413"/>
      <w:r>
        <w:t>56</w:t>
      </w:r>
      <w:bookmarkEnd w:id="7298"/>
    </w:p>
    <w:p>
      <w:pPr>
        <w:pStyle w:val="BookText"/>
      </w:pPr>
      <w:r>
        <w:rPr>
          <w:rFonts w:ascii="IRNazanin" w:hAnsi="IRNazanin" w:eastAsia="IRNazanin" w:cs="IRNazanin"/>
          <w:lang w:bidi="fa-IR"/>
          <w:color w:val="111111"/>
          <w:sz w:val="28"/>
          <w:szCs w:val="28"/>
          <w:rtl/>
        </w:rPr>
        <w:t xml:space="preserve">عود الفرصة يعيد مرامها : بازگشت فرصت مردم فرصت جو را باز ميگرداند (و در معنى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8" w:name="pg9220_78837"/>
    <w:bookmarkEnd w:id="508"/>
    <w:p>
      <w:pPr>
        <w:pStyle w:val="BookText"/>
      </w:pPr>
      <w:r>
        <w:rPr>
          <w:rFonts w:ascii="Amiri" w:hAnsi="Amiri" w:eastAsia="Amiri" w:cs="Amiri"/>
          <w:lang w:bidi="ar-SA"/>
          <w:color w:val="111111"/>
          <w:sz w:val="28"/>
          <w:szCs w:val="28"/>
          <w:rtl/>
        </w:rPr>
        <w:t xml:space="preserve">آب رفته را بجوى باز ميآورد).</w:t>
      </w:r>
    </w:p>
    <w:p>
      <w:pPr>
        <w:pStyle w:val="Heading3"/>
      </w:pPr>
      <w:bookmarkStart w:id="7299" w:name="_Toc6414"/>
      <w:r>
        <w:t>57</w:t>
      </w:r>
      <w:bookmarkEnd w:id="7299"/>
    </w:p>
    <w:p>
      <w:pPr>
        <w:pStyle w:val="BookText"/>
      </w:pPr>
      <w:r>
        <w:rPr>
          <w:rFonts w:ascii="IRNazanin" w:hAnsi="IRNazanin" w:eastAsia="IRNazanin" w:cs="IRNazanin"/>
          <w:lang w:bidi="fa-IR"/>
          <w:color w:val="111111"/>
          <w:sz w:val="28"/>
          <w:szCs w:val="28"/>
          <w:rtl/>
        </w:rPr>
        <w:t xml:space="preserve">عامل الدّين للدّنيا جزائه عند اللّه النّار : هر آنكه دين در سر كار دنيا كند مزدش پيش خدا آتش است.</w:t>
      </w:r>
    </w:p>
    <w:p>
      <w:pPr>
        <w:pStyle w:val="Heading3"/>
      </w:pPr>
      <w:bookmarkStart w:id="7300" w:name="_Toc6415"/>
      <w:r>
        <w:t>58</w:t>
      </w:r>
      <w:bookmarkEnd w:id="7300"/>
    </w:p>
    <w:p>
      <w:pPr>
        <w:pStyle w:val="BookText"/>
      </w:pPr>
      <w:r>
        <w:rPr>
          <w:rFonts w:ascii="IRNazanin" w:hAnsi="IRNazanin" w:eastAsia="IRNazanin" w:cs="IRNazanin"/>
          <w:lang w:bidi="fa-IR"/>
          <w:color w:val="111111"/>
          <w:sz w:val="28"/>
          <w:szCs w:val="28"/>
          <w:rtl/>
        </w:rPr>
        <w:t xml:space="preserve">عامل سائر النّاس بالإنصاف و عامل المؤمنين بالإيثار : با ساير مردمان بانصاف و برابرى رفتار كن لكن با اهل ايمان و خداپرستان با بخشش.</w:t>
      </w:r>
    </w:p>
    <w:p>
      <w:pPr>
        <w:pStyle w:val="Heading3"/>
      </w:pPr>
      <w:bookmarkStart w:id="7301" w:name="_Toc6416"/>
      <w:r>
        <w:t>59</w:t>
      </w:r>
      <w:bookmarkEnd w:id="7301"/>
    </w:p>
    <w:p>
      <w:pPr>
        <w:pStyle w:val="BookText"/>
      </w:pPr>
      <w:r>
        <w:rPr>
          <w:rFonts w:ascii="IRNazanin" w:hAnsi="IRNazanin" w:eastAsia="IRNazanin" w:cs="IRNazanin"/>
          <w:lang w:bidi="fa-IR"/>
          <w:color w:val="111111"/>
          <w:sz w:val="28"/>
          <w:szCs w:val="28"/>
          <w:rtl/>
        </w:rPr>
        <w:t xml:space="preserve">عنوان فضيلة المرء عقله و حسن خلقه نشانۀ فضل و فزونى مرد (و بر ديگران) عقلش و خوشخوئيش ميباشد (اگر در اين دو تا بر ديگران ترجيح داشت فاضل است و گرنه همچون ديگران است).</w:t>
      </w:r>
    </w:p>
    <w:p>
      <w:pPr>
        <w:pStyle w:val="Heading3"/>
      </w:pPr>
      <w:bookmarkStart w:id="7302" w:name="_Toc6417"/>
      <w:r>
        <w:t>60</w:t>
      </w:r>
      <w:bookmarkEnd w:id="7302"/>
    </w:p>
    <w:p>
      <w:pPr>
        <w:pStyle w:val="BookText"/>
      </w:pPr>
      <w:r>
        <w:rPr>
          <w:rFonts w:ascii="IRNazanin" w:hAnsi="IRNazanin" w:eastAsia="IRNazanin" w:cs="IRNazanin"/>
          <w:lang w:bidi="fa-IR"/>
          <w:color w:val="111111"/>
          <w:sz w:val="28"/>
          <w:szCs w:val="28"/>
          <w:rtl/>
        </w:rPr>
        <w:t xml:space="preserve">علامة رضا اللّه سبحانه عن العبد رضاه بما قضى به سبحانه له و عليه نشانۀ خوشنودى خداوند تعالى از بنده اش خوشنودى بنده از خداوند بزرگ است بدانچه كه از براى او مقدر فرموده است خواه بسود خواه بزيانش باشد.</w:t>
      </w:r>
    </w:p>
    <w:p>
      <w:pPr>
        <w:pStyle w:val="Heading2"/>
      </w:pPr>
      <w:bookmarkStart w:id="7303" w:name="_Toc6418"/>
      <w:r>
        <w:t>الفصل السّادس و الخمسون :حرف الغين بلفظ غاية</w:t>
      </w:r>
      <w:bookmarkEnd w:id="7303"/>
    </w:p>
    <w:p>
      <w:pPr>
        <w:pStyle w:val="Heading3"/>
      </w:pPr>
      <w:bookmarkStart w:id="7304" w:name="_Toc6419"/>
      <w:r>
        <w:t>اشاره</w:t>
      </w:r>
      <w:bookmarkEnd w:id="7304"/>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الغين بلفظ غاية قال عليه السّلام فصل پنجاه و ششم از آنچه كه وارد گرديده است از حكمتهاى حضرت امير المؤمنين عليه السّلام در حرف غين بلفظ غاية آنحضرت عليه السّلام فرمودند:</w:t>
      </w:r>
    </w:p>
    <w:p>
      <w:pPr>
        <w:pStyle w:val="BookText"/>
      </w:pPr>
      <w:r>
        <w:rPr>
          <w:rFonts w:ascii="IRNazanin" w:hAnsi="IRNazanin" w:eastAsia="IRNazanin" w:cs="IRNazanin"/>
          <w:lang w:bidi="fa-IR"/>
          <w:color w:val="111111"/>
          <w:sz w:val="28"/>
          <w:szCs w:val="28"/>
          <w:rtl/>
        </w:rPr>
        <w:t xml:space="preserve">پيش از شرع و بنگارش در اين فصل فائده ايست لازم است تذكّر داده شود لفظ غاية بمعنى نهايت و ثمره و فايدۀ حاصله در پايان امور آمده است و اين لفظ چنانچه در كلّيّه اين فصل مناسب نباشد در بعضى از آن بى مناسبت نيست.</w:t>
      </w:r>
    </w:p>
    <w:p>
      <w:pPr>
        <w:pStyle w:val="Heading3"/>
      </w:pPr>
      <w:bookmarkStart w:id="7305" w:name="_Toc6420"/>
      <w:r>
        <w:t>1</w:t>
      </w:r>
      <w:bookmarkEnd w:id="7305"/>
    </w:p>
    <w:p>
      <w:pPr>
        <w:pStyle w:val="BookText"/>
      </w:pPr>
      <w:r>
        <w:rPr>
          <w:rFonts w:ascii="Amiri" w:hAnsi="Amiri" w:eastAsia="Amiri" w:cs="Amiri"/>
          <w:lang w:bidi="ar-SA"/>
          <w:color w:val="111111"/>
          <w:sz w:val="28"/>
          <w:szCs w:val="28"/>
          <w:rtl/>
        </w:rPr>
        <w:t xml:space="preserve">غاية الدّين الإيمان : ثمره و فايده دين ايمان (بخدا) داشتن است.</w:t>
      </w:r>
    </w:p>
    <w:p>
      <w:pPr>
        <w:pStyle w:val="Heading3"/>
      </w:pPr>
      <w:bookmarkStart w:id="7306" w:name="_Toc6421"/>
      <w:r>
        <w:t>2</w:t>
      </w:r>
      <w:bookmarkEnd w:id="7306"/>
    </w:p>
    <w:p>
      <w:pPr>
        <w:pStyle w:val="BookText"/>
      </w:pPr>
      <w:r>
        <w:rPr>
          <w:rFonts w:ascii="Amiri" w:hAnsi="Amiri" w:eastAsia="Amiri" w:cs="Amiri"/>
          <w:lang w:bidi="ar-SA"/>
          <w:color w:val="111111"/>
          <w:sz w:val="28"/>
          <w:szCs w:val="28"/>
          <w:rtl/>
        </w:rPr>
        <w:t xml:space="preserve">غاية اليقين الإخلاص : ثمرۀ يقين بخدا داشتن خلوص نيّت است.</w:t>
      </w:r>
    </w:p>
    <w:p>
      <w:pPr>
        <w:pStyle w:val="Heading3"/>
      </w:pPr>
      <w:bookmarkStart w:id="7307" w:name="_Toc6422"/>
      <w:r>
        <w:t>3</w:t>
      </w:r>
      <w:bookmarkEnd w:id="7307"/>
    </w:p>
    <w:p>
      <w:pPr>
        <w:pStyle w:val="BookText"/>
      </w:pPr>
      <w:r>
        <w:rPr>
          <w:rFonts w:ascii="Amiri" w:hAnsi="Amiri" w:eastAsia="Amiri" w:cs="Amiri"/>
          <w:lang w:bidi="ar-SA"/>
          <w:color w:val="111111"/>
          <w:sz w:val="28"/>
          <w:szCs w:val="28"/>
          <w:rtl/>
        </w:rPr>
        <w:t xml:space="preserve">غاية الإخلاص الخلاص : منتها درجۀ خلوص نيّت رهائى (از قيد علائق) است.</w:t>
      </w:r>
    </w:p>
    <w:p>
      <w:pPr>
        <w:pStyle w:val="Heading3"/>
      </w:pPr>
      <w:bookmarkStart w:id="7308" w:name="_Toc6423"/>
      <w:r>
        <w:t>4</w:t>
      </w:r>
      <w:bookmarkEnd w:id="7308"/>
    </w:p>
    <w:p>
      <w:pPr>
        <w:pStyle w:val="BookText"/>
      </w:pPr>
      <w:r>
        <w:rPr>
          <w:rFonts w:ascii="IRNazanin" w:hAnsi="IRNazanin" w:eastAsia="IRNazanin" w:cs="IRNazanin"/>
          <w:lang w:bidi="fa-IR"/>
          <w:color w:val="111111"/>
          <w:sz w:val="28"/>
          <w:szCs w:val="28"/>
          <w:rtl/>
        </w:rPr>
        <w:t xml:space="preserve">غاية الإسلام التّسليم : ثمرۀ اسلام گردن نهادن است (در برابر فرامين الهى).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9" w:name="pg9220_78838"/>
    <w:bookmarkEnd w:id="509"/>
    <w:p>
      <w:pPr>
        <w:pStyle w:val="Heading3"/>
      </w:pPr>
      <w:bookmarkStart w:id="7309" w:name="_Toc6424"/>
      <w:r>
        <w:t>5</w:t>
      </w:r>
      <w:bookmarkEnd w:id="7309"/>
    </w:p>
    <w:p>
      <w:pPr>
        <w:pStyle w:val="BookText"/>
      </w:pPr>
      <w:r>
        <w:rPr>
          <w:rFonts w:ascii="IRNazanin" w:hAnsi="IRNazanin" w:eastAsia="IRNazanin" w:cs="IRNazanin"/>
          <w:lang w:bidi="fa-IR"/>
          <w:color w:val="111111"/>
          <w:sz w:val="28"/>
          <w:szCs w:val="28"/>
          <w:rtl/>
        </w:rPr>
        <w:t xml:space="preserve">غاية التّسليم الفوز بدار النّعيم : ثمرۀ (فرامين الهى را) گردن نهادن بسراى پر نعمت بهشت رسيدن است.</w:t>
      </w:r>
    </w:p>
    <w:p>
      <w:pPr>
        <w:pStyle w:val="Heading3"/>
      </w:pPr>
      <w:bookmarkStart w:id="7310" w:name="_Toc6425"/>
      <w:r>
        <w:t>6</w:t>
      </w:r>
      <w:bookmarkEnd w:id="7310"/>
    </w:p>
    <w:p>
      <w:pPr>
        <w:pStyle w:val="BookText"/>
      </w:pPr>
      <w:r>
        <w:rPr>
          <w:rFonts w:ascii="IRNazanin" w:hAnsi="IRNazanin" w:eastAsia="IRNazanin" w:cs="IRNazanin"/>
          <w:lang w:bidi="fa-IR"/>
          <w:color w:val="111111"/>
          <w:sz w:val="28"/>
          <w:szCs w:val="28"/>
          <w:rtl/>
        </w:rPr>
        <w:t xml:space="preserve">غاية الدّين الرّضا : پايان دين دارى (بهر چه كه از خدا ميرسد) راضى بودن است.</w:t>
      </w:r>
    </w:p>
    <w:p>
      <w:pPr>
        <w:pStyle w:val="Heading3"/>
      </w:pPr>
      <w:bookmarkStart w:id="7311" w:name="_Toc6426"/>
      <w:r>
        <w:t>7</w:t>
      </w:r>
      <w:bookmarkEnd w:id="7311"/>
    </w:p>
    <w:p>
      <w:pPr>
        <w:pStyle w:val="BookText"/>
      </w:pPr>
      <w:r>
        <w:rPr>
          <w:rFonts w:ascii="IRNazanin" w:hAnsi="IRNazanin" w:eastAsia="IRNazanin" w:cs="IRNazanin"/>
          <w:lang w:bidi="fa-IR"/>
          <w:color w:val="111111"/>
          <w:sz w:val="28"/>
          <w:szCs w:val="28"/>
          <w:rtl/>
        </w:rPr>
        <w:t xml:space="preserve">غاية الدّنيا الفناء : پايان جهان نيستى است.</w:t>
      </w:r>
    </w:p>
    <w:p>
      <w:pPr>
        <w:pStyle w:val="Heading3"/>
      </w:pPr>
      <w:bookmarkStart w:id="7312" w:name="_Toc6427"/>
      <w:r>
        <w:t>8</w:t>
      </w:r>
      <w:bookmarkEnd w:id="7312"/>
    </w:p>
    <w:p>
      <w:pPr>
        <w:pStyle w:val="BookText"/>
      </w:pPr>
      <w:r>
        <w:rPr>
          <w:rFonts w:ascii="IRNazanin" w:hAnsi="IRNazanin" w:eastAsia="IRNazanin" w:cs="IRNazanin"/>
          <w:lang w:bidi="fa-IR"/>
          <w:color w:val="111111"/>
          <w:sz w:val="28"/>
          <w:szCs w:val="28"/>
          <w:rtl/>
        </w:rPr>
        <w:t xml:space="preserve">غاية الآخرة البقاء : پايان آخرت هستى است</w:t>
      </w:r>
    </w:p>
    <w:p>
      <w:pPr>
        <w:pStyle w:val="Heading3"/>
      </w:pPr>
      <w:bookmarkStart w:id="7313" w:name="_Toc6428"/>
      <w:r>
        <w:t>9</w:t>
      </w:r>
      <w:bookmarkEnd w:id="7313"/>
    </w:p>
    <w:p>
      <w:pPr>
        <w:pStyle w:val="BookText"/>
      </w:pPr>
      <w:r>
        <w:rPr>
          <w:rFonts w:ascii="IRNazanin" w:hAnsi="IRNazanin" w:eastAsia="IRNazanin" w:cs="IRNazanin"/>
          <w:lang w:bidi="fa-IR"/>
          <w:color w:val="111111"/>
          <w:sz w:val="28"/>
          <w:szCs w:val="28"/>
          <w:rtl/>
        </w:rPr>
        <w:t xml:space="preserve">غاية الحيوة الموت : پايان زندگى مرگ است</w:t>
      </w:r>
    </w:p>
    <w:p>
      <w:pPr>
        <w:pStyle w:val="Heading3"/>
      </w:pPr>
      <w:bookmarkStart w:id="7314" w:name="_Toc6429"/>
      <w:r>
        <w:t>10</w:t>
      </w:r>
      <w:bookmarkEnd w:id="7314"/>
    </w:p>
    <w:p>
      <w:pPr>
        <w:pStyle w:val="BookText"/>
      </w:pPr>
      <w:r>
        <w:rPr>
          <w:rFonts w:ascii="IRNazanin" w:hAnsi="IRNazanin" w:eastAsia="IRNazanin" w:cs="IRNazanin"/>
          <w:lang w:bidi="fa-IR"/>
          <w:color w:val="111111"/>
          <w:sz w:val="28"/>
          <w:szCs w:val="28"/>
          <w:rtl/>
        </w:rPr>
        <w:t xml:space="preserve">غاية الموت الفوت : پايان مرگ نابودى است</w:t>
      </w:r>
    </w:p>
    <w:p>
      <w:pPr>
        <w:pStyle w:val="Heading3"/>
      </w:pPr>
      <w:bookmarkStart w:id="7315" w:name="_Toc6430"/>
      <w:r>
        <w:t>11</w:t>
      </w:r>
      <w:bookmarkEnd w:id="7315"/>
    </w:p>
    <w:p>
      <w:pPr>
        <w:pStyle w:val="BookText"/>
      </w:pPr>
      <w:r>
        <w:rPr>
          <w:rFonts w:ascii="IRNazanin" w:hAnsi="IRNazanin" w:eastAsia="IRNazanin" w:cs="IRNazanin"/>
          <w:lang w:bidi="fa-IR"/>
          <w:color w:val="111111"/>
          <w:sz w:val="28"/>
          <w:szCs w:val="28"/>
          <w:rtl/>
        </w:rPr>
        <w:t xml:space="preserve">غاية الأمل الأجل : پايان آرزومندى رسيدن وعده مرگ است.</w:t>
      </w:r>
    </w:p>
    <w:p>
      <w:pPr>
        <w:pStyle w:val="Heading3"/>
      </w:pPr>
      <w:bookmarkStart w:id="7316" w:name="_Toc6431"/>
      <w:r>
        <w:t>12</w:t>
      </w:r>
      <w:bookmarkEnd w:id="7316"/>
    </w:p>
    <w:p>
      <w:pPr>
        <w:pStyle w:val="BookText"/>
      </w:pPr>
      <w:r>
        <w:rPr>
          <w:rFonts w:ascii="Amiri" w:hAnsi="Amiri" w:eastAsia="Amiri" w:cs="Amiri"/>
          <w:lang w:bidi="ar-SA"/>
          <w:color w:val="111111"/>
          <w:sz w:val="28"/>
          <w:szCs w:val="28"/>
          <w:rtl/>
        </w:rPr>
        <w:t xml:space="preserve">غاية العلم حسن العمل : نتيجۀ علم خوبى عمل است (و آن علم را كار بستن).</w:t>
      </w:r>
    </w:p>
    <w:p>
      <w:pPr>
        <w:pStyle w:val="Heading3"/>
      </w:pPr>
      <w:bookmarkStart w:id="7317" w:name="_Toc6432"/>
      <w:r>
        <w:t>13</w:t>
      </w:r>
      <w:bookmarkEnd w:id="7317"/>
    </w:p>
    <w:p>
      <w:pPr>
        <w:pStyle w:val="BookText"/>
      </w:pPr>
      <w:r>
        <w:rPr>
          <w:rFonts w:ascii="IRNazanin" w:hAnsi="IRNazanin" w:eastAsia="IRNazanin" w:cs="IRNazanin"/>
          <w:lang w:bidi="fa-IR"/>
          <w:color w:val="111111"/>
          <w:sz w:val="28"/>
          <w:szCs w:val="28"/>
          <w:rtl/>
        </w:rPr>
        <w:t xml:space="preserve">غاية المؤمن الجنّة : پايان كار مؤمن بهشت است.</w:t>
      </w:r>
    </w:p>
    <w:p>
      <w:pPr>
        <w:pStyle w:val="Heading3"/>
      </w:pPr>
      <w:bookmarkStart w:id="7318" w:name="_Toc6433"/>
      <w:r>
        <w:t>14</w:t>
      </w:r>
      <w:bookmarkEnd w:id="7318"/>
    </w:p>
    <w:p>
      <w:pPr>
        <w:pStyle w:val="BookText"/>
      </w:pPr>
      <w:r>
        <w:rPr>
          <w:rFonts w:ascii="Amiri" w:hAnsi="Amiri" w:eastAsia="Amiri" w:cs="Amiri"/>
          <w:lang w:bidi="ar-SA"/>
          <w:color w:val="111111"/>
          <w:sz w:val="28"/>
          <w:szCs w:val="28"/>
          <w:rtl/>
        </w:rPr>
        <w:t xml:space="preserve">غاية المعرفة الخشية : نتيجۀ خداشناسى خدا ترسى است.</w:t>
      </w:r>
    </w:p>
    <w:p>
      <w:pPr>
        <w:pStyle w:val="Heading3"/>
      </w:pPr>
      <w:bookmarkStart w:id="7319" w:name="_Toc6434"/>
      <w:r>
        <w:t>15</w:t>
      </w:r>
      <w:bookmarkEnd w:id="7319"/>
    </w:p>
    <w:p>
      <w:pPr>
        <w:pStyle w:val="BookText"/>
      </w:pPr>
      <w:r>
        <w:rPr>
          <w:rFonts w:ascii="IRNazanin" w:hAnsi="IRNazanin" w:eastAsia="IRNazanin" w:cs="IRNazanin"/>
          <w:lang w:bidi="fa-IR"/>
          <w:color w:val="111111"/>
          <w:sz w:val="28"/>
          <w:szCs w:val="28"/>
          <w:rtl/>
        </w:rPr>
        <w:t xml:space="preserve">غاية الكافر النّار : پايان كفر بخدا آتش دوزخ است</w:t>
      </w:r>
    </w:p>
    <w:p>
      <w:pPr>
        <w:pStyle w:val="Heading3"/>
      </w:pPr>
      <w:bookmarkStart w:id="7320" w:name="_Toc6435"/>
      <w:r>
        <w:t>16</w:t>
      </w:r>
      <w:bookmarkEnd w:id="7320"/>
    </w:p>
    <w:p>
      <w:pPr>
        <w:pStyle w:val="BookText"/>
      </w:pPr>
      <w:r>
        <w:rPr>
          <w:rFonts w:ascii="IRNazanin" w:hAnsi="IRNazanin" w:eastAsia="IRNazanin" w:cs="IRNazanin"/>
          <w:lang w:bidi="fa-IR"/>
          <w:color w:val="111111"/>
          <w:sz w:val="28"/>
          <w:szCs w:val="28"/>
          <w:rtl/>
        </w:rPr>
        <w:t xml:space="preserve">غاية المكارم الإيثار : ثمرۀ بزرگوارى بخشش است.</w:t>
      </w:r>
    </w:p>
    <w:p>
      <w:pPr>
        <w:pStyle w:val="Heading3"/>
      </w:pPr>
      <w:bookmarkStart w:id="7321" w:name="_Toc6436"/>
      <w:r>
        <w:t>17</w:t>
      </w:r>
      <w:bookmarkEnd w:id="7321"/>
    </w:p>
    <w:p>
      <w:pPr>
        <w:pStyle w:val="BookText"/>
      </w:pPr>
      <w:r>
        <w:rPr>
          <w:rFonts w:ascii="IRNazanin" w:hAnsi="IRNazanin" w:eastAsia="IRNazanin" w:cs="IRNazanin"/>
          <w:lang w:bidi="fa-IR"/>
          <w:color w:val="111111"/>
          <w:sz w:val="28"/>
          <w:szCs w:val="28"/>
          <w:rtl/>
        </w:rPr>
        <w:t xml:space="preserve">غاية الحزم الاستظهار : پايان دور انديشى پشتيبان جستن است (و با مردم بدوستى رفتار نمودن)</w:t>
      </w:r>
    </w:p>
    <w:p>
      <w:pPr>
        <w:pStyle w:val="Heading3"/>
      </w:pPr>
      <w:bookmarkStart w:id="7322" w:name="_Toc6437"/>
      <w:r>
        <w:t>18</w:t>
      </w:r>
      <w:bookmarkEnd w:id="7322"/>
    </w:p>
    <w:p>
      <w:pPr>
        <w:pStyle w:val="BookText"/>
      </w:pPr>
      <w:r>
        <w:rPr>
          <w:rFonts w:ascii="IRNazanin" w:hAnsi="IRNazanin" w:eastAsia="IRNazanin" w:cs="IRNazanin"/>
          <w:lang w:bidi="fa-IR"/>
          <w:color w:val="111111"/>
          <w:sz w:val="28"/>
          <w:szCs w:val="28"/>
          <w:rtl/>
        </w:rPr>
        <w:t xml:space="preserve">غاية العبادة الطّاعة : نتيجۀ بندگى بخدا فرمان خدا را بردن است.</w:t>
      </w:r>
    </w:p>
    <w:p>
      <w:pPr>
        <w:pStyle w:val="Heading3"/>
      </w:pPr>
      <w:bookmarkStart w:id="7323" w:name="_Toc6438"/>
      <w:r>
        <w:t>19</w:t>
      </w:r>
      <w:bookmarkEnd w:id="7323"/>
    </w:p>
    <w:p>
      <w:pPr>
        <w:pStyle w:val="BookText"/>
      </w:pPr>
      <w:r>
        <w:rPr>
          <w:rFonts w:ascii="IRNazanin" w:hAnsi="IRNazanin" w:eastAsia="IRNazanin" w:cs="IRNazanin"/>
          <w:lang w:bidi="fa-IR"/>
          <w:color w:val="111111"/>
          <w:sz w:val="28"/>
          <w:szCs w:val="28"/>
          <w:rtl/>
        </w:rPr>
        <w:t xml:space="preserve">غاية الاقتصاد القناعة : پايان كار ميانه روى قناعت كردن است.</w:t>
      </w:r>
    </w:p>
    <w:p>
      <w:pPr>
        <w:pStyle w:val="Heading3"/>
      </w:pPr>
      <w:bookmarkStart w:id="7324" w:name="_Toc6439"/>
      <w:r>
        <w:t>20</w:t>
      </w:r>
      <w:bookmarkEnd w:id="7324"/>
    </w:p>
    <w:p>
      <w:pPr>
        <w:pStyle w:val="BookText"/>
      </w:pPr>
      <w:r>
        <w:rPr>
          <w:rFonts w:ascii="IRNazanin" w:hAnsi="IRNazanin" w:eastAsia="IRNazanin" w:cs="IRNazanin"/>
          <w:lang w:bidi="fa-IR"/>
          <w:color w:val="111111"/>
          <w:sz w:val="28"/>
          <w:szCs w:val="28"/>
          <w:rtl/>
        </w:rPr>
        <w:t xml:space="preserve">غاية المعرفة أن يعرف المرء نفسه : پايان خداشناسى بر اين است كه انسان خدا را بشناسد.</w:t>
      </w:r>
    </w:p>
    <w:p>
      <w:pPr>
        <w:pStyle w:val="Heading3"/>
      </w:pPr>
      <w:bookmarkStart w:id="7325" w:name="_Toc6440"/>
      <w:r>
        <w:t>21</w:t>
      </w:r>
      <w:bookmarkEnd w:id="7325"/>
    </w:p>
    <w:p>
      <w:pPr>
        <w:pStyle w:val="BookText"/>
      </w:pPr>
      <w:r>
        <w:rPr>
          <w:rFonts w:ascii="Amiri" w:hAnsi="Amiri" w:eastAsia="Amiri" w:cs="Amiri"/>
          <w:lang w:bidi="ar-SA"/>
          <w:color w:val="111111"/>
          <w:sz w:val="28"/>
          <w:szCs w:val="28"/>
          <w:rtl/>
        </w:rPr>
        <w:t xml:space="preserve">غاية المرء حسن عقله : نتيجۀ مرد باين است كه عقلش خوب و كامل باشد.</w:t>
      </w:r>
    </w:p>
    <w:p>
      <w:pPr>
        <w:pStyle w:val="Heading3"/>
      </w:pPr>
      <w:bookmarkStart w:id="7326" w:name="_Toc6441"/>
      <w:r>
        <w:t>22</w:t>
      </w:r>
      <w:bookmarkEnd w:id="7326"/>
    </w:p>
    <w:p>
      <w:pPr>
        <w:pStyle w:val="BookText"/>
      </w:pPr>
      <w:r>
        <w:rPr>
          <w:rFonts w:ascii="IRNazanin" w:hAnsi="IRNazanin" w:eastAsia="IRNazanin" w:cs="IRNazanin"/>
          <w:lang w:bidi="fa-IR"/>
          <w:color w:val="111111"/>
          <w:sz w:val="28"/>
          <w:szCs w:val="28"/>
          <w:rtl/>
        </w:rPr>
        <w:t xml:space="preserve">غاية الإنصاف أن ينصف المرء من نفسه ثمرۀ دادگرى باين است كه مرد از جانب خودش انصاف دهد (و حق را اگر چه بضرر خودش بگويد)</w:t>
      </w:r>
    </w:p>
    <w:p>
      <w:pPr>
        <w:pStyle w:val="Heading3"/>
      </w:pPr>
      <w:bookmarkStart w:id="7327" w:name="_Toc6442"/>
      <w:r>
        <w:t>23</w:t>
      </w:r>
      <w:bookmarkEnd w:id="7327"/>
    </w:p>
    <w:p>
      <w:pPr>
        <w:pStyle w:val="BookText"/>
      </w:pPr>
      <w:r>
        <w:rPr>
          <w:rFonts w:ascii="Amiri" w:hAnsi="Amiri" w:eastAsia="Amiri" w:cs="Amiri"/>
          <w:lang w:bidi="ar-SA"/>
          <w:color w:val="111111"/>
          <w:sz w:val="28"/>
          <w:szCs w:val="28"/>
          <w:rtl/>
        </w:rPr>
        <w:t xml:space="preserve">غاية العدل أن يعدل المرء فى نفسه :</w:t>
      </w:r>
    </w:p>
    <w:p>
      <w:pPr>
        <w:pStyle w:val="BookText"/>
      </w:pPr>
      <w:r>
        <w:rPr>
          <w:rFonts w:ascii="IRNazanin" w:hAnsi="IRNazanin" w:eastAsia="IRNazanin" w:cs="IRNazanin"/>
          <w:lang w:bidi="fa-IR"/>
          <w:color w:val="111111"/>
          <w:sz w:val="28"/>
          <w:szCs w:val="28"/>
          <w:rtl/>
        </w:rPr>
        <w:t xml:space="preserve">پايان عدالت باين است كه مرد فى نفسه در كار خودش عادل باشد.</w:t>
      </w:r>
    </w:p>
    <w:p>
      <w:pPr>
        <w:pStyle w:val="Heading3"/>
      </w:pPr>
      <w:bookmarkStart w:id="7328" w:name="_Toc6443"/>
      <w:r>
        <w:t>24</w:t>
      </w:r>
      <w:bookmarkEnd w:id="7328"/>
    </w:p>
    <w:p>
      <w:pPr>
        <w:pStyle w:val="BookText"/>
      </w:pPr>
      <w:r>
        <w:rPr>
          <w:rFonts w:ascii="IRNazanin" w:hAnsi="IRNazanin" w:eastAsia="IRNazanin" w:cs="IRNazanin"/>
          <w:lang w:bidi="fa-IR"/>
          <w:color w:val="111111"/>
          <w:sz w:val="28"/>
          <w:szCs w:val="28"/>
          <w:rtl/>
        </w:rPr>
        <w:t xml:space="preserve">غاية الحياء أن يستحيى الرّجل من نفسه آخرين درجۀ شرم و حيا آنست كه مرد از خودش حيا كند (و گرد زشتكاريها نگردد).</w:t>
      </w:r>
    </w:p>
    <w:p>
      <w:pPr>
        <w:pStyle w:val="Heading3"/>
      </w:pPr>
      <w:bookmarkStart w:id="7329" w:name="_Toc6444"/>
      <w:r>
        <w:t>25</w:t>
      </w:r>
      <w:bookmarkEnd w:id="7329"/>
    </w:p>
    <w:p>
      <w:pPr>
        <w:pStyle w:val="BookText"/>
      </w:pPr>
      <w:r>
        <w:rPr>
          <w:rFonts w:ascii="Amiri" w:hAnsi="Amiri" w:eastAsia="Amiri" w:cs="Amiri"/>
          <w:lang w:bidi="ar-SA"/>
          <w:color w:val="111111"/>
          <w:sz w:val="28"/>
          <w:szCs w:val="28"/>
          <w:rtl/>
        </w:rPr>
        <w:t xml:space="preserve">غاية المجاهدة أن يجاهد المرء نفسه :</w:t>
      </w:r>
    </w:p>
    <w:p>
      <w:pPr>
        <w:pStyle w:val="BookText"/>
      </w:pPr>
      <w:r>
        <w:rPr>
          <w:rFonts w:ascii="IRNazanin" w:hAnsi="IRNazanin" w:eastAsia="IRNazanin" w:cs="IRNazanin"/>
          <w:lang w:bidi="fa-IR"/>
          <w:color w:val="111111"/>
          <w:sz w:val="28"/>
          <w:szCs w:val="28"/>
          <w:rtl/>
        </w:rPr>
        <w:t xml:space="preserve">آخرين پيكار در راه خدا آنست كه شخص با نفس خودش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0" w:name="pg9220_78839"/>
    <w:bookmarkEnd w:id="510"/>
    <w:p>
      <w:pPr>
        <w:pStyle w:val="BookText"/>
      </w:pPr>
      <w:r>
        <w:rPr>
          <w:rFonts w:ascii="IRNazanin" w:hAnsi="IRNazanin" w:eastAsia="IRNazanin" w:cs="IRNazanin"/>
          <w:lang w:bidi="fa-IR"/>
          <w:color w:val="111111"/>
          <w:sz w:val="28"/>
          <w:szCs w:val="28"/>
          <w:rtl/>
        </w:rPr>
        <w:t xml:space="preserve">به پيكار برخيزد (و آن را از هواپرستى نگهدارد).</w:t>
      </w:r>
    </w:p>
    <w:p>
      <w:pPr>
        <w:pStyle w:val="Heading3"/>
      </w:pPr>
      <w:bookmarkStart w:id="7330" w:name="_Toc6445"/>
      <w:r>
        <w:t>26</w:t>
      </w:r>
      <w:bookmarkEnd w:id="7330"/>
    </w:p>
    <w:p>
      <w:pPr>
        <w:pStyle w:val="BookText"/>
      </w:pPr>
      <w:r>
        <w:rPr>
          <w:rFonts w:ascii="Amiri" w:hAnsi="Amiri" w:eastAsia="Amiri" w:cs="Amiri"/>
          <w:lang w:bidi="ar-SA"/>
          <w:color w:val="111111"/>
          <w:sz w:val="28"/>
          <w:szCs w:val="28"/>
          <w:rtl/>
        </w:rPr>
        <w:t xml:space="preserve">غاية الجهل تبجّج المرء بجهله : آخرين درجۀ نادانى آنست كه مرد بنادانى خودش شادمان باشد.</w:t>
      </w:r>
    </w:p>
    <w:p>
      <w:pPr>
        <w:pStyle w:val="Heading3"/>
      </w:pPr>
      <w:bookmarkStart w:id="7331" w:name="_Toc6446"/>
      <w:r>
        <w:t>27</w:t>
      </w:r>
      <w:bookmarkEnd w:id="7331"/>
    </w:p>
    <w:p>
      <w:pPr>
        <w:pStyle w:val="BookText"/>
      </w:pPr>
      <w:r>
        <w:rPr>
          <w:rFonts w:ascii="IRNazanin" w:hAnsi="IRNazanin" w:eastAsia="IRNazanin" w:cs="IRNazanin"/>
          <w:lang w:bidi="fa-IR"/>
          <w:color w:val="111111"/>
          <w:sz w:val="28"/>
          <w:szCs w:val="28"/>
          <w:rtl/>
        </w:rPr>
        <w:t xml:space="preserve">غاية الجود بذل المجهود : آخرين درجۀ جود و بخشش دادن آن چيزيست كه بكوشش و زحمت بدست آمده است.</w:t>
      </w:r>
    </w:p>
    <w:p>
      <w:pPr>
        <w:pStyle w:val="Heading3"/>
      </w:pPr>
      <w:bookmarkStart w:id="7332" w:name="_Toc6447"/>
      <w:r>
        <w:t>28</w:t>
      </w:r>
      <w:bookmarkEnd w:id="7332"/>
    </w:p>
    <w:p>
      <w:pPr>
        <w:pStyle w:val="BookText"/>
      </w:pPr>
      <w:r>
        <w:rPr>
          <w:rFonts w:ascii="IRNazanin" w:hAnsi="IRNazanin" w:eastAsia="IRNazanin" w:cs="IRNazanin"/>
          <w:lang w:bidi="fa-IR"/>
          <w:color w:val="111111"/>
          <w:sz w:val="28"/>
          <w:szCs w:val="28"/>
          <w:rtl/>
        </w:rPr>
        <w:t xml:space="preserve">غاية الدّين الأمر بالمعروف و النّهى عن المنكر و اقامة الحدود : منتها درجۀ دين دارى امر بمعروف و نهى از منكر كردن و حدود خداى را بپاى داشتن است.</w:t>
      </w:r>
    </w:p>
    <w:p>
      <w:pPr>
        <w:pStyle w:val="Heading3"/>
      </w:pPr>
      <w:bookmarkStart w:id="7333" w:name="_Toc6448"/>
      <w:r>
        <w:t>29</w:t>
      </w:r>
      <w:bookmarkEnd w:id="7333"/>
    </w:p>
    <w:p>
      <w:pPr>
        <w:pStyle w:val="BookText"/>
      </w:pPr>
      <w:r>
        <w:rPr>
          <w:rFonts w:ascii="IRNazanin" w:hAnsi="IRNazanin" w:eastAsia="IRNazanin" w:cs="IRNazanin"/>
          <w:lang w:bidi="fa-IR"/>
          <w:color w:val="111111"/>
          <w:sz w:val="28"/>
          <w:szCs w:val="28"/>
          <w:rtl/>
        </w:rPr>
        <w:t xml:space="preserve">غاية الخيانة خيانة الخلّ الودود و نقض العهود : منتها درجۀ خيانتكارى خيانت كردن دوست مهربان و شكستن عهدها و پيمانها است.</w:t>
      </w:r>
    </w:p>
    <w:p>
      <w:pPr>
        <w:pStyle w:val="Heading3"/>
      </w:pPr>
      <w:bookmarkStart w:id="7334" w:name="_Toc6449"/>
      <w:r>
        <w:t>30</w:t>
      </w:r>
      <w:bookmarkEnd w:id="7334"/>
    </w:p>
    <w:p>
      <w:pPr>
        <w:pStyle w:val="BookText"/>
      </w:pPr>
      <w:r>
        <w:rPr>
          <w:rFonts w:ascii="Amiri" w:hAnsi="Amiri" w:eastAsia="Amiri" w:cs="Amiri"/>
          <w:lang w:bidi="ar-SA"/>
          <w:color w:val="111111"/>
          <w:sz w:val="28"/>
          <w:szCs w:val="28"/>
          <w:rtl/>
        </w:rPr>
        <w:t xml:space="preserve">غاية العقل الاعتراف بالجهل :</w:t>
      </w:r>
    </w:p>
    <w:p>
      <w:pPr>
        <w:pStyle w:val="BookText"/>
      </w:pPr>
      <w:r>
        <w:rPr>
          <w:rFonts w:ascii="Amiri" w:hAnsi="Amiri" w:eastAsia="Amiri" w:cs="Amiri"/>
          <w:lang w:bidi="ar-SA"/>
          <w:color w:val="111111"/>
          <w:sz w:val="28"/>
          <w:szCs w:val="28"/>
          <w:rtl/>
        </w:rPr>
        <w:t xml:space="preserve">منتها درجۀ خردمندى اقرار كردن بنادانى است</w:t>
      </w:r>
    </w:p>
    <w:p>
      <w:pPr>
        <w:pStyle w:val="Heading3"/>
      </w:pPr>
      <w:bookmarkStart w:id="7335" w:name="_Toc6450"/>
      <w:r>
        <w:t>31</w:t>
      </w:r>
      <w:bookmarkEnd w:id="7335"/>
    </w:p>
    <w:p>
      <w:pPr>
        <w:pStyle w:val="BookText"/>
      </w:pPr>
      <w:r>
        <w:rPr>
          <w:rFonts w:ascii="Amiri" w:hAnsi="Amiri" w:eastAsia="Amiri" w:cs="Amiri"/>
          <w:lang w:bidi="ar-SA"/>
          <w:color w:val="111111"/>
          <w:sz w:val="28"/>
          <w:szCs w:val="28"/>
          <w:rtl/>
        </w:rPr>
        <w:t xml:space="preserve">غاية الفضائل العقل : انتها درجۀ فضيلتها عقل داشتن است.</w:t>
      </w:r>
    </w:p>
    <w:p>
      <w:pPr>
        <w:pStyle w:val="Heading3"/>
      </w:pPr>
      <w:bookmarkStart w:id="7336" w:name="_Toc6451"/>
      <w:r>
        <w:t>32</w:t>
      </w:r>
      <w:bookmarkEnd w:id="7336"/>
    </w:p>
    <w:p>
      <w:pPr>
        <w:pStyle w:val="BookText"/>
      </w:pPr>
      <w:r>
        <w:rPr>
          <w:rFonts w:ascii="IRNazanin" w:hAnsi="IRNazanin" w:eastAsia="IRNazanin" w:cs="IRNazanin"/>
          <w:lang w:bidi="fa-IR"/>
          <w:color w:val="111111"/>
          <w:sz w:val="28"/>
          <w:szCs w:val="28"/>
          <w:rtl/>
        </w:rPr>
        <w:t xml:space="preserve">غاية العلم الخوف من اللّه سبحانه : منتها درجۀ عالم بودن از خداوند بزرگ ترسيدنست.</w:t>
      </w:r>
    </w:p>
    <w:p>
      <w:pPr>
        <w:pStyle w:val="Heading3"/>
      </w:pPr>
      <w:bookmarkStart w:id="7337" w:name="_Toc6452"/>
      <w:r>
        <w:t>33</w:t>
      </w:r>
      <w:bookmarkEnd w:id="7337"/>
    </w:p>
    <w:p>
      <w:pPr>
        <w:pStyle w:val="BookText"/>
      </w:pPr>
      <w:r>
        <w:rPr>
          <w:rFonts w:ascii="IRNazanin" w:hAnsi="IRNazanin" w:eastAsia="IRNazanin" w:cs="IRNazanin"/>
          <w:lang w:bidi="fa-IR"/>
          <w:color w:val="111111"/>
          <w:sz w:val="28"/>
          <w:szCs w:val="28"/>
          <w:rtl/>
        </w:rPr>
        <w:t xml:space="preserve">غاية الإيمان الموالاة و المعاداة في اللّه و التّباذل فى اللّه و التّوكلّ على اللّه سبحانه : ثمرۀ ايمان دوستى و دشمنى گردن در راه خدا و بخشيدن مال و پيوند كردن با خويشان است در راه خداوند سبحان.</w:t>
      </w:r>
    </w:p>
    <w:p>
      <w:pPr>
        <w:pStyle w:val="Heading3"/>
      </w:pPr>
      <w:bookmarkStart w:id="7338" w:name="_Toc6453"/>
      <w:r>
        <w:t>34</w:t>
      </w:r>
      <w:bookmarkEnd w:id="7338"/>
    </w:p>
    <w:p>
      <w:pPr>
        <w:pStyle w:val="BookText"/>
      </w:pPr>
      <w:r>
        <w:rPr>
          <w:rFonts w:ascii="IRNazanin" w:hAnsi="IRNazanin" w:eastAsia="IRNazanin" w:cs="IRNazanin"/>
          <w:lang w:bidi="fa-IR"/>
          <w:color w:val="111111"/>
          <w:sz w:val="28"/>
          <w:szCs w:val="28"/>
          <w:rtl/>
        </w:rPr>
        <w:t xml:space="preserve">غاية الفضائل العلم : پايان فضيلتها علم را دارا شدن است.</w:t>
      </w:r>
    </w:p>
    <w:p>
      <w:pPr>
        <w:pStyle w:val="Heading3"/>
      </w:pPr>
      <w:bookmarkStart w:id="7339" w:name="_Toc6454"/>
      <w:r>
        <w:t>35</w:t>
      </w:r>
      <w:bookmarkEnd w:id="7339"/>
    </w:p>
    <w:p>
      <w:pPr>
        <w:pStyle w:val="BookText"/>
      </w:pPr>
      <w:r>
        <w:rPr>
          <w:rFonts w:ascii="Amiri" w:hAnsi="Amiri" w:eastAsia="Amiri" w:cs="Amiri"/>
          <w:lang w:bidi="ar-SA"/>
          <w:color w:val="111111"/>
          <w:sz w:val="28"/>
          <w:szCs w:val="28"/>
          <w:rtl/>
        </w:rPr>
        <w:t xml:space="preserve">غاية العلم السّكينة و الحلم : نتيجۀ علم و دانش آرامش و بردبارى است.</w:t>
      </w:r>
    </w:p>
    <w:p>
      <w:pPr>
        <w:pStyle w:val="Heading2"/>
      </w:pPr>
      <w:bookmarkStart w:id="7340" w:name="_Toc6455"/>
      <w:r>
        <w:t>الفصل السّابع و الخمسون :حرف الغين باللّفظ المطلق</w:t>
      </w:r>
      <w:bookmarkEnd w:id="7340"/>
    </w:p>
    <w:p>
      <w:pPr>
        <w:pStyle w:val="Heading3"/>
      </w:pPr>
      <w:bookmarkStart w:id="7341" w:name="_Toc6456"/>
      <w:r>
        <w:t>اشاره</w:t>
      </w:r>
      <w:bookmarkEnd w:id="7341"/>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الغين باللّفظ المطلق قال عليه السّلام فصل پنجاه و هفتم از آنچه كه وارد گرديده است از حكمتهاى حضرت امير المؤمنين علىّ بن ابيطالب عليه السّلام در حرف غين بلفظ مطلق آنحضرت عليه السّلام فرمودند:</w:t>
      </w:r>
    </w:p>
    <w:p>
      <w:pPr>
        <w:pStyle w:val="Heading3"/>
      </w:pPr>
      <w:bookmarkStart w:id="7342" w:name="_Toc6457"/>
      <w:r>
        <w:t>1</w:t>
      </w:r>
      <w:bookmarkEnd w:id="7342"/>
    </w:p>
    <w:p>
      <w:pPr>
        <w:pStyle w:val="BookText"/>
      </w:pPr>
      <w:r>
        <w:rPr>
          <w:rFonts w:ascii="Amiri" w:hAnsi="Amiri" w:eastAsia="Amiri" w:cs="Amiri"/>
          <w:lang w:bidi="ar-SA"/>
          <w:color w:val="111111"/>
          <w:sz w:val="28"/>
          <w:szCs w:val="28"/>
          <w:rtl/>
        </w:rPr>
        <w:t xml:space="preserve">غناء العاقل بعلمه : خردمند دارائيش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1" w:name="pg9220_78840"/>
    <w:bookmarkEnd w:id="511"/>
    <w:p>
      <w:pPr>
        <w:pStyle w:val="BookText"/>
      </w:pPr>
      <w:r>
        <w:rPr>
          <w:rFonts w:ascii="Amiri" w:hAnsi="Amiri" w:eastAsia="Amiri" w:cs="Amiri"/>
          <w:lang w:bidi="ar-SA"/>
          <w:color w:val="111111"/>
          <w:sz w:val="28"/>
          <w:szCs w:val="28"/>
          <w:rtl/>
        </w:rPr>
        <w:t xml:space="preserve">دانشش ميباشد.</w:t>
      </w:r>
    </w:p>
    <w:p>
      <w:pPr>
        <w:pStyle w:val="Heading3"/>
      </w:pPr>
      <w:bookmarkStart w:id="7343" w:name="_Toc6458"/>
      <w:r>
        <w:t>2</w:t>
      </w:r>
      <w:bookmarkEnd w:id="7343"/>
    </w:p>
    <w:p>
      <w:pPr>
        <w:pStyle w:val="BookText"/>
      </w:pPr>
      <w:r>
        <w:rPr>
          <w:rFonts w:ascii="Amiri" w:hAnsi="Amiri" w:eastAsia="Amiri" w:cs="Amiri"/>
          <w:lang w:bidi="ar-SA"/>
          <w:color w:val="111111"/>
          <w:sz w:val="28"/>
          <w:szCs w:val="28"/>
          <w:rtl/>
        </w:rPr>
        <w:t xml:space="preserve">غنا الجاهل بماله : نادان دارائيش بمالش ميباشد.</w:t>
      </w:r>
    </w:p>
    <w:p>
      <w:pPr>
        <w:pStyle w:val="Heading3"/>
      </w:pPr>
      <w:bookmarkStart w:id="7344" w:name="_Toc6459"/>
      <w:r>
        <w:t>3</w:t>
      </w:r>
      <w:bookmarkEnd w:id="7344"/>
    </w:p>
    <w:p>
      <w:pPr>
        <w:pStyle w:val="BookText"/>
      </w:pPr>
      <w:r>
        <w:rPr>
          <w:rFonts w:ascii="Amiri" w:hAnsi="Amiri" w:eastAsia="Amiri" w:cs="Amiri"/>
          <w:lang w:bidi="ar-SA"/>
          <w:color w:val="111111"/>
          <w:sz w:val="28"/>
          <w:szCs w:val="28"/>
          <w:rtl/>
        </w:rPr>
        <w:t xml:space="preserve">غيرة الرّجل إيمان : غيرتمندى مرد (دربارۀ ناموسش) ايمان است.</w:t>
      </w:r>
    </w:p>
    <w:p>
      <w:pPr>
        <w:pStyle w:val="Heading3"/>
      </w:pPr>
      <w:bookmarkStart w:id="7345" w:name="_Toc6460"/>
      <w:r>
        <w:t>4</w:t>
      </w:r>
      <w:bookmarkEnd w:id="7345"/>
    </w:p>
    <w:p>
      <w:pPr>
        <w:pStyle w:val="BookText"/>
      </w:pPr>
      <w:r>
        <w:rPr>
          <w:rFonts w:ascii="IRNazanin" w:hAnsi="IRNazanin" w:eastAsia="IRNazanin" w:cs="IRNazanin"/>
          <w:lang w:bidi="fa-IR"/>
          <w:color w:val="111111"/>
          <w:sz w:val="28"/>
          <w:szCs w:val="28"/>
          <w:rtl/>
        </w:rPr>
        <w:t xml:space="preserve">غيرة المرئة عدوان : غيرتمندى زن (در بارۀ شوهرش اگر زن ديگرى گرفت و او رشگ برد) ستمكارى و دشمنى است.</w:t>
      </w:r>
    </w:p>
    <w:p>
      <w:pPr>
        <w:pStyle w:val="Heading3"/>
      </w:pPr>
      <w:bookmarkStart w:id="7346" w:name="_Toc6461"/>
      <w:r>
        <w:t>5</w:t>
      </w:r>
      <w:bookmarkEnd w:id="7346"/>
    </w:p>
    <w:p>
      <w:pPr>
        <w:pStyle w:val="BookText"/>
      </w:pPr>
      <w:r>
        <w:rPr>
          <w:rFonts w:ascii="IRNazanin" w:hAnsi="IRNazanin" w:eastAsia="IRNazanin" w:cs="IRNazanin"/>
          <w:lang w:bidi="fa-IR"/>
          <w:color w:val="111111"/>
          <w:sz w:val="28"/>
          <w:szCs w:val="28"/>
          <w:rtl/>
        </w:rPr>
        <w:t xml:space="preserve">غيرة الرّجل على قدر أنفته : غيرت مرد باندازۀ بزرگ منشى او است (چون در زمان ما پستى و بى غيرتى تا آن اندازه مخصوصا در حال درجه اوّل پيدا شده كه نواميسشان را نردبان ترقّى خويش قرار داده اند و اين نيست مگر در اثر خوردن گوشت خوك و شرابهاى خارجى)</w:t>
      </w:r>
    </w:p>
    <w:p>
      <w:pPr>
        <w:pStyle w:val="Heading3"/>
      </w:pPr>
      <w:bookmarkStart w:id="7347" w:name="_Toc6462"/>
      <w:r>
        <w:t>6</w:t>
      </w:r>
      <w:bookmarkEnd w:id="7347"/>
    </w:p>
    <w:p>
      <w:pPr>
        <w:pStyle w:val="BookText"/>
      </w:pPr>
      <w:r>
        <w:rPr>
          <w:rFonts w:ascii="Amiri" w:hAnsi="Amiri" w:eastAsia="Amiri" w:cs="Amiri"/>
          <w:lang w:bidi="ar-SA"/>
          <w:color w:val="111111"/>
          <w:sz w:val="28"/>
          <w:szCs w:val="28"/>
          <w:rtl/>
        </w:rPr>
        <w:t xml:space="preserve">غناء الفقير قناعته : دارائى مرد نادار قناعت كردن او است.</w:t>
      </w:r>
    </w:p>
    <w:p>
      <w:pPr>
        <w:pStyle w:val="Heading3"/>
      </w:pPr>
      <w:bookmarkStart w:id="7348" w:name="_Toc6463"/>
      <w:r>
        <w:t>7</w:t>
      </w:r>
      <w:bookmarkEnd w:id="7348"/>
    </w:p>
    <w:p>
      <w:pPr>
        <w:pStyle w:val="BookText"/>
      </w:pPr>
      <w:r>
        <w:rPr>
          <w:rFonts w:ascii="Amiri" w:hAnsi="Amiri" w:eastAsia="Amiri" w:cs="Amiri"/>
          <w:lang w:bidi="ar-SA"/>
          <w:color w:val="111111"/>
          <w:sz w:val="28"/>
          <w:szCs w:val="28"/>
          <w:rtl/>
        </w:rPr>
        <w:t xml:space="preserve">غرور الدّنيا يصرع : فريب جهان انسان را بخاك ميافكند.</w:t>
      </w:r>
    </w:p>
    <w:p>
      <w:pPr>
        <w:pStyle w:val="Heading3"/>
      </w:pPr>
      <w:bookmarkStart w:id="7349" w:name="_Toc6464"/>
      <w:r>
        <w:t>8</w:t>
      </w:r>
      <w:bookmarkEnd w:id="7349"/>
    </w:p>
    <w:p>
      <w:pPr>
        <w:pStyle w:val="BookText"/>
      </w:pPr>
      <w:r>
        <w:rPr>
          <w:rFonts w:ascii="Amiri" w:hAnsi="Amiri" w:eastAsia="Amiri" w:cs="Amiri"/>
          <w:lang w:bidi="ar-SA"/>
          <w:color w:val="111111"/>
          <w:sz w:val="28"/>
          <w:szCs w:val="28"/>
          <w:rtl/>
        </w:rPr>
        <w:t xml:space="preserve">غرور الهوى يخدع : فريب آرزو و شخص را بازى ميدهد</w:t>
      </w:r>
    </w:p>
    <w:p>
      <w:pPr>
        <w:pStyle w:val="Heading3"/>
      </w:pPr>
      <w:bookmarkStart w:id="7350" w:name="_Toc6465"/>
      <w:r>
        <w:t>9</w:t>
      </w:r>
      <w:bookmarkEnd w:id="7350"/>
    </w:p>
    <w:p>
      <w:pPr>
        <w:pStyle w:val="BookText"/>
      </w:pPr>
      <w:r>
        <w:rPr>
          <w:rFonts w:ascii="Amiri" w:hAnsi="Amiri" w:eastAsia="Amiri" w:cs="Amiri"/>
          <w:lang w:bidi="ar-SA"/>
          <w:color w:val="111111"/>
          <w:sz w:val="28"/>
          <w:szCs w:val="28"/>
          <w:rtl/>
        </w:rPr>
        <w:t xml:space="preserve">غرور الشّيطان يسوّل و يطمع : فريب شيطان بد را خوب جلوه ميدهد و شخص را بطمع مياندازد.</w:t>
      </w:r>
    </w:p>
    <w:p>
      <w:pPr>
        <w:pStyle w:val="Heading3"/>
      </w:pPr>
      <w:bookmarkStart w:id="7351" w:name="_Toc6466"/>
      <w:r>
        <w:t>10</w:t>
      </w:r>
      <w:bookmarkEnd w:id="7351"/>
    </w:p>
    <w:p>
      <w:pPr>
        <w:pStyle w:val="BookText"/>
      </w:pPr>
      <w:r>
        <w:rPr>
          <w:rFonts w:ascii="Amiri" w:hAnsi="Amiri" w:eastAsia="Amiri" w:cs="Amiri"/>
          <w:lang w:bidi="ar-SA"/>
          <w:color w:val="111111"/>
          <w:sz w:val="28"/>
          <w:szCs w:val="28"/>
          <w:rtl/>
        </w:rPr>
        <w:t xml:space="preserve">غرور الأمل يفسد العمل : فريب آرزو عمل (براى آخرت) را از بين ميبرد.</w:t>
      </w:r>
    </w:p>
    <w:p>
      <w:pPr>
        <w:pStyle w:val="Heading3"/>
      </w:pPr>
      <w:bookmarkStart w:id="7352" w:name="_Toc6467"/>
      <w:r>
        <w:t>11</w:t>
      </w:r>
      <w:bookmarkEnd w:id="7352"/>
    </w:p>
    <w:p>
      <w:pPr>
        <w:pStyle w:val="BookText"/>
      </w:pPr>
      <w:r>
        <w:rPr>
          <w:rFonts w:ascii="IRNazanin" w:hAnsi="IRNazanin" w:eastAsia="IRNazanin" w:cs="IRNazanin"/>
          <w:lang w:bidi="fa-IR"/>
          <w:color w:val="111111"/>
          <w:sz w:val="28"/>
          <w:szCs w:val="28"/>
          <w:rtl/>
        </w:rPr>
        <w:t xml:space="preserve">غرور الجاهل بمحالات الباطل : نادان بچيزهاى باطل و نبودنى گول ميخورد.</w:t>
      </w:r>
    </w:p>
    <w:p>
      <w:pPr>
        <w:pStyle w:val="Heading3"/>
      </w:pPr>
      <w:bookmarkStart w:id="7353" w:name="_Toc6468"/>
      <w:r>
        <w:t>12</w:t>
      </w:r>
      <w:bookmarkEnd w:id="7353"/>
    </w:p>
    <w:p>
      <w:pPr>
        <w:pStyle w:val="BookText"/>
      </w:pPr>
      <w:r>
        <w:rPr>
          <w:rFonts w:ascii="IRNazanin" w:hAnsi="IRNazanin" w:eastAsia="IRNazanin" w:cs="IRNazanin"/>
          <w:lang w:bidi="fa-IR"/>
          <w:color w:val="111111"/>
          <w:sz w:val="28"/>
          <w:szCs w:val="28"/>
          <w:rtl/>
        </w:rPr>
        <w:t xml:space="preserve">غزارة العقل تحدو على استعمال العدل فراوانى عقل شخص را بسوى بكار بستن عدل و داد گرى ميكشاند.</w:t>
      </w:r>
    </w:p>
    <w:p>
      <w:pPr>
        <w:pStyle w:val="Heading3"/>
      </w:pPr>
      <w:bookmarkStart w:id="7354" w:name="_Toc6469"/>
      <w:r>
        <w:t>13</w:t>
      </w:r>
      <w:bookmarkEnd w:id="7354"/>
    </w:p>
    <w:p>
      <w:pPr>
        <w:pStyle w:val="BookText"/>
      </w:pPr>
      <w:r>
        <w:rPr>
          <w:rFonts w:ascii="Amiri" w:hAnsi="Amiri" w:eastAsia="Amiri" w:cs="Amiri"/>
          <w:lang w:bidi="ar-SA"/>
          <w:color w:val="111111"/>
          <w:sz w:val="28"/>
          <w:szCs w:val="28"/>
          <w:rtl/>
        </w:rPr>
        <w:t xml:space="preserve">غزارة العقل تأبى ذميم الفعل : فراوانى عقل انسان را از زشتكارى باز ميدارد.</w:t>
      </w:r>
    </w:p>
    <w:p>
      <w:pPr>
        <w:pStyle w:val="Heading3"/>
      </w:pPr>
      <w:bookmarkStart w:id="7355" w:name="_Toc6470"/>
      <w:r>
        <w:t>14</w:t>
      </w:r>
      <w:bookmarkEnd w:id="7355"/>
    </w:p>
    <w:p>
      <w:pPr>
        <w:pStyle w:val="BookText"/>
      </w:pPr>
      <w:r>
        <w:rPr>
          <w:rFonts w:ascii="IRNazanin" w:hAnsi="IRNazanin" w:eastAsia="IRNazanin" w:cs="IRNazanin"/>
          <w:lang w:bidi="fa-IR"/>
          <w:color w:val="111111"/>
          <w:sz w:val="28"/>
          <w:szCs w:val="28"/>
          <w:rtl/>
        </w:rPr>
        <w:t xml:space="preserve">غناء المؤمن باللّه سبحانه : توانگرى مؤمن بخداوند پاك و منزّه (از عوارض) است.</w:t>
      </w:r>
    </w:p>
    <w:p>
      <w:pPr>
        <w:pStyle w:val="Heading3"/>
      </w:pPr>
      <w:bookmarkStart w:id="7356" w:name="_Toc6471"/>
      <w:r>
        <w:t>15</w:t>
      </w:r>
      <w:bookmarkEnd w:id="7356"/>
    </w:p>
    <w:p>
      <w:pPr>
        <w:pStyle w:val="BookText"/>
      </w:pPr>
      <w:r>
        <w:rPr>
          <w:rFonts w:ascii="IRNazanin" w:hAnsi="IRNazanin" w:eastAsia="IRNazanin" w:cs="IRNazanin"/>
          <w:lang w:bidi="fa-IR"/>
          <w:color w:val="111111"/>
          <w:sz w:val="28"/>
          <w:szCs w:val="28"/>
          <w:rtl/>
        </w:rPr>
        <w:t xml:space="preserve">غيرة المؤمن باللّه سبحانه : غيرت مؤمن از براى خداوند تعالى است (هر وقت به بيند دين كه ناموس خدا است و دستخوش اميال مردم قرار گرفته است بغيرت آيد و غضب كند).</w:t>
      </w:r>
    </w:p>
    <w:p>
      <w:pPr>
        <w:pStyle w:val="Heading3"/>
      </w:pPr>
      <w:bookmarkStart w:id="7357" w:name="_Toc6472"/>
      <w:r>
        <w:t>16</w:t>
      </w:r>
      <w:bookmarkEnd w:id="7357"/>
    </w:p>
    <w:p>
      <w:pPr>
        <w:pStyle w:val="BookText"/>
      </w:pPr>
      <w:r>
        <w:rPr>
          <w:rFonts w:ascii="IRNazanin" w:hAnsi="IRNazanin" w:eastAsia="IRNazanin" w:cs="IRNazanin"/>
          <w:lang w:bidi="fa-IR"/>
          <w:color w:val="111111"/>
          <w:sz w:val="28"/>
          <w:szCs w:val="28"/>
          <w:rtl/>
        </w:rPr>
        <w:t xml:space="preserve">غضّ الطّرف من المروّة : ديده از حرام پوشاندن از جوانمردى است.</w:t>
      </w:r>
    </w:p>
    <w:p>
      <w:pPr>
        <w:pStyle w:val="Heading3"/>
      </w:pPr>
      <w:bookmarkStart w:id="7358" w:name="_Toc6473"/>
      <w:r>
        <w:t>17</w:t>
      </w:r>
      <w:bookmarkEnd w:id="7358"/>
    </w:p>
    <w:p>
      <w:pPr>
        <w:pStyle w:val="BookText"/>
      </w:pPr>
      <w:r>
        <w:rPr>
          <w:rFonts w:ascii="Amiri" w:hAnsi="Amiri" w:eastAsia="Amiri" w:cs="Amiri"/>
          <w:lang w:bidi="ar-SA"/>
          <w:color w:val="111111"/>
          <w:sz w:val="28"/>
          <w:szCs w:val="28"/>
          <w:rtl/>
        </w:rPr>
        <w:t xml:space="preserve">غير منتفع بالحكمة عقل مغلول بالغضب و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2" w:name="pg9220_78841"/>
    <w:bookmarkEnd w:id="512"/>
    <w:p>
      <w:pPr>
        <w:pStyle w:val="BookText"/>
      </w:pPr>
      <w:r>
        <w:rPr>
          <w:rFonts w:ascii="Amiri" w:hAnsi="Amiri" w:eastAsia="Amiri" w:cs="Amiri"/>
          <w:lang w:bidi="ar-SA"/>
          <w:color w:val="111111"/>
          <w:sz w:val="28"/>
          <w:szCs w:val="28"/>
          <w:rtl/>
        </w:rPr>
        <w:t xml:space="preserve">الشّهوة : عقلى كه به بندهاى خشم و شهوت بسته است از حكمت (الهى و حقايق اشياء) بهره مند شدنى نيست.</w:t>
      </w:r>
    </w:p>
    <w:p>
      <w:pPr>
        <w:pStyle w:val="Heading3"/>
      </w:pPr>
      <w:bookmarkStart w:id="7359" w:name="_Toc6474"/>
      <w:r>
        <w:t>18</w:t>
      </w:r>
      <w:bookmarkEnd w:id="7359"/>
    </w:p>
    <w:p>
      <w:pPr>
        <w:pStyle w:val="BookText"/>
      </w:pPr>
      <w:r>
        <w:rPr>
          <w:rFonts w:ascii="IRNazanin" w:hAnsi="IRNazanin" w:eastAsia="IRNazanin" w:cs="IRNazanin"/>
          <w:lang w:bidi="fa-IR"/>
          <w:color w:val="111111"/>
          <w:sz w:val="28"/>
          <w:szCs w:val="28"/>
          <w:rtl/>
        </w:rPr>
        <w:t xml:space="preserve">غضّ الطّرف خير من كثير من النّظر : ديده (از دنيا) پوشيدن بهتر از بسيار نگاه (بزيور و زرّ آن) كردن.</w:t>
      </w:r>
    </w:p>
    <w:p>
      <w:pPr>
        <w:pStyle w:val="Heading3"/>
      </w:pPr>
      <w:bookmarkStart w:id="7360" w:name="_Toc6475"/>
      <w:r>
        <w:t>19</w:t>
      </w:r>
      <w:bookmarkEnd w:id="7360"/>
    </w:p>
    <w:p>
      <w:pPr>
        <w:pStyle w:val="BookText"/>
      </w:pPr>
      <w:r>
        <w:rPr>
          <w:rFonts w:ascii="IRNazanin" w:hAnsi="IRNazanin" w:eastAsia="IRNazanin" w:cs="IRNazanin"/>
          <w:lang w:bidi="fa-IR"/>
          <w:color w:val="111111"/>
          <w:sz w:val="28"/>
          <w:szCs w:val="28"/>
          <w:rtl/>
        </w:rPr>
        <w:t xml:space="preserve">غرور الغناء يوجب الأشر : فريب خوردن از توانگرى موجب كفران نعمت است.</w:t>
      </w:r>
    </w:p>
    <w:p>
      <w:pPr>
        <w:pStyle w:val="Heading3"/>
      </w:pPr>
      <w:bookmarkStart w:id="7361" w:name="_Toc6476"/>
      <w:r>
        <w:t>20</w:t>
      </w:r>
      <w:bookmarkEnd w:id="7361"/>
    </w:p>
    <w:p>
      <w:pPr>
        <w:pStyle w:val="BookText"/>
      </w:pPr>
      <w:r>
        <w:rPr>
          <w:rFonts w:ascii="IRNazanin" w:hAnsi="IRNazanin" w:eastAsia="IRNazanin" w:cs="IRNazanin"/>
          <w:lang w:bidi="fa-IR"/>
          <w:color w:val="111111"/>
          <w:sz w:val="28"/>
          <w:szCs w:val="28"/>
          <w:rtl/>
        </w:rPr>
        <w:t xml:space="preserve">غضّ الطّرف من أفضل الورع : ديده از حرام پوشيدن از برترين پارسائى و پرهيز است.</w:t>
      </w:r>
    </w:p>
    <w:p>
      <w:pPr>
        <w:pStyle w:val="Heading3"/>
      </w:pPr>
      <w:bookmarkStart w:id="7362" w:name="_Toc6477"/>
      <w:r>
        <w:t>21</w:t>
      </w:r>
      <w:bookmarkEnd w:id="7362"/>
    </w:p>
    <w:p>
      <w:pPr>
        <w:pStyle w:val="BookText"/>
      </w:pPr>
      <w:r>
        <w:rPr>
          <w:rFonts w:ascii="Amiri" w:hAnsi="Amiri" w:eastAsia="Amiri" w:cs="Amiri"/>
          <w:lang w:bidi="ar-SA"/>
          <w:color w:val="111111"/>
          <w:sz w:val="28"/>
          <w:szCs w:val="28"/>
          <w:rtl/>
        </w:rPr>
        <w:t xml:space="preserve">غشّ نفسه من شرّبها الطّمع : آنكه شربت طمع را بكام نفس ريخت نفس خويش را آلوده ساخت.</w:t>
      </w:r>
    </w:p>
    <w:p>
      <w:pPr>
        <w:pStyle w:val="Heading3"/>
      </w:pPr>
      <w:bookmarkStart w:id="7363" w:name="_Toc6478"/>
      <w:r>
        <w:t>22</w:t>
      </w:r>
      <w:bookmarkEnd w:id="7363"/>
    </w:p>
    <w:p>
      <w:pPr>
        <w:pStyle w:val="BookText"/>
      </w:pPr>
      <w:r>
        <w:rPr>
          <w:rFonts w:ascii="Amiri" w:hAnsi="Amiri" w:eastAsia="Amiri" w:cs="Amiri"/>
          <w:lang w:bidi="ar-SA"/>
          <w:color w:val="111111"/>
          <w:sz w:val="28"/>
          <w:szCs w:val="28"/>
          <w:rtl/>
        </w:rPr>
        <w:t xml:space="preserve">غرّ عقله من اتبعه الخدع : كسى كه عقلش را دنبال خدعه ها و فريبكاريها انداخت عقل خود را بازى داد.</w:t>
      </w:r>
    </w:p>
    <w:p>
      <w:pPr>
        <w:pStyle w:val="Heading3"/>
      </w:pPr>
      <w:bookmarkStart w:id="7364" w:name="_Toc6479"/>
      <w:r>
        <w:t>23</w:t>
      </w:r>
      <w:bookmarkEnd w:id="7364"/>
    </w:p>
    <w:p>
      <w:pPr>
        <w:pStyle w:val="BookText"/>
      </w:pPr>
      <w:r>
        <w:rPr>
          <w:rFonts w:ascii="IRNazanin" w:hAnsi="IRNazanin" w:eastAsia="IRNazanin" w:cs="IRNazanin"/>
          <w:lang w:bidi="fa-IR"/>
          <w:color w:val="111111"/>
          <w:sz w:val="28"/>
          <w:szCs w:val="28"/>
          <w:rtl/>
        </w:rPr>
        <w:t xml:space="preserve">غضّ الطّرف من كمال الظّرف : چشم (از محرّمات) پوشيدن از تماميّت پاكيزگى و تقواست</w:t>
      </w:r>
    </w:p>
    <w:p>
      <w:pPr>
        <w:pStyle w:val="Heading3"/>
      </w:pPr>
      <w:bookmarkStart w:id="7365" w:name="_Toc6480"/>
      <w:r>
        <w:t>24</w:t>
      </w:r>
      <w:bookmarkEnd w:id="7365"/>
    </w:p>
    <w:p>
      <w:pPr>
        <w:pStyle w:val="BookText"/>
      </w:pPr>
      <w:r>
        <w:rPr>
          <w:rFonts w:ascii="IRNazanin" w:hAnsi="IRNazanin" w:eastAsia="IRNazanin" w:cs="IRNazanin"/>
          <w:lang w:bidi="fa-IR"/>
          <w:color w:val="111111"/>
          <w:sz w:val="28"/>
          <w:szCs w:val="28"/>
          <w:rtl/>
        </w:rPr>
        <w:t xml:space="preserve">غطاء العيوب السّخاء و العفاف : سخاوت و پاكدامين پردۀ عيوب اند (و در حديث است كه فاسق سخى بهتر از عابد بخيل است).</w:t>
      </w:r>
    </w:p>
    <w:p>
      <w:pPr>
        <w:pStyle w:val="Heading3"/>
      </w:pPr>
      <w:bookmarkStart w:id="7366" w:name="_Toc6481"/>
      <w:r>
        <w:t>25</w:t>
      </w:r>
      <w:bookmarkEnd w:id="7366"/>
    </w:p>
    <w:p>
      <w:pPr>
        <w:pStyle w:val="BookText"/>
      </w:pPr>
      <w:r>
        <w:rPr>
          <w:rFonts w:ascii="IRNazanin" w:hAnsi="IRNazanin" w:eastAsia="IRNazanin" w:cs="IRNazanin"/>
          <w:lang w:bidi="fa-IR"/>
          <w:color w:val="111111"/>
          <w:sz w:val="28"/>
          <w:szCs w:val="28"/>
          <w:rtl/>
        </w:rPr>
        <w:t xml:space="preserve">غيّروا العادات تسهل عليكم الطّاعات خوشهاى زشت را ديگرگون سازيد تا فرمان بردارى خدا بر شما آسان گردد.</w:t>
      </w:r>
    </w:p>
    <w:p>
      <w:pPr>
        <w:pStyle w:val="Heading3"/>
      </w:pPr>
      <w:bookmarkStart w:id="7367" w:name="_Toc6482"/>
      <w:r>
        <w:t>26</w:t>
      </w:r>
      <w:bookmarkEnd w:id="7367"/>
    </w:p>
    <w:p>
      <w:pPr>
        <w:pStyle w:val="BookText"/>
      </w:pPr>
      <w:r>
        <w:rPr>
          <w:rFonts w:ascii="IRNazanin" w:hAnsi="IRNazanin" w:eastAsia="IRNazanin" w:cs="IRNazanin"/>
          <w:lang w:bidi="fa-IR"/>
          <w:color w:val="111111"/>
          <w:sz w:val="28"/>
          <w:szCs w:val="28"/>
          <w:rtl/>
        </w:rPr>
        <w:t xml:space="preserve">غير منقطع بالعظات قلب متعلّق بالشّهوات دلى كه با آرزو پيوند خورده است بوسيلۀ پندها (از آرزوها) بريدنى نيست.</w:t>
      </w:r>
    </w:p>
    <w:p>
      <w:pPr>
        <w:pStyle w:val="Heading3"/>
      </w:pPr>
      <w:bookmarkStart w:id="7368" w:name="_Toc6483"/>
      <w:r>
        <w:t>27</w:t>
      </w:r>
      <w:bookmarkEnd w:id="7368"/>
    </w:p>
    <w:p>
      <w:pPr>
        <w:pStyle w:val="BookText"/>
      </w:pPr>
      <w:r>
        <w:rPr>
          <w:rFonts w:ascii="IRNazanin" w:hAnsi="IRNazanin" w:eastAsia="IRNazanin" w:cs="IRNazanin"/>
          <w:lang w:bidi="fa-IR"/>
          <w:color w:val="111111"/>
          <w:sz w:val="28"/>
          <w:szCs w:val="28"/>
          <w:rtl/>
        </w:rPr>
        <w:t xml:space="preserve">غيّروا الشّيب و لا تشبّهوا باليهود : ريش را (با بستن رنگ و حنا) تغيير دهيد و مانند يهودان ميباشيد (كه موها را سپيد نگه ميدارند در نهج البلاغة است كه روزى شخصى ديد خود حضرت محاسن مباركشان سپيد است سبب پرسيد حضرت فرمود ما اهل بيت براى پيغمبر عزا داريم.</w:t>
      </w:r>
    </w:p>
    <w:p>
      <w:pPr>
        <w:pStyle w:val="Heading3"/>
      </w:pPr>
      <w:bookmarkStart w:id="7369" w:name="_Toc6484"/>
      <w:r>
        <w:t>48</w:t>
      </w:r>
      <w:bookmarkEnd w:id="7369"/>
    </w:p>
    <w:p>
      <w:pPr>
        <w:pStyle w:val="BookText"/>
      </w:pPr>
      <w:r>
        <w:rPr>
          <w:rFonts w:ascii="Amiri" w:hAnsi="Amiri" w:eastAsia="Amiri" w:cs="Amiri"/>
          <w:lang w:bidi="ar-SA"/>
          <w:color w:val="111111"/>
          <w:sz w:val="28"/>
          <w:szCs w:val="28"/>
          <w:rtl/>
        </w:rPr>
        <w:t xml:space="preserve">غير موف بالعهود من أخلف الوعود :</w:t>
      </w:r>
    </w:p>
    <w:p>
      <w:pPr>
        <w:pStyle w:val="BookText"/>
      </w:pPr>
      <w:r>
        <w:rPr>
          <w:rFonts w:ascii="IRNazanin" w:hAnsi="IRNazanin" w:eastAsia="IRNazanin" w:cs="IRNazanin"/>
          <w:lang w:bidi="fa-IR"/>
          <w:color w:val="111111"/>
          <w:sz w:val="28"/>
          <w:szCs w:val="28"/>
          <w:rtl/>
        </w:rPr>
        <w:t xml:space="preserve">آنكه پيمانها را وفا نميكند وعده ها را خلاف كننده است</w:t>
      </w:r>
    </w:p>
    <w:p>
      <w:pPr>
        <w:pStyle w:val="Heading3"/>
      </w:pPr>
      <w:bookmarkStart w:id="7370" w:name="_Toc6485"/>
      <w:r>
        <w:t>29</w:t>
      </w:r>
      <w:bookmarkEnd w:id="7370"/>
    </w:p>
    <w:p>
      <w:pPr>
        <w:pStyle w:val="BookText"/>
      </w:pPr>
      <w:r>
        <w:rPr>
          <w:rFonts w:ascii="Amiri" w:hAnsi="Amiri" w:eastAsia="Amiri" w:cs="Amiri"/>
          <w:lang w:bidi="ar-SA"/>
          <w:color w:val="111111"/>
          <w:sz w:val="28"/>
          <w:szCs w:val="28"/>
          <w:rtl/>
        </w:rPr>
        <w:t xml:space="preserve">غير مدرك الدّرجات من اطاع العبادات آنكه اسير عادات است بدرجات بلند نائل شونده نيست.</w:t>
      </w:r>
    </w:p>
    <w:p>
      <w:pPr>
        <w:pStyle w:val="Heading3"/>
      </w:pPr>
      <w:bookmarkStart w:id="7371" w:name="_Toc6486"/>
      <w:r>
        <w:t>30</w:t>
      </w:r>
      <w:bookmarkEnd w:id="7371"/>
    </w:p>
    <w:p>
      <w:pPr>
        <w:pStyle w:val="BookText"/>
      </w:pPr>
      <w:r>
        <w:rPr>
          <w:rFonts w:ascii="IRNazanin" w:hAnsi="IRNazanin" w:eastAsia="IRNazanin" w:cs="IRNazanin"/>
          <w:lang w:bidi="fa-IR"/>
          <w:color w:val="111111"/>
          <w:sz w:val="28"/>
          <w:szCs w:val="28"/>
          <w:rtl/>
        </w:rPr>
        <w:t xml:space="preserve">غلبة الشّهوة أعظم هلك و ملكها أشرف ملك : غلبه كردن شهوت (بر انسان) بزرگترين هلاكت و آن را مالك شدن بالاترين ملك است.</w:t>
      </w:r>
    </w:p>
    <w:p>
      <w:pPr>
        <w:pStyle w:val="Heading3"/>
      </w:pPr>
      <w:bookmarkStart w:id="7372" w:name="_Toc6487"/>
      <w:r>
        <w:t>31</w:t>
      </w:r>
      <w:bookmarkEnd w:id="7372"/>
    </w:p>
    <w:p>
      <w:pPr>
        <w:pStyle w:val="BookText"/>
      </w:pPr>
      <w:r>
        <w:rPr>
          <w:rFonts w:ascii="Amiri" w:hAnsi="Amiri" w:eastAsia="Amiri" w:cs="Amiri"/>
          <w:lang w:bidi="ar-SA"/>
          <w:color w:val="111111"/>
          <w:sz w:val="28"/>
          <w:szCs w:val="28"/>
          <w:rtl/>
        </w:rPr>
        <w:t xml:space="preserve">غلبة الشّهوة تبطل العصمة و تورد الهلك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3" w:name="pg9220_78842"/>
    <w:bookmarkEnd w:id="513"/>
    <w:p>
      <w:pPr>
        <w:pStyle w:val="BookText"/>
      </w:pPr>
      <w:r>
        <w:rPr>
          <w:rFonts w:ascii="IRNazanin" w:hAnsi="IRNazanin" w:eastAsia="IRNazanin" w:cs="IRNazanin"/>
          <w:lang w:bidi="fa-IR"/>
          <w:color w:val="111111"/>
          <w:sz w:val="28"/>
          <w:szCs w:val="28"/>
          <w:rtl/>
        </w:rPr>
        <w:t xml:space="preserve">غلبۀ شهوت (بر انسان) پاكدامنى را از بين مي برد و شخص را بوادى تباهى ميكشاند.</w:t>
      </w:r>
    </w:p>
    <w:p>
      <w:pPr>
        <w:pStyle w:val="Heading3"/>
      </w:pPr>
      <w:bookmarkStart w:id="7373" w:name="_Toc6488"/>
      <w:r>
        <w:t>32</w:t>
      </w:r>
      <w:bookmarkEnd w:id="7373"/>
    </w:p>
    <w:p>
      <w:pPr>
        <w:pStyle w:val="BookText"/>
      </w:pPr>
      <w:r>
        <w:rPr>
          <w:rFonts w:ascii="IRNazanin" w:hAnsi="IRNazanin" w:eastAsia="IRNazanin" w:cs="IRNazanin"/>
          <w:lang w:bidi="fa-IR"/>
          <w:color w:val="111111"/>
          <w:sz w:val="28"/>
          <w:szCs w:val="28"/>
          <w:rtl/>
        </w:rPr>
        <w:t xml:space="preserve">غالبوا أنفسكم على ترك المعاصى يسهل عليكم مقادتها إلى الطّاعات : در ترك گناهان بر نفوس خويش غالب شويد تا اينكه كشاندن آن نفوس را بسوى طاعات بر شما آسان گردد</w:t>
      </w:r>
    </w:p>
    <w:p>
      <w:pPr>
        <w:pStyle w:val="Heading3"/>
      </w:pPr>
      <w:bookmarkStart w:id="7374" w:name="_Toc6489"/>
      <w:r>
        <w:t>33</w:t>
      </w:r>
      <w:bookmarkEnd w:id="7374"/>
    </w:p>
    <w:p>
      <w:pPr>
        <w:pStyle w:val="BookText"/>
      </w:pPr>
      <w:r>
        <w:rPr>
          <w:rFonts w:ascii="IRNazanin" w:hAnsi="IRNazanin" w:eastAsia="IRNazanin" w:cs="IRNazanin"/>
          <w:lang w:bidi="fa-IR"/>
          <w:color w:val="111111"/>
          <w:sz w:val="28"/>
          <w:szCs w:val="28"/>
          <w:rtl/>
        </w:rPr>
        <w:t xml:space="preserve">غرّى يا دنيا من جهل حيلك و خفى عليه حبائل كيدك : جهانا (دست از دامان على بدار و) كسى را بفريب كه بحيله هاى تو نادان است و دامهاى كيد و مكر تو بروى پوشيده است</w:t>
      </w:r>
    </w:p>
    <w:p>
      <w:pPr>
        <w:pStyle w:val="Heading3"/>
      </w:pPr>
      <w:bookmarkStart w:id="7375" w:name="_Toc6490"/>
      <w:r>
        <w:t>34</w:t>
      </w:r>
      <w:bookmarkEnd w:id="7375"/>
    </w:p>
    <w:p>
      <w:pPr>
        <w:pStyle w:val="BookText"/>
      </w:pPr>
      <w:r>
        <w:rPr>
          <w:rFonts w:ascii="IRNazanin" w:hAnsi="IRNazanin" w:eastAsia="IRNazanin" w:cs="IRNazanin"/>
          <w:lang w:bidi="fa-IR"/>
          <w:color w:val="111111"/>
          <w:sz w:val="28"/>
          <w:szCs w:val="28"/>
          <w:rtl/>
        </w:rPr>
        <w:t xml:space="preserve">غلبة الهوى يفسد الدّين و العقل هوا و هوس كه بر انسان چيره شد عقل و دين تباه ميگردد.</w:t>
      </w:r>
    </w:p>
    <w:p>
      <w:pPr>
        <w:pStyle w:val="Heading3"/>
      </w:pPr>
      <w:bookmarkStart w:id="7376" w:name="_Toc6491"/>
      <w:r>
        <w:t>35</w:t>
      </w:r>
      <w:bookmarkEnd w:id="7376"/>
    </w:p>
    <w:p>
      <w:pPr>
        <w:pStyle w:val="BookText"/>
      </w:pPr>
      <w:r>
        <w:rPr>
          <w:rFonts w:ascii="IRNazanin" w:hAnsi="IRNazanin" w:eastAsia="IRNazanin" w:cs="IRNazanin"/>
          <w:lang w:bidi="fa-IR"/>
          <w:color w:val="111111"/>
          <w:sz w:val="28"/>
          <w:szCs w:val="28"/>
          <w:rtl/>
        </w:rPr>
        <w:t xml:space="preserve">غشّك من أرضاك بالباطل و أغراك بالملاهى و الهزل : آنكه تو را (بدنياى ناپايدار) باطل خورسند خواست و ببازيها و مسخره گيها فريب داد تو را آلوده ساخته و با تو خيانت كرده است.</w:t>
      </w:r>
    </w:p>
    <w:p>
      <w:pPr>
        <w:pStyle w:val="Heading3"/>
      </w:pPr>
      <w:bookmarkStart w:id="7377" w:name="_Toc6492"/>
      <w:r>
        <w:t>36</w:t>
      </w:r>
      <w:bookmarkEnd w:id="7377"/>
    </w:p>
    <w:p>
      <w:pPr>
        <w:pStyle w:val="BookText"/>
      </w:pPr>
      <w:r>
        <w:rPr>
          <w:rFonts w:ascii="Amiri" w:hAnsi="Amiri" w:eastAsia="Amiri" w:cs="Amiri"/>
          <w:lang w:bidi="ar-SA"/>
          <w:color w:val="111111"/>
          <w:sz w:val="28"/>
          <w:szCs w:val="28"/>
          <w:rtl/>
        </w:rPr>
        <w:t xml:space="preserve">غلبة الهزل تبطل عزيمة الجدّ :</w:t>
      </w:r>
    </w:p>
    <w:p>
      <w:pPr>
        <w:pStyle w:val="BookText"/>
      </w:pPr>
      <w:r>
        <w:rPr>
          <w:rFonts w:ascii="IRNazanin" w:hAnsi="IRNazanin" w:eastAsia="IRNazanin" w:cs="IRNazanin"/>
          <w:lang w:bidi="fa-IR"/>
          <w:color w:val="111111"/>
          <w:sz w:val="28"/>
          <w:szCs w:val="28"/>
          <w:rtl/>
        </w:rPr>
        <w:t xml:space="preserve">چربيدن جنبۀ شوخى (بر انسان) عزم و كوشش را از بين ميبرد (و رفته رفته شخص را بمبادى دينى بى اعتنا ميكند).</w:t>
      </w:r>
    </w:p>
    <w:p>
      <w:pPr>
        <w:pStyle w:val="Heading3"/>
      </w:pPr>
      <w:bookmarkStart w:id="7378" w:name="_Toc6493"/>
      <w:r>
        <w:t>37</w:t>
      </w:r>
      <w:bookmarkEnd w:id="7378"/>
    </w:p>
    <w:p>
      <w:pPr>
        <w:pStyle w:val="BookText"/>
      </w:pPr>
      <w:r>
        <w:rPr>
          <w:rFonts w:ascii="IRNazanin" w:hAnsi="IRNazanin" w:eastAsia="IRNazanin" w:cs="IRNazanin"/>
          <w:lang w:bidi="fa-IR"/>
          <w:color w:val="111111"/>
          <w:sz w:val="28"/>
          <w:szCs w:val="28"/>
          <w:rtl/>
        </w:rPr>
        <w:t xml:space="preserve">غشّ الصّديق و الغدر بالمواثيق من خيانة العهد : ناپاكى دوست و به پيمانها بى وفائى كردن از پيمان شكنى است.</w:t>
      </w:r>
    </w:p>
    <w:p>
      <w:pPr>
        <w:pStyle w:val="Heading3"/>
      </w:pPr>
      <w:bookmarkStart w:id="7379" w:name="_Toc6494"/>
      <w:r>
        <w:t>38</w:t>
      </w:r>
      <w:bookmarkEnd w:id="7379"/>
    </w:p>
    <w:p>
      <w:pPr>
        <w:pStyle w:val="BookText"/>
      </w:pPr>
      <w:r>
        <w:rPr>
          <w:rFonts w:ascii="IRNazanin" w:hAnsi="IRNazanin" w:eastAsia="IRNazanin" w:cs="IRNazanin"/>
          <w:lang w:bidi="fa-IR"/>
          <w:color w:val="111111"/>
          <w:sz w:val="28"/>
          <w:szCs w:val="28"/>
          <w:rtl/>
        </w:rPr>
        <w:t xml:space="preserve">غالبوا أنفسكم على ترك العادات و جاهدوا أهوائكم تملكوها : بر نفوس خويش غالب شويد بر ترك عادتها و با هواها و هوسهايتان بجنگيد آنها را مالك ميگرديد.</w:t>
      </w:r>
    </w:p>
    <w:p>
      <w:pPr>
        <w:pStyle w:val="Heading3"/>
      </w:pPr>
      <w:bookmarkStart w:id="7380" w:name="_Toc6495"/>
      <w:r>
        <w:t>39</w:t>
      </w:r>
      <w:bookmarkEnd w:id="7380"/>
    </w:p>
    <w:p>
      <w:pPr>
        <w:pStyle w:val="BookText"/>
      </w:pPr>
      <w:r>
        <w:rPr>
          <w:rFonts w:ascii="Amiri" w:hAnsi="Amiri" w:eastAsia="Amiri" w:cs="Amiri"/>
          <w:lang w:bidi="ar-SA"/>
          <w:color w:val="111111"/>
          <w:sz w:val="28"/>
          <w:szCs w:val="28"/>
          <w:rtl/>
        </w:rPr>
        <w:t xml:space="preserve">و قال عليه السّلام فى وصفه الدّنيا:</w:t>
      </w:r>
    </w:p>
    <w:p>
      <w:pPr>
        <w:pStyle w:val="BookText"/>
      </w:pPr>
      <w:r>
        <w:rPr>
          <w:rFonts w:ascii="IRNazanin" w:hAnsi="IRNazanin" w:eastAsia="IRNazanin" w:cs="IRNazanin"/>
          <w:lang w:bidi="fa-IR"/>
          <w:color w:val="111111"/>
          <w:sz w:val="28"/>
          <w:szCs w:val="28"/>
          <w:rtl/>
        </w:rPr>
        <w:t xml:space="preserve">غرّارة غرور ما فيها، فانية فان ما فيها : جهانى است پر فريب و آنچه در آن است بازيچه است، نابود شونده است، و هر چه هم در آنست نابود شدنى است.</w:t>
      </w:r>
    </w:p>
    <w:p>
      <w:pPr>
        <w:pStyle w:val="Heading3"/>
      </w:pPr>
      <w:bookmarkStart w:id="7381" w:name="_Toc6496"/>
      <w:r>
        <w:t>40</w:t>
      </w:r>
      <w:bookmarkEnd w:id="7381"/>
    </w:p>
    <w:p>
      <w:pPr>
        <w:pStyle w:val="BookText"/>
      </w:pPr>
      <w:r>
        <w:rPr>
          <w:rFonts w:ascii="Amiri" w:hAnsi="Amiri" w:eastAsia="Amiri" w:cs="Amiri"/>
          <w:lang w:bidi="ar-SA"/>
          <w:color w:val="111111"/>
          <w:sz w:val="28"/>
          <w:szCs w:val="28"/>
          <w:rtl/>
        </w:rPr>
        <w:t xml:space="preserve">و قال عليه السّلام فى وصف النّار:</w:t>
      </w:r>
    </w:p>
    <w:p>
      <w:pPr>
        <w:pStyle w:val="BookText"/>
      </w:pPr>
      <w:r>
        <w:rPr>
          <w:rFonts w:ascii="IRNazanin" w:hAnsi="IRNazanin" w:eastAsia="IRNazanin" w:cs="IRNazanin"/>
          <w:lang w:bidi="fa-IR"/>
          <w:color w:val="111111"/>
          <w:sz w:val="28"/>
          <w:szCs w:val="28"/>
          <w:rtl/>
        </w:rPr>
        <w:t xml:space="preserve">غمر قرارها مظلمة أقطارها حامية قدورها قطيعة أمورها : آنحضرت در وصف دوزخ فرمودند: دوزخ تهش گود و عميق، و كنارهاى آن تاريك است و ديگهايش تيز و جوشان است و رشتۀ امورش برنده است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4" w:name="pg9220_78843"/>
    <w:bookmarkEnd w:id="514"/>
    <w:p>
      <w:pPr>
        <w:pStyle w:val="BookText"/>
      </w:pPr>
      <w:r>
        <w:rPr>
          <w:rFonts w:ascii="IRNazanin" w:hAnsi="IRNazanin" w:eastAsia="IRNazanin" w:cs="IRNazanin"/>
          <w:lang w:bidi="fa-IR"/>
          <w:color w:val="111111"/>
          <w:sz w:val="28"/>
          <w:szCs w:val="28"/>
          <w:rtl/>
        </w:rPr>
        <w:t xml:space="preserve">(و پيوندش بجائى نيست و بهيچوجه اميد رستگارى در آن نميرود).</w:t>
      </w:r>
    </w:p>
    <w:p>
      <w:pPr>
        <w:pStyle w:val="Heading3"/>
      </w:pPr>
      <w:bookmarkStart w:id="7382" w:name="_Toc6497"/>
      <w:r>
        <w:t>41</w:t>
      </w:r>
      <w:bookmarkEnd w:id="7382"/>
    </w:p>
    <w:p>
      <w:pPr>
        <w:pStyle w:val="BookText"/>
      </w:pPr>
      <w:r>
        <w:rPr>
          <w:rFonts w:ascii="Amiri" w:hAnsi="Amiri" w:eastAsia="Amiri" w:cs="Amiri"/>
          <w:lang w:bidi="ar-SA"/>
          <w:color w:val="111111"/>
          <w:sz w:val="28"/>
          <w:szCs w:val="28"/>
          <w:rtl/>
        </w:rPr>
        <w:t xml:space="preserve">غالب الهوى مغالبة الخصم و خصمه و حاربه محاربة العدوّ عدوّه لعلّك تملكه :</w:t>
      </w:r>
    </w:p>
    <w:p>
      <w:pPr>
        <w:pStyle w:val="BookText"/>
      </w:pPr>
      <w:r>
        <w:rPr>
          <w:rFonts w:ascii="IRNazanin" w:hAnsi="IRNazanin" w:eastAsia="IRNazanin" w:cs="IRNazanin"/>
          <w:lang w:bidi="fa-IR"/>
          <w:color w:val="111111"/>
          <w:sz w:val="28"/>
          <w:szCs w:val="28"/>
          <w:rtl/>
        </w:rPr>
        <w:t xml:space="preserve">بر هوا و هوس غالب شدن دشمن بر دشمن و با او بجنگ جنگيدن بدخواه با بدخواه شايد كه زمام آن را بدست آرى.</w:t>
      </w:r>
    </w:p>
    <w:p>
      <w:pPr>
        <w:pStyle w:val="Heading3"/>
      </w:pPr>
      <w:bookmarkStart w:id="7383" w:name="_Toc6498"/>
      <w:r>
        <w:t>42</w:t>
      </w:r>
      <w:bookmarkEnd w:id="7383"/>
    </w:p>
    <w:p>
      <w:pPr>
        <w:pStyle w:val="BookText"/>
      </w:pPr>
      <w:r>
        <w:rPr>
          <w:rFonts w:ascii="Amiri" w:hAnsi="Amiri" w:eastAsia="Amiri" w:cs="Amiri"/>
          <w:lang w:bidi="ar-SA"/>
          <w:color w:val="111111"/>
          <w:sz w:val="28"/>
          <w:szCs w:val="28"/>
          <w:rtl/>
        </w:rPr>
        <w:t xml:space="preserve">غناء العاقل بحكمته و عزّه بقناعته :</w:t>
      </w:r>
    </w:p>
    <w:p>
      <w:pPr>
        <w:pStyle w:val="BookText"/>
      </w:pPr>
      <w:r>
        <w:rPr>
          <w:rFonts w:ascii="IRNazanin" w:hAnsi="IRNazanin" w:eastAsia="IRNazanin" w:cs="IRNazanin"/>
          <w:lang w:bidi="fa-IR"/>
          <w:color w:val="111111"/>
          <w:sz w:val="28"/>
          <w:szCs w:val="28"/>
          <w:rtl/>
        </w:rPr>
        <w:t xml:space="preserve">خردمند توانگريش بدانشش و عزّتش بقناعتش ميباشد.</w:t>
      </w:r>
    </w:p>
    <w:p>
      <w:pPr>
        <w:pStyle w:val="Heading3"/>
      </w:pPr>
      <w:bookmarkStart w:id="7384" w:name="_Toc6499"/>
      <w:r>
        <w:t>43</w:t>
      </w:r>
      <w:bookmarkEnd w:id="7384"/>
    </w:p>
    <w:p>
      <w:pPr>
        <w:pStyle w:val="BookText"/>
      </w:pPr>
      <w:r>
        <w:rPr>
          <w:rFonts w:ascii="IRNazanin" w:hAnsi="IRNazanin" w:eastAsia="IRNazanin" w:cs="IRNazanin"/>
          <w:lang w:bidi="fa-IR"/>
          <w:color w:val="111111"/>
          <w:sz w:val="28"/>
          <w:szCs w:val="28"/>
          <w:rtl/>
        </w:rPr>
        <w:t xml:space="preserve">غرض المحقّ الرّشاد : مقصد و غرض مرد حقّ براه راست رفتن است.</w:t>
      </w:r>
    </w:p>
    <w:p>
      <w:pPr>
        <w:pStyle w:val="Heading3"/>
      </w:pPr>
      <w:bookmarkStart w:id="7385" w:name="_Toc6500"/>
      <w:r>
        <w:t>44</w:t>
      </w:r>
      <w:bookmarkEnd w:id="7385"/>
    </w:p>
    <w:p>
      <w:pPr>
        <w:pStyle w:val="BookText"/>
      </w:pPr>
      <w:r>
        <w:rPr>
          <w:rFonts w:ascii="IRNazanin" w:hAnsi="IRNazanin" w:eastAsia="IRNazanin" w:cs="IRNazanin"/>
          <w:lang w:bidi="fa-IR"/>
          <w:color w:val="111111"/>
          <w:sz w:val="28"/>
          <w:szCs w:val="28"/>
          <w:rtl/>
        </w:rPr>
        <w:t xml:space="preserve">غرض المبطل الفساد : مقصد مرد نادرست تباهى نمودن است.</w:t>
      </w:r>
    </w:p>
    <w:p>
      <w:pPr>
        <w:pStyle w:val="Heading3"/>
      </w:pPr>
      <w:bookmarkStart w:id="7386" w:name="_Toc6501"/>
      <w:r>
        <w:t>45</w:t>
      </w:r>
      <w:bookmarkEnd w:id="7386"/>
    </w:p>
    <w:p>
      <w:pPr>
        <w:pStyle w:val="BookText"/>
      </w:pPr>
      <w:r>
        <w:rPr>
          <w:rFonts w:ascii="Amiri" w:hAnsi="Amiri" w:eastAsia="Amiri" w:cs="Amiri"/>
          <w:lang w:bidi="ar-SA"/>
          <w:color w:val="111111"/>
          <w:sz w:val="28"/>
          <w:szCs w:val="28"/>
          <w:rtl/>
        </w:rPr>
        <w:t xml:space="preserve">غرض المؤمن اصلاح المعاد : مرد با ايمان منظور و دلخواهش سر و سامان دادن كار آخرتش ميباشد.</w:t>
      </w:r>
    </w:p>
    <w:p>
      <w:pPr>
        <w:pStyle w:val="Heading3"/>
      </w:pPr>
      <w:bookmarkStart w:id="7387" w:name="_Toc6502"/>
      <w:r>
        <w:t>46</w:t>
      </w:r>
      <w:bookmarkEnd w:id="7387"/>
    </w:p>
    <w:p>
      <w:pPr>
        <w:pStyle w:val="BookText"/>
      </w:pPr>
      <w:r>
        <w:rPr>
          <w:rFonts w:ascii="Amiri" w:hAnsi="Amiri" w:eastAsia="Amiri" w:cs="Amiri"/>
          <w:lang w:bidi="ar-SA"/>
          <w:color w:val="111111"/>
          <w:sz w:val="28"/>
          <w:szCs w:val="28"/>
          <w:rtl/>
        </w:rPr>
        <w:t xml:space="preserve">و قال عليه السّلام فى وصف الدّنيا:</w:t>
      </w:r>
    </w:p>
    <w:p>
      <w:pPr>
        <w:pStyle w:val="BookText"/>
      </w:pPr>
      <w:r>
        <w:rPr>
          <w:rFonts w:ascii="IRNazanin" w:hAnsi="IRNazanin" w:eastAsia="IRNazanin" w:cs="IRNazanin"/>
          <w:lang w:bidi="fa-IR"/>
          <w:color w:val="111111"/>
          <w:sz w:val="28"/>
          <w:szCs w:val="28"/>
          <w:rtl/>
        </w:rPr>
        <w:t xml:space="preserve">غرّارة، ضرّارة، حائلة، زائدة، بائدة، نافذة : جهانيست سخت فريبنده (بين انسان و خواهشش) حائل شونده، تباه كننده و تمام شونده (سرائى است ناپايدار و سايه ايست سريع الانتقال).</w:t>
      </w:r>
    </w:p>
    <w:p>
      <w:pPr>
        <w:pStyle w:val="Heading3"/>
      </w:pPr>
      <w:bookmarkStart w:id="7388" w:name="_Toc6503"/>
      <w:r>
        <w:t>47</w:t>
      </w:r>
      <w:bookmarkEnd w:id="7388"/>
    </w:p>
    <w:p>
      <w:pPr>
        <w:pStyle w:val="BookText"/>
      </w:pPr>
      <w:r>
        <w:rPr>
          <w:rFonts w:ascii="IRNazanin" w:hAnsi="IRNazanin" w:eastAsia="IRNazanin" w:cs="IRNazanin"/>
          <w:lang w:bidi="fa-IR"/>
          <w:color w:val="111111"/>
          <w:sz w:val="28"/>
          <w:szCs w:val="28"/>
          <w:rtl/>
        </w:rPr>
        <w:t xml:space="preserve">غضّ الطّرف عن محارم اللّه أفضل العبادة چشم پوشى از چيزهائيكه خدا حرام كرده است بالاترين عبادت است.</w:t>
      </w:r>
    </w:p>
    <w:p>
      <w:pPr>
        <w:pStyle w:val="Heading3"/>
      </w:pPr>
      <w:bookmarkStart w:id="7389" w:name="_Toc6504"/>
      <w:r>
        <w:t>48</w:t>
      </w:r>
      <w:bookmarkEnd w:id="7389"/>
    </w:p>
    <w:p>
      <w:pPr>
        <w:pStyle w:val="BookText"/>
      </w:pPr>
      <w:r>
        <w:rPr>
          <w:rFonts w:ascii="IRNazanin" w:hAnsi="IRNazanin" w:eastAsia="IRNazanin" w:cs="IRNazanin"/>
          <w:lang w:bidi="fa-IR"/>
          <w:color w:val="111111"/>
          <w:sz w:val="28"/>
          <w:szCs w:val="28"/>
          <w:rtl/>
        </w:rPr>
        <w:t xml:space="preserve">غذاء الدّنيا سمام، و أسبابها رمام خورشهاى جهان همه زهرها (ى كشنده) است و اسبابش پوسيدنى است.</w:t>
      </w:r>
    </w:p>
    <w:p>
      <w:pPr>
        <w:pStyle w:val="Heading3"/>
      </w:pPr>
      <w:bookmarkStart w:id="7390" w:name="_Toc6505"/>
      <w:r>
        <w:t>49</w:t>
      </w:r>
      <w:bookmarkEnd w:id="7390"/>
    </w:p>
    <w:p>
      <w:pPr>
        <w:pStyle w:val="BookText"/>
      </w:pPr>
      <w:r>
        <w:rPr>
          <w:rFonts w:ascii="IRNazanin" w:hAnsi="IRNazanin" w:eastAsia="IRNazanin" w:cs="IRNazanin"/>
          <w:lang w:bidi="fa-IR"/>
          <w:color w:val="111111"/>
          <w:sz w:val="28"/>
          <w:szCs w:val="28"/>
          <w:rtl/>
        </w:rPr>
        <w:t xml:space="preserve">غائب الموت أحقّ منتظر و أقرب قادم :</w:t>
      </w:r>
    </w:p>
    <w:p>
      <w:pPr>
        <w:pStyle w:val="BookText"/>
      </w:pPr>
      <w:r>
        <w:rPr>
          <w:rFonts w:ascii="IRNazanin" w:hAnsi="IRNazanin" w:eastAsia="IRNazanin" w:cs="IRNazanin"/>
          <w:lang w:bidi="fa-IR"/>
          <w:color w:val="111111"/>
          <w:sz w:val="28"/>
          <w:szCs w:val="28"/>
          <w:rtl/>
        </w:rPr>
        <w:t xml:space="preserve">مرگى كه نهان است سزاوارترين چيزى است كه بايد بانتظار آن بود و نزديكترين وارد شونده است</w:t>
      </w:r>
    </w:p>
    <w:p>
      <w:pPr>
        <w:pStyle w:val="Heading3"/>
      </w:pPr>
      <w:bookmarkStart w:id="7391" w:name="_Toc6506"/>
      <w:r>
        <w:t>50</w:t>
      </w:r>
      <w:bookmarkEnd w:id="7391"/>
    </w:p>
    <w:p>
      <w:pPr>
        <w:pStyle w:val="BookText"/>
      </w:pPr>
      <w:r>
        <w:rPr>
          <w:rFonts w:ascii="IRNazanin" w:hAnsi="IRNazanin" w:eastAsia="IRNazanin" w:cs="IRNazanin"/>
          <w:lang w:bidi="fa-IR"/>
          <w:color w:val="111111"/>
          <w:sz w:val="28"/>
          <w:szCs w:val="28"/>
          <w:rtl/>
        </w:rPr>
        <w:t xml:space="preserve">غدر الرّجل مسبّة عليه : خيانت و دغلكارى مرد زشتى و ننگ بر او است.</w:t>
      </w:r>
    </w:p>
    <w:p>
      <w:pPr>
        <w:pStyle w:val="Heading3"/>
      </w:pPr>
      <w:bookmarkStart w:id="7392" w:name="_Toc6507"/>
      <w:r>
        <w:t>51</w:t>
      </w:r>
      <w:bookmarkEnd w:id="7392"/>
    </w:p>
    <w:p>
      <w:pPr>
        <w:pStyle w:val="BookText"/>
      </w:pPr>
      <w:r>
        <w:rPr>
          <w:rFonts w:ascii="IRNazanin" w:hAnsi="IRNazanin" w:eastAsia="IRNazanin" w:cs="IRNazanin"/>
          <w:lang w:bidi="fa-IR"/>
          <w:color w:val="111111"/>
          <w:sz w:val="28"/>
          <w:szCs w:val="28"/>
          <w:rtl/>
        </w:rPr>
        <w:t xml:space="preserve">غلظ الإنسان فيمن ينبسط عليه أخطر شيىء : درشتى كردن شخص بر كسيكه بر وى گشاده روئى ميكند خطرناك ترين چيز است.</w:t>
      </w:r>
    </w:p>
    <w:p>
      <w:pPr>
        <w:pStyle w:val="Heading3"/>
      </w:pPr>
      <w:bookmarkStart w:id="7393" w:name="_Toc6508"/>
      <w:r>
        <w:t>52</w:t>
      </w:r>
      <w:bookmarkEnd w:id="7393"/>
    </w:p>
    <w:p>
      <w:pPr>
        <w:pStyle w:val="BookText"/>
      </w:pPr>
      <w:r>
        <w:rPr>
          <w:rFonts w:ascii="IRNazanin" w:hAnsi="IRNazanin" w:eastAsia="IRNazanin" w:cs="IRNazanin"/>
          <w:lang w:bidi="fa-IR"/>
          <w:color w:val="111111"/>
          <w:sz w:val="28"/>
          <w:szCs w:val="28"/>
          <w:rtl/>
        </w:rPr>
        <w:t xml:space="preserve">و قال عليه السّلام في توحيد اللّه تعالى غوص الفطن لا يدركه، و بعد الهمم لا يبلغه : و آنحضرت عليه السّلام دربارۀ يگانگى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5" w:name="pg9220_78844"/>
    <w:bookmarkEnd w:id="515"/>
    <w:p>
      <w:pPr>
        <w:pStyle w:val="BookText"/>
      </w:pPr>
      <w:r>
        <w:rPr>
          <w:rFonts w:ascii="IRNazanin" w:hAnsi="IRNazanin" w:eastAsia="IRNazanin" w:cs="IRNazanin"/>
          <w:lang w:bidi="fa-IR"/>
          <w:color w:val="111111"/>
          <w:sz w:val="28"/>
          <w:szCs w:val="28"/>
          <w:rtl/>
        </w:rPr>
        <w:t xml:space="preserve">خدايتعالى فرمود (ذات اقدس خداوند تعالى را چنانكه بايد و شايد) شناورى زيركيها ادراكش ننمايند و دورى عقلها و همّتها بوى رسيدن نتوانند.</w:t>
      </w:r>
    </w:p>
    <w:p>
      <w:pPr>
        <w:pStyle w:val="Heading3"/>
      </w:pPr>
      <w:bookmarkStart w:id="7394" w:name="_Toc6509"/>
      <w:r>
        <w:t>53</w:t>
      </w:r>
      <w:bookmarkEnd w:id="7394"/>
    </w:p>
    <w:p>
      <w:pPr>
        <w:pStyle w:val="BookText"/>
      </w:pPr>
      <w:r>
        <w:rPr>
          <w:rFonts w:ascii="IRNazanin" w:hAnsi="IRNazanin" w:eastAsia="IRNazanin" w:cs="IRNazanin"/>
          <w:lang w:bidi="fa-IR"/>
          <w:color w:val="111111"/>
          <w:sz w:val="28"/>
          <w:szCs w:val="28"/>
          <w:rtl/>
        </w:rPr>
        <w:t xml:space="preserve">غرّ جهول أمله ففاته حسن عمله:</w:t>
      </w:r>
    </w:p>
    <w:p>
      <w:pPr>
        <w:pStyle w:val="BookText"/>
      </w:pPr>
      <w:r>
        <w:rPr>
          <w:rFonts w:ascii="Amiri" w:hAnsi="Amiri" w:eastAsia="Amiri" w:cs="Amiri"/>
          <w:lang w:bidi="ar-SA"/>
          <w:color w:val="111111"/>
          <w:sz w:val="28"/>
          <w:szCs w:val="28"/>
          <w:rtl/>
        </w:rPr>
        <w:t xml:space="preserve">آنكه آرزوى خويش را ندانست فريب خورد و حسن عملش را از دست داد.</w:t>
      </w:r>
    </w:p>
    <w:p>
      <w:pPr>
        <w:pStyle w:val="Heading3"/>
      </w:pPr>
      <w:bookmarkStart w:id="7395" w:name="_Toc6510"/>
      <w:r>
        <w:t>54</w:t>
      </w:r>
      <w:bookmarkEnd w:id="7395"/>
    </w:p>
    <w:p>
      <w:pPr>
        <w:pStyle w:val="BookText"/>
      </w:pPr>
      <w:r>
        <w:rPr>
          <w:rFonts w:ascii="IRNazanin" w:hAnsi="IRNazanin" w:eastAsia="IRNazanin" w:cs="IRNazanin"/>
          <w:lang w:bidi="fa-IR"/>
          <w:color w:val="111111"/>
          <w:sz w:val="28"/>
          <w:szCs w:val="28"/>
          <w:rtl/>
        </w:rPr>
        <w:t xml:space="preserve">غطاء العيوب العقل : عقل و خرد پرده پوش عيوب است.</w:t>
      </w:r>
    </w:p>
    <w:p>
      <w:pPr>
        <w:pStyle w:val="Heading3"/>
      </w:pPr>
      <w:bookmarkStart w:id="7396" w:name="_Toc6511"/>
      <w:r>
        <w:t>55</w:t>
      </w:r>
      <w:bookmarkEnd w:id="7396"/>
    </w:p>
    <w:p>
      <w:pPr>
        <w:pStyle w:val="BookText"/>
      </w:pPr>
      <w:r>
        <w:rPr>
          <w:rFonts w:ascii="Amiri" w:hAnsi="Amiri" w:eastAsia="Amiri" w:cs="Amiri"/>
          <w:lang w:bidi="ar-SA"/>
          <w:color w:val="111111"/>
          <w:sz w:val="28"/>
          <w:szCs w:val="28"/>
          <w:rtl/>
        </w:rPr>
        <w:t xml:space="preserve">غرور الأمل ينفد المهل و يدنى الأجل :</w:t>
      </w:r>
    </w:p>
    <w:p>
      <w:pPr>
        <w:pStyle w:val="BookText"/>
      </w:pPr>
      <w:r>
        <w:rPr>
          <w:rFonts w:ascii="IRNazanin" w:hAnsi="IRNazanin" w:eastAsia="IRNazanin" w:cs="IRNazanin"/>
          <w:lang w:bidi="fa-IR"/>
          <w:color w:val="111111"/>
          <w:sz w:val="28"/>
          <w:szCs w:val="28"/>
          <w:rtl/>
        </w:rPr>
        <w:t xml:space="preserve">فريب آرزومند دوران زندگانى را تمام ميكند و اجل را نزديك ميسازد.</w:t>
      </w:r>
    </w:p>
    <w:p>
      <w:pPr>
        <w:pStyle w:val="Heading3"/>
      </w:pPr>
      <w:bookmarkStart w:id="7397" w:name="_Toc6512"/>
      <w:r>
        <w:t>56</w:t>
      </w:r>
      <w:bookmarkEnd w:id="7397"/>
    </w:p>
    <w:p>
      <w:pPr>
        <w:pStyle w:val="BookText"/>
      </w:pPr>
      <w:r>
        <w:rPr>
          <w:rFonts w:ascii="IRNazanin" w:hAnsi="IRNazanin" w:eastAsia="IRNazanin" w:cs="IRNazanin"/>
          <w:lang w:bidi="fa-IR"/>
          <w:color w:val="111111"/>
          <w:sz w:val="28"/>
          <w:szCs w:val="28"/>
          <w:rtl/>
        </w:rPr>
        <w:t xml:space="preserve">غضب الملوك رسول الموت : خشم پادشاهان پيك مرگ است.</w:t>
      </w:r>
    </w:p>
    <w:p>
      <w:pPr>
        <w:pStyle w:val="Heading3"/>
      </w:pPr>
      <w:bookmarkStart w:id="7398" w:name="_Toc6513"/>
      <w:r>
        <w:t>57</w:t>
      </w:r>
      <w:bookmarkEnd w:id="7398"/>
    </w:p>
    <w:p>
      <w:pPr>
        <w:pStyle w:val="BookText"/>
      </w:pPr>
      <w:r>
        <w:rPr>
          <w:rFonts w:ascii="IRNazanin" w:hAnsi="IRNazanin" w:eastAsia="IRNazanin" w:cs="IRNazanin"/>
          <w:lang w:bidi="fa-IR"/>
          <w:color w:val="111111"/>
          <w:sz w:val="28"/>
          <w:szCs w:val="28"/>
          <w:rtl/>
        </w:rPr>
        <w:t xml:space="preserve">غطاء المساوى الصّمت : خاموشى پردۀ زشتيها است.</w:t>
      </w:r>
    </w:p>
    <w:p>
      <w:pPr>
        <w:pStyle w:val="Heading3"/>
      </w:pPr>
      <w:bookmarkStart w:id="7399" w:name="_Toc6514"/>
      <w:r>
        <w:t>58</w:t>
      </w:r>
      <w:bookmarkEnd w:id="7399"/>
    </w:p>
    <w:p>
      <w:pPr>
        <w:pStyle w:val="BookText"/>
      </w:pPr>
      <w:r>
        <w:rPr>
          <w:rFonts w:ascii="IRNazanin" w:hAnsi="IRNazanin" w:eastAsia="IRNazanin" w:cs="IRNazanin"/>
          <w:lang w:bidi="fa-IR"/>
          <w:color w:val="111111"/>
          <w:sz w:val="28"/>
          <w:szCs w:val="28"/>
          <w:rtl/>
        </w:rPr>
        <w:t xml:space="preserve">غاض الصّدق فى النّاس و فاض الكذب و استعملت المودّة باللّسان و تشاحنوا بالقلوب : راستى در مردم فرو رفت و نهان شد و دروغ فيضان كرد و جوشيد بزبان اظهار دوستى كردن بين مردمان معمول گرديد در صورتيكه در دلها با هم كين توزى ميكنند (و اين فرمايش حضرت بعينه شرح حال زمان ما است كه زبانها از عسل شيرين تر و دلها از زهر تلختر است).</w:t>
      </w:r>
    </w:p>
    <w:p>
      <w:pPr>
        <w:pStyle w:val="Heading3"/>
      </w:pPr>
      <w:bookmarkStart w:id="7400" w:name="_Toc6515"/>
      <w:r>
        <w:t>59</w:t>
      </w:r>
      <w:bookmarkEnd w:id="7400"/>
    </w:p>
    <w:p>
      <w:pPr>
        <w:pStyle w:val="BookText"/>
      </w:pPr>
      <w:r>
        <w:rPr>
          <w:rFonts w:ascii="IRNazanin" w:hAnsi="IRNazanin" w:eastAsia="IRNazanin" w:cs="IRNazanin"/>
          <w:lang w:bidi="fa-IR"/>
          <w:color w:val="111111"/>
          <w:sz w:val="28"/>
          <w:szCs w:val="28"/>
          <w:rtl/>
        </w:rPr>
        <w:t xml:space="preserve">غضّوا الأبصار في الحروب فانّه أربط للجأش و أسكن للقلوب : در جنگ ديده ها را فرو خوابانيد (و دندانها را سندان دار سر هم بيفشاريد) كه اين كار دلها را از فرو ريختن نگهدارنده ترين و آنها را آرامش دهنده تر است.</w:t>
      </w:r>
    </w:p>
    <w:p>
      <w:pPr>
        <w:pStyle w:val="Heading3"/>
      </w:pPr>
      <w:bookmarkStart w:id="7401" w:name="_Toc6516"/>
      <w:r>
        <w:t>60</w:t>
      </w:r>
      <w:bookmarkEnd w:id="7401"/>
    </w:p>
    <w:p>
      <w:pPr>
        <w:pStyle w:val="BookText"/>
      </w:pPr>
      <w:r>
        <w:rPr>
          <w:rFonts w:ascii="IRNazanin" w:hAnsi="IRNazanin" w:eastAsia="IRNazanin" w:cs="IRNazanin"/>
          <w:lang w:bidi="fa-IR"/>
          <w:color w:val="111111"/>
          <w:sz w:val="28"/>
          <w:szCs w:val="28"/>
          <w:rtl/>
        </w:rPr>
        <w:t xml:space="preserve">غطّوا معايبكم بالسّخاء فإنّه ستر للعيوب عيوب خويش را با بخشش بپوشيد زيرا كه آن بخشش پرده پوش عيبها است.</w:t>
      </w:r>
    </w:p>
    <w:p>
      <w:pPr>
        <w:pStyle w:val="Heading3"/>
      </w:pPr>
      <w:bookmarkStart w:id="7402" w:name="_Toc6517"/>
      <w:r>
        <w:t>61</w:t>
      </w:r>
      <w:bookmarkEnd w:id="7402"/>
    </w:p>
    <w:p>
      <w:pPr>
        <w:pStyle w:val="BookText"/>
      </w:pPr>
      <w:r>
        <w:rPr>
          <w:rFonts w:ascii="IRNazanin" w:hAnsi="IRNazanin" w:eastAsia="IRNazanin" w:cs="IRNazanin"/>
          <w:lang w:bidi="fa-IR"/>
          <w:color w:val="111111"/>
          <w:sz w:val="28"/>
          <w:szCs w:val="28"/>
          <w:rtl/>
        </w:rPr>
        <w:t xml:space="preserve">غنيمة الأكياس مدارسة الحكمة : بهره و غنيمت زيركان گفت و شنود حكمت و دانش است</w:t>
      </w:r>
    </w:p>
    <w:p>
      <w:pPr>
        <w:pStyle w:val="Heading3"/>
      </w:pPr>
      <w:bookmarkStart w:id="7403" w:name="_Toc6518"/>
      <w:r>
        <w:t>62</w:t>
      </w:r>
      <w:bookmarkEnd w:id="7403"/>
    </w:p>
    <w:p>
      <w:pPr>
        <w:pStyle w:val="BookText"/>
      </w:pPr>
      <w:r>
        <w:rPr>
          <w:rFonts w:ascii="IRNazanin" w:hAnsi="IRNazanin" w:eastAsia="IRNazanin" w:cs="IRNazanin"/>
          <w:lang w:bidi="fa-IR"/>
          <w:color w:val="111111"/>
          <w:sz w:val="28"/>
          <w:szCs w:val="28"/>
          <w:rtl/>
        </w:rPr>
        <w:t xml:space="preserve">غارس شجرة الخير تجتينها أحلى ثمرة : درخت نيكى را بكار شيرين ترين ميوه ها را از آن خواهى چيد.</w:t>
      </w:r>
    </w:p>
    <w:p>
      <w:pPr>
        <w:pStyle w:val="Heading3"/>
      </w:pPr>
      <w:bookmarkStart w:id="7404" w:name="_Toc6519"/>
      <w:r>
        <w:t>63</w:t>
      </w:r>
      <w:bookmarkEnd w:id="7404"/>
    </w:p>
    <w:p>
      <w:pPr>
        <w:pStyle w:val="BookText"/>
      </w:pPr>
      <w:r>
        <w:rPr>
          <w:rFonts w:ascii="IRNazanin" w:hAnsi="IRNazanin" w:eastAsia="IRNazanin" w:cs="IRNazanin"/>
          <w:lang w:bidi="fa-IR"/>
          <w:color w:val="111111"/>
          <w:sz w:val="28"/>
          <w:szCs w:val="28"/>
          <w:rtl/>
        </w:rPr>
        <w:t xml:space="preserve">غافص الفرصة عند إمكانها فإنّك غيره مدركها بعد فوتها : بهنگاميكه دست دهد فرصت را ناگهان بگيرد و غنيمت شمار كه پس از فوت شدن آن را بدست آوردن نتوانى.</w:t>
      </w:r>
    </w:p>
    <w:p>
      <w:pPr>
        <w:pStyle w:val="Heading3"/>
      </w:pPr>
      <w:bookmarkStart w:id="7405" w:name="_Toc6520"/>
      <w:r>
        <w:t>64</w:t>
      </w:r>
      <w:bookmarkEnd w:id="7405"/>
    </w:p>
    <w:p>
      <w:pPr>
        <w:pStyle w:val="BookText"/>
      </w:pPr>
      <w:r>
        <w:rPr>
          <w:rFonts w:ascii="Amiri" w:hAnsi="Amiri" w:eastAsia="Amiri" w:cs="Amiri"/>
          <w:lang w:bidi="ar-SA"/>
          <w:color w:val="111111"/>
          <w:sz w:val="28"/>
          <w:szCs w:val="28"/>
          <w:rtl/>
        </w:rPr>
        <w:t xml:space="preserve">غالب الشّهوة قبل قوّة ضراوتها فإنّها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6" w:name="pg9220_78845"/>
    <w:bookmarkEnd w:id="516"/>
    <w:p>
      <w:pPr>
        <w:pStyle w:val="BookText"/>
      </w:pPr>
      <w:r>
        <w:rPr>
          <w:rFonts w:ascii="IRNazanin" w:hAnsi="IRNazanin" w:eastAsia="IRNazanin" w:cs="IRNazanin"/>
          <w:lang w:bidi="fa-IR"/>
          <w:color w:val="111111"/>
          <w:sz w:val="28"/>
          <w:szCs w:val="28"/>
          <w:rtl/>
        </w:rPr>
        <w:t xml:space="preserve">إن قويت ملّكتك و استقادتك و لم تقدر على مقاومتها : شهوت را غالب شو پيش از قوّت گرفتن و عادت شدن و ريشه محكم كردنش زيرا كه آن اگر (در نهاد تو) استوار گردد و مالكت گردد، و تو را بهر سوى خواهد بكشد و تو توانائى برابر با آنرا نداشته باشى.</w:t>
      </w:r>
    </w:p>
    <w:p>
      <w:pPr>
        <w:pStyle w:val="Heading2"/>
      </w:pPr>
      <w:bookmarkStart w:id="7406" w:name="_Toc6521"/>
      <w:r>
        <w:t>الفصل الثّامن و الخمسون :حرف الفاء بلفظ فى</w:t>
      </w:r>
      <w:bookmarkEnd w:id="7406"/>
    </w:p>
    <w:p>
      <w:pPr>
        <w:pStyle w:val="Heading3"/>
      </w:pPr>
      <w:bookmarkStart w:id="7407" w:name="_Toc6522"/>
      <w:r>
        <w:t>اشاره</w:t>
      </w:r>
      <w:bookmarkEnd w:id="7407"/>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الفاء بلفظ فى قال عليه السّلام:</w:t>
      </w:r>
    </w:p>
    <w:p>
      <w:pPr>
        <w:pStyle w:val="BookText"/>
      </w:pPr>
      <w:r>
        <w:rPr>
          <w:rFonts w:ascii="IRNazanin" w:hAnsi="IRNazanin" w:eastAsia="IRNazanin" w:cs="IRNazanin"/>
          <w:lang w:bidi="fa-IR"/>
          <w:color w:val="111111"/>
          <w:sz w:val="28"/>
          <w:szCs w:val="28"/>
          <w:rtl/>
        </w:rPr>
        <w:t xml:space="preserve">فصل پنجاه و هشتم از آنچه كه وارد گرديده است از حكمتهاى حضرت امير المؤمنين علىّ بن ابيطالب عليه السّلام در حرف فاء بلفظ في آنحضرت ع فرمودند:</w:t>
      </w:r>
    </w:p>
    <w:p>
      <w:pPr>
        <w:pStyle w:val="Heading3"/>
      </w:pPr>
      <w:bookmarkStart w:id="7408" w:name="_Toc6523"/>
      <w:r>
        <w:t>1</w:t>
      </w:r>
      <w:bookmarkEnd w:id="7408"/>
    </w:p>
    <w:p>
      <w:pPr>
        <w:pStyle w:val="BookText"/>
      </w:pPr>
      <w:r>
        <w:rPr>
          <w:rFonts w:ascii="Amiri" w:hAnsi="Amiri" w:eastAsia="Amiri" w:cs="Amiri"/>
          <w:lang w:bidi="ar-SA"/>
          <w:color w:val="111111"/>
          <w:sz w:val="28"/>
          <w:szCs w:val="28"/>
          <w:rtl/>
        </w:rPr>
        <w:t xml:space="preserve">فى الذّكر حياة القلوب : بياد خدا بودن باعث زنده بودن دلها است.</w:t>
      </w:r>
    </w:p>
    <w:p>
      <w:pPr>
        <w:pStyle w:val="Heading3"/>
      </w:pPr>
      <w:bookmarkStart w:id="7409" w:name="_Toc6524"/>
      <w:r>
        <w:t>2</w:t>
      </w:r>
      <w:bookmarkEnd w:id="7409"/>
    </w:p>
    <w:p>
      <w:pPr>
        <w:pStyle w:val="BookText"/>
      </w:pPr>
      <w:r>
        <w:rPr>
          <w:rFonts w:ascii="Amiri" w:hAnsi="Amiri" w:eastAsia="Amiri" w:cs="Amiri"/>
          <w:lang w:bidi="ar-SA"/>
          <w:color w:val="111111"/>
          <w:sz w:val="28"/>
          <w:szCs w:val="28"/>
          <w:rtl/>
        </w:rPr>
        <w:t xml:space="preserve">في رضا اللّه غاية المطلوب : منتها آرزوى مردم در رضاى خدا است.</w:t>
      </w:r>
    </w:p>
    <w:p>
      <w:pPr>
        <w:pStyle w:val="Heading3"/>
      </w:pPr>
      <w:bookmarkStart w:id="7410" w:name="_Toc6525"/>
      <w:r>
        <w:t>3</w:t>
      </w:r>
      <w:bookmarkEnd w:id="7410"/>
    </w:p>
    <w:p>
      <w:pPr>
        <w:pStyle w:val="BookText"/>
      </w:pPr>
      <w:r>
        <w:rPr>
          <w:rFonts w:ascii="IRNazanin" w:hAnsi="IRNazanin" w:eastAsia="IRNazanin" w:cs="IRNazanin"/>
          <w:lang w:bidi="fa-IR"/>
          <w:color w:val="111111"/>
          <w:sz w:val="28"/>
          <w:szCs w:val="28"/>
          <w:rtl/>
        </w:rPr>
        <w:t xml:space="preserve">فى الطّاعة كنوز الأرباح : گنجهاى سودها در فرمان بردن خدا است.</w:t>
      </w:r>
    </w:p>
    <w:p>
      <w:pPr>
        <w:pStyle w:val="Heading3"/>
      </w:pPr>
      <w:bookmarkStart w:id="7411" w:name="_Toc6526"/>
      <w:r>
        <w:t>4</w:t>
      </w:r>
      <w:bookmarkEnd w:id="7411"/>
    </w:p>
    <w:p>
      <w:pPr>
        <w:pStyle w:val="BookText"/>
      </w:pPr>
      <w:r>
        <w:rPr>
          <w:rFonts w:ascii="Amiri" w:hAnsi="Amiri" w:eastAsia="Amiri" w:cs="Amiri"/>
          <w:lang w:bidi="ar-SA"/>
          <w:color w:val="111111"/>
          <w:sz w:val="28"/>
          <w:szCs w:val="28"/>
          <w:rtl/>
        </w:rPr>
        <w:t xml:space="preserve">فى العزوف عن الدّنيا درك النّجاح :</w:t>
      </w:r>
    </w:p>
    <w:p>
      <w:pPr>
        <w:pStyle w:val="BookText"/>
      </w:pPr>
      <w:r>
        <w:rPr>
          <w:rFonts w:ascii="IRNazanin" w:hAnsi="IRNazanin" w:eastAsia="IRNazanin" w:cs="IRNazanin"/>
          <w:lang w:bidi="fa-IR"/>
          <w:color w:val="111111"/>
          <w:sz w:val="28"/>
          <w:szCs w:val="28"/>
          <w:rtl/>
        </w:rPr>
        <w:t xml:space="preserve">يافتن رستگارى در روى گردانيدن از دنيا است.</w:t>
      </w:r>
    </w:p>
    <w:p>
      <w:pPr>
        <w:pStyle w:val="Heading3"/>
      </w:pPr>
      <w:bookmarkStart w:id="7412" w:name="_Toc6527"/>
      <w:r>
        <w:t>5</w:t>
      </w:r>
      <w:bookmarkEnd w:id="7412"/>
    </w:p>
    <w:p>
      <w:pPr>
        <w:pStyle w:val="BookText"/>
      </w:pPr>
      <w:r>
        <w:rPr>
          <w:rFonts w:ascii="IRNazanin" w:hAnsi="IRNazanin" w:eastAsia="IRNazanin" w:cs="IRNazanin"/>
          <w:lang w:bidi="fa-IR"/>
          <w:color w:val="111111"/>
          <w:sz w:val="28"/>
          <w:szCs w:val="28"/>
          <w:rtl/>
        </w:rPr>
        <w:t xml:space="preserve">فى مجاهدة النّفس كمال الصّلاح : تكميل پارسائى در جهاد با نفس است.</w:t>
      </w:r>
    </w:p>
    <w:p>
      <w:pPr>
        <w:pStyle w:val="Heading3"/>
      </w:pPr>
      <w:bookmarkStart w:id="7413" w:name="_Toc6528"/>
      <w:r>
        <w:t>6</w:t>
      </w:r>
      <w:bookmarkEnd w:id="7413"/>
    </w:p>
    <w:p>
      <w:pPr>
        <w:pStyle w:val="BookText"/>
      </w:pPr>
      <w:r>
        <w:rPr>
          <w:rFonts w:ascii="IRNazanin" w:hAnsi="IRNazanin" w:eastAsia="IRNazanin" w:cs="IRNazanin"/>
          <w:lang w:bidi="fa-IR"/>
          <w:color w:val="111111"/>
          <w:sz w:val="28"/>
          <w:szCs w:val="28"/>
          <w:rtl/>
        </w:rPr>
        <w:t xml:space="preserve">فى العمل لدار البقاء إدراك الفلاح : يافتن رستگارى در عمل كردن براى آخرت است.</w:t>
      </w:r>
    </w:p>
    <w:p>
      <w:pPr>
        <w:pStyle w:val="Heading3"/>
      </w:pPr>
      <w:bookmarkStart w:id="7414" w:name="_Toc6529"/>
      <w:r>
        <w:t>7</w:t>
      </w:r>
      <w:bookmarkEnd w:id="7414"/>
    </w:p>
    <w:p>
      <w:pPr>
        <w:pStyle w:val="BookText"/>
      </w:pPr>
      <w:r>
        <w:rPr>
          <w:rFonts w:ascii="IRNazanin" w:hAnsi="IRNazanin" w:eastAsia="IRNazanin" w:cs="IRNazanin"/>
          <w:lang w:bidi="fa-IR"/>
          <w:color w:val="111111"/>
          <w:sz w:val="28"/>
          <w:szCs w:val="28"/>
          <w:rtl/>
        </w:rPr>
        <w:t xml:space="preserve">فى الموت غبطة أو ندامة : در مردن يا شادى است يا پشيمانى.</w:t>
      </w:r>
    </w:p>
    <w:p>
      <w:pPr>
        <w:pStyle w:val="Heading3"/>
      </w:pPr>
      <w:bookmarkStart w:id="7415" w:name="_Toc6530"/>
      <w:r>
        <w:t>8</w:t>
      </w:r>
      <w:bookmarkEnd w:id="7415"/>
    </w:p>
    <w:p>
      <w:pPr>
        <w:pStyle w:val="BookText"/>
      </w:pPr>
      <w:r>
        <w:rPr>
          <w:rFonts w:ascii="IRNazanin" w:hAnsi="IRNazanin" w:eastAsia="IRNazanin" w:cs="IRNazanin"/>
          <w:lang w:bidi="fa-IR"/>
          <w:color w:val="111111"/>
          <w:sz w:val="28"/>
          <w:szCs w:val="28"/>
          <w:rtl/>
        </w:rPr>
        <w:t xml:space="preserve">فى الفوت حسرة أو ندامة : دراز دست دادن فرصت هم اندوه و هم پشيمانى است.</w:t>
      </w:r>
    </w:p>
    <w:p>
      <w:pPr>
        <w:pStyle w:val="Heading3"/>
      </w:pPr>
      <w:bookmarkStart w:id="7416" w:name="_Toc6531"/>
      <w:r>
        <w:t>9</w:t>
      </w:r>
      <w:bookmarkEnd w:id="7416"/>
    </w:p>
    <w:p>
      <w:pPr>
        <w:pStyle w:val="BookText"/>
      </w:pPr>
      <w:r>
        <w:rPr>
          <w:rFonts w:ascii="IRNazanin" w:hAnsi="IRNazanin" w:eastAsia="IRNazanin" w:cs="IRNazanin"/>
          <w:lang w:bidi="fa-IR"/>
          <w:color w:val="111111"/>
          <w:sz w:val="28"/>
          <w:szCs w:val="28"/>
          <w:rtl/>
        </w:rPr>
        <w:t xml:space="preserve">فى تصاريف الدّنيا اعتبار : در گردشهاى روزگار پند گرفتنهائى است.</w:t>
      </w:r>
    </w:p>
    <w:p>
      <w:pPr>
        <w:pStyle w:val="Heading3"/>
      </w:pPr>
      <w:bookmarkStart w:id="7417" w:name="_Toc6532"/>
      <w:r>
        <w:t>10</w:t>
      </w:r>
      <w:bookmarkEnd w:id="7417"/>
    </w:p>
    <w:p>
      <w:pPr>
        <w:pStyle w:val="BookText"/>
      </w:pPr>
      <w:r>
        <w:rPr>
          <w:rFonts w:ascii="Amiri" w:hAnsi="Amiri" w:eastAsia="Amiri" w:cs="Amiri"/>
          <w:lang w:bidi="ar-SA"/>
          <w:color w:val="111111"/>
          <w:sz w:val="28"/>
          <w:szCs w:val="28"/>
          <w:rtl/>
        </w:rPr>
        <w:t xml:space="preserve">فى السّكون إلى الغفلة اغترار : در ساكن شدن در وادى غفلت و بيهوشى فريب خوردنها است.</w:t>
      </w:r>
    </w:p>
    <w:p>
      <w:pPr>
        <w:pStyle w:val="Heading3"/>
      </w:pPr>
      <w:bookmarkStart w:id="7418" w:name="_Toc6533"/>
      <w:r>
        <w:t>11</w:t>
      </w:r>
      <w:bookmarkEnd w:id="7418"/>
    </w:p>
    <w:p>
      <w:pPr>
        <w:pStyle w:val="BookText"/>
      </w:pPr>
      <w:r>
        <w:rPr>
          <w:rFonts w:ascii="Amiri" w:hAnsi="Amiri" w:eastAsia="Amiri" w:cs="Amiri"/>
          <w:lang w:bidi="ar-SA"/>
          <w:color w:val="111111"/>
          <w:sz w:val="28"/>
          <w:szCs w:val="28"/>
          <w:rtl/>
        </w:rPr>
        <w:t xml:space="preserve">فى كلّ نفس فوت : در مردمى (كه انسان بر ميآورد دمى از عمرش در حال) فوت شدن است</w:t>
      </w:r>
    </w:p>
    <w:p>
      <w:pPr>
        <w:pStyle w:val="Heading3"/>
      </w:pPr>
      <w:bookmarkStart w:id="7419" w:name="_Toc6534"/>
      <w:r>
        <w:t>12</w:t>
      </w:r>
      <w:bookmarkEnd w:id="7419"/>
    </w:p>
    <w:p>
      <w:pPr>
        <w:pStyle w:val="BookText"/>
      </w:pPr>
      <w:r>
        <w:rPr>
          <w:rFonts w:ascii="IRNazanin" w:hAnsi="IRNazanin" w:eastAsia="IRNazanin" w:cs="IRNazanin"/>
          <w:lang w:bidi="fa-IR"/>
          <w:color w:val="111111"/>
          <w:sz w:val="28"/>
          <w:szCs w:val="28"/>
          <w:rtl/>
        </w:rPr>
        <w:t xml:space="preserve">فى كلّ وقت موت : در هر زمانى مرگ هست</w:t>
      </w:r>
    </w:p>
    <w:p>
      <w:pPr>
        <w:pStyle w:val="Heading3"/>
      </w:pPr>
      <w:bookmarkStart w:id="7420" w:name="_Toc6535"/>
      <w:r>
        <w:t>13</w:t>
      </w:r>
      <w:bookmarkEnd w:id="7420"/>
    </w:p>
    <w:p>
      <w:pPr>
        <w:pStyle w:val="BookText"/>
      </w:pPr>
      <w:r>
        <w:rPr>
          <w:rFonts w:ascii="IRNazanin" w:hAnsi="IRNazanin" w:eastAsia="IRNazanin" w:cs="IRNazanin"/>
          <w:lang w:bidi="fa-IR"/>
          <w:color w:val="111111"/>
          <w:sz w:val="28"/>
          <w:szCs w:val="28"/>
          <w:rtl/>
        </w:rPr>
        <w:t xml:space="preserve">فى كلّ لحظة أجل : در هر نگاهى وعدۀ مرگ را سر رسيدى است.</w:t>
      </w:r>
    </w:p>
    <w:p>
      <w:pPr>
        <w:pStyle w:val="Heading3"/>
      </w:pPr>
      <w:bookmarkStart w:id="7421" w:name="_Toc6536"/>
      <w:r>
        <w:t>14</w:t>
      </w:r>
      <w:bookmarkEnd w:id="7421"/>
    </w:p>
    <w:p>
      <w:pPr>
        <w:pStyle w:val="BookText"/>
      </w:pPr>
      <w:r>
        <w:rPr>
          <w:rFonts w:ascii="IRNazanin" w:hAnsi="IRNazanin" w:eastAsia="IRNazanin" w:cs="IRNazanin"/>
          <w:lang w:bidi="fa-IR"/>
          <w:color w:val="111111"/>
          <w:sz w:val="28"/>
          <w:szCs w:val="28"/>
          <w:rtl/>
        </w:rPr>
        <w:t xml:space="preserve">فى كلّ وقت عمل : در هر دمى هنگام كار است.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7" w:name="pg9220_78846"/>
    <w:bookmarkEnd w:id="517"/>
    <w:p>
      <w:pPr>
        <w:pStyle w:val="Heading3"/>
      </w:pPr>
      <w:bookmarkStart w:id="7422" w:name="_Toc6537"/>
      <w:r>
        <w:t>15</w:t>
      </w:r>
      <w:bookmarkEnd w:id="7422"/>
    </w:p>
    <w:p>
      <w:pPr>
        <w:pStyle w:val="BookText"/>
      </w:pPr>
      <w:r>
        <w:rPr>
          <w:rFonts w:ascii="IRNazanin" w:hAnsi="IRNazanin" w:eastAsia="IRNazanin" w:cs="IRNazanin"/>
          <w:lang w:bidi="fa-IR"/>
          <w:color w:val="111111"/>
          <w:sz w:val="28"/>
          <w:szCs w:val="28"/>
          <w:rtl/>
        </w:rPr>
        <w:t xml:space="preserve">فى كلّ نظرة عبرة : در هر نظر كردنى پند گرفتنى است.</w:t>
      </w:r>
    </w:p>
    <w:p>
      <w:pPr>
        <w:pStyle w:val="Heading3"/>
      </w:pPr>
      <w:bookmarkStart w:id="7423" w:name="_Toc6538"/>
      <w:r>
        <w:t>16</w:t>
      </w:r>
      <w:bookmarkEnd w:id="7423"/>
    </w:p>
    <w:p>
      <w:pPr>
        <w:pStyle w:val="BookText"/>
      </w:pPr>
      <w:r>
        <w:rPr>
          <w:rFonts w:ascii="IRNazanin" w:hAnsi="IRNazanin" w:eastAsia="IRNazanin" w:cs="IRNazanin"/>
          <w:lang w:bidi="fa-IR"/>
          <w:color w:val="111111"/>
          <w:sz w:val="28"/>
          <w:szCs w:val="28"/>
          <w:rtl/>
        </w:rPr>
        <w:t xml:space="preserve">فى كلّ تجربة موعظة : در هر آزمايش كردنى پندى است.</w:t>
      </w:r>
    </w:p>
    <w:p>
      <w:pPr>
        <w:pStyle w:val="Heading3"/>
      </w:pPr>
      <w:bookmarkStart w:id="7424" w:name="_Toc6539"/>
      <w:r>
        <w:t>17</w:t>
      </w:r>
      <w:bookmarkEnd w:id="7424"/>
    </w:p>
    <w:p>
      <w:pPr>
        <w:pStyle w:val="BookText"/>
      </w:pPr>
      <w:r>
        <w:rPr>
          <w:rFonts w:ascii="IRNazanin" w:hAnsi="IRNazanin" w:eastAsia="IRNazanin" w:cs="IRNazanin"/>
          <w:lang w:bidi="fa-IR"/>
          <w:color w:val="111111"/>
          <w:sz w:val="28"/>
          <w:szCs w:val="28"/>
          <w:rtl/>
        </w:rPr>
        <w:t xml:space="preserve">فى كلّ اعتبار استبصار : در هر پند گرفتنى بينا شدنى است.</w:t>
      </w:r>
    </w:p>
    <w:p>
      <w:pPr>
        <w:pStyle w:val="Heading3"/>
      </w:pPr>
      <w:bookmarkStart w:id="7425" w:name="_Toc6540"/>
      <w:r>
        <w:t>18</w:t>
      </w:r>
      <w:bookmarkEnd w:id="7425"/>
    </w:p>
    <w:p>
      <w:pPr>
        <w:pStyle w:val="BookText"/>
      </w:pPr>
      <w:r>
        <w:rPr>
          <w:rFonts w:ascii="IRNazanin" w:hAnsi="IRNazanin" w:eastAsia="IRNazanin" w:cs="IRNazanin"/>
          <w:lang w:bidi="fa-IR"/>
          <w:color w:val="111111"/>
          <w:sz w:val="28"/>
          <w:szCs w:val="28"/>
          <w:rtl/>
        </w:rPr>
        <w:t xml:space="preserve">فى كلّ صحبة اختيار : در هر همنشينى برگزيده نيست</w:t>
      </w:r>
    </w:p>
    <w:p>
      <w:pPr>
        <w:pStyle w:val="Heading3"/>
      </w:pPr>
      <w:bookmarkStart w:id="7426" w:name="_Toc6541"/>
      <w:r>
        <w:t>19</w:t>
      </w:r>
      <w:bookmarkEnd w:id="7426"/>
    </w:p>
    <w:p>
      <w:pPr>
        <w:pStyle w:val="BookText"/>
      </w:pPr>
      <w:r>
        <w:rPr>
          <w:rFonts w:ascii="IRNazanin" w:hAnsi="IRNazanin" w:eastAsia="IRNazanin" w:cs="IRNazanin"/>
          <w:lang w:bidi="fa-IR"/>
          <w:color w:val="111111"/>
          <w:sz w:val="28"/>
          <w:szCs w:val="28"/>
          <w:rtl/>
        </w:rPr>
        <w:t xml:space="preserve">فى كلّ جرعة شرقة : در هر آشاميدنى گلو گرفتنى است.</w:t>
      </w:r>
    </w:p>
    <w:p>
      <w:pPr>
        <w:pStyle w:val="Heading3"/>
      </w:pPr>
      <w:bookmarkStart w:id="7427" w:name="_Toc6542"/>
      <w:r>
        <w:t>20</w:t>
      </w:r>
      <w:bookmarkEnd w:id="7427"/>
    </w:p>
    <w:p>
      <w:pPr>
        <w:pStyle w:val="BookText"/>
      </w:pPr>
      <w:r>
        <w:rPr>
          <w:rFonts w:ascii="Amiri" w:hAnsi="Amiri" w:eastAsia="Amiri" w:cs="Amiri"/>
          <w:lang w:bidi="ar-SA"/>
          <w:color w:val="111111"/>
          <w:sz w:val="28"/>
          <w:szCs w:val="28"/>
          <w:rtl/>
        </w:rPr>
        <w:t xml:space="preserve">فى كلّ أكلة غصّة : در هر خوردنى غصّه و اندوهيست</w:t>
      </w:r>
    </w:p>
    <w:p>
      <w:pPr>
        <w:pStyle w:val="Heading3"/>
      </w:pPr>
      <w:bookmarkStart w:id="7428" w:name="_Toc6543"/>
      <w:r>
        <w:t>21</w:t>
      </w:r>
      <w:bookmarkEnd w:id="7428"/>
    </w:p>
    <w:p>
      <w:pPr>
        <w:pStyle w:val="BookText"/>
      </w:pPr>
      <w:r>
        <w:rPr>
          <w:rFonts w:ascii="IRNazanin" w:hAnsi="IRNazanin" w:eastAsia="IRNazanin" w:cs="IRNazanin"/>
          <w:lang w:bidi="fa-IR"/>
          <w:color w:val="111111"/>
          <w:sz w:val="28"/>
          <w:szCs w:val="28"/>
          <w:rtl/>
        </w:rPr>
        <w:t xml:space="preserve">فى كلّ حسنة مثوبة : در هر كار نيكى پاداشى است.</w:t>
      </w:r>
    </w:p>
    <w:p>
      <w:pPr>
        <w:pStyle w:val="Heading3"/>
      </w:pPr>
      <w:bookmarkStart w:id="7429" w:name="_Toc6544"/>
      <w:r>
        <w:t>22</w:t>
      </w:r>
      <w:bookmarkEnd w:id="7429"/>
    </w:p>
    <w:p>
      <w:pPr>
        <w:pStyle w:val="BookText"/>
      </w:pPr>
      <w:r>
        <w:rPr>
          <w:rFonts w:ascii="IRNazanin" w:hAnsi="IRNazanin" w:eastAsia="IRNazanin" w:cs="IRNazanin"/>
          <w:lang w:bidi="fa-IR"/>
          <w:color w:val="111111"/>
          <w:sz w:val="28"/>
          <w:szCs w:val="28"/>
          <w:rtl/>
        </w:rPr>
        <w:t xml:space="preserve">فى كلّ سيّئة عقوبة : در هر كار زشتى گرفتارى است.</w:t>
      </w:r>
    </w:p>
    <w:p>
      <w:pPr>
        <w:pStyle w:val="Heading3"/>
      </w:pPr>
      <w:bookmarkStart w:id="7430" w:name="_Toc6545"/>
      <w:r>
        <w:t>23</w:t>
      </w:r>
      <w:bookmarkEnd w:id="7430"/>
    </w:p>
    <w:p>
      <w:pPr>
        <w:pStyle w:val="BookText"/>
      </w:pPr>
      <w:r>
        <w:rPr>
          <w:rFonts w:ascii="IRNazanin" w:hAnsi="IRNazanin" w:eastAsia="IRNazanin" w:cs="IRNazanin"/>
          <w:lang w:bidi="fa-IR"/>
          <w:color w:val="111111"/>
          <w:sz w:val="28"/>
          <w:szCs w:val="28"/>
          <w:rtl/>
        </w:rPr>
        <w:t xml:space="preserve">فى الصّبر الظّفر : پيروزى در شكيبائى است.</w:t>
      </w:r>
    </w:p>
    <w:p>
      <w:pPr>
        <w:pStyle w:val="Heading3"/>
      </w:pPr>
      <w:bookmarkStart w:id="7431" w:name="_Toc6546"/>
      <w:r>
        <w:t>24</w:t>
      </w:r>
      <w:bookmarkEnd w:id="7431"/>
    </w:p>
    <w:p>
      <w:pPr>
        <w:pStyle w:val="BookText"/>
      </w:pPr>
      <w:r>
        <w:rPr>
          <w:rFonts w:ascii="IRNazanin" w:hAnsi="IRNazanin" w:eastAsia="IRNazanin" w:cs="IRNazanin"/>
          <w:lang w:bidi="fa-IR"/>
          <w:color w:val="111111"/>
          <w:sz w:val="28"/>
          <w:szCs w:val="28"/>
          <w:rtl/>
        </w:rPr>
        <w:t xml:space="preserve">فى الزّمان الغير : در روزگار گردشهائى است.</w:t>
      </w:r>
    </w:p>
    <w:p>
      <w:pPr>
        <w:pStyle w:val="Heading3"/>
      </w:pPr>
      <w:bookmarkStart w:id="7432" w:name="_Toc6547"/>
      <w:r>
        <w:t>25</w:t>
      </w:r>
      <w:bookmarkEnd w:id="7432"/>
    </w:p>
    <w:p>
      <w:pPr>
        <w:pStyle w:val="BookText"/>
      </w:pPr>
      <w:r>
        <w:rPr>
          <w:rFonts w:ascii="IRNazanin" w:hAnsi="IRNazanin" w:eastAsia="IRNazanin" w:cs="IRNazanin"/>
          <w:lang w:bidi="fa-IR"/>
          <w:color w:val="111111"/>
          <w:sz w:val="28"/>
          <w:szCs w:val="28"/>
          <w:rtl/>
        </w:rPr>
        <w:t xml:space="preserve">فى تصاريف القضاء عبرة لأولى الألباب و النّهى : در دگرگون شدن قضا و قدر پندى است براى خردمندان و عقلاء.</w:t>
      </w:r>
    </w:p>
    <w:p>
      <w:pPr>
        <w:pStyle w:val="Heading3"/>
      </w:pPr>
      <w:bookmarkStart w:id="7433" w:name="_Toc6548"/>
      <w:r>
        <w:t>26</w:t>
      </w:r>
      <w:bookmarkEnd w:id="7433"/>
    </w:p>
    <w:p>
      <w:pPr>
        <w:pStyle w:val="BookText"/>
      </w:pPr>
      <w:r>
        <w:rPr>
          <w:rFonts w:ascii="IRNazanin" w:hAnsi="IRNazanin" w:eastAsia="IRNazanin" w:cs="IRNazanin"/>
          <w:lang w:bidi="fa-IR"/>
          <w:color w:val="111111"/>
          <w:sz w:val="28"/>
          <w:szCs w:val="28"/>
          <w:rtl/>
        </w:rPr>
        <w:t xml:space="preserve">فى القناعة الغنى : توانگرى در قناعت است.</w:t>
      </w:r>
    </w:p>
    <w:p>
      <w:pPr>
        <w:pStyle w:val="Heading3"/>
      </w:pPr>
      <w:bookmarkStart w:id="7434" w:name="_Toc6549"/>
      <w:r>
        <w:t>27</w:t>
      </w:r>
      <w:bookmarkEnd w:id="7434"/>
    </w:p>
    <w:p>
      <w:pPr>
        <w:pStyle w:val="BookText"/>
      </w:pPr>
      <w:r>
        <w:rPr>
          <w:rFonts w:ascii="IRNazanin" w:hAnsi="IRNazanin" w:eastAsia="IRNazanin" w:cs="IRNazanin"/>
          <w:lang w:bidi="fa-IR"/>
          <w:color w:val="111111"/>
          <w:sz w:val="28"/>
          <w:szCs w:val="28"/>
          <w:rtl/>
        </w:rPr>
        <w:t xml:space="preserve">فى الحرص العنا : رنج و گرفتارى در حرص است.</w:t>
      </w:r>
    </w:p>
    <w:p>
      <w:pPr>
        <w:pStyle w:val="Heading3"/>
      </w:pPr>
      <w:bookmarkStart w:id="7435" w:name="_Toc6550"/>
      <w:r>
        <w:t>28</w:t>
      </w:r>
      <w:bookmarkEnd w:id="7435"/>
    </w:p>
    <w:p>
      <w:pPr>
        <w:pStyle w:val="BookText"/>
      </w:pPr>
      <w:r>
        <w:rPr>
          <w:rFonts w:ascii="IRNazanin" w:hAnsi="IRNazanin" w:eastAsia="IRNazanin" w:cs="IRNazanin"/>
          <w:lang w:bidi="fa-IR"/>
          <w:color w:val="111111"/>
          <w:sz w:val="28"/>
          <w:szCs w:val="28"/>
          <w:rtl/>
        </w:rPr>
        <w:t xml:space="preserve">فى تصاريف الأحوال تعرف جواهر الرّجال در گردشهاى گوناگون (گيتى) گهرهاى مردان پديدار ميگردد (و ناشكيب از شكيبا پيدا ميشود).</w:t>
      </w:r>
    </w:p>
    <w:p>
      <w:pPr>
        <w:pStyle w:val="Heading3"/>
      </w:pPr>
      <w:bookmarkStart w:id="7436" w:name="_Toc6551"/>
      <w:r>
        <w:t>29</w:t>
      </w:r>
      <w:bookmarkEnd w:id="7436"/>
    </w:p>
    <w:p>
      <w:pPr>
        <w:pStyle w:val="BookText"/>
      </w:pPr>
      <w:r>
        <w:rPr>
          <w:rFonts w:ascii="IRNazanin" w:hAnsi="IRNazanin" w:eastAsia="IRNazanin" w:cs="IRNazanin"/>
          <w:lang w:bidi="fa-IR"/>
          <w:color w:val="111111"/>
          <w:sz w:val="28"/>
          <w:szCs w:val="28"/>
          <w:rtl/>
        </w:rPr>
        <w:t xml:space="preserve">فى غرور الآمال انقضاء الآجال : سر رسيد وعده هاى زندگى در فريب آرزوها است (و انسان با امروز و فردا كردن گول ميخورد و بناگاه پيك مرگ در ميرسد).</w:t>
      </w:r>
    </w:p>
    <w:p>
      <w:pPr>
        <w:pStyle w:val="Heading3"/>
      </w:pPr>
      <w:bookmarkStart w:id="7437" w:name="_Toc6552"/>
      <w:r>
        <w:t>30</w:t>
      </w:r>
      <w:bookmarkEnd w:id="7437"/>
    </w:p>
    <w:p>
      <w:pPr>
        <w:pStyle w:val="BookText"/>
      </w:pPr>
      <w:r>
        <w:rPr>
          <w:rFonts w:ascii="IRNazanin" w:hAnsi="IRNazanin" w:eastAsia="IRNazanin" w:cs="IRNazanin"/>
          <w:lang w:bidi="fa-IR"/>
          <w:color w:val="111111"/>
          <w:sz w:val="28"/>
          <w:szCs w:val="28"/>
          <w:rtl/>
        </w:rPr>
        <w:t xml:space="preserve">فى الشّدّة يختبر الصّديق : در هنگام سختى دوست (از دشمن) شناخته ميشود.</w:t>
      </w:r>
    </w:p>
    <w:p>
      <w:pPr>
        <w:pStyle w:val="Heading3"/>
      </w:pPr>
      <w:bookmarkStart w:id="7438" w:name="_Toc6553"/>
      <w:r>
        <w:t>31</w:t>
      </w:r>
      <w:bookmarkEnd w:id="7438"/>
    </w:p>
    <w:p>
      <w:pPr>
        <w:pStyle w:val="BookText"/>
      </w:pPr>
      <w:r>
        <w:rPr>
          <w:rFonts w:ascii="Amiri" w:hAnsi="Amiri" w:eastAsia="Amiri" w:cs="Amiri"/>
          <w:lang w:bidi="ar-SA"/>
          <w:color w:val="111111"/>
          <w:sz w:val="28"/>
          <w:szCs w:val="28"/>
          <w:rtl/>
        </w:rPr>
        <w:t xml:space="preserve">فى الضّيق يتبيّن حسن مواساة الرّفيق :</w:t>
      </w:r>
    </w:p>
    <w:p>
      <w:pPr>
        <w:pStyle w:val="BookText"/>
      </w:pPr>
      <w:r>
        <w:rPr>
          <w:rFonts w:ascii="IRNazanin" w:hAnsi="IRNazanin" w:eastAsia="IRNazanin" w:cs="IRNazanin"/>
          <w:lang w:bidi="fa-IR"/>
          <w:color w:val="111111"/>
          <w:sz w:val="28"/>
          <w:szCs w:val="28"/>
          <w:rtl/>
        </w:rPr>
        <w:t xml:space="preserve">خوشرفتارى رفيق بگاه تنگى و سختى پديدار ميگردد</w:t>
      </w:r>
    </w:p>
    <w:p>
      <w:pPr>
        <w:pStyle w:val="Heading3"/>
      </w:pPr>
      <w:bookmarkStart w:id="7439" w:name="_Toc6554"/>
      <w:r>
        <w:t>32</w:t>
      </w:r>
      <w:bookmarkEnd w:id="7439"/>
    </w:p>
    <w:p>
      <w:pPr>
        <w:pStyle w:val="BookText"/>
      </w:pPr>
      <w:r>
        <w:rPr>
          <w:rFonts w:ascii="IRNazanin" w:hAnsi="IRNazanin" w:eastAsia="IRNazanin" w:cs="IRNazanin"/>
          <w:lang w:bidi="fa-IR"/>
          <w:color w:val="111111"/>
          <w:sz w:val="28"/>
          <w:szCs w:val="28"/>
          <w:rtl/>
        </w:rPr>
        <w:t xml:space="preserve">فى الرّخاء تكون فضيلة الشّكر : فضل سپاسگذارى از خدا بهنگام آسايش است.</w:t>
      </w:r>
    </w:p>
    <w:p>
      <w:pPr>
        <w:pStyle w:val="Heading3"/>
      </w:pPr>
      <w:bookmarkStart w:id="7440" w:name="_Toc6555"/>
      <w:r>
        <w:t>33</w:t>
      </w:r>
      <w:bookmarkEnd w:id="7440"/>
    </w:p>
    <w:p>
      <w:pPr>
        <w:pStyle w:val="BookText"/>
      </w:pPr>
      <w:r>
        <w:rPr>
          <w:rFonts w:ascii="IRNazanin" w:hAnsi="IRNazanin" w:eastAsia="IRNazanin" w:cs="IRNazanin"/>
          <w:lang w:bidi="fa-IR"/>
          <w:color w:val="111111"/>
          <w:sz w:val="28"/>
          <w:szCs w:val="28"/>
          <w:rtl/>
        </w:rPr>
        <w:t xml:space="preserve">فى البلاء تحاز فضيلة الصّبر : بهنگام گرفتارى فضل صبر و شكيب گرد آيد و احراز گردد.</w:t>
      </w:r>
    </w:p>
    <w:p>
      <w:pPr>
        <w:pStyle w:val="Heading3"/>
      </w:pPr>
      <w:bookmarkStart w:id="7441" w:name="_Toc6556"/>
      <w:r>
        <w:t>34</w:t>
      </w:r>
      <w:bookmarkEnd w:id="7441"/>
    </w:p>
    <w:p>
      <w:pPr>
        <w:pStyle w:val="BookText"/>
      </w:pPr>
      <w:r>
        <w:rPr>
          <w:rFonts w:ascii="Amiri" w:hAnsi="Amiri" w:eastAsia="Amiri" w:cs="Amiri"/>
          <w:lang w:bidi="ar-SA"/>
          <w:color w:val="111111"/>
          <w:sz w:val="28"/>
          <w:szCs w:val="28"/>
          <w:rtl/>
        </w:rPr>
        <w:t xml:space="preserve">فى خفّة الظّهر راحة السّر و تحصين القدر : آسايش درون و حفظ رتبه و جاه (انسان) در سبكبارى است.</w:t>
      </w:r>
    </w:p>
    <w:p>
      <w:pPr>
        <w:pStyle w:val="Heading3"/>
      </w:pPr>
      <w:bookmarkStart w:id="7442" w:name="_Toc6557"/>
      <w:r>
        <w:t>35</w:t>
      </w:r>
      <w:bookmarkEnd w:id="7442"/>
    </w:p>
    <w:p>
      <w:pPr>
        <w:pStyle w:val="BookText"/>
      </w:pPr>
      <w:r>
        <w:rPr>
          <w:rFonts w:ascii="IRNazanin" w:hAnsi="IRNazanin" w:eastAsia="IRNazanin" w:cs="IRNazanin"/>
          <w:lang w:bidi="fa-IR"/>
          <w:color w:val="111111"/>
          <w:sz w:val="28"/>
          <w:szCs w:val="28"/>
          <w:rtl/>
        </w:rPr>
        <w:t xml:space="preserve">فى التّأنّى استظهار : پشتيبان گرفتن در آرامش است</w:t>
      </w:r>
    </w:p>
    <w:p>
      <w:pPr>
        <w:pStyle w:val="Heading3"/>
      </w:pPr>
      <w:bookmarkStart w:id="7443" w:name="_Toc6558"/>
      <w:r>
        <w:t>36</w:t>
      </w:r>
      <w:bookmarkEnd w:id="7443"/>
    </w:p>
    <w:p>
      <w:pPr>
        <w:pStyle w:val="BookText"/>
      </w:pPr>
      <w:r>
        <w:rPr>
          <w:rFonts w:ascii="IRNazanin" w:hAnsi="IRNazanin" w:eastAsia="IRNazanin" w:cs="IRNazanin"/>
          <w:lang w:bidi="fa-IR"/>
          <w:color w:val="111111"/>
          <w:sz w:val="28"/>
          <w:szCs w:val="28"/>
          <w:rtl/>
        </w:rPr>
        <w:t xml:space="preserve">فى العجل عثار : بسر در آمدن در شتاب است.</w:t>
      </w:r>
    </w:p>
    <w:p>
      <w:pPr>
        <w:pStyle w:val="Heading3"/>
      </w:pPr>
      <w:bookmarkStart w:id="7444" w:name="_Toc6559"/>
      <w:r>
        <w:t>37</w:t>
      </w:r>
      <w:bookmarkEnd w:id="7444"/>
    </w:p>
    <w:p>
      <w:pPr>
        <w:pStyle w:val="BookText"/>
      </w:pPr>
      <w:r>
        <w:rPr>
          <w:rFonts w:ascii="Amiri" w:hAnsi="Amiri" w:eastAsia="Amiri" w:cs="Amiri"/>
          <w:lang w:bidi="ar-SA"/>
          <w:color w:val="111111"/>
          <w:sz w:val="28"/>
          <w:szCs w:val="28"/>
          <w:rtl/>
        </w:rPr>
        <w:t xml:space="preserve">فى السّخاء المحبّة : دوستى و مهربانى در سخاوت است.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18" w:name="pg9220_78847"/>
    <w:bookmarkEnd w:id="518"/>
    <w:p>
      <w:pPr>
        <w:pStyle w:val="Heading3"/>
      </w:pPr>
      <w:bookmarkStart w:id="7445" w:name="_Toc6560"/>
      <w:r>
        <w:t>38</w:t>
      </w:r>
      <w:bookmarkEnd w:id="7445"/>
    </w:p>
    <w:p>
      <w:pPr>
        <w:pStyle w:val="BookText"/>
      </w:pPr>
      <w:r>
        <w:rPr>
          <w:rFonts w:ascii="Amiri" w:hAnsi="Amiri" w:eastAsia="Amiri" w:cs="Amiri"/>
          <w:lang w:bidi="ar-SA"/>
          <w:color w:val="111111"/>
          <w:sz w:val="28"/>
          <w:szCs w:val="28"/>
          <w:rtl/>
        </w:rPr>
        <w:t xml:space="preserve">فى الشّحّ المسبّة : زشتى و ننك در زفتى و بخل است.</w:t>
      </w:r>
    </w:p>
    <w:p>
      <w:pPr>
        <w:pStyle w:val="Heading3"/>
      </w:pPr>
      <w:bookmarkStart w:id="7446" w:name="_Toc6561"/>
      <w:r>
        <w:t>39</w:t>
      </w:r>
      <w:bookmarkEnd w:id="7446"/>
    </w:p>
    <w:p>
      <w:pPr>
        <w:pStyle w:val="BookText"/>
      </w:pPr>
      <w:r>
        <w:rPr>
          <w:rFonts w:ascii="IRNazanin" w:hAnsi="IRNazanin" w:eastAsia="IRNazanin" w:cs="IRNazanin"/>
          <w:lang w:bidi="fa-IR"/>
          <w:color w:val="111111"/>
          <w:sz w:val="28"/>
          <w:szCs w:val="28"/>
          <w:rtl/>
        </w:rPr>
        <w:t xml:space="preserve">فى الجور الطّغيان : سركشى در ستمكارى (بر بندگان خدا) است.</w:t>
      </w:r>
    </w:p>
    <w:p>
      <w:pPr>
        <w:pStyle w:val="Heading3"/>
      </w:pPr>
      <w:bookmarkStart w:id="7447" w:name="_Toc6562"/>
      <w:r>
        <w:t>40</w:t>
      </w:r>
      <w:bookmarkEnd w:id="7447"/>
    </w:p>
    <w:p>
      <w:pPr>
        <w:pStyle w:val="BookText"/>
      </w:pPr>
      <w:r>
        <w:rPr>
          <w:rFonts w:ascii="IRNazanin" w:hAnsi="IRNazanin" w:eastAsia="IRNazanin" w:cs="IRNazanin"/>
          <w:lang w:bidi="fa-IR"/>
          <w:color w:val="111111"/>
          <w:sz w:val="28"/>
          <w:szCs w:val="28"/>
          <w:rtl/>
        </w:rPr>
        <w:t xml:space="preserve">فى العدل الإحسان : نيكى و خوبى در داد گسترى است.</w:t>
      </w:r>
    </w:p>
    <w:p>
      <w:pPr>
        <w:pStyle w:val="Heading3"/>
      </w:pPr>
      <w:bookmarkStart w:id="7448" w:name="_Toc6563"/>
      <w:r>
        <w:t>41</w:t>
      </w:r>
      <w:bookmarkEnd w:id="7448"/>
    </w:p>
    <w:p>
      <w:pPr>
        <w:pStyle w:val="BookText"/>
      </w:pPr>
      <w:r>
        <w:rPr>
          <w:rFonts w:ascii="IRNazanin" w:hAnsi="IRNazanin" w:eastAsia="IRNazanin" w:cs="IRNazanin"/>
          <w:lang w:bidi="fa-IR"/>
          <w:color w:val="111111"/>
          <w:sz w:val="28"/>
          <w:szCs w:val="28"/>
          <w:rtl/>
        </w:rPr>
        <w:t xml:space="preserve">فى التّسليم الإيمان : ايمان بخدا داشتن در گردن نهادن و فرمان خدا را بردن است.</w:t>
      </w:r>
    </w:p>
    <w:p>
      <w:pPr>
        <w:pStyle w:val="Heading3"/>
      </w:pPr>
      <w:bookmarkStart w:id="7449" w:name="_Toc6564"/>
      <w:r>
        <w:t>42</w:t>
      </w:r>
      <w:bookmarkEnd w:id="7449"/>
    </w:p>
    <w:p>
      <w:pPr>
        <w:pStyle w:val="BookText"/>
      </w:pPr>
      <w:r>
        <w:rPr>
          <w:rFonts w:ascii="Amiri" w:hAnsi="Amiri" w:eastAsia="Amiri" w:cs="Amiri"/>
          <w:lang w:bidi="ar-SA"/>
          <w:color w:val="111111"/>
          <w:sz w:val="28"/>
          <w:szCs w:val="28"/>
          <w:rtl/>
        </w:rPr>
        <w:t xml:space="preserve">فى التّوكّل حقيقة الإيقان : ريشه و حقيقت يقينها در توكّل بخدا است.</w:t>
      </w:r>
    </w:p>
    <w:p>
      <w:pPr>
        <w:pStyle w:val="Heading3"/>
      </w:pPr>
      <w:bookmarkStart w:id="7450" w:name="_Toc6565"/>
      <w:r>
        <w:t>43</w:t>
      </w:r>
      <w:bookmarkEnd w:id="7450"/>
    </w:p>
    <w:p>
      <w:pPr>
        <w:pStyle w:val="BookText"/>
      </w:pPr>
      <w:r>
        <w:rPr>
          <w:rFonts w:ascii="IRNazanin" w:hAnsi="IRNazanin" w:eastAsia="IRNazanin" w:cs="IRNazanin"/>
          <w:lang w:bidi="fa-IR"/>
          <w:color w:val="111111"/>
          <w:sz w:val="28"/>
          <w:szCs w:val="28"/>
          <w:rtl/>
        </w:rPr>
        <w:t xml:space="preserve">فى شكر النّعم دوامها : ادامۀ نعمتها در سپاسگزاريست.</w:t>
      </w:r>
    </w:p>
    <w:p>
      <w:pPr>
        <w:pStyle w:val="Heading3"/>
      </w:pPr>
      <w:bookmarkStart w:id="7451" w:name="_Toc6566"/>
      <w:r>
        <w:t>44</w:t>
      </w:r>
      <w:bookmarkEnd w:id="7451"/>
    </w:p>
    <w:p>
      <w:pPr>
        <w:pStyle w:val="BookText"/>
      </w:pPr>
      <w:r>
        <w:rPr>
          <w:rFonts w:ascii="Amiri" w:hAnsi="Amiri" w:eastAsia="Amiri" w:cs="Amiri"/>
          <w:lang w:bidi="ar-SA"/>
          <w:color w:val="111111"/>
          <w:sz w:val="28"/>
          <w:szCs w:val="28"/>
          <w:rtl/>
        </w:rPr>
        <w:t xml:space="preserve">فى كفر النّعم زوالها : از بين بردن نعمتها در كفران نعمت كردن است.</w:t>
      </w:r>
    </w:p>
    <w:p>
      <w:pPr>
        <w:pStyle w:val="Heading3"/>
      </w:pPr>
      <w:bookmarkStart w:id="7452" w:name="_Toc6567"/>
      <w:r>
        <w:t>45</w:t>
      </w:r>
      <w:bookmarkEnd w:id="7452"/>
    </w:p>
    <w:p>
      <w:pPr>
        <w:pStyle w:val="BookText"/>
      </w:pPr>
      <w:r>
        <w:rPr>
          <w:rFonts w:ascii="IRNazanin" w:hAnsi="IRNazanin" w:eastAsia="IRNazanin" w:cs="IRNazanin"/>
          <w:lang w:bidi="fa-IR"/>
          <w:color w:val="111111"/>
          <w:sz w:val="28"/>
          <w:szCs w:val="28"/>
          <w:rtl/>
        </w:rPr>
        <w:t xml:space="preserve">فى صلة الرّحم حراسة النّعم : نگهدارى نعمتها در پيوند با خويشان است.</w:t>
      </w:r>
    </w:p>
    <w:p>
      <w:pPr>
        <w:pStyle w:val="Heading3"/>
      </w:pPr>
      <w:bookmarkStart w:id="7453" w:name="_Toc6568"/>
      <w:r>
        <w:t>46</w:t>
      </w:r>
      <w:bookmarkEnd w:id="7453"/>
    </w:p>
    <w:p>
      <w:pPr>
        <w:pStyle w:val="BookText"/>
      </w:pPr>
      <w:r>
        <w:rPr>
          <w:rFonts w:ascii="IRNazanin" w:hAnsi="IRNazanin" w:eastAsia="IRNazanin" w:cs="IRNazanin"/>
          <w:lang w:bidi="fa-IR"/>
          <w:color w:val="111111"/>
          <w:sz w:val="28"/>
          <w:szCs w:val="28"/>
          <w:rtl/>
        </w:rPr>
        <w:t xml:space="preserve">فى قطيعة الرّحم حلول النّقم : وارد شدن گرفتاريها و خشمها (ى خداوندى) در بريدن از خويشان است.</w:t>
      </w:r>
    </w:p>
    <w:p>
      <w:pPr>
        <w:pStyle w:val="Heading3"/>
      </w:pPr>
      <w:bookmarkStart w:id="7454" w:name="_Toc6569"/>
      <w:r>
        <w:t>47</w:t>
      </w:r>
      <w:bookmarkEnd w:id="7454"/>
    </w:p>
    <w:p>
      <w:pPr>
        <w:pStyle w:val="BookText"/>
      </w:pPr>
      <w:r>
        <w:rPr>
          <w:rFonts w:ascii="Amiri" w:hAnsi="Amiri" w:eastAsia="Amiri" w:cs="Amiri"/>
          <w:lang w:bidi="ar-SA"/>
          <w:color w:val="111111"/>
          <w:sz w:val="28"/>
          <w:szCs w:val="28"/>
          <w:rtl/>
        </w:rPr>
        <w:t xml:space="preserve">فى لزوم الحقّ تكون السّعادة : نيكبختى در همراهى كردن با حقّ است.</w:t>
      </w:r>
    </w:p>
    <w:p>
      <w:pPr>
        <w:pStyle w:val="Heading3"/>
      </w:pPr>
      <w:bookmarkStart w:id="7455" w:name="_Toc6570"/>
      <w:r>
        <w:t>48</w:t>
      </w:r>
      <w:bookmarkEnd w:id="7455"/>
    </w:p>
    <w:p>
      <w:pPr>
        <w:pStyle w:val="BookText"/>
      </w:pPr>
      <w:r>
        <w:rPr>
          <w:rFonts w:ascii="IRNazanin" w:hAnsi="IRNazanin" w:eastAsia="IRNazanin" w:cs="IRNazanin"/>
          <w:lang w:bidi="fa-IR"/>
          <w:color w:val="111111"/>
          <w:sz w:val="28"/>
          <w:szCs w:val="28"/>
          <w:rtl/>
        </w:rPr>
        <w:t xml:space="preserve">فى الشّكر تكون الزّيادة : زيادتى نعمت در سپاسگذارى است.</w:t>
      </w:r>
    </w:p>
    <w:p>
      <w:pPr>
        <w:pStyle w:val="Heading3"/>
      </w:pPr>
      <w:bookmarkStart w:id="7456" w:name="_Toc6571"/>
      <w:r>
        <w:t>49</w:t>
      </w:r>
      <w:bookmarkEnd w:id="7456"/>
    </w:p>
    <w:p>
      <w:pPr>
        <w:pStyle w:val="BookText"/>
      </w:pPr>
      <w:r>
        <w:rPr>
          <w:rFonts w:ascii="Amiri" w:hAnsi="Amiri" w:eastAsia="Amiri" w:cs="Amiri"/>
          <w:lang w:bidi="ar-SA"/>
          <w:color w:val="111111"/>
          <w:sz w:val="28"/>
          <w:szCs w:val="28"/>
          <w:rtl/>
        </w:rPr>
        <w:t xml:space="preserve">فى العدل إصلاح البريّة : اصلاح امور مردم در عدل و داد است.</w:t>
      </w:r>
    </w:p>
    <w:p>
      <w:pPr>
        <w:pStyle w:val="Heading3"/>
      </w:pPr>
      <w:bookmarkStart w:id="7457" w:name="_Toc6572"/>
      <w:r>
        <w:t>50</w:t>
      </w:r>
      <w:bookmarkEnd w:id="7457"/>
    </w:p>
    <w:p>
      <w:pPr>
        <w:pStyle w:val="BookText"/>
      </w:pPr>
      <w:r>
        <w:rPr>
          <w:rFonts w:ascii="Amiri" w:hAnsi="Amiri" w:eastAsia="Amiri" w:cs="Amiri"/>
          <w:lang w:bidi="ar-SA"/>
          <w:color w:val="111111"/>
          <w:sz w:val="28"/>
          <w:szCs w:val="28"/>
          <w:rtl/>
        </w:rPr>
        <w:t xml:space="preserve">فى الجور هلاك الرّعيّة : تباهى ملّت و رعيّت در ستمكارى است.</w:t>
      </w:r>
    </w:p>
    <w:p>
      <w:pPr>
        <w:pStyle w:val="Heading3"/>
      </w:pPr>
      <w:bookmarkStart w:id="7458" w:name="_Toc6573"/>
      <w:r>
        <w:t>51</w:t>
      </w:r>
      <w:bookmarkEnd w:id="7458"/>
    </w:p>
    <w:p>
      <w:pPr>
        <w:pStyle w:val="BookText"/>
      </w:pPr>
      <w:r>
        <w:rPr>
          <w:rFonts w:ascii="Amiri" w:hAnsi="Amiri" w:eastAsia="Amiri" w:cs="Amiri"/>
          <w:lang w:bidi="ar-SA"/>
          <w:color w:val="111111"/>
          <w:sz w:val="28"/>
          <w:szCs w:val="28"/>
          <w:rtl/>
        </w:rPr>
        <w:t xml:space="preserve">فى الدّنيا عمل و لا حساب : در دنيا عمل است و حساب نيست.</w:t>
      </w:r>
    </w:p>
    <w:p>
      <w:pPr>
        <w:pStyle w:val="Heading3"/>
      </w:pPr>
      <w:bookmarkStart w:id="7459" w:name="_Toc6574"/>
      <w:r>
        <w:t>52</w:t>
      </w:r>
      <w:bookmarkEnd w:id="7459"/>
    </w:p>
    <w:p>
      <w:pPr>
        <w:pStyle w:val="BookText"/>
      </w:pPr>
      <w:r>
        <w:rPr>
          <w:rFonts w:ascii="IRNazanin" w:hAnsi="IRNazanin" w:eastAsia="IRNazanin" w:cs="IRNazanin"/>
          <w:lang w:bidi="fa-IR"/>
          <w:color w:val="111111"/>
          <w:sz w:val="28"/>
          <w:szCs w:val="28"/>
          <w:rtl/>
        </w:rPr>
        <w:t xml:space="preserve">فى الإخلاص تنافس أولى النّهى و الألباب آرزوى عقلا و خردمندان در اخلاص و پاك درونى است</w:t>
      </w:r>
    </w:p>
    <w:p>
      <w:pPr>
        <w:pStyle w:val="Heading3"/>
      </w:pPr>
      <w:bookmarkStart w:id="7460" w:name="_Toc6575"/>
      <w:r>
        <w:t>53</w:t>
      </w:r>
      <w:bookmarkEnd w:id="7460"/>
    </w:p>
    <w:p>
      <w:pPr>
        <w:pStyle w:val="BookText"/>
      </w:pPr>
      <w:r>
        <w:rPr>
          <w:rFonts w:ascii="Amiri" w:hAnsi="Amiri" w:eastAsia="Amiri" w:cs="Amiri"/>
          <w:lang w:bidi="ar-SA"/>
          <w:color w:val="111111"/>
          <w:sz w:val="28"/>
          <w:szCs w:val="28"/>
          <w:rtl/>
        </w:rPr>
        <w:t xml:space="preserve">فى الآخرة حساب و لا عمل : در آخرت حساب است و عمل نيست.</w:t>
      </w:r>
    </w:p>
    <w:p>
      <w:pPr>
        <w:pStyle w:val="Heading3"/>
      </w:pPr>
      <w:bookmarkStart w:id="7461" w:name="_Toc6576"/>
      <w:r>
        <w:t>54</w:t>
      </w:r>
      <w:bookmarkEnd w:id="7461"/>
    </w:p>
    <w:p>
      <w:pPr>
        <w:pStyle w:val="BookText"/>
      </w:pPr>
      <w:r>
        <w:rPr>
          <w:rFonts w:ascii="IRNazanin" w:hAnsi="IRNazanin" w:eastAsia="IRNazanin" w:cs="IRNazanin"/>
          <w:lang w:bidi="fa-IR"/>
          <w:color w:val="111111"/>
          <w:sz w:val="28"/>
          <w:szCs w:val="28"/>
          <w:rtl/>
        </w:rPr>
        <w:t xml:space="preserve">فى العدل الاقتداء بسنّة اللّه و ثبات الدّول : در كار بستن عدالت از دستور و سنّت خدا پيروى و دولتها را پايدار داشتن است.</w:t>
      </w:r>
    </w:p>
    <w:p>
      <w:pPr>
        <w:pStyle w:val="Heading3"/>
      </w:pPr>
      <w:bookmarkStart w:id="7462" w:name="_Toc6577"/>
      <w:r>
        <w:t>55</w:t>
      </w:r>
      <w:bookmarkEnd w:id="7462"/>
    </w:p>
    <w:p>
      <w:pPr>
        <w:pStyle w:val="BookText"/>
      </w:pPr>
      <w:r>
        <w:rPr>
          <w:rFonts w:ascii="IRNazanin" w:hAnsi="IRNazanin" w:eastAsia="IRNazanin" w:cs="IRNazanin"/>
          <w:lang w:bidi="fa-IR"/>
          <w:color w:val="111111"/>
          <w:sz w:val="28"/>
          <w:szCs w:val="28"/>
          <w:rtl/>
        </w:rPr>
        <w:t xml:space="preserve">فى كلّ معروف إحسان : در هر كار نيكى نيكى كردن ديگرى است (انسان وقتى خودش بى آزار و نيكوكار شد وجودش براى جامعه نيكى ديگرى محسوب ميشود)</w:t>
      </w:r>
    </w:p>
    <w:p>
      <w:pPr>
        <w:pStyle w:val="Heading3"/>
      </w:pPr>
      <w:bookmarkStart w:id="7463" w:name="_Toc6578"/>
      <w:r>
        <w:t>56</w:t>
      </w:r>
      <w:bookmarkEnd w:id="7463"/>
    </w:p>
    <w:p>
      <w:pPr>
        <w:pStyle w:val="BookText"/>
      </w:pPr>
      <w:r>
        <w:rPr>
          <w:rFonts w:ascii="IRNazanin" w:hAnsi="IRNazanin" w:eastAsia="IRNazanin" w:cs="IRNazanin"/>
          <w:lang w:bidi="fa-IR"/>
          <w:color w:val="111111"/>
          <w:sz w:val="28"/>
          <w:szCs w:val="28"/>
          <w:rtl/>
        </w:rPr>
        <w:t xml:space="preserve">فى كلّ صنيعة امتنان : در هر كردارى منّتى است (يعنى انسان كار خوب را از هر كس ديد ناچار ممنون ميشود)</w:t>
      </w:r>
    </w:p>
    <w:p>
      <w:pPr>
        <w:pStyle w:val="Heading3"/>
      </w:pPr>
      <w:bookmarkStart w:id="7464" w:name="_Toc6579"/>
      <w:r>
        <w:t>57</w:t>
      </w:r>
      <w:bookmarkEnd w:id="7464"/>
    </w:p>
    <w:p>
      <w:pPr>
        <w:pStyle w:val="BookText"/>
      </w:pPr>
      <w:r>
        <w:rPr>
          <w:rFonts w:ascii="IRNazanin" w:hAnsi="IRNazanin" w:eastAsia="IRNazanin" w:cs="IRNazanin"/>
          <w:lang w:bidi="fa-IR"/>
          <w:color w:val="111111"/>
          <w:sz w:val="28"/>
          <w:szCs w:val="28"/>
          <w:rtl/>
        </w:rPr>
        <w:t xml:space="preserve">فى الغيب العجب : در غيب و نهان چيزهاى شگفت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9" w:name="pg9220_78848"/>
    <w:bookmarkEnd w:id="519"/>
    <w:p>
      <w:pPr>
        <w:pStyle w:val="BookText"/>
      </w:pPr>
      <w:r>
        <w:rPr>
          <w:rFonts w:ascii="Amiri" w:hAnsi="Amiri" w:eastAsia="Amiri" w:cs="Amiri"/>
          <w:lang w:bidi="ar-SA"/>
          <w:color w:val="111111"/>
          <w:sz w:val="28"/>
          <w:szCs w:val="28"/>
          <w:rtl/>
        </w:rPr>
        <w:t xml:space="preserve">آورى است (كه انسان در آن نشاۀ خواهد و ديد و رسيد)</w:t>
      </w:r>
    </w:p>
    <w:p>
      <w:pPr>
        <w:pStyle w:val="Heading3"/>
      </w:pPr>
      <w:bookmarkStart w:id="7465" w:name="_Toc6580"/>
      <w:r>
        <w:t>58</w:t>
      </w:r>
      <w:bookmarkEnd w:id="7465"/>
    </w:p>
    <w:p>
      <w:pPr>
        <w:pStyle w:val="BookText"/>
      </w:pPr>
      <w:r>
        <w:rPr>
          <w:rFonts w:ascii="IRNazanin" w:hAnsi="IRNazanin" w:eastAsia="IRNazanin" w:cs="IRNazanin"/>
          <w:lang w:bidi="fa-IR"/>
          <w:color w:val="111111"/>
          <w:sz w:val="28"/>
          <w:szCs w:val="28"/>
          <w:rtl/>
        </w:rPr>
        <w:t xml:space="preserve">فى الغضب العطب : هلاكت در خشم گرفتن است.</w:t>
      </w:r>
    </w:p>
    <w:p>
      <w:pPr>
        <w:pStyle w:val="Heading3"/>
      </w:pPr>
      <w:bookmarkStart w:id="7466" w:name="_Toc6581"/>
      <w:r>
        <w:t>59</w:t>
      </w:r>
      <w:bookmarkEnd w:id="7466"/>
    </w:p>
    <w:p>
      <w:pPr>
        <w:pStyle w:val="BookText"/>
      </w:pPr>
      <w:r>
        <w:rPr>
          <w:rFonts w:ascii="IRNazanin" w:hAnsi="IRNazanin" w:eastAsia="IRNazanin" w:cs="IRNazanin"/>
          <w:lang w:bidi="fa-IR"/>
          <w:color w:val="111111"/>
          <w:sz w:val="28"/>
          <w:szCs w:val="28"/>
          <w:rtl/>
        </w:rPr>
        <w:t xml:space="preserve">فى الحرص الشّقاء و الغضب : خشم و بدبختى در حرص و آزمندى است.</w:t>
      </w:r>
    </w:p>
    <w:p>
      <w:pPr>
        <w:pStyle w:val="Heading3"/>
      </w:pPr>
      <w:bookmarkStart w:id="7467" w:name="_Toc6582"/>
      <w:r>
        <w:t>60</w:t>
      </w:r>
      <w:bookmarkEnd w:id="7467"/>
    </w:p>
    <w:p>
      <w:pPr>
        <w:pStyle w:val="BookText"/>
      </w:pPr>
      <w:r>
        <w:rPr>
          <w:rFonts w:ascii="Amiri" w:hAnsi="Amiri" w:eastAsia="Amiri" w:cs="Amiri"/>
          <w:lang w:bidi="ar-SA"/>
          <w:color w:val="111111"/>
          <w:sz w:val="28"/>
          <w:szCs w:val="28"/>
          <w:rtl/>
        </w:rPr>
        <w:t xml:space="preserve">فى الموت راحة السّعداء : آسايش نيكبختان در مردن است.</w:t>
      </w:r>
    </w:p>
    <w:p>
      <w:pPr>
        <w:pStyle w:val="Heading3"/>
      </w:pPr>
      <w:bookmarkStart w:id="7468" w:name="_Toc6583"/>
      <w:r>
        <w:t>61</w:t>
      </w:r>
      <w:bookmarkEnd w:id="7468"/>
    </w:p>
    <w:p>
      <w:pPr>
        <w:pStyle w:val="BookText"/>
      </w:pPr>
      <w:r>
        <w:rPr>
          <w:rFonts w:ascii="Amiri" w:hAnsi="Amiri" w:eastAsia="Amiri" w:cs="Amiri"/>
          <w:lang w:bidi="ar-SA"/>
          <w:color w:val="111111"/>
          <w:sz w:val="28"/>
          <w:szCs w:val="28"/>
          <w:rtl/>
        </w:rPr>
        <w:t xml:space="preserve">فى الدّنيا راحة الأشقيآء : آسايش بدبختان در دنيا ماندن است.</w:t>
      </w:r>
    </w:p>
    <w:p>
      <w:pPr>
        <w:pStyle w:val="Heading3"/>
      </w:pPr>
      <w:bookmarkStart w:id="7469" w:name="_Toc6584"/>
      <w:r>
        <w:t>62</w:t>
      </w:r>
      <w:bookmarkEnd w:id="7469"/>
    </w:p>
    <w:p>
      <w:pPr>
        <w:pStyle w:val="BookText"/>
      </w:pPr>
      <w:r>
        <w:rPr>
          <w:rFonts w:ascii="Amiri" w:hAnsi="Amiri" w:eastAsia="Amiri" w:cs="Amiri"/>
          <w:lang w:bidi="ar-SA"/>
          <w:color w:val="111111"/>
          <w:sz w:val="28"/>
          <w:szCs w:val="28"/>
          <w:rtl/>
        </w:rPr>
        <w:t xml:space="preserve">فى الانفراد لعبادة اللّه كنوز الأرباح :</w:t>
      </w:r>
    </w:p>
    <w:p>
      <w:pPr>
        <w:pStyle w:val="BookText"/>
      </w:pPr>
      <w:r>
        <w:rPr>
          <w:rFonts w:ascii="IRNazanin" w:hAnsi="IRNazanin" w:eastAsia="IRNazanin" w:cs="IRNazanin"/>
          <w:lang w:bidi="fa-IR"/>
          <w:color w:val="111111"/>
          <w:sz w:val="28"/>
          <w:szCs w:val="28"/>
          <w:rtl/>
        </w:rPr>
        <w:t xml:space="preserve">گنجهاى سودمنديها در اين است كه انسان (كار را بجائى رساند كه) در عبادت يكّه و فرد باشد.</w:t>
      </w:r>
    </w:p>
    <w:p>
      <w:pPr>
        <w:pStyle w:val="Heading3"/>
      </w:pPr>
      <w:bookmarkStart w:id="7470" w:name="_Toc6585"/>
      <w:r>
        <w:t>63</w:t>
      </w:r>
      <w:bookmarkEnd w:id="7470"/>
    </w:p>
    <w:p>
      <w:pPr>
        <w:pStyle w:val="BookText"/>
      </w:pPr>
      <w:r>
        <w:rPr>
          <w:rFonts w:ascii="IRNazanin" w:hAnsi="IRNazanin" w:eastAsia="IRNazanin" w:cs="IRNazanin"/>
          <w:lang w:bidi="fa-IR"/>
          <w:color w:val="111111"/>
          <w:sz w:val="28"/>
          <w:szCs w:val="28"/>
          <w:rtl/>
        </w:rPr>
        <w:t xml:space="preserve">فى اعتزال أبناء الدّنيا جماع الصّلاح گرد آوردن شايستگى و خوبى در كنار كشيدن از دنيا زادگان است (و از فسقها و فجورها آسوده بستن)</w:t>
      </w:r>
    </w:p>
    <w:p>
      <w:pPr>
        <w:pStyle w:val="Heading3"/>
      </w:pPr>
      <w:bookmarkStart w:id="7471" w:name="_Toc6586"/>
      <w:r>
        <w:t>64</w:t>
      </w:r>
      <w:bookmarkEnd w:id="7471"/>
    </w:p>
    <w:p>
      <w:pPr>
        <w:pStyle w:val="BookText"/>
      </w:pPr>
      <w:r>
        <w:rPr>
          <w:rFonts w:ascii="IRNazanin" w:hAnsi="IRNazanin" w:eastAsia="IRNazanin" w:cs="IRNazanin"/>
          <w:lang w:bidi="fa-IR"/>
          <w:color w:val="111111"/>
          <w:sz w:val="28"/>
          <w:szCs w:val="28"/>
          <w:rtl/>
        </w:rPr>
        <w:t xml:space="preserve">فى العواقب شاف أو مريح : پايان كارها شفا دهنده يا آسايش بخشنده است.</w:t>
      </w:r>
    </w:p>
    <w:p>
      <w:pPr>
        <w:pStyle w:val="Heading3"/>
      </w:pPr>
      <w:bookmarkStart w:id="7472" w:name="_Toc6587"/>
      <w:r>
        <w:t>65</w:t>
      </w:r>
      <w:bookmarkEnd w:id="7472"/>
    </w:p>
    <w:p>
      <w:pPr>
        <w:pStyle w:val="BookText"/>
      </w:pPr>
      <w:r>
        <w:rPr>
          <w:rFonts w:ascii="IRNazanin" w:hAnsi="IRNazanin" w:eastAsia="IRNazanin" w:cs="IRNazanin"/>
          <w:lang w:bidi="fa-IR"/>
          <w:color w:val="111111"/>
          <w:sz w:val="28"/>
          <w:szCs w:val="28"/>
          <w:rtl/>
        </w:rPr>
        <w:t xml:space="preserve">فى كلّ برّ شكر : در هر كار نيكى سپاسگذارى است.</w:t>
      </w:r>
    </w:p>
    <w:p>
      <w:pPr>
        <w:pStyle w:val="Heading3"/>
      </w:pPr>
      <w:bookmarkStart w:id="7473" w:name="_Toc6588"/>
      <w:r>
        <w:t>66</w:t>
      </w:r>
      <w:bookmarkEnd w:id="7473"/>
    </w:p>
    <w:p>
      <w:pPr>
        <w:pStyle w:val="BookText"/>
      </w:pPr>
      <w:r>
        <w:rPr>
          <w:rFonts w:ascii="IRNazanin" w:hAnsi="IRNazanin" w:eastAsia="IRNazanin" w:cs="IRNazanin"/>
          <w:lang w:bidi="fa-IR"/>
          <w:color w:val="111111"/>
          <w:sz w:val="28"/>
          <w:szCs w:val="28"/>
          <w:rtl/>
        </w:rPr>
        <w:t xml:space="preserve">فى كلّ نسمة أجر : در مردم زدنى مزد و اجرى است (اگر خير بود ثواب و اگر شرّ بود عقاب است).</w:t>
      </w:r>
    </w:p>
    <w:p>
      <w:pPr>
        <w:pStyle w:val="Heading3"/>
      </w:pPr>
      <w:bookmarkStart w:id="7474" w:name="_Toc6589"/>
      <w:r>
        <w:t>67</w:t>
      </w:r>
      <w:bookmarkEnd w:id="7474"/>
    </w:p>
    <w:p>
      <w:pPr>
        <w:pStyle w:val="BookText"/>
      </w:pPr>
      <w:r>
        <w:rPr>
          <w:rFonts w:ascii="IRNazanin" w:hAnsi="IRNazanin" w:eastAsia="IRNazanin" w:cs="IRNazanin"/>
          <w:lang w:bidi="fa-IR"/>
          <w:color w:val="111111"/>
          <w:sz w:val="28"/>
          <w:szCs w:val="28"/>
          <w:rtl/>
        </w:rPr>
        <w:t xml:space="preserve">فى المواعظ جلاء الصّدور : موعظتها زدانيدۀ زنگهاى سينه ها هستند.</w:t>
      </w:r>
    </w:p>
    <w:p>
      <w:pPr>
        <w:pStyle w:val="Heading3"/>
      </w:pPr>
      <w:bookmarkStart w:id="7475" w:name="_Toc6590"/>
      <w:r>
        <w:t>68</w:t>
      </w:r>
      <w:bookmarkEnd w:id="7475"/>
    </w:p>
    <w:p>
      <w:pPr>
        <w:pStyle w:val="BookText"/>
      </w:pPr>
      <w:r>
        <w:rPr>
          <w:rFonts w:ascii="IRNazanin" w:hAnsi="IRNazanin" w:eastAsia="IRNazanin" w:cs="IRNazanin"/>
          <w:lang w:bidi="fa-IR"/>
          <w:color w:val="111111"/>
          <w:sz w:val="28"/>
          <w:szCs w:val="28"/>
          <w:rtl/>
        </w:rPr>
        <w:t xml:space="preserve">فى إخلاص النّيّات نجاح الأمور : رستگارى و بر آمدن كارها در پاكى نيّتها است.</w:t>
      </w:r>
    </w:p>
    <w:p>
      <w:pPr>
        <w:pStyle w:val="Heading3"/>
      </w:pPr>
      <w:bookmarkStart w:id="7476" w:name="_Toc6591"/>
      <w:r>
        <w:t>69</w:t>
      </w:r>
      <w:bookmarkEnd w:id="7476"/>
    </w:p>
    <w:p>
      <w:pPr>
        <w:pStyle w:val="BookText"/>
      </w:pPr>
      <w:r>
        <w:rPr>
          <w:rFonts w:ascii="Amiri" w:hAnsi="Amiri" w:eastAsia="Amiri" w:cs="Amiri"/>
          <w:lang w:bidi="ar-SA"/>
          <w:color w:val="111111"/>
          <w:sz w:val="28"/>
          <w:szCs w:val="28"/>
          <w:rtl/>
        </w:rPr>
        <w:t xml:space="preserve">فى الضّيق و الشّدّة يظهر حسن المودّة :</w:t>
      </w:r>
    </w:p>
    <w:p>
      <w:pPr>
        <w:pStyle w:val="BookText"/>
      </w:pPr>
      <w:r>
        <w:rPr>
          <w:rFonts w:ascii="IRNazanin" w:hAnsi="IRNazanin" w:eastAsia="IRNazanin" w:cs="IRNazanin"/>
          <w:lang w:bidi="fa-IR"/>
          <w:color w:val="111111"/>
          <w:sz w:val="28"/>
          <w:szCs w:val="28"/>
          <w:rtl/>
        </w:rPr>
        <w:t xml:space="preserve">در تنگى و سختى خوبى محبّت و دوستى پديدار ميگردد</w:t>
      </w:r>
    </w:p>
    <w:p>
      <w:pPr>
        <w:pStyle w:val="Heading3"/>
      </w:pPr>
      <w:bookmarkStart w:id="7477" w:name="_Toc6592"/>
      <w:r>
        <w:t>70</w:t>
      </w:r>
      <w:bookmarkEnd w:id="7477"/>
    </w:p>
    <w:p>
      <w:pPr>
        <w:pStyle w:val="BookText"/>
      </w:pPr>
      <w:r>
        <w:rPr>
          <w:rFonts w:ascii="IRNazanin" w:hAnsi="IRNazanin" w:eastAsia="IRNazanin" w:cs="IRNazanin"/>
          <w:lang w:bidi="fa-IR"/>
          <w:color w:val="111111"/>
          <w:sz w:val="28"/>
          <w:szCs w:val="28"/>
          <w:rtl/>
        </w:rPr>
        <w:t xml:space="preserve">فى احتقاب المظالم زوال القدرة : از بين بردن قدرت و توانائى در كسب مظالم و ستمكارى بر بندگان است.</w:t>
      </w:r>
    </w:p>
    <w:p>
      <w:pPr>
        <w:pStyle w:val="Heading3"/>
      </w:pPr>
      <w:bookmarkStart w:id="7478" w:name="_Toc6593"/>
      <w:r>
        <w:t>71</w:t>
      </w:r>
      <w:bookmarkEnd w:id="7478"/>
    </w:p>
    <w:p>
      <w:pPr>
        <w:pStyle w:val="BookText"/>
      </w:pPr>
      <w:r>
        <w:rPr>
          <w:rFonts w:ascii="IRNazanin" w:hAnsi="IRNazanin" w:eastAsia="IRNazanin" w:cs="IRNazanin"/>
          <w:lang w:bidi="fa-IR"/>
          <w:color w:val="111111"/>
          <w:sz w:val="28"/>
          <w:szCs w:val="28"/>
          <w:rtl/>
        </w:rPr>
        <w:t xml:space="preserve">فى سعة الأخلاق كنوز الأرزاق : گنجهاى روزيها در گشادگى (سينه ها) و خوشخوئيها است.</w:t>
      </w:r>
    </w:p>
    <w:p>
      <w:pPr>
        <w:pStyle w:val="Heading3"/>
      </w:pPr>
      <w:bookmarkStart w:id="7479" w:name="_Toc6594"/>
      <w:r>
        <w:t>72</w:t>
      </w:r>
      <w:bookmarkEnd w:id="7479"/>
    </w:p>
    <w:p>
      <w:pPr>
        <w:pStyle w:val="BookText"/>
      </w:pPr>
      <w:r>
        <w:rPr>
          <w:rFonts w:ascii="Amiri" w:hAnsi="Amiri" w:eastAsia="Amiri" w:cs="Amiri"/>
          <w:lang w:bidi="ar-SA"/>
          <w:color w:val="111111"/>
          <w:sz w:val="28"/>
          <w:szCs w:val="28"/>
          <w:rtl/>
        </w:rPr>
        <w:t xml:space="preserve">فى حسن المصاحبة يرغب الزّفاق : در نيكو همنشينى كردن رفقا بانسان مايل ميشوند.</w:t>
      </w:r>
    </w:p>
    <w:p>
      <w:pPr>
        <w:pStyle w:val="Heading3"/>
      </w:pPr>
      <w:bookmarkStart w:id="7480" w:name="_Toc6595"/>
      <w:r>
        <w:t>73</w:t>
      </w:r>
      <w:bookmarkEnd w:id="7480"/>
    </w:p>
    <w:p>
      <w:pPr>
        <w:pStyle w:val="BookText"/>
      </w:pPr>
      <w:r>
        <w:rPr>
          <w:rFonts w:ascii="Amiri" w:hAnsi="Amiri" w:eastAsia="Amiri" w:cs="Amiri"/>
          <w:lang w:bidi="ar-SA"/>
          <w:color w:val="111111"/>
          <w:sz w:val="28"/>
          <w:szCs w:val="28"/>
          <w:rtl/>
        </w:rPr>
        <w:t xml:space="preserve">فى خلاف النّفس رشدها : نفس را براه راست بردن در مخالفت كردن با آن است.</w:t>
      </w:r>
    </w:p>
    <w:p>
      <w:pPr>
        <w:pStyle w:val="Heading3"/>
      </w:pPr>
      <w:bookmarkStart w:id="7481" w:name="_Toc6596"/>
      <w:r>
        <w:t>74</w:t>
      </w:r>
      <w:bookmarkEnd w:id="7481"/>
    </w:p>
    <w:p>
      <w:pPr>
        <w:pStyle w:val="BookText"/>
      </w:pPr>
      <w:r>
        <w:rPr>
          <w:rFonts w:ascii="IRNazanin" w:hAnsi="IRNazanin" w:eastAsia="IRNazanin" w:cs="IRNazanin"/>
          <w:lang w:bidi="fa-IR"/>
          <w:color w:val="111111"/>
          <w:sz w:val="28"/>
          <w:szCs w:val="28"/>
          <w:rtl/>
        </w:rPr>
        <w:t xml:space="preserve">فى طاعة النّفس غيّها : گمراهى نفس در فرمان بردارى او است.</w:t>
      </w:r>
    </w:p>
    <w:p>
      <w:pPr>
        <w:pStyle w:val="Heading3"/>
      </w:pPr>
      <w:bookmarkStart w:id="7482" w:name="_Toc6597"/>
      <w:r>
        <w:t>75</w:t>
      </w:r>
      <w:bookmarkEnd w:id="7482"/>
    </w:p>
    <w:p>
      <w:pPr>
        <w:pStyle w:val="BookText"/>
      </w:pPr>
      <w:r>
        <w:rPr>
          <w:rFonts w:ascii="IRNazanin" w:hAnsi="IRNazanin" w:eastAsia="IRNazanin" w:cs="IRNazanin"/>
          <w:lang w:bidi="fa-IR"/>
          <w:color w:val="111111"/>
          <w:sz w:val="28"/>
          <w:szCs w:val="28"/>
          <w:rtl/>
        </w:rPr>
        <w:t xml:space="preserve">فى الاستشارة عين الهداية : سر چشمۀ هدايت در مشورت كردن است.</w:t>
      </w:r>
    </w:p>
    <w:p>
      <w:pPr>
        <w:pStyle w:val="Heading3"/>
      </w:pPr>
      <w:bookmarkStart w:id="7483" w:name="_Toc6598"/>
      <w:r>
        <w:t>76</w:t>
      </w:r>
      <w:bookmarkEnd w:id="7483"/>
    </w:p>
    <w:p>
      <w:pPr>
        <w:pStyle w:val="BookText"/>
      </w:pPr>
      <w:r>
        <w:rPr>
          <w:rFonts w:ascii="IRNazanin" w:hAnsi="IRNazanin" w:eastAsia="IRNazanin" w:cs="IRNazanin"/>
          <w:lang w:bidi="fa-IR"/>
          <w:color w:val="111111"/>
          <w:sz w:val="28"/>
          <w:szCs w:val="28"/>
          <w:rtl/>
        </w:rPr>
        <w:t xml:space="preserve">فى طاعة الهوى كلّ الغواية : تمام گمراهى در فرمان بردارى هوا است.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0" w:name="pg9220_78849"/>
    <w:bookmarkEnd w:id="520"/>
    <w:p>
      <w:pPr>
        <w:pStyle w:val="Heading3"/>
      </w:pPr>
      <w:bookmarkStart w:id="7484" w:name="_Toc6599"/>
      <w:r>
        <w:t>77</w:t>
      </w:r>
      <w:bookmarkEnd w:id="7484"/>
    </w:p>
    <w:p>
      <w:pPr>
        <w:pStyle w:val="BookText"/>
      </w:pPr>
      <w:r>
        <w:rPr>
          <w:rFonts w:ascii="IRNazanin" w:hAnsi="IRNazanin" w:eastAsia="IRNazanin" w:cs="IRNazanin"/>
          <w:lang w:bidi="fa-IR"/>
          <w:color w:val="111111"/>
          <w:sz w:val="28"/>
          <w:szCs w:val="28"/>
          <w:rtl/>
        </w:rPr>
        <w:t xml:space="preserve">فى تعاقب الأيّام معتبر للأنام : در گردشهاى روزگار (و دست بدست شدن دولتها و پست و بلنديها اگر ديده بصيرتى باشد) براى مردم عبرتهائى است.</w:t>
      </w:r>
    </w:p>
    <w:p>
      <w:pPr>
        <w:pStyle w:val="Heading3"/>
      </w:pPr>
      <w:bookmarkStart w:id="7485" w:name="_Toc6600"/>
      <w:r>
        <w:t>78</w:t>
      </w:r>
      <w:bookmarkEnd w:id="7485"/>
    </w:p>
    <w:p>
      <w:pPr>
        <w:pStyle w:val="BookText"/>
      </w:pPr>
      <w:r>
        <w:rPr>
          <w:rFonts w:ascii="IRNazanin" w:hAnsi="IRNazanin" w:eastAsia="IRNazanin" w:cs="IRNazanin"/>
          <w:lang w:bidi="fa-IR"/>
          <w:color w:val="111111"/>
          <w:sz w:val="28"/>
          <w:szCs w:val="28"/>
          <w:rtl/>
        </w:rPr>
        <w:t xml:space="preserve">فى المظالم احتقاب الآثام : كسب گناهان در ستمكاريها است.</w:t>
      </w:r>
    </w:p>
    <w:p>
      <w:pPr>
        <w:pStyle w:val="Heading3"/>
      </w:pPr>
      <w:bookmarkStart w:id="7486" w:name="_Toc6601"/>
      <w:r>
        <w:t>79</w:t>
      </w:r>
      <w:bookmarkEnd w:id="7486"/>
    </w:p>
    <w:p>
      <w:pPr>
        <w:pStyle w:val="BookText"/>
      </w:pPr>
      <w:r>
        <w:rPr>
          <w:rFonts w:ascii="IRNazanin" w:hAnsi="IRNazanin" w:eastAsia="IRNazanin" w:cs="IRNazanin"/>
          <w:lang w:bidi="fa-IR"/>
          <w:color w:val="111111"/>
          <w:sz w:val="28"/>
          <w:szCs w:val="28"/>
          <w:rtl/>
        </w:rPr>
        <w:t xml:space="preserve">فى القرآن نبأ ما قبلكم و خبر ما بعدكم و حكم ما بينكم : در قرآن است خبر پيشينيان شما و خبر آنكه پس از شما آيد و حكم آنچه در ميان شما است (و از حرام و حلال پس بر شما باد كه چنگ بدان در زنيد و شفاى دردهايتان را در آن جوئيد)</w:t>
      </w:r>
    </w:p>
    <w:p>
      <w:pPr>
        <w:pStyle w:val="Heading3"/>
      </w:pPr>
      <w:bookmarkStart w:id="7487" w:name="_Toc6602"/>
      <w:r>
        <w:t>80</w:t>
      </w:r>
      <w:bookmarkEnd w:id="7487"/>
    </w:p>
    <w:p>
      <w:pPr>
        <w:pStyle w:val="BookText"/>
      </w:pPr>
      <w:r>
        <w:rPr>
          <w:rFonts w:ascii="IRNazanin" w:hAnsi="IRNazanin" w:eastAsia="IRNazanin" w:cs="IRNazanin"/>
          <w:lang w:bidi="fa-IR"/>
          <w:color w:val="111111"/>
          <w:sz w:val="28"/>
          <w:szCs w:val="28"/>
          <w:rtl/>
        </w:rPr>
        <w:t xml:space="preserve">فى العدل سعة و من ضاق عليه فالجور أضيق : در كار بستن عدل و داد (براى مردم) وسعتى است عدل بر هر كس كه تنگ گيرد و البتّه جور و ستم بر وى تنگ تر خواهد گرفت</w:t>
      </w:r>
    </w:p>
    <w:p>
      <w:pPr>
        <w:pStyle w:val="Heading3"/>
      </w:pPr>
      <w:bookmarkStart w:id="7488" w:name="_Toc6603"/>
      <w:r>
        <w:t>81</w:t>
      </w:r>
      <w:bookmarkEnd w:id="7488"/>
    </w:p>
    <w:p>
      <w:pPr>
        <w:pStyle w:val="BookText"/>
      </w:pPr>
      <w:r>
        <w:rPr>
          <w:rFonts w:ascii="IRNazanin" w:hAnsi="IRNazanin" w:eastAsia="IRNazanin" w:cs="IRNazanin"/>
          <w:lang w:bidi="fa-IR"/>
          <w:color w:val="111111"/>
          <w:sz w:val="28"/>
          <w:szCs w:val="28"/>
          <w:rtl/>
        </w:rPr>
        <w:t xml:space="preserve">فى عمل عباد اللّه على أحكام اللّه استيفاء الحقوق و كلّ الرّفق : در عمل كردن و كشاندن بندگان خدايرا بسوى احكام خدا حقوق مردم تمام گرفته شود (و گو اينكه اينكار با كمال سختى انجام شود) همه رفق و نرمى در آن است.</w:t>
      </w:r>
    </w:p>
    <w:p>
      <w:pPr>
        <w:pStyle w:val="Heading3"/>
      </w:pPr>
      <w:bookmarkStart w:id="7489" w:name="_Toc6604"/>
      <w:r>
        <w:t>82</w:t>
      </w:r>
      <w:bookmarkEnd w:id="7489"/>
    </w:p>
    <w:p>
      <w:pPr>
        <w:pStyle w:val="BookText"/>
      </w:pPr>
      <w:r>
        <w:rPr>
          <w:rFonts w:ascii="IRNazanin" w:hAnsi="IRNazanin" w:eastAsia="IRNazanin" w:cs="IRNazanin"/>
          <w:lang w:bidi="fa-IR"/>
          <w:color w:val="111111"/>
          <w:sz w:val="28"/>
          <w:szCs w:val="28"/>
          <w:rtl/>
        </w:rPr>
        <w:t xml:space="preserve">فى السّفه و كثرة المزاح الخرق : ابلهى در گولى و بى علمى و پر مزاحى است.</w:t>
      </w:r>
    </w:p>
    <w:p>
      <w:pPr>
        <w:pStyle w:val="Heading3"/>
      </w:pPr>
      <w:bookmarkStart w:id="7490" w:name="_Toc6605"/>
      <w:r>
        <w:t>83</w:t>
      </w:r>
      <w:bookmarkEnd w:id="7490"/>
    </w:p>
    <w:p>
      <w:pPr>
        <w:pStyle w:val="BookText"/>
      </w:pPr>
      <w:r>
        <w:rPr>
          <w:rFonts w:ascii="IRNazanin" w:hAnsi="IRNazanin" w:eastAsia="IRNazanin" w:cs="IRNazanin"/>
          <w:lang w:bidi="fa-IR"/>
          <w:color w:val="111111"/>
          <w:sz w:val="28"/>
          <w:szCs w:val="28"/>
          <w:rtl/>
        </w:rPr>
        <w:t xml:space="preserve">فى العجلة النّدامة : پشيمانى در شتابكارى است</w:t>
      </w:r>
    </w:p>
    <w:p>
      <w:pPr>
        <w:pStyle w:val="Heading3"/>
      </w:pPr>
      <w:bookmarkStart w:id="7491" w:name="_Toc6606"/>
      <w:r>
        <w:t>84</w:t>
      </w:r>
      <w:bookmarkEnd w:id="7491"/>
    </w:p>
    <w:p>
      <w:pPr>
        <w:pStyle w:val="BookText"/>
      </w:pPr>
      <w:r>
        <w:rPr>
          <w:rFonts w:ascii="IRNazanin" w:hAnsi="IRNazanin" w:eastAsia="IRNazanin" w:cs="IRNazanin"/>
          <w:lang w:bidi="fa-IR"/>
          <w:color w:val="111111"/>
          <w:sz w:val="28"/>
          <w:szCs w:val="28"/>
          <w:rtl/>
        </w:rPr>
        <w:t xml:space="preserve">فى الأناة السّلامة : رستگارى در آهستگى و نرمى است.</w:t>
      </w:r>
    </w:p>
    <w:p>
      <w:pPr>
        <w:pStyle w:val="Heading3"/>
      </w:pPr>
      <w:bookmarkStart w:id="7492" w:name="_Toc6607"/>
      <w:r>
        <w:t>85</w:t>
      </w:r>
      <w:bookmarkEnd w:id="7492"/>
    </w:p>
    <w:p>
      <w:pPr>
        <w:pStyle w:val="BookText"/>
      </w:pPr>
      <w:r>
        <w:rPr>
          <w:rFonts w:ascii="IRNazanin" w:hAnsi="IRNazanin" w:eastAsia="IRNazanin" w:cs="IRNazanin"/>
          <w:lang w:bidi="fa-IR"/>
          <w:color w:val="111111"/>
          <w:sz w:val="28"/>
          <w:szCs w:val="28"/>
          <w:rtl/>
        </w:rPr>
        <w:t xml:space="preserve">فى كلّ شيء يذمّ السّرف إلاّ فى صنايع المعروف و المبالغة فى الطّاعة : در هر چيز تندروى نكوهيده است مگر در بكار بستن نيكيها و پافشارى در طاعت خدا.</w:t>
      </w:r>
    </w:p>
    <w:p>
      <w:pPr>
        <w:pStyle w:val="Heading2"/>
      </w:pPr>
      <w:bookmarkStart w:id="7493" w:name="_Toc6608"/>
      <w:r>
        <w:t>الفصل التّاسع و الخمسون :حرف الفاء باللّفظ المطلق</w:t>
      </w:r>
      <w:bookmarkEnd w:id="7493"/>
    </w:p>
    <w:p>
      <w:pPr>
        <w:pStyle w:val="Heading3"/>
      </w:pPr>
      <w:bookmarkStart w:id="7494" w:name="_Toc6609"/>
      <w:r>
        <w:t>اشاره</w:t>
      </w:r>
      <w:bookmarkEnd w:id="7494"/>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الفاء باللّفظ المطلق قال عليه السّلام فصل پنجاه و نهم از آنچه كه وارد گرديده است از حكمتهاى حضرت امير المؤمنين علىّ بن ابيطالب عليه السّلام در حرف فاء بلفظ مطلق آنحضرت فرمودند</w:t>
      </w:r>
    </w:p>
    <w:p>
      <w:pPr>
        <w:pStyle w:val="Heading3"/>
      </w:pPr>
      <w:bookmarkStart w:id="7495" w:name="_Toc6610"/>
      <w:r>
        <w:t>1</w:t>
      </w:r>
      <w:bookmarkEnd w:id="7495"/>
    </w:p>
    <w:p>
      <w:pPr>
        <w:pStyle w:val="BookText"/>
      </w:pPr>
      <w:r>
        <w:rPr>
          <w:rFonts w:ascii="IRNazanin" w:hAnsi="IRNazanin" w:eastAsia="IRNazanin" w:cs="IRNazanin"/>
          <w:lang w:bidi="fa-IR"/>
          <w:color w:val="111111"/>
          <w:sz w:val="28"/>
          <w:szCs w:val="28"/>
          <w:rtl/>
        </w:rPr>
        <w:t xml:space="preserve">فاعل الخير خير منه : خوبى كننده بهتر از خود خوبى است (زيرا كه خوبى از پنهان پيدا و از قوّة بفعل ميآيد.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1" w:name="pg9220_78850"/>
    <w:bookmarkEnd w:id="521"/>
    <w:p>
      <w:pPr>
        <w:pStyle w:val="Heading3"/>
      </w:pPr>
      <w:bookmarkStart w:id="7496" w:name="_Toc6611"/>
      <w:r>
        <w:t>2</w:t>
      </w:r>
      <w:bookmarkEnd w:id="7496"/>
    </w:p>
    <w:p>
      <w:pPr>
        <w:pStyle w:val="BookText"/>
      </w:pPr>
      <w:r>
        <w:rPr>
          <w:rFonts w:ascii="Amiri" w:hAnsi="Amiri" w:eastAsia="Amiri" w:cs="Amiri"/>
          <w:lang w:bidi="ar-SA"/>
          <w:color w:val="111111"/>
          <w:sz w:val="28"/>
          <w:szCs w:val="28"/>
          <w:rtl/>
        </w:rPr>
        <w:t xml:space="preserve">فاعل الشّرّ شرّ منه : بد كننده بدتر از بدى است</w:t>
      </w:r>
    </w:p>
    <w:p>
      <w:pPr>
        <w:pStyle w:val="Heading3"/>
      </w:pPr>
      <w:bookmarkStart w:id="7497" w:name="_Toc6612"/>
      <w:r>
        <w:t>3</w:t>
      </w:r>
      <w:bookmarkEnd w:id="7497"/>
    </w:p>
    <w:p>
      <w:pPr>
        <w:pStyle w:val="BookText"/>
      </w:pPr>
      <w:r>
        <w:rPr>
          <w:rFonts w:ascii="Amiri" w:hAnsi="Amiri" w:eastAsia="Amiri" w:cs="Amiri"/>
          <w:lang w:bidi="ar-SA"/>
          <w:color w:val="111111"/>
          <w:sz w:val="28"/>
          <w:szCs w:val="28"/>
          <w:rtl/>
        </w:rPr>
        <w:t xml:space="preserve">فكر العاقل هداية : خردمند فكرش راه نما است</w:t>
      </w:r>
    </w:p>
    <w:p>
      <w:pPr>
        <w:pStyle w:val="Heading3"/>
      </w:pPr>
      <w:bookmarkStart w:id="7498" w:name="_Toc6613"/>
      <w:r>
        <w:t>4</w:t>
      </w:r>
      <w:bookmarkEnd w:id="7498"/>
    </w:p>
    <w:p>
      <w:pPr>
        <w:pStyle w:val="BookText"/>
      </w:pPr>
      <w:r>
        <w:rPr>
          <w:rFonts w:ascii="IRNazanin" w:hAnsi="IRNazanin" w:eastAsia="IRNazanin" w:cs="IRNazanin"/>
          <w:lang w:bidi="fa-IR"/>
          <w:color w:val="111111"/>
          <w:sz w:val="28"/>
          <w:szCs w:val="28"/>
          <w:rtl/>
        </w:rPr>
        <w:t xml:space="preserve">فكر الجاهل غواية : بيخرد فكرش گمراه كننده است.</w:t>
      </w:r>
    </w:p>
    <w:p>
      <w:pPr>
        <w:pStyle w:val="Heading3"/>
      </w:pPr>
      <w:bookmarkStart w:id="7499" w:name="_Toc6614"/>
      <w:r>
        <w:t>5</w:t>
      </w:r>
      <w:bookmarkEnd w:id="7499"/>
    </w:p>
    <w:p>
      <w:pPr>
        <w:pStyle w:val="BookText"/>
      </w:pPr>
      <w:r>
        <w:rPr>
          <w:rFonts w:ascii="IRNazanin" w:hAnsi="IRNazanin" w:eastAsia="IRNazanin" w:cs="IRNazanin"/>
          <w:lang w:bidi="fa-IR"/>
          <w:color w:val="111111"/>
          <w:sz w:val="28"/>
          <w:szCs w:val="28"/>
          <w:rtl/>
        </w:rPr>
        <w:t xml:space="preserve">فقد الأحبّة غربة : گم كردن دوستان تنهائى و غربتست</w:t>
      </w:r>
    </w:p>
    <w:p>
      <w:pPr>
        <w:pStyle w:val="Heading3"/>
      </w:pPr>
      <w:bookmarkStart w:id="7500" w:name="_Toc6615"/>
      <w:r>
        <w:t>6</w:t>
      </w:r>
      <w:bookmarkEnd w:id="7500"/>
    </w:p>
    <w:p>
      <w:pPr>
        <w:pStyle w:val="BookText"/>
      </w:pPr>
      <w:r>
        <w:rPr>
          <w:rFonts w:ascii="IRNazanin" w:hAnsi="IRNazanin" w:eastAsia="IRNazanin" w:cs="IRNazanin"/>
          <w:lang w:bidi="fa-IR"/>
          <w:color w:val="111111"/>
          <w:sz w:val="28"/>
          <w:szCs w:val="28"/>
          <w:rtl/>
        </w:rPr>
        <w:t xml:space="preserve">فعل الشّرّ مسبّة : بدكردارى زشت و ننگ است</w:t>
      </w:r>
    </w:p>
    <w:p>
      <w:pPr>
        <w:pStyle w:val="Heading3"/>
      </w:pPr>
      <w:bookmarkStart w:id="7501" w:name="_Toc6616"/>
      <w:r>
        <w:t>7</w:t>
      </w:r>
      <w:bookmarkEnd w:id="7501"/>
    </w:p>
    <w:p>
      <w:pPr>
        <w:pStyle w:val="BookText"/>
      </w:pPr>
      <w:r>
        <w:rPr>
          <w:rFonts w:ascii="IRNazanin" w:hAnsi="IRNazanin" w:eastAsia="IRNazanin" w:cs="IRNazanin"/>
          <w:lang w:bidi="fa-IR"/>
          <w:color w:val="111111"/>
          <w:sz w:val="28"/>
          <w:szCs w:val="28"/>
          <w:rtl/>
        </w:rPr>
        <w:t xml:space="preserve">فقد العقل شقاء : از دست دادن خرد باعث بدبختى است.</w:t>
      </w:r>
    </w:p>
    <w:p>
      <w:pPr>
        <w:pStyle w:val="Heading3"/>
      </w:pPr>
      <w:bookmarkStart w:id="7502" w:name="_Toc6617"/>
      <w:r>
        <w:t>8</w:t>
      </w:r>
      <w:bookmarkEnd w:id="7502"/>
    </w:p>
    <w:p>
      <w:pPr>
        <w:pStyle w:val="BookText"/>
      </w:pPr>
      <w:r>
        <w:rPr>
          <w:rFonts w:ascii="Amiri" w:hAnsi="Amiri" w:eastAsia="Amiri" w:cs="Amiri"/>
          <w:lang w:bidi="ar-SA"/>
          <w:color w:val="111111"/>
          <w:sz w:val="28"/>
          <w:szCs w:val="28"/>
          <w:rtl/>
        </w:rPr>
        <w:t xml:space="preserve">فوت الغنى غنيمة الأكياس و حسرة الحمقى از دست دادن دارائى بهرۀ زيركان و باعث اندوه ابلهان است.</w:t>
      </w:r>
    </w:p>
    <w:p>
      <w:pPr>
        <w:pStyle w:val="Heading3"/>
      </w:pPr>
      <w:bookmarkStart w:id="7503" w:name="_Toc6618"/>
      <w:r>
        <w:t>9</w:t>
      </w:r>
      <w:bookmarkEnd w:id="7503"/>
    </w:p>
    <w:p>
      <w:pPr>
        <w:pStyle w:val="BookText"/>
      </w:pPr>
      <w:r>
        <w:rPr>
          <w:rFonts w:ascii="Amiri" w:hAnsi="Amiri" w:eastAsia="Amiri" w:cs="Amiri"/>
          <w:lang w:bidi="ar-SA"/>
          <w:color w:val="111111"/>
          <w:sz w:val="28"/>
          <w:szCs w:val="28"/>
          <w:rtl/>
        </w:rPr>
        <w:t xml:space="preserve">فقد البصر أهون من فقد البصيرة : بينائيرا از دست دادن آسانتر تا بينش را از دست دادن</w:t>
      </w:r>
    </w:p>
    <w:p>
      <w:pPr>
        <w:pStyle w:val="Heading3"/>
      </w:pPr>
      <w:bookmarkStart w:id="7504" w:name="_Toc6619"/>
      <w:r>
        <w:t>10</w:t>
      </w:r>
      <w:bookmarkEnd w:id="7504"/>
    </w:p>
    <w:p>
      <w:pPr>
        <w:pStyle w:val="BookText"/>
      </w:pPr>
      <w:r>
        <w:rPr>
          <w:rFonts w:ascii="Amiri" w:hAnsi="Amiri" w:eastAsia="Amiri" w:cs="Amiri"/>
          <w:lang w:bidi="ar-SA"/>
          <w:color w:val="111111"/>
          <w:sz w:val="28"/>
          <w:szCs w:val="28"/>
          <w:rtl/>
        </w:rPr>
        <w:t xml:space="preserve">فكر ساعة قصيرة خير من عبادة طويلة :</w:t>
      </w:r>
    </w:p>
    <w:p>
      <w:pPr>
        <w:pStyle w:val="BookText"/>
      </w:pPr>
      <w:r>
        <w:rPr>
          <w:rFonts w:ascii="IRNazanin" w:hAnsi="IRNazanin" w:eastAsia="IRNazanin" w:cs="IRNazanin"/>
          <w:lang w:bidi="fa-IR"/>
          <w:color w:val="111111"/>
          <w:sz w:val="28"/>
          <w:szCs w:val="28"/>
          <w:rtl/>
        </w:rPr>
        <w:t xml:space="preserve">دمى كوتاه (در آيات و آثار قدرتهاى الهى) انديشيدن خوشتر تا روزگاريى دراز را بعبادت سر بردن.</w:t>
      </w:r>
    </w:p>
    <w:p>
      <w:pPr>
        <w:pStyle w:val="Heading3"/>
      </w:pPr>
      <w:bookmarkStart w:id="7505" w:name="_Toc6620"/>
      <w:r>
        <w:t>11</w:t>
      </w:r>
      <w:bookmarkEnd w:id="7505"/>
    </w:p>
    <w:p>
      <w:pPr>
        <w:pStyle w:val="BookText"/>
      </w:pPr>
      <w:r>
        <w:rPr>
          <w:rFonts w:ascii="IRNazanin" w:hAnsi="IRNazanin" w:eastAsia="IRNazanin" w:cs="IRNazanin"/>
          <w:lang w:bidi="fa-IR"/>
          <w:color w:val="111111"/>
          <w:sz w:val="28"/>
          <w:szCs w:val="28"/>
          <w:rtl/>
        </w:rPr>
        <w:t xml:space="preserve">فضل الرّجل يعرف من قوله : پايۀ و رتبۀ مرد از گفتارش شناخته ميشود.</w:t>
      </w:r>
    </w:p>
    <w:p>
      <w:pPr>
        <w:pStyle w:val="Heading3"/>
      </w:pPr>
      <w:bookmarkStart w:id="7506" w:name="_Toc6621"/>
      <w:r>
        <w:t>12</w:t>
      </w:r>
      <w:bookmarkEnd w:id="7506"/>
    </w:p>
    <w:p>
      <w:pPr>
        <w:pStyle w:val="BookText"/>
      </w:pPr>
      <w:r>
        <w:rPr>
          <w:rFonts w:ascii="IRNazanin" w:hAnsi="IRNazanin" w:eastAsia="IRNazanin" w:cs="IRNazanin"/>
          <w:lang w:bidi="fa-IR"/>
          <w:color w:val="111111"/>
          <w:sz w:val="28"/>
          <w:szCs w:val="28"/>
          <w:rtl/>
        </w:rPr>
        <w:t xml:space="preserve">فخر الرّجل بفضله لا بأصله : نازش مرد بدانش و فضل او است نه باصل و نژادش.</w:t>
      </w:r>
    </w:p>
    <w:p>
      <w:pPr>
        <w:pStyle w:val="Heading3"/>
      </w:pPr>
      <w:bookmarkStart w:id="7507" w:name="_Toc6622"/>
      <w:r>
        <w:t>13</w:t>
      </w:r>
      <w:bookmarkEnd w:id="7507"/>
    </w:p>
    <w:p>
      <w:pPr>
        <w:pStyle w:val="BookText"/>
      </w:pPr>
      <w:r>
        <w:rPr>
          <w:rFonts w:ascii="IRNazanin" w:hAnsi="IRNazanin" w:eastAsia="IRNazanin" w:cs="IRNazanin"/>
          <w:lang w:bidi="fa-IR"/>
          <w:color w:val="111111"/>
          <w:sz w:val="28"/>
          <w:szCs w:val="28"/>
          <w:rtl/>
        </w:rPr>
        <w:t xml:space="preserve">فاز من أصلح عمل يومه و استدرك فوارط أمسه : پيروزمند كسى است كه كار امروزش را درست انجام دهد و از دست داده هاى ديروزش را دريابد و گذشته را تدارك كند.</w:t>
      </w:r>
    </w:p>
    <w:p>
      <w:pPr>
        <w:pStyle w:val="Heading3"/>
      </w:pPr>
      <w:bookmarkStart w:id="7508" w:name="_Toc6623"/>
      <w:r>
        <w:t>14</w:t>
      </w:r>
      <w:bookmarkEnd w:id="7508"/>
    </w:p>
    <w:p>
      <w:pPr>
        <w:pStyle w:val="BookText"/>
      </w:pPr>
      <w:r>
        <w:rPr>
          <w:rFonts w:ascii="IRNazanin" w:hAnsi="IRNazanin" w:eastAsia="IRNazanin" w:cs="IRNazanin"/>
          <w:lang w:bidi="fa-IR"/>
          <w:color w:val="111111"/>
          <w:sz w:val="28"/>
          <w:szCs w:val="28"/>
          <w:rtl/>
        </w:rPr>
        <w:t xml:space="preserve">فاز من غلب هواه و ملك دواعى نفسه پيروزمند كسى است كه بر هواى نفسش غالب شد و خواهشهاى نفسش را مالك گرديد.</w:t>
      </w:r>
    </w:p>
    <w:p>
      <w:pPr>
        <w:pStyle w:val="Heading3"/>
      </w:pPr>
      <w:bookmarkStart w:id="7509" w:name="_Toc6624"/>
      <w:r>
        <w:t>15</w:t>
      </w:r>
      <w:bookmarkEnd w:id="7509"/>
    </w:p>
    <w:p>
      <w:pPr>
        <w:pStyle w:val="BookText"/>
      </w:pPr>
      <w:r>
        <w:rPr>
          <w:rFonts w:ascii="IRNazanin" w:hAnsi="IRNazanin" w:eastAsia="IRNazanin" w:cs="IRNazanin"/>
          <w:lang w:bidi="fa-IR"/>
          <w:color w:val="111111"/>
          <w:sz w:val="28"/>
          <w:szCs w:val="28"/>
          <w:rtl/>
        </w:rPr>
        <w:t xml:space="preserve">فقد الولد محرق الكبد : از دست رفتن فرزند سوزانندۀ جگر است.</w:t>
      </w:r>
    </w:p>
    <w:p>
      <w:pPr>
        <w:pStyle w:val="Heading3"/>
      </w:pPr>
      <w:bookmarkStart w:id="7510" w:name="_Toc6625"/>
      <w:r>
        <w:t>16</w:t>
      </w:r>
      <w:bookmarkEnd w:id="7510"/>
    </w:p>
    <w:p>
      <w:pPr>
        <w:pStyle w:val="BookText"/>
      </w:pPr>
      <w:r>
        <w:rPr>
          <w:rFonts w:ascii="IRNazanin" w:hAnsi="IRNazanin" w:eastAsia="IRNazanin" w:cs="IRNazanin"/>
          <w:lang w:bidi="fa-IR"/>
          <w:color w:val="111111"/>
          <w:sz w:val="28"/>
          <w:szCs w:val="28"/>
          <w:rtl/>
        </w:rPr>
        <w:t xml:space="preserve">فقد الإخوان موهى الجلد : از دست دادن برادران چابكى را سست ميكند (و انسان را افسرده ميسازد)</w:t>
      </w:r>
    </w:p>
    <w:p>
      <w:pPr>
        <w:pStyle w:val="Heading3"/>
      </w:pPr>
      <w:bookmarkStart w:id="7511" w:name="_Toc6626"/>
      <w:r>
        <w:t>17</w:t>
      </w:r>
      <w:bookmarkEnd w:id="7511"/>
    </w:p>
    <w:p>
      <w:pPr>
        <w:pStyle w:val="BookText"/>
      </w:pPr>
      <w:r>
        <w:rPr>
          <w:rFonts w:ascii="Amiri" w:hAnsi="Amiri" w:eastAsia="Amiri" w:cs="Amiri"/>
          <w:lang w:bidi="ar-SA"/>
          <w:color w:val="111111"/>
          <w:sz w:val="28"/>
          <w:szCs w:val="28"/>
          <w:rtl/>
        </w:rPr>
        <w:t xml:space="preserve">فكرك يهديك إلى الرّشاد و يحدوك إلى إصلاح المعاد : فكر و انديشۀ تو را بسوى رشد و هدايت ميكشاند و يا صلاح امر آخرتت را وادار ميسازد.</w:t>
      </w:r>
    </w:p>
    <w:p>
      <w:pPr>
        <w:pStyle w:val="Heading3"/>
      </w:pPr>
      <w:bookmarkStart w:id="7512" w:name="_Toc6627"/>
      <w:r>
        <w:t>18</w:t>
      </w:r>
      <w:bookmarkEnd w:id="7512"/>
    </w:p>
    <w:p>
      <w:pPr>
        <w:pStyle w:val="BookText"/>
      </w:pPr>
      <w:r>
        <w:rPr>
          <w:rFonts w:ascii="Amiri" w:hAnsi="Amiri" w:eastAsia="Amiri" w:cs="Amiri"/>
          <w:lang w:bidi="ar-SA"/>
          <w:color w:val="111111"/>
          <w:sz w:val="28"/>
          <w:szCs w:val="28"/>
          <w:rtl/>
        </w:rPr>
        <w:t xml:space="preserve">فعل الخير ذخيرة باقية و ثمرة زاكية :</w:t>
      </w:r>
    </w:p>
    <w:p>
      <w:pPr>
        <w:pStyle w:val="BookText"/>
      </w:pPr>
      <w:r>
        <w:rPr>
          <w:rFonts w:ascii="IRNazanin" w:hAnsi="IRNazanin" w:eastAsia="IRNazanin" w:cs="IRNazanin"/>
          <w:lang w:bidi="fa-IR"/>
          <w:color w:val="111111"/>
          <w:sz w:val="28"/>
          <w:szCs w:val="28"/>
          <w:rtl/>
        </w:rPr>
        <w:t xml:space="preserve">كار نيك كردن اندوخته ايست هميشگى و ميوه ايست پاكيزه</w:t>
      </w:r>
    </w:p>
    <w:p>
      <w:pPr>
        <w:pStyle w:val="Heading3"/>
      </w:pPr>
      <w:bookmarkStart w:id="7513" w:name="_Toc6628"/>
      <w:r>
        <w:t>19</w:t>
      </w:r>
      <w:bookmarkEnd w:id="7513"/>
    </w:p>
    <w:p>
      <w:pPr>
        <w:pStyle w:val="BookText"/>
      </w:pPr>
      <w:r>
        <w:rPr>
          <w:rFonts w:ascii="Amiri" w:hAnsi="Amiri" w:eastAsia="Amiri" w:cs="Amiri"/>
          <w:lang w:bidi="ar-SA"/>
          <w:color w:val="111111"/>
          <w:sz w:val="28"/>
          <w:szCs w:val="28"/>
          <w:rtl/>
        </w:rPr>
        <w:t xml:space="preserve">فكر المرء مراة تريه حسن عمله من قبحه :</w:t>
      </w:r>
    </w:p>
    <w:p>
      <w:pPr>
        <w:pStyle w:val="BookText"/>
      </w:pPr>
      <w:r>
        <w:rPr>
          <w:rFonts w:ascii="IRNazanin" w:hAnsi="IRNazanin" w:eastAsia="IRNazanin" w:cs="IRNazanin"/>
          <w:lang w:bidi="fa-IR"/>
          <w:color w:val="111111"/>
          <w:sz w:val="28"/>
          <w:szCs w:val="28"/>
          <w:rtl/>
        </w:rPr>
        <w:t xml:space="preserve">انديشيدن مرد (در گذشته و آينده اش) آئينه ايست كه نيك و زشت كارش را بوى مينماياند.</w:t>
      </w:r>
    </w:p>
    <w:p>
      <w:pPr>
        <w:pStyle w:val="Heading3"/>
      </w:pPr>
      <w:bookmarkStart w:id="7514" w:name="_Toc6629"/>
      <w:r>
        <w:t>20</w:t>
      </w:r>
      <w:bookmarkEnd w:id="7514"/>
    </w:p>
    <w:p>
      <w:pPr>
        <w:pStyle w:val="BookText"/>
      </w:pPr>
      <w:r>
        <w:rPr>
          <w:rFonts w:ascii="Amiri" w:hAnsi="Amiri" w:eastAsia="Amiri" w:cs="Amiri"/>
          <w:lang w:bidi="ar-SA"/>
          <w:color w:val="111111"/>
          <w:sz w:val="28"/>
          <w:szCs w:val="28"/>
          <w:rtl/>
        </w:rPr>
        <w:t xml:space="preserve">فقر النّفس شرّ الفقر : ندارى نفس (نيك و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2" w:name="pg9220_78851"/>
    <w:bookmarkEnd w:id="522"/>
    <w:p>
      <w:pPr>
        <w:pStyle w:val="BookText"/>
      </w:pPr>
      <w:r>
        <w:rPr>
          <w:rFonts w:ascii="Amiri" w:hAnsi="Amiri" w:eastAsia="Amiri" w:cs="Amiri"/>
          <w:lang w:bidi="ar-SA"/>
          <w:color w:val="111111"/>
          <w:sz w:val="28"/>
          <w:szCs w:val="28"/>
          <w:rtl/>
        </w:rPr>
        <w:t xml:space="preserve">خيرخواه خلق) بدترين ندارى است.</w:t>
      </w:r>
    </w:p>
    <w:p>
      <w:pPr>
        <w:pStyle w:val="Heading3"/>
      </w:pPr>
      <w:bookmarkStart w:id="7515" w:name="_Toc6630"/>
      <w:r>
        <w:t>21</w:t>
      </w:r>
      <w:bookmarkEnd w:id="7515"/>
    </w:p>
    <w:p>
      <w:pPr>
        <w:pStyle w:val="BookText"/>
      </w:pPr>
      <w:r>
        <w:rPr>
          <w:rFonts w:ascii="Amiri" w:hAnsi="Amiri" w:eastAsia="Amiri" w:cs="Amiri"/>
          <w:lang w:bidi="ar-SA"/>
          <w:color w:val="111111"/>
          <w:sz w:val="28"/>
          <w:szCs w:val="28"/>
          <w:rtl/>
        </w:rPr>
        <w:t xml:space="preserve">فاقد البصر سيّىء النّظر : آنكه بصيرت و بينش را از دست داده است نظرش هم (دربارۀ خدا و خلق) زشت و خطا است.</w:t>
      </w:r>
    </w:p>
    <w:p>
      <w:pPr>
        <w:pStyle w:val="Heading3"/>
      </w:pPr>
      <w:bookmarkStart w:id="7516" w:name="_Toc6631"/>
      <w:r>
        <w:t>22</w:t>
      </w:r>
      <w:bookmarkEnd w:id="7516"/>
    </w:p>
    <w:p>
      <w:pPr>
        <w:pStyle w:val="BookText"/>
      </w:pPr>
      <w:r>
        <w:rPr>
          <w:rFonts w:ascii="IRNazanin" w:hAnsi="IRNazanin" w:eastAsia="IRNazanin" w:cs="IRNazanin"/>
          <w:lang w:bidi="fa-IR"/>
          <w:color w:val="111111"/>
          <w:sz w:val="28"/>
          <w:szCs w:val="28"/>
          <w:rtl/>
        </w:rPr>
        <w:t xml:space="preserve">فقر الأحمق لا يغنيه المال : احمق ندار را دارائى توانگر نميسازد.</w:t>
      </w:r>
    </w:p>
    <w:p>
      <w:pPr>
        <w:pStyle w:val="Heading3"/>
      </w:pPr>
      <w:bookmarkStart w:id="7517" w:name="_Toc6632"/>
      <w:r>
        <w:t>23</w:t>
      </w:r>
      <w:bookmarkEnd w:id="7517"/>
    </w:p>
    <w:p>
      <w:pPr>
        <w:pStyle w:val="BookText"/>
      </w:pPr>
      <w:r>
        <w:rPr>
          <w:rFonts w:ascii="Amiri" w:hAnsi="Amiri" w:eastAsia="Amiri" w:cs="Amiri"/>
          <w:lang w:bidi="ar-SA"/>
          <w:color w:val="111111"/>
          <w:sz w:val="28"/>
          <w:szCs w:val="28"/>
          <w:rtl/>
        </w:rPr>
        <w:t xml:space="preserve">فاقد الدّين متردّد فى الكفر و الضّلال :</w:t>
      </w:r>
    </w:p>
    <w:p>
      <w:pPr>
        <w:pStyle w:val="BookText"/>
      </w:pPr>
      <w:r>
        <w:rPr>
          <w:rFonts w:ascii="IRNazanin" w:hAnsi="IRNazanin" w:eastAsia="IRNazanin" w:cs="IRNazanin"/>
          <w:lang w:bidi="fa-IR"/>
          <w:color w:val="111111"/>
          <w:sz w:val="28"/>
          <w:szCs w:val="28"/>
          <w:rtl/>
        </w:rPr>
        <w:t xml:space="preserve">آنكه دين را از دست داده است در كفر و گمراهى سر گردان است.</w:t>
      </w:r>
    </w:p>
    <w:p>
      <w:pPr>
        <w:pStyle w:val="Heading3"/>
      </w:pPr>
      <w:bookmarkStart w:id="7518" w:name="_Toc6633"/>
      <w:r>
        <w:t>24</w:t>
      </w:r>
      <w:bookmarkEnd w:id="7518"/>
    </w:p>
    <w:p>
      <w:pPr>
        <w:pStyle w:val="BookText"/>
      </w:pPr>
      <w:r>
        <w:rPr>
          <w:rFonts w:ascii="Amiri" w:hAnsi="Amiri" w:eastAsia="Amiri" w:cs="Amiri"/>
          <w:lang w:bidi="ar-SA"/>
          <w:color w:val="111111"/>
          <w:sz w:val="28"/>
          <w:szCs w:val="28"/>
          <w:rtl/>
        </w:rPr>
        <w:t xml:space="preserve">فساد الدّين الطّمع : طمعكارى باعث تباهى دين است.</w:t>
      </w:r>
    </w:p>
    <w:p>
      <w:pPr>
        <w:pStyle w:val="Heading3"/>
      </w:pPr>
      <w:bookmarkStart w:id="7519" w:name="_Toc6634"/>
      <w:r>
        <w:t>25</w:t>
      </w:r>
      <w:bookmarkEnd w:id="7519"/>
    </w:p>
    <w:p>
      <w:pPr>
        <w:pStyle w:val="BookText"/>
      </w:pPr>
      <w:r>
        <w:rPr>
          <w:rFonts w:ascii="IRNazanin" w:hAnsi="IRNazanin" w:eastAsia="IRNazanin" w:cs="IRNazanin"/>
          <w:lang w:bidi="fa-IR"/>
          <w:color w:val="111111"/>
          <w:sz w:val="28"/>
          <w:szCs w:val="28"/>
          <w:rtl/>
        </w:rPr>
        <w:t xml:space="preserve">فساد العقل الاغترار بالخدع : فريب خدعه ها و بازيچه ها (ى جهان) را خوردن از تباهى عقل و خرد است</w:t>
      </w:r>
    </w:p>
    <w:p>
      <w:pPr>
        <w:pStyle w:val="Heading3"/>
      </w:pPr>
      <w:bookmarkStart w:id="7520" w:name="_Toc6635"/>
      <w:r>
        <w:t>26</w:t>
      </w:r>
      <w:bookmarkEnd w:id="7520"/>
    </w:p>
    <w:p>
      <w:pPr>
        <w:pStyle w:val="BookText"/>
      </w:pPr>
      <w:r>
        <w:rPr>
          <w:rFonts w:ascii="Amiri" w:hAnsi="Amiri" w:eastAsia="Amiri" w:cs="Amiri"/>
          <w:lang w:bidi="ar-SA"/>
          <w:color w:val="111111"/>
          <w:sz w:val="28"/>
          <w:szCs w:val="28"/>
          <w:rtl/>
        </w:rPr>
        <w:t xml:space="preserve">فساد الدّين الدّنيا : دنيادارى سبب تباهى دين</w:t>
      </w:r>
    </w:p>
    <w:p>
      <w:pPr>
        <w:pStyle w:val="Heading3"/>
      </w:pPr>
      <w:bookmarkStart w:id="7521" w:name="_Toc6636"/>
      <w:r>
        <w:t>27</w:t>
      </w:r>
      <w:bookmarkEnd w:id="7521"/>
    </w:p>
    <w:p>
      <w:pPr>
        <w:pStyle w:val="BookText"/>
      </w:pPr>
      <w:r>
        <w:rPr>
          <w:rFonts w:ascii="Amiri" w:hAnsi="Amiri" w:eastAsia="Amiri" w:cs="Amiri"/>
          <w:lang w:bidi="ar-SA"/>
          <w:color w:val="111111"/>
          <w:sz w:val="28"/>
          <w:szCs w:val="28"/>
          <w:rtl/>
        </w:rPr>
        <w:t xml:space="preserve">فساد الأمانة الخيانة : خيانت باعث از بين بردن امانت است.</w:t>
      </w:r>
    </w:p>
    <w:p>
      <w:pPr>
        <w:pStyle w:val="Heading3"/>
      </w:pPr>
      <w:bookmarkStart w:id="7522" w:name="_Toc6637"/>
      <w:r>
        <w:t>28</w:t>
      </w:r>
      <w:bookmarkEnd w:id="7522"/>
    </w:p>
    <w:p>
      <w:pPr>
        <w:pStyle w:val="BookText"/>
      </w:pPr>
      <w:r>
        <w:rPr>
          <w:rFonts w:ascii="Amiri" w:hAnsi="Amiri" w:eastAsia="Amiri" w:cs="Amiri"/>
          <w:lang w:bidi="ar-SA"/>
          <w:color w:val="111111"/>
          <w:sz w:val="28"/>
          <w:szCs w:val="28"/>
          <w:rtl/>
        </w:rPr>
        <w:t xml:space="preserve">فاز من تجلبب الوفاء و ادّرع الأمانة :</w:t>
      </w:r>
    </w:p>
    <w:p>
      <w:pPr>
        <w:pStyle w:val="BookText"/>
      </w:pPr>
      <w:r>
        <w:rPr>
          <w:rFonts w:ascii="IRNazanin" w:hAnsi="IRNazanin" w:eastAsia="IRNazanin" w:cs="IRNazanin"/>
          <w:lang w:bidi="fa-IR"/>
          <w:color w:val="111111"/>
          <w:sz w:val="28"/>
          <w:szCs w:val="28"/>
          <w:rtl/>
        </w:rPr>
        <w:t xml:space="preserve">آنكس كه لباس وفادارى پوشيد و درّاعه امانت در بر كرد پيروزمند است.</w:t>
      </w:r>
    </w:p>
    <w:p>
      <w:pPr>
        <w:pStyle w:val="Heading3"/>
      </w:pPr>
      <w:bookmarkStart w:id="7523" w:name="_Toc6638"/>
      <w:r>
        <w:t>29</w:t>
      </w:r>
      <w:bookmarkEnd w:id="7523"/>
    </w:p>
    <w:p>
      <w:pPr>
        <w:pStyle w:val="BookText"/>
      </w:pPr>
      <w:r>
        <w:rPr>
          <w:rFonts w:ascii="IRNazanin" w:hAnsi="IRNazanin" w:eastAsia="IRNazanin" w:cs="IRNazanin"/>
          <w:lang w:bidi="fa-IR"/>
          <w:color w:val="111111"/>
          <w:sz w:val="28"/>
          <w:szCs w:val="28"/>
          <w:rtl/>
        </w:rPr>
        <w:t xml:space="preserve">فساد البهاء الكذب : دروغ روشنى چهره را از بين مى برد (چون دل را تيره ميسازد و از باطن بظاهر سرايت ميكند).</w:t>
      </w:r>
    </w:p>
    <w:p>
      <w:pPr>
        <w:pStyle w:val="Heading3"/>
      </w:pPr>
      <w:bookmarkStart w:id="7524" w:name="_Toc6639"/>
      <w:r>
        <w:t>30</w:t>
      </w:r>
      <w:bookmarkEnd w:id="7524"/>
    </w:p>
    <w:p>
      <w:pPr>
        <w:pStyle w:val="BookText"/>
      </w:pPr>
      <w:r>
        <w:rPr>
          <w:rFonts w:ascii="IRNazanin" w:hAnsi="IRNazanin" w:eastAsia="IRNazanin" w:cs="IRNazanin"/>
          <w:lang w:bidi="fa-IR"/>
          <w:color w:val="111111"/>
          <w:sz w:val="28"/>
          <w:szCs w:val="28"/>
          <w:rtl/>
        </w:rPr>
        <w:t xml:space="preserve">فليصدق رائد اهله و ليحضر عقله و ليكن من أبناء الآخرة فمنها قدم و إليها ينقلب پيك و بريد (هر قومى را كه براى جمع آورى اخبار باطراف ميرود) بايد بمردم خود راست بگويد عقل و خردش را حاضر سازد و بايد از فرزندان آخرت باشد زيرا كه از آنجا آمده و بآنجا باز خواهد گشت.</w:t>
      </w:r>
    </w:p>
    <w:p>
      <w:pPr>
        <w:pStyle w:val="Heading3"/>
      </w:pPr>
      <w:bookmarkStart w:id="7525" w:name="_Toc6640"/>
      <w:r>
        <w:t>31</w:t>
      </w:r>
      <w:bookmarkEnd w:id="7525"/>
    </w:p>
    <w:p>
      <w:pPr>
        <w:pStyle w:val="BookText"/>
      </w:pPr>
      <w:r>
        <w:rPr>
          <w:rFonts w:ascii="Amiri" w:hAnsi="Amiri" w:eastAsia="Amiri" w:cs="Amiri"/>
          <w:lang w:bidi="ar-SA"/>
          <w:color w:val="111111"/>
          <w:sz w:val="28"/>
          <w:szCs w:val="28"/>
          <w:rtl/>
        </w:rPr>
        <w:t xml:space="preserve">فضيلة السّيادة حسن العادة : فضل برترى و سرورى بخوشخوئى است.</w:t>
      </w:r>
    </w:p>
    <w:p>
      <w:pPr>
        <w:pStyle w:val="Heading3"/>
      </w:pPr>
      <w:bookmarkStart w:id="7526" w:name="_Toc6641"/>
      <w:r>
        <w:t>32</w:t>
      </w:r>
      <w:bookmarkEnd w:id="7526"/>
    </w:p>
    <w:p>
      <w:pPr>
        <w:pStyle w:val="BookText"/>
      </w:pPr>
      <w:r>
        <w:rPr>
          <w:rFonts w:ascii="IRNazanin" w:hAnsi="IRNazanin" w:eastAsia="IRNazanin" w:cs="IRNazanin"/>
          <w:lang w:bidi="fa-IR"/>
          <w:color w:val="111111"/>
          <w:sz w:val="28"/>
          <w:szCs w:val="28"/>
          <w:rtl/>
        </w:rPr>
        <w:t xml:space="preserve">فضيلة العقل الزّهادة : برترى عقل بزهد و كناره گيرى از دنيا است.</w:t>
      </w:r>
    </w:p>
    <w:p>
      <w:pPr>
        <w:pStyle w:val="Heading3"/>
      </w:pPr>
      <w:bookmarkStart w:id="7527" w:name="_Toc6642"/>
      <w:r>
        <w:t>33</w:t>
      </w:r>
      <w:bookmarkEnd w:id="7527"/>
    </w:p>
    <w:p>
      <w:pPr>
        <w:pStyle w:val="BookText"/>
      </w:pPr>
      <w:r>
        <w:rPr>
          <w:rFonts w:ascii="IRNazanin" w:hAnsi="IRNazanin" w:eastAsia="IRNazanin" w:cs="IRNazanin"/>
          <w:lang w:bidi="fa-IR"/>
          <w:color w:val="111111"/>
          <w:sz w:val="28"/>
          <w:szCs w:val="28"/>
          <w:rtl/>
        </w:rPr>
        <w:t xml:space="preserve">فضيلة الإنسان بذل الإحسان : برترى انسان (بر ديگران) در بكار بستن احسان است.</w:t>
      </w:r>
    </w:p>
    <w:p>
      <w:pPr>
        <w:pStyle w:val="Heading3"/>
      </w:pPr>
      <w:bookmarkStart w:id="7528" w:name="_Toc6643"/>
      <w:r>
        <w:t>34</w:t>
      </w:r>
      <w:bookmarkEnd w:id="7528"/>
    </w:p>
    <w:p>
      <w:pPr>
        <w:pStyle w:val="BookText"/>
      </w:pPr>
      <w:r>
        <w:rPr>
          <w:rFonts w:ascii="IRNazanin" w:hAnsi="IRNazanin" w:eastAsia="IRNazanin" w:cs="IRNazanin"/>
          <w:lang w:bidi="fa-IR"/>
          <w:color w:val="111111"/>
          <w:sz w:val="28"/>
          <w:szCs w:val="28"/>
          <w:rtl/>
        </w:rPr>
        <w:t xml:space="preserve">فضيلة السّلطان عمارة البلدان : فزونى پادشاه (بر پادشاهان پيش از خودش) بآباد كردن شهرها است (بوسيلۀ عدل و دادگرى)</w:t>
      </w:r>
    </w:p>
    <w:p>
      <w:pPr>
        <w:pStyle w:val="Heading3"/>
      </w:pPr>
      <w:bookmarkStart w:id="7529" w:name="_Toc6644"/>
      <w:r>
        <w:t>35</w:t>
      </w:r>
      <w:bookmarkEnd w:id="7529"/>
    </w:p>
    <w:p>
      <w:pPr>
        <w:pStyle w:val="BookText"/>
      </w:pPr>
      <w:r>
        <w:rPr>
          <w:rFonts w:ascii="Amiri" w:hAnsi="Amiri" w:eastAsia="Amiri" w:cs="Amiri"/>
          <w:lang w:bidi="ar-SA"/>
          <w:color w:val="111111"/>
          <w:sz w:val="28"/>
          <w:szCs w:val="28"/>
          <w:rtl/>
        </w:rPr>
        <w:t xml:space="preserve">فضيلة الرّياسة حسن السّياسة :</w:t>
      </w:r>
    </w:p>
    <w:p>
      <w:pPr>
        <w:pStyle w:val="BookText"/>
      </w:pPr>
      <w:r>
        <w:rPr>
          <w:rFonts w:ascii="IRNazanin" w:hAnsi="IRNazanin" w:eastAsia="IRNazanin" w:cs="IRNazanin"/>
          <w:lang w:bidi="fa-IR"/>
          <w:color w:val="111111"/>
          <w:sz w:val="28"/>
          <w:szCs w:val="28"/>
          <w:rtl/>
        </w:rPr>
        <w:t xml:space="preserve">فضل سرورى خوش رفتارى است (با مردم)</w:t>
      </w:r>
    </w:p>
    <w:p>
      <w:pPr>
        <w:pStyle w:val="Heading3"/>
      </w:pPr>
      <w:bookmarkStart w:id="7530" w:name="_Toc6645"/>
      <w:r>
        <w:t>36</w:t>
      </w:r>
      <w:bookmarkEnd w:id="7530"/>
    </w:p>
    <w:p>
      <w:pPr>
        <w:pStyle w:val="BookText"/>
      </w:pPr>
      <w:r>
        <w:rPr>
          <w:rFonts w:ascii="Amiri" w:hAnsi="Amiri" w:eastAsia="Amiri" w:cs="Amiri"/>
          <w:lang w:bidi="ar-SA"/>
          <w:color w:val="111111"/>
          <w:sz w:val="28"/>
          <w:szCs w:val="28"/>
          <w:rtl/>
        </w:rPr>
        <w:t xml:space="preserve">فضل فكر و فهم أنجع من فضل تكرار و دراسة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3" w:name="pg9220_78852"/>
    <w:bookmarkEnd w:id="523"/>
    <w:p>
      <w:pPr>
        <w:pStyle w:val="BookText"/>
      </w:pPr>
      <w:r>
        <w:rPr>
          <w:rFonts w:ascii="IRNazanin" w:hAnsi="IRNazanin" w:eastAsia="IRNazanin" w:cs="IRNazanin"/>
          <w:lang w:bidi="fa-IR"/>
          <w:color w:val="111111"/>
          <w:sz w:val="28"/>
          <w:szCs w:val="28"/>
          <w:rtl/>
        </w:rPr>
        <w:t xml:space="preserve">فضل انديشيدن و فهميدن سودمندتر از فضل تكرار كردن و گفتن و شنودن است.</w:t>
      </w:r>
    </w:p>
    <w:p>
      <w:pPr>
        <w:pStyle w:val="Heading3"/>
      </w:pPr>
      <w:bookmarkStart w:id="7531" w:name="_Toc6646"/>
      <w:r>
        <w:t>37</w:t>
      </w:r>
      <w:bookmarkEnd w:id="7531"/>
    </w:p>
    <w:p>
      <w:pPr>
        <w:pStyle w:val="BookText"/>
      </w:pPr>
      <w:r>
        <w:rPr>
          <w:rFonts w:ascii="Amiri" w:hAnsi="Amiri" w:eastAsia="Amiri" w:cs="Amiri"/>
          <w:lang w:bidi="ar-SA"/>
          <w:color w:val="111111"/>
          <w:sz w:val="28"/>
          <w:szCs w:val="28"/>
          <w:rtl/>
        </w:rPr>
        <w:t xml:space="preserve">فطنة المواعظ تدعوا إلى الحذر : دانا شدن بوسيلۀ مواعظ شخص را بسوى ترس از خدا ميكشاند.</w:t>
      </w:r>
    </w:p>
    <w:p>
      <w:pPr>
        <w:pStyle w:val="Heading3"/>
      </w:pPr>
      <w:bookmarkStart w:id="7532" w:name="_Toc6647"/>
      <w:r>
        <w:t>38</w:t>
      </w:r>
      <w:bookmarkEnd w:id="7532"/>
    </w:p>
    <w:p>
      <w:pPr>
        <w:pStyle w:val="BookText"/>
      </w:pPr>
      <w:r>
        <w:rPr>
          <w:rFonts w:ascii="IRNazanin" w:hAnsi="IRNazanin" w:eastAsia="IRNazanin" w:cs="IRNazanin"/>
          <w:lang w:bidi="fa-IR"/>
          <w:color w:val="111111"/>
          <w:sz w:val="28"/>
          <w:szCs w:val="28"/>
          <w:rtl/>
        </w:rPr>
        <w:t xml:space="preserve">فاتّعظوا بالعبر و انتفعوا بالنّذر : بوسيلۀ عبرتها پند گيريد و بوسيلۀ ترساندنيها (و دور باشهائيكه خداوند كريم در قرآن مجيد بشمار زده است بترسيد و عمل كنيد و) سود برگيريد.</w:t>
      </w:r>
    </w:p>
    <w:p>
      <w:pPr>
        <w:pStyle w:val="Heading3"/>
      </w:pPr>
      <w:bookmarkStart w:id="7533" w:name="_Toc6648"/>
      <w:r>
        <w:t>39</w:t>
      </w:r>
      <w:bookmarkEnd w:id="7533"/>
    </w:p>
    <w:p>
      <w:pPr>
        <w:pStyle w:val="BookText"/>
      </w:pPr>
      <w:r>
        <w:rPr>
          <w:rFonts w:ascii="Amiri" w:hAnsi="Amiri" w:eastAsia="Amiri" w:cs="Amiri"/>
          <w:lang w:bidi="ar-SA"/>
          <w:color w:val="111111"/>
          <w:sz w:val="28"/>
          <w:szCs w:val="28"/>
          <w:rtl/>
        </w:rPr>
        <w:t xml:space="preserve">فكرك فى الطّاعة يحدوك إلى العمل بها :</w:t>
      </w:r>
    </w:p>
    <w:p>
      <w:pPr>
        <w:pStyle w:val="BookText"/>
      </w:pPr>
      <w:r>
        <w:rPr>
          <w:rFonts w:ascii="Amiri" w:hAnsi="Amiri" w:eastAsia="Amiri" w:cs="Amiri"/>
          <w:lang w:bidi="ar-SA"/>
          <w:color w:val="111111"/>
          <w:sz w:val="28"/>
          <w:szCs w:val="28"/>
          <w:rtl/>
        </w:rPr>
        <w:t xml:space="preserve">در اينكه در طاعت خدا بينديشى ترا بسوى عمل ميكشاند</w:t>
      </w:r>
    </w:p>
    <w:p>
      <w:pPr>
        <w:pStyle w:val="Heading3"/>
      </w:pPr>
      <w:bookmarkStart w:id="7534" w:name="_Toc6649"/>
      <w:r>
        <w:t>40</w:t>
      </w:r>
      <w:bookmarkEnd w:id="7534"/>
    </w:p>
    <w:p>
      <w:pPr>
        <w:pStyle w:val="BookText"/>
      </w:pPr>
      <w:r>
        <w:rPr>
          <w:rFonts w:ascii="IRNazanin" w:hAnsi="IRNazanin" w:eastAsia="IRNazanin" w:cs="IRNazanin"/>
          <w:lang w:bidi="fa-IR"/>
          <w:color w:val="111111"/>
          <w:sz w:val="28"/>
          <w:szCs w:val="28"/>
          <w:rtl/>
        </w:rPr>
        <w:t xml:space="preserve">فكرك فى المعصية يحدوك على الوقوع فيها : در اينكه در گنهكارى بينديشى تو را بدر افكندن در آن گناه مياندازد.</w:t>
      </w:r>
    </w:p>
    <w:p>
      <w:pPr>
        <w:pStyle w:val="Heading3"/>
      </w:pPr>
      <w:bookmarkStart w:id="7535" w:name="_Toc6650"/>
      <w:r>
        <w:t>41</w:t>
      </w:r>
      <w:bookmarkEnd w:id="7535"/>
    </w:p>
    <w:p>
      <w:pPr>
        <w:pStyle w:val="BookText"/>
      </w:pPr>
      <w:r>
        <w:rPr>
          <w:rFonts w:ascii="IRNazanin" w:hAnsi="IRNazanin" w:eastAsia="IRNazanin" w:cs="IRNazanin"/>
          <w:lang w:bidi="fa-IR"/>
          <w:color w:val="111111"/>
          <w:sz w:val="28"/>
          <w:szCs w:val="28"/>
          <w:rtl/>
        </w:rPr>
        <w:t xml:space="preserve">فكرّ ثمّ تكلّم تسلم من الزّلل : بينديش آنگاه بگو تا از لغزش برهى.</w:t>
      </w:r>
    </w:p>
    <w:p>
      <w:pPr>
        <w:pStyle w:val="Heading3"/>
      </w:pPr>
      <w:bookmarkStart w:id="7536" w:name="_Toc6651"/>
      <w:r>
        <w:t>42</w:t>
      </w:r>
      <w:bookmarkEnd w:id="7536"/>
    </w:p>
    <w:p>
      <w:pPr>
        <w:pStyle w:val="BookText"/>
      </w:pPr>
      <w:r>
        <w:rPr>
          <w:rFonts w:ascii="IRNazanin" w:hAnsi="IRNazanin" w:eastAsia="IRNazanin" w:cs="IRNazanin"/>
          <w:lang w:bidi="fa-IR"/>
          <w:color w:val="111111"/>
          <w:sz w:val="28"/>
          <w:szCs w:val="28"/>
          <w:rtl/>
        </w:rPr>
        <w:t xml:space="preserve">فقد الرّؤساء أهون من سياسة السّفل از دست رفتن سروران (اندوهش بر مردم) آسانتر از زمام دارى فرومايگان است.</w:t>
      </w:r>
    </w:p>
    <w:p>
      <w:pPr>
        <w:pStyle w:val="Heading3"/>
      </w:pPr>
      <w:bookmarkStart w:id="7537" w:name="_Toc6652"/>
      <w:r>
        <w:t>43</w:t>
      </w:r>
      <w:bookmarkEnd w:id="7537"/>
    </w:p>
    <w:p>
      <w:pPr>
        <w:pStyle w:val="BookText"/>
      </w:pPr>
      <w:r>
        <w:rPr>
          <w:rFonts w:ascii="IRNazanin" w:hAnsi="IRNazanin" w:eastAsia="IRNazanin" w:cs="IRNazanin"/>
          <w:lang w:bidi="fa-IR"/>
          <w:color w:val="111111"/>
          <w:sz w:val="28"/>
          <w:szCs w:val="28"/>
          <w:rtl/>
        </w:rPr>
        <w:t xml:space="preserve">فرّوا الى اللّه سبحانه و لا تفرّوا منه فإنّه مدرككم و لن تعجزوه : بسوى خداوند بزرگ در گريزيد و از او (بسوى ديگرى) مگر يزيد كه اگر گريختيد او شما را مييابد و هرگز شما او را ناتوان كردن نتوانيد.</w:t>
      </w:r>
    </w:p>
    <w:p>
      <w:pPr>
        <w:pStyle w:val="Heading3"/>
      </w:pPr>
      <w:bookmarkStart w:id="7538" w:name="_Toc6653"/>
      <w:r>
        <w:t>44</w:t>
      </w:r>
      <w:bookmarkEnd w:id="7538"/>
    </w:p>
    <w:p>
      <w:pPr>
        <w:pStyle w:val="BookText"/>
      </w:pPr>
      <w:r>
        <w:rPr>
          <w:rFonts w:ascii="IRNazanin" w:hAnsi="IRNazanin" w:eastAsia="IRNazanin" w:cs="IRNazanin"/>
          <w:lang w:bidi="fa-IR"/>
          <w:color w:val="111111"/>
          <w:sz w:val="28"/>
          <w:szCs w:val="28"/>
          <w:rtl/>
        </w:rPr>
        <w:t xml:space="preserve">فيالها حسرة على ذوى غفلة أن يكون عمره عليه حجّة بان تؤدّيه أيّامه إلى شقوة : پناه بر خدا از اندوه و حسرت بر صاحب غفلتى كه عمرش بروى حجّت باشد (و در آخرت از وى مؤاخذه كند) كه چرا دوران مرا با بدبختى بپايان رساندى (و مرا در هوا و هوس مصرف كردى).</w:t>
      </w:r>
    </w:p>
    <w:p>
      <w:pPr>
        <w:pStyle w:val="Heading3"/>
      </w:pPr>
      <w:bookmarkStart w:id="7539" w:name="_Toc6654"/>
      <w:r>
        <w:t>45</w:t>
      </w:r>
      <w:bookmarkEnd w:id="7539"/>
    </w:p>
    <w:p>
      <w:pPr>
        <w:pStyle w:val="BookText"/>
      </w:pPr>
      <w:r>
        <w:rPr>
          <w:rFonts w:ascii="IRNazanin" w:hAnsi="IRNazanin" w:eastAsia="IRNazanin" w:cs="IRNazanin"/>
          <w:lang w:bidi="fa-IR"/>
          <w:color w:val="111111"/>
          <w:sz w:val="28"/>
          <w:szCs w:val="28"/>
          <w:rtl/>
        </w:rPr>
        <w:t xml:space="preserve">فرّوا كلّ الفرار من اللّئيم الأحمق : از ناكس نادان بگريزيد گريختنى كامل و تمام (تا بدرد نادانى وى دچار نشويد).</w:t>
      </w:r>
    </w:p>
    <w:p>
      <w:pPr>
        <w:pStyle w:val="Heading3"/>
      </w:pPr>
      <w:bookmarkStart w:id="7540" w:name="_Toc6655"/>
      <w:r>
        <w:t>46</w:t>
      </w:r>
      <w:bookmarkEnd w:id="7540"/>
    </w:p>
    <w:p>
      <w:pPr>
        <w:pStyle w:val="BookText"/>
      </w:pPr>
      <w:r>
        <w:rPr>
          <w:rFonts w:ascii="IRNazanin" w:hAnsi="IRNazanin" w:eastAsia="IRNazanin" w:cs="IRNazanin"/>
          <w:lang w:bidi="fa-IR"/>
          <w:color w:val="111111"/>
          <w:sz w:val="28"/>
          <w:szCs w:val="28"/>
          <w:rtl/>
        </w:rPr>
        <w:t xml:space="preserve">فرّوا كلّ الفرار من الفاجر الفاسق : از گنهكار فاسق بگريزيد گريختنى درست و تمام (كه باز گشتى در آن نباشد).</w:t>
      </w:r>
    </w:p>
    <w:p>
      <w:pPr>
        <w:pStyle w:val="Heading3"/>
      </w:pPr>
      <w:bookmarkStart w:id="7541" w:name="_Toc6656"/>
      <w:r>
        <w:t>47</w:t>
      </w:r>
      <w:bookmarkEnd w:id="7541"/>
    </w:p>
    <w:p>
      <w:pPr>
        <w:pStyle w:val="BookText"/>
      </w:pPr>
      <w:r>
        <w:rPr>
          <w:rFonts w:ascii="Amiri" w:hAnsi="Amiri" w:eastAsia="Amiri" w:cs="Amiri"/>
          <w:lang w:bidi="ar-SA"/>
          <w:color w:val="111111"/>
          <w:sz w:val="28"/>
          <w:szCs w:val="28"/>
          <w:rtl/>
        </w:rPr>
        <w:t xml:space="preserve">فضائل الطّاعات تنيل رفيع المقامات فضيلتهاى طاعتهاى خدا شخص را بجاهاى بلند ميرساند</w:t>
      </w:r>
    </w:p>
    <w:p>
      <w:pPr>
        <w:pStyle w:val="Heading3"/>
      </w:pPr>
      <w:bookmarkStart w:id="7542" w:name="_Toc6657"/>
      <w:r>
        <w:t>48</w:t>
      </w:r>
      <w:bookmarkEnd w:id="7542"/>
    </w:p>
    <w:p>
      <w:pPr>
        <w:pStyle w:val="BookText"/>
      </w:pPr>
      <w:r>
        <w:rPr>
          <w:rFonts w:ascii="Amiri" w:hAnsi="Amiri" w:eastAsia="Amiri" w:cs="Amiri"/>
          <w:lang w:bidi="ar-SA"/>
          <w:color w:val="111111"/>
          <w:sz w:val="28"/>
          <w:szCs w:val="28"/>
          <w:rtl/>
        </w:rPr>
        <w:t xml:space="preserve">و قال عليه السّلام فى حقّ من أثنى عليه فتّاح مهمّات، دليل فلوات، دفّاع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24" w:name="pg9220_78853"/>
    <w:bookmarkEnd w:id="524"/>
    <w:p>
      <w:pPr>
        <w:pStyle w:val="BookText"/>
      </w:pPr>
      <w:r>
        <w:rPr>
          <w:rFonts w:ascii="IRNazanin" w:hAnsi="IRNazanin" w:eastAsia="IRNazanin" w:cs="IRNazanin"/>
          <w:lang w:bidi="fa-IR"/>
          <w:color w:val="111111"/>
          <w:sz w:val="28"/>
          <w:szCs w:val="28"/>
          <w:rtl/>
        </w:rPr>
        <w:t xml:space="preserve">معضلات : و آنحضرت عليه السّلام دربارۀ كسيكه او را مى ستود فرمود (آن بندۀ خاص خدا) گشايندۀ قفل مهمّات، راه نماى در بيابانها و بر طرف كنندۀ مشكلها، و كارهاى فرو بسته است</w:t>
      </w:r>
    </w:p>
    <w:p>
      <w:pPr>
        <w:pStyle w:val="Heading3"/>
      </w:pPr>
      <w:bookmarkStart w:id="7543" w:name="_Toc6658"/>
      <w:r>
        <w:t>49</w:t>
      </w:r>
      <w:bookmarkEnd w:id="7543"/>
    </w:p>
    <w:p>
      <w:pPr>
        <w:pStyle w:val="BookText"/>
      </w:pPr>
      <w:r>
        <w:rPr>
          <w:rFonts w:ascii="IRNazanin" w:hAnsi="IRNazanin" w:eastAsia="IRNazanin" w:cs="IRNazanin"/>
          <w:lang w:bidi="fa-IR"/>
          <w:color w:val="111111"/>
          <w:sz w:val="28"/>
          <w:szCs w:val="28"/>
          <w:rtl/>
        </w:rPr>
        <w:t xml:space="preserve">فضيلة العلم العمل به : فزونى علم (بر ساير فنون و هنرهاى ديگر) عمل كردن بآن علم است.</w:t>
      </w:r>
    </w:p>
    <w:p>
      <w:pPr>
        <w:pStyle w:val="Heading3"/>
      </w:pPr>
      <w:bookmarkStart w:id="7544" w:name="_Toc6659"/>
      <w:r>
        <w:t>50</w:t>
      </w:r>
      <w:bookmarkEnd w:id="7544"/>
    </w:p>
    <w:p>
      <w:pPr>
        <w:pStyle w:val="BookText"/>
      </w:pPr>
      <w:r>
        <w:rPr>
          <w:rFonts w:ascii="Amiri" w:hAnsi="Amiri" w:eastAsia="Amiri" w:cs="Amiri"/>
          <w:lang w:bidi="ar-SA"/>
          <w:color w:val="111111"/>
          <w:sz w:val="28"/>
          <w:szCs w:val="28"/>
          <w:rtl/>
        </w:rPr>
        <w:t xml:space="preserve">فضيلة العلم الإخلاص فيه : فضل علم بخلوص نيّت در (تحصيل) آنست.</w:t>
      </w:r>
    </w:p>
    <w:p>
      <w:pPr>
        <w:pStyle w:val="Heading3"/>
      </w:pPr>
      <w:bookmarkStart w:id="7545" w:name="_Toc6660"/>
      <w:r>
        <w:t>51</w:t>
      </w:r>
      <w:bookmarkEnd w:id="7545"/>
    </w:p>
    <w:p>
      <w:pPr>
        <w:pStyle w:val="BookText"/>
      </w:pPr>
      <w:r>
        <w:rPr>
          <w:rFonts w:ascii="IRNazanin" w:hAnsi="IRNazanin" w:eastAsia="IRNazanin" w:cs="IRNazanin"/>
          <w:lang w:bidi="fa-IR"/>
          <w:color w:val="111111"/>
          <w:sz w:val="28"/>
          <w:szCs w:val="28"/>
          <w:rtl/>
        </w:rPr>
        <w:t xml:space="preserve">فارق من فارق الحقّ إلى غيره و دعه و ما رضى لنفسه : از آنكه از حق جدا شده و بسوى غير حق روى آورده است جدا شود او را بآنچه از براى خودش برگزيدۀ (از راه غير حق) واگذار كن.</w:t>
      </w:r>
    </w:p>
    <w:p>
      <w:pPr>
        <w:pStyle w:val="Heading3"/>
      </w:pPr>
      <w:bookmarkStart w:id="7546" w:name="_Toc6661"/>
      <w:r>
        <w:t>52</w:t>
      </w:r>
      <w:bookmarkEnd w:id="7546"/>
    </w:p>
    <w:p>
      <w:pPr>
        <w:pStyle w:val="BookText"/>
      </w:pPr>
      <w:r>
        <w:rPr>
          <w:rFonts w:ascii="IRNazanin" w:hAnsi="IRNazanin" w:eastAsia="IRNazanin" w:cs="IRNazanin"/>
          <w:lang w:bidi="fa-IR"/>
          <w:color w:val="111111"/>
          <w:sz w:val="28"/>
          <w:szCs w:val="28"/>
          <w:rtl/>
        </w:rPr>
        <w:t xml:space="preserve">فاز بالفضيلة من غلب غضبه و ملك نوازع شهوته : آنكس كه بر خشمش غالب آمده و كندنيهاى شهوتش را مالك گرديده (و اخلاق رذيله را از سرزمين دلش كنده است) فضيلت را فائز گرديده است.</w:t>
      </w:r>
    </w:p>
    <w:p>
      <w:pPr>
        <w:pStyle w:val="Heading3"/>
      </w:pPr>
      <w:bookmarkStart w:id="7547" w:name="_Toc6662"/>
      <w:r>
        <w:t>53</w:t>
      </w:r>
      <w:bookmarkEnd w:id="7547"/>
    </w:p>
    <w:p>
      <w:pPr>
        <w:pStyle w:val="BookText"/>
      </w:pPr>
      <w:r>
        <w:rPr>
          <w:rFonts w:ascii="IRNazanin" w:hAnsi="IRNazanin" w:eastAsia="IRNazanin" w:cs="IRNazanin"/>
          <w:lang w:bidi="fa-IR"/>
          <w:color w:val="111111"/>
          <w:sz w:val="28"/>
          <w:szCs w:val="28"/>
          <w:rtl/>
        </w:rPr>
        <w:t xml:space="preserve">فعل الرّيبة عار و الوقوع بالغيبة نار كار بستن شكّ و ريب را (در احكام و امور) عار و افتادن در غيبت و بدگوئى مردم (سبب دخول در) نار است.</w:t>
      </w:r>
    </w:p>
    <w:p>
      <w:pPr>
        <w:pStyle w:val="Heading3"/>
      </w:pPr>
      <w:bookmarkStart w:id="7548" w:name="_Toc6663"/>
      <w:r>
        <w:t>54</w:t>
      </w:r>
      <w:bookmarkEnd w:id="7548"/>
    </w:p>
    <w:p>
      <w:pPr>
        <w:pStyle w:val="BookText"/>
      </w:pPr>
      <w:r>
        <w:rPr>
          <w:rFonts w:ascii="IRNazanin" w:hAnsi="IRNazanin" w:eastAsia="IRNazanin" w:cs="IRNazanin"/>
          <w:lang w:bidi="fa-IR"/>
          <w:color w:val="111111"/>
          <w:sz w:val="28"/>
          <w:szCs w:val="28"/>
          <w:rtl/>
        </w:rPr>
        <w:t xml:space="preserve">فاز من كانت شيمته الاعتبار و سجيّته الاستظهار : پيروزمند كسى است كه روشش پند گرفتن و خويش پشتيبان جستن باشد (و اعمال صالحه را براى روز گرفتارى يار گيرد).</w:t>
      </w:r>
    </w:p>
    <w:p>
      <w:pPr>
        <w:pStyle w:val="Heading3"/>
      </w:pPr>
      <w:bookmarkStart w:id="7549" w:name="_Toc6664"/>
      <w:r>
        <w:t>55</w:t>
      </w:r>
      <w:bookmarkEnd w:id="7549"/>
    </w:p>
    <w:p>
      <w:pPr>
        <w:pStyle w:val="BookText"/>
      </w:pPr>
      <w:r>
        <w:rPr>
          <w:rFonts w:ascii="Amiri" w:hAnsi="Amiri" w:eastAsia="Amiri" w:cs="Amiri"/>
          <w:lang w:bidi="ar-SA"/>
          <w:color w:val="111111"/>
          <w:sz w:val="28"/>
          <w:szCs w:val="28"/>
          <w:rtl/>
        </w:rPr>
        <w:t xml:space="preserve">فوت الحاجة خير من طلبها من غير أهلها حاجت را از دست دادن بهتر تا آن را از ناكس خواستن</w:t>
      </w:r>
    </w:p>
    <w:p>
      <w:pPr>
        <w:pStyle w:val="Heading3"/>
      </w:pPr>
      <w:bookmarkStart w:id="7550" w:name="_Toc6665"/>
      <w:r>
        <w:t>56</w:t>
      </w:r>
      <w:bookmarkEnd w:id="7550"/>
    </w:p>
    <w:p>
      <w:pPr>
        <w:pStyle w:val="BookText"/>
      </w:pPr>
      <w:r>
        <w:rPr>
          <w:rFonts w:ascii="IRNazanin" w:hAnsi="IRNazanin" w:eastAsia="IRNazanin" w:cs="IRNazanin"/>
          <w:lang w:bidi="fa-IR"/>
          <w:color w:val="111111"/>
          <w:sz w:val="28"/>
          <w:szCs w:val="28"/>
          <w:rtl/>
        </w:rPr>
        <w:t xml:space="preserve">فالقلوب لاهية عن رشدها قاسية عن حظّها سالكة فى غير مضمارها كانّ المعنى سواها و كأنّ الحظّ فى إحراز دنياها پس اين دلها (را چه افتاده است كه تا اين اندازه) از رشد و هدايت خويش سهل انگار و در گرفتن خطّ و بهره خود سنگين و سخت و در غير ميدان خود رونده اند (و آخرت را بكلّى از خاطر برده و خويش را مشمول اعمال احكام الهى نميدانند) تو گوئى مقصد و منظور (خدا را آن همه تكاليف) غير اينها و فقط بهره و بخش آنها (از خلقت) در بچنگ آوردن دنيايشان ميباشد و بس</w:t>
      </w:r>
    </w:p>
    <w:p>
      <w:pPr>
        <w:pStyle w:val="Heading3"/>
      </w:pPr>
      <w:bookmarkStart w:id="7551" w:name="_Toc6666"/>
      <w:r>
        <w:t>57</w:t>
      </w:r>
      <w:bookmarkEnd w:id="7551"/>
    </w:p>
    <w:p>
      <w:pPr>
        <w:pStyle w:val="BookText"/>
      </w:pPr>
      <w:r>
        <w:rPr>
          <w:rFonts w:ascii="IRNazanin" w:hAnsi="IRNazanin" w:eastAsia="IRNazanin" w:cs="IRNazanin"/>
          <w:lang w:bidi="fa-IR"/>
          <w:color w:val="111111"/>
          <w:sz w:val="28"/>
          <w:szCs w:val="28"/>
          <w:rtl/>
        </w:rPr>
        <w:t xml:space="preserve">فاز بالسّعادة من أخلص العبادة : كسى كه با نيّت پاك خداى را فرمان برد اين كس نيكبختى را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25" w:name="pg9220_78854"/>
    <w:bookmarkEnd w:id="525"/>
    <w:p>
      <w:pPr>
        <w:pStyle w:val="BookText"/>
      </w:pPr>
      <w:r>
        <w:rPr>
          <w:rFonts w:ascii="Amiri" w:hAnsi="Amiri" w:eastAsia="Amiri" w:cs="Amiri"/>
          <w:lang w:bidi="ar-SA"/>
          <w:color w:val="111111"/>
          <w:sz w:val="28"/>
          <w:szCs w:val="28"/>
          <w:rtl/>
        </w:rPr>
        <w:t xml:space="preserve">دريافته است.</w:t>
      </w:r>
    </w:p>
    <w:p>
      <w:pPr>
        <w:pStyle w:val="Heading3"/>
      </w:pPr>
      <w:bookmarkStart w:id="7552" w:name="_Toc6667"/>
      <w:r>
        <w:t>58</w:t>
      </w:r>
      <w:bookmarkEnd w:id="7552"/>
    </w:p>
    <w:p>
      <w:pPr>
        <w:pStyle w:val="BookText"/>
      </w:pPr>
      <w:r>
        <w:rPr>
          <w:rFonts w:ascii="IRNazanin" w:hAnsi="IRNazanin" w:eastAsia="IRNazanin" w:cs="IRNazanin"/>
          <w:lang w:bidi="fa-IR"/>
          <w:color w:val="111111"/>
          <w:sz w:val="28"/>
          <w:szCs w:val="28"/>
          <w:rtl/>
        </w:rPr>
        <w:t xml:space="preserve">فعل المعروف و إغاثة الملهوف و إقراء الضّيوف آلة السّيادة: نيكى را كار بستن و بفرياد بيچاره رسيدن و از مردم ميهمانى كردن اسباب و ابزار آقائى و سرورى است.</w:t>
      </w:r>
    </w:p>
    <w:p>
      <w:pPr>
        <w:pStyle w:val="Heading3"/>
      </w:pPr>
      <w:bookmarkStart w:id="7553" w:name="_Toc6668"/>
      <w:r>
        <w:t>59</w:t>
      </w:r>
      <w:bookmarkEnd w:id="7553"/>
    </w:p>
    <w:p>
      <w:pPr>
        <w:pStyle w:val="BookText"/>
      </w:pPr>
      <w:r>
        <w:rPr>
          <w:rFonts w:ascii="Amiri" w:hAnsi="Amiri" w:eastAsia="Amiri" w:cs="Amiri"/>
          <w:lang w:bidi="ar-SA"/>
          <w:color w:val="111111"/>
          <w:sz w:val="28"/>
          <w:szCs w:val="28"/>
          <w:rtl/>
        </w:rPr>
        <w:t xml:space="preserve">فاقة الكريم أحسن من غنى اللّئيم :</w:t>
      </w:r>
    </w:p>
    <w:p>
      <w:pPr>
        <w:pStyle w:val="BookText"/>
      </w:pPr>
      <w:r>
        <w:rPr>
          <w:rFonts w:ascii="IRNazanin" w:hAnsi="IRNazanin" w:eastAsia="IRNazanin" w:cs="IRNazanin"/>
          <w:lang w:bidi="fa-IR"/>
          <w:color w:val="111111"/>
          <w:sz w:val="28"/>
          <w:szCs w:val="28"/>
          <w:rtl/>
        </w:rPr>
        <w:t xml:space="preserve">نادارى جوانمرد بهتر از دارائى شخص پست ناكس است.</w:t>
      </w:r>
    </w:p>
    <w:p>
      <w:pPr>
        <w:pStyle w:val="Heading3"/>
      </w:pPr>
      <w:bookmarkStart w:id="7554" w:name="_Toc6669"/>
      <w:r>
        <w:t>60</w:t>
      </w:r>
      <w:bookmarkEnd w:id="7554"/>
    </w:p>
    <w:p>
      <w:pPr>
        <w:pStyle w:val="BookText"/>
      </w:pPr>
      <w:r>
        <w:rPr>
          <w:rFonts w:ascii="Amiri" w:hAnsi="Amiri" w:eastAsia="Amiri" w:cs="Amiri"/>
          <w:lang w:bidi="ar-SA"/>
          <w:color w:val="111111"/>
          <w:sz w:val="28"/>
          <w:szCs w:val="28"/>
          <w:rtl/>
        </w:rPr>
        <w:t xml:space="preserve">فقد اللّئام راحة الأنام : از بين رفتن ناكسان سبب آسايش مردمان است.</w:t>
      </w:r>
    </w:p>
    <w:p>
      <w:pPr>
        <w:pStyle w:val="Heading3"/>
      </w:pPr>
      <w:bookmarkStart w:id="7555" w:name="_Toc6670"/>
      <w:r>
        <w:t>61</w:t>
      </w:r>
      <w:bookmarkEnd w:id="7555"/>
    </w:p>
    <w:p>
      <w:pPr>
        <w:pStyle w:val="BookText"/>
      </w:pPr>
      <w:r>
        <w:rPr>
          <w:rFonts w:ascii="IRNazanin" w:hAnsi="IRNazanin" w:eastAsia="IRNazanin" w:cs="IRNazanin"/>
          <w:lang w:bidi="fa-IR"/>
          <w:color w:val="111111"/>
          <w:sz w:val="28"/>
          <w:szCs w:val="28"/>
          <w:rtl/>
        </w:rPr>
        <w:t xml:space="preserve">فاسمعوا أيّها النّاس و عوا و احضروا آذان قلوبكم تفهّموا : الا اى مردم (گوش فرا دهيد و اين مواعظ شورانگيز دلنشين را) بشنويد گوشهاى دلتان را باز و آماده سازيد (و آن گهرهاى شاهوار پند را) بفهميد و نگهداريد (تا رستگار گرديد).</w:t>
      </w:r>
    </w:p>
    <w:p>
      <w:pPr>
        <w:pStyle w:val="Heading3"/>
      </w:pPr>
      <w:bookmarkStart w:id="7556" w:name="_Toc6671"/>
      <w:r>
        <w:t>62</w:t>
      </w:r>
      <w:bookmarkEnd w:id="7556"/>
    </w:p>
    <w:p>
      <w:pPr>
        <w:pStyle w:val="BookText"/>
      </w:pPr>
      <w:r>
        <w:rPr>
          <w:rFonts w:ascii="IRNazanin" w:hAnsi="IRNazanin" w:eastAsia="IRNazanin" w:cs="IRNazanin"/>
          <w:lang w:bidi="fa-IR"/>
          <w:color w:val="111111"/>
          <w:sz w:val="28"/>
          <w:szCs w:val="28"/>
          <w:rtl/>
        </w:rPr>
        <w:t xml:space="preserve">فتفكّروا أيّها النّاس و تبصّروا و اعتبروا و اتّعظوا و تزودّوا للآخرة تسعدوا : الا اى مردم نيكو بينديشيد درست بنگريد پند گيريد و موعظت را بپذيريد براى آخرت توشه برگيريد تا نيكبخت گرديد.</w:t>
      </w:r>
    </w:p>
    <w:p>
      <w:pPr>
        <w:pStyle w:val="Heading3"/>
      </w:pPr>
      <w:bookmarkStart w:id="7557" w:name="_Toc6672"/>
      <w:r>
        <w:t>63</w:t>
      </w:r>
      <w:bookmarkEnd w:id="7557"/>
    </w:p>
    <w:p>
      <w:pPr>
        <w:pStyle w:val="BookText"/>
      </w:pPr>
      <w:r>
        <w:rPr>
          <w:rFonts w:ascii="IRNazanin" w:hAnsi="IRNazanin" w:eastAsia="IRNazanin" w:cs="IRNazanin"/>
          <w:lang w:bidi="fa-IR"/>
          <w:color w:val="111111"/>
          <w:sz w:val="28"/>
          <w:szCs w:val="28"/>
          <w:rtl/>
        </w:rPr>
        <w:t xml:space="preserve">فيا لها مواعظ شافية لو صادفت قلوبا زاكية و أسماعا واعية و آراء عازمة به به چه پندهاى شفا بخشى (درست و گران سنگ) اى كاش اين پندها بدلهائى پاك و گوشهائى نگهدارنده و انديشه هائى آهنگ كننده برخورد ميكردند (و در آنها جاى ميگرفتند و وسائل نيكبختى آنها ميشدند).</w:t>
      </w:r>
    </w:p>
    <w:p>
      <w:pPr>
        <w:pStyle w:val="Heading3"/>
      </w:pPr>
      <w:bookmarkStart w:id="7558" w:name="_Toc6673"/>
      <w:r>
        <w:t>64</w:t>
      </w:r>
      <w:bookmarkEnd w:id="7558"/>
    </w:p>
    <w:p>
      <w:pPr>
        <w:pStyle w:val="BookText"/>
      </w:pPr>
      <w:r>
        <w:rPr>
          <w:rFonts w:ascii="IRNazanin" w:hAnsi="IRNazanin" w:eastAsia="IRNazanin" w:cs="IRNazanin"/>
          <w:lang w:bidi="fa-IR"/>
          <w:color w:val="111111"/>
          <w:sz w:val="28"/>
          <w:szCs w:val="28"/>
          <w:rtl/>
        </w:rPr>
        <w:t xml:space="preserve">فاتّقوا اللّه تقيّة من أنصب الخوف بدنه و أسهر التّهجد غرار نومه و أظمأ الرّجاء هواجر يومه : مردم از خدا بترسيد ترسيدن كسيكه ترس خدا پيكرش را برنج و تاب در افكنده است سحرخيزى خواب كمش را تبديل به بيدارى كرده اميد ثواب در روز گرم و پر حرارت او را بروزه و تشنگى وا داشته است.</w:t>
      </w:r>
    </w:p>
    <w:p>
      <w:pPr>
        <w:pStyle w:val="Heading3"/>
      </w:pPr>
      <w:bookmarkStart w:id="7559" w:name="_Toc6674"/>
      <w:r>
        <w:t>65</w:t>
      </w:r>
      <w:bookmarkEnd w:id="7559"/>
    </w:p>
    <w:p>
      <w:pPr>
        <w:pStyle w:val="BookText"/>
      </w:pPr>
      <w:r>
        <w:rPr>
          <w:rFonts w:ascii="IRNazanin" w:hAnsi="IRNazanin" w:eastAsia="IRNazanin" w:cs="IRNazanin"/>
          <w:lang w:bidi="fa-IR"/>
          <w:color w:val="111111"/>
          <w:sz w:val="28"/>
          <w:szCs w:val="28"/>
          <w:rtl/>
        </w:rPr>
        <w:t xml:space="preserve">فمن الإيمان ما يكون ثابتا مستقرّا فى القلوب و منه ما يكون عوارى بين القلوب و الصّدور (ايمان بخدا بر دو نوع است) يكى از ايمان ايمانى است كه در دلها جاى گرفته و استوار گرديده است (و دارنده خويش را بكار آخرت وا داشته است) ديگر ايمانى است كه بين دلها و سينه ها بعاريت مانده است (و باندك چيزى از بين ميرود).</w:t>
      </w:r>
    </w:p>
    <w:p>
      <w:pPr>
        <w:pStyle w:val="Heading3"/>
      </w:pPr>
      <w:bookmarkStart w:id="7560" w:name="_Toc6675"/>
      <w:r>
        <w:t>66</w:t>
      </w:r>
      <w:bookmarkEnd w:id="7560"/>
    </w:p>
    <w:p>
      <w:pPr>
        <w:pStyle w:val="BookText"/>
      </w:pPr>
      <w:r>
        <w:rPr>
          <w:rFonts w:ascii="Amiri" w:hAnsi="Amiri" w:eastAsia="Amiri" w:cs="Amiri"/>
          <w:lang w:bidi="ar-SA"/>
          <w:color w:val="111111"/>
          <w:sz w:val="28"/>
          <w:szCs w:val="28"/>
          <w:rtl/>
        </w:rPr>
        <w:t xml:space="preserve">فاتّقوا اللّه تقيّة من سمع فخشع و اقترف فاعترف و وجل فعمل و حاذر فبادر :</w:t>
      </w:r>
    </w:p>
    <w:p>
      <w:pPr>
        <w:pStyle w:val="BookText"/>
      </w:pPr>
      <w:r>
        <w:rPr>
          <w:rFonts w:ascii="Amiri" w:hAnsi="Amiri" w:eastAsia="Amiri" w:cs="Amiri"/>
          <w:lang w:bidi="ar-SA"/>
          <w:color w:val="111111"/>
          <w:sz w:val="28"/>
          <w:szCs w:val="28"/>
          <w:rtl/>
        </w:rPr>
        <w:t xml:space="preserve">مردم از خداى بترسيد ترسيدن آنكس كه (وعد و وعيد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26" w:name="pg9220_78855"/>
    <w:bookmarkEnd w:id="526"/>
    <w:p>
      <w:pPr>
        <w:pStyle w:val="BookText"/>
      </w:pPr>
      <w:r>
        <w:rPr>
          <w:rFonts w:ascii="IRNazanin" w:hAnsi="IRNazanin" w:eastAsia="IRNazanin" w:cs="IRNazanin"/>
          <w:lang w:bidi="fa-IR"/>
          <w:color w:val="111111"/>
          <w:sz w:val="28"/>
          <w:szCs w:val="28"/>
          <w:rtl/>
        </w:rPr>
        <w:t xml:space="preserve">الهى را) شنيد و نرم گرديد كناه كرد و آنرا اقرار نمود (بتوبه و بازگشت گرائيد) ترسيد و عمل كرد بيمناك شد و (بسوى آخرت و عمل) شتاب كرد.</w:t>
      </w:r>
    </w:p>
    <w:p>
      <w:pPr>
        <w:pStyle w:val="Heading3"/>
      </w:pPr>
      <w:bookmarkStart w:id="7561" w:name="_Toc6676"/>
      <w:r>
        <w:t>67</w:t>
      </w:r>
      <w:bookmarkEnd w:id="7561"/>
    </w:p>
    <w:p>
      <w:pPr>
        <w:pStyle w:val="BookText"/>
      </w:pPr>
      <w:r>
        <w:rPr>
          <w:rFonts w:ascii="IRNazanin" w:hAnsi="IRNazanin" w:eastAsia="IRNazanin" w:cs="IRNazanin"/>
          <w:lang w:bidi="fa-IR"/>
          <w:color w:val="111111"/>
          <w:sz w:val="28"/>
          <w:szCs w:val="28"/>
          <w:rtl/>
        </w:rPr>
        <w:t xml:space="preserve">فاللّه عباد اللّه فى كبر الحميّة و فخر الجاهليّة فانّه ملاقح الشّنئان و منافخ الشّيطان بندگان خداى از خدايى بترسيد در بزرگ كردن ننگ و نازش و افتخارات زمان جاهليّت زيرا كه آن مركز غارتگرى و خونريزى و جايگاه دميدن شيطان است</w:t>
      </w:r>
    </w:p>
    <w:p>
      <w:pPr>
        <w:pStyle w:val="Heading3"/>
      </w:pPr>
      <w:bookmarkStart w:id="7562" w:name="_Toc6677"/>
      <w:r>
        <w:t>68</w:t>
      </w:r>
      <w:bookmarkEnd w:id="7562"/>
    </w:p>
    <w:p>
      <w:pPr>
        <w:pStyle w:val="BookText"/>
      </w:pPr>
      <w:r>
        <w:rPr>
          <w:rFonts w:ascii="IRNazanin" w:hAnsi="IRNazanin" w:eastAsia="IRNazanin" w:cs="IRNazanin"/>
          <w:lang w:bidi="fa-IR"/>
          <w:color w:val="111111"/>
          <w:sz w:val="28"/>
          <w:szCs w:val="28"/>
          <w:rtl/>
        </w:rPr>
        <w:t xml:space="preserve">اينجمله را بمناسبت از نهج البلاغة نقل ميكنم: فاعتبروا بما كان من فعل اللّه بإبليس إذا حبط عمله الطّويل و جهده الجهيد و قد كان عبد اللّه فى ستّة آلاف لا يدرى من سنين الدّنيا أم من سنين الآخرة على كبر ساعة واحدة: مردم از كار خدا دربارۀ ابليس عبرت گيريد هنگاميكه آن عمل طولانى و آن كوشش پر زحمت و رنج او را از بين برد و آن كار اين بود كه شيطان در شش هزار سال عبادتى از خدا كرده بود كه معلوم و دانسته نيست آيا آن شش هزار سال از سالهاى دنيا بود يا از سالهاى آخرت (كه شايد هر روز آن با هزار سال دنيا برابر باشد) و اين از بين بردن عبادت چنانى شيطان براى تكبّر و سركشى يك آن بيش نبود (كه شيطان بعين رداى تكبّر و عظمت الهى را پوشيد و از امر خدا و سجدۀ آدم سرپيچيد پس واى بحال كسانيكه عمرى دنبال شيطان ميروند و از فرامين خدا تن ميزنند).</w:t>
      </w:r>
    </w:p>
    <w:p>
      <w:pPr>
        <w:pStyle w:val="Heading3"/>
      </w:pPr>
      <w:bookmarkStart w:id="7563" w:name="_Toc6678"/>
      <w:r>
        <w:t>69</w:t>
      </w:r>
      <w:bookmarkEnd w:id="7563"/>
    </w:p>
    <w:p>
      <w:pPr>
        <w:pStyle w:val="BookText"/>
      </w:pPr>
      <w:r>
        <w:rPr>
          <w:rFonts w:ascii="Amiri" w:hAnsi="Amiri" w:eastAsia="Amiri" w:cs="Amiri"/>
          <w:lang w:bidi="ar-SA"/>
          <w:color w:val="111111"/>
          <w:sz w:val="28"/>
          <w:szCs w:val="28"/>
          <w:rtl/>
        </w:rPr>
        <w:t xml:space="preserve">و قال عليه السّلام فى حقّ من ذمّه:</w:t>
      </w:r>
    </w:p>
    <w:p>
      <w:pPr>
        <w:pStyle w:val="BookText"/>
      </w:pPr>
      <w:r>
        <w:rPr>
          <w:rFonts w:ascii="IRNazanin" w:hAnsi="IRNazanin" w:eastAsia="IRNazanin" w:cs="IRNazanin"/>
          <w:lang w:bidi="fa-IR"/>
          <w:color w:val="111111"/>
          <w:sz w:val="28"/>
          <w:szCs w:val="28"/>
          <w:rtl/>
        </w:rPr>
        <w:t xml:space="preserve">فالصّورة صورة إنسان و القلب قلب حيوان آنحضرت عليه السّلام دربارۀ كسيكه او را نكوهش ميكرد فرمود (آن منافق مرديكه تظاهر بدين ميكند و سر راه مردم دام ميگسترد براى اينكه روزكى چند را خوش بگذراند از آخرت چشم پوشيده بگمراهى مردم ميپردازد چنين كسى) صورتش صورت انسان و دلش دل حيوان است (از او بپرهيزيد و گولش را مخوريد).</w:t>
      </w:r>
    </w:p>
    <w:p>
      <w:pPr>
        <w:pStyle w:val="Heading3"/>
      </w:pPr>
      <w:bookmarkStart w:id="7564" w:name="_Toc6679"/>
      <w:r>
        <w:t>70</w:t>
      </w:r>
      <w:bookmarkEnd w:id="7564"/>
    </w:p>
    <w:p>
      <w:pPr>
        <w:pStyle w:val="BookText"/>
      </w:pPr>
      <w:r>
        <w:rPr>
          <w:rFonts w:ascii="IRNazanin" w:hAnsi="IRNazanin" w:eastAsia="IRNazanin" w:cs="IRNazanin"/>
          <w:lang w:bidi="fa-IR"/>
          <w:color w:val="111111"/>
          <w:sz w:val="28"/>
          <w:szCs w:val="28"/>
          <w:rtl/>
        </w:rPr>
        <w:t xml:space="preserve">فدع الإسراف مقتصدا و اذكر فى اليوم غدا و أمسك من المال بقدر ضرورتك : بحال ميانه روى اسراف را واگذار در امروزت بفكر فردايت باش و باندازۀ كه تو را بس باشد از مال نگهدار و اضافۀ مالت را براى روز نيازمنديت پيش فرست (و بفقرا تصدّق كن).</w:t>
      </w:r>
    </w:p>
    <w:p>
      <w:pPr>
        <w:pStyle w:val="Heading3"/>
      </w:pPr>
      <w:bookmarkStart w:id="7565" w:name="_Toc6680"/>
      <w:r>
        <w:t>71</w:t>
      </w:r>
      <w:bookmarkEnd w:id="7565"/>
    </w:p>
    <w:p>
      <w:pPr>
        <w:pStyle w:val="BookText"/>
      </w:pPr>
      <w:r>
        <w:rPr>
          <w:rFonts w:ascii="Amiri" w:hAnsi="Amiri" w:eastAsia="Amiri" w:cs="Amiri"/>
          <w:lang w:bidi="ar-SA"/>
          <w:color w:val="111111"/>
          <w:sz w:val="28"/>
          <w:szCs w:val="28"/>
          <w:rtl/>
        </w:rPr>
        <w:t xml:space="preserve">فافق أيّها السّامع من غفلتك و اختصر من عجلتك و اشدد أزرك و خذ حذرك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27" w:name="pg9220_78856"/>
    <w:bookmarkEnd w:id="527"/>
    <w:p>
      <w:pPr>
        <w:pStyle w:val="BookText"/>
      </w:pPr>
      <w:r>
        <w:rPr>
          <w:rFonts w:ascii="IRNazanin" w:hAnsi="IRNazanin" w:eastAsia="IRNazanin" w:cs="IRNazanin"/>
          <w:lang w:bidi="fa-IR"/>
          <w:color w:val="111111"/>
          <w:sz w:val="28"/>
          <w:szCs w:val="28"/>
          <w:rtl/>
        </w:rPr>
        <w:t xml:space="preserve">و اذكر قبرك فإنّ عليه ممرّك : اى شنونده از اين بيخبرى و مستى هشيار شو و از شتابت بكاه (و براى دنيا كمتر بكوش براى آخرتت كمرت را محكم به بند سلاحت را بر گير و قبرت را بياد آر كه گذرگاه تو بر آن خواهد بود.</w:t>
      </w:r>
    </w:p>
    <w:p>
      <w:pPr>
        <w:pStyle w:val="Heading3"/>
      </w:pPr>
      <w:bookmarkStart w:id="7566" w:name="_Toc6681"/>
      <w:r>
        <w:t>72</w:t>
      </w:r>
      <w:bookmarkEnd w:id="7566"/>
    </w:p>
    <w:p>
      <w:pPr>
        <w:pStyle w:val="BookText"/>
      </w:pPr>
      <w:r>
        <w:rPr>
          <w:rFonts w:ascii="IRNazanin" w:hAnsi="IRNazanin" w:eastAsia="IRNazanin" w:cs="IRNazanin"/>
          <w:lang w:bidi="fa-IR"/>
          <w:color w:val="111111"/>
          <w:sz w:val="28"/>
          <w:szCs w:val="28"/>
          <w:rtl/>
        </w:rPr>
        <w:t xml:space="preserve">فاتّق اللّه تقيّة من أيقن و أحسن و عبّر فاعتبر و حذّر فازدجر و بصّر فاستبصر و خاف العقاب و عمل ليوم الحساب (بندۀ خداى) از خدا بترس ترسيدن كسى كه يقين بآخرت كرد و بكار نيك پرداخت بموارد عبرت گذشت و عبرت گرفت ترسانده شد ترسيد و از گناه باز ايستاد (قيامت را) نشانداده شد و بچشم دل ديد از گرفت و گير خدا ترسيد و براى روز حساب عمل كرد.</w:t>
      </w:r>
    </w:p>
    <w:p>
      <w:pPr>
        <w:pStyle w:val="Heading3"/>
      </w:pPr>
      <w:bookmarkStart w:id="7567" w:name="_Toc6682"/>
      <w:r>
        <w:t>73</w:t>
      </w:r>
      <w:bookmarkEnd w:id="7567"/>
    </w:p>
    <w:p>
      <w:pPr>
        <w:pStyle w:val="BookText"/>
      </w:pPr>
      <w:r>
        <w:rPr>
          <w:rFonts w:ascii="IRNazanin" w:hAnsi="IRNazanin" w:eastAsia="IRNazanin" w:cs="IRNazanin"/>
          <w:lang w:bidi="fa-IR"/>
          <w:color w:val="111111"/>
          <w:sz w:val="28"/>
          <w:szCs w:val="28"/>
          <w:rtl/>
        </w:rPr>
        <w:t xml:space="preserve">فاللّه اللّه عباد اللّه إن تتردّدوا رداء الكبر فإنّ الكبر مصيدة إبليس العظمى الّتى يساور بها القلوب مساورة السّموم القاتلة الا اى بندگان خداى را خداى را از او بترسيد باينكه رداى كبريائى و عظمت او را به پيكر در پوشيد زيرا كه اين كبر شكارگاه شيطان بزرگ است كه با آن بر دلها ميتازد تاختن زهرهاى كشنده (و يا آنها را ميگذارد گداختن زهرهاى كشنده و گذارنده)</w:t>
      </w:r>
    </w:p>
    <w:p>
      <w:pPr>
        <w:pStyle w:val="Heading3"/>
      </w:pPr>
      <w:bookmarkStart w:id="7568" w:name="_Toc6683"/>
      <w:r>
        <w:t>74</w:t>
      </w:r>
      <w:bookmarkEnd w:id="7568"/>
    </w:p>
    <w:p>
      <w:pPr>
        <w:pStyle w:val="BookText"/>
      </w:pPr>
      <w:r>
        <w:rPr>
          <w:rFonts w:ascii="IRNazanin" w:hAnsi="IRNazanin" w:eastAsia="IRNazanin" w:cs="IRNazanin"/>
          <w:lang w:bidi="fa-IR"/>
          <w:color w:val="111111"/>
          <w:sz w:val="28"/>
          <w:szCs w:val="28"/>
          <w:rtl/>
        </w:rPr>
        <w:t xml:space="preserve">فاتّقوا اللّه عباد اللّه تقيّة من شغل بالفكر قلبه و أرجف الذّكر بلسانه و قدّم الخوف لأمانه : الا اى بندگان از خداى بترسيد ترسيدن كسى كه دلش را بفكر و انديشه (در آيات و آثار الهى) مشغول داشته و ياد خداى زبانش را بحركت انداخته و ترس از خدا را براى روز ايمنى و رستگاريش گذاشته است.</w:t>
      </w:r>
    </w:p>
    <w:p>
      <w:pPr>
        <w:pStyle w:val="Heading3"/>
      </w:pPr>
      <w:bookmarkStart w:id="7569" w:name="_Toc6684"/>
      <w:r>
        <w:t>75</w:t>
      </w:r>
      <w:bookmarkEnd w:id="7569"/>
    </w:p>
    <w:p>
      <w:pPr>
        <w:pStyle w:val="BookText"/>
      </w:pPr>
      <w:r>
        <w:rPr>
          <w:rFonts w:ascii="IRNazanin" w:hAnsi="IRNazanin" w:eastAsia="IRNazanin" w:cs="IRNazanin"/>
          <w:lang w:bidi="fa-IR"/>
          <w:color w:val="111111"/>
          <w:sz w:val="28"/>
          <w:szCs w:val="28"/>
          <w:rtl/>
        </w:rPr>
        <w:t xml:space="preserve">فاتّقوا اللّه جهة ما خلقكم و احذروا منه كنه ما حذّركم من نفسه و استحقّوا منه ما أعدّ لكم بالتّنجّز لصدق ميعاده و الحذر من هول معاده : بندگان خداى از خداى بترسيد بسبب آنكه شما را آفريده است و از وى بر حذر باشيد آخرين درجه ايكه خودش شما را از خود بر حذر داشته است و سزاوار گرديد آنچه را كه او براى شما مهيّا فرموده است از راست آوردن وعدۀ درست خويش و حذر كنيد از ترس روز بازگشت و قيامت (كه بسيار روز پر خطرى است).</w:t>
      </w:r>
    </w:p>
    <w:p>
      <w:pPr>
        <w:pStyle w:val="Heading3"/>
      </w:pPr>
      <w:bookmarkStart w:id="7570" w:name="_Toc6685"/>
      <w:r>
        <w:t>76</w:t>
      </w:r>
      <w:bookmarkEnd w:id="7570"/>
    </w:p>
    <w:p>
      <w:pPr>
        <w:pStyle w:val="BookText"/>
      </w:pPr>
      <w:r>
        <w:rPr>
          <w:rFonts w:ascii="IRNazanin" w:hAnsi="IRNazanin" w:eastAsia="IRNazanin" w:cs="IRNazanin"/>
          <w:lang w:bidi="fa-IR"/>
          <w:color w:val="111111"/>
          <w:sz w:val="28"/>
          <w:szCs w:val="28"/>
          <w:rtl/>
        </w:rPr>
        <w:t xml:space="preserve">فاز من استصبح بنور الهدى و خالف دواعى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28" w:name="pg9220_78857"/>
    <w:bookmarkEnd w:id="528"/>
    <w:p>
      <w:pPr>
        <w:pStyle w:val="BookText"/>
      </w:pPr>
      <w:r>
        <w:rPr>
          <w:rFonts w:ascii="IRNazanin" w:hAnsi="IRNazanin" w:eastAsia="IRNazanin" w:cs="IRNazanin"/>
          <w:lang w:bidi="fa-IR"/>
          <w:color w:val="111111"/>
          <w:sz w:val="28"/>
          <w:szCs w:val="28"/>
          <w:rtl/>
        </w:rPr>
        <w:t xml:space="preserve">الهوى و جعل الإيمان عدّة معاده و التّقوى ذخره و زاده : برستگارى رسيد كسى كه بنور هدايت (اسلام و ايمان) روشنى جست و خلاف خواهشهاى هوا و هوس رفتار كرد ايمان را پناهگاه و تقوا را توشه و زاد آخرتش گرفت.</w:t>
      </w:r>
    </w:p>
    <w:p>
      <w:pPr>
        <w:pStyle w:val="Heading3"/>
      </w:pPr>
      <w:bookmarkStart w:id="7571" w:name="_Toc6686"/>
      <w:r>
        <w:t>77</w:t>
      </w:r>
      <w:bookmarkEnd w:id="7571"/>
    </w:p>
    <w:p>
      <w:pPr>
        <w:pStyle w:val="BookText"/>
      </w:pPr>
      <w:r>
        <w:rPr>
          <w:rFonts w:ascii="IRNazanin" w:hAnsi="IRNazanin" w:eastAsia="IRNazanin" w:cs="IRNazanin"/>
          <w:lang w:bidi="fa-IR"/>
          <w:color w:val="111111"/>
          <w:sz w:val="28"/>
          <w:szCs w:val="28"/>
          <w:rtl/>
        </w:rPr>
        <w:t xml:space="preserve">فاتّقوا اللّه عباد اللّه تقيّة من شمّر تجريدا و جدّ تشميرا و أكمش فى مهل و بادر عن وجل بندگان خداى از خداى بترسيد ترسيدن كسى كه همچون يكّه مردان دامان بكمر بر زده است و باز براى جدّ و كوشش دامان بر ميان استوار ساخته است در زمان مهلت و فرصت كاركرد و از ترس (خدا بسوى مرگ) شتاب گرفت.</w:t>
      </w:r>
    </w:p>
    <w:p>
      <w:pPr>
        <w:pStyle w:val="Heading3"/>
      </w:pPr>
      <w:bookmarkStart w:id="7572" w:name="_Toc6687"/>
      <w:r>
        <w:t>78</w:t>
      </w:r>
      <w:bookmarkEnd w:id="7572"/>
    </w:p>
    <w:p>
      <w:pPr>
        <w:pStyle w:val="BookText"/>
      </w:pPr>
      <w:r>
        <w:rPr>
          <w:rFonts w:ascii="IRNazanin" w:hAnsi="IRNazanin" w:eastAsia="IRNazanin" w:cs="IRNazanin"/>
          <w:lang w:bidi="fa-IR"/>
          <w:color w:val="111111"/>
          <w:sz w:val="28"/>
          <w:szCs w:val="28"/>
          <w:rtl/>
        </w:rPr>
        <w:t xml:space="preserve">فاتّقوا اللّه عباد اللّه تقيّة من نظر فى كره المؤمّل و عاقبة المصدر و مغبّة المرجع فتدارك فارط الزّلل و استكثر من صالح العمل : مردم از خداى بترسيد ترسيدن كسى كه در سختى آنچه كه مورد آرزو است (يعنى در رحمت و آمرزش و بهشت خدا) نظر كرد پايان فرودگاه و عاقبت مركز بازگشتن را نگريست (بروزگار از دست رفتۀ خويش گريست) بتدارك سستى ها و لغزشهائيكه از وى سر زده است برخاست و از كردار نيكو بيسار گرد آورد.</w:t>
      </w:r>
    </w:p>
    <w:p>
      <w:pPr>
        <w:pStyle w:val="Heading3"/>
      </w:pPr>
      <w:bookmarkStart w:id="7573" w:name="_Toc6688"/>
      <w:r>
        <w:t>79</w:t>
      </w:r>
      <w:bookmarkEnd w:id="7573"/>
    </w:p>
    <w:p>
      <w:pPr>
        <w:pStyle w:val="BookText"/>
      </w:pPr>
      <w:r>
        <w:rPr>
          <w:rFonts w:ascii="IRNazanin" w:hAnsi="IRNazanin" w:eastAsia="IRNazanin" w:cs="IRNazanin"/>
          <w:lang w:bidi="fa-IR"/>
          <w:color w:val="111111"/>
          <w:sz w:val="28"/>
          <w:szCs w:val="28"/>
          <w:rtl/>
        </w:rPr>
        <w:t xml:space="preserve">فالأرواح مرتهنة بثقل أعيابها موقنة بغيب أنبائها لا تستزاد من صالح عملها و لا تعتب من سيّىء زللها : روحهاى مردمان گروگان گرانيها و سنگينى هاى عيوب خويش اند باينكه باخبار غيبى خويش (كه از انبياء و مرسلين شنيده اند) يقين دارند معذلك بكردار نيك نمى افزايند و از زشتى لغزشها خود را سرزنش نميكنند.</w:t>
      </w:r>
    </w:p>
    <w:p>
      <w:pPr>
        <w:pStyle w:val="Heading3"/>
      </w:pPr>
      <w:bookmarkStart w:id="7574" w:name="_Toc6689"/>
      <w:r>
        <w:t>80</w:t>
      </w:r>
      <w:bookmarkEnd w:id="7574"/>
    </w:p>
    <w:p>
      <w:pPr>
        <w:pStyle w:val="BookText"/>
      </w:pPr>
      <w:r>
        <w:rPr>
          <w:rFonts w:ascii="IRNazanin" w:hAnsi="IRNazanin" w:eastAsia="IRNazanin" w:cs="IRNazanin"/>
          <w:lang w:bidi="fa-IR"/>
          <w:color w:val="111111"/>
          <w:sz w:val="28"/>
          <w:szCs w:val="28"/>
          <w:rtl/>
        </w:rPr>
        <w:t xml:space="preserve">و قال عليه السّلام فى ذكر الأمرين بالمعروف و النّاهين عن المنكر فمنهم المنكر للمنكر بيده و لسانه و قلبه فذلك المستكمل الخصال الخير و منهم المنكر بلسانه و قلبه و التّارك بيده فذلك المتمسّك بخصلتين من خصال الخير و مضيّع خصلة و منهم المنكر بقلبه و التّارك بلسانه و يده فذلك مضيّع أشرف الخصلتين من الثّلاث و متمسّك بواحدة و منهم تارك لإنكار المنكر بقلبه و لسانه و يده فذلك ميّت بين الأحياء : و آنحضرت عليه السّلام دربارۀ امر بمعروف و نهى از منكر بندگان فرمود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29" w:name="pg9220_78858"/>
    <w:bookmarkEnd w:id="529"/>
    <w:p>
      <w:pPr>
        <w:pStyle w:val="BookText"/>
      </w:pPr>
      <w:r>
        <w:rPr>
          <w:rFonts w:ascii="IRNazanin" w:hAnsi="IRNazanin" w:eastAsia="IRNazanin" w:cs="IRNazanin"/>
          <w:lang w:bidi="fa-IR"/>
          <w:color w:val="111111"/>
          <w:sz w:val="28"/>
          <w:szCs w:val="28"/>
          <w:rtl/>
        </w:rPr>
        <w:t xml:space="preserve">برخى از آنان كسى است كه كار زشت را بدل و دست و زبانش بد ميداند اين كسى است كه كلّيّه كردارهاى نيك را كامل كرده است برخى از آنان بدل و زبانش آن را بد ميداند لكن با دستش آنرا واميگذارد (و در راه يارى دين حق قيام بسيف نميكند) اين كسى است كه از كارهاى نيك و بد خصلت چنگ زده و يكى را تباه كرده است و برخى از آنان آن زشت كارى را فقط با دلش بد ميداند و بدست و زبانش آنرا ترك كننده است اين كسى است كه از سه خوى شريف و نيك يكى را گرفته و دو تا را تباه كرده و برخى از آنان اند كه بكلّى با دل و دست و زبانش منكر نهى از منكر است (و هيچگاه بخاطر خدا بخشم نميآيد) پس اين كس مرده ايست در ميان زندگان (كه هيچ اثرى بر وجودش مترتّب نيست).</w:t>
      </w:r>
    </w:p>
    <w:p>
      <w:pPr>
        <w:pStyle w:val="Heading3"/>
      </w:pPr>
      <w:bookmarkStart w:id="7575" w:name="_Toc6690"/>
      <w:r>
        <w:t>81</w:t>
      </w:r>
      <w:bookmarkEnd w:id="7575"/>
    </w:p>
    <w:p>
      <w:pPr>
        <w:pStyle w:val="BookText"/>
      </w:pPr>
      <w:r>
        <w:rPr>
          <w:rFonts w:ascii="IRNazanin" w:hAnsi="IRNazanin" w:eastAsia="IRNazanin" w:cs="IRNazanin"/>
          <w:lang w:bidi="fa-IR"/>
          <w:color w:val="111111"/>
          <w:sz w:val="28"/>
          <w:szCs w:val="28"/>
          <w:rtl/>
        </w:rPr>
        <w:t xml:space="preserve">فيا عجبا و ما لى لا أعجب من خطاء هذه الأمّة على اختلاف حججها فى دياناتها لا يقتصّون أثر نبيّ و لا يقتدون بعمل وصّى و لا يؤمنون بغيب و لا يعفون عن عيب يعملون بالشّبهات و يسيرون فى الشّهوات المعروف فيهم ما عرفوا و المنكر عندهم ما أنكروا مفزعهم فى المعضلات إلى أنفسهم و تعويلهم فى المباهات على آرائهم كأنّ كلاّ منهم إمام نفسه قد أخذ فيما يرى بغير وثيقات بيّنات و لا أسباب محكمات : من سخت در تعجّب و شكفتم و چرا كه متعجّب نباشم از خطا كارى اين امّت بر اختلاف حجّتهايشان در دياناتشان (كه اغلب پوچ و نااستوار است) اينان نه از دنبال پيمبرى راه بر ميدارند و نه كردار جانشين و وصّى پيمبر را پيروى ميكنند بغيب (قيامت و حشر و نشر) ايمان ندارند و از عيب كسى در نمى گذارند (بلكه در صدد عيب جوئى هم بر ميآيند) بامور شبهه ناك عمل ميكنند (يا اينكه آيات و اخبار متشابهه را كار مى بندند و آيات محكمات واضحات را واميگذارند) و همواره بدنبال شهوات ميروند، در نزد آنها خوب چيزى است كه خودشان آنرا خوب شناسند و بد پيششان چيزى است كه خودشان آنرا بد دانند شكايت گاه و بازگشتشان در امور پيچيده و دشوار بسوى خودشان ميباشد و در نادانستنيها تكيه گاهشان بر آراء و انديشه هاى (نارسا و سست) خودشان است تو گوئى هر يك از اين امّت (خيره چشم و خشن و نادان) براى خودش امامى و پيشوائى است كه هر چه را درست مى بيند همانرا مى پسندد و ميگيرد و بدون اينكه اسنادى روشن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0" w:name="pg9220_78859"/>
    <w:bookmarkEnd w:id="530"/>
    <w:p>
      <w:pPr>
        <w:pStyle w:val="BookText"/>
      </w:pPr>
      <w:r>
        <w:rPr>
          <w:rFonts w:ascii="IRNazanin" w:hAnsi="IRNazanin" w:eastAsia="IRNazanin" w:cs="IRNazanin"/>
          <w:lang w:bidi="fa-IR"/>
          <w:color w:val="111111"/>
          <w:sz w:val="28"/>
          <w:szCs w:val="28"/>
          <w:rtl/>
        </w:rPr>
        <w:t xml:space="preserve">و استوار و يا اسبابى محكم و پاى بر جاى در دست داشته باشد (پروردگارا چنين امّتى را خودت هدايت كن تا بطريق مستقيم قرآن و پيغمبر گرايند و از دنبال وصّى و جانشينش راه بردارند خوانندۀ عزيز درست توجّه كن و بنگر كه ما كجائيم و در چه راه و علىّ عليه السّلام كجا و در چه كار است و ما با اسلام و دين تا چه اندازه فاصله گرفته ايم باشد كه از اين گوره راهها باز گرديم و بشاهراه هدايت گرائيم).</w:t>
      </w:r>
    </w:p>
    <w:p>
      <w:pPr>
        <w:pStyle w:val="Heading3"/>
      </w:pPr>
      <w:bookmarkStart w:id="7576" w:name="_Toc6691"/>
      <w:r>
        <w:t>82</w:t>
      </w:r>
      <w:bookmarkEnd w:id="7576"/>
    </w:p>
    <w:p>
      <w:pPr>
        <w:pStyle w:val="BookText"/>
      </w:pPr>
      <w:r>
        <w:rPr>
          <w:rFonts w:ascii="IRNazanin" w:hAnsi="IRNazanin" w:eastAsia="IRNazanin" w:cs="IRNazanin"/>
          <w:lang w:bidi="fa-IR"/>
          <w:color w:val="111111"/>
          <w:sz w:val="28"/>
          <w:szCs w:val="28"/>
          <w:rtl/>
        </w:rPr>
        <w:t xml:space="preserve">فرض اللّه الإيمان تطهيرا من الشّرك و الصّلوة تنزيها عن الكبر و الصّيام ابتلاء لإخلاص الخلق و الزّكوة تسبيبا للرّزق و الحجّ تقوية للدّين و الجهاد عزّا للإسلام و الأمر بالمعروف مصلحة للعوام و النّهى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 و ترك الزّنا تحصينا للنّسب و ترك اللّواط تكثيرا للنّسل و الشّهادات استظهارا على المجاحدات و ترك الكذب تشريفا للصّدق و السّلام أمانا من المخارف و الأمانة نظاما للأمّة و الطّاعة تعظيما للأمانة : پاك پروردگار ايمان را واجب فرمود براى پاكيزگى بندگان از شرك و نماز را براى پاكيزگى از كبر و سركشى، و روزه را براى آزمايش خلوص نيّت مردم، و زكوة را براى وسيلۀ فراوانى روزى فقرا و بينوايان، و مكّه رفتن را براى نيرومند داشتن دين، و پيكار در راه خدا را براى ارجمندى اسلام (و درهم شكستن كفر و شرك) و امر بمعروف و نيكوكاريرا براى اصلاح كار عموم مردم، و نهى از منكر و جلوگيرى از زشتى را براى باز داشتن بيخردان از زشتى، و پيوند با خويشاوندان را براى فزونى عدد (و زياد كردن فاميل)، و قصاص و كيفر (قاتل و زخم زننده) را براى حفظ و نگهدارى خونها، و اقامه حدود (مثلا حدّ زدن زناكار و مى گسار و روزه خوار) را براى بزرگ داشتن حرامها (و گرد آنها نگرديدن)، و شراب نخوردن را براى حفظ عقل (از تباهى و نقصان)، و دورى از دزدى را براى وجوب پاكدامنى، و زنا نكردن را براى نگهدارى نسب، (چون اگر در اثر زنا از زنى فرزندى بوجود آيد معلوم نيست از كدام كس است)، و لواط نكردن را براى (گرفتن زن و) زياد كردن فرزند، 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1" w:name="pg9220_78860"/>
    <w:bookmarkEnd w:id="531"/>
    <w:p>
      <w:pPr>
        <w:pStyle w:val="BookText"/>
      </w:pPr>
      <w:r>
        <w:rPr>
          <w:rFonts w:ascii="IRNazanin" w:hAnsi="IRNazanin" w:eastAsia="IRNazanin" w:cs="IRNazanin"/>
          <w:lang w:bidi="fa-IR"/>
          <w:color w:val="111111"/>
          <w:sz w:val="28"/>
          <w:szCs w:val="28"/>
          <w:rtl/>
        </w:rPr>
        <w:t xml:space="preserve">گواهى دادن را براى كمك گرفتن براى چيزهاى انكار شده و دروغ نگفتن را براى شرافت راستى، و سلام كردن را (بر يكديگر) براى ايمنى از ترسها (تا دانسته شود كه بين دو نفر نزاعى نيست)، و امانت دارى را براى نظم كار ملّت و مردم (چون ملّت اگر خيانت كار باشد اعتماد از بين مى رود و هرج و مرج توليد ميگردد)، و اطاعت و فرمانبردارى براى عظمت مقام امامت (كه مردم او را از جانبردارى را براى عظمت مقام امامت (كه مردم او را از جانب خدا بر خويش والى دانسته و او امرش را گردن نهند).</w:t>
      </w:r>
    </w:p>
    <w:p>
      <w:pPr>
        <w:pStyle w:val="Heading2"/>
      </w:pPr>
      <w:bookmarkStart w:id="7577" w:name="_Toc6692"/>
      <w:r>
        <w:t>الفصل السّتون :حرف القاف بلفظ قد</w:t>
      </w:r>
      <w:bookmarkEnd w:id="7577"/>
    </w:p>
    <w:p>
      <w:pPr>
        <w:pStyle w:val="Heading3"/>
      </w:pPr>
      <w:bookmarkStart w:id="7578" w:name="_Toc6693"/>
      <w:r>
        <w:t>اشاره</w:t>
      </w:r>
      <w:bookmarkEnd w:id="7578"/>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القاف بلفظ قد قال عليه السّلام:</w:t>
      </w:r>
    </w:p>
    <w:p>
      <w:pPr>
        <w:pStyle w:val="BookText"/>
      </w:pPr>
      <w:r>
        <w:rPr>
          <w:rFonts w:ascii="IRNazanin" w:hAnsi="IRNazanin" w:eastAsia="IRNazanin" w:cs="IRNazanin"/>
          <w:lang w:bidi="fa-IR"/>
          <w:color w:val="111111"/>
          <w:sz w:val="28"/>
          <w:szCs w:val="28"/>
          <w:rtl/>
        </w:rPr>
        <w:t xml:space="preserve">فصل شصتم از آنچه كه وارد گرديده است از حكمتهاى حضرت امير المؤمنين علىّ بن ابيطالب عليه السّلام در حرف قاف بلفظ قد آنحضرت ع فرمودند:</w:t>
      </w:r>
    </w:p>
    <w:p>
      <w:pPr>
        <w:pStyle w:val="Heading3"/>
      </w:pPr>
      <w:bookmarkStart w:id="7579" w:name="_Toc6694"/>
      <w:r>
        <w:t>1</w:t>
      </w:r>
      <w:bookmarkEnd w:id="7579"/>
    </w:p>
    <w:p>
      <w:pPr>
        <w:pStyle w:val="BookText"/>
      </w:pPr>
      <w:r>
        <w:rPr>
          <w:rFonts w:ascii="IRNazanin" w:hAnsi="IRNazanin" w:eastAsia="IRNazanin" w:cs="IRNazanin"/>
          <w:lang w:bidi="fa-IR"/>
          <w:color w:val="111111"/>
          <w:sz w:val="28"/>
          <w:szCs w:val="28"/>
          <w:rtl/>
        </w:rPr>
        <w:t xml:space="preserve">قد يزلّ الحليم : شخص بردبار گاهى ميلغزد.</w:t>
      </w:r>
    </w:p>
    <w:p>
      <w:pPr>
        <w:pStyle w:val="Heading3"/>
      </w:pPr>
      <w:bookmarkStart w:id="7580" w:name="_Toc6695"/>
      <w:r>
        <w:t>2</w:t>
      </w:r>
      <w:bookmarkEnd w:id="7580"/>
    </w:p>
    <w:p>
      <w:pPr>
        <w:pStyle w:val="BookText"/>
      </w:pPr>
      <w:r>
        <w:rPr>
          <w:rFonts w:ascii="IRNazanin" w:hAnsi="IRNazanin" w:eastAsia="IRNazanin" w:cs="IRNazanin"/>
          <w:lang w:bidi="fa-IR"/>
          <w:color w:val="111111"/>
          <w:sz w:val="28"/>
          <w:szCs w:val="28"/>
          <w:rtl/>
        </w:rPr>
        <w:t xml:space="preserve">قد يزهق الحكيم : شخص دانشمند گاهى بباطل ميرود</w:t>
      </w:r>
    </w:p>
    <w:p>
      <w:pPr>
        <w:pStyle w:val="Heading3"/>
      </w:pPr>
      <w:bookmarkStart w:id="7581" w:name="_Toc6696"/>
      <w:r>
        <w:t>3</w:t>
      </w:r>
      <w:bookmarkEnd w:id="7581"/>
    </w:p>
    <w:p>
      <w:pPr>
        <w:pStyle w:val="BookText"/>
      </w:pPr>
      <w:r>
        <w:rPr>
          <w:rFonts w:ascii="IRNazanin" w:hAnsi="IRNazanin" w:eastAsia="IRNazanin" w:cs="IRNazanin"/>
          <w:lang w:bidi="fa-IR"/>
          <w:color w:val="111111"/>
          <w:sz w:val="28"/>
          <w:szCs w:val="28"/>
          <w:rtl/>
        </w:rPr>
        <w:t xml:space="preserve">قد يكبو الجواد : اسب تيز تك گاهى كند ميشود</w:t>
      </w:r>
    </w:p>
    <w:p>
      <w:pPr>
        <w:pStyle w:val="Heading3"/>
      </w:pPr>
      <w:bookmarkStart w:id="7582" w:name="_Toc6697"/>
      <w:r>
        <w:t>4</w:t>
      </w:r>
      <w:bookmarkEnd w:id="7582"/>
    </w:p>
    <w:p>
      <w:pPr>
        <w:pStyle w:val="BookText"/>
      </w:pPr>
      <w:r>
        <w:rPr>
          <w:rFonts w:ascii="IRNazanin" w:hAnsi="IRNazanin" w:eastAsia="IRNazanin" w:cs="IRNazanin"/>
          <w:lang w:bidi="fa-IR"/>
          <w:color w:val="111111"/>
          <w:sz w:val="28"/>
          <w:szCs w:val="28"/>
          <w:rtl/>
        </w:rPr>
        <w:t xml:space="preserve">قد يدرك المراد : گاه باشد كه انسان بمراد دست يابد</w:t>
      </w:r>
    </w:p>
    <w:p>
      <w:pPr>
        <w:pStyle w:val="Heading3"/>
      </w:pPr>
      <w:bookmarkStart w:id="7583" w:name="_Toc6698"/>
      <w:r>
        <w:t>5</w:t>
      </w:r>
      <w:bookmarkEnd w:id="7583"/>
    </w:p>
    <w:p>
      <w:pPr>
        <w:pStyle w:val="BookText"/>
      </w:pPr>
      <w:r>
        <w:rPr>
          <w:rFonts w:ascii="IRNazanin" w:hAnsi="IRNazanin" w:eastAsia="IRNazanin" w:cs="IRNazanin"/>
          <w:lang w:bidi="fa-IR"/>
          <w:color w:val="111111"/>
          <w:sz w:val="28"/>
          <w:szCs w:val="28"/>
          <w:rtl/>
        </w:rPr>
        <w:t xml:space="preserve">قد تتهجّم المطالب : مطالب گاهى پيچيده شوند (و سر رشته كارها از دست خارج گردند).</w:t>
      </w:r>
    </w:p>
    <w:p>
      <w:pPr>
        <w:pStyle w:val="Heading3"/>
      </w:pPr>
      <w:bookmarkStart w:id="7584" w:name="_Toc6699"/>
      <w:r>
        <w:t>6</w:t>
      </w:r>
      <w:bookmarkEnd w:id="7584"/>
    </w:p>
    <w:p>
      <w:pPr>
        <w:pStyle w:val="BookText"/>
      </w:pPr>
      <w:r>
        <w:rPr>
          <w:rFonts w:ascii="IRNazanin" w:hAnsi="IRNazanin" w:eastAsia="IRNazanin" w:cs="IRNazanin"/>
          <w:lang w:bidi="fa-IR"/>
          <w:color w:val="111111"/>
          <w:sz w:val="28"/>
          <w:szCs w:val="28"/>
          <w:rtl/>
        </w:rPr>
        <w:t xml:space="preserve">قد يخيب الطّالب : گاهى جويندۀ چيزى دست خالى باز گردد و زيان بيند.</w:t>
      </w:r>
    </w:p>
    <w:p>
      <w:pPr>
        <w:pStyle w:val="Heading3"/>
      </w:pPr>
      <w:bookmarkStart w:id="7585" w:name="_Toc6700"/>
      <w:r>
        <w:t>7</w:t>
      </w:r>
      <w:bookmarkEnd w:id="7585"/>
    </w:p>
    <w:p>
      <w:pPr>
        <w:pStyle w:val="BookText"/>
      </w:pPr>
      <w:r>
        <w:rPr>
          <w:rFonts w:ascii="IRNazanin" w:hAnsi="IRNazanin" w:eastAsia="IRNazanin" w:cs="IRNazanin"/>
          <w:lang w:bidi="fa-IR"/>
          <w:color w:val="111111"/>
          <w:sz w:val="28"/>
          <w:szCs w:val="28"/>
          <w:rtl/>
        </w:rPr>
        <w:t xml:space="preserve">قد تفاجىء البليّة : گاهى گرفتارى (از جائيكه انسان متوقّع نيست) بناگاه در رسد.</w:t>
      </w:r>
    </w:p>
    <w:p>
      <w:pPr>
        <w:pStyle w:val="Heading3"/>
      </w:pPr>
      <w:bookmarkStart w:id="7586" w:name="_Toc6701"/>
      <w:r>
        <w:t>8</w:t>
      </w:r>
      <w:bookmarkEnd w:id="7586"/>
    </w:p>
    <w:p>
      <w:pPr>
        <w:pStyle w:val="BookText"/>
      </w:pPr>
      <w:r>
        <w:rPr>
          <w:rFonts w:ascii="IRNazanin" w:hAnsi="IRNazanin" w:eastAsia="IRNazanin" w:cs="IRNazanin"/>
          <w:lang w:bidi="fa-IR"/>
          <w:color w:val="111111"/>
          <w:sz w:val="28"/>
          <w:szCs w:val="28"/>
          <w:rtl/>
        </w:rPr>
        <w:t xml:space="preserve">قد تذهل الرّزيّة : گاهى رنج و دشوارى شخص را مبهوت سازد.</w:t>
      </w:r>
    </w:p>
    <w:p>
      <w:pPr>
        <w:pStyle w:val="Heading3"/>
      </w:pPr>
      <w:bookmarkStart w:id="7587" w:name="_Toc6702"/>
      <w:r>
        <w:t>9</w:t>
      </w:r>
      <w:bookmarkEnd w:id="7587"/>
    </w:p>
    <w:p>
      <w:pPr>
        <w:pStyle w:val="BookText"/>
      </w:pPr>
      <w:r>
        <w:rPr>
          <w:rFonts w:ascii="IRNazanin" w:hAnsi="IRNazanin" w:eastAsia="IRNazanin" w:cs="IRNazanin"/>
          <w:lang w:bidi="fa-IR"/>
          <w:color w:val="111111"/>
          <w:sz w:val="28"/>
          <w:szCs w:val="28"/>
          <w:rtl/>
        </w:rPr>
        <w:t xml:space="preserve">قد تغرّ الأمنيّة : گاهى آرزو انسانرا فريب دهد</w:t>
      </w:r>
    </w:p>
    <w:p>
      <w:pPr>
        <w:pStyle w:val="Heading3"/>
      </w:pPr>
      <w:bookmarkStart w:id="7588" w:name="_Toc6703"/>
      <w:r>
        <w:t>10</w:t>
      </w:r>
      <w:bookmarkEnd w:id="7588"/>
    </w:p>
    <w:p>
      <w:pPr>
        <w:pStyle w:val="BookText"/>
      </w:pPr>
      <w:r>
        <w:rPr>
          <w:rFonts w:ascii="IRNazanin" w:hAnsi="IRNazanin" w:eastAsia="IRNazanin" w:cs="IRNazanin"/>
          <w:lang w:bidi="fa-IR"/>
          <w:color w:val="111111"/>
          <w:sz w:val="28"/>
          <w:szCs w:val="28"/>
          <w:rtl/>
        </w:rPr>
        <w:t xml:space="preserve">قد تعاجل المنيّة : گاهى مرگ بتندى در ميرسد (و انسان را با آمال و آرزوى بسيار بزير خاك در ميكشد).</w:t>
      </w:r>
    </w:p>
    <w:p>
      <w:pPr>
        <w:pStyle w:val="Heading3"/>
      </w:pPr>
      <w:bookmarkStart w:id="7589" w:name="_Toc6704"/>
      <w:r>
        <w:t>11</w:t>
      </w:r>
      <w:bookmarkEnd w:id="7589"/>
    </w:p>
    <w:p>
      <w:pPr>
        <w:pStyle w:val="BookText"/>
      </w:pPr>
      <w:r>
        <w:rPr>
          <w:rFonts w:ascii="IRNazanin" w:hAnsi="IRNazanin" w:eastAsia="IRNazanin" w:cs="IRNazanin"/>
          <w:lang w:bidi="fa-IR"/>
          <w:color w:val="111111"/>
          <w:sz w:val="28"/>
          <w:szCs w:val="28"/>
          <w:rtl/>
        </w:rPr>
        <w:t xml:space="preserve">قد تزرى الدّنيّة : بسيار افتد كه ناكسى ننگ بار آورد.</w:t>
      </w:r>
    </w:p>
    <w:p>
      <w:pPr>
        <w:pStyle w:val="Heading3"/>
      </w:pPr>
      <w:bookmarkStart w:id="7590" w:name="_Toc6705"/>
      <w:r>
        <w:t>12</w:t>
      </w:r>
      <w:bookmarkEnd w:id="7590"/>
    </w:p>
    <w:p>
      <w:pPr>
        <w:pStyle w:val="BookText"/>
      </w:pPr>
      <w:r>
        <w:rPr>
          <w:rFonts w:ascii="IRNazanin" w:hAnsi="IRNazanin" w:eastAsia="IRNazanin" w:cs="IRNazanin"/>
          <w:lang w:bidi="fa-IR"/>
          <w:color w:val="111111"/>
          <w:sz w:val="28"/>
          <w:szCs w:val="28"/>
          <w:rtl/>
        </w:rPr>
        <w:t xml:space="preserve">قد يبعد القريب : گاهى نزديك و دور گردد.</w:t>
      </w:r>
    </w:p>
    <w:p>
      <w:pPr>
        <w:pStyle w:val="Heading3"/>
      </w:pPr>
      <w:bookmarkStart w:id="7591" w:name="_Toc6706"/>
      <w:r>
        <w:t>13</w:t>
      </w:r>
      <w:bookmarkEnd w:id="7591"/>
    </w:p>
    <w:p>
      <w:pPr>
        <w:pStyle w:val="BookText"/>
      </w:pPr>
      <w:r>
        <w:rPr>
          <w:rFonts w:ascii="IRNazanin" w:hAnsi="IRNazanin" w:eastAsia="IRNazanin" w:cs="IRNazanin"/>
          <w:lang w:bidi="fa-IR"/>
          <w:color w:val="111111"/>
          <w:sz w:val="28"/>
          <w:szCs w:val="28"/>
          <w:rtl/>
        </w:rPr>
        <w:t xml:space="preserve">قد يلين الصّليب : گاهى سخت نرم گردد.</w:t>
      </w:r>
    </w:p>
    <w:p>
      <w:pPr>
        <w:pStyle w:val="Heading3"/>
      </w:pPr>
      <w:bookmarkStart w:id="7592" w:name="_Toc6707"/>
      <w:r>
        <w:t>14</w:t>
      </w:r>
      <w:bookmarkEnd w:id="7592"/>
    </w:p>
    <w:p>
      <w:pPr>
        <w:pStyle w:val="BookText"/>
      </w:pPr>
      <w:r>
        <w:rPr>
          <w:rFonts w:ascii="IRNazanin" w:hAnsi="IRNazanin" w:eastAsia="IRNazanin" w:cs="IRNazanin"/>
          <w:lang w:bidi="fa-IR"/>
          <w:color w:val="111111"/>
          <w:sz w:val="28"/>
          <w:szCs w:val="28"/>
          <w:rtl/>
        </w:rPr>
        <w:t xml:space="preserve">قد يستفيد المظنّة النّاصح : گاه باشد كه پندگو باندك گمان و ظنّى سود برد (و در كسيكه اميد خيرى نداشته پندش كارگر افتد).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2" w:name="pg9220_78861"/>
    <w:bookmarkEnd w:id="532"/>
    <w:p>
      <w:pPr>
        <w:pStyle w:val="Heading3"/>
      </w:pPr>
      <w:bookmarkStart w:id="7593" w:name="_Toc6708"/>
      <w:r>
        <w:t>15</w:t>
      </w:r>
      <w:bookmarkEnd w:id="7593"/>
    </w:p>
    <w:p>
      <w:pPr>
        <w:pStyle w:val="BookText"/>
      </w:pPr>
      <w:r>
        <w:rPr>
          <w:rFonts w:ascii="IRNazanin" w:hAnsi="IRNazanin" w:eastAsia="IRNazanin" w:cs="IRNazanin"/>
          <w:lang w:bidi="fa-IR"/>
          <w:color w:val="111111"/>
          <w:sz w:val="28"/>
          <w:szCs w:val="28"/>
          <w:rtl/>
        </w:rPr>
        <w:t xml:space="preserve">قد يغشى المستنصح : گاهى پند گوى آلوده گردد (و حق نصيحت را بجاى نياورده بعكس اشخاص را گمراه سازد)</w:t>
      </w:r>
    </w:p>
    <w:p>
      <w:pPr>
        <w:pStyle w:val="Heading3"/>
      </w:pPr>
      <w:bookmarkStart w:id="7594" w:name="_Toc6709"/>
      <w:r>
        <w:t>16</w:t>
      </w:r>
      <w:bookmarkEnd w:id="7594"/>
    </w:p>
    <w:p>
      <w:pPr>
        <w:pStyle w:val="BookText"/>
      </w:pPr>
      <w:r>
        <w:rPr>
          <w:rFonts w:ascii="IRNazanin" w:hAnsi="IRNazanin" w:eastAsia="IRNazanin" w:cs="IRNazanin"/>
          <w:lang w:bidi="fa-IR"/>
          <w:color w:val="111111"/>
          <w:sz w:val="28"/>
          <w:szCs w:val="28"/>
          <w:rtl/>
        </w:rPr>
        <w:t xml:space="preserve">قد ينصح غير النّاصح : گاهى چنان افتد كه آنكه در خور پند دادن نيست پند دهد. (يعنى كارش مورد استفادۀ شخص هشيار واقع گردد).</w:t>
      </w:r>
    </w:p>
    <w:p>
      <w:pPr>
        <w:pStyle w:val="Heading3"/>
      </w:pPr>
      <w:bookmarkStart w:id="7595" w:name="_Toc6710"/>
      <w:r>
        <w:t>17</w:t>
      </w:r>
      <w:bookmarkEnd w:id="7595"/>
    </w:p>
    <w:p>
      <w:pPr>
        <w:pStyle w:val="BookText"/>
      </w:pPr>
      <w:r>
        <w:rPr>
          <w:rFonts w:ascii="IRNazanin" w:hAnsi="IRNazanin" w:eastAsia="IRNazanin" w:cs="IRNazanin"/>
          <w:lang w:bidi="fa-IR"/>
          <w:color w:val="111111"/>
          <w:sz w:val="28"/>
          <w:szCs w:val="28"/>
          <w:rtl/>
        </w:rPr>
        <w:t xml:space="preserve">قد يستقيم المعوّج : گاهى كجر و براستى گرايد.</w:t>
      </w:r>
    </w:p>
    <w:p>
      <w:pPr>
        <w:pStyle w:val="Heading3"/>
      </w:pPr>
      <w:bookmarkStart w:id="7596" w:name="_Toc6711"/>
      <w:r>
        <w:t>18</w:t>
      </w:r>
      <w:bookmarkEnd w:id="7596"/>
    </w:p>
    <w:p>
      <w:pPr>
        <w:pStyle w:val="BookText"/>
      </w:pPr>
      <w:r>
        <w:rPr>
          <w:rFonts w:ascii="IRNazanin" w:hAnsi="IRNazanin" w:eastAsia="IRNazanin" w:cs="IRNazanin"/>
          <w:lang w:bidi="fa-IR"/>
          <w:color w:val="111111"/>
          <w:sz w:val="28"/>
          <w:szCs w:val="28"/>
          <w:rtl/>
        </w:rPr>
        <w:t xml:space="preserve">قد يستظهر المحتجّ : گاهى حجّت آرنده پشتيبان جويد</w:t>
      </w:r>
    </w:p>
    <w:p>
      <w:pPr>
        <w:pStyle w:val="Heading3"/>
      </w:pPr>
      <w:bookmarkStart w:id="7597" w:name="_Toc6712"/>
      <w:r>
        <w:t>19</w:t>
      </w:r>
      <w:bookmarkEnd w:id="7597"/>
    </w:p>
    <w:p>
      <w:pPr>
        <w:pStyle w:val="BookText"/>
      </w:pPr>
      <w:r>
        <w:rPr>
          <w:rFonts w:ascii="Amiri" w:hAnsi="Amiri" w:eastAsia="Amiri" w:cs="Amiri"/>
          <w:lang w:bidi="ar-SA"/>
          <w:color w:val="111111"/>
          <w:sz w:val="28"/>
          <w:szCs w:val="28"/>
          <w:rtl/>
        </w:rPr>
        <w:t xml:space="preserve">قد أصاب المسترشد : بسيار افتد كه راه جوى بمقصد برسد.</w:t>
      </w:r>
    </w:p>
    <w:p>
      <w:pPr>
        <w:pStyle w:val="Heading3"/>
      </w:pPr>
      <w:bookmarkStart w:id="7598" w:name="_Toc6713"/>
      <w:r>
        <w:t>20</w:t>
      </w:r>
      <w:bookmarkEnd w:id="7598"/>
    </w:p>
    <w:p>
      <w:pPr>
        <w:pStyle w:val="BookText"/>
      </w:pPr>
      <w:r>
        <w:rPr>
          <w:rFonts w:ascii="Amiri" w:hAnsi="Amiri" w:eastAsia="Amiri" w:cs="Amiri"/>
          <w:lang w:bidi="ar-SA"/>
          <w:color w:val="111111"/>
          <w:sz w:val="28"/>
          <w:szCs w:val="28"/>
          <w:rtl/>
        </w:rPr>
        <w:t xml:space="preserve">قد أخطأ المستبدّ : بسيار افتد كه خودرأى خطا كند</w:t>
      </w:r>
    </w:p>
    <w:p>
      <w:pPr>
        <w:pStyle w:val="Heading3"/>
      </w:pPr>
      <w:bookmarkStart w:id="7599" w:name="_Toc6714"/>
      <w:r>
        <w:t>21</w:t>
      </w:r>
      <w:bookmarkEnd w:id="7599"/>
    </w:p>
    <w:p>
      <w:pPr>
        <w:pStyle w:val="BookText"/>
      </w:pPr>
      <w:r>
        <w:rPr>
          <w:rFonts w:ascii="IRNazanin" w:hAnsi="IRNazanin" w:eastAsia="IRNazanin" w:cs="IRNazanin"/>
          <w:lang w:bidi="fa-IR"/>
          <w:color w:val="111111"/>
          <w:sz w:val="28"/>
          <w:szCs w:val="28"/>
          <w:rtl/>
        </w:rPr>
        <w:t xml:space="preserve">قد سعد من جدّ : بسيار افتد كه كوشنده نيكبخت گردد (و بمنظورش دست يابد).</w:t>
      </w:r>
    </w:p>
    <w:p>
      <w:pPr>
        <w:pStyle w:val="Heading3"/>
      </w:pPr>
      <w:bookmarkStart w:id="7600" w:name="_Toc6715"/>
      <w:r>
        <w:t>22</w:t>
      </w:r>
      <w:bookmarkEnd w:id="7600"/>
    </w:p>
    <w:p>
      <w:pPr>
        <w:pStyle w:val="BookText"/>
      </w:pPr>
      <w:r>
        <w:rPr>
          <w:rFonts w:ascii="IRNazanin" w:hAnsi="IRNazanin" w:eastAsia="IRNazanin" w:cs="IRNazanin"/>
          <w:lang w:bidi="fa-IR"/>
          <w:color w:val="111111"/>
          <w:sz w:val="28"/>
          <w:szCs w:val="28"/>
          <w:rtl/>
        </w:rPr>
        <w:t xml:space="preserve">قد نجا من وجد : بسيار افتد كه جوينده رستگار گردد</w:t>
      </w:r>
    </w:p>
    <w:p>
      <w:pPr>
        <w:pStyle w:val="Heading3"/>
      </w:pPr>
      <w:bookmarkStart w:id="7601" w:name="_Toc6716"/>
      <w:r>
        <w:t>23</w:t>
      </w:r>
      <w:bookmarkEnd w:id="7601"/>
    </w:p>
    <w:p>
      <w:pPr>
        <w:pStyle w:val="BookText"/>
      </w:pPr>
      <w:r>
        <w:rPr>
          <w:rFonts w:ascii="IRNazanin" w:hAnsi="IRNazanin" w:eastAsia="IRNazanin" w:cs="IRNazanin"/>
          <w:lang w:bidi="fa-IR"/>
          <w:color w:val="111111"/>
          <w:sz w:val="28"/>
          <w:szCs w:val="28"/>
          <w:rtl/>
        </w:rPr>
        <w:t xml:space="preserve">قد يصاب المستظهر : بسيار افتد كه كمك گيرنده بآرزويش برسد.</w:t>
      </w:r>
    </w:p>
    <w:p>
      <w:pPr>
        <w:pStyle w:val="Heading3"/>
      </w:pPr>
      <w:bookmarkStart w:id="7602" w:name="_Toc6717"/>
      <w:r>
        <w:t>24</w:t>
      </w:r>
      <w:bookmarkEnd w:id="7602"/>
    </w:p>
    <w:p>
      <w:pPr>
        <w:pStyle w:val="BookText"/>
      </w:pPr>
      <w:r>
        <w:rPr>
          <w:rFonts w:ascii="IRNazanin" w:hAnsi="IRNazanin" w:eastAsia="IRNazanin" w:cs="IRNazanin"/>
          <w:lang w:bidi="fa-IR"/>
          <w:color w:val="111111"/>
          <w:sz w:val="28"/>
          <w:szCs w:val="28"/>
          <w:rtl/>
        </w:rPr>
        <w:t xml:space="preserve">قد يسلم المغرور : گول خورنده گاهى بسلامت برهد.</w:t>
      </w:r>
    </w:p>
    <w:p>
      <w:pPr>
        <w:pStyle w:val="Heading3"/>
      </w:pPr>
      <w:bookmarkStart w:id="7603" w:name="_Toc6718"/>
      <w:r>
        <w:t>25</w:t>
      </w:r>
      <w:bookmarkEnd w:id="7603"/>
    </w:p>
    <w:p>
      <w:pPr>
        <w:pStyle w:val="BookText"/>
      </w:pPr>
      <w:r>
        <w:rPr>
          <w:rFonts w:ascii="IRNazanin" w:hAnsi="IRNazanin" w:eastAsia="IRNazanin" w:cs="IRNazanin"/>
          <w:lang w:bidi="fa-IR"/>
          <w:color w:val="111111"/>
          <w:sz w:val="28"/>
          <w:szCs w:val="28"/>
          <w:rtl/>
        </w:rPr>
        <w:t xml:space="preserve">قد تعمّ الأمور : گاهى امور (زشت يا زيبا) همگانى شود و عموميّت پيدا كند.</w:t>
      </w:r>
    </w:p>
    <w:p>
      <w:pPr>
        <w:pStyle w:val="Heading3"/>
      </w:pPr>
      <w:bookmarkStart w:id="7604" w:name="_Toc6719"/>
      <w:r>
        <w:t>26</w:t>
      </w:r>
      <w:bookmarkEnd w:id="7604"/>
    </w:p>
    <w:p>
      <w:pPr>
        <w:pStyle w:val="BookText"/>
      </w:pPr>
      <w:r>
        <w:rPr>
          <w:rFonts w:ascii="IRNazanin" w:hAnsi="IRNazanin" w:eastAsia="IRNazanin" w:cs="IRNazanin"/>
          <w:lang w:bidi="fa-IR"/>
          <w:color w:val="111111"/>
          <w:sz w:val="28"/>
          <w:szCs w:val="28"/>
          <w:rtl/>
        </w:rPr>
        <w:t xml:space="preserve">قد يتنغّص السّرور : گاهى شادى بغم مبّدل گردد</w:t>
      </w:r>
    </w:p>
    <w:p>
      <w:pPr>
        <w:pStyle w:val="Heading3"/>
      </w:pPr>
      <w:bookmarkStart w:id="7605" w:name="_Toc6720"/>
      <w:r>
        <w:t>27</w:t>
      </w:r>
      <w:bookmarkEnd w:id="7605"/>
    </w:p>
    <w:p>
      <w:pPr>
        <w:pStyle w:val="BookText"/>
      </w:pPr>
      <w:r>
        <w:rPr>
          <w:rFonts w:ascii="Amiri" w:hAnsi="Amiri" w:eastAsia="Amiri" w:cs="Amiri"/>
          <w:lang w:bidi="ar-SA"/>
          <w:color w:val="111111"/>
          <w:sz w:val="28"/>
          <w:szCs w:val="28"/>
          <w:rtl/>
        </w:rPr>
        <w:t xml:space="preserve">قد تكذب الآمال : بيشتر اوقات آرزوها دروغ از كار در آيند.</w:t>
      </w:r>
    </w:p>
    <w:p>
      <w:pPr>
        <w:pStyle w:val="Heading3"/>
      </w:pPr>
      <w:bookmarkStart w:id="7606" w:name="_Toc6721"/>
      <w:r>
        <w:t>28</w:t>
      </w:r>
      <w:bookmarkEnd w:id="7606"/>
    </w:p>
    <w:p>
      <w:pPr>
        <w:pStyle w:val="BookText"/>
      </w:pPr>
      <w:r>
        <w:rPr>
          <w:rFonts w:ascii="IRNazanin" w:hAnsi="IRNazanin" w:eastAsia="IRNazanin" w:cs="IRNazanin"/>
          <w:lang w:bidi="fa-IR"/>
          <w:color w:val="111111"/>
          <w:sz w:val="28"/>
          <w:szCs w:val="28"/>
          <w:rtl/>
        </w:rPr>
        <w:t xml:space="preserve">قد تخدع الرّجال : مردان (ممكن است) گاهى فريفته شوند و گول بخورند.</w:t>
      </w:r>
    </w:p>
    <w:p>
      <w:pPr>
        <w:pStyle w:val="Heading3"/>
      </w:pPr>
      <w:bookmarkStart w:id="7607" w:name="_Toc6722"/>
      <w:r>
        <w:t>29</w:t>
      </w:r>
      <w:bookmarkEnd w:id="7607"/>
    </w:p>
    <w:p>
      <w:pPr>
        <w:pStyle w:val="BookText"/>
      </w:pPr>
      <w:r>
        <w:rPr>
          <w:rFonts w:ascii="IRNazanin" w:hAnsi="IRNazanin" w:eastAsia="IRNazanin" w:cs="IRNazanin"/>
          <w:lang w:bidi="fa-IR"/>
          <w:color w:val="111111"/>
          <w:sz w:val="28"/>
          <w:szCs w:val="28"/>
          <w:rtl/>
        </w:rPr>
        <w:t xml:space="preserve">قد يعطب المتحذّر : بسيار افتد كه كناره جوى هلاك گردد (و چه بسيار اتّفاق افتاده است كه مرگش در همان كناره گرفتنش بوده است).</w:t>
      </w:r>
    </w:p>
    <w:p>
      <w:pPr>
        <w:pStyle w:val="Heading3"/>
      </w:pPr>
      <w:bookmarkStart w:id="7608" w:name="_Toc6723"/>
      <w:r>
        <w:t>30</w:t>
      </w:r>
      <w:bookmarkEnd w:id="7608"/>
    </w:p>
    <w:p>
      <w:pPr>
        <w:pStyle w:val="BookText"/>
      </w:pPr>
      <w:r>
        <w:rPr>
          <w:rFonts w:ascii="IRNazanin" w:hAnsi="IRNazanin" w:eastAsia="IRNazanin" w:cs="IRNazanin"/>
          <w:lang w:bidi="fa-IR"/>
          <w:color w:val="111111"/>
          <w:sz w:val="28"/>
          <w:szCs w:val="28"/>
          <w:rtl/>
        </w:rPr>
        <w:t xml:space="preserve">قد يذلّ المتجبّر : بسيار افتد كه گردنكش خوار گردد</w:t>
      </w:r>
    </w:p>
    <w:p>
      <w:pPr>
        <w:pStyle w:val="Heading3"/>
      </w:pPr>
      <w:bookmarkStart w:id="7609" w:name="_Toc6724"/>
      <w:r>
        <w:t>31</w:t>
      </w:r>
      <w:bookmarkEnd w:id="7609"/>
    </w:p>
    <w:p>
      <w:pPr>
        <w:pStyle w:val="BookText"/>
      </w:pPr>
      <w:r>
        <w:rPr>
          <w:rFonts w:ascii="IRNazanin" w:hAnsi="IRNazanin" w:eastAsia="IRNazanin" w:cs="IRNazanin"/>
          <w:lang w:bidi="fa-IR"/>
          <w:color w:val="111111"/>
          <w:sz w:val="28"/>
          <w:szCs w:val="28"/>
          <w:rtl/>
        </w:rPr>
        <w:t xml:space="preserve">قد يرزق المحروم : گاهى ناكام روزى داده شود</w:t>
      </w:r>
    </w:p>
    <w:p>
      <w:pPr>
        <w:pStyle w:val="Heading3"/>
      </w:pPr>
      <w:bookmarkStart w:id="7610" w:name="_Toc6725"/>
      <w:r>
        <w:t>32</w:t>
      </w:r>
      <w:bookmarkEnd w:id="7610"/>
    </w:p>
    <w:p>
      <w:pPr>
        <w:pStyle w:val="BookText"/>
      </w:pPr>
      <w:r>
        <w:rPr>
          <w:rFonts w:ascii="Amiri" w:hAnsi="Amiri" w:eastAsia="Amiri" w:cs="Amiri"/>
          <w:lang w:bidi="ar-SA"/>
          <w:color w:val="111111"/>
          <w:sz w:val="28"/>
          <w:szCs w:val="28"/>
          <w:rtl/>
        </w:rPr>
        <w:t xml:space="preserve">قد ينصر المظلوم : بسيار باشد كه ستم رسيده يارى داده شود.</w:t>
      </w:r>
    </w:p>
    <w:p>
      <w:pPr>
        <w:pStyle w:val="Heading3"/>
      </w:pPr>
      <w:bookmarkStart w:id="7611" w:name="_Toc6726"/>
      <w:r>
        <w:t>33</w:t>
      </w:r>
      <w:bookmarkEnd w:id="7611"/>
    </w:p>
    <w:p>
      <w:pPr>
        <w:pStyle w:val="BookText"/>
      </w:pPr>
      <w:r>
        <w:rPr>
          <w:rFonts w:ascii="IRNazanin" w:hAnsi="IRNazanin" w:eastAsia="IRNazanin" w:cs="IRNazanin"/>
          <w:lang w:bidi="fa-IR"/>
          <w:color w:val="111111"/>
          <w:sz w:val="28"/>
          <w:szCs w:val="28"/>
          <w:rtl/>
        </w:rPr>
        <w:t xml:space="preserve">قد يغلب المغلوب : گاهى مغلوب غالب گردد.</w:t>
      </w:r>
    </w:p>
    <w:p>
      <w:pPr>
        <w:pStyle w:val="Heading3"/>
      </w:pPr>
      <w:bookmarkStart w:id="7612" w:name="_Toc6727"/>
      <w:r>
        <w:t>34</w:t>
      </w:r>
      <w:bookmarkEnd w:id="7612"/>
    </w:p>
    <w:p>
      <w:pPr>
        <w:pStyle w:val="BookText"/>
      </w:pPr>
      <w:r>
        <w:rPr>
          <w:rFonts w:ascii="IRNazanin" w:hAnsi="IRNazanin" w:eastAsia="IRNazanin" w:cs="IRNazanin"/>
          <w:lang w:bidi="fa-IR"/>
          <w:color w:val="111111"/>
          <w:sz w:val="28"/>
          <w:szCs w:val="28"/>
          <w:rtl/>
        </w:rPr>
        <w:t xml:space="preserve">قد يدرك المطلوب : گاهى خواسته شده يافت شود.</w:t>
      </w:r>
    </w:p>
    <w:p>
      <w:pPr>
        <w:pStyle w:val="Heading3"/>
      </w:pPr>
      <w:bookmarkStart w:id="7613" w:name="_Toc6728"/>
      <w:r>
        <w:t>35</w:t>
      </w:r>
      <w:bookmarkEnd w:id="7613"/>
    </w:p>
    <w:p>
      <w:pPr>
        <w:pStyle w:val="BookText"/>
      </w:pPr>
      <w:r>
        <w:rPr>
          <w:rFonts w:ascii="IRNazanin" w:hAnsi="IRNazanin" w:eastAsia="IRNazanin" w:cs="IRNazanin"/>
          <w:lang w:bidi="fa-IR"/>
          <w:color w:val="111111"/>
          <w:sz w:val="28"/>
          <w:szCs w:val="28"/>
          <w:rtl/>
        </w:rPr>
        <w:t xml:space="preserve">قد يدوم الضّرّ : گاه باشد كه اندوه دير يابد (و فرج نرسد).</w:t>
      </w:r>
    </w:p>
    <w:p>
      <w:pPr>
        <w:pStyle w:val="Heading3"/>
      </w:pPr>
      <w:bookmarkStart w:id="7614" w:name="_Toc6729"/>
      <w:r>
        <w:t>36</w:t>
      </w:r>
      <w:bookmarkEnd w:id="7614"/>
    </w:p>
    <w:p>
      <w:pPr>
        <w:pStyle w:val="BookText"/>
      </w:pPr>
      <w:r>
        <w:rPr>
          <w:rFonts w:ascii="IRNazanin" w:hAnsi="IRNazanin" w:eastAsia="IRNazanin" w:cs="IRNazanin"/>
          <w:lang w:bidi="fa-IR"/>
          <w:color w:val="111111"/>
          <w:sz w:val="28"/>
          <w:szCs w:val="28"/>
          <w:rtl/>
        </w:rPr>
        <w:t xml:space="preserve">قد يضام الحرّ : گاه باشد كه آزاد مرد گرفتار گردد</w:t>
      </w:r>
    </w:p>
    <w:p>
      <w:pPr>
        <w:pStyle w:val="Heading3"/>
      </w:pPr>
      <w:bookmarkStart w:id="7615" w:name="_Toc6730"/>
      <w:r>
        <w:t>37</w:t>
      </w:r>
      <w:bookmarkEnd w:id="7615"/>
    </w:p>
    <w:p>
      <w:pPr>
        <w:pStyle w:val="BookText"/>
      </w:pPr>
      <w:r>
        <w:rPr>
          <w:rFonts w:ascii="IRNazanin" w:hAnsi="IRNazanin" w:eastAsia="IRNazanin" w:cs="IRNazanin"/>
          <w:lang w:bidi="fa-IR"/>
          <w:color w:val="111111"/>
          <w:sz w:val="28"/>
          <w:szCs w:val="28"/>
          <w:rtl/>
        </w:rPr>
        <w:t xml:space="preserve">قد يعزّ الصّبر : گاه باشد كه (گرفتارى بزرگ و) شكيبائى دشوار باشد.</w:t>
      </w:r>
    </w:p>
    <w:p>
      <w:pPr>
        <w:pStyle w:val="Heading3"/>
      </w:pPr>
      <w:bookmarkStart w:id="7616" w:name="_Toc6731"/>
      <w:r>
        <w:t>38</w:t>
      </w:r>
      <w:bookmarkEnd w:id="7616"/>
    </w:p>
    <w:p>
      <w:pPr>
        <w:pStyle w:val="BookText"/>
      </w:pPr>
      <w:r>
        <w:rPr>
          <w:rFonts w:ascii="IRNazanin" w:hAnsi="IRNazanin" w:eastAsia="IRNazanin" w:cs="IRNazanin"/>
          <w:lang w:bidi="fa-IR"/>
          <w:color w:val="111111"/>
          <w:sz w:val="28"/>
          <w:szCs w:val="28"/>
          <w:rtl/>
        </w:rPr>
        <w:t xml:space="preserve">قد يزلّ الرّاى القذّ : گاهى تيز هوش انديشه اش كند شود (و در كار فروماند).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3" w:name="pg9220_78862"/>
    <w:bookmarkEnd w:id="533"/>
    <w:p>
      <w:pPr>
        <w:pStyle w:val="Heading3"/>
      </w:pPr>
      <w:bookmarkStart w:id="7617" w:name="_Toc6732"/>
      <w:r>
        <w:t>39</w:t>
      </w:r>
      <w:bookmarkEnd w:id="7617"/>
    </w:p>
    <w:p>
      <w:pPr>
        <w:pStyle w:val="BookText"/>
      </w:pPr>
      <w:r>
        <w:rPr>
          <w:rFonts w:ascii="IRNazanin" w:hAnsi="IRNazanin" w:eastAsia="IRNazanin" w:cs="IRNazanin"/>
          <w:lang w:bidi="fa-IR"/>
          <w:color w:val="111111"/>
          <w:sz w:val="28"/>
          <w:szCs w:val="28"/>
          <w:rtl/>
        </w:rPr>
        <w:t xml:space="preserve">قد يضلّ العقل الفذّ : گاه باشد كه تيزهوش عقلش گم شود.</w:t>
      </w:r>
    </w:p>
    <w:p>
      <w:pPr>
        <w:pStyle w:val="Heading3"/>
      </w:pPr>
      <w:bookmarkStart w:id="7618" w:name="_Toc6733"/>
      <w:r>
        <w:t>40</w:t>
      </w:r>
      <w:bookmarkEnd w:id="7618"/>
    </w:p>
    <w:p>
      <w:pPr>
        <w:pStyle w:val="BookText"/>
      </w:pPr>
      <w:r>
        <w:rPr>
          <w:rFonts w:ascii="IRNazanin" w:hAnsi="IRNazanin" w:eastAsia="IRNazanin" w:cs="IRNazanin"/>
          <w:lang w:bidi="fa-IR"/>
          <w:color w:val="111111"/>
          <w:sz w:val="28"/>
          <w:szCs w:val="28"/>
          <w:rtl/>
        </w:rPr>
        <w:t xml:space="preserve">قد تصاب الفرصة : گاه باشد كه فرصت و وقت رسانده شود (و انسان در اثر فرصت داشتن بكارش برسد).</w:t>
      </w:r>
    </w:p>
    <w:p>
      <w:pPr>
        <w:pStyle w:val="Heading3"/>
      </w:pPr>
      <w:bookmarkStart w:id="7619" w:name="_Toc6734"/>
      <w:r>
        <w:t>41</w:t>
      </w:r>
      <w:bookmarkEnd w:id="7619"/>
    </w:p>
    <w:p>
      <w:pPr>
        <w:pStyle w:val="BookText"/>
      </w:pPr>
      <w:r>
        <w:rPr>
          <w:rFonts w:ascii="IRNazanin" w:hAnsi="IRNazanin" w:eastAsia="IRNazanin" w:cs="IRNazanin"/>
          <w:lang w:bidi="fa-IR"/>
          <w:color w:val="111111"/>
          <w:sz w:val="28"/>
          <w:szCs w:val="28"/>
          <w:rtl/>
        </w:rPr>
        <w:t xml:space="preserve">قد تنقلب النّزهة غصّة : گاه باشد كه خرّمى باندوه تبديل شود (و عيشها عزا گردد).</w:t>
      </w:r>
    </w:p>
    <w:p>
      <w:pPr>
        <w:pStyle w:val="Heading3"/>
      </w:pPr>
      <w:bookmarkStart w:id="7620" w:name="_Toc6735"/>
      <w:r>
        <w:t>42</w:t>
      </w:r>
      <w:bookmarkEnd w:id="7620"/>
    </w:p>
    <w:p>
      <w:pPr>
        <w:pStyle w:val="BookText"/>
      </w:pPr>
      <w:r>
        <w:rPr>
          <w:rFonts w:ascii="IRNazanin" w:hAnsi="IRNazanin" w:eastAsia="IRNazanin" w:cs="IRNazanin"/>
          <w:lang w:bidi="fa-IR"/>
          <w:color w:val="111111"/>
          <w:sz w:val="28"/>
          <w:szCs w:val="28"/>
          <w:rtl/>
        </w:rPr>
        <w:t xml:space="preserve">قد ينبو الحسام : شمشير بدان تيزى كه گاهى كند شود</w:t>
      </w:r>
    </w:p>
    <w:p>
      <w:pPr>
        <w:pStyle w:val="Heading3"/>
      </w:pPr>
      <w:bookmarkStart w:id="7621" w:name="_Toc6736"/>
      <w:r>
        <w:t>43</w:t>
      </w:r>
      <w:bookmarkEnd w:id="7621"/>
    </w:p>
    <w:p>
      <w:pPr>
        <w:pStyle w:val="BookText"/>
      </w:pPr>
      <w:r>
        <w:rPr>
          <w:rFonts w:ascii="IRNazanin" w:hAnsi="IRNazanin" w:eastAsia="IRNazanin" w:cs="IRNazanin"/>
          <w:lang w:bidi="fa-IR"/>
          <w:color w:val="111111"/>
          <w:sz w:val="28"/>
          <w:szCs w:val="28"/>
          <w:rtl/>
        </w:rPr>
        <w:t xml:space="preserve">قد تصدق الأحلام : گاهى خوابها راست از كار در آيند.</w:t>
      </w:r>
    </w:p>
    <w:p>
      <w:pPr>
        <w:pStyle w:val="Heading3"/>
      </w:pPr>
      <w:bookmarkStart w:id="7622" w:name="_Toc6737"/>
      <w:r>
        <w:t>44</w:t>
      </w:r>
      <w:bookmarkEnd w:id="7622"/>
    </w:p>
    <w:p>
      <w:pPr>
        <w:pStyle w:val="BookText"/>
      </w:pPr>
      <w:r>
        <w:rPr>
          <w:rFonts w:ascii="IRNazanin" w:hAnsi="IRNazanin" w:eastAsia="IRNazanin" w:cs="IRNazanin"/>
          <w:lang w:bidi="fa-IR"/>
          <w:color w:val="111111"/>
          <w:sz w:val="28"/>
          <w:szCs w:val="28"/>
          <w:rtl/>
        </w:rPr>
        <w:t xml:space="preserve">قد يضرّ الكلام : گاهى سخن (بجاى سود رساندن) زيان رساند.</w:t>
      </w:r>
    </w:p>
    <w:p>
      <w:pPr>
        <w:pStyle w:val="Heading3"/>
      </w:pPr>
      <w:bookmarkStart w:id="7623" w:name="_Toc6738"/>
      <w:r>
        <w:t>45</w:t>
      </w:r>
      <w:bookmarkEnd w:id="7623"/>
    </w:p>
    <w:p>
      <w:pPr>
        <w:pStyle w:val="BookText"/>
      </w:pPr>
      <w:r>
        <w:rPr>
          <w:rFonts w:ascii="IRNazanin" w:hAnsi="IRNazanin" w:eastAsia="IRNazanin" w:cs="IRNazanin"/>
          <w:lang w:bidi="fa-IR"/>
          <w:color w:val="111111"/>
          <w:sz w:val="28"/>
          <w:szCs w:val="28"/>
          <w:rtl/>
        </w:rPr>
        <w:t xml:space="preserve">قد ينجع الملام : گاه باشد كه نكوهش سود رساند و بجا باشد</w:t>
      </w:r>
    </w:p>
    <w:p>
      <w:pPr>
        <w:pStyle w:val="Heading3"/>
      </w:pPr>
      <w:bookmarkStart w:id="7624" w:name="_Toc6739"/>
      <w:r>
        <w:t>46</w:t>
      </w:r>
      <w:bookmarkEnd w:id="7624"/>
    </w:p>
    <w:p>
      <w:pPr>
        <w:pStyle w:val="BookText"/>
      </w:pPr>
      <w:r>
        <w:rPr>
          <w:rFonts w:ascii="IRNazanin" w:hAnsi="IRNazanin" w:eastAsia="IRNazanin" w:cs="IRNazanin"/>
          <w:lang w:bidi="fa-IR"/>
          <w:color w:val="111111"/>
          <w:sz w:val="28"/>
          <w:szCs w:val="28"/>
          <w:rtl/>
        </w:rPr>
        <w:t xml:space="preserve">قد يتزيّأ بالحلم غير الحكيم : گاه باشد كه غير دانشمند خود را بزيور حلم بيارايد و روشن بردبارى پيش گيرد.</w:t>
      </w:r>
    </w:p>
    <w:p>
      <w:pPr>
        <w:pStyle w:val="Heading3"/>
      </w:pPr>
      <w:bookmarkStart w:id="7625" w:name="_Toc6740"/>
      <w:r>
        <w:t>47</w:t>
      </w:r>
      <w:bookmarkEnd w:id="7625"/>
    </w:p>
    <w:p>
      <w:pPr>
        <w:pStyle w:val="BookText"/>
      </w:pPr>
      <w:r>
        <w:rPr>
          <w:rFonts w:ascii="IRNazanin" w:hAnsi="IRNazanin" w:eastAsia="IRNazanin" w:cs="IRNazanin"/>
          <w:lang w:bidi="fa-IR"/>
          <w:color w:val="111111"/>
          <w:sz w:val="28"/>
          <w:szCs w:val="28"/>
          <w:rtl/>
        </w:rPr>
        <w:t xml:space="preserve">قد تعزب الآراء : گاهى آراء و انديشه ها دور گردند (و حواسّها پريشان شوند).</w:t>
      </w:r>
    </w:p>
    <w:p>
      <w:pPr>
        <w:pStyle w:val="Heading3"/>
      </w:pPr>
      <w:bookmarkStart w:id="7626" w:name="_Toc6741"/>
      <w:r>
        <w:t>48</w:t>
      </w:r>
      <w:bookmarkEnd w:id="7626"/>
    </w:p>
    <w:p>
      <w:pPr>
        <w:pStyle w:val="BookText"/>
      </w:pPr>
      <w:r>
        <w:rPr>
          <w:rFonts w:ascii="IRNazanin" w:hAnsi="IRNazanin" w:eastAsia="IRNazanin" w:cs="IRNazanin"/>
          <w:lang w:bidi="fa-IR"/>
          <w:color w:val="111111"/>
          <w:sz w:val="28"/>
          <w:szCs w:val="28"/>
          <w:rtl/>
        </w:rPr>
        <w:t xml:space="preserve">قد يخدع الأعداء : گاهى دشمنان فريب خورند</w:t>
      </w:r>
    </w:p>
    <w:p>
      <w:pPr>
        <w:pStyle w:val="Heading3"/>
      </w:pPr>
      <w:bookmarkStart w:id="7627" w:name="_Toc6742"/>
      <w:r>
        <w:t>49</w:t>
      </w:r>
      <w:bookmarkEnd w:id="7627"/>
    </w:p>
    <w:p>
      <w:pPr>
        <w:pStyle w:val="BookText"/>
      </w:pPr>
      <w:r>
        <w:rPr>
          <w:rFonts w:ascii="IRNazanin" w:hAnsi="IRNazanin" w:eastAsia="IRNazanin" w:cs="IRNazanin"/>
          <w:lang w:bidi="fa-IR"/>
          <w:color w:val="111111"/>
          <w:sz w:val="28"/>
          <w:szCs w:val="28"/>
          <w:rtl/>
        </w:rPr>
        <w:t xml:space="preserve">قد تنال النّجح : انسان گاهى (در امور) بر رستگارى ميرسد.</w:t>
      </w:r>
    </w:p>
    <w:p>
      <w:pPr>
        <w:pStyle w:val="Heading3"/>
      </w:pPr>
      <w:bookmarkStart w:id="7628" w:name="_Toc6743"/>
      <w:r>
        <w:t>50</w:t>
      </w:r>
      <w:bookmarkEnd w:id="7628"/>
    </w:p>
    <w:p>
      <w:pPr>
        <w:pStyle w:val="BookText"/>
      </w:pPr>
      <w:r>
        <w:rPr>
          <w:rFonts w:ascii="IRNazanin" w:hAnsi="IRNazanin" w:eastAsia="IRNazanin" w:cs="IRNazanin"/>
          <w:lang w:bidi="fa-IR"/>
          <w:color w:val="111111"/>
          <w:sz w:val="28"/>
          <w:szCs w:val="28"/>
          <w:rtl/>
        </w:rPr>
        <w:t xml:space="preserve">قد يعيى اندمال الجرح : گاهى زخم دير خوب شود</w:t>
      </w:r>
    </w:p>
    <w:p>
      <w:pPr>
        <w:pStyle w:val="Heading3"/>
      </w:pPr>
      <w:bookmarkStart w:id="7629" w:name="_Toc6744"/>
      <w:r>
        <w:t>51</w:t>
      </w:r>
      <w:bookmarkEnd w:id="7629"/>
    </w:p>
    <w:p>
      <w:pPr>
        <w:pStyle w:val="BookText"/>
      </w:pPr>
      <w:r>
        <w:rPr>
          <w:rFonts w:ascii="IRNazanin" w:hAnsi="IRNazanin" w:eastAsia="IRNazanin" w:cs="IRNazanin"/>
          <w:lang w:bidi="fa-IR"/>
          <w:color w:val="111111"/>
          <w:sz w:val="28"/>
          <w:szCs w:val="28"/>
          <w:rtl/>
        </w:rPr>
        <w:t xml:space="preserve">قد أضاء الصّبح لذى عينين : از براى آنكه داراى دو چشم (ظاهر و باطن) است صبح روشنست</w:t>
      </w:r>
    </w:p>
    <w:p>
      <w:pPr>
        <w:pStyle w:val="Heading3"/>
      </w:pPr>
      <w:bookmarkStart w:id="7630" w:name="_Toc6745"/>
      <w:r>
        <w:t>52</w:t>
      </w:r>
      <w:bookmarkEnd w:id="7630"/>
    </w:p>
    <w:p>
      <w:pPr>
        <w:pStyle w:val="BookText"/>
      </w:pPr>
      <w:r>
        <w:rPr>
          <w:rFonts w:ascii="IRNazanin" w:hAnsi="IRNazanin" w:eastAsia="IRNazanin" w:cs="IRNazanin"/>
          <w:lang w:bidi="fa-IR"/>
          <w:color w:val="111111"/>
          <w:sz w:val="28"/>
          <w:szCs w:val="28"/>
          <w:rtl/>
        </w:rPr>
        <w:t xml:space="preserve">قد ينفصل المتواصلان و يشتّ جمع الألفين : گاهى دو دوست بهم پيوست از هم جدا شوند و دو پيوند جمعشان پراكنده گردد.</w:t>
      </w:r>
    </w:p>
    <w:p>
      <w:pPr>
        <w:pStyle w:val="Heading3"/>
      </w:pPr>
      <w:bookmarkStart w:id="7631" w:name="_Toc6746"/>
      <w:r>
        <w:t>53</w:t>
      </w:r>
      <w:bookmarkEnd w:id="7631"/>
    </w:p>
    <w:p>
      <w:pPr>
        <w:pStyle w:val="BookText"/>
      </w:pPr>
      <w:r>
        <w:rPr>
          <w:rFonts w:ascii="IRNazanin" w:hAnsi="IRNazanin" w:eastAsia="IRNazanin" w:cs="IRNazanin"/>
          <w:lang w:bidi="fa-IR"/>
          <w:color w:val="111111"/>
          <w:sz w:val="28"/>
          <w:szCs w:val="28"/>
          <w:rtl/>
        </w:rPr>
        <w:t xml:space="preserve">قد خاطر من استغنى برأيه : بسيار افتد كسى كه بانديشۀ خويش تكيه زند و از رأى ديگران خود را بى نياز بيند دچار خطر گردد.</w:t>
      </w:r>
    </w:p>
    <w:p>
      <w:pPr>
        <w:pStyle w:val="Heading3"/>
      </w:pPr>
      <w:bookmarkStart w:id="7632" w:name="_Toc6747"/>
      <w:r>
        <w:t>54</w:t>
      </w:r>
      <w:bookmarkEnd w:id="7632"/>
    </w:p>
    <w:p>
      <w:pPr>
        <w:pStyle w:val="BookText"/>
      </w:pPr>
      <w:r>
        <w:rPr>
          <w:rFonts w:ascii="IRNazanin" w:hAnsi="IRNazanin" w:eastAsia="IRNazanin" w:cs="IRNazanin"/>
          <w:lang w:bidi="fa-IR"/>
          <w:color w:val="111111"/>
          <w:sz w:val="28"/>
          <w:szCs w:val="28"/>
          <w:rtl/>
        </w:rPr>
        <w:t xml:space="preserve">قد جهل من استنصح أعداه : البتّه آنكه از دشمنش چشم پند و نصيحت داشته باشد نادانست.</w:t>
      </w:r>
    </w:p>
    <w:p>
      <w:pPr>
        <w:pStyle w:val="Heading3"/>
      </w:pPr>
      <w:bookmarkStart w:id="7633" w:name="_Toc6748"/>
      <w:r>
        <w:t>55</w:t>
      </w:r>
      <w:bookmarkEnd w:id="7633"/>
    </w:p>
    <w:p>
      <w:pPr>
        <w:pStyle w:val="BookText"/>
      </w:pPr>
      <w:r>
        <w:rPr>
          <w:rFonts w:ascii="IRNazanin" w:hAnsi="IRNazanin" w:eastAsia="IRNazanin" w:cs="IRNazanin"/>
          <w:lang w:bidi="fa-IR"/>
          <w:color w:val="111111"/>
          <w:sz w:val="28"/>
          <w:szCs w:val="28"/>
          <w:rtl/>
        </w:rPr>
        <w:t xml:space="preserve">قد اعتبر من ارتدع : البتّه كسى كه از نادرستى باز ايستاد پند پذيرفت.</w:t>
      </w:r>
    </w:p>
    <w:p>
      <w:pPr>
        <w:pStyle w:val="Heading3"/>
      </w:pPr>
      <w:bookmarkStart w:id="7634" w:name="_Toc6749"/>
      <w:r>
        <w:t>56</w:t>
      </w:r>
      <w:bookmarkEnd w:id="7634"/>
    </w:p>
    <w:p>
      <w:pPr>
        <w:pStyle w:val="BookText"/>
      </w:pPr>
      <w:r>
        <w:rPr>
          <w:rFonts w:ascii="Amiri" w:hAnsi="Amiri" w:eastAsia="Amiri" w:cs="Amiri"/>
          <w:lang w:bidi="ar-SA"/>
          <w:color w:val="111111"/>
          <w:sz w:val="28"/>
          <w:szCs w:val="28"/>
          <w:rtl/>
        </w:rPr>
        <w:t xml:space="preserve">قد عزّ من قنع : البتّه آنكه قانع شد ارجمند است.</w:t>
      </w:r>
    </w:p>
    <w:p>
      <w:pPr>
        <w:pStyle w:val="Heading3"/>
      </w:pPr>
      <w:bookmarkStart w:id="7635" w:name="_Toc6750"/>
      <w:r>
        <w:t>57</w:t>
      </w:r>
      <w:bookmarkEnd w:id="7635"/>
    </w:p>
    <w:p>
      <w:pPr>
        <w:pStyle w:val="BookText"/>
      </w:pPr>
      <w:r>
        <w:rPr>
          <w:rFonts w:ascii="IRNazanin" w:hAnsi="IRNazanin" w:eastAsia="IRNazanin" w:cs="IRNazanin"/>
          <w:lang w:bidi="fa-IR"/>
          <w:color w:val="111111"/>
          <w:sz w:val="28"/>
          <w:szCs w:val="28"/>
          <w:rtl/>
        </w:rPr>
        <w:t xml:space="preserve">قد يكتفى من البلاغة بالإيجاز : البتّه آنكه فصيح و سخن گستر است از بلاغت بكوته سخنى اكتفا ميكند (و معانى بسيار را در ظرف الفاظى كوتاه ميكنجاند مانند همين سخن و باقى سخنان خود حضرت (ع)</w:t>
      </w:r>
    </w:p>
    <w:p>
      <w:pPr>
        <w:pStyle w:val="Heading3"/>
      </w:pPr>
      <w:bookmarkStart w:id="7636" w:name="_Toc6751"/>
      <w:r>
        <w:t>58</w:t>
      </w:r>
      <w:bookmarkEnd w:id="7636"/>
    </w:p>
    <w:p>
      <w:pPr>
        <w:pStyle w:val="BookText"/>
      </w:pPr>
      <w:r>
        <w:rPr>
          <w:rFonts w:ascii="IRNazanin" w:hAnsi="IRNazanin" w:eastAsia="IRNazanin" w:cs="IRNazanin"/>
          <w:lang w:bidi="fa-IR"/>
          <w:color w:val="111111"/>
          <w:sz w:val="28"/>
          <w:szCs w:val="28"/>
          <w:rtl/>
        </w:rPr>
        <w:t xml:space="preserve">قد يهيّىء العطاء للانجاز : گاهى بخشش و عطا براى بجاى آوردن و وفاى بعهد آماده شود.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34" w:name="pg9220_78863"/>
    <w:bookmarkEnd w:id="534"/>
    <w:p>
      <w:pPr>
        <w:pStyle w:val="Heading3"/>
      </w:pPr>
      <w:bookmarkStart w:id="7637" w:name="_Toc6752"/>
      <w:r>
        <w:t>59</w:t>
      </w:r>
      <w:bookmarkEnd w:id="7637"/>
    </w:p>
    <w:p>
      <w:pPr>
        <w:pStyle w:val="BookText"/>
      </w:pPr>
      <w:r>
        <w:rPr>
          <w:rFonts w:ascii="IRNazanin" w:hAnsi="IRNazanin" w:eastAsia="IRNazanin" w:cs="IRNazanin"/>
          <w:lang w:bidi="fa-IR"/>
          <w:color w:val="111111"/>
          <w:sz w:val="28"/>
          <w:szCs w:val="28"/>
          <w:rtl/>
        </w:rPr>
        <w:t xml:space="preserve">قد نصح من وعظ : البتّه واعظ پند ميدهد.</w:t>
      </w:r>
    </w:p>
    <w:p>
      <w:pPr>
        <w:pStyle w:val="Heading3"/>
      </w:pPr>
      <w:bookmarkStart w:id="7638" w:name="_Toc6753"/>
      <w:r>
        <w:t>60</w:t>
      </w:r>
      <w:bookmarkEnd w:id="7638"/>
    </w:p>
    <w:p>
      <w:pPr>
        <w:pStyle w:val="BookText"/>
      </w:pPr>
      <w:r>
        <w:rPr>
          <w:rFonts w:ascii="IRNazanin" w:hAnsi="IRNazanin" w:eastAsia="IRNazanin" w:cs="IRNazanin"/>
          <w:lang w:bidi="fa-IR"/>
          <w:color w:val="111111"/>
          <w:sz w:val="28"/>
          <w:szCs w:val="28"/>
          <w:rtl/>
        </w:rPr>
        <w:t xml:space="preserve">قد تيقّظ من اتّعظ : البتّه پذيراى پند بيدار گردد</w:t>
      </w:r>
    </w:p>
    <w:p>
      <w:pPr>
        <w:pStyle w:val="Heading3"/>
      </w:pPr>
      <w:bookmarkStart w:id="7639" w:name="_Toc6754"/>
      <w:r>
        <w:t>61</w:t>
      </w:r>
      <w:bookmarkEnd w:id="7639"/>
    </w:p>
    <w:p>
      <w:pPr>
        <w:pStyle w:val="BookText"/>
      </w:pPr>
      <w:r>
        <w:rPr>
          <w:rFonts w:ascii="IRNazanin" w:hAnsi="IRNazanin" w:eastAsia="IRNazanin" w:cs="IRNazanin"/>
          <w:lang w:bidi="fa-IR"/>
          <w:color w:val="111111"/>
          <w:sz w:val="28"/>
          <w:szCs w:val="28"/>
          <w:rtl/>
        </w:rPr>
        <w:t xml:space="preserve">قد أفلح التّقىّ الصّموت : البتّه مرد پرهيزگار خاموش رستگار است.</w:t>
      </w:r>
    </w:p>
    <w:p>
      <w:pPr>
        <w:pStyle w:val="Heading3"/>
      </w:pPr>
      <w:bookmarkStart w:id="7640" w:name="_Toc6755"/>
      <w:r>
        <w:t>62</w:t>
      </w:r>
      <w:bookmarkEnd w:id="7640"/>
    </w:p>
    <w:p>
      <w:pPr>
        <w:pStyle w:val="BookText"/>
      </w:pPr>
      <w:r>
        <w:rPr>
          <w:rFonts w:ascii="IRNazanin" w:hAnsi="IRNazanin" w:eastAsia="IRNazanin" w:cs="IRNazanin"/>
          <w:lang w:bidi="fa-IR"/>
          <w:color w:val="111111"/>
          <w:sz w:val="28"/>
          <w:szCs w:val="28"/>
          <w:rtl/>
        </w:rPr>
        <w:t xml:space="preserve">قد يعذر المتحيّر البهوت : گاهى سرگردان مبهوت عذر خواهد خواست.</w:t>
      </w:r>
    </w:p>
    <w:p>
      <w:pPr>
        <w:pStyle w:val="Heading3"/>
      </w:pPr>
      <w:bookmarkStart w:id="7641" w:name="_Toc6756"/>
      <w:r>
        <w:t>63</w:t>
      </w:r>
      <w:bookmarkEnd w:id="7641"/>
    </w:p>
    <w:p>
      <w:pPr>
        <w:pStyle w:val="BookText"/>
      </w:pPr>
      <w:r>
        <w:rPr>
          <w:rFonts w:ascii="IRNazanin" w:hAnsi="IRNazanin" w:eastAsia="IRNazanin" w:cs="IRNazanin"/>
          <w:lang w:bidi="fa-IR"/>
          <w:color w:val="111111"/>
          <w:sz w:val="28"/>
          <w:szCs w:val="28"/>
          <w:rtl/>
        </w:rPr>
        <w:t xml:space="preserve">قد ضلّ من انخدع لدواعى الهوى : آنكس كه فريب خواننده هاى هوا و هوس را ميخورد البتّه گمراه ميشود.</w:t>
      </w:r>
    </w:p>
    <w:p>
      <w:pPr>
        <w:pStyle w:val="Heading3"/>
      </w:pPr>
      <w:bookmarkStart w:id="7642" w:name="_Toc6757"/>
      <w:r>
        <w:t>64</w:t>
      </w:r>
      <w:bookmarkEnd w:id="7642"/>
    </w:p>
    <w:p>
      <w:pPr>
        <w:pStyle w:val="BookText"/>
      </w:pPr>
      <w:r>
        <w:rPr>
          <w:rFonts w:ascii="IRNazanin" w:hAnsi="IRNazanin" w:eastAsia="IRNazanin" w:cs="IRNazanin"/>
          <w:lang w:bidi="fa-IR"/>
          <w:color w:val="111111"/>
          <w:sz w:val="28"/>
          <w:szCs w:val="28"/>
          <w:rtl/>
        </w:rPr>
        <w:t xml:space="preserve">قد اعتبر بالباقى من اعتبر بالماضى :</w:t>
      </w:r>
    </w:p>
    <w:p>
      <w:pPr>
        <w:pStyle w:val="BookText"/>
      </w:pPr>
      <w:r>
        <w:rPr>
          <w:rFonts w:ascii="IRNazanin" w:hAnsi="IRNazanin" w:eastAsia="IRNazanin" w:cs="IRNazanin"/>
          <w:lang w:bidi="fa-IR"/>
          <w:color w:val="111111"/>
          <w:sz w:val="28"/>
          <w:szCs w:val="28"/>
          <w:rtl/>
        </w:rPr>
        <w:t xml:space="preserve">البتّه آنكس كه در گذشته بديدۀ عبرت نگريست از آينده پند پذيرفت.</w:t>
      </w:r>
    </w:p>
    <w:p>
      <w:pPr>
        <w:pStyle w:val="Heading3"/>
      </w:pPr>
      <w:bookmarkStart w:id="7643" w:name="_Toc6758"/>
      <w:r>
        <w:t>65</w:t>
      </w:r>
      <w:bookmarkEnd w:id="7643"/>
    </w:p>
    <w:p>
      <w:pPr>
        <w:pStyle w:val="BookText"/>
      </w:pPr>
      <w:r>
        <w:rPr>
          <w:rFonts w:ascii="IRNazanin" w:hAnsi="IRNazanin" w:eastAsia="IRNazanin" w:cs="IRNazanin"/>
          <w:lang w:bidi="fa-IR"/>
          <w:color w:val="111111"/>
          <w:sz w:val="28"/>
          <w:szCs w:val="28"/>
          <w:rtl/>
        </w:rPr>
        <w:t xml:space="preserve">قد وضحت محجّة الحقّ لطلاّبها : البتّه راه حق براى جويندگان آن راه روشن و هويدا است.</w:t>
      </w:r>
    </w:p>
    <w:p>
      <w:pPr>
        <w:pStyle w:val="Heading3"/>
      </w:pPr>
      <w:bookmarkStart w:id="7644" w:name="_Toc6759"/>
      <w:r>
        <w:t>66</w:t>
      </w:r>
      <w:bookmarkEnd w:id="7644"/>
    </w:p>
    <w:p>
      <w:pPr>
        <w:pStyle w:val="BookText"/>
      </w:pPr>
      <w:r>
        <w:rPr>
          <w:rFonts w:ascii="IRNazanin" w:hAnsi="IRNazanin" w:eastAsia="IRNazanin" w:cs="IRNazanin"/>
          <w:lang w:bidi="fa-IR"/>
          <w:color w:val="111111"/>
          <w:sz w:val="28"/>
          <w:szCs w:val="28"/>
          <w:rtl/>
        </w:rPr>
        <w:t xml:space="preserve">قد اسفرّت السّاعة عن وجهها و ظهرت العلامة لمتوسّمها : البتّه قيامت پرده از رخسار بر افكند و نشانه اش براى جوينده اش هويدا گرديد.</w:t>
      </w:r>
    </w:p>
    <w:p>
      <w:pPr>
        <w:pStyle w:val="Heading3"/>
      </w:pPr>
      <w:bookmarkStart w:id="7645" w:name="_Toc6760"/>
      <w:r>
        <w:t>67</w:t>
      </w:r>
      <w:bookmarkEnd w:id="7645"/>
    </w:p>
    <w:p>
      <w:pPr>
        <w:pStyle w:val="BookText"/>
      </w:pPr>
      <w:r>
        <w:rPr>
          <w:rFonts w:ascii="IRNazanin" w:hAnsi="IRNazanin" w:eastAsia="IRNazanin" w:cs="IRNazanin"/>
          <w:lang w:bidi="fa-IR"/>
          <w:color w:val="111111"/>
          <w:sz w:val="28"/>
          <w:szCs w:val="28"/>
          <w:rtl/>
        </w:rPr>
        <w:t xml:space="preserve">قد انجابت السّرائر لأهل البصائر : البتّه براى آنانكه ديدۀ بينش دارند پرده ها برداشته شده است (و اهل بهشت را در نعمت و دوزخيان در عذاب و نقمت مى بينند از اين ميگريزند و بدان روى ميآورند).</w:t>
      </w:r>
    </w:p>
    <w:p>
      <w:pPr>
        <w:pStyle w:val="Heading3"/>
      </w:pPr>
      <w:bookmarkStart w:id="7646" w:name="_Toc6761"/>
      <w:r>
        <w:t>68</w:t>
      </w:r>
      <w:bookmarkEnd w:id="7646"/>
    </w:p>
    <w:p>
      <w:pPr>
        <w:pStyle w:val="BookText"/>
      </w:pPr>
      <w:r>
        <w:rPr>
          <w:rFonts w:ascii="IRNazanin" w:hAnsi="IRNazanin" w:eastAsia="IRNazanin" w:cs="IRNazanin"/>
          <w:lang w:bidi="fa-IR"/>
          <w:color w:val="111111"/>
          <w:sz w:val="28"/>
          <w:szCs w:val="28"/>
          <w:rtl/>
        </w:rPr>
        <w:t xml:space="preserve">قد أحاط علم اللّه سبحانه بالبواطن و أحصى الظّواهر : البتّه علم خداوند بزرگ ببطون (اشياء) احاطه دارد و بحساب ظواهر آفرينش رسيدگى ميفرمايد.</w:t>
      </w:r>
    </w:p>
    <w:p>
      <w:pPr>
        <w:pStyle w:val="Heading3"/>
      </w:pPr>
      <w:bookmarkStart w:id="7647" w:name="_Toc6762"/>
      <w:r>
        <w:t>69</w:t>
      </w:r>
      <w:bookmarkEnd w:id="7647"/>
    </w:p>
    <w:p>
      <w:pPr>
        <w:pStyle w:val="BookText"/>
      </w:pPr>
      <w:r>
        <w:rPr>
          <w:rFonts w:ascii="IRNazanin" w:hAnsi="IRNazanin" w:eastAsia="IRNazanin" w:cs="IRNazanin"/>
          <w:lang w:bidi="fa-IR"/>
          <w:color w:val="111111"/>
          <w:sz w:val="28"/>
          <w:szCs w:val="28"/>
          <w:rtl/>
        </w:rPr>
        <w:t xml:space="preserve">قد يكون اليأس إدراكا إذا كان الطّمع هلاكا : البتّه هنگاميكه طمعكارى سبب هلاكت انسان باشد نااميدى در حكم بدست آوردن (آن چيز مورد طمع) است.</w:t>
      </w:r>
    </w:p>
    <w:p>
      <w:pPr>
        <w:pStyle w:val="Heading3"/>
      </w:pPr>
      <w:bookmarkStart w:id="7648" w:name="_Toc6763"/>
      <w:r>
        <w:t>70</w:t>
      </w:r>
      <w:bookmarkEnd w:id="7648"/>
    </w:p>
    <w:p>
      <w:pPr>
        <w:pStyle w:val="BookText"/>
      </w:pPr>
      <w:r>
        <w:rPr>
          <w:rFonts w:ascii="IRNazanin" w:hAnsi="IRNazanin" w:eastAsia="IRNazanin" w:cs="IRNazanin"/>
          <w:lang w:bidi="fa-IR"/>
          <w:color w:val="111111"/>
          <w:sz w:val="28"/>
          <w:szCs w:val="28"/>
          <w:rtl/>
        </w:rPr>
        <w:t xml:space="preserve">قد صرتم بعد الهجرة أعرابا و بعد الموت أحزابا : (شما اى كسانيكه خلافت حقّه را از اهل بيت پيغمبر (ص) گردانديد و بدستور خدا رفتار نكرديد) البتّه شما پس از هجرت كردن و با رسول خدا همراهى نمودن اعرابى بيابانى شديد و پس از دوستى دستجاتى دشمن و پراكنده گرديديد.</w:t>
      </w:r>
    </w:p>
    <w:p>
      <w:pPr>
        <w:pStyle w:val="Heading3"/>
      </w:pPr>
      <w:bookmarkStart w:id="7649" w:name="_Toc6764"/>
      <w:r>
        <w:t>71</w:t>
      </w:r>
      <w:bookmarkEnd w:id="7649"/>
    </w:p>
    <w:p>
      <w:pPr>
        <w:pStyle w:val="BookText"/>
      </w:pPr>
      <w:r>
        <w:rPr>
          <w:rFonts w:ascii="IRNazanin" w:hAnsi="IRNazanin" w:eastAsia="IRNazanin" w:cs="IRNazanin"/>
          <w:lang w:bidi="fa-IR"/>
          <w:color w:val="111111"/>
          <w:sz w:val="28"/>
          <w:szCs w:val="28"/>
          <w:rtl/>
        </w:rPr>
        <w:t xml:space="preserve">قد تورّث اللّجاجة ما ليس للإنسان إليه حاجة : البّته ستيزه خوئى و لجاج چيزى را بميراث ميگيرد و مياندوزد كه انسان را بدان نيازى نيست</w:t>
      </w:r>
    </w:p>
    <w:p>
      <w:pPr>
        <w:pStyle w:val="Heading3"/>
      </w:pPr>
      <w:bookmarkStart w:id="7650" w:name="_Toc6765"/>
      <w:r>
        <w:t>72</w:t>
      </w:r>
      <w:bookmarkEnd w:id="7650"/>
    </w:p>
    <w:p>
      <w:pPr>
        <w:pStyle w:val="BookText"/>
      </w:pPr>
      <w:r>
        <w:rPr>
          <w:rFonts w:ascii="Amiri" w:hAnsi="Amiri" w:eastAsia="Amiri" w:cs="Amiri"/>
          <w:lang w:bidi="ar-SA"/>
          <w:color w:val="111111"/>
          <w:sz w:val="28"/>
          <w:szCs w:val="28"/>
          <w:rtl/>
        </w:rPr>
        <w:t xml:space="preserve">قد أوجب الدّهر شكره على من بلغ سؤله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35" w:name="pg9220_78864"/>
    <w:bookmarkEnd w:id="535"/>
    <w:p>
      <w:pPr>
        <w:pStyle w:val="BookText"/>
      </w:pPr>
      <w:r>
        <w:rPr>
          <w:rFonts w:ascii="IRNazanin" w:hAnsi="IRNazanin" w:eastAsia="IRNazanin" w:cs="IRNazanin"/>
          <w:lang w:bidi="fa-IR"/>
          <w:color w:val="111111"/>
          <w:sz w:val="28"/>
          <w:szCs w:val="28"/>
          <w:rtl/>
        </w:rPr>
        <w:t xml:space="preserve">البّته روزگار سپاسگذارى خود را بر كسى كه بآرزويش رسيده است واجب ميگرداند.</w:t>
      </w:r>
    </w:p>
    <w:p>
      <w:pPr>
        <w:pStyle w:val="Heading3"/>
      </w:pPr>
      <w:bookmarkStart w:id="7651" w:name="_Toc6766"/>
      <w:r>
        <w:t>73</w:t>
      </w:r>
      <w:bookmarkEnd w:id="7651"/>
    </w:p>
    <w:p>
      <w:pPr>
        <w:pStyle w:val="BookText"/>
      </w:pPr>
      <w:r>
        <w:rPr>
          <w:rFonts w:ascii="Amiri" w:hAnsi="Amiri" w:eastAsia="Amiri" w:cs="Amiri"/>
          <w:lang w:bidi="ar-SA"/>
          <w:color w:val="111111"/>
          <w:sz w:val="28"/>
          <w:szCs w:val="28"/>
          <w:rtl/>
        </w:rPr>
        <w:t xml:space="preserve">قد يقظتم فتيقّظوا و هدتم فاهتدوا:</w:t>
      </w:r>
    </w:p>
    <w:p>
      <w:pPr>
        <w:pStyle w:val="BookText"/>
      </w:pPr>
      <w:r>
        <w:rPr>
          <w:rFonts w:ascii="IRNazanin" w:hAnsi="IRNazanin" w:eastAsia="IRNazanin" w:cs="IRNazanin"/>
          <w:lang w:bidi="fa-IR"/>
          <w:color w:val="111111"/>
          <w:sz w:val="28"/>
          <w:szCs w:val="28"/>
          <w:rtl/>
        </w:rPr>
        <w:t xml:space="preserve">البتّه كه شما را بيدار كردند پس بيدار شويد و راه را نشان داده شديد پس راه را پيدا نمائيد.</w:t>
      </w:r>
    </w:p>
    <w:p>
      <w:pPr>
        <w:pStyle w:val="Heading3"/>
      </w:pPr>
      <w:bookmarkStart w:id="7652" w:name="_Toc6767"/>
      <w:r>
        <w:t>74</w:t>
      </w:r>
      <w:bookmarkEnd w:id="7652"/>
    </w:p>
    <w:p>
      <w:pPr>
        <w:pStyle w:val="BookText"/>
      </w:pPr>
      <w:r>
        <w:rPr>
          <w:rFonts w:ascii="IRNazanin" w:hAnsi="IRNazanin" w:eastAsia="IRNazanin" w:cs="IRNazanin"/>
          <w:lang w:bidi="fa-IR"/>
          <w:color w:val="111111"/>
          <w:sz w:val="28"/>
          <w:szCs w:val="28"/>
          <w:rtl/>
        </w:rPr>
        <w:t xml:space="preserve">قد نصحتم فانتصحوا و بصّرتم فابصروا و أرشدتم فاسترشدوا : البتّه پند داده شديد پس پند گيريد بينايتان كردند پس بينا شويد راه هدايت را نشانتان دادند پس براه هدايت برويد.</w:t>
      </w:r>
    </w:p>
    <w:p>
      <w:pPr>
        <w:pStyle w:val="Heading3"/>
      </w:pPr>
      <w:bookmarkStart w:id="7653" w:name="_Toc6768"/>
      <w:r>
        <w:t>75</w:t>
      </w:r>
      <w:bookmarkEnd w:id="7653"/>
    </w:p>
    <w:p>
      <w:pPr>
        <w:pStyle w:val="BookText"/>
      </w:pPr>
      <w:r>
        <w:rPr>
          <w:rFonts w:ascii="IRNazanin" w:hAnsi="IRNazanin" w:eastAsia="IRNazanin" w:cs="IRNazanin"/>
          <w:lang w:bidi="fa-IR"/>
          <w:color w:val="111111"/>
          <w:sz w:val="28"/>
          <w:szCs w:val="28"/>
          <w:rtl/>
        </w:rPr>
        <w:t xml:space="preserve">قد دللتم إن استدلتم و وعظتم إن اتّعظتم و نصحتم إن انتصحتم : البتّه شما را (بسوى راه حق) دلالت كردند اگر دلالت كرده شويد و پند دادند اگر پند پذيريد و نصيحت كردند اگر نصيحت كرده شويد.</w:t>
      </w:r>
    </w:p>
    <w:p>
      <w:pPr>
        <w:pStyle w:val="Heading3"/>
      </w:pPr>
      <w:bookmarkStart w:id="7654" w:name="_Toc6769"/>
      <w:r>
        <w:t>76</w:t>
      </w:r>
      <w:bookmarkEnd w:id="7654"/>
    </w:p>
    <w:p>
      <w:pPr>
        <w:pStyle w:val="BookText"/>
      </w:pPr>
      <w:r>
        <w:rPr>
          <w:rFonts w:ascii="IRNazanin" w:hAnsi="IRNazanin" w:eastAsia="IRNazanin" w:cs="IRNazanin"/>
          <w:lang w:bidi="fa-IR"/>
          <w:color w:val="111111"/>
          <w:sz w:val="28"/>
          <w:szCs w:val="28"/>
          <w:rtl/>
        </w:rPr>
        <w:t xml:space="preserve">قد لعمرى يهلك فى لهب الفتنة المؤمن و يسلم فيها غير المسلم : بجان خودم سوگند (پس از من فتنه پديدار گردد) كه مؤمن در آتش آن فتنه هلاك گردد و غير مسلمان در آن سالم ماند.</w:t>
      </w:r>
    </w:p>
    <w:p>
      <w:pPr>
        <w:pStyle w:val="Heading3"/>
      </w:pPr>
      <w:bookmarkStart w:id="7655" w:name="_Toc6770"/>
      <w:r>
        <w:t>77</w:t>
      </w:r>
      <w:bookmarkEnd w:id="7655"/>
    </w:p>
    <w:p>
      <w:pPr>
        <w:pStyle w:val="BookText"/>
      </w:pPr>
      <w:r>
        <w:rPr>
          <w:rFonts w:ascii="IRNazanin" w:hAnsi="IRNazanin" w:eastAsia="IRNazanin" w:cs="IRNazanin"/>
          <w:lang w:bidi="fa-IR"/>
          <w:color w:val="111111"/>
          <w:sz w:val="28"/>
          <w:szCs w:val="28"/>
          <w:rtl/>
        </w:rPr>
        <w:t xml:space="preserve">قد غاب عن قلوبكم ذكر الآجال و حضرتكم كواذب الآمال : البتّه (جهان شما را بطورى بزيور ورزش بفريفت كه) ياد مرگها از دلهايتان بيرون رفت و دروغهاى آرزوها نزدتان حاضر گرديدند</w:t>
      </w:r>
    </w:p>
    <w:p>
      <w:pPr>
        <w:pStyle w:val="Heading3"/>
      </w:pPr>
      <w:bookmarkStart w:id="7656" w:name="_Toc6771"/>
      <w:r>
        <w:t>78</w:t>
      </w:r>
      <w:bookmarkEnd w:id="7656"/>
    </w:p>
    <w:p>
      <w:pPr>
        <w:pStyle w:val="BookText"/>
      </w:pPr>
      <w:r>
        <w:rPr>
          <w:rFonts w:ascii="IRNazanin" w:hAnsi="IRNazanin" w:eastAsia="IRNazanin" w:cs="IRNazanin"/>
          <w:lang w:bidi="fa-IR"/>
          <w:color w:val="111111"/>
          <w:sz w:val="28"/>
          <w:szCs w:val="28"/>
          <w:rtl/>
        </w:rPr>
        <w:t xml:space="preserve">قد ذهب عن قلوبكم أصدق لأجل و غلبكم غرور الأمل : البتّه براستى كه راست ترين وعدۀ مرگ از دلهاى شما رفت و فريب آرزوها بر شما غلبه كرد (و جاى ذكر خدا و مرگ را گرفت).</w:t>
      </w:r>
    </w:p>
    <w:p>
      <w:pPr>
        <w:pStyle w:val="Heading3"/>
      </w:pPr>
      <w:bookmarkStart w:id="7657" w:name="_Toc6772"/>
      <w:r>
        <w:t>79</w:t>
      </w:r>
      <w:bookmarkEnd w:id="7657"/>
    </w:p>
    <w:p>
      <w:pPr>
        <w:pStyle w:val="BookText"/>
      </w:pPr>
      <w:r>
        <w:rPr>
          <w:rFonts w:ascii="IRNazanin" w:hAnsi="IRNazanin" w:eastAsia="IRNazanin" w:cs="IRNazanin"/>
          <w:lang w:bidi="fa-IR"/>
          <w:color w:val="111111"/>
          <w:sz w:val="28"/>
          <w:szCs w:val="28"/>
          <w:rtl/>
        </w:rPr>
        <w:t xml:space="preserve">قد ذهب منكم الذّاكرون و المتذاكرون و بقى النّاسون و المتناسون (فسوسا) ياد دهندگان و يادگيرندگان شما (كه جهان بوجودشان مفتخر بود) رفتند و فراموش كنندگان و فراموشى دهندگان (كه باعث ننگ جهان اند) باقى ماندند.</w:t>
      </w:r>
    </w:p>
    <w:p>
      <w:pPr>
        <w:pStyle w:val="Heading3"/>
      </w:pPr>
      <w:bookmarkStart w:id="7658" w:name="_Toc6773"/>
      <w:r>
        <w:t>80</w:t>
      </w:r>
      <w:bookmarkEnd w:id="7658"/>
    </w:p>
    <w:p>
      <w:pPr>
        <w:pStyle w:val="BookText"/>
      </w:pPr>
      <w:r>
        <w:rPr>
          <w:rFonts w:ascii="IRNazanin" w:hAnsi="IRNazanin" w:eastAsia="IRNazanin" w:cs="IRNazanin"/>
          <w:lang w:bidi="fa-IR"/>
          <w:color w:val="111111"/>
          <w:sz w:val="28"/>
          <w:szCs w:val="28"/>
          <w:rtl/>
        </w:rPr>
        <w:t xml:space="preserve">قد قادتكم أذمّة الحين و استغلقت على قلوبكم أقفال الرّين : البتّه كه مهارهاى زمان و وقت شما را كشيد و قفلهاى سختى و سنگينى بر دلهاى شما زده شد (چه خوش است كه بهوش آئيد و زمام از دست شيطان در گسلانيد و دلها را به نيروى رياضت نرم و نورانى سازيد).</w:t>
      </w:r>
    </w:p>
    <w:p>
      <w:pPr>
        <w:pStyle w:val="Heading3"/>
      </w:pPr>
      <w:bookmarkStart w:id="7659" w:name="_Toc6774"/>
      <w:r>
        <w:t>81</w:t>
      </w:r>
      <w:bookmarkEnd w:id="7659"/>
    </w:p>
    <w:p>
      <w:pPr>
        <w:pStyle w:val="BookText"/>
      </w:pPr>
      <w:r>
        <w:rPr>
          <w:rFonts w:ascii="Amiri" w:hAnsi="Amiri" w:eastAsia="Amiri" w:cs="Amiri"/>
          <w:lang w:bidi="ar-SA"/>
          <w:color w:val="111111"/>
          <w:sz w:val="28"/>
          <w:szCs w:val="28"/>
          <w:rtl/>
        </w:rPr>
        <w:t xml:space="preserve">قد تصافيتم على حبّ العاجل و رفض الأجل :</w:t>
      </w:r>
    </w:p>
    <w:p>
      <w:pPr>
        <w:pStyle w:val="BookText"/>
      </w:pPr>
      <w:r>
        <w:rPr>
          <w:rFonts w:ascii="IRNazanin" w:hAnsi="IRNazanin" w:eastAsia="IRNazanin" w:cs="IRNazanin"/>
          <w:lang w:bidi="fa-IR"/>
          <w:color w:val="111111"/>
          <w:sz w:val="28"/>
          <w:szCs w:val="28"/>
          <w:rtl/>
        </w:rPr>
        <w:t xml:space="preserve">شما (را چه ميشود كه) در دوستى دنيا و كندن و شكستن ياد مرگى كه روى آرنده است با هم بصفا و پاكى هستيد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36" w:name="pg9220_78865"/>
    <w:bookmarkEnd w:id="536"/>
    <w:p>
      <w:pPr>
        <w:pStyle w:val="BookText"/>
      </w:pPr>
      <w:r>
        <w:rPr>
          <w:rFonts w:ascii="IRNazanin" w:hAnsi="IRNazanin" w:eastAsia="IRNazanin" w:cs="IRNazanin"/>
          <w:lang w:bidi="fa-IR"/>
          <w:color w:val="111111"/>
          <w:sz w:val="28"/>
          <w:szCs w:val="28"/>
          <w:rtl/>
        </w:rPr>
        <w:t xml:space="preserve">(و لكن دربارۀ آخرت جمعتان پراكنده است).</w:t>
      </w:r>
    </w:p>
    <w:p>
      <w:pPr>
        <w:pStyle w:val="Heading3"/>
      </w:pPr>
      <w:bookmarkStart w:id="7660" w:name="_Toc6775"/>
      <w:r>
        <w:t>82</w:t>
      </w:r>
      <w:bookmarkEnd w:id="7660"/>
    </w:p>
    <w:p>
      <w:pPr>
        <w:pStyle w:val="BookText"/>
      </w:pPr>
      <w:r>
        <w:rPr>
          <w:rFonts w:ascii="IRNazanin" w:hAnsi="IRNazanin" w:eastAsia="IRNazanin" w:cs="IRNazanin"/>
          <w:lang w:bidi="fa-IR"/>
          <w:color w:val="111111"/>
          <w:sz w:val="28"/>
          <w:szCs w:val="28"/>
          <w:rtl/>
        </w:rPr>
        <w:t xml:space="preserve">قد طلع طالع و لمع لامع و لاح لائح و اعتدل هائل : درخشان شونده درخشيد (دين خدا تاريكى كفر را از بين برد) روشن شونده روشن شد (قلوب قابل هدايت بانوار دين و قرآن منوّر گرديدند هويدا شونده هويدا شد (آثار و علائم قيامت از فرط درستى پديدار شدند) آنكه مايل بكجى بود راست ايستاد (شايد مراد اين باشد بشريكه در كوره راه شهوت سير ميكرد دوران جوانى و شهوت را نيش تمام شد و پير گرديد و بفكر حق و راستى و قيامت افتاد).</w:t>
      </w:r>
    </w:p>
    <w:p>
      <w:pPr>
        <w:pStyle w:val="Heading3"/>
      </w:pPr>
      <w:bookmarkStart w:id="7661" w:name="_Toc6776"/>
      <w:r>
        <w:t>83</w:t>
      </w:r>
      <w:bookmarkEnd w:id="7661"/>
    </w:p>
    <w:p>
      <w:pPr>
        <w:pStyle w:val="BookText"/>
      </w:pPr>
      <w:r>
        <w:rPr>
          <w:rFonts w:ascii="IRNazanin" w:hAnsi="IRNazanin" w:eastAsia="IRNazanin" w:cs="IRNazanin"/>
          <w:lang w:bidi="fa-IR"/>
          <w:color w:val="111111"/>
          <w:sz w:val="28"/>
          <w:szCs w:val="28"/>
          <w:rtl/>
        </w:rPr>
        <w:t xml:space="preserve">قد صار دين أحدكم لعقة على لسانه بحقيقت (روزگار بدى پيش آمده است كه) دين هر يك از شما فقط گردش زبانى شده است (و ابدا در دلهايتان اثرى ندارد).</w:t>
      </w:r>
    </w:p>
    <w:p>
      <w:pPr>
        <w:pStyle w:val="Heading3"/>
      </w:pPr>
      <w:bookmarkStart w:id="7662" w:name="_Toc6777"/>
      <w:r>
        <w:t>84</w:t>
      </w:r>
      <w:bookmarkEnd w:id="7662"/>
    </w:p>
    <w:p>
      <w:pPr>
        <w:pStyle w:val="BookText"/>
      </w:pPr>
      <w:r>
        <w:rPr>
          <w:rFonts w:ascii="IRNazanin" w:hAnsi="IRNazanin" w:eastAsia="IRNazanin" w:cs="IRNazanin"/>
          <w:lang w:bidi="fa-IR"/>
          <w:color w:val="111111"/>
          <w:sz w:val="28"/>
          <w:szCs w:val="28"/>
          <w:rtl/>
        </w:rPr>
        <w:t xml:space="preserve">قد صنع من فزع من عمله و أحرز رضا سيّده البتّه بكار نيك پرداخت آنكس كه از عملش بترسيد و آنكس كه (كوشيد تا) رضاى پروردگارش را تحصيل كرد.</w:t>
      </w:r>
    </w:p>
    <w:p>
      <w:pPr>
        <w:pStyle w:val="Heading3"/>
      </w:pPr>
      <w:bookmarkStart w:id="7663" w:name="_Toc6778"/>
      <w:r>
        <w:t>85</w:t>
      </w:r>
      <w:bookmarkEnd w:id="7663"/>
    </w:p>
    <w:p>
      <w:pPr>
        <w:pStyle w:val="BookText"/>
      </w:pPr>
      <w:r>
        <w:rPr>
          <w:rFonts w:ascii="IRNazanin" w:hAnsi="IRNazanin" w:eastAsia="IRNazanin" w:cs="IRNazanin"/>
          <w:lang w:bidi="fa-IR"/>
          <w:color w:val="111111"/>
          <w:sz w:val="28"/>
          <w:szCs w:val="28"/>
          <w:rtl/>
        </w:rPr>
        <w:t xml:space="preserve">قد يكذب الرّجل على نفسه عند شدّة البلاء بما لم يفعله : بسيار افتد كه مرد بهنگام سختى گرفتارى بخودش دروغ ميگويد بدانچه بجاى نمياور (اغلب اشخاص بگاه آسايش خود را در امر و ميدان گرفتارى ميدانند لكن بهنگام سختى مى بيند خود را بازى ميدادند).</w:t>
      </w:r>
    </w:p>
    <w:p>
      <w:pPr>
        <w:pStyle w:val="Heading3"/>
      </w:pPr>
      <w:bookmarkStart w:id="7664" w:name="_Toc6779"/>
      <w:r>
        <w:t>86</w:t>
      </w:r>
      <w:bookmarkEnd w:id="7664"/>
    </w:p>
    <w:p>
      <w:pPr>
        <w:pStyle w:val="BookText"/>
      </w:pPr>
      <w:r>
        <w:rPr>
          <w:rFonts w:ascii="IRNazanin" w:hAnsi="IRNazanin" w:eastAsia="IRNazanin" w:cs="IRNazanin"/>
          <w:lang w:bidi="fa-IR"/>
          <w:color w:val="111111"/>
          <w:sz w:val="28"/>
          <w:szCs w:val="28"/>
          <w:rtl/>
        </w:rPr>
        <w:t xml:space="preserve">قد أمّر من الدّنيا ما كان حلوا و كدر ما كان صفوا : براستى كه هر چيز شيرين دنيا بسيار تلخ و هر چيز صاف و پاكش بسى تيره و آلوده است.</w:t>
      </w:r>
    </w:p>
    <w:p>
      <w:pPr>
        <w:pStyle w:val="Heading3"/>
      </w:pPr>
      <w:bookmarkStart w:id="7665" w:name="_Toc6780"/>
      <w:r>
        <w:t>87</w:t>
      </w:r>
      <w:bookmarkEnd w:id="7665"/>
    </w:p>
    <w:p>
      <w:pPr>
        <w:pStyle w:val="BookText"/>
      </w:pPr>
      <w:r>
        <w:rPr>
          <w:rFonts w:ascii="Amiri" w:hAnsi="Amiri" w:eastAsia="Amiri" w:cs="Amiri"/>
          <w:lang w:bidi="ar-SA"/>
          <w:color w:val="111111"/>
          <w:sz w:val="28"/>
          <w:szCs w:val="28"/>
          <w:rtl/>
        </w:rPr>
        <w:t xml:space="preserve">و قال عليه السّلام فى ذكر المنافقين:</w:t>
      </w:r>
    </w:p>
    <w:p>
      <w:pPr>
        <w:pStyle w:val="BookText"/>
      </w:pPr>
      <w:r>
        <w:rPr>
          <w:rFonts w:ascii="IRNazanin" w:hAnsi="IRNazanin" w:eastAsia="IRNazanin" w:cs="IRNazanin"/>
          <w:lang w:bidi="fa-IR"/>
          <w:color w:val="111111"/>
          <w:sz w:val="28"/>
          <w:szCs w:val="28"/>
          <w:rtl/>
        </w:rPr>
        <w:t xml:space="preserve">قد أعدّوا لكلّ حقّ باطلا و لكلّ قائم مائلا و لكلّ حىّ قاتلا، و لكلّ باب مفتاحا و لكلّ ليل صباحا : و آنحضرت عليه السّلام درباره منافقان فرمودند: آنها كسانى هستند كه (براى گول زدن مردم همه چيزشان آماده است)، براى هر حقّى باطلى و براى هر ايستاده نشستۀ و براى هر زندۀ كشندۀ و براى هر درى قفلى و براى هر شبى روزى دارند (و هر كس را از راه خودش به بيراهه ميكشانند).</w:t>
      </w:r>
    </w:p>
    <w:p>
      <w:pPr>
        <w:pStyle w:val="Heading3"/>
      </w:pPr>
      <w:bookmarkStart w:id="7666" w:name="_Toc6781"/>
      <w:r>
        <w:t>88</w:t>
      </w:r>
      <w:bookmarkEnd w:id="7666"/>
    </w:p>
    <w:p>
      <w:pPr>
        <w:pStyle w:val="BookText"/>
      </w:pPr>
      <w:r>
        <w:rPr>
          <w:rFonts w:ascii="IRNazanin" w:hAnsi="IRNazanin" w:eastAsia="IRNazanin" w:cs="IRNazanin"/>
          <w:lang w:bidi="fa-IR"/>
          <w:color w:val="111111"/>
          <w:sz w:val="28"/>
          <w:szCs w:val="28"/>
          <w:rtl/>
        </w:rPr>
        <w:t xml:space="preserve">قد تزيّنت الدّنيا بغرورها و غرّت بزينتها جهان خود را بغرور و فريبش آراسته و (عجب در اينست كه) خودش گول زيور و آرايش خودش را خورده است.</w:t>
      </w:r>
    </w:p>
    <w:p>
      <w:pPr>
        <w:pStyle w:val="Heading3"/>
      </w:pPr>
      <w:bookmarkStart w:id="7667" w:name="_Toc6782"/>
      <w:r>
        <w:t>89</w:t>
      </w:r>
      <w:bookmarkEnd w:id="7667"/>
    </w:p>
    <w:p>
      <w:pPr>
        <w:pStyle w:val="BookText"/>
      </w:pPr>
      <w:r>
        <w:rPr>
          <w:rFonts w:ascii="Amiri" w:hAnsi="Amiri" w:eastAsia="Amiri" w:cs="Amiri"/>
          <w:lang w:bidi="ar-SA"/>
          <w:color w:val="111111"/>
          <w:sz w:val="28"/>
          <w:szCs w:val="28"/>
          <w:rtl/>
        </w:rPr>
        <w:t xml:space="preserve">قد أشرقت السّاعة بزلازلها و أناخت بكلاكلها : بتحقيق كه قيامت با شور و تشوير اتش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37" w:name="pg9220_78866"/>
    <w:bookmarkEnd w:id="537"/>
    <w:p>
      <w:pPr>
        <w:pStyle w:val="BookText"/>
      </w:pPr>
      <w:r>
        <w:rPr>
          <w:rFonts w:ascii="IRNazanin" w:hAnsi="IRNazanin" w:eastAsia="IRNazanin" w:cs="IRNazanin"/>
          <w:lang w:bidi="fa-IR"/>
          <w:color w:val="111111"/>
          <w:sz w:val="28"/>
          <w:szCs w:val="28"/>
          <w:rtl/>
        </w:rPr>
        <w:t xml:space="preserve">هويدا گرديد و پيش از سينه اش را بزمين زد و در جاى خود خوابيد و جاى گرفت.</w:t>
      </w:r>
    </w:p>
    <w:p>
      <w:pPr>
        <w:pStyle w:val="Heading3"/>
      </w:pPr>
      <w:bookmarkStart w:id="7668" w:name="_Toc6783"/>
      <w:r>
        <w:t>90</w:t>
      </w:r>
      <w:bookmarkEnd w:id="7668"/>
    </w:p>
    <w:p>
      <w:pPr>
        <w:pStyle w:val="BookText"/>
      </w:pPr>
      <w:r>
        <w:rPr>
          <w:rFonts w:ascii="Amiri" w:hAnsi="Amiri" w:eastAsia="Amiri" w:cs="Amiri"/>
          <w:lang w:bidi="ar-SA"/>
          <w:color w:val="111111"/>
          <w:sz w:val="28"/>
          <w:szCs w:val="28"/>
          <w:rtl/>
        </w:rPr>
        <w:t xml:space="preserve">قد مهلوا فى طلب المخرج و هدوا سبيل المنهج :</w:t>
      </w:r>
    </w:p>
    <w:p>
      <w:pPr>
        <w:pStyle w:val="BookText"/>
      </w:pPr>
      <w:r>
        <w:rPr>
          <w:rFonts w:ascii="IRNazanin" w:hAnsi="IRNazanin" w:eastAsia="IRNazanin" w:cs="IRNazanin"/>
          <w:lang w:bidi="fa-IR"/>
          <w:color w:val="111111"/>
          <w:sz w:val="28"/>
          <w:szCs w:val="28"/>
          <w:rtl/>
        </w:rPr>
        <w:t xml:space="preserve">البتّه اين مردم را در پيدا كردن راه فرار (از آتش دوزخ) مهلت دادند و راه و روش را نشانشان داده اند.</w:t>
      </w:r>
    </w:p>
    <w:p>
      <w:pPr>
        <w:pStyle w:val="Heading3"/>
      </w:pPr>
      <w:bookmarkStart w:id="7669" w:name="_Toc6784"/>
      <w:r>
        <w:t>91</w:t>
      </w:r>
      <w:bookmarkEnd w:id="7669"/>
    </w:p>
    <w:p>
      <w:pPr>
        <w:pStyle w:val="BookText"/>
      </w:pPr>
      <w:r>
        <w:rPr>
          <w:rFonts w:ascii="Amiri" w:hAnsi="Amiri" w:eastAsia="Amiri" w:cs="Amiri"/>
          <w:lang w:bidi="ar-SA"/>
          <w:color w:val="111111"/>
          <w:sz w:val="28"/>
          <w:szCs w:val="28"/>
          <w:rtl/>
        </w:rPr>
        <w:t xml:space="preserve">قد شخصوا عن مستقرّ الأجداث و صاروا إلى مقرّ الحساب و أقيمت عليهم الحجج :</w:t>
      </w:r>
    </w:p>
    <w:p>
      <w:pPr>
        <w:pStyle w:val="BookText"/>
      </w:pPr>
      <w:r>
        <w:rPr>
          <w:rFonts w:ascii="IRNazanin" w:hAnsi="IRNazanin" w:eastAsia="IRNazanin" w:cs="IRNazanin"/>
          <w:lang w:bidi="fa-IR"/>
          <w:color w:val="111111"/>
          <w:sz w:val="28"/>
          <w:szCs w:val="28"/>
          <w:rtl/>
        </w:rPr>
        <w:t xml:space="preserve">البتّه اين مردم را از مركز و قرارگاه قبرها برانگيزانند و بجايگاه حسابشان بدارند و حجّتها را بر آنان اقامه نمايند (خنك آن راد مرديكه در دنيا بكردار نيك برخاسته و در نزد پروردگارش از عهدۀ حساب و جواب بتواند برآيد).</w:t>
      </w:r>
    </w:p>
    <w:p>
      <w:pPr>
        <w:pStyle w:val="Heading3"/>
      </w:pPr>
      <w:bookmarkStart w:id="7670" w:name="_Toc6785"/>
      <w:r>
        <w:t>92</w:t>
      </w:r>
      <w:bookmarkEnd w:id="7670"/>
    </w:p>
    <w:p>
      <w:pPr>
        <w:pStyle w:val="BookText"/>
      </w:pPr>
      <w:r>
        <w:rPr>
          <w:rFonts w:ascii="IRNazanin" w:hAnsi="IRNazanin" w:eastAsia="IRNazanin" w:cs="IRNazanin"/>
          <w:lang w:bidi="fa-IR"/>
          <w:color w:val="111111"/>
          <w:sz w:val="28"/>
          <w:szCs w:val="28"/>
          <w:rtl/>
        </w:rPr>
        <w:t xml:space="preserve">قد سمّى اللّه سبحانه آثاركم و علم أعمالكم و كتب آجالكم : البتّه پاك پروردگار آثار و كردار شما را نشانه گذارده و كارهاى شما را ميداند و اجلهاى شما را (در لوح مقدّر و محفوظش نوشته است).</w:t>
      </w:r>
    </w:p>
    <w:p>
      <w:pPr>
        <w:pStyle w:val="Heading3"/>
      </w:pPr>
      <w:bookmarkStart w:id="7671" w:name="_Toc6786"/>
      <w:r>
        <w:t>93</w:t>
      </w:r>
      <w:bookmarkEnd w:id="7671"/>
    </w:p>
    <w:p>
      <w:pPr>
        <w:pStyle w:val="BookText"/>
      </w:pPr>
      <w:r>
        <w:rPr>
          <w:rFonts w:ascii="IRNazanin" w:hAnsi="IRNazanin" w:eastAsia="IRNazanin" w:cs="IRNazanin"/>
          <w:lang w:bidi="fa-IR"/>
          <w:color w:val="111111"/>
          <w:sz w:val="28"/>
          <w:szCs w:val="28"/>
          <w:rtl/>
        </w:rPr>
        <w:t xml:space="preserve">قد خاضوا بحار الفتن و أخذوا بالبدع دون السّنن و توغّلوا الجهل و اطرحوا العلم (علماء دنيا پرست و دربارى و قاضيان رشوه خوار از خدا بيخبر) بدرياهاى فتنه ها فرو رفتند و سنّت را رها كردند بدعت را گرفتند علم را انداختند و در درّۀ جهل و نادانى سرازير گرديدند (واى كه ملّتها در هر قرنى از دست اينان چه كشيدند و بايد بكشند)</w:t>
      </w:r>
    </w:p>
    <w:p>
      <w:pPr>
        <w:pStyle w:val="Heading3"/>
      </w:pPr>
      <w:bookmarkStart w:id="7672" w:name="_Toc6787"/>
      <w:r>
        <w:t>94</w:t>
      </w:r>
      <w:bookmarkEnd w:id="7672"/>
    </w:p>
    <w:p>
      <w:pPr>
        <w:pStyle w:val="BookText"/>
      </w:pPr>
      <w:r>
        <w:rPr>
          <w:rFonts w:ascii="Amiri" w:hAnsi="Amiri" w:eastAsia="Amiri" w:cs="Amiri"/>
          <w:lang w:bidi="ar-SA"/>
          <w:color w:val="111111"/>
          <w:sz w:val="28"/>
          <w:szCs w:val="28"/>
          <w:rtl/>
        </w:rPr>
        <w:t xml:space="preserve">و قال عليه السّلام فى حقّ من ذمّه: قد أحرقت الشّهوات عقله و أماتت قلبه و أولهت عليها نفسه : آنحضرت عليه السّلام دربارۀ كسيكه او را نكوهش ميكرد فرمود شهوتها عقل او را سوزانده و دلش را شكسته اند و نفس او را بر خويش شيفته و عاشق ساخته اند (و او را بجز راندن شهوت از هر كار خيرى باز داشته اند).</w:t>
      </w:r>
    </w:p>
    <w:p>
      <w:pPr>
        <w:pStyle w:val="Heading3"/>
      </w:pPr>
      <w:bookmarkStart w:id="7673" w:name="_Toc6788"/>
      <w:r>
        <w:t>95</w:t>
      </w:r>
      <w:bookmarkEnd w:id="7673"/>
    </w:p>
    <w:p>
      <w:pPr>
        <w:pStyle w:val="BookText"/>
      </w:pPr>
      <w:r>
        <w:rPr>
          <w:rFonts w:ascii="Amiri" w:hAnsi="Amiri" w:eastAsia="Amiri" w:cs="Amiri"/>
          <w:lang w:bidi="ar-SA"/>
          <w:color w:val="111111"/>
          <w:sz w:val="28"/>
          <w:szCs w:val="28"/>
          <w:rtl/>
        </w:rPr>
        <w:t xml:space="preserve">و قال عليه السّلام فى حقّ من أثنى عليه:</w:t>
      </w:r>
    </w:p>
    <w:p>
      <w:pPr>
        <w:pStyle w:val="BookText"/>
      </w:pPr>
      <w:r>
        <w:rPr>
          <w:rFonts w:ascii="IRNazanin" w:hAnsi="IRNazanin" w:eastAsia="IRNazanin" w:cs="IRNazanin"/>
          <w:lang w:bidi="fa-IR"/>
          <w:color w:val="111111"/>
          <w:sz w:val="28"/>
          <w:szCs w:val="28"/>
          <w:rtl/>
        </w:rPr>
        <w:t xml:space="preserve">قد أحيى عقله و أمات شهوته و أطاع ربّه و عصى نفسه : (آن مرد خداپرست) عقلش را زنده كرده و شهوتش را ميرانده بفرمان بردارى پروردگار و نافرمانى نفسش بر خاسته است.</w:t>
      </w:r>
    </w:p>
    <w:p>
      <w:pPr>
        <w:pStyle w:val="Heading3"/>
      </w:pPr>
      <w:bookmarkStart w:id="7674" w:name="_Toc6789"/>
      <w:r>
        <w:t>96</w:t>
      </w:r>
      <w:bookmarkEnd w:id="7674"/>
    </w:p>
    <w:p>
      <w:pPr>
        <w:pStyle w:val="BookText"/>
      </w:pPr>
      <w:r>
        <w:rPr>
          <w:rFonts w:ascii="IRNazanin" w:hAnsi="IRNazanin" w:eastAsia="IRNazanin" w:cs="IRNazanin"/>
          <w:lang w:bidi="fa-IR"/>
          <w:color w:val="111111"/>
          <w:sz w:val="28"/>
          <w:szCs w:val="28"/>
          <w:rtl/>
        </w:rPr>
        <w:t xml:space="preserve">قد أصبحنا فى زمان عنود و دهر كنود يعدّ فيه المحسن مسيئا و يزداد الظّالم فيه عتوّا (اى گروه مردم)، ما در زمانى سركش و دورانى ناسپاس گذار واقع شده ايم، روزگارى كه نيكوكار در آن بد كار بشمار ميآيد و ستمگر در آن بسر كشى ميافزايد (در چنين دوران و زمانى كه سركشان و ستمگران سر كاراند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38" w:name="pg9220_78867"/>
    <w:bookmarkEnd w:id="538"/>
    <w:p>
      <w:pPr>
        <w:pStyle w:val="BookText"/>
      </w:pPr>
      <w:r>
        <w:rPr>
          <w:rFonts w:ascii="IRNazanin" w:hAnsi="IRNazanin" w:eastAsia="IRNazanin" w:cs="IRNazanin"/>
          <w:lang w:bidi="fa-IR"/>
          <w:color w:val="111111"/>
          <w:sz w:val="28"/>
          <w:szCs w:val="28"/>
          <w:rtl/>
        </w:rPr>
        <w:t xml:space="preserve">چه بهتر كه انسان پاى در دامن دل پيچيد و در خانه اش بعبادت پروردگارش پردازد).</w:t>
      </w:r>
    </w:p>
    <w:p>
      <w:pPr>
        <w:pStyle w:val="Heading3"/>
      </w:pPr>
      <w:bookmarkStart w:id="7675" w:name="_Toc6790"/>
      <w:r>
        <w:t>97</w:t>
      </w:r>
      <w:bookmarkEnd w:id="7675"/>
    </w:p>
    <w:p>
      <w:pPr>
        <w:pStyle w:val="BookText"/>
      </w:pPr>
      <w:r>
        <w:rPr>
          <w:rFonts w:ascii="IRNazanin" w:hAnsi="IRNazanin" w:eastAsia="IRNazanin" w:cs="IRNazanin"/>
          <w:lang w:bidi="fa-IR"/>
          <w:color w:val="111111"/>
          <w:sz w:val="28"/>
          <w:szCs w:val="28"/>
          <w:rtl/>
        </w:rPr>
        <w:t xml:space="preserve">فى ذكر رسول اللّه صلّى اللّه عليه و آله و سلّم قد أحقر الدّنيا و هوان بها و هوّنها و علم إنّ اللّه زواها عنه اختيارا و بسطها اختبارا : و آنحضرت عليه السّلام دربارۀ رسولخدا صلّى اللّه عليه و آله و سلّم فرمودند: رسولخدا كار جهانرا آسان گرفت و آنرا خوار داشت و (اين نكته را) دانست كه خدا از روى اختيار دنيا را از وى گردانده و براى امتحان و آزمايش (درهاى مال و جاه) آن را بروى ديگران گشوده است (فلذا آنحضرت هم طبق خواستۀ خدا رفتار كرد تا جائيكه وقتى وارد خانه پارۀ جگرش زهراى اطهر شده پيراهن رنگينى بر تنش ديد با حال دگرگون از خانۀ زهرا بيرون شد فاطمه سلام اللّه عليها، هم فورا آن را بديگرى بخشيد).</w:t>
      </w:r>
    </w:p>
    <w:p>
      <w:pPr>
        <w:pStyle w:val="Heading3"/>
      </w:pPr>
      <w:bookmarkStart w:id="7676" w:name="_Toc6791"/>
      <w:r>
        <w:t>98</w:t>
      </w:r>
      <w:bookmarkEnd w:id="7676"/>
    </w:p>
    <w:p>
      <w:pPr>
        <w:pStyle w:val="BookText"/>
      </w:pPr>
      <w:r>
        <w:rPr>
          <w:rFonts w:ascii="IRNazanin" w:hAnsi="IRNazanin" w:eastAsia="IRNazanin" w:cs="IRNazanin"/>
          <w:lang w:bidi="fa-IR"/>
          <w:color w:val="111111"/>
          <w:sz w:val="28"/>
          <w:szCs w:val="28"/>
          <w:rtl/>
        </w:rPr>
        <w:t xml:space="preserve">قد تواخى النّاس على الفجور و تهاجروا على الدّين و تحاببوا على الكذب و تباغضوا على الصّدق : مردم بر فسق و فجور با هم برادرى كردند و از دين دورى گزيدند و بر سر دروغ با هم دوستى نمودند و بر راستى دشمنى ورزيدند (عذر و خيانت جاى مهر و ديانت را گرفت و اسلام مقلوب گرديد و همچون پوستينى شد كه آن را وارونه بدوش گيرند).</w:t>
      </w:r>
    </w:p>
    <w:p>
      <w:pPr>
        <w:pStyle w:val="Heading3"/>
      </w:pPr>
      <w:bookmarkStart w:id="7677" w:name="_Toc6792"/>
      <w:r>
        <w:t>99</w:t>
      </w:r>
      <w:bookmarkEnd w:id="7677"/>
    </w:p>
    <w:p>
      <w:pPr>
        <w:pStyle w:val="BookText"/>
      </w:pPr>
      <w:r>
        <w:rPr>
          <w:rFonts w:ascii="IRNazanin" w:hAnsi="IRNazanin" w:eastAsia="IRNazanin" w:cs="IRNazanin"/>
          <w:lang w:bidi="fa-IR"/>
          <w:color w:val="111111"/>
          <w:sz w:val="28"/>
          <w:szCs w:val="28"/>
          <w:rtl/>
        </w:rPr>
        <w:t xml:space="preserve">قد ظهر اهل الشّرّ و بطن أهل الخير و فاض الكذب و غاض الصّدق : زشتان پيدا شدند، و نيكان پنهان گرديدند (سرچشمۀ) دروغ پيدا و جارى گرديد (درياى پر فيض) صدق و راستى كم شد و خشكيد).</w:t>
      </w:r>
    </w:p>
    <w:p>
      <w:pPr>
        <w:pStyle w:val="Heading3"/>
      </w:pPr>
      <w:bookmarkStart w:id="7678" w:name="_Toc6793"/>
      <w:r>
        <w:t>100</w:t>
      </w:r>
      <w:bookmarkEnd w:id="7678"/>
    </w:p>
    <w:p>
      <w:pPr>
        <w:pStyle w:val="BookText"/>
      </w:pPr>
      <w:r>
        <w:rPr>
          <w:rFonts w:ascii="IRNazanin" w:hAnsi="IRNazanin" w:eastAsia="IRNazanin" w:cs="IRNazanin"/>
          <w:lang w:bidi="fa-IR"/>
          <w:color w:val="111111"/>
          <w:sz w:val="28"/>
          <w:szCs w:val="28"/>
          <w:rtl/>
        </w:rPr>
        <w:t xml:space="preserve">قد أوجب الإيمان على معتقده إقامة سنن الإسلام و الفرض : البتّه ايمان عقيده مند بخويش را وادار ميكند كه واجب و سنّتهاى اسلام را بر پاى دارد (و آنها را بكار بندد).</w:t>
      </w:r>
    </w:p>
    <w:p>
      <w:pPr>
        <w:pStyle w:val="Heading3"/>
      </w:pPr>
      <w:bookmarkStart w:id="7679" w:name="_Toc6794"/>
      <w:r>
        <w:t>101</w:t>
      </w:r>
      <w:bookmarkEnd w:id="7679"/>
    </w:p>
    <w:p>
      <w:pPr>
        <w:pStyle w:val="BookText"/>
      </w:pPr>
      <w:r>
        <w:rPr>
          <w:rFonts w:ascii="IRNazanin" w:hAnsi="IRNazanin" w:eastAsia="IRNazanin" w:cs="IRNazanin"/>
          <w:lang w:bidi="fa-IR"/>
          <w:color w:val="111111"/>
          <w:sz w:val="28"/>
          <w:szCs w:val="28"/>
          <w:rtl/>
        </w:rPr>
        <w:t xml:space="preserve">قد استدار الزّمان كهيئة يوم خلق السّموات و الأرض : روزگار گردش ميكند بهمان تركيب روزيكه (خداوند) آسمانها و زمينها را خلق كرد (و همچنان بر مدار خويش است تا روزيكه آسمانها و زمينها در هم نور ديده شوند).</w:t>
      </w:r>
    </w:p>
    <w:p>
      <w:pPr>
        <w:pStyle w:val="Heading3"/>
      </w:pPr>
      <w:bookmarkStart w:id="7680" w:name="_Toc6795"/>
      <w:r>
        <w:t>102</w:t>
      </w:r>
      <w:bookmarkEnd w:id="7680"/>
    </w:p>
    <w:p>
      <w:pPr>
        <w:pStyle w:val="BookText"/>
      </w:pPr>
      <w:r>
        <w:rPr>
          <w:rFonts w:ascii="IRNazanin" w:hAnsi="IRNazanin" w:eastAsia="IRNazanin" w:cs="IRNazanin"/>
          <w:lang w:bidi="fa-IR"/>
          <w:color w:val="111111"/>
          <w:sz w:val="28"/>
          <w:szCs w:val="28"/>
          <w:rtl/>
        </w:rPr>
        <w:t xml:space="preserve">قد كثر القبيح حتّى قلّ الحياء منه : (در ميان مردم) زشتكارى آن قدر بسيار شده است كه ديگر حياء از آن كم شده (و خلايق آشكارا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39" w:name="pg9220_78868"/>
    <w:bookmarkEnd w:id="539"/>
    <w:p>
      <w:pPr>
        <w:pStyle w:val="BookText"/>
      </w:pPr>
      <w:r>
        <w:rPr>
          <w:rFonts w:ascii="Amiri" w:hAnsi="Amiri" w:eastAsia="Amiri" w:cs="Amiri"/>
          <w:lang w:bidi="ar-SA"/>
          <w:color w:val="111111"/>
          <w:sz w:val="28"/>
          <w:szCs w:val="28"/>
          <w:rtl/>
        </w:rPr>
        <w:t xml:space="preserve">بنافرمانى خداى قيام ميكنند بلكه معصيت كاران نزد خلق محترم تراند).</w:t>
      </w:r>
    </w:p>
    <w:p>
      <w:pPr>
        <w:pStyle w:val="Heading3"/>
      </w:pPr>
      <w:bookmarkStart w:id="7681" w:name="_Toc6796"/>
      <w:r>
        <w:t>103</w:t>
      </w:r>
      <w:bookmarkEnd w:id="7681"/>
    </w:p>
    <w:p>
      <w:pPr>
        <w:pStyle w:val="BookText"/>
      </w:pPr>
      <w:r>
        <w:rPr>
          <w:rFonts w:ascii="IRNazanin" w:hAnsi="IRNazanin" w:eastAsia="IRNazanin" w:cs="IRNazanin"/>
          <w:lang w:bidi="fa-IR"/>
          <w:color w:val="111111"/>
          <w:sz w:val="28"/>
          <w:szCs w:val="28"/>
          <w:rtl/>
        </w:rPr>
        <w:t xml:space="preserve">قد كثر الكذب حتّى قلّ من يثق به : دروغ تا آنجا بسيار گرديده است كه ديگر مرد مورد اطمينان بسيار كم شده است.</w:t>
      </w:r>
    </w:p>
    <w:p>
      <w:pPr>
        <w:pStyle w:val="Heading2"/>
      </w:pPr>
      <w:bookmarkStart w:id="7682" w:name="_Toc6797"/>
      <w:r>
        <w:t>الفصل الحادى و السّتّون :حرف القاف باللّفظ المطلق</w:t>
      </w:r>
      <w:bookmarkEnd w:id="7682"/>
    </w:p>
    <w:p>
      <w:pPr>
        <w:pStyle w:val="Heading3"/>
      </w:pPr>
      <w:bookmarkStart w:id="7683" w:name="_Toc6798"/>
      <w:r>
        <w:t>اشاره</w:t>
      </w:r>
      <w:bookmarkEnd w:id="7683"/>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القاف باللّفظ المطلق قال عليه السّلام فصل شصت و يكم از آنچه كه وارد گرديده است از حكمتهاى حضرت امير المؤمنين علىّ بن ابيطالب عليه السّلام در حرف قاف بلفظ مطلق آنحضرت فرمودند</w:t>
      </w:r>
    </w:p>
    <w:p>
      <w:pPr>
        <w:pStyle w:val="Heading3"/>
      </w:pPr>
      <w:bookmarkStart w:id="7684" w:name="_Toc6799"/>
      <w:r>
        <w:t>1</w:t>
      </w:r>
      <w:bookmarkEnd w:id="7684"/>
    </w:p>
    <w:p>
      <w:pPr>
        <w:pStyle w:val="BookText"/>
      </w:pPr>
      <w:r>
        <w:rPr>
          <w:rFonts w:ascii="IRNazanin" w:hAnsi="IRNazanin" w:eastAsia="IRNazanin" w:cs="IRNazanin"/>
          <w:lang w:bidi="fa-IR"/>
          <w:color w:val="111111"/>
          <w:sz w:val="28"/>
          <w:szCs w:val="28"/>
          <w:rtl/>
        </w:rPr>
        <w:t xml:space="preserve">قرنت الحكمة بالعصمة : حكمت و پاكدامنى وابسته بهم اند (و هر جا اين برود آنهم ميرود).</w:t>
      </w:r>
    </w:p>
    <w:p>
      <w:pPr>
        <w:pStyle w:val="Heading3"/>
      </w:pPr>
      <w:bookmarkStart w:id="7685" w:name="_Toc6800"/>
      <w:r>
        <w:t>2</w:t>
      </w:r>
      <w:bookmarkEnd w:id="7685"/>
    </w:p>
    <w:p>
      <w:pPr>
        <w:pStyle w:val="BookText"/>
      </w:pPr>
      <w:r>
        <w:rPr>
          <w:rFonts w:ascii="IRNazanin" w:hAnsi="IRNazanin" w:eastAsia="IRNazanin" w:cs="IRNazanin"/>
          <w:lang w:bidi="fa-IR"/>
          <w:color w:val="111111"/>
          <w:sz w:val="28"/>
          <w:szCs w:val="28"/>
          <w:rtl/>
        </w:rPr>
        <w:t xml:space="preserve">قرنت الهيبة بالخيبة : هيبت و بزرگوارى با ناكامى بهم بسته اند (و شكوه و دور باش بزرگان مانع از ورود آنان در هر كارى است).</w:t>
      </w:r>
    </w:p>
    <w:p>
      <w:pPr>
        <w:pStyle w:val="Heading3"/>
      </w:pPr>
      <w:bookmarkStart w:id="7686" w:name="_Toc6801"/>
      <w:r>
        <w:t>3</w:t>
      </w:r>
      <w:bookmarkEnd w:id="7686"/>
    </w:p>
    <w:p>
      <w:pPr>
        <w:pStyle w:val="BookText"/>
      </w:pPr>
      <w:r>
        <w:rPr>
          <w:rFonts w:ascii="Amiri" w:hAnsi="Amiri" w:eastAsia="Amiri" w:cs="Amiri"/>
          <w:lang w:bidi="ar-SA"/>
          <w:color w:val="111111"/>
          <w:sz w:val="28"/>
          <w:szCs w:val="28"/>
          <w:rtl/>
        </w:rPr>
        <w:t xml:space="preserve">قرن الحياء بالحرمان : شرم و حيا با نا اميدى نزديك است.</w:t>
      </w:r>
    </w:p>
    <w:p>
      <w:pPr>
        <w:pStyle w:val="Heading3"/>
      </w:pPr>
      <w:bookmarkStart w:id="7687" w:name="_Toc6802"/>
      <w:r>
        <w:t>4</w:t>
      </w:r>
      <w:bookmarkEnd w:id="7687"/>
    </w:p>
    <w:p>
      <w:pPr>
        <w:pStyle w:val="BookText"/>
      </w:pPr>
      <w:r>
        <w:rPr>
          <w:rFonts w:ascii="Amiri" w:hAnsi="Amiri" w:eastAsia="Amiri" w:cs="Amiri"/>
          <w:lang w:bidi="ar-SA"/>
          <w:color w:val="111111"/>
          <w:sz w:val="28"/>
          <w:szCs w:val="28"/>
          <w:rtl/>
        </w:rPr>
        <w:t xml:space="preserve">قرن الاجتهاد بالوجدان : كوشش و يافتن نزديك بهم اند.</w:t>
      </w:r>
    </w:p>
    <w:p>
      <w:pPr>
        <w:pStyle w:val="Heading3"/>
      </w:pPr>
      <w:bookmarkStart w:id="7688" w:name="_Toc6803"/>
      <w:r>
        <w:t>5</w:t>
      </w:r>
      <w:bookmarkEnd w:id="7688"/>
    </w:p>
    <w:p>
      <w:pPr>
        <w:pStyle w:val="BookText"/>
      </w:pPr>
      <w:r>
        <w:rPr>
          <w:rFonts w:ascii="IRNazanin" w:hAnsi="IRNazanin" w:eastAsia="IRNazanin" w:cs="IRNazanin"/>
          <w:lang w:bidi="fa-IR"/>
          <w:color w:val="111111"/>
          <w:sz w:val="28"/>
          <w:szCs w:val="28"/>
          <w:rtl/>
        </w:rPr>
        <w:t xml:space="preserve">قرن الإكثار بالملل : پرگوئى و خستگى مردم بهم نزديك اند.</w:t>
      </w:r>
    </w:p>
    <w:p>
      <w:pPr>
        <w:pStyle w:val="Heading3"/>
      </w:pPr>
      <w:bookmarkStart w:id="7689" w:name="_Toc6804"/>
      <w:r>
        <w:t>6</w:t>
      </w:r>
      <w:bookmarkEnd w:id="7689"/>
    </w:p>
    <w:p>
      <w:pPr>
        <w:pStyle w:val="BookText"/>
      </w:pPr>
      <w:r>
        <w:rPr>
          <w:rFonts w:ascii="Amiri" w:hAnsi="Amiri" w:eastAsia="Amiri" w:cs="Amiri"/>
          <w:lang w:bidi="ar-SA"/>
          <w:color w:val="111111"/>
          <w:sz w:val="28"/>
          <w:szCs w:val="28"/>
          <w:rtl/>
        </w:rPr>
        <w:t xml:space="preserve">قرن الطّمع بالذّلّ : طمعكارى و خوارى بهم نزديك اند.</w:t>
      </w:r>
    </w:p>
    <w:p>
      <w:pPr>
        <w:pStyle w:val="Heading3"/>
      </w:pPr>
      <w:bookmarkStart w:id="7690" w:name="_Toc6805"/>
      <w:r>
        <w:t>7</w:t>
      </w:r>
      <w:bookmarkEnd w:id="7690"/>
    </w:p>
    <w:p>
      <w:pPr>
        <w:pStyle w:val="BookText"/>
      </w:pPr>
      <w:r>
        <w:rPr>
          <w:rFonts w:ascii="IRNazanin" w:hAnsi="IRNazanin" w:eastAsia="IRNazanin" w:cs="IRNazanin"/>
          <w:lang w:bidi="fa-IR"/>
          <w:color w:val="111111"/>
          <w:sz w:val="28"/>
          <w:szCs w:val="28"/>
          <w:rtl/>
        </w:rPr>
        <w:t xml:space="preserve">قرن القنوع بالغنى : قناعت و توانگرى بهم بسته اند.</w:t>
      </w:r>
    </w:p>
    <w:p>
      <w:pPr>
        <w:pStyle w:val="Heading3"/>
      </w:pPr>
      <w:bookmarkStart w:id="7691" w:name="_Toc6806"/>
      <w:r>
        <w:t>8</w:t>
      </w:r>
      <w:bookmarkEnd w:id="7691"/>
    </w:p>
    <w:p>
      <w:pPr>
        <w:pStyle w:val="BookText"/>
      </w:pPr>
      <w:r>
        <w:rPr>
          <w:rFonts w:ascii="Amiri" w:hAnsi="Amiri" w:eastAsia="Amiri" w:cs="Amiri"/>
          <w:lang w:bidi="ar-SA"/>
          <w:color w:val="111111"/>
          <w:sz w:val="28"/>
          <w:szCs w:val="28"/>
          <w:rtl/>
        </w:rPr>
        <w:t xml:space="preserve">قلّ ما تصدق الآمال : كمتر اتّفاق افتد كه آرزوها درست از كار در آيند.</w:t>
      </w:r>
    </w:p>
    <w:p>
      <w:pPr>
        <w:pStyle w:val="Heading3"/>
      </w:pPr>
      <w:bookmarkStart w:id="7692" w:name="_Toc6807"/>
      <w:r>
        <w:t>9</w:t>
      </w:r>
      <w:bookmarkEnd w:id="7692"/>
    </w:p>
    <w:p>
      <w:pPr>
        <w:pStyle w:val="BookText"/>
      </w:pPr>
      <w:r>
        <w:rPr>
          <w:rFonts w:ascii="IRNazanin" w:hAnsi="IRNazanin" w:eastAsia="IRNazanin" w:cs="IRNazanin"/>
          <w:lang w:bidi="fa-IR"/>
          <w:color w:val="111111"/>
          <w:sz w:val="28"/>
          <w:szCs w:val="28"/>
          <w:rtl/>
        </w:rPr>
        <w:t xml:space="preserve">قرن الورع بالتّقى : پارسائى و خداترسى بهم بسته اند.</w:t>
      </w:r>
    </w:p>
    <w:p>
      <w:pPr>
        <w:pStyle w:val="Heading3"/>
      </w:pPr>
      <w:bookmarkStart w:id="7693" w:name="_Toc6808"/>
      <w:r>
        <w:t>10</w:t>
      </w:r>
      <w:bookmarkEnd w:id="7693"/>
    </w:p>
    <w:p>
      <w:pPr>
        <w:pStyle w:val="BookText"/>
      </w:pPr>
      <w:r>
        <w:rPr>
          <w:rFonts w:ascii="Amiri" w:hAnsi="Amiri" w:eastAsia="Amiri" w:cs="Amiri"/>
          <w:lang w:bidi="ar-SA"/>
          <w:color w:val="111111"/>
          <w:sz w:val="28"/>
          <w:szCs w:val="28"/>
          <w:rtl/>
        </w:rPr>
        <w:t xml:space="preserve">قرنت المحنة بحبّ الدّنيا : رنج و درد و دوستى دنيا بهم بسته اند.</w:t>
      </w:r>
    </w:p>
    <w:p>
      <w:pPr>
        <w:pStyle w:val="Heading3"/>
      </w:pPr>
      <w:bookmarkStart w:id="7694" w:name="_Toc6809"/>
      <w:r>
        <w:t>11</w:t>
      </w:r>
      <w:bookmarkEnd w:id="7694"/>
    </w:p>
    <w:p>
      <w:pPr>
        <w:pStyle w:val="BookText"/>
      </w:pPr>
      <w:r>
        <w:rPr>
          <w:rFonts w:ascii="IRNazanin" w:hAnsi="IRNazanin" w:eastAsia="IRNazanin" w:cs="IRNazanin"/>
          <w:lang w:bidi="fa-IR"/>
          <w:color w:val="111111"/>
          <w:sz w:val="28"/>
          <w:szCs w:val="28"/>
          <w:rtl/>
        </w:rPr>
        <w:t xml:space="preserve">قلّ ما يعود الإدبار إقبالا : كمتر اتّفاق افتد كه برگشت روزگاريش پيش آمدن باشد.</w:t>
      </w:r>
    </w:p>
    <w:p>
      <w:pPr>
        <w:pStyle w:val="Heading3"/>
      </w:pPr>
      <w:bookmarkStart w:id="7695" w:name="_Toc6810"/>
      <w:r>
        <w:t>12</w:t>
      </w:r>
      <w:bookmarkEnd w:id="7695"/>
    </w:p>
    <w:p>
      <w:pPr>
        <w:pStyle w:val="BookText"/>
      </w:pPr>
      <w:r>
        <w:rPr>
          <w:rFonts w:ascii="Amiri" w:hAnsi="Amiri" w:eastAsia="Amiri" w:cs="Amiri"/>
          <w:lang w:bidi="ar-SA"/>
          <w:color w:val="111111"/>
          <w:sz w:val="28"/>
          <w:szCs w:val="28"/>
          <w:rtl/>
        </w:rPr>
        <w:t xml:space="preserve">قلّ ما ينصف اللّسان فى نشر قبيح أو إحسان كمتر اتّفاق افتد كه زبان و در افشاندن و انتشار زشت و زيبا براه انصاف رود.</w:t>
      </w:r>
    </w:p>
    <w:p>
      <w:pPr>
        <w:pStyle w:val="Heading3"/>
      </w:pPr>
      <w:bookmarkStart w:id="7696" w:name="_Toc6811"/>
      <w:r>
        <w:t>13</w:t>
      </w:r>
      <w:bookmarkEnd w:id="7696"/>
    </w:p>
    <w:p>
      <w:pPr>
        <w:pStyle w:val="BookText"/>
      </w:pPr>
      <w:r>
        <w:rPr>
          <w:rFonts w:ascii="IRNazanin" w:hAnsi="IRNazanin" w:eastAsia="IRNazanin" w:cs="IRNazanin"/>
          <w:lang w:bidi="fa-IR"/>
          <w:color w:val="111111"/>
          <w:sz w:val="28"/>
          <w:szCs w:val="28"/>
          <w:rtl/>
        </w:rPr>
        <w:t xml:space="preserve">قلّ ما تدوم مودّة الملوك و الخوّان : كمتر اتّفاق افتد كه دوستى پادشاهان و دوستان پايدار ماند.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0" w:name="pg9220_78869"/>
    <w:bookmarkEnd w:id="540"/>
    <w:p>
      <w:pPr>
        <w:pStyle w:val="Heading3"/>
      </w:pPr>
      <w:bookmarkStart w:id="7697" w:name="_Toc6812"/>
      <w:r>
        <w:t>14</w:t>
      </w:r>
      <w:bookmarkEnd w:id="7697"/>
    </w:p>
    <w:p>
      <w:pPr>
        <w:pStyle w:val="BookText"/>
      </w:pPr>
      <w:r>
        <w:rPr>
          <w:rFonts w:ascii="Amiri" w:hAnsi="Amiri" w:eastAsia="Amiri" w:cs="Amiri"/>
          <w:lang w:bidi="ar-SA"/>
          <w:color w:val="111111"/>
          <w:sz w:val="28"/>
          <w:szCs w:val="28"/>
          <w:rtl/>
        </w:rPr>
        <w:t xml:space="preserve">قلّما يصيب رأى العجول : كمتر شده است كه رأى شتابكار و درست از كار درآيد.</w:t>
      </w:r>
    </w:p>
    <w:p>
      <w:pPr>
        <w:pStyle w:val="Heading3"/>
      </w:pPr>
      <w:bookmarkStart w:id="7698" w:name="_Toc6813"/>
      <w:r>
        <w:t>15</w:t>
      </w:r>
      <w:bookmarkEnd w:id="7698"/>
    </w:p>
    <w:p>
      <w:pPr>
        <w:pStyle w:val="BookText"/>
      </w:pPr>
      <w:r>
        <w:rPr>
          <w:rFonts w:ascii="IRNazanin" w:hAnsi="IRNazanin" w:eastAsia="IRNazanin" w:cs="IRNazanin"/>
          <w:lang w:bidi="fa-IR"/>
          <w:color w:val="111111"/>
          <w:sz w:val="28"/>
          <w:szCs w:val="28"/>
          <w:rtl/>
        </w:rPr>
        <w:t xml:space="preserve">قلّما تدوم خلّة الملوك : كمتر شده است كه دوستى پادشاهان پاينده باشد.</w:t>
      </w:r>
    </w:p>
    <w:p>
      <w:pPr>
        <w:pStyle w:val="Heading3"/>
      </w:pPr>
      <w:bookmarkStart w:id="7699" w:name="_Toc6814"/>
      <w:r>
        <w:t>16</w:t>
      </w:r>
      <w:bookmarkEnd w:id="7699"/>
    </w:p>
    <w:p>
      <w:pPr>
        <w:pStyle w:val="BookText"/>
      </w:pPr>
      <w:r>
        <w:rPr>
          <w:rFonts w:ascii="IRNazanin" w:hAnsi="IRNazanin" w:eastAsia="IRNazanin" w:cs="IRNazanin"/>
          <w:lang w:bidi="fa-IR"/>
          <w:color w:val="111111"/>
          <w:sz w:val="28"/>
          <w:szCs w:val="28"/>
          <w:rtl/>
        </w:rPr>
        <w:t xml:space="preserve">قليل يدوم خير من كثير منقطع : كم هميشگى بهتر از بسيار قطع شدنى است.</w:t>
      </w:r>
    </w:p>
    <w:p>
      <w:pPr>
        <w:pStyle w:val="Heading3"/>
      </w:pPr>
      <w:bookmarkStart w:id="7700" w:name="_Toc6815"/>
      <w:r>
        <w:t>17</w:t>
      </w:r>
      <w:bookmarkEnd w:id="7700"/>
    </w:p>
    <w:p>
      <w:pPr>
        <w:pStyle w:val="BookText"/>
      </w:pPr>
      <w:r>
        <w:rPr>
          <w:rFonts w:ascii="IRNazanin" w:hAnsi="IRNazanin" w:eastAsia="IRNazanin" w:cs="IRNazanin"/>
          <w:lang w:bidi="fa-IR"/>
          <w:color w:val="111111"/>
          <w:sz w:val="28"/>
          <w:szCs w:val="28"/>
          <w:rtl/>
        </w:rPr>
        <w:t xml:space="preserve">قليل الطّمع يفسد الورع : طمع كم باعث از بين بردن (يكعمر) پرهيز و پارسائى است.</w:t>
      </w:r>
    </w:p>
    <w:p>
      <w:pPr>
        <w:pStyle w:val="Heading3"/>
      </w:pPr>
      <w:bookmarkStart w:id="7701" w:name="_Toc6816"/>
      <w:r>
        <w:t>18</w:t>
      </w:r>
      <w:bookmarkEnd w:id="7701"/>
    </w:p>
    <w:p>
      <w:pPr>
        <w:pStyle w:val="BookText"/>
      </w:pPr>
      <w:r>
        <w:rPr>
          <w:rFonts w:ascii="Amiri" w:hAnsi="Amiri" w:eastAsia="Amiri" w:cs="Amiri"/>
          <w:lang w:bidi="ar-SA"/>
          <w:color w:val="111111"/>
          <w:sz w:val="28"/>
          <w:szCs w:val="28"/>
          <w:rtl/>
        </w:rPr>
        <w:t xml:space="preserve">قتل الحرص راكبه : حرص سوار بر خود را ميكشد.</w:t>
      </w:r>
    </w:p>
    <w:p>
      <w:pPr>
        <w:pStyle w:val="Heading3"/>
      </w:pPr>
      <w:bookmarkStart w:id="7702" w:name="_Toc6817"/>
      <w:r>
        <w:t>19</w:t>
      </w:r>
      <w:bookmarkEnd w:id="7702"/>
    </w:p>
    <w:p>
      <w:pPr>
        <w:pStyle w:val="BookText"/>
      </w:pPr>
      <w:r>
        <w:rPr>
          <w:rFonts w:ascii="Amiri" w:hAnsi="Amiri" w:eastAsia="Amiri" w:cs="Amiri"/>
          <w:lang w:bidi="ar-SA"/>
          <w:color w:val="111111"/>
          <w:sz w:val="28"/>
          <w:szCs w:val="28"/>
          <w:rtl/>
        </w:rPr>
        <w:t xml:space="preserve">قتل القنوط صاحبه : نا اميدى يار خود را ميكشد.</w:t>
      </w:r>
    </w:p>
    <w:p>
      <w:pPr>
        <w:pStyle w:val="Heading3"/>
      </w:pPr>
      <w:bookmarkStart w:id="7703" w:name="_Toc6818"/>
      <w:r>
        <w:t>20</w:t>
      </w:r>
      <w:bookmarkEnd w:id="7703"/>
    </w:p>
    <w:p>
      <w:pPr>
        <w:pStyle w:val="BookText"/>
      </w:pPr>
      <w:r>
        <w:rPr>
          <w:rFonts w:ascii="Amiri" w:hAnsi="Amiri" w:eastAsia="Amiri" w:cs="Amiri"/>
          <w:lang w:bidi="ar-SA"/>
          <w:color w:val="111111"/>
          <w:sz w:val="28"/>
          <w:szCs w:val="28"/>
          <w:rtl/>
        </w:rPr>
        <w:t xml:space="preserve">قطيعة الأحمق حزم : از احمق بريدن و دور انديشى است.</w:t>
      </w:r>
    </w:p>
    <w:p>
      <w:pPr>
        <w:pStyle w:val="Heading3"/>
      </w:pPr>
      <w:bookmarkStart w:id="7704" w:name="_Toc6819"/>
      <w:r>
        <w:t>21</w:t>
      </w:r>
      <w:bookmarkEnd w:id="7704"/>
    </w:p>
    <w:p>
      <w:pPr>
        <w:pStyle w:val="BookText"/>
      </w:pPr>
      <w:r>
        <w:rPr>
          <w:rFonts w:ascii="IRNazanin" w:hAnsi="IRNazanin" w:eastAsia="IRNazanin" w:cs="IRNazanin"/>
          <w:lang w:bidi="fa-IR"/>
          <w:color w:val="111111"/>
          <w:sz w:val="28"/>
          <w:szCs w:val="28"/>
          <w:rtl/>
        </w:rPr>
        <w:t xml:space="preserve">قطيعة الفاجر غنم : از گنهكار بريدن غنيمت است (و انسان بسوى گناه كشيده نميشود).</w:t>
      </w:r>
    </w:p>
    <w:p>
      <w:pPr>
        <w:pStyle w:val="Heading3"/>
      </w:pPr>
      <w:bookmarkStart w:id="7705" w:name="_Toc6820"/>
      <w:r>
        <w:t>22</w:t>
      </w:r>
      <w:bookmarkEnd w:id="7705"/>
    </w:p>
    <w:p>
      <w:pPr>
        <w:pStyle w:val="BookText"/>
      </w:pPr>
      <w:r>
        <w:rPr>
          <w:rFonts w:ascii="IRNazanin" w:hAnsi="IRNazanin" w:eastAsia="IRNazanin" w:cs="IRNazanin"/>
          <w:lang w:bidi="fa-IR"/>
          <w:color w:val="111111"/>
          <w:sz w:val="28"/>
          <w:szCs w:val="28"/>
          <w:rtl/>
        </w:rPr>
        <w:t xml:space="preserve">قليل الأدب خير من كثير النّسب : ادب و دانش و لو كم بهتر از نسب بسيار و پاك نژادى است.</w:t>
      </w:r>
    </w:p>
    <w:p>
      <w:pPr>
        <w:pStyle w:val="Heading3"/>
      </w:pPr>
      <w:bookmarkStart w:id="7706" w:name="_Toc6821"/>
      <w:r>
        <w:t>23</w:t>
      </w:r>
      <w:bookmarkEnd w:id="7706"/>
    </w:p>
    <w:p>
      <w:pPr>
        <w:pStyle w:val="BookText"/>
      </w:pPr>
      <w:r>
        <w:rPr>
          <w:rFonts w:ascii="Amiri" w:hAnsi="Amiri" w:eastAsia="Amiri" w:cs="Amiri"/>
          <w:lang w:bidi="ar-SA"/>
          <w:color w:val="111111"/>
          <w:sz w:val="28"/>
          <w:szCs w:val="28"/>
          <w:rtl/>
        </w:rPr>
        <w:t xml:space="preserve">قليل الحقّ يدفع كثير الباطل كما أنّ القليل من النّار يحرق كثير الحطب : حق با همه كمى بسيارى از باطل را نابود ميكند بدانسانكه كمى از آتش بسيارى از هيزم را ميسوزاند.</w:t>
      </w:r>
    </w:p>
    <w:p>
      <w:pPr>
        <w:pStyle w:val="Heading3"/>
      </w:pPr>
      <w:bookmarkStart w:id="7707" w:name="_Toc6822"/>
      <w:r>
        <w:t>24</w:t>
      </w:r>
      <w:bookmarkEnd w:id="7707"/>
    </w:p>
    <w:p>
      <w:pPr>
        <w:pStyle w:val="BookText"/>
      </w:pPr>
      <w:r>
        <w:rPr>
          <w:rFonts w:ascii="IRNazanin" w:hAnsi="IRNazanin" w:eastAsia="IRNazanin" w:cs="IRNazanin"/>
          <w:lang w:bidi="fa-IR"/>
          <w:color w:val="111111"/>
          <w:sz w:val="28"/>
          <w:szCs w:val="28"/>
          <w:rtl/>
        </w:rPr>
        <w:t xml:space="preserve">قليل لك خير من كثير لغيرك : كمى كه براى تو باشد بهتر است از بسياريكه براى ديگران باشد (بنا بر اين اينقدر براى وارث مكوش و قدرى از مالت را بدست خودت پيش فرست).</w:t>
      </w:r>
    </w:p>
    <w:p>
      <w:pPr>
        <w:pStyle w:val="Heading3"/>
      </w:pPr>
      <w:bookmarkStart w:id="7708" w:name="_Toc6823"/>
      <w:r>
        <w:t>25</w:t>
      </w:r>
      <w:bookmarkEnd w:id="7708"/>
    </w:p>
    <w:p>
      <w:pPr>
        <w:pStyle w:val="BookText"/>
      </w:pPr>
      <w:r>
        <w:rPr>
          <w:rFonts w:ascii="Amiri" w:hAnsi="Amiri" w:eastAsia="Amiri" w:cs="Amiri"/>
          <w:lang w:bidi="ar-SA"/>
          <w:color w:val="111111"/>
          <w:sz w:val="28"/>
          <w:szCs w:val="28"/>
          <w:rtl/>
        </w:rPr>
        <w:t xml:space="preserve">قاتل هواك لعقلك تملك رشدك :</w:t>
      </w:r>
    </w:p>
    <w:p>
      <w:pPr>
        <w:pStyle w:val="BookText"/>
      </w:pPr>
      <w:r>
        <w:rPr>
          <w:rFonts w:ascii="IRNazanin" w:hAnsi="IRNazanin" w:eastAsia="IRNazanin" w:cs="IRNazanin"/>
          <w:lang w:bidi="fa-IR"/>
          <w:color w:val="111111"/>
          <w:sz w:val="28"/>
          <w:szCs w:val="28"/>
          <w:rtl/>
        </w:rPr>
        <w:t xml:space="preserve">بوسيلۀ عقلت با هواى نفست بجنگ راه هدايت را بدست آر.</w:t>
      </w:r>
    </w:p>
    <w:p>
      <w:pPr>
        <w:pStyle w:val="Heading3"/>
      </w:pPr>
      <w:bookmarkStart w:id="7709" w:name="_Toc6824"/>
      <w:r>
        <w:t>26</w:t>
      </w:r>
      <w:bookmarkEnd w:id="7709"/>
    </w:p>
    <w:p>
      <w:pPr>
        <w:pStyle w:val="BookText"/>
      </w:pPr>
      <w:r>
        <w:rPr>
          <w:rFonts w:ascii="Amiri" w:hAnsi="Amiri" w:eastAsia="Amiri" w:cs="Amiri"/>
          <w:lang w:bidi="ar-SA"/>
          <w:color w:val="111111"/>
          <w:sz w:val="28"/>
          <w:szCs w:val="28"/>
          <w:rtl/>
        </w:rPr>
        <w:t xml:space="preserve">قليل من الإخوان من ينصف : از دوستان كمتر كسى است كه منصف باشد.</w:t>
      </w:r>
    </w:p>
    <w:p>
      <w:pPr>
        <w:pStyle w:val="Heading3"/>
      </w:pPr>
      <w:bookmarkStart w:id="7710" w:name="_Toc6825"/>
      <w:r>
        <w:t>27</w:t>
      </w:r>
      <w:bookmarkEnd w:id="7710"/>
    </w:p>
    <w:p>
      <w:pPr>
        <w:pStyle w:val="BookText"/>
      </w:pPr>
      <w:r>
        <w:rPr>
          <w:rFonts w:ascii="Amiri" w:hAnsi="Amiri" w:eastAsia="Amiri" w:cs="Amiri"/>
          <w:lang w:bidi="ar-SA"/>
          <w:color w:val="111111"/>
          <w:sz w:val="28"/>
          <w:szCs w:val="28"/>
          <w:rtl/>
        </w:rPr>
        <w:t xml:space="preserve">قليل من الأغنياء من يواسى و يسعف :</w:t>
      </w:r>
    </w:p>
    <w:p>
      <w:pPr>
        <w:pStyle w:val="BookText"/>
      </w:pPr>
      <w:r>
        <w:rPr>
          <w:rFonts w:ascii="IRNazanin" w:hAnsi="IRNazanin" w:eastAsia="IRNazanin" w:cs="IRNazanin"/>
          <w:lang w:bidi="fa-IR"/>
          <w:color w:val="111111"/>
          <w:sz w:val="28"/>
          <w:szCs w:val="28"/>
          <w:rtl/>
        </w:rPr>
        <w:t xml:space="preserve">از توانگران كمتر كسى است كه همراهى كننده و كار بر آرنده باشد</w:t>
      </w:r>
    </w:p>
    <w:p>
      <w:pPr>
        <w:pStyle w:val="Heading3"/>
      </w:pPr>
      <w:bookmarkStart w:id="7711" w:name="_Toc6826"/>
      <w:r>
        <w:t>28</w:t>
      </w:r>
      <w:bookmarkEnd w:id="7711"/>
    </w:p>
    <w:p>
      <w:pPr>
        <w:pStyle w:val="BookText"/>
      </w:pPr>
      <w:r>
        <w:rPr>
          <w:rFonts w:ascii="Amiri" w:hAnsi="Amiri" w:eastAsia="Amiri" w:cs="Amiri"/>
          <w:lang w:bidi="ar-SA"/>
          <w:color w:val="111111"/>
          <w:sz w:val="28"/>
          <w:szCs w:val="28"/>
          <w:rtl/>
        </w:rPr>
        <w:t xml:space="preserve">قليل يدوم عليك خير من كثير مملول :</w:t>
      </w:r>
    </w:p>
    <w:p>
      <w:pPr>
        <w:pStyle w:val="BookText"/>
      </w:pPr>
      <w:r>
        <w:rPr>
          <w:rFonts w:ascii="IRNazanin" w:hAnsi="IRNazanin" w:eastAsia="IRNazanin" w:cs="IRNazanin"/>
          <w:lang w:bidi="fa-IR"/>
          <w:color w:val="111111"/>
          <w:sz w:val="28"/>
          <w:szCs w:val="28"/>
          <w:rtl/>
        </w:rPr>
        <w:t xml:space="preserve">براى تو كم هميشگى بهتر از بسيار خسته كننده است.</w:t>
      </w:r>
    </w:p>
    <w:p>
      <w:pPr>
        <w:pStyle w:val="Heading3"/>
      </w:pPr>
      <w:bookmarkStart w:id="7712" w:name="_Toc6827"/>
      <w:r>
        <w:t>29</w:t>
      </w:r>
      <w:bookmarkEnd w:id="7712"/>
    </w:p>
    <w:p>
      <w:pPr>
        <w:pStyle w:val="BookText"/>
      </w:pPr>
      <w:r>
        <w:rPr>
          <w:rFonts w:ascii="IRNazanin" w:hAnsi="IRNazanin" w:eastAsia="IRNazanin" w:cs="IRNazanin"/>
          <w:lang w:bidi="fa-IR"/>
          <w:color w:val="111111"/>
          <w:sz w:val="28"/>
          <w:szCs w:val="28"/>
          <w:rtl/>
        </w:rPr>
        <w:t xml:space="preserve">قلّما تنجح حيلة العجول أو تدوم مودّة الملول : بسيار كم اتّفاق افتد كه شخص شتابكار چاره گريش بر ستمكارى كشد و يا شخص اندوهناك دوستيش پايدار ماند.</w:t>
      </w:r>
    </w:p>
    <w:p>
      <w:pPr>
        <w:pStyle w:val="Heading3"/>
      </w:pPr>
      <w:bookmarkStart w:id="7713" w:name="_Toc6828"/>
      <w:r>
        <w:t>30</w:t>
      </w:r>
      <w:bookmarkEnd w:id="7713"/>
    </w:p>
    <w:p>
      <w:pPr>
        <w:pStyle w:val="BookText"/>
      </w:pPr>
      <w:r>
        <w:rPr>
          <w:rFonts w:ascii="IRNazanin" w:hAnsi="IRNazanin" w:eastAsia="IRNazanin" w:cs="IRNazanin"/>
          <w:lang w:bidi="fa-IR"/>
          <w:color w:val="111111"/>
          <w:sz w:val="28"/>
          <w:szCs w:val="28"/>
          <w:rtl/>
        </w:rPr>
        <w:t xml:space="preserve">قليل يحمد مغبّته خير من كثير يضرّ عاقبته كمى كه پايانش پسنديده باشد بهتر از بسيارى است كه پايانش زيان داشته باشد (كم ثروتى در دنيا باعث رستگارى آخرت و ثروتمندى باعث گرفتارى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1" w:name="pg9220_78870"/>
    <w:bookmarkEnd w:id="541"/>
    <w:p>
      <w:pPr>
        <w:pStyle w:val="BookText"/>
      </w:pPr>
      <w:r>
        <w:rPr>
          <w:rFonts w:ascii="IRNazanin" w:hAnsi="IRNazanin" w:eastAsia="IRNazanin" w:cs="IRNazanin"/>
          <w:lang w:bidi="fa-IR"/>
          <w:color w:val="111111"/>
          <w:sz w:val="28"/>
          <w:szCs w:val="28"/>
          <w:rtl/>
        </w:rPr>
        <w:t xml:space="preserve">آخرت است).</w:t>
      </w:r>
    </w:p>
    <w:p>
      <w:pPr>
        <w:pStyle w:val="Heading3"/>
      </w:pPr>
      <w:bookmarkStart w:id="7714" w:name="_Toc6829"/>
      <w:r>
        <w:t>31</w:t>
      </w:r>
      <w:bookmarkEnd w:id="7714"/>
    </w:p>
    <w:p>
      <w:pPr>
        <w:pStyle w:val="BookText"/>
      </w:pPr>
      <w:r>
        <w:rPr>
          <w:rFonts w:ascii="IRNazanin" w:hAnsi="IRNazanin" w:eastAsia="IRNazanin" w:cs="IRNazanin"/>
          <w:lang w:bidi="fa-IR"/>
          <w:color w:val="111111"/>
          <w:sz w:val="28"/>
          <w:szCs w:val="28"/>
          <w:rtl/>
        </w:rPr>
        <w:t xml:space="preserve">قدر الرّجل على قدر همّته و علمه على قدر نيّته : مرد قيمتش بقدر همّتش و علمش باندازۀ نيّتش ميباشد (هر چه همّت مرد بلندتر پايه اش والاتر و هر چه نظرش بالاتر دانشش بيشتر خواهد بود).</w:t>
      </w:r>
    </w:p>
    <w:p>
      <w:pPr>
        <w:pStyle w:val="Heading3"/>
      </w:pPr>
      <w:bookmarkStart w:id="7715" w:name="_Toc6830"/>
      <w:r>
        <w:t>32</w:t>
      </w:r>
      <w:bookmarkEnd w:id="7715"/>
    </w:p>
    <w:p>
      <w:pPr>
        <w:pStyle w:val="BookText"/>
      </w:pPr>
      <w:r>
        <w:rPr>
          <w:rFonts w:ascii="Amiri" w:hAnsi="Amiri" w:eastAsia="Amiri" w:cs="Amiri"/>
          <w:lang w:bidi="ar-SA"/>
          <w:color w:val="111111"/>
          <w:sz w:val="28"/>
          <w:szCs w:val="28"/>
          <w:rtl/>
        </w:rPr>
        <w:t xml:space="preserve">قليل يفتقر إليه خير من كثير يستغنى عنه كمى كه انسان نيازمند آن باشد (و رفع حاجت كند) بهتر از بسيارى است كه انسان بى نياز از آن باشد</w:t>
      </w:r>
    </w:p>
    <w:p>
      <w:pPr>
        <w:pStyle w:val="Heading3"/>
      </w:pPr>
      <w:bookmarkStart w:id="7716" w:name="_Toc6831"/>
      <w:r>
        <w:t>33</w:t>
      </w:r>
      <w:bookmarkEnd w:id="7716"/>
    </w:p>
    <w:p>
      <w:pPr>
        <w:pStyle w:val="BookText"/>
      </w:pPr>
      <w:r>
        <w:rPr>
          <w:rFonts w:ascii="IRNazanin" w:hAnsi="IRNazanin" w:eastAsia="IRNazanin" w:cs="IRNazanin"/>
          <w:lang w:bidi="fa-IR"/>
          <w:color w:val="111111"/>
          <w:sz w:val="28"/>
          <w:szCs w:val="28"/>
          <w:rtl/>
        </w:rPr>
        <w:t xml:space="preserve">قليل يخفّ عليك عمله خير من كثير يستقلّ عمله : كمى كه كار كرد (و حساب) آن بر تو سبك باشد بهتر از بسيارى است كه حساب و كارش بر تو سنگين باشد.</w:t>
      </w:r>
    </w:p>
    <w:p>
      <w:pPr>
        <w:pStyle w:val="Heading3"/>
      </w:pPr>
      <w:bookmarkStart w:id="7717" w:name="_Toc6832"/>
      <w:r>
        <w:t>34</w:t>
      </w:r>
      <w:bookmarkEnd w:id="7717"/>
    </w:p>
    <w:p>
      <w:pPr>
        <w:pStyle w:val="BookText"/>
      </w:pPr>
      <w:r>
        <w:rPr>
          <w:rFonts w:ascii="IRNazanin" w:hAnsi="IRNazanin" w:eastAsia="IRNazanin" w:cs="IRNazanin"/>
          <w:lang w:bidi="fa-IR"/>
          <w:color w:val="111111"/>
          <w:sz w:val="28"/>
          <w:szCs w:val="28"/>
          <w:rtl/>
        </w:rPr>
        <w:t xml:space="preserve">قلّة الشّكر زهد فى اصطناع المعروف : كم سپاسى (از نيكوكاران) در بكار بستن نيكيها زهد ورزيدن و خود را از آن كنار كشيدن است (و انسان براى رواج كار نيكيها بايد از نيكان سپاسگذارى كند)</w:t>
      </w:r>
    </w:p>
    <w:p>
      <w:pPr>
        <w:pStyle w:val="Heading3"/>
      </w:pPr>
      <w:bookmarkStart w:id="7718" w:name="_Toc6833"/>
      <w:r>
        <w:t>35</w:t>
      </w:r>
      <w:bookmarkEnd w:id="7718"/>
    </w:p>
    <w:p>
      <w:pPr>
        <w:pStyle w:val="BookText"/>
      </w:pPr>
      <w:r>
        <w:rPr>
          <w:rFonts w:ascii="IRNazanin" w:hAnsi="IRNazanin" w:eastAsia="IRNazanin" w:cs="IRNazanin"/>
          <w:lang w:bidi="fa-IR"/>
          <w:color w:val="111111"/>
          <w:sz w:val="28"/>
          <w:szCs w:val="28"/>
          <w:rtl/>
        </w:rPr>
        <w:t xml:space="preserve">قلّة الأكل من العفاف و كثرته من الإسراف كم خوراكى از پاكدامنى و پرخورى از تندروى و اندازه نگه نداشتن است.</w:t>
      </w:r>
    </w:p>
    <w:p>
      <w:pPr>
        <w:pStyle w:val="Heading3"/>
      </w:pPr>
      <w:bookmarkStart w:id="7719" w:name="_Toc6834"/>
      <w:r>
        <w:t>36</w:t>
      </w:r>
      <w:bookmarkEnd w:id="7719"/>
    </w:p>
    <w:p>
      <w:pPr>
        <w:pStyle w:val="BookText"/>
      </w:pPr>
      <w:r>
        <w:rPr>
          <w:rFonts w:ascii="IRNazanin" w:hAnsi="IRNazanin" w:eastAsia="IRNazanin" w:cs="IRNazanin"/>
          <w:lang w:bidi="fa-IR"/>
          <w:color w:val="111111"/>
          <w:sz w:val="28"/>
          <w:szCs w:val="28"/>
          <w:rtl/>
        </w:rPr>
        <w:t xml:space="preserve">قلّة الاسترسال إلى النّاس أحزم : پيك و فرستاده را كمتر بسوى مردم فرستادن (و از خلق چيزى خواستن) هوشمندانه تر است.</w:t>
      </w:r>
    </w:p>
    <w:p>
      <w:pPr>
        <w:pStyle w:val="Heading3"/>
      </w:pPr>
      <w:bookmarkStart w:id="7720" w:name="_Toc6835"/>
      <w:r>
        <w:t>37</w:t>
      </w:r>
      <w:bookmarkEnd w:id="7720"/>
    </w:p>
    <w:p>
      <w:pPr>
        <w:pStyle w:val="BookText"/>
      </w:pPr>
      <w:r>
        <w:rPr>
          <w:rFonts w:ascii="IRNazanin" w:hAnsi="IRNazanin" w:eastAsia="IRNazanin" w:cs="IRNazanin"/>
          <w:lang w:bidi="fa-IR"/>
          <w:color w:val="111111"/>
          <w:sz w:val="28"/>
          <w:szCs w:val="28"/>
          <w:rtl/>
        </w:rPr>
        <w:t xml:space="preserve">قلّ من أكثر الطّعام فلم يسقم : كم اتّفاق افتد كه كسى پرخور باشد و بيمار نشود.</w:t>
      </w:r>
    </w:p>
    <w:p>
      <w:pPr>
        <w:pStyle w:val="Heading3"/>
      </w:pPr>
      <w:bookmarkStart w:id="7721" w:name="_Toc6836"/>
      <w:r>
        <w:t>38</w:t>
      </w:r>
      <w:bookmarkEnd w:id="7721"/>
    </w:p>
    <w:p>
      <w:pPr>
        <w:pStyle w:val="BookText"/>
      </w:pPr>
      <w:r>
        <w:rPr>
          <w:rFonts w:ascii="Amiri" w:hAnsi="Amiri" w:eastAsia="Amiri" w:cs="Amiri"/>
          <w:lang w:bidi="ar-SA"/>
          <w:color w:val="111111"/>
          <w:sz w:val="28"/>
          <w:szCs w:val="28"/>
          <w:rtl/>
        </w:rPr>
        <w:t xml:space="preserve">قليل يكفى خير من كثير يطغى : كمى كه بس باشد به از بسيارى كه سركشى آرد.</w:t>
      </w:r>
    </w:p>
    <w:p>
      <w:pPr>
        <w:pStyle w:val="Heading3"/>
      </w:pPr>
      <w:bookmarkStart w:id="7722" w:name="_Toc6837"/>
      <w:r>
        <w:t>39</w:t>
      </w:r>
      <w:bookmarkEnd w:id="7722"/>
    </w:p>
    <w:p>
      <w:pPr>
        <w:pStyle w:val="BookText"/>
      </w:pPr>
      <w:r>
        <w:rPr>
          <w:rFonts w:ascii="Amiri" w:hAnsi="Amiri" w:eastAsia="Amiri" w:cs="Amiri"/>
          <w:lang w:bidi="ar-SA"/>
          <w:color w:val="111111"/>
          <w:sz w:val="28"/>
          <w:szCs w:val="28"/>
          <w:rtl/>
        </w:rPr>
        <w:t xml:space="preserve">قليل ينجى خير من كثير يردى : كمى كه رهائى دهد به از بسيارى است كه (حملش انسان را) درهم شكند و از راه بدر برد.</w:t>
      </w:r>
    </w:p>
    <w:p>
      <w:pPr>
        <w:pStyle w:val="Heading3"/>
      </w:pPr>
      <w:bookmarkStart w:id="7723" w:name="_Toc6838"/>
      <w:r>
        <w:t>40</w:t>
      </w:r>
      <w:bookmarkEnd w:id="7723"/>
    </w:p>
    <w:p>
      <w:pPr>
        <w:pStyle w:val="BookText"/>
      </w:pPr>
      <w:r>
        <w:rPr>
          <w:rFonts w:ascii="Amiri" w:hAnsi="Amiri" w:eastAsia="Amiri" w:cs="Amiri"/>
          <w:lang w:bidi="ar-SA"/>
          <w:color w:val="111111"/>
          <w:sz w:val="28"/>
          <w:szCs w:val="28"/>
          <w:rtl/>
        </w:rPr>
        <w:t xml:space="preserve">قيمة كلّ امرء ما يعلم : ارزش هر كس باندازۀ دانش او است.</w:t>
      </w:r>
    </w:p>
    <w:p>
      <w:pPr>
        <w:pStyle w:val="Heading3"/>
      </w:pPr>
      <w:bookmarkStart w:id="7724" w:name="_Toc6839"/>
      <w:r>
        <w:t>41</w:t>
      </w:r>
      <w:bookmarkEnd w:id="7724"/>
    </w:p>
    <w:p>
      <w:pPr>
        <w:pStyle w:val="BookText"/>
      </w:pPr>
      <w:r>
        <w:rPr>
          <w:rFonts w:ascii="Amiri" w:hAnsi="Amiri" w:eastAsia="Amiri" w:cs="Amiri"/>
          <w:lang w:bidi="ar-SA"/>
          <w:color w:val="111111"/>
          <w:sz w:val="28"/>
          <w:szCs w:val="28"/>
          <w:rtl/>
        </w:rPr>
        <w:t xml:space="preserve">قدّ إحسانك تغتنم : نيكيت را بشكاف و آشكار كن (و از دوستى مردم) بهره مند شو.</w:t>
      </w:r>
    </w:p>
    <w:p>
      <w:pPr>
        <w:pStyle w:val="Heading3"/>
      </w:pPr>
      <w:bookmarkStart w:id="7725" w:name="_Toc6840"/>
      <w:r>
        <w:t>42</w:t>
      </w:r>
      <w:bookmarkEnd w:id="7725"/>
    </w:p>
    <w:p>
      <w:pPr>
        <w:pStyle w:val="BookText"/>
      </w:pPr>
      <w:r>
        <w:rPr>
          <w:rFonts w:ascii="Amiri" w:hAnsi="Amiri" w:eastAsia="Amiri" w:cs="Amiri"/>
          <w:lang w:bidi="ar-SA"/>
          <w:color w:val="111111"/>
          <w:sz w:val="28"/>
          <w:szCs w:val="28"/>
          <w:rtl/>
        </w:rPr>
        <w:t xml:space="preserve">قوّم لسانك تسلم : زبانت را به بند سالم باش</w:t>
      </w:r>
    </w:p>
    <w:p>
      <w:pPr>
        <w:pStyle w:val="Heading3"/>
      </w:pPr>
      <w:bookmarkStart w:id="7726" w:name="_Toc6841"/>
      <w:r>
        <w:t>43</w:t>
      </w:r>
      <w:bookmarkEnd w:id="7726"/>
    </w:p>
    <w:p>
      <w:pPr>
        <w:pStyle w:val="BookText"/>
      </w:pPr>
      <w:r>
        <w:rPr>
          <w:rFonts w:ascii="IRNazanin" w:hAnsi="IRNazanin" w:eastAsia="IRNazanin" w:cs="IRNazanin"/>
          <w:lang w:bidi="fa-IR"/>
          <w:color w:val="111111"/>
          <w:sz w:val="28"/>
          <w:szCs w:val="28"/>
          <w:rtl/>
        </w:rPr>
        <w:t xml:space="preserve">قرين الشّهوات أسير التّبعات : همدم شهوتها در بند گرفتاريها است.</w:t>
      </w:r>
    </w:p>
    <w:p>
      <w:pPr>
        <w:pStyle w:val="Heading3"/>
      </w:pPr>
      <w:bookmarkStart w:id="7727" w:name="_Toc6842"/>
      <w:r>
        <w:t>44</w:t>
      </w:r>
      <w:bookmarkEnd w:id="7727"/>
    </w:p>
    <w:p>
      <w:pPr>
        <w:pStyle w:val="BookText"/>
      </w:pPr>
      <w:r>
        <w:rPr>
          <w:rFonts w:ascii="IRNazanin" w:hAnsi="IRNazanin" w:eastAsia="IRNazanin" w:cs="IRNazanin"/>
          <w:lang w:bidi="fa-IR"/>
          <w:color w:val="111111"/>
          <w:sz w:val="28"/>
          <w:szCs w:val="28"/>
          <w:rtl/>
        </w:rPr>
        <w:t xml:space="preserve">قرين المعاصى رهين السّيّئات : همنشين گناهان در گرو زشتيها است.</w:t>
      </w:r>
    </w:p>
    <w:p>
      <w:pPr>
        <w:pStyle w:val="Heading3"/>
      </w:pPr>
      <w:bookmarkStart w:id="7728" w:name="_Toc6843"/>
      <w:r>
        <w:t>45</w:t>
      </w:r>
      <w:bookmarkEnd w:id="7728"/>
    </w:p>
    <w:p>
      <w:pPr>
        <w:pStyle w:val="BookText"/>
      </w:pPr>
      <w:r>
        <w:rPr>
          <w:rFonts w:ascii="IRNazanin" w:hAnsi="IRNazanin" w:eastAsia="IRNazanin" w:cs="IRNazanin"/>
          <w:lang w:bidi="fa-IR"/>
          <w:color w:val="111111"/>
          <w:sz w:val="28"/>
          <w:szCs w:val="28"/>
          <w:rtl/>
        </w:rPr>
        <w:t xml:space="preserve">قضاء مبرم و علم متقن : خواست خدا مستحكم و علمش علمى است استوارتر (كه چون و چرا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2" w:name="pg9220_78871"/>
    <w:bookmarkEnd w:id="542"/>
    <w:p>
      <w:pPr>
        <w:pStyle w:val="BookText"/>
      </w:pPr>
      <w:r>
        <w:rPr>
          <w:rFonts w:ascii="IRNazanin" w:hAnsi="IRNazanin" w:eastAsia="IRNazanin" w:cs="IRNazanin"/>
          <w:lang w:bidi="fa-IR"/>
          <w:color w:val="111111"/>
          <w:sz w:val="28"/>
          <w:szCs w:val="28"/>
          <w:rtl/>
        </w:rPr>
        <w:t xml:space="preserve">در آن راه ندارد و هر چه تقدير او است همان شدنى است).</w:t>
      </w:r>
    </w:p>
    <w:p>
      <w:pPr>
        <w:pStyle w:val="Heading3"/>
      </w:pPr>
      <w:bookmarkStart w:id="7729" w:name="_Toc6844"/>
      <w:r>
        <w:t>46</w:t>
      </w:r>
      <w:bookmarkEnd w:id="7729"/>
    </w:p>
    <w:p>
      <w:pPr>
        <w:pStyle w:val="BookText"/>
      </w:pPr>
      <w:r>
        <w:rPr>
          <w:rFonts w:ascii="IRNazanin" w:hAnsi="IRNazanin" w:eastAsia="IRNazanin" w:cs="IRNazanin"/>
          <w:lang w:bidi="fa-IR"/>
          <w:color w:val="111111"/>
          <w:sz w:val="28"/>
          <w:szCs w:val="28"/>
          <w:rtl/>
        </w:rPr>
        <w:t xml:space="preserve">قول لا أعلم نصف العلم : اينكه (آنچه را كه نميدانى) گوئى ندانم نيمى از دانستن (و از رنج آن دانش و پرسش آن آسوده زيستن) است.</w:t>
      </w:r>
    </w:p>
    <w:p>
      <w:pPr>
        <w:pStyle w:val="Heading3"/>
      </w:pPr>
      <w:bookmarkStart w:id="7730" w:name="_Toc6845"/>
      <w:r>
        <w:t>47</w:t>
      </w:r>
      <w:bookmarkEnd w:id="7730"/>
    </w:p>
    <w:p>
      <w:pPr>
        <w:pStyle w:val="BookText"/>
      </w:pPr>
      <w:r>
        <w:rPr>
          <w:rFonts w:ascii="Amiri" w:hAnsi="Amiri" w:eastAsia="Amiri" w:cs="Amiri"/>
          <w:lang w:bidi="ar-SA"/>
          <w:color w:val="111111"/>
          <w:sz w:val="28"/>
          <w:szCs w:val="28"/>
          <w:rtl/>
        </w:rPr>
        <w:t xml:space="preserve">قلّ من عجل إلاّ هلك : كم كسى (در كارها) شتاب كرد كه نابود نشد.</w:t>
      </w:r>
    </w:p>
    <w:p>
      <w:pPr>
        <w:pStyle w:val="Heading3"/>
      </w:pPr>
      <w:bookmarkStart w:id="7731" w:name="_Toc6846"/>
      <w:r>
        <w:t>48</w:t>
      </w:r>
      <w:bookmarkEnd w:id="7731"/>
    </w:p>
    <w:p>
      <w:pPr>
        <w:pStyle w:val="BookText"/>
      </w:pPr>
      <w:r>
        <w:rPr>
          <w:rFonts w:ascii="IRNazanin" w:hAnsi="IRNazanin" w:eastAsia="IRNazanin" w:cs="IRNazanin"/>
          <w:lang w:bidi="fa-IR"/>
          <w:color w:val="111111"/>
          <w:sz w:val="28"/>
          <w:szCs w:val="28"/>
          <w:rtl/>
        </w:rPr>
        <w:t xml:space="preserve">قلّ من صبر إلاّ ملك : كم كسى شكيبائى گزيد جز آنكه (مقصد را) مالك شد.</w:t>
      </w:r>
    </w:p>
    <w:p>
      <w:pPr>
        <w:pStyle w:val="Heading3"/>
      </w:pPr>
      <w:bookmarkStart w:id="7732" w:name="_Toc6847"/>
      <w:r>
        <w:t>49</w:t>
      </w:r>
      <w:bookmarkEnd w:id="7732"/>
    </w:p>
    <w:p>
      <w:pPr>
        <w:pStyle w:val="BookText"/>
      </w:pPr>
      <w:r>
        <w:rPr>
          <w:rFonts w:ascii="Amiri" w:hAnsi="Amiri" w:eastAsia="Amiri" w:cs="Amiri"/>
          <w:lang w:bidi="ar-SA"/>
          <w:color w:val="111111"/>
          <w:sz w:val="28"/>
          <w:szCs w:val="28"/>
          <w:rtl/>
        </w:rPr>
        <w:t xml:space="preserve">قلّ من صبر إلاّ قدر : كم كسى صبر كرد جز آنكه (بر مراد) توانائى يافت.</w:t>
      </w:r>
    </w:p>
    <w:p>
      <w:pPr>
        <w:pStyle w:val="Heading3"/>
      </w:pPr>
      <w:bookmarkStart w:id="7733" w:name="_Toc6848"/>
      <w:r>
        <w:t>50</w:t>
      </w:r>
      <w:bookmarkEnd w:id="7733"/>
    </w:p>
    <w:p>
      <w:pPr>
        <w:pStyle w:val="BookText"/>
      </w:pPr>
      <w:r>
        <w:rPr>
          <w:rFonts w:ascii="IRNazanin" w:hAnsi="IRNazanin" w:eastAsia="IRNazanin" w:cs="IRNazanin"/>
          <w:lang w:bidi="fa-IR"/>
          <w:color w:val="111111"/>
          <w:sz w:val="28"/>
          <w:szCs w:val="28"/>
          <w:rtl/>
        </w:rPr>
        <w:t xml:space="preserve">قلّ من صبر إلاّ ظفر : كم كسى شكيبائى گزيد جز آنكه پيروز شد.</w:t>
      </w:r>
    </w:p>
    <w:p>
      <w:pPr>
        <w:pStyle w:val="Heading3"/>
      </w:pPr>
      <w:bookmarkStart w:id="7734" w:name="_Toc6849"/>
      <w:r>
        <w:t>51</w:t>
      </w:r>
      <w:bookmarkEnd w:id="7734"/>
    </w:p>
    <w:p>
      <w:pPr>
        <w:pStyle w:val="BookText"/>
      </w:pPr>
      <w:r>
        <w:rPr>
          <w:rFonts w:ascii="Amiri" w:hAnsi="Amiri" w:eastAsia="Amiri" w:cs="Amiri"/>
          <w:lang w:bidi="ar-SA"/>
          <w:color w:val="111111"/>
          <w:sz w:val="28"/>
          <w:szCs w:val="28"/>
          <w:rtl/>
        </w:rPr>
        <w:t xml:space="preserve">قيمة كلّ امرء عقله : ارزش هر كس باندازۀ عقل او است.</w:t>
      </w:r>
    </w:p>
    <w:p>
      <w:pPr>
        <w:pStyle w:val="Heading3"/>
      </w:pPr>
      <w:bookmarkStart w:id="7735" w:name="_Toc6850"/>
      <w:r>
        <w:t>52</w:t>
      </w:r>
      <w:bookmarkEnd w:id="7735"/>
    </w:p>
    <w:p>
      <w:pPr>
        <w:pStyle w:val="BookText"/>
      </w:pPr>
      <w:r>
        <w:rPr>
          <w:rFonts w:ascii="Amiri" w:hAnsi="Amiri" w:eastAsia="Amiri" w:cs="Amiri"/>
          <w:lang w:bidi="ar-SA"/>
          <w:color w:val="111111"/>
          <w:sz w:val="28"/>
          <w:szCs w:val="28"/>
          <w:rtl/>
        </w:rPr>
        <w:t xml:space="preserve">قدر المرء على قدر فضله : رتبه و جاه مرد باندازۀ فضل و كمالش ميباشد.</w:t>
      </w:r>
    </w:p>
    <w:p>
      <w:pPr>
        <w:pStyle w:val="Heading3"/>
      </w:pPr>
      <w:bookmarkStart w:id="7736" w:name="_Toc6851"/>
      <w:r>
        <w:t>53</w:t>
      </w:r>
      <w:bookmarkEnd w:id="7736"/>
    </w:p>
    <w:p>
      <w:pPr>
        <w:pStyle w:val="BookText"/>
      </w:pPr>
      <w:r>
        <w:rPr>
          <w:rFonts w:ascii="IRNazanin" w:hAnsi="IRNazanin" w:eastAsia="IRNazanin" w:cs="IRNazanin"/>
          <w:lang w:bidi="fa-IR"/>
          <w:color w:val="111111"/>
          <w:sz w:val="28"/>
          <w:szCs w:val="28"/>
          <w:rtl/>
        </w:rPr>
        <w:t xml:space="preserve">قدر كلّ امريء ما يحسنه : قدر و بهاى هر كس (باندازۀ نيكوكاريهاى او) و چيزى است كه او را نيكو سازد.</w:t>
      </w:r>
    </w:p>
    <w:p>
      <w:pPr>
        <w:pStyle w:val="Heading3"/>
      </w:pPr>
      <w:bookmarkStart w:id="7737" w:name="_Toc6852"/>
      <w:r>
        <w:t>54</w:t>
      </w:r>
      <w:bookmarkEnd w:id="7737"/>
    </w:p>
    <w:p>
      <w:pPr>
        <w:pStyle w:val="BookText"/>
      </w:pPr>
      <w:r>
        <w:rPr>
          <w:rFonts w:ascii="IRNazanin" w:hAnsi="IRNazanin" w:eastAsia="IRNazanin" w:cs="IRNazanin"/>
          <w:lang w:bidi="fa-IR"/>
          <w:color w:val="111111"/>
          <w:sz w:val="28"/>
          <w:szCs w:val="28"/>
          <w:rtl/>
        </w:rPr>
        <w:t xml:space="preserve">قلّة العفو اقبح العيوب و التّسرّع إلى الانتقام أعظم الذّنوب : زشت ترين عيبها كم گذشتى و بسوى انتقام شتافتن بزرگترين گناهان است.</w:t>
      </w:r>
    </w:p>
    <w:p>
      <w:pPr>
        <w:pStyle w:val="Heading3"/>
      </w:pPr>
      <w:bookmarkStart w:id="7738" w:name="_Toc6853"/>
      <w:r>
        <w:t>55</w:t>
      </w:r>
      <w:bookmarkEnd w:id="7738"/>
    </w:p>
    <w:p>
      <w:pPr>
        <w:pStyle w:val="BookText"/>
      </w:pPr>
      <w:r>
        <w:rPr>
          <w:rFonts w:ascii="IRNazanin" w:hAnsi="IRNazanin" w:eastAsia="IRNazanin" w:cs="IRNazanin"/>
          <w:lang w:bidi="fa-IR"/>
          <w:color w:val="111111"/>
          <w:sz w:val="28"/>
          <w:szCs w:val="28"/>
          <w:rtl/>
        </w:rPr>
        <w:t xml:space="preserve">قلّة الكلام تستر العيوب و تقلّل الذّنوب كم گفتن عيبها را ميپوشاند و گناهان را كم ميسازد</w:t>
      </w:r>
    </w:p>
    <w:p>
      <w:pPr>
        <w:pStyle w:val="Heading3"/>
      </w:pPr>
      <w:bookmarkStart w:id="7739" w:name="_Toc6854"/>
      <w:r>
        <w:t>56</w:t>
      </w:r>
      <w:bookmarkEnd w:id="7739"/>
    </w:p>
    <w:p>
      <w:pPr>
        <w:pStyle w:val="BookText"/>
      </w:pPr>
      <w:r>
        <w:rPr>
          <w:rFonts w:ascii="Amiri" w:hAnsi="Amiri" w:eastAsia="Amiri" w:cs="Amiri"/>
          <w:lang w:bidi="ar-SA"/>
          <w:color w:val="111111"/>
          <w:sz w:val="28"/>
          <w:szCs w:val="28"/>
          <w:rtl/>
        </w:rPr>
        <w:t xml:space="preserve">قلّة الأكل تمنع كثيرا من أعلال الجسم :</w:t>
      </w:r>
    </w:p>
    <w:p>
      <w:pPr>
        <w:pStyle w:val="BookText"/>
      </w:pPr>
      <w:r>
        <w:rPr>
          <w:rFonts w:ascii="IRNazanin" w:hAnsi="IRNazanin" w:eastAsia="IRNazanin" w:cs="IRNazanin"/>
          <w:lang w:bidi="fa-IR"/>
          <w:color w:val="111111"/>
          <w:sz w:val="28"/>
          <w:szCs w:val="28"/>
          <w:rtl/>
        </w:rPr>
        <w:t xml:space="preserve">كم خوراكى بسيارى از بيمارى هاى تن را جلوگيرى ميكند.</w:t>
      </w:r>
    </w:p>
    <w:p>
      <w:pPr>
        <w:pStyle w:val="Heading3"/>
      </w:pPr>
      <w:bookmarkStart w:id="7740" w:name="_Toc6855"/>
      <w:r>
        <w:t>57</w:t>
      </w:r>
      <w:bookmarkEnd w:id="7740"/>
    </w:p>
    <w:p>
      <w:pPr>
        <w:pStyle w:val="BookText"/>
      </w:pPr>
      <w:r>
        <w:rPr>
          <w:rFonts w:ascii="Amiri" w:hAnsi="Amiri" w:eastAsia="Amiri" w:cs="Amiri"/>
          <w:lang w:bidi="ar-SA"/>
          <w:color w:val="111111"/>
          <w:sz w:val="28"/>
          <w:szCs w:val="28"/>
          <w:rtl/>
        </w:rPr>
        <w:t xml:space="preserve">قطيعة الرّحم تجلب كثيرا من النّقم :</w:t>
      </w:r>
    </w:p>
    <w:p>
      <w:pPr>
        <w:pStyle w:val="BookText"/>
      </w:pPr>
      <w:r>
        <w:rPr>
          <w:rFonts w:ascii="IRNazanin" w:hAnsi="IRNazanin" w:eastAsia="IRNazanin" w:cs="IRNazanin"/>
          <w:lang w:bidi="fa-IR"/>
          <w:color w:val="111111"/>
          <w:sz w:val="28"/>
          <w:szCs w:val="28"/>
          <w:rtl/>
        </w:rPr>
        <w:t xml:space="preserve">از خويشاوند بريدن بسيارى از گرفتاريها را جلب ميكند.</w:t>
      </w:r>
    </w:p>
    <w:p>
      <w:pPr>
        <w:pStyle w:val="Heading3"/>
      </w:pPr>
      <w:bookmarkStart w:id="7741" w:name="_Toc6856"/>
      <w:r>
        <w:t>58</w:t>
      </w:r>
      <w:bookmarkEnd w:id="7741"/>
    </w:p>
    <w:p>
      <w:pPr>
        <w:pStyle w:val="BookText"/>
      </w:pPr>
      <w:r>
        <w:rPr>
          <w:rFonts w:ascii="Amiri" w:hAnsi="Amiri" w:eastAsia="Amiri" w:cs="Amiri"/>
          <w:lang w:bidi="ar-SA"/>
          <w:color w:val="111111"/>
          <w:sz w:val="28"/>
          <w:szCs w:val="28"/>
          <w:rtl/>
        </w:rPr>
        <w:t xml:space="preserve">قلّة الكلام تستر العوار و تؤمن العثار :</w:t>
      </w:r>
    </w:p>
    <w:p>
      <w:pPr>
        <w:pStyle w:val="BookText"/>
      </w:pPr>
      <w:r>
        <w:rPr>
          <w:rFonts w:ascii="IRNazanin" w:hAnsi="IRNazanin" w:eastAsia="IRNazanin" w:cs="IRNazanin"/>
          <w:lang w:bidi="fa-IR"/>
          <w:color w:val="111111"/>
          <w:sz w:val="28"/>
          <w:szCs w:val="28"/>
          <w:rtl/>
        </w:rPr>
        <w:t xml:space="preserve">كم گفتن ننگها را ميپوشاند و شخص را از لغزشها بر كنار ميدارد.</w:t>
      </w:r>
    </w:p>
    <w:p>
      <w:pPr>
        <w:pStyle w:val="Heading3"/>
      </w:pPr>
      <w:bookmarkStart w:id="7742" w:name="_Toc6857"/>
      <w:r>
        <w:t>59</w:t>
      </w:r>
      <w:bookmarkEnd w:id="7742"/>
    </w:p>
    <w:p>
      <w:pPr>
        <w:pStyle w:val="BookText"/>
      </w:pPr>
      <w:r>
        <w:rPr>
          <w:rFonts w:ascii="IRNazanin" w:hAnsi="IRNazanin" w:eastAsia="IRNazanin" w:cs="IRNazanin"/>
          <w:lang w:bidi="fa-IR"/>
          <w:color w:val="111111"/>
          <w:sz w:val="28"/>
          <w:szCs w:val="28"/>
          <w:rtl/>
        </w:rPr>
        <w:t xml:space="preserve">قلّة الخلطة تصون الدّين و تريح من مقارنة الأشرار : با مردم كم آميختن دين را نگه ميدارد و شخص را از نزديك شدن با بدان آسوده ميسازد.</w:t>
      </w:r>
    </w:p>
    <w:p>
      <w:pPr>
        <w:pStyle w:val="Heading3"/>
      </w:pPr>
      <w:bookmarkStart w:id="7743" w:name="_Toc6858"/>
      <w:r>
        <w:t>60</w:t>
      </w:r>
      <w:bookmarkEnd w:id="7743"/>
    </w:p>
    <w:p>
      <w:pPr>
        <w:pStyle w:val="BookText"/>
      </w:pPr>
      <w:r>
        <w:rPr>
          <w:rFonts w:ascii="Amiri" w:hAnsi="Amiri" w:eastAsia="Amiri" w:cs="Amiri"/>
          <w:lang w:bidi="ar-SA"/>
          <w:color w:val="111111"/>
          <w:sz w:val="28"/>
          <w:szCs w:val="28"/>
          <w:rtl/>
        </w:rPr>
        <w:t xml:space="preserve">قليل العلم مع العمل خير من كثير بلا عمل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3" w:name="pg9220_78872"/>
    <w:bookmarkEnd w:id="543"/>
    <w:p>
      <w:pPr>
        <w:pStyle w:val="BookText"/>
      </w:pPr>
      <w:r>
        <w:rPr>
          <w:rFonts w:ascii="Amiri" w:hAnsi="Amiri" w:eastAsia="Amiri" w:cs="Amiri"/>
          <w:lang w:bidi="ar-SA"/>
          <w:color w:val="111111"/>
          <w:sz w:val="28"/>
          <w:szCs w:val="28"/>
          <w:rtl/>
        </w:rPr>
        <w:t xml:space="preserve">علم كمى كه با عمل همراه باشد بهتر از بسيارى است كه بدون عمل باشد.</w:t>
      </w:r>
    </w:p>
    <w:p>
      <w:pPr>
        <w:pStyle w:val="Heading3"/>
      </w:pPr>
      <w:bookmarkStart w:id="7744" w:name="_Toc6859"/>
      <w:r>
        <w:t>61</w:t>
      </w:r>
      <w:bookmarkEnd w:id="7744"/>
    </w:p>
    <w:p>
      <w:pPr>
        <w:pStyle w:val="BookText"/>
      </w:pPr>
      <w:r>
        <w:rPr>
          <w:rFonts w:ascii="IRNazanin" w:hAnsi="IRNazanin" w:eastAsia="IRNazanin" w:cs="IRNazanin"/>
          <w:lang w:bidi="fa-IR"/>
          <w:color w:val="111111"/>
          <w:sz w:val="28"/>
          <w:szCs w:val="28"/>
          <w:rtl/>
        </w:rPr>
        <w:t xml:space="preserve">قدّر ثمّ اقطع و فكّر ثمّ انطق و تبيّن ثمّ اعمل : (در كليّه كارها) اندازه بگير آنگاه ببر، بينديش آنگاه بگو، بدان و بفهم آنگاه كار بند.</w:t>
      </w:r>
    </w:p>
    <w:p>
      <w:pPr>
        <w:pStyle w:val="Heading3"/>
      </w:pPr>
      <w:bookmarkStart w:id="7745" w:name="_Toc6860"/>
      <w:r>
        <w:t>62</w:t>
      </w:r>
      <w:bookmarkEnd w:id="7745"/>
    </w:p>
    <w:p>
      <w:pPr>
        <w:pStyle w:val="BookText"/>
      </w:pPr>
      <w:r>
        <w:rPr>
          <w:rFonts w:ascii="Amiri" w:hAnsi="Amiri" w:eastAsia="Amiri" w:cs="Amiri"/>
          <w:lang w:bidi="ar-SA"/>
          <w:color w:val="111111"/>
          <w:sz w:val="28"/>
          <w:szCs w:val="28"/>
          <w:rtl/>
        </w:rPr>
        <w:t xml:space="preserve">قلب الأحمق فى فيه و لسان العاقل فى قلبه : نادان دلش در دهانش ميباشد، و دانا زبانش در دلش.</w:t>
      </w:r>
    </w:p>
    <w:p>
      <w:pPr>
        <w:pStyle w:val="Heading3"/>
      </w:pPr>
      <w:bookmarkStart w:id="7746" w:name="_Toc6861"/>
      <w:r>
        <w:t>63</w:t>
      </w:r>
      <w:bookmarkEnd w:id="7746"/>
    </w:p>
    <w:p>
      <w:pPr>
        <w:pStyle w:val="BookText"/>
      </w:pPr>
      <w:r>
        <w:rPr>
          <w:rFonts w:ascii="IRNazanin" w:hAnsi="IRNazanin" w:eastAsia="IRNazanin" w:cs="IRNazanin"/>
          <w:lang w:bidi="fa-IR"/>
          <w:color w:val="111111"/>
          <w:sz w:val="28"/>
          <w:szCs w:val="28"/>
          <w:rtl/>
        </w:rPr>
        <w:t xml:space="preserve">قلب الأحمق وراء لسانه و لسان العاقل وراء قلبه : نادان دلش پشت زبانش و دانا زبانش پشت دلش ميباشد (اين سخن را مى سنجد و ميگويد و آن پس از گفتن مى سنجد و مى بيند بد حرفى زده است. خوانندۀ عزيز در اينجمله و جملۀ ما قبلش دقّت كن كه سخنى بدين كم ظرفى و پر معنائى از هيچ گويندۀ جز رسولخدا صلّى اللّه عليه و آله سر نزده است بابى انت و امّى يا امير المؤمنين).</w:t>
      </w:r>
    </w:p>
    <w:p>
      <w:pPr>
        <w:pStyle w:val="Heading3"/>
      </w:pPr>
      <w:bookmarkStart w:id="7747" w:name="_Toc6862"/>
      <w:r>
        <w:t>64</w:t>
      </w:r>
      <w:bookmarkEnd w:id="7747"/>
    </w:p>
    <w:p>
      <w:pPr>
        <w:pStyle w:val="BookText"/>
      </w:pPr>
      <w:r>
        <w:rPr>
          <w:rFonts w:ascii="IRNazanin" w:hAnsi="IRNazanin" w:eastAsia="IRNazanin" w:cs="IRNazanin"/>
          <w:lang w:bidi="fa-IR"/>
          <w:color w:val="111111"/>
          <w:sz w:val="28"/>
          <w:szCs w:val="28"/>
          <w:rtl/>
        </w:rPr>
        <w:t xml:space="preserve">قلوب الرّجال وحشيّة من تألّفها أقبلت إليه : مردم دلهايشان از هم رمنده است هر كس با آنها الفت گيرد و آميزش كند روى بسوى وى نهند (و با وى بياميزند).</w:t>
      </w:r>
    </w:p>
    <w:p>
      <w:pPr>
        <w:pStyle w:val="Heading3"/>
      </w:pPr>
      <w:bookmarkStart w:id="7748" w:name="_Toc6863"/>
      <w:r>
        <w:t>65</w:t>
      </w:r>
      <w:bookmarkEnd w:id="7748"/>
    </w:p>
    <w:p>
      <w:pPr>
        <w:pStyle w:val="BookText"/>
      </w:pPr>
      <w:r>
        <w:rPr>
          <w:rFonts w:ascii="Amiri" w:hAnsi="Amiri" w:eastAsia="Amiri" w:cs="Amiri"/>
          <w:lang w:bidi="ar-SA"/>
          <w:color w:val="111111"/>
          <w:sz w:val="28"/>
          <w:szCs w:val="28"/>
          <w:rtl/>
        </w:rPr>
        <w:t xml:space="preserve">قلوب العباد الطّاهرة مواضع نظر اللّه سبحانه و تعالى فمن طهّر قلبه نظر اللّه إليه :</w:t>
      </w:r>
    </w:p>
    <w:p>
      <w:pPr>
        <w:pStyle w:val="BookText"/>
      </w:pPr>
      <w:r>
        <w:rPr>
          <w:rFonts w:ascii="IRNazanin" w:hAnsi="IRNazanin" w:eastAsia="IRNazanin" w:cs="IRNazanin"/>
          <w:lang w:bidi="fa-IR"/>
          <w:color w:val="111111"/>
          <w:sz w:val="28"/>
          <w:szCs w:val="28"/>
          <w:rtl/>
        </w:rPr>
        <w:t xml:space="preserve">دلهاى بندگان پاك طينت جايگاههاى ديدار خداوند بزرگ است فلذا هر كس دلش را پاكيزه كند خداوند نظر (لطف و مرحمتش را) بر وى اندازد.</w:t>
      </w:r>
    </w:p>
    <w:p>
      <w:pPr>
        <w:pStyle w:val="Heading3"/>
      </w:pPr>
      <w:bookmarkStart w:id="7749" w:name="_Toc6864"/>
      <w:r>
        <w:t>66</w:t>
      </w:r>
      <w:bookmarkEnd w:id="7749"/>
    </w:p>
    <w:p>
      <w:pPr>
        <w:pStyle w:val="BookText"/>
      </w:pPr>
      <w:r>
        <w:rPr>
          <w:rFonts w:ascii="IRNazanin" w:hAnsi="IRNazanin" w:eastAsia="IRNazanin" w:cs="IRNazanin"/>
          <w:lang w:bidi="fa-IR"/>
          <w:color w:val="111111"/>
          <w:sz w:val="28"/>
          <w:szCs w:val="28"/>
          <w:rtl/>
        </w:rPr>
        <w:t xml:space="preserve">قولوا الحقّ تغنموا و اسكتوا عن الباطل تسلموا : حق را بگوئيد تا بهره مند شويد و از باطل خاموش باشيد تا رستگار گرديد (زيرا باطل را بفرمانروايان تذكّر دادن و بجلوگيرى از آن برخاستن خطراتى بسيار در بر دارد).</w:t>
      </w:r>
    </w:p>
    <w:p>
      <w:pPr>
        <w:pStyle w:val="Heading3"/>
      </w:pPr>
      <w:bookmarkStart w:id="7750" w:name="_Toc6865"/>
      <w:r>
        <w:t>67</w:t>
      </w:r>
      <w:bookmarkEnd w:id="7750"/>
    </w:p>
    <w:p>
      <w:pPr>
        <w:pStyle w:val="BookText"/>
      </w:pPr>
      <w:r>
        <w:rPr>
          <w:rFonts w:ascii="IRNazanin" w:hAnsi="IRNazanin" w:eastAsia="IRNazanin" w:cs="IRNazanin"/>
          <w:lang w:bidi="fa-IR"/>
          <w:color w:val="111111"/>
          <w:sz w:val="28"/>
          <w:szCs w:val="28"/>
          <w:rtl/>
        </w:rPr>
        <w:t xml:space="preserve">قدّموا خيرا تغنموا و أخلصوا أعمالكم تسعدوا : نيكى را پيش فرستيد تا (فرداى قيامت از آن) بهره ور شويد و كارهايتان را خالص و پاك بگذاريد تا نيكبخت گرديد.</w:t>
      </w:r>
    </w:p>
    <w:p>
      <w:pPr>
        <w:pStyle w:val="Heading3"/>
      </w:pPr>
      <w:bookmarkStart w:id="7751" w:name="_Toc6866"/>
      <w:r>
        <w:t>68</w:t>
      </w:r>
      <w:bookmarkEnd w:id="7751"/>
    </w:p>
    <w:p>
      <w:pPr>
        <w:pStyle w:val="BookText"/>
      </w:pPr>
      <w:r>
        <w:rPr>
          <w:rFonts w:ascii="Amiri" w:hAnsi="Amiri" w:eastAsia="Amiri" w:cs="Amiri"/>
          <w:lang w:bidi="ar-SA"/>
          <w:color w:val="111111"/>
          <w:sz w:val="28"/>
          <w:szCs w:val="28"/>
          <w:rtl/>
        </w:rPr>
        <w:t xml:space="preserve">قدرتك على نفسك أفضل القدرة و امرتك عليها خير الأمور : توانائى تو بر نفست برترين توانائى و فرمان روائيت بر آن بهترين فرمانروائى است.</w:t>
      </w:r>
    </w:p>
    <w:p>
      <w:pPr>
        <w:pStyle w:val="Heading3"/>
      </w:pPr>
      <w:bookmarkStart w:id="7752" w:name="_Toc6867"/>
      <w:r>
        <w:t>69</w:t>
      </w:r>
      <w:bookmarkEnd w:id="7752"/>
    </w:p>
    <w:p>
      <w:pPr>
        <w:pStyle w:val="BookText"/>
      </w:pPr>
      <w:r>
        <w:rPr>
          <w:rFonts w:ascii="IRNazanin" w:hAnsi="IRNazanin" w:eastAsia="IRNazanin" w:cs="IRNazanin"/>
          <w:lang w:bidi="fa-IR"/>
          <w:color w:val="111111"/>
          <w:sz w:val="28"/>
          <w:szCs w:val="28"/>
          <w:rtl/>
        </w:rPr>
        <w:t xml:space="preserve">قوّة سلطان الحجّة أعظم من قوّة سلطان القدرة : نيروى تسلّط دليل و برهان بزرگتر از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44" w:name="pg9220_78873"/>
    <w:bookmarkEnd w:id="544"/>
    <w:p>
      <w:pPr>
        <w:pStyle w:val="BookText"/>
      </w:pPr>
      <w:r>
        <w:rPr>
          <w:rFonts w:ascii="Amiri" w:hAnsi="Amiri" w:eastAsia="Amiri" w:cs="Amiri"/>
          <w:lang w:bidi="ar-SA"/>
          <w:color w:val="111111"/>
          <w:sz w:val="28"/>
          <w:szCs w:val="28"/>
          <w:rtl/>
        </w:rPr>
        <w:t xml:space="preserve">نيروى سلطنت قدرت است.</w:t>
      </w:r>
    </w:p>
    <w:p>
      <w:pPr>
        <w:pStyle w:val="Heading3"/>
      </w:pPr>
      <w:bookmarkStart w:id="7753" w:name="_Toc6868"/>
      <w:r>
        <w:t>70</w:t>
      </w:r>
      <w:bookmarkEnd w:id="7753"/>
    </w:p>
    <w:p>
      <w:pPr>
        <w:pStyle w:val="BookText"/>
      </w:pPr>
      <w:r>
        <w:rPr>
          <w:rFonts w:ascii="Amiri" w:hAnsi="Amiri" w:eastAsia="Amiri" w:cs="Amiri"/>
          <w:lang w:bidi="ar-SA"/>
          <w:color w:val="111111"/>
          <w:sz w:val="28"/>
          <w:szCs w:val="28"/>
          <w:rtl/>
        </w:rPr>
        <w:t xml:space="preserve">قطيعة الرّحم أقبح الشّيم: قطع رحم زشت ترين روش است.</w:t>
      </w:r>
    </w:p>
    <w:p>
      <w:pPr>
        <w:pStyle w:val="Heading3"/>
      </w:pPr>
      <w:bookmarkStart w:id="7754" w:name="_Toc6869"/>
      <w:r>
        <w:t>71</w:t>
      </w:r>
      <w:bookmarkEnd w:id="7754"/>
    </w:p>
    <w:p>
      <w:pPr>
        <w:pStyle w:val="BookText"/>
      </w:pPr>
      <w:r>
        <w:rPr>
          <w:rFonts w:ascii="Amiri" w:hAnsi="Amiri" w:eastAsia="Amiri" w:cs="Amiri"/>
          <w:lang w:bidi="ar-SA"/>
          <w:color w:val="111111"/>
          <w:sz w:val="28"/>
          <w:szCs w:val="28"/>
          <w:rtl/>
        </w:rPr>
        <w:t xml:space="preserve">قطيعة الرّحم تزيل النّعم : قطع رحم نعمتها را از بين مى برد.</w:t>
      </w:r>
    </w:p>
    <w:p>
      <w:pPr>
        <w:pStyle w:val="Heading3"/>
      </w:pPr>
      <w:bookmarkStart w:id="7755" w:name="_Toc6870"/>
      <w:r>
        <w:t>72</w:t>
      </w:r>
      <w:bookmarkEnd w:id="7755"/>
    </w:p>
    <w:p>
      <w:pPr>
        <w:pStyle w:val="BookText"/>
      </w:pPr>
      <w:r>
        <w:rPr>
          <w:rFonts w:ascii="IRNazanin" w:hAnsi="IRNazanin" w:eastAsia="IRNazanin" w:cs="IRNazanin"/>
          <w:lang w:bidi="fa-IR"/>
          <w:color w:val="111111"/>
          <w:sz w:val="28"/>
          <w:szCs w:val="28"/>
          <w:rtl/>
        </w:rPr>
        <w:t xml:space="preserve">قطع العلم عذر المتعلّلين : قطع كردن علم بعذر تراشى و بهانه جوئى بهانه جويان است (كه از راه تن پرورى يا عالمند و براى مردم بيان نميكنند يا جاهل اند و دنبال علم نميروند فلذا علم قطع ميشود).</w:t>
      </w:r>
    </w:p>
    <w:p>
      <w:pPr>
        <w:pStyle w:val="Heading3"/>
      </w:pPr>
      <w:bookmarkStart w:id="7756" w:name="_Toc6871"/>
      <w:r>
        <w:t>73</w:t>
      </w:r>
      <w:bookmarkEnd w:id="7756"/>
    </w:p>
    <w:p>
      <w:pPr>
        <w:pStyle w:val="BookText"/>
      </w:pPr>
      <w:r>
        <w:rPr>
          <w:rFonts w:ascii="IRNazanin" w:hAnsi="IRNazanin" w:eastAsia="IRNazanin" w:cs="IRNazanin"/>
          <w:lang w:bidi="fa-IR"/>
          <w:color w:val="111111"/>
          <w:sz w:val="28"/>
          <w:szCs w:val="28"/>
          <w:rtl/>
        </w:rPr>
        <w:t xml:space="preserve">قرين السّوء شرّ قرين و داء اللّوم داء دفين : همنشين بد بدهمنشينى است و درد ناكسى دردى است پنهان (همينكه انسان با مردم شروع به نانجيبى كرد آن درد ظاهر ميگردد).</w:t>
      </w:r>
    </w:p>
    <w:p>
      <w:pPr>
        <w:pStyle w:val="Heading3"/>
      </w:pPr>
      <w:bookmarkStart w:id="7757" w:name="_Toc6872"/>
      <w:r>
        <w:t>74</w:t>
      </w:r>
      <w:bookmarkEnd w:id="7757"/>
    </w:p>
    <w:p>
      <w:pPr>
        <w:pStyle w:val="BookText"/>
      </w:pPr>
      <w:r>
        <w:rPr>
          <w:rFonts w:ascii="Amiri" w:hAnsi="Amiri" w:eastAsia="Amiri" w:cs="Amiri"/>
          <w:lang w:bidi="ar-SA"/>
          <w:color w:val="111111"/>
          <w:sz w:val="28"/>
          <w:szCs w:val="28"/>
          <w:rtl/>
        </w:rPr>
        <w:t xml:space="preserve">قطيعة الجاهل تعدل صلة العاقل :</w:t>
      </w:r>
    </w:p>
    <w:p>
      <w:pPr>
        <w:pStyle w:val="BookText"/>
      </w:pPr>
      <w:r>
        <w:rPr>
          <w:rFonts w:ascii="IRNazanin" w:hAnsi="IRNazanin" w:eastAsia="IRNazanin" w:cs="IRNazanin"/>
          <w:lang w:bidi="fa-IR"/>
          <w:color w:val="111111"/>
          <w:sz w:val="28"/>
          <w:szCs w:val="28"/>
          <w:rtl/>
        </w:rPr>
        <w:t xml:space="preserve">از نادان بريدن همسنگ و هموزن پيوستن با دانا است.</w:t>
      </w:r>
    </w:p>
    <w:p>
      <w:pPr>
        <w:pStyle w:val="Heading3"/>
      </w:pPr>
      <w:bookmarkStart w:id="7758" w:name="_Toc6873"/>
      <w:r>
        <w:t>75</w:t>
      </w:r>
      <w:bookmarkEnd w:id="7758"/>
    </w:p>
    <w:p>
      <w:pPr>
        <w:pStyle w:val="BookText"/>
      </w:pPr>
      <w:r>
        <w:rPr>
          <w:rFonts w:ascii="Amiri" w:hAnsi="Amiri" w:eastAsia="Amiri" w:cs="Amiri"/>
          <w:lang w:bidi="ar-SA"/>
          <w:color w:val="111111"/>
          <w:sz w:val="28"/>
          <w:szCs w:val="28"/>
          <w:rtl/>
        </w:rPr>
        <w:t xml:space="preserve">قبيح عاقل خير من حسن جاهل : زشت روى دانا بهتر از خوش روى نادان است.</w:t>
      </w:r>
    </w:p>
    <w:p>
      <w:pPr>
        <w:pStyle w:val="Heading3"/>
      </w:pPr>
      <w:bookmarkStart w:id="7759" w:name="_Toc6874"/>
      <w:r>
        <w:t>76</w:t>
      </w:r>
      <w:bookmarkEnd w:id="7759"/>
    </w:p>
    <w:p>
      <w:pPr>
        <w:pStyle w:val="BookText"/>
      </w:pPr>
      <w:r>
        <w:rPr>
          <w:rFonts w:ascii="IRNazanin" w:hAnsi="IRNazanin" w:eastAsia="IRNazanin" w:cs="IRNazanin"/>
          <w:lang w:bidi="fa-IR"/>
          <w:color w:val="111111"/>
          <w:sz w:val="28"/>
          <w:szCs w:val="28"/>
          <w:rtl/>
        </w:rPr>
        <w:t xml:space="preserve">قطيعة العاقل لك بعد نفاذ الحيلة فيك بريدن تو (پيوند دوستى را) از دانا پس از آنى است كه مكر و حيله در تو راه يابد.</w:t>
      </w:r>
    </w:p>
    <w:p>
      <w:pPr>
        <w:pStyle w:val="Heading3"/>
      </w:pPr>
      <w:bookmarkStart w:id="7760" w:name="_Toc6875"/>
      <w:r>
        <w:t>77</w:t>
      </w:r>
      <w:bookmarkEnd w:id="7760"/>
    </w:p>
    <w:p>
      <w:pPr>
        <w:pStyle w:val="BookText"/>
      </w:pPr>
      <w:r>
        <w:rPr>
          <w:rFonts w:ascii="IRNazanin" w:hAnsi="IRNazanin" w:eastAsia="IRNazanin" w:cs="IRNazanin"/>
          <w:lang w:bidi="fa-IR"/>
          <w:color w:val="111111"/>
          <w:sz w:val="28"/>
          <w:szCs w:val="28"/>
          <w:rtl/>
        </w:rPr>
        <w:t xml:space="preserve">قصّر من حرصك وقف عند المقدور لك من رزقك تحرز دينك : دامان حرصت را كوتاه كن و نزد آنچه از روزى كه برايت مقدّر شده است درنگ كن تا دينت را نگهدارى.</w:t>
      </w:r>
    </w:p>
    <w:p>
      <w:pPr>
        <w:pStyle w:val="Heading3"/>
      </w:pPr>
      <w:bookmarkStart w:id="7761" w:name="_Toc6876"/>
      <w:r>
        <w:t>78</w:t>
      </w:r>
      <w:bookmarkEnd w:id="7761"/>
    </w:p>
    <w:p>
      <w:pPr>
        <w:pStyle w:val="BookText"/>
      </w:pPr>
      <w:r>
        <w:rPr>
          <w:rFonts w:ascii="Amiri" w:hAnsi="Amiri" w:eastAsia="Amiri" w:cs="Amiri"/>
          <w:lang w:bidi="ar-SA"/>
          <w:color w:val="111111"/>
          <w:sz w:val="28"/>
          <w:szCs w:val="28"/>
          <w:rtl/>
        </w:rPr>
        <w:t xml:space="preserve">قرين الشّهوة مريض النّفس معلول العقل :</w:t>
      </w:r>
    </w:p>
    <w:p>
      <w:pPr>
        <w:pStyle w:val="BookText"/>
      </w:pPr>
      <w:r>
        <w:rPr>
          <w:rFonts w:ascii="Amiri" w:hAnsi="Amiri" w:eastAsia="Amiri" w:cs="Amiri"/>
          <w:lang w:bidi="ar-SA"/>
          <w:color w:val="111111"/>
          <w:sz w:val="28"/>
          <w:szCs w:val="28"/>
          <w:rtl/>
        </w:rPr>
        <w:t xml:space="preserve">يار شهوت نفسش بيمار و عقلش دردمند است.</w:t>
      </w:r>
    </w:p>
    <w:p>
      <w:pPr>
        <w:pStyle w:val="Heading3"/>
      </w:pPr>
      <w:bookmarkStart w:id="7762" w:name="_Toc6877"/>
      <w:r>
        <w:t>79</w:t>
      </w:r>
      <w:bookmarkEnd w:id="7762"/>
    </w:p>
    <w:p>
      <w:pPr>
        <w:pStyle w:val="BookText"/>
      </w:pPr>
      <w:r>
        <w:rPr>
          <w:rFonts w:ascii="IRNazanin" w:hAnsi="IRNazanin" w:eastAsia="IRNazanin" w:cs="IRNazanin"/>
          <w:lang w:bidi="fa-IR"/>
          <w:color w:val="111111"/>
          <w:sz w:val="28"/>
          <w:szCs w:val="28"/>
          <w:rtl/>
        </w:rPr>
        <w:t xml:space="preserve">قصّروا الأمل و خافوا بغتة الأجل و بادروا صالح العمل : آرزو را كوتاه گيريد و از اجل ناگهانى بترسيد و بسوى عمل صالح بشتابيد</w:t>
      </w:r>
    </w:p>
    <w:p>
      <w:pPr>
        <w:pStyle w:val="Heading3"/>
      </w:pPr>
      <w:bookmarkStart w:id="7763" w:name="_Toc6878"/>
      <w:r>
        <w:t>80</w:t>
      </w:r>
      <w:bookmarkEnd w:id="7763"/>
    </w:p>
    <w:p>
      <w:pPr>
        <w:pStyle w:val="BookText"/>
      </w:pPr>
      <w:r>
        <w:rPr>
          <w:rFonts w:ascii="IRNazanin" w:hAnsi="IRNazanin" w:eastAsia="IRNazanin" w:cs="IRNazanin"/>
          <w:lang w:bidi="fa-IR"/>
          <w:color w:val="111111"/>
          <w:sz w:val="28"/>
          <w:szCs w:val="28"/>
          <w:rtl/>
        </w:rPr>
        <w:t xml:space="preserve">قلّل المقال و قصّر الآمال : سخن را كم كن و آرزو را كوتاه گير (تا از رستگاران باشى).</w:t>
      </w:r>
    </w:p>
    <w:p>
      <w:pPr>
        <w:pStyle w:val="Heading3"/>
      </w:pPr>
      <w:bookmarkStart w:id="7764" w:name="_Toc6879"/>
      <w:r>
        <w:t>81</w:t>
      </w:r>
      <w:bookmarkEnd w:id="7764"/>
    </w:p>
    <w:p>
      <w:pPr>
        <w:pStyle w:val="BookText"/>
      </w:pPr>
      <w:r>
        <w:rPr>
          <w:rFonts w:ascii="IRNazanin" w:hAnsi="IRNazanin" w:eastAsia="IRNazanin" w:cs="IRNazanin"/>
          <w:lang w:bidi="fa-IR"/>
          <w:color w:val="111111"/>
          <w:sz w:val="28"/>
          <w:szCs w:val="28"/>
          <w:rtl/>
        </w:rPr>
        <w:t xml:space="preserve">قيّدوا أنفسكم بالمحاسبة و املكوها بالمخالفة : نفوس خويش را بحساب كشيدن از آنها به بند در كشيد و با خلاف ميل آنها رفتار كردن آنها را مالك گرديد.</w:t>
      </w:r>
    </w:p>
    <w:p>
      <w:pPr>
        <w:pStyle w:val="Heading3"/>
      </w:pPr>
      <w:bookmarkStart w:id="7765" w:name="_Toc6880"/>
      <w:r>
        <w:t>82</w:t>
      </w:r>
      <w:bookmarkEnd w:id="7765"/>
    </w:p>
    <w:p>
      <w:pPr>
        <w:pStyle w:val="BookText"/>
      </w:pPr>
      <w:r>
        <w:rPr>
          <w:rFonts w:ascii="IRNazanin" w:hAnsi="IRNazanin" w:eastAsia="IRNazanin" w:cs="IRNazanin"/>
          <w:lang w:bidi="fa-IR"/>
          <w:color w:val="111111"/>
          <w:sz w:val="28"/>
          <w:szCs w:val="28"/>
          <w:rtl/>
        </w:rPr>
        <w:t xml:space="preserve">قليل الدّنيا يذهب بكثير الآخرة : كمى از دنيا (پرستى) بسيارى از (ثوابهاى) آخرت را از بين ميبرد.</w:t>
      </w:r>
    </w:p>
    <w:p>
      <w:pPr>
        <w:pStyle w:val="Heading3"/>
      </w:pPr>
      <w:bookmarkStart w:id="7766" w:name="_Toc6881"/>
      <w:r>
        <w:t>83</w:t>
      </w:r>
      <w:bookmarkEnd w:id="7766"/>
    </w:p>
    <w:p>
      <w:pPr>
        <w:pStyle w:val="BookText"/>
      </w:pPr>
      <w:r>
        <w:rPr>
          <w:rFonts w:ascii="Amiri" w:hAnsi="Amiri" w:eastAsia="Amiri" w:cs="Amiri"/>
          <w:lang w:bidi="ar-SA"/>
          <w:color w:val="111111"/>
          <w:sz w:val="28"/>
          <w:szCs w:val="28"/>
          <w:rtl/>
        </w:rPr>
        <w:t xml:space="preserve">قيام اللّيل مصحّة للبدن و تمسّك باخلاق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45" w:name="pg9220_78874"/>
    <w:bookmarkEnd w:id="545"/>
    <w:p>
      <w:pPr>
        <w:pStyle w:val="BookText"/>
      </w:pPr>
      <w:r>
        <w:rPr>
          <w:rFonts w:ascii="IRNazanin" w:hAnsi="IRNazanin" w:eastAsia="IRNazanin" w:cs="IRNazanin"/>
          <w:lang w:bidi="fa-IR"/>
          <w:color w:val="111111"/>
          <w:sz w:val="28"/>
          <w:szCs w:val="28"/>
          <w:rtl/>
        </w:rPr>
        <w:t xml:space="preserve">النّبيّين و رضى الرّبّ و تعرّض للرّحمة شب خيزى (براى نماز شب و راز و نياز با خدا) باعث تندرستى و تمسّك باخلاق پيمبران و سبب خوشنودى پروردگار و خود را در معرض آمرزش خدا در آوردن است (اينجملۀ فوق در غرر الحكم نيست از محاسن برقى بخاطر داشتم نقل شد).</w:t>
      </w:r>
    </w:p>
    <w:p>
      <w:pPr>
        <w:pStyle w:val="Heading3"/>
      </w:pPr>
      <w:bookmarkStart w:id="7767" w:name="_Toc6882"/>
      <w:r>
        <w:t>84</w:t>
      </w:r>
      <w:bookmarkEnd w:id="7767"/>
    </w:p>
    <w:p>
      <w:pPr>
        <w:pStyle w:val="BookText"/>
      </w:pPr>
      <w:r>
        <w:rPr>
          <w:rFonts w:ascii="IRNazanin" w:hAnsi="IRNazanin" w:eastAsia="IRNazanin" w:cs="IRNazanin"/>
          <w:lang w:bidi="fa-IR"/>
          <w:color w:val="111111"/>
          <w:sz w:val="28"/>
          <w:szCs w:val="28"/>
          <w:rtl/>
        </w:rPr>
        <w:t xml:space="preserve">و قال عليه السّلام فى توحيد اللّه: قريب من الأشياء غير ملابس بعيد منها غير مباين (پروردگار جهان) بهمه چيزها نزديك است، بدون نزديكى بآنها و از همه چيزها دور است بدون اينكه از آنها دور باشند</w:t>
      </w:r>
    </w:p>
    <w:p>
      <w:pPr>
        <w:pStyle w:val="Heading3"/>
      </w:pPr>
      <w:bookmarkStart w:id="7768" w:name="_Toc6883"/>
      <w:r>
        <w:t>85</w:t>
      </w:r>
      <w:bookmarkEnd w:id="7768"/>
    </w:p>
    <w:p>
      <w:pPr>
        <w:pStyle w:val="BookText"/>
      </w:pPr>
      <w:r>
        <w:rPr>
          <w:rFonts w:ascii="Amiri" w:hAnsi="Amiri" w:eastAsia="Amiri" w:cs="Amiri"/>
          <w:lang w:bidi="ar-SA"/>
          <w:color w:val="111111"/>
          <w:sz w:val="28"/>
          <w:szCs w:val="28"/>
          <w:rtl/>
        </w:rPr>
        <w:t xml:space="preserve">قوّ إيمانك باليقين فإنّه أفضل الدّين :</w:t>
      </w:r>
    </w:p>
    <w:p>
      <w:pPr>
        <w:pStyle w:val="BookText"/>
      </w:pPr>
      <w:r>
        <w:rPr>
          <w:rFonts w:ascii="Amiri" w:hAnsi="Amiri" w:eastAsia="Amiri" w:cs="Amiri"/>
          <w:lang w:bidi="ar-SA"/>
          <w:color w:val="111111"/>
          <w:sz w:val="28"/>
          <w:szCs w:val="28"/>
          <w:rtl/>
        </w:rPr>
        <w:t xml:space="preserve">ايمانت را بوسيلۀ يقين استوار دار زيرا كه آن برترين دين است.</w:t>
      </w:r>
    </w:p>
    <w:p>
      <w:pPr>
        <w:pStyle w:val="Heading3"/>
      </w:pPr>
      <w:bookmarkStart w:id="7769" w:name="_Toc6884"/>
      <w:r>
        <w:t>86</w:t>
      </w:r>
      <w:bookmarkEnd w:id="7769"/>
    </w:p>
    <w:p>
      <w:pPr>
        <w:pStyle w:val="BookText"/>
      </w:pPr>
      <w:r>
        <w:rPr>
          <w:rFonts w:ascii="Amiri" w:hAnsi="Amiri" w:eastAsia="Amiri" w:cs="Amiri"/>
          <w:lang w:bidi="ar-SA"/>
          <w:color w:val="111111"/>
          <w:sz w:val="28"/>
          <w:szCs w:val="28"/>
          <w:rtl/>
        </w:rPr>
        <w:t xml:space="preserve">قاتل هواك بعلمك و غضبك بحلمك :</w:t>
      </w:r>
    </w:p>
    <w:p>
      <w:pPr>
        <w:pStyle w:val="BookText"/>
      </w:pPr>
      <w:r>
        <w:rPr>
          <w:rFonts w:ascii="Amiri" w:hAnsi="Amiri" w:eastAsia="Amiri" w:cs="Amiri"/>
          <w:lang w:bidi="ar-SA"/>
          <w:color w:val="111111"/>
          <w:sz w:val="28"/>
          <w:szCs w:val="28"/>
          <w:rtl/>
        </w:rPr>
        <w:t xml:space="preserve">هواى نفست را با دانشت بكش و خشمت را با بردباريت فرونشان.</w:t>
      </w:r>
    </w:p>
    <w:p>
      <w:pPr>
        <w:pStyle w:val="Heading3"/>
      </w:pPr>
      <w:bookmarkStart w:id="7770" w:name="_Toc6885"/>
      <w:r>
        <w:t>87</w:t>
      </w:r>
      <w:bookmarkEnd w:id="7770"/>
    </w:p>
    <w:p>
      <w:pPr>
        <w:pStyle w:val="BookText"/>
      </w:pPr>
      <w:r>
        <w:rPr>
          <w:rFonts w:ascii="IRNazanin" w:hAnsi="IRNazanin" w:eastAsia="IRNazanin" w:cs="IRNazanin"/>
          <w:lang w:bidi="fa-IR"/>
          <w:color w:val="111111"/>
          <w:sz w:val="28"/>
          <w:szCs w:val="28"/>
          <w:rtl/>
        </w:rPr>
        <w:t xml:space="preserve">قضاء اللّوازم من أفضل المكارم : اداى آنچه كه لازم است از برترين بزرگيها است.</w:t>
      </w:r>
    </w:p>
    <w:p>
      <w:pPr>
        <w:pStyle w:val="Heading3"/>
      </w:pPr>
      <w:bookmarkStart w:id="7771" w:name="_Toc6886"/>
      <w:r>
        <w:t>88</w:t>
      </w:r>
      <w:bookmarkEnd w:id="7771"/>
    </w:p>
    <w:p>
      <w:pPr>
        <w:pStyle w:val="BookText"/>
      </w:pPr>
      <w:r>
        <w:rPr>
          <w:rFonts w:ascii="IRNazanin" w:hAnsi="IRNazanin" w:eastAsia="IRNazanin" w:cs="IRNazanin"/>
          <w:lang w:bidi="fa-IR"/>
          <w:color w:val="111111"/>
          <w:sz w:val="28"/>
          <w:szCs w:val="28"/>
          <w:rtl/>
        </w:rPr>
        <w:t xml:space="preserve">قارب النّاس فى أخلاقهم تأمن غوائلهم :</w:t>
      </w:r>
    </w:p>
    <w:p>
      <w:pPr>
        <w:pStyle w:val="BookText"/>
      </w:pPr>
      <w:r>
        <w:rPr>
          <w:rFonts w:ascii="IRNazanin" w:hAnsi="IRNazanin" w:eastAsia="IRNazanin" w:cs="IRNazanin"/>
          <w:lang w:bidi="fa-IR"/>
          <w:color w:val="111111"/>
          <w:sz w:val="28"/>
          <w:szCs w:val="28"/>
          <w:rtl/>
        </w:rPr>
        <w:t xml:space="preserve">در خلق و خوها با مردم نزديك شو تا از هلاك كردنهاى ناگهانيشان (و كار شكنيهاى آنان) ايمن باشى</w:t>
      </w:r>
    </w:p>
    <w:p>
      <w:pPr>
        <w:pStyle w:val="Heading3"/>
      </w:pPr>
      <w:bookmarkStart w:id="7772" w:name="_Toc6887"/>
      <w:r>
        <w:t>89</w:t>
      </w:r>
      <w:bookmarkEnd w:id="7772"/>
    </w:p>
    <w:p>
      <w:pPr>
        <w:pStyle w:val="BookText"/>
      </w:pPr>
      <w:r>
        <w:rPr>
          <w:rFonts w:ascii="IRNazanin" w:hAnsi="IRNazanin" w:eastAsia="IRNazanin" w:cs="IRNazanin"/>
          <w:lang w:bidi="fa-IR"/>
          <w:color w:val="111111"/>
          <w:sz w:val="28"/>
          <w:szCs w:val="28"/>
          <w:rtl/>
        </w:rPr>
        <w:t xml:space="preserve">قبح الحصر خير من حرج الهذر : زشتى از سخن ماندن خوشتر تا در تنگناى ياوه گوئى گير كردن</w:t>
      </w:r>
    </w:p>
    <w:p>
      <w:pPr>
        <w:pStyle w:val="Heading3"/>
      </w:pPr>
      <w:bookmarkStart w:id="7773" w:name="_Toc6888"/>
      <w:r>
        <w:t>90</w:t>
      </w:r>
      <w:bookmarkEnd w:id="7773"/>
    </w:p>
    <w:p>
      <w:pPr>
        <w:pStyle w:val="BookText"/>
      </w:pPr>
      <w:r>
        <w:rPr>
          <w:rFonts w:ascii="IRNazanin" w:hAnsi="IRNazanin" w:eastAsia="IRNazanin" w:cs="IRNazanin"/>
          <w:lang w:bidi="fa-IR"/>
          <w:color w:val="111111"/>
          <w:sz w:val="28"/>
          <w:szCs w:val="28"/>
          <w:rtl/>
        </w:rPr>
        <w:t xml:space="preserve">قادم الشّهوة بالقمع لها تظفر : با كندن ريشۀ شهوت با آن شهوت بجنگ پيروز ميشوى</w:t>
      </w:r>
    </w:p>
    <w:p>
      <w:pPr>
        <w:pStyle w:val="Heading3"/>
      </w:pPr>
      <w:bookmarkStart w:id="7774" w:name="_Toc6889"/>
      <w:r>
        <w:t>91</w:t>
      </w:r>
      <w:bookmarkEnd w:id="7774"/>
    </w:p>
    <w:p>
      <w:pPr>
        <w:pStyle w:val="BookText"/>
      </w:pPr>
      <w:r>
        <w:rPr>
          <w:rFonts w:ascii="IRNazanin" w:hAnsi="IRNazanin" w:eastAsia="IRNazanin" w:cs="IRNazanin"/>
          <w:lang w:bidi="fa-IR"/>
          <w:color w:val="111111"/>
          <w:sz w:val="28"/>
          <w:szCs w:val="28"/>
          <w:rtl/>
        </w:rPr>
        <w:t xml:space="preserve">قدّموا بعضا يكن لكم نفعا و لا تخلّفوا كلاّ فيكون عليكم : از آنچه داريد پارۀ پيش فرستيد تا شما را سود دهد و هر چه داريد براى ديگران نگذاريد كه اينكار (سخت) بزيان شما است.</w:t>
      </w:r>
    </w:p>
    <w:p>
      <w:pPr>
        <w:pStyle w:val="Heading3"/>
      </w:pPr>
      <w:bookmarkStart w:id="7775" w:name="_Toc6890"/>
      <w:r>
        <w:t>92</w:t>
      </w:r>
      <w:bookmarkEnd w:id="7775"/>
    </w:p>
    <w:p>
      <w:pPr>
        <w:pStyle w:val="BookText"/>
      </w:pPr>
      <w:r>
        <w:rPr>
          <w:rFonts w:ascii="IRNazanin" w:hAnsi="IRNazanin" w:eastAsia="IRNazanin" w:cs="IRNazanin"/>
          <w:lang w:bidi="fa-IR"/>
          <w:color w:val="111111"/>
          <w:sz w:val="28"/>
          <w:szCs w:val="28"/>
          <w:rtl/>
        </w:rPr>
        <w:t xml:space="preserve">قارن أهل الخير تكن منهم و باين أهل الشّرّ تبن عنهم : با نيكان بياميز تا از آنان باشى از بدان بگريز تا از آنان جدا باشى.</w:t>
      </w:r>
    </w:p>
    <w:p>
      <w:pPr>
        <w:pStyle w:val="Heading3"/>
      </w:pPr>
      <w:bookmarkStart w:id="7776" w:name="_Toc6891"/>
      <w:r>
        <w:t>93</w:t>
      </w:r>
      <w:bookmarkEnd w:id="7776"/>
    </w:p>
    <w:p>
      <w:pPr>
        <w:pStyle w:val="BookText"/>
      </w:pPr>
      <w:r>
        <w:rPr>
          <w:rFonts w:ascii="IRNazanin" w:hAnsi="IRNazanin" w:eastAsia="IRNazanin" w:cs="IRNazanin"/>
          <w:lang w:bidi="fa-IR"/>
          <w:color w:val="111111"/>
          <w:sz w:val="28"/>
          <w:szCs w:val="28"/>
          <w:rtl/>
        </w:rPr>
        <w:t xml:space="preserve">قصّر الأمل فإنّ العمر قصير و افعل الخير فانّ يسيره كثير : آرزو را كوتاه گير كه عمر (بسى) كوتاه است و كار نيك بجاى آر كه كمش هم بسيار است.</w:t>
      </w:r>
    </w:p>
    <w:p>
      <w:pPr>
        <w:pStyle w:val="Heading3"/>
      </w:pPr>
      <w:bookmarkStart w:id="7777" w:name="_Toc6892"/>
      <w:r>
        <w:t>94</w:t>
      </w:r>
      <w:bookmarkEnd w:id="7777"/>
    </w:p>
    <w:p>
      <w:pPr>
        <w:pStyle w:val="BookText"/>
      </w:pPr>
      <w:r>
        <w:rPr>
          <w:rFonts w:ascii="IRNazanin" w:hAnsi="IRNazanin" w:eastAsia="IRNazanin" w:cs="IRNazanin"/>
          <w:lang w:bidi="fa-IR"/>
          <w:color w:val="111111"/>
          <w:sz w:val="28"/>
          <w:szCs w:val="28"/>
          <w:rtl/>
        </w:rPr>
        <w:t xml:space="preserve">قوام العيش حسن التّقدير و ملاكه حسن التّدبير : پايۀ زندگانى بر حسن تقدير (و تطبيق و توافق دادن دخل و خرج با هم) است و بنياد آن زندگى يا آن حسن تقدير بر نيك انديشى و تدبير درست است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46" w:name="pg9220_78875"/>
    <w:bookmarkEnd w:id="546"/>
    <w:p>
      <w:pPr>
        <w:pStyle w:val="Heading3"/>
      </w:pPr>
      <w:bookmarkStart w:id="7778" w:name="_Toc6893"/>
      <w:r>
        <w:t>95</w:t>
      </w:r>
      <w:bookmarkEnd w:id="7778"/>
    </w:p>
    <w:p>
      <w:pPr>
        <w:pStyle w:val="BookText"/>
      </w:pPr>
      <w:r>
        <w:rPr>
          <w:rFonts w:ascii="IRNazanin" w:hAnsi="IRNazanin" w:eastAsia="IRNazanin" w:cs="IRNazanin"/>
          <w:lang w:bidi="fa-IR"/>
          <w:color w:val="111111"/>
          <w:sz w:val="28"/>
          <w:szCs w:val="28"/>
          <w:rtl/>
        </w:rPr>
        <w:t xml:space="preserve">قوّة الحلم عند الغضب أفضل و من القوّة على الانتقام : بهنگام خشم نيروى حلم را كار بستن بالاتر از آنست كه نيرو را براى كيفر كشيدن كار بستن.</w:t>
      </w:r>
    </w:p>
    <w:p>
      <w:pPr>
        <w:pStyle w:val="Heading3"/>
      </w:pPr>
      <w:bookmarkStart w:id="7779" w:name="_Toc6894"/>
      <w:r>
        <w:t>96</w:t>
      </w:r>
      <w:bookmarkEnd w:id="7779"/>
    </w:p>
    <w:p>
      <w:pPr>
        <w:pStyle w:val="BookText"/>
      </w:pPr>
      <w:r>
        <w:rPr>
          <w:rFonts w:ascii="Amiri" w:hAnsi="Amiri" w:eastAsia="Amiri" w:cs="Amiri"/>
          <w:lang w:bidi="ar-SA"/>
          <w:color w:val="111111"/>
          <w:sz w:val="28"/>
          <w:szCs w:val="28"/>
          <w:rtl/>
        </w:rPr>
        <w:t xml:space="preserve">قدّموا الدّارع و أخّروا الحاسر و عضّوا على الأضراس فإنّه أنبأ للسّيوف عن الهام :</w:t>
      </w:r>
    </w:p>
    <w:p>
      <w:pPr>
        <w:pStyle w:val="BookText"/>
      </w:pPr>
      <w:r>
        <w:rPr>
          <w:rFonts w:ascii="IRNazanin" w:hAnsi="IRNazanin" w:eastAsia="IRNazanin" w:cs="IRNazanin"/>
          <w:lang w:bidi="fa-IR"/>
          <w:color w:val="111111"/>
          <w:sz w:val="28"/>
          <w:szCs w:val="28"/>
          <w:rtl/>
        </w:rPr>
        <w:t xml:space="preserve">(اى افسران رشيدم بهنگام گير و دار) زره دار را پيش داريد و بى زره را پس، دندانها را بر سر دندانها بيفشاريد (و دشمن را بچشم خشم بنگريد) كه اينكار شمشيرهائيكه بر مغز فرود ميآيند كند كننده تراند (و استخوان سر را سخت كننده تر).</w:t>
      </w:r>
    </w:p>
    <w:p>
      <w:pPr>
        <w:pStyle w:val="Heading3"/>
      </w:pPr>
      <w:bookmarkStart w:id="7780" w:name="_Toc6895"/>
      <w:r>
        <w:t>97</w:t>
      </w:r>
      <w:bookmarkEnd w:id="7780"/>
    </w:p>
    <w:p>
      <w:pPr>
        <w:pStyle w:val="BookText"/>
      </w:pPr>
      <w:r>
        <w:rPr>
          <w:rFonts w:ascii="IRNazanin" w:hAnsi="IRNazanin" w:eastAsia="IRNazanin" w:cs="IRNazanin"/>
          <w:lang w:bidi="fa-IR"/>
          <w:color w:val="111111"/>
          <w:sz w:val="28"/>
          <w:szCs w:val="28"/>
          <w:rtl/>
        </w:rPr>
        <w:t xml:space="preserve">قدّم الاختبار فى اتّخاذ الإخوان فإنّ الاختبار معيار تفرّق به بين الأخيار و الأشرار : در گرفتن ياران و برادران آزمايش را مقدّم دار زيرا كه آزمايش آلت سنجشى است كه نيكانرا از بدان بدان جدا ميسازى.</w:t>
      </w:r>
    </w:p>
    <w:p>
      <w:pPr>
        <w:pStyle w:val="Heading3"/>
      </w:pPr>
      <w:bookmarkStart w:id="7781" w:name="_Toc6896"/>
      <w:r>
        <w:t>98</w:t>
      </w:r>
      <w:bookmarkEnd w:id="7781"/>
    </w:p>
    <w:p>
      <w:pPr>
        <w:pStyle w:val="BookText"/>
      </w:pPr>
      <w:r>
        <w:rPr>
          <w:rFonts w:ascii="IRNazanin" w:hAnsi="IRNazanin" w:eastAsia="IRNazanin" w:cs="IRNazanin"/>
          <w:lang w:bidi="fa-IR"/>
          <w:color w:val="111111"/>
          <w:sz w:val="28"/>
          <w:szCs w:val="28"/>
          <w:rtl/>
        </w:rPr>
        <w:t xml:space="preserve">قدّم الاختبار و أجدّ الاستظهار فى اختيار الإخوان و إلاّ ألجأك الاضطرار إلى مقارنة الأشرار : در برگزيدن دوستان و برادران آزمايش را مقدّم دار و در كار جستن پشتيبان بگوش و گرنه ناچارى (از داشتن دوستانى پاك) تو را مجبور ميكند كه با بدان و ناپاكان نزديكى و دوستى كنى.</w:t>
      </w:r>
    </w:p>
    <w:p>
      <w:pPr>
        <w:pStyle w:val="Heading3"/>
      </w:pPr>
      <w:bookmarkStart w:id="7782" w:name="_Toc6897"/>
      <w:r>
        <w:t>99</w:t>
      </w:r>
      <w:bookmarkEnd w:id="7782"/>
    </w:p>
    <w:p>
      <w:pPr>
        <w:pStyle w:val="BookText"/>
      </w:pPr>
      <w:r>
        <w:rPr>
          <w:rFonts w:ascii="IRNazanin" w:hAnsi="IRNazanin" w:eastAsia="IRNazanin" w:cs="IRNazanin"/>
          <w:lang w:bidi="fa-IR"/>
          <w:color w:val="111111"/>
          <w:sz w:val="28"/>
          <w:szCs w:val="28"/>
          <w:rtl/>
        </w:rPr>
        <w:t xml:space="preserve">قليل الدّنيا لا يدوم بقائه و كثيرها لا يؤمن بلائه : دنيا كمش ماندنى نيست و انسان از گرفتارى بسيارش آسوده نميباشد (و درد سر در دو طرفش موجود است).</w:t>
      </w:r>
    </w:p>
    <w:p>
      <w:pPr>
        <w:pStyle w:val="Heading3"/>
      </w:pPr>
      <w:bookmarkStart w:id="7783" w:name="_Toc6898"/>
      <w:r>
        <w:t>100</w:t>
      </w:r>
      <w:bookmarkEnd w:id="7783"/>
    </w:p>
    <w:p>
      <w:pPr>
        <w:pStyle w:val="BookText"/>
      </w:pPr>
      <w:r>
        <w:rPr>
          <w:rFonts w:ascii="Amiri" w:hAnsi="Amiri" w:eastAsia="Amiri" w:cs="Amiri"/>
          <w:lang w:bidi="ar-SA"/>
          <w:color w:val="111111"/>
          <w:sz w:val="28"/>
          <w:szCs w:val="28"/>
          <w:rtl/>
        </w:rPr>
        <w:t xml:space="preserve">قلّ من غرى باللّذات إلاّ كان بها هلاكه كمتر كسى بلذّات و خوشيهاى جهان فريب خورد جز اينكه هلاكتش در آن بود.</w:t>
      </w:r>
    </w:p>
    <w:p>
      <w:pPr>
        <w:pStyle w:val="Heading3"/>
      </w:pPr>
      <w:bookmarkStart w:id="7784" w:name="_Toc6899"/>
      <w:r>
        <w:t>101</w:t>
      </w:r>
      <w:bookmarkEnd w:id="7784"/>
    </w:p>
    <w:p>
      <w:pPr>
        <w:pStyle w:val="BookText"/>
      </w:pPr>
      <w:r>
        <w:rPr>
          <w:rFonts w:ascii="Amiri" w:hAnsi="Amiri" w:eastAsia="Amiri" w:cs="Amiri"/>
          <w:lang w:bidi="ar-SA"/>
          <w:color w:val="111111"/>
          <w:sz w:val="28"/>
          <w:szCs w:val="28"/>
          <w:rtl/>
        </w:rPr>
        <w:t xml:space="preserve">قلّ من أكثر من فضول الطّعام إلاّ لزمه الأسقام : كم كسى از طعام بسيار بسيار خورد جز آنكه بيماريها را همراه شد.</w:t>
      </w:r>
    </w:p>
    <w:p>
      <w:pPr>
        <w:pStyle w:val="Heading3"/>
      </w:pPr>
      <w:bookmarkStart w:id="7785" w:name="_Toc6900"/>
      <w:r>
        <w:t>102</w:t>
      </w:r>
      <w:bookmarkEnd w:id="7785"/>
    </w:p>
    <w:p>
      <w:pPr>
        <w:pStyle w:val="BookText"/>
      </w:pPr>
      <w:r>
        <w:rPr>
          <w:rFonts w:ascii="IRNazanin" w:hAnsi="IRNazanin" w:eastAsia="IRNazanin" w:cs="IRNazanin"/>
          <w:lang w:bidi="fa-IR"/>
          <w:color w:val="111111"/>
          <w:sz w:val="28"/>
          <w:szCs w:val="28"/>
          <w:rtl/>
        </w:rPr>
        <w:t xml:space="preserve">قبول عذر المجرم من مواجب الكرم و محاسن الشّيم : پذيرفتن عذر گنهكار از لوازم بزرگى و خوشرفتاريها است.</w:t>
      </w:r>
    </w:p>
    <w:p>
      <w:pPr>
        <w:pStyle w:val="Heading3"/>
      </w:pPr>
      <w:bookmarkStart w:id="7786" w:name="_Toc6901"/>
      <w:r>
        <w:t>103</w:t>
      </w:r>
      <w:bookmarkEnd w:id="7786"/>
    </w:p>
    <w:p>
      <w:pPr>
        <w:pStyle w:val="BookText"/>
      </w:pPr>
      <w:r>
        <w:rPr>
          <w:rFonts w:ascii="IRNazanin" w:hAnsi="IRNazanin" w:eastAsia="IRNazanin" w:cs="IRNazanin"/>
          <w:lang w:bidi="fa-IR"/>
          <w:color w:val="111111"/>
          <w:sz w:val="28"/>
          <w:szCs w:val="28"/>
          <w:rtl/>
        </w:rPr>
        <w:t xml:space="preserve">قدّموا قوادم النّعم بالشّكر فما كلّ شارد بمردود : پيش درآمدهاى نعمتها (ى خداوندى) را با سپاسگذارى به بند آريد كه هر نعمتى (تا نا سپاسى نشود) بازگشتنى نيست.</w:t>
      </w:r>
    </w:p>
    <w:p>
      <w:pPr>
        <w:pStyle w:val="Heading3"/>
      </w:pPr>
      <w:bookmarkStart w:id="7787" w:name="_Toc6902"/>
      <w:r>
        <w:t>104</w:t>
      </w:r>
      <w:bookmarkEnd w:id="7787"/>
    </w:p>
    <w:p>
      <w:pPr>
        <w:pStyle w:val="BookText"/>
      </w:pPr>
      <w:r>
        <w:rPr>
          <w:rFonts w:ascii="Amiri" w:hAnsi="Amiri" w:eastAsia="Amiri" w:cs="Amiri"/>
          <w:lang w:bidi="ar-SA"/>
          <w:color w:val="111111"/>
          <w:sz w:val="28"/>
          <w:szCs w:val="28"/>
          <w:rtl/>
        </w:rPr>
        <w:t xml:space="preserve">قوام الشّريعة الأمر بالمعروف و النّهى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47" w:name="pg9220_78876"/>
    <w:bookmarkEnd w:id="547"/>
    <w:p>
      <w:pPr>
        <w:pStyle w:val="BookText"/>
      </w:pPr>
      <w:r>
        <w:rPr>
          <w:rFonts w:ascii="IRNazanin" w:hAnsi="IRNazanin" w:eastAsia="IRNazanin" w:cs="IRNazanin"/>
          <w:lang w:bidi="fa-IR"/>
          <w:color w:val="111111"/>
          <w:sz w:val="28"/>
          <w:szCs w:val="28"/>
          <w:rtl/>
        </w:rPr>
        <w:t xml:space="preserve">عن المنكر و إقامة الحدود : امر بمعروف و نهى از منكر و بپا داشتن حدود احكام الهى بنيان شريعت است.</w:t>
      </w:r>
    </w:p>
    <w:p>
      <w:pPr>
        <w:pStyle w:val="Heading3"/>
      </w:pPr>
      <w:bookmarkStart w:id="7788" w:name="_Toc6903"/>
      <w:r>
        <w:t>105</w:t>
      </w:r>
      <w:bookmarkEnd w:id="7788"/>
    </w:p>
    <w:p>
      <w:pPr>
        <w:pStyle w:val="BookText"/>
      </w:pPr>
      <w:r>
        <w:rPr>
          <w:rFonts w:ascii="Amiri" w:hAnsi="Amiri" w:eastAsia="Amiri" w:cs="Amiri"/>
          <w:lang w:bidi="ar-SA"/>
          <w:color w:val="111111"/>
          <w:sz w:val="28"/>
          <w:szCs w:val="28"/>
          <w:rtl/>
        </w:rPr>
        <w:t xml:space="preserve">قوام الدّنيا بأربعة: عالم يعمل بعلمه، و جاهل لا يستنكف أن يتعلّم، و غنيّ يجود بماله على الفقراء، و فقير لا يبيع آخرته بدنياه، فإذا لم يعمل العالم بعلمه استنكف الجاهل أن يتعلّم، و إذا بخل الغنىّ بماله، باع الفقير آخرته بدنياه :</w:t>
      </w:r>
    </w:p>
    <w:p>
      <w:pPr>
        <w:pStyle w:val="BookText"/>
      </w:pPr>
      <w:r>
        <w:rPr>
          <w:rFonts w:ascii="IRNazanin" w:hAnsi="IRNazanin" w:eastAsia="IRNazanin" w:cs="IRNazanin"/>
          <w:lang w:bidi="fa-IR"/>
          <w:color w:val="111111"/>
          <w:sz w:val="28"/>
          <w:szCs w:val="28"/>
          <w:rtl/>
        </w:rPr>
        <w:t xml:space="preserve">جهان استواريش وابسته بچهار نفر است:</w:t>
      </w:r>
    </w:p>
    <w:p>
      <w:pPr>
        <w:pStyle w:val="BookText"/>
      </w:pPr>
      <w:r>
        <w:rPr>
          <w:rFonts w:ascii="IRNazanin" w:hAnsi="IRNazanin" w:eastAsia="IRNazanin" w:cs="IRNazanin"/>
          <w:lang w:bidi="fa-IR"/>
          <w:color w:val="111111"/>
          <w:sz w:val="28"/>
          <w:szCs w:val="28"/>
          <w:rtl/>
        </w:rPr>
        <w:t xml:space="preserve">1 - عالمى كه علمش را بكار بندد 2 - جاهلى كه از ياد گرفتن سرباز نزند 3 - دارائى كه مالش را بفقيران و ناداران ببخشد 4 - نادارى كه دينش را بدنيايش نفروشد پس وقتى كه عالم بعلمش عمل نكرد، جاهل از ياد گرفتن استنكاف ورزد، و وقتى كه دارا بمالش بخل ورزيد و نبخشيد، نادار دينش را بدنيايش خواهد فروخت (و اين چهار طايفه در عرض هم واقع شده جهان سير قهقرائى خواهد كرد. اين حديث در نسخ غرر الحكم همگى بهمين ترتيب است لكن در كتب معتبرۀ ديگر بصورت جامعتر و مفصّل تر نقل شده است كه چون مدار از اجتماع بشر در تمام ادوار منوط بآن است دوست ميدارم براى مزيد حظّ و بهرۀ خوانندگان آنرا نقل نمايم و هى هذه)</w:t>
      </w:r>
    </w:p>
    <w:p>
      <w:pPr>
        <w:pStyle w:val="Heading3"/>
      </w:pPr>
      <w:bookmarkStart w:id="7789" w:name="_Toc6904"/>
      <w:r>
        <w:t>106</w:t>
      </w:r>
      <w:bookmarkEnd w:id="7789"/>
    </w:p>
    <w:p>
      <w:pPr>
        <w:pStyle w:val="BookText"/>
      </w:pPr>
      <w:r>
        <w:rPr>
          <w:rFonts w:ascii="Amiri" w:hAnsi="Amiri" w:eastAsia="Amiri" w:cs="Amiri"/>
          <w:lang w:bidi="ar-SA"/>
          <w:color w:val="111111"/>
          <w:sz w:val="28"/>
          <w:szCs w:val="28"/>
          <w:rtl/>
        </w:rPr>
        <w:t xml:space="preserve">سئل علىّ صلوات اللّه عليه عن أحوال العامّة فقال إنّما هى من فساد الخاصّة و إنّما الخاصّة ليقسّمون على خمس: 1 - العلماء و هم الأدلاّء على اللّه 2 - و الزّهّاد و هم الطّريق إلى اللّه 3 - و التّجّار و هم أمناء اللّه 4 - و الغزاة و هم أنصار دين اللّه 5 - و الحكّام و هم رعاة خلق اللّه. فإذا كان العالم طمّاعا و للمال جمّاعا فبمن يستدلّ. و إذا كان الزّاهد راغبا و لما فى أيدى النّاس طالبا فبمن يقتدى. و إذا كان التّاجر خائنا و للزّكوة مانعا فبمن يستوثق. و إذا كان الغازى مرائيا و للكسب ناظرا فبمن يذبّ عن المسلمين. و إذا كان الحاكم ظالما و فى الأحكام جائرا فبمن ينصر المظلوم على الظّالم. فو اللّه ما أتلف النّاس إلاّ العلماء الطّمّاعون، و الزّهّاد الرّاغبون، و التّجّار الخائنون، و الغزاة المرائون، و الحكّام الجائرون، وَ سَيَعْلَمُ اَلَّذِينَ ظَلَمُوا أَيَّ مُنْقَلَبٍ يَنْقَلِبُونَ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48" w:name="pg9220_78877"/>
    <w:bookmarkEnd w:id="548"/>
    <w:p>
      <w:pPr>
        <w:pStyle w:val="BookText"/>
      </w:pPr>
      <w:r>
        <w:rPr>
          <w:rFonts w:ascii="IRNazanin" w:hAnsi="IRNazanin" w:eastAsia="IRNazanin" w:cs="IRNazanin"/>
          <w:lang w:bidi="fa-IR"/>
          <w:color w:val="111111"/>
          <w:sz w:val="28"/>
          <w:szCs w:val="28"/>
          <w:rtl/>
        </w:rPr>
        <w:t xml:space="preserve">از آنحضرت عليه السّلام از احوال عموم مردم پرسيده شده فرمود جز اين نيست كه فساد احوال عمومى مردم از فساد خاصّه است و اين بر پنج قسمت تقسيم ميشود:</w:t>
      </w:r>
    </w:p>
    <w:p>
      <w:pPr>
        <w:pStyle w:val="BookText"/>
      </w:pPr>
      <w:r>
        <w:rPr>
          <w:rFonts w:ascii="IRNazanin" w:hAnsi="IRNazanin" w:eastAsia="IRNazanin" w:cs="IRNazanin"/>
          <w:lang w:bidi="fa-IR"/>
          <w:color w:val="111111"/>
          <w:sz w:val="28"/>
          <w:szCs w:val="28"/>
          <w:rtl/>
        </w:rPr>
        <w:t xml:space="preserve">اوّل علماء كه آنها مردم را بر خدا دلالت كنندگانند دوّم زهّاد كه آنها بسوى خدا اراده اند (و رهنماى مردم اند) سوّم تجّار كه آنها امينهاى خدايند.</w:t>
      </w:r>
    </w:p>
    <w:p>
      <w:pPr>
        <w:pStyle w:val="BookText"/>
      </w:pPr>
      <w:r>
        <w:rPr>
          <w:rFonts w:ascii="IRNazanin" w:hAnsi="IRNazanin" w:eastAsia="IRNazanin" w:cs="IRNazanin"/>
          <w:lang w:bidi="fa-IR"/>
          <w:color w:val="111111"/>
          <w:sz w:val="28"/>
          <w:szCs w:val="28"/>
          <w:rtl/>
        </w:rPr>
        <w:t xml:space="preserve">چهارم پيكار كنندگان كه آنها يارى گران دين خدايند.</w:t>
      </w:r>
    </w:p>
    <w:p>
      <w:pPr>
        <w:pStyle w:val="BookText"/>
      </w:pPr>
      <w:r>
        <w:rPr>
          <w:rFonts w:ascii="IRNazanin" w:hAnsi="IRNazanin" w:eastAsia="IRNazanin" w:cs="IRNazanin"/>
          <w:lang w:bidi="fa-IR"/>
          <w:color w:val="111111"/>
          <w:sz w:val="28"/>
          <w:szCs w:val="28"/>
          <w:rtl/>
        </w:rPr>
        <w:t xml:space="preserve">پنجم فرمانروايان و پادشاهان كه آنان شبانها و رعايت كنندگان جانب خدايند. پس وقتى كه عالم طمعكار و گردآورندۀ مال از كار در آمد پس (مردم عوام و بيچاره چكار كنند و) بچه كس راه برده شود. و وقتى كه زاهد بدنيا راغب و طالب آنچه كه در دستهاى مردم است شد ديگر بچه كس اقتدا شود. و وقتى كه تاجر خيانت پيشه و مانع زكوة بود پس بچه كس اطمينان كرده شود و وقتى كه جنگ جو خود نما از كار در آمده منظورش كسب مال و ثروت بود پس ديگر بوسيلۀ چه كس از مسلمانان دفاع توان كرد و وقتى كه پادشاه و فرمانگذار ستمكار و در فرامينش ستم را كار بست ديگر بچه كس داد ستمكش از ستمگر گرفته شود. سوگند بخداى كه مردم را تباه نكرد مگر علماء طمعكار، و زاهدان بدنيا راغب و تجّار خائن، و پيكار كنندۀ خودنما، و پادشاهان ستمگر زودا كه (اين پنج دسته كه جوامع بشرى را سر خاك سياه نشاندند و) كسانى كه ستم كردند بدانند كه جايگاهشان در چه جاى (بدى) است (خوانندۀ عزيز تاريخ سخنوران جهان را از آدم تا خاتم ورق بزن و بنگر بجز شخص رسول اكرم صلّى اللّه عليه و آله و سلّم هيچ گويندۀ اوّلا توانسته است بدين شيوائى و شيرينى سخن سرايد و ثانيا توانسته باشد صلاح و فساد و جوامع بشرى را بدين سلاست و فصاحت موجز و مختصر در پنج طبقه بيان نمايد بابى انت و امّى يا امير المؤمنين.</w:t>
      </w:r>
    </w:p>
    <w:p>
      <w:pPr>
        <w:pStyle w:val="BookText"/>
      </w:pPr>
      <w:r>
        <w:rPr>
          <w:rFonts w:ascii="Amiri" w:hAnsi="Amiri" w:eastAsia="Amiri" w:cs="Amiri"/>
          <w:lang w:bidi="ar-SA"/>
          <w:color w:val="111111"/>
          <w:sz w:val="28"/>
          <w:szCs w:val="28"/>
          <w:rtl/>
        </w:rPr>
        <w:t xml:space="preserve">اى امير عرب اى آنكه خطيب خطبائى *** خطا بنده شرمنده سخن را تو خدائى</w:t>
      </w:r>
    </w:p>
    <w:p>
      <w:pPr>
        <w:pStyle w:val="BookText"/>
      </w:pPr>
      <w:r>
        <w:rPr>
          <w:rFonts w:ascii="IRNazanin" w:hAnsi="IRNazanin" w:eastAsia="IRNazanin" w:cs="IRNazanin"/>
          <w:lang w:bidi="fa-IR"/>
          <w:color w:val="111111"/>
          <w:sz w:val="28"/>
          <w:szCs w:val="28"/>
          <w:rtl/>
        </w:rPr>
        <w:t xml:space="preserve">از تو پيدا شد و هم طىّ بتو قانون فصاحت *** بخدا اگر پس يزدان تو مهين خطبه سرائى</w:t>
      </w:r>
    </w:p>
    <w:p>
      <w:pPr>
        <w:pStyle w:val="BookText"/>
      </w:pPr>
      <w:r>
        <w:rPr>
          <w:rFonts w:ascii="IRNazanin" w:hAnsi="IRNazanin" w:eastAsia="IRNazanin" w:cs="IRNazanin"/>
          <w:lang w:bidi="fa-IR"/>
          <w:color w:val="111111"/>
          <w:sz w:val="28"/>
          <w:szCs w:val="28"/>
          <w:rtl/>
        </w:rPr>
        <w:t xml:space="preserve">ما سوى اللّه همگى الكن و از جمله تو افصح *** آفرينش همه لال اند زبان چون تو گشائى</w:t>
      </w:r>
    </w:p>
    <w:p>
      <w:pPr>
        <w:pStyle w:val="BookText"/>
      </w:pPr>
      <w:r>
        <w:rPr>
          <w:rFonts w:ascii="IRNazanin" w:hAnsi="IRNazanin" w:eastAsia="IRNazanin" w:cs="IRNazanin"/>
          <w:lang w:bidi="fa-IR"/>
          <w:color w:val="111111"/>
          <w:sz w:val="28"/>
          <w:szCs w:val="28"/>
          <w:rtl/>
        </w:rPr>
        <w:t xml:space="preserve">طاير عقل باوج سخنت خواست رسيدن *** قرنها پر زد و ناخن نشدش بند بجائى</w:t>
      </w:r>
    </w:p>
    <w:p>
      <w:pPr>
        <w:pStyle w:val="Heading3"/>
      </w:pPr>
      <w:bookmarkStart w:id="7790" w:name="_Toc6905"/>
      <w:r>
        <w:t>107</w:t>
      </w:r>
      <w:bookmarkEnd w:id="7790"/>
    </w:p>
    <w:p>
      <w:pPr>
        <w:pStyle w:val="BookText"/>
      </w:pPr>
      <w:r>
        <w:rPr>
          <w:rFonts w:ascii="IRNazanin" w:hAnsi="IRNazanin" w:eastAsia="IRNazanin" w:cs="IRNazanin"/>
          <w:lang w:bidi="fa-IR"/>
          <w:color w:val="111111"/>
          <w:sz w:val="28"/>
          <w:szCs w:val="28"/>
          <w:rtl/>
        </w:rPr>
        <w:t xml:space="preserve">قلّة الغذاء كرم النّفس و أدوم للصّحّة : كم خوراكى از بزرگى نفس است و براى تندرستى پاينده تر است.</w:t>
      </w:r>
    </w:p>
    <w:p>
      <w:pPr>
        <w:pStyle w:val="Heading3"/>
      </w:pPr>
      <w:bookmarkStart w:id="7791" w:name="_Toc6906"/>
      <w:r>
        <w:t>108</w:t>
      </w:r>
      <w:bookmarkEnd w:id="7791"/>
    </w:p>
    <w:p>
      <w:pPr>
        <w:pStyle w:val="BookText"/>
      </w:pPr>
      <w:r>
        <w:rPr>
          <w:rFonts w:ascii="IRNazanin" w:hAnsi="IRNazanin" w:eastAsia="IRNazanin" w:cs="IRNazanin"/>
          <w:lang w:bidi="fa-IR"/>
          <w:color w:val="111111"/>
          <w:sz w:val="28"/>
          <w:szCs w:val="28"/>
          <w:rtl/>
        </w:rPr>
        <w:t xml:space="preserve">قليل يدوم خير من كثير منقطع : كمى هميشگى بهتر از بسيارى است كه گاه باشد و گاه نباشد.</w:t>
      </w:r>
    </w:p>
    <w:p>
      <w:pPr>
        <w:pStyle w:val="Heading3"/>
      </w:pPr>
      <w:bookmarkStart w:id="7792" w:name="_Toc6907"/>
      <w:r>
        <w:t>109</w:t>
      </w:r>
      <w:bookmarkEnd w:id="7792"/>
    </w:p>
    <w:p>
      <w:pPr>
        <w:pStyle w:val="BookText"/>
      </w:pPr>
      <w:r>
        <w:rPr>
          <w:rFonts w:ascii="IRNazanin" w:hAnsi="IRNazanin" w:eastAsia="IRNazanin" w:cs="IRNazanin"/>
          <w:lang w:bidi="fa-IR"/>
          <w:color w:val="111111"/>
          <w:sz w:val="28"/>
          <w:szCs w:val="28"/>
          <w:rtl/>
        </w:rPr>
        <w:t xml:space="preserve">قليل الطّمع يفسد كثير الورع : طمع و لو كم تقوا و پارسائى بسيار را از بين ميبرد.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49" w:name="pg9220_78878"/>
    <w:bookmarkEnd w:id="549"/>
    <w:p>
      <w:pPr>
        <w:pStyle w:val="Heading3"/>
      </w:pPr>
      <w:bookmarkStart w:id="7793" w:name="_Toc6908"/>
      <w:r>
        <w:t>110</w:t>
      </w:r>
      <w:bookmarkEnd w:id="7793"/>
    </w:p>
    <w:p>
      <w:pPr>
        <w:pStyle w:val="BookText"/>
      </w:pPr>
      <w:r>
        <w:rPr>
          <w:rFonts w:ascii="Amiri" w:hAnsi="Amiri" w:eastAsia="Amiri" w:cs="Amiri"/>
          <w:lang w:bidi="ar-SA"/>
          <w:color w:val="111111"/>
          <w:sz w:val="28"/>
          <w:szCs w:val="28"/>
          <w:rtl/>
        </w:rPr>
        <w:t xml:space="preserve">قتل الحرص راكبه : آزمندى سوار خودش را ميكشد</w:t>
      </w:r>
    </w:p>
    <w:p>
      <w:pPr>
        <w:pStyle w:val="Heading3"/>
      </w:pPr>
      <w:bookmarkStart w:id="7794" w:name="_Toc6909"/>
      <w:r>
        <w:t>111</w:t>
      </w:r>
      <w:bookmarkEnd w:id="7794"/>
    </w:p>
    <w:p>
      <w:pPr>
        <w:pStyle w:val="BookText"/>
      </w:pPr>
      <w:r>
        <w:rPr>
          <w:rFonts w:ascii="Amiri" w:hAnsi="Amiri" w:eastAsia="Amiri" w:cs="Amiri"/>
          <w:lang w:bidi="ar-SA"/>
          <w:color w:val="111111"/>
          <w:sz w:val="28"/>
          <w:szCs w:val="28"/>
          <w:rtl/>
        </w:rPr>
        <w:t xml:space="preserve">قتل القنوط صاحبه : نا اميدى يار و صاحب خود را ميكشد.</w:t>
      </w:r>
    </w:p>
    <w:p>
      <w:pPr>
        <w:pStyle w:val="Heading3"/>
      </w:pPr>
      <w:bookmarkStart w:id="7795" w:name="_Toc6910"/>
      <w:r>
        <w:t>112</w:t>
      </w:r>
      <w:bookmarkEnd w:id="7795"/>
    </w:p>
    <w:p>
      <w:pPr>
        <w:pStyle w:val="BookText"/>
      </w:pPr>
      <w:r>
        <w:rPr>
          <w:rFonts w:ascii="IRNazanin" w:hAnsi="IRNazanin" w:eastAsia="IRNazanin" w:cs="IRNazanin"/>
          <w:lang w:bidi="fa-IR"/>
          <w:color w:val="111111"/>
          <w:sz w:val="28"/>
          <w:szCs w:val="28"/>
          <w:rtl/>
        </w:rPr>
        <w:t xml:space="preserve">قصّروا الأمل و بادروا العمل و خافوا بغتة الأجل فإنّه لن يرجى من رجعة العمر ما يرجى من رجعة الرّزق و ما فات اليوم من الرّزق رجى غدا زيادته و ما فات أمس من العمر لم يرج اليوم رجعته : آرزو را كوتاه كنيد و بسوى عمل (براى آخرت) بشتابيد و از اجل ناگهانى بترسيد (و عمر را براى مال و ثروتى كه احيانا از دست شما بيرون رفته است تباه مسازيد) زيرا بازگشت روزيرا ميتوان اميدوار بود لكن هرگز اميدى ببازگشت عمر نيست و هر چه از روزى امروز كه از دست رفته است، ميتوان اميدوار شد كه فردا زياد شود ولى آنچه كه ديروز از عمر از دست رفته است نميتوان اميد داشت كه امروز بر گردد.</w:t>
      </w:r>
    </w:p>
    <w:p>
      <w:pPr>
        <w:pStyle w:val="Heading3"/>
      </w:pPr>
      <w:bookmarkStart w:id="7796" w:name="_Toc6911"/>
      <w:r>
        <w:t>113</w:t>
      </w:r>
      <w:bookmarkEnd w:id="7796"/>
    </w:p>
    <w:p>
      <w:pPr>
        <w:pStyle w:val="BookText"/>
      </w:pPr>
      <w:r>
        <w:rPr>
          <w:rFonts w:ascii="IRNazanin" w:hAnsi="IRNazanin" w:eastAsia="IRNazanin" w:cs="IRNazanin"/>
          <w:lang w:bidi="fa-IR"/>
          <w:color w:val="111111"/>
          <w:sz w:val="28"/>
          <w:szCs w:val="28"/>
          <w:rtl/>
        </w:rPr>
        <w:t xml:space="preserve">قلوب الرّعيّة خزائن راعيها فما أودعها من عدل أو جور وجده : دلهاى رعيّت گنجهاى پادشاه و نگهبانان رعيّت آن ميباشد هر چه از داد و بيدادگرى كه در آن گذارد يابد.</w:t>
      </w:r>
    </w:p>
    <w:p>
      <w:pPr>
        <w:pStyle w:val="Heading2"/>
      </w:pPr>
      <w:bookmarkStart w:id="7797" w:name="_Toc6912"/>
      <w:r>
        <w:t>الفصل الثّانى و السّتون :حرف الكاف بلفظ كلّ</w:t>
      </w:r>
      <w:bookmarkEnd w:id="7797"/>
    </w:p>
    <w:p>
      <w:pPr>
        <w:pStyle w:val="Heading3"/>
      </w:pPr>
      <w:bookmarkStart w:id="7798" w:name="_Toc6913"/>
      <w:r>
        <w:t>اشاره</w:t>
      </w:r>
      <w:bookmarkEnd w:id="7798"/>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بلفظ كلّ قال عليه السّلام:</w:t>
      </w:r>
    </w:p>
    <w:p>
      <w:pPr>
        <w:pStyle w:val="BookText"/>
      </w:pPr>
      <w:r>
        <w:rPr>
          <w:rFonts w:ascii="IRNazanin" w:hAnsi="IRNazanin" w:eastAsia="IRNazanin" w:cs="IRNazanin"/>
          <w:lang w:bidi="fa-IR"/>
          <w:color w:val="111111"/>
          <w:sz w:val="28"/>
          <w:szCs w:val="28"/>
          <w:rtl/>
        </w:rPr>
        <w:t xml:space="preserve">فصل شصت و دوّم از آنچه كه وارد گرديده است از حكمتهاى حضرت امير المؤمنين علىّ بن ابيطالب عليه السّلام و در حرف كاف بلفظ كلّ آنحضرت عليه السّلام فرمودند:</w:t>
      </w:r>
    </w:p>
    <w:p>
      <w:pPr>
        <w:pStyle w:val="Heading3"/>
      </w:pPr>
      <w:bookmarkStart w:id="7799" w:name="_Toc6914"/>
      <w:r>
        <w:t>1</w:t>
      </w:r>
      <w:bookmarkEnd w:id="7799"/>
    </w:p>
    <w:p>
      <w:pPr>
        <w:pStyle w:val="BookText"/>
      </w:pPr>
      <w:r>
        <w:rPr>
          <w:rFonts w:ascii="IRNazanin" w:hAnsi="IRNazanin" w:eastAsia="IRNazanin" w:cs="IRNazanin"/>
          <w:lang w:bidi="fa-IR"/>
          <w:color w:val="111111"/>
          <w:sz w:val="28"/>
          <w:szCs w:val="28"/>
          <w:rtl/>
        </w:rPr>
        <w:t xml:space="preserve">كلّ عاقل مغموم : هر خردمندى اندوهگين است.</w:t>
      </w:r>
    </w:p>
    <w:p>
      <w:pPr>
        <w:pStyle w:val="Heading3"/>
      </w:pPr>
      <w:bookmarkStart w:id="7800" w:name="_Toc6915"/>
      <w:r>
        <w:t>2</w:t>
      </w:r>
      <w:bookmarkEnd w:id="7800"/>
    </w:p>
    <w:p>
      <w:pPr>
        <w:pStyle w:val="BookText"/>
      </w:pPr>
      <w:r>
        <w:rPr>
          <w:rFonts w:ascii="IRNazanin" w:hAnsi="IRNazanin" w:eastAsia="IRNazanin" w:cs="IRNazanin"/>
          <w:lang w:bidi="fa-IR"/>
          <w:color w:val="111111"/>
          <w:sz w:val="28"/>
          <w:szCs w:val="28"/>
          <w:rtl/>
        </w:rPr>
        <w:t xml:space="preserve">كلّ عارف مهموم : هر خداشناسى غمگين است.</w:t>
      </w:r>
    </w:p>
    <w:p>
      <w:pPr>
        <w:pStyle w:val="Heading3"/>
      </w:pPr>
      <w:bookmarkStart w:id="7801" w:name="_Toc6916"/>
      <w:r>
        <w:t>3</w:t>
      </w:r>
      <w:bookmarkEnd w:id="7801"/>
    </w:p>
    <w:p>
      <w:pPr>
        <w:pStyle w:val="BookText"/>
      </w:pPr>
      <w:r>
        <w:rPr>
          <w:rFonts w:ascii="Amiri" w:hAnsi="Amiri" w:eastAsia="Amiri" w:cs="Amiri"/>
          <w:lang w:bidi="ar-SA"/>
          <w:color w:val="111111"/>
          <w:sz w:val="28"/>
          <w:szCs w:val="28"/>
          <w:rtl/>
        </w:rPr>
        <w:t xml:space="preserve">كلّ عالم خائف : هر دانشمندى ترسناك است.</w:t>
      </w:r>
    </w:p>
    <w:p>
      <w:pPr>
        <w:pStyle w:val="Heading3"/>
      </w:pPr>
      <w:bookmarkStart w:id="7802" w:name="_Toc6917"/>
      <w:r>
        <w:t>4</w:t>
      </w:r>
      <w:bookmarkEnd w:id="7802"/>
    </w:p>
    <w:p>
      <w:pPr>
        <w:pStyle w:val="BookText"/>
      </w:pPr>
      <w:r>
        <w:rPr>
          <w:rFonts w:ascii="Amiri" w:hAnsi="Amiri" w:eastAsia="Amiri" w:cs="Amiri"/>
          <w:lang w:bidi="ar-SA"/>
          <w:color w:val="111111"/>
          <w:sz w:val="28"/>
          <w:szCs w:val="28"/>
          <w:rtl/>
        </w:rPr>
        <w:t xml:space="preserve">كلّ عارف عايف : هر خداشناسى رها كننده دنيا است.</w:t>
      </w:r>
    </w:p>
    <w:p>
      <w:pPr>
        <w:pStyle w:val="Heading3"/>
      </w:pPr>
      <w:bookmarkStart w:id="7803" w:name="_Toc6918"/>
      <w:r>
        <w:t>5</w:t>
      </w:r>
      <w:bookmarkEnd w:id="7803"/>
    </w:p>
    <w:p>
      <w:pPr>
        <w:pStyle w:val="BookText"/>
      </w:pPr>
      <w:r>
        <w:rPr>
          <w:rFonts w:ascii="IRNazanin" w:hAnsi="IRNazanin" w:eastAsia="IRNazanin" w:cs="IRNazanin"/>
          <w:lang w:bidi="fa-IR"/>
          <w:color w:val="111111"/>
          <w:sz w:val="28"/>
          <w:szCs w:val="28"/>
          <w:rtl/>
        </w:rPr>
        <w:t xml:space="preserve">كلّ قانع غنىّ : هر قناعت كنندۀ توانگر است.</w:t>
      </w:r>
    </w:p>
    <w:p>
      <w:pPr>
        <w:pStyle w:val="Heading3"/>
      </w:pPr>
      <w:bookmarkStart w:id="7804" w:name="_Toc6919"/>
      <w:r>
        <w:t>6</w:t>
      </w:r>
      <w:bookmarkEnd w:id="7804"/>
    </w:p>
    <w:p>
      <w:pPr>
        <w:pStyle w:val="BookText"/>
      </w:pPr>
      <w:r>
        <w:rPr>
          <w:rFonts w:ascii="Amiri" w:hAnsi="Amiri" w:eastAsia="Amiri" w:cs="Amiri"/>
          <w:lang w:bidi="ar-SA"/>
          <w:color w:val="111111"/>
          <w:sz w:val="28"/>
          <w:szCs w:val="28"/>
          <w:rtl/>
        </w:rPr>
        <w:t xml:space="preserve">كلّ متوكّل مكفى : هر توكّل كننده بر خدائى كفايت شده است.</w:t>
      </w:r>
    </w:p>
    <w:p>
      <w:pPr>
        <w:pStyle w:val="Heading3"/>
      </w:pPr>
      <w:bookmarkStart w:id="7805" w:name="_Toc6920"/>
      <w:r>
        <w:t>7</w:t>
      </w:r>
      <w:bookmarkEnd w:id="7805"/>
    </w:p>
    <w:p>
      <w:pPr>
        <w:pStyle w:val="BookText"/>
      </w:pPr>
      <w:r>
        <w:rPr>
          <w:rFonts w:ascii="IRNazanin" w:hAnsi="IRNazanin" w:eastAsia="IRNazanin" w:cs="IRNazanin"/>
          <w:lang w:bidi="fa-IR"/>
          <w:color w:val="111111"/>
          <w:sz w:val="28"/>
          <w:szCs w:val="28"/>
          <w:rtl/>
        </w:rPr>
        <w:t xml:space="preserve">كلّ طامع أسير : هر طمعكارى اسير و گرفتار است.</w:t>
      </w:r>
    </w:p>
    <w:p>
      <w:pPr>
        <w:pStyle w:val="Heading3"/>
      </w:pPr>
      <w:bookmarkStart w:id="7806" w:name="_Toc6921"/>
      <w:r>
        <w:t>8</w:t>
      </w:r>
      <w:bookmarkEnd w:id="7806"/>
    </w:p>
    <w:p>
      <w:pPr>
        <w:pStyle w:val="BookText"/>
      </w:pPr>
      <w:r>
        <w:rPr>
          <w:rFonts w:ascii="Amiri" w:hAnsi="Amiri" w:eastAsia="Amiri" w:cs="Amiri"/>
          <w:lang w:bidi="ar-SA"/>
          <w:color w:val="111111"/>
          <w:sz w:val="28"/>
          <w:szCs w:val="28"/>
          <w:rtl/>
        </w:rPr>
        <w:t xml:space="preserve">كلّ حريص فقير : هر آزمندى نادار است.</w:t>
      </w:r>
    </w:p>
    <w:p>
      <w:pPr>
        <w:pStyle w:val="Heading3"/>
      </w:pPr>
      <w:bookmarkStart w:id="7807" w:name="_Toc6922"/>
      <w:r>
        <w:t>9</w:t>
      </w:r>
      <w:bookmarkEnd w:id="7807"/>
    </w:p>
    <w:p>
      <w:pPr>
        <w:pStyle w:val="BookText"/>
      </w:pPr>
      <w:r>
        <w:rPr>
          <w:rFonts w:ascii="Amiri" w:hAnsi="Amiri" w:eastAsia="Amiri" w:cs="Amiri"/>
          <w:lang w:bidi="ar-SA"/>
          <w:color w:val="111111"/>
          <w:sz w:val="28"/>
          <w:szCs w:val="28"/>
          <w:rtl/>
        </w:rPr>
        <w:t xml:space="preserve">كلّ شرّه معنّى : هر حرص زننده بيمار است.</w:t>
      </w:r>
    </w:p>
    <w:p>
      <w:pPr>
        <w:pStyle w:val="Heading3"/>
      </w:pPr>
      <w:bookmarkStart w:id="7808" w:name="_Toc6923"/>
      <w:r>
        <w:t>10</w:t>
      </w:r>
      <w:bookmarkEnd w:id="7808"/>
    </w:p>
    <w:p>
      <w:pPr>
        <w:pStyle w:val="BookText"/>
      </w:pPr>
      <w:r>
        <w:rPr>
          <w:rFonts w:ascii="IRNazanin" w:hAnsi="IRNazanin" w:eastAsia="IRNazanin" w:cs="IRNazanin"/>
          <w:lang w:bidi="fa-IR"/>
          <w:color w:val="111111"/>
          <w:sz w:val="28"/>
          <w:szCs w:val="28"/>
          <w:rtl/>
        </w:rPr>
        <w:t xml:space="preserve">كلّ مستسلم موفىّ : هر تسليم شونده در پناه است.</w:t>
      </w:r>
    </w:p>
    <w:p>
      <w:pPr>
        <w:pStyle w:val="Heading3"/>
      </w:pPr>
      <w:bookmarkStart w:id="7809" w:name="_Toc6924"/>
      <w:r>
        <w:t>11</w:t>
      </w:r>
      <w:bookmarkEnd w:id="7809"/>
    </w:p>
    <w:p>
      <w:pPr>
        <w:pStyle w:val="BookText"/>
      </w:pPr>
      <w:r>
        <w:rPr>
          <w:rFonts w:ascii="Amiri" w:hAnsi="Amiri" w:eastAsia="Amiri" w:cs="Amiri"/>
          <w:lang w:bidi="ar-SA"/>
          <w:color w:val="111111"/>
          <w:sz w:val="28"/>
          <w:szCs w:val="28"/>
          <w:rtl/>
        </w:rPr>
        <w:t xml:space="preserve">كلّ معتمد على نفسه ملقى : هر اعتماد كننده بر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0" w:name="pg9220_78879"/>
    <w:bookmarkEnd w:id="550"/>
    <w:p>
      <w:pPr>
        <w:pStyle w:val="BookText"/>
      </w:pPr>
      <w:r>
        <w:rPr>
          <w:rFonts w:ascii="Amiri" w:hAnsi="Amiri" w:eastAsia="Amiri" w:cs="Amiri"/>
          <w:lang w:bidi="ar-SA"/>
          <w:color w:val="111111"/>
          <w:sz w:val="28"/>
          <w:szCs w:val="28"/>
          <w:rtl/>
        </w:rPr>
        <w:t xml:space="preserve">نفس خويش افتاده است.</w:t>
      </w:r>
    </w:p>
    <w:p>
      <w:pPr>
        <w:pStyle w:val="Heading3"/>
      </w:pPr>
      <w:bookmarkStart w:id="7810" w:name="_Toc6925"/>
      <w:r>
        <w:t>12</w:t>
      </w:r>
      <w:bookmarkEnd w:id="7810"/>
    </w:p>
    <w:p>
      <w:pPr>
        <w:pStyle w:val="BookText"/>
      </w:pPr>
      <w:r>
        <w:rPr>
          <w:rFonts w:ascii="IRNazanin" w:hAnsi="IRNazanin" w:eastAsia="IRNazanin" w:cs="IRNazanin"/>
          <w:lang w:bidi="fa-IR"/>
          <w:color w:val="111111"/>
          <w:sz w:val="28"/>
          <w:szCs w:val="28"/>
          <w:rtl/>
        </w:rPr>
        <w:t xml:space="preserve">كلّ متكبّر حقير : هر گردنكشى خوار است.</w:t>
      </w:r>
    </w:p>
    <w:p>
      <w:pPr>
        <w:pStyle w:val="Heading3"/>
      </w:pPr>
      <w:bookmarkStart w:id="7811" w:name="_Toc6926"/>
      <w:r>
        <w:t>13</w:t>
      </w:r>
      <w:bookmarkEnd w:id="7811"/>
    </w:p>
    <w:p>
      <w:pPr>
        <w:pStyle w:val="BookText"/>
      </w:pPr>
      <w:r>
        <w:rPr>
          <w:rFonts w:ascii="IRNazanin" w:hAnsi="IRNazanin" w:eastAsia="IRNazanin" w:cs="IRNazanin"/>
          <w:lang w:bidi="fa-IR"/>
          <w:color w:val="111111"/>
          <w:sz w:val="28"/>
          <w:szCs w:val="28"/>
          <w:rtl/>
        </w:rPr>
        <w:t xml:space="preserve">كلّ فان يسير : هر فانى شونده ناچيز و اندك است.</w:t>
      </w:r>
    </w:p>
    <w:p>
      <w:pPr>
        <w:pStyle w:val="Heading3"/>
      </w:pPr>
      <w:bookmarkStart w:id="7812" w:name="_Toc6927"/>
      <w:r>
        <w:t>14</w:t>
      </w:r>
      <w:bookmarkEnd w:id="7812"/>
    </w:p>
    <w:p>
      <w:pPr>
        <w:pStyle w:val="BookText"/>
      </w:pPr>
      <w:r>
        <w:rPr>
          <w:rFonts w:ascii="Amiri" w:hAnsi="Amiri" w:eastAsia="Amiri" w:cs="Amiri"/>
          <w:lang w:bidi="ar-SA"/>
          <w:color w:val="111111"/>
          <w:sz w:val="28"/>
          <w:szCs w:val="28"/>
          <w:rtl/>
        </w:rPr>
        <w:t xml:space="preserve">كلّ راض مستريح : هر خوشنودى (از خدا) آسوده است.</w:t>
      </w:r>
    </w:p>
    <w:p>
      <w:pPr>
        <w:pStyle w:val="Heading3"/>
      </w:pPr>
      <w:bookmarkStart w:id="7813" w:name="_Toc6928"/>
      <w:r>
        <w:t>15</w:t>
      </w:r>
      <w:bookmarkEnd w:id="7813"/>
    </w:p>
    <w:p>
      <w:pPr>
        <w:pStyle w:val="BookText"/>
      </w:pPr>
      <w:r>
        <w:rPr>
          <w:rFonts w:ascii="Amiri" w:hAnsi="Amiri" w:eastAsia="Amiri" w:cs="Amiri"/>
          <w:lang w:bidi="ar-SA"/>
          <w:color w:val="111111"/>
          <w:sz w:val="28"/>
          <w:szCs w:val="28"/>
          <w:rtl/>
        </w:rPr>
        <w:t xml:space="preserve">كلّ برىء صحيح : هر وارستۀ تن درست است.</w:t>
      </w:r>
    </w:p>
    <w:p>
      <w:pPr>
        <w:pStyle w:val="Heading3"/>
      </w:pPr>
      <w:bookmarkStart w:id="7814" w:name="_Toc6929"/>
      <w:r>
        <w:t>16</w:t>
      </w:r>
      <w:bookmarkEnd w:id="7814"/>
    </w:p>
    <w:p>
      <w:pPr>
        <w:pStyle w:val="BookText"/>
      </w:pPr>
      <w:r>
        <w:rPr>
          <w:rFonts w:ascii="Amiri" w:hAnsi="Amiri" w:eastAsia="Amiri" w:cs="Amiri"/>
          <w:lang w:bidi="ar-SA"/>
          <w:color w:val="111111"/>
          <w:sz w:val="28"/>
          <w:szCs w:val="28"/>
          <w:rtl/>
        </w:rPr>
        <w:t xml:space="preserve">كلّ محسن مستأنس : هر نا اميدى ناكام است.</w:t>
      </w:r>
    </w:p>
    <w:p>
      <w:pPr>
        <w:pStyle w:val="Heading3"/>
      </w:pPr>
      <w:bookmarkStart w:id="7815" w:name="_Toc6930"/>
      <w:r>
        <w:t>17</w:t>
      </w:r>
      <w:bookmarkEnd w:id="7815"/>
    </w:p>
    <w:p>
      <w:pPr>
        <w:pStyle w:val="BookText"/>
      </w:pPr>
      <w:r>
        <w:rPr>
          <w:rFonts w:ascii="Amiri" w:hAnsi="Amiri" w:eastAsia="Amiri" w:cs="Amiri"/>
          <w:lang w:bidi="ar-SA"/>
          <w:color w:val="111111"/>
          <w:sz w:val="28"/>
          <w:szCs w:val="28"/>
          <w:rtl/>
        </w:rPr>
        <w:t xml:space="preserve">كلّ قانط آيس : هر نا اميدى ناكام است.</w:t>
      </w:r>
    </w:p>
    <w:p>
      <w:pPr>
        <w:pStyle w:val="Heading3"/>
      </w:pPr>
      <w:bookmarkStart w:id="7816" w:name="_Toc6931"/>
      <w:r>
        <w:t>18</w:t>
      </w:r>
      <w:bookmarkEnd w:id="7816"/>
    </w:p>
    <w:p>
      <w:pPr>
        <w:pStyle w:val="BookText"/>
      </w:pPr>
      <w:r>
        <w:rPr>
          <w:rFonts w:ascii="Amiri" w:hAnsi="Amiri" w:eastAsia="Amiri" w:cs="Amiri"/>
          <w:lang w:bidi="ar-SA"/>
          <w:color w:val="111111"/>
          <w:sz w:val="28"/>
          <w:szCs w:val="28"/>
          <w:rtl/>
        </w:rPr>
        <w:t xml:space="preserve">كلّ مطيع مكرّم : هر فرمانبردارى (از خدا) ارجمند است.</w:t>
      </w:r>
    </w:p>
    <w:p>
      <w:pPr>
        <w:pStyle w:val="Heading3"/>
      </w:pPr>
      <w:bookmarkStart w:id="7817" w:name="_Toc6932"/>
      <w:r>
        <w:t>19</w:t>
      </w:r>
      <w:bookmarkEnd w:id="7817"/>
    </w:p>
    <w:p>
      <w:pPr>
        <w:pStyle w:val="BookText"/>
      </w:pPr>
      <w:r>
        <w:rPr>
          <w:rFonts w:ascii="IRNazanin" w:hAnsi="IRNazanin" w:eastAsia="IRNazanin" w:cs="IRNazanin"/>
          <w:lang w:bidi="fa-IR"/>
          <w:color w:val="111111"/>
          <w:sz w:val="28"/>
          <w:szCs w:val="28"/>
          <w:rtl/>
        </w:rPr>
        <w:t xml:space="preserve">كلّ عاص متأثّم : هر نافرمانبرندۀ گنهكار است.</w:t>
      </w:r>
    </w:p>
    <w:p>
      <w:pPr>
        <w:pStyle w:val="Heading3"/>
      </w:pPr>
      <w:bookmarkStart w:id="7818" w:name="_Toc6933"/>
      <w:r>
        <w:t>20</w:t>
      </w:r>
      <w:bookmarkEnd w:id="7818"/>
    </w:p>
    <w:p>
      <w:pPr>
        <w:pStyle w:val="BookText"/>
      </w:pPr>
      <w:r>
        <w:rPr>
          <w:rFonts w:ascii="IRNazanin" w:hAnsi="IRNazanin" w:eastAsia="IRNazanin" w:cs="IRNazanin"/>
          <w:lang w:bidi="fa-IR"/>
          <w:color w:val="111111"/>
          <w:sz w:val="28"/>
          <w:szCs w:val="28"/>
          <w:rtl/>
        </w:rPr>
        <w:t xml:space="preserve">كلّ جاهل مفتون : هر نادانى فتنه پذير است.</w:t>
      </w:r>
    </w:p>
    <w:p>
      <w:pPr>
        <w:pStyle w:val="Heading3"/>
      </w:pPr>
      <w:bookmarkStart w:id="7819" w:name="_Toc6934"/>
      <w:r>
        <w:t>21</w:t>
      </w:r>
      <w:bookmarkEnd w:id="7819"/>
    </w:p>
    <w:p>
      <w:pPr>
        <w:pStyle w:val="BookText"/>
      </w:pPr>
      <w:r>
        <w:rPr>
          <w:rFonts w:ascii="Amiri" w:hAnsi="Amiri" w:eastAsia="Amiri" w:cs="Amiri"/>
          <w:lang w:bidi="ar-SA"/>
          <w:color w:val="111111"/>
          <w:sz w:val="28"/>
          <w:szCs w:val="28"/>
          <w:rtl/>
        </w:rPr>
        <w:t xml:space="preserve">كلّ عاقل محزون : هر خردمندى اندوهناك است.</w:t>
      </w:r>
    </w:p>
    <w:p>
      <w:pPr>
        <w:pStyle w:val="Heading3"/>
      </w:pPr>
      <w:bookmarkStart w:id="7820" w:name="_Toc6935"/>
      <w:r>
        <w:t>22</w:t>
      </w:r>
      <w:bookmarkEnd w:id="7820"/>
    </w:p>
    <w:p>
      <w:pPr>
        <w:pStyle w:val="BookText"/>
      </w:pPr>
      <w:r>
        <w:rPr>
          <w:rFonts w:ascii="IRNazanin" w:hAnsi="IRNazanin" w:eastAsia="IRNazanin" w:cs="IRNazanin"/>
          <w:lang w:bidi="fa-IR"/>
          <w:color w:val="111111"/>
          <w:sz w:val="28"/>
          <w:szCs w:val="28"/>
          <w:rtl/>
        </w:rPr>
        <w:t xml:space="preserve">كلّ عافية الى بلاء : هر تندرستى بسوى گرفتارى ميكشد.</w:t>
      </w:r>
    </w:p>
    <w:p>
      <w:pPr>
        <w:pStyle w:val="Heading3"/>
      </w:pPr>
      <w:bookmarkStart w:id="7821" w:name="_Toc6936"/>
      <w:r>
        <w:t>23</w:t>
      </w:r>
      <w:bookmarkEnd w:id="7821"/>
    </w:p>
    <w:p>
      <w:pPr>
        <w:pStyle w:val="BookText"/>
      </w:pPr>
      <w:r>
        <w:rPr>
          <w:rFonts w:ascii="IRNazanin" w:hAnsi="IRNazanin" w:eastAsia="IRNazanin" w:cs="IRNazanin"/>
          <w:lang w:bidi="fa-IR"/>
          <w:color w:val="111111"/>
          <w:sz w:val="28"/>
          <w:szCs w:val="28"/>
          <w:rtl/>
        </w:rPr>
        <w:t xml:space="preserve">كلّ شقاء إلى رخاء : هر رنج و مشقتى را گشايش و فرجى است.</w:t>
      </w:r>
    </w:p>
    <w:p>
      <w:pPr>
        <w:pStyle w:val="Heading3"/>
      </w:pPr>
      <w:bookmarkStart w:id="7822" w:name="_Toc6937"/>
      <w:r>
        <w:t>24</w:t>
      </w:r>
      <w:bookmarkEnd w:id="7822"/>
    </w:p>
    <w:p>
      <w:pPr>
        <w:pStyle w:val="BookText"/>
      </w:pPr>
      <w:r>
        <w:rPr>
          <w:rFonts w:ascii="IRNazanin" w:hAnsi="IRNazanin" w:eastAsia="IRNazanin" w:cs="IRNazanin"/>
          <w:lang w:bidi="fa-IR"/>
          <w:color w:val="111111"/>
          <w:sz w:val="28"/>
          <w:szCs w:val="28"/>
          <w:rtl/>
        </w:rPr>
        <w:t xml:space="preserve">كلّ معدود منقّص : هر شمرده شوندۀ كم شونده است (و هر روزى كه از عمر انسان ميگذرد يك تكّه از انسان كم و كنده ميشود كه يابن ادم انّما انت عدد ايّام).</w:t>
      </w:r>
    </w:p>
    <w:p>
      <w:pPr>
        <w:pStyle w:val="Heading3"/>
      </w:pPr>
      <w:bookmarkStart w:id="7823" w:name="_Toc6938"/>
      <w:r>
        <w:t>25</w:t>
      </w:r>
      <w:bookmarkEnd w:id="7823"/>
    </w:p>
    <w:p>
      <w:pPr>
        <w:pStyle w:val="BookText"/>
      </w:pPr>
      <w:r>
        <w:rPr>
          <w:rFonts w:ascii="Amiri" w:hAnsi="Amiri" w:eastAsia="Amiri" w:cs="Amiri"/>
          <w:lang w:bidi="ar-SA"/>
          <w:color w:val="111111"/>
          <w:sz w:val="28"/>
          <w:szCs w:val="28"/>
          <w:rtl/>
        </w:rPr>
        <w:t xml:space="preserve">كلّ سرور متنغّص : هر عيشى بغصّه و اندوه مبدّل شدنى است.</w:t>
      </w:r>
    </w:p>
    <w:p>
      <w:pPr>
        <w:pStyle w:val="Heading3"/>
      </w:pPr>
      <w:bookmarkStart w:id="7824" w:name="_Toc6939"/>
      <w:r>
        <w:t>26</w:t>
      </w:r>
      <w:bookmarkEnd w:id="7824"/>
    </w:p>
    <w:p>
      <w:pPr>
        <w:pStyle w:val="BookText"/>
      </w:pPr>
      <w:r>
        <w:rPr>
          <w:rFonts w:ascii="Amiri" w:hAnsi="Amiri" w:eastAsia="Amiri" w:cs="Amiri"/>
          <w:lang w:bidi="ar-SA"/>
          <w:color w:val="111111"/>
          <w:sz w:val="28"/>
          <w:szCs w:val="28"/>
          <w:rtl/>
        </w:rPr>
        <w:t xml:space="preserve">كلّ متوقّع آت : هر انتظار كشيده شده ائى آمدنى است.</w:t>
      </w:r>
    </w:p>
    <w:p>
      <w:pPr>
        <w:pStyle w:val="Heading3"/>
      </w:pPr>
      <w:bookmarkStart w:id="7825" w:name="_Toc6940"/>
      <w:r>
        <w:t>27</w:t>
      </w:r>
      <w:bookmarkEnd w:id="7825"/>
    </w:p>
    <w:p>
      <w:pPr>
        <w:pStyle w:val="BookText"/>
      </w:pPr>
      <w:r>
        <w:rPr>
          <w:rFonts w:ascii="Amiri" w:hAnsi="Amiri" w:eastAsia="Amiri" w:cs="Amiri"/>
          <w:lang w:bidi="ar-SA"/>
          <w:color w:val="111111"/>
          <w:sz w:val="28"/>
          <w:szCs w:val="28"/>
          <w:rtl/>
        </w:rPr>
        <w:t xml:space="preserve">كلّ طالب مطلوب : هر جوينده جسته شدنى و يافتنى است.</w:t>
      </w:r>
    </w:p>
    <w:p>
      <w:pPr>
        <w:pStyle w:val="Heading3"/>
      </w:pPr>
      <w:bookmarkStart w:id="7826" w:name="_Toc6941"/>
      <w:r>
        <w:t>28</w:t>
      </w:r>
      <w:bookmarkEnd w:id="7826"/>
    </w:p>
    <w:p>
      <w:pPr>
        <w:pStyle w:val="BookText"/>
      </w:pPr>
      <w:r>
        <w:rPr>
          <w:rFonts w:ascii="Amiri" w:hAnsi="Amiri" w:eastAsia="Amiri" w:cs="Amiri"/>
          <w:lang w:bidi="ar-SA"/>
          <w:color w:val="111111"/>
          <w:sz w:val="28"/>
          <w:szCs w:val="28"/>
          <w:rtl/>
        </w:rPr>
        <w:t xml:space="preserve">كلّ غالب بالشّرّ مغلوب : هر غالب شوندۀ بوسيلۀ زشتى (و ستمكارى) مغلوب و شكسته است.</w:t>
      </w:r>
    </w:p>
    <w:p>
      <w:pPr>
        <w:pStyle w:val="Heading3"/>
      </w:pPr>
      <w:bookmarkStart w:id="7827" w:name="_Toc6942"/>
      <w:r>
        <w:t>29</w:t>
      </w:r>
      <w:bookmarkEnd w:id="7827"/>
    </w:p>
    <w:p>
      <w:pPr>
        <w:pStyle w:val="BookText"/>
      </w:pPr>
      <w:r>
        <w:rPr>
          <w:rFonts w:ascii="IRNazanin" w:hAnsi="IRNazanin" w:eastAsia="IRNazanin" w:cs="IRNazanin"/>
          <w:lang w:bidi="fa-IR"/>
          <w:color w:val="111111"/>
          <w:sz w:val="28"/>
          <w:szCs w:val="28"/>
          <w:rtl/>
        </w:rPr>
        <w:t xml:space="preserve">كلّ منافق مريب : هر دوروئى مشكوك و بدگمان است (كه آيا كارى كه در نظر گرفته پيش ميرود يا نه).</w:t>
      </w:r>
    </w:p>
    <w:p>
      <w:pPr>
        <w:pStyle w:val="Heading3"/>
      </w:pPr>
      <w:bookmarkStart w:id="7828" w:name="_Toc6943"/>
      <w:r>
        <w:t>30</w:t>
      </w:r>
      <w:bookmarkEnd w:id="7828"/>
    </w:p>
    <w:p>
      <w:pPr>
        <w:pStyle w:val="BookText"/>
      </w:pPr>
      <w:r>
        <w:rPr>
          <w:rFonts w:ascii="Amiri" w:hAnsi="Amiri" w:eastAsia="Amiri" w:cs="Amiri"/>
          <w:lang w:bidi="ar-SA"/>
          <w:color w:val="111111"/>
          <w:sz w:val="28"/>
          <w:szCs w:val="28"/>
          <w:rtl/>
        </w:rPr>
        <w:t xml:space="preserve">كلّ آت قريب : هر آيندۀ نزديك است.</w:t>
      </w:r>
    </w:p>
    <w:p>
      <w:pPr>
        <w:pStyle w:val="Heading3"/>
      </w:pPr>
      <w:bookmarkStart w:id="7829" w:name="_Toc6944"/>
      <w:r>
        <w:t>31</w:t>
      </w:r>
      <w:bookmarkEnd w:id="7829"/>
    </w:p>
    <w:p>
      <w:pPr>
        <w:pStyle w:val="BookText"/>
      </w:pPr>
      <w:r>
        <w:rPr>
          <w:rFonts w:ascii="IRNazanin" w:hAnsi="IRNazanin" w:eastAsia="IRNazanin" w:cs="IRNazanin"/>
          <w:lang w:bidi="fa-IR"/>
          <w:color w:val="111111"/>
          <w:sz w:val="28"/>
          <w:szCs w:val="28"/>
          <w:rtl/>
        </w:rPr>
        <w:t xml:space="preserve">كلّ قريب دان : هر نزديكى پيوسته است.</w:t>
      </w:r>
    </w:p>
    <w:p>
      <w:pPr>
        <w:pStyle w:val="Heading3"/>
      </w:pPr>
      <w:bookmarkStart w:id="7830" w:name="_Toc6945"/>
      <w:r>
        <w:t>32</w:t>
      </w:r>
      <w:bookmarkEnd w:id="7830"/>
    </w:p>
    <w:p>
      <w:pPr>
        <w:pStyle w:val="BookText"/>
      </w:pPr>
      <w:r>
        <w:rPr>
          <w:rFonts w:ascii="Amiri" w:hAnsi="Amiri" w:eastAsia="Amiri" w:cs="Amiri"/>
          <w:lang w:bidi="ar-SA"/>
          <w:color w:val="111111"/>
          <w:sz w:val="28"/>
          <w:szCs w:val="28"/>
          <w:rtl/>
        </w:rPr>
        <w:t xml:space="preserve">كلّ أرباح الدّنيا خسران : همۀ سودهاى جهان زيان است.</w:t>
      </w:r>
    </w:p>
    <w:p>
      <w:pPr>
        <w:pStyle w:val="Heading3"/>
      </w:pPr>
      <w:bookmarkStart w:id="7831" w:name="_Toc6946"/>
      <w:r>
        <w:t>33</w:t>
      </w:r>
      <w:bookmarkEnd w:id="7831"/>
    </w:p>
    <w:p>
      <w:pPr>
        <w:pStyle w:val="BookText"/>
      </w:pPr>
      <w:r>
        <w:rPr>
          <w:rFonts w:ascii="Amiri" w:hAnsi="Amiri" w:eastAsia="Amiri" w:cs="Amiri"/>
          <w:lang w:bidi="ar-SA"/>
          <w:color w:val="111111"/>
          <w:sz w:val="28"/>
          <w:szCs w:val="28"/>
          <w:rtl/>
        </w:rPr>
        <w:t xml:space="preserve">كلّ معروف إحسان : هر نيكوكارئى نيكو است.</w:t>
      </w:r>
    </w:p>
    <w:p>
      <w:pPr>
        <w:pStyle w:val="Heading3"/>
      </w:pPr>
      <w:bookmarkStart w:id="7832" w:name="_Toc6947"/>
      <w:r>
        <w:t>34</w:t>
      </w:r>
      <w:bookmarkEnd w:id="7832"/>
    </w:p>
    <w:p>
      <w:pPr>
        <w:pStyle w:val="BookText"/>
      </w:pPr>
      <w:r>
        <w:rPr>
          <w:rFonts w:ascii="IRNazanin" w:hAnsi="IRNazanin" w:eastAsia="IRNazanin" w:cs="IRNazanin"/>
          <w:lang w:bidi="fa-IR"/>
          <w:color w:val="111111"/>
          <w:sz w:val="28"/>
          <w:szCs w:val="28"/>
          <w:rtl/>
        </w:rPr>
        <w:t xml:space="preserve">كلّ ماض فكأنّ لم يكن : هر گذشته تو گوئى نبوده است.</w:t>
      </w:r>
    </w:p>
    <w:p>
      <w:pPr>
        <w:pStyle w:val="Heading3"/>
      </w:pPr>
      <w:bookmarkStart w:id="7833" w:name="_Toc6948"/>
      <w:r>
        <w:t>35</w:t>
      </w:r>
      <w:bookmarkEnd w:id="7833"/>
    </w:p>
    <w:p>
      <w:pPr>
        <w:pStyle w:val="BookText"/>
      </w:pPr>
      <w:r>
        <w:rPr>
          <w:rFonts w:ascii="IRNazanin" w:hAnsi="IRNazanin" w:eastAsia="IRNazanin" w:cs="IRNazanin"/>
          <w:lang w:bidi="fa-IR"/>
          <w:color w:val="111111"/>
          <w:sz w:val="28"/>
          <w:szCs w:val="28"/>
          <w:rtl/>
        </w:rPr>
        <w:t xml:space="preserve">كلّ آت فكأنّ قد أتى : هر آيندۀ تو گوئى آمده است.</w:t>
      </w:r>
    </w:p>
    <w:p>
      <w:pPr>
        <w:pStyle w:val="Heading3"/>
      </w:pPr>
      <w:bookmarkStart w:id="7834" w:name="_Toc6949"/>
      <w:r>
        <w:t>36</w:t>
      </w:r>
      <w:bookmarkEnd w:id="7834"/>
    </w:p>
    <w:p>
      <w:pPr>
        <w:pStyle w:val="BookText"/>
      </w:pPr>
      <w:r>
        <w:rPr>
          <w:rFonts w:ascii="Amiri" w:hAnsi="Amiri" w:eastAsia="Amiri" w:cs="Amiri"/>
          <w:lang w:bidi="ar-SA"/>
          <w:color w:val="111111"/>
          <w:sz w:val="28"/>
          <w:szCs w:val="28"/>
          <w:rtl/>
        </w:rPr>
        <w:t xml:space="preserve">كلّ ذى مرتبة سنيّة محسود : هر صاحب جاه بلند رتبۀ حسد برده ميشود.</w:t>
      </w:r>
    </w:p>
    <w:p>
      <w:pPr>
        <w:pStyle w:val="Heading3"/>
      </w:pPr>
      <w:bookmarkStart w:id="7835" w:name="_Toc6950"/>
      <w:r>
        <w:t>37</w:t>
      </w:r>
      <w:bookmarkEnd w:id="7835"/>
    </w:p>
    <w:p>
      <w:pPr>
        <w:pStyle w:val="BookText"/>
      </w:pPr>
      <w:r>
        <w:rPr>
          <w:rFonts w:ascii="IRNazanin" w:hAnsi="IRNazanin" w:eastAsia="IRNazanin" w:cs="IRNazanin"/>
          <w:lang w:bidi="fa-IR"/>
          <w:color w:val="111111"/>
          <w:sz w:val="28"/>
          <w:szCs w:val="28"/>
          <w:rtl/>
        </w:rPr>
        <w:t xml:space="preserve">كلّ جنس يميل إلى جنسه : هر چيزى همجنس را خواهان است.</w:t>
      </w:r>
    </w:p>
    <w:p>
      <w:pPr>
        <w:pStyle w:val="Heading3"/>
      </w:pPr>
      <w:bookmarkStart w:id="7836" w:name="_Toc6951"/>
      <w:r>
        <w:t>38</w:t>
      </w:r>
      <w:bookmarkEnd w:id="7836"/>
    </w:p>
    <w:p>
      <w:pPr>
        <w:pStyle w:val="BookText"/>
      </w:pPr>
      <w:r>
        <w:rPr>
          <w:rFonts w:ascii="Amiri" w:hAnsi="Amiri" w:eastAsia="Amiri" w:cs="Amiri"/>
          <w:lang w:bidi="ar-SA"/>
          <w:color w:val="111111"/>
          <w:sz w:val="28"/>
          <w:szCs w:val="28"/>
          <w:rtl/>
        </w:rPr>
        <w:t xml:space="preserve">كلّ امرء يميل إلى مثله : هر مردى مانند خود را مايل است.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51" w:name="pg9220_78880"/>
    <w:bookmarkEnd w:id="551"/>
    <w:p>
      <w:pPr>
        <w:pStyle w:val="Heading3"/>
      </w:pPr>
      <w:bookmarkStart w:id="7837" w:name="_Toc6952"/>
      <w:r>
        <w:t>39</w:t>
      </w:r>
      <w:bookmarkEnd w:id="7837"/>
    </w:p>
    <w:p>
      <w:pPr>
        <w:pStyle w:val="BookText"/>
      </w:pPr>
      <w:r>
        <w:rPr>
          <w:rFonts w:ascii="IRNazanin" w:hAnsi="IRNazanin" w:eastAsia="IRNazanin" w:cs="IRNazanin"/>
          <w:lang w:bidi="fa-IR"/>
          <w:color w:val="111111"/>
          <w:sz w:val="28"/>
          <w:szCs w:val="28"/>
          <w:rtl/>
        </w:rPr>
        <w:t xml:space="preserve">كلّ طير يأوى إلى شكله : هر پرندۀ در كنار همانندش جاى ميگيرد.</w:t>
      </w:r>
    </w:p>
    <w:p>
      <w:pPr>
        <w:pStyle w:val="Heading3"/>
      </w:pPr>
      <w:bookmarkStart w:id="7838" w:name="_Toc6953"/>
      <w:r>
        <w:t>40</w:t>
      </w:r>
      <w:bookmarkEnd w:id="7838"/>
    </w:p>
    <w:p>
      <w:pPr>
        <w:pStyle w:val="BookText"/>
      </w:pPr>
      <w:r>
        <w:rPr>
          <w:rFonts w:ascii="IRNazanin" w:hAnsi="IRNazanin" w:eastAsia="IRNazanin" w:cs="IRNazanin"/>
          <w:lang w:bidi="fa-IR"/>
          <w:color w:val="111111"/>
          <w:sz w:val="28"/>
          <w:szCs w:val="28"/>
          <w:rtl/>
        </w:rPr>
        <w:t xml:space="preserve">كلّ شيء ينفر من ضدّه : هر چيز از دشمن خود ميرمد.</w:t>
      </w:r>
    </w:p>
    <w:p>
      <w:pPr>
        <w:pStyle w:val="Heading3"/>
      </w:pPr>
      <w:bookmarkStart w:id="7839" w:name="_Toc6954"/>
      <w:r>
        <w:t>41</w:t>
      </w:r>
      <w:bookmarkEnd w:id="7839"/>
    </w:p>
    <w:p>
      <w:pPr>
        <w:pStyle w:val="BookText"/>
      </w:pPr>
      <w:r>
        <w:rPr>
          <w:rFonts w:ascii="Amiri" w:hAnsi="Amiri" w:eastAsia="Amiri" w:cs="Amiri"/>
          <w:lang w:bidi="ar-SA"/>
          <w:color w:val="111111"/>
          <w:sz w:val="28"/>
          <w:szCs w:val="28"/>
          <w:rtl/>
        </w:rPr>
        <w:t xml:space="preserve">كلّ نعيم دون الجنّة محقور : جز بهشت (عنبر سرشت) هر نعمتى اندك است.</w:t>
      </w:r>
    </w:p>
    <w:p>
      <w:pPr>
        <w:pStyle w:val="Heading3"/>
      </w:pPr>
      <w:bookmarkStart w:id="7840" w:name="_Toc6955"/>
      <w:r>
        <w:t>42</w:t>
      </w:r>
      <w:bookmarkEnd w:id="7840"/>
    </w:p>
    <w:p>
      <w:pPr>
        <w:pStyle w:val="BookText"/>
      </w:pPr>
      <w:r>
        <w:rPr>
          <w:rFonts w:ascii="Amiri" w:hAnsi="Amiri" w:eastAsia="Amiri" w:cs="Amiri"/>
          <w:lang w:bidi="ar-SA"/>
          <w:color w:val="111111"/>
          <w:sz w:val="28"/>
          <w:szCs w:val="28"/>
          <w:rtl/>
        </w:rPr>
        <w:t xml:space="preserve">كلّ نعيم الدّنيا يبور : همۀ نعمتهاى دنيا تباه شدنى است.</w:t>
      </w:r>
    </w:p>
    <w:p>
      <w:pPr>
        <w:pStyle w:val="Heading3"/>
      </w:pPr>
      <w:bookmarkStart w:id="7841" w:name="_Toc6956"/>
      <w:r>
        <w:t>43</w:t>
      </w:r>
      <w:bookmarkEnd w:id="7841"/>
    </w:p>
    <w:p>
      <w:pPr>
        <w:pStyle w:val="BookText"/>
      </w:pPr>
      <w:r>
        <w:rPr>
          <w:rFonts w:ascii="IRNazanin" w:hAnsi="IRNazanin" w:eastAsia="IRNazanin" w:cs="IRNazanin"/>
          <w:lang w:bidi="fa-IR"/>
          <w:color w:val="111111"/>
          <w:sz w:val="28"/>
          <w:szCs w:val="28"/>
          <w:rtl/>
        </w:rPr>
        <w:t xml:space="preserve">كلّ علم لا يؤيّده عقل مضلّة : هر دانشى كه عقل او را تأييد نكند گمراهى است.</w:t>
      </w:r>
    </w:p>
    <w:p>
      <w:pPr>
        <w:pStyle w:val="Heading3"/>
      </w:pPr>
      <w:bookmarkStart w:id="7842" w:name="_Toc6957"/>
      <w:r>
        <w:t>44</w:t>
      </w:r>
      <w:bookmarkEnd w:id="7842"/>
    </w:p>
    <w:p>
      <w:pPr>
        <w:pStyle w:val="BookText"/>
      </w:pPr>
      <w:r>
        <w:rPr>
          <w:rFonts w:ascii="Amiri" w:hAnsi="Amiri" w:eastAsia="Amiri" w:cs="Amiri"/>
          <w:lang w:bidi="ar-SA"/>
          <w:color w:val="111111"/>
          <w:sz w:val="28"/>
          <w:szCs w:val="28"/>
          <w:rtl/>
        </w:rPr>
        <w:t xml:space="preserve">كلّ عزّ لا يؤيّده دين مذلّة : هر عزّتى كه دين آن را تأييد نكند خوارى است.</w:t>
      </w:r>
    </w:p>
    <w:p>
      <w:pPr>
        <w:pStyle w:val="Heading3"/>
      </w:pPr>
      <w:bookmarkStart w:id="7843" w:name="_Toc6958"/>
      <w:r>
        <w:t>45</w:t>
      </w:r>
      <w:bookmarkEnd w:id="7843"/>
    </w:p>
    <w:p>
      <w:pPr>
        <w:pStyle w:val="BookText"/>
      </w:pPr>
      <w:r>
        <w:rPr>
          <w:rFonts w:ascii="Amiri" w:hAnsi="Amiri" w:eastAsia="Amiri" w:cs="Amiri"/>
          <w:lang w:bidi="ar-SA"/>
          <w:color w:val="111111"/>
          <w:sz w:val="28"/>
          <w:szCs w:val="28"/>
          <w:rtl/>
        </w:rPr>
        <w:t xml:space="preserve">كلّ يوم يسوق إلى غده : هر روزى (انسانرا) بسوى فردا ميراند.</w:t>
      </w:r>
    </w:p>
    <w:p>
      <w:pPr>
        <w:pStyle w:val="Heading3"/>
      </w:pPr>
      <w:bookmarkStart w:id="7844" w:name="_Toc6959"/>
      <w:r>
        <w:t>46</w:t>
      </w:r>
      <w:bookmarkEnd w:id="7844"/>
    </w:p>
    <w:p>
      <w:pPr>
        <w:pStyle w:val="BookText"/>
      </w:pPr>
      <w:r>
        <w:rPr>
          <w:rFonts w:ascii="Amiri" w:hAnsi="Amiri" w:eastAsia="Amiri" w:cs="Amiri"/>
          <w:lang w:bidi="ar-SA"/>
          <w:color w:val="111111"/>
          <w:sz w:val="28"/>
          <w:szCs w:val="28"/>
          <w:rtl/>
        </w:rPr>
        <w:t xml:space="preserve">كلّ إنسان مؤاخذ بجناية لسانه و يده :</w:t>
      </w:r>
    </w:p>
    <w:p>
      <w:pPr>
        <w:pStyle w:val="BookText"/>
      </w:pPr>
      <w:r>
        <w:rPr>
          <w:rFonts w:ascii="IRNazanin" w:hAnsi="IRNazanin" w:eastAsia="IRNazanin" w:cs="IRNazanin"/>
          <w:lang w:bidi="fa-IR"/>
          <w:color w:val="111111"/>
          <w:sz w:val="28"/>
          <w:szCs w:val="28"/>
          <w:rtl/>
        </w:rPr>
        <w:t xml:space="preserve">هر انسانى بگناه دست و زبانش گرفتار است.</w:t>
      </w:r>
    </w:p>
    <w:p>
      <w:pPr>
        <w:pStyle w:val="Heading3"/>
      </w:pPr>
      <w:bookmarkStart w:id="7845" w:name="_Toc6960"/>
      <w:r>
        <w:t>47</w:t>
      </w:r>
      <w:bookmarkEnd w:id="7845"/>
    </w:p>
    <w:p>
      <w:pPr>
        <w:pStyle w:val="BookText"/>
      </w:pPr>
      <w:r>
        <w:rPr>
          <w:rFonts w:ascii="IRNazanin" w:hAnsi="IRNazanin" w:eastAsia="IRNazanin" w:cs="IRNazanin"/>
          <w:lang w:bidi="fa-IR"/>
          <w:color w:val="111111"/>
          <w:sz w:val="28"/>
          <w:szCs w:val="28"/>
          <w:rtl/>
        </w:rPr>
        <w:t xml:space="preserve">كلّ شئ فيه حيلة إلاّ القضاء : در هر چيزى راه چارۀ هست جز حكم خدا (كه از آن گريزى نيست)</w:t>
      </w:r>
    </w:p>
    <w:p>
      <w:pPr>
        <w:pStyle w:val="Heading3"/>
      </w:pPr>
      <w:bookmarkStart w:id="7846" w:name="_Toc6961"/>
      <w:r>
        <w:t>48</w:t>
      </w:r>
      <w:bookmarkEnd w:id="7846"/>
    </w:p>
    <w:p>
      <w:pPr>
        <w:pStyle w:val="BookText"/>
      </w:pPr>
      <w:r>
        <w:rPr>
          <w:rFonts w:ascii="Amiri" w:hAnsi="Amiri" w:eastAsia="Amiri" w:cs="Amiri"/>
          <w:lang w:bidi="ar-SA"/>
          <w:color w:val="111111"/>
          <w:sz w:val="28"/>
          <w:szCs w:val="28"/>
          <w:rtl/>
        </w:rPr>
        <w:t xml:space="preserve">كلّ الرّضا فى القناعة و الرّضا : خوشنودى تمام در قناعت و خورسندى از خدايتعالى است.</w:t>
      </w:r>
    </w:p>
    <w:p>
      <w:pPr>
        <w:pStyle w:val="Heading3"/>
      </w:pPr>
      <w:bookmarkStart w:id="7847" w:name="_Toc6962"/>
      <w:r>
        <w:t>49</w:t>
      </w:r>
      <w:bookmarkEnd w:id="7847"/>
    </w:p>
    <w:p>
      <w:pPr>
        <w:pStyle w:val="BookText"/>
      </w:pPr>
      <w:r>
        <w:rPr>
          <w:rFonts w:ascii="IRNazanin" w:hAnsi="IRNazanin" w:eastAsia="IRNazanin" w:cs="IRNazanin"/>
          <w:lang w:bidi="fa-IR"/>
          <w:color w:val="111111"/>
          <w:sz w:val="28"/>
          <w:szCs w:val="28"/>
          <w:rtl/>
        </w:rPr>
        <w:t xml:space="preserve">كلّ امرء لاق حمامه : هر مردى مرگش را ديدار خواهد كرد</w:t>
      </w:r>
    </w:p>
    <w:p>
      <w:pPr>
        <w:pStyle w:val="Heading3"/>
      </w:pPr>
      <w:bookmarkStart w:id="7848" w:name="_Toc6963"/>
      <w:r>
        <w:t>50</w:t>
      </w:r>
      <w:bookmarkEnd w:id="7848"/>
    </w:p>
    <w:p>
      <w:pPr>
        <w:pStyle w:val="BookText"/>
      </w:pPr>
      <w:r>
        <w:rPr>
          <w:rFonts w:ascii="IRNazanin" w:hAnsi="IRNazanin" w:eastAsia="IRNazanin" w:cs="IRNazanin"/>
          <w:lang w:bidi="fa-IR"/>
          <w:color w:val="111111"/>
          <w:sz w:val="28"/>
          <w:szCs w:val="28"/>
          <w:rtl/>
        </w:rPr>
        <w:t xml:space="preserve">كلّ ممتنع صعب مناله و مرامه : هر كار سختى رسيدن و بچنگ آوردن آن دشوار است (و انسان براى رسيدن به بهشت بايد سختى هاى جهانرا تحمّل كند)</w:t>
      </w:r>
    </w:p>
    <w:p>
      <w:pPr>
        <w:pStyle w:val="Heading3"/>
      </w:pPr>
      <w:bookmarkStart w:id="7849" w:name="_Toc6964"/>
      <w:r>
        <w:t>51</w:t>
      </w:r>
      <w:bookmarkEnd w:id="7849"/>
    </w:p>
    <w:p>
      <w:pPr>
        <w:pStyle w:val="BookText"/>
      </w:pPr>
      <w:r>
        <w:rPr>
          <w:rFonts w:ascii="IRNazanin" w:hAnsi="IRNazanin" w:eastAsia="IRNazanin" w:cs="IRNazanin"/>
          <w:lang w:bidi="fa-IR"/>
          <w:color w:val="111111"/>
          <w:sz w:val="28"/>
          <w:szCs w:val="28"/>
          <w:rtl/>
        </w:rPr>
        <w:t xml:space="preserve">كلّ مسمّى بالوحدة غير اللّه سبحانه قليل هر چيزيكه بتك و تنهائى نامبردار شده است غير خداوند سبحان اندك است (و برايش همتائى پيدا ميشود)</w:t>
      </w:r>
    </w:p>
    <w:p>
      <w:pPr>
        <w:pStyle w:val="Heading3"/>
      </w:pPr>
      <w:bookmarkStart w:id="7850" w:name="_Toc6965"/>
      <w:r>
        <w:t>52</w:t>
      </w:r>
      <w:bookmarkEnd w:id="7850"/>
    </w:p>
    <w:p>
      <w:pPr>
        <w:pStyle w:val="BookText"/>
      </w:pPr>
      <w:r>
        <w:rPr>
          <w:rFonts w:ascii="IRNazanin" w:hAnsi="IRNazanin" w:eastAsia="IRNazanin" w:cs="IRNazanin"/>
          <w:lang w:bidi="fa-IR"/>
          <w:color w:val="111111"/>
          <w:sz w:val="28"/>
          <w:szCs w:val="28"/>
          <w:rtl/>
        </w:rPr>
        <w:t xml:space="preserve">كلّ عزيز غير اللّه سبحانه جلّ جلاله ذليل جز خداوند بزرگ و گرامى هر ارجمندى خوار است</w:t>
      </w:r>
    </w:p>
    <w:p>
      <w:pPr>
        <w:pStyle w:val="Heading3"/>
      </w:pPr>
      <w:bookmarkStart w:id="7851" w:name="_Toc6966"/>
      <w:r>
        <w:t>53</w:t>
      </w:r>
      <w:bookmarkEnd w:id="7851"/>
    </w:p>
    <w:p>
      <w:pPr>
        <w:pStyle w:val="BookText"/>
      </w:pPr>
      <w:r>
        <w:rPr>
          <w:rFonts w:ascii="IRNazanin" w:hAnsi="IRNazanin" w:eastAsia="IRNazanin" w:cs="IRNazanin"/>
          <w:lang w:bidi="fa-IR"/>
          <w:color w:val="111111"/>
          <w:sz w:val="28"/>
          <w:szCs w:val="28"/>
          <w:rtl/>
        </w:rPr>
        <w:t xml:space="preserve">كلّ فقر يسدّ إلاّ فقر الحمق : هر فقرى رخنه اش بستنى است جز فقر نادانى (كه چاره اش نشدنى است).</w:t>
      </w:r>
    </w:p>
    <w:p>
      <w:pPr>
        <w:pStyle w:val="Heading3"/>
      </w:pPr>
      <w:bookmarkStart w:id="7852" w:name="_Toc6967"/>
      <w:r>
        <w:t>54</w:t>
      </w:r>
      <w:bookmarkEnd w:id="7852"/>
    </w:p>
    <w:p>
      <w:pPr>
        <w:pStyle w:val="BookText"/>
      </w:pPr>
      <w:r>
        <w:rPr>
          <w:rFonts w:ascii="Amiri" w:hAnsi="Amiri" w:eastAsia="Amiri" w:cs="Amiri"/>
          <w:lang w:bidi="ar-SA"/>
          <w:color w:val="111111"/>
          <w:sz w:val="28"/>
          <w:szCs w:val="28"/>
          <w:rtl/>
        </w:rPr>
        <w:t xml:space="preserve">كلّ داء يداوى إلاّ سوء الخلق : هر دردى درمان شدنى است جز بد خوئى.</w:t>
      </w:r>
    </w:p>
    <w:p>
      <w:pPr>
        <w:pStyle w:val="Heading3"/>
      </w:pPr>
      <w:bookmarkStart w:id="7853" w:name="_Toc6968"/>
      <w:r>
        <w:t>55</w:t>
      </w:r>
      <w:bookmarkEnd w:id="7853"/>
    </w:p>
    <w:p>
      <w:pPr>
        <w:pStyle w:val="BookText"/>
      </w:pPr>
      <w:r>
        <w:rPr>
          <w:rFonts w:ascii="IRNazanin" w:hAnsi="IRNazanin" w:eastAsia="IRNazanin" w:cs="IRNazanin"/>
          <w:lang w:bidi="fa-IR"/>
          <w:color w:val="111111"/>
          <w:sz w:val="28"/>
          <w:szCs w:val="28"/>
          <w:rtl/>
        </w:rPr>
        <w:t xml:space="preserve">كلّ مخلوق يجرى إلى ما لا يدرى : روزگار هر آفريدۀ را بجائيكه او نميداند ميكشاند.</w:t>
      </w:r>
    </w:p>
    <w:p>
      <w:pPr>
        <w:pStyle w:val="Heading3"/>
      </w:pPr>
      <w:bookmarkStart w:id="7854" w:name="_Toc6969"/>
      <w:r>
        <w:t>56</w:t>
      </w:r>
      <w:bookmarkEnd w:id="7854"/>
    </w:p>
    <w:p>
      <w:pPr>
        <w:pStyle w:val="BookText"/>
      </w:pPr>
      <w:r>
        <w:rPr>
          <w:rFonts w:ascii="Amiri" w:hAnsi="Amiri" w:eastAsia="Amiri" w:cs="Amiri"/>
          <w:lang w:bidi="ar-SA"/>
          <w:color w:val="111111"/>
          <w:sz w:val="28"/>
          <w:szCs w:val="28"/>
          <w:rtl/>
        </w:rPr>
        <w:t xml:space="preserve">كلّ امرء على ما قدّم قادم و بما عمل مجزى .</w:t>
      </w:r>
    </w:p>
    <w:p>
      <w:pPr>
        <w:pStyle w:val="BookText"/>
      </w:pPr>
      <w:r>
        <w:rPr>
          <w:rFonts w:ascii="IRNazanin" w:hAnsi="IRNazanin" w:eastAsia="IRNazanin" w:cs="IRNazanin"/>
          <w:lang w:bidi="fa-IR"/>
          <w:color w:val="111111"/>
          <w:sz w:val="28"/>
          <w:szCs w:val="28"/>
          <w:rtl/>
        </w:rPr>
        <w:t xml:space="preserve">هر مردى بدانچه پيش فرستاده است (نيك يابد) خواهد رسيد و بهر كاريكه كرده است جزا داده خواهد شد.</w:t>
      </w:r>
    </w:p>
    <w:p>
      <w:pPr>
        <w:pStyle w:val="Heading3"/>
      </w:pPr>
      <w:bookmarkStart w:id="7855" w:name="_Toc6970"/>
      <w:r>
        <w:t>57</w:t>
      </w:r>
      <w:bookmarkEnd w:id="7855"/>
    </w:p>
    <w:p>
      <w:pPr>
        <w:pStyle w:val="BookText"/>
      </w:pPr>
      <w:r>
        <w:rPr>
          <w:rFonts w:ascii="IRNazanin" w:hAnsi="IRNazanin" w:eastAsia="IRNazanin" w:cs="IRNazanin"/>
          <w:lang w:bidi="fa-IR"/>
          <w:color w:val="111111"/>
          <w:sz w:val="28"/>
          <w:szCs w:val="28"/>
          <w:rtl/>
        </w:rPr>
        <w:t xml:space="preserve">كلّ قانع عفيف : هر قناعت كارى پاكدامن است</w:t>
      </w:r>
    </w:p>
    <w:p>
      <w:pPr>
        <w:pStyle w:val="Heading3"/>
      </w:pPr>
      <w:bookmarkStart w:id="7856" w:name="_Toc6971"/>
      <w:r>
        <w:t>58</w:t>
      </w:r>
      <w:bookmarkEnd w:id="7856"/>
    </w:p>
    <w:p>
      <w:pPr>
        <w:pStyle w:val="BookText"/>
      </w:pPr>
      <w:r>
        <w:rPr>
          <w:rFonts w:ascii="Amiri" w:hAnsi="Amiri" w:eastAsia="Amiri" w:cs="Amiri"/>
          <w:lang w:bidi="ar-SA"/>
          <w:color w:val="111111"/>
          <w:sz w:val="28"/>
          <w:szCs w:val="28"/>
          <w:rtl/>
        </w:rPr>
        <w:t xml:space="preserve">كلّ قوىّ غير اللّه سبحانه ضعيف : هر توانائى جز خداوند سبحان ناتوان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52" w:name="pg9220_78881"/>
    <w:bookmarkEnd w:id="552"/>
    <w:p>
      <w:pPr>
        <w:pStyle w:val="Heading3"/>
      </w:pPr>
      <w:bookmarkStart w:id="7857" w:name="_Toc6972"/>
      <w:r>
        <w:t>59</w:t>
      </w:r>
      <w:bookmarkEnd w:id="7857"/>
    </w:p>
    <w:p>
      <w:pPr>
        <w:pStyle w:val="BookText"/>
      </w:pPr>
      <w:r>
        <w:rPr>
          <w:rFonts w:ascii="IRNazanin" w:hAnsi="IRNazanin" w:eastAsia="IRNazanin" w:cs="IRNazanin"/>
          <w:lang w:bidi="fa-IR"/>
          <w:color w:val="111111"/>
          <w:sz w:val="28"/>
          <w:szCs w:val="28"/>
          <w:rtl/>
        </w:rPr>
        <w:t xml:space="preserve">كلّ مالك غير اللّه سبحانه مملوك : هر مالكى جز خداوند بزرگ خودش ملك ديگرى است.</w:t>
      </w:r>
    </w:p>
    <w:p>
      <w:pPr>
        <w:pStyle w:val="Heading3"/>
      </w:pPr>
      <w:bookmarkStart w:id="7858" w:name="_Toc6973"/>
      <w:r>
        <w:t>60</w:t>
      </w:r>
      <w:bookmarkEnd w:id="7858"/>
    </w:p>
    <w:p>
      <w:pPr>
        <w:pStyle w:val="BookText"/>
      </w:pPr>
      <w:r>
        <w:rPr>
          <w:rFonts w:ascii="IRNazanin" w:hAnsi="IRNazanin" w:eastAsia="IRNazanin" w:cs="IRNazanin"/>
          <w:lang w:bidi="fa-IR"/>
          <w:color w:val="111111"/>
          <w:sz w:val="28"/>
          <w:szCs w:val="28"/>
          <w:rtl/>
        </w:rPr>
        <w:t xml:space="preserve">كلّ ما خلا اليقين ظنّ و شكوك : جز يقين هر چه هست همه گمان و شكّهايند.</w:t>
      </w:r>
    </w:p>
    <w:p>
      <w:pPr>
        <w:pStyle w:val="Heading3"/>
      </w:pPr>
      <w:bookmarkStart w:id="7859" w:name="_Toc6974"/>
      <w:r>
        <w:t>61</w:t>
      </w:r>
      <w:bookmarkEnd w:id="7859"/>
    </w:p>
    <w:p>
      <w:pPr>
        <w:pStyle w:val="BookText"/>
      </w:pPr>
      <w:r>
        <w:rPr>
          <w:rFonts w:ascii="IRNazanin" w:hAnsi="IRNazanin" w:eastAsia="IRNazanin" w:cs="IRNazanin"/>
          <w:lang w:bidi="fa-IR"/>
          <w:color w:val="111111"/>
          <w:sz w:val="28"/>
          <w:szCs w:val="28"/>
          <w:rtl/>
        </w:rPr>
        <w:t xml:space="preserve">كلّ عالم غير اللّه سبحانه متعلّم : هر عالمى جز خداوند سبحان خودش يادگيرندۀ علم است.</w:t>
      </w:r>
    </w:p>
    <w:p>
      <w:pPr>
        <w:pStyle w:val="Heading3"/>
      </w:pPr>
      <w:bookmarkStart w:id="7860" w:name="_Toc6975"/>
      <w:r>
        <w:t>62</w:t>
      </w:r>
      <w:bookmarkEnd w:id="7860"/>
    </w:p>
    <w:p>
      <w:pPr>
        <w:pStyle w:val="BookText"/>
      </w:pPr>
      <w:r>
        <w:rPr>
          <w:rFonts w:ascii="Amiri" w:hAnsi="Amiri" w:eastAsia="Amiri" w:cs="Amiri"/>
          <w:lang w:bidi="ar-SA"/>
          <w:color w:val="111111"/>
          <w:sz w:val="28"/>
          <w:szCs w:val="28"/>
          <w:rtl/>
        </w:rPr>
        <w:t xml:space="preserve">كلّ شىء ينقص على الإنفاق إلاّ العلم :</w:t>
      </w:r>
    </w:p>
    <w:p>
      <w:pPr>
        <w:pStyle w:val="BookText"/>
      </w:pPr>
      <w:r>
        <w:rPr>
          <w:rFonts w:ascii="IRNazanin" w:hAnsi="IRNazanin" w:eastAsia="IRNazanin" w:cs="IRNazanin"/>
          <w:lang w:bidi="fa-IR"/>
          <w:color w:val="111111"/>
          <w:sz w:val="28"/>
          <w:szCs w:val="28"/>
          <w:rtl/>
        </w:rPr>
        <w:t xml:space="preserve">هر چيزى بدادن كم ميشود مگر علم (كه بگفتن بسيار ميگردد)</w:t>
      </w:r>
    </w:p>
    <w:p>
      <w:pPr>
        <w:pStyle w:val="Heading3"/>
      </w:pPr>
      <w:bookmarkStart w:id="7861" w:name="_Toc6976"/>
      <w:r>
        <w:t>63</w:t>
      </w:r>
      <w:bookmarkEnd w:id="7861"/>
    </w:p>
    <w:p>
      <w:pPr>
        <w:pStyle w:val="BookText"/>
      </w:pPr>
      <w:r>
        <w:rPr>
          <w:rFonts w:ascii="Amiri" w:hAnsi="Amiri" w:eastAsia="Amiri" w:cs="Amiri"/>
          <w:lang w:bidi="ar-SA"/>
          <w:color w:val="111111"/>
          <w:sz w:val="28"/>
          <w:szCs w:val="28"/>
          <w:rtl/>
        </w:rPr>
        <w:t xml:space="preserve">كلّ قادر غير اللّه مقدور : هر توانائى جز خداوند تعالى خودش جوياى توانائى است.</w:t>
      </w:r>
    </w:p>
    <w:p>
      <w:pPr>
        <w:pStyle w:val="Heading3"/>
      </w:pPr>
      <w:bookmarkStart w:id="7862" w:name="_Toc6977"/>
      <w:r>
        <w:t>64</w:t>
      </w:r>
      <w:bookmarkEnd w:id="7862"/>
    </w:p>
    <w:p>
      <w:pPr>
        <w:pStyle w:val="BookText"/>
      </w:pPr>
      <w:r>
        <w:rPr>
          <w:rFonts w:ascii="Amiri" w:hAnsi="Amiri" w:eastAsia="Amiri" w:cs="Amiri"/>
          <w:lang w:bidi="ar-SA"/>
          <w:color w:val="111111"/>
          <w:sz w:val="28"/>
          <w:szCs w:val="28"/>
          <w:rtl/>
        </w:rPr>
        <w:t xml:space="preserve">كلّ سرّ عند اللّه علانية : هر رازى نزد خداوند آشكار است.</w:t>
      </w:r>
    </w:p>
    <w:p>
      <w:pPr>
        <w:pStyle w:val="Heading3"/>
      </w:pPr>
      <w:bookmarkStart w:id="7863" w:name="_Toc6978"/>
      <w:r>
        <w:t>65</w:t>
      </w:r>
      <w:bookmarkEnd w:id="7863"/>
    </w:p>
    <w:p>
      <w:pPr>
        <w:pStyle w:val="BookText"/>
      </w:pPr>
      <w:r>
        <w:rPr>
          <w:rFonts w:ascii="IRNazanin" w:hAnsi="IRNazanin" w:eastAsia="IRNazanin" w:cs="IRNazanin"/>
          <w:lang w:bidi="fa-IR"/>
          <w:color w:val="111111"/>
          <w:sz w:val="28"/>
          <w:szCs w:val="28"/>
          <w:rtl/>
        </w:rPr>
        <w:t xml:space="preserve">كلّ باطن غير اللّه ظاهر : هر پنهانى غير خدا پيدا است.</w:t>
      </w:r>
    </w:p>
    <w:p>
      <w:pPr>
        <w:pStyle w:val="Heading3"/>
      </w:pPr>
      <w:bookmarkStart w:id="7864" w:name="_Toc6979"/>
      <w:r>
        <w:t>66</w:t>
      </w:r>
      <w:bookmarkEnd w:id="7864"/>
    </w:p>
    <w:p>
      <w:pPr>
        <w:pStyle w:val="BookText"/>
      </w:pPr>
      <w:r>
        <w:rPr>
          <w:rFonts w:ascii="IRNazanin" w:hAnsi="IRNazanin" w:eastAsia="IRNazanin" w:cs="IRNazanin"/>
          <w:lang w:bidi="fa-IR"/>
          <w:color w:val="111111"/>
          <w:sz w:val="28"/>
          <w:szCs w:val="28"/>
          <w:rtl/>
        </w:rPr>
        <w:t xml:space="preserve">كلّ شيء خاضع للّه : هر چيزى براى خدا نرم و افتاده است.</w:t>
      </w:r>
    </w:p>
    <w:p>
      <w:pPr>
        <w:pStyle w:val="Heading3"/>
      </w:pPr>
      <w:bookmarkStart w:id="7865" w:name="_Toc6980"/>
      <w:r>
        <w:t>67</w:t>
      </w:r>
      <w:bookmarkEnd w:id="7865"/>
    </w:p>
    <w:p>
      <w:pPr>
        <w:pStyle w:val="BookText"/>
      </w:pPr>
      <w:r>
        <w:rPr>
          <w:rFonts w:ascii="IRNazanin" w:hAnsi="IRNazanin" w:eastAsia="IRNazanin" w:cs="IRNazanin"/>
          <w:lang w:bidi="fa-IR"/>
          <w:color w:val="111111"/>
          <w:sz w:val="28"/>
          <w:szCs w:val="28"/>
          <w:rtl/>
        </w:rPr>
        <w:t xml:space="preserve">كلّ شيء خاشع للّه سبحانه : كلّيّه اشياء براى خداوند بزرگ خاضع اند.</w:t>
      </w:r>
    </w:p>
    <w:p>
      <w:pPr>
        <w:pStyle w:val="Heading3"/>
      </w:pPr>
      <w:bookmarkStart w:id="7866" w:name="_Toc6981"/>
      <w:r>
        <w:t>68</w:t>
      </w:r>
      <w:bookmarkEnd w:id="7866"/>
    </w:p>
    <w:p>
      <w:pPr>
        <w:pStyle w:val="BookText"/>
      </w:pPr>
      <w:r>
        <w:rPr>
          <w:rFonts w:ascii="Amiri" w:hAnsi="Amiri" w:eastAsia="Amiri" w:cs="Amiri"/>
          <w:lang w:bidi="ar-SA"/>
          <w:color w:val="111111"/>
          <w:sz w:val="28"/>
          <w:szCs w:val="28"/>
          <w:rtl/>
        </w:rPr>
        <w:t xml:space="preserve">كلّ غالب غير اللّه مغلوب : هر غلبه جويندۀ جز خداوند تعالى مغلوب شونده است.</w:t>
      </w:r>
    </w:p>
    <w:p>
      <w:pPr>
        <w:pStyle w:val="Heading3"/>
      </w:pPr>
      <w:bookmarkStart w:id="7867" w:name="_Toc6982"/>
      <w:r>
        <w:t>69</w:t>
      </w:r>
      <w:bookmarkEnd w:id="7867"/>
    </w:p>
    <w:p>
      <w:pPr>
        <w:pStyle w:val="BookText"/>
      </w:pPr>
      <w:r>
        <w:rPr>
          <w:rFonts w:ascii="Amiri" w:hAnsi="Amiri" w:eastAsia="Amiri" w:cs="Amiri"/>
          <w:lang w:bidi="ar-SA"/>
          <w:color w:val="111111"/>
          <w:sz w:val="28"/>
          <w:szCs w:val="28"/>
          <w:rtl/>
        </w:rPr>
        <w:t xml:space="preserve">كلّ طالب غير اللّه مطلوب : هر جويندۀ جز خدا جسته شده است.</w:t>
      </w:r>
    </w:p>
    <w:p>
      <w:pPr>
        <w:pStyle w:val="Heading3"/>
      </w:pPr>
      <w:bookmarkStart w:id="7868" w:name="_Toc6983"/>
      <w:r>
        <w:t>70</w:t>
      </w:r>
      <w:bookmarkEnd w:id="7868"/>
    </w:p>
    <w:p>
      <w:pPr>
        <w:pStyle w:val="BookText"/>
      </w:pPr>
      <w:r>
        <w:rPr>
          <w:rFonts w:ascii="IRNazanin" w:hAnsi="IRNazanin" w:eastAsia="IRNazanin" w:cs="IRNazanin"/>
          <w:lang w:bidi="fa-IR"/>
          <w:color w:val="111111"/>
          <w:sz w:val="28"/>
          <w:szCs w:val="28"/>
          <w:rtl/>
        </w:rPr>
        <w:t xml:space="preserve">كلّ شيء يملّ ما خلا طرائف الحكم : هر چيزى خسته كننده است مگر سخنان پاكيزه و لطيف حكمتها (ى بزرگان از حكم و آثار چه نثر چه نظم كه حتّى انسان را از خستگيهاى ديگر بيرون ميآورند و مغز جان از مطالعۀ آنها نيرو ميگيرد)</w:t>
      </w:r>
    </w:p>
    <w:p>
      <w:pPr>
        <w:pStyle w:val="Heading3"/>
      </w:pPr>
      <w:bookmarkStart w:id="7869" w:name="_Toc6984"/>
      <w:r>
        <w:t>71</w:t>
      </w:r>
      <w:bookmarkEnd w:id="7869"/>
    </w:p>
    <w:p>
      <w:pPr>
        <w:pStyle w:val="BookText"/>
      </w:pPr>
      <w:r>
        <w:rPr>
          <w:rFonts w:ascii="IRNazanin" w:hAnsi="IRNazanin" w:eastAsia="IRNazanin" w:cs="IRNazanin"/>
          <w:lang w:bidi="fa-IR"/>
          <w:color w:val="111111"/>
          <w:sz w:val="28"/>
          <w:szCs w:val="28"/>
          <w:rtl/>
        </w:rPr>
        <w:t xml:space="preserve">كلّ شيء لا يحسن نشره أمانة و إن لم يستكتم هر چيزيكه آشكار كردن آن خوب نيست امانت است گو اينكه آن چيز پنهان نخواهد ماند (و دير يا زود افشاء خواهد شد)</w:t>
      </w:r>
    </w:p>
    <w:p>
      <w:pPr>
        <w:pStyle w:val="Heading3"/>
      </w:pPr>
      <w:bookmarkStart w:id="7870" w:name="_Toc6985"/>
      <w:r>
        <w:t>72</w:t>
      </w:r>
      <w:bookmarkEnd w:id="7870"/>
    </w:p>
    <w:p>
      <w:pPr>
        <w:pStyle w:val="BookText"/>
      </w:pPr>
      <w:r>
        <w:rPr>
          <w:rFonts w:ascii="IRNazanin" w:hAnsi="IRNazanin" w:eastAsia="IRNazanin" w:cs="IRNazanin"/>
          <w:lang w:bidi="fa-IR"/>
          <w:color w:val="111111"/>
          <w:sz w:val="28"/>
          <w:szCs w:val="28"/>
          <w:rtl/>
        </w:rPr>
        <w:t xml:space="preserve">كلّ مقتصر عليه كاف : هر چيزى كه قناعت بدان توان كرد همان بس است.</w:t>
      </w:r>
    </w:p>
    <w:p>
      <w:pPr>
        <w:pStyle w:val="Heading3"/>
      </w:pPr>
      <w:bookmarkStart w:id="7871" w:name="_Toc6986"/>
      <w:r>
        <w:t>73</w:t>
      </w:r>
      <w:bookmarkEnd w:id="7871"/>
    </w:p>
    <w:p>
      <w:pPr>
        <w:pStyle w:val="BookText"/>
      </w:pPr>
      <w:r>
        <w:rPr>
          <w:rFonts w:ascii="IRNazanin" w:hAnsi="IRNazanin" w:eastAsia="IRNazanin" w:cs="IRNazanin"/>
          <w:lang w:bidi="fa-IR"/>
          <w:color w:val="111111"/>
          <w:sz w:val="28"/>
          <w:szCs w:val="28"/>
          <w:rtl/>
        </w:rPr>
        <w:t xml:space="preserve">كلّ ما زاد على الاقتصاد إسراف : هر چيزى كه اضافه از اقتصاد و ميانه روى است از زياده روى است.</w:t>
      </w:r>
    </w:p>
    <w:p>
      <w:pPr>
        <w:pStyle w:val="Heading3"/>
      </w:pPr>
      <w:bookmarkStart w:id="7872" w:name="_Toc6987"/>
      <w:r>
        <w:t>74</w:t>
      </w:r>
      <w:bookmarkEnd w:id="7872"/>
    </w:p>
    <w:p>
      <w:pPr>
        <w:pStyle w:val="BookText"/>
      </w:pPr>
      <w:r>
        <w:rPr>
          <w:rFonts w:ascii="Amiri" w:hAnsi="Amiri" w:eastAsia="Amiri" w:cs="Amiri"/>
          <w:lang w:bidi="ar-SA"/>
          <w:color w:val="111111"/>
          <w:sz w:val="28"/>
          <w:szCs w:val="28"/>
          <w:rtl/>
        </w:rPr>
        <w:t xml:space="preserve">كلّ يوم يفيدك عبرا إن أصحبته فكرا :</w:t>
      </w:r>
    </w:p>
    <w:p>
      <w:pPr>
        <w:pStyle w:val="BookText"/>
      </w:pPr>
      <w:r>
        <w:rPr>
          <w:rFonts w:ascii="IRNazanin" w:hAnsi="IRNazanin" w:eastAsia="IRNazanin" w:cs="IRNazanin"/>
          <w:lang w:bidi="fa-IR"/>
          <w:color w:val="111111"/>
          <w:sz w:val="28"/>
          <w:szCs w:val="28"/>
          <w:rtl/>
        </w:rPr>
        <w:t xml:space="preserve">همه روزه تو را پندى سودمند ميدهد اگر انديشه با آن همراه سازى</w:t>
      </w:r>
    </w:p>
    <w:p>
      <w:pPr>
        <w:pStyle w:val="Heading3"/>
      </w:pPr>
      <w:bookmarkStart w:id="7873" w:name="_Toc6988"/>
      <w:r>
        <w:t>75</w:t>
      </w:r>
      <w:bookmarkEnd w:id="7873"/>
    </w:p>
    <w:p>
      <w:pPr>
        <w:pStyle w:val="BookText"/>
      </w:pPr>
      <w:r>
        <w:rPr>
          <w:rFonts w:ascii="Amiri" w:hAnsi="Amiri" w:eastAsia="Amiri" w:cs="Amiri"/>
          <w:lang w:bidi="ar-SA"/>
          <w:color w:val="111111"/>
          <w:sz w:val="28"/>
          <w:szCs w:val="28"/>
          <w:rtl/>
        </w:rPr>
        <w:t xml:space="preserve">كلّ يسار الدّنيا إعسار : جهان همه آسايشهايش دشوارى است.</w:t>
      </w:r>
    </w:p>
    <w:p>
      <w:pPr>
        <w:pStyle w:val="Heading3"/>
      </w:pPr>
      <w:bookmarkStart w:id="7874" w:name="_Toc6989"/>
      <w:r>
        <w:t>76</w:t>
      </w:r>
      <w:bookmarkEnd w:id="7874"/>
    </w:p>
    <w:p>
      <w:pPr>
        <w:pStyle w:val="BookText"/>
      </w:pPr>
      <w:r>
        <w:rPr>
          <w:rFonts w:ascii="Amiri" w:hAnsi="Amiri" w:eastAsia="Amiri" w:cs="Amiri"/>
          <w:lang w:bidi="ar-SA"/>
          <w:color w:val="111111"/>
          <w:sz w:val="28"/>
          <w:szCs w:val="28"/>
          <w:rtl/>
        </w:rPr>
        <w:t xml:space="preserve">كلّ معاجل يسئل الانتظار : هر شتاب كننده خواهان انتظار است.</w:t>
      </w:r>
    </w:p>
    <w:p>
      <w:pPr>
        <w:pStyle w:val="Heading3"/>
      </w:pPr>
      <w:bookmarkStart w:id="7875" w:name="_Toc6990"/>
      <w:r>
        <w:t>77</w:t>
      </w:r>
      <w:bookmarkEnd w:id="7875"/>
    </w:p>
    <w:p>
      <w:pPr>
        <w:pStyle w:val="BookText"/>
      </w:pPr>
      <w:r>
        <w:rPr>
          <w:rFonts w:ascii="Amiri" w:hAnsi="Amiri" w:eastAsia="Amiri" w:cs="Amiri"/>
          <w:lang w:bidi="ar-SA"/>
          <w:color w:val="111111"/>
          <w:sz w:val="28"/>
          <w:szCs w:val="28"/>
          <w:rtl/>
        </w:rPr>
        <w:t xml:space="preserve">كلّ مؤجّل يتعلّل بالتّسويف : هر وعده دهنده بفردا فردا كردن بهانه ميجويد.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53" w:name="pg9220_78882"/>
    <w:bookmarkEnd w:id="553"/>
    <w:p>
      <w:pPr>
        <w:pStyle w:val="Heading3"/>
      </w:pPr>
      <w:bookmarkStart w:id="7876" w:name="_Toc6991"/>
      <w:r>
        <w:t>78</w:t>
      </w:r>
      <w:bookmarkEnd w:id="7876"/>
    </w:p>
    <w:p>
      <w:pPr>
        <w:pStyle w:val="BookText"/>
      </w:pPr>
      <w:r>
        <w:rPr>
          <w:rFonts w:ascii="Amiri" w:hAnsi="Amiri" w:eastAsia="Amiri" w:cs="Amiri"/>
          <w:lang w:bidi="ar-SA"/>
          <w:color w:val="111111"/>
          <w:sz w:val="28"/>
          <w:szCs w:val="28"/>
          <w:rtl/>
        </w:rPr>
        <w:t xml:space="preserve">كلّ مؤن الدّنيا خفيفة على القانع و الضّعيف همه اسبابهاى رنج و اندوه جهان بر شخص قناعت كننده و ناتوان سبك است.</w:t>
      </w:r>
    </w:p>
    <w:p>
      <w:pPr>
        <w:pStyle w:val="Heading3"/>
      </w:pPr>
      <w:bookmarkStart w:id="7877" w:name="_Toc6992"/>
      <w:r>
        <w:t>79</w:t>
      </w:r>
      <w:bookmarkEnd w:id="7877"/>
    </w:p>
    <w:p>
      <w:pPr>
        <w:pStyle w:val="BookText"/>
      </w:pPr>
      <w:r>
        <w:rPr>
          <w:rFonts w:ascii="IRNazanin" w:hAnsi="IRNazanin" w:eastAsia="IRNazanin" w:cs="IRNazanin"/>
          <w:lang w:bidi="fa-IR"/>
          <w:color w:val="111111"/>
          <w:sz w:val="28"/>
          <w:szCs w:val="28"/>
          <w:rtl/>
        </w:rPr>
        <w:t xml:space="preserve">كلّ يحصد بما زرع و يجزى بما صنع : هر كس هر چه كاشته همان را ميدرود و هر كار كه كرده است مزد همان را ميگيرد.</w:t>
      </w:r>
    </w:p>
    <w:p>
      <w:pPr>
        <w:pStyle w:val="Heading3"/>
      </w:pPr>
      <w:bookmarkStart w:id="7878" w:name="_Toc6993"/>
      <w:r>
        <w:t>80</w:t>
      </w:r>
      <w:bookmarkEnd w:id="7878"/>
    </w:p>
    <w:p>
      <w:pPr>
        <w:pStyle w:val="BookText"/>
      </w:pPr>
      <w:r>
        <w:rPr>
          <w:rFonts w:ascii="IRNazanin" w:hAnsi="IRNazanin" w:eastAsia="IRNazanin" w:cs="IRNazanin"/>
          <w:lang w:bidi="fa-IR"/>
          <w:color w:val="111111"/>
          <w:sz w:val="28"/>
          <w:szCs w:val="28"/>
          <w:rtl/>
        </w:rPr>
        <w:t xml:space="preserve">كلّ شيء يستطاع إلاّ نقل الطّباع : انجام هر كارى ممكن است مگر بر گرداندن طبعها و خوها (كه كار بسيار مشكلى است بلكه در شمار معجزات است و بزرگترين معجزات پيغمبر اسلام همان تغيير دادن عادات اعراب است)</w:t>
      </w:r>
    </w:p>
    <w:p>
      <w:pPr>
        <w:pStyle w:val="Heading3"/>
      </w:pPr>
      <w:bookmarkStart w:id="7879" w:name="_Toc6994"/>
      <w:r>
        <w:t>81</w:t>
      </w:r>
      <w:bookmarkEnd w:id="7879"/>
    </w:p>
    <w:p>
      <w:pPr>
        <w:pStyle w:val="BookText"/>
      </w:pPr>
      <w:r>
        <w:rPr>
          <w:rFonts w:ascii="IRNazanin" w:hAnsi="IRNazanin" w:eastAsia="IRNazanin" w:cs="IRNazanin"/>
          <w:lang w:bidi="fa-IR"/>
          <w:color w:val="111111"/>
          <w:sz w:val="28"/>
          <w:szCs w:val="28"/>
          <w:rtl/>
        </w:rPr>
        <w:t xml:space="preserve">كلّ شيء من الآخرة عيانه أعظم من سماعه هر چيزى كه از چيزهاى آخرت ديدنش از شنيدنش (بسيار) بزرگتر است.</w:t>
      </w:r>
    </w:p>
    <w:p>
      <w:pPr>
        <w:pStyle w:val="Heading3"/>
      </w:pPr>
      <w:bookmarkStart w:id="7880" w:name="_Toc6995"/>
      <w:r>
        <w:t>82</w:t>
      </w:r>
      <w:bookmarkEnd w:id="7880"/>
    </w:p>
    <w:p>
      <w:pPr>
        <w:pStyle w:val="BookText"/>
      </w:pPr>
      <w:r>
        <w:rPr>
          <w:rFonts w:ascii="IRNazanin" w:hAnsi="IRNazanin" w:eastAsia="IRNazanin" w:cs="IRNazanin"/>
          <w:lang w:bidi="fa-IR"/>
          <w:color w:val="111111"/>
          <w:sz w:val="28"/>
          <w:szCs w:val="28"/>
          <w:rtl/>
        </w:rPr>
        <w:t xml:space="preserve">كلّ شيء من الدّنيا سماعه أعظم من عيانه هر چيزى از دنيا شنيدنش بزرگتر از ديدنش ميباشد، (سرورش همه سوك و آبش سرابى بيش نيست).</w:t>
      </w:r>
    </w:p>
    <w:p>
      <w:pPr>
        <w:pStyle w:val="Heading3"/>
      </w:pPr>
      <w:bookmarkStart w:id="7881" w:name="_Toc6996"/>
      <w:r>
        <w:t>83</w:t>
      </w:r>
      <w:bookmarkEnd w:id="7881"/>
    </w:p>
    <w:p>
      <w:pPr>
        <w:pStyle w:val="BookText"/>
      </w:pPr>
      <w:r>
        <w:rPr>
          <w:rFonts w:ascii="IRNazanin" w:hAnsi="IRNazanin" w:eastAsia="IRNazanin" w:cs="IRNazanin"/>
          <w:lang w:bidi="fa-IR"/>
          <w:color w:val="111111"/>
          <w:sz w:val="28"/>
          <w:szCs w:val="28"/>
          <w:rtl/>
        </w:rPr>
        <w:t xml:space="preserve">كلّ بلاء دون النّار عافية : هر گرفتارى جز آتش دوزخ رستكارى است (آتش دوزخ است كه بشر از آن رهائى ندارد).</w:t>
      </w:r>
    </w:p>
    <w:p>
      <w:pPr>
        <w:pStyle w:val="Heading3"/>
      </w:pPr>
      <w:bookmarkStart w:id="7882" w:name="_Toc6997"/>
      <w:r>
        <w:t>84</w:t>
      </w:r>
      <w:bookmarkEnd w:id="7882"/>
    </w:p>
    <w:p>
      <w:pPr>
        <w:pStyle w:val="BookText"/>
      </w:pPr>
      <w:r>
        <w:rPr>
          <w:rFonts w:ascii="Amiri" w:hAnsi="Amiri" w:eastAsia="Amiri" w:cs="Amiri"/>
          <w:lang w:bidi="ar-SA"/>
          <w:color w:val="111111"/>
          <w:sz w:val="28"/>
          <w:szCs w:val="28"/>
          <w:rtl/>
        </w:rPr>
        <w:t xml:space="preserve">كلّ امرء طالب أمنيّته و مطلوب منيّتة :</w:t>
      </w:r>
    </w:p>
    <w:p>
      <w:pPr>
        <w:pStyle w:val="BookText"/>
      </w:pPr>
      <w:r>
        <w:rPr>
          <w:rFonts w:ascii="IRNazanin" w:hAnsi="IRNazanin" w:eastAsia="IRNazanin" w:cs="IRNazanin"/>
          <w:lang w:bidi="fa-IR"/>
          <w:color w:val="111111"/>
          <w:sz w:val="28"/>
          <w:szCs w:val="28"/>
          <w:rtl/>
        </w:rPr>
        <w:t xml:space="preserve">هر مردى مرگ خويش را جويا و خودش جستۀ شدۀ مرگ است.</w:t>
      </w:r>
    </w:p>
    <w:p>
      <w:pPr>
        <w:pStyle w:val="Heading3"/>
      </w:pPr>
      <w:bookmarkStart w:id="7883" w:name="_Toc6998"/>
      <w:r>
        <w:t>85</w:t>
      </w:r>
      <w:bookmarkEnd w:id="7883"/>
    </w:p>
    <w:p>
      <w:pPr>
        <w:pStyle w:val="BookText"/>
      </w:pPr>
      <w:r>
        <w:rPr>
          <w:rFonts w:ascii="IRNazanin" w:hAnsi="IRNazanin" w:eastAsia="IRNazanin" w:cs="IRNazanin"/>
          <w:lang w:bidi="fa-IR"/>
          <w:color w:val="111111"/>
          <w:sz w:val="28"/>
          <w:szCs w:val="28"/>
          <w:rtl/>
        </w:rPr>
        <w:t xml:space="preserve">كلّ شيء يحتاج إلى العقل و العقل يحتاج إلى الأدب : همۀ چيزها نيازمند خرداند و خرد نيازمند دانش و كمال است (و مرد خردمند تا دانشمند نباشد خردمند نيست).</w:t>
      </w:r>
    </w:p>
    <w:p>
      <w:pPr>
        <w:pStyle w:val="Heading3"/>
      </w:pPr>
      <w:bookmarkStart w:id="7884" w:name="_Toc6999"/>
      <w:r>
        <w:t>86</w:t>
      </w:r>
      <w:bookmarkEnd w:id="7884"/>
    </w:p>
    <w:p>
      <w:pPr>
        <w:pStyle w:val="BookText"/>
      </w:pPr>
      <w:r>
        <w:rPr>
          <w:rFonts w:ascii="IRNazanin" w:hAnsi="IRNazanin" w:eastAsia="IRNazanin" w:cs="IRNazanin"/>
          <w:lang w:bidi="fa-IR"/>
          <w:color w:val="111111"/>
          <w:sz w:val="28"/>
          <w:szCs w:val="28"/>
          <w:rtl/>
        </w:rPr>
        <w:t xml:space="preserve">كلّ شيء يعزّ حين يندر إلاّ العلم يعزّ حين يغزر : هر چيزى هنگاميكه كم شود ارجمند و عزيز گردد جز دانش كه هنگاميكه افزون گردد ارجمند شود</w:t>
      </w:r>
    </w:p>
    <w:p>
      <w:pPr>
        <w:pStyle w:val="Heading3"/>
      </w:pPr>
      <w:bookmarkStart w:id="7885" w:name="_Toc7000"/>
      <w:r>
        <w:t>87</w:t>
      </w:r>
      <w:bookmarkEnd w:id="7885"/>
    </w:p>
    <w:p>
      <w:pPr>
        <w:pStyle w:val="BookText"/>
      </w:pPr>
      <w:r>
        <w:rPr>
          <w:rFonts w:ascii="IRNazanin" w:hAnsi="IRNazanin" w:eastAsia="IRNazanin" w:cs="IRNazanin"/>
          <w:lang w:bidi="fa-IR"/>
          <w:color w:val="111111"/>
          <w:sz w:val="28"/>
          <w:szCs w:val="28"/>
          <w:rtl/>
        </w:rPr>
        <w:t xml:space="preserve">كلّ نعمة أنيل منها المعروف فإنّها مأمونة السّلب محصّنة من الغير : از هر نعمتى انسان بخوشى و نيكى نائل ميگردد (و بايد با آن نعمت با ديگران نيكى كند) زيرا كه آن نعمت وسيلۀ ريزش و بخشش مال و آن نعمت را از تغييرات و از دست رفتن نگهدارى ميكند.</w:t>
      </w:r>
    </w:p>
    <w:p>
      <w:pPr>
        <w:pStyle w:val="Heading3"/>
      </w:pPr>
      <w:bookmarkStart w:id="7886" w:name="_Toc7001"/>
      <w:r>
        <w:t>88</w:t>
      </w:r>
      <w:bookmarkEnd w:id="7886"/>
    </w:p>
    <w:p>
      <w:pPr>
        <w:pStyle w:val="BookText"/>
      </w:pPr>
      <w:r>
        <w:rPr>
          <w:rFonts w:ascii="IRNazanin" w:hAnsi="IRNazanin" w:eastAsia="IRNazanin" w:cs="IRNazanin"/>
          <w:lang w:bidi="fa-IR"/>
          <w:color w:val="111111"/>
          <w:sz w:val="28"/>
          <w:szCs w:val="28"/>
          <w:rtl/>
        </w:rPr>
        <w:t xml:space="preserve">كلّ مودّة مبنيّة على غير ذات اللّه سبحانه ضلال و الاعتماد عليها محال : هر دوستى كه بنايش براى غير خاطر خدا باشد آن دوستى گمراهى و تكيه كردن بر آن مشكل و محال است.</w:t>
      </w:r>
    </w:p>
    <w:p>
      <w:pPr>
        <w:pStyle w:val="Heading3"/>
      </w:pPr>
      <w:bookmarkStart w:id="7887" w:name="_Toc7002"/>
      <w:r>
        <w:t>89</w:t>
      </w:r>
      <w:bookmarkEnd w:id="7887"/>
    </w:p>
    <w:p>
      <w:pPr>
        <w:pStyle w:val="BookText"/>
      </w:pPr>
      <w:r>
        <w:rPr>
          <w:rFonts w:ascii="Amiri" w:hAnsi="Amiri" w:eastAsia="Amiri" w:cs="Amiri"/>
          <w:lang w:bidi="ar-SA"/>
          <w:color w:val="111111"/>
          <w:sz w:val="28"/>
          <w:szCs w:val="28"/>
          <w:rtl/>
        </w:rPr>
        <w:t xml:space="preserve">كلّ أحوال الدّنيا زلزال و ملكها سلب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54" w:name="pg9220_78883"/>
    <w:bookmarkEnd w:id="554"/>
    <w:p>
      <w:pPr>
        <w:pStyle w:val="BookText"/>
      </w:pPr>
      <w:r>
        <w:rPr>
          <w:rFonts w:ascii="IRNazanin" w:hAnsi="IRNazanin" w:eastAsia="IRNazanin" w:cs="IRNazanin"/>
          <w:lang w:bidi="fa-IR"/>
          <w:color w:val="111111"/>
          <w:sz w:val="28"/>
          <w:szCs w:val="28"/>
          <w:rtl/>
        </w:rPr>
        <w:t xml:space="preserve">و انتقال : جهان تمام حالاتش متزلزل و تغيير يافتنى و ملك و مالش گرفتنى و منتقل شدنى است.</w:t>
      </w:r>
    </w:p>
    <w:p>
      <w:pPr>
        <w:pStyle w:val="Heading3"/>
      </w:pPr>
      <w:bookmarkStart w:id="7888" w:name="_Toc7003"/>
      <w:r>
        <w:t>90</w:t>
      </w:r>
      <w:bookmarkEnd w:id="7888"/>
    </w:p>
    <w:p>
      <w:pPr>
        <w:pStyle w:val="BookText"/>
      </w:pPr>
      <w:r>
        <w:rPr>
          <w:rFonts w:ascii="IRNazanin" w:hAnsi="IRNazanin" w:eastAsia="IRNazanin" w:cs="IRNazanin"/>
          <w:lang w:bidi="fa-IR"/>
          <w:color w:val="111111"/>
          <w:sz w:val="28"/>
          <w:szCs w:val="28"/>
          <w:rtl/>
        </w:rPr>
        <w:t xml:space="preserve">كلّ وعاء يضيق بما جعل فيه إلاّ وعاء العلم فإنّه يتّسع : هر ظرفى هر چه در آن نهند تنگ گردد و جز ظرف علم كه وسعت يابد و گشاده گردد</w:t>
      </w:r>
    </w:p>
    <w:p>
      <w:pPr>
        <w:pStyle w:val="Heading3"/>
      </w:pPr>
      <w:bookmarkStart w:id="7889" w:name="_Toc7004"/>
      <w:r>
        <w:t>91</w:t>
      </w:r>
      <w:bookmarkEnd w:id="7889"/>
    </w:p>
    <w:p>
      <w:pPr>
        <w:pStyle w:val="BookText"/>
      </w:pPr>
      <w:r>
        <w:rPr>
          <w:rFonts w:ascii="Amiri" w:hAnsi="Amiri" w:eastAsia="Amiri" w:cs="Amiri"/>
          <w:lang w:bidi="ar-SA"/>
          <w:color w:val="111111"/>
          <w:sz w:val="28"/>
          <w:szCs w:val="28"/>
          <w:rtl/>
        </w:rPr>
        <w:t xml:space="preserve">كلّ امرء يلقى بما عمل و يجرى بما صنع :</w:t>
      </w:r>
    </w:p>
    <w:p>
      <w:pPr>
        <w:pStyle w:val="BookText"/>
      </w:pPr>
      <w:r>
        <w:rPr>
          <w:rFonts w:ascii="IRNazanin" w:hAnsi="IRNazanin" w:eastAsia="IRNazanin" w:cs="IRNazanin"/>
          <w:lang w:bidi="fa-IR"/>
          <w:color w:val="111111"/>
          <w:sz w:val="28"/>
          <w:szCs w:val="28"/>
          <w:rtl/>
        </w:rPr>
        <w:t xml:space="preserve">هر مردى بهر كاريكه كرده است خواهد رسيد و بدانچه ميكند مزد داده خواهد شد.</w:t>
      </w:r>
    </w:p>
    <w:p>
      <w:pPr>
        <w:pStyle w:val="Heading3"/>
      </w:pPr>
      <w:bookmarkStart w:id="7890" w:name="_Toc7005"/>
      <w:r>
        <w:t>92</w:t>
      </w:r>
      <w:bookmarkEnd w:id="7890"/>
    </w:p>
    <w:p>
      <w:pPr>
        <w:pStyle w:val="BookText"/>
      </w:pPr>
      <w:r>
        <w:rPr>
          <w:rFonts w:ascii="Amiri" w:hAnsi="Amiri" w:eastAsia="Amiri" w:cs="Amiri"/>
          <w:lang w:bidi="ar-SA"/>
          <w:color w:val="111111"/>
          <w:sz w:val="28"/>
          <w:szCs w:val="28"/>
          <w:rtl/>
        </w:rPr>
        <w:t xml:space="preserve">كلّ حسنة لا يراد بها وجه اللّه تعالى فعليها قبح الرّيا و ثمرتها قبح الجزاء :</w:t>
      </w:r>
    </w:p>
    <w:p>
      <w:pPr>
        <w:pStyle w:val="BookText"/>
      </w:pPr>
      <w:r>
        <w:rPr>
          <w:rFonts w:ascii="Amiri" w:hAnsi="Amiri" w:eastAsia="Amiri" w:cs="Amiri"/>
          <w:lang w:bidi="ar-SA"/>
          <w:color w:val="111111"/>
          <w:sz w:val="28"/>
          <w:szCs w:val="28"/>
          <w:rtl/>
        </w:rPr>
        <w:t xml:space="preserve">هر كار نيكى كه خدايتعالى بآن اراده نشود زشتى ريا بر آن بار است و ميوه اش بد جزا داده شدن است</w:t>
      </w:r>
    </w:p>
    <w:p>
      <w:pPr>
        <w:pStyle w:val="Heading3"/>
      </w:pPr>
      <w:bookmarkStart w:id="7891" w:name="_Toc7006"/>
      <w:r>
        <w:t>93</w:t>
      </w:r>
      <w:bookmarkEnd w:id="7891"/>
    </w:p>
    <w:p>
      <w:pPr>
        <w:pStyle w:val="BookText"/>
      </w:pPr>
      <w:r>
        <w:rPr>
          <w:rFonts w:ascii="IRNazanin" w:hAnsi="IRNazanin" w:eastAsia="IRNazanin" w:cs="IRNazanin"/>
          <w:lang w:bidi="fa-IR"/>
          <w:color w:val="111111"/>
          <w:sz w:val="28"/>
          <w:szCs w:val="28"/>
          <w:rtl/>
        </w:rPr>
        <w:t xml:space="preserve">كلّ مدّة من الدّنيا إلى انتهاء و كلّ حيوة فيها إلى مماة و فناء : هر زمانى از دنيا تمام شدنى و هر زندۀ در آن بسوى مرگ و نابودى كشيده شدنى است.</w:t>
      </w:r>
    </w:p>
    <w:p>
      <w:pPr>
        <w:pStyle w:val="Heading2"/>
      </w:pPr>
      <w:bookmarkStart w:id="7892" w:name="_Toc7007"/>
      <w:r>
        <w:t>الفصل الثّالث و السّتون :حرف الكاف بلفظ كم</w:t>
      </w:r>
      <w:bookmarkEnd w:id="7892"/>
    </w:p>
    <w:p>
      <w:pPr>
        <w:pStyle w:val="Heading3"/>
      </w:pPr>
      <w:bookmarkStart w:id="7893" w:name="_Toc7008"/>
      <w:r>
        <w:t>اشاره</w:t>
      </w:r>
      <w:bookmarkEnd w:id="7893"/>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بلفظ كم قال عليه السّلام:</w:t>
      </w:r>
    </w:p>
    <w:p>
      <w:pPr>
        <w:pStyle w:val="BookText"/>
      </w:pPr>
      <w:r>
        <w:rPr>
          <w:rFonts w:ascii="IRNazanin" w:hAnsi="IRNazanin" w:eastAsia="IRNazanin" w:cs="IRNazanin"/>
          <w:lang w:bidi="fa-IR"/>
          <w:color w:val="111111"/>
          <w:sz w:val="28"/>
          <w:szCs w:val="28"/>
          <w:rtl/>
        </w:rPr>
        <w:t xml:space="preserve">فصل شصت و سوّم از آنچه كه وارد گرديده است از حكمتهاى امير المؤمنين علىّ بن ابيطالب عليه السّلام در حرف كاف بلفظ كم آن حضرت عليه السّلام فرمودند:</w:t>
      </w:r>
    </w:p>
    <w:p>
      <w:pPr>
        <w:pStyle w:val="Heading3"/>
      </w:pPr>
      <w:bookmarkStart w:id="7894" w:name="_Toc7009"/>
      <w:r>
        <w:t>1</w:t>
      </w:r>
      <w:bookmarkEnd w:id="7894"/>
    </w:p>
    <w:p>
      <w:pPr>
        <w:pStyle w:val="BookText"/>
      </w:pPr>
      <w:r>
        <w:rPr>
          <w:rFonts w:ascii="IRNazanin" w:hAnsi="IRNazanin" w:eastAsia="IRNazanin" w:cs="IRNazanin"/>
          <w:lang w:bidi="fa-IR"/>
          <w:color w:val="111111"/>
          <w:sz w:val="28"/>
          <w:szCs w:val="28"/>
          <w:rtl/>
        </w:rPr>
        <w:t xml:space="preserve">كم من ذليل أعزّه عقله : چه بسا خوارى كه عقلش عزيزش گردانيده است.</w:t>
      </w:r>
    </w:p>
    <w:p>
      <w:pPr>
        <w:pStyle w:val="Heading3"/>
      </w:pPr>
      <w:bookmarkStart w:id="7895" w:name="_Toc7010"/>
      <w:r>
        <w:t>2</w:t>
      </w:r>
      <w:bookmarkEnd w:id="7895"/>
    </w:p>
    <w:p>
      <w:pPr>
        <w:pStyle w:val="BookText"/>
      </w:pPr>
      <w:r>
        <w:rPr>
          <w:rFonts w:ascii="Amiri" w:hAnsi="Amiri" w:eastAsia="Amiri" w:cs="Amiri"/>
          <w:lang w:bidi="ar-SA"/>
          <w:color w:val="111111"/>
          <w:sz w:val="28"/>
          <w:szCs w:val="28"/>
          <w:rtl/>
        </w:rPr>
        <w:t xml:space="preserve">كم من عزيز أذلّه جهله : بسا عزيزى كه نادانيش خوارش داشته است.</w:t>
      </w:r>
    </w:p>
    <w:p>
      <w:pPr>
        <w:pStyle w:val="Heading3"/>
      </w:pPr>
      <w:bookmarkStart w:id="7896" w:name="_Toc7011"/>
      <w:r>
        <w:t>3</w:t>
      </w:r>
      <w:bookmarkEnd w:id="7896"/>
    </w:p>
    <w:p>
      <w:pPr>
        <w:pStyle w:val="BookText"/>
      </w:pPr>
      <w:r>
        <w:rPr>
          <w:rFonts w:ascii="IRNazanin" w:hAnsi="IRNazanin" w:eastAsia="IRNazanin" w:cs="IRNazanin"/>
          <w:lang w:bidi="fa-IR"/>
          <w:color w:val="111111"/>
          <w:sz w:val="28"/>
          <w:szCs w:val="28"/>
          <w:rtl/>
        </w:rPr>
        <w:t xml:space="preserve">كم من عقل أسير عند هوى أمير : بسا عقلى كه پيش هواى نفس اميرى اسير است.</w:t>
      </w:r>
    </w:p>
    <w:p>
      <w:pPr>
        <w:pStyle w:val="Heading3"/>
      </w:pPr>
      <w:bookmarkStart w:id="7897" w:name="_Toc7012"/>
      <w:r>
        <w:t>4</w:t>
      </w:r>
      <w:bookmarkEnd w:id="7897"/>
    </w:p>
    <w:p>
      <w:pPr>
        <w:pStyle w:val="BookText"/>
      </w:pPr>
      <w:r>
        <w:rPr>
          <w:rFonts w:ascii="Amiri" w:hAnsi="Amiri" w:eastAsia="Amiri" w:cs="Amiri"/>
          <w:lang w:bidi="ar-SA"/>
          <w:color w:val="111111"/>
          <w:sz w:val="28"/>
          <w:szCs w:val="28"/>
          <w:rtl/>
        </w:rPr>
        <w:t xml:space="preserve">كم من ثروة خطير صيّره الدّهر حقيرا :</w:t>
      </w:r>
    </w:p>
    <w:p>
      <w:pPr>
        <w:pStyle w:val="BookText"/>
      </w:pPr>
      <w:r>
        <w:rPr>
          <w:rFonts w:ascii="IRNazanin" w:hAnsi="IRNazanin" w:eastAsia="IRNazanin" w:cs="IRNazanin"/>
          <w:lang w:bidi="fa-IR"/>
          <w:color w:val="111111"/>
          <w:sz w:val="28"/>
          <w:szCs w:val="28"/>
          <w:rtl/>
        </w:rPr>
        <w:t xml:space="preserve">بسا صاحب ثروت بسيارى كه روزگار او را خوار و كوچك گردانيده است.</w:t>
      </w:r>
    </w:p>
    <w:p>
      <w:pPr>
        <w:pStyle w:val="Heading3"/>
      </w:pPr>
      <w:bookmarkStart w:id="7898" w:name="_Toc7013"/>
      <w:r>
        <w:t>5</w:t>
      </w:r>
      <w:bookmarkEnd w:id="7898"/>
    </w:p>
    <w:p>
      <w:pPr>
        <w:pStyle w:val="BookText"/>
      </w:pPr>
      <w:r>
        <w:rPr>
          <w:rFonts w:ascii="IRNazanin" w:hAnsi="IRNazanin" w:eastAsia="IRNazanin" w:cs="IRNazanin"/>
          <w:lang w:bidi="fa-IR"/>
          <w:color w:val="111111"/>
          <w:sz w:val="28"/>
          <w:szCs w:val="28"/>
          <w:rtl/>
        </w:rPr>
        <w:t xml:space="preserve">كم من غنىّ يستغنى عنه : بسا توانگرى كه از وى بى نيازند (و اثرى بر وجودش مترتّب نيست)</w:t>
      </w:r>
    </w:p>
    <w:p>
      <w:pPr>
        <w:pStyle w:val="Heading3"/>
      </w:pPr>
      <w:bookmarkStart w:id="7899" w:name="_Toc7014"/>
      <w:r>
        <w:t>6</w:t>
      </w:r>
      <w:bookmarkEnd w:id="7899"/>
    </w:p>
    <w:p>
      <w:pPr>
        <w:pStyle w:val="BookText"/>
      </w:pPr>
      <w:r>
        <w:rPr>
          <w:rFonts w:ascii="IRNazanin" w:hAnsi="IRNazanin" w:eastAsia="IRNazanin" w:cs="IRNazanin"/>
          <w:lang w:bidi="fa-IR"/>
          <w:color w:val="111111"/>
          <w:sz w:val="28"/>
          <w:szCs w:val="28"/>
          <w:rtl/>
        </w:rPr>
        <w:t xml:space="preserve">كم من فقير يغتفر اليه : بسا نادارى كه (چون عقل و درايتى كافى دارد) مردم نيازمند وى اند.</w:t>
      </w:r>
    </w:p>
    <w:p>
      <w:pPr>
        <w:pStyle w:val="Heading3"/>
      </w:pPr>
      <w:bookmarkStart w:id="7900" w:name="_Toc7015"/>
      <w:r>
        <w:t>7</w:t>
      </w:r>
      <w:bookmarkEnd w:id="7900"/>
    </w:p>
    <w:p>
      <w:pPr>
        <w:pStyle w:val="BookText"/>
      </w:pPr>
      <w:r>
        <w:rPr>
          <w:rFonts w:ascii="Amiri" w:hAnsi="Amiri" w:eastAsia="Amiri" w:cs="Amiri"/>
          <w:lang w:bidi="ar-SA"/>
          <w:color w:val="111111"/>
          <w:sz w:val="28"/>
          <w:szCs w:val="28"/>
          <w:rtl/>
        </w:rPr>
        <w:t xml:space="preserve">كم من نعمة سلبها ظلم : بسا نعمتى كه ستمكارى آن را از بين ميبرد.</w:t>
      </w:r>
    </w:p>
    <w:p>
      <w:pPr>
        <w:pStyle w:val="Heading3"/>
      </w:pPr>
      <w:bookmarkStart w:id="7901" w:name="_Toc7016"/>
      <w:r>
        <w:t>8</w:t>
      </w:r>
      <w:bookmarkEnd w:id="7901"/>
    </w:p>
    <w:p>
      <w:pPr>
        <w:pStyle w:val="BookText"/>
      </w:pPr>
      <w:r>
        <w:rPr>
          <w:rFonts w:ascii="Amiri" w:hAnsi="Amiri" w:eastAsia="Amiri" w:cs="Amiri"/>
          <w:lang w:bidi="ar-SA"/>
          <w:color w:val="111111"/>
          <w:sz w:val="28"/>
          <w:szCs w:val="28"/>
          <w:rtl/>
        </w:rPr>
        <w:t xml:space="preserve">كم من دم سفكه فم : بسا خونى كه (باز كردن)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55" w:name="pg9220_78884"/>
    <w:bookmarkEnd w:id="555"/>
    <w:p>
      <w:pPr>
        <w:pStyle w:val="BookText"/>
      </w:pPr>
      <w:r>
        <w:rPr>
          <w:rFonts w:ascii="Amiri" w:hAnsi="Amiri" w:eastAsia="Amiri" w:cs="Amiri"/>
          <w:lang w:bidi="ar-SA"/>
          <w:color w:val="111111"/>
          <w:sz w:val="28"/>
          <w:szCs w:val="28"/>
          <w:rtl/>
        </w:rPr>
        <w:t xml:space="preserve">دهان آن را ريخت.</w:t>
      </w:r>
    </w:p>
    <w:p>
      <w:pPr>
        <w:pStyle w:val="Heading3"/>
      </w:pPr>
      <w:bookmarkStart w:id="7902" w:name="_Toc7017"/>
      <w:r>
        <w:t>9</w:t>
      </w:r>
      <w:bookmarkEnd w:id="7902"/>
    </w:p>
    <w:p>
      <w:pPr>
        <w:pStyle w:val="BookText"/>
      </w:pPr>
      <w:r>
        <w:rPr>
          <w:rFonts w:ascii="Amiri" w:hAnsi="Amiri" w:eastAsia="Amiri" w:cs="Amiri"/>
          <w:lang w:bidi="ar-SA"/>
          <w:color w:val="111111"/>
          <w:sz w:val="28"/>
          <w:szCs w:val="28"/>
          <w:rtl/>
        </w:rPr>
        <w:t xml:space="preserve">كم من إنسان أهلكه لسان : بسا انسانى كه زبان او را هلاك كرد.</w:t>
      </w:r>
    </w:p>
    <w:p>
      <w:pPr>
        <w:pStyle w:val="Heading3"/>
      </w:pPr>
      <w:bookmarkStart w:id="7903" w:name="_Toc7018"/>
      <w:r>
        <w:t>10</w:t>
      </w:r>
      <w:bookmarkEnd w:id="7903"/>
    </w:p>
    <w:p>
      <w:pPr>
        <w:pStyle w:val="BookText"/>
      </w:pPr>
      <w:r>
        <w:rPr>
          <w:rFonts w:ascii="Amiri" w:hAnsi="Amiri" w:eastAsia="Amiri" w:cs="Amiri"/>
          <w:lang w:bidi="ar-SA"/>
          <w:color w:val="111111"/>
          <w:sz w:val="28"/>
          <w:szCs w:val="28"/>
          <w:rtl/>
        </w:rPr>
        <w:t xml:space="preserve">كم من إنسان استعبده إحسان : بسا انسانى كه احسان او را بندۀ خويش ساخته است.</w:t>
      </w:r>
    </w:p>
    <w:p>
      <w:pPr>
        <w:pStyle w:val="Heading3"/>
      </w:pPr>
      <w:bookmarkStart w:id="7904" w:name="_Toc7019"/>
      <w:r>
        <w:t>11</w:t>
      </w:r>
      <w:bookmarkEnd w:id="7904"/>
    </w:p>
    <w:p>
      <w:pPr>
        <w:pStyle w:val="BookText"/>
      </w:pPr>
      <w:r>
        <w:rPr>
          <w:rFonts w:ascii="IRNazanin" w:hAnsi="IRNazanin" w:eastAsia="IRNazanin" w:cs="IRNazanin"/>
          <w:lang w:bidi="fa-IR"/>
          <w:color w:val="111111"/>
          <w:sz w:val="28"/>
          <w:szCs w:val="28"/>
          <w:rtl/>
        </w:rPr>
        <w:t xml:space="preserve">كم من مفتون بالثّناء عليه : بسا كس كه بواسطۀ ستايشى كه بر وى شد گرفتار گرديد و بفتنه در افتاد (بسيار اشخاص اند كه ثنا و ستايش آنها انسانرا گول ميزند و بمنظور پستشان دست مييابند).</w:t>
      </w:r>
    </w:p>
    <w:p>
      <w:pPr>
        <w:pStyle w:val="Heading3"/>
      </w:pPr>
      <w:bookmarkStart w:id="7905" w:name="_Toc7020"/>
      <w:r>
        <w:t>12</w:t>
      </w:r>
      <w:bookmarkEnd w:id="7905"/>
    </w:p>
    <w:p>
      <w:pPr>
        <w:pStyle w:val="BookText"/>
      </w:pPr>
      <w:r>
        <w:rPr>
          <w:rFonts w:ascii="IRNazanin" w:hAnsi="IRNazanin" w:eastAsia="IRNazanin" w:cs="IRNazanin"/>
          <w:lang w:bidi="fa-IR"/>
          <w:color w:val="111111"/>
          <w:sz w:val="28"/>
          <w:szCs w:val="28"/>
          <w:rtl/>
        </w:rPr>
        <w:t xml:space="preserve">كم من مفتون بحسن القول فيه : بسا كس كه بسخنى خوش گرفتار گرديد.</w:t>
      </w:r>
    </w:p>
    <w:p>
      <w:pPr>
        <w:pStyle w:val="Heading3"/>
      </w:pPr>
      <w:bookmarkStart w:id="7906" w:name="_Toc7021"/>
      <w:r>
        <w:t>13</w:t>
      </w:r>
      <w:bookmarkEnd w:id="7906"/>
    </w:p>
    <w:p>
      <w:pPr>
        <w:pStyle w:val="BookText"/>
      </w:pPr>
      <w:r>
        <w:rPr>
          <w:rFonts w:ascii="IRNazanin" w:hAnsi="IRNazanin" w:eastAsia="IRNazanin" w:cs="IRNazanin"/>
          <w:lang w:bidi="fa-IR"/>
          <w:color w:val="111111"/>
          <w:sz w:val="28"/>
          <w:szCs w:val="28"/>
          <w:rtl/>
        </w:rPr>
        <w:t xml:space="preserve">كم من أمل خائب و غائب غير آئب : بسا اميدى كه بنا اميدى كشد و گم گشته كه باز نگردد.</w:t>
      </w:r>
    </w:p>
    <w:p>
      <w:pPr>
        <w:pStyle w:val="Heading3"/>
      </w:pPr>
      <w:bookmarkStart w:id="7907" w:name="_Toc7022"/>
      <w:r>
        <w:t>14</w:t>
      </w:r>
      <w:bookmarkEnd w:id="7907"/>
    </w:p>
    <w:p>
      <w:pPr>
        <w:pStyle w:val="BookText"/>
      </w:pPr>
      <w:r>
        <w:rPr>
          <w:rFonts w:ascii="Amiri" w:hAnsi="Amiri" w:eastAsia="Amiri" w:cs="Amiri"/>
          <w:lang w:bidi="ar-SA"/>
          <w:color w:val="111111"/>
          <w:sz w:val="28"/>
          <w:szCs w:val="28"/>
          <w:rtl/>
        </w:rPr>
        <w:t xml:space="preserve">كم من طالب خائب و مرزوق غير طالب : بسا جوينده كه زيان بيند و روزى يافتۀ كه دنبال آن روزى نرفته است.</w:t>
      </w:r>
    </w:p>
    <w:p>
      <w:pPr>
        <w:pStyle w:val="Heading3"/>
      </w:pPr>
      <w:bookmarkStart w:id="7908" w:name="_Toc7023"/>
      <w:r>
        <w:t>15</w:t>
      </w:r>
      <w:bookmarkEnd w:id="7908"/>
    </w:p>
    <w:p>
      <w:pPr>
        <w:pStyle w:val="BookText"/>
      </w:pPr>
      <w:r>
        <w:rPr>
          <w:rFonts w:ascii="IRNazanin" w:hAnsi="IRNazanin" w:eastAsia="IRNazanin" w:cs="IRNazanin"/>
          <w:lang w:bidi="fa-IR"/>
          <w:color w:val="111111"/>
          <w:sz w:val="28"/>
          <w:szCs w:val="28"/>
          <w:rtl/>
        </w:rPr>
        <w:t xml:space="preserve">كم من لذّة دنيّة منعت سنّى درجات بسا خوشى ناچيزى كه انسان را از درجات بلند باز دارد (بسيار شده است كه يك زنا و يك تمايل بباطل عبادات شصت سالۀ اشخاص را بر باد داده است).</w:t>
      </w:r>
    </w:p>
    <w:p>
      <w:pPr>
        <w:pStyle w:val="Heading3"/>
      </w:pPr>
      <w:bookmarkStart w:id="7909" w:name="_Toc7024"/>
      <w:r>
        <w:t>16</w:t>
      </w:r>
      <w:bookmarkEnd w:id="7909"/>
    </w:p>
    <w:p>
      <w:pPr>
        <w:pStyle w:val="BookText"/>
      </w:pPr>
      <w:r>
        <w:rPr>
          <w:rFonts w:ascii="Amiri" w:hAnsi="Amiri" w:eastAsia="Amiri" w:cs="Amiri"/>
          <w:lang w:bidi="ar-SA"/>
          <w:color w:val="111111"/>
          <w:sz w:val="28"/>
          <w:szCs w:val="28"/>
          <w:rtl/>
        </w:rPr>
        <w:t xml:space="preserve">كم من أكلة منعت أكلات : بسا يك خورش كه انسان را از خوردنهاى بسيار مانع شده است.</w:t>
      </w:r>
    </w:p>
    <w:p>
      <w:pPr>
        <w:pStyle w:val="Heading3"/>
      </w:pPr>
      <w:bookmarkStart w:id="7910" w:name="_Toc7025"/>
      <w:r>
        <w:t>17</w:t>
      </w:r>
      <w:bookmarkEnd w:id="7910"/>
    </w:p>
    <w:p>
      <w:pPr>
        <w:pStyle w:val="BookText"/>
      </w:pPr>
      <w:r>
        <w:rPr>
          <w:rFonts w:ascii="Amiri" w:hAnsi="Amiri" w:eastAsia="Amiri" w:cs="Amiri"/>
          <w:lang w:bidi="ar-SA"/>
          <w:color w:val="111111"/>
          <w:sz w:val="28"/>
          <w:szCs w:val="28"/>
          <w:rtl/>
        </w:rPr>
        <w:t xml:space="preserve">كم من شهوة منعت رتبة : بسا شهوتى كه شخص را از (رسيدن به) رتبۀ بلند باز ميدارد.</w:t>
      </w:r>
    </w:p>
    <w:p>
      <w:pPr>
        <w:pStyle w:val="Heading3"/>
      </w:pPr>
      <w:bookmarkStart w:id="7911" w:name="_Toc7026"/>
      <w:r>
        <w:t>18</w:t>
      </w:r>
      <w:bookmarkEnd w:id="7911"/>
    </w:p>
    <w:p>
      <w:pPr>
        <w:pStyle w:val="BookText"/>
      </w:pPr>
      <w:r>
        <w:rPr>
          <w:rFonts w:ascii="IRNazanin" w:hAnsi="IRNazanin" w:eastAsia="IRNazanin" w:cs="IRNazanin"/>
          <w:lang w:bidi="fa-IR"/>
          <w:color w:val="111111"/>
          <w:sz w:val="28"/>
          <w:szCs w:val="28"/>
          <w:rtl/>
        </w:rPr>
        <w:t xml:space="preserve">كم من حرب خبيت من لفظة : بسا جنگى كه از يك لفظ و حرفى بر ميخيزد.</w:t>
      </w:r>
    </w:p>
    <w:p>
      <w:pPr>
        <w:pStyle w:val="Heading3"/>
      </w:pPr>
      <w:bookmarkStart w:id="7912" w:name="_Toc7027"/>
      <w:r>
        <w:t>19</w:t>
      </w:r>
      <w:bookmarkEnd w:id="7912"/>
    </w:p>
    <w:p>
      <w:pPr>
        <w:pStyle w:val="BookText"/>
      </w:pPr>
      <w:r>
        <w:rPr>
          <w:rFonts w:ascii="IRNazanin" w:hAnsi="IRNazanin" w:eastAsia="IRNazanin" w:cs="IRNazanin"/>
          <w:lang w:bidi="fa-IR"/>
          <w:color w:val="111111"/>
          <w:sz w:val="28"/>
          <w:szCs w:val="28"/>
          <w:rtl/>
        </w:rPr>
        <w:t xml:space="preserve">كم من صبابة اكتسبت من لحظة : بسا عشقى كه از يك ديدن پيدا شود و بدست آيد.</w:t>
      </w:r>
    </w:p>
    <w:p>
      <w:pPr>
        <w:pStyle w:val="Heading3"/>
      </w:pPr>
      <w:bookmarkStart w:id="7913" w:name="_Toc7028"/>
      <w:r>
        <w:t>20</w:t>
      </w:r>
      <w:bookmarkEnd w:id="7913"/>
    </w:p>
    <w:p>
      <w:pPr>
        <w:pStyle w:val="BookText"/>
      </w:pPr>
      <w:r>
        <w:rPr>
          <w:rFonts w:ascii="Amiri" w:hAnsi="Amiri" w:eastAsia="Amiri" w:cs="Amiri"/>
          <w:lang w:bidi="ar-SA"/>
          <w:color w:val="111111"/>
          <w:sz w:val="28"/>
          <w:szCs w:val="28"/>
          <w:rtl/>
        </w:rPr>
        <w:t xml:space="preserve">كم من كلمة سلبت نعمة : بسا يك سخنى كه نعمتى را بر باد ميدهد.</w:t>
      </w:r>
    </w:p>
    <w:p>
      <w:pPr>
        <w:pStyle w:val="Heading3"/>
      </w:pPr>
      <w:bookmarkStart w:id="7914" w:name="_Toc7029"/>
      <w:r>
        <w:t>21</w:t>
      </w:r>
      <w:bookmarkEnd w:id="7914"/>
    </w:p>
    <w:p>
      <w:pPr>
        <w:pStyle w:val="BookText"/>
      </w:pPr>
      <w:r>
        <w:rPr>
          <w:rFonts w:ascii="IRNazanin" w:hAnsi="IRNazanin" w:eastAsia="IRNazanin" w:cs="IRNazanin"/>
          <w:lang w:bidi="fa-IR"/>
          <w:color w:val="111111"/>
          <w:sz w:val="28"/>
          <w:szCs w:val="28"/>
          <w:rtl/>
        </w:rPr>
        <w:t xml:space="preserve">كم من نظرة جلبت حسرة : بسا يك نگاهى كه حسرت و اندوه بار ميآورد.</w:t>
      </w:r>
    </w:p>
    <w:p>
      <w:pPr>
        <w:pStyle w:val="Heading3"/>
      </w:pPr>
      <w:bookmarkStart w:id="7915" w:name="_Toc7030"/>
      <w:r>
        <w:t>22</w:t>
      </w:r>
      <w:bookmarkEnd w:id="7915"/>
    </w:p>
    <w:p>
      <w:pPr>
        <w:pStyle w:val="BookText"/>
      </w:pPr>
      <w:r>
        <w:rPr>
          <w:rFonts w:ascii="IRNazanin" w:hAnsi="IRNazanin" w:eastAsia="IRNazanin" w:cs="IRNazanin"/>
          <w:lang w:bidi="fa-IR"/>
          <w:color w:val="111111"/>
          <w:sz w:val="28"/>
          <w:szCs w:val="28"/>
          <w:rtl/>
        </w:rPr>
        <w:t xml:space="preserve">كم من مغرور بالسّتر عليه : بسا كسيكه بواسطۀ اينكه پرده بر وى پوشيده است (و خدا اسرارش را فاش نفرموده است) فريب خورده است.</w:t>
      </w:r>
    </w:p>
    <w:p>
      <w:pPr>
        <w:pStyle w:val="Heading3"/>
      </w:pPr>
      <w:bookmarkStart w:id="7916" w:name="_Toc7031"/>
      <w:r>
        <w:t>23</w:t>
      </w:r>
      <w:bookmarkEnd w:id="7916"/>
    </w:p>
    <w:p>
      <w:pPr>
        <w:pStyle w:val="BookText"/>
      </w:pPr>
      <w:r>
        <w:rPr>
          <w:rFonts w:ascii="Amiri" w:hAnsi="Amiri" w:eastAsia="Amiri" w:cs="Amiri"/>
          <w:lang w:bidi="ar-SA"/>
          <w:color w:val="111111"/>
          <w:sz w:val="28"/>
          <w:szCs w:val="28"/>
          <w:rtl/>
        </w:rPr>
        <w:t xml:space="preserve">كم من مستدرج بالإحسان اليه : بسا كسيكه بتدريج براه غير حق روان است بواسطۀ احسانى كه با وى كرده شده است (و او بكفران نعمت برخاسته در راه باطل سير ميكند).</w:t>
      </w:r>
    </w:p>
    <w:p>
      <w:pPr>
        <w:pStyle w:val="Heading3"/>
      </w:pPr>
      <w:bookmarkStart w:id="7917" w:name="_Toc7032"/>
      <w:r>
        <w:t>24</w:t>
      </w:r>
      <w:bookmarkEnd w:id="7917"/>
    </w:p>
    <w:p>
      <w:pPr>
        <w:pStyle w:val="BookText"/>
      </w:pPr>
      <w:r>
        <w:rPr>
          <w:rFonts w:ascii="Amiri" w:hAnsi="Amiri" w:eastAsia="Amiri" w:cs="Amiri"/>
          <w:lang w:bidi="ar-SA"/>
          <w:color w:val="111111"/>
          <w:sz w:val="28"/>
          <w:szCs w:val="28"/>
          <w:rtl/>
        </w:rPr>
        <w:t xml:space="preserve">كم من طامع بالصّفح عنه : بسا طمعكارى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56" w:name="pg9220_78885"/>
    <w:bookmarkEnd w:id="556"/>
    <w:p>
      <w:pPr>
        <w:pStyle w:val="BookText"/>
      </w:pPr>
      <w:r>
        <w:rPr>
          <w:rFonts w:ascii="IRNazanin" w:hAnsi="IRNazanin" w:eastAsia="IRNazanin" w:cs="IRNazanin"/>
          <w:lang w:bidi="fa-IR"/>
          <w:color w:val="111111"/>
          <w:sz w:val="28"/>
          <w:szCs w:val="28"/>
          <w:rtl/>
        </w:rPr>
        <w:t xml:space="preserve">كه با وى كار بگذشت و عفو كرده ميشود (يعنى از درگاه خدا چشم آمرزش دارد و خدا هم نيّت او را ميداند و ميآفريند)</w:t>
      </w:r>
    </w:p>
    <w:p>
      <w:pPr>
        <w:pStyle w:val="Heading3"/>
      </w:pPr>
      <w:bookmarkStart w:id="7918" w:name="_Toc7033"/>
      <w:r>
        <w:t>25</w:t>
      </w:r>
      <w:bookmarkEnd w:id="7918"/>
    </w:p>
    <w:p>
      <w:pPr>
        <w:pStyle w:val="BookText"/>
      </w:pPr>
      <w:r>
        <w:rPr>
          <w:rFonts w:ascii="IRNazanin" w:hAnsi="IRNazanin" w:eastAsia="IRNazanin" w:cs="IRNazanin"/>
          <w:lang w:bidi="fa-IR"/>
          <w:color w:val="111111"/>
          <w:sz w:val="28"/>
          <w:szCs w:val="28"/>
          <w:rtl/>
        </w:rPr>
        <w:t xml:space="preserve">كم من مفتّح بالصّبر عن غلق : بسا كار فرو بستۀ كه بصبر و شكيب گشوده شد.</w:t>
      </w:r>
    </w:p>
    <w:p>
      <w:pPr>
        <w:pStyle w:val="Heading3"/>
      </w:pPr>
      <w:bookmarkStart w:id="7919" w:name="_Toc7034"/>
      <w:r>
        <w:t>26</w:t>
      </w:r>
      <w:bookmarkEnd w:id="7919"/>
    </w:p>
    <w:p>
      <w:pPr>
        <w:pStyle w:val="BookText"/>
      </w:pPr>
      <w:r>
        <w:rPr>
          <w:rFonts w:ascii="IRNazanin" w:hAnsi="IRNazanin" w:eastAsia="IRNazanin" w:cs="IRNazanin"/>
          <w:lang w:bidi="fa-IR"/>
          <w:color w:val="111111"/>
          <w:sz w:val="28"/>
          <w:szCs w:val="28"/>
          <w:rtl/>
        </w:rPr>
        <w:t xml:space="preserve">كم من صعب يسهل بالرّفق : بسا امر مشكلى كه با نرمى و آهستگى آسان شد.</w:t>
      </w:r>
    </w:p>
    <w:p>
      <w:pPr>
        <w:pStyle w:val="Heading3"/>
      </w:pPr>
      <w:bookmarkStart w:id="7920" w:name="_Toc7035"/>
      <w:r>
        <w:t>27</w:t>
      </w:r>
      <w:bookmarkEnd w:id="7920"/>
    </w:p>
    <w:p>
      <w:pPr>
        <w:pStyle w:val="BookText"/>
      </w:pPr>
      <w:r>
        <w:rPr>
          <w:rFonts w:ascii="Amiri" w:hAnsi="Amiri" w:eastAsia="Amiri" w:cs="Amiri"/>
          <w:lang w:bidi="ar-SA"/>
          <w:color w:val="111111"/>
          <w:sz w:val="28"/>
          <w:szCs w:val="28"/>
          <w:rtl/>
        </w:rPr>
        <w:t xml:space="preserve">كم من واثق بالدّنيا قد فجعته : بسا كس كه بدنيا تكيه كرد و دنيا او را بزارى افكند.</w:t>
      </w:r>
    </w:p>
    <w:p>
      <w:pPr>
        <w:pStyle w:val="Heading3"/>
      </w:pPr>
      <w:bookmarkStart w:id="7921" w:name="_Toc7036"/>
      <w:r>
        <w:t>28</w:t>
      </w:r>
      <w:bookmarkEnd w:id="7921"/>
    </w:p>
    <w:p>
      <w:pPr>
        <w:pStyle w:val="BookText"/>
      </w:pPr>
      <w:r>
        <w:rPr>
          <w:rFonts w:ascii="IRNazanin" w:hAnsi="IRNazanin" w:eastAsia="IRNazanin" w:cs="IRNazanin"/>
          <w:lang w:bidi="fa-IR"/>
          <w:color w:val="111111"/>
          <w:sz w:val="28"/>
          <w:szCs w:val="28"/>
          <w:rtl/>
        </w:rPr>
        <w:t xml:space="preserve">كم من ذى طمأنينة إلى الدّنيا قد صرعته بسا كسيكه بجهان آرامش پيدا كرد و جهان او را در افكند.</w:t>
      </w:r>
    </w:p>
    <w:p>
      <w:pPr>
        <w:pStyle w:val="Heading3"/>
      </w:pPr>
      <w:bookmarkStart w:id="7922" w:name="_Toc7037"/>
      <w:r>
        <w:t>29</w:t>
      </w:r>
      <w:bookmarkEnd w:id="7922"/>
    </w:p>
    <w:p>
      <w:pPr>
        <w:pStyle w:val="BookText"/>
      </w:pPr>
      <w:r>
        <w:rPr>
          <w:rFonts w:ascii="Amiri" w:hAnsi="Amiri" w:eastAsia="Amiri" w:cs="Amiri"/>
          <w:lang w:bidi="ar-SA"/>
          <w:color w:val="111111"/>
          <w:sz w:val="28"/>
          <w:szCs w:val="28"/>
          <w:rtl/>
        </w:rPr>
        <w:t xml:space="preserve">كم من ذى أبّهة جعلته الدّنيا حقيرا :</w:t>
      </w:r>
    </w:p>
    <w:p>
      <w:pPr>
        <w:pStyle w:val="BookText"/>
      </w:pPr>
      <w:r>
        <w:rPr>
          <w:rFonts w:ascii="IRNazanin" w:hAnsi="IRNazanin" w:eastAsia="IRNazanin" w:cs="IRNazanin"/>
          <w:lang w:bidi="fa-IR"/>
          <w:color w:val="111111"/>
          <w:sz w:val="28"/>
          <w:szCs w:val="28"/>
          <w:rtl/>
        </w:rPr>
        <w:t xml:space="preserve">بسا صاحب جاهى كه جهان او را خوار و كوچك كرد</w:t>
      </w:r>
    </w:p>
    <w:p>
      <w:pPr>
        <w:pStyle w:val="Heading3"/>
      </w:pPr>
      <w:bookmarkStart w:id="7923" w:name="_Toc7038"/>
      <w:r>
        <w:t>30</w:t>
      </w:r>
      <w:bookmarkEnd w:id="7923"/>
    </w:p>
    <w:p>
      <w:pPr>
        <w:pStyle w:val="BookText"/>
      </w:pPr>
      <w:r>
        <w:rPr>
          <w:rFonts w:ascii="IRNazanin" w:hAnsi="IRNazanin" w:eastAsia="IRNazanin" w:cs="IRNazanin"/>
          <w:lang w:bidi="fa-IR"/>
          <w:color w:val="111111"/>
          <w:sz w:val="28"/>
          <w:szCs w:val="28"/>
          <w:rtl/>
        </w:rPr>
        <w:t xml:space="preserve">كم من ذىّ عزّة ردّته الدّنيا ذليلا : بسا شخص عزيز ارجمنديكه جهان او را بخوارى باز گرداند.</w:t>
      </w:r>
    </w:p>
    <w:p>
      <w:pPr>
        <w:pStyle w:val="Heading3"/>
      </w:pPr>
      <w:bookmarkStart w:id="7924" w:name="_Toc7039"/>
      <w:r>
        <w:t>31</w:t>
      </w:r>
      <w:bookmarkEnd w:id="7924"/>
    </w:p>
    <w:p>
      <w:pPr>
        <w:pStyle w:val="BookText"/>
      </w:pPr>
      <w:r>
        <w:rPr>
          <w:rFonts w:ascii="IRNazanin" w:hAnsi="IRNazanin" w:eastAsia="IRNazanin" w:cs="IRNazanin"/>
          <w:lang w:bidi="fa-IR"/>
          <w:color w:val="111111"/>
          <w:sz w:val="28"/>
          <w:szCs w:val="28"/>
          <w:rtl/>
        </w:rPr>
        <w:t xml:space="preserve">كم من مبتلى بالنّعماء : بسا كسيكه در چنگال نعمتها گرفتار است (و مال و ثروت نميگذارد بآخرتش بپردازد).</w:t>
      </w:r>
    </w:p>
    <w:p>
      <w:pPr>
        <w:pStyle w:val="Heading3"/>
      </w:pPr>
      <w:bookmarkStart w:id="7925" w:name="_Toc7040"/>
      <w:r>
        <w:t>32</w:t>
      </w:r>
      <w:bookmarkEnd w:id="7925"/>
    </w:p>
    <w:p>
      <w:pPr>
        <w:pStyle w:val="BookText"/>
      </w:pPr>
      <w:r>
        <w:rPr>
          <w:rFonts w:ascii="IRNazanin" w:hAnsi="IRNazanin" w:eastAsia="IRNazanin" w:cs="IRNazanin"/>
          <w:lang w:bidi="fa-IR"/>
          <w:color w:val="111111"/>
          <w:sz w:val="28"/>
          <w:szCs w:val="28"/>
          <w:rtl/>
        </w:rPr>
        <w:t xml:space="preserve">كم من منعم عليه بالبلاء : بسا كسيكه كه ببلاى نعمتهاى خدا گرفتار است.</w:t>
      </w:r>
    </w:p>
    <w:p>
      <w:pPr>
        <w:pStyle w:val="Heading3"/>
      </w:pPr>
      <w:bookmarkStart w:id="7926" w:name="_Toc7041"/>
      <w:r>
        <w:t>33</w:t>
      </w:r>
      <w:bookmarkEnd w:id="7926"/>
    </w:p>
    <w:p>
      <w:pPr>
        <w:pStyle w:val="BookText"/>
      </w:pPr>
      <w:r>
        <w:rPr>
          <w:rFonts w:ascii="IRNazanin" w:hAnsi="IRNazanin" w:eastAsia="IRNazanin" w:cs="IRNazanin"/>
          <w:lang w:bidi="fa-IR"/>
          <w:color w:val="111111"/>
          <w:sz w:val="28"/>
          <w:szCs w:val="28"/>
          <w:rtl/>
        </w:rPr>
        <w:t xml:space="preserve">كم من مخدوع بالأمل مضيّع للعمل : بسا كسيكه فريب آرزو را خورده و عمل را ضايع ميگذارد.</w:t>
      </w:r>
    </w:p>
    <w:p>
      <w:pPr>
        <w:pStyle w:val="Heading3"/>
      </w:pPr>
      <w:bookmarkStart w:id="7927" w:name="_Toc7042"/>
      <w:r>
        <w:t>34</w:t>
      </w:r>
      <w:bookmarkEnd w:id="7927"/>
    </w:p>
    <w:p>
      <w:pPr>
        <w:pStyle w:val="BookText"/>
      </w:pPr>
      <w:r>
        <w:rPr>
          <w:rFonts w:ascii="IRNazanin" w:hAnsi="IRNazanin" w:eastAsia="IRNazanin" w:cs="IRNazanin"/>
          <w:lang w:bidi="fa-IR"/>
          <w:color w:val="111111"/>
          <w:sz w:val="28"/>
          <w:szCs w:val="28"/>
          <w:rtl/>
        </w:rPr>
        <w:t xml:space="preserve">كم من مسوّف بالعمل حتّى هجم عليه الأجل بسا كسيكه عمل براى آخرت را بفردا و پس فردا ميافكند تا اينكه مرگ بر وى تازد (و كارش را بسازد و با دست تهى وارد محشر گردد و كليّۀ ما مردم احوالمان چنين است).</w:t>
      </w:r>
    </w:p>
    <w:p>
      <w:pPr>
        <w:pStyle w:val="Heading3"/>
      </w:pPr>
      <w:bookmarkStart w:id="7928" w:name="_Toc7043"/>
      <w:r>
        <w:t>35</w:t>
      </w:r>
      <w:bookmarkEnd w:id="7928"/>
    </w:p>
    <w:p>
      <w:pPr>
        <w:pStyle w:val="BookText"/>
      </w:pPr>
      <w:r>
        <w:rPr>
          <w:rFonts w:ascii="IRNazanin" w:hAnsi="IRNazanin" w:eastAsia="IRNazanin" w:cs="IRNazanin"/>
          <w:lang w:bidi="fa-IR"/>
          <w:color w:val="111111"/>
          <w:sz w:val="28"/>
          <w:szCs w:val="28"/>
          <w:rtl/>
        </w:rPr>
        <w:t xml:space="preserve">كم من صائم ليس له من صيامه إلاّ الظّماء بسا روزه داريكه روزه اش برايش جز (گرسنگى و) تشنگى هيچ نيست.</w:t>
      </w:r>
    </w:p>
    <w:p>
      <w:pPr>
        <w:pStyle w:val="Heading3"/>
      </w:pPr>
      <w:bookmarkStart w:id="7929" w:name="_Toc7044"/>
      <w:r>
        <w:t>36</w:t>
      </w:r>
      <w:bookmarkEnd w:id="7929"/>
    </w:p>
    <w:p>
      <w:pPr>
        <w:pStyle w:val="BookText"/>
      </w:pPr>
      <w:r>
        <w:rPr>
          <w:rFonts w:ascii="Amiri" w:hAnsi="Amiri" w:eastAsia="Amiri" w:cs="Amiri"/>
          <w:lang w:bidi="ar-SA"/>
          <w:color w:val="111111"/>
          <w:sz w:val="28"/>
          <w:szCs w:val="28"/>
          <w:rtl/>
        </w:rPr>
        <w:t xml:space="preserve">كم من قائم ليس له من قيامه إلاّ العناء :</w:t>
      </w:r>
    </w:p>
    <w:p>
      <w:pPr>
        <w:pStyle w:val="BookText"/>
      </w:pPr>
      <w:r>
        <w:rPr>
          <w:rFonts w:ascii="IRNazanin" w:hAnsi="IRNazanin" w:eastAsia="IRNazanin" w:cs="IRNazanin"/>
          <w:lang w:bidi="fa-IR"/>
          <w:color w:val="111111"/>
          <w:sz w:val="28"/>
          <w:szCs w:val="28"/>
          <w:rtl/>
        </w:rPr>
        <w:t xml:space="preserve">بسا نمازگذاريكه از ايستادنش بنماز جز رنج و خستگى برايش چيزى نيست.</w:t>
      </w:r>
    </w:p>
    <w:p>
      <w:pPr>
        <w:pStyle w:val="Heading3"/>
      </w:pPr>
      <w:bookmarkStart w:id="7930" w:name="_Toc7045"/>
      <w:r>
        <w:t>37</w:t>
      </w:r>
      <w:bookmarkEnd w:id="7930"/>
    </w:p>
    <w:p>
      <w:pPr>
        <w:pStyle w:val="BookText"/>
      </w:pPr>
      <w:r>
        <w:rPr>
          <w:rFonts w:ascii="Amiri" w:hAnsi="Amiri" w:eastAsia="Amiri" w:cs="Amiri"/>
          <w:lang w:bidi="ar-SA"/>
          <w:color w:val="111111"/>
          <w:sz w:val="28"/>
          <w:szCs w:val="28"/>
          <w:rtl/>
        </w:rPr>
        <w:t xml:space="preserve">كم من مؤمّل لا يدركه : بسا آرزومنديكه بآرزوى خود دست نمييابد.</w:t>
      </w:r>
    </w:p>
    <w:p>
      <w:pPr>
        <w:pStyle w:val="Heading3"/>
      </w:pPr>
      <w:bookmarkStart w:id="7931" w:name="_Toc7046"/>
      <w:r>
        <w:t>38</w:t>
      </w:r>
      <w:bookmarkEnd w:id="7931"/>
    </w:p>
    <w:p>
      <w:pPr>
        <w:pStyle w:val="BookText"/>
      </w:pPr>
      <w:r>
        <w:rPr>
          <w:rFonts w:ascii="IRNazanin" w:hAnsi="IRNazanin" w:eastAsia="IRNazanin" w:cs="IRNazanin"/>
          <w:lang w:bidi="fa-IR"/>
          <w:color w:val="111111"/>
          <w:sz w:val="28"/>
          <w:szCs w:val="28"/>
          <w:rtl/>
        </w:rPr>
        <w:t xml:space="preserve">كم من بان ما لا يسكنه : بسا بنا كنندۀ كه در آن نمى نشينند (چيزيكه هست خداوند براى عمران جهان بشر را طورى قرار داده است كه اين از روى عشق و شوق بنا ميكند تا ديگران در آن سكنى كنند)</w:t>
      </w:r>
    </w:p>
    <w:p>
      <w:pPr>
        <w:pStyle w:val="Heading3"/>
      </w:pPr>
      <w:bookmarkStart w:id="7932" w:name="_Toc7047"/>
      <w:r>
        <w:t>39</w:t>
      </w:r>
      <w:bookmarkEnd w:id="7932"/>
    </w:p>
    <w:p>
      <w:pPr>
        <w:pStyle w:val="BookText"/>
      </w:pPr>
      <w:r>
        <w:rPr>
          <w:rFonts w:ascii="IRNazanin" w:hAnsi="IRNazanin" w:eastAsia="IRNazanin" w:cs="IRNazanin"/>
          <w:lang w:bidi="fa-IR"/>
          <w:color w:val="111111"/>
          <w:sz w:val="28"/>
          <w:szCs w:val="28"/>
          <w:rtl/>
        </w:rPr>
        <w:t xml:space="preserve">كم من جامع ما سوف يتركه : بسا گرد آرنده كه بزودى واميگذارد.</w:t>
      </w:r>
    </w:p>
    <w:p>
      <w:pPr>
        <w:pStyle w:val="Heading3"/>
      </w:pPr>
      <w:bookmarkStart w:id="7933" w:name="_Toc7048"/>
      <w:r>
        <w:t>40</w:t>
      </w:r>
      <w:bookmarkEnd w:id="7933"/>
    </w:p>
    <w:p>
      <w:pPr>
        <w:pStyle w:val="BookText"/>
      </w:pPr>
      <w:r>
        <w:rPr>
          <w:rFonts w:ascii="Amiri" w:hAnsi="Amiri" w:eastAsia="Amiri" w:cs="Amiri"/>
          <w:lang w:bidi="ar-SA"/>
          <w:color w:val="111111"/>
          <w:sz w:val="28"/>
          <w:szCs w:val="28"/>
          <w:rtl/>
        </w:rPr>
        <w:t xml:space="preserve">كم من منقوص رابح و مزيد خاسر : بسا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57" w:name="pg9220_78886"/>
    <w:bookmarkEnd w:id="557"/>
    <w:p>
      <w:pPr>
        <w:pStyle w:val="BookText"/>
      </w:pPr>
      <w:r>
        <w:rPr>
          <w:rFonts w:ascii="Amiri" w:hAnsi="Amiri" w:eastAsia="Amiri" w:cs="Amiri"/>
          <w:lang w:bidi="ar-SA"/>
          <w:color w:val="111111"/>
          <w:sz w:val="28"/>
          <w:szCs w:val="28"/>
          <w:rtl/>
        </w:rPr>
        <w:t xml:space="preserve">كم يافته كه سود برد و بسا بسيار كنندۀ كه زيان كند</w:t>
      </w:r>
    </w:p>
    <w:p>
      <w:pPr>
        <w:pStyle w:val="Heading3"/>
      </w:pPr>
      <w:bookmarkStart w:id="7934" w:name="_Toc7049"/>
      <w:r>
        <w:t>41</w:t>
      </w:r>
      <w:bookmarkEnd w:id="7934"/>
    </w:p>
    <w:p>
      <w:pPr>
        <w:pStyle w:val="BookText"/>
      </w:pPr>
      <w:r>
        <w:rPr>
          <w:rFonts w:ascii="IRNazanin" w:hAnsi="IRNazanin" w:eastAsia="IRNazanin" w:cs="IRNazanin"/>
          <w:lang w:bidi="fa-IR"/>
          <w:color w:val="111111"/>
          <w:sz w:val="28"/>
          <w:szCs w:val="28"/>
          <w:rtl/>
        </w:rPr>
        <w:t xml:space="preserve">كم من فقير غنىّ و غنىّ مفتقر : بسا ناداريكه دارا است و بسا دارائيكه نادار است (و اين دارا و بخيل بدگذران و آن نادار سخىّ و خوش گذران است)</w:t>
      </w:r>
    </w:p>
    <w:p>
      <w:pPr>
        <w:pStyle w:val="Heading3"/>
      </w:pPr>
      <w:bookmarkStart w:id="7935" w:name="_Toc7050"/>
      <w:r>
        <w:t>42</w:t>
      </w:r>
      <w:bookmarkEnd w:id="7935"/>
    </w:p>
    <w:p>
      <w:pPr>
        <w:pStyle w:val="BookText"/>
      </w:pPr>
      <w:r>
        <w:rPr>
          <w:rFonts w:ascii="IRNazanin" w:hAnsi="IRNazanin" w:eastAsia="IRNazanin" w:cs="IRNazanin"/>
          <w:lang w:bidi="fa-IR"/>
          <w:color w:val="111111"/>
          <w:sz w:val="28"/>
          <w:szCs w:val="28"/>
          <w:rtl/>
        </w:rPr>
        <w:t xml:space="preserve">كم من خائف وفد به خوفه على قرارة الأمن : بسا ترسندۀ كه ترسش در جايگاه ايمنيش بر وى وارد ميگردد.</w:t>
      </w:r>
    </w:p>
    <w:p>
      <w:pPr>
        <w:pStyle w:val="Heading3"/>
      </w:pPr>
      <w:bookmarkStart w:id="7936" w:name="_Toc7051"/>
      <w:r>
        <w:t>43</w:t>
      </w:r>
      <w:bookmarkEnd w:id="7936"/>
    </w:p>
    <w:p>
      <w:pPr>
        <w:pStyle w:val="BookText"/>
      </w:pPr>
      <w:r>
        <w:rPr>
          <w:rFonts w:ascii="IRNazanin" w:hAnsi="IRNazanin" w:eastAsia="IRNazanin" w:cs="IRNazanin"/>
          <w:lang w:bidi="fa-IR"/>
          <w:color w:val="111111"/>
          <w:sz w:val="28"/>
          <w:szCs w:val="28"/>
          <w:rtl/>
        </w:rPr>
        <w:t xml:space="preserve">كم من مؤمن فاز به الصّبر و حسن الظّنّ بسا مؤمنى كه صبر و گمان نيكش او را بثواب رسانده است.</w:t>
      </w:r>
    </w:p>
    <w:p>
      <w:pPr>
        <w:pStyle w:val="Heading3"/>
      </w:pPr>
      <w:bookmarkStart w:id="7937" w:name="_Toc7052"/>
      <w:r>
        <w:t>44</w:t>
      </w:r>
      <w:bookmarkEnd w:id="7937"/>
    </w:p>
    <w:p>
      <w:pPr>
        <w:pStyle w:val="BookText"/>
      </w:pPr>
      <w:r>
        <w:rPr>
          <w:rFonts w:ascii="IRNazanin" w:hAnsi="IRNazanin" w:eastAsia="IRNazanin" w:cs="IRNazanin"/>
          <w:lang w:bidi="fa-IR"/>
          <w:color w:val="111111"/>
          <w:sz w:val="28"/>
          <w:szCs w:val="28"/>
          <w:rtl/>
        </w:rPr>
        <w:t xml:space="preserve">كم من حزين وفد به حزنه على سرور الأبد بسا اندوهناكى كه اندوهش او را بخوشى هميشگى و عيش جاودانى كشانده است.</w:t>
      </w:r>
    </w:p>
    <w:p>
      <w:pPr>
        <w:pStyle w:val="Heading3"/>
      </w:pPr>
      <w:bookmarkStart w:id="7938" w:name="_Toc7053"/>
      <w:r>
        <w:t>45</w:t>
      </w:r>
      <w:bookmarkEnd w:id="7938"/>
    </w:p>
    <w:p>
      <w:pPr>
        <w:pStyle w:val="BookText"/>
      </w:pPr>
      <w:r>
        <w:rPr>
          <w:rFonts w:ascii="IRNazanin" w:hAnsi="IRNazanin" w:eastAsia="IRNazanin" w:cs="IRNazanin"/>
          <w:lang w:bidi="fa-IR"/>
          <w:color w:val="111111"/>
          <w:sz w:val="28"/>
          <w:szCs w:val="28"/>
          <w:rtl/>
        </w:rPr>
        <w:t xml:space="preserve">كم من فرح أفضى به فرحه إلى حزن مؤبّد بسا شادمانى كه شاديش او را بسوى اندوه هميشگى (و آتش دوزخ) بكشاند.</w:t>
      </w:r>
    </w:p>
    <w:p>
      <w:pPr>
        <w:pStyle w:val="Heading3"/>
      </w:pPr>
      <w:bookmarkStart w:id="7939" w:name="_Toc7054"/>
      <w:r>
        <w:t>46</w:t>
      </w:r>
      <w:bookmarkEnd w:id="7939"/>
    </w:p>
    <w:p>
      <w:pPr>
        <w:pStyle w:val="BookText"/>
      </w:pPr>
      <w:r>
        <w:rPr>
          <w:rFonts w:ascii="Amiri" w:hAnsi="Amiri" w:eastAsia="Amiri" w:cs="Amiri"/>
          <w:lang w:bidi="ar-SA"/>
          <w:color w:val="111111"/>
          <w:sz w:val="28"/>
          <w:szCs w:val="28"/>
          <w:rtl/>
        </w:rPr>
        <w:t xml:space="preserve">كم من حريص خائب و مجمل لم يخب : بسا آزمنديكه زيان كار است و آسان كيرندۀ كم حرصى كه زيانكار نيست.</w:t>
      </w:r>
    </w:p>
    <w:p>
      <w:pPr>
        <w:pStyle w:val="Heading3"/>
      </w:pPr>
      <w:bookmarkStart w:id="7940" w:name="_Toc7055"/>
      <w:r>
        <w:t>47</w:t>
      </w:r>
      <w:bookmarkEnd w:id="7940"/>
    </w:p>
    <w:p>
      <w:pPr>
        <w:pStyle w:val="BookText"/>
      </w:pPr>
      <w:r>
        <w:rPr>
          <w:rFonts w:ascii="Amiri" w:hAnsi="Amiri" w:eastAsia="Amiri" w:cs="Amiri"/>
          <w:lang w:bidi="ar-SA"/>
          <w:color w:val="111111"/>
          <w:sz w:val="28"/>
          <w:szCs w:val="28"/>
          <w:rtl/>
        </w:rPr>
        <w:t xml:space="preserve">كم من شقّى حضره أجله و هو مجدّ فى الطّلب بسا بدبختى كه اجلش رسيده و او هنوز در صدد مال جستن است</w:t>
      </w:r>
    </w:p>
    <w:p>
      <w:pPr>
        <w:pStyle w:val="Heading3"/>
      </w:pPr>
      <w:bookmarkStart w:id="7941" w:name="_Toc7056"/>
      <w:r>
        <w:t>48</w:t>
      </w:r>
      <w:bookmarkEnd w:id="7941"/>
    </w:p>
    <w:p>
      <w:pPr>
        <w:pStyle w:val="BookText"/>
      </w:pPr>
      <w:r>
        <w:rPr>
          <w:rFonts w:ascii="Amiri" w:hAnsi="Amiri" w:eastAsia="Amiri" w:cs="Amiri"/>
          <w:lang w:bidi="ar-SA"/>
          <w:color w:val="111111"/>
          <w:sz w:val="28"/>
          <w:szCs w:val="28"/>
          <w:rtl/>
        </w:rPr>
        <w:t xml:space="preserve">كم من غيظ تجرّع مخافة ما هو أشدّ منه :</w:t>
      </w:r>
    </w:p>
    <w:p>
      <w:pPr>
        <w:pStyle w:val="BookText"/>
      </w:pPr>
      <w:r>
        <w:rPr>
          <w:rFonts w:ascii="IRNazanin" w:hAnsi="IRNazanin" w:eastAsia="IRNazanin" w:cs="IRNazanin"/>
          <w:lang w:bidi="fa-IR"/>
          <w:color w:val="111111"/>
          <w:sz w:val="28"/>
          <w:szCs w:val="28"/>
          <w:rtl/>
        </w:rPr>
        <w:t xml:space="preserve">بسا باشد كه انسان جرعه هاى ناگوار خشم را بكام در كشد از ترس پيش آمدى دشوارتر.</w:t>
      </w:r>
    </w:p>
    <w:p>
      <w:pPr>
        <w:pStyle w:val="Heading3"/>
      </w:pPr>
      <w:bookmarkStart w:id="7942" w:name="_Toc7057"/>
      <w:r>
        <w:t>49</w:t>
      </w:r>
      <w:bookmarkEnd w:id="7942"/>
    </w:p>
    <w:p>
      <w:pPr>
        <w:pStyle w:val="BookText"/>
      </w:pPr>
      <w:r>
        <w:rPr>
          <w:rFonts w:ascii="IRNazanin" w:hAnsi="IRNazanin" w:eastAsia="IRNazanin" w:cs="IRNazanin"/>
          <w:lang w:bidi="fa-IR"/>
          <w:color w:val="111111"/>
          <w:sz w:val="28"/>
          <w:szCs w:val="28"/>
          <w:rtl/>
        </w:rPr>
        <w:t xml:space="preserve">كم من ضلالة زخرفت بآية من كتاب اللّه سبحانه كما زخرفت الدّرهم النّحاس بالفضّة المموّحة : بسا از گمراهى كه به آيتى از كتاب خداوند سبحان آرايش داده شود، همچنانكه شخص مسگر درهم و سكّۀ (قلب) را بنقرۀ زر اندوده بيارايد و پرداخت نمايد</w:t>
      </w:r>
    </w:p>
    <w:p>
      <w:pPr>
        <w:pStyle w:val="Heading3"/>
      </w:pPr>
      <w:bookmarkStart w:id="7943" w:name="_Toc7058"/>
      <w:r>
        <w:t>50</w:t>
      </w:r>
      <w:bookmarkEnd w:id="7943"/>
    </w:p>
    <w:p>
      <w:pPr>
        <w:pStyle w:val="BookText"/>
      </w:pPr>
      <w:r>
        <w:rPr>
          <w:rFonts w:ascii="IRNazanin" w:hAnsi="IRNazanin" w:eastAsia="IRNazanin" w:cs="IRNazanin"/>
          <w:lang w:bidi="fa-IR"/>
          <w:color w:val="111111"/>
          <w:sz w:val="28"/>
          <w:szCs w:val="28"/>
          <w:rtl/>
        </w:rPr>
        <w:t xml:space="preserve">كم من عالم فاجر و عابد جاهل فاتّقوا الفاجر من العلماء و الجاهل من المتعبّدين : بسا عالمى كه بدكار است و عبادت كنندۀ كه نادان است بنابر اين از علماى بدكار و عبادت كنندگان نادان بپرهيزيد (كه پشت ديانت را اين دو تا ميشكنند).</w:t>
      </w:r>
    </w:p>
    <w:p>
      <w:pPr>
        <w:pStyle w:val="Heading3"/>
      </w:pPr>
      <w:bookmarkStart w:id="7944" w:name="_Toc7059"/>
      <w:r>
        <w:t>51</w:t>
      </w:r>
      <w:bookmarkEnd w:id="7944"/>
    </w:p>
    <w:p>
      <w:pPr>
        <w:pStyle w:val="BookText"/>
      </w:pPr>
      <w:r>
        <w:rPr>
          <w:rFonts w:ascii="IRNazanin" w:hAnsi="IRNazanin" w:eastAsia="IRNazanin" w:cs="IRNazanin"/>
          <w:lang w:bidi="fa-IR"/>
          <w:color w:val="111111"/>
          <w:sz w:val="28"/>
          <w:szCs w:val="28"/>
          <w:rtl/>
        </w:rPr>
        <w:t xml:space="preserve">كم من مغبوط بنعمة و هو فى الآخرة من الهالكين : بسا كسيكه با داشتن نعمت دنيا غبطه خورده شود در صورتيكه او در آخرت از هلاك شوندگان است.</w:t>
      </w:r>
    </w:p>
    <w:p>
      <w:pPr>
        <w:pStyle w:val="Heading3"/>
      </w:pPr>
      <w:bookmarkStart w:id="7945" w:name="_Toc7060"/>
      <w:r>
        <w:t>52</w:t>
      </w:r>
      <w:bookmarkEnd w:id="7945"/>
    </w:p>
    <w:p>
      <w:pPr>
        <w:pStyle w:val="BookText"/>
      </w:pPr>
      <w:r>
        <w:rPr>
          <w:rFonts w:ascii="IRNazanin" w:hAnsi="IRNazanin" w:eastAsia="IRNazanin" w:cs="IRNazanin"/>
          <w:lang w:bidi="fa-IR"/>
          <w:color w:val="111111"/>
          <w:sz w:val="28"/>
          <w:szCs w:val="28"/>
          <w:rtl/>
        </w:rPr>
        <w:t xml:space="preserve">كم من وضيع رفعه حسن خلقه : بسا افتاده و گمناميكه خوى خوشش او را بركشد و بلندش سازد.</w:t>
      </w:r>
    </w:p>
    <w:p>
      <w:pPr>
        <w:pStyle w:val="Heading3"/>
      </w:pPr>
      <w:bookmarkStart w:id="7946" w:name="_Toc7061"/>
      <w:r>
        <w:t>53</w:t>
      </w:r>
      <w:bookmarkEnd w:id="7946"/>
    </w:p>
    <w:p>
      <w:pPr>
        <w:pStyle w:val="BookText"/>
      </w:pPr>
      <w:r>
        <w:rPr>
          <w:rFonts w:ascii="Amiri" w:hAnsi="Amiri" w:eastAsia="Amiri" w:cs="Amiri"/>
          <w:lang w:bidi="ar-SA"/>
          <w:color w:val="111111"/>
          <w:sz w:val="28"/>
          <w:szCs w:val="28"/>
          <w:rtl/>
        </w:rPr>
        <w:t xml:space="preserve">كم من رفيع وضعه قبح خرقه : بسا شخص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58" w:name="pg9220_78887"/>
    <w:bookmarkEnd w:id="558"/>
    <w:p>
      <w:pPr>
        <w:pStyle w:val="BookText"/>
      </w:pPr>
      <w:r>
        <w:rPr>
          <w:rFonts w:ascii="Amiri" w:hAnsi="Amiri" w:eastAsia="Amiri" w:cs="Amiri"/>
          <w:lang w:bidi="ar-SA"/>
          <w:color w:val="111111"/>
          <w:sz w:val="28"/>
          <w:szCs w:val="28"/>
          <w:rtl/>
        </w:rPr>
        <w:t xml:space="preserve">والا رتبۀ كه زشتى نادانيش او را بيفكند. اين سه جملۀ ذيل در غرر الحكم نيست از بحار الأنوار در خاطر داشتم نقل شد.</w:t>
      </w:r>
    </w:p>
    <w:p>
      <w:pPr>
        <w:pStyle w:val="Heading3"/>
      </w:pPr>
      <w:bookmarkStart w:id="7947" w:name="_Toc7062"/>
      <w:r>
        <w:t>54</w:t>
      </w:r>
      <w:bookmarkEnd w:id="7947"/>
    </w:p>
    <w:p>
      <w:pPr>
        <w:pStyle w:val="BookText"/>
      </w:pPr>
      <w:r>
        <w:rPr>
          <w:rFonts w:ascii="Amiri" w:hAnsi="Amiri" w:eastAsia="Amiri" w:cs="Amiri"/>
          <w:lang w:bidi="ar-SA"/>
          <w:color w:val="111111"/>
          <w:sz w:val="28"/>
          <w:szCs w:val="28"/>
          <w:rtl/>
        </w:rPr>
        <w:t xml:space="preserve">كم من غريق هلك فى بحر الجهالة : بسا كسيكه در درياى نادانى غرق و هلاك شد.</w:t>
      </w:r>
    </w:p>
    <w:p>
      <w:pPr>
        <w:pStyle w:val="Heading3"/>
      </w:pPr>
      <w:bookmarkStart w:id="7948" w:name="_Toc7063"/>
      <w:r>
        <w:t>55</w:t>
      </w:r>
      <w:bookmarkEnd w:id="7948"/>
    </w:p>
    <w:p>
      <w:pPr>
        <w:pStyle w:val="BookText"/>
      </w:pPr>
      <w:r>
        <w:rPr>
          <w:rFonts w:ascii="Amiri" w:hAnsi="Amiri" w:eastAsia="Amiri" w:cs="Amiri"/>
          <w:lang w:bidi="ar-SA"/>
          <w:color w:val="111111"/>
          <w:sz w:val="28"/>
          <w:szCs w:val="28"/>
          <w:rtl/>
        </w:rPr>
        <w:t xml:space="preserve">كم من عالم قد أهلكته الدّنيا : بسا عالمى كه دنيا (با زيور و زرّش فريبش داد و) هلاكش كرد.</w:t>
      </w:r>
    </w:p>
    <w:p>
      <w:pPr>
        <w:pStyle w:val="Heading3"/>
      </w:pPr>
      <w:bookmarkStart w:id="7949" w:name="_Toc7064"/>
      <w:r>
        <w:t>56</w:t>
      </w:r>
      <w:bookmarkEnd w:id="7949"/>
    </w:p>
    <w:p>
      <w:pPr>
        <w:pStyle w:val="BookText"/>
      </w:pPr>
      <w:r>
        <w:rPr>
          <w:rFonts w:ascii="IRNazanin" w:hAnsi="IRNazanin" w:eastAsia="IRNazanin" w:cs="IRNazanin"/>
          <w:lang w:bidi="fa-IR"/>
          <w:color w:val="111111"/>
          <w:sz w:val="28"/>
          <w:szCs w:val="28"/>
          <w:rtl/>
        </w:rPr>
        <w:t xml:space="preserve">كم من غريب خير من قريب : بسا بيگانه و دورى كه بهتر از نزديك و آشنا است.</w:t>
      </w:r>
    </w:p>
    <w:p>
      <w:pPr>
        <w:pStyle w:val="Heading2"/>
      </w:pPr>
      <w:bookmarkStart w:id="7950" w:name="_Toc7065"/>
      <w:r>
        <w:t>الفصل الرّابع و السّتّون :حرف الكاف بلفظ كيف</w:t>
      </w:r>
      <w:bookmarkEnd w:id="7950"/>
    </w:p>
    <w:p>
      <w:pPr>
        <w:pStyle w:val="Heading3"/>
      </w:pPr>
      <w:bookmarkStart w:id="7951" w:name="_Toc7066"/>
      <w:r>
        <w:t>اشاره</w:t>
      </w:r>
      <w:bookmarkEnd w:id="7951"/>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بلفظ كيف قال عليه السّلام:</w:t>
      </w:r>
    </w:p>
    <w:p>
      <w:pPr>
        <w:pStyle w:val="BookText"/>
      </w:pPr>
      <w:r>
        <w:rPr>
          <w:rFonts w:ascii="IRNazanin" w:hAnsi="IRNazanin" w:eastAsia="IRNazanin" w:cs="IRNazanin"/>
          <w:lang w:bidi="fa-IR"/>
          <w:color w:val="111111"/>
          <w:sz w:val="28"/>
          <w:szCs w:val="28"/>
          <w:rtl/>
        </w:rPr>
        <w:t xml:space="preserve">فصل شصت و چهارم از آنچه كه وارد گرديده است از حكمتهاى حضرت امير المؤمنين علىّ بن ابيطالب عليه السّلام در حرف كاف بلفظ كيف آنحضرت ع فرمودند</w:t>
      </w:r>
    </w:p>
    <w:p>
      <w:pPr>
        <w:pStyle w:val="Heading3"/>
      </w:pPr>
      <w:bookmarkStart w:id="7952" w:name="_Toc7067"/>
      <w:r>
        <w:t>1</w:t>
      </w:r>
      <w:bookmarkEnd w:id="7952"/>
    </w:p>
    <w:p>
      <w:pPr>
        <w:pStyle w:val="BookText"/>
      </w:pPr>
      <w:r>
        <w:rPr>
          <w:rFonts w:ascii="IRNazanin" w:hAnsi="IRNazanin" w:eastAsia="IRNazanin" w:cs="IRNazanin"/>
          <w:lang w:bidi="fa-IR"/>
          <w:color w:val="111111"/>
          <w:sz w:val="28"/>
          <w:szCs w:val="28"/>
          <w:rtl/>
        </w:rPr>
        <w:t xml:space="preserve">كيف يملك الورع من يملك الطّمع : چگونه پارسائى را بچنگ آرد كسيكه در چنگال طمع گرفتار است</w:t>
      </w:r>
    </w:p>
    <w:p>
      <w:pPr>
        <w:pStyle w:val="Heading3"/>
      </w:pPr>
      <w:bookmarkStart w:id="7953" w:name="_Toc7068"/>
      <w:r>
        <w:t>2</w:t>
      </w:r>
      <w:bookmarkEnd w:id="7953"/>
    </w:p>
    <w:p>
      <w:pPr>
        <w:pStyle w:val="BookText"/>
      </w:pPr>
      <w:r>
        <w:rPr>
          <w:rFonts w:ascii="Amiri" w:hAnsi="Amiri" w:eastAsia="Amiri" w:cs="Amiri"/>
          <w:lang w:bidi="ar-SA"/>
          <w:color w:val="111111"/>
          <w:sz w:val="28"/>
          <w:szCs w:val="28"/>
          <w:rtl/>
        </w:rPr>
        <w:t xml:space="preserve">كيف تصفو فكرة من يستديم الشّبع :</w:t>
      </w:r>
    </w:p>
    <w:p>
      <w:pPr>
        <w:pStyle w:val="BookText"/>
      </w:pPr>
      <w:r>
        <w:rPr>
          <w:rFonts w:ascii="IRNazanin" w:hAnsi="IRNazanin" w:eastAsia="IRNazanin" w:cs="IRNazanin"/>
          <w:lang w:bidi="fa-IR"/>
          <w:color w:val="111111"/>
          <w:sz w:val="28"/>
          <w:szCs w:val="28"/>
          <w:rtl/>
        </w:rPr>
        <w:t xml:space="preserve">چگونه فكرش روشن باشد كسى كه هميشه شكمش سير و پر است.</w:t>
      </w:r>
    </w:p>
    <w:p>
      <w:pPr>
        <w:pStyle w:val="Heading3"/>
      </w:pPr>
      <w:bookmarkStart w:id="7954" w:name="_Toc7069"/>
      <w:r>
        <w:t>3</w:t>
      </w:r>
      <w:bookmarkEnd w:id="7954"/>
    </w:p>
    <w:p>
      <w:pPr>
        <w:pStyle w:val="BookText"/>
      </w:pPr>
      <w:r>
        <w:rPr>
          <w:rFonts w:ascii="Amiri" w:hAnsi="Amiri" w:eastAsia="Amiri" w:cs="Amiri"/>
          <w:lang w:bidi="ar-SA"/>
          <w:color w:val="111111"/>
          <w:sz w:val="28"/>
          <w:szCs w:val="28"/>
          <w:rtl/>
        </w:rPr>
        <w:t xml:space="preserve">كيف يعمل للآخرة المشغول بالدّنيا :</w:t>
      </w:r>
    </w:p>
    <w:p>
      <w:pPr>
        <w:pStyle w:val="BookText"/>
      </w:pPr>
      <w:r>
        <w:rPr>
          <w:rFonts w:ascii="IRNazanin" w:hAnsi="IRNazanin" w:eastAsia="IRNazanin" w:cs="IRNazanin"/>
          <w:lang w:bidi="fa-IR"/>
          <w:color w:val="111111"/>
          <w:sz w:val="28"/>
          <w:szCs w:val="28"/>
          <w:rtl/>
        </w:rPr>
        <w:t xml:space="preserve">چگونه براى آخرت كار كند كسيكه سر گرم دنيا است.</w:t>
      </w:r>
    </w:p>
    <w:p>
      <w:pPr>
        <w:pStyle w:val="Heading3"/>
      </w:pPr>
      <w:bookmarkStart w:id="7955" w:name="_Toc7070"/>
      <w:r>
        <w:t>4</w:t>
      </w:r>
      <w:bookmarkEnd w:id="7955"/>
    </w:p>
    <w:p>
      <w:pPr>
        <w:pStyle w:val="BookText"/>
      </w:pPr>
      <w:r>
        <w:rPr>
          <w:rFonts w:ascii="Amiri" w:hAnsi="Amiri" w:eastAsia="Amiri" w:cs="Amiri"/>
          <w:lang w:bidi="ar-SA"/>
          <w:color w:val="111111"/>
          <w:sz w:val="28"/>
          <w:szCs w:val="28"/>
          <w:rtl/>
        </w:rPr>
        <w:t xml:space="preserve">كيف يستطيع الإخلاص من بقلبه الهوى :</w:t>
      </w:r>
    </w:p>
    <w:p>
      <w:pPr>
        <w:pStyle w:val="BookText"/>
      </w:pPr>
      <w:r>
        <w:rPr>
          <w:rFonts w:ascii="IRNazanin" w:hAnsi="IRNazanin" w:eastAsia="IRNazanin" w:cs="IRNazanin"/>
          <w:lang w:bidi="fa-IR"/>
          <w:color w:val="111111"/>
          <w:sz w:val="28"/>
          <w:szCs w:val="28"/>
          <w:rtl/>
        </w:rPr>
        <w:t xml:space="preserve">چگونه توانائى پاك درونى دارد كسيكه هواى نفس در دلش راه يافته است.</w:t>
      </w:r>
    </w:p>
    <w:p>
      <w:pPr>
        <w:pStyle w:val="Heading3"/>
      </w:pPr>
      <w:bookmarkStart w:id="7956" w:name="_Toc7071"/>
      <w:r>
        <w:t>5</w:t>
      </w:r>
      <w:bookmarkEnd w:id="7956"/>
    </w:p>
    <w:p>
      <w:pPr>
        <w:pStyle w:val="BookText"/>
      </w:pPr>
      <w:r>
        <w:rPr>
          <w:rFonts w:ascii="Amiri" w:hAnsi="Amiri" w:eastAsia="Amiri" w:cs="Amiri"/>
          <w:lang w:bidi="ar-SA"/>
          <w:color w:val="111111"/>
          <w:sz w:val="28"/>
          <w:szCs w:val="28"/>
          <w:rtl/>
        </w:rPr>
        <w:t xml:space="preserve">كيف يهتدى الضّليل مع غفلة الدّليل :</w:t>
      </w:r>
    </w:p>
    <w:p>
      <w:pPr>
        <w:pStyle w:val="BookText"/>
      </w:pPr>
      <w:r>
        <w:rPr>
          <w:rFonts w:ascii="IRNazanin" w:hAnsi="IRNazanin" w:eastAsia="IRNazanin" w:cs="IRNazanin"/>
          <w:lang w:bidi="fa-IR"/>
          <w:color w:val="111111"/>
          <w:sz w:val="28"/>
          <w:szCs w:val="28"/>
          <w:rtl/>
        </w:rPr>
        <w:t xml:space="preserve">چگونه گمراه هدايت يابد با اينكه راهنما غافل است.</w:t>
      </w:r>
    </w:p>
    <w:p>
      <w:pPr>
        <w:pStyle w:val="Heading3"/>
      </w:pPr>
      <w:bookmarkStart w:id="7957" w:name="_Toc7072"/>
      <w:r>
        <w:t>6</w:t>
      </w:r>
      <w:bookmarkEnd w:id="7957"/>
    </w:p>
    <w:p>
      <w:pPr>
        <w:pStyle w:val="BookText"/>
      </w:pPr>
      <w:r>
        <w:rPr>
          <w:rFonts w:ascii="IRNazanin" w:hAnsi="IRNazanin" w:eastAsia="IRNazanin" w:cs="IRNazanin"/>
          <w:lang w:bidi="fa-IR"/>
          <w:color w:val="111111"/>
          <w:sz w:val="28"/>
          <w:szCs w:val="28"/>
          <w:rtl/>
        </w:rPr>
        <w:t xml:space="preserve">كيف يستطيع صلاح نفسه من لا يقنع بالقليل : چگونه توانائى اصلاح نفسش را دارد كسيكه بكم قانع نيست.</w:t>
      </w:r>
    </w:p>
    <w:p>
      <w:pPr>
        <w:pStyle w:val="Heading3"/>
      </w:pPr>
      <w:bookmarkStart w:id="7958" w:name="_Toc7073"/>
      <w:r>
        <w:t>7</w:t>
      </w:r>
      <w:bookmarkEnd w:id="7958"/>
    </w:p>
    <w:p>
      <w:pPr>
        <w:pStyle w:val="BookText"/>
      </w:pPr>
      <w:r>
        <w:rPr>
          <w:rFonts w:ascii="IRNazanin" w:hAnsi="IRNazanin" w:eastAsia="IRNazanin" w:cs="IRNazanin"/>
          <w:lang w:bidi="fa-IR"/>
          <w:color w:val="111111"/>
          <w:sz w:val="28"/>
          <w:szCs w:val="28"/>
          <w:rtl/>
        </w:rPr>
        <w:t xml:space="preserve">كيف ينجو من اللّه هاربه : گريزندۀ از خدا كجا و كى رهائى خواهد داشت.</w:t>
      </w:r>
    </w:p>
    <w:p>
      <w:pPr>
        <w:pStyle w:val="Heading3"/>
      </w:pPr>
      <w:bookmarkStart w:id="7959" w:name="_Toc7074"/>
      <w:r>
        <w:t>8</w:t>
      </w:r>
      <w:bookmarkEnd w:id="7959"/>
    </w:p>
    <w:p>
      <w:pPr>
        <w:pStyle w:val="BookText"/>
      </w:pPr>
      <w:r>
        <w:rPr>
          <w:rFonts w:ascii="IRNazanin" w:hAnsi="IRNazanin" w:eastAsia="IRNazanin" w:cs="IRNazanin"/>
          <w:lang w:bidi="fa-IR"/>
          <w:color w:val="111111"/>
          <w:sz w:val="28"/>
          <w:szCs w:val="28"/>
          <w:rtl/>
        </w:rPr>
        <w:t xml:space="preserve">كيف يسلم من الموت طالبه : جويندۀ مرگ (يعنى بشر كه ناچار بسوى مرگ ميرود) كجا از چنگال مرگ رهائى دارد.</w:t>
      </w:r>
    </w:p>
    <w:p>
      <w:pPr>
        <w:pStyle w:val="Heading3"/>
      </w:pPr>
      <w:bookmarkStart w:id="7960" w:name="_Toc7075"/>
      <w:r>
        <w:t>9</w:t>
      </w:r>
      <w:bookmarkEnd w:id="7960"/>
    </w:p>
    <w:p>
      <w:pPr>
        <w:pStyle w:val="BookText"/>
      </w:pPr>
      <w:r>
        <w:rPr>
          <w:rFonts w:ascii="Amiri" w:hAnsi="Amiri" w:eastAsia="Amiri" w:cs="Amiri"/>
          <w:lang w:bidi="ar-SA"/>
          <w:color w:val="111111"/>
          <w:sz w:val="28"/>
          <w:szCs w:val="28"/>
          <w:rtl/>
        </w:rPr>
        <w:t xml:space="preserve">كيف يضيّع من اللّه كافله : كسيكه خدا يار و كفيل او است كجا ضايع خواهد ماند.</w:t>
      </w:r>
    </w:p>
    <w:p>
      <w:pPr>
        <w:pStyle w:val="Heading3"/>
      </w:pPr>
      <w:bookmarkStart w:id="7961" w:name="_Toc7076"/>
      <w:r>
        <w:t>10</w:t>
      </w:r>
      <w:bookmarkEnd w:id="7961"/>
    </w:p>
    <w:p>
      <w:pPr>
        <w:pStyle w:val="BookText"/>
      </w:pPr>
      <w:r>
        <w:rPr>
          <w:rFonts w:ascii="Amiri" w:hAnsi="Amiri" w:eastAsia="Amiri" w:cs="Amiri"/>
          <w:lang w:bidi="ar-SA"/>
          <w:color w:val="111111"/>
          <w:sz w:val="28"/>
          <w:szCs w:val="28"/>
          <w:rtl/>
        </w:rPr>
        <w:t xml:space="preserve">كيف يفرح بعمر تنقصه السّاعات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59" w:name="pg9220_78888"/>
    <w:bookmarkEnd w:id="559"/>
    <w:p>
      <w:pPr>
        <w:pStyle w:val="BookText"/>
      </w:pPr>
      <w:r>
        <w:rPr>
          <w:rFonts w:ascii="IRNazanin" w:hAnsi="IRNazanin" w:eastAsia="IRNazanin" w:cs="IRNazanin"/>
          <w:lang w:bidi="fa-IR"/>
          <w:color w:val="111111"/>
          <w:sz w:val="28"/>
          <w:szCs w:val="28"/>
          <w:rtl/>
        </w:rPr>
        <w:t xml:space="preserve">چگونه انسان شادمان و دلخوش ميشود بعمرى كه گذشتن ساعتها از آن ميكاهد.</w:t>
      </w:r>
    </w:p>
    <w:p>
      <w:pPr>
        <w:pStyle w:val="Heading3"/>
      </w:pPr>
      <w:bookmarkStart w:id="7962" w:name="_Toc7077"/>
      <w:r>
        <w:t>11</w:t>
      </w:r>
      <w:bookmarkEnd w:id="7962"/>
    </w:p>
    <w:p>
      <w:pPr>
        <w:pStyle w:val="BookText"/>
      </w:pPr>
      <w:r>
        <w:rPr>
          <w:rFonts w:ascii="IRNazanin" w:hAnsi="IRNazanin" w:eastAsia="IRNazanin" w:cs="IRNazanin"/>
          <w:lang w:bidi="fa-IR"/>
          <w:color w:val="111111"/>
          <w:sz w:val="28"/>
          <w:szCs w:val="28"/>
          <w:rtl/>
        </w:rPr>
        <w:t xml:space="preserve">كيف يغترّ بسلامة جسم معرض للآفات چگونه انسان بدرستى تنى كه در معرض آفتها است مغرور ميگردد.</w:t>
      </w:r>
    </w:p>
    <w:p>
      <w:pPr>
        <w:pStyle w:val="Heading3"/>
      </w:pPr>
      <w:bookmarkStart w:id="7963" w:name="_Toc7078"/>
      <w:r>
        <w:t>12</w:t>
      </w:r>
      <w:bookmarkEnd w:id="7963"/>
    </w:p>
    <w:p>
      <w:pPr>
        <w:pStyle w:val="BookText"/>
      </w:pPr>
      <w:r>
        <w:rPr>
          <w:rFonts w:ascii="IRNazanin" w:hAnsi="IRNazanin" w:eastAsia="IRNazanin" w:cs="IRNazanin"/>
          <w:lang w:bidi="fa-IR"/>
          <w:color w:val="111111"/>
          <w:sz w:val="28"/>
          <w:szCs w:val="28"/>
          <w:rtl/>
        </w:rPr>
        <w:t xml:space="preserve">كيف يجد لذّة العبادة من لا يصوم عن الهوى : چگونه لذّت عبادت را بچشد كسيكه از هوا پرستى روزه نگرفته است.</w:t>
      </w:r>
    </w:p>
    <w:p>
      <w:pPr>
        <w:pStyle w:val="Heading3"/>
      </w:pPr>
      <w:bookmarkStart w:id="7964" w:name="_Toc7079"/>
      <w:r>
        <w:t>13</w:t>
      </w:r>
      <w:bookmarkEnd w:id="7964"/>
    </w:p>
    <w:p>
      <w:pPr>
        <w:pStyle w:val="BookText"/>
      </w:pPr>
      <w:r>
        <w:rPr>
          <w:rFonts w:ascii="Amiri" w:hAnsi="Amiri" w:eastAsia="Amiri" w:cs="Amiri"/>
          <w:lang w:bidi="ar-SA"/>
          <w:color w:val="111111"/>
          <w:sz w:val="28"/>
          <w:szCs w:val="28"/>
          <w:rtl/>
        </w:rPr>
        <w:t xml:space="preserve">كيف يقدر على إعمال الرّضا المتوّلة القلب بالدّنيا : آنكس كه دلش شيفته و بسته بدنيا است كجا توانائى دارد كارى كند كه خدا از روى خوشنود شود</w:t>
      </w:r>
    </w:p>
    <w:p>
      <w:pPr>
        <w:pStyle w:val="Heading3"/>
      </w:pPr>
      <w:bookmarkStart w:id="7965" w:name="_Toc7080"/>
      <w:r>
        <w:t>14</w:t>
      </w:r>
      <w:bookmarkEnd w:id="7965"/>
    </w:p>
    <w:p>
      <w:pPr>
        <w:pStyle w:val="BookText"/>
      </w:pPr>
      <w:r>
        <w:rPr>
          <w:rFonts w:ascii="IRNazanin" w:hAnsi="IRNazanin" w:eastAsia="IRNazanin" w:cs="IRNazanin"/>
          <w:lang w:bidi="fa-IR"/>
          <w:color w:val="111111"/>
          <w:sz w:val="28"/>
          <w:szCs w:val="28"/>
          <w:rtl/>
        </w:rPr>
        <w:t xml:space="preserve">كيف يزهد فى الدّنيا من لا يعرف قدر الآخرة : چگونه در دنيا زهد ورزد كسيكه قدر آخرت را نميداند.</w:t>
      </w:r>
    </w:p>
    <w:p>
      <w:pPr>
        <w:pStyle w:val="Heading3"/>
      </w:pPr>
      <w:bookmarkStart w:id="7966" w:name="_Toc7081"/>
      <w:r>
        <w:t>15</w:t>
      </w:r>
      <w:bookmarkEnd w:id="7966"/>
    </w:p>
    <w:p>
      <w:pPr>
        <w:pStyle w:val="BookText"/>
      </w:pPr>
      <w:r>
        <w:rPr>
          <w:rFonts w:ascii="IRNazanin" w:hAnsi="IRNazanin" w:eastAsia="IRNazanin" w:cs="IRNazanin"/>
          <w:lang w:bidi="fa-IR"/>
          <w:color w:val="111111"/>
          <w:sz w:val="28"/>
          <w:szCs w:val="28"/>
          <w:rtl/>
        </w:rPr>
        <w:t xml:space="preserve">كيف يسلم من عذاب اللّه المتسرّع إلى اليمين الفاجرة : چگونه از عذاب خدا ميرهد كسيكه در سوگند دروغ خوردن شتابنده است.</w:t>
      </w:r>
    </w:p>
    <w:p>
      <w:pPr>
        <w:pStyle w:val="Heading3"/>
      </w:pPr>
      <w:bookmarkStart w:id="7967" w:name="_Toc7082"/>
      <w:r>
        <w:t>16</w:t>
      </w:r>
      <w:bookmarkEnd w:id="7967"/>
    </w:p>
    <w:p>
      <w:pPr>
        <w:pStyle w:val="BookText"/>
      </w:pPr>
      <w:r>
        <w:rPr>
          <w:rFonts w:ascii="IRNazanin" w:hAnsi="IRNazanin" w:eastAsia="IRNazanin" w:cs="IRNazanin"/>
          <w:lang w:bidi="fa-IR"/>
          <w:color w:val="111111"/>
          <w:sz w:val="28"/>
          <w:szCs w:val="28"/>
          <w:rtl/>
        </w:rPr>
        <w:t xml:space="preserve">كيف تبقى على حالتك و الدّهر فى إحالتك چگونه بر حال خويش پايدار خواهى ماند و حال اينكه روزگار در كار گرداندن تو است (جو امنيت را به پيرى و تندرستيت را به بيمارى مبدّل خواهد كرد).</w:t>
      </w:r>
    </w:p>
    <w:p>
      <w:pPr>
        <w:pStyle w:val="Heading3"/>
      </w:pPr>
      <w:bookmarkStart w:id="7968" w:name="_Toc7083"/>
      <w:r>
        <w:t>17</w:t>
      </w:r>
      <w:bookmarkEnd w:id="7968"/>
    </w:p>
    <w:p>
      <w:pPr>
        <w:pStyle w:val="BookText"/>
      </w:pPr>
      <w:r>
        <w:rPr>
          <w:rFonts w:ascii="Amiri" w:hAnsi="Amiri" w:eastAsia="Amiri" w:cs="Amiri"/>
          <w:lang w:bidi="ar-SA"/>
          <w:color w:val="111111"/>
          <w:sz w:val="28"/>
          <w:szCs w:val="28"/>
          <w:rtl/>
        </w:rPr>
        <w:t xml:space="preserve">كيف تنسى الموت و آثاره يذكّرك :</w:t>
      </w:r>
    </w:p>
    <w:p>
      <w:pPr>
        <w:pStyle w:val="BookText"/>
      </w:pPr>
      <w:r>
        <w:rPr>
          <w:rFonts w:ascii="IRNazanin" w:hAnsi="IRNazanin" w:eastAsia="IRNazanin" w:cs="IRNazanin"/>
          <w:lang w:bidi="fa-IR"/>
          <w:color w:val="111111"/>
          <w:sz w:val="28"/>
          <w:szCs w:val="28"/>
          <w:rtl/>
        </w:rPr>
        <w:t xml:space="preserve">مرگ را چسان فراموش خواهى كرد در صورتيكه نشانه هاى آن تو را ياد آورى مينمايد (و با مرگ پدر و مادر و خويشانت بايد بدانى ديرى نپايد كه اجل بسراغ تو نيز خواهد آمد).</w:t>
      </w:r>
    </w:p>
    <w:p>
      <w:pPr>
        <w:pStyle w:val="Heading3"/>
      </w:pPr>
      <w:bookmarkStart w:id="7969" w:name="_Toc7084"/>
      <w:r>
        <w:t>18</w:t>
      </w:r>
      <w:bookmarkEnd w:id="7969"/>
    </w:p>
    <w:p>
      <w:pPr>
        <w:pStyle w:val="BookText"/>
      </w:pPr>
      <w:r>
        <w:rPr>
          <w:rFonts w:ascii="IRNazanin" w:hAnsi="IRNazanin" w:eastAsia="IRNazanin" w:cs="IRNazanin"/>
          <w:lang w:bidi="fa-IR"/>
          <w:color w:val="111111"/>
          <w:sz w:val="28"/>
          <w:szCs w:val="28"/>
          <w:rtl/>
        </w:rPr>
        <w:t xml:space="preserve">كيف يصبر على مباينة الأضداد من لم تعنه الحكمة : چگونه بر بر بدان از چيزهائى كه ضدّ يكديگرند صبر تواند كرد كسيكه دانش و حكمت او را يارى نكند (زيرا مقدّم داشتن خدا را بر هوا و دين را بر دنيا جز به نيروى معرفت و حكمت ميسّر نيست).</w:t>
      </w:r>
    </w:p>
    <w:p>
      <w:pPr>
        <w:pStyle w:val="Heading3"/>
      </w:pPr>
      <w:bookmarkStart w:id="7970" w:name="_Toc7085"/>
      <w:r>
        <w:t>19</w:t>
      </w:r>
      <w:bookmarkEnd w:id="7970"/>
    </w:p>
    <w:p>
      <w:pPr>
        <w:pStyle w:val="BookText"/>
      </w:pPr>
      <w:r>
        <w:rPr>
          <w:rFonts w:ascii="IRNazanin" w:hAnsi="IRNazanin" w:eastAsia="IRNazanin" w:cs="IRNazanin"/>
          <w:lang w:bidi="fa-IR"/>
          <w:color w:val="111111"/>
          <w:sz w:val="28"/>
          <w:szCs w:val="28"/>
          <w:rtl/>
        </w:rPr>
        <w:t xml:space="preserve">كيف يصبر عن الشّهوة من لم تعنه العصمة چگونه صبر بر شهوت تواند كرد آنكس كه پاكدامنى ياريش نكند (و ترس از خدا نگهش ندارد).</w:t>
      </w:r>
    </w:p>
    <w:p>
      <w:pPr>
        <w:pStyle w:val="Heading3"/>
      </w:pPr>
      <w:bookmarkStart w:id="7971" w:name="_Toc7086"/>
      <w:r>
        <w:t>20</w:t>
      </w:r>
      <w:bookmarkEnd w:id="7971"/>
    </w:p>
    <w:p>
      <w:pPr>
        <w:pStyle w:val="BookText"/>
      </w:pPr>
      <w:r>
        <w:rPr>
          <w:rFonts w:ascii="IRNazanin" w:hAnsi="IRNazanin" w:eastAsia="IRNazanin" w:cs="IRNazanin"/>
          <w:lang w:bidi="fa-IR"/>
          <w:color w:val="111111"/>
          <w:sz w:val="28"/>
          <w:szCs w:val="28"/>
          <w:rtl/>
        </w:rPr>
        <w:t xml:space="preserve">كيف يرضى بالقضاء من لم يصدق يقينه : چگونه راضى بقضا باشد كسيكه يقينش (دربارۀ مقدّرات الهى) درست نيست.</w:t>
      </w:r>
    </w:p>
    <w:p>
      <w:pPr>
        <w:pStyle w:val="Heading3"/>
      </w:pPr>
      <w:bookmarkStart w:id="7972" w:name="_Toc7087"/>
      <w:r>
        <w:t>21</w:t>
      </w:r>
      <w:bookmarkEnd w:id="7972"/>
    </w:p>
    <w:p>
      <w:pPr>
        <w:pStyle w:val="BookText"/>
      </w:pPr>
      <w:r>
        <w:rPr>
          <w:rFonts w:ascii="Amiri" w:hAnsi="Amiri" w:eastAsia="Amiri" w:cs="Amiri"/>
          <w:lang w:bidi="ar-SA"/>
          <w:color w:val="111111"/>
          <w:sz w:val="28"/>
          <w:szCs w:val="28"/>
          <w:rtl/>
        </w:rPr>
        <w:t xml:space="preserve">كيف يستقيم قلب من لم يستقيم دينه :</w:t>
      </w:r>
    </w:p>
    <w:p>
      <w:pPr>
        <w:pStyle w:val="BookText"/>
      </w:pPr>
      <w:r>
        <w:rPr>
          <w:rFonts w:ascii="IRNazanin" w:hAnsi="IRNazanin" w:eastAsia="IRNazanin" w:cs="IRNazanin"/>
          <w:lang w:bidi="fa-IR"/>
          <w:color w:val="111111"/>
          <w:sz w:val="28"/>
          <w:szCs w:val="28"/>
          <w:rtl/>
        </w:rPr>
        <w:t xml:space="preserve">چگونه مستقيم و درست خواهد بود قلب كسيكه دينش درست نيست (و از احكام الهى خبرى ندارد).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60" w:name="pg9220_78889"/>
    <w:bookmarkEnd w:id="560"/>
    <w:p>
      <w:pPr>
        <w:pStyle w:val="Heading3"/>
      </w:pPr>
      <w:bookmarkStart w:id="7973" w:name="_Toc7088"/>
      <w:r>
        <w:t>22</w:t>
      </w:r>
      <w:bookmarkEnd w:id="7973"/>
    </w:p>
    <w:p>
      <w:pPr>
        <w:pStyle w:val="BookText"/>
      </w:pPr>
      <w:r>
        <w:rPr>
          <w:rFonts w:ascii="Amiri" w:hAnsi="Amiri" w:eastAsia="Amiri" w:cs="Amiri"/>
          <w:lang w:bidi="ar-SA"/>
          <w:color w:val="111111"/>
          <w:sz w:val="28"/>
          <w:szCs w:val="28"/>
          <w:rtl/>
        </w:rPr>
        <w:t xml:space="preserve">كيف يصلح غيره من لم يصلح نفسه : آن كس كه خودش را اصلاح نكرده است كجا غير خود را ميتواند اصلاح كند.</w:t>
      </w:r>
    </w:p>
    <w:p>
      <w:pPr>
        <w:pStyle w:val="Heading3"/>
      </w:pPr>
      <w:bookmarkStart w:id="7974" w:name="_Toc7089"/>
      <w:r>
        <w:t>23</w:t>
      </w:r>
      <w:bookmarkEnd w:id="7974"/>
    </w:p>
    <w:p>
      <w:pPr>
        <w:pStyle w:val="BookText"/>
      </w:pPr>
      <w:r>
        <w:rPr>
          <w:rFonts w:ascii="Amiri" w:hAnsi="Amiri" w:eastAsia="Amiri" w:cs="Amiri"/>
          <w:lang w:bidi="ar-SA"/>
          <w:color w:val="111111"/>
          <w:sz w:val="28"/>
          <w:szCs w:val="28"/>
          <w:rtl/>
        </w:rPr>
        <w:t xml:space="preserve">كيف يعدل فى غيره من يظلم نفسه :</w:t>
      </w:r>
    </w:p>
    <w:p>
      <w:pPr>
        <w:pStyle w:val="BookText"/>
      </w:pPr>
      <w:r>
        <w:rPr>
          <w:rFonts w:ascii="IRNazanin" w:hAnsi="IRNazanin" w:eastAsia="IRNazanin" w:cs="IRNazanin"/>
          <w:lang w:bidi="fa-IR"/>
          <w:color w:val="111111"/>
          <w:sz w:val="28"/>
          <w:szCs w:val="28"/>
          <w:rtl/>
        </w:rPr>
        <w:t xml:space="preserve">چگونه دربارۀ ديگرى بعدل و دادگرايد كسيكه بخودش ستم روا ميدارد.</w:t>
      </w:r>
    </w:p>
    <w:p>
      <w:pPr>
        <w:pStyle w:val="Heading3"/>
      </w:pPr>
      <w:bookmarkStart w:id="7975" w:name="_Toc7090"/>
      <w:r>
        <w:t>24</w:t>
      </w:r>
      <w:bookmarkEnd w:id="7975"/>
    </w:p>
    <w:p>
      <w:pPr>
        <w:pStyle w:val="BookText"/>
      </w:pPr>
      <w:r>
        <w:rPr>
          <w:rFonts w:ascii="IRNazanin" w:hAnsi="IRNazanin" w:eastAsia="IRNazanin" w:cs="IRNazanin"/>
          <w:lang w:bidi="fa-IR"/>
          <w:color w:val="111111"/>
          <w:sz w:val="28"/>
          <w:szCs w:val="28"/>
          <w:rtl/>
        </w:rPr>
        <w:t xml:space="preserve">كيف يهدى غيره من يضلّ نفسه : چگونه ديگرى را راه نمائى كند كسيكه خودش گمراه است.</w:t>
      </w:r>
    </w:p>
    <w:p>
      <w:pPr>
        <w:pStyle w:val="Heading3"/>
      </w:pPr>
      <w:bookmarkStart w:id="7976" w:name="_Toc7091"/>
      <w:r>
        <w:t>25</w:t>
      </w:r>
      <w:bookmarkEnd w:id="7976"/>
    </w:p>
    <w:p>
      <w:pPr>
        <w:pStyle w:val="BookText"/>
      </w:pPr>
      <w:r>
        <w:rPr>
          <w:rFonts w:ascii="IRNazanin" w:hAnsi="IRNazanin" w:eastAsia="IRNazanin" w:cs="IRNazanin"/>
          <w:lang w:bidi="fa-IR"/>
          <w:color w:val="111111"/>
          <w:sz w:val="28"/>
          <w:szCs w:val="28"/>
          <w:rtl/>
        </w:rPr>
        <w:t xml:space="preserve">كيف يصل إلى حقيقة الزّهد من لم يمت شهوته : چگونه بكنه و حقيقت زهد خواهد رسيد كسى كه شهوتش را نكشته است.</w:t>
      </w:r>
    </w:p>
    <w:p>
      <w:pPr>
        <w:pStyle w:val="Heading3"/>
      </w:pPr>
      <w:bookmarkStart w:id="7977" w:name="_Toc7092"/>
      <w:r>
        <w:t>26</w:t>
      </w:r>
      <w:bookmarkEnd w:id="7977"/>
    </w:p>
    <w:p>
      <w:pPr>
        <w:pStyle w:val="BookText"/>
      </w:pPr>
      <w:r>
        <w:rPr>
          <w:rFonts w:ascii="IRNazanin" w:hAnsi="IRNazanin" w:eastAsia="IRNazanin" w:cs="IRNazanin"/>
          <w:lang w:bidi="fa-IR"/>
          <w:color w:val="111111"/>
          <w:sz w:val="28"/>
          <w:szCs w:val="28"/>
          <w:rtl/>
        </w:rPr>
        <w:t xml:space="preserve">كيف يعرف غيره من يجهل نفسه : چگونه غير خود را بشناسد كسيكه خود را نمى شناسد (و انسان كه خود را شناخت البتّه خداى قادر و حكيم را خواهد شناخت).</w:t>
      </w:r>
    </w:p>
    <w:p>
      <w:pPr>
        <w:pStyle w:val="Heading3"/>
      </w:pPr>
      <w:bookmarkStart w:id="7978" w:name="_Toc7093"/>
      <w:r>
        <w:t>27</w:t>
      </w:r>
      <w:bookmarkEnd w:id="7978"/>
    </w:p>
    <w:p>
      <w:pPr>
        <w:pStyle w:val="BookText"/>
      </w:pPr>
      <w:r>
        <w:rPr>
          <w:rFonts w:ascii="IRNazanin" w:hAnsi="IRNazanin" w:eastAsia="IRNazanin" w:cs="IRNazanin"/>
          <w:lang w:bidi="fa-IR"/>
          <w:color w:val="111111"/>
          <w:sz w:val="28"/>
          <w:szCs w:val="28"/>
          <w:rtl/>
        </w:rPr>
        <w:t xml:space="preserve">كيف ينصح غيره من يغشّ نفسه : چگونه ديگرى را اندرز دهد كسيكه خودش آلوده (بگناهان) است و بخودش خيانت ميكند.</w:t>
      </w:r>
    </w:p>
    <w:p>
      <w:pPr>
        <w:pStyle w:val="Heading3"/>
      </w:pPr>
      <w:bookmarkStart w:id="7979" w:name="_Toc7094"/>
      <w:r>
        <w:t>28</w:t>
      </w:r>
      <w:bookmarkEnd w:id="7979"/>
    </w:p>
    <w:p>
      <w:pPr>
        <w:pStyle w:val="BookText"/>
      </w:pPr>
      <w:r>
        <w:rPr>
          <w:rFonts w:ascii="Amiri" w:hAnsi="Amiri" w:eastAsia="Amiri" w:cs="Amiri"/>
          <w:lang w:bidi="ar-SA"/>
          <w:color w:val="111111"/>
          <w:sz w:val="28"/>
          <w:szCs w:val="28"/>
          <w:rtl/>
        </w:rPr>
        <w:t xml:space="preserve">كيف يستطيع الهدى من يغلبه الهوى :</w:t>
      </w:r>
    </w:p>
    <w:p>
      <w:pPr>
        <w:pStyle w:val="BookText"/>
      </w:pPr>
      <w:r>
        <w:rPr>
          <w:rFonts w:ascii="IRNazanin" w:hAnsi="IRNazanin" w:eastAsia="IRNazanin" w:cs="IRNazanin"/>
          <w:lang w:bidi="fa-IR"/>
          <w:color w:val="111111"/>
          <w:sz w:val="28"/>
          <w:szCs w:val="28"/>
          <w:rtl/>
        </w:rPr>
        <w:t xml:space="preserve">چگونه توانائى هدايت كردن ديگرى را دارد كسيكه هواى نفس بر وى غلبه كرده است.</w:t>
      </w:r>
    </w:p>
    <w:p>
      <w:pPr>
        <w:pStyle w:val="Heading3"/>
      </w:pPr>
      <w:bookmarkStart w:id="7980" w:name="_Toc7095"/>
      <w:r>
        <w:t>29</w:t>
      </w:r>
      <w:bookmarkEnd w:id="7980"/>
    </w:p>
    <w:p>
      <w:pPr>
        <w:pStyle w:val="BookText"/>
      </w:pPr>
      <w:r>
        <w:rPr>
          <w:rFonts w:ascii="IRNazanin" w:hAnsi="IRNazanin" w:eastAsia="IRNazanin" w:cs="IRNazanin"/>
          <w:lang w:bidi="fa-IR"/>
          <w:color w:val="111111"/>
          <w:sz w:val="28"/>
          <w:szCs w:val="28"/>
          <w:rtl/>
        </w:rPr>
        <w:t xml:space="preserve">كيف يدّعى حبّ اللّه من سكن قلبه حبّ الدّنيا : چگونه دعوى خدا دوستى كند كسى كه دوستى دنيا در دلش جاى گرفته است.</w:t>
      </w:r>
    </w:p>
    <w:p>
      <w:pPr>
        <w:pStyle w:val="Heading3"/>
      </w:pPr>
      <w:bookmarkStart w:id="7981" w:name="_Toc7096"/>
      <w:r>
        <w:t>30</w:t>
      </w:r>
      <w:bookmarkEnd w:id="7981"/>
    </w:p>
    <w:p>
      <w:pPr>
        <w:pStyle w:val="BookText"/>
      </w:pPr>
      <w:r>
        <w:rPr>
          <w:rFonts w:ascii="IRNazanin" w:hAnsi="IRNazanin" w:eastAsia="IRNazanin" w:cs="IRNazanin"/>
          <w:lang w:bidi="fa-IR"/>
          <w:color w:val="111111"/>
          <w:sz w:val="28"/>
          <w:szCs w:val="28"/>
          <w:rtl/>
        </w:rPr>
        <w:t xml:space="preserve">كيف يانس باللّه من لا يستوحش من الخلق چگونه بخدا انس گيرد كسيكه از مردم بر كنار و بوحشت نيست.</w:t>
      </w:r>
    </w:p>
    <w:p>
      <w:pPr>
        <w:pStyle w:val="Heading3"/>
      </w:pPr>
      <w:bookmarkStart w:id="7982" w:name="_Toc7097"/>
      <w:r>
        <w:t>31</w:t>
      </w:r>
      <w:bookmarkEnd w:id="7982"/>
    </w:p>
    <w:p>
      <w:pPr>
        <w:pStyle w:val="BookText"/>
      </w:pPr>
      <w:r>
        <w:rPr>
          <w:rFonts w:ascii="IRNazanin" w:hAnsi="IRNazanin" w:eastAsia="IRNazanin" w:cs="IRNazanin"/>
          <w:lang w:bidi="fa-IR"/>
          <w:color w:val="111111"/>
          <w:sz w:val="28"/>
          <w:szCs w:val="28"/>
          <w:rtl/>
        </w:rPr>
        <w:t xml:space="preserve">كيف يتمتّع بالعبادة من لم يعنه التّوفيق چگونه از بندگى خدا بهره مند شود كسيكه توفيقش يارى كند</w:t>
      </w:r>
    </w:p>
    <w:p>
      <w:pPr>
        <w:pStyle w:val="Heading3"/>
      </w:pPr>
      <w:bookmarkStart w:id="7983" w:name="_Toc7098"/>
      <w:r>
        <w:t>32</w:t>
      </w:r>
      <w:bookmarkEnd w:id="7983"/>
    </w:p>
    <w:p>
      <w:pPr>
        <w:pStyle w:val="BookText"/>
      </w:pPr>
      <w:r>
        <w:rPr>
          <w:rFonts w:ascii="IRNazanin" w:hAnsi="IRNazanin" w:eastAsia="IRNazanin" w:cs="IRNazanin"/>
          <w:lang w:bidi="fa-IR"/>
          <w:color w:val="111111"/>
          <w:sz w:val="28"/>
          <w:szCs w:val="28"/>
          <w:rtl/>
        </w:rPr>
        <w:t xml:space="preserve">كيف ينفصل عن الباطل من لم يتّصل بالحقّ چگونه از باطل جدائى گيرد كسيكه بحقّ نه پيوسته است.</w:t>
      </w:r>
    </w:p>
    <w:p>
      <w:pPr>
        <w:pStyle w:val="Heading3"/>
      </w:pPr>
      <w:bookmarkStart w:id="7984" w:name="_Toc7099"/>
      <w:r>
        <w:t>33</w:t>
      </w:r>
      <w:bookmarkEnd w:id="7984"/>
    </w:p>
    <w:p>
      <w:pPr>
        <w:pStyle w:val="BookText"/>
      </w:pPr>
      <w:r>
        <w:rPr>
          <w:rFonts w:ascii="IRNazanin" w:hAnsi="IRNazanin" w:eastAsia="IRNazanin" w:cs="IRNazanin"/>
          <w:lang w:bidi="fa-IR"/>
          <w:color w:val="111111"/>
          <w:sz w:val="28"/>
          <w:szCs w:val="28"/>
          <w:rtl/>
        </w:rPr>
        <w:t xml:space="preserve">كيف يتخلّص من عناء الحرص من لم يصدق توكّله : چگونه از رنج و حرص و آزمندى وا رهد كسى كه توكّل خود را (بخداى خود) درست نكرده است.</w:t>
      </w:r>
    </w:p>
    <w:p>
      <w:pPr>
        <w:pStyle w:val="Heading3"/>
      </w:pPr>
      <w:bookmarkStart w:id="7985" w:name="_Toc7100"/>
      <w:r>
        <w:t>34</w:t>
      </w:r>
      <w:bookmarkEnd w:id="7985"/>
    </w:p>
    <w:p>
      <w:pPr>
        <w:pStyle w:val="BookText"/>
      </w:pPr>
      <w:r>
        <w:rPr>
          <w:rFonts w:ascii="Amiri" w:hAnsi="Amiri" w:eastAsia="Amiri" w:cs="Amiri"/>
          <w:lang w:bidi="ar-SA"/>
          <w:color w:val="111111"/>
          <w:sz w:val="28"/>
          <w:szCs w:val="28"/>
          <w:rtl/>
        </w:rPr>
        <w:t xml:space="preserve">كيف ينتفع بالنّصيحة من يلتذّ بالفضيحة :</w:t>
      </w:r>
    </w:p>
    <w:p>
      <w:pPr>
        <w:pStyle w:val="BookText"/>
      </w:pPr>
      <w:r>
        <w:rPr>
          <w:rFonts w:ascii="IRNazanin" w:hAnsi="IRNazanin" w:eastAsia="IRNazanin" w:cs="IRNazanin"/>
          <w:lang w:bidi="fa-IR"/>
          <w:color w:val="111111"/>
          <w:sz w:val="28"/>
          <w:szCs w:val="28"/>
          <w:rtl/>
        </w:rPr>
        <w:t xml:space="preserve">چگونه از پند و نصيحت سود گيرد كسيكه از رسوائى بهره مند گرديده است.</w:t>
      </w:r>
    </w:p>
    <w:p>
      <w:pPr>
        <w:pStyle w:val="Heading3"/>
      </w:pPr>
      <w:bookmarkStart w:id="7986" w:name="_Toc7101"/>
      <w:r>
        <w:t>35</w:t>
      </w:r>
      <w:bookmarkEnd w:id="7986"/>
    </w:p>
    <w:p>
      <w:pPr>
        <w:pStyle w:val="BookText"/>
      </w:pPr>
      <w:r>
        <w:rPr>
          <w:rFonts w:ascii="IRNazanin" w:hAnsi="IRNazanin" w:eastAsia="IRNazanin" w:cs="IRNazanin"/>
          <w:lang w:bidi="fa-IR"/>
          <w:color w:val="111111"/>
          <w:sz w:val="28"/>
          <w:szCs w:val="28"/>
          <w:rtl/>
        </w:rPr>
        <w:t xml:space="preserve">كيف لا يوقظك آيات نقم اللّه و قد تورّطت بمعاصيه مدارج سطواته : چگونه نشانه هاى خشمهاى خداوندى تو را بيدار نكند و حال آنكه تو خود را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61" w:name="pg9220_78890"/>
    <w:bookmarkEnd w:id="561"/>
    <w:p>
      <w:pPr>
        <w:pStyle w:val="BookText"/>
      </w:pPr>
      <w:r>
        <w:rPr>
          <w:rFonts w:ascii="IRNazanin" w:hAnsi="IRNazanin" w:eastAsia="IRNazanin" w:cs="IRNazanin"/>
          <w:lang w:bidi="fa-IR"/>
          <w:color w:val="111111"/>
          <w:sz w:val="28"/>
          <w:szCs w:val="28"/>
          <w:rtl/>
        </w:rPr>
        <w:t xml:space="preserve">در ورطۀ سختى گرفتار كردۀ و با گنهكاريها درجات خشم و غضب خدا را پيموده (و خويش را مورد سخط حق قرار داده)</w:t>
      </w:r>
    </w:p>
    <w:p>
      <w:pPr>
        <w:pStyle w:val="Heading3"/>
      </w:pPr>
      <w:bookmarkStart w:id="7987" w:name="_Toc7102"/>
      <w:r>
        <w:t>36</w:t>
      </w:r>
      <w:bookmarkEnd w:id="7987"/>
    </w:p>
    <w:p>
      <w:pPr>
        <w:pStyle w:val="BookText"/>
      </w:pPr>
      <w:r>
        <w:rPr>
          <w:rFonts w:ascii="IRNazanin" w:hAnsi="IRNazanin" w:eastAsia="IRNazanin" w:cs="IRNazanin"/>
          <w:lang w:bidi="fa-IR"/>
          <w:color w:val="111111"/>
          <w:sz w:val="28"/>
          <w:szCs w:val="28"/>
          <w:rtl/>
        </w:rPr>
        <w:t xml:space="preserve">كيف يكون من يفنى ببقائه و يسقم بصحّته و يؤتى من مأمنه : كجا باقى خواهد ماند كسيكه بباقى بودنش فانى ميشود و با تندرستيش بيمار ميگردد و مصيبات از جايگاه امنش بر وى بيدار ميشود.</w:t>
      </w:r>
    </w:p>
    <w:p>
      <w:pPr>
        <w:pStyle w:val="Heading2"/>
      </w:pPr>
      <w:bookmarkStart w:id="7988" w:name="_Toc7103"/>
      <w:r>
        <w:t>الفصل الخامس و السّتون :حرف الكاف بلفظ كفى</w:t>
      </w:r>
      <w:bookmarkEnd w:id="7988"/>
    </w:p>
    <w:p>
      <w:pPr>
        <w:pStyle w:val="Heading3"/>
      </w:pPr>
      <w:bookmarkStart w:id="7989" w:name="_Toc7104"/>
      <w:r>
        <w:t>اشاره</w:t>
      </w:r>
      <w:bookmarkEnd w:id="7989"/>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بلفظ كفى قال عليه السّلام:</w:t>
      </w:r>
    </w:p>
    <w:p>
      <w:pPr>
        <w:pStyle w:val="BookText"/>
      </w:pPr>
      <w:r>
        <w:rPr>
          <w:rFonts w:ascii="IRNazanin" w:hAnsi="IRNazanin" w:eastAsia="IRNazanin" w:cs="IRNazanin"/>
          <w:lang w:bidi="fa-IR"/>
          <w:color w:val="111111"/>
          <w:sz w:val="28"/>
          <w:szCs w:val="28"/>
          <w:rtl/>
        </w:rPr>
        <w:t xml:space="preserve">فصل شصت و پنجم از آنچه كه وارد گرديده است از حكمتهاى حضرت امير المؤمنين علىّ بن ابيطالب عليه السّلام در حرف كاف بلفظ كفى آنحضرت فرمودند:</w:t>
      </w:r>
    </w:p>
    <w:p>
      <w:pPr>
        <w:pStyle w:val="Heading3"/>
      </w:pPr>
      <w:bookmarkStart w:id="7990" w:name="_Toc7105"/>
      <w:r>
        <w:t>1</w:t>
      </w:r>
      <w:bookmarkEnd w:id="7990"/>
    </w:p>
    <w:p>
      <w:pPr>
        <w:pStyle w:val="BookText"/>
      </w:pPr>
      <w:r>
        <w:rPr>
          <w:rFonts w:ascii="Amiri" w:hAnsi="Amiri" w:eastAsia="Amiri" w:cs="Amiri"/>
          <w:lang w:bidi="ar-SA"/>
          <w:color w:val="111111"/>
          <w:sz w:val="28"/>
          <w:szCs w:val="28"/>
          <w:rtl/>
        </w:rPr>
        <w:t xml:space="preserve">كفى بالعلم رفعة : براى بلندى جاه انسان همان علم كافى است.</w:t>
      </w:r>
    </w:p>
    <w:p>
      <w:pPr>
        <w:pStyle w:val="Heading3"/>
      </w:pPr>
      <w:bookmarkStart w:id="7991" w:name="_Toc7106"/>
      <w:r>
        <w:t>2</w:t>
      </w:r>
      <w:bookmarkEnd w:id="7991"/>
    </w:p>
    <w:p>
      <w:pPr>
        <w:pStyle w:val="BookText"/>
      </w:pPr>
      <w:r>
        <w:rPr>
          <w:rFonts w:ascii="Amiri" w:hAnsi="Amiri" w:eastAsia="Amiri" w:cs="Amiri"/>
          <w:lang w:bidi="ar-SA"/>
          <w:color w:val="111111"/>
          <w:sz w:val="28"/>
          <w:szCs w:val="28"/>
          <w:rtl/>
        </w:rPr>
        <w:t xml:space="preserve">كفى بالجهل ضعة : براى افكندن همان جهل كافى است.</w:t>
      </w:r>
    </w:p>
    <w:p>
      <w:pPr>
        <w:pStyle w:val="Heading3"/>
      </w:pPr>
      <w:bookmarkStart w:id="7992" w:name="_Toc7107"/>
      <w:r>
        <w:t>3</w:t>
      </w:r>
      <w:bookmarkEnd w:id="7992"/>
    </w:p>
    <w:p>
      <w:pPr>
        <w:pStyle w:val="BookText"/>
      </w:pPr>
      <w:r>
        <w:rPr>
          <w:rFonts w:ascii="Amiri" w:hAnsi="Amiri" w:eastAsia="Amiri" w:cs="Amiri"/>
          <w:lang w:bidi="ar-SA"/>
          <w:color w:val="111111"/>
          <w:sz w:val="28"/>
          <w:szCs w:val="28"/>
          <w:rtl/>
        </w:rPr>
        <w:t xml:space="preserve">كفى بالقناعة ملكا : ملك قناعت براى انسان كافى است.</w:t>
      </w:r>
    </w:p>
    <w:p>
      <w:pPr>
        <w:pStyle w:val="Heading3"/>
      </w:pPr>
      <w:bookmarkStart w:id="7993" w:name="_Toc7108"/>
      <w:r>
        <w:t>4</w:t>
      </w:r>
      <w:bookmarkEnd w:id="7993"/>
    </w:p>
    <w:p>
      <w:pPr>
        <w:pStyle w:val="BookText"/>
      </w:pPr>
      <w:r>
        <w:rPr>
          <w:rFonts w:ascii="Amiri" w:hAnsi="Amiri" w:eastAsia="Amiri" w:cs="Amiri"/>
          <w:lang w:bidi="ar-SA"/>
          <w:color w:val="111111"/>
          <w:sz w:val="28"/>
          <w:szCs w:val="28"/>
          <w:rtl/>
        </w:rPr>
        <w:t xml:space="preserve">كفى بالشّرّ هلكا : براى هلاكت شخص همان بد كاريش كافى است.</w:t>
      </w:r>
    </w:p>
    <w:p>
      <w:pPr>
        <w:pStyle w:val="Heading3"/>
      </w:pPr>
      <w:bookmarkStart w:id="7994" w:name="_Toc7109"/>
      <w:r>
        <w:t>5</w:t>
      </w:r>
      <w:bookmarkEnd w:id="7994"/>
    </w:p>
    <w:p>
      <w:pPr>
        <w:pStyle w:val="BookText"/>
      </w:pPr>
      <w:r>
        <w:rPr>
          <w:rFonts w:ascii="IRNazanin" w:hAnsi="IRNazanin" w:eastAsia="IRNazanin" w:cs="IRNazanin"/>
          <w:lang w:bidi="fa-IR"/>
          <w:color w:val="111111"/>
          <w:sz w:val="28"/>
          <w:szCs w:val="28"/>
          <w:rtl/>
        </w:rPr>
        <w:t xml:space="preserve">كفى بالعقل غنى : براى توانگرى همان خردمندى كافى است.</w:t>
      </w:r>
    </w:p>
    <w:p>
      <w:pPr>
        <w:pStyle w:val="Heading3"/>
      </w:pPr>
      <w:bookmarkStart w:id="7995" w:name="_Toc7110"/>
      <w:r>
        <w:t>6</w:t>
      </w:r>
      <w:bookmarkEnd w:id="7995"/>
    </w:p>
    <w:p>
      <w:pPr>
        <w:pStyle w:val="BookText"/>
      </w:pPr>
      <w:r>
        <w:rPr>
          <w:rFonts w:ascii="Amiri" w:hAnsi="Amiri" w:eastAsia="Amiri" w:cs="Amiri"/>
          <w:lang w:bidi="ar-SA"/>
          <w:color w:val="111111"/>
          <w:sz w:val="28"/>
          <w:szCs w:val="28"/>
          <w:rtl/>
        </w:rPr>
        <w:t xml:space="preserve">كفى بالحمق عنا : براى رنج و اندوه همان ابلهى كافى است.</w:t>
      </w:r>
    </w:p>
    <w:p>
      <w:pPr>
        <w:pStyle w:val="Heading3"/>
      </w:pPr>
      <w:bookmarkStart w:id="7996" w:name="_Toc7111"/>
      <w:r>
        <w:t>7</w:t>
      </w:r>
      <w:bookmarkEnd w:id="7996"/>
    </w:p>
    <w:p>
      <w:pPr>
        <w:pStyle w:val="BookText"/>
      </w:pPr>
      <w:r>
        <w:rPr>
          <w:rFonts w:ascii="Amiri" w:hAnsi="Amiri" w:eastAsia="Amiri" w:cs="Amiri"/>
          <w:lang w:bidi="ar-SA"/>
          <w:color w:val="111111"/>
          <w:sz w:val="28"/>
          <w:szCs w:val="28"/>
          <w:rtl/>
        </w:rPr>
        <w:t xml:space="preserve">كفى بالتّجارب مؤدّبا : براى ادب كردن شخص همان تجربه ها كافى است.</w:t>
      </w:r>
    </w:p>
    <w:p>
      <w:pPr>
        <w:pStyle w:val="Heading3"/>
      </w:pPr>
      <w:bookmarkStart w:id="7997" w:name="_Toc7112"/>
      <w:r>
        <w:t>8</w:t>
      </w:r>
      <w:bookmarkEnd w:id="7997"/>
    </w:p>
    <w:p>
      <w:pPr>
        <w:pStyle w:val="BookText"/>
      </w:pPr>
      <w:r>
        <w:rPr>
          <w:rFonts w:ascii="IRNazanin" w:hAnsi="IRNazanin" w:eastAsia="IRNazanin" w:cs="IRNazanin"/>
          <w:lang w:bidi="fa-IR"/>
          <w:color w:val="111111"/>
          <w:sz w:val="28"/>
          <w:szCs w:val="28"/>
          <w:rtl/>
        </w:rPr>
        <w:t xml:space="preserve">كفى بالغفلة ضلالا : براى گمراهى انسان همان غفلت و از خدا بيخبرى كافى است.</w:t>
      </w:r>
    </w:p>
    <w:p>
      <w:pPr>
        <w:pStyle w:val="Heading3"/>
      </w:pPr>
      <w:bookmarkStart w:id="7998" w:name="_Toc7113"/>
      <w:r>
        <w:t>9</w:t>
      </w:r>
      <w:bookmarkEnd w:id="7998"/>
    </w:p>
    <w:p>
      <w:pPr>
        <w:pStyle w:val="BookText"/>
      </w:pPr>
      <w:r>
        <w:rPr>
          <w:rFonts w:ascii="Amiri" w:hAnsi="Amiri" w:eastAsia="Amiri" w:cs="Amiri"/>
          <w:lang w:bidi="ar-SA"/>
          <w:color w:val="111111"/>
          <w:sz w:val="28"/>
          <w:szCs w:val="28"/>
          <w:rtl/>
        </w:rPr>
        <w:t xml:space="preserve">كفى بجهنّم نكالا : براى عذاب و شكنجۀ بشر همان جهنّم كافى است.</w:t>
      </w:r>
    </w:p>
    <w:p>
      <w:pPr>
        <w:pStyle w:val="Heading3"/>
      </w:pPr>
      <w:bookmarkStart w:id="7999" w:name="_Toc7114"/>
      <w:r>
        <w:t>10</w:t>
      </w:r>
      <w:bookmarkEnd w:id="7999"/>
    </w:p>
    <w:p>
      <w:pPr>
        <w:pStyle w:val="BookText"/>
      </w:pPr>
      <w:r>
        <w:rPr>
          <w:rFonts w:ascii="IRNazanin" w:hAnsi="IRNazanin" w:eastAsia="IRNazanin" w:cs="IRNazanin"/>
          <w:lang w:bidi="fa-IR"/>
          <w:color w:val="111111"/>
          <w:sz w:val="28"/>
          <w:szCs w:val="28"/>
          <w:rtl/>
        </w:rPr>
        <w:t xml:space="preserve">كفى بالشّيب نذيرا : براى ترساندن بشر همان پيرى كافى است.</w:t>
      </w:r>
    </w:p>
    <w:p>
      <w:pPr>
        <w:pStyle w:val="Heading3"/>
      </w:pPr>
      <w:bookmarkStart w:id="8000" w:name="_Toc7115"/>
      <w:r>
        <w:t>11</w:t>
      </w:r>
      <w:bookmarkEnd w:id="8000"/>
    </w:p>
    <w:p>
      <w:pPr>
        <w:pStyle w:val="BookText"/>
      </w:pPr>
      <w:r>
        <w:rPr>
          <w:rFonts w:ascii="IRNazanin" w:hAnsi="IRNazanin" w:eastAsia="IRNazanin" w:cs="IRNazanin"/>
          <w:lang w:bidi="fa-IR"/>
          <w:color w:val="111111"/>
          <w:sz w:val="28"/>
          <w:szCs w:val="28"/>
          <w:rtl/>
        </w:rPr>
        <w:t xml:space="preserve">كفى بالمشاورة ظهيرا : براى پشتيبانى مشورت كردن كفايت ميكند.</w:t>
      </w:r>
    </w:p>
    <w:p>
      <w:pPr>
        <w:pStyle w:val="Heading3"/>
      </w:pPr>
      <w:bookmarkStart w:id="8001" w:name="_Toc7116"/>
      <w:r>
        <w:t>12</w:t>
      </w:r>
      <w:bookmarkEnd w:id="8001"/>
    </w:p>
    <w:p>
      <w:pPr>
        <w:pStyle w:val="BookText"/>
      </w:pPr>
      <w:r>
        <w:rPr>
          <w:rFonts w:ascii="IRNazanin" w:hAnsi="IRNazanin" w:eastAsia="IRNazanin" w:cs="IRNazanin"/>
          <w:lang w:bidi="fa-IR"/>
          <w:color w:val="111111"/>
          <w:sz w:val="28"/>
          <w:szCs w:val="28"/>
          <w:rtl/>
        </w:rPr>
        <w:t xml:space="preserve">كفى باللّه ظهيرا و مجيرا : براى پشت و پناه گرفتن خدا كافى است.</w:t>
      </w:r>
    </w:p>
    <w:p>
      <w:pPr>
        <w:pStyle w:val="Heading3"/>
      </w:pPr>
      <w:bookmarkStart w:id="8002" w:name="_Toc7117"/>
      <w:r>
        <w:t>13</w:t>
      </w:r>
      <w:bookmarkEnd w:id="8002"/>
    </w:p>
    <w:p>
      <w:pPr>
        <w:pStyle w:val="BookText"/>
      </w:pPr>
      <w:r>
        <w:rPr>
          <w:rFonts w:ascii="Amiri" w:hAnsi="Amiri" w:eastAsia="Amiri" w:cs="Amiri"/>
          <w:lang w:bidi="ar-SA"/>
          <w:color w:val="111111"/>
          <w:sz w:val="28"/>
          <w:szCs w:val="28"/>
          <w:rtl/>
        </w:rPr>
        <w:t xml:space="preserve">كفى باللّه منتقما و نصيرا : براى يارى كردن و كيفر كشيدن همان خدا كافى است (و خوب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62" w:name="pg9220_78891"/>
    <w:bookmarkEnd w:id="562"/>
    <w:p>
      <w:pPr>
        <w:pStyle w:val="BookText"/>
      </w:pPr>
      <w:r>
        <w:rPr>
          <w:rFonts w:ascii="IRNazanin" w:hAnsi="IRNazanin" w:eastAsia="IRNazanin" w:cs="IRNazanin"/>
          <w:lang w:bidi="fa-IR"/>
          <w:color w:val="111111"/>
          <w:sz w:val="28"/>
          <w:szCs w:val="28"/>
          <w:rtl/>
        </w:rPr>
        <w:t xml:space="preserve">پناه و يارى است براى بى ياران و بى پناهان).</w:t>
      </w:r>
    </w:p>
    <w:p>
      <w:pPr>
        <w:pStyle w:val="Heading3"/>
      </w:pPr>
      <w:bookmarkStart w:id="8003" w:name="_Toc7118"/>
      <w:r>
        <w:t>14</w:t>
      </w:r>
      <w:bookmarkEnd w:id="8003"/>
    </w:p>
    <w:p>
      <w:pPr>
        <w:pStyle w:val="BookText"/>
      </w:pPr>
      <w:r>
        <w:rPr>
          <w:rFonts w:ascii="Amiri" w:hAnsi="Amiri" w:eastAsia="Amiri" w:cs="Amiri"/>
          <w:lang w:bidi="ar-SA"/>
          <w:color w:val="111111"/>
          <w:sz w:val="28"/>
          <w:szCs w:val="28"/>
          <w:rtl/>
        </w:rPr>
        <w:t xml:space="preserve">كفى بالفكر رشدا: براى هدايت انسان همان فكر كردن (و در آيات صنع الهى انديشيدن) كافى است.</w:t>
      </w:r>
    </w:p>
    <w:p>
      <w:pPr>
        <w:pStyle w:val="Heading3"/>
      </w:pPr>
      <w:bookmarkStart w:id="8004" w:name="_Toc7119"/>
      <w:r>
        <w:t>15</w:t>
      </w:r>
      <w:bookmarkEnd w:id="8004"/>
    </w:p>
    <w:p>
      <w:pPr>
        <w:pStyle w:val="BookText"/>
      </w:pPr>
      <w:r>
        <w:rPr>
          <w:rFonts w:ascii="IRNazanin" w:hAnsi="IRNazanin" w:eastAsia="IRNazanin" w:cs="IRNazanin"/>
          <w:lang w:bidi="fa-IR"/>
          <w:color w:val="111111"/>
          <w:sz w:val="28"/>
          <w:szCs w:val="28"/>
          <w:rtl/>
        </w:rPr>
        <w:t xml:space="preserve">كفى بالميسور رفدا : براى پيش فرستادن بهر چه دست دهد كافى است (يعنى تا اندازۀ توانائى و گرنه انسان هر چه از اعمال نيك بيشتر پيش فرستاد آسوده تر است).</w:t>
      </w:r>
    </w:p>
    <w:p>
      <w:pPr>
        <w:pStyle w:val="Heading3"/>
      </w:pPr>
      <w:bookmarkStart w:id="8005" w:name="_Toc7120"/>
      <w:r>
        <w:t>16</w:t>
      </w:r>
      <w:bookmarkEnd w:id="8005"/>
    </w:p>
    <w:p>
      <w:pPr>
        <w:pStyle w:val="BookText"/>
      </w:pPr>
      <w:r>
        <w:rPr>
          <w:rFonts w:ascii="IRNazanin" w:hAnsi="IRNazanin" w:eastAsia="IRNazanin" w:cs="IRNazanin"/>
          <w:lang w:bidi="fa-IR"/>
          <w:color w:val="111111"/>
          <w:sz w:val="28"/>
          <w:szCs w:val="28"/>
          <w:rtl/>
        </w:rPr>
        <w:t xml:space="preserve">كفى بالتّواضع شرفا : براى شرافت انسان همان افتادگى كافى است.</w:t>
      </w:r>
    </w:p>
    <w:p>
      <w:pPr>
        <w:pStyle w:val="Heading3"/>
      </w:pPr>
      <w:bookmarkStart w:id="8006" w:name="_Toc7121"/>
      <w:r>
        <w:t>17</w:t>
      </w:r>
      <w:bookmarkEnd w:id="8006"/>
    </w:p>
    <w:p>
      <w:pPr>
        <w:pStyle w:val="BookText"/>
      </w:pPr>
      <w:r>
        <w:rPr>
          <w:rFonts w:ascii="IRNazanin" w:hAnsi="IRNazanin" w:eastAsia="IRNazanin" w:cs="IRNazanin"/>
          <w:lang w:bidi="fa-IR"/>
          <w:color w:val="111111"/>
          <w:sz w:val="28"/>
          <w:szCs w:val="28"/>
          <w:rtl/>
        </w:rPr>
        <w:t xml:space="preserve">كفى بالتّكبّر تلفا : براى نيست و نابود شدن (و از چشم خلق افتادن) همان گردنكشى كافى است.</w:t>
      </w:r>
    </w:p>
    <w:p>
      <w:pPr>
        <w:pStyle w:val="Heading3"/>
      </w:pPr>
      <w:bookmarkStart w:id="8007" w:name="_Toc7122"/>
      <w:r>
        <w:t>18</w:t>
      </w:r>
      <w:bookmarkEnd w:id="8007"/>
    </w:p>
    <w:p>
      <w:pPr>
        <w:pStyle w:val="BookText"/>
      </w:pPr>
      <w:r>
        <w:rPr>
          <w:rFonts w:ascii="IRNazanin" w:hAnsi="IRNazanin" w:eastAsia="IRNazanin" w:cs="IRNazanin"/>
          <w:lang w:bidi="fa-IR"/>
          <w:color w:val="111111"/>
          <w:sz w:val="28"/>
          <w:szCs w:val="28"/>
          <w:rtl/>
        </w:rPr>
        <w:t xml:space="preserve">كفى بالتّبذير سرفا : براى از هم پاشيدن مال همان بى اندازه و بيهوده خرج كردن كافى است.</w:t>
      </w:r>
    </w:p>
    <w:p>
      <w:pPr>
        <w:pStyle w:val="Heading3"/>
      </w:pPr>
      <w:bookmarkStart w:id="8008" w:name="_Toc7123"/>
      <w:r>
        <w:t>19</w:t>
      </w:r>
      <w:bookmarkEnd w:id="8008"/>
    </w:p>
    <w:p>
      <w:pPr>
        <w:pStyle w:val="BookText"/>
      </w:pPr>
      <w:r>
        <w:rPr>
          <w:rFonts w:ascii="IRNazanin" w:hAnsi="IRNazanin" w:eastAsia="IRNazanin" w:cs="IRNazanin"/>
          <w:lang w:bidi="fa-IR"/>
          <w:color w:val="111111"/>
          <w:sz w:val="28"/>
          <w:szCs w:val="28"/>
          <w:rtl/>
        </w:rPr>
        <w:t xml:space="preserve">كفى بالحلم وقارا : براى بردبارى مرد همان گران سنگى كافى است.</w:t>
      </w:r>
    </w:p>
    <w:p>
      <w:pPr>
        <w:pStyle w:val="Heading3"/>
      </w:pPr>
      <w:bookmarkStart w:id="8009" w:name="_Toc7124"/>
      <w:r>
        <w:t>20</w:t>
      </w:r>
      <w:bookmarkEnd w:id="8009"/>
    </w:p>
    <w:p>
      <w:pPr>
        <w:pStyle w:val="BookText"/>
      </w:pPr>
      <w:r>
        <w:rPr>
          <w:rFonts w:ascii="IRNazanin" w:hAnsi="IRNazanin" w:eastAsia="IRNazanin" w:cs="IRNazanin"/>
          <w:lang w:bidi="fa-IR"/>
          <w:color w:val="111111"/>
          <w:sz w:val="28"/>
          <w:szCs w:val="28"/>
          <w:rtl/>
        </w:rPr>
        <w:t xml:space="preserve">كفى بالسّفه عارا : براى ننگ شخص همان سبكى و گولى كافى است.</w:t>
      </w:r>
    </w:p>
    <w:p>
      <w:pPr>
        <w:pStyle w:val="Heading3"/>
      </w:pPr>
      <w:bookmarkStart w:id="8010" w:name="_Toc7125"/>
      <w:r>
        <w:t>21</w:t>
      </w:r>
      <w:bookmarkEnd w:id="8010"/>
    </w:p>
    <w:p>
      <w:pPr>
        <w:pStyle w:val="BookText"/>
      </w:pPr>
      <w:r>
        <w:rPr>
          <w:rFonts w:ascii="Amiri" w:hAnsi="Amiri" w:eastAsia="Amiri" w:cs="Amiri"/>
          <w:lang w:bidi="ar-SA"/>
          <w:color w:val="111111"/>
          <w:sz w:val="28"/>
          <w:szCs w:val="28"/>
          <w:rtl/>
        </w:rPr>
        <w:t xml:space="preserve">كفى بالقرآن داعيا : براى خواندن بسوى خدا همان قرآن كافى است.</w:t>
      </w:r>
    </w:p>
    <w:p>
      <w:pPr>
        <w:pStyle w:val="Heading3"/>
      </w:pPr>
      <w:bookmarkStart w:id="8011" w:name="_Toc7126"/>
      <w:r>
        <w:t>22</w:t>
      </w:r>
      <w:bookmarkEnd w:id="8011"/>
    </w:p>
    <w:p>
      <w:pPr>
        <w:pStyle w:val="BookText"/>
      </w:pPr>
      <w:r>
        <w:rPr>
          <w:rFonts w:ascii="IRNazanin" w:hAnsi="IRNazanin" w:eastAsia="IRNazanin" w:cs="IRNazanin"/>
          <w:lang w:bidi="fa-IR"/>
          <w:color w:val="111111"/>
          <w:sz w:val="28"/>
          <w:szCs w:val="28"/>
          <w:rtl/>
        </w:rPr>
        <w:t xml:space="preserve">كفى بالشّيب واعيا : براى نگهدارى (از گناه) همان پيرى كافى است.</w:t>
      </w:r>
    </w:p>
    <w:p>
      <w:pPr>
        <w:pStyle w:val="Heading3"/>
      </w:pPr>
      <w:bookmarkStart w:id="8012" w:name="_Toc7127"/>
      <w:r>
        <w:t>23</w:t>
      </w:r>
      <w:bookmarkEnd w:id="8012"/>
    </w:p>
    <w:p>
      <w:pPr>
        <w:pStyle w:val="BookText"/>
      </w:pPr>
      <w:r>
        <w:rPr>
          <w:rFonts w:ascii="IRNazanin" w:hAnsi="IRNazanin" w:eastAsia="IRNazanin" w:cs="IRNazanin"/>
          <w:lang w:bidi="fa-IR"/>
          <w:color w:val="111111"/>
          <w:sz w:val="28"/>
          <w:szCs w:val="28"/>
          <w:rtl/>
        </w:rPr>
        <w:t xml:space="preserve">كفى بالأجل حارسا : براى نگهدارى انسان (از هر پيش آمدى) همان مدّت عمر خوب نگهدارنده است (و تا اجل سر نيامده حادثه پيش آمد نكند).</w:t>
      </w:r>
    </w:p>
    <w:p>
      <w:pPr>
        <w:pStyle w:val="Heading3"/>
      </w:pPr>
      <w:bookmarkStart w:id="8013" w:name="_Toc7128"/>
      <w:r>
        <w:t>24</w:t>
      </w:r>
      <w:bookmarkEnd w:id="8013"/>
    </w:p>
    <w:p>
      <w:pPr>
        <w:pStyle w:val="BookText"/>
      </w:pPr>
      <w:r>
        <w:rPr>
          <w:rFonts w:ascii="IRNazanin" w:hAnsi="IRNazanin" w:eastAsia="IRNazanin" w:cs="IRNazanin"/>
          <w:lang w:bidi="fa-IR"/>
          <w:color w:val="111111"/>
          <w:sz w:val="28"/>
          <w:szCs w:val="28"/>
          <w:rtl/>
        </w:rPr>
        <w:t xml:space="preserve">كفى بالعدل سايسا : براى نگهبانى (مملكت) همان عدل و داد كافى است.</w:t>
      </w:r>
    </w:p>
    <w:p>
      <w:pPr>
        <w:pStyle w:val="Heading3"/>
      </w:pPr>
      <w:bookmarkStart w:id="8014" w:name="_Toc7129"/>
      <w:r>
        <w:t>25</w:t>
      </w:r>
      <w:bookmarkEnd w:id="8014"/>
    </w:p>
    <w:p>
      <w:pPr>
        <w:pStyle w:val="BookText"/>
      </w:pPr>
      <w:r>
        <w:rPr>
          <w:rFonts w:ascii="Amiri" w:hAnsi="Amiri" w:eastAsia="Amiri" w:cs="Amiri"/>
          <w:lang w:bidi="ar-SA"/>
          <w:color w:val="111111"/>
          <w:sz w:val="28"/>
          <w:szCs w:val="28"/>
          <w:rtl/>
        </w:rPr>
        <w:t xml:space="preserve">كفى بالاغترار جهلا : براى نادانى همان مغرورى كافى است.</w:t>
      </w:r>
    </w:p>
    <w:p>
      <w:pPr>
        <w:pStyle w:val="Heading3"/>
      </w:pPr>
      <w:bookmarkStart w:id="8015" w:name="_Toc7130"/>
      <w:r>
        <w:t>26</w:t>
      </w:r>
      <w:bookmarkEnd w:id="8015"/>
    </w:p>
    <w:p>
      <w:pPr>
        <w:pStyle w:val="BookText"/>
      </w:pPr>
      <w:r>
        <w:rPr>
          <w:rFonts w:ascii="Amiri" w:hAnsi="Amiri" w:eastAsia="Amiri" w:cs="Amiri"/>
          <w:lang w:bidi="ar-SA"/>
          <w:color w:val="111111"/>
          <w:sz w:val="28"/>
          <w:szCs w:val="28"/>
          <w:rtl/>
        </w:rPr>
        <w:t xml:space="preserve">كفى بالخشية علما : براى ترس از خدا همان علم كافى است.</w:t>
      </w:r>
    </w:p>
    <w:p>
      <w:pPr>
        <w:pStyle w:val="Heading3"/>
      </w:pPr>
      <w:bookmarkStart w:id="8016" w:name="_Toc7131"/>
      <w:r>
        <w:t>27</w:t>
      </w:r>
      <w:bookmarkEnd w:id="8016"/>
    </w:p>
    <w:p>
      <w:pPr>
        <w:pStyle w:val="BookText"/>
      </w:pPr>
      <w:r>
        <w:rPr>
          <w:rFonts w:ascii="IRNazanin" w:hAnsi="IRNazanin" w:eastAsia="IRNazanin" w:cs="IRNazanin"/>
          <w:lang w:bidi="fa-IR"/>
          <w:color w:val="111111"/>
          <w:sz w:val="28"/>
          <w:szCs w:val="28"/>
          <w:rtl/>
        </w:rPr>
        <w:t xml:space="preserve">كفى بالصّحبة اختبارا : براى رفيق گرفتن همان آزمودن كافى است.</w:t>
      </w:r>
    </w:p>
    <w:p>
      <w:pPr>
        <w:pStyle w:val="Heading3"/>
      </w:pPr>
      <w:bookmarkStart w:id="8017" w:name="_Toc7132"/>
      <w:r>
        <w:t>28</w:t>
      </w:r>
      <w:bookmarkEnd w:id="8017"/>
    </w:p>
    <w:p>
      <w:pPr>
        <w:pStyle w:val="BookText"/>
      </w:pPr>
      <w:r>
        <w:rPr>
          <w:rFonts w:ascii="Amiri" w:hAnsi="Amiri" w:eastAsia="Amiri" w:cs="Amiri"/>
          <w:lang w:bidi="ar-SA"/>
          <w:color w:val="111111"/>
          <w:sz w:val="28"/>
          <w:szCs w:val="28"/>
          <w:rtl/>
        </w:rPr>
        <w:t xml:space="preserve">كفى بالأمل اغترارا : براى اميدوار آرزو (و نرسيدن بآنها) همان بازى خوردن كافى است.</w:t>
      </w:r>
    </w:p>
    <w:p>
      <w:pPr>
        <w:pStyle w:val="Heading3"/>
      </w:pPr>
      <w:bookmarkStart w:id="8018" w:name="_Toc7133"/>
      <w:r>
        <w:t>29</w:t>
      </w:r>
      <w:bookmarkEnd w:id="8018"/>
    </w:p>
    <w:p>
      <w:pPr>
        <w:pStyle w:val="BookText"/>
      </w:pPr>
      <w:r>
        <w:rPr>
          <w:rFonts w:ascii="Amiri" w:hAnsi="Amiri" w:eastAsia="Amiri" w:cs="Amiri"/>
          <w:lang w:bidi="ar-SA"/>
          <w:color w:val="111111"/>
          <w:sz w:val="28"/>
          <w:szCs w:val="28"/>
          <w:rtl/>
        </w:rPr>
        <w:t xml:space="preserve">كفى بالمرء معرفة أن يعرف نفسه : براى خداشناسى مرد همين بس كه خود را بشناسد.</w:t>
      </w:r>
    </w:p>
    <w:p>
      <w:pPr>
        <w:pStyle w:val="Heading3"/>
      </w:pPr>
      <w:bookmarkStart w:id="8019" w:name="_Toc7134"/>
      <w:r>
        <w:t>30</w:t>
      </w:r>
      <w:bookmarkEnd w:id="8019"/>
    </w:p>
    <w:p>
      <w:pPr>
        <w:pStyle w:val="BookText"/>
      </w:pPr>
      <w:r>
        <w:rPr>
          <w:rFonts w:ascii="Amiri" w:hAnsi="Amiri" w:eastAsia="Amiri" w:cs="Amiri"/>
          <w:lang w:bidi="ar-SA"/>
          <w:color w:val="111111"/>
          <w:sz w:val="28"/>
          <w:szCs w:val="28"/>
          <w:rtl/>
        </w:rPr>
        <w:t xml:space="preserve">كفى بالمرء جهلا أن يجهل نفسه : براى نادانى مرد، همين بس كه خود را نشناسد.</w:t>
      </w:r>
    </w:p>
    <w:p>
      <w:pPr>
        <w:pStyle w:val="Heading3"/>
      </w:pPr>
      <w:bookmarkStart w:id="8020" w:name="_Toc7135"/>
      <w:r>
        <w:t>31</w:t>
      </w:r>
      <w:bookmarkEnd w:id="8020"/>
    </w:p>
    <w:p>
      <w:pPr>
        <w:pStyle w:val="BookText"/>
      </w:pPr>
      <w:r>
        <w:rPr>
          <w:rFonts w:ascii="Amiri" w:hAnsi="Amiri" w:eastAsia="Amiri" w:cs="Amiri"/>
          <w:lang w:bidi="ar-SA"/>
          <w:color w:val="111111"/>
          <w:sz w:val="28"/>
          <w:szCs w:val="28"/>
          <w:rtl/>
        </w:rPr>
        <w:t xml:space="preserve">كفى بالمرء رذيلة أن يعجب بنفسه : براى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3" w:name="pg9220_78892"/>
    <w:bookmarkEnd w:id="563"/>
    <w:p>
      <w:pPr>
        <w:pStyle w:val="BookText"/>
      </w:pPr>
      <w:r>
        <w:rPr>
          <w:rFonts w:ascii="IRNazanin" w:hAnsi="IRNazanin" w:eastAsia="IRNazanin" w:cs="IRNazanin"/>
          <w:lang w:bidi="fa-IR"/>
          <w:color w:val="111111"/>
          <w:sz w:val="28"/>
          <w:szCs w:val="28"/>
          <w:rtl/>
        </w:rPr>
        <w:t xml:space="preserve">پستى مرد، همين بس كه خود پسند باشد.</w:t>
      </w:r>
    </w:p>
    <w:p>
      <w:pPr>
        <w:pStyle w:val="Heading3"/>
      </w:pPr>
      <w:bookmarkStart w:id="8021" w:name="_Toc7136"/>
      <w:r>
        <w:t>32</w:t>
      </w:r>
      <w:bookmarkEnd w:id="8021"/>
    </w:p>
    <w:p>
      <w:pPr>
        <w:pStyle w:val="BookText"/>
      </w:pPr>
      <w:r>
        <w:rPr>
          <w:rFonts w:ascii="Amiri" w:hAnsi="Amiri" w:eastAsia="Amiri" w:cs="Amiri"/>
          <w:lang w:bidi="ar-SA"/>
          <w:color w:val="111111"/>
          <w:sz w:val="28"/>
          <w:szCs w:val="28"/>
          <w:rtl/>
        </w:rPr>
        <w:t xml:space="preserve">كفى بالمرء فضيلة أن ينقص نفسه :</w:t>
      </w:r>
    </w:p>
    <w:p>
      <w:pPr>
        <w:pStyle w:val="BookText"/>
      </w:pPr>
      <w:r>
        <w:rPr>
          <w:rFonts w:ascii="IRNazanin" w:hAnsi="IRNazanin" w:eastAsia="IRNazanin" w:cs="IRNazanin"/>
          <w:lang w:bidi="fa-IR"/>
          <w:color w:val="111111"/>
          <w:sz w:val="28"/>
          <w:szCs w:val="28"/>
          <w:rtl/>
        </w:rPr>
        <w:t xml:space="preserve">براى فضيلت و بزرگى مرد، همين بس كه خود را كوچك پندارد.</w:t>
      </w:r>
    </w:p>
    <w:p>
      <w:pPr>
        <w:pStyle w:val="Heading3"/>
      </w:pPr>
      <w:bookmarkStart w:id="8022" w:name="_Toc7137"/>
      <w:r>
        <w:t>33</w:t>
      </w:r>
      <w:bookmarkEnd w:id="8022"/>
    </w:p>
    <w:p>
      <w:pPr>
        <w:pStyle w:val="BookText"/>
      </w:pPr>
      <w:r>
        <w:rPr>
          <w:rFonts w:ascii="Amiri" w:hAnsi="Amiri" w:eastAsia="Amiri" w:cs="Amiri"/>
          <w:lang w:bidi="ar-SA"/>
          <w:color w:val="111111"/>
          <w:sz w:val="28"/>
          <w:szCs w:val="28"/>
          <w:rtl/>
        </w:rPr>
        <w:t xml:space="preserve">كفى بالمرء كيسا أن يعرف معايبه : براى زيركى مرد، همين بس كه عيوب خود را بشناسد.</w:t>
      </w:r>
    </w:p>
    <w:p>
      <w:pPr>
        <w:pStyle w:val="Heading3"/>
      </w:pPr>
      <w:bookmarkStart w:id="8023" w:name="_Toc7138"/>
      <w:r>
        <w:t>34</w:t>
      </w:r>
      <w:bookmarkEnd w:id="8023"/>
    </w:p>
    <w:p>
      <w:pPr>
        <w:pStyle w:val="BookText"/>
      </w:pPr>
      <w:r>
        <w:rPr>
          <w:rFonts w:ascii="Amiri" w:hAnsi="Amiri" w:eastAsia="Amiri" w:cs="Amiri"/>
          <w:lang w:bidi="ar-SA"/>
          <w:color w:val="111111"/>
          <w:sz w:val="28"/>
          <w:szCs w:val="28"/>
          <w:rtl/>
        </w:rPr>
        <w:t xml:space="preserve">كفى بالمرء عقلا أن يجمل فى مطالبه :</w:t>
      </w:r>
    </w:p>
    <w:p>
      <w:pPr>
        <w:pStyle w:val="BookText"/>
      </w:pPr>
      <w:r>
        <w:rPr>
          <w:rFonts w:ascii="Amiri" w:hAnsi="Amiri" w:eastAsia="Amiri" w:cs="Amiri"/>
          <w:lang w:bidi="ar-SA"/>
          <w:color w:val="111111"/>
          <w:sz w:val="28"/>
          <w:szCs w:val="28"/>
          <w:rtl/>
        </w:rPr>
        <w:t xml:space="preserve">براى خردمند همين بس كه در درخواستهايش كار بسبكى و آسانى كند.</w:t>
      </w:r>
    </w:p>
    <w:p>
      <w:pPr>
        <w:pStyle w:val="Heading3"/>
      </w:pPr>
      <w:bookmarkStart w:id="8024" w:name="_Toc7139"/>
      <w:r>
        <w:t>35</w:t>
      </w:r>
      <w:bookmarkEnd w:id="8024"/>
    </w:p>
    <w:p>
      <w:pPr>
        <w:pStyle w:val="BookText"/>
      </w:pPr>
      <w:r>
        <w:rPr>
          <w:rFonts w:ascii="IRNazanin" w:hAnsi="IRNazanin" w:eastAsia="IRNazanin" w:cs="IRNazanin"/>
          <w:lang w:bidi="fa-IR"/>
          <w:color w:val="111111"/>
          <w:sz w:val="28"/>
          <w:szCs w:val="28"/>
          <w:rtl/>
        </w:rPr>
        <w:t xml:space="preserve">كفى باليقين عبادة : براى خدا پرستى همان يقين بخدا كافى است.</w:t>
      </w:r>
    </w:p>
    <w:p>
      <w:pPr>
        <w:pStyle w:val="Heading3"/>
      </w:pPr>
      <w:bookmarkStart w:id="8025" w:name="_Toc7140"/>
      <w:r>
        <w:t>36</w:t>
      </w:r>
      <w:bookmarkEnd w:id="8025"/>
    </w:p>
    <w:p>
      <w:pPr>
        <w:pStyle w:val="BookText"/>
      </w:pPr>
      <w:r>
        <w:rPr>
          <w:rFonts w:ascii="IRNazanin" w:hAnsi="IRNazanin" w:eastAsia="IRNazanin" w:cs="IRNazanin"/>
          <w:lang w:bidi="fa-IR"/>
          <w:color w:val="111111"/>
          <w:sz w:val="28"/>
          <w:szCs w:val="28"/>
          <w:rtl/>
        </w:rPr>
        <w:t xml:space="preserve">كفى بفعل الخير حسن عادة : براى نيكوكارى همان بخوبى و خوشرفتارى خو گرفتن كافى است.</w:t>
      </w:r>
    </w:p>
    <w:p>
      <w:pPr>
        <w:pStyle w:val="Heading3"/>
      </w:pPr>
      <w:bookmarkStart w:id="8026" w:name="_Toc7141"/>
      <w:r>
        <w:t>37</w:t>
      </w:r>
      <w:bookmarkEnd w:id="8026"/>
    </w:p>
    <w:p>
      <w:pPr>
        <w:pStyle w:val="BookText"/>
      </w:pPr>
      <w:r>
        <w:rPr>
          <w:rFonts w:ascii="IRNazanin" w:hAnsi="IRNazanin" w:eastAsia="IRNazanin" w:cs="IRNazanin"/>
          <w:lang w:bidi="fa-IR"/>
          <w:color w:val="111111"/>
          <w:sz w:val="28"/>
          <w:szCs w:val="28"/>
          <w:rtl/>
        </w:rPr>
        <w:t xml:space="preserve">كفى بالشّكر زيادة : براى افزايش نعمت همان سپاسگذارى كافى است.</w:t>
      </w:r>
    </w:p>
    <w:p>
      <w:pPr>
        <w:pStyle w:val="Heading3"/>
      </w:pPr>
      <w:bookmarkStart w:id="8027" w:name="_Toc7142"/>
      <w:r>
        <w:t>38</w:t>
      </w:r>
      <w:bookmarkEnd w:id="8027"/>
    </w:p>
    <w:p>
      <w:pPr>
        <w:pStyle w:val="BookText"/>
      </w:pPr>
      <w:r>
        <w:rPr>
          <w:rFonts w:ascii="IRNazanin" w:hAnsi="IRNazanin" w:eastAsia="IRNazanin" w:cs="IRNazanin"/>
          <w:lang w:bidi="fa-IR"/>
          <w:color w:val="111111"/>
          <w:sz w:val="28"/>
          <w:szCs w:val="28"/>
          <w:rtl/>
        </w:rPr>
        <w:t xml:space="preserve">كفى بالتّواضع رفعة : براى سربلندى همان افتادگى كافى است.</w:t>
      </w:r>
    </w:p>
    <w:p>
      <w:pPr>
        <w:pStyle w:val="Heading3"/>
      </w:pPr>
      <w:bookmarkStart w:id="8028" w:name="_Toc7143"/>
      <w:r>
        <w:t>39</w:t>
      </w:r>
      <w:bookmarkEnd w:id="8028"/>
    </w:p>
    <w:p>
      <w:pPr>
        <w:pStyle w:val="BookText"/>
      </w:pPr>
      <w:r>
        <w:rPr>
          <w:rFonts w:ascii="Amiri" w:hAnsi="Amiri" w:eastAsia="Amiri" w:cs="Amiri"/>
          <w:lang w:bidi="ar-SA"/>
          <w:color w:val="111111"/>
          <w:sz w:val="28"/>
          <w:szCs w:val="28"/>
          <w:rtl/>
        </w:rPr>
        <w:t xml:space="preserve">كفى بالتّكبّر ضعة : براى افتادن و خوارى همان خودخواهى كافى است.</w:t>
      </w:r>
    </w:p>
    <w:p>
      <w:pPr>
        <w:pStyle w:val="Heading3"/>
      </w:pPr>
      <w:bookmarkStart w:id="8029" w:name="_Toc7144"/>
      <w:r>
        <w:t>40</w:t>
      </w:r>
      <w:bookmarkEnd w:id="8029"/>
    </w:p>
    <w:p>
      <w:pPr>
        <w:pStyle w:val="BookText"/>
      </w:pPr>
      <w:r>
        <w:rPr>
          <w:rFonts w:ascii="IRNazanin" w:hAnsi="IRNazanin" w:eastAsia="IRNazanin" w:cs="IRNazanin"/>
          <w:lang w:bidi="fa-IR"/>
          <w:color w:val="111111"/>
          <w:sz w:val="28"/>
          <w:szCs w:val="28"/>
          <w:rtl/>
        </w:rPr>
        <w:t xml:space="preserve">كفى بالإيثار مكرمة : براى بزرگوارى همان بخشش كردن كافى است.</w:t>
      </w:r>
    </w:p>
    <w:p>
      <w:pPr>
        <w:pStyle w:val="Heading3"/>
      </w:pPr>
      <w:bookmarkStart w:id="8030" w:name="_Toc7145"/>
      <w:r>
        <w:t>41</w:t>
      </w:r>
      <w:bookmarkEnd w:id="8030"/>
    </w:p>
    <w:p>
      <w:pPr>
        <w:pStyle w:val="BookText"/>
      </w:pPr>
      <w:r>
        <w:rPr>
          <w:rFonts w:ascii="Amiri" w:hAnsi="Amiri" w:eastAsia="Amiri" w:cs="Amiri"/>
          <w:lang w:bidi="ar-SA"/>
          <w:color w:val="111111"/>
          <w:sz w:val="28"/>
          <w:szCs w:val="28"/>
          <w:rtl/>
        </w:rPr>
        <w:t xml:space="preserve">كفى بالإلحاح محرمة : براى نااميدى و محروميّت همان اصرار و زارى كردن كافى است.</w:t>
      </w:r>
    </w:p>
    <w:p>
      <w:pPr>
        <w:pStyle w:val="Heading3"/>
      </w:pPr>
      <w:bookmarkStart w:id="8031" w:name="_Toc7146"/>
      <w:r>
        <w:t>42</w:t>
      </w:r>
      <w:bookmarkEnd w:id="8031"/>
    </w:p>
    <w:p>
      <w:pPr>
        <w:pStyle w:val="BookText"/>
      </w:pPr>
      <w:r>
        <w:rPr>
          <w:rFonts w:ascii="Amiri" w:hAnsi="Amiri" w:eastAsia="Amiri" w:cs="Amiri"/>
          <w:lang w:bidi="ar-SA"/>
          <w:color w:val="111111"/>
          <w:sz w:val="28"/>
          <w:szCs w:val="28"/>
          <w:rtl/>
        </w:rPr>
        <w:t xml:space="preserve">كفى بالمرء جهلا أن يرضاه عن نفسه : براى نادانى مرد، همين بس كه از خود راضى باشد.</w:t>
      </w:r>
    </w:p>
    <w:p>
      <w:pPr>
        <w:pStyle w:val="Heading3"/>
      </w:pPr>
      <w:bookmarkStart w:id="8032" w:name="_Toc7147"/>
      <w:r>
        <w:t>43</w:t>
      </w:r>
      <w:bookmarkEnd w:id="8032"/>
    </w:p>
    <w:p>
      <w:pPr>
        <w:pStyle w:val="BookText"/>
      </w:pPr>
      <w:r>
        <w:rPr>
          <w:rFonts w:ascii="Amiri" w:hAnsi="Amiri" w:eastAsia="Amiri" w:cs="Amiri"/>
          <w:lang w:bidi="ar-SA"/>
          <w:color w:val="111111"/>
          <w:sz w:val="28"/>
          <w:szCs w:val="28"/>
          <w:rtl/>
        </w:rPr>
        <w:t xml:space="preserve">كفى بالمرء منقصة أن يعظّم نفسه :</w:t>
      </w:r>
    </w:p>
    <w:p>
      <w:pPr>
        <w:pStyle w:val="BookText"/>
      </w:pPr>
      <w:r>
        <w:rPr>
          <w:rFonts w:ascii="IRNazanin" w:hAnsi="IRNazanin" w:eastAsia="IRNazanin" w:cs="IRNazanin"/>
          <w:lang w:bidi="fa-IR"/>
          <w:color w:val="111111"/>
          <w:sz w:val="28"/>
          <w:szCs w:val="28"/>
          <w:rtl/>
        </w:rPr>
        <w:t xml:space="preserve">براى ناتمامى مرد، همين بس كه خود را بزرگ پندارد.</w:t>
      </w:r>
    </w:p>
    <w:p>
      <w:pPr>
        <w:pStyle w:val="Heading3"/>
      </w:pPr>
      <w:bookmarkStart w:id="8033" w:name="_Toc7148"/>
      <w:r>
        <w:t>44</w:t>
      </w:r>
      <w:bookmarkEnd w:id="8033"/>
    </w:p>
    <w:p>
      <w:pPr>
        <w:pStyle w:val="BookText"/>
      </w:pPr>
      <w:r>
        <w:rPr>
          <w:rFonts w:ascii="IRNazanin" w:hAnsi="IRNazanin" w:eastAsia="IRNazanin" w:cs="IRNazanin"/>
          <w:lang w:bidi="fa-IR"/>
          <w:color w:val="111111"/>
          <w:sz w:val="28"/>
          <w:szCs w:val="28"/>
          <w:rtl/>
        </w:rPr>
        <w:t xml:space="preserve">كفى بالمرء جهلا أن يضحك من غير عجب براى نادانى مرد همين بس كه بى ديدن چيز عجيبى بخندد.</w:t>
      </w:r>
    </w:p>
    <w:p>
      <w:pPr>
        <w:pStyle w:val="Heading3"/>
      </w:pPr>
      <w:bookmarkStart w:id="8034" w:name="_Toc7149"/>
      <w:r>
        <w:t>45</w:t>
      </w:r>
      <w:bookmarkEnd w:id="8034"/>
    </w:p>
    <w:p>
      <w:pPr>
        <w:pStyle w:val="BookText"/>
      </w:pPr>
      <w:r>
        <w:rPr>
          <w:rFonts w:ascii="IRNazanin" w:hAnsi="IRNazanin" w:eastAsia="IRNazanin" w:cs="IRNazanin"/>
          <w:lang w:bidi="fa-IR"/>
          <w:color w:val="111111"/>
          <w:sz w:val="28"/>
          <w:szCs w:val="28"/>
          <w:rtl/>
        </w:rPr>
        <w:t xml:space="preserve">كفى بالظّفر شافعا للمذنب : براى پيروزى گنهكار همان برانگيختن شفيع كافى است.</w:t>
      </w:r>
    </w:p>
    <w:p>
      <w:pPr>
        <w:pStyle w:val="Heading3"/>
      </w:pPr>
      <w:bookmarkStart w:id="8035" w:name="_Toc7150"/>
      <w:r>
        <w:t>46</w:t>
      </w:r>
      <w:bookmarkEnd w:id="8035"/>
    </w:p>
    <w:p>
      <w:pPr>
        <w:pStyle w:val="BookText"/>
      </w:pPr>
      <w:r>
        <w:rPr>
          <w:rFonts w:ascii="IRNazanin" w:hAnsi="IRNazanin" w:eastAsia="IRNazanin" w:cs="IRNazanin"/>
          <w:lang w:bidi="fa-IR"/>
          <w:color w:val="111111"/>
          <w:sz w:val="28"/>
          <w:szCs w:val="28"/>
          <w:rtl/>
        </w:rPr>
        <w:t xml:space="preserve">كفى بالمرء غرورا أن يثق بكلّما تسوّل له نفسه : براى بازى خوردن مرد همين بس كه بهر چه كه نفسش برايش بيارايد اطمينان پيدا كند.</w:t>
      </w:r>
    </w:p>
    <w:p>
      <w:pPr>
        <w:pStyle w:val="Heading3"/>
      </w:pPr>
      <w:bookmarkStart w:id="8036" w:name="_Toc7151"/>
      <w:r>
        <w:t>47</w:t>
      </w:r>
      <w:bookmarkEnd w:id="8036"/>
    </w:p>
    <w:p>
      <w:pPr>
        <w:pStyle w:val="BookText"/>
      </w:pPr>
      <w:r>
        <w:rPr>
          <w:rFonts w:ascii="IRNazanin" w:hAnsi="IRNazanin" w:eastAsia="IRNazanin" w:cs="IRNazanin"/>
          <w:lang w:bidi="fa-IR"/>
          <w:color w:val="111111"/>
          <w:sz w:val="28"/>
          <w:szCs w:val="28"/>
          <w:rtl/>
        </w:rPr>
        <w:t xml:space="preserve">كفى بالمرء جهلا أن يجهل قدره : براى نادانى مرد همين بس كه پايۀ جاه خود را نشناسد.</w:t>
      </w:r>
    </w:p>
    <w:p>
      <w:pPr>
        <w:pStyle w:val="Heading3"/>
      </w:pPr>
      <w:bookmarkStart w:id="8037" w:name="_Toc7152"/>
      <w:r>
        <w:t>48</w:t>
      </w:r>
      <w:bookmarkEnd w:id="8037"/>
    </w:p>
    <w:p>
      <w:pPr>
        <w:pStyle w:val="BookText"/>
      </w:pPr>
      <w:r>
        <w:rPr>
          <w:rFonts w:ascii="IRNazanin" w:hAnsi="IRNazanin" w:eastAsia="IRNazanin" w:cs="IRNazanin"/>
          <w:lang w:bidi="fa-IR"/>
          <w:color w:val="111111"/>
          <w:sz w:val="28"/>
          <w:szCs w:val="28"/>
          <w:rtl/>
        </w:rPr>
        <w:t xml:space="preserve">كفى بالمرء شغلا بمعايبه عن معايب النّاس براى سرگرمى مرد همين بس كه از عيوب مردم فقط بعيوب خود پردازد.</w:t>
      </w:r>
    </w:p>
    <w:p>
      <w:pPr>
        <w:pStyle w:val="Heading3"/>
      </w:pPr>
      <w:bookmarkStart w:id="8038" w:name="_Toc7153"/>
      <w:r>
        <w:t>49</w:t>
      </w:r>
      <w:bookmarkEnd w:id="8038"/>
    </w:p>
    <w:p>
      <w:pPr>
        <w:pStyle w:val="BookText"/>
      </w:pPr>
      <w:r>
        <w:rPr>
          <w:rFonts w:ascii="Amiri" w:hAnsi="Amiri" w:eastAsia="Amiri" w:cs="Amiri"/>
          <w:lang w:bidi="ar-SA"/>
          <w:color w:val="111111"/>
          <w:sz w:val="28"/>
          <w:szCs w:val="28"/>
          <w:rtl/>
        </w:rPr>
        <w:t xml:space="preserve">كفى بالمرء شغلا بنفسه عن النّاس : براى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64" w:name="pg9220_78893"/>
    <w:bookmarkEnd w:id="564"/>
    <w:p>
      <w:pPr>
        <w:pStyle w:val="BookText"/>
      </w:pPr>
      <w:r>
        <w:rPr>
          <w:rFonts w:ascii="IRNazanin" w:hAnsi="IRNazanin" w:eastAsia="IRNazanin" w:cs="IRNazanin"/>
          <w:lang w:bidi="fa-IR"/>
          <w:color w:val="111111"/>
          <w:sz w:val="28"/>
          <w:szCs w:val="28"/>
          <w:rtl/>
        </w:rPr>
        <w:t xml:space="preserve">مرد همين بس كه از مردم بخود پردازد.</w:t>
      </w:r>
    </w:p>
    <w:p>
      <w:pPr>
        <w:pStyle w:val="Heading3"/>
      </w:pPr>
      <w:bookmarkStart w:id="8039" w:name="_Toc7154"/>
      <w:r>
        <w:t>50</w:t>
      </w:r>
      <w:bookmarkEnd w:id="8039"/>
    </w:p>
    <w:p>
      <w:pPr>
        <w:pStyle w:val="BookText"/>
      </w:pPr>
      <w:r>
        <w:rPr>
          <w:rFonts w:ascii="IRNazanin" w:hAnsi="IRNazanin" w:eastAsia="IRNazanin" w:cs="IRNazanin"/>
          <w:lang w:bidi="fa-IR"/>
          <w:color w:val="111111"/>
          <w:sz w:val="28"/>
          <w:szCs w:val="28"/>
          <w:rtl/>
        </w:rPr>
        <w:t xml:space="preserve">كفى مخبّرا عن ما بقى من الدّنيا ما مضى منها : براى خبر گرفتن از آنچه كه از دنيا باقى مانده است آنچه از آن گذشته است كفايت ميكند.</w:t>
      </w:r>
    </w:p>
    <w:p>
      <w:pPr>
        <w:pStyle w:val="Heading3"/>
      </w:pPr>
      <w:bookmarkStart w:id="8040" w:name="_Toc7155"/>
      <w:r>
        <w:t>51</w:t>
      </w:r>
      <w:bookmarkEnd w:id="8040"/>
    </w:p>
    <w:p>
      <w:pPr>
        <w:pStyle w:val="BookText"/>
      </w:pPr>
      <w:r>
        <w:rPr>
          <w:rFonts w:ascii="Amiri" w:hAnsi="Amiri" w:eastAsia="Amiri" w:cs="Amiri"/>
          <w:lang w:bidi="ar-SA"/>
          <w:color w:val="111111"/>
          <w:sz w:val="28"/>
          <w:szCs w:val="28"/>
          <w:rtl/>
        </w:rPr>
        <w:t xml:space="preserve">كفى بالمرء سعادة أن يوثق به فى امور الدّين و الدّنيا : براى نيك مرد همين بس كه در امور دين و دنيا مورد اطمينان باشد.</w:t>
      </w:r>
    </w:p>
    <w:p>
      <w:pPr>
        <w:pStyle w:val="Heading3"/>
      </w:pPr>
      <w:bookmarkStart w:id="8041" w:name="_Toc7156"/>
      <w:r>
        <w:t>52</w:t>
      </w:r>
      <w:bookmarkEnd w:id="8041"/>
    </w:p>
    <w:p>
      <w:pPr>
        <w:pStyle w:val="BookText"/>
      </w:pPr>
      <w:r>
        <w:rPr>
          <w:rFonts w:ascii="IRNazanin" w:hAnsi="IRNazanin" w:eastAsia="IRNazanin" w:cs="IRNazanin"/>
          <w:lang w:bidi="fa-IR"/>
          <w:color w:val="111111"/>
          <w:sz w:val="28"/>
          <w:szCs w:val="28"/>
          <w:rtl/>
        </w:rPr>
        <w:t xml:space="preserve">كفى عظة لذوى الألباب ما جرّبوا : براى پند خردمندان آنچه كه آزموده اند كافى است (كه تجربيّات خويش را در امور زندگى توشه وار بكار برند)</w:t>
      </w:r>
    </w:p>
    <w:p>
      <w:pPr>
        <w:pStyle w:val="Heading3"/>
      </w:pPr>
      <w:bookmarkStart w:id="8042" w:name="_Toc7157"/>
      <w:r>
        <w:t>53</w:t>
      </w:r>
      <w:bookmarkEnd w:id="8042"/>
    </w:p>
    <w:p>
      <w:pPr>
        <w:pStyle w:val="BookText"/>
      </w:pPr>
      <w:r>
        <w:rPr>
          <w:rFonts w:ascii="IRNazanin" w:hAnsi="IRNazanin" w:eastAsia="IRNazanin" w:cs="IRNazanin"/>
          <w:lang w:bidi="fa-IR"/>
          <w:color w:val="111111"/>
          <w:sz w:val="28"/>
          <w:szCs w:val="28"/>
          <w:rtl/>
        </w:rPr>
        <w:t xml:space="preserve">كفى معتبرا لأولى النّهى ما عرفوا : براى عبرت گرفتن خردمندان آنچه كه شناخته اند (از تبدّلات و تغيّرات گيتى) كافى است.</w:t>
      </w:r>
    </w:p>
    <w:p>
      <w:pPr>
        <w:pStyle w:val="Heading3"/>
      </w:pPr>
      <w:bookmarkStart w:id="8043" w:name="_Toc7158"/>
      <w:r>
        <w:t>54</w:t>
      </w:r>
      <w:bookmarkEnd w:id="8043"/>
    </w:p>
    <w:p>
      <w:pPr>
        <w:pStyle w:val="BookText"/>
      </w:pPr>
      <w:r>
        <w:rPr>
          <w:rFonts w:ascii="Amiri" w:hAnsi="Amiri" w:eastAsia="Amiri" w:cs="Amiri"/>
          <w:lang w:bidi="ar-SA"/>
          <w:color w:val="111111"/>
          <w:sz w:val="28"/>
          <w:szCs w:val="28"/>
          <w:rtl/>
        </w:rPr>
        <w:t xml:space="preserve">كفى بالمرء جهلا أن يجهل عيبه : براى نادانى مرد همين بس كه عيب خود را نشناسد.</w:t>
      </w:r>
    </w:p>
    <w:p>
      <w:pPr>
        <w:pStyle w:val="Heading3"/>
      </w:pPr>
      <w:bookmarkStart w:id="8044" w:name="_Toc7159"/>
      <w:r>
        <w:t>55</w:t>
      </w:r>
      <w:bookmarkEnd w:id="8044"/>
    </w:p>
    <w:p>
      <w:pPr>
        <w:pStyle w:val="BookText"/>
      </w:pPr>
      <w:r>
        <w:rPr>
          <w:rFonts w:ascii="IRNazanin" w:hAnsi="IRNazanin" w:eastAsia="IRNazanin" w:cs="IRNazanin"/>
          <w:lang w:bidi="fa-IR"/>
          <w:color w:val="111111"/>
          <w:sz w:val="28"/>
          <w:szCs w:val="28"/>
          <w:rtl/>
        </w:rPr>
        <w:t xml:space="preserve">كفى بالمرء غباوة أن ينظر من عيوب النّاس إلى ما خفى عليه من عيوبه : براى گولى و كودنى مرد همين بس كه از ديدن عيوب مردم همه پنهان كردن عيوب خود پردازد (و حال اينكه بايد آنچه بر ديگرى نمى پسندد و بر خود نه پسندد و برفع نواقص خويش بر خيزد).</w:t>
      </w:r>
    </w:p>
    <w:p>
      <w:pPr>
        <w:pStyle w:val="Heading3"/>
      </w:pPr>
      <w:bookmarkStart w:id="8045" w:name="_Toc7160"/>
      <w:r>
        <w:t>56</w:t>
      </w:r>
      <w:bookmarkEnd w:id="8045"/>
    </w:p>
    <w:p>
      <w:pPr>
        <w:pStyle w:val="BookText"/>
      </w:pPr>
      <w:r>
        <w:rPr>
          <w:rFonts w:ascii="Amiri" w:hAnsi="Amiri" w:eastAsia="Amiri" w:cs="Amiri"/>
          <w:lang w:bidi="ar-SA"/>
          <w:color w:val="111111"/>
          <w:sz w:val="28"/>
          <w:szCs w:val="28"/>
          <w:rtl/>
        </w:rPr>
        <w:t xml:space="preserve">كفى بالعالم جهلا أن ينافى علمه عمله :</w:t>
      </w:r>
    </w:p>
    <w:p>
      <w:pPr>
        <w:pStyle w:val="BookText"/>
      </w:pPr>
      <w:r>
        <w:rPr>
          <w:rFonts w:ascii="Amiri" w:hAnsi="Amiri" w:eastAsia="Amiri" w:cs="Amiri"/>
          <w:lang w:bidi="ar-SA"/>
          <w:color w:val="111111"/>
          <w:sz w:val="28"/>
          <w:szCs w:val="28"/>
          <w:rtl/>
        </w:rPr>
        <w:t xml:space="preserve">براى نادانى عالم همين بس كه علمش مخالف با عملش بوده باشد.</w:t>
      </w:r>
    </w:p>
    <w:p>
      <w:pPr>
        <w:pStyle w:val="Heading3"/>
      </w:pPr>
      <w:bookmarkStart w:id="8046" w:name="_Toc7161"/>
      <w:r>
        <w:t>57</w:t>
      </w:r>
      <w:bookmarkEnd w:id="8046"/>
    </w:p>
    <w:p>
      <w:pPr>
        <w:pStyle w:val="BookText"/>
      </w:pPr>
      <w:r>
        <w:rPr>
          <w:rFonts w:ascii="Amiri" w:hAnsi="Amiri" w:eastAsia="Amiri" w:cs="Amiri"/>
          <w:lang w:bidi="ar-SA"/>
          <w:color w:val="111111"/>
          <w:sz w:val="28"/>
          <w:szCs w:val="28"/>
          <w:rtl/>
        </w:rPr>
        <w:t xml:space="preserve">كفى بالمرء كيسا أن يقتصد فى مآربه و يحمل فى مطالبه : براى زيركى مرد همين بس كه در حوائجش ميانه روى كند و در خواسته هايش آهسته و سبك رفتار باشد.</w:t>
      </w:r>
    </w:p>
    <w:p>
      <w:pPr>
        <w:pStyle w:val="Heading3"/>
      </w:pPr>
      <w:bookmarkStart w:id="8047" w:name="_Toc7162"/>
      <w:r>
        <w:t>58</w:t>
      </w:r>
      <w:bookmarkEnd w:id="8047"/>
    </w:p>
    <w:p>
      <w:pPr>
        <w:pStyle w:val="BookText"/>
      </w:pPr>
      <w:r>
        <w:rPr>
          <w:rFonts w:ascii="Amiri" w:hAnsi="Amiri" w:eastAsia="Amiri" w:cs="Amiri"/>
          <w:lang w:bidi="ar-SA"/>
          <w:color w:val="111111"/>
          <w:sz w:val="28"/>
          <w:szCs w:val="28"/>
          <w:rtl/>
        </w:rPr>
        <w:t xml:space="preserve">كفى بالظّلم طاردا للنّعمة و جالبا للنّقمة براى راندن نعمت و آوردن خشم و نقمت خداوندى همان ستمكارى كافى است.</w:t>
      </w:r>
    </w:p>
    <w:p>
      <w:pPr>
        <w:pStyle w:val="Heading3"/>
      </w:pPr>
      <w:bookmarkStart w:id="8048" w:name="_Toc7163"/>
      <w:r>
        <w:t>59</w:t>
      </w:r>
      <w:bookmarkEnd w:id="8048"/>
    </w:p>
    <w:p>
      <w:pPr>
        <w:pStyle w:val="BookText"/>
      </w:pPr>
      <w:r>
        <w:rPr>
          <w:rFonts w:ascii="IRNazanin" w:hAnsi="IRNazanin" w:eastAsia="IRNazanin" w:cs="IRNazanin"/>
          <w:lang w:bidi="fa-IR"/>
          <w:color w:val="111111"/>
          <w:sz w:val="28"/>
          <w:szCs w:val="28"/>
          <w:rtl/>
        </w:rPr>
        <w:t xml:space="preserve">كفى بالمرء كيسا أن يغلب الهوى و يملك النّهى : براى زيركى مرد همين بس كه بر هواى نفسش غالب باشد و خردها را مالك گردد (يعنى روى عقل و انديشۀ درست خويش كار كند).</w:t>
      </w:r>
    </w:p>
    <w:p>
      <w:pPr>
        <w:pStyle w:val="Heading3"/>
      </w:pPr>
      <w:bookmarkStart w:id="8049" w:name="_Toc7164"/>
      <w:r>
        <w:t>60</w:t>
      </w:r>
      <w:bookmarkEnd w:id="8049"/>
    </w:p>
    <w:p>
      <w:pPr>
        <w:pStyle w:val="BookText"/>
      </w:pPr>
      <w:r>
        <w:rPr>
          <w:rFonts w:ascii="IRNazanin" w:hAnsi="IRNazanin" w:eastAsia="IRNazanin" w:cs="IRNazanin"/>
          <w:lang w:bidi="fa-IR"/>
          <w:color w:val="111111"/>
          <w:sz w:val="28"/>
          <w:szCs w:val="28"/>
          <w:rtl/>
        </w:rPr>
        <w:t xml:space="preserve">كفى بالمرء سعادة أن يعرف عمّا يفنى و يتولّه بما يبقى : براى نيكبختى مرد همين بس كه چشم خواهش از آنچه كه نابود شدنى است بر دوزد و بدانچه كه باقى ماندنى است عشق ورزد (و براى آخرت عمل كند).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65" w:name="pg9220_78894"/>
    <w:bookmarkEnd w:id="565"/>
    <w:p>
      <w:pPr>
        <w:pStyle w:val="Heading3"/>
      </w:pPr>
      <w:bookmarkStart w:id="8050" w:name="_Toc7165"/>
      <w:r>
        <w:t>61</w:t>
      </w:r>
      <w:bookmarkEnd w:id="8050"/>
    </w:p>
    <w:p>
      <w:pPr>
        <w:pStyle w:val="BookText"/>
      </w:pPr>
      <w:r>
        <w:rPr>
          <w:rFonts w:ascii="Amiri" w:hAnsi="Amiri" w:eastAsia="Amiri" w:cs="Amiri"/>
          <w:lang w:bidi="ar-SA"/>
          <w:color w:val="111111"/>
          <w:sz w:val="28"/>
          <w:szCs w:val="28"/>
          <w:rtl/>
        </w:rPr>
        <w:t xml:space="preserve">كفى بالسّخط عناء . براى رنج و اندوه همان خشم (از تقدير خدا) كافى است.</w:t>
      </w:r>
    </w:p>
    <w:p>
      <w:pPr>
        <w:pStyle w:val="Heading3"/>
      </w:pPr>
      <w:bookmarkStart w:id="8051" w:name="_Toc7166"/>
      <w:r>
        <w:t>62</w:t>
      </w:r>
      <w:bookmarkEnd w:id="8051"/>
    </w:p>
    <w:p>
      <w:pPr>
        <w:pStyle w:val="BookText"/>
      </w:pPr>
      <w:r>
        <w:rPr>
          <w:rFonts w:ascii="IRNazanin" w:hAnsi="IRNazanin" w:eastAsia="IRNazanin" w:cs="IRNazanin"/>
          <w:lang w:bidi="fa-IR"/>
          <w:color w:val="111111"/>
          <w:sz w:val="28"/>
          <w:szCs w:val="28"/>
          <w:rtl/>
        </w:rPr>
        <w:t xml:space="preserve">كفى بالرّضا غنا : براى توانگرى همان خورسندى از قضاى خداوندى كافى است.</w:t>
      </w:r>
    </w:p>
    <w:p>
      <w:pPr>
        <w:pStyle w:val="Heading3"/>
      </w:pPr>
      <w:bookmarkStart w:id="8052" w:name="_Toc7167"/>
      <w:r>
        <w:t>63</w:t>
      </w:r>
      <w:bookmarkEnd w:id="8052"/>
    </w:p>
    <w:p>
      <w:pPr>
        <w:pStyle w:val="BookText"/>
      </w:pPr>
      <w:r>
        <w:rPr>
          <w:rFonts w:ascii="IRNazanin" w:hAnsi="IRNazanin" w:eastAsia="IRNazanin" w:cs="IRNazanin"/>
          <w:lang w:bidi="fa-IR"/>
          <w:color w:val="111111"/>
          <w:sz w:val="28"/>
          <w:szCs w:val="28"/>
          <w:rtl/>
        </w:rPr>
        <w:t xml:space="preserve">كفى بالمرء جهلا أن يجهل عيوب نفسه و يطعن على النّاس بما لا يستطيع التحوّل عنه : نادانى مرد را اين بس كه بعيوب خويش نادان باشد و بر ديگران طعنه زند بچيزيكه خودش توانائى برگشتن از آن چيز را نداشته باشد.</w:t>
      </w:r>
    </w:p>
    <w:p>
      <w:pPr>
        <w:pStyle w:val="Heading3"/>
      </w:pPr>
      <w:bookmarkStart w:id="8053" w:name="_Toc7168"/>
      <w:r>
        <w:t>64</w:t>
      </w:r>
      <w:bookmarkEnd w:id="8053"/>
    </w:p>
    <w:p>
      <w:pPr>
        <w:pStyle w:val="BookText"/>
      </w:pPr>
      <w:r>
        <w:rPr>
          <w:rFonts w:ascii="Amiri" w:hAnsi="Amiri" w:eastAsia="Amiri" w:cs="Amiri"/>
          <w:lang w:bidi="ar-SA"/>
          <w:color w:val="111111"/>
          <w:sz w:val="28"/>
          <w:szCs w:val="28"/>
          <w:rtl/>
        </w:rPr>
        <w:t xml:space="preserve">كفى بالمرء غواية أن يامر النّاس بما لا ياتمر به و ينهاهم عمّا لا ينتهى عنه :</w:t>
      </w:r>
    </w:p>
    <w:p>
      <w:pPr>
        <w:pStyle w:val="BookText"/>
      </w:pPr>
      <w:r>
        <w:rPr>
          <w:rFonts w:ascii="IRNazanin" w:hAnsi="IRNazanin" w:eastAsia="IRNazanin" w:cs="IRNazanin"/>
          <w:lang w:bidi="fa-IR"/>
          <w:color w:val="111111"/>
          <w:sz w:val="28"/>
          <w:szCs w:val="28"/>
          <w:rtl/>
        </w:rPr>
        <w:t xml:space="preserve">گمراهى مرد را اين بس كه مردم را بكارى وا دارد كه خودش آن كار را بجا نميآورد و آنها را باز دارد از چيزى كه خودش از آن باز نميايستد.</w:t>
      </w:r>
    </w:p>
    <w:p>
      <w:pPr>
        <w:pStyle w:val="Heading3"/>
      </w:pPr>
      <w:bookmarkStart w:id="8054" w:name="_Toc7169"/>
      <w:r>
        <w:t>65</w:t>
      </w:r>
      <w:bookmarkEnd w:id="8054"/>
    </w:p>
    <w:p>
      <w:pPr>
        <w:pStyle w:val="BookText"/>
      </w:pPr>
      <w:r>
        <w:rPr>
          <w:rFonts w:ascii="IRNazanin" w:hAnsi="IRNazanin" w:eastAsia="IRNazanin" w:cs="IRNazanin"/>
          <w:lang w:bidi="fa-IR"/>
          <w:color w:val="111111"/>
          <w:sz w:val="28"/>
          <w:szCs w:val="28"/>
          <w:rtl/>
        </w:rPr>
        <w:t xml:space="preserve">كفى بالمرء جهلا أن ينكر على النّاس ما يأتى مثله : نادانى مرد را اين بس كه بر مردم زشت شمارد چيزى را كه خودش مانند آنرا بجا ميآورد.</w:t>
      </w:r>
    </w:p>
    <w:p>
      <w:pPr>
        <w:pStyle w:val="Heading3"/>
      </w:pPr>
      <w:bookmarkStart w:id="8055" w:name="_Toc7170"/>
      <w:r>
        <w:t>66</w:t>
      </w:r>
      <w:bookmarkEnd w:id="8055"/>
    </w:p>
    <w:p>
      <w:pPr>
        <w:pStyle w:val="BookText"/>
      </w:pPr>
      <w:r>
        <w:rPr>
          <w:rFonts w:ascii="Amiri" w:hAnsi="Amiri" w:eastAsia="Amiri" w:cs="Amiri"/>
          <w:lang w:bidi="ar-SA"/>
          <w:color w:val="111111"/>
          <w:sz w:val="28"/>
          <w:szCs w:val="28"/>
          <w:rtl/>
        </w:rPr>
        <w:t xml:space="preserve">كفى بالمرء غفلة أن يصرف همّه فيما لا يعنيه : بيخبرى مرد را اين بس كه همّتش را صرف كارى كند كه بكارش نيايد (و دينش را براه و دنيايش از دست بدهد).</w:t>
      </w:r>
    </w:p>
    <w:p>
      <w:pPr>
        <w:pStyle w:val="Heading3"/>
      </w:pPr>
      <w:bookmarkStart w:id="8056" w:name="_Toc7171"/>
      <w:r>
        <w:t>67</w:t>
      </w:r>
      <w:bookmarkEnd w:id="8056"/>
    </w:p>
    <w:p>
      <w:pPr>
        <w:pStyle w:val="BookText"/>
      </w:pPr>
      <w:r>
        <w:rPr>
          <w:rFonts w:ascii="Amiri" w:hAnsi="Amiri" w:eastAsia="Amiri" w:cs="Amiri"/>
          <w:lang w:bidi="ar-SA"/>
          <w:color w:val="111111"/>
          <w:sz w:val="28"/>
          <w:szCs w:val="28"/>
          <w:rtl/>
        </w:rPr>
        <w:t xml:space="preserve">كفى بالرّجل غفلة أن يضيّع عمره فيما لا ينجيه : بيخبرى مرد را اين بس كه عمرش را در كارى تباه كند كه نجاتش در آن نباشد.</w:t>
      </w:r>
    </w:p>
    <w:p>
      <w:pPr>
        <w:pStyle w:val="Heading3"/>
      </w:pPr>
      <w:bookmarkStart w:id="8057" w:name="_Toc7172"/>
      <w:r>
        <w:t>68</w:t>
      </w:r>
      <w:bookmarkEnd w:id="8057"/>
    </w:p>
    <w:p>
      <w:pPr>
        <w:pStyle w:val="BookText"/>
      </w:pPr>
      <w:r>
        <w:rPr>
          <w:rFonts w:ascii="Amiri" w:hAnsi="Amiri" w:eastAsia="Amiri" w:cs="Amiri"/>
          <w:lang w:bidi="ar-SA"/>
          <w:color w:val="111111"/>
          <w:sz w:val="28"/>
          <w:szCs w:val="28"/>
          <w:rtl/>
        </w:rPr>
        <w:t xml:space="preserve">كفى بالمرء كيسا أن يقف على معايبه و يقتصد فى مطالبه : زيركى مرد را اين بس كه روى عيوب خويش بايستد (و برفع آنها بكوشد) و درخواستهايش ميانه روى را كار بندد.</w:t>
      </w:r>
    </w:p>
    <w:p>
      <w:pPr>
        <w:pStyle w:val="Heading3"/>
      </w:pPr>
      <w:bookmarkStart w:id="8058" w:name="_Toc7173"/>
      <w:r>
        <w:t>69</w:t>
      </w:r>
      <w:bookmarkEnd w:id="8058"/>
    </w:p>
    <w:p>
      <w:pPr>
        <w:pStyle w:val="BookText"/>
      </w:pPr>
      <w:r>
        <w:rPr>
          <w:rFonts w:ascii="IRNazanin" w:hAnsi="IRNazanin" w:eastAsia="IRNazanin" w:cs="IRNazanin"/>
          <w:lang w:bidi="fa-IR"/>
          <w:color w:val="111111"/>
          <w:sz w:val="28"/>
          <w:szCs w:val="28"/>
          <w:rtl/>
        </w:rPr>
        <w:t xml:space="preserve">كفى مؤدّبا بالنفسك تجنّب ما كرهته لغيرك ادب نفس تو را اين بس كه هر چه را بر ديگرى نمى پسندى خودت از آن دورى گزينى.</w:t>
      </w:r>
    </w:p>
    <w:p>
      <w:pPr>
        <w:pStyle w:val="Heading3"/>
      </w:pPr>
      <w:bookmarkStart w:id="8059" w:name="_Toc7174"/>
      <w:r>
        <w:t>70</w:t>
      </w:r>
      <w:bookmarkEnd w:id="8059"/>
    </w:p>
    <w:p>
      <w:pPr>
        <w:pStyle w:val="BookText"/>
      </w:pPr>
      <w:r>
        <w:rPr>
          <w:rFonts w:ascii="IRNazanin" w:hAnsi="IRNazanin" w:eastAsia="IRNazanin" w:cs="IRNazanin"/>
          <w:lang w:bidi="fa-IR"/>
          <w:color w:val="111111"/>
          <w:sz w:val="28"/>
          <w:szCs w:val="28"/>
          <w:rtl/>
        </w:rPr>
        <w:t xml:space="preserve">كفاك من عقلك ما أبان لك رشدك من غيّك : براى عقل تو اين بس كه هدايتت را از گمراهيت باز نمايد (و براه راستت بكشاند)</w:t>
      </w:r>
    </w:p>
    <w:p>
      <w:pPr>
        <w:pStyle w:val="Heading3"/>
      </w:pPr>
      <w:bookmarkStart w:id="8060" w:name="_Toc7175"/>
      <w:r>
        <w:t>71</w:t>
      </w:r>
      <w:bookmarkEnd w:id="8060"/>
    </w:p>
    <w:p>
      <w:pPr>
        <w:pStyle w:val="BookText"/>
      </w:pPr>
      <w:r>
        <w:rPr>
          <w:rFonts w:ascii="IRNazanin" w:hAnsi="IRNazanin" w:eastAsia="IRNazanin" w:cs="IRNazanin"/>
          <w:lang w:bidi="fa-IR"/>
          <w:color w:val="111111"/>
          <w:sz w:val="28"/>
          <w:szCs w:val="28"/>
          <w:rtl/>
        </w:rPr>
        <w:t xml:space="preserve">كفاك مؤبّخا على الكذب علمك بأنّك كاذب : براى سرزنش از دروغ اين بس كه تو خود دانى كه دروغ گوئى (و غرمت را جزم كنى كه از دروغ بپرهيزى و جز راست نروى و نگوئى)</w:t>
      </w:r>
    </w:p>
    <w:p>
      <w:pPr>
        <w:pStyle w:val="Heading3"/>
      </w:pPr>
      <w:bookmarkStart w:id="8061" w:name="_Toc7176"/>
      <w:r>
        <w:t>72</w:t>
      </w:r>
      <w:bookmarkEnd w:id="8061"/>
    </w:p>
    <w:p>
      <w:pPr>
        <w:pStyle w:val="BookText"/>
      </w:pPr>
      <w:r>
        <w:rPr>
          <w:rFonts w:ascii="Amiri" w:hAnsi="Amiri" w:eastAsia="Amiri" w:cs="Amiri"/>
          <w:lang w:bidi="ar-SA"/>
          <w:color w:val="111111"/>
          <w:sz w:val="28"/>
          <w:szCs w:val="28"/>
          <w:rtl/>
        </w:rPr>
        <w:t xml:space="preserve">كفاك فى مجاهدة نفسك أن لا تزال أبدا لها مغالبا و على أهويتها محاربا : براى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66" w:name="pg9220_78895"/>
    <w:bookmarkEnd w:id="566"/>
    <w:p>
      <w:pPr>
        <w:pStyle w:val="BookText"/>
      </w:pPr>
      <w:r>
        <w:rPr>
          <w:rFonts w:ascii="IRNazanin" w:hAnsi="IRNazanin" w:eastAsia="IRNazanin" w:cs="IRNazanin"/>
          <w:lang w:bidi="fa-IR"/>
          <w:color w:val="111111"/>
          <w:sz w:val="28"/>
          <w:szCs w:val="28"/>
          <w:rtl/>
        </w:rPr>
        <w:t xml:space="preserve">جنگيدن با نفست تو را اين بس كه هميشه بر او غلبه جوينده و با خواهشهايش پيكار كننده باشى.</w:t>
      </w:r>
    </w:p>
    <w:p>
      <w:pPr>
        <w:pStyle w:val="Heading2"/>
      </w:pPr>
      <w:bookmarkStart w:id="8062" w:name="_Toc7177"/>
      <w:r>
        <w:t>الفصل السّادس و السّتّون :حرف الكاف بلفظ كثرة</w:t>
      </w:r>
      <w:bookmarkEnd w:id="8062"/>
    </w:p>
    <w:p>
      <w:pPr>
        <w:pStyle w:val="Heading3"/>
      </w:pPr>
      <w:bookmarkStart w:id="8063" w:name="_Toc7178"/>
      <w:r>
        <w:t>اشاره</w:t>
      </w:r>
      <w:bookmarkEnd w:id="8063"/>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بلفظ كثرة قال عليه السّلام:</w:t>
      </w:r>
    </w:p>
    <w:p>
      <w:pPr>
        <w:pStyle w:val="BookText"/>
      </w:pPr>
      <w:r>
        <w:rPr>
          <w:rFonts w:ascii="IRNazanin" w:hAnsi="IRNazanin" w:eastAsia="IRNazanin" w:cs="IRNazanin"/>
          <w:lang w:bidi="fa-IR"/>
          <w:color w:val="111111"/>
          <w:sz w:val="28"/>
          <w:szCs w:val="28"/>
          <w:rtl/>
        </w:rPr>
        <w:t xml:space="preserve">فصل شصت و ششم از آنچه كه وارد گرديده است از حكمتهاى حضرت امير المؤمنين علىّ بن ابيطالب عليه السّلام در حرف كاف بلفظ كثرة آنحضرت ع فرمودند</w:t>
      </w:r>
    </w:p>
    <w:p>
      <w:pPr>
        <w:pStyle w:val="Heading3"/>
      </w:pPr>
      <w:bookmarkStart w:id="8064" w:name="_Toc7179"/>
      <w:r>
        <w:t>1</w:t>
      </w:r>
      <w:bookmarkEnd w:id="8064"/>
    </w:p>
    <w:p>
      <w:pPr>
        <w:pStyle w:val="BookText"/>
      </w:pPr>
      <w:r>
        <w:rPr>
          <w:rFonts w:ascii="IRNazanin" w:hAnsi="IRNazanin" w:eastAsia="IRNazanin" w:cs="IRNazanin"/>
          <w:lang w:bidi="fa-IR"/>
          <w:color w:val="111111"/>
          <w:sz w:val="28"/>
          <w:szCs w:val="28"/>
          <w:rtl/>
        </w:rPr>
        <w:t xml:space="preserve">كثرة الكلام يملّ السّمع : پر سخنى شنوائى را خسته ميكند.</w:t>
      </w:r>
    </w:p>
    <w:p>
      <w:pPr>
        <w:pStyle w:val="Heading3"/>
      </w:pPr>
      <w:bookmarkStart w:id="8065" w:name="_Toc7180"/>
      <w:r>
        <w:t>2</w:t>
      </w:r>
      <w:bookmarkEnd w:id="8065"/>
    </w:p>
    <w:p>
      <w:pPr>
        <w:pStyle w:val="BookText"/>
      </w:pPr>
      <w:r>
        <w:rPr>
          <w:rFonts w:ascii="Amiri" w:hAnsi="Amiri" w:eastAsia="Amiri" w:cs="Amiri"/>
          <w:lang w:bidi="ar-SA"/>
          <w:color w:val="111111"/>
          <w:sz w:val="28"/>
          <w:szCs w:val="28"/>
          <w:rtl/>
        </w:rPr>
        <w:t xml:space="preserve">كثرة الصّمت يكثر الوقار : خاموشى بسيار وقار را بسيار ميكند.</w:t>
      </w:r>
    </w:p>
    <w:p>
      <w:pPr>
        <w:pStyle w:val="Heading3"/>
      </w:pPr>
      <w:bookmarkStart w:id="8066" w:name="_Toc7181"/>
      <w:r>
        <w:t>3</w:t>
      </w:r>
      <w:bookmarkEnd w:id="8066"/>
    </w:p>
    <w:p>
      <w:pPr>
        <w:pStyle w:val="BookText"/>
      </w:pPr>
      <w:r>
        <w:rPr>
          <w:rFonts w:ascii="Amiri" w:hAnsi="Amiri" w:eastAsia="Amiri" w:cs="Amiri"/>
          <w:lang w:bidi="ar-SA"/>
          <w:color w:val="111111"/>
          <w:sz w:val="28"/>
          <w:szCs w:val="28"/>
          <w:rtl/>
        </w:rPr>
        <w:t xml:space="preserve">كثرة الإلحاح يوجب المنع : اصرار بسيار موجب منع و محرومى است.</w:t>
      </w:r>
    </w:p>
    <w:p>
      <w:pPr>
        <w:pStyle w:val="Heading3"/>
      </w:pPr>
      <w:bookmarkStart w:id="8067" w:name="_Toc7182"/>
      <w:r>
        <w:t>4</w:t>
      </w:r>
      <w:bookmarkEnd w:id="8067"/>
    </w:p>
    <w:p>
      <w:pPr>
        <w:pStyle w:val="BookText"/>
      </w:pPr>
      <w:r>
        <w:rPr>
          <w:rFonts w:ascii="Amiri" w:hAnsi="Amiri" w:eastAsia="Amiri" w:cs="Amiri"/>
          <w:lang w:bidi="ar-SA"/>
          <w:color w:val="111111"/>
          <w:sz w:val="28"/>
          <w:szCs w:val="28"/>
          <w:rtl/>
        </w:rPr>
        <w:t xml:space="preserve">كثرة الوفاق نفاق : همراهى بسيار با اشخاص نفاق ايجاد ميكند (و دورى دوستى ميآورد).</w:t>
      </w:r>
    </w:p>
    <w:p>
      <w:pPr>
        <w:pStyle w:val="Heading3"/>
      </w:pPr>
      <w:bookmarkStart w:id="8068" w:name="_Toc7183"/>
      <w:r>
        <w:t>5</w:t>
      </w:r>
      <w:bookmarkEnd w:id="8068"/>
    </w:p>
    <w:p>
      <w:pPr>
        <w:pStyle w:val="BookText"/>
      </w:pPr>
      <w:r>
        <w:rPr>
          <w:rFonts w:ascii="Amiri" w:hAnsi="Amiri" w:eastAsia="Amiri" w:cs="Amiri"/>
          <w:lang w:bidi="ar-SA"/>
          <w:color w:val="111111"/>
          <w:sz w:val="28"/>
          <w:szCs w:val="28"/>
          <w:rtl/>
        </w:rPr>
        <w:t xml:space="preserve">كثرة الخلاف شقاق : بسيارى مخالفت كين توزى ميآورد.</w:t>
      </w:r>
    </w:p>
    <w:p>
      <w:pPr>
        <w:pStyle w:val="Heading3"/>
      </w:pPr>
      <w:bookmarkStart w:id="8069" w:name="_Toc7184"/>
      <w:r>
        <w:t>6</w:t>
      </w:r>
      <w:bookmarkEnd w:id="8069"/>
    </w:p>
    <w:p>
      <w:pPr>
        <w:pStyle w:val="BookText"/>
      </w:pPr>
      <w:r>
        <w:rPr>
          <w:rFonts w:ascii="IRNazanin" w:hAnsi="IRNazanin" w:eastAsia="IRNazanin" w:cs="IRNazanin"/>
          <w:lang w:bidi="fa-IR"/>
          <w:color w:val="111111"/>
          <w:sz w:val="28"/>
          <w:szCs w:val="28"/>
          <w:rtl/>
        </w:rPr>
        <w:t xml:space="preserve">كثرة الهذر يكسب العار : بيهوده گوئى بسيار ننگ بار مى آورد.</w:t>
      </w:r>
    </w:p>
    <w:p>
      <w:pPr>
        <w:pStyle w:val="Heading3"/>
      </w:pPr>
      <w:bookmarkStart w:id="8070" w:name="_Toc7185"/>
      <w:r>
        <w:t>7</w:t>
      </w:r>
      <w:bookmarkEnd w:id="8070"/>
    </w:p>
    <w:p>
      <w:pPr>
        <w:pStyle w:val="BookText"/>
      </w:pPr>
      <w:r>
        <w:rPr>
          <w:rFonts w:ascii="IRNazanin" w:hAnsi="IRNazanin" w:eastAsia="IRNazanin" w:cs="IRNazanin"/>
          <w:lang w:bidi="fa-IR"/>
          <w:color w:val="111111"/>
          <w:sz w:val="28"/>
          <w:szCs w:val="28"/>
          <w:rtl/>
        </w:rPr>
        <w:t xml:space="preserve">كثرة المنّ يكدّر الصّنيعة : منّت نهادن بسيار نيكيها را آلوده ميگرداند</w:t>
      </w:r>
    </w:p>
    <w:p>
      <w:pPr>
        <w:pStyle w:val="Heading3"/>
      </w:pPr>
      <w:bookmarkStart w:id="8071" w:name="_Toc7186"/>
      <w:r>
        <w:t>8</w:t>
      </w:r>
      <w:bookmarkEnd w:id="8071"/>
    </w:p>
    <w:p>
      <w:pPr>
        <w:pStyle w:val="BookText"/>
      </w:pPr>
      <w:r>
        <w:rPr>
          <w:rFonts w:ascii="IRNazanin" w:hAnsi="IRNazanin" w:eastAsia="IRNazanin" w:cs="IRNazanin"/>
          <w:lang w:bidi="fa-IR"/>
          <w:color w:val="111111"/>
          <w:sz w:val="28"/>
          <w:szCs w:val="28"/>
          <w:rtl/>
        </w:rPr>
        <w:t xml:space="preserve">كثرة الكذب يوجب الوقيعة : دروغ بسيار گفتن بدگوئى و غيبت را براى انسان واجب ميسازد.</w:t>
      </w:r>
    </w:p>
    <w:p>
      <w:pPr>
        <w:pStyle w:val="Heading3"/>
      </w:pPr>
      <w:bookmarkStart w:id="8072" w:name="_Toc7187"/>
      <w:r>
        <w:t>9</w:t>
      </w:r>
      <w:bookmarkEnd w:id="8072"/>
    </w:p>
    <w:p>
      <w:pPr>
        <w:pStyle w:val="BookText"/>
      </w:pPr>
      <w:r>
        <w:rPr>
          <w:rFonts w:ascii="IRNazanin" w:hAnsi="IRNazanin" w:eastAsia="IRNazanin" w:cs="IRNazanin"/>
          <w:lang w:bidi="fa-IR"/>
          <w:color w:val="111111"/>
          <w:sz w:val="28"/>
          <w:szCs w:val="28"/>
          <w:rtl/>
        </w:rPr>
        <w:t xml:space="preserve">كثرة البشر آية البذل : گشاده روئى بسيار نشانۀ بخشش است.</w:t>
      </w:r>
    </w:p>
    <w:p>
      <w:pPr>
        <w:pStyle w:val="Heading3"/>
      </w:pPr>
      <w:bookmarkStart w:id="8073" w:name="_Toc7188"/>
      <w:r>
        <w:t>10</w:t>
      </w:r>
      <w:bookmarkEnd w:id="8073"/>
    </w:p>
    <w:p>
      <w:pPr>
        <w:pStyle w:val="BookText"/>
      </w:pPr>
      <w:r>
        <w:rPr>
          <w:rFonts w:ascii="Amiri" w:hAnsi="Amiri" w:eastAsia="Amiri" w:cs="Amiri"/>
          <w:lang w:bidi="ar-SA"/>
          <w:color w:val="111111"/>
          <w:sz w:val="28"/>
          <w:szCs w:val="28"/>
          <w:rtl/>
        </w:rPr>
        <w:t xml:space="preserve">كثرة التّعلّل آية البخل : بهانه جوئى بسيار نشانۀ بخل است (و شخص را بخشنده بى بهانه ميبخشد).</w:t>
      </w:r>
    </w:p>
    <w:p>
      <w:pPr>
        <w:pStyle w:val="Heading3"/>
      </w:pPr>
      <w:bookmarkStart w:id="8074" w:name="_Toc7189"/>
      <w:r>
        <w:t>11</w:t>
      </w:r>
      <w:bookmarkEnd w:id="8074"/>
    </w:p>
    <w:p>
      <w:pPr>
        <w:pStyle w:val="BookText"/>
      </w:pPr>
      <w:r>
        <w:rPr>
          <w:rFonts w:ascii="Amiri" w:hAnsi="Amiri" w:eastAsia="Amiri" w:cs="Amiri"/>
          <w:lang w:bidi="ar-SA"/>
          <w:color w:val="111111"/>
          <w:sz w:val="28"/>
          <w:szCs w:val="28"/>
          <w:rtl/>
        </w:rPr>
        <w:t xml:space="preserve">كثرة الصّواب ينبىء عن وفور العقل : درستى بسيار خبر دهنده از عقل بسيار است.</w:t>
      </w:r>
    </w:p>
    <w:p>
      <w:pPr>
        <w:pStyle w:val="Heading3"/>
      </w:pPr>
      <w:bookmarkStart w:id="8075" w:name="_Toc7190"/>
      <w:r>
        <w:t>12</w:t>
      </w:r>
      <w:bookmarkEnd w:id="8075"/>
    </w:p>
    <w:p>
      <w:pPr>
        <w:pStyle w:val="BookText"/>
      </w:pPr>
      <w:r>
        <w:rPr>
          <w:rFonts w:ascii="IRNazanin" w:hAnsi="IRNazanin" w:eastAsia="IRNazanin" w:cs="IRNazanin"/>
          <w:lang w:bidi="fa-IR"/>
          <w:color w:val="111111"/>
          <w:sz w:val="28"/>
          <w:szCs w:val="28"/>
          <w:rtl/>
        </w:rPr>
        <w:t xml:space="preserve">كثرة السّؤال يورث الملال : پرسش بسيار خستگى آور است.</w:t>
      </w:r>
    </w:p>
    <w:p>
      <w:pPr>
        <w:pStyle w:val="Heading3"/>
      </w:pPr>
      <w:bookmarkStart w:id="8076" w:name="_Toc7191"/>
      <w:r>
        <w:t>13</w:t>
      </w:r>
      <w:bookmarkEnd w:id="8076"/>
    </w:p>
    <w:p>
      <w:pPr>
        <w:pStyle w:val="BookText"/>
      </w:pPr>
      <w:r>
        <w:rPr>
          <w:rFonts w:ascii="IRNazanin" w:hAnsi="IRNazanin" w:eastAsia="IRNazanin" w:cs="IRNazanin"/>
          <w:lang w:bidi="fa-IR"/>
          <w:color w:val="111111"/>
          <w:sz w:val="28"/>
          <w:szCs w:val="28"/>
          <w:rtl/>
        </w:rPr>
        <w:t xml:space="preserve">كثرة الطّمع عنوان قلّة الورع : طمع بسيار نشانۀ كمى پرهيزكارى است.</w:t>
      </w:r>
    </w:p>
    <w:p>
      <w:pPr>
        <w:pStyle w:val="Heading3"/>
      </w:pPr>
      <w:bookmarkStart w:id="8077" w:name="_Toc7192"/>
      <w:r>
        <w:t>14</w:t>
      </w:r>
      <w:bookmarkEnd w:id="8077"/>
    </w:p>
    <w:p>
      <w:pPr>
        <w:pStyle w:val="BookText"/>
      </w:pPr>
      <w:r>
        <w:rPr>
          <w:rFonts w:ascii="Amiri" w:hAnsi="Amiri" w:eastAsia="Amiri" w:cs="Amiri"/>
          <w:lang w:bidi="ar-SA"/>
          <w:color w:val="111111"/>
          <w:sz w:val="28"/>
          <w:szCs w:val="28"/>
          <w:rtl/>
        </w:rPr>
        <w:t xml:space="preserve">كثرة الخطاء ينذر بوفور الجهل : خطاى بسيار شخص را به بسيارى نادانى نوميد ميدهد.</w:t>
      </w:r>
    </w:p>
    <w:p>
      <w:pPr>
        <w:pStyle w:val="Heading3"/>
      </w:pPr>
      <w:bookmarkStart w:id="8078" w:name="_Toc7193"/>
      <w:r>
        <w:t>15</w:t>
      </w:r>
      <w:bookmarkEnd w:id="8078"/>
    </w:p>
    <w:p>
      <w:pPr>
        <w:pStyle w:val="BookText"/>
      </w:pPr>
      <w:r>
        <w:rPr>
          <w:rFonts w:ascii="Amiri" w:hAnsi="Amiri" w:eastAsia="Amiri" w:cs="Amiri"/>
          <w:lang w:bidi="ar-SA"/>
          <w:color w:val="111111"/>
          <w:sz w:val="28"/>
          <w:szCs w:val="28"/>
          <w:rtl/>
        </w:rPr>
        <w:t xml:space="preserve">كثرة الأمانى من فساد العقل : آرزوى بسيار داشتن از فساد عقل است.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67" w:name="pg9220_78896"/>
    <w:bookmarkEnd w:id="567"/>
    <w:p>
      <w:pPr>
        <w:pStyle w:val="Heading3"/>
      </w:pPr>
      <w:bookmarkStart w:id="8079" w:name="_Toc7194"/>
      <w:r>
        <w:t>16</w:t>
      </w:r>
      <w:bookmarkEnd w:id="8079"/>
    </w:p>
    <w:p>
      <w:pPr>
        <w:pStyle w:val="BookText"/>
      </w:pPr>
      <w:r>
        <w:rPr>
          <w:rFonts w:ascii="Amiri" w:hAnsi="Amiri" w:eastAsia="Amiri" w:cs="Amiri"/>
          <w:lang w:bidi="ar-SA"/>
          <w:color w:val="111111"/>
          <w:sz w:val="28"/>
          <w:szCs w:val="28"/>
          <w:rtl/>
        </w:rPr>
        <w:t xml:space="preserve">كثرة حياء الرّجل دليل إيمانه : بسيارى شرم مرد دليل ايمان او است.</w:t>
      </w:r>
    </w:p>
    <w:p>
      <w:pPr>
        <w:pStyle w:val="Heading3"/>
      </w:pPr>
      <w:bookmarkStart w:id="8080" w:name="_Toc7195"/>
      <w:r>
        <w:t>17</w:t>
      </w:r>
      <w:bookmarkEnd w:id="8080"/>
    </w:p>
    <w:p>
      <w:pPr>
        <w:pStyle w:val="BookText"/>
      </w:pPr>
      <w:r>
        <w:rPr>
          <w:rFonts w:ascii="IRNazanin" w:hAnsi="IRNazanin" w:eastAsia="IRNazanin" w:cs="IRNazanin"/>
          <w:lang w:bidi="fa-IR"/>
          <w:color w:val="111111"/>
          <w:sz w:val="28"/>
          <w:szCs w:val="28"/>
          <w:rtl/>
        </w:rPr>
        <w:t xml:space="preserve">كثرة الحاح الرّجل يوجب حرمانه : بسيار پافشارى مرد (در امرى) موجب ناكامى او است.</w:t>
      </w:r>
    </w:p>
    <w:p>
      <w:pPr>
        <w:pStyle w:val="Heading3"/>
      </w:pPr>
      <w:bookmarkStart w:id="8081" w:name="_Toc7196"/>
      <w:r>
        <w:t>18</w:t>
      </w:r>
      <w:bookmarkEnd w:id="8081"/>
    </w:p>
    <w:p>
      <w:pPr>
        <w:pStyle w:val="BookText"/>
      </w:pPr>
      <w:r>
        <w:rPr>
          <w:rFonts w:ascii="IRNazanin" w:hAnsi="IRNazanin" w:eastAsia="IRNazanin" w:cs="IRNazanin"/>
          <w:lang w:bidi="fa-IR"/>
          <w:color w:val="111111"/>
          <w:sz w:val="28"/>
          <w:szCs w:val="28"/>
          <w:rtl/>
        </w:rPr>
        <w:t xml:space="preserve">كثرة ضحك الرّجل يفسد وقاره : مرد پر خنده لنگر و سنگينى خود را از بين ميبرد.</w:t>
      </w:r>
    </w:p>
    <w:p>
      <w:pPr>
        <w:pStyle w:val="Heading3"/>
      </w:pPr>
      <w:bookmarkStart w:id="8082" w:name="_Toc7197"/>
      <w:r>
        <w:t>19</w:t>
      </w:r>
      <w:bookmarkEnd w:id="8082"/>
    </w:p>
    <w:p>
      <w:pPr>
        <w:pStyle w:val="BookText"/>
      </w:pPr>
      <w:r>
        <w:rPr>
          <w:rFonts w:ascii="IRNazanin" w:hAnsi="IRNazanin" w:eastAsia="IRNazanin" w:cs="IRNazanin"/>
          <w:lang w:bidi="fa-IR"/>
          <w:color w:val="111111"/>
          <w:sz w:val="28"/>
          <w:szCs w:val="28"/>
          <w:rtl/>
        </w:rPr>
        <w:t xml:space="preserve">كثرة كذب المرء يفسد بهائه : مرد بسيار دروغگو طراوت و خرّمى خود را تباه ميسازد.</w:t>
      </w:r>
    </w:p>
    <w:p>
      <w:pPr>
        <w:pStyle w:val="Heading3"/>
      </w:pPr>
      <w:bookmarkStart w:id="8083" w:name="_Toc7198"/>
      <w:r>
        <w:t>20</w:t>
      </w:r>
      <w:bookmarkEnd w:id="8083"/>
    </w:p>
    <w:p>
      <w:pPr>
        <w:pStyle w:val="BookText"/>
      </w:pPr>
      <w:r>
        <w:rPr>
          <w:rFonts w:ascii="IRNazanin" w:hAnsi="IRNazanin" w:eastAsia="IRNazanin" w:cs="IRNazanin"/>
          <w:lang w:bidi="fa-IR"/>
          <w:color w:val="111111"/>
          <w:sz w:val="28"/>
          <w:szCs w:val="28"/>
          <w:rtl/>
        </w:rPr>
        <w:t xml:space="preserve">كثرة المزاح يسقط الهيبة : بسيار مزاح و شوخى كردن شكوه را پايمال ميكند.</w:t>
      </w:r>
    </w:p>
    <w:p>
      <w:pPr>
        <w:pStyle w:val="Heading3"/>
      </w:pPr>
      <w:bookmarkStart w:id="8084" w:name="_Toc7199"/>
      <w:r>
        <w:t>21</w:t>
      </w:r>
      <w:bookmarkEnd w:id="8084"/>
    </w:p>
    <w:p>
      <w:pPr>
        <w:pStyle w:val="BookText"/>
      </w:pPr>
      <w:r>
        <w:rPr>
          <w:rFonts w:ascii="IRNazanin" w:hAnsi="IRNazanin" w:eastAsia="IRNazanin" w:cs="IRNazanin"/>
          <w:lang w:bidi="fa-IR"/>
          <w:color w:val="111111"/>
          <w:sz w:val="28"/>
          <w:szCs w:val="28"/>
          <w:rtl/>
        </w:rPr>
        <w:t xml:space="preserve">كثيرة الشّحّ يوجب المسبّة : بخيلى بسيار ننگ آور است.</w:t>
      </w:r>
    </w:p>
    <w:p>
      <w:pPr>
        <w:pStyle w:val="Heading3"/>
      </w:pPr>
      <w:bookmarkStart w:id="8085" w:name="_Toc7200"/>
      <w:r>
        <w:t>22</w:t>
      </w:r>
      <w:bookmarkEnd w:id="8085"/>
    </w:p>
    <w:p>
      <w:pPr>
        <w:pStyle w:val="BookText"/>
      </w:pPr>
      <w:r>
        <w:rPr>
          <w:rFonts w:ascii="Amiri" w:hAnsi="Amiri" w:eastAsia="Amiri" w:cs="Amiri"/>
          <w:lang w:bidi="ar-SA"/>
          <w:color w:val="111111"/>
          <w:sz w:val="28"/>
          <w:szCs w:val="28"/>
          <w:rtl/>
        </w:rPr>
        <w:t xml:space="preserve">كثرة العداوة عناء القلوب : دشمنى بسيار باعث رنج و اندوه دلها است.</w:t>
      </w:r>
    </w:p>
    <w:p>
      <w:pPr>
        <w:pStyle w:val="Heading3"/>
      </w:pPr>
      <w:bookmarkStart w:id="8086" w:name="_Toc7201"/>
      <w:r>
        <w:t>23</w:t>
      </w:r>
      <w:bookmarkEnd w:id="8086"/>
    </w:p>
    <w:p>
      <w:pPr>
        <w:pStyle w:val="BookText"/>
      </w:pPr>
      <w:r>
        <w:rPr>
          <w:rFonts w:ascii="IRNazanin" w:hAnsi="IRNazanin" w:eastAsia="IRNazanin" w:cs="IRNazanin"/>
          <w:lang w:bidi="fa-IR"/>
          <w:color w:val="111111"/>
          <w:sz w:val="28"/>
          <w:szCs w:val="28"/>
          <w:rtl/>
        </w:rPr>
        <w:t xml:space="preserve">كثرة الاعتذار يعظّم الذّنوب : عذر بسيار خواستن گناهان را بزرگ ساختن است (و اگر شخص نسبت بديگرى خطائى مرتكب شد يكمرتبه عذرخواهى كافى است زيرا تذكّر دادن آن خطا همان گناه را گوشزد كردن و بزرگ نمودن است).</w:t>
      </w:r>
    </w:p>
    <w:p>
      <w:pPr>
        <w:pStyle w:val="Heading3"/>
      </w:pPr>
      <w:bookmarkStart w:id="8087" w:name="_Toc7202"/>
      <w:r>
        <w:t>24</w:t>
      </w:r>
      <w:bookmarkEnd w:id="8087"/>
    </w:p>
    <w:p>
      <w:pPr>
        <w:pStyle w:val="BookText"/>
      </w:pPr>
      <w:r>
        <w:rPr>
          <w:rFonts w:ascii="IRNazanin" w:hAnsi="IRNazanin" w:eastAsia="IRNazanin" w:cs="IRNazanin"/>
          <w:lang w:bidi="fa-IR"/>
          <w:color w:val="111111"/>
          <w:sz w:val="28"/>
          <w:szCs w:val="28"/>
          <w:rtl/>
        </w:rPr>
        <w:t xml:space="preserve">كثرة الدّين يصيّروا الصّادق كاذبا و المنجز مخلفا : قرض بسيار داشتن راستگو را دروغگو و وفا كننده را خلاف كار ميگرداند.</w:t>
      </w:r>
    </w:p>
    <w:p>
      <w:pPr>
        <w:pStyle w:val="Heading3"/>
      </w:pPr>
      <w:bookmarkStart w:id="8088" w:name="_Toc7203"/>
      <w:r>
        <w:t>25</w:t>
      </w:r>
      <w:bookmarkEnd w:id="8088"/>
    </w:p>
    <w:p>
      <w:pPr>
        <w:pStyle w:val="BookText"/>
      </w:pPr>
      <w:r>
        <w:rPr>
          <w:rFonts w:ascii="IRNazanin" w:hAnsi="IRNazanin" w:eastAsia="IRNazanin" w:cs="IRNazanin"/>
          <w:lang w:bidi="fa-IR"/>
          <w:color w:val="111111"/>
          <w:sz w:val="28"/>
          <w:szCs w:val="28"/>
          <w:rtl/>
        </w:rPr>
        <w:t xml:space="preserve">كثرة السّخاء يكثر الأولياء و يستصلح الأعداء : سخاى بسيار دوستانرا بسيار ميگرداند و دشمنان را بر سر صلح و سازش ميآورد.</w:t>
      </w:r>
    </w:p>
    <w:p>
      <w:pPr>
        <w:pStyle w:val="Heading3"/>
      </w:pPr>
      <w:bookmarkStart w:id="8089" w:name="_Toc7204"/>
      <w:r>
        <w:t>26</w:t>
      </w:r>
      <w:bookmarkEnd w:id="8089"/>
    </w:p>
    <w:p>
      <w:pPr>
        <w:pStyle w:val="BookText"/>
      </w:pPr>
      <w:r>
        <w:rPr>
          <w:rFonts w:ascii="IRNazanin" w:hAnsi="IRNazanin" w:eastAsia="IRNazanin" w:cs="IRNazanin"/>
          <w:lang w:bidi="fa-IR"/>
          <w:color w:val="111111"/>
          <w:sz w:val="28"/>
          <w:szCs w:val="28"/>
          <w:rtl/>
        </w:rPr>
        <w:t xml:space="preserve">كثرة الغضب يزرى بصاحبه و يبدى معايبه : خشم بسيار صاحبش را ميافكند و عيوبش را آشكار ميسازد (چون انسان از حال طبيعى كه خارج شد متوّجه نيست چيزهاى نهفتنى را هويدا ميسازد).</w:t>
      </w:r>
    </w:p>
    <w:p>
      <w:pPr>
        <w:pStyle w:val="Heading3"/>
      </w:pPr>
      <w:bookmarkStart w:id="8090" w:name="_Toc7205"/>
      <w:r>
        <w:t>27</w:t>
      </w:r>
      <w:bookmarkEnd w:id="8090"/>
    </w:p>
    <w:p>
      <w:pPr>
        <w:pStyle w:val="BookText"/>
      </w:pPr>
      <w:r>
        <w:rPr>
          <w:rFonts w:ascii="Amiri" w:hAnsi="Amiri" w:eastAsia="Amiri" w:cs="Amiri"/>
          <w:lang w:bidi="ar-SA"/>
          <w:color w:val="111111"/>
          <w:sz w:val="28"/>
          <w:szCs w:val="28"/>
          <w:rtl/>
        </w:rPr>
        <w:t xml:space="preserve">كثرة الحرص يشقى صاحبه و يذلّ جانبه :</w:t>
      </w:r>
    </w:p>
    <w:p>
      <w:pPr>
        <w:pStyle w:val="BookText"/>
      </w:pPr>
      <w:r>
        <w:rPr>
          <w:rFonts w:ascii="Amiri" w:hAnsi="Amiri" w:eastAsia="Amiri" w:cs="Amiri"/>
          <w:lang w:bidi="ar-SA"/>
          <w:color w:val="111111"/>
          <w:sz w:val="28"/>
          <w:szCs w:val="28"/>
          <w:rtl/>
        </w:rPr>
        <w:t xml:space="preserve">آزمندى بسيار صاحبش را بدبخت ساخته و جانبش را خوار ميسازد.</w:t>
      </w:r>
    </w:p>
    <w:p>
      <w:pPr>
        <w:pStyle w:val="Heading3"/>
      </w:pPr>
      <w:bookmarkStart w:id="8091" w:name="_Toc7206"/>
      <w:r>
        <w:t>28</w:t>
      </w:r>
      <w:bookmarkEnd w:id="8091"/>
    </w:p>
    <w:p>
      <w:pPr>
        <w:pStyle w:val="BookText"/>
      </w:pPr>
      <w:r>
        <w:rPr>
          <w:rFonts w:ascii="IRNazanin" w:hAnsi="IRNazanin" w:eastAsia="IRNazanin" w:cs="IRNazanin"/>
          <w:lang w:bidi="fa-IR"/>
          <w:color w:val="111111"/>
          <w:sz w:val="28"/>
          <w:szCs w:val="28"/>
          <w:rtl/>
        </w:rPr>
        <w:t xml:space="preserve">كثرة المال يفسد القلوب و ينشىء الذّنوب مال بسيار تباه كنندۀ دلها و بر انگيزندۀ گناهان است اين جمله ممكن است ينسىء الذّنوب باشد يعنى مال بسيار داشتن گناهان را بدست فراموشى ميسپرد.</w:t>
      </w:r>
    </w:p>
    <w:p>
      <w:pPr>
        <w:pStyle w:val="Heading3"/>
      </w:pPr>
      <w:bookmarkStart w:id="8092" w:name="_Toc7207"/>
      <w:r>
        <w:t>29</w:t>
      </w:r>
      <w:bookmarkEnd w:id="8092"/>
    </w:p>
    <w:p>
      <w:pPr>
        <w:pStyle w:val="BookText"/>
      </w:pPr>
      <w:r>
        <w:rPr>
          <w:rFonts w:ascii="IRNazanin" w:hAnsi="IRNazanin" w:eastAsia="IRNazanin" w:cs="IRNazanin"/>
          <w:lang w:bidi="fa-IR"/>
          <w:color w:val="111111"/>
          <w:sz w:val="28"/>
          <w:szCs w:val="28"/>
          <w:rtl/>
        </w:rPr>
        <w:t xml:space="preserve">كثرة الأكل من كثرة الشّره و الشّره شرّ العيوب : پرخورى بسيار از بسيارى آزمندى و آزمندى بسيار بدترين عيبها است.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68" w:name="pg9220_78897"/>
    <w:bookmarkEnd w:id="568"/>
    <w:p>
      <w:pPr>
        <w:pStyle w:val="Heading3"/>
      </w:pPr>
      <w:bookmarkStart w:id="8093" w:name="_Toc7208"/>
      <w:r>
        <w:t>30</w:t>
      </w:r>
      <w:bookmarkEnd w:id="8093"/>
    </w:p>
    <w:p>
      <w:pPr>
        <w:pStyle w:val="BookText"/>
      </w:pPr>
      <w:r>
        <w:rPr>
          <w:rFonts w:ascii="Amiri" w:hAnsi="Amiri" w:eastAsia="Amiri" w:cs="Amiri"/>
          <w:lang w:bidi="ar-SA"/>
          <w:color w:val="111111"/>
          <w:sz w:val="28"/>
          <w:szCs w:val="28"/>
          <w:rtl/>
        </w:rPr>
        <w:t xml:space="preserve">كثرة التّقريع يوغر القلوب و يوحش الأصحاب سرزنش بسيار دلها را كين توز ميسازد و دوستان را از هم جدا مى نمايد.</w:t>
      </w:r>
    </w:p>
    <w:p>
      <w:pPr>
        <w:pStyle w:val="Heading3"/>
      </w:pPr>
      <w:bookmarkStart w:id="8094" w:name="_Toc7209"/>
      <w:r>
        <w:t>31</w:t>
      </w:r>
      <w:bookmarkEnd w:id="8094"/>
    </w:p>
    <w:p>
      <w:pPr>
        <w:pStyle w:val="BookText"/>
      </w:pPr>
      <w:r>
        <w:rPr>
          <w:rFonts w:ascii="IRNazanin" w:hAnsi="IRNazanin" w:eastAsia="IRNazanin" w:cs="IRNazanin"/>
          <w:lang w:bidi="fa-IR"/>
          <w:color w:val="111111"/>
          <w:sz w:val="28"/>
          <w:szCs w:val="28"/>
          <w:rtl/>
        </w:rPr>
        <w:t xml:space="preserve">كثرة اصطناع المعروف يزيد فى العمر و ينشر الذّكر : نيكى را بسيار كار بستن عمر را بسيار ميگرداند و انسان را نامور ميسازد.</w:t>
      </w:r>
    </w:p>
    <w:p>
      <w:pPr>
        <w:pStyle w:val="Heading3"/>
      </w:pPr>
      <w:bookmarkStart w:id="8095" w:name="_Toc7210"/>
      <w:r>
        <w:t>32</w:t>
      </w:r>
      <w:bookmarkEnd w:id="8095"/>
    </w:p>
    <w:p>
      <w:pPr>
        <w:pStyle w:val="BookText"/>
      </w:pPr>
      <w:r>
        <w:rPr>
          <w:rFonts w:ascii="Amiri" w:hAnsi="Amiri" w:eastAsia="Amiri" w:cs="Amiri"/>
          <w:lang w:bidi="ar-SA"/>
          <w:color w:val="111111"/>
          <w:sz w:val="28"/>
          <w:szCs w:val="28"/>
          <w:rtl/>
        </w:rPr>
        <w:t xml:space="preserve">كثرة الصّنايع يرفع الشّرف و يستديم الشّكر :</w:t>
      </w:r>
    </w:p>
    <w:p>
      <w:pPr>
        <w:pStyle w:val="BookText"/>
      </w:pPr>
      <w:r>
        <w:rPr>
          <w:rFonts w:ascii="IRNazanin" w:hAnsi="IRNazanin" w:eastAsia="IRNazanin" w:cs="IRNazanin"/>
          <w:lang w:bidi="fa-IR"/>
          <w:color w:val="111111"/>
          <w:sz w:val="28"/>
          <w:szCs w:val="28"/>
          <w:rtl/>
        </w:rPr>
        <w:t xml:space="preserve">نيكى بسيار كردن انسان را بلند مرتبه ميسازد، و سپاسگذارى را پايدار ميسازد.</w:t>
      </w:r>
    </w:p>
    <w:p>
      <w:pPr>
        <w:pStyle w:val="Heading3"/>
      </w:pPr>
      <w:bookmarkStart w:id="8096" w:name="_Toc7211"/>
      <w:r>
        <w:t>33</w:t>
      </w:r>
      <w:bookmarkEnd w:id="8096"/>
    </w:p>
    <w:p>
      <w:pPr>
        <w:pStyle w:val="BookText"/>
      </w:pPr>
      <w:r>
        <w:rPr>
          <w:rFonts w:ascii="Amiri" w:hAnsi="Amiri" w:eastAsia="Amiri" w:cs="Amiri"/>
          <w:lang w:bidi="ar-SA"/>
          <w:color w:val="111111"/>
          <w:sz w:val="28"/>
          <w:szCs w:val="28"/>
          <w:rtl/>
        </w:rPr>
        <w:t xml:space="preserve">كثرة الضّحك يوحش الجليس و يشين الرّئيس : خندۀ بسيار دوست و همنشين را از انسان دور ميسازد و سرور و رئيس را عيبناك ميسازد.</w:t>
      </w:r>
    </w:p>
    <w:p>
      <w:pPr>
        <w:pStyle w:val="Heading3"/>
      </w:pPr>
      <w:bookmarkStart w:id="8097" w:name="_Toc7212"/>
      <w:r>
        <w:t>34</w:t>
      </w:r>
      <w:bookmarkEnd w:id="8097"/>
    </w:p>
    <w:p>
      <w:pPr>
        <w:pStyle w:val="BookText"/>
      </w:pPr>
      <w:r>
        <w:rPr>
          <w:rFonts w:ascii="IRNazanin" w:hAnsi="IRNazanin" w:eastAsia="IRNazanin" w:cs="IRNazanin"/>
          <w:lang w:bidi="fa-IR"/>
          <w:color w:val="111111"/>
          <w:sz w:val="28"/>
          <w:szCs w:val="28"/>
          <w:rtl/>
        </w:rPr>
        <w:t xml:space="preserve">كثرة العجل يزلّ الإنسان : پر شتابى در امور انسان را ميلغزاند.</w:t>
      </w:r>
    </w:p>
    <w:p>
      <w:pPr>
        <w:pStyle w:val="Heading3"/>
      </w:pPr>
      <w:bookmarkStart w:id="8098" w:name="_Toc7213"/>
      <w:r>
        <w:t>35</w:t>
      </w:r>
      <w:bookmarkEnd w:id="8098"/>
    </w:p>
    <w:p>
      <w:pPr>
        <w:pStyle w:val="BookText"/>
      </w:pPr>
      <w:r>
        <w:rPr>
          <w:rFonts w:ascii="IRNazanin" w:hAnsi="IRNazanin" w:eastAsia="IRNazanin" w:cs="IRNazanin"/>
          <w:lang w:bidi="fa-IR"/>
          <w:color w:val="111111"/>
          <w:sz w:val="28"/>
          <w:szCs w:val="28"/>
          <w:rtl/>
        </w:rPr>
        <w:t xml:space="preserve">كثرة الكلام يملّ الإخوان : پر سخنى برادرانرا خسته ميكند.</w:t>
      </w:r>
    </w:p>
    <w:p>
      <w:pPr>
        <w:pStyle w:val="Heading3"/>
      </w:pPr>
      <w:bookmarkStart w:id="8099" w:name="_Toc7214"/>
      <w:r>
        <w:t>36</w:t>
      </w:r>
      <w:bookmarkEnd w:id="8099"/>
    </w:p>
    <w:p>
      <w:pPr>
        <w:pStyle w:val="BookText"/>
      </w:pPr>
      <w:r>
        <w:rPr>
          <w:rFonts w:ascii="IRNazanin" w:hAnsi="IRNazanin" w:eastAsia="IRNazanin" w:cs="IRNazanin"/>
          <w:lang w:bidi="fa-IR"/>
          <w:color w:val="111111"/>
          <w:sz w:val="28"/>
          <w:szCs w:val="28"/>
          <w:rtl/>
        </w:rPr>
        <w:t xml:space="preserve">كثيرة الثّناء ملق يحدث الزّهو و يدنى من العزّة : ديگران را بسيار ستودن و چاپلوسى است كه تكبّر را پديد ميآورد و شخص را از عزّت دور ميسازد.</w:t>
      </w:r>
    </w:p>
    <w:p>
      <w:pPr>
        <w:pStyle w:val="Heading3"/>
      </w:pPr>
      <w:bookmarkStart w:id="8100" w:name="_Toc7215"/>
      <w:r>
        <w:t>37</w:t>
      </w:r>
      <w:bookmarkEnd w:id="8100"/>
    </w:p>
    <w:p>
      <w:pPr>
        <w:pStyle w:val="BookText"/>
      </w:pPr>
      <w:r>
        <w:rPr>
          <w:rFonts w:ascii="Amiri" w:hAnsi="Amiri" w:eastAsia="Amiri" w:cs="Amiri"/>
          <w:lang w:bidi="ar-SA"/>
          <w:color w:val="111111"/>
          <w:sz w:val="28"/>
          <w:szCs w:val="28"/>
          <w:rtl/>
        </w:rPr>
        <w:t xml:space="preserve">كثرة الأكل و النّوم يفسدان النّفس و يجلبان المضرّة : خور و خواب بسيار نفس را از بين ميبرد و زيان را جلب مينمايد.</w:t>
      </w:r>
    </w:p>
    <w:p>
      <w:pPr>
        <w:pStyle w:val="Heading3"/>
      </w:pPr>
      <w:bookmarkStart w:id="8101" w:name="_Toc7216"/>
      <w:r>
        <w:t>38</w:t>
      </w:r>
      <w:bookmarkEnd w:id="8101"/>
    </w:p>
    <w:p>
      <w:pPr>
        <w:pStyle w:val="BookText"/>
      </w:pPr>
      <w:r>
        <w:rPr>
          <w:rFonts w:ascii="IRNazanin" w:hAnsi="IRNazanin" w:eastAsia="IRNazanin" w:cs="IRNazanin"/>
          <w:lang w:bidi="fa-IR"/>
          <w:color w:val="111111"/>
          <w:sz w:val="28"/>
          <w:szCs w:val="28"/>
          <w:rtl/>
        </w:rPr>
        <w:t xml:space="preserve">كثرة الأكل يذفّر : پرخورى آروغ آور است و باعث ميشود كه بوى كند از دهان انسان بيرون زند (و شخص را در محافل رسوا مينمايد الذّفر و الذّفرة شدّة الرّائحة النّتن. المنجد)</w:t>
      </w:r>
    </w:p>
    <w:p>
      <w:pPr>
        <w:pStyle w:val="Heading3"/>
      </w:pPr>
      <w:bookmarkStart w:id="8102" w:name="_Toc7217"/>
      <w:r>
        <w:t>39</w:t>
      </w:r>
      <w:bookmarkEnd w:id="8102"/>
    </w:p>
    <w:p>
      <w:pPr>
        <w:pStyle w:val="BookText"/>
      </w:pPr>
      <w:r>
        <w:rPr>
          <w:rFonts w:ascii="IRNazanin" w:hAnsi="IRNazanin" w:eastAsia="IRNazanin" w:cs="IRNazanin"/>
          <w:lang w:bidi="fa-IR"/>
          <w:color w:val="111111"/>
          <w:sz w:val="28"/>
          <w:szCs w:val="28"/>
          <w:rtl/>
        </w:rPr>
        <w:t xml:space="preserve">كثرة السّرف يدمّر : مال بى اندازه خرج كردن شخص را ميافكند (و بيچاره ميسازد).</w:t>
      </w:r>
    </w:p>
    <w:p>
      <w:pPr>
        <w:pStyle w:val="Heading3"/>
      </w:pPr>
      <w:bookmarkStart w:id="8103" w:name="_Toc7218"/>
      <w:r>
        <w:t>40</w:t>
      </w:r>
      <w:bookmarkEnd w:id="8103"/>
    </w:p>
    <w:p>
      <w:pPr>
        <w:pStyle w:val="BookText"/>
      </w:pPr>
      <w:r>
        <w:rPr>
          <w:rFonts w:ascii="Amiri" w:hAnsi="Amiri" w:eastAsia="Amiri" w:cs="Amiri"/>
          <w:lang w:bidi="ar-SA"/>
          <w:color w:val="111111"/>
          <w:sz w:val="28"/>
          <w:szCs w:val="28"/>
          <w:rtl/>
        </w:rPr>
        <w:t xml:space="preserve">كثرة الكذب يفسد الدّين و يعظّم الوزر :</w:t>
      </w:r>
    </w:p>
    <w:p>
      <w:pPr>
        <w:pStyle w:val="BookText"/>
      </w:pPr>
      <w:r>
        <w:rPr>
          <w:rFonts w:ascii="IRNazanin" w:hAnsi="IRNazanin" w:eastAsia="IRNazanin" w:cs="IRNazanin"/>
          <w:lang w:bidi="fa-IR"/>
          <w:color w:val="111111"/>
          <w:sz w:val="28"/>
          <w:szCs w:val="28"/>
          <w:rtl/>
        </w:rPr>
        <w:t xml:space="preserve">دروغ بسيار گفتن دين را تباه ميسازد و گناه را بزرگ ميگرداند.</w:t>
      </w:r>
    </w:p>
    <w:p>
      <w:pPr>
        <w:pStyle w:val="Heading3"/>
      </w:pPr>
      <w:bookmarkStart w:id="8104" w:name="_Toc7219"/>
      <w:r>
        <w:t>41</w:t>
      </w:r>
      <w:bookmarkEnd w:id="8104"/>
    </w:p>
    <w:p>
      <w:pPr>
        <w:pStyle w:val="BookText"/>
      </w:pPr>
      <w:r>
        <w:rPr>
          <w:rFonts w:ascii="IRNazanin" w:hAnsi="IRNazanin" w:eastAsia="IRNazanin" w:cs="IRNazanin"/>
          <w:lang w:bidi="fa-IR"/>
          <w:color w:val="111111"/>
          <w:sz w:val="28"/>
          <w:szCs w:val="28"/>
          <w:rtl/>
        </w:rPr>
        <w:t xml:space="preserve">كثرة المعارف محنة و خلطة النّاس فتنة سرشناسى بسيار باعث رنج و زحمت و آميزش با مردم سبب گمراهى است.</w:t>
      </w:r>
    </w:p>
    <w:p>
      <w:pPr>
        <w:pStyle w:val="Heading3"/>
      </w:pPr>
      <w:bookmarkStart w:id="8105" w:name="_Toc7220"/>
      <w:r>
        <w:t>42</w:t>
      </w:r>
      <w:bookmarkEnd w:id="8105"/>
    </w:p>
    <w:p>
      <w:pPr>
        <w:pStyle w:val="BookText"/>
      </w:pPr>
      <w:r>
        <w:rPr>
          <w:rFonts w:ascii="IRNazanin" w:hAnsi="IRNazanin" w:eastAsia="IRNazanin" w:cs="IRNazanin"/>
          <w:lang w:bidi="fa-IR"/>
          <w:color w:val="111111"/>
          <w:sz w:val="28"/>
          <w:szCs w:val="28"/>
          <w:rtl/>
        </w:rPr>
        <w:t xml:space="preserve">كثرة الدّنيا قلّة و عزّها ذلّة و زخارفها مضلّة و مواهبها فتنة : دنيا بسيارش كم، عزّتش ذلّت، زيور و زرش گمراهى، بخششهايش فتنه و گرفتارى است.</w:t>
      </w:r>
    </w:p>
    <w:p>
      <w:pPr>
        <w:pStyle w:val="Heading3"/>
      </w:pPr>
      <w:bookmarkStart w:id="8106" w:name="_Toc7221"/>
      <w:r>
        <w:t>43</w:t>
      </w:r>
      <w:bookmarkEnd w:id="8106"/>
    </w:p>
    <w:p>
      <w:pPr>
        <w:pStyle w:val="BookText"/>
      </w:pPr>
      <w:r>
        <w:rPr>
          <w:rFonts w:ascii="Amiri" w:hAnsi="Amiri" w:eastAsia="Amiri" w:cs="Amiri"/>
          <w:lang w:bidi="ar-SA"/>
          <w:color w:val="111111"/>
          <w:sz w:val="28"/>
          <w:szCs w:val="28"/>
          <w:rtl/>
        </w:rPr>
        <w:t xml:space="preserve">كثرة المزاح يذهب البهاء، و يوجب الشّحناء : شوخى بسيار آبرو را ميبرد و موجب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69" w:name="pg9220_78898"/>
    <w:bookmarkEnd w:id="569"/>
    <w:p>
      <w:pPr>
        <w:pStyle w:val="BookText"/>
      </w:pPr>
      <w:r>
        <w:rPr>
          <w:rFonts w:ascii="IRNazanin" w:hAnsi="IRNazanin" w:eastAsia="IRNazanin" w:cs="IRNazanin"/>
          <w:lang w:bidi="fa-IR"/>
          <w:color w:val="111111"/>
          <w:sz w:val="28"/>
          <w:szCs w:val="28"/>
          <w:rtl/>
        </w:rPr>
        <w:t xml:space="preserve">كين توزى و دشمنى ميگردد.</w:t>
      </w:r>
    </w:p>
    <w:p>
      <w:pPr>
        <w:pStyle w:val="Heading3"/>
      </w:pPr>
      <w:bookmarkStart w:id="8107" w:name="_Toc7222"/>
      <w:r>
        <w:t>44</w:t>
      </w:r>
      <w:bookmarkEnd w:id="8107"/>
    </w:p>
    <w:p>
      <w:pPr>
        <w:pStyle w:val="BookText"/>
      </w:pPr>
      <w:r>
        <w:rPr>
          <w:rFonts w:ascii="Amiri" w:hAnsi="Amiri" w:eastAsia="Amiri" w:cs="Amiri"/>
          <w:lang w:bidi="ar-SA"/>
          <w:color w:val="111111"/>
          <w:sz w:val="28"/>
          <w:szCs w:val="28"/>
          <w:rtl/>
        </w:rPr>
        <w:t xml:space="preserve">كثرة السّفه يوجب الشّنئان و يجلب البغضاء : سبكى بسيار (و هزل و خندۀ بيجا) شخص را معيوب ميسازد و دشمنى را ايجاد ميكند.</w:t>
      </w:r>
    </w:p>
    <w:p>
      <w:pPr>
        <w:pStyle w:val="Heading3"/>
      </w:pPr>
      <w:bookmarkStart w:id="8108" w:name="_Toc7223"/>
      <w:r>
        <w:t>45</w:t>
      </w:r>
      <w:bookmarkEnd w:id="8108"/>
    </w:p>
    <w:p>
      <w:pPr>
        <w:pStyle w:val="BookText"/>
      </w:pPr>
      <w:r>
        <w:rPr>
          <w:rFonts w:ascii="Amiri" w:hAnsi="Amiri" w:eastAsia="Amiri" w:cs="Amiri"/>
          <w:lang w:bidi="ar-SA"/>
          <w:color w:val="111111"/>
          <w:sz w:val="28"/>
          <w:szCs w:val="28"/>
          <w:rtl/>
        </w:rPr>
        <w:t xml:space="preserve">كثرة الهزل آية الجهل : مزاح و شوخى بسيار نشانۀ نادانى است.</w:t>
      </w:r>
    </w:p>
    <w:p>
      <w:pPr>
        <w:pStyle w:val="Heading3"/>
      </w:pPr>
      <w:bookmarkStart w:id="8109" w:name="_Toc7224"/>
      <w:r>
        <w:t>46</w:t>
      </w:r>
      <w:bookmarkEnd w:id="8109"/>
    </w:p>
    <w:p>
      <w:pPr>
        <w:pStyle w:val="BookText"/>
      </w:pPr>
      <w:r>
        <w:rPr>
          <w:rFonts w:ascii="IRNazanin" w:hAnsi="IRNazanin" w:eastAsia="IRNazanin" w:cs="IRNazanin"/>
          <w:lang w:bidi="fa-IR"/>
          <w:color w:val="111111"/>
          <w:sz w:val="28"/>
          <w:szCs w:val="28"/>
          <w:rtl/>
        </w:rPr>
        <w:t xml:space="preserve">كثرة البذل آية النّبل : بخشش بسيار نشانۀ بزرگوارى است.</w:t>
      </w:r>
    </w:p>
    <w:p>
      <w:pPr>
        <w:pStyle w:val="Heading3"/>
      </w:pPr>
      <w:bookmarkStart w:id="8110" w:name="_Toc7225"/>
      <w:r>
        <w:t>47</w:t>
      </w:r>
      <w:bookmarkEnd w:id="8110"/>
    </w:p>
    <w:p>
      <w:pPr>
        <w:pStyle w:val="BookText"/>
      </w:pPr>
      <w:r>
        <w:rPr>
          <w:rFonts w:ascii="IRNazanin" w:hAnsi="IRNazanin" w:eastAsia="IRNazanin" w:cs="IRNazanin"/>
          <w:lang w:bidi="fa-IR"/>
          <w:color w:val="111111"/>
          <w:sz w:val="28"/>
          <w:szCs w:val="28"/>
          <w:rtl/>
        </w:rPr>
        <w:t xml:space="preserve">كثرة الكلام يبسط حواشيه و ينقص معانيه فلا يرى له أمد و لا ينتفع به أحد : پر گوئى كناره گوينده را فراخ ميگرداند و (ميدان خرده گيرى ديگران را بر وى وسعت ميدهد) معانى سخن را معيوب ميسازد و نه پايانى برايش پديد ميشود و نه كسى از آن بهره مند ميگردد.</w:t>
      </w:r>
    </w:p>
    <w:p>
      <w:pPr>
        <w:pStyle w:val="Heading2"/>
      </w:pPr>
      <w:bookmarkStart w:id="8111" w:name="_Toc7226"/>
      <w:r>
        <w:t>الفصل السّابع و السّتّون :حرف الكاف بلفظ كن</w:t>
      </w:r>
      <w:bookmarkEnd w:id="8111"/>
    </w:p>
    <w:p>
      <w:pPr>
        <w:pStyle w:val="Heading3"/>
      </w:pPr>
      <w:bookmarkStart w:id="8112" w:name="_Toc7227"/>
      <w:r>
        <w:t>اشاره</w:t>
      </w:r>
      <w:bookmarkEnd w:id="8112"/>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بلفظ كن قال عليه السّلام:</w:t>
      </w:r>
    </w:p>
    <w:p>
      <w:pPr>
        <w:pStyle w:val="BookText"/>
      </w:pPr>
      <w:r>
        <w:rPr>
          <w:rFonts w:ascii="IRNazanin" w:hAnsi="IRNazanin" w:eastAsia="IRNazanin" w:cs="IRNazanin"/>
          <w:lang w:bidi="fa-IR"/>
          <w:color w:val="111111"/>
          <w:sz w:val="28"/>
          <w:szCs w:val="28"/>
          <w:rtl/>
        </w:rPr>
        <w:t xml:space="preserve">فصل شصت و هفتم: از آنچه كه وارد گرديده است از حكمتهاى حضرت امير المؤمنين علىّ بن ابيطالب در حرف كاف بلفظ كن آنحضرت فرمودند</w:t>
      </w:r>
    </w:p>
    <w:p>
      <w:pPr>
        <w:pStyle w:val="Heading3"/>
      </w:pPr>
      <w:bookmarkStart w:id="8113" w:name="_Toc7228"/>
      <w:r>
        <w:t>1</w:t>
      </w:r>
      <w:bookmarkEnd w:id="8113"/>
    </w:p>
    <w:p>
      <w:pPr>
        <w:pStyle w:val="BookText"/>
      </w:pPr>
      <w:r>
        <w:rPr>
          <w:rFonts w:ascii="IRNazanin" w:hAnsi="IRNazanin" w:eastAsia="IRNazanin" w:cs="IRNazanin"/>
          <w:lang w:bidi="fa-IR"/>
          <w:color w:val="111111"/>
          <w:sz w:val="28"/>
          <w:szCs w:val="28"/>
          <w:rtl/>
        </w:rPr>
        <w:t xml:space="preserve">كن قنعا تكن غنيّا : قانع باش توانگر باشى</w:t>
      </w:r>
    </w:p>
    <w:p>
      <w:pPr>
        <w:pStyle w:val="Heading3"/>
      </w:pPr>
      <w:bookmarkStart w:id="8114" w:name="_Toc7229"/>
      <w:r>
        <w:t>2</w:t>
      </w:r>
      <w:bookmarkEnd w:id="8114"/>
    </w:p>
    <w:p>
      <w:pPr>
        <w:pStyle w:val="BookText"/>
      </w:pPr>
      <w:r>
        <w:rPr>
          <w:rFonts w:ascii="IRNazanin" w:hAnsi="IRNazanin" w:eastAsia="IRNazanin" w:cs="IRNazanin"/>
          <w:lang w:bidi="fa-IR"/>
          <w:color w:val="111111"/>
          <w:sz w:val="28"/>
          <w:szCs w:val="28"/>
          <w:rtl/>
        </w:rPr>
        <w:t xml:space="preserve">كن راضيا تكن مرضيّا : از خدا خوشنود باش تا پسنديده باشى.</w:t>
      </w:r>
    </w:p>
    <w:p>
      <w:pPr>
        <w:pStyle w:val="Heading3"/>
      </w:pPr>
      <w:bookmarkStart w:id="8115" w:name="_Toc7230"/>
      <w:r>
        <w:t>3</w:t>
      </w:r>
      <w:bookmarkEnd w:id="8115"/>
    </w:p>
    <w:p>
      <w:pPr>
        <w:pStyle w:val="BookText"/>
      </w:pPr>
      <w:r>
        <w:rPr>
          <w:rFonts w:ascii="IRNazanin" w:hAnsi="IRNazanin" w:eastAsia="IRNazanin" w:cs="IRNazanin"/>
          <w:lang w:bidi="fa-IR"/>
          <w:color w:val="111111"/>
          <w:sz w:val="28"/>
          <w:szCs w:val="28"/>
          <w:rtl/>
        </w:rPr>
        <w:t xml:space="preserve">كن صادقا تكن وفيّا : راستگو باش تا وفادار باشى.</w:t>
      </w:r>
    </w:p>
    <w:p>
      <w:pPr>
        <w:pStyle w:val="Heading3"/>
      </w:pPr>
      <w:bookmarkStart w:id="8116" w:name="_Toc7231"/>
      <w:r>
        <w:t>4</w:t>
      </w:r>
      <w:bookmarkEnd w:id="8116"/>
    </w:p>
    <w:p>
      <w:pPr>
        <w:pStyle w:val="BookText"/>
      </w:pPr>
      <w:r>
        <w:rPr>
          <w:rFonts w:ascii="Amiri" w:hAnsi="Amiri" w:eastAsia="Amiri" w:cs="Amiri"/>
          <w:lang w:bidi="ar-SA"/>
          <w:color w:val="111111"/>
          <w:sz w:val="28"/>
          <w:szCs w:val="28"/>
          <w:rtl/>
        </w:rPr>
        <w:t xml:space="preserve">كن موقنا تكن قويّا : بخدا يقين داشته باش تا نيرومند باشى.</w:t>
      </w:r>
    </w:p>
    <w:p>
      <w:pPr>
        <w:pStyle w:val="Heading3"/>
      </w:pPr>
      <w:bookmarkStart w:id="8117" w:name="_Toc7232"/>
      <w:r>
        <w:t>5</w:t>
      </w:r>
      <w:bookmarkEnd w:id="8117"/>
    </w:p>
    <w:p>
      <w:pPr>
        <w:pStyle w:val="BookText"/>
      </w:pPr>
      <w:r>
        <w:rPr>
          <w:rFonts w:ascii="IRNazanin" w:hAnsi="IRNazanin" w:eastAsia="IRNazanin" w:cs="IRNazanin"/>
          <w:lang w:bidi="fa-IR"/>
          <w:color w:val="111111"/>
          <w:sz w:val="28"/>
          <w:szCs w:val="28"/>
          <w:rtl/>
        </w:rPr>
        <w:t xml:space="preserve">كن ورعا تكن زكيّا : پرهيزكار باش تا پاكيزه باشى.</w:t>
      </w:r>
    </w:p>
    <w:p>
      <w:pPr>
        <w:pStyle w:val="Heading3"/>
      </w:pPr>
      <w:bookmarkStart w:id="8118" w:name="_Toc7233"/>
      <w:r>
        <w:t>6</w:t>
      </w:r>
      <w:bookmarkEnd w:id="8118"/>
    </w:p>
    <w:p>
      <w:pPr>
        <w:pStyle w:val="BookText"/>
      </w:pPr>
      <w:r>
        <w:rPr>
          <w:rFonts w:ascii="IRNazanin" w:hAnsi="IRNazanin" w:eastAsia="IRNazanin" w:cs="IRNazanin"/>
          <w:lang w:bidi="fa-IR"/>
          <w:color w:val="111111"/>
          <w:sz w:val="28"/>
          <w:szCs w:val="28"/>
          <w:rtl/>
        </w:rPr>
        <w:t xml:space="preserve">كن متنزّها تكن تقيّا : از زشتيها بدور باش تا پرهيزكار باشى (تنزّه الرّجل اى تباعد عن المكروه)</w:t>
      </w:r>
    </w:p>
    <w:p>
      <w:pPr>
        <w:pStyle w:val="Heading3"/>
      </w:pPr>
      <w:bookmarkStart w:id="8119" w:name="_Toc7234"/>
      <w:r>
        <w:t>7</w:t>
      </w:r>
      <w:bookmarkEnd w:id="8119"/>
    </w:p>
    <w:p>
      <w:pPr>
        <w:pStyle w:val="BookText"/>
      </w:pPr>
      <w:r>
        <w:rPr>
          <w:rFonts w:ascii="Amiri" w:hAnsi="Amiri" w:eastAsia="Amiri" w:cs="Amiri"/>
          <w:lang w:bidi="ar-SA"/>
          <w:color w:val="111111"/>
          <w:sz w:val="28"/>
          <w:szCs w:val="28"/>
          <w:rtl/>
        </w:rPr>
        <w:t xml:space="preserve">كن سمحا و لا تكن مبذّرا : جوانمرد باش و اسراف كننده مباش.</w:t>
      </w:r>
    </w:p>
    <w:p>
      <w:pPr>
        <w:pStyle w:val="Heading3"/>
      </w:pPr>
      <w:bookmarkStart w:id="8120" w:name="_Toc7235"/>
      <w:r>
        <w:t>8</w:t>
      </w:r>
      <w:bookmarkEnd w:id="8120"/>
    </w:p>
    <w:p>
      <w:pPr>
        <w:pStyle w:val="BookText"/>
      </w:pPr>
      <w:r>
        <w:rPr>
          <w:rFonts w:ascii="IRNazanin" w:hAnsi="IRNazanin" w:eastAsia="IRNazanin" w:cs="IRNazanin"/>
          <w:lang w:bidi="fa-IR"/>
          <w:color w:val="111111"/>
          <w:sz w:val="28"/>
          <w:szCs w:val="28"/>
          <w:rtl/>
        </w:rPr>
        <w:t xml:space="preserve">كن مقدّرا و لا تكن محتكرا : اندازه گيرنده (در وقت و روزى) باش نه حبس كننده.</w:t>
      </w:r>
    </w:p>
    <w:p>
      <w:pPr>
        <w:pStyle w:val="Heading3"/>
      </w:pPr>
      <w:bookmarkStart w:id="8121" w:name="_Toc7236"/>
      <w:r>
        <w:t>9</w:t>
      </w:r>
      <w:bookmarkEnd w:id="8121"/>
    </w:p>
    <w:p>
      <w:pPr>
        <w:pStyle w:val="BookText"/>
      </w:pPr>
      <w:r>
        <w:rPr>
          <w:rFonts w:ascii="IRNazanin" w:hAnsi="IRNazanin" w:eastAsia="IRNazanin" w:cs="IRNazanin"/>
          <w:lang w:bidi="fa-IR"/>
          <w:color w:val="111111"/>
          <w:sz w:val="28"/>
          <w:szCs w:val="28"/>
          <w:rtl/>
        </w:rPr>
        <w:t xml:space="preserve">كن حلو الصّبر عند مرّ الأمر : بهنگاميكه كارى تلخى پيش آيد شيرين صبر باش (و دشواريها را با گشاده روئى از پيش بردار).</w:t>
      </w:r>
    </w:p>
    <w:p>
      <w:pPr>
        <w:pStyle w:val="Heading3"/>
      </w:pPr>
      <w:bookmarkStart w:id="8122" w:name="_Toc7237"/>
      <w:r>
        <w:t>10</w:t>
      </w:r>
      <w:bookmarkEnd w:id="8122"/>
    </w:p>
    <w:p>
      <w:pPr>
        <w:pStyle w:val="BookText"/>
      </w:pPr>
      <w:r>
        <w:rPr>
          <w:rFonts w:ascii="Amiri" w:hAnsi="Amiri" w:eastAsia="Amiri" w:cs="Amiri"/>
          <w:lang w:bidi="ar-SA"/>
          <w:color w:val="111111"/>
          <w:sz w:val="28"/>
          <w:szCs w:val="28"/>
          <w:rtl/>
        </w:rPr>
        <w:t xml:space="preserve">كن منجزا للوعد وفيّا بالنّذر : نذر را دهنده و بوعده ات وفا كننده باش.</w:t>
      </w:r>
    </w:p>
    <w:p>
      <w:pPr>
        <w:pStyle w:val="Heading3"/>
      </w:pPr>
      <w:bookmarkStart w:id="8123" w:name="_Toc7238"/>
      <w:r>
        <w:t>11</w:t>
      </w:r>
      <w:bookmarkEnd w:id="8123"/>
    </w:p>
    <w:p>
      <w:pPr>
        <w:pStyle w:val="BookText"/>
      </w:pPr>
      <w:r>
        <w:rPr>
          <w:rFonts w:ascii="IRNazanin" w:hAnsi="IRNazanin" w:eastAsia="IRNazanin" w:cs="IRNazanin"/>
          <w:lang w:bidi="fa-IR"/>
          <w:color w:val="111111"/>
          <w:sz w:val="28"/>
          <w:szCs w:val="28"/>
          <w:rtl/>
        </w:rPr>
        <w:t xml:space="preserve">كن أبدا راضيا بما يأتى به القدر : همواره بدانچه كه تقدير پيش ميآورد راضى و خورسند باش.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0" w:name="pg9220_78899"/>
    <w:bookmarkEnd w:id="570"/>
    <w:p>
      <w:pPr>
        <w:pStyle w:val="Heading3"/>
      </w:pPr>
      <w:bookmarkStart w:id="8124" w:name="_Toc7239"/>
      <w:r>
        <w:t>12</w:t>
      </w:r>
      <w:bookmarkEnd w:id="8124"/>
    </w:p>
    <w:p>
      <w:pPr>
        <w:pStyle w:val="BookText"/>
      </w:pPr>
      <w:r>
        <w:rPr>
          <w:rFonts w:ascii="IRNazanin" w:hAnsi="IRNazanin" w:eastAsia="IRNazanin" w:cs="IRNazanin"/>
          <w:lang w:bidi="fa-IR"/>
          <w:color w:val="111111"/>
          <w:sz w:val="28"/>
          <w:szCs w:val="28"/>
          <w:rtl/>
        </w:rPr>
        <w:t xml:space="preserve">كن مشغولا بما أنت عنه مسئول : بدانچه كه بدان مسئولى مشغول باش (و براى روز باز پرسى خدا خود را آماده كن).</w:t>
      </w:r>
    </w:p>
    <w:p>
      <w:pPr>
        <w:pStyle w:val="Heading3"/>
      </w:pPr>
      <w:bookmarkStart w:id="8125" w:name="_Toc7240"/>
      <w:r>
        <w:t>13</w:t>
      </w:r>
      <w:bookmarkEnd w:id="8125"/>
    </w:p>
    <w:p>
      <w:pPr>
        <w:pStyle w:val="BookText"/>
      </w:pPr>
      <w:r>
        <w:rPr>
          <w:rFonts w:ascii="Amiri" w:hAnsi="Amiri" w:eastAsia="Amiri" w:cs="Amiri"/>
          <w:lang w:bidi="ar-SA"/>
          <w:color w:val="111111"/>
          <w:sz w:val="28"/>
          <w:szCs w:val="28"/>
          <w:rtl/>
        </w:rPr>
        <w:t xml:space="preserve">كن زاهدا فيما يرغب فيه الجاهل :</w:t>
      </w:r>
    </w:p>
    <w:p>
      <w:pPr>
        <w:pStyle w:val="BookText"/>
      </w:pPr>
      <w:r>
        <w:rPr>
          <w:rFonts w:ascii="IRNazanin" w:hAnsi="IRNazanin" w:eastAsia="IRNazanin" w:cs="IRNazanin"/>
          <w:lang w:bidi="fa-IR"/>
          <w:color w:val="111111"/>
          <w:sz w:val="28"/>
          <w:szCs w:val="28"/>
          <w:rtl/>
        </w:rPr>
        <w:t xml:space="preserve">در آنچه نادان آرزومند آنست تو از آن بر كنار باش (و در دنيا از ياد آخرت غافل منشين).</w:t>
      </w:r>
    </w:p>
    <w:p>
      <w:pPr>
        <w:pStyle w:val="Heading3"/>
      </w:pPr>
      <w:bookmarkStart w:id="8126" w:name="_Toc7241"/>
      <w:r>
        <w:t>14</w:t>
      </w:r>
      <w:bookmarkEnd w:id="8126"/>
    </w:p>
    <w:p>
      <w:pPr>
        <w:pStyle w:val="BookText"/>
      </w:pPr>
      <w:r>
        <w:rPr>
          <w:rFonts w:ascii="IRNazanin" w:hAnsi="IRNazanin" w:eastAsia="IRNazanin" w:cs="IRNazanin"/>
          <w:lang w:bidi="fa-IR"/>
          <w:color w:val="111111"/>
          <w:sz w:val="28"/>
          <w:szCs w:val="28"/>
          <w:rtl/>
        </w:rPr>
        <w:t xml:space="preserve">كن فى الملاء وقورا و فى الخلاء ذكورا در پيدا و آشكار سنگين و با وقار و در پنهان بياد خدا باش.</w:t>
      </w:r>
    </w:p>
    <w:p>
      <w:pPr>
        <w:pStyle w:val="Heading3"/>
      </w:pPr>
      <w:bookmarkStart w:id="8127" w:name="_Toc7242"/>
      <w:r>
        <w:t>15</w:t>
      </w:r>
      <w:bookmarkEnd w:id="8127"/>
    </w:p>
    <w:p>
      <w:pPr>
        <w:pStyle w:val="BookText"/>
      </w:pPr>
      <w:r>
        <w:rPr>
          <w:rFonts w:ascii="IRNazanin" w:hAnsi="IRNazanin" w:eastAsia="IRNazanin" w:cs="IRNazanin"/>
          <w:lang w:bidi="fa-IR"/>
          <w:color w:val="111111"/>
          <w:sz w:val="28"/>
          <w:szCs w:val="28"/>
          <w:rtl/>
        </w:rPr>
        <w:t xml:space="preserve">كن فى الشّدائد صبورا و فى الزّلازل وقورا در پيش آمدهاى سهمگين روزگار شكيبا، و در لرزشهاى كيتى گران سنگ باش.</w:t>
      </w:r>
    </w:p>
    <w:p>
      <w:pPr>
        <w:pStyle w:val="Heading3"/>
      </w:pPr>
      <w:bookmarkStart w:id="8128" w:name="_Toc7243"/>
      <w:r>
        <w:t>16</w:t>
      </w:r>
      <w:bookmarkEnd w:id="8128"/>
    </w:p>
    <w:p>
      <w:pPr>
        <w:pStyle w:val="BookText"/>
      </w:pPr>
      <w:r>
        <w:rPr>
          <w:rFonts w:ascii="Amiri" w:hAnsi="Amiri" w:eastAsia="Amiri" w:cs="Amiri"/>
          <w:lang w:bidi="ar-SA"/>
          <w:color w:val="111111"/>
          <w:sz w:val="28"/>
          <w:szCs w:val="28"/>
          <w:rtl/>
        </w:rPr>
        <w:t xml:space="preserve">كن بالبلاء محبورا و بالمكاره مسرورا :</w:t>
      </w:r>
    </w:p>
    <w:p>
      <w:pPr>
        <w:pStyle w:val="BookText"/>
      </w:pPr>
      <w:r>
        <w:rPr>
          <w:rFonts w:ascii="IRNazanin" w:hAnsi="IRNazanin" w:eastAsia="IRNazanin" w:cs="IRNazanin"/>
          <w:lang w:bidi="fa-IR"/>
          <w:color w:val="111111"/>
          <w:sz w:val="28"/>
          <w:szCs w:val="28"/>
          <w:rtl/>
        </w:rPr>
        <w:t xml:space="preserve">در گرفتارى شادمان و در سختيها خرّم و گشاده رو باش (تا در دو جهان كامروا باشى).</w:t>
      </w:r>
    </w:p>
    <w:p>
      <w:pPr>
        <w:pStyle w:val="Heading3"/>
      </w:pPr>
      <w:bookmarkStart w:id="8129" w:name="_Toc7244"/>
      <w:r>
        <w:t>17</w:t>
      </w:r>
      <w:bookmarkEnd w:id="8129"/>
    </w:p>
    <w:p>
      <w:pPr>
        <w:pStyle w:val="BookText"/>
      </w:pPr>
      <w:r>
        <w:rPr>
          <w:rFonts w:ascii="Amiri" w:hAnsi="Amiri" w:eastAsia="Amiri" w:cs="Amiri"/>
          <w:lang w:bidi="ar-SA"/>
          <w:color w:val="111111"/>
          <w:sz w:val="28"/>
          <w:szCs w:val="28"/>
          <w:rtl/>
        </w:rPr>
        <w:t xml:space="preserve">كن فى السّرّاء عبدا شكورا و فى الضّرّاء عبدا صبورا : در آسايش بندۀ باش شكور و در سختيها بندۀ باش شكيبا.</w:t>
      </w:r>
    </w:p>
    <w:p>
      <w:pPr>
        <w:pStyle w:val="Heading3"/>
      </w:pPr>
      <w:bookmarkStart w:id="8130" w:name="_Toc7245"/>
      <w:r>
        <w:t>18</w:t>
      </w:r>
      <w:bookmarkEnd w:id="8130"/>
    </w:p>
    <w:p>
      <w:pPr>
        <w:pStyle w:val="BookText"/>
      </w:pPr>
      <w:r>
        <w:rPr>
          <w:rFonts w:ascii="Amiri" w:hAnsi="Amiri" w:eastAsia="Amiri" w:cs="Amiri"/>
          <w:lang w:bidi="ar-SA"/>
          <w:color w:val="111111"/>
          <w:sz w:val="28"/>
          <w:szCs w:val="28"/>
          <w:rtl/>
        </w:rPr>
        <w:t xml:space="preserve">كن جوادا بالحقّ بخيلا بالباطل : در راه حق بخشنده و در راه باطل بخيل باش (دربارۀ اين قدمى بر مدار و براى آن فداكارى كن).</w:t>
      </w:r>
    </w:p>
    <w:p>
      <w:pPr>
        <w:pStyle w:val="Heading3"/>
      </w:pPr>
      <w:bookmarkStart w:id="8131" w:name="_Toc7246"/>
      <w:r>
        <w:t>19</w:t>
      </w:r>
      <w:bookmarkEnd w:id="8131"/>
    </w:p>
    <w:p>
      <w:pPr>
        <w:pStyle w:val="BookText"/>
      </w:pPr>
      <w:r>
        <w:rPr>
          <w:rFonts w:ascii="Amiri" w:hAnsi="Amiri" w:eastAsia="Amiri" w:cs="Amiri"/>
          <w:lang w:bidi="ar-SA"/>
          <w:color w:val="111111"/>
          <w:sz w:val="28"/>
          <w:szCs w:val="28"/>
          <w:rtl/>
        </w:rPr>
        <w:t xml:space="preserve">كن متّصفا بالفضائل متبرّء من الرّذائل :</w:t>
      </w:r>
    </w:p>
    <w:p>
      <w:pPr>
        <w:pStyle w:val="BookText"/>
      </w:pPr>
      <w:r>
        <w:rPr>
          <w:rFonts w:ascii="Amiri" w:hAnsi="Amiri" w:eastAsia="Amiri" w:cs="Amiri"/>
          <w:lang w:bidi="ar-SA"/>
          <w:color w:val="111111"/>
          <w:sz w:val="28"/>
          <w:szCs w:val="28"/>
          <w:rtl/>
        </w:rPr>
        <w:t xml:space="preserve">هميشه بفضل و فزونى آراسته باش و از زشتيها دورى جوى.</w:t>
      </w:r>
    </w:p>
    <w:p>
      <w:pPr>
        <w:pStyle w:val="Heading3"/>
      </w:pPr>
      <w:bookmarkStart w:id="8132" w:name="_Toc7247"/>
      <w:r>
        <w:t>20</w:t>
      </w:r>
      <w:bookmarkEnd w:id="8132"/>
    </w:p>
    <w:p>
      <w:pPr>
        <w:pStyle w:val="BookText"/>
      </w:pPr>
      <w:r>
        <w:rPr>
          <w:rFonts w:ascii="IRNazanin" w:hAnsi="IRNazanin" w:eastAsia="IRNazanin" w:cs="IRNazanin"/>
          <w:lang w:bidi="fa-IR"/>
          <w:color w:val="111111"/>
          <w:sz w:val="28"/>
          <w:szCs w:val="28"/>
          <w:rtl/>
        </w:rPr>
        <w:t xml:space="preserve">كن لما لا ترجوا أقرب منك لما ترجوا : بدانچه اميدوار نيستى نزديكتر باش تا بدانچه كه اميدوارى (و اين حديث شريف اينطور هم روايت شده است كن ملا لا ترجوا ارجى منك ممّا ترجو فانّ موسى خرج يقتبس صار نبيّا: بدانچه كه اميدوار نيستى اميدوارتر باش تا آنچيزيكه اميد دارى زيرا حضرت موسى عليه السّلام براى آتش آوردن رفت پيغمبر شد).</w:t>
      </w:r>
    </w:p>
    <w:p>
      <w:pPr>
        <w:pStyle w:val="Heading3"/>
      </w:pPr>
      <w:bookmarkStart w:id="8133" w:name="_Toc7248"/>
      <w:r>
        <w:t>21</w:t>
      </w:r>
      <w:bookmarkEnd w:id="8133"/>
    </w:p>
    <w:p>
      <w:pPr>
        <w:pStyle w:val="BookText"/>
      </w:pPr>
      <w:r>
        <w:rPr>
          <w:rFonts w:ascii="Amiri" w:hAnsi="Amiri" w:eastAsia="Amiri" w:cs="Amiri"/>
          <w:lang w:bidi="ar-SA"/>
          <w:color w:val="111111"/>
          <w:sz w:val="28"/>
          <w:szCs w:val="28"/>
          <w:rtl/>
        </w:rPr>
        <w:t xml:space="preserve">كن بالوحدة آنس منك بقرناء السّوء :</w:t>
      </w:r>
    </w:p>
    <w:p>
      <w:pPr>
        <w:pStyle w:val="BookText"/>
      </w:pPr>
      <w:r>
        <w:rPr>
          <w:rFonts w:ascii="Amiri" w:hAnsi="Amiri" w:eastAsia="Amiri" w:cs="Amiri"/>
          <w:lang w:bidi="ar-SA"/>
          <w:color w:val="111111"/>
          <w:sz w:val="28"/>
          <w:szCs w:val="28"/>
          <w:rtl/>
        </w:rPr>
        <w:t xml:space="preserve">بتنهائى مانوس تر باش از اينكه با همنشينان بد نشينى.</w:t>
      </w:r>
    </w:p>
    <w:p>
      <w:pPr>
        <w:pStyle w:val="Heading3"/>
      </w:pPr>
      <w:bookmarkStart w:id="8134" w:name="_Toc7249"/>
      <w:r>
        <w:t>22</w:t>
      </w:r>
      <w:bookmarkEnd w:id="8134"/>
    </w:p>
    <w:p>
      <w:pPr>
        <w:pStyle w:val="BookText"/>
      </w:pPr>
      <w:r>
        <w:rPr>
          <w:rFonts w:ascii="IRNazanin" w:hAnsi="IRNazanin" w:eastAsia="IRNazanin" w:cs="IRNazanin"/>
          <w:lang w:bidi="fa-IR"/>
          <w:color w:val="111111"/>
          <w:sz w:val="28"/>
          <w:szCs w:val="28"/>
          <w:rtl/>
        </w:rPr>
        <w:t xml:space="preserve">كن للمظلوم عونا و للظّالم خصما : ستمكش را يار و ستمگر را دشمن باش (اين را بيفكن و آن را بنواز).</w:t>
      </w:r>
    </w:p>
    <w:p>
      <w:pPr>
        <w:pStyle w:val="Heading3"/>
      </w:pPr>
      <w:bookmarkStart w:id="8135" w:name="_Toc7250"/>
      <w:r>
        <w:t>23</w:t>
      </w:r>
      <w:bookmarkEnd w:id="8135"/>
    </w:p>
    <w:p>
      <w:pPr>
        <w:pStyle w:val="BookText"/>
      </w:pPr>
      <w:r>
        <w:rPr>
          <w:rFonts w:ascii="IRNazanin" w:hAnsi="IRNazanin" w:eastAsia="IRNazanin" w:cs="IRNazanin"/>
          <w:lang w:bidi="fa-IR"/>
          <w:color w:val="111111"/>
          <w:sz w:val="28"/>
          <w:szCs w:val="28"/>
          <w:rtl/>
        </w:rPr>
        <w:t xml:space="preserve">كن لهواك غالبا و للنّجاة طالبا : هواى نفست را مغلوب كن و راستگارى را خواهان باش.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1" w:name="pg9220_78900"/>
    <w:bookmarkEnd w:id="571"/>
    <w:p>
      <w:pPr>
        <w:pStyle w:val="Heading3"/>
      </w:pPr>
      <w:bookmarkStart w:id="8136" w:name="_Toc7251"/>
      <w:r>
        <w:t>24</w:t>
      </w:r>
      <w:bookmarkEnd w:id="8136"/>
    </w:p>
    <w:p>
      <w:pPr>
        <w:pStyle w:val="BookText"/>
      </w:pPr>
      <w:r>
        <w:rPr>
          <w:rFonts w:ascii="IRNazanin" w:hAnsi="IRNazanin" w:eastAsia="IRNazanin" w:cs="IRNazanin"/>
          <w:lang w:bidi="fa-IR"/>
          <w:color w:val="111111"/>
          <w:sz w:val="28"/>
          <w:szCs w:val="28"/>
          <w:rtl/>
        </w:rPr>
        <w:t xml:space="preserve">كن عالما ناطقا أو مستمعا واعيا و إيّاك أن تكون الثّالث: دانشمندى سخن گستر يا دانشجوئى شنونده و نگهدارنده باش و سخت بپرهيز از اينكه سوّمى (يعنى شخص نادان) باشى.</w:t>
      </w:r>
    </w:p>
    <w:p>
      <w:pPr>
        <w:pStyle w:val="Heading3"/>
      </w:pPr>
      <w:bookmarkStart w:id="8137" w:name="_Toc7252"/>
      <w:r>
        <w:t>25</w:t>
      </w:r>
      <w:bookmarkEnd w:id="8137"/>
    </w:p>
    <w:p>
      <w:pPr>
        <w:pStyle w:val="BookText"/>
      </w:pPr>
      <w:r>
        <w:rPr>
          <w:rFonts w:ascii="IRNazanin" w:hAnsi="IRNazanin" w:eastAsia="IRNazanin" w:cs="IRNazanin"/>
          <w:lang w:bidi="fa-IR"/>
          <w:color w:val="111111"/>
          <w:sz w:val="28"/>
          <w:szCs w:val="28"/>
          <w:rtl/>
        </w:rPr>
        <w:t xml:space="preserve">كن جوادا مؤثّرا، أو مقتصدا مقدّرا، و إيّاك أن تكون الثّالث : يا مردى باش توانگر و بخشنده يا ميانه روى باش كه باندازۀ دخلت خرج كنى و سخت بپرهيز از اينكه سوّمى اين دو (يعنى بخيل يا اسراف كننده) باشى.</w:t>
      </w:r>
    </w:p>
    <w:p>
      <w:pPr>
        <w:pStyle w:val="Heading3"/>
      </w:pPr>
      <w:bookmarkStart w:id="8138" w:name="_Toc7253"/>
      <w:r>
        <w:t>26</w:t>
      </w:r>
      <w:bookmarkEnd w:id="8138"/>
    </w:p>
    <w:p>
      <w:pPr>
        <w:pStyle w:val="BookText"/>
      </w:pPr>
      <w:r>
        <w:rPr>
          <w:rFonts w:ascii="IRNazanin" w:hAnsi="IRNazanin" w:eastAsia="IRNazanin" w:cs="IRNazanin"/>
          <w:lang w:bidi="fa-IR"/>
          <w:color w:val="111111"/>
          <w:sz w:val="28"/>
          <w:szCs w:val="28"/>
          <w:rtl/>
        </w:rPr>
        <w:t xml:space="preserve">كن للودّ حافظا و إن لم تجد محافظا : تو خود دوستى را نگهدارنده باش اگر چه نگهدارنده پيدا نكنى (و مگوى چون مردم بد عهد و بدند من هم بايد مانند آنها باشم).</w:t>
      </w:r>
    </w:p>
    <w:p>
      <w:pPr>
        <w:pStyle w:val="Heading3"/>
      </w:pPr>
      <w:bookmarkStart w:id="8139" w:name="_Toc7254"/>
      <w:r>
        <w:t>27</w:t>
      </w:r>
      <w:bookmarkEnd w:id="8139"/>
    </w:p>
    <w:p>
      <w:pPr>
        <w:pStyle w:val="BookText"/>
      </w:pPr>
      <w:r>
        <w:rPr>
          <w:rFonts w:ascii="IRNazanin" w:hAnsi="IRNazanin" w:eastAsia="IRNazanin" w:cs="IRNazanin"/>
          <w:lang w:bidi="fa-IR"/>
          <w:color w:val="111111"/>
          <w:sz w:val="28"/>
          <w:szCs w:val="28"/>
          <w:rtl/>
        </w:rPr>
        <w:t xml:space="preserve">كن بمالك متبرّعا و عن مال غيرك متورّعا مال خودت را بخشنده باش و از مال ديگرى پرهيز كننده</w:t>
      </w:r>
    </w:p>
    <w:p>
      <w:pPr>
        <w:pStyle w:val="Heading3"/>
      </w:pPr>
      <w:bookmarkStart w:id="8140" w:name="_Toc7255"/>
      <w:r>
        <w:t>28</w:t>
      </w:r>
      <w:bookmarkEnd w:id="8140"/>
    </w:p>
    <w:p>
      <w:pPr>
        <w:pStyle w:val="BookText"/>
      </w:pPr>
      <w:r>
        <w:rPr>
          <w:rFonts w:ascii="Amiri" w:hAnsi="Amiri" w:eastAsia="Amiri" w:cs="Amiri"/>
          <w:lang w:bidi="ar-SA"/>
          <w:color w:val="111111"/>
          <w:sz w:val="28"/>
          <w:szCs w:val="28"/>
          <w:rtl/>
        </w:rPr>
        <w:t xml:space="preserve">كن ممّن لا يفرط به عنف و لا يقعد به ضعف از كسانى باش كه بحال خشم و درشتى از حق تجاوز نكند و بواسطۀ ضعف و سستى در حق كوتاهى ننمايد. (و الباء للتّعدية فى الموضعين).</w:t>
      </w:r>
    </w:p>
    <w:p>
      <w:pPr>
        <w:pStyle w:val="Heading3"/>
      </w:pPr>
      <w:bookmarkStart w:id="8141" w:name="_Toc7256"/>
      <w:r>
        <w:t>29</w:t>
      </w:r>
      <w:bookmarkEnd w:id="8141"/>
    </w:p>
    <w:p>
      <w:pPr>
        <w:pStyle w:val="BookText"/>
      </w:pPr>
      <w:r>
        <w:rPr>
          <w:rFonts w:ascii="IRNazanin" w:hAnsi="IRNazanin" w:eastAsia="IRNazanin" w:cs="IRNazanin"/>
          <w:lang w:bidi="fa-IR"/>
          <w:color w:val="111111"/>
          <w:sz w:val="28"/>
          <w:szCs w:val="28"/>
          <w:rtl/>
        </w:rPr>
        <w:t xml:space="preserve">كن ليّنا من غير ضعف و شديدا من غير عنف نرم باش لكن بدون ضعف و سستى، سخت باش لكن بدون سختى و درشتى (يعنى انسان در عين اينكه نبايد ستمكش باشد بايد ستمگر هم نباشد و در عين رعايت هر دو بايد فضائل را هم از نظر دور ندارد (و اين دو جمله از آن گوهرهاى درخشان حكمتى است كه ارزش آنها خداى داند و بس).</w:t>
      </w:r>
    </w:p>
    <w:p>
      <w:pPr>
        <w:pStyle w:val="Heading3"/>
      </w:pPr>
      <w:bookmarkStart w:id="8142" w:name="_Toc7257"/>
      <w:r>
        <w:t>30</w:t>
      </w:r>
      <w:bookmarkEnd w:id="8142"/>
    </w:p>
    <w:p>
      <w:pPr>
        <w:pStyle w:val="BookText"/>
      </w:pPr>
      <w:r>
        <w:rPr>
          <w:rFonts w:ascii="IRNazanin" w:hAnsi="IRNazanin" w:eastAsia="IRNazanin" w:cs="IRNazanin"/>
          <w:lang w:bidi="fa-IR"/>
          <w:color w:val="111111"/>
          <w:sz w:val="28"/>
          <w:szCs w:val="28"/>
          <w:rtl/>
        </w:rPr>
        <w:t xml:space="preserve">كن بعيد الهمم إذا طلبت كريم الظّفر إذا غلبت : بگاه خواهش و طلب بلند همّت باش و بگاه پيروزى پيروزمندى جوانمرد و نيك فطرت (كه با زير دستان برفق و مدارا كار كنى).</w:t>
      </w:r>
    </w:p>
    <w:p>
      <w:pPr>
        <w:pStyle w:val="Heading3"/>
      </w:pPr>
      <w:bookmarkStart w:id="8143" w:name="_Toc7258"/>
      <w:r>
        <w:t>31</w:t>
      </w:r>
      <w:bookmarkEnd w:id="8143"/>
    </w:p>
    <w:p>
      <w:pPr>
        <w:pStyle w:val="BookText"/>
      </w:pPr>
      <w:r>
        <w:rPr>
          <w:rFonts w:ascii="IRNazanin" w:hAnsi="IRNazanin" w:eastAsia="IRNazanin" w:cs="IRNazanin"/>
          <w:lang w:bidi="fa-IR"/>
          <w:color w:val="111111"/>
          <w:sz w:val="28"/>
          <w:szCs w:val="28"/>
          <w:rtl/>
        </w:rPr>
        <w:t xml:space="preserve">كن جميل العفو إذا قدرت عاملا بالعدل إذا ملكت : بهنگاميكه قدرت پيدا كردى خوش گذشت باش و چنانچه تسلّط پيدا كردى و دادگرى را كار بند.</w:t>
      </w:r>
    </w:p>
    <w:p>
      <w:pPr>
        <w:pStyle w:val="Heading3"/>
      </w:pPr>
      <w:bookmarkStart w:id="8144" w:name="_Toc7259"/>
      <w:r>
        <w:t>32</w:t>
      </w:r>
      <w:bookmarkEnd w:id="8144"/>
    </w:p>
    <w:p>
      <w:pPr>
        <w:pStyle w:val="BookText"/>
      </w:pPr>
      <w:r>
        <w:rPr>
          <w:rFonts w:ascii="Amiri" w:hAnsi="Amiri" w:eastAsia="Amiri" w:cs="Amiri"/>
          <w:lang w:bidi="ar-SA"/>
          <w:color w:val="111111"/>
          <w:sz w:val="28"/>
          <w:szCs w:val="28"/>
          <w:rtl/>
        </w:rPr>
        <w:t xml:space="preserve">كن عاقلا فى أمر دينك جاهلا فى أمر دنياك : در امر دينت مرد خردمند و در كار دنيايت نادان (و سهل انكار) باش.</w:t>
      </w:r>
    </w:p>
    <w:p>
      <w:pPr>
        <w:pStyle w:val="Heading3"/>
      </w:pPr>
      <w:bookmarkStart w:id="8145" w:name="_Toc7260"/>
      <w:r>
        <w:t>33</w:t>
      </w:r>
      <w:bookmarkEnd w:id="8145"/>
    </w:p>
    <w:p>
      <w:pPr>
        <w:pStyle w:val="BookText"/>
      </w:pPr>
      <w:r>
        <w:rPr>
          <w:rFonts w:ascii="Amiri" w:hAnsi="Amiri" w:eastAsia="Amiri" w:cs="Amiri"/>
          <w:lang w:bidi="ar-SA"/>
          <w:color w:val="111111"/>
          <w:sz w:val="28"/>
          <w:szCs w:val="28"/>
          <w:rtl/>
        </w:rPr>
        <w:t xml:space="preserve">كن فى الدّنيا ببدنك و فى الآخرة بقلبك و عملك : با تن و بدنت در دنيا باش و با كردار و ميل دلت در آخرت.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72" w:name="pg9220_78901"/>
    <w:bookmarkEnd w:id="572"/>
    <w:p>
      <w:pPr>
        <w:pStyle w:val="Heading3"/>
      </w:pPr>
      <w:bookmarkStart w:id="8146" w:name="_Toc7261"/>
      <w:r>
        <w:t>34</w:t>
      </w:r>
      <w:bookmarkEnd w:id="8146"/>
    </w:p>
    <w:p>
      <w:pPr>
        <w:pStyle w:val="BookText"/>
      </w:pPr>
      <w:r>
        <w:rPr>
          <w:rFonts w:ascii="IRNazanin" w:hAnsi="IRNazanin" w:eastAsia="IRNazanin" w:cs="IRNazanin"/>
          <w:lang w:bidi="fa-IR"/>
          <w:color w:val="111111"/>
          <w:sz w:val="28"/>
          <w:szCs w:val="28"/>
          <w:rtl/>
        </w:rPr>
        <w:t xml:space="preserve">كن بطيىء الغضب سريع الفىء محبّا لقبول العذر : كند خشم و تند آشتى باش و پذيرفتن عذر را دوست بدار.</w:t>
      </w:r>
    </w:p>
    <w:p>
      <w:pPr>
        <w:pStyle w:val="Heading3"/>
      </w:pPr>
      <w:bookmarkStart w:id="8147" w:name="_Toc7262"/>
      <w:r>
        <w:t>35</w:t>
      </w:r>
      <w:bookmarkEnd w:id="8147"/>
    </w:p>
    <w:p>
      <w:pPr>
        <w:pStyle w:val="BookText"/>
      </w:pPr>
      <w:r>
        <w:rPr>
          <w:rFonts w:ascii="Amiri" w:hAnsi="Amiri" w:eastAsia="Amiri" w:cs="Amiri"/>
          <w:lang w:bidi="ar-SA"/>
          <w:color w:val="111111"/>
          <w:sz w:val="28"/>
          <w:szCs w:val="28"/>
          <w:rtl/>
        </w:rPr>
        <w:t xml:space="preserve">كن عالما بالخير ناهيا عن الشّرّ منكرا شيمة الغدر : خوبى را عمل كننده بدى را نهى كننده روش مكر و حيله را زشت دارنده باشد</w:t>
      </w:r>
    </w:p>
    <w:p>
      <w:pPr>
        <w:pStyle w:val="Heading3"/>
      </w:pPr>
      <w:bookmarkStart w:id="8148" w:name="_Toc7263"/>
      <w:r>
        <w:t>36</w:t>
      </w:r>
      <w:bookmarkEnd w:id="8148"/>
    </w:p>
    <w:p>
      <w:pPr>
        <w:pStyle w:val="BookText"/>
      </w:pPr>
      <w:r>
        <w:rPr>
          <w:rFonts w:ascii="IRNazanin" w:hAnsi="IRNazanin" w:eastAsia="IRNazanin" w:cs="IRNazanin"/>
          <w:lang w:bidi="fa-IR"/>
          <w:color w:val="111111"/>
          <w:sz w:val="28"/>
          <w:szCs w:val="28"/>
          <w:rtl/>
        </w:rPr>
        <w:t xml:space="preserve">كن فى الفتنة كابن اللّبون لا ضرع فيحلب و لا ظهر فيركب : در فتنه ها همچون بچّه شترى دو ساله باش كه نه شيرى دارد تا دوشيده شود و نه پشتى دارد كه بر آن سوار گردند (يعنى در مواقع غوقا و فتنه بكلّى خود را از ميانه كناركش تا آسوده باشى).</w:t>
      </w:r>
    </w:p>
    <w:p>
      <w:pPr>
        <w:pStyle w:val="Heading3"/>
      </w:pPr>
      <w:bookmarkStart w:id="8149" w:name="_Toc7264"/>
      <w:r>
        <w:t>37</w:t>
      </w:r>
      <w:bookmarkEnd w:id="8149"/>
    </w:p>
    <w:p>
      <w:pPr>
        <w:pStyle w:val="BookText"/>
      </w:pPr>
      <w:r>
        <w:rPr>
          <w:rFonts w:ascii="IRNazanin" w:hAnsi="IRNazanin" w:eastAsia="IRNazanin" w:cs="IRNazanin"/>
          <w:lang w:bidi="fa-IR"/>
          <w:color w:val="111111"/>
          <w:sz w:val="28"/>
          <w:szCs w:val="28"/>
          <w:rtl/>
        </w:rPr>
        <w:t xml:space="preserve">كن حليما فى الغضب صبورا فى الرّهب مجملا فى الطّلب : بهنگام خشم بردبار و در موقع ترس شكيبا و در راه كسب آهسته باش.</w:t>
      </w:r>
    </w:p>
    <w:p>
      <w:pPr>
        <w:pStyle w:val="Heading3"/>
      </w:pPr>
      <w:bookmarkStart w:id="8150" w:name="_Toc7265"/>
      <w:r>
        <w:t>38</w:t>
      </w:r>
      <w:bookmarkEnd w:id="8150"/>
    </w:p>
    <w:p>
      <w:pPr>
        <w:pStyle w:val="BookText"/>
      </w:pPr>
      <w:r>
        <w:rPr>
          <w:rFonts w:ascii="IRNazanin" w:hAnsi="IRNazanin" w:eastAsia="IRNazanin" w:cs="IRNazanin"/>
          <w:lang w:bidi="fa-IR"/>
          <w:color w:val="111111"/>
          <w:sz w:val="28"/>
          <w:szCs w:val="28"/>
          <w:rtl/>
        </w:rPr>
        <w:t xml:space="preserve">كن آنس ما تكون من الدّنيا أحذر ما تكون فيها : بآنچه كه در دنيا انس گيرنده ترى در دنيا از همان چيز ترسنده تر باش.</w:t>
      </w:r>
    </w:p>
    <w:p>
      <w:pPr>
        <w:pStyle w:val="Heading3"/>
      </w:pPr>
      <w:bookmarkStart w:id="8151" w:name="_Toc7266"/>
      <w:r>
        <w:t>39</w:t>
      </w:r>
      <w:bookmarkEnd w:id="8151"/>
    </w:p>
    <w:p>
      <w:pPr>
        <w:pStyle w:val="BookText"/>
      </w:pPr>
      <w:r>
        <w:rPr>
          <w:rFonts w:ascii="IRNazanin" w:hAnsi="IRNazanin" w:eastAsia="IRNazanin" w:cs="IRNazanin"/>
          <w:lang w:bidi="fa-IR"/>
          <w:color w:val="111111"/>
          <w:sz w:val="28"/>
          <w:szCs w:val="28"/>
          <w:rtl/>
        </w:rPr>
        <w:t xml:space="preserve">كن أوثق ما تكون بنفسك أخوف ما تكون من خداعها : هر زمان كه بنفس خويش اطمينان پيدا كردى همان هنگام از آن بيشتر ترس داشته باش</w:t>
      </w:r>
    </w:p>
    <w:p>
      <w:pPr>
        <w:pStyle w:val="Heading3"/>
      </w:pPr>
      <w:bookmarkStart w:id="8152" w:name="_Toc7267"/>
      <w:r>
        <w:t>40</w:t>
      </w:r>
      <w:bookmarkEnd w:id="8152"/>
    </w:p>
    <w:p>
      <w:pPr>
        <w:pStyle w:val="BookText"/>
      </w:pPr>
      <w:r>
        <w:rPr>
          <w:rFonts w:ascii="IRNazanin" w:hAnsi="IRNazanin" w:eastAsia="IRNazanin" w:cs="IRNazanin"/>
          <w:lang w:bidi="fa-IR"/>
          <w:color w:val="111111"/>
          <w:sz w:val="28"/>
          <w:szCs w:val="28"/>
          <w:rtl/>
        </w:rPr>
        <w:t xml:space="preserve">كن وصىّ نفسك و افعل فى مالك ما تحبّ أن يفعله فيه غيرك : خود وصّى نفس خويش باش و با مالت بجاى آر همان چيزى را كه دوست دارى ديگرى آنرا در آن مال بجاى آرد (و تا ميتوانى بدست خودت خيرات و مبرّات كن)</w:t>
      </w:r>
    </w:p>
    <w:p>
      <w:pPr>
        <w:pStyle w:val="Heading3"/>
      </w:pPr>
      <w:bookmarkStart w:id="8153" w:name="_Toc7268"/>
      <w:r>
        <w:t>41</w:t>
      </w:r>
      <w:bookmarkEnd w:id="8153"/>
    </w:p>
    <w:p>
      <w:pPr>
        <w:pStyle w:val="BookText"/>
      </w:pPr>
      <w:r>
        <w:rPr>
          <w:rFonts w:ascii="Amiri" w:hAnsi="Amiri" w:eastAsia="Amiri" w:cs="Amiri"/>
          <w:lang w:bidi="ar-SA"/>
          <w:color w:val="111111"/>
          <w:sz w:val="28"/>
          <w:szCs w:val="28"/>
          <w:rtl/>
        </w:rPr>
        <w:t xml:space="preserve">كن مؤاخذا نفسك مغالبا سؤ طبعك و إيّاك أن تحمل ذنوبك على ربّك :</w:t>
      </w:r>
    </w:p>
    <w:p>
      <w:pPr>
        <w:pStyle w:val="BookText"/>
      </w:pPr>
      <w:r>
        <w:rPr>
          <w:rFonts w:ascii="IRNazanin" w:hAnsi="IRNazanin" w:eastAsia="IRNazanin" w:cs="IRNazanin"/>
          <w:lang w:bidi="fa-IR"/>
          <w:color w:val="111111"/>
          <w:sz w:val="28"/>
          <w:szCs w:val="28"/>
          <w:rtl/>
        </w:rPr>
        <w:t xml:space="preserve">همواره بر نفس خويش سخت گيرنده و بر زشتخوئيت غلبه جوينده باش و سخت بترس از اينكه گناهانت را به پيش پروردگارت بكشى (بلكه پيش از ورود بر خداى با تو به گناهان را پاك بشوى).</w:t>
      </w:r>
    </w:p>
    <w:p>
      <w:pPr>
        <w:pStyle w:val="Heading3"/>
      </w:pPr>
      <w:bookmarkStart w:id="8154" w:name="_Toc7269"/>
      <w:r>
        <w:t>42</w:t>
      </w:r>
      <w:bookmarkEnd w:id="8154"/>
    </w:p>
    <w:p>
      <w:pPr>
        <w:pStyle w:val="BookText"/>
      </w:pPr>
      <w:r>
        <w:rPr>
          <w:rFonts w:ascii="IRNazanin" w:hAnsi="IRNazanin" w:eastAsia="IRNazanin" w:cs="IRNazanin"/>
          <w:lang w:bidi="fa-IR"/>
          <w:color w:val="111111"/>
          <w:sz w:val="28"/>
          <w:szCs w:val="28"/>
          <w:rtl/>
        </w:rPr>
        <w:t xml:space="preserve">كن لمن قطعك مواصلا و لمن سالمك مطيعا و لمن سكت عن مسئلتك مبتدء با آنكه از تو ميبرّد و پيوند كننده و با آنكه با تو بر سر آشتى است فرمان برنده و با آنكه از در خواست كردن از تو خاموش است ابتدا كننده باش.</w:t>
      </w:r>
    </w:p>
    <w:p>
      <w:pPr>
        <w:pStyle w:val="Heading3"/>
      </w:pPr>
      <w:bookmarkStart w:id="8155" w:name="_Toc7270"/>
      <w:r>
        <w:t>43</w:t>
      </w:r>
      <w:bookmarkEnd w:id="8155"/>
    </w:p>
    <w:p>
      <w:pPr>
        <w:pStyle w:val="BookText"/>
      </w:pPr>
      <w:r>
        <w:rPr>
          <w:rFonts w:ascii="Amiri" w:hAnsi="Amiri" w:eastAsia="Amiri" w:cs="Amiri"/>
          <w:lang w:bidi="ar-SA"/>
          <w:color w:val="111111"/>
          <w:sz w:val="28"/>
          <w:szCs w:val="28"/>
          <w:rtl/>
        </w:rPr>
        <w:t xml:space="preserve">كن بالمعروف آمرا و عن المنكر ناهيا و لمن قطعك واصلا و لمن عزّزك مطيعا امر بمعروف و نهى از منكر كننده باش با آنكه از تو ميبرد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3" w:name="pg9220_78902"/>
    <w:bookmarkEnd w:id="573"/>
    <w:p>
      <w:pPr>
        <w:pStyle w:val="BookText"/>
      </w:pPr>
      <w:r>
        <w:rPr>
          <w:rFonts w:ascii="IRNazanin" w:hAnsi="IRNazanin" w:eastAsia="IRNazanin" w:cs="IRNazanin"/>
          <w:lang w:bidi="fa-IR"/>
          <w:color w:val="111111"/>
          <w:sz w:val="28"/>
          <w:szCs w:val="28"/>
          <w:rtl/>
        </w:rPr>
        <w:t xml:space="preserve">پيوند كن و آنكس را كه تو را عزيز ميدارد فرمان برنده باش.</w:t>
      </w:r>
    </w:p>
    <w:p>
      <w:pPr>
        <w:pStyle w:val="Heading3"/>
      </w:pPr>
      <w:bookmarkStart w:id="8156" w:name="_Toc7271"/>
      <w:r>
        <w:t>44</w:t>
      </w:r>
      <w:bookmarkEnd w:id="8156"/>
    </w:p>
    <w:p>
      <w:pPr>
        <w:pStyle w:val="BookText"/>
      </w:pPr>
      <w:r>
        <w:rPr>
          <w:rFonts w:ascii="IRNazanin" w:hAnsi="IRNazanin" w:eastAsia="IRNazanin" w:cs="IRNazanin"/>
          <w:lang w:bidi="fa-IR"/>
          <w:color w:val="111111"/>
          <w:sz w:val="28"/>
          <w:szCs w:val="28"/>
          <w:rtl/>
        </w:rPr>
        <w:t xml:space="preserve">كن بأسرارك بخيلا و لا تذع سرّا أودعته فانّ الإذاعة خيانة : باسرار خويش بخيل (و آنها را پنهان كننده) باش رازى كه بتو سپرده ميشود آن را فاش مكن كه فاش كردن از خيانت است</w:t>
      </w:r>
    </w:p>
    <w:p>
      <w:pPr>
        <w:pStyle w:val="Heading3"/>
      </w:pPr>
      <w:bookmarkStart w:id="8157" w:name="_Toc7272"/>
      <w:r>
        <w:t>45</w:t>
      </w:r>
      <w:bookmarkEnd w:id="8157"/>
    </w:p>
    <w:p>
      <w:pPr>
        <w:pStyle w:val="BookText"/>
      </w:pPr>
      <w:r>
        <w:rPr>
          <w:rFonts w:ascii="IRNazanin" w:hAnsi="IRNazanin" w:eastAsia="IRNazanin" w:cs="IRNazanin"/>
          <w:lang w:bidi="fa-IR"/>
          <w:color w:val="111111"/>
          <w:sz w:val="28"/>
          <w:szCs w:val="28"/>
          <w:rtl/>
        </w:rPr>
        <w:t xml:space="preserve">كن حسن المقال جميل الأفعال فإنّ مقال الرّجل برهان فضله و فعاله عنوان عقله : شيرين سخن و خوش كردار باش زيرا كه گفتار مرد نمايندۀ دانشش و كردارهايش نشانۀ خردمنديش ميباشد.</w:t>
      </w:r>
    </w:p>
    <w:p>
      <w:pPr>
        <w:pStyle w:val="Heading3"/>
      </w:pPr>
      <w:bookmarkStart w:id="8158" w:name="_Toc7273"/>
      <w:r>
        <w:t>46</w:t>
      </w:r>
      <w:bookmarkEnd w:id="8158"/>
    </w:p>
    <w:p>
      <w:pPr>
        <w:pStyle w:val="BookText"/>
      </w:pPr>
      <w:r>
        <w:rPr>
          <w:rFonts w:ascii="IRNazanin" w:hAnsi="IRNazanin" w:eastAsia="IRNazanin" w:cs="IRNazanin"/>
          <w:lang w:bidi="fa-IR"/>
          <w:color w:val="111111"/>
          <w:sz w:val="28"/>
          <w:szCs w:val="28"/>
          <w:rtl/>
        </w:rPr>
        <w:t xml:space="preserve">كن صموتا من غير عيّ فإنّ الصّمت زينة العالم و ستر الجاهل : بدون زبان گرفتگى خموش باش زيرا كه خاموشى آرايشگر عالم و پوشندۀ (عيب و نادانى) جاهل است.</w:t>
      </w:r>
    </w:p>
    <w:p>
      <w:pPr>
        <w:pStyle w:val="Heading3"/>
      </w:pPr>
      <w:bookmarkStart w:id="8159" w:name="_Toc7274"/>
      <w:r>
        <w:t>47</w:t>
      </w:r>
      <w:bookmarkEnd w:id="8159"/>
    </w:p>
    <w:p>
      <w:pPr>
        <w:pStyle w:val="BookText"/>
      </w:pPr>
      <w:r>
        <w:rPr>
          <w:rFonts w:ascii="IRNazanin" w:hAnsi="IRNazanin" w:eastAsia="IRNazanin" w:cs="IRNazanin"/>
          <w:lang w:bidi="fa-IR"/>
          <w:color w:val="111111"/>
          <w:sz w:val="28"/>
          <w:szCs w:val="28"/>
          <w:rtl/>
        </w:rPr>
        <w:t xml:space="preserve">كن بعدوّك العاقل أوثق منك بصديقك الجاهل : بدشمن دانايت اطمينان داشته باش بيش از آنچه كه بدوست نادانت دارى.</w:t>
      </w:r>
    </w:p>
    <w:p>
      <w:pPr>
        <w:pStyle w:val="Heading3"/>
      </w:pPr>
      <w:bookmarkStart w:id="8160" w:name="_Toc7275"/>
      <w:r>
        <w:t>48</w:t>
      </w:r>
      <w:bookmarkEnd w:id="8160"/>
    </w:p>
    <w:p>
      <w:pPr>
        <w:pStyle w:val="BookText"/>
      </w:pPr>
      <w:r>
        <w:rPr>
          <w:rFonts w:ascii="Amiri" w:hAnsi="Amiri" w:eastAsia="Amiri" w:cs="Amiri"/>
          <w:lang w:bidi="ar-SA"/>
          <w:color w:val="111111"/>
          <w:sz w:val="28"/>
          <w:szCs w:val="28"/>
          <w:rtl/>
        </w:rPr>
        <w:t xml:space="preserve">كن عفوّا فى قدرتك، جوادا فى عسرتك مؤثرا مع فاقتك تكمل لك الفضائل :</w:t>
      </w:r>
    </w:p>
    <w:p>
      <w:pPr>
        <w:pStyle w:val="BookText"/>
      </w:pPr>
      <w:r>
        <w:rPr>
          <w:rFonts w:ascii="IRNazanin" w:hAnsi="IRNazanin" w:eastAsia="IRNazanin" w:cs="IRNazanin"/>
          <w:lang w:bidi="fa-IR"/>
          <w:color w:val="111111"/>
          <w:sz w:val="28"/>
          <w:szCs w:val="28"/>
          <w:rtl/>
        </w:rPr>
        <w:t xml:space="preserve">بگاه توانائيت عفو كننده در عين پريشانيت بخشنده و در حال ناداريت دهنده باش تا فضيلتها را كامل كرده باشى.</w:t>
      </w:r>
    </w:p>
    <w:p>
      <w:pPr>
        <w:pStyle w:val="Heading3"/>
      </w:pPr>
      <w:bookmarkStart w:id="8161" w:name="_Toc7276"/>
      <w:r>
        <w:t>49</w:t>
      </w:r>
      <w:bookmarkEnd w:id="8161"/>
    </w:p>
    <w:p>
      <w:pPr>
        <w:pStyle w:val="BookText"/>
      </w:pPr>
      <w:r>
        <w:rPr>
          <w:rFonts w:ascii="IRNazanin" w:hAnsi="IRNazanin" w:eastAsia="IRNazanin" w:cs="IRNazanin"/>
          <w:lang w:bidi="fa-IR"/>
          <w:color w:val="111111"/>
          <w:sz w:val="28"/>
          <w:szCs w:val="28"/>
          <w:rtl/>
        </w:rPr>
        <w:t xml:space="preserve">كن لنفسك مانعا راعدا و لثروتك عند الحفيظة واقما قامعا : نفس خويش را منع كننده و باز دارنده (از زشتيها و بديها) باش و براى نگهدارى ثروتت آنرا دهنده و بر كننده باش (زيرا هر چه از دارائيت كه در راه خدا و دستگيرى مردم داده شود همان ماندنى و بكار خوردنى است).</w:t>
      </w:r>
    </w:p>
    <w:p>
      <w:pPr>
        <w:pStyle w:val="Heading3"/>
      </w:pPr>
      <w:bookmarkStart w:id="8162" w:name="_Toc7277"/>
      <w:r>
        <w:t>50</w:t>
      </w:r>
      <w:bookmarkEnd w:id="8162"/>
    </w:p>
    <w:p>
      <w:pPr>
        <w:pStyle w:val="BookText"/>
      </w:pPr>
      <w:r>
        <w:rPr>
          <w:rFonts w:ascii="IRNazanin" w:hAnsi="IRNazanin" w:eastAsia="IRNazanin" w:cs="IRNazanin"/>
          <w:lang w:bidi="fa-IR"/>
          <w:color w:val="111111"/>
          <w:sz w:val="28"/>
          <w:szCs w:val="28"/>
          <w:rtl/>
        </w:rPr>
        <w:t xml:space="preserve">كن بالمعروف آمرا و عن المنكر ناهيا و بالخير عاملا و للشّرّ مانعا : در تمام حالات نيكى و معروف را امر كننده زشت و منكر را نهى نماينده خير و خوبى را عمل كننده و بدى را جلوگيرنده باش (تا از رستگاران باشى).</w:t>
      </w:r>
    </w:p>
    <w:p>
      <w:pPr>
        <w:pStyle w:val="Heading3"/>
      </w:pPr>
      <w:bookmarkStart w:id="8163" w:name="_Toc7278"/>
      <w:r>
        <w:t>51</w:t>
      </w:r>
      <w:bookmarkEnd w:id="8163"/>
    </w:p>
    <w:p>
      <w:pPr>
        <w:pStyle w:val="BookText"/>
      </w:pPr>
      <w:r>
        <w:rPr>
          <w:rFonts w:ascii="Amiri" w:hAnsi="Amiri" w:eastAsia="Amiri" w:cs="Amiri"/>
          <w:lang w:bidi="ar-SA"/>
          <w:color w:val="111111"/>
          <w:sz w:val="28"/>
          <w:szCs w:val="28"/>
          <w:rtl/>
        </w:rPr>
        <w:t xml:space="preserve">كن لعقلك مسعفا و لهواك مسوّفا :</w:t>
      </w:r>
    </w:p>
    <w:p>
      <w:pPr>
        <w:pStyle w:val="BookText"/>
      </w:pPr>
      <w:r>
        <w:rPr>
          <w:rFonts w:ascii="IRNazanin" w:hAnsi="IRNazanin" w:eastAsia="IRNazanin" w:cs="IRNazanin"/>
          <w:lang w:bidi="fa-IR"/>
          <w:color w:val="111111"/>
          <w:sz w:val="28"/>
          <w:szCs w:val="28"/>
          <w:rtl/>
        </w:rPr>
        <w:t xml:space="preserve">عقلت را (در حوائج مردم) بكار زننده و هواى نفست را وا پس برنده باش.</w:t>
      </w:r>
    </w:p>
    <w:p>
      <w:pPr>
        <w:pStyle w:val="Heading3"/>
      </w:pPr>
      <w:bookmarkStart w:id="8164" w:name="_Toc7279"/>
      <w:r>
        <w:t>52</w:t>
      </w:r>
      <w:bookmarkEnd w:id="8164"/>
    </w:p>
    <w:p>
      <w:pPr>
        <w:pStyle w:val="BookText"/>
      </w:pPr>
      <w:r>
        <w:rPr>
          <w:rFonts w:ascii="IRNazanin" w:hAnsi="IRNazanin" w:eastAsia="IRNazanin" w:cs="IRNazanin"/>
          <w:lang w:bidi="fa-IR"/>
          <w:color w:val="111111"/>
          <w:sz w:val="28"/>
          <w:szCs w:val="28"/>
          <w:rtl/>
        </w:rPr>
        <w:t xml:space="preserve">كن مؤمنا تقيّا مقتنعا عفيفا : مردى باش با ايمان پرهيزكار قناعت دار پاكدامن.</w:t>
      </w:r>
    </w:p>
    <w:p>
      <w:pPr>
        <w:pStyle w:val="Heading3"/>
      </w:pPr>
      <w:bookmarkStart w:id="8165" w:name="_Toc7280"/>
      <w:r>
        <w:t>53</w:t>
      </w:r>
      <w:bookmarkEnd w:id="8165"/>
    </w:p>
    <w:p>
      <w:pPr>
        <w:pStyle w:val="BookText"/>
      </w:pPr>
      <w:r>
        <w:rPr>
          <w:rFonts w:ascii="Amiri" w:hAnsi="Amiri" w:eastAsia="Amiri" w:cs="Amiri"/>
          <w:lang w:bidi="ar-SA"/>
          <w:color w:val="111111"/>
          <w:sz w:val="28"/>
          <w:szCs w:val="28"/>
          <w:rtl/>
        </w:rPr>
        <w:t xml:space="preserve">كن من الكريم على حذر إن أهنته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74" w:name="pg9220_78903"/>
    <w:bookmarkEnd w:id="574"/>
    <w:p>
      <w:pPr>
        <w:pStyle w:val="BookText"/>
      </w:pPr>
      <w:r>
        <w:rPr>
          <w:rFonts w:ascii="IRNazanin" w:hAnsi="IRNazanin" w:eastAsia="IRNazanin" w:cs="IRNazanin"/>
          <w:lang w:bidi="fa-IR"/>
          <w:color w:val="111111"/>
          <w:sz w:val="28"/>
          <w:szCs w:val="28"/>
          <w:rtl/>
        </w:rPr>
        <w:t xml:space="preserve">من اللّئيم إن أكرمته و من الحليم إن أحرجته : بترس از جوانمرد بگاهى كه او را خوار دارى و از ناكس اگر او را گرامى دارى و از شخص بردبار اگر بروى گرفت و گير كنى (و انسان در جامعه بايد هر كس را بجاى خود بشناسد).</w:t>
      </w:r>
    </w:p>
    <w:p>
      <w:pPr>
        <w:pStyle w:val="Heading3"/>
      </w:pPr>
      <w:bookmarkStart w:id="8166" w:name="_Toc7281"/>
      <w:r>
        <w:t>54</w:t>
      </w:r>
      <w:bookmarkEnd w:id="8166"/>
    </w:p>
    <w:p>
      <w:pPr>
        <w:pStyle w:val="BookText"/>
      </w:pPr>
      <w:r>
        <w:rPr>
          <w:rFonts w:ascii="IRNazanin" w:hAnsi="IRNazanin" w:eastAsia="IRNazanin" w:cs="IRNazanin"/>
          <w:lang w:bidi="fa-IR"/>
          <w:color w:val="111111"/>
          <w:sz w:val="28"/>
          <w:szCs w:val="28"/>
          <w:rtl/>
        </w:rPr>
        <w:t xml:space="preserve">كن على حذر من الأحمق إذا صاحبته و من الفاسق إذا عاشرته و من الظّالم إذا عاملته : از ابله بترس بگاهيكه رفيقش گردى و از فاسق و بدكار گاهى كه با وى در آميزى و از شخص ستمگار هنگاميكه با وى داد و ستد نمائى</w:t>
      </w:r>
    </w:p>
    <w:p>
      <w:pPr>
        <w:pStyle w:val="Heading3"/>
      </w:pPr>
      <w:bookmarkStart w:id="8167" w:name="_Toc7282"/>
      <w:r>
        <w:t>55</w:t>
      </w:r>
      <w:bookmarkEnd w:id="8167"/>
    </w:p>
    <w:p>
      <w:pPr>
        <w:pStyle w:val="BookText"/>
      </w:pPr>
      <w:r>
        <w:rPr>
          <w:rFonts w:ascii="IRNazanin" w:hAnsi="IRNazanin" w:eastAsia="IRNazanin" w:cs="IRNazanin"/>
          <w:lang w:bidi="fa-IR"/>
          <w:color w:val="111111"/>
          <w:sz w:val="28"/>
          <w:szCs w:val="28"/>
          <w:rtl/>
        </w:rPr>
        <w:t xml:space="preserve">كن كالنّحلة إذا أكلت أكلت طيّبا، و إذا وضعت وضعت طيّبا، و إن وقعت على عود لم تكسّره : همچون زنبور عسل باش وقتى كه ميخورد چيز پاكيزه ميخورد و وقتى كه مينهد (عسل شيرين و مصفّا و) پاكيزه مينهد و وقتى كه بر چوبى مى نشيند آنرا نمى شكند (بابى انت و امّى يا امير المؤمنين ما احلى كلامك و ما اطيب فاك الفاظت همه چون درّ خوشاب رنگين و در دل جايگزين و معانيت همه چون شهد ناب شيرين است).</w:t>
      </w:r>
    </w:p>
    <w:p>
      <w:pPr>
        <w:pStyle w:val="Heading3"/>
      </w:pPr>
      <w:bookmarkStart w:id="8168" w:name="_Toc7283"/>
      <w:r>
        <w:t>56</w:t>
      </w:r>
      <w:bookmarkEnd w:id="8168"/>
    </w:p>
    <w:p>
      <w:pPr>
        <w:pStyle w:val="BookText"/>
      </w:pPr>
      <w:r>
        <w:rPr>
          <w:rFonts w:ascii="Amiri" w:hAnsi="Amiri" w:eastAsia="Amiri" w:cs="Amiri"/>
          <w:lang w:bidi="ar-SA"/>
          <w:color w:val="111111"/>
          <w:sz w:val="28"/>
          <w:szCs w:val="28"/>
          <w:rtl/>
        </w:rPr>
        <w:t xml:space="preserve">كن مطيعا للّه سبحانه و بذكره آنسا و تمثّل فى حال تولّيك عنه إقباله عليك يدعوك إلى عفوه و يتغمّدك بفضله :</w:t>
      </w:r>
    </w:p>
    <w:p>
      <w:pPr>
        <w:pStyle w:val="BookText"/>
      </w:pPr>
      <w:r>
        <w:rPr>
          <w:rFonts w:ascii="IRNazanin" w:hAnsi="IRNazanin" w:eastAsia="IRNazanin" w:cs="IRNazanin"/>
          <w:lang w:bidi="fa-IR"/>
          <w:color w:val="111111"/>
          <w:sz w:val="28"/>
          <w:szCs w:val="28"/>
          <w:rtl/>
        </w:rPr>
        <w:t xml:space="preserve">خداوند بزرگ را فرمان بردار و با يادش مأنوس باش بهنگاميكه روى از او گرداندن خواهى روى آوردن او را بر خودت مجسّم ساز و بنگر كه چگونه او تو را بسوى عفو خويش ميخواند و با فضل و رحمتش (گناهانت را) ميپوشاند.</w:t>
      </w:r>
    </w:p>
    <w:p>
      <w:pPr>
        <w:pStyle w:val="Heading3"/>
      </w:pPr>
      <w:bookmarkStart w:id="8169" w:name="_Toc7284"/>
      <w:r>
        <w:t>57</w:t>
      </w:r>
      <w:bookmarkEnd w:id="8169"/>
    </w:p>
    <w:p>
      <w:pPr>
        <w:pStyle w:val="BookText"/>
      </w:pPr>
      <w:r>
        <w:rPr>
          <w:rFonts w:ascii="IRNazanin" w:hAnsi="IRNazanin" w:eastAsia="IRNazanin" w:cs="IRNazanin"/>
          <w:lang w:bidi="fa-IR"/>
          <w:color w:val="111111"/>
          <w:sz w:val="28"/>
          <w:szCs w:val="28"/>
          <w:rtl/>
        </w:rPr>
        <w:t xml:space="preserve">كن عالما بالحقّ عاملا به ينجيك اللّه سبحانه : حق را هم عالم باش هم عامل تا خداوند تبارك و تعالى تو را بواسطۀ آن حق رستگارى دهد</w:t>
      </w:r>
    </w:p>
    <w:p>
      <w:pPr>
        <w:pStyle w:val="Heading3"/>
      </w:pPr>
      <w:bookmarkStart w:id="8170" w:name="_Toc7285"/>
      <w:r>
        <w:t>58</w:t>
      </w:r>
      <w:bookmarkEnd w:id="8170"/>
    </w:p>
    <w:p>
      <w:pPr>
        <w:pStyle w:val="BookText"/>
      </w:pPr>
      <w:r>
        <w:rPr>
          <w:rFonts w:ascii="IRNazanin" w:hAnsi="IRNazanin" w:eastAsia="IRNazanin" w:cs="IRNazanin"/>
          <w:lang w:bidi="fa-IR"/>
          <w:color w:val="111111"/>
          <w:sz w:val="28"/>
          <w:szCs w:val="28"/>
          <w:rtl/>
        </w:rPr>
        <w:t xml:space="preserve">كن آمرا بالمعروف و عاملا به و لا تكن ممّن يامر به و يناء عنه فتبوء بإثمه و تتعرّض لمقت ربّه : هميشه مردم را بمعروف و نيكى امر كننده و خودت آنرا بجاى آورنده باش نكند كه تو از كسانى باشى كه مردم را به نيكى وا دارنده و خودت از آن تن زننده و دور شونده باشى كه در اينصورت خود گرفتار گناه آن شده و مورد خشم پروردگارت قرار خواهى گرفت.</w:t>
      </w:r>
    </w:p>
    <w:p>
      <w:pPr>
        <w:pStyle w:val="Heading3"/>
      </w:pPr>
      <w:bookmarkStart w:id="8171" w:name="_Toc7286"/>
      <w:r>
        <w:t>59</w:t>
      </w:r>
      <w:bookmarkEnd w:id="8171"/>
    </w:p>
    <w:p>
      <w:pPr>
        <w:pStyle w:val="BookText"/>
      </w:pPr>
      <w:r>
        <w:rPr>
          <w:rFonts w:ascii="IRNazanin" w:hAnsi="IRNazanin" w:eastAsia="IRNazanin" w:cs="IRNazanin"/>
          <w:lang w:bidi="fa-IR"/>
          <w:color w:val="111111"/>
          <w:sz w:val="28"/>
          <w:szCs w:val="28"/>
          <w:rtl/>
        </w:rPr>
        <w:t xml:space="preserve">كونوا مع الدّنيا نزّاها و مع الآخرة ولاّها بر دنيا پاكيزگان (و دامن افشانان) و بر آخرت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75" w:name="pg9220_78904"/>
    <w:bookmarkEnd w:id="575"/>
    <w:p>
      <w:pPr>
        <w:pStyle w:val="BookText"/>
      </w:pPr>
      <w:r>
        <w:rPr>
          <w:rFonts w:ascii="IRNazanin" w:hAnsi="IRNazanin" w:eastAsia="IRNazanin" w:cs="IRNazanin"/>
          <w:lang w:bidi="fa-IR"/>
          <w:color w:val="111111"/>
          <w:sz w:val="28"/>
          <w:szCs w:val="28"/>
          <w:rtl/>
        </w:rPr>
        <w:t xml:space="preserve">شيفتگان باشيد.</w:t>
      </w:r>
    </w:p>
    <w:p>
      <w:pPr>
        <w:pStyle w:val="Heading3"/>
      </w:pPr>
      <w:bookmarkStart w:id="8172" w:name="_Toc7287"/>
      <w:r>
        <w:t>60</w:t>
      </w:r>
      <w:bookmarkEnd w:id="8172"/>
    </w:p>
    <w:p>
      <w:pPr>
        <w:pStyle w:val="BookText"/>
      </w:pPr>
      <w:r>
        <w:rPr>
          <w:rFonts w:ascii="IRNazanin" w:hAnsi="IRNazanin" w:eastAsia="IRNazanin" w:cs="IRNazanin"/>
          <w:lang w:bidi="fa-IR"/>
          <w:color w:val="111111"/>
          <w:sz w:val="28"/>
          <w:szCs w:val="28"/>
          <w:rtl/>
        </w:rPr>
        <w:t xml:space="preserve">كونوا ممّن عرف فناء الدّنيا فزهد فيها و علم بقاء الآخرة فعمل لها : از كسانى باشيد كه نابودى دنيا را شناخت و در آن زهد ورزيد و پايدارى آخرت را دانست و براى آن كار كرد (و در شمار پاكان قرار گرفت).</w:t>
      </w:r>
    </w:p>
    <w:p>
      <w:pPr>
        <w:pStyle w:val="Heading3"/>
      </w:pPr>
      <w:bookmarkStart w:id="8173" w:name="_Toc7288"/>
      <w:r>
        <w:t>61</w:t>
      </w:r>
      <w:bookmarkEnd w:id="8173"/>
    </w:p>
    <w:p>
      <w:pPr>
        <w:pStyle w:val="BookText"/>
      </w:pPr>
      <w:r>
        <w:rPr>
          <w:rFonts w:ascii="IRNazanin" w:hAnsi="IRNazanin" w:eastAsia="IRNazanin" w:cs="IRNazanin"/>
          <w:lang w:bidi="fa-IR"/>
          <w:color w:val="111111"/>
          <w:sz w:val="28"/>
          <w:szCs w:val="28"/>
          <w:rtl/>
        </w:rPr>
        <w:t xml:space="preserve">كونوا قوما صيح بهم فانتبهوا : از كسانى باشيد كه (براى حاضر باش آخرت) گلبانگى بآنان زده شده و آنها بيدار و هشيار گرديدند.</w:t>
      </w:r>
    </w:p>
    <w:p>
      <w:pPr>
        <w:pStyle w:val="Heading3"/>
      </w:pPr>
      <w:bookmarkStart w:id="8174" w:name="_Toc7289"/>
      <w:r>
        <w:t>62</w:t>
      </w:r>
      <w:bookmarkEnd w:id="8174"/>
    </w:p>
    <w:p>
      <w:pPr>
        <w:pStyle w:val="BookText"/>
      </w:pPr>
      <w:r>
        <w:rPr>
          <w:rFonts w:ascii="IRNazanin" w:hAnsi="IRNazanin" w:eastAsia="IRNazanin" w:cs="IRNazanin"/>
          <w:lang w:bidi="fa-IR"/>
          <w:color w:val="111111"/>
          <w:sz w:val="28"/>
          <w:szCs w:val="28"/>
          <w:rtl/>
        </w:rPr>
        <w:t xml:space="preserve">كونوا قوما عملوا إنّ الدّنيا ليست بدارهم فاستبدلوا : از كسانى باشيد كه دانستند دنيا خانۀ آنان نيست آنها آنرا بسرائى ديگر (و بهتر) تبديل كردند.</w:t>
      </w:r>
    </w:p>
    <w:p>
      <w:pPr>
        <w:pStyle w:val="Heading3"/>
      </w:pPr>
      <w:bookmarkStart w:id="8175" w:name="_Toc7290"/>
      <w:r>
        <w:t>63</w:t>
      </w:r>
      <w:bookmarkEnd w:id="8175"/>
    </w:p>
    <w:p>
      <w:pPr>
        <w:pStyle w:val="BookText"/>
      </w:pPr>
      <w:r>
        <w:rPr>
          <w:rFonts w:ascii="IRNazanin" w:hAnsi="IRNazanin" w:eastAsia="IRNazanin" w:cs="IRNazanin"/>
          <w:lang w:bidi="fa-IR"/>
          <w:color w:val="111111"/>
          <w:sz w:val="28"/>
          <w:szCs w:val="28"/>
          <w:rtl/>
        </w:rPr>
        <w:t xml:space="preserve">كونوا من أبناء الآخرة و لا تكونوا من أبناء الدّنيا فإنّ كلّ ولد سيلحق بأمّه يوم القيامة از فرزندان آخرت بوده باشيد نه از فرزندان دنيا زيرا هر فرزندى در روز قيامت بمادر خودش مى پيوندد (و فرزندان دنيا با خود دنيا جايشان در جهنّم است.</w:t>
      </w:r>
    </w:p>
    <w:p>
      <w:pPr>
        <w:pStyle w:val="Heading2"/>
      </w:pPr>
      <w:bookmarkStart w:id="8176" w:name="_Toc7291"/>
      <w:r>
        <w:t>الفصل الثّامن و السّتّون :حرف الكاف بلفظ كلّما و كما</w:t>
      </w:r>
      <w:bookmarkEnd w:id="8176"/>
    </w:p>
    <w:p>
      <w:pPr>
        <w:pStyle w:val="Heading3"/>
      </w:pPr>
      <w:bookmarkStart w:id="8177" w:name="_Toc7292"/>
      <w:r>
        <w:t>اشاره</w:t>
      </w:r>
      <w:bookmarkEnd w:id="8177"/>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الكاف بلفظ كلّما و كما قال عليه السّلام فصل شصت و هشتم از آنچه كه وارد گرديده است از حكمتهاى حضرت امير المؤمنين علىّ بن ابيطالب عليه السّلام در حرف كاف بلفظ كلّما و كما آنحضرت ع فرمود</w:t>
      </w:r>
    </w:p>
    <w:p>
      <w:pPr>
        <w:pStyle w:val="Heading3"/>
      </w:pPr>
      <w:bookmarkStart w:id="8178" w:name="_Toc7293"/>
      <w:r>
        <w:t>1</w:t>
      </w:r>
      <w:bookmarkEnd w:id="8178"/>
    </w:p>
    <w:p>
      <w:pPr>
        <w:pStyle w:val="BookText"/>
      </w:pPr>
      <w:r>
        <w:rPr>
          <w:rFonts w:ascii="IRNazanin" w:hAnsi="IRNazanin" w:eastAsia="IRNazanin" w:cs="IRNazanin"/>
          <w:lang w:bidi="fa-IR"/>
          <w:color w:val="111111"/>
          <w:sz w:val="28"/>
          <w:szCs w:val="28"/>
          <w:rtl/>
        </w:rPr>
        <w:t xml:space="preserve">كلّما قاربت أجلا فأحسن عملا : هر چه اجل نزديك ميگردد و عمل را نيكو بگذار.</w:t>
      </w:r>
    </w:p>
    <w:p>
      <w:pPr>
        <w:pStyle w:val="Heading3"/>
      </w:pPr>
      <w:bookmarkStart w:id="8179" w:name="_Toc7294"/>
      <w:r>
        <w:t>2</w:t>
      </w:r>
      <w:bookmarkEnd w:id="8179"/>
    </w:p>
    <w:p>
      <w:pPr>
        <w:pStyle w:val="BookText"/>
      </w:pPr>
      <w:r>
        <w:rPr>
          <w:rFonts w:ascii="Amiri" w:hAnsi="Amiri" w:eastAsia="Amiri" w:cs="Amiri"/>
          <w:lang w:bidi="ar-SA"/>
          <w:color w:val="111111"/>
          <w:sz w:val="28"/>
          <w:szCs w:val="28"/>
          <w:rtl/>
        </w:rPr>
        <w:t xml:space="preserve">كلّما أخلصت عملا بلغت من الآخرة أملا :</w:t>
      </w:r>
    </w:p>
    <w:p>
      <w:pPr>
        <w:pStyle w:val="BookText"/>
      </w:pPr>
      <w:r>
        <w:rPr>
          <w:rFonts w:ascii="IRNazanin" w:hAnsi="IRNazanin" w:eastAsia="IRNazanin" w:cs="IRNazanin"/>
          <w:lang w:bidi="fa-IR"/>
          <w:color w:val="111111"/>
          <w:sz w:val="28"/>
          <w:szCs w:val="28"/>
          <w:rtl/>
        </w:rPr>
        <w:t xml:space="preserve">هر چه عمل را پاكيزه گذاريى بآرزوى آخرت ميرسى</w:t>
      </w:r>
    </w:p>
    <w:p>
      <w:pPr>
        <w:pStyle w:val="Heading3"/>
      </w:pPr>
      <w:bookmarkStart w:id="8180" w:name="_Toc7295"/>
      <w:r>
        <w:t>3</w:t>
      </w:r>
      <w:bookmarkEnd w:id="8180"/>
    </w:p>
    <w:p>
      <w:pPr>
        <w:pStyle w:val="BookText"/>
      </w:pPr>
      <w:r>
        <w:rPr>
          <w:rFonts w:ascii="Amiri" w:hAnsi="Amiri" w:eastAsia="Amiri" w:cs="Amiri"/>
          <w:lang w:bidi="ar-SA"/>
          <w:color w:val="111111"/>
          <w:sz w:val="28"/>
          <w:szCs w:val="28"/>
          <w:rtl/>
        </w:rPr>
        <w:t xml:space="preserve">كلّما كثر خزّان الأسرار كثر ضيّاعها :</w:t>
      </w:r>
    </w:p>
    <w:p>
      <w:pPr>
        <w:pStyle w:val="BookText"/>
      </w:pPr>
      <w:r>
        <w:rPr>
          <w:rFonts w:ascii="IRNazanin" w:hAnsi="IRNazanin" w:eastAsia="IRNazanin" w:cs="IRNazanin"/>
          <w:lang w:bidi="fa-IR"/>
          <w:color w:val="111111"/>
          <w:sz w:val="28"/>
          <w:szCs w:val="28"/>
          <w:rtl/>
        </w:rPr>
        <w:t xml:space="preserve">هر چه خزانه داران اسرار بسيار گردند فاش كنندگانش افزونتر گردند.</w:t>
      </w:r>
    </w:p>
    <w:p>
      <w:pPr>
        <w:pStyle w:val="Heading3"/>
      </w:pPr>
      <w:bookmarkStart w:id="8181" w:name="_Toc7296"/>
      <w:r>
        <w:t>4</w:t>
      </w:r>
      <w:bookmarkEnd w:id="8181"/>
    </w:p>
    <w:p>
      <w:pPr>
        <w:pStyle w:val="BookText"/>
      </w:pPr>
      <w:r>
        <w:rPr>
          <w:rFonts w:ascii="IRNazanin" w:hAnsi="IRNazanin" w:eastAsia="IRNazanin" w:cs="IRNazanin"/>
          <w:lang w:bidi="fa-IR"/>
          <w:color w:val="111111"/>
          <w:sz w:val="28"/>
          <w:szCs w:val="28"/>
          <w:rtl/>
        </w:rPr>
        <w:t xml:space="preserve">كلّما حسنت نعمة الجاهل ازداد قبحا فيها : نادان هر چه نعمتش نيكو شود زشتيش در آن نعمت افزونتر گردد.</w:t>
      </w:r>
    </w:p>
    <w:p>
      <w:pPr>
        <w:pStyle w:val="Heading3"/>
      </w:pPr>
      <w:bookmarkStart w:id="8182" w:name="_Toc7297"/>
      <w:r>
        <w:t>5</w:t>
      </w:r>
      <w:bookmarkEnd w:id="8182"/>
    </w:p>
    <w:p>
      <w:pPr>
        <w:pStyle w:val="BookText"/>
      </w:pPr>
      <w:r>
        <w:rPr>
          <w:rFonts w:ascii="Amiri" w:hAnsi="Amiri" w:eastAsia="Amiri" w:cs="Amiri"/>
          <w:lang w:bidi="ar-SA"/>
          <w:color w:val="111111"/>
          <w:sz w:val="28"/>
          <w:szCs w:val="28"/>
          <w:rtl/>
        </w:rPr>
        <w:t xml:space="preserve">كلّما ارتفعت رتبة اللّئيم نقص النّاس عنده و الكريم ضدّ ذلك : ناكس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76" w:name="pg9220_78905"/>
    <w:bookmarkEnd w:id="576"/>
    <w:p>
      <w:pPr>
        <w:pStyle w:val="BookText"/>
      </w:pPr>
      <w:r>
        <w:rPr>
          <w:rFonts w:ascii="IRNazanin" w:hAnsi="IRNazanin" w:eastAsia="IRNazanin" w:cs="IRNazanin"/>
          <w:lang w:bidi="fa-IR"/>
          <w:color w:val="111111"/>
          <w:sz w:val="28"/>
          <w:szCs w:val="28"/>
          <w:rtl/>
        </w:rPr>
        <w:t xml:space="preserve">هر قدر پايه اش بالا رود مردم پيشش كوچك شوند لكن مرد بزرگ بخلاف دين اين است.</w:t>
      </w:r>
    </w:p>
    <w:p>
      <w:pPr>
        <w:pStyle w:val="Heading3"/>
      </w:pPr>
      <w:bookmarkStart w:id="8183" w:name="_Toc7298"/>
      <w:r>
        <w:t>6</w:t>
      </w:r>
      <w:bookmarkEnd w:id="8183"/>
    </w:p>
    <w:p>
      <w:pPr>
        <w:pStyle w:val="BookText"/>
      </w:pPr>
      <w:r>
        <w:rPr>
          <w:rFonts w:ascii="IRNazanin" w:hAnsi="IRNazanin" w:eastAsia="IRNazanin" w:cs="IRNazanin"/>
          <w:lang w:bidi="fa-IR"/>
          <w:color w:val="111111"/>
          <w:sz w:val="28"/>
          <w:szCs w:val="28"/>
          <w:rtl/>
        </w:rPr>
        <w:t xml:space="preserve">كلّما ازداد المرء بالدّنيا شغلا و زاد بها ولها أوردته المسالك و أوقعته المهالك : در دنيا هر چه سر گرمى مرد زيادتر شود و دلباختگيش بدان بيشتر گردد دنيا او را براههاى دشوار وارد كند و به پرتگاههاى هلاكتش در افكند.</w:t>
      </w:r>
    </w:p>
    <w:p>
      <w:pPr>
        <w:pStyle w:val="Heading3"/>
      </w:pPr>
      <w:bookmarkStart w:id="8184" w:name="_Toc7299"/>
      <w:r>
        <w:t>7</w:t>
      </w:r>
      <w:bookmarkEnd w:id="8184"/>
    </w:p>
    <w:p>
      <w:pPr>
        <w:pStyle w:val="BookText"/>
      </w:pPr>
      <w:r>
        <w:rPr>
          <w:rFonts w:ascii="Amiri" w:hAnsi="Amiri" w:eastAsia="Amiri" w:cs="Amiri"/>
          <w:lang w:bidi="ar-SA"/>
          <w:color w:val="111111"/>
          <w:sz w:val="28"/>
          <w:szCs w:val="28"/>
          <w:rtl/>
        </w:rPr>
        <w:t xml:space="preserve">كلّما لا ينفع يضرّ و الدّنيا مع حلاوتها تمرّوا و الفقر بعد الغنى باللّه لا يضرّ :</w:t>
      </w:r>
    </w:p>
    <w:p>
      <w:pPr>
        <w:pStyle w:val="BookText"/>
      </w:pPr>
      <w:r>
        <w:rPr>
          <w:rFonts w:ascii="IRNazanin" w:hAnsi="IRNazanin" w:eastAsia="IRNazanin" w:cs="IRNazanin"/>
          <w:lang w:bidi="fa-IR"/>
          <w:color w:val="111111"/>
          <w:sz w:val="28"/>
          <w:szCs w:val="28"/>
          <w:rtl/>
        </w:rPr>
        <w:t xml:space="preserve">هر چه سود ندهد زيان رساند دنيا با همه شيرينيش (سخت) تلخ است و پس از توانگرى بواسطۀ خداوند تعالى ندارى هم ضررى نميزند.</w:t>
      </w:r>
    </w:p>
    <w:p>
      <w:pPr>
        <w:pStyle w:val="Heading3"/>
      </w:pPr>
      <w:bookmarkStart w:id="8185" w:name="_Toc7300"/>
      <w:r>
        <w:t>8</w:t>
      </w:r>
      <w:bookmarkEnd w:id="8185"/>
    </w:p>
    <w:p>
      <w:pPr>
        <w:pStyle w:val="BookText"/>
      </w:pPr>
      <w:r>
        <w:rPr>
          <w:rFonts w:ascii="IRNazanin" w:hAnsi="IRNazanin" w:eastAsia="IRNazanin" w:cs="IRNazanin"/>
          <w:lang w:bidi="fa-IR"/>
          <w:color w:val="111111"/>
          <w:sz w:val="28"/>
          <w:szCs w:val="28"/>
          <w:rtl/>
        </w:rPr>
        <w:t xml:space="preserve">كلّما زاد عقل الرّجل قوى إيمانه بالقدر و استخفّ العبر : هر چه مرد خردمندتر شود ايمانش (بخدا و) بقضا و قدر نيرومندتر شود ايمانش (بخدا و) بقضا و قدر نيرومندتر شود عبرتها و پيش آمدهاى جهان را سبك گيرد</w:t>
      </w:r>
    </w:p>
    <w:p>
      <w:pPr>
        <w:pStyle w:val="Heading3"/>
      </w:pPr>
      <w:bookmarkStart w:id="8186" w:name="_Toc7301"/>
      <w:r>
        <w:t>9</w:t>
      </w:r>
      <w:bookmarkEnd w:id="8186"/>
    </w:p>
    <w:p>
      <w:pPr>
        <w:pStyle w:val="BookText"/>
      </w:pPr>
      <w:r>
        <w:rPr>
          <w:rFonts w:ascii="IRNazanin" w:hAnsi="IRNazanin" w:eastAsia="IRNazanin" w:cs="IRNazanin"/>
          <w:lang w:bidi="fa-IR"/>
          <w:color w:val="111111"/>
          <w:sz w:val="28"/>
          <w:szCs w:val="28"/>
          <w:rtl/>
        </w:rPr>
        <w:t xml:space="preserve">كلّما عظم قدر الشّيء المنافس عليه عظمت الرّزيّة لفقده : هر اندازه چيزيكه آرزو كرده ميشود بزرگ باشد مصيبت از دست رفتن آن بزرگتر است</w:t>
      </w:r>
    </w:p>
    <w:p>
      <w:pPr>
        <w:pStyle w:val="Heading3"/>
      </w:pPr>
      <w:bookmarkStart w:id="8187" w:name="_Toc7302"/>
      <w:r>
        <w:t>10</w:t>
      </w:r>
      <w:bookmarkEnd w:id="8187"/>
    </w:p>
    <w:p>
      <w:pPr>
        <w:pStyle w:val="BookText"/>
      </w:pPr>
      <w:r>
        <w:rPr>
          <w:rFonts w:ascii="Amiri" w:hAnsi="Amiri" w:eastAsia="Amiri" w:cs="Amiri"/>
          <w:lang w:bidi="ar-SA"/>
          <w:color w:val="111111"/>
          <w:sz w:val="28"/>
          <w:szCs w:val="28"/>
          <w:rtl/>
        </w:rPr>
        <w:t xml:space="preserve">كلّما زاد علم الرّجل زادت عنايته بنفسه و بذل فى رياضتها و صلاحها جهده :</w:t>
      </w:r>
    </w:p>
    <w:p>
      <w:pPr>
        <w:pStyle w:val="BookText"/>
      </w:pPr>
      <w:r>
        <w:rPr>
          <w:rFonts w:ascii="IRNazanin" w:hAnsi="IRNazanin" w:eastAsia="IRNazanin" w:cs="IRNazanin"/>
          <w:lang w:bidi="fa-IR"/>
          <w:color w:val="111111"/>
          <w:sz w:val="28"/>
          <w:szCs w:val="28"/>
          <w:rtl/>
        </w:rPr>
        <w:t xml:space="preserve">هر اندازه علم مرد زياد شود توجّهش بخودش بيشتر گردد و از كوشش در رياضت دادن و اصلاح كردن نفسش مبذول گردد (و اين در صورتى است كه تكبّر علم او را نگيرد بلكه بكار عملش بدارد).</w:t>
      </w:r>
    </w:p>
    <w:p>
      <w:pPr>
        <w:pStyle w:val="Heading3"/>
      </w:pPr>
      <w:bookmarkStart w:id="8188" w:name="_Toc7303"/>
      <w:r>
        <w:t>11</w:t>
      </w:r>
      <w:bookmarkEnd w:id="8188"/>
    </w:p>
    <w:p>
      <w:pPr>
        <w:pStyle w:val="BookText"/>
      </w:pPr>
      <w:r>
        <w:rPr>
          <w:rFonts w:ascii="Amiri" w:hAnsi="Amiri" w:eastAsia="Amiri" w:cs="Amiri"/>
          <w:lang w:bidi="ar-SA"/>
          <w:color w:val="111111"/>
          <w:sz w:val="28"/>
          <w:szCs w:val="28"/>
          <w:rtl/>
        </w:rPr>
        <w:t xml:space="preserve">كلّما طالت الصّحبة تأكّدت المحبّة :</w:t>
      </w:r>
    </w:p>
    <w:p>
      <w:pPr>
        <w:pStyle w:val="BookText"/>
      </w:pPr>
      <w:r>
        <w:rPr>
          <w:rFonts w:ascii="IRNazanin" w:hAnsi="IRNazanin" w:eastAsia="IRNazanin" w:cs="IRNazanin"/>
          <w:lang w:bidi="fa-IR"/>
          <w:color w:val="111111"/>
          <w:sz w:val="28"/>
          <w:szCs w:val="28"/>
          <w:rtl/>
        </w:rPr>
        <w:t xml:space="preserve">هر اندازه دوستى طولانى تر مهربانى را رشته استوارتر گردد.</w:t>
      </w:r>
    </w:p>
    <w:p>
      <w:pPr>
        <w:pStyle w:val="Heading3"/>
      </w:pPr>
      <w:bookmarkStart w:id="8189" w:name="_Toc7304"/>
      <w:r>
        <w:t>12</w:t>
      </w:r>
      <w:bookmarkEnd w:id="8189"/>
    </w:p>
    <w:p>
      <w:pPr>
        <w:pStyle w:val="BookText"/>
      </w:pPr>
      <w:r>
        <w:rPr>
          <w:rFonts w:ascii="Amiri" w:hAnsi="Amiri" w:eastAsia="Amiri" w:cs="Amiri"/>
          <w:lang w:bidi="ar-SA"/>
          <w:color w:val="111111"/>
          <w:sz w:val="28"/>
          <w:szCs w:val="28"/>
          <w:rtl/>
        </w:rPr>
        <w:t xml:space="preserve">كلّما قويت الحكمة ضعفت الشّهوة :</w:t>
      </w:r>
    </w:p>
    <w:p>
      <w:pPr>
        <w:pStyle w:val="BookText"/>
      </w:pPr>
      <w:r>
        <w:rPr>
          <w:rFonts w:ascii="IRNazanin" w:hAnsi="IRNazanin" w:eastAsia="IRNazanin" w:cs="IRNazanin"/>
          <w:lang w:bidi="fa-IR"/>
          <w:color w:val="111111"/>
          <w:sz w:val="28"/>
          <w:szCs w:val="28"/>
          <w:rtl/>
        </w:rPr>
        <w:t xml:space="preserve">هر چه حكمت و دانش سخت تر شهوت سست تر گردد</w:t>
      </w:r>
    </w:p>
    <w:p>
      <w:pPr>
        <w:pStyle w:val="Heading3"/>
      </w:pPr>
      <w:bookmarkStart w:id="8190" w:name="_Toc7305"/>
      <w:r>
        <w:t>13</w:t>
      </w:r>
      <w:bookmarkEnd w:id="8190"/>
    </w:p>
    <w:p>
      <w:pPr>
        <w:pStyle w:val="BookText"/>
      </w:pPr>
      <w:r>
        <w:rPr>
          <w:rFonts w:ascii="Amiri" w:hAnsi="Amiri" w:eastAsia="Amiri" w:cs="Amiri"/>
          <w:lang w:bidi="ar-SA"/>
          <w:color w:val="111111"/>
          <w:sz w:val="28"/>
          <w:szCs w:val="28"/>
          <w:rtl/>
        </w:rPr>
        <w:t xml:space="preserve">كلّما فاتك من الدّنيا شيء فهو غنيمة :</w:t>
      </w:r>
    </w:p>
    <w:p>
      <w:pPr>
        <w:pStyle w:val="BookText"/>
      </w:pPr>
      <w:r>
        <w:rPr>
          <w:rFonts w:ascii="IRNazanin" w:hAnsi="IRNazanin" w:eastAsia="IRNazanin" w:cs="IRNazanin"/>
          <w:lang w:bidi="fa-IR"/>
          <w:color w:val="111111"/>
          <w:sz w:val="28"/>
          <w:szCs w:val="28"/>
          <w:rtl/>
        </w:rPr>
        <w:t xml:space="preserve">هر چه از دنيا از دستت بدر رود آن غنيمت است (و در حساب آسوده ترى).</w:t>
      </w:r>
    </w:p>
    <w:p>
      <w:pPr>
        <w:pStyle w:val="Heading3"/>
      </w:pPr>
      <w:bookmarkStart w:id="8191" w:name="_Toc7306"/>
      <w:r>
        <w:t>14</w:t>
      </w:r>
      <w:bookmarkEnd w:id="8191"/>
    </w:p>
    <w:p>
      <w:pPr>
        <w:pStyle w:val="BookText"/>
      </w:pPr>
      <w:r>
        <w:rPr>
          <w:rFonts w:ascii="Amiri" w:hAnsi="Amiri" w:eastAsia="Amiri" w:cs="Amiri"/>
          <w:lang w:bidi="ar-SA"/>
          <w:color w:val="111111"/>
          <w:sz w:val="28"/>
          <w:szCs w:val="28"/>
          <w:rtl/>
        </w:rPr>
        <w:t xml:space="preserve">كما تدين تدان : دين را هر طور بدارى دين تو را همان طور دارد.</w:t>
      </w:r>
    </w:p>
    <w:p>
      <w:pPr>
        <w:pStyle w:val="Heading3"/>
      </w:pPr>
      <w:bookmarkStart w:id="8192" w:name="_Toc7307"/>
      <w:r>
        <w:t>15</w:t>
      </w:r>
      <w:bookmarkEnd w:id="8192"/>
    </w:p>
    <w:p>
      <w:pPr>
        <w:pStyle w:val="BookText"/>
      </w:pPr>
      <w:r>
        <w:rPr>
          <w:rFonts w:ascii="Amiri" w:hAnsi="Amiri" w:eastAsia="Amiri" w:cs="Amiri"/>
          <w:lang w:bidi="ar-SA"/>
          <w:color w:val="111111"/>
          <w:sz w:val="28"/>
          <w:szCs w:val="28"/>
          <w:rtl/>
        </w:rPr>
        <w:t xml:space="preserve">كما تعين تعان : هر طور يارى كنى همانطور يارى كرده شوى.</w:t>
      </w:r>
    </w:p>
    <w:p>
      <w:pPr>
        <w:pStyle w:val="Heading3"/>
      </w:pPr>
      <w:bookmarkStart w:id="8193" w:name="_Toc7308"/>
      <w:r>
        <w:t>16</w:t>
      </w:r>
      <w:bookmarkEnd w:id="8193"/>
    </w:p>
    <w:p>
      <w:pPr>
        <w:pStyle w:val="BookText"/>
      </w:pPr>
      <w:r>
        <w:rPr>
          <w:rFonts w:ascii="Amiri" w:hAnsi="Amiri" w:eastAsia="Amiri" w:cs="Amiri"/>
          <w:lang w:bidi="ar-SA"/>
          <w:color w:val="111111"/>
          <w:sz w:val="28"/>
          <w:szCs w:val="28"/>
          <w:rtl/>
        </w:rPr>
        <w:t xml:space="preserve">كما ترحم ترحم : هر طور رحم كنى رحم كرده شوى</w:t>
      </w:r>
    </w:p>
    <w:p>
      <w:pPr>
        <w:pStyle w:val="Heading3"/>
      </w:pPr>
      <w:bookmarkStart w:id="8194" w:name="_Toc7309"/>
      <w:r>
        <w:t>17</w:t>
      </w:r>
      <w:bookmarkEnd w:id="8194"/>
    </w:p>
    <w:p>
      <w:pPr>
        <w:pStyle w:val="BookText"/>
      </w:pPr>
      <w:r>
        <w:rPr>
          <w:rFonts w:ascii="IRNazanin" w:hAnsi="IRNazanin" w:eastAsia="IRNazanin" w:cs="IRNazanin"/>
          <w:lang w:bidi="fa-IR"/>
          <w:color w:val="111111"/>
          <w:sz w:val="28"/>
          <w:szCs w:val="28"/>
          <w:rtl/>
        </w:rPr>
        <w:t xml:space="preserve">كما تتواضع تعظّم : هر طور فروتنى كنى بزرگ داشته شوى.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77" w:name="pg9220_78906"/>
    <w:bookmarkEnd w:id="577"/>
    <w:p>
      <w:pPr>
        <w:pStyle w:val="Heading3"/>
      </w:pPr>
      <w:bookmarkStart w:id="8195" w:name="_Toc7310"/>
      <w:r>
        <w:t>18</w:t>
      </w:r>
      <w:bookmarkEnd w:id="8195"/>
    </w:p>
    <w:p>
      <w:pPr>
        <w:pStyle w:val="BookText"/>
      </w:pPr>
      <w:r>
        <w:rPr>
          <w:rFonts w:ascii="IRNazanin" w:hAnsi="IRNazanin" w:eastAsia="IRNazanin" w:cs="IRNazanin"/>
          <w:lang w:bidi="fa-IR"/>
          <w:color w:val="111111"/>
          <w:sz w:val="28"/>
          <w:szCs w:val="28"/>
          <w:rtl/>
        </w:rPr>
        <w:t xml:space="preserve">كما ترجو خف : همچنانكه (از خدا) اميدوارى همان طور از او بترس.</w:t>
      </w:r>
    </w:p>
    <w:p>
      <w:pPr>
        <w:pStyle w:val="Heading3"/>
      </w:pPr>
      <w:bookmarkStart w:id="8196" w:name="_Toc7311"/>
      <w:r>
        <w:t>19</w:t>
      </w:r>
      <w:bookmarkEnd w:id="8196"/>
    </w:p>
    <w:p>
      <w:pPr>
        <w:pStyle w:val="BookText"/>
      </w:pPr>
      <w:r>
        <w:rPr>
          <w:rFonts w:ascii="IRNazanin" w:hAnsi="IRNazanin" w:eastAsia="IRNazanin" w:cs="IRNazanin"/>
          <w:lang w:bidi="fa-IR"/>
          <w:color w:val="111111"/>
          <w:sz w:val="28"/>
          <w:szCs w:val="28"/>
          <w:rtl/>
        </w:rPr>
        <w:t xml:space="preserve">كما تشتهى عفّ : همانطور كه دلخواه تو است پاكدامنى كن (يعنى با مردم آن كن كه از آنان متوقّعى)</w:t>
      </w:r>
    </w:p>
    <w:p>
      <w:pPr>
        <w:pStyle w:val="Heading3"/>
      </w:pPr>
      <w:bookmarkStart w:id="8197" w:name="_Toc7312"/>
      <w:r>
        <w:t>20</w:t>
      </w:r>
      <w:bookmarkEnd w:id="8197"/>
    </w:p>
    <w:p>
      <w:pPr>
        <w:pStyle w:val="BookText"/>
      </w:pPr>
      <w:r>
        <w:rPr>
          <w:rFonts w:ascii="IRNazanin" w:hAnsi="IRNazanin" w:eastAsia="IRNazanin" w:cs="IRNazanin"/>
          <w:lang w:bidi="fa-IR"/>
          <w:color w:val="111111"/>
          <w:sz w:val="28"/>
          <w:szCs w:val="28"/>
          <w:rtl/>
        </w:rPr>
        <w:t xml:space="preserve">كما تقدّم تجد : هر چه پيش فرستى همان را بيابى.</w:t>
      </w:r>
    </w:p>
    <w:p>
      <w:pPr>
        <w:pStyle w:val="Heading3"/>
      </w:pPr>
      <w:bookmarkStart w:id="8198" w:name="_Toc7313"/>
      <w:r>
        <w:t>21</w:t>
      </w:r>
      <w:bookmarkEnd w:id="8198"/>
    </w:p>
    <w:p>
      <w:pPr>
        <w:pStyle w:val="BookText"/>
      </w:pPr>
      <w:r>
        <w:rPr>
          <w:rFonts w:ascii="IRNazanin" w:hAnsi="IRNazanin" w:eastAsia="IRNazanin" w:cs="IRNazanin"/>
          <w:lang w:bidi="fa-IR"/>
          <w:color w:val="111111"/>
          <w:sz w:val="28"/>
          <w:szCs w:val="28"/>
          <w:rtl/>
        </w:rPr>
        <w:t xml:space="preserve">كما تزرع تحصد : هر چه بكارى ميدروى.</w:t>
      </w:r>
    </w:p>
    <w:p>
      <w:pPr>
        <w:pStyle w:val="Heading3"/>
      </w:pPr>
      <w:bookmarkStart w:id="8199" w:name="_Toc7314"/>
      <w:r>
        <w:t>22</w:t>
      </w:r>
      <w:bookmarkEnd w:id="8199"/>
    </w:p>
    <w:p>
      <w:pPr>
        <w:pStyle w:val="BookText"/>
      </w:pPr>
      <w:r>
        <w:rPr>
          <w:rFonts w:ascii="IRNazanin" w:hAnsi="IRNazanin" w:eastAsia="IRNazanin" w:cs="IRNazanin"/>
          <w:lang w:bidi="fa-IR"/>
          <w:color w:val="111111"/>
          <w:sz w:val="28"/>
          <w:szCs w:val="28"/>
          <w:rtl/>
        </w:rPr>
        <w:t xml:space="preserve">كما أنّ الصّدى يأكل الحديد حتّى يفنيه كذلك الحسد يكمد الجسد حتّى يفنيه : همچنانكه زنگ آهن را ميخورد تا آنكه نابودش كند همانطور حسد جسد را بيمار ميدارد و تا آنكه آنرا نزار و نابود سازد.</w:t>
      </w:r>
    </w:p>
    <w:p>
      <w:pPr>
        <w:pStyle w:val="Heading3"/>
      </w:pPr>
      <w:bookmarkStart w:id="8200" w:name="_Toc7315"/>
      <w:r>
        <w:t>23</w:t>
      </w:r>
      <w:bookmarkEnd w:id="8200"/>
    </w:p>
    <w:p>
      <w:pPr>
        <w:pStyle w:val="BookText"/>
      </w:pPr>
      <w:r>
        <w:rPr>
          <w:rFonts w:ascii="IRNazanin" w:hAnsi="IRNazanin" w:eastAsia="IRNazanin" w:cs="IRNazanin"/>
          <w:lang w:bidi="fa-IR"/>
          <w:color w:val="111111"/>
          <w:sz w:val="28"/>
          <w:szCs w:val="28"/>
          <w:rtl/>
        </w:rPr>
        <w:t xml:space="preserve">كما أنّ العلم يهدى المرء و ينجيه كذلك الجهل يضلّه و يرديه : همانطور كه علم مرد را هدايت ميكند و (از نادانى) نجات ميدهد همانطور نادانى مرد را گمراه ميكند و ميافكند.</w:t>
      </w:r>
    </w:p>
    <w:p>
      <w:pPr>
        <w:pStyle w:val="Heading3"/>
      </w:pPr>
      <w:bookmarkStart w:id="8201" w:name="_Toc7316"/>
      <w:r>
        <w:t>24</w:t>
      </w:r>
      <w:bookmarkEnd w:id="8201"/>
    </w:p>
    <w:p>
      <w:pPr>
        <w:pStyle w:val="BookText"/>
      </w:pPr>
      <w:r>
        <w:rPr>
          <w:rFonts w:ascii="IRNazanin" w:hAnsi="IRNazanin" w:eastAsia="IRNazanin" w:cs="IRNazanin"/>
          <w:lang w:bidi="fa-IR"/>
          <w:color w:val="111111"/>
          <w:sz w:val="28"/>
          <w:szCs w:val="28"/>
          <w:rtl/>
        </w:rPr>
        <w:t xml:space="preserve">كما أنّ الظّلّ و الجسم لا يفترقان: كذلك التّوفيق و الدّين لا يفترقان : همچنانكه سايه و تن از هم جدا نشوند همانطور دين و موفقيّت از هم جدا نگردند.</w:t>
      </w:r>
    </w:p>
    <w:p>
      <w:pPr>
        <w:pStyle w:val="Heading3"/>
      </w:pPr>
      <w:bookmarkStart w:id="8202" w:name="_Toc7317"/>
      <w:r>
        <w:t>25</w:t>
      </w:r>
      <w:bookmarkEnd w:id="8202"/>
    </w:p>
    <w:p>
      <w:pPr>
        <w:pStyle w:val="BookText"/>
      </w:pPr>
      <w:r>
        <w:rPr>
          <w:rFonts w:ascii="IRNazanin" w:hAnsi="IRNazanin" w:eastAsia="IRNazanin" w:cs="IRNazanin"/>
          <w:lang w:bidi="fa-IR"/>
          <w:color w:val="111111"/>
          <w:sz w:val="28"/>
          <w:szCs w:val="28"/>
          <w:rtl/>
        </w:rPr>
        <w:t xml:space="preserve">كما أنّ الشّمس و اللّيل لا يجتمعان كذلك حبّ اللّه و حبّ الدّنيا لا يجتمعان : همچنانكه روز و شب با هم جمع نشوند همانطور محبّت خدا و محبّت دنيا با هم جمع نگردند (و خدا خود فرمايد همچنانكه آب و آتش در ظرفى جمع نشوند همانطور حبّ من و دنيا با هم جمع نگردند).</w:t>
      </w:r>
    </w:p>
    <w:p>
      <w:pPr>
        <w:pStyle w:val="Heading2"/>
      </w:pPr>
      <w:bookmarkStart w:id="8203" w:name="_Toc7318"/>
      <w:r>
        <w:t>الفصل التّاسع و السّتّون :حرف الكاف باللّفظ المطلق</w:t>
      </w:r>
      <w:bookmarkEnd w:id="8203"/>
    </w:p>
    <w:p>
      <w:pPr>
        <w:pStyle w:val="Heading3"/>
      </w:pPr>
      <w:bookmarkStart w:id="8204" w:name="_Toc7319"/>
      <w:r>
        <w:t>اشاره</w:t>
      </w:r>
      <w:bookmarkEnd w:id="8204"/>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الكاف باللّفظ المطلق قال عليه السّلام:</w:t>
      </w:r>
    </w:p>
    <w:p>
      <w:pPr>
        <w:pStyle w:val="BookText"/>
      </w:pPr>
      <w:r>
        <w:rPr>
          <w:rFonts w:ascii="IRNazanin" w:hAnsi="IRNazanin" w:eastAsia="IRNazanin" w:cs="IRNazanin"/>
          <w:lang w:bidi="fa-IR"/>
          <w:color w:val="111111"/>
          <w:sz w:val="28"/>
          <w:szCs w:val="28"/>
          <w:rtl/>
        </w:rPr>
        <w:t xml:space="preserve">فصل شصت و نهّم از آنچه كه وارد گرديده است از حكمتهاى حضرت امير المؤمنين علىّ بن ابيطالب عليه السّلام در حرف كاف بلفظ مطلق آنحضرت ع فرمود:</w:t>
      </w:r>
    </w:p>
    <w:p>
      <w:pPr>
        <w:pStyle w:val="Heading3"/>
      </w:pPr>
      <w:bookmarkStart w:id="8205" w:name="_Toc7320"/>
      <w:r>
        <w:t>1</w:t>
      </w:r>
      <w:bookmarkEnd w:id="8205"/>
    </w:p>
    <w:p>
      <w:pPr>
        <w:pStyle w:val="BookText"/>
      </w:pPr>
      <w:r>
        <w:rPr>
          <w:rFonts w:ascii="Amiri" w:hAnsi="Amiri" w:eastAsia="Amiri" w:cs="Amiri"/>
          <w:lang w:bidi="ar-SA"/>
          <w:color w:val="111111"/>
          <w:sz w:val="28"/>
          <w:szCs w:val="28"/>
          <w:rtl/>
        </w:rPr>
        <w:t xml:space="preserve">كسب العقل كفّ الأذى : بدست آوردن عقل دست از آزار مردم كشيدن است.</w:t>
      </w:r>
    </w:p>
    <w:p>
      <w:pPr>
        <w:pStyle w:val="Heading3"/>
      </w:pPr>
      <w:bookmarkStart w:id="8206" w:name="_Toc7321"/>
      <w:r>
        <w:t>2</w:t>
      </w:r>
      <w:bookmarkEnd w:id="8206"/>
    </w:p>
    <w:p>
      <w:pPr>
        <w:pStyle w:val="BookText"/>
      </w:pPr>
      <w:r>
        <w:rPr>
          <w:rFonts w:ascii="Amiri" w:hAnsi="Amiri" w:eastAsia="Amiri" w:cs="Amiri"/>
          <w:lang w:bidi="ar-SA"/>
          <w:color w:val="111111"/>
          <w:sz w:val="28"/>
          <w:szCs w:val="28"/>
          <w:rtl/>
        </w:rPr>
        <w:t xml:space="preserve">كسب العلم الزّهد فى الدّنيا : علم بدست آوردن در دنيا زهد ورزيدن است.</w:t>
      </w:r>
    </w:p>
    <w:p>
      <w:pPr>
        <w:pStyle w:val="Heading3"/>
      </w:pPr>
      <w:bookmarkStart w:id="8207" w:name="_Toc7322"/>
      <w:r>
        <w:t>3</w:t>
      </w:r>
      <w:bookmarkEnd w:id="8207"/>
    </w:p>
    <w:p>
      <w:pPr>
        <w:pStyle w:val="BookText"/>
      </w:pPr>
      <w:r>
        <w:rPr>
          <w:rFonts w:ascii="Amiri" w:hAnsi="Amiri" w:eastAsia="Amiri" w:cs="Amiri"/>
          <w:lang w:bidi="ar-SA"/>
          <w:color w:val="111111"/>
          <w:sz w:val="28"/>
          <w:szCs w:val="28"/>
          <w:rtl/>
        </w:rPr>
        <w:t xml:space="preserve">كسب الإيمان لزوم الحقّ و نصح الخلق :</w:t>
      </w:r>
    </w:p>
    <w:p>
      <w:pPr>
        <w:pStyle w:val="BookText"/>
      </w:pPr>
      <w:r>
        <w:rPr>
          <w:rFonts w:ascii="IRNazanin" w:hAnsi="IRNazanin" w:eastAsia="IRNazanin" w:cs="IRNazanin"/>
          <w:lang w:bidi="fa-IR"/>
          <w:color w:val="111111"/>
          <w:sz w:val="28"/>
          <w:szCs w:val="28"/>
          <w:rtl/>
        </w:rPr>
        <w:t xml:space="preserve">بدست آوردن ايمان خلق را همراه بودن و مردم را پند دادن است.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78" w:name="pg9220_78907"/>
    <w:bookmarkEnd w:id="578"/>
    <w:p>
      <w:pPr>
        <w:pStyle w:val="Heading3"/>
      </w:pPr>
      <w:bookmarkStart w:id="8208" w:name="_Toc7323"/>
      <w:r>
        <w:t>4</w:t>
      </w:r>
      <w:bookmarkEnd w:id="8208"/>
    </w:p>
    <w:p>
      <w:pPr>
        <w:pStyle w:val="BookText"/>
      </w:pPr>
      <w:r>
        <w:rPr>
          <w:rFonts w:ascii="IRNazanin" w:hAnsi="IRNazanin" w:eastAsia="IRNazanin" w:cs="IRNazanin"/>
          <w:lang w:bidi="fa-IR"/>
          <w:color w:val="111111"/>
          <w:sz w:val="28"/>
          <w:szCs w:val="28"/>
          <w:rtl/>
        </w:rPr>
        <w:t xml:space="preserve">كسب الحكمة إجمال النّطق و استعمال الرّفق بدست آوردن حكمت و كمال كمى گفتار و بكار بردن نرمى است.</w:t>
      </w:r>
    </w:p>
    <w:p>
      <w:pPr>
        <w:pStyle w:val="Heading3"/>
      </w:pPr>
      <w:bookmarkStart w:id="8209" w:name="_Toc7324"/>
      <w:r>
        <w:t>5</w:t>
      </w:r>
      <w:bookmarkEnd w:id="8209"/>
    </w:p>
    <w:p>
      <w:pPr>
        <w:pStyle w:val="BookText"/>
      </w:pPr>
      <w:r>
        <w:rPr>
          <w:rFonts w:ascii="IRNazanin" w:hAnsi="IRNazanin" w:eastAsia="IRNazanin" w:cs="IRNazanin"/>
          <w:lang w:bidi="fa-IR"/>
          <w:color w:val="111111"/>
          <w:sz w:val="28"/>
          <w:szCs w:val="28"/>
          <w:rtl/>
        </w:rPr>
        <w:t xml:space="preserve">كلام العاقل قوت و جواب الجاهل سكوت خردمند سخنش قوت دل و پاسخ نادان خاموشى است.</w:t>
      </w:r>
    </w:p>
    <w:p>
      <w:pPr>
        <w:pStyle w:val="Heading3"/>
      </w:pPr>
      <w:bookmarkStart w:id="8210" w:name="_Toc7325"/>
      <w:r>
        <w:t>6</w:t>
      </w:r>
      <w:bookmarkEnd w:id="8210"/>
    </w:p>
    <w:p>
      <w:pPr>
        <w:pStyle w:val="BookText"/>
      </w:pPr>
      <w:r>
        <w:rPr>
          <w:rFonts w:ascii="IRNazanin" w:hAnsi="IRNazanin" w:eastAsia="IRNazanin" w:cs="IRNazanin"/>
          <w:lang w:bidi="fa-IR"/>
          <w:color w:val="111111"/>
          <w:sz w:val="28"/>
          <w:szCs w:val="28"/>
          <w:rtl/>
        </w:rPr>
        <w:t xml:space="preserve">كرور اللّيل و النّهار مكمن الآفات و دواعى الشّتات : گردش روز و شب كمينگاه آفتها و خواننده پريشانيها است.</w:t>
      </w:r>
    </w:p>
    <w:p>
      <w:pPr>
        <w:pStyle w:val="Heading3"/>
      </w:pPr>
      <w:bookmarkStart w:id="8211" w:name="_Toc7326"/>
      <w:r>
        <w:t>7</w:t>
      </w:r>
      <w:bookmarkEnd w:id="8211"/>
    </w:p>
    <w:p>
      <w:pPr>
        <w:pStyle w:val="BookText"/>
      </w:pPr>
      <w:r>
        <w:rPr>
          <w:rFonts w:ascii="Amiri" w:hAnsi="Amiri" w:eastAsia="Amiri" w:cs="Amiri"/>
          <w:lang w:bidi="ar-SA"/>
          <w:color w:val="111111"/>
          <w:sz w:val="28"/>
          <w:szCs w:val="28"/>
          <w:rtl/>
        </w:rPr>
        <w:t xml:space="preserve">كيفيّة الفعل يدلّ على حسن العقل فأحسن له الاختبار و أكثر عليه الاستظهار :</w:t>
      </w:r>
    </w:p>
    <w:p>
      <w:pPr>
        <w:pStyle w:val="BookText"/>
      </w:pPr>
      <w:r>
        <w:rPr>
          <w:rFonts w:ascii="IRNazanin" w:hAnsi="IRNazanin" w:eastAsia="IRNazanin" w:cs="IRNazanin"/>
          <w:lang w:bidi="fa-IR"/>
          <w:color w:val="111111"/>
          <w:sz w:val="28"/>
          <w:szCs w:val="28"/>
          <w:rtl/>
        </w:rPr>
        <w:t xml:space="preserve">كم و كيف كردار هر كس نشانۀ بر حسن عقلش ميباشد پس نيكو بيازماى آنگاه اعتماد بر ويرا بسيار كن.</w:t>
      </w:r>
    </w:p>
    <w:p>
      <w:pPr>
        <w:pStyle w:val="Heading3"/>
      </w:pPr>
      <w:bookmarkStart w:id="8212" w:name="_Toc7327"/>
      <w:r>
        <w:t>8</w:t>
      </w:r>
      <w:bookmarkEnd w:id="8212"/>
    </w:p>
    <w:p>
      <w:pPr>
        <w:pStyle w:val="BookText"/>
      </w:pPr>
      <w:r>
        <w:rPr>
          <w:rFonts w:ascii="IRNazanin" w:hAnsi="IRNazanin" w:eastAsia="IRNazanin" w:cs="IRNazanin"/>
          <w:lang w:bidi="fa-IR"/>
          <w:color w:val="111111"/>
          <w:sz w:val="28"/>
          <w:szCs w:val="28"/>
          <w:rtl/>
        </w:rPr>
        <w:t xml:space="preserve">كسب العقل الاعتبار و الاستظهار و كسب الجهل الغفلة و الاغترار : حاصل كار عقل عبرت گرفتن و پشتيبان جستن (در گرفتاريها) است و نتيجۀ كار جهل بيخبرى و فريب خوردن است.</w:t>
      </w:r>
    </w:p>
    <w:p>
      <w:pPr>
        <w:pStyle w:val="Heading3"/>
      </w:pPr>
      <w:bookmarkStart w:id="8213" w:name="_Toc7328"/>
      <w:r>
        <w:t>9</w:t>
      </w:r>
      <w:bookmarkEnd w:id="8213"/>
    </w:p>
    <w:p>
      <w:pPr>
        <w:pStyle w:val="BookText"/>
      </w:pPr>
      <w:r>
        <w:rPr>
          <w:rFonts w:ascii="IRNazanin" w:hAnsi="IRNazanin" w:eastAsia="IRNazanin" w:cs="IRNazanin"/>
          <w:lang w:bidi="fa-IR"/>
          <w:color w:val="111111"/>
          <w:sz w:val="28"/>
          <w:szCs w:val="28"/>
          <w:rtl/>
        </w:rPr>
        <w:t xml:space="preserve">كأنّ المعنىّ سواها و كأنّ الحظّ فى إحراز دنياه (اين بشر را چه افتاده است كه اينقدر باحكام الهى بى اعتنا است) تو گوئى غير او قصد شده است و بدان ماند كه فقط حظّ او در بدست آوردن دنيايش باشد.</w:t>
      </w:r>
    </w:p>
    <w:p>
      <w:pPr>
        <w:pStyle w:val="Heading3"/>
      </w:pPr>
      <w:bookmarkStart w:id="8214" w:name="_Toc7329"/>
      <w:r>
        <w:t>10</w:t>
      </w:r>
      <w:bookmarkEnd w:id="8214"/>
    </w:p>
    <w:p>
      <w:pPr>
        <w:pStyle w:val="BookText"/>
      </w:pPr>
      <w:r>
        <w:rPr>
          <w:rFonts w:ascii="Amiri" w:hAnsi="Amiri" w:eastAsia="Amiri" w:cs="Amiri"/>
          <w:lang w:bidi="ar-SA"/>
          <w:color w:val="111111"/>
          <w:sz w:val="28"/>
          <w:szCs w:val="28"/>
          <w:rtl/>
        </w:rPr>
        <w:t xml:space="preserve">كفر النّعمة مزيلها و شكرها مستديمها كفران نعمت زايل كنندۀ نعمت و شكر نعمت او را ادامه دهنده است.</w:t>
      </w:r>
    </w:p>
    <w:p>
      <w:pPr>
        <w:pStyle w:val="Heading3"/>
      </w:pPr>
      <w:bookmarkStart w:id="8215" w:name="_Toc7330"/>
      <w:r>
        <w:t>11</w:t>
      </w:r>
      <w:bookmarkEnd w:id="8215"/>
    </w:p>
    <w:p>
      <w:pPr>
        <w:pStyle w:val="BookText"/>
      </w:pPr>
      <w:r>
        <w:rPr>
          <w:rFonts w:ascii="IRNazanin" w:hAnsi="IRNazanin" w:eastAsia="IRNazanin" w:cs="IRNazanin"/>
          <w:lang w:bidi="fa-IR"/>
          <w:color w:val="111111"/>
          <w:sz w:val="28"/>
          <w:szCs w:val="28"/>
          <w:rtl/>
        </w:rPr>
        <w:t xml:space="preserve">كرور الأيّام أحلام و لذّاتها آلام و مواهبها فناء و أسقام : گردشهاى روزگار خوابها (ى پوچ و لذّاتش دردها و بخشودهايش نابوديها و خستگيها است.</w:t>
      </w:r>
    </w:p>
    <w:p>
      <w:pPr>
        <w:pStyle w:val="Heading3"/>
      </w:pPr>
      <w:bookmarkStart w:id="8216" w:name="_Toc7331"/>
      <w:r>
        <w:t>12</w:t>
      </w:r>
      <w:bookmarkEnd w:id="8216"/>
    </w:p>
    <w:p>
      <w:pPr>
        <w:pStyle w:val="BookText"/>
      </w:pPr>
      <w:r>
        <w:rPr>
          <w:rFonts w:ascii="Amiri" w:hAnsi="Amiri" w:eastAsia="Amiri" w:cs="Amiri"/>
          <w:lang w:bidi="ar-SA"/>
          <w:color w:val="111111"/>
          <w:sz w:val="28"/>
          <w:szCs w:val="28"/>
          <w:rtl/>
        </w:rPr>
        <w:t xml:space="preserve">كمال العلم الحلم و كمال الحلم كثرة الاحتمال و الكظم : كامل كردن علم بداشتن حلم است و كامل كردن حلم و بردبارى تجمّل كردن بسيار وبر داشتن بار از دوش مردم و فرو خوردن خشم است</w:t>
      </w:r>
    </w:p>
    <w:p>
      <w:pPr>
        <w:pStyle w:val="Heading3"/>
      </w:pPr>
      <w:bookmarkStart w:id="8217" w:name="_Toc7332"/>
      <w:r>
        <w:t>13</w:t>
      </w:r>
      <w:bookmarkEnd w:id="8217"/>
    </w:p>
    <w:p>
      <w:pPr>
        <w:pStyle w:val="BookText"/>
      </w:pPr>
      <w:r>
        <w:rPr>
          <w:rFonts w:ascii="IRNazanin" w:hAnsi="IRNazanin" w:eastAsia="IRNazanin" w:cs="IRNazanin"/>
          <w:lang w:bidi="fa-IR"/>
          <w:color w:val="111111"/>
          <w:sz w:val="28"/>
          <w:szCs w:val="28"/>
          <w:rtl/>
        </w:rPr>
        <w:t xml:space="preserve">كمال الحزم استصلاح الأضداد و مداجاة الأعداء : تكميل كردن دور انديشى سر و سامان دادن بكار مخالفين و نرمى و مدارا كردن با دشمنان است (مداجاة بمعنى مدارا و پنهان داشتن دشمنيهاست المنجد)</w:t>
      </w:r>
    </w:p>
    <w:p>
      <w:pPr>
        <w:pStyle w:val="Heading3"/>
      </w:pPr>
      <w:bookmarkStart w:id="8218" w:name="_Toc7333"/>
      <w:r>
        <w:t>14</w:t>
      </w:r>
      <w:bookmarkEnd w:id="8218"/>
    </w:p>
    <w:p>
      <w:pPr>
        <w:pStyle w:val="BookText"/>
      </w:pPr>
      <w:r>
        <w:rPr>
          <w:rFonts w:ascii="Amiri" w:hAnsi="Amiri" w:eastAsia="Amiri" w:cs="Amiri"/>
          <w:lang w:bidi="ar-SA"/>
          <w:color w:val="111111"/>
          <w:sz w:val="28"/>
          <w:szCs w:val="28"/>
          <w:rtl/>
        </w:rPr>
        <w:t xml:space="preserve">كم دنف نجى و صحيح هوى : بسا بيمارى كه شفا يافت و بسا تندرستى كه در افتاد.</w:t>
      </w:r>
    </w:p>
    <w:p>
      <w:pPr>
        <w:pStyle w:val="Heading3"/>
      </w:pPr>
      <w:bookmarkStart w:id="8219" w:name="_Toc7334"/>
      <w:r>
        <w:t>15</w:t>
      </w:r>
      <w:bookmarkEnd w:id="8219"/>
    </w:p>
    <w:p>
      <w:pPr>
        <w:pStyle w:val="BookText"/>
      </w:pPr>
      <w:r>
        <w:rPr>
          <w:rFonts w:ascii="Amiri" w:hAnsi="Amiri" w:eastAsia="Amiri" w:cs="Amiri"/>
          <w:lang w:bidi="ar-SA"/>
          <w:color w:val="111111"/>
          <w:sz w:val="28"/>
          <w:szCs w:val="28"/>
          <w:rtl/>
        </w:rPr>
        <w:t xml:space="preserve">كلام الرّجل ميزان عقله : سخن مرد ميزان سنجش عقل او است.</w:t>
      </w:r>
    </w:p>
    <w:p>
      <w:pPr>
        <w:pStyle w:val="Heading3"/>
      </w:pPr>
      <w:bookmarkStart w:id="8220" w:name="_Toc7335"/>
      <w:r>
        <w:t>16</w:t>
      </w:r>
      <w:bookmarkEnd w:id="8220"/>
    </w:p>
    <w:p>
      <w:pPr>
        <w:pStyle w:val="BookText"/>
      </w:pPr>
      <w:r>
        <w:rPr>
          <w:rFonts w:ascii="Amiri" w:hAnsi="Amiri" w:eastAsia="Amiri" w:cs="Amiri"/>
          <w:lang w:bidi="ar-SA"/>
          <w:color w:val="111111"/>
          <w:sz w:val="28"/>
          <w:szCs w:val="28"/>
          <w:rtl/>
        </w:rPr>
        <w:t xml:space="preserve">كمال المرء عقله و قيمته فضله : تماميّت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79" w:name="pg9220_78908"/>
    <w:bookmarkEnd w:id="579"/>
    <w:p>
      <w:pPr>
        <w:pStyle w:val="BookText"/>
      </w:pPr>
      <w:r>
        <w:rPr>
          <w:rFonts w:ascii="Amiri" w:hAnsi="Amiri" w:eastAsia="Amiri" w:cs="Amiri"/>
          <w:lang w:bidi="ar-SA"/>
          <w:color w:val="111111"/>
          <w:sz w:val="28"/>
          <w:szCs w:val="28"/>
          <w:rtl/>
        </w:rPr>
        <w:t xml:space="preserve">مرد بعقل او و بهائش باندازۀ كمال و فضلش ميباشد.</w:t>
      </w:r>
    </w:p>
    <w:p>
      <w:pPr>
        <w:pStyle w:val="Heading3"/>
      </w:pPr>
      <w:bookmarkStart w:id="8221" w:name="_Toc7336"/>
      <w:r>
        <w:t>17</w:t>
      </w:r>
      <w:bookmarkEnd w:id="8221"/>
    </w:p>
    <w:p>
      <w:pPr>
        <w:pStyle w:val="BookText"/>
      </w:pPr>
      <w:r>
        <w:rPr>
          <w:rFonts w:ascii="IRNazanin" w:hAnsi="IRNazanin" w:eastAsia="IRNazanin" w:cs="IRNazanin"/>
          <w:lang w:bidi="fa-IR"/>
          <w:color w:val="111111"/>
          <w:sz w:val="28"/>
          <w:szCs w:val="28"/>
          <w:rtl/>
        </w:rPr>
        <w:t xml:space="preserve">كنت إذا سئلت رسول اللّه أعطانى و إذا سكتت ابتدائى : من هر وقت از رسولخدا صلّى اللّه عليه و آله و سلّم چيزى ميپرسيدم بمن عطا ميفرمود (و تعليم ميكرد) و هر گاه خاموش مى نشستم آنحضرت ابتدا به سخن ميفرمود (فلذا آن حضرت مرا باب مدينۀ علم خويش معرّفى فرموده است).</w:t>
      </w:r>
    </w:p>
    <w:p>
      <w:pPr>
        <w:pStyle w:val="Heading3"/>
      </w:pPr>
      <w:bookmarkStart w:id="8222" w:name="_Toc7337"/>
      <w:r>
        <w:t>18</w:t>
      </w:r>
      <w:bookmarkEnd w:id="8222"/>
    </w:p>
    <w:p>
      <w:pPr>
        <w:pStyle w:val="BookText"/>
      </w:pPr>
      <w:r>
        <w:rPr>
          <w:rFonts w:ascii="IRNazanin" w:hAnsi="IRNazanin" w:eastAsia="IRNazanin" w:cs="IRNazanin"/>
          <w:lang w:bidi="fa-IR"/>
          <w:color w:val="111111"/>
          <w:sz w:val="28"/>
          <w:szCs w:val="28"/>
          <w:rtl/>
        </w:rPr>
        <w:t xml:space="preserve">كذب من ادّعى اليقين بالباقى و هو مواصل للفانى : دروغ گفت كسيكه دعوى يقين بدار باقى آخرت كرد در صورتيكه او بدار فانى دنيا پيوند كرده است.</w:t>
      </w:r>
    </w:p>
    <w:p>
      <w:pPr>
        <w:pStyle w:val="Heading3"/>
      </w:pPr>
      <w:bookmarkStart w:id="8223" w:name="_Toc7338"/>
      <w:r>
        <w:t>19</w:t>
      </w:r>
      <w:bookmarkEnd w:id="8223"/>
    </w:p>
    <w:p>
      <w:pPr>
        <w:pStyle w:val="BookText"/>
      </w:pPr>
      <w:r>
        <w:rPr>
          <w:rFonts w:ascii="IRNazanin" w:hAnsi="IRNazanin" w:eastAsia="IRNazanin" w:cs="IRNazanin"/>
          <w:lang w:bidi="fa-IR"/>
          <w:color w:val="111111"/>
          <w:sz w:val="28"/>
          <w:szCs w:val="28"/>
          <w:rtl/>
        </w:rPr>
        <w:t xml:space="preserve">كذب من ادّعى الإيمان و هو مشعوف من الدّنيا بخدع الأمانى و زور الملاهى دروغ گفت آن كس كه دعويدار ايمان داشتن شد و حال اينكه او از دنيا بفريبهاى آرزوها و دروغ بازيچه ها (و زرد و سرخ دنيا) دلبستگى پيدا كرد.</w:t>
      </w:r>
    </w:p>
    <w:p>
      <w:pPr>
        <w:pStyle w:val="Heading3"/>
      </w:pPr>
      <w:bookmarkStart w:id="8224" w:name="_Toc7339"/>
      <w:r>
        <w:t>20</w:t>
      </w:r>
      <w:bookmarkEnd w:id="8224"/>
    </w:p>
    <w:p>
      <w:pPr>
        <w:pStyle w:val="BookText"/>
      </w:pPr>
      <w:r>
        <w:rPr>
          <w:rFonts w:ascii="Amiri" w:hAnsi="Amiri" w:eastAsia="Amiri" w:cs="Amiri"/>
          <w:lang w:bidi="ar-SA"/>
          <w:color w:val="111111"/>
          <w:sz w:val="28"/>
          <w:szCs w:val="28"/>
          <w:rtl/>
        </w:rPr>
        <w:t xml:space="preserve">كفران النّعم يزلّ القدم و يسلب النّعم :</w:t>
      </w:r>
    </w:p>
    <w:p>
      <w:pPr>
        <w:pStyle w:val="BookText"/>
      </w:pPr>
      <w:r>
        <w:rPr>
          <w:rFonts w:ascii="Amiri" w:hAnsi="Amiri" w:eastAsia="Amiri" w:cs="Amiri"/>
          <w:lang w:bidi="ar-SA"/>
          <w:color w:val="111111"/>
          <w:sz w:val="28"/>
          <w:szCs w:val="28"/>
          <w:rtl/>
        </w:rPr>
        <w:t xml:space="preserve">نعمتهاى خدايرا كفران كردن قدم را ميلرزاند و نعمت را از انسان سلب مينمايد.</w:t>
      </w:r>
    </w:p>
    <w:p>
      <w:pPr>
        <w:pStyle w:val="Heading3"/>
      </w:pPr>
      <w:bookmarkStart w:id="8225" w:name="_Toc7340"/>
      <w:r>
        <w:t>21</w:t>
      </w:r>
      <w:bookmarkEnd w:id="8225"/>
    </w:p>
    <w:p>
      <w:pPr>
        <w:pStyle w:val="BookText"/>
      </w:pPr>
      <w:r>
        <w:rPr>
          <w:rFonts w:ascii="Amiri" w:hAnsi="Amiri" w:eastAsia="Amiri" w:cs="Amiri"/>
          <w:lang w:bidi="ar-SA"/>
          <w:color w:val="111111"/>
          <w:sz w:val="28"/>
          <w:szCs w:val="28"/>
          <w:rtl/>
        </w:rPr>
        <w:t xml:space="preserve">كفقر النّعمة لؤم و صحبة الأحمق شؤم :</w:t>
      </w:r>
    </w:p>
    <w:p>
      <w:pPr>
        <w:pStyle w:val="BookText"/>
      </w:pPr>
      <w:r>
        <w:rPr>
          <w:rFonts w:ascii="IRNazanin" w:hAnsi="IRNazanin" w:eastAsia="IRNazanin" w:cs="IRNazanin"/>
          <w:lang w:bidi="fa-IR"/>
          <w:color w:val="111111"/>
          <w:sz w:val="28"/>
          <w:szCs w:val="28"/>
          <w:rtl/>
        </w:rPr>
        <w:t xml:space="preserve">ناسپاسى نعمت از ناكسى و همراهى احمق ابله (سخت) زشت است.</w:t>
      </w:r>
    </w:p>
    <w:p>
      <w:pPr>
        <w:pStyle w:val="Heading3"/>
      </w:pPr>
      <w:bookmarkStart w:id="8226" w:name="_Toc7341"/>
      <w:r>
        <w:t>22</w:t>
      </w:r>
      <w:bookmarkEnd w:id="8226"/>
    </w:p>
    <w:p>
      <w:pPr>
        <w:pStyle w:val="BookText"/>
      </w:pPr>
      <w:r>
        <w:rPr>
          <w:rFonts w:ascii="Amiri" w:hAnsi="Amiri" w:eastAsia="Amiri" w:cs="Amiri"/>
          <w:lang w:bidi="ar-SA"/>
          <w:color w:val="111111"/>
          <w:sz w:val="28"/>
          <w:szCs w:val="28"/>
          <w:rtl/>
        </w:rPr>
        <w:t xml:space="preserve">كمال العطيّة تعجيلها : تماميّت عطا و بخشش در اين است كه زود داده شود.</w:t>
      </w:r>
    </w:p>
    <w:p>
      <w:pPr>
        <w:pStyle w:val="Heading3"/>
      </w:pPr>
      <w:bookmarkStart w:id="8227" w:name="_Toc7342"/>
      <w:r>
        <w:t>23</w:t>
      </w:r>
      <w:bookmarkEnd w:id="8227"/>
    </w:p>
    <w:p>
      <w:pPr>
        <w:pStyle w:val="BookText"/>
      </w:pPr>
      <w:r>
        <w:rPr>
          <w:rFonts w:ascii="IRNazanin" w:hAnsi="IRNazanin" w:eastAsia="IRNazanin" w:cs="IRNazanin"/>
          <w:lang w:bidi="fa-IR"/>
          <w:color w:val="111111"/>
          <w:sz w:val="28"/>
          <w:szCs w:val="28"/>
          <w:rtl/>
        </w:rPr>
        <w:t xml:space="preserve">كفر النّعم مزيلها : ناسپاسى نعمت زايل كنندۀ آن نعمت است.</w:t>
      </w:r>
    </w:p>
    <w:p>
      <w:pPr>
        <w:pStyle w:val="Heading3"/>
      </w:pPr>
      <w:bookmarkStart w:id="8228" w:name="_Toc7343"/>
      <w:r>
        <w:t>24</w:t>
      </w:r>
      <w:bookmarkEnd w:id="8228"/>
    </w:p>
    <w:p>
      <w:pPr>
        <w:pStyle w:val="BookText"/>
      </w:pPr>
      <w:r>
        <w:rPr>
          <w:rFonts w:ascii="Amiri" w:hAnsi="Amiri" w:eastAsia="Amiri" w:cs="Amiri"/>
          <w:lang w:bidi="ar-SA"/>
          <w:color w:val="111111"/>
          <w:sz w:val="28"/>
          <w:szCs w:val="28"/>
          <w:rtl/>
        </w:rPr>
        <w:t xml:space="preserve">كمال العلم العمل : تكميل علم عمل كردن است.</w:t>
      </w:r>
    </w:p>
    <w:p>
      <w:pPr>
        <w:pStyle w:val="Heading3"/>
      </w:pPr>
      <w:bookmarkStart w:id="8229" w:name="_Toc7344"/>
      <w:r>
        <w:t>25</w:t>
      </w:r>
      <w:bookmarkEnd w:id="8229"/>
    </w:p>
    <w:p>
      <w:pPr>
        <w:pStyle w:val="BookText"/>
      </w:pPr>
      <w:r>
        <w:rPr>
          <w:rFonts w:ascii="Amiri" w:hAnsi="Amiri" w:eastAsia="Amiri" w:cs="Amiri"/>
          <w:lang w:bidi="ar-SA"/>
          <w:color w:val="111111"/>
          <w:sz w:val="28"/>
          <w:szCs w:val="28"/>
          <w:rtl/>
        </w:rPr>
        <w:t xml:space="preserve">كمال الإنسان العقل : كمال انسان عقل و خردمندى او است.</w:t>
      </w:r>
    </w:p>
    <w:p>
      <w:pPr>
        <w:pStyle w:val="Heading3"/>
      </w:pPr>
      <w:bookmarkStart w:id="8230" w:name="_Toc7345"/>
      <w:r>
        <w:t>26</w:t>
      </w:r>
      <w:bookmarkEnd w:id="8230"/>
    </w:p>
    <w:p>
      <w:pPr>
        <w:pStyle w:val="BookText"/>
      </w:pPr>
      <w:r>
        <w:rPr>
          <w:rFonts w:ascii="IRNazanin" w:hAnsi="IRNazanin" w:eastAsia="IRNazanin" w:cs="IRNazanin"/>
          <w:lang w:bidi="fa-IR"/>
          <w:color w:val="111111"/>
          <w:sz w:val="28"/>
          <w:szCs w:val="28"/>
          <w:rtl/>
        </w:rPr>
        <w:t xml:space="preserve">كلوا الأترج قبل الطّعام و بعده فآل محمّد ص يفعلون ذلك : پيش از طعام و پس از آن نارنج را بخوريد زيرا كه آل محمّد صلوات اللّه عليهم اجمعين چنين ميكردند.</w:t>
      </w:r>
    </w:p>
    <w:p>
      <w:pPr>
        <w:pStyle w:val="Heading3"/>
      </w:pPr>
      <w:bookmarkStart w:id="8231" w:name="_Toc7346"/>
      <w:r>
        <w:t>27</w:t>
      </w:r>
      <w:bookmarkEnd w:id="8231"/>
    </w:p>
    <w:p>
      <w:pPr>
        <w:pStyle w:val="BookText"/>
      </w:pPr>
      <w:r>
        <w:rPr>
          <w:rFonts w:ascii="IRNazanin" w:hAnsi="IRNazanin" w:eastAsia="IRNazanin" w:cs="IRNazanin"/>
          <w:lang w:bidi="fa-IR"/>
          <w:color w:val="111111"/>
          <w:sz w:val="28"/>
          <w:szCs w:val="28"/>
          <w:rtl/>
        </w:rPr>
        <w:t xml:space="preserve">كلامك محفوظ عليك مخلّد فى صحيفتك فاجعله فيما يزلفك و إيّاك أن تطلقه فيما يوبقك : سخن تو بر تو نگهداشته شده و هميشه در نامۀ عملت باقى است پس آن سخن را در چيزى قرار ده كه تو را بخدا نزديك سازد و سخت بپرهيز از اينكه سخنت در چيزى باشد كه تو را هلاك سازد.</w:t>
      </w:r>
    </w:p>
    <w:p>
      <w:pPr>
        <w:pStyle w:val="Heading3"/>
      </w:pPr>
      <w:bookmarkStart w:id="8232" w:name="_Toc7347"/>
      <w:r>
        <w:t>28</w:t>
      </w:r>
      <w:bookmarkEnd w:id="8232"/>
    </w:p>
    <w:p>
      <w:pPr>
        <w:pStyle w:val="BookText"/>
      </w:pPr>
      <w:r>
        <w:rPr>
          <w:rFonts w:ascii="IRNazanin" w:hAnsi="IRNazanin" w:eastAsia="IRNazanin" w:cs="IRNazanin"/>
          <w:lang w:bidi="fa-IR"/>
          <w:color w:val="111111"/>
          <w:sz w:val="28"/>
          <w:szCs w:val="28"/>
          <w:rtl/>
        </w:rPr>
        <w:t xml:space="preserve">كافل المزيد الشّكر : سپاسگذارى نعمت كفيل زيادتيست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0" w:name="pg9220_78909"/>
    <w:bookmarkEnd w:id="580"/>
    <w:p>
      <w:pPr>
        <w:pStyle w:val="Heading3"/>
      </w:pPr>
      <w:bookmarkStart w:id="8233" w:name="_Toc7348"/>
      <w:r>
        <w:t>29</w:t>
      </w:r>
      <w:bookmarkEnd w:id="8233"/>
    </w:p>
    <w:p>
      <w:pPr>
        <w:pStyle w:val="BookText"/>
      </w:pPr>
      <w:r>
        <w:rPr>
          <w:rFonts w:ascii="IRNazanin" w:hAnsi="IRNazanin" w:eastAsia="IRNazanin" w:cs="IRNazanin"/>
          <w:lang w:bidi="fa-IR"/>
          <w:color w:val="111111"/>
          <w:sz w:val="28"/>
          <w:szCs w:val="28"/>
          <w:rtl/>
        </w:rPr>
        <w:t xml:space="preserve">كافل النّصر الصّبر: كفيل پيروزى صبر (در برابر گرفتارى) است.</w:t>
      </w:r>
    </w:p>
    <w:p>
      <w:pPr>
        <w:pStyle w:val="Heading3"/>
      </w:pPr>
      <w:bookmarkStart w:id="8234" w:name="_Toc7349"/>
      <w:r>
        <w:t>30</w:t>
      </w:r>
      <w:bookmarkEnd w:id="8234"/>
    </w:p>
    <w:p>
      <w:pPr>
        <w:pStyle w:val="BookText"/>
      </w:pPr>
      <w:r>
        <w:rPr>
          <w:rFonts w:ascii="Amiri" w:hAnsi="Amiri" w:eastAsia="Amiri" w:cs="Amiri"/>
          <w:lang w:bidi="ar-SA"/>
          <w:color w:val="111111"/>
          <w:sz w:val="28"/>
          <w:szCs w:val="28"/>
          <w:rtl/>
        </w:rPr>
        <w:t xml:space="preserve">كفران الإحسان يوجب الحرمان : نيكى را كفران كردن موجب ناكامى است.</w:t>
      </w:r>
    </w:p>
    <w:p>
      <w:pPr>
        <w:pStyle w:val="Heading3"/>
      </w:pPr>
      <w:bookmarkStart w:id="8235" w:name="_Toc7350"/>
      <w:r>
        <w:t>31</w:t>
      </w:r>
      <w:bookmarkEnd w:id="8235"/>
    </w:p>
    <w:p>
      <w:pPr>
        <w:pStyle w:val="BookText"/>
      </w:pPr>
      <w:r>
        <w:rPr>
          <w:rFonts w:ascii="IRNazanin" w:hAnsi="IRNazanin" w:eastAsia="IRNazanin" w:cs="IRNazanin"/>
          <w:lang w:bidi="fa-IR"/>
          <w:color w:val="111111"/>
          <w:sz w:val="28"/>
          <w:szCs w:val="28"/>
          <w:rtl/>
        </w:rPr>
        <w:t xml:space="preserve">كافل دوام الغنى و الإمكان اتّباع الإحسان : نگهبان هميشگى توانگرى و توانائى پى در پى بمردم احسان كردن است.</w:t>
      </w:r>
    </w:p>
    <w:p>
      <w:pPr>
        <w:pStyle w:val="Heading3"/>
      </w:pPr>
      <w:bookmarkStart w:id="8236" w:name="_Toc7351"/>
      <w:r>
        <w:t>32</w:t>
      </w:r>
      <w:bookmarkEnd w:id="8236"/>
    </w:p>
    <w:p>
      <w:pPr>
        <w:pStyle w:val="BookText"/>
      </w:pPr>
      <w:r>
        <w:rPr>
          <w:rFonts w:ascii="IRNazanin" w:hAnsi="IRNazanin" w:eastAsia="IRNazanin" w:cs="IRNazanin"/>
          <w:lang w:bidi="fa-IR"/>
          <w:color w:val="111111"/>
          <w:sz w:val="28"/>
          <w:szCs w:val="28"/>
          <w:rtl/>
        </w:rPr>
        <w:t xml:space="preserve">كافل اليتيم و المسكين عند اللّه من المكرمين : كفيل يتيم و بينوا نزد خدا از گراميانست</w:t>
      </w:r>
    </w:p>
    <w:p>
      <w:pPr>
        <w:pStyle w:val="Heading3"/>
      </w:pPr>
      <w:bookmarkStart w:id="8237" w:name="_Toc7352"/>
      <w:r>
        <w:t>33</w:t>
      </w:r>
      <w:bookmarkEnd w:id="8237"/>
    </w:p>
    <w:p>
      <w:pPr>
        <w:pStyle w:val="BookText"/>
      </w:pPr>
      <w:r>
        <w:rPr>
          <w:rFonts w:ascii="IRNazanin" w:hAnsi="IRNazanin" w:eastAsia="IRNazanin" w:cs="IRNazanin"/>
          <w:lang w:bidi="fa-IR"/>
          <w:color w:val="111111"/>
          <w:sz w:val="28"/>
          <w:szCs w:val="28"/>
          <w:rtl/>
        </w:rPr>
        <w:t xml:space="preserve">كاتم السّر وفىّ أمين : رازپوش وفادار و امين است</w:t>
      </w:r>
    </w:p>
    <w:p>
      <w:pPr>
        <w:pStyle w:val="Heading3"/>
      </w:pPr>
      <w:bookmarkStart w:id="8238" w:name="_Toc7353"/>
      <w:r>
        <w:t>34</w:t>
      </w:r>
      <w:bookmarkEnd w:id="8238"/>
    </w:p>
    <w:p>
      <w:pPr>
        <w:pStyle w:val="BookText"/>
      </w:pPr>
      <w:r>
        <w:rPr>
          <w:rFonts w:ascii="IRNazanin" w:hAnsi="IRNazanin" w:eastAsia="IRNazanin" w:cs="IRNazanin"/>
          <w:lang w:bidi="fa-IR"/>
          <w:color w:val="111111"/>
          <w:sz w:val="28"/>
          <w:szCs w:val="28"/>
          <w:rtl/>
        </w:rPr>
        <w:t xml:space="preserve">كلّكم عيال اللّه و اللّه سبحانه كافل عياله : همۀ شما عيالات خدائيد و خداوند بزرگ هم عيالاتش را كفيل و ضامن است.</w:t>
      </w:r>
    </w:p>
    <w:p>
      <w:pPr>
        <w:pStyle w:val="Heading3"/>
      </w:pPr>
      <w:bookmarkStart w:id="8239" w:name="_Toc7354"/>
      <w:r>
        <w:t>35</w:t>
      </w:r>
      <w:bookmarkEnd w:id="8239"/>
    </w:p>
    <w:p>
      <w:pPr>
        <w:pStyle w:val="BookText"/>
      </w:pPr>
      <w:r>
        <w:rPr>
          <w:rFonts w:ascii="IRNazanin" w:hAnsi="IRNazanin" w:eastAsia="IRNazanin" w:cs="IRNazanin"/>
          <w:lang w:bidi="fa-IR"/>
          <w:color w:val="111111"/>
          <w:sz w:val="28"/>
          <w:szCs w:val="28"/>
          <w:rtl/>
        </w:rPr>
        <w:t xml:space="preserve">كلّ امرء مسئول عمّا ملكت يمينه و عياله : هر مردى مسئول عيالاتش و آنچه كه دستش مالك آنست ميباشد.</w:t>
      </w:r>
    </w:p>
    <w:p>
      <w:pPr>
        <w:pStyle w:val="Heading3"/>
      </w:pPr>
      <w:bookmarkStart w:id="8240" w:name="_Toc7355"/>
      <w:r>
        <w:t>36</w:t>
      </w:r>
      <w:bookmarkEnd w:id="8240"/>
    </w:p>
    <w:p>
      <w:pPr>
        <w:pStyle w:val="BookText"/>
      </w:pPr>
      <w:r>
        <w:rPr>
          <w:rFonts w:ascii="Amiri" w:hAnsi="Amiri" w:eastAsia="Amiri" w:cs="Amiri"/>
          <w:lang w:bidi="ar-SA"/>
          <w:color w:val="111111"/>
          <w:sz w:val="28"/>
          <w:szCs w:val="28"/>
          <w:rtl/>
        </w:rPr>
        <w:t xml:space="preserve">كافر النّعمة كافر فضل اللّه سبحانه : كفران كنندۀ نعمت كفران كنندۀ فضل خداوند سبحان است.</w:t>
      </w:r>
    </w:p>
    <w:p>
      <w:pPr>
        <w:pStyle w:val="Heading3"/>
      </w:pPr>
      <w:bookmarkStart w:id="8241" w:name="_Toc7356"/>
      <w:r>
        <w:t>37</w:t>
      </w:r>
      <w:bookmarkEnd w:id="8241"/>
    </w:p>
    <w:p>
      <w:pPr>
        <w:pStyle w:val="BookText"/>
      </w:pPr>
      <w:r>
        <w:rPr>
          <w:rFonts w:ascii="IRNazanin" w:hAnsi="IRNazanin" w:eastAsia="IRNazanin" w:cs="IRNazanin"/>
          <w:lang w:bidi="fa-IR"/>
          <w:color w:val="111111"/>
          <w:sz w:val="28"/>
          <w:szCs w:val="28"/>
          <w:rtl/>
        </w:rPr>
        <w:t xml:space="preserve">كافل اليتيم أثر اللّه سبحانه : متكفّل كار يتيم برگزيدۀ خدا است.</w:t>
      </w:r>
    </w:p>
    <w:p>
      <w:pPr>
        <w:pStyle w:val="Heading3"/>
      </w:pPr>
      <w:bookmarkStart w:id="8242" w:name="_Toc7357"/>
      <w:r>
        <w:t>38</w:t>
      </w:r>
      <w:bookmarkEnd w:id="8242"/>
    </w:p>
    <w:p>
      <w:pPr>
        <w:pStyle w:val="BookText"/>
      </w:pPr>
      <w:r>
        <w:rPr>
          <w:rFonts w:ascii="IRNazanin" w:hAnsi="IRNazanin" w:eastAsia="IRNazanin" w:cs="IRNazanin"/>
          <w:lang w:bidi="fa-IR"/>
          <w:color w:val="111111"/>
          <w:sz w:val="28"/>
          <w:szCs w:val="28"/>
          <w:rtl/>
        </w:rPr>
        <w:t xml:space="preserve">كفر النّعم مجلبة لحلول النّقم : كفران نعمت فرود آمدن نعمت و گرفتارى را جلب كننده و زور آورنده است.</w:t>
      </w:r>
    </w:p>
    <w:p>
      <w:pPr>
        <w:pStyle w:val="Heading3"/>
      </w:pPr>
      <w:bookmarkStart w:id="8243" w:name="_Toc7358"/>
      <w:r>
        <w:t>39</w:t>
      </w:r>
      <w:bookmarkEnd w:id="8243"/>
    </w:p>
    <w:p>
      <w:pPr>
        <w:pStyle w:val="BookText"/>
      </w:pPr>
      <w:r>
        <w:rPr>
          <w:rFonts w:ascii="IRNazanin" w:hAnsi="IRNazanin" w:eastAsia="IRNazanin" w:cs="IRNazanin"/>
          <w:lang w:bidi="fa-IR"/>
          <w:color w:val="111111"/>
          <w:sz w:val="28"/>
          <w:szCs w:val="28"/>
          <w:rtl/>
        </w:rPr>
        <w:t xml:space="preserve">كفّروا ذنوبكم و تحبّبوا إلى ربّكم بالصّدقة و صلة الرّحم : گناهانتان را جبران كنيد و خود را دوست پروردگارتان گردانيد با دادن صدقه و پيوند كردن با خويشان.</w:t>
      </w:r>
    </w:p>
    <w:p>
      <w:pPr>
        <w:pStyle w:val="Heading3"/>
      </w:pPr>
      <w:bookmarkStart w:id="8244" w:name="_Toc7359"/>
      <w:r>
        <w:t>40</w:t>
      </w:r>
      <w:bookmarkEnd w:id="8244"/>
    </w:p>
    <w:p>
      <w:pPr>
        <w:pStyle w:val="BookText"/>
      </w:pPr>
      <w:r>
        <w:rPr>
          <w:rFonts w:ascii="IRNazanin" w:hAnsi="IRNazanin" w:eastAsia="IRNazanin" w:cs="IRNazanin"/>
          <w:lang w:bidi="fa-IR"/>
          <w:color w:val="111111"/>
          <w:sz w:val="28"/>
          <w:szCs w:val="28"/>
          <w:rtl/>
        </w:rPr>
        <w:t xml:space="preserve">كذب السّفير يولد الفساد و يفوت المراد و يبطل الحزم و ينقص العزم : ميانجى كه دروغگو شد فساد توليد گردد و مراد و مطلب از دست برود و دورانديشى باطل شود و عزم و روى آوردن بكار ناقص گردد</w:t>
      </w:r>
    </w:p>
    <w:p>
      <w:pPr>
        <w:pStyle w:val="Heading3"/>
      </w:pPr>
      <w:bookmarkStart w:id="8245" w:name="_Toc7360"/>
      <w:r>
        <w:t>41</w:t>
      </w:r>
      <w:bookmarkEnd w:id="8245"/>
    </w:p>
    <w:p>
      <w:pPr>
        <w:pStyle w:val="BookText"/>
      </w:pPr>
      <w:r>
        <w:rPr>
          <w:rFonts w:ascii="Amiri" w:hAnsi="Amiri" w:eastAsia="Amiri" w:cs="Amiri"/>
          <w:lang w:bidi="ar-SA"/>
          <w:color w:val="111111"/>
          <w:sz w:val="28"/>
          <w:szCs w:val="28"/>
          <w:rtl/>
        </w:rPr>
        <w:t xml:space="preserve">كتاب الرّجل عنوان عقله و برهان فضله نامۀ شخص نشانۀ خردمندى و نماينده دانشمند ميباشد.</w:t>
      </w:r>
    </w:p>
    <w:p>
      <w:pPr>
        <w:pStyle w:val="Heading3"/>
      </w:pPr>
      <w:bookmarkStart w:id="8246" w:name="_Toc7361"/>
      <w:r>
        <w:t>42</w:t>
      </w:r>
      <w:bookmarkEnd w:id="8246"/>
    </w:p>
    <w:p>
      <w:pPr>
        <w:pStyle w:val="BookText"/>
      </w:pPr>
      <w:r>
        <w:rPr>
          <w:rFonts w:ascii="Amiri" w:hAnsi="Amiri" w:eastAsia="Amiri" w:cs="Amiri"/>
          <w:lang w:bidi="ar-SA"/>
          <w:color w:val="111111"/>
          <w:sz w:val="28"/>
          <w:szCs w:val="28"/>
          <w:rtl/>
        </w:rPr>
        <w:t xml:space="preserve">كتاب الرّجل معيار فضله و مسمار نبله :</w:t>
      </w:r>
    </w:p>
    <w:p>
      <w:pPr>
        <w:pStyle w:val="BookText"/>
      </w:pPr>
      <w:r>
        <w:rPr>
          <w:rFonts w:ascii="IRNazanin" w:hAnsi="IRNazanin" w:eastAsia="IRNazanin" w:cs="IRNazanin"/>
          <w:lang w:bidi="fa-IR"/>
          <w:color w:val="111111"/>
          <w:sz w:val="28"/>
          <w:szCs w:val="28"/>
          <w:rtl/>
        </w:rPr>
        <w:t xml:space="preserve">نامۀ مرد (كه بديگرى مينويسد) ميزان فضل و پايۀ درستى و بزرگى او را روشن ميدارد.</w:t>
      </w:r>
    </w:p>
    <w:p>
      <w:pPr>
        <w:pStyle w:val="Heading3"/>
      </w:pPr>
      <w:bookmarkStart w:id="8247" w:name="_Toc7362"/>
      <w:r>
        <w:t>43</w:t>
      </w:r>
      <w:bookmarkEnd w:id="8247"/>
    </w:p>
    <w:p>
      <w:pPr>
        <w:pStyle w:val="BookText"/>
      </w:pPr>
      <w:r>
        <w:rPr>
          <w:rFonts w:ascii="Amiri" w:hAnsi="Amiri" w:eastAsia="Amiri" w:cs="Amiri"/>
          <w:lang w:bidi="ar-SA"/>
          <w:color w:val="111111"/>
          <w:sz w:val="28"/>
          <w:szCs w:val="28"/>
          <w:rtl/>
        </w:rPr>
        <w:t xml:space="preserve">كافر النّعمة مذموم عند الخلق و الخالق :</w:t>
      </w:r>
    </w:p>
    <w:p>
      <w:pPr>
        <w:pStyle w:val="BookText"/>
      </w:pPr>
      <w:r>
        <w:rPr>
          <w:rFonts w:ascii="IRNazanin" w:hAnsi="IRNazanin" w:eastAsia="IRNazanin" w:cs="IRNazanin"/>
          <w:lang w:bidi="fa-IR"/>
          <w:color w:val="111111"/>
          <w:sz w:val="28"/>
          <w:szCs w:val="28"/>
          <w:rtl/>
        </w:rPr>
        <w:t xml:space="preserve">كفران كنندۀ نعمت (هاى خداوندى) پيش خدا و خلق نكوهيده است.</w:t>
      </w:r>
    </w:p>
    <w:p>
      <w:pPr>
        <w:pStyle w:val="Heading3"/>
      </w:pPr>
      <w:bookmarkStart w:id="8248" w:name="_Toc7363"/>
      <w:r>
        <w:t>44</w:t>
      </w:r>
      <w:bookmarkEnd w:id="8248"/>
    </w:p>
    <w:p>
      <w:pPr>
        <w:pStyle w:val="BookText"/>
      </w:pPr>
      <w:r>
        <w:rPr>
          <w:rFonts w:ascii="Amiri" w:hAnsi="Amiri" w:eastAsia="Amiri" w:cs="Amiri"/>
          <w:lang w:bidi="ar-SA"/>
          <w:color w:val="111111"/>
          <w:sz w:val="28"/>
          <w:szCs w:val="28"/>
          <w:rtl/>
        </w:rPr>
        <w:t xml:space="preserve">كمال الفضائل شرف الخلائق : شرافت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81" w:name="pg9220_78910"/>
    <w:bookmarkEnd w:id="581"/>
    <w:p>
      <w:pPr>
        <w:pStyle w:val="BookText"/>
      </w:pPr>
      <w:r>
        <w:rPr>
          <w:rFonts w:ascii="IRNazanin" w:hAnsi="IRNazanin" w:eastAsia="IRNazanin" w:cs="IRNazanin"/>
          <w:lang w:bidi="fa-IR"/>
          <w:color w:val="111111"/>
          <w:sz w:val="28"/>
          <w:szCs w:val="28"/>
          <w:rtl/>
        </w:rPr>
        <w:t xml:space="preserve">مردمان و آفريدگان به تكميل فضائل است.</w:t>
      </w:r>
    </w:p>
    <w:p>
      <w:pPr>
        <w:pStyle w:val="Heading3"/>
      </w:pPr>
      <w:bookmarkStart w:id="8249" w:name="_Toc7364"/>
      <w:r>
        <w:t>45</w:t>
      </w:r>
      <w:bookmarkEnd w:id="8249"/>
    </w:p>
    <w:p>
      <w:pPr>
        <w:pStyle w:val="BookText"/>
      </w:pPr>
      <w:r>
        <w:rPr>
          <w:rFonts w:ascii="Amiri" w:hAnsi="Amiri" w:eastAsia="Amiri" w:cs="Amiri"/>
          <w:lang w:bidi="ar-SA"/>
          <w:color w:val="111111"/>
          <w:sz w:val="28"/>
          <w:szCs w:val="28"/>
          <w:rtl/>
        </w:rPr>
        <w:t xml:space="preserve">كان لى فيما مضى أخ فى اللّه و كان يعظّمه فى عينى صغر الدّنيا فى عينه و كان خارجا عن سلطان بطنه فلا يشتهى ما لا يجد و لا يكثر إذا وجد و كان أكثر دهره صامتا فإن قال بذّ القائلين و نقع غليل السّائلين و كان ضعيفا مستضعفا فان جاء الجدّ فهو ليث غاد و صلّ واد لا يدلى بحجّة حتّى يأتى قاضيا و كان لا يلوم أحدا على ما يجد العذر فى مثله حتّى يسمع اعتذاره و كان لا يشكو وجعا إلاّ عند برئه و كان يفعل ما يقول و لا يقول ما لا يفعل و كان إن غلب على الكلام لم يغلب على السّكوت و كان على أن يسمع أحرص منه على أن يتكلّم و كان إذا بدهه أمران نظر أيّهما أقرب إلى الهوى فخالفه فعليكم بهذه الخلائق فالزموها و تنافسوا فيها فإن لم تستطيعوها فاعلموا إنّ أخذ القليل خير من ترك الكثير :</w:t>
      </w:r>
    </w:p>
    <w:p>
      <w:pPr>
        <w:pStyle w:val="BookText"/>
      </w:pPr>
      <w:r>
        <w:rPr>
          <w:rFonts w:ascii="IRNazanin" w:hAnsi="IRNazanin" w:eastAsia="IRNazanin" w:cs="IRNazanin"/>
          <w:lang w:bidi="fa-IR"/>
          <w:color w:val="111111"/>
          <w:sz w:val="28"/>
          <w:szCs w:val="28"/>
          <w:rtl/>
        </w:rPr>
        <w:t xml:space="preserve">در دوران گذشته مرا در راه خدا يارى بود كه كوچك بودن و دنيا در نظرش او را در نظر من بزرگ ساخته بود شكمش بر وى تسلّط نداشت چيزى را كه نمييافت نميخواست و اگر مييافت پر بكار نميبرد بيشتر روزگارش را بخاموشى بسر ميبرد اگر ميگفت بر گويندگان غلبه ميكرد (و براى گويندگان ديگر جاى سخن باقى نميگذارد) و آتش عشق و تشنگى پرسندگان را (بآب پند و اندرز) فرو مى نشانيد (از بس در طاعت پروردگارش كوشيده و پيكرش را نزار ساخته بود) ناتوان مينمود و مردم هم او را ناتوان ميپنداشتند همينكه زمان كوشش و كار فرا ميرسيد او شير پر خشم بيشه و مار پر زهر بيابان (و بر دشمنان دين سخت گير) بود (و اگر گاهى نزاعى اتّفاق ميافتاد پيش از وقت) حجّت و دليل نميآورد تا اينكه نزد قاضى آيد و احدى را سرزنش نميكرد بر چيزيكه راه عذرى براى آن مييافت تا اينكه عذر آنطرف را مى شنيد از دردى نميناليد مگر گاهى كه از آن شفا مييافت، هر چه ميگفت ميكرد و هر چه ميكرد نميگفت اگر در گفتن بر وى غالب ميشدند و در نگفتن بر وى غالب نميشدند بر شنيدن حريص تر بود تا بر گفتن هر گاه دو كار پيش ميآمد نگاه ميكرد و ميديد كه كداميك از آن دو كار بهواى نفس نزديكتر است آنگاه بخلاف آن كار ميكرد پس بر شما باد كه اين خوهاى پسنديده را (فرا گيريد) ملازمت و مواظبت نمائيد و بآنها رغبت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82" w:name="pg9220_78911"/>
    <w:bookmarkEnd w:id="582"/>
    <w:p>
      <w:pPr>
        <w:pStyle w:val="BookText"/>
      </w:pPr>
      <w:r>
        <w:rPr>
          <w:rFonts w:ascii="IRNazanin" w:hAnsi="IRNazanin" w:eastAsia="IRNazanin" w:cs="IRNazanin"/>
          <w:lang w:bidi="fa-IR"/>
          <w:color w:val="111111"/>
          <w:sz w:val="28"/>
          <w:szCs w:val="28"/>
          <w:rtl/>
        </w:rPr>
        <w:t xml:space="preserve">داشته باشيد و اگر توانائى نداشتيد (كه همۀ آنها را كار بنديد) پس بدانيد كه كم را درك كردن بهتر تا بسيار را ترك گفتن (و اين گنج شايگان و درياى پر از گوهر حكمت كه در اينچند جمله گرد آمده است حكمت 281 نهج البلاغه است شارحين و در اينجا سرگردان مانده اند كه اين برادرى كه حضرت ميفرمايد كيست اگر ابوذر غفّارى كه او مردى جنگاور نبوده است و اگر مقداد بن اسود كندى است كه تا اين اندازه زاهد نبوده است و جملات ديگر نامه با جعفر طيّار رضوان اللّه عليه سازش ندارد، مترجم گويد ظنّ قوى ميرود كه حضرت براى تحريك مردم باين اوصاف عاليه اوصافى كه در شخص خود حضرت موجود بوده است آنها را من باب مثال ذكر فرموده باشند كه هم خودستائى نشده باشد و هم مردم را باين صفات حميده راهنمائى نموده باشند. بأبى انت و امّى يا امير المؤمنين).</w:t>
      </w:r>
    </w:p>
    <w:p>
      <w:pPr>
        <w:pStyle w:val="Heading2"/>
      </w:pPr>
      <w:bookmarkStart w:id="8250" w:name="_Toc7365"/>
      <w:r>
        <w:t>الفصل السّبعون :حرف اللام الزّائدة بلفظ لكلّ</w:t>
      </w:r>
      <w:bookmarkEnd w:id="8250"/>
    </w:p>
    <w:p>
      <w:pPr>
        <w:pStyle w:val="Heading3"/>
      </w:pPr>
      <w:bookmarkStart w:id="8251" w:name="_Toc7366"/>
      <w:r>
        <w:t>اشاره</w:t>
      </w:r>
      <w:bookmarkEnd w:id="8251"/>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اللام الزّائدة بلفظ لكلّ قال عليه السّلام فصل هفتادم از آنچه كه وارد گرديده است از حكمتهاى حضرت امير المؤمنين علىّ بن ابيطالب عليه السّلام در حرف لام بلام زائدة بلفظ لكلّ آنحضرت عليه السّلام فرمودند:</w:t>
      </w:r>
    </w:p>
    <w:p>
      <w:pPr>
        <w:pStyle w:val="Heading3"/>
      </w:pPr>
      <w:bookmarkStart w:id="8252" w:name="_Toc7367"/>
      <w:r>
        <w:t>1</w:t>
      </w:r>
      <w:bookmarkEnd w:id="8252"/>
    </w:p>
    <w:p>
      <w:pPr>
        <w:pStyle w:val="BookText"/>
      </w:pPr>
      <w:r>
        <w:rPr>
          <w:rFonts w:ascii="IRNazanin" w:hAnsi="IRNazanin" w:eastAsia="IRNazanin" w:cs="IRNazanin"/>
          <w:lang w:bidi="fa-IR"/>
          <w:color w:val="111111"/>
          <w:sz w:val="28"/>
          <w:szCs w:val="28"/>
          <w:rtl/>
        </w:rPr>
        <w:t xml:space="preserve">لكلّ همّ فرج : هر اندوهى را شادى در پى است.</w:t>
      </w:r>
    </w:p>
    <w:p>
      <w:pPr>
        <w:pStyle w:val="Heading3"/>
      </w:pPr>
      <w:bookmarkStart w:id="8253" w:name="_Toc7368"/>
      <w:r>
        <w:t>2</w:t>
      </w:r>
      <w:bookmarkEnd w:id="8253"/>
    </w:p>
    <w:p>
      <w:pPr>
        <w:pStyle w:val="BookText"/>
      </w:pPr>
      <w:r>
        <w:rPr>
          <w:rFonts w:ascii="IRNazanin" w:hAnsi="IRNazanin" w:eastAsia="IRNazanin" w:cs="IRNazanin"/>
          <w:lang w:bidi="fa-IR"/>
          <w:color w:val="111111"/>
          <w:sz w:val="28"/>
          <w:szCs w:val="28"/>
          <w:rtl/>
        </w:rPr>
        <w:t xml:space="preserve">لكلّ ضيق مخرج : هر تنگى را گشايشى است.</w:t>
      </w:r>
    </w:p>
    <w:p>
      <w:pPr>
        <w:pStyle w:val="Heading3"/>
      </w:pPr>
      <w:bookmarkStart w:id="8254" w:name="_Toc7369"/>
      <w:r>
        <w:t>3</w:t>
      </w:r>
      <w:bookmarkEnd w:id="8254"/>
    </w:p>
    <w:p>
      <w:pPr>
        <w:pStyle w:val="BookText"/>
      </w:pPr>
      <w:r>
        <w:rPr>
          <w:rFonts w:ascii="Amiri" w:hAnsi="Amiri" w:eastAsia="Amiri" w:cs="Amiri"/>
          <w:lang w:bidi="ar-SA"/>
          <w:color w:val="111111"/>
          <w:sz w:val="28"/>
          <w:szCs w:val="28"/>
          <w:rtl/>
        </w:rPr>
        <w:t xml:space="preserve">لكلّ أجل كتاب : هر وعدۀ را سر رسيد و نوشته است.</w:t>
      </w:r>
    </w:p>
    <w:p>
      <w:pPr>
        <w:pStyle w:val="Heading3"/>
      </w:pPr>
      <w:bookmarkStart w:id="8255" w:name="_Toc7370"/>
      <w:r>
        <w:t>4</w:t>
      </w:r>
      <w:bookmarkEnd w:id="8255"/>
    </w:p>
    <w:p>
      <w:pPr>
        <w:pStyle w:val="BookText"/>
      </w:pPr>
      <w:r>
        <w:rPr>
          <w:rFonts w:ascii="IRNazanin" w:hAnsi="IRNazanin" w:eastAsia="IRNazanin" w:cs="IRNazanin"/>
          <w:lang w:bidi="fa-IR"/>
          <w:color w:val="111111"/>
          <w:sz w:val="28"/>
          <w:szCs w:val="28"/>
          <w:rtl/>
        </w:rPr>
        <w:t xml:space="preserve">لكلّ حسنة ثواب : هر كار نيكى را پاداشى است.</w:t>
      </w:r>
    </w:p>
    <w:p>
      <w:pPr>
        <w:pStyle w:val="Heading3"/>
      </w:pPr>
      <w:bookmarkStart w:id="8256" w:name="_Toc7371"/>
      <w:r>
        <w:t>5</w:t>
      </w:r>
      <w:bookmarkEnd w:id="8256"/>
    </w:p>
    <w:p>
      <w:pPr>
        <w:pStyle w:val="BookText"/>
      </w:pPr>
      <w:r>
        <w:rPr>
          <w:rFonts w:ascii="Amiri" w:hAnsi="Amiri" w:eastAsia="Amiri" w:cs="Amiri"/>
          <w:lang w:bidi="ar-SA"/>
          <w:color w:val="111111"/>
          <w:sz w:val="28"/>
          <w:szCs w:val="28"/>
          <w:rtl/>
        </w:rPr>
        <w:t xml:space="preserve">لكلّ ناجم أفول : هر بيرون آينده ئى را فرو رفتنى است.</w:t>
      </w:r>
    </w:p>
    <w:p>
      <w:pPr>
        <w:pStyle w:val="Heading3"/>
      </w:pPr>
      <w:bookmarkStart w:id="8257" w:name="_Toc7372"/>
      <w:r>
        <w:t>6</w:t>
      </w:r>
      <w:bookmarkEnd w:id="8257"/>
    </w:p>
    <w:p>
      <w:pPr>
        <w:pStyle w:val="BookText"/>
      </w:pPr>
      <w:r>
        <w:rPr>
          <w:rFonts w:ascii="Amiri" w:hAnsi="Amiri" w:eastAsia="Amiri" w:cs="Amiri"/>
          <w:lang w:bidi="ar-SA"/>
          <w:color w:val="111111"/>
          <w:sz w:val="28"/>
          <w:szCs w:val="28"/>
          <w:rtl/>
        </w:rPr>
        <w:t xml:space="preserve">لكلّ داخل دهشة و ذهول : براى هر داخل شونده در كارى ترس و بيخودئى است.</w:t>
      </w:r>
    </w:p>
    <w:p>
      <w:pPr>
        <w:pStyle w:val="Heading3"/>
      </w:pPr>
      <w:bookmarkStart w:id="8258" w:name="_Toc7373"/>
      <w:r>
        <w:t>7</w:t>
      </w:r>
      <w:bookmarkEnd w:id="8258"/>
    </w:p>
    <w:p>
      <w:pPr>
        <w:pStyle w:val="BookText"/>
      </w:pPr>
      <w:r>
        <w:rPr>
          <w:rFonts w:ascii="IRNazanin" w:hAnsi="IRNazanin" w:eastAsia="IRNazanin" w:cs="IRNazanin"/>
          <w:lang w:bidi="fa-IR"/>
          <w:color w:val="111111"/>
          <w:sz w:val="28"/>
          <w:szCs w:val="28"/>
          <w:rtl/>
        </w:rPr>
        <w:t xml:space="preserve">لكلّ سيّئة عقاب : هر كار زشتى را كيفر و پاداشى است.</w:t>
      </w:r>
    </w:p>
    <w:p>
      <w:pPr>
        <w:pStyle w:val="Heading3"/>
      </w:pPr>
      <w:bookmarkStart w:id="8259" w:name="_Toc7374"/>
      <w:r>
        <w:t>8</w:t>
      </w:r>
      <w:bookmarkEnd w:id="8259"/>
    </w:p>
    <w:p>
      <w:pPr>
        <w:pStyle w:val="BookText"/>
      </w:pPr>
      <w:r>
        <w:rPr>
          <w:rFonts w:ascii="IRNazanin" w:hAnsi="IRNazanin" w:eastAsia="IRNazanin" w:cs="IRNazanin"/>
          <w:lang w:bidi="fa-IR"/>
          <w:color w:val="111111"/>
          <w:sz w:val="28"/>
          <w:szCs w:val="28"/>
          <w:rtl/>
        </w:rPr>
        <w:t xml:space="preserve">لكلّ غيبة إياب : هر پنهان شدنيرا آمدنى و پيدا شدنى است</w:t>
      </w:r>
    </w:p>
    <w:p>
      <w:pPr>
        <w:pStyle w:val="Heading3"/>
      </w:pPr>
      <w:bookmarkStart w:id="8260" w:name="_Toc7375"/>
      <w:r>
        <w:t>9</w:t>
      </w:r>
      <w:bookmarkEnd w:id="8260"/>
    </w:p>
    <w:p>
      <w:pPr>
        <w:pStyle w:val="BookText"/>
      </w:pPr>
      <w:r>
        <w:rPr>
          <w:rFonts w:ascii="Amiri" w:hAnsi="Amiri" w:eastAsia="Amiri" w:cs="Amiri"/>
          <w:lang w:bidi="ar-SA"/>
          <w:color w:val="111111"/>
          <w:sz w:val="28"/>
          <w:szCs w:val="28"/>
          <w:rtl/>
        </w:rPr>
        <w:t xml:space="preserve">لكلّ قول جواب : هر حرفى را جوابى است.</w:t>
      </w:r>
    </w:p>
    <w:p>
      <w:pPr>
        <w:pStyle w:val="Heading3"/>
      </w:pPr>
      <w:bookmarkStart w:id="8261" w:name="_Toc7376"/>
      <w:r>
        <w:t>10</w:t>
      </w:r>
      <w:bookmarkEnd w:id="8261"/>
    </w:p>
    <w:p>
      <w:pPr>
        <w:pStyle w:val="BookText"/>
      </w:pPr>
      <w:r>
        <w:rPr>
          <w:rFonts w:ascii="IRNazanin" w:hAnsi="IRNazanin" w:eastAsia="IRNazanin" w:cs="IRNazanin"/>
          <w:lang w:bidi="fa-IR"/>
          <w:color w:val="111111"/>
          <w:sz w:val="28"/>
          <w:szCs w:val="28"/>
          <w:rtl/>
        </w:rPr>
        <w:t xml:space="preserve">لكلّ حىّ داء : هر زندۀ را دردى است (كه او را خواهد گرفت)</w:t>
      </w:r>
    </w:p>
    <w:p>
      <w:pPr>
        <w:pStyle w:val="Heading3"/>
      </w:pPr>
      <w:bookmarkStart w:id="8262" w:name="_Toc7377"/>
      <w:r>
        <w:t>11</w:t>
      </w:r>
      <w:bookmarkEnd w:id="8262"/>
    </w:p>
    <w:p>
      <w:pPr>
        <w:pStyle w:val="BookText"/>
      </w:pPr>
      <w:r>
        <w:rPr>
          <w:rFonts w:ascii="Amiri" w:hAnsi="Amiri" w:eastAsia="Amiri" w:cs="Amiri"/>
          <w:lang w:bidi="ar-SA"/>
          <w:color w:val="111111"/>
          <w:sz w:val="28"/>
          <w:szCs w:val="28"/>
          <w:rtl/>
        </w:rPr>
        <w:t xml:space="preserve">لكلّ علّة دواء : هر دردى را دوائى است.</w:t>
      </w:r>
    </w:p>
    <w:p>
      <w:pPr>
        <w:pStyle w:val="Heading3"/>
      </w:pPr>
      <w:bookmarkStart w:id="8263" w:name="_Toc7378"/>
      <w:r>
        <w:t>12</w:t>
      </w:r>
      <w:bookmarkEnd w:id="8263"/>
    </w:p>
    <w:p>
      <w:pPr>
        <w:pStyle w:val="BookText"/>
      </w:pPr>
      <w:r>
        <w:rPr>
          <w:rFonts w:ascii="IRNazanin" w:hAnsi="IRNazanin" w:eastAsia="IRNazanin" w:cs="IRNazanin"/>
          <w:lang w:bidi="fa-IR"/>
          <w:color w:val="111111"/>
          <w:sz w:val="28"/>
          <w:szCs w:val="28"/>
          <w:rtl/>
        </w:rPr>
        <w:t xml:space="preserve">لكلّ أجل حضور : هر وعده را حاضر شدنى در پى است.</w:t>
      </w:r>
    </w:p>
    <w:p>
      <w:pPr>
        <w:pStyle w:val="Heading3"/>
      </w:pPr>
      <w:bookmarkStart w:id="8264" w:name="_Toc7379"/>
      <w:r>
        <w:t>13</w:t>
      </w:r>
      <w:bookmarkEnd w:id="8264"/>
    </w:p>
    <w:p>
      <w:pPr>
        <w:pStyle w:val="BookText"/>
      </w:pPr>
      <w:r>
        <w:rPr>
          <w:rFonts w:ascii="IRNazanin" w:hAnsi="IRNazanin" w:eastAsia="IRNazanin" w:cs="IRNazanin"/>
          <w:lang w:bidi="fa-IR"/>
          <w:color w:val="111111"/>
          <w:sz w:val="28"/>
          <w:szCs w:val="28"/>
          <w:rtl/>
        </w:rPr>
        <w:t xml:space="preserve">لكلّ أمل غرور : هر آرزوئى را فريبى است (انسان آرزو ميكند كه ايكاش چنين ميشد وقتى بآن ميرسد مى بيند خود را فريب داده است).</w:t>
      </w:r>
    </w:p>
    <w:p>
      <w:pPr>
        <w:pStyle w:val="Heading3"/>
      </w:pPr>
      <w:bookmarkStart w:id="8265" w:name="_Toc7380"/>
      <w:r>
        <w:t>14</w:t>
      </w:r>
      <w:bookmarkEnd w:id="8265"/>
    </w:p>
    <w:p>
      <w:pPr>
        <w:pStyle w:val="BookText"/>
      </w:pPr>
      <w:r>
        <w:rPr>
          <w:rFonts w:ascii="IRNazanin" w:hAnsi="IRNazanin" w:eastAsia="IRNazanin" w:cs="IRNazanin"/>
          <w:lang w:bidi="fa-IR"/>
          <w:color w:val="111111"/>
          <w:sz w:val="28"/>
          <w:szCs w:val="28"/>
          <w:rtl/>
        </w:rPr>
        <w:t xml:space="preserve">لكلّ نفس حمام : هر نفسى را مرگى در پى است.</w:t>
      </w:r>
    </w:p>
    <w:p>
      <w:pPr>
        <w:pStyle w:val="Heading3"/>
      </w:pPr>
      <w:bookmarkStart w:id="8266" w:name="_Toc7381"/>
      <w:r>
        <w:t>15</w:t>
      </w:r>
      <w:bookmarkEnd w:id="8266"/>
    </w:p>
    <w:p>
      <w:pPr>
        <w:pStyle w:val="BookText"/>
      </w:pPr>
      <w:r>
        <w:rPr>
          <w:rFonts w:ascii="Amiri" w:hAnsi="Amiri" w:eastAsia="Amiri" w:cs="Amiri"/>
          <w:lang w:bidi="ar-SA"/>
          <w:color w:val="111111"/>
          <w:sz w:val="28"/>
          <w:szCs w:val="28"/>
          <w:rtl/>
        </w:rPr>
        <w:t xml:space="preserve">لكلّ ظالم انتقام : هر ستمكارى را كيفرى در كار است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3" w:name="pg9220_78912"/>
    <w:bookmarkEnd w:id="583"/>
    <w:p>
      <w:pPr>
        <w:pStyle w:val="Heading3"/>
      </w:pPr>
      <w:bookmarkStart w:id="8267" w:name="_Toc7382"/>
      <w:r>
        <w:t>16</w:t>
      </w:r>
      <w:bookmarkEnd w:id="8267"/>
    </w:p>
    <w:p>
      <w:pPr>
        <w:pStyle w:val="BookText"/>
      </w:pPr>
      <w:r>
        <w:rPr>
          <w:rFonts w:ascii="Amiri" w:hAnsi="Amiri" w:eastAsia="Amiri" w:cs="Amiri"/>
          <w:lang w:bidi="ar-SA"/>
          <w:color w:val="111111"/>
          <w:sz w:val="28"/>
          <w:szCs w:val="28"/>
          <w:rtl/>
        </w:rPr>
        <w:t xml:space="preserve">لكلّ امرء أدب : هر مردى را ادب و كمالى است (بفراخور حالش خودش).</w:t>
      </w:r>
    </w:p>
    <w:p>
      <w:pPr>
        <w:pStyle w:val="Heading3"/>
      </w:pPr>
      <w:bookmarkStart w:id="8268" w:name="_Toc7383"/>
      <w:r>
        <w:t>17</w:t>
      </w:r>
      <w:bookmarkEnd w:id="8268"/>
    </w:p>
    <w:p>
      <w:pPr>
        <w:pStyle w:val="BookText"/>
      </w:pPr>
      <w:r>
        <w:rPr>
          <w:rFonts w:ascii="IRNazanin" w:hAnsi="IRNazanin" w:eastAsia="IRNazanin" w:cs="IRNazanin"/>
          <w:lang w:bidi="fa-IR"/>
          <w:color w:val="111111"/>
          <w:sz w:val="28"/>
          <w:szCs w:val="28"/>
          <w:rtl/>
        </w:rPr>
        <w:t xml:space="preserve">لكلّ شيء سبب : هر چيزى را وسيله و سببى است.</w:t>
      </w:r>
    </w:p>
    <w:p>
      <w:pPr>
        <w:pStyle w:val="Heading3"/>
      </w:pPr>
      <w:bookmarkStart w:id="8269" w:name="_Toc7384"/>
      <w:r>
        <w:t>18</w:t>
      </w:r>
      <w:bookmarkEnd w:id="8269"/>
    </w:p>
    <w:p>
      <w:pPr>
        <w:pStyle w:val="BookText"/>
      </w:pPr>
      <w:r>
        <w:rPr>
          <w:rFonts w:ascii="IRNazanin" w:hAnsi="IRNazanin" w:eastAsia="IRNazanin" w:cs="IRNazanin"/>
          <w:lang w:bidi="fa-IR"/>
          <w:color w:val="111111"/>
          <w:sz w:val="28"/>
          <w:szCs w:val="28"/>
          <w:rtl/>
        </w:rPr>
        <w:t xml:space="preserve">لكلّ ضلّة علّة : هر گمراهى را سببى است.</w:t>
      </w:r>
    </w:p>
    <w:p>
      <w:pPr>
        <w:pStyle w:val="Heading3"/>
      </w:pPr>
      <w:bookmarkStart w:id="8270" w:name="_Toc7385"/>
      <w:r>
        <w:t>19</w:t>
      </w:r>
      <w:bookmarkEnd w:id="8270"/>
    </w:p>
    <w:p>
      <w:pPr>
        <w:pStyle w:val="BookText"/>
      </w:pPr>
      <w:r>
        <w:rPr>
          <w:rFonts w:ascii="IRNazanin" w:hAnsi="IRNazanin" w:eastAsia="IRNazanin" w:cs="IRNazanin"/>
          <w:lang w:bidi="fa-IR"/>
          <w:color w:val="111111"/>
          <w:sz w:val="28"/>
          <w:szCs w:val="28"/>
          <w:rtl/>
        </w:rPr>
        <w:t xml:space="preserve">لكلّ كثرة قلّة : هر بسيارئى را كمى در پى است.</w:t>
      </w:r>
    </w:p>
    <w:p>
      <w:pPr>
        <w:pStyle w:val="Heading3"/>
      </w:pPr>
      <w:bookmarkStart w:id="8271" w:name="_Toc7386"/>
      <w:r>
        <w:t>20</w:t>
      </w:r>
      <w:bookmarkEnd w:id="8271"/>
    </w:p>
    <w:p>
      <w:pPr>
        <w:pStyle w:val="BookText"/>
      </w:pPr>
      <w:r>
        <w:rPr>
          <w:rFonts w:ascii="Amiri" w:hAnsi="Amiri" w:eastAsia="Amiri" w:cs="Amiri"/>
          <w:lang w:bidi="ar-SA"/>
          <w:color w:val="111111"/>
          <w:sz w:val="28"/>
          <w:szCs w:val="28"/>
          <w:rtl/>
        </w:rPr>
        <w:t xml:space="preserve">لكلّ ناكث شبهة : هر عهد شكنى را شبهه در كار است.</w:t>
      </w:r>
    </w:p>
    <w:p>
      <w:pPr>
        <w:pStyle w:val="Heading3"/>
      </w:pPr>
      <w:bookmarkStart w:id="8272" w:name="_Toc7387"/>
      <w:r>
        <w:t>21</w:t>
      </w:r>
      <w:bookmarkEnd w:id="8272"/>
    </w:p>
    <w:p>
      <w:pPr>
        <w:pStyle w:val="BookText"/>
      </w:pPr>
      <w:r>
        <w:rPr>
          <w:rFonts w:ascii="Amiri" w:hAnsi="Amiri" w:eastAsia="Amiri" w:cs="Amiri"/>
          <w:lang w:bidi="ar-SA"/>
          <w:color w:val="111111"/>
          <w:sz w:val="28"/>
          <w:szCs w:val="28"/>
          <w:rtl/>
        </w:rPr>
        <w:t xml:space="preserve">لكلّ دولة برهة : هر دولتى را در دنيا ميدانى است.</w:t>
      </w:r>
    </w:p>
    <w:p>
      <w:pPr>
        <w:pStyle w:val="BookText"/>
      </w:pPr>
      <w:r>
        <w:rPr>
          <w:rFonts w:ascii="Amiri" w:hAnsi="Amiri" w:eastAsia="Amiri" w:cs="Amiri"/>
          <w:lang w:bidi="ar-SA"/>
          <w:color w:val="111111"/>
          <w:sz w:val="28"/>
          <w:szCs w:val="28"/>
          <w:rtl/>
        </w:rPr>
        <w:t xml:space="preserve">(كه در آن تاخت و تاز ميكند تا منقرض شوند).</w:t>
      </w:r>
    </w:p>
    <w:p>
      <w:pPr>
        <w:pStyle w:val="Heading3"/>
      </w:pPr>
      <w:bookmarkStart w:id="8273" w:name="_Toc7388"/>
      <w:r>
        <w:t>22</w:t>
      </w:r>
      <w:bookmarkEnd w:id="8273"/>
    </w:p>
    <w:p>
      <w:pPr>
        <w:pStyle w:val="BookText"/>
      </w:pPr>
      <w:r>
        <w:rPr>
          <w:rFonts w:ascii="IRNazanin" w:hAnsi="IRNazanin" w:eastAsia="IRNazanin" w:cs="IRNazanin"/>
          <w:lang w:bidi="fa-IR"/>
          <w:color w:val="111111"/>
          <w:sz w:val="28"/>
          <w:szCs w:val="28"/>
          <w:rtl/>
        </w:rPr>
        <w:t xml:space="preserve">لكلّ حىّ موت : هر زندۀ را مرگى است.</w:t>
      </w:r>
    </w:p>
    <w:p>
      <w:pPr>
        <w:pStyle w:val="Heading3"/>
      </w:pPr>
      <w:bookmarkStart w:id="8274" w:name="_Toc7389"/>
      <w:r>
        <w:t>23</w:t>
      </w:r>
      <w:bookmarkEnd w:id="8274"/>
    </w:p>
    <w:p>
      <w:pPr>
        <w:pStyle w:val="BookText"/>
      </w:pPr>
      <w:r>
        <w:rPr>
          <w:rFonts w:ascii="IRNazanin" w:hAnsi="IRNazanin" w:eastAsia="IRNazanin" w:cs="IRNazanin"/>
          <w:lang w:bidi="fa-IR"/>
          <w:color w:val="111111"/>
          <w:sz w:val="28"/>
          <w:szCs w:val="28"/>
          <w:rtl/>
        </w:rPr>
        <w:t xml:space="preserve">لكلّ شيء موت : هر چيزى را مرگى است.</w:t>
      </w:r>
    </w:p>
    <w:p>
      <w:pPr>
        <w:pStyle w:val="Heading3"/>
      </w:pPr>
      <w:bookmarkStart w:id="8275" w:name="_Toc7390"/>
      <w:r>
        <w:t>24</w:t>
      </w:r>
      <w:bookmarkEnd w:id="8275"/>
    </w:p>
    <w:p>
      <w:pPr>
        <w:pStyle w:val="BookText"/>
      </w:pPr>
      <w:r>
        <w:rPr>
          <w:rFonts w:ascii="IRNazanin" w:hAnsi="IRNazanin" w:eastAsia="IRNazanin" w:cs="IRNazanin"/>
          <w:lang w:bidi="fa-IR"/>
          <w:color w:val="111111"/>
          <w:sz w:val="28"/>
          <w:szCs w:val="28"/>
          <w:rtl/>
        </w:rPr>
        <w:t xml:space="preserve">لكلّ إقبال إدبار : هر پيش آدمى را پس رفتنى است.</w:t>
      </w:r>
    </w:p>
    <w:p>
      <w:pPr>
        <w:pStyle w:val="Heading3"/>
      </w:pPr>
      <w:bookmarkStart w:id="8276" w:name="_Toc7391"/>
      <w:r>
        <w:t>25</w:t>
      </w:r>
      <w:bookmarkEnd w:id="8276"/>
    </w:p>
    <w:p>
      <w:pPr>
        <w:pStyle w:val="BookText"/>
      </w:pPr>
      <w:r>
        <w:rPr>
          <w:rFonts w:ascii="Amiri" w:hAnsi="Amiri" w:eastAsia="Amiri" w:cs="Amiri"/>
          <w:lang w:bidi="ar-SA"/>
          <w:color w:val="111111"/>
          <w:sz w:val="28"/>
          <w:szCs w:val="28"/>
          <w:rtl/>
        </w:rPr>
        <w:t xml:space="preserve">لكلّ مصاب اصطبار : هر ماتمى را شكيبى است.</w:t>
      </w:r>
    </w:p>
    <w:p>
      <w:pPr>
        <w:pStyle w:val="Heading3"/>
      </w:pPr>
      <w:bookmarkStart w:id="8277" w:name="_Toc7392"/>
      <w:r>
        <w:t>26</w:t>
      </w:r>
      <w:bookmarkEnd w:id="8277"/>
    </w:p>
    <w:p>
      <w:pPr>
        <w:pStyle w:val="BookText"/>
      </w:pPr>
      <w:r>
        <w:rPr>
          <w:rFonts w:ascii="IRNazanin" w:hAnsi="IRNazanin" w:eastAsia="IRNazanin" w:cs="IRNazanin"/>
          <w:lang w:bidi="fa-IR"/>
          <w:color w:val="111111"/>
          <w:sz w:val="28"/>
          <w:szCs w:val="28"/>
          <w:rtl/>
        </w:rPr>
        <w:t xml:space="preserve">لكلّ شيء حيلة : هر چيزى را چاره ايست.</w:t>
      </w:r>
    </w:p>
    <w:p>
      <w:pPr>
        <w:pStyle w:val="Heading3"/>
      </w:pPr>
      <w:bookmarkStart w:id="8278" w:name="_Toc7393"/>
      <w:r>
        <w:t>27</w:t>
      </w:r>
      <w:bookmarkEnd w:id="8278"/>
    </w:p>
    <w:p>
      <w:pPr>
        <w:pStyle w:val="BookText"/>
      </w:pPr>
      <w:r>
        <w:rPr>
          <w:rFonts w:ascii="IRNazanin" w:hAnsi="IRNazanin" w:eastAsia="IRNazanin" w:cs="IRNazanin"/>
          <w:lang w:bidi="fa-IR"/>
          <w:color w:val="111111"/>
          <w:sz w:val="28"/>
          <w:szCs w:val="28"/>
          <w:rtl/>
        </w:rPr>
        <w:t xml:space="preserve">لكلّ كبد حرقة : هر جگرى را سوزشى است.</w:t>
      </w:r>
    </w:p>
    <w:p>
      <w:pPr>
        <w:pStyle w:val="Heading3"/>
      </w:pPr>
      <w:bookmarkStart w:id="8279" w:name="_Toc7394"/>
      <w:r>
        <w:t>28</w:t>
      </w:r>
      <w:bookmarkEnd w:id="8279"/>
    </w:p>
    <w:p>
      <w:pPr>
        <w:pStyle w:val="BookText"/>
      </w:pPr>
      <w:r>
        <w:rPr>
          <w:rFonts w:ascii="Amiri" w:hAnsi="Amiri" w:eastAsia="Amiri" w:cs="Amiri"/>
          <w:lang w:bidi="ar-SA"/>
          <w:color w:val="111111"/>
          <w:sz w:val="28"/>
          <w:szCs w:val="28"/>
          <w:rtl/>
        </w:rPr>
        <w:t xml:space="preserve">لكلّ جمع فرقة : براى هر جمعى جدائى است.</w:t>
      </w:r>
    </w:p>
    <w:p>
      <w:pPr>
        <w:pStyle w:val="Heading3"/>
      </w:pPr>
      <w:bookmarkStart w:id="8280" w:name="_Toc7395"/>
      <w:r>
        <w:t>29</w:t>
      </w:r>
      <w:bookmarkEnd w:id="8280"/>
    </w:p>
    <w:p>
      <w:pPr>
        <w:pStyle w:val="BookText"/>
      </w:pPr>
      <w:r>
        <w:rPr>
          <w:rFonts w:ascii="Amiri" w:hAnsi="Amiri" w:eastAsia="Amiri" w:cs="Amiri"/>
          <w:lang w:bidi="ar-SA"/>
          <w:color w:val="111111"/>
          <w:sz w:val="28"/>
          <w:szCs w:val="28"/>
          <w:rtl/>
        </w:rPr>
        <w:t xml:space="preserve">لكلّ مقام مقال : براى هر سخنى جائى است.</w:t>
      </w:r>
    </w:p>
    <w:p>
      <w:pPr>
        <w:pStyle w:val="Heading3"/>
      </w:pPr>
      <w:bookmarkStart w:id="8281" w:name="_Toc7396"/>
      <w:r>
        <w:t>30</w:t>
      </w:r>
      <w:bookmarkEnd w:id="8281"/>
    </w:p>
    <w:p>
      <w:pPr>
        <w:pStyle w:val="BookText"/>
      </w:pPr>
      <w:r>
        <w:rPr>
          <w:rFonts w:ascii="IRNazanin" w:hAnsi="IRNazanin" w:eastAsia="IRNazanin" w:cs="IRNazanin"/>
          <w:lang w:bidi="fa-IR"/>
          <w:color w:val="111111"/>
          <w:sz w:val="28"/>
          <w:szCs w:val="28"/>
          <w:rtl/>
        </w:rPr>
        <w:t xml:space="preserve">لكلّ أمر مآل : هر كارى را پايانى است.</w:t>
      </w:r>
    </w:p>
    <w:p>
      <w:pPr>
        <w:pStyle w:val="Heading3"/>
      </w:pPr>
      <w:bookmarkStart w:id="8282" w:name="_Toc7397"/>
      <w:r>
        <w:t>31</w:t>
      </w:r>
      <w:bookmarkEnd w:id="8282"/>
    </w:p>
    <w:p>
      <w:pPr>
        <w:pStyle w:val="BookText"/>
      </w:pPr>
      <w:r>
        <w:rPr>
          <w:rFonts w:ascii="Amiri" w:hAnsi="Amiri" w:eastAsia="Amiri" w:cs="Amiri"/>
          <w:lang w:bidi="ar-SA"/>
          <w:color w:val="111111"/>
          <w:sz w:val="28"/>
          <w:szCs w:val="28"/>
          <w:rtl/>
        </w:rPr>
        <w:t xml:space="preserve">لكلّ شيء حلية و حلية المنطق الصّدق :</w:t>
      </w:r>
    </w:p>
    <w:p>
      <w:pPr>
        <w:pStyle w:val="BookText"/>
      </w:pPr>
      <w:r>
        <w:rPr>
          <w:rFonts w:ascii="IRNazanin" w:hAnsi="IRNazanin" w:eastAsia="IRNazanin" w:cs="IRNazanin"/>
          <w:lang w:bidi="fa-IR"/>
          <w:color w:val="111111"/>
          <w:sz w:val="28"/>
          <w:szCs w:val="28"/>
          <w:rtl/>
        </w:rPr>
        <w:t xml:space="preserve">هر چيزى را زيورى است و زيور گفتار راستى است.</w:t>
      </w:r>
    </w:p>
    <w:p>
      <w:pPr>
        <w:pStyle w:val="Heading3"/>
      </w:pPr>
      <w:bookmarkStart w:id="8283" w:name="_Toc7398"/>
      <w:r>
        <w:t>32</w:t>
      </w:r>
      <w:bookmarkEnd w:id="8283"/>
    </w:p>
    <w:p>
      <w:pPr>
        <w:pStyle w:val="BookText"/>
      </w:pPr>
      <w:r>
        <w:rPr>
          <w:rFonts w:ascii="Amiri" w:hAnsi="Amiri" w:eastAsia="Amiri" w:cs="Amiri"/>
          <w:lang w:bidi="ar-SA"/>
          <w:color w:val="111111"/>
          <w:sz w:val="28"/>
          <w:szCs w:val="28"/>
          <w:rtl/>
        </w:rPr>
        <w:t xml:space="preserve">لكلّ دين خلق و خلق الإيمان الرّفق : هر دينى را خوئى است و خوى اهل ايمان نرمى است.</w:t>
      </w:r>
    </w:p>
    <w:p>
      <w:pPr>
        <w:pStyle w:val="Heading3"/>
      </w:pPr>
      <w:bookmarkStart w:id="8284" w:name="_Toc7399"/>
      <w:r>
        <w:t>33</w:t>
      </w:r>
      <w:bookmarkEnd w:id="8284"/>
    </w:p>
    <w:p>
      <w:pPr>
        <w:pStyle w:val="BookText"/>
      </w:pPr>
      <w:r>
        <w:rPr>
          <w:rFonts w:ascii="IRNazanin" w:hAnsi="IRNazanin" w:eastAsia="IRNazanin" w:cs="IRNazanin"/>
          <w:lang w:bidi="fa-IR"/>
          <w:color w:val="111111"/>
          <w:sz w:val="28"/>
          <w:szCs w:val="28"/>
          <w:rtl/>
        </w:rPr>
        <w:t xml:space="preserve">لكلّ شيء من الدّنيا انقضاء و فناء : براى هر چيزى از دنيا سر آمدنى و نابود شدنى است.</w:t>
      </w:r>
    </w:p>
    <w:p>
      <w:pPr>
        <w:pStyle w:val="Heading3"/>
      </w:pPr>
      <w:bookmarkStart w:id="8285" w:name="_Toc7400"/>
      <w:r>
        <w:t>34</w:t>
      </w:r>
      <w:bookmarkEnd w:id="8285"/>
    </w:p>
    <w:p>
      <w:pPr>
        <w:pStyle w:val="BookText"/>
      </w:pPr>
      <w:r>
        <w:rPr>
          <w:rFonts w:ascii="IRNazanin" w:hAnsi="IRNazanin" w:eastAsia="IRNazanin" w:cs="IRNazanin"/>
          <w:lang w:bidi="fa-IR"/>
          <w:color w:val="111111"/>
          <w:sz w:val="28"/>
          <w:szCs w:val="28"/>
          <w:rtl/>
        </w:rPr>
        <w:t xml:space="preserve">لكلّ شيء من الآخرة خلود و بقاء : براى هر چيزى از چيزهاى آخرت پايندگى و پايدارئى است.</w:t>
      </w:r>
    </w:p>
    <w:p>
      <w:pPr>
        <w:pStyle w:val="Heading3"/>
      </w:pPr>
      <w:bookmarkStart w:id="8286" w:name="_Toc7401"/>
      <w:r>
        <w:t>35</w:t>
      </w:r>
      <w:bookmarkEnd w:id="8286"/>
    </w:p>
    <w:p>
      <w:pPr>
        <w:pStyle w:val="BookText"/>
      </w:pPr>
      <w:r>
        <w:rPr>
          <w:rFonts w:ascii="IRNazanin" w:hAnsi="IRNazanin" w:eastAsia="IRNazanin" w:cs="IRNazanin"/>
          <w:lang w:bidi="fa-IR"/>
          <w:color w:val="111111"/>
          <w:sz w:val="28"/>
          <w:szCs w:val="28"/>
          <w:rtl/>
        </w:rPr>
        <w:t xml:space="preserve">لكلّ أمر عاقبة حلوة أو مرّة : تلخ يا شيرين براى هر كارى پايانى است.</w:t>
      </w:r>
    </w:p>
    <w:p>
      <w:pPr>
        <w:pStyle w:val="Heading3"/>
      </w:pPr>
      <w:bookmarkStart w:id="8287" w:name="_Toc7402"/>
      <w:r>
        <w:t>36</w:t>
      </w:r>
      <w:bookmarkEnd w:id="8287"/>
    </w:p>
    <w:p>
      <w:pPr>
        <w:pStyle w:val="BookText"/>
      </w:pPr>
      <w:r>
        <w:rPr>
          <w:rFonts w:ascii="IRNazanin" w:hAnsi="IRNazanin" w:eastAsia="IRNazanin" w:cs="IRNazanin"/>
          <w:lang w:bidi="fa-IR"/>
          <w:color w:val="111111"/>
          <w:sz w:val="28"/>
          <w:szCs w:val="28"/>
          <w:rtl/>
        </w:rPr>
        <w:t xml:space="preserve">لكلّ شيء غاية و غاية المرء عقله : هر چيزى را پايانى است و پايان مرد عقلش ميباشد (و آنكه بى عقل است اصلا مردش نميتوان خواند).</w:t>
      </w:r>
    </w:p>
    <w:p>
      <w:pPr>
        <w:pStyle w:val="Heading3"/>
      </w:pPr>
      <w:bookmarkStart w:id="8288" w:name="_Toc7403"/>
      <w:r>
        <w:t>37</w:t>
      </w:r>
      <w:bookmarkEnd w:id="8288"/>
    </w:p>
    <w:p>
      <w:pPr>
        <w:pStyle w:val="BookText"/>
      </w:pPr>
      <w:r>
        <w:rPr>
          <w:rFonts w:ascii="IRNazanin" w:hAnsi="IRNazanin" w:eastAsia="IRNazanin" w:cs="IRNazanin"/>
          <w:lang w:bidi="fa-IR"/>
          <w:color w:val="111111"/>
          <w:sz w:val="28"/>
          <w:szCs w:val="28"/>
          <w:rtl/>
        </w:rPr>
        <w:t xml:space="preserve">لكلّ شيء زكوة و زكوة العقل احتمال الجهّال هر چيزى را زكوتى است (و چيزى است كه آنرا پاكيزه ميسازد) و زكوة عقل تحمّل نادانى نادان است.</w:t>
      </w:r>
    </w:p>
    <w:p>
      <w:pPr>
        <w:pStyle w:val="Heading3"/>
      </w:pPr>
      <w:bookmarkStart w:id="8289" w:name="_Toc7404"/>
      <w:r>
        <w:t>38</w:t>
      </w:r>
      <w:bookmarkEnd w:id="8289"/>
    </w:p>
    <w:p>
      <w:pPr>
        <w:pStyle w:val="BookText"/>
      </w:pPr>
      <w:r>
        <w:rPr>
          <w:rFonts w:ascii="IRNazanin" w:hAnsi="IRNazanin" w:eastAsia="IRNazanin" w:cs="IRNazanin"/>
          <w:lang w:bidi="fa-IR"/>
          <w:color w:val="111111"/>
          <w:sz w:val="28"/>
          <w:szCs w:val="28"/>
          <w:rtl/>
        </w:rPr>
        <w:t xml:space="preserve">لكلّ شيء فضيلة و فضيلة الكرم اصطناع الرّجال : هر چيزى را فزونى و فضلى است و فضيلت جوانمردى نيكى را با مردم بكار بستن است.</w:t>
      </w:r>
    </w:p>
    <w:p>
      <w:pPr>
        <w:pStyle w:val="Heading3"/>
      </w:pPr>
      <w:bookmarkStart w:id="8290" w:name="_Toc7405"/>
      <w:r>
        <w:t>39</w:t>
      </w:r>
      <w:bookmarkEnd w:id="8290"/>
    </w:p>
    <w:p>
      <w:pPr>
        <w:pStyle w:val="BookText"/>
      </w:pPr>
      <w:r>
        <w:rPr>
          <w:rFonts w:ascii="Amiri" w:hAnsi="Amiri" w:eastAsia="Amiri" w:cs="Amiri"/>
          <w:lang w:bidi="ar-SA"/>
          <w:color w:val="111111"/>
          <w:sz w:val="28"/>
          <w:szCs w:val="28"/>
          <w:rtl/>
        </w:rPr>
        <w:t xml:space="preserve">لكلّ شيء آفة و آفة الخير قرين السّوء :</w:t>
      </w:r>
    </w:p>
    <w:p>
      <w:pPr>
        <w:pStyle w:val="BookText"/>
      </w:pPr>
      <w:r>
        <w:rPr>
          <w:rFonts w:ascii="IRNazanin" w:hAnsi="IRNazanin" w:eastAsia="IRNazanin" w:cs="IRNazanin"/>
          <w:lang w:bidi="fa-IR"/>
          <w:color w:val="111111"/>
          <w:sz w:val="28"/>
          <w:szCs w:val="28"/>
          <w:rtl/>
        </w:rPr>
        <w:t xml:space="preserve">هر چيزى را آفتى است و آفت نيكى همنشين بد است.</w:t>
      </w:r>
    </w:p>
    <w:p>
      <w:pPr>
        <w:pStyle w:val="Heading3"/>
      </w:pPr>
      <w:bookmarkStart w:id="8291" w:name="_Toc7406"/>
      <w:r>
        <w:t>40</w:t>
      </w:r>
      <w:bookmarkEnd w:id="8291"/>
    </w:p>
    <w:p>
      <w:pPr>
        <w:pStyle w:val="BookText"/>
      </w:pPr>
      <w:r>
        <w:rPr>
          <w:rFonts w:ascii="Amiri" w:hAnsi="Amiri" w:eastAsia="Amiri" w:cs="Amiri"/>
          <w:lang w:bidi="ar-SA"/>
          <w:color w:val="111111"/>
          <w:sz w:val="28"/>
          <w:szCs w:val="28"/>
          <w:rtl/>
        </w:rPr>
        <w:t xml:space="preserve">لكلّ شيء نكد و نكد العمر مقارنة العدوّ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84" w:name="pg9220_78913"/>
    <w:bookmarkEnd w:id="584"/>
    <w:p>
      <w:pPr>
        <w:pStyle w:val="BookText"/>
      </w:pPr>
      <w:r>
        <w:rPr>
          <w:rFonts w:ascii="IRNazanin" w:hAnsi="IRNazanin" w:eastAsia="IRNazanin" w:cs="IRNazanin"/>
          <w:lang w:bidi="fa-IR"/>
          <w:color w:val="111111"/>
          <w:sz w:val="28"/>
          <w:szCs w:val="28"/>
          <w:rtl/>
        </w:rPr>
        <w:t xml:space="preserve">هر چيزيرا تيرگى و كاهشى است و تيرگى عمر نزديك بودن با دشمن است (و كسانيكه بهم نزديك اند اگر خصم هم باشند روزگارشان تيره است).</w:t>
      </w:r>
    </w:p>
    <w:p>
      <w:pPr>
        <w:pStyle w:val="Heading3"/>
      </w:pPr>
      <w:bookmarkStart w:id="8292" w:name="_Toc7407"/>
      <w:r>
        <w:t>41</w:t>
      </w:r>
      <w:bookmarkEnd w:id="8292"/>
    </w:p>
    <w:p>
      <w:pPr>
        <w:pStyle w:val="BookText"/>
      </w:pPr>
      <w:r>
        <w:rPr>
          <w:rFonts w:ascii="IRNazanin" w:hAnsi="IRNazanin" w:eastAsia="IRNazanin" w:cs="IRNazanin"/>
          <w:lang w:bidi="fa-IR"/>
          <w:color w:val="111111"/>
          <w:sz w:val="28"/>
          <w:szCs w:val="28"/>
          <w:rtl/>
        </w:rPr>
        <w:t xml:space="preserve">لكلّ رزق سبب فأجملوا فى الطّلب : هر روزئى را سببى است (كه بدان سبب روزى ميرسد و به پر دويدن نيست) بنابر اين در كار طلب آهسته باشيد.</w:t>
      </w:r>
    </w:p>
    <w:p>
      <w:pPr>
        <w:pStyle w:val="Heading3"/>
      </w:pPr>
      <w:bookmarkStart w:id="8293" w:name="_Toc7408"/>
      <w:r>
        <w:t>42</w:t>
      </w:r>
      <w:bookmarkEnd w:id="8293"/>
    </w:p>
    <w:p>
      <w:pPr>
        <w:pStyle w:val="BookText"/>
      </w:pPr>
      <w:r>
        <w:rPr>
          <w:rFonts w:ascii="Amiri" w:hAnsi="Amiri" w:eastAsia="Amiri" w:cs="Amiri"/>
          <w:lang w:bidi="ar-SA"/>
          <w:color w:val="111111"/>
          <w:sz w:val="28"/>
          <w:szCs w:val="28"/>
          <w:rtl/>
        </w:rPr>
        <w:t xml:space="preserve">لكلّ إنسان إرب فابعدوا عن الرّيب :</w:t>
      </w:r>
    </w:p>
    <w:p>
      <w:pPr>
        <w:pStyle w:val="BookText"/>
      </w:pPr>
      <w:r>
        <w:rPr>
          <w:rFonts w:ascii="IRNazanin" w:hAnsi="IRNazanin" w:eastAsia="IRNazanin" w:cs="IRNazanin"/>
          <w:lang w:bidi="fa-IR"/>
          <w:color w:val="111111"/>
          <w:sz w:val="28"/>
          <w:szCs w:val="28"/>
          <w:rtl/>
        </w:rPr>
        <w:t xml:space="preserve">هر انسانى را حاجتى است (كه بسوى آن روان است پس اگر احيانا كسى را در جائى كه بى تناسب است ديديد) گمان بد درباره اش مبريد.</w:t>
      </w:r>
    </w:p>
    <w:p>
      <w:pPr>
        <w:pStyle w:val="Heading3"/>
      </w:pPr>
      <w:bookmarkStart w:id="8294" w:name="_Toc7409"/>
      <w:r>
        <w:t>43</w:t>
      </w:r>
      <w:bookmarkEnd w:id="8294"/>
    </w:p>
    <w:p>
      <w:pPr>
        <w:pStyle w:val="BookText"/>
      </w:pPr>
      <w:r>
        <w:rPr>
          <w:rFonts w:ascii="IRNazanin" w:hAnsi="IRNazanin" w:eastAsia="IRNazanin" w:cs="IRNazanin"/>
          <w:lang w:bidi="fa-IR"/>
          <w:color w:val="111111"/>
          <w:sz w:val="28"/>
          <w:szCs w:val="28"/>
          <w:rtl/>
        </w:rPr>
        <w:t xml:space="preserve">لكلّ امرء يوم لا يعدوه : براى هر كسى روزى است كه از آن نگذرد (و اجلش مقدّم و مؤخّر نگردد)</w:t>
      </w:r>
    </w:p>
    <w:p>
      <w:pPr>
        <w:pStyle w:val="Heading3"/>
      </w:pPr>
      <w:bookmarkStart w:id="8295" w:name="_Toc7410"/>
      <w:r>
        <w:t>44</w:t>
      </w:r>
      <w:bookmarkEnd w:id="8295"/>
    </w:p>
    <w:p>
      <w:pPr>
        <w:pStyle w:val="BookText"/>
      </w:pPr>
      <w:r>
        <w:rPr>
          <w:rFonts w:ascii="Amiri" w:hAnsi="Amiri" w:eastAsia="Amiri" w:cs="Amiri"/>
          <w:lang w:bidi="ar-SA"/>
          <w:color w:val="111111"/>
          <w:sz w:val="28"/>
          <w:szCs w:val="28"/>
          <w:rtl/>
        </w:rPr>
        <w:t xml:space="preserve">لكلّ أحد سائق من أجله يحدوه : براى هر كسى از اجلش راننده ايست كه او را ميراند (تا بقبرش برساند).</w:t>
      </w:r>
    </w:p>
    <w:p>
      <w:pPr>
        <w:pStyle w:val="Heading3"/>
      </w:pPr>
      <w:bookmarkStart w:id="8296" w:name="_Toc7411"/>
      <w:r>
        <w:t>45</w:t>
      </w:r>
      <w:bookmarkEnd w:id="8296"/>
    </w:p>
    <w:p>
      <w:pPr>
        <w:pStyle w:val="BookText"/>
      </w:pPr>
      <w:r>
        <w:rPr>
          <w:rFonts w:ascii="IRNazanin" w:hAnsi="IRNazanin" w:eastAsia="IRNazanin" w:cs="IRNazanin"/>
          <w:lang w:bidi="fa-IR"/>
          <w:color w:val="111111"/>
          <w:sz w:val="28"/>
          <w:szCs w:val="28"/>
          <w:rtl/>
        </w:rPr>
        <w:t xml:space="preserve">لكلّ مثن على من أثنى عليه مثوبة من جزاء أو عارفة من عطاء : بر هر شخصى ستايش شده از ستايش گر حق و پاداشى است از دادن مزد جزائى و يا نيكى اعطائى.</w:t>
      </w:r>
    </w:p>
    <w:p>
      <w:pPr>
        <w:pStyle w:val="Heading3"/>
      </w:pPr>
      <w:bookmarkStart w:id="8297" w:name="_Toc7412"/>
      <w:r>
        <w:t>46</w:t>
      </w:r>
      <w:bookmarkEnd w:id="8297"/>
    </w:p>
    <w:p>
      <w:pPr>
        <w:pStyle w:val="BookText"/>
      </w:pPr>
      <w:r>
        <w:rPr>
          <w:rFonts w:ascii="IRNazanin" w:hAnsi="IRNazanin" w:eastAsia="IRNazanin" w:cs="IRNazanin"/>
          <w:lang w:bidi="fa-IR"/>
          <w:color w:val="111111"/>
          <w:sz w:val="28"/>
          <w:szCs w:val="28"/>
          <w:rtl/>
        </w:rPr>
        <w:t xml:space="preserve">لكلّ عمل جزاء فاجعلوا عملكم لما يبقى و ذروا ما يفنى : هر عملى را پاداشى است پس عمل خود را قرار دهيد در چيزيكه باقى ماند و واگذاريد آنچه را كه فانى ميگردد.</w:t>
      </w:r>
    </w:p>
    <w:p>
      <w:pPr>
        <w:pStyle w:val="Heading3"/>
      </w:pPr>
      <w:bookmarkStart w:id="8298" w:name="_Toc7413"/>
      <w:r>
        <w:t>47</w:t>
      </w:r>
      <w:bookmarkEnd w:id="8298"/>
    </w:p>
    <w:p>
      <w:pPr>
        <w:pStyle w:val="BookText"/>
      </w:pPr>
      <w:r>
        <w:rPr>
          <w:rFonts w:ascii="IRNazanin" w:hAnsi="IRNazanin" w:eastAsia="IRNazanin" w:cs="IRNazanin"/>
          <w:lang w:bidi="fa-IR"/>
          <w:color w:val="111111"/>
          <w:sz w:val="28"/>
          <w:szCs w:val="28"/>
          <w:rtl/>
        </w:rPr>
        <w:t xml:space="preserve">لكلّ شيء بذر و بذر الشّرّ الشّرة : هر چيزيرا تخمى است و تخم زشتى آزمندى بسيار است.</w:t>
      </w:r>
    </w:p>
    <w:p>
      <w:pPr>
        <w:pStyle w:val="Heading3"/>
      </w:pPr>
      <w:bookmarkStart w:id="8299" w:name="_Toc7414"/>
      <w:r>
        <w:t>48</w:t>
      </w:r>
      <w:bookmarkEnd w:id="8299"/>
    </w:p>
    <w:p>
      <w:pPr>
        <w:pStyle w:val="BookText"/>
      </w:pPr>
      <w:r>
        <w:rPr>
          <w:rFonts w:ascii="IRNazanin" w:hAnsi="IRNazanin" w:eastAsia="IRNazanin" w:cs="IRNazanin"/>
          <w:lang w:bidi="fa-IR"/>
          <w:color w:val="111111"/>
          <w:sz w:val="28"/>
          <w:szCs w:val="28"/>
          <w:rtl/>
        </w:rPr>
        <w:t xml:space="preserve">لكلّ ظالم عقوبة لا تعدوه و صرعة لا تخطّه : هر ستمكارى را كيفرى است كه از آن نگذر و بسر در افتادنى است كه او را باز نگذارد.</w:t>
      </w:r>
    </w:p>
    <w:p>
      <w:pPr>
        <w:pStyle w:val="Heading3"/>
      </w:pPr>
      <w:bookmarkStart w:id="8300" w:name="_Toc7415"/>
      <w:r>
        <w:t>49</w:t>
      </w:r>
      <w:bookmarkEnd w:id="8300"/>
    </w:p>
    <w:p>
      <w:pPr>
        <w:pStyle w:val="BookText"/>
      </w:pPr>
      <w:r>
        <w:rPr>
          <w:rFonts w:ascii="IRNazanin" w:hAnsi="IRNazanin" w:eastAsia="IRNazanin" w:cs="IRNazanin"/>
          <w:lang w:bidi="fa-IR"/>
          <w:color w:val="111111"/>
          <w:sz w:val="28"/>
          <w:szCs w:val="28"/>
          <w:rtl/>
        </w:rPr>
        <w:t xml:space="preserve">لكلّ ظاهر باطن على مثاله فما طاب ظاهره طاب باطنه و ما خبث ظاهره خبث باطنه هر ظاهرى را باطنى است همانند خودش فلذا هر چه ظاهرش خوب باطنش هم خوب و هر چه ظاهرش بد باطنش هم بد است.</w:t>
      </w:r>
    </w:p>
    <w:p>
      <w:pPr>
        <w:pStyle w:val="Heading3"/>
      </w:pPr>
      <w:bookmarkStart w:id="8301" w:name="_Toc7416"/>
      <w:r>
        <w:t>50</w:t>
      </w:r>
      <w:bookmarkEnd w:id="8301"/>
    </w:p>
    <w:p>
      <w:pPr>
        <w:pStyle w:val="BookText"/>
      </w:pPr>
      <w:r>
        <w:rPr>
          <w:rFonts w:ascii="IRNazanin" w:hAnsi="IRNazanin" w:eastAsia="IRNazanin" w:cs="IRNazanin"/>
          <w:lang w:bidi="fa-IR"/>
          <w:color w:val="111111"/>
          <w:sz w:val="28"/>
          <w:szCs w:val="28"/>
          <w:rtl/>
        </w:rPr>
        <w:t xml:space="preserve">لكلّ داخل دهشة فابدؤا بالسّلام : براى هر داخل شونده در جائى بيمى است پس (در هر جا كه وارد شويد) ابتدا بسلام كنيد (كه سلام كردن باعث ايمنى از اغلب ترسها است).</w:t>
      </w:r>
    </w:p>
    <w:p>
      <w:pPr>
        <w:pStyle w:val="Heading3"/>
      </w:pPr>
      <w:bookmarkStart w:id="8302" w:name="_Toc7417"/>
      <w:r>
        <w:t>51</w:t>
      </w:r>
      <w:bookmarkEnd w:id="8302"/>
    </w:p>
    <w:p>
      <w:pPr>
        <w:pStyle w:val="BookText"/>
      </w:pPr>
      <w:r>
        <w:rPr>
          <w:rFonts w:ascii="IRNazanin" w:hAnsi="IRNazanin" w:eastAsia="IRNazanin" w:cs="IRNazanin"/>
          <w:lang w:bidi="fa-IR"/>
          <w:color w:val="111111"/>
          <w:sz w:val="28"/>
          <w:szCs w:val="28"/>
          <w:rtl/>
        </w:rPr>
        <w:t xml:space="preserve">لكلّ قادم حيرة فابسطوه بالكلام : هر تازه واردى را (در هر مجلسى) سرگردانى است پس بوسيلۀ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85" w:name="pg9220_78916"/>
    <w:bookmarkEnd w:id="585"/>
    <w:p>
      <w:pPr>
        <w:pStyle w:val="BookText"/>
      </w:pPr>
      <w:r>
        <w:rPr>
          <w:rFonts w:ascii="IRNazanin" w:hAnsi="IRNazanin" w:eastAsia="IRNazanin" w:cs="IRNazanin"/>
          <w:lang w:bidi="fa-IR"/>
          <w:color w:val="111111"/>
          <w:sz w:val="28"/>
          <w:szCs w:val="28"/>
          <w:rtl/>
        </w:rPr>
        <w:t xml:space="preserve">سخن سرگردانيش را بگشائيد و بر طرف سازيد.</w:t>
      </w:r>
    </w:p>
    <w:p>
      <w:pPr>
        <w:pStyle w:val="Heading3"/>
      </w:pPr>
      <w:bookmarkStart w:id="8303" w:name="_Toc7418"/>
      <w:r>
        <w:t>52</w:t>
      </w:r>
      <w:bookmarkEnd w:id="8303"/>
    </w:p>
    <w:p>
      <w:pPr>
        <w:pStyle w:val="BookText"/>
      </w:pPr>
      <w:r>
        <w:rPr>
          <w:rFonts w:ascii="IRNazanin" w:hAnsi="IRNazanin" w:eastAsia="IRNazanin" w:cs="IRNazanin"/>
          <w:lang w:bidi="fa-IR"/>
          <w:color w:val="111111"/>
          <w:sz w:val="28"/>
          <w:szCs w:val="28"/>
          <w:rtl/>
        </w:rPr>
        <w:t xml:space="preserve">لكلّ شيء بذر و بذر العداوة المزاح : هر چيزيرا تخمى است و تخم دشمنى شوخى و مزاح كردن است.</w:t>
      </w:r>
    </w:p>
    <w:p>
      <w:pPr>
        <w:pStyle w:val="Heading2"/>
      </w:pPr>
      <w:bookmarkStart w:id="8304" w:name="_Toc7419"/>
      <w:r>
        <w:t>الفصل الحادى و السّبعون :حرف اللاّم باللاّم الزّائدة باللّفظ المطلق</w:t>
      </w:r>
      <w:bookmarkEnd w:id="8304"/>
    </w:p>
    <w:p>
      <w:pPr>
        <w:pStyle w:val="Heading3"/>
      </w:pPr>
      <w:bookmarkStart w:id="8305" w:name="_Toc7420"/>
      <w:r>
        <w:t>اشاره</w:t>
      </w:r>
      <w:bookmarkEnd w:id="8305"/>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اللاّم باللاّم الزّائدة باللّفظ المطلق قال عليه السّلام فصل هفتاد و يكم از آنچه كه وارد گرديده است از حكمتهاى حضرت امير المؤمنين علىّ بن ابيطالب عليه السّلام در حرف اللام بلام زائدة بلفظ مطلق آنحضرت فرمودند</w:t>
      </w:r>
    </w:p>
    <w:p>
      <w:pPr>
        <w:pStyle w:val="Heading3"/>
      </w:pPr>
      <w:bookmarkStart w:id="8306" w:name="_Toc7421"/>
      <w:r>
        <w:t>1</w:t>
      </w:r>
      <w:bookmarkEnd w:id="8306"/>
    </w:p>
    <w:p>
      <w:pPr>
        <w:pStyle w:val="BookText"/>
      </w:pPr>
      <w:r>
        <w:rPr>
          <w:rFonts w:ascii="IRNazanin" w:hAnsi="IRNazanin" w:eastAsia="IRNazanin" w:cs="IRNazanin"/>
          <w:lang w:bidi="fa-IR"/>
          <w:color w:val="111111"/>
          <w:sz w:val="28"/>
          <w:szCs w:val="28"/>
          <w:rtl/>
        </w:rPr>
        <w:t xml:space="preserve">للحق دولة : براى حق دولت و سلطنتى است (كه بناچار خواهد رسيد و بساط باطل را در هم خواهد پيچيد).</w:t>
      </w:r>
    </w:p>
    <w:p>
      <w:pPr>
        <w:pStyle w:val="Heading3"/>
      </w:pPr>
      <w:bookmarkStart w:id="8307" w:name="_Toc7422"/>
      <w:r>
        <w:t>2</w:t>
      </w:r>
      <w:bookmarkEnd w:id="8307"/>
    </w:p>
    <w:p>
      <w:pPr>
        <w:pStyle w:val="BookText"/>
      </w:pPr>
      <w:r>
        <w:rPr>
          <w:rFonts w:ascii="Amiri" w:hAnsi="Amiri" w:eastAsia="Amiri" w:cs="Amiri"/>
          <w:lang w:bidi="ar-SA"/>
          <w:color w:val="111111"/>
          <w:sz w:val="28"/>
          <w:szCs w:val="28"/>
          <w:rtl/>
        </w:rPr>
        <w:t xml:space="preserve">للباطل جولة : براى باطل جولانى است (كه بزودى تمام خواهد شد).</w:t>
      </w:r>
    </w:p>
    <w:p>
      <w:pPr>
        <w:pStyle w:val="Heading3"/>
      </w:pPr>
      <w:bookmarkStart w:id="8308" w:name="_Toc7423"/>
      <w:r>
        <w:t>3</w:t>
      </w:r>
      <w:bookmarkEnd w:id="8308"/>
    </w:p>
    <w:p>
      <w:pPr>
        <w:pStyle w:val="BookText"/>
      </w:pPr>
      <w:r>
        <w:rPr>
          <w:rFonts w:ascii="IRNazanin" w:hAnsi="IRNazanin" w:eastAsia="IRNazanin" w:cs="IRNazanin"/>
          <w:lang w:bidi="fa-IR"/>
          <w:color w:val="111111"/>
          <w:sz w:val="28"/>
          <w:szCs w:val="28"/>
          <w:rtl/>
        </w:rPr>
        <w:t xml:space="preserve">للمتكلّم أوقات : سخنگو را هنگامها است (كه در آنها بايد بسخن پردازد و مناسبت را در نظر گيرد.)</w:t>
      </w:r>
    </w:p>
    <w:p>
      <w:pPr>
        <w:pStyle w:val="Heading3"/>
      </w:pPr>
      <w:bookmarkStart w:id="8309" w:name="_Toc7424"/>
      <w:r>
        <w:t>4</w:t>
      </w:r>
      <w:bookmarkEnd w:id="8309"/>
    </w:p>
    <w:p>
      <w:pPr>
        <w:pStyle w:val="BookText"/>
      </w:pPr>
      <w:r>
        <w:rPr>
          <w:rFonts w:ascii="IRNazanin" w:hAnsi="IRNazanin" w:eastAsia="IRNazanin" w:cs="IRNazanin"/>
          <w:lang w:bidi="fa-IR"/>
          <w:color w:val="111111"/>
          <w:sz w:val="28"/>
          <w:szCs w:val="28"/>
          <w:rtl/>
        </w:rPr>
        <w:t xml:space="preserve">للباغى صرعة : گردنكش را (زمان) در افتادنى است.</w:t>
      </w:r>
    </w:p>
    <w:p>
      <w:pPr>
        <w:pStyle w:val="Heading3"/>
      </w:pPr>
      <w:bookmarkStart w:id="8310" w:name="_Toc7425"/>
      <w:r>
        <w:t>5</w:t>
      </w:r>
      <w:bookmarkEnd w:id="8310"/>
    </w:p>
    <w:p>
      <w:pPr>
        <w:pStyle w:val="BookText"/>
      </w:pPr>
      <w:r>
        <w:rPr>
          <w:rFonts w:ascii="Amiri" w:hAnsi="Amiri" w:eastAsia="Amiri" w:cs="Amiri"/>
          <w:lang w:bidi="ar-SA"/>
          <w:color w:val="111111"/>
          <w:sz w:val="28"/>
          <w:szCs w:val="28"/>
          <w:rtl/>
        </w:rPr>
        <w:t xml:space="preserve">للصّدق نجعة : براى راستى در دل جائى است (و سخن راست دلنشين است).</w:t>
      </w:r>
    </w:p>
    <w:p>
      <w:pPr>
        <w:pStyle w:val="Heading3"/>
      </w:pPr>
      <w:bookmarkStart w:id="8311" w:name="_Toc7426"/>
      <w:r>
        <w:t>6</w:t>
      </w:r>
      <w:bookmarkEnd w:id="8311"/>
    </w:p>
    <w:p>
      <w:pPr>
        <w:pStyle w:val="BookText"/>
      </w:pPr>
      <w:r>
        <w:rPr>
          <w:rFonts w:ascii="IRNazanin" w:hAnsi="IRNazanin" w:eastAsia="IRNazanin" w:cs="IRNazanin"/>
          <w:lang w:bidi="fa-IR"/>
          <w:color w:val="111111"/>
          <w:sz w:val="28"/>
          <w:szCs w:val="28"/>
          <w:rtl/>
        </w:rPr>
        <w:t xml:space="preserve">للنّفوس حمام : براى نفوس مرگى است (كه آنها را زود خواهد گرفت).</w:t>
      </w:r>
    </w:p>
    <w:p>
      <w:pPr>
        <w:pStyle w:val="Heading3"/>
      </w:pPr>
      <w:bookmarkStart w:id="8312" w:name="_Toc7427"/>
      <w:r>
        <w:t>7</w:t>
      </w:r>
      <w:bookmarkEnd w:id="8312"/>
    </w:p>
    <w:p>
      <w:pPr>
        <w:pStyle w:val="BookText"/>
      </w:pPr>
      <w:r>
        <w:rPr>
          <w:rFonts w:ascii="IRNazanin" w:hAnsi="IRNazanin" w:eastAsia="IRNazanin" w:cs="IRNazanin"/>
          <w:lang w:bidi="fa-IR"/>
          <w:color w:val="111111"/>
          <w:sz w:val="28"/>
          <w:szCs w:val="28"/>
          <w:rtl/>
        </w:rPr>
        <w:t xml:space="preserve">للظّالم انتقام : ستمگر را كيفرى در كار است.</w:t>
      </w:r>
    </w:p>
    <w:p>
      <w:pPr>
        <w:pStyle w:val="BookText"/>
      </w:pPr>
      <w:r>
        <w:rPr>
          <w:rFonts w:ascii="Amiri" w:hAnsi="Amiri" w:eastAsia="Amiri" w:cs="Amiri"/>
          <w:lang w:bidi="ar-SA"/>
          <w:color w:val="111111"/>
          <w:sz w:val="28"/>
          <w:szCs w:val="28"/>
          <w:rtl/>
        </w:rPr>
        <w:t xml:space="preserve">(كه دير يا زود بدان ميرسد).</w:t>
      </w:r>
    </w:p>
    <w:p>
      <w:pPr>
        <w:pStyle w:val="Heading3"/>
      </w:pPr>
      <w:bookmarkStart w:id="8313" w:name="_Toc7428"/>
      <w:r>
        <w:t>8</w:t>
      </w:r>
      <w:bookmarkEnd w:id="8313"/>
    </w:p>
    <w:p>
      <w:pPr>
        <w:pStyle w:val="BookText"/>
      </w:pPr>
      <w:r>
        <w:rPr>
          <w:rFonts w:ascii="Amiri" w:hAnsi="Amiri" w:eastAsia="Amiri" w:cs="Amiri"/>
          <w:lang w:bidi="ar-SA"/>
          <w:color w:val="111111"/>
          <w:sz w:val="28"/>
          <w:szCs w:val="28"/>
          <w:rtl/>
        </w:rPr>
        <w:t xml:space="preserve">للطّالب البالغ لذّة الإدراك : براى طالبى كه بمطلوبش ميرسد لذّة دريافتن است.</w:t>
      </w:r>
    </w:p>
    <w:p>
      <w:pPr>
        <w:pStyle w:val="Heading3"/>
      </w:pPr>
      <w:bookmarkStart w:id="8314" w:name="_Toc7429"/>
      <w:r>
        <w:t>9</w:t>
      </w:r>
      <w:bookmarkEnd w:id="8314"/>
    </w:p>
    <w:p>
      <w:pPr>
        <w:pStyle w:val="BookText"/>
      </w:pPr>
      <w:r>
        <w:rPr>
          <w:rFonts w:ascii="IRNazanin" w:hAnsi="IRNazanin" w:eastAsia="IRNazanin" w:cs="IRNazanin"/>
          <w:lang w:bidi="fa-IR"/>
          <w:color w:val="111111"/>
          <w:sz w:val="28"/>
          <w:szCs w:val="28"/>
          <w:rtl/>
        </w:rPr>
        <w:t xml:space="preserve">للخائب البائس مضض الهلاك : براى زيانكار نا اميد سوزش درد هلاكت است (بسيار افتد كه طالب كار و ملكى پس از ناكامى كارش بهلاكت كشيده است).</w:t>
      </w:r>
    </w:p>
    <w:p>
      <w:pPr>
        <w:pStyle w:val="Heading3"/>
      </w:pPr>
      <w:bookmarkStart w:id="8315" w:name="_Toc7430"/>
      <w:r>
        <w:t>10</w:t>
      </w:r>
      <w:bookmarkEnd w:id="8315"/>
    </w:p>
    <w:p>
      <w:pPr>
        <w:pStyle w:val="BookText"/>
      </w:pPr>
      <w:r>
        <w:rPr>
          <w:rFonts w:ascii="IRNazanin" w:hAnsi="IRNazanin" w:eastAsia="IRNazanin" w:cs="IRNazanin"/>
          <w:lang w:bidi="fa-IR"/>
          <w:color w:val="111111"/>
          <w:sz w:val="28"/>
          <w:szCs w:val="28"/>
          <w:rtl/>
        </w:rPr>
        <w:t xml:space="preserve">للعادة على كلّ إنسان سلطان : عادت بر هر انسانى تسلّط دارد (و انسان كامل كسى است كه بتواند بر عادتش تسلّط پيدا كند).</w:t>
      </w:r>
    </w:p>
    <w:p>
      <w:pPr>
        <w:pStyle w:val="Heading3"/>
      </w:pPr>
      <w:bookmarkStart w:id="8316" w:name="_Toc7431"/>
      <w:r>
        <w:t>11</w:t>
      </w:r>
      <w:bookmarkEnd w:id="8316"/>
    </w:p>
    <w:p>
      <w:pPr>
        <w:pStyle w:val="BookText"/>
      </w:pPr>
      <w:r>
        <w:rPr>
          <w:rFonts w:ascii="Amiri" w:hAnsi="Amiri" w:eastAsia="Amiri" w:cs="Amiri"/>
          <w:lang w:bidi="ar-SA"/>
          <w:color w:val="111111"/>
          <w:sz w:val="28"/>
          <w:szCs w:val="28"/>
          <w:rtl/>
        </w:rPr>
        <w:t xml:space="preserve">للعاقل لكلّ عمل إحسان : خردمند را در هر كارى نيكى است.</w:t>
      </w:r>
    </w:p>
    <w:p>
      <w:pPr>
        <w:pStyle w:val="Heading3"/>
      </w:pPr>
      <w:bookmarkStart w:id="8317" w:name="_Toc7432"/>
      <w:r>
        <w:t>12</w:t>
      </w:r>
      <w:bookmarkEnd w:id="8317"/>
    </w:p>
    <w:p>
      <w:pPr>
        <w:pStyle w:val="BookText"/>
      </w:pPr>
      <w:r>
        <w:rPr>
          <w:rFonts w:ascii="Amiri" w:hAnsi="Amiri" w:eastAsia="Amiri" w:cs="Amiri"/>
          <w:lang w:bidi="ar-SA"/>
          <w:color w:val="111111"/>
          <w:sz w:val="28"/>
          <w:szCs w:val="28"/>
          <w:rtl/>
        </w:rPr>
        <w:t xml:space="preserve">للجاهل فى كلّ حالة خسران : براى نادان در هر حالى زيادتى است (و كارهايش تمام از روى نادانى صادر ميشود.</w:t>
      </w:r>
    </w:p>
    <w:p>
      <w:pPr>
        <w:pStyle w:val="Heading3"/>
      </w:pPr>
      <w:bookmarkStart w:id="8318" w:name="_Toc7433"/>
      <w:r>
        <w:t>13</w:t>
      </w:r>
      <w:bookmarkEnd w:id="8318"/>
    </w:p>
    <w:p>
      <w:pPr>
        <w:pStyle w:val="BookText"/>
      </w:pPr>
      <w:r>
        <w:rPr>
          <w:rFonts w:ascii="IRNazanin" w:hAnsi="IRNazanin" w:eastAsia="IRNazanin" w:cs="IRNazanin"/>
          <w:lang w:bidi="fa-IR"/>
          <w:color w:val="111111"/>
          <w:sz w:val="28"/>
          <w:szCs w:val="28"/>
          <w:rtl/>
        </w:rPr>
        <w:t xml:space="preserve">للاعتبار يضرب الأمثال : داستانها براى پند و عبرت گرفتن زده و آورده ميشود).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86" w:name="pg9220_78918"/>
    <w:bookmarkEnd w:id="586"/>
    <w:p>
      <w:pPr>
        <w:pStyle w:val="Heading3"/>
      </w:pPr>
      <w:bookmarkStart w:id="8319" w:name="_Toc7434"/>
      <w:r>
        <w:t>14</w:t>
      </w:r>
      <w:bookmarkEnd w:id="8319"/>
    </w:p>
    <w:p>
      <w:pPr>
        <w:pStyle w:val="BookText"/>
      </w:pPr>
      <w:r>
        <w:rPr>
          <w:rFonts w:ascii="IRNazanin" w:hAnsi="IRNazanin" w:eastAsia="IRNazanin" w:cs="IRNazanin"/>
          <w:lang w:bidi="fa-IR"/>
          <w:color w:val="111111"/>
          <w:sz w:val="28"/>
          <w:szCs w:val="28"/>
          <w:rtl/>
        </w:rPr>
        <w:t xml:space="preserve">للشّدائد تدّخر الرّجال : مردها براى سختيها و دشواريها ذخيره ميكردند (و همينكه كار بر ملك و ملّتى سخت شد به نيروى كفايت و درايت گرهها را ميگشايند.</w:t>
      </w:r>
    </w:p>
    <w:p>
      <w:pPr>
        <w:pStyle w:val="Heading3"/>
      </w:pPr>
      <w:bookmarkStart w:id="8320" w:name="_Toc7435"/>
      <w:r>
        <w:t>15</w:t>
      </w:r>
      <w:bookmarkEnd w:id="8320"/>
    </w:p>
    <w:p>
      <w:pPr>
        <w:pStyle w:val="BookText"/>
      </w:pPr>
      <w:r>
        <w:rPr>
          <w:rFonts w:ascii="IRNazanin" w:hAnsi="IRNazanin" w:eastAsia="IRNazanin" w:cs="IRNazanin"/>
          <w:lang w:bidi="fa-IR"/>
          <w:color w:val="111111"/>
          <w:sz w:val="28"/>
          <w:szCs w:val="28"/>
          <w:rtl/>
        </w:rPr>
        <w:t xml:space="preserve">للظّالم بكفّه عضّة : براى ستمگر انگشت بلب گزيدنى است (كه در اثر ستمكارى بدان خواهد رسيد).</w:t>
      </w:r>
    </w:p>
    <w:p>
      <w:pPr>
        <w:pStyle w:val="Heading3"/>
      </w:pPr>
      <w:bookmarkStart w:id="8321" w:name="_Toc7436"/>
      <w:r>
        <w:t>16</w:t>
      </w:r>
      <w:bookmarkEnd w:id="8321"/>
    </w:p>
    <w:p>
      <w:pPr>
        <w:pStyle w:val="BookText"/>
      </w:pPr>
      <w:r>
        <w:rPr>
          <w:rFonts w:ascii="IRNazanin" w:hAnsi="IRNazanin" w:eastAsia="IRNazanin" w:cs="IRNazanin"/>
          <w:lang w:bidi="fa-IR"/>
          <w:color w:val="111111"/>
          <w:sz w:val="28"/>
          <w:szCs w:val="28"/>
          <w:rtl/>
        </w:rPr>
        <w:t xml:space="preserve">للمستحلى لذّة الدّنيا غصّة : براى شيرين شمرندۀ لذّت و خوشى دنيا غصّه و اندوهى در پى است.</w:t>
      </w:r>
    </w:p>
    <w:p>
      <w:pPr>
        <w:pStyle w:val="Heading3"/>
      </w:pPr>
      <w:bookmarkStart w:id="8322" w:name="_Toc7437"/>
      <w:r>
        <w:t>17</w:t>
      </w:r>
      <w:bookmarkEnd w:id="8322"/>
    </w:p>
    <w:p>
      <w:pPr>
        <w:pStyle w:val="BookText"/>
      </w:pPr>
      <w:r>
        <w:rPr>
          <w:rFonts w:ascii="IRNazanin" w:hAnsi="IRNazanin" w:eastAsia="IRNazanin" w:cs="IRNazanin"/>
          <w:lang w:bidi="fa-IR"/>
          <w:color w:val="111111"/>
          <w:sz w:val="28"/>
          <w:szCs w:val="28"/>
          <w:rtl/>
        </w:rPr>
        <w:t xml:space="preserve">للعاقل فى كلّ كلمة نبل : براى خردمند در هر پيش آمد سختى درستى و راستى ايست.</w:t>
      </w:r>
    </w:p>
    <w:p>
      <w:pPr>
        <w:pStyle w:val="Heading3"/>
      </w:pPr>
      <w:bookmarkStart w:id="8323" w:name="_Toc7438"/>
      <w:r>
        <w:t>18</w:t>
      </w:r>
      <w:bookmarkEnd w:id="8323"/>
    </w:p>
    <w:p>
      <w:pPr>
        <w:pStyle w:val="BookText"/>
      </w:pPr>
      <w:r>
        <w:rPr>
          <w:rFonts w:ascii="Amiri" w:hAnsi="Amiri" w:eastAsia="Amiri" w:cs="Amiri"/>
          <w:lang w:bidi="ar-SA"/>
          <w:color w:val="111111"/>
          <w:sz w:val="28"/>
          <w:szCs w:val="28"/>
          <w:rtl/>
        </w:rPr>
        <w:t xml:space="preserve">للحازم فى كلّ فعل فضل : براى دورانديش در هر كارى فضلى است.</w:t>
      </w:r>
    </w:p>
    <w:p>
      <w:pPr>
        <w:pStyle w:val="Heading3"/>
      </w:pPr>
      <w:bookmarkStart w:id="8324" w:name="_Toc7439"/>
      <w:r>
        <w:t>19</w:t>
      </w:r>
      <w:bookmarkEnd w:id="8324"/>
    </w:p>
    <w:p>
      <w:pPr>
        <w:pStyle w:val="BookText"/>
      </w:pPr>
      <w:r>
        <w:rPr>
          <w:rFonts w:ascii="IRNazanin" w:hAnsi="IRNazanin" w:eastAsia="IRNazanin" w:cs="IRNazanin"/>
          <w:lang w:bidi="fa-IR"/>
          <w:color w:val="111111"/>
          <w:sz w:val="28"/>
          <w:szCs w:val="28"/>
          <w:rtl/>
        </w:rPr>
        <w:t xml:space="preserve">للأحمق مع كلّ قول يمين : ابله را با هر سخنى سوگنديست</w:t>
      </w:r>
    </w:p>
    <w:p>
      <w:pPr>
        <w:pStyle w:val="Heading3"/>
      </w:pPr>
      <w:bookmarkStart w:id="8325" w:name="_Toc7440"/>
      <w:r>
        <w:t>20</w:t>
      </w:r>
      <w:bookmarkEnd w:id="8325"/>
    </w:p>
    <w:p>
      <w:pPr>
        <w:pStyle w:val="BookText"/>
      </w:pPr>
      <w:r>
        <w:rPr>
          <w:rFonts w:ascii="IRNazanin" w:hAnsi="IRNazanin" w:eastAsia="IRNazanin" w:cs="IRNazanin"/>
          <w:lang w:bidi="fa-IR"/>
          <w:color w:val="111111"/>
          <w:sz w:val="28"/>
          <w:szCs w:val="28"/>
          <w:rtl/>
        </w:rPr>
        <w:t xml:space="preserve">لرسول اللّه فى كلّ حكم تبيين : پيغمبر خدا را در هر حكمى (از احكام اسلامى) بيانى است (كه مؤيّد آن حكم است).</w:t>
      </w:r>
    </w:p>
    <w:p>
      <w:pPr>
        <w:pStyle w:val="Heading3"/>
      </w:pPr>
      <w:bookmarkStart w:id="8326" w:name="_Toc7441"/>
      <w:r>
        <w:t>21</w:t>
      </w:r>
      <w:bookmarkEnd w:id="8326"/>
    </w:p>
    <w:p>
      <w:pPr>
        <w:pStyle w:val="BookText"/>
      </w:pPr>
      <w:r>
        <w:rPr>
          <w:rFonts w:ascii="IRNazanin" w:hAnsi="IRNazanin" w:eastAsia="IRNazanin" w:cs="IRNazanin"/>
          <w:lang w:bidi="fa-IR"/>
          <w:color w:val="111111"/>
          <w:sz w:val="28"/>
          <w:szCs w:val="28"/>
          <w:rtl/>
        </w:rPr>
        <w:t xml:space="preserve">للكيّس فى كلّ شيء اتّعاظ : براى شخص زيرك در هر چيزى پند گرفتنى است.</w:t>
      </w:r>
    </w:p>
    <w:p>
      <w:pPr>
        <w:pStyle w:val="Heading3"/>
      </w:pPr>
      <w:bookmarkStart w:id="8327" w:name="_Toc7442"/>
      <w:r>
        <w:t>22</w:t>
      </w:r>
      <w:bookmarkEnd w:id="8327"/>
    </w:p>
    <w:p>
      <w:pPr>
        <w:pStyle w:val="BookText"/>
      </w:pPr>
      <w:r>
        <w:rPr>
          <w:rFonts w:ascii="Amiri" w:hAnsi="Amiri" w:eastAsia="Amiri" w:cs="Amiri"/>
          <w:lang w:bidi="ar-SA"/>
          <w:color w:val="111111"/>
          <w:sz w:val="28"/>
          <w:szCs w:val="28"/>
          <w:rtl/>
        </w:rPr>
        <w:t xml:space="preserve">للعاقل فى كلّ عمل ارتياض : براى خردمند در هر كارى رنج و رياضتى است.</w:t>
      </w:r>
    </w:p>
    <w:p>
      <w:pPr>
        <w:pStyle w:val="Heading3"/>
      </w:pPr>
      <w:bookmarkStart w:id="8328" w:name="_Toc7443"/>
      <w:r>
        <w:t>23</w:t>
      </w:r>
      <w:bookmarkEnd w:id="8328"/>
    </w:p>
    <w:p>
      <w:pPr>
        <w:pStyle w:val="BookText"/>
      </w:pPr>
      <w:r>
        <w:rPr>
          <w:rFonts w:ascii="IRNazanin" w:hAnsi="IRNazanin" w:eastAsia="IRNazanin" w:cs="IRNazanin"/>
          <w:lang w:bidi="fa-IR"/>
          <w:color w:val="111111"/>
          <w:sz w:val="28"/>
          <w:szCs w:val="28"/>
          <w:rtl/>
        </w:rPr>
        <w:t xml:space="preserve">للقلوب خواطر سوء و العقول تزجر منها :</w:t>
      </w:r>
    </w:p>
    <w:p>
      <w:pPr>
        <w:pStyle w:val="BookText"/>
      </w:pPr>
      <w:r>
        <w:rPr>
          <w:rFonts w:ascii="Amiri" w:hAnsi="Amiri" w:eastAsia="Amiri" w:cs="Amiri"/>
          <w:lang w:bidi="ar-SA"/>
          <w:color w:val="111111"/>
          <w:sz w:val="28"/>
          <w:szCs w:val="28"/>
          <w:rtl/>
        </w:rPr>
        <w:t xml:space="preserve">دلها را خاطراتى است زشت كه عقلها از آنهائى بى زارند</w:t>
      </w:r>
    </w:p>
    <w:p>
      <w:pPr>
        <w:pStyle w:val="Heading3"/>
      </w:pPr>
      <w:bookmarkStart w:id="8329" w:name="_Toc7444"/>
      <w:r>
        <w:t>24</w:t>
      </w:r>
      <w:bookmarkEnd w:id="8329"/>
    </w:p>
    <w:p>
      <w:pPr>
        <w:pStyle w:val="BookText"/>
      </w:pPr>
      <w:r>
        <w:rPr>
          <w:rFonts w:ascii="Amiri" w:hAnsi="Amiri" w:eastAsia="Amiri" w:cs="Amiri"/>
          <w:lang w:bidi="ar-SA"/>
          <w:color w:val="111111"/>
          <w:sz w:val="28"/>
          <w:szCs w:val="28"/>
          <w:rtl/>
        </w:rPr>
        <w:t xml:space="preserve">للقلوب طبايع سوء و الحكمة و تنهى عنها :</w:t>
      </w:r>
    </w:p>
    <w:p>
      <w:pPr>
        <w:pStyle w:val="BookText"/>
      </w:pPr>
      <w:r>
        <w:rPr>
          <w:rFonts w:ascii="Amiri" w:hAnsi="Amiri" w:eastAsia="Amiri" w:cs="Amiri"/>
          <w:lang w:bidi="ar-SA"/>
          <w:color w:val="111111"/>
          <w:sz w:val="28"/>
          <w:szCs w:val="28"/>
          <w:rtl/>
        </w:rPr>
        <w:t xml:space="preserve">بارى دلها خوهائى است زشت (از قبيل كبر و كين و عجب و رياء) كه حكمت و دانش از آن خوها نهى كرده است.</w:t>
      </w:r>
    </w:p>
    <w:p>
      <w:pPr>
        <w:pStyle w:val="Heading3"/>
      </w:pPr>
      <w:bookmarkStart w:id="8330" w:name="_Toc7445"/>
      <w:r>
        <w:t>25</w:t>
      </w:r>
      <w:bookmarkEnd w:id="8330"/>
    </w:p>
    <w:p>
      <w:pPr>
        <w:pStyle w:val="BookText"/>
      </w:pPr>
      <w:r>
        <w:rPr>
          <w:rFonts w:ascii="IRNazanin" w:hAnsi="IRNazanin" w:eastAsia="IRNazanin" w:cs="IRNazanin"/>
          <w:lang w:bidi="fa-IR"/>
          <w:color w:val="111111"/>
          <w:sz w:val="28"/>
          <w:szCs w:val="28"/>
          <w:rtl/>
        </w:rPr>
        <w:t xml:space="preserve">لمبغضنا أمواج من سخط اللّه سبحانه : براى دشمن ما اهل بيت موجهائى است از خشم خداوند بزرگ (كه فرداى محشر در آن غرق خواهد گرديد).</w:t>
      </w:r>
    </w:p>
    <w:p>
      <w:pPr>
        <w:pStyle w:val="Heading3"/>
      </w:pPr>
      <w:bookmarkStart w:id="8331" w:name="_Toc7446"/>
      <w:r>
        <w:t>26</w:t>
      </w:r>
      <w:bookmarkEnd w:id="8331"/>
    </w:p>
    <w:p>
      <w:pPr>
        <w:pStyle w:val="BookText"/>
      </w:pPr>
      <w:r>
        <w:rPr>
          <w:rFonts w:ascii="IRNazanin" w:hAnsi="IRNazanin" w:eastAsia="IRNazanin" w:cs="IRNazanin"/>
          <w:lang w:bidi="fa-IR"/>
          <w:color w:val="111111"/>
          <w:sz w:val="28"/>
          <w:szCs w:val="28"/>
          <w:rtl/>
        </w:rPr>
        <w:t xml:space="preserve">للمتجرّى على المعاصى نقم من عذاب اللّه سبحانه براى آنكه در گنهكارى بى باك است خشمهائى است از عذاب خداوند بزرگ.</w:t>
      </w:r>
    </w:p>
    <w:p>
      <w:pPr>
        <w:pStyle w:val="Heading3"/>
      </w:pPr>
      <w:bookmarkStart w:id="8332" w:name="_Toc7447"/>
      <w:r>
        <w:t>27</w:t>
      </w:r>
      <w:bookmarkEnd w:id="8332"/>
    </w:p>
    <w:p>
      <w:pPr>
        <w:pStyle w:val="BookText"/>
      </w:pPr>
      <w:r>
        <w:rPr>
          <w:rFonts w:ascii="IRNazanin" w:hAnsi="IRNazanin" w:eastAsia="IRNazanin" w:cs="IRNazanin"/>
          <w:lang w:bidi="fa-IR"/>
          <w:color w:val="111111"/>
          <w:sz w:val="28"/>
          <w:szCs w:val="28"/>
          <w:rtl/>
        </w:rPr>
        <w:t xml:space="preserve">لقد كاشفتم الدّنيا الغطاء و آذَنْتُكُمْ عَلىٰ سَوٰاءٍ : براستى و حقيقت ميگويم كه من پرده از چهره دنيا براى شما برگرفتم و راه راست را بشما گوش زد كردم (باشد كه پند گيريد و در طريق هدايت سير نمائيد).</w:t>
      </w:r>
    </w:p>
    <w:p>
      <w:pPr>
        <w:pStyle w:val="Heading3"/>
      </w:pPr>
      <w:bookmarkStart w:id="8333" w:name="_Toc7448"/>
      <w:r>
        <w:t>28</w:t>
      </w:r>
      <w:bookmarkEnd w:id="8333"/>
    </w:p>
    <w:p>
      <w:pPr>
        <w:pStyle w:val="BookText"/>
      </w:pPr>
      <w:r>
        <w:rPr>
          <w:rFonts w:ascii="IRNazanin" w:hAnsi="IRNazanin" w:eastAsia="IRNazanin" w:cs="IRNazanin"/>
          <w:lang w:bidi="fa-IR"/>
          <w:color w:val="111111"/>
          <w:sz w:val="28"/>
          <w:szCs w:val="28"/>
          <w:rtl/>
        </w:rPr>
        <w:t xml:space="preserve">لقد رقعت مدرعتى هذه حتّى استحييت من راقعها فقال لى قائل ألا تنبذها فقلت له اغرب عنّى فعند الصّباح يحمد القوم السّرى : من باين تن پوشم تا آنجا پينه بستم كه ديگر از پينه زننده شرم كردم وقتى گويندۀ مرا گفت آيا ديگران آن را دور نمى اندازى باو گفتم از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87" w:name="pg9220_78920"/>
    <w:bookmarkEnd w:id="587"/>
    <w:p>
      <w:pPr>
        <w:pStyle w:val="BookText"/>
      </w:pPr>
      <w:r>
        <w:rPr>
          <w:rFonts w:ascii="IRNazanin" w:hAnsi="IRNazanin" w:eastAsia="IRNazanin" w:cs="IRNazanin"/>
          <w:lang w:bidi="fa-IR"/>
          <w:color w:val="111111"/>
          <w:sz w:val="28"/>
          <w:szCs w:val="28"/>
          <w:rtl/>
        </w:rPr>
        <w:t xml:space="preserve">من دور شو كه ره پيمايان در شب بهنگام صباح ستوده ميشوند (و وقتى از آنها سپاسگذارى ميكنند كه منزل را طى كرده باشند و كسانيكه منزل دنيا را بزهد و كناره گيرى از آن بريدند صباح قيامت مورد تقدير واقع ميشوند).</w:t>
      </w:r>
    </w:p>
    <w:p>
      <w:pPr>
        <w:pStyle w:val="Heading3"/>
      </w:pPr>
      <w:bookmarkStart w:id="8334" w:name="_Toc7449"/>
      <w:r>
        <w:t>29</w:t>
      </w:r>
      <w:bookmarkEnd w:id="8334"/>
    </w:p>
    <w:p>
      <w:pPr>
        <w:pStyle w:val="BookText"/>
      </w:pPr>
      <w:r>
        <w:rPr>
          <w:rFonts w:ascii="IRNazanin" w:hAnsi="IRNazanin" w:eastAsia="IRNazanin" w:cs="IRNazanin"/>
          <w:lang w:bidi="fa-IR"/>
          <w:color w:val="111111"/>
          <w:sz w:val="28"/>
          <w:szCs w:val="28"/>
          <w:rtl/>
        </w:rPr>
        <w:t xml:space="preserve">لقد بصّرتم إن أبصرتم و أسمعتم إن استمعتم و هديتم إن اهتديتم : البتّه شما را ره نمودند اگر بينا شويد (و مطالب حق را) بشما شنواندند اگر بشنويد و راه هدايت را نشانتان دادند اگر نشان داده شويد (و بچشم هوش و بگوش دل بينا و شنوا گرديد).</w:t>
      </w:r>
    </w:p>
    <w:p>
      <w:pPr>
        <w:pStyle w:val="Heading3"/>
      </w:pPr>
      <w:bookmarkStart w:id="8335" w:name="_Toc7450"/>
      <w:r>
        <w:t>30</w:t>
      </w:r>
      <w:bookmarkEnd w:id="8335"/>
    </w:p>
    <w:p>
      <w:pPr>
        <w:pStyle w:val="BookText"/>
      </w:pPr>
      <w:r>
        <w:rPr>
          <w:rFonts w:ascii="IRNazanin" w:hAnsi="IRNazanin" w:eastAsia="IRNazanin" w:cs="IRNazanin"/>
          <w:lang w:bidi="fa-IR"/>
          <w:color w:val="111111"/>
          <w:sz w:val="28"/>
          <w:szCs w:val="28"/>
          <w:rtl/>
        </w:rPr>
        <w:t xml:space="preserve">لدنياكم عندى أهون من عراق خنزير على يد مجذوم : البتّه اين جهان شما نزد من از رگ و پى خوكى كه در دست شخص خوره دار باشد خوارتر و بيمقدارتر است (و شما بيخود بر سر اين لاشه گنديده كركس وار بجان هم ريخته ايد اين استخوان را بسگان واگذاريد و هماوار و بال و پر از آلايش آن بيفشانيد)</w:t>
      </w:r>
    </w:p>
    <w:p>
      <w:pPr>
        <w:pStyle w:val="Heading3"/>
      </w:pPr>
      <w:bookmarkStart w:id="8336" w:name="_Toc7451"/>
      <w:r>
        <w:t>31</w:t>
      </w:r>
      <w:bookmarkEnd w:id="8336"/>
    </w:p>
    <w:p>
      <w:pPr>
        <w:pStyle w:val="BookText"/>
      </w:pPr>
      <w:r>
        <w:rPr>
          <w:rFonts w:ascii="IRNazanin" w:hAnsi="IRNazanin" w:eastAsia="IRNazanin" w:cs="IRNazanin"/>
          <w:lang w:bidi="fa-IR"/>
          <w:color w:val="111111"/>
          <w:sz w:val="28"/>
          <w:szCs w:val="28"/>
          <w:rtl/>
        </w:rPr>
        <w:t xml:space="preserve">و قال عليه السّلام لمن يستصغره عن مثل مقاله : و آنحضرت عليه السّلام بشخصى كه او كوچكتر از آن بود كه چنان معرفى بزند فرمود:</w:t>
      </w:r>
    </w:p>
    <w:p>
      <w:pPr>
        <w:pStyle w:val="BookText"/>
      </w:pPr>
      <w:r>
        <w:rPr>
          <w:rFonts w:ascii="IRNazanin" w:hAnsi="IRNazanin" w:eastAsia="IRNazanin" w:cs="IRNazanin"/>
          <w:lang w:bidi="fa-IR"/>
          <w:color w:val="111111"/>
          <w:sz w:val="28"/>
          <w:szCs w:val="28"/>
          <w:rtl/>
        </w:rPr>
        <w:t xml:space="preserve">لقد طرت شكيرا و هدرت سقبا: تو پيش از در آوردن پر پريدى و بگاه بچّه گى بانگ زدى (شكير بمعنى اوّلين پرى است كه در پرنده ميرويد و سقب شتر بچّه ايست كه تا بزرگ نشود نعره نميكشد خلاصه معنى فرمايش حضرت آنست كه زود بود تو اين سخن را بگوئى يا ترا نميرسد كه بچنين سخن بزرگى لب بگشائى)</w:t>
      </w:r>
    </w:p>
    <w:p>
      <w:pPr>
        <w:pStyle w:val="Heading3"/>
      </w:pPr>
      <w:bookmarkStart w:id="8337" w:name="_Toc7452"/>
      <w:r>
        <w:t>32</w:t>
      </w:r>
      <w:bookmarkEnd w:id="8337"/>
    </w:p>
    <w:p>
      <w:pPr>
        <w:pStyle w:val="BookText"/>
      </w:pPr>
      <w:r>
        <w:rPr>
          <w:rFonts w:ascii="IRNazanin" w:hAnsi="IRNazanin" w:eastAsia="IRNazanin" w:cs="IRNazanin"/>
          <w:lang w:bidi="fa-IR"/>
          <w:color w:val="111111"/>
          <w:sz w:val="28"/>
          <w:szCs w:val="28"/>
          <w:rtl/>
        </w:rPr>
        <w:t xml:space="preserve">لطالب العلم عزّ الدّنيا و فوز الآخرة : جويندۀ علم عزّت دنيا و پيروزى آخرت را داراست.</w:t>
      </w:r>
    </w:p>
    <w:p>
      <w:pPr>
        <w:pStyle w:val="Heading3"/>
      </w:pPr>
      <w:bookmarkStart w:id="8338" w:name="_Toc7453"/>
      <w:r>
        <w:t>33</w:t>
      </w:r>
      <w:bookmarkEnd w:id="8338"/>
    </w:p>
    <w:p>
      <w:pPr>
        <w:pStyle w:val="BookText"/>
      </w:pPr>
      <w:r>
        <w:rPr>
          <w:rFonts w:ascii="IRNazanin" w:hAnsi="IRNazanin" w:eastAsia="IRNazanin" w:cs="IRNazanin"/>
          <w:lang w:bidi="fa-IR"/>
          <w:color w:val="111111"/>
          <w:sz w:val="28"/>
          <w:szCs w:val="28"/>
          <w:rtl/>
        </w:rPr>
        <w:t xml:space="preserve">للحازم من عقله عن كلّ دنيّة زاجر : براى شخص دور انديش از هر كار زشتى از عقلش جلوگيرنده است (كه نميگذارد وارد آن كار شود).</w:t>
      </w:r>
    </w:p>
    <w:p>
      <w:pPr>
        <w:pStyle w:val="Heading3"/>
      </w:pPr>
      <w:bookmarkStart w:id="8339" w:name="_Toc7454"/>
      <w:r>
        <w:t>34</w:t>
      </w:r>
      <w:bookmarkEnd w:id="8339"/>
    </w:p>
    <w:p>
      <w:pPr>
        <w:pStyle w:val="BookText"/>
      </w:pPr>
      <w:r>
        <w:rPr>
          <w:rFonts w:ascii="IRNazanin" w:hAnsi="IRNazanin" w:eastAsia="IRNazanin" w:cs="IRNazanin"/>
          <w:lang w:bidi="fa-IR"/>
          <w:color w:val="111111"/>
          <w:sz w:val="28"/>
          <w:szCs w:val="28"/>
          <w:rtl/>
        </w:rPr>
        <w:t xml:space="preserve">لقد جاهرتم العبر و زجرتكم بما فيه مزدجر و ما بلغ عن اللّه سبحانه بعد رسل اللّه مثل النّذر : البتّه پند آموختنيها شما را پند داد و باز دارنده ها شما را از آنچه بايد و شايد باز داشت و پس از پيمبران خدا هيچ چيزى مانند ترسانيدنيها رسانندۀ پندها (و احكام) خدا نيست (چيزيكه هست شما مردم سنگين دل گوش نداديد و بهوش نيامديد جز آندم كه مرگ گلويتان را فشرد آن وقت هم راه چاره بسته شده بود).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88" w:name="pg9220_78922"/>
    <w:bookmarkEnd w:id="588"/>
    <w:p>
      <w:pPr>
        <w:pStyle w:val="Heading3"/>
      </w:pPr>
      <w:bookmarkStart w:id="8340" w:name="_Toc7455"/>
      <w:r>
        <w:t>35</w:t>
      </w:r>
      <w:bookmarkEnd w:id="8340"/>
    </w:p>
    <w:p>
      <w:pPr>
        <w:pStyle w:val="BookText"/>
      </w:pPr>
      <w:r>
        <w:rPr>
          <w:rFonts w:ascii="IRNazanin" w:hAnsi="IRNazanin" w:eastAsia="IRNazanin" w:cs="IRNazanin"/>
          <w:lang w:bidi="fa-IR"/>
          <w:color w:val="111111"/>
          <w:sz w:val="28"/>
          <w:szCs w:val="28"/>
          <w:rtl/>
        </w:rPr>
        <w:t xml:space="preserve">للّه سبحانه حكم بيّن فى المستأثر و الحازم خداوند بزرگ را حكمى است روشن و آشكار (در قرآن و اخبار) براى آنكه در آن بينديشد و متأثر گردد (و قوانين الهى را كار بندد).</w:t>
      </w:r>
    </w:p>
    <w:p>
      <w:pPr>
        <w:pStyle w:val="Heading3"/>
      </w:pPr>
      <w:bookmarkStart w:id="8341" w:name="_Toc7456"/>
      <w:r>
        <w:t>36</w:t>
      </w:r>
      <w:bookmarkEnd w:id="8341"/>
    </w:p>
    <w:p>
      <w:pPr>
        <w:pStyle w:val="BookText"/>
      </w:pPr>
      <w:r>
        <w:rPr>
          <w:rFonts w:ascii="IRNazanin" w:hAnsi="IRNazanin" w:eastAsia="IRNazanin" w:cs="IRNazanin"/>
          <w:lang w:bidi="fa-IR"/>
          <w:color w:val="111111"/>
          <w:sz w:val="28"/>
          <w:szCs w:val="28"/>
          <w:rtl/>
        </w:rPr>
        <w:t xml:space="preserve">للكرام فضيلة المبادرة إلى فعل المعروف و إسداء الصّنايع : پيشدستى كردن بسوى نيكوكارى و پخش نمودن خوبيها براى نيكان فضيلتى است (كه براى غير آنان نيست).</w:t>
      </w:r>
    </w:p>
    <w:p>
      <w:pPr>
        <w:pStyle w:val="Heading3"/>
      </w:pPr>
      <w:bookmarkStart w:id="8342" w:name="_Toc7457"/>
      <w:r>
        <w:t>37</w:t>
      </w:r>
      <w:bookmarkEnd w:id="8342"/>
    </w:p>
    <w:p>
      <w:pPr>
        <w:pStyle w:val="BookText"/>
      </w:pPr>
      <w:r>
        <w:rPr>
          <w:rFonts w:ascii="Amiri" w:hAnsi="Amiri" w:eastAsia="Amiri" w:cs="Amiri"/>
          <w:lang w:bidi="ar-SA"/>
          <w:color w:val="111111"/>
          <w:sz w:val="28"/>
          <w:szCs w:val="28"/>
          <w:rtl/>
        </w:rPr>
        <w:t xml:space="preserve">لقد اتعبك من أكرمك إن كنت كريما و لقد أراحك من أهانك إن كنت حليما :</w:t>
      </w:r>
    </w:p>
    <w:p>
      <w:pPr>
        <w:pStyle w:val="BookText"/>
      </w:pPr>
      <w:r>
        <w:rPr>
          <w:rFonts w:ascii="IRNazanin" w:hAnsi="IRNazanin" w:eastAsia="IRNazanin" w:cs="IRNazanin"/>
          <w:lang w:bidi="fa-IR"/>
          <w:color w:val="111111"/>
          <w:sz w:val="28"/>
          <w:szCs w:val="28"/>
          <w:rtl/>
        </w:rPr>
        <w:t xml:space="preserve">البتّه تو را برنج ميافكند كسيكه با تو اكرام ميكند اگر مرد بزرگى بوده باشى و تو را آسودۀ (از رنج احترام) ميكند كسيكه تو را خوار ميگرداند اگر مردى بردبار باشى.</w:t>
      </w:r>
    </w:p>
    <w:p>
      <w:pPr>
        <w:pStyle w:val="Heading3"/>
      </w:pPr>
      <w:bookmarkStart w:id="8343" w:name="_Toc7458"/>
      <w:r>
        <w:t>38</w:t>
      </w:r>
      <w:bookmarkEnd w:id="8343"/>
    </w:p>
    <w:p>
      <w:pPr>
        <w:pStyle w:val="BookText"/>
      </w:pPr>
      <w:r>
        <w:rPr>
          <w:rFonts w:ascii="IRNazanin" w:hAnsi="IRNazanin" w:eastAsia="IRNazanin" w:cs="IRNazanin"/>
          <w:lang w:bidi="fa-IR"/>
          <w:color w:val="111111"/>
          <w:sz w:val="28"/>
          <w:szCs w:val="28"/>
          <w:rtl/>
        </w:rPr>
        <w:t xml:space="preserve">ليس المتّجر أن ترى الدّنيا لنفسك ثمنا و ممّا لك عند اللّه عوضا : اين خوب تجارتى نيست كه تو دنيا را بهاى نفس خويش دانى و آن را از آنچه كه در نزد خداوند بزرگ است عوض گيرى (بلكه تو بايد فقط بهشت را بهاى خود دانى و خود را جز بدان نفروشى).</w:t>
      </w:r>
    </w:p>
    <w:p>
      <w:pPr>
        <w:pStyle w:val="Heading3"/>
      </w:pPr>
      <w:bookmarkStart w:id="8344" w:name="_Toc7459"/>
      <w:r>
        <w:t>39</w:t>
      </w:r>
      <w:bookmarkEnd w:id="8344"/>
    </w:p>
    <w:p>
      <w:pPr>
        <w:pStyle w:val="BookText"/>
      </w:pPr>
      <w:r>
        <w:rPr>
          <w:rFonts w:ascii="IRNazanin" w:hAnsi="IRNazanin" w:eastAsia="IRNazanin" w:cs="IRNazanin"/>
          <w:lang w:bidi="fa-IR"/>
          <w:color w:val="111111"/>
          <w:sz w:val="28"/>
          <w:szCs w:val="28"/>
          <w:rtl/>
        </w:rPr>
        <w:t xml:space="preserve">للإنسان فضيلتان عقل و منطق فبالعقل يستفيد و بالمنطق يفسد : انسان را دو فضيلت است يكى عقل ديگرى زبان و گفتار پس اين انسان بعقل استفاده ميكند و بوسيله نطق و گفتار استفاده ميرساند.</w:t>
      </w:r>
    </w:p>
    <w:p>
      <w:pPr>
        <w:pStyle w:val="Heading3"/>
      </w:pPr>
      <w:bookmarkStart w:id="8345" w:name="_Toc7460"/>
      <w:r>
        <w:t>40</w:t>
      </w:r>
      <w:bookmarkEnd w:id="8345"/>
    </w:p>
    <w:p>
      <w:pPr>
        <w:pStyle w:val="BookText"/>
      </w:pPr>
      <w:r>
        <w:rPr>
          <w:rFonts w:ascii="IRNazanin" w:hAnsi="IRNazanin" w:eastAsia="IRNazanin" w:cs="IRNazanin"/>
          <w:lang w:bidi="fa-IR"/>
          <w:color w:val="111111"/>
          <w:sz w:val="28"/>
          <w:szCs w:val="28"/>
          <w:rtl/>
        </w:rPr>
        <w:t xml:space="preserve">للمتّقى هدى فى رشاد و تحرّج عن فساد و حرص فى إصلاح معاد : براى مرد پرهيزگار براه راست هدايت شونده و از زشتى دورى كننده و در اصلاح كار آخرتش پر حريص است.</w:t>
      </w:r>
    </w:p>
    <w:p>
      <w:pPr>
        <w:pStyle w:val="Heading3"/>
      </w:pPr>
      <w:bookmarkStart w:id="8346" w:name="_Toc7461"/>
      <w:r>
        <w:t>41</w:t>
      </w:r>
      <w:bookmarkEnd w:id="8346"/>
    </w:p>
    <w:p>
      <w:pPr>
        <w:pStyle w:val="BookText"/>
      </w:pPr>
      <w:r>
        <w:rPr>
          <w:rFonts w:ascii="Amiri" w:hAnsi="Amiri" w:eastAsia="Amiri" w:cs="Amiri"/>
          <w:lang w:bidi="ar-SA"/>
          <w:color w:val="111111"/>
          <w:sz w:val="28"/>
          <w:szCs w:val="28"/>
          <w:rtl/>
        </w:rPr>
        <w:t xml:space="preserve">لير عليك أثر ما أنعم اللّه به عليك : البتّه بايد اثر نعمتى كه خداوند بتو داده است در تو ديده شود (و در زىّ اهل نعمت حركت كنى نه مانند فقيران و محرومان)</w:t>
      </w:r>
    </w:p>
    <w:p>
      <w:pPr>
        <w:pStyle w:val="Heading3"/>
      </w:pPr>
      <w:bookmarkStart w:id="8347" w:name="_Toc7462"/>
      <w:r>
        <w:t>42</w:t>
      </w:r>
      <w:bookmarkEnd w:id="8347"/>
    </w:p>
    <w:p>
      <w:pPr>
        <w:pStyle w:val="BookText"/>
      </w:pPr>
      <w:r>
        <w:rPr>
          <w:rFonts w:ascii="IRNazanin" w:hAnsi="IRNazanin" w:eastAsia="IRNazanin" w:cs="IRNazanin"/>
          <w:lang w:bidi="fa-IR"/>
          <w:color w:val="111111"/>
          <w:sz w:val="28"/>
          <w:szCs w:val="28"/>
          <w:rtl/>
        </w:rPr>
        <w:t xml:space="preserve">لينهك عن معايب النّاس ما تعرف من معايبك : البتّه عيوبيكه در خودت سراغ دارى بايد تو را از ديدن و شمردن عيوب ديگران باز دارد.</w:t>
      </w:r>
    </w:p>
    <w:p>
      <w:pPr>
        <w:pStyle w:val="Heading3"/>
      </w:pPr>
      <w:bookmarkStart w:id="8348" w:name="_Toc7463"/>
      <w:r>
        <w:t>43</w:t>
      </w:r>
      <w:bookmarkEnd w:id="8348"/>
    </w:p>
    <w:p>
      <w:pPr>
        <w:pStyle w:val="BookText"/>
      </w:pPr>
      <w:r>
        <w:rPr>
          <w:rFonts w:ascii="IRNazanin" w:hAnsi="IRNazanin" w:eastAsia="IRNazanin" w:cs="IRNazanin"/>
          <w:lang w:bidi="fa-IR"/>
          <w:color w:val="111111"/>
          <w:sz w:val="28"/>
          <w:szCs w:val="28"/>
          <w:rtl/>
        </w:rPr>
        <w:t xml:space="preserve">ليكفيكم من العيان السّماع و من الغيب الخبر : البتّه شما را از ديدن همان شنيدن و از غيب و نهان همان گرفتن خبر كافى است.</w:t>
      </w:r>
    </w:p>
    <w:p>
      <w:pPr>
        <w:pStyle w:val="Heading3"/>
      </w:pPr>
      <w:bookmarkStart w:id="8349" w:name="_Toc7464"/>
      <w:r>
        <w:t>44</w:t>
      </w:r>
      <w:bookmarkEnd w:id="8349"/>
    </w:p>
    <w:p>
      <w:pPr>
        <w:pStyle w:val="BookText"/>
      </w:pPr>
      <w:r>
        <w:rPr>
          <w:rFonts w:ascii="IRNazanin" w:hAnsi="IRNazanin" w:eastAsia="IRNazanin" w:cs="IRNazanin"/>
          <w:lang w:bidi="fa-IR"/>
          <w:color w:val="111111"/>
          <w:sz w:val="28"/>
          <w:szCs w:val="28"/>
          <w:rtl/>
        </w:rPr>
        <w:t xml:space="preserve">لأن تكون تابعا فى الخير خير لك من أن تكون متبوعا فى الشّرّ : البتّه اگر تو در نيكى پيروز باشى برايت بهتر از آنست كه در بدى پيشرو باشى.</w:t>
      </w:r>
    </w:p>
    <w:p>
      <w:pPr>
        <w:pStyle w:val="Heading3"/>
      </w:pPr>
      <w:bookmarkStart w:id="8350" w:name="_Toc7465"/>
      <w:r>
        <w:t>45</w:t>
      </w:r>
      <w:bookmarkEnd w:id="8350"/>
    </w:p>
    <w:p>
      <w:pPr>
        <w:pStyle w:val="BookText"/>
      </w:pPr>
      <w:r>
        <w:rPr>
          <w:rFonts w:ascii="Amiri" w:hAnsi="Amiri" w:eastAsia="Amiri" w:cs="Amiri"/>
          <w:lang w:bidi="ar-SA"/>
          <w:color w:val="111111"/>
          <w:sz w:val="28"/>
          <w:szCs w:val="28"/>
          <w:rtl/>
        </w:rPr>
        <w:t xml:space="preserve">ليكفّ من علم منكم من عيب غيره لما يعرف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89" w:name="pg9220_78925"/>
    <w:bookmarkEnd w:id="589"/>
    <w:p>
      <w:pPr>
        <w:pStyle w:val="BookText"/>
      </w:pPr>
      <w:r>
        <w:rPr>
          <w:rFonts w:ascii="IRNazanin" w:hAnsi="IRNazanin" w:eastAsia="IRNazanin" w:cs="IRNazanin"/>
          <w:lang w:bidi="fa-IR"/>
          <w:color w:val="111111"/>
          <w:sz w:val="28"/>
          <w:szCs w:val="28"/>
          <w:rtl/>
        </w:rPr>
        <w:t xml:space="preserve">من عيب نفسه : البتّه هر يك از شما چنانچه عيبى در ديگرى جست بايد نفس خود را از آن عيب بر كنار دارد.</w:t>
      </w:r>
    </w:p>
    <w:p>
      <w:pPr>
        <w:pStyle w:val="Heading3"/>
      </w:pPr>
      <w:bookmarkStart w:id="8351" w:name="_Toc7466"/>
      <w:r>
        <w:t>46</w:t>
      </w:r>
      <w:bookmarkEnd w:id="8351"/>
    </w:p>
    <w:p>
      <w:pPr>
        <w:pStyle w:val="BookText"/>
      </w:pPr>
      <w:r>
        <w:rPr>
          <w:rFonts w:ascii="IRNazanin" w:hAnsi="IRNazanin" w:eastAsia="IRNazanin" w:cs="IRNazanin"/>
          <w:lang w:bidi="fa-IR"/>
          <w:color w:val="111111"/>
          <w:sz w:val="28"/>
          <w:szCs w:val="28"/>
          <w:rtl/>
        </w:rPr>
        <w:t xml:space="preserve">لحبّ الدّنيا صمت الأسماع عن سماع الحكمة و عميت القلوب عن نور البصيرة: بواسطۀ دوستى دنيا است كه گوشها از شنيدن دانش و حكمت كر شوند و ديده ها از ديدار نور بينش كور گردند.</w:t>
      </w:r>
    </w:p>
    <w:p>
      <w:pPr>
        <w:pStyle w:val="Heading3"/>
      </w:pPr>
      <w:bookmarkStart w:id="8352" w:name="_Toc7467"/>
      <w:r>
        <w:t>47</w:t>
      </w:r>
      <w:bookmarkEnd w:id="8352"/>
    </w:p>
    <w:p>
      <w:pPr>
        <w:pStyle w:val="BookText"/>
      </w:pPr>
      <w:r>
        <w:rPr>
          <w:rFonts w:ascii="IRNazanin" w:hAnsi="IRNazanin" w:eastAsia="IRNazanin" w:cs="IRNazanin"/>
          <w:lang w:bidi="fa-IR"/>
          <w:color w:val="111111"/>
          <w:sz w:val="28"/>
          <w:szCs w:val="28"/>
          <w:rtl/>
        </w:rPr>
        <w:t xml:space="preserve">ليست الأنساب بالآباء و الأمّهات لكنّها بالفضائل المحمودات : نسبها و پيوندها (و افتخارات بشرى) بپدرها و مادرها نيست لكن آن بفضلها و فزونيهاى ستودگيها است.</w:t>
      </w:r>
    </w:p>
    <w:p>
      <w:pPr>
        <w:pStyle w:val="Heading3"/>
      </w:pPr>
      <w:bookmarkStart w:id="8353" w:name="_Toc7468"/>
      <w:r>
        <w:t>48</w:t>
      </w:r>
      <w:bookmarkEnd w:id="8353"/>
    </w:p>
    <w:p>
      <w:pPr>
        <w:pStyle w:val="BookText"/>
      </w:pPr>
      <w:r>
        <w:rPr>
          <w:rFonts w:ascii="IRNazanin" w:hAnsi="IRNazanin" w:eastAsia="IRNazanin" w:cs="IRNazanin"/>
          <w:lang w:bidi="fa-IR"/>
          <w:color w:val="111111"/>
          <w:sz w:val="28"/>
          <w:szCs w:val="28"/>
          <w:rtl/>
        </w:rPr>
        <w:t xml:space="preserve">للمؤمن عقل وفىّ و حلم مرضىّ و رغبة فى الحسنات و فرار من السّيّئات : مؤمن داراى عقلى است وافى و رساى بامور و حلمى است پسنديده و ميلى در كار بستن خوبيها و گريزى است از زشتيها.</w:t>
      </w:r>
    </w:p>
    <w:p>
      <w:pPr>
        <w:pStyle w:val="Heading3"/>
      </w:pPr>
      <w:bookmarkStart w:id="8354" w:name="_Toc7469"/>
      <w:r>
        <w:t>49</w:t>
      </w:r>
      <w:bookmarkEnd w:id="8354"/>
    </w:p>
    <w:p>
      <w:pPr>
        <w:pStyle w:val="BookText"/>
      </w:pPr>
      <w:r>
        <w:rPr>
          <w:rFonts w:ascii="IRNazanin" w:hAnsi="IRNazanin" w:eastAsia="IRNazanin" w:cs="IRNazanin"/>
          <w:lang w:bidi="fa-IR"/>
          <w:color w:val="111111"/>
          <w:sz w:val="28"/>
          <w:szCs w:val="28"/>
          <w:rtl/>
        </w:rPr>
        <w:t xml:space="preserve">لتعطفنّ علينا الدّنيا بعد شماسها عطف الضّروس على ولدها : البتّه جهان پس از پشت كردن و چموشى نمودن بر ما روى آورد روى آوردن مادۀ شتر گزندۀ بر فرزندش (با اينهمه آزارها كه بر ما و اهل حق در دنيا وارد شدۀ بالأخره صحنۀ جهان براى ما صافى گردد و فرزندانم مالك رقاب امم خواهند شد).</w:t>
      </w:r>
    </w:p>
    <w:p>
      <w:pPr>
        <w:pStyle w:val="Heading3"/>
      </w:pPr>
      <w:bookmarkStart w:id="8355" w:name="_Toc7470"/>
      <w:r>
        <w:t>50</w:t>
      </w:r>
      <w:bookmarkEnd w:id="8355"/>
    </w:p>
    <w:p>
      <w:pPr>
        <w:pStyle w:val="BookText"/>
      </w:pPr>
      <w:r>
        <w:rPr>
          <w:rFonts w:ascii="Amiri" w:hAnsi="Amiri" w:eastAsia="Amiri" w:cs="Amiri"/>
          <w:lang w:bidi="ar-SA"/>
          <w:color w:val="111111"/>
          <w:sz w:val="28"/>
          <w:szCs w:val="28"/>
          <w:rtl/>
        </w:rPr>
        <w:t xml:space="preserve">لترجعنّ الفروع إلى أصولها و المعلولات إلى عللها و الجزئيّات إلى كلّيّاتها :</w:t>
      </w:r>
    </w:p>
    <w:p>
      <w:pPr>
        <w:pStyle w:val="BookText"/>
      </w:pPr>
      <w:r>
        <w:rPr>
          <w:rFonts w:ascii="IRNazanin" w:hAnsi="IRNazanin" w:eastAsia="IRNazanin" w:cs="IRNazanin"/>
          <w:lang w:bidi="fa-IR"/>
          <w:color w:val="111111"/>
          <w:sz w:val="28"/>
          <w:szCs w:val="28"/>
          <w:rtl/>
        </w:rPr>
        <w:t xml:space="preserve">البتّه فرعها بسوى اصلها و پديد آورده ها بسوى پديد آرنده ها و علّتها و جزؤها بسوى كلّيّات خويش باز خواهند گشت (و اين پيكر بشرى خاك گرديده و روحش بعالم روح و حقيقت خواهد پيوست).</w:t>
      </w:r>
    </w:p>
    <w:p>
      <w:pPr>
        <w:pStyle w:val="Heading3"/>
      </w:pPr>
      <w:bookmarkStart w:id="8356" w:name="_Toc7471"/>
      <w:r>
        <w:t>51</w:t>
      </w:r>
      <w:bookmarkEnd w:id="8356"/>
    </w:p>
    <w:p>
      <w:pPr>
        <w:pStyle w:val="BookText"/>
      </w:pPr>
      <w:r>
        <w:rPr>
          <w:rFonts w:ascii="IRNazanin" w:hAnsi="IRNazanin" w:eastAsia="IRNazanin" w:cs="IRNazanin"/>
          <w:lang w:bidi="fa-IR"/>
          <w:color w:val="111111"/>
          <w:sz w:val="28"/>
          <w:szCs w:val="28"/>
          <w:rtl/>
        </w:rPr>
        <w:t xml:space="preserve">للظّالم من الرّجال ثلاث علامات يظلم من فوقه بالمعصية و من دونه بالغلبة و يظاهر القوم الظّلمة : از مردان كسيكه ستمكار است داراى سه نشان است ما فوق خودش (خداوند جهان) را بمعصيت كردن و ما دون و زير دستش را با غالب شدن ستم ميكند و مردمان ستمكش را پشتيبانى مينمايد.</w:t>
      </w:r>
    </w:p>
    <w:p>
      <w:pPr>
        <w:pStyle w:val="Heading3"/>
      </w:pPr>
      <w:bookmarkStart w:id="8357" w:name="_Toc7472"/>
      <w:r>
        <w:t>52</w:t>
      </w:r>
      <w:bookmarkEnd w:id="8357"/>
    </w:p>
    <w:p>
      <w:pPr>
        <w:pStyle w:val="BookText"/>
      </w:pPr>
      <w:r>
        <w:rPr>
          <w:rFonts w:ascii="IRNazanin" w:hAnsi="IRNazanin" w:eastAsia="IRNazanin" w:cs="IRNazanin"/>
          <w:lang w:bidi="fa-IR"/>
          <w:color w:val="111111"/>
          <w:sz w:val="28"/>
          <w:szCs w:val="28"/>
          <w:rtl/>
        </w:rPr>
        <w:t xml:space="preserve">ليخشع اللّه سبحانه قلبك فمن خشع قلبه خشعت جميع جوارحه : البتّه بايد دلت براى خداوند بزرگ نرم و خاشع گردد زيرا كه كسيكه دلش نرم شد همه اعضاء و جوارحش نرم ميشوند (و بطاعت و عبادت خداى برميخيزند).</w:t>
      </w:r>
    </w:p>
    <w:p>
      <w:pPr>
        <w:pStyle w:val="Heading3"/>
      </w:pPr>
      <w:bookmarkStart w:id="8358" w:name="_Toc7473"/>
      <w:r>
        <w:t>53</w:t>
      </w:r>
      <w:bookmarkEnd w:id="8358"/>
    </w:p>
    <w:p>
      <w:pPr>
        <w:pStyle w:val="BookText"/>
      </w:pPr>
      <w:r>
        <w:rPr>
          <w:rFonts w:ascii="Amiri" w:hAnsi="Amiri" w:eastAsia="Amiri" w:cs="Amiri"/>
          <w:lang w:bidi="ar-SA"/>
          <w:color w:val="111111"/>
          <w:sz w:val="28"/>
          <w:szCs w:val="28"/>
          <w:rtl/>
        </w:rPr>
        <w:t xml:space="preserve">للمؤمن ثلاث علامات الصّدق و اليقين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90" w:name="pg9220_78927"/>
    <w:bookmarkEnd w:id="590"/>
    <w:p>
      <w:pPr>
        <w:pStyle w:val="BookText"/>
      </w:pPr>
      <w:r>
        <w:rPr>
          <w:rFonts w:ascii="IRNazanin" w:hAnsi="IRNazanin" w:eastAsia="IRNazanin" w:cs="IRNazanin"/>
          <w:lang w:bidi="fa-IR"/>
          <w:color w:val="111111"/>
          <w:sz w:val="28"/>
          <w:szCs w:val="28"/>
          <w:rtl/>
        </w:rPr>
        <w:t xml:space="preserve">و قصر الأمل : مرد مؤمن بخدا را سه نشان است راستگوئى، يقين (بآخرت و ثواب و عقاب) و كوتاهى آرزو (در دنيا).</w:t>
      </w:r>
    </w:p>
    <w:p>
      <w:pPr>
        <w:pStyle w:val="Heading3"/>
      </w:pPr>
      <w:bookmarkStart w:id="8359" w:name="_Toc7474"/>
      <w:r>
        <w:t>54</w:t>
      </w:r>
      <w:bookmarkEnd w:id="8359"/>
    </w:p>
    <w:p>
      <w:pPr>
        <w:pStyle w:val="BookText"/>
      </w:pPr>
      <w:r>
        <w:rPr>
          <w:rFonts w:ascii="IRNazanin" w:hAnsi="IRNazanin" w:eastAsia="IRNazanin" w:cs="IRNazanin"/>
          <w:lang w:bidi="fa-IR"/>
          <w:color w:val="111111"/>
          <w:sz w:val="28"/>
          <w:szCs w:val="28"/>
          <w:rtl/>
        </w:rPr>
        <w:t xml:space="preserve">للمتّقى ثلاث علامات إخلاص العمل و قصر الأمل و اغتنام المهل : مرد پرهيزكار را سه نشانه است: عمل را پاكيزه ميگذارد، آرزو را كوتاه ميگيرد، فرصت را غنيمت ميشمارد.</w:t>
      </w:r>
    </w:p>
    <w:p>
      <w:pPr>
        <w:pStyle w:val="Heading3"/>
      </w:pPr>
      <w:bookmarkStart w:id="8360" w:name="_Toc7475"/>
      <w:r>
        <w:t>55</w:t>
      </w:r>
      <w:bookmarkEnd w:id="8360"/>
    </w:p>
    <w:p>
      <w:pPr>
        <w:pStyle w:val="BookText"/>
      </w:pPr>
      <w:r>
        <w:rPr>
          <w:rFonts w:ascii="IRNazanin" w:hAnsi="IRNazanin" w:eastAsia="IRNazanin" w:cs="IRNazanin"/>
          <w:lang w:bidi="fa-IR"/>
          <w:color w:val="111111"/>
          <w:sz w:val="28"/>
          <w:szCs w:val="28"/>
          <w:rtl/>
        </w:rPr>
        <w:t xml:space="preserve">للمؤمن ثلاث ساعات: ساعة يناجى فيها ربّه، و ساعة يحاسب فيها نفسه و ساعة تخلّى من نفسه، و لذّتها فيها يحلّ و يجمل : براى مؤمن سه ساعت است ساعتيكه در آن با خدايش مناجات ميكند و به نياز و راز ميپردازد، ساعتى كه در آن از خودش حساب ميكشد (كه آيا رفتارش طبق رضا و دستور خدا بوده است يا نه) سه ديگر ساعتى كه براى لذّات خودش خلوت ميكند در چيزيكه برايش حلال و نيكو است (از آميزش با زنان و كنيزانش).</w:t>
      </w:r>
    </w:p>
    <w:p>
      <w:pPr>
        <w:pStyle w:val="Heading3"/>
      </w:pPr>
      <w:bookmarkStart w:id="8361" w:name="_Toc7476"/>
      <w:r>
        <w:t>56</w:t>
      </w:r>
      <w:bookmarkEnd w:id="8361"/>
    </w:p>
    <w:p>
      <w:pPr>
        <w:pStyle w:val="BookText"/>
      </w:pPr>
      <w:r>
        <w:rPr>
          <w:rFonts w:ascii="IRNazanin" w:hAnsi="IRNazanin" w:eastAsia="IRNazanin" w:cs="IRNazanin"/>
          <w:lang w:bidi="fa-IR"/>
          <w:color w:val="111111"/>
          <w:sz w:val="28"/>
          <w:szCs w:val="28"/>
          <w:rtl/>
        </w:rPr>
        <w:t xml:space="preserve">لئن أمرّ الباطل لقديما فعل : ممكن است اين فرمايش را حضرت در اوائل كار خلافت فرموده باشند) اگر باطل فرمان روائى يافت البتّه در گذشته نيز چنين بوده است (از قبيل زمان شدّاد و نمرود و فرعون).</w:t>
      </w:r>
    </w:p>
    <w:p>
      <w:pPr>
        <w:pStyle w:val="Heading3"/>
      </w:pPr>
      <w:bookmarkStart w:id="8362" w:name="_Toc7477"/>
      <w:r>
        <w:t>57</w:t>
      </w:r>
      <w:bookmarkEnd w:id="8362"/>
    </w:p>
    <w:p>
      <w:pPr>
        <w:pStyle w:val="BookText"/>
      </w:pPr>
      <w:r>
        <w:rPr>
          <w:rFonts w:ascii="IRNazanin" w:hAnsi="IRNazanin" w:eastAsia="IRNazanin" w:cs="IRNazanin"/>
          <w:lang w:bidi="fa-IR"/>
          <w:color w:val="111111"/>
          <w:sz w:val="28"/>
          <w:szCs w:val="28"/>
          <w:rtl/>
        </w:rPr>
        <w:t xml:space="preserve">لئن قال الحقّ لربّما و لعلّ : اگر حق گويا شد چه بسا كه چنين بوده است و شايد باز هم بشود.</w:t>
      </w:r>
    </w:p>
    <w:p>
      <w:pPr>
        <w:pStyle w:val="Heading3"/>
      </w:pPr>
      <w:bookmarkStart w:id="8363" w:name="_Toc7478"/>
      <w:r>
        <w:t>58</w:t>
      </w:r>
      <w:bookmarkEnd w:id="8363"/>
    </w:p>
    <w:p>
      <w:pPr>
        <w:pStyle w:val="BookText"/>
      </w:pPr>
      <w:r>
        <w:rPr>
          <w:rFonts w:ascii="IRNazanin" w:hAnsi="IRNazanin" w:eastAsia="IRNazanin" w:cs="IRNazanin"/>
          <w:lang w:bidi="fa-IR"/>
          <w:color w:val="111111"/>
          <w:sz w:val="28"/>
          <w:szCs w:val="28"/>
          <w:rtl/>
        </w:rPr>
        <w:t xml:space="preserve">لقلّما أدبر شيء فأقبل : بسيار دير اتّفاق افتد كه چيزى برود و باز گردد (بلكه اكثر دولتها از دست اشخاص رفته و ديگر بر نگشته است).</w:t>
      </w:r>
    </w:p>
    <w:p>
      <w:pPr>
        <w:pStyle w:val="Heading3"/>
      </w:pPr>
      <w:bookmarkStart w:id="8364" w:name="_Toc7479"/>
      <w:r>
        <w:t>59</w:t>
      </w:r>
      <w:bookmarkEnd w:id="8364"/>
    </w:p>
    <w:p>
      <w:pPr>
        <w:pStyle w:val="BookText"/>
      </w:pPr>
      <w:r>
        <w:rPr>
          <w:rFonts w:ascii="IRNazanin" w:hAnsi="IRNazanin" w:eastAsia="IRNazanin" w:cs="IRNazanin"/>
          <w:lang w:bidi="fa-IR"/>
          <w:color w:val="111111"/>
          <w:sz w:val="28"/>
          <w:szCs w:val="28"/>
          <w:rtl/>
        </w:rPr>
        <w:t xml:space="preserve">ليكن الشّكر شاغلا لك على معافاتك عمّا ابتلى به غيرك : البتّه بايد سپاسگزارى (خدا) تو را سر گرم كننده باشد بر اينكه تو معاف و بر كنارى از چيزيكه ديگران بدان گرفتار گرديده است.</w:t>
      </w:r>
    </w:p>
    <w:p>
      <w:pPr>
        <w:pStyle w:val="Heading3"/>
      </w:pPr>
      <w:bookmarkStart w:id="8365" w:name="_Toc7480"/>
      <w:r>
        <w:t>60</w:t>
      </w:r>
      <w:bookmarkEnd w:id="8365"/>
    </w:p>
    <w:p>
      <w:pPr>
        <w:pStyle w:val="BookText"/>
      </w:pPr>
      <w:r>
        <w:rPr>
          <w:rFonts w:ascii="IRNazanin" w:hAnsi="IRNazanin" w:eastAsia="IRNazanin" w:cs="IRNazanin"/>
          <w:lang w:bidi="fa-IR"/>
          <w:color w:val="111111"/>
          <w:sz w:val="28"/>
          <w:szCs w:val="28"/>
          <w:rtl/>
        </w:rPr>
        <w:t xml:space="preserve">ليكن آثر النّاس عندك من أهدى إليك عيبك و أعانك على نفسك : البتّه بايد گزيده ترين كسان پيش تو كسى باشد كه عيب تو را بسويت هديّه كند و بر نفست ياريت نمايد.</w:t>
      </w:r>
    </w:p>
    <w:p>
      <w:pPr>
        <w:pStyle w:val="Heading3"/>
      </w:pPr>
      <w:bookmarkStart w:id="8366" w:name="_Toc7481"/>
      <w:r>
        <w:t>61</w:t>
      </w:r>
      <w:bookmarkEnd w:id="8366"/>
    </w:p>
    <w:p>
      <w:pPr>
        <w:pStyle w:val="BookText"/>
      </w:pPr>
      <w:r>
        <w:rPr>
          <w:rFonts w:ascii="IRNazanin" w:hAnsi="IRNazanin" w:eastAsia="IRNazanin" w:cs="IRNazanin"/>
          <w:lang w:bidi="fa-IR"/>
          <w:color w:val="111111"/>
          <w:sz w:val="28"/>
          <w:szCs w:val="28"/>
          <w:rtl/>
        </w:rPr>
        <w:t xml:space="preserve">ليكن أحبّ النّاس إليك من هداك إلى أمر أشدّك و كشف لك عن معايبك : البتّه گرامى ترين كسان پيش تو بايد كسى باشد كه تو را بسوى كارى راه نمايد كه استوارت سازد (و بكار خيرت دارد) و عيوبت را آشكارا بتو بنماياند.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91" w:name="pg9220_78929"/>
    <w:bookmarkEnd w:id="591"/>
    <w:p>
      <w:pPr>
        <w:pStyle w:val="Heading3"/>
      </w:pPr>
      <w:bookmarkStart w:id="8367" w:name="_Toc7482"/>
      <w:r>
        <w:t>62</w:t>
      </w:r>
      <w:bookmarkEnd w:id="8367"/>
    </w:p>
    <w:p>
      <w:pPr>
        <w:pStyle w:val="BookText"/>
      </w:pPr>
      <w:r>
        <w:rPr>
          <w:rFonts w:ascii="Amiri" w:hAnsi="Amiri" w:eastAsia="Amiri" w:cs="Amiri"/>
          <w:lang w:bidi="ar-SA"/>
          <w:color w:val="111111"/>
          <w:sz w:val="28"/>
          <w:szCs w:val="28"/>
          <w:rtl/>
        </w:rPr>
        <w:t xml:space="preserve">ليكن أخطأ النّاس عندك أعملهم بالرّفق :</w:t>
      </w:r>
    </w:p>
    <w:p>
      <w:pPr>
        <w:pStyle w:val="BookText"/>
      </w:pPr>
      <w:r>
        <w:rPr>
          <w:rFonts w:ascii="IRNazanin" w:hAnsi="IRNazanin" w:eastAsia="IRNazanin" w:cs="IRNazanin"/>
          <w:lang w:bidi="fa-IR"/>
          <w:color w:val="111111"/>
          <w:sz w:val="28"/>
          <w:szCs w:val="28"/>
          <w:rtl/>
        </w:rPr>
        <w:t xml:space="preserve">البتّه خطا كارترين كسان پيش تو بايد كسى باشد كه بيشتر با تو كار بنرمى ميكند (عيوبت را از تو پنهان داشته زشت را در نظرت زيبا جلوه ميدهد).</w:t>
      </w:r>
    </w:p>
    <w:p>
      <w:pPr>
        <w:pStyle w:val="Heading3"/>
      </w:pPr>
      <w:bookmarkStart w:id="8368" w:name="_Toc7483"/>
      <w:r>
        <w:t>63</w:t>
      </w:r>
      <w:bookmarkEnd w:id="8368"/>
    </w:p>
    <w:p>
      <w:pPr>
        <w:pStyle w:val="BookText"/>
      </w:pPr>
      <w:r>
        <w:rPr>
          <w:rFonts w:ascii="IRNazanin" w:hAnsi="IRNazanin" w:eastAsia="IRNazanin" w:cs="IRNazanin"/>
          <w:lang w:bidi="fa-IR"/>
          <w:color w:val="111111"/>
          <w:sz w:val="28"/>
          <w:szCs w:val="28"/>
          <w:rtl/>
        </w:rPr>
        <w:t xml:space="preserve">ليكن أوثق النّاس لديك أنطقهم بالصّدق : البتّه موثّق ترين كسان پيش تو بايد كسى باشد كه از همه راستگوتر باشد.</w:t>
      </w:r>
    </w:p>
    <w:p>
      <w:pPr>
        <w:pStyle w:val="Heading3"/>
      </w:pPr>
      <w:bookmarkStart w:id="8369" w:name="_Toc7484"/>
      <w:r>
        <w:t>64</w:t>
      </w:r>
      <w:bookmarkEnd w:id="8369"/>
    </w:p>
    <w:p>
      <w:pPr>
        <w:pStyle w:val="BookText"/>
      </w:pPr>
      <w:r>
        <w:rPr>
          <w:rFonts w:ascii="Amiri" w:hAnsi="Amiri" w:eastAsia="Amiri" w:cs="Amiri"/>
          <w:lang w:bidi="ar-SA"/>
          <w:color w:val="111111"/>
          <w:sz w:val="28"/>
          <w:szCs w:val="28"/>
          <w:rtl/>
        </w:rPr>
        <w:t xml:space="preserve">ليكن أحبّ النّاس إليك و أخطأهم لديك أكثرهم سعيا فى منافع النّاس البتّه بايد دوست ترين و بهره برنده ترين كسان نزد تو آنكس باشد كه در سود رساندن بمردم كوشاتر است.</w:t>
      </w:r>
    </w:p>
    <w:p>
      <w:pPr>
        <w:pStyle w:val="Heading3"/>
      </w:pPr>
      <w:bookmarkStart w:id="8370" w:name="_Toc7485"/>
      <w:r>
        <w:t>65</w:t>
      </w:r>
      <w:bookmarkEnd w:id="8370"/>
    </w:p>
    <w:p>
      <w:pPr>
        <w:pStyle w:val="BookText"/>
      </w:pPr>
      <w:r>
        <w:rPr>
          <w:rFonts w:ascii="Amiri" w:hAnsi="Amiri" w:eastAsia="Amiri" w:cs="Amiri"/>
          <w:lang w:bidi="ar-SA"/>
          <w:color w:val="111111"/>
          <w:sz w:val="28"/>
          <w:szCs w:val="28"/>
          <w:rtl/>
        </w:rPr>
        <w:t xml:space="preserve">ليكن أبغض النّاس إليك و أبعدهم منك أطلبهم لمعائب النّاس : البتّه بايد دشمن ترين كسان نزد تو و دورترين آنان از تو آنكس باشد كه بيشتر درصدد جستن عيوب مردم است.</w:t>
      </w:r>
    </w:p>
    <w:p>
      <w:pPr>
        <w:pStyle w:val="Heading3"/>
      </w:pPr>
      <w:bookmarkStart w:id="8371" w:name="_Toc7486"/>
      <w:r>
        <w:t>66</w:t>
      </w:r>
      <w:bookmarkEnd w:id="8371"/>
    </w:p>
    <w:p>
      <w:pPr>
        <w:pStyle w:val="BookText"/>
      </w:pPr>
      <w:r>
        <w:rPr>
          <w:rFonts w:ascii="IRNazanin" w:hAnsi="IRNazanin" w:eastAsia="IRNazanin" w:cs="IRNazanin"/>
          <w:lang w:bidi="fa-IR"/>
          <w:color w:val="111111"/>
          <w:sz w:val="28"/>
          <w:szCs w:val="28"/>
          <w:rtl/>
        </w:rPr>
        <w:t xml:space="preserve">ليكن مسئلتك عن اللّه تعالى ممّا يبقى لك جماله و ينفى عنك وباله : البتّه بايد در خواست تو از خداوند تعالى چيزى باشد كه زيبائيش براى تو باقى ماند و گرفتاريش از تو بر طرف گردد (و آن عمل نيك و صالح است نه جاه و مال جهان).</w:t>
      </w:r>
    </w:p>
    <w:p>
      <w:pPr>
        <w:pStyle w:val="Heading3"/>
      </w:pPr>
      <w:bookmarkStart w:id="8372" w:name="_Toc7487"/>
      <w:r>
        <w:t>67</w:t>
      </w:r>
      <w:bookmarkEnd w:id="8372"/>
    </w:p>
    <w:p>
      <w:pPr>
        <w:pStyle w:val="BookText"/>
      </w:pPr>
      <w:r>
        <w:rPr>
          <w:rFonts w:ascii="IRNazanin" w:hAnsi="IRNazanin" w:eastAsia="IRNazanin" w:cs="IRNazanin"/>
          <w:lang w:bidi="fa-IR"/>
          <w:color w:val="111111"/>
          <w:sz w:val="28"/>
          <w:szCs w:val="28"/>
          <w:rtl/>
        </w:rPr>
        <w:t xml:space="preserve">ليكن زهدك فيما ينفد و يزول فإنه لا يبقى لك و لا تبقى له : البتّه بايد بر كنارى تو در چيزى باشد كه تمام ميشود و بر طرف ميگردد نه آن براى تو ميماند و نه تو براى آن ميمانى.</w:t>
      </w:r>
    </w:p>
    <w:p>
      <w:pPr>
        <w:pStyle w:val="Heading3"/>
      </w:pPr>
      <w:bookmarkStart w:id="8373" w:name="_Toc7488"/>
      <w:r>
        <w:t>68</w:t>
      </w:r>
      <w:bookmarkEnd w:id="8373"/>
    </w:p>
    <w:p>
      <w:pPr>
        <w:pStyle w:val="BookText"/>
      </w:pPr>
      <w:r>
        <w:rPr>
          <w:rFonts w:ascii="IRNazanin" w:hAnsi="IRNazanin" w:eastAsia="IRNazanin" w:cs="IRNazanin"/>
          <w:lang w:bidi="fa-IR"/>
          <w:color w:val="111111"/>
          <w:sz w:val="28"/>
          <w:szCs w:val="28"/>
          <w:rtl/>
        </w:rPr>
        <w:t xml:space="preserve">ليكن موئلك إلى الحقّ فإنّ الحقّ أقوى معين : البتّه بايد تكيه گاه تو بسوى حق و درستى باشد زيرا كه حق استوارترين بار است.</w:t>
      </w:r>
    </w:p>
    <w:p>
      <w:pPr>
        <w:pStyle w:val="Heading3"/>
      </w:pPr>
      <w:bookmarkStart w:id="8374" w:name="_Toc7489"/>
      <w:r>
        <w:t>69</w:t>
      </w:r>
      <w:bookmarkEnd w:id="8374"/>
    </w:p>
    <w:p>
      <w:pPr>
        <w:pStyle w:val="BookText"/>
      </w:pPr>
      <w:r>
        <w:rPr>
          <w:rFonts w:ascii="IRNazanin" w:hAnsi="IRNazanin" w:eastAsia="IRNazanin" w:cs="IRNazanin"/>
          <w:lang w:bidi="fa-IR"/>
          <w:color w:val="111111"/>
          <w:sz w:val="28"/>
          <w:szCs w:val="28"/>
          <w:rtl/>
        </w:rPr>
        <w:t xml:space="preserve">ليكن مرجعك إلى الصّدق فإنّ الصّدق خير قرين : البتّه بايد (در كلّيّۀ امور) بازگشت تو بسوى راستى باشد زيرا كه راستى و درستى بهترين يار است.</w:t>
      </w:r>
    </w:p>
    <w:p>
      <w:pPr>
        <w:pStyle w:val="Heading3"/>
      </w:pPr>
      <w:bookmarkStart w:id="8375" w:name="_Toc7490"/>
      <w:r>
        <w:t>70</w:t>
      </w:r>
      <w:bookmarkEnd w:id="8375"/>
    </w:p>
    <w:p>
      <w:pPr>
        <w:pStyle w:val="BookText"/>
      </w:pPr>
      <w:r>
        <w:rPr>
          <w:rFonts w:ascii="Amiri" w:hAnsi="Amiri" w:eastAsia="Amiri" w:cs="Amiri"/>
          <w:lang w:bidi="ar-SA"/>
          <w:color w:val="111111"/>
          <w:sz w:val="28"/>
          <w:szCs w:val="28"/>
          <w:rtl/>
        </w:rPr>
        <w:t xml:space="preserve">ليكن أحظأ النّاس عندك أحوطهم على الضّعفاء و أعملهم بالحقّ : البتّه بايد بهره ورترين كسان نزد تو كسى باشد كه بر ناتوانان احاطه اش بيشتر و حق را عمل كننده تر است.</w:t>
      </w:r>
    </w:p>
    <w:p>
      <w:pPr>
        <w:pStyle w:val="Heading3"/>
      </w:pPr>
      <w:bookmarkStart w:id="8376" w:name="_Toc7491"/>
      <w:r>
        <w:t>71</w:t>
      </w:r>
      <w:bookmarkEnd w:id="8376"/>
    </w:p>
    <w:p>
      <w:pPr>
        <w:pStyle w:val="BookText"/>
      </w:pPr>
      <w:r>
        <w:rPr>
          <w:rFonts w:ascii="Amiri" w:hAnsi="Amiri" w:eastAsia="Amiri" w:cs="Amiri"/>
          <w:lang w:bidi="ar-SA"/>
          <w:color w:val="111111"/>
          <w:sz w:val="28"/>
          <w:szCs w:val="28"/>
          <w:rtl/>
        </w:rPr>
        <w:t xml:space="preserve">ليكن أحبّ الأمور إليك أعمّها فى العدل و أقسطها بالحقّ : البتّه بايد دوست ترين كارها نزد تو كارى باشد كه در عدل عمومى تر و با راستى درست تر (و دمسازتر) باشد.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92" w:name="pg9220_78931"/>
    <w:bookmarkEnd w:id="592"/>
    <w:p>
      <w:pPr>
        <w:pStyle w:val="Heading3"/>
      </w:pPr>
      <w:bookmarkStart w:id="8377" w:name="_Toc7492"/>
      <w:r>
        <w:t>72</w:t>
      </w:r>
      <w:bookmarkEnd w:id="8377"/>
    </w:p>
    <w:p>
      <w:pPr>
        <w:pStyle w:val="BookText"/>
      </w:pPr>
      <w:r>
        <w:rPr>
          <w:rFonts w:ascii="IRNazanin" w:hAnsi="IRNazanin" w:eastAsia="IRNazanin" w:cs="IRNazanin"/>
          <w:lang w:bidi="fa-IR"/>
          <w:color w:val="111111"/>
          <w:sz w:val="28"/>
          <w:szCs w:val="28"/>
          <w:rtl/>
        </w:rPr>
        <w:t xml:space="preserve">ليكن أوثق الذّخائر عندك العمل الصّالح البتّه بايد استوارترين پس اندازها نزد تو كردار نيك باشد.</w:t>
      </w:r>
    </w:p>
    <w:p>
      <w:pPr>
        <w:pStyle w:val="Heading3"/>
      </w:pPr>
      <w:bookmarkStart w:id="8378" w:name="_Toc7493"/>
      <w:r>
        <w:t>73</w:t>
      </w:r>
      <w:bookmarkEnd w:id="8378"/>
    </w:p>
    <w:p>
      <w:pPr>
        <w:pStyle w:val="BookText"/>
      </w:pPr>
      <w:r>
        <w:rPr>
          <w:rFonts w:ascii="IRNazanin" w:hAnsi="IRNazanin" w:eastAsia="IRNazanin" w:cs="IRNazanin"/>
          <w:lang w:bidi="fa-IR"/>
          <w:color w:val="111111"/>
          <w:sz w:val="28"/>
          <w:szCs w:val="28"/>
          <w:rtl/>
        </w:rPr>
        <w:t xml:space="preserve">ليكن أحبّ النّاس إليك المشفق النّاصح : البته بايد دوسترين مردم نزد تو دوست پند دهندۀ مهربان باشد.</w:t>
      </w:r>
    </w:p>
    <w:p>
      <w:pPr>
        <w:pStyle w:val="Heading3"/>
      </w:pPr>
      <w:bookmarkStart w:id="8379" w:name="_Toc7494"/>
      <w:r>
        <w:t>74</w:t>
      </w:r>
      <w:bookmarkEnd w:id="8379"/>
    </w:p>
    <w:p>
      <w:pPr>
        <w:pStyle w:val="BookText"/>
      </w:pPr>
      <w:r>
        <w:rPr>
          <w:rFonts w:ascii="IRNazanin" w:hAnsi="IRNazanin" w:eastAsia="IRNazanin" w:cs="IRNazanin"/>
          <w:lang w:bidi="fa-IR"/>
          <w:color w:val="111111"/>
          <w:sz w:val="28"/>
          <w:szCs w:val="28"/>
          <w:rtl/>
        </w:rPr>
        <w:t xml:space="preserve">ليكن زادك التّقوى : البتّه بايد زاد و توشۀ (آخرت) تو پرهيزكارى باشد.</w:t>
      </w:r>
    </w:p>
    <w:p>
      <w:pPr>
        <w:pStyle w:val="Heading3"/>
      </w:pPr>
      <w:bookmarkStart w:id="8380" w:name="_Toc7495"/>
      <w:r>
        <w:t>75</w:t>
      </w:r>
      <w:bookmarkEnd w:id="8380"/>
    </w:p>
    <w:p>
      <w:pPr>
        <w:pStyle w:val="BookText"/>
      </w:pPr>
      <w:r>
        <w:rPr>
          <w:rFonts w:ascii="IRNazanin" w:hAnsi="IRNazanin" w:eastAsia="IRNazanin" w:cs="IRNazanin"/>
          <w:lang w:bidi="fa-IR"/>
          <w:color w:val="111111"/>
          <w:sz w:val="28"/>
          <w:szCs w:val="28"/>
          <w:rtl/>
        </w:rPr>
        <w:t xml:space="preserve">ليكن شعارك الهدى : البتّه بايد شعار و اعلام تو هدايت باشد (يا آنكه راست روى را پيراهن تنت قرار دهى).</w:t>
      </w:r>
    </w:p>
    <w:p>
      <w:pPr>
        <w:pStyle w:val="Heading3"/>
      </w:pPr>
      <w:bookmarkStart w:id="8381" w:name="_Toc7496"/>
      <w:r>
        <w:t>76</w:t>
      </w:r>
      <w:bookmarkEnd w:id="8381"/>
    </w:p>
    <w:p>
      <w:pPr>
        <w:pStyle w:val="BookText"/>
      </w:pPr>
      <w:r>
        <w:rPr>
          <w:rFonts w:ascii="Amiri" w:hAnsi="Amiri" w:eastAsia="Amiri" w:cs="Amiri"/>
          <w:lang w:bidi="ar-SA"/>
          <w:color w:val="111111"/>
          <w:sz w:val="28"/>
          <w:szCs w:val="28"/>
          <w:rtl/>
        </w:rPr>
        <w:t xml:space="preserve">ليكن سميرك القرآن : البتّه هميشه شب و روز بايد قرآن يار تو باشد (و بدستورات آن عمل كنى).</w:t>
      </w:r>
    </w:p>
    <w:p>
      <w:pPr>
        <w:pStyle w:val="Heading3"/>
      </w:pPr>
      <w:bookmarkStart w:id="8382" w:name="_Toc7497"/>
      <w:r>
        <w:t>77</w:t>
      </w:r>
      <w:bookmarkEnd w:id="8382"/>
    </w:p>
    <w:p>
      <w:pPr>
        <w:pStyle w:val="BookText"/>
      </w:pPr>
      <w:r>
        <w:rPr>
          <w:rFonts w:ascii="Amiri" w:hAnsi="Amiri" w:eastAsia="Amiri" w:cs="Amiri"/>
          <w:lang w:bidi="ar-SA"/>
          <w:color w:val="111111"/>
          <w:sz w:val="28"/>
          <w:szCs w:val="28"/>
          <w:rtl/>
        </w:rPr>
        <w:t xml:space="preserve">ليكن سجيّتك السّخاء و الإحسان : البتّه بايد روش تو بخشش و نيكى بوده باشد.</w:t>
      </w:r>
    </w:p>
    <w:p>
      <w:pPr>
        <w:pStyle w:val="Heading3"/>
      </w:pPr>
      <w:bookmarkStart w:id="8383" w:name="_Toc7498"/>
      <w:r>
        <w:t>78</w:t>
      </w:r>
      <w:bookmarkEnd w:id="8383"/>
    </w:p>
    <w:p>
      <w:pPr>
        <w:pStyle w:val="BookText"/>
      </w:pPr>
      <w:r>
        <w:rPr>
          <w:rFonts w:ascii="IRNazanin" w:hAnsi="IRNazanin" w:eastAsia="IRNazanin" w:cs="IRNazanin"/>
          <w:lang w:bidi="fa-IR"/>
          <w:color w:val="111111"/>
          <w:sz w:val="28"/>
          <w:szCs w:val="28"/>
          <w:rtl/>
        </w:rPr>
        <w:t xml:space="preserve">لربّما خان النّصيح المؤتمن و نصح المستخان بسيار افتد كه پندگوى امين خيانت كند و خيانت كنندۀ پند دهنده از كار در آيد (اين يك از راه خردمندى بجاى از خم زدن مرهم نهد و آن يك از بيخردى بجاى مرهم نهادن زخم زند).</w:t>
      </w:r>
    </w:p>
    <w:p>
      <w:pPr>
        <w:pStyle w:val="Heading3"/>
      </w:pPr>
      <w:bookmarkStart w:id="8384" w:name="_Toc7499"/>
      <w:r>
        <w:t>79</w:t>
      </w:r>
      <w:bookmarkEnd w:id="8384"/>
    </w:p>
    <w:p>
      <w:pPr>
        <w:pStyle w:val="BookText"/>
      </w:pPr>
      <w:r>
        <w:rPr>
          <w:rFonts w:ascii="IRNazanin" w:hAnsi="IRNazanin" w:eastAsia="IRNazanin" w:cs="IRNazanin"/>
          <w:lang w:bidi="fa-IR"/>
          <w:color w:val="111111"/>
          <w:sz w:val="28"/>
          <w:szCs w:val="28"/>
          <w:rtl/>
        </w:rPr>
        <w:t xml:space="preserve">لأنا أشدّ اغتباطا بالكريم من إمساكى على الجوهر الغالى الثّمين : براستى كه رشگ و غبطه خوردن من بر شخص جوانمرد سخت تر از بخل ورزيدن بر گوهر گران سنگ ميباشد (و شخص كريم از گوهر ناياب تر است).</w:t>
      </w:r>
    </w:p>
    <w:p>
      <w:pPr>
        <w:pStyle w:val="Heading3"/>
      </w:pPr>
      <w:bookmarkStart w:id="8385" w:name="_Toc7500"/>
      <w:r>
        <w:t>80</w:t>
      </w:r>
      <w:bookmarkEnd w:id="8385"/>
    </w:p>
    <w:p>
      <w:pPr>
        <w:pStyle w:val="BookText"/>
      </w:pPr>
      <w:r>
        <w:rPr>
          <w:rFonts w:ascii="IRNazanin" w:hAnsi="IRNazanin" w:eastAsia="IRNazanin" w:cs="IRNazanin"/>
          <w:lang w:bidi="fa-IR"/>
          <w:color w:val="111111"/>
          <w:sz w:val="28"/>
          <w:szCs w:val="28"/>
          <w:rtl/>
        </w:rPr>
        <w:t xml:space="preserve">ليصدق ورعك و يشتدّ تحريك و يخلّص نيّتك فى الأمانة و اليمين : تصديق پارسائى و شدّت خوددارى و پاكى نيّت تو در امانت دارى و سوگند خوردن پديدار ميگردد (و اين دو آن سه را تصديق مينمايند).</w:t>
      </w:r>
    </w:p>
    <w:p>
      <w:pPr>
        <w:pStyle w:val="Heading3"/>
      </w:pPr>
      <w:bookmarkStart w:id="8386" w:name="_Toc7501"/>
      <w:r>
        <w:t>81</w:t>
      </w:r>
      <w:bookmarkEnd w:id="8386"/>
    </w:p>
    <w:p>
      <w:pPr>
        <w:pStyle w:val="BookText"/>
      </w:pPr>
      <w:r>
        <w:rPr>
          <w:rFonts w:ascii="IRNazanin" w:hAnsi="IRNazanin" w:eastAsia="IRNazanin" w:cs="IRNazanin"/>
          <w:lang w:bidi="fa-IR"/>
          <w:color w:val="111111"/>
          <w:sz w:val="28"/>
          <w:szCs w:val="28"/>
          <w:rtl/>
        </w:rPr>
        <w:t xml:space="preserve">ليكن مرجعك إلى الحقّ فمن فارق الحقّ هلك : البتّه بايد رجوع تو بسوى حق باشد و هر كه از حق جدائى گزيد تباه گرديد.</w:t>
      </w:r>
    </w:p>
    <w:p>
      <w:pPr>
        <w:pStyle w:val="Heading3"/>
      </w:pPr>
      <w:bookmarkStart w:id="8387" w:name="_Toc7502"/>
      <w:r>
        <w:t>82</w:t>
      </w:r>
      <w:bookmarkEnd w:id="8387"/>
    </w:p>
    <w:p>
      <w:pPr>
        <w:pStyle w:val="BookText"/>
      </w:pPr>
      <w:r>
        <w:rPr>
          <w:rFonts w:ascii="IRNazanin" w:hAnsi="IRNazanin" w:eastAsia="IRNazanin" w:cs="IRNazanin"/>
          <w:lang w:bidi="fa-IR"/>
          <w:color w:val="111111"/>
          <w:sz w:val="28"/>
          <w:szCs w:val="28"/>
          <w:rtl/>
        </w:rPr>
        <w:t xml:space="preserve">ليكن مركبك العدل فمن ركبه ملك البتّه بايد اسب سوارى تو عدل و دادگرى باشد زيرا هر كس اسب عدالت را سوار شد سلطان گرديد.</w:t>
      </w:r>
    </w:p>
    <w:p>
      <w:pPr>
        <w:pStyle w:val="Heading3"/>
      </w:pPr>
      <w:bookmarkStart w:id="8388" w:name="_Toc7503"/>
      <w:r>
        <w:t>83</w:t>
      </w:r>
      <w:bookmarkEnd w:id="8388"/>
    </w:p>
    <w:p>
      <w:pPr>
        <w:pStyle w:val="BookText"/>
      </w:pPr>
      <w:r>
        <w:rPr>
          <w:rFonts w:ascii="IRNazanin" w:hAnsi="IRNazanin" w:eastAsia="IRNazanin" w:cs="IRNazanin"/>
          <w:lang w:bidi="fa-IR"/>
          <w:color w:val="111111"/>
          <w:sz w:val="28"/>
          <w:szCs w:val="28"/>
          <w:rtl/>
        </w:rPr>
        <w:t xml:space="preserve">ليصدق تحرّيك فى الشّبهات فإنّ من وقع فيها ارتبك : خوددارى و آزاد مردى تو بهنگام افتادن در شبهات بايد درست و معيّن گردد (كه تا چه اندازه مرد و با ايمانى) و هر كس كه در شبهه ها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93" w:name="pg9220_78933"/>
    <w:bookmarkEnd w:id="593"/>
    <w:p>
      <w:pPr>
        <w:pStyle w:val="BookText"/>
      </w:pPr>
      <w:r>
        <w:rPr>
          <w:rFonts w:ascii="IRNazanin" w:hAnsi="IRNazanin" w:eastAsia="IRNazanin" w:cs="IRNazanin"/>
          <w:lang w:bidi="fa-IR"/>
          <w:color w:val="111111"/>
          <w:sz w:val="28"/>
          <w:szCs w:val="28"/>
          <w:rtl/>
        </w:rPr>
        <w:t xml:space="preserve">در افتاد سخت گرفتار گرديد.</w:t>
      </w:r>
    </w:p>
    <w:p>
      <w:pPr>
        <w:pStyle w:val="Heading3"/>
      </w:pPr>
      <w:bookmarkStart w:id="8389" w:name="_Toc7504"/>
      <w:r>
        <w:t>84</w:t>
      </w:r>
      <w:bookmarkEnd w:id="8389"/>
    </w:p>
    <w:p>
      <w:pPr>
        <w:pStyle w:val="BookText"/>
      </w:pPr>
      <w:r>
        <w:rPr>
          <w:rFonts w:ascii="IRNazanin" w:hAnsi="IRNazanin" w:eastAsia="IRNazanin" w:cs="IRNazanin"/>
          <w:lang w:bidi="fa-IR"/>
          <w:color w:val="111111"/>
          <w:sz w:val="28"/>
          <w:szCs w:val="28"/>
          <w:rtl/>
        </w:rPr>
        <w:t xml:space="preserve">ليكن زينتك الوقار فمن كثر خرقه استرذل البته زينت تو بايد وقار و آرامش باشد و هر كس كه سبكى و نادانيش بسيار باشد خوار گردد.</w:t>
      </w:r>
    </w:p>
    <w:p>
      <w:pPr>
        <w:pStyle w:val="Heading3"/>
      </w:pPr>
      <w:bookmarkStart w:id="8390" w:name="_Toc7505"/>
      <w:r>
        <w:t>85</w:t>
      </w:r>
      <w:bookmarkEnd w:id="8390"/>
    </w:p>
    <w:p>
      <w:pPr>
        <w:pStyle w:val="BookText"/>
      </w:pPr>
      <w:r>
        <w:rPr>
          <w:rFonts w:ascii="IRNazanin" w:hAnsi="IRNazanin" w:eastAsia="IRNazanin" w:cs="IRNazanin"/>
          <w:lang w:bidi="fa-IR"/>
          <w:color w:val="111111"/>
          <w:sz w:val="28"/>
          <w:szCs w:val="28"/>
          <w:rtl/>
        </w:rPr>
        <w:t xml:space="preserve">لربّما أقبل المدبر و أدبر المقبل : بسيار افتد كه پس افتاده پيش افتد و پيش افتاده پس.</w:t>
      </w:r>
    </w:p>
    <w:p>
      <w:pPr>
        <w:pStyle w:val="Heading3"/>
      </w:pPr>
      <w:bookmarkStart w:id="8391" w:name="_Toc7506"/>
      <w:r>
        <w:t>86</w:t>
      </w:r>
      <w:bookmarkEnd w:id="8391"/>
    </w:p>
    <w:p>
      <w:pPr>
        <w:pStyle w:val="BookText"/>
      </w:pPr>
      <w:r>
        <w:rPr>
          <w:rFonts w:ascii="IRNazanin" w:hAnsi="IRNazanin" w:eastAsia="IRNazanin" w:cs="IRNazanin"/>
          <w:lang w:bidi="fa-IR"/>
          <w:color w:val="111111"/>
          <w:sz w:val="28"/>
          <w:szCs w:val="28"/>
          <w:rtl/>
        </w:rPr>
        <w:t xml:space="preserve">لقد كنت و لا أهدّد بالحرب و الرّهب و الضّرب : اين منم كه هيچگاه با جنگ و ترس و زد و خورد تهديد و ترسانده نگشتم (و سمندر را از آتش چه غم).</w:t>
      </w:r>
    </w:p>
    <w:p>
      <w:pPr>
        <w:pStyle w:val="Heading3"/>
      </w:pPr>
      <w:bookmarkStart w:id="8392" w:name="_Toc7507"/>
      <w:r>
        <w:t>87</w:t>
      </w:r>
      <w:bookmarkEnd w:id="8392"/>
    </w:p>
    <w:p>
      <w:pPr>
        <w:pStyle w:val="BookText"/>
      </w:pPr>
      <w:r>
        <w:rPr>
          <w:rFonts w:ascii="IRNazanin" w:hAnsi="IRNazanin" w:eastAsia="IRNazanin" w:cs="IRNazanin"/>
          <w:lang w:bidi="fa-IR"/>
          <w:color w:val="111111"/>
          <w:sz w:val="28"/>
          <w:szCs w:val="28"/>
          <w:rtl/>
        </w:rPr>
        <w:t xml:space="preserve">لربّما أقرب البعيد و بعد القريب : بسيار افتد كه دور نزديك گردد و نزديك دور (برادر دشمن و دشمن برادر شود).</w:t>
      </w:r>
    </w:p>
    <w:p>
      <w:pPr>
        <w:pStyle w:val="Heading3"/>
      </w:pPr>
      <w:bookmarkStart w:id="8393" w:name="_Toc7508"/>
      <w:r>
        <w:t>88</w:t>
      </w:r>
      <w:bookmarkEnd w:id="8393"/>
    </w:p>
    <w:p>
      <w:pPr>
        <w:pStyle w:val="BookText"/>
      </w:pPr>
      <w:r>
        <w:rPr>
          <w:rFonts w:ascii="IRNazanin" w:hAnsi="IRNazanin" w:eastAsia="IRNazanin" w:cs="IRNazanin"/>
          <w:lang w:bidi="fa-IR"/>
          <w:color w:val="111111"/>
          <w:sz w:val="28"/>
          <w:szCs w:val="28"/>
          <w:rtl/>
        </w:rPr>
        <w:t xml:space="preserve">لقد أخطأ العاقل اللاّهى الرّشد و أصابه ذو الاجتهاد و الجدّ : بسيار افتد كه خردمند سهل انگار راه راست را خطا رود و صاحب جهد و كوشش آنرا بيابد.</w:t>
      </w:r>
    </w:p>
    <w:p>
      <w:pPr>
        <w:pStyle w:val="Heading3"/>
      </w:pPr>
      <w:bookmarkStart w:id="8394" w:name="_Toc7509"/>
      <w:r>
        <w:t>89</w:t>
      </w:r>
      <w:bookmarkEnd w:id="8394"/>
    </w:p>
    <w:p>
      <w:pPr>
        <w:pStyle w:val="BookText"/>
      </w:pPr>
      <w:r>
        <w:rPr>
          <w:rFonts w:ascii="IRNazanin" w:hAnsi="IRNazanin" w:eastAsia="IRNazanin" w:cs="IRNazanin"/>
          <w:lang w:bidi="fa-IR"/>
          <w:color w:val="111111"/>
          <w:sz w:val="28"/>
          <w:szCs w:val="28"/>
          <w:rtl/>
        </w:rPr>
        <w:t xml:space="preserve">لقد علّق بنياط هذا الإنسان مضغة هى أعجب ما فيه و ذلك القلب و له موادّ من الحكمة و أضداد من خلافها فإن سنح له الرّجاء أذلّه الطّمع و إن هاج به الطّمع أهلكه الحرص و إن ملكه اليأس قتله الأسف و إن عرض له الغضب اشتدّ به الغيظ و إن أسعده الرّضاء نسى التّحفّظ و إن غاله الخوف شغله الحذر و إن اتّسع له الأمن استلبته الغرّة و إن أصابته مصيبة فضّحه الجزع و إن أفاد مالا أطغاه الغنى و إن عضّته الفاقة شغله البلاء و إن جهده الجوع قعد به الضّعف و إن أفرط به الشّبع كظّته البطنه فكلّ تقصير به مضرّ و كلّ إفراط له مفسد : بيكى از ركهاى درون سينۀ اين انسان گوشت پارۀ بنام دل چسبيده است كه آن شگفت انگيزترين چيزى است كه در انسان است در اين دل موادّى چند از حكمت و دانش و اوصافى چند بخلاف آن وجود دارد (كه از قرار ذيل است) بر اين دل اگر اميد روى آرد و طمع خوارش دارد و اگر طمع در آن بجوش آيد آزمندى تباهش سازد و اگر يأس و نوميدى مالكش گردد حسرت و اندوهش بكشد، و اگر غضبش عارض گردد و خشم و تنديش شدّت گيرد و اگر رضا و خوشنودى را دريابد (بسر مستى گرايد و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94" w:name="pg9220_78935"/>
    <w:bookmarkEnd w:id="594"/>
    <w:p>
      <w:pPr>
        <w:pStyle w:val="BookText"/>
      </w:pPr>
      <w:r>
        <w:rPr>
          <w:rFonts w:ascii="IRNazanin" w:hAnsi="IRNazanin" w:eastAsia="IRNazanin" w:cs="IRNazanin"/>
          <w:lang w:bidi="fa-IR"/>
          <w:color w:val="111111"/>
          <w:sz w:val="28"/>
          <w:szCs w:val="28"/>
          <w:rtl/>
        </w:rPr>
        <w:t xml:space="preserve">از زشتيها) خوددارى نتواند، و اگر ناگاه ترسى بر آن تازد كناره گيرى از كارش فرو گيرد و اگر امنيّت بروى دامان بگسترد غرورش بربايد (و از راه بدر رود) و اگر اندوهى بروى رسد بيتابى رسوايش سازد و اگر مالى پيدا كند دارائى سركشش كند، و اگر نداريش بيازارد و بگزد گرفتارى خود مشغولش كند، و اگر گرسنگى بفشارش گذارد ناتوانى از پايش در افكند و اگر سيريش از اندازه بگذرد پرى شكم آزارش دهد، بنابر اين (اين گوشت پارۀ عجيب در هيچ حالى بحال اعتدال نيست و) و هر تقصيرى بحال آن زيان دارد و هر افراطى باعث فساد و تباهيش گردد (لكن باتمام اين اوصاف اگر اين بشر دستورات الهى را كار بندد و دل را دل شناسد و عوارض و زنگهاى انانيّت از آن بدايد آئينه اش صافى گردد از اخلاق رذيله رنگى بخود نگيرد).</w:t>
      </w:r>
    </w:p>
    <w:p>
      <w:pPr>
        <w:pStyle w:val="Heading2"/>
      </w:pPr>
      <w:bookmarkStart w:id="8395" w:name="_Toc7510"/>
      <w:r>
        <w:t>الفصل الثّانى و السّبعون :حرف اللاّم باللاّم الثّابتة بلفظ لن</w:t>
      </w:r>
      <w:bookmarkEnd w:id="8395"/>
    </w:p>
    <w:p>
      <w:pPr>
        <w:pStyle w:val="Heading3"/>
      </w:pPr>
      <w:bookmarkStart w:id="8396" w:name="_Toc7511"/>
      <w:r>
        <w:t>اشاره</w:t>
      </w:r>
      <w:bookmarkEnd w:id="8396"/>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اللاّم باللاّم الثّابتة بلفظ لن قال عليه السّلام فصل هفتاد و دوّم از آنچه كه وارد گرديده است از حكمتهاى حضرت امير المؤمنين علىّ بن ابيطالب عليه السّلام در حرف لام بلام ثابتة بلفظ آنحضرت عليه السّلام فرمودند:</w:t>
      </w:r>
    </w:p>
    <w:p>
      <w:pPr>
        <w:pStyle w:val="Heading3"/>
      </w:pPr>
      <w:bookmarkStart w:id="8397" w:name="_Toc7512"/>
      <w:r>
        <w:t>1</w:t>
      </w:r>
      <w:bookmarkEnd w:id="8397"/>
    </w:p>
    <w:p>
      <w:pPr>
        <w:pStyle w:val="BookText"/>
      </w:pPr>
      <w:r>
        <w:rPr>
          <w:rFonts w:ascii="IRNazanin" w:hAnsi="IRNazanin" w:eastAsia="IRNazanin" w:cs="IRNazanin"/>
          <w:lang w:bidi="fa-IR"/>
          <w:color w:val="111111"/>
          <w:sz w:val="28"/>
          <w:szCs w:val="28"/>
          <w:rtl/>
        </w:rPr>
        <w:t xml:space="preserve">لن يفوز بالجنّة إلاّ السّاعى لها : هرگز ببهشت نخواهد رسيد مگر كسيكه براى آن بكوشد (و كردار نيك را سرمشق خويش قرار دهد).</w:t>
      </w:r>
    </w:p>
    <w:p>
      <w:pPr>
        <w:pStyle w:val="Heading3"/>
      </w:pPr>
      <w:bookmarkStart w:id="8398" w:name="_Toc7513"/>
      <w:r>
        <w:t>2</w:t>
      </w:r>
      <w:bookmarkEnd w:id="8398"/>
    </w:p>
    <w:p>
      <w:pPr>
        <w:pStyle w:val="BookText"/>
      </w:pPr>
      <w:r>
        <w:rPr>
          <w:rFonts w:ascii="IRNazanin" w:hAnsi="IRNazanin" w:eastAsia="IRNazanin" w:cs="IRNazanin"/>
          <w:lang w:bidi="fa-IR"/>
          <w:color w:val="111111"/>
          <w:sz w:val="28"/>
          <w:szCs w:val="28"/>
          <w:rtl/>
        </w:rPr>
        <w:t xml:space="preserve">لن ينجو من النّار إلاّ التّارك عملها : هرگز از دوزخ نرهد جز كسيكه عمل را ترك گويد (يعنى اعمال زشتى كه بواسطۀ آنها سزاوار دوزخ رفتن ميشود كنار گذارد).</w:t>
      </w:r>
    </w:p>
    <w:p>
      <w:pPr>
        <w:pStyle w:val="Heading3"/>
      </w:pPr>
      <w:bookmarkStart w:id="8399" w:name="_Toc7514"/>
      <w:r>
        <w:t>3</w:t>
      </w:r>
      <w:bookmarkEnd w:id="8399"/>
    </w:p>
    <w:p>
      <w:pPr>
        <w:pStyle w:val="BookText"/>
      </w:pPr>
      <w:r>
        <w:rPr>
          <w:rFonts w:ascii="IRNazanin" w:hAnsi="IRNazanin" w:eastAsia="IRNazanin" w:cs="IRNazanin"/>
          <w:lang w:bidi="fa-IR"/>
          <w:color w:val="111111"/>
          <w:sz w:val="28"/>
          <w:szCs w:val="28"/>
          <w:rtl/>
        </w:rPr>
        <w:t xml:space="preserve">لن يلقى جزاء الشّرّ إلاّ عامله : هرگز جزاى بد نبيند مگر كسيكه بد كننده باشد.</w:t>
      </w:r>
    </w:p>
    <w:p>
      <w:pPr>
        <w:pStyle w:val="Heading3"/>
      </w:pPr>
      <w:bookmarkStart w:id="8400" w:name="_Toc7515"/>
      <w:r>
        <w:t>4</w:t>
      </w:r>
      <w:bookmarkEnd w:id="8400"/>
    </w:p>
    <w:p>
      <w:pPr>
        <w:pStyle w:val="BookText"/>
      </w:pPr>
      <w:r>
        <w:rPr>
          <w:rFonts w:ascii="IRNazanin" w:hAnsi="IRNazanin" w:eastAsia="IRNazanin" w:cs="IRNazanin"/>
          <w:lang w:bidi="fa-IR"/>
          <w:color w:val="111111"/>
          <w:sz w:val="28"/>
          <w:szCs w:val="28"/>
          <w:rtl/>
        </w:rPr>
        <w:t xml:space="preserve">لن يلقى جزاء الخير إلاّ فاعله : هيچگاه نيكى را جزا نيابد مگر كسيكه نيكوكار باشد.</w:t>
      </w:r>
    </w:p>
    <w:p>
      <w:pPr>
        <w:pStyle w:val="Heading3"/>
      </w:pPr>
      <w:bookmarkStart w:id="8401" w:name="_Toc7516"/>
      <w:r>
        <w:t>5</w:t>
      </w:r>
      <w:bookmarkEnd w:id="8401"/>
    </w:p>
    <w:p>
      <w:pPr>
        <w:pStyle w:val="BookText"/>
      </w:pPr>
      <w:r>
        <w:rPr>
          <w:rFonts w:ascii="IRNazanin" w:hAnsi="IRNazanin" w:eastAsia="IRNazanin" w:cs="IRNazanin"/>
          <w:lang w:bidi="fa-IR"/>
          <w:color w:val="111111"/>
          <w:sz w:val="28"/>
          <w:szCs w:val="28"/>
          <w:rtl/>
        </w:rPr>
        <w:t xml:space="preserve">لن تلقى الشّره راضيا : هرگز شخص پر حرص را راضى نخواهى ديد.</w:t>
      </w:r>
    </w:p>
    <w:p>
      <w:pPr>
        <w:pStyle w:val="Heading3"/>
      </w:pPr>
      <w:bookmarkStart w:id="8402" w:name="_Toc7517"/>
      <w:r>
        <w:t>6</w:t>
      </w:r>
      <w:bookmarkEnd w:id="8402"/>
    </w:p>
    <w:p>
      <w:pPr>
        <w:pStyle w:val="BookText"/>
      </w:pPr>
      <w:r>
        <w:rPr>
          <w:rFonts w:ascii="IRNazanin" w:hAnsi="IRNazanin" w:eastAsia="IRNazanin" w:cs="IRNazanin"/>
          <w:lang w:bidi="fa-IR"/>
          <w:color w:val="111111"/>
          <w:sz w:val="28"/>
          <w:szCs w:val="28"/>
          <w:rtl/>
        </w:rPr>
        <w:t xml:space="preserve">لن تلقى المؤمن إلاّ قانعا : مؤمن را نخواهى ديگر مگر قانع.</w:t>
      </w:r>
    </w:p>
    <w:p>
      <w:pPr>
        <w:pStyle w:val="Heading3"/>
      </w:pPr>
      <w:bookmarkStart w:id="8403" w:name="_Toc7518"/>
      <w:r>
        <w:t>7</w:t>
      </w:r>
      <w:bookmarkEnd w:id="8403"/>
    </w:p>
    <w:p>
      <w:pPr>
        <w:pStyle w:val="BookText"/>
      </w:pPr>
      <w:r>
        <w:rPr>
          <w:rFonts w:ascii="IRNazanin" w:hAnsi="IRNazanin" w:eastAsia="IRNazanin" w:cs="IRNazanin"/>
          <w:lang w:bidi="fa-IR"/>
          <w:color w:val="111111"/>
          <w:sz w:val="28"/>
          <w:szCs w:val="28"/>
          <w:rtl/>
        </w:rPr>
        <w:t xml:space="preserve">لن تلقى العجول محمودا : شتابكار را هيچگاه ستوده كار نخواهى ديد.</w:t>
      </w:r>
    </w:p>
    <w:p>
      <w:pPr>
        <w:pStyle w:val="Heading3"/>
      </w:pPr>
      <w:bookmarkStart w:id="8404" w:name="_Toc7519"/>
      <w:r>
        <w:t>8</w:t>
      </w:r>
      <w:bookmarkEnd w:id="8404"/>
    </w:p>
    <w:p>
      <w:pPr>
        <w:pStyle w:val="BookText"/>
      </w:pPr>
      <w:r>
        <w:rPr>
          <w:rFonts w:ascii="IRNazanin" w:hAnsi="IRNazanin" w:eastAsia="IRNazanin" w:cs="IRNazanin"/>
          <w:lang w:bidi="fa-IR"/>
          <w:color w:val="111111"/>
          <w:sz w:val="28"/>
          <w:szCs w:val="28"/>
          <w:rtl/>
        </w:rPr>
        <w:t xml:space="preserve">لن يصفوا العمل حتّى يصحّ العلم : عمل هيچگاه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95" w:name="pg9220_78937"/>
    <w:bookmarkEnd w:id="595"/>
    <w:p>
      <w:pPr>
        <w:pStyle w:val="BookText"/>
      </w:pPr>
      <w:r>
        <w:rPr>
          <w:rFonts w:ascii="IRNazanin" w:hAnsi="IRNazanin" w:eastAsia="IRNazanin" w:cs="IRNazanin"/>
          <w:lang w:bidi="fa-IR"/>
          <w:color w:val="111111"/>
          <w:sz w:val="28"/>
          <w:szCs w:val="28"/>
          <w:rtl/>
        </w:rPr>
        <w:t xml:space="preserve">پاك و روشن نگردد مگر اينكه علم درست و صحيح باشند.</w:t>
      </w:r>
    </w:p>
    <w:p>
      <w:pPr>
        <w:pStyle w:val="Heading3"/>
      </w:pPr>
      <w:bookmarkStart w:id="8405" w:name="_Toc7520"/>
      <w:r>
        <w:t>9</w:t>
      </w:r>
      <w:bookmarkEnd w:id="8405"/>
    </w:p>
    <w:p>
      <w:pPr>
        <w:pStyle w:val="BookText"/>
      </w:pPr>
      <w:r>
        <w:rPr>
          <w:rFonts w:ascii="IRNazanin" w:hAnsi="IRNazanin" w:eastAsia="IRNazanin" w:cs="IRNazanin"/>
          <w:lang w:bidi="fa-IR"/>
          <w:color w:val="111111"/>
          <w:sz w:val="28"/>
          <w:szCs w:val="28"/>
          <w:rtl/>
        </w:rPr>
        <w:t xml:space="preserve">لن يثمر العلم حتّى يقارنه الحلم : درخت علم هيچگاه بر و بار ندهد مگر اينكه با بردبارى نزديك و دمساز گردد.</w:t>
      </w:r>
    </w:p>
    <w:p>
      <w:pPr>
        <w:pStyle w:val="Heading3"/>
      </w:pPr>
      <w:bookmarkStart w:id="8406" w:name="_Toc7521"/>
      <w:r>
        <w:t>10</w:t>
      </w:r>
      <w:bookmarkEnd w:id="8406"/>
    </w:p>
    <w:p>
      <w:pPr>
        <w:pStyle w:val="BookText"/>
      </w:pPr>
      <w:r>
        <w:rPr>
          <w:rFonts w:ascii="Amiri" w:hAnsi="Amiri" w:eastAsia="Amiri" w:cs="Amiri"/>
          <w:lang w:bidi="ar-SA"/>
          <w:color w:val="111111"/>
          <w:sz w:val="28"/>
          <w:szCs w:val="28"/>
          <w:rtl/>
        </w:rPr>
        <w:t xml:space="preserve">لن ينجع الأدب حتّى يقارنه العقل :</w:t>
      </w:r>
    </w:p>
    <w:p>
      <w:pPr>
        <w:pStyle w:val="BookText"/>
      </w:pPr>
      <w:r>
        <w:rPr>
          <w:rFonts w:ascii="IRNazanin" w:hAnsi="IRNazanin" w:eastAsia="IRNazanin" w:cs="IRNazanin"/>
          <w:lang w:bidi="fa-IR"/>
          <w:color w:val="111111"/>
          <w:sz w:val="28"/>
          <w:szCs w:val="28"/>
          <w:rtl/>
        </w:rPr>
        <w:t xml:space="preserve">ادب و دانش هيچگاه سودمند تا اينكه با عقل نزديك شود.</w:t>
      </w:r>
    </w:p>
    <w:p>
      <w:pPr>
        <w:pStyle w:val="Heading3"/>
      </w:pPr>
      <w:bookmarkStart w:id="8407" w:name="_Toc7522"/>
      <w:r>
        <w:t>11</w:t>
      </w:r>
      <w:bookmarkEnd w:id="8407"/>
    </w:p>
    <w:p>
      <w:pPr>
        <w:pStyle w:val="BookText"/>
      </w:pPr>
      <w:r>
        <w:rPr>
          <w:rFonts w:ascii="IRNazanin" w:hAnsi="IRNazanin" w:eastAsia="IRNazanin" w:cs="IRNazanin"/>
          <w:lang w:bidi="fa-IR"/>
          <w:color w:val="111111"/>
          <w:sz w:val="28"/>
          <w:szCs w:val="28"/>
          <w:rtl/>
        </w:rPr>
        <w:t xml:space="preserve">لن يجدى القول حتّى يتّصل بالفعل : گفتار هيچگاه سودمند واقع نشود مگر آندم كه با كردار توأم گردد</w:t>
      </w:r>
    </w:p>
    <w:p>
      <w:pPr>
        <w:pStyle w:val="Heading3"/>
      </w:pPr>
      <w:bookmarkStart w:id="8408" w:name="_Toc7523"/>
      <w:r>
        <w:t>12</w:t>
      </w:r>
      <w:bookmarkEnd w:id="8408"/>
    </w:p>
    <w:p>
      <w:pPr>
        <w:pStyle w:val="BookText"/>
      </w:pPr>
      <w:r>
        <w:rPr>
          <w:rFonts w:ascii="Amiri" w:hAnsi="Amiri" w:eastAsia="Amiri" w:cs="Amiri"/>
          <w:lang w:bidi="ar-SA"/>
          <w:color w:val="111111"/>
          <w:sz w:val="28"/>
          <w:szCs w:val="28"/>
          <w:rtl/>
        </w:rPr>
        <w:t xml:space="preserve">لن يتعبّد الحرّ حتّى زال عنه الضّرّ :</w:t>
      </w:r>
    </w:p>
    <w:p>
      <w:pPr>
        <w:pStyle w:val="BookText"/>
      </w:pPr>
      <w:r>
        <w:rPr>
          <w:rFonts w:ascii="IRNazanin" w:hAnsi="IRNazanin" w:eastAsia="IRNazanin" w:cs="IRNazanin"/>
          <w:lang w:bidi="fa-IR"/>
          <w:color w:val="111111"/>
          <w:sz w:val="28"/>
          <w:szCs w:val="28"/>
          <w:rtl/>
        </w:rPr>
        <w:t xml:space="preserve">آزاده مرد هيچگاه بنده نگردد و مگر آن دم كه غمش زدوده شود (يعنى ديگرى با وى احسان كند و او را از گرفتارى برهاند.</w:t>
      </w:r>
    </w:p>
    <w:p>
      <w:pPr>
        <w:pStyle w:val="Heading3"/>
      </w:pPr>
      <w:bookmarkStart w:id="8409" w:name="_Toc7524"/>
      <w:r>
        <w:t>13</w:t>
      </w:r>
      <w:bookmarkEnd w:id="8409"/>
    </w:p>
    <w:p>
      <w:pPr>
        <w:pStyle w:val="BookText"/>
      </w:pPr>
      <w:r>
        <w:rPr>
          <w:rFonts w:ascii="IRNazanin" w:hAnsi="IRNazanin" w:eastAsia="IRNazanin" w:cs="IRNazanin"/>
          <w:lang w:bidi="fa-IR"/>
          <w:color w:val="111111"/>
          <w:sz w:val="28"/>
          <w:szCs w:val="28"/>
          <w:rtl/>
        </w:rPr>
        <w:t xml:space="preserve">لن يحصل الأجر حتّى يتجرّع الصّبر : هرگز اجر حاصل نشود مگر اينكه انسان جرعه هاى تلخ صبر را بكام در كشد.</w:t>
      </w:r>
    </w:p>
    <w:p>
      <w:pPr>
        <w:pStyle w:val="Heading3"/>
      </w:pPr>
      <w:bookmarkStart w:id="8410" w:name="_Toc7525"/>
      <w:r>
        <w:t>14</w:t>
      </w:r>
      <w:bookmarkEnd w:id="8410"/>
    </w:p>
    <w:p>
      <w:pPr>
        <w:pStyle w:val="BookText"/>
      </w:pPr>
      <w:r>
        <w:rPr>
          <w:rFonts w:ascii="IRNazanin" w:hAnsi="IRNazanin" w:eastAsia="IRNazanin" w:cs="IRNazanin"/>
          <w:lang w:bidi="fa-IR"/>
          <w:color w:val="111111"/>
          <w:sz w:val="28"/>
          <w:szCs w:val="28"/>
          <w:rtl/>
        </w:rPr>
        <w:t xml:space="preserve">لن يعدم النّصر من استنجد الصّبر : هرگز صبر را گم نكند كسيكه صبر و شكيب را خوب بكار بندد.</w:t>
      </w:r>
    </w:p>
    <w:p>
      <w:pPr>
        <w:pStyle w:val="Heading3"/>
      </w:pPr>
      <w:bookmarkStart w:id="8411" w:name="_Toc7526"/>
      <w:r>
        <w:t>15</w:t>
      </w:r>
      <w:bookmarkEnd w:id="8411"/>
    </w:p>
    <w:p>
      <w:pPr>
        <w:pStyle w:val="BookText"/>
      </w:pPr>
      <w:r>
        <w:rPr>
          <w:rFonts w:ascii="IRNazanin" w:hAnsi="IRNazanin" w:eastAsia="IRNazanin" w:cs="IRNazanin"/>
          <w:lang w:bidi="fa-IR"/>
          <w:color w:val="111111"/>
          <w:sz w:val="28"/>
          <w:szCs w:val="28"/>
          <w:rtl/>
        </w:rPr>
        <w:t xml:space="preserve">لن يسترقّ الإنسان حتّى يغمره الإحسان انسان هيچگاه به بند بندگى كشيده نشود مگر آنكه احسان او را در ميان گيرد.</w:t>
      </w:r>
    </w:p>
    <w:p>
      <w:pPr>
        <w:pStyle w:val="Heading3"/>
      </w:pPr>
      <w:bookmarkStart w:id="8412" w:name="_Toc7527"/>
      <w:r>
        <w:t>16</w:t>
      </w:r>
      <w:bookmarkEnd w:id="8412"/>
    </w:p>
    <w:p>
      <w:pPr>
        <w:pStyle w:val="BookText"/>
      </w:pPr>
      <w:r>
        <w:rPr>
          <w:rFonts w:ascii="Amiri" w:hAnsi="Amiri" w:eastAsia="Amiri" w:cs="Amiri"/>
          <w:lang w:bidi="ar-SA"/>
          <w:color w:val="111111"/>
          <w:sz w:val="28"/>
          <w:szCs w:val="28"/>
          <w:rtl/>
        </w:rPr>
        <w:t xml:space="preserve">لن يصدق الخبر حتّى يتحقّق بالعيان :</w:t>
      </w:r>
    </w:p>
    <w:p>
      <w:pPr>
        <w:pStyle w:val="BookText"/>
      </w:pPr>
      <w:r>
        <w:rPr>
          <w:rFonts w:ascii="IRNazanin" w:hAnsi="IRNazanin" w:eastAsia="IRNazanin" w:cs="IRNazanin"/>
          <w:lang w:bidi="fa-IR"/>
          <w:color w:val="111111"/>
          <w:sz w:val="28"/>
          <w:szCs w:val="28"/>
          <w:rtl/>
        </w:rPr>
        <w:t xml:space="preserve">خبر هيچگاه باور داشته نشود جز آنكه آشكار پديدار گردد</w:t>
      </w:r>
    </w:p>
    <w:p>
      <w:pPr>
        <w:pStyle w:val="Heading3"/>
      </w:pPr>
      <w:bookmarkStart w:id="8413" w:name="_Toc7528"/>
      <w:r>
        <w:t>17</w:t>
      </w:r>
      <w:bookmarkEnd w:id="8413"/>
    </w:p>
    <w:p>
      <w:pPr>
        <w:pStyle w:val="BookText"/>
      </w:pPr>
      <w:r>
        <w:rPr>
          <w:rFonts w:ascii="IRNazanin" w:hAnsi="IRNazanin" w:eastAsia="IRNazanin" w:cs="IRNazanin"/>
          <w:lang w:bidi="fa-IR"/>
          <w:color w:val="111111"/>
          <w:sz w:val="28"/>
          <w:szCs w:val="28"/>
          <w:rtl/>
        </w:rPr>
        <w:t xml:space="preserve">لن يسكن حرقة الحرمان حتّى يتحقّق بالوجدان سوزش و درد دورى ساكن شدنى نيست جز آدم كه آن دورى بيافتن تحقيق پيدا كند (شخص گمكشته اش را بجويد).</w:t>
      </w:r>
    </w:p>
    <w:p>
      <w:pPr>
        <w:pStyle w:val="Heading3"/>
      </w:pPr>
      <w:bookmarkStart w:id="8414" w:name="_Toc7529"/>
      <w:r>
        <w:t>18</w:t>
      </w:r>
      <w:bookmarkEnd w:id="8414"/>
    </w:p>
    <w:p>
      <w:pPr>
        <w:pStyle w:val="BookText"/>
      </w:pPr>
      <w:r>
        <w:rPr>
          <w:rFonts w:ascii="IRNazanin" w:hAnsi="IRNazanin" w:eastAsia="IRNazanin" w:cs="IRNazanin"/>
          <w:lang w:bidi="fa-IR"/>
          <w:color w:val="111111"/>
          <w:sz w:val="28"/>
          <w:szCs w:val="28"/>
          <w:rtl/>
        </w:rPr>
        <w:t xml:space="preserve">لن تنقطع سلسلة الهذيان حتّى يدرك الثّار من الزّمان : رشته سخنهاى ياوه و پوچ بريدنى نيست مگر آندم كه كينه و خون از روزگار كشيده و باز جسته شود (باطل از ميان برود و حقّ محض حكمفرما گردد).</w:t>
      </w:r>
    </w:p>
    <w:p>
      <w:pPr>
        <w:pStyle w:val="Heading3"/>
      </w:pPr>
      <w:bookmarkStart w:id="8415" w:name="_Toc7530"/>
      <w:r>
        <w:t>19</w:t>
      </w:r>
      <w:bookmarkEnd w:id="8415"/>
    </w:p>
    <w:p>
      <w:pPr>
        <w:pStyle w:val="BookText"/>
      </w:pPr>
      <w:r>
        <w:rPr>
          <w:rFonts w:ascii="Amiri" w:hAnsi="Amiri" w:eastAsia="Amiri" w:cs="Amiri"/>
          <w:lang w:bidi="ar-SA"/>
          <w:color w:val="111111"/>
          <w:sz w:val="28"/>
          <w:szCs w:val="28"/>
          <w:rtl/>
        </w:rPr>
        <w:t xml:space="preserve">لن يجوز الجنّة إلاّ من جاهد نفسه :</w:t>
      </w:r>
    </w:p>
    <w:p>
      <w:pPr>
        <w:pStyle w:val="BookText"/>
      </w:pPr>
      <w:r>
        <w:rPr>
          <w:rFonts w:ascii="IRNazanin" w:hAnsi="IRNazanin" w:eastAsia="IRNazanin" w:cs="IRNazanin"/>
          <w:lang w:bidi="fa-IR"/>
          <w:color w:val="111111"/>
          <w:sz w:val="28"/>
          <w:szCs w:val="28"/>
          <w:rtl/>
        </w:rPr>
        <w:t xml:space="preserve">به بهشت نخواهد رسيد مگر كسيكه با نفسش بجهاد بر خيزد</w:t>
      </w:r>
    </w:p>
    <w:p>
      <w:pPr>
        <w:pStyle w:val="Heading3"/>
      </w:pPr>
      <w:bookmarkStart w:id="8416" w:name="_Toc7531"/>
      <w:r>
        <w:t>20</w:t>
      </w:r>
      <w:bookmarkEnd w:id="8416"/>
    </w:p>
    <w:p>
      <w:pPr>
        <w:pStyle w:val="BookText"/>
      </w:pPr>
      <w:r>
        <w:rPr>
          <w:rFonts w:ascii="IRNazanin" w:hAnsi="IRNazanin" w:eastAsia="IRNazanin" w:cs="IRNazanin"/>
          <w:lang w:bidi="fa-IR"/>
          <w:color w:val="111111"/>
          <w:sz w:val="28"/>
          <w:szCs w:val="28"/>
          <w:rtl/>
        </w:rPr>
        <w:t xml:space="preserve">لن يحرز العلم إلاّ من يطيل درسه : علم و دانش را نرسد مگر كسيكه درسش را طولانى گرداند (كه گفته اند: الدّرس حرف و التّكرار الف).</w:t>
      </w:r>
    </w:p>
    <w:p>
      <w:pPr>
        <w:pStyle w:val="Heading3"/>
      </w:pPr>
      <w:bookmarkStart w:id="8417" w:name="_Toc7532"/>
      <w:r>
        <w:t>21</w:t>
      </w:r>
      <w:bookmarkEnd w:id="8417"/>
    </w:p>
    <w:p>
      <w:pPr>
        <w:pStyle w:val="BookText"/>
      </w:pPr>
      <w:r>
        <w:rPr>
          <w:rFonts w:ascii="IRNazanin" w:hAnsi="IRNazanin" w:eastAsia="IRNazanin" w:cs="IRNazanin"/>
          <w:lang w:bidi="fa-IR"/>
          <w:color w:val="111111"/>
          <w:sz w:val="28"/>
          <w:szCs w:val="28"/>
          <w:rtl/>
        </w:rPr>
        <w:t xml:space="preserve">لن يدرك الكمال حتّى يرقى عن النّقض إنسان كمال و تماميّت را درك نكند مگر آنكه خود را از نقص بر كشيد و بالا ببرد.</w:t>
      </w:r>
    </w:p>
    <w:p>
      <w:pPr>
        <w:pStyle w:val="Heading3"/>
      </w:pPr>
      <w:bookmarkStart w:id="8418" w:name="_Toc7533"/>
      <w:r>
        <w:t>22</w:t>
      </w:r>
      <w:bookmarkEnd w:id="8418"/>
    </w:p>
    <w:p>
      <w:pPr>
        <w:pStyle w:val="BookText"/>
      </w:pPr>
      <w:r>
        <w:rPr>
          <w:rFonts w:ascii="Amiri" w:hAnsi="Amiri" w:eastAsia="Amiri" w:cs="Amiri"/>
          <w:lang w:bidi="ar-SA"/>
          <w:color w:val="111111"/>
          <w:sz w:val="28"/>
          <w:szCs w:val="28"/>
          <w:rtl/>
        </w:rPr>
        <w:t xml:space="preserve">لن توجد القناعة حتّى يفقد الحرص : انسان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96" w:name="pg9220_78939"/>
    <w:bookmarkEnd w:id="596"/>
    <w:p>
      <w:pPr>
        <w:pStyle w:val="BookText"/>
      </w:pPr>
      <w:r>
        <w:rPr>
          <w:rFonts w:ascii="IRNazanin" w:hAnsi="IRNazanin" w:eastAsia="IRNazanin" w:cs="IRNazanin"/>
          <w:lang w:bidi="fa-IR"/>
          <w:color w:val="111111"/>
          <w:sz w:val="28"/>
          <w:szCs w:val="28"/>
          <w:rtl/>
        </w:rPr>
        <w:t xml:space="preserve">هيچگاه (لذّت) قناعت را نيابد مگر اينكه حرص را از بين ببرد.</w:t>
      </w:r>
    </w:p>
    <w:p>
      <w:pPr>
        <w:pStyle w:val="Heading3"/>
      </w:pPr>
      <w:bookmarkStart w:id="8419" w:name="_Toc7534"/>
      <w:r>
        <w:t>23</w:t>
      </w:r>
      <w:bookmarkEnd w:id="8419"/>
    </w:p>
    <w:p>
      <w:pPr>
        <w:pStyle w:val="BookText"/>
      </w:pPr>
      <w:r>
        <w:rPr>
          <w:rFonts w:ascii="IRNazanin" w:hAnsi="IRNazanin" w:eastAsia="IRNazanin" w:cs="IRNazanin"/>
          <w:lang w:bidi="fa-IR"/>
          <w:color w:val="111111"/>
          <w:sz w:val="28"/>
          <w:szCs w:val="28"/>
          <w:rtl/>
        </w:rPr>
        <w:t xml:space="preserve">لن يعرف حلاوة السّعادة حتّى تذاق مرارة النّحس : شيرينى خوشبختى هيچگاه، هويدا نگردد مگر اينكه تلخى بدبختى چشيده شود.</w:t>
      </w:r>
    </w:p>
    <w:p>
      <w:pPr>
        <w:pStyle w:val="Heading3"/>
      </w:pPr>
      <w:bookmarkStart w:id="8420" w:name="_Toc7535"/>
      <w:r>
        <w:t>24</w:t>
      </w:r>
      <w:bookmarkEnd w:id="8420"/>
    </w:p>
    <w:p>
      <w:pPr>
        <w:pStyle w:val="BookText"/>
      </w:pPr>
      <w:r>
        <w:rPr>
          <w:rFonts w:ascii="IRNazanin" w:hAnsi="IRNazanin" w:eastAsia="IRNazanin" w:cs="IRNazanin"/>
          <w:lang w:bidi="fa-IR"/>
          <w:color w:val="111111"/>
          <w:sz w:val="28"/>
          <w:szCs w:val="28"/>
          <w:rtl/>
        </w:rPr>
        <w:t xml:space="preserve">لن يتمكّن العدل حتّى يزلّ النحس : تا ستم و بدى دور نگردد عدل و خوشى قرار گرفتنى نيست.</w:t>
      </w:r>
    </w:p>
    <w:p>
      <w:pPr>
        <w:pStyle w:val="Heading3"/>
      </w:pPr>
      <w:bookmarkStart w:id="8421" w:name="_Toc7536"/>
      <w:r>
        <w:t>25</w:t>
      </w:r>
      <w:bookmarkEnd w:id="8421"/>
    </w:p>
    <w:p>
      <w:pPr>
        <w:pStyle w:val="BookText"/>
      </w:pPr>
      <w:r>
        <w:rPr>
          <w:rFonts w:ascii="Amiri" w:hAnsi="Amiri" w:eastAsia="Amiri" w:cs="Amiri"/>
          <w:lang w:bidi="ar-SA"/>
          <w:color w:val="111111"/>
          <w:sz w:val="28"/>
          <w:szCs w:val="28"/>
          <w:rtl/>
        </w:rPr>
        <w:t xml:space="preserve">لن تهتدى إلى المعروف حتّى تضلّ عن المنكر :</w:t>
      </w:r>
    </w:p>
    <w:p>
      <w:pPr>
        <w:pStyle w:val="BookText"/>
      </w:pPr>
      <w:r>
        <w:rPr>
          <w:rFonts w:ascii="IRNazanin" w:hAnsi="IRNazanin" w:eastAsia="IRNazanin" w:cs="IRNazanin"/>
          <w:lang w:bidi="fa-IR"/>
          <w:color w:val="111111"/>
          <w:sz w:val="28"/>
          <w:szCs w:val="28"/>
          <w:rtl/>
        </w:rPr>
        <w:t xml:space="preserve">تا منكر و زشتى را گم نكنى هرگز بسوى معروف و خوبى راه نبرى.</w:t>
      </w:r>
    </w:p>
    <w:p>
      <w:pPr>
        <w:pStyle w:val="Heading3"/>
      </w:pPr>
      <w:bookmarkStart w:id="8422" w:name="_Toc7537"/>
      <w:r>
        <w:t>26</w:t>
      </w:r>
      <w:bookmarkEnd w:id="8422"/>
    </w:p>
    <w:p>
      <w:pPr>
        <w:pStyle w:val="BookText"/>
      </w:pPr>
      <w:r>
        <w:rPr>
          <w:rFonts w:ascii="IRNazanin" w:hAnsi="IRNazanin" w:eastAsia="IRNazanin" w:cs="IRNazanin"/>
          <w:lang w:bidi="fa-IR"/>
          <w:color w:val="111111"/>
          <w:sz w:val="28"/>
          <w:szCs w:val="28"/>
          <w:rtl/>
        </w:rPr>
        <w:t xml:space="preserve">لن تتحقّق الخير حتّى تتبّرء من الشّرّ : تا از شرّ و بدى برى نگردى خير و نيكى را سزاوار نگردى.</w:t>
      </w:r>
    </w:p>
    <w:p>
      <w:pPr>
        <w:pStyle w:val="Heading3"/>
      </w:pPr>
      <w:bookmarkStart w:id="8423" w:name="_Toc7538"/>
      <w:r>
        <w:t>27</w:t>
      </w:r>
      <w:bookmarkEnd w:id="8423"/>
    </w:p>
    <w:p>
      <w:pPr>
        <w:pStyle w:val="BookText"/>
      </w:pPr>
      <w:r>
        <w:rPr>
          <w:rFonts w:ascii="IRNazanin" w:hAnsi="IRNazanin" w:eastAsia="IRNazanin" w:cs="IRNazanin"/>
          <w:lang w:bidi="fa-IR"/>
          <w:color w:val="111111"/>
          <w:sz w:val="28"/>
          <w:szCs w:val="28"/>
          <w:rtl/>
        </w:rPr>
        <w:t xml:space="preserve">لن تتّصل بالخالق حتّى تنقطع عن المخلوق :</w:t>
      </w:r>
    </w:p>
    <w:p>
      <w:pPr>
        <w:pStyle w:val="BookText"/>
      </w:pPr>
      <w:r>
        <w:rPr>
          <w:rFonts w:ascii="IRNazanin" w:hAnsi="IRNazanin" w:eastAsia="IRNazanin" w:cs="IRNazanin"/>
          <w:lang w:bidi="fa-IR"/>
          <w:color w:val="111111"/>
          <w:sz w:val="28"/>
          <w:szCs w:val="28"/>
          <w:rtl/>
        </w:rPr>
        <w:t xml:space="preserve">تا از مخلوق تبرّى بخوئى هيچگاه بسوى خالق راه نبرى و باو نه پيوندى.</w:t>
      </w:r>
    </w:p>
    <w:p>
      <w:pPr>
        <w:pStyle w:val="Heading3"/>
      </w:pPr>
      <w:bookmarkStart w:id="8424" w:name="_Toc7539"/>
      <w:r>
        <w:t>28</w:t>
      </w:r>
      <w:bookmarkEnd w:id="8424"/>
    </w:p>
    <w:p>
      <w:pPr>
        <w:pStyle w:val="BookText"/>
      </w:pPr>
      <w:r>
        <w:rPr>
          <w:rFonts w:ascii="IRNazanin" w:hAnsi="IRNazanin" w:eastAsia="IRNazanin" w:cs="IRNazanin"/>
          <w:lang w:bidi="fa-IR"/>
          <w:color w:val="111111"/>
          <w:sz w:val="28"/>
          <w:szCs w:val="28"/>
          <w:rtl/>
        </w:rPr>
        <w:t xml:space="preserve">لن يدرك النّجاة من لم يعمل بالحقّ : تا انسان بحقّ (و احكام الهى) عمل نكند رستگارى را راه نيابد.</w:t>
      </w:r>
    </w:p>
    <w:p>
      <w:pPr>
        <w:pStyle w:val="Heading3"/>
      </w:pPr>
      <w:bookmarkStart w:id="8425" w:name="_Toc7540"/>
      <w:r>
        <w:t>29</w:t>
      </w:r>
      <w:bookmarkEnd w:id="8425"/>
    </w:p>
    <w:p>
      <w:pPr>
        <w:pStyle w:val="BookText"/>
      </w:pPr>
      <w:r>
        <w:rPr>
          <w:rFonts w:ascii="IRNazanin" w:hAnsi="IRNazanin" w:eastAsia="IRNazanin" w:cs="IRNazanin"/>
          <w:lang w:bidi="fa-IR"/>
          <w:color w:val="111111"/>
          <w:sz w:val="28"/>
          <w:szCs w:val="28"/>
          <w:rtl/>
        </w:rPr>
        <w:t xml:space="preserve">لن ينجو من الموت غنيّ لكثرة ماله : هرگز دارا براى بسيارى مالش از چنگال مرگ نرهد (و اين چند ساله عمر كه بگذرد دارا و ندار با هم يكسانند).</w:t>
      </w:r>
    </w:p>
    <w:p>
      <w:pPr>
        <w:pStyle w:val="Heading3"/>
      </w:pPr>
      <w:bookmarkStart w:id="8426" w:name="_Toc7541"/>
      <w:r>
        <w:t>30</w:t>
      </w:r>
      <w:bookmarkEnd w:id="8426"/>
    </w:p>
    <w:p>
      <w:pPr>
        <w:pStyle w:val="BookText"/>
      </w:pPr>
      <w:r>
        <w:rPr>
          <w:rFonts w:ascii="IRNazanin" w:hAnsi="IRNazanin" w:eastAsia="IRNazanin" w:cs="IRNazanin"/>
          <w:lang w:bidi="fa-IR"/>
          <w:color w:val="111111"/>
          <w:sz w:val="28"/>
          <w:szCs w:val="28"/>
          <w:rtl/>
        </w:rPr>
        <w:t xml:space="preserve">لن يسلم من الموت فقير لإقلاله : هيچگاه نادار براى نداريش از مرگ بر كنار نماند.</w:t>
      </w:r>
    </w:p>
    <w:p>
      <w:pPr>
        <w:pStyle w:val="Heading3"/>
      </w:pPr>
      <w:bookmarkStart w:id="8427" w:name="_Toc7542"/>
      <w:r>
        <w:t>31</w:t>
      </w:r>
      <w:bookmarkEnd w:id="8427"/>
    </w:p>
    <w:p>
      <w:pPr>
        <w:pStyle w:val="BookText"/>
      </w:pPr>
      <w:r>
        <w:rPr>
          <w:rFonts w:ascii="IRNazanin" w:hAnsi="IRNazanin" w:eastAsia="IRNazanin" w:cs="IRNazanin"/>
          <w:lang w:bidi="fa-IR"/>
          <w:color w:val="111111"/>
          <w:sz w:val="28"/>
          <w:szCs w:val="28"/>
          <w:rtl/>
        </w:rPr>
        <w:t xml:space="preserve">لن يذهب من مالك ما وعظك و حاز لك الشّكر : هر چه از مالت كه موجب پند و تنبّهت گردد و بشكر و سپاسگزاريت دارد از دستت نرفته است (بلكه بدارائى آخرتت افزوده است).</w:t>
      </w:r>
    </w:p>
    <w:p>
      <w:pPr>
        <w:pStyle w:val="Heading3"/>
      </w:pPr>
      <w:bookmarkStart w:id="8428" w:name="_Toc7543"/>
      <w:r>
        <w:t>32</w:t>
      </w:r>
      <w:bookmarkEnd w:id="8428"/>
    </w:p>
    <w:p>
      <w:pPr>
        <w:pStyle w:val="BookText"/>
      </w:pPr>
      <w:r>
        <w:rPr>
          <w:rFonts w:ascii="IRNazanin" w:hAnsi="IRNazanin" w:eastAsia="IRNazanin" w:cs="IRNazanin"/>
          <w:lang w:bidi="fa-IR"/>
          <w:color w:val="111111"/>
          <w:sz w:val="28"/>
          <w:szCs w:val="28"/>
          <w:rtl/>
        </w:rPr>
        <w:t xml:space="preserve">لن يضيع من سعيك ما أصلحك و أكسبك الأجر : هر چه از زشتى و كوششت كه تو را اصلاح كند و اجر (آخرتى) برايت كسب كند ضايع نگرديده است</w:t>
      </w:r>
    </w:p>
    <w:p>
      <w:pPr>
        <w:pStyle w:val="Heading3"/>
      </w:pPr>
      <w:bookmarkStart w:id="8429" w:name="_Toc7544"/>
      <w:r>
        <w:t>33</w:t>
      </w:r>
      <w:bookmarkEnd w:id="8429"/>
    </w:p>
    <w:p>
      <w:pPr>
        <w:pStyle w:val="BookText"/>
      </w:pPr>
      <w:r>
        <w:rPr>
          <w:rFonts w:ascii="IRNazanin" w:hAnsi="IRNazanin" w:eastAsia="IRNazanin" w:cs="IRNazanin"/>
          <w:lang w:bidi="fa-IR"/>
          <w:color w:val="111111"/>
          <w:sz w:val="28"/>
          <w:szCs w:val="28"/>
          <w:rtl/>
        </w:rPr>
        <w:t xml:space="preserve">لن يقدر أحد أن يحصّن النّعم بمثل شكرها هيچكس نميتواند بمانند شكر نعمت نعمت را نگهدارى نمايد.</w:t>
      </w:r>
    </w:p>
    <w:p>
      <w:pPr>
        <w:pStyle w:val="Heading3"/>
      </w:pPr>
      <w:bookmarkStart w:id="8430" w:name="_Toc7545"/>
      <w:r>
        <w:t>34</w:t>
      </w:r>
      <w:bookmarkEnd w:id="8430"/>
    </w:p>
    <w:p>
      <w:pPr>
        <w:pStyle w:val="BookText"/>
      </w:pPr>
      <w:r>
        <w:rPr>
          <w:rFonts w:ascii="IRNazanin" w:hAnsi="IRNazanin" w:eastAsia="IRNazanin" w:cs="IRNazanin"/>
          <w:lang w:bidi="fa-IR"/>
          <w:color w:val="111111"/>
          <w:sz w:val="28"/>
          <w:szCs w:val="28"/>
          <w:rtl/>
        </w:rPr>
        <w:t xml:space="preserve">لن يستطيع أحد أن يشكر النّعم بمثل الإنعام بها : هيچكس نميتواند شكر نعمتها را بمانند انعام كردن و بخشش نمودن از آن نعمتها بجاى آورد.</w:t>
      </w:r>
    </w:p>
    <w:p>
      <w:pPr>
        <w:pStyle w:val="Heading3"/>
      </w:pPr>
      <w:bookmarkStart w:id="8431" w:name="_Toc7546"/>
      <w:r>
        <w:t>35</w:t>
      </w:r>
      <w:bookmarkEnd w:id="8431"/>
    </w:p>
    <w:p>
      <w:pPr>
        <w:pStyle w:val="BookText"/>
      </w:pPr>
      <w:r>
        <w:rPr>
          <w:rFonts w:ascii="IRNazanin" w:hAnsi="IRNazanin" w:eastAsia="IRNazanin" w:cs="IRNazanin"/>
          <w:lang w:bidi="fa-IR"/>
          <w:color w:val="111111"/>
          <w:sz w:val="28"/>
          <w:szCs w:val="28"/>
          <w:rtl/>
        </w:rPr>
        <w:t xml:space="preserve">لن يسبقك عن رزقك طالب : هرگز جويندۀ ديگرى بر روزى تو پيشى نگيرد.</w:t>
      </w:r>
    </w:p>
    <w:p>
      <w:pPr>
        <w:pStyle w:val="Heading3"/>
      </w:pPr>
      <w:bookmarkStart w:id="8432" w:name="_Toc7547"/>
      <w:r>
        <w:t>36</w:t>
      </w:r>
      <w:bookmarkEnd w:id="8432"/>
    </w:p>
    <w:p>
      <w:pPr>
        <w:pStyle w:val="BookText"/>
      </w:pPr>
      <w:r>
        <w:rPr>
          <w:rFonts w:ascii="IRNazanin" w:hAnsi="IRNazanin" w:eastAsia="IRNazanin" w:cs="IRNazanin"/>
          <w:lang w:bidi="fa-IR"/>
          <w:color w:val="111111"/>
          <w:sz w:val="28"/>
          <w:szCs w:val="28"/>
          <w:rtl/>
        </w:rPr>
        <w:t xml:space="preserve">لن يغلبك على ما قدّر لك غالب : هرگز بدانچه كه براى تو مقدّر شده است ديگرى غالب نگردد.</w:t>
      </w:r>
    </w:p>
    <w:p>
      <w:pPr>
        <w:pStyle w:val="Heading3"/>
      </w:pPr>
      <w:bookmarkStart w:id="8433" w:name="_Toc7548"/>
      <w:r>
        <w:t>37</w:t>
      </w:r>
      <w:bookmarkEnd w:id="8433"/>
    </w:p>
    <w:p>
      <w:pPr>
        <w:pStyle w:val="BookText"/>
      </w:pPr>
      <w:r>
        <w:rPr>
          <w:rFonts w:ascii="Amiri" w:hAnsi="Amiri" w:eastAsia="Amiri" w:cs="Amiri"/>
          <w:lang w:bidi="ar-SA"/>
          <w:color w:val="111111"/>
          <w:sz w:val="28"/>
          <w:szCs w:val="28"/>
          <w:rtl/>
        </w:rPr>
        <w:t xml:space="preserve">لن يفوتك ما قسّم لك فأجمل فى الطّلب :</w:t>
      </w:r>
    </w:p>
    <w:p>
      <w:pPr>
        <w:pStyle w:val="BookText"/>
      </w:pPr>
      <w:r>
        <w:rPr>
          <w:rFonts w:ascii="IRNazanin" w:hAnsi="IRNazanin" w:eastAsia="IRNazanin" w:cs="IRNazanin"/>
          <w:lang w:bidi="fa-IR"/>
          <w:color w:val="111111"/>
          <w:sz w:val="28"/>
          <w:szCs w:val="28"/>
          <w:rtl/>
        </w:rPr>
        <w:t xml:space="preserve">آنچه قسمت تو است از تو فوت شدنى نيست، در كار جستن روزى آهسته باش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97" w:name="pg9220_78941"/>
    <w:bookmarkEnd w:id="597"/>
    <w:p>
      <w:pPr>
        <w:pStyle w:val="Heading3"/>
      </w:pPr>
      <w:bookmarkStart w:id="8434" w:name="_Toc7549"/>
      <w:r>
        <w:t>38</w:t>
      </w:r>
      <w:bookmarkEnd w:id="8434"/>
    </w:p>
    <w:p>
      <w:pPr>
        <w:pStyle w:val="BookText"/>
      </w:pPr>
      <w:r>
        <w:rPr>
          <w:rFonts w:ascii="IRNazanin" w:hAnsi="IRNazanin" w:eastAsia="IRNazanin" w:cs="IRNazanin"/>
          <w:lang w:bidi="fa-IR"/>
          <w:color w:val="111111"/>
          <w:sz w:val="28"/>
          <w:szCs w:val="28"/>
          <w:rtl/>
        </w:rPr>
        <w:t xml:space="preserve">لن تدرك ما زوى عنك فأجمل فى المكتسب : آنچه از تو پوشيده شده و كناره گرفته است بتو رسيدنى نيست و در كار كسب آهسته و آسان رو.</w:t>
      </w:r>
    </w:p>
    <w:p>
      <w:pPr>
        <w:pStyle w:val="Heading3"/>
      </w:pPr>
      <w:bookmarkStart w:id="8435" w:name="_Toc7550"/>
      <w:r>
        <w:t>39</w:t>
      </w:r>
      <w:bookmarkEnd w:id="8435"/>
    </w:p>
    <w:p>
      <w:pPr>
        <w:pStyle w:val="BookText"/>
      </w:pPr>
      <w:r>
        <w:rPr>
          <w:rFonts w:ascii="Amiri" w:hAnsi="Amiri" w:eastAsia="Amiri" w:cs="Amiri"/>
          <w:lang w:bidi="ar-SA"/>
          <w:color w:val="111111"/>
          <w:sz w:val="28"/>
          <w:szCs w:val="28"/>
          <w:rtl/>
        </w:rPr>
        <w:t xml:space="preserve">لن تعرفوا الرّشد حتّى تعرفوا الّذى تركه :</w:t>
      </w:r>
    </w:p>
    <w:p>
      <w:pPr>
        <w:pStyle w:val="BookText"/>
      </w:pPr>
      <w:r>
        <w:rPr>
          <w:rFonts w:ascii="IRNazanin" w:hAnsi="IRNazanin" w:eastAsia="IRNazanin" w:cs="IRNazanin"/>
          <w:lang w:bidi="fa-IR"/>
          <w:color w:val="111111"/>
          <w:sz w:val="28"/>
          <w:szCs w:val="28"/>
          <w:rtl/>
        </w:rPr>
        <w:t xml:space="preserve">هيچگاه هدايت را شناختن نتوانيد تا اينكه آنكه هدايت را كنار گذارده است بشناسيد.</w:t>
      </w:r>
    </w:p>
    <w:p>
      <w:pPr>
        <w:pStyle w:val="Heading3"/>
      </w:pPr>
      <w:bookmarkStart w:id="8436" w:name="_Toc7551"/>
      <w:r>
        <w:t>40</w:t>
      </w:r>
      <w:bookmarkEnd w:id="8436"/>
    </w:p>
    <w:p>
      <w:pPr>
        <w:pStyle w:val="BookText"/>
      </w:pPr>
      <w:r>
        <w:rPr>
          <w:rFonts w:ascii="IRNazanin" w:hAnsi="IRNazanin" w:eastAsia="IRNazanin" w:cs="IRNazanin"/>
          <w:lang w:bidi="fa-IR"/>
          <w:color w:val="111111"/>
          <w:sz w:val="28"/>
          <w:szCs w:val="28"/>
          <w:rtl/>
        </w:rPr>
        <w:t xml:space="preserve">لن تأخذوا بميثاق الكتاب حتّى تعرفوا الّذي نقضه : پيمان و فرمان قرآن را هيچگاه گرفتن نتوانيد تا اينكه آنكه پيمان قرآن را شكسته است بشناسيد (و بر خلاف هنجار وى رفتار نمائيد).</w:t>
      </w:r>
    </w:p>
    <w:p>
      <w:pPr>
        <w:pStyle w:val="Heading3"/>
      </w:pPr>
      <w:bookmarkStart w:id="8437" w:name="_Toc7552"/>
      <w:r>
        <w:t>41</w:t>
      </w:r>
      <w:bookmarkEnd w:id="8437"/>
    </w:p>
    <w:p>
      <w:pPr>
        <w:pStyle w:val="BookText"/>
      </w:pPr>
      <w:r>
        <w:rPr>
          <w:rFonts w:ascii="IRNazanin" w:hAnsi="IRNazanin" w:eastAsia="IRNazanin" w:cs="IRNazanin"/>
          <w:lang w:bidi="fa-IR"/>
          <w:color w:val="111111"/>
          <w:sz w:val="28"/>
          <w:szCs w:val="28"/>
          <w:rtl/>
        </w:rPr>
        <w:t xml:space="preserve">لن تمسّكوا بعصمة الحقّ حتّى تعرفوا الّذى نبذه : هيچگاه بنگهبانى و پناه حق چنگ در زدن نتوانيد تا اينكه آن كه از راه حق دور افتاده است بشناسيد.</w:t>
      </w:r>
    </w:p>
    <w:p>
      <w:pPr>
        <w:pStyle w:val="Heading3"/>
      </w:pPr>
      <w:bookmarkStart w:id="8438" w:name="_Toc7553"/>
      <w:r>
        <w:t>42</w:t>
      </w:r>
      <w:bookmarkEnd w:id="8438"/>
    </w:p>
    <w:p>
      <w:pPr>
        <w:pStyle w:val="BookText"/>
      </w:pPr>
      <w:r>
        <w:rPr>
          <w:rFonts w:ascii="IRNazanin" w:hAnsi="IRNazanin" w:eastAsia="IRNazanin" w:cs="IRNazanin"/>
          <w:lang w:bidi="fa-IR"/>
          <w:color w:val="111111"/>
          <w:sz w:val="28"/>
          <w:szCs w:val="28"/>
          <w:rtl/>
        </w:rPr>
        <w:t xml:space="preserve">لن يقدر أحد أن يستديم النّعم بمثل شكرها و لا يزيّنها بمثل بذلها : هيچگاه كسى بمانند شكر نعمت نميتواند نعمت را پايدار سازد و بمانند بخشودن و بذل كردنش زينتش دهد.</w:t>
      </w:r>
    </w:p>
    <w:p>
      <w:pPr>
        <w:pStyle w:val="Heading3"/>
      </w:pPr>
      <w:bookmarkStart w:id="8439" w:name="_Toc7554"/>
      <w:r>
        <w:t>43</w:t>
      </w:r>
      <w:bookmarkEnd w:id="8439"/>
    </w:p>
    <w:p>
      <w:pPr>
        <w:pStyle w:val="BookText"/>
      </w:pPr>
      <w:r>
        <w:rPr>
          <w:rFonts w:ascii="Amiri" w:hAnsi="Amiri" w:eastAsia="Amiri" w:cs="Amiri"/>
          <w:lang w:bidi="ar-SA"/>
          <w:color w:val="111111"/>
          <w:sz w:val="28"/>
          <w:szCs w:val="28"/>
          <w:rtl/>
        </w:rPr>
        <w:t xml:space="preserve">لن تحصّن الدّول بمثل العدل فيها :</w:t>
      </w:r>
    </w:p>
    <w:p>
      <w:pPr>
        <w:pStyle w:val="BookText"/>
      </w:pPr>
      <w:r>
        <w:rPr>
          <w:rFonts w:ascii="IRNazanin" w:hAnsi="IRNazanin" w:eastAsia="IRNazanin" w:cs="IRNazanin"/>
          <w:lang w:bidi="fa-IR"/>
          <w:color w:val="111111"/>
          <w:sz w:val="28"/>
          <w:szCs w:val="28"/>
          <w:rtl/>
        </w:rPr>
        <w:t xml:space="preserve">هيچ چيز دولتها را بمانند دادگسترى در آنها نگهدارى ننمايد.</w:t>
      </w:r>
    </w:p>
    <w:p>
      <w:pPr>
        <w:pStyle w:val="Heading3"/>
      </w:pPr>
      <w:bookmarkStart w:id="8440" w:name="_Toc7555"/>
      <w:r>
        <w:t>44</w:t>
      </w:r>
      <w:bookmarkEnd w:id="8440"/>
    </w:p>
    <w:p>
      <w:pPr>
        <w:pStyle w:val="BookText"/>
      </w:pPr>
      <w:r>
        <w:rPr>
          <w:rFonts w:ascii="IRNazanin" w:hAnsi="IRNazanin" w:eastAsia="IRNazanin" w:cs="IRNazanin"/>
          <w:lang w:bidi="fa-IR"/>
          <w:color w:val="111111"/>
          <w:sz w:val="28"/>
          <w:szCs w:val="28"/>
          <w:rtl/>
        </w:rPr>
        <w:t xml:space="preserve">لن يهلك من اقتصد : هر كه راه ميانه روى را پيمود هيچگاه هلاك نگردد.</w:t>
      </w:r>
    </w:p>
    <w:p>
      <w:pPr>
        <w:pStyle w:val="Heading3"/>
      </w:pPr>
      <w:bookmarkStart w:id="8441" w:name="_Toc7556"/>
      <w:r>
        <w:t>45</w:t>
      </w:r>
      <w:bookmarkEnd w:id="8441"/>
    </w:p>
    <w:p>
      <w:pPr>
        <w:pStyle w:val="BookText"/>
      </w:pPr>
      <w:r>
        <w:rPr>
          <w:rFonts w:ascii="IRNazanin" w:hAnsi="IRNazanin" w:eastAsia="IRNazanin" w:cs="IRNazanin"/>
          <w:lang w:bidi="fa-IR"/>
          <w:color w:val="111111"/>
          <w:sz w:val="28"/>
          <w:szCs w:val="28"/>
          <w:rtl/>
        </w:rPr>
        <w:t xml:space="preserve">لن يفتقر من زهد : هر كه در جهان زهد ورزد هرگز ندار نشود.</w:t>
      </w:r>
    </w:p>
    <w:p>
      <w:pPr>
        <w:pStyle w:val="Heading3"/>
      </w:pPr>
      <w:bookmarkStart w:id="8442" w:name="_Toc7557"/>
      <w:r>
        <w:t>46</w:t>
      </w:r>
      <w:bookmarkEnd w:id="8442"/>
    </w:p>
    <w:p>
      <w:pPr>
        <w:pStyle w:val="BookText"/>
      </w:pPr>
      <w:r>
        <w:rPr>
          <w:rFonts w:ascii="IRNazanin" w:hAnsi="IRNazanin" w:eastAsia="IRNazanin" w:cs="IRNazanin"/>
          <w:lang w:bidi="fa-IR"/>
          <w:color w:val="111111"/>
          <w:sz w:val="28"/>
          <w:szCs w:val="28"/>
          <w:rtl/>
        </w:rPr>
        <w:t xml:space="preserve">لن يزكّى العمل حتّى يقارنه العلم : عمل هيچگاه پاكيزه نگردد تا اينكه با علم همراه شود.</w:t>
      </w:r>
    </w:p>
    <w:p>
      <w:pPr>
        <w:pStyle w:val="Heading3"/>
      </w:pPr>
      <w:bookmarkStart w:id="8443" w:name="_Toc7558"/>
      <w:r>
        <w:t>47</w:t>
      </w:r>
      <w:bookmarkEnd w:id="8443"/>
    </w:p>
    <w:p>
      <w:pPr>
        <w:pStyle w:val="BookText"/>
      </w:pPr>
      <w:r>
        <w:rPr>
          <w:rFonts w:ascii="IRNazanin" w:hAnsi="IRNazanin" w:eastAsia="IRNazanin" w:cs="IRNazanin"/>
          <w:lang w:bidi="fa-IR"/>
          <w:color w:val="111111"/>
          <w:sz w:val="28"/>
          <w:szCs w:val="28"/>
          <w:rtl/>
        </w:rPr>
        <w:t xml:space="preserve">لن يزان العقل حتّى يوازره الحلم : هيچگاه عقل انسان سنجيده و سنگين نشود مگر آنكه حلم را وزير و يار خويش گيرد.</w:t>
      </w:r>
    </w:p>
    <w:p>
      <w:pPr>
        <w:pStyle w:val="Heading3"/>
      </w:pPr>
      <w:bookmarkStart w:id="8444" w:name="_Toc7559"/>
      <w:r>
        <w:t>48</w:t>
      </w:r>
      <w:bookmarkEnd w:id="8444"/>
    </w:p>
    <w:p>
      <w:pPr>
        <w:pStyle w:val="BookText"/>
      </w:pPr>
      <w:r>
        <w:rPr>
          <w:rFonts w:ascii="Amiri" w:hAnsi="Amiri" w:eastAsia="Amiri" w:cs="Amiri"/>
          <w:lang w:bidi="ar-SA"/>
          <w:color w:val="111111"/>
          <w:sz w:val="28"/>
          <w:szCs w:val="28"/>
          <w:rtl/>
        </w:rPr>
        <w:t xml:space="preserve">لن يهلك العبد حتّى يؤثر شهوته على دينه :</w:t>
      </w:r>
    </w:p>
    <w:p>
      <w:pPr>
        <w:pStyle w:val="BookText"/>
      </w:pPr>
      <w:r>
        <w:rPr>
          <w:rFonts w:ascii="IRNazanin" w:hAnsi="IRNazanin" w:eastAsia="IRNazanin" w:cs="IRNazanin"/>
          <w:lang w:bidi="fa-IR"/>
          <w:color w:val="111111"/>
          <w:sz w:val="28"/>
          <w:szCs w:val="28"/>
          <w:rtl/>
        </w:rPr>
        <w:t xml:space="preserve">هيچ بندۀ هلاك نشد جز آندم كه شهوتش را بر دينش برگزيد.</w:t>
      </w:r>
    </w:p>
    <w:p>
      <w:pPr>
        <w:pStyle w:val="Heading3"/>
      </w:pPr>
      <w:bookmarkStart w:id="8445" w:name="_Toc7560"/>
      <w:r>
        <w:t>49</w:t>
      </w:r>
      <w:bookmarkEnd w:id="8445"/>
    </w:p>
    <w:p>
      <w:pPr>
        <w:pStyle w:val="BookText"/>
      </w:pPr>
      <w:r>
        <w:rPr>
          <w:rFonts w:ascii="IRNazanin" w:hAnsi="IRNazanin" w:eastAsia="IRNazanin" w:cs="IRNazanin"/>
          <w:lang w:bidi="fa-IR"/>
          <w:color w:val="111111"/>
          <w:sz w:val="28"/>
          <w:szCs w:val="28"/>
          <w:rtl/>
        </w:rPr>
        <w:t xml:space="preserve">لن يزلّ العبد حتّى يغلب شكّه يقينه : هيچگاه بندۀ نلغزد مگر آندم كه شكّش بر يقينش بچربد (و از راه حق به بيراهه رود).</w:t>
      </w:r>
    </w:p>
    <w:p>
      <w:pPr>
        <w:pStyle w:val="Heading2"/>
      </w:pPr>
      <w:bookmarkStart w:id="8446" w:name="_Toc7561"/>
      <w:r>
        <w:t>الفصل الثّالث و السّبعون :حرف اللاّم باللاّم الثّابتة بلفظ ليس</w:t>
      </w:r>
      <w:bookmarkEnd w:id="8446"/>
    </w:p>
    <w:p>
      <w:pPr>
        <w:pStyle w:val="Heading3"/>
      </w:pPr>
      <w:bookmarkStart w:id="8447" w:name="_Toc7562"/>
      <w:r>
        <w:t>اشاره</w:t>
      </w:r>
      <w:bookmarkEnd w:id="8447"/>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اللاّم باللاّم الثّابتة بلفظ ليس قال عليه السّلام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98" w:name="pg9220_78943"/>
    <w:bookmarkEnd w:id="598"/>
    <w:p>
      <w:pPr>
        <w:pStyle w:val="BookText"/>
      </w:pPr>
      <w:r>
        <w:rPr>
          <w:rFonts w:ascii="IRNazanin" w:hAnsi="IRNazanin" w:eastAsia="IRNazanin" w:cs="IRNazanin"/>
          <w:lang w:bidi="fa-IR"/>
          <w:color w:val="111111"/>
          <w:sz w:val="28"/>
          <w:szCs w:val="28"/>
          <w:rtl/>
        </w:rPr>
        <w:t xml:space="preserve">فصل هفتاد و سوّم از آنچه كه وارد گرديده است از حكمتهاى حضرت امير المؤمنين علىّ بن ابيطالب عليه السّلام در حرف لام بلام ثابته بلفظ ليس آنحضرت عليه السّلام فرمودند:</w:t>
      </w:r>
    </w:p>
    <w:p>
      <w:pPr>
        <w:pStyle w:val="Heading3"/>
      </w:pPr>
      <w:bookmarkStart w:id="8448" w:name="_Toc7563"/>
      <w:r>
        <w:t>1</w:t>
      </w:r>
      <w:bookmarkEnd w:id="8448"/>
    </w:p>
    <w:p>
      <w:pPr>
        <w:pStyle w:val="BookText"/>
      </w:pPr>
      <w:r>
        <w:rPr>
          <w:rFonts w:ascii="Amiri" w:hAnsi="Amiri" w:eastAsia="Amiri" w:cs="Amiri"/>
          <w:lang w:bidi="ar-SA"/>
          <w:color w:val="111111"/>
          <w:sz w:val="28"/>
          <w:szCs w:val="28"/>
          <w:rtl/>
        </w:rPr>
        <w:t xml:space="preserve">ليس لمتوكّل عناء : توكّل كننده (بر خدا) را رنجى نيست.</w:t>
      </w:r>
    </w:p>
    <w:p>
      <w:pPr>
        <w:pStyle w:val="Heading3"/>
      </w:pPr>
      <w:bookmarkStart w:id="8449" w:name="_Toc7564"/>
      <w:r>
        <w:t>2</w:t>
      </w:r>
      <w:bookmarkEnd w:id="8449"/>
    </w:p>
    <w:p>
      <w:pPr>
        <w:pStyle w:val="BookText"/>
      </w:pPr>
      <w:r>
        <w:rPr>
          <w:rFonts w:ascii="Amiri" w:hAnsi="Amiri" w:eastAsia="Amiri" w:cs="Amiri"/>
          <w:lang w:bidi="ar-SA"/>
          <w:color w:val="111111"/>
          <w:sz w:val="28"/>
          <w:szCs w:val="28"/>
          <w:rtl/>
        </w:rPr>
        <w:t xml:space="preserve">ليس لحريص غناء : براى آزمندى بى نيازى نيست (بلكه هميشه نيازمند است).</w:t>
      </w:r>
    </w:p>
    <w:p>
      <w:pPr>
        <w:pStyle w:val="Heading3"/>
      </w:pPr>
      <w:bookmarkStart w:id="8450" w:name="_Toc7565"/>
      <w:r>
        <w:t>3</w:t>
      </w:r>
      <w:bookmarkEnd w:id="8450"/>
    </w:p>
    <w:p>
      <w:pPr>
        <w:pStyle w:val="BookText"/>
      </w:pPr>
      <w:r>
        <w:rPr>
          <w:rFonts w:ascii="IRNazanin" w:hAnsi="IRNazanin" w:eastAsia="IRNazanin" w:cs="IRNazanin"/>
          <w:lang w:bidi="fa-IR"/>
          <w:color w:val="111111"/>
          <w:sz w:val="28"/>
          <w:szCs w:val="28"/>
          <w:rtl/>
        </w:rPr>
        <w:t xml:space="preserve">ليس الملق من خلق الأنبياء : چاپلوسى از اخلاق پيمبران نيست.</w:t>
      </w:r>
    </w:p>
    <w:p>
      <w:pPr>
        <w:pStyle w:val="Heading3"/>
      </w:pPr>
      <w:bookmarkStart w:id="8451" w:name="_Toc7566"/>
      <w:r>
        <w:t>4</w:t>
      </w:r>
      <w:bookmarkEnd w:id="8451"/>
    </w:p>
    <w:p>
      <w:pPr>
        <w:pStyle w:val="BookText"/>
      </w:pPr>
      <w:r>
        <w:rPr>
          <w:rFonts w:ascii="IRNazanin" w:hAnsi="IRNazanin" w:eastAsia="IRNazanin" w:cs="IRNazanin"/>
          <w:lang w:bidi="fa-IR"/>
          <w:color w:val="111111"/>
          <w:sz w:val="28"/>
          <w:szCs w:val="28"/>
          <w:rtl/>
        </w:rPr>
        <w:t xml:space="preserve">ليس الحسد من خلق الأتقياء : رشگبرى از اخلاق پرهيزكاران نيست.</w:t>
      </w:r>
    </w:p>
    <w:p>
      <w:pPr>
        <w:pStyle w:val="Heading3"/>
      </w:pPr>
      <w:bookmarkStart w:id="8452" w:name="_Toc7567"/>
      <w:r>
        <w:t>5</w:t>
      </w:r>
      <w:bookmarkEnd w:id="8452"/>
    </w:p>
    <w:p>
      <w:pPr>
        <w:pStyle w:val="BookText"/>
      </w:pPr>
      <w:r>
        <w:rPr>
          <w:rFonts w:ascii="IRNazanin" w:hAnsi="IRNazanin" w:eastAsia="IRNazanin" w:cs="IRNazanin"/>
          <w:lang w:bidi="fa-IR"/>
          <w:color w:val="111111"/>
          <w:sz w:val="28"/>
          <w:szCs w:val="28"/>
          <w:rtl/>
        </w:rPr>
        <w:t xml:space="preserve">ليس مع قطيعة الرّحم نماء : با قطع كردن رحم نموّ و پيشرفتى براى شخص حاصل نميشود.</w:t>
      </w:r>
    </w:p>
    <w:p>
      <w:pPr>
        <w:pStyle w:val="Heading3"/>
      </w:pPr>
      <w:bookmarkStart w:id="8453" w:name="_Toc7568"/>
      <w:r>
        <w:t>6</w:t>
      </w:r>
      <w:bookmarkEnd w:id="8453"/>
    </w:p>
    <w:p>
      <w:pPr>
        <w:pStyle w:val="BookText"/>
      </w:pPr>
      <w:r>
        <w:rPr>
          <w:rFonts w:ascii="IRNazanin" w:hAnsi="IRNazanin" w:eastAsia="IRNazanin" w:cs="IRNazanin"/>
          <w:lang w:bidi="fa-IR"/>
          <w:color w:val="111111"/>
          <w:sz w:val="28"/>
          <w:szCs w:val="28"/>
          <w:rtl/>
        </w:rPr>
        <w:t xml:space="preserve">ليس مع الفجور غناء : با وجود زشتكاريها بى نيازى براى انسان حاصل نميگردد.</w:t>
      </w:r>
    </w:p>
    <w:p>
      <w:pPr>
        <w:pStyle w:val="Heading3"/>
      </w:pPr>
      <w:bookmarkStart w:id="8454" w:name="_Toc7569"/>
      <w:r>
        <w:t>7</w:t>
      </w:r>
      <w:bookmarkEnd w:id="8454"/>
    </w:p>
    <w:p>
      <w:pPr>
        <w:pStyle w:val="BookText"/>
      </w:pPr>
      <w:r>
        <w:rPr>
          <w:rFonts w:ascii="IRNazanin" w:hAnsi="IRNazanin" w:eastAsia="IRNazanin" w:cs="IRNazanin"/>
          <w:lang w:bidi="fa-IR"/>
          <w:color w:val="111111"/>
          <w:sz w:val="28"/>
          <w:szCs w:val="28"/>
          <w:rtl/>
        </w:rPr>
        <w:t xml:space="preserve">ليس من خلق الكريم ادراع العار : جامۀ ننگ را پوشيدن از اخلاق جوانمرد نيست.</w:t>
      </w:r>
    </w:p>
    <w:p>
      <w:pPr>
        <w:pStyle w:val="Heading3"/>
      </w:pPr>
      <w:bookmarkStart w:id="8455" w:name="_Toc7570"/>
      <w:r>
        <w:t>8</w:t>
      </w:r>
      <w:bookmarkEnd w:id="8455"/>
    </w:p>
    <w:p>
      <w:pPr>
        <w:pStyle w:val="BookText"/>
      </w:pPr>
      <w:r>
        <w:rPr>
          <w:rFonts w:ascii="IRNazanin" w:hAnsi="IRNazanin" w:eastAsia="IRNazanin" w:cs="IRNazanin"/>
          <w:lang w:bidi="fa-IR"/>
          <w:color w:val="111111"/>
          <w:sz w:val="28"/>
          <w:szCs w:val="28"/>
          <w:rtl/>
        </w:rPr>
        <w:t xml:space="preserve">ليس لهذا الجلد الرّقيق صبر على النّار : اين پوست نازك بدن را طاقت و تاب بر آتش دوزخ نيست (پس بكوشيد و بهر طورى است خود را از كار هائيكه موجب دخول در نار است بر كنار داريد).</w:t>
      </w:r>
    </w:p>
    <w:p>
      <w:pPr>
        <w:pStyle w:val="Heading3"/>
      </w:pPr>
      <w:bookmarkStart w:id="8456" w:name="_Toc7571"/>
      <w:r>
        <w:t>9</w:t>
      </w:r>
      <w:bookmarkEnd w:id="8456"/>
    </w:p>
    <w:p>
      <w:pPr>
        <w:pStyle w:val="BookText"/>
      </w:pPr>
      <w:r>
        <w:rPr>
          <w:rFonts w:ascii="IRNazanin" w:hAnsi="IRNazanin" w:eastAsia="IRNazanin" w:cs="IRNazanin"/>
          <w:lang w:bidi="fa-IR"/>
          <w:color w:val="111111"/>
          <w:sz w:val="28"/>
          <w:szCs w:val="28"/>
          <w:rtl/>
        </w:rPr>
        <w:t xml:space="preserve">ليس للأجسام نجاة من الأسقام : بدنها را رهائى از بيماريها نيست (و خواه نخواه انسان دچار دردها ميگردد، خداوند دردهاى درونى را شفا بخش).</w:t>
      </w:r>
    </w:p>
    <w:p>
      <w:pPr>
        <w:pStyle w:val="Heading3"/>
      </w:pPr>
      <w:bookmarkStart w:id="8457" w:name="_Toc7572"/>
      <w:r>
        <w:t>10</w:t>
      </w:r>
      <w:bookmarkEnd w:id="8457"/>
    </w:p>
    <w:p>
      <w:pPr>
        <w:pStyle w:val="BookText"/>
      </w:pPr>
      <w:r>
        <w:rPr>
          <w:rFonts w:ascii="IRNazanin" w:hAnsi="IRNazanin" w:eastAsia="IRNazanin" w:cs="IRNazanin"/>
          <w:lang w:bidi="fa-IR"/>
          <w:color w:val="111111"/>
          <w:sz w:val="28"/>
          <w:szCs w:val="28"/>
          <w:rtl/>
        </w:rPr>
        <w:t xml:space="preserve">ليس الكذب من خلائق الإسلام : دروغگوئى از اخلاق اسلام نيست (و مسلمان بايد دروغگو نباشد).</w:t>
      </w:r>
    </w:p>
    <w:p>
      <w:pPr>
        <w:pStyle w:val="Heading3"/>
      </w:pPr>
      <w:bookmarkStart w:id="8458" w:name="_Toc7573"/>
      <w:r>
        <w:t>11</w:t>
      </w:r>
      <w:bookmarkEnd w:id="8458"/>
    </w:p>
    <w:p>
      <w:pPr>
        <w:pStyle w:val="BookText"/>
      </w:pPr>
      <w:r>
        <w:rPr>
          <w:rFonts w:ascii="Amiri" w:hAnsi="Amiri" w:eastAsia="Amiri" w:cs="Amiri"/>
          <w:lang w:bidi="ar-SA"/>
          <w:color w:val="111111"/>
          <w:sz w:val="28"/>
          <w:szCs w:val="28"/>
          <w:rtl/>
        </w:rPr>
        <w:t xml:space="preserve">ليس العيان كالخبر : ديدن غير شنيدن است (و بهمان اندازه تفاوت در هر دو موجود است).</w:t>
      </w:r>
    </w:p>
    <w:p>
      <w:pPr>
        <w:pStyle w:val="Heading3"/>
      </w:pPr>
      <w:bookmarkStart w:id="8459" w:name="_Toc7574"/>
      <w:r>
        <w:t>12</w:t>
      </w:r>
      <w:bookmarkEnd w:id="8459"/>
    </w:p>
    <w:p>
      <w:pPr>
        <w:pStyle w:val="BookText"/>
      </w:pPr>
      <w:r>
        <w:rPr>
          <w:rFonts w:ascii="Amiri" w:hAnsi="Amiri" w:eastAsia="Amiri" w:cs="Amiri"/>
          <w:lang w:bidi="ar-SA"/>
          <w:color w:val="111111"/>
          <w:sz w:val="28"/>
          <w:szCs w:val="28"/>
          <w:rtl/>
        </w:rPr>
        <w:t xml:space="preserve">ليس كلّ عورة تظهر : هر عيب و يا رازى آشكار كردنى نيست.</w:t>
      </w:r>
    </w:p>
    <w:p>
      <w:pPr>
        <w:pStyle w:val="Heading3"/>
      </w:pPr>
      <w:bookmarkStart w:id="8460" w:name="_Toc7575"/>
      <w:r>
        <w:t>13</w:t>
      </w:r>
      <w:bookmarkEnd w:id="8460"/>
    </w:p>
    <w:p>
      <w:pPr>
        <w:pStyle w:val="BookText"/>
      </w:pPr>
      <w:r>
        <w:rPr>
          <w:rFonts w:ascii="Amiri" w:hAnsi="Amiri" w:eastAsia="Amiri" w:cs="Amiri"/>
          <w:lang w:bidi="ar-SA"/>
          <w:color w:val="111111"/>
          <w:sz w:val="28"/>
          <w:szCs w:val="28"/>
          <w:rtl/>
        </w:rPr>
        <w:t xml:space="preserve">ليس كلّ طالب بمرزوق : هر جوياى روزى بروزى رسيدنى نيست (و هر غير جويائى نجستنى نه).</w:t>
      </w:r>
    </w:p>
    <w:p>
      <w:pPr>
        <w:pStyle w:val="Heading3"/>
      </w:pPr>
      <w:bookmarkStart w:id="8461" w:name="_Toc7576"/>
      <w:r>
        <w:t>14</w:t>
      </w:r>
      <w:bookmarkEnd w:id="8461"/>
    </w:p>
    <w:p>
      <w:pPr>
        <w:pStyle w:val="BookText"/>
      </w:pPr>
      <w:r>
        <w:rPr>
          <w:rFonts w:ascii="IRNazanin" w:hAnsi="IRNazanin" w:eastAsia="IRNazanin" w:cs="IRNazanin"/>
          <w:lang w:bidi="fa-IR"/>
          <w:color w:val="111111"/>
          <w:sz w:val="28"/>
          <w:szCs w:val="28"/>
          <w:rtl/>
        </w:rPr>
        <w:t xml:space="preserve">ليس للمتكبّر صديق : شخص گردنكش يار و دوستى ندارد.</w:t>
      </w:r>
    </w:p>
    <w:p>
      <w:pPr>
        <w:pStyle w:val="Heading3"/>
      </w:pPr>
      <w:bookmarkStart w:id="8462" w:name="_Toc7577"/>
      <w:r>
        <w:t>15</w:t>
      </w:r>
      <w:bookmarkEnd w:id="8462"/>
    </w:p>
    <w:p>
      <w:pPr>
        <w:pStyle w:val="BookText"/>
      </w:pPr>
      <w:r>
        <w:rPr>
          <w:rFonts w:ascii="Amiri" w:hAnsi="Amiri" w:eastAsia="Amiri" w:cs="Amiri"/>
          <w:lang w:bidi="ar-SA"/>
          <w:color w:val="111111"/>
          <w:sz w:val="28"/>
          <w:szCs w:val="28"/>
          <w:rtl/>
        </w:rPr>
        <w:t xml:space="preserve">ليس للشّحيح رفيق : بخيل هميشه تنها و بى رفيق است.</w:t>
      </w:r>
    </w:p>
    <w:p>
      <w:pPr>
        <w:pStyle w:val="Heading3"/>
      </w:pPr>
      <w:bookmarkStart w:id="8463" w:name="_Toc7578"/>
      <w:r>
        <w:t>16</w:t>
      </w:r>
      <w:bookmarkEnd w:id="8463"/>
    </w:p>
    <w:p>
      <w:pPr>
        <w:pStyle w:val="BookText"/>
      </w:pPr>
      <w:r>
        <w:rPr>
          <w:rFonts w:ascii="IRNazanin" w:hAnsi="IRNazanin" w:eastAsia="IRNazanin" w:cs="IRNazanin"/>
          <w:lang w:bidi="fa-IR"/>
          <w:color w:val="111111"/>
          <w:sz w:val="28"/>
          <w:szCs w:val="28"/>
          <w:rtl/>
        </w:rPr>
        <w:t xml:space="preserve">ليس كلّ مجمل بمحروم : هر سبك رو آسان گيرنده كارى محروم نيست.</w:t>
      </w:r>
    </w:p>
    <w:p>
      <w:pPr>
        <w:pStyle w:val="Heading3"/>
      </w:pPr>
      <w:bookmarkStart w:id="8464" w:name="_Toc7579"/>
      <w:r>
        <w:t>17</w:t>
      </w:r>
      <w:bookmarkEnd w:id="8464"/>
    </w:p>
    <w:p>
      <w:pPr>
        <w:pStyle w:val="BookText"/>
      </w:pPr>
      <w:r>
        <w:rPr>
          <w:rFonts w:ascii="Amiri" w:hAnsi="Amiri" w:eastAsia="Amiri" w:cs="Amiri"/>
          <w:lang w:bidi="ar-SA"/>
          <w:color w:val="111111"/>
          <w:sz w:val="28"/>
          <w:szCs w:val="28"/>
          <w:rtl/>
        </w:rPr>
        <w:t xml:space="preserve">ليس بحكيم من شكى ضرّه إلى غير رحيم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99" w:name="pg9220_78945"/>
    <w:bookmarkEnd w:id="599"/>
    <w:p>
      <w:pPr>
        <w:pStyle w:val="BookText"/>
      </w:pPr>
      <w:r>
        <w:rPr>
          <w:rFonts w:ascii="IRNazanin" w:hAnsi="IRNazanin" w:eastAsia="IRNazanin" w:cs="IRNazanin"/>
          <w:lang w:bidi="fa-IR"/>
          <w:color w:val="111111"/>
          <w:sz w:val="28"/>
          <w:szCs w:val="28"/>
          <w:rtl/>
        </w:rPr>
        <w:t xml:space="preserve">آنكه رنج و گرفتاريش را با شخص بيرحمى باز گويد بيدانش است (زيرا انسان بايد لا اقلّ درد دلش را با كسى گويد كه چارۀ از دستش بر آيد).</w:t>
      </w:r>
    </w:p>
    <w:p>
      <w:pPr>
        <w:pStyle w:val="Heading3"/>
      </w:pPr>
      <w:bookmarkStart w:id="8465" w:name="_Toc7580"/>
      <w:r>
        <w:t>18</w:t>
      </w:r>
      <w:bookmarkEnd w:id="8465"/>
    </w:p>
    <w:p>
      <w:pPr>
        <w:pStyle w:val="BookText"/>
      </w:pPr>
      <w:r>
        <w:rPr>
          <w:rFonts w:ascii="IRNazanin" w:hAnsi="IRNazanin" w:eastAsia="IRNazanin" w:cs="IRNazanin"/>
          <w:lang w:bidi="fa-IR"/>
          <w:color w:val="111111"/>
          <w:sz w:val="28"/>
          <w:szCs w:val="28"/>
          <w:rtl/>
        </w:rPr>
        <w:t xml:space="preserve">ليس كلّ فرصة تصاب : چنين نيست كه بهر فرصتى توان رسيد.</w:t>
      </w:r>
    </w:p>
    <w:p>
      <w:pPr>
        <w:pStyle w:val="Heading3"/>
      </w:pPr>
      <w:bookmarkStart w:id="8466" w:name="_Toc7581"/>
      <w:r>
        <w:t>19</w:t>
      </w:r>
      <w:bookmarkEnd w:id="8466"/>
    </w:p>
    <w:p>
      <w:pPr>
        <w:pStyle w:val="BookText"/>
      </w:pPr>
      <w:r>
        <w:rPr>
          <w:rFonts w:ascii="IRNazanin" w:hAnsi="IRNazanin" w:eastAsia="IRNazanin" w:cs="IRNazanin"/>
          <w:lang w:bidi="fa-IR"/>
          <w:color w:val="111111"/>
          <w:sz w:val="28"/>
          <w:szCs w:val="28"/>
          <w:rtl/>
        </w:rPr>
        <w:t xml:space="preserve">ليس كلّ دعاء يجاب : چنين نيست كه هر دعائى مستجاب گردد.</w:t>
      </w:r>
    </w:p>
    <w:p>
      <w:pPr>
        <w:pStyle w:val="Heading3"/>
      </w:pPr>
      <w:bookmarkStart w:id="8467" w:name="_Toc7582"/>
      <w:r>
        <w:t>20</w:t>
      </w:r>
      <w:bookmarkEnd w:id="8467"/>
    </w:p>
    <w:p>
      <w:pPr>
        <w:pStyle w:val="BookText"/>
      </w:pPr>
      <w:r>
        <w:rPr>
          <w:rFonts w:ascii="IRNazanin" w:hAnsi="IRNazanin" w:eastAsia="IRNazanin" w:cs="IRNazanin"/>
          <w:lang w:bidi="fa-IR"/>
          <w:color w:val="111111"/>
          <w:sz w:val="28"/>
          <w:szCs w:val="28"/>
          <w:rtl/>
        </w:rPr>
        <w:t xml:space="preserve">ليس كلّ غائب يؤب : چنين نيست كه هر رفته باز آيد.</w:t>
      </w:r>
    </w:p>
    <w:p>
      <w:pPr>
        <w:pStyle w:val="Heading3"/>
      </w:pPr>
      <w:bookmarkStart w:id="8468" w:name="_Toc7583"/>
      <w:r>
        <w:t>21</w:t>
      </w:r>
      <w:bookmarkEnd w:id="8468"/>
    </w:p>
    <w:p>
      <w:pPr>
        <w:pStyle w:val="BookText"/>
      </w:pPr>
      <w:r>
        <w:rPr>
          <w:rFonts w:ascii="IRNazanin" w:hAnsi="IRNazanin" w:eastAsia="IRNazanin" w:cs="IRNazanin"/>
          <w:lang w:bidi="fa-IR"/>
          <w:color w:val="111111"/>
          <w:sz w:val="28"/>
          <w:szCs w:val="28"/>
          <w:rtl/>
        </w:rPr>
        <w:t xml:space="preserve">ليس كلّ من رمى يصيب : چنين نيست كه هر كه تير زند بنشان خورد.</w:t>
      </w:r>
    </w:p>
    <w:p>
      <w:pPr>
        <w:pStyle w:val="Heading3"/>
      </w:pPr>
      <w:bookmarkStart w:id="8469" w:name="_Toc7584"/>
      <w:r>
        <w:t>22</w:t>
      </w:r>
      <w:bookmarkEnd w:id="8469"/>
    </w:p>
    <w:p>
      <w:pPr>
        <w:pStyle w:val="BookText"/>
      </w:pPr>
      <w:r>
        <w:rPr>
          <w:rFonts w:ascii="Amiri" w:hAnsi="Amiri" w:eastAsia="Amiri" w:cs="Amiri"/>
          <w:lang w:bidi="ar-SA"/>
          <w:color w:val="111111"/>
          <w:sz w:val="28"/>
          <w:szCs w:val="28"/>
          <w:rtl/>
        </w:rPr>
        <w:t xml:space="preserve">ليس لقاطع رحم قريب : براى قطع رحم كننده خويشئنى نيست.</w:t>
      </w:r>
    </w:p>
    <w:p>
      <w:pPr>
        <w:pStyle w:val="Heading3"/>
      </w:pPr>
      <w:bookmarkStart w:id="8470" w:name="_Toc7585"/>
      <w:r>
        <w:t>23</w:t>
      </w:r>
      <w:bookmarkEnd w:id="8470"/>
    </w:p>
    <w:p>
      <w:pPr>
        <w:pStyle w:val="BookText"/>
      </w:pPr>
      <w:r>
        <w:rPr>
          <w:rFonts w:ascii="Amiri" w:hAnsi="Amiri" w:eastAsia="Amiri" w:cs="Amiri"/>
          <w:lang w:bidi="ar-SA"/>
          <w:color w:val="111111"/>
          <w:sz w:val="28"/>
          <w:szCs w:val="28"/>
          <w:rtl/>
        </w:rPr>
        <w:t xml:space="preserve">ليس لبخيل حبيب : بخيل راه دوستى نيست.</w:t>
      </w:r>
    </w:p>
    <w:p>
      <w:pPr>
        <w:pStyle w:val="Heading3"/>
      </w:pPr>
      <w:bookmarkStart w:id="8471" w:name="_Toc7586"/>
      <w:r>
        <w:t>24</w:t>
      </w:r>
      <w:bookmarkEnd w:id="8471"/>
    </w:p>
    <w:p>
      <w:pPr>
        <w:pStyle w:val="BookText"/>
      </w:pPr>
      <w:r>
        <w:rPr>
          <w:rFonts w:ascii="IRNazanin" w:hAnsi="IRNazanin" w:eastAsia="IRNazanin" w:cs="IRNazanin"/>
          <w:lang w:bidi="fa-IR"/>
          <w:color w:val="111111"/>
          <w:sz w:val="28"/>
          <w:szCs w:val="28"/>
          <w:rtl/>
        </w:rPr>
        <w:t xml:space="preserve">ليس مع الصّبر مصيبة : در برابر صبر و شكيب گرفتارى نابود است.</w:t>
      </w:r>
    </w:p>
    <w:p>
      <w:pPr>
        <w:pStyle w:val="Heading3"/>
      </w:pPr>
      <w:bookmarkStart w:id="8472" w:name="_Toc7587"/>
      <w:r>
        <w:t>25</w:t>
      </w:r>
      <w:bookmarkEnd w:id="8472"/>
    </w:p>
    <w:p>
      <w:pPr>
        <w:pStyle w:val="BookText"/>
      </w:pPr>
      <w:r>
        <w:rPr>
          <w:rFonts w:ascii="Amiri" w:hAnsi="Amiri" w:eastAsia="Amiri" w:cs="Amiri"/>
          <w:lang w:bidi="ar-SA"/>
          <w:color w:val="111111"/>
          <w:sz w:val="28"/>
          <w:szCs w:val="28"/>
          <w:rtl/>
        </w:rPr>
        <w:t xml:space="preserve">ليس مع الجزع مثوبة : بيتابى ثواب را از بين ميبرد.</w:t>
      </w:r>
    </w:p>
    <w:p>
      <w:pPr>
        <w:pStyle w:val="Heading3"/>
      </w:pPr>
      <w:bookmarkStart w:id="8473" w:name="_Toc7588"/>
      <w:r>
        <w:t>26</w:t>
      </w:r>
      <w:bookmarkEnd w:id="8473"/>
    </w:p>
    <w:p>
      <w:pPr>
        <w:pStyle w:val="BookText"/>
      </w:pPr>
      <w:r>
        <w:rPr>
          <w:rFonts w:ascii="Amiri" w:hAnsi="Amiri" w:eastAsia="Amiri" w:cs="Amiri"/>
          <w:lang w:bidi="ar-SA"/>
          <w:color w:val="111111"/>
          <w:sz w:val="28"/>
          <w:szCs w:val="28"/>
          <w:rtl/>
        </w:rPr>
        <w:t xml:space="preserve">ليس السّفه كالحلم : سفاهت و سبكى مانند بردبارى نيست (و بين اين دو تفاوت از زمين تا آسمان است.</w:t>
      </w:r>
    </w:p>
    <w:p>
      <w:pPr>
        <w:pStyle w:val="Heading3"/>
      </w:pPr>
      <w:bookmarkStart w:id="8474" w:name="_Toc7589"/>
      <w:r>
        <w:t>27</w:t>
      </w:r>
      <w:bookmarkEnd w:id="8474"/>
    </w:p>
    <w:p>
      <w:pPr>
        <w:pStyle w:val="BookText"/>
      </w:pPr>
      <w:r>
        <w:rPr>
          <w:rFonts w:ascii="Amiri" w:hAnsi="Amiri" w:eastAsia="Amiri" w:cs="Amiri"/>
          <w:lang w:bidi="ar-SA"/>
          <w:color w:val="111111"/>
          <w:sz w:val="28"/>
          <w:szCs w:val="28"/>
          <w:rtl/>
        </w:rPr>
        <w:t xml:space="preserve">ليس الوهم كالفهم : وهم و خطا غير از فهم و در يافت است (و سحر غير از اعجاز است).</w:t>
      </w:r>
    </w:p>
    <w:p>
      <w:pPr>
        <w:pStyle w:val="Heading3"/>
      </w:pPr>
      <w:bookmarkStart w:id="8475" w:name="_Toc7590"/>
      <w:r>
        <w:t>28</w:t>
      </w:r>
      <w:bookmarkEnd w:id="8475"/>
    </w:p>
    <w:p>
      <w:pPr>
        <w:pStyle w:val="BookText"/>
      </w:pPr>
      <w:r>
        <w:rPr>
          <w:rFonts w:ascii="Amiri" w:hAnsi="Amiri" w:eastAsia="Amiri" w:cs="Amiri"/>
          <w:lang w:bidi="ar-SA"/>
          <w:color w:val="111111"/>
          <w:sz w:val="28"/>
          <w:szCs w:val="28"/>
          <w:rtl/>
        </w:rPr>
        <w:t xml:space="preserve">ليس للجوج تدبير : براى شخص ستيزه خو تدبيرى نيست.</w:t>
      </w:r>
    </w:p>
    <w:p>
      <w:pPr>
        <w:pStyle w:val="Heading3"/>
      </w:pPr>
      <w:bookmarkStart w:id="8476" w:name="_Toc7591"/>
      <w:r>
        <w:t>29</w:t>
      </w:r>
      <w:bookmarkEnd w:id="8476"/>
    </w:p>
    <w:p>
      <w:pPr>
        <w:pStyle w:val="BookText"/>
      </w:pPr>
      <w:r>
        <w:rPr>
          <w:rFonts w:ascii="IRNazanin" w:hAnsi="IRNazanin" w:eastAsia="IRNazanin" w:cs="IRNazanin"/>
          <w:lang w:bidi="fa-IR"/>
          <w:color w:val="111111"/>
          <w:sz w:val="28"/>
          <w:szCs w:val="28"/>
          <w:rtl/>
        </w:rPr>
        <w:t xml:space="preserve">ليس لمن طلبه اللّه مجير : براى آنكس كه خدايش گرفتن خواهد پناهگاهى نيست.</w:t>
      </w:r>
    </w:p>
    <w:p>
      <w:pPr>
        <w:pStyle w:val="Heading3"/>
      </w:pPr>
      <w:bookmarkStart w:id="8477" w:name="_Toc7592"/>
      <w:r>
        <w:t>30</w:t>
      </w:r>
      <w:bookmarkEnd w:id="8477"/>
    </w:p>
    <w:p>
      <w:pPr>
        <w:pStyle w:val="BookText"/>
      </w:pPr>
      <w:r>
        <w:rPr>
          <w:rFonts w:ascii="IRNazanin" w:hAnsi="IRNazanin" w:eastAsia="IRNazanin" w:cs="IRNazanin"/>
          <w:lang w:bidi="fa-IR"/>
          <w:color w:val="111111"/>
          <w:sz w:val="28"/>
          <w:szCs w:val="28"/>
          <w:rtl/>
        </w:rPr>
        <w:t xml:space="preserve">ليس للملوك إخاء : پادشاهان را وفا و برادرى نيست.</w:t>
      </w:r>
    </w:p>
    <w:p>
      <w:pPr>
        <w:pStyle w:val="Heading3"/>
      </w:pPr>
      <w:bookmarkStart w:id="8478" w:name="_Toc7593"/>
      <w:r>
        <w:t>31</w:t>
      </w:r>
      <w:bookmarkEnd w:id="8478"/>
    </w:p>
    <w:p>
      <w:pPr>
        <w:pStyle w:val="BookText"/>
      </w:pPr>
      <w:r>
        <w:rPr>
          <w:rFonts w:ascii="Amiri" w:hAnsi="Amiri" w:eastAsia="Amiri" w:cs="Amiri"/>
          <w:lang w:bidi="ar-SA"/>
          <w:color w:val="111111"/>
          <w:sz w:val="28"/>
          <w:szCs w:val="28"/>
          <w:rtl/>
        </w:rPr>
        <w:t xml:space="preserve">ليس للئيم مروّة : ناكس بيمروّت است.</w:t>
      </w:r>
    </w:p>
    <w:p>
      <w:pPr>
        <w:pStyle w:val="Heading3"/>
      </w:pPr>
      <w:bookmarkStart w:id="8479" w:name="_Toc7594"/>
      <w:r>
        <w:t>32</w:t>
      </w:r>
      <w:bookmarkEnd w:id="8479"/>
    </w:p>
    <w:p>
      <w:pPr>
        <w:pStyle w:val="BookText"/>
      </w:pPr>
      <w:r>
        <w:rPr>
          <w:rFonts w:ascii="IRNazanin" w:hAnsi="IRNazanin" w:eastAsia="IRNazanin" w:cs="IRNazanin"/>
          <w:lang w:bidi="fa-IR"/>
          <w:color w:val="111111"/>
          <w:sz w:val="28"/>
          <w:szCs w:val="28"/>
          <w:rtl/>
        </w:rPr>
        <w:t xml:space="preserve">ليس للحقور أخوّة : آنكه مردم را خوار مايه گيرد برادرى ندارد.</w:t>
      </w:r>
    </w:p>
    <w:p>
      <w:pPr>
        <w:pStyle w:val="Heading3"/>
      </w:pPr>
      <w:bookmarkStart w:id="8480" w:name="_Toc7595"/>
      <w:r>
        <w:t>33</w:t>
      </w:r>
      <w:bookmarkEnd w:id="8480"/>
    </w:p>
    <w:p>
      <w:pPr>
        <w:pStyle w:val="BookText"/>
      </w:pPr>
      <w:r>
        <w:rPr>
          <w:rFonts w:ascii="Amiri" w:hAnsi="Amiri" w:eastAsia="Amiri" w:cs="Amiri"/>
          <w:lang w:bidi="ar-SA"/>
          <w:color w:val="111111"/>
          <w:sz w:val="28"/>
          <w:szCs w:val="28"/>
          <w:rtl/>
        </w:rPr>
        <w:t xml:space="preserve">ليس لحسود خلّة : حسود دوست شدنى نيست.</w:t>
      </w:r>
    </w:p>
    <w:p>
      <w:pPr>
        <w:pStyle w:val="Heading3"/>
      </w:pPr>
      <w:bookmarkStart w:id="8481" w:name="_Toc7596"/>
      <w:r>
        <w:t>34</w:t>
      </w:r>
      <w:bookmarkEnd w:id="8481"/>
    </w:p>
    <w:p>
      <w:pPr>
        <w:pStyle w:val="BookText"/>
      </w:pPr>
      <w:r>
        <w:rPr>
          <w:rFonts w:ascii="Amiri" w:hAnsi="Amiri" w:eastAsia="Amiri" w:cs="Amiri"/>
          <w:lang w:bidi="ar-SA"/>
          <w:color w:val="111111"/>
          <w:sz w:val="28"/>
          <w:szCs w:val="28"/>
          <w:rtl/>
        </w:rPr>
        <w:t xml:space="preserve">ليس من الكرم قطيعة الرّحم : قطع رحم كردن از جوانمردى بدور است.</w:t>
      </w:r>
    </w:p>
    <w:p>
      <w:pPr>
        <w:pStyle w:val="Heading3"/>
      </w:pPr>
      <w:bookmarkStart w:id="8482" w:name="_Toc7597"/>
      <w:r>
        <w:t>35</w:t>
      </w:r>
      <w:bookmarkEnd w:id="8482"/>
    </w:p>
    <w:p>
      <w:pPr>
        <w:pStyle w:val="BookText"/>
      </w:pPr>
      <w:r>
        <w:rPr>
          <w:rFonts w:ascii="Amiri" w:hAnsi="Amiri" w:eastAsia="Amiri" w:cs="Amiri"/>
          <w:lang w:bidi="ar-SA"/>
          <w:color w:val="111111"/>
          <w:sz w:val="28"/>
          <w:szCs w:val="28"/>
          <w:rtl/>
        </w:rPr>
        <w:t xml:space="preserve">ليس من التّوفيق كفران النّعم : نعمتهاى خدا را كفران كردن از ناكامى و بدبختى است.</w:t>
      </w:r>
    </w:p>
    <w:p>
      <w:pPr>
        <w:pStyle w:val="Heading3"/>
      </w:pPr>
      <w:bookmarkStart w:id="8483" w:name="_Toc7598"/>
      <w:r>
        <w:t>36</w:t>
      </w:r>
      <w:bookmarkEnd w:id="8483"/>
    </w:p>
    <w:p>
      <w:pPr>
        <w:pStyle w:val="BookText"/>
      </w:pPr>
      <w:r>
        <w:rPr>
          <w:rFonts w:ascii="IRNazanin" w:hAnsi="IRNazanin" w:eastAsia="IRNazanin" w:cs="IRNazanin"/>
          <w:lang w:bidi="fa-IR"/>
          <w:color w:val="111111"/>
          <w:sz w:val="28"/>
          <w:szCs w:val="28"/>
          <w:rtl/>
        </w:rPr>
        <w:t xml:space="preserve">ليس بخير من الخير إلاّ ثوابه : از خير بهتر چيزى نيست مگر جز او ثوابش.</w:t>
      </w:r>
    </w:p>
    <w:p>
      <w:pPr>
        <w:pStyle w:val="Heading3"/>
      </w:pPr>
      <w:bookmarkStart w:id="8484" w:name="_Toc7599"/>
      <w:r>
        <w:t>37</w:t>
      </w:r>
      <w:bookmarkEnd w:id="8484"/>
    </w:p>
    <w:p>
      <w:pPr>
        <w:pStyle w:val="BookText"/>
      </w:pPr>
      <w:r>
        <w:rPr>
          <w:rFonts w:ascii="IRNazanin" w:hAnsi="IRNazanin" w:eastAsia="IRNazanin" w:cs="IRNazanin"/>
          <w:lang w:bidi="fa-IR"/>
          <w:color w:val="111111"/>
          <w:sz w:val="28"/>
          <w:szCs w:val="28"/>
          <w:rtl/>
        </w:rPr>
        <w:t xml:space="preserve">ليس بشرّ من الشّرّ إلاّ عقابه : از بد بتر چيزى نيست مگر سزا و عقابش.</w:t>
      </w:r>
    </w:p>
    <w:p>
      <w:pPr>
        <w:pStyle w:val="Heading3"/>
      </w:pPr>
      <w:bookmarkStart w:id="8485" w:name="_Toc7600"/>
      <w:r>
        <w:t>38</w:t>
      </w:r>
      <w:bookmarkEnd w:id="8485"/>
    </w:p>
    <w:p>
      <w:pPr>
        <w:pStyle w:val="BookText"/>
      </w:pPr>
      <w:r>
        <w:rPr>
          <w:rFonts w:ascii="Amiri" w:hAnsi="Amiri" w:eastAsia="Amiri" w:cs="Amiri"/>
          <w:lang w:bidi="ar-SA"/>
          <w:color w:val="111111"/>
          <w:sz w:val="28"/>
          <w:szCs w:val="28"/>
          <w:rtl/>
        </w:rPr>
        <w:t xml:space="preserve">ليس من عادة الكرام تأخير الإنعام :</w:t>
      </w:r>
    </w:p>
    <w:p>
      <w:pPr>
        <w:pStyle w:val="BookText"/>
      </w:pPr>
      <w:r>
        <w:rPr>
          <w:rFonts w:ascii="IRNazanin" w:hAnsi="IRNazanin" w:eastAsia="IRNazanin" w:cs="IRNazanin"/>
          <w:lang w:bidi="fa-IR"/>
          <w:color w:val="111111"/>
          <w:sz w:val="28"/>
          <w:szCs w:val="28"/>
          <w:rtl/>
        </w:rPr>
        <w:t xml:space="preserve">عطا و بخشش را پس انداختن (و منعم عليه را منتظر داشتن)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00" w:name="pg9220_78947"/>
    <w:bookmarkEnd w:id="600"/>
    <w:p>
      <w:pPr>
        <w:pStyle w:val="BookText"/>
      </w:pPr>
      <w:r>
        <w:rPr>
          <w:rFonts w:ascii="Amiri" w:hAnsi="Amiri" w:eastAsia="Amiri" w:cs="Amiri"/>
          <w:lang w:bidi="ar-SA"/>
          <w:color w:val="111111"/>
          <w:sz w:val="28"/>
          <w:szCs w:val="28"/>
          <w:rtl/>
        </w:rPr>
        <w:t xml:space="preserve">دأب جوانمردان نيست.</w:t>
      </w:r>
    </w:p>
    <w:p>
      <w:pPr>
        <w:pStyle w:val="Heading3"/>
      </w:pPr>
      <w:bookmarkStart w:id="8486" w:name="_Toc7601"/>
      <w:r>
        <w:t>39</w:t>
      </w:r>
      <w:bookmarkEnd w:id="8486"/>
    </w:p>
    <w:p>
      <w:pPr>
        <w:pStyle w:val="BookText"/>
      </w:pPr>
      <w:r>
        <w:rPr>
          <w:rFonts w:ascii="Amiri" w:hAnsi="Amiri" w:eastAsia="Amiri" w:cs="Amiri"/>
          <w:lang w:bidi="ar-SA"/>
          <w:color w:val="111111"/>
          <w:sz w:val="28"/>
          <w:szCs w:val="28"/>
          <w:rtl/>
        </w:rPr>
        <w:t xml:space="preserve">ليس من شيم الكرام تعجيل الانتقام : در كار كيفر كشيدن شتاب كردن روش نيكمردان نيست.</w:t>
      </w:r>
    </w:p>
    <w:p>
      <w:pPr>
        <w:pStyle w:val="Heading3"/>
      </w:pPr>
      <w:bookmarkStart w:id="8487" w:name="_Toc7602"/>
      <w:r>
        <w:t>40</w:t>
      </w:r>
      <w:bookmarkEnd w:id="8487"/>
    </w:p>
    <w:p>
      <w:pPr>
        <w:pStyle w:val="BookText"/>
      </w:pPr>
      <w:r>
        <w:rPr>
          <w:rFonts w:ascii="IRNazanin" w:hAnsi="IRNazanin" w:eastAsia="IRNazanin" w:cs="IRNazanin"/>
          <w:lang w:bidi="fa-IR"/>
          <w:color w:val="111111"/>
          <w:sz w:val="28"/>
          <w:szCs w:val="28"/>
          <w:rtl/>
        </w:rPr>
        <w:t xml:space="preserve">ليس للأحرار جزاء إلاّ الإكرام : آزاد مردان را جز نيكى پاداشى نيست.</w:t>
      </w:r>
    </w:p>
    <w:p>
      <w:pPr>
        <w:pStyle w:val="Heading3"/>
      </w:pPr>
      <w:bookmarkStart w:id="8488" w:name="_Toc7603"/>
      <w:r>
        <w:t>41</w:t>
      </w:r>
      <w:bookmarkEnd w:id="8488"/>
    </w:p>
    <w:p>
      <w:pPr>
        <w:pStyle w:val="BookText"/>
      </w:pPr>
      <w:r>
        <w:rPr>
          <w:rFonts w:ascii="IRNazanin" w:hAnsi="IRNazanin" w:eastAsia="IRNazanin" w:cs="IRNazanin"/>
          <w:lang w:bidi="fa-IR"/>
          <w:color w:val="111111"/>
          <w:sz w:val="28"/>
          <w:szCs w:val="28"/>
          <w:rtl/>
        </w:rPr>
        <w:t xml:space="preserve">ليس لأنفسكم ثمن إلاّ الجنّة فلا تبيعوها إلاّ بها : بهاء نفوس شما جز بهشت نيست پس آنرا جز بدان مفروشيد.</w:t>
      </w:r>
    </w:p>
    <w:p>
      <w:pPr>
        <w:pStyle w:val="Heading3"/>
      </w:pPr>
      <w:bookmarkStart w:id="8489" w:name="_Toc7604"/>
      <w:r>
        <w:t>42</w:t>
      </w:r>
      <w:bookmarkEnd w:id="8489"/>
    </w:p>
    <w:p>
      <w:pPr>
        <w:pStyle w:val="BookText"/>
      </w:pPr>
      <w:r>
        <w:rPr>
          <w:rFonts w:ascii="IRNazanin" w:hAnsi="IRNazanin" w:eastAsia="IRNazanin" w:cs="IRNazanin"/>
          <w:lang w:bidi="fa-IR"/>
          <w:color w:val="111111"/>
          <w:sz w:val="28"/>
          <w:szCs w:val="28"/>
          <w:rtl/>
        </w:rPr>
        <w:t xml:space="preserve">ليس الرّؤيّة مع الأبصار قد تكذب الأبصار أهلها : ديدن تنها با چشمها نيست (بلكه با ديده هاى دلها است) چه بسا چشمها به صاحبان خود دروغ گفتند (و بسيار شده است) با اينكه چشم مى بيند ولى چون دل توجّه ندارد آنچيز ديده نميشود).</w:t>
      </w:r>
    </w:p>
    <w:p>
      <w:pPr>
        <w:pStyle w:val="Heading3"/>
      </w:pPr>
      <w:bookmarkStart w:id="8490" w:name="_Toc7605"/>
      <w:r>
        <w:t>43</w:t>
      </w:r>
      <w:bookmarkEnd w:id="8490"/>
    </w:p>
    <w:p>
      <w:pPr>
        <w:pStyle w:val="BookText"/>
      </w:pPr>
      <w:r>
        <w:rPr>
          <w:rFonts w:ascii="IRNazanin" w:hAnsi="IRNazanin" w:eastAsia="IRNazanin" w:cs="IRNazanin"/>
          <w:lang w:bidi="fa-IR"/>
          <w:color w:val="111111"/>
          <w:sz w:val="28"/>
          <w:szCs w:val="28"/>
          <w:rtl/>
        </w:rPr>
        <w:t xml:space="preserve">ليس لإبليس وهق أعظم من الغضب و النّساء براى ابليس كمندى بزرگتر از خشم و زنها نيست (و اكثر بشر را با اين دو تا صيد ميكند).</w:t>
      </w:r>
    </w:p>
    <w:p>
      <w:pPr>
        <w:pStyle w:val="Heading3"/>
      </w:pPr>
      <w:bookmarkStart w:id="8491" w:name="_Toc7606"/>
      <w:r>
        <w:t>44</w:t>
      </w:r>
      <w:bookmarkEnd w:id="8491"/>
    </w:p>
    <w:p>
      <w:pPr>
        <w:pStyle w:val="BookText"/>
      </w:pPr>
      <w:r>
        <w:rPr>
          <w:rFonts w:ascii="IRNazanin" w:hAnsi="IRNazanin" w:eastAsia="IRNazanin" w:cs="IRNazanin"/>
          <w:lang w:bidi="fa-IR"/>
          <w:color w:val="111111"/>
          <w:sz w:val="28"/>
          <w:szCs w:val="28"/>
          <w:rtl/>
        </w:rPr>
        <w:t xml:space="preserve">ليس لأحد بعد القرآن من فاقة و لا لأحد قبل القرآن غنى : براى هيچكس پس از (دانستن علوم) قرآن نادارى و براى هيچكس پيش از نزول قرآن دارائى نبوده و نيست.</w:t>
      </w:r>
    </w:p>
    <w:p>
      <w:pPr>
        <w:pStyle w:val="Heading3"/>
      </w:pPr>
      <w:bookmarkStart w:id="8492" w:name="_Toc7607"/>
      <w:r>
        <w:t>45</w:t>
      </w:r>
      <w:bookmarkEnd w:id="8492"/>
    </w:p>
    <w:p>
      <w:pPr>
        <w:pStyle w:val="BookText"/>
      </w:pPr>
      <w:r>
        <w:rPr>
          <w:rFonts w:ascii="IRNazanin" w:hAnsi="IRNazanin" w:eastAsia="IRNazanin" w:cs="IRNazanin"/>
          <w:lang w:bidi="fa-IR"/>
          <w:color w:val="111111"/>
          <w:sz w:val="28"/>
          <w:szCs w:val="28"/>
          <w:rtl/>
        </w:rPr>
        <w:t xml:space="preserve">ليس بلد أحقّ منك من بلد خير البلاد ما حمّلك : شهرى از شهر ديگر تو را سزاوار نيست (و همه شهرها براى سكناى تو يكسانند لكن) بهترين شهرها شهرى است كه تو را حمل كند (و امور زندگيت در آن مرتّب باشد.</w:t>
      </w:r>
    </w:p>
    <w:p>
      <w:pPr>
        <w:pStyle w:val="Heading3"/>
      </w:pPr>
      <w:bookmarkStart w:id="8493" w:name="_Toc7608"/>
      <w:r>
        <w:t>46</w:t>
      </w:r>
      <w:bookmarkEnd w:id="8493"/>
    </w:p>
    <w:p>
      <w:pPr>
        <w:pStyle w:val="BookText"/>
      </w:pPr>
      <w:r>
        <w:rPr>
          <w:rFonts w:ascii="Amiri" w:hAnsi="Amiri" w:eastAsia="Amiri" w:cs="Amiri"/>
          <w:lang w:bidi="ar-SA"/>
          <w:color w:val="111111"/>
          <w:sz w:val="28"/>
          <w:szCs w:val="28"/>
          <w:rtl/>
        </w:rPr>
        <w:t xml:space="preserve">ليس الخير أن يكثر مالك و ولدك إنّما الخير أن يكثر علمك و أن يعظّم حلمك :</w:t>
      </w:r>
    </w:p>
    <w:p>
      <w:pPr>
        <w:pStyle w:val="BookText"/>
      </w:pPr>
      <w:r>
        <w:rPr>
          <w:rFonts w:ascii="IRNazanin" w:hAnsi="IRNazanin" w:eastAsia="IRNazanin" w:cs="IRNazanin"/>
          <w:lang w:bidi="fa-IR"/>
          <w:color w:val="111111"/>
          <w:sz w:val="28"/>
          <w:szCs w:val="28"/>
          <w:rtl/>
        </w:rPr>
        <w:t xml:space="preserve">خوبى اين نيست كه مال و فرزندت بسيار گردد بلكه خير و خوبى اين است كه دانشت بسيار گردد و بردباريت بزرگ گردد.</w:t>
      </w:r>
    </w:p>
    <w:p>
      <w:pPr>
        <w:pStyle w:val="Heading3"/>
      </w:pPr>
      <w:bookmarkStart w:id="8494" w:name="_Toc7609"/>
      <w:r>
        <w:t>47</w:t>
      </w:r>
      <w:bookmarkEnd w:id="8494"/>
    </w:p>
    <w:p>
      <w:pPr>
        <w:pStyle w:val="BookText"/>
      </w:pPr>
      <w:r>
        <w:rPr>
          <w:rFonts w:ascii="IRNazanin" w:hAnsi="IRNazanin" w:eastAsia="IRNazanin" w:cs="IRNazanin"/>
          <w:lang w:bidi="fa-IR"/>
          <w:color w:val="111111"/>
          <w:sz w:val="28"/>
          <w:szCs w:val="28"/>
          <w:rtl/>
        </w:rPr>
        <w:t xml:space="preserve">ليس الحكيم من ابتذل بانبساطه إلى غير حميم : دانشمند نيست كسيكه خرّمى و خوشبختى خود را پيش غير حامى خويش بذل كند و اظهار نظر نمايد (چون مردم اغلب دشمن اند و از راه حسد نعمت را بر انسان فاسد ميسازند).</w:t>
      </w:r>
    </w:p>
    <w:p>
      <w:pPr>
        <w:pStyle w:val="Heading3"/>
      </w:pPr>
      <w:bookmarkStart w:id="8495" w:name="_Toc7610"/>
      <w:r>
        <w:t>48</w:t>
      </w:r>
      <w:bookmarkEnd w:id="8495"/>
    </w:p>
    <w:p>
      <w:pPr>
        <w:pStyle w:val="BookText"/>
      </w:pPr>
      <w:r>
        <w:rPr>
          <w:rFonts w:ascii="Amiri" w:hAnsi="Amiri" w:eastAsia="Amiri" w:cs="Amiri"/>
          <w:lang w:bidi="ar-SA"/>
          <w:color w:val="111111"/>
          <w:sz w:val="28"/>
          <w:szCs w:val="28"/>
          <w:rtl/>
        </w:rPr>
        <w:t xml:space="preserve">ليس الحكيم من قصد بحاجته إلى غير كريم دانشمند نيست كسيكه با حاجتش بسوى غير جوانمرد راه بر دارد.</w:t>
      </w:r>
    </w:p>
    <w:p>
      <w:pPr>
        <w:pStyle w:val="Heading3"/>
      </w:pPr>
      <w:bookmarkStart w:id="8496" w:name="_Toc7611"/>
      <w:r>
        <w:t>49</w:t>
      </w:r>
      <w:bookmarkEnd w:id="8496"/>
    </w:p>
    <w:p>
      <w:pPr>
        <w:pStyle w:val="BookText"/>
      </w:pPr>
      <w:r>
        <w:rPr>
          <w:rFonts w:ascii="Amiri" w:hAnsi="Amiri" w:eastAsia="Amiri" w:cs="Amiri"/>
          <w:lang w:bidi="ar-SA"/>
          <w:color w:val="111111"/>
          <w:sz w:val="28"/>
          <w:szCs w:val="28"/>
          <w:rtl/>
        </w:rPr>
        <w:t xml:space="preserve">ليس من العدل القضاء مع الثّقة بالظّنّ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01" w:name="pg9220_78949"/>
    <w:bookmarkEnd w:id="601"/>
    <w:p>
      <w:pPr>
        <w:pStyle w:val="BookText"/>
      </w:pPr>
      <w:r>
        <w:rPr>
          <w:rFonts w:ascii="IRNazanin" w:hAnsi="IRNazanin" w:eastAsia="IRNazanin" w:cs="IRNazanin"/>
          <w:lang w:bidi="fa-IR"/>
          <w:color w:val="111111"/>
          <w:sz w:val="28"/>
          <w:szCs w:val="28"/>
          <w:rtl/>
        </w:rPr>
        <w:t xml:space="preserve">از عدالت بدور است كه انسان روى اطمينان بگمان خويش (دربارۀ امور) قضاوت كند (زيرا بسيار اوقات گمان انسان خطا رود و آخرت انسان تباه شود).</w:t>
      </w:r>
    </w:p>
    <w:p>
      <w:pPr>
        <w:pStyle w:val="Heading3"/>
      </w:pPr>
      <w:bookmarkStart w:id="8497" w:name="_Toc7612"/>
      <w:r>
        <w:t>50</w:t>
      </w:r>
      <w:bookmarkEnd w:id="8497"/>
    </w:p>
    <w:p>
      <w:pPr>
        <w:pStyle w:val="BookText"/>
      </w:pPr>
      <w:r>
        <w:rPr>
          <w:rFonts w:ascii="Amiri" w:hAnsi="Amiri" w:eastAsia="Amiri" w:cs="Amiri"/>
          <w:lang w:bidi="ar-SA"/>
          <w:color w:val="111111"/>
          <w:sz w:val="28"/>
          <w:szCs w:val="28"/>
          <w:rtl/>
        </w:rPr>
        <w:t xml:space="preserve">ليس من الكرم تنكيل المنن بالمنّ : از جوانمردى بدور است كه انسان نعمتهاى خود را با منّت نهادن آلوده سازد و از بين ببرد.</w:t>
      </w:r>
    </w:p>
    <w:p>
      <w:pPr>
        <w:pStyle w:val="Heading3"/>
      </w:pPr>
      <w:bookmarkStart w:id="8498" w:name="_Toc7613"/>
      <w:r>
        <w:t>51</w:t>
      </w:r>
      <w:bookmarkEnd w:id="8498"/>
    </w:p>
    <w:p>
      <w:pPr>
        <w:pStyle w:val="BookText"/>
      </w:pPr>
      <w:r>
        <w:rPr>
          <w:rFonts w:ascii="Amiri" w:hAnsi="Amiri" w:eastAsia="Amiri" w:cs="Amiri"/>
          <w:lang w:bidi="ar-SA"/>
          <w:color w:val="111111"/>
          <w:sz w:val="28"/>
          <w:szCs w:val="28"/>
          <w:rtl/>
        </w:rPr>
        <w:t xml:space="preserve">ليس على الآخرة عوض و ليست الدّنيا للنّفس ثمن : براى آخرت عوضى نيست و دنيا هم بهاى نفس انسانى نميباشد (فلذا انسان بايد در تحصيل آخرت كوشا باشد).</w:t>
      </w:r>
    </w:p>
    <w:p>
      <w:pPr>
        <w:pStyle w:val="Heading3"/>
      </w:pPr>
      <w:bookmarkStart w:id="8499" w:name="_Toc7614"/>
      <w:r>
        <w:t>52</w:t>
      </w:r>
      <w:bookmarkEnd w:id="8499"/>
    </w:p>
    <w:p>
      <w:pPr>
        <w:pStyle w:val="BookText"/>
      </w:pPr>
      <w:r>
        <w:rPr>
          <w:rFonts w:ascii="Amiri" w:hAnsi="Amiri" w:eastAsia="Amiri" w:cs="Amiri"/>
          <w:lang w:bidi="ar-SA"/>
          <w:color w:val="111111"/>
          <w:sz w:val="28"/>
          <w:szCs w:val="28"/>
          <w:rtl/>
        </w:rPr>
        <w:t xml:space="preserve">ليس لك بأخ من احتجت إلى مداراته :</w:t>
      </w:r>
    </w:p>
    <w:p>
      <w:pPr>
        <w:pStyle w:val="BookText"/>
      </w:pPr>
      <w:r>
        <w:rPr>
          <w:rFonts w:ascii="IRNazanin" w:hAnsi="IRNazanin" w:eastAsia="IRNazanin" w:cs="IRNazanin"/>
          <w:lang w:bidi="fa-IR"/>
          <w:color w:val="111111"/>
          <w:sz w:val="28"/>
          <w:szCs w:val="28"/>
          <w:rtl/>
        </w:rPr>
        <w:t xml:space="preserve">برادر تو نيست كسى كه تو احتياج بآن داشته باشى كه با وى با مدارا و نرمى رفتار كنى (و اگر غير از آن كنى كار به نزاع كشد).</w:t>
      </w:r>
    </w:p>
    <w:p>
      <w:pPr>
        <w:pStyle w:val="Heading3"/>
      </w:pPr>
      <w:bookmarkStart w:id="8500" w:name="_Toc7615"/>
      <w:r>
        <w:t>53</w:t>
      </w:r>
      <w:bookmarkEnd w:id="8500"/>
    </w:p>
    <w:p>
      <w:pPr>
        <w:pStyle w:val="BookText"/>
      </w:pPr>
      <w:r>
        <w:rPr>
          <w:rFonts w:ascii="Amiri" w:hAnsi="Amiri" w:eastAsia="Amiri" w:cs="Amiri"/>
          <w:lang w:bidi="ar-SA"/>
          <w:color w:val="111111"/>
          <w:sz w:val="28"/>
          <w:szCs w:val="28"/>
          <w:rtl/>
        </w:rPr>
        <w:t xml:space="preserve">ليس برفيق محمود الخليقة من أحوج صاحبه إلى مماراته : يارى ستوده سيرت نيست كسى كه دوستش را وادار ميكند كه با وى به ستيزه خوئى بر خيزد</w:t>
      </w:r>
    </w:p>
    <w:p>
      <w:pPr>
        <w:pStyle w:val="Heading3"/>
      </w:pPr>
      <w:bookmarkStart w:id="8501" w:name="_Toc7616"/>
      <w:r>
        <w:t>54</w:t>
      </w:r>
      <w:bookmarkEnd w:id="8501"/>
    </w:p>
    <w:p>
      <w:pPr>
        <w:pStyle w:val="BookText"/>
      </w:pPr>
      <w:r>
        <w:rPr>
          <w:rFonts w:ascii="IRNazanin" w:hAnsi="IRNazanin" w:eastAsia="IRNazanin" w:cs="IRNazanin"/>
          <w:lang w:bidi="fa-IR"/>
          <w:color w:val="111111"/>
          <w:sz w:val="28"/>
          <w:szCs w:val="28"/>
          <w:rtl/>
        </w:rPr>
        <w:t xml:space="preserve">ليس لك بأخ من أحوجك إلى حاكم بينك و بينه : آنكس كه تو را ناچار كند كه ديگرى بين تو و او حكومت نمايد برادرت نيست.</w:t>
      </w:r>
    </w:p>
    <w:p>
      <w:pPr>
        <w:pStyle w:val="Heading3"/>
      </w:pPr>
      <w:bookmarkStart w:id="8502" w:name="_Toc7617"/>
      <w:r>
        <w:t>55</w:t>
      </w:r>
      <w:bookmarkEnd w:id="8502"/>
    </w:p>
    <w:p>
      <w:pPr>
        <w:pStyle w:val="BookText"/>
      </w:pPr>
      <w:r>
        <w:rPr>
          <w:rFonts w:ascii="Amiri" w:hAnsi="Amiri" w:eastAsia="Amiri" w:cs="Amiri"/>
          <w:lang w:bidi="ar-SA"/>
          <w:color w:val="111111"/>
          <w:sz w:val="28"/>
          <w:szCs w:val="28"/>
          <w:rtl/>
        </w:rPr>
        <w:t xml:space="preserve">ليس لكذوب أمانة و لا لفجور صيانة :</w:t>
      </w:r>
    </w:p>
    <w:p>
      <w:pPr>
        <w:pStyle w:val="BookText"/>
      </w:pPr>
      <w:r>
        <w:rPr>
          <w:rFonts w:ascii="IRNazanin" w:hAnsi="IRNazanin" w:eastAsia="IRNazanin" w:cs="IRNazanin"/>
          <w:lang w:bidi="fa-IR"/>
          <w:color w:val="111111"/>
          <w:sz w:val="28"/>
          <w:szCs w:val="28"/>
          <w:rtl/>
        </w:rPr>
        <w:t xml:space="preserve">دروغگو امانت دار و بدكار نگهدارنده (راز و پيمان) نميشود.</w:t>
      </w:r>
    </w:p>
    <w:p>
      <w:pPr>
        <w:pStyle w:val="Heading3"/>
      </w:pPr>
      <w:bookmarkStart w:id="8503" w:name="_Toc7618"/>
      <w:r>
        <w:t>56</w:t>
      </w:r>
      <w:bookmarkEnd w:id="8503"/>
    </w:p>
    <w:p>
      <w:pPr>
        <w:pStyle w:val="BookText"/>
      </w:pPr>
      <w:r>
        <w:rPr>
          <w:rFonts w:ascii="IRNazanin" w:hAnsi="IRNazanin" w:eastAsia="IRNazanin" w:cs="IRNazanin"/>
          <w:lang w:bidi="fa-IR"/>
          <w:color w:val="111111"/>
          <w:sz w:val="28"/>
          <w:szCs w:val="28"/>
          <w:rtl/>
        </w:rPr>
        <w:t xml:space="preserve">ليس شيء أفسد للأمور و لا أبلغ فى إهلاك الجمهور من الشّرّ : براى در هم كردن كارها و هلاك ساختن مردم هيچ چيزى از بدى بدتر نيست.</w:t>
      </w:r>
    </w:p>
    <w:p>
      <w:pPr>
        <w:pStyle w:val="Heading3"/>
      </w:pPr>
      <w:bookmarkStart w:id="8504" w:name="_Toc7619"/>
      <w:r>
        <w:t>57</w:t>
      </w:r>
      <w:bookmarkEnd w:id="8504"/>
    </w:p>
    <w:p>
      <w:pPr>
        <w:pStyle w:val="BookText"/>
      </w:pPr>
      <w:r>
        <w:rPr>
          <w:rFonts w:ascii="IRNazanin" w:hAnsi="IRNazanin" w:eastAsia="IRNazanin" w:cs="IRNazanin"/>
          <w:lang w:bidi="fa-IR"/>
          <w:color w:val="111111"/>
          <w:sz w:val="28"/>
          <w:szCs w:val="28"/>
          <w:rtl/>
        </w:rPr>
        <w:t xml:space="preserve">ليس شيء أحمد عاقبة و لا ألذّ مغبّة و لا أدفع بسوء أدب و لا أعون على درك مطلب من الصّبر : هيچ چيزى نيست كه پايانش پسنديده تر و انتها و آخرتش خوش مزه تر و بدى ادب دين را دفع كننده و بر رسيدن بمطلب يارى كننده تر از صبر و شكيب باشد.</w:t>
      </w:r>
    </w:p>
    <w:p>
      <w:pPr>
        <w:pStyle w:val="Heading3"/>
      </w:pPr>
      <w:bookmarkStart w:id="8505" w:name="_Toc7620"/>
      <w:r>
        <w:t>58</w:t>
      </w:r>
      <w:bookmarkEnd w:id="8505"/>
    </w:p>
    <w:p>
      <w:pPr>
        <w:pStyle w:val="BookText"/>
      </w:pPr>
      <w:r>
        <w:rPr>
          <w:rFonts w:ascii="IRNazanin" w:hAnsi="IRNazanin" w:eastAsia="IRNazanin" w:cs="IRNazanin"/>
          <w:lang w:bidi="fa-IR"/>
          <w:color w:val="111111"/>
          <w:sz w:val="28"/>
          <w:szCs w:val="28"/>
          <w:rtl/>
        </w:rPr>
        <w:t xml:space="preserve">ليس مع الخلاف ائتلاف : با وجود دشمنى و مخالفت دوستى و الفتى در ميان پيدا نشود</w:t>
      </w:r>
    </w:p>
    <w:p>
      <w:pPr>
        <w:pStyle w:val="Heading3"/>
      </w:pPr>
      <w:bookmarkStart w:id="8506" w:name="_Toc7621"/>
      <w:r>
        <w:t>59</w:t>
      </w:r>
      <w:bookmarkEnd w:id="8506"/>
    </w:p>
    <w:p>
      <w:pPr>
        <w:pStyle w:val="BookText"/>
      </w:pPr>
      <w:r>
        <w:rPr>
          <w:rFonts w:ascii="IRNazanin" w:hAnsi="IRNazanin" w:eastAsia="IRNazanin" w:cs="IRNazanin"/>
          <w:lang w:bidi="fa-IR"/>
          <w:color w:val="111111"/>
          <w:sz w:val="28"/>
          <w:szCs w:val="28"/>
          <w:rtl/>
        </w:rPr>
        <w:t xml:space="preserve">ليس مع الشّره عفاف : با وجود آزمندى بسيار پاكدامنى پديدار نگردد.</w:t>
      </w:r>
    </w:p>
    <w:p>
      <w:pPr>
        <w:pStyle w:val="Heading3"/>
      </w:pPr>
      <w:bookmarkStart w:id="8507" w:name="_Toc7622"/>
      <w:r>
        <w:t>60</w:t>
      </w:r>
      <w:bookmarkEnd w:id="8507"/>
    </w:p>
    <w:p>
      <w:pPr>
        <w:pStyle w:val="BookText"/>
      </w:pPr>
      <w:r>
        <w:rPr>
          <w:rFonts w:ascii="Amiri" w:hAnsi="Amiri" w:eastAsia="Amiri" w:cs="Amiri"/>
          <w:lang w:bidi="ar-SA"/>
          <w:color w:val="111111"/>
          <w:sz w:val="28"/>
          <w:szCs w:val="28"/>
          <w:rtl/>
        </w:rPr>
        <w:t xml:space="preserve">ليس فى السّرف شرف : در اسراف كارى شرافت و برترى بدست نيابد.</w:t>
      </w:r>
    </w:p>
    <w:p>
      <w:pPr>
        <w:pStyle w:val="Heading3"/>
      </w:pPr>
      <w:bookmarkStart w:id="8508" w:name="_Toc7623"/>
      <w:r>
        <w:t>61</w:t>
      </w:r>
      <w:bookmarkEnd w:id="8508"/>
    </w:p>
    <w:p>
      <w:pPr>
        <w:pStyle w:val="BookText"/>
      </w:pPr>
      <w:r>
        <w:rPr>
          <w:rFonts w:ascii="Amiri" w:hAnsi="Amiri" w:eastAsia="Amiri" w:cs="Amiri"/>
          <w:lang w:bidi="ar-SA"/>
          <w:color w:val="111111"/>
          <w:sz w:val="28"/>
          <w:szCs w:val="28"/>
          <w:rtl/>
        </w:rPr>
        <w:t xml:space="preserve">ليس فى الاقتصاد تلف : در ميانه روى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02" w:name="pg9220_78951"/>
    <w:bookmarkEnd w:id="602"/>
    <w:p>
      <w:pPr>
        <w:pStyle w:val="BookText"/>
      </w:pPr>
      <w:r>
        <w:rPr>
          <w:rFonts w:ascii="IRNazanin" w:hAnsi="IRNazanin" w:eastAsia="IRNazanin" w:cs="IRNazanin"/>
          <w:lang w:bidi="fa-IR"/>
          <w:color w:val="111111"/>
          <w:sz w:val="28"/>
          <w:szCs w:val="28"/>
          <w:rtl/>
        </w:rPr>
        <w:t xml:space="preserve">مال تلف نشود.</w:t>
      </w:r>
    </w:p>
    <w:p>
      <w:pPr>
        <w:pStyle w:val="Heading3"/>
      </w:pPr>
      <w:bookmarkStart w:id="8509" w:name="_Toc7624"/>
      <w:r>
        <w:t>62</w:t>
      </w:r>
      <w:bookmarkEnd w:id="8509"/>
    </w:p>
    <w:p>
      <w:pPr>
        <w:pStyle w:val="BookText"/>
      </w:pPr>
      <w:r>
        <w:rPr>
          <w:rFonts w:ascii="Amiri" w:hAnsi="Amiri" w:eastAsia="Amiri" w:cs="Amiri"/>
          <w:lang w:bidi="ar-SA"/>
          <w:color w:val="111111"/>
          <w:sz w:val="28"/>
          <w:szCs w:val="28"/>
          <w:rtl/>
        </w:rPr>
        <w:t xml:space="preserve">ليس من خالط الأشرار بذى معقول :</w:t>
      </w:r>
    </w:p>
    <w:p>
      <w:pPr>
        <w:pStyle w:val="BookText"/>
      </w:pPr>
      <w:r>
        <w:rPr>
          <w:rFonts w:ascii="Amiri" w:hAnsi="Amiri" w:eastAsia="Amiri" w:cs="Amiri"/>
          <w:lang w:bidi="ar-SA"/>
          <w:color w:val="111111"/>
          <w:sz w:val="28"/>
          <w:szCs w:val="28"/>
          <w:rtl/>
        </w:rPr>
        <w:t xml:space="preserve">آنكه با اشرار و بدكاران بياميزد و داراى عقل و خرد نيست.</w:t>
      </w:r>
    </w:p>
    <w:p>
      <w:pPr>
        <w:pStyle w:val="Heading3"/>
      </w:pPr>
      <w:bookmarkStart w:id="8510" w:name="_Toc7625"/>
      <w:r>
        <w:t>63</w:t>
      </w:r>
      <w:bookmarkEnd w:id="8510"/>
    </w:p>
    <w:p>
      <w:pPr>
        <w:pStyle w:val="BookText"/>
      </w:pPr>
      <w:r>
        <w:rPr>
          <w:rFonts w:ascii="Amiri" w:hAnsi="Amiri" w:eastAsia="Amiri" w:cs="Amiri"/>
          <w:lang w:bidi="ar-SA"/>
          <w:color w:val="111111"/>
          <w:sz w:val="28"/>
          <w:szCs w:val="28"/>
          <w:rtl/>
        </w:rPr>
        <w:t xml:space="preserve">ليس من أساء إلى نفسه بذى مأمول آنكه بخود بدى روا دارد اميد نيكى در وى نميرود.</w:t>
      </w:r>
    </w:p>
    <w:p>
      <w:pPr>
        <w:pStyle w:val="Heading3"/>
      </w:pPr>
      <w:bookmarkStart w:id="8511" w:name="_Toc7626"/>
      <w:r>
        <w:t>64</w:t>
      </w:r>
      <w:bookmarkEnd w:id="8511"/>
    </w:p>
    <w:p>
      <w:pPr>
        <w:pStyle w:val="BookText"/>
      </w:pPr>
      <w:r>
        <w:rPr>
          <w:rFonts w:ascii="Amiri" w:hAnsi="Amiri" w:eastAsia="Amiri" w:cs="Amiri"/>
          <w:lang w:bidi="ar-SA"/>
          <w:color w:val="111111"/>
          <w:sz w:val="28"/>
          <w:szCs w:val="28"/>
          <w:rtl/>
        </w:rPr>
        <w:t xml:space="preserve">ليس فى البرق اللاّمع مستمتع لمن يخوض الظّلمة : براى آنكه در درياى تاريكى شناور است در برق درخشان بهره و تمتّعى برايش نيست (زيرا آن برق هنوز درخشيده خاموش است).</w:t>
      </w:r>
    </w:p>
    <w:p>
      <w:pPr>
        <w:pStyle w:val="Heading3"/>
      </w:pPr>
      <w:bookmarkStart w:id="8512" w:name="_Toc7627"/>
      <w:r>
        <w:t>65</w:t>
      </w:r>
      <w:bookmarkEnd w:id="8512"/>
    </w:p>
    <w:p>
      <w:pPr>
        <w:pStyle w:val="BookText"/>
      </w:pPr>
      <w:r>
        <w:rPr>
          <w:rFonts w:ascii="IRNazanin" w:hAnsi="IRNazanin" w:eastAsia="IRNazanin" w:cs="IRNazanin"/>
          <w:lang w:bidi="fa-IR"/>
          <w:color w:val="111111"/>
          <w:sz w:val="28"/>
          <w:szCs w:val="28"/>
          <w:rtl/>
        </w:rPr>
        <w:t xml:space="preserve">ليس لأحد من دنياه إلاّ ما أنفقه على أخراه : براى هيچكس از دنيايش بهره نباشد مگر آنچه را كه براى آخرتش انفاق كند.</w:t>
      </w:r>
    </w:p>
    <w:p>
      <w:pPr>
        <w:pStyle w:val="Heading3"/>
      </w:pPr>
      <w:bookmarkStart w:id="8513" w:name="_Toc7628"/>
      <w:r>
        <w:t>66</w:t>
      </w:r>
      <w:bookmarkEnd w:id="8513"/>
    </w:p>
    <w:p>
      <w:pPr>
        <w:pStyle w:val="BookText"/>
      </w:pPr>
      <w:r>
        <w:rPr>
          <w:rFonts w:ascii="IRNazanin" w:hAnsi="IRNazanin" w:eastAsia="IRNazanin" w:cs="IRNazanin"/>
          <w:lang w:bidi="fa-IR"/>
          <w:color w:val="111111"/>
          <w:sz w:val="28"/>
          <w:szCs w:val="28"/>
          <w:rtl/>
        </w:rPr>
        <w:t xml:space="preserve">ليس فى الغربة عار إنّما العار فى الوطن و الافتقار : در غربت ننگ و عارى نيست تنگ آنست كه انسان در وطن خود باشد و ندار باشد (و در جاى ديگر حضرت فرمايد ندارى در وطن غربت و دارائى در غربت وطن است).</w:t>
      </w:r>
    </w:p>
    <w:p>
      <w:pPr>
        <w:pStyle w:val="Heading3"/>
      </w:pPr>
      <w:bookmarkStart w:id="8514" w:name="_Toc7629"/>
      <w:r>
        <w:t>67</w:t>
      </w:r>
      <w:bookmarkEnd w:id="8514"/>
    </w:p>
    <w:p>
      <w:pPr>
        <w:pStyle w:val="BookText"/>
      </w:pPr>
      <w:r>
        <w:rPr>
          <w:rFonts w:ascii="IRNazanin" w:hAnsi="IRNazanin" w:eastAsia="IRNazanin" w:cs="IRNazanin"/>
          <w:lang w:bidi="fa-IR"/>
          <w:color w:val="111111"/>
          <w:sz w:val="28"/>
          <w:szCs w:val="28"/>
          <w:rtl/>
        </w:rPr>
        <w:t xml:space="preserve">ليس شيء أدعى الخير و أنجى من شرّ من صحبة الأخيار : هيچ چيزى انسان را بسوى خير خواننده تر و از بدرهاننده تر از همراهى و رفاقت با نيكان نيست.</w:t>
      </w:r>
    </w:p>
    <w:p>
      <w:pPr>
        <w:pStyle w:val="Heading3"/>
      </w:pPr>
      <w:bookmarkStart w:id="8515" w:name="_Toc7630"/>
      <w:r>
        <w:t>68</w:t>
      </w:r>
      <w:bookmarkEnd w:id="8515"/>
    </w:p>
    <w:p>
      <w:pPr>
        <w:pStyle w:val="BookText"/>
      </w:pPr>
      <w:r>
        <w:rPr>
          <w:rFonts w:ascii="IRNazanin" w:hAnsi="IRNazanin" w:eastAsia="IRNazanin" w:cs="IRNazanin"/>
          <w:lang w:bidi="fa-IR"/>
          <w:color w:val="111111"/>
          <w:sz w:val="28"/>
          <w:szCs w:val="28"/>
          <w:rtl/>
        </w:rPr>
        <w:t xml:space="preserve">ليس فى الجوارح أقلّ شكرا من العين فلا تعطوا سؤلها فشغلكم عن ذكر اللّه : در اعضاى انسان ناسپاس تر از خشم وجود ندارد خواهشش را روا مسازيد كه شما را از ياد خدا باز ميدارد.</w:t>
      </w:r>
    </w:p>
    <w:p>
      <w:pPr>
        <w:pStyle w:val="Heading3"/>
      </w:pPr>
      <w:bookmarkStart w:id="8516" w:name="_Toc7631"/>
      <w:r>
        <w:t>69</w:t>
      </w:r>
      <w:bookmarkEnd w:id="8516"/>
    </w:p>
    <w:p>
      <w:pPr>
        <w:pStyle w:val="BookText"/>
      </w:pPr>
      <w:r>
        <w:rPr>
          <w:rFonts w:ascii="IRNazanin" w:hAnsi="IRNazanin" w:eastAsia="IRNazanin" w:cs="IRNazanin"/>
          <w:lang w:bidi="fa-IR"/>
          <w:color w:val="111111"/>
          <w:sz w:val="28"/>
          <w:szCs w:val="28"/>
          <w:rtl/>
        </w:rPr>
        <w:t xml:space="preserve">ليس فى المعاصى أشدّ من اتّباع الشّهوة فلا تطيعوها فشغلكم عن ذكر اللّه : در ميان گناهان گناهى سخت تر از پيروى شهوت و خواهش نفس نيست فرمان نفس را مبريد كه شما را از ياد خدا باز ميدارد</w:t>
      </w:r>
    </w:p>
    <w:p>
      <w:pPr>
        <w:pStyle w:val="Heading3"/>
      </w:pPr>
      <w:bookmarkStart w:id="8517" w:name="_Toc7632"/>
      <w:r>
        <w:t>70</w:t>
      </w:r>
      <w:bookmarkEnd w:id="8517"/>
    </w:p>
    <w:p>
      <w:pPr>
        <w:pStyle w:val="BookText"/>
      </w:pPr>
      <w:r>
        <w:rPr>
          <w:rFonts w:ascii="Amiri" w:hAnsi="Amiri" w:eastAsia="Amiri" w:cs="Amiri"/>
          <w:lang w:bidi="ar-SA"/>
          <w:color w:val="111111"/>
          <w:sz w:val="28"/>
          <w:szCs w:val="28"/>
          <w:rtl/>
        </w:rPr>
        <w:t xml:space="preserve">ليس كلّ مغرور بناج و لا كلّ طالب محتاج :</w:t>
      </w:r>
    </w:p>
    <w:p>
      <w:pPr>
        <w:pStyle w:val="BookText"/>
      </w:pPr>
      <w:r>
        <w:rPr>
          <w:rFonts w:ascii="IRNazanin" w:hAnsi="IRNazanin" w:eastAsia="IRNazanin" w:cs="IRNazanin"/>
          <w:lang w:bidi="fa-IR"/>
          <w:color w:val="111111"/>
          <w:sz w:val="28"/>
          <w:szCs w:val="28"/>
          <w:rtl/>
        </w:rPr>
        <w:t xml:space="preserve">نه هر فريب خورده رستگار و نه هر جوينده نيازمند است.</w:t>
      </w:r>
    </w:p>
    <w:p>
      <w:pPr>
        <w:pStyle w:val="Heading3"/>
      </w:pPr>
      <w:bookmarkStart w:id="8518" w:name="_Toc7633"/>
      <w:r>
        <w:t>71</w:t>
      </w:r>
      <w:bookmarkEnd w:id="8518"/>
    </w:p>
    <w:p>
      <w:pPr>
        <w:pStyle w:val="BookText"/>
      </w:pPr>
      <w:r>
        <w:rPr>
          <w:rFonts w:ascii="Amiri" w:hAnsi="Amiri" w:eastAsia="Amiri" w:cs="Amiri"/>
          <w:lang w:bidi="ar-SA"/>
          <w:color w:val="111111"/>
          <w:sz w:val="28"/>
          <w:szCs w:val="28"/>
          <w:rtl/>
        </w:rPr>
        <w:t xml:space="preserve">و قال عليه السّلام فى توحيد اللّه سبحانه ليس فى الأشياء بوالج و لا عنها بخارج :</w:t>
      </w:r>
    </w:p>
    <w:p>
      <w:pPr>
        <w:pStyle w:val="BookText"/>
      </w:pPr>
      <w:r>
        <w:rPr>
          <w:rFonts w:ascii="IRNazanin" w:hAnsi="IRNazanin" w:eastAsia="IRNazanin" w:cs="IRNazanin"/>
          <w:lang w:bidi="fa-IR"/>
          <w:color w:val="111111"/>
          <w:sz w:val="28"/>
          <w:szCs w:val="28"/>
          <w:rtl/>
        </w:rPr>
        <w:t xml:space="preserve">خداوند تعالى در چيزهائى (كه آفريده است) داخل نگرديده و از آنها خارج هم نيست (بلكه در همۀ آنها داخل است نه بطور آميختن و از آنها خارج است نه بطور جدا بودن).</w:t>
      </w:r>
    </w:p>
    <w:p>
      <w:pPr>
        <w:pStyle w:val="Heading3"/>
      </w:pPr>
      <w:bookmarkStart w:id="8519" w:name="_Toc7634"/>
      <w:r>
        <w:t>72</w:t>
      </w:r>
      <w:bookmarkEnd w:id="8519"/>
    </w:p>
    <w:p>
      <w:pPr>
        <w:pStyle w:val="BookText"/>
      </w:pPr>
      <w:r>
        <w:rPr>
          <w:rFonts w:ascii="IRNazanin" w:hAnsi="IRNazanin" w:eastAsia="IRNazanin" w:cs="IRNazanin"/>
          <w:lang w:bidi="fa-IR"/>
          <w:color w:val="111111"/>
          <w:sz w:val="28"/>
          <w:szCs w:val="28"/>
          <w:rtl/>
        </w:rPr>
        <w:t xml:space="preserve">ليس شيء أدعى إلى زوال نعمة و تعجيل نقمة من إقامة على ظلم : هيچ چيزى بسوى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03" w:name="pg9220_78954"/>
    <w:bookmarkEnd w:id="603"/>
    <w:p>
      <w:pPr>
        <w:pStyle w:val="BookText"/>
      </w:pPr>
      <w:r>
        <w:rPr>
          <w:rFonts w:ascii="IRNazanin" w:hAnsi="IRNazanin" w:eastAsia="IRNazanin" w:cs="IRNazanin"/>
          <w:lang w:bidi="fa-IR"/>
          <w:color w:val="111111"/>
          <w:sz w:val="28"/>
          <w:szCs w:val="28"/>
          <w:rtl/>
        </w:rPr>
        <w:t xml:space="preserve">زوال نعمت و فرود آمدن بلا و نقمت خواننده تر از ايستادگى روى ستمكارى نيست (كه نيست)</w:t>
      </w:r>
    </w:p>
    <w:p>
      <w:pPr>
        <w:pStyle w:val="Heading3"/>
      </w:pPr>
      <w:bookmarkStart w:id="8520" w:name="_Toc7635"/>
      <w:r>
        <w:t>73</w:t>
      </w:r>
      <w:bookmarkEnd w:id="8520"/>
    </w:p>
    <w:p>
      <w:pPr>
        <w:pStyle w:val="BookText"/>
      </w:pPr>
      <w:r>
        <w:rPr>
          <w:rFonts w:ascii="IRNazanin" w:hAnsi="IRNazanin" w:eastAsia="IRNazanin" w:cs="IRNazanin"/>
          <w:lang w:bidi="fa-IR"/>
          <w:color w:val="111111"/>
          <w:sz w:val="28"/>
          <w:szCs w:val="28"/>
          <w:rtl/>
        </w:rPr>
        <w:t xml:space="preserve">ليس للعاقل أن يكون شاخصا الاّ فى ثلاث خطوة فى معاد و مرمّة لمعاش أو لذّة فى غير محرّم : سزاوار نيست آنكه مرد خرد از خود شخصيّتى نشان دهد مگر در سه جا قدمى كه براى آخرت بر داشته شود يا امر زندگانى را ترميم كند يا اينكه در عيش و لذّتى غير حرام بسر برد.</w:t>
      </w:r>
    </w:p>
    <w:p>
      <w:pPr>
        <w:pStyle w:val="Heading3"/>
      </w:pPr>
      <w:bookmarkStart w:id="8521" w:name="_Toc7636"/>
      <w:r>
        <w:t>74</w:t>
      </w:r>
      <w:bookmarkEnd w:id="8521"/>
    </w:p>
    <w:p>
      <w:pPr>
        <w:pStyle w:val="BookText"/>
      </w:pPr>
      <w:r>
        <w:rPr>
          <w:rFonts w:ascii="IRNazanin" w:hAnsi="IRNazanin" w:eastAsia="IRNazanin" w:cs="IRNazanin"/>
          <w:lang w:bidi="fa-IR"/>
          <w:color w:val="111111"/>
          <w:sz w:val="28"/>
          <w:szCs w:val="28"/>
          <w:rtl/>
        </w:rPr>
        <w:t xml:space="preserve">ليس شيء أعزّ من الكبريت إلاّ ما بقى من عمر المؤمن : هيچ چيزى از كيميا و گوگرد احمر عزيز تر نيست مگر آنچه كه از عمر مؤمن باقى مانده باشد (كه در واقع آن از تمامى چيزها عزيزتر است و با يكدم آن ميتوان دوران عمر هفتاد ساله را تدارك كرد اگر بشر بهوش آيد).</w:t>
      </w:r>
    </w:p>
    <w:p>
      <w:pPr>
        <w:pStyle w:val="Heading3"/>
      </w:pPr>
      <w:bookmarkStart w:id="8522" w:name="_Toc7637"/>
      <w:r>
        <w:t>75</w:t>
      </w:r>
      <w:bookmarkEnd w:id="8522"/>
    </w:p>
    <w:p>
      <w:pPr>
        <w:pStyle w:val="BookText"/>
      </w:pPr>
      <w:r>
        <w:rPr>
          <w:rFonts w:ascii="Amiri" w:hAnsi="Amiri" w:eastAsia="Amiri" w:cs="Amiri"/>
          <w:lang w:bidi="ar-SA"/>
          <w:color w:val="111111"/>
          <w:sz w:val="28"/>
          <w:szCs w:val="28"/>
          <w:rtl/>
        </w:rPr>
        <w:t xml:space="preserve">ليس ثواب عند اللّه سبحانه أعظم من ثواب السّلطان العادل و الرّجل المحسن :</w:t>
      </w:r>
    </w:p>
    <w:p>
      <w:pPr>
        <w:pStyle w:val="BookText"/>
      </w:pPr>
      <w:r>
        <w:rPr>
          <w:rFonts w:ascii="IRNazanin" w:hAnsi="IRNazanin" w:eastAsia="IRNazanin" w:cs="IRNazanin"/>
          <w:lang w:bidi="fa-IR"/>
          <w:color w:val="111111"/>
          <w:sz w:val="28"/>
          <w:szCs w:val="28"/>
          <w:rtl/>
        </w:rPr>
        <w:t xml:space="preserve">هيچ ثوابى نزد خداوند بزرگ بزرگتر از ثواب پادشاه دادگستر و مرد نيكوكار نيست.</w:t>
      </w:r>
    </w:p>
    <w:p>
      <w:pPr>
        <w:pStyle w:val="Heading3"/>
      </w:pPr>
      <w:bookmarkStart w:id="8523" w:name="_Toc7638"/>
      <w:r>
        <w:t>76</w:t>
      </w:r>
      <w:bookmarkEnd w:id="8523"/>
    </w:p>
    <w:p>
      <w:pPr>
        <w:pStyle w:val="BookText"/>
      </w:pPr>
      <w:r>
        <w:rPr>
          <w:rFonts w:ascii="IRNazanin" w:hAnsi="IRNazanin" w:eastAsia="IRNazanin" w:cs="IRNazanin"/>
          <w:lang w:bidi="fa-IR"/>
          <w:color w:val="111111"/>
          <w:sz w:val="28"/>
          <w:szCs w:val="28"/>
          <w:rtl/>
        </w:rPr>
        <w:t xml:space="preserve">ليس كلّ من طلب وجد : چنين نيست كه هر جويندۀ يابنده باشد.</w:t>
      </w:r>
    </w:p>
    <w:p>
      <w:pPr>
        <w:pStyle w:val="Heading3"/>
      </w:pPr>
      <w:bookmarkStart w:id="8524" w:name="_Toc7639"/>
      <w:r>
        <w:t>77</w:t>
      </w:r>
      <w:bookmarkEnd w:id="8524"/>
    </w:p>
    <w:p>
      <w:pPr>
        <w:pStyle w:val="BookText"/>
      </w:pPr>
      <w:r>
        <w:rPr>
          <w:rFonts w:ascii="IRNazanin" w:hAnsi="IRNazanin" w:eastAsia="IRNazanin" w:cs="IRNazanin"/>
          <w:lang w:bidi="fa-IR"/>
          <w:color w:val="111111"/>
          <w:sz w:val="28"/>
          <w:szCs w:val="28"/>
          <w:rtl/>
        </w:rPr>
        <w:t xml:space="preserve">ليس كلّ من ضلّ فقد : چنين نيست كه هر گمشده از بين برود.</w:t>
      </w:r>
    </w:p>
    <w:p>
      <w:pPr>
        <w:pStyle w:val="Heading3"/>
      </w:pPr>
      <w:bookmarkStart w:id="8525" w:name="_Toc7640"/>
      <w:r>
        <w:t>78</w:t>
      </w:r>
      <w:bookmarkEnd w:id="8525"/>
    </w:p>
    <w:p>
      <w:pPr>
        <w:pStyle w:val="BookText"/>
      </w:pPr>
      <w:r>
        <w:rPr>
          <w:rFonts w:ascii="IRNazanin" w:hAnsi="IRNazanin" w:eastAsia="IRNazanin" w:cs="IRNazanin"/>
          <w:lang w:bidi="fa-IR"/>
          <w:color w:val="111111"/>
          <w:sz w:val="28"/>
          <w:szCs w:val="28"/>
          <w:rtl/>
        </w:rPr>
        <w:t xml:space="preserve">ليس الحليم من عجز فهجم و إذا قدر انتقم إنّما الحليم من إذا قدر عفى و كان الحلم غالبا على أمره : بردبار نيست كسيكه چون عاجز (از فرو خوردن خشم) گردد حمله آرد و وقتى كه قدرت يابد انتقام كشد بلكه بردبار كسى است چون قدرت يابد بگذرد و بردبارى بر ديگر كارش غلبه داشته باشد.</w:t>
      </w:r>
    </w:p>
    <w:p>
      <w:pPr>
        <w:pStyle w:val="Heading3"/>
      </w:pPr>
      <w:bookmarkStart w:id="8526" w:name="_Toc7641"/>
      <w:r>
        <w:t>79</w:t>
      </w:r>
      <w:bookmarkEnd w:id="8526"/>
    </w:p>
    <w:p>
      <w:pPr>
        <w:pStyle w:val="BookText"/>
      </w:pPr>
      <w:r>
        <w:rPr>
          <w:rFonts w:ascii="IRNazanin" w:hAnsi="IRNazanin" w:eastAsia="IRNazanin" w:cs="IRNazanin"/>
          <w:lang w:bidi="fa-IR"/>
          <w:color w:val="111111"/>
          <w:sz w:val="28"/>
          <w:szCs w:val="28"/>
          <w:rtl/>
        </w:rPr>
        <w:t xml:space="preserve">ليس على وجه الأرض أكرم على اللّه سبحانه من النّفس المطيعة لأمره : در روى زمين در نزد خداوند سبحان چيزى گرامى تر از نفسى كه مطيع فرمان خدا باشد نيست (كه نيست).</w:t>
      </w:r>
    </w:p>
    <w:p>
      <w:pPr>
        <w:pStyle w:val="Heading3"/>
      </w:pPr>
      <w:bookmarkStart w:id="8527" w:name="_Toc7642"/>
      <w:r>
        <w:t>80</w:t>
      </w:r>
      <w:bookmarkEnd w:id="8527"/>
    </w:p>
    <w:p>
      <w:pPr>
        <w:pStyle w:val="BookText"/>
      </w:pPr>
      <w:r>
        <w:rPr>
          <w:rFonts w:ascii="Amiri" w:hAnsi="Amiri" w:eastAsia="Amiri" w:cs="Amiri"/>
          <w:lang w:bidi="ar-SA"/>
          <w:color w:val="111111"/>
          <w:sz w:val="28"/>
          <w:szCs w:val="28"/>
          <w:rtl/>
        </w:rPr>
        <w:t xml:space="preserve">ليس بمؤمن من لم يهتمّ بإصلاح معاده :</w:t>
      </w:r>
    </w:p>
    <w:p>
      <w:pPr>
        <w:pStyle w:val="BookText"/>
      </w:pPr>
      <w:r>
        <w:rPr>
          <w:rFonts w:ascii="IRNazanin" w:hAnsi="IRNazanin" w:eastAsia="IRNazanin" w:cs="IRNazanin"/>
          <w:lang w:bidi="fa-IR"/>
          <w:color w:val="111111"/>
          <w:sz w:val="28"/>
          <w:szCs w:val="28"/>
          <w:rtl/>
        </w:rPr>
        <w:t xml:space="preserve">آنكس كه باصلاح كار آخرتش نپردازد و مؤمن (بآخرت و حشر و عذاب) نيست.</w:t>
      </w:r>
    </w:p>
    <w:p>
      <w:pPr>
        <w:pStyle w:val="Heading2"/>
      </w:pPr>
      <w:bookmarkStart w:id="8528" w:name="_Toc7643"/>
      <w:r>
        <w:t>الفصل الرّابع و السّبعون :حرف الّلام بلفظ لم</w:t>
      </w:r>
      <w:bookmarkEnd w:id="8528"/>
    </w:p>
    <w:p>
      <w:pPr>
        <w:pStyle w:val="Heading3"/>
      </w:pPr>
      <w:bookmarkStart w:id="8529" w:name="_Toc7644"/>
      <w:r>
        <w:t>اشاره</w:t>
      </w:r>
      <w:bookmarkEnd w:id="8529"/>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الّلام بلفظ لم قال عليه السّلام: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04" w:name="pg9220_78956"/>
    <w:bookmarkEnd w:id="604"/>
    <w:p>
      <w:pPr>
        <w:pStyle w:val="BookText"/>
      </w:pPr>
      <w:r>
        <w:rPr>
          <w:rFonts w:ascii="IRNazanin" w:hAnsi="IRNazanin" w:eastAsia="IRNazanin" w:cs="IRNazanin"/>
          <w:lang w:bidi="fa-IR"/>
          <w:color w:val="111111"/>
          <w:sz w:val="28"/>
          <w:szCs w:val="28"/>
          <w:rtl/>
        </w:rPr>
        <w:t xml:space="preserve">فصل هفتاد و چهارم از آنچه كه وارد گرديده است از حكمتهاى حضرت امير المؤمنين علىّ بن ابيطالب عليه السّلام در حرف لام بلفظ لم آنحضرت عليه السّلام فرمودند:</w:t>
      </w:r>
    </w:p>
    <w:p>
      <w:pPr>
        <w:pStyle w:val="Heading3"/>
      </w:pPr>
      <w:bookmarkStart w:id="8530" w:name="_Toc7645"/>
      <w:r>
        <w:t>1</w:t>
      </w:r>
      <w:bookmarkEnd w:id="8530"/>
    </w:p>
    <w:p>
      <w:pPr>
        <w:pStyle w:val="BookText"/>
      </w:pPr>
      <w:r>
        <w:rPr>
          <w:rFonts w:ascii="IRNazanin" w:hAnsi="IRNazanin" w:eastAsia="IRNazanin" w:cs="IRNazanin"/>
          <w:lang w:bidi="fa-IR"/>
          <w:color w:val="111111"/>
          <w:sz w:val="28"/>
          <w:szCs w:val="28"/>
          <w:rtl/>
        </w:rPr>
        <w:t xml:space="preserve">لم يدرك المجد من عداه الحمد : آنكه از حمد و ستايش پروردگار گذشت به بزرگوارى نرسيد.</w:t>
      </w:r>
    </w:p>
    <w:p>
      <w:pPr>
        <w:pStyle w:val="Heading3"/>
      </w:pPr>
      <w:bookmarkStart w:id="8531" w:name="_Toc7646"/>
      <w:r>
        <w:t>2</w:t>
      </w:r>
      <w:bookmarkEnd w:id="8531"/>
    </w:p>
    <w:p>
      <w:pPr>
        <w:pStyle w:val="BookText"/>
      </w:pPr>
      <w:r>
        <w:rPr>
          <w:rFonts w:ascii="IRNazanin" w:hAnsi="IRNazanin" w:eastAsia="IRNazanin" w:cs="IRNazanin"/>
          <w:lang w:bidi="fa-IR"/>
          <w:color w:val="111111"/>
          <w:sz w:val="28"/>
          <w:szCs w:val="28"/>
          <w:rtl/>
        </w:rPr>
        <w:t xml:space="preserve">لم يهنأ العيش من قارن الضّدّ : همنشين با دشمن عيشش گوارا نيست.</w:t>
      </w:r>
    </w:p>
    <w:p>
      <w:pPr>
        <w:pStyle w:val="Heading3"/>
      </w:pPr>
      <w:bookmarkStart w:id="8532" w:name="_Toc7647"/>
      <w:r>
        <w:t>3</w:t>
      </w:r>
      <w:bookmarkEnd w:id="8532"/>
    </w:p>
    <w:p>
      <w:pPr>
        <w:pStyle w:val="BookText"/>
      </w:pPr>
      <w:r>
        <w:rPr>
          <w:rFonts w:ascii="IRNazanin" w:hAnsi="IRNazanin" w:eastAsia="IRNazanin" w:cs="IRNazanin"/>
          <w:lang w:bidi="fa-IR"/>
          <w:color w:val="111111"/>
          <w:sz w:val="28"/>
          <w:szCs w:val="28"/>
          <w:rtl/>
        </w:rPr>
        <w:t xml:space="preserve">لم يسد من افتقر إخوانه إلى غيره : آنكه برادرانش را نيازمند ديگران كند (و آنكه كشور اسلامى و هم ميهنان مسلمانش را بخاطر سيادت و آقائى روزكى چند بكفّار ميفروشد) آقا و بزرگوار نيست (بلكه ناكسى است كه سخت پست و نانجيب).</w:t>
      </w:r>
    </w:p>
    <w:p>
      <w:pPr>
        <w:pStyle w:val="Heading3"/>
      </w:pPr>
      <w:bookmarkStart w:id="8533" w:name="_Toc7648"/>
      <w:r>
        <w:t>4</w:t>
      </w:r>
      <w:bookmarkEnd w:id="8533"/>
    </w:p>
    <w:p>
      <w:pPr>
        <w:pStyle w:val="BookText"/>
      </w:pPr>
      <w:r>
        <w:rPr>
          <w:rFonts w:ascii="IRNazanin" w:hAnsi="IRNazanin" w:eastAsia="IRNazanin" w:cs="IRNazanin"/>
          <w:lang w:bidi="fa-IR"/>
          <w:color w:val="111111"/>
          <w:sz w:val="28"/>
          <w:szCs w:val="28"/>
          <w:rtl/>
        </w:rPr>
        <w:t xml:space="preserve">لم يوفّق من بخل على نفسه بخيره و خلّف ماله لغيره : آنكس كه با مالش بر خودش بخل ميورزد (و بر خود و نانخوارانش تنگ ميگيرد) و مالش را براى ديگرى ميگذارد و موفّقيّت نمى يابد (و لذّت زندگى و ثواب آخرت را نمى برد).</w:t>
      </w:r>
    </w:p>
    <w:p>
      <w:pPr>
        <w:pStyle w:val="Heading3"/>
      </w:pPr>
      <w:bookmarkStart w:id="8534" w:name="_Toc7649"/>
      <w:r>
        <w:t>5</w:t>
      </w:r>
      <w:bookmarkEnd w:id="8534"/>
    </w:p>
    <w:p>
      <w:pPr>
        <w:pStyle w:val="BookText"/>
      </w:pPr>
      <w:r>
        <w:rPr>
          <w:rFonts w:ascii="IRNazanin" w:hAnsi="IRNazanin" w:eastAsia="IRNazanin" w:cs="IRNazanin"/>
          <w:lang w:bidi="fa-IR"/>
          <w:color w:val="111111"/>
          <w:sz w:val="28"/>
          <w:szCs w:val="28"/>
          <w:rtl/>
        </w:rPr>
        <w:t xml:space="preserve">لم ينل احد من الدّنيا حبرة إلاّ أعقبه عبرة : در دنيا هيچكس بشادى و سرورى نرسيد مگر اينكه اندوه و عبرتى بدنبال آن شادى برايش دست داد (و حبر بمعناى دانش نيز آمده است كه در اثر پيدايش دانش عبرت هم پيدا ميشود و هر دو معنى درست است).</w:t>
      </w:r>
    </w:p>
    <w:p>
      <w:pPr>
        <w:pStyle w:val="Heading3"/>
      </w:pPr>
      <w:bookmarkStart w:id="8535" w:name="_Toc7650"/>
      <w:r>
        <w:t>6</w:t>
      </w:r>
      <w:bookmarkEnd w:id="8535"/>
    </w:p>
    <w:p>
      <w:pPr>
        <w:pStyle w:val="BookText"/>
      </w:pPr>
      <w:r>
        <w:rPr>
          <w:rFonts w:ascii="Amiri" w:hAnsi="Amiri" w:eastAsia="Amiri" w:cs="Amiri"/>
          <w:lang w:bidi="ar-SA"/>
          <w:color w:val="111111"/>
          <w:sz w:val="28"/>
          <w:szCs w:val="28"/>
          <w:rtl/>
        </w:rPr>
        <w:t xml:space="preserve">لم يتعرّ من الشّرّ من لم يتجلبب بالخير :</w:t>
      </w:r>
    </w:p>
    <w:p>
      <w:pPr>
        <w:pStyle w:val="BookText"/>
      </w:pPr>
      <w:r>
        <w:rPr>
          <w:rFonts w:ascii="Amiri" w:hAnsi="Amiri" w:eastAsia="Amiri" w:cs="Amiri"/>
          <w:lang w:bidi="ar-SA"/>
          <w:color w:val="111111"/>
          <w:sz w:val="28"/>
          <w:szCs w:val="28"/>
          <w:rtl/>
        </w:rPr>
        <w:t xml:space="preserve">آنكه خود را بخير و نيكى بيارايد از شرّ و بدى عارىّ نيست.</w:t>
      </w:r>
    </w:p>
    <w:p>
      <w:pPr>
        <w:pStyle w:val="Heading3"/>
      </w:pPr>
      <w:bookmarkStart w:id="8536" w:name="_Toc7651"/>
      <w:r>
        <w:t>7</w:t>
      </w:r>
      <w:bookmarkEnd w:id="8536"/>
    </w:p>
    <w:p>
      <w:pPr>
        <w:pStyle w:val="BookText"/>
      </w:pPr>
      <w:r>
        <w:rPr>
          <w:rFonts w:ascii="IRNazanin" w:hAnsi="IRNazanin" w:eastAsia="IRNazanin" w:cs="IRNazanin"/>
          <w:lang w:bidi="fa-IR"/>
          <w:color w:val="111111"/>
          <w:sz w:val="28"/>
          <w:szCs w:val="28"/>
          <w:rtl/>
        </w:rPr>
        <w:t xml:space="preserve">لم يعدم النّصر من انتصر بالصّبر : آنكه بواسطۀ صبر يارى جويد پيروزى را از دست ندهد.</w:t>
      </w:r>
    </w:p>
    <w:p>
      <w:pPr>
        <w:pStyle w:val="Heading3"/>
      </w:pPr>
      <w:bookmarkStart w:id="8537" w:name="_Toc7652"/>
      <w:r>
        <w:t>8</w:t>
      </w:r>
      <w:bookmarkEnd w:id="8537"/>
    </w:p>
    <w:p>
      <w:pPr>
        <w:pStyle w:val="BookText"/>
      </w:pPr>
      <w:r>
        <w:rPr>
          <w:rFonts w:ascii="Amiri" w:hAnsi="Amiri" w:eastAsia="Amiri" w:cs="Amiri"/>
          <w:lang w:bidi="ar-SA"/>
          <w:color w:val="111111"/>
          <w:sz w:val="28"/>
          <w:szCs w:val="28"/>
          <w:rtl/>
        </w:rPr>
        <w:t xml:space="preserve">لم يصف اللّه سبحانه الدّنيا لأوليائه و لم يضنّ بها على أعدائه : خداوند سبحان جهان را براى دوستانش هموار و صاف نخواسته و بر دشمنانش بآن بخل نورزيده است.</w:t>
      </w:r>
    </w:p>
    <w:p>
      <w:pPr>
        <w:pStyle w:val="Heading3"/>
      </w:pPr>
      <w:bookmarkStart w:id="8538" w:name="_Toc7653"/>
      <w:r>
        <w:t>9</w:t>
      </w:r>
      <w:bookmarkEnd w:id="8538"/>
    </w:p>
    <w:p>
      <w:pPr>
        <w:pStyle w:val="BookText"/>
      </w:pPr>
      <w:r>
        <w:rPr>
          <w:rFonts w:ascii="IRNazanin" w:hAnsi="IRNazanin" w:eastAsia="IRNazanin" w:cs="IRNazanin"/>
          <w:lang w:bidi="fa-IR"/>
          <w:color w:val="111111"/>
          <w:sz w:val="28"/>
          <w:szCs w:val="28"/>
          <w:rtl/>
        </w:rPr>
        <w:t xml:space="preserve">لم يتّصف بالمروّة من لم يرع ذمّة أودّائه و ينصف أعدائه : بمروّت و مردانگى موصوف نيست كسيكه رعايت ذمّه و حقّ دوستانش را نكند و با دشمنانش بانصاف رفتار ننمايد.</w:t>
      </w:r>
    </w:p>
    <w:p>
      <w:pPr>
        <w:pStyle w:val="Heading3"/>
      </w:pPr>
      <w:bookmarkStart w:id="8539" w:name="_Toc7654"/>
      <w:r>
        <w:t>10</w:t>
      </w:r>
      <w:bookmarkEnd w:id="8539"/>
    </w:p>
    <w:p>
      <w:pPr>
        <w:pStyle w:val="BookText"/>
      </w:pPr>
      <w:r>
        <w:rPr>
          <w:rFonts w:ascii="IRNazanin" w:hAnsi="IRNazanin" w:eastAsia="IRNazanin" w:cs="IRNazanin"/>
          <w:lang w:bidi="fa-IR"/>
          <w:color w:val="111111"/>
          <w:sz w:val="28"/>
          <w:szCs w:val="28"/>
          <w:rtl/>
        </w:rPr>
        <w:t xml:space="preserve">لم يلق أحد من سرّاء الدّنيا بطنا إلاّ منحته من ضرّائها ظهرا : هيچكس از شادى و خوشى جهان روئى نديد جز آنكه از اندوه و گرفتاريش پشتى بوى نشان نداد.</w:t>
      </w:r>
    </w:p>
    <w:p>
      <w:pPr>
        <w:pStyle w:val="Heading3"/>
      </w:pPr>
      <w:bookmarkStart w:id="8540" w:name="_Toc7655"/>
      <w:r>
        <w:t>11</w:t>
      </w:r>
      <w:bookmarkEnd w:id="8540"/>
    </w:p>
    <w:p>
      <w:pPr>
        <w:pStyle w:val="BookText"/>
      </w:pPr>
      <w:r>
        <w:rPr>
          <w:rFonts w:ascii="Amiri" w:hAnsi="Amiri" w:eastAsia="Amiri" w:cs="Amiri"/>
          <w:lang w:bidi="ar-SA"/>
          <w:color w:val="111111"/>
          <w:sz w:val="28"/>
          <w:szCs w:val="28"/>
          <w:rtl/>
        </w:rPr>
        <w:t xml:space="preserve">لم يفد من كان همّته الدّنيا عوضا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05" w:name="pg9220_78957"/>
    <w:bookmarkEnd w:id="605"/>
    <w:p>
      <w:pPr>
        <w:pStyle w:val="BookText"/>
      </w:pPr>
      <w:r>
        <w:rPr>
          <w:rFonts w:ascii="IRNazanin" w:hAnsi="IRNazanin" w:eastAsia="IRNazanin" w:cs="IRNazanin"/>
          <w:lang w:bidi="fa-IR"/>
          <w:color w:val="111111"/>
          <w:sz w:val="28"/>
          <w:szCs w:val="28"/>
          <w:rtl/>
        </w:rPr>
        <w:t xml:space="preserve">و لم يقض مفروضا : آنكس كه دنيا را عوض از آخرت گرفت سودى نبرد و واجبى را قضا نكرد</w:t>
      </w:r>
    </w:p>
    <w:p>
      <w:pPr>
        <w:pStyle w:val="Heading3"/>
      </w:pPr>
      <w:bookmarkStart w:id="8541" w:name="_Toc7656"/>
      <w:r>
        <w:t>12</w:t>
      </w:r>
      <w:bookmarkEnd w:id="8541"/>
    </w:p>
    <w:p>
      <w:pPr>
        <w:pStyle w:val="BookText"/>
      </w:pPr>
      <w:r>
        <w:rPr>
          <w:rFonts w:ascii="IRNazanin" w:hAnsi="IRNazanin" w:eastAsia="IRNazanin" w:cs="IRNazanin"/>
          <w:lang w:bidi="fa-IR"/>
          <w:color w:val="111111"/>
          <w:sz w:val="28"/>
          <w:szCs w:val="28"/>
          <w:rtl/>
        </w:rPr>
        <w:t xml:space="preserve">لم يكتسب مالا ما لم يصلحه : آنكس كه مالش را اصلاح نكرد (از حلال كسب نكرد و حقوق واجبه اش را نپرداخت) مال كسب نكرده است (بلكه مالش آتش و وبال است).</w:t>
      </w:r>
    </w:p>
    <w:p>
      <w:pPr>
        <w:pStyle w:val="Heading3"/>
      </w:pPr>
      <w:bookmarkStart w:id="8542" w:name="_Toc7657"/>
      <w:r>
        <w:t>13</w:t>
      </w:r>
      <w:bookmarkEnd w:id="8542"/>
    </w:p>
    <w:p>
      <w:pPr>
        <w:pStyle w:val="BookText"/>
      </w:pPr>
      <w:r>
        <w:rPr>
          <w:rFonts w:ascii="IRNazanin" w:hAnsi="IRNazanin" w:eastAsia="IRNazanin" w:cs="IRNazanin"/>
          <w:lang w:bidi="fa-IR"/>
          <w:color w:val="111111"/>
          <w:sz w:val="28"/>
          <w:szCs w:val="28"/>
          <w:rtl/>
        </w:rPr>
        <w:t xml:space="preserve">لم يرزق المال من لم ينفقه : آنكس كه انفاق در راه خدا نكرد مالى روزيش نگرديده است.</w:t>
      </w:r>
    </w:p>
    <w:p>
      <w:pPr>
        <w:pStyle w:val="Heading3"/>
      </w:pPr>
      <w:bookmarkStart w:id="8543" w:name="_Toc7658"/>
      <w:r>
        <w:t>14</w:t>
      </w:r>
      <w:bookmarkEnd w:id="8543"/>
    </w:p>
    <w:p>
      <w:pPr>
        <w:pStyle w:val="BookText"/>
      </w:pPr>
      <w:r>
        <w:rPr>
          <w:rFonts w:ascii="IRNazanin" w:hAnsi="IRNazanin" w:eastAsia="IRNazanin" w:cs="IRNazanin"/>
          <w:lang w:bidi="fa-IR"/>
          <w:color w:val="111111"/>
          <w:sz w:val="28"/>
          <w:szCs w:val="28"/>
          <w:rtl/>
        </w:rPr>
        <w:t xml:space="preserve">لم يضق شيء عن حسن الخلق : از خوشروئى چيزى بر انسان تنگ گرفته نشود.</w:t>
      </w:r>
    </w:p>
    <w:p>
      <w:pPr>
        <w:pStyle w:val="Heading3"/>
      </w:pPr>
      <w:bookmarkStart w:id="8544" w:name="_Toc7659"/>
      <w:r>
        <w:t>15</w:t>
      </w:r>
      <w:bookmarkEnd w:id="8544"/>
    </w:p>
    <w:p>
      <w:pPr>
        <w:pStyle w:val="BookText"/>
      </w:pPr>
      <w:r>
        <w:rPr>
          <w:rFonts w:ascii="Amiri" w:hAnsi="Amiri" w:eastAsia="Amiri" w:cs="Amiri"/>
          <w:lang w:bidi="ar-SA"/>
          <w:color w:val="111111"/>
          <w:sz w:val="28"/>
          <w:szCs w:val="28"/>
          <w:rtl/>
        </w:rPr>
        <w:t xml:space="preserve">لم يفت نفسا ما قدّر لها من الرّزق :</w:t>
      </w:r>
    </w:p>
    <w:p>
      <w:pPr>
        <w:pStyle w:val="BookText"/>
      </w:pPr>
      <w:r>
        <w:rPr>
          <w:rFonts w:ascii="IRNazanin" w:hAnsi="IRNazanin" w:eastAsia="IRNazanin" w:cs="IRNazanin"/>
          <w:lang w:bidi="fa-IR"/>
          <w:color w:val="111111"/>
          <w:sz w:val="28"/>
          <w:szCs w:val="28"/>
          <w:rtl/>
        </w:rPr>
        <w:t xml:space="preserve">هر كس هر چه از روزى كه برايش مقدّر شده است از وى فوت نشود.</w:t>
      </w:r>
    </w:p>
    <w:p>
      <w:pPr>
        <w:pStyle w:val="Heading3"/>
      </w:pPr>
      <w:bookmarkStart w:id="8545" w:name="_Toc7660"/>
      <w:r>
        <w:t>16</w:t>
      </w:r>
      <w:bookmarkEnd w:id="8545"/>
    </w:p>
    <w:p>
      <w:pPr>
        <w:pStyle w:val="BookText"/>
      </w:pPr>
      <w:r>
        <w:rPr>
          <w:rFonts w:ascii="IRNazanin" w:hAnsi="IRNazanin" w:eastAsia="IRNazanin" w:cs="IRNazanin"/>
          <w:lang w:bidi="fa-IR"/>
          <w:color w:val="111111"/>
          <w:sz w:val="28"/>
          <w:szCs w:val="28"/>
          <w:rtl/>
        </w:rPr>
        <w:t xml:space="preserve">لم يذهب من مالك ما وقى عرضك آنچه از مالت كه آبرويت را نگهدارى از دستت نرفته است (بلكه بهترين مالت همان است).</w:t>
      </w:r>
    </w:p>
    <w:p>
      <w:pPr>
        <w:pStyle w:val="Heading3"/>
      </w:pPr>
      <w:bookmarkStart w:id="8546" w:name="_Toc7661"/>
      <w:r>
        <w:t>17</w:t>
      </w:r>
      <w:bookmarkEnd w:id="8546"/>
    </w:p>
    <w:p>
      <w:pPr>
        <w:pStyle w:val="BookText"/>
      </w:pPr>
      <w:r>
        <w:rPr>
          <w:rFonts w:ascii="IRNazanin" w:hAnsi="IRNazanin" w:eastAsia="IRNazanin" w:cs="IRNazanin"/>
          <w:lang w:bidi="fa-IR"/>
          <w:color w:val="111111"/>
          <w:sz w:val="28"/>
          <w:szCs w:val="28"/>
          <w:rtl/>
        </w:rPr>
        <w:t xml:space="preserve">لم يضع من مالك ما قضى قرضك آنچه از مالت كه قرضت را بدان ادا كنى ضايع نگرديده است.</w:t>
      </w:r>
    </w:p>
    <w:p>
      <w:pPr>
        <w:pStyle w:val="Heading3"/>
      </w:pPr>
      <w:bookmarkStart w:id="8547" w:name="_Toc7662"/>
      <w:r>
        <w:t>18</w:t>
      </w:r>
      <w:bookmarkEnd w:id="8547"/>
    </w:p>
    <w:p>
      <w:pPr>
        <w:pStyle w:val="BookText"/>
      </w:pPr>
      <w:r>
        <w:rPr>
          <w:rFonts w:ascii="IRNazanin" w:hAnsi="IRNazanin" w:eastAsia="IRNazanin" w:cs="IRNazanin"/>
          <w:lang w:bidi="fa-IR"/>
          <w:color w:val="111111"/>
          <w:sz w:val="28"/>
          <w:szCs w:val="28"/>
          <w:rtl/>
        </w:rPr>
        <w:t xml:space="preserve">لم يعقل مواعظ الزّمان من سكن إلى حسن الظّنّ بالأيّام : آنكس كه با حسن ظنّ بروزگارش دلش آرام گيرد (و از پيش آمدهاى سهمگين جهان غافل بنشيند) پندهاى روزگار را نفهميده است (و ناپايدارى جهان را درك نكرده است).</w:t>
      </w:r>
    </w:p>
    <w:p>
      <w:pPr>
        <w:pStyle w:val="Heading3"/>
      </w:pPr>
      <w:bookmarkStart w:id="8548" w:name="_Toc7663"/>
      <w:r>
        <w:t>19</w:t>
      </w:r>
      <w:bookmarkEnd w:id="8548"/>
    </w:p>
    <w:p>
      <w:pPr>
        <w:pStyle w:val="BookText"/>
      </w:pPr>
      <w:r>
        <w:rPr>
          <w:rFonts w:ascii="IRNazanin" w:hAnsi="IRNazanin" w:eastAsia="IRNazanin" w:cs="IRNazanin"/>
          <w:lang w:bidi="fa-IR"/>
          <w:color w:val="111111"/>
          <w:sz w:val="28"/>
          <w:szCs w:val="28"/>
          <w:rtl/>
        </w:rPr>
        <w:t xml:space="preserve">لم يضع امرء ماله فى غير حقّه أو معروفة فى غير أهله إلاّ حرّمه اللّه شكرهم و كان لغيره ودّهم : هيچ مردى مالش را در غير جايش ننهاد و خوبيش را در غير اهلش بكار نبرد جز اينكه خداوند شكر آنان را بر وى حرام كرد و دوستى آنان براى غير او شد (و با او دشمن جانى شدند).</w:t>
      </w:r>
    </w:p>
    <w:p>
      <w:pPr>
        <w:pStyle w:val="Heading3"/>
      </w:pPr>
      <w:bookmarkStart w:id="8549" w:name="_Toc7664"/>
      <w:r>
        <w:t>20</w:t>
      </w:r>
      <w:bookmarkEnd w:id="8549"/>
    </w:p>
    <w:p>
      <w:pPr>
        <w:pStyle w:val="BookText"/>
      </w:pPr>
      <w:r>
        <w:rPr>
          <w:rFonts w:ascii="IRNazanin" w:hAnsi="IRNazanin" w:eastAsia="IRNazanin" w:cs="IRNazanin"/>
          <w:lang w:bidi="fa-IR"/>
          <w:color w:val="111111"/>
          <w:sz w:val="28"/>
          <w:szCs w:val="28"/>
          <w:rtl/>
        </w:rPr>
        <w:t xml:space="preserve">لم يتحلّ بالقناعة من لم يكتف بيسير ما وجد : حلّۀ قناعت را نپوشيده كسيكه به كمى كه ميبايد اكتفا نميكند.</w:t>
      </w:r>
    </w:p>
    <w:p>
      <w:pPr>
        <w:pStyle w:val="Heading3"/>
      </w:pPr>
      <w:bookmarkStart w:id="8550" w:name="_Toc7665"/>
      <w:r>
        <w:t>21</w:t>
      </w:r>
      <w:bookmarkEnd w:id="8550"/>
    </w:p>
    <w:p>
      <w:pPr>
        <w:pStyle w:val="BookText"/>
      </w:pPr>
      <w:r>
        <w:rPr>
          <w:rFonts w:ascii="IRNazanin" w:hAnsi="IRNazanin" w:eastAsia="IRNazanin" w:cs="IRNazanin"/>
          <w:lang w:bidi="fa-IR"/>
          <w:color w:val="111111"/>
          <w:sz w:val="28"/>
          <w:szCs w:val="28"/>
          <w:rtl/>
        </w:rPr>
        <w:t xml:space="preserve">لم يتحلّ بالعفّة من اشتهى ما لا يجد حلّۀ پرهيزگارى را نپوشيد هر كس كه چيزى را كه نمييابد آرزو ميكند.</w:t>
      </w:r>
    </w:p>
    <w:p>
      <w:pPr>
        <w:pStyle w:val="Heading3"/>
      </w:pPr>
      <w:bookmarkStart w:id="8551" w:name="_Toc7666"/>
      <w:r>
        <w:t>22</w:t>
      </w:r>
      <w:bookmarkEnd w:id="8551"/>
    </w:p>
    <w:p>
      <w:pPr>
        <w:pStyle w:val="BookText"/>
      </w:pPr>
      <w:r>
        <w:rPr>
          <w:rFonts w:ascii="Amiri" w:hAnsi="Amiri" w:eastAsia="Amiri" w:cs="Amiri"/>
          <w:lang w:bidi="ar-SA"/>
          <w:color w:val="111111"/>
          <w:sz w:val="28"/>
          <w:szCs w:val="28"/>
          <w:rtl/>
        </w:rPr>
        <w:t xml:space="preserve">لم يطّلع اللّه سبحانه العقول على تحديد صفته و ما يحجبها عن واجب معرفته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06" w:name="pg9220_78960"/>
    <w:bookmarkEnd w:id="606"/>
    <w:p>
      <w:pPr>
        <w:pStyle w:val="BookText"/>
      </w:pPr>
      <w:r>
        <w:rPr>
          <w:rFonts w:ascii="IRNazanin" w:hAnsi="IRNazanin" w:eastAsia="IRNazanin" w:cs="IRNazanin"/>
          <w:lang w:bidi="fa-IR"/>
          <w:color w:val="111111"/>
          <w:sz w:val="28"/>
          <w:szCs w:val="28"/>
          <w:rtl/>
        </w:rPr>
        <w:t xml:space="preserve">پاك پروردگار عقلها را بر اندازه گيرى و بيان نمودن صفتش آگاه نگردانيده و از شناسائيش بقدر واجب منع نفرموده است (و بشر باندازۀ عقلش از راه اوصاف بايد خدا را بشناسد و بس).</w:t>
      </w:r>
    </w:p>
    <w:p>
      <w:pPr>
        <w:pStyle w:val="Heading3"/>
      </w:pPr>
      <w:bookmarkStart w:id="8552" w:name="_Toc7667"/>
      <w:r>
        <w:t>23</w:t>
      </w:r>
      <w:bookmarkEnd w:id="8552"/>
    </w:p>
    <w:p>
      <w:pPr>
        <w:pStyle w:val="BookText"/>
      </w:pPr>
      <w:r>
        <w:rPr>
          <w:rFonts w:ascii="IRNazanin" w:hAnsi="IRNazanin" w:eastAsia="IRNazanin" w:cs="IRNazanin"/>
          <w:lang w:bidi="fa-IR"/>
          <w:color w:val="111111"/>
          <w:sz w:val="28"/>
          <w:szCs w:val="28"/>
          <w:rtl/>
        </w:rPr>
        <w:t xml:space="preserve">لم يخلق اللّه سبحانه الخلق لوحشته و لم يستعملهم لمنفعته : پاك پروردگار بندگان را از روى ترس و بيم نيافريد و براى بردن سودى از آنان عمل نخواست (بلكه اعمال نيك و بد سزايش عايد خود بندگان است).</w:t>
      </w:r>
    </w:p>
    <w:p>
      <w:pPr>
        <w:pStyle w:val="Heading3"/>
      </w:pPr>
      <w:bookmarkStart w:id="8553" w:name="_Toc7668"/>
      <w:r>
        <w:t>24</w:t>
      </w:r>
      <w:bookmarkEnd w:id="8553"/>
    </w:p>
    <w:p>
      <w:pPr>
        <w:pStyle w:val="BookText"/>
      </w:pPr>
      <w:r>
        <w:rPr>
          <w:rFonts w:ascii="IRNazanin" w:hAnsi="IRNazanin" w:eastAsia="IRNazanin" w:cs="IRNazanin"/>
          <w:lang w:bidi="fa-IR"/>
          <w:color w:val="111111"/>
          <w:sz w:val="28"/>
          <w:szCs w:val="28"/>
          <w:rtl/>
        </w:rPr>
        <w:t xml:space="preserve">لم يخل اللّه سبحانه عباده من حجّة لازمة أو محجّة قائمة : خداوند سبحان بندگانش را خالى نگذاشته است از حجّتى لازم يا راهى راست (كه آن يا پيغمبر مرسل و يا كتابى منزل باشد كه بدستور و احكام آن عمل نمايند).</w:t>
      </w:r>
    </w:p>
    <w:p>
      <w:pPr>
        <w:pStyle w:val="Heading3"/>
      </w:pPr>
      <w:bookmarkStart w:id="8554" w:name="_Toc7669"/>
      <w:r>
        <w:t>25</w:t>
      </w:r>
      <w:bookmarkEnd w:id="8554"/>
    </w:p>
    <w:p>
      <w:pPr>
        <w:pStyle w:val="BookText"/>
      </w:pPr>
      <w:r>
        <w:rPr>
          <w:rFonts w:ascii="IRNazanin" w:hAnsi="IRNazanin" w:eastAsia="IRNazanin" w:cs="IRNazanin"/>
          <w:lang w:bidi="fa-IR"/>
          <w:color w:val="111111"/>
          <w:sz w:val="28"/>
          <w:szCs w:val="28"/>
          <w:rtl/>
        </w:rPr>
        <w:t xml:space="preserve">لم تره سبحانه العقول فتخبر عنه بل كان تعالى قبل الواصفين له : عقلهاى بشر خداوند بزرگ را نديده اند تا از آن خبر دهند (كه چيست) بلكه آن خداوند بزرگ پيش از وصف كنندگانش بوده است.</w:t>
      </w:r>
    </w:p>
    <w:p>
      <w:pPr>
        <w:pStyle w:val="Heading3"/>
      </w:pPr>
      <w:bookmarkStart w:id="8555" w:name="_Toc7670"/>
      <w:r>
        <w:t>26</w:t>
      </w:r>
      <w:bookmarkEnd w:id="8555"/>
    </w:p>
    <w:p>
      <w:pPr>
        <w:pStyle w:val="BookText"/>
      </w:pPr>
      <w:r>
        <w:rPr>
          <w:rFonts w:ascii="IRNazanin" w:hAnsi="IRNazanin" w:eastAsia="IRNazanin" w:cs="IRNazanin"/>
          <w:lang w:bidi="fa-IR"/>
          <w:color w:val="111111"/>
          <w:sz w:val="28"/>
          <w:szCs w:val="28"/>
          <w:rtl/>
        </w:rPr>
        <w:t xml:space="preserve">لم يترك اللّه سبحانه خلقه مغفلا و لا أمرهم مهملا : خداوند سبحان مخلوقش را بحال غفلت وا نگذارده است و آنها را بيهوده نيافريده است.</w:t>
      </w:r>
    </w:p>
    <w:p>
      <w:pPr>
        <w:pStyle w:val="Heading3"/>
      </w:pPr>
      <w:bookmarkStart w:id="8556" w:name="_Toc7671"/>
      <w:r>
        <w:t>27</w:t>
      </w:r>
      <w:bookmarkEnd w:id="8556"/>
    </w:p>
    <w:p>
      <w:pPr>
        <w:pStyle w:val="BookText"/>
      </w:pPr>
      <w:r>
        <w:rPr>
          <w:rFonts w:ascii="IRNazanin" w:hAnsi="IRNazanin" w:eastAsia="IRNazanin" w:cs="IRNazanin"/>
          <w:lang w:bidi="fa-IR"/>
          <w:color w:val="111111"/>
          <w:sz w:val="28"/>
          <w:szCs w:val="28"/>
          <w:rtl/>
        </w:rPr>
        <w:t xml:space="preserve">لم يخل اللّه سبحانه عباده من نبيّ مرسل أو كتاب منزل : خداوند بزرگ بندگانش را از پيغمبرى مرسل يا كتابى منزل هيچگاه خالى نگذارده است</w:t>
      </w:r>
    </w:p>
    <w:p>
      <w:pPr>
        <w:pStyle w:val="Heading3"/>
      </w:pPr>
      <w:bookmarkStart w:id="8557" w:name="_Toc7672"/>
      <w:r>
        <w:t>28</w:t>
      </w:r>
      <w:bookmarkEnd w:id="8557"/>
    </w:p>
    <w:p>
      <w:pPr>
        <w:pStyle w:val="BookText"/>
      </w:pPr>
      <w:r>
        <w:rPr>
          <w:rFonts w:ascii="IRNazanin" w:hAnsi="IRNazanin" w:eastAsia="IRNazanin" w:cs="IRNazanin"/>
          <w:lang w:bidi="fa-IR"/>
          <w:color w:val="111111"/>
          <w:sz w:val="28"/>
          <w:szCs w:val="28"/>
          <w:rtl/>
        </w:rPr>
        <w:t xml:space="preserve">لم يتناه سبحانه فى العقول فيكون فى مهبّ فكرها مكيّفا و لا فى رويّات خواطرها محدّدا مصرّفا : خداوند سبحان بانتهاى عقول در نيايد تا اينكه درگذرگاه فكر بشر واقع گشته كمّ و كيفش معلوم گردد و نه در جايگاه ديدار خاطرات محدود و اندازه گرفته شده و تصرّف كرده شود (بلكه ذات اقدسش از حيّز انديشه و افكار و عقول بشر بيرون و بهر چه كه تميز داده شود باز آن مميّز مخلوق افكار بشر است).</w:t>
      </w:r>
    </w:p>
    <w:p>
      <w:pPr>
        <w:pStyle w:val="Heading3"/>
      </w:pPr>
      <w:bookmarkStart w:id="8558" w:name="_Toc7673"/>
      <w:r>
        <w:t>29</w:t>
      </w:r>
      <w:bookmarkEnd w:id="8558"/>
    </w:p>
    <w:p>
      <w:pPr>
        <w:pStyle w:val="BookText"/>
      </w:pPr>
      <w:r>
        <w:rPr>
          <w:rFonts w:ascii="IRNazanin" w:hAnsi="IRNazanin" w:eastAsia="IRNazanin" w:cs="IRNazanin"/>
          <w:lang w:bidi="fa-IR"/>
          <w:color w:val="111111"/>
          <w:sz w:val="28"/>
          <w:szCs w:val="28"/>
          <w:rtl/>
        </w:rPr>
        <w:t xml:space="preserve">لم يظلّل امرء من الدّنيا ديمة رجاء إلاّ هبّت عليه مزنة بلاء : در دنيا اميدوارى بر هيچكس سايه نيفكنده جز آنكه نسيم ابر بلا بروى وزيدن و باريدن گرفت.</w:t>
      </w:r>
    </w:p>
    <w:p>
      <w:pPr>
        <w:pStyle w:val="Heading3"/>
      </w:pPr>
      <w:bookmarkStart w:id="8559" w:name="_Toc7674"/>
      <w:r>
        <w:t>30</w:t>
      </w:r>
      <w:bookmarkEnd w:id="8559"/>
    </w:p>
    <w:p>
      <w:pPr>
        <w:pStyle w:val="BookText"/>
      </w:pPr>
      <w:r>
        <w:rPr>
          <w:rFonts w:ascii="Amiri" w:hAnsi="Amiri" w:eastAsia="Amiri" w:cs="Amiri"/>
          <w:lang w:bidi="ar-SA"/>
          <w:color w:val="111111"/>
          <w:sz w:val="28"/>
          <w:szCs w:val="28"/>
          <w:rtl/>
        </w:rPr>
        <w:t xml:space="preserve">لم يخلق اللّه سبحانه عبثا و لم يترككم سدى و لم يدعكم فى ضلالة و لا عمى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07" w:name="pg9220_78961"/>
    <w:bookmarkEnd w:id="607"/>
    <w:p>
      <w:pPr>
        <w:pStyle w:val="BookText"/>
      </w:pPr>
      <w:r>
        <w:rPr>
          <w:rFonts w:ascii="IRNazanin" w:hAnsi="IRNazanin" w:eastAsia="IRNazanin" w:cs="IRNazanin"/>
          <w:lang w:bidi="fa-IR"/>
          <w:color w:val="111111"/>
          <w:sz w:val="28"/>
          <w:szCs w:val="28"/>
          <w:rtl/>
        </w:rPr>
        <w:t xml:space="preserve">خداوند سبحان شما را بيهوده نيافريده و سر خود رهايتان نكرده و در ضلالت و كورى واگذارتان نساخته است (بلكه دقايق و ساعات عمر شما را مورد بازرسى دقيق قرار خواهد داد).</w:t>
      </w:r>
    </w:p>
    <w:p>
      <w:pPr>
        <w:pStyle w:val="Heading3"/>
      </w:pPr>
      <w:bookmarkStart w:id="8560" w:name="_Toc7675"/>
      <w:r>
        <w:t>31</w:t>
      </w:r>
      <w:bookmarkEnd w:id="8560"/>
    </w:p>
    <w:p>
      <w:pPr>
        <w:pStyle w:val="BookText"/>
      </w:pPr>
      <w:r>
        <w:rPr>
          <w:rFonts w:ascii="IRNazanin" w:hAnsi="IRNazanin" w:eastAsia="IRNazanin" w:cs="IRNazanin"/>
          <w:lang w:bidi="fa-IR"/>
          <w:color w:val="111111"/>
          <w:sz w:val="28"/>
          <w:szCs w:val="28"/>
          <w:rtl/>
        </w:rPr>
        <w:t xml:space="preserve">لم يحلل اللّه سبحانه فى الأشياء فيكون فيها كائنا و لم ينأ عنها فيقال هو عنها بائن : خداوند بزرگ و پاك در اشياء حلول نكرده است تا اينكه در آنها بوده باشد و از آنها تن نزد تا اينكه گفته شود از اشياء و آفرينش جدا است.</w:t>
      </w:r>
    </w:p>
    <w:p>
      <w:pPr>
        <w:pStyle w:val="Heading3"/>
      </w:pPr>
      <w:bookmarkStart w:id="8561" w:name="_Toc7676"/>
      <w:r>
        <w:t>32</w:t>
      </w:r>
      <w:bookmarkEnd w:id="8561"/>
    </w:p>
    <w:p>
      <w:pPr>
        <w:pStyle w:val="BookText"/>
      </w:pPr>
      <w:r>
        <w:rPr>
          <w:rFonts w:ascii="IRNazanin" w:hAnsi="IRNazanin" w:eastAsia="IRNazanin" w:cs="IRNazanin"/>
          <w:lang w:bidi="fa-IR"/>
          <w:color w:val="111111"/>
          <w:sz w:val="28"/>
          <w:szCs w:val="28"/>
          <w:rtl/>
        </w:rPr>
        <w:t xml:space="preserve">لم يوفّق من استحسن القبيح و أعرض عن النّصيح : هر كس كه بد را خوب داند و از پند و اندرز تن زند كامروا نميگردد.</w:t>
      </w:r>
    </w:p>
    <w:p>
      <w:pPr>
        <w:pStyle w:val="Heading3"/>
      </w:pPr>
      <w:bookmarkStart w:id="8562" w:name="_Toc7677"/>
      <w:r>
        <w:t>33</w:t>
      </w:r>
      <w:bookmarkEnd w:id="8562"/>
    </w:p>
    <w:p>
      <w:pPr>
        <w:pStyle w:val="BookText"/>
      </w:pPr>
      <w:r>
        <w:rPr>
          <w:rFonts w:ascii="IRNazanin" w:hAnsi="IRNazanin" w:eastAsia="IRNazanin" w:cs="IRNazanin"/>
          <w:lang w:bidi="fa-IR"/>
          <w:color w:val="111111"/>
          <w:sz w:val="28"/>
          <w:szCs w:val="28"/>
          <w:rtl/>
        </w:rPr>
        <w:t xml:space="preserve">لم يأمركم اللّه سبحانه إلاّ بحسن و لم ينهكم إلاّ عن قبيح : خداوند سبحان شما را فرمان نرانده است مگر بخوبى و باز نداشته است مگر از بدى.</w:t>
      </w:r>
    </w:p>
    <w:p>
      <w:pPr>
        <w:pStyle w:val="Heading3"/>
      </w:pPr>
      <w:bookmarkStart w:id="8563" w:name="_Toc7678"/>
      <w:r>
        <w:t>34</w:t>
      </w:r>
      <w:bookmarkEnd w:id="8563"/>
    </w:p>
    <w:p>
      <w:pPr>
        <w:pStyle w:val="BookText"/>
      </w:pPr>
      <w:r>
        <w:rPr>
          <w:rFonts w:ascii="IRNazanin" w:hAnsi="IRNazanin" w:eastAsia="IRNazanin" w:cs="IRNazanin"/>
          <w:lang w:bidi="fa-IR"/>
          <w:color w:val="111111"/>
          <w:sz w:val="28"/>
          <w:szCs w:val="28"/>
          <w:rtl/>
        </w:rPr>
        <w:t xml:space="preserve">و قال عليه السّلام فى حقّ من أثنى عليه لم يقتله قاتلات الغرور و لم تعمّ عليه مشتبهات الأمور : و آنحضرت عليه السّلام دربارۀ كسيكه او را ستايش ميكرد فرمود: كشنده هاى غرور و فريب جهان او را نكشته است و پوشيدگيهاى امور بر وى پوشيده نمانده است (بلكه آنكس با نوار تابناك دل روشنش حقيقت جهان را ديده و برازهاى آفرينش بينا گشته است).</w:t>
      </w:r>
    </w:p>
    <w:p>
      <w:pPr>
        <w:pStyle w:val="Heading3"/>
      </w:pPr>
      <w:bookmarkStart w:id="8564" w:name="_Toc7679"/>
      <w:r>
        <w:t>35</w:t>
      </w:r>
      <w:bookmarkEnd w:id="8564"/>
    </w:p>
    <w:p>
      <w:pPr>
        <w:pStyle w:val="BookText"/>
      </w:pPr>
      <w:r>
        <w:rPr>
          <w:rFonts w:ascii="IRNazanin" w:hAnsi="IRNazanin" w:eastAsia="IRNazanin" w:cs="IRNazanin"/>
          <w:lang w:bidi="fa-IR"/>
          <w:color w:val="111111"/>
          <w:sz w:val="28"/>
          <w:szCs w:val="28"/>
          <w:rtl/>
        </w:rPr>
        <w:t xml:space="preserve">لم يفكّر فى عواقب الأمور من وثق بزور الغرور : پايان امور را نينديشيد كسى كه بدروغ و فريب جهان اطمينان پيدا كرد.</w:t>
      </w:r>
    </w:p>
    <w:p>
      <w:pPr>
        <w:pStyle w:val="Heading3"/>
      </w:pPr>
      <w:bookmarkStart w:id="8565" w:name="_Toc7680"/>
      <w:r>
        <w:t>36</w:t>
      </w:r>
      <w:bookmarkEnd w:id="8565"/>
    </w:p>
    <w:p>
      <w:pPr>
        <w:pStyle w:val="BookText"/>
      </w:pPr>
      <w:r>
        <w:rPr>
          <w:rFonts w:ascii="Amiri" w:hAnsi="Amiri" w:eastAsia="Amiri" w:cs="Amiri"/>
          <w:lang w:bidi="ar-SA"/>
          <w:color w:val="111111"/>
          <w:sz w:val="28"/>
          <w:szCs w:val="28"/>
          <w:rtl/>
        </w:rPr>
        <w:t xml:space="preserve">لم يصدق يقين من أسرف فى الطّلب و أجهد نفسه فى المكتسب : آنكه در راه رزق طلب و كوشش فراوان بكار ميبرد و خود را در كسب و كار برنج ميافكند داراى يقين و درستى نيست.</w:t>
      </w:r>
    </w:p>
    <w:p>
      <w:pPr>
        <w:pStyle w:val="Heading3"/>
      </w:pPr>
      <w:bookmarkStart w:id="8566" w:name="_Toc7681"/>
      <w:r>
        <w:t>37</w:t>
      </w:r>
      <w:bookmarkEnd w:id="8566"/>
    </w:p>
    <w:p>
      <w:pPr>
        <w:pStyle w:val="BookText"/>
      </w:pPr>
      <w:r>
        <w:rPr>
          <w:rFonts w:ascii="IRNazanin" w:hAnsi="IRNazanin" w:eastAsia="IRNazanin" w:cs="IRNazanin"/>
          <w:lang w:bidi="fa-IR"/>
          <w:color w:val="111111"/>
          <w:sz w:val="28"/>
          <w:szCs w:val="28"/>
          <w:rtl/>
        </w:rPr>
        <w:t xml:space="preserve">لم يعقل من وله باللّعب و استهتّر باللّهو و الطّرب : آنكه بلهو و بازيچۀ (جهان) دل بست و خوشدلى و طرب را شيفته گشت نفهميد و ندانست (كه راه غير از آن است).</w:t>
      </w:r>
    </w:p>
    <w:p>
      <w:pPr>
        <w:pStyle w:val="Heading2"/>
      </w:pPr>
      <w:bookmarkStart w:id="8567" w:name="_Toc7682"/>
      <w:r>
        <w:t>الفصل الخامس و السّبعون :حرف اللاّم بالّلام الثّابتة بلفظ لو</w:t>
      </w:r>
      <w:bookmarkEnd w:id="8567"/>
    </w:p>
    <w:p>
      <w:pPr>
        <w:pStyle w:val="Heading3"/>
      </w:pPr>
      <w:bookmarkStart w:id="8568" w:name="_Toc7683"/>
      <w:r>
        <w:t>اشاره</w:t>
      </w:r>
      <w:bookmarkEnd w:id="8568"/>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اللاّم بالّلام الثّابتة بلفظ لو قال عليه السّلام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08" w:name="pg9220_78963"/>
    <w:bookmarkEnd w:id="608"/>
    <w:p>
      <w:pPr>
        <w:pStyle w:val="BookText"/>
      </w:pPr>
      <w:r>
        <w:rPr>
          <w:rFonts w:ascii="IRNazanin" w:hAnsi="IRNazanin" w:eastAsia="IRNazanin" w:cs="IRNazanin"/>
          <w:lang w:bidi="fa-IR"/>
          <w:color w:val="111111"/>
          <w:sz w:val="28"/>
          <w:szCs w:val="28"/>
          <w:rtl/>
        </w:rPr>
        <w:t xml:space="preserve">فصل هفتاد و پنجم از آنچه كه وارد گرديده است از حكمتهاى حضرت امير المؤمنين علىّ بن ابيطالب عليه السّلام در حرف لام بلام ثابت بلفظ لو آنحضرت عليه السّلام فرمود:</w:t>
      </w:r>
    </w:p>
    <w:p>
      <w:pPr>
        <w:pStyle w:val="Heading3"/>
      </w:pPr>
      <w:bookmarkStart w:id="8569" w:name="_Toc7684"/>
      <w:r>
        <w:t>1</w:t>
      </w:r>
      <w:bookmarkEnd w:id="8569"/>
    </w:p>
    <w:p>
      <w:pPr>
        <w:pStyle w:val="BookText"/>
      </w:pPr>
      <w:r>
        <w:rPr>
          <w:rFonts w:ascii="IRNazanin" w:hAnsi="IRNazanin" w:eastAsia="IRNazanin" w:cs="IRNazanin"/>
          <w:lang w:bidi="fa-IR"/>
          <w:color w:val="111111"/>
          <w:sz w:val="28"/>
          <w:szCs w:val="28"/>
          <w:rtl/>
        </w:rPr>
        <w:t xml:space="preserve">لو كشف الغطا ما ازددت يقينا : اگر پرده برداشته شود (و عالم غيب عيان گردد و دربارۀ امور مبدء و معاد و معرفت بخدا) من بر يقينم چيزى نيفزايم.</w:t>
      </w:r>
    </w:p>
    <w:p>
      <w:pPr>
        <w:pStyle w:val="Heading3"/>
      </w:pPr>
      <w:bookmarkStart w:id="8570" w:name="_Toc7685"/>
      <w:r>
        <w:t>2</w:t>
      </w:r>
      <w:bookmarkEnd w:id="8570"/>
    </w:p>
    <w:p>
      <w:pPr>
        <w:pStyle w:val="BookText"/>
      </w:pPr>
      <w:r>
        <w:rPr>
          <w:rFonts w:ascii="IRNazanin" w:hAnsi="IRNazanin" w:eastAsia="IRNazanin" w:cs="IRNazanin"/>
          <w:lang w:bidi="fa-IR"/>
          <w:color w:val="111111"/>
          <w:sz w:val="28"/>
          <w:szCs w:val="28"/>
          <w:rtl/>
        </w:rPr>
        <w:t xml:space="preserve">لو استوت قدماى من هذه المداحض لغيّرت اشياء : اگر در اين لغزشگاه (سست و لرزان جهان و خلافتش) دو پاى من بند شد (و زمام امور را بدست گرفتم) البتّه چيزهائى را تغيير خواهم داد (حتّى كنيزانى را كه عثمان از بيت المال كابين بسته است بر خواهم گرداند).</w:t>
      </w:r>
    </w:p>
    <w:p>
      <w:pPr>
        <w:pStyle w:val="Heading3"/>
      </w:pPr>
      <w:bookmarkStart w:id="8571" w:name="_Toc7686"/>
      <w:r>
        <w:t>3</w:t>
      </w:r>
      <w:bookmarkEnd w:id="8571"/>
    </w:p>
    <w:p>
      <w:pPr>
        <w:pStyle w:val="BookText"/>
      </w:pPr>
      <w:r>
        <w:rPr>
          <w:rFonts w:ascii="IRNazanin" w:hAnsi="IRNazanin" w:eastAsia="IRNazanin" w:cs="IRNazanin"/>
          <w:lang w:bidi="fa-IR"/>
          <w:color w:val="111111"/>
          <w:sz w:val="28"/>
          <w:szCs w:val="28"/>
          <w:rtl/>
        </w:rPr>
        <w:t xml:space="preserve">لو ضربت خيشوم المؤمن على أن يبغضنى ما أبغضنى : اگر بينى مؤمن را بكوبم بر اينكه مرا دشمن گيرد دشمنم نخواهد داشت.</w:t>
      </w:r>
    </w:p>
    <w:p>
      <w:pPr>
        <w:pStyle w:val="Heading3"/>
      </w:pPr>
      <w:bookmarkStart w:id="8572" w:name="_Toc7687"/>
      <w:r>
        <w:t>4</w:t>
      </w:r>
      <w:bookmarkEnd w:id="8572"/>
    </w:p>
    <w:p>
      <w:pPr>
        <w:pStyle w:val="BookText"/>
      </w:pPr>
      <w:r>
        <w:rPr>
          <w:rFonts w:ascii="IRNazanin" w:hAnsi="IRNazanin" w:eastAsia="IRNazanin" w:cs="IRNazanin"/>
          <w:lang w:bidi="fa-IR"/>
          <w:color w:val="111111"/>
          <w:sz w:val="28"/>
          <w:szCs w:val="28"/>
          <w:rtl/>
        </w:rPr>
        <w:t xml:space="preserve">لو صببت الدّنيا على المنافق بجمّاتها على أن يحبّنى ما أحبّنى : اگر تمام جهان را (يك لقمه كنم و) بكام منافق بريزم كه مرا دوست بدارد هيچگاه دوستم نخواهد داشت.</w:t>
      </w:r>
    </w:p>
    <w:p>
      <w:pPr>
        <w:pStyle w:val="Heading3"/>
      </w:pPr>
      <w:bookmarkStart w:id="8573" w:name="_Toc7688"/>
      <w:r>
        <w:t>5</w:t>
      </w:r>
      <w:bookmarkEnd w:id="8573"/>
    </w:p>
    <w:p>
      <w:pPr>
        <w:pStyle w:val="BookText"/>
      </w:pPr>
      <w:r>
        <w:rPr>
          <w:rFonts w:ascii="IRNazanin" w:hAnsi="IRNazanin" w:eastAsia="IRNazanin" w:cs="IRNazanin"/>
          <w:lang w:bidi="fa-IR"/>
          <w:color w:val="111111"/>
          <w:sz w:val="28"/>
          <w:szCs w:val="28"/>
          <w:rtl/>
        </w:rPr>
        <w:t xml:space="preserve">لو أنّ الموت يشترى لاشتراه الأغنياء اگر مرگ خريدنى بود البتّه آن را توانگران ميخريدند (تا از چنگ مردن برهند).</w:t>
      </w:r>
    </w:p>
    <w:p>
      <w:pPr>
        <w:pStyle w:val="Heading3"/>
      </w:pPr>
      <w:bookmarkStart w:id="8574" w:name="_Toc7689"/>
      <w:r>
        <w:t>6</w:t>
      </w:r>
      <w:bookmarkEnd w:id="8574"/>
    </w:p>
    <w:p>
      <w:pPr>
        <w:pStyle w:val="BookText"/>
      </w:pPr>
      <w:r>
        <w:rPr>
          <w:rFonts w:ascii="IRNazanin" w:hAnsi="IRNazanin" w:eastAsia="IRNazanin" w:cs="IRNazanin"/>
          <w:lang w:bidi="fa-IR"/>
          <w:color w:val="111111"/>
          <w:sz w:val="28"/>
          <w:szCs w:val="28"/>
          <w:rtl/>
        </w:rPr>
        <w:t xml:space="preserve">لو رأيتم البخل رجلا لرأيتموه شخصا مشوّها : اگر بخل را بصورت مردى ميدهيد البتّه او را شخصى زشت و منكر ميديديد.</w:t>
      </w:r>
    </w:p>
    <w:p>
      <w:pPr>
        <w:pStyle w:val="Heading3"/>
      </w:pPr>
      <w:bookmarkStart w:id="8575" w:name="_Toc7690"/>
      <w:r>
        <w:t>7</w:t>
      </w:r>
      <w:bookmarkEnd w:id="8575"/>
    </w:p>
    <w:p>
      <w:pPr>
        <w:pStyle w:val="BookText"/>
      </w:pPr>
      <w:r>
        <w:rPr>
          <w:rFonts w:ascii="IRNazanin" w:hAnsi="IRNazanin" w:eastAsia="IRNazanin" w:cs="IRNazanin"/>
          <w:lang w:bidi="fa-IR"/>
          <w:color w:val="111111"/>
          <w:sz w:val="28"/>
          <w:szCs w:val="28"/>
          <w:rtl/>
        </w:rPr>
        <w:t xml:space="preserve">لو عقل أهل الدّنيا لخربت الدّنيا : اگر مردم جهان همگان عاقل بودند (و براى آخرت كار ميكردند) البتّه دنيا ويران ميشد.</w:t>
      </w:r>
    </w:p>
    <w:p>
      <w:pPr>
        <w:pStyle w:val="Heading3"/>
      </w:pPr>
      <w:bookmarkStart w:id="8576" w:name="_Toc7691"/>
      <w:r>
        <w:t>8</w:t>
      </w:r>
      <w:bookmarkEnd w:id="8576"/>
    </w:p>
    <w:p>
      <w:pPr>
        <w:pStyle w:val="BookText"/>
      </w:pPr>
      <w:r>
        <w:rPr>
          <w:rFonts w:ascii="Amiri" w:hAnsi="Amiri" w:eastAsia="Amiri" w:cs="Amiri"/>
          <w:lang w:bidi="ar-SA"/>
          <w:color w:val="111111"/>
          <w:sz w:val="28"/>
          <w:szCs w:val="28"/>
          <w:rtl/>
        </w:rPr>
        <w:t xml:space="preserve">لو كان لربّك شريك لأتتك رسله :</w:t>
      </w:r>
    </w:p>
    <w:p>
      <w:pPr>
        <w:pStyle w:val="BookText"/>
      </w:pPr>
      <w:r>
        <w:rPr>
          <w:rFonts w:ascii="IRNazanin" w:hAnsi="IRNazanin" w:eastAsia="IRNazanin" w:cs="IRNazanin"/>
          <w:lang w:bidi="fa-IR"/>
          <w:color w:val="111111"/>
          <w:sz w:val="28"/>
          <w:szCs w:val="28"/>
          <w:rtl/>
        </w:rPr>
        <w:t xml:space="preserve">اگر خداى تو را شريكى بود البتّه رسولان او پيش تو آمده بودند.</w:t>
      </w:r>
    </w:p>
    <w:p>
      <w:pPr>
        <w:pStyle w:val="Heading3"/>
      </w:pPr>
      <w:bookmarkStart w:id="8577" w:name="_Toc7692"/>
      <w:r>
        <w:t>9</w:t>
      </w:r>
      <w:bookmarkEnd w:id="8577"/>
    </w:p>
    <w:p>
      <w:pPr>
        <w:pStyle w:val="BookText"/>
      </w:pPr>
      <w:r>
        <w:rPr>
          <w:rFonts w:ascii="Amiri" w:hAnsi="Amiri" w:eastAsia="Amiri" w:cs="Amiri"/>
          <w:lang w:bidi="ar-SA"/>
          <w:color w:val="111111"/>
          <w:sz w:val="28"/>
          <w:szCs w:val="28"/>
          <w:rtl/>
        </w:rPr>
        <w:t xml:space="preserve">لو ارتفع الهوى لأنف غير المخلص من عمله :</w:t>
      </w:r>
    </w:p>
    <w:p>
      <w:pPr>
        <w:pStyle w:val="BookText"/>
      </w:pPr>
      <w:r>
        <w:rPr>
          <w:rFonts w:ascii="IRNazanin" w:hAnsi="IRNazanin" w:eastAsia="IRNazanin" w:cs="IRNazanin"/>
          <w:lang w:bidi="fa-IR"/>
          <w:color w:val="111111"/>
          <w:sz w:val="28"/>
          <w:szCs w:val="28"/>
          <w:rtl/>
        </w:rPr>
        <w:t xml:space="preserve">اگر هوا و هوس از ميان برخيزد ناپاك از كردارش تن زند و دست بدارد.</w:t>
      </w:r>
    </w:p>
    <w:p>
      <w:pPr>
        <w:pStyle w:val="Heading3"/>
      </w:pPr>
      <w:bookmarkStart w:id="8578" w:name="_Toc7693"/>
      <w:r>
        <w:t>10</w:t>
      </w:r>
      <w:bookmarkEnd w:id="8578"/>
    </w:p>
    <w:p>
      <w:pPr>
        <w:pStyle w:val="BookText"/>
      </w:pPr>
      <w:r>
        <w:rPr>
          <w:rFonts w:ascii="IRNazanin" w:hAnsi="IRNazanin" w:eastAsia="IRNazanin" w:cs="IRNazanin"/>
          <w:lang w:bidi="fa-IR"/>
          <w:color w:val="111111"/>
          <w:sz w:val="28"/>
          <w:szCs w:val="28"/>
          <w:rtl/>
        </w:rPr>
        <w:t xml:space="preserve">لو ظهرت الآجال لافتضحت الآمال :</w:t>
      </w:r>
    </w:p>
    <w:p>
      <w:pPr>
        <w:pStyle w:val="BookText"/>
      </w:pPr>
      <w:r>
        <w:rPr>
          <w:rFonts w:ascii="IRNazanin" w:hAnsi="IRNazanin" w:eastAsia="IRNazanin" w:cs="IRNazanin"/>
          <w:lang w:bidi="fa-IR"/>
          <w:color w:val="111111"/>
          <w:sz w:val="28"/>
          <w:szCs w:val="28"/>
          <w:rtl/>
        </w:rPr>
        <w:t xml:space="preserve">اگر اجلها، هويدا گردند آرزوها رسوا شوند.</w:t>
      </w:r>
    </w:p>
    <w:p>
      <w:pPr>
        <w:pStyle w:val="Heading3"/>
      </w:pPr>
      <w:bookmarkStart w:id="8579" w:name="_Toc7694"/>
      <w:r>
        <w:t>11</w:t>
      </w:r>
      <w:bookmarkEnd w:id="8579"/>
    </w:p>
    <w:p>
      <w:pPr>
        <w:pStyle w:val="BookText"/>
      </w:pPr>
      <w:r>
        <w:rPr>
          <w:rFonts w:ascii="IRNazanin" w:hAnsi="IRNazanin" w:eastAsia="IRNazanin" w:cs="IRNazanin"/>
          <w:lang w:bidi="fa-IR"/>
          <w:color w:val="111111"/>
          <w:sz w:val="28"/>
          <w:szCs w:val="28"/>
          <w:rtl/>
        </w:rPr>
        <w:t xml:space="preserve">لو خلصت النّيّات لزكت الأعمال : اگر نيّتها پاك شوند البتّه اعمال نيز پاكيزه گردند (و خلوص نيّت هم باين است كه وقتى كه انسان كاريرا براى خدا پيش گرفت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09" w:name="pg9220_78965"/>
    <w:bookmarkEnd w:id="609"/>
    <w:p>
      <w:pPr>
        <w:pStyle w:val="BookText"/>
      </w:pPr>
      <w:r>
        <w:rPr>
          <w:rFonts w:ascii="IRNazanin" w:hAnsi="IRNazanin" w:eastAsia="IRNazanin" w:cs="IRNazanin"/>
          <w:lang w:bidi="fa-IR"/>
          <w:color w:val="111111"/>
          <w:sz w:val="28"/>
          <w:szCs w:val="28"/>
          <w:rtl/>
        </w:rPr>
        <w:t xml:space="preserve">اگر مردم همه او را سرزنش كنند او را بكار خود ادامه دهد)</w:t>
      </w:r>
    </w:p>
    <w:p>
      <w:pPr>
        <w:pStyle w:val="Heading3"/>
      </w:pPr>
      <w:bookmarkStart w:id="8580" w:name="_Toc7695"/>
      <w:r>
        <w:t>12</w:t>
      </w:r>
      <w:bookmarkEnd w:id="8580"/>
    </w:p>
    <w:p>
      <w:pPr>
        <w:pStyle w:val="BookText"/>
      </w:pPr>
      <w:r>
        <w:rPr>
          <w:rFonts w:ascii="IRNazanin" w:hAnsi="IRNazanin" w:eastAsia="IRNazanin" w:cs="IRNazanin"/>
          <w:lang w:bidi="fa-IR"/>
          <w:color w:val="111111"/>
          <w:sz w:val="28"/>
          <w:szCs w:val="28"/>
          <w:rtl/>
        </w:rPr>
        <w:t xml:space="preserve">لو صحّ العقل لاغتنم كلّ امرء مهله: اگر عقل درستى باشد هر كسى دوران زندگانى خود را غنيمت شمرد (و براى آخرتش بكار برخيزد).</w:t>
      </w:r>
    </w:p>
    <w:p>
      <w:pPr>
        <w:pStyle w:val="Heading3"/>
      </w:pPr>
      <w:bookmarkStart w:id="8581" w:name="_Toc7696"/>
      <w:r>
        <w:t>13</w:t>
      </w:r>
      <w:bookmarkEnd w:id="8581"/>
    </w:p>
    <w:p>
      <w:pPr>
        <w:pStyle w:val="BookText"/>
      </w:pPr>
      <w:r>
        <w:rPr>
          <w:rFonts w:ascii="IRNazanin" w:hAnsi="IRNazanin" w:eastAsia="IRNazanin" w:cs="IRNazanin"/>
          <w:lang w:bidi="fa-IR"/>
          <w:color w:val="111111"/>
          <w:sz w:val="28"/>
          <w:szCs w:val="28"/>
          <w:rtl/>
        </w:rPr>
        <w:t xml:space="preserve">لو عرف المنقوص نقصه لساء ما يرى من عيبه : اگر ناقص نقص خود را دريابد البتّه از عيب خودش بدش خواهد آمد.</w:t>
      </w:r>
    </w:p>
    <w:p>
      <w:pPr>
        <w:pStyle w:val="Heading3"/>
      </w:pPr>
      <w:bookmarkStart w:id="8582" w:name="_Toc7697"/>
      <w:r>
        <w:t>14</w:t>
      </w:r>
      <w:bookmarkEnd w:id="8582"/>
    </w:p>
    <w:p>
      <w:pPr>
        <w:pStyle w:val="BookText"/>
      </w:pPr>
      <w:r>
        <w:rPr>
          <w:rFonts w:ascii="IRNazanin" w:hAnsi="IRNazanin" w:eastAsia="IRNazanin" w:cs="IRNazanin"/>
          <w:lang w:bidi="fa-IR"/>
          <w:color w:val="111111"/>
          <w:sz w:val="28"/>
          <w:szCs w:val="28"/>
          <w:rtl/>
        </w:rPr>
        <w:t xml:space="preserve">لو أنّ أهل العلم حملوه بحقّه لأحبّهم اللّه تعالى و ملائكته و لكنّهم حملوه لطلب الدّنيا فمقتهم اللّه تعالى و هانوا عليه : اگر اهل علم علمرا بدانجا كه بايد و شايد بگذارند (و حقّش را درست ادا نمايند) البتّه خدايتعالى و فرشتگان دوستدار آنان گردند چيزى كه هست آنها علم را براى بدست آوردن دنيا برگرفتند لذا خدا آنان را دشمن گرفت و آنها را نزد خدا خوار شدند</w:t>
      </w:r>
    </w:p>
    <w:p>
      <w:pPr>
        <w:pStyle w:val="Heading3"/>
      </w:pPr>
      <w:bookmarkStart w:id="8583" w:name="_Toc7698"/>
      <w:r>
        <w:t>15</w:t>
      </w:r>
      <w:bookmarkEnd w:id="8583"/>
    </w:p>
    <w:p>
      <w:pPr>
        <w:pStyle w:val="BookText"/>
      </w:pPr>
      <w:r>
        <w:rPr>
          <w:rFonts w:ascii="IRNazanin" w:hAnsi="IRNazanin" w:eastAsia="IRNazanin" w:cs="IRNazanin"/>
          <w:lang w:bidi="fa-IR"/>
          <w:color w:val="111111"/>
          <w:sz w:val="28"/>
          <w:szCs w:val="28"/>
          <w:rtl/>
        </w:rPr>
        <w:t xml:space="preserve">لو أنّ العباد حين جهلوا وقفوا لم يكفروا و لم يضلّوا : اگر بندگان خدا در حين و اوان نادانى توقّف ميكردند كافر نميشدند و گمراه نميگرديدند (چيزى كه هست از اين نادانى بهوش نميآيند تا بحال كفر بميراند)</w:t>
      </w:r>
    </w:p>
    <w:p>
      <w:pPr>
        <w:pStyle w:val="Heading3"/>
      </w:pPr>
      <w:bookmarkStart w:id="8584" w:name="_Toc7699"/>
      <w:r>
        <w:t>16</w:t>
      </w:r>
      <w:bookmarkEnd w:id="8584"/>
    </w:p>
    <w:p>
      <w:pPr>
        <w:pStyle w:val="BookText"/>
      </w:pPr>
      <w:r>
        <w:rPr>
          <w:rFonts w:ascii="IRNazanin" w:hAnsi="IRNazanin" w:eastAsia="IRNazanin" w:cs="IRNazanin"/>
          <w:lang w:bidi="fa-IR"/>
          <w:color w:val="111111"/>
          <w:sz w:val="28"/>
          <w:szCs w:val="28"/>
          <w:rtl/>
        </w:rPr>
        <w:t xml:space="preserve">لو أنّ النّاس حين عصوا تابوا و استغفروا لم يعذّبوا و لم يهلكوا : اگر مردم هنگاميكه گناه ميكردند توبه و بازگشت بخدا مينمودند (فرداى قيامت) معذّب نميشدند و هلاك نميگرديدند)</w:t>
      </w:r>
    </w:p>
    <w:p>
      <w:pPr>
        <w:pStyle w:val="Heading3"/>
      </w:pPr>
      <w:bookmarkStart w:id="8585" w:name="_Toc7700"/>
      <w:r>
        <w:t>17</w:t>
      </w:r>
      <w:bookmarkEnd w:id="8585"/>
    </w:p>
    <w:p>
      <w:pPr>
        <w:pStyle w:val="BookText"/>
      </w:pPr>
      <w:r>
        <w:rPr>
          <w:rFonts w:ascii="IRNazanin" w:hAnsi="IRNazanin" w:eastAsia="IRNazanin" w:cs="IRNazanin"/>
          <w:lang w:bidi="fa-IR"/>
          <w:color w:val="111111"/>
          <w:sz w:val="28"/>
          <w:szCs w:val="28"/>
          <w:rtl/>
        </w:rPr>
        <w:t xml:space="preserve">لو رأيتم الأجل و مسيره لأبغضتم الأمل و غروره : اگر اجل و گذشت او را بنگريد البتّه آرزو و فريب آنرا دشمن گيريد.</w:t>
      </w:r>
    </w:p>
    <w:p>
      <w:pPr>
        <w:pStyle w:val="Heading3"/>
      </w:pPr>
      <w:bookmarkStart w:id="8586" w:name="_Toc7701"/>
      <w:r>
        <w:t>18</w:t>
      </w:r>
      <w:bookmarkEnd w:id="8586"/>
    </w:p>
    <w:p>
      <w:pPr>
        <w:pStyle w:val="BookText"/>
      </w:pPr>
      <w:r>
        <w:rPr>
          <w:rFonts w:ascii="IRNazanin" w:hAnsi="IRNazanin" w:eastAsia="IRNazanin" w:cs="IRNazanin"/>
          <w:lang w:bidi="fa-IR"/>
          <w:color w:val="111111"/>
          <w:sz w:val="28"/>
          <w:szCs w:val="28"/>
          <w:rtl/>
        </w:rPr>
        <w:t xml:space="preserve">لو فكرّتم فى قرب الأجل و حضوره لأمّر عندكم حلو العيش و سروره : اگر در نزديكى اجل و حاضر شدنش بينديشد البّته شيرينى عيش و زندگى و شاديش را سخت تلخ شماريد.</w:t>
      </w:r>
    </w:p>
    <w:p>
      <w:pPr>
        <w:pStyle w:val="Heading3"/>
      </w:pPr>
      <w:bookmarkStart w:id="8587" w:name="_Toc7702"/>
      <w:r>
        <w:t>19</w:t>
      </w:r>
      <w:bookmarkEnd w:id="8587"/>
    </w:p>
    <w:p>
      <w:pPr>
        <w:pStyle w:val="BookText"/>
      </w:pPr>
      <w:r>
        <w:rPr>
          <w:rFonts w:ascii="IRNazanin" w:hAnsi="IRNazanin" w:eastAsia="IRNazanin" w:cs="IRNazanin"/>
          <w:lang w:bidi="fa-IR"/>
          <w:color w:val="111111"/>
          <w:sz w:val="28"/>
          <w:szCs w:val="28"/>
          <w:rtl/>
        </w:rPr>
        <w:t xml:space="preserve">لو أحبّنى جبل لتهافت : كوه اگر دوستدار من باشد البتّه درهم فرو خواهد ريخت.</w:t>
      </w:r>
    </w:p>
    <w:p>
      <w:pPr>
        <w:pStyle w:val="Heading3"/>
      </w:pPr>
      <w:bookmarkStart w:id="8588" w:name="_Toc7703"/>
      <w:r>
        <w:t>20</w:t>
      </w:r>
      <w:bookmarkEnd w:id="8588"/>
    </w:p>
    <w:p>
      <w:pPr>
        <w:pStyle w:val="BookText"/>
      </w:pPr>
      <w:r>
        <w:rPr>
          <w:rFonts w:ascii="IRNazanin" w:hAnsi="IRNazanin" w:eastAsia="IRNazanin" w:cs="IRNazanin"/>
          <w:lang w:bidi="fa-IR"/>
          <w:color w:val="111111"/>
          <w:sz w:val="28"/>
          <w:szCs w:val="28"/>
          <w:rtl/>
        </w:rPr>
        <w:t xml:space="preserve">لو زهدتم فى الشّهوات لسلّمتم من الآفات اگر در شهوتها بى رغبتى نشان دهيد البتّه از آفتها سالم مانيد.</w:t>
      </w:r>
    </w:p>
    <w:p>
      <w:pPr>
        <w:pStyle w:val="Heading3"/>
      </w:pPr>
      <w:bookmarkStart w:id="8589" w:name="_Toc7704"/>
      <w:r>
        <w:t>21</w:t>
      </w:r>
      <w:bookmarkEnd w:id="8589"/>
    </w:p>
    <w:p>
      <w:pPr>
        <w:pStyle w:val="BookText"/>
      </w:pPr>
      <w:r>
        <w:rPr>
          <w:rFonts w:ascii="IRNazanin" w:hAnsi="IRNazanin" w:eastAsia="IRNazanin" w:cs="IRNazanin"/>
          <w:lang w:bidi="fa-IR"/>
          <w:color w:val="111111"/>
          <w:sz w:val="28"/>
          <w:szCs w:val="28"/>
          <w:rtl/>
        </w:rPr>
        <w:t xml:space="preserve">لو صحّ يقينك لما استبدلت الباقى بالفانى و لا بعت السّنيّ بالدّنيّ : تو اگر يقينت راست بود (و بآخرت ايمانى كامل داشتى) البتّه آخرت را بدنيا و بلند را به پست تبديل نميكردى.</w:t>
      </w:r>
    </w:p>
    <w:p>
      <w:pPr>
        <w:pStyle w:val="Heading3"/>
      </w:pPr>
      <w:bookmarkStart w:id="8590" w:name="_Toc7705"/>
      <w:r>
        <w:t>22</w:t>
      </w:r>
      <w:bookmarkEnd w:id="8590"/>
    </w:p>
    <w:p>
      <w:pPr>
        <w:pStyle w:val="BookText"/>
      </w:pPr>
      <w:r>
        <w:rPr>
          <w:rFonts w:ascii="Amiri" w:hAnsi="Amiri" w:eastAsia="Amiri" w:cs="Amiri"/>
          <w:lang w:bidi="ar-SA"/>
          <w:color w:val="111111"/>
          <w:sz w:val="28"/>
          <w:szCs w:val="28"/>
          <w:rtl/>
        </w:rPr>
        <w:t xml:space="preserve">لو اعتبرت بما أضعت من ماضى عمرك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10" w:name="pg9220_78967"/>
    <w:bookmarkEnd w:id="610"/>
    <w:p>
      <w:pPr>
        <w:pStyle w:val="BookText"/>
      </w:pPr>
      <w:r>
        <w:rPr>
          <w:rFonts w:ascii="IRNazanin" w:hAnsi="IRNazanin" w:eastAsia="IRNazanin" w:cs="IRNazanin"/>
          <w:lang w:bidi="fa-IR"/>
          <w:color w:val="111111"/>
          <w:sz w:val="28"/>
          <w:szCs w:val="28"/>
          <w:rtl/>
        </w:rPr>
        <w:t xml:space="preserve">لحفظت ما بقى : اگر بآنچه كه از عمرت ضايع كردى پند ميگرفتى البتّه باقيماندۀ آنرا نگهدارى ميكردى (و در طاعت پروردگارت صرف مينمودى).</w:t>
      </w:r>
    </w:p>
    <w:p>
      <w:pPr>
        <w:pStyle w:val="Heading3"/>
      </w:pPr>
      <w:bookmarkStart w:id="8591" w:name="_Toc7706"/>
      <w:r>
        <w:t>23</w:t>
      </w:r>
      <w:bookmarkEnd w:id="8591"/>
    </w:p>
    <w:p>
      <w:pPr>
        <w:pStyle w:val="BookText"/>
      </w:pPr>
      <w:r>
        <w:rPr>
          <w:rFonts w:ascii="IRNazanin" w:hAnsi="IRNazanin" w:eastAsia="IRNazanin" w:cs="IRNazanin"/>
          <w:lang w:bidi="fa-IR"/>
          <w:color w:val="111111"/>
          <w:sz w:val="28"/>
          <w:szCs w:val="28"/>
          <w:rtl/>
        </w:rPr>
        <w:t xml:space="preserve">لو كنّا نأتى ما تأتون لما قام للدّين عمود و لا اخضرّ للإيمان عود : اگر اينطورى كه شمائيد ما ميبوديم (و در كار دين سستى و سهل انگارى بخرج ميداديم) نه ستونى از دين راست ميايستاد و نه شاخۀ از درخت ايمان سر سبز ميگرديد.</w:t>
      </w:r>
    </w:p>
    <w:p>
      <w:pPr>
        <w:pStyle w:val="Heading3"/>
      </w:pPr>
      <w:bookmarkStart w:id="8592" w:name="_Toc7707"/>
      <w:r>
        <w:t>24</w:t>
      </w:r>
      <w:bookmarkEnd w:id="8592"/>
    </w:p>
    <w:p>
      <w:pPr>
        <w:pStyle w:val="BookText"/>
      </w:pPr>
      <w:r>
        <w:rPr>
          <w:rFonts w:ascii="IRNazanin" w:hAnsi="IRNazanin" w:eastAsia="IRNazanin" w:cs="IRNazanin"/>
          <w:lang w:bidi="fa-IR"/>
          <w:color w:val="111111"/>
          <w:sz w:val="28"/>
          <w:szCs w:val="28"/>
          <w:rtl/>
        </w:rPr>
        <w:t xml:space="preserve">لو حفظتم حدود اللّه سبحانه لعجّل لكم من فضله الموعود : اگر حدود دين خداوند سبحان را نگهداريد (و بدستوراتش عمل كنيد) البتّه خدا از فضل و نعمتش كه بشما وعده داده است بتندى بسويتان خواهد فرستاد.</w:t>
      </w:r>
    </w:p>
    <w:p>
      <w:pPr>
        <w:pStyle w:val="Heading3"/>
      </w:pPr>
      <w:bookmarkStart w:id="8593" w:name="_Toc7708"/>
      <w:r>
        <w:t>25</w:t>
      </w:r>
      <w:bookmarkEnd w:id="8593"/>
    </w:p>
    <w:p>
      <w:pPr>
        <w:pStyle w:val="BookText"/>
      </w:pPr>
      <w:r>
        <w:rPr>
          <w:rFonts w:ascii="IRNazanin" w:hAnsi="IRNazanin" w:eastAsia="IRNazanin" w:cs="IRNazanin"/>
          <w:lang w:bidi="fa-IR"/>
          <w:color w:val="111111"/>
          <w:sz w:val="28"/>
          <w:szCs w:val="28"/>
          <w:rtl/>
        </w:rPr>
        <w:t xml:space="preserve">لو يعلم المصلّى ما يغشاه من الرّحمة لما رفع رأسه من السّجود : اگر نماز گذار بداند و بفهمد كه چه اندازه از رحمت خدا او را فرو گرفته است البتّه سرش را از سجده ها بر نخواهد داشت.</w:t>
      </w:r>
    </w:p>
    <w:p>
      <w:pPr>
        <w:pStyle w:val="Heading3"/>
      </w:pPr>
      <w:bookmarkStart w:id="8594" w:name="_Toc7709"/>
      <w:r>
        <w:t>26</w:t>
      </w:r>
      <w:bookmarkEnd w:id="8594"/>
    </w:p>
    <w:p>
      <w:pPr>
        <w:pStyle w:val="BookText"/>
      </w:pPr>
      <w:r>
        <w:rPr>
          <w:rFonts w:ascii="IRNazanin" w:hAnsi="IRNazanin" w:eastAsia="IRNazanin" w:cs="IRNazanin"/>
          <w:lang w:bidi="fa-IR"/>
          <w:color w:val="111111"/>
          <w:sz w:val="28"/>
          <w:szCs w:val="28"/>
          <w:rtl/>
        </w:rPr>
        <w:t xml:space="preserve">لو لم يتوعّد اللّه سبحانه على معصيته لوجب أن لا يعصى شكرا لنعمته : اگر خداوند سبحان بندگانش از نافرمانيش نترسانده بود البتّه سزاوار بود كه براى شكر نعمتش نافرمانيش كرده نشود.</w:t>
      </w:r>
    </w:p>
    <w:p>
      <w:pPr>
        <w:pStyle w:val="Heading3"/>
      </w:pPr>
      <w:bookmarkStart w:id="8595" w:name="_Toc7710"/>
      <w:r>
        <w:t>27</w:t>
      </w:r>
      <w:bookmarkEnd w:id="8595"/>
    </w:p>
    <w:p>
      <w:pPr>
        <w:pStyle w:val="BookText"/>
      </w:pPr>
      <w:r>
        <w:rPr>
          <w:rFonts w:ascii="IRNazanin" w:hAnsi="IRNazanin" w:eastAsia="IRNazanin" w:cs="IRNazanin"/>
          <w:lang w:bidi="fa-IR"/>
          <w:color w:val="111111"/>
          <w:sz w:val="28"/>
          <w:szCs w:val="28"/>
          <w:rtl/>
        </w:rPr>
        <w:t xml:space="preserve">لو لم يرغّب اللّه سبحانه فى طاعته لوجب أن يطاع رجاء رحمته : اگر خداوند سبحان بندگان را در بردن فرمانش ترغيب نفرموده بود البتّه سزاوار بود كه براى اميد رحمتش فرمانش برده شود</w:t>
      </w:r>
    </w:p>
    <w:p>
      <w:pPr>
        <w:pStyle w:val="Heading3"/>
      </w:pPr>
      <w:bookmarkStart w:id="8596" w:name="_Toc7711"/>
      <w:r>
        <w:t>28</w:t>
      </w:r>
      <w:bookmarkEnd w:id="8596"/>
    </w:p>
    <w:p>
      <w:pPr>
        <w:pStyle w:val="BookText"/>
      </w:pPr>
      <w:r>
        <w:rPr>
          <w:rFonts w:ascii="IRNazanin" w:hAnsi="IRNazanin" w:eastAsia="IRNazanin" w:cs="IRNazanin"/>
          <w:lang w:bidi="fa-IR"/>
          <w:color w:val="111111"/>
          <w:sz w:val="28"/>
          <w:szCs w:val="28"/>
          <w:rtl/>
        </w:rPr>
        <w:t xml:space="preserve">لو لم ينه اللّه سبحانه عن محارمه لوجب أن يجتنبها العاقل : اگر خداوند سبحان بندگانش را از حرامهايش نهى نفرموده بود البتّه سزاوار بود كه مرد خرد از آن كناره جويد (و خود را بگناه آلوده نسازد.</w:t>
      </w:r>
    </w:p>
    <w:p>
      <w:pPr>
        <w:pStyle w:val="Heading3"/>
      </w:pPr>
      <w:bookmarkStart w:id="8597" w:name="_Toc7712"/>
      <w:r>
        <w:t>29</w:t>
      </w:r>
      <w:bookmarkEnd w:id="8597"/>
    </w:p>
    <w:p>
      <w:pPr>
        <w:pStyle w:val="BookText"/>
      </w:pPr>
      <w:r>
        <w:rPr>
          <w:rFonts w:ascii="IRNazanin" w:hAnsi="IRNazanin" w:eastAsia="IRNazanin" w:cs="IRNazanin"/>
          <w:lang w:bidi="fa-IR"/>
          <w:color w:val="111111"/>
          <w:sz w:val="28"/>
          <w:szCs w:val="28"/>
          <w:rtl/>
        </w:rPr>
        <w:t xml:space="preserve">لو لم تتخاذلوا عن نصرة الحقّ لم تنهوا عن توهين الباطل : شما اگر از يارى حق باز ننشينيد البتّه از خوار گذاردن باطل باز نمايند (وقتى حق را يارى كرديد باطل خود بخود از بين ميرود)</w:t>
      </w:r>
    </w:p>
    <w:p>
      <w:pPr>
        <w:pStyle w:val="Heading3"/>
      </w:pPr>
      <w:bookmarkStart w:id="8598" w:name="_Toc7713"/>
      <w:r>
        <w:t>30</w:t>
      </w:r>
      <w:bookmarkEnd w:id="8598"/>
    </w:p>
    <w:p>
      <w:pPr>
        <w:pStyle w:val="BookText"/>
      </w:pPr>
      <w:r>
        <w:rPr>
          <w:rFonts w:ascii="IRNazanin" w:hAnsi="IRNazanin" w:eastAsia="IRNazanin" w:cs="IRNazanin"/>
          <w:lang w:bidi="fa-IR"/>
          <w:color w:val="111111"/>
          <w:sz w:val="28"/>
          <w:szCs w:val="28"/>
          <w:rtl/>
        </w:rPr>
        <w:t xml:space="preserve">لو تميّزت الأشياء لكان الصّدق مع الشّجاعة و كان الجبن و مع الكذب : اگر چيزها از هم جدا گردند (و هر چيزى را بخواهند بتناسب پهلوى هم قرار دهند) البتّه راستى با دليرى و ترس در كنار دروغ قرار خواهد گرفت.</w:t>
      </w:r>
    </w:p>
    <w:p>
      <w:pPr>
        <w:pStyle w:val="Heading3"/>
      </w:pPr>
      <w:bookmarkStart w:id="8599" w:name="_Toc7714"/>
      <w:r>
        <w:t>31</w:t>
      </w:r>
      <w:bookmarkEnd w:id="8599"/>
    </w:p>
    <w:p>
      <w:pPr>
        <w:pStyle w:val="BookText"/>
      </w:pPr>
      <w:r>
        <w:rPr>
          <w:rFonts w:ascii="Amiri" w:hAnsi="Amiri" w:eastAsia="Amiri" w:cs="Amiri"/>
          <w:lang w:bidi="ar-SA"/>
          <w:color w:val="111111"/>
          <w:sz w:val="28"/>
          <w:szCs w:val="28"/>
          <w:rtl/>
        </w:rPr>
        <w:t xml:space="preserve">لو رأيتم البخل رجلا لرأيتموه مشوّها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11" w:name="pg9220_78969"/>
    <w:bookmarkEnd w:id="611"/>
    <w:p>
      <w:pPr>
        <w:pStyle w:val="BookText"/>
      </w:pPr>
      <w:r>
        <w:rPr>
          <w:rFonts w:ascii="Amiri" w:hAnsi="Amiri" w:eastAsia="Amiri" w:cs="Amiri"/>
          <w:lang w:bidi="ar-SA"/>
          <w:color w:val="111111"/>
          <w:sz w:val="28"/>
          <w:szCs w:val="28"/>
          <w:rtl/>
        </w:rPr>
        <w:t xml:space="preserve">يعضّ عنه كلّ بصر و ينصرف عنه كلّ قلب :</w:t>
      </w:r>
    </w:p>
    <w:p>
      <w:pPr>
        <w:pStyle w:val="BookText"/>
      </w:pPr>
      <w:r>
        <w:rPr>
          <w:rFonts w:ascii="IRNazanin" w:hAnsi="IRNazanin" w:eastAsia="IRNazanin" w:cs="IRNazanin"/>
          <w:lang w:bidi="fa-IR"/>
          <w:color w:val="111111"/>
          <w:sz w:val="28"/>
          <w:szCs w:val="28"/>
          <w:rtl/>
        </w:rPr>
        <w:t xml:space="preserve">اگر شما بخل را ديدار كنيد البتّه او را شخصى زشت و كريه المنظر خواهد ديد كه هر چشمى كه از او پوشيده و هر دلى از او روى گردان است.</w:t>
      </w:r>
    </w:p>
    <w:p>
      <w:pPr>
        <w:pStyle w:val="Heading3"/>
      </w:pPr>
      <w:bookmarkStart w:id="8600" w:name="_Toc7715"/>
      <w:r>
        <w:t>32</w:t>
      </w:r>
      <w:bookmarkEnd w:id="8600"/>
    </w:p>
    <w:p>
      <w:pPr>
        <w:pStyle w:val="BookText"/>
      </w:pPr>
      <w:r>
        <w:rPr>
          <w:rFonts w:ascii="IRNazanin" w:hAnsi="IRNazanin" w:eastAsia="IRNazanin" w:cs="IRNazanin"/>
          <w:lang w:bidi="fa-IR"/>
          <w:color w:val="111111"/>
          <w:sz w:val="28"/>
          <w:szCs w:val="28"/>
          <w:rtl/>
        </w:rPr>
        <w:t xml:space="preserve">لو أنّ السّموات و الأرض كانتا على عبد رتقا ثمّ اتّقى اللّه لجعل له مخرجا وَ يَرْزُقْهُ مِنْ حَيْثُ لاٰ يَحْتَسِبُ : اگر آسمانها و زمينها بر بنده تنگ گيرند و آن بنده از خداى بترسيد البتّه خدا راه بيرون شدنى از آن دو براى او قرار خواهد و او و روزيش را از جائيكه گمان نداشته باشد خواهد رساند.</w:t>
      </w:r>
    </w:p>
    <w:p>
      <w:pPr>
        <w:pStyle w:val="Heading3"/>
      </w:pPr>
      <w:bookmarkStart w:id="8601" w:name="_Toc7716"/>
      <w:r>
        <w:t>33</w:t>
      </w:r>
      <w:bookmarkEnd w:id="8601"/>
    </w:p>
    <w:p>
      <w:pPr>
        <w:pStyle w:val="BookText"/>
      </w:pPr>
      <w:r>
        <w:rPr>
          <w:rFonts w:ascii="IRNazanin" w:hAnsi="IRNazanin" w:eastAsia="IRNazanin" w:cs="IRNazanin"/>
          <w:lang w:bidi="fa-IR"/>
          <w:color w:val="111111"/>
          <w:sz w:val="28"/>
          <w:szCs w:val="28"/>
          <w:rtl/>
        </w:rPr>
        <w:t xml:space="preserve">لو رأيتم السّخاء رجلا لرأيتموه حسنا يسرّ النّاظرين : اگر سخاوت را بصورت شخصى ميديديد البتّه او را بصورت خوشى ميديد كه بينندگانرا شادمان مى ساخت.</w:t>
      </w:r>
    </w:p>
    <w:p>
      <w:pPr>
        <w:pStyle w:val="Heading3"/>
      </w:pPr>
      <w:bookmarkStart w:id="8602" w:name="_Toc7717"/>
      <w:r>
        <w:t>34</w:t>
      </w:r>
      <w:bookmarkEnd w:id="8602"/>
    </w:p>
    <w:p>
      <w:pPr>
        <w:pStyle w:val="BookText"/>
      </w:pPr>
      <w:r>
        <w:rPr>
          <w:rFonts w:ascii="IRNazanin" w:hAnsi="IRNazanin" w:eastAsia="IRNazanin" w:cs="IRNazanin"/>
          <w:lang w:bidi="fa-IR"/>
          <w:color w:val="111111"/>
          <w:sz w:val="28"/>
          <w:szCs w:val="28"/>
          <w:rtl/>
        </w:rPr>
        <w:t xml:space="preserve">لو رخّص اللّه سبحانه فى الكبر لأحد من الخلق لرخّص فيه لأنبيائه لكنّه كرّه إليهم التّكابر و رضى لهم التّواضع : اگر خداوند سبحان يكى از بندگانش را رخصت كرد و گردنكشى ميداد البتّه پيغمبرانش را در آن رخصت ميداد چيزيكه هست خداوند تكبّر را بر بندگانش نه پسنديده و فروتنى را بر ايشان پسنديده است.</w:t>
      </w:r>
    </w:p>
    <w:p>
      <w:pPr>
        <w:pStyle w:val="Heading3"/>
      </w:pPr>
      <w:bookmarkStart w:id="8603" w:name="_Toc7718"/>
      <w:r>
        <w:t>35</w:t>
      </w:r>
      <w:bookmarkEnd w:id="8603"/>
    </w:p>
    <w:p>
      <w:pPr>
        <w:pStyle w:val="BookText"/>
      </w:pPr>
      <w:r>
        <w:rPr>
          <w:rFonts w:ascii="IRNazanin" w:hAnsi="IRNazanin" w:eastAsia="IRNazanin" w:cs="IRNazanin"/>
          <w:lang w:bidi="fa-IR"/>
          <w:color w:val="111111"/>
          <w:sz w:val="28"/>
          <w:szCs w:val="28"/>
          <w:rtl/>
        </w:rPr>
        <w:t xml:space="preserve">لو كانت الدّنيا عند اللّه محمودة لاختصّ بها أوليائه لكنّه صرف قلوبهم عنها و محا عنهم منها المطامع : جهان اگر نزد خدا پسنديده بودى البتّه خدا دوستانش را بدان مخصوص ميگردانيد لكن خدا دلهاى و دوستانش را از آن گرداند و طمعهايشان را از دنيا كند (و آنها را آرزومند بهشت گردانيد).</w:t>
      </w:r>
    </w:p>
    <w:p>
      <w:pPr>
        <w:pStyle w:val="Heading3"/>
      </w:pPr>
      <w:bookmarkStart w:id="8604" w:name="_Toc7719"/>
      <w:r>
        <w:t>36</w:t>
      </w:r>
      <w:bookmarkEnd w:id="8604"/>
    </w:p>
    <w:p>
      <w:pPr>
        <w:pStyle w:val="BookText"/>
      </w:pPr>
      <w:r>
        <w:rPr>
          <w:rFonts w:ascii="Amiri" w:hAnsi="Amiri" w:eastAsia="Amiri" w:cs="Amiri"/>
          <w:lang w:bidi="ar-SA"/>
          <w:color w:val="111111"/>
          <w:sz w:val="28"/>
          <w:szCs w:val="28"/>
          <w:rtl/>
        </w:rPr>
        <w:t xml:space="preserve">و قال عليه السّلام فى الأشتر النّخعى لمّا بلغه وفاته رحمه اللّه:</w:t>
      </w:r>
    </w:p>
    <w:p>
      <w:pPr>
        <w:pStyle w:val="BookText"/>
      </w:pPr>
      <w:r>
        <w:rPr>
          <w:rFonts w:ascii="IRNazanin" w:hAnsi="IRNazanin" w:eastAsia="IRNazanin" w:cs="IRNazanin"/>
          <w:lang w:bidi="fa-IR"/>
          <w:color w:val="111111"/>
          <w:sz w:val="28"/>
          <w:szCs w:val="28"/>
          <w:rtl/>
        </w:rPr>
        <w:t xml:space="preserve">لو كان جبلا لكان فندا لا يرتقيه الحافر و لا يرقى عليه الطّائر : بهنگاميكه خبر در گذشت مالك اشتر نخعفى رحمة اللّه عليه بآنحضرت رسيد فرمود: مالك اگر كوه بود همانا كوهى بود كه پاى هيچ رونده بر فراز قلّه بلندش نميرسيد و هيچ پرنده ياراى رسيدن بر فراز آن را نداشت (دسائس و نيرنگهاى پسر ابى سفيان نتوانست او را از راه حق باز دارد خدايش بيامرزاد كه با درگذشت او عراق عزادار و شام شادمان گرديد).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12" w:name="pg9220_78971"/>
    <w:bookmarkEnd w:id="612"/>
    <w:p>
      <w:pPr>
        <w:pStyle w:val="Heading3"/>
      </w:pPr>
      <w:bookmarkStart w:id="8605" w:name="_Toc7720"/>
      <w:r>
        <w:t>37</w:t>
      </w:r>
      <w:bookmarkEnd w:id="8605"/>
    </w:p>
    <w:p>
      <w:pPr>
        <w:pStyle w:val="BookText"/>
      </w:pPr>
      <w:r>
        <w:rPr>
          <w:rFonts w:ascii="IRNazanin" w:hAnsi="IRNazanin" w:eastAsia="IRNazanin" w:cs="IRNazanin"/>
          <w:lang w:bidi="fa-IR"/>
          <w:color w:val="111111"/>
          <w:sz w:val="28"/>
          <w:szCs w:val="28"/>
          <w:rtl/>
        </w:rPr>
        <w:t xml:space="preserve">لو أنّ المروّة لم تشتدّ مؤنتها و لم يثقل محملها ما ترك اللّئام للكرام منها مبيت ليلة و لكنّها اشتدّت مؤنتها و ثقل محملها فحاد عنها اللّئام الأغمار و حملها الكرام الأبرار : اگر مردانگى و مروّت زحمتش سخت و بارش سنگين نميبود ناكسان براى بزرگان و كريمان باندازۀ خوابيدن يكشب جا و مقامى باقى نميگذاشتند بهمين جهت زحمت كار جوانمردى سخت و بارش سنگين افتاد ناكسان و نادانان آن را واگذاشتند و بزرگان و نيكوكاران آنرا برداشتند (رنجهاى فراوان بر دلها نهادند و تا بار اندوه را از دلهاى مردمان برداشتند و نام نيك دو جهانرا تحصيل كردند).</w:t>
      </w:r>
    </w:p>
    <w:p>
      <w:pPr>
        <w:pStyle w:val="Heading3"/>
      </w:pPr>
      <w:bookmarkStart w:id="8606" w:name="_Toc7721"/>
      <w:r>
        <w:t>38</w:t>
      </w:r>
      <w:bookmarkEnd w:id="8606"/>
    </w:p>
    <w:p>
      <w:pPr>
        <w:pStyle w:val="BookText"/>
      </w:pPr>
      <w:r>
        <w:rPr>
          <w:rFonts w:ascii="IRNazanin" w:hAnsi="IRNazanin" w:eastAsia="IRNazanin" w:cs="IRNazanin"/>
          <w:lang w:bidi="fa-IR"/>
          <w:color w:val="111111"/>
          <w:sz w:val="28"/>
          <w:szCs w:val="28"/>
          <w:rtl/>
        </w:rPr>
        <w:t xml:space="preserve">لو شئت أن أخبر كلّ رجل منكم بمخرجه و مولجه و جميع شأنه لفعلت و لكنّى أخاف أن تكفروا فىّ رسول اللّه صلّى اللّه عليه و آله و سلّم إلاّ أنّى مفضيه و إلى الخاصّة ممّن يؤمن ذلك منه و الّذى بعثه بالحقّ و اصطفاه على الخلق ما أنطق إلا صادقا و لقد عهد إلىّ بذلك كلّه و بمهلك من يهلك و بمنجى من ينجاه و ما أبقى شيئا يمرّ على رأسى إلاّ أفزعه فى أذنى و أفضى به إلىّ : من اگر بخواهم هر يك از شما را بهمه كارش خبر دهم كه از كجا ميرود و بكجا ميشود ميتوانم چيزيكه هست ميترسم دربارۀ من برسول خدا صلّى اللّه عليه و آله و سلّم كافر شويد (و او را همچون من پنداريد و يا مرا از او برتر دانيد) روى اين اصل من آن خبر را بخواصّ از مردم از كسانيكه به آنها ايمن از اين ترسم ميدهم بپروردگارى كه او را بحقّ و راستى برگزيده و بمردم فرستاد سوگند است كه او جز راست نگفت و بتمام پيش آمدهائى كه پس از وى براى من پيش مى آيد بمركز هلاكت هر كس كه هلاك ميشود و بجايگاه نجات هر كس كه نجات مييابد (از جنگيدن با ناكثين و قاسطين و مارقين و كشته شدن نه تن از ما و رهائى نه نفر از خوارج و رنگين شدن ريشم بخون سرم و اخبار گذشته و آينده تا روز قيامت) همه را با من پيمان نهاد و بمن خبر داد و هيچ چيزى از آنچه كه بر سر من ميآيد برايم باقى نگذاشت مگر اينكه آنرا بمن رساند و در گوشم فرو ريخت.</w:t>
      </w:r>
    </w:p>
    <w:p>
      <w:pPr>
        <w:pStyle w:val="Heading3"/>
      </w:pPr>
      <w:bookmarkStart w:id="8607" w:name="_Toc7722"/>
      <w:r>
        <w:t>39</w:t>
      </w:r>
      <w:bookmarkEnd w:id="8607"/>
    </w:p>
    <w:p>
      <w:pPr>
        <w:pStyle w:val="BookText"/>
      </w:pPr>
      <w:r>
        <w:rPr>
          <w:rFonts w:ascii="IRNazanin" w:hAnsi="IRNazanin" w:eastAsia="IRNazanin" w:cs="IRNazanin"/>
          <w:lang w:bidi="fa-IR"/>
          <w:color w:val="111111"/>
          <w:sz w:val="28"/>
          <w:szCs w:val="28"/>
          <w:rtl/>
        </w:rPr>
        <w:t xml:space="preserve">لو جرت الأرزاق بالألباب و العقول لم تعش البهائم و الحمقى : اگر بنا بود روزيها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13" w:name="pg9220_78973"/>
    <w:bookmarkEnd w:id="613"/>
    <w:p>
      <w:pPr>
        <w:pStyle w:val="BookText"/>
      </w:pPr>
      <w:r>
        <w:rPr>
          <w:rFonts w:ascii="IRNazanin" w:hAnsi="IRNazanin" w:eastAsia="IRNazanin" w:cs="IRNazanin"/>
          <w:lang w:bidi="fa-IR"/>
          <w:color w:val="111111"/>
          <w:sz w:val="28"/>
          <w:szCs w:val="28"/>
          <w:rtl/>
        </w:rPr>
        <w:t xml:space="preserve">بداشتن خردها و عقلها بر مردم داده شود چارپايان و نادان نميتوانستند زندگى كنند.</w:t>
      </w:r>
    </w:p>
    <w:p>
      <w:pPr>
        <w:pStyle w:val="Heading3"/>
      </w:pPr>
      <w:bookmarkStart w:id="8608" w:name="_Toc7723"/>
      <w:r>
        <w:t>40</w:t>
      </w:r>
      <w:bookmarkEnd w:id="8608"/>
    </w:p>
    <w:p>
      <w:pPr>
        <w:pStyle w:val="BookText"/>
      </w:pPr>
      <w:r>
        <w:rPr>
          <w:rFonts w:ascii="Amiri" w:hAnsi="Amiri" w:eastAsia="Amiri" w:cs="Amiri"/>
          <w:lang w:bidi="ar-SA"/>
          <w:color w:val="111111"/>
          <w:sz w:val="28"/>
          <w:szCs w:val="28"/>
          <w:rtl/>
        </w:rPr>
        <w:t xml:space="preserve">لو عمل اللّه فى خلقه بعلمه ما احتجّ عليهم بالرّسل :</w:t>
      </w:r>
    </w:p>
    <w:p>
      <w:pPr>
        <w:pStyle w:val="BookText"/>
      </w:pPr>
      <w:r>
        <w:rPr>
          <w:rFonts w:ascii="IRNazanin" w:hAnsi="IRNazanin" w:eastAsia="IRNazanin" w:cs="IRNazanin"/>
          <w:lang w:bidi="fa-IR"/>
          <w:color w:val="111111"/>
          <w:sz w:val="28"/>
          <w:szCs w:val="28"/>
          <w:rtl/>
        </w:rPr>
        <w:t xml:space="preserve">اگر خداوند ميخواست با علمش با بندگانش رفتار كند بوسيلۀ پيمبرانش حجّت را بآنها تمام نميكرد (بلكه با همان علمش آنان را مشمول ثواب و عقاب قرار ميداد و از اين جمله چنين استنباط ميشود كه جزاى خالق نسبت بمخلوق چه چيز چه شرّ پس از عمل است و اين جمله در غرر الحكم نيست از جاى ديگر نقل شد).</w:t>
      </w:r>
    </w:p>
    <w:p>
      <w:pPr>
        <w:pStyle w:val="Heading3"/>
      </w:pPr>
      <w:bookmarkStart w:id="8609" w:name="_Toc7724"/>
      <w:r>
        <w:t>41</w:t>
      </w:r>
      <w:bookmarkEnd w:id="8609"/>
    </w:p>
    <w:p>
      <w:pPr>
        <w:pStyle w:val="BookText"/>
      </w:pPr>
      <w:r>
        <w:rPr>
          <w:rFonts w:ascii="IRNazanin" w:hAnsi="IRNazanin" w:eastAsia="IRNazanin" w:cs="IRNazanin"/>
          <w:lang w:bidi="fa-IR"/>
          <w:color w:val="111111"/>
          <w:sz w:val="28"/>
          <w:szCs w:val="28"/>
          <w:rtl/>
        </w:rPr>
        <w:t xml:space="preserve">لو بقيت الدّنيا على أحد لم تصل إلى من هى فى يديه : اگر بنا بود دنيا براى كسى باقى بماند بآنكس كه آن را در دست دارد نميرسيد (و از همان ازمنۀ قديمه و در دست پادشاهان باقى ميماند)</w:t>
      </w:r>
    </w:p>
    <w:p>
      <w:pPr>
        <w:pStyle w:val="Heading3"/>
      </w:pPr>
      <w:bookmarkStart w:id="8610" w:name="_Toc7725"/>
      <w:r>
        <w:t>42</w:t>
      </w:r>
      <w:bookmarkEnd w:id="8610"/>
    </w:p>
    <w:p>
      <w:pPr>
        <w:pStyle w:val="BookText"/>
      </w:pPr>
      <w:r>
        <w:rPr>
          <w:rFonts w:ascii="IRNazanin" w:hAnsi="IRNazanin" w:eastAsia="IRNazanin" w:cs="IRNazanin"/>
          <w:lang w:bidi="fa-IR"/>
          <w:color w:val="111111"/>
          <w:sz w:val="28"/>
          <w:szCs w:val="28"/>
          <w:rtl/>
        </w:rPr>
        <w:t xml:space="preserve">لو عقل المرء عقله لأحرز سرّه ممّن أفشاه إليه و لم يطّلع عليه أحدا : اگر مرد عقل خود را در مييافت و بكار مى بست و البتّه رازش را از آنكس كه نزدش هويدا ميسازد نگه ميداشت و هيچكس را بر آن آگهى نميداد (و لكن افسوس كه انسان عقلش را بكار نمى بندد و ميكشد آنچه كه ميكشد).</w:t>
      </w:r>
    </w:p>
    <w:p>
      <w:pPr>
        <w:pStyle w:val="Heading2"/>
      </w:pPr>
      <w:bookmarkStart w:id="8611" w:name="_Toc7726"/>
      <w:r>
        <w:t>الفصل السّادس و السّبعون :حرف الّلام بلفظ المطلق</w:t>
      </w:r>
      <w:bookmarkEnd w:id="8611"/>
    </w:p>
    <w:p>
      <w:pPr>
        <w:pStyle w:val="Heading3"/>
      </w:pPr>
      <w:bookmarkStart w:id="8612" w:name="_Toc7727"/>
      <w:r>
        <w:t>اشاره</w:t>
      </w:r>
      <w:bookmarkEnd w:id="8612"/>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الّلام بلفظ المطلق قال عليه السّلام فصل هفتاد و ششم از آنچه كه وارد گرديده است از حكمتهاى حضرت امير المؤمنين علىّ بن ابيطالب عليه السّلام در حرف لام بلفظ مطلق آنحضرت فرمود</w:t>
      </w:r>
    </w:p>
    <w:p>
      <w:pPr>
        <w:pStyle w:val="Heading3"/>
      </w:pPr>
      <w:bookmarkStart w:id="8613" w:name="_Toc7728"/>
      <w:r>
        <w:t>1</w:t>
      </w:r>
      <w:bookmarkEnd w:id="8613"/>
    </w:p>
    <w:p>
      <w:pPr>
        <w:pStyle w:val="BookText"/>
      </w:pPr>
      <w:r>
        <w:rPr>
          <w:rFonts w:ascii="IRNazanin" w:hAnsi="IRNazanin" w:eastAsia="IRNazanin" w:cs="IRNazanin"/>
          <w:lang w:bidi="fa-IR"/>
          <w:color w:val="111111"/>
          <w:sz w:val="28"/>
          <w:szCs w:val="28"/>
          <w:rtl/>
        </w:rPr>
        <w:t xml:space="preserve">لسان العاقل وراء قلبه : زبان مرد عاقل پشت دلش ميباشد (اوّل ميسنجد بعد ميگويد).</w:t>
      </w:r>
    </w:p>
    <w:p>
      <w:pPr>
        <w:pStyle w:val="Heading3"/>
      </w:pPr>
      <w:bookmarkStart w:id="8614" w:name="_Toc7729"/>
      <w:r>
        <w:t>2</w:t>
      </w:r>
      <w:bookmarkEnd w:id="8614"/>
    </w:p>
    <w:p>
      <w:pPr>
        <w:pStyle w:val="BookText"/>
      </w:pPr>
      <w:r>
        <w:rPr>
          <w:rFonts w:ascii="IRNazanin" w:hAnsi="IRNazanin" w:eastAsia="IRNazanin" w:cs="IRNazanin"/>
          <w:lang w:bidi="fa-IR"/>
          <w:color w:val="111111"/>
          <w:sz w:val="28"/>
          <w:szCs w:val="28"/>
          <w:rtl/>
        </w:rPr>
        <w:t xml:space="preserve">لسان الجاهل مفتاح حتفه : زبان نادان كليد مرگش ميباشد (و با يك سخن گفتن خود را بكشتن ميدهد).</w:t>
      </w:r>
    </w:p>
    <w:p>
      <w:pPr>
        <w:pStyle w:val="Heading3"/>
      </w:pPr>
      <w:bookmarkStart w:id="8615" w:name="_Toc7730"/>
      <w:r>
        <w:t>3</w:t>
      </w:r>
      <w:bookmarkEnd w:id="8615"/>
    </w:p>
    <w:p>
      <w:pPr>
        <w:pStyle w:val="BookText"/>
      </w:pPr>
      <w:r>
        <w:rPr>
          <w:rFonts w:ascii="Amiri" w:hAnsi="Amiri" w:eastAsia="Amiri" w:cs="Amiri"/>
          <w:lang w:bidi="ar-SA"/>
          <w:color w:val="111111"/>
          <w:sz w:val="28"/>
          <w:szCs w:val="28"/>
          <w:rtl/>
        </w:rPr>
        <w:t xml:space="preserve">لسان العلم الصّدق : راستى زبان و بيان اهل دانش است.</w:t>
      </w:r>
    </w:p>
    <w:p>
      <w:pPr>
        <w:pStyle w:val="Heading3"/>
      </w:pPr>
      <w:bookmarkStart w:id="8616" w:name="_Toc7731"/>
      <w:r>
        <w:t>4</w:t>
      </w:r>
      <w:bookmarkEnd w:id="8616"/>
    </w:p>
    <w:p>
      <w:pPr>
        <w:pStyle w:val="BookText"/>
      </w:pPr>
      <w:r>
        <w:rPr>
          <w:rFonts w:ascii="Amiri" w:hAnsi="Amiri" w:eastAsia="Amiri" w:cs="Amiri"/>
          <w:lang w:bidi="ar-SA"/>
          <w:color w:val="111111"/>
          <w:sz w:val="28"/>
          <w:szCs w:val="28"/>
          <w:rtl/>
        </w:rPr>
        <w:t xml:space="preserve">لسان الجهل الخرق : ابلهى زبان و بيان نادانى است.</w:t>
      </w:r>
    </w:p>
    <w:p>
      <w:pPr>
        <w:pStyle w:val="Heading3"/>
      </w:pPr>
      <w:bookmarkStart w:id="8617" w:name="_Toc7732"/>
      <w:r>
        <w:t>5</w:t>
      </w:r>
      <w:bookmarkEnd w:id="8617"/>
    </w:p>
    <w:p>
      <w:pPr>
        <w:pStyle w:val="BookText"/>
      </w:pPr>
      <w:r>
        <w:rPr>
          <w:rFonts w:ascii="IRNazanin" w:hAnsi="IRNazanin" w:eastAsia="IRNazanin" w:cs="IRNazanin"/>
          <w:lang w:bidi="fa-IR"/>
          <w:color w:val="111111"/>
          <w:sz w:val="28"/>
          <w:szCs w:val="28"/>
          <w:rtl/>
        </w:rPr>
        <w:t xml:space="preserve">لسانك يقتضيك ما عوّدته : زبانت را بهر چه كه عادتش داده همان را براى تو ميخواهد</w:t>
      </w:r>
    </w:p>
    <w:p>
      <w:pPr>
        <w:pStyle w:val="Heading3"/>
      </w:pPr>
      <w:bookmarkStart w:id="8618" w:name="_Toc7733"/>
      <w:r>
        <w:t>6</w:t>
      </w:r>
      <w:bookmarkEnd w:id="8618"/>
    </w:p>
    <w:p>
      <w:pPr>
        <w:pStyle w:val="BookText"/>
      </w:pPr>
      <w:r>
        <w:rPr>
          <w:rFonts w:ascii="Amiri" w:hAnsi="Amiri" w:eastAsia="Amiri" w:cs="Amiri"/>
          <w:lang w:bidi="ar-SA"/>
          <w:color w:val="111111"/>
          <w:sz w:val="28"/>
          <w:szCs w:val="28"/>
          <w:rtl/>
        </w:rPr>
        <w:t xml:space="preserve">لسان الصّدق خير للمرء من المال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14" w:name="pg9220_78976"/>
    <w:bookmarkEnd w:id="614"/>
    <w:p>
      <w:pPr>
        <w:pStyle w:val="BookText"/>
      </w:pPr>
      <w:r>
        <w:rPr>
          <w:rFonts w:ascii="IRNazanin" w:hAnsi="IRNazanin" w:eastAsia="IRNazanin" w:cs="IRNazanin"/>
          <w:lang w:bidi="fa-IR"/>
          <w:color w:val="111111"/>
          <w:sz w:val="28"/>
          <w:szCs w:val="28"/>
          <w:rtl/>
        </w:rPr>
        <w:t xml:space="preserve">يورثه من لا يحمده : زبان راستگو بهتر از مالى است كه آنرا كسى بميراث برد كه ستايشگر نيست.</w:t>
      </w:r>
    </w:p>
    <w:p>
      <w:pPr>
        <w:pStyle w:val="Heading3"/>
      </w:pPr>
      <w:bookmarkStart w:id="8619" w:name="_Toc7734"/>
      <w:r>
        <w:t>7</w:t>
      </w:r>
      <w:bookmarkEnd w:id="8619"/>
    </w:p>
    <w:p>
      <w:pPr>
        <w:pStyle w:val="BookText"/>
      </w:pPr>
      <w:r>
        <w:rPr>
          <w:rFonts w:ascii="Amiri" w:hAnsi="Amiri" w:eastAsia="Amiri" w:cs="Amiri"/>
          <w:lang w:bidi="ar-SA"/>
          <w:color w:val="111111"/>
          <w:sz w:val="28"/>
          <w:szCs w:val="28"/>
          <w:rtl/>
        </w:rPr>
        <w:t xml:space="preserve">لسان المقصّر قصير : زبان تقصير كار كوتاه است</w:t>
      </w:r>
    </w:p>
    <w:p>
      <w:pPr>
        <w:pStyle w:val="Heading3"/>
      </w:pPr>
      <w:bookmarkStart w:id="8620" w:name="_Toc7735"/>
      <w:r>
        <w:t>8</w:t>
      </w:r>
      <w:bookmarkEnd w:id="8620"/>
    </w:p>
    <w:p>
      <w:pPr>
        <w:pStyle w:val="BookText"/>
      </w:pPr>
      <w:r>
        <w:rPr>
          <w:rFonts w:ascii="Amiri" w:hAnsi="Amiri" w:eastAsia="Amiri" w:cs="Amiri"/>
          <w:lang w:bidi="ar-SA"/>
          <w:color w:val="111111"/>
          <w:sz w:val="28"/>
          <w:szCs w:val="28"/>
          <w:rtl/>
        </w:rPr>
        <w:t xml:space="preserve">لسان البرّ مستهتر بدوام الذّكر : زبان خوب همواره مشتاق و مشغول بذكر خدا است (استهتر الرّجل اى اولع).</w:t>
      </w:r>
    </w:p>
    <w:p>
      <w:pPr>
        <w:pStyle w:val="Heading3"/>
      </w:pPr>
      <w:bookmarkStart w:id="8621" w:name="_Toc7736"/>
      <w:r>
        <w:t>9</w:t>
      </w:r>
      <w:bookmarkEnd w:id="8621"/>
    </w:p>
    <w:p>
      <w:pPr>
        <w:pStyle w:val="BookText"/>
      </w:pPr>
      <w:r>
        <w:rPr>
          <w:rFonts w:ascii="Amiri" w:hAnsi="Amiri" w:eastAsia="Amiri" w:cs="Amiri"/>
          <w:lang w:bidi="ar-SA"/>
          <w:color w:val="111111"/>
          <w:sz w:val="28"/>
          <w:szCs w:val="28"/>
          <w:rtl/>
        </w:rPr>
        <w:t xml:space="preserve">و قال عليه السّلام فى حقّ من ذمّه:</w:t>
      </w:r>
    </w:p>
    <w:p>
      <w:pPr>
        <w:pStyle w:val="BookText"/>
      </w:pPr>
      <w:r>
        <w:rPr>
          <w:rFonts w:ascii="Amiri" w:hAnsi="Amiri" w:eastAsia="Amiri" w:cs="Amiri"/>
          <w:lang w:bidi="ar-SA"/>
          <w:color w:val="111111"/>
          <w:sz w:val="28"/>
          <w:szCs w:val="28"/>
          <w:rtl/>
        </w:rPr>
        <w:t xml:space="preserve">لسانه كالشّهد و لكن قلبه سجن للحقد :</w:t>
      </w:r>
    </w:p>
    <w:p>
      <w:pPr>
        <w:pStyle w:val="BookText"/>
      </w:pPr>
      <w:r>
        <w:rPr>
          <w:rFonts w:ascii="IRNazanin" w:hAnsi="IRNazanin" w:eastAsia="IRNazanin" w:cs="IRNazanin"/>
          <w:lang w:bidi="fa-IR"/>
          <w:color w:val="111111"/>
          <w:sz w:val="28"/>
          <w:szCs w:val="28"/>
          <w:rtl/>
        </w:rPr>
        <w:t xml:space="preserve">(آنمرد منافق و دورو) زبانش همچون عسل شيرين لكن دلش زندان و خزانۀ كين توزى است.</w:t>
      </w:r>
    </w:p>
    <w:p>
      <w:pPr>
        <w:pStyle w:val="Heading3"/>
      </w:pPr>
      <w:bookmarkStart w:id="8622" w:name="_Toc7737"/>
      <w:r>
        <w:t>10</w:t>
      </w:r>
      <w:bookmarkEnd w:id="8622"/>
    </w:p>
    <w:p>
      <w:pPr>
        <w:pStyle w:val="BookText"/>
      </w:pPr>
      <w:r>
        <w:rPr>
          <w:rFonts w:ascii="Amiri" w:hAnsi="Amiri" w:eastAsia="Amiri" w:cs="Amiri"/>
          <w:lang w:bidi="ar-SA"/>
          <w:color w:val="111111"/>
          <w:sz w:val="28"/>
          <w:szCs w:val="28"/>
          <w:rtl/>
        </w:rPr>
        <w:t xml:space="preserve">ليكن مركبك القصد و مطلبك الرّشد :</w:t>
      </w:r>
    </w:p>
    <w:p>
      <w:pPr>
        <w:pStyle w:val="BookText"/>
      </w:pPr>
      <w:r>
        <w:rPr>
          <w:rFonts w:ascii="Amiri" w:hAnsi="Amiri" w:eastAsia="Amiri" w:cs="Amiri"/>
          <w:lang w:bidi="ar-SA"/>
          <w:color w:val="111111"/>
          <w:sz w:val="28"/>
          <w:szCs w:val="28"/>
          <w:rtl/>
        </w:rPr>
        <w:t xml:space="preserve">البتّه بايد ميانه روى مركبت و رشد و هدايت خواهش و مطلبت باشد.</w:t>
      </w:r>
    </w:p>
    <w:p>
      <w:pPr>
        <w:pStyle w:val="Heading3"/>
      </w:pPr>
      <w:bookmarkStart w:id="8623" w:name="_Toc7738"/>
      <w:r>
        <w:t>11</w:t>
      </w:r>
      <w:bookmarkEnd w:id="8623"/>
    </w:p>
    <w:p>
      <w:pPr>
        <w:pStyle w:val="BookText"/>
      </w:pPr>
      <w:r>
        <w:rPr>
          <w:rFonts w:ascii="Amiri" w:hAnsi="Amiri" w:eastAsia="Amiri" w:cs="Amiri"/>
          <w:lang w:bidi="ar-SA"/>
          <w:color w:val="111111"/>
          <w:sz w:val="28"/>
          <w:szCs w:val="28"/>
          <w:rtl/>
        </w:rPr>
        <w:t xml:space="preserve">لن لمن غالظك فانّه يوشك أن يلين لك : با آنكه با تو درشتى ميكند نرمى كن دور نيست او هم با تو نرمى نمايد.</w:t>
      </w:r>
    </w:p>
    <w:p>
      <w:pPr>
        <w:pStyle w:val="Heading3"/>
      </w:pPr>
      <w:bookmarkStart w:id="8624" w:name="_Toc7739"/>
      <w:r>
        <w:t>12</w:t>
      </w:r>
      <w:bookmarkEnd w:id="8624"/>
    </w:p>
    <w:p>
      <w:pPr>
        <w:pStyle w:val="BookText"/>
      </w:pPr>
      <w:r>
        <w:rPr>
          <w:rFonts w:ascii="IRNazanin" w:hAnsi="IRNazanin" w:eastAsia="IRNazanin" w:cs="IRNazanin"/>
          <w:lang w:bidi="fa-IR"/>
          <w:color w:val="111111"/>
          <w:sz w:val="28"/>
          <w:szCs w:val="28"/>
          <w:rtl/>
        </w:rPr>
        <w:t xml:space="preserve">لسانك إن أسكتّه أنجاك و إن أطلقته أرداك : اگر زبانت را نگهدارى نجاتت ميدهد و اگر رهايش سازى هلاكت ميكند.</w:t>
      </w:r>
    </w:p>
    <w:p>
      <w:pPr>
        <w:pStyle w:val="Heading3"/>
      </w:pPr>
      <w:bookmarkStart w:id="8625" w:name="_Toc7740"/>
      <w:r>
        <w:t>13</w:t>
      </w:r>
      <w:bookmarkEnd w:id="8625"/>
    </w:p>
    <w:p>
      <w:pPr>
        <w:pStyle w:val="BookText"/>
      </w:pPr>
      <w:r>
        <w:rPr>
          <w:rFonts w:ascii="Amiri" w:hAnsi="Amiri" w:eastAsia="Amiri" w:cs="Amiri"/>
          <w:lang w:bidi="ar-SA"/>
          <w:color w:val="111111"/>
          <w:sz w:val="28"/>
          <w:szCs w:val="28"/>
          <w:rtl/>
        </w:rPr>
        <w:t xml:space="preserve">لقاح المعرفة دراسة العلم : آبستن كنندۀ خداشناسى و معرفت درس دادن و تعليم نمودن است (و ابواب دانش از اين راه بر روى انسان باز ميشود).</w:t>
      </w:r>
    </w:p>
    <w:p>
      <w:pPr>
        <w:pStyle w:val="Heading3"/>
      </w:pPr>
      <w:bookmarkStart w:id="8626" w:name="_Toc7741"/>
      <w:r>
        <w:t>14</w:t>
      </w:r>
      <w:bookmarkEnd w:id="8626"/>
    </w:p>
    <w:p>
      <w:pPr>
        <w:pStyle w:val="BookText"/>
      </w:pPr>
      <w:r>
        <w:rPr>
          <w:rFonts w:ascii="Amiri" w:hAnsi="Amiri" w:eastAsia="Amiri" w:cs="Amiri"/>
          <w:lang w:bidi="ar-SA"/>
          <w:color w:val="111111"/>
          <w:sz w:val="28"/>
          <w:szCs w:val="28"/>
          <w:rtl/>
        </w:rPr>
        <w:t xml:space="preserve">لقاح العلم التّصورّة و التّفهّم : آبستن كنندۀ علم انديشيدن و فهميدن است (و مر اسرار آفرينش را).</w:t>
      </w:r>
    </w:p>
    <w:p>
      <w:pPr>
        <w:pStyle w:val="Heading3"/>
      </w:pPr>
      <w:bookmarkStart w:id="8627" w:name="_Toc7742"/>
      <w:r>
        <w:t>15</w:t>
      </w:r>
      <w:bookmarkEnd w:id="8627"/>
    </w:p>
    <w:p>
      <w:pPr>
        <w:pStyle w:val="BookText"/>
      </w:pPr>
      <w:r>
        <w:rPr>
          <w:rFonts w:ascii="Amiri" w:hAnsi="Amiri" w:eastAsia="Amiri" w:cs="Amiri"/>
          <w:lang w:bidi="ar-SA"/>
          <w:color w:val="111111"/>
          <w:sz w:val="28"/>
          <w:szCs w:val="28"/>
          <w:rtl/>
        </w:rPr>
        <w:t xml:space="preserve">لقاح الخواطر المذاكرة : آبستن كننده (و بيدار كنندۀ) خاطرات بشر مذاكره كردن است (هر علمى را).</w:t>
      </w:r>
    </w:p>
    <w:p>
      <w:pPr>
        <w:pStyle w:val="Heading3"/>
      </w:pPr>
      <w:bookmarkStart w:id="8628" w:name="_Toc7743"/>
      <w:r>
        <w:t>16</w:t>
      </w:r>
      <w:bookmarkEnd w:id="8628"/>
    </w:p>
    <w:p>
      <w:pPr>
        <w:pStyle w:val="BookText"/>
      </w:pPr>
      <w:r>
        <w:rPr>
          <w:rFonts w:ascii="Amiri" w:hAnsi="Amiri" w:eastAsia="Amiri" w:cs="Amiri"/>
          <w:lang w:bidi="ar-SA"/>
          <w:color w:val="111111"/>
          <w:sz w:val="28"/>
          <w:szCs w:val="28"/>
          <w:rtl/>
        </w:rPr>
        <w:t xml:space="preserve">لقاح الرّياضة دراسة الحكمة و غلبة العادة : آبستن كنندۀ رياضت نفس حكمت الهى خواندن و بر عادت (زشت و نكوهيده) غالب شدن است.</w:t>
      </w:r>
    </w:p>
    <w:p>
      <w:pPr>
        <w:pStyle w:val="Heading3"/>
      </w:pPr>
      <w:bookmarkStart w:id="8629" w:name="_Toc7744"/>
      <w:r>
        <w:t>17</w:t>
      </w:r>
      <w:bookmarkEnd w:id="8629"/>
    </w:p>
    <w:p>
      <w:pPr>
        <w:pStyle w:val="BookText"/>
      </w:pPr>
      <w:r>
        <w:rPr>
          <w:rFonts w:ascii="IRNazanin" w:hAnsi="IRNazanin" w:eastAsia="IRNazanin" w:cs="IRNazanin"/>
          <w:lang w:bidi="fa-IR"/>
          <w:color w:val="111111"/>
          <w:sz w:val="28"/>
          <w:szCs w:val="28"/>
          <w:rtl/>
        </w:rPr>
        <w:t xml:space="preserve">لحظ الإنسان رايد قلبه : نگاه انسان پيك دل او است (و ديده مى بيند و دل ميخواهد)</w:t>
      </w:r>
    </w:p>
    <w:p>
      <w:pPr>
        <w:pStyle w:val="Heading3"/>
      </w:pPr>
      <w:bookmarkStart w:id="8630" w:name="_Toc7745"/>
      <w:r>
        <w:t>18</w:t>
      </w:r>
      <w:bookmarkEnd w:id="8630"/>
    </w:p>
    <w:p>
      <w:pPr>
        <w:pStyle w:val="BookText"/>
      </w:pPr>
      <w:r>
        <w:rPr>
          <w:rFonts w:ascii="IRNazanin" w:hAnsi="IRNazanin" w:eastAsia="IRNazanin" w:cs="IRNazanin"/>
          <w:lang w:bidi="fa-IR"/>
          <w:color w:val="111111"/>
          <w:sz w:val="28"/>
          <w:szCs w:val="28"/>
          <w:rtl/>
        </w:rPr>
        <w:t xml:space="preserve">لنا حقّ إن أعطيناه و إلاّ ركبنا أعجاز الإبل و إن طال السّرى : ما را (در خلافت) حقّى است اگر داده شويم و گر نه بر كفل شتر مظلوميت و حقارت سوار ميشويم (و دل در صبر و اجر آن مى بنديم) گو اينكه رنج ره پيمائى در شب دراز باشد)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15" w:name="pg9220_78977"/>
    <w:bookmarkEnd w:id="615"/>
    <w:p>
      <w:pPr>
        <w:pStyle w:val="BookText"/>
      </w:pPr>
      <w:r>
        <w:rPr>
          <w:rFonts w:ascii="Amiri" w:hAnsi="Amiri" w:eastAsia="Amiri" w:cs="Amiri"/>
          <w:lang w:bidi="ar-SA"/>
          <w:color w:val="111111"/>
          <w:sz w:val="28"/>
          <w:szCs w:val="28"/>
          <w:rtl/>
        </w:rPr>
        <w:t xml:space="preserve">و صبر بر حقوق از دست رفته مشكل).</w:t>
      </w:r>
    </w:p>
    <w:p>
      <w:pPr>
        <w:pStyle w:val="Heading3"/>
      </w:pPr>
      <w:bookmarkStart w:id="8631" w:name="_Toc7746"/>
      <w:r>
        <w:t>19</w:t>
      </w:r>
      <w:bookmarkEnd w:id="8631"/>
    </w:p>
    <w:p>
      <w:pPr>
        <w:pStyle w:val="BookText"/>
      </w:pPr>
      <w:r>
        <w:rPr>
          <w:rFonts w:ascii="IRNazanin" w:hAnsi="IRNazanin" w:eastAsia="IRNazanin" w:cs="IRNazanin"/>
          <w:lang w:bidi="fa-IR"/>
          <w:color w:val="111111"/>
          <w:sz w:val="28"/>
          <w:szCs w:val="28"/>
          <w:rtl/>
        </w:rPr>
        <w:t xml:space="preserve">لنا على النّاس حقّ الطّاعة و الولاية و لهم من اللّه حسن الجزاء : ما را بر گردن مردم حقّ اطاعت كردن و دوست داشتن است و آنها را هم از خدا پاداش نيكو گرفتن.</w:t>
      </w:r>
    </w:p>
    <w:p>
      <w:pPr>
        <w:pStyle w:val="Heading3"/>
      </w:pPr>
      <w:bookmarkStart w:id="8632" w:name="_Toc7747"/>
      <w:r>
        <w:t>20</w:t>
      </w:r>
      <w:bookmarkEnd w:id="8632"/>
    </w:p>
    <w:p>
      <w:pPr>
        <w:pStyle w:val="BookText"/>
      </w:pPr>
      <w:r>
        <w:rPr>
          <w:rFonts w:ascii="IRNazanin" w:hAnsi="IRNazanin" w:eastAsia="IRNazanin" w:cs="IRNazanin"/>
          <w:lang w:bidi="fa-IR"/>
          <w:color w:val="111111"/>
          <w:sz w:val="28"/>
          <w:szCs w:val="28"/>
          <w:rtl/>
        </w:rPr>
        <w:t xml:space="preserve">لأهل الاعتبار تضرب الأمثال : داستانها (ى امم و تواريخ گذشتگان) براى پند گيرندگان زده ميشود.</w:t>
      </w:r>
    </w:p>
    <w:p>
      <w:pPr>
        <w:pStyle w:val="Heading3"/>
      </w:pPr>
      <w:bookmarkStart w:id="8633" w:name="_Toc7748"/>
      <w:r>
        <w:t>21</w:t>
      </w:r>
      <w:bookmarkEnd w:id="8633"/>
    </w:p>
    <w:p>
      <w:pPr>
        <w:pStyle w:val="BookText"/>
      </w:pPr>
      <w:r>
        <w:rPr>
          <w:rFonts w:ascii="Amiri" w:hAnsi="Amiri" w:eastAsia="Amiri" w:cs="Amiri"/>
          <w:lang w:bidi="ar-SA"/>
          <w:color w:val="111111"/>
          <w:sz w:val="28"/>
          <w:szCs w:val="28"/>
          <w:rtl/>
        </w:rPr>
        <w:t xml:space="preserve">لأهل الفهم تصرّف الأقوال : براى اهل فهم و دانش سخنها زير و رو كرده ميشود (تا آنها با غور و دقّت در آنها مطالب را درك كنند).</w:t>
      </w:r>
    </w:p>
    <w:p>
      <w:pPr>
        <w:pStyle w:val="Heading3"/>
      </w:pPr>
      <w:bookmarkStart w:id="8634" w:name="_Toc7749"/>
      <w:r>
        <w:t>22</w:t>
      </w:r>
      <w:bookmarkEnd w:id="8634"/>
    </w:p>
    <w:p>
      <w:pPr>
        <w:pStyle w:val="BookText"/>
      </w:pPr>
      <w:r>
        <w:rPr>
          <w:rFonts w:ascii="Amiri" w:hAnsi="Amiri" w:eastAsia="Amiri" w:cs="Amiri"/>
          <w:lang w:bidi="ar-SA"/>
          <w:color w:val="111111"/>
          <w:sz w:val="28"/>
          <w:szCs w:val="28"/>
          <w:rtl/>
        </w:rPr>
        <w:t xml:space="preserve">لسان المرائى جميل و فى قلبه داء دخيل خودنما زبانش نيك و شيرين و در دلش دردى است.</w:t>
      </w:r>
    </w:p>
    <w:p>
      <w:pPr>
        <w:pStyle w:val="BookText"/>
      </w:pPr>
      <w:r>
        <w:rPr>
          <w:rFonts w:ascii="IRNazanin" w:hAnsi="IRNazanin" w:eastAsia="IRNazanin" w:cs="IRNazanin"/>
          <w:lang w:bidi="fa-IR"/>
          <w:color w:val="111111"/>
          <w:sz w:val="28"/>
          <w:szCs w:val="28"/>
          <w:rtl/>
        </w:rPr>
        <w:t xml:space="preserve">كارى (كه نميخواهد آن درد را در ديگرى وارد كند).</w:t>
      </w:r>
    </w:p>
    <w:p>
      <w:pPr>
        <w:pStyle w:val="Heading3"/>
      </w:pPr>
      <w:bookmarkStart w:id="8635" w:name="_Toc7750"/>
      <w:r>
        <w:t>23</w:t>
      </w:r>
      <w:bookmarkEnd w:id="8635"/>
    </w:p>
    <w:p>
      <w:pPr>
        <w:pStyle w:val="BookText"/>
      </w:pPr>
      <w:r>
        <w:rPr>
          <w:rFonts w:ascii="IRNazanin" w:hAnsi="IRNazanin" w:eastAsia="IRNazanin" w:cs="IRNazanin"/>
          <w:lang w:bidi="fa-IR"/>
          <w:color w:val="111111"/>
          <w:sz w:val="28"/>
          <w:szCs w:val="28"/>
          <w:rtl/>
        </w:rPr>
        <w:t xml:space="preserve">لزوم الكريم على الهوان خير من صحبة اللّئيم على الإحسان : با جوانمرد بودن و با خوارى زيستن خوشتر تا بالئيم و ناكس در خوشگذرانى بسر بردن.</w:t>
      </w:r>
    </w:p>
    <w:p>
      <w:pPr>
        <w:pStyle w:val="Heading3"/>
      </w:pPr>
      <w:bookmarkStart w:id="8636" w:name="_Toc7751"/>
      <w:r>
        <w:t>24</w:t>
      </w:r>
      <w:bookmarkEnd w:id="8636"/>
    </w:p>
    <w:p>
      <w:pPr>
        <w:pStyle w:val="BookText"/>
      </w:pPr>
      <w:r>
        <w:rPr>
          <w:rFonts w:ascii="Amiri" w:hAnsi="Amiri" w:eastAsia="Amiri" w:cs="Amiri"/>
          <w:lang w:bidi="ar-SA"/>
          <w:color w:val="111111"/>
          <w:sz w:val="28"/>
          <w:szCs w:val="28"/>
          <w:rtl/>
        </w:rPr>
        <w:t xml:space="preserve">لقاح الإيمان تلاوة القرآن : خواندن قرآن آبستن كنندۀ ايمان است (و از خواندن قرآن ايمان در زايش و فزونى است.</w:t>
      </w:r>
    </w:p>
    <w:p>
      <w:pPr>
        <w:pStyle w:val="Heading3"/>
      </w:pPr>
      <w:bookmarkStart w:id="8637" w:name="_Toc7752"/>
      <w:r>
        <w:t>25</w:t>
      </w:r>
      <w:bookmarkEnd w:id="8637"/>
    </w:p>
    <w:p>
      <w:pPr>
        <w:pStyle w:val="BookText"/>
      </w:pPr>
      <w:r>
        <w:rPr>
          <w:rFonts w:ascii="IRNazanin" w:hAnsi="IRNazanin" w:eastAsia="IRNazanin" w:cs="IRNazanin"/>
          <w:lang w:bidi="fa-IR"/>
          <w:color w:val="111111"/>
          <w:sz w:val="28"/>
          <w:szCs w:val="28"/>
          <w:rtl/>
        </w:rPr>
        <w:t xml:space="preserve">لسانك يستدعيك ما عوّدته و نفسك تقتضيك ما ألّفته : زبانت تو را بآنچه كه او را عادت دادۀ واميدارد و نفست آنچه را تو بآن پيوند كردۀ از تو ميخواهد (پس چه بهتر كه انسان نفس را بفرمان بردارى خدا عادت دهد).</w:t>
      </w:r>
    </w:p>
    <w:p>
      <w:pPr>
        <w:pStyle w:val="Heading3"/>
      </w:pPr>
      <w:bookmarkStart w:id="8638" w:name="_Toc7753"/>
      <w:r>
        <w:t>26</w:t>
      </w:r>
      <w:bookmarkEnd w:id="8638"/>
    </w:p>
    <w:p>
      <w:pPr>
        <w:pStyle w:val="BookText"/>
      </w:pPr>
      <w:r>
        <w:rPr>
          <w:rFonts w:ascii="Amiri" w:hAnsi="Amiri" w:eastAsia="Amiri" w:cs="Amiri"/>
          <w:lang w:bidi="ar-SA"/>
          <w:color w:val="111111"/>
          <w:sz w:val="28"/>
          <w:szCs w:val="28"/>
          <w:rtl/>
        </w:rPr>
        <w:t xml:space="preserve">لقاء أهل المعرفة عمارة القلوب و مستفاد الحكمة : ديدار خداشناسان آباد كنندۀ دلها (ى خراب) و سود رساننده حكمت است (مر نادان را).</w:t>
      </w:r>
    </w:p>
    <w:p>
      <w:pPr>
        <w:pStyle w:val="Heading3"/>
      </w:pPr>
      <w:bookmarkStart w:id="8639" w:name="_Toc7754"/>
      <w:r>
        <w:t>27</w:t>
      </w:r>
      <w:bookmarkEnd w:id="8639"/>
    </w:p>
    <w:p>
      <w:pPr>
        <w:pStyle w:val="BookText"/>
      </w:pPr>
      <w:r>
        <w:rPr>
          <w:rFonts w:ascii="IRNazanin" w:hAnsi="IRNazanin" w:eastAsia="IRNazanin" w:cs="IRNazanin"/>
          <w:lang w:bidi="fa-IR"/>
          <w:color w:val="111111"/>
          <w:sz w:val="28"/>
          <w:szCs w:val="28"/>
          <w:rtl/>
        </w:rPr>
        <w:t xml:space="preserve">لسان الحال أصدق من لسان المقال : زبان حال انسان (در امورات) از زبان گفتار راستگوتر است.</w:t>
      </w:r>
    </w:p>
    <w:p>
      <w:pPr>
        <w:pStyle w:val="Heading3"/>
      </w:pPr>
      <w:bookmarkStart w:id="8640" w:name="_Toc7755"/>
      <w:r>
        <w:t>28</w:t>
      </w:r>
      <w:bookmarkEnd w:id="8640"/>
    </w:p>
    <w:p>
      <w:pPr>
        <w:pStyle w:val="BookText"/>
      </w:pPr>
      <w:r>
        <w:rPr>
          <w:rFonts w:ascii="IRNazanin" w:hAnsi="IRNazanin" w:eastAsia="IRNazanin" w:cs="IRNazanin"/>
          <w:lang w:bidi="fa-IR"/>
          <w:color w:val="111111"/>
          <w:sz w:val="28"/>
          <w:szCs w:val="28"/>
          <w:rtl/>
        </w:rPr>
        <w:t xml:space="preserve">لسان البرّ يأبى سفه الجهّال : زبان نيكى از سبكى نادان جلوگيرى ميكند.</w:t>
      </w:r>
    </w:p>
    <w:p>
      <w:pPr>
        <w:pStyle w:val="Heading3"/>
      </w:pPr>
      <w:bookmarkStart w:id="8641" w:name="_Toc7756"/>
      <w:r>
        <w:t>29</w:t>
      </w:r>
      <w:bookmarkEnd w:id="8641"/>
    </w:p>
    <w:p>
      <w:pPr>
        <w:pStyle w:val="BookText"/>
      </w:pPr>
      <w:r>
        <w:rPr>
          <w:rFonts w:ascii="Amiri" w:hAnsi="Amiri" w:eastAsia="Amiri" w:cs="Amiri"/>
          <w:lang w:bidi="ar-SA"/>
          <w:color w:val="111111"/>
          <w:sz w:val="28"/>
          <w:szCs w:val="28"/>
          <w:rtl/>
        </w:rPr>
        <w:t xml:space="preserve">لذّة الكرام فى الإطعام و لذّة اللّئام فى الطّعام : جوانمردان و كريمان در خوراندن لذّت براند و ناكسان در خوردن.</w:t>
      </w:r>
    </w:p>
    <w:p>
      <w:pPr>
        <w:pStyle w:val="Heading2"/>
      </w:pPr>
      <w:bookmarkStart w:id="8642" w:name="_Toc7757"/>
      <w:r>
        <w:t>الفصل السّابع و السّبعون :حرف الميم بلفظ من</w:t>
      </w:r>
      <w:bookmarkEnd w:id="8642"/>
    </w:p>
    <w:p>
      <w:pPr>
        <w:pStyle w:val="Heading3"/>
      </w:pPr>
      <w:bookmarkStart w:id="8643" w:name="_Toc7758"/>
      <w:r>
        <w:t>اشاره</w:t>
      </w:r>
      <w:bookmarkEnd w:id="8643"/>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16" w:name="pg9220_78979"/>
    <w:bookmarkEnd w:id="616"/>
    <w:p>
      <w:pPr>
        <w:pStyle w:val="BookText"/>
      </w:pPr>
      <w:r>
        <w:rPr>
          <w:rFonts w:ascii="Amiri" w:hAnsi="Amiri" w:eastAsia="Amiri" w:cs="Amiri"/>
          <w:lang w:bidi="ar-SA"/>
          <w:color w:val="111111"/>
          <w:sz w:val="28"/>
          <w:szCs w:val="28"/>
          <w:rtl/>
        </w:rPr>
        <w:t xml:space="preserve">فى حرف الميم بلفظ من قال عليه السّلام:</w:t>
      </w:r>
    </w:p>
    <w:p>
      <w:pPr>
        <w:pStyle w:val="BookText"/>
      </w:pPr>
      <w:r>
        <w:rPr>
          <w:rFonts w:ascii="IRNazanin" w:hAnsi="IRNazanin" w:eastAsia="IRNazanin" w:cs="IRNazanin"/>
          <w:lang w:bidi="fa-IR"/>
          <w:color w:val="111111"/>
          <w:sz w:val="28"/>
          <w:szCs w:val="28"/>
          <w:rtl/>
        </w:rPr>
        <w:t xml:space="preserve">فصل هفتاد و هفتم از آنچه كه وارد گرديده است از حكمتهاى حضرت امير المؤمنين علىّ بن ابيطالب عليه السّلام در حرف ميم بلفظ من آنحضرت ع فرمود:</w:t>
      </w:r>
    </w:p>
    <w:p>
      <w:pPr>
        <w:pStyle w:val="Heading3"/>
      </w:pPr>
      <w:bookmarkStart w:id="8644" w:name="_Toc7759"/>
      <w:r>
        <w:t>1</w:t>
      </w:r>
      <w:bookmarkEnd w:id="8644"/>
    </w:p>
    <w:p>
      <w:pPr>
        <w:pStyle w:val="BookText"/>
      </w:pPr>
      <w:r>
        <w:rPr>
          <w:rFonts w:ascii="Amiri" w:hAnsi="Amiri" w:eastAsia="Amiri" w:cs="Amiri"/>
          <w:lang w:bidi="ar-SA"/>
          <w:color w:val="111111"/>
          <w:sz w:val="28"/>
          <w:szCs w:val="28"/>
          <w:rtl/>
        </w:rPr>
        <w:t xml:space="preserve">من آمن أمن : آنكه مؤمن (بخدا) شد ايمن است.</w:t>
      </w:r>
    </w:p>
    <w:p>
      <w:pPr>
        <w:pStyle w:val="Heading3"/>
      </w:pPr>
      <w:bookmarkStart w:id="8645" w:name="_Toc7760"/>
      <w:r>
        <w:t>2</w:t>
      </w:r>
      <w:bookmarkEnd w:id="8645"/>
    </w:p>
    <w:p>
      <w:pPr>
        <w:pStyle w:val="BookText"/>
      </w:pPr>
      <w:r>
        <w:rPr>
          <w:rFonts w:ascii="IRNazanin" w:hAnsi="IRNazanin" w:eastAsia="IRNazanin" w:cs="IRNazanin"/>
          <w:lang w:bidi="fa-IR"/>
          <w:color w:val="111111"/>
          <w:sz w:val="28"/>
          <w:szCs w:val="28"/>
          <w:rtl/>
        </w:rPr>
        <w:t xml:space="preserve">من أيقن أحسن : آنكه يقين (بخدا و قيامت پيدا) كرد خوب عمل كرد.</w:t>
      </w:r>
    </w:p>
    <w:p>
      <w:pPr>
        <w:pStyle w:val="Heading3"/>
      </w:pPr>
      <w:bookmarkStart w:id="8646" w:name="_Toc7761"/>
      <w:r>
        <w:t>3</w:t>
      </w:r>
      <w:bookmarkEnd w:id="8646"/>
    </w:p>
    <w:p>
      <w:pPr>
        <w:pStyle w:val="BookText"/>
      </w:pPr>
      <w:r>
        <w:rPr>
          <w:rFonts w:ascii="Amiri" w:hAnsi="Amiri" w:eastAsia="Amiri" w:cs="Amiri"/>
          <w:lang w:bidi="ar-SA"/>
          <w:color w:val="111111"/>
          <w:sz w:val="28"/>
          <w:szCs w:val="28"/>
          <w:rtl/>
        </w:rPr>
        <w:t xml:space="preserve">من أسلم سلم : آنكه اسلام آورد سالم زيست.</w:t>
      </w:r>
    </w:p>
    <w:p>
      <w:pPr>
        <w:pStyle w:val="Heading3"/>
      </w:pPr>
      <w:bookmarkStart w:id="8647" w:name="_Toc7762"/>
      <w:r>
        <w:t>4</w:t>
      </w:r>
      <w:bookmarkEnd w:id="8647"/>
    </w:p>
    <w:p>
      <w:pPr>
        <w:pStyle w:val="BookText"/>
      </w:pPr>
      <w:r>
        <w:rPr>
          <w:rFonts w:ascii="Amiri" w:hAnsi="Amiri" w:eastAsia="Amiri" w:cs="Amiri"/>
          <w:lang w:bidi="ar-SA"/>
          <w:color w:val="111111"/>
          <w:sz w:val="28"/>
          <w:szCs w:val="28"/>
          <w:rtl/>
        </w:rPr>
        <w:t xml:space="preserve">من تعلّم علم : آنكه دانش آموخت دانا شد.</w:t>
      </w:r>
    </w:p>
    <w:p>
      <w:pPr>
        <w:pStyle w:val="Heading3"/>
      </w:pPr>
      <w:bookmarkStart w:id="8648" w:name="_Toc7763"/>
      <w:r>
        <w:t>5</w:t>
      </w:r>
      <w:bookmarkEnd w:id="8648"/>
    </w:p>
    <w:p>
      <w:pPr>
        <w:pStyle w:val="BookText"/>
      </w:pPr>
      <w:r>
        <w:rPr>
          <w:rFonts w:ascii="IRNazanin" w:hAnsi="IRNazanin" w:eastAsia="IRNazanin" w:cs="IRNazanin"/>
          <w:lang w:bidi="fa-IR"/>
          <w:color w:val="111111"/>
          <w:sz w:val="28"/>
          <w:szCs w:val="28"/>
          <w:rtl/>
        </w:rPr>
        <w:t xml:space="preserve">من اعتزل سلم : آنكه كنارى گزيد آسوده زيست.</w:t>
      </w:r>
    </w:p>
    <w:p>
      <w:pPr>
        <w:pStyle w:val="Heading3"/>
      </w:pPr>
      <w:bookmarkStart w:id="8649" w:name="_Toc7764"/>
      <w:r>
        <w:t>6</w:t>
      </w:r>
      <w:bookmarkEnd w:id="8649"/>
    </w:p>
    <w:p>
      <w:pPr>
        <w:pStyle w:val="BookText"/>
      </w:pPr>
      <w:r>
        <w:rPr>
          <w:rFonts w:ascii="Amiri" w:hAnsi="Amiri" w:eastAsia="Amiri" w:cs="Amiri"/>
          <w:lang w:bidi="ar-SA"/>
          <w:color w:val="111111"/>
          <w:sz w:val="28"/>
          <w:szCs w:val="28"/>
          <w:rtl/>
        </w:rPr>
        <w:t xml:space="preserve">من عقل فهم : آنكه دانا شد دانست (و بحكمت الهى و حقايق اشياء راه جست).</w:t>
      </w:r>
    </w:p>
    <w:p>
      <w:pPr>
        <w:pStyle w:val="Heading3"/>
      </w:pPr>
      <w:bookmarkStart w:id="8650" w:name="_Toc7765"/>
      <w:r>
        <w:t>7</w:t>
      </w:r>
      <w:bookmarkEnd w:id="8650"/>
    </w:p>
    <w:p>
      <w:pPr>
        <w:pStyle w:val="BookText"/>
      </w:pPr>
      <w:r>
        <w:rPr>
          <w:rFonts w:ascii="Amiri" w:hAnsi="Amiri" w:eastAsia="Amiri" w:cs="Amiri"/>
          <w:lang w:bidi="ar-SA"/>
          <w:color w:val="111111"/>
          <w:sz w:val="28"/>
          <w:szCs w:val="28"/>
          <w:rtl/>
        </w:rPr>
        <w:t xml:space="preserve">من عرف كفّ : آنكه خدا را شناخت (از ناشايسته ها) باز ايستاد.</w:t>
      </w:r>
    </w:p>
    <w:p>
      <w:pPr>
        <w:pStyle w:val="Heading3"/>
      </w:pPr>
      <w:bookmarkStart w:id="8651" w:name="_Toc7766"/>
      <w:r>
        <w:t>8</w:t>
      </w:r>
      <w:bookmarkEnd w:id="8651"/>
    </w:p>
    <w:p>
      <w:pPr>
        <w:pStyle w:val="BookText"/>
      </w:pPr>
      <w:r>
        <w:rPr>
          <w:rFonts w:ascii="IRNazanin" w:hAnsi="IRNazanin" w:eastAsia="IRNazanin" w:cs="IRNazanin"/>
          <w:lang w:bidi="fa-IR"/>
          <w:color w:val="111111"/>
          <w:sz w:val="28"/>
          <w:szCs w:val="28"/>
          <w:rtl/>
        </w:rPr>
        <w:t xml:space="preserve">من عقل عفّ : هر كه خردمند شد پرهيز كرد.</w:t>
      </w:r>
    </w:p>
    <w:p>
      <w:pPr>
        <w:pStyle w:val="Heading3"/>
      </w:pPr>
      <w:bookmarkStart w:id="8652" w:name="_Toc7767"/>
      <w:r>
        <w:t>9</w:t>
      </w:r>
      <w:bookmarkEnd w:id="8652"/>
    </w:p>
    <w:p>
      <w:pPr>
        <w:pStyle w:val="BookText"/>
      </w:pPr>
      <w:r>
        <w:rPr>
          <w:rFonts w:ascii="Amiri" w:hAnsi="Amiri" w:eastAsia="Amiri" w:cs="Amiri"/>
          <w:lang w:bidi="ar-SA"/>
          <w:color w:val="111111"/>
          <w:sz w:val="28"/>
          <w:szCs w:val="28"/>
          <w:rtl/>
        </w:rPr>
        <w:t xml:space="preserve">من اختبر اعتزل : هر كه (مردم را) آزمود.</w:t>
      </w:r>
    </w:p>
    <w:p>
      <w:pPr>
        <w:pStyle w:val="BookText"/>
      </w:pPr>
      <w:r>
        <w:rPr>
          <w:rFonts w:ascii="IRNazanin" w:hAnsi="IRNazanin" w:eastAsia="IRNazanin" w:cs="IRNazanin"/>
          <w:lang w:bidi="fa-IR"/>
          <w:color w:val="111111"/>
          <w:sz w:val="28"/>
          <w:szCs w:val="28"/>
          <w:rtl/>
        </w:rPr>
        <w:t xml:space="preserve">كناره گزيد (و دانست اغلب مردم گرگ و دزدند و از آنان كناره گزيدن اوليست).</w:t>
      </w:r>
    </w:p>
    <w:p>
      <w:pPr>
        <w:pStyle w:val="Heading3"/>
      </w:pPr>
      <w:bookmarkStart w:id="8653" w:name="_Toc7768"/>
      <w:r>
        <w:t>10</w:t>
      </w:r>
      <w:bookmarkEnd w:id="8653"/>
    </w:p>
    <w:p>
      <w:pPr>
        <w:pStyle w:val="BookText"/>
      </w:pPr>
      <w:r>
        <w:rPr>
          <w:rFonts w:ascii="IRNazanin" w:hAnsi="IRNazanin" w:eastAsia="IRNazanin" w:cs="IRNazanin"/>
          <w:lang w:bidi="fa-IR"/>
          <w:color w:val="111111"/>
          <w:sz w:val="28"/>
          <w:szCs w:val="28"/>
          <w:rtl/>
        </w:rPr>
        <w:t xml:space="preserve">من أحسن ظنّه أهمل : هر كه كمانش نيكو شد جهان را وا گذاشت.</w:t>
      </w:r>
    </w:p>
    <w:p>
      <w:pPr>
        <w:pStyle w:val="Heading3"/>
      </w:pPr>
      <w:bookmarkStart w:id="8654" w:name="_Toc7769"/>
      <w:r>
        <w:t>11</w:t>
      </w:r>
      <w:bookmarkEnd w:id="8654"/>
    </w:p>
    <w:p>
      <w:pPr>
        <w:pStyle w:val="BookText"/>
      </w:pPr>
      <w:r>
        <w:rPr>
          <w:rFonts w:ascii="IRNazanin" w:hAnsi="IRNazanin" w:eastAsia="IRNazanin" w:cs="IRNazanin"/>
          <w:lang w:bidi="fa-IR"/>
          <w:color w:val="111111"/>
          <w:sz w:val="28"/>
          <w:szCs w:val="28"/>
          <w:rtl/>
        </w:rPr>
        <w:t xml:space="preserve">من ساء ظنّه تأمّل : هر كه بدگمان (بخدا) شد بانديشه و آرزو افتاد (كه مال گرد آرد و شهوت رانى كند).</w:t>
      </w:r>
    </w:p>
    <w:p>
      <w:pPr>
        <w:pStyle w:val="Heading3"/>
      </w:pPr>
      <w:bookmarkStart w:id="8655" w:name="_Toc7770"/>
      <w:r>
        <w:t>12</w:t>
      </w:r>
      <w:bookmarkEnd w:id="8655"/>
    </w:p>
    <w:p>
      <w:pPr>
        <w:pStyle w:val="BookText"/>
      </w:pPr>
      <w:r>
        <w:rPr>
          <w:rFonts w:ascii="Amiri" w:hAnsi="Amiri" w:eastAsia="Amiri" w:cs="Amiri"/>
          <w:lang w:bidi="ar-SA"/>
          <w:color w:val="111111"/>
          <w:sz w:val="28"/>
          <w:szCs w:val="28"/>
          <w:rtl/>
        </w:rPr>
        <w:t xml:space="preserve">من عمل بالحقّ غنم : هر كه بحقّ عمل كرد بهره مند شد</w:t>
      </w:r>
    </w:p>
    <w:p>
      <w:pPr>
        <w:pStyle w:val="Heading3"/>
      </w:pPr>
      <w:bookmarkStart w:id="8656" w:name="_Toc7771"/>
      <w:r>
        <w:t>13</w:t>
      </w:r>
      <w:bookmarkEnd w:id="8656"/>
    </w:p>
    <w:p>
      <w:pPr>
        <w:pStyle w:val="BookText"/>
      </w:pPr>
      <w:r>
        <w:rPr>
          <w:rFonts w:ascii="IRNazanin" w:hAnsi="IRNazanin" w:eastAsia="IRNazanin" w:cs="IRNazanin"/>
          <w:lang w:bidi="fa-IR"/>
          <w:color w:val="111111"/>
          <w:sz w:val="28"/>
          <w:szCs w:val="28"/>
          <w:rtl/>
        </w:rPr>
        <w:t xml:space="preserve">من ركب الباطل ندم : هر كه سوار مركب باطل شد پشيمان است.</w:t>
      </w:r>
    </w:p>
    <w:p>
      <w:pPr>
        <w:pStyle w:val="Heading3"/>
      </w:pPr>
      <w:bookmarkStart w:id="8657" w:name="_Toc7772"/>
      <w:r>
        <w:t>14</w:t>
      </w:r>
      <w:bookmarkEnd w:id="8657"/>
    </w:p>
    <w:p>
      <w:pPr>
        <w:pStyle w:val="BookText"/>
      </w:pPr>
      <w:r>
        <w:rPr>
          <w:rFonts w:ascii="IRNazanin" w:hAnsi="IRNazanin" w:eastAsia="IRNazanin" w:cs="IRNazanin"/>
          <w:lang w:bidi="fa-IR"/>
          <w:color w:val="111111"/>
          <w:sz w:val="28"/>
          <w:szCs w:val="28"/>
          <w:rtl/>
        </w:rPr>
        <w:t xml:space="preserve">من ملك هواه ضلّ : هر كه هواى نفسش بر وى تسلّط پيدا كرد گمراه شد.</w:t>
      </w:r>
    </w:p>
    <w:p>
      <w:pPr>
        <w:pStyle w:val="Heading3"/>
      </w:pPr>
      <w:bookmarkStart w:id="8658" w:name="_Toc7773"/>
      <w:r>
        <w:t>15</w:t>
      </w:r>
      <w:bookmarkEnd w:id="8658"/>
    </w:p>
    <w:p>
      <w:pPr>
        <w:pStyle w:val="BookText"/>
      </w:pPr>
      <w:r>
        <w:rPr>
          <w:rFonts w:ascii="Amiri" w:hAnsi="Amiri" w:eastAsia="Amiri" w:cs="Amiri"/>
          <w:lang w:bidi="ar-SA"/>
          <w:color w:val="111111"/>
          <w:sz w:val="28"/>
          <w:szCs w:val="28"/>
          <w:rtl/>
        </w:rPr>
        <w:t xml:space="preserve">من ملكه الطّمع ذلّ : هر كه در بند طمع افتاد خوار است.</w:t>
      </w:r>
    </w:p>
    <w:p>
      <w:pPr>
        <w:pStyle w:val="Heading3"/>
      </w:pPr>
      <w:bookmarkStart w:id="8659" w:name="_Toc7774"/>
      <w:r>
        <w:t>16</w:t>
      </w:r>
      <w:bookmarkEnd w:id="8659"/>
    </w:p>
    <w:p>
      <w:pPr>
        <w:pStyle w:val="BookText"/>
      </w:pPr>
      <w:r>
        <w:rPr>
          <w:rFonts w:ascii="Amiri" w:hAnsi="Amiri" w:eastAsia="Amiri" w:cs="Amiri"/>
          <w:lang w:bidi="ar-SA"/>
          <w:color w:val="111111"/>
          <w:sz w:val="28"/>
          <w:szCs w:val="28"/>
          <w:rtl/>
        </w:rPr>
        <w:t xml:space="preserve">من تفهّم فهم : هر كه خواست بفهمد فهميد (و هر كه نخواست ندانست).</w:t>
      </w:r>
    </w:p>
    <w:p>
      <w:pPr>
        <w:pStyle w:val="Heading3"/>
      </w:pPr>
      <w:bookmarkStart w:id="8660" w:name="_Toc7775"/>
      <w:r>
        <w:t>17</w:t>
      </w:r>
      <w:bookmarkEnd w:id="8660"/>
    </w:p>
    <w:p>
      <w:pPr>
        <w:pStyle w:val="BookText"/>
      </w:pPr>
      <w:r>
        <w:rPr>
          <w:rFonts w:ascii="Amiri" w:hAnsi="Amiri" w:eastAsia="Amiri" w:cs="Amiri"/>
          <w:lang w:bidi="ar-SA"/>
          <w:color w:val="111111"/>
          <w:sz w:val="28"/>
          <w:szCs w:val="28"/>
          <w:rtl/>
        </w:rPr>
        <w:t xml:space="preserve">من تحلّم حلم : هر كه خواست بردبار باشد بردبار شد.</w:t>
      </w:r>
    </w:p>
    <w:p>
      <w:pPr>
        <w:pStyle w:val="Heading3"/>
      </w:pPr>
      <w:bookmarkStart w:id="8661" w:name="_Toc7776"/>
      <w:r>
        <w:t>18</w:t>
      </w:r>
      <w:bookmarkEnd w:id="8661"/>
    </w:p>
    <w:p>
      <w:pPr>
        <w:pStyle w:val="BookText"/>
      </w:pPr>
      <w:r>
        <w:rPr>
          <w:rFonts w:ascii="Amiri" w:hAnsi="Amiri" w:eastAsia="Amiri" w:cs="Amiri"/>
          <w:lang w:bidi="ar-SA"/>
          <w:color w:val="111111"/>
          <w:sz w:val="28"/>
          <w:szCs w:val="28"/>
          <w:rtl/>
        </w:rPr>
        <w:t xml:space="preserve">من عجل ذلّ : هر كه شتابكارى كرد لغزيد.</w:t>
      </w:r>
    </w:p>
    <w:p>
      <w:pPr>
        <w:pStyle w:val="Heading3"/>
      </w:pPr>
      <w:bookmarkStart w:id="8662" w:name="_Toc7777"/>
      <w:r>
        <w:t>19</w:t>
      </w:r>
      <w:bookmarkEnd w:id="8662"/>
    </w:p>
    <w:p>
      <w:pPr>
        <w:pStyle w:val="BookText"/>
      </w:pPr>
      <w:r>
        <w:rPr>
          <w:rFonts w:ascii="IRNazanin" w:hAnsi="IRNazanin" w:eastAsia="IRNazanin" w:cs="IRNazanin"/>
          <w:lang w:bidi="fa-IR"/>
          <w:color w:val="111111"/>
          <w:sz w:val="28"/>
          <w:szCs w:val="28"/>
          <w:rtl/>
        </w:rPr>
        <w:t xml:space="preserve">من قلّ زلّ : هر كه خود را كم گرفت (و دچار ضعف نفس شد) خوار است.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17" w:name="pg9220_78981"/>
    <w:bookmarkEnd w:id="617"/>
    <w:p>
      <w:pPr>
        <w:pStyle w:val="Heading3"/>
      </w:pPr>
      <w:bookmarkStart w:id="8663" w:name="_Toc7778"/>
      <w:r>
        <w:t>20</w:t>
      </w:r>
      <w:bookmarkEnd w:id="8663"/>
    </w:p>
    <w:p>
      <w:pPr>
        <w:pStyle w:val="BookText"/>
      </w:pPr>
      <w:r>
        <w:rPr>
          <w:rFonts w:ascii="IRNazanin" w:hAnsi="IRNazanin" w:eastAsia="IRNazanin" w:cs="IRNazanin"/>
          <w:lang w:bidi="fa-IR"/>
          <w:color w:val="111111"/>
          <w:sz w:val="28"/>
          <w:szCs w:val="28"/>
          <w:rtl/>
        </w:rPr>
        <w:t xml:space="preserve">من تأمّل اعتبر : هر كه انديشيد پند گرفت.</w:t>
      </w:r>
    </w:p>
    <w:p>
      <w:pPr>
        <w:pStyle w:val="Heading3"/>
      </w:pPr>
      <w:bookmarkStart w:id="8664" w:name="_Toc7779"/>
      <w:r>
        <w:t>21</w:t>
      </w:r>
      <w:bookmarkEnd w:id="8664"/>
    </w:p>
    <w:p>
      <w:pPr>
        <w:pStyle w:val="BookText"/>
      </w:pPr>
      <w:r>
        <w:rPr>
          <w:rFonts w:ascii="Amiri" w:hAnsi="Amiri" w:eastAsia="Amiri" w:cs="Amiri"/>
          <w:lang w:bidi="ar-SA"/>
          <w:color w:val="111111"/>
          <w:sz w:val="28"/>
          <w:szCs w:val="28"/>
          <w:rtl/>
        </w:rPr>
        <w:t xml:space="preserve">من تعاقر افتقر : هر كه نازاد بود نادار شد (يعنى هر كه در مال داراى زايش و ريزش و تصدّق نبود ندار ميشود)</w:t>
      </w:r>
    </w:p>
    <w:p>
      <w:pPr>
        <w:pStyle w:val="Heading3"/>
      </w:pPr>
      <w:bookmarkStart w:id="8665" w:name="_Toc7780"/>
      <w:r>
        <w:t>22</w:t>
      </w:r>
      <w:bookmarkEnd w:id="8665"/>
    </w:p>
    <w:p>
      <w:pPr>
        <w:pStyle w:val="BookText"/>
      </w:pPr>
      <w:r>
        <w:rPr>
          <w:rFonts w:ascii="Amiri" w:hAnsi="Amiri" w:eastAsia="Amiri" w:cs="Amiri"/>
          <w:lang w:bidi="ar-SA"/>
          <w:color w:val="111111"/>
          <w:sz w:val="28"/>
          <w:szCs w:val="28"/>
          <w:rtl/>
        </w:rPr>
        <w:t xml:space="preserve">من تفضّل خدم : هر كه بخشش كرد خدمت كرده شود.</w:t>
      </w:r>
    </w:p>
    <w:p>
      <w:pPr>
        <w:pStyle w:val="Heading3"/>
      </w:pPr>
      <w:bookmarkStart w:id="8666" w:name="_Toc7781"/>
      <w:r>
        <w:t>23</w:t>
      </w:r>
      <w:bookmarkEnd w:id="8666"/>
    </w:p>
    <w:p>
      <w:pPr>
        <w:pStyle w:val="BookText"/>
      </w:pPr>
      <w:r>
        <w:rPr>
          <w:rFonts w:ascii="Amiri" w:hAnsi="Amiri" w:eastAsia="Amiri" w:cs="Amiri"/>
          <w:lang w:bidi="ar-SA"/>
          <w:color w:val="111111"/>
          <w:sz w:val="28"/>
          <w:szCs w:val="28"/>
          <w:rtl/>
        </w:rPr>
        <w:t xml:space="preserve">من توقّى سلم : هر كه خويشتن دار شد سالم ماند.</w:t>
      </w:r>
    </w:p>
    <w:p>
      <w:pPr>
        <w:pStyle w:val="Heading3"/>
      </w:pPr>
      <w:bookmarkStart w:id="8667" w:name="_Toc7782"/>
      <w:r>
        <w:t>24</w:t>
      </w:r>
      <w:bookmarkEnd w:id="8667"/>
    </w:p>
    <w:p>
      <w:pPr>
        <w:pStyle w:val="BookText"/>
      </w:pPr>
      <w:r>
        <w:rPr>
          <w:rFonts w:ascii="Amiri" w:hAnsi="Amiri" w:eastAsia="Amiri" w:cs="Amiri"/>
          <w:lang w:bidi="ar-SA"/>
          <w:color w:val="111111"/>
          <w:sz w:val="28"/>
          <w:szCs w:val="28"/>
          <w:rtl/>
        </w:rPr>
        <w:t xml:space="preserve">من أكثر ملّ : هر كس (هر كارى را) بسيار دنبال كرد خسته شد.</w:t>
      </w:r>
    </w:p>
    <w:p>
      <w:pPr>
        <w:pStyle w:val="Heading3"/>
      </w:pPr>
      <w:bookmarkStart w:id="8668" w:name="_Toc7783"/>
      <w:r>
        <w:t>25</w:t>
      </w:r>
      <w:bookmarkEnd w:id="8668"/>
    </w:p>
    <w:p>
      <w:pPr>
        <w:pStyle w:val="BookText"/>
      </w:pPr>
      <w:r>
        <w:rPr>
          <w:rFonts w:ascii="IRNazanin" w:hAnsi="IRNazanin" w:eastAsia="IRNazanin" w:cs="IRNazanin"/>
          <w:lang w:bidi="fa-IR"/>
          <w:color w:val="111111"/>
          <w:sz w:val="28"/>
          <w:szCs w:val="28"/>
          <w:rtl/>
        </w:rPr>
        <w:t xml:space="preserve">من تكثّر بنفسه قلّ : هر كه خود را بسيار ديد (و از ديگران خود را بر كشيد خوار و كم گرديد.</w:t>
      </w:r>
    </w:p>
    <w:p>
      <w:pPr>
        <w:pStyle w:val="Heading3"/>
      </w:pPr>
      <w:bookmarkStart w:id="8669" w:name="_Toc7784"/>
      <w:r>
        <w:t>26</w:t>
      </w:r>
      <w:bookmarkEnd w:id="8669"/>
    </w:p>
    <w:p>
      <w:pPr>
        <w:pStyle w:val="BookText"/>
      </w:pPr>
      <w:r>
        <w:rPr>
          <w:rFonts w:ascii="IRNazanin" w:hAnsi="IRNazanin" w:eastAsia="IRNazanin" w:cs="IRNazanin"/>
          <w:lang w:bidi="fa-IR"/>
          <w:color w:val="111111"/>
          <w:sz w:val="28"/>
          <w:szCs w:val="28"/>
          <w:rtl/>
        </w:rPr>
        <w:t xml:space="preserve">من تهوّر ندم : هر كه بيباكى كرد پشيمان شد.</w:t>
      </w:r>
    </w:p>
    <w:p>
      <w:pPr>
        <w:pStyle w:val="Heading3"/>
      </w:pPr>
      <w:bookmarkStart w:id="8670" w:name="_Toc7785"/>
      <w:r>
        <w:t>27</w:t>
      </w:r>
      <w:bookmarkEnd w:id="8670"/>
    </w:p>
    <w:p>
      <w:pPr>
        <w:pStyle w:val="BookText"/>
      </w:pPr>
      <w:r>
        <w:rPr>
          <w:rFonts w:ascii="IRNazanin" w:hAnsi="IRNazanin" w:eastAsia="IRNazanin" w:cs="IRNazanin"/>
          <w:lang w:bidi="fa-IR"/>
          <w:color w:val="111111"/>
          <w:sz w:val="28"/>
          <w:szCs w:val="28"/>
          <w:rtl/>
        </w:rPr>
        <w:t xml:space="preserve">من سأل علم : هر كه پرسيد دانا شد.</w:t>
      </w:r>
    </w:p>
    <w:p>
      <w:pPr>
        <w:pStyle w:val="Heading3"/>
      </w:pPr>
      <w:bookmarkStart w:id="8671" w:name="_Toc7786"/>
      <w:r>
        <w:t>28</w:t>
      </w:r>
      <w:bookmarkEnd w:id="8671"/>
    </w:p>
    <w:p>
      <w:pPr>
        <w:pStyle w:val="BookText"/>
      </w:pPr>
      <w:r>
        <w:rPr>
          <w:rFonts w:ascii="Amiri" w:hAnsi="Amiri" w:eastAsia="Amiri" w:cs="Amiri"/>
          <w:lang w:bidi="ar-SA"/>
          <w:color w:val="111111"/>
          <w:sz w:val="28"/>
          <w:szCs w:val="28"/>
          <w:rtl/>
        </w:rPr>
        <w:t xml:space="preserve">من توقّر وقّر : هر كه خود را موقّر داشت موقّر و محترم شد.</w:t>
      </w:r>
    </w:p>
    <w:p>
      <w:pPr>
        <w:pStyle w:val="Heading3"/>
      </w:pPr>
      <w:bookmarkStart w:id="8672" w:name="_Toc7787"/>
      <w:r>
        <w:t>29</w:t>
      </w:r>
      <w:bookmarkEnd w:id="8672"/>
    </w:p>
    <w:p>
      <w:pPr>
        <w:pStyle w:val="BookText"/>
      </w:pPr>
      <w:r>
        <w:rPr>
          <w:rFonts w:ascii="IRNazanin" w:hAnsi="IRNazanin" w:eastAsia="IRNazanin" w:cs="IRNazanin"/>
          <w:lang w:bidi="fa-IR"/>
          <w:color w:val="111111"/>
          <w:sz w:val="28"/>
          <w:szCs w:val="28"/>
          <w:rtl/>
        </w:rPr>
        <w:t xml:space="preserve">من تكبّر حقّر : هر كه خود را بر كشيد خوار گرديد.</w:t>
      </w:r>
    </w:p>
    <w:p>
      <w:pPr>
        <w:pStyle w:val="Heading3"/>
      </w:pPr>
      <w:bookmarkStart w:id="8673" w:name="_Toc7788"/>
      <w:r>
        <w:t>30</w:t>
      </w:r>
      <w:bookmarkEnd w:id="8673"/>
    </w:p>
    <w:p>
      <w:pPr>
        <w:pStyle w:val="BookText"/>
      </w:pPr>
      <w:r>
        <w:rPr>
          <w:rFonts w:ascii="IRNazanin" w:hAnsi="IRNazanin" w:eastAsia="IRNazanin" w:cs="IRNazanin"/>
          <w:lang w:bidi="fa-IR"/>
          <w:color w:val="111111"/>
          <w:sz w:val="28"/>
          <w:szCs w:val="28"/>
          <w:rtl/>
        </w:rPr>
        <w:t xml:space="preserve">من نال استطال : هر كه بجاه و رتبه رسيد گرنكش شد</w:t>
      </w:r>
    </w:p>
    <w:p>
      <w:pPr>
        <w:pStyle w:val="Heading3"/>
      </w:pPr>
      <w:bookmarkStart w:id="8674" w:name="_Toc7789"/>
      <w:r>
        <w:t>31</w:t>
      </w:r>
      <w:bookmarkEnd w:id="8674"/>
    </w:p>
    <w:p>
      <w:pPr>
        <w:pStyle w:val="BookText"/>
      </w:pPr>
      <w:r>
        <w:rPr>
          <w:rFonts w:ascii="Amiri" w:hAnsi="Amiri" w:eastAsia="Amiri" w:cs="Amiri"/>
          <w:lang w:bidi="ar-SA"/>
          <w:color w:val="111111"/>
          <w:sz w:val="28"/>
          <w:szCs w:val="28"/>
          <w:rtl/>
        </w:rPr>
        <w:t xml:space="preserve">من عقل استقال : هر كه خردمند شد طالب سرورى و يا سخنورى شد.</w:t>
      </w:r>
    </w:p>
    <w:p>
      <w:pPr>
        <w:pStyle w:val="Heading3"/>
      </w:pPr>
      <w:bookmarkStart w:id="8675" w:name="_Toc7790"/>
      <w:r>
        <w:t>32</w:t>
      </w:r>
      <w:bookmarkEnd w:id="8675"/>
    </w:p>
    <w:p>
      <w:pPr>
        <w:pStyle w:val="BookText"/>
      </w:pPr>
      <w:r>
        <w:rPr>
          <w:rFonts w:ascii="IRNazanin" w:hAnsi="IRNazanin" w:eastAsia="IRNazanin" w:cs="IRNazanin"/>
          <w:lang w:bidi="fa-IR"/>
          <w:color w:val="111111"/>
          <w:sz w:val="28"/>
          <w:szCs w:val="28"/>
          <w:rtl/>
        </w:rPr>
        <w:t xml:space="preserve">من أكثر هجر : پرگو ياوه گو است.</w:t>
      </w:r>
    </w:p>
    <w:p>
      <w:pPr>
        <w:pStyle w:val="Heading3"/>
      </w:pPr>
      <w:bookmarkStart w:id="8676" w:name="_Toc7791"/>
      <w:r>
        <w:t>33</w:t>
      </w:r>
      <w:bookmarkEnd w:id="8676"/>
    </w:p>
    <w:p>
      <w:pPr>
        <w:pStyle w:val="BookText"/>
      </w:pPr>
      <w:r>
        <w:rPr>
          <w:rFonts w:ascii="IRNazanin" w:hAnsi="IRNazanin" w:eastAsia="IRNazanin" w:cs="IRNazanin"/>
          <w:lang w:bidi="fa-IR"/>
          <w:color w:val="111111"/>
          <w:sz w:val="28"/>
          <w:szCs w:val="28"/>
          <w:rtl/>
        </w:rPr>
        <w:t xml:space="preserve">من ملك استأثر : هر كه مالك چيزى شد آنرا (براى خود) برگزيد.</w:t>
      </w:r>
    </w:p>
    <w:p>
      <w:pPr>
        <w:pStyle w:val="Heading3"/>
      </w:pPr>
      <w:bookmarkStart w:id="8677" w:name="_Toc7792"/>
      <w:r>
        <w:t>34</w:t>
      </w:r>
      <w:bookmarkEnd w:id="8677"/>
    </w:p>
    <w:p>
      <w:pPr>
        <w:pStyle w:val="BookText"/>
      </w:pPr>
      <w:r>
        <w:rPr>
          <w:rFonts w:ascii="Amiri" w:hAnsi="Amiri" w:eastAsia="Amiri" w:cs="Amiri"/>
          <w:lang w:bidi="ar-SA"/>
          <w:color w:val="111111"/>
          <w:sz w:val="28"/>
          <w:szCs w:val="28"/>
          <w:rtl/>
        </w:rPr>
        <w:t xml:space="preserve">من استرشد علم : هر كه راه راست رفت دانا شد.</w:t>
      </w:r>
    </w:p>
    <w:p>
      <w:pPr>
        <w:pStyle w:val="Heading3"/>
      </w:pPr>
      <w:bookmarkStart w:id="8678" w:name="_Toc7793"/>
      <w:r>
        <w:t>35</w:t>
      </w:r>
      <w:bookmarkEnd w:id="8678"/>
    </w:p>
    <w:p>
      <w:pPr>
        <w:pStyle w:val="BookText"/>
      </w:pPr>
      <w:r>
        <w:rPr>
          <w:rFonts w:ascii="Amiri" w:hAnsi="Amiri" w:eastAsia="Amiri" w:cs="Amiri"/>
          <w:lang w:bidi="ar-SA"/>
          <w:color w:val="111111"/>
          <w:sz w:val="28"/>
          <w:szCs w:val="28"/>
          <w:rtl/>
        </w:rPr>
        <w:t xml:space="preserve">من استسلم سلم : هر كه تسليم شد سالم ماند (و در هر كارى همين طور است مادام كه انسان تسليم است سالم است).</w:t>
      </w:r>
    </w:p>
    <w:p>
      <w:pPr>
        <w:pStyle w:val="Heading3"/>
      </w:pPr>
      <w:bookmarkStart w:id="8679" w:name="_Toc7794"/>
      <w:r>
        <w:t>36</w:t>
      </w:r>
      <w:bookmarkEnd w:id="8679"/>
    </w:p>
    <w:p>
      <w:pPr>
        <w:pStyle w:val="BookText"/>
      </w:pPr>
      <w:r>
        <w:rPr>
          <w:rFonts w:ascii="IRNazanin" w:hAnsi="IRNazanin" w:eastAsia="IRNazanin" w:cs="IRNazanin"/>
          <w:lang w:bidi="fa-IR"/>
          <w:color w:val="111111"/>
          <w:sz w:val="28"/>
          <w:szCs w:val="28"/>
          <w:rtl/>
        </w:rPr>
        <w:t xml:space="preserve">من علم أحسن السّؤال : دانشمند درست و خوب ميپرسد.</w:t>
      </w:r>
    </w:p>
    <w:p>
      <w:pPr>
        <w:pStyle w:val="Heading3"/>
      </w:pPr>
      <w:bookmarkStart w:id="8680" w:name="_Toc7795"/>
      <w:r>
        <w:t>37</w:t>
      </w:r>
      <w:bookmarkEnd w:id="8680"/>
    </w:p>
    <w:p>
      <w:pPr>
        <w:pStyle w:val="BookText"/>
      </w:pPr>
      <w:r>
        <w:rPr>
          <w:rFonts w:ascii="IRNazanin" w:hAnsi="IRNazanin" w:eastAsia="IRNazanin" w:cs="IRNazanin"/>
          <w:lang w:bidi="fa-IR"/>
          <w:color w:val="111111"/>
          <w:sz w:val="28"/>
          <w:szCs w:val="28"/>
          <w:rtl/>
        </w:rPr>
        <w:t xml:space="preserve">من أخلص بلغ الآمال : كسيكه خلوص نيّت پيدا كرد بآرزوهايش رسيد.</w:t>
      </w:r>
    </w:p>
    <w:p>
      <w:pPr>
        <w:pStyle w:val="Heading3"/>
      </w:pPr>
      <w:bookmarkStart w:id="8681" w:name="_Toc7796"/>
      <w:r>
        <w:t>38</w:t>
      </w:r>
      <w:bookmarkEnd w:id="8681"/>
    </w:p>
    <w:p>
      <w:pPr>
        <w:pStyle w:val="BookText"/>
      </w:pPr>
      <w:r>
        <w:rPr>
          <w:rFonts w:ascii="IRNazanin" w:hAnsi="IRNazanin" w:eastAsia="IRNazanin" w:cs="IRNazanin"/>
          <w:lang w:bidi="fa-IR"/>
          <w:color w:val="111111"/>
          <w:sz w:val="28"/>
          <w:szCs w:val="28"/>
          <w:rtl/>
        </w:rPr>
        <w:t xml:space="preserve">من تواضع رفع : هر كه افتادگى كرد بلند گرديد.</w:t>
      </w:r>
    </w:p>
    <w:p>
      <w:pPr>
        <w:pStyle w:val="Heading3"/>
      </w:pPr>
      <w:bookmarkStart w:id="8682" w:name="_Toc7797"/>
      <w:r>
        <w:t>39</w:t>
      </w:r>
      <w:bookmarkEnd w:id="8682"/>
    </w:p>
    <w:p>
      <w:pPr>
        <w:pStyle w:val="BookText"/>
      </w:pPr>
      <w:r>
        <w:rPr>
          <w:rFonts w:ascii="IRNazanin" w:hAnsi="IRNazanin" w:eastAsia="IRNazanin" w:cs="IRNazanin"/>
          <w:lang w:bidi="fa-IR"/>
          <w:color w:val="111111"/>
          <w:sz w:val="28"/>
          <w:szCs w:val="28"/>
          <w:rtl/>
        </w:rPr>
        <w:t xml:space="preserve">من حلم أكرم : هر كه بردبار شد گرامى گرديد.</w:t>
      </w:r>
    </w:p>
    <w:p>
      <w:pPr>
        <w:pStyle w:val="Heading3"/>
      </w:pPr>
      <w:bookmarkStart w:id="8683" w:name="_Toc7798"/>
      <w:r>
        <w:t>40</w:t>
      </w:r>
      <w:bookmarkEnd w:id="8683"/>
    </w:p>
    <w:p>
      <w:pPr>
        <w:pStyle w:val="BookText"/>
      </w:pPr>
      <w:r>
        <w:rPr>
          <w:rFonts w:ascii="IRNazanin" w:hAnsi="IRNazanin" w:eastAsia="IRNazanin" w:cs="IRNazanin"/>
          <w:lang w:bidi="fa-IR"/>
          <w:color w:val="111111"/>
          <w:sz w:val="28"/>
          <w:szCs w:val="28"/>
          <w:rtl/>
        </w:rPr>
        <w:t xml:space="preserve">من استحيى حرم : هر كه شرمگين است نا كام است.</w:t>
      </w:r>
    </w:p>
    <w:p>
      <w:pPr>
        <w:pStyle w:val="Heading3"/>
      </w:pPr>
      <w:bookmarkStart w:id="8684" w:name="_Toc7799"/>
      <w:r>
        <w:t>41</w:t>
      </w:r>
      <w:bookmarkEnd w:id="8684"/>
    </w:p>
    <w:p>
      <w:pPr>
        <w:pStyle w:val="BookText"/>
      </w:pPr>
      <w:r>
        <w:rPr>
          <w:rFonts w:ascii="Amiri" w:hAnsi="Amiri" w:eastAsia="Amiri" w:cs="Amiri"/>
          <w:lang w:bidi="ar-SA"/>
          <w:color w:val="111111"/>
          <w:sz w:val="28"/>
          <w:szCs w:val="28"/>
          <w:rtl/>
        </w:rPr>
        <w:t xml:space="preserve">من علم عمل : هر كه دانا شد بكار بست.</w:t>
      </w:r>
    </w:p>
    <w:p>
      <w:pPr>
        <w:pStyle w:val="Heading3"/>
      </w:pPr>
      <w:bookmarkStart w:id="8685" w:name="_Toc7800"/>
      <w:r>
        <w:t>42</w:t>
      </w:r>
      <w:bookmarkEnd w:id="8685"/>
    </w:p>
    <w:p>
      <w:pPr>
        <w:pStyle w:val="BookText"/>
      </w:pPr>
      <w:r>
        <w:rPr>
          <w:rFonts w:ascii="IRNazanin" w:hAnsi="IRNazanin" w:eastAsia="IRNazanin" w:cs="IRNazanin"/>
          <w:lang w:bidi="fa-IR"/>
          <w:color w:val="111111"/>
          <w:sz w:val="28"/>
          <w:szCs w:val="28"/>
          <w:rtl/>
        </w:rPr>
        <w:t xml:space="preserve">من بذل ماله جلّ : مرد بخشنده برزگوار است.</w:t>
      </w:r>
    </w:p>
    <w:p>
      <w:pPr>
        <w:pStyle w:val="Heading3"/>
      </w:pPr>
      <w:bookmarkStart w:id="8686" w:name="_Toc7801"/>
      <w:r>
        <w:t>43</w:t>
      </w:r>
      <w:bookmarkEnd w:id="8686"/>
    </w:p>
    <w:p>
      <w:pPr>
        <w:pStyle w:val="BookText"/>
      </w:pPr>
      <w:r>
        <w:rPr>
          <w:rFonts w:ascii="Amiri" w:hAnsi="Amiri" w:eastAsia="Amiri" w:cs="Amiri"/>
          <w:lang w:bidi="ar-SA"/>
          <w:color w:val="111111"/>
          <w:sz w:val="28"/>
          <w:szCs w:val="28"/>
          <w:rtl/>
        </w:rPr>
        <w:t xml:space="preserve">من بذل عرضه ذلّ : آنكه آبرويش راهدر دهد خوار است.</w:t>
      </w:r>
    </w:p>
    <w:p>
      <w:pPr>
        <w:pStyle w:val="Heading3"/>
      </w:pPr>
      <w:bookmarkStart w:id="8687" w:name="_Toc7802"/>
      <w:r>
        <w:t>44</w:t>
      </w:r>
      <w:bookmarkEnd w:id="8687"/>
    </w:p>
    <w:p>
      <w:pPr>
        <w:pStyle w:val="BookText"/>
      </w:pPr>
      <w:r>
        <w:rPr>
          <w:rFonts w:ascii="Amiri" w:hAnsi="Amiri" w:eastAsia="Amiri" w:cs="Amiri"/>
          <w:lang w:bidi="ar-SA"/>
          <w:color w:val="111111"/>
          <w:sz w:val="28"/>
          <w:szCs w:val="28"/>
          <w:rtl/>
        </w:rPr>
        <w:t xml:space="preserve">من توكّل كفى : توكّل كننده بر خدا كفايت كرده ميشود.</w:t>
      </w:r>
    </w:p>
    <w:p>
      <w:pPr>
        <w:pStyle w:val="Heading3"/>
      </w:pPr>
      <w:bookmarkStart w:id="8688" w:name="_Toc7803"/>
      <w:r>
        <w:t>45</w:t>
      </w:r>
      <w:bookmarkEnd w:id="8688"/>
    </w:p>
    <w:p>
      <w:pPr>
        <w:pStyle w:val="BookText"/>
      </w:pPr>
      <w:r>
        <w:rPr>
          <w:rFonts w:ascii="IRNazanin" w:hAnsi="IRNazanin" w:eastAsia="IRNazanin" w:cs="IRNazanin"/>
          <w:lang w:bidi="fa-IR"/>
          <w:color w:val="111111"/>
          <w:sz w:val="28"/>
          <w:szCs w:val="28"/>
          <w:rtl/>
        </w:rPr>
        <w:t xml:space="preserve">من قنع غنى : مرد قانع توانگر است.</w:t>
      </w:r>
    </w:p>
    <w:p>
      <w:pPr>
        <w:pStyle w:val="Heading3"/>
      </w:pPr>
      <w:bookmarkStart w:id="8689" w:name="_Toc7804"/>
      <w:r>
        <w:t>46</w:t>
      </w:r>
      <w:bookmarkEnd w:id="8689"/>
    </w:p>
    <w:p>
      <w:pPr>
        <w:pStyle w:val="BookText"/>
      </w:pPr>
      <w:r>
        <w:rPr>
          <w:rFonts w:ascii="Amiri" w:hAnsi="Amiri" w:eastAsia="Amiri" w:cs="Amiri"/>
          <w:lang w:bidi="ar-SA"/>
          <w:color w:val="111111"/>
          <w:sz w:val="28"/>
          <w:szCs w:val="28"/>
          <w:rtl/>
        </w:rPr>
        <w:t xml:space="preserve">من سافه شتم : آنكه سفاهت و سبكى كند دشنام يابد.</w:t>
      </w:r>
    </w:p>
    <w:p>
      <w:pPr>
        <w:pStyle w:val="Heading3"/>
      </w:pPr>
      <w:bookmarkStart w:id="8690" w:name="_Toc7805"/>
      <w:r>
        <w:t>47</w:t>
      </w:r>
      <w:bookmarkEnd w:id="8690"/>
    </w:p>
    <w:p>
      <w:pPr>
        <w:pStyle w:val="BookText"/>
      </w:pPr>
      <w:r>
        <w:rPr>
          <w:rFonts w:ascii="Amiri" w:hAnsi="Amiri" w:eastAsia="Amiri" w:cs="Amiri"/>
          <w:lang w:bidi="ar-SA"/>
          <w:color w:val="111111"/>
          <w:sz w:val="28"/>
          <w:szCs w:val="28"/>
          <w:rtl/>
        </w:rPr>
        <w:t xml:space="preserve">من أبرم سئم : هر كه دركارى اصرار كند بد بيند.</w:t>
      </w:r>
    </w:p>
    <w:p>
      <w:pPr>
        <w:pStyle w:val="Heading3"/>
      </w:pPr>
      <w:bookmarkStart w:id="8691" w:name="_Toc7806"/>
      <w:r>
        <w:t>48</w:t>
      </w:r>
      <w:bookmarkEnd w:id="8691"/>
    </w:p>
    <w:p>
      <w:pPr>
        <w:pStyle w:val="BookText"/>
      </w:pPr>
      <w:r>
        <w:rPr>
          <w:rFonts w:ascii="IRNazanin" w:hAnsi="IRNazanin" w:eastAsia="IRNazanin" w:cs="IRNazanin"/>
          <w:lang w:bidi="fa-IR"/>
          <w:color w:val="111111"/>
          <w:sz w:val="28"/>
          <w:szCs w:val="28"/>
          <w:rtl/>
        </w:rPr>
        <w:t xml:space="preserve">من غفل جهل : هر كه غافل گردد نادان ماند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18" w:name="pg9220_78983"/>
    <w:bookmarkEnd w:id="618"/>
    <w:p>
      <w:pPr>
        <w:pStyle w:val="Heading3"/>
      </w:pPr>
      <w:bookmarkStart w:id="8692" w:name="_Toc7807"/>
      <w:r>
        <w:t>49</w:t>
      </w:r>
      <w:bookmarkEnd w:id="8692"/>
    </w:p>
    <w:p>
      <w:pPr>
        <w:pStyle w:val="BookText"/>
      </w:pPr>
      <w:r>
        <w:rPr>
          <w:rFonts w:ascii="IRNazanin" w:hAnsi="IRNazanin" w:eastAsia="IRNazanin" w:cs="IRNazanin"/>
          <w:lang w:bidi="fa-IR"/>
          <w:color w:val="111111"/>
          <w:sz w:val="28"/>
          <w:szCs w:val="28"/>
          <w:rtl/>
        </w:rPr>
        <w:t xml:space="preserve">من جهل أهمل: هر كه نادان ماند واگذارده شود.</w:t>
      </w:r>
    </w:p>
    <w:p>
      <w:pPr>
        <w:pStyle w:val="Heading3"/>
      </w:pPr>
      <w:bookmarkStart w:id="8693" w:name="_Toc7808"/>
      <w:r>
        <w:t>50</w:t>
      </w:r>
      <w:bookmarkEnd w:id="8693"/>
    </w:p>
    <w:p>
      <w:pPr>
        <w:pStyle w:val="BookText"/>
      </w:pPr>
      <w:r>
        <w:rPr>
          <w:rFonts w:ascii="IRNazanin" w:hAnsi="IRNazanin" w:eastAsia="IRNazanin" w:cs="IRNazanin"/>
          <w:lang w:bidi="fa-IR"/>
          <w:color w:val="111111"/>
          <w:sz w:val="28"/>
          <w:szCs w:val="28"/>
          <w:rtl/>
        </w:rPr>
        <w:t xml:space="preserve">من ظلم ظلم : ستمگر ستم بيند.</w:t>
      </w:r>
    </w:p>
    <w:p>
      <w:pPr>
        <w:pStyle w:val="Heading3"/>
      </w:pPr>
      <w:bookmarkStart w:id="8694" w:name="_Toc7809"/>
      <w:r>
        <w:t>51</w:t>
      </w:r>
      <w:bookmarkEnd w:id="8694"/>
    </w:p>
    <w:p>
      <w:pPr>
        <w:pStyle w:val="BookText"/>
      </w:pPr>
      <w:r>
        <w:rPr>
          <w:rFonts w:ascii="IRNazanin" w:hAnsi="IRNazanin" w:eastAsia="IRNazanin" w:cs="IRNazanin"/>
          <w:lang w:bidi="fa-IR"/>
          <w:color w:val="111111"/>
          <w:sz w:val="28"/>
          <w:szCs w:val="28"/>
          <w:rtl/>
        </w:rPr>
        <w:t xml:space="preserve">من حقّر نفسه عظّم : هر كه خود را كوچك پندارد بزرگ شود.</w:t>
      </w:r>
    </w:p>
    <w:p>
      <w:pPr>
        <w:pStyle w:val="Heading3"/>
      </w:pPr>
      <w:bookmarkStart w:id="8695" w:name="_Toc7810"/>
      <w:r>
        <w:t>52</w:t>
      </w:r>
      <w:bookmarkEnd w:id="8695"/>
    </w:p>
    <w:p>
      <w:pPr>
        <w:pStyle w:val="BookText"/>
      </w:pPr>
      <w:r>
        <w:rPr>
          <w:rFonts w:ascii="Amiri" w:hAnsi="Amiri" w:eastAsia="Amiri" w:cs="Amiri"/>
          <w:lang w:bidi="ar-SA"/>
          <w:color w:val="111111"/>
          <w:sz w:val="28"/>
          <w:szCs w:val="28"/>
          <w:rtl/>
        </w:rPr>
        <w:t xml:space="preserve">من بغى كسر : هر كه سركشى كند شكسته شود.</w:t>
      </w:r>
    </w:p>
    <w:p>
      <w:pPr>
        <w:pStyle w:val="Heading3"/>
      </w:pPr>
      <w:bookmarkStart w:id="8696" w:name="_Toc7811"/>
      <w:r>
        <w:t>53</w:t>
      </w:r>
      <w:bookmarkEnd w:id="8696"/>
    </w:p>
    <w:p>
      <w:pPr>
        <w:pStyle w:val="BookText"/>
      </w:pPr>
      <w:r>
        <w:rPr>
          <w:rFonts w:ascii="IRNazanin" w:hAnsi="IRNazanin" w:eastAsia="IRNazanin" w:cs="IRNazanin"/>
          <w:lang w:bidi="fa-IR"/>
          <w:color w:val="111111"/>
          <w:sz w:val="28"/>
          <w:szCs w:val="28"/>
          <w:rtl/>
        </w:rPr>
        <w:t xml:space="preserve">من اعتبر حذر : هر كه پند گيرد (از گناه) كناره گيرد.</w:t>
      </w:r>
    </w:p>
    <w:p>
      <w:pPr>
        <w:pStyle w:val="Heading3"/>
      </w:pPr>
      <w:bookmarkStart w:id="8697" w:name="_Toc7812"/>
      <w:r>
        <w:t>54</w:t>
      </w:r>
      <w:bookmarkEnd w:id="8697"/>
    </w:p>
    <w:p>
      <w:pPr>
        <w:pStyle w:val="BookText"/>
      </w:pPr>
      <w:r>
        <w:rPr>
          <w:rFonts w:ascii="Amiri" w:hAnsi="Amiri" w:eastAsia="Amiri" w:cs="Amiri"/>
          <w:lang w:bidi="ar-SA"/>
          <w:color w:val="111111"/>
          <w:sz w:val="28"/>
          <w:szCs w:val="28"/>
          <w:rtl/>
        </w:rPr>
        <w:t xml:space="preserve">من أنصف أنصف : هر كه بانصاف رود با وى بانصاف رفتار شود.</w:t>
      </w:r>
    </w:p>
    <w:p>
      <w:pPr>
        <w:pStyle w:val="Heading3"/>
      </w:pPr>
      <w:bookmarkStart w:id="8698" w:name="_Toc7813"/>
      <w:r>
        <w:t>55</w:t>
      </w:r>
      <w:bookmarkEnd w:id="8698"/>
    </w:p>
    <w:p>
      <w:pPr>
        <w:pStyle w:val="BookText"/>
      </w:pPr>
      <w:r>
        <w:rPr>
          <w:rFonts w:ascii="IRNazanin" w:hAnsi="IRNazanin" w:eastAsia="IRNazanin" w:cs="IRNazanin"/>
          <w:lang w:bidi="fa-IR"/>
          <w:color w:val="111111"/>
          <w:sz w:val="28"/>
          <w:szCs w:val="28"/>
          <w:rtl/>
        </w:rPr>
        <w:t xml:space="preserve">من أحسن المسئلة أسعف : هر كه خوب در خواست كند كامروا گردد.</w:t>
      </w:r>
    </w:p>
    <w:p>
      <w:pPr>
        <w:pStyle w:val="Heading3"/>
      </w:pPr>
      <w:bookmarkStart w:id="8699" w:name="_Toc7814"/>
      <w:r>
        <w:t>56</w:t>
      </w:r>
      <w:bookmarkEnd w:id="8699"/>
    </w:p>
    <w:p>
      <w:pPr>
        <w:pStyle w:val="BookText"/>
      </w:pPr>
      <w:r>
        <w:rPr>
          <w:rFonts w:ascii="Amiri" w:hAnsi="Amiri" w:eastAsia="Amiri" w:cs="Amiri"/>
          <w:lang w:bidi="ar-SA"/>
          <w:color w:val="111111"/>
          <w:sz w:val="28"/>
          <w:szCs w:val="28"/>
          <w:rtl/>
        </w:rPr>
        <w:t xml:space="preserve">من عمل بالحقّ ربح : هر كه بحقّ كار كند سود برد.</w:t>
      </w:r>
    </w:p>
    <w:p>
      <w:pPr>
        <w:pStyle w:val="Heading3"/>
      </w:pPr>
      <w:bookmarkStart w:id="8700" w:name="_Toc7815"/>
      <w:r>
        <w:t>57</w:t>
      </w:r>
      <w:bookmarkEnd w:id="8700"/>
    </w:p>
    <w:p>
      <w:pPr>
        <w:pStyle w:val="BookText"/>
      </w:pPr>
      <w:r>
        <w:rPr>
          <w:rFonts w:ascii="IRNazanin" w:hAnsi="IRNazanin" w:eastAsia="IRNazanin" w:cs="IRNazanin"/>
          <w:lang w:bidi="fa-IR"/>
          <w:color w:val="111111"/>
          <w:sz w:val="28"/>
          <w:szCs w:val="28"/>
          <w:rtl/>
        </w:rPr>
        <w:t xml:space="preserve">من عقل سمح : خردمند (كارها را) آسان ميگيرد.</w:t>
      </w:r>
    </w:p>
    <w:p>
      <w:pPr>
        <w:pStyle w:val="Heading3"/>
      </w:pPr>
      <w:bookmarkStart w:id="8701" w:name="_Toc7816"/>
      <w:r>
        <w:t>58</w:t>
      </w:r>
      <w:bookmarkEnd w:id="8701"/>
    </w:p>
    <w:p>
      <w:pPr>
        <w:pStyle w:val="BookText"/>
      </w:pPr>
      <w:r>
        <w:rPr>
          <w:rFonts w:ascii="Amiri" w:hAnsi="Amiri" w:eastAsia="Amiri" w:cs="Amiri"/>
          <w:lang w:bidi="ar-SA"/>
          <w:color w:val="111111"/>
          <w:sz w:val="28"/>
          <w:szCs w:val="28"/>
          <w:rtl/>
        </w:rPr>
        <w:t xml:space="preserve">من نصر الباطل خسر : يارى كننده باطل زيان ميبرد.</w:t>
      </w:r>
    </w:p>
    <w:p>
      <w:pPr>
        <w:pStyle w:val="Heading3"/>
      </w:pPr>
      <w:bookmarkStart w:id="8702" w:name="_Toc7817"/>
      <w:r>
        <w:t>59</w:t>
      </w:r>
      <w:bookmarkEnd w:id="8702"/>
    </w:p>
    <w:p>
      <w:pPr>
        <w:pStyle w:val="BookText"/>
      </w:pPr>
      <w:r>
        <w:rPr>
          <w:rFonts w:ascii="Amiri" w:hAnsi="Amiri" w:eastAsia="Amiri" w:cs="Amiri"/>
          <w:lang w:bidi="ar-SA"/>
          <w:color w:val="111111"/>
          <w:sz w:val="28"/>
          <w:szCs w:val="28"/>
          <w:rtl/>
        </w:rPr>
        <w:t xml:space="preserve">من تجبّر كسر : آنكه كردن كشى كند شكسته شود.</w:t>
      </w:r>
    </w:p>
    <w:p>
      <w:pPr>
        <w:pStyle w:val="Heading3"/>
      </w:pPr>
      <w:bookmarkStart w:id="8703" w:name="_Toc7818"/>
      <w:r>
        <w:t>60</w:t>
      </w:r>
      <w:bookmarkEnd w:id="8703"/>
    </w:p>
    <w:p>
      <w:pPr>
        <w:pStyle w:val="BookText"/>
      </w:pPr>
      <w:r>
        <w:rPr>
          <w:rFonts w:ascii="Amiri" w:hAnsi="Amiri" w:eastAsia="Amiri" w:cs="Amiri"/>
          <w:lang w:bidi="ar-SA"/>
          <w:color w:val="111111"/>
          <w:sz w:val="28"/>
          <w:szCs w:val="28"/>
          <w:rtl/>
        </w:rPr>
        <w:t xml:space="preserve">من استدرك أصلح : هر كه (احكام و قوانين اسلام را) دريابد اصلاح كردد.</w:t>
      </w:r>
    </w:p>
    <w:p>
      <w:pPr>
        <w:pStyle w:val="Heading3"/>
      </w:pPr>
      <w:bookmarkStart w:id="8704" w:name="_Toc7819"/>
      <w:r>
        <w:t>61</w:t>
      </w:r>
      <w:bookmarkEnd w:id="8704"/>
    </w:p>
    <w:p>
      <w:pPr>
        <w:pStyle w:val="BookText"/>
      </w:pPr>
      <w:r>
        <w:rPr>
          <w:rFonts w:ascii="IRNazanin" w:hAnsi="IRNazanin" w:eastAsia="IRNazanin" w:cs="IRNazanin"/>
          <w:lang w:bidi="fa-IR"/>
          <w:color w:val="111111"/>
          <w:sz w:val="28"/>
          <w:szCs w:val="28"/>
          <w:rtl/>
        </w:rPr>
        <w:t xml:space="preserve">من نصر الحقّ أفلح : هر كه حق را يارى كند رستگار است.</w:t>
      </w:r>
    </w:p>
    <w:p>
      <w:pPr>
        <w:pStyle w:val="Heading3"/>
      </w:pPr>
      <w:bookmarkStart w:id="8705" w:name="_Toc7820"/>
      <w:r>
        <w:t>62</w:t>
      </w:r>
      <w:bookmarkEnd w:id="8705"/>
    </w:p>
    <w:p>
      <w:pPr>
        <w:pStyle w:val="BookText"/>
      </w:pPr>
      <w:r>
        <w:rPr>
          <w:rFonts w:ascii="IRNazanin" w:hAnsi="IRNazanin" w:eastAsia="IRNazanin" w:cs="IRNazanin"/>
          <w:lang w:bidi="fa-IR"/>
          <w:color w:val="111111"/>
          <w:sz w:val="28"/>
          <w:szCs w:val="28"/>
          <w:rtl/>
        </w:rPr>
        <w:t xml:space="preserve">من أطاع ربّه ملك : هر كه پروردگارش را يارى كند رستگار است.</w:t>
      </w:r>
    </w:p>
    <w:p>
      <w:pPr>
        <w:pStyle w:val="Heading3"/>
      </w:pPr>
      <w:bookmarkStart w:id="8706" w:name="_Toc7821"/>
      <w:r>
        <w:t>63</w:t>
      </w:r>
      <w:bookmarkEnd w:id="8706"/>
    </w:p>
    <w:p>
      <w:pPr>
        <w:pStyle w:val="BookText"/>
      </w:pPr>
      <w:r>
        <w:rPr>
          <w:rFonts w:ascii="IRNazanin" w:hAnsi="IRNazanin" w:eastAsia="IRNazanin" w:cs="IRNazanin"/>
          <w:lang w:bidi="fa-IR"/>
          <w:color w:val="111111"/>
          <w:sz w:val="28"/>
          <w:szCs w:val="28"/>
          <w:rtl/>
        </w:rPr>
        <w:t xml:space="preserve">من أطاع هواه هلك : هر كس مطيع هواى نفسش باشد هلاك گردد.</w:t>
      </w:r>
    </w:p>
    <w:p>
      <w:pPr>
        <w:pStyle w:val="Heading3"/>
      </w:pPr>
      <w:bookmarkStart w:id="8707" w:name="_Toc7822"/>
      <w:r>
        <w:t>64</w:t>
      </w:r>
      <w:bookmarkEnd w:id="8707"/>
    </w:p>
    <w:p>
      <w:pPr>
        <w:pStyle w:val="BookText"/>
      </w:pPr>
      <w:r>
        <w:rPr>
          <w:rFonts w:ascii="IRNazanin" w:hAnsi="IRNazanin" w:eastAsia="IRNazanin" w:cs="IRNazanin"/>
          <w:lang w:bidi="fa-IR"/>
          <w:color w:val="111111"/>
          <w:sz w:val="28"/>
          <w:szCs w:val="28"/>
          <w:rtl/>
        </w:rPr>
        <w:t xml:space="preserve">من يطع اللّه يفز : هر كه خدا را فرمان برد (به سعادت دو جهانى) نائل گردد.</w:t>
      </w:r>
    </w:p>
    <w:p>
      <w:pPr>
        <w:pStyle w:val="Heading3"/>
      </w:pPr>
      <w:bookmarkStart w:id="8708" w:name="_Toc7823"/>
      <w:r>
        <w:t>65</w:t>
      </w:r>
      <w:bookmarkEnd w:id="8708"/>
    </w:p>
    <w:p>
      <w:pPr>
        <w:pStyle w:val="BookText"/>
      </w:pPr>
      <w:r>
        <w:rPr>
          <w:rFonts w:ascii="Amiri" w:hAnsi="Amiri" w:eastAsia="Amiri" w:cs="Amiri"/>
          <w:lang w:bidi="ar-SA"/>
          <w:color w:val="111111"/>
          <w:sz w:val="28"/>
          <w:szCs w:val="28"/>
          <w:rtl/>
        </w:rPr>
        <w:t xml:space="preserve">من يغلب هواه يعزّ : هر كه بر هواى نفسش غالب شود عزيز است.</w:t>
      </w:r>
    </w:p>
    <w:p>
      <w:pPr>
        <w:pStyle w:val="Heading3"/>
      </w:pPr>
      <w:bookmarkStart w:id="8709" w:name="_Toc7824"/>
      <w:r>
        <w:t>66</w:t>
      </w:r>
      <w:bookmarkEnd w:id="8709"/>
    </w:p>
    <w:p>
      <w:pPr>
        <w:pStyle w:val="BookText"/>
      </w:pPr>
      <w:r>
        <w:rPr>
          <w:rFonts w:ascii="IRNazanin" w:hAnsi="IRNazanin" w:eastAsia="IRNazanin" w:cs="IRNazanin"/>
          <w:lang w:bidi="fa-IR"/>
          <w:color w:val="111111"/>
          <w:sz w:val="28"/>
          <w:szCs w:val="28"/>
          <w:rtl/>
        </w:rPr>
        <w:t xml:space="preserve">من قنع شبع : هر كه قناعت كند سير گردد.</w:t>
      </w:r>
    </w:p>
    <w:p>
      <w:pPr>
        <w:pStyle w:val="Heading3"/>
      </w:pPr>
      <w:bookmarkStart w:id="8710" w:name="_Toc7825"/>
      <w:r>
        <w:t>67</w:t>
      </w:r>
      <w:bookmarkEnd w:id="8710"/>
    </w:p>
    <w:p>
      <w:pPr>
        <w:pStyle w:val="BookText"/>
      </w:pPr>
      <w:r>
        <w:rPr>
          <w:rFonts w:ascii="IRNazanin" w:hAnsi="IRNazanin" w:eastAsia="IRNazanin" w:cs="IRNazanin"/>
          <w:lang w:bidi="fa-IR"/>
          <w:color w:val="111111"/>
          <w:sz w:val="28"/>
          <w:szCs w:val="28"/>
          <w:rtl/>
        </w:rPr>
        <w:t xml:space="preserve">من أيقن أفلح : هر كه يقين بآخرت كند رستگار است.</w:t>
      </w:r>
    </w:p>
    <w:p>
      <w:pPr>
        <w:pStyle w:val="Heading3"/>
      </w:pPr>
      <w:bookmarkStart w:id="8711" w:name="_Toc7826"/>
      <w:r>
        <w:t>68</w:t>
      </w:r>
      <w:bookmarkEnd w:id="8711"/>
    </w:p>
    <w:p>
      <w:pPr>
        <w:pStyle w:val="BookText"/>
      </w:pPr>
      <w:r>
        <w:rPr>
          <w:rFonts w:ascii="IRNazanin" w:hAnsi="IRNazanin" w:eastAsia="IRNazanin" w:cs="IRNazanin"/>
          <w:lang w:bidi="fa-IR"/>
          <w:color w:val="111111"/>
          <w:sz w:val="28"/>
          <w:szCs w:val="28"/>
          <w:rtl/>
        </w:rPr>
        <w:t xml:space="preserve">من اتّقى أصلح : هر كه از گناه بپرهيزد اصلاح شود</w:t>
      </w:r>
    </w:p>
    <w:p>
      <w:pPr>
        <w:pStyle w:val="Heading3"/>
      </w:pPr>
      <w:bookmarkStart w:id="8712" w:name="_Toc7827"/>
      <w:r>
        <w:t>69</w:t>
      </w:r>
      <w:bookmarkEnd w:id="8712"/>
    </w:p>
    <w:p>
      <w:pPr>
        <w:pStyle w:val="BookText"/>
      </w:pPr>
      <w:r>
        <w:rPr>
          <w:rFonts w:ascii="Amiri" w:hAnsi="Amiri" w:eastAsia="Amiri" w:cs="Amiri"/>
          <w:lang w:bidi="ar-SA"/>
          <w:color w:val="111111"/>
          <w:sz w:val="28"/>
          <w:szCs w:val="28"/>
          <w:rtl/>
        </w:rPr>
        <w:t xml:space="preserve">من هاب خاب : هر كه از مردم بترسد زيان بيند.</w:t>
      </w:r>
    </w:p>
    <w:p>
      <w:pPr>
        <w:pStyle w:val="Heading3"/>
      </w:pPr>
      <w:bookmarkStart w:id="8713" w:name="_Toc7828"/>
      <w:r>
        <w:t>70</w:t>
      </w:r>
      <w:bookmarkEnd w:id="8713"/>
    </w:p>
    <w:p>
      <w:pPr>
        <w:pStyle w:val="BookText"/>
      </w:pPr>
      <w:r>
        <w:rPr>
          <w:rFonts w:ascii="Amiri" w:hAnsi="Amiri" w:eastAsia="Amiri" w:cs="Amiri"/>
          <w:lang w:bidi="ar-SA"/>
          <w:color w:val="111111"/>
          <w:sz w:val="28"/>
          <w:szCs w:val="28"/>
          <w:rtl/>
        </w:rPr>
        <w:t xml:space="preserve">من قصّر عاب : هر كه در كار كوتاه آيد عيناك شود</w:t>
      </w:r>
    </w:p>
    <w:p>
      <w:pPr>
        <w:pStyle w:val="Heading3"/>
      </w:pPr>
      <w:bookmarkStart w:id="8714" w:name="_Toc7829"/>
      <w:r>
        <w:t>71</w:t>
      </w:r>
      <w:bookmarkEnd w:id="8714"/>
    </w:p>
    <w:p>
      <w:pPr>
        <w:pStyle w:val="BookText"/>
      </w:pPr>
      <w:r>
        <w:rPr>
          <w:rFonts w:ascii="Amiri" w:hAnsi="Amiri" w:eastAsia="Amiri" w:cs="Amiri"/>
          <w:lang w:bidi="ar-SA"/>
          <w:color w:val="111111"/>
          <w:sz w:val="28"/>
          <w:szCs w:val="28"/>
          <w:rtl/>
        </w:rPr>
        <w:t xml:space="preserve">من وفّق أحسن : هر كه توفيق يابد نيكى كند.</w:t>
      </w:r>
    </w:p>
    <w:p>
      <w:pPr>
        <w:pStyle w:val="Heading3"/>
      </w:pPr>
      <w:bookmarkStart w:id="8715" w:name="_Toc7830"/>
      <w:r>
        <w:t>72</w:t>
      </w:r>
      <w:bookmarkEnd w:id="8715"/>
    </w:p>
    <w:p>
      <w:pPr>
        <w:pStyle w:val="BookText"/>
      </w:pPr>
      <w:r>
        <w:rPr>
          <w:rFonts w:ascii="IRNazanin" w:hAnsi="IRNazanin" w:eastAsia="IRNazanin" w:cs="IRNazanin"/>
          <w:lang w:bidi="fa-IR"/>
          <w:color w:val="111111"/>
          <w:sz w:val="28"/>
          <w:szCs w:val="28"/>
          <w:rtl/>
        </w:rPr>
        <w:t xml:space="preserve">من يصبر يظفر : هر كه صبر كند پيروز شود.</w:t>
      </w:r>
    </w:p>
    <w:p>
      <w:pPr>
        <w:pStyle w:val="Heading3"/>
      </w:pPr>
      <w:bookmarkStart w:id="8716" w:name="_Toc7831"/>
      <w:r>
        <w:t>73</w:t>
      </w:r>
      <w:bookmarkEnd w:id="8716"/>
    </w:p>
    <w:p>
      <w:pPr>
        <w:pStyle w:val="BookText"/>
      </w:pPr>
      <w:r>
        <w:rPr>
          <w:rFonts w:ascii="Amiri" w:hAnsi="Amiri" w:eastAsia="Amiri" w:cs="Amiri"/>
          <w:lang w:bidi="ar-SA"/>
          <w:color w:val="111111"/>
          <w:sz w:val="28"/>
          <w:szCs w:val="28"/>
          <w:rtl/>
        </w:rPr>
        <w:t xml:space="preserve">من يعجل يعثر : هر كه شتاب كند بسر در افتد.</w:t>
      </w:r>
    </w:p>
    <w:p>
      <w:pPr>
        <w:pStyle w:val="Heading3"/>
      </w:pPr>
      <w:bookmarkStart w:id="8717" w:name="_Toc7832"/>
      <w:r>
        <w:t>74</w:t>
      </w:r>
      <w:bookmarkEnd w:id="8717"/>
    </w:p>
    <w:p>
      <w:pPr>
        <w:pStyle w:val="BookText"/>
      </w:pPr>
      <w:r>
        <w:rPr>
          <w:rFonts w:ascii="IRNazanin" w:hAnsi="IRNazanin" w:eastAsia="IRNazanin" w:cs="IRNazanin"/>
          <w:lang w:bidi="fa-IR"/>
          <w:color w:val="111111"/>
          <w:sz w:val="28"/>
          <w:szCs w:val="28"/>
          <w:rtl/>
        </w:rPr>
        <w:t xml:space="preserve">من عاش مات : هر زندۀ خواهد مرد.</w:t>
      </w:r>
    </w:p>
    <w:p>
      <w:pPr>
        <w:pStyle w:val="Heading3"/>
      </w:pPr>
      <w:bookmarkStart w:id="8718" w:name="_Toc7833"/>
      <w:r>
        <w:t>75</w:t>
      </w:r>
      <w:bookmarkEnd w:id="8718"/>
    </w:p>
    <w:p>
      <w:pPr>
        <w:pStyle w:val="BookText"/>
      </w:pPr>
      <w:r>
        <w:rPr>
          <w:rFonts w:ascii="IRNazanin" w:hAnsi="IRNazanin" w:eastAsia="IRNazanin" w:cs="IRNazanin"/>
          <w:lang w:bidi="fa-IR"/>
          <w:color w:val="111111"/>
          <w:sz w:val="28"/>
          <w:szCs w:val="28"/>
          <w:rtl/>
        </w:rPr>
        <w:t xml:space="preserve">من مات فات : هر مردۀ نابود است.</w:t>
      </w:r>
    </w:p>
    <w:p>
      <w:pPr>
        <w:pStyle w:val="Heading3"/>
      </w:pPr>
      <w:bookmarkStart w:id="8719" w:name="_Toc7834"/>
      <w:r>
        <w:t>76</w:t>
      </w:r>
      <w:bookmarkEnd w:id="8719"/>
    </w:p>
    <w:p>
      <w:pPr>
        <w:pStyle w:val="BookText"/>
      </w:pPr>
      <w:r>
        <w:rPr>
          <w:rFonts w:ascii="Amiri" w:hAnsi="Amiri" w:eastAsia="Amiri" w:cs="Amiri"/>
          <w:lang w:bidi="ar-SA"/>
          <w:color w:val="111111"/>
          <w:sz w:val="28"/>
          <w:szCs w:val="28"/>
          <w:rtl/>
        </w:rPr>
        <w:t xml:space="preserve">من أحبّك نهاك : دوستدار تو تو را از بدى باز ميدارد.</w:t>
      </w:r>
    </w:p>
    <w:p>
      <w:pPr>
        <w:pStyle w:val="Heading3"/>
      </w:pPr>
      <w:bookmarkStart w:id="8720" w:name="_Toc7835"/>
      <w:r>
        <w:t>77</w:t>
      </w:r>
      <w:bookmarkEnd w:id="8720"/>
    </w:p>
    <w:p>
      <w:pPr>
        <w:pStyle w:val="BookText"/>
      </w:pPr>
      <w:r>
        <w:rPr>
          <w:rFonts w:ascii="Amiri" w:hAnsi="Amiri" w:eastAsia="Amiri" w:cs="Amiri"/>
          <w:lang w:bidi="ar-SA"/>
          <w:color w:val="111111"/>
          <w:sz w:val="28"/>
          <w:szCs w:val="28"/>
          <w:rtl/>
        </w:rPr>
        <w:t xml:space="preserve">من أبغضك أغراك : دشمن تو تو را ميفريبد.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19" w:name="pg9220_78986"/>
    <w:bookmarkEnd w:id="619"/>
    <w:p>
      <w:pPr>
        <w:pStyle w:val="Heading3"/>
      </w:pPr>
      <w:bookmarkStart w:id="8721" w:name="_Toc7836"/>
      <w:r>
        <w:t>78</w:t>
      </w:r>
      <w:bookmarkEnd w:id="8721"/>
    </w:p>
    <w:p>
      <w:pPr>
        <w:pStyle w:val="BookText"/>
      </w:pPr>
      <w:r>
        <w:rPr>
          <w:rFonts w:ascii="IRNazanin" w:hAnsi="IRNazanin" w:eastAsia="IRNazanin" w:cs="IRNazanin"/>
          <w:lang w:bidi="fa-IR"/>
          <w:color w:val="111111"/>
          <w:sz w:val="28"/>
          <w:szCs w:val="28"/>
          <w:rtl/>
        </w:rPr>
        <w:t xml:space="preserve">من أيقن ينجو : يقين كننده بالآخره رستگار است.</w:t>
      </w:r>
    </w:p>
    <w:p>
      <w:pPr>
        <w:pStyle w:val="Heading3"/>
      </w:pPr>
      <w:bookmarkStart w:id="8722" w:name="_Toc7837"/>
      <w:r>
        <w:t>79</w:t>
      </w:r>
      <w:bookmarkEnd w:id="8722"/>
    </w:p>
    <w:p>
      <w:pPr>
        <w:pStyle w:val="BookText"/>
      </w:pPr>
      <w:r>
        <w:rPr>
          <w:rFonts w:ascii="Amiri" w:hAnsi="Amiri" w:eastAsia="Amiri" w:cs="Amiri"/>
          <w:lang w:bidi="ar-SA"/>
          <w:color w:val="111111"/>
          <w:sz w:val="28"/>
          <w:szCs w:val="28"/>
          <w:rtl/>
        </w:rPr>
        <w:t xml:space="preserve">من حسن يقينه يرجو : آنكه يقينش نيكو است (از خدا) اميدوار است.</w:t>
      </w:r>
    </w:p>
    <w:p>
      <w:pPr>
        <w:pStyle w:val="Heading3"/>
      </w:pPr>
      <w:bookmarkStart w:id="8723" w:name="_Toc7838"/>
      <w:r>
        <w:t>80</w:t>
      </w:r>
      <w:bookmarkEnd w:id="8723"/>
    </w:p>
    <w:p>
      <w:pPr>
        <w:pStyle w:val="BookText"/>
      </w:pPr>
      <w:r>
        <w:rPr>
          <w:rFonts w:ascii="Amiri" w:hAnsi="Amiri" w:eastAsia="Amiri" w:cs="Amiri"/>
          <w:lang w:bidi="ar-SA"/>
          <w:color w:val="111111"/>
          <w:sz w:val="28"/>
          <w:szCs w:val="28"/>
          <w:rtl/>
        </w:rPr>
        <w:t xml:space="preserve">من صبر نال المنى : صبر كننده بآرزوى خود ميرسد.</w:t>
      </w:r>
    </w:p>
    <w:p>
      <w:pPr>
        <w:pStyle w:val="Heading3"/>
      </w:pPr>
      <w:bookmarkStart w:id="8724" w:name="_Toc7839"/>
      <w:r>
        <w:t>81</w:t>
      </w:r>
      <w:bookmarkEnd w:id="8724"/>
    </w:p>
    <w:p>
      <w:pPr>
        <w:pStyle w:val="BookText"/>
      </w:pPr>
      <w:r>
        <w:rPr>
          <w:rFonts w:ascii="IRNazanin" w:hAnsi="IRNazanin" w:eastAsia="IRNazanin" w:cs="IRNazanin"/>
          <w:lang w:bidi="fa-IR"/>
          <w:color w:val="111111"/>
          <w:sz w:val="28"/>
          <w:szCs w:val="28"/>
          <w:rtl/>
        </w:rPr>
        <w:t xml:space="preserve">من حرص شقى و يعنى : آزمند بدبخت و گرفتار رنج گردد.</w:t>
      </w:r>
    </w:p>
    <w:p>
      <w:pPr>
        <w:pStyle w:val="Heading3"/>
      </w:pPr>
      <w:bookmarkStart w:id="8725" w:name="_Toc7840"/>
      <w:r>
        <w:t>82</w:t>
      </w:r>
      <w:bookmarkEnd w:id="8725"/>
    </w:p>
    <w:p>
      <w:pPr>
        <w:pStyle w:val="BookText"/>
      </w:pPr>
      <w:r>
        <w:rPr>
          <w:rFonts w:ascii="IRNazanin" w:hAnsi="IRNazanin" w:eastAsia="IRNazanin" w:cs="IRNazanin"/>
          <w:lang w:bidi="fa-IR"/>
          <w:color w:val="111111"/>
          <w:sz w:val="28"/>
          <w:szCs w:val="28"/>
          <w:rtl/>
        </w:rPr>
        <w:t xml:space="preserve">من عقل قنع : خردمند قناعت را پيشۀ خويش سازد.</w:t>
      </w:r>
    </w:p>
    <w:p>
      <w:pPr>
        <w:pStyle w:val="Heading3"/>
      </w:pPr>
      <w:bookmarkStart w:id="8726" w:name="_Toc7841"/>
      <w:r>
        <w:t>83</w:t>
      </w:r>
      <w:bookmarkEnd w:id="8726"/>
    </w:p>
    <w:p>
      <w:pPr>
        <w:pStyle w:val="BookText"/>
      </w:pPr>
      <w:r>
        <w:rPr>
          <w:rFonts w:ascii="Amiri" w:hAnsi="Amiri" w:eastAsia="Amiri" w:cs="Amiri"/>
          <w:lang w:bidi="ar-SA"/>
          <w:color w:val="111111"/>
          <w:sz w:val="28"/>
          <w:szCs w:val="28"/>
          <w:rtl/>
        </w:rPr>
        <w:t xml:space="preserve">من جاد اصطنع : مرد بخشنده نيكوكار است.</w:t>
      </w:r>
    </w:p>
    <w:p>
      <w:pPr>
        <w:pStyle w:val="Heading3"/>
      </w:pPr>
      <w:bookmarkStart w:id="8727" w:name="_Toc7842"/>
      <w:r>
        <w:t>84</w:t>
      </w:r>
      <w:bookmarkEnd w:id="8727"/>
    </w:p>
    <w:p>
      <w:pPr>
        <w:pStyle w:val="BookText"/>
      </w:pPr>
      <w:r>
        <w:rPr>
          <w:rFonts w:ascii="IRNazanin" w:hAnsi="IRNazanin" w:eastAsia="IRNazanin" w:cs="IRNazanin"/>
          <w:lang w:bidi="fa-IR"/>
          <w:color w:val="111111"/>
          <w:sz w:val="28"/>
          <w:szCs w:val="28"/>
          <w:rtl/>
        </w:rPr>
        <w:t xml:space="preserve">من خاف أدلج : آنكه از خدا بترسد شب از (خواب نوشين) بر خيزد (و با خدا به نياز و راز پردازد).</w:t>
      </w:r>
    </w:p>
    <w:p>
      <w:pPr>
        <w:pStyle w:val="Heading3"/>
      </w:pPr>
      <w:bookmarkStart w:id="8728" w:name="_Toc7843"/>
      <w:r>
        <w:t>85</w:t>
      </w:r>
      <w:bookmarkEnd w:id="8728"/>
    </w:p>
    <w:p>
      <w:pPr>
        <w:pStyle w:val="BookText"/>
      </w:pPr>
      <w:r>
        <w:rPr>
          <w:rFonts w:ascii="IRNazanin" w:hAnsi="IRNazanin" w:eastAsia="IRNazanin" w:cs="IRNazanin"/>
          <w:lang w:bidi="fa-IR"/>
          <w:color w:val="111111"/>
          <w:sz w:val="28"/>
          <w:szCs w:val="28"/>
          <w:rtl/>
        </w:rPr>
        <w:t xml:space="preserve">من احتجّ بالحقّ فلج : آنكه با حقّ حجّت و دليل آرد بر حريف غالب گردد.</w:t>
      </w:r>
    </w:p>
    <w:p>
      <w:pPr>
        <w:pStyle w:val="Heading3"/>
      </w:pPr>
      <w:bookmarkStart w:id="8729" w:name="_Toc7844"/>
      <w:r>
        <w:t>86</w:t>
      </w:r>
      <w:bookmarkEnd w:id="8729"/>
    </w:p>
    <w:p>
      <w:pPr>
        <w:pStyle w:val="BookText"/>
      </w:pPr>
      <w:r>
        <w:rPr>
          <w:rFonts w:ascii="Amiri" w:hAnsi="Amiri" w:eastAsia="Amiri" w:cs="Amiri"/>
          <w:lang w:bidi="ar-SA"/>
          <w:color w:val="111111"/>
          <w:sz w:val="28"/>
          <w:szCs w:val="28"/>
          <w:rtl/>
        </w:rPr>
        <w:t xml:space="preserve">من تقاعس اعتاق : آنكه از كار كناره كرد آزاد است</w:t>
      </w:r>
    </w:p>
    <w:p>
      <w:pPr>
        <w:pStyle w:val="Heading3"/>
      </w:pPr>
      <w:bookmarkStart w:id="8730" w:name="_Toc7845"/>
      <w:r>
        <w:t>87</w:t>
      </w:r>
      <w:bookmarkEnd w:id="8730"/>
    </w:p>
    <w:p>
      <w:pPr>
        <w:pStyle w:val="BookText"/>
      </w:pPr>
      <w:r>
        <w:rPr>
          <w:rFonts w:ascii="IRNazanin" w:hAnsi="IRNazanin" w:eastAsia="IRNazanin" w:cs="IRNazanin"/>
          <w:lang w:bidi="fa-IR"/>
          <w:color w:val="111111"/>
          <w:sz w:val="28"/>
          <w:szCs w:val="28"/>
          <w:rtl/>
        </w:rPr>
        <w:t xml:space="preserve">من علم اشتاق : آنكه كار كند مشتاق گردد (انسان هر كارى را وجهه همّت سازد پيشرفت كند و بآنكار گرمتر برخيزد.</w:t>
      </w:r>
    </w:p>
    <w:p>
      <w:pPr>
        <w:pStyle w:val="Heading3"/>
      </w:pPr>
      <w:bookmarkStart w:id="8731" w:name="_Toc7846"/>
      <w:r>
        <w:t>88</w:t>
      </w:r>
      <w:bookmarkEnd w:id="8731"/>
    </w:p>
    <w:p>
      <w:pPr>
        <w:pStyle w:val="BookText"/>
      </w:pPr>
      <w:r>
        <w:rPr>
          <w:rFonts w:ascii="IRNazanin" w:hAnsi="IRNazanin" w:eastAsia="IRNazanin" w:cs="IRNazanin"/>
          <w:lang w:bidi="fa-IR"/>
          <w:color w:val="111111"/>
          <w:sz w:val="28"/>
          <w:szCs w:val="28"/>
          <w:rtl/>
        </w:rPr>
        <w:t xml:space="preserve">من اشتاق سلا : هر كه عاشق شود قلبش صفا گيرد و يا آنكه پيكرش نزار گردد.</w:t>
      </w:r>
    </w:p>
    <w:p>
      <w:pPr>
        <w:pStyle w:val="Heading3"/>
      </w:pPr>
      <w:bookmarkStart w:id="8732" w:name="_Toc7847"/>
      <w:r>
        <w:t>89</w:t>
      </w:r>
      <w:bookmarkEnd w:id="8732"/>
    </w:p>
    <w:p>
      <w:pPr>
        <w:pStyle w:val="BookText"/>
      </w:pPr>
      <w:r>
        <w:rPr>
          <w:rFonts w:ascii="IRNazanin" w:hAnsi="IRNazanin" w:eastAsia="IRNazanin" w:cs="IRNazanin"/>
          <w:lang w:bidi="fa-IR"/>
          <w:color w:val="111111"/>
          <w:sz w:val="28"/>
          <w:szCs w:val="28"/>
          <w:rtl/>
        </w:rPr>
        <w:t xml:space="preserve">من اختبر قلا : هر كه آزمايش كند دشمن دارد (چون آزمايش كه در ميان آمد حقيقت شخص هويدا گردد و عيوبش آشكار و دشمن داشته شود و فى الحديث اخبر تقله: بيازماى و دشمن بدار وارد گرديده است).</w:t>
      </w:r>
    </w:p>
    <w:p>
      <w:pPr>
        <w:pStyle w:val="Heading3"/>
      </w:pPr>
      <w:bookmarkStart w:id="8733" w:name="_Toc7848"/>
      <w:r>
        <w:t>90</w:t>
      </w:r>
      <w:bookmarkEnd w:id="8733"/>
    </w:p>
    <w:p>
      <w:pPr>
        <w:pStyle w:val="BookText"/>
      </w:pPr>
      <w:r>
        <w:rPr>
          <w:rFonts w:ascii="IRNazanin" w:hAnsi="IRNazanin" w:eastAsia="IRNazanin" w:cs="IRNazanin"/>
          <w:lang w:bidi="fa-IR"/>
          <w:color w:val="111111"/>
          <w:sz w:val="28"/>
          <w:szCs w:val="28"/>
          <w:rtl/>
        </w:rPr>
        <w:t xml:space="preserve">من جاد ساد : مرد بخشنده سرور و آقا است.</w:t>
      </w:r>
    </w:p>
    <w:p>
      <w:pPr>
        <w:pStyle w:val="Heading3"/>
      </w:pPr>
      <w:bookmarkStart w:id="8734" w:name="_Toc7849"/>
      <w:r>
        <w:t>91</w:t>
      </w:r>
      <w:bookmarkEnd w:id="8734"/>
    </w:p>
    <w:p>
      <w:pPr>
        <w:pStyle w:val="BookText"/>
      </w:pPr>
      <w:r>
        <w:rPr>
          <w:rFonts w:ascii="Amiri" w:hAnsi="Amiri" w:eastAsia="Amiri" w:cs="Amiri"/>
          <w:lang w:bidi="ar-SA"/>
          <w:color w:val="111111"/>
          <w:sz w:val="28"/>
          <w:szCs w:val="28"/>
          <w:rtl/>
        </w:rPr>
        <w:t xml:space="preserve">من تفهّم ازداد : هر كه بفهمد (بدانشش) بيفزايد.</w:t>
      </w:r>
    </w:p>
    <w:p>
      <w:pPr>
        <w:pStyle w:val="Heading3"/>
      </w:pPr>
      <w:bookmarkStart w:id="8735" w:name="_Toc7850"/>
      <w:r>
        <w:t>92</w:t>
      </w:r>
      <w:bookmarkEnd w:id="8735"/>
    </w:p>
    <w:p>
      <w:pPr>
        <w:pStyle w:val="BookText"/>
      </w:pPr>
      <w:r>
        <w:rPr>
          <w:rFonts w:ascii="IRNazanin" w:hAnsi="IRNazanin" w:eastAsia="IRNazanin" w:cs="IRNazanin"/>
          <w:lang w:bidi="fa-IR"/>
          <w:color w:val="111111"/>
          <w:sz w:val="28"/>
          <w:szCs w:val="28"/>
          <w:rtl/>
        </w:rPr>
        <w:t xml:space="preserve">من سئل استفاد : هر كه بپرسد استفاده كند</w:t>
      </w:r>
    </w:p>
    <w:p>
      <w:pPr>
        <w:pStyle w:val="Heading3"/>
      </w:pPr>
      <w:bookmarkStart w:id="8736" w:name="_Toc7851"/>
      <w:r>
        <w:t>93</w:t>
      </w:r>
      <w:bookmarkEnd w:id="8736"/>
    </w:p>
    <w:p>
      <w:pPr>
        <w:pStyle w:val="BookText"/>
      </w:pPr>
      <w:r>
        <w:rPr>
          <w:rFonts w:ascii="Amiri" w:hAnsi="Amiri" w:eastAsia="Amiri" w:cs="Amiri"/>
          <w:lang w:bidi="ar-SA"/>
          <w:color w:val="111111"/>
          <w:sz w:val="28"/>
          <w:szCs w:val="28"/>
          <w:rtl/>
        </w:rPr>
        <w:t xml:space="preserve">من علم اهتدى : هر كه بداند راه يابد.</w:t>
      </w:r>
    </w:p>
    <w:p>
      <w:pPr>
        <w:pStyle w:val="Heading3"/>
      </w:pPr>
      <w:bookmarkStart w:id="8737" w:name="_Toc7852"/>
      <w:r>
        <w:t>94</w:t>
      </w:r>
      <w:bookmarkEnd w:id="8737"/>
    </w:p>
    <w:p>
      <w:pPr>
        <w:pStyle w:val="BookText"/>
      </w:pPr>
      <w:r>
        <w:rPr>
          <w:rFonts w:ascii="IRNazanin" w:hAnsi="IRNazanin" w:eastAsia="IRNazanin" w:cs="IRNazanin"/>
          <w:lang w:bidi="fa-IR"/>
          <w:color w:val="111111"/>
          <w:sz w:val="28"/>
          <w:szCs w:val="28"/>
          <w:rtl/>
        </w:rPr>
        <w:t xml:space="preserve">من اهتدى نجا : هر كه هدايت يافت: (از چنگال گمراهى و بدبختى) رهيد.</w:t>
      </w:r>
    </w:p>
    <w:p>
      <w:pPr>
        <w:pStyle w:val="Heading3"/>
      </w:pPr>
      <w:bookmarkStart w:id="8738" w:name="_Toc7853"/>
      <w:r>
        <w:t>95</w:t>
      </w:r>
      <w:bookmarkEnd w:id="8738"/>
    </w:p>
    <w:p>
      <w:pPr>
        <w:pStyle w:val="BookText"/>
      </w:pPr>
      <w:r>
        <w:rPr>
          <w:rFonts w:ascii="Amiri" w:hAnsi="Amiri" w:eastAsia="Amiri" w:cs="Amiri"/>
          <w:lang w:bidi="ar-SA"/>
          <w:color w:val="111111"/>
          <w:sz w:val="28"/>
          <w:szCs w:val="28"/>
          <w:rtl/>
        </w:rPr>
        <w:t xml:space="preserve">من قنع بقسمته استراح : آنكه بقسمتش قانع شد آسوده است.</w:t>
      </w:r>
    </w:p>
    <w:p>
      <w:pPr>
        <w:pStyle w:val="Heading3"/>
      </w:pPr>
      <w:bookmarkStart w:id="8739" w:name="_Toc7854"/>
      <w:r>
        <w:t>96</w:t>
      </w:r>
      <w:bookmarkEnd w:id="8739"/>
    </w:p>
    <w:p>
      <w:pPr>
        <w:pStyle w:val="BookText"/>
      </w:pPr>
      <w:r>
        <w:rPr>
          <w:rFonts w:ascii="Amiri" w:hAnsi="Amiri" w:eastAsia="Amiri" w:cs="Amiri"/>
          <w:lang w:bidi="ar-SA"/>
          <w:color w:val="111111"/>
          <w:sz w:val="28"/>
          <w:szCs w:val="28"/>
          <w:rtl/>
        </w:rPr>
        <w:t xml:space="preserve">من رضى بالقضاء استراح : آنكه بقضاى خدا راضى شد راحت است.</w:t>
      </w:r>
    </w:p>
    <w:p>
      <w:pPr>
        <w:pStyle w:val="Heading3"/>
      </w:pPr>
      <w:bookmarkStart w:id="8740" w:name="_Toc7855"/>
      <w:r>
        <w:t>97</w:t>
      </w:r>
      <w:bookmarkEnd w:id="8740"/>
    </w:p>
    <w:p>
      <w:pPr>
        <w:pStyle w:val="BookText"/>
      </w:pPr>
      <w:r>
        <w:rPr>
          <w:rFonts w:ascii="IRNazanin" w:hAnsi="IRNazanin" w:eastAsia="IRNazanin" w:cs="IRNazanin"/>
          <w:lang w:bidi="fa-IR"/>
          <w:color w:val="111111"/>
          <w:sz w:val="28"/>
          <w:szCs w:val="28"/>
          <w:rtl/>
        </w:rPr>
        <w:t xml:space="preserve">من عمل بالحقّ نجا : آنكه بحقّ كاركرد و رستگار شد.</w:t>
      </w:r>
    </w:p>
    <w:p>
      <w:pPr>
        <w:pStyle w:val="Heading3"/>
      </w:pPr>
      <w:bookmarkStart w:id="8741" w:name="_Toc7856"/>
      <w:r>
        <w:t>98</w:t>
      </w:r>
      <w:bookmarkEnd w:id="8741"/>
    </w:p>
    <w:p>
      <w:pPr>
        <w:pStyle w:val="BookText"/>
      </w:pPr>
      <w:r>
        <w:rPr>
          <w:rFonts w:ascii="IRNazanin" w:hAnsi="IRNazanin" w:eastAsia="IRNazanin" w:cs="IRNazanin"/>
          <w:lang w:bidi="fa-IR"/>
          <w:color w:val="111111"/>
          <w:sz w:val="28"/>
          <w:szCs w:val="28"/>
          <w:rtl/>
        </w:rPr>
        <w:t xml:space="preserve">من منع العطاء منع الثّناء : آنكه عطا را باز گرفت ستايش (مردم) از وى باز گرفته شد.</w:t>
      </w:r>
    </w:p>
    <w:p>
      <w:pPr>
        <w:pStyle w:val="Heading3"/>
      </w:pPr>
      <w:bookmarkStart w:id="8742" w:name="_Toc7857"/>
      <w:r>
        <w:t>99</w:t>
      </w:r>
      <w:bookmarkEnd w:id="8742"/>
    </w:p>
    <w:p>
      <w:pPr>
        <w:pStyle w:val="BookText"/>
      </w:pPr>
      <w:r>
        <w:rPr>
          <w:rFonts w:ascii="Amiri" w:hAnsi="Amiri" w:eastAsia="Amiri" w:cs="Amiri"/>
          <w:lang w:bidi="ar-SA"/>
          <w:color w:val="111111"/>
          <w:sz w:val="28"/>
          <w:szCs w:val="28"/>
          <w:rtl/>
        </w:rPr>
        <w:t xml:space="preserve">من عامل بالرّفق غنم : آنكه كار بنرمى كند بهره برد.</w:t>
      </w:r>
    </w:p>
    <w:p>
      <w:pPr>
        <w:pStyle w:val="Heading3"/>
      </w:pPr>
      <w:bookmarkStart w:id="8743" w:name="_Toc7858"/>
      <w:r>
        <w:t>100</w:t>
      </w:r>
      <w:bookmarkEnd w:id="8743"/>
    </w:p>
    <w:p>
      <w:pPr>
        <w:pStyle w:val="BookText"/>
      </w:pPr>
      <w:r>
        <w:rPr>
          <w:rFonts w:ascii="IRNazanin" w:hAnsi="IRNazanin" w:eastAsia="IRNazanin" w:cs="IRNazanin"/>
          <w:lang w:bidi="fa-IR"/>
          <w:color w:val="111111"/>
          <w:sz w:val="28"/>
          <w:szCs w:val="28"/>
          <w:rtl/>
        </w:rPr>
        <w:t xml:space="preserve">من عامل بالعنف ندم : آنكه كار بدرشتى كند پشيمان شود.</w:t>
      </w:r>
    </w:p>
    <w:p>
      <w:pPr>
        <w:pStyle w:val="Heading3"/>
      </w:pPr>
      <w:bookmarkStart w:id="8744" w:name="_Toc7859"/>
      <w:r>
        <w:t>101</w:t>
      </w:r>
      <w:bookmarkEnd w:id="8744"/>
    </w:p>
    <w:p>
      <w:pPr>
        <w:pStyle w:val="BookText"/>
      </w:pPr>
      <w:r>
        <w:rPr>
          <w:rFonts w:ascii="IRNazanin" w:hAnsi="IRNazanin" w:eastAsia="IRNazanin" w:cs="IRNazanin"/>
          <w:lang w:bidi="fa-IR"/>
          <w:color w:val="111111"/>
          <w:sz w:val="28"/>
          <w:szCs w:val="28"/>
          <w:rtl/>
        </w:rPr>
        <w:t xml:space="preserve">من خالف النّصح هلك : آنكه خلاف پند كار كند هلاك گردد.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20" w:name="pg9220_78988"/>
    <w:bookmarkEnd w:id="620"/>
    <w:p>
      <w:pPr>
        <w:pStyle w:val="Heading3"/>
      </w:pPr>
      <w:bookmarkStart w:id="8745" w:name="_Toc7860"/>
      <w:r>
        <w:t>102</w:t>
      </w:r>
      <w:bookmarkEnd w:id="8745"/>
    </w:p>
    <w:p>
      <w:pPr>
        <w:pStyle w:val="BookText"/>
      </w:pPr>
      <w:r>
        <w:rPr>
          <w:rFonts w:ascii="Amiri" w:hAnsi="Amiri" w:eastAsia="Amiri" w:cs="Amiri"/>
          <w:lang w:bidi="ar-SA"/>
          <w:color w:val="111111"/>
          <w:sz w:val="28"/>
          <w:szCs w:val="28"/>
          <w:rtl/>
        </w:rPr>
        <w:t xml:space="preserve">من خالف المشورة ارتبك : هر كه خلاف مشورت رفتار كند كارش درهم شود (ارتبك فى الأمر وقع فيه و لم يكد يتلخّص منه).</w:t>
      </w:r>
    </w:p>
    <w:p>
      <w:pPr>
        <w:pStyle w:val="Heading3"/>
      </w:pPr>
      <w:bookmarkStart w:id="8746" w:name="_Toc7861"/>
      <w:r>
        <w:t>103</w:t>
      </w:r>
      <w:bookmarkEnd w:id="8746"/>
    </w:p>
    <w:p>
      <w:pPr>
        <w:pStyle w:val="BookText"/>
      </w:pPr>
      <w:r>
        <w:rPr>
          <w:rFonts w:ascii="IRNazanin" w:hAnsi="IRNazanin" w:eastAsia="IRNazanin" w:cs="IRNazanin"/>
          <w:lang w:bidi="fa-IR"/>
          <w:color w:val="111111"/>
          <w:sz w:val="28"/>
          <w:szCs w:val="28"/>
          <w:rtl/>
        </w:rPr>
        <w:t xml:space="preserve">من عقل صمت : خردمند خاموش است.</w:t>
      </w:r>
    </w:p>
    <w:p>
      <w:pPr>
        <w:pStyle w:val="Heading3"/>
      </w:pPr>
      <w:bookmarkStart w:id="8747" w:name="_Toc7862"/>
      <w:r>
        <w:t>104</w:t>
      </w:r>
      <w:bookmarkEnd w:id="8747"/>
    </w:p>
    <w:p>
      <w:pPr>
        <w:pStyle w:val="BookText"/>
      </w:pPr>
      <w:r>
        <w:rPr>
          <w:rFonts w:ascii="Amiri" w:hAnsi="Amiri" w:eastAsia="Amiri" w:cs="Amiri"/>
          <w:lang w:bidi="ar-SA"/>
          <w:color w:val="111111"/>
          <w:sz w:val="28"/>
          <w:szCs w:val="28"/>
          <w:rtl/>
        </w:rPr>
        <w:t xml:space="preserve">من تكبّر مقت : متكبّر دشمن داراست.</w:t>
      </w:r>
    </w:p>
    <w:p>
      <w:pPr>
        <w:pStyle w:val="Heading3"/>
      </w:pPr>
      <w:bookmarkStart w:id="8748" w:name="_Toc7863"/>
      <w:r>
        <w:t>105</w:t>
      </w:r>
      <w:bookmarkEnd w:id="8748"/>
    </w:p>
    <w:p>
      <w:pPr>
        <w:pStyle w:val="BookText"/>
      </w:pPr>
      <w:r>
        <w:rPr>
          <w:rFonts w:ascii="Amiri" w:hAnsi="Amiri" w:eastAsia="Amiri" w:cs="Amiri"/>
          <w:lang w:bidi="ar-SA"/>
          <w:color w:val="111111"/>
          <w:sz w:val="28"/>
          <w:szCs w:val="28"/>
          <w:rtl/>
        </w:rPr>
        <w:t xml:space="preserve">من أنعم قضى حقّ السّيادة : هر كه بخشش كند حقّ سروريرا ادا كرده است.</w:t>
      </w:r>
    </w:p>
    <w:p>
      <w:pPr>
        <w:pStyle w:val="Heading3"/>
      </w:pPr>
      <w:bookmarkStart w:id="8749" w:name="_Toc7864"/>
      <w:r>
        <w:t>106</w:t>
      </w:r>
      <w:bookmarkEnd w:id="8749"/>
    </w:p>
    <w:p>
      <w:pPr>
        <w:pStyle w:val="BookText"/>
      </w:pPr>
      <w:r>
        <w:rPr>
          <w:rFonts w:ascii="IRNazanin" w:hAnsi="IRNazanin" w:eastAsia="IRNazanin" w:cs="IRNazanin"/>
          <w:lang w:bidi="fa-IR"/>
          <w:color w:val="111111"/>
          <w:sz w:val="28"/>
          <w:szCs w:val="28"/>
          <w:rtl/>
        </w:rPr>
        <w:t xml:space="preserve">من شكر استحقّ الزّيادة : مرد سپاسگذار سزاوار افزايش نعمت است.</w:t>
      </w:r>
    </w:p>
    <w:p>
      <w:pPr>
        <w:pStyle w:val="Heading3"/>
      </w:pPr>
      <w:bookmarkStart w:id="8750" w:name="_Toc7865"/>
      <w:r>
        <w:t>107</w:t>
      </w:r>
      <w:bookmarkEnd w:id="8750"/>
    </w:p>
    <w:p>
      <w:pPr>
        <w:pStyle w:val="BookText"/>
      </w:pPr>
      <w:r>
        <w:rPr>
          <w:rFonts w:ascii="IRNazanin" w:hAnsi="IRNazanin" w:eastAsia="IRNazanin" w:cs="IRNazanin"/>
          <w:lang w:bidi="fa-IR"/>
          <w:color w:val="111111"/>
          <w:sz w:val="28"/>
          <w:szCs w:val="28"/>
          <w:rtl/>
        </w:rPr>
        <w:t xml:space="preserve">من ظلم أفسد أمره : مرد ستمگر كار خود را آشفته سازد.</w:t>
      </w:r>
    </w:p>
    <w:p>
      <w:pPr>
        <w:pStyle w:val="Heading3"/>
      </w:pPr>
      <w:bookmarkStart w:id="8751" w:name="_Toc7866"/>
      <w:r>
        <w:t>108</w:t>
      </w:r>
      <w:bookmarkEnd w:id="8751"/>
    </w:p>
    <w:p>
      <w:pPr>
        <w:pStyle w:val="BookText"/>
      </w:pPr>
      <w:r>
        <w:rPr>
          <w:rFonts w:ascii="Amiri" w:hAnsi="Amiri" w:eastAsia="Amiri" w:cs="Amiri"/>
          <w:lang w:bidi="ar-SA"/>
          <w:color w:val="111111"/>
          <w:sz w:val="28"/>
          <w:szCs w:val="28"/>
          <w:rtl/>
        </w:rPr>
        <w:t xml:space="preserve">من جار قصم عمره : مرد جفا كار عمر خود را بهم در شكند (و كوتاه سازد).</w:t>
      </w:r>
    </w:p>
    <w:p>
      <w:pPr>
        <w:pStyle w:val="Heading3"/>
      </w:pPr>
      <w:bookmarkStart w:id="8752" w:name="_Toc7867"/>
      <w:r>
        <w:t>109</w:t>
      </w:r>
      <w:bookmarkEnd w:id="8752"/>
    </w:p>
    <w:p>
      <w:pPr>
        <w:pStyle w:val="BookText"/>
      </w:pPr>
      <w:r>
        <w:rPr>
          <w:rFonts w:ascii="IRNazanin" w:hAnsi="IRNazanin" w:eastAsia="IRNazanin" w:cs="IRNazanin"/>
          <w:lang w:bidi="fa-IR"/>
          <w:color w:val="111111"/>
          <w:sz w:val="28"/>
          <w:szCs w:val="28"/>
          <w:rtl/>
        </w:rPr>
        <w:t xml:space="preserve">من جاهد نفسه أكمل التّقى : هر كه با نفس امّاره خود بجنگد تقوى را كامل كرده است.</w:t>
      </w:r>
    </w:p>
    <w:p>
      <w:pPr>
        <w:pStyle w:val="Heading3"/>
      </w:pPr>
      <w:bookmarkStart w:id="8753" w:name="_Toc7868"/>
      <w:r>
        <w:t>110</w:t>
      </w:r>
      <w:bookmarkEnd w:id="8753"/>
    </w:p>
    <w:p>
      <w:pPr>
        <w:pStyle w:val="BookText"/>
      </w:pPr>
      <w:r>
        <w:rPr>
          <w:rFonts w:ascii="IRNazanin" w:hAnsi="IRNazanin" w:eastAsia="IRNazanin" w:cs="IRNazanin"/>
          <w:lang w:bidi="fa-IR"/>
          <w:color w:val="111111"/>
          <w:sz w:val="28"/>
          <w:szCs w:val="28"/>
          <w:rtl/>
        </w:rPr>
        <w:t xml:space="preserve">من ملك هواه ملك النّهى : هر كه هواى نفسش را مالك گردد خردها را مالك شده است.</w:t>
      </w:r>
    </w:p>
    <w:p>
      <w:pPr>
        <w:pStyle w:val="Heading3"/>
      </w:pPr>
      <w:bookmarkStart w:id="8754" w:name="_Toc7869"/>
      <w:r>
        <w:t>111</w:t>
      </w:r>
      <w:bookmarkEnd w:id="8754"/>
    </w:p>
    <w:p>
      <w:pPr>
        <w:pStyle w:val="BookText"/>
      </w:pPr>
      <w:r>
        <w:rPr>
          <w:rFonts w:ascii="Amiri" w:hAnsi="Amiri" w:eastAsia="Amiri" w:cs="Amiri"/>
          <w:lang w:bidi="ar-SA"/>
          <w:color w:val="111111"/>
          <w:sz w:val="28"/>
          <w:szCs w:val="28"/>
          <w:rtl/>
        </w:rPr>
        <w:t xml:space="preserve">من طلب عيبا وجده : جوينده عيب خويش يابنده است.</w:t>
      </w:r>
    </w:p>
    <w:p>
      <w:pPr>
        <w:pStyle w:val="Heading3"/>
      </w:pPr>
      <w:bookmarkStart w:id="8755" w:name="_Toc7870"/>
      <w:r>
        <w:t>112</w:t>
      </w:r>
      <w:bookmarkEnd w:id="8755"/>
    </w:p>
    <w:p>
      <w:pPr>
        <w:pStyle w:val="BookText"/>
      </w:pPr>
      <w:r>
        <w:rPr>
          <w:rFonts w:ascii="Amiri" w:hAnsi="Amiri" w:eastAsia="Amiri" w:cs="Amiri"/>
          <w:lang w:bidi="ar-SA"/>
          <w:color w:val="111111"/>
          <w:sz w:val="28"/>
          <w:szCs w:val="28"/>
          <w:rtl/>
        </w:rPr>
        <w:t xml:space="preserve">من استرشد العلم أرشده : هر كه از علم هدايت جويد هدايتش ميكند.</w:t>
      </w:r>
    </w:p>
    <w:p>
      <w:pPr>
        <w:pStyle w:val="Heading3"/>
      </w:pPr>
      <w:bookmarkStart w:id="8756" w:name="_Toc7871"/>
      <w:r>
        <w:t>113</w:t>
      </w:r>
      <w:bookmarkEnd w:id="8756"/>
    </w:p>
    <w:p>
      <w:pPr>
        <w:pStyle w:val="BookText"/>
      </w:pPr>
      <w:r>
        <w:rPr>
          <w:rFonts w:ascii="IRNazanin" w:hAnsi="IRNazanin" w:eastAsia="IRNazanin" w:cs="IRNazanin"/>
          <w:lang w:bidi="fa-IR"/>
          <w:color w:val="111111"/>
          <w:sz w:val="28"/>
          <w:szCs w:val="28"/>
          <w:rtl/>
        </w:rPr>
        <w:t xml:space="preserve">من استنجد الصّبر أنجده : هر كه از صبر بزرگى خواهد بزرگش ميكند.</w:t>
      </w:r>
    </w:p>
    <w:p>
      <w:pPr>
        <w:pStyle w:val="Heading3"/>
      </w:pPr>
      <w:bookmarkStart w:id="8757" w:name="_Toc7872"/>
      <w:r>
        <w:t>114</w:t>
      </w:r>
      <w:bookmarkEnd w:id="8757"/>
    </w:p>
    <w:p>
      <w:pPr>
        <w:pStyle w:val="BookText"/>
      </w:pPr>
      <w:r>
        <w:rPr>
          <w:rFonts w:ascii="Amiri" w:hAnsi="Amiri" w:eastAsia="Amiri" w:cs="Amiri"/>
          <w:lang w:bidi="ar-SA"/>
          <w:color w:val="111111"/>
          <w:sz w:val="28"/>
          <w:szCs w:val="28"/>
          <w:rtl/>
        </w:rPr>
        <w:t xml:space="preserve">من استرقد العقل أرفده : هر كس از عقل عطا خواهد بوى عطا خواهد كرد.</w:t>
      </w:r>
    </w:p>
    <w:p>
      <w:pPr>
        <w:pStyle w:val="Heading3"/>
      </w:pPr>
      <w:bookmarkStart w:id="8758" w:name="_Toc7873"/>
      <w:r>
        <w:t>115</w:t>
      </w:r>
      <w:bookmarkEnd w:id="8758"/>
    </w:p>
    <w:p>
      <w:pPr>
        <w:pStyle w:val="BookText"/>
      </w:pPr>
      <w:r>
        <w:rPr>
          <w:rFonts w:ascii="IRNazanin" w:hAnsi="IRNazanin" w:eastAsia="IRNazanin" w:cs="IRNazanin"/>
          <w:lang w:bidi="fa-IR"/>
          <w:color w:val="111111"/>
          <w:sz w:val="28"/>
          <w:szCs w:val="28"/>
          <w:rtl/>
        </w:rPr>
        <w:t xml:space="preserve">من طال فكره حسن نظره : مرد دور انديش پيش بينيش خوب است.</w:t>
      </w:r>
    </w:p>
    <w:p>
      <w:pPr>
        <w:pStyle w:val="Heading3"/>
      </w:pPr>
      <w:bookmarkStart w:id="8759" w:name="_Toc7874"/>
      <w:r>
        <w:t>116</w:t>
      </w:r>
      <w:bookmarkEnd w:id="8759"/>
    </w:p>
    <w:p>
      <w:pPr>
        <w:pStyle w:val="BookText"/>
      </w:pPr>
      <w:r>
        <w:rPr>
          <w:rFonts w:ascii="Amiri" w:hAnsi="Amiri" w:eastAsia="Amiri" w:cs="Amiri"/>
          <w:lang w:bidi="ar-SA"/>
          <w:color w:val="111111"/>
          <w:sz w:val="28"/>
          <w:szCs w:val="28"/>
          <w:rtl/>
        </w:rPr>
        <w:t xml:space="preserve">من ذكر اللّه ذكره : هر كه ياد خدا باشد خدا ياد او است (و ياد خدا بهترين ياد بودها است).</w:t>
      </w:r>
    </w:p>
    <w:p>
      <w:pPr>
        <w:pStyle w:val="Heading3"/>
      </w:pPr>
      <w:bookmarkStart w:id="8760" w:name="_Toc7875"/>
      <w:r>
        <w:t>117</w:t>
      </w:r>
      <w:bookmarkEnd w:id="8760"/>
    </w:p>
    <w:p>
      <w:pPr>
        <w:pStyle w:val="BookText"/>
      </w:pPr>
      <w:r>
        <w:rPr>
          <w:rFonts w:ascii="IRNazanin" w:hAnsi="IRNazanin" w:eastAsia="IRNazanin" w:cs="IRNazanin"/>
          <w:lang w:bidi="fa-IR"/>
          <w:color w:val="111111"/>
          <w:sz w:val="28"/>
          <w:szCs w:val="28"/>
          <w:rtl/>
        </w:rPr>
        <w:t xml:space="preserve">من تكبّر فى سلطانه صغر : هر كه در حوزۀ رياستش تكبّر ورزد كوچك شود.</w:t>
      </w:r>
    </w:p>
    <w:p>
      <w:pPr>
        <w:pStyle w:val="Heading3"/>
      </w:pPr>
      <w:bookmarkStart w:id="8761" w:name="_Toc7876"/>
      <w:r>
        <w:t>118</w:t>
      </w:r>
      <w:bookmarkEnd w:id="8761"/>
    </w:p>
    <w:p>
      <w:pPr>
        <w:pStyle w:val="BookText"/>
      </w:pPr>
      <w:r>
        <w:rPr>
          <w:rFonts w:ascii="IRNazanin" w:hAnsi="IRNazanin" w:eastAsia="IRNazanin" w:cs="IRNazanin"/>
          <w:lang w:bidi="fa-IR"/>
          <w:color w:val="111111"/>
          <w:sz w:val="28"/>
          <w:szCs w:val="28"/>
          <w:rtl/>
        </w:rPr>
        <w:t xml:space="preserve">من منّ بإحسانه كدّر : آنكه با نيكيش منّت گذارد نيكيش را آلوده و تيره گرداند.</w:t>
      </w:r>
    </w:p>
    <w:p>
      <w:pPr>
        <w:pStyle w:val="Heading3"/>
      </w:pPr>
      <w:bookmarkStart w:id="8762" w:name="_Toc7877"/>
      <w:r>
        <w:t>119</w:t>
      </w:r>
      <w:bookmarkEnd w:id="8762"/>
    </w:p>
    <w:p>
      <w:pPr>
        <w:pStyle w:val="BookText"/>
      </w:pPr>
      <w:r>
        <w:rPr>
          <w:rFonts w:ascii="IRNazanin" w:hAnsi="IRNazanin" w:eastAsia="IRNazanin" w:cs="IRNazanin"/>
          <w:lang w:bidi="fa-IR"/>
          <w:color w:val="111111"/>
          <w:sz w:val="28"/>
          <w:szCs w:val="28"/>
          <w:rtl/>
        </w:rPr>
        <w:t xml:space="preserve">من عذب لسانه كثر إخوانه : هر كه خوش زبان و شيرين سخن افتد برادرانش بسيار گردند.</w:t>
      </w:r>
    </w:p>
    <w:p>
      <w:pPr>
        <w:pStyle w:val="Heading3"/>
      </w:pPr>
      <w:bookmarkStart w:id="8763" w:name="_Toc7878"/>
      <w:r>
        <w:t>120</w:t>
      </w:r>
      <w:bookmarkEnd w:id="8763"/>
    </w:p>
    <w:p>
      <w:pPr>
        <w:pStyle w:val="BookText"/>
      </w:pPr>
      <w:r>
        <w:rPr>
          <w:rFonts w:ascii="IRNazanin" w:hAnsi="IRNazanin" w:eastAsia="IRNazanin" w:cs="IRNazanin"/>
          <w:lang w:bidi="fa-IR"/>
          <w:color w:val="111111"/>
          <w:sz w:val="28"/>
          <w:szCs w:val="28"/>
          <w:rtl/>
        </w:rPr>
        <w:t xml:space="preserve">من حسن جواره كثر جيرانه : هر كه خوش همسايه باشد هميسايگانش بسيار شوند.</w:t>
      </w:r>
    </w:p>
    <w:p>
      <w:pPr>
        <w:pStyle w:val="Heading3"/>
      </w:pPr>
      <w:bookmarkStart w:id="8764" w:name="_Toc7879"/>
      <w:r>
        <w:t>121</w:t>
      </w:r>
      <w:bookmarkEnd w:id="8764"/>
    </w:p>
    <w:p>
      <w:pPr>
        <w:pStyle w:val="BookText"/>
      </w:pPr>
      <w:r>
        <w:rPr>
          <w:rFonts w:ascii="IRNazanin" w:hAnsi="IRNazanin" w:eastAsia="IRNazanin" w:cs="IRNazanin"/>
          <w:lang w:bidi="fa-IR"/>
          <w:color w:val="111111"/>
          <w:sz w:val="28"/>
          <w:szCs w:val="28"/>
          <w:rtl/>
        </w:rPr>
        <w:t xml:space="preserve">من استعان باللّه أعانه : آنكه خدا را يار خويش گيرد خدا ياريش كند.</w:t>
      </w:r>
    </w:p>
    <w:p>
      <w:pPr>
        <w:pStyle w:val="Heading3"/>
      </w:pPr>
      <w:bookmarkStart w:id="8765" w:name="_Toc7880"/>
      <w:r>
        <w:t>122</w:t>
      </w:r>
      <w:bookmarkEnd w:id="8765"/>
    </w:p>
    <w:p>
      <w:pPr>
        <w:pStyle w:val="BookText"/>
      </w:pPr>
      <w:r>
        <w:rPr>
          <w:rFonts w:ascii="Amiri" w:hAnsi="Amiri" w:eastAsia="Amiri" w:cs="Amiri"/>
          <w:lang w:bidi="ar-SA"/>
          <w:color w:val="111111"/>
          <w:sz w:val="28"/>
          <w:szCs w:val="28"/>
          <w:rtl/>
        </w:rPr>
        <w:t xml:space="preserve">من أمن مكر اللّه بطل أمانه : هر كه از مكر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21" w:name="pg9220_78990"/>
    <w:bookmarkEnd w:id="621"/>
    <w:p>
      <w:pPr>
        <w:pStyle w:val="BookText"/>
      </w:pPr>
      <w:r>
        <w:rPr>
          <w:rFonts w:ascii="IRNazanin" w:hAnsi="IRNazanin" w:eastAsia="IRNazanin" w:cs="IRNazanin"/>
          <w:lang w:bidi="fa-IR"/>
          <w:color w:val="111111"/>
          <w:sz w:val="28"/>
          <w:szCs w:val="28"/>
          <w:rtl/>
        </w:rPr>
        <w:t xml:space="preserve">خدا ايمن نشيند ايمنيش از بين برود (و دچار ترس و بيم جهان گردد).</w:t>
      </w:r>
    </w:p>
    <w:p>
      <w:pPr>
        <w:pStyle w:val="Heading3"/>
      </w:pPr>
      <w:bookmarkStart w:id="8766" w:name="_Toc7881"/>
      <w:r>
        <w:t>123</w:t>
      </w:r>
      <w:bookmarkEnd w:id="8766"/>
    </w:p>
    <w:p>
      <w:pPr>
        <w:pStyle w:val="BookText"/>
      </w:pPr>
      <w:r>
        <w:rPr>
          <w:rFonts w:ascii="IRNazanin" w:hAnsi="IRNazanin" w:eastAsia="IRNazanin" w:cs="IRNazanin"/>
          <w:lang w:bidi="fa-IR"/>
          <w:color w:val="111111"/>
          <w:sz w:val="28"/>
          <w:szCs w:val="28"/>
          <w:rtl/>
        </w:rPr>
        <w:t xml:space="preserve">من بصّرك عيبك فقد نصحك : هر كه ترا بعيبت بينا كند البتّه پندت داده است.</w:t>
      </w:r>
    </w:p>
    <w:p>
      <w:pPr>
        <w:pStyle w:val="Heading3"/>
      </w:pPr>
      <w:bookmarkStart w:id="8767" w:name="_Toc7882"/>
      <w:r>
        <w:t>124</w:t>
      </w:r>
      <w:bookmarkEnd w:id="8767"/>
    </w:p>
    <w:p>
      <w:pPr>
        <w:pStyle w:val="BookText"/>
      </w:pPr>
      <w:r>
        <w:rPr>
          <w:rFonts w:ascii="Amiri" w:hAnsi="Amiri" w:eastAsia="Amiri" w:cs="Amiri"/>
          <w:lang w:bidi="ar-SA"/>
          <w:color w:val="111111"/>
          <w:sz w:val="28"/>
          <w:szCs w:val="28"/>
          <w:rtl/>
        </w:rPr>
        <w:t xml:space="preserve">من مدحك فقد ذبحك : آنكه تو را ميستايد البتّه تو را ميكشد.</w:t>
      </w:r>
    </w:p>
    <w:p>
      <w:pPr>
        <w:pStyle w:val="Heading3"/>
      </w:pPr>
      <w:bookmarkStart w:id="8768" w:name="_Toc7883"/>
      <w:r>
        <w:t>125</w:t>
      </w:r>
      <w:bookmarkEnd w:id="8768"/>
    </w:p>
    <w:p>
      <w:pPr>
        <w:pStyle w:val="BookText"/>
      </w:pPr>
      <w:r>
        <w:rPr>
          <w:rFonts w:ascii="IRNazanin" w:hAnsi="IRNazanin" w:eastAsia="IRNazanin" w:cs="IRNazanin"/>
          <w:lang w:bidi="fa-IR"/>
          <w:color w:val="111111"/>
          <w:sz w:val="28"/>
          <w:szCs w:val="28"/>
          <w:rtl/>
        </w:rPr>
        <w:t xml:space="preserve">من نصحك فقد أنجدك : آنكه تو را پند دهد البتّه ترا بزرگ ميخواهد.</w:t>
      </w:r>
    </w:p>
    <w:p>
      <w:pPr>
        <w:pStyle w:val="Heading3"/>
      </w:pPr>
      <w:bookmarkStart w:id="8769" w:name="_Toc7884"/>
      <w:r>
        <w:t>126</w:t>
      </w:r>
      <w:bookmarkEnd w:id="8769"/>
    </w:p>
    <w:p>
      <w:pPr>
        <w:pStyle w:val="BookText"/>
      </w:pPr>
      <w:r>
        <w:rPr>
          <w:rFonts w:ascii="Amiri" w:hAnsi="Amiri" w:eastAsia="Amiri" w:cs="Amiri"/>
          <w:lang w:bidi="ar-SA"/>
          <w:color w:val="111111"/>
          <w:sz w:val="28"/>
          <w:szCs w:val="28"/>
          <w:rtl/>
        </w:rPr>
        <w:t xml:space="preserve">من صدّقك فى نفسك فقد أرشدك :</w:t>
      </w:r>
    </w:p>
    <w:p>
      <w:pPr>
        <w:pStyle w:val="BookText"/>
      </w:pPr>
      <w:r>
        <w:rPr>
          <w:rFonts w:ascii="IRNazanin" w:hAnsi="IRNazanin" w:eastAsia="IRNazanin" w:cs="IRNazanin"/>
          <w:lang w:bidi="fa-IR"/>
          <w:color w:val="111111"/>
          <w:sz w:val="28"/>
          <w:szCs w:val="28"/>
          <w:rtl/>
        </w:rPr>
        <w:t xml:space="preserve">آنكه در نفس تو تو را درست گرداند (و از كجراهت باز دارد) البتّه تو را هدايت كرده است.</w:t>
      </w:r>
    </w:p>
    <w:p>
      <w:pPr>
        <w:pStyle w:val="Heading3"/>
      </w:pPr>
      <w:bookmarkStart w:id="8770" w:name="_Toc7885"/>
      <w:r>
        <w:t>127</w:t>
      </w:r>
      <w:bookmarkEnd w:id="8770"/>
    </w:p>
    <w:p>
      <w:pPr>
        <w:pStyle w:val="BookText"/>
      </w:pPr>
      <w:r>
        <w:rPr>
          <w:rFonts w:ascii="IRNazanin" w:hAnsi="IRNazanin" w:eastAsia="IRNazanin" w:cs="IRNazanin"/>
          <w:lang w:bidi="fa-IR"/>
          <w:color w:val="111111"/>
          <w:sz w:val="28"/>
          <w:szCs w:val="28"/>
          <w:rtl/>
        </w:rPr>
        <w:t xml:space="preserve">من قنع برأيه هلك : هر كه برأى خودش قناعت كند هلاك گردد.</w:t>
      </w:r>
    </w:p>
    <w:p>
      <w:pPr>
        <w:pStyle w:val="Heading3"/>
      </w:pPr>
      <w:bookmarkStart w:id="8771" w:name="_Toc7886"/>
      <w:r>
        <w:t>128</w:t>
      </w:r>
      <w:bookmarkEnd w:id="8771"/>
    </w:p>
    <w:p>
      <w:pPr>
        <w:pStyle w:val="BookText"/>
      </w:pPr>
      <w:r>
        <w:rPr>
          <w:rFonts w:ascii="IRNazanin" w:hAnsi="IRNazanin" w:eastAsia="IRNazanin" w:cs="IRNazanin"/>
          <w:lang w:bidi="fa-IR"/>
          <w:color w:val="111111"/>
          <w:sz w:val="28"/>
          <w:szCs w:val="28"/>
          <w:rtl/>
        </w:rPr>
        <w:t xml:space="preserve">من استشار العاقل ملك : هر كه با خردمند مشورت كند امرش را مالك گردد.</w:t>
      </w:r>
    </w:p>
    <w:p>
      <w:pPr>
        <w:pStyle w:val="Heading3"/>
      </w:pPr>
      <w:bookmarkStart w:id="8772" w:name="_Toc7887"/>
      <w:r>
        <w:t>129</w:t>
      </w:r>
      <w:bookmarkEnd w:id="8772"/>
    </w:p>
    <w:p>
      <w:pPr>
        <w:pStyle w:val="BookText"/>
      </w:pPr>
      <w:r>
        <w:rPr>
          <w:rFonts w:ascii="IRNazanin" w:hAnsi="IRNazanin" w:eastAsia="IRNazanin" w:cs="IRNazanin"/>
          <w:lang w:bidi="fa-IR"/>
          <w:color w:val="111111"/>
          <w:sz w:val="28"/>
          <w:szCs w:val="28"/>
          <w:rtl/>
        </w:rPr>
        <w:t xml:space="preserve">من قنع لم يغتمّ : هر كه قناعت كند غمگين نشود.</w:t>
      </w:r>
    </w:p>
    <w:p>
      <w:pPr>
        <w:pStyle w:val="Heading3"/>
      </w:pPr>
      <w:bookmarkStart w:id="8773" w:name="_Toc7888"/>
      <w:r>
        <w:t>130</w:t>
      </w:r>
      <w:bookmarkEnd w:id="8773"/>
    </w:p>
    <w:p>
      <w:pPr>
        <w:pStyle w:val="BookText"/>
      </w:pPr>
      <w:r>
        <w:rPr>
          <w:rFonts w:ascii="IRNazanin" w:hAnsi="IRNazanin" w:eastAsia="IRNazanin" w:cs="IRNazanin"/>
          <w:lang w:bidi="fa-IR"/>
          <w:color w:val="111111"/>
          <w:sz w:val="28"/>
          <w:szCs w:val="28"/>
          <w:rtl/>
        </w:rPr>
        <w:t xml:space="preserve">من توكّل لم يهتمّ : هر كه توكّل كند اندوهگين نشود</w:t>
      </w:r>
    </w:p>
    <w:p>
      <w:pPr>
        <w:pStyle w:val="Heading3"/>
      </w:pPr>
      <w:bookmarkStart w:id="8774" w:name="_Toc7889"/>
      <w:r>
        <w:t>131</w:t>
      </w:r>
      <w:bookmarkEnd w:id="8774"/>
    </w:p>
    <w:p>
      <w:pPr>
        <w:pStyle w:val="BookText"/>
      </w:pPr>
      <w:r>
        <w:rPr>
          <w:rFonts w:ascii="Amiri" w:hAnsi="Amiri" w:eastAsia="Amiri" w:cs="Amiri"/>
          <w:lang w:bidi="ar-SA"/>
          <w:color w:val="111111"/>
          <w:sz w:val="28"/>
          <w:szCs w:val="28"/>
          <w:rtl/>
        </w:rPr>
        <w:t xml:space="preserve">من أضاع علمه التطم : هر كه علمش را تباه سازد (و در راه خدا بكارش نيندازد) بآبرويش لطمه ميخورد.</w:t>
      </w:r>
    </w:p>
    <w:p>
      <w:pPr>
        <w:pStyle w:val="Heading3"/>
      </w:pPr>
      <w:bookmarkStart w:id="8775" w:name="_Toc7890"/>
      <w:r>
        <w:t>132</w:t>
      </w:r>
      <w:bookmarkEnd w:id="8775"/>
    </w:p>
    <w:p>
      <w:pPr>
        <w:pStyle w:val="BookText"/>
      </w:pPr>
      <w:r>
        <w:rPr>
          <w:rFonts w:ascii="IRNazanin" w:hAnsi="IRNazanin" w:eastAsia="IRNazanin" w:cs="IRNazanin"/>
          <w:lang w:bidi="fa-IR"/>
          <w:color w:val="111111"/>
          <w:sz w:val="28"/>
          <w:szCs w:val="28"/>
          <w:rtl/>
        </w:rPr>
        <w:t xml:space="preserve">من أقلّ الاسترسال سلم : هر كه كم دنبال چيزى بفرستد سالم ماند.</w:t>
      </w:r>
    </w:p>
    <w:p>
      <w:pPr>
        <w:pStyle w:val="Heading3"/>
      </w:pPr>
      <w:bookmarkStart w:id="8776" w:name="_Toc7891"/>
      <w:r>
        <w:t>133</w:t>
      </w:r>
      <w:bookmarkEnd w:id="8776"/>
    </w:p>
    <w:p>
      <w:pPr>
        <w:pStyle w:val="BookText"/>
      </w:pPr>
      <w:r>
        <w:rPr>
          <w:rFonts w:ascii="IRNazanin" w:hAnsi="IRNazanin" w:eastAsia="IRNazanin" w:cs="IRNazanin"/>
          <w:lang w:bidi="fa-IR"/>
          <w:color w:val="111111"/>
          <w:sz w:val="28"/>
          <w:szCs w:val="28"/>
          <w:rtl/>
        </w:rPr>
        <w:t xml:space="preserve">من أكثر الاسترسال ندم : هر كه بسيار دنبال چيزى فرستد پشيمان گردد (و شايد مراد اين باشد كه انسان تا ميتواند و لو اينكه از مردم طلبكار هم باشد نبايد بسيار مطالبه كند و ممكن هم هست مراد اين باشد كه ارسال و مرسول بسيار و پا را از مرز خويش فراتر نهادن انسانرا گرفتار خواهد ساخت).</w:t>
      </w:r>
    </w:p>
    <w:p>
      <w:pPr>
        <w:pStyle w:val="Heading3"/>
      </w:pPr>
      <w:bookmarkStart w:id="8777" w:name="_Toc7892"/>
      <w:r>
        <w:t>134</w:t>
      </w:r>
      <w:bookmarkEnd w:id="8777"/>
    </w:p>
    <w:p>
      <w:pPr>
        <w:pStyle w:val="BookText"/>
      </w:pPr>
      <w:r>
        <w:rPr>
          <w:rFonts w:ascii="Amiri" w:hAnsi="Amiri" w:eastAsia="Amiri" w:cs="Amiri"/>
          <w:lang w:bidi="ar-SA"/>
          <w:color w:val="111111"/>
          <w:sz w:val="28"/>
          <w:szCs w:val="28"/>
          <w:rtl/>
        </w:rPr>
        <w:t xml:space="preserve">من آخى فى اللّه غنم : هر كه در راه خدا برادرى كند غنيمت برد.</w:t>
      </w:r>
    </w:p>
    <w:p>
      <w:pPr>
        <w:pStyle w:val="Heading3"/>
      </w:pPr>
      <w:bookmarkStart w:id="8778" w:name="_Toc7893"/>
      <w:r>
        <w:t>135</w:t>
      </w:r>
      <w:bookmarkEnd w:id="8778"/>
    </w:p>
    <w:p>
      <w:pPr>
        <w:pStyle w:val="BookText"/>
      </w:pPr>
      <w:r>
        <w:rPr>
          <w:rFonts w:ascii="Amiri" w:hAnsi="Amiri" w:eastAsia="Amiri" w:cs="Amiri"/>
          <w:lang w:bidi="ar-SA"/>
          <w:color w:val="111111"/>
          <w:sz w:val="28"/>
          <w:szCs w:val="28"/>
          <w:rtl/>
        </w:rPr>
        <w:t xml:space="preserve">من آخى للدّنيا حرم : هر كه براى دنيا با مردم برادرى كند محروم ماند.</w:t>
      </w:r>
    </w:p>
    <w:p>
      <w:pPr>
        <w:pStyle w:val="Heading3"/>
      </w:pPr>
      <w:bookmarkStart w:id="8779" w:name="_Toc7894"/>
      <w:r>
        <w:t>136</w:t>
      </w:r>
      <w:bookmarkEnd w:id="8779"/>
    </w:p>
    <w:p>
      <w:pPr>
        <w:pStyle w:val="BookText"/>
      </w:pPr>
      <w:r>
        <w:rPr>
          <w:rFonts w:ascii="IRNazanin" w:hAnsi="IRNazanin" w:eastAsia="IRNazanin" w:cs="IRNazanin"/>
          <w:lang w:bidi="fa-IR"/>
          <w:color w:val="111111"/>
          <w:sz w:val="28"/>
          <w:szCs w:val="28"/>
          <w:rtl/>
        </w:rPr>
        <w:t xml:space="preserve">من داخل مداخل السّوء اتّهم : هر كس در جايگاههاى بد (كه حدّ او نيست) داخل گردد تهمت زده شود.</w:t>
      </w:r>
    </w:p>
    <w:p>
      <w:pPr>
        <w:pStyle w:val="Heading3"/>
      </w:pPr>
      <w:bookmarkStart w:id="8780" w:name="_Toc7895"/>
      <w:r>
        <w:t>137</w:t>
      </w:r>
      <w:bookmarkEnd w:id="8780"/>
    </w:p>
    <w:p>
      <w:pPr>
        <w:pStyle w:val="BookText"/>
      </w:pPr>
      <w:r>
        <w:rPr>
          <w:rFonts w:ascii="IRNazanin" w:hAnsi="IRNazanin" w:eastAsia="IRNazanin" w:cs="IRNazanin"/>
          <w:lang w:bidi="fa-IR"/>
          <w:color w:val="111111"/>
          <w:sz w:val="28"/>
          <w:szCs w:val="28"/>
          <w:rtl/>
        </w:rPr>
        <w:t xml:space="preserve">من كثر الحاجة حرم : هر كه خواهش را بسيار گرداند محروم ماند.</w:t>
      </w:r>
    </w:p>
    <w:p>
      <w:pPr>
        <w:pStyle w:val="Heading3"/>
      </w:pPr>
      <w:bookmarkStart w:id="8781" w:name="_Toc7896"/>
      <w:r>
        <w:t>138</w:t>
      </w:r>
      <w:bookmarkEnd w:id="8781"/>
    </w:p>
    <w:p>
      <w:pPr>
        <w:pStyle w:val="BookText"/>
      </w:pPr>
      <w:r>
        <w:rPr>
          <w:rFonts w:ascii="IRNazanin" w:hAnsi="IRNazanin" w:eastAsia="IRNazanin" w:cs="IRNazanin"/>
          <w:lang w:bidi="fa-IR"/>
          <w:color w:val="111111"/>
          <w:sz w:val="28"/>
          <w:szCs w:val="28"/>
          <w:rtl/>
        </w:rPr>
        <w:t xml:space="preserve">من كثر مقاله سئم : مردم از مرد پرگو خوششان نميايد.</w:t>
      </w:r>
    </w:p>
    <w:p>
      <w:pPr>
        <w:pStyle w:val="Heading3"/>
      </w:pPr>
      <w:bookmarkStart w:id="8782" w:name="_Toc7897"/>
      <w:r>
        <w:t>139</w:t>
      </w:r>
      <w:bookmarkEnd w:id="8782"/>
    </w:p>
    <w:p>
      <w:pPr>
        <w:pStyle w:val="BookText"/>
      </w:pPr>
      <w:r>
        <w:rPr>
          <w:rFonts w:ascii="IRNazanin" w:hAnsi="IRNazanin" w:eastAsia="IRNazanin" w:cs="IRNazanin"/>
          <w:lang w:bidi="fa-IR"/>
          <w:color w:val="111111"/>
          <w:sz w:val="28"/>
          <w:szCs w:val="28"/>
          <w:rtl/>
        </w:rPr>
        <w:t xml:space="preserve">من أصلح نفسه ملّكها : هر كه نفسش را اصلاح كند آنرا مالك گردد (و از بدى نگاهش دارد).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22" w:name="pg9220_78992"/>
    <w:bookmarkEnd w:id="622"/>
    <w:p>
      <w:pPr>
        <w:pStyle w:val="Heading3"/>
      </w:pPr>
      <w:bookmarkStart w:id="8783" w:name="_Toc7898"/>
      <w:r>
        <w:t>140</w:t>
      </w:r>
      <w:bookmarkEnd w:id="8783"/>
    </w:p>
    <w:p>
      <w:pPr>
        <w:pStyle w:val="BookText"/>
      </w:pPr>
      <w:r>
        <w:rPr>
          <w:rFonts w:ascii="IRNazanin" w:hAnsi="IRNazanin" w:eastAsia="IRNazanin" w:cs="IRNazanin"/>
          <w:lang w:bidi="fa-IR"/>
          <w:color w:val="111111"/>
          <w:sz w:val="28"/>
          <w:szCs w:val="28"/>
          <w:rtl/>
        </w:rPr>
        <w:t xml:space="preserve">من أهمل نفسه أهلكها : هر كه نفسش را واگذارد آن را تباه ساخته است.</w:t>
      </w:r>
    </w:p>
    <w:p>
      <w:pPr>
        <w:pStyle w:val="Heading3"/>
      </w:pPr>
      <w:bookmarkStart w:id="8784" w:name="_Toc7899"/>
      <w:r>
        <w:t>141</w:t>
      </w:r>
      <w:bookmarkEnd w:id="8784"/>
    </w:p>
    <w:p>
      <w:pPr>
        <w:pStyle w:val="BookText"/>
      </w:pPr>
      <w:r>
        <w:rPr>
          <w:rFonts w:ascii="IRNazanin" w:hAnsi="IRNazanin" w:eastAsia="IRNazanin" w:cs="IRNazanin"/>
          <w:lang w:bidi="fa-IR"/>
          <w:color w:val="111111"/>
          <w:sz w:val="28"/>
          <w:szCs w:val="28"/>
          <w:rtl/>
        </w:rPr>
        <w:t xml:space="preserve">من أكرم نفسه أهانته : هر كه نفسش را بزرگ شمارد خوارش داشته است.</w:t>
      </w:r>
    </w:p>
    <w:p>
      <w:pPr>
        <w:pStyle w:val="Heading3"/>
      </w:pPr>
      <w:bookmarkStart w:id="8785" w:name="_Toc7900"/>
      <w:r>
        <w:t>142</w:t>
      </w:r>
      <w:bookmarkEnd w:id="8785"/>
    </w:p>
    <w:p>
      <w:pPr>
        <w:pStyle w:val="BookText"/>
      </w:pPr>
      <w:r>
        <w:rPr>
          <w:rFonts w:ascii="IRNazanin" w:hAnsi="IRNazanin" w:eastAsia="IRNazanin" w:cs="IRNazanin"/>
          <w:lang w:bidi="fa-IR"/>
          <w:color w:val="111111"/>
          <w:sz w:val="28"/>
          <w:szCs w:val="28"/>
          <w:rtl/>
        </w:rPr>
        <w:t xml:space="preserve">من وثق بنفسه خانته : هر كه بنفس خود اطمينان پيدا كند با آن خيانت كرده است (و يا اينكه نفس با وى خيانت ميكند).</w:t>
      </w:r>
    </w:p>
    <w:p>
      <w:pPr>
        <w:pStyle w:val="Heading3"/>
      </w:pPr>
      <w:bookmarkStart w:id="8786" w:name="_Toc7901"/>
      <w:r>
        <w:t>143</w:t>
      </w:r>
      <w:bookmarkEnd w:id="8786"/>
    </w:p>
    <w:p>
      <w:pPr>
        <w:pStyle w:val="BookText"/>
      </w:pPr>
      <w:r>
        <w:rPr>
          <w:rFonts w:ascii="Amiri" w:hAnsi="Amiri" w:eastAsia="Amiri" w:cs="Amiri"/>
          <w:lang w:bidi="ar-SA"/>
          <w:color w:val="111111"/>
          <w:sz w:val="28"/>
          <w:szCs w:val="28"/>
          <w:rtl/>
        </w:rPr>
        <w:t xml:space="preserve">من ساعى الدّنيا فاتته : هر كه براى دنيا بكوشد از دستش برود.</w:t>
      </w:r>
    </w:p>
    <w:p>
      <w:pPr>
        <w:pStyle w:val="Heading3"/>
      </w:pPr>
      <w:bookmarkStart w:id="8787" w:name="_Toc7902"/>
      <w:r>
        <w:t>144</w:t>
      </w:r>
      <w:bookmarkEnd w:id="8787"/>
    </w:p>
    <w:p>
      <w:pPr>
        <w:pStyle w:val="BookText"/>
      </w:pPr>
      <w:r>
        <w:rPr>
          <w:rFonts w:ascii="Amiri" w:hAnsi="Amiri" w:eastAsia="Amiri" w:cs="Amiri"/>
          <w:lang w:bidi="ar-SA"/>
          <w:color w:val="111111"/>
          <w:sz w:val="28"/>
          <w:szCs w:val="28"/>
          <w:rtl/>
        </w:rPr>
        <w:t xml:space="preserve">من قعد عن الدّنيا طلبته : هر كه از دنيا كنار كشد دنيا او را دنبال كند.</w:t>
      </w:r>
    </w:p>
    <w:p>
      <w:pPr>
        <w:pStyle w:val="Heading3"/>
      </w:pPr>
      <w:bookmarkStart w:id="8788" w:name="_Toc7903"/>
      <w:r>
        <w:t>145</w:t>
      </w:r>
      <w:bookmarkEnd w:id="8788"/>
    </w:p>
    <w:p>
      <w:pPr>
        <w:pStyle w:val="BookText"/>
      </w:pPr>
      <w:r>
        <w:rPr>
          <w:rFonts w:ascii="Amiri" w:hAnsi="Amiri" w:eastAsia="Amiri" w:cs="Amiri"/>
          <w:lang w:bidi="ar-SA"/>
          <w:color w:val="111111"/>
          <w:sz w:val="28"/>
          <w:szCs w:val="28"/>
          <w:rtl/>
        </w:rPr>
        <w:t xml:space="preserve">من غالب الأقدار غلبته : هر كه بخواهد با تقديرات در افتد تقدير بر او غلبه كند (و نقشه اش را نقش بر آب كند).</w:t>
      </w:r>
    </w:p>
    <w:p>
      <w:pPr>
        <w:pStyle w:val="Heading3"/>
      </w:pPr>
      <w:bookmarkStart w:id="8789" w:name="_Toc7904"/>
      <w:r>
        <w:t>146</w:t>
      </w:r>
      <w:bookmarkEnd w:id="8789"/>
    </w:p>
    <w:p>
      <w:pPr>
        <w:pStyle w:val="BookText"/>
      </w:pPr>
      <w:r>
        <w:rPr>
          <w:rFonts w:ascii="IRNazanin" w:hAnsi="IRNazanin" w:eastAsia="IRNazanin" w:cs="IRNazanin"/>
          <w:lang w:bidi="fa-IR"/>
          <w:color w:val="111111"/>
          <w:sz w:val="28"/>
          <w:szCs w:val="28"/>
          <w:rtl/>
        </w:rPr>
        <w:t xml:space="preserve">من صارع الدّنيا صرعته : هر كه با دنيا كشتى گيرد دنيا بر زمينش زند.</w:t>
      </w:r>
    </w:p>
    <w:p>
      <w:pPr>
        <w:pStyle w:val="Heading3"/>
      </w:pPr>
      <w:bookmarkStart w:id="8790" w:name="_Toc7905"/>
      <w:r>
        <w:t>147</w:t>
      </w:r>
      <w:bookmarkEnd w:id="8790"/>
    </w:p>
    <w:p>
      <w:pPr>
        <w:pStyle w:val="BookText"/>
      </w:pPr>
      <w:r>
        <w:rPr>
          <w:rFonts w:ascii="Amiri" w:hAnsi="Amiri" w:eastAsia="Amiri" w:cs="Amiri"/>
          <w:lang w:bidi="ar-SA"/>
          <w:color w:val="111111"/>
          <w:sz w:val="28"/>
          <w:szCs w:val="28"/>
          <w:rtl/>
        </w:rPr>
        <w:t xml:space="preserve">من عصى الدّنيا أطاعته : هر كه نافرمانى دنيا كند دنيا فرمان بردارش شود.</w:t>
      </w:r>
    </w:p>
    <w:p>
      <w:pPr>
        <w:pStyle w:val="Heading3"/>
      </w:pPr>
      <w:bookmarkStart w:id="8791" w:name="_Toc7906"/>
      <w:r>
        <w:t>148</w:t>
      </w:r>
      <w:bookmarkEnd w:id="8791"/>
    </w:p>
    <w:p>
      <w:pPr>
        <w:pStyle w:val="BookText"/>
      </w:pPr>
      <w:r>
        <w:rPr>
          <w:rFonts w:ascii="Amiri" w:hAnsi="Amiri" w:eastAsia="Amiri" w:cs="Amiri"/>
          <w:lang w:bidi="ar-SA"/>
          <w:color w:val="111111"/>
          <w:sz w:val="28"/>
          <w:szCs w:val="28"/>
          <w:rtl/>
        </w:rPr>
        <w:t xml:space="preserve">من أعرض عن الدّنيا أتته : هر كه رخ از دنيا بر تابد دنيا روى بوى نمايد.</w:t>
      </w:r>
    </w:p>
    <w:p>
      <w:pPr>
        <w:pStyle w:val="Heading3"/>
      </w:pPr>
      <w:bookmarkStart w:id="8792" w:name="_Toc7907"/>
      <w:r>
        <w:t>149</w:t>
      </w:r>
      <w:bookmarkEnd w:id="8792"/>
    </w:p>
    <w:p>
      <w:pPr>
        <w:pStyle w:val="BookText"/>
      </w:pPr>
      <w:r>
        <w:rPr>
          <w:rFonts w:ascii="IRNazanin" w:hAnsi="IRNazanin" w:eastAsia="IRNazanin" w:cs="IRNazanin"/>
          <w:lang w:bidi="fa-IR"/>
          <w:color w:val="111111"/>
          <w:sz w:val="28"/>
          <w:szCs w:val="28"/>
          <w:rtl/>
        </w:rPr>
        <w:t xml:space="preserve">من حسن ظنّه حسنت نيّته : هر كه دربارۀ خدا) خوش گمان باشد نيّتش خوب ميشود.</w:t>
      </w:r>
    </w:p>
    <w:p>
      <w:pPr>
        <w:pStyle w:val="Heading3"/>
      </w:pPr>
      <w:bookmarkStart w:id="8793" w:name="_Toc7908"/>
      <w:r>
        <w:t>150</w:t>
      </w:r>
      <w:bookmarkEnd w:id="8793"/>
    </w:p>
    <w:p>
      <w:pPr>
        <w:pStyle w:val="BookText"/>
      </w:pPr>
      <w:r>
        <w:rPr>
          <w:rFonts w:ascii="IRNazanin" w:hAnsi="IRNazanin" w:eastAsia="IRNazanin" w:cs="IRNazanin"/>
          <w:lang w:bidi="fa-IR"/>
          <w:color w:val="111111"/>
          <w:sz w:val="28"/>
          <w:szCs w:val="28"/>
          <w:rtl/>
        </w:rPr>
        <w:t xml:space="preserve">من ساء ظنّه سائت طويّته : هر كه بدگمان باشد بد انديش گردد.</w:t>
      </w:r>
    </w:p>
    <w:p>
      <w:pPr>
        <w:pStyle w:val="Heading3"/>
      </w:pPr>
      <w:bookmarkStart w:id="8794" w:name="_Toc7909"/>
      <w:r>
        <w:t>151</w:t>
      </w:r>
      <w:bookmarkEnd w:id="8794"/>
    </w:p>
    <w:p>
      <w:pPr>
        <w:pStyle w:val="BookText"/>
      </w:pPr>
      <w:r>
        <w:rPr>
          <w:rFonts w:ascii="IRNazanin" w:hAnsi="IRNazanin" w:eastAsia="IRNazanin" w:cs="IRNazanin"/>
          <w:lang w:bidi="fa-IR"/>
          <w:color w:val="111111"/>
          <w:sz w:val="28"/>
          <w:szCs w:val="28"/>
          <w:rtl/>
        </w:rPr>
        <w:t xml:space="preserve">من صدق أصلح ديانته : هر كه راست بگويد دين خود را درست آراسته است.</w:t>
      </w:r>
    </w:p>
    <w:p>
      <w:pPr>
        <w:pStyle w:val="Heading3"/>
      </w:pPr>
      <w:bookmarkStart w:id="8795" w:name="_Toc7910"/>
      <w:r>
        <w:t>152</w:t>
      </w:r>
      <w:bookmarkEnd w:id="8795"/>
    </w:p>
    <w:p>
      <w:pPr>
        <w:pStyle w:val="BookText"/>
      </w:pPr>
      <w:r>
        <w:rPr>
          <w:rFonts w:ascii="IRNazanin" w:hAnsi="IRNazanin" w:eastAsia="IRNazanin" w:cs="IRNazanin"/>
          <w:lang w:bidi="fa-IR"/>
          <w:color w:val="111111"/>
          <w:sz w:val="28"/>
          <w:szCs w:val="28"/>
          <w:rtl/>
        </w:rPr>
        <w:t xml:space="preserve">من كذب أفسد مروّته : آنكه دروغ گويد مردانگى خود را از بين برده است.</w:t>
      </w:r>
    </w:p>
    <w:p>
      <w:pPr>
        <w:pStyle w:val="Heading3"/>
      </w:pPr>
      <w:bookmarkStart w:id="8796" w:name="_Toc7911"/>
      <w:r>
        <w:t>153</w:t>
      </w:r>
      <w:bookmarkEnd w:id="8796"/>
    </w:p>
    <w:p>
      <w:pPr>
        <w:pStyle w:val="BookText"/>
      </w:pPr>
      <w:r>
        <w:rPr>
          <w:rFonts w:ascii="Amiri" w:hAnsi="Amiri" w:eastAsia="Amiri" w:cs="Amiri"/>
          <w:lang w:bidi="ar-SA"/>
          <w:color w:val="111111"/>
          <w:sz w:val="28"/>
          <w:szCs w:val="28"/>
          <w:rtl/>
        </w:rPr>
        <w:t xml:space="preserve">من قنع حسنت عبادته : هر كه قناعت كند نيكو عبادت كند.</w:t>
      </w:r>
    </w:p>
    <w:p>
      <w:pPr>
        <w:pStyle w:val="Heading3"/>
      </w:pPr>
      <w:bookmarkStart w:id="8797" w:name="_Toc7912"/>
      <w:r>
        <w:t>154</w:t>
      </w:r>
      <w:bookmarkEnd w:id="8797"/>
    </w:p>
    <w:p>
      <w:pPr>
        <w:pStyle w:val="BookText"/>
      </w:pPr>
      <w:r>
        <w:rPr>
          <w:rFonts w:ascii="IRNazanin" w:hAnsi="IRNazanin" w:eastAsia="IRNazanin" w:cs="IRNazanin"/>
          <w:lang w:bidi="fa-IR"/>
          <w:color w:val="111111"/>
          <w:sz w:val="28"/>
          <w:szCs w:val="28"/>
          <w:rtl/>
        </w:rPr>
        <w:t xml:space="preserve">من اعتزل حسنت زهادته : هر كه خود را از دنيا كنار كشد زهدش نيكو گردد.</w:t>
      </w:r>
    </w:p>
    <w:p>
      <w:pPr>
        <w:pStyle w:val="Heading3"/>
      </w:pPr>
      <w:bookmarkStart w:id="8798" w:name="_Toc7913"/>
      <w:r>
        <w:t>155</w:t>
      </w:r>
      <w:bookmarkEnd w:id="8798"/>
    </w:p>
    <w:p>
      <w:pPr>
        <w:pStyle w:val="BookText"/>
      </w:pPr>
      <w:r>
        <w:rPr>
          <w:rFonts w:ascii="IRNazanin" w:hAnsi="IRNazanin" w:eastAsia="IRNazanin" w:cs="IRNazanin"/>
          <w:lang w:bidi="fa-IR"/>
          <w:color w:val="111111"/>
          <w:sz w:val="28"/>
          <w:szCs w:val="28"/>
          <w:rtl/>
        </w:rPr>
        <w:t xml:space="preserve">من نسى اللّه أنساه نفسه : كسيكه خدا را از ياد ببرد خود را از ياد برده است (چون نجاة انسان در آنست كه خدا را فراموش ننمايد).</w:t>
      </w:r>
    </w:p>
    <w:p>
      <w:pPr>
        <w:pStyle w:val="Heading3"/>
      </w:pPr>
      <w:bookmarkStart w:id="8799" w:name="_Toc7914"/>
      <w:r>
        <w:t>156</w:t>
      </w:r>
      <w:bookmarkEnd w:id="8799"/>
    </w:p>
    <w:p>
      <w:pPr>
        <w:pStyle w:val="BookText"/>
      </w:pPr>
      <w:r>
        <w:rPr>
          <w:rFonts w:ascii="Amiri" w:hAnsi="Amiri" w:eastAsia="Amiri" w:cs="Amiri"/>
          <w:lang w:bidi="ar-SA"/>
          <w:color w:val="111111"/>
          <w:sz w:val="28"/>
          <w:szCs w:val="28"/>
          <w:rtl/>
        </w:rPr>
        <w:t xml:space="preserve">من ساء خلقه عذّب نفسه : بد خلق خود را برنج و عذاب ميافكند.</w:t>
      </w:r>
    </w:p>
    <w:p>
      <w:pPr>
        <w:pStyle w:val="Heading3"/>
      </w:pPr>
      <w:bookmarkStart w:id="8800" w:name="_Toc7915"/>
      <w:r>
        <w:t>157</w:t>
      </w:r>
      <w:bookmarkEnd w:id="8800"/>
    </w:p>
    <w:p>
      <w:pPr>
        <w:pStyle w:val="BookText"/>
      </w:pPr>
      <w:r>
        <w:rPr>
          <w:rFonts w:ascii="Amiri" w:hAnsi="Amiri" w:eastAsia="Amiri" w:cs="Amiri"/>
          <w:lang w:bidi="ar-SA"/>
          <w:color w:val="111111"/>
          <w:sz w:val="28"/>
          <w:szCs w:val="28"/>
          <w:rtl/>
        </w:rPr>
        <w:t xml:space="preserve">من أطاع اللّه استنصر : آنكه خدا را اطاعت كند (از خدا) يارى جويد.</w:t>
      </w:r>
    </w:p>
    <w:p>
      <w:pPr>
        <w:pStyle w:val="Heading3"/>
      </w:pPr>
      <w:bookmarkStart w:id="8801" w:name="_Toc7916"/>
      <w:r>
        <w:t>158</w:t>
      </w:r>
      <w:bookmarkEnd w:id="8801"/>
    </w:p>
    <w:p>
      <w:pPr>
        <w:pStyle w:val="BookText"/>
      </w:pPr>
      <w:r>
        <w:rPr>
          <w:rFonts w:ascii="Amiri" w:hAnsi="Amiri" w:eastAsia="Amiri" w:cs="Amiri"/>
          <w:lang w:bidi="ar-SA"/>
          <w:color w:val="111111"/>
          <w:sz w:val="28"/>
          <w:szCs w:val="28"/>
          <w:rtl/>
        </w:rPr>
        <w:t xml:space="preserve">من ذكر اللّه استبصر : هر كه بياد خدا باشد بينش يابد.</w:t>
      </w:r>
    </w:p>
    <w:p>
      <w:pPr>
        <w:pStyle w:val="Heading3"/>
      </w:pPr>
      <w:bookmarkStart w:id="8802" w:name="_Toc7917"/>
      <w:r>
        <w:t>159</w:t>
      </w:r>
      <w:bookmarkEnd w:id="8802"/>
    </w:p>
    <w:p>
      <w:pPr>
        <w:pStyle w:val="BookText"/>
      </w:pPr>
      <w:r>
        <w:rPr>
          <w:rFonts w:ascii="Amiri" w:hAnsi="Amiri" w:eastAsia="Amiri" w:cs="Amiri"/>
          <w:lang w:bidi="ar-SA"/>
          <w:color w:val="111111"/>
          <w:sz w:val="28"/>
          <w:szCs w:val="28"/>
          <w:rtl/>
        </w:rPr>
        <w:t xml:space="preserve">من أهمل نفسه فقد خسر : هر كه عنان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23" w:name="pg9220_78994"/>
    <w:bookmarkEnd w:id="623"/>
    <w:p>
      <w:pPr>
        <w:pStyle w:val="BookText"/>
      </w:pPr>
      <w:r>
        <w:rPr>
          <w:rFonts w:ascii="IRNazanin" w:hAnsi="IRNazanin" w:eastAsia="IRNazanin" w:cs="IRNazanin"/>
          <w:lang w:bidi="fa-IR"/>
          <w:color w:val="111111"/>
          <w:sz w:val="28"/>
          <w:szCs w:val="28"/>
          <w:rtl/>
        </w:rPr>
        <w:t xml:space="preserve">نفس را واگذارد زيان برد.</w:t>
      </w:r>
    </w:p>
    <w:p>
      <w:pPr>
        <w:pStyle w:val="Heading3"/>
      </w:pPr>
      <w:bookmarkStart w:id="8803" w:name="_Toc7918"/>
      <w:r>
        <w:t>160</w:t>
      </w:r>
      <w:bookmarkEnd w:id="8803"/>
    </w:p>
    <w:p>
      <w:pPr>
        <w:pStyle w:val="BookText"/>
      </w:pPr>
      <w:r>
        <w:rPr>
          <w:rFonts w:ascii="IRNazanin" w:hAnsi="IRNazanin" w:eastAsia="IRNazanin" w:cs="IRNazanin"/>
          <w:lang w:bidi="fa-IR"/>
          <w:color w:val="111111"/>
          <w:sz w:val="28"/>
          <w:szCs w:val="28"/>
          <w:rtl/>
        </w:rPr>
        <w:t xml:space="preserve">من استقبل الأمور أبصر : هر كه پيش آمدها را پيش بينى كند بينا شود.</w:t>
      </w:r>
    </w:p>
    <w:p>
      <w:pPr>
        <w:pStyle w:val="Heading3"/>
      </w:pPr>
      <w:bookmarkStart w:id="8804" w:name="_Toc7919"/>
      <w:r>
        <w:t>161</w:t>
      </w:r>
      <w:bookmarkEnd w:id="8804"/>
    </w:p>
    <w:p>
      <w:pPr>
        <w:pStyle w:val="BookText"/>
      </w:pPr>
      <w:r>
        <w:rPr>
          <w:rFonts w:ascii="IRNazanin" w:hAnsi="IRNazanin" w:eastAsia="IRNazanin" w:cs="IRNazanin"/>
          <w:lang w:bidi="fa-IR"/>
          <w:color w:val="111111"/>
          <w:sz w:val="28"/>
          <w:szCs w:val="28"/>
          <w:rtl/>
        </w:rPr>
        <w:t xml:space="preserve">من استدبر الأمور تحيّر : هر كه كارها را پس اندازد و تدارك نكند سرگردان ماند.</w:t>
      </w:r>
    </w:p>
    <w:p>
      <w:pPr>
        <w:pStyle w:val="Heading3"/>
      </w:pPr>
      <w:bookmarkStart w:id="8805" w:name="_Toc7920"/>
      <w:r>
        <w:t>162</w:t>
      </w:r>
      <w:bookmarkEnd w:id="8805"/>
    </w:p>
    <w:p>
      <w:pPr>
        <w:pStyle w:val="BookText"/>
      </w:pPr>
      <w:r>
        <w:rPr>
          <w:rFonts w:ascii="IRNazanin" w:hAnsi="IRNazanin" w:eastAsia="IRNazanin" w:cs="IRNazanin"/>
          <w:lang w:bidi="fa-IR"/>
          <w:color w:val="111111"/>
          <w:sz w:val="28"/>
          <w:szCs w:val="28"/>
          <w:rtl/>
        </w:rPr>
        <w:t xml:space="preserve">من استسلم إلى اللّه استظهر : هر كه كارش را بخدا گذارد پشتيبان يابد.</w:t>
      </w:r>
    </w:p>
    <w:p>
      <w:pPr>
        <w:pStyle w:val="Heading3"/>
      </w:pPr>
      <w:bookmarkStart w:id="8806" w:name="_Toc7921"/>
      <w:r>
        <w:t>163</w:t>
      </w:r>
      <w:bookmarkEnd w:id="8806"/>
    </w:p>
    <w:p>
      <w:pPr>
        <w:pStyle w:val="BookText"/>
      </w:pPr>
      <w:r>
        <w:rPr>
          <w:rFonts w:ascii="Amiri" w:hAnsi="Amiri" w:eastAsia="Amiri" w:cs="Amiri"/>
          <w:lang w:bidi="ar-SA"/>
          <w:color w:val="111111"/>
          <w:sz w:val="28"/>
          <w:szCs w:val="28"/>
          <w:rtl/>
        </w:rPr>
        <w:t xml:space="preserve">من حاسب نفسه ربح : كسيكه از خودش حساب كشد سود برد.</w:t>
      </w:r>
    </w:p>
    <w:p>
      <w:pPr>
        <w:pStyle w:val="Heading3"/>
      </w:pPr>
      <w:bookmarkStart w:id="8807" w:name="_Toc7922"/>
      <w:r>
        <w:t>164</w:t>
      </w:r>
      <w:bookmarkEnd w:id="8807"/>
    </w:p>
    <w:p>
      <w:pPr>
        <w:pStyle w:val="BookText"/>
      </w:pPr>
      <w:r>
        <w:rPr>
          <w:rFonts w:ascii="Amiri" w:hAnsi="Amiri" w:eastAsia="Amiri" w:cs="Amiri"/>
          <w:lang w:bidi="ar-SA"/>
          <w:color w:val="111111"/>
          <w:sz w:val="28"/>
          <w:szCs w:val="28"/>
          <w:rtl/>
        </w:rPr>
        <w:t xml:space="preserve">من استدرك فوارطه أصلح : كسى كه لغزشها و كناههاى خويش را تدارك كند (و بتوبه برخيزد) خود را شايسته كند.</w:t>
      </w:r>
    </w:p>
    <w:p>
      <w:pPr>
        <w:pStyle w:val="Heading3"/>
      </w:pPr>
      <w:bookmarkStart w:id="8808" w:name="_Toc7923"/>
      <w:r>
        <w:t>165</w:t>
      </w:r>
      <w:bookmarkEnd w:id="8808"/>
    </w:p>
    <w:p>
      <w:pPr>
        <w:pStyle w:val="BookText"/>
      </w:pPr>
      <w:r>
        <w:rPr>
          <w:rFonts w:ascii="IRNazanin" w:hAnsi="IRNazanin" w:eastAsia="IRNazanin" w:cs="IRNazanin"/>
          <w:lang w:bidi="fa-IR"/>
          <w:color w:val="111111"/>
          <w:sz w:val="28"/>
          <w:szCs w:val="28"/>
          <w:rtl/>
        </w:rPr>
        <w:t xml:space="preserve">من قال بالصّدق أنجح : هر كه راست بگويد رستگار گردد.</w:t>
      </w:r>
    </w:p>
    <w:p>
      <w:pPr>
        <w:pStyle w:val="Heading3"/>
      </w:pPr>
      <w:bookmarkStart w:id="8809" w:name="_Toc7924"/>
      <w:r>
        <w:t>166</w:t>
      </w:r>
      <w:bookmarkEnd w:id="8809"/>
    </w:p>
    <w:p>
      <w:pPr>
        <w:pStyle w:val="BookText"/>
      </w:pPr>
      <w:r>
        <w:rPr>
          <w:rFonts w:ascii="Amiri" w:hAnsi="Amiri" w:eastAsia="Amiri" w:cs="Amiri"/>
          <w:lang w:bidi="ar-SA"/>
          <w:color w:val="111111"/>
          <w:sz w:val="28"/>
          <w:szCs w:val="28"/>
          <w:rtl/>
        </w:rPr>
        <w:t xml:space="preserve">من علم بالحقّ أفلح : هر كه كار بحقّ كند (از مكروهات رهائى يابد).</w:t>
      </w:r>
    </w:p>
    <w:p>
      <w:pPr>
        <w:pStyle w:val="Heading3"/>
      </w:pPr>
      <w:bookmarkStart w:id="8810" w:name="_Toc7925"/>
      <w:r>
        <w:t>167</w:t>
      </w:r>
      <w:bookmarkEnd w:id="8810"/>
    </w:p>
    <w:p>
      <w:pPr>
        <w:pStyle w:val="BookText"/>
      </w:pPr>
      <w:r>
        <w:rPr>
          <w:rFonts w:ascii="Amiri" w:hAnsi="Amiri" w:eastAsia="Amiri" w:cs="Amiri"/>
          <w:lang w:bidi="ar-SA"/>
          <w:color w:val="111111"/>
          <w:sz w:val="28"/>
          <w:szCs w:val="28"/>
          <w:rtl/>
        </w:rPr>
        <w:t xml:space="preserve">من انتظر العواقب صبر : هر كه عاقبت بين و مآل انديش باشد صبر كند.</w:t>
      </w:r>
    </w:p>
    <w:p>
      <w:pPr>
        <w:pStyle w:val="Heading3"/>
      </w:pPr>
      <w:bookmarkStart w:id="8811" w:name="_Toc7926"/>
      <w:r>
        <w:t>168</w:t>
      </w:r>
      <w:bookmarkEnd w:id="8811"/>
    </w:p>
    <w:p>
      <w:pPr>
        <w:pStyle w:val="BookText"/>
      </w:pPr>
      <w:r>
        <w:rPr>
          <w:rFonts w:ascii="IRNazanin" w:hAnsi="IRNazanin" w:eastAsia="IRNazanin" w:cs="IRNazanin"/>
          <w:lang w:bidi="fa-IR"/>
          <w:color w:val="111111"/>
          <w:sz w:val="28"/>
          <w:szCs w:val="28"/>
          <w:rtl/>
        </w:rPr>
        <w:t xml:space="preserve">من وثق باللّه غنى : هر كس اعتماد بر خدا كند توانگر شود.</w:t>
      </w:r>
    </w:p>
    <w:p>
      <w:pPr>
        <w:pStyle w:val="Heading3"/>
      </w:pPr>
      <w:bookmarkStart w:id="8812" w:name="_Toc7927"/>
      <w:r>
        <w:t>169</w:t>
      </w:r>
      <w:bookmarkEnd w:id="8812"/>
    </w:p>
    <w:p>
      <w:pPr>
        <w:pStyle w:val="BookText"/>
      </w:pPr>
      <w:r>
        <w:rPr>
          <w:rFonts w:ascii="Amiri" w:hAnsi="Amiri" w:eastAsia="Amiri" w:cs="Amiri"/>
          <w:lang w:bidi="ar-SA"/>
          <w:color w:val="111111"/>
          <w:sz w:val="28"/>
          <w:szCs w:val="28"/>
          <w:rtl/>
        </w:rPr>
        <w:t xml:space="preserve">من توكّل على اللّه كفى : هر كه بخدا توكّل كند كفايت كرده شود.</w:t>
      </w:r>
    </w:p>
    <w:p>
      <w:pPr>
        <w:pStyle w:val="Heading3"/>
      </w:pPr>
      <w:bookmarkStart w:id="8813" w:name="_Toc7928"/>
      <w:r>
        <w:t>170</w:t>
      </w:r>
      <w:bookmarkEnd w:id="8813"/>
    </w:p>
    <w:p>
      <w:pPr>
        <w:pStyle w:val="BookText"/>
      </w:pPr>
      <w:r>
        <w:rPr>
          <w:rFonts w:ascii="Amiri" w:hAnsi="Amiri" w:eastAsia="Amiri" w:cs="Amiri"/>
          <w:lang w:bidi="ar-SA"/>
          <w:color w:val="111111"/>
          <w:sz w:val="28"/>
          <w:szCs w:val="28"/>
          <w:rtl/>
        </w:rPr>
        <w:t xml:space="preserve">من خادع اللّه خدع : هر كه با خدا خدعه كند خدعه كرده شود.</w:t>
      </w:r>
    </w:p>
    <w:p>
      <w:pPr>
        <w:pStyle w:val="Heading3"/>
      </w:pPr>
      <w:bookmarkStart w:id="8814" w:name="_Toc7929"/>
      <w:r>
        <w:t>171</w:t>
      </w:r>
      <w:bookmarkEnd w:id="8814"/>
    </w:p>
    <w:p>
      <w:pPr>
        <w:pStyle w:val="BookText"/>
      </w:pPr>
      <w:r>
        <w:rPr>
          <w:rFonts w:ascii="IRNazanin" w:hAnsi="IRNazanin" w:eastAsia="IRNazanin" w:cs="IRNazanin"/>
          <w:lang w:bidi="fa-IR"/>
          <w:color w:val="111111"/>
          <w:sz w:val="28"/>
          <w:szCs w:val="28"/>
          <w:rtl/>
        </w:rPr>
        <w:t xml:space="preserve">من صارع الحقّ صرع : هر كه با خدا كشتى گيرد زمين خورد.</w:t>
      </w:r>
    </w:p>
    <w:p>
      <w:pPr>
        <w:pStyle w:val="Heading3"/>
      </w:pPr>
      <w:bookmarkStart w:id="8815" w:name="_Toc7930"/>
      <w:r>
        <w:t>172</w:t>
      </w:r>
      <w:bookmarkEnd w:id="8815"/>
    </w:p>
    <w:p>
      <w:pPr>
        <w:pStyle w:val="BookText"/>
      </w:pPr>
      <w:r>
        <w:rPr>
          <w:rFonts w:ascii="Amiri" w:hAnsi="Amiri" w:eastAsia="Amiri" w:cs="Amiri"/>
          <w:lang w:bidi="ar-SA"/>
          <w:color w:val="111111"/>
          <w:sz w:val="28"/>
          <w:szCs w:val="28"/>
          <w:rtl/>
        </w:rPr>
        <w:t xml:space="preserve">من ظلم يتيما عقّ أولاده : هر كه به يتيمى ستم كند فرزندانش بنافرمانيش بر خيزند.</w:t>
      </w:r>
    </w:p>
    <w:p>
      <w:pPr>
        <w:pStyle w:val="Heading3"/>
      </w:pPr>
      <w:bookmarkStart w:id="8816" w:name="_Toc7931"/>
      <w:r>
        <w:t>173</w:t>
      </w:r>
      <w:bookmarkEnd w:id="8816"/>
    </w:p>
    <w:p>
      <w:pPr>
        <w:pStyle w:val="BookText"/>
      </w:pPr>
      <w:r>
        <w:rPr>
          <w:rFonts w:ascii="IRNazanin" w:hAnsi="IRNazanin" w:eastAsia="IRNazanin" w:cs="IRNazanin"/>
          <w:lang w:bidi="fa-IR"/>
          <w:color w:val="111111"/>
          <w:sz w:val="28"/>
          <w:szCs w:val="28"/>
          <w:rtl/>
        </w:rPr>
        <w:t xml:space="preserve">من ظلم رعيّته نصر أضداده : هر پادشاهى بر رعيّتش ستم كند دشمنانش را يارى كرده است.</w:t>
      </w:r>
    </w:p>
    <w:p>
      <w:pPr>
        <w:pStyle w:val="Heading3"/>
      </w:pPr>
      <w:bookmarkStart w:id="8817" w:name="_Toc7932"/>
      <w:r>
        <w:t>174</w:t>
      </w:r>
      <w:bookmarkEnd w:id="8817"/>
    </w:p>
    <w:p>
      <w:pPr>
        <w:pStyle w:val="BookText"/>
      </w:pPr>
      <w:r>
        <w:rPr>
          <w:rFonts w:ascii="Amiri" w:hAnsi="Amiri" w:eastAsia="Amiri" w:cs="Amiri"/>
          <w:lang w:bidi="ar-SA"/>
          <w:color w:val="111111"/>
          <w:sz w:val="28"/>
          <w:szCs w:val="28"/>
          <w:rtl/>
        </w:rPr>
        <w:t xml:space="preserve">من أفحش شفا حسّاده : هر كس بد رفتارى كند (درد) حسودان خود را شفا داده است.</w:t>
      </w:r>
    </w:p>
    <w:p>
      <w:pPr>
        <w:pStyle w:val="BookText"/>
      </w:pPr>
      <w:r>
        <w:rPr>
          <w:rFonts w:ascii="IRNazanin" w:hAnsi="IRNazanin" w:eastAsia="IRNazanin" w:cs="IRNazanin"/>
          <w:lang w:bidi="fa-IR"/>
          <w:color w:val="111111"/>
          <w:sz w:val="28"/>
          <w:szCs w:val="28"/>
          <w:rtl/>
        </w:rPr>
        <w:t xml:space="preserve">(چون بد رفتارى با مردم هر بزرگى را خوار خواهد كرد).</w:t>
      </w:r>
    </w:p>
    <w:p>
      <w:pPr>
        <w:pStyle w:val="Heading3"/>
      </w:pPr>
      <w:bookmarkStart w:id="8818" w:name="_Toc7933"/>
      <w:r>
        <w:t>175</w:t>
      </w:r>
      <w:bookmarkEnd w:id="8818"/>
    </w:p>
    <w:p>
      <w:pPr>
        <w:pStyle w:val="BookText"/>
      </w:pPr>
      <w:r>
        <w:rPr>
          <w:rFonts w:ascii="IRNazanin" w:hAnsi="IRNazanin" w:eastAsia="IRNazanin" w:cs="IRNazanin"/>
          <w:lang w:bidi="fa-IR"/>
          <w:color w:val="111111"/>
          <w:sz w:val="28"/>
          <w:szCs w:val="28"/>
          <w:rtl/>
        </w:rPr>
        <w:t xml:space="preserve">من لام ساء ميلاده : آنكه با مردم بدى ميكند (چون نيك بنگرى خواهى ديد) حلال زاده نيست.</w:t>
      </w:r>
    </w:p>
    <w:p>
      <w:pPr>
        <w:pStyle w:val="Heading3"/>
      </w:pPr>
      <w:bookmarkStart w:id="8819" w:name="_Toc7934"/>
      <w:r>
        <w:t>176</w:t>
      </w:r>
      <w:bookmarkEnd w:id="8819"/>
    </w:p>
    <w:p>
      <w:pPr>
        <w:pStyle w:val="BookText"/>
      </w:pPr>
      <w:r>
        <w:rPr>
          <w:rFonts w:ascii="IRNazanin" w:hAnsi="IRNazanin" w:eastAsia="IRNazanin" w:cs="IRNazanin"/>
          <w:lang w:bidi="fa-IR"/>
          <w:color w:val="111111"/>
          <w:sz w:val="28"/>
          <w:szCs w:val="28"/>
          <w:rtl/>
        </w:rPr>
        <w:t xml:space="preserve">من استغنى بعقله ضلّ : هر كس بعقل خود (مغرور شود و) خود را بى نياز از ديگران بيند گمراه است.</w:t>
      </w:r>
    </w:p>
    <w:p>
      <w:pPr>
        <w:pStyle w:val="Heading3"/>
      </w:pPr>
      <w:bookmarkStart w:id="8820" w:name="_Toc7935"/>
      <w:r>
        <w:t>177</w:t>
      </w:r>
      <w:bookmarkEnd w:id="8820"/>
    </w:p>
    <w:p>
      <w:pPr>
        <w:pStyle w:val="BookText"/>
      </w:pPr>
      <w:r>
        <w:rPr>
          <w:rFonts w:ascii="Amiri" w:hAnsi="Amiri" w:eastAsia="Amiri" w:cs="Amiri"/>
          <w:lang w:bidi="ar-SA"/>
          <w:color w:val="111111"/>
          <w:sz w:val="28"/>
          <w:szCs w:val="28"/>
          <w:rtl/>
        </w:rPr>
        <w:t xml:space="preserve">من استبدّ برأيه زلّ : هر كس فقط رأى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24" w:name="pg9220_78996"/>
    <w:bookmarkEnd w:id="624"/>
    <w:p>
      <w:pPr>
        <w:pStyle w:val="BookText"/>
      </w:pPr>
      <w:r>
        <w:rPr>
          <w:rFonts w:ascii="IRNazanin" w:hAnsi="IRNazanin" w:eastAsia="IRNazanin" w:cs="IRNazanin"/>
          <w:lang w:bidi="fa-IR"/>
          <w:color w:val="111111"/>
          <w:sz w:val="28"/>
          <w:szCs w:val="28"/>
          <w:rtl/>
        </w:rPr>
        <w:t xml:space="preserve">خود را به پسندد خواهد لغزيد.</w:t>
      </w:r>
    </w:p>
    <w:p>
      <w:pPr>
        <w:pStyle w:val="Heading3"/>
      </w:pPr>
      <w:bookmarkStart w:id="8821" w:name="_Toc7936"/>
      <w:r>
        <w:t>178</w:t>
      </w:r>
      <w:bookmarkEnd w:id="8821"/>
    </w:p>
    <w:p>
      <w:pPr>
        <w:pStyle w:val="BookText"/>
      </w:pPr>
      <w:r>
        <w:rPr>
          <w:rFonts w:ascii="IRNazanin" w:hAnsi="IRNazanin" w:eastAsia="IRNazanin" w:cs="IRNazanin"/>
          <w:lang w:bidi="fa-IR"/>
          <w:color w:val="111111"/>
          <w:sz w:val="28"/>
          <w:szCs w:val="28"/>
          <w:rtl/>
        </w:rPr>
        <w:t xml:space="preserve">من أطاع أمره جلّ أمره : هر كه (خداوند) فرمانده خود را فرمان برد كارش بالا گيرد.</w:t>
      </w:r>
    </w:p>
    <w:p>
      <w:pPr>
        <w:pStyle w:val="Heading3"/>
      </w:pPr>
      <w:bookmarkStart w:id="8822" w:name="_Toc7937"/>
      <w:r>
        <w:t>179</w:t>
      </w:r>
      <w:bookmarkEnd w:id="8822"/>
    </w:p>
    <w:p>
      <w:pPr>
        <w:pStyle w:val="BookText"/>
      </w:pPr>
      <w:r>
        <w:rPr>
          <w:rFonts w:ascii="IRNazanin" w:hAnsi="IRNazanin" w:eastAsia="IRNazanin" w:cs="IRNazanin"/>
          <w:lang w:bidi="fa-IR"/>
          <w:color w:val="111111"/>
          <w:sz w:val="28"/>
          <w:szCs w:val="28"/>
          <w:rtl/>
        </w:rPr>
        <w:t xml:space="preserve">من عصى اللّه ذلّ قدره : هر كه خدا را نافرمانى كند رتبه و جاهش پست و خوار گردد.</w:t>
      </w:r>
    </w:p>
    <w:p>
      <w:pPr>
        <w:pStyle w:val="Heading3"/>
      </w:pPr>
      <w:bookmarkStart w:id="8823" w:name="_Toc7938"/>
      <w:r>
        <w:t>180</w:t>
      </w:r>
      <w:bookmarkEnd w:id="8823"/>
    </w:p>
    <w:p>
      <w:pPr>
        <w:pStyle w:val="BookText"/>
      </w:pPr>
      <w:r>
        <w:rPr>
          <w:rFonts w:ascii="IRNazanin" w:hAnsi="IRNazanin" w:eastAsia="IRNazanin" w:cs="IRNazanin"/>
          <w:lang w:bidi="fa-IR"/>
          <w:color w:val="111111"/>
          <w:sz w:val="28"/>
          <w:szCs w:val="28"/>
          <w:rtl/>
        </w:rPr>
        <w:t xml:space="preserve">من كثر كلامه زلّ : هر كه پر گو باشد خواهد لغزيد.</w:t>
      </w:r>
    </w:p>
    <w:p>
      <w:pPr>
        <w:pStyle w:val="Heading3"/>
      </w:pPr>
      <w:bookmarkStart w:id="8824" w:name="_Toc7939"/>
      <w:r>
        <w:t>181</w:t>
      </w:r>
      <w:bookmarkEnd w:id="8824"/>
    </w:p>
    <w:p>
      <w:pPr>
        <w:pStyle w:val="BookText"/>
      </w:pPr>
      <w:r>
        <w:rPr>
          <w:rFonts w:ascii="IRNazanin" w:hAnsi="IRNazanin" w:eastAsia="IRNazanin" w:cs="IRNazanin"/>
          <w:lang w:bidi="fa-IR"/>
          <w:color w:val="111111"/>
          <w:sz w:val="28"/>
          <w:szCs w:val="28"/>
          <w:rtl/>
        </w:rPr>
        <w:t xml:space="preserve">من كثر تعصّبه ملّ : هر كس تعصّب و حميّتش بسيار باشد (زود از پيش آمدها) ملول ميگردد.</w:t>
      </w:r>
    </w:p>
    <w:p>
      <w:pPr>
        <w:pStyle w:val="Heading3"/>
      </w:pPr>
      <w:bookmarkStart w:id="8825" w:name="_Toc7940"/>
      <w:r>
        <w:t>182</w:t>
      </w:r>
      <w:bookmarkEnd w:id="8825"/>
    </w:p>
    <w:p>
      <w:pPr>
        <w:pStyle w:val="BookText"/>
      </w:pPr>
      <w:r>
        <w:rPr>
          <w:rFonts w:ascii="IRNazanin" w:hAnsi="IRNazanin" w:eastAsia="IRNazanin" w:cs="IRNazanin"/>
          <w:lang w:bidi="fa-IR"/>
          <w:color w:val="111111"/>
          <w:sz w:val="28"/>
          <w:szCs w:val="28"/>
          <w:rtl/>
        </w:rPr>
        <w:t xml:space="preserve">من اتّقى اللّه وقاه : هر كه از خدا بترسد خدا نگهداريش كند.</w:t>
      </w:r>
    </w:p>
    <w:p>
      <w:pPr>
        <w:pStyle w:val="Heading3"/>
      </w:pPr>
      <w:bookmarkStart w:id="8826" w:name="_Toc7941"/>
      <w:r>
        <w:t>183</w:t>
      </w:r>
      <w:bookmarkEnd w:id="8826"/>
    </w:p>
    <w:p>
      <w:pPr>
        <w:pStyle w:val="BookText"/>
      </w:pPr>
      <w:r>
        <w:rPr>
          <w:rFonts w:ascii="IRNazanin" w:hAnsi="IRNazanin" w:eastAsia="IRNazanin" w:cs="IRNazanin"/>
          <w:lang w:bidi="fa-IR"/>
          <w:color w:val="111111"/>
          <w:sz w:val="28"/>
          <w:szCs w:val="28"/>
          <w:rtl/>
        </w:rPr>
        <w:t xml:space="preserve">من توكّل على اللّه كفاه : هر كه توكّل بر خدا كند خدا كفايتش كند (و بديها را از وى بگرداند).</w:t>
      </w:r>
    </w:p>
    <w:p>
      <w:pPr>
        <w:pStyle w:val="Heading3"/>
      </w:pPr>
      <w:bookmarkStart w:id="8827" w:name="_Toc7942"/>
      <w:r>
        <w:t>184</w:t>
      </w:r>
      <w:bookmarkEnd w:id="8827"/>
    </w:p>
    <w:p>
      <w:pPr>
        <w:pStyle w:val="BookText"/>
      </w:pPr>
      <w:r>
        <w:rPr>
          <w:rFonts w:ascii="IRNazanin" w:hAnsi="IRNazanin" w:eastAsia="IRNazanin" w:cs="IRNazanin"/>
          <w:lang w:bidi="fa-IR"/>
          <w:color w:val="111111"/>
          <w:sz w:val="28"/>
          <w:szCs w:val="28"/>
          <w:rtl/>
        </w:rPr>
        <w:t xml:space="preserve">من اعتصم باللّه نجاه : هر كس بر خدا پناه برد خدا نجاتش دهد.</w:t>
      </w:r>
    </w:p>
    <w:p>
      <w:pPr>
        <w:pStyle w:val="Heading3"/>
      </w:pPr>
      <w:bookmarkStart w:id="8828" w:name="_Toc7943"/>
      <w:r>
        <w:t>185</w:t>
      </w:r>
      <w:bookmarkEnd w:id="8828"/>
    </w:p>
    <w:p>
      <w:pPr>
        <w:pStyle w:val="BookText"/>
      </w:pPr>
      <w:r>
        <w:rPr>
          <w:rFonts w:ascii="IRNazanin" w:hAnsi="IRNazanin" w:eastAsia="IRNazanin" w:cs="IRNazanin"/>
          <w:lang w:bidi="fa-IR"/>
          <w:color w:val="111111"/>
          <w:sz w:val="28"/>
          <w:szCs w:val="28"/>
          <w:rtl/>
        </w:rPr>
        <w:t xml:space="preserve">من استنصحك اللّه فلا تغشّه : هر كه از تو طلب پند و نصيحت كند با وى بد مينديش (و پندش ده)</w:t>
      </w:r>
    </w:p>
    <w:p>
      <w:pPr>
        <w:pStyle w:val="Heading3"/>
      </w:pPr>
      <w:bookmarkStart w:id="8829" w:name="_Toc7944"/>
      <w:r>
        <w:t>186</w:t>
      </w:r>
      <w:bookmarkEnd w:id="8829"/>
    </w:p>
    <w:p>
      <w:pPr>
        <w:pStyle w:val="BookText"/>
      </w:pPr>
      <w:r>
        <w:rPr>
          <w:rFonts w:ascii="IRNazanin" w:hAnsi="IRNazanin" w:eastAsia="IRNazanin" w:cs="IRNazanin"/>
          <w:lang w:bidi="fa-IR"/>
          <w:color w:val="111111"/>
          <w:sz w:val="28"/>
          <w:szCs w:val="28"/>
          <w:rtl/>
        </w:rPr>
        <w:t xml:space="preserve">من وعظك فلا توحشه : هر كس تو را موعظه كند او را از خود مرنجان (بلكه از وى سپاسگذارى كن).</w:t>
      </w:r>
    </w:p>
    <w:p>
      <w:pPr>
        <w:pStyle w:val="Heading3"/>
      </w:pPr>
      <w:bookmarkStart w:id="8830" w:name="_Toc7945"/>
      <w:r>
        <w:t>187</w:t>
      </w:r>
      <w:bookmarkEnd w:id="8830"/>
    </w:p>
    <w:p>
      <w:pPr>
        <w:pStyle w:val="BookText"/>
      </w:pPr>
      <w:r>
        <w:rPr>
          <w:rFonts w:ascii="IRNazanin" w:hAnsi="IRNazanin" w:eastAsia="IRNazanin" w:cs="IRNazanin"/>
          <w:lang w:bidi="fa-IR"/>
          <w:color w:val="111111"/>
          <w:sz w:val="28"/>
          <w:szCs w:val="28"/>
          <w:rtl/>
        </w:rPr>
        <w:t xml:space="preserve">من عرف اللّه توحّد : هر كه خدا را بشناسد او را يگانه داند</w:t>
      </w:r>
    </w:p>
    <w:p>
      <w:pPr>
        <w:pStyle w:val="Heading3"/>
      </w:pPr>
      <w:bookmarkStart w:id="8831" w:name="_Toc7946"/>
      <w:r>
        <w:t>188</w:t>
      </w:r>
      <w:bookmarkEnd w:id="8831"/>
    </w:p>
    <w:p>
      <w:pPr>
        <w:pStyle w:val="BookText"/>
      </w:pPr>
      <w:r>
        <w:rPr>
          <w:rFonts w:ascii="IRNazanin" w:hAnsi="IRNazanin" w:eastAsia="IRNazanin" w:cs="IRNazanin"/>
          <w:lang w:bidi="fa-IR"/>
          <w:color w:val="111111"/>
          <w:sz w:val="28"/>
          <w:szCs w:val="28"/>
          <w:rtl/>
        </w:rPr>
        <w:t xml:space="preserve">من عرف نفسه تجرّد : هر كه خود را بشناسد (مثل اينست كه خدا را شناخته است و از كفر و شرك) مجرّد و خالص گردد.</w:t>
      </w:r>
    </w:p>
    <w:p>
      <w:pPr>
        <w:pStyle w:val="Heading3"/>
      </w:pPr>
      <w:bookmarkStart w:id="8832" w:name="_Toc7947"/>
      <w:r>
        <w:t>189</w:t>
      </w:r>
      <w:bookmarkEnd w:id="8832"/>
    </w:p>
    <w:p>
      <w:pPr>
        <w:pStyle w:val="BookText"/>
      </w:pPr>
      <w:r>
        <w:rPr>
          <w:rFonts w:ascii="Amiri" w:hAnsi="Amiri" w:eastAsia="Amiri" w:cs="Amiri"/>
          <w:lang w:bidi="ar-SA"/>
          <w:color w:val="111111"/>
          <w:sz w:val="28"/>
          <w:szCs w:val="28"/>
          <w:rtl/>
        </w:rPr>
        <w:t xml:space="preserve">من عرف النّاس تفرّد : هر كه مردم را بشناسد خود را از آنها كنار كشد.</w:t>
      </w:r>
    </w:p>
    <w:p>
      <w:pPr>
        <w:pStyle w:val="Heading3"/>
      </w:pPr>
      <w:bookmarkStart w:id="8833" w:name="_Toc7948"/>
      <w:r>
        <w:t>190</w:t>
      </w:r>
      <w:bookmarkEnd w:id="8833"/>
    </w:p>
    <w:p>
      <w:pPr>
        <w:pStyle w:val="BookText"/>
      </w:pPr>
      <w:r>
        <w:rPr>
          <w:rFonts w:ascii="IRNazanin" w:hAnsi="IRNazanin" w:eastAsia="IRNazanin" w:cs="IRNazanin"/>
          <w:lang w:bidi="fa-IR"/>
          <w:color w:val="111111"/>
          <w:sz w:val="28"/>
          <w:szCs w:val="28"/>
          <w:rtl/>
        </w:rPr>
        <w:t xml:space="preserve">من عرف الدّنيا تزهّد : هر كه دنيا را بشناسد زهد را پيشۀ خويش گيرد.</w:t>
      </w:r>
    </w:p>
    <w:p>
      <w:pPr>
        <w:pStyle w:val="Heading3"/>
      </w:pPr>
      <w:bookmarkStart w:id="8834" w:name="_Toc7949"/>
      <w:r>
        <w:t>191</w:t>
      </w:r>
      <w:bookmarkEnd w:id="8834"/>
    </w:p>
    <w:p>
      <w:pPr>
        <w:pStyle w:val="BookText"/>
      </w:pPr>
      <w:r>
        <w:rPr>
          <w:rFonts w:ascii="Amiri" w:hAnsi="Amiri" w:eastAsia="Amiri" w:cs="Amiri"/>
          <w:lang w:bidi="ar-SA"/>
          <w:color w:val="111111"/>
          <w:sz w:val="28"/>
          <w:szCs w:val="28"/>
          <w:rtl/>
        </w:rPr>
        <w:t xml:space="preserve">من غدر شانه غدره : هر كه مكر كند مكرش معيوبش سازد.</w:t>
      </w:r>
    </w:p>
    <w:p>
      <w:pPr>
        <w:pStyle w:val="Heading3"/>
      </w:pPr>
      <w:bookmarkStart w:id="8835" w:name="_Toc7950"/>
      <w:r>
        <w:t>192</w:t>
      </w:r>
      <w:bookmarkEnd w:id="8835"/>
    </w:p>
    <w:p>
      <w:pPr>
        <w:pStyle w:val="BookText"/>
      </w:pPr>
      <w:r>
        <w:rPr>
          <w:rFonts w:ascii="IRNazanin" w:hAnsi="IRNazanin" w:eastAsia="IRNazanin" w:cs="IRNazanin"/>
          <w:lang w:bidi="fa-IR"/>
          <w:color w:val="111111"/>
          <w:sz w:val="28"/>
          <w:szCs w:val="28"/>
          <w:rtl/>
        </w:rPr>
        <w:t xml:space="preserve">من مكر حاق به مكره : هر كه مكر كند مكرش دربارۀ خودش جارى گردد (كه من حفرا بئرا اوقعه اللّه فيه).</w:t>
      </w:r>
    </w:p>
    <w:p>
      <w:pPr>
        <w:pStyle w:val="Heading3"/>
      </w:pPr>
      <w:bookmarkStart w:id="8836" w:name="_Toc7951"/>
      <w:r>
        <w:t>193</w:t>
      </w:r>
      <w:bookmarkEnd w:id="8836"/>
    </w:p>
    <w:p>
      <w:pPr>
        <w:pStyle w:val="BookText"/>
      </w:pPr>
      <w:r>
        <w:rPr>
          <w:rFonts w:ascii="Amiri" w:hAnsi="Amiri" w:eastAsia="Amiri" w:cs="Amiri"/>
          <w:lang w:bidi="ar-SA"/>
          <w:color w:val="111111"/>
          <w:sz w:val="28"/>
          <w:szCs w:val="28"/>
          <w:rtl/>
        </w:rPr>
        <w:t xml:space="preserve">من جار أهلكه جوره : هر كس ستم كند ستمش هلاكش سازد.</w:t>
      </w:r>
    </w:p>
    <w:p>
      <w:pPr>
        <w:pStyle w:val="Heading3"/>
      </w:pPr>
      <w:bookmarkStart w:id="8837" w:name="_Toc7952"/>
      <w:r>
        <w:t>194</w:t>
      </w:r>
      <w:bookmarkEnd w:id="8837"/>
    </w:p>
    <w:p>
      <w:pPr>
        <w:pStyle w:val="BookText"/>
      </w:pPr>
      <w:r>
        <w:rPr>
          <w:rFonts w:ascii="IRNazanin" w:hAnsi="IRNazanin" w:eastAsia="IRNazanin" w:cs="IRNazanin"/>
          <w:lang w:bidi="fa-IR"/>
          <w:color w:val="111111"/>
          <w:sz w:val="28"/>
          <w:szCs w:val="28"/>
          <w:rtl/>
        </w:rPr>
        <w:t xml:space="preserve">من ظلم ذمّ به ظلمه : هر كس ستمكارى كند همان ستمش باعث نكوهش گردد.</w:t>
      </w:r>
    </w:p>
    <w:p>
      <w:pPr>
        <w:pStyle w:val="Heading3"/>
      </w:pPr>
      <w:bookmarkStart w:id="8838" w:name="_Toc7953"/>
      <w:r>
        <w:t>195</w:t>
      </w:r>
      <w:bookmarkEnd w:id="8838"/>
    </w:p>
    <w:p>
      <w:pPr>
        <w:pStyle w:val="BookText"/>
      </w:pPr>
      <w:r>
        <w:rPr>
          <w:rFonts w:ascii="Amiri" w:hAnsi="Amiri" w:eastAsia="Amiri" w:cs="Amiri"/>
          <w:lang w:bidi="ar-SA"/>
          <w:color w:val="111111"/>
          <w:sz w:val="28"/>
          <w:szCs w:val="28"/>
          <w:rtl/>
        </w:rPr>
        <w:t xml:space="preserve">من جهل قلّ اعتباره : هر كه نادان افتد اعتبارش كم شود (و نزد مردم بى آبرو است).</w:t>
      </w:r>
    </w:p>
    <w:p>
      <w:pPr>
        <w:pStyle w:val="Heading3"/>
      </w:pPr>
      <w:bookmarkStart w:id="8839" w:name="_Toc7954"/>
      <w:r>
        <w:t>196</w:t>
      </w:r>
      <w:bookmarkEnd w:id="8839"/>
    </w:p>
    <w:p>
      <w:pPr>
        <w:pStyle w:val="BookText"/>
      </w:pPr>
      <w:r>
        <w:rPr>
          <w:rFonts w:ascii="Amiri" w:hAnsi="Amiri" w:eastAsia="Amiri" w:cs="Amiri"/>
          <w:lang w:bidi="ar-SA"/>
          <w:color w:val="111111"/>
          <w:sz w:val="28"/>
          <w:szCs w:val="28"/>
          <w:rtl/>
        </w:rPr>
        <w:t xml:space="preserve">من عجل كثر عثاره : شتابكار لغزشش بسيار است.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25" w:name="pg9220_78999"/>
    <w:bookmarkEnd w:id="625"/>
    <w:p>
      <w:pPr>
        <w:pStyle w:val="Heading3"/>
      </w:pPr>
      <w:bookmarkStart w:id="8840" w:name="_Toc7955"/>
      <w:r>
        <w:t>197</w:t>
      </w:r>
      <w:bookmarkEnd w:id="8840"/>
    </w:p>
    <w:p>
      <w:pPr>
        <w:pStyle w:val="BookText"/>
      </w:pPr>
      <w:r>
        <w:rPr>
          <w:rFonts w:ascii="IRNazanin" w:hAnsi="IRNazanin" w:eastAsia="IRNazanin" w:cs="IRNazanin"/>
          <w:lang w:bidi="fa-IR"/>
          <w:color w:val="111111"/>
          <w:sz w:val="28"/>
          <w:szCs w:val="28"/>
          <w:rtl/>
        </w:rPr>
        <w:t xml:space="preserve">من ظلم عظمت صرعته : شخص ستمكار بسر در افتادنش سخت و بزرگ است.</w:t>
      </w:r>
    </w:p>
    <w:p>
      <w:pPr>
        <w:pStyle w:val="Heading3"/>
      </w:pPr>
      <w:bookmarkStart w:id="8841" w:name="_Toc7956"/>
      <w:r>
        <w:t>198</w:t>
      </w:r>
      <w:bookmarkEnd w:id="8841"/>
    </w:p>
    <w:p>
      <w:pPr>
        <w:pStyle w:val="BookText"/>
      </w:pPr>
      <w:r>
        <w:rPr>
          <w:rFonts w:ascii="Amiri" w:hAnsi="Amiri" w:eastAsia="Amiri" w:cs="Amiri"/>
          <w:lang w:bidi="ar-SA"/>
          <w:color w:val="111111"/>
          <w:sz w:val="28"/>
          <w:szCs w:val="28"/>
          <w:rtl/>
        </w:rPr>
        <w:t xml:space="preserve">من بغى عجّلت هلكته : هر كه سركشى كند تباهى بتندى بوى روى آورد.</w:t>
      </w:r>
    </w:p>
    <w:p>
      <w:pPr>
        <w:pStyle w:val="Heading3"/>
      </w:pPr>
      <w:bookmarkStart w:id="8842" w:name="_Toc7957"/>
      <w:r>
        <w:t>199</w:t>
      </w:r>
      <w:bookmarkEnd w:id="8842"/>
    </w:p>
    <w:p>
      <w:pPr>
        <w:pStyle w:val="BookText"/>
      </w:pPr>
      <w:r>
        <w:rPr>
          <w:rFonts w:ascii="IRNazanin" w:hAnsi="IRNazanin" w:eastAsia="IRNazanin" w:cs="IRNazanin"/>
          <w:lang w:bidi="fa-IR"/>
          <w:color w:val="111111"/>
          <w:sz w:val="28"/>
          <w:szCs w:val="28"/>
          <w:rtl/>
        </w:rPr>
        <w:t xml:space="preserve">من قال بالحقّ صدّق : هر كه بحقّ و درستى سخن گويد باور داشته شود.</w:t>
      </w:r>
    </w:p>
    <w:p>
      <w:pPr>
        <w:pStyle w:val="Heading3"/>
      </w:pPr>
      <w:bookmarkStart w:id="8843" w:name="_Toc7958"/>
      <w:r>
        <w:t>200</w:t>
      </w:r>
      <w:bookmarkEnd w:id="8843"/>
    </w:p>
    <w:p>
      <w:pPr>
        <w:pStyle w:val="BookText"/>
      </w:pPr>
      <w:r>
        <w:rPr>
          <w:rFonts w:ascii="IRNazanin" w:hAnsi="IRNazanin" w:eastAsia="IRNazanin" w:cs="IRNazanin"/>
          <w:lang w:bidi="fa-IR"/>
          <w:color w:val="111111"/>
          <w:sz w:val="28"/>
          <w:szCs w:val="28"/>
          <w:rtl/>
        </w:rPr>
        <w:t xml:space="preserve">من عامل بالرّفق وفّق : هر كه بنرمى كار كند كامروا گردد.</w:t>
      </w:r>
    </w:p>
    <w:p>
      <w:pPr>
        <w:pStyle w:val="Heading3"/>
      </w:pPr>
      <w:bookmarkStart w:id="8844" w:name="_Toc7959"/>
      <w:r>
        <w:t>201</w:t>
      </w:r>
      <w:bookmarkEnd w:id="8844"/>
    </w:p>
    <w:p>
      <w:pPr>
        <w:pStyle w:val="BookText"/>
      </w:pPr>
      <w:r>
        <w:rPr>
          <w:rFonts w:ascii="IRNazanin" w:hAnsi="IRNazanin" w:eastAsia="IRNazanin" w:cs="IRNazanin"/>
          <w:lang w:bidi="fa-IR"/>
          <w:color w:val="111111"/>
          <w:sz w:val="28"/>
          <w:szCs w:val="28"/>
          <w:rtl/>
        </w:rPr>
        <w:t xml:space="preserve">من ندم فقد تاب : هر كه پشيمان (از گناه) گردد البتّه توبه كرده است.</w:t>
      </w:r>
    </w:p>
    <w:p>
      <w:pPr>
        <w:pStyle w:val="Heading3"/>
      </w:pPr>
      <w:bookmarkStart w:id="8845" w:name="_Toc7960"/>
      <w:r>
        <w:t>202</w:t>
      </w:r>
      <w:bookmarkEnd w:id="8845"/>
    </w:p>
    <w:p>
      <w:pPr>
        <w:pStyle w:val="BookText"/>
      </w:pPr>
      <w:r>
        <w:rPr>
          <w:rFonts w:ascii="IRNazanin" w:hAnsi="IRNazanin" w:eastAsia="IRNazanin" w:cs="IRNazanin"/>
          <w:lang w:bidi="fa-IR"/>
          <w:color w:val="111111"/>
          <w:sz w:val="28"/>
          <w:szCs w:val="28"/>
          <w:rtl/>
        </w:rPr>
        <w:t xml:space="preserve">من تاب فقد أناب : هر كه توبه كند البتّه بانابه و زارى گرايد.</w:t>
      </w:r>
    </w:p>
    <w:p>
      <w:pPr>
        <w:pStyle w:val="Heading3"/>
      </w:pPr>
      <w:bookmarkStart w:id="8846" w:name="_Toc7961"/>
      <w:r>
        <w:t>203</w:t>
      </w:r>
      <w:bookmarkEnd w:id="8846"/>
    </w:p>
    <w:p>
      <w:pPr>
        <w:pStyle w:val="BookText"/>
      </w:pPr>
      <w:r>
        <w:rPr>
          <w:rFonts w:ascii="Amiri" w:hAnsi="Amiri" w:eastAsia="Amiri" w:cs="Amiri"/>
          <w:lang w:bidi="ar-SA"/>
          <w:color w:val="111111"/>
          <w:sz w:val="28"/>
          <w:szCs w:val="28"/>
          <w:rtl/>
        </w:rPr>
        <w:t xml:space="preserve">من عدل نفذ حكمه : هر كه عدالت را كار بندد حكمش رواست.</w:t>
      </w:r>
    </w:p>
    <w:p>
      <w:pPr>
        <w:pStyle w:val="Heading3"/>
      </w:pPr>
      <w:bookmarkStart w:id="8847" w:name="_Toc7962"/>
      <w:r>
        <w:t>204</w:t>
      </w:r>
      <w:bookmarkEnd w:id="8847"/>
    </w:p>
    <w:p>
      <w:pPr>
        <w:pStyle w:val="BookText"/>
      </w:pPr>
      <w:r>
        <w:rPr>
          <w:rFonts w:ascii="IRNazanin" w:hAnsi="IRNazanin" w:eastAsia="IRNazanin" w:cs="IRNazanin"/>
          <w:lang w:bidi="fa-IR"/>
          <w:color w:val="111111"/>
          <w:sz w:val="28"/>
          <w:szCs w:val="28"/>
          <w:rtl/>
        </w:rPr>
        <w:t xml:space="preserve">من ظلم أوبقه ظلمه : هر كه ستم كند همان ستمش خودش را هلاك كند و از پاى در آورد.</w:t>
      </w:r>
    </w:p>
    <w:p>
      <w:pPr>
        <w:pStyle w:val="Heading3"/>
      </w:pPr>
      <w:bookmarkStart w:id="8848" w:name="_Toc7963"/>
      <w:r>
        <w:t>205</w:t>
      </w:r>
      <w:bookmarkEnd w:id="8848"/>
    </w:p>
    <w:p>
      <w:pPr>
        <w:pStyle w:val="BookText"/>
      </w:pPr>
      <w:r>
        <w:rPr>
          <w:rFonts w:ascii="IRNazanin" w:hAnsi="IRNazanin" w:eastAsia="IRNazanin" w:cs="IRNazanin"/>
          <w:lang w:bidi="fa-IR"/>
          <w:color w:val="111111"/>
          <w:sz w:val="28"/>
          <w:szCs w:val="28"/>
          <w:rtl/>
        </w:rPr>
        <w:t xml:space="preserve">من شكر دامت نعمته : هر كه از خدا سپاس گذارى كند نعمتش دوام پيدا كند.</w:t>
      </w:r>
    </w:p>
    <w:p>
      <w:pPr>
        <w:pStyle w:val="Heading3"/>
      </w:pPr>
      <w:bookmarkStart w:id="8849" w:name="_Toc7964"/>
      <w:r>
        <w:t>206</w:t>
      </w:r>
      <w:bookmarkEnd w:id="8849"/>
    </w:p>
    <w:p>
      <w:pPr>
        <w:pStyle w:val="BookText"/>
      </w:pPr>
      <w:r>
        <w:rPr>
          <w:rFonts w:ascii="IRNazanin" w:hAnsi="IRNazanin" w:eastAsia="IRNazanin" w:cs="IRNazanin"/>
          <w:lang w:bidi="fa-IR"/>
          <w:color w:val="111111"/>
          <w:sz w:val="28"/>
          <w:szCs w:val="28"/>
          <w:rtl/>
        </w:rPr>
        <w:t xml:space="preserve">من صبر هانت مصيبته : هر كه صبر كند مصيبتش آسان و اندك گردد.</w:t>
      </w:r>
    </w:p>
    <w:p>
      <w:pPr>
        <w:pStyle w:val="Heading3"/>
      </w:pPr>
      <w:bookmarkStart w:id="8850" w:name="_Toc7965"/>
      <w:r>
        <w:t>207</w:t>
      </w:r>
      <w:bookmarkEnd w:id="8850"/>
    </w:p>
    <w:p>
      <w:pPr>
        <w:pStyle w:val="BookText"/>
      </w:pPr>
      <w:r>
        <w:rPr>
          <w:rFonts w:ascii="IRNazanin" w:hAnsi="IRNazanin" w:eastAsia="IRNazanin" w:cs="IRNazanin"/>
          <w:lang w:bidi="fa-IR"/>
          <w:color w:val="111111"/>
          <w:sz w:val="28"/>
          <w:szCs w:val="28"/>
          <w:rtl/>
        </w:rPr>
        <w:t xml:space="preserve">من كثر كلامه كثر ملامه : هر كه سخنش بسيار باشد نكوهش گرش فراوان است.</w:t>
      </w:r>
    </w:p>
    <w:p>
      <w:pPr>
        <w:pStyle w:val="Heading3"/>
      </w:pPr>
      <w:bookmarkStart w:id="8851" w:name="_Toc7966"/>
      <w:r>
        <w:t>208</w:t>
      </w:r>
      <w:bookmarkEnd w:id="8851"/>
    </w:p>
    <w:p>
      <w:pPr>
        <w:pStyle w:val="BookText"/>
      </w:pPr>
      <w:r>
        <w:rPr>
          <w:rFonts w:ascii="IRNazanin" w:hAnsi="IRNazanin" w:eastAsia="IRNazanin" w:cs="IRNazanin"/>
          <w:lang w:bidi="fa-IR"/>
          <w:color w:val="111111"/>
          <w:sz w:val="28"/>
          <w:szCs w:val="28"/>
          <w:rtl/>
        </w:rPr>
        <w:t xml:space="preserve">من كثرت همّته كثر اهتمامه : مرد پر همّت كوششش در كارها بسيار است.</w:t>
      </w:r>
    </w:p>
    <w:p>
      <w:pPr>
        <w:pStyle w:val="Heading3"/>
      </w:pPr>
      <w:bookmarkStart w:id="8852" w:name="_Toc7967"/>
      <w:r>
        <w:t>209</w:t>
      </w:r>
      <w:bookmarkEnd w:id="8852"/>
    </w:p>
    <w:p>
      <w:pPr>
        <w:pStyle w:val="BookText"/>
      </w:pPr>
      <w:r>
        <w:rPr>
          <w:rFonts w:ascii="Amiri" w:hAnsi="Amiri" w:eastAsia="Amiri" w:cs="Amiri"/>
          <w:lang w:bidi="ar-SA"/>
          <w:color w:val="111111"/>
          <w:sz w:val="28"/>
          <w:szCs w:val="28"/>
          <w:rtl/>
        </w:rPr>
        <w:t xml:space="preserve">من عصى نفسه وصلها : هر كه نفسش را نافرمانى كند آن را (بخدا) برساند.</w:t>
      </w:r>
    </w:p>
    <w:p>
      <w:pPr>
        <w:pStyle w:val="Heading3"/>
      </w:pPr>
      <w:bookmarkStart w:id="8853" w:name="_Toc7968"/>
      <w:r>
        <w:t>210</w:t>
      </w:r>
      <w:bookmarkEnd w:id="8853"/>
    </w:p>
    <w:p>
      <w:pPr>
        <w:pStyle w:val="BookText"/>
      </w:pPr>
      <w:r>
        <w:rPr>
          <w:rFonts w:ascii="IRNazanin" w:hAnsi="IRNazanin" w:eastAsia="IRNazanin" w:cs="IRNazanin"/>
          <w:lang w:bidi="fa-IR"/>
          <w:color w:val="111111"/>
          <w:sz w:val="28"/>
          <w:szCs w:val="28"/>
          <w:rtl/>
        </w:rPr>
        <w:t xml:space="preserve">من أحبّ شيئا لهج بذكره : هر كه چيزيرا دوست بدارد همواره بياد او ترزبان است.</w:t>
      </w:r>
    </w:p>
    <w:p>
      <w:pPr>
        <w:pStyle w:val="Heading3"/>
      </w:pPr>
      <w:bookmarkStart w:id="8854" w:name="_Toc7969"/>
      <w:r>
        <w:t>211</w:t>
      </w:r>
      <w:bookmarkEnd w:id="8854"/>
    </w:p>
    <w:p>
      <w:pPr>
        <w:pStyle w:val="BookText"/>
      </w:pPr>
      <w:r>
        <w:rPr>
          <w:rFonts w:ascii="IRNazanin" w:hAnsi="IRNazanin" w:eastAsia="IRNazanin" w:cs="IRNazanin"/>
          <w:lang w:bidi="fa-IR"/>
          <w:color w:val="111111"/>
          <w:sz w:val="28"/>
          <w:szCs w:val="28"/>
          <w:rtl/>
        </w:rPr>
        <w:t xml:space="preserve">من كثر حرصه ذلّ قدره : هر كه حرصش بسيار باشد رتبه و جاهش خوار و اندك گردد.</w:t>
      </w:r>
    </w:p>
    <w:p>
      <w:pPr>
        <w:pStyle w:val="Heading3"/>
      </w:pPr>
      <w:bookmarkStart w:id="8855" w:name="_Toc7970"/>
      <w:r>
        <w:t>212</w:t>
      </w:r>
      <w:bookmarkEnd w:id="8855"/>
    </w:p>
    <w:p>
      <w:pPr>
        <w:pStyle w:val="BookText"/>
      </w:pPr>
      <w:r>
        <w:rPr>
          <w:rFonts w:ascii="IRNazanin" w:hAnsi="IRNazanin" w:eastAsia="IRNazanin" w:cs="IRNazanin"/>
          <w:lang w:bidi="fa-IR"/>
          <w:color w:val="111111"/>
          <w:sz w:val="28"/>
          <w:szCs w:val="28"/>
          <w:rtl/>
        </w:rPr>
        <w:t xml:space="preserve">من عرف نفسه جاهدها : هر كه نفس خود را بشناسد (و بداند كه چه ديو و ديوانه ايست) با او به پيكار برخيزد.</w:t>
      </w:r>
    </w:p>
    <w:p>
      <w:pPr>
        <w:pStyle w:val="Heading3"/>
      </w:pPr>
      <w:bookmarkStart w:id="8856" w:name="_Toc7971"/>
      <w:r>
        <w:t>213</w:t>
      </w:r>
      <w:bookmarkEnd w:id="8856"/>
    </w:p>
    <w:p>
      <w:pPr>
        <w:pStyle w:val="BookText"/>
      </w:pPr>
      <w:r>
        <w:rPr>
          <w:rFonts w:ascii="Amiri" w:hAnsi="Amiri" w:eastAsia="Amiri" w:cs="Amiri"/>
          <w:lang w:bidi="ar-SA"/>
          <w:color w:val="111111"/>
          <w:sz w:val="28"/>
          <w:szCs w:val="28"/>
          <w:rtl/>
        </w:rPr>
        <w:t xml:space="preserve">من أطاع نفسه قتلها : هر كه نفس خويش را فرمانبرد آن را كشته است (يعنى خود را هلاك كرده است).</w:t>
      </w:r>
    </w:p>
    <w:p>
      <w:pPr>
        <w:pStyle w:val="Heading3"/>
      </w:pPr>
      <w:bookmarkStart w:id="8857" w:name="_Toc7972"/>
      <w:r>
        <w:t>214</w:t>
      </w:r>
      <w:bookmarkEnd w:id="8857"/>
    </w:p>
    <w:p>
      <w:pPr>
        <w:pStyle w:val="BookText"/>
      </w:pPr>
      <w:r>
        <w:rPr>
          <w:rFonts w:ascii="IRNazanin" w:hAnsi="IRNazanin" w:eastAsia="IRNazanin" w:cs="IRNazanin"/>
          <w:lang w:bidi="fa-IR"/>
          <w:color w:val="111111"/>
          <w:sz w:val="28"/>
          <w:szCs w:val="28"/>
          <w:rtl/>
        </w:rPr>
        <w:t xml:space="preserve">من جهل نفسه أهملها : هر كه دربارۀ نفسش نادان باشد او را واگذارد (و آن نفس هم او را تباه كند).</w:t>
      </w:r>
    </w:p>
    <w:p>
      <w:pPr>
        <w:pStyle w:val="Heading3"/>
      </w:pPr>
      <w:bookmarkStart w:id="8858" w:name="_Toc7973"/>
      <w:r>
        <w:t>215</w:t>
      </w:r>
      <w:bookmarkEnd w:id="8858"/>
    </w:p>
    <w:p>
      <w:pPr>
        <w:pStyle w:val="BookText"/>
      </w:pPr>
      <w:r>
        <w:rPr>
          <w:rFonts w:ascii="IRNazanin" w:hAnsi="IRNazanin" w:eastAsia="IRNazanin" w:cs="IRNazanin"/>
          <w:lang w:bidi="fa-IR"/>
          <w:color w:val="111111"/>
          <w:sz w:val="28"/>
          <w:szCs w:val="28"/>
          <w:rtl/>
        </w:rPr>
        <w:t xml:space="preserve">من عظّم نفسه حقّر : هر كه نفس خود را بزرگ دارد خودش خوار كرده شود.</w:t>
      </w:r>
    </w:p>
    <w:p>
      <w:pPr>
        <w:pStyle w:val="Heading3"/>
      </w:pPr>
      <w:bookmarkStart w:id="8859" w:name="_Toc7974"/>
      <w:r>
        <w:t>216</w:t>
      </w:r>
      <w:bookmarkEnd w:id="8859"/>
    </w:p>
    <w:p>
      <w:pPr>
        <w:pStyle w:val="BookText"/>
      </w:pPr>
      <w:r>
        <w:rPr>
          <w:rFonts w:ascii="IRNazanin" w:hAnsi="IRNazanin" w:eastAsia="IRNazanin" w:cs="IRNazanin"/>
          <w:lang w:bidi="fa-IR"/>
          <w:color w:val="111111"/>
          <w:sz w:val="28"/>
          <w:szCs w:val="28"/>
          <w:rtl/>
        </w:rPr>
        <w:t xml:space="preserve">من صان نفسه وقّر : هر كس نفس خود را نگهدارد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26" w:name="pg9220_79001"/>
    <w:bookmarkEnd w:id="626"/>
    <w:p>
      <w:pPr>
        <w:pStyle w:val="BookText"/>
      </w:pPr>
      <w:r>
        <w:rPr>
          <w:rFonts w:ascii="IRNazanin" w:hAnsi="IRNazanin" w:eastAsia="IRNazanin" w:cs="IRNazanin"/>
          <w:lang w:bidi="fa-IR"/>
          <w:color w:val="111111"/>
          <w:sz w:val="28"/>
          <w:szCs w:val="28"/>
          <w:rtl/>
        </w:rPr>
        <w:t xml:space="preserve">(و نافرمانيش كند) خود را بزرگ داشته است</w:t>
      </w:r>
    </w:p>
    <w:p>
      <w:pPr>
        <w:pStyle w:val="Heading3"/>
      </w:pPr>
      <w:bookmarkStart w:id="8860" w:name="_Toc7975"/>
      <w:r>
        <w:t>217</w:t>
      </w:r>
      <w:bookmarkEnd w:id="8860"/>
    </w:p>
    <w:p>
      <w:pPr>
        <w:pStyle w:val="BookText"/>
      </w:pPr>
      <w:r>
        <w:rPr>
          <w:rFonts w:ascii="IRNazanin" w:hAnsi="IRNazanin" w:eastAsia="IRNazanin" w:cs="IRNazanin"/>
          <w:lang w:bidi="fa-IR"/>
          <w:color w:val="111111"/>
          <w:sz w:val="28"/>
          <w:szCs w:val="28"/>
          <w:rtl/>
        </w:rPr>
        <w:t xml:space="preserve">من عيّر بشيء بلي به : هر كه ديگرى را بچيزى سرزنش كند خودش بآن گرفتارى دچار گردد.</w:t>
      </w:r>
    </w:p>
    <w:p>
      <w:pPr>
        <w:pStyle w:val="Heading3"/>
      </w:pPr>
      <w:bookmarkStart w:id="8861" w:name="_Toc7976"/>
      <w:r>
        <w:t>218</w:t>
      </w:r>
      <w:bookmarkEnd w:id="8861"/>
    </w:p>
    <w:p>
      <w:pPr>
        <w:pStyle w:val="BookText"/>
      </w:pPr>
      <w:r>
        <w:rPr>
          <w:rFonts w:ascii="IRNazanin" w:hAnsi="IRNazanin" w:eastAsia="IRNazanin" w:cs="IRNazanin"/>
          <w:lang w:bidi="fa-IR"/>
          <w:color w:val="111111"/>
          <w:sz w:val="28"/>
          <w:szCs w:val="28"/>
          <w:rtl/>
        </w:rPr>
        <w:t xml:space="preserve">من أكثر بشيء عرف به : هر كه در چيزى و يا كارى بسيار وارد باشد بهمان كار معروف و شناخته آيد.</w:t>
      </w:r>
    </w:p>
    <w:p>
      <w:pPr>
        <w:pStyle w:val="Heading3"/>
      </w:pPr>
      <w:bookmarkStart w:id="8862" w:name="_Toc7977"/>
      <w:r>
        <w:t>219</w:t>
      </w:r>
      <w:bookmarkEnd w:id="8862"/>
    </w:p>
    <w:p>
      <w:pPr>
        <w:pStyle w:val="BookText"/>
      </w:pPr>
      <w:r>
        <w:rPr>
          <w:rFonts w:ascii="IRNazanin" w:hAnsi="IRNazanin" w:eastAsia="IRNazanin" w:cs="IRNazanin"/>
          <w:lang w:bidi="fa-IR"/>
          <w:color w:val="111111"/>
          <w:sz w:val="28"/>
          <w:szCs w:val="28"/>
          <w:rtl/>
        </w:rPr>
        <w:t xml:space="preserve">من مزح استخفّ به : هر كه مزاح و سبكى كند بواسطۀ همان سبك و خوار گردد.</w:t>
      </w:r>
    </w:p>
    <w:p>
      <w:pPr>
        <w:pStyle w:val="Heading3"/>
      </w:pPr>
      <w:bookmarkStart w:id="8863" w:name="_Toc7978"/>
      <w:r>
        <w:t>220</w:t>
      </w:r>
      <w:bookmarkEnd w:id="8863"/>
    </w:p>
    <w:p>
      <w:pPr>
        <w:pStyle w:val="BookText"/>
      </w:pPr>
      <w:r>
        <w:rPr>
          <w:rFonts w:ascii="IRNazanin" w:hAnsi="IRNazanin" w:eastAsia="IRNazanin" w:cs="IRNazanin"/>
          <w:lang w:bidi="fa-IR"/>
          <w:color w:val="111111"/>
          <w:sz w:val="28"/>
          <w:szCs w:val="28"/>
          <w:rtl/>
        </w:rPr>
        <w:t xml:space="preserve">من أعجب بنفسه سخر به : هر كه خود پسند باشد بهمان جهة مورد استهزاء قرار گيرد.</w:t>
      </w:r>
    </w:p>
    <w:p>
      <w:pPr>
        <w:pStyle w:val="Heading3"/>
      </w:pPr>
      <w:bookmarkStart w:id="8864" w:name="_Toc7979"/>
      <w:r>
        <w:t>221</w:t>
      </w:r>
      <w:bookmarkEnd w:id="8864"/>
    </w:p>
    <w:p>
      <w:pPr>
        <w:pStyle w:val="BookText"/>
      </w:pPr>
      <w:r>
        <w:rPr>
          <w:rFonts w:ascii="IRNazanin" w:hAnsi="IRNazanin" w:eastAsia="IRNazanin" w:cs="IRNazanin"/>
          <w:lang w:bidi="fa-IR"/>
          <w:color w:val="111111"/>
          <w:sz w:val="28"/>
          <w:szCs w:val="28"/>
          <w:rtl/>
        </w:rPr>
        <w:t xml:space="preserve">من كثر حلمه نبل : هر كه بردباريش بسيار باشد بزرگوار گردد.</w:t>
      </w:r>
    </w:p>
    <w:p>
      <w:pPr>
        <w:pStyle w:val="Heading3"/>
      </w:pPr>
      <w:bookmarkStart w:id="8865" w:name="_Toc7980"/>
      <w:r>
        <w:t>222</w:t>
      </w:r>
      <w:bookmarkEnd w:id="8865"/>
    </w:p>
    <w:p>
      <w:pPr>
        <w:pStyle w:val="BookText"/>
      </w:pPr>
      <w:r>
        <w:rPr>
          <w:rFonts w:ascii="Amiri" w:hAnsi="Amiri" w:eastAsia="Amiri" w:cs="Amiri"/>
          <w:lang w:bidi="ar-SA"/>
          <w:color w:val="111111"/>
          <w:sz w:val="28"/>
          <w:szCs w:val="28"/>
          <w:rtl/>
        </w:rPr>
        <w:t xml:space="preserve">من كثر سفهه استرذل : كسيكه ابلهيش بسيار باشد خوارى بيند.</w:t>
      </w:r>
    </w:p>
    <w:p>
      <w:pPr>
        <w:pStyle w:val="Heading3"/>
      </w:pPr>
      <w:bookmarkStart w:id="8866" w:name="_Toc7981"/>
      <w:r>
        <w:t>223</w:t>
      </w:r>
      <w:bookmarkEnd w:id="8866"/>
    </w:p>
    <w:p>
      <w:pPr>
        <w:pStyle w:val="BookText"/>
      </w:pPr>
      <w:r>
        <w:rPr>
          <w:rFonts w:ascii="IRNazanin" w:hAnsi="IRNazanin" w:eastAsia="IRNazanin" w:cs="IRNazanin"/>
          <w:lang w:bidi="fa-IR"/>
          <w:color w:val="111111"/>
          <w:sz w:val="28"/>
          <w:szCs w:val="28"/>
          <w:rtl/>
        </w:rPr>
        <w:t xml:space="preserve">من جهل وجوه الآراء أعيته الحيل هر كه بآراء و انديشه هاى گوناگون نادان باشد (و اطراف و جوانب هر كاريرا خوب نتواند در نظر گيرد) حيله ها در كار كند و گيجش سازند.</w:t>
      </w:r>
    </w:p>
    <w:p>
      <w:pPr>
        <w:pStyle w:val="Heading3"/>
      </w:pPr>
      <w:bookmarkStart w:id="8867" w:name="_Toc7982"/>
      <w:r>
        <w:t>224</w:t>
      </w:r>
      <w:bookmarkEnd w:id="8867"/>
    </w:p>
    <w:p>
      <w:pPr>
        <w:pStyle w:val="BookText"/>
      </w:pPr>
      <w:r>
        <w:rPr>
          <w:rFonts w:ascii="Amiri" w:hAnsi="Amiri" w:eastAsia="Amiri" w:cs="Amiri"/>
          <w:lang w:bidi="ar-SA"/>
          <w:color w:val="111111"/>
          <w:sz w:val="28"/>
          <w:szCs w:val="28"/>
          <w:rtl/>
        </w:rPr>
        <w:t xml:space="preserve">من عاش فقد أحبّته : هر كه بسيار عمر كند دوستانش را از دست بدهد.</w:t>
      </w:r>
    </w:p>
    <w:p>
      <w:pPr>
        <w:pStyle w:val="Heading3"/>
      </w:pPr>
      <w:bookmarkStart w:id="8868" w:name="_Toc7983"/>
      <w:r>
        <w:t>225</w:t>
      </w:r>
      <w:bookmarkEnd w:id="8868"/>
    </w:p>
    <w:p>
      <w:pPr>
        <w:pStyle w:val="BookText"/>
      </w:pPr>
      <w:r>
        <w:rPr>
          <w:rFonts w:ascii="IRNazanin" w:hAnsi="IRNazanin" w:eastAsia="IRNazanin" w:cs="IRNazanin"/>
          <w:lang w:bidi="fa-IR"/>
          <w:color w:val="111111"/>
          <w:sz w:val="28"/>
          <w:szCs w:val="28"/>
          <w:rtl/>
        </w:rPr>
        <w:t xml:space="preserve">من كثر ضحكه قلّت هيبته : مرد پر خنده كم هيبت است.</w:t>
      </w:r>
    </w:p>
    <w:p>
      <w:pPr>
        <w:pStyle w:val="Heading3"/>
      </w:pPr>
      <w:bookmarkStart w:id="8869" w:name="_Toc7984"/>
      <w:r>
        <w:t>226</w:t>
      </w:r>
      <w:bookmarkEnd w:id="8869"/>
    </w:p>
    <w:p>
      <w:pPr>
        <w:pStyle w:val="BookText"/>
      </w:pPr>
      <w:r>
        <w:rPr>
          <w:rFonts w:ascii="IRNazanin" w:hAnsi="IRNazanin" w:eastAsia="IRNazanin" w:cs="IRNazanin"/>
          <w:lang w:bidi="fa-IR"/>
          <w:color w:val="111111"/>
          <w:sz w:val="28"/>
          <w:szCs w:val="28"/>
          <w:rtl/>
        </w:rPr>
        <w:t xml:space="preserve">من خشى اللّه كثر علمه : هر كه از خدا بترسد علمش بسيار گردد.</w:t>
      </w:r>
    </w:p>
    <w:p>
      <w:pPr>
        <w:pStyle w:val="Heading3"/>
      </w:pPr>
      <w:bookmarkStart w:id="8870" w:name="_Toc7985"/>
      <w:r>
        <w:t>227</w:t>
      </w:r>
      <w:bookmarkEnd w:id="8870"/>
    </w:p>
    <w:p>
      <w:pPr>
        <w:pStyle w:val="BookText"/>
      </w:pPr>
      <w:r>
        <w:rPr>
          <w:rFonts w:ascii="Amiri" w:hAnsi="Amiri" w:eastAsia="Amiri" w:cs="Amiri"/>
          <w:lang w:bidi="ar-SA"/>
          <w:color w:val="111111"/>
          <w:sz w:val="28"/>
          <w:szCs w:val="28"/>
          <w:rtl/>
        </w:rPr>
        <w:t xml:space="preserve">من كظم غيظه كمل حلمه : هر كه خشمش را فرو خورد حلمش را كامل كرده است.</w:t>
      </w:r>
    </w:p>
    <w:p>
      <w:pPr>
        <w:pStyle w:val="Heading3"/>
      </w:pPr>
      <w:bookmarkStart w:id="8871" w:name="_Toc7986"/>
      <w:r>
        <w:t>228</w:t>
      </w:r>
      <w:bookmarkEnd w:id="8871"/>
    </w:p>
    <w:p>
      <w:pPr>
        <w:pStyle w:val="BookText"/>
      </w:pPr>
      <w:r>
        <w:rPr>
          <w:rFonts w:ascii="IRNazanin" w:hAnsi="IRNazanin" w:eastAsia="IRNazanin" w:cs="IRNazanin"/>
          <w:lang w:bidi="fa-IR"/>
          <w:color w:val="111111"/>
          <w:sz w:val="28"/>
          <w:szCs w:val="28"/>
          <w:rtl/>
        </w:rPr>
        <w:t xml:space="preserve">من ملك نفسه علا أمره : هر كه مالك نفس خود گردد كارش بالا گيرد (نزد خدا و خلق آبرومند باشد).</w:t>
      </w:r>
    </w:p>
    <w:p>
      <w:pPr>
        <w:pStyle w:val="Heading3"/>
      </w:pPr>
      <w:bookmarkStart w:id="8872" w:name="_Toc7987"/>
      <w:r>
        <w:t>229</w:t>
      </w:r>
      <w:bookmarkEnd w:id="8872"/>
    </w:p>
    <w:p>
      <w:pPr>
        <w:pStyle w:val="BookText"/>
      </w:pPr>
      <w:r>
        <w:rPr>
          <w:rFonts w:ascii="IRNazanin" w:hAnsi="IRNazanin" w:eastAsia="IRNazanin" w:cs="IRNazanin"/>
          <w:lang w:bidi="fa-IR"/>
          <w:color w:val="111111"/>
          <w:sz w:val="28"/>
          <w:szCs w:val="28"/>
          <w:rtl/>
        </w:rPr>
        <w:t xml:space="preserve">من تاجر ربح : هر كه تجارت كند سود برد (و چه خوش است انسان تن در كار تجارت آخرت دهد).</w:t>
      </w:r>
    </w:p>
    <w:p>
      <w:pPr>
        <w:pStyle w:val="Heading3"/>
      </w:pPr>
      <w:bookmarkStart w:id="8873" w:name="_Toc7988"/>
      <w:r>
        <w:t>230</w:t>
      </w:r>
      <w:bookmarkEnd w:id="8873"/>
    </w:p>
    <w:p>
      <w:pPr>
        <w:pStyle w:val="BookText"/>
      </w:pPr>
      <w:r>
        <w:rPr>
          <w:rFonts w:ascii="IRNazanin" w:hAnsi="IRNazanin" w:eastAsia="IRNazanin" w:cs="IRNazanin"/>
          <w:lang w:bidi="fa-IR"/>
          <w:color w:val="111111"/>
          <w:sz w:val="28"/>
          <w:szCs w:val="28"/>
          <w:rtl/>
        </w:rPr>
        <w:t xml:space="preserve">من توخّ الصّواب أنجح : آنكه سعى در تحصيل صواب و درستى كند رستگار شود.</w:t>
      </w:r>
    </w:p>
    <w:p>
      <w:pPr>
        <w:pStyle w:val="Heading3"/>
      </w:pPr>
      <w:bookmarkStart w:id="8874" w:name="_Toc7989"/>
      <w:r>
        <w:t>231</w:t>
      </w:r>
      <w:bookmarkEnd w:id="8874"/>
    </w:p>
    <w:p>
      <w:pPr>
        <w:pStyle w:val="BookText"/>
      </w:pPr>
      <w:r>
        <w:rPr>
          <w:rFonts w:ascii="Amiri" w:hAnsi="Amiri" w:eastAsia="Amiri" w:cs="Amiri"/>
          <w:lang w:bidi="ar-SA"/>
          <w:color w:val="111111"/>
          <w:sz w:val="28"/>
          <w:szCs w:val="28"/>
          <w:rtl/>
        </w:rPr>
        <w:t xml:space="preserve">من عمل للدّنيا خسر : هر كه براى دنيا كار كند زيان بيند.</w:t>
      </w:r>
    </w:p>
    <w:p>
      <w:pPr>
        <w:pStyle w:val="Heading3"/>
      </w:pPr>
      <w:bookmarkStart w:id="8875" w:name="_Toc7990"/>
      <w:r>
        <w:t>232</w:t>
      </w:r>
      <w:bookmarkEnd w:id="8875"/>
    </w:p>
    <w:p>
      <w:pPr>
        <w:pStyle w:val="BookText"/>
      </w:pPr>
      <w:r>
        <w:rPr>
          <w:rFonts w:ascii="IRNazanin" w:hAnsi="IRNazanin" w:eastAsia="IRNazanin" w:cs="IRNazanin"/>
          <w:lang w:bidi="fa-IR"/>
          <w:color w:val="111111"/>
          <w:sz w:val="28"/>
          <w:szCs w:val="28"/>
          <w:rtl/>
        </w:rPr>
        <w:t xml:space="preserve">من داخل السّفهاء حقّر : هر كه داخل ابلهان گردد خوارى بيند.</w:t>
      </w:r>
    </w:p>
    <w:p>
      <w:pPr>
        <w:pStyle w:val="Heading3"/>
      </w:pPr>
      <w:bookmarkStart w:id="8876" w:name="_Toc7991"/>
      <w:r>
        <w:t>233</w:t>
      </w:r>
      <w:bookmarkEnd w:id="8876"/>
    </w:p>
    <w:p>
      <w:pPr>
        <w:pStyle w:val="BookText"/>
      </w:pPr>
      <w:r>
        <w:rPr>
          <w:rFonts w:ascii="IRNazanin" w:hAnsi="IRNazanin" w:eastAsia="IRNazanin" w:cs="IRNazanin"/>
          <w:lang w:bidi="fa-IR"/>
          <w:color w:val="111111"/>
          <w:sz w:val="28"/>
          <w:szCs w:val="28"/>
          <w:rtl/>
        </w:rPr>
        <w:t xml:space="preserve">من صاحب العقلاء وقّر : هر كه با دانايان نشيند محترم گردد.</w:t>
      </w:r>
    </w:p>
    <w:p>
      <w:pPr>
        <w:pStyle w:val="Heading3"/>
      </w:pPr>
      <w:bookmarkStart w:id="8877" w:name="_Toc7992"/>
      <w:r>
        <w:t>234</w:t>
      </w:r>
      <w:bookmarkEnd w:id="8877"/>
    </w:p>
    <w:p>
      <w:pPr>
        <w:pStyle w:val="BookText"/>
      </w:pPr>
      <w:r>
        <w:rPr>
          <w:rFonts w:ascii="IRNazanin" w:hAnsi="IRNazanin" w:eastAsia="IRNazanin" w:cs="IRNazanin"/>
          <w:lang w:bidi="fa-IR"/>
          <w:color w:val="111111"/>
          <w:sz w:val="28"/>
          <w:szCs w:val="28"/>
          <w:rtl/>
        </w:rPr>
        <w:t xml:space="preserve">من قبض يده مخافة الفقر فقد تعجّل الفقر : هر كه از ترس ندارى دو دستش را بهم گيرد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27" w:name="pg9220_79003"/>
    <w:bookmarkEnd w:id="627"/>
    <w:p>
      <w:pPr>
        <w:pStyle w:val="BookText"/>
      </w:pPr>
      <w:r>
        <w:rPr>
          <w:rFonts w:ascii="Amiri" w:hAnsi="Amiri" w:eastAsia="Amiri" w:cs="Amiri"/>
          <w:lang w:bidi="ar-SA"/>
          <w:color w:val="111111"/>
          <w:sz w:val="28"/>
          <w:szCs w:val="28"/>
          <w:rtl/>
        </w:rPr>
        <w:t xml:space="preserve">البتّه خودش به نداريش كمك و شتاب كرده است.</w:t>
      </w:r>
    </w:p>
    <w:p>
      <w:pPr>
        <w:pStyle w:val="Heading3"/>
      </w:pPr>
      <w:bookmarkStart w:id="8878" w:name="_Toc7993"/>
      <w:r>
        <w:t>235</w:t>
      </w:r>
      <w:bookmarkEnd w:id="8878"/>
    </w:p>
    <w:p>
      <w:pPr>
        <w:pStyle w:val="BookText"/>
      </w:pPr>
      <w:r>
        <w:rPr>
          <w:rFonts w:ascii="IRNazanin" w:hAnsi="IRNazanin" w:eastAsia="IRNazanin" w:cs="IRNazanin"/>
          <w:lang w:bidi="fa-IR"/>
          <w:color w:val="111111"/>
          <w:sz w:val="28"/>
          <w:szCs w:val="28"/>
          <w:rtl/>
        </w:rPr>
        <w:t xml:space="preserve">من سالم اللّه سلم: هر كه با خدا بسازد و سالم ماند (و از چنگ گرفتاريها برهد).</w:t>
      </w:r>
    </w:p>
    <w:p>
      <w:pPr>
        <w:pStyle w:val="Heading3"/>
      </w:pPr>
      <w:bookmarkStart w:id="8879" w:name="_Toc7994"/>
      <w:r>
        <w:t>236</w:t>
      </w:r>
      <w:bookmarkEnd w:id="8879"/>
    </w:p>
    <w:p>
      <w:pPr>
        <w:pStyle w:val="BookText"/>
      </w:pPr>
      <w:r>
        <w:rPr>
          <w:rFonts w:ascii="Amiri" w:hAnsi="Amiri" w:eastAsia="Amiri" w:cs="Amiri"/>
          <w:lang w:bidi="ar-SA"/>
          <w:color w:val="111111"/>
          <w:sz w:val="28"/>
          <w:szCs w:val="28"/>
          <w:rtl/>
        </w:rPr>
        <w:t xml:space="preserve">من عاند اللّه قصم : آنكه با خدا دشمنى كند درهم كوبيده شود.</w:t>
      </w:r>
    </w:p>
    <w:p>
      <w:pPr>
        <w:pStyle w:val="Heading3"/>
      </w:pPr>
      <w:bookmarkStart w:id="8880" w:name="_Toc7995"/>
      <w:r>
        <w:t>237</w:t>
      </w:r>
      <w:bookmarkEnd w:id="8880"/>
    </w:p>
    <w:p>
      <w:pPr>
        <w:pStyle w:val="BookText"/>
      </w:pPr>
      <w:r>
        <w:rPr>
          <w:rFonts w:ascii="IRNazanin" w:hAnsi="IRNazanin" w:eastAsia="IRNazanin" w:cs="IRNazanin"/>
          <w:lang w:bidi="fa-IR"/>
          <w:color w:val="111111"/>
          <w:sz w:val="28"/>
          <w:szCs w:val="28"/>
          <w:rtl/>
        </w:rPr>
        <w:t xml:space="preserve">من حارب اللّه حرب : آنكه با خدا بجنگد با وى بجنگند.</w:t>
      </w:r>
    </w:p>
    <w:p>
      <w:pPr>
        <w:pStyle w:val="Heading3"/>
      </w:pPr>
      <w:bookmarkStart w:id="8881" w:name="_Toc7996"/>
      <w:r>
        <w:t>238</w:t>
      </w:r>
      <w:bookmarkEnd w:id="8881"/>
    </w:p>
    <w:p>
      <w:pPr>
        <w:pStyle w:val="BookText"/>
      </w:pPr>
      <w:r>
        <w:rPr>
          <w:rFonts w:ascii="IRNazanin" w:hAnsi="IRNazanin" w:eastAsia="IRNazanin" w:cs="IRNazanin"/>
          <w:lang w:bidi="fa-IR"/>
          <w:color w:val="111111"/>
          <w:sz w:val="28"/>
          <w:szCs w:val="28"/>
          <w:rtl/>
        </w:rPr>
        <w:t xml:space="preserve">من غالب الحقّ غلب : آنكه بخواهد بر حق غلبه كند مغلوب گردد.</w:t>
      </w:r>
    </w:p>
    <w:p>
      <w:pPr>
        <w:pStyle w:val="Heading3"/>
      </w:pPr>
      <w:bookmarkStart w:id="8882" w:name="_Toc7997"/>
      <w:r>
        <w:t>239</w:t>
      </w:r>
      <w:bookmarkEnd w:id="8882"/>
    </w:p>
    <w:p>
      <w:pPr>
        <w:pStyle w:val="BookText"/>
      </w:pPr>
      <w:r>
        <w:rPr>
          <w:rFonts w:ascii="IRNazanin" w:hAnsi="IRNazanin" w:eastAsia="IRNazanin" w:cs="IRNazanin"/>
          <w:lang w:bidi="fa-IR"/>
          <w:color w:val="111111"/>
          <w:sz w:val="28"/>
          <w:szCs w:val="28"/>
          <w:rtl/>
        </w:rPr>
        <w:t xml:space="preserve">من كثر مزاحه استجهل : آنكه پر مزاح و شوخ طبع باشد نادانش شمراند.</w:t>
      </w:r>
    </w:p>
    <w:p>
      <w:pPr>
        <w:pStyle w:val="Heading3"/>
      </w:pPr>
      <w:bookmarkStart w:id="8883" w:name="_Toc7998"/>
      <w:r>
        <w:t>240</w:t>
      </w:r>
      <w:bookmarkEnd w:id="8883"/>
    </w:p>
    <w:p>
      <w:pPr>
        <w:pStyle w:val="BookText"/>
      </w:pPr>
      <w:r>
        <w:rPr>
          <w:rFonts w:ascii="Amiri" w:hAnsi="Amiri" w:eastAsia="Amiri" w:cs="Amiri"/>
          <w:lang w:bidi="ar-SA"/>
          <w:color w:val="111111"/>
          <w:sz w:val="28"/>
          <w:szCs w:val="28"/>
          <w:rtl/>
        </w:rPr>
        <w:t xml:space="preserve">من كثر خرقه استرذل : آنكه نادانيش بسيار باشد ناكسش شمراند.</w:t>
      </w:r>
    </w:p>
    <w:p>
      <w:pPr>
        <w:pStyle w:val="Heading3"/>
      </w:pPr>
      <w:bookmarkStart w:id="8884" w:name="_Toc7999"/>
      <w:r>
        <w:t>241</w:t>
      </w:r>
      <w:bookmarkEnd w:id="8884"/>
    </w:p>
    <w:p>
      <w:pPr>
        <w:pStyle w:val="BookText"/>
      </w:pPr>
      <w:r>
        <w:rPr>
          <w:rFonts w:ascii="Amiri" w:hAnsi="Amiri" w:eastAsia="Amiri" w:cs="Amiri"/>
          <w:lang w:bidi="ar-SA"/>
          <w:color w:val="111111"/>
          <w:sz w:val="28"/>
          <w:szCs w:val="28"/>
          <w:rtl/>
        </w:rPr>
        <w:t xml:space="preserve">من جهل علما عاداه : آنكه علمى را نميداند آنرا دشمن ميدارد.</w:t>
      </w:r>
    </w:p>
    <w:p>
      <w:pPr>
        <w:pStyle w:val="Heading3"/>
      </w:pPr>
      <w:bookmarkStart w:id="8885" w:name="_Toc8000"/>
      <w:r>
        <w:t>242</w:t>
      </w:r>
      <w:bookmarkEnd w:id="8885"/>
    </w:p>
    <w:p>
      <w:pPr>
        <w:pStyle w:val="BookText"/>
      </w:pPr>
      <w:r>
        <w:rPr>
          <w:rFonts w:ascii="IRNazanin" w:hAnsi="IRNazanin" w:eastAsia="IRNazanin" w:cs="IRNazanin"/>
          <w:lang w:bidi="fa-IR"/>
          <w:color w:val="111111"/>
          <w:sz w:val="28"/>
          <w:szCs w:val="28"/>
          <w:rtl/>
        </w:rPr>
        <w:t xml:space="preserve">من كثر مناه قلّ رضاه : آنكه پر آرزو باشد رضا و خوشنوديش كم است.</w:t>
      </w:r>
    </w:p>
    <w:p>
      <w:pPr>
        <w:pStyle w:val="Heading3"/>
      </w:pPr>
      <w:bookmarkStart w:id="8886" w:name="_Toc8001"/>
      <w:r>
        <w:t>243</w:t>
      </w:r>
      <w:bookmarkEnd w:id="8886"/>
    </w:p>
    <w:p>
      <w:pPr>
        <w:pStyle w:val="BookText"/>
      </w:pPr>
      <w:r>
        <w:rPr>
          <w:rFonts w:ascii="Amiri" w:hAnsi="Amiri" w:eastAsia="Amiri" w:cs="Amiri"/>
          <w:lang w:bidi="ar-SA"/>
          <w:color w:val="111111"/>
          <w:sz w:val="28"/>
          <w:szCs w:val="28"/>
          <w:rtl/>
        </w:rPr>
        <w:t xml:space="preserve">من حاسب نفسه سعد : نيك بخت كسى است كه از خودش حساب بكشد.</w:t>
      </w:r>
    </w:p>
    <w:p>
      <w:pPr>
        <w:pStyle w:val="Heading3"/>
      </w:pPr>
      <w:bookmarkStart w:id="8887" w:name="_Toc8002"/>
      <w:r>
        <w:t>244</w:t>
      </w:r>
      <w:bookmarkEnd w:id="8887"/>
    </w:p>
    <w:p>
      <w:pPr>
        <w:pStyle w:val="BookText"/>
      </w:pPr>
      <w:r>
        <w:rPr>
          <w:rFonts w:ascii="Amiri" w:hAnsi="Amiri" w:eastAsia="Amiri" w:cs="Amiri"/>
          <w:lang w:bidi="ar-SA"/>
          <w:color w:val="111111"/>
          <w:sz w:val="28"/>
          <w:szCs w:val="28"/>
          <w:rtl/>
        </w:rPr>
        <w:t xml:space="preserve">من كثر برّه حمد : هر كه نيكيش بسيار باشد ستايش كرده شود.</w:t>
      </w:r>
    </w:p>
    <w:p>
      <w:pPr>
        <w:pStyle w:val="Heading3"/>
      </w:pPr>
      <w:bookmarkStart w:id="8888" w:name="_Toc8003"/>
      <w:r>
        <w:t>245</w:t>
      </w:r>
      <w:bookmarkEnd w:id="8888"/>
    </w:p>
    <w:p>
      <w:pPr>
        <w:pStyle w:val="BookText"/>
      </w:pPr>
      <w:r>
        <w:rPr>
          <w:rFonts w:ascii="Amiri" w:hAnsi="Amiri" w:eastAsia="Amiri" w:cs="Amiri"/>
          <w:lang w:bidi="ar-SA"/>
          <w:color w:val="111111"/>
          <w:sz w:val="28"/>
          <w:szCs w:val="28"/>
          <w:rtl/>
        </w:rPr>
        <w:t xml:space="preserve">من عاند الحقّ قتله : هر كه با حق بدشمنى برخيزد با حق او را بكشد.</w:t>
      </w:r>
    </w:p>
    <w:p>
      <w:pPr>
        <w:pStyle w:val="Heading3"/>
      </w:pPr>
      <w:bookmarkStart w:id="8889" w:name="_Toc8004"/>
      <w:r>
        <w:t>246</w:t>
      </w:r>
      <w:bookmarkEnd w:id="8889"/>
    </w:p>
    <w:p>
      <w:pPr>
        <w:pStyle w:val="BookText"/>
      </w:pPr>
      <w:r>
        <w:rPr>
          <w:rFonts w:ascii="IRNazanin" w:hAnsi="IRNazanin" w:eastAsia="IRNazanin" w:cs="IRNazanin"/>
          <w:lang w:bidi="fa-IR"/>
          <w:color w:val="111111"/>
          <w:sz w:val="28"/>
          <w:szCs w:val="28"/>
          <w:rtl/>
        </w:rPr>
        <w:t xml:space="preserve">من تشاغل بالزّمان شغله : هر كه بروزگار دل بندد روزگار مشغولش سازد (و از آخرت بازش دارد).</w:t>
      </w:r>
    </w:p>
    <w:p>
      <w:pPr>
        <w:pStyle w:val="Heading3"/>
      </w:pPr>
      <w:bookmarkStart w:id="8890" w:name="_Toc8005"/>
      <w:r>
        <w:t>247</w:t>
      </w:r>
      <w:bookmarkEnd w:id="8890"/>
    </w:p>
    <w:p>
      <w:pPr>
        <w:pStyle w:val="BookText"/>
      </w:pPr>
      <w:r>
        <w:rPr>
          <w:rFonts w:ascii="IRNazanin" w:hAnsi="IRNazanin" w:eastAsia="IRNazanin" w:cs="IRNazanin"/>
          <w:lang w:bidi="fa-IR"/>
          <w:color w:val="111111"/>
          <w:sz w:val="28"/>
          <w:szCs w:val="28"/>
          <w:rtl/>
        </w:rPr>
        <w:t xml:space="preserve">من تمسّك بنا لحق : هر كه بما چنگ در زند بما برسد.</w:t>
      </w:r>
    </w:p>
    <w:p>
      <w:pPr>
        <w:pStyle w:val="Heading3"/>
      </w:pPr>
      <w:bookmarkStart w:id="8891" w:name="_Toc8006"/>
      <w:r>
        <w:t>248</w:t>
      </w:r>
      <w:bookmarkEnd w:id="8891"/>
    </w:p>
    <w:p>
      <w:pPr>
        <w:pStyle w:val="BookText"/>
      </w:pPr>
      <w:r>
        <w:rPr>
          <w:rFonts w:ascii="IRNazanin" w:hAnsi="IRNazanin" w:eastAsia="IRNazanin" w:cs="IRNazanin"/>
          <w:lang w:bidi="fa-IR"/>
          <w:color w:val="111111"/>
          <w:sz w:val="28"/>
          <w:szCs w:val="28"/>
          <w:rtl/>
        </w:rPr>
        <w:t xml:space="preserve">من تخلّف عنّا محق : هر كه از ما تخلّف جويد هلاك گردد.</w:t>
      </w:r>
    </w:p>
    <w:p>
      <w:pPr>
        <w:pStyle w:val="Heading3"/>
      </w:pPr>
      <w:bookmarkStart w:id="8892" w:name="_Toc8007"/>
      <w:r>
        <w:t>249</w:t>
      </w:r>
      <w:bookmarkEnd w:id="8892"/>
    </w:p>
    <w:p>
      <w:pPr>
        <w:pStyle w:val="BookText"/>
      </w:pPr>
      <w:r>
        <w:rPr>
          <w:rFonts w:ascii="IRNazanin" w:hAnsi="IRNazanin" w:eastAsia="IRNazanin" w:cs="IRNazanin"/>
          <w:lang w:bidi="fa-IR"/>
          <w:color w:val="111111"/>
          <w:sz w:val="28"/>
          <w:szCs w:val="28"/>
          <w:rtl/>
        </w:rPr>
        <w:t xml:space="preserve">من اتّبع أمرنا سبق : هر كه پيرو امر دستورات ما باشد بر ديگران پيشى گيرد.</w:t>
      </w:r>
    </w:p>
    <w:p>
      <w:pPr>
        <w:pStyle w:val="Heading3"/>
      </w:pPr>
      <w:bookmarkStart w:id="8893" w:name="_Toc8008"/>
      <w:r>
        <w:t>250</w:t>
      </w:r>
      <w:bookmarkEnd w:id="8893"/>
    </w:p>
    <w:p>
      <w:pPr>
        <w:pStyle w:val="BookText"/>
      </w:pPr>
      <w:r>
        <w:rPr>
          <w:rFonts w:ascii="IRNazanin" w:hAnsi="IRNazanin" w:eastAsia="IRNazanin" w:cs="IRNazanin"/>
          <w:lang w:bidi="fa-IR"/>
          <w:color w:val="111111"/>
          <w:sz w:val="28"/>
          <w:szCs w:val="28"/>
          <w:rtl/>
        </w:rPr>
        <w:t xml:space="preserve">من ركب غير سفينتنا غرق : هر كه بر غير كشتى محبّت و دوستى ما سوار گردد غرق شود (و در فرداى محشر از آتش و دوزخ رهائى نداشته باشد).</w:t>
      </w:r>
    </w:p>
    <w:p>
      <w:pPr>
        <w:pStyle w:val="Heading3"/>
      </w:pPr>
      <w:bookmarkStart w:id="8894" w:name="_Toc8009"/>
      <w:r>
        <w:t>251</w:t>
      </w:r>
      <w:bookmarkEnd w:id="8894"/>
    </w:p>
    <w:p>
      <w:pPr>
        <w:pStyle w:val="BookText"/>
      </w:pPr>
      <w:r>
        <w:rPr>
          <w:rFonts w:ascii="IRNazanin" w:hAnsi="IRNazanin" w:eastAsia="IRNazanin" w:cs="IRNazanin"/>
          <w:lang w:bidi="fa-IR"/>
          <w:color w:val="111111"/>
          <w:sz w:val="28"/>
          <w:szCs w:val="28"/>
          <w:rtl/>
        </w:rPr>
        <w:t xml:space="preserve">من تألّف النّاس أحبّوه : كسيكه با مردم الفت گيرد مردم دوستش دارند.</w:t>
      </w:r>
    </w:p>
    <w:p>
      <w:pPr>
        <w:pStyle w:val="Heading3"/>
      </w:pPr>
      <w:bookmarkStart w:id="8895" w:name="_Toc8010"/>
      <w:r>
        <w:t>252</w:t>
      </w:r>
      <w:bookmarkEnd w:id="8895"/>
    </w:p>
    <w:p>
      <w:pPr>
        <w:pStyle w:val="BookText"/>
      </w:pPr>
      <w:r>
        <w:rPr>
          <w:rFonts w:ascii="Amiri" w:hAnsi="Amiri" w:eastAsia="Amiri" w:cs="Amiri"/>
          <w:lang w:bidi="ar-SA"/>
          <w:color w:val="111111"/>
          <w:sz w:val="28"/>
          <w:szCs w:val="28"/>
          <w:rtl/>
        </w:rPr>
        <w:t xml:space="preserve">من عاند النّاس مقتوه : هر كه مردم را دشمن دارد مردم دشمنش دارند.</w:t>
      </w:r>
    </w:p>
    <w:p>
      <w:pPr>
        <w:pStyle w:val="Heading3"/>
      </w:pPr>
      <w:bookmarkStart w:id="8896" w:name="_Toc8011"/>
      <w:r>
        <w:t>253</w:t>
      </w:r>
      <w:bookmarkEnd w:id="8896"/>
    </w:p>
    <w:p>
      <w:pPr>
        <w:pStyle w:val="BookText"/>
      </w:pPr>
      <w:r>
        <w:rPr>
          <w:rFonts w:ascii="Amiri" w:hAnsi="Amiri" w:eastAsia="Amiri" w:cs="Amiri"/>
          <w:lang w:bidi="ar-SA"/>
          <w:color w:val="111111"/>
          <w:sz w:val="28"/>
          <w:szCs w:val="28"/>
          <w:rtl/>
        </w:rPr>
        <w:t xml:space="preserve">من مقت نفسه أحبّه اللّه : هر كه نفس امّاره اش را دشمن دارد خدا دوستش دارد.</w:t>
      </w:r>
    </w:p>
    <w:p>
      <w:pPr>
        <w:pStyle w:val="Heading3"/>
      </w:pPr>
      <w:bookmarkStart w:id="8897" w:name="_Toc8012"/>
      <w:r>
        <w:t>254</w:t>
      </w:r>
      <w:bookmarkEnd w:id="8897"/>
    </w:p>
    <w:p>
      <w:pPr>
        <w:pStyle w:val="BookText"/>
      </w:pPr>
      <w:r>
        <w:rPr>
          <w:rFonts w:ascii="IRNazanin" w:hAnsi="IRNazanin" w:eastAsia="IRNazanin" w:cs="IRNazanin"/>
          <w:lang w:bidi="fa-IR"/>
          <w:color w:val="111111"/>
          <w:sz w:val="28"/>
          <w:szCs w:val="28"/>
          <w:rtl/>
        </w:rPr>
        <w:t xml:space="preserve">من اهان نفسه أكرمه اللّه : هر كه نفس خود را خوار گيرد خدا بزرگش دارد.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28" w:name="pg9220_79005"/>
    <w:bookmarkEnd w:id="628"/>
    <w:p>
      <w:pPr>
        <w:pStyle w:val="Heading3"/>
      </w:pPr>
      <w:bookmarkStart w:id="8898" w:name="_Toc8013"/>
      <w:r>
        <w:t>255</w:t>
      </w:r>
      <w:bookmarkEnd w:id="8898"/>
    </w:p>
    <w:p>
      <w:pPr>
        <w:pStyle w:val="BookText"/>
      </w:pPr>
      <w:r>
        <w:rPr>
          <w:rFonts w:ascii="Amiri" w:hAnsi="Amiri" w:eastAsia="Amiri" w:cs="Amiri"/>
          <w:lang w:bidi="ar-SA"/>
          <w:color w:val="111111"/>
          <w:sz w:val="28"/>
          <w:szCs w:val="28"/>
          <w:rtl/>
        </w:rPr>
        <w:t xml:space="preserve">من قلّت تجربته خدع : هر كه كم تجربه باشد فريب داده شود.</w:t>
      </w:r>
    </w:p>
    <w:p>
      <w:pPr>
        <w:pStyle w:val="Heading3"/>
      </w:pPr>
      <w:bookmarkStart w:id="8899" w:name="_Toc8014"/>
      <w:r>
        <w:t>256</w:t>
      </w:r>
      <w:bookmarkEnd w:id="8899"/>
    </w:p>
    <w:p>
      <w:pPr>
        <w:pStyle w:val="BookText"/>
      </w:pPr>
      <w:r>
        <w:rPr>
          <w:rFonts w:ascii="Amiri" w:hAnsi="Amiri" w:eastAsia="Amiri" w:cs="Amiri"/>
          <w:lang w:bidi="ar-SA"/>
          <w:color w:val="111111"/>
          <w:sz w:val="28"/>
          <w:szCs w:val="28"/>
          <w:rtl/>
        </w:rPr>
        <w:t xml:space="preserve">من قلّت مبالاته صرع : هر كه بيباك و بيمبالات باشد خواهد افتاد (و انسان را در هر حال حدّ وسط را نبايد از دست بدهد).</w:t>
      </w:r>
    </w:p>
    <w:p>
      <w:pPr>
        <w:pStyle w:val="Heading3"/>
      </w:pPr>
      <w:bookmarkStart w:id="8900" w:name="_Toc8015"/>
      <w:r>
        <w:t>257</w:t>
      </w:r>
      <w:bookmarkEnd w:id="8900"/>
    </w:p>
    <w:p>
      <w:pPr>
        <w:pStyle w:val="BookText"/>
      </w:pPr>
      <w:r>
        <w:rPr>
          <w:rFonts w:ascii="Amiri" w:hAnsi="Amiri" w:eastAsia="Amiri" w:cs="Amiri"/>
          <w:lang w:bidi="ar-SA"/>
          <w:color w:val="111111"/>
          <w:sz w:val="28"/>
          <w:szCs w:val="28"/>
          <w:rtl/>
        </w:rPr>
        <w:t xml:space="preserve">من قدّم الخير غنم : هر كه كار نيك را مقدّم دارد بهره مند شود (و مقدّم داشتن خوبى را در دنيا سبب نيك بختى عقبا است).</w:t>
      </w:r>
    </w:p>
    <w:p>
      <w:pPr>
        <w:pStyle w:val="Heading3"/>
      </w:pPr>
      <w:bookmarkStart w:id="8901" w:name="_Toc8016"/>
      <w:r>
        <w:t>258</w:t>
      </w:r>
      <w:bookmarkEnd w:id="8901"/>
    </w:p>
    <w:p>
      <w:pPr>
        <w:pStyle w:val="BookText"/>
      </w:pPr>
      <w:r>
        <w:rPr>
          <w:rFonts w:ascii="IRNazanin" w:hAnsi="IRNazanin" w:eastAsia="IRNazanin" w:cs="IRNazanin"/>
          <w:lang w:bidi="fa-IR"/>
          <w:color w:val="111111"/>
          <w:sz w:val="28"/>
          <w:szCs w:val="28"/>
          <w:rtl/>
        </w:rPr>
        <w:t xml:space="preserve">من دار النّاس سلم : هر كه با مردم مدارا كند بسلامت ماند (حتّى دشمنان هم دوستش گردند).</w:t>
      </w:r>
    </w:p>
    <w:p>
      <w:pPr>
        <w:pStyle w:val="Heading3"/>
      </w:pPr>
      <w:bookmarkStart w:id="8902" w:name="_Toc8017"/>
      <w:r>
        <w:t>259</w:t>
      </w:r>
      <w:bookmarkEnd w:id="8902"/>
    </w:p>
    <w:p>
      <w:pPr>
        <w:pStyle w:val="BookText"/>
      </w:pPr>
      <w:r>
        <w:rPr>
          <w:rFonts w:ascii="IRNazanin" w:hAnsi="IRNazanin" w:eastAsia="IRNazanin" w:cs="IRNazanin"/>
          <w:lang w:bidi="fa-IR"/>
          <w:color w:val="111111"/>
          <w:sz w:val="28"/>
          <w:szCs w:val="28"/>
          <w:rtl/>
        </w:rPr>
        <w:t xml:space="preserve">من استنجد ذليلا ذلّ : آنكه از خوار مايه بزرگى خواهد خوار گردد.</w:t>
      </w:r>
    </w:p>
    <w:p>
      <w:pPr>
        <w:pStyle w:val="Heading3"/>
      </w:pPr>
      <w:bookmarkStart w:id="8903" w:name="_Toc8018"/>
      <w:r>
        <w:t>260</w:t>
      </w:r>
      <w:bookmarkEnd w:id="8903"/>
    </w:p>
    <w:p>
      <w:pPr>
        <w:pStyle w:val="BookText"/>
      </w:pPr>
      <w:r>
        <w:rPr>
          <w:rFonts w:ascii="IRNazanin" w:hAnsi="IRNazanin" w:eastAsia="IRNazanin" w:cs="IRNazanin"/>
          <w:lang w:bidi="fa-IR"/>
          <w:color w:val="111111"/>
          <w:sz w:val="28"/>
          <w:szCs w:val="28"/>
          <w:rtl/>
        </w:rPr>
        <w:t xml:space="preserve">من استرشد غويّا ضلّ : هر كه راه از گمراه جويد گمراه گردد.</w:t>
      </w:r>
    </w:p>
    <w:p>
      <w:pPr>
        <w:pStyle w:val="Heading3"/>
      </w:pPr>
      <w:bookmarkStart w:id="8904" w:name="_Toc8019"/>
      <w:r>
        <w:t>261</w:t>
      </w:r>
      <w:bookmarkEnd w:id="8904"/>
    </w:p>
    <w:p>
      <w:pPr>
        <w:pStyle w:val="BookText"/>
      </w:pPr>
      <w:r>
        <w:rPr>
          <w:rFonts w:ascii="IRNazanin" w:hAnsi="IRNazanin" w:eastAsia="IRNazanin" w:cs="IRNazanin"/>
          <w:lang w:bidi="fa-IR"/>
          <w:color w:val="111111"/>
          <w:sz w:val="28"/>
          <w:szCs w:val="28"/>
          <w:rtl/>
        </w:rPr>
        <w:t xml:space="preserve">من ضلّ مشيره بطل تدبيره : هر كه شخص طرف شور خود را گم كند تدبيرش باطل شود.</w:t>
      </w:r>
    </w:p>
    <w:p>
      <w:pPr>
        <w:pStyle w:val="Heading3"/>
      </w:pPr>
      <w:bookmarkStart w:id="8905" w:name="_Toc8020"/>
      <w:r>
        <w:t>262</w:t>
      </w:r>
      <w:bookmarkEnd w:id="8905"/>
    </w:p>
    <w:p>
      <w:pPr>
        <w:pStyle w:val="BookText"/>
      </w:pPr>
      <w:r>
        <w:rPr>
          <w:rFonts w:ascii="IRNazanin" w:hAnsi="IRNazanin" w:eastAsia="IRNazanin" w:cs="IRNazanin"/>
          <w:lang w:bidi="fa-IR"/>
          <w:color w:val="111111"/>
          <w:sz w:val="28"/>
          <w:szCs w:val="28"/>
          <w:rtl/>
        </w:rPr>
        <w:t xml:space="preserve">من ساء تدبيره تعجّل تدميره : هر كه تدبيرش بد باشد (و خرم احتياط را در مورد از كف گذارد) به تندى خود را بسوى هلاكت ميبرد.</w:t>
      </w:r>
    </w:p>
    <w:p>
      <w:pPr>
        <w:pStyle w:val="Heading3"/>
      </w:pPr>
      <w:bookmarkStart w:id="8906" w:name="_Toc8021"/>
      <w:r>
        <w:t>263</w:t>
      </w:r>
      <w:bookmarkEnd w:id="8906"/>
    </w:p>
    <w:p>
      <w:pPr>
        <w:pStyle w:val="BookText"/>
      </w:pPr>
      <w:r>
        <w:rPr>
          <w:rFonts w:ascii="Amiri" w:hAnsi="Amiri" w:eastAsia="Amiri" w:cs="Amiri"/>
          <w:lang w:bidi="ar-SA"/>
          <w:color w:val="111111"/>
          <w:sz w:val="28"/>
          <w:szCs w:val="28"/>
          <w:rtl/>
        </w:rPr>
        <w:t xml:space="preserve">من دام كسله خاب أمله و ساء عمله :</w:t>
      </w:r>
    </w:p>
    <w:p>
      <w:pPr>
        <w:pStyle w:val="BookText"/>
      </w:pPr>
      <w:r>
        <w:rPr>
          <w:rFonts w:ascii="Amiri" w:hAnsi="Amiri" w:eastAsia="Amiri" w:cs="Amiri"/>
          <w:lang w:bidi="ar-SA"/>
          <w:color w:val="111111"/>
          <w:sz w:val="28"/>
          <w:szCs w:val="28"/>
          <w:rtl/>
        </w:rPr>
        <w:t xml:space="preserve">هر كه هميشه كسل باشد اميدش بنوميدى انجامد و كارش بد از كار در آيد.</w:t>
      </w:r>
    </w:p>
    <w:p>
      <w:pPr>
        <w:pStyle w:val="Heading3"/>
      </w:pPr>
      <w:bookmarkStart w:id="8907" w:name="_Toc8022"/>
      <w:r>
        <w:t>264</w:t>
      </w:r>
      <w:bookmarkEnd w:id="8907"/>
    </w:p>
    <w:p>
      <w:pPr>
        <w:pStyle w:val="BookText"/>
      </w:pPr>
      <w:r>
        <w:rPr>
          <w:rFonts w:ascii="IRNazanin" w:hAnsi="IRNazanin" w:eastAsia="IRNazanin" w:cs="IRNazanin"/>
          <w:lang w:bidi="fa-IR"/>
          <w:color w:val="111111"/>
          <w:sz w:val="28"/>
          <w:szCs w:val="28"/>
          <w:rtl/>
        </w:rPr>
        <w:t xml:space="preserve">من أضاع الرّأى ارتبك : هر كه انديشه اش را تباه گرداند بسر در آيد.</w:t>
      </w:r>
    </w:p>
    <w:p>
      <w:pPr>
        <w:pStyle w:val="Heading3"/>
      </w:pPr>
      <w:bookmarkStart w:id="8908" w:name="_Toc8023"/>
      <w:r>
        <w:t>265</w:t>
      </w:r>
      <w:bookmarkEnd w:id="8908"/>
    </w:p>
    <w:p>
      <w:pPr>
        <w:pStyle w:val="BookText"/>
      </w:pPr>
      <w:r>
        <w:rPr>
          <w:rFonts w:ascii="IRNazanin" w:hAnsi="IRNazanin" w:eastAsia="IRNazanin" w:cs="IRNazanin"/>
          <w:lang w:bidi="fa-IR"/>
          <w:color w:val="111111"/>
          <w:sz w:val="28"/>
          <w:szCs w:val="28"/>
          <w:rtl/>
        </w:rPr>
        <w:t xml:space="preserve">من خالف الحزم هلك : هر كه مخالف دور انديشى باشد هلاك گردد.</w:t>
      </w:r>
    </w:p>
    <w:p>
      <w:pPr>
        <w:pStyle w:val="Heading3"/>
      </w:pPr>
      <w:bookmarkStart w:id="8909" w:name="_Toc8024"/>
      <w:r>
        <w:t>266</w:t>
      </w:r>
      <w:bookmarkEnd w:id="8909"/>
    </w:p>
    <w:p>
      <w:pPr>
        <w:pStyle w:val="BookText"/>
      </w:pPr>
      <w:r>
        <w:rPr>
          <w:rFonts w:ascii="Amiri" w:hAnsi="Amiri" w:eastAsia="Amiri" w:cs="Amiri"/>
          <w:lang w:bidi="ar-SA"/>
          <w:color w:val="111111"/>
          <w:sz w:val="28"/>
          <w:szCs w:val="28"/>
          <w:rtl/>
        </w:rPr>
        <w:t xml:space="preserve">من أعمل الرّأى غنم : هر كه انديشه اش را بكار اندازد بهره مند شود.</w:t>
      </w:r>
    </w:p>
    <w:p>
      <w:pPr>
        <w:pStyle w:val="Heading3"/>
      </w:pPr>
      <w:bookmarkStart w:id="8910" w:name="_Toc8025"/>
      <w:r>
        <w:t>267</w:t>
      </w:r>
      <w:bookmarkEnd w:id="8910"/>
    </w:p>
    <w:p>
      <w:pPr>
        <w:pStyle w:val="BookText"/>
      </w:pPr>
      <w:r>
        <w:rPr>
          <w:rFonts w:ascii="IRNazanin" w:hAnsi="IRNazanin" w:eastAsia="IRNazanin" w:cs="IRNazanin"/>
          <w:lang w:bidi="fa-IR"/>
          <w:color w:val="111111"/>
          <w:sz w:val="28"/>
          <w:szCs w:val="28"/>
          <w:rtl/>
        </w:rPr>
        <w:t xml:space="preserve">من نظر فى العواقب سلم : هر كه پايان نگر باشد بسلامت ماند.</w:t>
      </w:r>
    </w:p>
    <w:p>
      <w:pPr>
        <w:pStyle w:val="Heading3"/>
      </w:pPr>
      <w:bookmarkStart w:id="8911" w:name="_Toc8026"/>
      <w:r>
        <w:t>268</w:t>
      </w:r>
      <w:bookmarkEnd w:id="8911"/>
    </w:p>
    <w:p>
      <w:pPr>
        <w:pStyle w:val="BookText"/>
      </w:pPr>
      <w:r>
        <w:rPr>
          <w:rFonts w:ascii="IRNazanin" w:hAnsi="IRNazanin" w:eastAsia="IRNazanin" w:cs="IRNazanin"/>
          <w:lang w:bidi="fa-IR"/>
          <w:color w:val="111111"/>
          <w:sz w:val="28"/>
          <w:szCs w:val="28"/>
          <w:rtl/>
        </w:rPr>
        <w:t xml:space="preserve">من أخذ بالحزم استظهر : هر كه در خرم و احتياط چنگ در زند پشتيبان يابد (و كامروا گردد)</w:t>
      </w:r>
    </w:p>
    <w:p>
      <w:pPr>
        <w:pStyle w:val="Heading3"/>
      </w:pPr>
      <w:bookmarkStart w:id="8912" w:name="_Toc8027"/>
      <w:r>
        <w:t>269</w:t>
      </w:r>
      <w:bookmarkEnd w:id="8912"/>
    </w:p>
    <w:p>
      <w:pPr>
        <w:pStyle w:val="BookText"/>
      </w:pPr>
      <w:r>
        <w:rPr>
          <w:rFonts w:ascii="Amiri" w:hAnsi="Amiri" w:eastAsia="Amiri" w:cs="Amiri"/>
          <w:lang w:bidi="ar-SA"/>
          <w:color w:val="111111"/>
          <w:sz w:val="28"/>
          <w:szCs w:val="28"/>
          <w:rtl/>
        </w:rPr>
        <w:t xml:space="preserve">من أضاع الحزم تهوّر : هر كه احتياط و خرم را تباه سازد بيباك از كار در آيد (و بالاخره برود در افتد).</w:t>
      </w:r>
    </w:p>
    <w:p>
      <w:pPr>
        <w:pStyle w:val="Heading3"/>
      </w:pPr>
      <w:bookmarkStart w:id="8913" w:name="_Toc8028"/>
      <w:r>
        <w:t>270</w:t>
      </w:r>
      <w:bookmarkEnd w:id="8913"/>
    </w:p>
    <w:p>
      <w:pPr>
        <w:pStyle w:val="BookText"/>
      </w:pPr>
      <w:r>
        <w:rPr>
          <w:rFonts w:ascii="IRNazanin" w:hAnsi="IRNazanin" w:eastAsia="IRNazanin" w:cs="IRNazanin"/>
          <w:lang w:bidi="fa-IR"/>
          <w:color w:val="111111"/>
          <w:sz w:val="28"/>
          <w:szCs w:val="28"/>
          <w:rtl/>
        </w:rPr>
        <w:t xml:space="preserve">من عمل بالسّداد ملك : هر كه كار بدرستى و تقوا كند (نفس امّاره اش را) مالك گردد.</w:t>
      </w:r>
    </w:p>
    <w:p>
      <w:pPr>
        <w:pStyle w:val="Heading3"/>
      </w:pPr>
      <w:bookmarkStart w:id="8914" w:name="_Toc8029"/>
      <w:r>
        <w:t>271</w:t>
      </w:r>
      <w:bookmarkEnd w:id="8914"/>
    </w:p>
    <w:p>
      <w:pPr>
        <w:pStyle w:val="BookText"/>
      </w:pPr>
      <w:r>
        <w:rPr>
          <w:rFonts w:ascii="IRNazanin" w:hAnsi="IRNazanin" w:eastAsia="IRNazanin" w:cs="IRNazanin"/>
          <w:lang w:bidi="fa-IR"/>
          <w:color w:val="111111"/>
          <w:sz w:val="28"/>
          <w:szCs w:val="28"/>
          <w:rtl/>
        </w:rPr>
        <w:t xml:space="preserve">من كابد الأمور هلك : هر كه در كارها سخت گيرى كند هلاك گردد (و انسان در پيش آمدهاى بايد سنگين و بى اعتنا باشد).</w:t>
      </w:r>
    </w:p>
    <w:p>
      <w:pPr>
        <w:pStyle w:val="Heading3"/>
      </w:pPr>
      <w:bookmarkStart w:id="8915" w:name="_Toc8030"/>
      <w:r>
        <w:t>272</w:t>
      </w:r>
      <w:bookmarkEnd w:id="8915"/>
    </w:p>
    <w:p>
      <w:pPr>
        <w:pStyle w:val="BookText"/>
      </w:pPr>
      <w:r>
        <w:rPr>
          <w:rFonts w:ascii="Amiri" w:hAnsi="Amiri" w:eastAsia="Amiri" w:cs="Amiri"/>
          <w:lang w:bidi="ar-SA"/>
          <w:color w:val="111111"/>
          <w:sz w:val="28"/>
          <w:szCs w:val="28"/>
          <w:rtl/>
        </w:rPr>
        <w:t xml:space="preserve">من استعمل الرّفق غنم : هر كه رفق و نرمى را كار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29" w:name="pg9220_79006"/>
    <w:bookmarkEnd w:id="629"/>
    <w:p>
      <w:pPr>
        <w:pStyle w:val="BookText"/>
      </w:pPr>
      <w:r>
        <w:rPr>
          <w:rFonts w:ascii="IRNazanin" w:hAnsi="IRNazanin" w:eastAsia="IRNazanin" w:cs="IRNazanin"/>
          <w:lang w:bidi="fa-IR"/>
          <w:color w:val="111111"/>
          <w:sz w:val="28"/>
          <w:szCs w:val="28"/>
          <w:rtl/>
        </w:rPr>
        <w:t xml:space="preserve">بندد (از دوستى مردم) بهره ور شود.</w:t>
      </w:r>
    </w:p>
    <w:p>
      <w:pPr>
        <w:pStyle w:val="Heading3"/>
      </w:pPr>
      <w:bookmarkStart w:id="8916" w:name="_Toc8031"/>
      <w:r>
        <w:t>273</w:t>
      </w:r>
      <w:bookmarkEnd w:id="8916"/>
    </w:p>
    <w:p>
      <w:pPr>
        <w:pStyle w:val="BookText"/>
      </w:pPr>
      <w:r>
        <w:rPr>
          <w:rFonts w:ascii="IRNazanin" w:hAnsi="IRNazanin" w:eastAsia="IRNazanin" w:cs="IRNazanin"/>
          <w:lang w:bidi="fa-IR"/>
          <w:color w:val="111111"/>
          <w:sz w:val="28"/>
          <w:szCs w:val="28"/>
          <w:rtl/>
        </w:rPr>
        <w:t xml:space="preserve">من ركب العنف ندم : هر كه مركب درشتى را سوار گردد پشيمان شود.</w:t>
      </w:r>
    </w:p>
    <w:p>
      <w:pPr>
        <w:pStyle w:val="Heading3"/>
      </w:pPr>
      <w:bookmarkStart w:id="8917" w:name="_Toc8032"/>
      <w:r>
        <w:t>274</w:t>
      </w:r>
      <w:bookmarkEnd w:id="8917"/>
    </w:p>
    <w:p>
      <w:pPr>
        <w:pStyle w:val="BookText"/>
      </w:pPr>
      <w:r>
        <w:rPr>
          <w:rFonts w:ascii="IRNazanin" w:hAnsi="IRNazanin" w:eastAsia="IRNazanin" w:cs="IRNazanin"/>
          <w:lang w:bidi="fa-IR"/>
          <w:color w:val="111111"/>
          <w:sz w:val="28"/>
          <w:szCs w:val="28"/>
          <w:rtl/>
        </w:rPr>
        <w:t xml:space="preserve">من استهان بالرّجال قلّ : هر كه بمردم اهانت كند خودش كم و نابود گردد.</w:t>
      </w:r>
    </w:p>
    <w:p>
      <w:pPr>
        <w:pStyle w:val="Heading3"/>
      </w:pPr>
      <w:bookmarkStart w:id="8918" w:name="_Toc8033"/>
      <w:r>
        <w:t>275</w:t>
      </w:r>
      <w:bookmarkEnd w:id="8918"/>
    </w:p>
    <w:p>
      <w:pPr>
        <w:pStyle w:val="BookText"/>
      </w:pPr>
      <w:r>
        <w:rPr>
          <w:rFonts w:ascii="IRNazanin" w:hAnsi="IRNazanin" w:eastAsia="IRNazanin" w:cs="IRNazanin"/>
          <w:lang w:bidi="fa-IR"/>
          <w:color w:val="111111"/>
          <w:sz w:val="28"/>
          <w:szCs w:val="28"/>
          <w:rtl/>
        </w:rPr>
        <w:t xml:space="preserve">من جهل موضع قدمه زلّ : هر كه جاى پاى خود را نشناسد (و نداند در چه راهى سير ميكند) ميلغزد</w:t>
      </w:r>
    </w:p>
    <w:p>
      <w:pPr>
        <w:pStyle w:val="Heading3"/>
      </w:pPr>
      <w:bookmarkStart w:id="8919" w:name="_Toc8034"/>
      <w:r>
        <w:t>276</w:t>
      </w:r>
      <w:bookmarkEnd w:id="8919"/>
    </w:p>
    <w:p>
      <w:pPr>
        <w:pStyle w:val="BookText"/>
      </w:pPr>
      <w:r>
        <w:rPr>
          <w:rFonts w:ascii="IRNazanin" w:hAnsi="IRNazanin" w:eastAsia="IRNazanin" w:cs="IRNazanin"/>
          <w:lang w:bidi="fa-IR"/>
          <w:color w:val="111111"/>
          <w:sz w:val="28"/>
          <w:szCs w:val="28"/>
          <w:rtl/>
        </w:rPr>
        <w:t xml:space="preserve">من بخل بماله ذلّ : هر كه بمالش بخل ورزد خوار ميگردد.</w:t>
      </w:r>
    </w:p>
    <w:p>
      <w:pPr>
        <w:pStyle w:val="Heading3"/>
      </w:pPr>
      <w:bookmarkStart w:id="8920" w:name="_Toc8035"/>
      <w:r>
        <w:t>277</w:t>
      </w:r>
      <w:bookmarkEnd w:id="8920"/>
    </w:p>
    <w:p>
      <w:pPr>
        <w:pStyle w:val="BookText"/>
      </w:pPr>
      <w:r>
        <w:rPr>
          <w:rFonts w:ascii="IRNazanin" w:hAnsi="IRNazanin" w:eastAsia="IRNazanin" w:cs="IRNazanin"/>
          <w:lang w:bidi="fa-IR"/>
          <w:color w:val="111111"/>
          <w:sz w:val="28"/>
          <w:szCs w:val="28"/>
          <w:rtl/>
        </w:rPr>
        <w:t xml:space="preserve">من بخل بدينه جلّ : هر كه بدينش بخل ورزد (و آنرا بخاطر دنيا از دست ندهد) بزرگ گردد.</w:t>
      </w:r>
    </w:p>
    <w:p>
      <w:pPr>
        <w:pStyle w:val="Heading3"/>
      </w:pPr>
      <w:bookmarkStart w:id="8921" w:name="_Toc8036"/>
      <w:r>
        <w:t>278</w:t>
      </w:r>
      <w:bookmarkEnd w:id="8921"/>
    </w:p>
    <w:p>
      <w:pPr>
        <w:pStyle w:val="BookText"/>
      </w:pPr>
      <w:r>
        <w:rPr>
          <w:rFonts w:ascii="IRNazanin" w:hAnsi="IRNazanin" w:eastAsia="IRNazanin" w:cs="IRNazanin"/>
          <w:lang w:bidi="fa-IR"/>
          <w:color w:val="111111"/>
          <w:sz w:val="28"/>
          <w:szCs w:val="28"/>
          <w:rtl/>
        </w:rPr>
        <w:t xml:space="preserve">من نصحك أشفق عليك : هر كه تو را پند دهد با تو مهربانى كرده است.</w:t>
      </w:r>
    </w:p>
    <w:p>
      <w:pPr>
        <w:pStyle w:val="Heading3"/>
      </w:pPr>
      <w:bookmarkStart w:id="8922" w:name="_Toc8037"/>
      <w:r>
        <w:t>279</w:t>
      </w:r>
      <w:bookmarkEnd w:id="8922"/>
    </w:p>
    <w:p>
      <w:pPr>
        <w:pStyle w:val="BookText"/>
      </w:pPr>
      <w:r>
        <w:rPr>
          <w:rFonts w:ascii="Amiri" w:hAnsi="Amiri" w:eastAsia="Amiri" w:cs="Amiri"/>
          <w:lang w:bidi="ar-SA"/>
          <w:color w:val="111111"/>
          <w:sz w:val="28"/>
          <w:szCs w:val="28"/>
          <w:rtl/>
        </w:rPr>
        <w:t xml:space="preserve">من وعظك أحسن إليك : هر كه تو را موعظه كند با تو خوبى كرده است.</w:t>
      </w:r>
    </w:p>
    <w:p>
      <w:pPr>
        <w:pStyle w:val="Heading3"/>
      </w:pPr>
      <w:bookmarkStart w:id="8923" w:name="_Toc8038"/>
      <w:r>
        <w:t>280</w:t>
      </w:r>
      <w:bookmarkEnd w:id="8923"/>
    </w:p>
    <w:p>
      <w:pPr>
        <w:pStyle w:val="BookText"/>
      </w:pPr>
      <w:r>
        <w:rPr>
          <w:rFonts w:ascii="IRNazanin" w:hAnsi="IRNazanin" w:eastAsia="IRNazanin" w:cs="IRNazanin"/>
          <w:lang w:bidi="fa-IR"/>
          <w:color w:val="111111"/>
          <w:sz w:val="28"/>
          <w:szCs w:val="28"/>
          <w:rtl/>
        </w:rPr>
        <w:t xml:space="preserve">من استعان بالعقل سدّده : هر كه بوسيلۀ عقل يارى جويد عقل او را استوار و نيرومند گرداند.</w:t>
      </w:r>
    </w:p>
    <w:p>
      <w:pPr>
        <w:pStyle w:val="Heading3"/>
      </w:pPr>
      <w:bookmarkStart w:id="8924" w:name="_Toc8039"/>
      <w:r>
        <w:t>281</w:t>
      </w:r>
      <w:bookmarkEnd w:id="8924"/>
    </w:p>
    <w:p>
      <w:pPr>
        <w:pStyle w:val="BookText"/>
      </w:pPr>
      <w:r>
        <w:rPr>
          <w:rFonts w:ascii="Amiri" w:hAnsi="Amiri" w:eastAsia="Amiri" w:cs="Amiri"/>
          <w:lang w:bidi="ar-SA"/>
          <w:color w:val="111111"/>
          <w:sz w:val="28"/>
          <w:szCs w:val="28"/>
          <w:rtl/>
        </w:rPr>
        <w:t xml:space="preserve">من استرشد العلم أرشده : هر كه از علم هدايت طلبد علم راه راست را بوى بنماياند.</w:t>
      </w:r>
    </w:p>
    <w:p>
      <w:pPr>
        <w:pStyle w:val="Heading3"/>
      </w:pPr>
      <w:bookmarkStart w:id="8925" w:name="_Toc8040"/>
      <w:r>
        <w:t>282</w:t>
      </w:r>
      <w:bookmarkEnd w:id="8925"/>
    </w:p>
    <w:p>
      <w:pPr>
        <w:pStyle w:val="BookText"/>
      </w:pPr>
      <w:r>
        <w:rPr>
          <w:rFonts w:ascii="Amiri" w:hAnsi="Amiri" w:eastAsia="Amiri" w:cs="Amiri"/>
          <w:lang w:bidi="ar-SA"/>
          <w:color w:val="111111"/>
          <w:sz w:val="28"/>
          <w:szCs w:val="28"/>
          <w:rtl/>
        </w:rPr>
        <w:t xml:space="preserve">من لا يعقل يهن و من يهن لا يوقّر : هر كه بيخرد است خوار است و هر كه خوار است بى احترام است.</w:t>
      </w:r>
    </w:p>
    <w:p>
      <w:pPr>
        <w:pStyle w:val="Heading3"/>
      </w:pPr>
      <w:bookmarkStart w:id="8926" w:name="_Toc8041"/>
      <w:r>
        <w:t>283</w:t>
      </w:r>
      <w:bookmarkEnd w:id="8926"/>
    </w:p>
    <w:p>
      <w:pPr>
        <w:pStyle w:val="BookText"/>
      </w:pPr>
      <w:r>
        <w:rPr>
          <w:rFonts w:ascii="IRNazanin" w:hAnsi="IRNazanin" w:eastAsia="IRNazanin" w:cs="IRNazanin"/>
          <w:lang w:bidi="fa-IR"/>
          <w:color w:val="111111"/>
          <w:sz w:val="28"/>
          <w:szCs w:val="28"/>
          <w:rtl/>
        </w:rPr>
        <w:t xml:space="preserve">من بذل عرضه حقّر : هر كه آبروى خودش را بريزد خوار گردد.</w:t>
      </w:r>
    </w:p>
    <w:p>
      <w:pPr>
        <w:pStyle w:val="Heading3"/>
      </w:pPr>
      <w:bookmarkStart w:id="8927" w:name="_Toc8042"/>
      <w:r>
        <w:t>284</w:t>
      </w:r>
      <w:bookmarkEnd w:id="8927"/>
    </w:p>
    <w:p>
      <w:pPr>
        <w:pStyle w:val="BookText"/>
      </w:pPr>
      <w:r>
        <w:rPr>
          <w:rFonts w:ascii="IRNazanin" w:hAnsi="IRNazanin" w:eastAsia="IRNazanin" w:cs="IRNazanin"/>
          <w:lang w:bidi="fa-IR"/>
          <w:color w:val="111111"/>
          <w:sz w:val="28"/>
          <w:szCs w:val="28"/>
          <w:rtl/>
        </w:rPr>
        <w:t xml:space="preserve">من صان عرضه وقّر : هر كه آبرويش را نگهدارد محترم گردد.</w:t>
      </w:r>
    </w:p>
    <w:p>
      <w:pPr>
        <w:pStyle w:val="Heading3"/>
      </w:pPr>
      <w:bookmarkStart w:id="8928" w:name="_Toc8043"/>
      <w:r>
        <w:t>285</w:t>
      </w:r>
      <w:bookmarkEnd w:id="8928"/>
    </w:p>
    <w:p>
      <w:pPr>
        <w:pStyle w:val="BookText"/>
      </w:pPr>
      <w:r>
        <w:rPr>
          <w:rFonts w:ascii="Amiri" w:hAnsi="Amiri" w:eastAsia="Amiri" w:cs="Amiri"/>
          <w:lang w:bidi="ar-SA"/>
          <w:color w:val="111111"/>
          <w:sz w:val="28"/>
          <w:szCs w:val="28"/>
          <w:rtl/>
        </w:rPr>
        <w:t xml:space="preserve">من لا دين له لا مروّة له : بى دين بى مروّت از كار در ميآيد.</w:t>
      </w:r>
    </w:p>
    <w:p>
      <w:pPr>
        <w:pStyle w:val="Heading3"/>
      </w:pPr>
      <w:bookmarkStart w:id="8929" w:name="_Toc8044"/>
      <w:r>
        <w:t>286</w:t>
      </w:r>
      <w:bookmarkEnd w:id="8929"/>
    </w:p>
    <w:p>
      <w:pPr>
        <w:pStyle w:val="BookText"/>
      </w:pPr>
      <w:r>
        <w:rPr>
          <w:rFonts w:ascii="Amiri" w:hAnsi="Amiri" w:eastAsia="Amiri" w:cs="Amiri"/>
          <w:lang w:bidi="ar-SA"/>
          <w:color w:val="111111"/>
          <w:sz w:val="28"/>
          <w:szCs w:val="28"/>
          <w:rtl/>
        </w:rPr>
        <w:t xml:space="preserve">من لا مروّة له لا همّة له : مرد نامرد و بيمروّت بى همّت است.</w:t>
      </w:r>
    </w:p>
    <w:p>
      <w:pPr>
        <w:pStyle w:val="Heading3"/>
      </w:pPr>
      <w:bookmarkStart w:id="8930" w:name="_Toc8045"/>
      <w:r>
        <w:t>287</w:t>
      </w:r>
      <w:bookmarkEnd w:id="8930"/>
    </w:p>
    <w:p>
      <w:pPr>
        <w:pStyle w:val="BookText"/>
      </w:pPr>
      <w:r>
        <w:rPr>
          <w:rFonts w:ascii="Amiri" w:hAnsi="Amiri" w:eastAsia="Amiri" w:cs="Amiri"/>
          <w:lang w:bidi="ar-SA"/>
          <w:color w:val="111111"/>
          <w:sz w:val="28"/>
          <w:szCs w:val="28"/>
          <w:rtl/>
        </w:rPr>
        <w:t xml:space="preserve">من لا أمانة له لا إيمان له : آنكه امانت ندارد ايمان ندارد.</w:t>
      </w:r>
    </w:p>
    <w:p>
      <w:pPr>
        <w:pStyle w:val="Heading3"/>
      </w:pPr>
      <w:bookmarkStart w:id="8931" w:name="_Toc8046"/>
      <w:r>
        <w:t>288</w:t>
      </w:r>
      <w:bookmarkEnd w:id="8931"/>
    </w:p>
    <w:p>
      <w:pPr>
        <w:pStyle w:val="BookText"/>
      </w:pPr>
      <w:r>
        <w:rPr>
          <w:rFonts w:ascii="IRNazanin" w:hAnsi="IRNazanin" w:eastAsia="IRNazanin" w:cs="IRNazanin"/>
          <w:lang w:bidi="fa-IR"/>
          <w:color w:val="111111"/>
          <w:sz w:val="28"/>
          <w:szCs w:val="28"/>
          <w:rtl/>
        </w:rPr>
        <w:t xml:space="preserve">من أحسن السّؤال علم : آنكه نيكو بپرسد بداند</w:t>
      </w:r>
    </w:p>
    <w:p>
      <w:pPr>
        <w:pStyle w:val="Heading3"/>
      </w:pPr>
      <w:bookmarkStart w:id="8932" w:name="_Toc8047"/>
      <w:r>
        <w:t>289</w:t>
      </w:r>
      <w:bookmarkEnd w:id="8932"/>
    </w:p>
    <w:p>
      <w:pPr>
        <w:pStyle w:val="BookText"/>
      </w:pPr>
      <w:r>
        <w:rPr>
          <w:rFonts w:ascii="IRNazanin" w:hAnsi="IRNazanin" w:eastAsia="IRNazanin" w:cs="IRNazanin"/>
          <w:lang w:bidi="fa-IR"/>
          <w:color w:val="111111"/>
          <w:sz w:val="28"/>
          <w:szCs w:val="28"/>
          <w:rtl/>
        </w:rPr>
        <w:t xml:space="preserve">من فهم علم غور العلم : هر كه بفهمد بكنه دانش پى برد.</w:t>
      </w:r>
    </w:p>
    <w:p>
      <w:pPr>
        <w:pStyle w:val="Heading3"/>
      </w:pPr>
      <w:bookmarkStart w:id="8933" w:name="_Toc8048"/>
      <w:r>
        <w:t>290</w:t>
      </w:r>
      <w:bookmarkEnd w:id="8933"/>
    </w:p>
    <w:p>
      <w:pPr>
        <w:pStyle w:val="BookText"/>
      </w:pPr>
      <w:r>
        <w:rPr>
          <w:rFonts w:ascii="IRNazanin" w:hAnsi="IRNazanin" w:eastAsia="IRNazanin" w:cs="IRNazanin"/>
          <w:lang w:bidi="fa-IR"/>
          <w:color w:val="111111"/>
          <w:sz w:val="28"/>
          <w:szCs w:val="28"/>
          <w:rtl/>
        </w:rPr>
        <w:t xml:space="preserve">من صبر خفّت محنته : هر كه (بر گرفتارى) صبر كند رنجش سبك گردد.</w:t>
      </w:r>
    </w:p>
    <w:p>
      <w:pPr>
        <w:pStyle w:val="Heading3"/>
      </w:pPr>
      <w:bookmarkStart w:id="8934" w:name="_Toc8049"/>
      <w:r>
        <w:t>291</w:t>
      </w:r>
      <w:bookmarkEnd w:id="8934"/>
    </w:p>
    <w:p>
      <w:pPr>
        <w:pStyle w:val="BookText"/>
      </w:pPr>
      <w:r>
        <w:rPr>
          <w:rFonts w:ascii="IRNazanin" w:hAnsi="IRNazanin" w:eastAsia="IRNazanin" w:cs="IRNazanin"/>
          <w:lang w:bidi="fa-IR"/>
          <w:color w:val="111111"/>
          <w:sz w:val="28"/>
          <w:szCs w:val="28"/>
          <w:rtl/>
        </w:rPr>
        <w:t xml:space="preserve">من جزع عظمت مصيبته : هر كه بى تابى كند گرفتاريش بزرگ گردد.</w:t>
      </w:r>
    </w:p>
    <w:p>
      <w:pPr>
        <w:pStyle w:val="Heading3"/>
      </w:pPr>
      <w:bookmarkStart w:id="8935" w:name="_Toc8050"/>
      <w:r>
        <w:t>292</w:t>
      </w:r>
      <w:bookmarkEnd w:id="8935"/>
    </w:p>
    <w:p>
      <w:pPr>
        <w:pStyle w:val="BookText"/>
      </w:pPr>
      <w:r>
        <w:rPr>
          <w:rFonts w:ascii="IRNazanin" w:hAnsi="IRNazanin" w:eastAsia="IRNazanin" w:cs="IRNazanin"/>
          <w:lang w:bidi="fa-IR"/>
          <w:color w:val="111111"/>
          <w:sz w:val="28"/>
          <w:szCs w:val="28"/>
          <w:rtl/>
        </w:rPr>
        <w:t xml:space="preserve">من بذل جاهه استحمد : هر كه جاه و منصب خود را خرج (رهاندن مردم از گرفتارى) كند ستايش كرده شود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30" w:name="pg9220_79008"/>
    <w:bookmarkEnd w:id="630"/>
    <w:p>
      <w:pPr>
        <w:pStyle w:val="Heading3"/>
      </w:pPr>
      <w:bookmarkStart w:id="8936" w:name="_Toc8051"/>
      <w:r>
        <w:t>293</w:t>
      </w:r>
      <w:bookmarkEnd w:id="8936"/>
    </w:p>
    <w:p>
      <w:pPr>
        <w:pStyle w:val="BookText"/>
      </w:pPr>
      <w:r>
        <w:rPr>
          <w:rFonts w:ascii="IRNazanin" w:hAnsi="IRNazanin" w:eastAsia="IRNazanin" w:cs="IRNazanin"/>
          <w:lang w:bidi="fa-IR"/>
          <w:color w:val="111111"/>
          <w:sz w:val="28"/>
          <w:szCs w:val="28"/>
          <w:rtl/>
        </w:rPr>
        <w:t xml:space="preserve">من بذل ماله استعبد : هر كه مالش را خرج مردم كند مردم را بنده گرداند.</w:t>
      </w:r>
    </w:p>
    <w:p>
      <w:pPr>
        <w:pStyle w:val="Heading3"/>
      </w:pPr>
      <w:bookmarkStart w:id="8937" w:name="_Toc8052"/>
      <w:r>
        <w:t>294</w:t>
      </w:r>
      <w:bookmarkEnd w:id="8937"/>
    </w:p>
    <w:p>
      <w:pPr>
        <w:pStyle w:val="BookText"/>
      </w:pPr>
      <w:r>
        <w:rPr>
          <w:rFonts w:ascii="IRNazanin" w:hAnsi="IRNazanin" w:eastAsia="IRNazanin" w:cs="IRNazanin"/>
          <w:lang w:bidi="fa-IR"/>
          <w:color w:val="111111"/>
          <w:sz w:val="28"/>
          <w:szCs w:val="28"/>
          <w:rtl/>
        </w:rPr>
        <w:t xml:space="preserve">من عدل عظم قدره : هر كه عدالت را كار بندد رتبه اش والا گردد.</w:t>
      </w:r>
    </w:p>
    <w:p>
      <w:pPr>
        <w:pStyle w:val="Heading3"/>
      </w:pPr>
      <w:bookmarkStart w:id="8938" w:name="_Toc8053"/>
      <w:r>
        <w:t>295</w:t>
      </w:r>
      <w:bookmarkEnd w:id="8938"/>
    </w:p>
    <w:p>
      <w:pPr>
        <w:pStyle w:val="BookText"/>
      </w:pPr>
      <w:r>
        <w:rPr>
          <w:rFonts w:ascii="Amiri" w:hAnsi="Amiri" w:eastAsia="Amiri" w:cs="Amiri"/>
          <w:lang w:bidi="ar-SA"/>
          <w:color w:val="111111"/>
          <w:sz w:val="28"/>
          <w:szCs w:val="28"/>
          <w:rtl/>
        </w:rPr>
        <w:t xml:space="preserve">من ظلم قصم عمره : هر كه ستم روا دارد درهم شكسته شود.</w:t>
      </w:r>
    </w:p>
    <w:p>
      <w:pPr>
        <w:pStyle w:val="Heading3"/>
      </w:pPr>
      <w:bookmarkStart w:id="8939" w:name="_Toc8054"/>
      <w:r>
        <w:t>296</w:t>
      </w:r>
      <w:bookmarkEnd w:id="8939"/>
    </w:p>
    <w:p>
      <w:pPr>
        <w:pStyle w:val="BookText"/>
      </w:pPr>
      <w:r>
        <w:rPr>
          <w:rFonts w:ascii="IRNazanin" w:hAnsi="IRNazanin" w:eastAsia="IRNazanin" w:cs="IRNazanin"/>
          <w:lang w:bidi="fa-IR"/>
          <w:color w:val="111111"/>
          <w:sz w:val="28"/>
          <w:szCs w:val="28"/>
          <w:rtl/>
        </w:rPr>
        <w:t xml:space="preserve">من لانت كلمته وجبت محبّته : هر كه نرم و ملايم سخن گويد دوستيش بر مردم لازم گردد.</w:t>
      </w:r>
    </w:p>
    <w:p>
      <w:pPr>
        <w:pStyle w:val="Heading3"/>
      </w:pPr>
      <w:bookmarkStart w:id="8940" w:name="_Toc8055"/>
      <w:r>
        <w:t>297</w:t>
      </w:r>
      <w:bookmarkEnd w:id="8940"/>
    </w:p>
    <w:p>
      <w:pPr>
        <w:pStyle w:val="BookText"/>
      </w:pPr>
      <w:r>
        <w:rPr>
          <w:rFonts w:ascii="IRNazanin" w:hAnsi="IRNazanin" w:eastAsia="IRNazanin" w:cs="IRNazanin"/>
          <w:lang w:bidi="fa-IR"/>
          <w:color w:val="111111"/>
          <w:sz w:val="28"/>
          <w:szCs w:val="28"/>
          <w:rtl/>
        </w:rPr>
        <w:t xml:space="preserve">من سائت سيرته سرّت ميتته : هر كه بد رفتار باشد مرگش سبب سرور و شادى مردم است.</w:t>
      </w:r>
    </w:p>
    <w:p>
      <w:pPr>
        <w:pStyle w:val="Heading3"/>
      </w:pPr>
      <w:bookmarkStart w:id="8941" w:name="_Toc8056"/>
      <w:r>
        <w:t>298</w:t>
      </w:r>
      <w:bookmarkEnd w:id="8941"/>
    </w:p>
    <w:p>
      <w:pPr>
        <w:pStyle w:val="BookText"/>
      </w:pPr>
      <w:r>
        <w:rPr>
          <w:rFonts w:ascii="Amiri" w:hAnsi="Amiri" w:eastAsia="Amiri" w:cs="Amiri"/>
          <w:lang w:bidi="ar-SA"/>
          <w:color w:val="111111"/>
          <w:sz w:val="28"/>
          <w:szCs w:val="28"/>
          <w:rtl/>
        </w:rPr>
        <w:t xml:space="preserve">من جارت قضيّته زالت قدرته : هر كه در قضاوتش بر مردم ستم كند قدرتش درهم شكسته شود.</w:t>
      </w:r>
    </w:p>
    <w:p>
      <w:pPr>
        <w:pStyle w:val="Heading3"/>
      </w:pPr>
      <w:bookmarkStart w:id="8942" w:name="_Toc8057"/>
      <w:r>
        <w:t>299</w:t>
      </w:r>
      <w:bookmarkEnd w:id="8942"/>
    </w:p>
    <w:p>
      <w:pPr>
        <w:pStyle w:val="BookText"/>
      </w:pPr>
      <w:r>
        <w:rPr>
          <w:rFonts w:ascii="IRNazanin" w:hAnsi="IRNazanin" w:eastAsia="IRNazanin" w:cs="IRNazanin"/>
          <w:lang w:bidi="fa-IR"/>
          <w:color w:val="111111"/>
          <w:sz w:val="28"/>
          <w:szCs w:val="28"/>
          <w:rtl/>
        </w:rPr>
        <w:t xml:space="preserve">من راقب أجله قصر أمله : هر كه مراقب و منتظر مرگش باشد آرزويش كوتاه باشد.</w:t>
      </w:r>
    </w:p>
    <w:p>
      <w:pPr>
        <w:pStyle w:val="Heading3"/>
      </w:pPr>
      <w:bookmarkStart w:id="8943" w:name="_Toc8058"/>
      <w:r>
        <w:t>300</w:t>
      </w:r>
      <w:bookmarkEnd w:id="8943"/>
    </w:p>
    <w:p>
      <w:pPr>
        <w:pStyle w:val="BookText"/>
      </w:pPr>
      <w:r>
        <w:rPr>
          <w:rFonts w:ascii="Amiri" w:hAnsi="Amiri" w:eastAsia="Amiri" w:cs="Amiri"/>
          <w:lang w:bidi="ar-SA"/>
          <w:color w:val="111111"/>
          <w:sz w:val="28"/>
          <w:szCs w:val="28"/>
          <w:rtl/>
        </w:rPr>
        <w:t xml:space="preserve">من رغب فيما عند اللّه أخلص عمله :</w:t>
      </w:r>
    </w:p>
    <w:p>
      <w:pPr>
        <w:pStyle w:val="BookText"/>
      </w:pPr>
      <w:r>
        <w:rPr>
          <w:rFonts w:ascii="IRNazanin" w:hAnsi="IRNazanin" w:eastAsia="IRNazanin" w:cs="IRNazanin"/>
          <w:lang w:bidi="fa-IR"/>
          <w:color w:val="111111"/>
          <w:sz w:val="28"/>
          <w:szCs w:val="28"/>
          <w:rtl/>
        </w:rPr>
        <w:t xml:space="preserve">هر كه مراقب و منتظر آنچه (از ثواب) كه نزد خدا است باشد عملش را خالص و پاكيزه گذارد.</w:t>
      </w:r>
    </w:p>
    <w:p>
      <w:pPr>
        <w:pStyle w:val="Heading3"/>
      </w:pPr>
      <w:bookmarkStart w:id="8944" w:name="_Toc8059"/>
      <w:r>
        <w:t>301</w:t>
      </w:r>
      <w:bookmarkEnd w:id="8944"/>
    </w:p>
    <w:p>
      <w:pPr>
        <w:pStyle w:val="BookText"/>
      </w:pPr>
      <w:r>
        <w:rPr>
          <w:rFonts w:ascii="Amiri" w:hAnsi="Amiri" w:eastAsia="Amiri" w:cs="Amiri"/>
          <w:lang w:bidi="ar-SA"/>
          <w:color w:val="111111"/>
          <w:sz w:val="28"/>
          <w:szCs w:val="28"/>
          <w:rtl/>
        </w:rPr>
        <w:t xml:space="preserve">من عرف نفسه فقد عرف ربّه : هر كه خود را بشناسد خداى خود را شناخته است (لكن افسوس كه خود شناسى هم كارى بسيار مشكل بلكۀ از محالات است).</w:t>
      </w:r>
    </w:p>
    <w:p>
      <w:pPr>
        <w:pStyle w:val="Heading3"/>
      </w:pPr>
      <w:bookmarkStart w:id="8945" w:name="_Toc8060"/>
      <w:r>
        <w:t>302</w:t>
      </w:r>
      <w:bookmarkEnd w:id="8945"/>
    </w:p>
    <w:p>
      <w:pPr>
        <w:pStyle w:val="BookText"/>
      </w:pPr>
      <w:r>
        <w:rPr>
          <w:rFonts w:ascii="IRNazanin" w:hAnsi="IRNazanin" w:eastAsia="IRNazanin" w:cs="IRNazanin"/>
          <w:lang w:bidi="fa-IR"/>
          <w:color w:val="111111"/>
          <w:sz w:val="28"/>
          <w:szCs w:val="28"/>
          <w:rtl/>
        </w:rPr>
        <w:t xml:space="preserve">من كثر ضحكه مات قلبه : هر كه پر خنده باشد دلش ميميرد.</w:t>
      </w:r>
    </w:p>
    <w:p>
      <w:pPr>
        <w:pStyle w:val="Heading3"/>
      </w:pPr>
      <w:bookmarkStart w:id="8946" w:name="_Toc8061"/>
      <w:r>
        <w:t>303</w:t>
      </w:r>
      <w:bookmarkEnd w:id="8946"/>
    </w:p>
    <w:p>
      <w:pPr>
        <w:pStyle w:val="BookText"/>
      </w:pPr>
      <w:r>
        <w:rPr>
          <w:rFonts w:ascii="IRNazanin" w:hAnsi="IRNazanin" w:eastAsia="IRNazanin" w:cs="IRNazanin"/>
          <w:lang w:bidi="fa-IR"/>
          <w:color w:val="111111"/>
          <w:sz w:val="28"/>
          <w:szCs w:val="28"/>
          <w:rtl/>
        </w:rPr>
        <w:t xml:space="preserve">من أطلق غضبه تعجّل حتفه : هر كس عنان خشمش را رها كند مرگ بسوى وى شتاب گيرد.</w:t>
      </w:r>
    </w:p>
    <w:p>
      <w:pPr>
        <w:pStyle w:val="Heading3"/>
      </w:pPr>
      <w:bookmarkStart w:id="8947" w:name="_Toc8062"/>
      <w:r>
        <w:t>304</w:t>
      </w:r>
      <w:bookmarkEnd w:id="8947"/>
    </w:p>
    <w:p>
      <w:pPr>
        <w:pStyle w:val="BookText"/>
      </w:pPr>
      <w:r>
        <w:rPr>
          <w:rFonts w:ascii="IRNazanin" w:hAnsi="IRNazanin" w:eastAsia="IRNazanin" w:cs="IRNazanin"/>
          <w:lang w:bidi="fa-IR"/>
          <w:color w:val="111111"/>
          <w:sz w:val="28"/>
          <w:szCs w:val="28"/>
          <w:rtl/>
        </w:rPr>
        <w:t xml:space="preserve">من أطلق طرفه كثر أسفه : هر كه ديده را رها كند (و نامحرمان را بنگرد) افسوس خوردنش بسيار باشد (جاه و جمال زنهاى زيباى ديگران را مى بيند مدام بايد حسرت و خون دل بخورد).</w:t>
      </w:r>
    </w:p>
    <w:p>
      <w:pPr>
        <w:pStyle w:val="Heading3"/>
      </w:pPr>
      <w:bookmarkStart w:id="8948" w:name="_Toc8063"/>
      <w:r>
        <w:t>305</w:t>
      </w:r>
      <w:bookmarkEnd w:id="8948"/>
    </w:p>
    <w:p>
      <w:pPr>
        <w:pStyle w:val="BookText"/>
      </w:pPr>
      <w:r>
        <w:rPr>
          <w:rFonts w:ascii="IRNazanin" w:hAnsi="IRNazanin" w:eastAsia="IRNazanin" w:cs="IRNazanin"/>
          <w:lang w:bidi="fa-IR"/>
          <w:color w:val="111111"/>
          <w:sz w:val="28"/>
          <w:szCs w:val="28"/>
          <w:rtl/>
        </w:rPr>
        <w:t xml:space="preserve">من كثر مزاحه استحمق : مرد پر مزاح خود را احمق ميخواهد.</w:t>
      </w:r>
    </w:p>
    <w:p>
      <w:pPr>
        <w:pStyle w:val="Heading3"/>
      </w:pPr>
      <w:bookmarkStart w:id="8949" w:name="_Toc8064"/>
      <w:r>
        <w:t>306</w:t>
      </w:r>
      <w:bookmarkEnd w:id="8949"/>
    </w:p>
    <w:p>
      <w:pPr>
        <w:pStyle w:val="BookText"/>
      </w:pPr>
      <w:r>
        <w:rPr>
          <w:rFonts w:ascii="IRNazanin" w:hAnsi="IRNazanin" w:eastAsia="IRNazanin" w:cs="IRNazanin"/>
          <w:lang w:bidi="fa-IR"/>
          <w:color w:val="111111"/>
          <w:sz w:val="28"/>
          <w:szCs w:val="28"/>
          <w:rtl/>
        </w:rPr>
        <w:t xml:space="preserve">من كثر كذبه لم يصدّق : مرد پر دروغ تصديق كرده نشود و سخنش را باور ندارند.</w:t>
      </w:r>
    </w:p>
    <w:p>
      <w:pPr>
        <w:pStyle w:val="Heading3"/>
      </w:pPr>
      <w:bookmarkStart w:id="8950" w:name="_Toc8065"/>
      <w:r>
        <w:t>307</w:t>
      </w:r>
      <w:bookmarkEnd w:id="8950"/>
    </w:p>
    <w:p>
      <w:pPr>
        <w:pStyle w:val="BookText"/>
      </w:pPr>
      <w:r>
        <w:rPr>
          <w:rFonts w:ascii="Amiri" w:hAnsi="Amiri" w:eastAsia="Amiri" w:cs="Amiri"/>
          <w:lang w:bidi="ar-SA"/>
          <w:color w:val="111111"/>
          <w:sz w:val="28"/>
          <w:szCs w:val="28"/>
          <w:rtl/>
        </w:rPr>
        <w:t xml:space="preserve">من ساء خلقه ملّه أهله : هر كه خلق و خويش بد باشد خانواده اش از وى ملول شوند.</w:t>
      </w:r>
    </w:p>
    <w:p>
      <w:pPr>
        <w:pStyle w:val="Heading3"/>
      </w:pPr>
      <w:bookmarkStart w:id="8951" w:name="_Toc8066"/>
      <w:r>
        <w:t>308</w:t>
      </w:r>
      <w:bookmarkEnd w:id="8951"/>
    </w:p>
    <w:p>
      <w:pPr>
        <w:pStyle w:val="BookText"/>
      </w:pPr>
      <w:r>
        <w:rPr>
          <w:rFonts w:ascii="IRNazanin" w:hAnsi="IRNazanin" w:eastAsia="IRNazanin" w:cs="IRNazanin"/>
          <w:lang w:bidi="fa-IR"/>
          <w:color w:val="111111"/>
          <w:sz w:val="28"/>
          <w:szCs w:val="28"/>
          <w:rtl/>
        </w:rPr>
        <w:t xml:space="preserve">من غلب شهوته ظهر عقله : هر كه بر شهوتش غالب شود عقلش آشكار گردد (و راه از چاه باز شناسد).</w:t>
      </w:r>
    </w:p>
    <w:p>
      <w:pPr>
        <w:pStyle w:val="Heading3"/>
      </w:pPr>
      <w:bookmarkStart w:id="8952" w:name="_Toc8067"/>
      <w:r>
        <w:t>309</w:t>
      </w:r>
      <w:bookmarkEnd w:id="8952"/>
    </w:p>
    <w:p>
      <w:pPr>
        <w:pStyle w:val="BookText"/>
      </w:pPr>
      <w:r>
        <w:rPr>
          <w:rFonts w:ascii="Amiri" w:hAnsi="Amiri" w:eastAsia="Amiri" w:cs="Amiri"/>
          <w:lang w:bidi="ar-SA"/>
          <w:color w:val="111111"/>
          <w:sz w:val="28"/>
          <w:szCs w:val="28"/>
          <w:rtl/>
        </w:rPr>
        <w:t xml:space="preserve">من أسرع المسير أدرك المقيل : هر كه در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31" w:name="pg9220_79010"/>
    <w:bookmarkEnd w:id="631"/>
    <w:p>
      <w:pPr>
        <w:pStyle w:val="BookText"/>
      </w:pPr>
      <w:r>
        <w:rPr>
          <w:rFonts w:ascii="IRNazanin" w:hAnsi="IRNazanin" w:eastAsia="IRNazanin" w:cs="IRNazanin"/>
          <w:lang w:bidi="fa-IR"/>
          <w:color w:val="111111"/>
          <w:sz w:val="28"/>
          <w:szCs w:val="28"/>
          <w:rtl/>
        </w:rPr>
        <w:t xml:space="preserve">رفتار (بسوى سعادت و آخرت) شتاب كند بازگشتگاهرا دريابد.</w:t>
      </w:r>
    </w:p>
    <w:p>
      <w:pPr>
        <w:pStyle w:val="Heading3"/>
      </w:pPr>
      <w:bookmarkStart w:id="8953" w:name="_Toc8068"/>
      <w:r>
        <w:t>310</w:t>
      </w:r>
      <w:bookmarkEnd w:id="8953"/>
    </w:p>
    <w:p>
      <w:pPr>
        <w:pStyle w:val="BookText"/>
      </w:pPr>
      <w:r>
        <w:rPr>
          <w:rFonts w:ascii="IRNazanin" w:hAnsi="IRNazanin" w:eastAsia="IRNazanin" w:cs="IRNazanin"/>
          <w:lang w:bidi="fa-IR"/>
          <w:color w:val="111111"/>
          <w:sz w:val="28"/>
          <w:szCs w:val="28"/>
          <w:rtl/>
        </w:rPr>
        <w:t xml:space="preserve">من آمن بالنّقلة تأهّب للرّحلة : هر كه بيرون رفتن را باور دارد براى كوچيدن (از جهان رود و بآخرت) به تهيّۀ توشه پردازد.</w:t>
      </w:r>
    </w:p>
    <w:p>
      <w:pPr>
        <w:pStyle w:val="Heading3"/>
      </w:pPr>
      <w:bookmarkStart w:id="8954" w:name="_Toc8069"/>
      <w:r>
        <w:t>311</w:t>
      </w:r>
      <w:bookmarkEnd w:id="8954"/>
    </w:p>
    <w:p>
      <w:pPr>
        <w:pStyle w:val="BookText"/>
      </w:pPr>
      <w:r>
        <w:rPr>
          <w:rFonts w:ascii="IRNazanin" w:hAnsi="IRNazanin" w:eastAsia="IRNazanin" w:cs="IRNazanin"/>
          <w:lang w:bidi="fa-IR"/>
          <w:color w:val="111111"/>
          <w:sz w:val="28"/>
          <w:szCs w:val="28"/>
          <w:rtl/>
        </w:rPr>
        <w:t xml:space="preserve">من أظهر عداوته قلّ كيده : هر كه دشمنى خود را آشكار كند حيله اش كم است (چون دشمن وقتى از باطن دشمنش با خبر شد نقشه اش را خراب خواهد كرد).</w:t>
      </w:r>
    </w:p>
    <w:p>
      <w:pPr>
        <w:pStyle w:val="Heading3"/>
      </w:pPr>
      <w:bookmarkStart w:id="8955" w:name="_Toc8070"/>
      <w:r>
        <w:t>312</w:t>
      </w:r>
      <w:bookmarkEnd w:id="8955"/>
    </w:p>
    <w:p>
      <w:pPr>
        <w:pStyle w:val="BookText"/>
      </w:pPr>
      <w:r>
        <w:rPr>
          <w:rFonts w:ascii="Amiri" w:hAnsi="Amiri" w:eastAsia="Amiri" w:cs="Amiri"/>
          <w:lang w:bidi="ar-SA"/>
          <w:color w:val="111111"/>
          <w:sz w:val="28"/>
          <w:szCs w:val="28"/>
          <w:rtl/>
        </w:rPr>
        <w:t xml:space="preserve">من وافق هواه خالف رشده : هر كه با هواى نفسش موافق باشد با هدايت خويش موافقت كرده است.</w:t>
      </w:r>
    </w:p>
    <w:p>
      <w:pPr>
        <w:pStyle w:val="Heading3"/>
      </w:pPr>
      <w:bookmarkStart w:id="8956" w:name="_Toc8071"/>
      <w:r>
        <w:t>313</w:t>
      </w:r>
      <w:bookmarkEnd w:id="8956"/>
    </w:p>
    <w:p>
      <w:pPr>
        <w:pStyle w:val="BookText"/>
      </w:pPr>
      <w:r>
        <w:rPr>
          <w:rFonts w:ascii="IRNazanin" w:hAnsi="IRNazanin" w:eastAsia="IRNazanin" w:cs="IRNazanin"/>
          <w:lang w:bidi="fa-IR"/>
          <w:color w:val="111111"/>
          <w:sz w:val="28"/>
          <w:szCs w:val="28"/>
          <w:rtl/>
        </w:rPr>
        <w:t xml:space="preserve">من عدّد نعمه محق كرمه : هر كه نعمتهاى خود را (كه بديگرى انعام كرده است) بشمارد كرمش محو و باطل ميگردد.</w:t>
      </w:r>
    </w:p>
    <w:p>
      <w:pPr>
        <w:pStyle w:val="Heading3"/>
      </w:pPr>
      <w:bookmarkStart w:id="8957" w:name="_Toc8072"/>
      <w:r>
        <w:t>314</w:t>
      </w:r>
      <w:bookmarkEnd w:id="8957"/>
    </w:p>
    <w:p>
      <w:pPr>
        <w:pStyle w:val="BookText"/>
      </w:pPr>
      <w:r>
        <w:rPr>
          <w:rFonts w:ascii="Amiri" w:hAnsi="Amiri" w:eastAsia="Amiri" w:cs="Amiri"/>
          <w:lang w:bidi="ar-SA"/>
          <w:color w:val="111111"/>
          <w:sz w:val="28"/>
          <w:szCs w:val="28"/>
          <w:rtl/>
        </w:rPr>
        <w:t xml:space="preserve">من قوى هواه ضعف عزمه : هر كه هواى نفسش قوى باشد عزم و اراده اش ناتوان و ضعيف است.</w:t>
      </w:r>
    </w:p>
    <w:p>
      <w:pPr>
        <w:pStyle w:val="Heading3"/>
      </w:pPr>
      <w:bookmarkStart w:id="8958" w:name="_Toc8073"/>
      <w:r>
        <w:t>315</w:t>
      </w:r>
      <w:bookmarkEnd w:id="8958"/>
    </w:p>
    <w:p>
      <w:pPr>
        <w:pStyle w:val="BookText"/>
      </w:pPr>
      <w:r>
        <w:rPr>
          <w:rFonts w:ascii="IRNazanin" w:hAnsi="IRNazanin" w:eastAsia="IRNazanin" w:cs="IRNazanin"/>
          <w:lang w:bidi="fa-IR"/>
          <w:color w:val="111111"/>
          <w:sz w:val="28"/>
          <w:szCs w:val="28"/>
          <w:rtl/>
        </w:rPr>
        <w:t xml:space="preserve">من ساء ظنّه ساء وهمه : مرد بد گمان بد انديش است (چون دلش كه نسبت بديگرى چركين شد از كار شكنى براى او دريغ نميگويد).</w:t>
      </w:r>
    </w:p>
    <w:p>
      <w:pPr>
        <w:pStyle w:val="Heading3"/>
      </w:pPr>
      <w:bookmarkStart w:id="8959" w:name="_Toc8074"/>
      <w:r>
        <w:t>316</w:t>
      </w:r>
      <w:bookmarkEnd w:id="8959"/>
    </w:p>
    <w:p>
      <w:pPr>
        <w:pStyle w:val="BookText"/>
      </w:pPr>
      <w:r>
        <w:rPr>
          <w:rFonts w:ascii="IRNazanin" w:hAnsi="IRNazanin" w:eastAsia="IRNazanin" w:cs="IRNazanin"/>
          <w:lang w:bidi="fa-IR"/>
          <w:color w:val="111111"/>
          <w:sz w:val="28"/>
          <w:szCs w:val="28"/>
          <w:rtl/>
        </w:rPr>
        <w:t xml:space="preserve">من تفقّه فى الدّين كثر : هر كس فقه دين بياموزد دينش افزوده شود (و ايمانش كامل گردد).</w:t>
      </w:r>
    </w:p>
    <w:p>
      <w:pPr>
        <w:pStyle w:val="Heading3"/>
      </w:pPr>
      <w:bookmarkStart w:id="8960" w:name="_Toc8075"/>
      <w:r>
        <w:t>317</w:t>
      </w:r>
      <w:bookmarkEnd w:id="8960"/>
    </w:p>
    <w:p>
      <w:pPr>
        <w:pStyle w:val="BookText"/>
      </w:pPr>
      <w:r>
        <w:rPr>
          <w:rFonts w:ascii="IRNazanin" w:hAnsi="IRNazanin" w:eastAsia="IRNazanin" w:cs="IRNazanin"/>
          <w:lang w:bidi="fa-IR"/>
          <w:color w:val="111111"/>
          <w:sz w:val="28"/>
          <w:szCs w:val="28"/>
          <w:rtl/>
        </w:rPr>
        <w:t xml:space="preserve">من ادّرع الحرص افتقر : هر كه روپوش حرص را بر تن كند نادار و بى چيز گردد.</w:t>
      </w:r>
    </w:p>
    <w:p>
      <w:pPr>
        <w:pStyle w:val="Heading3"/>
      </w:pPr>
      <w:bookmarkStart w:id="8961" w:name="_Toc8076"/>
      <w:r>
        <w:t>318</w:t>
      </w:r>
      <w:bookmarkEnd w:id="8961"/>
    </w:p>
    <w:p>
      <w:pPr>
        <w:pStyle w:val="BookText"/>
      </w:pPr>
      <w:r>
        <w:rPr>
          <w:rFonts w:ascii="IRNazanin" w:hAnsi="IRNazanin" w:eastAsia="IRNazanin" w:cs="IRNazanin"/>
          <w:lang w:bidi="fa-IR"/>
          <w:color w:val="111111"/>
          <w:sz w:val="28"/>
          <w:szCs w:val="28"/>
          <w:rtl/>
        </w:rPr>
        <w:t xml:space="preserve">من كثر ملقه لم يعرف بشره : هر كه تملّق و چاپلوسى بسيار باشد شاديش (در بشره اش) شناخته نگردد.</w:t>
      </w:r>
    </w:p>
    <w:p>
      <w:pPr>
        <w:pStyle w:val="Heading3"/>
      </w:pPr>
      <w:bookmarkStart w:id="8962" w:name="_Toc8077"/>
      <w:r>
        <w:t>319</w:t>
      </w:r>
      <w:bookmarkEnd w:id="8962"/>
    </w:p>
    <w:p>
      <w:pPr>
        <w:pStyle w:val="BookText"/>
      </w:pPr>
      <w:r>
        <w:rPr>
          <w:rFonts w:ascii="IRNazanin" w:hAnsi="IRNazanin" w:eastAsia="IRNazanin" w:cs="IRNazanin"/>
          <w:lang w:bidi="fa-IR"/>
          <w:color w:val="111111"/>
          <w:sz w:val="28"/>
          <w:szCs w:val="28"/>
          <w:rtl/>
        </w:rPr>
        <w:t xml:space="preserve">من جهل قدره عدا طوره : هر كه قدر خود را نشناسد از اندازۀ خود بگذرد (و پاى از مرز خود فراتر نهد).</w:t>
      </w:r>
    </w:p>
    <w:p>
      <w:pPr>
        <w:pStyle w:val="Heading3"/>
      </w:pPr>
      <w:bookmarkStart w:id="8963" w:name="_Toc8078"/>
      <w:r>
        <w:t>320</w:t>
      </w:r>
      <w:bookmarkEnd w:id="8963"/>
    </w:p>
    <w:p>
      <w:pPr>
        <w:pStyle w:val="BookText"/>
      </w:pPr>
      <w:r>
        <w:rPr>
          <w:rFonts w:ascii="IRNazanin" w:hAnsi="IRNazanin" w:eastAsia="IRNazanin" w:cs="IRNazanin"/>
          <w:lang w:bidi="fa-IR"/>
          <w:color w:val="111111"/>
          <w:sz w:val="28"/>
          <w:szCs w:val="28"/>
          <w:rtl/>
        </w:rPr>
        <w:t xml:space="preserve">من كثر كلامه كثر سقطه : مرد پرگو بسيار بيهوده گو شود.</w:t>
      </w:r>
    </w:p>
    <w:p>
      <w:pPr>
        <w:pStyle w:val="Heading3"/>
      </w:pPr>
      <w:bookmarkStart w:id="8964" w:name="_Toc8079"/>
      <w:r>
        <w:t>321</w:t>
      </w:r>
      <w:bookmarkEnd w:id="8964"/>
    </w:p>
    <w:p>
      <w:pPr>
        <w:pStyle w:val="BookText"/>
      </w:pPr>
      <w:r>
        <w:rPr>
          <w:rFonts w:ascii="IRNazanin" w:hAnsi="IRNazanin" w:eastAsia="IRNazanin" w:cs="IRNazanin"/>
          <w:lang w:bidi="fa-IR"/>
          <w:color w:val="111111"/>
          <w:sz w:val="28"/>
          <w:szCs w:val="28"/>
          <w:rtl/>
        </w:rPr>
        <w:t xml:space="preserve">من تفقّد مقاله قلّ غلطه : هر كه در گفتارش كنجكاوى كند (و بسنجد و بگويد) غلط گفتنش كم است.</w:t>
      </w:r>
    </w:p>
    <w:p>
      <w:pPr>
        <w:pStyle w:val="Heading3"/>
      </w:pPr>
      <w:bookmarkStart w:id="8965" w:name="_Toc8080"/>
      <w:r>
        <w:t>322</w:t>
      </w:r>
      <w:bookmarkEnd w:id="8965"/>
    </w:p>
    <w:p>
      <w:pPr>
        <w:pStyle w:val="BookText"/>
      </w:pPr>
      <w:r>
        <w:rPr>
          <w:rFonts w:ascii="IRNazanin" w:hAnsi="IRNazanin" w:eastAsia="IRNazanin" w:cs="IRNazanin"/>
          <w:lang w:bidi="fa-IR"/>
          <w:color w:val="111111"/>
          <w:sz w:val="28"/>
          <w:szCs w:val="28"/>
          <w:rtl/>
        </w:rPr>
        <w:t xml:space="preserve">من أحسن إلى جيرانه كثر خدمه : هر كه با همسايگانش خوش رفتارى كند خدمتكارانش بسيار گردد.</w:t>
      </w:r>
    </w:p>
    <w:p>
      <w:pPr>
        <w:pStyle w:val="Heading3"/>
      </w:pPr>
      <w:bookmarkStart w:id="8966" w:name="_Toc8081"/>
      <w:r>
        <w:t>323</w:t>
      </w:r>
      <w:bookmarkEnd w:id="8966"/>
    </w:p>
    <w:p>
      <w:pPr>
        <w:pStyle w:val="BookText"/>
      </w:pPr>
      <w:r>
        <w:rPr>
          <w:rFonts w:ascii="IRNazanin" w:hAnsi="IRNazanin" w:eastAsia="IRNazanin" w:cs="IRNazanin"/>
          <w:lang w:bidi="fa-IR"/>
          <w:color w:val="111111"/>
          <w:sz w:val="28"/>
          <w:szCs w:val="28"/>
          <w:rtl/>
        </w:rPr>
        <w:t xml:space="preserve">من كثر شكره تضاعف نعمه : هر كه بسيار شكر خدا كند نعمتهايش (از جانب خدا) دو برابر گردد.</w:t>
      </w:r>
    </w:p>
    <w:p>
      <w:pPr>
        <w:pStyle w:val="Heading3"/>
      </w:pPr>
      <w:bookmarkStart w:id="8967" w:name="_Toc8082"/>
      <w:r>
        <w:t>324</w:t>
      </w:r>
      <w:bookmarkEnd w:id="8967"/>
    </w:p>
    <w:p>
      <w:pPr>
        <w:pStyle w:val="BookText"/>
      </w:pPr>
      <w:r>
        <w:rPr>
          <w:rFonts w:ascii="IRNazanin" w:hAnsi="IRNazanin" w:eastAsia="IRNazanin" w:cs="IRNazanin"/>
          <w:lang w:bidi="fa-IR"/>
          <w:color w:val="111111"/>
          <w:sz w:val="28"/>
          <w:szCs w:val="28"/>
          <w:rtl/>
        </w:rPr>
        <w:t xml:space="preserve">من كثر لهوه استحمق : هر كه لهو و بازيش بسيار است ابلهى را بخود پسنديده است.</w:t>
      </w:r>
    </w:p>
    <w:p>
      <w:pPr>
        <w:pStyle w:val="Heading3"/>
      </w:pPr>
      <w:bookmarkStart w:id="8968" w:name="_Toc8083"/>
      <w:r>
        <w:t>325</w:t>
      </w:r>
      <w:bookmarkEnd w:id="8968"/>
    </w:p>
    <w:p>
      <w:pPr>
        <w:pStyle w:val="BookText"/>
      </w:pPr>
      <w:r>
        <w:rPr>
          <w:rFonts w:ascii="IRNazanin" w:hAnsi="IRNazanin" w:eastAsia="IRNazanin" w:cs="IRNazanin"/>
          <w:lang w:bidi="fa-IR"/>
          <w:color w:val="111111"/>
          <w:sz w:val="28"/>
          <w:szCs w:val="28"/>
          <w:rtl/>
        </w:rPr>
        <w:t xml:space="preserve">من اقتحم اللّجج غرق : هر كه هجوم بر درياها كند (و بيش از اندازه پيش رود) غرق گردد.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32" w:name="pg9220_79012"/>
    <w:bookmarkEnd w:id="632"/>
    <w:p>
      <w:pPr>
        <w:pStyle w:val="Heading3"/>
      </w:pPr>
      <w:bookmarkStart w:id="8969" w:name="_Toc8084"/>
      <w:r>
        <w:t>326</w:t>
      </w:r>
      <w:bookmarkEnd w:id="8969"/>
    </w:p>
    <w:p>
      <w:pPr>
        <w:pStyle w:val="BookText"/>
      </w:pPr>
      <w:r>
        <w:rPr>
          <w:rFonts w:ascii="IRNazanin" w:hAnsi="IRNazanin" w:eastAsia="IRNazanin" w:cs="IRNazanin"/>
          <w:lang w:bidi="fa-IR"/>
          <w:color w:val="111111"/>
          <w:sz w:val="28"/>
          <w:szCs w:val="28"/>
          <w:rtl/>
        </w:rPr>
        <w:t xml:space="preserve">من كثر هزله استجهل : مرد پر مزاح و سبك نادانى را بخود مى بندد.</w:t>
      </w:r>
    </w:p>
    <w:p>
      <w:pPr>
        <w:pStyle w:val="Heading3"/>
      </w:pPr>
      <w:bookmarkStart w:id="8970" w:name="_Toc8085"/>
      <w:r>
        <w:t>327</w:t>
      </w:r>
      <w:bookmarkEnd w:id="8970"/>
    </w:p>
    <w:p>
      <w:pPr>
        <w:pStyle w:val="BookText"/>
      </w:pPr>
      <w:r>
        <w:rPr>
          <w:rFonts w:ascii="IRNazanin" w:hAnsi="IRNazanin" w:eastAsia="IRNazanin" w:cs="IRNazanin"/>
          <w:lang w:bidi="fa-IR"/>
          <w:color w:val="111111"/>
          <w:sz w:val="28"/>
          <w:szCs w:val="28"/>
          <w:rtl/>
        </w:rPr>
        <w:t xml:space="preserve">من كثر ضحكه استرذل : مرد پر خنده خوارى طلب است.</w:t>
      </w:r>
    </w:p>
    <w:p>
      <w:pPr>
        <w:pStyle w:val="Heading3"/>
      </w:pPr>
      <w:bookmarkStart w:id="8971" w:name="_Toc8086"/>
      <w:r>
        <w:t>328</w:t>
      </w:r>
      <w:bookmarkEnd w:id="8971"/>
    </w:p>
    <w:p>
      <w:pPr>
        <w:pStyle w:val="BookText"/>
      </w:pPr>
      <w:r>
        <w:rPr>
          <w:rFonts w:ascii="IRNazanin" w:hAnsi="IRNazanin" w:eastAsia="IRNazanin" w:cs="IRNazanin"/>
          <w:lang w:bidi="fa-IR"/>
          <w:color w:val="111111"/>
          <w:sz w:val="28"/>
          <w:szCs w:val="28"/>
          <w:rtl/>
        </w:rPr>
        <w:t xml:space="preserve">من اعتزل سلم ورعه : هر كه خود را از خلق كنار كشد پرهيزكاريش سالم ماند (و دينش آلوده نگردد).</w:t>
      </w:r>
    </w:p>
    <w:p>
      <w:pPr>
        <w:pStyle w:val="Heading3"/>
      </w:pPr>
      <w:bookmarkStart w:id="8972" w:name="_Toc8087"/>
      <w:r>
        <w:t>329</w:t>
      </w:r>
      <w:bookmarkEnd w:id="8972"/>
    </w:p>
    <w:p>
      <w:pPr>
        <w:pStyle w:val="BookText"/>
      </w:pPr>
      <w:r>
        <w:rPr>
          <w:rFonts w:ascii="Amiri" w:hAnsi="Amiri" w:eastAsia="Amiri" w:cs="Amiri"/>
          <w:lang w:bidi="ar-SA"/>
          <w:color w:val="111111"/>
          <w:sz w:val="28"/>
          <w:szCs w:val="28"/>
          <w:rtl/>
        </w:rPr>
        <w:t xml:space="preserve">من قنع قلّ طمعه : مرد قانع كم طمع است.</w:t>
      </w:r>
    </w:p>
    <w:p>
      <w:pPr>
        <w:pStyle w:val="Heading3"/>
      </w:pPr>
      <w:bookmarkStart w:id="8973" w:name="_Toc8088"/>
      <w:r>
        <w:t>330</w:t>
      </w:r>
      <w:bookmarkEnd w:id="8973"/>
    </w:p>
    <w:p>
      <w:pPr>
        <w:pStyle w:val="BookText"/>
      </w:pPr>
      <w:r>
        <w:rPr>
          <w:rFonts w:ascii="IRNazanin" w:hAnsi="IRNazanin" w:eastAsia="IRNazanin" w:cs="IRNazanin"/>
          <w:lang w:bidi="fa-IR"/>
          <w:color w:val="111111"/>
          <w:sz w:val="28"/>
          <w:szCs w:val="28"/>
          <w:rtl/>
        </w:rPr>
        <w:t xml:space="preserve">من كابد الأمور عطب : آنكه كارها را برخود سخت گيرد هلاك گردد.</w:t>
      </w:r>
    </w:p>
    <w:p>
      <w:pPr>
        <w:pStyle w:val="Heading3"/>
      </w:pPr>
      <w:bookmarkStart w:id="8974" w:name="_Toc8089"/>
      <w:r>
        <w:t>331</w:t>
      </w:r>
      <w:bookmarkEnd w:id="8974"/>
    </w:p>
    <w:p>
      <w:pPr>
        <w:pStyle w:val="BookText"/>
      </w:pPr>
      <w:r>
        <w:rPr>
          <w:rFonts w:ascii="Amiri" w:hAnsi="Amiri" w:eastAsia="Amiri" w:cs="Amiri"/>
          <w:lang w:bidi="ar-SA"/>
          <w:color w:val="111111"/>
          <w:sz w:val="28"/>
          <w:szCs w:val="28"/>
          <w:rtl/>
        </w:rPr>
        <w:t xml:space="preserve">من غلب عليه الغضب و لم يأمن العطب :</w:t>
      </w:r>
    </w:p>
    <w:p>
      <w:pPr>
        <w:pStyle w:val="BookText"/>
      </w:pPr>
      <w:r>
        <w:rPr>
          <w:rFonts w:ascii="Amiri" w:hAnsi="Amiri" w:eastAsia="Amiri" w:cs="Amiri"/>
          <w:lang w:bidi="ar-SA"/>
          <w:color w:val="111111"/>
          <w:sz w:val="28"/>
          <w:szCs w:val="28"/>
          <w:rtl/>
        </w:rPr>
        <w:t xml:space="preserve">غضب بر هر كه غلبه كند آنكس ايمن از هلاكت نيست.</w:t>
      </w:r>
    </w:p>
    <w:p>
      <w:pPr>
        <w:pStyle w:val="Heading3"/>
      </w:pPr>
      <w:bookmarkStart w:id="8975" w:name="_Toc8090"/>
      <w:r>
        <w:t>332</w:t>
      </w:r>
      <w:bookmarkEnd w:id="8975"/>
    </w:p>
    <w:p>
      <w:pPr>
        <w:pStyle w:val="BookText"/>
      </w:pPr>
      <w:r>
        <w:rPr>
          <w:rFonts w:ascii="IRNazanin" w:hAnsi="IRNazanin" w:eastAsia="IRNazanin" w:cs="IRNazanin"/>
          <w:lang w:bidi="fa-IR"/>
          <w:color w:val="111111"/>
          <w:sz w:val="28"/>
          <w:szCs w:val="28"/>
          <w:rtl/>
        </w:rPr>
        <w:t xml:space="preserve">من أعجب برايه ضلّ : هر كه رأى و انديشۀ خود را به پسندد گمراه گردد.</w:t>
      </w:r>
    </w:p>
    <w:p>
      <w:pPr>
        <w:pStyle w:val="Heading3"/>
      </w:pPr>
      <w:bookmarkStart w:id="8976" w:name="_Toc8091"/>
      <w:r>
        <w:t>333</w:t>
      </w:r>
      <w:bookmarkEnd w:id="8976"/>
    </w:p>
    <w:p>
      <w:pPr>
        <w:pStyle w:val="BookText"/>
      </w:pPr>
      <w:r>
        <w:rPr>
          <w:rFonts w:ascii="Amiri" w:hAnsi="Amiri" w:eastAsia="Amiri" w:cs="Amiri"/>
          <w:lang w:bidi="ar-SA"/>
          <w:color w:val="111111"/>
          <w:sz w:val="28"/>
          <w:szCs w:val="28"/>
          <w:rtl/>
        </w:rPr>
        <w:t xml:space="preserve">من ركب هواه زلّ : هر كه بر مركب آرزويش سوار شود ميلغزد.</w:t>
      </w:r>
    </w:p>
    <w:p>
      <w:pPr>
        <w:pStyle w:val="Heading3"/>
      </w:pPr>
      <w:bookmarkStart w:id="8977" w:name="_Toc8092"/>
      <w:r>
        <w:t>334</w:t>
      </w:r>
      <w:bookmarkEnd w:id="8977"/>
    </w:p>
    <w:p>
      <w:pPr>
        <w:pStyle w:val="BookText"/>
      </w:pPr>
      <w:r>
        <w:rPr>
          <w:rFonts w:ascii="IRNazanin" w:hAnsi="IRNazanin" w:eastAsia="IRNazanin" w:cs="IRNazanin"/>
          <w:lang w:bidi="fa-IR"/>
          <w:color w:val="111111"/>
          <w:sz w:val="28"/>
          <w:szCs w:val="28"/>
          <w:rtl/>
        </w:rPr>
        <w:t xml:space="preserve">من تكبّر على النّاس ذلّ : هر كه بر مردم بزرگى فروشد خوار گردد.</w:t>
      </w:r>
    </w:p>
    <w:p>
      <w:pPr>
        <w:pStyle w:val="Heading3"/>
      </w:pPr>
      <w:bookmarkStart w:id="8978" w:name="_Toc8093"/>
      <w:r>
        <w:t>335</w:t>
      </w:r>
      <w:bookmarkEnd w:id="8978"/>
    </w:p>
    <w:p>
      <w:pPr>
        <w:pStyle w:val="BookText"/>
      </w:pPr>
      <w:r>
        <w:rPr>
          <w:rFonts w:ascii="IRNazanin" w:hAnsi="IRNazanin" w:eastAsia="IRNazanin" w:cs="IRNazanin"/>
          <w:lang w:bidi="fa-IR"/>
          <w:color w:val="111111"/>
          <w:sz w:val="28"/>
          <w:szCs w:val="28"/>
          <w:rtl/>
        </w:rPr>
        <w:t xml:space="preserve">من اظهر عزمه بطل هزمه : هر كه انديشه اش را آشكار سازد پيش بينيش باطل شود.</w:t>
      </w:r>
    </w:p>
    <w:p>
      <w:pPr>
        <w:pStyle w:val="Heading3"/>
      </w:pPr>
      <w:bookmarkStart w:id="8979" w:name="_Toc8094"/>
      <w:r>
        <w:t>336</w:t>
      </w:r>
      <w:bookmarkEnd w:id="8979"/>
    </w:p>
    <w:p>
      <w:pPr>
        <w:pStyle w:val="BookText"/>
      </w:pPr>
      <w:r>
        <w:rPr>
          <w:rFonts w:ascii="IRNazanin" w:hAnsi="IRNazanin" w:eastAsia="IRNazanin" w:cs="IRNazanin"/>
          <w:lang w:bidi="fa-IR"/>
          <w:color w:val="111111"/>
          <w:sz w:val="28"/>
          <w:szCs w:val="28"/>
          <w:rtl/>
        </w:rPr>
        <w:t xml:space="preserve">من قلّ حزمه ضعف عزمه :</w:t>
      </w:r>
    </w:p>
    <w:p>
      <w:pPr>
        <w:pStyle w:val="BookText"/>
      </w:pPr>
      <w:r>
        <w:rPr>
          <w:rFonts w:ascii="IRNazanin" w:hAnsi="IRNazanin" w:eastAsia="IRNazanin" w:cs="IRNazanin"/>
          <w:lang w:bidi="fa-IR"/>
          <w:color w:val="111111"/>
          <w:sz w:val="28"/>
          <w:szCs w:val="28"/>
          <w:rtl/>
        </w:rPr>
        <w:t xml:space="preserve">هر كه خرم و آگاهيش كم باشد غرمش ناتوان است.</w:t>
      </w:r>
    </w:p>
    <w:p>
      <w:pPr>
        <w:pStyle w:val="Heading3"/>
      </w:pPr>
      <w:bookmarkStart w:id="8980" w:name="_Toc8095"/>
      <w:r>
        <w:t>337</w:t>
      </w:r>
      <w:bookmarkEnd w:id="8980"/>
    </w:p>
    <w:p>
      <w:pPr>
        <w:pStyle w:val="BookText"/>
      </w:pPr>
      <w:r>
        <w:rPr>
          <w:rFonts w:ascii="Amiri" w:hAnsi="Amiri" w:eastAsia="Amiri" w:cs="Amiri"/>
          <w:lang w:bidi="ar-SA"/>
          <w:color w:val="111111"/>
          <w:sz w:val="28"/>
          <w:szCs w:val="28"/>
          <w:rtl/>
        </w:rPr>
        <w:t xml:space="preserve">من حذّرك كمن بشّرك : هر كه تو را بترساند (و از عواقب امور بازت دارد) و مانند كسى است كه تو را بشارت بخوبى داده است.</w:t>
      </w:r>
    </w:p>
    <w:p>
      <w:pPr>
        <w:pStyle w:val="Heading3"/>
      </w:pPr>
      <w:bookmarkStart w:id="8981" w:name="_Toc8096"/>
      <w:r>
        <w:t>338</w:t>
      </w:r>
      <w:bookmarkEnd w:id="8981"/>
    </w:p>
    <w:p>
      <w:pPr>
        <w:pStyle w:val="BookText"/>
      </w:pPr>
      <w:r>
        <w:rPr>
          <w:rFonts w:ascii="Amiri" w:hAnsi="Amiri" w:eastAsia="Amiri" w:cs="Amiri"/>
          <w:lang w:bidi="ar-SA"/>
          <w:color w:val="111111"/>
          <w:sz w:val="28"/>
          <w:szCs w:val="28"/>
          <w:rtl/>
        </w:rPr>
        <w:t xml:space="preserve">من ذكّرك فقد أنذرك : هر كه (آخرت را) بياد تو آرد البتّه تو را ترسانده است.</w:t>
      </w:r>
    </w:p>
    <w:p>
      <w:pPr>
        <w:pStyle w:val="Heading3"/>
      </w:pPr>
      <w:bookmarkStart w:id="8982" w:name="_Toc8097"/>
      <w:r>
        <w:t>339</w:t>
      </w:r>
      <w:bookmarkEnd w:id="8982"/>
    </w:p>
    <w:p>
      <w:pPr>
        <w:pStyle w:val="BookText"/>
      </w:pPr>
      <w:r>
        <w:rPr>
          <w:rFonts w:ascii="IRNazanin" w:hAnsi="IRNazanin" w:eastAsia="IRNazanin" w:cs="IRNazanin"/>
          <w:lang w:bidi="fa-IR"/>
          <w:color w:val="111111"/>
          <w:sz w:val="28"/>
          <w:szCs w:val="28"/>
          <w:rtl/>
        </w:rPr>
        <w:t xml:space="preserve">من كثر حقده قلّ عتابه : هر كه كين توزيش بسيار گردد عتاب و سرزنشش كم باشد (چون در باطن بكار شكنى مشغول است تظاهر بدشمنى نميكند).</w:t>
      </w:r>
    </w:p>
    <w:p>
      <w:pPr>
        <w:pStyle w:val="Heading3"/>
      </w:pPr>
      <w:bookmarkStart w:id="8983" w:name="_Toc8098"/>
      <w:r>
        <w:t>340</w:t>
      </w:r>
      <w:bookmarkEnd w:id="8983"/>
    </w:p>
    <w:p>
      <w:pPr>
        <w:pStyle w:val="BookText"/>
      </w:pPr>
      <w:r>
        <w:rPr>
          <w:rFonts w:ascii="IRNazanin" w:hAnsi="IRNazanin" w:eastAsia="IRNazanin" w:cs="IRNazanin"/>
          <w:lang w:bidi="fa-IR"/>
          <w:color w:val="111111"/>
          <w:sz w:val="28"/>
          <w:szCs w:val="28"/>
          <w:rtl/>
        </w:rPr>
        <w:t xml:space="preserve">من قلّ عقله ساء خطابه : هر كه عقلش كم باشد سخن بزشتى و درشتى گويد.</w:t>
      </w:r>
    </w:p>
    <w:p>
      <w:pPr>
        <w:pStyle w:val="Heading3"/>
      </w:pPr>
      <w:bookmarkStart w:id="8984" w:name="_Toc8099"/>
      <w:r>
        <w:t>341</w:t>
      </w:r>
      <w:bookmarkEnd w:id="8984"/>
    </w:p>
    <w:p>
      <w:pPr>
        <w:pStyle w:val="BookText"/>
      </w:pPr>
      <w:r>
        <w:rPr>
          <w:rFonts w:ascii="IRNazanin" w:hAnsi="IRNazanin" w:eastAsia="IRNazanin" w:cs="IRNazanin"/>
          <w:lang w:bidi="fa-IR"/>
          <w:color w:val="111111"/>
          <w:sz w:val="28"/>
          <w:szCs w:val="28"/>
          <w:rtl/>
        </w:rPr>
        <w:t xml:space="preserve">من تجرّب يزدد حزما : هر كه آزمايش كند دور انديشيش بسيار گردد.</w:t>
      </w:r>
    </w:p>
    <w:p>
      <w:pPr>
        <w:pStyle w:val="Heading3"/>
      </w:pPr>
      <w:bookmarkStart w:id="8985" w:name="_Toc8100"/>
      <w:r>
        <w:t>342</w:t>
      </w:r>
      <w:bookmarkEnd w:id="8985"/>
    </w:p>
    <w:p>
      <w:pPr>
        <w:pStyle w:val="BookText"/>
      </w:pPr>
      <w:r>
        <w:rPr>
          <w:rFonts w:ascii="IRNazanin" w:hAnsi="IRNazanin" w:eastAsia="IRNazanin" w:cs="IRNazanin"/>
          <w:lang w:bidi="fa-IR"/>
          <w:color w:val="111111"/>
          <w:sz w:val="28"/>
          <w:szCs w:val="28"/>
          <w:rtl/>
        </w:rPr>
        <w:t xml:space="preserve">من يؤمن يزدد يقينا : هر كه ايمان آورد يقينش بسيار گردد.</w:t>
      </w:r>
    </w:p>
    <w:p>
      <w:pPr>
        <w:pStyle w:val="Heading3"/>
      </w:pPr>
      <w:bookmarkStart w:id="8986" w:name="_Toc8101"/>
      <w:r>
        <w:t>343</w:t>
      </w:r>
      <w:bookmarkEnd w:id="8986"/>
    </w:p>
    <w:p>
      <w:pPr>
        <w:pStyle w:val="BookText"/>
      </w:pPr>
      <w:r>
        <w:rPr>
          <w:rFonts w:ascii="Amiri" w:hAnsi="Amiri" w:eastAsia="Amiri" w:cs="Amiri"/>
          <w:lang w:bidi="ar-SA"/>
          <w:color w:val="111111"/>
          <w:sz w:val="28"/>
          <w:szCs w:val="28"/>
          <w:rtl/>
        </w:rPr>
        <w:t xml:space="preserve">من يستيقن يعمل جاهدا : هر كه يقين بآخرت داشته باشد از روى جهد و كوشش بكار بر ميخيزد.</w:t>
      </w:r>
    </w:p>
    <w:p>
      <w:pPr>
        <w:pStyle w:val="Heading3"/>
      </w:pPr>
      <w:bookmarkStart w:id="8987" w:name="_Toc8102"/>
      <w:r>
        <w:t>344</w:t>
      </w:r>
      <w:bookmarkEnd w:id="8987"/>
    </w:p>
    <w:p>
      <w:pPr>
        <w:pStyle w:val="BookText"/>
      </w:pPr>
      <w:r>
        <w:rPr>
          <w:rFonts w:ascii="IRNazanin" w:hAnsi="IRNazanin" w:eastAsia="IRNazanin" w:cs="IRNazanin"/>
          <w:lang w:bidi="fa-IR"/>
          <w:color w:val="111111"/>
          <w:sz w:val="28"/>
          <w:szCs w:val="28"/>
          <w:rtl/>
        </w:rPr>
        <w:t xml:space="preserve">من يتردّد يزدد شكّا : هر كه شكّ و ترديد بآخرت داشته باشد شكّش بسيار گردد.</w:t>
      </w:r>
    </w:p>
    <w:p>
      <w:pPr>
        <w:pStyle w:val="Heading3"/>
      </w:pPr>
      <w:bookmarkStart w:id="8988" w:name="_Toc8103"/>
      <w:r>
        <w:t>345</w:t>
      </w:r>
      <w:bookmarkEnd w:id="8988"/>
    </w:p>
    <w:p>
      <w:pPr>
        <w:pStyle w:val="BookText"/>
      </w:pPr>
      <w:r>
        <w:rPr>
          <w:rFonts w:ascii="Amiri" w:hAnsi="Amiri" w:eastAsia="Amiri" w:cs="Amiri"/>
          <w:lang w:bidi="ar-SA"/>
          <w:color w:val="111111"/>
          <w:sz w:val="28"/>
          <w:szCs w:val="28"/>
          <w:rtl/>
        </w:rPr>
        <w:t xml:space="preserve">من يعمل يزدد قوّة : هر كه (براى خدا) كار كند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33" w:name="pg9220_79014"/>
    <w:bookmarkEnd w:id="633"/>
    <w:p>
      <w:pPr>
        <w:pStyle w:val="BookText"/>
      </w:pPr>
      <w:r>
        <w:rPr>
          <w:rFonts w:ascii="IRNazanin" w:hAnsi="IRNazanin" w:eastAsia="IRNazanin" w:cs="IRNazanin"/>
          <w:lang w:bidi="fa-IR"/>
          <w:color w:val="111111"/>
          <w:sz w:val="28"/>
          <w:szCs w:val="28"/>
          <w:rtl/>
        </w:rPr>
        <w:t xml:space="preserve">نيرويش افزون گردد.</w:t>
      </w:r>
    </w:p>
    <w:p>
      <w:pPr>
        <w:pStyle w:val="Heading3"/>
      </w:pPr>
      <w:bookmarkStart w:id="8989" w:name="_Toc8104"/>
      <w:r>
        <w:t>346</w:t>
      </w:r>
      <w:bookmarkEnd w:id="8989"/>
    </w:p>
    <w:p>
      <w:pPr>
        <w:pStyle w:val="BookText"/>
      </w:pPr>
      <w:r>
        <w:rPr>
          <w:rFonts w:ascii="IRNazanin" w:hAnsi="IRNazanin" w:eastAsia="IRNazanin" w:cs="IRNazanin"/>
          <w:lang w:bidi="fa-IR"/>
          <w:color w:val="111111"/>
          <w:sz w:val="28"/>
          <w:szCs w:val="28"/>
          <w:rtl/>
        </w:rPr>
        <w:t xml:space="preserve">من يقتصر فى العمل يزدد فترة : هر كه در عمل (براى آخرت) تقصير كند سستى و كاهليش افزون گردد.</w:t>
      </w:r>
    </w:p>
    <w:p>
      <w:pPr>
        <w:pStyle w:val="Heading3"/>
      </w:pPr>
      <w:bookmarkStart w:id="8990" w:name="_Toc8105"/>
      <w:r>
        <w:t>347</w:t>
      </w:r>
      <w:bookmarkEnd w:id="8990"/>
    </w:p>
    <w:p>
      <w:pPr>
        <w:pStyle w:val="BookText"/>
      </w:pPr>
      <w:r>
        <w:rPr>
          <w:rFonts w:ascii="Amiri" w:hAnsi="Amiri" w:eastAsia="Amiri" w:cs="Amiri"/>
          <w:lang w:bidi="ar-SA"/>
          <w:color w:val="111111"/>
          <w:sz w:val="28"/>
          <w:szCs w:val="28"/>
          <w:rtl/>
        </w:rPr>
        <w:t xml:space="preserve">من انفرد كفى الأحزان : هر كه تنها باشد و از مردم كنار كشد از اندوهها برهد.</w:t>
      </w:r>
    </w:p>
    <w:p>
      <w:pPr>
        <w:pStyle w:val="Heading3"/>
      </w:pPr>
      <w:bookmarkStart w:id="8991" w:name="_Toc8106"/>
      <w:r>
        <w:t>348</w:t>
      </w:r>
      <w:bookmarkEnd w:id="8991"/>
    </w:p>
    <w:p>
      <w:pPr>
        <w:pStyle w:val="BookText"/>
      </w:pPr>
      <w:r>
        <w:rPr>
          <w:rFonts w:ascii="Amiri" w:hAnsi="Amiri" w:eastAsia="Amiri" w:cs="Amiri"/>
          <w:lang w:bidi="ar-SA"/>
          <w:color w:val="111111"/>
          <w:sz w:val="28"/>
          <w:szCs w:val="28"/>
          <w:rtl/>
        </w:rPr>
        <w:t xml:space="preserve">من سئل غير اللّه استحقّ الحرمان : هر كه از غير خدا سؤال و درخواست كند ناكامى را سزاوار است.</w:t>
      </w:r>
    </w:p>
    <w:p>
      <w:pPr>
        <w:pStyle w:val="Heading3"/>
      </w:pPr>
      <w:bookmarkStart w:id="8992" w:name="_Toc8107"/>
      <w:r>
        <w:t>349</w:t>
      </w:r>
      <w:bookmarkEnd w:id="8992"/>
    </w:p>
    <w:p>
      <w:pPr>
        <w:pStyle w:val="BookText"/>
      </w:pPr>
      <w:r>
        <w:rPr>
          <w:rFonts w:ascii="Amiri" w:hAnsi="Amiri" w:eastAsia="Amiri" w:cs="Amiri"/>
          <w:lang w:bidi="ar-SA"/>
          <w:color w:val="111111"/>
          <w:sz w:val="28"/>
          <w:szCs w:val="28"/>
          <w:rtl/>
        </w:rPr>
        <w:t xml:space="preserve">من عاند الحقّ صرعه : هر كه با حق ستيزه كند حق او را بيفكند.</w:t>
      </w:r>
    </w:p>
    <w:p>
      <w:pPr>
        <w:pStyle w:val="Heading3"/>
      </w:pPr>
      <w:bookmarkStart w:id="8993" w:name="_Toc8108"/>
      <w:r>
        <w:t>350</w:t>
      </w:r>
      <w:bookmarkEnd w:id="8993"/>
    </w:p>
    <w:p>
      <w:pPr>
        <w:pStyle w:val="BookText"/>
      </w:pPr>
      <w:r>
        <w:rPr>
          <w:rFonts w:ascii="Amiri" w:hAnsi="Amiri" w:eastAsia="Amiri" w:cs="Amiri"/>
          <w:lang w:bidi="ar-SA"/>
          <w:color w:val="111111"/>
          <w:sz w:val="28"/>
          <w:szCs w:val="28"/>
          <w:rtl/>
        </w:rPr>
        <w:t xml:space="preserve">من اغترّ بالأمل خدعه : هر كس فريب آرزو را بخورد آرزو فريبش دهد.</w:t>
      </w:r>
    </w:p>
    <w:p>
      <w:pPr>
        <w:pStyle w:val="Heading3"/>
      </w:pPr>
      <w:bookmarkStart w:id="8994" w:name="_Toc8109"/>
      <w:r>
        <w:t>351</w:t>
      </w:r>
      <w:bookmarkEnd w:id="8994"/>
    </w:p>
    <w:p>
      <w:pPr>
        <w:pStyle w:val="BookText"/>
      </w:pPr>
      <w:r>
        <w:rPr>
          <w:rFonts w:ascii="Amiri" w:hAnsi="Amiri" w:eastAsia="Amiri" w:cs="Amiri"/>
          <w:lang w:bidi="ar-SA"/>
          <w:color w:val="111111"/>
          <w:sz w:val="28"/>
          <w:szCs w:val="28"/>
          <w:rtl/>
        </w:rPr>
        <w:t xml:space="preserve">من كثر حرصه قلّ يقينه : هر كس حرصش بسيار باشد يقينش بخدا كم است.</w:t>
      </w:r>
    </w:p>
    <w:p>
      <w:pPr>
        <w:pStyle w:val="Heading3"/>
      </w:pPr>
      <w:bookmarkStart w:id="8995" w:name="_Toc8110"/>
      <w:r>
        <w:t>352</w:t>
      </w:r>
      <w:bookmarkEnd w:id="8995"/>
    </w:p>
    <w:p>
      <w:pPr>
        <w:pStyle w:val="BookText"/>
      </w:pPr>
      <w:r>
        <w:rPr>
          <w:rFonts w:ascii="Amiri" w:hAnsi="Amiri" w:eastAsia="Amiri" w:cs="Amiri"/>
          <w:lang w:bidi="ar-SA"/>
          <w:color w:val="111111"/>
          <w:sz w:val="28"/>
          <w:szCs w:val="28"/>
          <w:rtl/>
        </w:rPr>
        <w:t xml:space="preserve">من كثر شكّه فسد دينه : هر كه شكّش بسيار باشد دينش فاسد است.</w:t>
      </w:r>
    </w:p>
    <w:p>
      <w:pPr>
        <w:pStyle w:val="Heading3"/>
      </w:pPr>
      <w:bookmarkStart w:id="8996" w:name="_Toc8111"/>
      <w:r>
        <w:t>353</w:t>
      </w:r>
      <w:bookmarkEnd w:id="8996"/>
    </w:p>
    <w:p>
      <w:pPr>
        <w:pStyle w:val="BookText"/>
      </w:pPr>
      <w:r>
        <w:rPr>
          <w:rFonts w:ascii="Amiri" w:hAnsi="Amiri" w:eastAsia="Amiri" w:cs="Amiri"/>
          <w:lang w:bidi="ar-SA"/>
          <w:color w:val="111111"/>
          <w:sz w:val="28"/>
          <w:szCs w:val="28"/>
          <w:rtl/>
        </w:rPr>
        <w:t xml:space="preserve">من كثر خلطته قلّت تقيّته : هر كه آميزشش با مردم بسيار باشد يقينش كم است.</w:t>
      </w:r>
    </w:p>
    <w:p>
      <w:pPr>
        <w:pStyle w:val="Heading3"/>
      </w:pPr>
      <w:bookmarkStart w:id="8997" w:name="_Toc8112"/>
      <w:r>
        <w:t>354</w:t>
      </w:r>
      <w:bookmarkEnd w:id="8997"/>
    </w:p>
    <w:p>
      <w:pPr>
        <w:pStyle w:val="BookText"/>
      </w:pPr>
      <w:r>
        <w:rPr>
          <w:rFonts w:ascii="IRNazanin" w:hAnsi="IRNazanin" w:eastAsia="IRNazanin" w:cs="IRNazanin"/>
          <w:lang w:bidi="fa-IR"/>
          <w:color w:val="111111"/>
          <w:sz w:val="28"/>
          <w:szCs w:val="28"/>
          <w:rtl/>
        </w:rPr>
        <w:t xml:space="preserve">من عرف اللّه كملت معرفته : هر كه خدا را بشناسد معرفتش كامل گردد.</w:t>
      </w:r>
    </w:p>
    <w:p>
      <w:pPr>
        <w:pStyle w:val="Heading3"/>
      </w:pPr>
      <w:bookmarkStart w:id="8998" w:name="_Toc8113"/>
      <w:r>
        <w:t>355</w:t>
      </w:r>
      <w:bookmarkEnd w:id="8998"/>
    </w:p>
    <w:p>
      <w:pPr>
        <w:pStyle w:val="BookText"/>
      </w:pPr>
      <w:r>
        <w:rPr>
          <w:rFonts w:ascii="Amiri" w:hAnsi="Amiri" w:eastAsia="Amiri" w:cs="Amiri"/>
          <w:lang w:bidi="ar-SA"/>
          <w:color w:val="111111"/>
          <w:sz w:val="28"/>
          <w:szCs w:val="28"/>
          <w:rtl/>
        </w:rPr>
        <w:t xml:space="preserve">من خاف اللّه قلّت مخافته : هر كه از خدا بترسد ترسش از مردم كم ميشود.</w:t>
      </w:r>
    </w:p>
    <w:p>
      <w:pPr>
        <w:pStyle w:val="Heading3"/>
      </w:pPr>
      <w:bookmarkStart w:id="8999" w:name="_Toc8114"/>
      <w:r>
        <w:t>356</w:t>
      </w:r>
      <w:bookmarkEnd w:id="8999"/>
    </w:p>
    <w:p>
      <w:pPr>
        <w:pStyle w:val="BookText"/>
      </w:pPr>
      <w:r>
        <w:rPr>
          <w:rFonts w:ascii="IRNazanin" w:hAnsi="IRNazanin" w:eastAsia="IRNazanin" w:cs="IRNazanin"/>
          <w:lang w:bidi="fa-IR"/>
          <w:color w:val="111111"/>
          <w:sz w:val="28"/>
          <w:szCs w:val="28"/>
          <w:rtl/>
        </w:rPr>
        <w:t xml:space="preserve">من كفّ أذاه لم يعاده أحد : هر كه آزارش را از مردم باز دارد، هيچكس او را دشمن ندارد.</w:t>
      </w:r>
    </w:p>
    <w:p>
      <w:pPr>
        <w:pStyle w:val="Heading3"/>
      </w:pPr>
      <w:bookmarkStart w:id="9000" w:name="_Toc8115"/>
      <w:r>
        <w:t>357</w:t>
      </w:r>
      <w:bookmarkEnd w:id="9000"/>
    </w:p>
    <w:p>
      <w:pPr>
        <w:pStyle w:val="BookText"/>
      </w:pPr>
      <w:r>
        <w:rPr>
          <w:rFonts w:ascii="IRNazanin" w:hAnsi="IRNazanin" w:eastAsia="IRNazanin" w:cs="IRNazanin"/>
          <w:lang w:bidi="fa-IR"/>
          <w:color w:val="111111"/>
          <w:sz w:val="28"/>
          <w:szCs w:val="28"/>
          <w:rtl/>
        </w:rPr>
        <w:t xml:space="preserve">من اتّقى قلبه لم يدخله الحسد : هر كس را دلى پرهيزكار باشد رشگ و حسد داخلش نگردد.</w:t>
      </w:r>
    </w:p>
    <w:p>
      <w:pPr>
        <w:pStyle w:val="Heading3"/>
      </w:pPr>
      <w:bookmarkStart w:id="9001" w:name="_Toc8116"/>
      <w:r>
        <w:t>358</w:t>
      </w:r>
      <w:bookmarkEnd w:id="9001"/>
    </w:p>
    <w:p>
      <w:pPr>
        <w:pStyle w:val="BookText"/>
      </w:pPr>
      <w:r>
        <w:rPr>
          <w:rFonts w:ascii="IRNazanin" w:hAnsi="IRNazanin" w:eastAsia="IRNazanin" w:cs="IRNazanin"/>
          <w:lang w:bidi="fa-IR"/>
          <w:color w:val="111111"/>
          <w:sz w:val="28"/>
          <w:szCs w:val="28"/>
          <w:rtl/>
        </w:rPr>
        <w:t xml:space="preserve">من خلصت مودّته احتملت دالّته : هر كه دوستيش خالص و پاك باشد ناز و گرشمۀ خود را (از دوستش بردارد)</w:t>
      </w:r>
    </w:p>
    <w:p>
      <w:pPr>
        <w:pStyle w:val="Heading3"/>
      </w:pPr>
      <w:bookmarkStart w:id="9002" w:name="_Toc8117"/>
      <w:r>
        <w:t>359</w:t>
      </w:r>
      <w:bookmarkEnd w:id="9002"/>
    </w:p>
    <w:p>
      <w:pPr>
        <w:pStyle w:val="BookText"/>
      </w:pPr>
      <w:r>
        <w:rPr>
          <w:rFonts w:ascii="Amiri" w:hAnsi="Amiri" w:eastAsia="Amiri" w:cs="Amiri"/>
          <w:lang w:bidi="ar-SA"/>
          <w:color w:val="111111"/>
          <w:sz w:val="28"/>
          <w:szCs w:val="28"/>
          <w:rtl/>
        </w:rPr>
        <w:t xml:space="preserve">من كثرت زيارته قلّت بشاشته : هر كس بسيار بديدار (دوستان) آيد نشاط و شاديش كم باشد (و بديدار دوستان و دير رفتن لذّتش بيشتر از زود رفتن است و در حديث است ذرنى غبّا تزدد حبّا).</w:t>
      </w:r>
    </w:p>
    <w:p>
      <w:pPr>
        <w:pStyle w:val="Heading3"/>
      </w:pPr>
      <w:bookmarkStart w:id="9003" w:name="_Toc8118"/>
      <w:r>
        <w:t>360</w:t>
      </w:r>
      <w:bookmarkEnd w:id="9003"/>
    </w:p>
    <w:p>
      <w:pPr>
        <w:pStyle w:val="BookText"/>
      </w:pPr>
      <w:r>
        <w:rPr>
          <w:rFonts w:ascii="IRNazanin" w:hAnsi="IRNazanin" w:eastAsia="IRNazanin" w:cs="IRNazanin"/>
          <w:lang w:bidi="fa-IR"/>
          <w:color w:val="111111"/>
          <w:sz w:val="28"/>
          <w:szCs w:val="28"/>
          <w:rtl/>
        </w:rPr>
        <w:t xml:space="preserve">من حفظ لسانه أكرم نفسه : هر كه زبانش را (از پرگوئى) نگهدارد و نفسش را گرامى داشته است.</w:t>
      </w:r>
    </w:p>
    <w:p>
      <w:pPr>
        <w:pStyle w:val="Heading3"/>
      </w:pPr>
      <w:bookmarkStart w:id="9004" w:name="_Toc8119"/>
      <w:r>
        <w:t>361</w:t>
      </w:r>
      <w:bookmarkEnd w:id="9004"/>
    </w:p>
    <w:p>
      <w:pPr>
        <w:pStyle w:val="BookText"/>
      </w:pPr>
      <w:r>
        <w:rPr>
          <w:rFonts w:ascii="Amiri" w:hAnsi="Amiri" w:eastAsia="Amiri" w:cs="Amiri"/>
          <w:lang w:bidi="ar-SA"/>
          <w:color w:val="111111"/>
          <w:sz w:val="28"/>
          <w:szCs w:val="28"/>
          <w:rtl/>
        </w:rPr>
        <w:t xml:space="preserve">من اتّبع هواه أردى نفسه : هر كه هواى نفسش را متابعت كند خود را خوار كرده است.</w:t>
      </w:r>
    </w:p>
    <w:p>
      <w:pPr>
        <w:pStyle w:val="Heading3"/>
      </w:pPr>
      <w:bookmarkStart w:id="9005" w:name="_Toc8120"/>
      <w:r>
        <w:t>362</w:t>
      </w:r>
      <w:bookmarkEnd w:id="9005"/>
    </w:p>
    <w:p>
      <w:pPr>
        <w:pStyle w:val="BookText"/>
      </w:pPr>
      <w:r>
        <w:rPr>
          <w:rFonts w:ascii="IRNazanin" w:hAnsi="IRNazanin" w:eastAsia="IRNazanin" w:cs="IRNazanin"/>
          <w:lang w:bidi="fa-IR"/>
          <w:color w:val="111111"/>
          <w:sz w:val="28"/>
          <w:szCs w:val="28"/>
          <w:rtl/>
        </w:rPr>
        <w:t xml:space="preserve">من عرف نفسه جلّ أمره : هر كس خود را بشناسد كارش بالا گيرد و بزرگ گردد.</w:t>
      </w:r>
    </w:p>
    <w:p>
      <w:pPr>
        <w:pStyle w:val="Heading3"/>
      </w:pPr>
      <w:bookmarkStart w:id="9006" w:name="_Toc8121"/>
      <w:r>
        <w:t>363</w:t>
      </w:r>
      <w:bookmarkEnd w:id="9006"/>
    </w:p>
    <w:p>
      <w:pPr>
        <w:pStyle w:val="BookText"/>
      </w:pPr>
      <w:r>
        <w:rPr>
          <w:rFonts w:ascii="IRNazanin" w:hAnsi="IRNazanin" w:eastAsia="IRNazanin" w:cs="IRNazanin"/>
          <w:lang w:bidi="fa-IR"/>
          <w:color w:val="111111"/>
          <w:sz w:val="28"/>
          <w:szCs w:val="28"/>
          <w:rtl/>
        </w:rPr>
        <w:t xml:space="preserve">من غشّ نفسه لم ينصح غيره : هر كه با نفس خود خيانت روا دارد ديگرى را پند دادن نتواند (و آنكه بخود جفا كند بديگرى چها كند).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34" w:name="pg9220_79017"/>
    <w:bookmarkEnd w:id="634"/>
    <w:p>
      <w:pPr>
        <w:pStyle w:val="Heading3"/>
      </w:pPr>
      <w:bookmarkStart w:id="9007" w:name="_Toc8122"/>
      <w:r>
        <w:t>364</w:t>
      </w:r>
      <w:bookmarkEnd w:id="9007"/>
    </w:p>
    <w:p>
      <w:pPr>
        <w:pStyle w:val="BookText"/>
      </w:pPr>
      <w:r>
        <w:rPr>
          <w:rFonts w:ascii="IRNazanin" w:hAnsi="IRNazanin" w:eastAsia="IRNazanin" w:cs="IRNazanin"/>
          <w:lang w:bidi="fa-IR"/>
          <w:color w:val="111111"/>
          <w:sz w:val="28"/>
          <w:szCs w:val="28"/>
          <w:rtl/>
        </w:rPr>
        <w:t xml:space="preserve">من عرف بالصّدق جاز كذبه : هر كس براستگوئى شناخته آيد از دروغ گوئى بگذرد.</w:t>
      </w:r>
    </w:p>
    <w:p>
      <w:pPr>
        <w:pStyle w:val="Heading3"/>
      </w:pPr>
      <w:bookmarkStart w:id="9008" w:name="_Toc8123"/>
      <w:r>
        <w:t>365</w:t>
      </w:r>
      <w:bookmarkEnd w:id="9008"/>
    </w:p>
    <w:p>
      <w:pPr>
        <w:pStyle w:val="BookText"/>
      </w:pPr>
      <w:r>
        <w:rPr>
          <w:rFonts w:ascii="IRNazanin" w:hAnsi="IRNazanin" w:eastAsia="IRNazanin" w:cs="IRNazanin"/>
          <w:lang w:bidi="fa-IR"/>
          <w:color w:val="111111"/>
          <w:sz w:val="28"/>
          <w:szCs w:val="28"/>
          <w:rtl/>
        </w:rPr>
        <w:t xml:space="preserve">من عرف بالكذب لم تقبل صدقه : هر كس بدروغگوئى معروف شود راست گفتنش قبول نگردد.</w:t>
      </w:r>
    </w:p>
    <w:p>
      <w:pPr>
        <w:pStyle w:val="Heading3"/>
      </w:pPr>
      <w:bookmarkStart w:id="9009" w:name="_Toc8124"/>
      <w:r>
        <w:t>366</w:t>
      </w:r>
      <w:bookmarkEnd w:id="9009"/>
    </w:p>
    <w:p>
      <w:pPr>
        <w:pStyle w:val="BookText"/>
      </w:pPr>
      <w:r>
        <w:rPr>
          <w:rFonts w:ascii="IRNazanin" w:hAnsi="IRNazanin" w:eastAsia="IRNazanin" w:cs="IRNazanin"/>
          <w:lang w:bidi="fa-IR"/>
          <w:color w:val="111111"/>
          <w:sz w:val="28"/>
          <w:szCs w:val="28"/>
          <w:rtl/>
        </w:rPr>
        <w:t xml:space="preserve">من رضى بالقضاء طاب عيشه : هر كس بقضاى خدا رضا باشد زندگانى گوارائى دارد.</w:t>
      </w:r>
    </w:p>
    <w:p>
      <w:pPr>
        <w:pStyle w:val="Heading3"/>
      </w:pPr>
      <w:bookmarkStart w:id="9010" w:name="_Toc8125"/>
      <w:r>
        <w:t>367</w:t>
      </w:r>
      <w:bookmarkEnd w:id="9010"/>
    </w:p>
    <w:p>
      <w:pPr>
        <w:pStyle w:val="BookText"/>
      </w:pPr>
      <w:r>
        <w:rPr>
          <w:rFonts w:ascii="IRNazanin" w:hAnsi="IRNazanin" w:eastAsia="IRNazanin" w:cs="IRNazanin"/>
          <w:lang w:bidi="fa-IR"/>
          <w:color w:val="111111"/>
          <w:sz w:val="28"/>
          <w:szCs w:val="28"/>
          <w:rtl/>
        </w:rPr>
        <w:t xml:space="preserve">من تحلّى بالحلم سكن طيشه : كسيكه خود را بزيور علم بيارايد خفّت و سبكيش آرام گيرد.</w:t>
      </w:r>
    </w:p>
    <w:p>
      <w:pPr>
        <w:pStyle w:val="Heading3"/>
      </w:pPr>
      <w:bookmarkStart w:id="9011" w:name="_Toc8126"/>
      <w:r>
        <w:t>368</w:t>
      </w:r>
      <w:bookmarkEnd w:id="9011"/>
    </w:p>
    <w:p>
      <w:pPr>
        <w:pStyle w:val="BookText"/>
      </w:pPr>
      <w:r>
        <w:rPr>
          <w:rFonts w:ascii="IRNazanin" w:hAnsi="IRNazanin" w:eastAsia="IRNazanin" w:cs="IRNazanin"/>
          <w:lang w:bidi="fa-IR"/>
          <w:color w:val="111111"/>
          <w:sz w:val="28"/>
          <w:szCs w:val="28"/>
          <w:rtl/>
        </w:rPr>
        <w:t xml:space="preserve">من ساس نفسه أدرك السّياسة : هر كه خود را سياست كند (و نفسش را از بديها نگهدارد) او سياست را درك كرده است.</w:t>
      </w:r>
    </w:p>
    <w:p>
      <w:pPr>
        <w:pStyle w:val="Heading3"/>
      </w:pPr>
      <w:bookmarkStart w:id="9012" w:name="_Toc8127"/>
      <w:r>
        <w:t>369</w:t>
      </w:r>
      <w:bookmarkEnd w:id="9012"/>
    </w:p>
    <w:p>
      <w:pPr>
        <w:pStyle w:val="BookText"/>
      </w:pPr>
      <w:r>
        <w:rPr>
          <w:rFonts w:ascii="Amiri" w:hAnsi="Amiri" w:eastAsia="Amiri" w:cs="Amiri"/>
          <w:lang w:bidi="ar-SA"/>
          <w:color w:val="111111"/>
          <w:sz w:val="28"/>
          <w:szCs w:val="28"/>
          <w:rtl/>
        </w:rPr>
        <w:t xml:space="preserve">من بذل معروفه استحقّ الرّياسة : آنكه نيكى خود را بذل كند و بمردم بخشش نمايد او سزاوار سرورى است.</w:t>
      </w:r>
    </w:p>
    <w:p>
      <w:pPr>
        <w:pStyle w:val="Heading3"/>
      </w:pPr>
      <w:bookmarkStart w:id="9013" w:name="_Toc8128"/>
      <w:r>
        <w:t>370</w:t>
      </w:r>
      <w:bookmarkEnd w:id="9013"/>
    </w:p>
    <w:p>
      <w:pPr>
        <w:pStyle w:val="BookText"/>
      </w:pPr>
      <w:r>
        <w:rPr>
          <w:rFonts w:ascii="IRNazanin" w:hAnsi="IRNazanin" w:eastAsia="IRNazanin" w:cs="IRNazanin"/>
          <w:lang w:bidi="fa-IR"/>
          <w:color w:val="111111"/>
          <w:sz w:val="28"/>
          <w:szCs w:val="28"/>
          <w:rtl/>
        </w:rPr>
        <w:t xml:space="preserve">من استمتع بالنّساء فسد عقله : آنكه با زن بسيار بياميزد از آنها بهره مند گردد عقلش تباه گردد (چون قواى انسانى كه تمام شد از كسب معانى باز ماند در نتيجه كم عقل شود).</w:t>
      </w:r>
    </w:p>
    <w:p>
      <w:pPr>
        <w:pStyle w:val="Heading3"/>
      </w:pPr>
      <w:bookmarkStart w:id="9014" w:name="_Toc8129"/>
      <w:r>
        <w:t>371</w:t>
      </w:r>
      <w:bookmarkEnd w:id="9014"/>
    </w:p>
    <w:p>
      <w:pPr>
        <w:pStyle w:val="BookText"/>
      </w:pPr>
      <w:r>
        <w:rPr>
          <w:rFonts w:ascii="IRNazanin" w:hAnsi="IRNazanin" w:eastAsia="IRNazanin" w:cs="IRNazanin"/>
          <w:lang w:bidi="fa-IR"/>
          <w:color w:val="111111"/>
          <w:sz w:val="28"/>
          <w:szCs w:val="28"/>
          <w:rtl/>
        </w:rPr>
        <w:t xml:space="preserve">من عاقب المذنب بطل فضله : هر كه گنهكار را عقوبت كند و كيفر دهد فضل و سروريش از بين برود</w:t>
      </w:r>
    </w:p>
    <w:p>
      <w:pPr>
        <w:pStyle w:val="Heading3"/>
      </w:pPr>
      <w:bookmarkStart w:id="9015" w:name="_Toc8130"/>
      <w:r>
        <w:t>372</w:t>
      </w:r>
      <w:bookmarkEnd w:id="9015"/>
    </w:p>
    <w:p>
      <w:pPr>
        <w:pStyle w:val="BookText"/>
      </w:pPr>
      <w:r>
        <w:rPr>
          <w:rFonts w:ascii="IRNazanin" w:hAnsi="IRNazanin" w:eastAsia="IRNazanin" w:cs="IRNazanin"/>
          <w:lang w:bidi="fa-IR"/>
          <w:color w:val="111111"/>
          <w:sz w:val="28"/>
          <w:szCs w:val="28"/>
          <w:rtl/>
        </w:rPr>
        <w:t xml:space="preserve">من تعاهد نفسه بالحذر أمن : هر كه با ترس پيمان بندد ايمن بماند (و از گرفتارى دنيا و آخرت برهد).</w:t>
      </w:r>
    </w:p>
    <w:p>
      <w:pPr>
        <w:pStyle w:val="Heading3"/>
      </w:pPr>
      <w:bookmarkStart w:id="9016" w:name="_Toc8131"/>
      <w:r>
        <w:t>373</w:t>
      </w:r>
      <w:bookmarkEnd w:id="9016"/>
    </w:p>
    <w:p>
      <w:pPr>
        <w:pStyle w:val="BookText"/>
      </w:pPr>
      <w:r>
        <w:rPr>
          <w:rFonts w:ascii="IRNazanin" w:hAnsi="IRNazanin" w:eastAsia="IRNazanin" w:cs="IRNazanin"/>
          <w:lang w:bidi="fa-IR"/>
          <w:color w:val="111111"/>
          <w:sz w:val="28"/>
          <w:szCs w:val="28"/>
          <w:rtl/>
        </w:rPr>
        <w:t xml:space="preserve">من أيقن بالجزاء أحسن : هر كه يقين بگرفتن پاداش (از خدا) داشته باشد كار نيكو كند.</w:t>
      </w:r>
    </w:p>
    <w:p>
      <w:pPr>
        <w:pStyle w:val="Heading3"/>
      </w:pPr>
      <w:bookmarkStart w:id="9017" w:name="_Toc8132"/>
      <w:r>
        <w:t>374</w:t>
      </w:r>
      <w:bookmarkEnd w:id="9017"/>
    </w:p>
    <w:p>
      <w:pPr>
        <w:pStyle w:val="BookText"/>
      </w:pPr>
      <w:r>
        <w:rPr>
          <w:rFonts w:ascii="Amiri" w:hAnsi="Amiri" w:eastAsia="Amiri" w:cs="Amiri"/>
          <w:lang w:bidi="ar-SA"/>
          <w:color w:val="111111"/>
          <w:sz w:val="28"/>
          <w:szCs w:val="28"/>
          <w:rtl/>
        </w:rPr>
        <w:t xml:space="preserve">من صغرت همّته بطلت فضيلته : هر كه كم همّت باشد فزونيش از بين برود (و اصلا ترقّى نكند).</w:t>
      </w:r>
    </w:p>
    <w:p>
      <w:pPr>
        <w:pStyle w:val="Heading3"/>
      </w:pPr>
      <w:bookmarkStart w:id="9018" w:name="_Toc8133"/>
      <w:r>
        <w:t>375</w:t>
      </w:r>
      <w:bookmarkEnd w:id="9018"/>
    </w:p>
    <w:p>
      <w:pPr>
        <w:pStyle w:val="BookText"/>
      </w:pPr>
      <w:r>
        <w:rPr>
          <w:rFonts w:ascii="Amiri" w:hAnsi="Amiri" w:eastAsia="Amiri" w:cs="Amiri"/>
          <w:lang w:bidi="ar-SA"/>
          <w:color w:val="111111"/>
          <w:sz w:val="28"/>
          <w:szCs w:val="28"/>
          <w:rtl/>
        </w:rPr>
        <w:t xml:space="preserve">من غلب عليه الحرص عظمت ذلّته :</w:t>
      </w:r>
    </w:p>
    <w:p>
      <w:pPr>
        <w:pStyle w:val="BookText"/>
      </w:pPr>
      <w:r>
        <w:rPr>
          <w:rFonts w:ascii="IRNazanin" w:hAnsi="IRNazanin" w:eastAsia="IRNazanin" w:cs="IRNazanin"/>
          <w:lang w:bidi="fa-IR"/>
          <w:color w:val="111111"/>
          <w:sz w:val="28"/>
          <w:szCs w:val="28"/>
          <w:rtl/>
        </w:rPr>
        <w:t xml:space="preserve">حرص بر هر كس غلبه كند خواريش بزرگ و بسيار گردد.</w:t>
      </w:r>
    </w:p>
    <w:p>
      <w:pPr>
        <w:pStyle w:val="Heading3"/>
      </w:pPr>
      <w:bookmarkStart w:id="9019" w:name="_Toc8134"/>
      <w:r>
        <w:t>376</w:t>
      </w:r>
      <w:bookmarkEnd w:id="9019"/>
    </w:p>
    <w:p>
      <w:pPr>
        <w:pStyle w:val="BookText"/>
      </w:pPr>
      <w:r>
        <w:rPr>
          <w:rFonts w:ascii="Amiri" w:hAnsi="Amiri" w:eastAsia="Amiri" w:cs="Amiri"/>
          <w:lang w:bidi="ar-SA"/>
          <w:color w:val="111111"/>
          <w:sz w:val="28"/>
          <w:szCs w:val="28"/>
          <w:rtl/>
        </w:rPr>
        <w:t xml:space="preserve">من صحّت ديانته قويت أمانته : هر كه دينش استوار باشد (امانت داريش قوى و محكم است)</w:t>
      </w:r>
    </w:p>
    <w:p>
      <w:pPr>
        <w:pStyle w:val="Heading3"/>
      </w:pPr>
      <w:bookmarkStart w:id="9020" w:name="_Toc8135"/>
      <w:r>
        <w:t>377</w:t>
      </w:r>
      <w:bookmarkEnd w:id="9020"/>
    </w:p>
    <w:p>
      <w:pPr>
        <w:pStyle w:val="BookText"/>
      </w:pPr>
      <w:r>
        <w:rPr>
          <w:rFonts w:ascii="IRNazanin" w:hAnsi="IRNazanin" w:eastAsia="IRNazanin" w:cs="IRNazanin"/>
          <w:lang w:bidi="fa-IR"/>
          <w:color w:val="111111"/>
          <w:sz w:val="28"/>
          <w:szCs w:val="28"/>
          <w:rtl/>
        </w:rPr>
        <w:t xml:space="preserve">من زادت شهوته قلّت مروّته : هر كس شهوتش بسيار باشد مردانگيش كم است.</w:t>
      </w:r>
    </w:p>
    <w:p>
      <w:pPr>
        <w:pStyle w:val="Heading3"/>
      </w:pPr>
      <w:bookmarkStart w:id="9021" w:name="_Toc8136"/>
      <w:r>
        <w:t>378</w:t>
      </w:r>
      <w:bookmarkEnd w:id="9021"/>
    </w:p>
    <w:p>
      <w:pPr>
        <w:pStyle w:val="BookText"/>
      </w:pPr>
      <w:r>
        <w:rPr>
          <w:rFonts w:ascii="IRNazanin" w:hAnsi="IRNazanin" w:eastAsia="IRNazanin" w:cs="IRNazanin"/>
          <w:lang w:bidi="fa-IR"/>
          <w:color w:val="111111"/>
          <w:sz w:val="28"/>
          <w:szCs w:val="28"/>
          <w:rtl/>
        </w:rPr>
        <w:t xml:space="preserve">من ساء خلقه ضاق رزقه : هر كس كج خلق و بدخو باشد روزيش تنگ ميگردد.</w:t>
      </w:r>
    </w:p>
    <w:p>
      <w:pPr>
        <w:pStyle w:val="Heading3"/>
      </w:pPr>
      <w:bookmarkStart w:id="9022" w:name="_Toc8137"/>
      <w:r>
        <w:t>379</w:t>
      </w:r>
      <w:bookmarkEnd w:id="9022"/>
    </w:p>
    <w:p>
      <w:pPr>
        <w:pStyle w:val="BookText"/>
      </w:pPr>
      <w:r>
        <w:rPr>
          <w:rFonts w:ascii="IRNazanin" w:hAnsi="IRNazanin" w:eastAsia="IRNazanin" w:cs="IRNazanin"/>
          <w:lang w:bidi="fa-IR"/>
          <w:color w:val="111111"/>
          <w:sz w:val="28"/>
          <w:szCs w:val="28"/>
          <w:rtl/>
        </w:rPr>
        <w:t xml:space="preserve">من كرم خلقه اتّسع رزقه : هر كس خويش خوش باشد روزيش گشاده و وسيع گردد.</w:t>
      </w:r>
    </w:p>
    <w:p>
      <w:pPr>
        <w:pStyle w:val="Heading3"/>
      </w:pPr>
      <w:bookmarkStart w:id="9023" w:name="_Toc8138"/>
      <w:r>
        <w:t>380</w:t>
      </w:r>
      <w:bookmarkEnd w:id="9023"/>
    </w:p>
    <w:p>
      <w:pPr>
        <w:pStyle w:val="BookText"/>
      </w:pPr>
      <w:r>
        <w:rPr>
          <w:rFonts w:ascii="Amiri" w:hAnsi="Amiri" w:eastAsia="Amiri" w:cs="Amiri"/>
          <w:lang w:bidi="ar-SA"/>
          <w:color w:val="111111"/>
          <w:sz w:val="28"/>
          <w:szCs w:val="28"/>
          <w:rtl/>
        </w:rPr>
        <w:t xml:space="preserve">من حسنت سياسته وجبت إطاعته هر كه خوش سياست (و در ادارۀ امور كشور استاد)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35" w:name="pg9220_79019"/>
    <w:bookmarkEnd w:id="635"/>
    <w:p>
      <w:pPr>
        <w:pStyle w:val="BookText"/>
      </w:pPr>
      <w:r>
        <w:rPr>
          <w:rFonts w:ascii="IRNazanin" w:hAnsi="IRNazanin" w:eastAsia="IRNazanin" w:cs="IRNazanin"/>
          <w:lang w:bidi="fa-IR"/>
          <w:color w:val="111111"/>
          <w:sz w:val="28"/>
          <w:szCs w:val="28"/>
          <w:rtl/>
        </w:rPr>
        <w:t xml:space="preserve">باشد اطاعتش لازم است.</w:t>
      </w:r>
    </w:p>
    <w:p>
      <w:pPr>
        <w:pStyle w:val="Heading3"/>
      </w:pPr>
      <w:bookmarkStart w:id="9024" w:name="_Toc8139"/>
      <w:r>
        <w:t>381</w:t>
      </w:r>
      <w:bookmarkEnd w:id="9024"/>
    </w:p>
    <w:p>
      <w:pPr>
        <w:pStyle w:val="BookText"/>
      </w:pPr>
      <w:r>
        <w:rPr>
          <w:rFonts w:ascii="Amiri" w:hAnsi="Amiri" w:eastAsia="Amiri" w:cs="Amiri"/>
          <w:lang w:bidi="ar-SA"/>
          <w:color w:val="111111"/>
          <w:sz w:val="28"/>
          <w:szCs w:val="28"/>
          <w:rtl/>
        </w:rPr>
        <w:t xml:space="preserve">من حسنت سريرته حسنت علانيته هر كه باطنش خوب باشد ظاهرش هم خوب است (و ظاهر آئينۀ باطن است).</w:t>
      </w:r>
    </w:p>
    <w:p>
      <w:pPr>
        <w:pStyle w:val="Heading3"/>
      </w:pPr>
      <w:bookmarkStart w:id="9025" w:name="_Toc8140"/>
      <w:r>
        <w:t>382</w:t>
      </w:r>
      <w:bookmarkEnd w:id="9025"/>
    </w:p>
    <w:p>
      <w:pPr>
        <w:pStyle w:val="BookText"/>
      </w:pPr>
      <w:r>
        <w:rPr>
          <w:rFonts w:ascii="Amiri" w:hAnsi="Amiri" w:eastAsia="Amiri" w:cs="Amiri"/>
          <w:lang w:bidi="ar-SA"/>
          <w:color w:val="111111"/>
          <w:sz w:val="28"/>
          <w:szCs w:val="28"/>
          <w:rtl/>
        </w:rPr>
        <w:t xml:space="preserve">من طال عدوانه زال سلطانه : هر كه دشمنيش طولانى شود سلطه و اقتدارش از بين ميرود.</w:t>
      </w:r>
    </w:p>
    <w:p>
      <w:pPr>
        <w:pStyle w:val="Heading3"/>
      </w:pPr>
      <w:bookmarkStart w:id="9026" w:name="_Toc8141"/>
      <w:r>
        <w:t>383</w:t>
      </w:r>
      <w:bookmarkEnd w:id="9026"/>
    </w:p>
    <w:p>
      <w:pPr>
        <w:pStyle w:val="BookText"/>
      </w:pPr>
      <w:r>
        <w:rPr>
          <w:rFonts w:ascii="IRNazanin" w:hAnsi="IRNazanin" w:eastAsia="IRNazanin" w:cs="IRNazanin"/>
          <w:lang w:bidi="fa-IR"/>
          <w:color w:val="111111"/>
          <w:sz w:val="28"/>
          <w:szCs w:val="28"/>
          <w:rtl/>
        </w:rPr>
        <w:t xml:space="preserve">من امن الزّمان خانه و من أعظمه أهانه هر كه از حوادث زمان ايمن نشيند زمانه با وى خيانت كند و در عين حال هر كه او را بزرگ شمارد روزگار خوارش دارد (پس انسان نبايد غافل باشد و اگر حادثۀ پيش آيد بايد با بى اعتنائى تلقّى گردد).</w:t>
      </w:r>
    </w:p>
    <w:p>
      <w:pPr>
        <w:pStyle w:val="Heading3"/>
      </w:pPr>
      <w:bookmarkStart w:id="9027" w:name="_Toc8142"/>
      <w:r>
        <w:t>384</w:t>
      </w:r>
      <w:bookmarkEnd w:id="9027"/>
    </w:p>
    <w:p>
      <w:pPr>
        <w:pStyle w:val="BookText"/>
      </w:pPr>
      <w:r>
        <w:rPr>
          <w:rFonts w:ascii="Amiri" w:hAnsi="Amiri" w:eastAsia="Amiri" w:cs="Amiri"/>
          <w:lang w:bidi="ar-SA"/>
          <w:color w:val="111111"/>
          <w:sz w:val="28"/>
          <w:szCs w:val="28"/>
          <w:rtl/>
        </w:rPr>
        <w:t xml:space="preserve">من أحسن الملكة أمن الهلكة : هر كه نيكو مملكت دارى كند از هلاكت ايمن و بر كنار است.</w:t>
      </w:r>
    </w:p>
    <w:p>
      <w:pPr>
        <w:pStyle w:val="Heading3"/>
      </w:pPr>
      <w:bookmarkStart w:id="9028" w:name="_Toc8143"/>
      <w:r>
        <w:t>385</w:t>
      </w:r>
      <w:bookmarkEnd w:id="9028"/>
    </w:p>
    <w:p>
      <w:pPr>
        <w:pStyle w:val="BookText"/>
      </w:pPr>
      <w:r>
        <w:rPr>
          <w:rFonts w:ascii="IRNazanin" w:hAnsi="IRNazanin" w:eastAsia="IRNazanin" w:cs="IRNazanin"/>
          <w:lang w:bidi="fa-IR"/>
          <w:color w:val="111111"/>
          <w:sz w:val="28"/>
          <w:szCs w:val="28"/>
          <w:rtl/>
        </w:rPr>
        <w:t xml:space="preserve">من جار ملكه عجّل هلكه : هر كه در حوزۀ سلطنتش ستم را پيشه سازد شتاب در هلاكت خود كرده است.</w:t>
      </w:r>
    </w:p>
    <w:p>
      <w:pPr>
        <w:pStyle w:val="Heading3"/>
      </w:pPr>
      <w:bookmarkStart w:id="9029" w:name="_Toc8144"/>
      <w:r>
        <w:t>386</w:t>
      </w:r>
      <w:bookmarkEnd w:id="9029"/>
    </w:p>
    <w:p>
      <w:pPr>
        <w:pStyle w:val="BookText"/>
      </w:pPr>
      <w:r>
        <w:rPr>
          <w:rFonts w:ascii="Amiri" w:hAnsi="Amiri" w:eastAsia="Amiri" w:cs="Amiri"/>
          <w:lang w:bidi="ar-SA"/>
          <w:color w:val="111111"/>
          <w:sz w:val="28"/>
          <w:szCs w:val="28"/>
          <w:rtl/>
        </w:rPr>
        <w:t xml:space="preserve">من ضعف جدّه قوى ضدّه : هر كه در كوشش و كار ناتوان باشد دشمنش توانا ميشود.</w:t>
      </w:r>
    </w:p>
    <w:p>
      <w:pPr>
        <w:pStyle w:val="Heading3"/>
      </w:pPr>
      <w:bookmarkStart w:id="9030" w:name="_Toc8145"/>
      <w:r>
        <w:t>387</w:t>
      </w:r>
      <w:bookmarkEnd w:id="9030"/>
    </w:p>
    <w:p>
      <w:pPr>
        <w:pStyle w:val="BookText"/>
      </w:pPr>
      <w:r>
        <w:rPr>
          <w:rFonts w:ascii="IRNazanin" w:hAnsi="IRNazanin" w:eastAsia="IRNazanin" w:cs="IRNazanin"/>
          <w:lang w:bidi="fa-IR"/>
          <w:color w:val="111111"/>
          <w:sz w:val="28"/>
          <w:szCs w:val="28"/>
          <w:rtl/>
        </w:rPr>
        <w:t xml:space="preserve">من ركب جدّه قهر ضدّه : هر كه بر اسب كوشش سوار شود دشمنيش مقهور گردد.</w:t>
      </w:r>
    </w:p>
    <w:p>
      <w:pPr>
        <w:pStyle w:val="Heading3"/>
      </w:pPr>
      <w:bookmarkStart w:id="9031" w:name="_Toc8146"/>
      <w:r>
        <w:t>388</w:t>
      </w:r>
      <w:bookmarkEnd w:id="9031"/>
    </w:p>
    <w:p>
      <w:pPr>
        <w:pStyle w:val="BookText"/>
      </w:pPr>
      <w:r>
        <w:rPr>
          <w:rFonts w:ascii="Amiri" w:hAnsi="Amiri" w:eastAsia="Amiri" w:cs="Amiri"/>
          <w:lang w:bidi="ar-SA"/>
          <w:color w:val="111111"/>
          <w:sz w:val="28"/>
          <w:szCs w:val="28"/>
          <w:rtl/>
        </w:rPr>
        <w:t xml:space="preserve">من زرع العدوان حصد الخسران : هر كه تخم دشمنى كار و خوشۀ خسران و زيان درود.</w:t>
      </w:r>
    </w:p>
    <w:p>
      <w:pPr>
        <w:pStyle w:val="Heading3"/>
      </w:pPr>
      <w:bookmarkStart w:id="9032" w:name="_Toc8147"/>
      <w:r>
        <w:t>389</w:t>
      </w:r>
      <w:bookmarkEnd w:id="9032"/>
    </w:p>
    <w:p>
      <w:pPr>
        <w:pStyle w:val="BookText"/>
      </w:pPr>
      <w:r>
        <w:rPr>
          <w:rFonts w:ascii="IRNazanin" w:hAnsi="IRNazanin" w:eastAsia="IRNazanin" w:cs="IRNazanin"/>
          <w:lang w:bidi="fa-IR"/>
          <w:color w:val="111111"/>
          <w:sz w:val="28"/>
          <w:szCs w:val="28"/>
          <w:rtl/>
        </w:rPr>
        <w:t xml:space="preserve">من تعزّز باللّه لم يذلّه سلطان : هر كه عزّت از خدا جويد پادشاهش خوار كردن نتواند.</w:t>
      </w:r>
    </w:p>
    <w:p>
      <w:pPr>
        <w:pStyle w:val="Heading3"/>
      </w:pPr>
      <w:bookmarkStart w:id="9033" w:name="_Toc8148"/>
      <w:r>
        <w:t>380</w:t>
      </w:r>
      <w:bookmarkEnd w:id="9033"/>
    </w:p>
    <w:p>
      <w:pPr>
        <w:pStyle w:val="BookText"/>
      </w:pPr>
      <w:r>
        <w:rPr>
          <w:rFonts w:ascii="Amiri" w:hAnsi="Amiri" w:eastAsia="Amiri" w:cs="Amiri"/>
          <w:lang w:bidi="ar-SA"/>
          <w:color w:val="111111"/>
          <w:sz w:val="28"/>
          <w:szCs w:val="28"/>
          <w:rtl/>
        </w:rPr>
        <w:t xml:space="preserve">من اعتصم باللّه لم يضرّ شيطان :</w:t>
      </w:r>
    </w:p>
    <w:p>
      <w:pPr>
        <w:pStyle w:val="BookText"/>
      </w:pPr>
      <w:r>
        <w:rPr>
          <w:rFonts w:ascii="IRNazanin" w:hAnsi="IRNazanin" w:eastAsia="IRNazanin" w:cs="IRNazanin"/>
          <w:lang w:bidi="fa-IR"/>
          <w:color w:val="111111"/>
          <w:sz w:val="28"/>
          <w:szCs w:val="28"/>
          <w:rtl/>
        </w:rPr>
        <w:t xml:space="preserve">هر كه بخداوند بزرگ پناه جويد شيطان زيان رساندنش نتواند.</w:t>
      </w:r>
    </w:p>
    <w:p>
      <w:pPr>
        <w:pStyle w:val="Heading3"/>
      </w:pPr>
      <w:bookmarkStart w:id="9034" w:name="_Toc8149"/>
      <w:r>
        <w:t>381</w:t>
      </w:r>
      <w:bookmarkEnd w:id="9034"/>
    </w:p>
    <w:p>
      <w:pPr>
        <w:pStyle w:val="BookText"/>
      </w:pPr>
      <w:r>
        <w:rPr>
          <w:rFonts w:ascii="Amiri" w:hAnsi="Amiri" w:eastAsia="Amiri" w:cs="Amiri"/>
          <w:lang w:bidi="ar-SA"/>
          <w:color w:val="111111"/>
          <w:sz w:val="28"/>
          <w:szCs w:val="28"/>
          <w:rtl/>
        </w:rPr>
        <w:t xml:space="preserve">من كثرت مخافته قلّت آفته : هر كه ترسش (از خدا و يا خلق) بسيار باشد زيان و آفتش كم است.</w:t>
      </w:r>
    </w:p>
    <w:p>
      <w:pPr>
        <w:pStyle w:val="Heading3"/>
      </w:pPr>
      <w:bookmarkStart w:id="9035" w:name="_Toc8150"/>
      <w:r>
        <w:t>382</w:t>
      </w:r>
      <w:bookmarkEnd w:id="9035"/>
    </w:p>
    <w:p>
      <w:pPr>
        <w:pStyle w:val="BookText"/>
      </w:pPr>
      <w:r>
        <w:rPr>
          <w:rFonts w:ascii="IRNazanin" w:hAnsi="IRNazanin" w:eastAsia="IRNazanin" w:cs="IRNazanin"/>
          <w:lang w:bidi="fa-IR"/>
          <w:color w:val="111111"/>
          <w:sz w:val="28"/>
          <w:szCs w:val="28"/>
          <w:rtl/>
        </w:rPr>
        <w:t xml:space="preserve">من كثرت فكرته حسنت عاقبته : هر كه فكر و انديشه اش (براى آخرتش) بسيار باشد پايان كارش نيكو است.</w:t>
      </w:r>
    </w:p>
    <w:p>
      <w:pPr>
        <w:pStyle w:val="Heading3"/>
      </w:pPr>
      <w:bookmarkStart w:id="9036" w:name="_Toc8151"/>
      <w:r>
        <w:t>383</w:t>
      </w:r>
      <w:bookmarkEnd w:id="9036"/>
    </w:p>
    <w:p>
      <w:pPr>
        <w:pStyle w:val="BookText"/>
      </w:pPr>
      <w:r>
        <w:rPr>
          <w:rFonts w:ascii="Amiri" w:hAnsi="Amiri" w:eastAsia="Amiri" w:cs="Amiri"/>
          <w:lang w:bidi="ar-SA"/>
          <w:color w:val="111111"/>
          <w:sz w:val="28"/>
          <w:szCs w:val="28"/>
          <w:rtl/>
        </w:rPr>
        <w:t xml:space="preserve">من كثرت تجربته قلّت غرّته : هر كه آزمايشش بسيار باشد البتّه كمتر فريب خورد.</w:t>
      </w:r>
    </w:p>
    <w:p>
      <w:pPr>
        <w:pStyle w:val="Heading3"/>
      </w:pPr>
      <w:bookmarkStart w:id="9037" w:name="_Toc8152"/>
      <w:r>
        <w:t>384</w:t>
      </w:r>
      <w:bookmarkEnd w:id="9037"/>
    </w:p>
    <w:p>
      <w:pPr>
        <w:pStyle w:val="BookText"/>
      </w:pPr>
      <w:r>
        <w:rPr>
          <w:rFonts w:ascii="IRNazanin" w:hAnsi="IRNazanin" w:eastAsia="IRNazanin" w:cs="IRNazanin"/>
          <w:lang w:bidi="fa-IR"/>
          <w:color w:val="111111"/>
          <w:sz w:val="28"/>
          <w:szCs w:val="28"/>
          <w:rtl/>
        </w:rPr>
        <w:t xml:space="preserve">من نظر فى العواقب أمن من النّوائب :</w:t>
      </w:r>
    </w:p>
    <w:p>
      <w:pPr>
        <w:pStyle w:val="BookText"/>
      </w:pPr>
      <w:r>
        <w:rPr>
          <w:rFonts w:ascii="IRNazanin" w:hAnsi="IRNazanin" w:eastAsia="IRNazanin" w:cs="IRNazanin"/>
          <w:lang w:bidi="fa-IR"/>
          <w:color w:val="111111"/>
          <w:sz w:val="28"/>
          <w:szCs w:val="28"/>
          <w:rtl/>
        </w:rPr>
        <w:t xml:space="preserve">هر كه در پايان كارها بنگرد از گرفتاريها ايمن گردد.</w:t>
      </w:r>
    </w:p>
    <w:p>
      <w:pPr>
        <w:pStyle w:val="Heading3"/>
      </w:pPr>
      <w:bookmarkStart w:id="9038" w:name="_Toc8153"/>
      <w:r>
        <w:t>385</w:t>
      </w:r>
      <w:bookmarkEnd w:id="9038"/>
    </w:p>
    <w:p>
      <w:pPr>
        <w:pStyle w:val="BookText"/>
      </w:pPr>
      <w:r>
        <w:rPr>
          <w:rFonts w:ascii="Amiri" w:hAnsi="Amiri" w:eastAsia="Amiri" w:cs="Amiri"/>
          <w:lang w:bidi="ar-SA"/>
          <w:color w:val="111111"/>
          <w:sz w:val="28"/>
          <w:szCs w:val="28"/>
          <w:rtl/>
        </w:rPr>
        <w:t xml:space="preserve">من أحكم من التّجارب سلم من العواطب هر كه از آزمايشها (ى مردم) خود را استوار سازد از تباهيها بر كنار است.</w:t>
      </w:r>
    </w:p>
    <w:p>
      <w:pPr>
        <w:pStyle w:val="Heading3"/>
      </w:pPr>
      <w:bookmarkStart w:id="9039" w:name="_Toc8154"/>
      <w:r>
        <w:t>386</w:t>
      </w:r>
      <w:bookmarkEnd w:id="9039"/>
    </w:p>
    <w:p>
      <w:pPr>
        <w:pStyle w:val="BookText"/>
      </w:pPr>
      <w:r>
        <w:rPr>
          <w:rFonts w:ascii="Amiri" w:hAnsi="Amiri" w:eastAsia="Amiri" w:cs="Amiri"/>
          <w:lang w:bidi="ar-SA"/>
          <w:color w:val="111111"/>
          <w:sz w:val="28"/>
          <w:szCs w:val="28"/>
          <w:rtl/>
        </w:rPr>
        <w:t xml:space="preserve">من طلب السّلامة لزم الاستقامة : آنكه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36" w:name="pg9220_79021"/>
    <w:bookmarkEnd w:id="636"/>
    <w:p>
      <w:pPr>
        <w:pStyle w:val="BookText"/>
      </w:pPr>
      <w:r>
        <w:rPr>
          <w:rFonts w:ascii="IRNazanin" w:hAnsi="IRNazanin" w:eastAsia="IRNazanin" w:cs="IRNazanin"/>
          <w:lang w:bidi="fa-IR"/>
          <w:color w:val="111111"/>
          <w:sz w:val="28"/>
          <w:szCs w:val="28"/>
          <w:rtl/>
        </w:rPr>
        <w:t xml:space="preserve">رستگاريها طالب است رستگاريرا ملازم است.</w:t>
      </w:r>
    </w:p>
    <w:p>
      <w:pPr>
        <w:pStyle w:val="Heading3"/>
      </w:pPr>
      <w:bookmarkStart w:id="9040" w:name="_Toc8155"/>
      <w:r>
        <w:t>387</w:t>
      </w:r>
      <w:bookmarkEnd w:id="9040"/>
    </w:p>
    <w:p>
      <w:pPr>
        <w:pStyle w:val="BookText"/>
      </w:pPr>
      <w:r>
        <w:rPr>
          <w:rFonts w:ascii="Amiri" w:hAnsi="Amiri" w:eastAsia="Amiri" w:cs="Amiri"/>
          <w:lang w:bidi="ar-SA"/>
          <w:color w:val="111111"/>
          <w:sz w:val="28"/>
          <w:szCs w:val="28"/>
          <w:rtl/>
        </w:rPr>
        <w:t xml:space="preserve">من كان صدوقا لم يعدم الكرامة:</w:t>
      </w:r>
    </w:p>
    <w:p>
      <w:pPr>
        <w:pStyle w:val="BookText"/>
      </w:pPr>
      <w:r>
        <w:rPr>
          <w:rFonts w:ascii="IRNazanin" w:hAnsi="IRNazanin" w:eastAsia="IRNazanin" w:cs="IRNazanin"/>
          <w:lang w:bidi="fa-IR"/>
          <w:color w:val="111111"/>
          <w:sz w:val="28"/>
          <w:szCs w:val="28"/>
          <w:rtl/>
        </w:rPr>
        <w:t xml:space="preserve">آنكه راست كردار و گفتار است بزرگواريرا گم نكند.</w:t>
      </w:r>
    </w:p>
    <w:p>
      <w:pPr>
        <w:pStyle w:val="Heading3"/>
      </w:pPr>
      <w:bookmarkStart w:id="9041" w:name="_Toc8156"/>
      <w:r>
        <w:t>388</w:t>
      </w:r>
      <w:bookmarkEnd w:id="9041"/>
    </w:p>
    <w:p>
      <w:pPr>
        <w:pStyle w:val="BookText"/>
      </w:pPr>
      <w:r>
        <w:rPr>
          <w:rFonts w:ascii="Amiri" w:hAnsi="Amiri" w:eastAsia="Amiri" w:cs="Amiri"/>
          <w:lang w:bidi="ar-SA"/>
          <w:color w:val="111111"/>
          <w:sz w:val="28"/>
          <w:szCs w:val="28"/>
          <w:rtl/>
        </w:rPr>
        <w:t xml:space="preserve">من استصلح الأضداد بلغ المراد : هر كه با دشمنانش بسازد بمرادش برسد.</w:t>
      </w:r>
    </w:p>
    <w:p>
      <w:pPr>
        <w:pStyle w:val="Heading3"/>
      </w:pPr>
      <w:bookmarkStart w:id="9042" w:name="_Toc8157"/>
      <w:r>
        <w:t>389</w:t>
      </w:r>
      <w:bookmarkEnd w:id="9042"/>
    </w:p>
    <w:p>
      <w:pPr>
        <w:pStyle w:val="BookText"/>
      </w:pPr>
      <w:r>
        <w:rPr>
          <w:rFonts w:ascii="Amiri" w:hAnsi="Amiri" w:eastAsia="Amiri" w:cs="Amiri"/>
          <w:lang w:bidi="ar-SA"/>
          <w:color w:val="111111"/>
          <w:sz w:val="28"/>
          <w:szCs w:val="28"/>
          <w:rtl/>
        </w:rPr>
        <w:t xml:space="preserve">من عمل للمعاد ظفر بالسّداد : هر كه براى آخرتش عمل كند براه راست دست يابد.</w:t>
      </w:r>
    </w:p>
    <w:p>
      <w:pPr>
        <w:pStyle w:val="Heading3"/>
      </w:pPr>
      <w:bookmarkStart w:id="9043" w:name="_Toc8158"/>
      <w:r>
        <w:t>390</w:t>
      </w:r>
      <w:bookmarkEnd w:id="9043"/>
    </w:p>
    <w:p>
      <w:pPr>
        <w:pStyle w:val="BookText"/>
      </w:pPr>
      <w:r>
        <w:rPr>
          <w:rFonts w:ascii="IRNazanin" w:hAnsi="IRNazanin" w:eastAsia="IRNazanin" w:cs="IRNazanin"/>
          <w:lang w:bidi="fa-IR"/>
          <w:color w:val="111111"/>
          <w:sz w:val="28"/>
          <w:szCs w:val="28"/>
          <w:rtl/>
        </w:rPr>
        <w:t xml:space="preserve">من تأخّر تدبيره تقدّم تدميره : هر كه تدبيرش را پس اندازد و هلاكتش پيش افتد.</w:t>
      </w:r>
    </w:p>
    <w:p>
      <w:pPr>
        <w:pStyle w:val="Heading3"/>
      </w:pPr>
      <w:bookmarkStart w:id="9044" w:name="_Toc8159"/>
      <w:r>
        <w:t>391</w:t>
      </w:r>
      <w:bookmarkEnd w:id="9044"/>
    </w:p>
    <w:p>
      <w:pPr>
        <w:pStyle w:val="BookText"/>
      </w:pPr>
      <w:r>
        <w:rPr>
          <w:rFonts w:ascii="IRNazanin" w:hAnsi="IRNazanin" w:eastAsia="IRNazanin" w:cs="IRNazanin"/>
          <w:lang w:bidi="fa-IR"/>
          <w:color w:val="111111"/>
          <w:sz w:val="28"/>
          <w:szCs w:val="28"/>
          <w:rtl/>
        </w:rPr>
        <w:t xml:space="preserve">من نصح مستشيره صلح تدبيره : هر كه مشورت كنندۀ خود را نصيحت كند (و باو بگويد راى و انديشه خود را در كار من درست بكار بر) تدبيرش درست از كار در آيد.</w:t>
      </w:r>
    </w:p>
    <w:p>
      <w:pPr>
        <w:pStyle w:val="Heading3"/>
      </w:pPr>
      <w:bookmarkStart w:id="9045" w:name="_Toc8160"/>
      <w:r>
        <w:t>392</w:t>
      </w:r>
      <w:bookmarkEnd w:id="9045"/>
    </w:p>
    <w:p>
      <w:pPr>
        <w:pStyle w:val="BookText"/>
      </w:pPr>
      <w:r>
        <w:rPr>
          <w:rFonts w:ascii="Amiri" w:hAnsi="Amiri" w:eastAsia="Amiri" w:cs="Amiri"/>
          <w:lang w:bidi="ar-SA"/>
          <w:color w:val="111111"/>
          <w:sz w:val="28"/>
          <w:szCs w:val="28"/>
          <w:rtl/>
        </w:rPr>
        <w:t xml:space="preserve">من ساء تدبيره بطل تقديره : هر كه بتدبير كند تقديرش نادرست از كار درآيد.</w:t>
      </w:r>
    </w:p>
    <w:p>
      <w:pPr>
        <w:pStyle w:val="Heading3"/>
      </w:pPr>
      <w:bookmarkStart w:id="9046" w:name="_Toc8161"/>
      <w:r>
        <w:t>393</w:t>
      </w:r>
      <w:bookmarkEnd w:id="9046"/>
    </w:p>
    <w:p>
      <w:pPr>
        <w:pStyle w:val="BookText"/>
      </w:pPr>
      <w:r>
        <w:rPr>
          <w:rFonts w:ascii="IRNazanin" w:hAnsi="IRNazanin" w:eastAsia="IRNazanin" w:cs="IRNazanin"/>
          <w:lang w:bidi="fa-IR"/>
          <w:color w:val="111111"/>
          <w:sz w:val="28"/>
          <w:szCs w:val="28"/>
          <w:rtl/>
        </w:rPr>
        <w:t xml:space="preserve">من ضعفت آرائه قويت أعدائه : هر كه رأيش سست باشد دشمنانش نيرومند گردند.</w:t>
      </w:r>
    </w:p>
    <w:p>
      <w:pPr>
        <w:pStyle w:val="Heading3"/>
      </w:pPr>
      <w:bookmarkStart w:id="9047" w:name="_Toc8162"/>
      <w:r>
        <w:t>394</w:t>
      </w:r>
      <w:bookmarkEnd w:id="9047"/>
    </w:p>
    <w:p>
      <w:pPr>
        <w:pStyle w:val="BookText"/>
      </w:pPr>
      <w:r>
        <w:rPr>
          <w:rFonts w:ascii="IRNazanin" w:hAnsi="IRNazanin" w:eastAsia="IRNazanin" w:cs="IRNazanin"/>
          <w:lang w:bidi="fa-IR"/>
          <w:color w:val="111111"/>
          <w:sz w:val="28"/>
          <w:szCs w:val="28"/>
          <w:rtl/>
        </w:rPr>
        <w:t xml:space="preserve">من ركب العجل أدرك الزّلل : هر كه اسب شتاب را (در كارها) سوار گردد لغزش را دريابد.</w:t>
      </w:r>
    </w:p>
    <w:p>
      <w:pPr>
        <w:pStyle w:val="Heading3"/>
      </w:pPr>
      <w:bookmarkStart w:id="9048" w:name="_Toc8163"/>
      <w:r>
        <w:t>395</w:t>
      </w:r>
      <w:bookmarkEnd w:id="9048"/>
    </w:p>
    <w:p>
      <w:pPr>
        <w:pStyle w:val="BookText"/>
      </w:pPr>
      <w:r>
        <w:rPr>
          <w:rFonts w:ascii="IRNazanin" w:hAnsi="IRNazanin" w:eastAsia="IRNazanin" w:cs="IRNazanin"/>
          <w:lang w:bidi="fa-IR"/>
          <w:color w:val="111111"/>
          <w:sz w:val="28"/>
          <w:szCs w:val="28"/>
          <w:rtl/>
        </w:rPr>
        <w:t xml:space="preserve">من عجل ندم على العجل : هر كه در امور شتاب كند بتندى از آن شتاب پشيمان گردد</w:t>
      </w:r>
    </w:p>
    <w:p>
      <w:pPr>
        <w:pStyle w:val="Heading3"/>
      </w:pPr>
      <w:bookmarkStart w:id="9049" w:name="_Toc8164"/>
      <w:r>
        <w:t>396</w:t>
      </w:r>
      <w:bookmarkEnd w:id="9049"/>
    </w:p>
    <w:p>
      <w:pPr>
        <w:pStyle w:val="BookText"/>
      </w:pPr>
      <w:r>
        <w:rPr>
          <w:rFonts w:ascii="Amiri" w:hAnsi="Amiri" w:eastAsia="Amiri" w:cs="Amiri"/>
          <w:lang w:bidi="ar-SA"/>
          <w:color w:val="111111"/>
          <w:sz w:val="28"/>
          <w:szCs w:val="28"/>
          <w:rtl/>
        </w:rPr>
        <w:t xml:space="preserve">من أتاد سلم من الزّلل : هر كه با تأنّى و آرامش كار كند از لغزش ايمن است.</w:t>
      </w:r>
    </w:p>
    <w:p>
      <w:pPr>
        <w:pStyle w:val="Heading3"/>
      </w:pPr>
      <w:bookmarkStart w:id="9050" w:name="_Toc8165"/>
      <w:r>
        <w:t>397</w:t>
      </w:r>
      <w:bookmarkEnd w:id="9050"/>
    </w:p>
    <w:p>
      <w:pPr>
        <w:pStyle w:val="BookText"/>
      </w:pPr>
      <w:r>
        <w:rPr>
          <w:rFonts w:ascii="Amiri" w:hAnsi="Amiri" w:eastAsia="Amiri" w:cs="Amiri"/>
          <w:lang w:bidi="ar-SA"/>
          <w:color w:val="111111"/>
          <w:sz w:val="28"/>
          <w:szCs w:val="28"/>
          <w:rtl/>
        </w:rPr>
        <w:t xml:space="preserve">من فعل ما شاء لقى ما ساء : هر كه كار بدلخواه خود كند بدى خواهد ديد.</w:t>
      </w:r>
    </w:p>
    <w:p>
      <w:pPr>
        <w:pStyle w:val="Heading3"/>
      </w:pPr>
      <w:bookmarkStart w:id="9051" w:name="_Toc8166"/>
      <w:r>
        <w:t>398</w:t>
      </w:r>
      <w:bookmarkEnd w:id="9051"/>
    </w:p>
    <w:p>
      <w:pPr>
        <w:pStyle w:val="BookText"/>
      </w:pPr>
      <w:r>
        <w:rPr>
          <w:rFonts w:ascii="IRNazanin" w:hAnsi="IRNazanin" w:eastAsia="IRNazanin" w:cs="IRNazanin"/>
          <w:lang w:bidi="fa-IR"/>
          <w:color w:val="111111"/>
          <w:sz w:val="28"/>
          <w:szCs w:val="28"/>
          <w:rtl/>
        </w:rPr>
        <w:t xml:space="preserve">من طلب للنّاس الغوائل لم يأمن البلاء هر كه مردم را در بدى و گرفتارى خواهد از گرفتارى بر كنار نمى ماند.</w:t>
      </w:r>
    </w:p>
    <w:p>
      <w:pPr>
        <w:pStyle w:val="Heading3"/>
      </w:pPr>
      <w:bookmarkStart w:id="9052" w:name="_Toc8167"/>
      <w:r>
        <w:t>399</w:t>
      </w:r>
      <w:bookmarkEnd w:id="9052"/>
    </w:p>
    <w:p>
      <w:pPr>
        <w:pStyle w:val="BookText"/>
      </w:pPr>
      <w:r>
        <w:rPr>
          <w:rFonts w:ascii="IRNazanin" w:hAnsi="IRNazanin" w:eastAsia="IRNazanin" w:cs="IRNazanin"/>
          <w:lang w:bidi="fa-IR"/>
          <w:color w:val="111111"/>
          <w:sz w:val="28"/>
          <w:szCs w:val="28"/>
          <w:rtl/>
        </w:rPr>
        <w:t xml:space="preserve">من خانه وزيره بطل تدبيره : هر كه وزير و يارش با وى خيانت كند تدبيرش باطل گردد.</w:t>
      </w:r>
    </w:p>
    <w:p>
      <w:pPr>
        <w:pStyle w:val="Heading3"/>
      </w:pPr>
      <w:bookmarkStart w:id="9053" w:name="_Toc8168"/>
      <w:r>
        <w:t>400</w:t>
      </w:r>
      <w:bookmarkEnd w:id="9053"/>
    </w:p>
    <w:p>
      <w:pPr>
        <w:pStyle w:val="BookText"/>
      </w:pPr>
      <w:r>
        <w:rPr>
          <w:rFonts w:ascii="IRNazanin" w:hAnsi="IRNazanin" w:eastAsia="IRNazanin" w:cs="IRNazanin"/>
          <w:lang w:bidi="fa-IR"/>
          <w:color w:val="111111"/>
          <w:sz w:val="28"/>
          <w:szCs w:val="28"/>
          <w:rtl/>
        </w:rPr>
        <w:t xml:space="preserve">من غشّ مستشيره سلب تدبيره : هر كه با مشورت كنندۀ خويش خيانت ورزد تدبير و عقلش از وى گرفته شود (چون هوش و تدبيرى كه خدا بوى داده نعمتى است كه كفران نعمت كرده و باعث سلب آن نعمت ميگردد).</w:t>
      </w:r>
    </w:p>
    <w:p>
      <w:pPr>
        <w:pStyle w:val="Heading3"/>
      </w:pPr>
      <w:bookmarkStart w:id="9054" w:name="_Toc8169"/>
      <w:r>
        <w:t>401</w:t>
      </w:r>
      <w:bookmarkEnd w:id="9054"/>
    </w:p>
    <w:p>
      <w:pPr>
        <w:pStyle w:val="BookText"/>
      </w:pPr>
      <w:r>
        <w:rPr>
          <w:rFonts w:ascii="IRNazanin" w:hAnsi="IRNazanin" w:eastAsia="IRNazanin" w:cs="IRNazanin"/>
          <w:lang w:bidi="fa-IR"/>
          <w:color w:val="111111"/>
          <w:sz w:val="28"/>
          <w:szCs w:val="28"/>
          <w:rtl/>
        </w:rPr>
        <w:t xml:space="preserve">من كثر اعتباره قلّ عثاره : هر كه عبرت گرفتنش بسيار باشد لغزشش كم است.</w:t>
      </w:r>
    </w:p>
    <w:p>
      <w:pPr>
        <w:pStyle w:val="Heading3"/>
      </w:pPr>
      <w:bookmarkStart w:id="9055" w:name="_Toc8170"/>
      <w:r>
        <w:t>402</w:t>
      </w:r>
      <w:bookmarkEnd w:id="9055"/>
    </w:p>
    <w:p>
      <w:pPr>
        <w:pStyle w:val="BookText"/>
      </w:pPr>
      <w:r>
        <w:rPr>
          <w:rFonts w:ascii="IRNazanin" w:hAnsi="IRNazanin" w:eastAsia="IRNazanin" w:cs="IRNazanin"/>
          <w:lang w:bidi="fa-IR"/>
          <w:color w:val="111111"/>
          <w:sz w:val="28"/>
          <w:szCs w:val="28"/>
          <w:rtl/>
        </w:rPr>
        <w:t xml:space="preserve">من ساء اختياره قبحت آثاره : هر كه (براى خود) بدى را برگزيند آثارش زشت است.</w:t>
      </w:r>
    </w:p>
    <w:p>
      <w:pPr>
        <w:pStyle w:val="Heading3"/>
      </w:pPr>
      <w:bookmarkStart w:id="9056" w:name="_Toc8171"/>
      <w:r>
        <w:t>403</w:t>
      </w:r>
      <w:bookmarkEnd w:id="9056"/>
    </w:p>
    <w:p>
      <w:pPr>
        <w:pStyle w:val="BookText"/>
      </w:pPr>
      <w:r>
        <w:rPr>
          <w:rFonts w:ascii="Amiri" w:hAnsi="Amiri" w:eastAsia="Amiri" w:cs="Amiri"/>
          <w:lang w:bidi="ar-SA"/>
          <w:color w:val="111111"/>
          <w:sz w:val="28"/>
          <w:szCs w:val="28"/>
          <w:rtl/>
        </w:rPr>
        <w:t xml:space="preserve">من أعمل اجتهاده بلغ مراده : هر كه سعى و كوشش خود را بكار اندازد بمراد خود دست يابد.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37" w:name="pg9220_79023"/>
    <w:bookmarkEnd w:id="637"/>
    <w:p>
      <w:pPr>
        <w:pStyle w:val="Heading3"/>
      </w:pPr>
      <w:bookmarkStart w:id="9057" w:name="_Toc8172"/>
      <w:r>
        <w:t>404</w:t>
      </w:r>
      <w:bookmarkEnd w:id="9057"/>
    </w:p>
    <w:p>
      <w:pPr>
        <w:pStyle w:val="BookText"/>
      </w:pPr>
      <w:r>
        <w:rPr>
          <w:rFonts w:ascii="IRNazanin" w:hAnsi="IRNazanin" w:eastAsia="IRNazanin" w:cs="IRNazanin"/>
          <w:lang w:bidi="fa-IR"/>
          <w:color w:val="111111"/>
          <w:sz w:val="28"/>
          <w:szCs w:val="28"/>
          <w:rtl/>
        </w:rPr>
        <w:t xml:space="preserve">من وفّق لرشادة تزوّد لمعاده : هر كه موفّق بيافتن راه راست گردد براى آخرتش توشه گرد آرد.</w:t>
      </w:r>
    </w:p>
    <w:p>
      <w:pPr>
        <w:pStyle w:val="Heading3"/>
      </w:pPr>
      <w:bookmarkStart w:id="9058" w:name="_Toc8173"/>
      <w:r>
        <w:t>405</w:t>
      </w:r>
      <w:bookmarkEnd w:id="9058"/>
    </w:p>
    <w:p>
      <w:pPr>
        <w:pStyle w:val="BookText"/>
      </w:pPr>
      <w:r>
        <w:rPr>
          <w:rFonts w:ascii="IRNazanin" w:hAnsi="IRNazanin" w:eastAsia="IRNazanin" w:cs="IRNazanin"/>
          <w:lang w:bidi="fa-IR"/>
          <w:color w:val="111111"/>
          <w:sz w:val="28"/>
          <w:szCs w:val="28"/>
          <w:rtl/>
        </w:rPr>
        <w:t xml:space="preserve">من خاف سوطك تمنّى موتك : هر كه از تازيانۀ تو بترسد مرگت را منتظر و اميدوار است.</w:t>
      </w:r>
    </w:p>
    <w:p>
      <w:pPr>
        <w:pStyle w:val="Heading3"/>
      </w:pPr>
      <w:bookmarkStart w:id="9059" w:name="_Toc8174"/>
      <w:r>
        <w:t>406</w:t>
      </w:r>
      <w:bookmarkEnd w:id="9059"/>
    </w:p>
    <w:p>
      <w:pPr>
        <w:pStyle w:val="BookText"/>
      </w:pPr>
      <w:r>
        <w:rPr>
          <w:rFonts w:ascii="Amiri" w:hAnsi="Amiri" w:eastAsia="Amiri" w:cs="Amiri"/>
          <w:lang w:bidi="ar-SA"/>
          <w:color w:val="111111"/>
          <w:sz w:val="28"/>
          <w:szCs w:val="28"/>
          <w:rtl/>
        </w:rPr>
        <w:t xml:space="preserve">من وثق بإحسانك أشفق على سلطانك هر كه بخوبى تو اعتماد داشته باشد سلطه و اقتدار تو را خواهان است.</w:t>
      </w:r>
    </w:p>
    <w:p>
      <w:pPr>
        <w:pStyle w:val="Heading3"/>
      </w:pPr>
      <w:bookmarkStart w:id="9060" w:name="_Toc8175"/>
      <w:r>
        <w:t>407</w:t>
      </w:r>
      <w:bookmarkEnd w:id="9060"/>
    </w:p>
    <w:p>
      <w:pPr>
        <w:pStyle w:val="BookText"/>
      </w:pPr>
      <w:r>
        <w:rPr>
          <w:rFonts w:ascii="IRNazanin" w:hAnsi="IRNazanin" w:eastAsia="IRNazanin" w:cs="IRNazanin"/>
          <w:lang w:bidi="fa-IR"/>
          <w:color w:val="111111"/>
          <w:sz w:val="28"/>
          <w:szCs w:val="28"/>
          <w:rtl/>
        </w:rPr>
        <w:t xml:space="preserve">من تجرّع الغصص أدرك الفرص : هر كه ناگواريها را بكام در كشد بفرصتها دست يابد.</w:t>
      </w:r>
    </w:p>
    <w:p>
      <w:pPr>
        <w:pStyle w:val="Heading3"/>
      </w:pPr>
      <w:bookmarkStart w:id="9061" w:name="_Toc8176"/>
      <w:r>
        <w:t>408</w:t>
      </w:r>
      <w:bookmarkEnd w:id="9061"/>
    </w:p>
    <w:p>
      <w:pPr>
        <w:pStyle w:val="BookText"/>
      </w:pPr>
      <w:r>
        <w:rPr>
          <w:rFonts w:ascii="Amiri" w:hAnsi="Amiri" w:eastAsia="Amiri" w:cs="Amiri"/>
          <w:lang w:bidi="ar-SA"/>
          <w:color w:val="111111"/>
          <w:sz w:val="28"/>
          <w:szCs w:val="28"/>
          <w:rtl/>
        </w:rPr>
        <w:t xml:space="preserve">من غافص الفرص أمن الغصص : هر كه فرصتها را بدست آرد از غصّه ها بر كنار ماند.</w:t>
      </w:r>
    </w:p>
    <w:p>
      <w:pPr>
        <w:pStyle w:val="Heading3"/>
      </w:pPr>
      <w:bookmarkStart w:id="9062" w:name="_Toc8177"/>
      <w:r>
        <w:t>409</w:t>
      </w:r>
      <w:bookmarkEnd w:id="9062"/>
    </w:p>
    <w:p>
      <w:pPr>
        <w:pStyle w:val="BookText"/>
      </w:pPr>
      <w:r>
        <w:rPr>
          <w:rFonts w:ascii="IRNazanin" w:hAnsi="IRNazanin" w:eastAsia="IRNazanin" w:cs="IRNazanin"/>
          <w:lang w:bidi="fa-IR"/>
          <w:color w:val="111111"/>
          <w:sz w:val="28"/>
          <w:szCs w:val="28"/>
          <w:rtl/>
        </w:rPr>
        <w:t xml:space="preserve">من قنع بقسم اللّه استغنى : هر كه بقسمت خدا راضى باشد بى نياز (از مردم) گردد.</w:t>
      </w:r>
    </w:p>
    <w:p>
      <w:pPr>
        <w:pStyle w:val="Heading3"/>
      </w:pPr>
      <w:bookmarkStart w:id="9063" w:name="_Toc8178"/>
      <w:r>
        <w:t>410</w:t>
      </w:r>
      <w:bookmarkEnd w:id="9063"/>
    </w:p>
    <w:p>
      <w:pPr>
        <w:pStyle w:val="BookText"/>
      </w:pPr>
      <w:r>
        <w:rPr>
          <w:rFonts w:ascii="IRNazanin" w:hAnsi="IRNazanin" w:eastAsia="IRNazanin" w:cs="IRNazanin"/>
          <w:lang w:bidi="fa-IR"/>
          <w:color w:val="111111"/>
          <w:sz w:val="28"/>
          <w:szCs w:val="28"/>
          <w:rtl/>
        </w:rPr>
        <w:t xml:space="preserve">من لم يقنع بما قدر له تعنّى : هر كه بآنچه كه برايش مقدّر شده است قناعت نكند برنج افتد.</w:t>
      </w:r>
    </w:p>
    <w:p>
      <w:pPr>
        <w:pStyle w:val="Heading3"/>
      </w:pPr>
      <w:bookmarkStart w:id="9064" w:name="_Toc8179"/>
      <w:r>
        <w:t>411</w:t>
      </w:r>
      <w:bookmarkEnd w:id="9064"/>
    </w:p>
    <w:p>
      <w:pPr>
        <w:pStyle w:val="BookText"/>
      </w:pPr>
      <w:r>
        <w:rPr>
          <w:rFonts w:ascii="IRNazanin" w:hAnsi="IRNazanin" w:eastAsia="IRNazanin" w:cs="IRNazanin"/>
          <w:lang w:bidi="fa-IR"/>
          <w:color w:val="111111"/>
          <w:sz w:val="28"/>
          <w:szCs w:val="28"/>
          <w:rtl/>
        </w:rPr>
        <w:t xml:space="preserve">من ظنّ بك خيرا فصدّق ظنّه : هر كه در بارۀ تو گمان نيك داشته باشد تو (با خوبى كردن) با او گمانش را درست آر.</w:t>
      </w:r>
    </w:p>
    <w:p>
      <w:pPr>
        <w:pStyle w:val="Heading3"/>
      </w:pPr>
      <w:bookmarkStart w:id="9065" w:name="_Toc8180"/>
      <w:r>
        <w:t>412</w:t>
      </w:r>
      <w:bookmarkEnd w:id="9065"/>
    </w:p>
    <w:p>
      <w:pPr>
        <w:pStyle w:val="BookText"/>
      </w:pPr>
      <w:r>
        <w:rPr>
          <w:rFonts w:ascii="IRNazanin" w:hAnsi="IRNazanin" w:eastAsia="IRNazanin" w:cs="IRNazanin"/>
          <w:lang w:bidi="fa-IR"/>
          <w:color w:val="111111"/>
          <w:sz w:val="28"/>
          <w:szCs w:val="28"/>
          <w:rtl/>
        </w:rPr>
        <w:t xml:space="preserve">من رجاك فلا تخيّب أمله : هر كه اميدوار بتو باشد تو اميدش را باطل مكن (و درباره اش از نيكى دريغ مگوى).</w:t>
      </w:r>
    </w:p>
    <w:p>
      <w:pPr>
        <w:pStyle w:val="Heading3"/>
      </w:pPr>
      <w:bookmarkStart w:id="9066" w:name="_Toc8181"/>
      <w:r>
        <w:t>413</w:t>
      </w:r>
      <w:bookmarkEnd w:id="9066"/>
    </w:p>
    <w:p>
      <w:pPr>
        <w:pStyle w:val="BookText"/>
      </w:pPr>
      <w:r>
        <w:rPr>
          <w:rFonts w:ascii="IRNazanin" w:hAnsi="IRNazanin" w:eastAsia="IRNazanin" w:cs="IRNazanin"/>
          <w:lang w:bidi="fa-IR"/>
          <w:color w:val="111111"/>
          <w:sz w:val="28"/>
          <w:szCs w:val="28"/>
          <w:rtl/>
        </w:rPr>
        <w:t xml:space="preserve">من آمن باللّه لجأ إليه : هر كه بخدا ايمان داشته باشد (در گرفتاريها فقط) باو پناه برد.</w:t>
      </w:r>
    </w:p>
    <w:p>
      <w:pPr>
        <w:pStyle w:val="Heading3"/>
      </w:pPr>
      <w:bookmarkStart w:id="9067" w:name="_Toc8182"/>
      <w:r>
        <w:t>414</w:t>
      </w:r>
      <w:bookmarkEnd w:id="9067"/>
    </w:p>
    <w:p>
      <w:pPr>
        <w:pStyle w:val="BookText"/>
      </w:pPr>
      <w:r>
        <w:rPr>
          <w:rFonts w:ascii="Amiri" w:hAnsi="Amiri" w:eastAsia="Amiri" w:cs="Amiri"/>
          <w:lang w:bidi="ar-SA"/>
          <w:color w:val="111111"/>
          <w:sz w:val="28"/>
          <w:szCs w:val="28"/>
          <w:rtl/>
        </w:rPr>
        <w:t xml:space="preserve">من وثق باللّه توكّل عليه : هر كه بخدا اطمينان داشته باشد بر وى توكّل كند.</w:t>
      </w:r>
    </w:p>
    <w:p>
      <w:pPr>
        <w:pStyle w:val="Heading3"/>
      </w:pPr>
      <w:bookmarkStart w:id="9068" w:name="_Toc8183"/>
      <w:r>
        <w:t>415</w:t>
      </w:r>
      <w:bookmarkEnd w:id="9068"/>
    </w:p>
    <w:p>
      <w:pPr>
        <w:pStyle w:val="BookText"/>
      </w:pPr>
      <w:r>
        <w:rPr>
          <w:rFonts w:ascii="IRNazanin" w:hAnsi="IRNazanin" w:eastAsia="IRNazanin" w:cs="IRNazanin"/>
          <w:lang w:bidi="fa-IR"/>
          <w:color w:val="111111"/>
          <w:sz w:val="28"/>
          <w:szCs w:val="28"/>
          <w:rtl/>
        </w:rPr>
        <w:t xml:space="preserve">من فوّض أمره إلى اللّه سدّده : هر كه كارش را بخدا واگذارد خدا كارش را درست و استوار آرد.</w:t>
      </w:r>
    </w:p>
    <w:p>
      <w:pPr>
        <w:pStyle w:val="Heading3"/>
      </w:pPr>
      <w:bookmarkStart w:id="9069" w:name="_Toc8184"/>
      <w:r>
        <w:t>416</w:t>
      </w:r>
      <w:bookmarkEnd w:id="9069"/>
    </w:p>
    <w:p>
      <w:pPr>
        <w:pStyle w:val="BookText"/>
      </w:pPr>
      <w:r>
        <w:rPr>
          <w:rFonts w:ascii="Amiri" w:hAnsi="Amiri" w:eastAsia="Amiri" w:cs="Amiri"/>
          <w:lang w:bidi="ar-SA"/>
          <w:color w:val="111111"/>
          <w:sz w:val="28"/>
          <w:szCs w:val="28"/>
          <w:rtl/>
        </w:rPr>
        <w:t xml:space="preserve">من اهتدى بهدى اللّه أرشده : هر كه براهنمائى خدا راه جويد خدا براه راستش بدارد.</w:t>
      </w:r>
    </w:p>
    <w:p>
      <w:pPr>
        <w:pStyle w:val="Heading3"/>
      </w:pPr>
      <w:bookmarkStart w:id="9070" w:name="_Toc8185"/>
      <w:r>
        <w:t>417</w:t>
      </w:r>
      <w:bookmarkEnd w:id="9070"/>
    </w:p>
    <w:p>
      <w:pPr>
        <w:pStyle w:val="BookText"/>
      </w:pPr>
      <w:r>
        <w:rPr>
          <w:rFonts w:ascii="Amiri" w:hAnsi="Amiri" w:eastAsia="Amiri" w:cs="Amiri"/>
          <w:lang w:bidi="ar-SA"/>
          <w:color w:val="111111"/>
          <w:sz w:val="28"/>
          <w:szCs w:val="28"/>
          <w:rtl/>
        </w:rPr>
        <w:t xml:space="preserve">من أقرض اللّه جزاه : هر كه بخدا قرض دهد (و با فقراء مهربانى كند) خدا جزايش دهد.</w:t>
      </w:r>
    </w:p>
    <w:p>
      <w:pPr>
        <w:pStyle w:val="Heading3"/>
      </w:pPr>
      <w:bookmarkStart w:id="9071" w:name="_Toc8186"/>
      <w:r>
        <w:t>418</w:t>
      </w:r>
      <w:bookmarkEnd w:id="9071"/>
    </w:p>
    <w:p>
      <w:pPr>
        <w:pStyle w:val="BookText"/>
      </w:pPr>
      <w:r>
        <w:rPr>
          <w:rFonts w:ascii="IRNazanin" w:hAnsi="IRNazanin" w:eastAsia="IRNazanin" w:cs="IRNazanin"/>
          <w:lang w:bidi="fa-IR"/>
          <w:color w:val="111111"/>
          <w:sz w:val="28"/>
          <w:szCs w:val="28"/>
          <w:rtl/>
        </w:rPr>
        <w:t xml:space="preserve">من سئل اللّه أعطاه : هر كه از خدا بخواهد خدا (هر چه كه خواهد) بوى عطا فرمايد.</w:t>
      </w:r>
    </w:p>
    <w:p>
      <w:pPr>
        <w:pStyle w:val="Heading3"/>
      </w:pPr>
      <w:bookmarkStart w:id="9072" w:name="_Toc8187"/>
      <w:r>
        <w:t>419</w:t>
      </w:r>
      <w:bookmarkEnd w:id="9072"/>
    </w:p>
    <w:p>
      <w:pPr>
        <w:pStyle w:val="BookText"/>
      </w:pPr>
      <w:r>
        <w:rPr>
          <w:rFonts w:ascii="IRNazanin" w:hAnsi="IRNazanin" w:eastAsia="IRNazanin" w:cs="IRNazanin"/>
          <w:lang w:bidi="fa-IR"/>
          <w:color w:val="111111"/>
          <w:sz w:val="28"/>
          <w:szCs w:val="28"/>
          <w:rtl/>
        </w:rPr>
        <w:t xml:space="preserve">من لاحى الرّجال كثر أعدائه : هر كه با مردم دشمنى ورزد و با آنها بنزاع برخيزد دشمنانش بسيار گردند (ملاحاة دشنام بيكديگر دادن در حديث است من لا حاك فقد عاداك كنز).</w:t>
      </w:r>
    </w:p>
    <w:p>
      <w:pPr>
        <w:pStyle w:val="Heading3"/>
      </w:pPr>
      <w:bookmarkStart w:id="9073" w:name="_Toc8188"/>
      <w:r>
        <w:t>420</w:t>
      </w:r>
      <w:bookmarkEnd w:id="9073"/>
    </w:p>
    <w:p>
      <w:pPr>
        <w:pStyle w:val="BookText"/>
      </w:pPr>
      <w:r>
        <w:rPr>
          <w:rFonts w:ascii="IRNazanin" w:hAnsi="IRNazanin" w:eastAsia="IRNazanin" w:cs="IRNazanin"/>
          <w:lang w:bidi="fa-IR"/>
          <w:color w:val="111111"/>
          <w:sz w:val="28"/>
          <w:szCs w:val="28"/>
          <w:rtl/>
        </w:rPr>
        <w:t xml:space="preserve">من كثر كذبه قلّ بهائه : هر كه دروغ بسيار گويد بهاء و خرميتش كم گردد.</w:t>
      </w:r>
    </w:p>
    <w:p>
      <w:pPr>
        <w:pStyle w:val="Heading3"/>
      </w:pPr>
      <w:bookmarkStart w:id="9074" w:name="_Toc8189"/>
      <w:r>
        <w:t>421</w:t>
      </w:r>
      <w:bookmarkEnd w:id="9074"/>
    </w:p>
    <w:p>
      <w:pPr>
        <w:pStyle w:val="BookText"/>
      </w:pPr>
      <w:r>
        <w:rPr>
          <w:rFonts w:ascii="Amiri" w:hAnsi="Amiri" w:eastAsia="Amiri" w:cs="Amiri"/>
          <w:lang w:bidi="ar-SA"/>
          <w:color w:val="111111"/>
          <w:sz w:val="28"/>
          <w:szCs w:val="28"/>
          <w:rtl/>
        </w:rPr>
        <w:t xml:space="preserve">من سالم النّاس كثر أصدقائه و قلّ أعدائه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38" w:name="pg9220_79024"/>
    <w:bookmarkEnd w:id="638"/>
    <w:p>
      <w:pPr>
        <w:pStyle w:val="BookText"/>
      </w:pPr>
      <w:r>
        <w:rPr>
          <w:rFonts w:ascii="IRNazanin" w:hAnsi="IRNazanin" w:eastAsia="IRNazanin" w:cs="IRNazanin"/>
          <w:lang w:bidi="fa-IR"/>
          <w:color w:val="111111"/>
          <w:sz w:val="28"/>
          <w:szCs w:val="28"/>
          <w:rtl/>
        </w:rPr>
        <w:t xml:space="preserve">هر كه با مردم بصلح و آشتى باشد دوستانش بسيار گردند و دشمنانش كم.</w:t>
      </w:r>
    </w:p>
    <w:p>
      <w:pPr>
        <w:pStyle w:val="Heading3"/>
      </w:pPr>
      <w:bookmarkStart w:id="9075" w:name="_Toc8190"/>
      <w:r>
        <w:t>422</w:t>
      </w:r>
      <w:bookmarkEnd w:id="9075"/>
    </w:p>
    <w:p>
      <w:pPr>
        <w:pStyle w:val="BookText"/>
      </w:pPr>
      <w:r>
        <w:rPr>
          <w:rFonts w:ascii="IRNazanin" w:hAnsi="IRNazanin" w:eastAsia="IRNazanin" w:cs="IRNazanin"/>
          <w:lang w:bidi="fa-IR"/>
          <w:color w:val="111111"/>
          <w:sz w:val="28"/>
          <w:szCs w:val="28"/>
          <w:rtl/>
        </w:rPr>
        <w:t xml:space="preserve">من عاند الحقّ لزمه الوهن : هر كه با حقّ دشمنى ورزد خوارى را ملازم گردد.</w:t>
      </w:r>
    </w:p>
    <w:p>
      <w:pPr>
        <w:pStyle w:val="Heading3"/>
      </w:pPr>
      <w:bookmarkStart w:id="9076" w:name="_Toc8191"/>
      <w:r>
        <w:t>423</w:t>
      </w:r>
      <w:bookmarkEnd w:id="9076"/>
    </w:p>
    <w:p>
      <w:pPr>
        <w:pStyle w:val="BookText"/>
      </w:pPr>
      <w:r>
        <w:rPr>
          <w:rFonts w:ascii="IRNazanin" w:hAnsi="IRNazanin" w:eastAsia="IRNazanin" w:cs="IRNazanin"/>
          <w:lang w:bidi="fa-IR"/>
          <w:color w:val="111111"/>
          <w:sz w:val="28"/>
          <w:szCs w:val="28"/>
          <w:rtl/>
        </w:rPr>
        <w:t xml:space="preserve">من استدام الهمّ غلب عليه الحزن : هر كه هميشه بهمّ و غم دچار باشد اندوه بر وى چيره گردد (و عمرش بتلخكامى بگذرد).</w:t>
      </w:r>
    </w:p>
    <w:p>
      <w:pPr>
        <w:pStyle w:val="Heading3"/>
      </w:pPr>
      <w:bookmarkStart w:id="9077" w:name="_Toc8192"/>
      <w:r>
        <w:t>424</w:t>
      </w:r>
      <w:bookmarkEnd w:id="9077"/>
    </w:p>
    <w:p>
      <w:pPr>
        <w:pStyle w:val="BookText"/>
      </w:pPr>
      <w:r>
        <w:rPr>
          <w:rFonts w:ascii="IRNazanin" w:hAnsi="IRNazanin" w:eastAsia="IRNazanin" w:cs="IRNazanin"/>
          <w:lang w:bidi="fa-IR"/>
          <w:color w:val="111111"/>
          <w:sz w:val="28"/>
          <w:szCs w:val="28"/>
          <w:rtl/>
        </w:rPr>
        <w:t xml:space="preserve">من سلا عن الدّنيا أتته راغمة : هر كه از جهان كنار كشد جهان بحال سر افكندگى بر وى در آيد.</w:t>
      </w:r>
    </w:p>
    <w:p>
      <w:pPr>
        <w:pStyle w:val="BookText"/>
      </w:pPr>
      <w:r>
        <w:rPr>
          <w:rFonts w:ascii="IRNazanin" w:hAnsi="IRNazanin" w:eastAsia="IRNazanin" w:cs="IRNazanin"/>
          <w:lang w:bidi="fa-IR"/>
          <w:color w:val="111111"/>
          <w:sz w:val="28"/>
          <w:szCs w:val="28"/>
          <w:rtl/>
        </w:rPr>
        <w:t xml:space="preserve">(و خود را در اختيار وى گذارد و اين در صورتى است كه خدا هم مقدّر فرموده باشد).</w:t>
      </w:r>
    </w:p>
    <w:p>
      <w:pPr>
        <w:pStyle w:val="Heading3"/>
      </w:pPr>
      <w:bookmarkStart w:id="9078" w:name="_Toc8193"/>
      <w:r>
        <w:t>425</w:t>
      </w:r>
      <w:bookmarkEnd w:id="9078"/>
    </w:p>
    <w:p>
      <w:pPr>
        <w:pStyle w:val="BookText"/>
      </w:pPr>
      <w:r>
        <w:rPr>
          <w:rFonts w:ascii="IRNazanin" w:hAnsi="IRNazanin" w:eastAsia="IRNazanin" w:cs="IRNazanin"/>
          <w:lang w:bidi="fa-IR"/>
          <w:color w:val="111111"/>
          <w:sz w:val="28"/>
          <w:szCs w:val="28"/>
          <w:rtl/>
        </w:rPr>
        <w:t xml:space="preserve">من تعاهد نفسه بالمحاسبة أمن فيها المداهنة : هر كه با حساب كشيدن نفس خويش را پاسدار و از سستى كردن در كار نفس بر كنار است (و ميتواند او را رام سازد).</w:t>
      </w:r>
    </w:p>
    <w:p>
      <w:pPr>
        <w:pStyle w:val="Heading3"/>
      </w:pPr>
      <w:bookmarkStart w:id="9079" w:name="_Toc8194"/>
      <w:r>
        <w:t>426</w:t>
      </w:r>
      <w:bookmarkEnd w:id="9079"/>
    </w:p>
    <w:p>
      <w:pPr>
        <w:pStyle w:val="BookText"/>
      </w:pPr>
      <w:r>
        <w:rPr>
          <w:rFonts w:ascii="IRNazanin" w:hAnsi="IRNazanin" w:eastAsia="IRNazanin" w:cs="IRNazanin"/>
          <w:lang w:bidi="fa-IR"/>
          <w:color w:val="111111"/>
          <w:sz w:val="28"/>
          <w:szCs w:val="28"/>
          <w:rtl/>
        </w:rPr>
        <w:t xml:space="preserve">من يعط باليد القصيرة يعط باليد الطّويلة هر كه با دست كوتاه خود ببخشد از دست بلند بخشش يابد (در اينجا مراد حضرت عليه السّلام از دو دست دو نعمت خدا و بنده است كه با كوتاهى و بلندى آنرا از هم جدا ساخته و نعمت خدا كه اصل و پايۀ همۀ نعمتها است و بازگشت كلّيّۀ نعمتهاى بندگان بسوى آنست البتّه از حيث بلندى هرگز با نعمت بنده قابل مقايسه نيست لذا حضرت نعمت بنده را كوتاه و نعمت خدا را به بلندى وصف فرموده است).</w:t>
      </w:r>
    </w:p>
    <w:p>
      <w:pPr>
        <w:pStyle w:val="Heading3"/>
      </w:pPr>
      <w:bookmarkStart w:id="9080" w:name="_Toc8195"/>
      <w:r>
        <w:t>427</w:t>
      </w:r>
      <w:bookmarkEnd w:id="9080"/>
    </w:p>
    <w:p>
      <w:pPr>
        <w:pStyle w:val="BookText"/>
      </w:pPr>
      <w:r>
        <w:rPr>
          <w:rFonts w:ascii="Amiri" w:hAnsi="Amiri" w:eastAsia="Amiri" w:cs="Amiri"/>
          <w:lang w:bidi="ar-SA"/>
          <w:color w:val="111111"/>
          <w:sz w:val="28"/>
          <w:szCs w:val="28"/>
          <w:rtl/>
        </w:rPr>
        <w:t xml:space="preserve">من صنع العارفة الجميلة حاز المحمدة الجزيلة هر كس بخشش زيبا و بجائى بكند ستايش فراوانى را (از مردم) حيازت كرده و بدست آورده است.</w:t>
      </w:r>
    </w:p>
    <w:p>
      <w:pPr>
        <w:pStyle w:val="Heading3"/>
      </w:pPr>
      <w:bookmarkStart w:id="9081" w:name="_Toc8196"/>
      <w:r>
        <w:t>428</w:t>
      </w:r>
      <w:bookmarkEnd w:id="9081"/>
    </w:p>
    <w:p>
      <w:pPr>
        <w:pStyle w:val="BookText"/>
      </w:pPr>
      <w:r>
        <w:rPr>
          <w:rFonts w:ascii="IRNazanin" w:hAnsi="IRNazanin" w:eastAsia="IRNazanin" w:cs="IRNazanin"/>
          <w:lang w:bidi="fa-IR"/>
          <w:color w:val="111111"/>
          <w:sz w:val="28"/>
          <w:szCs w:val="28"/>
          <w:rtl/>
        </w:rPr>
        <w:t xml:space="preserve">من أغبن ممّن باع اللّه سبحانه بغيره : چه كسى مغبونتر است از آنكس كه خداوند بزرگ را بغير خدا بفروشد.</w:t>
      </w:r>
    </w:p>
    <w:p>
      <w:pPr>
        <w:pStyle w:val="Heading3"/>
      </w:pPr>
      <w:bookmarkStart w:id="9082" w:name="_Toc8197"/>
      <w:r>
        <w:t>429</w:t>
      </w:r>
      <w:bookmarkEnd w:id="9082"/>
    </w:p>
    <w:p>
      <w:pPr>
        <w:pStyle w:val="BookText"/>
      </w:pPr>
      <w:r>
        <w:rPr>
          <w:rFonts w:ascii="IRNazanin" w:hAnsi="IRNazanin" w:eastAsia="IRNazanin" w:cs="IRNazanin"/>
          <w:lang w:bidi="fa-IR"/>
          <w:color w:val="111111"/>
          <w:sz w:val="28"/>
          <w:szCs w:val="28"/>
          <w:rtl/>
        </w:rPr>
        <w:t xml:space="preserve">من أخيب ممّن تعدّى اليقين إلى الشّكّ و الحيرة : چه كسى بى بهره تر از آن كس است كه از يقين بگذرد و بسوى شكّ و سرگردانى برود.</w:t>
      </w:r>
    </w:p>
    <w:p>
      <w:pPr>
        <w:pStyle w:val="Heading3"/>
      </w:pPr>
      <w:bookmarkStart w:id="9083" w:name="_Toc8198"/>
      <w:r>
        <w:t>430</w:t>
      </w:r>
      <w:bookmarkEnd w:id="9083"/>
    </w:p>
    <w:p>
      <w:pPr>
        <w:pStyle w:val="BookText"/>
      </w:pPr>
      <w:r>
        <w:rPr>
          <w:rFonts w:ascii="Amiri" w:hAnsi="Amiri" w:eastAsia="Amiri" w:cs="Amiri"/>
          <w:lang w:bidi="ar-SA"/>
          <w:color w:val="111111"/>
          <w:sz w:val="28"/>
          <w:szCs w:val="28"/>
          <w:rtl/>
        </w:rPr>
        <w:t xml:space="preserve">من لبس الخير تعرّىّ من الشّرى : هر كس خوبى را در بر كند بدى را از تن ميكند.</w:t>
      </w:r>
    </w:p>
    <w:p>
      <w:pPr>
        <w:pStyle w:val="Heading3"/>
      </w:pPr>
      <w:bookmarkStart w:id="9084" w:name="_Toc8199"/>
      <w:r>
        <w:t>431</w:t>
      </w:r>
      <w:bookmarkEnd w:id="9084"/>
    </w:p>
    <w:p>
      <w:pPr>
        <w:pStyle w:val="BookText"/>
      </w:pPr>
      <w:r>
        <w:rPr>
          <w:rFonts w:ascii="Amiri" w:hAnsi="Amiri" w:eastAsia="Amiri" w:cs="Amiri"/>
          <w:lang w:bidi="ar-SA"/>
          <w:color w:val="111111"/>
          <w:sz w:val="28"/>
          <w:szCs w:val="28"/>
          <w:rtl/>
        </w:rPr>
        <w:t xml:space="preserve">من ملكه الجزع حرم فضيلة الصّبر : بيتابى هر كس را به بند در آورد آنكس از فضيلت صبر محروم ميماند.</w:t>
      </w:r>
    </w:p>
    <w:p>
      <w:pPr>
        <w:pStyle w:val="Heading3"/>
      </w:pPr>
      <w:bookmarkStart w:id="9085" w:name="_Toc8200"/>
      <w:r>
        <w:t>432</w:t>
      </w:r>
      <w:bookmarkEnd w:id="9085"/>
    </w:p>
    <w:p>
      <w:pPr>
        <w:pStyle w:val="BookText"/>
      </w:pPr>
      <w:r>
        <w:rPr>
          <w:rFonts w:ascii="Amiri" w:hAnsi="Amiri" w:eastAsia="Amiri" w:cs="Amiri"/>
          <w:lang w:bidi="ar-SA"/>
          <w:color w:val="111111"/>
          <w:sz w:val="28"/>
          <w:szCs w:val="28"/>
          <w:rtl/>
        </w:rPr>
        <w:t xml:space="preserve">من لا إخاء له لا خير فيه : در هر كس برادرى نباشد خيرى را در او نيست.</w:t>
      </w:r>
    </w:p>
    <w:p>
      <w:pPr>
        <w:pStyle w:val="Heading3"/>
      </w:pPr>
      <w:bookmarkStart w:id="9086" w:name="_Toc8201"/>
      <w:r>
        <w:t>433</w:t>
      </w:r>
      <w:bookmarkEnd w:id="9086"/>
    </w:p>
    <w:p>
      <w:pPr>
        <w:pStyle w:val="BookText"/>
      </w:pPr>
      <w:r>
        <w:rPr>
          <w:rFonts w:ascii="Amiri" w:hAnsi="Amiri" w:eastAsia="Amiri" w:cs="Amiri"/>
          <w:lang w:bidi="ar-SA"/>
          <w:color w:val="111111"/>
          <w:sz w:val="28"/>
          <w:szCs w:val="28"/>
          <w:rtl/>
        </w:rPr>
        <w:t xml:space="preserve">من لا عقل له لا ترتجيه : از شخص بيخرد اميدوار مباش (كه خيرى در او نيست).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39" w:name="pg9220_79027"/>
    <w:bookmarkEnd w:id="639"/>
    <w:p>
      <w:pPr>
        <w:pStyle w:val="Heading3"/>
      </w:pPr>
      <w:bookmarkStart w:id="9087" w:name="_Toc8202"/>
      <w:r>
        <w:t>434</w:t>
      </w:r>
      <w:bookmarkEnd w:id="9087"/>
    </w:p>
    <w:p>
      <w:pPr>
        <w:pStyle w:val="BookText"/>
      </w:pPr>
      <w:r>
        <w:rPr>
          <w:rFonts w:ascii="Amiri" w:hAnsi="Amiri" w:eastAsia="Amiri" w:cs="Amiri"/>
          <w:lang w:bidi="ar-SA"/>
          <w:color w:val="111111"/>
          <w:sz w:val="28"/>
          <w:szCs w:val="28"/>
          <w:rtl/>
        </w:rPr>
        <w:t xml:space="preserve">من قلّ أدبه كثرت مساويه : هر كه كم ادب و علم است بديهايش بسيار است.</w:t>
      </w:r>
    </w:p>
    <w:p>
      <w:pPr>
        <w:pStyle w:val="Heading3"/>
      </w:pPr>
      <w:bookmarkStart w:id="9088" w:name="_Toc8203"/>
      <w:r>
        <w:t>435</w:t>
      </w:r>
      <w:bookmarkEnd w:id="9088"/>
    </w:p>
    <w:p>
      <w:pPr>
        <w:pStyle w:val="BookText"/>
      </w:pPr>
      <w:r>
        <w:rPr>
          <w:rFonts w:ascii="Amiri" w:hAnsi="Amiri" w:eastAsia="Amiri" w:cs="Amiri"/>
          <w:lang w:bidi="ar-SA"/>
          <w:color w:val="111111"/>
          <w:sz w:val="28"/>
          <w:szCs w:val="28"/>
          <w:rtl/>
        </w:rPr>
        <w:t xml:space="preserve">من اقتحم لجج الشّرور لقى المحذور : هر كه در درياهاى شرور فرو رود مراكز ترسناكى مشاهده نمايد.</w:t>
      </w:r>
    </w:p>
    <w:p>
      <w:pPr>
        <w:pStyle w:val="Heading3"/>
      </w:pPr>
      <w:bookmarkStart w:id="9089" w:name="_Toc8204"/>
      <w:r>
        <w:t>436</w:t>
      </w:r>
      <w:bookmarkEnd w:id="9089"/>
    </w:p>
    <w:p>
      <w:pPr>
        <w:pStyle w:val="BookText"/>
      </w:pPr>
      <w:r>
        <w:rPr>
          <w:rFonts w:ascii="IRNazanin" w:hAnsi="IRNazanin" w:eastAsia="IRNazanin" w:cs="IRNazanin"/>
          <w:lang w:bidi="fa-IR"/>
          <w:color w:val="111111"/>
          <w:sz w:val="28"/>
          <w:szCs w:val="28"/>
          <w:rtl/>
        </w:rPr>
        <w:t xml:space="preserve">من رضى بالمقدور اكتفى بالميسور : هر كس بآنچه كه برايش مقدّر شده بسازد بآنچه دست ميدهد و ميرسد قناعت كند.</w:t>
      </w:r>
    </w:p>
    <w:p>
      <w:pPr>
        <w:pStyle w:val="Heading3"/>
      </w:pPr>
      <w:bookmarkStart w:id="9090" w:name="_Toc8205"/>
      <w:r>
        <w:t>437</w:t>
      </w:r>
      <w:bookmarkEnd w:id="9090"/>
    </w:p>
    <w:p>
      <w:pPr>
        <w:pStyle w:val="BookText"/>
      </w:pPr>
      <w:r>
        <w:rPr>
          <w:rFonts w:ascii="IRNazanin" w:hAnsi="IRNazanin" w:eastAsia="IRNazanin" w:cs="IRNazanin"/>
          <w:lang w:bidi="fa-IR"/>
          <w:color w:val="111111"/>
          <w:sz w:val="28"/>
          <w:szCs w:val="28"/>
          <w:rtl/>
        </w:rPr>
        <w:t xml:space="preserve">من كثر شططه كثر سخطه : هر كس دروغ و ستمش بسيار باشد دشنام و زشت گوئى بر وى بسيار گردد.</w:t>
      </w:r>
    </w:p>
    <w:p>
      <w:pPr>
        <w:pStyle w:val="Heading3"/>
      </w:pPr>
      <w:bookmarkStart w:id="9091" w:name="_Toc8206"/>
      <w:r>
        <w:t>438</w:t>
      </w:r>
      <w:bookmarkEnd w:id="9091"/>
    </w:p>
    <w:p>
      <w:pPr>
        <w:pStyle w:val="BookText"/>
      </w:pPr>
      <w:r>
        <w:rPr>
          <w:rFonts w:ascii="IRNazanin" w:hAnsi="IRNazanin" w:eastAsia="IRNazanin" w:cs="IRNazanin"/>
          <w:lang w:bidi="fa-IR"/>
          <w:color w:val="111111"/>
          <w:sz w:val="28"/>
          <w:szCs w:val="28"/>
          <w:rtl/>
        </w:rPr>
        <w:t xml:space="preserve">من كثر كلامه كثر لغطه : شخص پرگوتر بيهوده گو است.</w:t>
      </w:r>
    </w:p>
    <w:p>
      <w:pPr>
        <w:pStyle w:val="Heading3"/>
      </w:pPr>
      <w:bookmarkStart w:id="9092" w:name="_Toc8207"/>
      <w:r>
        <w:t>439</w:t>
      </w:r>
      <w:bookmarkEnd w:id="9092"/>
    </w:p>
    <w:p>
      <w:pPr>
        <w:pStyle w:val="BookText"/>
      </w:pPr>
      <w:r>
        <w:rPr>
          <w:rFonts w:ascii="IRNazanin" w:hAnsi="IRNazanin" w:eastAsia="IRNazanin" w:cs="IRNazanin"/>
          <w:lang w:bidi="fa-IR"/>
          <w:color w:val="111111"/>
          <w:sz w:val="28"/>
          <w:szCs w:val="28"/>
          <w:rtl/>
        </w:rPr>
        <w:t xml:space="preserve">من كثرت ريبته كثرت غيبته : هر كه رياكاريش بسيار باشد بدگوئى از وى بسيار است.</w:t>
      </w:r>
    </w:p>
    <w:p>
      <w:pPr>
        <w:pStyle w:val="Heading3"/>
      </w:pPr>
      <w:bookmarkStart w:id="9093" w:name="_Toc8208"/>
      <w:r>
        <w:t>440</w:t>
      </w:r>
      <w:bookmarkEnd w:id="9093"/>
    </w:p>
    <w:p>
      <w:pPr>
        <w:pStyle w:val="BookText"/>
      </w:pPr>
      <w:r>
        <w:rPr>
          <w:rFonts w:ascii="IRNazanin" w:hAnsi="IRNazanin" w:eastAsia="IRNazanin" w:cs="IRNazanin"/>
          <w:lang w:bidi="fa-IR"/>
          <w:color w:val="111111"/>
          <w:sz w:val="28"/>
          <w:szCs w:val="28"/>
          <w:rtl/>
        </w:rPr>
        <w:t xml:space="preserve">من كثر مزاحه قلّت هيبته : مرد پر مزاح كم هيبت است.</w:t>
      </w:r>
    </w:p>
    <w:p>
      <w:pPr>
        <w:pStyle w:val="Heading3"/>
      </w:pPr>
      <w:bookmarkStart w:id="9094" w:name="_Toc8209"/>
      <w:r>
        <w:t>441</w:t>
      </w:r>
      <w:bookmarkEnd w:id="9094"/>
    </w:p>
    <w:p>
      <w:pPr>
        <w:pStyle w:val="BookText"/>
      </w:pPr>
      <w:r>
        <w:rPr>
          <w:rFonts w:ascii="Amiri" w:hAnsi="Amiri" w:eastAsia="Amiri" w:cs="Amiri"/>
          <w:lang w:bidi="ar-SA"/>
          <w:color w:val="111111"/>
          <w:sz w:val="28"/>
          <w:szCs w:val="28"/>
          <w:rtl/>
        </w:rPr>
        <w:t xml:space="preserve">من أفشى سرّك ضيّع أمرك : هر كه راز تو را فاش سازد كار تو را ضايع كرده است.</w:t>
      </w:r>
    </w:p>
    <w:p>
      <w:pPr>
        <w:pStyle w:val="Heading3"/>
      </w:pPr>
      <w:bookmarkStart w:id="9095" w:name="_Toc8210"/>
      <w:r>
        <w:t>442</w:t>
      </w:r>
      <w:bookmarkEnd w:id="9095"/>
    </w:p>
    <w:p>
      <w:pPr>
        <w:pStyle w:val="BookText"/>
      </w:pPr>
      <w:r>
        <w:rPr>
          <w:rFonts w:ascii="Amiri" w:hAnsi="Amiri" w:eastAsia="Amiri" w:cs="Amiri"/>
          <w:lang w:bidi="ar-SA"/>
          <w:color w:val="111111"/>
          <w:sz w:val="28"/>
          <w:szCs w:val="28"/>
          <w:rtl/>
        </w:rPr>
        <w:t xml:space="preserve">من أطاع أمرك أجلّ قدرك : هر كه امر ترا اطاعت كند رتبۀ تو را بالا برده است.</w:t>
      </w:r>
    </w:p>
    <w:p>
      <w:pPr>
        <w:pStyle w:val="Heading3"/>
      </w:pPr>
      <w:bookmarkStart w:id="9096" w:name="_Toc8211"/>
      <w:r>
        <w:t>443</w:t>
      </w:r>
      <w:bookmarkEnd w:id="9096"/>
    </w:p>
    <w:p>
      <w:pPr>
        <w:pStyle w:val="BookText"/>
      </w:pPr>
      <w:r>
        <w:rPr>
          <w:rFonts w:ascii="Amiri" w:hAnsi="Amiri" w:eastAsia="Amiri" w:cs="Amiri"/>
          <w:lang w:bidi="ar-SA"/>
          <w:color w:val="111111"/>
          <w:sz w:val="28"/>
          <w:szCs w:val="28"/>
          <w:rtl/>
        </w:rPr>
        <w:t xml:space="preserve">من أراد السّلامة فعلية بالقصد : هر كه خواهد سالم باشد بايد ميانه روى را اختيار كند.</w:t>
      </w:r>
    </w:p>
    <w:p>
      <w:pPr>
        <w:pStyle w:val="Heading3"/>
      </w:pPr>
      <w:bookmarkStart w:id="9097" w:name="_Toc8212"/>
      <w:r>
        <w:t>444</w:t>
      </w:r>
      <w:bookmarkEnd w:id="9097"/>
    </w:p>
    <w:p>
      <w:pPr>
        <w:pStyle w:val="BookText"/>
      </w:pPr>
      <w:r>
        <w:rPr>
          <w:rFonts w:ascii="IRNazanin" w:hAnsi="IRNazanin" w:eastAsia="IRNazanin" w:cs="IRNazanin"/>
          <w:lang w:bidi="fa-IR"/>
          <w:color w:val="111111"/>
          <w:sz w:val="28"/>
          <w:szCs w:val="28"/>
          <w:rtl/>
        </w:rPr>
        <w:t xml:space="preserve">من غالب الضّدّ ركب الجدّ : هر كه بر دشمن غلبه كردن خواهد بايد اسب كوشش را سوار گردد.</w:t>
      </w:r>
    </w:p>
    <w:p>
      <w:pPr>
        <w:pStyle w:val="Heading3"/>
      </w:pPr>
      <w:bookmarkStart w:id="9098" w:name="_Toc8213"/>
      <w:r>
        <w:t>445</w:t>
      </w:r>
      <w:bookmarkEnd w:id="9098"/>
    </w:p>
    <w:p>
      <w:pPr>
        <w:pStyle w:val="BookText"/>
      </w:pPr>
      <w:r>
        <w:rPr>
          <w:rFonts w:ascii="IRNazanin" w:hAnsi="IRNazanin" w:eastAsia="IRNazanin" w:cs="IRNazanin"/>
          <w:lang w:bidi="fa-IR"/>
          <w:color w:val="111111"/>
          <w:sz w:val="28"/>
          <w:szCs w:val="28"/>
          <w:rtl/>
        </w:rPr>
        <w:t xml:space="preserve">من وجد موردا عذبا يرتوى منه فلم يغتنمه يوشك أن يظما و يطلبه و لم يجده : هر كه سرچشمۀ شيرين و گوارا پيدا كند از آن سيراب شود اگر آن را غنيمت نشمرد و خود را سيراب نسازد زود از كه تشنه شود و در صدد جستنش برآيد و نيابد (فلذا انسان بايد از موقعيّت استفاده كند).</w:t>
      </w:r>
    </w:p>
    <w:p>
      <w:pPr>
        <w:pStyle w:val="Heading3"/>
      </w:pPr>
      <w:bookmarkStart w:id="9099" w:name="_Toc8214"/>
      <w:r>
        <w:t>446</w:t>
      </w:r>
      <w:bookmarkEnd w:id="9099"/>
    </w:p>
    <w:p>
      <w:pPr>
        <w:pStyle w:val="BookText"/>
      </w:pPr>
      <w:r>
        <w:rPr>
          <w:rFonts w:ascii="Amiri" w:hAnsi="Amiri" w:eastAsia="Amiri" w:cs="Amiri"/>
          <w:lang w:bidi="ar-SA"/>
          <w:color w:val="111111"/>
          <w:sz w:val="28"/>
          <w:szCs w:val="28"/>
          <w:rtl/>
        </w:rPr>
        <w:t xml:space="preserve">من جعل ديدنه الهزل لم يعرف جدّه :</w:t>
      </w:r>
    </w:p>
    <w:p>
      <w:pPr>
        <w:pStyle w:val="BookText"/>
      </w:pPr>
      <w:r>
        <w:rPr>
          <w:rFonts w:ascii="IRNazanin" w:hAnsi="IRNazanin" w:eastAsia="IRNazanin" w:cs="IRNazanin"/>
          <w:lang w:bidi="fa-IR"/>
          <w:color w:val="111111"/>
          <w:sz w:val="28"/>
          <w:szCs w:val="28"/>
          <w:rtl/>
        </w:rPr>
        <w:t xml:space="preserve">هر كه هزل و سبكى را پيشۀ خويش گيرد كوشش و مردانگيش شناخته نشود.</w:t>
      </w:r>
    </w:p>
    <w:p>
      <w:pPr>
        <w:pStyle w:val="Heading3"/>
      </w:pPr>
      <w:bookmarkStart w:id="9100" w:name="_Toc8215"/>
      <w:r>
        <w:t>447</w:t>
      </w:r>
      <w:bookmarkEnd w:id="9100"/>
    </w:p>
    <w:p>
      <w:pPr>
        <w:pStyle w:val="BookText"/>
      </w:pPr>
      <w:r>
        <w:rPr>
          <w:rFonts w:ascii="Amiri" w:hAnsi="Amiri" w:eastAsia="Amiri" w:cs="Amiri"/>
          <w:lang w:bidi="ar-SA"/>
          <w:color w:val="111111"/>
          <w:sz w:val="28"/>
          <w:szCs w:val="28"/>
          <w:rtl/>
        </w:rPr>
        <w:t xml:space="preserve">من غالب من فوقه غلب : هر كه با ما فوق خود بستيزد و مقهور و شكسته شود.</w:t>
      </w:r>
    </w:p>
    <w:p>
      <w:pPr>
        <w:pStyle w:val="Heading3"/>
      </w:pPr>
      <w:bookmarkStart w:id="9101" w:name="_Toc8216"/>
      <w:r>
        <w:t>448</w:t>
      </w:r>
      <w:bookmarkEnd w:id="9101"/>
    </w:p>
    <w:p>
      <w:pPr>
        <w:pStyle w:val="BookText"/>
      </w:pPr>
      <w:r>
        <w:rPr>
          <w:rFonts w:ascii="Amiri" w:hAnsi="Amiri" w:eastAsia="Amiri" w:cs="Amiri"/>
          <w:lang w:bidi="ar-SA"/>
          <w:color w:val="111111"/>
          <w:sz w:val="28"/>
          <w:szCs w:val="28"/>
          <w:rtl/>
        </w:rPr>
        <w:t xml:space="preserve">من تجبّر على من دونه كسر : هر كه بر زير دستش ستم روا دارد شكسته شود.</w:t>
      </w:r>
    </w:p>
    <w:p>
      <w:pPr>
        <w:pStyle w:val="Heading3"/>
      </w:pPr>
      <w:bookmarkStart w:id="9102" w:name="_Toc8217"/>
      <w:r>
        <w:t>449</w:t>
      </w:r>
      <w:bookmarkEnd w:id="9102"/>
    </w:p>
    <w:p>
      <w:pPr>
        <w:pStyle w:val="BookText"/>
      </w:pPr>
      <w:r>
        <w:rPr>
          <w:rFonts w:ascii="Amiri" w:hAnsi="Amiri" w:eastAsia="Amiri" w:cs="Amiri"/>
          <w:lang w:bidi="ar-SA"/>
          <w:color w:val="111111"/>
          <w:sz w:val="28"/>
          <w:szCs w:val="28"/>
          <w:rtl/>
        </w:rPr>
        <w:t xml:space="preserve">من استغشّ النّصيح استحسن القبيح : هر كه نصيحت را بيالايد (و در آن خيانت ورزد) زشت را نيكو شمرده است.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40" w:name="pg9220_79028"/>
    <w:bookmarkEnd w:id="640"/>
    <w:p>
      <w:pPr>
        <w:pStyle w:val="Heading3"/>
      </w:pPr>
      <w:bookmarkStart w:id="9103" w:name="_Toc8218"/>
      <w:r>
        <w:t>450</w:t>
      </w:r>
      <w:bookmarkEnd w:id="9103"/>
    </w:p>
    <w:p>
      <w:pPr>
        <w:pStyle w:val="BookText"/>
      </w:pPr>
      <w:r>
        <w:rPr>
          <w:rFonts w:ascii="IRNazanin" w:hAnsi="IRNazanin" w:eastAsia="IRNazanin" w:cs="IRNazanin"/>
          <w:lang w:bidi="fa-IR"/>
          <w:color w:val="111111"/>
          <w:sz w:val="28"/>
          <w:szCs w:val="28"/>
          <w:rtl/>
        </w:rPr>
        <w:t xml:space="preserve">من منع برّا منع شكرا : هر كه دست از نيكى بدارد ستايش از وى باز گرفته آيد.</w:t>
      </w:r>
    </w:p>
    <w:p>
      <w:pPr>
        <w:pStyle w:val="Heading3"/>
      </w:pPr>
      <w:bookmarkStart w:id="9104" w:name="_Toc8219"/>
      <w:r>
        <w:t>451</w:t>
      </w:r>
      <w:bookmarkEnd w:id="9104"/>
    </w:p>
    <w:p>
      <w:pPr>
        <w:pStyle w:val="BookText"/>
      </w:pPr>
      <w:r>
        <w:rPr>
          <w:rFonts w:ascii="IRNazanin" w:hAnsi="IRNazanin" w:eastAsia="IRNazanin" w:cs="IRNazanin"/>
          <w:lang w:bidi="fa-IR"/>
          <w:color w:val="111111"/>
          <w:sz w:val="28"/>
          <w:szCs w:val="28"/>
          <w:rtl/>
        </w:rPr>
        <w:t xml:space="preserve">من لزم الشّحّ عدم النّصيح : هر كه با بخل پيوندد نصيحت را گم كند (و كسى براى دادن پند گردش نگردد).</w:t>
      </w:r>
    </w:p>
    <w:p>
      <w:pPr>
        <w:pStyle w:val="Heading3"/>
      </w:pPr>
      <w:bookmarkStart w:id="9105" w:name="_Toc8220"/>
      <w:r>
        <w:t>452</w:t>
      </w:r>
      <w:bookmarkEnd w:id="9105"/>
    </w:p>
    <w:p>
      <w:pPr>
        <w:pStyle w:val="BookText"/>
      </w:pPr>
      <w:r>
        <w:rPr>
          <w:rFonts w:ascii="Amiri" w:hAnsi="Amiri" w:eastAsia="Amiri" w:cs="Amiri"/>
          <w:lang w:bidi="ar-SA"/>
          <w:color w:val="111111"/>
          <w:sz w:val="28"/>
          <w:szCs w:val="28"/>
          <w:rtl/>
        </w:rPr>
        <w:t xml:space="preserve">من صنع معروفا نال أجرا : هر كه كار نيكى كند بثواب ميرسد.</w:t>
      </w:r>
    </w:p>
    <w:p>
      <w:pPr>
        <w:pStyle w:val="Heading3"/>
      </w:pPr>
      <w:bookmarkStart w:id="9106" w:name="_Toc8221"/>
      <w:r>
        <w:t>453</w:t>
      </w:r>
      <w:bookmarkEnd w:id="9106"/>
    </w:p>
    <w:p>
      <w:pPr>
        <w:pStyle w:val="BookText"/>
      </w:pPr>
      <w:r>
        <w:rPr>
          <w:rFonts w:ascii="IRNazanin" w:hAnsi="IRNazanin" w:eastAsia="IRNazanin" w:cs="IRNazanin"/>
          <w:lang w:bidi="fa-IR"/>
          <w:color w:val="111111"/>
          <w:sz w:val="28"/>
          <w:szCs w:val="28"/>
          <w:rtl/>
        </w:rPr>
        <w:t xml:space="preserve">من أحقر ذمّة اكتسب مذمّة : هر كس پيمانى را خوار دارد و بشكند نكوهش را كسب كند.</w:t>
      </w:r>
    </w:p>
    <w:p>
      <w:pPr>
        <w:pStyle w:val="Heading3"/>
      </w:pPr>
      <w:bookmarkStart w:id="9107" w:name="_Toc8222"/>
      <w:r>
        <w:t>454</w:t>
      </w:r>
      <w:bookmarkEnd w:id="9107"/>
    </w:p>
    <w:p>
      <w:pPr>
        <w:pStyle w:val="BookText"/>
      </w:pPr>
      <w:r>
        <w:rPr>
          <w:rFonts w:ascii="IRNazanin" w:hAnsi="IRNazanin" w:eastAsia="IRNazanin" w:cs="IRNazanin"/>
          <w:lang w:bidi="fa-IR"/>
          <w:color w:val="111111"/>
          <w:sz w:val="28"/>
          <w:szCs w:val="28"/>
          <w:rtl/>
        </w:rPr>
        <w:t xml:space="preserve">من عاند الحقّ كان اللّه خصمه : هر كه با حق دشمنى ورزد خدا دشمنش گردد.</w:t>
      </w:r>
    </w:p>
    <w:p>
      <w:pPr>
        <w:pStyle w:val="Heading3"/>
      </w:pPr>
      <w:bookmarkStart w:id="9108" w:name="_Toc8223"/>
      <w:r>
        <w:t>455</w:t>
      </w:r>
      <w:bookmarkEnd w:id="9108"/>
    </w:p>
    <w:p>
      <w:pPr>
        <w:pStyle w:val="BookText"/>
      </w:pPr>
      <w:r>
        <w:rPr>
          <w:rFonts w:ascii="IRNazanin" w:hAnsi="IRNazanin" w:eastAsia="IRNazanin" w:cs="IRNazanin"/>
          <w:lang w:bidi="fa-IR"/>
          <w:color w:val="111111"/>
          <w:sz w:val="28"/>
          <w:szCs w:val="28"/>
          <w:rtl/>
        </w:rPr>
        <w:t xml:space="preserve">من عدم القناعة لم يغنه المال : هر كه قناعت را از دست دهد مال توانگرش نسازد.</w:t>
      </w:r>
    </w:p>
    <w:p>
      <w:pPr>
        <w:pStyle w:val="Heading3"/>
      </w:pPr>
      <w:bookmarkStart w:id="9109" w:name="_Toc8224"/>
      <w:r>
        <w:t>456</w:t>
      </w:r>
      <w:bookmarkEnd w:id="9109"/>
    </w:p>
    <w:p>
      <w:pPr>
        <w:pStyle w:val="BookText"/>
      </w:pPr>
      <w:r>
        <w:rPr>
          <w:rFonts w:ascii="IRNazanin" w:hAnsi="IRNazanin" w:eastAsia="IRNazanin" w:cs="IRNazanin"/>
          <w:lang w:bidi="fa-IR"/>
          <w:color w:val="111111"/>
          <w:sz w:val="28"/>
          <w:szCs w:val="28"/>
          <w:rtl/>
        </w:rPr>
        <w:t xml:space="preserve">من هان اليه بذل الآمال توجّهت إليه الأموال : گذشت از آرزوها بر هر كه آسان افتد دارائيها روى بوى نهند.</w:t>
      </w:r>
    </w:p>
    <w:p>
      <w:pPr>
        <w:pStyle w:val="Heading3"/>
      </w:pPr>
      <w:bookmarkStart w:id="9110" w:name="_Toc8225"/>
      <w:r>
        <w:t>457</w:t>
      </w:r>
      <w:bookmarkEnd w:id="9110"/>
    </w:p>
    <w:p>
      <w:pPr>
        <w:pStyle w:val="BookText"/>
      </w:pPr>
      <w:r>
        <w:rPr>
          <w:rFonts w:ascii="Amiri" w:hAnsi="Amiri" w:eastAsia="Amiri" w:cs="Amiri"/>
          <w:lang w:bidi="ar-SA"/>
          <w:color w:val="111111"/>
          <w:sz w:val="28"/>
          <w:szCs w:val="28"/>
          <w:rtl/>
        </w:rPr>
        <w:t xml:space="preserve">من غرّته الأمانى كذبته الآمال :</w:t>
      </w:r>
    </w:p>
    <w:p>
      <w:pPr>
        <w:pStyle w:val="BookText"/>
      </w:pPr>
      <w:r>
        <w:rPr>
          <w:rFonts w:ascii="IRNazanin" w:hAnsi="IRNazanin" w:eastAsia="IRNazanin" w:cs="IRNazanin"/>
          <w:lang w:bidi="fa-IR"/>
          <w:color w:val="111111"/>
          <w:sz w:val="28"/>
          <w:szCs w:val="28"/>
          <w:rtl/>
        </w:rPr>
        <w:t xml:space="preserve">آرزوها هر كس را بفريبند اميدواريها بوى دروغ گويند (و اغلب آرزو و اميدش پوچ از كار در آيند).</w:t>
      </w:r>
    </w:p>
    <w:p>
      <w:pPr>
        <w:pStyle w:val="Heading3"/>
      </w:pPr>
      <w:bookmarkStart w:id="9111" w:name="_Toc8226"/>
      <w:r>
        <w:t>458</w:t>
      </w:r>
      <w:bookmarkEnd w:id="9111"/>
    </w:p>
    <w:p>
      <w:pPr>
        <w:pStyle w:val="BookText"/>
      </w:pPr>
      <w:r>
        <w:rPr>
          <w:rFonts w:ascii="Amiri" w:hAnsi="Amiri" w:eastAsia="Amiri" w:cs="Amiri"/>
          <w:lang w:bidi="ar-SA"/>
          <w:color w:val="111111"/>
          <w:sz w:val="28"/>
          <w:szCs w:val="28"/>
          <w:rtl/>
        </w:rPr>
        <w:t xml:space="preserve">من قوى يقينه لم يرتب : آنكس كه يقينش (دربارۀ آخرتش) قوى است بشكّ نيفتد.</w:t>
      </w:r>
    </w:p>
    <w:p>
      <w:pPr>
        <w:pStyle w:val="Heading3"/>
      </w:pPr>
      <w:bookmarkStart w:id="9112" w:name="_Toc8227"/>
      <w:r>
        <w:t>459</w:t>
      </w:r>
      <w:bookmarkEnd w:id="9112"/>
    </w:p>
    <w:p>
      <w:pPr>
        <w:pStyle w:val="BookText"/>
      </w:pPr>
      <w:r>
        <w:rPr>
          <w:rFonts w:ascii="Amiri" w:hAnsi="Amiri" w:eastAsia="Amiri" w:cs="Amiri"/>
          <w:lang w:bidi="ar-SA"/>
          <w:color w:val="111111"/>
          <w:sz w:val="28"/>
          <w:szCs w:val="28"/>
          <w:rtl/>
        </w:rPr>
        <w:t xml:space="preserve">من عدم إنصافه لم يصحب : شخص بى انصاف دوست و رفيق نيابد.</w:t>
      </w:r>
    </w:p>
    <w:p>
      <w:pPr>
        <w:pStyle w:val="Heading3"/>
      </w:pPr>
      <w:bookmarkStart w:id="9113" w:name="_Toc8228"/>
      <w:r>
        <w:t>460</w:t>
      </w:r>
      <w:bookmarkEnd w:id="9113"/>
    </w:p>
    <w:p>
      <w:pPr>
        <w:pStyle w:val="BookText"/>
      </w:pPr>
      <w:r>
        <w:rPr>
          <w:rFonts w:ascii="IRNazanin" w:hAnsi="IRNazanin" w:eastAsia="IRNazanin" w:cs="IRNazanin"/>
          <w:lang w:bidi="fa-IR"/>
          <w:color w:val="111111"/>
          <w:sz w:val="28"/>
          <w:szCs w:val="28"/>
          <w:rtl/>
        </w:rPr>
        <w:t xml:space="preserve">من كثر مرائه لم يأمن الغلط : مرد پر ستيز و جدل ايمن از غلط كارى نيست.</w:t>
      </w:r>
    </w:p>
    <w:p>
      <w:pPr>
        <w:pStyle w:val="Heading3"/>
      </w:pPr>
      <w:bookmarkStart w:id="9114" w:name="_Toc8229"/>
      <w:r>
        <w:t>461</w:t>
      </w:r>
      <w:bookmarkEnd w:id="9114"/>
    </w:p>
    <w:p>
      <w:pPr>
        <w:pStyle w:val="BookText"/>
      </w:pPr>
      <w:r>
        <w:rPr>
          <w:rFonts w:ascii="IRNazanin" w:hAnsi="IRNazanin" w:eastAsia="IRNazanin" w:cs="IRNazanin"/>
          <w:lang w:bidi="fa-IR"/>
          <w:color w:val="111111"/>
          <w:sz w:val="28"/>
          <w:szCs w:val="28"/>
          <w:rtl/>
        </w:rPr>
        <w:t xml:space="preserve">من كثر مقاله لم يعدم السّقط : مرد پر گو هرزه گوئى را گم نكند.</w:t>
      </w:r>
    </w:p>
    <w:p>
      <w:pPr>
        <w:pStyle w:val="Heading3"/>
      </w:pPr>
      <w:bookmarkStart w:id="9115" w:name="_Toc8230"/>
      <w:r>
        <w:t>462</w:t>
      </w:r>
      <w:bookmarkEnd w:id="9115"/>
    </w:p>
    <w:p>
      <w:pPr>
        <w:pStyle w:val="BookText"/>
      </w:pPr>
      <w:r>
        <w:rPr>
          <w:rFonts w:ascii="Amiri" w:hAnsi="Amiri" w:eastAsia="Amiri" w:cs="Amiri"/>
          <w:lang w:bidi="ar-SA"/>
          <w:color w:val="111111"/>
          <w:sz w:val="28"/>
          <w:szCs w:val="28"/>
          <w:rtl/>
        </w:rPr>
        <w:t xml:space="preserve">من لزم الاستقامة لم يعدم السّلامة :</w:t>
      </w:r>
    </w:p>
    <w:p>
      <w:pPr>
        <w:pStyle w:val="BookText"/>
      </w:pPr>
      <w:r>
        <w:rPr>
          <w:rFonts w:ascii="IRNazanin" w:hAnsi="IRNazanin" w:eastAsia="IRNazanin" w:cs="IRNazanin"/>
          <w:lang w:bidi="fa-IR"/>
          <w:color w:val="111111"/>
          <w:sz w:val="28"/>
          <w:szCs w:val="28"/>
          <w:rtl/>
        </w:rPr>
        <w:t xml:space="preserve">آنكه براستى پيوندد و تندرستى را گم نكند.</w:t>
      </w:r>
    </w:p>
    <w:p>
      <w:pPr>
        <w:pStyle w:val="Heading3"/>
      </w:pPr>
      <w:bookmarkStart w:id="9116" w:name="_Toc8231"/>
      <w:r>
        <w:t>463</w:t>
      </w:r>
      <w:bookmarkEnd w:id="9116"/>
    </w:p>
    <w:p>
      <w:pPr>
        <w:pStyle w:val="BookText"/>
      </w:pPr>
      <w:r>
        <w:rPr>
          <w:rFonts w:ascii="Amiri" w:hAnsi="Amiri" w:eastAsia="Amiri" w:cs="Amiri"/>
          <w:lang w:bidi="ar-SA"/>
          <w:color w:val="111111"/>
          <w:sz w:val="28"/>
          <w:szCs w:val="28"/>
          <w:rtl/>
        </w:rPr>
        <w:t xml:space="preserve">من لزم الصّمت أمن الملامة : آنكه خموشى را همراه است از نكوهش آسوده است.</w:t>
      </w:r>
    </w:p>
    <w:p>
      <w:pPr>
        <w:pStyle w:val="Heading3"/>
      </w:pPr>
      <w:bookmarkStart w:id="9117" w:name="_Toc8232"/>
      <w:r>
        <w:t>464</w:t>
      </w:r>
      <w:bookmarkEnd w:id="9117"/>
    </w:p>
    <w:p>
      <w:pPr>
        <w:pStyle w:val="BookText"/>
      </w:pPr>
      <w:r>
        <w:rPr>
          <w:rFonts w:ascii="IRNazanin" w:hAnsi="IRNazanin" w:eastAsia="IRNazanin" w:cs="IRNazanin"/>
          <w:lang w:bidi="fa-IR"/>
          <w:color w:val="111111"/>
          <w:sz w:val="28"/>
          <w:szCs w:val="28"/>
          <w:rtl/>
        </w:rPr>
        <w:t xml:space="preserve">من أشفق على نفسه لم يظلم غيره : آنكه بر خويشتن مهربان است بر ديگرى ستم روا نميدارد.</w:t>
      </w:r>
    </w:p>
    <w:p>
      <w:pPr>
        <w:pStyle w:val="Heading3"/>
      </w:pPr>
      <w:bookmarkStart w:id="9118" w:name="_Toc8233"/>
      <w:r>
        <w:t>465</w:t>
      </w:r>
      <w:bookmarkEnd w:id="9118"/>
    </w:p>
    <w:p>
      <w:pPr>
        <w:pStyle w:val="BookText"/>
      </w:pPr>
      <w:r>
        <w:rPr>
          <w:rFonts w:ascii="IRNazanin" w:hAnsi="IRNazanin" w:eastAsia="IRNazanin" w:cs="IRNazanin"/>
          <w:lang w:bidi="fa-IR"/>
          <w:color w:val="111111"/>
          <w:sz w:val="28"/>
          <w:szCs w:val="28"/>
          <w:rtl/>
        </w:rPr>
        <w:t xml:space="preserve">من اعتبر بتصاريف الزّمان حذر غيره هر كه از گردشهاى گوناگون روزگار پند گيرد و ديگريرا ميترساند و اندرز ميدهد.</w:t>
      </w:r>
    </w:p>
    <w:p>
      <w:pPr>
        <w:pStyle w:val="Heading3"/>
      </w:pPr>
      <w:bookmarkStart w:id="9119" w:name="_Toc8234"/>
      <w:r>
        <w:t>466</w:t>
      </w:r>
      <w:bookmarkEnd w:id="9119"/>
    </w:p>
    <w:p>
      <w:pPr>
        <w:pStyle w:val="BookText"/>
      </w:pPr>
      <w:r>
        <w:rPr>
          <w:rFonts w:ascii="Amiri" w:hAnsi="Amiri" w:eastAsia="Amiri" w:cs="Amiri"/>
          <w:lang w:bidi="ar-SA"/>
          <w:color w:val="111111"/>
          <w:sz w:val="28"/>
          <w:szCs w:val="28"/>
          <w:rtl/>
        </w:rPr>
        <w:t xml:space="preserve">من عرف قدره لم يضع بين النّاس :</w:t>
      </w:r>
    </w:p>
    <w:p>
      <w:pPr>
        <w:pStyle w:val="BookText"/>
      </w:pPr>
      <w:r>
        <w:rPr>
          <w:rFonts w:ascii="IRNazanin" w:hAnsi="IRNazanin" w:eastAsia="IRNazanin" w:cs="IRNazanin"/>
          <w:lang w:bidi="fa-IR"/>
          <w:color w:val="111111"/>
          <w:sz w:val="28"/>
          <w:szCs w:val="28"/>
          <w:rtl/>
        </w:rPr>
        <w:t xml:space="preserve">هر كه مقام خود را بشناسد در ميان مردم خوار نگردد.</w:t>
      </w:r>
    </w:p>
    <w:p>
      <w:pPr>
        <w:pStyle w:val="Heading3"/>
      </w:pPr>
      <w:bookmarkStart w:id="9120" w:name="_Toc8235"/>
      <w:r>
        <w:t>467</w:t>
      </w:r>
      <w:bookmarkEnd w:id="9120"/>
    </w:p>
    <w:p>
      <w:pPr>
        <w:pStyle w:val="BookText"/>
      </w:pPr>
      <w:r>
        <w:rPr>
          <w:rFonts w:ascii="IRNazanin" w:hAnsi="IRNazanin" w:eastAsia="IRNazanin" w:cs="IRNazanin"/>
          <w:lang w:bidi="fa-IR"/>
          <w:color w:val="111111"/>
          <w:sz w:val="28"/>
          <w:szCs w:val="28"/>
          <w:rtl/>
        </w:rPr>
        <w:t xml:space="preserve">من أنس باللّه استوحش من النّاس :</w:t>
      </w:r>
    </w:p>
    <w:p>
      <w:pPr>
        <w:pStyle w:val="BookText"/>
      </w:pPr>
      <w:r>
        <w:rPr>
          <w:rFonts w:ascii="IRNazanin" w:hAnsi="IRNazanin" w:eastAsia="IRNazanin" w:cs="IRNazanin"/>
          <w:lang w:bidi="fa-IR"/>
          <w:color w:val="111111"/>
          <w:sz w:val="28"/>
          <w:szCs w:val="28"/>
          <w:rtl/>
        </w:rPr>
        <w:t xml:space="preserve">هر كه با خدا انس گيرد از مردم برمد و كناره گزيند.</w:t>
      </w:r>
    </w:p>
    <w:p>
      <w:pPr>
        <w:pStyle w:val="Heading3"/>
      </w:pPr>
      <w:bookmarkStart w:id="9121" w:name="_Toc8236"/>
      <w:r>
        <w:t>468</w:t>
      </w:r>
      <w:bookmarkEnd w:id="9121"/>
    </w:p>
    <w:p>
      <w:pPr>
        <w:pStyle w:val="BookText"/>
      </w:pPr>
      <w:r>
        <w:rPr>
          <w:rFonts w:ascii="Amiri" w:hAnsi="Amiri" w:eastAsia="Amiri" w:cs="Amiri"/>
          <w:lang w:bidi="ar-SA"/>
          <w:color w:val="111111"/>
          <w:sz w:val="28"/>
          <w:szCs w:val="28"/>
          <w:rtl/>
        </w:rPr>
        <w:t xml:space="preserve">من عدّته القناعة لم يغنه المال : هر كه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41" w:name="pg9220_79030"/>
    <w:bookmarkEnd w:id="641"/>
    <w:p>
      <w:pPr>
        <w:pStyle w:val="BookText"/>
      </w:pPr>
      <w:r>
        <w:rPr>
          <w:rFonts w:ascii="Amiri" w:hAnsi="Amiri" w:eastAsia="Amiri" w:cs="Amiri"/>
          <w:lang w:bidi="ar-SA"/>
          <w:color w:val="111111"/>
          <w:sz w:val="28"/>
          <w:szCs w:val="28"/>
          <w:rtl/>
        </w:rPr>
        <w:t xml:space="preserve">از قناعت تجاوز كند دارائى بى نيازش نسازد.</w:t>
      </w:r>
    </w:p>
    <w:p>
      <w:pPr>
        <w:pStyle w:val="Heading3"/>
      </w:pPr>
      <w:bookmarkStart w:id="9122" w:name="_Toc8237"/>
      <w:r>
        <w:t>469</w:t>
      </w:r>
      <w:bookmarkEnd w:id="9122"/>
    </w:p>
    <w:p>
      <w:pPr>
        <w:pStyle w:val="BookText"/>
      </w:pPr>
      <w:r>
        <w:rPr>
          <w:rFonts w:ascii="IRNazanin" w:hAnsi="IRNazanin" w:eastAsia="IRNazanin" w:cs="IRNazanin"/>
          <w:lang w:bidi="fa-IR"/>
          <w:color w:val="111111"/>
          <w:sz w:val="28"/>
          <w:szCs w:val="28"/>
          <w:rtl/>
        </w:rPr>
        <w:t xml:space="preserve">من علم أنّه مؤاخذ بقوله فليقصر من المقال : هر كه بداند كه بگفتارش ما خود و گرفتار ميگردد البتّه بايد از گفتارش بكاهد.</w:t>
      </w:r>
    </w:p>
    <w:p>
      <w:pPr>
        <w:pStyle w:val="Heading3"/>
      </w:pPr>
      <w:bookmarkStart w:id="9123" w:name="_Toc8238"/>
      <w:r>
        <w:t>470</w:t>
      </w:r>
      <w:bookmarkEnd w:id="9123"/>
    </w:p>
    <w:p>
      <w:pPr>
        <w:pStyle w:val="BookText"/>
      </w:pPr>
      <w:r>
        <w:rPr>
          <w:rFonts w:ascii="Amiri" w:hAnsi="Amiri" w:eastAsia="Amiri" w:cs="Amiri"/>
          <w:lang w:bidi="ar-SA"/>
          <w:color w:val="111111"/>
          <w:sz w:val="28"/>
          <w:szCs w:val="28"/>
          <w:rtl/>
        </w:rPr>
        <w:t xml:space="preserve">من خلا بالعلم لم توحشه خلوة : هر كه با دانش خلوت كند و تنها نشيند خلوت بوحشتش نيفكند.</w:t>
      </w:r>
    </w:p>
    <w:p>
      <w:pPr>
        <w:pStyle w:val="Heading3"/>
      </w:pPr>
      <w:bookmarkStart w:id="9124" w:name="_Toc8239"/>
      <w:r>
        <w:t>471</w:t>
      </w:r>
      <w:bookmarkEnd w:id="9124"/>
    </w:p>
    <w:p>
      <w:pPr>
        <w:pStyle w:val="BookText"/>
      </w:pPr>
      <w:r>
        <w:rPr>
          <w:rFonts w:ascii="IRNazanin" w:hAnsi="IRNazanin" w:eastAsia="IRNazanin" w:cs="IRNazanin"/>
          <w:lang w:bidi="fa-IR"/>
          <w:color w:val="111111"/>
          <w:sz w:val="28"/>
          <w:szCs w:val="28"/>
          <w:rtl/>
        </w:rPr>
        <w:t xml:space="preserve">من تسلّى بالكتب لم تفته سلوة : هر كه دل در كتابها بندد دل آسودگى را از دست ندهد (و خير من جليس فى الزّمان كتاب).</w:t>
      </w:r>
    </w:p>
    <w:p>
      <w:pPr>
        <w:pStyle w:val="Heading3"/>
      </w:pPr>
      <w:bookmarkStart w:id="9125" w:name="_Toc8240"/>
      <w:r>
        <w:t>472</w:t>
      </w:r>
      <w:bookmarkEnd w:id="9125"/>
    </w:p>
    <w:p>
      <w:pPr>
        <w:pStyle w:val="BookText"/>
      </w:pPr>
      <w:r>
        <w:rPr>
          <w:rFonts w:ascii="IRNazanin" w:hAnsi="IRNazanin" w:eastAsia="IRNazanin" w:cs="IRNazanin"/>
          <w:lang w:bidi="fa-IR"/>
          <w:color w:val="111111"/>
          <w:sz w:val="28"/>
          <w:szCs w:val="28"/>
          <w:rtl/>
        </w:rPr>
        <w:t xml:space="preserve">من تفكّه بالحلم لم يعدم الّلذّة : هر كس بردبارى را ميوۀ خويش قرار دهد حظّ و لذّت را گم نكرده است.</w:t>
      </w:r>
    </w:p>
    <w:p>
      <w:pPr>
        <w:pStyle w:val="Heading3"/>
      </w:pPr>
      <w:bookmarkStart w:id="9126" w:name="_Toc8241"/>
      <w:r>
        <w:t>473</w:t>
      </w:r>
      <w:bookmarkEnd w:id="9126"/>
    </w:p>
    <w:p>
      <w:pPr>
        <w:pStyle w:val="BookText"/>
      </w:pPr>
      <w:r>
        <w:rPr>
          <w:rFonts w:ascii="Amiri" w:hAnsi="Amiri" w:eastAsia="Amiri" w:cs="Amiri"/>
          <w:lang w:bidi="ar-SA"/>
          <w:color w:val="111111"/>
          <w:sz w:val="28"/>
          <w:szCs w:val="28"/>
          <w:rtl/>
        </w:rPr>
        <w:t xml:space="preserve">من كان متوكّلا لم يعدم الإعانة : هر كس (بر خدا) توكّل داشته باشد يارى خدا را كم نكند.</w:t>
      </w:r>
    </w:p>
    <w:p>
      <w:pPr>
        <w:pStyle w:val="Heading3"/>
      </w:pPr>
      <w:bookmarkStart w:id="9127" w:name="_Toc8242"/>
      <w:r>
        <w:t>474</w:t>
      </w:r>
      <w:bookmarkEnd w:id="9127"/>
    </w:p>
    <w:p>
      <w:pPr>
        <w:pStyle w:val="BookText"/>
      </w:pPr>
      <w:r>
        <w:rPr>
          <w:rFonts w:ascii="IRNazanin" w:hAnsi="IRNazanin" w:eastAsia="IRNazanin" w:cs="IRNazanin"/>
          <w:lang w:bidi="fa-IR"/>
          <w:color w:val="111111"/>
          <w:sz w:val="28"/>
          <w:szCs w:val="28"/>
          <w:rtl/>
        </w:rPr>
        <w:t xml:space="preserve">من كان حريصا لم يعدم الإهانة : هر كه آزمند باشد خوارى را گم نگرداند.</w:t>
      </w:r>
    </w:p>
    <w:p>
      <w:pPr>
        <w:pStyle w:val="Heading3"/>
      </w:pPr>
      <w:bookmarkStart w:id="9128" w:name="_Toc8243"/>
      <w:r>
        <w:t>475</w:t>
      </w:r>
      <w:bookmarkEnd w:id="9128"/>
    </w:p>
    <w:p>
      <w:pPr>
        <w:pStyle w:val="BookText"/>
      </w:pPr>
      <w:r>
        <w:rPr>
          <w:rFonts w:ascii="IRNazanin" w:hAnsi="IRNazanin" w:eastAsia="IRNazanin" w:cs="IRNazanin"/>
          <w:lang w:bidi="fa-IR"/>
          <w:color w:val="111111"/>
          <w:sz w:val="28"/>
          <w:szCs w:val="28"/>
          <w:rtl/>
        </w:rPr>
        <w:t xml:space="preserve">من قطع معهود إحسانه قطع اللّه موجود إمكانه : هر كه احسان هميشگى خود را (از كسانى كه بآنها احسان ميكرده است) قطع كند خدا تمكّن و توانائى موجود او را قطع فرمايد (و تهيدستش سازد).</w:t>
      </w:r>
    </w:p>
    <w:p>
      <w:pPr>
        <w:pStyle w:val="Heading3"/>
      </w:pPr>
      <w:bookmarkStart w:id="9129" w:name="_Toc8244"/>
      <w:r>
        <w:t>476</w:t>
      </w:r>
      <w:bookmarkEnd w:id="9129"/>
    </w:p>
    <w:p>
      <w:pPr>
        <w:pStyle w:val="BookText"/>
      </w:pPr>
      <w:r>
        <w:rPr>
          <w:rFonts w:ascii="IRNazanin" w:hAnsi="IRNazanin" w:eastAsia="IRNazanin" w:cs="IRNazanin"/>
          <w:lang w:bidi="fa-IR"/>
          <w:color w:val="111111"/>
          <w:sz w:val="28"/>
          <w:szCs w:val="28"/>
          <w:rtl/>
        </w:rPr>
        <w:t xml:space="preserve">من كان متواضعا لم يعدم الشّرف : هر كه فروتن باشد بزرگى و شرف را گم نگرداند.</w:t>
      </w:r>
    </w:p>
    <w:p>
      <w:pPr>
        <w:pStyle w:val="Heading3"/>
      </w:pPr>
      <w:bookmarkStart w:id="9130" w:name="_Toc8245"/>
      <w:r>
        <w:t>477</w:t>
      </w:r>
      <w:bookmarkEnd w:id="9130"/>
    </w:p>
    <w:p>
      <w:pPr>
        <w:pStyle w:val="BookText"/>
      </w:pPr>
      <w:r>
        <w:rPr>
          <w:rFonts w:ascii="IRNazanin" w:hAnsi="IRNazanin" w:eastAsia="IRNazanin" w:cs="IRNazanin"/>
          <w:lang w:bidi="fa-IR"/>
          <w:color w:val="111111"/>
          <w:sz w:val="28"/>
          <w:szCs w:val="28"/>
          <w:rtl/>
        </w:rPr>
        <w:t xml:space="preserve">من كان متكبّرا لم يعدم التّلف : هر كس متكبّر بوده باشد نابودى را گم نگرداند.</w:t>
      </w:r>
    </w:p>
    <w:p>
      <w:pPr>
        <w:pStyle w:val="Heading3"/>
      </w:pPr>
      <w:bookmarkStart w:id="9131" w:name="_Toc8246"/>
      <w:r>
        <w:t>478</w:t>
      </w:r>
      <w:bookmarkEnd w:id="9131"/>
    </w:p>
    <w:p>
      <w:pPr>
        <w:pStyle w:val="BookText"/>
      </w:pPr>
      <w:r>
        <w:rPr>
          <w:rFonts w:ascii="Amiri" w:hAnsi="Amiri" w:eastAsia="Amiri" w:cs="Amiri"/>
          <w:lang w:bidi="ar-SA"/>
          <w:color w:val="111111"/>
          <w:sz w:val="28"/>
          <w:szCs w:val="28"/>
          <w:rtl/>
        </w:rPr>
        <w:t xml:space="preserve">من أساء إلى نفسه لم يتوقّع منه جميل هر كه با خودش بدى كند توقّع نيكى از وى نبايد داشت</w:t>
      </w:r>
    </w:p>
    <w:p>
      <w:pPr>
        <w:pStyle w:val="Heading3"/>
      </w:pPr>
      <w:bookmarkStart w:id="9132" w:name="_Toc8247"/>
      <w:r>
        <w:t>479</w:t>
      </w:r>
      <w:bookmarkEnd w:id="9132"/>
    </w:p>
    <w:p>
      <w:pPr>
        <w:pStyle w:val="BookText"/>
      </w:pPr>
      <w:r>
        <w:rPr>
          <w:rFonts w:ascii="IRNazanin" w:hAnsi="IRNazanin" w:eastAsia="IRNazanin" w:cs="IRNazanin"/>
          <w:lang w:bidi="fa-IR"/>
          <w:color w:val="111111"/>
          <w:sz w:val="28"/>
          <w:szCs w:val="28"/>
          <w:rtl/>
        </w:rPr>
        <w:t xml:space="preserve">من أساء إلى أهله لم يتّصل به تأميل هر كه با كسانش بدى كند اميدوارى بوى نه پيوندد.</w:t>
      </w:r>
    </w:p>
    <w:p>
      <w:pPr>
        <w:pStyle w:val="Heading3"/>
      </w:pPr>
      <w:bookmarkStart w:id="9133" w:name="_Toc8248"/>
      <w:r>
        <w:t>480</w:t>
      </w:r>
      <w:bookmarkEnd w:id="9133"/>
    </w:p>
    <w:p>
      <w:pPr>
        <w:pStyle w:val="BookText"/>
      </w:pPr>
      <w:r>
        <w:rPr>
          <w:rFonts w:ascii="IRNazanin" w:hAnsi="IRNazanin" w:eastAsia="IRNazanin" w:cs="IRNazanin"/>
          <w:lang w:bidi="fa-IR"/>
          <w:color w:val="111111"/>
          <w:sz w:val="28"/>
          <w:szCs w:val="28"/>
          <w:rtl/>
        </w:rPr>
        <w:t xml:space="preserve">من كثر باطله لم يتّبع حقّه : هر كه باطلش بسيار باشد از حقّش پيروى نگردد (و مثلا مردى است دروغگو اگر گاهى راست گويد پذيرفته نشود)</w:t>
      </w:r>
    </w:p>
    <w:p>
      <w:pPr>
        <w:pStyle w:val="Heading3"/>
      </w:pPr>
      <w:bookmarkStart w:id="9134" w:name="_Toc8249"/>
      <w:r>
        <w:t>481</w:t>
      </w:r>
      <w:bookmarkEnd w:id="9134"/>
    </w:p>
    <w:p>
      <w:pPr>
        <w:pStyle w:val="BookText"/>
      </w:pPr>
      <w:r>
        <w:rPr>
          <w:rFonts w:ascii="IRNazanin" w:hAnsi="IRNazanin" w:eastAsia="IRNazanin" w:cs="IRNazanin"/>
          <w:lang w:bidi="fa-IR"/>
          <w:color w:val="111111"/>
          <w:sz w:val="28"/>
          <w:szCs w:val="28"/>
          <w:rtl/>
        </w:rPr>
        <w:t xml:space="preserve">من كثر نفاقه لم يعرف وفاقه : هر كه دو روئيش بسيار باشد يكرنگيش شناخته نگردد.</w:t>
      </w:r>
    </w:p>
    <w:p>
      <w:pPr>
        <w:pStyle w:val="Heading3"/>
      </w:pPr>
      <w:bookmarkStart w:id="9135" w:name="_Toc8250"/>
      <w:r>
        <w:t>482</w:t>
      </w:r>
      <w:bookmarkEnd w:id="9135"/>
    </w:p>
    <w:p>
      <w:pPr>
        <w:pStyle w:val="BookText"/>
      </w:pPr>
      <w:r>
        <w:rPr>
          <w:rFonts w:ascii="Amiri" w:hAnsi="Amiri" w:eastAsia="Amiri" w:cs="Amiri"/>
          <w:lang w:bidi="ar-SA"/>
          <w:color w:val="111111"/>
          <w:sz w:val="28"/>
          <w:szCs w:val="28"/>
          <w:rtl/>
        </w:rPr>
        <w:t xml:space="preserve">من كثر سخطه لم يعرف رضاه : هر كه خشمش بسيار باشد خوشنوديش شناخته نشود</w:t>
      </w:r>
    </w:p>
    <w:p>
      <w:pPr>
        <w:pStyle w:val="Heading3"/>
      </w:pPr>
      <w:bookmarkStart w:id="9136" w:name="_Toc8251"/>
      <w:r>
        <w:t>483</w:t>
      </w:r>
      <w:bookmarkEnd w:id="9136"/>
    </w:p>
    <w:p>
      <w:pPr>
        <w:pStyle w:val="BookText"/>
      </w:pPr>
      <w:r>
        <w:rPr>
          <w:rFonts w:ascii="Amiri" w:hAnsi="Amiri" w:eastAsia="Amiri" w:cs="Amiri"/>
          <w:lang w:bidi="ar-SA"/>
          <w:color w:val="111111"/>
          <w:sz w:val="28"/>
          <w:szCs w:val="28"/>
          <w:rtl/>
        </w:rPr>
        <w:t xml:space="preserve">من كثرت أدوائه لم يعرف شفاه : هر كه دردش بسيار باشد درمانش شناخته نشود.</w:t>
      </w:r>
    </w:p>
    <w:p>
      <w:pPr>
        <w:pStyle w:val="Heading3"/>
      </w:pPr>
      <w:bookmarkStart w:id="9137" w:name="_Toc8252"/>
      <w:r>
        <w:t>484</w:t>
      </w:r>
      <w:bookmarkEnd w:id="9137"/>
    </w:p>
    <w:p>
      <w:pPr>
        <w:pStyle w:val="BookText"/>
      </w:pPr>
      <w:r>
        <w:rPr>
          <w:rFonts w:ascii="Amiri" w:hAnsi="Amiri" w:eastAsia="Amiri" w:cs="Amiri"/>
          <w:lang w:bidi="ar-SA"/>
          <w:color w:val="111111"/>
          <w:sz w:val="28"/>
          <w:szCs w:val="28"/>
          <w:rtl/>
        </w:rPr>
        <w:t xml:space="preserve">من غلب عليه غضبه تعرّض لعطبه هر كه خشمش بر وى فزونى داشته باشد خود را در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42" w:name="pg9220_79033"/>
    <w:bookmarkEnd w:id="642"/>
    <w:p>
      <w:pPr>
        <w:pStyle w:val="BookText"/>
      </w:pPr>
      <w:r>
        <w:rPr>
          <w:rFonts w:ascii="Amiri" w:hAnsi="Amiri" w:eastAsia="Amiri" w:cs="Amiri"/>
          <w:lang w:bidi="ar-SA"/>
          <w:color w:val="111111"/>
          <w:sz w:val="28"/>
          <w:szCs w:val="28"/>
          <w:rtl/>
        </w:rPr>
        <w:t xml:space="preserve">معرض تباهى در ميآورد.</w:t>
      </w:r>
    </w:p>
    <w:p>
      <w:pPr>
        <w:pStyle w:val="Heading3"/>
      </w:pPr>
      <w:bookmarkStart w:id="9138" w:name="_Toc8253"/>
      <w:r>
        <w:t>485</w:t>
      </w:r>
      <w:bookmarkEnd w:id="9138"/>
    </w:p>
    <w:p>
      <w:pPr>
        <w:pStyle w:val="BookText"/>
      </w:pPr>
      <w:r>
        <w:rPr>
          <w:rFonts w:ascii="Amiri" w:hAnsi="Amiri" w:eastAsia="Amiri" w:cs="Amiri"/>
          <w:lang w:bidi="ar-SA"/>
          <w:color w:val="111111"/>
          <w:sz w:val="28"/>
          <w:szCs w:val="28"/>
          <w:rtl/>
        </w:rPr>
        <w:t xml:space="preserve">من غلبت عليه شهوته لم تسلم نفسه :</w:t>
      </w:r>
    </w:p>
    <w:p>
      <w:pPr>
        <w:pStyle w:val="BookText"/>
      </w:pPr>
      <w:r>
        <w:rPr>
          <w:rFonts w:ascii="Amiri" w:hAnsi="Amiri" w:eastAsia="Amiri" w:cs="Amiri"/>
          <w:lang w:bidi="ar-SA"/>
          <w:color w:val="111111"/>
          <w:sz w:val="28"/>
          <w:szCs w:val="28"/>
          <w:rtl/>
        </w:rPr>
        <w:t xml:space="preserve">هر كه شهوتش بر وى غلبه داشته باشد نفسش سالم نماند.</w:t>
      </w:r>
    </w:p>
    <w:p>
      <w:pPr>
        <w:pStyle w:val="Heading3"/>
      </w:pPr>
      <w:bookmarkStart w:id="9139" w:name="_Toc8254"/>
      <w:r>
        <w:t>486</w:t>
      </w:r>
      <w:bookmarkEnd w:id="9139"/>
    </w:p>
    <w:p>
      <w:pPr>
        <w:pStyle w:val="BookText"/>
      </w:pPr>
      <w:r>
        <w:rPr>
          <w:rFonts w:ascii="IRNazanin" w:hAnsi="IRNazanin" w:eastAsia="IRNazanin" w:cs="IRNazanin"/>
          <w:lang w:bidi="fa-IR"/>
          <w:color w:val="111111"/>
          <w:sz w:val="28"/>
          <w:szCs w:val="28"/>
          <w:rtl/>
        </w:rPr>
        <w:t xml:space="preserve">من أبطأ به عمله لم يسرع به نسبه : هر كه در كار (تقوى و پرهيزكارى) كند باشد حسب و نسبش او را تند نگرداند.</w:t>
      </w:r>
    </w:p>
    <w:p>
      <w:pPr>
        <w:pStyle w:val="Heading3"/>
      </w:pPr>
      <w:bookmarkStart w:id="9140" w:name="_Toc8255"/>
      <w:r>
        <w:t>487</w:t>
      </w:r>
      <w:bookmarkEnd w:id="9140"/>
    </w:p>
    <w:p>
      <w:pPr>
        <w:pStyle w:val="BookText"/>
      </w:pPr>
      <w:r>
        <w:rPr>
          <w:rFonts w:ascii="IRNazanin" w:hAnsi="IRNazanin" w:eastAsia="IRNazanin" w:cs="IRNazanin"/>
          <w:lang w:bidi="fa-IR"/>
          <w:color w:val="111111"/>
          <w:sz w:val="28"/>
          <w:szCs w:val="28"/>
          <w:rtl/>
        </w:rPr>
        <w:t xml:space="preserve">من وضعه دنائة أدبه لم يرفعه شرف حسبه : آنكه را زشتى (و نداشتن دانش و) ادب بيفكند بلندى نژادش او را بر نكشد.</w:t>
      </w:r>
    </w:p>
    <w:p>
      <w:pPr>
        <w:pStyle w:val="Heading3"/>
      </w:pPr>
      <w:bookmarkStart w:id="9141" w:name="_Toc8256"/>
      <w:r>
        <w:t>488</w:t>
      </w:r>
      <w:bookmarkEnd w:id="9141"/>
    </w:p>
    <w:p>
      <w:pPr>
        <w:pStyle w:val="BookText"/>
      </w:pPr>
      <w:r>
        <w:rPr>
          <w:rFonts w:ascii="Amiri" w:hAnsi="Amiri" w:eastAsia="Amiri" w:cs="Amiri"/>
          <w:lang w:bidi="ar-SA"/>
          <w:color w:val="111111"/>
          <w:sz w:val="28"/>
          <w:szCs w:val="28"/>
          <w:rtl/>
        </w:rPr>
        <w:t xml:space="preserve">من أعطى الدّعاء لم يحرم الإجابة : آنكه دعا عطا شود از اجابت كردن محروم نماند.</w:t>
      </w:r>
    </w:p>
    <w:p>
      <w:pPr>
        <w:pStyle w:val="Heading3"/>
      </w:pPr>
      <w:bookmarkStart w:id="9142" w:name="_Toc8257"/>
      <w:r>
        <w:t>489</w:t>
      </w:r>
      <w:bookmarkEnd w:id="9142"/>
    </w:p>
    <w:p>
      <w:pPr>
        <w:pStyle w:val="BookText"/>
      </w:pPr>
      <w:r>
        <w:rPr>
          <w:rFonts w:ascii="IRNazanin" w:hAnsi="IRNazanin" w:eastAsia="IRNazanin" w:cs="IRNazanin"/>
          <w:lang w:bidi="fa-IR"/>
          <w:color w:val="111111"/>
          <w:sz w:val="28"/>
          <w:szCs w:val="28"/>
          <w:rtl/>
        </w:rPr>
        <w:t xml:space="preserve">من أعطى الاستغفار لم يعدم المغفرة آنكه طلب آمرزش داده شود (و موفّق بتوبه گردد) آمرزش را گم ننمايد.</w:t>
      </w:r>
    </w:p>
    <w:p>
      <w:pPr>
        <w:pStyle w:val="Heading3"/>
      </w:pPr>
      <w:bookmarkStart w:id="9143" w:name="_Toc8258"/>
      <w:r>
        <w:t>490</w:t>
      </w:r>
      <w:bookmarkEnd w:id="9143"/>
    </w:p>
    <w:p>
      <w:pPr>
        <w:pStyle w:val="BookText"/>
      </w:pPr>
      <w:r>
        <w:rPr>
          <w:rFonts w:ascii="IRNazanin" w:hAnsi="IRNazanin" w:eastAsia="IRNazanin" w:cs="IRNazanin"/>
          <w:lang w:bidi="fa-IR"/>
          <w:color w:val="111111"/>
          <w:sz w:val="28"/>
          <w:szCs w:val="28"/>
          <w:rtl/>
        </w:rPr>
        <w:t xml:space="preserve">من ألهم الشّكر لم يعدم الزّيادة : سپاس گذارى بهر كس الهام شود فزونى نعمت را گم نگرداند.</w:t>
      </w:r>
    </w:p>
    <w:p>
      <w:pPr>
        <w:pStyle w:val="Heading3"/>
      </w:pPr>
      <w:bookmarkStart w:id="9144" w:name="_Toc8259"/>
      <w:r>
        <w:t>491</w:t>
      </w:r>
      <w:bookmarkEnd w:id="9144"/>
    </w:p>
    <w:p>
      <w:pPr>
        <w:pStyle w:val="BookText"/>
      </w:pPr>
      <w:r>
        <w:rPr>
          <w:rFonts w:ascii="IRNazanin" w:hAnsi="IRNazanin" w:eastAsia="IRNazanin" w:cs="IRNazanin"/>
          <w:lang w:bidi="fa-IR"/>
          <w:color w:val="111111"/>
          <w:sz w:val="28"/>
          <w:szCs w:val="28"/>
          <w:rtl/>
        </w:rPr>
        <w:t xml:space="preserve">من أحبّنا بقلبه و كان معنا بلسانه و قاتل عدوّنا بسيفه فهو معنا فى الجنّة فى درجتنا : آنكه ما را بدل دوست دارد و با زبانش با ما باشد و با شمشيرش با دشمن ما بجنگند او در بهشت با ما در درجۀ ما خواهد بود.</w:t>
      </w:r>
    </w:p>
    <w:p>
      <w:pPr>
        <w:pStyle w:val="Heading3"/>
      </w:pPr>
      <w:bookmarkStart w:id="9145" w:name="_Toc8260"/>
      <w:r>
        <w:t>492</w:t>
      </w:r>
      <w:bookmarkEnd w:id="9145"/>
    </w:p>
    <w:p>
      <w:pPr>
        <w:pStyle w:val="BookText"/>
      </w:pPr>
      <w:r>
        <w:rPr>
          <w:rFonts w:ascii="Amiri" w:hAnsi="Amiri" w:eastAsia="Amiri" w:cs="Amiri"/>
          <w:lang w:bidi="ar-SA"/>
          <w:color w:val="111111"/>
          <w:sz w:val="28"/>
          <w:szCs w:val="28"/>
          <w:rtl/>
        </w:rPr>
        <w:t xml:space="preserve">من أحبّنا بقلبه و أعاننا بلسانه و لم يقاتل معنا بيده فهو معنا فى الجنّة دون درجتنا : هر كه بدل دوستار ما باشد و بزبانش ما را يارى كند و با دستش بيارى ما بر نخيزد او در بهشت با ما است لكن با ما همسايه نيست (و از ما بسى دور است).</w:t>
      </w:r>
    </w:p>
    <w:p>
      <w:pPr>
        <w:pStyle w:val="Heading3"/>
      </w:pPr>
      <w:bookmarkStart w:id="9146" w:name="_Toc8261"/>
      <w:r>
        <w:t>493</w:t>
      </w:r>
      <w:bookmarkEnd w:id="9146"/>
    </w:p>
    <w:p>
      <w:pPr>
        <w:pStyle w:val="BookText"/>
      </w:pPr>
      <w:r>
        <w:rPr>
          <w:rFonts w:ascii="IRNazanin" w:hAnsi="IRNazanin" w:eastAsia="IRNazanin" w:cs="IRNazanin"/>
          <w:lang w:bidi="fa-IR"/>
          <w:color w:val="111111"/>
          <w:sz w:val="28"/>
          <w:szCs w:val="28"/>
          <w:rtl/>
        </w:rPr>
        <w:t xml:space="preserve">من أعطى التّوبة لم يحرم القبول : توبه بهر كس داده شود از پذيرفتن محروم نماند.</w:t>
      </w:r>
    </w:p>
    <w:p>
      <w:pPr>
        <w:pStyle w:val="Heading3"/>
      </w:pPr>
      <w:bookmarkStart w:id="9147" w:name="_Toc8262"/>
      <w:r>
        <w:t>494</w:t>
      </w:r>
      <w:bookmarkEnd w:id="9147"/>
    </w:p>
    <w:p>
      <w:pPr>
        <w:pStyle w:val="BookText"/>
      </w:pPr>
      <w:r>
        <w:rPr>
          <w:rFonts w:ascii="IRNazanin" w:hAnsi="IRNazanin" w:eastAsia="IRNazanin" w:cs="IRNazanin"/>
          <w:lang w:bidi="fa-IR"/>
          <w:color w:val="111111"/>
          <w:sz w:val="28"/>
          <w:szCs w:val="28"/>
          <w:rtl/>
        </w:rPr>
        <w:t xml:space="preserve">من أخلص العمل لم يعدم المأمول : هر كس عمل را خالص گذارد اميدش را گم نگرداند (و بآرزويش برسد.)</w:t>
      </w:r>
    </w:p>
    <w:p>
      <w:pPr>
        <w:pStyle w:val="Heading3"/>
      </w:pPr>
      <w:bookmarkStart w:id="9148" w:name="_Toc8263"/>
      <w:r>
        <w:t>495</w:t>
      </w:r>
      <w:bookmarkEnd w:id="9148"/>
    </w:p>
    <w:p>
      <w:pPr>
        <w:pStyle w:val="BookText"/>
      </w:pPr>
      <w:r>
        <w:rPr>
          <w:rFonts w:ascii="Amiri" w:hAnsi="Amiri" w:eastAsia="Amiri" w:cs="Amiri"/>
          <w:lang w:bidi="ar-SA"/>
          <w:color w:val="111111"/>
          <w:sz w:val="28"/>
          <w:szCs w:val="28"/>
          <w:rtl/>
        </w:rPr>
        <w:t xml:space="preserve">من خالط النّاس ناله مكرهم : هر كه با مردم بياميزد البتّه مكرشان باو برسد.</w:t>
      </w:r>
    </w:p>
    <w:p>
      <w:pPr>
        <w:pStyle w:val="Heading3"/>
      </w:pPr>
      <w:bookmarkStart w:id="9149" w:name="_Toc8264"/>
      <w:r>
        <w:t>496</w:t>
      </w:r>
      <w:bookmarkEnd w:id="9149"/>
    </w:p>
    <w:p>
      <w:pPr>
        <w:pStyle w:val="BookText"/>
      </w:pPr>
      <w:r>
        <w:rPr>
          <w:rFonts w:ascii="Amiri" w:hAnsi="Amiri" w:eastAsia="Amiri" w:cs="Amiri"/>
          <w:lang w:bidi="ar-SA"/>
          <w:color w:val="111111"/>
          <w:sz w:val="28"/>
          <w:szCs w:val="28"/>
          <w:rtl/>
        </w:rPr>
        <w:t xml:space="preserve">من اعتزل النّاس سلم من شرّهم : هر كه از مردم كناره جويد از شرّشان سالم ماند.</w:t>
      </w:r>
    </w:p>
    <w:p>
      <w:pPr>
        <w:pStyle w:val="Heading3"/>
      </w:pPr>
      <w:bookmarkStart w:id="9150" w:name="_Toc8265"/>
      <w:r>
        <w:t>497</w:t>
      </w:r>
      <w:bookmarkEnd w:id="9150"/>
    </w:p>
    <w:p>
      <w:pPr>
        <w:pStyle w:val="BookText"/>
      </w:pPr>
      <w:r>
        <w:rPr>
          <w:rFonts w:ascii="IRNazanin" w:hAnsi="IRNazanin" w:eastAsia="IRNazanin" w:cs="IRNazanin"/>
          <w:lang w:bidi="fa-IR"/>
          <w:color w:val="111111"/>
          <w:sz w:val="28"/>
          <w:szCs w:val="28"/>
          <w:rtl/>
        </w:rPr>
        <w:t xml:space="preserve">من لانت عريكته وجبت محبّته : هر كه نرم خوى باشد دوستيش لازم گردد.</w:t>
      </w:r>
    </w:p>
    <w:p>
      <w:pPr>
        <w:pStyle w:val="Heading3"/>
      </w:pPr>
      <w:bookmarkStart w:id="9151" w:name="_Toc8266"/>
      <w:r>
        <w:t>498</w:t>
      </w:r>
      <w:bookmarkEnd w:id="9151"/>
    </w:p>
    <w:p>
      <w:pPr>
        <w:pStyle w:val="BookText"/>
      </w:pPr>
      <w:r>
        <w:rPr>
          <w:rFonts w:ascii="Amiri" w:hAnsi="Amiri" w:eastAsia="Amiri" w:cs="Amiri"/>
          <w:lang w:bidi="ar-SA"/>
          <w:color w:val="111111"/>
          <w:sz w:val="28"/>
          <w:szCs w:val="28"/>
          <w:rtl/>
        </w:rPr>
        <w:t xml:space="preserve">من حسنت خليقته طابت عشرته : هر كه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43" w:name="pg9220_79035"/>
    <w:bookmarkEnd w:id="643"/>
    <w:p>
      <w:pPr>
        <w:pStyle w:val="BookText"/>
      </w:pPr>
      <w:r>
        <w:rPr>
          <w:rFonts w:ascii="IRNazanin" w:hAnsi="IRNazanin" w:eastAsia="IRNazanin" w:cs="IRNazanin"/>
          <w:lang w:bidi="fa-IR"/>
          <w:color w:val="111111"/>
          <w:sz w:val="28"/>
          <w:szCs w:val="28"/>
          <w:rtl/>
        </w:rPr>
        <w:t xml:space="preserve">خوش خلق باشد زندگيش گوارا گردد.</w:t>
      </w:r>
    </w:p>
    <w:p>
      <w:pPr>
        <w:pStyle w:val="Heading3"/>
      </w:pPr>
      <w:bookmarkStart w:id="9152" w:name="_Toc8267"/>
      <w:r>
        <w:t>499</w:t>
      </w:r>
      <w:bookmarkEnd w:id="9152"/>
    </w:p>
    <w:p>
      <w:pPr>
        <w:pStyle w:val="BookText"/>
      </w:pPr>
      <w:r>
        <w:rPr>
          <w:rFonts w:ascii="IRNazanin" w:hAnsi="IRNazanin" w:eastAsia="IRNazanin" w:cs="IRNazanin"/>
          <w:lang w:bidi="fa-IR"/>
          <w:color w:val="111111"/>
          <w:sz w:val="28"/>
          <w:szCs w:val="28"/>
          <w:rtl/>
        </w:rPr>
        <w:t xml:space="preserve">من أكثر مسئلة النّاس ذلّ : هر كه در خواستنش از مردم بسيار باشد خوار ميگردد.</w:t>
      </w:r>
    </w:p>
    <w:p>
      <w:pPr>
        <w:pStyle w:val="Heading3"/>
      </w:pPr>
      <w:bookmarkStart w:id="9153" w:name="_Toc8268"/>
      <w:r>
        <w:t>500</w:t>
      </w:r>
      <w:bookmarkEnd w:id="9153"/>
    </w:p>
    <w:p>
      <w:pPr>
        <w:pStyle w:val="BookText"/>
      </w:pPr>
      <w:r>
        <w:rPr>
          <w:rFonts w:ascii="IRNazanin" w:hAnsi="IRNazanin" w:eastAsia="IRNazanin" w:cs="IRNazanin"/>
          <w:lang w:bidi="fa-IR"/>
          <w:color w:val="111111"/>
          <w:sz w:val="28"/>
          <w:szCs w:val="28"/>
          <w:rtl/>
        </w:rPr>
        <w:t xml:space="preserve">من صان نفسه عن المسئلة جلّ : هر كه خود را از در خواست كردن از مردم نگهدارد بزرگ گردد.</w:t>
      </w:r>
    </w:p>
    <w:p>
      <w:pPr>
        <w:pStyle w:val="Heading3"/>
      </w:pPr>
      <w:bookmarkStart w:id="9154" w:name="_Toc8269"/>
      <w:r>
        <w:t>501</w:t>
      </w:r>
      <w:bookmarkEnd w:id="9154"/>
    </w:p>
    <w:p>
      <w:pPr>
        <w:pStyle w:val="BookText"/>
      </w:pPr>
      <w:r>
        <w:rPr>
          <w:rFonts w:ascii="Amiri" w:hAnsi="Amiri" w:eastAsia="Amiri" w:cs="Amiri"/>
          <w:lang w:bidi="ar-SA"/>
          <w:color w:val="111111"/>
          <w:sz w:val="28"/>
          <w:szCs w:val="28"/>
          <w:rtl/>
        </w:rPr>
        <w:t xml:space="preserve">من ساء خلقه عذّب نفسه : مرد بدخو خود را معذّب و در رنج ميدارد.</w:t>
      </w:r>
    </w:p>
    <w:p>
      <w:pPr>
        <w:pStyle w:val="Heading3"/>
      </w:pPr>
      <w:bookmarkStart w:id="9155" w:name="_Toc8270"/>
      <w:r>
        <w:t>502</w:t>
      </w:r>
      <w:bookmarkEnd w:id="9155"/>
    </w:p>
    <w:p>
      <w:pPr>
        <w:pStyle w:val="BookText"/>
      </w:pPr>
      <w:r>
        <w:rPr>
          <w:rFonts w:ascii="IRNazanin" w:hAnsi="IRNazanin" w:eastAsia="IRNazanin" w:cs="IRNazanin"/>
          <w:lang w:bidi="fa-IR"/>
          <w:color w:val="111111"/>
          <w:sz w:val="28"/>
          <w:szCs w:val="28"/>
          <w:rtl/>
        </w:rPr>
        <w:t xml:space="preserve">من ساء أدبه شان حسبه : هر كه بد ادب (درشتخوى) باشد نسبش پست ميگردد.</w:t>
      </w:r>
    </w:p>
    <w:p>
      <w:pPr>
        <w:pStyle w:val="Heading3"/>
      </w:pPr>
      <w:bookmarkStart w:id="9156" w:name="_Toc8271"/>
      <w:r>
        <w:t>503</w:t>
      </w:r>
      <w:bookmarkEnd w:id="9156"/>
    </w:p>
    <w:p>
      <w:pPr>
        <w:pStyle w:val="BookText"/>
      </w:pPr>
      <w:r>
        <w:rPr>
          <w:rFonts w:ascii="IRNazanin" w:hAnsi="IRNazanin" w:eastAsia="IRNazanin" w:cs="IRNazanin"/>
          <w:lang w:bidi="fa-IR"/>
          <w:color w:val="111111"/>
          <w:sz w:val="28"/>
          <w:szCs w:val="28"/>
          <w:rtl/>
        </w:rPr>
        <w:t xml:space="preserve">من خاف اللّه لم يشف غيظه : هر كه از خدا بترسد غيظش و اندوهش تمام نگردد.</w:t>
      </w:r>
    </w:p>
    <w:p>
      <w:pPr>
        <w:pStyle w:val="Heading3"/>
      </w:pPr>
      <w:bookmarkStart w:id="9157" w:name="_Toc8272"/>
      <w:r>
        <w:t>504</w:t>
      </w:r>
      <w:bookmarkEnd w:id="9157"/>
    </w:p>
    <w:p>
      <w:pPr>
        <w:pStyle w:val="BookText"/>
      </w:pPr>
      <w:r>
        <w:rPr>
          <w:rFonts w:ascii="IRNazanin" w:hAnsi="IRNazanin" w:eastAsia="IRNazanin" w:cs="IRNazanin"/>
          <w:lang w:bidi="fa-IR"/>
          <w:color w:val="111111"/>
          <w:sz w:val="28"/>
          <w:szCs w:val="28"/>
          <w:rtl/>
        </w:rPr>
        <w:t xml:space="preserve">من خالط النّاس قلّ ورعه : هر كه با مردم آميزش كند (در اثر معاشرت با آنها) پرهيزكاريش كم شود.</w:t>
      </w:r>
    </w:p>
    <w:p>
      <w:pPr>
        <w:pStyle w:val="Heading3"/>
      </w:pPr>
      <w:bookmarkStart w:id="9158" w:name="_Toc8273"/>
      <w:r>
        <w:t>505</w:t>
      </w:r>
      <w:bookmarkEnd w:id="9158"/>
    </w:p>
    <w:p>
      <w:pPr>
        <w:pStyle w:val="BookText"/>
      </w:pPr>
      <w:r>
        <w:rPr>
          <w:rFonts w:ascii="IRNazanin" w:hAnsi="IRNazanin" w:eastAsia="IRNazanin" w:cs="IRNazanin"/>
          <w:lang w:bidi="fa-IR"/>
          <w:color w:val="111111"/>
          <w:sz w:val="28"/>
          <w:szCs w:val="28"/>
          <w:rtl/>
        </w:rPr>
        <w:t xml:space="preserve">من ملكته الدّنيا كثر صرعته : دنيا مالك هر كس گردد آنكس افتادنش بسيار گردد.</w:t>
      </w:r>
    </w:p>
    <w:p>
      <w:pPr>
        <w:pStyle w:val="Heading3"/>
      </w:pPr>
      <w:bookmarkStart w:id="9159" w:name="_Toc8274"/>
      <w:r>
        <w:t>506</w:t>
      </w:r>
      <w:bookmarkEnd w:id="9159"/>
    </w:p>
    <w:p>
      <w:pPr>
        <w:pStyle w:val="BookText"/>
      </w:pPr>
      <w:r>
        <w:rPr>
          <w:rFonts w:ascii="IRNazanin" w:hAnsi="IRNazanin" w:eastAsia="IRNazanin" w:cs="IRNazanin"/>
          <w:lang w:bidi="fa-IR"/>
          <w:color w:val="111111"/>
          <w:sz w:val="28"/>
          <w:szCs w:val="28"/>
          <w:rtl/>
        </w:rPr>
        <w:t xml:space="preserve">من كتم سرّه كانت الخيرة بيده : آنكه پوشندۀ راز خويش است خير و خوبى بدست خودش ميباشند.</w:t>
      </w:r>
    </w:p>
    <w:p>
      <w:pPr>
        <w:pStyle w:val="Heading3"/>
      </w:pPr>
      <w:bookmarkStart w:id="9160" w:name="_Toc8275"/>
      <w:r>
        <w:t>507</w:t>
      </w:r>
      <w:bookmarkEnd w:id="9160"/>
    </w:p>
    <w:p>
      <w:pPr>
        <w:pStyle w:val="BookText"/>
      </w:pPr>
      <w:r>
        <w:rPr>
          <w:rFonts w:ascii="IRNazanin" w:hAnsi="IRNazanin" w:eastAsia="IRNazanin" w:cs="IRNazanin"/>
          <w:lang w:bidi="fa-IR"/>
          <w:color w:val="111111"/>
          <w:sz w:val="28"/>
          <w:szCs w:val="28"/>
          <w:rtl/>
        </w:rPr>
        <w:t xml:space="preserve">من قارن ضدّه أضنى جسده : هر كه با دشمن خويش همنشين شود پيكرش لاغر گردد.</w:t>
      </w:r>
    </w:p>
    <w:p>
      <w:pPr>
        <w:pStyle w:val="Heading3"/>
      </w:pPr>
      <w:bookmarkStart w:id="9161" w:name="_Toc8276"/>
      <w:r>
        <w:t>508</w:t>
      </w:r>
      <w:bookmarkEnd w:id="9161"/>
    </w:p>
    <w:p>
      <w:pPr>
        <w:pStyle w:val="BookText"/>
      </w:pPr>
      <w:r>
        <w:rPr>
          <w:rFonts w:ascii="Amiri" w:hAnsi="Amiri" w:eastAsia="Amiri" w:cs="Amiri"/>
          <w:lang w:bidi="ar-SA"/>
          <w:color w:val="111111"/>
          <w:sz w:val="28"/>
          <w:szCs w:val="28"/>
          <w:rtl/>
        </w:rPr>
        <w:t xml:space="preserve">من شرفت نفسه كثرت عواطفه :</w:t>
      </w:r>
    </w:p>
    <w:p>
      <w:pPr>
        <w:pStyle w:val="BookText"/>
      </w:pPr>
      <w:r>
        <w:rPr>
          <w:rFonts w:ascii="IRNazanin" w:hAnsi="IRNazanin" w:eastAsia="IRNazanin" w:cs="IRNazanin"/>
          <w:lang w:bidi="fa-IR"/>
          <w:color w:val="111111"/>
          <w:sz w:val="28"/>
          <w:szCs w:val="28"/>
          <w:rtl/>
        </w:rPr>
        <w:t xml:space="preserve">هر كه داراى نفس شريف و بزرگوار باشد مهر و محبّتهايش (دربارۀ مردم) بسيار است.</w:t>
      </w:r>
    </w:p>
    <w:p>
      <w:pPr>
        <w:pStyle w:val="Heading3"/>
      </w:pPr>
      <w:bookmarkStart w:id="9162" w:name="_Toc8277"/>
      <w:r>
        <w:t>509</w:t>
      </w:r>
      <w:bookmarkEnd w:id="9162"/>
    </w:p>
    <w:p>
      <w:pPr>
        <w:pStyle w:val="BookText"/>
      </w:pPr>
      <w:r>
        <w:rPr>
          <w:rFonts w:ascii="Amiri" w:hAnsi="Amiri" w:eastAsia="Amiri" w:cs="Amiri"/>
          <w:lang w:bidi="ar-SA"/>
          <w:color w:val="111111"/>
          <w:sz w:val="28"/>
          <w:szCs w:val="28"/>
          <w:rtl/>
        </w:rPr>
        <w:t xml:space="preserve">من كثرت عواطفه كثرت معارفه :</w:t>
      </w:r>
    </w:p>
    <w:p>
      <w:pPr>
        <w:pStyle w:val="BookText"/>
      </w:pPr>
      <w:r>
        <w:rPr>
          <w:rFonts w:ascii="Amiri" w:hAnsi="Amiri" w:eastAsia="Amiri" w:cs="Amiri"/>
          <w:lang w:bidi="ar-SA"/>
          <w:color w:val="111111"/>
          <w:sz w:val="28"/>
          <w:szCs w:val="28"/>
          <w:rtl/>
        </w:rPr>
        <w:t xml:space="preserve">هر كس محبّت و مهرش بسيار باشد معارف و كمالاتش بسيار است.</w:t>
      </w:r>
    </w:p>
    <w:p>
      <w:pPr>
        <w:pStyle w:val="Heading3"/>
      </w:pPr>
      <w:bookmarkStart w:id="9163" w:name="_Toc8278"/>
      <w:r>
        <w:t>510</w:t>
      </w:r>
      <w:bookmarkEnd w:id="9163"/>
    </w:p>
    <w:p>
      <w:pPr>
        <w:pStyle w:val="BookText"/>
      </w:pPr>
      <w:r>
        <w:rPr>
          <w:rFonts w:ascii="IRNazanin" w:hAnsi="IRNazanin" w:eastAsia="IRNazanin" w:cs="IRNazanin"/>
          <w:lang w:bidi="fa-IR"/>
          <w:color w:val="111111"/>
          <w:sz w:val="28"/>
          <w:szCs w:val="28"/>
          <w:rtl/>
        </w:rPr>
        <w:t xml:space="preserve">من اعجبته آرائه غلبته أعدائه :</w:t>
      </w:r>
    </w:p>
    <w:p>
      <w:pPr>
        <w:pStyle w:val="BookText"/>
      </w:pPr>
      <w:r>
        <w:rPr>
          <w:rFonts w:ascii="IRNazanin" w:hAnsi="IRNazanin" w:eastAsia="IRNazanin" w:cs="IRNazanin"/>
          <w:lang w:bidi="fa-IR"/>
          <w:color w:val="111111"/>
          <w:sz w:val="28"/>
          <w:szCs w:val="28"/>
          <w:rtl/>
        </w:rPr>
        <w:t xml:space="preserve">هر كه از آراء و افكار خودش خوشش آيد دشمنانش بر وى چيره گردند.</w:t>
      </w:r>
    </w:p>
    <w:p>
      <w:pPr>
        <w:pStyle w:val="Heading3"/>
      </w:pPr>
      <w:bookmarkStart w:id="9164" w:name="_Toc8279"/>
      <w:r>
        <w:t>511</w:t>
      </w:r>
      <w:bookmarkEnd w:id="9164"/>
    </w:p>
    <w:p>
      <w:pPr>
        <w:pStyle w:val="BookText"/>
      </w:pPr>
      <w:r>
        <w:rPr>
          <w:rFonts w:ascii="IRNazanin" w:hAnsi="IRNazanin" w:eastAsia="IRNazanin" w:cs="IRNazanin"/>
          <w:lang w:bidi="fa-IR"/>
          <w:color w:val="111111"/>
          <w:sz w:val="28"/>
          <w:szCs w:val="28"/>
          <w:rtl/>
        </w:rPr>
        <w:t xml:space="preserve">من حاسب الإخوان على كلّ ذنب قلّ أصدقائه : هر كه بر هر گناهى از برادران دينيش حساب بكشد دوستانش كم شوند (و مردم پا از درش بكشند).</w:t>
      </w:r>
    </w:p>
    <w:p>
      <w:pPr>
        <w:pStyle w:val="Heading3"/>
      </w:pPr>
      <w:bookmarkStart w:id="9165" w:name="_Toc8280"/>
      <w:r>
        <w:t>512</w:t>
      </w:r>
      <w:bookmarkEnd w:id="9165"/>
    </w:p>
    <w:p>
      <w:pPr>
        <w:pStyle w:val="BookText"/>
      </w:pPr>
      <w:r>
        <w:rPr>
          <w:rFonts w:ascii="IRNazanin" w:hAnsi="IRNazanin" w:eastAsia="IRNazanin" w:cs="IRNazanin"/>
          <w:lang w:bidi="fa-IR"/>
          <w:color w:val="111111"/>
          <w:sz w:val="28"/>
          <w:szCs w:val="28"/>
          <w:rtl/>
        </w:rPr>
        <w:t xml:space="preserve">من قعد به حسبه نهض به أدبه :</w:t>
      </w:r>
    </w:p>
    <w:p>
      <w:pPr>
        <w:pStyle w:val="BookText"/>
      </w:pPr>
      <w:r>
        <w:rPr>
          <w:rFonts w:ascii="IRNazanin" w:hAnsi="IRNazanin" w:eastAsia="IRNazanin" w:cs="IRNazanin"/>
          <w:lang w:bidi="fa-IR"/>
          <w:color w:val="111111"/>
          <w:sz w:val="28"/>
          <w:szCs w:val="28"/>
          <w:rtl/>
        </w:rPr>
        <w:t xml:space="preserve">هر كه (زشتى نژاد و) گوهرش او را بنشاند ادب و كمالش او را بلند سازد.</w:t>
      </w:r>
    </w:p>
    <w:p>
      <w:pPr>
        <w:pStyle w:val="Heading3"/>
      </w:pPr>
      <w:bookmarkStart w:id="9166" w:name="_Toc8281"/>
      <w:r>
        <w:t>513</w:t>
      </w:r>
      <w:bookmarkEnd w:id="9166"/>
    </w:p>
    <w:p>
      <w:pPr>
        <w:pStyle w:val="BookText"/>
      </w:pPr>
      <w:r>
        <w:rPr>
          <w:rFonts w:ascii="IRNazanin" w:hAnsi="IRNazanin" w:eastAsia="IRNazanin" w:cs="IRNazanin"/>
          <w:lang w:bidi="fa-IR"/>
          <w:color w:val="111111"/>
          <w:sz w:val="28"/>
          <w:szCs w:val="28"/>
          <w:rtl/>
        </w:rPr>
        <w:t xml:space="preserve">من أخّره عدم أدبه لم يقدّمه كثافة حسبه : هر كه نداشتن علم و ادب او را (در امورات) پس كند نژاد ناپاكش او را پيش نياورد.</w:t>
      </w:r>
    </w:p>
    <w:p>
      <w:pPr>
        <w:pStyle w:val="Heading3"/>
      </w:pPr>
      <w:bookmarkStart w:id="9167" w:name="_Toc8282"/>
      <w:r>
        <w:t>514</w:t>
      </w:r>
      <w:bookmarkEnd w:id="9167"/>
    </w:p>
    <w:p>
      <w:pPr>
        <w:pStyle w:val="BookText"/>
      </w:pPr>
      <w:r>
        <w:rPr>
          <w:rFonts w:ascii="Amiri" w:hAnsi="Amiri" w:eastAsia="Amiri" w:cs="Amiri"/>
          <w:lang w:bidi="ar-SA"/>
          <w:color w:val="111111"/>
          <w:sz w:val="28"/>
          <w:szCs w:val="28"/>
          <w:rtl/>
        </w:rPr>
        <w:t xml:space="preserve">من لزم الطّمع عدم الورع : هر كس طمع را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44" w:name="pg9220_79037"/>
    <w:bookmarkEnd w:id="644"/>
    <w:p>
      <w:pPr>
        <w:pStyle w:val="BookText"/>
      </w:pPr>
      <w:r>
        <w:rPr>
          <w:rFonts w:ascii="IRNazanin" w:hAnsi="IRNazanin" w:eastAsia="IRNazanin" w:cs="IRNazanin"/>
          <w:lang w:bidi="fa-IR"/>
          <w:color w:val="111111"/>
          <w:sz w:val="28"/>
          <w:szCs w:val="28"/>
          <w:rtl/>
        </w:rPr>
        <w:t xml:space="preserve">ملازم گردد پارسائى و ورع را از كف بگذارد.</w:t>
      </w:r>
    </w:p>
    <w:p>
      <w:pPr>
        <w:pStyle w:val="Heading3"/>
      </w:pPr>
      <w:bookmarkStart w:id="9168" w:name="_Toc8283"/>
      <w:r>
        <w:t>515</w:t>
      </w:r>
      <w:bookmarkEnd w:id="9168"/>
    </w:p>
    <w:p>
      <w:pPr>
        <w:pStyle w:val="BookText"/>
      </w:pPr>
      <w:r>
        <w:rPr>
          <w:rFonts w:ascii="Amiri" w:hAnsi="Amiri" w:eastAsia="Amiri" w:cs="Amiri"/>
          <w:lang w:bidi="ar-SA"/>
          <w:color w:val="111111"/>
          <w:sz w:val="28"/>
          <w:szCs w:val="28"/>
          <w:rtl/>
        </w:rPr>
        <w:t xml:space="preserve">من راقه زبرج الدّنيا ملكته الخدع :</w:t>
      </w:r>
    </w:p>
    <w:p>
      <w:pPr>
        <w:pStyle w:val="BookText"/>
      </w:pPr>
      <w:r>
        <w:rPr>
          <w:rFonts w:ascii="IRNazanin" w:hAnsi="IRNazanin" w:eastAsia="IRNazanin" w:cs="IRNazanin"/>
          <w:lang w:bidi="fa-IR"/>
          <w:color w:val="111111"/>
          <w:sz w:val="28"/>
          <w:szCs w:val="28"/>
          <w:rtl/>
        </w:rPr>
        <w:t xml:space="preserve">زيب و زيور دنيا هر كه را خوش آيند افتد فريبها مالكش گردند.</w:t>
      </w:r>
    </w:p>
    <w:p>
      <w:pPr>
        <w:pStyle w:val="Heading3"/>
      </w:pPr>
      <w:bookmarkStart w:id="9169" w:name="_Toc8284"/>
      <w:r>
        <w:t>516</w:t>
      </w:r>
      <w:bookmarkEnd w:id="9169"/>
    </w:p>
    <w:p>
      <w:pPr>
        <w:pStyle w:val="BookText"/>
      </w:pPr>
      <w:r>
        <w:rPr>
          <w:rFonts w:ascii="IRNazanin" w:hAnsi="IRNazanin" w:eastAsia="IRNazanin" w:cs="IRNazanin"/>
          <w:lang w:bidi="fa-IR"/>
          <w:color w:val="111111"/>
          <w:sz w:val="28"/>
          <w:szCs w:val="28"/>
          <w:rtl/>
        </w:rPr>
        <w:t xml:space="preserve">من علم ما فيه ستر على أخيه : هر كس بعيبى كه در خودش هست دانا شود آنرا بر برادرانش بپوشاند.</w:t>
      </w:r>
    </w:p>
    <w:p>
      <w:pPr>
        <w:pStyle w:val="Heading3"/>
      </w:pPr>
      <w:bookmarkStart w:id="9170" w:name="_Toc8285"/>
      <w:r>
        <w:t>517</w:t>
      </w:r>
      <w:bookmarkEnd w:id="9170"/>
    </w:p>
    <w:p>
      <w:pPr>
        <w:pStyle w:val="BookText"/>
      </w:pPr>
      <w:r>
        <w:rPr>
          <w:rFonts w:ascii="Amiri" w:hAnsi="Amiri" w:eastAsia="Amiri" w:cs="Amiri"/>
          <w:lang w:bidi="ar-SA"/>
          <w:color w:val="111111"/>
          <w:sz w:val="28"/>
          <w:szCs w:val="28"/>
          <w:rtl/>
        </w:rPr>
        <w:t xml:space="preserve">من خشع قلبه خشعت جوارحه : هر كس دلش نرم باشد اعضايش هم نرم و افتاده اند.</w:t>
      </w:r>
    </w:p>
    <w:p>
      <w:pPr>
        <w:pStyle w:val="Heading3"/>
      </w:pPr>
      <w:bookmarkStart w:id="9171" w:name="_Toc8286"/>
      <w:r>
        <w:t>518</w:t>
      </w:r>
      <w:bookmarkEnd w:id="9171"/>
    </w:p>
    <w:p>
      <w:pPr>
        <w:pStyle w:val="BookText"/>
      </w:pPr>
      <w:r>
        <w:rPr>
          <w:rFonts w:ascii="IRNazanin" w:hAnsi="IRNazanin" w:eastAsia="IRNazanin" w:cs="IRNazanin"/>
          <w:lang w:bidi="fa-IR"/>
          <w:color w:val="111111"/>
          <w:sz w:val="28"/>
          <w:szCs w:val="28"/>
          <w:rtl/>
        </w:rPr>
        <w:t xml:space="preserve">من احبّنا بقلبه و أبغضنا بلسانه فهو فى الجنّة : هر كه بدل دوستدار و بزبان (در برابر پادشاهان و حكّام جور تقيّه كند و) ما را دشمن دارد در بهشت با ما است.</w:t>
      </w:r>
    </w:p>
    <w:p>
      <w:pPr>
        <w:pStyle w:val="Heading3"/>
      </w:pPr>
      <w:bookmarkStart w:id="9172" w:name="_Toc8287"/>
      <w:r>
        <w:t>519</w:t>
      </w:r>
      <w:bookmarkEnd w:id="9172"/>
    </w:p>
    <w:p>
      <w:pPr>
        <w:pStyle w:val="BookText"/>
      </w:pPr>
      <w:r>
        <w:rPr>
          <w:rFonts w:ascii="Amiri" w:hAnsi="Amiri" w:eastAsia="Amiri" w:cs="Amiri"/>
          <w:lang w:bidi="ar-SA"/>
          <w:color w:val="111111"/>
          <w:sz w:val="28"/>
          <w:szCs w:val="28"/>
          <w:rtl/>
        </w:rPr>
        <w:t xml:space="preserve">من رعى الأيتام رعى فى بنيه : هر كه يتيمانرا جانب دارى كند دربارۀ فرزندانش جانب دارى شود.</w:t>
      </w:r>
    </w:p>
    <w:p>
      <w:pPr>
        <w:pStyle w:val="Heading3"/>
      </w:pPr>
      <w:bookmarkStart w:id="9173" w:name="_Toc8288"/>
      <w:r>
        <w:t>520</w:t>
      </w:r>
      <w:bookmarkEnd w:id="9173"/>
    </w:p>
    <w:p>
      <w:pPr>
        <w:pStyle w:val="BookText"/>
      </w:pPr>
      <w:r>
        <w:rPr>
          <w:rFonts w:ascii="IRNazanin" w:hAnsi="IRNazanin" w:eastAsia="IRNazanin" w:cs="IRNazanin"/>
          <w:lang w:bidi="fa-IR"/>
          <w:color w:val="111111"/>
          <w:sz w:val="28"/>
          <w:szCs w:val="28"/>
          <w:rtl/>
        </w:rPr>
        <w:t xml:space="preserve">من اعتزّ بغير اللّه سبحانه ذلّ : هر كس بعزّت غير خداوند پاك و پاكيزه عزيز شود خوار گردد.</w:t>
      </w:r>
    </w:p>
    <w:p>
      <w:pPr>
        <w:pStyle w:val="Heading3"/>
      </w:pPr>
      <w:bookmarkStart w:id="9174" w:name="_Toc8289"/>
      <w:r>
        <w:t>521</w:t>
      </w:r>
      <w:bookmarkEnd w:id="9174"/>
    </w:p>
    <w:p>
      <w:pPr>
        <w:pStyle w:val="BookText"/>
      </w:pPr>
      <w:r>
        <w:rPr>
          <w:rFonts w:ascii="IRNazanin" w:hAnsi="IRNazanin" w:eastAsia="IRNazanin" w:cs="IRNazanin"/>
          <w:lang w:bidi="fa-IR"/>
          <w:color w:val="111111"/>
          <w:sz w:val="28"/>
          <w:szCs w:val="28"/>
          <w:rtl/>
        </w:rPr>
        <w:t xml:space="preserve">من اهتدى بغير هدى اللّه ضلّ : هر كه بغير هدايت خداوند هدايت جويد گمراه گردد.</w:t>
      </w:r>
    </w:p>
    <w:p>
      <w:pPr>
        <w:pStyle w:val="Heading3"/>
      </w:pPr>
      <w:bookmarkStart w:id="9175" w:name="_Toc8290"/>
      <w:r>
        <w:t>522</w:t>
      </w:r>
      <w:bookmarkEnd w:id="9175"/>
    </w:p>
    <w:p>
      <w:pPr>
        <w:pStyle w:val="BookText"/>
      </w:pPr>
      <w:r>
        <w:rPr>
          <w:rFonts w:ascii="Amiri" w:hAnsi="Amiri" w:eastAsia="Amiri" w:cs="Amiri"/>
          <w:lang w:bidi="ar-SA"/>
          <w:color w:val="111111"/>
          <w:sz w:val="28"/>
          <w:szCs w:val="28"/>
          <w:rtl/>
        </w:rPr>
        <w:t xml:space="preserve">من فعل الخير فبنفسه بدأ : هر كه كار خوبى بجاى آورد اوّل با خودش نيكى كرده است.</w:t>
      </w:r>
    </w:p>
    <w:p>
      <w:pPr>
        <w:pStyle w:val="Heading3"/>
      </w:pPr>
      <w:bookmarkStart w:id="9176" w:name="_Toc8291"/>
      <w:r>
        <w:t>523</w:t>
      </w:r>
      <w:bookmarkEnd w:id="9176"/>
    </w:p>
    <w:p>
      <w:pPr>
        <w:pStyle w:val="BookText"/>
      </w:pPr>
      <w:r>
        <w:rPr>
          <w:rFonts w:ascii="Amiri" w:hAnsi="Amiri" w:eastAsia="Amiri" w:cs="Amiri"/>
          <w:lang w:bidi="ar-SA"/>
          <w:color w:val="111111"/>
          <w:sz w:val="28"/>
          <w:szCs w:val="28"/>
          <w:rtl/>
        </w:rPr>
        <w:t xml:space="preserve">من فعل الشّرّ فعلى نفسه اعتدى : هر كه بد كرد (اوّل) بنفس خودش ستم روا داشت.</w:t>
      </w:r>
    </w:p>
    <w:p>
      <w:pPr>
        <w:pStyle w:val="Heading3"/>
      </w:pPr>
      <w:bookmarkStart w:id="9177" w:name="_Toc8292"/>
      <w:r>
        <w:t>524</w:t>
      </w:r>
      <w:bookmarkEnd w:id="9177"/>
    </w:p>
    <w:p>
      <w:pPr>
        <w:pStyle w:val="BookText"/>
      </w:pPr>
      <w:r>
        <w:rPr>
          <w:rFonts w:ascii="Amiri" w:hAnsi="Amiri" w:eastAsia="Amiri" w:cs="Amiri"/>
          <w:lang w:bidi="ar-SA"/>
          <w:color w:val="111111"/>
          <w:sz w:val="28"/>
          <w:szCs w:val="28"/>
          <w:rtl/>
        </w:rPr>
        <w:t xml:space="preserve">من خالف الهوى أطاع العلم : هر كه با هواى نفسش مخالفت كرد علم را فرمان برد.</w:t>
      </w:r>
    </w:p>
    <w:p>
      <w:pPr>
        <w:pStyle w:val="Heading3"/>
      </w:pPr>
      <w:bookmarkStart w:id="9178" w:name="_Toc8293"/>
      <w:r>
        <w:t>525</w:t>
      </w:r>
      <w:bookmarkEnd w:id="9178"/>
    </w:p>
    <w:p>
      <w:pPr>
        <w:pStyle w:val="BookText"/>
      </w:pPr>
      <w:r>
        <w:rPr>
          <w:rFonts w:ascii="Amiri" w:hAnsi="Amiri" w:eastAsia="Amiri" w:cs="Amiri"/>
          <w:lang w:bidi="ar-SA"/>
          <w:color w:val="111111"/>
          <w:sz w:val="28"/>
          <w:szCs w:val="28"/>
          <w:rtl/>
        </w:rPr>
        <w:t xml:space="preserve">من عصى الغضب أطاع العلم : هر كه خشم و غضب را نافرمانى كرد علم را فرمان برد.</w:t>
      </w:r>
    </w:p>
    <w:p>
      <w:pPr>
        <w:pStyle w:val="Heading3"/>
      </w:pPr>
      <w:bookmarkStart w:id="9179" w:name="_Toc8294"/>
      <w:r>
        <w:t>526</w:t>
      </w:r>
      <w:bookmarkEnd w:id="9179"/>
    </w:p>
    <w:p>
      <w:pPr>
        <w:pStyle w:val="BookText"/>
      </w:pPr>
      <w:r>
        <w:rPr>
          <w:rFonts w:ascii="IRNazanin" w:hAnsi="IRNazanin" w:eastAsia="IRNazanin" w:cs="IRNazanin"/>
          <w:lang w:bidi="fa-IR"/>
          <w:color w:val="111111"/>
          <w:sz w:val="28"/>
          <w:szCs w:val="28"/>
          <w:rtl/>
        </w:rPr>
        <w:t xml:space="preserve">من رضى بقسمه لم يسخطه أحد : هر كه به قسمت خود راضى باشد هيچكس او را خشمگين كردن نتواند.</w:t>
      </w:r>
    </w:p>
    <w:p>
      <w:pPr>
        <w:pStyle w:val="Heading3"/>
      </w:pPr>
      <w:bookmarkStart w:id="9180" w:name="_Toc8295"/>
      <w:r>
        <w:t>527</w:t>
      </w:r>
      <w:bookmarkEnd w:id="9180"/>
    </w:p>
    <w:p>
      <w:pPr>
        <w:pStyle w:val="BookText"/>
      </w:pPr>
      <w:r>
        <w:rPr>
          <w:rFonts w:ascii="IRNazanin" w:hAnsi="IRNazanin" w:eastAsia="IRNazanin" w:cs="IRNazanin"/>
          <w:lang w:bidi="fa-IR"/>
          <w:color w:val="111111"/>
          <w:sz w:val="28"/>
          <w:szCs w:val="28"/>
          <w:rtl/>
        </w:rPr>
        <w:t xml:space="preserve">من رضى بحاله لم يعتوره الحسد : هر كه بحال خويش خورسند باشد (و افزون طلبى نكند) رشگ و حسد او را فرو نگيرد و از اين روى بدان روى نياورد.</w:t>
      </w:r>
    </w:p>
    <w:p>
      <w:pPr>
        <w:pStyle w:val="Heading3"/>
      </w:pPr>
      <w:bookmarkStart w:id="9181" w:name="_Toc8296"/>
      <w:r>
        <w:t>528</w:t>
      </w:r>
      <w:bookmarkEnd w:id="9181"/>
    </w:p>
    <w:p>
      <w:pPr>
        <w:pStyle w:val="BookText"/>
      </w:pPr>
      <w:r>
        <w:rPr>
          <w:rFonts w:ascii="Amiri" w:hAnsi="Amiri" w:eastAsia="Amiri" w:cs="Amiri"/>
          <w:lang w:bidi="ar-SA"/>
          <w:color w:val="111111"/>
          <w:sz w:val="28"/>
          <w:szCs w:val="28"/>
          <w:rtl/>
        </w:rPr>
        <w:t xml:space="preserve">من لم يتحلّم لم يحلم : آنكه بردبارى نكند حليم نيست.</w:t>
      </w:r>
    </w:p>
    <w:p>
      <w:pPr>
        <w:pStyle w:val="Heading3"/>
      </w:pPr>
      <w:bookmarkStart w:id="9182" w:name="_Toc8297"/>
      <w:r>
        <w:t>529</w:t>
      </w:r>
      <w:bookmarkEnd w:id="9182"/>
    </w:p>
    <w:p>
      <w:pPr>
        <w:pStyle w:val="BookText"/>
      </w:pPr>
      <w:r>
        <w:rPr>
          <w:rFonts w:ascii="Amiri" w:hAnsi="Amiri" w:eastAsia="Amiri" w:cs="Amiri"/>
          <w:lang w:bidi="ar-SA"/>
          <w:color w:val="111111"/>
          <w:sz w:val="28"/>
          <w:szCs w:val="28"/>
          <w:rtl/>
        </w:rPr>
        <w:t xml:space="preserve">من لم يتعلّم لم يعلم : هر كه نياموزد نداند.</w:t>
      </w:r>
    </w:p>
    <w:p>
      <w:pPr>
        <w:pStyle w:val="Heading3"/>
      </w:pPr>
      <w:bookmarkStart w:id="9183" w:name="_Toc8298"/>
      <w:r>
        <w:t>530</w:t>
      </w:r>
      <w:bookmarkEnd w:id="9183"/>
    </w:p>
    <w:p>
      <w:pPr>
        <w:pStyle w:val="BookText"/>
      </w:pPr>
      <w:r>
        <w:rPr>
          <w:rFonts w:ascii="IRNazanin" w:hAnsi="IRNazanin" w:eastAsia="IRNazanin" w:cs="IRNazanin"/>
          <w:lang w:bidi="fa-IR"/>
          <w:color w:val="111111"/>
          <w:sz w:val="28"/>
          <w:szCs w:val="28"/>
          <w:rtl/>
        </w:rPr>
        <w:t xml:space="preserve">من لم يملك لسانه ندم : هر كه زبانش را نگه ندارد پشيمان گردد.</w:t>
      </w:r>
    </w:p>
    <w:p>
      <w:pPr>
        <w:pStyle w:val="Heading3"/>
      </w:pPr>
      <w:bookmarkStart w:id="9184" w:name="_Toc8299"/>
      <w:r>
        <w:t>531</w:t>
      </w:r>
      <w:bookmarkEnd w:id="9184"/>
    </w:p>
    <w:p>
      <w:pPr>
        <w:pStyle w:val="BookText"/>
      </w:pPr>
      <w:r>
        <w:rPr>
          <w:rFonts w:ascii="Amiri" w:hAnsi="Amiri" w:eastAsia="Amiri" w:cs="Amiri"/>
          <w:lang w:bidi="ar-SA"/>
          <w:color w:val="111111"/>
          <w:sz w:val="28"/>
          <w:szCs w:val="28"/>
          <w:rtl/>
        </w:rPr>
        <w:t xml:space="preserve">من لم يرحم لم يرحم : هر كه رحم نكند رحمش نكنند</w:t>
      </w:r>
    </w:p>
    <w:p>
      <w:pPr>
        <w:pStyle w:val="Heading3"/>
      </w:pPr>
      <w:bookmarkStart w:id="9185" w:name="_Toc8300"/>
      <w:r>
        <w:t>532</w:t>
      </w:r>
      <w:bookmarkEnd w:id="9185"/>
    </w:p>
    <w:p>
      <w:pPr>
        <w:pStyle w:val="BookText"/>
      </w:pPr>
      <w:r>
        <w:rPr>
          <w:rFonts w:ascii="IRNazanin" w:hAnsi="IRNazanin" w:eastAsia="IRNazanin" w:cs="IRNazanin"/>
          <w:lang w:bidi="fa-IR"/>
          <w:color w:val="111111"/>
          <w:sz w:val="28"/>
          <w:szCs w:val="28"/>
          <w:rtl/>
        </w:rPr>
        <w:t xml:space="preserve">من لم يرتدع يجهل : هر كه گذشته و پشت سر را ننگرد نادانش دانند.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45" w:name="pg9220_79039"/>
    <w:bookmarkEnd w:id="645"/>
    <w:p>
      <w:pPr>
        <w:pStyle w:val="Heading3"/>
      </w:pPr>
      <w:bookmarkStart w:id="9186" w:name="_Toc8301"/>
      <w:r>
        <w:t>533</w:t>
      </w:r>
      <w:bookmarkEnd w:id="9186"/>
    </w:p>
    <w:p>
      <w:pPr>
        <w:pStyle w:val="BookText"/>
      </w:pPr>
      <w:r>
        <w:rPr>
          <w:rFonts w:ascii="IRNazanin" w:hAnsi="IRNazanin" w:eastAsia="IRNazanin" w:cs="IRNazanin"/>
          <w:lang w:bidi="fa-IR"/>
          <w:color w:val="111111"/>
          <w:sz w:val="28"/>
          <w:szCs w:val="28"/>
          <w:rtl/>
        </w:rPr>
        <w:t xml:space="preserve">من لم يتفضّل لم ينل: هر كه فضل و جود نداشته باشد (بدرجات عاليه نرسد و شايد لم ينبل باشد يعنى ببزرگوار نرسد).</w:t>
      </w:r>
    </w:p>
    <w:p>
      <w:pPr>
        <w:pStyle w:val="Heading3"/>
      </w:pPr>
      <w:bookmarkStart w:id="9187" w:name="_Toc8302"/>
      <w:r>
        <w:t>534</w:t>
      </w:r>
      <w:bookmarkEnd w:id="9187"/>
    </w:p>
    <w:p>
      <w:pPr>
        <w:pStyle w:val="BookText"/>
      </w:pPr>
      <w:r>
        <w:rPr>
          <w:rFonts w:ascii="IRNazanin" w:hAnsi="IRNazanin" w:eastAsia="IRNazanin" w:cs="IRNazanin"/>
          <w:lang w:bidi="fa-IR"/>
          <w:color w:val="111111"/>
          <w:sz w:val="28"/>
          <w:szCs w:val="28"/>
          <w:rtl/>
        </w:rPr>
        <w:t xml:space="preserve">من تسلّى عن المسلوب كأن لم يسلب : هر كه تسلّى دهد خود را از آنچه كه از وى ربوده شده است (يا اينكه در اثر پيش آدمهاى زيانى متوجّهش نگرديده است</w:t>
      </w:r>
    </w:p>
    <w:p>
      <w:pPr>
        <w:pStyle w:val="Heading3"/>
      </w:pPr>
      <w:bookmarkStart w:id="9188" w:name="_Toc8303"/>
      <w:r>
        <w:t>535</w:t>
      </w:r>
      <w:bookmarkEnd w:id="9188"/>
    </w:p>
    <w:p>
      <w:pPr>
        <w:pStyle w:val="BookText"/>
      </w:pPr>
      <w:r>
        <w:rPr>
          <w:rFonts w:ascii="IRNazanin" w:hAnsi="IRNazanin" w:eastAsia="IRNazanin" w:cs="IRNazanin"/>
          <w:lang w:bidi="fa-IR"/>
          <w:color w:val="111111"/>
          <w:sz w:val="28"/>
          <w:szCs w:val="28"/>
          <w:rtl/>
        </w:rPr>
        <w:t xml:space="preserve">من صبر على البليّة كأن لم ينكب : هر كه بر گرفتارى شكيب ورزد گويا گرفتار نشده است.</w:t>
      </w:r>
    </w:p>
    <w:p>
      <w:pPr>
        <w:pStyle w:val="Heading3"/>
      </w:pPr>
      <w:bookmarkStart w:id="9189" w:name="_Toc8304"/>
      <w:r>
        <w:t>536</w:t>
      </w:r>
      <w:bookmarkEnd w:id="9189"/>
    </w:p>
    <w:p>
      <w:pPr>
        <w:pStyle w:val="BookText"/>
      </w:pPr>
      <w:r>
        <w:rPr>
          <w:rFonts w:ascii="Amiri" w:hAnsi="Amiri" w:eastAsia="Amiri" w:cs="Amiri"/>
          <w:lang w:bidi="ar-SA"/>
          <w:color w:val="111111"/>
          <w:sz w:val="28"/>
          <w:szCs w:val="28"/>
          <w:rtl/>
        </w:rPr>
        <w:t xml:space="preserve">من لم ينجد الحقّ أهلكه الباطل : هر كه را حق نرهاند ناحق نابودش سازد.</w:t>
      </w:r>
    </w:p>
    <w:p>
      <w:pPr>
        <w:pStyle w:val="Heading3"/>
      </w:pPr>
      <w:bookmarkStart w:id="9190" w:name="_Toc8305"/>
      <w:r>
        <w:t>537</w:t>
      </w:r>
      <w:bookmarkEnd w:id="9190"/>
    </w:p>
    <w:p>
      <w:pPr>
        <w:pStyle w:val="BookText"/>
      </w:pPr>
      <w:r>
        <w:rPr>
          <w:rFonts w:ascii="IRNazanin" w:hAnsi="IRNazanin" w:eastAsia="IRNazanin" w:cs="IRNazanin"/>
          <w:lang w:bidi="fa-IR"/>
          <w:color w:val="111111"/>
          <w:sz w:val="28"/>
          <w:szCs w:val="28"/>
          <w:rtl/>
        </w:rPr>
        <w:t xml:space="preserve">من لم يفده العلم أضلّه الجهل : هر كه را علم فائده نرساند (و هدايتش نكند) جهل و نادانى گمراهش سازد.</w:t>
      </w:r>
    </w:p>
    <w:p>
      <w:pPr>
        <w:pStyle w:val="Heading3"/>
      </w:pPr>
      <w:bookmarkStart w:id="9191" w:name="_Toc8306"/>
      <w:r>
        <w:t>538</w:t>
      </w:r>
      <w:bookmarkEnd w:id="9191"/>
    </w:p>
    <w:p>
      <w:pPr>
        <w:pStyle w:val="BookText"/>
      </w:pPr>
      <w:r>
        <w:rPr>
          <w:rFonts w:ascii="Amiri" w:hAnsi="Amiri" w:eastAsia="Amiri" w:cs="Amiri"/>
          <w:lang w:bidi="ar-SA"/>
          <w:color w:val="111111"/>
          <w:sz w:val="28"/>
          <w:szCs w:val="28"/>
          <w:rtl/>
        </w:rPr>
        <w:t xml:space="preserve">من لم يسس نفسه أضاعها : هر كه نفس خود را سياست نكند نفس او را تباه سازد.</w:t>
      </w:r>
    </w:p>
    <w:p>
      <w:pPr>
        <w:pStyle w:val="Heading3"/>
      </w:pPr>
      <w:bookmarkStart w:id="9192" w:name="_Toc8307"/>
      <w:r>
        <w:t>539</w:t>
      </w:r>
      <w:bookmarkEnd w:id="9192"/>
    </w:p>
    <w:p>
      <w:pPr>
        <w:pStyle w:val="BookText"/>
      </w:pPr>
      <w:r>
        <w:rPr>
          <w:rFonts w:ascii="IRNazanin" w:hAnsi="IRNazanin" w:eastAsia="IRNazanin" w:cs="IRNazanin"/>
          <w:lang w:bidi="fa-IR"/>
          <w:color w:val="111111"/>
          <w:sz w:val="28"/>
          <w:szCs w:val="28"/>
          <w:rtl/>
        </w:rPr>
        <w:t xml:space="preserve">من لم يشكر النّعمة عوقب بزوالها : هر كه نعمت را سپاس نگذارد به از بين رفتن آن نعمت سزا داده شود.</w:t>
      </w:r>
    </w:p>
    <w:p>
      <w:pPr>
        <w:pStyle w:val="Heading3"/>
      </w:pPr>
      <w:bookmarkStart w:id="9193" w:name="_Toc8308"/>
      <w:r>
        <w:t>540</w:t>
      </w:r>
      <w:bookmarkEnd w:id="9193"/>
    </w:p>
    <w:p>
      <w:pPr>
        <w:pStyle w:val="BookText"/>
      </w:pPr>
      <w:r>
        <w:rPr>
          <w:rFonts w:ascii="IRNazanin" w:hAnsi="IRNazanin" w:eastAsia="IRNazanin" w:cs="IRNazanin"/>
          <w:lang w:bidi="fa-IR"/>
          <w:color w:val="111111"/>
          <w:sz w:val="28"/>
          <w:szCs w:val="28"/>
          <w:rtl/>
        </w:rPr>
        <w:t xml:space="preserve">من لم ينجد الصّبر أهلكه الجزع : آنكه را كه صبر و شكيب نرهاند بيتابى از پايش در اندازد.</w:t>
      </w:r>
    </w:p>
    <w:p>
      <w:pPr>
        <w:pStyle w:val="Heading3"/>
      </w:pPr>
      <w:bookmarkStart w:id="9194" w:name="_Toc8309"/>
      <w:r>
        <w:t>541</w:t>
      </w:r>
      <w:bookmarkEnd w:id="9194"/>
    </w:p>
    <w:p>
      <w:pPr>
        <w:pStyle w:val="BookText"/>
      </w:pPr>
      <w:r>
        <w:rPr>
          <w:rFonts w:ascii="IRNazanin" w:hAnsi="IRNazanin" w:eastAsia="IRNazanin" w:cs="IRNazanin"/>
          <w:lang w:bidi="fa-IR"/>
          <w:color w:val="111111"/>
          <w:sz w:val="28"/>
          <w:szCs w:val="28"/>
          <w:rtl/>
        </w:rPr>
        <w:t xml:space="preserve">من لم يصلحه الورع أفسده الطّمع : پارسائى اگر كس را درست نگرداند طمع تباهش سازد.</w:t>
      </w:r>
    </w:p>
    <w:p>
      <w:pPr>
        <w:pStyle w:val="Heading3"/>
      </w:pPr>
      <w:bookmarkStart w:id="9195" w:name="_Toc8310"/>
      <w:r>
        <w:t>542</w:t>
      </w:r>
      <w:bookmarkEnd w:id="9195"/>
    </w:p>
    <w:p>
      <w:pPr>
        <w:pStyle w:val="BookText"/>
      </w:pPr>
      <w:r>
        <w:rPr>
          <w:rFonts w:ascii="IRNazanin" w:hAnsi="IRNazanin" w:eastAsia="IRNazanin" w:cs="IRNazanin"/>
          <w:lang w:bidi="fa-IR"/>
          <w:color w:val="111111"/>
          <w:sz w:val="28"/>
          <w:szCs w:val="28"/>
          <w:rtl/>
        </w:rPr>
        <w:t xml:space="preserve">من لم يتعرّض للنّوائب تعرّضت له النّوائب : هر كه با گرفتارى معارضه و مبارزه ننمايد گرفتاريها با وى در افتند و بوى تعرّض كنند (انسان وقتى پاى هر پيش آمدى آسان بايستد پيروز در آيد).</w:t>
      </w:r>
    </w:p>
    <w:p>
      <w:pPr>
        <w:pStyle w:val="Heading3"/>
      </w:pPr>
      <w:bookmarkStart w:id="9196" w:name="_Toc8311"/>
      <w:r>
        <w:t>543</w:t>
      </w:r>
      <w:bookmarkEnd w:id="9196"/>
    </w:p>
    <w:p>
      <w:pPr>
        <w:pStyle w:val="BookText"/>
      </w:pPr>
      <w:r>
        <w:rPr>
          <w:rFonts w:ascii="IRNazanin" w:hAnsi="IRNazanin" w:eastAsia="IRNazanin" w:cs="IRNazanin"/>
          <w:lang w:bidi="fa-IR"/>
          <w:color w:val="111111"/>
          <w:sz w:val="28"/>
          <w:szCs w:val="28"/>
          <w:rtl/>
        </w:rPr>
        <w:t xml:space="preserve">من راقب العواقب أمن المعاطب : هر كه پايان پيش آمدها را مراقب باشد از هلاكتها ايمن نشيند.</w:t>
      </w:r>
    </w:p>
    <w:p>
      <w:pPr>
        <w:pStyle w:val="Heading3"/>
      </w:pPr>
      <w:bookmarkStart w:id="9197" w:name="_Toc8312"/>
      <w:r>
        <w:t>544</w:t>
      </w:r>
      <w:bookmarkEnd w:id="9197"/>
    </w:p>
    <w:p>
      <w:pPr>
        <w:pStyle w:val="BookText"/>
      </w:pPr>
      <w:r>
        <w:rPr>
          <w:rFonts w:ascii="IRNazanin" w:hAnsi="IRNazanin" w:eastAsia="IRNazanin" w:cs="IRNazanin"/>
          <w:lang w:bidi="fa-IR"/>
          <w:color w:val="111111"/>
          <w:sz w:val="28"/>
          <w:szCs w:val="28"/>
          <w:rtl/>
        </w:rPr>
        <w:t xml:space="preserve">من لم يعط قاعدا لم يعط قائما : هر كس را نشسته چيزى ندهند ايستاده هم داده نشود.</w:t>
      </w:r>
    </w:p>
    <w:p>
      <w:pPr>
        <w:pStyle w:val="Heading3"/>
      </w:pPr>
      <w:bookmarkStart w:id="9198" w:name="_Toc8313"/>
      <w:r>
        <w:t>545</w:t>
      </w:r>
      <w:bookmarkEnd w:id="9198"/>
    </w:p>
    <w:p>
      <w:pPr>
        <w:pStyle w:val="BookText"/>
      </w:pPr>
      <w:r>
        <w:rPr>
          <w:rFonts w:ascii="IRNazanin" w:hAnsi="IRNazanin" w:eastAsia="IRNazanin" w:cs="IRNazanin"/>
          <w:lang w:bidi="fa-IR"/>
          <w:color w:val="111111"/>
          <w:sz w:val="28"/>
          <w:szCs w:val="28"/>
          <w:rtl/>
        </w:rPr>
        <w:t xml:space="preserve">من لم يعط قاعدا منع قائما : هر كه را در حال نشستگى چيزى ندهند بحال ايستادگى نيز از وى باز گرفته آيد (قسمت خدا هر چه هست همان است بكشش و كوشش دگرگون شدنى نيست).</w:t>
      </w:r>
    </w:p>
    <w:p>
      <w:pPr>
        <w:pStyle w:val="Heading3"/>
      </w:pPr>
      <w:bookmarkStart w:id="9199" w:name="_Toc8314"/>
      <w:r>
        <w:t>546</w:t>
      </w:r>
      <w:bookmarkEnd w:id="9199"/>
    </w:p>
    <w:p>
      <w:pPr>
        <w:pStyle w:val="BookText"/>
      </w:pPr>
      <w:r>
        <w:rPr>
          <w:rFonts w:ascii="IRNazanin" w:hAnsi="IRNazanin" w:eastAsia="IRNazanin" w:cs="IRNazanin"/>
          <w:lang w:bidi="fa-IR"/>
          <w:color w:val="111111"/>
          <w:sz w:val="28"/>
          <w:szCs w:val="28"/>
          <w:rtl/>
        </w:rPr>
        <w:t xml:space="preserve">من لم تقوّمه الكرامة قوّمته الإهانة آنكه كرامت و بزرگوارى راستش نسازد خوارى و پستى درستش سازد (كنايه از اينكه چنين كسى به راستى و درستى ناكس است).</w:t>
      </w:r>
    </w:p>
    <w:p>
      <w:pPr>
        <w:pStyle w:val="Heading3"/>
      </w:pPr>
      <w:bookmarkStart w:id="9200" w:name="_Toc8315"/>
      <w:r>
        <w:t>547</w:t>
      </w:r>
      <w:bookmarkEnd w:id="9200"/>
    </w:p>
    <w:p>
      <w:pPr>
        <w:pStyle w:val="BookText"/>
      </w:pPr>
      <w:r>
        <w:rPr>
          <w:rFonts w:ascii="Amiri" w:hAnsi="Amiri" w:eastAsia="Amiri" w:cs="Amiri"/>
          <w:lang w:bidi="ar-SA"/>
          <w:color w:val="111111"/>
          <w:sz w:val="28"/>
          <w:szCs w:val="28"/>
          <w:rtl/>
        </w:rPr>
        <w:t xml:space="preserve">من لم يصلحه حسن المداراة يصلحه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46" w:name="pg9220_79041"/>
    <w:bookmarkEnd w:id="646"/>
    <w:p>
      <w:pPr>
        <w:pStyle w:val="BookText"/>
      </w:pPr>
      <w:r>
        <w:rPr>
          <w:rFonts w:ascii="IRNazanin" w:hAnsi="IRNazanin" w:eastAsia="IRNazanin" w:cs="IRNazanin"/>
          <w:lang w:bidi="fa-IR"/>
          <w:color w:val="111111"/>
          <w:sz w:val="28"/>
          <w:szCs w:val="28"/>
          <w:rtl/>
        </w:rPr>
        <w:t xml:space="preserve">حسن المكافاة : آنكس كه با خوشرفتارى اصلاح نگردد با خوب كيفر كردن و بسختى سزايش را كنارش نهادن اصلاح گردد.</w:t>
      </w:r>
    </w:p>
    <w:p>
      <w:pPr>
        <w:pStyle w:val="Heading3"/>
      </w:pPr>
      <w:bookmarkStart w:id="9201" w:name="_Toc8316"/>
      <w:r>
        <w:t>548</w:t>
      </w:r>
      <w:bookmarkEnd w:id="9201"/>
    </w:p>
    <w:p>
      <w:pPr>
        <w:pStyle w:val="BookText"/>
      </w:pPr>
      <w:r>
        <w:rPr>
          <w:rFonts w:ascii="IRNazanin" w:hAnsi="IRNazanin" w:eastAsia="IRNazanin" w:cs="IRNazanin"/>
          <w:lang w:bidi="fa-IR"/>
          <w:color w:val="111111"/>
          <w:sz w:val="28"/>
          <w:szCs w:val="28"/>
          <w:rtl/>
        </w:rPr>
        <w:t xml:space="preserve">من لم يدع و هو محمود يدع و هو مذموم هر كه بدى را با خوشى و خوبى وانگذارد و با زشتى و رسوائى خواهد واگذاشت (جوانهاى شهوت پرست با اندرز و پند دست از زشتكارى نكشند تا هنگاميكه با مراض خانمان براندازد دچار شوند آنوقت با كورى و لنگى و بيچارگى دست بردارند و ديگر كار از كار گذشته باشد).</w:t>
      </w:r>
    </w:p>
    <w:p>
      <w:pPr>
        <w:pStyle w:val="Heading3"/>
      </w:pPr>
      <w:bookmarkStart w:id="9202" w:name="_Toc8317"/>
      <w:r>
        <w:t>549</w:t>
      </w:r>
      <w:bookmarkEnd w:id="9202"/>
    </w:p>
    <w:p>
      <w:pPr>
        <w:pStyle w:val="BookText"/>
      </w:pPr>
      <w:r>
        <w:rPr>
          <w:rFonts w:ascii="Amiri" w:hAnsi="Amiri" w:eastAsia="Amiri" w:cs="Amiri"/>
          <w:lang w:bidi="ar-SA"/>
          <w:color w:val="111111"/>
          <w:sz w:val="28"/>
          <w:szCs w:val="28"/>
          <w:rtl/>
        </w:rPr>
        <w:t xml:space="preserve">من لم يسمح و هو محمود يسمح و هو مذموم هر كس در حال ستايش بخشش نكند در حال نكوهش بخشايش كند.</w:t>
      </w:r>
    </w:p>
    <w:p>
      <w:pPr>
        <w:pStyle w:val="Heading3"/>
      </w:pPr>
      <w:bookmarkStart w:id="9203" w:name="_Toc8318"/>
      <w:r>
        <w:t>550</w:t>
      </w:r>
      <w:bookmarkEnd w:id="9203"/>
    </w:p>
    <w:p>
      <w:pPr>
        <w:pStyle w:val="BookText"/>
      </w:pPr>
      <w:r>
        <w:rPr>
          <w:rFonts w:ascii="Amiri" w:hAnsi="Amiri" w:eastAsia="Amiri" w:cs="Amiri"/>
          <w:lang w:bidi="ar-SA"/>
          <w:color w:val="111111"/>
          <w:sz w:val="28"/>
          <w:szCs w:val="28"/>
          <w:rtl/>
        </w:rPr>
        <w:t xml:space="preserve">من لم يحسن الاستعطاف قوبل بالاستخفاف هر كه با خوبى و خوشى مهربانى نكند با خوارى و سبكى مقابل كرده شود.</w:t>
      </w:r>
    </w:p>
    <w:p>
      <w:pPr>
        <w:pStyle w:val="Heading3"/>
      </w:pPr>
      <w:bookmarkStart w:id="9204" w:name="_Toc8319"/>
      <w:r>
        <w:t>551</w:t>
      </w:r>
      <w:bookmarkEnd w:id="9204"/>
    </w:p>
    <w:p>
      <w:pPr>
        <w:pStyle w:val="BookText"/>
      </w:pPr>
      <w:r>
        <w:rPr>
          <w:rFonts w:ascii="Amiri" w:hAnsi="Amiri" w:eastAsia="Amiri" w:cs="Amiri"/>
          <w:lang w:bidi="ar-SA"/>
          <w:color w:val="111111"/>
          <w:sz w:val="28"/>
          <w:szCs w:val="28"/>
          <w:rtl/>
        </w:rPr>
        <w:t xml:space="preserve">من لم يحسن الاقتصاد أهلكه الإسراف هر كه خوب و درست ميانه روى نكند اسراف هلاكش كند.</w:t>
      </w:r>
    </w:p>
    <w:p>
      <w:pPr>
        <w:pStyle w:val="Heading3"/>
      </w:pPr>
      <w:bookmarkStart w:id="9205" w:name="_Toc8320"/>
      <w:r>
        <w:t>552</w:t>
      </w:r>
      <w:bookmarkEnd w:id="9205"/>
    </w:p>
    <w:p>
      <w:pPr>
        <w:pStyle w:val="BookText"/>
      </w:pPr>
      <w:r>
        <w:rPr>
          <w:rFonts w:ascii="IRNazanin" w:hAnsi="IRNazanin" w:eastAsia="IRNazanin" w:cs="IRNazanin"/>
          <w:lang w:bidi="fa-IR"/>
          <w:color w:val="111111"/>
          <w:sz w:val="28"/>
          <w:szCs w:val="28"/>
          <w:rtl/>
        </w:rPr>
        <w:t xml:space="preserve">من لم يجاهد نفسه لم ينل الفوز : هر كه با نفس خود به پيكار برنخيزد و به پيروزى نرسد.</w:t>
      </w:r>
    </w:p>
    <w:p>
      <w:pPr>
        <w:pStyle w:val="Heading3"/>
      </w:pPr>
      <w:bookmarkStart w:id="9206" w:name="_Toc8321"/>
      <w:r>
        <w:t>553</w:t>
      </w:r>
      <w:bookmarkEnd w:id="9206"/>
    </w:p>
    <w:p>
      <w:pPr>
        <w:pStyle w:val="BookText"/>
      </w:pPr>
      <w:r>
        <w:rPr>
          <w:rFonts w:ascii="IRNazanin" w:hAnsi="IRNazanin" w:eastAsia="IRNazanin" w:cs="IRNazanin"/>
          <w:lang w:bidi="fa-IR"/>
          <w:color w:val="111111"/>
          <w:sz w:val="28"/>
          <w:szCs w:val="28"/>
          <w:rtl/>
        </w:rPr>
        <w:t xml:space="preserve">من لم يقدّمه الحزم أخّره العجز : دور انديشى اگر كسى را پيش نياورد ناتوانى او را پس اندازد (كنايه از اينكه اگر شخصى دور انديش نباشد در واقع بيچاره شود)</w:t>
      </w:r>
    </w:p>
    <w:p>
      <w:pPr>
        <w:pStyle w:val="Heading3"/>
      </w:pPr>
      <w:bookmarkStart w:id="9207" w:name="_Toc8322"/>
      <w:r>
        <w:t>554</w:t>
      </w:r>
      <w:bookmarkEnd w:id="9207"/>
    </w:p>
    <w:p>
      <w:pPr>
        <w:pStyle w:val="BookText"/>
      </w:pPr>
      <w:r>
        <w:rPr>
          <w:rFonts w:ascii="IRNazanin" w:hAnsi="IRNazanin" w:eastAsia="IRNazanin" w:cs="IRNazanin"/>
          <w:lang w:bidi="fa-IR"/>
          <w:color w:val="111111"/>
          <w:sz w:val="28"/>
          <w:szCs w:val="28"/>
          <w:rtl/>
        </w:rPr>
        <w:t xml:space="preserve">من عجز عن حاضر لبّه فهو عن غائبه أعجز و من غايته أعوز : هر كه (تيز هوش نباشد و بموقع مناسب) از عقل خود نتواند استفاده كند چنين كسى (در استفاده بردن) از عقل پنهانى كه بعدا برايش پيدا ميشود ناتوان تر و در پايان كار بى بهره تر ميماند (و اين يكى از آن كلماتى است كه بفكر كمتر كسى از بزرگان جهان خطور كرده است).</w:t>
      </w:r>
    </w:p>
    <w:p>
      <w:pPr>
        <w:pStyle w:val="Heading3"/>
      </w:pPr>
      <w:bookmarkStart w:id="9208" w:name="_Toc8323"/>
      <w:r>
        <w:t>555</w:t>
      </w:r>
      <w:bookmarkEnd w:id="9208"/>
    </w:p>
    <w:p>
      <w:pPr>
        <w:pStyle w:val="BookText"/>
      </w:pPr>
      <w:r>
        <w:rPr>
          <w:rFonts w:ascii="Amiri" w:hAnsi="Amiri" w:eastAsia="Amiri" w:cs="Amiri"/>
          <w:lang w:bidi="ar-SA"/>
          <w:color w:val="111111"/>
          <w:sz w:val="28"/>
          <w:szCs w:val="28"/>
          <w:rtl/>
        </w:rPr>
        <w:t xml:space="preserve">من أبان لك عن عيوبك فهو ودودك هر كه عيوب ترا بر تو آشكار سازد دوست تو همان است.</w:t>
      </w:r>
    </w:p>
    <w:p>
      <w:pPr>
        <w:pStyle w:val="Heading3"/>
      </w:pPr>
      <w:bookmarkStart w:id="9209" w:name="_Toc8324"/>
      <w:r>
        <w:t>556</w:t>
      </w:r>
      <w:bookmarkEnd w:id="9209"/>
    </w:p>
    <w:p>
      <w:pPr>
        <w:pStyle w:val="BookText"/>
      </w:pPr>
      <w:r>
        <w:rPr>
          <w:rFonts w:ascii="IRNazanin" w:hAnsi="IRNazanin" w:eastAsia="IRNazanin" w:cs="IRNazanin"/>
          <w:lang w:bidi="fa-IR"/>
          <w:color w:val="111111"/>
          <w:sz w:val="28"/>
          <w:szCs w:val="28"/>
          <w:rtl/>
        </w:rPr>
        <w:t xml:space="preserve">من ساتر عيبك فهو عدوّك : هر كه عيب تو را از تو بپوشد پس او دشمن تو است (افسوس كه جامعۀ امروز ما بر عكس اين سير ميكند دوست كسى است كه عيب را بپوشد و دشمن آن كسى است كه عيب را آشكار سازد و اين در اثر اينست كه سر تا پاى ما را عيب فرا گرفته است).</w:t>
      </w:r>
    </w:p>
    <w:p>
      <w:pPr>
        <w:pStyle w:val="Heading3"/>
      </w:pPr>
      <w:bookmarkStart w:id="9210" w:name="_Toc8325"/>
      <w:r>
        <w:t>557</w:t>
      </w:r>
      <w:bookmarkEnd w:id="9210"/>
    </w:p>
    <w:p>
      <w:pPr>
        <w:pStyle w:val="BookText"/>
      </w:pPr>
      <w:r>
        <w:rPr>
          <w:rFonts w:ascii="Amiri" w:hAnsi="Amiri" w:eastAsia="Amiri" w:cs="Amiri"/>
          <w:lang w:bidi="ar-SA"/>
          <w:color w:val="111111"/>
          <w:sz w:val="28"/>
          <w:szCs w:val="28"/>
          <w:rtl/>
        </w:rPr>
        <w:t xml:space="preserve">من لم يجد لم يحمد : هر كه (حقوق واجبۀ شرعى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47" w:name="pg9220_79043"/>
    <w:bookmarkEnd w:id="647"/>
    <w:p>
      <w:pPr>
        <w:pStyle w:val="BookText"/>
      </w:pPr>
      <w:r>
        <w:rPr>
          <w:rFonts w:ascii="IRNazanin" w:hAnsi="IRNazanin" w:eastAsia="IRNazanin" w:cs="IRNazanin"/>
          <w:lang w:bidi="fa-IR"/>
          <w:color w:val="111111"/>
          <w:sz w:val="28"/>
          <w:szCs w:val="28"/>
          <w:rtl/>
        </w:rPr>
        <w:t xml:space="preserve">خود را) نبخشد ستوده نباشد.</w:t>
      </w:r>
    </w:p>
    <w:p>
      <w:pPr>
        <w:pStyle w:val="Heading3"/>
      </w:pPr>
      <w:bookmarkStart w:id="9211" w:name="_Toc8326"/>
      <w:r>
        <w:t>558</w:t>
      </w:r>
      <w:bookmarkEnd w:id="9211"/>
    </w:p>
    <w:p>
      <w:pPr>
        <w:pStyle w:val="BookText"/>
      </w:pPr>
      <w:r>
        <w:rPr>
          <w:rFonts w:ascii="IRNazanin" w:hAnsi="IRNazanin" w:eastAsia="IRNazanin" w:cs="IRNazanin"/>
          <w:lang w:bidi="fa-IR"/>
          <w:color w:val="111111"/>
          <w:sz w:val="28"/>
          <w:szCs w:val="28"/>
          <w:rtl/>
        </w:rPr>
        <w:t xml:space="preserve">من لم يسمح لم يسد : هر كه بخشنده نباشد سرور و سالار نگردد (و انسان اگر بخواهد لا اقل در ميان خويشانش محترم باشد بايد بخشنده باشد).</w:t>
      </w:r>
    </w:p>
    <w:p>
      <w:pPr>
        <w:pStyle w:val="Heading3"/>
      </w:pPr>
      <w:bookmarkStart w:id="9212" w:name="_Toc8327"/>
      <w:r>
        <w:t>559</w:t>
      </w:r>
      <w:bookmarkEnd w:id="9212"/>
    </w:p>
    <w:p>
      <w:pPr>
        <w:pStyle w:val="BookText"/>
      </w:pPr>
      <w:r>
        <w:rPr>
          <w:rFonts w:ascii="IRNazanin" w:hAnsi="IRNazanin" w:eastAsia="IRNazanin" w:cs="IRNazanin"/>
          <w:lang w:bidi="fa-IR"/>
          <w:color w:val="111111"/>
          <w:sz w:val="28"/>
          <w:szCs w:val="28"/>
          <w:rtl/>
        </w:rPr>
        <w:t xml:space="preserve">من لم ينجد لم ينجد : هر كه خود را بلند نگرداند بلندش نگردانند.</w:t>
      </w:r>
    </w:p>
    <w:p>
      <w:pPr>
        <w:pStyle w:val="Heading3"/>
      </w:pPr>
      <w:bookmarkStart w:id="9213" w:name="_Toc8328"/>
      <w:r>
        <w:t>560</w:t>
      </w:r>
      <w:bookmarkEnd w:id="9213"/>
    </w:p>
    <w:p>
      <w:pPr>
        <w:pStyle w:val="BookText"/>
      </w:pPr>
      <w:r>
        <w:rPr>
          <w:rFonts w:ascii="IRNazanin" w:hAnsi="IRNazanin" w:eastAsia="IRNazanin" w:cs="IRNazanin"/>
          <w:lang w:bidi="fa-IR"/>
          <w:color w:val="111111"/>
          <w:sz w:val="28"/>
          <w:szCs w:val="28"/>
          <w:rtl/>
        </w:rPr>
        <w:t xml:space="preserve">من حسنت سيرته لم يخف أحدا : مرد خوش روش از هيچكس نميترسد.</w:t>
      </w:r>
    </w:p>
    <w:p>
      <w:pPr>
        <w:pStyle w:val="Heading3"/>
      </w:pPr>
      <w:bookmarkStart w:id="9214" w:name="_Toc8329"/>
      <w:r>
        <w:t>561</w:t>
      </w:r>
      <w:bookmarkEnd w:id="9214"/>
    </w:p>
    <w:p>
      <w:pPr>
        <w:pStyle w:val="BookText"/>
      </w:pPr>
      <w:r>
        <w:rPr>
          <w:rFonts w:ascii="IRNazanin" w:hAnsi="IRNazanin" w:eastAsia="IRNazanin" w:cs="IRNazanin"/>
          <w:lang w:bidi="fa-IR"/>
          <w:color w:val="111111"/>
          <w:sz w:val="28"/>
          <w:szCs w:val="28"/>
          <w:rtl/>
        </w:rPr>
        <w:t xml:space="preserve">من سائت سيرته لم يأمن أبدا : مرد بد روش هيچگاه آسوده نيست.</w:t>
      </w:r>
    </w:p>
    <w:p>
      <w:pPr>
        <w:pStyle w:val="Heading3"/>
      </w:pPr>
      <w:bookmarkStart w:id="9215" w:name="_Toc8330"/>
      <w:r>
        <w:t>562</w:t>
      </w:r>
      <w:bookmarkEnd w:id="9215"/>
    </w:p>
    <w:p>
      <w:pPr>
        <w:pStyle w:val="BookText"/>
      </w:pPr>
      <w:r>
        <w:rPr>
          <w:rFonts w:ascii="IRNazanin" w:hAnsi="IRNazanin" w:eastAsia="IRNazanin" w:cs="IRNazanin"/>
          <w:lang w:bidi="fa-IR"/>
          <w:color w:val="111111"/>
          <w:sz w:val="28"/>
          <w:szCs w:val="28"/>
          <w:rtl/>
        </w:rPr>
        <w:t xml:space="preserve">من اغترّ بغير اللّه سبحانه أهلكه الغرّ هر كه بغير خداوند سبحان مغرور گردد غرور هلاكش كند (و چشم اميد از غير خدا داشتن خود را خواب خرگوش دادن است).</w:t>
      </w:r>
    </w:p>
    <w:p>
      <w:pPr>
        <w:pStyle w:val="Heading3"/>
      </w:pPr>
      <w:bookmarkStart w:id="9216" w:name="_Toc8331"/>
      <w:r>
        <w:t>563</w:t>
      </w:r>
      <w:bookmarkEnd w:id="9216"/>
    </w:p>
    <w:p>
      <w:pPr>
        <w:pStyle w:val="BookText"/>
      </w:pPr>
      <w:r>
        <w:rPr>
          <w:rFonts w:ascii="IRNazanin" w:hAnsi="IRNazanin" w:eastAsia="IRNazanin" w:cs="IRNazanin"/>
          <w:lang w:bidi="fa-IR"/>
          <w:color w:val="111111"/>
          <w:sz w:val="28"/>
          <w:szCs w:val="28"/>
          <w:rtl/>
        </w:rPr>
        <w:t xml:space="preserve">من أعجب برأيه أهلكه العجز : هر كه از انديشۀ و راى خودش خوشش آيد ناتوانى از پايش در افكند.</w:t>
      </w:r>
    </w:p>
    <w:p>
      <w:pPr>
        <w:pStyle w:val="Heading3"/>
      </w:pPr>
      <w:bookmarkStart w:id="9217" w:name="_Toc8332"/>
      <w:r>
        <w:t>564</w:t>
      </w:r>
      <w:bookmarkEnd w:id="9217"/>
    </w:p>
    <w:p>
      <w:pPr>
        <w:pStyle w:val="BookText"/>
      </w:pPr>
      <w:r>
        <w:rPr>
          <w:rFonts w:ascii="IRNazanin" w:hAnsi="IRNazanin" w:eastAsia="IRNazanin" w:cs="IRNazanin"/>
          <w:lang w:bidi="fa-IR"/>
          <w:color w:val="111111"/>
          <w:sz w:val="28"/>
          <w:szCs w:val="28"/>
          <w:rtl/>
        </w:rPr>
        <w:t xml:space="preserve">من سخط على نفسه أرضاه ربّه : هر كه بر نفس خود خشمگين باشد پروردگارش را از خود خوشنود ميسازد.</w:t>
      </w:r>
    </w:p>
    <w:p>
      <w:pPr>
        <w:pStyle w:val="Heading3"/>
      </w:pPr>
      <w:bookmarkStart w:id="9218" w:name="_Toc8333"/>
      <w:r>
        <w:t>565</w:t>
      </w:r>
      <w:bookmarkEnd w:id="9218"/>
    </w:p>
    <w:p>
      <w:pPr>
        <w:pStyle w:val="BookText"/>
      </w:pPr>
      <w:r>
        <w:rPr>
          <w:rFonts w:ascii="IRNazanin" w:hAnsi="IRNazanin" w:eastAsia="IRNazanin" w:cs="IRNazanin"/>
          <w:lang w:bidi="fa-IR"/>
          <w:color w:val="111111"/>
          <w:sz w:val="28"/>
          <w:szCs w:val="28"/>
          <w:rtl/>
        </w:rPr>
        <w:t xml:space="preserve">من رضى عن نفسه أسخط ربّه : هر كه از نفس خود خوشنود باشد پروردگارش را بخشم ميآورد.</w:t>
      </w:r>
    </w:p>
    <w:p>
      <w:pPr>
        <w:pStyle w:val="Heading3"/>
      </w:pPr>
      <w:bookmarkStart w:id="9219" w:name="_Toc8334"/>
      <w:r>
        <w:t>566</w:t>
      </w:r>
      <w:bookmarkEnd w:id="9219"/>
    </w:p>
    <w:p>
      <w:pPr>
        <w:pStyle w:val="BookText"/>
      </w:pPr>
      <w:r>
        <w:rPr>
          <w:rFonts w:ascii="Amiri" w:hAnsi="Amiri" w:eastAsia="Amiri" w:cs="Amiri"/>
          <w:lang w:bidi="ar-SA"/>
          <w:color w:val="111111"/>
          <w:sz w:val="28"/>
          <w:szCs w:val="28"/>
          <w:rtl/>
        </w:rPr>
        <w:t xml:space="preserve">من ركب الباطل أهلكه مركبه : هر كه بر مركب باطل سوار شود مركبش هلاكش سازد.</w:t>
      </w:r>
    </w:p>
    <w:p>
      <w:pPr>
        <w:pStyle w:val="Heading3"/>
      </w:pPr>
      <w:bookmarkStart w:id="9220" w:name="_Toc8335"/>
      <w:r>
        <w:t>567</w:t>
      </w:r>
      <w:bookmarkEnd w:id="9220"/>
    </w:p>
    <w:p>
      <w:pPr>
        <w:pStyle w:val="BookText"/>
      </w:pPr>
      <w:r>
        <w:rPr>
          <w:rFonts w:ascii="IRNazanin" w:hAnsi="IRNazanin" w:eastAsia="IRNazanin" w:cs="IRNazanin"/>
          <w:lang w:bidi="fa-IR"/>
          <w:color w:val="111111"/>
          <w:sz w:val="28"/>
          <w:szCs w:val="28"/>
          <w:rtl/>
        </w:rPr>
        <w:t xml:space="preserve">من تعدّى الحقّ ضاق مذهبه : هر كه از حق تجاوز كند (و بباطل گرايد) روشش بر وى تنگ گردد.</w:t>
      </w:r>
    </w:p>
    <w:p>
      <w:pPr>
        <w:pStyle w:val="Heading3"/>
      </w:pPr>
      <w:bookmarkStart w:id="9221" w:name="_Toc8336"/>
      <w:r>
        <w:t>568</w:t>
      </w:r>
      <w:bookmarkEnd w:id="9221"/>
    </w:p>
    <w:p>
      <w:pPr>
        <w:pStyle w:val="BookText"/>
      </w:pPr>
      <w:r>
        <w:rPr>
          <w:rFonts w:ascii="IRNazanin" w:hAnsi="IRNazanin" w:eastAsia="IRNazanin" w:cs="IRNazanin"/>
          <w:lang w:bidi="fa-IR"/>
          <w:color w:val="111111"/>
          <w:sz w:val="28"/>
          <w:szCs w:val="28"/>
          <w:rtl/>
        </w:rPr>
        <w:t xml:space="preserve">من قوى على نفسه تناهى فى القوّة : هر كه بر نفس خود بچربد (و آنرا بيفكند) منتها درجۀ توانائى را دارا است.</w:t>
      </w:r>
    </w:p>
    <w:p>
      <w:pPr>
        <w:pStyle w:val="Heading3"/>
      </w:pPr>
      <w:bookmarkStart w:id="9222" w:name="_Toc8337"/>
      <w:r>
        <w:t>569</w:t>
      </w:r>
      <w:bookmarkEnd w:id="9222"/>
    </w:p>
    <w:p>
      <w:pPr>
        <w:pStyle w:val="BookText"/>
      </w:pPr>
      <w:r>
        <w:rPr>
          <w:rFonts w:ascii="IRNazanin" w:hAnsi="IRNazanin" w:eastAsia="IRNazanin" w:cs="IRNazanin"/>
          <w:lang w:bidi="fa-IR"/>
          <w:color w:val="111111"/>
          <w:sz w:val="28"/>
          <w:szCs w:val="28"/>
          <w:rtl/>
        </w:rPr>
        <w:t xml:space="preserve">من صبر عن شهوته تناهى فى المروّة : هر كه از شهوت نفس شكيب ورزد بمنتها درجۀ مردانگى رسيده است.</w:t>
      </w:r>
    </w:p>
    <w:p>
      <w:pPr>
        <w:pStyle w:val="Heading3"/>
      </w:pPr>
      <w:bookmarkStart w:id="9223" w:name="_Toc8338"/>
      <w:r>
        <w:t>570</w:t>
      </w:r>
      <w:bookmarkEnd w:id="9223"/>
    </w:p>
    <w:p>
      <w:pPr>
        <w:pStyle w:val="BookText"/>
      </w:pPr>
      <w:r>
        <w:rPr>
          <w:rFonts w:ascii="IRNazanin" w:hAnsi="IRNazanin" w:eastAsia="IRNazanin" w:cs="IRNazanin"/>
          <w:lang w:bidi="fa-IR"/>
          <w:color w:val="111111"/>
          <w:sz w:val="28"/>
          <w:szCs w:val="28"/>
          <w:rtl/>
        </w:rPr>
        <w:t xml:space="preserve">من آثر على نفسه بالغ فى المروّة : هر كه سود ديگران را بر خود برگزيند و ترجيح دهد در جوانمردى بسر حدّ كمال است.</w:t>
      </w:r>
    </w:p>
    <w:p>
      <w:pPr>
        <w:pStyle w:val="Heading3"/>
      </w:pPr>
      <w:bookmarkStart w:id="9224" w:name="_Toc8339"/>
      <w:r>
        <w:t>571</w:t>
      </w:r>
      <w:bookmarkEnd w:id="9224"/>
    </w:p>
    <w:p>
      <w:pPr>
        <w:pStyle w:val="BookText"/>
      </w:pPr>
      <w:r>
        <w:rPr>
          <w:rFonts w:ascii="Amiri" w:hAnsi="Amiri" w:eastAsia="Amiri" w:cs="Amiri"/>
          <w:lang w:bidi="ar-SA"/>
          <w:color w:val="111111"/>
          <w:sz w:val="28"/>
          <w:szCs w:val="28"/>
          <w:rtl/>
        </w:rPr>
        <w:t xml:space="preserve">من كمل عقله استهان بالشّهوات :</w:t>
      </w:r>
    </w:p>
    <w:p>
      <w:pPr>
        <w:pStyle w:val="BookText"/>
      </w:pPr>
      <w:r>
        <w:rPr>
          <w:rFonts w:ascii="IRNazanin" w:hAnsi="IRNazanin" w:eastAsia="IRNazanin" w:cs="IRNazanin"/>
          <w:lang w:bidi="fa-IR"/>
          <w:color w:val="111111"/>
          <w:sz w:val="28"/>
          <w:szCs w:val="28"/>
          <w:rtl/>
        </w:rPr>
        <w:t xml:space="preserve">هر كه داراى عقلى كامل باشد شهوتها را خوار خواهد گرفت</w:t>
      </w:r>
    </w:p>
    <w:p>
      <w:pPr>
        <w:pStyle w:val="Heading3"/>
      </w:pPr>
      <w:bookmarkStart w:id="9225" w:name="_Toc8340"/>
      <w:r>
        <w:t>572</w:t>
      </w:r>
      <w:bookmarkEnd w:id="9225"/>
    </w:p>
    <w:p>
      <w:pPr>
        <w:pStyle w:val="BookText"/>
      </w:pPr>
      <w:r>
        <w:rPr>
          <w:rFonts w:ascii="IRNazanin" w:hAnsi="IRNazanin" w:eastAsia="IRNazanin" w:cs="IRNazanin"/>
          <w:lang w:bidi="fa-IR"/>
          <w:color w:val="111111"/>
          <w:sz w:val="28"/>
          <w:szCs w:val="28"/>
          <w:rtl/>
        </w:rPr>
        <w:t xml:space="preserve">من صدق ورعه اجتنب المحرّمات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48" w:name="pg9220_79045"/>
    <w:bookmarkEnd w:id="648"/>
    <w:p>
      <w:pPr>
        <w:pStyle w:val="BookText"/>
      </w:pPr>
      <w:r>
        <w:rPr>
          <w:rFonts w:ascii="IRNazanin" w:hAnsi="IRNazanin" w:eastAsia="IRNazanin" w:cs="IRNazanin"/>
          <w:lang w:bidi="fa-IR"/>
          <w:color w:val="111111"/>
          <w:sz w:val="28"/>
          <w:szCs w:val="28"/>
          <w:rtl/>
        </w:rPr>
        <w:t xml:space="preserve">هر كه بدرستى و راستى پارسا باشد از حرامها (ى خدا) دورى ميگزيند.</w:t>
      </w:r>
    </w:p>
    <w:p>
      <w:pPr>
        <w:pStyle w:val="Heading3"/>
      </w:pPr>
      <w:bookmarkStart w:id="9226" w:name="_Toc8341"/>
      <w:r>
        <w:t>573</w:t>
      </w:r>
      <w:bookmarkEnd w:id="9226"/>
    </w:p>
    <w:p>
      <w:pPr>
        <w:pStyle w:val="BookText"/>
      </w:pPr>
      <w:r>
        <w:rPr>
          <w:rFonts w:ascii="IRNazanin" w:hAnsi="IRNazanin" w:eastAsia="IRNazanin" w:cs="IRNazanin"/>
          <w:lang w:bidi="fa-IR"/>
          <w:color w:val="111111"/>
          <w:sz w:val="28"/>
          <w:szCs w:val="28"/>
          <w:rtl/>
        </w:rPr>
        <w:t xml:space="preserve">من استعان بالضّعيف أبان عن ضعفه آنكه از ناتوان يارى جويد پرده از ضعف خود برافكنده است.</w:t>
      </w:r>
    </w:p>
    <w:p>
      <w:pPr>
        <w:pStyle w:val="Heading3"/>
      </w:pPr>
      <w:bookmarkStart w:id="9227" w:name="_Toc8342"/>
      <w:r>
        <w:t>574</w:t>
      </w:r>
      <w:bookmarkEnd w:id="9227"/>
    </w:p>
    <w:p>
      <w:pPr>
        <w:pStyle w:val="BookText"/>
      </w:pPr>
      <w:r>
        <w:rPr>
          <w:rFonts w:ascii="IRNazanin" w:hAnsi="IRNazanin" w:eastAsia="IRNazanin" w:cs="IRNazanin"/>
          <w:lang w:bidi="fa-IR"/>
          <w:color w:val="111111"/>
          <w:sz w:val="28"/>
          <w:szCs w:val="28"/>
          <w:rtl/>
        </w:rPr>
        <w:t xml:space="preserve">من وادّ السّخيف أعرب عن سخفه : هر كه با پست و بيخرد دوستى كند بيخردى و پستى خود را آشكار ساخته است.</w:t>
      </w:r>
    </w:p>
    <w:p>
      <w:pPr>
        <w:pStyle w:val="Heading3"/>
      </w:pPr>
      <w:bookmarkStart w:id="9228" w:name="_Toc8343"/>
      <w:r>
        <w:t>575</w:t>
      </w:r>
      <w:bookmarkEnd w:id="9228"/>
    </w:p>
    <w:p>
      <w:pPr>
        <w:pStyle w:val="BookText"/>
      </w:pPr>
      <w:r>
        <w:rPr>
          <w:rFonts w:ascii="IRNazanin" w:hAnsi="IRNazanin" w:eastAsia="IRNazanin" w:cs="IRNazanin"/>
          <w:lang w:bidi="fa-IR"/>
          <w:color w:val="111111"/>
          <w:sz w:val="28"/>
          <w:szCs w:val="28"/>
          <w:rtl/>
        </w:rPr>
        <w:t xml:space="preserve">من استصلح عدوّه زاد فى عدده : هر كه با دشمن خود آشتى جويد بر عدّه و پناههاى خود افزوده است.</w:t>
      </w:r>
    </w:p>
    <w:p>
      <w:pPr>
        <w:pStyle w:val="Heading3"/>
      </w:pPr>
      <w:bookmarkStart w:id="9229" w:name="_Toc8344"/>
      <w:r>
        <w:t>576</w:t>
      </w:r>
      <w:bookmarkEnd w:id="9229"/>
    </w:p>
    <w:p>
      <w:pPr>
        <w:pStyle w:val="BookText"/>
      </w:pPr>
      <w:r>
        <w:rPr>
          <w:rFonts w:ascii="IRNazanin" w:hAnsi="IRNazanin" w:eastAsia="IRNazanin" w:cs="IRNazanin"/>
          <w:lang w:bidi="fa-IR"/>
          <w:color w:val="111111"/>
          <w:sz w:val="28"/>
          <w:szCs w:val="28"/>
          <w:rtl/>
        </w:rPr>
        <w:t xml:space="preserve">من استفسد صديقه نقص من عدده هر كه جوياى تباهى دوستش باشد (و روى جهات مادّى مثلا او را نابود خواهد) از پناههاى خود كاسته است.</w:t>
      </w:r>
    </w:p>
    <w:p>
      <w:pPr>
        <w:pStyle w:val="Heading3"/>
      </w:pPr>
      <w:bookmarkStart w:id="9230" w:name="_Toc8345"/>
      <w:r>
        <w:t>577</w:t>
      </w:r>
      <w:bookmarkEnd w:id="9230"/>
    </w:p>
    <w:p>
      <w:pPr>
        <w:pStyle w:val="BookText"/>
      </w:pPr>
      <w:r>
        <w:rPr>
          <w:rFonts w:ascii="Amiri" w:hAnsi="Amiri" w:eastAsia="Amiri" w:cs="Amiri"/>
          <w:lang w:bidi="ar-SA"/>
          <w:color w:val="111111"/>
          <w:sz w:val="28"/>
          <w:szCs w:val="28"/>
          <w:rtl/>
        </w:rPr>
        <w:t xml:space="preserve">من عرف النّاس لم يعتمد عليهم : هر كه مردم شناس باشد بمردم تكيه نكند.</w:t>
      </w:r>
    </w:p>
    <w:p>
      <w:pPr>
        <w:pStyle w:val="Heading3"/>
      </w:pPr>
      <w:bookmarkStart w:id="9231" w:name="_Toc8346"/>
      <w:r>
        <w:t>578</w:t>
      </w:r>
      <w:bookmarkEnd w:id="9231"/>
    </w:p>
    <w:p>
      <w:pPr>
        <w:pStyle w:val="BookText"/>
      </w:pPr>
      <w:r>
        <w:rPr>
          <w:rFonts w:ascii="Amiri" w:hAnsi="Amiri" w:eastAsia="Amiri" w:cs="Amiri"/>
          <w:lang w:bidi="ar-SA"/>
          <w:color w:val="111111"/>
          <w:sz w:val="28"/>
          <w:szCs w:val="28"/>
          <w:rtl/>
        </w:rPr>
        <w:t xml:space="preserve">من جهل النّاس استأمن إليهم : هر كه مردم را نشناسد از آنان ايمنى طلبد.</w:t>
      </w:r>
    </w:p>
    <w:p>
      <w:pPr>
        <w:pStyle w:val="Heading3"/>
      </w:pPr>
      <w:bookmarkStart w:id="9232" w:name="_Toc8347"/>
      <w:r>
        <w:t>579</w:t>
      </w:r>
      <w:bookmarkEnd w:id="9232"/>
    </w:p>
    <w:p>
      <w:pPr>
        <w:pStyle w:val="BookText"/>
      </w:pPr>
      <w:r>
        <w:rPr>
          <w:rFonts w:ascii="Amiri" w:hAnsi="Amiri" w:eastAsia="Amiri" w:cs="Amiri"/>
          <w:lang w:bidi="ar-SA"/>
          <w:color w:val="111111"/>
          <w:sz w:val="28"/>
          <w:szCs w:val="28"/>
          <w:rtl/>
        </w:rPr>
        <w:t xml:space="preserve">من اشتغل بذكر اللّه طيّب اللّه ذكره :</w:t>
      </w:r>
    </w:p>
    <w:p>
      <w:pPr>
        <w:pStyle w:val="BookText"/>
      </w:pPr>
      <w:r>
        <w:rPr>
          <w:rFonts w:ascii="IRNazanin" w:hAnsi="IRNazanin" w:eastAsia="IRNazanin" w:cs="IRNazanin"/>
          <w:lang w:bidi="fa-IR"/>
          <w:color w:val="111111"/>
          <w:sz w:val="28"/>
          <w:szCs w:val="28"/>
          <w:rtl/>
        </w:rPr>
        <w:t xml:space="preserve">هر كه بياد خدا باشد خدا ياد بودش را پاكيزه گرداند (و مردم به نيكى پاداش كنند).</w:t>
      </w:r>
    </w:p>
    <w:p>
      <w:pPr>
        <w:pStyle w:val="Heading3"/>
      </w:pPr>
      <w:bookmarkStart w:id="9233" w:name="_Toc8348"/>
      <w:r>
        <w:t>580</w:t>
      </w:r>
      <w:bookmarkEnd w:id="9233"/>
    </w:p>
    <w:p>
      <w:pPr>
        <w:pStyle w:val="BookText"/>
      </w:pPr>
      <w:r>
        <w:rPr>
          <w:rFonts w:ascii="IRNazanin" w:hAnsi="IRNazanin" w:eastAsia="IRNazanin" w:cs="IRNazanin"/>
          <w:lang w:bidi="fa-IR"/>
          <w:color w:val="111111"/>
          <w:sz w:val="28"/>
          <w:szCs w:val="28"/>
          <w:rtl/>
        </w:rPr>
        <w:t xml:space="preserve">من اشتغل بذكر النّاس قطعه اللّه سبحانه عن ذكره : هر كه بياد مردم باشد خدا يادش را قطع فرمايد (و نامش از صفحۀ روزگار بر افتد).</w:t>
      </w:r>
    </w:p>
    <w:p>
      <w:pPr>
        <w:pStyle w:val="Heading3"/>
      </w:pPr>
      <w:bookmarkStart w:id="9234" w:name="_Toc8349"/>
      <w:r>
        <w:t>581</w:t>
      </w:r>
      <w:bookmarkEnd w:id="9234"/>
    </w:p>
    <w:p>
      <w:pPr>
        <w:pStyle w:val="BookText"/>
      </w:pPr>
      <w:r>
        <w:rPr>
          <w:rFonts w:ascii="Amiri" w:hAnsi="Amiri" w:eastAsia="Amiri" w:cs="Amiri"/>
          <w:lang w:bidi="ar-SA"/>
          <w:color w:val="111111"/>
          <w:sz w:val="28"/>
          <w:szCs w:val="28"/>
          <w:rtl/>
        </w:rPr>
        <w:t xml:space="preserve">من ابتاع آخرته بدنياه ربحهما :</w:t>
      </w:r>
    </w:p>
    <w:p>
      <w:pPr>
        <w:pStyle w:val="BookText"/>
      </w:pPr>
      <w:r>
        <w:rPr>
          <w:rFonts w:ascii="Amiri" w:hAnsi="Amiri" w:eastAsia="Amiri" w:cs="Amiri"/>
          <w:lang w:bidi="ar-SA"/>
          <w:color w:val="111111"/>
          <w:sz w:val="28"/>
          <w:szCs w:val="28"/>
          <w:rtl/>
        </w:rPr>
        <w:t xml:space="preserve">هر كه دنيايش را بدهد و آخرتش را بخرد از هر دو سود برد.</w:t>
      </w:r>
    </w:p>
    <w:p>
      <w:pPr>
        <w:pStyle w:val="Heading3"/>
      </w:pPr>
      <w:bookmarkStart w:id="9235" w:name="_Toc8350"/>
      <w:r>
        <w:t>582</w:t>
      </w:r>
      <w:bookmarkEnd w:id="9235"/>
    </w:p>
    <w:p>
      <w:pPr>
        <w:pStyle w:val="BookText"/>
      </w:pPr>
      <w:r>
        <w:rPr>
          <w:rFonts w:ascii="Amiri" w:hAnsi="Amiri" w:eastAsia="Amiri" w:cs="Amiri"/>
          <w:lang w:bidi="ar-SA"/>
          <w:color w:val="111111"/>
          <w:sz w:val="28"/>
          <w:szCs w:val="28"/>
          <w:rtl/>
        </w:rPr>
        <w:t xml:space="preserve">من باع آخرته بدنياه خسرهما : هر كه آخرتش را بدنيايش بفروشد از هر دو زيان برد.</w:t>
      </w:r>
    </w:p>
    <w:p>
      <w:pPr>
        <w:pStyle w:val="Heading3"/>
      </w:pPr>
      <w:bookmarkStart w:id="9236" w:name="_Toc8351"/>
      <w:r>
        <w:t>583</w:t>
      </w:r>
      <w:bookmarkEnd w:id="9236"/>
    </w:p>
    <w:p>
      <w:pPr>
        <w:pStyle w:val="BookText"/>
      </w:pPr>
      <w:r>
        <w:rPr>
          <w:rFonts w:ascii="Amiri" w:hAnsi="Amiri" w:eastAsia="Amiri" w:cs="Amiri"/>
          <w:lang w:bidi="ar-SA"/>
          <w:color w:val="111111"/>
          <w:sz w:val="28"/>
          <w:szCs w:val="28"/>
          <w:rtl/>
        </w:rPr>
        <w:t xml:space="preserve">من أسرّ إلى غير ثقة فقد ضيّع سرّه :</w:t>
      </w:r>
    </w:p>
    <w:p>
      <w:pPr>
        <w:pStyle w:val="BookText"/>
      </w:pPr>
      <w:r>
        <w:rPr>
          <w:rFonts w:ascii="IRNazanin" w:hAnsi="IRNazanin" w:eastAsia="IRNazanin" w:cs="IRNazanin"/>
          <w:lang w:bidi="fa-IR"/>
          <w:color w:val="111111"/>
          <w:sz w:val="28"/>
          <w:szCs w:val="28"/>
          <w:rtl/>
        </w:rPr>
        <w:t xml:space="preserve">هر كه راز خود را به شخص غير ايمن بسپارد البتّه راز خود را ضايع ساخته است.</w:t>
      </w:r>
    </w:p>
    <w:p>
      <w:pPr>
        <w:pStyle w:val="Heading3"/>
      </w:pPr>
      <w:bookmarkStart w:id="9237" w:name="_Toc8352"/>
      <w:r>
        <w:t>584</w:t>
      </w:r>
      <w:bookmarkEnd w:id="9237"/>
    </w:p>
    <w:p>
      <w:pPr>
        <w:pStyle w:val="BookText"/>
      </w:pPr>
      <w:r>
        <w:rPr>
          <w:rFonts w:ascii="IRNazanin" w:hAnsi="IRNazanin" w:eastAsia="IRNazanin" w:cs="IRNazanin"/>
          <w:lang w:bidi="fa-IR"/>
          <w:color w:val="111111"/>
          <w:sz w:val="28"/>
          <w:szCs w:val="28"/>
          <w:rtl/>
        </w:rPr>
        <w:t xml:space="preserve">من استعان بغير مستقلّ ضيّع أمره : هر كس بكسى كه از خودش استقلالى ندارد يارى جويد كارش را ضايع ساخته است (و پيدا است كه هيچكس مستقلّ بذات خود نيست و زمام امور همگان بدست خدا است.</w:t>
      </w:r>
    </w:p>
    <w:p>
      <w:pPr>
        <w:pStyle w:val="Heading3"/>
      </w:pPr>
      <w:bookmarkStart w:id="9238" w:name="_Toc8353"/>
      <w:r>
        <w:t>585</w:t>
      </w:r>
      <w:bookmarkEnd w:id="9238"/>
    </w:p>
    <w:p>
      <w:pPr>
        <w:pStyle w:val="BookText"/>
      </w:pPr>
      <w:r>
        <w:rPr>
          <w:rFonts w:ascii="Amiri" w:hAnsi="Amiri" w:eastAsia="Amiri" w:cs="Amiri"/>
          <w:lang w:bidi="ar-SA"/>
          <w:color w:val="111111"/>
          <w:sz w:val="28"/>
          <w:szCs w:val="28"/>
          <w:rtl/>
        </w:rPr>
        <w:t xml:space="preserve">من ضيّع عاقلا دلّ على ضعف عقله :</w:t>
      </w:r>
    </w:p>
    <w:p>
      <w:pPr>
        <w:pStyle w:val="BookText"/>
      </w:pPr>
      <w:r>
        <w:rPr>
          <w:rFonts w:ascii="IRNazanin" w:hAnsi="IRNazanin" w:eastAsia="IRNazanin" w:cs="IRNazanin"/>
          <w:lang w:bidi="fa-IR"/>
          <w:color w:val="111111"/>
          <w:sz w:val="28"/>
          <w:szCs w:val="28"/>
          <w:rtl/>
        </w:rPr>
        <w:t xml:space="preserve">هر كس خردمندى را تباه سازد پيدا است كه عقلش ضعيف است.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49" w:name="pg9220_79047"/>
    <w:bookmarkEnd w:id="649"/>
    <w:p>
      <w:pPr>
        <w:pStyle w:val="Heading3"/>
      </w:pPr>
      <w:bookmarkStart w:id="9239" w:name="_Toc8354"/>
      <w:r>
        <w:t>586</w:t>
      </w:r>
      <w:bookmarkEnd w:id="9239"/>
    </w:p>
    <w:p>
      <w:pPr>
        <w:pStyle w:val="BookText"/>
      </w:pPr>
      <w:r>
        <w:rPr>
          <w:rFonts w:ascii="Amiri" w:hAnsi="Amiri" w:eastAsia="Amiri" w:cs="Amiri"/>
          <w:lang w:bidi="ar-SA"/>
          <w:color w:val="111111"/>
          <w:sz w:val="28"/>
          <w:szCs w:val="28"/>
          <w:rtl/>
        </w:rPr>
        <w:t xml:space="preserve">من اصطنع جاهلا برهن عن وفور عقله هر كه نادانى را به نكوكارى دارد فراوانى عقلش را آشكار ساخته است.</w:t>
      </w:r>
    </w:p>
    <w:p>
      <w:pPr>
        <w:pStyle w:val="Heading3"/>
      </w:pPr>
      <w:bookmarkStart w:id="9240" w:name="_Toc8355"/>
      <w:r>
        <w:t>587</w:t>
      </w:r>
      <w:bookmarkEnd w:id="9240"/>
    </w:p>
    <w:p>
      <w:pPr>
        <w:pStyle w:val="BookText"/>
      </w:pPr>
      <w:r>
        <w:rPr>
          <w:rFonts w:ascii="Amiri" w:hAnsi="Amiri" w:eastAsia="Amiri" w:cs="Amiri"/>
          <w:lang w:bidi="ar-SA"/>
          <w:color w:val="111111"/>
          <w:sz w:val="28"/>
          <w:szCs w:val="28"/>
          <w:rtl/>
        </w:rPr>
        <w:t xml:space="preserve">من صحب الأشرار لم يسلم : هر كه با بدان نشيند سالم نماند.</w:t>
      </w:r>
    </w:p>
    <w:p>
      <w:pPr>
        <w:pStyle w:val="Heading3"/>
      </w:pPr>
      <w:bookmarkStart w:id="9241" w:name="_Toc8356"/>
      <w:r>
        <w:t>588</w:t>
      </w:r>
      <w:bookmarkEnd w:id="9241"/>
    </w:p>
    <w:p>
      <w:pPr>
        <w:pStyle w:val="BookText"/>
      </w:pPr>
      <w:r>
        <w:rPr>
          <w:rFonts w:ascii="IRNazanin" w:hAnsi="IRNazanin" w:eastAsia="IRNazanin" w:cs="IRNazanin"/>
          <w:lang w:bidi="fa-IR"/>
          <w:color w:val="111111"/>
          <w:sz w:val="28"/>
          <w:szCs w:val="28"/>
          <w:rtl/>
        </w:rPr>
        <w:t xml:space="preserve">من ألحّ فى السّؤال أبرم : هر كه اصرار در سؤال كند بر وى سخت گرفته شود.</w:t>
      </w:r>
    </w:p>
    <w:p>
      <w:pPr>
        <w:pStyle w:val="Heading3"/>
      </w:pPr>
      <w:bookmarkStart w:id="9242" w:name="_Toc8357"/>
      <w:r>
        <w:t>589</w:t>
      </w:r>
      <w:bookmarkEnd w:id="9242"/>
    </w:p>
    <w:p>
      <w:pPr>
        <w:pStyle w:val="BookText"/>
      </w:pPr>
      <w:r>
        <w:rPr>
          <w:rFonts w:ascii="Amiri" w:hAnsi="Amiri" w:eastAsia="Amiri" w:cs="Amiri"/>
          <w:lang w:bidi="ar-SA"/>
          <w:color w:val="111111"/>
          <w:sz w:val="28"/>
          <w:szCs w:val="28"/>
          <w:rtl/>
        </w:rPr>
        <w:t xml:space="preserve">من تعلّم العلم للعمل به لم يوحشه فساده هر كه علم را براى عمل كردن بياموزد فساد عمل او را بسوى فساد نكشاند.</w:t>
      </w:r>
    </w:p>
    <w:p>
      <w:pPr>
        <w:pStyle w:val="Heading3"/>
      </w:pPr>
      <w:bookmarkStart w:id="9243" w:name="_Toc8358"/>
      <w:r>
        <w:t>590</w:t>
      </w:r>
      <w:bookmarkEnd w:id="9243"/>
    </w:p>
    <w:p>
      <w:pPr>
        <w:pStyle w:val="BookText"/>
      </w:pPr>
      <w:r>
        <w:rPr>
          <w:rFonts w:ascii="Amiri" w:hAnsi="Amiri" w:eastAsia="Amiri" w:cs="Amiri"/>
          <w:lang w:bidi="ar-SA"/>
          <w:color w:val="111111"/>
          <w:sz w:val="28"/>
          <w:szCs w:val="28"/>
          <w:rtl/>
        </w:rPr>
        <w:t xml:space="preserve">من عمل بالعلم بلغ بغيته من العلم و مراده : هر كه بعلمش عمل كند بوسيلۀ علم بمراد و آرزويش برسد.</w:t>
      </w:r>
    </w:p>
    <w:p>
      <w:pPr>
        <w:pStyle w:val="Heading3"/>
      </w:pPr>
      <w:bookmarkStart w:id="9244" w:name="_Toc8359"/>
      <w:r>
        <w:t>591</w:t>
      </w:r>
      <w:bookmarkEnd w:id="9244"/>
    </w:p>
    <w:p>
      <w:pPr>
        <w:pStyle w:val="BookText"/>
      </w:pPr>
      <w:r>
        <w:rPr>
          <w:rFonts w:ascii="IRNazanin" w:hAnsi="IRNazanin" w:eastAsia="IRNazanin" w:cs="IRNazanin"/>
          <w:lang w:bidi="fa-IR"/>
          <w:color w:val="111111"/>
          <w:sz w:val="28"/>
          <w:szCs w:val="28"/>
          <w:rtl/>
        </w:rPr>
        <w:t xml:space="preserve">من أجهد نفسه فى صلاحها سعد :</w:t>
      </w:r>
    </w:p>
    <w:p>
      <w:pPr>
        <w:pStyle w:val="BookText"/>
      </w:pPr>
      <w:r>
        <w:rPr>
          <w:rFonts w:ascii="Amiri" w:hAnsi="Amiri" w:eastAsia="Amiri" w:cs="Amiri"/>
          <w:lang w:bidi="ar-SA"/>
          <w:color w:val="111111"/>
          <w:sz w:val="28"/>
          <w:szCs w:val="28"/>
          <w:rtl/>
        </w:rPr>
        <w:t xml:space="preserve">هر كه نفسش را بكار اصلاح نفسش بدارد نيكبخت شود.</w:t>
      </w:r>
    </w:p>
    <w:p>
      <w:pPr>
        <w:pStyle w:val="Heading3"/>
      </w:pPr>
      <w:bookmarkStart w:id="9245" w:name="_Toc8360"/>
      <w:r>
        <w:t>592</w:t>
      </w:r>
      <w:bookmarkEnd w:id="9245"/>
    </w:p>
    <w:p>
      <w:pPr>
        <w:pStyle w:val="BookText"/>
      </w:pPr>
      <w:r>
        <w:rPr>
          <w:rFonts w:ascii="IRNazanin" w:hAnsi="IRNazanin" w:eastAsia="IRNazanin" w:cs="IRNazanin"/>
          <w:lang w:bidi="fa-IR"/>
          <w:color w:val="111111"/>
          <w:sz w:val="28"/>
          <w:szCs w:val="28"/>
          <w:rtl/>
        </w:rPr>
        <w:t xml:space="preserve">من أهمل نفسه فى لذّاتها شقى و بعد :</w:t>
      </w:r>
    </w:p>
    <w:p>
      <w:pPr>
        <w:pStyle w:val="BookText"/>
      </w:pPr>
      <w:r>
        <w:rPr>
          <w:rFonts w:ascii="IRNazanin" w:hAnsi="IRNazanin" w:eastAsia="IRNazanin" w:cs="IRNazanin"/>
          <w:lang w:bidi="fa-IR"/>
          <w:color w:val="111111"/>
          <w:sz w:val="28"/>
          <w:szCs w:val="28"/>
          <w:rtl/>
        </w:rPr>
        <w:t xml:space="preserve">هر كه نفس خويش را در چراگاه لذّات سر دهد بدبخت و از خدا بدور گردد.</w:t>
      </w:r>
    </w:p>
    <w:p>
      <w:pPr>
        <w:pStyle w:val="Heading3"/>
      </w:pPr>
      <w:bookmarkStart w:id="9246" w:name="_Toc8361"/>
      <w:r>
        <w:t>593</w:t>
      </w:r>
      <w:bookmarkEnd w:id="9246"/>
    </w:p>
    <w:p>
      <w:pPr>
        <w:pStyle w:val="BookText"/>
      </w:pPr>
      <w:r>
        <w:rPr>
          <w:rFonts w:ascii="IRNazanin" w:hAnsi="IRNazanin" w:eastAsia="IRNazanin" w:cs="IRNazanin"/>
          <w:lang w:bidi="fa-IR"/>
          <w:color w:val="111111"/>
          <w:sz w:val="28"/>
          <w:szCs w:val="28"/>
          <w:rtl/>
        </w:rPr>
        <w:t xml:space="preserve">من أمر بالمعروف شدّ ظهور المؤمنين هر كه امر بمعروف و خوبى كند پشتهاى مؤمنين را استوار گرداند.</w:t>
      </w:r>
    </w:p>
    <w:p>
      <w:pPr>
        <w:pStyle w:val="Heading3"/>
      </w:pPr>
      <w:bookmarkStart w:id="9247" w:name="_Toc8362"/>
      <w:r>
        <w:t>594</w:t>
      </w:r>
      <w:bookmarkEnd w:id="9247"/>
    </w:p>
    <w:p>
      <w:pPr>
        <w:pStyle w:val="BookText"/>
      </w:pPr>
      <w:r>
        <w:rPr>
          <w:rFonts w:ascii="Amiri" w:hAnsi="Amiri" w:eastAsia="Amiri" w:cs="Amiri"/>
          <w:lang w:bidi="ar-SA"/>
          <w:color w:val="111111"/>
          <w:sz w:val="28"/>
          <w:szCs w:val="28"/>
          <w:rtl/>
        </w:rPr>
        <w:t xml:space="preserve">من نهى عن المنكر أرغم أنوف الفاسقين هر كه نهى از منكر و زشتى كند دماغ فاسقين را بخاك مالد.</w:t>
      </w:r>
    </w:p>
    <w:p>
      <w:pPr>
        <w:pStyle w:val="Heading3"/>
      </w:pPr>
      <w:bookmarkStart w:id="9248" w:name="_Toc8363"/>
      <w:r>
        <w:t>595</w:t>
      </w:r>
      <w:bookmarkEnd w:id="9248"/>
    </w:p>
    <w:p>
      <w:pPr>
        <w:pStyle w:val="BookText"/>
      </w:pPr>
      <w:r>
        <w:rPr>
          <w:rFonts w:ascii="IRNazanin" w:hAnsi="IRNazanin" w:eastAsia="IRNazanin" w:cs="IRNazanin"/>
          <w:lang w:bidi="fa-IR"/>
          <w:color w:val="111111"/>
          <w:sz w:val="28"/>
          <w:szCs w:val="28"/>
          <w:rtl/>
        </w:rPr>
        <w:t xml:space="preserve">من ظلم عباد اللّه كان اللّه خصمه دون عباده : هر كه بر بندگان خداى ستم راند دشمنش خدا است نه بندگانش (و بايستى فرداى قيامت جواب خداى توانا را بدهد).</w:t>
      </w:r>
    </w:p>
    <w:p>
      <w:pPr>
        <w:pStyle w:val="Heading3"/>
      </w:pPr>
      <w:bookmarkStart w:id="9249" w:name="_Toc8364"/>
      <w:r>
        <w:t>596</w:t>
      </w:r>
      <w:bookmarkEnd w:id="9249"/>
    </w:p>
    <w:p>
      <w:pPr>
        <w:pStyle w:val="BookText"/>
      </w:pPr>
      <w:r>
        <w:rPr>
          <w:rFonts w:ascii="IRNazanin" w:hAnsi="IRNazanin" w:eastAsia="IRNazanin" w:cs="IRNazanin"/>
          <w:lang w:bidi="fa-IR"/>
          <w:color w:val="111111"/>
          <w:sz w:val="28"/>
          <w:szCs w:val="28"/>
          <w:rtl/>
        </w:rPr>
        <w:t xml:space="preserve">من يكن اللّه خصمه دحض حجّته و يعذّبه فى دنياه و معاده : هر خصم هر كس باشد حجّتش را باطل سازد و در دنيا و آخرتش بعذابش گرفتار نمايد.</w:t>
      </w:r>
    </w:p>
    <w:p>
      <w:pPr>
        <w:pStyle w:val="Heading3"/>
      </w:pPr>
      <w:bookmarkStart w:id="9250" w:name="_Toc8365"/>
      <w:r>
        <w:t>597</w:t>
      </w:r>
      <w:bookmarkEnd w:id="9250"/>
    </w:p>
    <w:p>
      <w:pPr>
        <w:pStyle w:val="BookText"/>
      </w:pPr>
      <w:r>
        <w:rPr>
          <w:rFonts w:ascii="IRNazanin" w:hAnsi="IRNazanin" w:eastAsia="IRNazanin" w:cs="IRNazanin"/>
          <w:lang w:bidi="fa-IR"/>
          <w:color w:val="111111"/>
          <w:sz w:val="28"/>
          <w:szCs w:val="28"/>
          <w:rtl/>
        </w:rPr>
        <w:t xml:space="preserve">من استقلّ من الدّنيا استكثر ممّا يؤمنه هر كه (بهرۀ) دنياى خود را كم گيرد (و در پى افزونى آن بر آيد) چيزهائى را كه سبب خوارى او است بسيار خواهد كرد.</w:t>
      </w:r>
    </w:p>
    <w:p>
      <w:pPr>
        <w:pStyle w:val="Heading3"/>
      </w:pPr>
      <w:bookmarkStart w:id="9251" w:name="_Toc8366"/>
      <w:r>
        <w:t>598</w:t>
      </w:r>
      <w:bookmarkEnd w:id="9251"/>
    </w:p>
    <w:p>
      <w:pPr>
        <w:pStyle w:val="BookText"/>
      </w:pPr>
      <w:r>
        <w:rPr>
          <w:rFonts w:ascii="IRNazanin" w:hAnsi="IRNazanin" w:eastAsia="IRNazanin" w:cs="IRNazanin"/>
          <w:lang w:bidi="fa-IR"/>
          <w:color w:val="111111"/>
          <w:sz w:val="28"/>
          <w:szCs w:val="28"/>
          <w:rtl/>
        </w:rPr>
        <w:t xml:space="preserve">من استكثر من الدّنيا استكثر ممّا يوبقه : هر كه از دنيا طلب زيادتى كند از چيزهائى كه باعث هلاكت او است زياد خواسته است.</w:t>
      </w:r>
    </w:p>
    <w:p>
      <w:pPr>
        <w:pStyle w:val="Heading3"/>
      </w:pPr>
      <w:bookmarkStart w:id="9252" w:name="_Toc8367"/>
      <w:r>
        <w:t>599</w:t>
      </w:r>
      <w:bookmarkEnd w:id="9252"/>
    </w:p>
    <w:p>
      <w:pPr>
        <w:pStyle w:val="BookText"/>
      </w:pPr>
      <w:r>
        <w:rPr>
          <w:rFonts w:ascii="IRNazanin" w:hAnsi="IRNazanin" w:eastAsia="IRNazanin" w:cs="IRNazanin"/>
          <w:lang w:bidi="fa-IR"/>
          <w:color w:val="111111"/>
          <w:sz w:val="28"/>
          <w:szCs w:val="28"/>
          <w:rtl/>
        </w:rPr>
        <w:t xml:space="preserve">من توكّل على اللّه غنى عن عباده : هر كه توكّل بر خدا كند از بندگانش بى نياز گردد.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50" w:name="pg9220_79049"/>
    <w:bookmarkEnd w:id="650"/>
    <w:p>
      <w:pPr>
        <w:pStyle w:val="Heading3"/>
      </w:pPr>
      <w:bookmarkStart w:id="9253" w:name="_Toc8368"/>
      <w:r>
        <w:t>600</w:t>
      </w:r>
      <w:bookmarkEnd w:id="9253"/>
    </w:p>
    <w:p>
      <w:pPr>
        <w:pStyle w:val="BookText"/>
      </w:pPr>
      <w:r>
        <w:rPr>
          <w:rFonts w:ascii="IRNazanin" w:hAnsi="IRNazanin" w:eastAsia="IRNazanin" w:cs="IRNazanin"/>
          <w:lang w:bidi="fa-IR"/>
          <w:color w:val="111111"/>
          <w:sz w:val="28"/>
          <w:szCs w:val="28"/>
          <w:rtl/>
        </w:rPr>
        <w:t xml:space="preserve">من أخلص للّه استظهر لمعاشه و معاده هر كه خويش را خاص و خالص براى خدا گرداند براى زندگى دنيا و آخرت خويش پشتيبان (خوب و توانائى) گرفته است.</w:t>
      </w:r>
    </w:p>
    <w:p>
      <w:pPr>
        <w:pStyle w:val="Heading3"/>
      </w:pPr>
      <w:bookmarkStart w:id="9254" w:name="_Toc8369"/>
      <w:r>
        <w:t>601</w:t>
      </w:r>
      <w:bookmarkEnd w:id="9254"/>
    </w:p>
    <w:p>
      <w:pPr>
        <w:pStyle w:val="BookText"/>
      </w:pPr>
      <w:r>
        <w:rPr>
          <w:rFonts w:ascii="Amiri" w:hAnsi="Amiri" w:eastAsia="Amiri" w:cs="Amiri"/>
          <w:lang w:bidi="ar-SA"/>
          <w:color w:val="111111"/>
          <w:sz w:val="28"/>
          <w:szCs w:val="28"/>
          <w:rtl/>
        </w:rPr>
        <w:t xml:space="preserve">من أيقن بالآخرة لم يحرص على الدّنيا هر كه يقين بآخرت داشته باشد حرص بر دنيا ندارد</w:t>
      </w:r>
    </w:p>
    <w:p>
      <w:pPr>
        <w:pStyle w:val="Heading3"/>
      </w:pPr>
      <w:bookmarkStart w:id="9255" w:name="_Toc8370"/>
      <w:r>
        <w:t>602</w:t>
      </w:r>
      <w:bookmarkEnd w:id="9255"/>
    </w:p>
    <w:p>
      <w:pPr>
        <w:pStyle w:val="BookText"/>
      </w:pPr>
      <w:r>
        <w:rPr>
          <w:rFonts w:ascii="Amiri" w:hAnsi="Amiri" w:eastAsia="Amiri" w:cs="Amiri"/>
          <w:lang w:bidi="ar-SA"/>
          <w:color w:val="111111"/>
          <w:sz w:val="28"/>
          <w:szCs w:val="28"/>
          <w:rtl/>
        </w:rPr>
        <w:t xml:space="preserve">من صدّق بالمجازات لم يؤثر غير الحسنى هر كه كيفر و سزا (ى خداوند) را باور داشته باشد جز نيكى را اختيار نميكند.</w:t>
      </w:r>
    </w:p>
    <w:p>
      <w:pPr>
        <w:pStyle w:val="Heading3"/>
      </w:pPr>
      <w:bookmarkStart w:id="9256" w:name="_Toc8371"/>
      <w:r>
        <w:t>603</w:t>
      </w:r>
      <w:bookmarkEnd w:id="9256"/>
    </w:p>
    <w:p>
      <w:pPr>
        <w:pStyle w:val="BookText"/>
      </w:pPr>
      <w:r>
        <w:rPr>
          <w:rFonts w:ascii="Amiri" w:hAnsi="Amiri" w:eastAsia="Amiri" w:cs="Amiri"/>
          <w:lang w:bidi="ar-SA"/>
          <w:color w:val="111111"/>
          <w:sz w:val="28"/>
          <w:szCs w:val="28"/>
          <w:rtl/>
        </w:rPr>
        <w:t xml:space="preserve">من رأى الموت بعين يقينه رآه قريبا :</w:t>
      </w:r>
    </w:p>
    <w:p>
      <w:pPr>
        <w:pStyle w:val="BookText"/>
      </w:pPr>
      <w:r>
        <w:rPr>
          <w:rFonts w:ascii="IRNazanin" w:hAnsi="IRNazanin" w:eastAsia="IRNazanin" w:cs="IRNazanin"/>
          <w:lang w:bidi="fa-IR"/>
          <w:color w:val="111111"/>
          <w:sz w:val="28"/>
          <w:szCs w:val="28"/>
          <w:rtl/>
        </w:rPr>
        <w:t xml:space="preserve">هر كه مرگ را بديدۀ يقينش بنگرد البتّه آنرا نزديك ميبيند.</w:t>
      </w:r>
    </w:p>
    <w:p>
      <w:pPr>
        <w:pStyle w:val="Heading3"/>
      </w:pPr>
      <w:bookmarkStart w:id="9257" w:name="_Toc8372"/>
      <w:r>
        <w:t>604</w:t>
      </w:r>
      <w:bookmarkEnd w:id="9257"/>
    </w:p>
    <w:p>
      <w:pPr>
        <w:pStyle w:val="BookText"/>
      </w:pPr>
      <w:r>
        <w:rPr>
          <w:rFonts w:ascii="IRNazanin" w:hAnsi="IRNazanin" w:eastAsia="IRNazanin" w:cs="IRNazanin"/>
          <w:lang w:bidi="fa-IR"/>
          <w:color w:val="111111"/>
          <w:sz w:val="28"/>
          <w:szCs w:val="28"/>
          <w:rtl/>
        </w:rPr>
        <w:t xml:space="preserve">من كاشفك فى عيبك حفظك فى غيبك هر كه تو را بعيبت آگاه گرداند پشت سرت تو را نگهدارى ميكند.</w:t>
      </w:r>
    </w:p>
    <w:p>
      <w:pPr>
        <w:pStyle w:val="Heading3"/>
      </w:pPr>
      <w:bookmarkStart w:id="9258" w:name="_Toc8373"/>
      <w:r>
        <w:t>605</w:t>
      </w:r>
      <w:bookmarkEnd w:id="9258"/>
    </w:p>
    <w:p>
      <w:pPr>
        <w:pStyle w:val="BookText"/>
      </w:pPr>
      <w:r>
        <w:rPr>
          <w:rFonts w:ascii="Amiri" w:hAnsi="Amiri" w:eastAsia="Amiri" w:cs="Amiri"/>
          <w:lang w:bidi="ar-SA"/>
          <w:color w:val="111111"/>
          <w:sz w:val="28"/>
          <w:szCs w:val="28"/>
          <w:rtl/>
        </w:rPr>
        <w:t xml:space="preserve">من لم يبالك فهو عدوّك : هر كه با تو بيباكى كند (و بيشرمانه در روى تو بايستد) دشمن تو است</w:t>
      </w:r>
    </w:p>
    <w:p>
      <w:pPr>
        <w:pStyle w:val="Heading3"/>
      </w:pPr>
      <w:bookmarkStart w:id="9259" w:name="_Toc8374"/>
      <w:r>
        <w:t>606</w:t>
      </w:r>
      <w:bookmarkEnd w:id="9259"/>
    </w:p>
    <w:p>
      <w:pPr>
        <w:pStyle w:val="BookText"/>
      </w:pPr>
      <w:r>
        <w:rPr>
          <w:rFonts w:ascii="Amiri" w:hAnsi="Amiri" w:eastAsia="Amiri" w:cs="Amiri"/>
          <w:lang w:bidi="ar-SA"/>
          <w:color w:val="111111"/>
          <w:sz w:val="28"/>
          <w:szCs w:val="28"/>
          <w:rtl/>
        </w:rPr>
        <w:t xml:space="preserve">من اهتمّ بك فهو صديقك : دوست تو كسى است كه غمخوار تو باشد.</w:t>
      </w:r>
    </w:p>
    <w:p>
      <w:pPr>
        <w:pStyle w:val="Heading3"/>
      </w:pPr>
      <w:bookmarkStart w:id="9260" w:name="_Toc8375"/>
      <w:r>
        <w:t>607</w:t>
      </w:r>
      <w:bookmarkEnd w:id="9260"/>
    </w:p>
    <w:p>
      <w:pPr>
        <w:pStyle w:val="BookText"/>
      </w:pPr>
      <w:r>
        <w:rPr>
          <w:rFonts w:ascii="IRNazanin" w:hAnsi="IRNazanin" w:eastAsia="IRNazanin" w:cs="IRNazanin"/>
          <w:lang w:bidi="fa-IR"/>
          <w:color w:val="111111"/>
          <w:sz w:val="28"/>
          <w:szCs w:val="28"/>
          <w:rtl/>
        </w:rPr>
        <w:t xml:space="preserve">من وثق باللّه صان يقينه : هر كه بخدا اطمينان داشته باشد يقينش را نگهداشته است.</w:t>
      </w:r>
    </w:p>
    <w:p>
      <w:pPr>
        <w:pStyle w:val="Heading3"/>
      </w:pPr>
      <w:bookmarkStart w:id="9261" w:name="_Toc8376"/>
      <w:r>
        <w:t>608</w:t>
      </w:r>
      <w:bookmarkEnd w:id="9261"/>
    </w:p>
    <w:p>
      <w:pPr>
        <w:pStyle w:val="BookText"/>
      </w:pPr>
      <w:r>
        <w:rPr>
          <w:rFonts w:ascii="IRNazanin" w:hAnsi="IRNazanin" w:eastAsia="IRNazanin" w:cs="IRNazanin"/>
          <w:lang w:bidi="fa-IR"/>
          <w:color w:val="111111"/>
          <w:sz w:val="28"/>
          <w:szCs w:val="28"/>
          <w:rtl/>
        </w:rPr>
        <w:t xml:space="preserve">من انفرد عن النّاس صان دينه : هر كه خود را از مردم كنار كشد دينش را نگه ميدارد.</w:t>
      </w:r>
    </w:p>
    <w:p>
      <w:pPr>
        <w:pStyle w:val="Heading3"/>
      </w:pPr>
      <w:bookmarkStart w:id="9262" w:name="_Toc8377"/>
      <w:r>
        <w:t>609</w:t>
      </w:r>
      <w:bookmarkEnd w:id="9262"/>
    </w:p>
    <w:p>
      <w:pPr>
        <w:pStyle w:val="BookText"/>
      </w:pPr>
      <w:r>
        <w:rPr>
          <w:rFonts w:ascii="IRNazanin" w:hAnsi="IRNazanin" w:eastAsia="IRNazanin" w:cs="IRNazanin"/>
          <w:lang w:bidi="fa-IR"/>
          <w:color w:val="111111"/>
          <w:sz w:val="28"/>
          <w:szCs w:val="28"/>
          <w:rtl/>
        </w:rPr>
        <w:t xml:space="preserve">من كثر همّه سقم بدنه : هر كه همّ و غمّش بسيار باشد تنش بيمار گردد.</w:t>
      </w:r>
    </w:p>
    <w:p>
      <w:pPr>
        <w:pStyle w:val="Heading3"/>
      </w:pPr>
      <w:bookmarkStart w:id="9263" w:name="_Toc8378"/>
      <w:r>
        <w:t>610</w:t>
      </w:r>
      <w:bookmarkEnd w:id="9263"/>
    </w:p>
    <w:p>
      <w:pPr>
        <w:pStyle w:val="BookText"/>
      </w:pPr>
      <w:r>
        <w:rPr>
          <w:rFonts w:ascii="IRNazanin" w:hAnsi="IRNazanin" w:eastAsia="IRNazanin" w:cs="IRNazanin"/>
          <w:lang w:bidi="fa-IR"/>
          <w:color w:val="111111"/>
          <w:sz w:val="28"/>
          <w:szCs w:val="28"/>
          <w:rtl/>
        </w:rPr>
        <w:t xml:space="preserve">من كثر غمّه تأبّد حزنه : هر كه غمش بسيار باشد اندوهش هميشگى است.</w:t>
      </w:r>
    </w:p>
    <w:p>
      <w:pPr>
        <w:pStyle w:val="Heading3"/>
      </w:pPr>
      <w:bookmarkStart w:id="9264" w:name="_Toc8379"/>
      <w:r>
        <w:t>611</w:t>
      </w:r>
      <w:bookmarkEnd w:id="9264"/>
    </w:p>
    <w:p>
      <w:pPr>
        <w:pStyle w:val="BookText"/>
      </w:pPr>
      <w:r>
        <w:rPr>
          <w:rFonts w:ascii="IRNazanin" w:hAnsi="IRNazanin" w:eastAsia="IRNazanin" w:cs="IRNazanin"/>
          <w:lang w:bidi="fa-IR"/>
          <w:color w:val="111111"/>
          <w:sz w:val="28"/>
          <w:szCs w:val="28"/>
          <w:rtl/>
        </w:rPr>
        <w:t xml:space="preserve">من طال عمره كثرت مصائبه : هر كه عمرش طولانى باشد گرفتاريهايش بسيار است.</w:t>
      </w:r>
    </w:p>
    <w:p>
      <w:pPr>
        <w:pStyle w:val="Heading3"/>
      </w:pPr>
      <w:bookmarkStart w:id="9265" w:name="_Toc8380"/>
      <w:r>
        <w:t>612</w:t>
      </w:r>
      <w:bookmarkEnd w:id="9265"/>
    </w:p>
    <w:p>
      <w:pPr>
        <w:pStyle w:val="BookText"/>
      </w:pPr>
      <w:r>
        <w:rPr>
          <w:rFonts w:ascii="Amiri" w:hAnsi="Amiri" w:eastAsia="Amiri" w:cs="Amiri"/>
          <w:lang w:bidi="ar-SA"/>
          <w:color w:val="111111"/>
          <w:sz w:val="28"/>
          <w:szCs w:val="28"/>
          <w:rtl/>
        </w:rPr>
        <w:t xml:space="preserve">من كثر شرّه لم يأمن مصاحبه : هر كه شرّش بسيار باشد همنشينش از وى ايمن نيست.</w:t>
      </w:r>
    </w:p>
    <w:p>
      <w:pPr>
        <w:pStyle w:val="Heading3"/>
      </w:pPr>
      <w:bookmarkStart w:id="9266" w:name="_Toc8381"/>
      <w:r>
        <w:t>613</w:t>
      </w:r>
      <w:bookmarkEnd w:id="9266"/>
    </w:p>
    <w:p>
      <w:pPr>
        <w:pStyle w:val="BookText"/>
      </w:pPr>
      <w:r>
        <w:rPr>
          <w:rFonts w:ascii="Amiri" w:hAnsi="Amiri" w:eastAsia="Amiri" w:cs="Amiri"/>
          <w:lang w:bidi="ar-SA"/>
          <w:color w:val="111111"/>
          <w:sz w:val="28"/>
          <w:szCs w:val="28"/>
          <w:rtl/>
        </w:rPr>
        <w:t xml:space="preserve">من قدّم عقله على هواه حسنت مساعيه هر كه عقلش را بر هواى نفسش مقدّم دارد كوششهايش نيكو است.</w:t>
      </w:r>
    </w:p>
    <w:p>
      <w:pPr>
        <w:pStyle w:val="Heading3"/>
      </w:pPr>
      <w:bookmarkStart w:id="9267" w:name="_Toc8382"/>
      <w:r>
        <w:t>614</w:t>
      </w:r>
      <w:bookmarkEnd w:id="9267"/>
    </w:p>
    <w:p>
      <w:pPr>
        <w:pStyle w:val="BookText"/>
      </w:pPr>
      <w:r>
        <w:rPr>
          <w:rFonts w:ascii="Amiri" w:hAnsi="Amiri" w:eastAsia="Amiri" w:cs="Amiri"/>
          <w:lang w:bidi="ar-SA"/>
          <w:color w:val="111111"/>
          <w:sz w:val="28"/>
          <w:szCs w:val="28"/>
          <w:rtl/>
        </w:rPr>
        <w:t xml:space="preserve">من كلّف بالأدب قلّت مساويه : هر كه بواسطه و دربارۀ كمال و ادب رنج برد بديهايش كم است.</w:t>
      </w:r>
    </w:p>
    <w:p>
      <w:pPr>
        <w:pStyle w:val="Heading3"/>
      </w:pPr>
      <w:bookmarkStart w:id="9268" w:name="_Toc8383"/>
      <w:r>
        <w:t>615</w:t>
      </w:r>
      <w:bookmarkEnd w:id="9268"/>
    </w:p>
    <w:p>
      <w:pPr>
        <w:pStyle w:val="BookText"/>
      </w:pPr>
      <w:r>
        <w:rPr>
          <w:rFonts w:ascii="IRNazanin" w:hAnsi="IRNazanin" w:eastAsia="IRNazanin" w:cs="IRNazanin"/>
          <w:lang w:bidi="fa-IR"/>
          <w:color w:val="111111"/>
          <w:sz w:val="28"/>
          <w:szCs w:val="28"/>
          <w:rtl/>
        </w:rPr>
        <w:t xml:space="preserve">من سال فى صغره أجاب فى كبره : هر كه در كودكى بپرسد در بزرگى پاسخ گويد (كنايه از اينكه تحصيل تحصيل علم در عنفوان جواني سبب ميشود كه ديگران در بزرگى از وى علم آموزند).</w:t>
      </w:r>
    </w:p>
    <w:p>
      <w:pPr>
        <w:pStyle w:val="Heading3"/>
      </w:pPr>
      <w:bookmarkStart w:id="9269" w:name="_Toc8384"/>
      <w:r>
        <w:t>616</w:t>
      </w:r>
      <w:bookmarkEnd w:id="9269"/>
    </w:p>
    <w:p>
      <w:pPr>
        <w:pStyle w:val="BookText"/>
      </w:pPr>
      <w:r>
        <w:rPr>
          <w:rFonts w:ascii="Amiri" w:hAnsi="Amiri" w:eastAsia="Amiri" w:cs="Amiri"/>
          <w:lang w:bidi="ar-SA"/>
          <w:color w:val="111111"/>
          <w:sz w:val="28"/>
          <w:szCs w:val="28"/>
          <w:rtl/>
        </w:rPr>
        <w:t xml:space="preserve">من لم يجهد نفسه فى صغره لم ينبل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51" w:name="pg9220_79051"/>
    <w:bookmarkEnd w:id="651"/>
    <w:p>
      <w:pPr>
        <w:pStyle w:val="BookText"/>
      </w:pPr>
      <w:r>
        <w:rPr>
          <w:rFonts w:ascii="IRNazanin" w:hAnsi="IRNazanin" w:eastAsia="IRNazanin" w:cs="IRNazanin"/>
          <w:lang w:bidi="fa-IR"/>
          <w:color w:val="111111"/>
          <w:sz w:val="28"/>
          <w:szCs w:val="28"/>
          <w:rtl/>
        </w:rPr>
        <w:t xml:space="preserve">فى كبره : كسيكه در حال كوچكى خود را برنج و تعب نيندازد در بزرگى بزرگ نگردد.</w:t>
      </w:r>
    </w:p>
    <w:p>
      <w:pPr>
        <w:pStyle w:val="Heading3"/>
      </w:pPr>
      <w:bookmarkStart w:id="9270" w:name="_Toc8385"/>
      <w:r>
        <w:t>617</w:t>
      </w:r>
      <w:bookmarkEnd w:id="9270"/>
    </w:p>
    <w:p>
      <w:pPr>
        <w:pStyle w:val="BookText"/>
      </w:pPr>
      <w:r>
        <w:rPr>
          <w:rFonts w:ascii="IRNazanin" w:hAnsi="IRNazanin" w:eastAsia="IRNazanin" w:cs="IRNazanin"/>
          <w:lang w:bidi="fa-IR"/>
          <w:color w:val="111111"/>
          <w:sz w:val="28"/>
          <w:szCs w:val="28"/>
          <w:rtl/>
        </w:rPr>
        <w:t xml:space="preserve">من كتم وجعا أصابه ثلاثة أيّام و شكى إلى اللّه سبحانه كان اللّه معافيه : هر كه درديكه باو رسيده است سه روز پنهان كند و با خداوند سبحان در ميان گذارد از خدا او را عافيت ميدهد.</w:t>
      </w:r>
    </w:p>
    <w:p>
      <w:pPr>
        <w:pStyle w:val="Heading3"/>
      </w:pPr>
      <w:bookmarkStart w:id="9271" w:name="_Toc8386"/>
      <w:r>
        <w:t>618</w:t>
      </w:r>
      <w:bookmarkEnd w:id="9271"/>
    </w:p>
    <w:p>
      <w:pPr>
        <w:pStyle w:val="BookText"/>
      </w:pPr>
      <w:r>
        <w:rPr>
          <w:rFonts w:ascii="Amiri" w:hAnsi="Amiri" w:eastAsia="Amiri" w:cs="Amiri"/>
          <w:lang w:bidi="ar-SA"/>
          <w:color w:val="111111"/>
          <w:sz w:val="28"/>
          <w:szCs w:val="28"/>
          <w:rtl/>
        </w:rPr>
        <w:t xml:space="preserve">من لا حياء له لا خير فيه : در مرد بى شرم خيرى نيست.</w:t>
      </w:r>
    </w:p>
    <w:p>
      <w:pPr>
        <w:pStyle w:val="Heading3"/>
      </w:pPr>
      <w:bookmarkStart w:id="9272" w:name="_Toc8387"/>
      <w:r>
        <w:t>619</w:t>
      </w:r>
      <w:bookmarkEnd w:id="9272"/>
    </w:p>
    <w:p>
      <w:pPr>
        <w:pStyle w:val="BookText"/>
      </w:pPr>
      <w:r>
        <w:rPr>
          <w:rFonts w:ascii="IRNazanin" w:hAnsi="IRNazanin" w:eastAsia="IRNazanin" w:cs="IRNazanin"/>
          <w:lang w:bidi="fa-IR"/>
          <w:color w:val="111111"/>
          <w:sz w:val="28"/>
          <w:szCs w:val="28"/>
          <w:rtl/>
        </w:rPr>
        <w:t xml:space="preserve">من لم يعتبر بغيره لم يستظهر لنفسه : هر كه از ديگرى پند نپذيرد براى خودش پشتيبان نگيرد.</w:t>
      </w:r>
    </w:p>
    <w:p>
      <w:pPr>
        <w:pStyle w:val="Heading3"/>
      </w:pPr>
      <w:bookmarkStart w:id="9273" w:name="_Toc8388"/>
      <w:r>
        <w:t>620</w:t>
      </w:r>
      <w:bookmarkEnd w:id="9273"/>
    </w:p>
    <w:p>
      <w:pPr>
        <w:pStyle w:val="BookText"/>
      </w:pPr>
      <w:r>
        <w:rPr>
          <w:rFonts w:ascii="Amiri" w:hAnsi="Amiri" w:eastAsia="Amiri" w:cs="Amiri"/>
          <w:lang w:bidi="ar-SA"/>
          <w:color w:val="111111"/>
          <w:sz w:val="28"/>
          <w:szCs w:val="28"/>
          <w:rtl/>
        </w:rPr>
        <w:t xml:space="preserve">من كلّف بالعلم فقد أحسن إلى نفسه هر كه دربارۀ علم زحمت بكشد البتّه با خودش نيكى كرده است.</w:t>
      </w:r>
    </w:p>
    <w:p>
      <w:pPr>
        <w:pStyle w:val="Heading3"/>
      </w:pPr>
      <w:bookmarkStart w:id="9274" w:name="_Toc8389"/>
      <w:r>
        <w:t>621</w:t>
      </w:r>
      <w:bookmarkEnd w:id="9274"/>
    </w:p>
    <w:p>
      <w:pPr>
        <w:pStyle w:val="BookText"/>
      </w:pPr>
      <w:r>
        <w:rPr>
          <w:rFonts w:ascii="IRNazanin" w:hAnsi="IRNazanin" w:eastAsia="IRNazanin" w:cs="IRNazanin"/>
          <w:lang w:bidi="fa-IR"/>
          <w:color w:val="111111"/>
          <w:sz w:val="28"/>
          <w:szCs w:val="28"/>
          <w:rtl/>
        </w:rPr>
        <w:t xml:space="preserve">من استهتر بالأدب فقد زان نفسه :</w:t>
      </w:r>
    </w:p>
    <w:p>
      <w:pPr>
        <w:pStyle w:val="BookText"/>
      </w:pPr>
      <w:r>
        <w:rPr>
          <w:rFonts w:ascii="IRNazanin" w:hAnsi="IRNazanin" w:eastAsia="IRNazanin" w:cs="IRNazanin"/>
          <w:lang w:bidi="fa-IR"/>
          <w:color w:val="111111"/>
          <w:sz w:val="28"/>
          <w:szCs w:val="28"/>
          <w:rtl/>
        </w:rPr>
        <w:t xml:space="preserve">هر كه شيفته و دلباخته كمال و ادب باشد خود را وزين و سنگين ساخته است.</w:t>
      </w:r>
    </w:p>
    <w:p>
      <w:pPr>
        <w:pStyle w:val="Heading3"/>
      </w:pPr>
      <w:bookmarkStart w:id="9275" w:name="_Toc8390"/>
      <w:r>
        <w:t>622</w:t>
      </w:r>
      <w:bookmarkEnd w:id="9275"/>
    </w:p>
    <w:p>
      <w:pPr>
        <w:pStyle w:val="BookText"/>
      </w:pPr>
      <w:r>
        <w:rPr>
          <w:rFonts w:ascii="IRNazanin" w:hAnsi="IRNazanin" w:eastAsia="IRNazanin" w:cs="IRNazanin"/>
          <w:lang w:bidi="fa-IR"/>
          <w:color w:val="111111"/>
          <w:sz w:val="28"/>
          <w:szCs w:val="28"/>
          <w:rtl/>
        </w:rPr>
        <w:t xml:space="preserve">من لهج بالحكمة شرّف نفسه : هر كه بحكمت گويا گردد نفس خود را شريف ساخته است.</w:t>
      </w:r>
    </w:p>
    <w:p>
      <w:pPr>
        <w:pStyle w:val="Heading3"/>
      </w:pPr>
      <w:bookmarkStart w:id="9276" w:name="_Toc8391"/>
      <w:r>
        <w:t>623</w:t>
      </w:r>
      <w:bookmarkEnd w:id="9276"/>
    </w:p>
    <w:p>
      <w:pPr>
        <w:pStyle w:val="BookText"/>
      </w:pPr>
      <w:r>
        <w:rPr>
          <w:rFonts w:ascii="IRNazanin" w:hAnsi="IRNazanin" w:eastAsia="IRNazanin" w:cs="IRNazanin"/>
          <w:lang w:bidi="fa-IR"/>
          <w:color w:val="111111"/>
          <w:sz w:val="28"/>
          <w:szCs w:val="28"/>
          <w:rtl/>
        </w:rPr>
        <w:t xml:space="preserve">من سجن لسانه أمن من ندمه : هر كه خود را به بند و زندان در كشد از پشيمانى بر كنار است.</w:t>
      </w:r>
    </w:p>
    <w:p>
      <w:pPr>
        <w:pStyle w:val="Heading3"/>
      </w:pPr>
      <w:bookmarkStart w:id="9277" w:name="_Toc8392"/>
      <w:r>
        <w:t>624</w:t>
      </w:r>
      <w:bookmarkEnd w:id="9277"/>
    </w:p>
    <w:p>
      <w:pPr>
        <w:pStyle w:val="BookText"/>
      </w:pPr>
      <w:r>
        <w:rPr>
          <w:rFonts w:ascii="Amiri" w:hAnsi="Amiri" w:eastAsia="Amiri" w:cs="Amiri"/>
          <w:lang w:bidi="ar-SA"/>
          <w:color w:val="111111"/>
          <w:sz w:val="28"/>
          <w:szCs w:val="28"/>
          <w:rtl/>
        </w:rPr>
        <w:t xml:space="preserve">من وفى بعهده أعرب عن كرمه : هر كه وفاى بعهدش كند جوانمرديش را آشكار ساخته است.</w:t>
      </w:r>
    </w:p>
    <w:p>
      <w:pPr>
        <w:pStyle w:val="Heading3"/>
      </w:pPr>
      <w:bookmarkStart w:id="9278" w:name="_Toc8393"/>
      <w:r>
        <w:t>625</w:t>
      </w:r>
      <w:bookmarkEnd w:id="9278"/>
    </w:p>
    <w:p>
      <w:pPr>
        <w:pStyle w:val="BookText"/>
      </w:pPr>
      <w:r>
        <w:rPr>
          <w:rFonts w:ascii="Amiri" w:hAnsi="Amiri" w:eastAsia="Amiri" w:cs="Amiri"/>
          <w:lang w:bidi="ar-SA"/>
          <w:color w:val="111111"/>
          <w:sz w:val="28"/>
          <w:szCs w:val="28"/>
          <w:rtl/>
        </w:rPr>
        <w:t xml:space="preserve">من ملك عقله كان حكيما : حكيم و دانشمند كسى است كه بر عقلش فرمانروائى داشته باشد.</w:t>
      </w:r>
    </w:p>
    <w:p>
      <w:pPr>
        <w:pStyle w:val="BookText"/>
      </w:pPr>
      <w:r>
        <w:rPr>
          <w:rFonts w:ascii="Amiri" w:hAnsi="Amiri" w:eastAsia="Amiri" w:cs="Amiri"/>
          <w:lang w:bidi="ar-SA"/>
          <w:color w:val="111111"/>
          <w:sz w:val="28"/>
          <w:szCs w:val="28"/>
          <w:rtl/>
        </w:rPr>
        <w:t xml:space="preserve">(يعنى بموقع مناسب بتواند آنرا بكار افكند).</w:t>
      </w:r>
    </w:p>
    <w:p>
      <w:pPr>
        <w:pStyle w:val="Heading3"/>
      </w:pPr>
      <w:bookmarkStart w:id="9279" w:name="_Toc8394"/>
      <w:r>
        <w:t>626</w:t>
      </w:r>
      <w:bookmarkEnd w:id="9279"/>
    </w:p>
    <w:p>
      <w:pPr>
        <w:pStyle w:val="BookText"/>
      </w:pPr>
      <w:r>
        <w:rPr>
          <w:rFonts w:ascii="IRNazanin" w:hAnsi="IRNazanin" w:eastAsia="IRNazanin" w:cs="IRNazanin"/>
          <w:lang w:bidi="fa-IR"/>
          <w:color w:val="111111"/>
          <w:sz w:val="28"/>
          <w:szCs w:val="28"/>
          <w:rtl/>
        </w:rPr>
        <w:t xml:space="preserve">من ملك غضبه كان حليما : هر كه خشمش را مالك گردد بردبار است.</w:t>
      </w:r>
    </w:p>
    <w:p>
      <w:pPr>
        <w:pStyle w:val="Heading3"/>
      </w:pPr>
      <w:bookmarkStart w:id="9280" w:name="_Toc8395"/>
      <w:r>
        <w:t>627</w:t>
      </w:r>
      <w:bookmarkEnd w:id="9280"/>
    </w:p>
    <w:p>
      <w:pPr>
        <w:pStyle w:val="BookText"/>
      </w:pPr>
      <w:r>
        <w:rPr>
          <w:rFonts w:ascii="IRNazanin" w:hAnsi="IRNazanin" w:eastAsia="IRNazanin" w:cs="IRNazanin"/>
          <w:lang w:bidi="fa-IR"/>
          <w:color w:val="111111"/>
          <w:sz w:val="28"/>
          <w:szCs w:val="28"/>
          <w:rtl/>
        </w:rPr>
        <w:t xml:space="preserve">من اتّقى ربّه كان كريما : هر كه از پروردگارش بترسد بزرگوار است.</w:t>
      </w:r>
    </w:p>
    <w:p>
      <w:pPr>
        <w:pStyle w:val="Heading3"/>
      </w:pPr>
      <w:bookmarkStart w:id="9281" w:name="_Toc8396"/>
      <w:r>
        <w:t>628</w:t>
      </w:r>
      <w:bookmarkEnd w:id="9281"/>
    </w:p>
    <w:p>
      <w:pPr>
        <w:pStyle w:val="BookText"/>
      </w:pPr>
      <w:r>
        <w:rPr>
          <w:rFonts w:ascii="IRNazanin" w:hAnsi="IRNazanin" w:eastAsia="IRNazanin" w:cs="IRNazanin"/>
          <w:lang w:bidi="fa-IR"/>
          <w:color w:val="111111"/>
          <w:sz w:val="28"/>
          <w:szCs w:val="28"/>
          <w:rtl/>
        </w:rPr>
        <w:t xml:space="preserve">من ملك شهوته كان تقيّا : هر كه شهوتش را مالك گردد پرهيزكار است.</w:t>
      </w:r>
    </w:p>
    <w:p>
      <w:pPr>
        <w:pStyle w:val="Heading3"/>
      </w:pPr>
      <w:bookmarkStart w:id="9282" w:name="_Toc8397"/>
      <w:r>
        <w:t>629</w:t>
      </w:r>
      <w:bookmarkEnd w:id="9282"/>
    </w:p>
    <w:p>
      <w:pPr>
        <w:pStyle w:val="BookText"/>
      </w:pPr>
      <w:r>
        <w:rPr>
          <w:rFonts w:ascii="IRNazanin" w:hAnsi="IRNazanin" w:eastAsia="IRNazanin" w:cs="IRNazanin"/>
          <w:lang w:bidi="fa-IR"/>
          <w:color w:val="111111"/>
          <w:sz w:val="28"/>
          <w:szCs w:val="28"/>
          <w:rtl/>
        </w:rPr>
        <w:t xml:space="preserve">من حفظ عهده كان وفيّا : هر كه پيمانش را نگهدارد وفادار است.</w:t>
      </w:r>
    </w:p>
    <w:p>
      <w:pPr>
        <w:pStyle w:val="Heading3"/>
      </w:pPr>
      <w:bookmarkStart w:id="9283" w:name="_Toc8398"/>
      <w:r>
        <w:t>630</w:t>
      </w:r>
      <w:bookmarkEnd w:id="9283"/>
    </w:p>
    <w:p>
      <w:pPr>
        <w:pStyle w:val="BookText"/>
      </w:pPr>
      <w:r>
        <w:rPr>
          <w:rFonts w:ascii="IRNazanin" w:hAnsi="IRNazanin" w:eastAsia="IRNazanin" w:cs="IRNazanin"/>
          <w:lang w:bidi="fa-IR"/>
          <w:color w:val="111111"/>
          <w:sz w:val="28"/>
          <w:szCs w:val="28"/>
          <w:rtl/>
        </w:rPr>
        <w:t xml:space="preserve">من عمل بطاعة اللّه كان مرضيّا : هر كه بفرمان خدا كار كند پسنديده است.</w:t>
      </w:r>
    </w:p>
    <w:p>
      <w:pPr>
        <w:pStyle w:val="Heading3"/>
      </w:pPr>
      <w:bookmarkStart w:id="9284" w:name="_Toc8399"/>
      <w:r>
        <w:t>631</w:t>
      </w:r>
      <w:bookmarkEnd w:id="9284"/>
    </w:p>
    <w:p>
      <w:pPr>
        <w:pStyle w:val="BookText"/>
      </w:pPr>
      <w:r>
        <w:rPr>
          <w:rFonts w:ascii="Amiri" w:hAnsi="Amiri" w:eastAsia="Amiri" w:cs="Amiri"/>
          <w:lang w:bidi="ar-SA"/>
          <w:color w:val="111111"/>
          <w:sz w:val="28"/>
          <w:szCs w:val="28"/>
          <w:rtl/>
        </w:rPr>
        <w:t xml:space="preserve">من أحسن عمله بلغ أمله : هر كه عملش را نيكو سازد بآرزويش برسد.</w:t>
      </w:r>
    </w:p>
    <w:p>
      <w:pPr>
        <w:pStyle w:val="Heading3"/>
      </w:pPr>
      <w:bookmarkStart w:id="9285" w:name="_Toc8400"/>
      <w:r>
        <w:t>632</w:t>
      </w:r>
      <w:bookmarkEnd w:id="9285"/>
    </w:p>
    <w:p>
      <w:pPr>
        <w:pStyle w:val="BookText"/>
      </w:pPr>
      <w:r>
        <w:rPr>
          <w:rFonts w:ascii="Amiri" w:hAnsi="Amiri" w:eastAsia="Amiri" w:cs="Amiri"/>
          <w:lang w:bidi="ar-SA"/>
          <w:color w:val="111111"/>
          <w:sz w:val="28"/>
          <w:szCs w:val="28"/>
          <w:rtl/>
        </w:rPr>
        <w:t xml:space="preserve">من بلغ أمله فليتوقّع حلول أجله : هر كه بآرزويش دست يابد رسيدن اجلش را منتظر باشد.</w:t>
      </w:r>
    </w:p>
    <w:p>
      <w:pPr>
        <w:pStyle w:val="Heading3"/>
      </w:pPr>
      <w:bookmarkStart w:id="9286" w:name="_Toc8401"/>
      <w:r>
        <w:t>633</w:t>
      </w:r>
      <w:bookmarkEnd w:id="9286"/>
    </w:p>
    <w:p>
      <w:pPr>
        <w:pStyle w:val="BookText"/>
      </w:pPr>
      <w:r>
        <w:rPr>
          <w:rFonts w:ascii="IRNazanin" w:hAnsi="IRNazanin" w:eastAsia="IRNazanin" w:cs="IRNazanin"/>
          <w:lang w:bidi="fa-IR"/>
          <w:color w:val="111111"/>
          <w:sz w:val="28"/>
          <w:szCs w:val="28"/>
          <w:rtl/>
        </w:rPr>
        <w:t xml:space="preserve">من أدّى زكوة ماله وقى شحّ نفسه : هر كه زكوة مالش را بدهد بخل خودش را نگهدارى كرده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52" w:name="pg9220_79053"/>
    <w:bookmarkEnd w:id="652"/>
    <w:p>
      <w:pPr>
        <w:pStyle w:val="BookText"/>
      </w:pPr>
      <w:r>
        <w:rPr>
          <w:rFonts w:ascii="IRNazanin" w:hAnsi="IRNazanin" w:eastAsia="IRNazanin" w:cs="IRNazanin"/>
          <w:lang w:bidi="fa-IR"/>
          <w:color w:val="111111"/>
          <w:sz w:val="28"/>
          <w:szCs w:val="28"/>
          <w:rtl/>
        </w:rPr>
        <w:t xml:space="preserve">است (و در شمار جوانمردان است).</w:t>
      </w:r>
    </w:p>
    <w:p>
      <w:pPr>
        <w:pStyle w:val="Heading3"/>
      </w:pPr>
      <w:bookmarkStart w:id="9287" w:name="_Toc8402"/>
      <w:r>
        <w:t>634</w:t>
      </w:r>
      <w:bookmarkEnd w:id="9287"/>
    </w:p>
    <w:p>
      <w:pPr>
        <w:pStyle w:val="BookText"/>
      </w:pPr>
      <w:r>
        <w:rPr>
          <w:rFonts w:ascii="IRNazanin" w:hAnsi="IRNazanin" w:eastAsia="IRNazanin" w:cs="IRNazanin"/>
          <w:lang w:bidi="fa-IR"/>
          <w:color w:val="111111"/>
          <w:sz w:val="28"/>
          <w:szCs w:val="28"/>
          <w:rtl/>
        </w:rPr>
        <w:t xml:space="preserve">من تورّع عن الشّهوات صان نفسه :</w:t>
      </w:r>
    </w:p>
    <w:p>
      <w:pPr>
        <w:pStyle w:val="BookText"/>
      </w:pPr>
      <w:r>
        <w:rPr>
          <w:rFonts w:ascii="IRNazanin" w:hAnsi="IRNazanin" w:eastAsia="IRNazanin" w:cs="IRNazanin"/>
          <w:lang w:bidi="fa-IR"/>
          <w:color w:val="111111"/>
          <w:sz w:val="28"/>
          <w:szCs w:val="28"/>
          <w:rtl/>
        </w:rPr>
        <w:t xml:space="preserve">هر كه از شهوتها بپرهيزد خود را (از آتش دوزخ) نگهداشته است.</w:t>
      </w:r>
    </w:p>
    <w:p>
      <w:pPr>
        <w:pStyle w:val="Heading3"/>
      </w:pPr>
      <w:bookmarkStart w:id="9288" w:name="_Toc8403"/>
      <w:r>
        <w:t>635</w:t>
      </w:r>
      <w:bookmarkEnd w:id="9288"/>
    </w:p>
    <w:p>
      <w:pPr>
        <w:pStyle w:val="BookText"/>
      </w:pPr>
      <w:r>
        <w:rPr>
          <w:rFonts w:ascii="IRNazanin" w:hAnsi="IRNazanin" w:eastAsia="IRNazanin" w:cs="IRNazanin"/>
          <w:lang w:bidi="fa-IR"/>
          <w:color w:val="111111"/>
          <w:sz w:val="28"/>
          <w:szCs w:val="28"/>
          <w:rtl/>
        </w:rPr>
        <w:t xml:space="preserve">من استأذن على اللّه سبحانه أذن له :</w:t>
      </w:r>
    </w:p>
    <w:p>
      <w:pPr>
        <w:pStyle w:val="BookText"/>
      </w:pPr>
      <w:r>
        <w:rPr>
          <w:rFonts w:ascii="IRNazanin" w:hAnsi="IRNazanin" w:eastAsia="IRNazanin" w:cs="IRNazanin"/>
          <w:lang w:bidi="fa-IR"/>
          <w:color w:val="111111"/>
          <w:sz w:val="28"/>
          <w:szCs w:val="28"/>
          <w:rtl/>
        </w:rPr>
        <w:t xml:space="preserve">هر كه از خدا آگهى جويد خدا او را آگاه كند (يعنى انسان در كارها بيارى خدا كه حركت كرد البتّه خدا ياريش كند)</w:t>
      </w:r>
    </w:p>
    <w:p>
      <w:pPr>
        <w:pStyle w:val="Heading3"/>
      </w:pPr>
      <w:bookmarkStart w:id="9289" w:name="_Toc8404"/>
      <w:r>
        <w:t>636</w:t>
      </w:r>
      <w:bookmarkEnd w:id="9289"/>
    </w:p>
    <w:p>
      <w:pPr>
        <w:pStyle w:val="BookText"/>
      </w:pPr>
      <w:r>
        <w:rPr>
          <w:rFonts w:ascii="IRNazanin" w:hAnsi="IRNazanin" w:eastAsia="IRNazanin" w:cs="IRNazanin"/>
          <w:lang w:bidi="fa-IR"/>
          <w:color w:val="111111"/>
          <w:sz w:val="28"/>
          <w:szCs w:val="28"/>
          <w:rtl/>
        </w:rPr>
        <w:t xml:space="preserve">من قرع باب اللّه سبحانه فتح له : هر كه درگاه خداوند بزرگ را بكوبد البتّه خدا درش را برويش ميگشايد.</w:t>
      </w:r>
    </w:p>
    <w:p>
      <w:pPr>
        <w:pStyle w:val="Heading3"/>
      </w:pPr>
      <w:bookmarkStart w:id="9290" w:name="_Toc8405"/>
      <w:r>
        <w:t>637</w:t>
      </w:r>
      <w:bookmarkEnd w:id="9290"/>
    </w:p>
    <w:p>
      <w:pPr>
        <w:pStyle w:val="BookText"/>
      </w:pPr>
      <w:r>
        <w:rPr>
          <w:rFonts w:ascii="Amiri" w:hAnsi="Amiri" w:eastAsia="Amiri" w:cs="Amiri"/>
          <w:lang w:bidi="ar-SA"/>
          <w:color w:val="111111"/>
          <w:sz w:val="28"/>
          <w:szCs w:val="28"/>
          <w:rtl/>
        </w:rPr>
        <w:t xml:space="preserve">من اتّكل على الأمانى مات دون أمله :</w:t>
      </w:r>
    </w:p>
    <w:p>
      <w:pPr>
        <w:pStyle w:val="BookText"/>
      </w:pPr>
      <w:r>
        <w:rPr>
          <w:rFonts w:ascii="Amiri" w:hAnsi="Amiri" w:eastAsia="Amiri" w:cs="Amiri"/>
          <w:lang w:bidi="ar-SA"/>
          <w:color w:val="111111"/>
          <w:sz w:val="28"/>
          <w:szCs w:val="28"/>
          <w:rtl/>
        </w:rPr>
        <w:t xml:space="preserve">هر كه بر آرزوها تكيه زند باميدش نرسيده بميرد.</w:t>
      </w:r>
    </w:p>
    <w:p>
      <w:pPr>
        <w:pStyle w:val="Heading3"/>
      </w:pPr>
      <w:bookmarkStart w:id="9291" w:name="_Toc8406"/>
      <w:r>
        <w:t>638</w:t>
      </w:r>
      <w:bookmarkEnd w:id="9291"/>
    </w:p>
    <w:p>
      <w:pPr>
        <w:pStyle w:val="BookText"/>
      </w:pPr>
      <w:r>
        <w:rPr>
          <w:rFonts w:ascii="IRNazanin" w:hAnsi="IRNazanin" w:eastAsia="IRNazanin" w:cs="IRNazanin"/>
          <w:lang w:bidi="fa-IR"/>
          <w:color w:val="111111"/>
          <w:sz w:val="28"/>
          <w:szCs w:val="28"/>
          <w:rtl/>
        </w:rPr>
        <w:t xml:space="preserve">من سالم النّاس ستر عيوبه : هر كه با مردم كار بصلح و مسالمت كند عيوبش پوشيده شود.</w:t>
      </w:r>
    </w:p>
    <w:p>
      <w:pPr>
        <w:pStyle w:val="Heading3"/>
      </w:pPr>
      <w:bookmarkStart w:id="9292" w:name="_Toc8407"/>
      <w:r>
        <w:t>639</w:t>
      </w:r>
      <w:bookmarkEnd w:id="9292"/>
    </w:p>
    <w:p>
      <w:pPr>
        <w:pStyle w:val="BookText"/>
      </w:pPr>
      <w:r>
        <w:rPr>
          <w:rFonts w:ascii="Amiri" w:hAnsi="Amiri" w:eastAsia="Amiri" w:cs="Amiri"/>
          <w:lang w:bidi="ar-SA"/>
          <w:color w:val="111111"/>
          <w:sz w:val="28"/>
          <w:szCs w:val="28"/>
          <w:rtl/>
        </w:rPr>
        <w:t xml:space="preserve">من تتبّع عيوب النّاس كشف عيوبه :</w:t>
      </w:r>
    </w:p>
    <w:p>
      <w:pPr>
        <w:pStyle w:val="BookText"/>
      </w:pPr>
      <w:r>
        <w:rPr>
          <w:rFonts w:ascii="Amiri" w:hAnsi="Amiri" w:eastAsia="Amiri" w:cs="Amiri"/>
          <w:lang w:bidi="ar-SA"/>
          <w:color w:val="111111"/>
          <w:sz w:val="28"/>
          <w:szCs w:val="28"/>
          <w:rtl/>
        </w:rPr>
        <w:t xml:space="preserve">هر كه بدنبال (كشف) عيوب مردم افتد عيوب و زشتى خود را آشكار سازد.</w:t>
      </w:r>
    </w:p>
    <w:p>
      <w:pPr>
        <w:pStyle w:val="Heading3"/>
      </w:pPr>
      <w:bookmarkStart w:id="9293" w:name="_Toc8408"/>
      <w:r>
        <w:t>640</w:t>
      </w:r>
      <w:bookmarkEnd w:id="9293"/>
    </w:p>
    <w:p>
      <w:pPr>
        <w:pStyle w:val="BookText"/>
      </w:pPr>
      <w:r>
        <w:rPr>
          <w:rFonts w:ascii="IRNazanin" w:hAnsi="IRNazanin" w:eastAsia="IRNazanin" w:cs="IRNazanin"/>
          <w:lang w:bidi="fa-IR"/>
          <w:color w:val="111111"/>
          <w:sz w:val="28"/>
          <w:szCs w:val="28"/>
          <w:rtl/>
        </w:rPr>
        <w:t xml:space="preserve">من اعتبر بعقله استبان : هر كه با هوش خويش پندپذيرد هشيارى خود را هويدا ساخته است.</w:t>
      </w:r>
    </w:p>
    <w:p>
      <w:pPr>
        <w:pStyle w:val="Heading3"/>
      </w:pPr>
      <w:bookmarkStart w:id="9294" w:name="_Toc8409"/>
      <w:r>
        <w:t>641</w:t>
      </w:r>
      <w:bookmarkEnd w:id="9294"/>
    </w:p>
    <w:p>
      <w:pPr>
        <w:pStyle w:val="BookText"/>
      </w:pPr>
      <w:r>
        <w:rPr>
          <w:rFonts w:ascii="IRNazanin" w:hAnsi="IRNazanin" w:eastAsia="IRNazanin" w:cs="IRNazanin"/>
          <w:lang w:bidi="fa-IR"/>
          <w:color w:val="111111"/>
          <w:sz w:val="28"/>
          <w:szCs w:val="28"/>
          <w:rtl/>
        </w:rPr>
        <w:t xml:space="preserve">من أفشى سرّا استودعه فقد خان : هر كه را زيرا كه بوى سپرده اند فاش سازد البتّه خيانت كرده است.</w:t>
      </w:r>
    </w:p>
    <w:p>
      <w:pPr>
        <w:pStyle w:val="Heading3"/>
      </w:pPr>
      <w:bookmarkStart w:id="9295" w:name="_Toc8410"/>
      <w:r>
        <w:t>642</w:t>
      </w:r>
      <w:bookmarkEnd w:id="9295"/>
    </w:p>
    <w:p>
      <w:pPr>
        <w:pStyle w:val="BookText"/>
      </w:pPr>
      <w:r>
        <w:rPr>
          <w:rFonts w:ascii="IRNazanin" w:hAnsi="IRNazanin" w:eastAsia="IRNazanin" w:cs="IRNazanin"/>
          <w:lang w:bidi="fa-IR"/>
          <w:color w:val="111111"/>
          <w:sz w:val="28"/>
          <w:szCs w:val="28"/>
          <w:rtl/>
        </w:rPr>
        <w:t xml:space="preserve">من كتم علما فكأنّه جاهل : هر كه علمى را پنهان دارد (و بمردم نياموزد) او با نادان يكسان است.</w:t>
      </w:r>
    </w:p>
    <w:p>
      <w:pPr>
        <w:pStyle w:val="Heading3"/>
      </w:pPr>
      <w:bookmarkStart w:id="9296" w:name="_Toc8411"/>
      <w:r>
        <w:t>643</w:t>
      </w:r>
      <w:bookmarkEnd w:id="9296"/>
    </w:p>
    <w:p>
      <w:pPr>
        <w:pStyle w:val="BookText"/>
      </w:pPr>
      <w:r>
        <w:rPr>
          <w:rFonts w:ascii="IRNazanin" w:hAnsi="IRNazanin" w:eastAsia="IRNazanin" w:cs="IRNazanin"/>
          <w:lang w:bidi="fa-IR"/>
          <w:color w:val="111111"/>
          <w:sz w:val="28"/>
          <w:szCs w:val="28"/>
          <w:rtl/>
        </w:rPr>
        <w:t xml:space="preserve">من عمّر دار إقامته فهو العاقل : هر كه نشيمنگاه (آخرت را و هميشگى) خويش را آباد سازد او مرد دانائى است.</w:t>
      </w:r>
    </w:p>
    <w:p>
      <w:pPr>
        <w:pStyle w:val="Heading3"/>
      </w:pPr>
      <w:bookmarkStart w:id="9297" w:name="_Toc8412"/>
      <w:r>
        <w:t>644</w:t>
      </w:r>
      <w:bookmarkEnd w:id="9297"/>
    </w:p>
    <w:p>
      <w:pPr>
        <w:pStyle w:val="BookText"/>
      </w:pPr>
      <w:r>
        <w:rPr>
          <w:rFonts w:ascii="IRNazanin" w:hAnsi="IRNazanin" w:eastAsia="IRNazanin" w:cs="IRNazanin"/>
          <w:lang w:bidi="fa-IR"/>
          <w:color w:val="111111"/>
          <w:sz w:val="28"/>
          <w:szCs w:val="28"/>
          <w:rtl/>
        </w:rPr>
        <w:t xml:space="preserve">من كثر طمعه عظم مصرعه : هر كه پر طمع است در افتادنش بزرگ است.</w:t>
      </w:r>
    </w:p>
    <w:p>
      <w:pPr>
        <w:pStyle w:val="Heading3"/>
      </w:pPr>
      <w:bookmarkStart w:id="9298" w:name="_Toc8413"/>
      <w:r>
        <w:t>645</w:t>
      </w:r>
      <w:bookmarkEnd w:id="9298"/>
    </w:p>
    <w:p>
      <w:pPr>
        <w:pStyle w:val="BookText"/>
      </w:pPr>
      <w:r>
        <w:rPr>
          <w:rFonts w:ascii="Amiri" w:hAnsi="Amiri" w:eastAsia="Amiri" w:cs="Amiri"/>
          <w:lang w:bidi="ar-SA"/>
          <w:color w:val="111111"/>
          <w:sz w:val="28"/>
          <w:szCs w:val="28"/>
          <w:rtl/>
        </w:rPr>
        <w:t xml:space="preserve">من قلّ حيائه قلّ ورعه : هر كه بى شرم است خدا ترسيش كم است.</w:t>
      </w:r>
    </w:p>
    <w:p>
      <w:pPr>
        <w:pStyle w:val="Heading3"/>
      </w:pPr>
      <w:bookmarkStart w:id="9299" w:name="_Toc8414"/>
      <w:r>
        <w:t>646</w:t>
      </w:r>
      <w:bookmarkEnd w:id="9299"/>
    </w:p>
    <w:p>
      <w:pPr>
        <w:pStyle w:val="BookText"/>
      </w:pPr>
      <w:r>
        <w:rPr>
          <w:rFonts w:ascii="IRNazanin" w:hAnsi="IRNazanin" w:eastAsia="IRNazanin" w:cs="IRNazanin"/>
          <w:lang w:bidi="fa-IR"/>
          <w:color w:val="111111"/>
          <w:sz w:val="28"/>
          <w:szCs w:val="28"/>
          <w:rtl/>
        </w:rPr>
        <w:t xml:space="preserve">من قلّ ورعه مات قلبه : هر كه خدا پرستيش كم است دل مرده است.</w:t>
      </w:r>
    </w:p>
    <w:p>
      <w:pPr>
        <w:pStyle w:val="Heading3"/>
      </w:pPr>
      <w:bookmarkStart w:id="9300" w:name="_Toc8415"/>
      <w:r>
        <w:t>647</w:t>
      </w:r>
      <w:bookmarkEnd w:id="9300"/>
    </w:p>
    <w:p>
      <w:pPr>
        <w:pStyle w:val="BookText"/>
      </w:pPr>
      <w:r>
        <w:rPr>
          <w:rFonts w:ascii="Amiri" w:hAnsi="Amiri" w:eastAsia="Amiri" w:cs="Amiri"/>
          <w:lang w:bidi="ar-SA"/>
          <w:color w:val="111111"/>
          <w:sz w:val="28"/>
          <w:szCs w:val="28"/>
          <w:rtl/>
        </w:rPr>
        <w:t xml:space="preserve">من مات قلبه دخل النّار : هر كه دل مرده است داخل آتش است.</w:t>
      </w:r>
    </w:p>
    <w:p>
      <w:pPr>
        <w:pStyle w:val="Heading3"/>
      </w:pPr>
      <w:bookmarkStart w:id="9301" w:name="_Toc8416"/>
      <w:r>
        <w:t>648</w:t>
      </w:r>
      <w:bookmarkEnd w:id="9301"/>
    </w:p>
    <w:p>
      <w:pPr>
        <w:pStyle w:val="BookText"/>
      </w:pPr>
      <w:r>
        <w:rPr>
          <w:rFonts w:ascii="IRNazanin" w:hAnsi="IRNazanin" w:eastAsia="IRNazanin" w:cs="IRNazanin"/>
          <w:lang w:bidi="fa-IR"/>
          <w:color w:val="111111"/>
          <w:sz w:val="28"/>
          <w:szCs w:val="28"/>
          <w:rtl/>
        </w:rPr>
        <w:t xml:space="preserve">من قوى عقله أكثر الاعتبار : هر كه عقلش قوى است بسيار پند پذيرد.</w:t>
      </w:r>
    </w:p>
    <w:p>
      <w:pPr>
        <w:pStyle w:val="Heading3"/>
      </w:pPr>
      <w:bookmarkStart w:id="9302" w:name="_Toc8417"/>
      <w:r>
        <w:t>649</w:t>
      </w:r>
      <w:bookmarkEnd w:id="9302"/>
    </w:p>
    <w:p>
      <w:pPr>
        <w:pStyle w:val="BookText"/>
      </w:pPr>
      <w:r>
        <w:rPr>
          <w:rFonts w:ascii="IRNazanin" w:hAnsi="IRNazanin" w:eastAsia="IRNazanin" w:cs="IRNazanin"/>
          <w:lang w:bidi="fa-IR"/>
          <w:color w:val="111111"/>
          <w:sz w:val="28"/>
          <w:szCs w:val="28"/>
          <w:rtl/>
        </w:rPr>
        <w:t xml:space="preserve">من لزم الطّمع عدم الورع : هر كه با طمع همراه است پارسائى را از بين ميبرد.</w:t>
      </w:r>
    </w:p>
    <w:p>
      <w:pPr>
        <w:pStyle w:val="Heading3"/>
      </w:pPr>
      <w:bookmarkStart w:id="9303" w:name="_Toc8418"/>
      <w:r>
        <w:t>650</w:t>
      </w:r>
      <w:bookmarkEnd w:id="9303"/>
    </w:p>
    <w:p>
      <w:pPr>
        <w:pStyle w:val="BookText"/>
      </w:pPr>
      <w:r>
        <w:rPr>
          <w:rFonts w:ascii="Amiri" w:hAnsi="Amiri" w:eastAsia="Amiri" w:cs="Amiri"/>
          <w:lang w:bidi="ar-SA"/>
          <w:color w:val="111111"/>
          <w:sz w:val="28"/>
          <w:szCs w:val="28"/>
          <w:rtl/>
        </w:rPr>
        <w:t xml:space="preserve">من استدام رياضة نفسه انتفع : هر كه هميشه برياضت و سختى دادن (و نافرمانى) نفس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53" w:name="pg9220_79054"/>
    <w:bookmarkEnd w:id="653"/>
    <w:p>
      <w:pPr>
        <w:pStyle w:val="BookText"/>
      </w:pPr>
      <w:r>
        <w:rPr>
          <w:rFonts w:ascii="Amiri" w:hAnsi="Amiri" w:eastAsia="Amiri" w:cs="Amiri"/>
          <w:lang w:bidi="ar-SA"/>
          <w:color w:val="111111"/>
          <w:sz w:val="28"/>
          <w:szCs w:val="28"/>
          <w:rtl/>
        </w:rPr>
        <w:t xml:space="preserve">خود مشغول است سود ميبرد.</w:t>
      </w:r>
    </w:p>
    <w:p>
      <w:pPr>
        <w:pStyle w:val="Heading3"/>
      </w:pPr>
      <w:bookmarkStart w:id="9304" w:name="_Toc8419"/>
      <w:r>
        <w:t>651</w:t>
      </w:r>
      <w:bookmarkEnd w:id="9304"/>
    </w:p>
    <w:p>
      <w:pPr>
        <w:pStyle w:val="BookText"/>
      </w:pPr>
      <w:r>
        <w:rPr>
          <w:rFonts w:ascii="IRNazanin" w:hAnsi="IRNazanin" w:eastAsia="IRNazanin" w:cs="IRNazanin"/>
          <w:lang w:bidi="fa-IR"/>
          <w:color w:val="111111"/>
          <w:sz w:val="28"/>
          <w:szCs w:val="28"/>
          <w:rtl/>
        </w:rPr>
        <w:t xml:space="preserve">من اتّعظ بالعبر ارتدع : هر كه از پندها پند آموزد از بدى باز ايستد.</w:t>
      </w:r>
    </w:p>
    <w:p>
      <w:pPr>
        <w:pStyle w:val="Heading3"/>
      </w:pPr>
      <w:bookmarkStart w:id="9305" w:name="_Toc8420"/>
      <w:r>
        <w:t>652</w:t>
      </w:r>
      <w:bookmarkEnd w:id="9305"/>
    </w:p>
    <w:p>
      <w:pPr>
        <w:pStyle w:val="BookText"/>
      </w:pPr>
      <w:r>
        <w:rPr>
          <w:rFonts w:ascii="IRNazanin" w:hAnsi="IRNazanin" w:eastAsia="IRNazanin" w:cs="IRNazanin"/>
          <w:lang w:bidi="fa-IR"/>
          <w:color w:val="111111"/>
          <w:sz w:val="28"/>
          <w:szCs w:val="28"/>
          <w:rtl/>
        </w:rPr>
        <w:t xml:space="preserve">من انتظر العاقبة صبر : آنكه پايان كار را منتظر (و باميد آخرت) باشد صبر كند.</w:t>
      </w:r>
    </w:p>
    <w:p>
      <w:pPr>
        <w:pStyle w:val="Heading3"/>
      </w:pPr>
      <w:bookmarkStart w:id="9306" w:name="_Toc8421"/>
      <w:r>
        <w:t>653</w:t>
      </w:r>
      <w:bookmarkEnd w:id="9306"/>
    </w:p>
    <w:p>
      <w:pPr>
        <w:pStyle w:val="BookText"/>
      </w:pPr>
      <w:r>
        <w:rPr>
          <w:rFonts w:ascii="IRNazanin" w:hAnsi="IRNazanin" w:eastAsia="IRNazanin" w:cs="IRNazanin"/>
          <w:lang w:bidi="fa-IR"/>
          <w:color w:val="111111"/>
          <w:sz w:val="28"/>
          <w:szCs w:val="28"/>
          <w:rtl/>
        </w:rPr>
        <w:t xml:space="preserve">من سلّم أمره إلى اللّه استظهر : هر كه كار خود را بخدا گذارد پشت خود را خوب بسته است.</w:t>
      </w:r>
    </w:p>
    <w:p>
      <w:pPr>
        <w:pStyle w:val="Heading3"/>
      </w:pPr>
      <w:bookmarkStart w:id="9307" w:name="_Toc8422"/>
      <w:r>
        <w:t>654</w:t>
      </w:r>
      <w:bookmarkEnd w:id="9307"/>
    </w:p>
    <w:p>
      <w:pPr>
        <w:pStyle w:val="BookText"/>
      </w:pPr>
      <w:r>
        <w:rPr>
          <w:rFonts w:ascii="IRNazanin" w:hAnsi="IRNazanin" w:eastAsia="IRNazanin" w:cs="IRNazanin"/>
          <w:lang w:bidi="fa-IR"/>
          <w:color w:val="111111"/>
          <w:sz w:val="28"/>
          <w:szCs w:val="28"/>
          <w:rtl/>
        </w:rPr>
        <w:t xml:space="preserve">من حسنت مساعيه طابت مراعيه : هر كه سعى و كوششهايش نيكو باشد چراگاههايش پاكيزه ميشود.</w:t>
      </w:r>
    </w:p>
    <w:p>
      <w:pPr>
        <w:pStyle w:val="Heading3"/>
      </w:pPr>
      <w:bookmarkStart w:id="9308" w:name="_Toc8423"/>
      <w:r>
        <w:t>655</w:t>
      </w:r>
      <w:bookmarkEnd w:id="9308"/>
    </w:p>
    <w:p>
      <w:pPr>
        <w:pStyle w:val="BookText"/>
      </w:pPr>
      <w:r>
        <w:rPr>
          <w:rFonts w:ascii="Amiri" w:hAnsi="Amiri" w:eastAsia="Amiri" w:cs="Amiri"/>
          <w:lang w:bidi="ar-SA"/>
          <w:color w:val="111111"/>
          <w:sz w:val="28"/>
          <w:szCs w:val="28"/>
          <w:rtl/>
        </w:rPr>
        <w:t xml:space="preserve">من كثر تعدّيه كثرت أعاديه : هر كه ستمكاريش بسيار باشد دشمنانش بسيار ميشوند.</w:t>
      </w:r>
    </w:p>
    <w:p>
      <w:pPr>
        <w:pStyle w:val="Heading3"/>
      </w:pPr>
      <w:bookmarkStart w:id="9309" w:name="_Toc8424"/>
      <w:r>
        <w:t>656</w:t>
      </w:r>
      <w:bookmarkEnd w:id="9309"/>
    </w:p>
    <w:p>
      <w:pPr>
        <w:pStyle w:val="BookText"/>
      </w:pPr>
      <w:r>
        <w:rPr>
          <w:rFonts w:ascii="Amiri" w:hAnsi="Amiri" w:eastAsia="Amiri" w:cs="Amiri"/>
          <w:lang w:bidi="ar-SA"/>
          <w:color w:val="111111"/>
          <w:sz w:val="28"/>
          <w:szCs w:val="28"/>
          <w:rtl/>
        </w:rPr>
        <w:t xml:space="preserve">من أساء النّيّة منع الأمنيّة : هر كه بد نيّت باشد از رسيدن بآرزوها باز ماند.</w:t>
      </w:r>
    </w:p>
    <w:p>
      <w:pPr>
        <w:pStyle w:val="Heading3"/>
      </w:pPr>
      <w:bookmarkStart w:id="9310" w:name="_Toc8425"/>
      <w:r>
        <w:t>657</w:t>
      </w:r>
      <w:bookmarkEnd w:id="9310"/>
    </w:p>
    <w:p>
      <w:pPr>
        <w:pStyle w:val="BookText"/>
      </w:pPr>
      <w:r>
        <w:rPr>
          <w:rFonts w:ascii="IRNazanin" w:hAnsi="IRNazanin" w:eastAsia="IRNazanin" w:cs="IRNazanin"/>
          <w:lang w:bidi="fa-IR"/>
          <w:color w:val="111111"/>
          <w:sz w:val="28"/>
          <w:szCs w:val="28"/>
          <w:rtl/>
        </w:rPr>
        <w:t xml:space="preserve">من ساء مقصده ساء مورده : هر كه بد مقصد و بد انديش باشد فرودگاهى بد (كه عبارت از دوزخ است) خواهد داشت.</w:t>
      </w:r>
    </w:p>
    <w:p>
      <w:pPr>
        <w:pStyle w:val="Heading3"/>
      </w:pPr>
      <w:bookmarkStart w:id="9311" w:name="_Toc8426"/>
      <w:r>
        <w:t>658</w:t>
      </w:r>
      <w:bookmarkEnd w:id="9311"/>
    </w:p>
    <w:p>
      <w:pPr>
        <w:pStyle w:val="BookText"/>
      </w:pPr>
      <w:r>
        <w:rPr>
          <w:rFonts w:ascii="IRNazanin" w:hAnsi="IRNazanin" w:eastAsia="IRNazanin" w:cs="IRNazanin"/>
          <w:lang w:bidi="fa-IR"/>
          <w:color w:val="111111"/>
          <w:sz w:val="28"/>
          <w:szCs w:val="28"/>
          <w:rtl/>
        </w:rPr>
        <w:t xml:space="preserve">من ساء عقده سرّ فقده : هر كه بند پيمانش بد و سست باشد (و در بند عهد و پيمانى كه با خدا بسته است نباشد و بآزار مردم مثلا بپردازد) نابوديش سبب خوشنودى خلق است.</w:t>
      </w:r>
    </w:p>
    <w:p>
      <w:pPr>
        <w:pStyle w:val="Heading3"/>
      </w:pPr>
      <w:bookmarkStart w:id="9312" w:name="_Toc8427"/>
      <w:r>
        <w:t>659</w:t>
      </w:r>
      <w:bookmarkEnd w:id="9312"/>
    </w:p>
    <w:p>
      <w:pPr>
        <w:pStyle w:val="BookText"/>
      </w:pPr>
      <w:r>
        <w:rPr>
          <w:rFonts w:ascii="Amiri" w:hAnsi="Amiri" w:eastAsia="Amiri" w:cs="Amiri"/>
          <w:lang w:bidi="ar-SA"/>
          <w:color w:val="111111"/>
          <w:sz w:val="28"/>
          <w:szCs w:val="28"/>
          <w:rtl/>
        </w:rPr>
        <w:t xml:space="preserve">من ساء عزمه رجع عليه سهمه : هر كه قصد و نيّتش بد باشد تيرش بخودش ميخورد (و بخودش زيان ميرساند).</w:t>
      </w:r>
    </w:p>
    <w:p>
      <w:pPr>
        <w:pStyle w:val="Heading3"/>
      </w:pPr>
      <w:bookmarkStart w:id="9313" w:name="_Toc8428"/>
      <w:r>
        <w:t>660</w:t>
      </w:r>
      <w:bookmarkEnd w:id="9313"/>
    </w:p>
    <w:p>
      <w:pPr>
        <w:pStyle w:val="BookText"/>
      </w:pPr>
      <w:r>
        <w:rPr>
          <w:rFonts w:ascii="IRNazanin" w:hAnsi="IRNazanin" w:eastAsia="IRNazanin" w:cs="IRNazanin"/>
          <w:lang w:bidi="fa-IR"/>
          <w:color w:val="111111"/>
          <w:sz w:val="28"/>
          <w:szCs w:val="28"/>
          <w:rtl/>
        </w:rPr>
        <w:t xml:space="preserve">من خالف علمه عظمت جريمته و إثمه هر كه بخلاف علمش رفتار كند (يعنى عالم بى عمل باشد) جرم و گناهش بزرگ است.</w:t>
      </w:r>
    </w:p>
    <w:p>
      <w:pPr>
        <w:pStyle w:val="Heading3"/>
      </w:pPr>
      <w:bookmarkStart w:id="9314" w:name="_Toc8429"/>
      <w:r>
        <w:t>661</w:t>
      </w:r>
      <w:bookmarkEnd w:id="9314"/>
    </w:p>
    <w:p>
      <w:pPr>
        <w:pStyle w:val="BookText"/>
      </w:pPr>
      <w:r>
        <w:rPr>
          <w:rFonts w:ascii="IRNazanin" w:hAnsi="IRNazanin" w:eastAsia="IRNazanin" w:cs="IRNazanin"/>
          <w:lang w:bidi="fa-IR"/>
          <w:color w:val="111111"/>
          <w:sz w:val="28"/>
          <w:szCs w:val="28"/>
          <w:rtl/>
        </w:rPr>
        <w:t xml:space="preserve">من سائت سجيّته سرّت منيّته : هر كه بدكردار باشد مرگش سبب خوشنودى مردم است.</w:t>
      </w:r>
    </w:p>
    <w:p>
      <w:pPr>
        <w:pStyle w:val="Heading3"/>
      </w:pPr>
      <w:bookmarkStart w:id="9315" w:name="_Toc8430"/>
      <w:r>
        <w:t>662</w:t>
      </w:r>
      <w:bookmarkEnd w:id="9315"/>
    </w:p>
    <w:p>
      <w:pPr>
        <w:pStyle w:val="BookText"/>
      </w:pPr>
      <w:r>
        <w:rPr>
          <w:rFonts w:ascii="IRNazanin" w:hAnsi="IRNazanin" w:eastAsia="IRNazanin" w:cs="IRNazanin"/>
          <w:lang w:bidi="fa-IR"/>
          <w:color w:val="111111"/>
          <w:sz w:val="28"/>
          <w:szCs w:val="28"/>
          <w:rtl/>
        </w:rPr>
        <w:t xml:space="preserve">من طالت غفلته تعجّلت هلكته : هر كه غفلتش طولانى شود هلاكتش نزديك گردد.</w:t>
      </w:r>
    </w:p>
    <w:p>
      <w:pPr>
        <w:pStyle w:val="Heading3"/>
      </w:pPr>
      <w:bookmarkStart w:id="9316" w:name="_Toc8431"/>
      <w:r>
        <w:t>663</w:t>
      </w:r>
      <w:bookmarkEnd w:id="9316"/>
    </w:p>
    <w:p>
      <w:pPr>
        <w:pStyle w:val="BookText"/>
      </w:pPr>
      <w:r>
        <w:rPr>
          <w:rFonts w:ascii="IRNazanin" w:hAnsi="IRNazanin" w:eastAsia="IRNazanin" w:cs="IRNazanin"/>
          <w:lang w:bidi="fa-IR"/>
          <w:color w:val="111111"/>
          <w:sz w:val="28"/>
          <w:szCs w:val="28"/>
          <w:rtl/>
        </w:rPr>
        <w:t xml:space="preserve">من طالت فكرته حسنت بصيرته : هر كه دور انديش باشد خوش بينش است (و در اثر فكر بسيار ديدۀ بصيرتش باز گردد).</w:t>
      </w:r>
    </w:p>
    <w:p>
      <w:pPr>
        <w:pStyle w:val="Heading3"/>
      </w:pPr>
      <w:bookmarkStart w:id="9317" w:name="_Toc8432"/>
      <w:r>
        <w:t>664</w:t>
      </w:r>
      <w:bookmarkEnd w:id="9317"/>
    </w:p>
    <w:p>
      <w:pPr>
        <w:pStyle w:val="BookText"/>
      </w:pPr>
      <w:r>
        <w:rPr>
          <w:rFonts w:ascii="IRNazanin" w:hAnsi="IRNazanin" w:eastAsia="IRNazanin" w:cs="IRNazanin"/>
          <w:lang w:bidi="fa-IR"/>
          <w:color w:val="111111"/>
          <w:sz w:val="28"/>
          <w:szCs w:val="28"/>
          <w:rtl/>
        </w:rPr>
        <w:t xml:space="preserve">من شرفت همّته عظمت قيمته : هر كه داراى همّتى بلند باشد ارزشش بزرگ است.</w:t>
      </w:r>
    </w:p>
    <w:p>
      <w:pPr>
        <w:pStyle w:val="Heading3"/>
      </w:pPr>
      <w:bookmarkStart w:id="9318" w:name="_Toc8433"/>
      <w:r>
        <w:t>665</w:t>
      </w:r>
      <w:bookmarkEnd w:id="9318"/>
    </w:p>
    <w:p>
      <w:pPr>
        <w:pStyle w:val="BookText"/>
      </w:pPr>
      <w:r>
        <w:rPr>
          <w:rFonts w:ascii="IRNazanin" w:hAnsi="IRNazanin" w:eastAsia="IRNazanin" w:cs="IRNazanin"/>
          <w:lang w:bidi="fa-IR"/>
          <w:color w:val="111111"/>
          <w:sz w:val="28"/>
          <w:szCs w:val="28"/>
          <w:rtl/>
        </w:rPr>
        <w:t xml:space="preserve">من شكر على الإسائة سخر به : هر كه براى بدكاريش سپاس گذارده شود (و بايد بداند كه) بآن بدكارى مسخره ميشود.</w:t>
      </w:r>
    </w:p>
    <w:p>
      <w:pPr>
        <w:pStyle w:val="Heading3"/>
      </w:pPr>
      <w:bookmarkStart w:id="9319" w:name="_Toc8434"/>
      <w:r>
        <w:t>666</w:t>
      </w:r>
      <w:bookmarkEnd w:id="9319"/>
    </w:p>
    <w:p>
      <w:pPr>
        <w:pStyle w:val="BookText"/>
      </w:pPr>
      <w:r>
        <w:rPr>
          <w:rFonts w:ascii="Amiri" w:hAnsi="Amiri" w:eastAsia="Amiri" w:cs="Amiri"/>
          <w:lang w:bidi="ar-SA"/>
          <w:color w:val="111111"/>
          <w:sz w:val="28"/>
          <w:szCs w:val="28"/>
          <w:rtl/>
        </w:rPr>
        <w:t xml:space="preserve">من حمد على الظّلم مكر به : هر كه بر ستمكارى ستايش شود بآن مكر كرده شود.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54" w:name="pg9220_79057"/>
    <w:bookmarkEnd w:id="654"/>
    <w:p>
      <w:pPr>
        <w:pStyle w:val="Heading3"/>
      </w:pPr>
      <w:bookmarkStart w:id="9320" w:name="_Toc8435"/>
      <w:r>
        <w:t>667</w:t>
      </w:r>
      <w:bookmarkEnd w:id="9320"/>
    </w:p>
    <w:p>
      <w:pPr>
        <w:pStyle w:val="BookText"/>
      </w:pPr>
      <w:r>
        <w:rPr>
          <w:rFonts w:ascii="IRNazanin" w:hAnsi="IRNazanin" w:eastAsia="IRNazanin" w:cs="IRNazanin"/>
          <w:lang w:bidi="fa-IR"/>
          <w:color w:val="111111"/>
          <w:sz w:val="28"/>
          <w:szCs w:val="28"/>
          <w:rtl/>
        </w:rPr>
        <w:t xml:space="preserve">من جار عن القصد ضاق مذهبه: هر كه از راه راست و ميانه بر كنار شود راه و روشش بر وى تنگ گردد (مَنْ أَعْرَضَ عَنْ ذِكْرِي فَإِنَّ لَهُ مَعِيشَةً ضَنْكاً ).</w:t>
      </w:r>
    </w:p>
    <w:p>
      <w:pPr>
        <w:pStyle w:val="Heading3"/>
      </w:pPr>
      <w:bookmarkStart w:id="9321" w:name="_Toc8436"/>
      <w:r>
        <w:t>668</w:t>
      </w:r>
      <w:bookmarkEnd w:id="9321"/>
    </w:p>
    <w:p>
      <w:pPr>
        <w:pStyle w:val="BookText"/>
      </w:pPr>
      <w:r>
        <w:rPr>
          <w:rFonts w:ascii="IRNazanin" w:hAnsi="IRNazanin" w:eastAsia="IRNazanin" w:cs="IRNazanin"/>
          <w:lang w:bidi="fa-IR"/>
          <w:color w:val="111111"/>
          <w:sz w:val="28"/>
          <w:szCs w:val="28"/>
          <w:rtl/>
        </w:rPr>
        <w:t xml:space="preserve">من اعتصم باللّه عزّ مطلبه : هر كه بخدا (ى عزيز) پناه برد خواسته اش عزيز و محترم باشد (و از بلاها نجات پيدا كند).</w:t>
      </w:r>
    </w:p>
    <w:p>
      <w:pPr>
        <w:pStyle w:val="Heading3"/>
      </w:pPr>
      <w:bookmarkStart w:id="9322" w:name="_Toc8437"/>
      <w:r>
        <w:t>669</w:t>
      </w:r>
      <w:bookmarkEnd w:id="9322"/>
    </w:p>
    <w:p>
      <w:pPr>
        <w:pStyle w:val="BookText"/>
      </w:pPr>
      <w:r>
        <w:rPr>
          <w:rFonts w:ascii="IRNazanin" w:hAnsi="IRNazanin" w:eastAsia="IRNazanin" w:cs="IRNazanin"/>
          <w:lang w:bidi="fa-IR"/>
          <w:color w:val="111111"/>
          <w:sz w:val="28"/>
          <w:szCs w:val="28"/>
          <w:rtl/>
        </w:rPr>
        <w:t xml:space="preserve">من زهد هانت عليه المحن : هر كه در دنيا زهد را پيشۀ خويش سازد اندوهها و سختيها بر وى آسان گردند.</w:t>
      </w:r>
    </w:p>
    <w:p>
      <w:pPr>
        <w:pStyle w:val="Heading3"/>
      </w:pPr>
      <w:bookmarkStart w:id="9323" w:name="_Toc8438"/>
      <w:r>
        <w:t>670</w:t>
      </w:r>
      <w:bookmarkEnd w:id="9323"/>
    </w:p>
    <w:p>
      <w:pPr>
        <w:pStyle w:val="BookText"/>
      </w:pPr>
      <w:r>
        <w:rPr>
          <w:rFonts w:ascii="Amiri" w:hAnsi="Amiri" w:eastAsia="Amiri" w:cs="Amiri"/>
          <w:lang w:bidi="ar-SA"/>
          <w:color w:val="111111"/>
          <w:sz w:val="28"/>
          <w:szCs w:val="28"/>
          <w:rtl/>
        </w:rPr>
        <w:t xml:space="preserve">من اقتصد خفّت عليه المؤن : هر كه براه ميانه رود سختيها بر وى آسان شوند.</w:t>
      </w:r>
    </w:p>
    <w:p>
      <w:pPr>
        <w:pStyle w:val="Heading3"/>
      </w:pPr>
      <w:bookmarkStart w:id="9324" w:name="_Toc8439"/>
      <w:r>
        <w:t>671</w:t>
      </w:r>
      <w:bookmarkEnd w:id="9324"/>
    </w:p>
    <w:p>
      <w:pPr>
        <w:pStyle w:val="BookText"/>
      </w:pPr>
      <w:r>
        <w:rPr>
          <w:rFonts w:ascii="Amiri" w:hAnsi="Amiri" w:eastAsia="Amiri" w:cs="Amiri"/>
          <w:lang w:bidi="ar-SA"/>
          <w:color w:val="111111"/>
          <w:sz w:val="28"/>
          <w:szCs w:val="28"/>
          <w:rtl/>
        </w:rPr>
        <w:t xml:space="preserve">من فسد دينه فسد معاده : هر كه دينش فاسد باشد آخرتش تباه است.</w:t>
      </w:r>
    </w:p>
    <w:p>
      <w:pPr>
        <w:pStyle w:val="Heading3"/>
      </w:pPr>
      <w:bookmarkStart w:id="9325" w:name="_Toc8440"/>
      <w:r>
        <w:t>672</w:t>
      </w:r>
      <w:bookmarkEnd w:id="9325"/>
    </w:p>
    <w:p>
      <w:pPr>
        <w:pStyle w:val="BookText"/>
      </w:pPr>
      <w:r>
        <w:rPr>
          <w:rFonts w:ascii="IRNazanin" w:hAnsi="IRNazanin" w:eastAsia="IRNazanin" w:cs="IRNazanin"/>
          <w:lang w:bidi="fa-IR"/>
          <w:color w:val="111111"/>
          <w:sz w:val="28"/>
          <w:szCs w:val="28"/>
          <w:rtl/>
        </w:rPr>
        <w:t xml:space="preserve">من أساء إلى رعيّته سرّ حسّاده : پادشاهى كه با رعيّتش بد رفتارى كند حسودانش را خشنود ميگرداند.</w:t>
      </w:r>
    </w:p>
    <w:p>
      <w:pPr>
        <w:pStyle w:val="Heading3"/>
      </w:pPr>
      <w:bookmarkStart w:id="9326" w:name="_Toc8441"/>
      <w:r>
        <w:t>673</w:t>
      </w:r>
      <w:bookmarkEnd w:id="9326"/>
    </w:p>
    <w:p>
      <w:pPr>
        <w:pStyle w:val="BookText"/>
      </w:pPr>
      <w:r>
        <w:rPr>
          <w:rFonts w:ascii="IRNazanin" w:hAnsi="IRNazanin" w:eastAsia="IRNazanin" w:cs="IRNazanin"/>
          <w:lang w:bidi="fa-IR"/>
          <w:color w:val="111111"/>
          <w:sz w:val="28"/>
          <w:szCs w:val="28"/>
          <w:rtl/>
        </w:rPr>
        <w:t xml:space="preserve">من خذل جنده نصر أضداده : پادشاهى كه سپاهيان خويش را خوار دارد و دشمنان خود را يارى كرده است.</w:t>
      </w:r>
    </w:p>
    <w:p>
      <w:pPr>
        <w:pStyle w:val="Heading3"/>
      </w:pPr>
      <w:bookmarkStart w:id="9327" w:name="_Toc8442"/>
      <w:r>
        <w:t>674</w:t>
      </w:r>
      <w:bookmarkEnd w:id="9327"/>
    </w:p>
    <w:p>
      <w:pPr>
        <w:pStyle w:val="BookText"/>
      </w:pPr>
      <w:r>
        <w:rPr>
          <w:rFonts w:ascii="Amiri" w:hAnsi="Amiri" w:eastAsia="Amiri" w:cs="Amiri"/>
          <w:lang w:bidi="ar-SA"/>
          <w:color w:val="111111"/>
          <w:sz w:val="28"/>
          <w:szCs w:val="28"/>
          <w:rtl/>
        </w:rPr>
        <w:t xml:space="preserve">من خاف ربّه كفّ عن ظلمه : هر كه از خداى خود بترسد دست از ستمكارى بكشد.</w:t>
      </w:r>
    </w:p>
    <w:p>
      <w:pPr>
        <w:pStyle w:val="Heading3"/>
      </w:pPr>
      <w:bookmarkStart w:id="9328" w:name="_Toc8443"/>
      <w:r>
        <w:t>675</w:t>
      </w:r>
      <w:bookmarkEnd w:id="9328"/>
    </w:p>
    <w:p>
      <w:pPr>
        <w:pStyle w:val="BookText"/>
      </w:pPr>
      <w:r>
        <w:rPr>
          <w:rFonts w:ascii="IRNazanin" w:hAnsi="IRNazanin" w:eastAsia="IRNazanin" w:cs="IRNazanin"/>
          <w:lang w:bidi="fa-IR"/>
          <w:color w:val="111111"/>
          <w:sz w:val="28"/>
          <w:szCs w:val="28"/>
          <w:rtl/>
        </w:rPr>
        <w:t xml:space="preserve">من زاد ورعه نقص إثمه : هر كه پارسائيش را بيفزايد از گناهش بكاهد.</w:t>
      </w:r>
    </w:p>
    <w:p>
      <w:pPr>
        <w:pStyle w:val="Heading3"/>
      </w:pPr>
      <w:bookmarkStart w:id="9329" w:name="_Toc8444"/>
      <w:r>
        <w:t>676</w:t>
      </w:r>
      <w:bookmarkEnd w:id="9329"/>
    </w:p>
    <w:p>
      <w:pPr>
        <w:pStyle w:val="BookText"/>
      </w:pPr>
      <w:r>
        <w:rPr>
          <w:rFonts w:ascii="IRNazanin" w:hAnsi="IRNazanin" w:eastAsia="IRNazanin" w:cs="IRNazanin"/>
          <w:lang w:bidi="fa-IR"/>
          <w:color w:val="111111"/>
          <w:sz w:val="28"/>
          <w:szCs w:val="28"/>
          <w:rtl/>
        </w:rPr>
        <w:t xml:space="preserve">من طلب الزّيادة وقع فى النّقصان : هر كه افزون طلبد در نقصان و كمى واقع گردد.</w:t>
      </w:r>
    </w:p>
    <w:p>
      <w:pPr>
        <w:pStyle w:val="Heading3"/>
      </w:pPr>
      <w:bookmarkStart w:id="9330" w:name="_Toc8445"/>
      <w:r>
        <w:t>677</w:t>
      </w:r>
      <w:bookmarkEnd w:id="9330"/>
    </w:p>
    <w:p>
      <w:pPr>
        <w:pStyle w:val="BookText"/>
      </w:pPr>
      <w:r>
        <w:rPr>
          <w:rFonts w:ascii="IRNazanin" w:hAnsi="IRNazanin" w:eastAsia="IRNazanin" w:cs="IRNazanin"/>
          <w:lang w:bidi="fa-IR"/>
          <w:color w:val="111111"/>
          <w:sz w:val="28"/>
          <w:szCs w:val="28"/>
          <w:rtl/>
        </w:rPr>
        <w:t xml:space="preserve">من كتم الإحسان عوقب بالحرمان : هر كه نيكى را پنهان كند (و نيكى كننده را سپاس نگذارد) بناكامى و نا اميدى گرفتار گردد.</w:t>
      </w:r>
    </w:p>
    <w:p>
      <w:pPr>
        <w:pStyle w:val="Heading3"/>
      </w:pPr>
      <w:bookmarkStart w:id="9331" w:name="_Toc8446"/>
      <w:r>
        <w:t>678</w:t>
      </w:r>
      <w:bookmarkEnd w:id="9331"/>
    </w:p>
    <w:p>
      <w:pPr>
        <w:pStyle w:val="BookText"/>
      </w:pPr>
      <w:r>
        <w:rPr>
          <w:rFonts w:ascii="IRNazanin" w:hAnsi="IRNazanin" w:eastAsia="IRNazanin" w:cs="IRNazanin"/>
          <w:lang w:bidi="fa-IR"/>
          <w:color w:val="111111"/>
          <w:sz w:val="28"/>
          <w:szCs w:val="28"/>
          <w:rtl/>
        </w:rPr>
        <w:t xml:space="preserve">من منع الإحسان سلب الإمكان : هر كه دست احسان خويش را (از خويشان و دوستان) باز گيرد توانائى نيكى كردن از وى گرفته شود.</w:t>
      </w:r>
    </w:p>
    <w:p>
      <w:pPr>
        <w:pStyle w:val="Heading3"/>
      </w:pPr>
      <w:bookmarkStart w:id="9332" w:name="_Toc8447"/>
      <w:r>
        <w:t>679</w:t>
      </w:r>
      <w:bookmarkEnd w:id="9332"/>
    </w:p>
    <w:p>
      <w:pPr>
        <w:pStyle w:val="BookText"/>
      </w:pPr>
      <w:r>
        <w:rPr>
          <w:rFonts w:ascii="IRNazanin" w:hAnsi="IRNazanin" w:eastAsia="IRNazanin" w:cs="IRNazanin"/>
          <w:lang w:bidi="fa-IR"/>
          <w:color w:val="111111"/>
          <w:sz w:val="28"/>
          <w:szCs w:val="28"/>
          <w:rtl/>
        </w:rPr>
        <w:t xml:space="preserve">من أدام الشّكر استدام البرّ : هر كه سپاس گذارى را ادامه دهد نيكى را بر خويش پايدار دارد.</w:t>
      </w:r>
    </w:p>
    <w:p>
      <w:pPr>
        <w:pStyle w:val="Heading3"/>
      </w:pPr>
      <w:bookmarkStart w:id="9333" w:name="_Toc8448"/>
      <w:r>
        <w:t>680</w:t>
      </w:r>
      <w:bookmarkEnd w:id="9333"/>
    </w:p>
    <w:p>
      <w:pPr>
        <w:pStyle w:val="BookText"/>
      </w:pPr>
      <w:r>
        <w:rPr>
          <w:rFonts w:ascii="IRNazanin" w:hAnsi="IRNazanin" w:eastAsia="IRNazanin" w:cs="IRNazanin"/>
          <w:lang w:bidi="fa-IR"/>
          <w:color w:val="111111"/>
          <w:sz w:val="28"/>
          <w:szCs w:val="28"/>
          <w:rtl/>
        </w:rPr>
        <w:t xml:space="preserve">من ترك الشّرّ فتحت عليه أبواب الخير هر كه بدى را واگذارد درهاى نيكى برويش گشاده گردد.</w:t>
      </w:r>
    </w:p>
    <w:p>
      <w:pPr>
        <w:pStyle w:val="Heading3"/>
      </w:pPr>
      <w:bookmarkStart w:id="9334" w:name="_Toc8449"/>
      <w:r>
        <w:t>681</w:t>
      </w:r>
      <w:bookmarkEnd w:id="9334"/>
    </w:p>
    <w:p>
      <w:pPr>
        <w:pStyle w:val="BookText"/>
      </w:pPr>
      <w:r>
        <w:rPr>
          <w:rFonts w:ascii="Amiri" w:hAnsi="Amiri" w:eastAsia="Amiri" w:cs="Amiri"/>
          <w:lang w:bidi="ar-SA"/>
          <w:color w:val="111111"/>
          <w:sz w:val="28"/>
          <w:szCs w:val="28"/>
          <w:rtl/>
        </w:rPr>
        <w:t xml:space="preserve">من زرع خيرا حصد أجرا : هر كه تخم نيكى كارد مزدش را ميدرود.</w:t>
      </w:r>
    </w:p>
    <w:p>
      <w:pPr>
        <w:pStyle w:val="Heading3"/>
      </w:pPr>
      <w:bookmarkStart w:id="9335" w:name="_Toc8450"/>
      <w:r>
        <w:t>682</w:t>
      </w:r>
      <w:bookmarkEnd w:id="9335"/>
    </w:p>
    <w:p>
      <w:pPr>
        <w:pStyle w:val="BookText"/>
      </w:pPr>
      <w:r>
        <w:rPr>
          <w:rFonts w:ascii="Amiri" w:hAnsi="Amiri" w:eastAsia="Amiri" w:cs="Amiri"/>
          <w:lang w:bidi="ar-SA"/>
          <w:color w:val="111111"/>
          <w:sz w:val="28"/>
          <w:szCs w:val="28"/>
          <w:rtl/>
        </w:rPr>
        <w:t xml:space="preserve">من اصطنع حرّا استفاد شكرا : هر كه با آزاد مردى نيكى كند ستايش را سود برد.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55" w:name="pg9220_79058"/>
    <w:bookmarkEnd w:id="655"/>
    <w:p>
      <w:pPr>
        <w:pStyle w:val="Heading3"/>
      </w:pPr>
      <w:bookmarkStart w:id="9336" w:name="_Toc8451"/>
      <w:r>
        <w:t>683</w:t>
      </w:r>
      <w:bookmarkEnd w:id="9336"/>
    </w:p>
    <w:p>
      <w:pPr>
        <w:pStyle w:val="BookText"/>
      </w:pPr>
      <w:r>
        <w:rPr>
          <w:rFonts w:ascii="IRNazanin" w:hAnsi="IRNazanin" w:eastAsia="IRNazanin" w:cs="IRNazanin"/>
          <w:lang w:bidi="fa-IR"/>
          <w:color w:val="111111"/>
          <w:sz w:val="28"/>
          <w:szCs w:val="28"/>
          <w:rtl/>
        </w:rPr>
        <w:t xml:space="preserve">من أعمل فكره أصاب جوابه : هر كه فكر خود را بكار اندازد پاسخ (پرسش) را درست گويد.</w:t>
      </w:r>
    </w:p>
    <w:p>
      <w:pPr>
        <w:pStyle w:val="Heading3"/>
      </w:pPr>
      <w:bookmarkStart w:id="9337" w:name="_Toc8452"/>
      <w:r>
        <w:t>684</w:t>
      </w:r>
      <w:bookmarkEnd w:id="9337"/>
    </w:p>
    <w:p>
      <w:pPr>
        <w:pStyle w:val="BookText"/>
      </w:pPr>
      <w:r>
        <w:rPr>
          <w:rFonts w:ascii="IRNazanin" w:hAnsi="IRNazanin" w:eastAsia="IRNazanin" w:cs="IRNazanin"/>
          <w:lang w:bidi="fa-IR"/>
          <w:color w:val="111111"/>
          <w:sz w:val="28"/>
          <w:szCs w:val="28"/>
          <w:rtl/>
        </w:rPr>
        <w:t xml:space="preserve">من فكّر قبل العمل كثر صوابه : هر كه پيش از كار بينديشد راست رويش بسيار باشد (جز آنجا كه قضاى خداوندى كار را طورى ديگر خواهد).</w:t>
      </w:r>
    </w:p>
    <w:p>
      <w:pPr>
        <w:pStyle w:val="Heading3"/>
      </w:pPr>
      <w:bookmarkStart w:id="9338" w:name="_Toc8453"/>
      <w:r>
        <w:t>685</w:t>
      </w:r>
      <w:bookmarkEnd w:id="9338"/>
    </w:p>
    <w:p>
      <w:pPr>
        <w:pStyle w:val="BookText"/>
      </w:pPr>
      <w:r>
        <w:rPr>
          <w:rFonts w:ascii="IRNazanin" w:hAnsi="IRNazanin" w:eastAsia="IRNazanin" w:cs="IRNazanin"/>
          <w:lang w:bidi="fa-IR"/>
          <w:color w:val="111111"/>
          <w:sz w:val="28"/>
          <w:szCs w:val="28"/>
          <w:rtl/>
        </w:rPr>
        <w:t xml:space="preserve">من نصح فى العمل نصحته المجازاة : هر كه در عمل خلوص نيّت داشته باشد پاداش خوب و خالصى خواهد گرفت.</w:t>
      </w:r>
    </w:p>
    <w:p>
      <w:pPr>
        <w:pStyle w:val="Heading3"/>
      </w:pPr>
      <w:bookmarkStart w:id="9339" w:name="_Toc8454"/>
      <w:r>
        <w:t>686</w:t>
      </w:r>
      <w:bookmarkEnd w:id="9339"/>
    </w:p>
    <w:p>
      <w:pPr>
        <w:pStyle w:val="BookText"/>
      </w:pPr>
      <w:r>
        <w:rPr>
          <w:rFonts w:ascii="IRNazanin" w:hAnsi="IRNazanin" w:eastAsia="IRNazanin" w:cs="IRNazanin"/>
          <w:lang w:bidi="fa-IR"/>
          <w:color w:val="111111"/>
          <w:sz w:val="28"/>
          <w:szCs w:val="28"/>
          <w:rtl/>
        </w:rPr>
        <w:t xml:space="preserve">من أحسن العمل حسنت له المكافاة هر كه كار نيكو كند پاداشش نيكو خواهد بود.</w:t>
      </w:r>
    </w:p>
    <w:p>
      <w:pPr>
        <w:pStyle w:val="Heading3"/>
      </w:pPr>
      <w:bookmarkStart w:id="9340" w:name="_Toc8455"/>
      <w:r>
        <w:t>687</w:t>
      </w:r>
      <w:bookmarkEnd w:id="9340"/>
    </w:p>
    <w:p>
      <w:pPr>
        <w:pStyle w:val="BookText"/>
      </w:pPr>
      <w:r>
        <w:rPr>
          <w:rFonts w:ascii="IRNazanin" w:hAnsi="IRNazanin" w:eastAsia="IRNazanin" w:cs="IRNazanin"/>
          <w:lang w:bidi="fa-IR"/>
          <w:color w:val="111111"/>
          <w:sz w:val="28"/>
          <w:szCs w:val="28"/>
          <w:rtl/>
        </w:rPr>
        <w:t xml:space="preserve">من قبل النّصيحة سلم من الفضيحة : هر كه پذيراى پند باشد از رسوائى بر كنار ماند.</w:t>
      </w:r>
    </w:p>
    <w:p>
      <w:pPr>
        <w:pStyle w:val="Heading3"/>
      </w:pPr>
      <w:bookmarkStart w:id="9341" w:name="_Toc8456"/>
      <w:r>
        <w:t>688</w:t>
      </w:r>
      <w:bookmarkEnd w:id="9341"/>
    </w:p>
    <w:p>
      <w:pPr>
        <w:pStyle w:val="BookText"/>
      </w:pPr>
      <w:r>
        <w:rPr>
          <w:rFonts w:ascii="IRNazanin" w:hAnsi="IRNazanin" w:eastAsia="IRNazanin" w:cs="IRNazanin"/>
          <w:lang w:bidi="fa-IR"/>
          <w:color w:val="111111"/>
          <w:sz w:val="28"/>
          <w:szCs w:val="28"/>
          <w:rtl/>
        </w:rPr>
        <w:t xml:space="preserve">من غشّ مستشيره سلب تدبيره : هر كه با مشورت كنندۀ خود خيانت ورزد تدبيرش از وى گرفته آيد.</w:t>
      </w:r>
    </w:p>
    <w:p>
      <w:pPr>
        <w:pStyle w:val="Heading3"/>
      </w:pPr>
      <w:bookmarkStart w:id="9342" w:name="_Toc8457"/>
      <w:r>
        <w:t>689</w:t>
      </w:r>
      <w:bookmarkEnd w:id="9342"/>
    </w:p>
    <w:p>
      <w:pPr>
        <w:pStyle w:val="BookText"/>
      </w:pPr>
      <w:r>
        <w:rPr>
          <w:rFonts w:ascii="Amiri" w:hAnsi="Amiri" w:eastAsia="Amiri" w:cs="Amiri"/>
          <w:lang w:bidi="ar-SA"/>
          <w:color w:val="111111"/>
          <w:sz w:val="28"/>
          <w:szCs w:val="28"/>
          <w:rtl/>
        </w:rPr>
        <w:t xml:space="preserve">من ساء تدبيره تعجّل تدميره : هر كه تدبيرش بد باشد هلاكت بسوى وى بشتابد</w:t>
      </w:r>
    </w:p>
    <w:p>
      <w:pPr>
        <w:pStyle w:val="Heading3"/>
      </w:pPr>
      <w:bookmarkStart w:id="9343" w:name="_Toc8458"/>
      <w:r>
        <w:t>690</w:t>
      </w:r>
      <w:bookmarkEnd w:id="9343"/>
    </w:p>
    <w:p>
      <w:pPr>
        <w:pStyle w:val="BookText"/>
      </w:pPr>
      <w:r>
        <w:rPr>
          <w:rFonts w:ascii="IRNazanin" w:hAnsi="IRNazanin" w:eastAsia="IRNazanin" w:cs="IRNazanin"/>
          <w:lang w:bidi="fa-IR"/>
          <w:color w:val="111111"/>
          <w:sz w:val="28"/>
          <w:szCs w:val="28"/>
          <w:rtl/>
        </w:rPr>
        <w:t xml:space="preserve">من عمّر دنياه خرّب ماله : هر كه دنياى خود را آباد سازد پايان و آخرت خود را خراب خواهد كرد</w:t>
      </w:r>
    </w:p>
    <w:p>
      <w:pPr>
        <w:pStyle w:val="Heading3"/>
      </w:pPr>
      <w:bookmarkStart w:id="9344" w:name="_Toc8459"/>
      <w:r>
        <w:t>691</w:t>
      </w:r>
      <w:bookmarkEnd w:id="9344"/>
    </w:p>
    <w:p>
      <w:pPr>
        <w:pStyle w:val="BookText"/>
      </w:pPr>
      <w:r>
        <w:rPr>
          <w:rFonts w:ascii="IRNazanin" w:hAnsi="IRNazanin" w:eastAsia="IRNazanin" w:cs="IRNazanin"/>
          <w:lang w:bidi="fa-IR"/>
          <w:color w:val="111111"/>
          <w:sz w:val="28"/>
          <w:szCs w:val="28"/>
          <w:rtl/>
        </w:rPr>
        <w:t xml:space="preserve">من صدّق مقاله زاد جلاله : هر كه گفتار خود را راست دارد بزرگيش زياد گردد.</w:t>
      </w:r>
    </w:p>
    <w:p>
      <w:pPr>
        <w:pStyle w:val="Heading3"/>
      </w:pPr>
      <w:bookmarkStart w:id="9345" w:name="_Toc8460"/>
      <w:r>
        <w:t>692</w:t>
      </w:r>
      <w:bookmarkEnd w:id="9345"/>
    </w:p>
    <w:p>
      <w:pPr>
        <w:pStyle w:val="BookText"/>
      </w:pPr>
      <w:r>
        <w:rPr>
          <w:rFonts w:ascii="IRNazanin" w:hAnsi="IRNazanin" w:eastAsia="IRNazanin" w:cs="IRNazanin"/>
          <w:lang w:bidi="fa-IR"/>
          <w:color w:val="111111"/>
          <w:sz w:val="28"/>
          <w:szCs w:val="28"/>
          <w:rtl/>
        </w:rPr>
        <w:t xml:space="preserve">من جرى مع الهوى عثر بالرّدى : هر كه بدنبال هوا و هوس روان گردد با خوارى و افتادگى بسر در آيد.</w:t>
      </w:r>
    </w:p>
    <w:p>
      <w:pPr>
        <w:pStyle w:val="Heading3"/>
      </w:pPr>
      <w:bookmarkStart w:id="9346" w:name="_Toc8461"/>
      <w:r>
        <w:t>693</w:t>
      </w:r>
      <w:bookmarkEnd w:id="9346"/>
    </w:p>
    <w:p>
      <w:pPr>
        <w:pStyle w:val="BookText"/>
      </w:pPr>
      <w:r>
        <w:rPr>
          <w:rFonts w:ascii="IRNazanin" w:hAnsi="IRNazanin" w:eastAsia="IRNazanin" w:cs="IRNazanin"/>
          <w:lang w:bidi="fa-IR"/>
          <w:color w:val="111111"/>
          <w:sz w:val="28"/>
          <w:szCs w:val="28"/>
          <w:rtl/>
        </w:rPr>
        <w:t xml:space="preserve">من اغترّ بالدّنيا اغتصّ بالمنى : هر كه فريب دنيا را بخورد بوسيلۀ آرزوها غصّه دار گردد.</w:t>
      </w:r>
    </w:p>
    <w:p>
      <w:pPr>
        <w:pStyle w:val="Heading3"/>
      </w:pPr>
      <w:bookmarkStart w:id="9347" w:name="_Toc8462"/>
      <w:r>
        <w:t>694</w:t>
      </w:r>
      <w:bookmarkEnd w:id="9347"/>
    </w:p>
    <w:p>
      <w:pPr>
        <w:pStyle w:val="BookText"/>
      </w:pPr>
      <w:r>
        <w:rPr>
          <w:rFonts w:ascii="IRNazanin" w:hAnsi="IRNazanin" w:eastAsia="IRNazanin" w:cs="IRNazanin"/>
          <w:lang w:bidi="fa-IR"/>
          <w:color w:val="111111"/>
          <w:sz w:val="28"/>
          <w:szCs w:val="28"/>
          <w:rtl/>
        </w:rPr>
        <w:t xml:space="preserve">من ركب الهوى أدرك العمى : هر كه مركب آرزوها را سوار گردد كورى را دريابد.</w:t>
      </w:r>
    </w:p>
    <w:p>
      <w:pPr>
        <w:pStyle w:val="Heading3"/>
      </w:pPr>
      <w:bookmarkStart w:id="9348" w:name="_Toc8463"/>
      <w:r>
        <w:t>695</w:t>
      </w:r>
      <w:bookmarkEnd w:id="9348"/>
    </w:p>
    <w:p>
      <w:pPr>
        <w:pStyle w:val="BookText"/>
      </w:pPr>
      <w:r>
        <w:rPr>
          <w:rFonts w:ascii="Amiri" w:hAnsi="Amiri" w:eastAsia="Amiri" w:cs="Amiri"/>
          <w:lang w:bidi="ar-SA"/>
          <w:color w:val="111111"/>
          <w:sz w:val="28"/>
          <w:szCs w:val="28"/>
          <w:rtl/>
        </w:rPr>
        <w:t xml:space="preserve">من أطاع هواه باع آخرته بدنياه : هر كه هواى نفس را اطاعت كند آخرتش را بدنيايش بفروشد.</w:t>
      </w:r>
    </w:p>
    <w:p>
      <w:pPr>
        <w:pStyle w:val="Heading3"/>
      </w:pPr>
      <w:bookmarkStart w:id="9349" w:name="_Toc8464"/>
      <w:r>
        <w:t>696</w:t>
      </w:r>
      <w:bookmarkEnd w:id="9349"/>
    </w:p>
    <w:p>
      <w:pPr>
        <w:pStyle w:val="BookText"/>
      </w:pPr>
      <w:r>
        <w:rPr>
          <w:rFonts w:ascii="IRNazanin" w:hAnsi="IRNazanin" w:eastAsia="IRNazanin" w:cs="IRNazanin"/>
          <w:lang w:bidi="fa-IR"/>
          <w:color w:val="111111"/>
          <w:sz w:val="28"/>
          <w:szCs w:val="28"/>
          <w:rtl/>
        </w:rPr>
        <w:t xml:space="preserve">من عصى نصيحة نصر ضدّه : هر كه پند دهندۀ خود را نافرمانى كند دشمن خود را يارى كرده است.</w:t>
      </w:r>
    </w:p>
    <w:p>
      <w:pPr>
        <w:pStyle w:val="Heading3"/>
      </w:pPr>
      <w:bookmarkStart w:id="9350" w:name="_Toc8465"/>
      <w:r>
        <w:t>697</w:t>
      </w:r>
      <w:bookmarkEnd w:id="9350"/>
    </w:p>
    <w:p>
      <w:pPr>
        <w:pStyle w:val="BookText"/>
      </w:pPr>
      <w:r>
        <w:rPr>
          <w:rFonts w:ascii="IRNazanin" w:hAnsi="IRNazanin" w:eastAsia="IRNazanin" w:cs="IRNazanin"/>
          <w:lang w:bidi="fa-IR"/>
          <w:color w:val="111111"/>
          <w:sz w:val="28"/>
          <w:szCs w:val="28"/>
          <w:rtl/>
        </w:rPr>
        <w:t xml:space="preserve">من كثر هزله بطل جدّه : هر كه هزل و مسخرگيش بسيار باشد كوشش او باطل ميشود.</w:t>
      </w:r>
    </w:p>
    <w:p>
      <w:pPr>
        <w:pStyle w:val="Heading3"/>
      </w:pPr>
      <w:bookmarkStart w:id="9351" w:name="_Toc8466"/>
      <w:r>
        <w:t>698</w:t>
      </w:r>
      <w:bookmarkEnd w:id="9351"/>
    </w:p>
    <w:p>
      <w:pPr>
        <w:pStyle w:val="BookText"/>
      </w:pPr>
      <w:r>
        <w:rPr>
          <w:rFonts w:ascii="IRNazanin" w:hAnsi="IRNazanin" w:eastAsia="IRNazanin" w:cs="IRNazanin"/>
          <w:lang w:bidi="fa-IR"/>
          <w:color w:val="111111"/>
          <w:sz w:val="28"/>
          <w:szCs w:val="28"/>
          <w:rtl/>
        </w:rPr>
        <w:t xml:space="preserve">من غلب عقله هواه أفلح : هر كه عقلش بر هواى نفسش بچربد رستگار است.</w:t>
      </w:r>
    </w:p>
    <w:p>
      <w:pPr>
        <w:pStyle w:val="Heading3"/>
      </w:pPr>
      <w:bookmarkStart w:id="9352" w:name="_Toc8467"/>
      <w:r>
        <w:t>699</w:t>
      </w:r>
      <w:bookmarkEnd w:id="9352"/>
    </w:p>
    <w:p>
      <w:pPr>
        <w:pStyle w:val="BookText"/>
      </w:pPr>
      <w:r>
        <w:rPr>
          <w:rFonts w:ascii="IRNazanin" w:hAnsi="IRNazanin" w:eastAsia="IRNazanin" w:cs="IRNazanin"/>
          <w:lang w:bidi="fa-IR"/>
          <w:color w:val="111111"/>
          <w:sz w:val="28"/>
          <w:szCs w:val="28"/>
          <w:rtl/>
        </w:rPr>
        <w:t xml:space="preserve">من غلب هواه عقله افتضح : هر كه هواى نفسش بر عقلش بچربد رسوا شود.</w:t>
      </w:r>
    </w:p>
    <w:p>
      <w:pPr>
        <w:pStyle w:val="Heading3"/>
      </w:pPr>
      <w:bookmarkStart w:id="9353" w:name="_Toc8468"/>
      <w:r>
        <w:t>700</w:t>
      </w:r>
      <w:bookmarkEnd w:id="9353"/>
    </w:p>
    <w:p>
      <w:pPr>
        <w:pStyle w:val="BookText"/>
      </w:pPr>
      <w:r>
        <w:rPr>
          <w:rFonts w:ascii="IRNazanin" w:hAnsi="IRNazanin" w:eastAsia="IRNazanin" w:cs="IRNazanin"/>
          <w:lang w:bidi="fa-IR"/>
          <w:color w:val="111111"/>
          <w:sz w:val="28"/>
          <w:szCs w:val="28"/>
          <w:rtl/>
        </w:rPr>
        <w:t xml:space="preserve">من أمات شهوته أحيى مروّته : هر كه شهوت خود را بكشد مردانگى خود را زنده ساخته است.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56" w:name="pg9220_79061"/>
    <w:bookmarkEnd w:id="656"/>
    <w:p>
      <w:pPr>
        <w:pStyle w:val="Heading3"/>
      </w:pPr>
      <w:bookmarkStart w:id="9354" w:name="_Toc8469"/>
      <w:r>
        <w:t>701</w:t>
      </w:r>
      <w:bookmarkEnd w:id="9354"/>
    </w:p>
    <w:p>
      <w:pPr>
        <w:pStyle w:val="BookText"/>
      </w:pPr>
      <w:r>
        <w:rPr>
          <w:rFonts w:ascii="IRNazanin" w:hAnsi="IRNazanin" w:eastAsia="IRNazanin" w:cs="IRNazanin"/>
          <w:lang w:bidi="fa-IR"/>
          <w:color w:val="111111"/>
          <w:sz w:val="28"/>
          <w:szCs w:val="28"/>
          <w:rtl/>
        </w:rPr>
        <w:t xml:space="preserve">من كثرت شهوته ثقلت مؤنته : هر كه پر شهوت باشد با رنجش سنگين است.</w:t>
      </w:r>
    </w:p>
    <w:p>
      <w:pPr>
        <w:pStyle w:val="Heading3"/>
      </w:pPr>
      <w:bookmarkStart w:id="9355" w:name="_Toc8470"/>
      <w:r>
        <w:t>702</w:t>
      </w:r>
      <w:bookmarkEnd w:id="9355"/>
    </w:p>
    <w:p>
      <w:pPr>
        <w:pStyle w:val="BookText"/>
      </w:pPr>
      <w:r>
        <w:rPr>
          <w:rFonts w:ascii="Amiri" w:hAnsi="Amiri" w:eastAsia="Amiri" w:cs="Amiri"/>
          <w:lang w:bidi="ar-SA"/>
          <w:color w:val="111111"/>
          <w:sz w:val="28"/>
          <w:szCs w:val="28"/>
          <w:rtl/>
        </w:rPr>
        <w:t xml:space="preserve">من ضعفت فكرته قويت غرّته : هر كه فكرش زبون باشد غرور و فريبش قوى باشد.</w:t>
      </w:r>
    </w:p>
    <w:p>
      <w:pPr>
        <w:pStyle w:val="Heading3"/>
      </w:pPr>
      <w:bookmarkStart w:id="9356" w:name="_Toc8471"/>
      <w:r>
        <w:t>703</w:t>
      </w:r>
      <w:bookmarkEnd w:id="9356"/>
    </w:p>
    <w:p>
      <w:pPr>
        <w:pStyle w:val="BookText"/>
      </w:pPr>
      <w:r>
        <w:rPr>
          <w:rFonts w:ascii="Amiri" w:hAnsi="Amiri" w:eastAsia="Amiri" w:cs="Amiri"/>
          <w:lang w:bidi="ar-SA"/>
          <w:color w:val="111111"/>
          <w:sz w:val="28"/>
          <w:szCs w:val="28"/>
          <w:rtl/>
        </w:rPr>
        <w:t xml:space="preserve">من أحسن اكتسب حسن الثّناء : هر كه نيكى كند خوبى ستايش را بدست آورد.</w:t>
      </w:r>
    </w:p>
    <w:p>
      <w:pPr>
        <w:pStyle w:val="Heading3"/>
      </w:pPr>
      <w:bookmarkStart w:id="9357" w:name="_Toc8472"/>
      <w:r>
        <w:t>704</w:t>
      </w:r>
      <w:bookmarkEnd w:id="9357"/>
    </w:p>
    <w:p>
      <w:pPr>
        <w:pStyle w:val="BookText"/>
      </w:pPr>
      <w:r>
        <w:rPr>
          <w:rFonts w:ascii="IRNazanin" w:hAnsi="IRNazanin" w:eastAsia="IRNazanin" w:cs="IRNazanin"/>
          <w:lang w:bidi="fa-IR"/>
          <w:color w:val="111111"/>
          <w:sz w:val="28"/>
          <w:szCs w:val="28"/>
          <w:rtl/>
        </w:rPr>
        <w:t xml:space="preserve">من أساء اجتلب سوء الجزاء : هر كه بدى كند پاداش را بخود جلب كرده است.</w:t>
      </w:r>
    </w:p>
    <w:p>
      <w:pPr>
        <w:pStyle w:val="Heading3"/>
      </w:pPr>
      <w:bookmarkStart w:id="9358" w:name="_Toc8473"/>
      <w:r>
        <w:t>705</w:t>
      </w:r>
      <w:bookmarkEnd w:id="9358"/>
    </w:p>
    <w:p>
      <w:pPr>
        <w:pStyle w:val="BookText"/>
      </w:pPr>
      <w:r>
        <w:rPr>
          <w:rFonts w:ascii="Amiri" w:hAnsi="Amiri" w:eastAsia="Amiri" w:cs="Amiri"/>
          <w:lang w:bidi="ar-SA"/>
          <w:color w:val="111111"/>
          <w:sz w:val="28"/>
          <w:szCs w:val="28"/>
          <w:rtl/>
        </w:rPr>
        <w:t xml:space="preserve">من قلّت مخافته كثرت آفته : هر كه ترسش از خدا كم باشد آفتش بسيار است.</w:t>
      </w:r>
    </w:p>
    <w:p>
      <w:pPr>
        <w:pStyle w:val="Heading3"/>
      </w:pPr>
      <w:bookmarkStart w:id="9359" w:name="_Toc8474"/>
      <w:r>
        <w:t>706</w:t>
      </w:r>
      <w:bookmarkEnd w:id="9359"/>
    </w:p>
    <w:p>
      <w:pPr>
        <w:pStyle w:val="BookText"/>
      </w:pPr>
      <w:r>
        <w:rPr>
          <w:rFonts w:ascii="IRNazanin" w:hAnsi="IRNazanin" w:eastAsia="IRNazanin" w:cs="IRNazanin"/>
          <w:lang w:bidi="fa-IR"/>
          <w:color w:val="111111"/>
          <w:sz w:val="28"/>
          <w:szCs w:val="28"/>
          <w:rtl/>
        </w:rPr>
        <w:t xml:space="preserve">من جارت ولايته زالت دولته : هر پادشاهى در حوزۀ حكومتش ستم كند دولتش از بين برود.</w:t>
      </w:r>
    </w:p>
    <w:p>
      <w:pPr>
        <w:pStyle w:val="Heading3"/>
      </w:pPr>
      <w:bookmarkStart w:id="9360" w:name="_Toc8475"/>
      <w:r>
        <w:t>707</w:t>
      </w:r>
      <w:bookmarkEnd w:id="9360"/>
    </w:p>
    <w:p>
      <w:pPr>
        <w:pStyle w:val="BookText"/>
      </w:pPr>
      <w:r>
        <w:rPr>
          <w:rFonts w:ascii="IRNazanin" w:hAnsi="IRNazanin" w:eastAsia="IRNazanin" w:cs="IRNazanin"/>
          <w:lang w:bidi="fa-IR"/>
          <w:color w:val="111111"/>
          <w:sz w:val="28"/>
          <w:szCs w:val="28"/>
          <w:rtl/>
        </w:rPr>
        <w:t xml:space="preserve">من غلب شهوته صان قدره : هر كه بر شهوتش غلبه كند جاه و رتبۀ خود را (نزد خدا و خلق) نگهداشته است.</w:t>
      </w:r>
    </w:p>
    <w:p>
      <w:pPr>
        <w:pStyle w:val="Heading3"/>
      </w:pPr>
      <w:bookmarkStart w:id="9361" w:name="_Toc8476"/>
      <w:r>
        <w:t>708</w:t>
      </w:r>
      <w:bookmarkEnd w:id="9361"/>
    </w:p>
    <w:p>
      <w:pPr>
        <w:pStyle w:val="BookText"/>
      </w:pPr>
      <w:r>
        <w:rPr>
          <w:rFonts w:ascii="IRNazanin" w:hAnsi="IRNazanin" w:eastAsia="IRNazanin" w:cs="IRNazanin"/>
          <w:lang w:bidi="fa-IR"/>
          <w:color w:val="111111"/>
          <w:sz w:val="28"/>
          <w:szCs w:val="28"/>
          <w:rtl/>
        </w:rPr>
        <w:t xml:space="preserve">من أطاع اللّه علا أمره : هر كه خدا را فرمان برد كارش بالا گيرد.</w:t>
      </w:r>
    </w:p>
    <w:p>
      <w:pPr>
        <w:pStyle w:val="Heading3"/>
      </w:pPr>
      <w:bookmarkStart w:id="9362" w:name="_Toc8477"/>
      <w:r>
        <w:t>709</w:t>
      </w:r>
      <w:bookmarkEnd w:id="9362"/>
    </w:p>
    <w:p>
      <w:pPr>
        <w:pStyle w:val="BookText"/>
      </w:pPr>
      <w:r>
        <w:rPr>
          <w:rFonts w:ascii="IRNazanin" w:hAnsi="IRNazanin" w:eastAsia="IRNazanin" w:cs="IRNazanin"/>
          <w:lang w:bidi="fa-IR"/>
          <w:color w:val="111111"/>
          <w:sz w:val="28"/>
          <w:szCs w:val="28"/>
          <w:rtl/>
        </w:rPr>
        <w:t xml:space="preserve">من أصلح المعاد ظفر بالسّداد : هر كه كار آخرتش را سر و سامان بخشد براستى و استوارى دست پيدا كرده است.</w:t>
      </w:r>
    </w:p>
    <w:p>
      <w:pPr>
        <w:pStyle w:val="Heading3"/>
      </w:pPr>
      <w:bookmarkStart w:id="9363" w:name="_Toc8478"/>
      <w:r>
        <w:t>710</w:t>
      </w:r>
      <w:bookmarkEnd w:id="9363"/>
    </w:p>
    <w:p>
      <w:pPr>
        <w:pStyle w:val="BookText"/>
      </w:pPr>
      <w:r>
        <w:rPr>
          <w:rFonts w:ascii="Amiri" w:hAnsi="Amiri" w:eastAsia="Amiri" w:cs="Amiri"/>
          <w:lang w:bidi="ar-SA"/>
          <w:color w:val="111111"/>
          <w:sz w:val="28"/>
          <w:szCs w:val="28"/>
          <w:rtl/>
        </w:rPr>
        <w:t xml:space="preserve">من أيقن بالمعاد استكثر من الزّاد :</w:t>
      </w:r>
    </w:p>
    <w:p>
      <w:pPr>
        <w:pStyle w:val="BookText"/>
      </w:pPr>
      <w:r>
        <w:rPr>
          <w:rFonts w:ascii="IRNazanin" w:hAnsi="IRNazanin" w:eastAsia="IRNazanin" w:cs="IRNazanin"/>
          <w:lang w:bidi="fa-IR"/>
          <w:color w:val="111111"/>
          <w:sz w:val="28"/>
          <w:szCs w:val="28"/>
          <w:rtl/>
        </w:rPr>
        <w:t xml:space="preserve">هر كه يقين بآخرت داشته باشد توشه بسيار گرد ميآورد.</w:t>
      </w:r>
    </w:p>
    <w:p>
      <w:pPr>
        <w:pStyle w:val="Heading3"/>
      </w:pPr>
      <w:bookmarkStart w:id="9364" w:name="_Toc8479"/>
      <w:r>
        <w:t>711</w:t>
      </w:r>
      <w:bookmarkEnd w:id="9364"/>
    </w:p>
    <w:p>
      <w:pPr>
        <w:pStyle w:val="BookText"/>
      </w:pPr>
      <w:r>
        <w:rPr>
          <w:rFonts w:ascii="IRNazanin" w:hAnsi="IRNazanin" w:eastAsia="IRNazanin" w:cs="IRNazanin"/>
          <w:lang w:bidi="fa-IR"/>
          <w:color w:val="111111"/>
          <w:sz w:val="28"/>
          <w:szCs w:val="28"/>
          <w:rtl/>
        </w:rPr>
        <w:t xml:space="preserve">من اهتدى بهدى اللّه فارق الأضداد هر كه بهدايت خدا هدايت يابد از مخالفين جدا گردد (از دشمنان خدا ببرد و بدوستان حق به پيوندد).</w:t>
      </w:r>
    </w:p>
    <w:p>
      <w:pPr>
        <w:pStyle w:val="Heading3"/>
      </w:pPr>
      <w:bookmarkStart w:id="9365" w:name="_Toc8480"/>
      <w:r>
        <w:t>712</w:t>
      </w:r>
      <w:bookmarkEnd w:id="9365"/>
    </w:p>
    <w:p>
      <w:pPr>
        <w:pStyle w:val="BookText"/>
      </w:pPr>
      <w:r>
        <w:rPr>
          <w:rFonts w:ascii="Amiri" w:hAnsi="Amiri" w:eastAsia="Amiri" w:cs="Amiri"/>
          <w:lang w:bidi="ar-SA"/>
          <w:color w:val="111111"/>
          <w:sz w:val="28"/>
          <w:szCs w:val="28"/>
          <w:rtl/>
        </w:rPr>
        <w:t xml:space="preserve">من سرّه الفساد سائه المعاد : هر كه از فساد و تباهى خوشنود شود از معاد و حشر و نشر بدش آيد.</w:t>
      </w:r>
    </w:p>
    <w:p>
      <w:pPr>
        <w:pStyle w:val="Heading3"/>
      </w:pPr>
      <w:bookmarkStart w:id="9366" w:name="_Toc8481"/>
      <w:r>
        <w:t>713</w:t>
      </w:r>
      <w:bookmarkEnd w:id="9366"/>
    </w:p>
    <w:p>
      <w:pPr>
        <w:pStyle w:val="BookText"/>
      </w:pPr>
      <w:r>
        <w:rPr>
          <w:rFonts w:ascii="IRNazanin" w:hAnsi="IRNazanin" w:eastAsia="IRNazanin" w:cs="IRNazanin"/>
          <w:lang w:bidi="fa-IR"/>
          <w:color w:val="111111"/>
          <w:sz w:val="28"/>
          <w:szCs w:val="28"/>
          <w:rtl/>
        </w:rPr>
        <w:t xml:space="preserve">من عمل بطاعة اللّه ملك : هر كه بفرمان خداوند تعالى كار كند شاه است (بر نفس خويش سلطنت پيدا ميكند).</w:t>
      </w:r>
    </w:p>
    <w:p>
      <w:pPr>
        <w:pStyle w:val="Heading3"/>
      </w:pPr>
      <w:bookmarkStart w:id="9367" w:name="_Toc8482"/>
      <w:r>
        <w:t>714</w:t>
      </w:r>
      <w:bookmarkEnd w:id="9367"/>
    </w:p>
    <w:p>
      <w:pPr>
        <w:pStyle w:val="BookText"/>
      </w:pPr>
      <w:r>
        <w:rPr>
          <w:rFonts w:ascii="IRNazanin" w:hAnsi="IRNazanin" w:eastAsia="IRNazanin" w:cs="IRNazanin"/>
          <w:lang w:bidi="fa-IR"/>
          <w:color w:val="111111"/>
          <w:sz w:val="28"/>
          <w:szCs w:val="28"/>
          <w:rtl/>
        </w:rPr>
        <w:t xml:space="preserve">من أمن مكر اللّه هلك : هر كه از مكر خدا ايمن نشيند هلاك گردد.</w:t>
      </w:r>
    </w:p>
    <w:p>
      <w:pPr>
        <w:pStyle w:val="Heading3"/>
      </w:pPr>
      <w:bookmarkStart w:id="9368" w:name="_Toc8483"/>
      <w:r>
        <w:t>715</w:t>
      </w:r>
      <w:bookmarkEnd w:id="9368"/>
    </w:p>
    <w:p>
      <w:pPr>
        <w:pStyle w:val="BookText"/>
      </w:pPr>
      <w:r>
        <w:rPr>
          <w:rFonts w:ascii="IRNazanin" w:hAnsi="IRNazanin" w:eastAsia="IRNazanin" w:cs="IRNazanin"/>
          <w:lang w:bidi="fa-IR"/>
          <w:color w:val="111111"/>
          <w:sz w:val="28"/>
          <w:szCs w:val="28"/>
          <w:rtl/>
        </w:rPr>
        <w:t xml:space="preserve">من عمل بأوامر اللّه تعالى أحرز الأجر هر كه كار بفرمان خداوند تعالى كند اجر و ثواب را بچنگ آرد.</w:t>
      </w:r>
    </w:p>
    <w:p>
      <w:pPr>
        <w:pStyle w:val="Heading3"/>
      </w:pPr>
      <w:bookmarkStart w:id="9369" w:name="_Toc8484"/>
      <w:r>
        <w:t>716</w:t>
      </w:r>
      <w:bookmarkEnd w:id="9369"/>
    </w:p>
    <w:p>
      <w:pPr>
        <w:pStyle w:val="BookText"/>
      </w:pPr>
      <w:r>
        <w:rPr>
          <w:rFonts w:ascii="Amiri" w:hAnsi="Amiri" w:eastAsia="Amiri" w:cs="Amiri"/>
          <w:lang w:bidi="ar-SA"/>
          <w:color w:val="111111"/>
          <w:sz w:val="28"/>
          <w:szCs w:val="28"/>
          <w:rtl/>
        </w:rPr>
        <w:t xml:space="preserve">من أمن المكر لقى الشّرّ : هر كه از مكر (خدا و يا مردم) ايمن نشيند بد بيند (بد ديدنى بسيار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57" w:name="pg9220_79063"/>
    <w:bookmarkEnd w:id="657"/>
    <w:p>
      <w:pPr>
        <w:pStyle w:val="BookText"/>
      </w:pPr>
      <w:r>
        <w:rPr>
          <w:rFonts w:ascii="IRNazanin" w:hAnsi="IRNazanin" w:eastAsia="IRNazanin" w:cs="IRNazanin"/>
          <w:lang w:bidi="fa-IR"/>
          <w:color w:val="111111"/>
          <w:sz w:val="28"/>
          <w:szCs w:val="28"/>
          <w:rtl/>
        </w:rPr>
        <w:t xml:space="preserve">سخت زيرا انسان از همه جا بيخبر بكار خود مشغول ناگاه مى بيند از اشخاصيكه ابدا بخاطرش خطور نميكرد نقشه هائى عليه او ترسيم گرديده است كه اساس و بنياد زندگانى چندين ساله اش مورد مخاطره قرار ميگيرد خدايا خودت ما را از شرّ اين مردم كه از هر درنده و گزنده خطرناكترند حفظ فرماى و در پناه خود بدار بالنّبىّ و آله).</w:t>
      </w:r>
    </w:p>
    <w:p>
      <w:pPr>
        <w:pStyle w:val="Heading3"/>
      </w:pPr>
      <w:bookmarkStart w:id="9370" w:name="_Toc8485"/>
      <w:r>
        <w:t>717</w:t>
      </w:r>
      <w:bookmarkEnd w:id="9370"/>
    </w:p>
    <w:p>
      <w:pPr>
        <w:pStyle w:val="BookText"/>
      </w:pPr>
      <w:r>
        <w:rPr>
          <w:rFonts w:ascii="Amiri" w:hAnsi="Amiri" w:eastAsia="Amiri" w:cs="Amiri"/>
          <w:lang w:bidi="ar-SA"/>
          <w:color w:val="111111"/>
          <w:sz w:val="28"/>
          <w:szCs w:val="28"/>
          <w:rtl/>
        </w:rPr>
        <w:t xml:space="preserve">من رضى بالدّنيا فاتته الآخرة : هر كه بدنيا خورسندى دهد آخرت را از دست داده است.</w:t>
      </w:r>
    </w:p>
    <w:p>
      <w:pPr>
        <w:pStyle w:val="Heading3"/>
      </w:pPr>
      <w:bookmarkStart w:id="9371" w:name="_Toc8486"/>
      <w:r>
        <w:t>718</w:t>
      </w:r>
      <w:bookmarkEnd w:id="9371"/>
    </w:p>
    <w:p>
      <w:pPr>
        <w:pStyle w:val="BookText"/>
      </w:pPr>
      <w:r>
        <w:rPr>
          <w:rFonts w:ascii="Amiri" w:hAnsi="Amiri" w:eastAsia="Amiri" w:cs="Amiri"/>
          <w:lang w:bidi="ar-SA"/>
          <w:color w:val="111111"/>
          <w:sz w:val="28"/>
          <w:szCs w:val="28"/>
          <w:rtl/>
        </w:rPr>
        <w:t xml:space="preserve">من استغفر اللّه سبحانه أصاب المغفرة :</w:t>
      </w:r>
    </w:p>
    <w:p>
      <w:pPr>
        <w:pStyle w:val="BookText"/>
      </w:pPr>
      <w:r>
        <w:rPr>
          <w:rFonts w:ascii="Amiri" w:hAnsi="Amiri" w:eastAsia="Amiri" w:cs="Amiri"/>
          <w:lang w:bidi="ar-SA"/>
          <w:color w:val="111111"/>
          <w:sz w:val="28"/>
          <w:szCs w:val="28"/>
          <w:rtl/>
        </w:rPr>
        <w:t xml:space="preserve">هر كه از خداوند سبحان آمرزش خواهد بآمرزش برسد.</w:t>
      </w:r>
    </w:p>
    <w:p>
      <w:pPr>
        <w:pStyle w:val="Heading3"/>
      </w:pPr>
      <w:bookmarkStart w:id="9372" w:name="_Toc8487"/>
      <w:r>
        <w:t>719</w:t>
      </w:r>
      <w:bookmarkEnd w:id="9372"/>
    </w:p>
    <w:p>
      <w:pPr>
        <w:pStyle w:val="BookText"/>
      </w:pPr>
      <w:r>
        <w:rPr>
          <w:rFonts w:ascii="IRNazanin" w:hAnsi="IRNazanin" w:eastAsia="IRNazanin" w:cs="IRNazanin"/>
          <w:lang w:bidi="fa-IR"/>
          <w:color w:val="111111"/>
          <w:sz w:val="28"/>
          <w:szCs w:val="28"/>
          <w:rtl/>
        </w:rPr>
        <w:t xml:space="preserve">من أطاع اللّه سبحانه لم يشق أبدا : هر كه فرمانبر خداوند سبحان باشد هيچگاه سختى نه بيند (چون سختى هم كه مى بيند از خدا مى بيند و آنرا با خوشى استقبال ميكند).</w:t>
      </w:r>
    </w:p>
    <w:p>
      <w:pPr>
        <w:pStyle w:val="Heading3"/>
      </w:pPr>
      <w:bookmarkStart w:id="9373" w:name="_Toc8488"/>
      <w:r>
        <w:t>720</w:t>
      </w:r>
      <w:bookmarkEnd w:id="9373"/>
    </w:p>
    <w:p>
      <w:pPr>
        <w:pStyle w:val="BookText"/>
      </w:pPr>
      <w:r>
        <w:rPr>
          <w:rFonts w:ascii="IRNazanin" w:hAnsi="IRNazanin" w:eastAsia="IRNazanin" w:cs="IRNazanin"/>
          <w:lang w:bidi="fa-IR"/>
          <w:color w:val="111111"/>
          <w:sz w:val="28"/>
          <w:szCs w:val="28"/>
          <w:rtl/>
        </w:rPr>
        <w:t xml:space="preserve">من أبصر عيب نفسه لم يعب أحدا : هر كه عيب خودش را بنگرد عيب روى هيچكس نگذارد.</w:t>
      </w:r>
    </w:p>
    <w:p>
      <w:pPr>
        <w:pStyle w:val="Heading3"/>
      </w:pPr>
      <w:bookmarkStart w:id="9374" w:name="_Toc8489"/>
      <w:r>
        <w:t>721</w:t>
      </w:r>
      <w:bookmarkEnd w:id="9374"/>
    </w:p>
    <w:p>
      <w:pPr>
        <w:pStyle w:val="BookText"/>
      </w:pPr>
      <w:r>
        <w:rPr>
          <w:rFonts w:ascii="Amiri" w:hAnsi="Amiri" w:eastAsia="Amiri" w:cs="Amiri"/>
          <w:lang w:bidi="ar-SA"/>
          <w:color w:val="111111"/>
          <w:sz w:val="28"/>
          <w:szCs w:val="28"/>
          <w:rtl/>
        </w:rPr>
        <w:t xml:space="preserve">من أعجب بفعله أصيب بعقله : هر كه از كار خودش خوشش آيد مصيبتى بعقلش خواهد رسيد (و لا اقل عقلش متوقّف خواهد ماند).</w:t>
      </w:r>
    </w:p>
    <w:p>
      <w:pPr>
        <w:pStyle w:val="Heading3"/>
      </w:pPr>
      <w:bookmarkStart w:id="9375" w:name="_Toc8490"/>
      <w:r>
        <w:t>722</w:t>
      </w:r>
      <w:bookmarkEnd w:id="9375"/>
    </w:p>
    <w:p>
      <w:pPr>
        <w:pStyle w:val="BookText"/>
      </w:pPr>
      <w:r>
        <w:rPr>
          <w:rFonts w:ascii="Amiri" w:hAnsi="Amiri" w:eastAsia="Amiri" w:cs="Amiri"/>
          <w:lang w:bidi="ar-SA"/>
          <w:color w:val="111111"/>
          <w:sz w:val="28"/>
          <w:szCs w:val="28"/>
          <w:rtl/>
        </w:rPr>
        <w:t xml:space="preserve">من قوّم لسانه زان عقله : هر كه زبان و سخن خود را استوار دارد (و در معنى) عقل خود را سنجيده است.</w:t>
      </w:r>
    </w:p>
    <w:p>
      <w:pPr>
        <w:pStyle w:val="Heading3"/>
      </w:pPr>
      <w:bookmarkStart w:id="9376" w:name="_Toc8491"/>
      <w:r>
        <w:t>723</w:t>
      </w:r>
      <w:bookmarkEnd w:id="9376"/>
    </w:p>
    <w:p>
      <w:pPr>
        <w:pStyle w:val="BookText"/>
      </w:pPr>
      <w:r>
        <w:rPr>
          <w:rFonts w:ascii="IRNazanin" w:hAnsi="IRNazanin" w:eastAsia="IRNazanin" w:cs="IRNazanin"/>
          <w:lang w:bidi="fa-IR"/>
          <w:color w:val="111111"/>
          <w:sz w:val="28"/>
          <w:szCs w:val="28"/>
          <w:rtl/>
        </w:rPr>
        <w:t xml:space="preserve">من أعجبه قوله فقد غرب عقله : هر كه سخنش او را بشگفتى بدارد البتّه از عقل خود دورى گزيده است.</w:t>
      </w:r>
    </w:p>
    <w:p>
      <w:pPr>
        <w:pStyle w:val="Heading3"/>
      </w:pPr>
      <w:bookmarkStart w:id="9377" w:name="_Toc8492"/>
      <w:r>
        <w:t>724</w:t>
      </w:r>
      <w:bookmarkEnd w:id="9377"/>
    </w:p>
    <w:p>
      <w:pPr>
        <w:pStyle w:val="BookText"/>
      </w:pPr>
      <w:r>
        <w:rPr>
          <w:rFonts w:ascii="Amiri" w:hAnsi="Amiri" w:eastAsia="Amiri" w:cs="Amiri"/>
          <w:lang w:bidi="ar-SA"/>
          <w:color w:val="111111"/>
          <w:sz w:val="28"/>
          <w:szCs w:val="28"/>
          <w:rtl/>
        </w:rPr>
        <w:t xml:space="preserve">من كثر إعجابه قلّ صوابه : هر كه خوش آمدنش از خودش بسيار باشد راستى او بسى كم است.</w:t>
      </w:r>
    </w:p>
    <w:p>
      <w:pPr>
        <w:pStyle w:val="Heading3"/>
      </w:pPr>
      <w:bookmarkStart w:id="9378" w:name="_Toc8493"/>
      <w:r>
        <w:t>725</w:t>
      </w:r>
      <w:bookmarkEnd w:id="9378"/>
    </w:p>
    <w:p>
      <w:pPr>
        <w:pStyle w:val="BookText"/>
      </w:pPr>
      <w:r>
        <w:rPr>
          <w:rFonts w:ascii="IRNazanin" w:hAnsi="IRNazanin" w:eastAsia="IRNazanin" w:cs="IRNazanin"/>
          <w:lang w:bidi="fa-IR"/>
          <w:color w:val="111111"/>
          <w:sz w:val="28"/>
          <w:szCs w:val="28"/>
          <w:rtl/>
        </w:rPr>
        <w:t xml:space="preserve">من طال عمره فجع بأعزّته و أحبّائه :</w:t>
      </w:r>
    </w:p>
    <w:p>
      <w:pPr>
        <w:pStyle w:val="BookText"/>
      </w:pPr>
      <w:r>
        <w:rPr>
          <w:rFonts w:ascii="IRNazanin" w:hAnsi="IRNazanin" w:eastAsia="IRNazanin" w:cs="IRNazanin"/>
          <w:lang w:bidi="fa-IR"/>
          <w:color w:val="111111"/>
          <w:sz w:val="28"/>
          <w:szCs w:val="28"/>
          <w:rtl/>
        </w:rPr>
        <w:t xml:space="preserve">هر كه عمرش طولانى شود بمرگ دوستان و عزيزانش دردناك و ماتمدار گردد.</w:t>
      </w:r>
    </w:p>
    <w:p>
      <w:pPr>
        <w:pStyle w:val="Heading3"/>
      </w:pPr>
      <w:bookmarkStart w:id="9379" w:name="_Toc8494"/>
      <w:r>
        <w:t>726</w:t>
      </w:r>
      <w:bookmarkEnd w:id="9379"/>
    </w:p>
    <w:p>
      <w:pPr>
        <w:pStyle w:val="BookText"/>
      </w:pPr>
      <w:r>
        <w:rPr>
          <w:rFonts w:ascii="IRNazanin" w:hAnsi="IRNazanin" w:eastAsia="IRNazanin" w:cs="IRNazanin"/>
          <w:lang w:bidi="fa-IR"/>
          <w:color w:val="111111"/>
          <w:sz w:val="28"/>
          <w:szCs w:val="28"/>
          <w:rtl/>
        </w:rPr>
        <w:t xml:space="preserve">من كثر وقاره كثرت جلالته : هر كه وقارش بسيار باشد بزرگيش بسيار است.</w:t>
      </w:r>
    </w:p>
    <w:p>
      <w:pPr>
        <w:pStyle w:val="Heading3"/>
      </w:pPr>
      <w:bookmarkStart w:id="9380" w:name="_Toc8495"/>
      <w:r>
        <w:t>727</w:t>
      </w:r>
      <w:bookmarkEnd w:id="9380"/>
    </w:p>
    <w:p>
      <w:pPr>
        <w:pStyle w:val="BookText"/>
      </w:pPr>
      <w:r>
        <w:rPr>
          <w:rFonts w:ascii="IRNazanin" w:hAnsi="IRNazanin" w:eastAsia="IRNazanin" w:cs="IRNazanin"/>
          <w:lang w:bidi="fa-IR"/>
          <w:color w:val="111111"/>
          <w:sz w:val="28"/>
          <w:szCs w:val="28"/>
          <w:rtl/>
        </w:rPr>
        <w:t xml:space="preserve">من كثر ظلمه كثرت ندامته : هر كه ستمكاريش بيش پشيمانيش بيش است.</w:t>
      </w:r>
    </w:p>
    <w:p>
      <w:pPr>
        <w:pStyle w:val="Heading3"/>
      </w:pPr>
      <w:bookmarkStart w:id="9381" w:name="_Toc8496"/>
      <w:r>
        <w:t>728</w:t>
      </w:r>
      <w:bookmarkEnd w:id="9381"/>
    </w:p>
    <w:p>
      <w:pPr>
        <w:pStyle w:val="BookText"/>
      </w:pPr>
      <w:r>
        <w:rPr>
          <w:rFonts w:ascii="IRNazanin" w:hAnsi="IRNazanin" w:eastAsia="IRNazanin" w:cs="IRNazanin"/>
          <w:lang w:bidi="fa-IR"/>
          <w:color w:val="111111"/>
          <w:sz w:val="28"/>
          <w:szCs w:val="28"/>
          <w:rtl/>
        </w:rPr>
        <w:t xml:space="preserve">من ركب العجل أصابه الزّلل : هر كه بر اسب شتاب سوار گردد و لغزش او را دريابد.</w:t>
      </w:r>
    </w:p>
    <w:p>
      <w:pPr>
        <w:pStyle w:val="Heading3"/>
      </w:pPr>
      <w:bookmarkStart w:id="9382" w:name="_Toc8497"/>
      <w:r>
        <w:t>729</w:t>
      </w:r>
      <w:bookmarkEnd w:id="9382"/>
    </w:p>
    <w:p>
      <w:pPr>
        <w:pStyle w:val="BookText"/>
      </w:pPr>
      <w:r>
        <w:rPr>
          <w:rFonts w:ascii="IRNazanin" w:hAnsi="IRNazanin" w:eastAsia="IRNazanin" w:cs="IRNazanin"/>
          <w:lang w:bidi="fa-IR"/>
          <w:color w:val="111111"/>
          <w:sz w:val="28"/>
          <w:szCs w:val="28"/>
          <w:rtl/>
        </w:rPr>
        <w:t xml:space="preserve">من اغترّ بالمهل اغتصّ بالأجل : هر كه مغرور و بمهلت و دورۀ عمر گردد اجل غصّه دارش سازد.</w:t>
      </w:r>
    </w:p>
    <w:p>
      <w:pPr>
        <w:pStyle w:val="Heading3"/>
      </w:pPr>
      <w:bookmarkStart w:id="9383" w:name="_Toc8498"/>
      <w:r>
        <w:t>730</w:t>
      </w:r>
      <w:bookmarkEnd w:id="9383"/>
    </w:p>
    <w:p>
      <w:pPr>
        <w:pStyle w:val="BookText"/>
      </w:pPr>
      <w:r>
        <w:rPr>
          <w:rFonts w:ascii="IRNazanin" w:hAnsi="IRNazanin" w:eastAsia="IRNazanin" w:cs="IRNazanin"/>
          <w:lang w:bidi="fa-IR"/>
          <w:color w:val="111111"/>
          <w:sz w:val="28"/>
          <w:szCs w:val="28"/>
          <w:rtl/>
        </w:rPr>
        <w:t xml:space="preserve">من عقل كثر اعتباره : هر كه خردمند باشد پند پذيرفتنش بسيار است.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58" w:name="pg9220_79064"/>
    <w:bookmarkEnd w:id="658"/>
    <w:p>
      <w:pPr>
        <w:pStyle w:val="Heading3"/>
      </w:pPr>
      <w:bookmarkStart w:id="9384" w:name="_Toc8499"/>
      <w:r>
        <w:t>731</w:t>
      </w:r>
      <w:bookmarkEnd w:id="9384"/>
    </w:p>
    <w:p>
      <w:pPr>
        <w:pStyle w:val="BookText"/>
      </w:pPr>
      <w:r>
        <w:rPr>
          <w:rFonts w:ascii="Amiri" w:hAnsi="Amiri" w:eastAsia="Amiri" w:cs="Amiri"/>
          <w:lang w:bidi="ar-SA"/>
          <w:color w:val="111111"/>
          <w:sz w:val="28"/>
          <w:szCs w:val="28"/>
          <w:rtl/>
        </w:rPr>
        <w:t xml:space="preserve">من جهل كثر عثاره : هر كه نادان باشد لغزشش بسيار است.</w:t>
      </w:r>
    </w:p>
    <w:p>
      <w:pPr>
        <w:pStyle w:val="Heading3"/>
      </w:pPr>
      <w:bookmarkStart w:id="9385" w:name="_Toc8500"/>
      <w:r>
        <w:t>732</w:t>
      </w:r>
      <w:bookmarkEnd w:id="9385"/>
    </w:p>
    <w:p>
      <w:pPr>
        <w:pStyle w:val="BookText"/>
      </w:pPr>
      <w:r>
        <w:rPr>
          <w:rFonts w:ascii="IRNazanin" w:hAnsi="IRNazanin" w:eastAsia="IRNazanin" w:cs="IRNazanin"/>
          <w:lang w:bidi="fa-IR"/>
          <w:color w:val="111111"/>
          <w:sz w:val="28"/>
          <w:szCs w:val="28"/>
          <w:rtl/>
        </w:rPr>
        <w:t xml:space="preserve">من لان عوده كثفت أغصانه : هر كه چوبش نرمتر (و خويش خوشتر) شاخه هايش بيشتر است.</w:t>
      </w:r>
    </w:p>
    <w:p>
      <w:pPr>
        <w:pStyle w:val="Heading3"/>
      </w:pPr>
      <w:bookmarkStart w:id="9386" w:name="_Toc8501"/>
      <w:r>
        <w:t>733</w:t>
      </w:r>
      <w:bookmarkEnd w:id="9386"/>
    </w:p>
    <w:p>
      <w:pPr>
        <w:pStyle w:val="BookText"/>
      </w:pPr>
      <w:r>
        <w:rPr>
          <w:rFonts w:ascii="IRNazanin" w:hAnsi="IRNazanin" w:eastAsia="IRNazanin" w:cs="IRNazanin"/>
          <w:lang w:bidi="fa-IR"/>
          <w:color w:val="111111"/>
          <w:sz w:val="28"/>
          <w:szCs w:val="28"/>
          <w:rtl/>
        </w:rPr>
        <w:t xml:space="preserve">من حسنت عشرته كثر إخوانه : هر كه خوش زندگى تر پر برادرتر است.</w:t>
      </w:r>
    </w:p>
    <w:p>
      <w:pPr>
        <w:pStyle w:val="Heading3"/>
      </w:pPr>
      <w:bookmarkStart w:id="9387" w:name="_Toc8502"/>
      <w:r>
        <w:t>734</w:t>
      </w:r>
      <w:bookmarkEnd w:id="9387"/>
    </w:p>
    <w:p>
      <w:pPr>
        <w:pStyle w:val="BookText"/>
      </w:pPr>
      <w:r>
        <w:rPr>
          <w:rFonts w:ascii="IRNazanin" w:hAnsi="IRNazanin" w:eastAsia="IRNazanin" w:cs="IRNazanin"/>
          <w:lang w:bidi="fa-IR"/>
          <w:color w:val="111111"/>
          <w:sz w:val="28"/>
          <w:szCs w:val="28"/>
          <w:rtl/>
        </w:rPr>
        <w:t xml:space="preserve">من استطال على الإخوان لم يخلص له إنسان : هر كه بر برادرانش ستم روا دارد هيچ انسانى دل با وى پاك ندارد.</w:t>
      </w:r>
    </w:p>
    <w:p>
      <w:pPr>
        <w:pStyle w:val="Heading3"/>
      </w:pPr>
      <w:bookmarkStart w:id="9388" w:name="_Toc8503"/>
      <w:r>
        <w:t>735</w:t>
      </w:r>
      <w:bookmarkEnd w:id="9388"/>
    </w:p>
    <w:p>
      <w:pPr>
        <w:pStyle w:val="BookText"/>
      </w:pPr>
      <w:r>
        <w:rPr>
          <w:rFonts w:ascii="Amiri" w:hAnsi="Amiri" w:eastAsia="Amiri" w:cs="Amiri"/>
          <w:lang w:bidi="ar-SA"/>
          <w:color w:val="111111"/>
          <w:sz w:val="28"/>
          <w:szCs w:val="28"/>
          <w:rtl/>
        </w:rPr>
        <w:t xml:space="preserve">من منع الإنصاف سلبه الإمكان :</w:t>
      </w:r>
    </w:p>
    <w:p>
      <w:pPr>
        <w:pStyle w:val="BookText"/>
      </w:pPr>
      <w:r>
        <w:rPr>
          <w:rFonts w:ascii="IRNazanin" w:hAnsi="IRNazanin" w:eastAsia="IRNazanin" w:cs="IRNazanin"/>
          <w:lang w:bidi="fa-IR"/>
          <w:color w:val="111111"/>
          <w:sz w:val="28"/>
          <w:szCs w:val="28"/>
          <w:rtl/>
        </w:rPr>
        <w:t xml:space="preserve">هر كه انصاف و عدل را مانع كردد (و دربارۀ ديگران بكار نه بندد) توانائى آن از وى برود.</w:t>
      </w:r>
    </w:p>
    <w:p>
      <w:pPr>
        <w:pStyle w:val="Heading3"/>
      </w:pPr>
      <w:bookmarkStart w:id="9389" w:name="_Toc8504"/>
      <w:r>
        <w:t>736</w:t>
      </w:r>
      <w:bookmarkEnd w:id="9389"/>
    </w:p>
    <w:p>
      <w:pPr>
        <w:pStyle w:val="BookText"/>
      </w:pPr>
      <w:r>
        <w:rPr>
          <w:rFonts w:ascii="IRNazanin" w:hAnsi="IRNazanin" w:eastAsia="IRNazanin" w:cs="IRNazanin"/>
          <w:lang w:bidi="fa-IR"/>
          <w:color w:val="111111"/>
          <w:sz w:val="28"/>
          <w:szCs w:val="28"/>
          <w:rtl/>
        </w:rPr>
        <w:t xml:space="preserve">من ولع بالغيبة شتم : هر كه در بدگوئى حريص باشد دشنام داده شود.</w:t>
      </w:r>
    </w:p>
    <w:p>
      <w:pPr>
        <w:pStyle w:val="Heading3"/>
      </w:pPr>
      <w:bookmarkStart w:id="9390" w:name="_Toc8505"/>
      <w:r>
        <w:t>737</w:t>
      </w:r>
      <w:bookmarkEnd w:id="9390"/>
    </w:p>
    <w:p>
      <w:pPr>
        <w:pStyle w:val="BookText"/>
      </w:pPr>
      <w:r>
        <w:rPr>
          <w:rFonts w:ascii="IRNazanin" w:hAnsi="IRNazanin" w:eastAsia="IRNazanin" w:cs="IRNazanin"/>
          <w:lang w:bidi="fa-IR"/>
          <w:color w:val="111111"/>
          <w:sz w:val="28"/>
          <w:szCs w:val="28"/>
          <w:rtl/>
        </w:rPr>
        <w:t xml:space="preserve">من أكثر المقال سئم : هر كه پر گوئى كند بد بيند (مردم از وى بدشان آيد).</w:t>
      </w:r>
    </w:p>
    <w:p>
      <w:pPr>
        <w:pStyle w:val="Heading3"/>
      </w:pPr>
      <w:bookmarkStart w:id="9391" w:name="_Toc8506"/>
      <w:r>
        <w:t>738</w:t>
      </w:r>
      <w:bookmarkEnd w:id="9391"/>
    </w:p>
    <w:p>
      <w:pPr>
        <w:pStyle w:val="BookText"/>
      </w:pPr>
      <w:r>
        <w:rPr>
          <w:rFonts w:ascii="IRNazanin" w:hAnsi="IRNazanin" w:eastAsia="IRNazanin" w:cs="IRNazanin"/>
          <w:lang w:bidi="fa-IR"/>
          <w:color w:val="111111"/>
          <w:sz w:val="28"/>
          <w:szCs w:val="28"/>
          <w:rtl/>
        </w:rPr>
        <w:t xml:space="preserve">من قرب من الدّنيّة اتّهم : هر كه بزشتى و پستى نزديك گردد متّهم شود (و دامانش بتهمت گناه آلوده گردد).</w:t>
      </w:r>
    </w:p>
    <w:p>
      <w:pPr>
        <w:pStyle w:val="Heading3"/>
      </w:pPr>
      <w:bookmarkStart w:id="9392" w:name="_Toc8507"/>
      <w:r>
        <w:t>739</w:t>
      </w:r>
      <w:bookmarkEnd w:id="9392"/>
    </w:p>
    <w:p>
      <w:pPr>
        <w:pStyle w:val="BookText"/>
      </w:pPr>
      <w:r>
        <w:rPr>
          <w:rFonts w:ascii="IRNazanin" w:hAnsi="IRNazanin" w:eastAsia="IRNazanin" w:cs="IRNazanin"/>
          <w:lang w:bidi="fa-IR"/>
          <w:color w:val="111111"/>
          <w:sz w:val="28"/>
          <w:szCs w:val="28"/>
          <w:rtl/>
        </w:rPr>
        <w:t xml:space="preserve">من خاف الوعيد قرّب على نفسه البعيد هر كه از بيم دادن خدا بترسد مرگ دور را بر خويش نزديك بيند.</w:t>
      </w:r>
    </w:p>
    <w:p>
      <w:pPr>
        <w:pStyle w:val="Heading3"/>
      </w:pPr>
      <w:bookmarkStart w:id="9393" w:name="_Toc8508"/>
      <w:r>
        <w:t>740</w:t>
      </w:r>
      <w:bookmarkEnd w:id="9393"/>
    </w:p>
    <w:p>
      <w:pPr>
        <w:pStyle w:val="BookText"/>
      </w:pPr>
      <w:r>
        <w:rPr>
          <w:rFonts w:ascii="IRNazanin" w:hAnsi="IRNazanin" w:eastAsia="IRNazanin" w:cs="IRNazanin"/>
          <w:lang w:bidi="fa-IR"/>
          <w:color w:val="111111"/>
          <w:sz w:val="28"/>
          <w:szCs w:val="28"/>
          <w:rtl/>
        </w:rPr>
        <w:t xml:space="preserve">من ألحّ فى السّؤال حرم : هر كه در چيزى خواستن اصرار ورزد محروم ماند.</w:t>
      </w:r>
    </w:p>
    <w:p>
      <w:pPr>
        <w:pStyle w:val="Heading3"/>
      </w:pPr>
      <w:bookmarkStart w:id="9394" w:name="_Toc8509"/>
      <w:r>
        <w:t>741</w:t>
      </w:r>
      <w:bookmarkEnd w:id="9394"/>
    </w:p>
    <w:p>
      <w:pPr>
        <w:pStyle w:val="BookText"/>
      </w:pPr>
      <w:r>
        <w:rPr>
          <w:rFonts w:ascii="Amiri" w:hAnsi="Amiri" w:eastAsia="Amiri" w:cs="Amiri"/>
          <w:lang w:bidi="ar-SA"/>
          <w:color w:val="111111"/>
          <w:sz w:val="28"/>
          <w:szCs w:val="28"/>
          <w:rtl/>
        </w:rPr>
        <w:t xml:space="preserve">من استعمل الرّفق لان له الشّديد :</w:t>
      </w:r>
    </w:p>
    <w:p>
      <w:pPr>
        <w:pStyle w:val="BookText"/>
      </w:pPr>
      <w:r>
        <w:rPr>
          <w:rFonts w:ascii="IRNazanin" w:hAnsi="IRNazanin" w:eastAsia="IRNazanin" w:cs="IRNazanin"/>
          <w:lang w:bidi="fa-IR"/>
          <w:color w:val="111111"/>
          <w:sz w:val="28"/>
          <w:szCs w:val="28"/>
          <w:rtl/>
        </w:rPr>
        <w:t xml:space="preserve">هر كه نرمى را بكار بندد هر سختى پيشش نرم گردد.</w:t>
      </w:r>
    </w:p>
    <w:p>
      <w:pPr>
        <w:pStyle w:val="Heading3"/>
      </w:pPr>
      <w:bookmarkStart w:id="9395" w:name="_Toc8510"/>
      <w:r>
        <w:t>742</w:t>
      </w:r>
      <w:bookmarkEnd w:id="9395"/>
    </w:p>
    <w:p>
      <w:pPr>
        <w:pStyle w:val="BookText"/>
      </w:pPr>
      <w:r>
        <w:rPr>
          <w:rFonts w:ascii="Amiri" w:hAnsi="Amiri" w:eastAsia="Amiri" w:cs="Amiri"/>
          <w:lang w:bidi="ar-SA"/>
          <w:color w:val="111111"/>
          <w:sz w:val="28"/>
          <w:szCs w:val="28"/>
          <w:rtl/>
        </w:rPr>
        <w:t xml:space="preserve">من اتّجر بغير فقه فقد ارتطم فى الرّبا :</w:t>
      </w:r>
    </w:p>
    <w:p>
      <w:pPr>
        <w:pStyle w:val="BookText"/>
      </w:pPr>
      <w:r>
        <w:rPr>
          <w:rFonts w:ascii="Amiri" w:hAnsi="Amiri" w:eastAsia="Amiri" w:cs="Amiri"/>
          <w:lang w:bidi="ar-SA"/>
          <w:color w:val="111111"/>
          <w:sz w:val="28"/>
          <w:szCs w:val="28"/>
          <w:rtl/>
        </w:rPr>
        <w:t xml:space="preserve">هر كه بدون داشتن علم دين تجارت كند در رباكارى فرو افتد.</w:t>
      </w:r>
    </w:p>
    <w:p>
      <w:pPr>
        <w:pStyle w:val="Heading3"/>
      </w:pPr>
      <w:bookmarkStart w:id="9396" w:name="_Toc8511"/>
      <w:r>
        <w:t>743</w:t>
      </w:r>
      <w:bookmarkEnd w:id="9396"/>
    </w:p>
    <w:p>
      <w:pPr>
        <w:pStyle w:val="BookText"/>
      </w:pPr>
      <w:r>
        <w:rPr>
          <w:rFonts w:ascii="Amiri" w:hAnsi="Amiri" w:eastAsia="Amiri" w:cs="Amiri"/>
          <w:lang w:bidi="ar-SA"/>
          <w:color w:val="111111"/>
          <w:sz w:val="28"/>
          <w:szCs w:val="28"/>
          <w:rtl/>
        </w:rPr>
        <w:t xml:space="preserve">من تقرّب إلى اللّه تعالى بالطّاعة أحسن له الحياء : هر كه بوسيلۀ اطاعت بخدا نزديكى جويد خدا حيا را برايش بيارايد.</w:t>
      </w:r>
    </w:p>
    <w:p>
      <w:pPr>
        <w:pStyle w:val="Heading3"/>
      </w:pPr>
      <w:bookmarkStart w:id="9397" w:name="_Toc8512"/>
      <w:r>
        <w:t>744</w:t>
      </w:r>
      <w:bookmarkEnd w:id="9397"/>
    </w:p>
    <w:p>
      <w:pPr>
        <w:pStyle w:val="BookText"/>
      </w:pPr>
      <w:r>
        <w:rPr>
          <w:rFonts w:ascii="IRNazanin" w:hAnsi="IRNazanin" w:eastAsia="IRNazanin" w:cs="IRNazanin"/>
          <w:lang w:bidi="fa-IR"/>
          <w:color w:val="111111"/>
          <w:sz w:val="28"/>
          <w:szCs w:val="28"/>
          <w:rtl/>
        </w:rPr>
        <w:t xml:space="preserve">من لزم الصّمت أمن المقت : هر كه خاموشى را ملازم گردد از دشمنى خلق بر كنار ماند.</w:t>
      </w:r>
    </w:p>
    <w:p>
      <w:pPr>
        <w:pStyle w:val="Heading3"/>
      </w:pPr>
      <w:bookmarkStart w:id="9398" w:name="_Toc8513"/>
      <w:r>
        <w:t>745</w:t>
      </w:r>
      <w:bookmarkEnd w:id="9398"/>
    </w:p>
    <w:p>
      <w:pPr>
        <w:pStyle w:val="BookText"/>
      </w:pPr>
      <w:r>
        <w:rPr>
          <w:rFonts w:ascii="Amiri" w:hAnsi="Amiri" w:eastAsia="Amiri" w:cs="Amiri"/>
          <w:lang w:bidi="ar-SA"/>
          <w:color w:val="111111"/>
          <w:sz w:val="28"/>
          <w:szCs w:val="28"/>
          <w:rtl/>
        </w:rPr>
        <w:t xml:space="preserve">من قعد عن الفرصة أعجزه الفوت :</w:t>
      </w:r>
    </w:p>
    <w:p>
      <w:pPr>
        <w:pStyle w:val="BookText"/>
      </w:pPr>
      <w:r>
        <w:rPr>
          <w:rFonts w:ascii="IRNazanin" w:hAnsi="IRNazanin" w:eastAsia="IRNazanin" w:cs="IRNazanin"/>
          <w:lang w:bidi="fa-IR"/>
          <w:color w:val="111111"/>
          <w:sz w:val="28"/>
          <w:szCs w:val="28"/>
          <w:rtl/>
        </w:rPr>
        <w:t xml:space="preserve">هر كه بگاه فرصت بنشيند از دست رفتن آن فرصت او را درمانده سازد.</w:t>
      </w:r>
    </w:p>
    <w:p>
      <w:pPr>
        <w:pStyle w:val="Heading3"/>
      </w:pPr>
      <w:bookmarkStart w:id="9399" w:name="_Toc8514"/>
      <w:r>
        <w:t>746</w:t>
      </w:r>
      <w:bookmarkEnd w:id="9399"/>
    </w:p>
    <w:p>
      <w:pPr>
        <w:pStyle w:val="BookText"/>
      </w:pPr>
      <w:r>
        <w:rPr>
          <w:rFonts w:ascii="IRNazanin" w:hAnsi="IRNazanin" w:eastAsia="IRNazanin" w:cs="IRNazanin"/>
          <w:lang w:bidi="fa-IR"/>
          <w:color w:val="111111"/>
          <w:sz w:val="28"/>
          <w:szCs w:val="28"/>
          <w:rtl/>
        </w:rPr>
        <w:t xml:space="preserve">من قلّ كلامه قلّت آثامه : هر كه كم حرف است گناهش هم كم است.</w:t>
      </w:r>
    </w:p>
    <w:p>
      <w:pPr>
        <w:pStyle w:val="Heading3"/>
      </w:pPr>
      <w:bookmarkStart w:id="9400" w:name="_Toc8515"/>
      <w:r>
        <w:t>747</w:t>
      </w:r>
      <w:bookmarkEnd w:id="9400"/>
    </w:p>
    <w:p>
      <w:pPr>
        <w:pStyle w:val="BookText"/>
      </w:pPr>
      <w:r>
        <w:rPr>
          <w:rFonts w:ascii="Amiri" w:hAnsi="Amiri" w:eastAsia="Amiri" w:cs="Amiri"/>
          <w:lang w:bidi="ar-SA"/>
          <w:color w:val="111111"/>
          <w:sz w:val="28"/>
          <w:szCs w:val="28"/>
          <w:rtl/>
        </w:rPr>
        <w:t xml:space="preserve">من كبرت همّته غرّت مرامه : هر كه همّتش بلند است مرام و مقصدش عالى و ارجمند است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59" w:name="pg9220_79067"/>
    <w:bookmarkEnd w:id="659"/>
    <w:p>
      <w:pPr>
        <w:pStyle w:val="Heading3"/>
      </w:pPr>
      <w:bookmarkStart w:id="9401" w:name="_Toc8516"/>
      <w:r>
        <w:t>748</w:t>
      </w:r>
      <w:bookmarkEnd w:id="9401"/>
    </w:p>
    <w:p>
      <w:pPr>
        <w:pStyle w:val="BookText"/>
      </w:pPr>
      <w:r>
        <w:rPr>
          <w:rFonts w:ascii="Amiri" w:hAnsi="Amiri" w:eastAsia="Amiri" w:cs="Amiri"/>
          <w:lang w:bidi="ar-SA"/>
          <w:color w:val="111111"/>
          <w:sz w:val="28"/>
          <w:szCs w:val="28"/>
          <w:rtl/>
        </w:rPr>
        <w:t xml:space="preserve">من كثر جميله أجمع النّاس على تفضيله هر كه نيكيش بسيار است همه مردم بر فضل و فزونى وى معترفند.</w:t>
      </w:r>
    </w:p>
    <w:p>
      <w:pPr>
        <w:pStyle w:val="Heading3"/>
      </w:pPr>
      <w:bookmarkStart w:id="9402" w:name="_Toc8517"/>
      <w:r>
        <w:t>749</w:t>
      </w:r>
      <w:bookmarkEnd w:id="9402"/>
    </w:p>
    <w:p>
      <w:pPr>
        <w:pStyle w:val="BookText"/>
      </w:pPr>
      <w:r>
        <w:rPr>
          <w:rFonts w:ascii="IRNazanin" w:hAnsi="IRNazanin" w:eastAsia="IRNazanin" w:cs="IRNazanin"/>
          <w:lang w:bidi="fa-IR"/>
          <w:color w:val="111111"/>
          <w:sz w:val="28"/>
          <w:szCs w:val="28"/>
          <w:rtl/>
        </w:rPr>
        <w:t xml:space="preserve">من كثر إنصافه تشاهدت النّفوس بتعديله : هر كه انصافش بيشتر است مردم همگان بعدالتش گواهى ميدهند.</w:t>
      </w:r>
    </w:p>
    <w:p>
      <w:pPr>
        <w:pStyle w:val="Heading3"/>
      </w:pPr>
      <w:bookmarkStart w:id="9403" w:name="_Toc8518"/>
      <w:r>
        <w:t>750</w:t>
      </w:r>
      <w:bookmarkEnd w:id="9403"/>
    </w:p>
    <w:p>
      <w:pPr>
        <w:pStyle w:val="BookText"/>
      </w:pPr>
      <w:r>
        <w:rPr>
          <w:rFonts w:ascii="Amiri" w:hAnsi="Amiri" w:eastAsia="Amiri" w:cs="Amiri"/>
          <w:lang w:bidi="ar-SA"/>
          <w:color w:val="111111"/>
          <w:sz w:val="28"/>
          <w:szCs w:val="28"/>
          <w:rtl/>
        </w:rPr>
        <w:t xml:space="preserve">من قلّ طعامه قلّت آلامه : هر كه خوراكش كمتر رنجهايش كمتر است.</w:t>
      </w:r>
    </w:p>
    <w:p>
      <w:pPr>
        <w:pStyle w:val="Heading3"/>
      </w:pPr>
      <w:bookmarkStart w:id="9404" w:name="_Toc8519"/>
      <w:r>
        <w:t>751</w:t>
      </w:r>
      <w:bookmarkEnd w:id="9404"/>
    </w:p>
    <w:p>
      <w:pPr>
        <w:pStyle w:val="BookText"/>
      </w:pPr>
      <w:r>
        <w:rPr>
          <w:rFonts w:ascii="IRNazanin" w:hAnsi="IRNazanin" w:eastAsia="IRNazanin" w:cs="IRNazanin"/>
          <w:lang w:bidi="fa-IR"/>
          <w:color w:val="111111"/>
          <w:sz w:val="28"/>
          <w:szCs w:val="28"/>
          <w:rtl/>
        </w:rPr>
        <w:t xml:space="preserve">من كثر عدله حمدت أيّامه : هر كه عدلش بيشتر روزگارش ستوده تر است.</w:t>
      </w:r>
    </w:p>
    <w:p>
      <w:pPr>
        <w:pStyle w:val="Heading3"/>
      </w:pPr>
      <w:bookmarkStart w:id="9405" w:name="_Toc8520"/>
      <w:r>
        <w:t>752</w:t>
      </w:r>
      <w:bookmarkEnd w:id="9405"/>
    </w:p>
    <w:p>
      <w:pPr>
        <w:pStyle w:val="BookText"/>
      </w:pPr>
      <w:r>
        <w:rPr>
          <w:rFonts w:ascii="IRNazanin" w:hAnsi="IRNazanin" w:eastAsia="IRNazanin" w:cs="IRNazanin"/>
          <w:lang w:bidi="fa-IR"/>
          <w:color w:val="111111"/>
          <w:sz w:val="28"/>
          <w:szCs w:val="28"/>
          <w:rtl/>
        </w:rPr>
        <w:t xml:space="preserve">من قلّ كلامه بطن عيبه : هر كه سخنش كم است عيبش پنهان است.</w:t>
      </w:r>
    </w:p>
    <w:p>
      <w:pPr>
        <w:pStyle w:val="Heading3"/>
      </w:pPr>
      <w:bookmarkStart w:id="9406" w:name="_Toc8521"/>
      <w:r>
        <w:t>753</w:t>
      </w:r>
      <w:bookmarkEnd w:id="9406"/>
    </w:p>
    <w:p>
      <w:pPr>
        <w:pStyle w:val="BookText"/>
      </w:pPr>
      <w:r>
        <w:rPr>
          <w:rFonts w:ascii="IRNazanin" w:hAnsi="IRNazanin" w:eastAsia="IRNazanin" w:cs="IRNazanin"/>
          <w:lang w:bidi="fa-IR"/>
          <w:color w:val="111111"/>
          <w:sz w:val="28"/>
          <w:szCs w:val="28"/>
          <w:rtl/>
        </w:rPr>
        <w:t xml:space="preserve">من كثر احتراسه سلم عيبه : هر كه خود نگهداريش بسيار است سالم از عيب است.</w:t>
      </w:r>
    </w:p>
    <w:p>
      <w:pPr>
        <w:pStyle w:val="Heading3"/>
      </w:pPr>
      <w:bookmarkStart w:id="9407" w:name="_Toc8522"/>
      <w:r>
        <w:t>754</w:t>
      </w:r>
      <w:bookmarkEnd w:id="9407"/>
    </w:p>
    <w:p>
      <w:pPr>
        <w:pStyle w:val="BookText"/>
      </w:pPr>
      <w:r>
        <w:rPr>
          <w:rFonts w:ascii="Amiri" w:hAnsi="Amiri" w:eastAsia="Amiri" w:cs="Amiri"/>
          <w:lang w:bidi="ar-SA"/>
          <w:color w:val="111111"/>
          <w:sz w:val="28"/>
          <w:szCs w:val="28"/>
          <w:rtl/>
        </w:rPr>
        <w:t xml:space="preserve">من أمّر عليه لسانه قضى بحتفه : هر كه زبانش بر وى حكومت داشته باشد زبان بهلاكش فرمان راند.</w:t>
      </w:r>
    </w:p>
    <w:p>
      <w:pPr>
        <w:pStyle w:val="Heading3"/>
      </w:pPr>
      <w:bookmarkStart w:id="9408" w:name="_Toc8523"/>
      <w:r>
        <w:t>755</w:t>
      </w:r>
      <w:bookmarkEnd w:id="9408"/>
    </w:p>
    <w:p>
      <w:pPr>
        <w:pStyle w:val="BookText"/>
      </w:pPr>
      <w:r>
        <w:rPr>
          <w:rFonts w:ascii="Amiri" w:hAnsi="Amiri" w:eastAsia="Amiri" w:cs="Amiri"/>
          <w:lang w:bidi="ar-SA"/>
          <w:color w:val="111111"/>
          <w:sz w:val="28"/>
          <w:szCs w:val="28"/>
          <w:rtl/>
        </w:rPr>
        <w:t xml:space="preserve">من أطاع غضبه تعجّل تلفه : هر كه خشمش را فرمانبرد در نابودى خودش شتاب كرده است.</w:t>
      </w:r>
    </w:p>
    <w:p>
      <w:pPr>
        <w:pStyle w:val="Heading3"/>
      </w:pPr>
      <w:bookmarkStart w:id="9409" w:name="_Toc8524"/>
      <w:r>
        <w:t>756</w:t>
      </w:r>
      <w:bookmarkEnd w:id="9409"/>
    </w:p>
    <w:p>
      <w:pPr>
        <w:pStyle w:val="BookText"/>
      </w:pPr>
      <w:r>
        <w:rPr>
          <w:rFonts w:ascii="IRNazanin" w:hAnsi="IRNazanin" w:eastAsia="IRNazanin" w:cs="IRNazanin"/>
          <w:lang w:bidi="fa-IR"/>
          <w:color w:val="111111"/>
          <w:sz w:val="28"/>
          <w:szCs w:val="28"/>
          <w:rtl/>
        </w:rPr>
        <w:t xml:space="preserve">من اتّقى اللّه فاز و غنى : هر كه از خدا بترسد پيروز و بى نياز گردد.</w:t>
      </w:r>
    </w:p>
    <w:p>
      <w:pPr>
        <w:pStyle w:val="Heading3"/>
      </w:pPr>
      <w:bookmarkStart w:id="9410" w:name="_Toc8525"/>
      <w:r>
        <w:t>757</w:t>
      </w:r>
      <w:bookmarkEnd w:id="9410"/>
    </w:p>
    <w:p>
      <w:pPr>
        <w:pStyle w:val="BookText"/>
      </w:pPr>
      <w:r>
        <w:rPr>
          <w:rFonts w:ascii="IRNazanin" w:hAnsi="IRNazanin" w:eastAsia="IRNazanin" w:cs="IRNazanin"/>
          <w:lang w:bidi="fa-IR"/>
          <w:color w:val="111111"/>
          <w:sz w:val="28"/>
          <w:szCs w:val="28"/>
          <w:rtl/>
        </w:rPr>
        <w:t xml:space="preserve">من أطاع اللّه سبحانه عزّ و قوى : هر كه خدايرا فرمانبرد ارجمند و نيرومند گردد.</w:t>
      </w:r>
    </w:p>
    <w:p>
      <w:pPr>
        <w:pStyle w:val="Heading3"/>
      </w:pPr>
      <w:bookmarkStart w:id="9411" w:name="_Toc8526"/>
      <w:r>
        <w:t>758</w:t>
      </w:r>
      <w:bookmarkEnd w:id="9411"/>
    </w:p>
    <w:p>
      <w:pPr>
        <w:pStyle w:val="BookText"/>
      </w:pPr>
      <w:r>
        <w:rPr>
          <w:rFonts w:ascii="Amiri" w:hAnsi="Amiri" w:eastAsia="Amiri" w:cs="Amiri"/>
          <w:lang w:bidi="ar-SA"/>
          <w:color w:val="111111"/>
          <w:sz w:val="28"/>
          <w:szCs w:val="28"/>
          <w:rtl/>
        </w:rPr>
        <w:t xml:space="preserve">من قال بما لا ينبغى يسمع ما لا يشتهى :</w:t>
      </w:r>
    </w:p>
    <w:p>
      <w:pPr>
        <w:pStyle w:val="BookText"/>
      </w:pPr>
      <w:r>
        <w:rPr>
          <w:rFonts w:ascii="IRNazanin" w:hAnsi="IRNazanin" w:eastAsia="IRNazanin" w:cs="IRNazanin"/>
          <w:lang w:bidi="fa-IR"/>
          <w:color w:val="111111"/>
          <w:sz w:val="28"/>
          <w:szCs w:val="28"/>
          <w:rtl/>
        </w:rPr>
        <w:t xml:space="preserve">هر كه چيزيكه سزاوار نيست بگويد چيزيكه دوست ندارد بشنود.</w:t>
      </w:r>
    </w:p>
    <w:p>
      <w:pPr>
        <w:pStyle w:val="Heading3"/>
      </w:pPr>
      <w:bookmarkStart w:id="9412" w:name="_Toc8527"/>
      <w:r>
        <w:t>759</w:t>
      </w:r>
      <w:bookmarkEnd w:id="9412"/>
    </w:p>
    <w:p>
      <w:pPr>
        <w:pStyle w:val="BookText"/>
      </w:pPr>
      <w:r>
        <w:rPr>
          <w:rFonts w:ascii="Amiri" w:hAnsi="Amiri" w:eastAsia="Amiri" w:cs="Amiri"/>
          <w:lang w:bidi="ar-SA"/>
          <w:color w:val="111111"/>
          <w:sz w:val="28"/>
          <w:szCs w:val="28"/>
          <w:rtl/>
        </w:rPr>
        <w:t xml:space="preserve">من أحسن أفعاله أعرب عن وفور عقله هر كه كردارش نيك است فراوانى عقل خود را هويدا ساخته است.</w:t>
      </w:r>
    </w:p>
    <w:p>
      <w:pPr>
        <w:pStyle w:val="Heading3"/>
      </w:pPr>
      <w:bookmarkStart w:id="9413" w:name="_Toc8528"/>
      <w:r>
        <w:t>760</w:t>
      </w:r>
      <w:bookmarkEnd w:id="9413"/>
    </w:p>
    <w:p>
      <w:pPr>
        <w:pStyle w:val="BookText"/>
      </w:pPr>
      <w:r>
        <w:rPr>
          <w:rFonts w:ascii="Amiri" w:hAnsi="Amiri" w:eastAsia="Amiri" w:cs="Amiri"/>
          <w:lang w:bidi="ar-SA"/>
          <w:color w:val="111111"/>
          <w:sz w:val="28"/>
          <w:szCs w:val="28"/>
          <w:rtl/>
        </w:rPr>
        <w:t xml:space="preserve">من سدّد مقاله برهن عن غزارة فضله هر كه سخنش را درست و استوار دارد فزونى فضلش را آشكار ساخته است.</w:t>
      </w:r>
    </w:p>
    <w:p>
      <w:pPr>
        <w:pStyle w:val="Heading3"/>
      </w:pPr>
      <w:bookmarkStart w:id="9414" w:name="_Toc8529"/>
      <w:r>
        <w:t>761</w:t>
      </w:r>
      <w:bookmarkEnd w:id="9414"/>
    </w:p>
    <w:p>
      <w:pPr>
        <w:pStyle w:val="BookText"/>
      </w:pPr>
      <w:r>
        <w:rPr>
          <w:rFonts w:ascii="IRNazanin" w:hAnsi="IRNazanin" w:eastAsia="IRNazanin" w:cs="IRNazanin"/>
          <w:lang w:bidi="fa-IR"/>
          <w:color w:val="111111"/>
          <w:sz w:val="28"/>
          <w:szCs w:val="28"/>
          <w:rtl/>
        </w:rPr>
        <w:t xml:space="preserve">من كثرت عوارفه أبان عن كثرة نبله هر كه دانشها و معارفش بسيار باشد از بسيارى بزرگيش حكايت مينمايد.</w:t>
      </w:r>
    </w:p>
    <w:p>
      <w:pPr>
        <w:pStyle w:val="Heading3"/>
      </w:pPr>
      <w:bookmarkStart w:id="9415" w:name="_Toc8530"/>
      <w:r>
        <w:t>762</w:t>
      </w:r>
      <w:bookmarkEnd w:id="9415"/>
    </w:p>
    <w:p>
      <w:pPr>
        <w:pStyle w:val="BookText"/>
      </w:pPr>
      <w:r>
        <w:rPr>
          <w:rFonts w:ascii="IRNazanin" w:hAnsi="IRNazanin" w:eastAsia="IRNazanin" w:cs="IRNazanin"/>
          <w:lang w:bidi="fa-IR"/>
          <w:color w:val="111111"/>
          <w:sz w:val="28"/>
          <w:szCs w:val="28"/>
          <w:rtl/>
        </w:rPr>
        <w:t xml:space="preserve">من آمن بالآخرة أعرض عن الدّنيا : هر كه ايمان بآخرت داشته باشد از دنيا كناره ميگيرد (و عشق مال و جاه را از دل بيرون ميكند).</w:t>
      </w:r>
    </w:p>
    <w:p>
      <w:pPr>
        <w:pStyle w:val="Heading3"/>
      </w:pPr>
      <w:bookmarkStart w:id="9416" w:name="_Toc8531"/>
      <w:r>
        <w:t>763</w:t>
      </w:r>
      <w:bookmarkEnd w:id="9416"/>
    </w:p>
    <w:p>
      <w:pPr>
        <w:pStyle w:val="BookText"/>
      </w:pPr>
      <w:r>
        <w:rPr>
          <w:rFonts w:ascii="IRNazanin" w:hAnsi="IRNazanin" w:eastAsia="IRNazanin" w:cs="IRNazanin"/>
          <w:lang w:bidi="fa-IR"/>
          <w:color w:val="111111"/>
          <w:sz w:val="28"/>
          <w:szCs w:val="28"/>
          <w:rtl/>
        </w:rPr>
        <w:t xml:space="preserve">من أيقن بما يبقى زهد فيما يفنى : هر كه بدانچه كه باقى است يقين داشته باشد در آنچه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60" w:name="pg9220_79069"/>
    <w:bookmarkEnd w:id="660"/>
    <w:p>
      <w:pPr>
        <w:pStyle w:val="BookText"/>
      </w:pPr>
      <w:r>
        <w:rPr>
          <w:rFonts w:ascii="Amiri" w:hAnsi="Amiri" w:eastAsia="Amiri" w:cs="Amiri"/>
          <w:lang w:bidi="ar-SA"/>
          <w:color w:val="111111"/>
          <w:sz w:val="28"/>
          <w:szCs w:val="28"/>
          <w:rtl/>
        </w:rPr>
        <w:t xml:space="preserve">كه فانى است زهد ميورزد (از جهان تن ميزند)</w:t>
      </w:r>
    </w:p>
    <w:p>
      <w:pPr>
        <w:pStyle w:val="Heading3"/>
      </w:pPr>
      <w:bookmarkStart w:id="9417" w:name="_Toc8532"/>
      <w:r>
        <w:t>764</w:t>
      </w:r>
      <w:bookmarkEnd w:id="9417"/>
    </w:p>
    <w:p>
      <w:pPr>
        <w:pStyle w:val="BookText"/>
      </w:pPr>
      <w:r>
        <w:rPr>
          <w:rFonts w:ascii="IRNazanin" w:hAnsi="IRNazanin" w:eastAsia="IRNazanin" w:cs="IRNazanin"/>
          <w:lang w:bidi="fa-IR"/>
          <w:color w:val="111111"/>
          <w:sz w:val="28"/>
          <w:szCs w:val="28"/>
          <w:rtl/>
        </w:rPr>
        <w:t xml:space="preserve">من توكّل على اللّه سبحانه كفى و استغنى هر كه توكّل بر خداوند سبحان كند خدا او را كفايت و بى نيازش گرداند.</w:t>
      </w:r>
    </w:p>
    <w:p>
      <w:pPr>
        <w:pStyle w:val="Heading3"/>
      </w:pPr>
      <w:bookmarkStart w:id="9418" w:name="_Toc8533"/>
      <w:r>
        <w:t>765</w:t>
      </w:r>
      <w:bookmarkEnd w:id="9418"/>
    </w:p>
    <w:p>
      <w:pPr>
        <w:pStyle w:val="BookText"/>
      </w:pPr>
      <w:r>
        <w:rPr>
          <w:rFonts w:ascii="IRNazanin" w:hAnsi="IRNazanin" w:eastAsia="IRNazanin" w:cs="IRNazanin"/>
          <w:lang w:bidi="fa-IR"/>
          <w:color w:val="111111"/>
          <w:sz w:val="28"/>
          <w:szCs w:val="28"/>
          <w:rtl/>
        </w:rPr>
        <w:t xml:space="preserve">من انقطع إلى غير اللّه سبحانه و تعالى شقى و تعنّى : هر كه بسوى غير خداوند تعالى قطع پيدا كند و با جز خدا پيوند نمايد بدبخت گردد و گرفتار رنج و اندوه شود.</w:t>
      </w:r>
    </w:p>
    <w:p>
      <w:pPr>
        <w:pStyle w:val="Heading3"/>
      </w:pPr>
      <w:bookmarkStart w:id="9419" w:name="_Toc8534"/>
      <w:r>
        <w:t>766</w:t>
      </w:r>
      <w:bookmarkEnd w:id="9419"/>
    </w:p>
    <w:p>
      <w:pPr>
        <w:pStyle w:val="BookText"/>
      </w:pPr>
      <w:r>
        <w:rPr>
          <w:rFonts w:ascii="Amiri" w:hAnsi="Amiri" w:eastAsia="Amiri" w:cs="Amiri"/>
          <w:lang w:bidi="ar-SA"/>
          <w:color w:val="111111"/>
          <w:sz w:val="28"/>
          <w:szCs w:val="28"/>
          <w:rtl/>
        </w:rPr>
        <w:t xml:space="preserve">من أحبّ لقاء اللّه سبحانه و تعالى سلا عن الدّنيا : هر كه ديدار خداوند تعالى را دوست داشته باشد از دنيا كنار ميكشد.</w:t>
      </w:r>
    </w:p>
    <w:p>
      <w:pPr>
        <w:pStyle w:val="Heading3"/>
      </w:pPr>
      <w:bookmarkStart w:id="9420" w:name="_Toc8535"/>
      <w:r>
        <w:t>767</w:t>
      </w:r>
      <w:bookmarkEnd w:id="9420"/>
    </w:p>
    <w:p>
      <w:pPr>
        <w:pStyle w:val="BookText"/>
      </w:pPr>
      <w:r>
        <w:rPr>
          <w:rFonts w:ascii="Amiri" w:hAnsi="Amiri" w:eastAsia="Amiri" w:cs="Amiri"/>
          <w:lang w:bidi="ar-SA"/>
          <w:color w:val="111111"/>
          <w:sz w:val="28"/>
          <w:szCs w:val="28"/>
          <w:rtl/>
        </w:rPr>
        <w:t xml:space="preserve">من كثر لهوه قلّ عقله : هر كه هزل و لهوش بسيار باشد كم خرد است.</w:t>
      </w:r>
    </w:p>
    <w:p>
      <w:pPr>
        <w:pStyle w:val="Heading3"/>
      </w:pPr>
      <w:bookmarkStart w:id="9421" w:name="_Toc8536"/>
      <w:r>
        <w:t>768</w:t>
      </w:r>
      <w:bookmarkEnd w:id="9421"/>
    </w:p>
    <w:p>
      <w:pPr>
        <w:pStyle w:val="BookText"/>
      </w:pPr>
      <w:r>
        <w:rPr>
          <w:rFonts w:ascii="IRNazanin" w:hAnsi="IRNazanin" w:eastAsia="IRNazanin" w:cs="IRNazanin"/>
          <w:lang w:bidi="fa-IR"/>
          <w:color w:val="111111"/>
          <w:sz w:val="28"/>
          <w:szCs w:val="28"/>
          <w:rtl/>
        </w:rPr>
        <w:t xml:space="preserve">من كثر حسده طال كمده : هر كه پر حسد است اندوه و غصّه اش طولانى است.</w:t>
      </w:r>
    </w:p>
    <w:p>
      <w:pPr>
        <w:pStyle w:val="Heading3"/>
      </w:pPr>
      <w:bookmarkStart w:id="9422" w:name="_Toc8537"/>
      <w:r>
        <w:t>769</w:t>
      </w:r>
      <w:bookmarkEnd w:id="9422"/>
    </w:p>
    <w:p>
      <w:pPr>
        <w:pStyle w:val="BookText"/>
      </w:pPr>
      <w:r>
        <w:rPr>
          <w:rFonts w:ascii="Amiri" w:hAnsi="Amiri" w:eastAsia="Amiri" w:cs="Amiri"/>
          <w:lang w:bidi="ar-SA"/>
          <w:color w:val="111111"/>
          <w:sz w:val="28"/>
          <w:szCs w:val="28"/>
          <w:rtl/>
        </w:rPr>
        <w:t xml:space="preserve">من غلب عليه اللّهو بطل جدّه : هر كه هزل و بازى بر وى غلبه كند درستيش از بين ميرود.</w:t>
      </w:r>
    </w:p>
    <w:p>
      <w:pPr>
        <w:pStyle w:val="Heading3"/>
      </w:pPr>
      <w:bookmarkStart w:id="9423" w:name="_Toc8538"/>
      <w:r>
        <w:t>770</w:t>
      </w:r>
      <w:bookmarkEnd w:id="9423"/>
    </w:p>
    <w:p>
      <w:pPr>
        <w:pStyle w:val="BookText"/>
      </w:pPr>
      <w:r>
        <w:rPr>
          <w:rFonts w:ascii="IRNazanin" w:hAnsi="IRNazanin" w:eastAsia="IRNazanin" w:cs="IRNazanin"/>
          <w:lang w:bidi="fa-IR"/>
          <w:color w:val="111111"/>
          <w:sz w:val="28"/>
          <w:szCs w:val="28"/>
          <w:rtl/>
        </w:rPr>
        <w:t xml:space="preserve">من غلب عليه الهزل قلّ عقله : هر كه مسخرگى بر وى غلبه داشته باشد كم خرد است.</w:t>
      </w:r>
    </w:p>
    <w:p>
      <w:pPr>
        <w:pStyle w:val="Heading3"/>
      </w:pPr>
      <w:bookmarkStart w:id="9424" w:name="_Toc8539"/>
      <w:r>
        <w:t>771</w:t>
      </w:r>
      <w:bookmarkEnd w:id="9424"/>
    </w:p>
    <w:p>
      <w:pPr>
        <w:pStyle w:val="BookText"/>
      </w:pPr>
      <w:r>
        <w:rPr>
          <w:rFonts w:ascii="Amiri" w:hAnsi="Amiri" w:eastAsia="Amiri" w:cs="Amiri"/>
          <w:lang w:bidi="ar-SA"/>
          <w:color w:val="111111"/>
          <w:sz w:val="28"/>
          <w:szCs w:val="28"/>
          <w:rtl/>
        </w:rPr>
        <w:t xml:space="preserve">من غلب عليه الغفلة مات قلبه :</w:t>
      </w:r>
    </w:p>
    <w:p>
      <w:pPr>
        <w:pStyle w:val="BookText"/>
      </w:pPr>
      <w:r>
        <w:rPr>
          <w:rFonts w:ascii="Amiri" w:hAnsi="Amiri" w:eastAsia="Amiri" w:cs="Amiri"/>
          <w:lang w:bidi="ar-SA"/>
          <w:color w:val="111111"/>
          <w:sz w:val="28"/>
          <w:szCs w:val="28"/>
          <w:rtl/>
        </w:rPr>
        <w:t xml:space="preserve">غفلت بر هر كه غلبه كند دلش ميميرد.</w:t>
      </w:r>
    </w:p>
    <w:p>
      <w:pPr>
        <w:pStyle w:val="Heading3"/>
      </w:pPr>
      <w:bookmarkStart w:id="9425" w:name="_Toc8540"/>
      <w:r>
        <w:t>772</w:t>
      </w:r>
      <w:bookmarkEnd w:id="9425"/>
    </w:p>
    <w:p>
      <w:pPr>
        <w:pStyle w:val="BookText"/>
      </w:pPr>
      <w:r>
        <w:rPr>
          <w:rFonts w:ascii="IRNazanin" w:hAnsi="IRNazanin" w:eastAsia="IRNazanin" w:cs="IRNazanin"/>
          <w:lang w:bidi="fa-IR"/>
          <w:color w:val="111111"/>
          <w:sz w:val="28"/>
          <w:szCs w:val="28"/>
          <w:rtl/>
        </w:rPr>
        <w:t xml:space="preserve">من كثر لومه كثر عاره : هر كس ناكسيش بيشتر ننگش بيشتر است.</w:t>
      </w:r>
    </w:p>
    <w:p>
      <w:pPr>
        <w:pStyle w:val="Heading3"/>
      </w:pPr>
      <w:bookmarkStart w:id="9426" w:name="_Toc8541"/>
      <w:r>
        <w:t>773</w:t>
      </w:r>
      <w:bookmarkEnd w:id="9426"/>
    </w:p>
    <w:p>
      <w:pPr>
        <w:pStyle w:val="BookText"/>
      </w:pPr>
      <w:r>
        <w:rPr>
          <w:rFonts w:ascii="IRNazanin" w:hAnsi="IRNazanin" w:eastAsia="IRNazanin" w:cs="IRNazanin"/>
          <w:lang w:bidi="fa-IR"/>
          <w:color w:val="111111"/>
          <w:sz w:val="28"/>
          <w:szCs w:val="28"/>
          <w:rtl/>
        </w:rPr>
        <w:t xml:space="preserve">من كثر مزحه قلّ وقاره : مرد پر مزاح كم لنگر است.</w:t>
      </w:r>
    </w:p>
    <w:p>
      <w:pPr>
        <w:pStyle w:val="Heading3"/>
      </w:pPr>
      <w:bookmarkStart w:id="9427" w:name="_Toc8542"/>
      <w:r>
        <w:t>774</w:t>
      </w:r>
      <w:bookmarkEnd w:id="9427"/>
    </w:p>
    <w:p>
      <w:pPr>
        <w:pStyle w:val="BookText"/>
      </w:pPr>
      <w:r>
        <w:rPr>
          <w:rFonts w:ascii="Amiri" w:hAnsi="Amiri" w:eastAsia="Amiri" w:cs="Amiri"/>
          <w:lang w:bidi="ar-SA"/>
          <w:color w:val="111111"/>
          <w:sz w:val="28"/>
          <w:szCs w:val="28"/>
          <w:rtl/>
        </w:rPr>
        <w:t xml:space="preserve">من اعتزّ بالحقّ أعزّه الحقّ : هر كه از حقّ عزّت جويد حق عزيزش دارد.</w:t>
      </w:r>
    </w:p>
    <w:p>
      <w:pPr>
        <w:pStyle w:val="Heading3"/>
      </w:pPr>
      <w:bookmarkStart w:id="9428" w:name="_Toc8543"/>
      <w:r>
        <w:t>775</w:t>
      </w:r>
      <w:bookmarkEnd w:id="9428"/>
    </w:p>
    <w:p>
      <w:pPr>
        <w:pStyle w:val="BookText"/>
      </w:pPr>
      <w:r>
        <w:rPr>
          <w:rFonts w:ascii="Amiri" w:hAnsi="Amiri" w:eastAsia="Amiri" w:cs="Amiri"/>
          <w:lang w:bidi="ar-SA"/>
          <w:color w:val="111111"/>
          <w:sz w:val="28"/>
          <w:szCs w:val="28"/>
          <w:rtl/>
        </w:rPr>
        <w:t xml:space="preserve">من قنع رزق اللّه سبحانه استغنى عن الخلق : هر كه بر روزى خداوند سبحان قانع باشد از مردم بى نياز است.</w:t>
      </w:r>
    </w:p>
    <w:p>
      <w:pPr>
        <w:pStyle w:val="Heading3"/>
      </w:pPr>
      <w:bookmarkStart w:id="9429" w:name="_Toc8544"/>
      <w:r>
        <w:t>776</w:t>
      </w:r>
      <w:bookmarkEnd w:id="9429"/>
    </w:p>
    <w:p>
      <w:pPr>
        <w:pStyle w:val="BookText"/>
      </w:pPr>
      <w:r>
        <w:rPr>
          <w:rFonts w:ascii="IRNazanin" w:hAnsi="IRNazanin" w:eastAsia="IRNazanin" w:cs="IRNazanin"/>
          <w:lang w:bidi="fa-IR"/>
          <w:color w:val="111111"/>
          <w:sz w:val="28"/>
          <w:szCs w:val="28"/>
          <w:rtl/>
        </w:rPr>
        <w:t xml:space="preserve">من وهب له القناعة صانته : هر كه قناعت داده شود آن قناعت نگهداريش كند (و دينش محفوظ بماند).</w:t>
      </w:r>
    </w:p>
    <w:p>
      <w:pPr>
        <w:pStyle w:val="Heading3"/>
      </w:pPr>
      <w:bookmarkStart w:id="9430" w:name="_Toc8545"/>
      <w:r>
        <w:t>777</w:t>
      </w:r>
      <w:bookmarkEnd w:id="9430"/>
    </w:p>
    <w:p>
      <w:pPr>
        <w:pStyle w:val="BookText"/>
      </w:pPr>
      <w:r>
        <w:rPr>
          <w:rFonts w:ascii="Amiri" w:hAnsi="Amiri" w:eastAsia="Amiri" w:cs="Amiri"/>
          <w:lang w:bidi="ar-SA"/>
          <w:color w:val="111111"/>
          <w:sz w:val="28"/>
          <w:szCs w:val="28"/>
          <w:rtl/>
        </w:rPr>
        <w:t xml:space="preserve">من حسن يقينه حسنت عبادته : هر كه يقينش دربارۀ خدا نيكو باشد عبادتش خوب است.</w:t>
      </w:r>
    </w:p>
    <w:p>
      <w:pPr>
        <w:pStyle w:val="Heading3"/>
      </w:pPr>
      <w:bookmarkStart w:id="9431" w:name="_Toc8546"/>
      <w:r>
        <w:t>778</w:t>
      </w:r>
      <w:bookmarkEnd w:id="9431"/>
    </w:p>
    <w:p>
      <w:pPr>
        <w:pStyle w:val="BookText"/>
      </w:pPr>
      <w:r>
        <w:rPr>
          <w:rFonts w:ascii="IRNazanin" w:hAnsi="IRNazanin" w:eastAsia="IRNazanin" w:cs="IRNazanin"/>
          <w:lang w:bidi="fa-IR"/>
          <w:color w:val="111111"/>
          <w:sz w:val="28"/>
          <w:szCs w:val="28"/>
          <w:rtl/>
        </w:rPr>
        <w:t xml:space="preserve">من رضى بالقضاء طاب عيشه : هر كه بقضاى خدا راضى باشد عيشش گوارا و زندگيش منظّم است.</w:t>
      </w:r>
    </w:p>
    <w:p>
      <w:pPr>
        <w:pStyle w:val="Heading3"/>
      </w:pPr>
      <w:bookmarkStart w:id="9432" w:name="_Toc8547"/>
      <w:r>
        <w:t>779</w:t>
      </w:r>
      <w:bookmarkEnd w:id="9432"/>
    </w:p>
    <w:p>
      <w:pPr>
        <w:pStyle w:val="BookText"/>
      </w:pPr>
      <w:r>
        <w:rPr>
          <w:rFonts w:ascii="Amiri" w:hAnsi="Amiri" w:eastAsia="Amiri" w:cs="Amiri"/>
          <w:lang w:bidi="ar-SA"/>
          <w:color w:val="111111"/>
          <w:sz w:val="28"/>
          <w:szCs w:val="28"/>
          <w:rtl/>
        </w:rPr>
        <w:t xml:space="preserve">من حسنت سياسته دامت رياسته :</w:t>
      </w:r>
    </w:p>
    <w:p>
      <w:pPr>
        <w:pStyle w:val="BookText"/>
      </w:pPr>
      <w:r>
        <w:rPr>
          <w:rFonts w:ascii="IRNazanin" w:hAnsi="IRNazanin" w:eastAsia="IRNazanin" w:cs="IRNazanin"/>
          <w:lang w:bidi="fa-IR"/>
          <w:color w:val="111111"/>
          <w:sz w:val="28"/>
          <w:szCs w:val="28"/>
          <w:rtl/>
        </w:rPr>
        <w:t xml:space="preserve">هر كه سياستش خوب است رياستش پايدار است.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61" w:name="pg9220_79071"/>
    <w:bookmarkEnd w:id="661"/>
    <w:p>
      <w:pPr>
        <w:pStyle w:val="Heading3"/>
      </w:pPr>
      <w:bookmarkStart w:id="9433" w:name="_Toc8548"/>
      <w:r>
        <w:t>780</w:t>
      </w:r>
      <w:bookmarkEnd w:id="9433"/>
    </w:p>
    <w:p>
      <w:pPr>
        <w:pStyle w:val="BookText"/>
      </w:pPr>
      <w:r>
        <w:rPr>
          <w:rFonts w:ascii="IRNazanin" w:hAnsi="IRNazanin" w:eastAsia="IRNazanin" w:cs="IRNazanin"/>
          <w:lang w:bidi="fa-IR"/>
          <w:color w:val="111111"/>
          <w:sz w:val="28"/>
          <w:szCs w:val="28"/>
          <w:rtl/>
        </w:rPr>
        <w:t xml:space="preserve">من حسنت نفسه عزّ معسرا : هر كه خوش جنس و پاك طينت باشد بحال تنگدستى عزيز است.</w:t>
      </w:r>
    </w:p>
    <w:p>
      <w:pPr>
        <w:pStyle w:val="Heading3"/>
      </w:pPr>
      <w:bookmarkStart w:id="9434" w:name="_Toc8549"/>
      <w:r>
        <w:t>781</w:t>
      </w:r>
      <w:bookmarkEnd w:id="9434"/>
    </w:p>
    <w:p>
      <w:pPr>
        <w:pStyle w:val="BookText"/>
      </w:pPr>
      <w:r>
        <w:rPr>
          <w:rFonts w:ascii="Amiri" w:hAnsi="Amiri" w:eastAsia="Amiri" w:cs="Amiri"/>
          <w:lang w:bidi="ar-SA"/>
          <w:color w:val="111111"/>
          <w:sz w:val="28"/>
          <w:szCs w:val="28"/>
          <w:rtl/>
        </w:rPr>
        <w:t xml:space="preserve">من شرهت نفسه ذلّ موسرا : هر كه نفسش آزمند و حريص باشد بحال دارائى خوار است.</w:t>
      </w:r>
    </w:p>
    <w:p>
      <w:pPr>
        <w:pStyle w:val="Heading3"/>
      </w:pPr>
      <w:bookmarkStart w:id="9435" w:name="_Toc8550"/>
      <w:r>
        <w:t>782</w:t>
      </w:r>
      <w:bookmarkEnd w:id="9435"/>
    </w:p>
    <w:p>
      <w:pPr>
        <w:pStyle w:val="BookText"/>
      </w:pPr>
      <w:r>
        <w:rPr>
          <w:rFonts w:ascii="IRNazanin" w:hAnsi="IRNazanin" w:eastAsia="IRNazanin" w:cs="IRNazanin"/>
          <w:lang w:bidi="fa-IR"/>
          <w:color w:val="111111"/>
          <w:sz w:val="28"/>
          <w:szCs w:val="28"/>
          <w:rtl/>
        </w:rPr>
        <w:t xml:space="preserve">من حرص على الآخرة ملك : هر كه بر آخرت حريص باشد آخرت را مالك گردد.</w:t>
      </w:r>
    </w:p>
    <w:p>
      <w:pPr>
        <w:pStyle w:val="Heading3"/>
      </w:pPr>
      <w:bookmarkStart w:id="9436" w:name="_Toc8551"/>
      <w:r>
        <w:t>783</w:t>
      </w:r>
      <w:bookmarkEnd w:id="9436"/>
    </w:p>
    <w:p>
      <w:pPr>
        <w:pStyle w:val="BookText"/>
      </w:pPr>
      <w:r>
        <w:rPr>
          <w:rFonts w:ascii="IRNazanin" w:hAnsi="IRNazanin" w:eastAsia="IRNazanin" w:cs="IRNazanin"/>
          <w:lang w:bidi="fa-IR"/>
          <w:color w:val="111111"/>
          <w:sz w:val="28"/>
          <w:szCs w:val="28"/>
          <w:rtl/>
        </w:rPr>
        <w:t xml:space="preserve">من حرص على الدّنيا هلك : هر كه بر دنيا حريص باشد هلاك گردد.</w:t>
      </w:r>
    </w:p>
    <w:p>
      <w:pPr>
        <w:pStyle w:val="Heading3"/>
      </w:pPr>
      <w:bookmarkStart w:id="9437" w:name="_Toc8552"/>
      <w:r>
        <w:t>784</w:t>
      </w:r>
      <w:bookmarkEnd w:id="9437"/>
    </w:p>
    <w:p>
      <w:pPr>
        <w:pStyle w:val="BookText"/>
      </w:pPr>
      <w:r>
        <w:rPr>
          <w:rFonts w:ascii="IRNazanin" w:hAnsi="IRNazanin" w:eastAsia="IRNazanin" w:cs="IRNazanin"/>
          <w:lang w:bidi="fa-IR"/>
          <w:color w:val="111111"/>
          <w:sz w:val="28"/>
          <w:szCs w:val="28"/>
          <w:rtl/>
        </w:rPr>
        <w:t xml:space="preserve">من راقب أجله اغتنم مهله : هر كه اجلش را مراقب باشد دوران زندگانيش را غنيمت شمارد.</w:t>
      </w:r>
    </w:p>
    <w:p>
      <w:pPr>
        <w:pStyle w:val="Heading3"/>
      </w:pPr>
      <w:bookmarkStart w:id="9438" w:name="_Toc8553"/>
      <w:r>
        <w:t>785</w:t>
      </w:r>
      <w:bookmarkEnd w:id="9438"/>
    </w:p>
    <w:p>
      <w:pPr>
        <w:pStyle w:val="BookText"/>
      </w:pPr>
      <w:r>
        <w:rPr>
          <w:rFonts w:ascii="IRNazanin" w:hAnsi="IRNazanin" w:eastAsia="IRNazanin" w:cs="IRNazanin"/>
          <w:lang w:bidi="fa-IR"/>
          <w:color w:val="111111"/>
          <w:sz w:val="28"/>
          <w:szCs w:val="28"/>
          <w:rtl/>
        </w:rPr>
        <w:t xml:space="preserve">من قصر أمله حسن عمله : هر كه آرزويش كوتاه باشد كردارش نيكو گردد.</w:t>
      </w:r>
    </w:p>
    <w:p>
      <w:pPr>
        <w:pStyle w:val="Heading3"/>
      </w:pPr>
      <w:bookmarkStart w:id="9439" w:name="_Toc8554"/>
      <w:r>
        <w:t>786</w:t>
      </w:r>
      <w:bookmarkEnd w:id="9439"/>
    </w:p>
    <w:p>
      <w:pPr>
        <w:pStyle w:val="BookText"/>
      </w:pPr>
      <w:r>
        <w:rPr>
          <w:rFonts w:ascii="IRNazanin" w:hAnsi="IRNazanin" w:eastAsia="IRNazanin" w:cs="IRNazanin"/>
          <w:lang w:bidi="fa-IR"/>
          <w:color w:val="111111"/>
          <w:sz w:val="28"/>
          <w:szCs w:val="28"/>
          <w:rtl/>
        </w:rPr>
        <w:t xml:space="preserve">من أطال أمله أفسد عمله : هر كه آرزويش را دراز گرداند عملش را تباه سازد.</w:t>
      </w:r>
    </w:p>
    <w:p>
      <w:pPr>
        <w:pStyle w:val="Heading3"/>
      </w:pPr>
      <w:bookmarkStart w:id="9440" w:name="_Toc8555"/>
      <w:r>
        <w:t>787</w:t>
      </w:r>
      <w:bookmarkEnd w:id="9440"/>
    </w:p>
    <w:p>
      <w:pPr>
        <w:pStyle w:val="BookText"/>
      </w:pPr>
      <w:r>
        <w:rPr>
          <w:rFonts w:ascii="IRNazanin" w:hAnsi="IRNazanin" w:eastAsia="IRNazanin" w:cs="IRNazanin"/>
          <w:lang w:bidi="fa-IR"/>
          <w:color w:val="111111"/>
          <w:sz w:val="28"/>
          <w:szCs w:val="28"/>
          <w:rtl/>
        </w:rPr>
        <w:t xml:space="preserve">من ذكر المنيّة نسى الأمنيّة : هر كه مرگ را بياد داشته باشد آرزوها را فراموش سازد.</w:t>
      </w:r>
    </w:p>
    <w:p>
      <w:pPr>
        <w:pStyle w:val="Heading3"/>
      </w:pPr>
      <w:bookmarkStart w:id="9441" w:name="_Toc8556"/>
      <w:r>
        <w:t>788</w:t>
      </w:r>
      <w:bookmarkEnd w:id="9441"/>
    </w:p>
    <w:p>
      <w:pPr>
        <w:pStyle w:val="BookText"/>
      </w:pPr>
      <w:r>
        <w:rPr>
          <w:rFonts w:ascii="IRNazanin" w:hAnsi="IRNazanin" w:eastAsia="IRNazanin" w:cs="IRNazanin"/>
          <w:lang w:bidi="fa-IR"/>
          <w:color w:val="111111"/>
          <w:sz w:val="28"/>
          <w:szCs w:val="28"/>
          <w:rtl/>
        </w:rPr>
        <w:t xml:space="preserve">من أخلص النّيّة تنزّه عن الدّنيّة : هر كه نيّتش را پاكيزه سازد از پستيها و زشتيها پاك گردد.</w:t>
      </w:r>
    </w:p>
    <w:p>
      <w:pPr>
        <w:pStyle w:val="Heading3"/>
      </w:pPr>
      <w:bookmarkStart w:id="9442" w:name="_Toc8557"/>
      <w:r>
        <w:t>789</w:t>
      </w:r>
      <w:bookmarkEnd w:id="9442"/>
    </w:p>
    <w:p>
      <w:pPr>
        <w:pStyle w:val="BookText"/>
      </w:pPr>
      <w:r>
        <w:rPr>
          <w:rFonts w:ascii="Amiri" w:hAnsi="Amiri" w:eastAsia="Amiri" w:cs="Amiri"/>
          <w:lang w:bidi="ar-SA"/>
          <w:color w:val="111111"/>
          <w:sz w:val="28"/>
          <w:szCs w:val="28"/>
          <w:rtl/>
        </w:rPr>
        <w:t xml:space="preserve">من كثر مناه قلّ رضاه : هر كه اميدش بسيار باشد خوشنوديش كم است.</w:t>
      </w:r>
    </w:p>
    <w:p>
      <w:pPr>
        <w:pStyle w:val="Heading3"/>
      </w:pPr>
      <w:bookmarkStart w:id="9443" w:name="_Toc8558"/>
      <w:r>
        <w:t>790</w:t>
      </w:r>
      <w:bookmarkEnd w:id="9443"/>
    </w:p>
    <w:p>
      <w:pPr>
        <w:pStyle w:val="BookText"/>
      </w:pPr>
      <w:r>
        <w:rPr>
          <w:rFonts w:ascii="IRNazanin" w:hAnsi="IRNazanin" w:eastAsia="IRNazanin" w:cs="IRNazanin"/>
          <w:lang w:bidi="fa-IR"/>
          <w:color w:val="111111"/>
          <w:sz w:val="28"/>
          <w:szCs w:val="28"/>
          <w:rtl/>
        </w:rPr>
        <w:t xml:space="preserve">من كثر مناه كثر عناه : هر كه پيرو اميد و آرزوى خود باشد رنج و گرفتاريش بسيار است.</w:t>
      </w:r>
    </w:p>
    <w:p>
      <w:pPr>
        <w:pStyle w:val="Heading3"/>
      </w:pPr>
      <w:bookmarkStart w:id="9444" w:name="_Toc8559"/>
      <w:r>
        <w:t>791</w:t>
      </w:r>
      <w:bookmarkEnd w:id="9444"/>
    </w:p>
    <w:p>
      <w:pPr>
        <w:pStyle w:val="BookText"/>
      </w:pPr>
      <w:r>
        <w:rPr>
          <w:rFonts w:ascii="IRNazanin" w:hAnsi="IRNazanin" w:eastAsia="IRNazanin" w:cs="IRNazanin"/>
          <w:lang w:bidi="fa-IR"/>
          <w:color w:val="111111"/>
          <w:sz w:val="28"/>
          <w:szCs w:val="28"/>
          <w:rtl/>
        </w:rPr>
        <w:t xml:space="preserve">من كثر سخطه لم يعتب : هر كه خشمش بسيار باشد عتاب كرده نشود (شايد مراد اين باشد كسيكه ببدخوئى و پر خشمى عادت كرده مردم ديگر چشم نيكى و مهربانى از وى نداشته باشند و بخوى بدش ملامتش نكنند).</w:t>
      </w:r>
    </w:p>
    <w:p>
      <w:pPr>
        <w:pStyle w:val="Heading3"/>
      </w:pPr>
      <w:bookmarkStart w:id="9445" w:name="_Toc8560"/>
      <w:r>
        <w:t>792</w:t>
      </w:r>
      <w:bookmarkEnd w:id="9445"/>
    </w:p>
    <w:p>
      <w:pPr>
        <w:pStyle w:val="BookText"/>
      </w:pPr>
      <w:r>
        <w:rPr>
          <w:rFonts w:ascii="Amiri" w:hAnsi="Amiri" w:eastAsia="Amiri" w:cs="Amiri"/>
          <w:lang w:bidi="ar-SA"/>
          <w:color w:val="111111"/>
          <w:sz w:val="28"/>
          <w:szCs w:val="28"/>
          <w:rtl/>
        </w:rPr>
        <w:t xml:space="preserve">من قنع كفى مذلّة الطّلب : هر كه قانع باشد خوارى خواهش و طلب از وى كفايت كرده شود.</w:t>
      </w:r>
    </w:p>
    <w:p>
      <w:pPr>
        <w:pStyle w:val="Heading3"/>
      </w:pPr>
      <w:bookmarkStart w:id="9446" w:name="_Toc8561"/>
      <w:r>
        <w:t>793</w:t>
      </w:r>
      <w:bookmarkEnd w:id="9446"/>
    </w:p>
    <w:p>
      <w:pPr>
        <w:pStyle w:val="BookText"/>
      </w:pPr>
      <w:r>
        <w:rPr>
          <w:rFonts w:ascii="Amiri" w:hAnsi="Amiri" w:eastAsia="Amiri" w:cs="Amiri"/>
          <w:lang w:bidi="ar-SA"/>
          <w:color w:val="111111"/>
          <w:sz w:val="28"/>
          <w:szCs w:val="28"/>
          <w:rtl/>
        </w:rPr>
        <w:t xml:space="preserve">من صدق يقينه لم يرتب : هر كه يقينش (دربارۀ خدا و قيامت) درست باشد شكّ نياورد.</w:t>
      </w:r>
    </w:p>
    <w:p>
      <w:pPr>
        <w:pStyle w:val="Heading3"/>
      </w:pPr>
      <w:bookmarkStart w:id="9447" w:name="_Toc8562"/>
      <w:r>
        <w:t>794</w:t>
      </w:r>
      <w:bookmarkEnd w:id="9447"/>
    </w:p>
    <w:p>
      <w:pPr>
        <w:pStyle w:val="BookText"/>
      </w:pPr>
      <w:r>
        <w:rPr>
          <w:rFonts w:ascii="IRNazanin" w:hAnsi="IRNazanin" w:eastAsia="IRNazanin" w:cs="IRNazanin"/>
          <w:lang w:bidi="fa-IR"/>
          <w:color w:val="111111"/>
          <w:sz w:val="28"/>
          <w:szCs w:val="28"/>
          <w:rtl/>
        </w:rPr>
        <w:t xml:space="preserve">من أنعم عليه فشكر كمن ابتلى فصبر : هر كه دربارۀ او انعام كرده شود و او سپاسگذارى كند كسى را ماند كه گرفتار و دچار بلائى شده و شكيبائى گزيده است.</w:t>
      </w:r>
    </w:p>
    <w:p>
      <w:pPr>
        <w:pStyle w:val="Heading3"/>
      </w:pPr>
      <w:bookmarkStart w:id="9448" w:name="_Toc8563"/>
      <w:r>
        <w:t>795</w:t>
      </w:r>
      <w:bookmarkEnd w:id="9448"/>
    </w:p>
    <w:p>
      <w:pPr>
        <w:pStyle w:val="BookText"/>
      </w:pPr>
      <w:r>
        <w:rPr>
          <w:rFonts w:ascii="IRNazanin" w:hAnsi="IRNazanin" w:eastAsia="IRNazanin" w:cs="IRNazanin"/>
          <w:lang w:bidi="fa-IR"/>
          <w:color w:val="111111"/>
          <w:sz w:val="28"/>
          <w:szCs w:val="28"/>
          <w:rtl/>
        </w:rPr>
        <w:t xml:space="preserve">من رضى بالقدرة استخفّ بالغير : هر كه بتقدير الهى راضى باشد گردشهاى روزگار را سبك و آسان گيرد.</w:t>
      </w:r>
    </w:p>
    <w:p>
      <w:pPr>
        <w:pStyle w:val="Heading3"/>
      </w:pPr>
      <w:bookmarkStart w:id="9449" w:name="_Toc8564"/>
      <w:r>
        <w:t>796</w:t>
      </w:r>
      <w:bookmarkEnd w:id="9449"/>
    </w:p>
    <w:p>
      <w:pPr>
        <w:pStyle w:val="BookText"/>
      </w:pPr>
      <w:r>
        <w:rPr>
          <w:rFonts w:ascii="IRNazanin" w:hAnsi="IRNazanin" w:eastAsia="IRNazanin" w:cs="IRNazanin"/>
          <w:lang w:bidi="fa-IR"/>
          <w:color w:val="111111"/>
          <w:sz w:val="28"/>
          <w:szCs w:val="28"/>
          <w:rtl/>
        </w:rPr>
        <w:t xml:space="preserve">من استعان بالنّعمة على المعصية فهو الكفور : هر كه بوسيلۀ نعمت بر نافرمانى خدا يارى جويد پس او نعمت خدا را پوشنده و ناسپاسگذار است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62" w:name="pg9220_79072"/>
    <w:bookmarkEnd w:id="662"/>
    <w:p>
      <w:pPr>
        <w:pStyle w:val="Heading3"/>
      </w:pPr>
      <w:bookmarkStart w:id="9450" w:name="_Toc8565"/>
      <w:r>
        <w:t>797</w:t>
      </w:r>
      <w:bookmarkEnd w:id="9450"/>
    </w:p>
    <w:p>
      <w:pPr>
        <w:pStyle w:val="BookText"/>
      </w:pPr>
      <w:r>
        <w:rPr>
          <w:rFonts w:ascii="IRNazanin" w:hAnsi="IRNazanin" w:eastAsia="IRNazanin" w:cs="IRNazanin"/>
          <w:lang w:bidi="fa-IR"/>
          <w:color w:val="111111"/>
          <w:sz w:val="28"/>
          <w:szCs w:val="28"/>
          <w:rtl/>
        </w:rPr>
        <w:t xml:space="preserve">من تسخّط للمقدور حلّ به المحذور : هر كه بر مقدّرات الهى خشمگين باشد محذورات و ناپسندها بر وى فرود آيد.</w:t>
      </w:r>
    </w:p>
    <w:p>
      <w:pPr>
        <w:pStyle w:val="Heading3"/>
      </w:pPr>
      <w:bookmarkStart w:id="9451" w:name="_Toc8566"/>
      <w:r>
        <w:t>798</w:t>
      </w:r>
      <w:bookmarkEnd w:id="9451"/>
    </w:p>
    <w:p>
      <w:pPr>
        <w:pStyle w:val="BookText"/>
      </w:pPr>
      <w:r>
        <w:rPr>
          <w:rFonts w:ascii="IRNazanin" w:hAnsi="IRNazanin" w:eastAsia="IRNazanin" w:cs="IRNazanin"/>
          <w:lang w:bidi="fa-IR"/>
          <w:color w:val="111111"/>
          <w:sz w:val="28"/>
          <w:szCs w:val="28"/>
          <w:rtl/>
        </w:rPr>
        <w:t xml:space="preserve">من حسن ظنّه فاز بالجنّة : هر كه باطنش خوب باشد به بهشت خواهد رفت (چون نيّتش اين است تا زنده است خدا را عبادت كند).</w:t>
      </w:r>
    </w:p>
    <w:p>
      <w:pPr>
        <w:pStyle w:val="Heading3"/>
      </w:pPr>
      <w:bookmarkStart w:id="9452" w:name="_Toc8567"/>
      <w:r>
        <w:t>799</w:t>
      </w:r>
      <w:bookmarkEnd w:id="9452"/>
    </w:p>
    <w:p>
      <w:pPr>
        <w:pStyle w:val="BookText"/>
      </w:pPr>
      <w:r>
        <w:rPr>
          <w:rFonts w:ascii="IRNazanin" w:hAnsi="IRNazanin" w:eastAsia="IRNazanin" w:cs="IRNazanin"/>
          <w:lang w:bidi="fa-IR"/>
          <w:color w:val="111111"/>
          <w:sz w:val="28"/>
          <w:szCs w:val="28"/>
          <w:rtl/>
        </w:rPr>
        <w:t xml:space="preserve">من زاد شبعه كظّته البطنة : هر كه سيرى و پرخوريش را بيفزايد پرى شكم او را برنج افكند و راه تنفّس را تنگ سازد.</w:t>
      </w:r>
    </w:p>
    <w:p>
      <w:pPr>
        <w:pStyle w:val="Heading3"/>
      </w:pPr>
      <w:bookmarkStart w:id="9453" w:name="_Toc8568"/>
      <w:r>
        <w:t>800</w:t>
      </w:r>
      <w:bookmarkEnd w:id="9453"/>
    </w:p>
    <w:p>
      <w:pPr>
        <w:pStyle w:val="BookText"/>
      </w:pPr>
      <w:r>
        <w:rPr>
          <w:rFonts w:ascii="Amiri" w:hAnsi="Amiri" w:eastAsia="Amiri" w:cs="Amiri"/>
          <w:lang w:bidi="ar-SA"/>
          <w:color w:val="111111"/>
          <w:sz w:val="28"/>
          <w:szCs w:val="28"/>
          <w:rtl/>
        </w:rPr>
        <w:t xml:space="preserve">من كظّته البطنة حجبته عن الفطنة :</w:t>
      </w:r>
    </w:p>
    <w:p>
      <w:pPr>
        <w:pStyle w:val="BookText"/>
      </w:pPr>
      <w:r>
        <w:rPr>
          <w:rFonts w:ascii="IRNazanin" w:hAnsi="IRNazanin" w:eastAsia="IRNazanin" w:cs="IRNazanin"/>
          <w:lang w:bidi="fa-IR"/>
          <w:color w:val="111111"/>
          <w:sz w:val="28"/>
          <w:szCs w:val="28"/>
          <w:rtl/>
        </w:rPr>
        <w:t xml:space="preserve">پرى شكم هر كس را برنج در افكند او را از فطانت و زيركى باز دارد (و چشم هوشش را كور سازد).</w:t>
      </w:r>
    </w:p>
    <w:p>
      <w:pPr>
        <w:pStyle w:val="Heading3"/>
      </w:pPr>
      <w:bookmarkStart w:id="9454" w:name="_Toc8569"/>
      <w:r>
        <w:t>801</w:t>
      </w:r>
      <w:bookmarkEnd w:id="9454"/>
    </w:p>
    <w:p>
      <w:pPr>
        <w:pStyle w:val="BookText"/>
      </w:pPr>
      <w:r>
        <w:rPr>
          <w:rFonts w:ascii="IRNazanin" w:hAnsi="IRNazanin" w:eastAsia="IRNazanin" w:cs="IRNazanin"/>
          <w:lang w:bidi="fa-IR"/>
          <w:color w:val="111111"/>
          <w:sz w:val="28"/>
          <w:szCs w:val="28"/>
          <w:rtl/>
        </w:rPr>
        <w:t xml:space="preserve">من أطاع اللّه عزّ نصره : هر كه خدايرا اطاعت كند خداوند ياريش را عزيز گرداند (و توانايش سازد)</w:t>
      </w:r>
    </w:p>
    <w:p>
      <w:pPr>
        <w:pStyle w:val="Heading3"/>
      </w:pPr>
      <w:bookmarkStart w:id="9455" w:name="_Toc8570"/>
      <w:r>
        <w:t>802</w:t>
      </w:r>
      <w:bookmarkEnd w:id="9455"/>
    </w:p>
    <w:p>
      <w:pPr>
        <w:pStyle w:val="BookText"/>
      </w:pPr>
      <w:r>
        <w:rPr>
          <w:rFonts w:ascii="IRNazanin" w:hAnsi="IRNazanin" w:eastAsia="IRNazanin" w:cs="IRNazanin"/>
          <w:lang w:bidi="fa-IR"/>
          <w:color w:val="111111"/>
          <w:sz w:val="28"/>
          <w:szCs w:val="28"/>
          <w:rtl/>
        </w:rPr>
        <w:t xml:space="preserve">من لزم القناعة زال فقره : هر كه قناعت را همراه گردد فقرش بر طرف شود (چون بكم ميسازد و دست در يوزكى بر در اين و آن نميبرد).</w:t>
      </w:r>
    </w:p>
    <w:p>
      <w:pPr>
        <w:pStyle w:val="Heading3"/>
      </w:pPr>
      <w:bookmarkStart w:id="9456" w:name="_Toc8571"/>
      <w:r>
        <w:t>803</w:t>
      </w:r>
      <w:bookmarkEnd w:id="9456"/>
    </w:p>
    <w:p>
      <w:pPr>
        <w:pStyle w:val="BookText"/>
      </w:pPr>
      <w:r>
        <w:rPr>
          <w:rFonts w:ascii="Amiri" w:hAnsi="Amiri" w:eastAsia="Amiri" w:cs="Amiri"/>
          <w:lang w:bidi="ar-SA"/>
          <w:color w:val="111111"/>
          <w:sz w:val="28"/>
          <w:szCs w:val="28"/>
          <w:rtl/>
        </w:rPr>
        <w:t xml:space="preserve">من قلّ أكله صفا فكره : هر كه خوراكش كم باشد فكرش روشن است.</w:t>
      </w:r>
    </w:p>
    <w:p>
      <w:pPr>
        <w:pStyle w:val="Heading3"/>
      </w:pPr>
      <w:bookmarkStart w:id="9457" w:name="_Toc8572"/>
      <w:r>
        <w:t>804</w:t>
      </w:r>
      <w:bookmarkEnd w:id="9457"/>
    </w:p>
    <w:p>
      <w:pPr>
        <w:pStyle w:val="BookText"/>
      </w:pPr>
      <w:r>
        <w:rPr>
          <w:rFonts w:ascii="IRNazanin" w:hAnsi="IRNazanin" w:eastAsia="IRNazanin" w:cs="IRNazanin"/>
          <w:lang w:bidi="fa-IR"/>
          <w:color w:val="111111"/>
          <w:sz w:val="28"/>
          <w:szCs w:val="28"/>
          <w:rtl/>
        </w:rPr>
        <w:t xml:space="preserve">من اعتزل حسنت زهادته : هر كه گوشه گيرد (و دامن از فتن درپيچد) زهدش نيكو گردد</w:t>
      </w:r>
    </w:p>
    <w:p>
      <w:pPr>
        <w:pStyle w:val="Heading3"/>
      </w:pPr>
      <w:bookmarkStart w:id="9458" w:name="_Toc8573"/>
      <w:r>
        <w:t>805</w:t>
      </w:r>
      <w:bookmarkEnd w:id="9458"/>
    </w:p>
    <w:p>
      <w:pPr>
        <w:pStyle w:val="BookText"/>
      </w:pPr>
      <w:r>
        <w:rPr>
          <w:rFonts w:ascii="IRNazanin" w:hAnsi="IRNazanin" w:eastAsia="IRNazanin" w:cs="IRNazanin"/>
          <w:lang w:bidi="fa-IR"/>
          <w:color w:val="111111"/>
          <w:sz w:val="28"/>
          <w:szCs w:val="28"/>
          <w:rtl/>
        </w:rPr>
        <w:t xml:space="preserve">من تورّع حسنت عبادته : هر كه پارسائيرا پيشۀ خود سازد عبادتش نيكو گردد.</w:t>
      </w:r>
    </w:p>
    <w:p>
      <w:pPr>
        <w:pStyle w:val="Heading3"/>
      </w:pPr>
      <w:bookmarkStart w:id="9459" w:name="_Toc8574"/>
      <w:r>
        <w:t>806</w:t>
      </w:r>
      <w:bookmarkEnd w:id="9459"/>
    </w:p>
    <w:p>
      <w:pPr>
        <w:pStyle w:val="BookText"/>
      </w:pPr>
      <w:r>
        <w:rPr>
          <w:rFonts w:ascii="Amiri" w:hAnsi="Amiri" w:eastAsia="Amiri" w:cs="Amiri"/>
          <w:lang w:bidi="ar-SA"/>
          <w:color w:val="111111"/>
          <w:sz w:val="28"/>
          <w:szCs w:val="28"/>
          <w:rtl/>
        </w:rPr>
        <w:t xml:space="preserve">من دارى النّاس أمن مكرهم : هر كه با مردم نرمى و مدارا كند از مكر مردم ايمن خواهد بود.</w:t>
      </w:r>
    </w:p>
    <w:p>
      <w:pPr>
        <w:pStyle w:val="Heading3"/>
      </w:pPr>
      <w:bookmarkStart w:id="9460" w:name="_Toc8575"/>
      <w:r>
        <w:t>807</w:t>
      </w:r>
      <w:bookmarkEnd w:id="9460"/>
    </w:p>
    <w:p>
      <w:pPr>
        <w:pStyle w:val="BookText"/>
      </w:pPr>
      <w:r>
        <w:rPr>
          <w:rFonts w:ascii="Amiri" w:hAnsi="Amiri" w:eastAsia="Amiri" w:cs="Amiri"/>
          <w:lang w:bidi="ar-SA"/>
          <w:color w:val="111111"/>
          <w:sz w:val="28"/>
          <w:szCs w:val="28"/>
          <w:rtl/>
        </w:rPr>
        <w:t xml:space="preserve">من اعتزل النّاس سلم من شرّهم : هر كه خود را از مردم كنار كشد از بديشان سالم خواهد بود.</w:t>
      </w:r>
    </w:p>
    <w:p>
      <w:pPr>
        <w:pStyle w:val="Heading3"/>
      </w:pPr>
      <w:bookmarkStart w:id="9461" w:name="_Toc8576"/>
      <w:r>
        <w:t>808</w:t>
      </w:r>
      <w:bookmarkEnd w:id="9461"/>
    </w:p>
    <w:p>
      <w:pPr>
        <w:pStyle w:val="BookText"/>
      </w:pPr>
      <w:r>
        <w:rPr>
          <w:rFonts w:ascii="IRNazanin" w:hAnsi="IRNazanin" w:eastAsia="IRNazanin" w:cs="IRNazanin"/>
          <w:lang w:bidi="fa-IR"/>
          <w:color w:val="111111"/>
          <w:sz w:val="28"/>
          <w:szCs w:val="28"/>
          <w:rtl/>
        </w:rPr>
        <w:t xml:space="preserve">من رضى بالمقدورة قوى يقينه : هر كه بهر چه مقدّر شده است راضى باشد يقينش استوار است.</w:t>
      </w:r>
    </w:p>
    <w:p>
      <w:pPr>
        <w:pStyle w:val="Heading3"/>
      </w:pPr>
      <w:bookmarkStart w:id="9462" w:name="_Toc8577"/>
      <w:r>
        <w:t>809</w:t>
      </w:r>
      <w:bookmarkEnd w:id="9462"/>
    </w:p>
    <w:p>
      <w:pPr>
        <w:pStyle w:val="BookText"/>
      </w:pPr>
      <w:r>
        <w:rPr>
          <w:rFonts w:ascii="IRNazanin" w:hAnsi="IRNazanin" w:eastAsia="IRNazanin" w:cs="IRNazanin"/>
          <w:lang w:bidi="fa-IR"/>
          <w:color w:val="111111"/>
          <w:sz w:val="28"/>
          <w:szCs w:val="28"/>
          <w:rtl/>
        </w:rPr>
        <w:t xml:space="preserve">من زهد فى الدّنيا حسن دينه : هر كه در دنيا زهد را پيشۀ خويش سازد دينش نيكو است.</w:t>
      </w:r>
    </w:p>
    <w:p>
      <w:pPr>
        <w:pStyle w:val="Heading3"/>
      </w:pPr>
      <w:bookmarkStart w:id="9463" w:name="_Toc8578"/>
      <w:r>
        <w:t>810</w:t>
      </w:r>
      <w:bookmarkEnd w:id="9463"/>
    </w:p>
    <w:p>
      <w:pPr>
        <w:pStyle w:val="BookText"/>
      </w:pPr>
      <w:r>
        <w:rPr>
          <w:rFonts w:ascii="IRNazanin" w:hAnsi="IRNazanin" w:eastAsia="IRNazanin" w:cs="IRNazanin"/>
          <w:lang w:bidi="fa-IR"/>
          <w:color w:val="111111"/>
          <w:sz w:val="28"/>
          <w:szCs w:val="28"/>
          <w:rtl/>
        </w:rPr>
        <w:t xml:space="preserve">من ألهم العصمة أمن الزّلل : هر كه پاكدامنى و خويشتن دارى از گناه را ملهم گردد از لغزشها بر كنار خواهد ماند.</w:t>
      </w:r>
    </w:p>
    <w:p>
      <w:pPr>
        <w:pStyle w:val="Heading3"/>
      </w:pPr>
      <w:bookmarkStart w:id="9464" w:name="_Toc8579"/>
      <w:r>
        <w:t>811</w:t>
      </w:r>
      <w:bookmarkEnd w:id="9464"/>
    </w:p>
    <w:p>
      <w:pPr>
        <w:pStyle w:val="BookText"/>
      </w:pPr>
      <w:r>
        <w:rPr>
          <w:rFonts w:ascii="IRNazanin" w:hAnsi="IRNazanin" w:eastAsia="IRNazanin" w:cs="IRNazanin"/>
          <w:lang w:bidi="fa-IR"/>
          <w:color w:val="111111"/>
          <w:sz w:val="28"/>
          <w:szCs w:val="28"/>
          <w:rtl/>
        </w:rPr>
        <w:t xml:space="preserve">من أمدّه التّوفيق أحسن العمل : هر كه توفيق يار و مددكارش باشد عمل را خوب خواهد گذارد.</w:t>
      </w:r>
    </w:p>
    <w:p>
      <w:pPr>
        <w:pStyle w:val="Heading3"/>
      </w:pPr>
      <w:bookmarkStart w:id="9465" w:name="_Toc8580"/>
      <w:r>
        <w:t>812</w:t>
      </w:r>
      <w:bookmarkEnd w:id="9465"/>
    </w:p>
    <w:p>
      <w:pPr>
        <w:pStyle w:val="BookText"/>
      </w:pPr>
      <w:r>
        <w:rPr>
          <w:rFonts w:ascii="IRNazanin" w:hAnsi="IRNazanin" w:eastAsia="IRNazanin" w:cs="IRNazanin"/>
          <w:lang w:bidi="fa-IR"/>
          <w:color w:val="111111"/>
          <w:sz w:val="28"/>
          <w:szCs w:val="28"/>
          <w:rtl/>
        </w:rPr>
        <w:t xml:space="preserve">من تجبّر حقّره اللّه و وضعه : هر كه گردنكشى كند خداوند او را خوار و واگذار كند.</w:t>
      </w:r>
    </w:p>
    <w:p>
      <w:pPr>
        <w:pStyle w:val="Heading3"/>
      </w:pPr>
      <w:bookmarkStart w:id="9466" w:name="_Toc8581"/>
      <w:r>
        <w:t>813</w:t>
      </w:r>
      <w:bookmarkEnd w:id="9466"/>
    </w:p>
    <w:p>
      <w:pPr>
        <w:pStyle w:val="BookText"/>
      </w:pPr>
      <w:r>
        <w:rPr>
          <w:rFonts w:ascii="IRNazanin" w:hAnsi="IRNazanin" w:eastAsia="IRNazanin" w:cs="IRNazanin"/>
          <w:lang w:bidi="fa-IR"/>
          <w:color w:val="111111"/>
          <w:sz w:val="28"/>
          <w:szCs w:val="28"/>
          <w:rtl/>
        </w:rPr>
        <w:t xml:space="preserve">من تواضع عظّمه اللّه سبحانه و رفعه هر كه فروتنى كند خداوند سبحان بزرگش كند و او را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63" w:name="pg9220_79074"/>
    <w:bookmarkEnd w:id="663"/>
    <w:p>
      <w:pPr>
        <w:pStyle w:val="BookText"/>
      </w:pPr>
      <w:r>
        <w:rPr>
          <w:rFonts w:ascii="Amiri" w:hAnsi="Amiri" w:eastAsia="Amiri" w:cs="Amiri"/>
          <w:lang w:bidi="ar-SA"/>
          <w:color w:val="111111"/>
          <w:sz w:val="28"/>
          <w:szCs w:val="28"/>
          <w:rtl/>
        </w:rPr>
        <w:t xml:space="preserve">بر كشد.</w:t>
      </w:r>
    </w:p>
    <w:p>
      <w:pPr>
        <w:pStyle w:val="Heading3"/>
      </w:pPr>
      <w:bookmarkStart w:id="9467" w:name="_Toc8582"/>
      <w:r>
        <w:t>814</w:t>
      </w:r>
      <w:bookmarkEnd w:id="9467"/>
    </w:p>
    <w:p>
      <w:pPr>
        <w:pStyle w:val="BookText"/>
      </w:pPr>
      <w:r>
        <w:rPr>
          <w:rFonts w:ascii="Amiri" w:hAnsi="Amiri" w:eastAsia="Amiri" w:cs="Amiri"/>
          <w:lang w:bidi="ar-SA"/>
          <w:color w:val="111111"/>
          <w:sz w:val="28"/>
          <w:szCs w:val="28"/>
          <w:rtl/>
        </w:rPr>
        <w:t xml:space="preserve">من كثر إحسانه أحبّه إخوانه: هر كه خوبيش بسيار باشد برادرانش دوستش دارند.</w:t>
      </w:r>
    </w:p>
    <w:p>
      <w:pPr>
        <w:pStyle w:val="Heading3"/>
      </w:pPr>
      <w:bookmarkStart w:id="9468" w:name="_Toc8583"/>
      <w:r>
        <w:t>815</w:t>
      </w:r>
      <w:bookmarkEnd w:id="9468"/>
    </w:p>
    <w:p>
      <w:pPr>
        <w:pStyle w:val="BookText"/>
      </w:pPr>
      <w:r>
        <w:rPr>
          <w:rFonts w:ascii="Amiri" w:hAnsi="Amiri" w:eastAsia="Amiri" w:cs="Amiri"/>
          <w:lang w:bidi="ar-SA"/>
          <w:color w:val="111111"/>
          <w:sz w:val="28"/>
          <w:szCs w:val="28"/>
          <w:rtl/>
        </w:rPr>
        <w:t xml:space="preserve">من حسنت كفايته أحبّه سلطانه :</w:t>
      </w:r>
    </w:p>
    <w:p>
      <w:pPr>
        <w:pStyle w:val="BookText"/>
      </w:pPr>
      <w:r>
        <w:rPr>
          <w:rFonts w:ascii="IRNazanin" w:hAnsi="IRNazanin" w:eastAsia="IRNazanin" w:cs="IRNazanin"/>
          <w:lang w:bidi="fa-IR"/>
          <w:color w:val="111111"/>
          <w:sz w:val="28"/>
          <w:szCs w:val="28"/>
          <w:rtl/>
        </w:rPr>
        <w:t xml:space="preserve">هر كه خوش كفايت (و كار بر) باشد پادشاهش دوستش دارد.</w:t>
      </w:r>
    </w:p>
    <w:p>
      <w:pPr>
        <w:pStyle w:val="Heading3"/>
      </w:pPr>
      <w:bookmarkStart w:id="9469" w:name="_Toc8584"/>
      <w:r>
        <w:t>816</w:t>
      </w:r>
      <w:bookmarkEnd w:id="9469"/>
    </w:p>
    <w:p>
      <w:pPr>
        <w:pStyle w:val="BookText"/>
      </w:pPr>
      <w:r>
        <w:rPr>
          <w:rFonts w:ascii="Amiri" w:hAnsi="Amiri" w:eastAsia="Amiri" w:cs="Amiri"/>
          <w:lang w:bidi="ar-SA"/>
          <w:color w:val="111111"/>
          <w:sz w:val="28"/>
          <w:szCs w:val="28"/>
          <w:rtl/>
        </w:rPr>
        <w:t xml:space="preserve">من عامل بالبغى كوفى به : هر كه كار ستم كند كارش با ستم برآيد (و همان بيند كه كند).</w:t>
      </w:r>
    </w:p>
    <w:p>
      <w:pPr>
        <w:pStyle w:val="Heading3"/>
      </w:pPr>
      <w:bookmarkStart w:id="9470" w:name="_Toc8585"/>
      <w:r>
        <w:t>817</w:t>
      </w:r>
      <w:bookmarkEnd w:id="9470"/>
    </w:p>
    <w:p>
      <w:pPr>
        <w:pStyle w:val="BookText"/>
      </w:pPr>
      <w:r>
        <w:rPr>
          <w:rFonts w:ascii="Amiri" w:hAnsi="Amiri" w:eastAsia="Amiri" w:cs="Amiri"/>
          <w:lang w:bidi="ar-SA"/>
          <w:color w:val="111111"/>
          <w:sz w:val="28"/>
          <w:szCs w:val="28"/>
          <w:rtl/>
        </w:rPr>
        <w:t xml:space="preserve">من سلّ سيف العدوان قتل به : هر كه تيغ ستم از نيام بر كشد بهمان تيغ كشته افتد.</w:t>
      </w:r>
    </w:p>
    <w:p>
      <w:pPr>
        <w:pStyle w:val="BookText"/>
      </w:pPr>
      <w:r>
        <w:rPr>
          <w:rFonts w:ascii="IRNazanin" w:hAnsi="IRNazanin" w:eastAsia="IRNazanin" w:cs="IRNazanin"/>
          <w:lang w:bidi="fa-IR"/>
          <w:color w:val="111111"/>
          <w:sz w:val="28"/>
          <w:szCs w:val="28"/>
          <w:rtl/>
        </w:rPr>
        <w:t xml:space="preserve">من استنصح اللّه حاز التّوفيق : هر كه از خدا پند خواهد (خدا ويرا هدايت كند) و توفيق را دريابد.</w:t>
      </w:r>
    </w:p>
    <w:p>
      <w:pPr>
        <w:pStyle w:val="BookText"/>
      </w:pPr>
      <w:r>
        <w:rPr>
          <w:rFonts w:ascii="IRNazanin" w:hAnsi="IRNazanin" w:eastAsia="IRNazanin" w:cs="IRNazanin"/>
          <w:lang w:bidi="fa-IR"/>
          <w:color w:val="111111"/>
          <w:sz w:val="28"/>
          <w:szCs w:val="28"/>
          <w:rtl/>
        </w:rPr>
        <w:t xml:space="preserve">من أطاع التّوانى ضيّع الحقوق: هر كه سستى را پيروى كند (و براى حقگذارى برادران دينى كوشش نكند) حقوق را ضايع گذارده است.</w:t>
      </w:r>
    </w:p>
    <w:p>
      <w:pPr>
        <w:pStyle w:val="Heading3"/>
      </w:pPr>
      <w:bookmarkStart w:id="9471" w:name="_Toc8586"/>
      <w:r>
        <w:t>818</w:t>
      </w:r>
      <w:bookmarkEnd w:id="9471"/>
    </w:p>
    <w:p>
      <w:pPr>
        <w:pStyle w:val="BookText"/>
      </w:pPr>
      <w:r>
        <w:rPr>
          <w:rFonts w:ascii="IRNazanin" w:hAnsi="IRNazanin" w:eastAsia="IRNazanin" w:cs="IRNazanin"/>
          <w:lang w:bidi="fa-IR"/>
          <w:color w:val="111111"/>
          <w:sz w:val="28"/>
          <w:szCs w:val="28"/>
          <w:rtl/>
        </w:rPr>
        <w:t xml:space="preserve">من صدّق الواشى أفسد الصّديق: هر كه سخن بد خواه و سخن چينى را باور دارد دوست را تباه گرداند.</w:t>
      </w:r>
    </w:p>
    <w:p>
      <w:pPr>
        <w:pStyle w:val="Heading3"/>
      </w:pPr>
      <w:bookmarkStart w:id="9472" w:name="_Toc8587"/>
      <w:r>
        <w:t>819</w:t>
      </w:r>
      <w:bookmarkEnd w:id="9472"/>
    </w:p>
    <w:p>
      <w:pPr>
        <w:pStyle w:val="BookText"/>
      </w:pPr>
      <w:r>
        <w:rPr>
          <w:rFonts w:ascii="Amiri" w:hAnsi="Amiri" w:eastAsia="Amiri" w:cs="Amiri"/>
          <w:lang w:bidi="ar-SA"/>
          <w:color w:val="111111"/>
          <w:sz w:val="28"/>
          <w:szCs w:val="28"/>
          <w:rtl/>
        </w:rPr>
        <w:t xml:space="preserve">من زهد فى الدّنيا لم تفته : هر كه زهد را در دنيا بكار بندد (و دنبال دنيا نرود) دنيا از دستش بيرون نخواهد رفت.</w:t>
      </w:r>
    </w:p>
    <w:p>
      <w:pPr>
        <w:pStyle w:val="Heading3"/>
      </w:pPr>
      <w:bookmarkStart w:id="9473" w:name="_Toc8588"/>
      <w:r>
        <w:t>820</w:t>
      </w:r>
      <w:bookmarkEnd w:id="9473"/>
    </w:p>
    <w:p>
      <w:pPr>
        <w:pStyle w:val="BookText"/>
      </w:pPr>
      <w:r>
        <w:rPr>
          <w:rFonts w:ascii="Amiri" w:hAnsi="Amiri" w:eastAsia="Amiri" w:cs="Amiri"/>
          <w:lang w:bidi="ar-SA"/>
          <w:color w:val="111111"/>
          <w:sz w:val="28"/>
          <w:szCs w:val="28"/>
          <w:rtl/>
        </w:rPr>
        <w:t xml:space="preserve">من رغب فيها أتعبته و أشقّته : هر كه مايل و راغب دنيا باشد دنيا او را برنج افكند و بدبختش سازد.</w:t>
      </w:r>
    </w:p>
    <w:p>
      <w:pPr>
        <w:pStyle w:val="Heading3"/>
      </w:pPr>
      <w:bookmarkStart w:id="9474" w:name="_Toc8589"/>
      <w:r>
        <w:t>821</w:t>
      </w:r>
      <w:bookmarkEnd w:id="9474"/>
    </w:p>
    <w:p>
      <w:pPr>
        <w:pStyle w:val="BookText"/>
      </w:pPr>
      <w:r>
        <w:rPr>
          <w:rFonts w:ascii="Amiri" w:hAnsi="Amiri" w:eastAsia="Amiri" w:cs="Amiri"/>
          <w:lang w:bidi="ar-SA"/>
          <w:color w:val="111111"/>
          <w:sz w:val="28"/>
          <w:szCs w:val="28"/>
          <w:rtl/>
        </w:rPr>
        <w:t xml:space="preserve">من صدقت لهجته قويت حجّته :</w:t>
      </w:r>
    </w:p>
    <w:p>
      <w:pPr>
        <w:pStyle w:val="BookText"/>
      </w:pPr>
      <w:r>
        <w:rPr>
          <w:rFonts w:ascii="IRNazanin" w:hAnsi="IRNazanin" w:eastAsia="IRNazanin" w:cs="IRNazanin"/>
          <w:lang w:bidi="fa-IR"/>
          <w:color w:val="111111"/>
          <w:sz w:val="28"/>
          <w:szCs w:val="28"/>
          <w:rtl/>
        </w:rPr>
        <w:t xml:space="preserve">هر كه صريح اللّهجه و درست گفتار باشد حجّتش قويست</w:t>
      </w:r>
    </w:p>
    <w:p>
      <w:pPr>
        <w:pStyle w:val="Heading3"/>
      </w:pPr>
      <w:bookmarkStart w:id="9475" w:name="_Toc8590"/>
      <w:r>
        <w:t>822</w:t>
      </w:r>
      <w:bookmarkEnd w:id="9475"/>
    </w:p>
    <w:p>
      <w:pPr>
        <w:pStyle w:val="BookText"/>
      </w:pPr>
      <w:r>
        <w:rPr>
          <w:rFonts w:ascii="IRNazanin" w:hAnsi="IRNazanin" w:eastAsia="IRNazanin" w:cs="IRNazanin"/>
          <w:lang w:bidi="fa-IR"/>
          <w:color w:val="111111"/>
          <w:sz w:val="28"/>
          <w:szCs w:val="28"/>
          <w:rtl/>
        </w:rPr>
        <w:t xml:space="preserve">من أحبّنا فليعمل بعملنا و ليتجلبب الورع هر كه دوستدار ما است بايد كردار ما را كار بندد و لباس پرهيزكارى را در پوشد.</w:t>
      </w:r>
    </w:p>
    <w:p>
      <w:pPr>
        <w:pStyle w:val="Heading3"/>
      </w:pPr>
      <w:bookmarkStart w:id="9476" w:name="_Toc8591"/>
      <w:r>
        <w:t>823</w:t>
      </w:r>
      <w:bookmarkEnd w:id="9476"/>
    </w:p>
    <w:p>
      <w:pPr>
        <w:pStyle w:val="BookText"/>
      </w:pPr>
      <w:r>
        <w:rPr>
          <w:rFonts w:ascii="IRNazanin" w:hAnsi="IRNazanin" w:eastAsia="IRNazanin" w:cs="IRNazanin"/>
          <w:lang w:bidi="fa-IR"/>
          <w:color w:val="111111"/>
          <w:sz w:val="28"/>
          <w:szCs w:val="28"/>
          <w:rtl/>
        </w:rPr>
        <w:t xml:space="preserve">من كان بيسير الدّنيا لم يقنع لم يغنه من كثير الدّنيا ما يجمع : هر كه بكمى از دنيا نسازد بى نياز نگرداند از دنيا آنچه را كه او جمع مينمايد.</w:t>
      </w:r>
    </w:p>
    <w:p>
      <w:pPr>
        <w:pStyle w:val="Heading3"/>
      </w:pPr>
      <w:bookmarkStart w:id="9477" w:name="_Toc8592"/>
      <w:r>
        <w:t>824</w:t>
      </w:r>
      <w:bookmarkEnd w:id="9477"/>
    </w:p>
    <w:p>
      <w:pPr>
        <w:pStyle w:val="BookText"/>
      </w:pPr>
      <w:r>
        <w:rPr>
          <w:rFonts w:ascii="Amiri" w:hAnsi="Amiri" w:eastAsia="Amiri" w:cs="Amiri"/>
          <w:lang w:bidi="ar-SA"/>
          <w:color w:val="111111"/>
          <w:sz w:val="28"/>
          <w:szCs w:val="28"/>
          <w:rtl/>
        </w:rPr>
        <w:t xml:space="preserve">من ارتاب للإيمان أشرك : هر كه در ايمان بخدا شكّ داشته باشد بخدا شرك آورده است.</w:t>
      </w:r>
    </w:p>
    <w:p>
      <w:pPr>
        <w:pStyle w:val="Heading3"/>
      </w:pPr>
      <w:bookmarkStart w:id="9478" w:name="_Toc8593"/>
      <w:r>
        <w:t>825</w:t>
      </w:r>
      <w:bookmarkEnd w:id="9478"/>
    </w:p>
    <w:p>
      <w:pPr>
        <w:pStyle w:val="BookText"/>
      </w:pPr>
      <w:r>
        <w:rPr>
          <w:rFonts w:ascii="IRNazanin" w:hAnsi="IRNazanin" w:eastAsia="IRNazanin" w:cs="IRNazanin"/>
          <w:lang w:bidi="fa-IR"/>
          <w:color w:val="111111"/>
          <w:sz w:val="28"/>
          <w:szCs w:val="28"/>
          <w:rtl/>
        </w:rPr>
        <w:t xml:space="preserve">من أبدء صفحته للحقّ هلك : هر كه روگرداندن از حق را آشكار سازد (و با حق دشمنى آغازد) تباه گردد.</w:t>
      </w:r>
    </w:p>
    <w:p>
      <w:pPr>
        <w:pStyle w:val="Heading3"/>
      </w:pPr>
      <w:bookmarkStart w:id="9479" w:name="_Toc8594"/>
      <w:r>
        <w:t>826</w:t>
      </w:r>
      <w:bookmarkEnd w:id="9479"/>
    </w:p>
    <w:p>
      <w:pPr>
        <w:pStyle w:val="BookText"/>
      </w:pPr>
      <w:r>
        <w:rPr>
          <w:rFonts w:ascii="Amiri" w:hAnsi="Amiri" w:eastAsia="Amiri" w:cs="Amiri"/>
          <w:lang w:bidi="ar-SA"/>
          <w:color w:val="111111"/>
          <w:sz w:val="28"/>
          <w:szCs w:val="28"/>
          <w:rtl/>
        </w:rPr>
        <w:t xml:space="preserve">من تفكّر فى ذات اللّه سبحانه ألحد :</w:t>
      </w:r>
    </w:p>
    <w:p>
      <w:pPr>
        <w:pStyle w:val="BookText"/>
      </w:pPr>
      <w:r>
        <w:rPr>
          <w:rFonts w:ascii="IRNazanin" w:hAnsi="IRNazanin" w:eastAsia="IRNazanin" w:cs="IRNazanin"/>
          <w:lang w:bidi="fa-IR"/>
          <w:color w:val="111111"/>
          <w:sz w:val="28"/>
          <w:szCs w:val="28"/>
          <w:rtl/>
        </w:rPr>
        <w:t xml:space="preserve">هر كه در ذات خدا (و اينكه خداوند چگونه چيزى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64" w:name="pg9220_79076"/>
    <w:bookmarkEnd w:id="664"/>
    <w:p>
      <w:pPr>
        <w:pStyle w:val="BookText"/>
      </w:pPr>
      <w:r>
        <w:rPr>
          <w:rFonts w:ascii="IRNazanin" w:hAnsi="IRNazanin" w:eastAsia="IRNazanin" w:cs="IRNazanin"/>
          <w:lang w:bidi="fa-IR"/>
          <w:color w:val="111111"/>
          <w:sz w:val="28"/>
          <w:szCs w:val="28"/>
          <w:rtl/>
        </w:rPr>
        <w:t xml:space="preserve">است) فكر كند ملحد شود (و بزندقه و ارتداد گرايد)</w:t>
      </w:r>
    </w:p>
    <w:p>
      <w:pPr>
        <w:pStyle w:val="Heading3"/>
      </w:pPr>
      <w:bookmarkStart w:id="9480" w:name="_Toc8595"/>
      <w:r>
        <w:t>827</w:t>
      </w:r>
      <w:bookmarkEnd w:id="9480"/>
    </w:p>
    <w:p>
      <w:pPr>
        <w:pStyle w:val="BookText"/>
      </w:pPr>
      <w:r>
        <w:rPr>
          <w:rFonts w:ascii="IRNazanin" w:hAnsi="IRNazanin" w:eastAsia="IRNazanin" w:cs="IRNazanin"/>
          <w:lang w:bidi="fa-IR"/>
          <w:color w:val="111111"/>
          <w:sz w:val="28"/>
          <w:szCs w:val="28"/>
          <w:rtl/>
        </w:rPr>
        <w:t xml:space="preserve">من تذكّر بعد السّفر استعدّ : هر كه دورى راه را ياد آور شود (و بينديشد كه چه راه پر خطرى در پيش دارد) آماده شود.</w:t>
      </w:r>
    </w:p>
    <w:p>
      <w:pPr>
        <w:pStyle w:val="Heading3"/>
      </w:pPr>
      <w:bookmarkStart w:id="9481" w:name="_Toc8596"/>
      <w:r>
        <w:t>828</w:t>
      </w:r>
      <w:bookmarkEnd w:id="9481"/>
    </w:p>
    <w:p>
      <w:pPr>
        <w:pStyle w:val="BookText"/>
      </w:pPr>
      <w:r>
        <w:rPr>
          <w:rFonts w:ascii="IRNazanin" w:hAnsi="IRNazanin" w:eastAsia="IRNazanin" w:cs="IRNazanin"/>
          <w:lang w:bidi="fa-IR"/>
          <w:color w:val="111111"/>
          <w:sz w:val="28"/>
          <w:szCs w:val="28"/>
          <w:rtl/>
        </w:rPr>
        <w:t xml:space="preserve">من بحث عن عيوب النّاس فليبدء بنفسه هر كه از عيبهاى مردم كنجكاوى و گفتگو ميكند بهتر آنست كه اوّل بعيب خويش پردازد.</w:t>
      </w:r>
    </w:p>
    <w:p>
      <w:pPr>
        <w:pStyle w:val="Heading3"/>
      </w:pPr>
      <w:bookmarkStart w:id="9482" w:name="_Toc8597"/>
      <w:r>
        <w:t>829</w:t>
      </w:r>
      <w:bookmarkEnd w:id="9482"/>
    </w:p>
    <w:p>
      <w:pPr>
        <w:pStyle w:val="BookText"/>
      </w:pPr>
      <w:r>
        <w:rPr>
          <w:rFonts w:ascii="IRNazanin" w:hAnsi="IRNazanin" w:eastAsia="IRNazanin" w:cs="IRNazanin"/>
          <w:lang w:bidi="fa-IR"/>
          <w:color w:val="111111"/>
          <w:sz w:val="28"/>
          <w:szCs w:val="28"/>
          <w:rtl/>
        </w:rPr>
        <w:t xml:space="preserve">من طلب شيئا ناله أو بعضه : هر كه در پى يافتن چيزى بر آيد بآن و يا برخى از آن برسد.</w:t>
      </w:r>
    </w:p>
    <w:p>
      <w:pPr>
        <w:pStyle w:val="Heading3"/>
      </w:pPr>
      <w:bookmarkStart w:id="9483" w:name="_Toc8598"/>
      <w:r>
        <w:t>830</w:t>
      </w:r>
      <w:bookmarkEnd w:id="9483"/>
    </w:p>
    <w:p>
      <w:pPr>
        <w:pStyle w:val="BookText"/>
      </w:pPr>
      <w:r>
        <w:rPr>
          <w:rFonts w:ascii="IRNazanin" w:hAnsi="IRNazanin" w:eastAsia="IRNazanin" w:cs="IRNazanin"/>
          <w:lang w:bidi="fa-IR"/>
          <w:color w:val="111111"/>
          <w:sz w:val="28"/>
          <w:szCs w:val="28"/>
          <w:rtl/>
        </w:rPr>
        <w:t xml:space="preserve">من رضى عن نفسه كثر السّاخط عليه هر كه از خود راضى و خودخواه باشد خشم گيرنده بر وى بسيار گردد (چرا كه او با همه ناقصى خود را كامل و ديگران را ناقص ديده چشم احترام از مردم دارد و همين معنى باعث خشم مردم شود).</w:t>
      </w:r>
    </w:p>
    <w:p>
      <w:pPr>
        <w:pStyle w:val="Heading3"/>
      </w:pPr>
      <w:bookmarkStart w:id="9484" w:name="_Toc8599"/>
      <w:r>
        <w:t>831</w:t>
      </w:r>
      <w:bookmarkEnd w:id="9484"/>
    </w:p>
    <w:p>
      <w:pPr>
        <w:pStyle w:val="BookText"/>
      </w:pPr>
      <w:r>
        <w:rPr>
          <w:rFonts w:ascii="IRNazanin" w:hAnsi="IRNazanin" w:eastAsia="IRNazanin" w:cs="IRNazanin"/>
          <w:lang w:bidi="fa-IR"/>
          <w:color w:val="111111"/>
          <w:sz w:val="28"/>
          <w:szCs w:val="28"/>
          <w:rtl/>
        </w:rPr>
        <w:t xml:space="preserve">من بذل معروفه كثر الرّاغب اليه هر كه نيكى خود را نثار مردم كند دلهاى متمايل بوى بسيار گرداند.</w:t>
      </w:r>
    </w:p>
    <w:p>
      <w:pPr>
        <w:pStyle w:val="Heading3"/>
      </w:pPr>
      <w:bookmarkStart w:id="9485" w:name="_Toc8600"/>
      <w:r>
        <w:t>832</w:t>
      </w:r>
      <w:bookmarkEnd w:id="9485"/>
    </w:p>
    <w:p>
      <w:pPr>
        <w:pStyle w:val="BookText"/>
      </w:pPr>
      <w:r>
        <w:rPr>
          <w:rFonts w:ascii="IRNazanin" w:hAnsi="IRNazanin" w:eastAsia="IRNazanin" w:cs="IRNazanin"/>
          <w:lang w:bidi="fa-IR"/>
          <w:color w:val="111111"/>
          <w:sz w:val="28"/>
          <w:szCs w:val="28"/>
          <w:rtl/>
        </w:rPr>
        <w:t xml:space="preserve">من حسن خلقه سهلت له طرقه :</w:t>
      </w:r>
    </w:p>
    <w:p>
      <w:pPr>
        <w:pStyle w:val="BookText"/>
      </w:pPr>
      <w:r>
        <w:rPr>
          <w:rFonts w:ascii="IRNazanin" w:hAnsi="IRNazanin" w:eastAsia="IRNazanin" w:cs="IRNazanin"/>
          <w:lang w:bidi="fa-IR"/>
          <w:color w:val="111111"/>
          <w:sz w:val="28"/>
          <w:szCs w:val="28"/>
          <w:rtl/>
        </w:rPr>
        <w:t xml:space="preserve">راهها براى مردم خوشخلق هموار است.</w:t>
      </w:r>
    </w:p>
    <w:p>
      <w:pPr>
        <w:pStyle w:val="Heading3"/>
      </w:pPr>
      <w:bookmarkStart w:id="9486" w:name="_Toc8601"/>
      <w:r>
        <w:t>833</w:t>
      </w:r>
      <w:bookmarkEnd w:id="9486"/>
    </w:p>
    <w:p>
      <w:pPr>
        <w:pStyle w:val="BookText"/>
      </w:pPr>
      <w:r>
        <w:rPr>
          <w:rFonts w:ascii="Amiri" w:hAnsi="Amiri" w:eastAsia="Amiri" w:cs="Amiri"/>
          <w:lang w:bidi="ar-SA"/>
          <w:color w:val="111111"/>
          <w:sz w:val="28"/>
          <w:szCs w:val="28"/>
          <w:rtl/>
        </w:rPr>
        <w:t xml:space="preserve">من شكر المعروف فقد قضى حقّه :</w:t>
      </w:r>
    </w:p>
    <w:p>
      <w:pPr>
        <w:pStyle w:val="BookText"/>
      </w:pPr>
      <w:r>
        <w:rPr>
          <w:rFonts w:ascii="IRNazanin" w:hAnsi="IRNazanin" w:eastAsia="IRNazanin" w:cs="IRNazanin"/>
          <w:lang w:bidi="fa-IR"/>
          <w:color w:val="111111"/>
          <w:sz w:val="28"/>
          <w:szCs w:val="28"/>
          <w:rtl/>
        </w:rPr>
        <w:t xml:space="preserve">هر كه نيكى را سپاس بگذارد البّته حق نيكى را ادا كرده است.</w:t>
      </w:r>
    </w:p>
    <w:p>
      <w:pPr>
        <w:pStyle w:val="Heading3"/>
      </w:pPr>
      <w:bookmarkStart w:id="9487" w:name="_Toc8602"/>
      <w:r>
        <w:t>834</w:t>
      </w:r>
      <w:bookmarkEnd w:id="9487"/>
    </w:p>
    <w:p>
      <w:pPr>
        <w:pStyle w:val="BookText"/>
      </w:pPr>
      <w:r>
        <w:rPr>
          <w:rFonts w:ascii="IRNazanin" w:hAnsi="IRNazanin" w:eastAsia="IRNazanin" w:cs="IRNazanin"/>
          <w:lang w:bidi="fa-IR"/>
          <w:color w:val="111111"/>
          <w:sz w:val="28"/>
          <w:szCs w:val="28"/>
          <w:rtl/>
        </w:rPr>
        <w:t xml:space="preserve">من حسن كلامه كان النّجح أمامه هر كه سخنش خوب و نرم باشد رستگارى (از گرفتارى) پيش روى او است.</w:t>
      </w:r>
    </w:p>
    <w:p>
      <w:pPr>
        <w:pStyle w:val="Heading3"/>
      </w:pPr>
      <w:bookmarkStart w:id="9488" w:name="_Toc8603"/>
      <w:r>
        <w:t>835</w:t>
      </w:r>
      <w:bookmarkEnd w:id="9488"/>
    </w:p>
    <w:p>
      <w:pPr>
        <w:pStyle w:val="BookText"/>
      </w:pPr>
      <w:r>
        <w:rPr>
          <w:rFonts w:ascii="IRNazanin" w:hAnsi="IRNazanin" w:eastAsia="IRNazanin" w:cs="IRNazanin"/>
          <w:lang w:bidi="fa-IR"/>
          <w:color w:val="111111"/>
          <w:sz w:val="28"/>
          <w:szCs w:val="28"/>
          <w:rtl/>
        </w:rPr>
        <w:t xml:space="preserve">من ساء كلامه كثر ملامه : هر كه بد سخن باشد نكوهش گرانش بسياراند.</w:t>
      </w:r>
    </w:p>
    <w:p>
      <w:pPr>
        <w:pStyle w:val="Heading3"/>
      </w:pPr>
      <w:bookmarkStart w:id="9489" w:name="_Toc8604"/>
      <w:r>
        <w:t>836</w:t>
      </w:r>
      <w:bookmarkEnd w:id="9489"/>
    </w:p>
    <w:p>
      <w:pPr>
        <w:pStyle w:val="BookText"/>
      </w:pPr>
      <w:r>
        <w:rPr>
          <w:rFonts w:ascii="Amiri" w:hAnsi="Amiri" w:eastAsia="Amiri" w:cs="Amiri"/>
          <w:lang w:bidi="ar-SA"/>
          <w:color w:val="111111"/>
          <w:sz w:val="28"/>
          <w:szCs w:val="28"/>
          <w:rtl/>
        </w:rPr>
        <w:t xml:space="preserve">من رغب فى السّلامة ألزم نفسه الاستقامة : هر كه سلامتى خود را مايل است بايد درستى را ملازم و همراه باشد.</w:t>
      </w:r>
    </w:p>
    <w:p>
      <w:pPr>
        <w:pStyle w:val="Heading3"/>
      </w:pPr>
      <w:bookmarkStart w:id="9490" w:name="_Toc8605"/>
      <w:r>
        <w:t>837</w:t>
      </w:r>
      <w:bookmarkEnd w:id="9490"/>
    </w:p>
    <w:p>
      <w:pPr>
        <w:pStyle w:val="BookText"/>
      </w:pPr>
      <w:r>
        <w:rPr>
          <w:rFonts w:ascii="IRNazanin" w:hAnsi="IRNazanin" w:eastAsia="IRNazanin" w:cs="IRNazanin"/>
          <w:lang w:bidi="fa-IR"/>
          <w:color w:val="111111"/>
          <w:sz w:val="28"/>
          <w:szCs w:val="28"/>
          <w:rtl/>
        </w:rPr>
        <w:t xml:space="preserve">من استظهر الجهل فقد عصى العقل :</w:t>
      </w:r>
    </w:p>
    <w:p>
      <w:pPr>
        <w:pStyle w:val="BookText"/>
      </w:pPr>
      <w:r>
        <w:rPr>
          <w:rFonts w:ascii="Amiri" w:hAnsi="Amiri" w:eastAsia="Amiri" w:cs="Amiri"/>
          <w:lang w:bidi="ar-SA"/>
          <w:color w:val="111111"/>
          <w:sz w:val="28"/>
          <w:szCs w:val="28"/>
          <w:rtl/>
        </w:rPr>
        <w:t xml:space="preserve">هر كه از نادانى يارى جويد البتّه خرد را نافرمانى كرده است.</w:t>
      </w:r>
    </w:p>
    <w:p>
      <w:pPr>
        <w:pStyle w:val="Heading3"/>
      </w:pPr>
      <w:bookmarkStart w:id="9491" w:name="_Toc8606"/>
      <w:r>
        <w:t>838</w:t>
      </w:r>
      <w:bookmarkEnd w:id="9491"/>
    </w:p>
    <w:p>
      <w:pPr>
        <w:pStyle w:val="BookText"/>
      </w:pPr>
      <w:r>
        <w:rPr>
          <w:rFonts w:ascii="IRNazanin" w:hAnsi="IRNazanin" w:eastAsia="IRNazanin" w:cs="IRNazanin"/>
          <w:lang w:bidi="fa-IR"/>
          <w:color w:val="111111"/>
          <w:sz w:val="28"/>
          <w:szCs w:val="28"/>
          <w:rtl/>
        </w:rPr>
        <w:t xml:space="preserve">من عفى عن الجرائم فقد أخذ بجوامع الفضل : هر كه از گناهان بگذرد (و آنها را مرتكب نشود يا اينكه از گناهان ديگران بگذرد) البتّه كلّيّة فضل و جوانمردى را گرفته است.</w:t>
      </w:r>
    </w:p>
    <w:p>
      <w:pPr>
        <w:pStyle w:val="Heading3"/>
      </w:pPr>
      <w:bookmarkStart w:id="9492" w:name="_Toc8607"/>
      <w:r>
        <w:t>839</w:t>
      </w:r>
      <w:bookmarkEnd w:id="9492"/>
    </w:p>
    <w:p>
      <w:pPr>
        <w:pStyle w:val="BookText"/>
      </w:pPr>
      <w:r>
        <w:rPr>
          <w:rFonts w:ascii="IRNazanin" w:hAnsi="IRNazanin" w:eastAsia="IRNazanin" w:cs="IRNazanin"/>
          <w:lang w:bidi="fa-IR"/>
          <w:color w:val="111111"/>
          <w:sz w:val="28"/>
          <w:szCs w:val="28"/>
          <w:rtl/>
        </w:rPr>
        <w:t xml:space="preserve">من يطلب العزّ بغير حقّ يذلّ : هر كه عزّت را از غير راه حق بجويد خوار ميگردد.</w:t>
      </w:r>
    </w:p>
    <w:p>
      <w:pPr>
        <w:pStyle w:val="Heading3"/>
      </w:pPr>
      <w:bookmarkStart w:id="9493" w:name="_Toc8608"/>
      <w:r>
        <w:t>840</w:t>
      </w:r>
      <w:bookmarkEnd w:id="9493"/>
    </w:p>
    <w:p>
      <w:pPr>
        <w:pStyle w:val="BookText"/>
      </w:pPr>
      <w:r>
        <w:rPr>
          <w:rFonts w:ascii="IRNazanin" w:hAnsi="IRNazanin" w:eastAsia="IRNazanin" w:cs="IRNazanin"/>
          <w:lang w:bidi="fa-IR"/>
          <w:color w:val="111111"/>
          <w:sz w:val="28"/>
          <w:szCs w:val="28"/>
          <w:rtl/>
        </w:rPr>
        <w:t xml:space="preserve">من يطلب الهداية من غير أهلها يضلّ هر كه هدايت را از غير اهلش بجويد گمراه گردد.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65" w:name="pg9220_79078"/>
    <w:bookmarkEnd w:id="665"/>
    <w:p>
      <w:pPr>
        <w:pStyle w:val="Heading3"/>
      </w:pPr>
      <w:bookmarkStart w:id="9494" w:name="_Toc8609"/>
      <w:r>
        <w:t>841</w:t>
      </w:r>
      <w:bookmarkEnd w:id="9494"/>
    </w:p>
    <w:p>
      <w:pPr>
        <w:pStyle w:val="BookText"/>
      </w:pPr>
      <w:r>
        <w:rPr>
          <w:rFonts w:ascii="IRNazanin" w:hAnsi="IRNazanin" w:eastAsia="IRNazanin" w:cs="IRNazanin"/>
          <w:lang w:bidi="fa-IR"/>
          <w:color w:val="111111"/>
          <w:sz w:val="28"/>
          <w:szCs w:val="28"/>
          <w:rtl/>
        </w:rPr>
        <w:t xml:space="preserve">من تفكّر فى آلاء اللّه سبحانه وفّق : هر كه در نعمتهاى خداوند تعالى بينديشد موفّق (بهدايت و رستگارى) گردد.</w:t>
      </w:r>
    </w:p>
    <w:p>
      <w:pPr>
        <w:pStyle w:val="Heading3"/>
      </w:pPr>
      <w:bookmarkStart w:id="9495" w:name="_Toc8610"/>
      <w:r>
        <w:t>842</w:t>
      </w:r>
      <w:bookmarkEnd w:id="9495"/>
    </w:p>
    <w:p>
      <w:pPr>
        <w:pStyle w:val="BookText"/>
      </w:pPr>
      <w:r>
        <w:rPr>
          <w:rFonts w:ascii="Amiri" w:hAnsi="Amiri" w:eastAsia="Amiri" w:cs="Amiri"/>
          <w:lang w:bidi="ar-SA"/>
          <w:color w:val="111111"/>
          <w:sz w:val="28"/>
          <w:szCs w:val="28"/>
          <w:rtl/>
        </w:rPr>
        <w:t xml:space="preserve">من تفكّر فى ذات اللّه سبحانه تزندق :</w:t>
      </w:r>
    </w:p>
    <w:p>
      <w:pPr>
        <w:pStyle w:val="BookText"/>
      </w:pPr>
      <w:r>
        <w:rPr>
          <w:rFonts w:ascii="IRNazanin" w:hAnsi="IRNazanin" w:eastAsia="IRNazanin" w:cs="IRNazanin"/>
          <w:lang w:bidi="fa-IR"/>
          <w:color w:val="111111"/>
          <w:sz w:val="28"/>
          <w:szCs w:val="28"/>
          <w:rtl/>
        </w:rPr>
        <w:t xml:space="preserve">هر كه دربارۀ ذات (و اينكه خداوند از چيست و در چيست) بينديشد كافر گردد.</w:t>
      </w:r>
    </w:p>
    <w:p>
      <w:pPr>
        <w:pStyle w:val="Heading3"/>
      </w:pPr>
      <w:bookmarkStart w:id="9496" w:name="_Toc8611"/>
      <w:r>
        <w:t>843</w:t>
      </w:r>
      <w:bookmarkEnd w:id="9496"/>
    </w:p>
    <w:p>
      <w:pPr>
        <w:pStyle w:val="BookText"/>
      </w:pPr>
      <w:r>
        <w:rPr>
          <w:rFonts w:ascii="IRNazanin" w:hAnsi="IRNazanin" w:eastAsia="IRNazanin" w:cs="IRNazanin"/>
          <w:lang w:bidi="fa-IR"/>
          <w:color w:val="111111"/>
          <w:sz w:val="28"/>
          <w:szCs w:val="28"/>
          <w:rtl/>
        </w:rPr>
        <w:t xml:space="preserve">من أمسك عن فضول المقال شهدت بعقله الرّجال : هر كه از فزونيهاى گفتار خوددارى كند (و سخن را موجز و مختصر بگذارد) مردان سخن بخردمنديش گواهى دهند.</w:t>
      </w:r>
    </w:p>
    <w:p>
      <w:pPr>
        <w:pStyle w:val="Heading3"/>
      </w:pPr>
      <w:bookmarkStart w:id="9497" w:name="_Toc8612"/>
      <w:r>
        <w:t>844</w:t>
      </w:r>
      <w:bookmarkEnd w:id="9497"/>
    </w:p>
    <w:p>
      <w:pPr>
        <w:pStyle w:val="BookText"/>
      </w:pPr>
      <w:r>
        <w:rPr>
          <w:rFonts w:ascii="IRNazanin" w:hAnsi="IRNazanin" w:eastAsia="IRNazanin" w:cs="IRNazanin"/>
          <w:lang w:bidi="fa-IR"/>
          <w:color w:val="111111"/>
          <w:sz w:val="28"/>
          <w:szCs w:val="28"/>
          <w:rtl/>
        </w:rPr>
        <w:t xml:space="preserve">من جالس الجهّال فليستعدّ للقيل و القال : هر كه با نادانان نشيند (و با آنها آميزش نمايد) البتّه بايد خود را آمادۀ شنيدن چنين و چنان و زشت و زيبا سازد.</w:t>
      </w:r>
    </w:p>
    <w:p>
      <w:pPr>
        <w:pStyle w:val="Heading3"/>
      </w:pPr>
      <w:bookmarkStart w:id="9498" w:name="_Toc8613"/>
      <w:r>
        <w:t>845</w:t>
      </w:r>
      <w:bookmarkEnd w:id="9498"/>
    </w:p>
    <w:p>
      <w:pPr>
        <w:pStyle w:val="BookText"/>
      </w:pPr>
      <w:r>
        <w:rPr>
          <w:rFonts w:ascii="IRNazanin" w:hAnsi="IRNazanin" w:eastAsia="IRNazanin" w:cs="IRNazanin"/>
          <w:lang w:bidi="fa-IR"/>
          <w:color w:val="111111"/>
          <w:sz w:val="28"/>
          <w:szCs w:val="28"/>
          <w:rtl/>
        </w:rPr>
        <w:t xml:space="preserve">من أكثر من ذكر الموت نجا من خداع الدّنيا : هر كه بسيار بياد مرگ باشد از چنگال فريبهاى جهان ميرهد.</w:t>
      </w:r>
    </w:p>
    <w:p>
      <w:pPr>
        <w:pStyle w:val="Heading3"/>
      </w:pPr>
      <w:bookmarkStart w:id="9499" w:name="_Toc8614"/>
      <w:r>
        <w:t>846</w:t>
      </w:r>
      <w:bookmarkEnd w:id="9499"/>
    </w:p>
    <w:p>
      <w:pPr>
        <w:pStyle w:val="BookText"/>
      </w:pPr>
      <w:r>
        <w:rPr>
          <w:rFonts w:ascii="Amiri" w:hAnsi="Amiri" w:eastAsia="Amiri" w:cs="Amiri"/>
          <w:lang w:bidi="ar-SA"/>
          <w:color w:val="111111"/>
          <w:sz w:val="28"/>
          <w:szCs w:val="28"/>
          <w:rtl/>
        </w:rPr>
        <w:t xml:space="preserve">من رغب فى نعيم الآخرة قنع بيسير من الدّنيا : هر كه در نعمتهاى آخرت رغبت داشته باشد بكمى از دنيا ميسازد.</w:t>
      </w:r>
    </w:p>
    <w:p>
      <w:pPr>
        <w:pStyle w:val="Heading3"/>
      </w:pPr>
      <w:bookmarkStart w:id="9500" w:name="_Toc8615"/>
      <w:r>
        <w:t>847</w:t>
      </w:r>
      <w:bookmarkEnd w:id="9500"/>
    </w:p>
    <w:p>
      <w:pPr>
        <w:pStyle w:val="BookText"/>
      </w:pPr>
      <w:r>
        <w:rPr>
          <w:rFonts w:ascii="IRNazanin" w:hAnsi="IRNazanin" w:eastAsia="IRNazanin" w:cs="IRNazanin"/>
          <w:lang w:bidi="fa-IR"/>
          <w:color w:val="111111"/>
          <w:sz w:val="28"/>
          <w:szCs w:val="28"/>
          <w:rtl/>
        </w:rPr>
        <w:t xml:space="preserve">من منّ بمعروفه أسقط شكره : هر كه با نيكى خود منّت گذارد سپاسگذارى خود را از بين برده است.</w:t>
      </w:r>
    </w:p>
    <w:p>
      <w:pPr>
        <w:pStyle w:val="Heading3"/>
      </w:pPr>
      <w:bookmarkStart w:id="9501" w:name="_Toc8616"/>
      <w:r>
        <w:t>848</w:t>
      </w:r>
      <w:bookmarkEnd w:id="9501"/>
    </w:p>
    <w:p>
      <w:pPr>
        <w:pStyle w:val="BookText"/>
      </w:pPr>
      <w:r>
        <w:rPr>
          <w:rFonts w:ascii="IRNazanin" w:hAnsi="IRNazanin" w:eastAsia="IRNazanin" w:cs="IRNazanin"/>
          <w:lang w:bidi="fa-IR"/>
          <w:color w:val="111111"/>
          <w:sz w:val="28"/>
          <w:szCs w:val="28"/>
          <w:rtl/>
        </w:rPr>
        <w:t xml:space="preserve">من أعجب بعمله أحبط أجره : هر كه كارش را نيكو پندارد (و بر ديگران ناز فروشد) مزدش را از بين برده است.</w:t>
      </w:r>
    </w:p>
    <w:p>
      <w:pPr>
        <w:pStyle w:val="Heading3"/>
      </w:pPr>
      <w:bookmarkStart w:id="9502" w:name="_Toc8617"/>
      <w:r>
        <w:t>849</w:t>
      </w:r>
      <w:bookmarkEnd w:id="9502"/>
    </w:p>
    <w:p>
      <w:pPr>
        <w:pStyle w:val="BookText"/>
      </w:pPr>
      <w:r>
        <w:rPr>
          <w:rFonts w:ascii="Amiri" w:hAnsi="Amiri" w:eastAsia="Amiri" w:cs="Amiri"/>
          <w:lang w:bidi="ar-SA"/>
          <w:color w:val="111111"/>
          <w:sz w:val="28"/>
          <w:szCs w:val="28"/>
          <w:rtl/>
        </w:rPr>
        <w:t xml:space="preserve">من جعل كلّ همّه لآخرته ظفر بالمأمول : هر كه تمام همّت و اندوهش را براى آخرتش قرار دهد بامّيد و آرزويش دست يابد.</w:t>
      </w:r>
    </w:p>
    <w:p>
      <w:pPr>
        <w:pStyle w:val="Heading3"/>
      </w:pPr>
      <w:bookmarkStart w:id="9503" w:name="_Toc8618"/>
      <w:r>
        <w:t>850</w:t>
      </w:r>
      <w:bookmarkEnd w:id="9503"/>
    </w:p>
    <w:p>
      <w:pPr>
        <w:pStyle w:val="BookText"/>
      </w:pPr>
      <w:r>
        <w:rPr>
          <w:rFonts w:ascii="IRNazanin" w:hAnsi="IRNazanin" w:eastAsia="IRNazanin" w:cs="IRNazanin"/>
          <w:lang w:bidi="fa-IR"/>
          <w:color w:val="111111"/>
          <w:sz w:val="28"/>
          <w:szCs w:val="28"/>
          <w:rtl/>
        </w:rPr>
        <w:t xml:space="preserve">من أمسك لسانه أمن ندمه : هر كه زبان خود را نگهدارد (و بيهوده سخن نگويد) از پشيمانى بر كنار است.</w:t>
      </w:r>
    </w:p>
    <w:p>
      <w:pPr>
        <w:pStyle w:val="Heading3"/>
      </w:pPr>
      <w:bookmarkStart w:id="9504" w:name="_Toc8619"/>
      <w:r>
        <w:t>851</w:t>
      </w:r>
      <w:bookmarkEnd w:id="9504"/>
    </w:p>
    <w:p>
      <w:pPr>
        <w:pStyle w:val="BookText"/>
      </w:pPr>
      <w:r>
        <w:rPr>
          <w:rFonts w:ascii="IRNazanin" w:hAnsi="IRNazanin" w:eastAsia="IRNazanin" w:cs="IRNazanin"/>
          <w:lang w:bidi="fa-IR"/>
          <w:color w:val="111111"/>
          <w:sz w:val="28"/>
          <w:szCs w:val="28"/>
          <w:rtl/>
        </w:rPr>
        <w:t xml:space="preserve">من أمسك عن الفضول عدلت راياته للعقول : هر كه خود را از فزونيهاى سخن يا اضافات زندگى نگهدارد پرچمهاى خود را براى خردمندى بر پاى دارد (و دانائى خويش را اعلام نمايد).</w:t>
      </w:r>
    </w:p>
    <w:p>
      <w:pPr>
        <w:pStyle w:val="Heading3"/>
      </w:pPr>
      <w:bookmarkStart w:id="9505" w:name="_Toc8620"/>
      <w:r>
        <w:t>852</w:t>
      </w:r>
      <w:bookmarkEnd w:id="9505"/>
    </w:p>
    <w:p>
      <w:pPr>
        <w:pStyle w:val="BookText"/>
      </w:pPr>
      <w:r>
        <w:rPr>
          <w:rFonts w:ascii="IRNazanin" w:hAnsi="IRNazanin" w:eastAsia="IRNazanin" w:cs="IRNazanin"/>
          <w:lang w:bidi="fa-IR"/>
          <w:color w:val="111111"/>
          <w:sz w:val="28"/>
          <w:szCs w:val="28"/>
          <w:rtl/>
        </w:rPr>
        <w:t xml:space="preserve">من ركب الباطل زلّ قدمه : هر كه اسب باطل را سوار گردد پيش بلغزد (و بسر در افتد).</w:t>
      </w:r>
    </w:p>
    <w:p>
      <w:pPr>
        <w:pStyle w:val="Heading3"/>
      </w:pPr>
      <w:bookmarkStart w:id="9506" w:name="_Toc8621"/>
      <w:r>
        <w:t>853</w:t>
      </w:r>
      <w:bookmarkEnd w:id="9506"/>
    </w:p>
    <w:p>
      <w:pPr>
        <w:pStyle w:val="BookText"/>
      </w:pPr>
      <w:r>
        <w:rPr>
          <w:rFonts w:ascii="IRNazanin" w:hAnsi="IRNazanin" w:eastAsia="IRNazanin" w:cs="IRNazanin"/>
          <w:lang w:bidi="fa-IR"/>
          <w:color w:val="111111"/>
          <w:sz w:val="28"/>
          <w:szCs w:val="28"/>
          <w:rtl/>
        </w:rPr>
        <w:t xml:space="preserve">من كساه الحياء ثوبه خفى عن النّاس عيبه : شرم و حياء جامۀ خود را بر هر كس بپوشد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66" w:name="pg9220_79080"/>
    <w:bookmarkEnd w:id="666"/>
    <w:p>
      <w:pPr>
        <w:pStyle w:val="BookText"/>
      </w:pPr>
      <w:r>
        <w:rPr>
          <w:rFonts w:ascii="IRNazanin" w:hAnsi="IRNazanin" w:eastAsia="IRNazanin" w:cs="IRNazanin"/>
          <w:lang w:bidi="fa-IR"/>
          <w:color w:val="111111"/>
          <w:sz w:val="28"/>
          <w:szCs w:val="28"/>
          <w:rtl/>
        </w:rPr>
        <w:t xml:space="preserve">عيب آنكس بر مردم پوشيده ماند (و مردم از گناهانش آگهى نيابد).</w:t>
      </w:r>
    </w:p>
    <w:p>
      <w:pPr>
        <w:pStyle w:val="Heading3"/>
      </w:pPr>
      <w:bookmarkStart w:id="9507" w:name="_Toc8622"/>
      <w:r>
        <w:t>854</w:t>
      </w:r>
      <w:bookmarkEnd w:id="9507"/>
    </w:p>
    <w:p>
      <w:pPr>
        <w:pStyle w:val="BookText"/>
      </w:pPr>
      <w:r>
        <w:rPr>
          <w:rFonts w:ascii="IRNazanin" w:hAnsi="IRNazanin" w:eastAsia="IRNazanin" w:cs="IRNazanin"/>
          <w:lang w:bidi="fa-IR"/>
          <w:color w:val="111111"/>
          <w:sz w:val="28"/>
          <w:szCs w:val="28"/>
          <w:rtl/>
        </w:rPr>
        <w:t xml:space="preserve">من قارن ضدّه كشف عيبه و عذّب قلبه : هر كه با دشمنش نزديك باشد عيبش هويدا گردد و دلش معذّب باشد.</w:t>
      </w:r>
    </w:p>
    <w:p>
      <w:pPr>
        <w:pStyle w:val="Heading3"/>
      </w:pPr>
      <w:bookmarkStart w:id="9508" w:name="_Toc8623"/>
      <w:r>
        <w:t>855</w:t>
      </w:r>
      <w:bookmarkEnd w:id="9508"/>
    </w:p>
    <w:p>
      <w:pPr>
        <w:pStyle w:val="BookText"/>
      </w:pPr>
      <w:r>
        <w:rPr>
          <w:rFonts w:ascii="IRNazanin" w:hAnsi="IRNazanin" w:eastAsia="IRNazanin" w:cs="IRNazanin"/>
          <w:lang w:bidi="fa-IR"/>
          <w:color w:val="111111"/>
          <w:sz w:val="28"/>
          <w:szCs w:val="28"/>
          <w:rtl/>
        </w:rPr>
        <w:t xml:space="preserve">من عرف بالحكمة لاحظته العيون بالوقار هر كه بدانشمندى و حكمت شناخته گردد و مردم بديده حشمت و بزرگيش بنگراند.</w:t>
      </w:r>
    </w:p>
    <w:p>
      <w:pPr>
        <w:pStyle w:val="Heading3"/>
      </w:pPr>
      <w:bookmarkStart w:id="9509" w:name="_Toc8624"/>
      <w:r>
        <w:t>856</w:t>
      </w:r>
      <w:bookmarkEnd w:id="9509"/>
    </w:p>
    <w:p>
      <w:pPr>
        <w:pStyle w:val="BookText"/>
      </w:pPr>
      <w:r>
        <w:rPr>
          <w:rFonts w:ascii="IRNazanin" w:hAnsi="IRNazanin" w:eastAsia="IRNazanin" w:cs="IRNazanin"/>
          <w:lang w:bidi="fa-IR"/>
          <w:color w:val="111111"/>
          <w:sz w:val="28"/>
          <w:szCs w:val="28"/>
          <w:rtl/>
        </w:rPr>
        <w:t xml:space="preserve">من تعرّى بالورع ادّرع جلباب العار :</w:t>
      </w:r>
    </w:p>
    <w:p>
      <w:pPr>
        <w:pStyle w:val="BookText"/>
      </w:pPr>
      <w:r>
        <w:rPr>
          <w:rFonts w:ascii="IRNazanin" w:hAnsi="IRNazanin" w:eastAsia="IRNazanin" w:cs="IRNazanin"/>
          <w:lang w:bidi="fa-IR"/>
          <w:color w:val="111111"/>
          <w:sz w:val="28"/>
          <w:szCs w:val="28"/>
          <w:rtl/>
        </w:rPr>
        <w:t xml:space="preserve">هر كه از پرهيز و پارسائى برهنه گردد جامۀ ننگ را بتن در پوشد.</w:t>
      </w:r>
    </w:p>
    <w:p>
      <w:pPr>
        <w:pStyle w:val="Heading3"/>
      </w:pPr>
      <w:bookmarkStart w:id="9510" w:name="_Toc8625"/>
      <w:r>
        <w:t>857</w:t>
      </w:r>
      <w:bookmarkEnd w:id="9510"/>
    </w:p>
    <w:p>
      <w:pPr>
        <w:pStyle w:val="BookText"/>
      </w:pPr>
      <w:r>
        <w:rPr>
          <w:rFonts w:ascii="IRNazanin" w:hAnsi="IRNazanin" w:eastAsia="IRNazanin" w:cs="IRNazanin"/>
          <w:lang w:bidi="fa-IR"/>
          <w:color w:val="111111"/>
          <w:sz w:val="28"/>
          <w:szCs w:val="28"/>
          <w:rtl/>
        </w:rPr>
        <w:t xml:space="preserve">من اشتغل بما لا يعنيه فاته ما يعنيه هر كه بناشايسته كارى سرگرم گردد آنچه شايد و بايد از وى فوت گردد.</w:t>
      </w:r>
    </w:p>
    <w:p>
      <w:pPr>
        <w:pStyle w:val="Heading3"/>
      </w:pPr>
      <w:bookmarkStart w:id="9511" w:name="_Toc8626"/>
      <w:r>
        <w:t>858</w:t>
      </w:r>
      <w:bookmarkEnd w:id="9511"/>
    </w:p>
    <w:p>
      <w:pPr>
        <w:pStyle w:val="BookText"/>
      </w:pPr>
      <w:r>
        <w:rPr>
          <w:rFonts w:ascii="IRNazanin" w:hAnsi="IRNazanin" w:eastAsia="IRNazanin" w:cs="IRNazanin"/>
          <w:lang w:bidi="fa-IR"/>
          <w:color w:val="111111"/>
          <w:sz w:val="28"/>
          <w:szCs w:val="28"/>
          <w:rtl/>
        </w:rPr>
        <w:t xml:space="preserve">من طلب من الدّنيا ما يرضيه كثر تجنّيه و طال تعنّيه و تعدّيه : هر كه از دنيا طالب چيزيكه خورسندش سازد باشد جنايتش بيشمار و ستمش و رنجش بسيار است.</w:t>
      </w:r>
    </w:p>
    <w:p>
      <w:pPr>
        <w:pStyle w:val="Heading3"/>
      </w:pPr>
      <w:bookmarkStart w:id="9512" w:name="_Toc8627"/>
      <w:r>
        <w:t>859</w:t>
      </w:r>
      <w:bookmarkEnd w:id="9512"/>
    </w:p>
    <w:p>
      <w:pPr>
        <w:pStyle w:val="BookText"/>
      </w:pPr>
      <w:r>
        <w:rPr>
          <w:rFonts w:ascii="Amiri" w:hAnsi="Amiri" w:eastAsia="Amiri" w:cs="Amiri"/>
          <w:lang w:bidi="ar-SA"/>
          <w:color w:val="111111"/>
          <w:sz w:val="28"/>
          <w:szCs w:val="28"/>
          <w:rtl/>
        </w:rPr>
        <w:t xml:space="preserve">من عرف عن الدّنيا أتته صاغرة : هر كه خود را از دنيا كنار كشد دنيا بخوارى نزدش آيد.</w:t>
      </w:r>
    </w:p>
    <w:p>
      <w:pPr>
        <w:pStyle w:val="Heading3"/>
      </w:pPr>
      <w:bookmarkStart w:id="9513" w:name="_Toc8628"/>
      <w:r>
        <w:t>860</w:t>
      </w:r>
      <w:bookmarkEnd w:id="9513"/>
    </w:p>
    <w:p>
      <w:pPr>
        <w:pStyle w:val="BookText"/>
      </w:pPr>
      <w:r>
        <w:rPr>
          <w:rFonts w:ascii="Amiri" w:hAnsi="Amiri" w:eastAsia="Amiri" w:cs="Amiri"/>
          <w:lang w:bidi="ar-SA"/>
          <w:color w:val="111111"/>
          <w:sz w:val="28"/>
          <w:szCs w:val="28"/>
          <w:rtl/>
        </w:rPr>
        <w:t xml:space="preserve">من رزق الدّين فقد رزق خير الدّنيا و الآخرة : بهر كس كه دين داده شود البتّه خير دنيا و آخرت بوى داده شده است.</w:t>
      </w:r>
    </w:p>
    <w:p>
      <w:pPr>
        <w:pStyle w:val="Heading3"/>
      </w:pPr>
      <w:bookmarkStart w:id="9514" w:name="_Toc8629"/>
      <w:r>
        <w:t>861</w:t>
      </w:r>
      <w:bookmarkEnd w:id="9514"/>
    </w:p>
    <w:p>
      <w:pPr>
        <w:pStyle w:val="BookText"/>
      </w:pPr>
      <w:r>
        <w:rPr>
          <w:rFonts w:ascii="IRNazanin" w:hAnsi="IRNazanin" w:eastAsia="IRNazanin" w:cs="IRNazanin"/>
          <w:lang w:bidi="fa-IR"/>
          <w:color w:val="111111"/>
          <w:sz w:val="28"/>
          <w:szCs w:val="28"/>
          <w:rtl/>
        </w:rPr>
        <w:t xml:space="preserve">من أخطأه سهم المنيّة قيّده الهرم : تير مرگ از هر كس كه در گذرد و او را از پاى نيفكند پيرى او را بدام اندازد.</w:t>
      </w:r>
    </w:p>
    <w:p>
      <w:pPr>
        <w:pStyle w:val="Heading3"/>
      </w:pPr>
      <w:bookmarkStart w:id="9515" w:name="_Toc8630"/>
      <w:r>
        <w:t>862</w:t>
      </w:r>
      <w:bookmarkEnd w:id="9515"/>
    </w:p>
    <w:p>
      <w:pPr>
        <w:pStyle w:val="BookText"/>
      </w:pPr>
      <w:r>
        <w:rPr>
          <w:rFonts w:ascii="Amiri" w:hAnsi="Amiri" w:eastAsia="Amiri" w:cs="Amiri"/>
          <w:lang w:bidi="ar-SA"/>
          <w:color w:val="111111"/>
          <w:sz w:val="28"/>
          <w:szCs w:val="28"/>
          <w:rtl/>
        </w:rPr>
        <w:t xml:space="preserve">من قبل عطاك فقد أعانك على الكرم :</w:t>
      </w:r>
    </w:p>
    <w:p>
      <w:pPr>
        <w:pStyle w:val="BookText"/>
      </w:pPr>
      <w:r>
        <w:rPr>
          <w:rFonts w:ascii="Amiri" w:hAnsi="Amiri" w:eastAsia="Amiri" w:cs="Amiri"/>
          <w:lang w:bidi="ar-SA"/>
          <w:color w:val="111111"/>
          <w:sz w:val="28"/>
          <w:szCs w:val="28"/>
          <w:rtl/>
        </w:rPr>
        <w:t xml:space="preserve">هر كه عطاى تو را قبول كند البتّه تو را بر كرم كردن يارى كرده است.</w:t>
      </w:r>
    </w:p>
    <w:p>
      <w:pPr>
        <w:pStyle w:val="Heading3"/>
      </w:pPr>
      <w:bookmarkStart w:id="9516" w:name="_Toc8631"/>
      <w:r>
        <w:t>863</w:t>
      </w:r>
      <w:bookmarkEnd w:id="9516"/>
    </w:p>
    <w:p>
      <w:pPr>
        <w:pStyle w:val="BookText"/>
      </w:pPr>
      <w:r>
        <w:rPr>
          <w:rFonts w:ascii="IRNazanin" w:hAnsi="IRNazanin" w:eastAsia="IRNazanin" w:cs="IRNazanin"/>
          <w:lang w:bidi="fa-IR"/>
          <w:color w:val="111111"/>
          <w:sz w:val="28"/>
          <w:szCs w:val="28"/>
          <w:rtl/>
        </w:rPr>
        <w:t xml:space="preserve">من رقى درجات الهمم عظّمته الأمم :</w:t>
      </w:r>
    </w:p>
    <w:p>
      <w:pPr>
        <w:pStyle w:val="BookText"/>
      </w:pPr>
      <w:r>
        <w:rPr>
          <w:rFonts w:ascii="IRNazanin" w:hAnsi="IRNazanin" w:eastAsia="IRNazanin" w:cs="IRNazanin"/>
          <w:lang w:bidi="fa-IR"/>
          <w:color w:val="111111"/>
          <w:sz w:val="28"/>
          <w:szCs w:val="28"/>
          <w:rtl/>
        </w:rPr>
        <w:t xml:space="preserve">هر كس درجات همّتها را طىّ كند و بالا رود مردم بزرگش شماراند.</w:t>
      </w:r>
    </w:p>
    <w:p>
      <w:pPr>
        <w:pStyle w:val="Heading3"/>
      </w:pPr>
      <w:bookmarkStart w:id="9517" w:name="_Toc8632"/>
      <w:r>
        <w:t>864</w:t>
      </w:r>
      <w:bookmarkEnd w:id="9517"/>
    </w:p>
    <w:p>
      <w:pPr>
        <w:pStyle w:val="BookText"/>
      </w:pPr>
      <w:r>
        <w:rPr>
          <w:rFonts w:ascii="IRNazanin" w:hAnsi="IRNazanin" w:eastAsia="IRNazanin" w:cs="IRNazanin"/>
          <w:lang w:bidi="fa-IR"/>
          <w:color w:val="111111"/>
          <w:sz w:val="28"/>
          <w:szCs w:val="28"/>
          <w:rtl/>
        </w:rPr>
        <w:t xml:space="preserve">من سامح نفسه فيما يحبّ طال شقاها فيما لا يحبّ : هر كه در چيزيكه مورد پسندش هست با نفسش سهل انگارى كند (و خواهش نفسش را روا سازد) بد بختيش بطول انجامد در چيزى كه دوست نميدارد</w:t>
      </w:r>
    </w:p>
    <w:p>
      <w:pPr>
        <w:pStyle w:val="Heading3"/>
      </w:pPr>
      <w:bookmarkStart w:id="9518" w:name="_Toc8633"/>
      <w:r>
        <w:t>865</w:t>
      </w:r>
      <w:bookmarkEnd w:id="9518"/>
    </w:p>
    <w:p>
      <w:pPr>
        <w:pStyle w:val="BookText"/>
      </w:pPr>
      <w:r>
        <w:rPr>
          <w:rFonts w:ascii="IRNazanin" w:hAnsi="IRNazanin" w:eastAsia="IRNazanin" w:cs="IRNazanin"/>
          <w:lang w:bidi="fa-IR"/>
          <w:color w:val="111111"/>
          <w:sz w:val="28"/>
          <w:szCs w:val="28"/>
          <w:rtl/>
        </w:rPr>
        <w:t xml:space="preserve">من شغل نفسه بما لا يجبّ ضيّع من أمره ما يجب : هر كه نفس خود را بچيزيكه واجب نيست مشغول سازد آنچه از كارش كه واجب است از دستش برود.</w:t>
      </w:r>
    </w:p>
    <w:p>
      <w:pPr>
        <w:pStyle w:val="Heading3"/>
      </w:pPr>
      <w:bookmarkStart w:id="9519" w:name="_Toc8634"/>
      <w:r>
        <w:t>867</w:t>
      </w:r>
      <w:bookmarkEnd w:id="9519"/>
    </w:p>
    <w:p>
      <w:pPr>
        <w:pStyle w:val="BookText"/>
      </w:pPr>
      <w:r>
        <w:rPr>
          <w:rFonts w:ascii="Amiri" w:hAnsi="Amiri" w:eastAsia="Amiri" w:cs="Amiri"/>
          <w:lang w:bidi="ar-SA"/>
          <w:color w:val="111111"/>
          <w:sz w:val="28"/>
          <w:szCs w:val="28"/>
          <w:rtl/>
        </w:rPr>
        <w:t xml:space="preserve">من قام بشرائط الحرّيّة أهّل للعتق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67" w:name="pg9220_79083"/>
    <w:bookmarkEnd w:id="667"/>
    <w:p>
      <w:pPr>
        <w:pStyle w:val="BookText"/>
      </w:pPr>
      <w:r>
        <w:rPr>
          <w:rFonts w:ascii="IRNazanin" w:hAnsi="IRNazanin" w:eastAsia="IRNazanin" w:cs="IRNazanin"/>
          <w:lang w:bidi="fa-IR"/>
          <w:color w:val="111111"/>
          <w:sz w:val="28"/>
          <w:szCs w:val="28"/>
          <w:rtl/>
        </w:rPr>
        <w:t xml:space="preserve">هر كه بشرايط آزاد مردى اقدام كند سزاوار آزادى گردد.</w:t>
      </w:r>
    </w:p>
    <w:p>
      <w:pPr>
        <w:pStyle w:val="Heading3"/>
      </w:pPr>
      <w:bookmarkStart w:id="9520" w:name="_Toc8635"/>
      <w:r>
        <w:t>868</w:t>
      </w:r>
      <w:bookmarkEnd w:id="9520"/>
    </w:p>
    <w:p>
      <w:pPr>
        <w:pStyle w:val="BookText"/>
      </w:pPr>
      <w:r>
        <w:rPr>
          <w:rFonts w:ascii="IRNazanin" w:hAnsi="IRNazanin" w:eastAsia="IRNazanin" w:cs="IRNazanin"/>
          <w:lang w:bidi="fa-IR"/>
          <w:color w:val="111111"/>
          <w:sz w:val="28"/>
          <w:szCs w:val="28"/>
          <w:rtl/>
        </w:rPr>
        <w:t xml:space="preserve">من قصّر عن أحكام الحرّيّة أعيد إلى الرّق هر كه از لوازم آزادگى كوتاه آيد (و بهنگام فراخى نعمت زير دستان را ننوازد) بسوى بندگى برگشت داده شود.</w:t>
      </w:r>
    </w:p>
    <w:p>
      <w:pPr>
        <w:pStyle w:val="Heading3"/>
      </w:pPr>
      <w:bookmarkStart w:id="9521" w:name="_Toc8636"/>
      <w:r>
        <w:t>869</w:t>
      </w:r>
      <w:bookmarkEnd w:id="9521"/>
    </w:p>
    <w:p>
      <w:pPr>
        <w:pStyle w:val="BookText"/>
      </w:pPr>
      <w:r>
        <w:rPr>
          <w:rFonts w:ascii="IRNazanin" w:hAnsi="IRNazanin" w:eastAsia="IRNazanin" w:cs="IRNazanin"/>
          <w:lang w:bidi="fa-IR"/>
          <w:color w:val="111111"/>
          <w:sz w:val="28"/>
          <w:szCs w:val="28"/>
          <w:rtl/>
        </w:rPr>
        <w:t xml:space="preserve">من أصبح يشكو مصيبة نزلت به فإنّما يشكو ربّه : هر كه گرفتاريكه بر او نازل گرديده است با ديگرى شكايت و بازگو كند البتّه چنين كسى از پروردگارش شكايت كرده است</w:t>
      </w:r>
    </w:p>
    <w:p>
      <w:pPr>
        <w:pStyle w:val="Heading3"/>
      </w:pPr>
      <w:bookmarkStart w:id="9522" w:name="_Toc8637"/>
      <w:r>
        <w:t>870</w:t>
      </w:r>
      <w:bookmarkEnd w:id="9522"/>
    </w:p>
    <w:p>
      <w:pPr>
        <w:pStyle w:val="BookText"/>
      </w:pPr>
      <w:r>
        <w:rPr>
          <w:rFonts w:ascii="IRNazanin" w:hAnsi="IRNazanin" w:eastAsia="IRNazanin" w:cs="IRNazanin"/>
          <w:lang w:bidi="fa-IR"/>
          <w:color w:val="111111"/>
          <w:sz w:val="28"/>
          <w:szCs w:val="28"/>
          <w:rtl/>
        </w:rPr>
        <w:t xml:space="preserve">من أفنى عمره فى غير ما ينجيه فقد أضاع مطلبه : هر كه عمرش را در غير كاريكه نجات دهندۀ او است تمام گرداند البتّه آنچه كه مراد و مطلب او است تباه ساخته و از دست داده است.</w:t>
      </w:r>
    </w:p>
    <w:p>
      <w:pPr>
        <w:pStyle w:val="Heading3"/>
      </w:pPr>
      <w:bookmarkStart w:id="9523" w:name="_Toc8638"/>
      <w:r>
        <w:t>871</w:t>
      </w:r>
      <w:bookmarkEnd w:id="9523"/>
    </w:p>
    <w:p>
      <w:pPr>
        <w:pStyle w:val="BookText"/>
      </w:pPr>
      <w:r>
        <w:rPr>
          <w:rFonts w:ascii="Amiri" w:hAnsi="Amiri" w:eastAsia="Amiri" w:cs="Amiri"/>
          <w:lang w:bidi="ar-SA"/>
          <w:color w:val="111111"/>
          <w:sz w:val="28"/>
          <w:szCs w:val="28"/>
          <w:rtl/>
        </w:rPr>
        <w:t xml:space="preserve">من اكتسب مالا من غير حلّه أضرّ بآخرته هر كه از غير راه حلال مالى بدست آرد بآخرتش زيان ميرساند.</w:t>
      </w:r>
    </w:p>
    <w:p>
      <w:pPr>
        <w:pStyle w:val="Heading3"/>
      </w:pPr>
      <w:bookmarkStart w:id="9524" w:name="_Toc8639"/>
      <w:r>
        <w:t>872</w:t>
      </w:r>
      <w:bookmarkEnd w:id="9524"/>
    </w:p>
    <w:p>
      <w:pPr>
        <w:pStyle w:val="BookText"/>
      </w:pPr>
      <w:r>
        <w:rPr>
          <w:rFonts w:ascii="Amiri" w:hAnsi="Amiri" w:eastAsia="Amiri" w:cs="Amiri"/>
          <w:lang w:bidi="ar-SA"/>
          <w:color w:val="111111"/>
          <w:sz w:val="28"/>
          <w:szCs w:val="28"/>
          <w:rtl/>
        </w:rPr>
        <w:t xml:space="preserve">من تأيّد فى الأمور ظفر بغيته : هر كه در كارها (از جانب خدا يا خلق) يارى كرده شود البتّه بآرزويش دست يابد.</w:t>
      </w:r>
    </w:p>
    <w:p>
      <w:pPr>
        <w:pStyle w:val="Heading3"/>
      </w:pPr>
      <w:bookmarkStart w:id="9525" w:name="_Toc8640"/>
      <w:r>
        <w:t>873</w:t>
      </w:r>
      <w:bookmarkEnd w:id="9525"/>
    </w:p>
    <w:p>
      <w:pPr>
        <w:pStyle w:val="BookText"/>
      </w:pPr>
      <w:r>
        <w:rPr>
          <w:rFonts w:ascii="IRNazanin" w:hAnsi="IRNazanin" w:eastAsia="IRNazanin" w:cs="IRNazanin"/>
          <w:lang w:bidi="fa-IR"/>
          <w:color w:val="111111"/>
          <w:sz w:val="28"/>
          <w:szCs w:val="28"/>
          <w:rtl/>
        </w:rPr>
        <w:t xml:space="preserve">من سما إلى الرّياسة صبر على مضض السّياسة : هر كه رتبه سرورى را بالا رود بر سوزشها و گرفتاريهاى سياستمدارى شكيب ورزد</w:t>
      </w:r>
    </w:p>
    <w:p>
      <w:pPr>
        <w:pStyle w:val="Heading3"/>
      </w:pPr>
      <w:bookmarkStart w:id="9526" w:name="_Toc8641"/>
      <w:r>
        <w:t>874</w:t>
      </w:r>
      <w:bookmarkEnd w:id="9526"/>
    </w:p>
    <w:p>
      <w:pPr>
        <w:pStyle w:val="BookText"/>
      </w:pPr>
      <w:r>
        <w:rPr>
          <w:rFonts w:ascii="IRNazanin" w:hAnsi="IRNazanin" w:eastAsia="IRNazanin" w:cs="IRNazanin"/>
          <w:lang w:bidi="fa-IR"/>
          <w:color w:val="111111"/>
          <w:sz w:val="28"/>
          <w:szCs w:val="28"/>
          <w:rtl/>
        </w:rPr>
        <w:t xml:space="preserve">من قصّر فى السّياسة صغر فى الرّياسة هر كه در سياستمدارى كوتاهى كند در رياست و سرورى كوچك باشد.</w:t>
      </w:r>
    </w:p>
    <w:p>
      <w:pPr>
        <w:pStyle w:val="Heading3"/>
      </w:pPr>
      <w:bookmarkStart w:id="9527" w:name="_Toc8642"/>
      <w:r>
        <w:t>875</w:t>
      </w:r>
      <w:bookmarkEnd w:id="9527"/>
    </w:p>
    <w:p>
      <w:pPr>
        <w:pStyle w:val="BookText"/>
      </w:pPr>
      <w:r>
        <w:rPr>
          <w:rFonts w:ascii="IRNazanin" w:hAnsi="IRNazanin" w:eastAsia="IRNazanin" w:cs="IRNazanin"/>
          <w:lang w:bidi="fa-IR"/>
          <w:color w:val="111111"/>
          <w:sz w:val="28"/>
          <w:szCs w:val="28"/>
          <w:rtl/>
        </w:rPr>
        <w:t xml:space="preserve">من اجترى على السّلطان فقد تعرّض للهوان : هر كه بر پادشاه دلير شود (و سخنهاى ناگفتنى را با وى بگويد) خود را در معرض خوارى در آورده است.</w:t>
      </w:r>
    </w:p>
    <w:p>
      <w:pPr>
        <w:pStyle w:val="Heading3"/>
      </w:pPr>
      <w:bookmarkStart w:id="9528" w:name="_Toc8643"/>
      <w:r>
        <w:t>876</w:t>
      </w:r>
      <w:bookmarkEnd w:id="9528"/>
    </w:p>
    <w:p>
      <w:pPr>
        <w:pStyle w:val="BookText"/>
      </w:pPr>
      <w:r>
        <w:rPr>
          <w:rFonts w:ascii="Amiri" w:hAnsi="Amiri" w:eastAsia="Amiri" w:cs="Amiri"/>
          <w:lang w:bidi="ar-SA"/>
          <w:color w:val="111111"/>
          <w:sz w:val="28"/>
          <w:szCs w:val="28"/>
          <w:rtl/>
        </w:rPr>
        <w:t xml:space="preserve">من سئل ما لا يستحقّ قوبل بالحرمان :</w:t>
      </w:r>
    </w:p>
    <w:p>
      <w:pPr>
        <w:pStyle w:val="BookText"/>
      </w:pPr>
      <w:r>
        <w:rPr>
          <w:rFonts w:ascii="IRNazanin" w:hAnsi="IRNazanin" w:eastAsia="IRNazanin" w:cs="IRNazanin"/>
          <w:lang w:bidi="fa-IR"/>
          <w:color w:val="111111"/>
          <w:sz w:val="28"/>
          <w:szCs w:val="28"/>
          <w:rtl/>
        </w:rPr>
        <w:t xml:space="preserve">هر كه آنچه را كه سزاوار نيست درخواست كند (و پاى از مرز خويش فراتر نهد) با ناكامى روبرو شود.</w:t>
      </w:r>
    </w:p>
    <w:p>
      <w:pPr>
        <w:pStyle w:val="Heading3"/>
      </w:pPr>
      <w:bookmarkStart w:id="9529" w:name="_Toc8644"/>
      <w:r>
        <w:t>877</w:t>
      </w:r>
      <w:bookmarkEnd w:id="9529"/>
    </w:p>
    <w:p>
      <w:pPr>
        <w:pStyle w:val="BookText"/>
      </w:pPr>
      <w:r>
        <w:rPr>
          <w:rFonts w:ascii="IRNazanin" w:hAnsi="IRNazanin" w:eastAsia="IRNazanin" w:cs="IRNazanin"/>
          <w:lang w:bidi="fa-IR"/>
          <w:color w:val="111111"/>
          <w:sz w:val="28"/>
          <w:szCs w:val="28"/>
          <w:rtl/>
        </w:rPr>
        <w:t xml:space="preserve">من دارء أضداده أمن المحارب : هر كه با دشمنانش مدارا كند از مراكز جنگها را ايمن گردد (و كسى را با وى كارى نباشد).</w:t>
      </w:r>
    </w:p>
    <w:p>
      <w:pPr>
        <w:pStyle w:val="Heading3"/>
      </w:pPr>
      <w:bookmarkStart w:id="9530" w:name="_Toc8645"/>
      <w:r>
        <w:t>878</w:t>
      </w:r>
      <w:bookmarkEnd w:id="9530"/>
    </w:p>
    <w:p>
      <w:pPr>
        <w:pStyle w:val="BookText"/>
      </w:pPr>
      <w:r>
        <w:rPr>
          <w:rFonts w:ascii="IRNazanin" w:hAnsi="IRNazanin" w:eastAsia="IRNazanin" w:cs="IRNazanin"/>
          <w:lang w:bidi="fa-IR"/>
          <w:color w:val="111111"/>
          <w:sz w:val="28"/>
          <w:szCs w:val="28"/>
          <w:rtl/>
        </w:rPr>
        <w:t xml:space="preserve">من فكّر فى العواقب أمن المعاطب : هر كه در پايان كارها بينديشد از تباهيها بر كنار ماند.</w:t>
      </w:r>
    </w:p>
    <w:p>
      <w:pPr>
        <w:pStyle w:val="Heading3"/>
      </w:pPr>
      <w:bookmarkStart w:id="9531" w:name="_Toc8646"/>
      <w:r>
        <w:t>879</w:t>
      </w:r>
      <w:bookmarkEnd w:id="9531"/>
    </w:p>
    <w:p>
      <w:pPr>
        <w:pStyle w:val="BookText"/>
      </w:pPr>
      <w:r>
        <w:rPr>
          <w:rFonts w:ascii="Amiri" w:hAnsi="Amiri" w:eastAsia="Amiri" w:cs="Amiri"/>
          <w:lang w:bidi="ar-SA"/>
          <w:color w:val="111111"/>
          <w:sz w:val="28"/>
          <w:szCs w:val="28"/>
          <w:rtl/>
        </w:rPr>
        <w:t xml:space="preserve">من أهمل العمل بطاعة اللّه سبحانه ظلم نفسه : هر كه در كار فرمانبردارى خدا سستى روا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68" w:name="pg9220_79085"/>
    <w:bookmarkEnd w:id="668"/>
    <w:p>
      <w:pPr>
        <w:pStyle w:val="BookText"/>
      </w:pPr>
      <w:r>
        <w:rPr>
          <w:rFonts w:ascii="Amiri" w:hAnsi="Amiri" w:eastAsia="Amiri" w:cs="Amiri"/>
          <w:lang w:bidi="ar-SA"/>
          <w:color w:val="111111"/>
          <w:sz w:val="28"/>
          <w:szCs w:val="28"/>
          <w:rtl/>
        </w:rPr>
        <w:t xml:space="preserve">دارد بخودش ستم كرده است.</w:t>
      </w:r>
    </w:p>
    <w:p>
      <w:pPr>
        <w:pStyle w:val="Heading3"/>
      </w:pPr>
      <w:bookmarkStart w:id="9532" w:name="_Toc8647"/>
      <w:r>
        <w:t>880</w:t>
      </w:r>
      <w:bookmarkEnd w:id="9532"/>
    </w:p>
    <w:p>
      <w:pPr>
        <w:pStyle w:val="BookText"/>
      </w:pPr>
      <w:r>
        <w:rPr>
          <w:rFonts w:ascii="Amiri" w:hAnsi="Amiri" w:eastAsia="Amiri" w:cs="Amiri"/>
          <w:lang w:bidi="ar-SA"/>
          <w:color w:val="111111"/>
          <w:sz w:val="28"/>
          <w:szCs w:val="28"/>
          <w:rtl/>
        </w:rPr>
        <w:t xml:space="preserve">من كشف ضرّه للنّاس عذّب نفسه :</w:t>
      </w:r>
    </w:p>
    <w:p>
      <w:pPr>
        <w:pStyle w:val="BookText"/>
      </w:pPr>
      <w:r>
        <w:rPr>
          <w:rFonts w:ascii="IRNazanin" w:hAnsi="IRNazanin" w:eastAsia="IRNazanin" w:cs="IRNazanin"/>
          <w:lang w:bidi="fa-IR"/>
          <w:color w:val="111111"/>
          <w:sz w:val="28"/>
          <w:szCs w:val="28"/>
          <w:rtl/>
        </w:rPr>
        <w:t xml:space="preserve">هر كه گرفتارى خود را نزد مردم آشكار سازد خودش را عذاب كرده است.</w:t>
      </w:r>
    </w:p>
    <w:p>
      <w:pPr>
        <w:pStyle w:val="Heading3"/>
      </w:pPr>
      <w:bookmarkStart w:id="9533" w:name="_Toc8648"/>
      <w:r>
        <w:t>881</w:t>
      </w:r>
      <w:bookmarkEnd w:id="9533"/>
    </w:p>
    <w:p>
      <w:pPr>
        <w:pStyle w:val="BookText"/>
      </w:pPr>
      <w:r>
        <w:rPr>
          <w:rFonts w:ascii="Amiri" w:hAnsi="Amiri" w:eastAsia="Amiri" w:cs="Amiri"/>
          <w:lang w:bidi="ar-SA"/>
          <w:color w:val="111111"/>
          <w:sz w:val="28"/>
          <w:szCs w:val="28"/>
          <w:rtl/>
        </w:rPr>
        <w:t xml:space="preserve">من ركب الأهوال اكتسب الأموال :</w:t>
      </w:r>
    </w:p>
    <w:p>
      <w:pPr>
        <w:pStyle w:val="BookText"/>
      </w:pPr>
      <w:r>
        <w:rPr>
          <w:rFonts w:ascii="IRNazanin" w:hAnsi="IRNazanin" w:eastAsia="IRNazanin" w:cs="IRNazanin"/>
          <w:lang w:bidi="fa-IR"/>
          <w:color w:val="111111"/>
          <w:sz w:val="28"/>
          <w:szCs w:val="28"/>
          <w:rtl/>
        </w:rPr>
        <w:t xml:space="preserve">هر كه مركب سختيها را سوار گردد (و خدا هم مقدّر فرموده باشد) دارائيها را بدست ميآورد.</w:t>
      </w:r>
    </w:p>
    <w:p>
      <w:pPr>
        <w:pStyle w:val="Heading3"/>
      </w:pPr>
      <w:bookmarkStart w:id="9534" w:name="_Toc8649"/>
      <w:r>
        <w:t>882</w:t>
      </w:r>
      <w:bookmarkEnd w:id="9534"/>
    </w:p>
    <w:p>
      <w:pPr>
        <w:pStyle w:val="BookText"/>
      </w:pPr>
      <w:r>
        <w:rPr>
          <w:rFonts w:ascii="IRNazanin" w:hAnsi="IRNazanin" w:eastAsia="IRNazanin" w:cs="IRNazanin"/>
          <w:lang w:bidi="fa-IR"/>
          <w:color w:val="111111"/>
          <w:sz w:val="28"/>
          <w:szCs w:val="28"/>
          <w:rtl/>
        </w:rPr>
        <w:t xml:space="preserve">من أكمل الإفضال بذل النّوافل قبل السّؤال : هر كه بخواهد فضلها را كامل كند بايد بخششهايش پيش از درخواست كردن باشد.</w:t>
      </w:r>
    </w:p>
    <w:p>
      <w:pPr>
        <w:pStyle w:val="Heading3"/>
      </w:pPr>
      <w:bookmarkStart w:id="9535" w:name="_Toc8650"/>
      <w:r>
        <w:t>883</w:t>
      </w:r>
      <w:bookmarkEnd w:id="9535"/>
    </w:p>
    <w:p>
      <w:pPr>
        <w:pStyle w:val="BookText"/>
      </w:pPr>
      <w:r>
        <w:rPr>
          <w:rFonts w:ascii="Amiri" w:hAnsi="Amiri" w:eastAsia="Amiri" w:cs="Amiri"/>
          <w:lang w:bidi="ar-SA"/>
          <w:color w:val="111111"/>
          <w:sz w:val="28"/>
          <w:szCs w:val="28"/>
          <w:rtl/>
        </w:rPr>
        <w:t xml:space="preserve">من كتم الأطبّاء مرضه خان بدنه :</w:t>
      </w:r>
    </w:p>
    <w:p>
      <w:pPr>
        <w:pStyle w:val="BookText"/>
      </w:pPr>
      <w:r>
        <w:rPr>
          <w:rFonts w:ascii="IRNazanin" w:hAnsi="IRNazanin" w:eastAsia="IRNazanin" w:cs="IRNazanin"/>
          <w:lang w:bidi="fa-IR"/>
          <w:color w:val="111111"/>
          <w:sz w:val="28"/>
          <w:szCs w:val="28"/>
          <w:rtl/>
        </w:rPr>
        <w:t xml:space="preserve">هر كه دردش را از طبيبان پنهان سازد به تنش خيانت كرده است (و آنكه امراض روحيش را از طبيب روحانى پنهان ميكند خيانت كارتر است چون مرض قلب مهمّتر از مرض بدن است).</w:t>
      </w:r>
    </w:p>
    <w:p>
      <w:pPr>
        <w:pStyle w:val="Heading3"/>
      </w:pPr>
      <w:bookmarkStart w:id="9536" w:name="_Toc8651"/>
      <w:r>
        <w:t>884</w:t>
      </w:r>
      <w:bookmarkEnd w:id="9536"/>
    </w:p>
    <w:p>
      <w:pPr>
        <w:pStyle w:val="BookText"/>
      </w:pPr>
      <w:r>
        <w:rPr>
          <w:rFonts w:ascii="Amiri" w:hAnsi="Amiri" w:eastAsia="Amiri" w:cs="Amiri"/>
          <w:lang w:bidi="ar-SA"/>
          <w:color w:val="111111"/>
          <w:sz w:val="28"/>
          <w:szCs w:val="28"/>
          <w:rtl/>
        </w:rPr>
        <w:t xml:space="preserve">من عوّد نفسه المراء صار ديدنه :</w:t>
      </w:r>
    </w:p>
    <w:p>
      <w:pPr>
        <w:pStyle w:val="BookText"/>
      </w:pPr>
      <w:r>
        <w:rPr>
          <w:rFonts w:ascii="IRNazanin" w:hAnsi="IRNazanin" w:eastAsia="IRNazanin" w:cs="IRNazanin"/>
          <w:lang w:bidi="fa-IR"/>
          <w:color w:val="111111"/>
          <w:sz w:val="28"/>
          <w:szCs w:val="28"/>
          <w:rtl/>
        </w:rPr>
        <w:t xml:space="preserve">هر كه نفس خود را به ستيزه خوئى بار آورد آن كار پيشۀ او گردد.</w:t>
      </w:r>
    </w:p>
    <w:p>
      <w:pPr>
        <w:pStyle w:val="Heading3"/>
      </w:pPr>
      <w:bookmarkStart w:id="9537" w:name="_Toc8652"/>
      <w:r>
        <w:t>885</w:t>
      </w:r>
      <w:bookmarkEnd w:id="9537"/>
    </w:p>
    <w:p>
      <w:pPr>
        <w:pStyle w:val="BookText"/>
      </w:pPr>
      <w:r>
        <w:rPr>
          <w:rFonts w:ascii="Amiri" w:hAnsi="Amiri" w:eastAsia="Amiri" w:cs="Amiri"/>
          <w:lang w:bidi="ar-SA"/>
          <w:color w:val="111111"/>
          <w:sz w:val="28"/>
          <w:szCs w:val="28"/>
          <w:rtl/>
        </w:rPr>
        <w:t xml:space="preserve">من أسدى معروفا إلى غير أهله ظلم معروفه : هر كه نيكى را بغير اهلش برساند به نيكى خود ستم كرده است.</w:t>
      </w:r>
    </w:p>
    <w:p>
      <w:pPr>
        <w:pStyle w:val="Heading3"/>
      </w:pPr>
      <w:bookmarkStart w:id="9538" w:name="_Toc8653"/>
      <w:r>
        <w:t>886</w:t>
      </w:r>
      <w:bookmarkEnd w:id="9538"/>
    </w:p>
    <w:p>
      <w:pPr>
        <w:pStyle w:val="BookText"/>
      </w:pPr>
      <w:r>
        <w:rPr>
          <w:rFonts w:ascii="IRNazanin" w:hAnsi="IRNazanin" w:eastAsia="IRNazanin" w:cs="IRNazanin"/>
          <w:lang w:bidi="fa-IR"/>
          <w:color w:val="111111"/>
          <w:sz w:val="28"/>
          <w:szCs w:val="28"/>
          <w:rtl/>
        </w:rPr>
        <w:t xml:space="preserve">من وثق بغرور الدّنيا أمن مخوفه : هر كه بغرور جهان اطمينان پيدا كند البتّه از مراكز خوف جهان خود را ايمن داشته است (و از مهالك آن غافل نشسته است در صورتيكه نبايد چنين باشد).</w:t>
      </w:r>
    </w:p>
    <w:p>
      <w:pPr>
        <w:pStyle w:val="Heading3"/>
      </w:pPr>
      <w:bookmarkStart w:id="9539" w:name="_Toc8654"/>
      <w:r>
        <w:t>887</w:t>
      </w:r>
      <w:bookmarkEnd w:id="9539"/>
    </w:p>
    <w:p>
      <w:pPr>
        <w:pStyle w:val="BookText"/>
      </w:pPr>
      <w:r>
        <w:rPr>
          <w:rFonts w:ascii="Amiri" w:hAnsi="Amiri" w:eastAsia="Amiri" w:cs="Amiri"/>
          <w:lang w:bidi="ar-SA"/>
          <w:color w:val="111111"/>
          <w:sz w:val="28"/>
          <w:szCs w:val="28"/>
          <w:rtl/>
        </w:rPr>
        <w:t xml:space="preserve">من أعطى فى غير الحقوق فقد قصّر عن الحقوق : هر كه در غير حقوق حقّۀ الهى بذل و بخشش كند البتّه در اداء حقوق الهى كوتاهى كرده است.</w:t>
      </w:r>
    </w:p>
    <w:p>
      <w:pPr>
        <w:pStyle w:val="Heading3"/>
      </w:pPr>
      <w:bookmarkStart w:id="9540" w:name="_Toc8655"/>
      <w:r>
        <w:t>888</w:t>
      </w:r>
      <w:bookmarkEnd w:id="9540"/>
    </w:p>
    <w:p>
      <w:pPr>
        <w:pStyle w:val="BookText"/>
      </w:pPr>
      <w:r>
        <w:rPr>
          <w:rFonts w:ascii="IRNazanin" w:hAnsi="IRNazanin" w:eastAsia="IRNazanin" w:cs="IRNazanin"/>
          <w:lang w:bidi="fa-IR"/>
          <w:color w:val="111111"/>
          <w:sz w:val="28"/>
          <w:szCs w:val="28"/>
          <w:rtl/>
        </w:rPr>
        <w:t xml:space="preserve">من لم يتعاهد موادده فقد ضيّع الصّديق هر كه عهد دوستانش را نگه ندارد البتّه دوست را تباه ساخته است.</w:t>
      </w:r>
    </w:p>
    <w:p>
      <w:pPr>
        <w:pStyle w:val="Heading3"/>
      </w:pPr>
      <w:bookmarkStart w:id="9541" w:name="_Toc8656"/>
      <w:r>
        <w:t>889</w:t>
      </w:r>
      <w:bookmarkEnd w:id="9541"/>
    </w:p>
    <w:p>
      <w:pPr>
        <w:pStyle w:val="BookText"/>
      </w:pPr>
      <w:r>
        <w:rPr>
          <w:rFonts w:ascii="IRNazanin" w:hAnsi="IRNazanin" w:eastAsia="IRNazanin" w:cs="IRNazanin"/>
          <w:lang w:bidi="fa-IR"/>
          <w:color w:val="111111"/>
          <w:sz w:val="28"/>
          <w:szCs w:val="28"/>
          <w:rtl/>
        </w:rPr>
        <w:t xml:space="preserve">من كثر غضبه لم يعرف رضاه : هر كه خوشنودى مرد پر خشم شناخته نگردد (و اغلب از فرط خشم و غضب حرف حسابى خود را ناحساب كند).</w:t>
      </w:r>
    </w:p>
    <w:p>
      <w:pPr>
        <w:pStyle w:val="Heading3"/>
      </w:pPr>
      <w:bookmarkStart w:id="9542" w:name="_Toc8657"/>
      <w:r>
        <w:t>890</w:t>
      </w:r>
      <w:bookmarkEnd w:id="9542"/>
    </w:p>
    <w:p>
      <w:pPr>
        <w:pStyle w:val="BookText"/>
      </w:pPr>
      <w:r>
        <w:rPr>
          <w:rFonts w:ascii="Amiri" w:hAnsi="Amiri" w:eastAsia="Amiri" w:cs="Amiri"/>
          <w:lang w:bidi="ar-SA"/>
          <w:color w:val="111111"/>
          <w:sz w:val="28"/>
          <w:szCs w:val="28"/>
          <w:rtl/>
        </w:rPr>
        <w:t xml:space="preserve">من وادّك لأمر ولىّ عند انقضائه : هر كه براى كارى تو را دوست داشته باشد آن كار كه تمام شد او نيز دست از دوستى بكشد.</w:t>
      </w:r>
    </w:p>
    <w:p>
      <w:pPr>
        <w:pStyle w:val="Heading3"/>
      </w:pPr>
      <w:bookmarkStart w:id="9543" w:name="_Toc8658"/>
      <w:r>
        <w:t>891</w:t>
      </w:r>
      <w:bookmarkEnd w:id="9543"/>
    </w:p>
    <w:p>
      <w:pPr>
        <w:pStyle w:val="BookText"/>
      </w:pPr>
      <w:r>
        <w:rPr>
          <w:rFonts w:ascii="Amiri" w:hAnsi="Amiri" w:eastAsia="Amiri" w:cs="Amiri"/>
          <w:lang w:bidi="ar-SA"/>
          <w:color w:val="111111"/>
          <w:sz w:val="28"/>
          <w:szCs w:val="28"/>
          <w:rtl/>
        </w:rPr>
        <w:t xml:space="preserve">من قلّ عقله كثر هزله : هر كه عقلش كم باشد هزل و سبكيش بسيار است.</w:t>
      </w:r>
    </w:p>
    <w:p>
      <w:pPr>
        <w:pStyle w:val="Heading3"/>
      </w:pPr>
      <w:bookmarkStart w:id="9544" w:name="_Toc8659"/>
      <w:r>
        <w:t>892</w:t>
      </w:r>
      <w:bookmarkEnd w:id="9544"/>
    </w:p>
    <w:p>
      <w:pPr>
        <w:pStyle w:val="BookText"/>
      </w:pPr>
      <w:r>
        <w:rPr>
          <w:rFonts w:ascii="IRNazanin" w:hAnsi="IRNazanin" w:eastAsia="IRNazanin" w:cs="IRNazanin"/>
          <w:lang w:bidi="fa-IR"/>
          <w:color w:val="111111"/>
          <w:sz w:val="28"/>
          <w:szCs w:val="28"/>
          <w:rtl/>
        </w:rPr>
        <w:t xml:space="preserve">من أخذ نفسه صان قدره و حمد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69" w:name="pg9220_79086"/>
    <w:bookmarkEnd w:id="669"/>
    <w:p>
      <w:pPr>
        <w:pStyle w:val="BookText"/>
      </w:pPr>
      <w:r>
        <w:rPr>
          <w:rFonts w:ascii="IRNazanin" w:hAnsi="IRNazanin" w:eastAsia="IRNazanin" w:cs="IRNazanin"/>
          <w:lang w:bidi="fa-IR"/>
          <w:color w:val="111111"/>
          <w:sz w:val="28"/>
          <w:szCs w:val="28"/>
          <w:rtl/>
        </w:rPr>
        <w:t xml:space="preserve">عواقب أمره : هر كه بر نفس خويش تنگ گيرد رتبۀ خود را حفظ كند و پايان كارش نيكو گردد.</w:t>
      </w:r>
    </w:p>
    <w:p>
      <w:pPr>
        <w:pStyle w:val="Heading3"/>
      </w:pPr>
      <w:bookmarkStart w:id="9545" w:name="_Toc8660"/>
      <w:r>
        <w:t>893</w:t>
      </w:r>
      <w:bookmarkEnd w:id="9545"/>
    </w:p>
    <w:p>
      <w:pPr>
        <w:pStyle w:val="BookText"/>
      </w:pPr>
      <w:r>
        <w:rPr>
          <w:rFonts w:ascii="IRNazanin" w:hAnsi="IRNazanin" w:eastAsia="IRNazanin" w:cs="IRNazanin"/>
          <w:lang w:bidi="fa-IR"/>
          <w:color w:val="111111"/>
          <w:sz w:val="28"/>
          <w:szCs w:val="28"/>
          <w:rtl/>
        </w:rPr>
        <w:t xml:space="preserve">من أهمل نفسه أفسد أمره : هر كه نفس خويش را واگذارد كارش را تباه سازد.</w:t>
      </w:r>
    </w:p>
    <w:p>
      <w:pPr>
        <w:pStyle w:val="Heading3"/>
      </w:pPr>
      <w:bookmarkStart w:id="9546" w:name="_Toc8661"/>
      <w:r>
        <w:t>894</w:t>
      </w:r>
      <w:bookmarkEnd w:id="9546"/>
    </w:p>
    <w:p>
      <w:pPr>
        <w:pStyle w:val="BookText"/>
      </w:pPr>
      <w:r>
        <w:rPr>
          <w:rFonts w:ascii="Amiri" w:hAnsi="Amiri" w:eastAsia="Amiri" w:cs="Amiri"/>
          <w:lang w:bidi="ar-SA"/>
          <w:color w:val="111111"/>
          <w:sz w:val="28"/>
          <w:szCs w:val="28"/>
          <w:rtl/>
        </w:rPr>
        <w:t xml:space="preserve">من أظهر فقره أذلّ قدره : هر كه فقر و ندارى خود را آشكار كند (و آبروى خود را بريزد).</w:t>
      </w:r>
    </w:p>
    <w:p>
      <w:pPr>
        <w:pStyle w:val="BookText"/>
      </w:pPr>
      <w:r>
        <w:rPr>
          <w:rFonts w:ascii="IRNazanin" w:hAnsi="IRNazanin" w:eastAsia="IRNazanin" w:cs="IRNazanin"/>
          <w:lang w:bidi="fa-IR"/>
          <w:color w:val="111111"/>
          <w:sz w:val="28"/>
          <w:szCs w:val="28"/>
          <w:rtl/>
        </w:rPr>
        <w:t xml:space="preserve">پايۀ خود را پست نمايد.</w:t>
      </w:r>
    </w:p>
    <w:p>
      <w:pPr>
        <w:pStyle w:val="Heading3"/>
      </w:pPr>
      <w:bookmarkStart w:id="9547" w:name="_Toc8662"/>
      <w:r>
        <w:t>895</w:t>
      </w:r>
      <w:bookmarkEnd w:id="9547"/>
    </w:p>
    <w:p>
      <w:pPr>
        <w:pStyle w:val="BookText"/>
      </w:pPr>
      <w:r>
        <w:rPr>
          <w:rFonts w:ascii="IRNazanin" w:hAnsi="IRNazanin" w:eastAsia="IRNazanin" w:cs="IRNazanin"/>
          <w:lang w:bidi="fa-IR"/>
          <w:color w:val="111111"/>
          <w:sz w:val="28"/>
          <w:szCs w:val="28"/>
          <w:rtl/>
        </w:rPr>
        <w:t xml:space="preserve">من قنع بقسم اللّه استغنى عن الخلق :</w:t>
      </w:r>
    </w:p>
    <w:p>
      <w:pPr>
        <w:pStyle w:val="BookText"/>
      </w:pPr>
      <w:r>
        <w:rPr>
          <w:rFonts w:ascii="IRNazanin" w:hAnsi="IRNazanin" w:eastAsia="IRNazanin" w:cs="IRNazanin"/>
          <w:lang w:bidi="fa-IR"/>
          <w:color w:val="111111"/>
          <w:sz w:val="28"/>
          <w:szCs w:val="28"/>
          <w:rtl/>
        </w:rPr>
        <w:t xml:space="preserve">هر كه بقسمت خدا قناعت كند از مردم بى نياز گردد.</w:t>
      </w:r>
    </w:p>
    <w:p>
      <w:pPr>
        <w:pStyle w:val="Heading3"/>
      </w:pPr>
      <w:bookmarkStart w:id="9548" w:name="_Toc8663"/>
      <w:r>
        <w:t>896</w:t>
      </w:r>
      <w:bookmarkEnd w:id="9548"/>
    </w:p>
    <w:p>
      <w:pPr>
        <w:pStyle w:val="BookText"/>
      </w:pPr>
      <w:r>
        <w:rPr>
          <w:rFonts w:ascii="Amiri" w:hAnsi="Amiri" w:eastAsia="Amiri" w:cs="Amiri"/>
          <w:lang w:bidi="ar-SA"/>
          <w:color w:val="111111"/>
          <w:sz w:val="28"/>
          <w:szCs w:val="28"/>
          <w:rtl/>
        </w:rPr>
        <w:t xml:space="preserve">من اعتزّ بغير الحقّ أزلّه اللّه بالحقّ :</w:t>
      </w:r>
    </w:p>
    <w:p>
      <w:pPr>
        <w:pStyle w:val="BookText"/>
      </w:pPr>
      <w:r>
        <w:rPr>
          <w:rFonts w:ascii="IRNazanin" w:hAnsi="IRNazanin" w:eastAsia="IRNazanin" w:cs="IRNazanin"/>
          <w:lang w:bidi="fa-IR"/>
          <w:color w:val="111111"/>
          <w:sz w:val="28"/>
          <w:szCs w:val="28"/>
          <w:rtl/>
        </w:rPr>
        <w:t xml:space="preserve">هر كه بغير حق عزّت جويد خدا او را بوسيلۀ حق خوار گرداند (البتّه حق كه آمد باطل رسوا و نابود ميگردد) من اكتسب حراما احتقب اثاما: هر كه حرامى بدست آرد گناهانى را گرد آرد.</w:t>
      </w:r>
    </w:p>
    <w:p>
      <w:pPr>
        <w:pStyle w:val="Heading3"/>
      </w:pPr>
      <w:bookmarkStart w:id="9549" w:name="_Toc8664"/>
      <w:r>
        <w:t>897</w:t>
      </w:r>
      <w:bookmarkEnd w:id="9549"/>
    </w:p>
    <w:p>
      <w:pPr>
        <w:pStyle w:val="BookText"/>
      </w:pPr>
      <w:r>
        <w:rPr>
          <w:rFonts w:ascii="IRNazanin" w:hAnsi="IRNazanin" w:eastAsia="IRNazanin" w:cs="IRNazanin"/>
          <w:lang w:bidi="fa-IR"/>
          <w:color w:val="111111"/>
          <w:sz w:val="28"/>
          <w:szCs w:val="28"/>
          <w:rtl/>
        </w:rPr>
        <w:t xml:space="preserve">من اتّخذ الحقّ لجاما اتّخذه النّاس إماما هر كه حق را لجام گيرد (و بند راستى را بر دهان زند) مردم او را پيشوا و امام گيرند.</w:t>
      </w:r>
    </w:p>
    <w:p>
      <w:pPr>
        <w:pStyle w:val="Heading3"/>
      </w:pPr>
      <w:bookmarkStart w:id="9550" w:name="_Toc8665"/>
      <w:r>
        <w:t>898</w:t>
      </w:r>
      <w:bookmarkEnd w:id="9550"/>
    </w:p>
    <w:p>
      <w:pPr>
        <w:pStyle w:val="BookText"/>
      </w:pPr>
      <w:r>
        <w:rPr>
          <w:rFonts w:ascii="Amiri" w:hAnsi="Amiri" w:eastAsia="Amiri" w:cs="Amiri"/>
          <w:lang w:bidi="ar-SA"/>
          <w:color w:val="111111"/>
          <w:sz w:val="28"/>
          <w:szCs w:val="28"/>
          <w:rtl/>
        </w:rPr>
        <w:t xml:space="preserve">من كثر فكره فى المعاصى دعته إليها :</w:t>
      </w:r>
    </w:p>
    <w:p>
      <w:pPr>
        <w:pStyle w:val="BookText"/>
      </w:pPr>
      <w:r>
        <w:rPr>
          <w:rFonts w:ascii="IRNazanin" w:hAnsi="IRNazanin" w:eastAsia="IRNazanin" w:cs="IRNazanin"/>
          <w:lang w:bidi="fa-IR"/>
          <w:color w:val="111111"/>
          <w:sz w:val="28"/>
          <w:szCs w:val="28"/>
          <w:rtl/>
        </w:rPr>
        <w:t xml:space="preserve">هر كه دربارۀ گناهان بسيار بينديشد گناهان او را بسوى خود كشند.</w:t>
      </w:r>
    </w:p>
    <w:p>
      <w:pPr>
        <w:pStyle w:val="Heading3"/>
      </w:pPr>
      <w:bookmarkStart w:id="9551" w:name="_Toc8666"/>
      <w:r>
        <w:t>899</w:t>
      </w:r>
      <w:bookmarkEnd w:id="9551"/>
    </w:p>
    <w:p>
      <w:pPr>
        <w:pStyle w:val="BookText"/>
      </w:pPr>
      <w:r>
        <w:rPr>
          <w:rFonts w:ascii="Amiri" w:hAnsi="Amiri" w:eastAsia="Amiri" w:cs="Amiri"/>
          <w:lang w:bidi="ar-SA"/>
          <w:color w:val="111111"/>
          <w:sz w:val="28"/>
          <w:szCs w:val="28"/>
          <w:rtl/>
        </w:rPr>
        <w:t xml:space="preserve">من ترفّق فى الأمور أدرك إربه منها هر كه رفق و مدارا در كارها كار بندد و حاجت خود را از آن بيابد.</w:t>
      </w:r>
    </w:p>
    <w:p>
      <w:pPr>
        <w:pStyle w:val="Heading3"/>
      </w:pPr>
      <w:bookmarkStart w:id="9552" w:name="_Toc8667"/>
      <w:r>
        <w:t>900</w:t>
      </w:r>
      <w:bookmarkEnd w:id="9552"/>
    </w:p>
    <w:p>
      <w:pPr>
        <w:pStyle w:val="BookText"/>
      </w:pPr>
      <w:r>
        <w:rPr>
          <w:rFonts w:ascii="Amiri" w:hAnsi="Amiri" w:eastAsia="Amiri" w:cs="Amiri"/>
          <w:lang w:bidi="ar-SA"/>
          <w:color w:val="111111"/>
          <w:sz w:val="28"/>
          <w:szCs w:val="28"/>
          <w:rtl/>
        </w:rPr>
        <w:t xml:space="preserve">من قعد عن طلب الدّنيا قامت إليه هر كه از دنيا طلبى فرو نشيند دنيا برايش برخيزد</w:t>
      </w:r>
    </w:p>
    <w:p>
      <w:pPr>
        <w:pStyle w:val="Heading3"/>
      </w:pPr>
      <w:bookmarkStart w:id="9553" w:name="_Toc8668"/>
      <w:r>
        <w:t>901</w:t>
      </w:r>
      <w:bookmarkEnd w:id="9553"/>
    </w:p>
    <w:p>
      <w:pPr>
        <w:pStyle w:val="BookText"/>
      </w:pPr>
      <w:r>
        <w:rPr>
          <w:rFonts w:ascii="Amiri" w:hAnsi="Amiri" w:eastAsia="Amiri" w:cs="Amiri"/>
          <w:lang w:bidi="ar-SA"/>
          <w:color w:val="111111"/>
          <w:sz w:val="28"/>
          <w:szCs w:val="28"/>
          <w:rtl/>
        </w:rPr>
        <w:t xml:space="preserve">من كثر فكره فى اللّذّات غلبت عليه هر كه بسيار بفكر لذّات دنيا باشد لذّتها بر وى غلبه كنند.</w:t>
      </w:r>
    </w:p>
    <w:p>
      <w:pPr>
        <w:pStyle w:val="Heading3"/>
      </w:pPr>
      <w:bookmarkStart w:id="9554" w:name="_Toc8669"/>
      <w:r>
        <w:t>902</w:t>
      </w:r>
      <w:bookmarkEnd w:id="9554"/>
    </w:p>
    <w:p>
      <w:pPr>
        <w:pStyle w:val="BookText"/>
      </w:pPr>
      <w:r>
        <w:rPr>
          <w:rFonts w:ascii="IRNazanin" w:hAnsi="IRNazanin" w:eastAsia="IRNazanin" w:cs="IRNazanin"/>
          <w:lang w:bidi="fa-IR"/>
          <w:color w:val="111111"/>
          <w:sz w:val="28"/>
          <w:szCs w:val="28"/>
          <w:rtl/>
        </w:rPr>
        <w:t xml:space="preserve">من شكّرك من غير صنيعة فلا تأمن ذمّة من غير قطيعة : هر كه بدون كار نيكى (كه از تو دربارۀ وى صادر شود) سپاست گذارد و از نكوهش وى بدون بريدن پيوند ايمن مباش.</w:t>
      </w:r>
    </w:p>
    <w:p>
      <w:pPr>
        <w:pStyle w:val="Heading3"/>
      </w:pPr>
      <w:bookmarkStart w:id="9555" w:name="_Toc8670"/>
      <w:r>
        <w:t>903</w:t>
      </w:r>
      <w:bookmarkEnd w:id="9555"/>
    </w:p>
    <w:p>
      <w:pPr>
        <w:pStyle w:val="BookText"/>
      </w:pPr>
      <w:r>
        <w:rPr>
          <w:rFonts w:ascii="IRNazanin" w:hAnsi="IRNazanin" w:eastAsia="IRNazanin" w:cs="IRNazanin"/>
          <w:lang w:bidi="fa-IR"/>
          <w:color w:val="111111"/>
          <w:sz w:val="28"/>
          <w:szCs w:val="28"/>
          <w:rtl/>
        </w:rPr>
        <w:t xml:space="preserve">من أمرك باصلاح نفسك فهو أحقّ من تطيعه : هر كه تو را بشايستگى كار نفست فرمان دهد پس او سزاوارترين كسى است كه بايد فرمانش را ببرى.</w:t>
      </w:r>
    </w:p>
    <w:p>
      <w:pPr>
        <w:pStyle w:val="Heading3"/>
      </w:pPr>
      <w:bookmarkStart w:id="9556" w:name="_Toc8671"/>
      <w:r>
        <w:t>904</w:t>
      </w:r>
      <w:bookmarkEnd w:id="9556"/>
    </w:p>
    <w:p>
      <w:pPr>
        <w:pStyle w:val="BookText"/>
      </w:pPr>
      <w:r>
        <w:rPr>
          <w:rFonts w:ascii="IRNazanin" w:hAnsi="IRNazanin" w:eastAsia="IRNazanin" w:cs="IRNazanin"/>
          <w:lang w:bidi="fa-IR"/>
          <w:color w:val="111111"/>
          <w:sz w:val="28"/>
          <w:szCs w:val="28"/>
          <w:rtl/>
        </w:rPr>
        <w:t xml:space="preserve">من كفّر حسن الصّنيعة استوجب قبح القطيعة : هر كه نيكى را به بدى پاداش دهد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70" w:name="pg9220_79088"/>
    <w:bookmarkEnd w:id="670"/>
    <w:p>
      <w:pPr>
        <w:pStyle w:val="BookText"/>
      </w:pPr>
      <w:r>
        <w:rPr>
          <w:rFonts w:ascii="Amiri" w:hAnsi="Amiri" w:eastAsia="Amiri" w:cs="Amiri"/>
          <w:lang w:bidi="ar-SA"/>
          <w:color w:val="111111"/>
          <w:sz w:val="28"/>
          <w:szCs w:val="28"/>
          <w:rtl/>
        </w:rPr>
        <w:t xml:space="preserve">سزاوار است بزشتى از وى بريده شود.</w:t>
      </w:r>
    </w:p>
    <w:p>
      <w:pPr>
        <w:pStyle w:val="Heading3"/>
      </w:pPr>
      <w:bookmarkStart w:id="9557" w:name="_Toc8672"/>
      <w:r>
        <w:t>905</w:t>
      </w:r>
      <w:bookmarkEnd w:id="9557"/>
    </w:p>
    <w:p>
      <w:pPr>
        <w:pStyle w:val="BookText"/>
      </w:pPr>
      <w:r>
        <w:rPr>
          <w:rFonts w:ascii="IRNazanin" w:hAnsi="IRNazanin" w:eastAsia="IRNazanin" w:cs="IRNazanin"/>
          <w:lang w:bidi="fa-IR"/>
          <w:color w:val="111111"/>
          <w:sz w:val="28"/>
          <w:szCs w:val="28"/>
          <w:rtl/>
        </w:rPr>
        <w:t xml:space="preserve">من صبر على مرّ الأذى أبان عن صدق التّقوى : هر كه بر تلخى آزار (مردم) صبر كند درستى پرهيزكارى را آشكار ساخته است (و پيدا است چنين كسى اهل تقوى است).</w:t>
      </w:r>
    </w:p>
    <w:p>
      <w:pPr>
        <w:pStyle w:val="Heading3"/>
      </w:pPr>
      <w:bookmarkStart w:id="9558" w:name="_Toc8673"/>
      <w:r>
        <w:t>906</w:t>
      </w:r>
      <w:bookmarkEnd w:id="9558"/>
    </w:p>
    <w:p>
      <w:pPr>
        <w:pStyle w:val="BookText"/>
      </w:pPr>
      <w:r>
        <w:rPr>
          <w:rFonts w:ascii="IRNazanin" w:hAnsi="IRNazanin" w:eastAsia="IRNazanin" w:cs="IRNazanin"/>
          <w:lang w:bidi="fa-IR"/>
          <w:color w:val="111111"/>
          <w:sz w:val="28"/>
          <w:szCs w:val="28"/>
          <w:rtl/>
        </w:rPr>
        <w:t xml:space="preserve">من استهدى النّاوى عمى عن نهج الهدى هر كه از گمراه هدايت جويد از راه هدايت كور ماند.</w:t>
      </w:r>
    </w:p>
    <w:p>
      <w:pPr>
        <w:pStyle w:val="Heading3"/>
      </w:pPr>
      <w:bookmarkStart w:id="9559" w:name="_Toc8674"/>
      <w:r>
        <w:t>907</w:t>
      </w:r>
      <w:bookmarkEnd w:id="9559"/>
    </w:p>
    <w:p>
      <w:pPr>
        <w:pStyle w:val="BookText"/>
      </w:pPr>
      <w:r>
        <w:rPr>
          <w:rFonts w:ascii="IRNazanin" w:hAnsi="IRNazanin" w:eastAsia="IRNazanin" w:cs="IRNazanin"/>
          <w:lang w:bidi="fa-IR"/>
          <w:color w:val="111111"/>
          <w:sz w:val="28"/>
          <w:szCs w:val="28"/>
          <w:rtl/>
        </w:rPr>
        <w:t xml:space="preserve">من عتب على الدّهر طال معتبه : هر كه بروزگار عتاب كند (و از آن شاكى باشد) عتاب و شكايتش بطول انجامد).</w:t>
      </w:r>
    </w:p>
    <w:p>
      <w:pPr>
        <w:pStyle w:val="Heading3"/>
      </w:pPr>
      <w:bookmarkStart w:id="9560" w:name="_Toc8675"/>
      <w:r>
        <w:t>908</w:t>
      </w:r>
      <w:bookmarkEnd w:id="9560"/>
    </w:p>
    <w:p>
      <w:pPr>
        <w:pStyle w:val="BookText"/>
      </w:pPr>
      <w:r>
        <w:rPr>
          <w:rFonts w:ascii="IRNazanin" w:hAnsi="IRNazanin" w:eastAsia="IRNazanin" w:cs="IRNazanin"/>
          <w:lang w:bidi="fa-IR"/>
          <w:color w:val="111111"/>
          <w:sz w:val="28"/>
          <w:szCs w:val="28"/>
          <w:rtl/>
        </w:rPr>
        <w:t xml:space="preserve">من تعدّى الحقّ ضاق مذهبه : هر كه از حق تجاوز كند راه و روشش بر وى تنگ گيرد.</w:t>
      </w:r>
    </w:p>
    <w:p>
      <w:pPr>
        <w:pStyle w:val="Heading3"/>
      </w:pPr>
      <w:bookmarkStart w:id="9561" w:name="_Toc8676"/>
      <w:r>
        <w:t>909</w:t>
      </w:r>
      <w:bookmarkEnd w:id="9561"/>
    </w:p>
    <w:p>
      <w:pPr>
        <w:pStyle w:val="BookText"/>
      </w:pPr>
      <w:r>
        <w:rPr>
          <w:rFonts w:ascii="Amiri" w:hAnsi="Amiri" w:eastAsia="Amiri" w:cs="Amiri"/>
          <w:lang w:bidi="ar-SA"/>
          <w:color w:val="111111"/>
          <w:sz w:val="28"/>
          <w:szCs w:val="28"/>
          <w:rtl/>
        </w:rPr>
        <w:t xml:space="preserve">من أحبّ الذكر الجميل فليبذل ماله هر كه دوستدار ياد نيكست البتّه بايد مالش را بذل و بخشش نمايد.</w:t>
      </w:r>
    </w:p>
    <w:p>
      <w:pPr>
        <w:pStyle w:val="Heading3"/>
      </w:pPr>
      <w:bookmarkStart w:id="9562" w:name="_Toc8677"/>
      <w:r>
        <w:t>910</w:t>
      </w:r>
      <w:bookmarkEnd w:id="9562"/>
    </w:p>
    <w:p>
      <w:pPr>
        <w:pStyle w:val="BookText"/>
      </w:pPr>
      <w:r>
        <w:rPr>
          <w:rFonts w:ascii="IRNazanin" w:hAnsi="IRNazanin" w:eastAsia="IRNazanin" w:cs="IRNazanin"/>
          <w:lang w:bidi="fa-IR"/>
          <w:color w:val="111111"/>
          <w:sz w:val="28"/>
          <w:szCs w:val="28"/>
          <w:rtl/>
        </w:rPr>
        <w:t xml:space="preserve">من رغب فيما عند اللّه بلغ غاية آماله هر كه در آنچه كه نزد خدا است رغبت و ميل پيدا كند بآرزويش ميرسد.</w:t>
      </w:r>
    </w:p>
    <w:p>
      <w:pPr>
        <w:pStyle w:val="Heading3"/>
      </w:pPr>
      <w:bookmarkStart w:id="9563" w:name="_Toc8678"/>
      <w:r>
        <w:t>911</w:t>
      </w:r>
      <w:bookmarkEnd w:id="9563"/>
    </w:p>
    <w:p>
      <w:pPr>
        <w:pStyle w:val="BookText"/>
      </w:pPr>
      <w:r>
        <w:rPr>
          <w:rFonts w:ascii="Amiri" w:hAnsi="Amiri" w:eastAsia="Amiri" w:cs="Amiri"/>
          <w:lang w:bidi="ar-SA"/>
          <w:color w:val="111111"/>
          <w:sz w:val="28"/>
          <w:szCs w:val="28"/>
          <w:rtl/>
        </w:rPr>
        <w:t xml:space="preserve">من تكرّر سؤاله للنّاس ضجروه : هر كه در خواستش را براى مردم مكرّر كند ضجر و آزارش كنند.</w:t>
      </w:r>
    </w:p>
    <w:p>
      <w:pPr>
        <w:pStyle w:val="Heading3"/>
      </w:pPr>
      <w:bookmarkStart w:id="9564" w:name="_Toc8679"/>
      <w:r>
        <w:t>912</w:t>
      </w:r>
      <w:bookmarkEnd w:id="9564"/>
    </w:p>
    <w:p>
      <w:pPr>
        <w:pStyle w:val="BookText"/>
      </w:pPr>
      <w:r>
        <w:rPr>
          <w:rFonts w:ascii="Amiri" w:hAnsi="Amiri" w:eastAsia="Amiri" w:cs="Amiri"/>
          <w:lang w:bidi="ar-SA"/>
          <w:color w:val="111111"/>
          <w:sz w:val="28"/>
          <w:szCs w:val="28"/>
          <w:rtl/>
        </w:rPr>
        <w:t xml:space="preserve">من طلب ما فى أيدى النّاس حقّروه :</w:t>
      </w:r>
    </w:p>
    <w:p>
      <w:pPr>
        <w:pStyle w:val="BookText"/>
      </w:pPr>
      <w:r>
        <w:rPr>
          <w:rFonts w:ascii="IRNazanin" w:hAnsi="IRNazanin" w:eastAsia="IRNazanin" w:cs="IRNazanin"/>
          <w:lang w:bidi="fa-IR"/>
          <w:color w:val="111111"/>
          <w:sz w:val="28"/>
          <w:szCs w:val="28"/>
          <w:rtl/>
        </w:rPr>
        <w:t xml:space="preserve">هر كه طالب آنچه از مال و ثروت كه در دستهاى مردم است باشد مردم خوارش گيرند.</w:t>
      </w:r>
    </w:p>
    <w:p>
      <w:pPr>
        <w:pStyle w:val="Heading3"/>
      </w:pPr>
      <w:bookmarkStart w:id="9565" w:name="_Toc8680"/>
      <w:r>
        <w:t>913</w:t>
      </w:r>
      <w:bookmarkEnd w:id="9565"/>
    </w:p>
    <w:p>
      <w:pPr>
        <w:pStyle w:val="BookText"/>
      </w:pPr>
      <w:r>
        <w:rPr>
          <w:rFonts w:ascii="IRNazanin" w:hAnsi="IRNazanin" w:eastAsia="IRNazanin" w:cs="IRNazanin"/>
          <w:lang w:bidi="fa-IR"/>
          <w:color w:val="111111"/>
          <w:sz w:val="28"/>
          <w:szCs w:val="28"/>
          <w:rtl/>
        </w:rPr>
        <w:t xml:space="preserve">من جمع المال لينفع به النّاس أطاعوه و من جمعه لنفسه أضاعوه : هر كه گرد آورد مالى را كه مردم بدان سود برند مردم اطاعتش كنند و هر كه آن مال را براى سود بردن خودش گرد آرد مردم ضايعش گذارند.</w:t>
      </w:r>
    </w:p>
    <w:p>
      <w:pPr>
        <w:pStyle w:val="Heading3"/>
      </w:pPr>
      <w:bookmarkStart w:id="9566" w:name="_Toc8681"/>
      <w:r>
        <w:t>914</w:t>
      </w:r>
      <w:bookmarkEnd w:id="9566"/>
    </w:p>
    <w:p>
      <w:pPr>
        <w:pStyle w:val="BookText"/>
      </w:pPr>
      <w:r>
        <w:rPr>
          <w:rFonts w:ascii="IRNazanin" w:hAnsi="IRNazanin" w:eastAsia="IRNazanin" w:cs="IRNazanin"/>
          <w:lang w:bidi="fa-IR"/>
          <w:color w:val="111111"/>
          <w:sz w:val="28"/>
          <w:szCs w:val="28"/>
          <w:rtl/>
        </w:rPr>
        <w:t xml:space="preserve">من فكّر أبصر العواقب : هر كه بينديشد پايان كارها را بنگرد (و از گرفتاريها رها گردد).</w:t>
      </w:r>
    </w:p>
    <w:p>
      <w:pPr>
        <w:pStyle w:val="Heading3"/>
      </w:pPr>
      <w:bookmarkStart w:id="9567" w:name="_Toc8682"/>
      <w:r>
        <w:t>915</w:t>
      </w:r>
      <w:bookmarkEnd w:id="9567"/>
    </w:p>
    <w:p>
      <w:pPr>
        <w:pStyle w:val="BookText"/>
      </w:pPr>
      <w:r>
        <w:rPr>
          <w:rFonts w:ascii="IRNazanin" w:hAnsi="IRNazanin" w:eastAsia="IRNazanin" w:cs="IRNazanin"/>
          <w:lang w:bidi="fa-IR"/>
          <w:color w:val="111111"/>
          <w:sz w:val="28"/>
          <w:szCs w:val="28"/>
          <w:rtl/>
        </w:rPr>
        <w:t xml:space="preserve">من لهى عن الدّنيا هانت عليه المصائب هر كه جهان را ببازيچه گيرد گرفتاريهاى جهان بر وى آسان گردد.</w:t>
      </w:r>
    </w:p>
    <w:p>
      <w:pPr>
        <w:pStyle w:val="Heading3"/>
      </w:pPr>
      <w:bookmarkStart w:id="9568" w:name="_Toc8683"/>
      <w:r>
        <w:t>916</w:t>
      </w:r>
      <w:bookmarkEnd w:id="9568"/>
    </w:p>
    <w:p>
      <w:pPr>
        <w:pStyle w:val="BookText"/>
      </w:pPr>
      <w:r>
        <w:rPr>
          <w:rFonts w:ascii="Amiri" w:hAnsi="Amiri" w:eastAsia="Amiri" w:cs="Amiri"/>
          <w:lang w:bidi="ar-SA"/>
          <w:color w:val="111111"/>
          <w:sz w:val="28"/>
          <w:szCs w:val="28"/>
          <w:rtl/>
        </w:rPr>
        <w:t xml:space="preserve">من سئل فوق قدره استحقّ الحرمان هر كه بالاتر از اندازۀ خود درخواست كند (و قدر خود را نشناسد) ناكامى را سزاوار است.</w:t>
      </w:r>
    </w:p>
    <w:p>
      <w:pPr>
        <w:pStyle w:val="Heading3"/>
      </w:pPr>
      <w:bookmarkStart w:id="9569" w:name="_Toc8684"/>
      <w:r>
        <w:t>917</w:t>
      </w:r>
      <w:bookmarkEnd w:id="9569"/>
    </w:p>
    <w:p>
      <w:pPr>
        <w:pStyle w:val="BookText"/>
      </w:pPr>
      <w:r>
        <w:rPr>
          <w:rFonts w:ascii="Amiri" w:hAnsi="Amiri" w:eastAsia="Amiri" w:cs="Amiri"/>
          <w:lang w:bidi="ar-SA"/>
          <w:color w:val="111111"/>
          <w:sz w:val="28"/>
          <w:szCs w:val="28"/>
          <w:rtl/>
        </w:rPr>
        <w:t xml:space="preserve">من انتصر بأعداء اللّه استوجب الخذلان هر كه بوسيلۀ و با دشمنان خدا يارى جويد مستوجب خوارى است.</w:t>
      </w:r>
    </w:p>
    <w:p>
      <w:pPr>
        <w:pStyle w:val="Heading3"/>
      </w:pPr>
      <w:bookmarkStart w:id="9570" w:name="_Toc8685"/>
      <w:r>
        <w:t>918</w:t>
      </w:r>
      <w:bookmarkEnd w:id="9570"/>
    </w:p>
    <w:p>
      <w:pPr>
        <w:pStyle w:val="BookText"/>
      </w:pPr>
      <w:r>
        <w:rPr>
          <w:rFonts w:ascii="Amiri" w:hAnsi="Amiri" w:eastAsia="Amiri" w:cs="Amiri"/>
          <w:lang w:bidi="ar-SA"/>
          <w:color w:val="111111"/>
          <w:sz w:val="28"/>
          <w:szCs w:val="28"/>
          <w:rtl/>
        </w:rPr>
        <w:t xml:space="preserve">من خشنت عريكته افتقرت حاشيته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71" w:name="pg9220_79090"/>
    <w:bookmarkEnd w:id="671"/>
    <w:p>
      <w:pPr>
        <w:pStyle w:val="BookText"/>
      </w:pPr>
      <w:r>
        <w:rPr>
          <w:rFonts w:ascii="IRNazanin" w:hAnsi="IRNazanin" w:eastAsia="IRNazanin" w:cs="IRNazanin"/>
          <w:lang w:bidi="fa-IR"/>
          <w:color w:val="111111"/>
          <w:sz w:val="28"/>
          <w:szCs w:val="28"/>
          <w:rtl/>
        </w:rPr>
        <w:t xml:space="preserve">هر كه خويش درشت باشد نيازمند اطراف و حواشى او را فرو گيرد (و تنها ماند).</w:t>
      </w:r>
    </w:p>
    <w:p>
      <w:pPr>
        <w:pStyle w:val="Heading3"/>
      </w:pPr>
      <w:bookmarkStart w:id="9571" w:name="_Toc8686"/>
      <w:r>
        <w:t>919</w:t>
      </w:r>
      <w:bookmarkEnd w:id="9571"/>
    </w:p>
    <w:p>
      <w:pPr>
        <w:pStyle w:val="BookText"/>
      </w:pPr>
      <w:r>
        <w:rPr>
          <w:rFonts w:ascii="Amiri" w:hAnsi="Amiri" w:eastAsia="Amiri" w:cs="Amiri"/>
          <w:lang w:bidi="ar-SA"/>
          <w:color w:val="111111"/>
          <w:sz w:val="28"/>
          <w:szCs w:val="28"/>
          <w:rtl/>
        </w:rPr>
        <w:t xml:space="preserve">من تلن حاشيته يستدمّ من فوقه المحبّة هر كه با اطرافيان خوشخوئى و نرمى كند محبّت از بالاى سرش (از جانب خدا) بر وى دائما ميبارد.</w:t>
      </w:r>
    </w:p>
    <w:p>
      <w:pPr>
        <w:pStyle w:val="Heading3"/>
      </w:pPr>
      <w:bookmarkStart w:id="9572" w:name="_Toc8687"/>
      <w:r>
        <w:t>920</w:t>
      </w:r>
      <w:bookmarkEnd w:id="9572"/>
    </w:p>
    <w:p>
      <w:pPr>
        <w:pStyle w:val="BookText"/>
      </w:pPr>
      <w:r>
        <w:rPr>
          <w:rFonts w:ascii="IRNazanin" w:hAnsi="IRNazanin" w:eastAsia="IRNazanin" w:cs="IRNazanin"/>
          <w:lang w:bidi="fa-IR"/>
          <w:color w:val="111111"/>
          <w:sz w:val="28"/>
          <w:szCs w:val="28"/>
          <w:rtl/>
        </w:rPr>
        <w:t xml:space="preserve">من استقصى على صديقه انقطعت مودّته : هر كه بر دوستش كنجكاوى روا دارد (و از او بد گمان باشد) دوستيش قطع و بريده شود.</w:t>
      </w:r>
    </w:p>
    <w:p>
      <w:pPr>
        <w:pStyle w:val="Heading3"/>
      </w:pPr>
      <w:bookmarkStart w:id="9573" w:name="_Toc8688"/>
      <w:r>
        <w:t>921</w:t>
      </w:r>
      <w:bookmarkEnd w:id="9573"/>
    </w:p>
    <w:p>
      <w:pPr>
        <w:pStyle w:val="BookText"/>
      </w:pPr>
      <w:r>
        <w:rPr>
          <w:rFonts w:ascii="IRNazanin" w:hAnsi="IRNazanin" w:eastAsia="IRNazanin" w:cs="IRNazanin"/>
          <w:lang w:bidi="fa-IR"/>
          <w:color w:val="111111"/>
          <w:sz w:val="28"/>
          <w:szCs w:val="28"/>
          <w:rtl/>
        </w:rPr>
        <w:t xml:space="preserve">من أطرح الحقد استراح قلبه و لبّه هر كه كينه و بد انديشى را بيفكند عقل و قلبش آسوده گردند.</w:t>
      </w:r>
    </w:p>
    <w:p>
      <w:pPr>
        <w:pStyle w:val="Heading3"/>
      </w:pPr>
      <w:bookmarkStart w:id="9574" w:name="_Toc8689"/>
      <w:r>
        <w:t>922</w:t>
      </w:r>
      <w:bookmarkEnd w:id="9574"/>
    </w:p>
    <w:p>
      <w:pPr>
        <w:pStyle w:val="BookText"/>
      </w:pPr>
      <w:r>
        <w:rPr>
          <w:rFonts w:ascii="IRNazanin" w:hAnsi="IRNazanin" w:eastAsia="IRNazanin" w:cs="IRNazanin"/>
          <w:lang w:bidi="fa-IR"/>
          <w:color w:val="111111"/>
          <w:sz w:val="28"/>
          <w:szCs w:val="28"/>
          <w:rtl/>
        </w:rPr>
        <w:t xml:space="preserve">من استقصى على نفسه أمن استقصاء غيره عليه : هر كه خود را مورد كنجكاوى قرار دهد (و عيوب خويش را بررسى نمايد) ايمن از بررسى ديگرى بر خودش ميباشد.</w:t>
      </w:r>
    </w:p>
    <w:p>
      <w:pPr>
        <w:pStyle w:val="Heading3"/>
      </w:pPr>
      <w:bookmarkStart w:id="9575" w:name="_Toc8690"/>
      <w:r>
        <w:t>923</w:t>
      </w:r>
      <w:bookmarkEnd w:id="9575"/>
    </w:p>
    <w:p>
      <w:pPr>
        <w:pStyle w:val="BookText"/>
      </w:pPr>
      <w:r>
        <w:rPr>
          <w:rFonts w:ascii="IRNazanin" w:hAnsi="IRNazanin" w:eastAsia="IRNazanin" w:cs="IRNazanin"/>
          <w:lang w:bidi="fa-IR"/>
          <w:color w:val="111111"/>
          <w:sz w:val="28"/>
          <w:szCs w:val="28"/>
          <w:rtl/>
        </w:rPr>
        <w:t xml:space="preserve">من لم يأس على الماضى و لم يفرح بالآتى فقد أخذ الزّهد بطرفيه : هر كه افسوس گذشته را نخورد و بآينده شادمان نگردد البتّه چنين كسى دو طرف زهد را گرفته است.</w:t>
      </w:r>
    </w:p>
    <w:p>
      <w:pPr>
        <w:pStyle w:val="Heading3"/>
      </w:pPr>
      <w:bookmarkStart w:id="9576" w:name="_Toc8691"/>
      <w:r>
        <w:t>924</w:t>
      </w:r>
      <w:bookmarkEnd w:id="9576"/>
    </w:p>
    <w:p>
      <w:pPr>
        <w:pStyle w:val="BookText"/>
      </w:pPr>
      <w:r>
        <w:rPr>
          <w:rFonts w:ascii="Amiri" w:hAnsi="Amiri" w:eastAsia="Amiri" w:cs="Amiri"/>
          <w:lang w:bidi="ar-SA"/>
          <w:color w:val="111111"/>
          <w:sz w:val="28"/>
          <w:szCs w:val="28"/>
          <w:rtl/>
        </w:rPr>
        <w:t xml:space="preserve">من شكر من النّعم عليه فقد كافاه :</w:t>
      </w:r>
    </w:p>
    <w:p>
      <w:pPr>
        <w:pStyle w:val="BookText"/>
      </w:pPr>
      <w:r>
        <w:rPr>
          <w:rFonts w:ascii="IRNazanin" w:hAnsi="IRNazanin" w:eastAsia="IRNazanin" w:cs="IRNazanin"/>
          <w:lang w:bidi="fa-IR"/>
          <w:color w:val="111111"/>
          <w:sz w:val="28"/>
          <w:szCs w:val="28"/>
          <w:rtl/>
        </w:rPr>
        <w:t xml:space="preserve">هر كه شكر نعمتهائيكه بر او وارد ميشود بجاى آرد البتّه حقّ نعمت را گذارده است.</w:t>
      </w:r>
    </w:p>
    <w:p>
      <w:pPr>
        <w:pStyle w:val="Heading3"/>
      </w:pPr>
      <w:bookmarkStart w:id="9577" w:name="_Toc8692"/>
      <w:r>
        <w:t>925</w:t>
      </w:r>
      <w:bookmarkEnd w:id="9577"/>
    </w:p>
    <w:p>
      <w:pPr>
        <w:pStyle w:val="BookText"/>
      </w:pPr>
      <w:r>
        <w:rPr>
          <w:rFonts w:ascii="IRNazanin" w:hAnsi="IRNazanin" w:eastAsia="IRNazanin" w:cs="IRNazanin"/>
          <w:lang w:bidi="fa-IR"/>
          <w:color w:val="111111"/>
          <w:sz w:val="28"/>
          <w:szCs w:val="28"/>
          <w:rtl/>
        </w:rPr>
        <w:t xml:space="preserve">من قابل الإحسان بأفضل منه فقد جازاه : هر كه نيكى را ببالاتر از آن برابر سازد البتّه پاداش آنرا داده است.</w:t>
      </w:r>
    </w:p>
    <w:p>
      <w:pPr>
        <w:pStyle w:val="Heading3"/>
      </w:pPr>
      <w:bookmarkStart w:id="9578" w:name="_Toc8693"/>
      <w:r>
        <w:t>926</w:t>
      </w:r>
      <w:bookmarkEnd w:id="9578"/>
    </w:p>
    <w:p>
      <w:pPr>
        <w:pStyle w:val="BookText"/>
      </w:pPr>
      <w:r>
        <w:rPr>
          <w:rFonts w:ascii="Amiri" w:hAnsi="Amiri" w:eastAsia="Amiri" w:cs="Amiri"/>
          <w:lang w:bidi="ar-SA"/>
          <w:color w:val="111111"/>
          <w:sz w:val="28"/>
          <w:szCs w:val="28"/>
          <w:rtl/>
        </w:rPr>
        <w:t xml:space="preserve">من تسرّع إلى الشّهوات تسرّعت إلى الآفات : هر كه بسوى شهوتها شتاب كرد آفتها و رنجها بسويش شتاب كرد.</w:t>
      </w:r>
    </w:p>
    <w:p>
      <w:pPr>
        <w:pStyle w:val="Heading3"/>
      </w:pPr>
      <w:bookmarkStart w:id="9579" w:name="_Toc8694"/>
      <w:r>
        <w:t>927</w:t>
      </w:r>
      <w:bookmarkEnd w:id="9579"/>
    </w:p>
    <w:p>
      <w:pPr>
        <w:pStyle w:val="BookText"/>
      </w:pPr>
      <w:r>
        <w:rPr>
          <w:rFonts w:ascii="IRNazanin" w:hAnsi="IRNazanin" w:eastAsia="IRNazanin" w:cs="IRNazanin"/>
          <w:lang w:bidi="fa-IR"/>
          <w:color w:val="111111"/>
          <w:sz w:val="28"/>
          <w:szCs w:val="28"/>
          <w:rtl/>
        </w:rPr>
        <w:t xml:space="preserve">من ترقّب الموت سارع إلى الخيرات هر كه مرگ را منتظر باشد بسوى خوبيها بشتابد (و بتدارك كار برخيزد).</w:t>
      </w:r>
    </w:p>
    <w:p>
      <w:pPr>
        <w:pStyle w:val="Heading3"/>
      </w:pPr>
      <w:bookmarkStart w:id="9580" w:name="_Toc8695"/>
      <w:r>
        <w:t>928</w:t>
      </w:r>
      <w:bookmarkEnd w:id="9580"/>
    </w:p>
    <w:p>
      <w:pPr>
        <w:pStyle w:val="BookText"/>
      </w:pPr>
      <w:r>
        <w:rPr>
          <w:rFonts w:ascii="IRNazanin" w:hAnsi="IRNazanin" w:eastAsia="IRNazanin" w:cs="IRNazanin"/>
          <w:lang w:bidi="fa-IR"/>
          <w:color w:val="111111"/>
          <w:sz w:val="28"/>
          <w:szCs w:val="28"/>
          <w:rtl/>
        </w:rPr>
        <w:t xml:space="preserve">من اشتاق إلى الجنّة سلا عن الشّهوات هر كه آرزومند بهشت باشد خود را از شهوات كنار كشد و نگهدارد.</w:t>
      </w:r>
    </w:p>
    <w:p>
      <w:pPr>
        <w:pStyle w:val="Heading3"/>
      </w:pPr>
      <w:bookmarkStart w:id="9581" w:name="_Toc8696"/>
      <w:r>
        <w:t>929</w:t>
      </w:r>
      <w:bookmarkEnd w:id="9581"/>
    </w:p>
    <w:p>
      <w:pPr>
        <w:pStyle w:val="BookText"/>
      </w:pPr>
      <w:r>
        <w:rPr>
          <w:rFonts w:ascii="IRNazanin" w:hAnsi="IRNazanin" w:eastAsia="IRNazanin" w:cs="IRNazanin"/>
          <w:lang w:bidi="fa-IR"/>
          <w:color w:val="111111"/>
          <w:sz w:val="28"/>
          <w:szCs w:val="28"/>
          <w:rtl/>
        </w:rPr>
        <w:t xml:space="preserve">من أشفق من النّار اجتنب المحرّمات هر كه از آتش دوزخ بترسد از حرامها كناره گيرد.</w:t>
      </w:r>
    </w:p>
    <w:p>
      <w:pPr>
        <w:pStyle w:val="Heading3"/>
      </w:pPr>
      <w:bookmarkStart w:id="9582" w:name="_Toc8697"/>
      <w:r>
        <w:t>930</w:t>
      </w:r>
      <w:bookmarkEnd w:id="9582"/>
    </w:p>
    <w:p>
      <w:pPr>
        <w:pStyle w:val="BookText"/>
      </w:pPr>
      <w:r>
        <w:rPr>
          <w:rFonts w:ascii="IRNazanin" w:hAnsi="IRNazanin" w:eastAsia="IRNazanin" w:cs="IRNazanin"/>
          <w:lang w:bidi="fa-IR"/>
          <w:color w:val="111111"/>
          <w:sz w:val="28"/>
          <w:szCs w:val="28"/>
          <w:rtl/>
        </w:rPr>
        <w:t xml:space="preserve">من أحبّ الدّار الباقية لهى عن الّلذّات هر كه مشتاق سراى پايدار آخرت باشد خود را از لذّتها (ى جهان ناپايدار) غافل سازد.</w:t>
      </w:r>
    </w:p>
    <w:p>
      <w:pPr>
        <w:pStyle w:val="Heading3"/>
      </w:pPr>
      <w:bookmarkStart w:id="9583" w:name="_Toc8698"/>
      <w:r>
        <w:t>931</w:t>
      </w:r>
      <w:bookmarkEnd w:id="9583"/>
    </w:p>
    <w:p>
      <w:pPr>
        <w:pStyle w:val="BookText"/>
      </w:pPr>
      <w:r>
        <w:rPr>
          <w:rFonts w:ascii="IRNazanin" w:hAnsi="IRNazanin" w:eastAsia="IRNazanin" w:cs="IRNazanin"/>
          <w:lang w:bidi="fa-IR"/>
          <w:color w:val="111111"/>
          <w:sz w:val="28"/>
          <w:szCs w:val="28"/>
          <w:rtl/>
        </w:rPr>
        <w:t xml:space="preserve">من أشعر قلبه التّقوى فاز عمله : هر كه لباس تقوى را بدش بپوشد بعمل خود برسد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72" w:name="pg9220_79092"/>
    <w:bookmarkEnd w:id="672"/>
    <w:p>
      <w:pPr>
        <w:pStyle w:val="BookText"/>
      </w:pPr>
      <w:r>
        <w:rPr>
          <w:rFonts w:ascii="Amiri" w:hAnsi="Amiri" w:eastAsia="Amiri" w:cs="Amiri"/>
          <w:lang w:bidi="ar-SA"/>
          <w:color w:val="111111"/>
          <w:sz w:val="28"/>
          <w:szCs w:val="28"/>
          <w:rtl/>
        </w:rPr>
        <w:t xml:space="preserve">(و مقام متّقين را نائل شود).</w:t>
      </w:r>
    </w:p>
    <w:p>
      <w:pPr>
        <w:pStyle w:val="Heading3"/>
      </w:pPr>
      <w:bookmarkStart w:id="9584" w:name="_Toc8699"/>
      <w:r>
        <w:t>932</w:t>
      </w:r>
      <w:bookmarkEnd w:id="9584"/>
    </w:p>
    <w:p>
      <w:pPr>
        <w:pStyle w:val="BookText"/>
      </w:pPr>
      <w:r>
        <w:rPr>
          <w:rFonts w:ascii="IRNazanin" w:hAnsi="IRNazanin" w:eastAsia="IRNazanin" w:cs="IRNazanin"/>
          <w:lang w:bidi="fa-IR"/>
          <w:color w:val="111111"/>
          <w:sz w:val="28"/>
          <w:szCs w:val="28"/>
          <w:rtl/>
        </w:rPr>
        <w:t xml:space="preserve">من ساء خلقه ملّه أهله: اهل بيت مرد بدخو از او بيزار ميگردند (تا چه رسد بديگران).</w:t>
      </w:r>
    </w:p>
    <w:p>
      <w:pPr>
        <w:pStyle w:val="Heading3"/>
      </w:pPr>
      <w:bookmarkStart w:id="9585" w:name="_Toc8700"/>
      <w:r>
        <w:t>933</w:t>
      </w:r>
      <w:bookmarkEnd w:id="9585"/>
    </w:p>
    <w:p>
      <w:pPr>
        <w:pStyle w:val="BookText"/>
      </w:pPr>
      <w:r>
        <w:rPr>
          <w:rFonts w:ascii="IRNazanin" w:hAnsi="IRNazanin" w:eastAsia="IRNazanin" w:cs="IRNazanin"/>
          <w:lang w:bidi="fa-IR"/>
          <w:color w:val="111111"/>
          <w:sz w:val="28"/>
          <w:szCs w:val="28"/>
          <w:rtl/>
        </w:rPr>
        <w:t xml:space="preserve">من استطال إلى النّاس سلب القدرة هر كه بر مردم تعدّى و تجاوز روا دارد قدرت از وى سلب گردد.</w:t>
      </w:r>
    </w:p>
    <w:p>
      <w:pPr>
        <w:pStyle w:val="Heading3"/>
      </w:pPr>
      <w:bookmarkStart w:id="9586" w:name="_Toc8701"/>
      <w:r>
        <w:t>934</w:t>
      </w:r>
      <w:bookmarkEnd w:id="9586"/>
    </w:p>
    <w:p>
      <w:pPr>
        <w:pStyle w:val="BookText"/>
      </w:pPr>
      <w:r>
        <w:rPr>
          <w:rFonts w:ascii="IRNazanin" w:hAnsi="IRNazanin" w:eastAsia="IRNazanin" w:cs="IRNazanin"/>
          <w:lang w:bidi="fa-IR"/>
          <w:color w:val="111111"/>
          <w:sz w:val="28"/>
          <w:szCs w:val="28"/>
          <w:rtl/>
        </w:rPr>
        <w:t xml:space="preserve">من عفّ خفّ وزره و عظم عند اللّه قدره : هر كه پاكدامن باشد بار گناهش سبك است و نزد خداوند رتبه اش بزرگ است.</w:t>
      </w:r>
    </w:p>
    <w:p>
      <w:pPr>
        <w:pStyle w:val="Heading3"/>
      </w:pPr>
      <w:bookmarkStart w:id="9587" w:name="_Toc8702"/>
      <w:r>
        <w:t>935</w:t>
      </w:r>
      <w:bookmarkEnd w:id="9587"/>
    </w:p>
    <w:p>
      <w:pPr>
        <w:pStyle w:val="BookText"/>
      </w:pPr>
      <w:r>
        <w:rPr>
          <w:rFonts w:ascii="Amiri" w:hAnsi="Amiri" w:eastAsia="Amiri" w:cs="Amiri"/>
          <w:lang w:bidi="ar-SA"/>
          <w:color w:val="111111"/>
          <w:sz w:val="28"/>
          <w:szCs w:val="28"/>
          <w:rtl/>
        </w:rPr>
        <w:t xml:space="preserve">من جرى فى ميدان أمله عثر بأجله :</w:t>
      </w:r>
    </w:p>
    <w:p>
      <w:pPr>
        <w:pStyle w:val="BookText"/>
      </w:pPr>
      <w:r>
        <w:rPr>
          <w:rFonts w:ascii="IRNazanin" w:hAnsi="IRNazanin" w:eastAsia="IRNazanin" w:cs="IRNazanin"/>
          <w:lang w:bidi="fa-IR"/>
          <w:color w:val="111111"/>
          <w:sz w:val="28"/>
          <w:szCs w:val="28"/>
          <w:rtl/>
        </w:rPr>
        <w:t xml:space="preserve">هر كه در ميدان آرزويش بتازد با مرگ خود بسر در آيد.</w:t>
      </w:r>
    </w:p>
    <w:p>
      <w:pPr>
        <w:pStyle w:val="Heading3"/>
      </w:pPr>
      <w:bookmarkStart w:id="9588" w:name="_Toc8703"/>
      <w:r>
        <w:t>936</w:t>
      </w:r>
      <w:bookmarkEnd w:id="9588"/>
    </w:p>
    <w:p>
      <w:pPr>
        <w:pStyle w:val="BookText"/>
      </w:pPr>
      <w:r>
        <w:rPr>
          <w:rFonts w:ascii="IRNazanin" w:hAnsi="IRNazanin" w:eastAsia="IRNazanin" w:cs="IRNazanin"/>
          <w:lang w:bidi="fa-IR"/>
          <w:color w:val="111111"/>
          <w:sz w:val="28"/>
          <w:szCs w:val="28"/>
          <w:rtl/>
        </w:rPr>
        <w:t xml:space="preserve">من سعى لدار إقامته خلص عمله و كثر وجله : هر كه براى سراى ماندن و اقامتش بكوشد عملش را خالص گذارد و ترسش از خدا بسيار باشد.</w:t>
      </w:r>
    </w:p>
    <w:p>
      <w:pPr>
        <w:pStyle w:val="Heading3"/>
      </w:pPr>
      <w:bookmarkStart w:id="9589" w:name="_Toc8704"/>
      <w:r>
        <w:t>937</w:t>
      </w:r>
      <w:bookmarkEnd w:id="9589"/>
    </w:p>
    <w:p>
      <w:pPr>
        <w:pStyle w:val="BookText"/>
      </w:pPr>
      <w:r>
        <w:rPr>
          <w:rFonts w:ascii="IRNazanin" w:hAnsi="IRNazanin" w:eastAsia="IRNazanin" w:cs="IRNazanin"/>
          <w:lang w:bidi="fa-IR"/>
          <w:color w:val="111111"/>
          <w:sz w:val="28"/>
          <w:szCs w:val="28"/>
          <w:rtl/>
        </w:rPr>
        <w:t xml:space="preserve">من كثرت نعم اللّه عليه كثرت حوائج النّاس إليه : هر كه نعمتهاى خدا بر وى بسيار گردد نيازمنديهاى مردم بر وى بسيار گردد (و او بايد با تمام قوا برفع نيازمنديهاى مردم بكوشد).</w:t>
      </w:r>
    </w:p>
    <w:p>
      <w:pPr>
        <w:pStyle w:val="Heading3"/>
      </w:pPr>
      <w:bookmarkStart w:id="9590" w:name="_Toc8705"/>
      <w:r>
        <w:t>938</w:t>
      </w:r>
      <w:bookmarkEnd w:id="9590"/>
    </w:p>
    <w:p>
      <w:pPr>
        <w:pStyle w:val="BookText"/>
      </w:pPr>
      <w:r>
        <w:rPr>
          <w:rFonts w:ascii="IRNazanin" w:hAnsi="IRNazanin" w:eastAsia="IRNazanin" w:cs="IRNazanin"/>
          <w:lang w:bidi="fa-IR"/>
          <w:color w:val="111111"/>
          <w:sz w:val="28"/>
          <w:szCs w:val="28"/>
          <w:rtl/>
        </w:rPr>
        <w:t xml:space="preserve">من زاد علمه على عقله كان وبالا عليه : هر كه علمش بر عقلش بچربد آن علم بر وى وبال و گرفتارى است (چه بسيار از علما كه عقلشان كافى نبود و مليونها بشر را براى سالهاى بسيار بنده و بردۀ اجانب ساختند و چه بسيار اشخاص عامى كه عاقل بودند ملل بزرگى را از خطرات نجات دادند پس اين فرمايش حضرت يكى از بزرگترين حكمتها بلكه در شمار معجزات است).</w:t>
      </w:r>
    </w:p>
    <w:p>
      <w:pPr>
        <w:pStyle w:val="Heading3"/>
      </w:pPr>
      <w:bookmarkStart w:id="9591" w:name="_Toc8706"/>
      <w:r>
        <w:t>939</w:t>
      </w:r>
      <w:bookmarkEnd w:id="9591"/>
    </w:p>
    <w:p>
      <w:pPr>
        <w:pStyle w:val="BookText"/>
      </w:pPr>
      <w:r>
        <w:rPr>
          <w:rFonts w:ascii="Amiri" w:hAnsi="Amiri" w:eastAsia="Amiri" w:cs="Amiri"/>
          <w:lang w:bidi="ar-SA"/>
          <w:color w:val="111111"/>
          <w:sz w:val="28"/>
          <w:szCs w:val="28"/>
          <w:rtl/>
        </w:rPr>
        <w:t xml:space="preserve">من كثر حرصه كثر شقائه : هر كه حرصش بيشتر بدبختيش بيشتر است.</w:t>
      </w:r>
    </w:p>
    <w:p>
      <w:pPr>
        <w:pStyle w:val="Heading3"/>
      </w:pPr>
      <w:bookmarkStart w:id="9592" w:name="_Toc8707"/>
      <w:r>
        <w:t>940</w:t>
      </w:r>
      <w:bookmarkEnd w:id="9592"/>
    </w:p>
    <w:p>
      <w:pPr>
        <w:pStyle w:val="BookText"/>
      </w:pPr>
      <w:r>
        <w:rPr>
          <w:rFonts w:ascii="Amiri" w:hAnsi="Amiri" w:eastAsia="Amiri" w:cs="Amiri"/>
          <w:lang w:bidi="ar-SA"/>
          <w:color w:val="111111"/>
          <w:sz w:val="28"/>
          <w:szCs w:val="28"/>
          <w:rtl/>
        </w:rPr>
        <w:t xml:space="preserve">من كثر مناه طال عناؤه : هر كه آرزويش بيش رنجش درازتر است.</w:t>
      </w:r>
    </w:p>
    <w:p>
      <w:pPr>
        <w:pStyle w:val="Heading3"/>
      </w:pPr>
      <w:bookmarkStart w:id="9593" w:name="_Toc8708"/>
      <w:r>
        <w:t>941</w:t>
      </w:r>
      <w:bookmarkEnd w:id="9593"/>
    </w:p>
    <w:p>
      <w:pPr>
        <w:pStyle w:val="BookText"/>
      </w:pPr>
      <w:r>
        <w:rPr>
          <w:rFonts w:ascii="IRNazanin" w:hAnsi="IRNazanin" w:eastAsia="IRNazanin" w:cs="IRNazanin"/>
          <w:lang w:bidi="fa-IR"/>
          <w:color w:val="111111"/>
          <w:sz w:val="28"/>
          <w:szCs w:val="28"/>
          <w:rtl/>
        </w:rPr>
        <w:t xml:space="preserve">من صوّر الموت بين عينيه هان أمر الدّنيا عليه : هر كه مرگ را بين دو چشمش مجسّم سازد كار جهان بر وى آسان گردد.</w:t>
      </w:r>
    </w:p>
    <w:p>
      <w:pPr>
        <w:pStyle w:val="Heading3"/>
      </w:pPr>
      <w:bookmarkStart w:id="9594" w:name="_Toc8709"/>
      <w:r>
        <w:t>942</w:t>
      </w:r>
      <w:bookmarkEnd w:id="9594"/>
    </w:p>
    <w:p>
      <w:pPr>
        <w:pStyle w:val="BookText"/>
      </w:pPr>
      <w:r>
        <w:rPr>
          <w:rFonts w:ascii="IRNazanin" w:hAnsi="IRNazanin" w:eastAsia="IRNazanin" w:cs="IRNazanin"/>
          <w:lang w:bidi="fa-IR"/>
          <w:color w:val="111111"/>
          <w:sz w:val="28"/>
          <w:szCs w:val="28"/>
          <w:rtl/>
        </w:rPr>
        <w:t xml:space="preserve">من كرم دينه عنده هانت الدّنيا عليه هر كه دينش پيشش گرامى باشد دنيا (با همه سختيها) بر وى آسان باشد.</w:t>
      </w:r>
    </w:p>
    <w:p>
      <w:pPr>
        <w:pStyle w:val="Heading3"/>
      </w:pPr>
      <w:bookmarkStart w:id="9595" w:name="_Toc8710"/>
      <w:r>
        <w:t>943</w:t>
      </w:r>
      <w:bookmarkEnd w:id="9595"/>
    </w:p>
    <w:p>
      <w:pPr>
        <w:pStyle w:val="BookText"/>
      </w:pPr>
      <w:r>
        <w:rPr>
          <w:rFonts w:ascii="IRNazanin" w:hAnsi="IRNazanin" w:eastAsia="IRNazanin" w:cs="IRNazanin"/>
          <w:lang w:bidi="fa-IR"/>
          <w:color w:val="111111"/>
          <w:sz w:val="28"/>
          <w:szCs w:val="28"/>
          <w:rtl/>
        </w:rPr>
        <w:t xml:space="preserve">من ظلم نفسه كان لغيره أظلم : هر كه بر خود ستم كند البتّه بر ديگرى ستمكارتر است.</w:t>
      </w:r>
    </w:p>
    <w:p>
      <w:pPr>
        <w:pStyle w:val="Heading3"/>
      </w:pPr>
      <w:bookmarkStart w:id="9596" w:name="_Toc8711"/>
      <w:r>
        <w:t>944</w:t>
      </w:r>
      <w:bookmarkEnd w:id="9596"/>
    </w:p>
    <w:p>
      <w:pPr>
        <w:pStyle w:val="BookText"/>
      </w:pPr>
      <w:r>
        <w:rPr>
          <w:rFonts w:ascii="Amiri" w:hAnsi="Amiri" w:eastAsia="Amiri" w:cs="Amiri"/>
          <w:lang w:bidi="ar-SA"/>
          <w:color w:val="111111"/>
          <w:sz w:val="28"/>
          <w:szCs w:val="28"/>
          <w:rtl/>
        </w:rPr>
        <w:t xml:space="preserve">من اشتغل بغير المهمّ ضيّع الأهمّ : هر كه بكارى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73" w:name="pg9220_79095"/>
    <w:bookmarkEnd w:id="673"/>
    <w:p>
      <w:pPr>
        <w:pStyle w:val="BookText"/>
      </w:pPr>
      <w:r>
        <w:rPr>
          <w:rFonts w:ascii="IRNazanin" w:hAnsi="IRNazanin" w:eastAsia="IRNazanin" w:cs="IRNazanin"/>
          <w:lang w:bidi="fa-IR"/>
          <w:color w:val="111111"/>
          <w:sz w:val="28"/>
          <w:szCs w:val="28"/>
          <w:rtl/>
        </w:rPr>
        <w:t xml:space="preserve">بى اهميّت پردازد (و همه بفكر دنيا باشد آخرت) مهمّ را تباه سازد.</w:t>
      </w:r>
    </w:p>
    <w:p>
      <w:pPr>
        <w:pStyle w:val="Heading3"/>
      </w:pPr>
      <w:bookmarkStart w:id="9597" w:name="_Toc8712"/>
      <w:r>
        <w:t>945</w:t>
      </w:r>
      <w:bookmarkEnd w:id="9597"/>
    </w:p>
    <w:p>
      <w:pPr>
        <w:pStyle w:val="BookText"/>
      </w:pPr>
      <w:r>
        <w:rPr>
          <w:rFonts w:ascii="Amiri" w:hAnsi="Amiri" w:eastAsia="Amiri" w:cs="Amiri"/>
          <w:lang w:bidi="ar-SA"/>
          <w:color w:val="111111"/>
          <w:sz w:val="28"/>
          <w:szCs w:val="28"/>
          <w:rtl/>
        </w:rPr>
        <w:t xml:space="preserve">من أسرف فى طلب الدّنيا مات فقيرا هر كه در دنيا طلبى زياده روى كند فقير و نادار خواهد مرد (براى آنكه بيشتر عمرش را در آن راه صرف ميكند و دستش از اعمال صالحه خالى ميماند).</w:t>
      </w:r>
    </w:p>
    <w:p>
      <w:pPr>
        <w:pStyle w:val="Heading3"/>
      </w:pPr>
      <w:bookmarkStart w:id="9598" w:name="_Toc8713"/>
      <w:r>
        <w:t>946</w:t>
      </w:r>
      <w:bookmarkEnd w:id="9598"/>
    </w:p>
    <w:p>
      <w:pPr>
        <w:pStyle w:val="BookText"/>
      </w:pPr>
      <w:r>
        <w:rPr>
          <w:rFonts w:ascii="IRNazanin" w:hAnsi="IRNazanin" w:eastAsia="IRNazanin" w:cs="IRNazanin"/>
          <w:lang w:bidi="fa-IR"/>
          <w:color w:val="111111"/>
          <w:sz w:val="28"/>
          <w:szCs w:val="28"/>
          <w:rtl/>
        </w:rPr>
        <w:t xml:space="preserve">من كان عند نفسه عظيما كان عند اللّه حقيرا : هر كه در پيش خودش خود را بزرگ پندارد پيش خدا خوار خواهد بود.</w:t>
      </w:r>
    </w:p>
    <w:p>
      <w:pPr>
        <w:pStyle w:val="Heading3"/>
      </w:pPr>
      <w:bookmarkStart w:id="9599" w:name="_Toc8714"/>
      <w:r>
        <w:t>947</w:t>
      </w:r>
      <w:bookmarkEnd w:id="9599"/>
    </w:p>
    <w:p>
      <w:pPr>
        <w:pStyle w:val="BookText"/>
      </w:pPr>
      <w:r>
        <w:rPr>
          <w:rFonts w:ascii="Amiri" w:hAnsi="Amiri" w:eastAsia="Amiri" w:cs="Amiri"/>
          <w:lang w:bidi="ar-SA"/>
          <w:color w:val="111111"/>
          <w:sz w:val="28"/>
          <w:szCs w:val="28"/>
          <w:rtl/>
        </w:rPr>
        <w:t xml:space="preserve">من احتجت إليه هنت عليه : نيازمند هر كس باشى نزدش خوارى.</w:t>
      </w:r>
    </w:p>
    <w:p>
      <w:pPr>
        <w:pStyle w:val="Heading3"/>
      </w:pPr>
      <w:bookmarkStart w:id="9600" w:name="_Toc8715"/>
      <w:r>
        <w:t>948</w:t>
      </w:r>
      <w:bookmarkEnd w:id="9600"/>
    </w:p>
    <w:p>
      <w:pPr>
        <w:pStyle w:val="BookText"/>
      </w:pPr>
      <w:r>
        <w:rPr>
          <w:rFonts w:ascii="IRNazanin" w:hAnsi="IRNazanin" w:eastAsia="IRNazanin" w:cs="IRNazanin"/>
          <w:lang w:bidi="fa-IR"/>
          <w:color w:val="111111"/>
          <w:sz w:val="28"/>
          <w:szCs w:val="28"/>
          <w:rtl/>
        </w:rPr>
        <w:t xml:space="preserve">من صبر على طاعة اللّه سبحانه عوّضه اللّه سبحانه خيرا ممّا صبر عليه : هر كه بر طاعت خداوند سبحان صبر كند خداوند چيزى و سزائى بهتر از آنچه كه بر آن صبر كرده است بوى خواهد داد.</w:t>
      </w:r>
    </w:p>
    <w:p>
      <w:pPr>
        <w:pStyle w:val="Heading3"/>
      </w:pPr>
      <w:bookmarkStart w:id="9601" w:name="_Toc8716"/>
      <w:r>
        <w:t>949</w:t>
      </w:r>
      <w:bookmarkEnd w:id="9601"/>
    </w:p>
    <w:p>
      <w:pPr>
        <w:pStyle w:val="BookText"/>
      </w:pPr>
      <w:r>
        <w:rPr>
          <w:rFonts w:ascii="IRNazanin" w:hAnsi="IRNazanin" w:eastAsia="IRNazanin" w:cs="IRNazanin"/>
          <w:lang w:bidi="fa-IR"/>
          <w:color w:val="111111"/>
          <w:sz w:val="28"/>
          <w:szCs w:val="28"/>
          <w:rtl/>
        </w:rPr>
        <w:t xml:space="preserve">من كتم مكنون دائه عجز طبيبه عن شفائه هر كه درد درونى خود را پنهان دارد طبيب را از شفا دادنش در مانده سازد.</w:t>
      </w:r>
    </w:p>
    <w:p>
      <w:pPr>
        <w:pStyle w:val="Heading3"/>
      </w:pPr>
      <w:bookmarkStart w:id="9602" w:name="_Toc8717"/>
      <w:r>
        <w:t>950</w:t>
      </w:r>
      <w:bookmarkEnd w:id="9602"/>
    </w:p>
    <w:p>
      <w:pPr>
        <w:pStyle w:val="BookText"/>
      </w:pPr>
      <w:r>
        <w:rPr>
          <w:rFonts w:ascii="IRNazanin" w:hAnsi="IRNazanin" w:eastAsia="IRNazanin" w:cs="IRNazanin"/>
          <w:lang w:bidi="fa-IR"/>
          <w:color w:val="111111"/>
          <w:sz w:val="28"/>
          <w:szCs w:val="28"/>
          <w:rtl/>
        </w:rPr>
        <w:t xml:space="preserve">من رفع بلا كفاية وضع بلا جناية : هر كه كسى را بدون استحقاق و كفايتى بر كشد بدون اينكه گناهى از آن شخص سر زند او را بزمين خواهد زد (و انسان خوب است روى كفايت و شخصيّت خودش بالا رود تا كسى او را پائين آوردن نتواند).</w:t>
      </w:r>
    </w:p>
    <w:p>
      <w:pPr>
        <w:pStyle w:val="Heading3"/>
      </w:pPr>
      <w:bookmarkStart w:id="9603" w:name="_Toc8718"/>
      <w:r>
        <w:t>951</w:t>
      </w:r>
      <w:bookmarkEnd w:id="9603"/>
    </w:p>
    <w:p>
      <w:pPr>
        <w:pStyle w:val="BookText"/>
      </w:pPr>
      <w:r>
        <w:rPr>
          <w:rFonts w:ascii="IRNazanin" w:hAnsi="IRNazanin" w:eastAsia="IRNazanin" w:cs="IRNazanin"/>
          <w:lang w:bidi="fa-IR"/>
          <w:color w:val="111111"/>
          <w:sz w:val="28"/>
          <w:szCs w:val="28"/>
          <w:rtl/>
        </w:rPr>
        <w:t xml:space="preserve">من خاف سلطانه بطل أمانه : هر كه از سلطان زمانش بترسد امنيّتش و دل آسودگيش از بين برود.</w:t>
      </w:r>
    </w:p>
    <w:p>
      <w:pPr>
        <w:pStyle w:val="Heading3"/>
      </w:pPr>
      <w:bookmarkStart w:id="9604" w:name="_Toc8719"/>
      <w:r>
        <w:t>952</w:t>
      </w:r>
      <w:bookmarkEnd w:id="9604"/>
    </w:p>
    <w:p>
      <w:pPr>
        <w:pStyle w:val="BookText"/>
      </w:pPr>
      <w:r>
        <w:rPr>
          <w:rFonts w:ascii="Amiri" w:hAnsi="Amiri" w:eastAsia="Amiri" w:cs="Amiri"/>
          <w:lang w:bidi="ar-SA"/>
          <w:color w:val="111111"/>
          <w:sz w:val="28"/>
          <w:szCs w:val="28"/>
          <w:rtl/>
        </w:rPr>
        <w:t xml:space="preserve">من كثر إحسانه كثر خدمه و أعوانه هر كه نيكيش بيشتر خدمتكاران و يارانش بيشتراند.</w:t>
      </w:r>
    </w:p>
    <w:p>
      <w:pPr>
        <w:pStyle w:val="Heading3"/>
      </w:pPr>
      <w:bookmarkStart w:id="9605" w:name="_Toc8720"/>
      <w:r>
        <w:t>953</w:t>
      </w:r>
      <w:bookmarkEnd w:id="9605"/>
    </w:p>
    <w:p>
      <w:pPr>
        <w:pStyle w:val="BookText"/>
      </w:pPr>
      <w:r>
        <w:rPr>
          <w:rFonts w:ascii="IRNazanin" w:hAnsi="IRNazanin" w:eastAsia="IRNazanin" w:cs="IRNazanin"/>
          <w:lang w:bidi="fa-IR"/>
          <w:color w:val="111111"/>
          <w:sz w:val="28"/>
          <w:szCs w:val="28"/>
          <w:rtl/>
        </w:rPr>
        <w:t xml:space="preserve">من استهان فى الأمانة وقع فى الخيانة هر كه امانت را خوار دارد در خيانت كارى واقع گردد.</w:t>
      </w:r>
    </w:p>
    <w:p>
      <w:pPr>
        <w:pStyle w:val="Heading3"/>
      </w:pPr>
      <w:bookmarkStart w:id="9606" w:name="_Toc8721"/>
      <w:r>
        <w:t>954</w:t>
      </w:r>
      <w:bookmarkEnd w:id="9606"/>
    </w:p>
    <w:p>
      <w:pPr>
        <w:pStyle w:val="BookText"/>
      </w:pPr>
      <w:r>
        <w:rPr>
          <w:rFonts w:ascii="Amiri" w:hAnsi="Amiri" w:eastAsia="Amiri" w:cs="Amiri"/>
          <w:lang w:bidi="ar-SA"/>
          <w:color w:val="111111"/>
          <w:sz w:val="28"/>
          <w:szCs w:val="28"/>
          <w:rtl/>
        </w:rPr>
        <w:t xml:space="preserve">من وقف عند قدره أكرمه النّاس :</w:t>
      </w:r>
    </w:p>
    <w:p>
      <w:pPr>
        <w:pStyle w:val="BookText"/>
      </w:pPr>
      <w:r>
        <w:rPr>
          <w:rFonts w:ascii="IRNazanin" w:hAnsi="IRNazanin" w:eastAsia="IRNazanin" w:cs="IRNazanin"/>
          <w:lang w:bidi="fa-IR"/>
          <w:color w:val="111111"/>
          <w:sz w:val="28"/>
          <w:szCs w:val="28"/>
          <w:rtl/>
        </w:rPr>
        <w:t xml:space="preserve">هر كه نزد قدر و اندازۀ خود بايستد (و رتبۀ خود را بشناسد) مردم گراميش دارند.</w:t>
      </w:r>
    </w:p>
    <w:p>
      <w:pPr>
        <w:pStyle w:val="Heading3"/>
      </w:pPr>
      <w:bookmarkStart w:id="9607" w:name="_Toc8722"/>
      <w:r>
        <w:t>955</w:t>
      </w:r>
      <w:bookmarkEnd w:id="9607"/>
    </w:p>
    <w:p>
      <w:pPr>
        <w:pStyle w:val="BookText"/>
      </w:pPr>
      <w:r>
        <w:rPr>
          <w:rFonts w:ascii="Amiri" w:hAnsi="Amiri" w:eastAsia="Amiri" w:cs="Amiri"/>
          <w:lang w:bidi="ar-SA"/>
          <w:color w:val="111111"/>
          <w:sz w:val="28"/>
          <w:szCs w:val="28"/>
          <w:rtl/>
        </w:rPr>
        <w:t xml:space="preserve">من تعدّى حدّه أهانه النّاس : هر كه از حدّ و اندازۀ خودش تجاوز كند مردم خوارش دارند.</w:t>
      </w:r>
    </w:p>
    <w:p>
      <w:pPr>
        <w:pStyle w:val="Heading3"/>
      </w:pPr>
      <w:bookmarkStart w:id="9608" w:name="_Toc8723"/>
      <w:r>
        <w:t>956</w:t>
      </w:r>
      <w:bookmarkEnd w:id="9608"/>
    </w:p>
    <w:p>
      <w:pPr>
        <w:pStyle w:val="BookText"/>
      </w:pPr>
      <w:r>
        <w:rPr>
          <w:rFonts w:ascii="IRNazanin" w:hAnsi="IRNazanin" w:eastAsia="IRNazanin" w:cs="IRNazanin"/>
          <w:lang w:bidi="fa-IR"/>
          <w:color w:val="111111"/>
          <w:sz w:val="28"/>
          <w:szCs w:val="28"/>
          <w:rtl/>
        </w:rPr>
        <w:t xml:space="preserve">من أنف من عمله اضطرّه ذلك إلى عمل خير منه : هر كه كار خويش را نه پسندد (و در پى آن باشد كه آن را كامل تر سازد) اين كار ناچار او را وادار بكارى بهتر از آن نمايد.</w:t>
      </w:r>
    </w:p>
    <w:p>
      <w:pPr>
        <w:pStyle w:val="Heading3"/>
      </w:pPr>
      <w:bookmarkStart w:id="9609" w:name="_Toc8724"/>
      <w:r>
        <w:t>957</w:t>
      </w:r>
      <w:bookmarkEnd w:id="9609"/>
    </w:p>
    <w:p>
      <w:pPr>
        <w:pStyle w:val="BookText"/>
      </w:pPr>
      <w:r>
        <w:rPr>
          <w:rFonts w:ascii="Amiri" w:hAnsi="Amiri" w:eastAsia="Amiri" w:cs="Amiri"/>
          <w:lang w:bidi="ar-SA"/>
          <w:color w:val="111111"/>
          <w:sz w:val="28"/>
          <w:szCs w:val="28"/>
          <w:rtl/>
        </w:rPr>
        <w:t xml:space="preserve">من أغلظك بقبح السّفه فعظه بحسن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74" w:name="pg9220_79097"/>
    <w:bookmarkEnd w:id="674"/>
    <w:p>
      <w:pPr>
        <w:pStyle w:val="BookText"/>
      </w:pPr>
      <w:r>
        <w:rPr>
          <w:rFonts w:ascii="IRNazanin" w:hAnsi="IRNazanin" w:eastAsia="IRNazanin" w:cs="IRNazanin"/>
          <w:lang w:bidi="fa-IR"/>
          <w:color w:val="111111"/>
          <w:sz w:val="28"/>
          <w:szCs w:val="28"/>
          <w:rtl/>
        </w:rPr>
        <w:t xml:space="preserve">الحلم عنه : هر كه با زشتى نادانى با تو درشتى آغازد تو با خوبى حلم و بردبارى او را پند بده و موعظه كن.</w:t>
      </w:r>
    </w:p>
    <w:p>
      <w:pPr>
        <w:pStyle w:val="Heading3"/>
      </w:pPr>
      <w:bookmarkStart w:id="9610" w:name="_Toc8725"/>
      <w:r>
        <w:t>958</w:t>
      </w:r>
      <w:bookmarkEnd w:id="9610"/>
    </w:p>
    <w:p>
      <w:pPr>
        <w:pStyle w:val="BookText"/>
      </w:pPr>
      <w:r>
        <w:rPr>
          <w:rFonts w:ascii="IRNazanin" w:hAnsi="IRNazanin" w:eastAsia="IRNazanin" w:cs="IRNazanin"/>
          <w:lang w:bidi="fa-IR"/>
          <w:color w:val="111111"/>
          <w:sz w:val="28"/>
          <w:szCs w:val="28"/>
          <w:rtl/>
        </w:rPr>
        <w:t xml:space="preserve">من صلح مع اللّه سبحانه لم يفسد مع أحد : هر كه با خداوند تعالى بصلح و سازش باشد با هيچكس فساد ننمايد.</w:t>
      </w:r>
    </w:p>
    <w:p>
      <w:pPr>
        <w:pStyle w:val="Heading3"/>
      </w:pPr>
      <w:bookmarkStart w:id="9611" w:name="_Toc8726"/>
      <w:r>
        <w:t>959</w:t>
      </w:r>
      <w:bookmarkEnd w:id="9611"/>
    </w:p>
    <w:p>
      <w:pPr>
        <w:pStyle w:val="BookText"/>
      </w:pPr>
      <w:r>
        <w:rPr>
          <w:rFonts w:ascii="IRNazanin" w:hAnsi="IRNazanin" w:eastAsia="IRNazanin" w:cs="IRNazanin"/>
          <w:lang w:bidi="fa-IR"/>
          <w:color w:val="111111"/>
          <w:sz w:val="28"/>
          <w:szCs w:val="28"/>
          <w:rtl/>
        </w:rPr>
        <w:t xml:space="preserve">من فسد مع اللّه لم يصلح مع أحد : هر كه با خداوند تعالى بفساد و تباهى باشد با هيچ كس بصلح و سازش نباشد.</w:t>
      </w:r>
    </w:p>
    <w:p>
      <w:pPr>
        <w:pStyle w:val="Heading3"/>
      </w:pPr>
      <w:bookmarkStart w:id="9612" w:name="_Toc8727"/>
      <w:r>
        <w:t>960</w:t>
      </w:r>
      <w:bookmarkEnd w:id="9612"/>
    </w:p>
    <w:p>
      <w:pPr>
        <w:pStyle w:val="BookText"/>
      </w:pPr>
      <w:r>
        <w:rPr>
          <w:rFonts w:ascii="IRNazanin" w:hAnsi="IRNazanin" w:eastAsia="IRNazanin" w:cs="IRNazanin"/>
          <w:lang w:bidi="fa-IR"/>
          <w:color w:val="111111"/>
          <w:sz w:val="28"/>
          <w:szCs w:val="28"/>
          <w:rtl/>
        </w:rPr>
        <w:t xml:space="preserve">من استنكف مع أبويه فقد خالف الرّشد هر كه از فرمان پدر و مادرش سر به پيچد البتّه رشد و هدايت را مخالفت كرده است.</w:t>
      </w:r>
    </w:p>
    <w:p>
      <w:pPr>
        <w:pStyle w:val="Heading3"/>
      </w:pPr>
      <w:bookmarkStart w:id="9613" w:name="_Toc8728"/>
      <w:r>
        <w:t>961</w:t>
      </w:r>
      <w:bookmarkEnd w:id="9613"/>
    </w:p>
    <w:p>
      <w:pPr>
        <w:pStyle w:val="BookText"/>
      </w:pPr>
      <w:r>
        <w:rPr>
          <w:rFonts w:ascii="Amiri" w:hAnsi="Amiri" w:eastAsia="Amiri" w:cs="Amiri"/>
          <w:lang w:bidi="ar-SA"/>
          <w:color w:val="111111"/>
          <w:sz w:val="28"/>
          <w:szCs w:val="28"/>
          <w:rtl/>
        </w:rPr>
        <w:t xml:space="preserve">من جهل نفسه كان بغيره أجهل : هر كه دربارۀ خودش نادان باشد البتّه بغير خودش نادان تر باشد.</w:t>
      </w:r>
    </w:p>
    <w:p>
      <w:pPr>
        <w:pStyle w:val="Heading3"/>
      </w:pPr>
      <w:bookmarkStart w:id="9614" w:name="_Toc8729"/>
      <w:r>
        <w:t>962</w:t>
      </w:r>
      <w:bookmarkEnd w:id="9614"/>
    </w:p>
    <w:p>
      <w:pPr>
        <w:pStyle w:val="BookText"/>
      </w:pPr>
      <w:r>
        <w:rPr>
          <w:rFonts w:ascii="IRNazanin" w:hAnsi="IRNazanin" w:eastAsia="IRNazanin" w:cs="IRNazanin"/>
          <w:lang w:bidi="fa-IR"/>
          <w:color w:val="111111"/>
          <w:sz w:val="28"/>
          <w:szCs w:val="28"/>
          <w:rtl/>
        </w:rPr>
        <w:t xml:space="preserve">من بخل على نفسه كان على غيره أبخل هر كه بر نفس خويش بخيل باشد البتّه بر ديگرى بخيل تر است.</w:t>
      </w:r>
    </w:p>
    <w:p>
      <w:pPr>
        <w:pStyle w:val="Heading3"/>
      </w:pPr>
      <w:bookmarkStart w:id="9615" w:name="_Toc8730"/>
      <w:r>
        <w:t>963</w:t>
      </w:r>
      <w:bookmarkEnd w:id="9615"/>
    </w:p>
    <w:p>
      <w:pPr>
        <w:pStyle w:val="BookText"/>
      </w:pPr>
      <w:r>
        <w:rPr>
          <w:rFonts w:ascii="IRNazanin" w:hAnsi="IRNazanin" w:eastAsia="IRNazanin" w:cs="IRNazanin"/>
          <w:lang w:bidi="fa-IR"/>
          <w:color w:val="111111"/>
          <w:sz w:val="28"/>
          <w:szCs w:val="28"/>
          <w:rtl/>
        </w:rPr>
        <w:t xml:space="preserve">من زهد فى الدّنيا استهان بالمصائب هر كه در دنيا زهد ورزد گرفتاريها را خوار گيرد.</w:t>
      </w:r>
    </w:p>
    <w:p>
      <w:pPr>
        <w:pStyle w:val="Heading3"/>
      </w:pPr>
      <w:bookmarkStart w:id="9616" w:name="_Toc8731"/>
      <w:r>
        <w:t>964</w:t>
      </w:r>
      <w:bookmarkEnd w:id="9616"/>
    </w:p>
    <w:p>
      <w:pPr>
        <w:pStyle w:val="BookText"/>
      </w:pPr>
      <w:r>
        <w:rPr>
          <w:rFonts w:ascii="IRNazanin" w:hAnsi="IRNazanin" w:eastAsia="IRNazanin" w:cs="IRNazanin"/>
          <w:lang w:bidi="fa-IR"/>
          <w:color w:val="111111"/>
          <w:sz w:val="28"/>
          <w:szCs w:val="28"/>
          <w:rtl/>
        </w:rPr>
        <w:t xml:space="preserve">من شرفت نفسه نزّهها عن ذلّة المطالب هر كه رتبۀ خويش را شريف داند خود را از خوارى در خواستها پاكيزه و بر كنار دارد.</w:t>
      </w:r>
    </w:p>
    <w:p>
      <w:pPr>
        <w:pStyle w:val="Heading3"/>
      </w:pPr>
      <w:bookmarkStart w:id="9617" w:name="_Toc8732"/>
      <w:r>
        <w:t>965</w:t>
      </w:r>
      <w:bookmarkEnd w:id="9617"/>
    </w:p>
    <w:p>
      <w:pPr>
        <w:pStyle w:val="BookText"/>
      </w:pPr>
      <w:r>
        <w:rPr>
          <w:rFonts w:ascii="IRNazanin" w:hAnsi="IRNazanin" w:eastAsia="IRNazanin" w:cs="IRNazanin"/>
          <w:lang w:bidi="fa-IR"/>
          <w:color w:val="111111"/>
          <w:sz w:val="28"/>
          <w:szCs w:val="28"/>
          <w:rtl/>
        </w:rPr>
        <w:t xml:space="preserve">من عرف نفسه لم يهنها بالفانيات : هر كه نفس خود را بشناسد آن را بچيزهاى فانى شدنى خوار نسازد (و باعمال صالحه كه در آخرت باقى اند پردازد).</w:t>
      </w:r>
    </w:p>
    <w:p>
      <w:pPr>
        <w:pStyle w:val="Heading3"/>
      </w:pPr>
      <w:bookmarkStart w:id="9618" w:name="_Toc8733"/>
      <w:r>
        <w:t>966</w:t>
      </w:r>
      <w:bookmarkEnd w:id="9618"/>
    </w:p>
    <w:p>
      <w:pPr>
        <w:pStyle w:val="BookText"/>
      </w:pPr>
      <w:r>
        <w:rPr>
          <w:rFonts w:ascii="IRNazanin" w:hAnsi="IRNazanin" w:eastAsia="IRNazanin" w:cs="IRNazanin"/>
          <w:lang w:bidi="fa-IR"/>
          <w:color w:val="111111"/>
          <w:sz w:val="28"/>
          <w:szCs w:val="28"/>
          <w:rtl/>
        </w:rPr>
        <w:t xml:space="preserve">من خاف العقاب انصرف عن السّيّئات هر كه از كيفر گناه بترسد از گناهان خوددارى نمايد</w:t>
      </w:r>
    </w:p>
    <w:p>
      <w:pPr>
        <w:pStyle w:val="Heading3"/>
      </w:pPr>
      <w:bookmarkStart w:id="9619" w:name="_Toc8734"/>
      <w:r>
        <w:t>967</w:t>
      </w:r>
      <w:bookmarkEnd w:id="9619"/>
    </w:p>
    <w:p>
      <w:pPr>
        <w:pStyle w:val="BookText"/>
      </w:pPr>
      <w:r>
        <w:rPr>
          <w:rFonts w:ascii="IRNazanin" w:hAnsi="IRNazanin" w:eastAsia="IRNazanin" w:cs="IRNazanin"/>
          <w:lang w:bidi="fa-IR"/>
          <w:color w:val="111111"/>
          <w:sz w:val="28"/>
          <w:szCs w:val="28"/>
          <w:rtl/>
        </w:rPr>
        <w:t xml:space="preserve">من اتّبع نفسه فيما لا ينفعه وقع فيما يضرّه : هر كه پيروى كند نفس خويش را در چيزى كه سودى برايش نداشته باشد در چيزى واقع خواهد شد كه برايش زيان داشته باشد (انسان وقتى كه بدنبال شهوت و دنيا رفت از خير آخرت دستش كوتاه خواهد ماند).</w:t>
      </w:r>
    </w:p>
    <w:p>
      <w:pPr>
        <w:pStyle w:val="Heading3"/>
      </w:pPr>
      <w:bookmarkStart w:id="9620" w:name="_Toc8735"/>
      <w:r>
        <w:t>968</w:t>
      </w:r>
      <w:bookmarkEnd w:id="9620"/>
    </w:p>
    <w:p>
      <w:pPr>
        <w:pStyle w:val="BookText"/>
      </w:pPr>
      <w:r>
        <w:rPr>
          <w:rFonts w:ascii="IRNazanin" w:hAnsi="IRNazanin" w:eastAsia="IRNazanin" w:cs="IRNazanin"/>
          <w:lang w:bidi="fa-IR"/>
          <w:color w:val="111111"/>
          <w:sz w:val="28"/>
          <w:szCs w:val="28"/>
          <w:rtl/>
        </w:rPr>
        <w:t xml:space="preserve">من بذل برّه اشتهر ذكره : هر كه نيكى و خير خود را بر مردم ايثار نمايد نامش مشهور گردد.</w:t>
      </w:r>
    </w:p>
    <w:p>
      <w:pPr>
        <w:pStyle w:val="Heading3"/>
      </w:pPr>
      <w:bookmarkStart w:id="9621" w:name="_Toc8736"/>
      <w:r>
        <w:t>969</w:t>
      </w:r>
      <w:bookmarkEnd w:id="9621"/>
    </w:p>
    <w:p>
      <w:pPr>
        <w:pStyle w:val="BookText"/>
      </w:pPr>
      <w:r>
        <w:rPr>
          <w:rFonts w:ascii="Amiri" w:hAnsi="Amiri" w:eastAsia="Amiri" w:cs="Amiri"/>
          <w:lang w:bidi="ar-SA"/>
          <w:color w:val="111111"/>
          <w:sz w:val="28"/>
          <w:szCs w:val="28"/>
          <w:rtl/>
        </w:rPr>
        <w:t xml:space="preserve">من قرب برّه بعد صيته و ذكره :</w:t>
      </w:r>
    </w:p>
    <w:p>
      <w:pPr>
        <w:pStyle w:val="BookText"/>
      </w:pPr>
      <w:r>
        <w:rPr>
          <w:rFonts w:ascii="Amiri" w:hAnsi="Amiri" w:eastAsia="Amiri" w:cs="Amiri"/>
          <w:lang w:bidi="ar-SA"/>
          <w:color w:val="111111"/>
          <w:sz w:val="28"/>
          <w:szCs w:val="28"/>
          <w:rtl/>
        </w:rPr>
        <w:t xml:space="preserve">هر كه نيكى و خيرش را بمردم نزديك سازد اسم و آوازۀ خويش را بدور دست برساند.</w:t>
      </w:r>
    </w:p>
    <w:p>
      <w:pPr>
        <w:pStyle w:val="Heading3"/>
      </w:pPr>
      <w:bookmarkStart w:id="9622" w:name="_Toc8737"/>
      <w:r>
        <w:t>970</w:t>
      </w:r>
      <w:bookmarkEnd w:id="9622"/>
    </w:p>
    <w:p>
      <w:pPr>
        <w:pStyle w:val="BookText"/>
      </w:pPr>
      <w:r>
        <w:rPr>
          <w:rFonts w:ascii="IRNazanin" w:hAnsi="IRNazanin" w:eastAsia="IRNazanin" w:cs="IRNazanin"/>
          <w:lang w:bidi="fa-IR"/>
          <w:color w:val="111111"/>
          <w:sz w:val="28"/>
          <w:szCs w:val="28"/>
          <w:rtl/>
        </w:rPr>
        <w:t xml:space="preserve">من اشتغل بالفضول فاته من مهمّه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75" w:name="pg9220_79099"/>
    <w:bookmarkEnd w:id="675"/>
    <w:p>
      <w:pPr>
        <w:pStyle w:val="BookText"/>
      </w:pPr>
      <w:r>
        <w:rPr>
          <w:rFonts w:ascii="IRNazanin" w:hAnsi="IRNazanin" w:eastAsia="IRNazanin" w:cs="IRNazanin"/>
          <w:lang w:bidi="fa-IR"/>
          <w:color w:val="111111"/>
          <w:sz w:val="28"/>
          <w:szCs w:val="28"/>
          <w:rtl/>
        </w:rPr>
        <w:t xml:space="preserve">المأمول : هر كه خود را باضافات زندگى مشغول سازد آنچه كه مهمّ و مورد اميدوارى او است از دستش برود.</w:t>
      </w:r>
    </w:p>
    <w:p>
      <w:pPr>
        <w:pStyle w:val="Heading3"/>
      </w:pPr>
      <w:bookmarkStart w:id="9623" w:name="_Toc8738"/>
      <w:r>
        <w:t>971</w:t>
      </w:r>
      <w:bookmarkEnd w:id="9623"/>
    </w:p>
    <w:p>
      <w:pPr>
        <w:pStyle w:val="BookText"/>
      </w:pPr>
      <w:r>
        <w:rPr>
          <w:rFonts w:ascii="Amiri" w:hAnsi="Amiri" w:eastAsia="Amiri" w:cs="Amiri"/>
          <w:lang w:bidi="ar-SA"/>
          <w:color w:val="111111"/>
          <w:sz w:val="28"/>
          <w:szCs w:val="28"/>
          <w:rtl/>
        </w:rPr>
        <w:t xml:space="preserve">من شاور ذوى العقول استضاء بأنوار العقول : هر كه با خردمندان مشورت كند بانوار خردهاى آنان روشنى يابد.</w:t>
      </w:r>
    </w:p>
    <w:p>
      <w:pPr>
        <w:pStyle w:val="Heading3"/>
      </w:pPr>
      <w:bookmarkStart w:id="9624" w:name="_Toc8739"/>
      <w:r>
        <w:t>972</w:t>
      </w:r>
      <w:bookmarkEnd w:id="9624"/>
    </w:p>
    <w:p>
      <w:pPr>
        <w:pStyle w:val="BookText"/>
      </w:pPr>
      <w:r>
        <w:rPr>
          <w:rFonts w:ascii="IRNazanin" w:hAnsi="IRNazanin" w:eastAsia="IRNazanin" w:cs="IRNazanin"/>
          <w:lang w:bidi="fa-IR"/>
          <w:color w:val="111111"/>
          <w:sz w:val="28"/>
          <w:szCs w:val="28"/>
          <w:rtl/>
        </w:rPr>
        <w:t xml:space="preserve">من كرم عليه عرضه هان عليه المال هر كه آبرويش نزدش عزيز باشد مال پيشش خوار است (و بهترين مالها آنست كه صرف آبروى انسان شود).</w:t>
      </w:r>
    </w:p>
    <w:p>
      <w:pPr>
        <w:pStyle w:val="Heading3"/>
      </w:pPr>
      <w:bookmarkStart w:id="9625" w:name="_Toc8740"/>
      <w:r>
        <w:t>973</w:t>
      </w:r>
      <w:bookmarkEnd w:id="9625"/>
    </w:p>
    <w:p>
      <w:pPr>
        <w:pStyle w:val="BookText"/>
      </w:pPr>
      <w:r>
        <w:rPr>
          <w:rFonts w:ascii="IRNazanin" w:hAnsi="IRNazanin" w:eastAsia="IRNazanin" w:cs="IRNazanin"/>
          <w:lang w:bidi="fa-IR"/>
          <w:color w:val="111111"/>
          <w:sz w:val="28"/>
          <w:szCs w:val="28"/>
          <w:rtl/>
        </w:rPr>
        <w:t xml:space="preserve">من كرم عليه المال هانت عليه الرّجال هر كه مال نزدش عزيز باشد مردم پيشش خواراند (چون مال را بر مردم ترجيح ميدهد).</w:t>
      </w:r>
    </w:p>
    <w:p>
      <w:pPr>
        <w:pStyle w:val="Heading3"/>
      </w:pPr>
      <w:bookmarkStart w:id="9626" w:name="_Toc8741"/>
      <w:r>
        <w:t>974</w:t>
      </w:r>
      <w:bookmarkEnd w:id="9626"/>
    </w:p>
    <w:p>
      <w:pPr>
        <w:pStyle w:val="BookText"/>
      </w:pPr>
      <w:r>
        <w:rPr>
          <w:rFonts w:ascii="IRNazanin" w:hAnsi="IRNazanin" w:eastAsia="IRNazanin" w:cs="IRNazanin"/>
          <w:lang w:bidi="fa-IR"/>
          <w:color w:val="111111"/>
          <w:sz w:val="28"/>
          <w:szCs w:val="28"/>
          <w:rtl/>
        </w:rPr>
        <w:t xml:space="preserve">من ظلم العباد كان اللّه سبحانه خصمه هر كه بر بندگان خداى ستم روا دارد خداوند سبحان (فرداى قيامت) با وى دشمن است.</w:t>
      </w:r>
    </w:p>
    <w:p>
      <w:pPr>
        <w:pStyle w:val="Heading3"/>
      </w:pPr>
      <w:bookmarkStart w:id="9627" w:name="_Toc8742"/>
      <w:r>
        <w:t>975</w:t>
      </w:r>
      <w:bookmarkEnd w:id="9627"/>
    </w:p>
    <w:p>
      <w:pPr>
        <w:pStyle w:val="BookText"/>
      </w:pPr>
      <w:r>
        <w:rPr>
          <w:rFonts w:ascii="Amiri" w:hAnsi="Amiri" w:eastAsia="Amiri" w:cs="Amiri"/>
          <w:lang w:bidi="ar-SA"/>
          <w:color w:val="111111"/>
          <w:sz w:val="28"/>
          <w:szCs w:val="28"/>
          <w:rtl/>
        </w:rPr>
        <w:t xml:space="preserve">من عدل فى البلاد نشر اللّه عليه الرّحمة هر كه در بلاد و ولايات عدل را بكار بندد خداوند رحمت را بر وى نثار فرمايد.</w:t>
      </w:r>
    </w:p>
    <w:p>
      <w:pPr>
        <w:pStyle w:val="Heading3"/>
      </w:pPr>
      <w:bookmarkStart w:id="9628" w:name="_Toc8743"/>
      <w:r>
        <w:t>976</w:t>
      </w:r>
      <w:bookmarkEnd w:id="9628"/>
    </w:p>
    <w:p>
      <w:pPr>
        <w:pStyle w:val="BookText"/>
      </w:pPr>
      <w:r>
        <w:rPr>
          <w:rFonts w:ascii="IRNazanin" w:hAnsi="IRNazanin" w:eastAsia="IRNazanin" w:cs="IRNazanin"/>
          <w:lang w:bidi="fa-IR"/>
          <w:color w:val="111111"/>
          <w:sz w:val="28"/>
          <w:szCs w:val="28"/>
          <w:rtl/>
        </w:rPr>
        <w:t xml:space="preserve">من بذل ماله استرقّ الرّقاب : هر كه مالش را بر مردم بذل و بخشش نمايد گردنها را به بندگى دركشد.</w:t>
      </w:r>
    </w:p>
    <w:p>
      <w:pPr>
        <w:pStyle w:val="Heading3"/>
      </w:pPr>
      <w:bookmarkStart w:id="9629" w:name="_Toc8744"/>
      <w:r>
        <w:t>977</w:t>
      </w:r>
      <w:bookmarkEnd w:id="9629"/>
    </w:p>
    <w:p>
      <w:pPr>
        <w:pStyle w:val="BookText"/>
      </w:pPr>
      <w:r>
        <w:rPr>
          <w:rFonts w:ascii="Amiri" w:hAnsi="Amiri" w:eastAsia="Amiri" w:cs="Amiri"/>
          <w:lang w:bidi="ar-SA"/>
          <w:color w:val="111111"/>
          <w:sz w:val="28"/>
          <w:szCs w:val="28"/>
          <w:rtl/>
        </w:rPr>
        <w:t xml:space="preserve">من أسرع الجواب لم يدرك الصّواب :</w:t>
      </w:r>
    </w:p>
    <w:p>
      <w:pPr>
        <w:pStyle w:val="BookText"/>
      </w:pPr>
      <w:r>
        <w:rPr>
          <w:rFonts w:ascii="Amiri" w:hAnsi="Amiri" w:eastAsia="Amiri" w:cs="Amiri"/>
          <w:lang w:bidi="ar-SA"/>
          <w:color w:val="111111"/>
          <w:sz w:val="28"/>
          <w:szCs w:val="28"/>
          <w:rtl/>
        </w:rPr>
        <w:t xml:space="preserve">هر كه جواب را تند بدهد صواب را درك نكند (و بخطا افتد).</w:t>
      </w:r>
    </w:p>
    <w:p>
      <w:pPr>
        <w:pStyle w:val="Heading3"/>
      </w:pPr>
      <w:bookmarkStart w:id="9630" w:name="_Toc8745"/>
      <w:r>
        <w:t>978</w:t>
      </w:r>
      <w:bookmarkEnd w:id="9630"/>
    </w:p>
    <w:p>
      <w:pPr>
        <w:pStyle w:val="BookText"/>
      </w:pPr>
      <w:r>
        <w:rPr>
          <w:rFonts w:ascii="IRNazanin" w:hAnsi="IRNazanin" w:eastAsia="IRNazanin" w:cs="IRNazanin"/>
          <w:lang w:bidi="fa-IR"/>
          <w:color w:val="111111"/>
          <w:sz w:val="28"/>
          <w:szCs w:val="28"/>
          <w:rtl/>
        </w:rPr>
        <w:t xml:space="preserve">من شاور ذوى النّهى و الألباب فاز بالنّجح و الصّواب : هر كه با عقلا و خردمندان مشورت كند براه راست و رستگارى فائز گردد.</w:t>
      </w:r>
    </w:p>
    <w:p>
      <w:pPr>
        <w:pStyle w:val="Heading3"/>
      </w:pPr>
      <w:bookmarkStart w:id="9631" w:name="_Toc8746"/>
      <w:r>
        <w:t>979</w:t>
      </w:r>
      <w:bookmarkEnd w:id="9631"/>
    </w:p>
    <w:p>
      <w:pPr>
        <w:pStyle w:val="BookText"/>
      </w:pPr>
      <w:r>
        <w:rPr>
          <w:rFonts w:ascii="Amiri" w:hAnsi="Amiri" w:eastAsia="Amiri" w:cs="Amiri"/>
          <w:lang w:bidi="ar-SA"/>
          <w:color w:val="111111"/>
          <w:sz w:val="28"/>
          <w:szCs w:val="28"/>
          <w:rtl/>
        </w:rPr>
        <w:t xml:space="preserve">من بذل معروفه مالت إليه القلوب :</w:t>
      </w:r>
    </w:p>
    <w:p>
      <w:pPr>
        <w:pStyle w:val="BookText"/>
      </w:pPr>
      <w:r>
        <w:rPr>
          <w:rFonts w:ascii="Amiri" w:hAnsi="Amiri" w:eastAsia="Amiri" w:cs="Amiri"/>
          <w:lang w:bidi="ar-SA"/>
          <w:color w:val="111111"/>
          <w:sz w:val="28"/>
          <w:szCs w:val="28"/>
          <w:rtl/>
        </w:rPr>
        <w:t xml:space="preserve">هر كه مال و نيكى خود را بر مردم ايثار كند دلها بسوى وى ميل نمايند.</w:t>
      </w:r>
    </w:p>
    <w:p>
      <w:pPr>
        <w:pStyle w:val="Heading3"/>
      </w:pPr>
      <w:bookmarkStart w:id="9632" w:name="_Toc8747"/>
      <w:r>
        <w:t>980</w:t>
      </w:r>
      <w:bookmarkEnd w:id="9632"/>
    </w:p>
    <w:p>
      <w:pPr>
        <w:pStyle w:val="BookText"/>
      </w:pPr>
      <w:r>
        <w:rPr>
          <w:rFonts w:ascii="IRNazanin" w:hAnsi="IRNazanin" w:eastAsia="IRNazanin" w:cs="IRNazanin"/>
          <w:lang w:bidi="fa-IR"/>
          <w:color w:val="111111"/>
          <w:sz w:val="28"/>
          <w:szCs w:val="28"/>
          <w:rtl/>
        </w:rPr>
        <w:t xml:space="preserve">من بذل النّوال قبل السّؤال فهو الكريم المحبوب : هر كه دهش و بخشش خود را پيش از درخواست بدهد او مردى است كريم و دوست داشتنى.</w:t>
      </w:r>
    </w:p>
    <w:p>
      <w:pPr>
        <w:pStyle w:val="Heading3"/>
      </w:pPr>
      <w:bookmarkStart w:id="9633" w:name="_Toc8748"/>
      <w:r>
        <w:t>981</w:t>
      </w:r>
      <w:bookmarkEnd w:id="9633"/>
    </w:p>
    <w:p>
      <w:pPr>
        <w:pStyle w:val="BookText"/>
      </w:pPr>
      <w:r>
        <w:rPr>
          <w:rFonts w:ascii="IRNazanin" w:hAnsi="IRNazanin" w:eastAsia="IRNazanin" w:cs="IRNazanin"/>
          <w:lang w:bidi="fa-IR"/>
          <w:color w:val="111111"/>
          <w:sz w:val="28"/>
          <w:szCs w:val="28"/>
          <w:rtl/>
        </w:rPr>
        <w:t xml:space="preserve">من انفرد عن النّاس أنس باللّه سبحانه :</w:t>
      </w:r>
    </w:p>
    <w:p>
      <w:pPr>
        <w:pStyle w:val="BookText"/>
      </w:pPr>
      <w:r>
        <w:rPr>
          <w:rFonts w:ascii="IRNazanin" w:hAnsi="IRNazanin" w:eastAsia="IRNazanin" w:cs="IRNazanin"/>
          <w:lang w:bidi="fa-IR"/>
          <w:color w:val="111111"/>
          <w:sz w:val="28"/>
          <w:szCs w:val="28"/>
          <w:rtl/>
        </w:rPr>
        <w:t xml:space="preserve">هر كه از مردم جدائى گيرد و تنها نشيند بخداوند بزرگ مأنوس گردد.</w:t>
      </w:r>
    </w:p>
    <w:p>
      <w:pPr>
        <w:pStyle w:val="Heading3"/>
      </w:pPr>
      <w:bookmarkStart w:id="9634" w:name="_Toc8749"/>
      <w:r>
        <w:t>982</w:t>
      </w:r>
      <w:bookmarkEnd w:id="9634"/>
    </w:p>
    <w:p>
      <w:pPr>
        <w:pStyle w:val="BookText"/>
      </w:pPr>
      <w:r>
        <w:rPr>
          <w:rFonts w:ascii="IRNazanin" w:hAnsi="IRNazanin" w:eastAsia="IRNazanin" w:cs="IRNazanin"/>
          <w:lang w:bidi="fa-IR"/>
          <w:color w:val="111111"/>
          <w:sz w:val="28"/>
          <w:szCs w:val="28"/>
          <w:rtl/>
        </w:rPr>
        <w:t xml:space="preserve">من استغنى عن النّاس أغناه اللّه سبحانه هر كه از مردم بى نياز گردد خداوند او را (از مردم) بى نياز گرداند.</w:t>
      </w:r>
    </w:p>
    <w:p>
      <w:pPr>
        <w:pStyle w:val="Heading3"/>
      </w:pPr>
      <w:bookmarkStart w:id="9635" w:name="_Toc8750"/>
      <w:r>
        <w:t>983</w:t>
      </w:r>
      <w:bookmarkEnd w:id="9635"/>
    </w:p>
    <w:p>
      <w:pPr>
        <w:pStyle w:val="BookText"/>
      </w:pPr>
      <w:r>
        <w:rPr>
          <w:rFonts w:ascii="Amiri" w:hAnsi="Amiri" w:eastAsia="Amiri" w:cs="Amiri"/>
          <w:lang w:bidi="ar-SA"/>
          <w:color w:val="111111"/>
          <w:sz w:val="28"/>
          <w:szCs w:val="28"/>
          <w:rtl/>
        </w:rPr>
        <w:t xml:space="preserve">من عمل بالحقّ مال إليه الخلق : هر كه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76" w:name="pg9220_79101"/>
    <w:bookmarkEnd w:id="676"/>
    <w:p>
      <w:pPr>
        <w:pStyle w:val="BookText"/>
      </w:pPr>
      <w:r>
        <w:rPr>
          <w:rFonts w:ascii="IRNazanin" w:hAnsi="IRNazanin" w:eastAsia="IRNazanin" w:cs="IRNazanin"/>
          <w:lang w:bidi="fa-IR"/>
          <w:color w:val="111111"/>
          <w:sz w:val="28"/>
          <w:szCs w:val="28"/>
          <w:rtl/>
        </w:rPr>
        <w:t xml:space="preserve">بحق عمل كند مردم بسوى وى متمايل گردند (و از دل و جان دوستدارش شوند).</w:t>
      </w:r>
    </w:p>
    <w:p>
      <w:pPr>
        <w:pStyle w:val="Heading3"/>
      </w:pPr>
      <w:bookmarkStart w:id="9636" w:name="_Toc8751"/>
      <w:r>
        <w:t>984</w:t>
      </w:r>
      <w:bookmarkEnd w:id="9636"/>
    </w:p>
    <w:p>
      <w:pPr>
        <w:pStyle w:val="BookText"/>
      </w:pPr>
      <w:r>
        <w:rPr>
          <w:rFonts w:ascii="Amiri" w:hAnsi="Amiri" w:eastAsia="Amiri" w:cs="Amiri"/>
          <w:lang w:bidi="ar-SA"/>
          <w:color w:val="111111"/>
          <w:sz w:val="28"/>
          <w:szCs w:val="28"/>
          <w:rtl/>
        </w:rPr>
        <w:t xml:space="preserve">من استعمل الرّفق استدرّ الرّزق : هر كه رفق و نرمى را كار بندد روزى بر خويش بباراند</w:t>
      </w:r>
    </w:p>
    <w:p>
      <w:pPr>
        <w:pStyle w:val="Heading3"/>
      </w:pPr>
      <w:bookmarkStart w:id="9637" w:name="_Toc8752"/>
      <w:r>
        <w:t>985</w:t>
      </w:r>
      <w:bookmarkEnd w:id="9637"/>
    </w:p>
    <w:p>
      <w:pPr>
        <w:pStyle w:val="BookText"/>
      </w:pPr>
      <w:r>
        <w:rPr>
          <w:rFonts w:ascii="IRNazanin" w:hAnsi="IRNazanin" w:eastAsia="IRNazanin" w:cs="IRNazanin"/>
          <w:lang w:bidi="fa-IR"/>
          <w:color w:val="111111"/>
          <w:sz w:val="28"/>
          <w:szCs w:val="28"/>
          <w:rtl/>
        </w:rPr>
        <w:t xml:space="preserve">من استحيى من قول الحقّ فهو الأحمق هر كه از قول و حق و راست شرم كند (و آن را نگويد و نپذيرد) بتمام معنى ابله است.</w:t>
      </w:r>
    </w:p>
    <w:p>
      <w:pPr>
        <w:pStyle w:val="Heading3"/>
      </w:pPr>
      <w:bookmarkStart w:id="9638" w:name="_Toc8753"/>
      <w:r>
        <w:t>986</w:t>
      </w:r>
      <w:bookmarkEnd w:id="9638"/>
    </w:p>
    <w:p>
      <w:pPr>
        <w:pStyle w:val="BookText"/>
      </w:pPr>
      <w:r>
        <w:rPr>
          <w:rFonts w:ascii="IRNazanin" w:hAnsi="IRNazanin" w:eastAsia="IRNazanin" w:cs="IRNazanin"/>
          <w:lang w:bidi="fa-IR"/>
          <w:color w:val="111111"/>
          <w:sz w:val="28"/>
          <w:szCs w:val="28"/>
          <w:rtl/>
        </w:rPr>
        <w:t xml:space="preserve">من وحّد اللّه سبحانه لم يشبّه بالخلق هر كه خداى بزرگ را يكتا (و بى همتا) داند او را بمخلوق مانند نسازد.</w:t>
      </w:r>
    </w:p>
    <w:p>
      <w:pPr>
        <w:pStyle w:val="Heading3"/>
      </w:pPr>
      <w:bookmarkStart w:id="9639" w:name="_Toc8754"/>
      <w:r>
        <w:t>987</w:t>
      </w:r>
      <w:bookmarkEnd w:id="9639"/>
    </w:p>
    <w:p>
      <w:pPr>
        <w:pStyle w:val="BookText"/>
      </w:pPr>
      <w:r>
        <w:rPr>
          <w:rFonts w:ascii="Amiri" w:hAnsi="Amiri" w:eastAsia="Amiri" w:cs="Amiri"/>
          <w:lang w:bidi="ar-SA"/>
          <w:color w:val="111111"/>
          <w:sz w:val="28"/>
          <w:szCs w:val="28"/>
          <w:rtl/>
        </w:rPr>
        <w:t xml:space="preserve">من وثق بقسم اللّه لم يتّهمه فى الرّزق هر كه به قسمتهاى خداوند اعتماد داشته باشد غصّه روزى نخورد و يا اينكه دربارۀ روزى بر خدا تهمت ننهد (كه مثلا روزى مرا كم قرار داده است).</w:t>
      </w:r>
    </w:p>
    <w:p>
      <w:pPr>
        <w:pStyle w:val="Heading3"/>
      </w:pPr>
      <w:bookmarkStart w:id="9640" w:name="_Toc8755"/>
      <w:r>
        <w:t>988</w:t>
      </w:r>
      <w:bookmarkEnd w:id="9640"/>
    </w:p>
    <w:p>
      <w:pPr>
        <w:pStyle w:val="BookText"/>
      </w:pPr>
      <w:r>
        <w:rPr>
          <w:rFonts w:ascii="IRNazanin" w:hAnsi="IRNazanin" w:eastAsia="IRNazanin" w:cs="IRNazanin"/>
          <w:lang w:bidi="fa-IR"/>
          <w:color w:val="111111"/>
          <w:sz w:val="28"/>
          <w:szCs w:val="28"/>
          <w:rtl/>
        </w:rPr>
        <w:t xml:space="preserve">من جاهد على إقامة الحقّ وفّق : هر كه در راه حق پيكار كند و بكوشد كامياب شود.</w:t>
      </w:r>
    </w:p>
    <w:p>
      <w:pPr>
        <w:pStyle w:val="Heading3"/>
      </w:pPr>
      <w:bookmarkStart w:id="9641" w:name="_Toc8756"/>
      <w:r>
        <w:t>989</w:t>
      </w:r>
      <w:bookmarkEnd w:id="9641"/>
    </w:p>
    <w:p>
      <w:pPr>
        <w:pStyle w:val="BookText"/>
      </w:pPr>
      <w:r>
        <w:rPr>
          <w:rFonts w:ascii="Amiri" w:hAnsi="Amiri" w:eastAsia="Amiri" w:cs="Amiri"/>
          <w:lang w:bidi="ar-SA"/>
          <w:color w:val="111111"/>
          <w:sz w:val="28"/>
          <w:szCs w:val="28"/>
          <w:rtl/>
        </w:rPr>
        <w:t xml:space="preserve">من شاور الرّجال شاركها فى عقولها :</w:t>
      </w:r>
    </w:p>
    <w:p>
      <w:pPr>
        <w:pStyle w:val="BookText"/>
      </w:pPr>
      <w:r>
        <w:rPr>
          <w:rFonts w:ascii="IRNazanin" w:hAnsi="IRNazanin" w:eastAsia="IRNazanin" w:cs="IRNazanin"/>
          <w:lang w:bidi="fa-IR"/>
          <w:color w:val="111111"/>
          <w:sz w:val="28"/>
          <w:szCs w:val="28"/>
          <w:rtl/>
        </w:rPr>
        <w:t xml:space="preserve">هر كه با مردان (دل آگاه و هشيار در كارها) مشورت كند در عقلهاى مردم شركت جويد.</w:t>
      </w:r>
    </w:p>
    <w:p>
      <w:pPr>
        <w:pStyle w:val="Heading3"/>
      </w:pPr>
      <w:bookmarkStart w:id="9642" w:name="_Toc8757"/>
      <w:r>
        <w:t>990</w:t>
      </w:r>
      <w:bookmarkEnd w:id="9642"/>
    </w:p>
    <w:p>
      <w:pPr>
        <w:pStyle w:val="BookText"/>
      </w:pPr>
      <w:r>
        <w:rPr>
          <w:rFonts w:ascii="Amiri" w:hAnsi="Amiri" w:eastAsia="Amiri" w:cs="Amiri"/>
          <w:lang w:bidi="ar-SA"/>
          <w:color w:val="111111"/>
          <w:sz w:val="28"/>
          <w:szCs w:val="28"/>
          <w:rtl/>
        </w:rPr>
        <w:t xml:space="preserve">من عامل الإسائة كافاؤه بها : هر كه با مردم ببدى رفتار كند مردم سزايش را ببدى دهند</w:t>
      </w:r>
    </w:p>
    <w:p>
      <w:pPr>
        <w:pStyle w:val="Heading3"/>
      </w:pPr>
      <w:bookmarkStart w:id="9643" w:name="_Toc8758"/>
      <w:r>
        <w:t>991</w:t>
      </w:r>
      <w:bookmarkEnd w:id="9643"/>
    </w:p>
    <w:p>
      <w:pPr>
        <w:pStyle w:val="BookText"/>
      </w:pPr>
      <w:r>
        <w:rPr>
          <w:rFonts w:ascii="IRNazanin" w:hAnsi="IRNazanin" w:eastAsia="IRNazanin" w:cs="IRNazanin"/>
          <w:lang w:bidi="fa-IR"/>
          <w:color w:val="111111"/>
          <w:sz w:val="28"/>
          <w:szCs w:val="28"/>
          <w:rtl/>
        </w:rPr>
        <w:t xml:space="preserve">من اتّخذ الطّمع شعارا جزعته الخيبة ضرارا : هر كه طمع را تن پوش خويش گيرد زيان و ضرر او را بزارى افكند.</w:t>
      </w:r>
    </w:p>
    <w:p>
      <w:pPr>
        <w:pStyle w:val="Heading3"/>
      </w:pPr>
      <w:bookmarkStart w:id="9644" w:name="_Toc8759"/>
      <w:r>
        <w:t>992</w:t>
      </w:r>
      <w:bookmarkEnd w:id="9644"/>
    </w:p>
    <w:p>
      <w:pPr>
        <w:pStyle w:val="BookText"/>
      </w:pPr>
      <w:r>
        <w:rPr>
          <w:rFonts w:ascii="IRNazanin" w:hAnsi="IRNazanin" w:eastAsia="IRNazanin" w:cs="IRNazanin"/>
          <w:lang w:bidi="fa-IR"/>
          <w:color w:val="111111"/>
          <w:sz w:val="28"/>
          <w:szCs w:val="28"/>
          <w:rtl/>
        </w:rPr>
        <w:t xml:space="preserve">من نكب عن الحقّ ذمّ عاقبته : هر كه از حق روى بگرداند پايان كار خود را از زشت و نكوهيده سازد.</w:t>
      </w:r>
    </w:p>
    <w:p>
      <w:pPr>
        <w:pStyle w:val="Heading3"/>
      </w:pPr>
      <w:bookmarkStart w:id="9645" w:name="_Toc8760"/>
      <w:r>
        <w:t>993</w:t>
      </w:r>
      <w:bookmarkEnd w:id="9645"/>
    </w:p>
    <w:p>
      <w:pPr>
        <w:pStyle w:val="BookText"/>
      </w:pPr>
      <w:r>
        <w:rPr>
          <w:rFonts w:ascii="IRNazanin" w:hAnsi="IRNazanin" w:eastAsia="IRNazanin" w:cs="IRNazanin"/>
          <w:lang w:bidi="fa-IR"/>
          <w:color w:val="111111"/>
          <w:sz w:val="28"/>
          <w:szCs w:val="28"/>
          <w:rtl/>
        </w:rPr>
        <w:t xml:space="preserve">من طابق سرّه علانيته و وافق فعله مقالته فهو الّذي أدّى الأمانة و تحقّقت عدالته : هر كه درونش با برونش مطابق و كردارش با گفتارش موافق باشد اين آن كسى است كه امانت را ردّ كرده و عدالتش محقّق گرديده است.</w:t>
      </w:r>
    </w:p>
    <w:p>
      <w:pPr>
        <w:pStyle w:val="Heading3"/>
      </w:pPr>
      <w:bookmarkStart w:id="9646" w:name="_Toc8761"/>
      <w:r>
        <w:t>994</w:t>
      </w:r>
      <w:bookmarkEnd w:id="9646"/>
    </w:p>
    <w:p>
      <w:pPr>
        <w:pStyle w:val="BookText"/>
      </w:pPr>
      <w:r>
        <w:rPr>
          <w:rFonts w:ascii="Amiri" w:hAnsi="Amiri" w:eastAsia="Amiri" w:cs="Amiri"/>
          <w:lang w:bidi="ar-SA"/>
          <w:color w:val="111111"/>
          <w:sz w:val="28"/>
          <w:szCs w:val="28"/>
          <w:rtl/>
        </w:rPr>
        <w:t xml:space="preserve">من وجّه رغبته اليك وجبت معونته عليك : هر كه ميلش متوجّه تو باشد ياريش بر تو واجب است.</w:t>
      </w:r>
    </w:p>
    <w:p>
      <w:pPr>
        <w:pStyle w:val="Heading3"/>
      </w:pPr>
      <w:bookmarkStart w:id="9647" w:name="_Toc8762"/>
      <w:r>
        <w:t>995</w:t>
      </w:r>
      <w:bookmarkEnd w:id="9647"/>
    </w:p>
    <w:p>
      <w:pPr>
        <w:pStyle w:val="BookText"/>
      </w:pPr>
      <w:r>
        <w:rPr>
          <w:rFonts w:ascii="IRNazanin" w:hAnsi="IRNazanin" w:eastAsia="IRNazanin" w:cs="IRNazanin"/>
          <w:lang w:bidi="fa-IR"/>
          <w:color w:val="111111"/>
          <w:sz w:val="28"/>
          <w:szCs w:val="28"/>
          <w:rtl/>
        </w:rPr>
        <w:t xml:space="preserve">من مدحك بما ليس فيك فهو خليق أن يذمّك بما ليس فيك : هر كه ترا بدآنچه (از نيكى) كه در تو نيست تو را بستايد (و بر خلاف واقع سخن گويد) چنين كسى سزاوار است بدانچه از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77" w:name="pg9220_79103"/>
    <w:bookmarkEnd w:id="677"/>
    <w:p>
      <w:pPr>
        <w:pStyle w:val="BookText"/>
      </w:pPr>
      <w:r>
        <w:rPr>
          <w:rFonts w:ascii="Amiri" w:hAnsi="Amiri" w:eastAsia="Amiri" w:cs="Amiri"/>
          <w:lang w:bidi="ar-SA"/>
          <w:color w:val="111111"/>
          <w:sz w:val="28"/>
          <w:szCs w:val="28"/>
          <w:rtl/>
        </w:rPr>
        <w:t xml:space="preserve">زشتى كه در تو نيست تو را نكوهش كند.</w:t>
      </w:r>
    </w:p>
    <w:p>
      <w:pPr>
        <w:pStyle w:val="Heading3"/>
      </w:pPr>
      <w:bookmarkStart w:id="9648" w:name="_Toc8763"/>
      <w:r>
        <w:t>996</w:t>
      </w:r>
      <w:bookmarkEnd w:id="9648"/>
    </w:p>
    <w:p>
      <w:pPr>
        <w:pStyle w:val="BookText"/>
      </w:pPr>
      <w:r>
        <w:rPr>
          <w:rFonts w:ascii="IRNazanin" w:hAnsi="IRNazanin" w:eastAsia="IRNazanin" w:cs="IRNazanin"/>
          <w:lang w:bidi="fa-IR"/>
          <w:color w:val="111111"/>
          <w:sz w:val="28"/>
          <w:szCs w:val="28"/>
          <w:rtl/>
        </w:rPr>
        <w:t xml:space="preserve">من بسط يده بالإنعام حصّن نعمته من الانصرام : هر كه دستش را بدادن و بخشيدن باز كند نعمتش را از باز گرفتن و تمام شدن نگاه داشته است</w:t>
      </w:r>
    </w:p>
    <w:p>
      <w:pPr>
        <w:pStyle w:val="Heading3"/>
      </w:pPr>
      <w:bookmarkStart w:id="9649" w:name="_Toc8764"/>
      <w:r>
        <w:t>997</w:t>
      </w:r>
      <w:bookmarkEnd w:id="9649"/>
    </w:p>
    <w:p>
      <w:pPr>
        <w:pStyle w:val="BookText"/>
      </w:pPr>
      <w:r>
        <w:rPr>
          <w:rFonts w:ascii="Amiri" w:hAnsi="Amiri" w:eastAsia="Amiri" w:cs="Amiri"/>
          <w:lang w:bidi="ar-SA"/>
          <w:color w:val="111111"/>
          <w:sz w:val="28"/>
          <w:szCs w:val="28"/>
          <w:rtl/>
        </w:rPr>
        <w:t xml:space="preserve">من لم يشكر الإنعام فليعدّ من الأنعام :</w:t>
      </w:r>
    </w:p>
    <w:p>
      <w:pPr>
        <w:pStyle w:val="BookText"/>
      </w:pPr>
      <w:r>
        <w:rPr>
          <w:rFonts w:ascii="IRNazanin" w:hAnsi="IRNazanin" w:eastAsia="IRNazanin" w:cs="IRNazanin"/>
          <w:lang w:bidi="fa-IR"/>
          <w:color w:val="111111"/>
          <w:sz w:val="28"/>
          <w:szCs w:val="28"/>
          <w:rtl/>
        </w:rPr>
        <w:t xml:space="preserve">هر كه سپاس نعمت را نگذارد و بايد از چار پايان شمرده شود.</w:t>
      </w:r>
    </w:p>
    <w:p>
      <w:pPr>
        <w:pStyle w:val="Heading3"/>
      </w:pPr>
      <w:bookmarkStart w:id="9650" w:name="_Toc8765"/>
      <w:r>
        <w:t>998</w:t>
      </w:r>
      <w:bookmarkEnd w:id="9650"/>
    </w:p>
    <w:p>
      <w:pPr>
        <w:pStyle w:val="BookText"/>
      </w:pPr>
      <w:r>
        <w:rPr>
          <w:rFonts w:ascii="IRNazanin" w:hAnsi="IRNazanin" w:eastAsia="IRNazanin" w:cs="IRNazanin"/>
          <w:lang w:bidi="fa-IR"/>
          <w:color w:val="111111"/>
          <w:sz w:val="28"/>
          <w:szCs w:val="28"/>
          <w:rtl/>
        </w:rPr>
        <w:t xml:space="preserve">من لم يعتبر بتصاريف الأيّام لم ينزجر بالملام : هر كه از گردشهاى روزگار پند نگيرد از سرزنش رنجش پيدا نكند.</w:t>
      </w:r>
    </w:p>
    <w:p>
      <w:pPr>
        <w:pStyle w:val="Heading3"/>
      </w:pPr>
      <w:bookmarkStart w:id="9651" w:name="_Toc8766"/>
      <w:r>
        <w:t>999</w:t>
      </w:r>
      <w:bookmarkEnd w:id="9651"/>
    </w:p>
    <w:p>
      <w:pPr>
        <w:pStyle w:val="BookText"/>
      </w:pPr>
      <w:r>
        <w:rPr>
          <w:rFonts w:ascii="IRNazanin" w:hAnsi="IRNazanin" w:eastAsia="IRNazanin" w:cs="IRNazanin"/>
          <w:lang w:bidi="fa-IR"/>
          <w:color w:val="111111"/>
          <w:sz w:val="28"/>
          <w:szCs w:val="28"/>
          <w:rtl/>
        </w:rPr>
        <w:t xml:space="preserve">من أكثر ذكر الموت رضى من الدّنيا بالكفاف : هر كه بسيار بياد مرگ باشد از دنيا بآنچه او را بس باشد بسازد (و در طلب بيشتر نباشد).</w:t>
      </w:r>
    </w:p>
    <w:p>
      <w:pPr>
        <w:pStyle w:val="Heading3"/>
      </w:pPr>
      <w:bookmarkStart w:id="9652" w:name="_Toc8767"/>
      <w:r>
        <w:t>1000</w:t>
      </w:r>
      <w:bookmarkEnd w:id="9652"/>
    </w:p>
    <w:p>
      <w:pPr>
        <w:pStyle w:val="BookText"/>
      </w:pPr>
      <w:r>
        <w:rPr>
          <w:rFonts w:ascii="IRNazanin" w:hAnsi="IRNazanin" w:eastAsia="IRNazanin" w:cs="IRNazanin"/>
          <w:lang w:bidi="fa-IR"/>
          <w:color w:val="111111"/>
          <w:sz w:val="28"/>
          <w:szCs w:val="28"/>
          <w:rtl/>
        </w:rPr>
        <w:t xml:space="preserve">من قنعت نفسه أعانته على النّزاهة و العفاف : هر كه نفسش قانع باشد آن نفس او را بر پاكدامنى و پاكيزگى يارى كند.</w:t>
      </w:r>
    </w:p>
    <w:p>
      <w:pPr>
        <w:pStyle w:val="Heading3"/>
      </w:pPr>
      <w:bookmarkStart w:id="9653" w:name="_Toc8768"/>
      <w:r>
        <w:t>1001</w:t>
      </w:r>
      <w:bookmarkEnd w:id="9653"/>
    </w:p>
    <w:p>
      <w:pPr>
        <w:pStyle w:val="BookText"/>
      </w:pPr>
      <w:r>
        <w:rPr>
          <w:rFonts w:ascii="IRNazanin" w:hAnsi="IRNazanin" w:eastAsia="IRNazanin" w:cs="IRNazanin"/>
          <w:lang w:bidi="fa-IR"/>
          <w:color w:val="111111"/>
          <w:sz w:val="28"/>
          <w:szCs w:val="28"/>
          <w:rtl/>
        </w:rPr>
        <w:t xml:space="preserve">من كرمت نفسه استهان بالبذل و الإسعاف : هر كه نفس خويش را گرامى دارد بخشش و سازكارى (حوائج مردم) را بر خويش آسان گيرد.</w:t>
      </w:r>
    </w:p>
    <w:p>
      <w:pPr>
        <w:pStyle w:val="Heading3"/>
      </w:pPr>
      <w:bookmarkStart w:id="9654" w:name="_Toc8769"/>
      <w:r>
        <w:t>1002</w:t>
      </w:r>
      <w:bookmarkEnd w:id="9654"/>
    </w:p>
    <w:p>
      <w:pPr>
        <w:pStyle w:val="BookText"/>
      </w:pPr>
      <w:r>
        <w:rPr>
          <w:rFonts w:ascii="Amiri" w:hAnsi="Amiri" w:eastAsia="Amiri" w:cs="Amiri"/>
          <w:lang w:bidi="ar-SA"/>
          <w:color w:val="111111"/>
          <w:sz w:val="28"/>
          <w:szCs w:val="28"/>
          <w:rtl/>
        </w:rPr>
        <w:t xml:space="preserve">من أيقن بالآخرة سلا عن الدّنيا :</w:t>
      </w:r>
    </w:p>
    <w:p>
      <w:pPr>
        <w:pStyle w:val="BookText"/>
      </w:pPr>
      <w:r>
        <w:rPr>
          <w:rFonts w:ascii="Amiri" w:hAnsi="Amiri" w:eastAsia="Amiri" w:cs="Amiri"/>
          <w:lang w:bidi="ar-SA"/>
          <w:color w:val="111111"/>
          <w:sz w:val="28"/>
          <w:szCs w:val="28"/>
          <w:rtl/>
        </w:rPr>
        <w:t xml:space="preserve">هر كه يقين بآخرت داشته باشد خويش را از دنيا وارهاند.</w:t>
      </w:r>
    </w:p>
    <w:p>
      <w:pPr>
        <w:pStyle w:val="Heading3"/>
      </w:pPr>
      <w:bookmarkStart w:id="9655" w:name="_Toc8770"/>
      <w:r>
        <w:t>1003</w:t>
      </w:r>
      <w:bookmarkEnd w:id="9655"/>
    </w:p>
    <w:p>
      <w:pPr>
        <w:pStyle w:val="BookText"/>
      </w:pPr>
      <w:r>
        <w:rPr>
          <w:rFonts w:ascii="Amiri" w:hAnsi="Amiri" w:eastAsia="Amiri" w:cs="Amiri"/>
          <w:lang w:bidi="ar-SA"/>
          <w:color w:val="111111"/>
          <w:sz w:val="28"/>
          <w:szCs w:val="28"/>
          <w:rtl/>
        </w:rPr>
        <w:t xml:space="preserve">من أيقن بالمجازاة لم يؤثر غير الحسنى :</w:t>
      </w:r>
    </w:p>
    <w:p>
      <w:pPr>
        <w:pStyle w:val="BookText"/>
      </w:pPr>
      <w:r>
        <w:rPr>
          <w:rFonts w:ascii="IRNazanin" w:hAnsi="IRNazanin" w:eastAsia="IRNazanin" w:cs="IRNazanin"/>
          <w:lang w:bidi="fa-IR"/>
          <w:color w:val="111111"/>
          <w:sz w:val="28"/>
          <w:szCs w:val="28"/>
          <w:rtl/>
        </w:rPr>
        <w:t xml:space="preserve">هر كه يقين بسزا و كيفر داشته باشد جز نيكى از وى پديدار نگردد.</w:t>
      </w:r>
    </w:p>
    <w:p>
      <w:pPr>
        <w:pStyle w:val="Heading3"/>
      </w:pPr>
      <w:bookmarkStart w:id="9656" w:name="_Toc8771"/>
      <w:r>
        <w:t>1004</w:t>
      </w:r>
      <w:bookmarkEnd w:id="9656"/>
    </w:p>
    <w:p>
      <w:pPr>
        <w:pStyle w:val="BookText"/>
      </w:pPr>
      <w:r>
        <w:rPr>
          <w:rFonts w:ascii="Amiri" w:hAnsi="Amiri" w:eastAsia="Amiri" w:cs="Amiri"/>
          <w:lang w:bidi="ar-SA"/>
          <w:color w:val="111111"/>
          <w:sz w:val="28"/>
          <w:szCs w:val="28"/>
          <w:rtl/>
        </w:rPr>
        <w:t xml:space="preserve">من أسّس أساس الشّرّ أسّسه على نفسه :</w:t>
      </w:r>
    </w:p>
    <w:p>
      <w:pPr>
        <w:pStyle w:val="BookText"/>
      </w:pPr>
      <w:r>
        <w:rPr>
          <w:rFonts w:ascii="IRNazanin" w:hAnsi="IRNazanin" w:eastAsia="IRNazanin" w:cs="IRNazanin"/>
          <w:lang w:bidi="fa-IR"/>
          <w:color w:val="111111"/>
          <w:sz w:val="28"/>
          <w:szCs w:val="28"/>
          <w:rtl/>
        </w:rPr>
        <w:t xml:space="preserve">هر كه زشتى و بدى را بنياد گذارد آن بنيان را براى خويش پايه گذارده است.</w:t>
      </w:r>
    </w:p>
    <w:p>
      <w:pPr>
        <w:pStyle w:val="Heading3"/>
      </w:pPr>
      <w:bookmarkStart w:id="9657" w:name="_Toc8772"/>
      <w:r>
        <w:t>1005</w:t>
      </w:r>
      <w:bookmarkEnd w:id="9657"/>
    </w:p>
    <w:p>
      <w:pPr>
        <w:pStyle w:val="BookText"/>
      </w:pPr>
      <w:r>
        <w:rPr>
          <w:rFonts w:ascii="Amiri" w:hAnsi="Amiri" w:eastAsia="Amiri" w:cs="Amiri"/>
          <w:lang w:bidi="ar-SA"/>
          <w:color w:val="111111"/>
          <w:sz w:val="28"/>
          <w:szCs w:val="28"/>
          <w:rtl/>
        </w:rPr>
        <w:t xml:space="preserve">من سلّ سيف البغى أغمد فى رأسه : هر كه شمشير ستم را تيز كند در سر خودش غلاف كرده شود (و بر مغز خودش فرود آيد).</w:t>
      </w:r>
    </w:p>
    <w:p>
      <w:pPr>
        <w:pStyle w:val="Heading3"/>
      </w:pPr>
      <w:bookmarkStart w:id="9658" w:name="_Toc8773"/>
      <w:r>
        <w:t>1006</w:t>
      </w:r>
      <w:bookmarkEnd w:id="9658"/>
    </w:p>
    <w:p>
      <w:pPr>
        <w:pStyle w:val="BookText"/>
      </w:pPr>
      <w:r>
        <w:rPr>
          <w:rFonts w:ascii="IRNazanin" w:hAnsi="IRNazanin" w:eastAsia="IRNazanin" w:cs="IRNazanin"/>
          <w:lang w:bidi="fa-IR"/>
          <w:color w:val="111111"/>
          <w:sz w:val="28"/>
          <w:szCs w:val="28"/>
          <w:rtl/>
        </w:rPr>
        <w:t xml:space="preserve">من عدل فى سلطانه استغنى عن أعوانه هر كه در دوران پادشاهيش بعدل رفتار كند از يارى يارانش بى نياز باشد.</w:t>
      </w:r>
    </w:p>
    <w:p>
      <w:pPr>
        <w:pStyle w:val="Heading3"/>
      </w:pPr>
      <w:bookmarkStart w:id="9659" w:name="_Toc8774"/>
      <w:r>
        <w:t>1007</w:t>
      </w:r>
      <w:bookmarkEnd w:id="9659"/>
    </w:p>
    <w:p>
      <w:pPr>
        <w:pStyle w:val="BookText"/>
      </w:pPr>
      <w:r>
        <w:rPr>
          <w:rFonts w:ascii="IRNazanin" w:hAnsi="IRNazanin" w:eastAsia="IRNazanin" w:cs="IRNazanin"/>
          <w:lang w:bidi="fa-IR"/>
          <w:color w:val="111111"/>
          <w:sz w:val="28"/>
          <w:szCs w:val="28"/>
          <w:rtl/>
        </w:rPr>
        <w:t xml:space="preserve">من أشفق على سلطانه قصّر عن عدوانه هر كه بر پادشاهى خود بيمناك باشد (و آنرا نگهداشتن خواهد) دست ستمكاريش را كوتاه نمايد.</w:t>
      </w:r>
    </w:p>
    <w:p>
      <w:pPr>
        <w:pStyle w:val="Heading3"/>
      </w:pPr>
      <w:bookmarkStart w:id="9660" w:name="_Toc8775"/>
      <w:r>
        <w:t>1008</w:t>
      </w:r>
      <w:bookmarkEnd w:id="9660"/>
    </w:p>
    <w:p>
      <w:pPr>
        <w:pStyle w:val="BookText"/>
      </w:pPr>
      <w:r>
        <w:rPr>
          <w:rFonts w:ascii="Amiri" w:hAnsi="Amiri" w:eastAsia="Amiri" w:cs="Amiri"/>
          <w:lang w:bidi="ar-SA"/>
          <w:color w:val="111111"/>
          <w:sz w:val="28"/>
          <w:szCs w:val="28"/>
          <w:rtl/>
        </w:rPr>
        <w:t xml:space="preserve">من قعد عن حيلته قامته الشّدائد :</w:t>
      </w:r>
    </w:p>
    <w:p>
      <w:pPr>
        <w:pStyle w:val="BookText"/>
      </w:pPr>
      <w:r>
        <w:rPr>
          <w:rFonts w:ascii="IRNazanin" w:hAnsi="IRNazanin" w:eastAsia="IRNazanin" w:cs="IRNazanin"/>
          <w:lang w:bidi="fa-IR"/>
          <w:color w:val="111111"/>
          <w:sz w:val="28"/>
          <w:szCs w:val="28"/>
          <w:rtl/>
        </w:rPr>
        <w:t xml:space="preserve">هر كه از چاره جوئى كار خويش فرو نشيند سختيها در برابرش بايستند (و بيچاره اش سازند).</w:t>
      </w:r>
    </w:p>
    <w:p>
      <w:pPr>
        <w:pStyle w:val="Heading3"/>
      </w:pPr>
      <w:bookmarkStart w:id="9661" w:name="_Toc8776"/>
      <w:r>
        <w:t>1009</w:t>
      </w:r>
      <w:bookmarkEnd w:id="9661"/>
    </w:p>
    <w:p>
      <w:pPr>
        <w:pStyle w:val="BookText"/>
      </w:pPr>
      <w:r>
        <w:rPr>
          <w:rFonts w:ascii="Amiri" w:hAnsi="Amiri" w:eastAsia="Amiri" w:cs="Amiri"/>
          <w:lang w:bidi="ar-SA"/>
          <w:color w:val="111111"/>
          <w:sz w:val="28"/>
          <w:szCs w:val="28"/>
          <w:rtl/>
        </w:rPr>
        <w:t xml:space="preserve">من نام عن عدوّه انتبهته المكائد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78" w:name="pg9220_79105"/>
    <w:bookmarkEnd w:id="678"/>
    <w:p>
      <w:pPr>
        <w:pStyle w:val="BookText"/>
      </w:pPr>
      <w:r>
        <w:rPr>
          <w:rFonts w:ascii="IRNazanin" w:hAnsi="IRNazanin" w:eastAsia="IRNazanin" w:cs="IRNazanin"/>
          <w:lang w:bidi="fa-IR"/>
          <w:color w:val="111111"/>
          <w:sz w:val="28"/>
          <w:szCs w:val="28"/>
          <w:rtl/>
        </w:rPr>
        <w:t xml:space="preserve">هر كه از دشمنش ايمن و بدون باك بخواهد كيد و مكرهاى دشمنان او را بيدار كنند (و ديگر كار از كار گذشته باشد).</w:t>
      </w:r>
    </w:p>
    <w:p>
      <w:pPr>
        <w:pStyle w:val="Heading3"/>
      </w:pPr>
      <w:bookmarkStart w:id="9662" w:name="_Toc8777"/>
      <w:r>
        <w:t>1010</w:t>
      </w:r>
      <w:bookmarkEnd w:id="9662"/>
    </w:p>
    <w:p>
      <w:pPr>
        <w:pStyle w:val="BookText"/>
      </w:pPr>
      <w:r>
        <w:rPr>
          <w:rFonts w:ascii="IRNazanin" w:hAnsi="IRNazanin" w:eastAsia="IRNazanin" w:cs="IRNazanin"/>
          <w:lang w:bidi="fa-IR"/>
          <w:color w:val="111111"/>
          <w:sz w:val="28"/>
          <w:szCs w:val="28"/>
          <w:rtl/>
        </w:rPr>
        <w:t xml:space="preserve">من نام عن نصرة وليّه انتبه بوطأة عدوّه : هر كه از يارى دوستش بخوابد و دوستش را يارى نكند تاخت آوردن و لگد مال كردن دشمن او را بيدار سازد.</w:t>
      </w:r>
    </w:p>
    <w:p>
      <w:pPr>
        <w:pStyle w:val="Heading3"/>
      </w:pPr>
      <w:bookmarkStart w:id="9663" w:name="_Toc8778"/>
      <w:r>
        <w:t>1011</w:t>
      </w:r>
      <w:bookmarkEnd w:id="9663"/>
    </w:p>
    <w:p>
      <w:pPr>
        <w:pStyle w:val="BookText"/>
      </w:pPr>
      <w:r>
        <w:rPr>
          <w:rFonts w:ascii="IRNazanin" w:hAnsi="IRNazanin" w:eastAsia="IRNazanin" w:cs="IRNazanin"/>
          <w:lang w:bidi="fa-IR"/>
          <w:color w:val="111111"/>
          <w:sz w:val="28"/>
          <w:szCs w:val="28"/>
          <w:rtl/>
        </w:rPr>
        <w:t xml:space="preserve">من كافى الإحسان بالإسائة فقد برء من المروّة : هر كه نيكى را ببدى پاداش دهد از مروّت و مردانگى بيرون و برى است.</w:t>
      </w:r>
    </w:p>
    <w:p>
      <w:pPr>
        <w:pStyle w:val="Heading3"/>
      </w:pPr>
      <w:bookmarkStart w:id="9664" w:name="_Toc8779"/>
      <w:r>
        <w:t>1012</w:t>
      </w:r>
      <w:bookmarkEnd w:id="9664"/>
    </w:p>
    <w:p>
      <w:pPr>
        <w:pStyle w:val="BookText"/>
      </w:pPr>
      <w:r>
        <w:rPr>
          <w:rFonts w:ascii="IRNazanin" w:hAnsi="IRNazanin" w:eastAsia="IRNazanin" w:cs="IRNazanin"/>
          <w:lang w:bidi="fa-IR"/>
          <w:color w:val="111111"/>
          <w:sz w:val="28"/>
          <w:szCs w:val="28"/>
          <w:rtl/>
        </w:rPr>
        <w:t xml:space="preserve">من استبدّ برأيه خفّت وطأته على أعدائه : هر كه فقط برأى و انديشۀ خودكار كند (و با ديگرى مشورت ننمايد) كوبيدنش بر دشمنانش آسان باشد.</w:t>
      </w:r>
    </w:p>
    <w:p>
      <w:pPr>
        <w:pStyle w:val="Heading3"/>
      </w:pPr>
      <w:bookmarkStart w:id="9665" w:name="_Toc8780"/>
      <w:r>
        <w:t>1013</w:t>
      </w:r>
      <w:bookmarkEnd w:id="9665"/>
    </w:p>
    <w:p>
      <w:pPr>
        <w:pStyle w:val="BookText"/>
      </w:pPr>
      <w:r>
        <w:rPr>
          <w:rFonts w:ascii="IRNazanin" w:hAnsi="IRNazanin" w:eastAsia="IRNazanin" w:cs="IRNazanin"/>
          <w:lang w:bidi="fa-IR"/>
          <w:color w:val="111111"/>
          <w:sz w:val="28"/>
          <w:szCs w:val="28"/>
          <w:rtl/>
        </w:rPr>
        <w:t xml:space="preserve">من استخفّ بمواليه استثقل وطأة معاديه : هر كه دوستانش را سبك شمرد تاخت و تاز دشمنانش برايش گران تمام شود.</w:t>
      </w:r>
    </w:p>
    <w:p>
      <w:pPr>
        <w:pStyle w:val="Heading3"/>
      </w:pPr>
      <w:bookmarkStart w:id="9666" w:name="_Toc8781"/>
      <w:r>
        <w:t>1014</w:t>
      </w:r>
      <w:bookmarkEnd w:id="9666"/>
    </w:p>
    <w:p>
      <w:pPr>
        <w:pStyle w:val="BookText"/>
      </w:pPr>
      <w:r>
        <w:rPr>
          <w:rFonts w:ascii="Amiri" w:hAnsi="Amiri" w:eastAsia="Amiri" w:cs="Amiri"/>
          <w:lang w:bidi="ar-SA"/>
          <w:color w:val="111111"/>
          <w:sz w:val="28"/>
          <w:szCs w:val="28"/>
          <w:rtl/>
        </w:rPr>
        <w:t xml:space="preserve">من قلّت فضائله ضعفت رسائله : هر كه فضائلش كم باشد نامه و رساله هايش سست و زبون است (و نوشتجات شيوا همه از استوارى و شيرينى قلم و بسيارى فضيلت است.</w:t>
      </w:r>
    </w:p>
    <w:p>
      <w:pPr>
        <w:pStyle w:val="Heading3"/>
      </w:pPr>
      <w:bookmarkStart w:id="9667" w:name="_Toc8782"/>
      <w:r>
        <w:t>1015</w:t>
      </w:r>
      <w:bookmarkEnd w:id="9667"/>
    </w:p>
    <w:p>
      <w:pPr>
        <w:pStyle w:val="BookText"/>
      </w:pPr>
      <w:r>
        <w:rPr>
          <w:rFonts w:ascii="IRNazanin" w:hAnsi="IRNazanin" w:eastAsia="IRNazanin" w:cs="IRNazanin"/>
          <w:lang w:bidi="fa-IR"/>
          <w:color w:val="111111"/>
          <w:sz w:val="28"/>
          <w:szCs w:val="28"/>
          <w:rtl/>
        </w:rPr>
        <w:t xml:space="preserve">من اغترّ بماله قصر عن احتياله : هر كه فريب مال خويش را بخورد انديشه اش كوتاه گردد (در صورتيكه انسان هميشه بايد صورت آينده را از پيش ببيند تا دچار گرفتارى نشود.</w:t>
      </w:r>
    </w:p>
    <w:p>
      <w:pPr>
        <w:pStyle w:val="Heading3"/>
      </w:pPr>
      <w:bookmarkStart w:id="9668" w:name="_Toc8783"/>
      <w:r>
        <w:t>1016</w:t>
      </w:r>
      <w:bookmarkEnd w:id="9668"/>
    </w:p>
    <w:p>
      <w:pPr>
        <w:pStyle w:val="BookText"/>
      </w:pPr>
      <w:r>
        <w:rPr>
          <w:rFonts w:ascii="IRNazanin" w:hAnsi="IRNazanin" w:eastAsia="IRNazanin" w:cs="IRNazanin"/>
          <w:lang w:bidi="fa-IR"/>
          <w:color w:val="111111"/>
          <w:sz w:val="28"/>
          <w:szCs w:val="28"/>
          <w:rtl/>
        </w:rPr>
        <w:t xml:space="preserve">من استحلى معاداة الرّجال استمرّ على معاناة القتال : هر كه دشمنى مردم را شيرين شمرد روزگارش را همواره با رنجهاى جنگ و جدل بسر آرد.</w:t>
      </w:r>
    </w:p>
    <w:p>
      <w:pPr>
        <w:pStyle w:val="Heading3"/>
      </w:pPr>
      <w:bookmarkStart w:id="9669" w:name="_Toc8784"/>
      <w:r>
        <w:t>1017</w:t>
      </w:r>
      <w:bookmarkEnd w:id="9669"/>
    </w:p>
    <w:p>
      <w:pPr>
        <w:pStyle w:val="BookText"/>
      </w:pPr>
      <w:r>
        <w:rPr>
          <w:rFonts w:ascii="IRNazanin" w:hAnsi="IRNazanin" w:eastAsia="IRNazanin" w:cs="IRNazanin"/>
          <w:lang w:bidi="fa-IR"/>
          <w:color w:val="111111"/>
          <w:sz w:val="28"/>
          <w:szCs w:val="28"/>
          <w:rtl/>
        </w:rPr>
        <w:t xml:space="preserve">من غنى عن التّجارب عمى عن العواقب :</w:t>
      </w:r>
    </w:p>
    <w:p>
      <w:pPr>
        <w:pStyle w:val="BookText"/>
      </w:pPr>
      <w:r>
        <w:rPr>
          <w:rFonts w:ascii="IRNazanin" w:hAnsi="IRNazanin" w:eastAsia="IRNazanin" w:cs="IRNazanin"/>
          <w:lang w:bidi="fa-IR"/>
          <w:color w:val="111111"/>
          <w:sz w:val="28"/>
          <w:szCs w:val="28"/>
          <w:rtl/>
        </w:rPr>
        <w:t xml:space="preserve">هر كه خويش را از تجربه ها بى نياز سازد و ديده از (ديدار) پايان كارها و گرفتاريها بر بندد كور ماند.</w:t>
      </w:r>
    </w:p>
    <w:p>
      <w:pPr>
        <w:pStyle w:val="Heading3"/>
      </w:pPr>
      <w:bookmarkStart w:id="9670" w:name="_Toc8785"/>
      <w:r>
        <w:t>1018</w:t>
      </w:r>
      <w:bookmarkEnd w:id="9670"/>
    </w:p>
    <w:p>
      <w:pPr>
        <w:pStyle w:val="BookText"/>
      </w:pPr>
      <w:r>
        <w:rPr>
          <w:rFonts w:ascii="IRNazanin" w:hAnsi="IRNazanin" w:eastAsia="IRNazanin" w:cs="IRNazanin"/>
          <w:lang w:bidi="fa-IR"/>
          <w:color w:val="111111"/>
          <w:sz w:val="28"/>
          <w:szCs w:val="28"/>
          <w:rtl/>
        </w:rPr>
        <w:t xml:space="preserve">من راقب العواقب سلم من النّوائب :</w:t>
      </w:r>
    </w:p>
    <w:p>
      <w:pPr>
        <w:pStyle w:val="BookText"/>
      </w:pPr>
      <w:r>
        <w:rPr>
          <w:rFonts w:ascii="IRNazanin" w:hAnsi="IRNazanin" w:eastAsia="IRNazanin" w:cs="IRNazanin"/>
          <w:lang w:bidi="fa-IR"/>
          <w:color w:val="111111"/>
          <w:sz w:val="28"/>
          <w:szCs w:val="28"/>
          <w:rtl/>
        </w:rPr>
        <w:t xml:space="preserve">هر كه پايان كارها را بنگرد از گرفتاريها و حوادث دوران سالم ماند.</w:t>
      </w:r>
    </w:p>
    <w:p>
      <w:pPr>
        <w:pStyle w:val="Heading3"/>
      </w:pPr>
      <w:bookmarkStart w:id="9671" w:name="_Toc8786"/>
      <w:r>
        <w:t>1019</w:t>
      </w:r>
      <w:bookmarkEnd w:id="9671"/>
    </w:p>
    <w:p>
      <w:pPr>
        <w:pStyle w:val="BookText"/>
      </w:pPr>
      <w:r>
        <w:rPr>
          <w:rFonts w:ascii="IRNazanin" w:hAnsi="IRNazanin" w:eastAsia="IRNazanin" w:cs="IRNazanin"/>
          <w:lang w:bidi="fa-IR"/>
          <w:color w:val="111111"/>
          <w:sz w:val="28"/>
          <w:szCs w:val="28"/>
          <w:rtl/>
        </w:rPr>
        <w:t xml:space="preserve">من ادّرع جنّة الصّبر هانت عليه النّوائب : هر كه زره صبر را به پيكر در پوشد گرفتاريها بر وى آسان گردد.</w:t>
      </w:r>
    </w:p>
    <w:p>
      <w:pPr>
        <w:pStyle w:val="Heading3"/>
      </w:pPr>
      <w:bookmarkStart w:id="9672" w:name="_Toc8787"/>
      <w:r>
        <w:t>1020</w:t>
      </w:r>
      <w:bookmarkEnd w:id="9672"/>
    </w:p>
    <w:p>
      <w:pPr>
        <w:pStyle w:val="BookText"/>
      </w:pPr>
      <w:r>
        <w:rPr>
          <w:rFonts w:ascii="Amiri" w:hAnsi="Amiri" w:eastAsia="Amiri" w:cs="Amiri"/>
          <w:lang w:bidi="ar-SA"/>
          <w:color w:val="111111"/>
          <w:sz w:val="28"/>
          <w:szCs w:val="28"/>
          <w:rtl/>
        </w:rPr>
        <w:t xml:space="preserve">من أقبل على النّصيح أعرض عن القبيح :</w:t>
      </w:r>
    </w:p>
    <w:p>
      <w:pPr>
        <w:pStyle w:val="BookText"/>
      </w:pPr>
      <w:r>
        <w:rPr>
          <w:rFonts w:ascii="IRNazanin" w:hAnsi="IRNazanin" w:eastAsia="IRNazanin" w:cs="IRNazanin"/>
          <w:lang w:bidi="fa-IR"/>
          <w:color w:val="111111"/>
          <w:sz w:val="28"/>
          <w:szCs w:val="28"/>
          <w:rtl/>
        </w:rPr>
        <w:t xml:space="preserve">هر كه بر پند گوى روى آرد از زشتى بر كنار گردد.</w:t>
      </w:r>
    </w:p>
    <w:p>
      <w:pPr>
        <w:pStyle w:val="Heading3"/>
      </w:pPr>
      <w:bookmarkStart w:id="9673" w:name="_Toc8788"/>
      <w:r>
        <w:t>1021</w:t>
      </w:r>
      <w:bookmarkEnd w:id="9673"/>
    </w:p>
    <w:p>
      <w:pPr>
        <w:pStyle w:val="BookText"/>
      </w:pPr>
      <w:r>
        <w:rPr>
          <w:rFonts w:ascii="Amiri" w:hAnsi="Amiri" w:eastAsia="Amiri" w:cs="Amiri"/>
          <w:lang w:bidi="ar-SA"/>
          <w:color w:val="111111"/>
          <w:sz w:val="28"/>
          <w:szCs w:val="28"/>
          <w:rtl/>
        </w:rPr>
        <w:t xml:space="preserve">من استغنى عن النّصيح غشيه القبيح : هر كه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79" w:name="pg9220_79108"/>
    <w:bookmarkEnd w:id="679"/>
    <w:p>
      <w:pPr>
        <w:pStyle w:val="BookText"/>
      </w:pPr>
      <w:r>
        <w:rPr>
          <w:rFonts w:ascii="IRNazanin" w:hAnsi="IRNazanin" w:eastAsia="IRNazanin" w:cs="IRNazanin"/>
          <w:lang w:bidi="fa-IR"/>
          <w:color w:val="111111"/>
          <w:sz w:val="28"/>
          <w:szCs w:val="28"/>
          <w:rtl/>
        </w:rPr>
        <w:t xml:space="preserve">خويش را از پند گوى بى نياز داند زشتى او را فرو گيرد.</w:t>
      </w:r>
    </w:p>
    <w:p>
      <w:pPr>
        <w:pStyle w:val="Heading3"/>
      </w:pPr>
      <w:bookmarkStart w:id="9674" w:name="_Toc8789"/>
      <w:r>
        <w:t>1022</w:t>
      </w:r>
      <w:bookmarkEnd w:id="9674"/>
    </w:p>
    <w:p>
      <w:pPr>
        <w:pStyle w:val="BookText"/>
      </w:pPr>
      <w:r>
        <w:rPr>
          <w:rFonts w:ascii="IRNazanin" w:hAnsi="IRNazanin" w:eastAsia="IRNazanin" w:cs="IRNazanin"/>
          <w:lang w:bidi="fa-IR"/>
          <w:color w:val="111111"/>
          <w:sz w:val="28"/>
          <w:szCs w:val="28"/>
          <w:rtl/>
        </w:rPr>
        <w:t xml:space="preserve">من اغترّ بمسالمة الزّمن اغتصّ بمصادمة المحن : هر كه فريب سازش روزگار را با خويش بخورد بصدمات گرفتاريها اندوهگين گردد.</w:t>
      </w:r>
    </w:p>
    <w:p>
      <w:pPr>
        <w:pStyle w:val="Heading3"/>
      </w:pPr>
      <w:bookmarkStart w:id="9675" w:name="_Toc8790"/>
      <w:r>
        <w:t>1023</w:t>
      </w:r>
      <w:bookmarkEnd w:id="9675"/>
    </w:p>
    <w:p>
      <w:pPr>
        <w:pStyle w:val="BookText"/>
      </w:pPr>
      <w:r>
        <w:rPr>
          <w:rFonts w:ascii="Amiri" w:hAnsi="Amiri" w:eastAsia="Amiri" w:cs="Amiri"/>
          <w:lang w:bidi="ar-SA"/>
          <w:color w:val="111111"/>
          <w:sz w:val="28"/>
          <w:szCs w:val="28"/>
          <w:rtl/>
        </w:rPr>
        <w:t xml:space="preserve">من اعتبر بالغير لم يثق بمسالمة الزّمن :</w:t>
      </w:r>
    </w:p>
    <w:p>
      <w:pPr>
        <w:pStyle w:val="BookText"/>
      </w:pPr>
      <w:r>
        <w:rPr>
          <w:rFonts w:ascii="IRNazanin" w:hAnsi="IRNazanin" w:eastAsia="IRNazanin" w:cs="IRNazanin"/>
          <w:lang w:bidi="fa-IR"/>
          <w:color w:val="111111"/>
          <w:sz w:val="28"/>
          <w:szCs w:val="28"/>
          <w:rtl/>
        </w:rPr>
        <w:t xml:space="preserve">هر كه از گردشهاى روزگار پند گيرد بسازش روزگار اعتماد ننمايد (زيرا روزگار روزكى چند با كسان بسيارى سازش گيرد و بناگاه ريشه و بنيادشانرا بر كند پس فريب چنين كسى روزگارى را نبايد خورد).</w:t>
      </w:r>
    </w:p>
    <w:p>
      <w:pPr>
        <w:pStyle w:val="Heading3"/>
      </w:pPr>
      <w:bookmarkStart w:id="9676" w:name="_Toc8791"/>
      <w:r>
        <w:t>1024</w:t>
      </w:r>
      <w:bookmarkEnd w:id="9676"/>
    </w:p>
    <w:p>
      <w:pPr>
        <w:pStyle w:val="BookText"/>
      </w:pPr>
      <w:r>
        <w:rPr>
          <w:rFonts w:ascii="IRNazanin" w:hAnsi="IRNazanin" w:eastAsia="IRNazanin" w:cs="IRNazanin"/>
          <w:lang w:bidi="fa-IR"/>
          <w:color w:val="111111"/>
          <w:sz w:val="28"/>
          <w:szCs w:val="28"/>
          <w:rtl/>
        </w:rPr>
        <w:t xml:space="preserve">من جهل موضع قدمه عثر بدواعى ندمه هر كه جاى پاى خود را نشناسد (و از پايگاهش پاى فراتر نهد) بوسيلۀ خوانندهاى بسوى پشيمانش بسر در آيد (و از راه رفته سخت گرفتار و پشيمان گردد)</w:t>
      </w:r>
    </w:p>
    <w:p>
      <w:pPr>
        <w:pStyle w:val="Heading3"/>
      </w:pPr>
      <w:bookmarkStart w:id="9677" w:name="_Toc8792"/>
      <w:r>
        <w:t>1025</w:t>
      </w:r>
      <w:bookmarkEnd w:id="9677"/>
    </w:p>
    <w:p>
      <w:pPr>
        <w:pStyle w:val="BookText"/>
      </w:pPr>
      <w:r>
        <w:rPr>
          <w:rFonts w:ascii="IRNazanin" w:hAnsi="IRNazanin" w:eastAsia="IRNazanin" w:cs="IRNazanin"/>
          <w:lang w:bidi="fa-IR"/>
          <w:color w:val="111111"/>
          <w:sz w:val="28"/>
          <w:szCs w:val="28"/>
          <w:rtl/>
        </w:rPr>
        <w:t xml:space="preserve">من ظلم قصم عمره و دمّر عليه ظلمه هر كه ستم كند عمرش را بهم در شكند و ستمش دمار از جان و روزگارش بر آورد.</w:t>
      </w:r>
    </w:p>
    <w:p>
      <w:pPr>
        <w:pStyle w:val="Heading3"/>
      </w:pPr>
      <w:bookmarkStart w:id="9678" w:name="_Toc8793"/>
      <w:r>
        <w:t>1026</w:t>
      </w:r>
      <w:bookmarkEnd w:id="9678"/>
    </w:p>
    <w:p>
      <w:pPr>
        <w:pStyle w:val="BookText"/>
      </w:pPr>
      <w:r>
        <w:rPr>
          <w:rFonts w:ascii="IRNazanin" w:hAnsi="IRNazanin" w:eastAsia="IRNazanin" w:cs="IRNazanin"/>
          <w:lang w:bidi="fa-IR"/>
          <w:color w:val="111111"/>
          <w:sz w:val="28"/>
          <w:szCs w:val="28"/>
          <w:rtl/>
        </w:rPr>
        <w:t xml:space="preserve">من اطرح ما يعنيه دفع الى ما لا يعنيه هر كه بيفكند چيزى را كه او را برنج ميدارد برده شود بسوى چيزى كه او را برنج نيفكند (از دنيا كه گذشت براحتى آخرت ميرسد).</w:t>
      </w:r>
    </w:p>
    <w:p>
      <w:pPr>
        <w:pStyle w:val="Heading3"/>
      </w:pPr>
      <w:bookmarkStart w:id="9679" w:name="_Toc8794"/>
      <w:r>
        <w:t>1027</w:t>
      </w:r>
      <w:bookmarkEnd w:id="9679"/>
    </w:p>
    <w:p>
      <w:pPr>
        <w:pStyle w:val="BookText"/>
      </w:pPr>
      <w:r>
        <w:rPr>
          <w:rFonts w:ascii="Amiri" w:hAnsi="Amiri" w:eastAsia="Amiri" w:cs="Amiri"/>
          <w:lang w:bidi="ar-SA"/>
          <w:color w:val="111111"/>
          <w:sz w:val="28"/>
          <w:szCs w:val="28"/>
          <w:rtl/>
        </w:rPr>
        <w:t xml:space="preserve">من لم يغنه العلم فليس يغنيه المال هر كه را علم بى نياز نسازد مال بى نياز كننده وى نيست.</w:t>
      </w:r>
    </w:p>
    <w:p>
      <w:pPr>
        <w:pStyle w:val="Heading3"/>
      </w:pPr>
      <w:bookmarkStart w:id="9680" w:name="_Toc8795"/>
      <w:r>
        <w:t>1028</w:t>
      </w:r>
      <w:bookmarkEnd w:id="9680"/>
    </w:p>
    <w:p>
      <w:pPr>
        <w:pStyle w:val="BookText"/>
      </w:pPr>
      <w:r>
        <w:rPr>
          <w:rFonts w:ascii="IRNazanin" w:hAnsi="IRNazanin" w:eastAsia="IRNazanin" w:cs="IRNazanin"/>
          <w:lang w:bidi="fa-IR"/>
          <w:color w:val="111111"/>
          <w:sz w:val="28"/>
          <w:szCs w:val="28"/>
          <w:rtl/>
        </w:rPr>
        <w:t xml:space="preserve">من أحسن الوفاء استحقّ بالاصطفاء هر كه نيكو وفادارى كند او سزاوار ببرگزيده شدن است (و با وى دوستى كردن).</w:t>
      </w:r>
    </w:p>
    <w:p>
      <w:pPr>
        <w:pStyle w:val="Heading3"/>
      </w:pPr>
      <w:bookmarkStart w:id="9681" w:name="_Toc8796"/>
      <w:r>
        <w:t>1029</w:t>
      </w:r>
      <w:bookmarkEnd w:id="9681"/>
    </w:p>
    <w:p>
      <w:pPr>
        <w:pStyle w:val="BookText"/>
      </w:pPr>
      <w:r>
        <w:rPr>
          <w:rFonts w:ascii="IRNazanin" w:hAnsi="IRNazanin" w:eastAsia="IRNazanin" w:cs="IRNazanin"/>
          <w:lang w:bidi="fa-IR"/>
          <w:color w:val="111111"/>
          <w:sz w:val="28"/>
          <w:szCs w:val="28"/>
          <w:rtl/>
        </w:rPr>
        <w:t xml:space="preserve">من قوى دينه أيقن بالجزاء و رضى مواقع القضاء : هر كه دينش استوار باشد بروز جزا يقين پيدا كند و بواقع شدن در قضاى خداوندى راضى باشد.</w:t>
      </w:r>
    </w:p>
    <w:p>
      <w:pPr>
        <w:pStyle w:val="Heading3"/>
      </w:pPr>
      <w:bookmarkStart w:id="9682" w:name="_Toc8797"/>
      <w:r>
        <w:t>1030</w:t>
      </w:r>
      <w:bookmarkEnd w:id="9682"/>
    </w:p>
    <w:p>
      <w:pPr>
        <w:pStyle w:val="BookText"/>
      </w:pPr>
      <w:r>
        <w:rPr>
          <w:rFonts w:ascii="Amiri" w:hAnsi="Amiri" w:eastAsia="Amiri" w:cs="Amiri"/>
          <w:lang w:bidi="ar-SA"/>
          <w:color w:val="111111"/>
          <w:sz w:val="28"/>
          <w:szCs w:val="28"/>
          <w:rtl/>
        </w:rPr>
        <w:t xml:space="preserve">من أحسن الكفاية استحقّ الولاية :</w:t>
      </w:r>
    </w:p>
    <w:p>
      <w:pPr>
        <w:pStyle w:val="BookText"/>
      </w:pPr>
      <w:r>
        <w:rPr>
          <w:rFonts w:ascii="Amiri" w:hAnsi="Amiri" w:eastAsia="Amiri" w:cs="Amiri"/>
          <w:lang w:bidi="ar-SA"/>
          <w:color w:val="111111"/>
          <w:sz w:val="28"/>
          <w:szCs w:val="28"/>
          <w:rtl/>
        </w:rPr>
        <w:t xml:space="preserve">هر كه خوش كفايت باشد و امور را نيكو اداره كند سزاوار فرماندهى است.</w:t>
      </w:r>
    </w:p>
    <w:p>
      <w:pPr>
        <w:pStyle w:val="Heading3"/>
      </w:pPr>
      <w:bookmarkStart w:id="9683" w:name="_Toc8798"/>
      <w:r>
        <w:t>1031</w:t>
      </w:r>
      <w:bookmarkEnd w:id="9683"/>
    </w:p>
    <w:p>
      <w:pPr>
        <w:pStyle w:val="BookText"/>
      </w:pPr>
      <w:r>
        <w:rPr>
          <w:rFonts w:ascii="IRNazanin" w:hAnsi="IRNazanin" w:eastAsia="IRNazanin" w:cs="IRNazanin"/>
          <w:lang w:bidi="fa-IR"/>
          <w:color w:val="111111"/>
          <w:sz w:val="28"/>
          <w:szCs w:val="28"/>
          <w:rtl/>
        </w:rPr>
        <w:t xml:space="preserve">من شكر على غير معروف ذمّ على غير إسائة هر كه از كار غير خوب و زشت تشكّر كند بدون كار زشتى كه از وى سر زند مورد نكوهش قرار گيرد.</w:t>
      </w:r>
    </w:p>
    <w:p>
      <w:pPr>
        <w:pStyle w:val="Heading3"/>
      </w:pPr>
      <w:bookmarkStart w:id="9684" w:name="_Toc8799"/>
      <w:r>
        <w:t>1032</w:t>
      </w:r>
      <w:bookmarkEnd w:id="9684"/>
    </w:p>
    <w:p>
      <w:pPr>
        <w:pStyle w:val="BookText"/>
      </w:pPr>
      <w:r>
        <w:rPr>
          <w:rFonts w:ascii="IRNazanin" w:hAnsi="IRNazanin" w:eastAsia="IRNazanin" w:cs="IRNazanin"/>
          <w:lang w:bidi="fa-IR"/>
          <w:color w:val="111111"/>
          <w:sz w:val="28"/>
          <w:szCs w:val="28"/>
          <w:rtl/>
        </w:rPr>
        <w:t xml:space="preserve">من طلب ما لا يكون ضيّع مطلبه : هر كه چيز نبوده را بجويد يا دنبال كارى كه در خور وى نيست برود مطلبش تباه و ضايع از كار در آيد.</w:t>
      </w:r>
    </w:p>
    <w:p>
      <w:pPr>
        <w:pStyle w:val="Heading3"/>
      </w:pPr>
      <w:bookmarkStart w:id="9685" w:name="_Toc8800"/>
      <w:r>
        <w:t>1033</w:t>
      </w:r>
      <w:bookmarkEnd w:id="9685"/>
    </w:p>
    <w:p>
      <w:pPr>
        <w:pStyle w:val="BookText"/>
      </w:pPr>
      <w:r>
        <w:rPr>
          <w:rFonts w:ascii="Amiri" w:hAnsi="Amiri" w:eastAsia="Amiri" w:cs="Amiri"/>
          <w:lang w:bidi="ar-SA"/>
          <w:color w:val="111111"/>
          <w:sz w:val="28"/>
          <w:szCs w:val="28"/>
          <w:rtl/>
        </w:rPr>
        <w:t xml:space="preserve">من أثار كامن الشّرّ كان فيه عطبه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80" w:name="pg9220_79109"/>
    <w:bookmarkEnd w:id="680"/>
    <w:p>
      <w:pPr>
        <w:pStyle w:val="BookText"/>
      </w:pPr>
      <w:r>
        <w:rPr>
          <w:rFonts w:ascii="IRNazanin" w:hAnsi="IRNazanin" w:eastAsia="IRNazanin" w:cs="IRNazanin"/>
          <w:lang w:bidi="fa-IR"/>
          <w:color w:val="111111"/>
          <w:sz w:val="28"/>
          <w:szCs w:val="28"/>
          <w:rtl/>
        </w:rPr>
        <w:t xml:space="preserve">هر كه آتش پنهان شرّ و زشتى را دامن زند و برافروزد هلاكتش در آنست.</w:t>
      </w:r>
    </w:p>
    <w:p>
      <w:pPr>
        <w:pStyle w:val="Heading3"/>
      </w:pPr>
      <w:bookmarkStart w:id="9686" w:name="_Toc8801"/>
      <w:r>
        <w:t>1034</w:t>
      </w:r>
      <w:bookmarkEnd w:id="9686"/>
    </w:p>
    <w:p>
      <w:pPr>
        <w:pStyle w:val="BookText"/>
      </w:pPr>
      <w:r>
        <w:rPr>
          <w:rFonts w:ascii="IRNazanin" w:hAnsi="IRNazanin" w:eastAsia="IRNazanin" w:cs="IRNazanin"/>
          <w:lang w:bidi="fa-IR"/>
          <w:color w:val="111111"/>
          <w:sz w:val="28"/>
          <w:szCs w:val="28"/>
          <w:rtl/>
        </w:rPr>
        <w:t xml:space="preserve">من أمّل ما لا يمكن طال ترقّبه : هر كه آرزومند چيز نبوده باشد كار انتظارش بدراز كشد.</w:t>
      </w:r>
    </w:p>
    <w:p>
      <w:pPr>
        <w:pStyle w:val="Heading3"/>
      </w:pPr>
      <w:bookmarkStart w:id="9687" w:name="_Toc8802"/>
      <w:r>
        <w:t>1035</w:t>
      </w:r>
      <w:bookmarkEnd w:id="9687"/>
    </w:p>
    <w:p>
      <w:pPr>
        <w:pStyle w:val="BookText"/>
      </w:pPr>
      <w:r>
        <w:rPr>
          <w:rFonts w:ascii="IRNazanin" w:hAnsi="IRNazanin" w:eastAsia="IRNazanin" w:cs="IRNazanin"/>
          <w:lang w:bidi="fa-IR"/>
          <w:color w:val="111111"/>
          <w:sz w:val="28"/>
          <w:szCs w:val="28"/>
          <w:rtl/>
        </w:rPr>
        <w:t xml:space="preserve">من أعرض عن نصيحة النّاصح أحرق بمكيدة الكاشح : هر كه از پند پند دهنده سرباز زند بكيد و كين دشمن درونى خويش داغ گردد (كاشح دشمن درونى و يا دشمنى است كه عداوت خويش را پنهان ميدارد المنجد).</w:t>
      </w:r>
    </w:p>
    <w:p>
      <w:pPr>
        <w:pStyle w:val="Heading3"/>
      </w:pPr>
      <w:bookmarkStart w:id="9688" w:name="_Toc8803"/>
      <w:r>
        <w:t>1036</w:t>
      </w:r>
      <w:bookmarkEnd w:id="9688"/>
    </w:p>
    <w:p>
      <w:pPr>
        <w:pStyle w:val="BookText"/>
      </w:pPr>
      <w:r>
        <w:rPr>
          <w:rFonts w:ascii="IRNazanin" w:hAnsi="IRNazanin" w:eastAsia="IRNazanin" w:cs="IRNazanin"/>
          <w:lang w:bidi="fa-IR"/>
          <w:color w:val="111111"/>
          <w:sz w:val="28"/>
          <w:szCs w:val="28"/>
          <w:rtl/>
        </w:rPr>
        <w:t xml:space="preserve">من غلب هواه على عقله ظهرت عليه الفضائح : هر كه هواى نفسش بر عقلش بچربد رسوائيها برايش پيدا شود.</w:t>
      </w:r>
    </w:p>
    <w:p>
      <w:pPr>
        <w:pStyle w:val="Heading3"/>
      </w:pPr>
      <w:bookmarkStart w:id="9689" w:name="_Toc8804"/>
      <w:r>
        <w:t>1037</w:t>
      </w:r>
      <w:bookmarkEnd w:id="9689"/>
    </w:p>
    <w:p>
      <w:pPr>
        <w:pStyle w:val="BookText"/>
      </w:pPr>
      <w:r>
        <w:rPr>
          <w:rFonts w:ascii="IRNazanin" w:hAnsi="IRNazanin" w:eastAsia="IRNazanin" w:cs="IRNazanin"/>
          <w:lang w:bidi="fa-IR"/>
          <w:color w:val="111111"/>
          <w:sz w:val="28"/>
          <w:szCs w:val="28"/>
          <w:rtl/>
        </w:rPr>
        <w:t xml:space="preserve">من تاجرك بالنّصح فقد أجزل لك الرّبح : هر كه با پند و اندرز دادن با تو تجارت كند البتّه سود تو را فراوان ميگرداند.</w:t>
      </w:r>
    </w:p>
    <w:p>
      <w:pPr>
        <w:pStyle w:val="Heading3"/>
      </w:pPr>
      <w:bookmarkStart w:id="9690" w:name="_Toc8805"/>
      <w:r>
        <w:t>1038</w:t>
      </w:r>
      <w:bookmarkEnd w:id="9690"/>
    </w:p>
    <w:p>
      <w:pPr>
        <w:pStyle w:val="BookText"/>
      </w:pPr>
      <w:r>
        <w:rPr>
          <w:rFonts w:ascii="IRNazanin" w:hAnsi="IRNazanin" w:eastAsia="IRNazanin" w:cs="IRNazanin"/>
          <w:lang w:bidi="fa-IR"/>
          <w:color w:val="111111"/>
          <w:sz w:val="28"/>
          <w:szCs w:val="28"/>
          <w:rtl/>
        </w:rPr>
        <w:t xml:space="preserve">من فاته العقل لم يعدم الذّلّ : هر كه عقلش را از دست بدهد خواريرا گم نكند و هميشه خوار است.</w:t>
      </w:r>
    </w:p>
    <w:p>
      <w:pPr>
        <w:pStyle w:val="Heading3"/>
      </w:pPr>
      <w:bookmarkStart w:id="9691" w:name="_Toc8806"/>
      <w:r>
        <w:t>1039</w:t>
      </w:r>
      <w:bookmarkEnd w:id="9691"/>
    </w:p>
    <w:p>
      <w:pPr>
        <w:pStyle w:val="BookText"/>
      </w:pPr>
      <w:r>
        <w:rPr>
          <w:rFonts w:ascii="IRNazanin" w:hAnsi="IRNazanin" w:eastAsia="IRNazanin" w:cs="IRNazanin"/>
          <w:lang w:bidi="fa-IR"/>
          <w:color w:val="111111"/>
          <w:sz w:val="28"/>
          <w:szCs w:val="28"/>
          <w:rtl/>
        </w:rPr>
        <w:t xml:space="preserve">من قعد به العقل قام به الجهل :</w:t>
      </w:r>
    </w:p>
    <w:p>
      <w:pPr>
        <w:pStyle w:val="BookText"/>
      </w:pPr>
      <w:r>
        <w:rPr>
          <w:rFonts w:ascii="IRNazanin" w:hAnsi="IRNazanin" w:eastAsia="IRNazanin" w:cs="IRNazanin"/>
          <w:lang w:bidi="fa-IR"/>
          <w:color w:val="111111"/>
          <w:sz w:val="28"/>
          <w:szCs w:val="28"/>
          <w:rtl/>
        </w:rPr>
        <w:t xml:space="preserve">هر كه از عقلش باز نشيند و دست باز دارد جهل و نادانى بر وى بپا خيزد (و جانشين دانائى گردد).</w:t>
      </w:r>
    </w:p>
    <w:p>
      <w:pPr>
        <w:pStyle w:val="Heading3"/>
      </w:pPr>
      <w:bookmarkStart w:id="9692" w:name="_Toc8807"/>
      <w:r>
        <w:t>1040</w:t>
      </w:r>
      <w:bookmarkEnd w:id="9692"/>
    </w:p>
    <w:p>
      <w:pPr>
        <w:pStyle w:val="BookText"/>
      </w:pPr>
      <w:r>
        <w:rPr>
          <w:rFonts w:ascii="IRNazanin" w:hAnsi="IRNazanin" w:eastAsia="IRNazanin" w:cs="IRNazanin"/>
          <w:lang w:bidi="fa-IR"/>
          <w:color w:val="111111"/>
          <w:sz w:val="28"/>
          <w:szCs w:val="28"/>
          <w:rtl/>
        </w:rPr>
        <w:t xml:space="preserve">من عدم غور العلم صدّ عن شرايع الحكم هر كه پايان و انتهاى دانش را گم كند از راههاى حكمتها باز داشته شود (و بكنه دانش پى نبرد).</w:t>
      </w:r>
    </w:p>
    <w:p>
      <w:pPr>
        <w:pStyle w:val="Heading3"/>
      </w:pPr>
      <w:bookmarkStart w:id="9693" w:name="_Toc8808"/>
      <w:r>
        <w:t>1041</w:t>
      </w:r>
      <w:bookmarkEnd w:id="9693"/>
    </w:p>
    <w:p>
      <w:pPr>
        <w:pStyle w:val="BookText"/>
      </w:pPr>
      <w:r>
        <w:rPr>
          <w:rFonts w:ascii="IRNazanin" w:hAnsi="IRNazanin" w:eastAsia="IRNazanin" w:cs="IRNazanin"/>
          <w:lang w:bidi="fa-IR"/>
          <w:color w:val="111111"/>
          <w:sz w:val="28"/>
          <w:szCs w:val="28"/>
          <w:rtl/>
        </w:rPr>
        <w:t xml:space="preserve">من ارتوى من مشرب العلم تجلبب جلباب الحلم : هر كه از سر چشمۀ علم و دانش سيراب گردد پوشش بردبارى را در بر كند.</w:t>
      </w:r>
    </w:p>
    <w:p>
      <w:pPr>
        <w:pStyle w:val="Heading3"/>
      </w:pPr>
      <w:bookmarkStart w:id="9694" w:name="_Toc8809"/>
      <w:r>
        <w:t>1042</w:t>
      </w:r>
      <w:bookmarkEnd w:id="9694"/>
    </w:p>
    <w:p>
      <w:pPr>
        <w:pStyle w:val="BookText"/>
      </w:pPr>
      <w:r>
        <w:rPr>
          <w:rFonts w:ascii="IRNazanin" w:hAnsi="IRNazanin" w:eastAsia="IRNazanin" w:cs="IRNazanin"/>
          <w:lang w:bidi="fa-IR"/>
          <w:color w:val="111111"/>
          <w:sz w:val="28"/>
          <w:szCs w:val="28"/>
          <w:rtl/>
        </w:rPr>
        <w:t xml:space="preserve">من وقّر عالما فقد وقّر ربّه : هر كه دانشمنديرا احترام كند پروردگارش را احترام كرده است.</w:t>
      </w:r>
    </w:p>
    <w:p>
      <w:pPr>
        <w:pStyle w:val="Heading3"/>
      </w:pPr>
      <w:bookmarkStart w:id="9695" w:name="_Toc8810"/>
      <w:r>
        <w:t>1043</w:t>
      </w:r>
      <w:bookmarkEnd w:id="9695"/>
    </w:p>
    <w:p>
      <w:pPr>
        <w:pStyle w:val="BookText"/>
      </w:pPr>
      <w:r>
        <w:rPr>
          <w:rFonts w:ascii="IRNazanin" w:hAnsi="IRNazanin" w:eastAsia="IRNazanin" w:cs="IRNazanin"/>
          <w:lang w:bidi="fa-IR"/>
          <w:color w:val="111111"/>
          <w:sz w:val="28"/>
          <w:szCs w:val="28"/>
          <w:rtl/>
        </w:rPr>
        <w:t xml:space="preserve">من أطاع إمامه فقد أطاع ربّه : هر كه هر كه امامش را فرمان برد البتّه پروردگارش را فرمان برده است.</w:t>
      </w:r>
    </w:p>
    <w:p>
      <w:pPr>
        <w:pStyle w:val="Heading3"/>
      </w:pPr>
      <w:bookmarkStart w:id="9696" w:name="_Toc8811"/>
      <w:r>
        <w:t>1044</w:t>
      </w:r>
      <w:bookmarkEnd w:id="9696"/>
    </w:p>
    <w:p>
      <w:pPr>
        <w:pStyle w:val="BookText"/>
      </w:pPr>
      <w:r>
        <w:rPr>
          <w:rFonts w:ascii="IRNazanin" w:hAnsi="IRNazanin" w:eastAsia="IRNazanin" w:cs="IRNazanin"/>
          <w:lang w:bidi="fa-IR"/>
          <w:color w:val="111111"/>
          <w:sz w:val="28"/>
          <w:szCs w:val="28"/>
          <w:rtl/>
        </w:rPr>
        <w:t xml:space="preserve">من ثبتت له الحكمة عرف العبر : هر كه حكمت و دانش برايش ثابت شد پندها را بشناسد</w:t>
      </w:r>
    </w:p>
    <w:p>
      <w:pPr>
        <w:pStyle w:val="Heading3"/>
      </w:pPr>
      <w:bookmarkStart w:id="9697" w:name="_Toc8812"/>
      <w:r>
        <w:t>1045</w:t>
      </w:r>
      <w:bookmarkEnd w:id="9697"/>
    </w:p>
    <w:p>
      <w:pPr>
        <w:pStyle w:val="BookText"/>
      </w:pPr>
      <w:r>
        <w:rPr>
          <w:rFonts w:ascii="IRNazanin" w:hAnsi="IRNazanin" w:eastAsia="IRNazanin" w:cs="IRNazanin"/>
          <w:lang w:bidi="fa-IR"/>
          <w:color w:val="111111"/>
          <w:sz w:val="28"/>
          <w:szCs w:val="28"/>
          <w:rtl/>
        </w:rPr>
        <w:t xml:space="preserve">من انتصر باللّه عزّ نصره : هر كه بوسيلۀ خداوند بزرگ يارى جويد ياريش عزيز و ارجمند است</w:t>
      </w:r>
    </w:p>
    <w:p>
      <w:pPr>
        <w:pStyle w:val="Heading3"/>
      </w:pPr>
      <w:bookmarkStart w:id="9698" w:name="_Toc8813"/>
      <w:r>
        <w:t>1046</w:t>
      </w:r>
      <w:bookmarkEnd w:id="9698"/>
    </w:p>
    <w:p>
      <w:pPr>
        <w:pStyle w:val="BookText"/>
      </w:pPr>
      <w:r>
        <w:rPr>
          <w:rFonts w:ascii="IRNazanin" w:hAnsi="IRNazanin" w:eastAsia="IRNazanin" w:cs="IRNazanin"/>
          <w:lang w:bidi="fa-IR"/>
          <w:color w:val="111111"/>
          <w:sz w:val="28"/>
          <w:szCs w:val="28"/>
          <w:rtl/>
        </w:rPr>
        <w:t xml:space="preserve">من استظهر باللّه سبحانه أعجز قهره هر كه خداوند بزرگ را پشتيبان گيرد افتادگى و ناتوانى خويش را ناتوان سازد.</w:t>
      </w:r>
    </w:p>
    <w:p>
      <w:pPr>
        <w:pStyle w:val="Heading3"/>
      </w:pPr>
      <w:bookmarkStart w:id="9699" w:name="_Toc8814"/>
      <w:r>
        <w:t>1047</w:t>
      </w:r>
      <w:bookmarkEnd w:id="9699"/>
    </w:p>
    <w:p>
      <w:pPr>
        <w:pStyle w:val="BookText"/>
      </w:pPr>
      <w:r>
        <w:rPr>
          <w:rFonts w:ascii="Amiri" w:hAnsi="Amiri" w:eastAsia="Amiri" w:cs="Amiri"/>
          <w:lang w:bidi="ar-SA"/>
          <w:color w:val="111111"/>
          <w:sz w:val="28"/>
          <w:szCs w:val="28"/>
          <w:rtl/>
        </w:rPr>
        <w:t xml:space="preserve">من صحّ يقينه زهد فى المراء : هر كه يقينش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81" w:name="pg9220_79111"/>
    <w:bookmarkEnd w:id="681"/>
    <w:p>
      <w:pPr>
        <w:pStyle w:val="BookText"/>
      </w:pPr>
      <w:r>
        <w:rPr>
          <w:rFonts w:ascii="IRNazanin" w:hAnsi="IRNazanin" w:eastAsia="IRNazanin" w:cs="IRNazanin"/>
          <w:lang w:bidi="fa-IR"/>
          <w:color w:val="111111"/>
          <w:sz w:val="28"/>
          <w:szCs w:val="28"/>
          <w:rtl/>
        </w:rPr>
        <w:t xml:space="preserve">بخداوند سبحان درست باشد ستيزد آويز را كنار گذارد (و با همه آزاريكه از مردم بيند مردم آزارى نكند و جدال ننمايد).</w:t>
      </w:r>
    </w:p>
    <w:p>
      <w:pPr>
        <w:pStyle w:val="Heading3"/>
      </w:pPr>
      <w:bookmarkStart w:id="9700" w:name="_Toc8815"/>
      <w:r>
        <w:t>1048</w:t>
      </w:r>
      <w:bookmarkEnd w:id="9700"/>
    </w:p>
    <w:p>
      <w:pPr>
        <w:pStyle w:val="BookText"/>
      </w:pPr>
      <w:r>
        <w:rPr>
          <w:rFonts w:ascii="IRNazanin" w:hAnsi="IRNazanin" w:eastAsia="IRNazanin" w:cs="IRNazanin"/>
          <w:lang w:bidi="fa-IR"/>
          <w:color w:val="111111"/>
          <w:sz w:val="28"/>
          <w:szCs w:val="28"/>
          <w:rtl/>
        </w:rPr>
        <w:t xml:space="preserve">من صبر على طول الأذى أبان عن صدق التّقى: هر كه بر طول آزار مردم صبر كند از پرهيزكارى درستيش را آشكار ساخته است.</w:t>
      </w:r>
    </w:p>
    <w:p>
      <w:pPr>
        <w:pStyle w:val="Heading3"/>
      </w:pPr>
      <w:bookmarkStart w:id="9701" w:name="_Toc8816"/>
      <w:r>
        <w:t>1049</w:t>
      </w:r>
      <w:bookmarkEnd w:id="9701"/>
    </w:p>
    <w:p>
      <w:pPr>
        <w:pStyle w:val="BookText"/>
      </w:pPr>
      <w:r>
        <w:rPr>
          <w:rFonts w:ascii="IRNazanin" w:hAnsi="IRNazanin" w:eastAsia="IRNazanin" w:cs="IRNazanin"/>
          <w:lang w:bidi="fa-IR"/>
          <w:color w:val="111111"/>
          <w:sz w:val="28"/>
          <w:szCs w:val="28"/>
          <w:rtl/>
        </w:rPr>
        <w:t xml:space="preserve">من اكتفى بالتّلويح استغنى عن التّصريح هر كه (در كارى و مطلبى) بهويدا بودن آن بسازد از آشكار ساختن آن بى نياز گردد (مقصود شايد همان جمله الكناية ابلغ من التّصريح باشد).</w:t>
      </w:r>
    </w:p>
    <w:p>
      <w:pPr>
        <w:pStyle w:val="Heading3"/>
      </w:pPr>
      <w:bookmarkStart w:id="9702" w:name="_Toc8817"/>
      <w:r>
        <w:t>1050</w:t>
      </w:r>
      <w:bookmarkEnd w:id="9702"/>
    </w:p>
    <w:p>
      <w:pPr>
        <w:pStyle w:val="BookText"/>
      </w:pPr>
      <w:r>
        <w:rPr>
          <w:rFonts w:ascii="IRNazanin" w:hAnsi="IRNazanin" w:eastAsia="IRNazanin" w:cs="IRNazanin"/>
          <w:lang w:bidi="fa-IR"/>
          <w:color w:val="111111"/>
          <w:sz w:val="28"/>
          <w:szCs w:val="28"/>
          <w:rtl/>
        </w:rPr>
        <w:t xml:space="preserve">من كذّب سوء الظّنّ باخيه كان إذا عقل صحيح و قلب مستريح : هر كه بدگمانى دربارۀ مردم را بخودش گمانى دروغ و از كار در آورد اين مرد داراى عقلى درست و دلى آسوده است.</w:t>
      </w:r>
    </w:p>
    <w:p>
      <w:pPr>
        <w:pStyle w:val="Heading3"/>
      </w:pPr>
      <w:bookmarkStart w:id="9703" w:name="_Toc8818"/>
      <w:r>
        <w:t>1051</w:t>
      </w:r>
      <w:bookmarkEnd w:id="9703"/>
    </w:p>
    <w:p>
      <w:pPr>
        <w:pStyle w:val="BookText"/>
      </w:pPr>
      <w:r>
        <w:rPr>
          <w:rFonts w:ascii="IRNazanin" w:hAnsi="IRNazanin" w:eastAsia="IRNazanin" w:cs="IRNazanin"/>
          <w:lang w:bidi="fa-IR"/>
          <w:color w:val="111111"/>
          <w:sz w:val="28"/>
          <w:szCs w:val="28"/>
          <w:rtl/>
        </w:rPr>
        <w:t xml:space="preserve">من صحبه الحياء فى قوله زايله الخناء فى فعله : هر كه در گفتارش شرم و حيا را كار بندد در كردارش نادرستى را از بين ببرد.</w:t>
      </w:r>
    </w:p>
    <w:p>
      <w:pPr>
        <w:pStyle w:val="Heading3"/>
      </w:pPr>
      <w:bookmarkStart w:id="9704" w:name="_Toc8819"/>
      <w:r>
        <w:t>1052</w:t>
      </w:r>
      <w:bookmarkEnd w:id="9704"/>
    </w:p>
    <w:p>
      <w:pPr>
        <w:pStyle w:val="BookText"/>
      </w:pPr>
      <w:r>
        <w:rPr>
          <w:rFonts w:ascii="IRNazanin" w:hAnsi="IRNazanin" w:eastAsia="IRNazanin" w:cs="IRNazanin"/>
          <w:lang w:bidi="fa-IR"/>
          <w:color w:val="111111"/>
          <w:sz w:val="28"/>
          <w:szCs w:val="28"/>
          <w:rtl/>
        </w:rPr>
        <w:t xml:space="preserve">من أحسن مصاحبة الإخوان استدام منه الوصلة : هر كه بخوبى با برادران دينى همراهى نمايد پيوند دوستيش هميشگى است.</w:t>
      </w:r>
    </w:p>
    <w:p>
      <w:pPr>
        <w:pStyle w:val="Heading3"/>
      </w:pPr>
      <w:bookmarkStart w:id="9705" w:name="_Toc8820"/>
      <w:r>
        <w:t>1053</w:t>
      </w:r>
      <w:bookmarkEnd w:id="9705"/>
    </w:p>
    <w:p>
      <w:pPr>
        <w:pStyle w:val="BookText"/>
      </w:pPr>
      <w:r>
        <w:rPr>
          <w:rFonts w:ascii="Amiri" w:hAnsi="Amiri" w:eastAsia="Amiri" w:cs="Amiri"/>
          <w:lang w:bidi="ar-SA"/>
          <w:color w:val="111111"/>
          <w:sz w:val="28"/>
          <w:szCs w:val="28"/>
          <w:rtl/>
        </w:rPr>
        <w:t xml:space="preserve">من أحسن إلى النّاس استدام منهم المحبّة هر كه با مردم خوبى كند دوستى آنان دربارۀ وى ادامه يابد.</w:t>
      </w:r>
    </w:p>
    <w:p>
      <w:pPr>
        <w:pStyle w:val="Heading3"/>
      </w:pPr>
      <w:bookmarkStart w:id="9706" w:name="_Toc8821"/>
      <w:r>
        <w:t>1054</w:t>
      </w:r>
      <w:bookmarkEnd w:id="9706"/>
    </w:p>
    <w:p>
      <w:pPr>
        <w:pStyle w:val="BookText"/>
      </w:pPr>
      <w:r>
        <w:rPr>
          <w:rFonts w:ascii="Amiri" w:hAnsi="Amiri" w:eastAsia="Amiri" w:cs="Amiri"/>
          <w:lang w:bidi="ar-SA"/>
          <w:color w:val="111111"/>
          <w:sz w:val="28"/>
          <w:szCs w:val="28"/>
          <w:rtl/>
        </w:rPr>
        <w:t xml:space="preserve">من عامل النّاس بالجميل كافئوه به : هر كه با مردم به نيكى رفتار كند مردم نيز در برابر با وى نيكى كنند.</w:t>
      </w:r>
    </w:p>
    <w:p>
      <w:pPr>
        <w:pStyle w:val="Heading3"/>
      </w:pPr>
      <w:bookmarkStart w:id="9707" w:name="_Toc8822"/>
      <w:r>
        <w:t>1055</w:t>
      </w:r>
      <w:bookmarkEnd w:id="9707"/>
    </w:p>
    <w:p>
      <w:pPr>
        <w:pStyle w:val="BookText"/>
      </w:pPr>
      <w:r>
        <w:rPr>
          <w:rFonts w:ascii="IRNazanin" w:hAnsi="IRNazanin" w:eastAsia="IRNazanin" w:cs="IRNazanin"/>
          <w:lang w:bidi="fa-IR"/>
          <w:color w:val="111111"/>
          <w:sz w:val="28"/>
          <w:szCs w:val="28"/>
          <w:rtl/>
        </w:rPr>
        <w:t xml:space="preserve">من تكبّر فى ولايته كثر عند عزله ذلّته هر كه در دوران حكمرانيش گردنكشى كند (و بر مردم ستم نمايد) بهنگام عزلش خواريش بسيار است.</w:t>
      </w:r>
    </w:p>
    <w:p>
      <w:pPr>
        <w:pStyle w:val="Heading3"/>
      </w:pPr>
      <w:bookmarkStart w:id="9708" w:name="_Toc8823"/>
      <w:r>
        <w:t>1056</w:t>
      </w:r>
      <w:bookmarkEnd w:id="9708"/>
    </w:p>
    <w:p>
      <w:pPr>
        <w:pStyle w:val="BookText"/>
      </w:pPr>
      <w:r>
        <w:rPr>
          <w:rFonts w:ascii="Amiri" w:hAnsi="Amiri" w:eastAsia="Amiri" w:cs="Amiri"/>
          <w:lang w:bidi="ar-SA"/>
          <w:color w:val="111111"/>
          <w:sz w:val="28"/>
          <w:szCs w:val="28"/>
          <w:rtl/>
        </w:rPr>
        <w:t xml:space="preserve">من اختال فى ولايته أبان عن حماقته :</w:t>
      </w:r>
    </w:p>
    <w:p>
      <w:pPr>
        <w:pStyle w:val="BookText"/>
      </w:pPr>
      <w:r>
        <w:rPr>
          <w:rFonts w:ascii="IRNazanin" w:hAnsi="IRNazanin" w:eastAsia="IRNazanin" w:cs="IRNazanin"/>
          <w:lang w:bidi="fa-IR"/>
          <w:color w:val="111111"/>
          <w:sz w:val="28"/>
          <w:szCs w:val="28"/>
          <w:rtl/>
        </w:rPr>
        <w:t xml:space="preserve">هر كه در دوران فرمانداريش بر ديگران بنازد و حماقت و ابلهى خود را هويدا ساخته است.</w:t>
      </w:r>
    </w:p>
    <w:p>
      <w:pPr>
        <w:pStyle w:val="Heading3"/>
      </w:pPr>
      <w:bookmarkStart w:id="9709" w:name="_Toc8824"/>
      <w:r>
        <w:t>1057</w:t>
      </w:r>
      <w:bookmarkEnd w:id="9709"/>
    </w:p>
    <w:p>
      <w:pPr>
        <w:pStyle w:val="BookText"/>
      </w:pPr>
      <w:r>
        <w:rPr>
          <w:rFonts w:ascii="Amiri" w:hAnsi="Amiri" w:eastAsia="Amiri" w:cs="Amiri"/>
          <w:lang w:bidi="ar-SA"/>
          <w:color w:val="111111"/>
          <w:sz w:val="28"/>
          <w:szCs w:val="28"/>
          <w:rtl/>
        </w:rPr>
        <w:t xml:space="preserve">من عاقب معتذرا كثرت إسائته :</w:t>
      </w:r>
    </w:p>
    <w:p>
      <w:pPr>
        <w:pStyle w:val="BookText"/>
      </w:pPr>
      <w:r>
        <w:rPr>
          <w:rFonts w:ascii="IRNazanin" w:hAnsi="IRNazanin" w:eastAsia="IRNazanin" w:cs="IRNazanin"/>
          <w:lang w:bidi="fa-IR"/>
          <w:color w:val="111111"/>
          <w:sz w:val="28"/>
          <w:szCs w:val="28"/>
          <w:rtl/>
        </w:rPr>
        <w:t xml:space="preserve">هر كه عذر خواه پوزش طلب را كيفر كند بسيار بدكارى ميكند.</w:t>
      </w:r>
    </w:p>
    <w:p>
      <w:pPr>
        <w:pStyle w:val="Heading3"/>
      </w:pPr>
      <w:bookmarkStart w:id="9710" w:name="_Toc8825"/>
      <w:r>
        <w:t>1058</w:t>
      </w:r>
      <w:bookmarkEnd w:id="9710"/>
    </w:p>
    <w:p>
      <w:pPr>
        <w:pStyle w:val="BookText"/>
      </w:pPr>
      <w:r>
        <w:rPr>
          <w:rFonts w:ascii="Amiri" w:hAnsi="Amiri" w:eastAsia="Amiri" w:cs="Amiri"/>
          <w:lang w:bidi="ar-SA"/>
          <w:color w:val="111111"/>
          <w:sz w:val="28"/>
          <w:szCs w:val="28"/>
          <w:rtl/>
        </w:rPr>
        <w:t xml:space="preserve">من جرى فى ميدان إسائته كبى فى جريه هر كه در ميدان بدكاريش روان باشد در روشش بسر در خواهد آمد.</w:t>
      </w:r>
    </w:p>
    <w:p>
      <w:pPr>
        <w:pStyle w:val="Heading3"/>
      </w:pPr>
      <w:bookmarkStart w:id="9711" w:name="_Toc8826"/>
      <w:r>
        <w:t>1059</w:t>
      </w:r>
      <w:bookmarkEnd w:id="9711"/>
    </w:p>
    <w:p>
      <w:pPr>
        <w:pStyle w:val="BookText"/>
      </w:pPr>
      <w:r>
        <w:rPr>
          <w:rFonts w:ascii="Amiri" w:hAnsi="Amiri" w:eastAsia="Amiri" w:cs="Amiri"/>
          <w:lang w:bidi="ar-SA"/>
          <w:color w:val="111111"/>
          <w:sz w:val="28"/>
          <w:szCs w:val="28"/>
          <w:rtl/>
        </w:rPr>
        <w:t xml:space="preserve">من قضى ما أسلف من الإحسان فهو كامل الحرّيّة : هر كه وعدۀ نيكى و احسان خويش را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82" w:name="pg9220_79114"/>
    <w:bookmarkEnd w:id="682"/>
    <w:p>
      <w:pPr>
        <w:pStyle w:val="BookText"/>
      </w:pPr>
      <w:r>
        <w:rPr>
          <w:rFonts w:ascii="IRNazanin" w:hAnsi="IRNazanin" w:eastAsia="IRNazanin" w:cs="IRNazanin"/>
          <w:lang w:bidi="fa-IR"/>
          <w:color w:val="111111"/>
          <w:sz w:val="28"/>
          <w:szCs w:val="28"/>
          <w:rtl/>
        </w:rPr>
        <w:t xml:space="preserve">كه از پيش داده است وفا و اجراء نمايد او مردى است بتمام معنى آزاد مرد.</w:t>
      </w:r>
    </w:p>
    <w:p>
      <w:pPr>
        <w:pStyle w:val="Heading3"/>
      </w:pPr>
      <w:bookmarkStart w:id="9712" w:name="_Toc8827"/>
      <w:r>
        <w:t>1060</w:t>
      </w:r>
      <w:bookmarkEnd w:id="9712"/>
    </w:p>
    <w:p>
      <w:pPr>
        <w:pStyle w:val="BookText"/>
      </w:pPr>
      <w:r>
        <w:rPr>
          <w:rFonts w:ascii="IRNazanin" w:hAnsi="IRNazanin" w:eastAsia="IRNazanin" w:cs="IRNazanin"/>
          <w:lang w:bidi="fa-IR"/>
          <w:color w:val="111111"/>
          <w:sz w:val="28"/>
          <w:szCs w:val="28"/>
          <w:rtl/>
        </w:rPr>
        <w:t xml:space="preserve">من عمل بالعدل حصّن اللّه ملكه : هر كه كار بعدل و احسان كند خداوند ملكش را (از دستبرد دشمن) نگهدارد.</w:t>
      </w:r>
    </w:p>
    <w:p>
      <w:pPr>
        <w:pStyle w:val="Heading3"/>
      </w:pPr>
      <w:bookmarkStart w:id="9713" w:name="_Toc8828"/>
      <w:r>
        <w:t>1061</w:t>
      </w:r>
      <w:bookmarkEnd w:id="9713"/>
    </w:p>
    <w:p>
      <w:pPr>
        <w:pStyle w:val="BookText"/>
      </w:pPr>
      <w:r>
        <w:rPr>
          <w:rFonts w:ascii="Amiri" w:hAnsi="Amiri" w:eastAsia="Amiri" w:cs="Amiri"/>
          <w:lang w:bidi="ar-SA"/>
          <w:color w:val="111111"/>
          <w:sz w:val="28"/>
          <w:szCs w:val="28"/>
          <w:rtl/>
        </w:rPr>
        <w:t xml:space="preserve">من عمل بالجور عجّل اللّه سبحانه و هلكه :</w:t>
      </w:r>
    </w:p>
    <w:p>
      <w:pPr>
        <w:pStyle w:val="BookText"/>
      </w:pPr>
      <w:r>
        <w:rPr>
          <w:rFonts w:ascii="Amiri" w:hAnsi="Amiri" w:eastAsia="Amiri" w:cs="Amiri"/>
          <w:lang w:bidi="ar-SA"/>
          <w:color w:val="111111"/>
          <w:sz w:val="28"/>
          <w:szCs w:val="28"/>
          <w:rtl/>
        </w:rPr>
        <w:t xml:space="preserve">هر كه كار بجور و ستم كند خداوند سبحان هم در هلاك كردنش شتاب كند.</w:t>
      </w:r>
    </w:p>
    <w:p>
      <w:pPr>
        <w:pStyle w:val="Heading3"/>
      </w:pPr>
      <w:bookmarkStart w:id="9714" w:name="_Toc8829"/>
      <w:r>
        <w:t>1062</w:t>
      </w:r>
      <w:bookmarkEnd w:id="9714"/>
    </w:p>
    <w:p>
      <w:pPr>
        <w:pStyle w:val="BookText"/>
      </w:pPr>
      <w:r>
        <w:rPr>
          <w:rFonts w:ascii="Amiri" w:hAnsi="Amiri" w:eastAsia="Amiri" w:cs="Amiri"/>
          <w:lang w:bidi="ar-SA"/>
          <w:color w:val="111111"/>
          <w:sz w:val="28"/>
          <w:szCs w:val="28"/>
          <w:rtl/>
        </w:rPr>
        <w:t xml:space="preserve">من أحسن إلى رعيّته نثر اللّه سبحانه عليه جناح رحمته و أدخل فى مغفرته :</w:t>
      </w:r>
    </w:p>
    <w:p>
      <w:pPr>
        <w:pStyle w:val="BookText"/>
      </w:pPr>
      <w:r>
        <w:rPr>
          <w:rFonts w:ascii="IRNazanin" w:hAnsi="IRNazanin" w:eastAsia="IRNazanin" w:cs="IRNazanin"/>
          <w:lang w:bidi="fa-IR"/>
          <w:color w:val="111111"/>
          <w:sz w:val="28"/>
          <w:szCs w:val="28"/>
          <w:rtl/>
        </w:rPr>
        <w:t xml:space="preserve">هر كه با رعيّت و زير دستانش خوبى كند خداوند بزرگ بال رحمتش را بر وى بگسترد و در غفران و آمرزشش داخلش نمايد.</w:t>
      </w:r>
    </w:p>
    <w:p>
      <w:pPr>
        <w:pStyle w:val="Heading3"/>
      </w:pPr>
      <w:bookmarkStart w:id="9715" w:name="_Toc8830"/>
      <w:r>
        <w:t>1063</w:t>
      </w:r>
      <w:bookmarkEnd w:id="9715"/>
    </w:p>
    <w:p>
      <w:pPr>
        <w:pStyle w:val="BookText"/>
      </w:pPr>
      <w:r>
        <w:rPr>
          <w:rFonts w:ascii="IRNazanin" w:hAnsi="IRNazanin" w:eastAsia="IRNazanin" w:cs="IRNazanin"/>
          <w:lang w:bidi="fa-IR"/>
          <w:color w:val="111111"/>
          <w:sz w:val="28"/>
          <w:szCs w:val="28"/>
          <w:rtl/>
        </w:rPr>
        <w:t xml:space="preserve">من أعجب بحسن حالته قصّر عن حسن حليته : هر كه بخوبى حال خويش بنازد (و خويش را نيكبخت يا از ديگران برتر داند) از نيك آراستن و خود را بهتر ساختن دستش كوتاه گردد.</w:t>
      </w:r>
    </w:p>
    <w:p>
      <w:pPr>
        <w:pStyle w:val="Heading3"/>
      </w:pPr>
      <w:bookmarkStart w:id="9716" w:name="_Toc8831"/>
      <w:r>
        <w:t>1064</w:t>
      </w:r>
      <w:bookmarkEnd w:id="9716"/>
    </w:p>
    <w:p>
      <w:pPr>
        <w:pStyle w:val="BookText"/>
      </w:pPr>
      <w:r>
        <w:rPr>
          <w:rFonts w:ascii="IRNazanin" w:hAnsi="IRNazanin" w:eastAsia="IRNazanin" w:cs="IRNazanin"/>
          <w:lang w:bidi="fa-IR"/>
          <w:color w:val="111111"/>
          <w:sz w:val="28"/>
          <w:szCs w:val="28"/>
          <w:rtl/>
        </w:rPr>
        <w:t xml:space="preserve">من كان ذا حفاظ و وفاء لم يعدم حسن الإخاء : هر كه عهد و وفا و دوستى را نگهدارنده باشد خوب برادرى كردن را گم نگرداند.</w:t>
      </w:r>
    </w:p>
    <w:p>
      <w:pPr>
        <w:pStyle w:val="Heading3"/>
      </w:pPr>
      <w:bookmarkStart w:id="9717" w:name="_Toc8832"/>
      <w:r>
        <w:t>1065</w:t>
      </w:r>
      <w:bookmarkEnd w:id="9717"/>
    </w:p>
    <w:p>
      <w:pPr>
        <w:pStyle w:val="BookText"/>
      </w:pPr>
      <w:r>
        <w:rPr>
          <w:rFonts w:ascii="IRNazanin" w:hAnsi="IRNazanin" w:eastAsia="IRNazanin" w:cs="IRNazanin"/>
          <w:lang w:bidi="fa-IR"/>
          <w:color w:val="111111"/>
          <w:sz w:val="28"/>
          <w:szCs w:val="28"/>
          <w:rtl/>
        </w:rPr>
        <w:t xml:space="preserve">من همّ أن يكافى على معروف فقد كافى هر كه همّت گمارد كه نيكى را پاداش دهد البتّه آن نيكى را خواهد داد.</w:t>
      </w:r>
    </w:p>
    <w:p>
      <w:pPr>
        <w:pStyle w:val="Heading3"/>
      </w:pPr>
      <w:bookmarkStart w:id="9718" w:name="_Toc8833"/>
      <w:r>
        <w:t>1066</w:t>
      </w:r>
      <w:bookmarkEnd w:id="9718"/>
    </w:p>
    <w:p>
      <w:pPr>
        <w:pStyle w:val="BookText"/>
      </w:pPr>
      <w:r>
        <w:rPr>
          <w:rFonts w:ascii="IRNazanin" w:hAnsi="IRNazanin" w:eastAsia="IRNazanin" w:cs="IRNazanin"/>
          <w:lang w:bidi="fa-IR"/>
          <w:color w:val="111111"/>
          <w:sz w:val="28"/>
          <w:szCs w:val="28"/>
          <w:rtl/>
        </w:rPr>
        <w:t xml:space="preserve">من غضب على من لا يقدر على مضرّته طال حزنه و عذّب نفسه : هر كه خشم گيرد بر كسى كه (ناتوان و زيردست باشد و) توانائى رفع ضرر او را از خود نداشته باشد اين شخص خشم گيرنده اندوهش دراز و نفسش برنج و عذاب است.</w:t>
      </w:r>
    </w:p>
    <w:p>
      <w:pPr>
        <w:pStyle w:val="Heading3"/>
      </w:pPr>
      <w:bookmarkStart w:id="9719" w:name="_Toc8834"/>
      <w:r>
        <w:t>1067</w:t>
      </w:r>
      <w:bookmarkEnd w:id="9719"/>
    </w:p>
    <w:p>
      <w:pPr>
        <w:pStyle w:val="BookText"/>
      </w:pPr>
      <w:r>
        <w:rPr>
          <w:rFonts w:ascii="IRNazanin" w:hAnsi="IRNazanin" w:eastAsia="IRNazanin" w:cs="IRNazanin"/>
          <w:lang w:bidi="fa-IR"/>
          <w:color w:val="111111"/>
          <w:sz w:val="28"/>
          <w:szCs w:val="28"/>
          <w:rtl/>
        </w:rPr>
        <w:t xml:space="preserve">من أضمر الشّرّ لغيره فقد بدء به نفسه هر كه بدى را براى ديگرى در دل گيرد البتّه ابتداى بخودش مينمايد (و بديش اوّل بخودش باز ميگردد)</w:t>
      </w:r>
    </w:p>
    <w:p>
      <w:pPr>
        <w:pStyle w:val="Heading3"/>
      </w:pPr>
      <w:bookmarkStart w:id="9720" w:name="_Toc8835"/>
      <w:r>
        <w:t>1068</w:t>
      </w:r>
      <w:bookmarkEnd w:id="9720"/>
    </w:p>
    <w:p>
      <w:pPr>
        <w:pStyle w:val="BookText"/>
      </w:pPr>
      <w:r>
        <w:rPr>
          <w:rFonts w:ascii="IRNazanin" w:hAnsi="IRNazanin" w:eastAsia="IRNazanin" w:cs="IRNazanin"/>
          <w:lang w:bidi="fa-IR"/>
          <w:color w:val="111111"/>
          <w:sz w:val="28"/>
          <w:szCs w:val="28"/>
          <w:rtl/>
        </w:rPr>
        <w:t xml:space="preserve">من كرمت عليه نفسه لم يهنها بالمعصية هر كه نفسش در نزد خودش گرامى باشد آن را با گنهكارى خوار گرداند.</w:t>
      </w:r>
    </w:p>
    <w:p>
      <w:pPr>
        <w:pStyle w:val="Heading3"/>
      </w:pPr>
      <w:bookmarkStart w:id="9721" w:name="_Toc8836"/>
      <w:r>
        <w:t>1069</w:t>
      </w:r>
      <w:bookmarkEnd w:id="9721"/>
    </w:p>
    <w:p>
      <w:pPr>
        <w:pStyle w:val="BookText"/>
      </w:pPr>
      <w:r>
        <w:rPr>
          <w:rFonts w:ascii="IRNazanin" w:hAnsi="IRNazanin" w:eastAsia="IRNazanin" w:cs="IRNazanin"/>
          <w:lang w:bidi="fa-IR"/>
          <w:color w:val="111111"/>
          <w:sz w:val="28"/>
          <w:szCs w:val="28"/>
          <w:rtl/>
        </w:rPr>
        <w:t xml:space="preserve">من حدّث نفسه بكاذب الطّمع كذّبته العطيّة : هر كه با خويش بطمع دروغين حديث نفس كند (و خود را بفريبد كه مثلا فلان مبلغ فلان كس ميدهد يا فلان قدر از فلان معامله سود خواهم برد يكوقت ميبيند خبرى از هيچكدام نيست و خود را گول زده است بچنين كسى) عطا و بخشش هم دروغ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83" w:name="pg9220_79116"/>
    <w:bookmarkEnd w:id="683"/>
    <w:p>
      <w:pPr>
        <w:pStyle w:val="BookText"/>
      </w:pPr>
      <w:r>
        <w:rPr>
          <w:rFonts w:ascii="IRNazanin" w:hAnsi="IRNazanin" w:eastAsia="IRNazanin" w:cs="IRNazanin"/>
          <w:lang w:bidi="fa-IR"/>
          <w:color w:val="111111"/>
          <w:sz w:val="28"/>
          <w:szCs w:val="28"/>
          <w:rtl/>
        </w:rPr>
        <w:t xml:space="preserve">خواهد گفت.</w:t>
      </w:r>
    </w:p>
    <w:p>
      <w:pPr>
        <w:pStyle w:val="Heading3"/>
      </w:pPr>
      <w:bookmarkStart w:id="9722" w:name="_Toc8837"/>
      <w:r>
        <w:t>1070</w:t>
      </w:r>
      <w:bookmarkEnd w:id="9722"/>
    </w:p>
    <w:p>
      <w:pPr>
        <w:pStyle w:val="BookText"/>
      </w:pPr>
      <w:r>
        <w:rPr>
          <w:rFonts w:ascii="Amiri" w:hAnsi="Amiri" w:eastAsia="Amiri" w:cs="Amiri"/>
          <w:lang w:bidi="ar-SA"/>
          <w:color w:val="111111"/>
          <w:sz w:val="28"/>
          <w:szCs w:val="28"/>
          <w:rtl/>
        </w:rPr>
        <w:t xml:space="preserve">من سالم النّاس ربح السّلامة : هر كه با مردم كار بمسالمت كند سلامتى را سود برد (و از شرّ آنان در امان ماند).</w:t>
      </w:r>
    </w:p>
    <w:p>
      <w:pPr>
        <w:pStyle w:val="Heading3"/>
      </w:pPr>
      <w:bookmarkStart w:id="9723" w:name="_Toc8838"/>
      <w:r>
        <w:t>1071</w:t>
      </w:r>
      <w:bookmarkEnd w:id="9723"/>
    </w:p>
    <w:p>
      <w:pPr>
        <w:pStyle w:val="BookText"/>
      </w:pPr>
      <w:r>
        <w:rPr>
          <w:rFonts w:ascii="IRNazanin" w:hAnsi="IRNazanin" w:eastAsia="IRNazanin" w:cs="IRNazanin"/>
          <w:lang w:bidi="fa-IR"/>
          <w:color w:val="111111"/>
          <w:sz w:val="28"/>
          <w:szCs w:val="28"/>
          <w:rtl/>
        </w:rPr>
        <w:t xml:space="preserve">من عادى النّاس استثمر النّدامة : هر كه با مردم دشمنى كند همواره ميوۀ پشيمانى چيند.</w:t>
      </w:r>
    </w:p>
    <w:p>
      <w:pPr>
        <w:pStyle w:val="Heading3"/>
      </w:pPr>
      <w:bookmarkStart w:id="9724" w:name="_Toc8839"/>
      <w:r>
        <w:t>1072</w:t>
      </w:r>
      <w:bookmarkEnd w:id="9724"/>
    </w:p>
    <w:p>
      <w:pPr>
        <w:pStyle w:val="BookText"/>
      </w:pPr>
      <w:r>
        <w:rPr>
          <w:rFonts w:ascii="IRNazanin" w:hAnsi="IRNazanin" w:eastAsia="IRNazanin" w:cs="IRNazanin"/>
          <w:lang w:bidi="fa-IR"/>
          <w:color w:val="111111"/>
          <w:sz w:val="28"/>
          <w:szCs w:val="28"/>
          <w:rtl/>
        </w:rPr>
        <w:t xml:space="preserve">من تحلّى بالإنصاف بلغ مراتب الأشراف هر كه خود را بعدل و انصاف بيارايد رتبه هاى اشراف و بزرگان را دريابد.</w:t>
      </w:r>
    </w:p>
    <w:p>
      <w:pPr>
        <w:pStyle w:val="Heading3"/>
      </w:pPr>
      <w:bookmarkStart w:id="9725" w:name="_Toc8840"/>
      <w:r>
        <w:t>1073</w:t>
      </w:r>
      <w:bookmarkEnd w:id="9725"/>
    </w:p>
    <w:p>
      <w:pPr>
        <w:pStyle w:val="BookText"/>
      </w:pPr>
      <w:r>
        <w:rPr>
          <w:rFonts w:ascii="Amiri" w:hAnsi="Amiri" w:eastAsia="Amiri" w:cs="Amiri"/>
          <w:lang w:bidi="ar-SA"/>
          <w:color w:val="111111"/>
          <w:sz w:val="28"/>
          <w:szCs w:val="28"/>
          <w:rtl/>
        </w:rPr>
        <w:t xml:space="preserve">من اقتنع بالكفاف أدّاه إلى العفاف :</w:t>
      </w:r>
    </w:p>
    <w:p>
      <w:pPr>
        <w:pStyle w:val="BookText"/>
      </w:pPr>
      <w:r>
        <w:rPr>
          <w:rFonts w:ascii="IRNazanin" w:hAnsi="IRNazanin" w:eastAsia="IRNazanin" w:cs="IRNazanin"/>
          <w:lang w:bidi="fa-IR"/>
          <w:color w:val="111111"/>
          <w:sz w:val="28"/>
          <w:szCs w:val="28"/>
          <w:rtl/>
        </w:rPr>
        <w:t xml:space="preserve">هر كه بآنچه كه او را بس باشد بسازد و قناعت كند اين كار او را بسوى پاكدامنى بكشاند.</w:t>
      </w:r>
    </w:p>
    <w:p>
      <w:pPr>
        <w:pStyle w:val="Heading3"/>
      </w:pPr>
      <w:bookmarkStart w:id="9726" w:name="_Toc8841"/>
      <w:r>
        <w:t>1074</w:t>
      </w:r>
      <w:bookmarkEnd w:id="9726"/>
    </w:p>
    <w:p>
      <w:pPr>
        <w:pStyle w:val="BookText"/>
      </w:pPr>
      <w:r>
        <w:rPr>
          <w:rFonts w:ascii="IRNazanin" w:hAnsi="IRNazanin" w:eastAsia="IRNazanin" w:cs="IRNazanin"/>
          <w:lang w:bidi="fa-IR"/>
          <w:color w:val="111111"/>
          <w:sz w:val="28"/>
          <w:szCs w:val="28"/>
          <w:rtl/>
        </w:rPr>
        <w:t xml:space="preserve">من لبس الكبر و السّرف خلع الفضل و الشّرف : هر كه لباس كبر و اسراف و گزاف كارى را در پوشد لباس فضل و شرافت را از تن بكند.</w:t>
      </w:r>
    </w:p>
    <w:p>
      <w:pPr>
        <w:pStyle w:val="Heading3"/>
      </w:pPr>
      <w:bookmarkStart w:id="9727" w:name="_Toc8842"/>
      <w:r>
        <w:t>1075</w:t>
      </w:r>
      <w:bookmarkEnd w:id="9727"/>
    </w:p>
    <w:p>
      <w:pPr>
        <w:pStyle w:val="BookText"/>
      </w:pPr>
      <w:r>
        <w:rPr>
          <w:rFonts w:ascii="Amiri" w:hAnsi="Amiri" w:eastAsia="Amiri" w:cs="Amiri"/>
          <w:lang w:bidi="ar-SA"/>
          <w:color w:val="111111"/>
          <w:sz w:val="28"/>
          <w:szCs w:val="28"/>
          <w:rtl/>
        </w:rPr>
        <w:t xml:space="preserve">من بذل فى ذات اللّه ماله عجّل له الخلف هر كه مالش را در راه خدا بدهد و ايثار كند عوض آن بتندى بوى برسد.</w:t>
      </w:r>
    </w:p>
    <w:p>
      <w:pPr>
        <w:pStyle w:val="Heading3"/>
      </w:pPr>
      <w:bookmarkStart w:id="9728" w:name="_Toc8843"/>
      <w:r>
        <w:t>1076</w:t>
      </w:r>
      <w:bookmarkEnd w:id="9728"/>
    </w:p>
    <w:p>
      <w:pPr>
        <w:pStyle w:val="BookText"/>
      </w:pPr>
      <w:r>
        <w:rPr>
          <w:rFonts w:ascii="Amiri" w:hAnsi="Amiri" w:eastAsia="Amiri" w:cs="Amiri"/>
          <w:lang w:bidi="ar-SA"/>
          <w:color w:val="111111"/>
          <w:sz w:val="28"/>
          <w:szCs w:val="28"/>
          <w:rtl/>
        </w:rPr>
        <w:t xml:space="preserve">من ركب محجّة الظّلم كرهت أيّامه :</w:t>
      </w:r>
    </w:p>
    <w:p>
      <w:pPr>
        <w:pStyle w:val="BookText"/>
      </w:pPr>
      <w:r>
        <w:rPr>
          <w:rFonts w:ascii="IRNazanin" w:hAnsi="IRNazanin" w:eastAsia="IRNazanin" w:cs="IRNazanin"/>
          <w:lang w:bidi="fa-IR"/>
          <w:color w:val="111111"/>
          <w:sz w:val="28"/>
          <w:szCs w:val="28"/>
          <w:rtl/>
        </w:rPr>
        <w:t xml:space="preserve">هر كه راه ستم را به پيمايد روزگارش بزشتى در گذرد</w:t>
      </w:r>
    </w:p>
    <w:p>
      <w:pPr>
        <w:pStyle w:val="Heading3"/>
      </w:pPr>
      <w:bookmarkStart w:id="9729" w:name="_Toc8844"/>
      <w:r>
        <w:t>1077</w:t>
      </w:r>
      <w:bookmarkEnd w:id="9729"/>
    </w:p>
    <w:p>
      <w:pPr>
        <w:pStyle w:val="BookText"/>
      </w:pPr>
      <w:r>
        <w:rPr>
          <w:rFonts w:ascii="IRNazanin" w:hAnsi="IRNazanin" w:eastAsia="IRNazanin" w:cs="IRNazanin"/>
          <w:lang w:bidi="fa-IR"/>
          <w:color w:val="111111"/>
          <w:sz w:val="28"/>
          <w:szCs w:val="28"/>
          <w:rtl/>
        </w:rPr>
        <w:t xml:space="preserve">من لم ينصف المظلوم من الظّالم عظمت آثامه : هر كه داد مظلوم را از ظالم نگيرد پاداش گناهانش بزرگ گردند.</w:t>
      </w:r>
    </w:p>
    <w:p>
      <w:pPr>
        <w:pStyle w:val="Heading3"/>
      </w:pPr>
      <w:bookmarkStart w:id="9730" w:name="_Toc8845"/>
      <w:r>
        <w:t>1078</w:t>
      </w:r>
      <w:bookmarkEnd w:id="9730"/>
    </w:p>
    <w:p>
      <w:pPr>
        <w:pStyle w:val="BookText"/>
      </w:pPr>
      <w:r>
        <w:rPr>
          <w:rFonts w:ascii="IRNazanin" w:hAnsi="IRNazanin" w:eastAsia="IRNazanin" w:cs="IRNazanin"/>
          <w:lang w:bidi="fa-IR"/>
          <w:color w:val="111111"/>
          <w:sz w:val="28"/>
          <w:szCs w:val="28"/>
          <w:rtl/>
        </w:rPr>
        <w:t xml:space="preserve">من عامل رعيّته بالظّلم أزال اللّه سبحانه دولته و عجّل بواره و هلكه : هر كه با رعيّتش كار بظلم و ستم كند خداوند بزرگ دولتش را از بين ببرد و بتندى او را هلاك و تباه سازد.</w:t>
      </w:r>
    </w:p>
    <w:p>
      <w:pPr>
        <w:pStyle w:val="Heading3"/>
      </w:pPr>
      <w:bookmarkStart w:id="9731" w:name="_Toc8846"/>
      <w:r>
        <w:t>1079</w:t>
      </w:r>
      <w:bookmarkEnd w:id="9731"/>
    </w:p>
    <w:p>
      <w:pPr>
        <w:pStyle w:val="BookText"/>
      </w:pPr>
      <w:r>
        <w:rPr>
          <w:rFonts w:ascii="IRNazanin" w:hAnsi="IRNazanin" w:eastAsia="IRNazanin" w:cs="IRNazanin"/>
          <w:lang w:bidi="fa-IR"/>
          <w:color w:val="111111"/>
          <w:sz w:val="28"/>
          <w:szCs w:val="28"/>
          <w:rtl/>
        </w:rPr>
        <w:t xml:space="preserve">من لهج قلبه بحبّ الدّنيا إلتاط منها بثلاث همّ لا يغبّه و حرص لا يتركه و أمل لا يدركه : هر كه دلش بدوستى دنيا شيفته و شيدا گردد با سه چيز از دنيا پيوند گيرد اندوهى دور نشدنى، حرصى وانگذاردنى، آرزوئى نرسيدنى</w:t>
      </w:r>
    </w:p>
    <w:p>
      <w:pPr>
        <w:pStyle w:val="Heading3"/>
      </w:pPr>
      <w:bookmarkStart w:id="9732" w:name="_Toc8847"/>
      <w:r>
        <w:t>1080</w:t>
      </w:r>
      <w:bookmarkEnd w:id="9732"/>
    </w:p>
    <w:p>
      <w:pPr>
        <w:pStyle w:val="BookText"/>
      </w:pPr>
      <w:r>
        <w:rPr>
          <w:rFonts w:ascii="Amiri" w:hAnsi="Amiri" w:eastAsia="Amiri" w:cs="Amiri"/>
          <w:lang w:bidi="ar-SA"/>
          <w:color w:val="111111"/>
          <w:sz w:val="28"/>
          <w:szCs w:val="28"/>
          <w:rtl/>
        </w:rPr>
        <w:t xml:space="preserve">من جار ملكه تمنّى النّاس هلكه : هر كه در دولت خودش ستمكارى كند مردم هلاكت و نابوديش را آرزو كنند.</w:t>
      </w:r>
    </w:p>
    <w:p>
      <w:pPr>
        <w:pStyle w:val="Heading3"/>
      </w:pPr>
      <w:bookmarkStart w:id="9733" w:name="_Toc8848"/>
      <w:r>
        <w:t>1081</w:t>
      </w:r>
      <w:bookmarkEnd w:id="9733"/>
    </w:p>
    <w:p>
      <w:pPr>
        <w:pStyle w:val="BookText"/>
      </w:pPr>
      <w:r>
        <w:rPr>
          <w:rFonts w:ascii="IRNazanin" w:hAnsi="IRNazanin" w:eastAsia="IRNazanin" w:cs="IRNazanin"/>
          <w:lang w:bidi="fa-IR"/>
          <w:color w:val="111111"/>
          <w:sz w:val="28"/>
          <w:szCs w:val="28"/>
          <w:rtl/>
        </w:rPr>
        <w:t xml:space="preserve">من عقل اعتبر بأمسه و استظهر لنفسه : هر كه خردمند باشد بديروزش پند گيرد و براى (رهائى از گرفتارى) خودش يار و پشتيبان جويد.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84" w:name="pg9220_79118"/>
    <w:bookmarkEnd w:id="684"/>
    <w:p>
      <w:pPr>
        <w:pStyle w:val="Heading3"/>
      </w:pPr>
      <w:bookmarkStart w:id="9734" w:name="_Toc8849"/>
      <w:r>
        <w:t>1082</w:t>
      </w:r>
      <w:bookmarkEnd w:id="9734"/>
    </w:p>
    <w:p>
      <w:pPr>
        <w:pStyle w:val="BookText"/>
      </w:pPr>
      <w:r>
        <w:rPr>
          <w:rFonts w:ascii="IRNazanin" w:hAnsi="IRNazanin" w:eastAsia="IRNazanin" w:cs="IRNazanin"/>
          <w:lang w:bidi="fa-IR"/>
          <w:color w:val="111111"/>
          <w:sz w:val="28"/>
          <w:szCs w:val="28"/>
          <w:rtl/>
        </w:rPr>
        <w:t xml:space="preserve">من جهل اغترّ بنفسه و كان يومه شرّا من أمسه : هر كه نادان باشد خود را گول زند و امروزش از ديروزش بدتر باشد (و روى همين اصل نادانى است كه ملل اسلامى روز بروز عقب ميزنيم و بياد دوران گذشته داستان سرائى ميكنيم بدون توجّه باينكه ما خود چه وظيفه داريم و در دنياى كنونى كه تمام ملّتها رو به پيشرفتند ما چرا اينطوريم).</w:t>
      </w:r>
    </w:p>
    <w:p>
      <w:pPr>
        <w:pStyle w:val="Heading3"/>
      </w:pPr>
      <w:bookmarkStart w:id="9735" w:name="_Toc8850"/>
      <w:r>
        <w:t>1083</w:t>
      </w:r>
      <w:bookmarkEnd w:id="9735"/>
    </w:p>
    <w:p>
      <w:pPr>
        <w:pStyle w:val="BookText"/>
      </w:pPr>
      <w:r>
        <w:rPr>
          <w:rFonts w:ascii="IRNazanin" w:hAnsi="IRNazanin" w:eastAsia="IRNazanin" w:cs="IRNazanin"/>
          <w:lang w:bidi="fa-IR"/>
          <w:color w:val="111111"/>
          <w:sz w:val="28"/>
          <w:szCs w:val="28"/>
          <w:rtl/>
        </w:rPr>
        <w:t xml:space="preserve">من ساترك عيبك و عابك فى غيبك فهو العدوّ فاحذروه : هر كه عيب تو را بپوشد و در پنهان بر تو عيب گذارد چنين كسى دشمن سر سخت تو است از وى بپرهيز.</w:t>
      </w:r>
    </w:p>
    <w:p>
      <w:pPr>
        <w:pStyle w:val="Heading3"/>
      </w:pPr>
      <w:bookmarkStart w:id="9736" w:name="_Toc8851"/>
      <w:r>
        <w:t>1084</w:t>
      </w:r>
      <w:bookmarkEnd w:id="9736"/>
    </w:p>
    <w:p>
      <w:pPr>
        <w:pStyle w:val="BookText"/>
      </w:pPr>
      <w:r>
        <w:rPr>
          <w:rFonts w:ascii="IRNazanin" w:hAnsi="IRNazanin" w:eastAsia="IRNazanin" w:cs="IRNazanin"/>
          <w:lang w:bidi="fa-IR"/>
          <w:color w:val="111111"/>
          <w:sz w:val="28"/>
          <w:szCs w:val="28"/>
          <w:rtl/>
        </w:rPr>
        <w:t xml:space="preserve">من بصّرك عيبك و حفظك فى غيبك فهو الصدّيق فاحفظه : هر كه عيب تو را بر تو بنماياند و در پنهان آبرويت را محفوظ دارد او دوست صميمى تو است از وى نگهدارى كن.</w:t>
      </w:r>
    </w:p>
    <w:p>
      <w:pPr>
        <w:pStyle w:val="Heading3"/>
      </w:pPr>
      <w:bookmarkStart w:id="9737" w:name="_Toc8852"/>
      <w:r>
        <w:t>1085</w:t>
      </w:r>
      <w:bookmarkEnd w:id="9737"/>
    </w:p>
    <w:p>
      <w:pPr>
        <w:pStyle w:val="BookText"/>
      </w:pPr>
      <w:r>
        <w:rPr>
          <w:rFonts w:ascii="IRNazanin" w:hAnsi="IRNazanin" w:eastAsia="IRNazanin" w:cs="IRNazanin"/>
          <w:lang w:bidi="fa-IR"/>
          <w:color w:val="111111"/>
          <w:sz w:val="28"/>
          <w:szCs w:val="28"/>
          <w:rtl/>
        </w:rPr>
        <w:t xml:space="preserve">من كان له من نفسه يقظة كان عليه من اللّه حفظة : هر كه از پيش خودش بيدار كننده داشته باشد (و خودش خودش را پند و اندرز دهد) از جانب خدا نگهبانى برايش هست (كه نميگذارد وارد گناه شود).</w:t>
      </w:r>
    </w:p>
    <w:p>
      <w:pPr>
        <w:pStyle w:val="Heading3"/>
      </w:pPr>
      <w:bookmarkStart w:id="9738" w:name="_Toc8853"/>
      <w:r>
        <w:t>1086</w:t>
      </w:r>
      <w:bookmarkEnd w:id="9738"/>
    </w:p>
    <w:p>
      <w:pPr>
        <w:pStyle w:val="BookText"/>
      </w:pPr>
      <w:r>
        <w:rPr>
          <w:rFonts w:ascii="IRNazanin" w:hAnsi="IRNazanin" w:eastAsia="IRNazanin" w:cs="IRNazanin"/>
          <w:lang w:bidi="fa-IR"/>
          <w:color w:val="111111"/>
          <w:sz w:val="28"/>
          <w:szCs w:val="28"/>
          <w:rtl/>
        </w:rPr>
        <w:t xml:space="preserve">من بذل جهد عنايته فابذل له جهد شكرك : هر كه در توجّه و عنايت كردن با تو كوشش را در كار كند تو هم منتها درجه سپاسگذاريت را دربارۀ وى بكار بر.</w:t>
      </w:r>
    </w:p>
    <w:p>
      <w:pPr>
        <w:pStyle w:val="Heading3"/>
      </w:pPr>
      <w:bookmarkStart w:id="9739" w:name="_Toc8854"/>
      <w:r>
        <w:t>1087</w:t>
      </w:r>
      <w:bookmarkEnd w:id="9739"/>
    </w:p>
    <w:p>
      <w:pPr>
        <w:pStyle w:val="BookText"/>
      </w:pPr>
      <w:r>
        <w:rPr>
          <w:rFonts w:ascii="IRNazanin" w:hAnsi="IRNazanin" w:eastAsia="IRNazanin" w:cs="IRNazanin"/>
          <w:lang w:bidi="fa-IR"/>
          <w:color w:val="111111"/>
          <w:sz w:val="28"/>
          <w:szCs w:val="28"/>
          <w:rtl/>
        </w:rPr>
        <w:t xml:space="preserve">من عدل عن واضح المسالك سلك سبل المهالك : هر كه از راه روشن و آشكارتر سر باز زند راههاى هلاكت را بپيمايد.</w:t>
      </w:r>
    </w:p>
    <w:p>
      <w:pPr>
        <w:pStyle w:val="Heading3"/>
      </w:pPr>
      <w:bookmarkStart w:id="9740" w:name="_Toc8855"/>
      <w:r>
        <w:t>1088</w:t>
      </w:r>
      <w:bookmarkEnd w:id="9740"/>
    </w:p>
    <w:p>
      <w:pPr>
        <w:pStyle w:val="BookText"/>
      </w:pPr>
      <w:r>
        <w:rPr>
          <w:rFonts w:ascii="IRNazanin" w:hAnsi="IRNazanin" w:eastAsia="IRNazanin" w:cs="IRNazanin"/>
          <w:lang w:bidi="fa-IR"/>
          <w:color w:val="111111"/>
          <w:sz w:val="28"/>
          <w:szCs w:val="28"/>
          <w:rtl/>
        </w:rPr>
        <w:t xml:space="preserve">من أحدّ سنان الغضب للّه سبحانه قوى على أشدّ الباطل : هر كه نيزۀ خشم خود را براى خاطر خداوند سبحان تيز كند و صيقل دهد بر باطل با همه سختى بچربد و قوى گردد.</w:t>
      </w:r>
    </w:p>
    <w:p>
      <w:pPr>
        <w:pStyle w:val="Heading3"/>
      </w:pPr>
      <w:bookmarkStart w:id="9741" w:name="_Toc8856"/>
      <w:r>
        <w:t>1089</w:t>
      </w:r>
      <w:bookmarkEnd w:id="9741"/>
    </w:p>
    <w:p>
      <w:pPr>
        <w:pStyle w:val="BookText"/>
      </w:pPr>
      <w:r>
        <w:rPr>
          <w:rFonts w:ascii="IRNazanin" w:hAnsi="IRNazanin" w:eastAsia="IRNazanin" w:cs="IRNazanin"/>
          <w:lang w:bidi="fa-IR"/>
          <w:color w:val="111111"/>
          <w:sz w:val="28"/>
          <w:szCs w:val="28"/>
          <w:rtl/>
        </w:rPr>
        <w:t xml:space="preserve">من غرى بالشّهوات أباح لنفسه الغوائل هر كه فريب شهوت را بخورد گرفتاريها را بر خودش مباح ساخته است.</w:t>
      </w:r>
    </w:p>
    <w:p>
      <w:pPr>
        <w:pStyle w:val="Heading3"/>
      </w:pPr>
      <w:bookmarkStart w:id="9742" w:name="_Toc8857"/>
      <w:r>
        <w:t>1090</w:t>
      </w:r>
      <w:bookmarkEnd w:id="9742"/>
    </w:p>
    <w:p>
      <w:pPr>
        <w:pStyle w:val="BookText"/>
      </w:pPr>
      <w:r>
        <w:rPr>
          <w:rFonts w:ascii="IRNazanin" w:hAnsi="IRNazanin" w:eastAsia="IRNazanin" w:cs="IRNazanin"/>
          <w:lang w:bidi="fa-IR"/>
          <w:color w:val="111111"/>
          <w:sz w:val="28"/>
          <w:szCs w:val="28"/>
          <w:rtl/>
        </w:rPr>
        <w:t xml:space="preserve">من كثرت نعم اللّه عليه كثرت حوائج النّاس إليه فإن قام فيها بما أوجب اللّه سبحانه فقد عرّضها للدّوام و إن منع ما أوجب اللّه سبحانه فيها فقد عرّضها للزّوال هر كه نعمتهاى خداوند بر وى بسيار گردد نيازمندى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85" w:name="pg9220_79120"/>
    <w:bookmarkEnd w:id="685"/>
    <w:p>
      <w:pPr>
        <w:pStyle w:val="BookText"/>
      </w:pPr>
      <w:r>
        <w:rPr>
          <w:rFonts w:ascii="IRNazanin" w:hAnsi="IRNazanin" w:eastAsia="IRNazanin" w:cs="IRNazanin"/>
          <w:lang w:bidi="fa-IR"/>
          <w:color w:val="111111"/>
          <w:sz w:val="28"/>
          <w:szCs w:val="28"/>
          <w:rtl/>
        </w:rPr>
        <w:t xml:space="preserve">مردم بر وى بسيار گردد آنگاه اگر باداء آنچه كه خداوند سبحان بر وى واجب گردانيده است برخاست آن نعمتها را بدوام و پايدارى عرضه داشته است و اگر باداء آنچه كه خداوند بر وى واجب گردانيده است بر نخاست آن نعمتها را بر نابودى عرضه داشته (و خداوند بزودى آنها را از وى باز خواهد گرفت و بكسيكه حقّش را بگذارد و خواهد داد).</w:t>
      </w:r>
    </w:p>
    <w:p>
      <w:pPr>
        <w:pStyle w:val="Heading3"/>
      </w:pPr>
      <w:bookmarkStart w:id="9743" w:name="_Toc8858"/>
      <w:r>
        <w:t>1091</w:t>
      </w:r>
      <w:bookmarkEnd w:id="9743"/>
    </w:p>
    <w:p>
      <w:pPr>
        <w:pStyle w:val="BookText"/>
      </w:pPr>
      <w:r>
        <w:rPr>
          <w:rFonts w:ascii="IRNazanin" w:hAnsi="IRNazanin" w:eastAsia="IRNazanin" w:cs="IRNazanin"/>
          <w:lang w:bidi="fa-IR"/>
          <w:color w:val="111111"/>
          <w:sz w:val="28"/>
          <w:szCs w:val="28"/>
          <w:rtl/>
        </w:rPr>
        <w:t xml:space="preserve">من انتجعك مؤمّلا فقد أسلفك حسن الظّنّ بك فلا تخيّب ظنّه : هر كه از تو بدين اميد باشد كهب وى سودى رسانى البتّه خوش گمانى دربارۀ تو را بخاطر گذرانده است و تو نبايد گمان نيكش را بخسران و زيان مبدّل سازى.</w:t>
      </w:r>
    </w:p>
    <w:p>
      <w:pPr>
        <w:pStyle w:val="Heading3"/>
      </w:pPr>
      <w:bookmarkStart w:id="9744" w:name="_Toc8859"/>
      <w:r>
        <w:t>1092</w:t>
      </w:r>
      <w:bookmarkEnd w:id="9744"/>
    </w:p>
    <w:p>
      <w:pPr>
        <w:pStyle w:val="BookText"/>
      </w:pPr>
      <w:r>
        <w:rPr>
          <w:rFonts w:ascii="IRNazanin" w:hAnsi="IRNazanin" w:eastAsia="IRNazanin" w:cs="IRNazanin"/>
          <w:lang w:bidi="fa-IR"/>
          <w:color w:val="111111"/>
          <w:sz w:val="28"/>
          <w:szCs w:val="28"/>
          <w:rtl/>
        </w:rPr>
        <w:t xml:space="preserve">من أبصر زلّته صغرت عنده زلّة غيره هر كه لغزش خودش را بينا باشد لغزش ديگرى نزدش كوچك خواهد بود.</w:t>
      </w:r>
    </w:p>
    <w:p>
      <w:pPr>
        <w:pStyle w:val="Heading3"/>
      </w:pPr>
      <w:bookmarkStart w:id="9745" w:name="_Toc8860"/>
      <w:r>
        <w:t>1093</w:t>
      </w:r>
      <w:bookmarkEnd w:id="9745"/>
    </w:p>
    <w:p>
      <w:pPr>
        <w:pStyle w:val="BookText"/>
      </w:pPr>
      <w:r>
        <w:rPr>
          <w:rFonts w:ascii="IRNazanin" w:hAnsi="IRNazanin" w:eastAsia="IRNazanin" w:cs="IRNazanin"/>
          <w:lang w:bidi="fa-IR"/>
          <w:color w:val="111111"/>
          <w:sz w:val="28"/>
          <w:szCs w:val="28"/>
          <w:rtl/>
        </w:rPr>
        <w:t xml:space="preserve">من لم يعرف الخير من الشّرّ فهو من البهائم هر كه خوبى را از بدى باز نشناسد پس او از چار پايان است (و متأسّفانه اكثريّت قريب باتّفاق مردم نه تنها خوبى را از بدى باز نمى شناسند بلكه خود را مثل اينكه موظّف ميدانند در برابر خوبى بهر كارى كه از آن بدتر نيست اقدام نمايند و شخص را از پاى در افكنند).</w:t>
      </w:r>
    </w:p>
    <w:p>
      <w:pPr>
        <w:pStyle w:val="Heading3"/>
      </w:pPr>
      <w:bookmarkStart w:id="9746" w:name="_Toc8861"/>
      <w:r>
        <w:t>1094</w:t>
      </w:r>
      <w:bookmarkEnd w:id="9746"/>
    </w:p>
    <w:p>
      <w:pPr>
        <w:pStyle w:val="BookText"/>
      </w:pPr>
      <w:r>
        <w:rPr>
          <w:rFonts w:ascii="IRNazanin" w:hAnsi="IRNazanin" w:eastAsia="IRNazanin" w:cs="IRNazanin"/>
          <w:lang w:bidi="fa-IR"/>
          <w:color w:val="111111"/>
          <w:sz w:val="28"/>
          <w:szCs w:val="28"/>
          <w:rtl/>
        </w:rPr>
        <w:t xml:space="preserve">من ضعف عن شرّه فهو عن شرّ غيره أضعف هر كه بدى را از خود باز گرفتن نتواند پس او از باز گرداندن بدى ديگرى ناتوان تر است.</w:t>
      </w:r>
    </w:p>
    <w:p>
      <w:pPr>
        <w:pStyle w:val="Heading3"/>
      </w:pPr>
      <w:bookmarkStart w:id="9747" w:name="_Toc8862"/>
      <w:r>
        <w:t>1095</w:t>
      </w:r>
      <w:bookmarkEnd w:id="9747"/>
    </w:p>
    <w:p>
      <w:pPr>
        <w:pStyle w:val="BookText"/>
      </w:pPr>
      <w:r>
        <w:rPr>
          <w:rFonts w:ascii="IRNazanin" w:hAnsi="IRNazanin" w:eastAsia="IRNazanin" w:cs="IRNazanin"/>
          <w:lang w:bidi="fa-IR"/>
          <w:color w:val="111111"/>
          <w:sz w:val="28"/>
          <w:szCs w:val="28"/>
          <w:rtl/>
        </w:rPr>
        <w:t xml:space="preserve">من غلب عليه غضبه و شهوته فهو فى حيّز البهائم : هر كه خشم و شهوتش بر وى چيره گردد (و او را از راه حق بدر برد) پس او در شمار زمرۀ چارپايان است.</w:t>
      </w:r>
    </w:p>
    <w:p>
      <w:pPr>
        <w:pStyle w:val="Heading3"/>
      </w:pPr>
      <w:bookmarkStart w:id="9748" w:name="_Toc8863"/>
      <w:r>
        <w:t>1096</w:t>
      </w:r>
      <w:bookmarkEnd w:id="9748"/>
    </w:p>
    <w:p>
      <w:pPr>
        <w:pStyle w:val="BookText"/>
      </w:pPr>
      <w:r>
        <w:rPr>
          <w:rFonts w:ascii="IRNazanin" w:hAnsi="IRNazanin" w:eastAsia="IRNazanin" w:cs="IRNazanin"/>
          <w:lang w:bidi="fa-IR"/>
          <w:color w:val="111111"/>
          <w:sz w:val="28"/>
          <w:szCs w:val="28"/>
          <w:rtl/>
        </w:rPr>
        <w:t xml:space="preserve">من عرف نفسه كان لغيره أعرف : هر كه خود را بشناسد البتّه ديگرى را بهتر مى شناسد</w:t>
      </w:r>
    </w:p>
    <w:p>
      <w:pPr>
        <w:pStyle w:val="Heading3"/>
      </w:pPr>
      <w:bookmarkStart w:id="9749" w:name="_Toc8864"/>
      <w:r>
        <w:t>1097</w:t>
      </w:r>
      <w:bookmarkEnd w:id="9749"/>
    </w:p>
    <w:p>
      <w:pPr>
        <w:pStyle w:val="BookText"/>
      </w:pPr>
      <w:r>
        <w:rPr>
          <w:rFonts w:ascii="Amiri" w:hAnsi="Amiri" w:eastAsia="Amiri" w:cs="Amiri"/>
          <w:lang w:bidi="ar-SA"/>
          <w:color w:val="111111"/>
          <w:sz w:val="28"/>
          <w:szCs w:val="28"/>
          <w:rtl/>
        </w:rPr>
        <w:t xml:space="preserve">من لا إخوان له لا أهل له : هر كه برادرانى نداشته باشد بى كس و كار است.</w:t>
      </w:r>
    </w:p>
    <w:p>
      <w:pPr>
        <w:pStyle w:val="Heading3"/>
      </w:pPr>
      <w:bookmarkStart w:id="9750" w:name="_Toc8865"/>
      <w:r>
        <w:t>1098</w:t>
      </w:r>
      <w:bookmarkEnd w:id="9750"/>
    </w:p>
    <w:p>
      <w:pPr>
        <w:pStyle w:val="BookText"/>
      </w:pPr>
      <w:r>
        <w:rPr>
          <w:rFonts w:ascii="IRNazanin" w:hAnsi="IRNazanin" w:eastAsia="IRNazanin" w:cs="IRNazanin"/>
          <w:lang w:bidi="fa-IR"/>
          <w:color w:val="111111"/>
          <w:sz w:val="28"/>
          <w:szCs w:val="28"/>
          <w:rtl/>
        </w:rPr>
        <w:t xml:space="preserve">من لا صديق له لا ذخر له : هر كه داراى دوستى نباشد پناهى ندارد.</w:t>
      </w:r>
    </w:p>
    <w:p>
      <w:pPr>
        <w:pStyle w:val="Heading3"/>
      </w:pPr>
      <w:bookmarkStart w:id="9751" w:name="_Toc8866"/>
      <w:r>
        <w:t>1099</w:t>
      </w:r>
      <w:bookmarkEnd w:id="9751"/>
    </w:p>
    <w:p>
      <w:pPr>
        <w:pStyle w:val="BookText"/>
      </w:pPr>
      <w:r>
        <w:rPr>
          <w:rFonts w:ascii="IRNazanin" w:hAnsi="IRNazanin" w:eastAsia="IRNazanin" w:cs="IRNazanin"/>
          <w:lang w:bidi="fa-IR"/>
          <w:color w:val="111111"/>
          <w:sz w:val="28"/>
          <w:szCs w:val="28"/>
          <w:rtl/>
        </w:rPr>
        <w:t xml:space="preserve">من لا دين له لا نجاة له : هر كه بيدين باشد (از آتش دوزخ) رستگارى ندارد.</w:t>
      </w:r>
    </w:p>
    <w:p>
      <w:pPr>
        <w:pStyle w:val="Heading3"/>
      </w:pPr>
      <w:bookmarkStart w:id="9752" w:name="_Toc8867"/>
      <w:r>
        <w:t>1100</w:t>
      </w:r>
      <w:bookmarkEnd w:id="9752"/>
    </w:p>
    <w:p>
      <w:pPr>
        <w:pStyle w:val="BookText"/>
      </w:pPr>
      <w:r>
        <w:rPr>
          <w:rFonts w:ascii="Amiri" w:hAnsi="Amiri" w:eastAsia="Amiri" w:cs="Amiri"/>
          <w:lang w:bidi="ar-SA"/>
          <w:color w:val="111111"/>
          <w:sz w:val="28"/>
          <w:szCs w:val="28"/>
          <w:rtl/>
        </w:rPr>
        <w:t xml:space="preserve">من لا إيمان له لا أمانة له : مرد بى ايمان امانت ندارد.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86" w:name="pg9220_79122"/>
    <w:bookmarkEnd w:id="686"/>
    <w:p>
      <w:pPr>
        <w:pStyle w:val="Heading3"/>
      </w:pPr>
      <w:bookmarkStart w:id="9753" w:name="_Toc8868"/>
      <w:r>
        <w:t>1101</w:t>
      </w:r>
      <w:bookmarkEnd w:id="9753"/>
    </w:p>
    <w:p>
      <w:pPr>
        <w:pStyle w:val="BookText"/>
      </w:pPr>
      <w:r>
        <w:rPr>
          <w:rFonts w:ascii="IRNazanin" w:hAnsi="IRNazanin" w:eastAsia="IRNazanin" w:cs="IRNazanin"/>
          <w:lang w:bidi="fa-IR"/>
          <w:color w:val="111111"/>
          <w:sz w:val="28"/>
          <w:szCs w:val="28"/>
          <w:rtl/>
        </w:rPr>
        <w:t xml:space="preserve">من وثق بانّ ما قدّر له لن يفوته استراح قلبه : هر كه اعتماد داشته باشد باينكه هر چه برايش مقدّر شده است از وى فوت نميشود دلش آسوده ميگردد (و كمتر حرص ميزند).</w:t>
      </w:r>
    </w:p>
    <w:p>
      <w:pPr>
        <w:pStyle w:val="Heading3"/>
      </w:pPr>
      <w:bookmarkStart w:id="9754" w:name="_Toc8869"/>
      <w:r>
        <w:t>1102</w:t>
      </w:r>
      <w:bookmarkEnd w:id="9754"/>
    </w:p>
    <w:p>
      <w:pPr>
        <w:pStyle w:val="BookText"/>
      </w:pPr>
      <w:r>
        <w:rPr>
          <w:rFonts w:ascii="IRNazanin" w:hAnsi="IRNazanin" w:eastAsia="IRNazanin" w:cs="IRNazanin"/>
          <w:lang w:bidi="fa-IR"/>
          <w:color w:val="111111"/>
          <w:sz w:val="28"/>
          <w:szCs w:val="28"/>
          <w:rtl/>
        </w:rPr>
        <w:t xml:space="preserve">من أصرّ على ذنبه اجترى على سخط ربّه : هر كه بر گنهكاريش اصرار ورزد بر انگيزش.</w:t>
      </w:r>
    </w:p>
    <w:p>
      <w:pPr>
        <w:pStyle w:val="BookText"/>
      </w:pPr>
      <w:r>
        <w:rPr>
          <w:rFonts w:ascii="IRNazanin" w:hAnsi="IRNazanin" w:eastAsia="IRNazanin" w:cs="IRNazanin"/>
          <w:lang w:bidi="fa-IR"/>
          <w:color w:val="111111"/>
          <w:sz w:val="28"/>
          <w:szCs w:val="28"/>
          <w:rtl/>
        </w:rPr>
        <w:t xml:space="preserve">خشم بر پروردگارش دليرى كرده است.</w:t>
      </w:r>
    </w:p>
    <w:p>
      <w:pPr>
        <w:pStyle w:val="Heading3"/>
      </w:pPr>
      <w:bookmarkStart w:id="9755" w:name="_Toc8870"/>
      <w:r>
        <w:t>1103</w:t>
      </w:r>
      <w:bookmarkEnd w:id="9755"/>
    </w:p>
    <w:p>
      <w:pPr>
        <w:pStyle w:val="BookText"/>
      </w:pPr>
      <w:r>
        <w:rPr>
          <w:rFonts w:ascii="IRNazanin" w:hAnsi="IRNazanin" w:eastAsia="IRNazanin" w:cs="IRNazanin"/>
          <w:lang w:bidi="fa-IR"/>
          <w:color w:val="111111"/>
          <w:sz w:val="28"/>
          <w:szCs w:val="28"/>
          <w:rtl/>
        </w:rPr>
        <w:t xml:space="preserve">من اشتغل بغير ضرورته فوّته ذلك منفعته : هر كه بكارى كه لازمش نيست مشغول گردد سود آن كار از دستش برود.</w:t>
      </w:r>
    </w:p>
    <w:p>
      <w:pPr>
        <w:pStyle w:val="Heading3"/>
      </w:pPr>
      <w:bookmarkStart w:id="9756" w:name="_Toc8871"/>
      <w:r>
        <w:t>1104</w:t>
      </w:r>
      <w:bookmarkEnd w:id="9756"/>
    </w:p>
    <w:p>
      <w:pPr>
        <w:pStyle w:val="BookText"/>
      </w:pPr>
      <w:r>
        <w:rPr>
          <w:rFonts w:ascii="IRNazanin" w:hAnsi="IRNazanin" w:eastAsia="IRNazanin" w:cs="IRNazanin"/>
          <w:lang w:bidi="fa-IR"/>
          <w:color w:val="111111"/>
          <w:sz w:val="28"/>
          <w:szCs w:val="28"/>
          <w:rtl/>
        </w:rPr>
        <w:t xml:space="preserve">من أكثر من ذكر الموت قلّت فى الدّنيا رغبته : هر كه بسيار بياد مرگ باشد رغبتش بدنيا كم ميگردد.</w:t>
      </w:r>
    </w:p>
    <w:p>
      <w:pPr>
        <w:pStyle w:val="Heading3"/>
      </w:pPr>
      <w:bookmarkStart w:id="9757" w:name="_Toc8872"/>
      <w:r>
        <w:t>1105</w:t>
      </w:r>
      <w:bookmarkEnd w:id="9757"/>
    </w:p>
    <w:p>
      <w:pPr>
        <w:pStyle w:val="BookText"/>
      </w:pPr>
      <w:r>
        <w:rPr>
          <w:rFonts w:ascii="IRNazanin" w:hAnsi="IRNazanin" w:eastAsia="IRNazanin" w:cs="IRNazanin"/>
          <w:lang w:bidi="fa-IR"/>
          <w:color w:val="111111"/>
          <w:sz w:val="28"/>
          <w:szCs w:val="28"/>
          <w:rtl/>
        </w:rPr>
        <w:t xml:space="preserve">من حفر لأخيه بئرا أوقعه اللّه فيه هر كه براى برادرش چاهى بكند خدا خودش را در آن چاه ميافكند.</w:t>
      </w:r>
    </w:p>
    <w:p>
      <w:pPr>
        <w:pStyle w:val="Heading3"/>
      </w:pPr>
      <w:bookmarkStart w:id="9758" w:name="_Toc8873"/>
      <w:r>
        <w:t>1106</w:t>
      </w:r>
      <w:bookmarkEnd w:id="9758"/>
    </w:p>
    <w:p>
      <w:pPr>
        <w:pStyle w:val="BookText"/>
      </w:pPr>
      <w:r>
        <w:rPr>
          <w:rFonts w:ascii="Amiri" w:hAnsi="Amiri" w:eastAsia="Amiri" w:cs="Amiri"/>
          <w:lang w:bidi="ar-SA"/>
          <w:color w:val="111111"/>
          <w:sz w:val="28"/>
          <w:szCs w:val="28"/>
          <w:rtl/>
        </w:rPr>
        <w:t xml:space="preserve">من ساء تدبيره كان هلاكه فى تدبيره هر كه تدبيرش بد باشد هلاكتش در همان است.</w:t>
      </w:r>
    </w:p>
    <w:p>
      <w:pPr>
        <w:pStyle w:val="Heading3"/>
      </w:pPr>
      <w:bookmarkStart w:id="9759" w:name="_Toc8874"/>
      <w:r>
        <w:t>1107</w:t>
      </w:r>
      <w:bookmarkEnd w:id="9759"/>
    </w:p>
    <w:p>
      <w:pPr>
        <w:pStyle w:val="BookText"/>
      </w:pPr>
      <w:r>
        <w:rPr>
          <w:rFonts w:ascii="IRNazanin" w:hAnsi="IRNazanin" w:eastAsia="IRNazanin" w:cs="IRNazanin"/>
          <w:lang w:bidi="fa-IR"/>
          <w:color w:val="111111"/>
          <w:sz w:val="28"/>
          <w:szCs w:val="28"/>
          <w:rtl/>
        </w:rPr>
        <w:t xml:space="preserve">من أكثر من ذكر الآخرة قلّت معصيته هر كه بسيار بياد آخرت باشد گناهش كم است</w:t>
      </w:r>
    </w:p>
    <w:p>
      <w:pPr>
        <w:pStyle w:val="Heading3"/>
      </w:pPr>
      <w:bookmarkStart w:id="9760" w:name="_Toc8875"/>
      <w:r>
        <w:t>1108</w:t>
      </w:r>
      <w:bookmarkEnd w:id="9760"/>
    </w:p>
    <w:p>
      <w:pPr>
        <w:pStyle w:val="BookText"/>
      </w:pPr>
      <w:r>
        <w:rPr>
          <w:rFonts w:ascii="Amiri" w:hAnsi="Amiri" w:eastAsia="Amiri" w:cs="Amiri"/>
          <w:lang w:bidi="ar-SA"/>
          <w:color w:val="111111"/>
          <w:sz w:val="28"/>
          <w:szCs w:val="28"/>
          <w:rtl/>
        </w:rPr>
        <w:t xml:space="preserve">من ملك شهوته كملت مروّته و حسنت عاقبته : هر كه شهوتش را مالك شود (و نفس امّاره را به بند فرمان در كشد) مردى است بتمام معنى مرد و خوش عاقبت.</w:t>
      </w:r>
    </w:p>
    <w:p>
      <w:pPr>
        <w:pStyle w:val="Heading3"/>
      </w:pPr>
      <w:bookmarkStart w:id="9761" w:name="_Toc8876"/>
      <w:r>
        <w:t>1109</w:t>
      </w:r>
      <w:bookmarkEnd w:id="9761"/>
    </w:p>
    <w:p>
      <w:pPr>
        <w:pStyle w:val="BookText"/>
      </w:pPr>
      <w:r>
        <w:rPr>
          <w:rFonts w:ascii="IRNazanin" w:hAnsi="IRNazanin" w:eastAsia="IRNazanin" w:cs="IRNazanin"/>
          <w:lang w:bidi="fa-IR"/>
          <w:color w:val="111111"/>
          <w:sz w:val="28"/>
          <w:szCs w:val="28"/>
          <w:rtl/>
        </w:rPr>
        <w:t xml:space="preserve">من كرمت عليه نفسه هانت عليه شهوته : هر كه نفس خويش را عزيز و گرامى دارد شهوت و آرزو پيشش خوار است.</w:t>
      </w:r>
    </w:p>
    <w:p>
      <w:pPr>
        <w:pStyle w:val="Heading3"/>
      </w:pPr>
      <w:bookmarkStart w:id="9762" w:name="_Toc8877"/>
      <w:r>
        <w:t>1110</w:t>
      </w:r>
      <w:bookmarkEnd w:id="9762"/>
    </w:p>
    <w:p>
      <w:pPr>
        <w:pStyle w:val="BookText"/>
      </w:pPr>
      <w:r>
        <w:rPr>
          <w:rFonts w:ascii="IRNazanin" w:hAnsi="IRNazanin" w:eastAsia="IRNazanin" w:cs="IRNazanin"/>
          <w:lang w:bidi="fa-IR"/>
          <w:color w:val="111111"/>
          <w:sz w:val="28"/>
          <w:szCs w:val="28"/>
          <w:rtl/>
        </w:rPr>
        <w:t xml:space="preserve">من ناقش الإخوان قلّ صديقه : هر كه در كار برادران خرده گيرى كند دوستش كم گردد (و ياران پا از درش بكشند).</w:t>
      </w:r>
    </w:p>
    <w:p>
      <w:pPr>
        <w:pStyle w:val="Heading3"/>
      </w:pPr>
      <w:bookmarkStart w:id="9763" w:name="_Toc8878"/>
      <w:r>
        <w:t>1111</w:t>
      </w:r>
      <w:bookmarkEnd w:id="9763"/>
    </w:p>
    <w:p>
      <w:pPr>
        <w:pStyle w:val="BookText"/>
      </w:pPr>
      <w:r>
        <w:rPr>
          <w:rFonts w:ascii="IRNazanin" w:hAnsi="IRNazanin" w:eastAsia="IRNazanin" w:cs="IRNazanin"/>
          <w:lang w:bidi="fa-IR"/>
          <w:color w:val="111111"/>
          <w:sz w:val="28"/>
          <w:szCs w:val="28"/>
          <w:rtl/>
        </w:rPr>
        <w:t xml:space="preserve">من ساء خلقه قلاه صاحبه و رفيقه هر كه خويش زشت باشد دوست و يارش دشمنش گردد</w:t>
      </w:r>
    </w:p>
    <w:p>
      <w:pPr>
        <w:pStyle w:val="Heading3"/>
      </w:pPr>
      <w:bookmarkStart w:id="9764" w:name="_Toc8879"/>
      <w:r>
        <w:t>1112</w:t>
      </w:r>
      <w:bookmarkEnd w:id="9764"/>
    </w:p>
    <w:p>
      <w:pPr>
        <w:pStyle w:val="BookText"/>
      </w:pPr>
      <w:r>
        <w:rPr>
          <w:rFonts w:ascii="IRNazanin" w:hAnsi="IRNazanin" w:eastAsia="IRNazanin" w:cs="IRNazanin"/>
          <w:lang w:bidi="fa-IR"/>
          <w:color w:val="111111"/>
          <w:sz w:val="28"/>
          <w:szCs w:val="28"/>
          <w:rtl/>
        </w:rPr>
        <w:t xml:space="preserve">من زلّ عن الطّريق وقع فى حيرة المضيق هر كه از راه بلغزد (و از طريق حق بباطل مايل گردد) در سرگردانى و تنگى و فشار واقع گردد.</w:t>
      </w:r>
    </w:p>
    <w:p>
      <w:pPr>
        <w:pStyle w:val="Heading3"/>
      </w:pPr>
      <w:bookmarkStart w:id="9765" w:name="_Toc8880"/>
      <w:r>
        <w:t>1113</w:t>
      </w:r>
      <w:bookmarkEnd w:id="9765"/>
    </w:p>
    <w:p>
      <w:pPr>
        <w:pStyle w:val="BookText"/>
      </w:pPr>
      <w:r>
        <w:rPr>
          <w:rFonts w:ascii="IRNazanin" w:hAnsi="IRNazanin" w:eastAsia="IRNazanin" w:cs="IRNazanin"/>
          <w:lang w:bidi="fa-IR"/>
          <w:color w:val="111111"/>
          <w:sz w:val="28"/>
          <w:szCs w:val="28"/>
          <w:rtl/>
        </w:rPr>
        <w:t xml:space="preserve">من دعاك إلى الدّار الباقية و أعانك على العمل لها فهو الصّديق الشّفيق : هر كه تو را بسوى سراى پايدار آخرت بخواند و بكار كردن براى آخرت ياريت كند پس او دوست مهربان تو است (دوستيش را از دست مده).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87" w:name="pg9220_79124"/>
    <w:bookmarkEnd w:id="687"/>
    <w:p>
      <w:pPr>
        <w:pStyle w:val="Heading3"/>
      </w:pPr>
      <w:bookmarkStart w:id="9766" w:name="_Toc8881"/>
      <w:r>
        <w:t>1114</w:t>
      </w:r>
      <w:bookmarkEnd w:id="9766"/>
    </w:p>
    <w:p>
      <w:pPr>
        <w:pStyle w:val="BookText"/>
      </w:pPr>
      <w:r>
        <w:rPr>
          <w:rFonts w:ascii="IRNazanin" w:hAnsi="IRNazanin" w:eastAsia="IRNazanin" w:cs="IRNazanin"/>
          <w:lang w:bidi="fa-IR"/>
          <w:color w:val="111111"/>
          <w:sz w:val="28"/>
          <w:szCs w:val="28"/>
          <w:rtl/>
        </w:rPr>
        <w:t xml:space="preserve">من منع المال من يحمده ورّثه من لا يحمده : هر كه مال را بكسيكه سپاسش ميگذارد ندهد براى كسيكه سپاسش نميگذارد خواهد گذارد</w:t>
      </w:r>
    </w:p>
    <w:p>
      <w:pPr>
        <w:pStyle w:val="Heading3"/>
      </w:pPr>
      <w:bookmarkStart w:id="9767" w:name="_Toc8882"/>
      <w:r>
        <w:t>1115</w:t>
      </w:r>
      <w:bookmarkEnd w:id="9767"/>
    </w:p>
    <w:p>
      <w:pPr>
        <w:pStyle w:val="BookText"/>
      </w:pPr>
      <w:r>
        <w:rPr>
          <w:rFonts w:ascii="IRNazanin" w:hAnsi="IRNazanin" w:eastAsia="IRNazanin" w:cs="IRNazanin"/>
          <w:lang w:bidi="fa-IR"/>
          <w:color w:val="111111"/>
          <w:sz w:val="28"/>
          <w:szCs w:val="28"/>
          <w:rtl/>
        </w:rPr>
        <w:t xml:space="preserve">من قضى حقّ من لا يقضى حقّه فقد عبّده : هر كه حق گذارى كند كسى را كه حقّ وى را نميگذارد البتّه آن شخص بى حقوق را بندۀ خويش ميسازد.</w:t>
      </w:r>
    </w:p>
    <w:p>
      <w:pPr>
        <w:pStyle w:val="Heading3"/>
      </w:pPr>
      <w:bookmarkStart w:id="9768" w:name="_Toc8883"/>
      <w:r>
        <w:t>1116</w:t>
      </w:r>
      <w:bookmarkEnd w:id="9768"/>
    </w:p>
    <w:p>
      <w:pPr>
        <w:pStyle w:val="BookText"/>
      </w:pPr>
      <w:r>
        <w:rPr>
          <w:rFonts w:ascii="Amiri" w:hAnsi="Amiri" w:eastAsia="Amiri" w:cs="Amiri"/>
          <w:lang w:bidi="ar-SA"/>
          <w:color w:val="111111"/>
          <w:sz w:val="28"/>
          <w:szCs w:val="28"/>
          <w:rtl/>
        </w:rPr>
        <w:t xml:space="preserve">من احتاج إليك كانت طاعته بقدر حاجته إليك : هر كه نيازمند تو باشد طاعت او باندازۀ نيازمنديش بتو است.</w:t>
      </w:r>
    </w:p>
    <w:p>
      <w:pPr>
        <w:pStyle w:val="Heading3"/>
      </w:pPr>
      <w:bookmarkStart w:id="9769" w:name="_Toc8884"/>
      <w:r>
        <w:t>1117</w:t>
      </w:r>
      <w:bookmarkEnd w:id="9769"/>
    </w:p>
    <w:p>
      <w:pPr>
        <w:pStyle w:val="BookText"/>
      </w:pPr>
      <w:r>
        <w:rPr>
          <w:rFonts w:ascii="Amiri" w:hAnsi="Amiri" w:eastAsia="Amiri" w:cs="Amiri"/>
          <w:lang w:bidi="ar-SA"/>
          <w:color w:val="111111"/>
          <w:sz w:val="28"/>
          <w:szCs w:val="28"/>
          <w:rtl/>
        </w:rPr>
        <w:t xml:space="preserve">من أخافك لكى يؤمنك خير لك ممّن يؤمنك لكى يخيفك : هر كه تو را (از آخرت و عذاب جهنّم) بترساند تا اينكه تو را ايمن دارد بهتر از كسى است كه تو را ايمن دارد تا اينكه بترساندت</w:t>
      </w:r>
    </w:p>
    <w:p>
      <w:pPr>
        <w:pStyle w:val="Heading3"/>
      </w:pPr>
      <w:bookmarkStart w:id="9770" w:name="_Toc8885"/>
      <w:r>
        <w:t>1118</w:t>
      </w:r>
      <w:bookmarkEnd w:id="9770"/>
    </w:p>
    <w:p>
      <w:pPr>
        <w:pStyle w:val="BookText"/>
      </w:pPr>
      <w:r>
        <w:rPr>
          <w:rFonts w:ascii="IRNazanin" w:hAnsi="IRNazanin" w:eastAsia="IRNazanin" w:cs="IRNazanin"/>
          <w:lang w:bidi="fa-IR"/>
          <w:color w:val="111111"/>
          <w:sz w:val="28"/>
          <w:szCs w:val="28"/>
          <w:rtl/>
        </w:rPr>
        <w:t xml:space="preserve">من خلط النّعم بالشّكر حيط بالمزيد : هر كه نعمتها را بسپاسگذارى بياميزد فزونى را گرد آورد (و نعمت بيشترى دريافت دارد).</w:t>
      </w:r>
    </w:p>
    <w:p>
      <w:pPr>
        <w:pStyle w:val="Heading3"/>
      </w:pPr>
      <w:bookmarkStart w:id="9771" w:name="_Toc8886"/>
      <w:r>
        <w:t>1119</w:t>
      </w:r>
      <w:bookmarkEnd w:id="9771"/>
    </w:p>
    <w:p>
      <w:pPr>
        <w:pStyle w:val="BookText"/>
      </w:pPr>
      <w:r>
        <w:rPr>
          <w:rFonts w:ascii="IRNazanin" w:hAnsi="IRNazanin" w:eastAsia="IRNazanin" w:cs="IRNazanin"/>
          <w:lang w:bidi="fa-IR"/>
          <w:color w:val="111111"/>
          <w:sz w:val="28"/>
          <w:szCs w:val="28"/>
          <w:rtl/>
        </w:rPr>
        <w:t xml:space="preserve">من سعى بالنّميمة حاربه القريب و مقته البعيد : هر كه كارش سخن چينى و دو بدو انداختنى باشد خويشش با وى بجنگند و بيگانه دشمنش گيرد.</w:t>
      </w:r>
    </w:p>
    <w:p>
      <w:pPr>
        <w:pStyle w:val="Heading3"/>
      </w:pPr>
      <w:bookmarkStart w:id="9772" w:name="_Toc8887"/>
      <w:r>
        <w:t>1120</w:t>
      </w:r>
      <w:bookmarkEnd w:id="9772"/>
    </w:p>
    <w:p>
      <w:pPr>
        <w:pStyle w:val="BookText"/>
      </w:pPr>
      <w:r>
        <w:rPr>
          <w:rFonts w:ascii="IRNazanin" w:hAnsi="IRNazanin" w:eastAsia="IRNazanin" w:cs="IRNazanin"/>
          <w:lang w:bidi="fa-IR"/>
          <w:color w:val="111111"/>
          <w:sz w:val="28"/>
          <w:szCs w:val="28"/>
          <w:rtl/>
        </w:rPr>
        <w:t xml:space="preserve">من سامح نفسه فيما تحبّ أتعبته فيما تكره : هر كه نفسش را در چيزيكه دوست ميدارد رها سازد نفس او را در چيزيكه آنرا دوست نميدارد برنج در اندازد (و گرفتارش سازد).</w:t>
      </w:r>
    </w:p>
    <w:p>
      <w:pPr>
        <w:pStyle w:val="Heading3"/>
      </w:pPr>
      <w:bookmarkStart w:id="9773" w:name="_Toc8888"/>
      <w:r>
        <w:t>1121</w:t>
      </w:r>
      <w:bookmarkEnd w:id="9773"/>
    </w:p>
    <w:p>
      <w:pPr>
        <w:pStyle w:val="BookText"/>
      </w:pPr>
      <w:r>
        <w:rPr>
          <w:rFonts w:ascii="IRNazanin" w:hAnsi="IRNazanin" w:eastAsia="IRNazanin" w:cs="IRNazanin"/>
          <w:lang w:bidi="fa-IR"/>
          <w:color w:val="111111"/>
          <w:sz w:val="28"/>
          <w:szCs w:val="28"/>
          <w:rtl/>
        </w:rPr>
        <w:t xml:space="preserve">من ضرب يده على فخذه عند مصيبة فقد أحبط أجره : هر كه بگاه گرفتارى و مصيبت دست بر زانوى خويش بزند (و يا روى و موى را بخراشد و بكند) البتّه مزدش از بين برود.</w:t>
      </w:r>
    </w:p>
    <w:p>
      <w:pPr>
        <w:pStyle w:val="Heading3"/>
      </w:pPr>
      <w:bookmarkStart w:id="9774" w:name="_Toc8889"/>
      <w:r>
        <w:t>1122</w:t>
      </w:r>
      <w:bookmarkEnd w:id="9774"/>
    </w:p>
    <w:p>
      <w:pPr>
        <w:pStyle w:val="BookText"/>
      </w:pPr>
      <w:r>
        <w:rPr>
          <w:rFonts w:ascii="Amiri" w:hAnsi="Amiri" w:eastAsia="Amiri" w:cs="Amiri"/>
          <w:lang w:bidi="ar-SA"/>
          <w:color w:val="111111"/>
          <w:sz w:val="28"/>
          <w:szCs w:val="28"/>
          <w:rtl/>
        </w:rPr>
        <w:t xml:space="preserve">من أسهر عين فكرته بلغ كنه همّته :</w:t>
      </w:r>
    </w:p>
    <w:p>
      <w:pPr>
        <w:pStyle w:val="BookText"/>
      </w:pPr>
      <w:r>
        <w:rPr>
          <w:rFonts w:ascii="IRNazanin" w:hAnsi="IRNazanin" w:eastAsia="IRNazanin" w:cs="IRNazanin"/>
          <w:lang w:bidi="fa-IR"/>
          <w:color w:val="111111"/>
          <w:sz w:val="28"/>
          <w:szCs w:val="28"/>
          <w:rtl/>
        </w:rPr>
        <w:t xml:space="preserve">هر كه چشم فكرتش را بيدار دارد بپايان همّتش برسد.</w:t>
      </w:r>
    </w:p>
    <w:p>
      <w:pPr>
        <w:pStyle w:val="Heading3"/>
      </w:pPr>
      <w:bookmarkStart w:id="9775" w:name="_Toc8890"/>
      <w:r>
        <w:t>1123</w:t>
      </w:r>
      <w:bookmarkEnd w:id="9775"/>
    </w:p>
    <w:p>
      <w:pPr>
        <w:pStyle w:val="BookText"/>
      </w:pPr>
      <w:r>
        <w:rPr>
          <w:rFonts w:ascii="IRNazanin" w:hAnsi="IRNazanin" w:eastAsia="IRNazanin" w:cs="IRNazanin"/>
          <w:lang w:bidi="fa-IR"/>
          <w:color w:val="111111"/>
          <w:sz w:val="28"/>
          <w:szCs w:val="28"/>
          <w:rtl/>
        </w:rPr>
        <w:t xml:space="preserve">من بلغ جهد طاقته بلغ كنه إرادته هر كه آخرين درجۀ كوششش را بكار برد بآخرين درجۀ خواسته اش برسد (و چه خوش است كه اين كوشش در راه بهشت بكار افتد).</w:t>
      </w:r>
    </w:p>
    <w:p>
      <w:pPr>
        <w:pStyle w:val="Heading3"/>
      </w:pPr>
      <w:bookmarkStart w:id="9776" w:name="_Toc8891"/>
      <w:r>
        <w:t>1124</w:t>
      </w:r>
      <w:bookmarkEnd w:id="9776"/>
    </w:p>
    <w:p>
      <w:pPr>
        <w:pStyle w:val="BookText"/>
      </w:pPr>
      <w:r>
        <w:rPr>
          <w:rFonts w:ascii="IRNazanin" w:hAnsi="IRNazanin" w:eastAsia="IRNazanin" w:cs="IRNazanin"/>
          <w:lang w:bidi="fa-IR"/>
          <w:color w:val="111111"/>
          <w:sz w:val="28"/>
          <w:szCs w:val="28"/>
          <w:rtl/>
        </w:rPr>
        <w:t xml:space="preserve">من راقه زبرج الدّنيا أعقب ناظريه كمها هر كه آرايش و زيب جهان دلش را ببرد بدنبالش دو چشمش را كور سازد.</w:t>
      </w:r>
    </w:p>
    <w:p>
      <w:pPr>
        <w:pStyle w:val="Heading3"/>
      </w:pPr>
      <w:bookmarkStart w:id="9777" w:name="_Toc8892"/>
      <w:r>
        <w:t>1125</w:t>
      </w:r>
      <w:bookmarkEnd w:id="9777"/>
    </w:p>
    <w:p>
      <w:pPr>
        <w:pStyle w:val="BookText"/>
      </w:pPr>
      <w:r>
        <w:rPr>
          <w:rFonts w:ascii="Amiri" w:hAnsi="Amiri" w:eastAsia="Amiri" w:cs="Amiri"/>
          <w:lang w:bidi="ar-SA"/>
          <w:color w:val="111111"/>
          <w:sz w:val="28"/>
          <w:szCs w:val="28"/>
          <w:rtl/>
        </w:rPr>
        <w:t xml:space="preserve">من حفر لأخيه المؤمن بئرا وقع فيها :</w:t>
      </w:r>
    </w:p>
    <w:p>
      <w:pPr>
        <w:pStyle w:val="BookText"/>
      </w:pPr>
      <w:r>
        <w:rPr>
          <w:rFonts w:ascii="IRNazanin" w:hAnsi="IRNazanin" w:eastAsia="IRNazanin" w:cs="IRNazanin"/>
          <w:lang w:bidi="fa-IR"/>
          <w:color w:val="111111"/>
          <w:sz w:val="28"/>
          <w:szCs w:val="28"/>
          <w:rtl/>
        </w:rPr>
        <w:t xml:space="preserve">هر كه براى برادر مؤمنش چاهى بكند خودش در آن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88" w:name="pg9220_79126"/>
    <w:bookmarkEnd w:id="688"/>
    <w:p>
      <w:pPr>
        <w:pStyle w:val="BookText"/>
      </w:pPr>
      <w:r>
        <w:rPr>
          <w:rFonts w:ascii="IRNazanin" w:hAnsi="IRNazanin" w:eastAsia="IRNazanin" w:cs="IRNazanin"/>
          <w:lang w:bidi="fa-IR"/>
          <w:color w:val="111111"/>
          <w:sz w:val="28"/>
          <w:szCs w:val="28"/>
          <w:rtl/>
        </w:rPr>
        <w:t xml:space="preserve">چاه خواهد افتاد.</w:t>
      </w:r>
    </w:p>
    <w:p>
      <w:pPr>
        <w:pStyle w:val="Heading3"/>
      </w:pPr>
      <w:bookmarkStart w:id="9778" w:name="_Toc8893"/>
      <w:r>
        <w:t>1126</w:t>
      </w:r>
      <w:bookmarkEnd w:id="9778"/>
    </w:p>
    <w:p>
      <w:pPr>
        <w:pStyle w:val="BookText"/>
      </w:pPr>
      <w:r>
        <w:rPr>
          <w:rFonts w:ascii="Amiri" w:hAnsi="Amiri" w:eastAsia="Amiri" w:cs="Amiri"/>
          <w:lang w:bidi="ar-SA"/>
          <w:color w:val="111111"/>
          <w:sz w:val="28"/>
          <w:szCs w:val="28"/>
          <w:rtl/>
        </w:rPr>
        <w:t xml:space="preserve">من اتّهم نفسه أمن خداع الشّيطان :</w:t>
      </w:r>
    </w:p>
    <w:p>
      <w:pPr>
        <w:pStyle w:val="BookText"/>
      </w:pPr>
      <w:r>
        <w:rPr>
          <w:rFonts w:ascii="Amiri" w:hAnsi="Amiri" w:eastAsia="Amiri" w:cs="Amiri"/>
          <w:lang w:bidi="ar-SA"/>
          <w:color w:val="111111"/>
          <w:sz w:val="28"/>
          <w:szCs w:val="28"/>
          <w:rtl/>
        </w:rPr>
        <w:t xml:space="preserve">هر كه نفس خود را تهمت نهد (و آنرا خطا كار بداند) از فريبهاى شيطان بر كنار ماند.</w:t>
      </w:r>
    </w:p>
    <w:p>
      <w:pPr>
        <w:pStyle w:val="Heading3"/>
      </w:pPr>
      <w:bookmarkStart w:id="9779" w:name="_Toc8894"/>
      <w:r>
        <w:t>1127</w:t>
      </w:r>
      <w:bookmarkEnd w:id="9779"/>
    </w:p>
    <w:p>
      <w:pPr>
        <w:pStyle w:val="BookText"/>
      </w:pPr>
      <w:r>
        <w:rPr>
          <w:rFonts w:ascii="IRNazanin" w:hAnsi="IRNazanin" w:eastAsia="IRNazanin" w:cs="IRNazanin"/>
          <w:lang w:bidi="fa-IR"/>
          <w:color w:val="111111"/>
          <w:sz w:val="28"/>
          <w:szCs w:val="28"/>
          <w:rtl/>
        </w:rPr>
        <w:t xml:space="preserve">من خالف نفسه فقد غلب الشّيطان : هر كه با نفس خويش مخالفت ورزد البتّه بر شيطان پيروز ميگردد.</w:t>
      </w:r>
    </w:p>
    <w:p>
      <w:pPr>
        <w:pStyle w:val="Heading3"/>
      </w:pPr>
      <w:bookmarkStart w:id="9780" w:name="_Toc8895"/>
      <w:r>
        <w:t>1128</w:t>
      </w:r>
      <w:bookmarkEnd w:id="9780"/>
    </w:p>
    <w:p>
      <w:pPr>
        <w:pStyle w:val="BookText"/>
      </w:pPr>
      <w:r>
        <w:rPr>
          <w:rFonts w:ascii="IRNazanin" w:hAnsi="IRNazanin" w:eastAsia="IRNazanin" w:cs="IRNazanin"/>
          <w:lang w:bidi="fa-IR"/>
          <w:color w:val="111111"/>
          <w:sz w:val="28"/>
          <w:szCs w:val="28"/>
          <w:rtl/>
        </w:rPr>
        <w:t xml:space="preserve">من أنس بتلاوة القرآن لم توحشه مفارقة الإخوان : هر كه بخواندن قرآن انس گيرد جدائى دوستان بوحشتش نيفكند.</w:t>
      </w:r>
    </w:p>
    <w:p>
      <w:pPr>
        <w:pStyle w:val="Heading3"/>
      </w:pPr>
      <w:bookmarkStart w:id="9781" w:name="_Toc8896"/>
      <w:r>
        <w:t>1129</w:t>
      </w:r>
      <w:bookmarkEnd w:id="9781"/>
    </w:p>
    <w:p>
      <w:pPr>
        <w:pStyle w:val="BookText"/>
      </w:pPr>
      <w:r>
        <w:rPr>
          <w:rFonts w:ascii="IRNazanin" w:hAnsi="IRNazanin" w:eastAsia="IRNazanin" w:cs="IRNazanin"/>
          <w:lang w:bidi="fa-IR"/>
          <w:color w:val="111111"/>
          <w:sz w:val="28"/>
          <w:szCs w:val="28"/>
          <w:rtl/>
        </w:rPr>
        <w:t xml:space="preserve">من شكى ضرّه إلى غير مؤمن فكأنّما شكى اللّه سبحانه : هر كه گرفتاريش را با شخصى غير مؤمن در ميان نهد چنانست كه شكايت از خدا برده است.</w:t>
      </w:r>
    </w:p>
    <w:p>
      <w:pPr>
        <w:pStyle w:val="Heading3"/>
      </w:pPr>
      <w:bookmarkStart w:id="9782" w:name="_Toc8897"/>
      <w:r>
        <w:t>1130</w:t>
      </w:r>
      <w:bookmarkEnd w:id="9782"/>
    </w:p>
    <w:p>
      <w:pPr>
        <w:pStyle w:val="BookText"/>
      </w:pPr>
      <w:r>
        <w:rPr>
          <w:rFonts w:ascii="IRNazanin" w:hAnsi="IRNazanin" w:eastAsia="IRNazanin" w:cs="IRNazanin"/>
          <w:lang w:bidi="fa-IR"/>
          <w:color w:val="111111"/>
          <w:sz w:val="28"/>
          <w:szCs w:val="28"/>
          <w:rtl/>
        </w:rPr>
        <w:t xml:space="preserve">من عظّم صغار المصائب ابتلاه اللّه سبحانه بكبارها : هر كه گرفتاريهاى كوچك را بزرگ شمارد خداوند او را به بزرگترش گرفتارش سازد.</w:t>
      </w:r>
    </w:p>
    <w:p>
      <w:pPr>
        <w:pStyle w:val="Heading3"/>
      </w:pPr>
      <w:bookmarkStart w:id="9783" w:name="_Toc8898"/>
      <w:r>
        <w:t>1131</w:t>
      </w:r>
      <w:bookmarkEnd w:id="9783"/>
    </w:p>
    <w:p>
      <w:pPr>
        <w:pStyle w:val="BookText"/>
      </w:pPr>
      <w:r>
        <w:rPr>
          <w:rFonts w:ascii="Amiri" w:hAnsi="Amiri" w:eastAsia="Amiri" w:cs="Amiri"/>
          <w:lang w:bidi="ar-SA"/>
          <w:color w:val="111111"/>
          <w:sz w:val="28"/>
          <w:szCs w:val="28"/>
          <w:rtl/>
        </w:rPr>
        <w:t xml:space="preserve">من أطاع نفسه فى شهوتها فقد أعانها على هلكتها : هر كه در شهوت رانى نفسش را فرمان برد البتّه آن نفس را بر شهوت رانى يارى داده است</w:t>
      </w:r>
    </w:p>
    <w:p>
      <w:pPr>
        <w:pStyle w:val="Heading3"/>
      </w:pPr>
      <w:bookmarkStart w:id="9784" w:name="_Toc8899"/>
      <w:r>
        <w:t>1132</w:t>
      </w:r>
      <w:bookmarkEnd w:id="9784"/>
    </w:p>
    <w:p>
      <w:pPr>
        <w:pStyle w:val="BookText"/>
      </w:pPr>
      <w:r>
        <w:rPr>
          <w:rFonts w:ascii="Amiri" w:hAnsi="Amiri" w:eastAsia="Amiri" w:cs="Amiri"/>
          <w:lang w:bidi="ar-SA"/>
          <w:color w:val="111111"/>
          <w:sz w:val="28"/>
          <w:szCs w:val="28"/>
          <w:rtl/>
        </w:rPr>
        <w:t xml:space="preserve">من أخّر الفرصة عن وقتها فليكن على ثقة من فوتها : هر كه فرصت را از وقتش عقب اندازد بايد به از دست رفتن آن فرصت اطمينان داشته باشد.</w:t>
      </w:r>
    </w:p>
    <w:p>
      <w:pPr>
        <w:pStyle w:val="Heading3"/>
      </w:pPr>
      <w:bookmarkStart w:id="9785" w:name="_Toc8900"/>
      <w:r>
        <w:t>1133</w:t>
      </w:r>
      <w:bookmarkEnd w:id="9785"/>
    </w:p>
    <w:p>
      <w:pPr>
        <w:pStyle w:val="BookText"/>
      </w:pPr>
      <w:r>
        <w:rPr>
          <w:rFonts w:ascii="Amiri" w:hAnsi="Amiri" w:eastAsia="Amiri" w:cs="Amiri"/>
          <w:lang w:bidi="ar-SA"/>
          <w:color w:val="111111"/>
          <w:sz w:val="28"/>
          <w:szCs w:val="28"/>
          <w:rtl/>
        </w:rPr>
        <w:t xml:space="preserve">من تتبّع عورات النّاس كشف اللّه عورته هر كه بدنبال عيوب و زشتيهاى مردم افتد (و آنها را كشف كردن خواهد) خدا عيب و زشتيش را آشكار سازد (و رسوايش نمايد).</w:t>
      </w:r>
    </w:p>
    <w:p>
      <w:pPr>
        <w:pStyle w:val="Heading3"/>
      </w:pPr>
      <w:bookmarkStart w:id="9786" w:name="_Toc8901"/>
      <w:r>
        <w:t>1134</w:t>
      </w:r>
      <w:bookmarkEnd w:id="9786"/>
    </w:p>
    <w:p>
      <w:pPr>
        <w:pStyle w:val="BookText"/>
      </w:pPr>
      <w:r>
        <w:rPr>
          <w:rFonts w:ascii="IRNazanin" w:hAnsi="IRNazanin" w:eastAsia="IRNazanin" w:cs="IRNazanin"/>
          <w:lang w:bidi="fa-IR"/>
          <w:color w:val="111111"/>
          <w:sz w:val="28"/>
          <w:szCs w:val="28"/>
          <w:rtl/>
        </w:rPr>
        <w:t xml:space="preserve">من قلّ طمعه خفّت على نفسه مؤنته هر كه كم طمع باشد رنج زندگى بر وى سبك و آسان است.</w:t>
      </w:r>
    </w:p>
    <w:p>
      <w:pPr>
        <w:pStyle w:val="Heading3"/>
      </w:pPr>
      <w:bookmarkStart w:id="9787" w:name="_Toc8902"/>
      <w:r>
        <w:t>1135</w:t>
      </w:r>
      <w:bookmarkEnd w:id="9787"/>
    </w:p>
    <w:p>
      <w:pPr>
        <w:pStyle w:val="BookText"/>
      </w:pPr>
      <w:r>
        <w:rPr>
          <w:rFonts w:ascii="IRNazanin" w:hAnsi="IRNazanin" w:eastAsia="IRNazanin" w:cs="IRNazanin"/>
          <w:lang w:bidi="fa-IR"/>
          <w:color w:val="111111"/>
          <w:sz w:val="28"/>
          <w:szCs w:val="28"/>
          <w:rtl/>
        </w:rPr>
        <w:t xml:space="preserve">من يطّلع على أسراره جاره انتهكت ستره هر كه همسايه اش را بر اسرارش آگهى يابد پرده رازهايش دريده شود.</w:t>
      </w:r>
    </w:p>
    <w:p>
      <w:pPr>
        <w:pStyle w:val="Heading3"/>
      </w:pPr>
      <w:bookmarkStart w:id="9788" w:name="_Toc8903"/>
      <w:r>
        <w:t>1136</w:t>
      </w:r>
      <w:bookmarkEnd w:id="9788"/>
    </w:p>
    <w:p>
      <w:pPr>
        <w:pStyle w:val="BookText"/>
      </w:pPr>
      <w:r>
        <w:rPr>
          <w:rFonts w:ascii="IRNazanin" w:hAnsi="IRNazanin" w:eastAsia="IRNazanin" w:cs="IRNazanin"/>
          <w:lang w:bidi="fa-IR"/>
          <w:color w:val="111111"/>
          <w:sz w:val="28"/>
          <w:szCs w:val="28"/>
          <w:rtl/>
        </w:rPr>
        <w:t xml:space="preserve">من بحث عن أسرار غيره أظهر اللّه سبحانه أسراره : هر كه پرده از اسرار ديگرى بردارد خداوند بزرگ پرده از اسرارش بردارد.</w:t>
      </w:r>
    </w:p>
    <w:p>
      <w:pPr>
        <w:pStyle w:val="Heading3"/>
      </w:pPr>
      <w:bookmarkStart w:id="9789" w:name="_Toc8904"/>
      <w:r>
        <w:t>1137</w:t>
      </w:r>
      <w:bookmarkEnd w:id="9789"/>
    </w:p>
    <w:p>
      <w:pPr>
        <w:pStyle w:val="BookText"/>
      </w:pPr>
      <w:r>
        <w:rPr>
          <w:rFonts w:ascii="IRNazanin" w:hAnsi="IRNazanin" w:eastAsia="IRNazanin" w:cs="IRNazanin"/>
          <w:lang w:bidi="fa-IR"/>
          <w:color w:val="111111"/>
          <w:sz w:val="28"/>
          <w:szCs w:val="28"/>
          <w:rtl/>
        </w:rPr>
        <w:t xml:space="preserve">من تتبّع خفيّات العيوب حرّمه اللّه سبحانه مودّات القلوب : هر كه بدنبال عيوب پنهانى (مردم) افتد خداوند مهر دلهاى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89" w:name="pg9220_79128"/>
    <w:bookmarkEnd w:id="689"/>
    <w:p>
      <w:pPr>
        <w:pStyle w:val="BookText"/>
      </w:pPr>
      <w:r>
        <w:rPr>
          <w:rFonts w:ascii="IRNazanin" w:hAnsi="IRNazanin" w:eastAsia="IRNazanin" w:cs="IRNazanin"/>
          <w:lang w:bidi="fa-IR"/>
          <w:color w:val="111111"/>
          <w:sz w:val="28"/>
          <w:szCs w:val="28"/>
          <w:rtl/>
        </w:rPr>
        <w:t xml:space="preserve">مردم را بر وى حرام گرداند.</w:t>
      </w:r>
    </w:p>
    <w:p>
      <w:pPr>
        <w:pStyle w:val="Heading3"/>
      </w:pPr>
      <w:bookmarkStart w:id="9790" w:name="_Toc8905"/>
      <w:r>
        <w:t>1138</w:t>
      </w:r>
      <w:bookmarkEnd w:id="9790"/>
    </w:p>
    <w:p>
      <w:pPr>
        <w:pStyle w:val="BookText"/>
      </w:pPr>
      <w:r>
        <w:rPr>
          <w:rFonts w:ascii="IRNazanin" w:hAnsi="IRNazanin" w:eastAsia="IRNazanin" w:cs="IRNazanin"/>
          <w:lang w:bidi="fa-IR"/>
          <w:color w:val="111111"/>
          <w:sz w:val="28"/>
          <w:szCs w:val="28"/>
          <w:rtl/>
        </w:rPr>
        <w:t xml:space="preserve">من رغب فى زخارف الدّنيا فاته البقاء المطلوب : هر كه بزيورهاى جهان دلبستگى پيدا نمايد آخرتى كه مورد پسند است از دستش برود.</w:t>
      </w:r>
    </w:p>
    <w:p>
      <w:pPr>
        <w:pStyle w:val="Heading3"/>
      </w:pPr>
      <w:bookmarkStart w:id="9791" w:name="_Toc8906"/>
      <w:r>
        <w:t>1139</w:t>
      </w:r>
      <w:bookmarkEnd w:id="9791"/>
    </w:p>
    <w:p>
      <w:pPr>
        <w:pStyle w:val="BookText"/>
      </w:pPr>
      <w:r>
        <w:rPr>
          <w:rFonts w:ascii="IRNazanin" w:hAnsi="IRNazanin" w:eastAsia="IRNazanin" w:cs="IRNazanin"/>
          <w:lang w:bidi="fa-IR"/>
          <w:color w:val="111111"/>
          <w:sz w:val="28"/>
          <w:szCs w:val="28"/>
          <w:rtl/>
        </w:rPr>
        <w:t xml:space="preserve">من كشف حجاب أخيه انكشف عورات بنيه : هر كه حجاب برادر دينيش را براندازد (و عيوب او را) آشكار نمايد پوشيده ها و عيوب خانواده اش آشكار گردد.</w:t>
      </w:r>
    </w:p>
    <w:p>
      <w:pPr>
        <w:pStyle w:val="Heading3"/>
      </w:pPr>
      <w:bookmarkStart w:id="9792" w:name="_Toc8907"/>
      <w:r>
        <w:t>1140</w:t>
      </w:r>
      <w:bookmarkEnd w:id="9792"/>
    </w:p>
    <w:p>
      <w:pPr>
        <w:pStyle w:val="BookText"/>
      </w:pPr>
      <w:r>
        <w:rPr>
          <w:rFonts w:ascii="IRNazanin" w:hAnsi="IRNazanin" w:eastAsia="IRNazanin" w:cs="IRNazanin"/>
          <w:lang w:bidi="fa-IR"/>
          <w:color w:val="111111"/>
          <w:sz w:val="28"/>
          <w:szCs w:val="28"/>
          <w:rtl/>
        </w:rPr>
        <w:t xml:space="preserve">من اقتصد فى أكله كثرت صحّته و صلحت فكرته : هر كه در خوراكش ميانه روى كند تندرستيش بسيار و انديشه اش پيراسته و پاكيزه گردد.</w:t>
      </w:r>
    </w:p>
    <w:p>
      <w:pPr>
        <w:pStyle w:val="Heading3"/>
      </w:pPr>
      <w:bookmarkStart w:id="9793" w:name="_Toc8908"/>
      <w:r>
        <w:t>1141</w:t>
      </w:r>
      <w:bookmarkEnd w:id="9793"/>
    </w:p>
    <w:p>
      <w:pPr>
        <w:pStyle w:val="BookText"/>
      </w:pPr>
      <w:r>
        <w:rPr>
          <w:rFonts w:ascii="Amiri" w:hAnsi="Amiri" w:eastAsia="Amiri" w:cs="Amiri"/>
          <w:lang w:bidi="ar-SA"/>
          <w:color w:val="111111"/>
          <w:sz w:val="28"/>
          <w:szCs w:val="28"/>
          <w:rtl/>
        </w:rPr>
        <w:t xml:space="preserve">من عمى عن زلّته استعظم زلّة غيره :</w:t>
      </w:r>
    </w:p>
    <w:p>
      <w:pPr>
        <w:pStyle w:val="BookText"/>
      </w:pPr>
      <w:r>
        <w:rPr>
          <w:rFonts w:ascii="IRNazanin" w:hAnsi="IRNazanin" w:eastAsia="IRNazanin" w:cs="IRNazanin"/>
          <w:lang w:bidi="fa-IR"/>
          <w:color w:val="111111"/>
          <w:sz w:val="28"/>
          <w:szCs w:val="28"/>
          <w:rtl/>
        </w:rPr>
        <w:t xml:space="preserve">هر كه از عيب و لغزش خودش نابينا باشد لغزش ديگرى را بزرگ شمارد.</w:t>
      </w:r>
    </w:p>
    <w:p>
      <w:pPr>
        <w:pStyle w:val="Heading3"/>
      </w:pPr>
      <w:bookmarkStart w:id="9794" w:name="_Toc8909"/>
      <w:r>
        <w:t>1142</w:t>
      </w:r>
      <w:bookmarkEnd w:id="9794"/>
    </w:p>
    <w:p>
      <w:pPr>
        <w:pStyle w:val="BookText"/>
      </w:pPr>
      <w:r>
        <w:rPr>
          <w:rFonts w:ascii="IRNazanin" w:hAnsi="IRNazanin" w:eastAsia="IRNazanin" w:cs="IRNazanin"/>
          <w:lang w:bidi="fa-IR"/>
          <w:color w:val="111111"/>
          <w:sz w:val="28"/>
          <w:szCs w:val="28"/>
          <w:rtl/>
        </w:rPr>
        <w:t xml:space="preserve">من ترك العجب و التّوانى لم ينزل به مكروه : هر كه خودپسندى و سستى را وا گذارد بدى بوى نرسد.</w:t>
      </w:r>
    </w:p>
    <w:p>
      <w:pPr>
        <w:pStyle w:val="Heading3"/>
      </w:pPr>
      <w:bookmarkStart w:id="9795" w:name="_Toc8910"/>
      <w:r>
        <w:t>1143</w:t>
      </w:r>
      <w:bookmarkEnd w:id="9795"/>
    </w:p>
    <w:p>
      <w:pPr>
        <w:pStyle w:val="BookText"/>
      </w:pPr>
      <w:r>
        <w:rPr>
          <w:rFonts w:ascii="IRNazanin" w:hAnsi="IRNazanin" w:eastAsia="IRNazanin" w:cs="IRNazanin"/>
          <w:lang w:bidi="fa-IR"/>
          <w:color w:val="111111"/>
          <w:sz w:val="28"/>
          <w:szCs w:val="28"/>
          <w:rtl/>
        </w:rPr>
        <w:t xml:space="preserve">من بلغ غاية ما يحبّ فليتوقّع غاية ما يكره : هر كه بپايان آنچه كه دوست ميدارد برسد البتّه بايد پايان آنچه را كه دوست نميدارد منتظر باشد.</w:t>
      </w:r>
    </w:p>
    <w:p>
      <w:pPr>
        <w:pStyle w:val="Heading3"/>
      </w:pPr>
      <w:bookmarkStart w:id="9796" w:name="_Toc8911"/>
      <w:r>
        <w:t>1144</w:t>
      </w:r>
      <w:bookmarkEnd w:id="9796"/>
    </w:p>
    <w:p>
      <w:pPr>
        <w:pStyle w:val="BookText"/>
      </w:pPr>
      <w:r>
        <w:rPr>
          <w:rFonts w:ascii="IRNazanin" w:hAnsi="IRNazanin" w:eastAsia="IRNazanin" w:cs="IRNazanin"/>
          <w:lang w:bidi="fa-IR"/>
          <w:color w:val="111111"/>
          <w:sz w:val="28"/>
          <w:szCs w:val="28"/>
          <w:rtl/>
        </w:rPr>
        <w:t xml:space="preserve">من دقّ فى الدّين نظره جلّ يوم القيامة خطره : هر كه در دين نظرش را باريك سازد (و تا ممكن است واجب و مستحبّ دين را عمل كند) در روز قيامت جاه و رتبه اش بلند گردد.</w:t>
      </w:r>
    </w:p>
    <w:p>
      <w:pPr>
        <w:pStyle w:val="Heading3"/>
      </w:pPr>
      <w:bookmarkStart w:id="9797" w:name="_Toc8912"/>
      <w:r>
        <w:t>1145</w:t>
      </w:r>
      <w:bookmarkEnd w:id="9797"/>
    </w:p>
    <w:p>
      <w:pPr>
        <w:pStyle w:val="BookText"/>
      </w:pPr>
      <w:r>
        <w:rPr>
          <w:rFonts w:ascii="IRNazanin" w:hAnsi="IRNazanin" w:eastAsia="IRNazanin" w:cs="IRNazanin"/>
          <w:lang w:bidi="fa-IR"/>
          <w:color w:val="111111"/>
          <w:sz w:val="28"/>
          <w:szCs w:val="28"/>
          <w:rtl/>
        </w:rPr>
        <w:t xml:space="preserve">من سلّ سيف العدوان سلب منه عزّ السّلطان : هر كه شمشير ستم را از نيام بر كشد (و مردم را شكنجه و آزار كند) عزّت سلطنت از وى گرفته شود.</w:t>
      </w:r>
    </w:p>
    <w:p>
      <w:pPr>
        <w:pStyle w:val="Heading3"/>
      </w:pPr>
      <w:bookmarkStart w:id="9798" w:name="_Toc8913"/>
      <w:r>
        <w:t>1146</w:t>
      </w:r>
      <w:bookmarkEnd w:id="9798"/>
    </w:p>
    <w:p>
      <w:pPr>
        <w:pStyle w:val="BookText"/>
      </w:pPr>
      <w:r>
        <w:rPr>
          <w:rFonts w:ascii="IRNazanin" w:hAnsi="IRNazanin" w:eastAsia="IRNazanin" w:cs="IRNazanin"/>
          <w:lang w:bidi="fa-IR"/>
          <w:color w:val="111111"/>
          <w:sz w:val="28"/>
          <w:szCs w:val="28"/>
          <w:rtl/>
        </w:rPr>
        <w:t xml:space="preserve">من حرم السّائل مع القدرة عوقب بالحرمان هر كه با داشتن توانائى سائل را محروم گرداند گرفتار نا اميدى گردد.</w:t>
      </w:r>
    </w:p>
    <w:p>
      <w:pPr>
        <w:pStyle w:val="Heading3"/>
      </w:pPr>
      <w:bookmarkStart w:id="9799" w:name="_Toc8914"/>
      <w:r>
        <w:t>1147</w:t>
      </w:r>
      <w:bookmarkEnd w:id="9799"/>
    </w:p>
    <w:p>
      <w:pPr>
        <w:pStyle w:val="BookText"/>
      </w:pPr>
      <w:r>
        <w:rPr>
          <w:rFonts w:ascii="IRNazanin" w:hAnsi="IRNazanin" w:eastAsia="IRNazanin" w:cs="IRNazanin"/>
          <w:lang w:bidi="fa-IR"/>
          <w:color w:val="111111"/>
          <w:sz w:val="28"/>
          <w:szCs w:val="28"/>
          <w:rtl/>
        </w:rPr>
        <w:t xml:space="preserve">من جار فى سلطانه عدّ من عوادى زمانه هر كه در دوران پادشاهيش ستمكارى كند از ستمكاران زمانش بشمار آيد (و تاريخ زمانش را آلوده و ننگين نمايد).</w:t>
      </w:r>
    </w:p>
    <w:p>
      <w:pPr>
        <w:pStyle w:val="Heading3"/>
      </w:pPr>
      <w:bookmarkStart w:id="9800" w:name="_Toc8915"/>
      <w:r>
        <w:t>1148</w:t>
      </w:r>
      <w:bookmarkEnd w:id="9800"/>
    </w:p>
    <w:p>
      <w:pPr>
        <w:pStyle w:val="BookText"/>
      </w:pPr>
      <w:r>
        <w:rPr>
          <w:rFonts w:ascii="IRNazanin" w:hAnsi="IRNazanin" w:eastAsia="IRNazanin" w:cs="IRNazanin"/>
          <w:lang w:bidi="fa-IR"/>
          <w:color w:val="111111"/>
          <w:sz w:val="28"/>
          <w:szCs w:val="28"/>
          <w:rtl/>
        </w:rPr>
        <w:t xml:space="preserve">من استوحش من النّاس أنس باللّه سبحانه هر كه از مردم بوحشت باشد بخداوند سبحان انس خواهد گرفت.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90" w:name="pg9220_79130"/>
    <w:bookmarkEnd w:id="690"/>
    <w:p>
      <w:pPr>
        <w:pStyle w:val="Heading3"/>
      </w:pPr>
      <w:bookmarkStart w:id="9801" w:name="_Toc8916"/>
      <w:r>
        <w:t>1149</w:t>
      </w:r>
      <w:bookmarkEnd w:id="9801"/>
    </w:p>
    <w:p>
      <w:pPr>
        <w:pStyle w:val="BookText"/>
      </w:pPr>
      <w:r>
        <w:rPr>
          <w:rFonts w:ascii="IRNazanin" w:hAnsi="IRNazanin" w:eastAsia="IRNazanin" w:cs="IRNazanin"/>
          <w:lang w:bidi="fa-IR"/>
          <w:color w:val="111111"/>
          <w:sz w:val="28"/>
          <w:szCs w:val="28"/>
          <w:rtl/>
        </w:rPr>
        <w:t xml:space="preserve">من اغترّ بنفسه سلمته إلى المعاطب هر كه فريب نفس خويش را بخورد آن نفس او را بدست تباهيها در سپارد.</w:t>
      </w:r>
    </w:p>
    <w:p>
      <w:pPr>
        <w:pStyle w:val="Heading3"/>
      </w:pPr>
      <w:bookmarkStart w:id="9802" w:name="_Toc8917"/>
      <w:r>
        <w:t>1150</w:t>
      </w:r>
      <w:bookmarkEnd w:id="9802"/>
    </w:p>
    <w:p>
      <w:pPr>
        <w:pStyle w:val="BookText"/>
      </w:pPr>
      <w:r>
        <w:rPr>
          <w:rFonts w:ascii="Amiri" w:hAnsi="Amiri" w:eastAsia="Amiri" w:cs="Amiri"/>
          <w:lang w:bidi="ar-SA"/>
          <w:color w:val="111111"/>
          <w:sz w:val="28"/>
          <w:szCs w:val="28"/>
          <w:rtl/>
        </w:rPr>
        <w:t xml:space="preserve">من رضى عن نفسه ظهرت عليه المعايب هر كه از نفس خود خورسند باشد عيوبى بر وى آشكار خواهد شد.</w:t>
      </w:r>
    </w:p>
    <w:p>
      <w:pPr>
        <w:pStyle w:val="Heading3"/>
      </w:pPr>
      <w:bookmarkStart w:id="9803" w:name="_Toc8918"/>
      <w:r>
        <w:t>1151</w:t>
      </w:r>
      <w:bookmarkEnd w:id="9803"/>
    </w:p>
    <w:p>
      <w:pPr>
        <w:pStyle w:val="BookText"/>
      </w:pPr>
      <w:r>
        <w:rPr>
          <w:rFonts w:ascii="IRNazanin" w:hAnsi="IRNazanin" w:eastAsia="IRNazanin" w:cs="IRNazanin"/>
          <w:lang w:bidi="fa-IR"/>
          <w:color w:val="111111"/>
          <w:sz w:val="28"/>
          <w:szCs w:val="28"/>
          <w:rtl/>
        </w:rPr>
        <w:t xml:space="preserve">من اتّخذ قول اللّه سبحانه دليلا هدى إلى اللّتى هى أقوم : هر كه قول خداوند سبحان را رهنماى (كار و كردار) خويش گيرد بسوى راهى كه راست و درست تر است راه برده شود.</w:t>
      </w:r>
    </w:p>
    <w:p>
      <w:pPr>
        <w:pStyle w:val="Heading3"/>
      </w:pPr>
      <w:bookmarkStart w:id="9804" w:name="_Toc8919"/>
      <w:r>
        <w:t>1152</w:t>
      </w:r>
      <w:bookmarkEnd w:id="9804"/>
    </w:p>
    <w:p>
      <w:pPr>
        <w:pStyle w:val="BookText"/>
      </w:pPr>
      <w:r>
        <w:rPr>
          <w:rFonts w:ascii="IRNazanin" w:hAnsi="IRNazanin" w:eastAsia="IRNazanin" w:cs="IRNazanin"/>
          <w:lang w:bidi="fa-IR"/>
          <w:color w:val="111111"/>
          <w:sz w:val="28"/>
          <w:szCs w:val="28"/>
          <w:rtl/>
        </w:rPr>
        <w:t xml:space="preserve">من اتّخذ طاعة اللّه سبحانه سبيلا فاز بالّلتى هى أعظم : هر كه فرمان بردارى خداوند بزرگ را راه خويش گيرد بدانچه كه آن (از همه چيزها و نعمتها) بزرگتر است برسد.</w:t>
      </w:r>
    </w:p>
    <w:p>
      <w:pPr>
        <w:pStyle w:val="Heading3"/>
      </w:pPr>
      <w:bookmarkStart w:id="9805" w:name="_Toc8920"/>
      <w:r>
        <w:t>1153</w:t>
      </w:r>
      <w:bookmarkEnd w:id="9805"/>
    </w:p>
    <w:p>
      <w:pPr>
        <w:pStyle w:val="BookText"/>
      </w:pPr>
      <w:r>
        <w:rPr>
          <w:rFonts w:ascii="IRNazanin" w:hAnsi="IRNazanin" w:eastAsia="IRNazanin" w:cs="IRNazanin"/>
          <w:lang w:bidi="fa-IR"/>
          <w:color w:val="111111"/>
          <w:sz w:val="28"/>
          <w:szCs w:val="28"/>
          <w:rtl/>
        </w:rPr>
        <w:t xml:space="preserve">من زهد فى الدّنيا أعتق نفسه و أرضى ربّه : هر كه از دنيا كنار كشد نفس خويش را (از چنگ گرفتاريها و وقوع در حرامها و مشتبهات نگهدارد و) آزاد كند و پروردگارش را از خود خورسند سازد</w:t>
      </w:r>
    </w:p>
    <w:p>
      <w:pPr>
        <w:pStyle w:val="Heading3"/>
      </w:pPr>
      <w:bookmarkStart w:id="9806" w:name="_Toc8921"/>
      <w:r>
        <w:t>1154</w:t>
      </w:r>
      <w:bookmarkEnd w:id="9806"/>
    </w:p>
    <w:p>
      <w:pPr>
        <w:pStyle w:val="BookText"/>
      </w:pPr>
      <w:r>
        <w:rPr>
          <w:rFonts w:ascii="IRNazanin" w:hAnsi="IRNazanin" w:eastAsia="IRNazanin" w:cs="IRNazanin"/>
          <w:lang w:bidi="fa-IR"/>
          <w:color w:val="111111"/>
          <w:sz w:val="28"/>
          <w:szCs w:val="28"/>
          <w:rtl/>
        </w:rPr>
        <w:t xml:space="preserve">من خلا عن الغلّ قلبه رضى عنه ربّه :</w:t>
      </w:r>
    </w:p>
    <w:p>
      <w:pPr>
        <w:pStyle w:val="BookText"/>
      </w:pPr>
      <w:r>
        <w:rPr>
          <w:rFonts w:ascii="IRNazanin" w:hAnsi="IRNazanin" w:eastAsia="IRNazanin" w:cs="IRNazanin"/>
          <w:lang w:bidi="fa-IR"/>
          <w:color w:val="111111"/>
          <w:sz w:val="28"/>
          <w:szCs w:val="28"/>
          <w:rtl/>
        </w:rPr>
        <w:t xml:space="preserve">هر كه دلش را از كين توزى و بد انديشى تهى سازد پروردگارشرا از خود خرسند ساخته است.</w:t>
      </w:r>
    </w:p>
    <w:p>
      <w:pPr>
        <w:pStyle w:val="Heading3"/>
      </w:pPr>
      <w:bookmarkStart w:id="9807" w:name="_Toc8922"/>
      <w:r>
        <w:t>1155</w:t>
      </w:r>
      <w:bookmarkEnd w:id="9807"/>
    </w:p>
    <w:p>
      <w:pPr>
        <w:pStyle w:val="BookText"/>
      </w:pPr>
      <w:r>
        <w:rPr>
          <w:rFonts w:ascii="IRNazanin" w:hAnsi="IRNazanin" w:eastAsia="IRNazanin" w:cs="IRNazanin"/>
          <w:lang w:bidi="fa-IR"/>
          <w:color w:val="111111"/>
          <w:sz w:val="28"/>
          <w:szCs w:val="28"/>
          <w:rtl/>
        </w:rPr>
        <w:t xml:space="preserve">من يكن اللّه خصمة يدحض حجّته و يكون له حربا : خدا با هر كس دشمن باشد حجّتش را باطل سازد (و در قيامت عذرش را نپذيرد) و با او در حال جنگ است.</w:t>
      </w:r>
    </w:p>
    <w:p>
      <w:pPr>
        <w:pStyle w:val="Heading3"/>
      </w:pPr>
      <w:bookmarkStart w:id="9808" w:name="_Toc8923"/>
      <w:r>
        <w:t>1156</w:t>
      </w:r>
      <w:bookmarkEnd w:id="9808"/>
    </w:p>
    <w:p>
      <w:pPr>
        <w:pStyle w:val="BookText"/>
      </w:pPr>
      <w:r>
        <w:rPr>
          <w:rFonts w:ascii="IRNazanin" w:hAnsi="IRNazanin" w:eastAsia="IRNazanin" w:cs="IRNazanin"/>
          <w:lang w:bidi="fa-IR"/>
          <w:color w:val="111111"/>
          <w:sz w:val="28"/>
          <w:szCs w:val="28"/>
          <w:rtl/>
        </w:rPr>
        <w:t xml:space="preserve">من استقبل وجوه الآراء عرف مواضع الخطاء : هر كه بسوى وجوه آراء و انديشه ها (و افكار حكماء و روشن فكران جهان) روى نهد جاهاى نادرستى را بشناسد (و خود را از لغزش واپايد).</w:t>
      </w:r>
    </w:p>
    <w:p>
      <w:pPr>
        <w:pStyle w:val="Heading3"/>
      </w:pPr>
      <w:bookmarkStart w:id="9809" w:name="_Toc8924"/>
      <w:r>
        <w:t>1157</w:t>
      </w:r>
      <w:bookmarkEnd w:id="9809"/>
    </w:p>
    <w:p>
      <w:pPr>
        <w:pStyle w:val="BookText"/>
      </w:pPr>
      <w:r>
        <w:rPr>
          <w:rFonts w:ascii="IRNazanin" w:hAnsi="IRNazanin" w:eastAsia="IRNazanin" w:cs="IRNazanin"/>
          <w:lang w:bidi="fa-IR"/>
          <w:color w:val="111111"/>
          <w:sz w:val="28"/>
          <w:szCs w:val="28"/>
          <w:rtl/>
        </w:rPr>
        <w:t xml:space="preserve">من يكن اللّه نصيره يغلب خصمه و يكون له حربا : هر كه را خدا يار باشد بر دشمنش چيره گردد و خدا سپاه و پناهش باشد.</w:t>
      </w:r>
    </w:p>
    <w:p>
      <w:pPr>
        <w:pStyle w:val="Heading3"/>
      </w:pPr>
      <w:bookmarkStart w:id="9810" w:name="_Toc8925"/>
      <w:r>
        <w:t>1158</w:t>
      </w:r>
      <w:bookmarkEnd w:id="9810"/>
    </w:p>
    <w:p>
      <w:pPr>
        <w:pStyle w:val="BookText"/>
      </w:pPr>
      <w:r>
        <w:rPr>
          <w:rFonts w:ascii="IRNazanin" w:hAnsi="IRNazanin" w:eastAsia="IRNazanin" w:cs="IRNazanin"/>
          <w:lang w:bidi="fa-IR"/>
          <w:color w:val="111111"/>
          <w:sz w:val="28"/>
          <w:szCs w:val="28"/>
          <w:rtl/>
        </w:rPr>
        <w:t xml:space="preserve">من يكن اللّه أمله يدرك غاية الأمل و الرّجاء : هر كه اميد و آرزويش خدا باشد پايان آرزو و اميدش را دريابد.</w:t>
      </w:r>
    </w:p>
    <w:p>
      <w:pPr>
        <w:pStyle w:val="Heading3"/>
      </w:pPr>
      <w:bookmarkStart w:id="9811" w:name="_Toc8926"/>
      <w:r>
        <w:t>1159</w:t>
      </w:r>
      <w:bookmarkEnd w:id="9811"/>
    </w:p>
    <w:p>
      <w:pPr>
        <w:pStyle w:val="BookText"/>
      </w:pPr>
      <w:r>
        <w:rPr>
          <w:rFonts w:ascii="IRNazanin" w:hAnsi="IRNazanin" w:eastAsia="IRNazanin" w:cs="IRNazanin"/>
          <w:lang w:bidi="fa-IR"/>
          <w:color w:val="111111"/>
          <w:sz w:val="28"/>
          <w:szCs w:val="28"/>
          <w:rtl/>
        </w:rPr>
        <w:t xml:space="preserve">من استقصر بقائه و أجله قصر رجائه و أمله : هر كه دوران پايندگى و وعدۀ خويش را (در جهان) كوتاه شمرد اميد و آرزويش را كوتاه گيرد.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91" w:name="pg9220_79132"/>
    <w:bookmarkEnd w:id="691"/>
    <w:p>
      <w:pPr>
        <w:pStyle w:val="Heading3"/>
      </w:pPr>
      <w:bookmarkStart w:id="9812" w:name="_Toc8927"/>
      <w:r>
        <w:t>1160</w:t>
      </w:r>
      <w:bookmarkEnd w:id="9812"/>
    </w:p>
    <w:p>
      <w:pPr>
        <w:pStyle w:val="BookText"/>
      </w:pPr>
      <w:r>
        <w:rPr>
          <w:rFonts w:ascii="IRNazanin" w:hAnsi="IRNazanin" w:eastAsia="IRNazanin" w:cs="IRNazanin"/>
          <w:lang w:bidi="fa-IR"/>
          <w:color w:val="111111"/>
          <w:sz w:val="28"/>
          <w:szCs w:val="28"/>
          <w:rtl/>
        </w:rPr>
        <w:t xml:space="preserve">من جرى فى عنان أمله عثر بأجله : هر كه عنان آرزويش را رها سازد با مرگ (و هلاكت) خويش بسر در آيد.</w:t>
      </w:r>
    </w:p>
    <w:p>
      <w:pPr>
        <w:pStyle w:val="Heading3"/>
      </w:pPr>
      <w:bookmarkStart w:id="9813" w:name="_Toc8928"/>
      <w:r>
        <w:t>1161</w:t>
      </w:r>
      <w:bookmarkEnd w:id="9813"/>
    </w:p>
    <w:p>
      <w:pPr>
        <w:pStyle w:val="BookText"/>
      </w:pPr>
      <w:r>
        <w:rPr>
          <w:rFonts w:ascii="IRNazanin" w:hAnsi="IRNazanin" w:eastAsia="IRNazanin" w:cs="IRNazanin"/>
          <w:lang w:bidi="fa-IR"/>
          <w:color w:val="111111"/>
          <w:sz w:val="28"/>
          <w:szCs w:val="28"/>
          <w:rtl/>
        </w:rPr>
        <w:t xml:space="preserve">من تلذّذ بمعاصى اللّه أكسبه ذلاّ : هر كه بوسيلۀ نافرمانيهاى خدا لذّت برد (و حظّ و كيف خود را در گنهكارى قرار دهد) خوارى را كسب كرده است</w:t>
      </w:r>
    </w:p>
    <w:p>
      <w:pPr>
        <w:pStyle w:val="Heading3"/>
      </w:pPr>
      <w:bookmarkStart w:id="9814" w:name="_Toc8929"/>
      <w:r>
        <w:t>1162</w:t>
      </w:r>
      <w:bookmarkEnd w:id="9814"/>
    </w:p>
    <w:p>
      <w:pPr>
        <w:pStyle w:val="BookText"/>
      </w:pPr>
      <w:r>
        <w:rPr>
          <w:rFonts w:ascii="IRNazanin" w:hAnsi="IRNazanin" w:eastAsia="IRNazanin" w:cs="IRNazanin"/>
          <w:lang w:bidi="fa-IR"/>
          <w:color w:val="111111"/>
          <w:sz w:val="28"/>
          <w:szCs w:val="28"/>
          <w:rtl/>
        </w:rPr>
        <w:t xml:space="preserve">من حسن رضاه بالقضاء صبر على البلاء : هر كه خوب و درست بقضاى خدا رضا باشد بر بلا و گرفتارى شكيبا است.</w:t>
      </w:r>
    </w:p>
    <w:p>
      <w:pPr>
        <w:pStyle w:val="Heading3"/>
      </w:pPr>
      <w:bookmarkStart w:id="9815" w:name="_Toc8930"/>
      <w:r>
        <w:t>1163</w:t>
      </w:r>
      <w:bookmarkEnd w:id="9815"/>
    </w:p>
    <w:p>
      <w:pPr>
        <w:pStyle w:val="BookText"/>
      </w:pPr>
      <w:r>
        <w:rPr>
          <w:rFonts w:ascii="IRNazanin" w:hAnsi="IRNazanin" w:eastAsia="IRNazanin" w:cs="IRNazanin"/>
          <w:lang w:bidi="fa-IR"/>
          <w:color w:val="111111"/>
          <w:sz w:val="28"/>
          <w:szCs w:val="28"/>
          <w:rtl/>
        </w:rPr>
        <w:t xml:space="preserve">من اقتصر على قدره كان أبقى له : هر كه بجاه و رتبۀ خود اكتفا كند برايش پايدارتر است.</w:t>
      </w:r>
    </w:p>
    <w:p>
      <w:pPr>
        <w:pStyle w:val="BookText"/>
      </w:pPr>
      <w:r>
        <w:rPr>
          <w:rFonts w:ascii="Amiri" w:hAnsi="Amiri" w:eastAsia="Amiri" w:cs="Amiri"/>
          <w:lang w:bidi="ar-SA"/>
          <w:color w:val="111111"/>
          <w:sz w:val="28"/>
          <w:szCs w:val="28"/>
          <w:rtl/>
        </w:rPr>
        <w:t xml:space="preserve">(و اغلب نابوديها در زياده طلبى است).</w:t>
      </w:r>
    </w:p>
    <w:p>
      <w:pPr>
        <w:pStyle w:val="Heading3"/>
      </w:pPr>
      <w:bookmarkStart w:id="9816" w:name="_Toc8931"/>
      <w:r>
        <w:t>1164</w:t>
      </w:r>
      <w:bookmarkEnd w:id="9816"/>
    </w:p>
    <w:p>
      <w:pPr>
        <w:pStyle w:val="BookText"/>
      </w:pPr>
      <w:r>
        <w:rPr>
          <w:rFonts w:ascii="IRNazanin" w:hAnsi="IRNazanin" w:eastAsia="IRNazanin" w:cs="IRNazanin"/>
          <w:lang w:bidi="fa-IR"/>
          <w:color w:val="111111"/>
          <w:sz w:val="28"/>
          <w:szCs w:val="28"/>
          <w:rtl/>
        </w:rPr>
        <w:t xml:space="preserve">من حسن عمله بلغ من اللّه ماله :</w:t>
      </w:r>
    </w:p>
    <w:p>
      <w:pPr>
        <w:pStyle w:val="BookText"/>
      </w:pPr>
      <w:r>
        <w:rPr>
          <w:rFonts w:ascii="Amiri" w:hAnsi="Amiri" w:eastAsia="Amiri" w:cs="Amiri"/>
          <w:lang w:bidi="ar-SA"/>
          <w:color w:val="111111"/>
          <w:sz w:val="28"/>
          <w:szCs w:val="28"/>
          <w:rtl/>
        </w:rPr>
        <w:t xml:space="preserve">هر كه عملش خوب باشد از جانب خداوند بآرزويش برسد.</w:t>
      </w:r>
    </w:p>
    <w:p>
      <w:pPr>
        <w:pStyle w:val="Heading3"/>
      </w:pPr>
      <w:bookmarkStart w:id="9817" w:name="_Toc8932"/>
      <w:r>
        <w:t>1165</w:t>
      </w:r>
      <w:bookmarkEnd w:id="9817"/>
    </w:p>
    <w:p>
      <w:pPr>
        <w:pStyle w:val="BookText"/>
      </w:pPr>
      <w:r>
        <w:rPr>
          <w:rFonts w:ascii="Amiri" w:hAnsi="Amiri" w:eastAsia="Amiri" w:cs="Amiri"/>
          <w:lang w:bidi="ar-SA"/>
          <w:color w:val="111111"/>
          <w:sz w:val="28"/>
          <w:szCs w:val="28"/>
          <w:rtl/>
        </w:rPr>
        <w:t xml:space="preserve">من كثر فى ليله نومه فاته من العمل ما لا يستدركه فى يومه : هر كه خواب شبش بسيار باشد باندازۀ از عمل از دستش برود كه در روزش نتواند آن را بدست آورد.</w:t>
      </w:r>
    </w:p>
    <w:p>
      <w:pPr>
        <w:pStyle w:val="Heading3"/>
      </w:pPr>
      <w:bookmarkStart w:id="9818" w:name="_Toc8933"/>
      <w:r>
        <w:t>1166</w:t>
      </w:r>
      <w:bookmarkEnd w:id="9818"/>
    </w:p>
    <w:p>
      <w:pPr>
        <w:pStyle w:val="BookText"/>
      </w:pPr>
      <w:r>
        <w:rPr>
          <w:rFonts w:ascii="Amiri" w:hAnsi="Amiri" w:eastAsia="Amiri" w:cs="Amiri"/>
          <w:lang w:bidi="ar-SA"/>
          <w:color w:val="111111"/>
          <w:sz w:val="28"/>
          <w:szCs w:val="28"/>
          <w:rtl/>
        </w:rPr>
        <w:t xml:space="preserve">من جعل ديدنه المراء لم يصبح ليله :</w:t>
      </w:r>
    </w:p>
    <w:p>
      <w:pPr>
        <w:pStyle w:val="BookText"/>
      </w:pPr>
      <w:r>
        <w:rPr>
          <w:rFonts w:ascii="IRNazanin" w:hAnsi="IRNazanin" w:eastAsia="IRNazanin" w:cs="IRNazanin"/>
          <w:lang w:bidi="fa-IR"/>
          <w:color w:val="111111"/>
          <w:sz w:val="28"/>
          <w:szCs w:val="28"/>
          <w:rtl/>
        </w:rPr>
        <w:t xml:space="preserve">هر كه ستيزه خوئى را پيشۀ خويش گيرد شام اميدش صبح نگردد.</w:t>
      </w:r>
    </w:p>
    <w:p>
      <w:pPr>
        <w:pStyle w:val="Heading3"/>
      </w:pPr>
      <w:bookmarkStart w:id="9819" w:name="_Toc8934"/>
      <w:r>
        <w:t>1167</w:t>
      </w:r>
      <w:bookmarkEnd w:id="9819"/>
    </w:p>
    <w:p>
      <w:pPr>
        <w:pStyle w:val="BookText"/>
      </w:pPr>
      <w:r>
        <w:rPr>
          <w:rFonts w:ascii="Amiri" w:hAnsi="Amiri" w:eastAsia="Amiri" w:cs="Amiri"/>
          <w:lang w:bidi="ar-SA"/>
          <w:color w:val="111111"/>
          <w:sz w:val="28"/>
          <w:szCs w:val="28"/>
          <w:rtl/>
        </w:rPr>
        <w:t xml:space="preserve">من دنا منه أجله لم يغنه حيله :</w:t>
      </w:r>
    </w:p>
    <w:p>
      <w:pPr>
        <w:pStyle w:val="BookText"/>
      </w:pPr>
      <w:r>
        <w:rPr>
          <w:rFonts w:ascii="IRNazanin" w:hAnsi="IRNazanin" w:eastAsia="IRNazanin" w:cs="IRNazanin"/>
          <w:lang w:bidi="fa-IR"/>
          <w:color w:val="111111"/>
          <w:sz w:val="28"/>
          <w:szCs w:val="28"/>
          <w:rtl/>
        </w:rPr>
        <w:t xml:space="preserve">هر كه مرگش سرآمده باشد چاره سازيهايش بى نيازش نگرداند (و مرگ كار خود را بكند).</w:t>
      </w:r>
    </w:p>
    <w:p>
      <w:pPr>
        <w:pStyle w:val="Heading3"/>
      </w:pPr>
      <w:bookmarkStart w:id="9820" w:name="_Toc8935"/>
      <w:r>
        <w:t>1168</w:t>
      </w:r>
      <w:bookmarkEnd w:id="9820"/>
    </w:p>
    <w:p>
      <w:pPr>
        <w:pStyle w:val="BookText"/>
      </w:pPr>
      <w:r>
        <w:rPr>
          <w:rFonts w:ascii="IRNazanin" w:hAnsi="IRNazanin" w:eastAsia="IRNazanin" w:cs="IRNazanin"/>
          <w:lang w:bidi="fa-IR"/>
          <w:color w:val="111111"/>
          <w:sz w:val="28"/>
          <w:szCs w:val="28"/>
          <w:rtl/>
        </w:rPr>
        <w:t xml:space="preserve">من كانت همّته ما يدخل بطنه كانت قيمته ما يخرج منه : هر كه همّتش فقط مصروف آن باشد كه چيزى در شكمش داخل كند قدر و قيمتش باندازه چيزى است كه از شكمش خارج ميگردد.</w:t>
      </w:r>
    </w:p>
    <w:p>
      <w:pPr>
        <w:pStyle w:val="Heading3"/>
      </w:pPr>
      <w:bookmarkStart w:id="9821" w:name="_Toc8936"/>
      <w:r>
        <w:t>1169</w:t>
      </w:r>
      <w:bookmarkEnd w:id="9821"/>
    </w:p>
    <w:p>
      <w:pPr>
        <w:pStyle w:val="BookText"/>
      </w:pPr>
      <w:r>
        <w:rPr>
          <w:rFonts w:ascii="Amiri" w:hAnsi="Amiri" w:eastAsia="Amiri" w:cs="Amiri"/>
          <w:lang w:bidi="ar-SA"/>
          <w:color w:val="111111"/>
          <w:sz w:val="28"/>
          <w:szCs w:val="28"/>
          <w:rtl/>
        </w:rPr>
        <w:t xml:space="preserve">من أثنى عليه بما ليس فيه سخر به :</w:t>
      </w:r>
    </w:p>
    <w:p>
      <w:pPr>
        <w:pStyle w:val="BookText"/>
      </w:pPr>
      <w:r>
        <w:rPr>
          <w:rFonts w:ascii="IRNazanin" w:hAnsi="IRNazanin" w:eastAsia="IRNazanin" w:cs="IRNazanin"/>
          <w:lang w:bidi="fa-IR"/>
          <w:color w:val="111111"/>
          <w:sz w:val="28"/>
          <w:szCs w:val="28"/>
          <w:rtl/>
        </w:rPr>
        <w:t xml:space="preserve">هر كس ستوده شود بآنچه كه در وى نيست بآن چيز مسخره شده است.</w:t>
      </w:r>
    </w:p>
    <w:p>
      <w:pPr>
        <w:pStyle w:val="Heading3"/>
      </w:pPr>
      <w:bookmarkStart w:id="9822" w:name="_Toc8937"/>
      <w:r>
        <w:t>1170</w:t>
      </w:r>
      <w:bookmarkEnd w:id="9822"/>
    </w:p>
    <w:p>
      <w:pPr>
        <w:pStyle w:val="BookText"/>
      </w:pPr>
      <w:r>
        <w:rPr>
          <w:rFonts w:ascii="IRNazanin" w:hAnsi="IRNazanin" w:eastAsia="IRNazanin" w:cs="IRNazanin"/>
          <w:lang w:bidi="fa-IR"/>
          <w:color w:val="111111"/>
          <w:sz w:val="28"/>
          <w:szCs w:val="28"/>
          <w:rtl/>
        </w:rPr>
        <w:t xml:space="preserve">من مكر بالنّاس ردّ اللّه سبحانه مكره فى عنقه : هر كه با مردم مكر و حيله كند خداوند بزرگ مكرش را در گردن خودش باز گرداند.</w:t>
      </w:r>
    </w:p>
    <w:p>
      <w:pPr>
        <w:pStyle w:val="Heading3"/>
      </w:pPr>
      <w:bookmarkStart w:id="9823" w:name="_Toc8938"/>
      <w:r>
        <w:t>1171</w:t>
      </w:r>
      <w:bookmarkEnd w:id="9823"/>
    </w:p>
    <w:p>
      <w:pPr>
        <w:pStyle w:val="BookText"/>
      </w:pPr>
      <w:r>
        <w:rPr>
          <w:rFonts w:ascii="IRNazanin" w:hAnsi="IRNazanin" w:eastAsia="IRNazanin" w:cs="IRNazanin"/>
          <w:lang w:bidi="fa-IR"/>
          <w:color w:val="111111"/>
          <w:sz w:val="28"/>
          <w:szCs w:val="28"/>
          <w:rtl/>
        </w:rPr>
        <w:t xml:space="preserve">من أحسن إلى النّاس حسنت عواقبه و سهلت له طرائقه : هر كه با مردم خوبى كند عواقب كارش بخوبى گرايد و راههاى زندگيش بر وى آسان گردد.</w:t>
      </w:r>
    </w:p>
    <w:p>
      <w:pPr>
        <w:pStyle w:val="Heading3"/>
      </w:pPr>
      <w:bookmarkStart w:id="9824" w:name="_Toc8939"/>
      <w:r>
        <w:t>1172</w:t>
      </w:r>
      <w:bookmarkEnd w:id="9824"/>
    </w:p>
    <w:p>
      <w:pPr>
        <w:pStyle w:val="BookText"/>
      </w:pPr>
      <w:r>
        <w:rPr>
          <w:rFonts w:ascii="IRNazanin" w:hAnsi="IRNazanin" w:eastAsia="IRNazanin" w:cs="IRNazanin"/>
          <w:lang w:bidi="fa-IR"/>
          <w:color w:val="111111"/>
          <w:sz w:val="28"/>
          <w:szCs w:val="28"/>
          <w:rtl/>
        </w:rPr>
        <w:t xml:space="preserve">من سلم من المعاصى عمله بلغ من الآخرة أمله : هر كه كردارش از گناهان بدور و برى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92" w:name="pg9220_79134"/>
    <w:bookmarkEnd w:id="692"/>
    <w:p>
      <w:pPr>
        <w:pStyle w:val="BookText"/>
      </w:pPr>
      <w:r>
        <w:rPr>
          <w:rFonts w:ascii="IRNazanin" w:hAnsi="IRNazanin" w:eastAsia="IRNazanin" w:cs="IRNazanin"/>
          <w:lang w:bidi="fa-IR"/>
          <w:color w:val="111111"/>
          <w:sz w:val="28"/>
          <w:szCs w:val="28"/>
          <w:rtl/>
        </w:rPr>
        <w:t xml:space="preserve">باشد بآرزوى آخرتى خود برسد.</w:t>
      </w:r>
    </w:p>
    <w:p>
      <w:pPr>
        <w:pStyle w:val="Heading3"/>
      </w:pPr>
      <w:bookmarkStart w:id="9825" w:name="_Toc8940"/>
      <w:r>
        <w:t>1173</w:t>
      </w:r>
      <w:bookmarkEnd w:id="9825"/>
    </w:p>
    <w:p>
      <w:pPr>
        <w:pStyle w:val="BookText"/>
      </w:pPr>
      <w:r>
        <w:rPr>
          <w:rFonts w:ascii="IRNazanin" w:hAnsi="IRNazanin" w:eastAsia="IRNazanin" w:cs="IRNazanin"/>
          <w:lang w:bidi="fa-IR"/>
          <w:color w:val="111111"/>
          <w:sz w:val="28"/>
          <w:szCs w:val="28"/>
          <w:rtl/>
        </w:rPr>
        <w:t xml:space="preserve">من ترك قول لا أدرى أصيبت مقاتله : هر كه گفتار نميدانم را ترك گويد بكشتنگاه خويش برسد (و اغلب در مخمصه گير كند كه باعث آبروريزيش گردد).</w:t>
      </w:r>
    </w:p>
    <w:p>
      <w:pPr>
        <w:pStyle w:val="Heading3"/>
      </w:pPr>
      <w:bookmarkStart w:id="9826" w:name="_Toc8941"/>
      <w:r>
        <w:t>1174</w:t>
      </w:r>
      <w:bookmarkEnd w:id="9826"/>
    </w:p>
    <w:p>
      <w:pPr>
        <w:pStyle w:val="BookText"/>
      </w:pPr>
      <w:r>
        <w:rPr>
          <w:rFonts w:ascii="IRNazanin" w:hAnsi="IRNazanin" w:eastAsia="IRNazanin" w:cs="IRNazanin"/>
          <w:lang w:bidi="fa-IR"/>
          <w:color w:val="111111"/>
          <w:sz w:val="28"/>
          <w:szCs w:val="28"/>
          <w:rtl/>
        </w:rPr>
        <w:t xml:space="preserve">من عرى عن الشّرّ قلبه سلم قلبه و سلم دينه و صدق يقينه : هر كه دلش را از زشتى بپردازد و دلش سالم و دينش سالم ماند و يقينش را راست و درست دارد.</w:t>
      </w:r>
    </w:p>
    <w:p>
      <w:pPr>
        <w:pStyle w:val="Heading3"/>
      </w:pPr>
      <w:bookmarkStart w:id="9827" w:name="_Toc8942"/>
      <w:r>
        <w:t>1175</w:t>
      </w:r>
      <w:bookmarkEnd w:id="9827"/>
    </w:p>
    <w:p>
      <w:pPr>
        <w:pStyle w:val="BookText"/>
      </w:pPr>
      <w:r>
        <w:rPr>
          <w:rFonts w:ascii="IRNazanin" w:hAnsi="IRNazanin" w:eastAsia="IRNazanin" w:cs="IRNazanin"/>
          <w:lang w:bidi="fa-IR"/>
          <w:color w:val="111111"/>
          <w:sz w:val="28"/>
          <w:szCs w:val="28"/>
          <w:rtl/>
        </w:rPr>
        <w:t xml:space="preserve">من سائت ظنونه اعتقد الخيانة بمن لا يحومه : هر كه گمانهايش (دربارۀ مردم) بد باشد نادرستى و خيانت را بينديشد دربارۀ كسى كه گرد آن نادرستى نميگردد.</w:t>
      </w:r>
    </w:p>
    <w:p>
      <w:pPr>
        <w:pStyle w:val="Heading3"/>
      </w:pPr>
      <w:bookmarkStart w:id="9828" w:name="_Toc8943"/>
      <w:r>
        <w:t>1176</w:t>
      </w:r>
      <w:bookmarkEnd w:id="9828"/>
    </w:p>
    <w:p>
      <w:pPr>
        <w:pStyle w:val="BookText"/>
      </w:pPr>
      <w:r>
        <w:rPr>
          <w:rFonts w:ascii="IRNazanin" w:hAnsi="IRNazanin" w:eastAsia="IRNazanin" w:cs="IRNazanin"/>
          <w:lang w:bidi="fa-IR"/>
          <w:color w:val="111111"/>
          <w:sz w:val="28"/>
          <w:szCs w:val="28"/>
          <w:rtl/>
        </w:rPr>
        <w:t xml:space="preserve">من ساء ظنّه بمن لا يخون حسن ظنّه بما لا يكون : هر كس بكسيكه خيانت كار نيست بد گمان باشد گمانش نيكو گردد دربارۀ كسيكه خيانت كار است.</w:t>
      </w:r>
    </w:p>
    <w:p>
      <w:pPr>
        <w:pStyle w:val="Heading3"/>
      </w:pPr>
      <w:bookmarkStart w:id="9829" w:name="_Toc8944"/>
      <w:r>
        <w:t>1177</w:t>
      </w:r>
      <w:bookmarkEnd w:id="9829"/>
    </w:p>
    <w:p>
      <w:pPr>
        <w:pStyle w:val="BookText"/>
      </w:pPr>
      <w:r>
        <w:rPr>
          <w:rFonts w:ascii="IRNazanin" w:hAnsi="IRNazanin" w:eastAsia="IRNazanin" w:cs="IRNazanin"/>
          <w:lang w:bidi="fa-IR"/>
          <w:color w:val="111111"/>
          <w:sz w:val="28"/>
          <w:szCs w:val="28"/>
          <w:rtl/>
        </w:rPr>
        <w:t xml:space="preserve">من أسرع إلى النّاس بما يكرهون قالوا فيه ما لا يعلمون : هر كه بسوى مردم بشتابد بچيزيكه آنرا دوست نميداند درباره اش چيزهائى كه نميدانند خواهند گفت (و ممكن است تهمتهاى ناروائى نيز بوى بزنند).</w:t>
      </w:r>
    </w:p>
    <w:p>
      <w:pPr>
        <w:pStyle w:val="Heading3"/>
      </w:pPr>
      <w:bookmarkStart w:id="9830" w:name="_Toc8945"/>
      <w:r>
        <w:t>1178</w:t>
      </w:r>
      <w:bookmarkEnd w:id="9830"/>
    </w:p>
    <w:p>
      <w:pPr>
        <w:pStyle w:val="BookText"/>
      </w:pPr>
      <w:r>
        <w:rPr>
          <w:rFonts w:ascii="IRNazanin" w:hAnsi="IRNazanin" w:eastAsia="IRNazanin" w:cs="IRNazanin"/>
          <w:lang w:bidi="fa-IR"/>
          <w:color w:val="111111"/>
          <w:sz w:val="28"/>
          <w:szCs w:val="28"/>
          <w:rtl/>
        </w:rPr>
        <w:t xml:space="preserve">من حسن ظنّه باللّه سبحانه فاز بالجنّة هر كه گمانش دربارۀ خداى بزرگ نيكو باشد ببهشت برسد.</w:t>
      </w:r>
    </w:p>
    <w:p>
      <w:pPr>
        <w:pStyle w:val="Heading3"/>
      </w:pPr>
      <w:bookmarkStart w:id="9831" w:name="_Toc8946"/>
      <w:r>
        <w:t>1179</w:t>
      </w:r>
      <w:bookmarkEnd w:id="9831"/>
    </w:p>
    <w:p>
      <w:pPr>
        <w:pStyle w:val="BookText"/>
      </w:pPr>
      <w:r>
        <w:rPr>
          <w:rFonts w:ascii="IRNazanin" w:hAnsi="IRNazanin" w:eastAsia="IRNazanin" w:cs="IRNazanin"/>
          <w:lang w:bidi="fa-IR"/>
          <w:color w:val="111111"/>
          <w:sz w:val="28"/>
          <w:szCs w:val="28"/>
          <w:rtl/>
        </w:rPr>
        <w:t xml:space="preserve">من حسن ظنّه بالدّنيا تمكّنت منه المحنة : هر كه بدنيا خوش گمان باشد رنج و اندوه دنيا در وجودش جاى گيرد (و اتّفاقا اميدهايش هم بيأس مبدّل شود).</w:t>
      </w:r>
    </w:p>
    <w:p>
      <w:pPr>
        <w:pStyle w:val="Heading3"/>
      </w:pPr>
      <w:bookmarkStart w:id="9832" w:name="_Toc8947"/>
      <w:r>
        <w:t>1180</w:t>
      </w:r>
      <w:bookmarkEnd w:id="9832"/>
    </w:p>
    <w:p>
      <w:pPr>
        <w:pStyle w:val="BookText"/>
      </w:pPr>
      <w:r>
        <w:rPr>
          <w:rFonts w:ascii="IRNazanin" w:hAnsi="IRNazanin" w:eastAsia="IRNazanin" w:cs="IRNazanin"/>
          <w:lang w:bidi="fa-IR"/>
          <w:color w:val="111111"/>
          <w:sz w:val="28"/>
          <w:szCs w:val="28"/>
          <w:rtl/>
        </w:rPr>
        <w:t xml:space="preserve">من حسن ظنّه بالنّاس جاز منهم المحبّة : هر كه گمانش دربارۀ مردم خوب باشد بدوستى و مهربانى آنان جزا داده شود</w:t>
      </w:r>
    </w:p>
    <w:p>
      <w:pPr>
        <w:pStyle w:val="Heading3"/>
      </w:pPr>
      <w:bookmarkStart w:id="9833" w:name="_Toc8948"/>
      <w:r>
        <w:t>1181</w:t>
      </w:r>
      <w:bookmarkEnd w:id="9833"/>
    </w:p>
    <w:p>
      <w:pPr>
        <w:pStyle w:val="BookText"/>
      </w:pPr>
      <w:r>
        <w:rPr>
          <w:rFonts w:ascii="IRNazanin" w:hAnsi="IRNazanin" w:eastAsia="IRNazanin" w:cs="IRNazanin"/>
          <w:lang w:bidi="fa-IR"/>
          <w:color w:val="111111"/>
          <w:sz w:val="28"/>
          <w:szCs w:val="28"/>
          <w:rtl/>
        </w:rPr>
        <w:t xml:space="preserve">من ذكر الموت رضى من الدّنيا باليسير هر كه بياد مرگ باشد از جهان بكمى بسازد.</w:t>
      </w:r>
    </w:p>
    <w:p>
      <w:pPr>
        <w:pStyle w:val="Heading3"/>
      </w:pPr>
      <w:bookmarkStart w:id="9834" w:name="_Toc8949"/>
      <w:r>
        <w:t>1182</w:t>
      </w:r>
      <w:bookmarkEnd w:id="9834"/>
    </w:p>
    <w:p>
      <w:pPr>
        <w:pStyle w:val="BookText"/>
      </w:pPr>
      <w:r>
        <w:rPr>
          <w:rFonts w:ascii="Amiri" w:hAnsi="Amiri" w:eastAsia="Amiri" w:cs="Amiri"/>
          <w:lang w:bidi="ar-SA"/>
          <w:color w:val="111111"/>
          <w:sz w:val="28"/>
          <w:szCs w:val="28"/>
          <w:rtl/>
        </w:rPr>
        <w:t xml:space="preserve">من اكتفى باليسير استغنى عن الكثير :</w:t>
      </w:r>
    </w:p>
    <w:p>
      <w:pPr>
        <w:pStyle w:val="BookText"/>
      </w:pPr>
      <w:r>
        <w:rPr>
          <w:rFonts w:ascii="IRNazanin" w:hAnsi="IRNazanin" w:eastAsia="IRNazanin" w:cs="IRNazanin"/>
          <w:lang w:bidi="fa-IR"/>
          <w:color w:val="111111"/>
          <w:sz w:val="28"/>
          <w:szCs w:val="28"/>
          <w:rtl/>
        </w:rPr>
        <w:t xml:space="preserve">هر كه بكم بسازد از بسيار بى نياز گردد.</w:t>
      </w:r>
    </w:p>
    <w:p>
      <w:pPr>
        <w:pStyle w:val="Heading3"/>
      </w:pPr>
      <w:bookmarkStart w:id="9835" w:name="_Toc8950"/>
      <w:r>
        <w:t>1183</w:t>
      </w:r>
      <w:bookmarkEnd w:id="9835"/>
    </w:p>
    <w:p>
      <w:pPr>
        <w:pStyle w:val="BookText"/>
      </w:pPr>
      <w:r>
        <w:rPr>
          <w:rFonts w:ascii="IRNazanin" w:hAnsi="IRNazanin" w:eastAsia="IRNazanin" w:cs="IRNazanin"/>
          <w:lang w:bidi="fa-IR"/>
          <w:color w:val="111111"/>
          <w:sz w:val="28"/>
          <w:szCs w:val="28"/>
          <w:rtl/>
        </w:rPr>
        <w:t xml:space="preserve">من آثر على نفسه استحقّ اسم الفضيلة هر كه ديگران را بر خود بگريند سزاوار است نام بزرگوارى بر وى نهاده شود.</w:t>
      </w:r>
    </w:p>
    <w:p>
      <w:pPr>
        <w:pStyle w:val="Heading3"/>
      </w:pPr>
      <w:bookmarkStart w:id="9836" w:name="_Toc8951"/>
      <w:r>
        <w:t>1184</w:t>
      </w:r>
      <w:bookmarkEnd w:id="9836"/>
    </w:p>
    <w:p>
      <w:pPr>
        <w:pStyle w:val="BookText"/>
      </w:pPr>
      <w:r>
        <w:rPr>
          <w:rFonts w:ascii="Amiri" w:hAnsi="Amiri" w:eastAsia="Amiri" w:cs="Amiri"/>
          <w:lang w:bidi="ar-SA"/>
          <w:color w:val="111111"/>
          <w:sz w:val="28"/>
          <w:szCs w:val="28"/>
          <w:rtl/>
        </w:rPr>
        <w:t xml:space="preserve">من بخل بما لا يملكه فقد بالغ فى الرّذيلة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93" w:name="pg9220_79136"/>
    <w:bookmarkEnd w:id="693"/>
    <w:p>
      <w:pPr>
        <w:pStyle w:val="BookText"/>
      </w:pPr>
      <w:r>
        <w:rPr>
          <w:rFonts w:ascii="IRNazanin" w:hAnsi="IRNazanin" w:eastAsia="IRNazanin" w:cs="IRNazanin"/>
          <w:lang w:bidi="fa-IR"/>
          <w:color w:val="111111"/>
          <w:sz w:val="28"/>
          <w:szCs w:val="28"/>
          <w:rtl/>
        </w:rPr>
        <w:t xml:space="preserve">هر كه بخل ورزد بچيزيكه آن را مالك نيست البته كار پستى و ناكسى را بسيار بالا برده است.</w:t>
      </w:r>
    </w:p>
    <w:p>
      <w:pPr>
        <w:pStyle w:val="Heading3"/>
      </w:pPr>
      <w:bookmarkStart w:id="9837" w:name="_Toc8952"/>
      <w:r>
        <w:t>1185</w:t>
      </w:r>
      <w:bookmarkEnd w:id="9837"/>
    </w:p>
    <w:p>
      <w:pPr>
        <w:pStyle w:val="BookText"/>
      </w:pPr>
      <w:r>
        <w:rPr>
          <w:rFonts w:ascii="IRNazanin" w:hAnsi="IRNazanin" w:eastAsia="IRNazanin" w:cs="IRNazanin"/>
          <w:lang w:bidi="fa-IR"/>
          <w:color w:val="111111"/>
          <w:sz w:val="28"/>
          <w:szCs w:val="28"/>
          <w:rtl/>
        </w:rPr>
        <w:t xml:space="preserve">من اتّقى اللّه سبحانه جعل له من كلّ همّ فرجا و من كلّ ضيق مخرجا : هر كه از خداوند بزرگ بترسد خداوند براى وى از هر غمى شادئى و از هر تنگى گشاده ئى قرار دهد (و به نيروى تقوا بر مشكلات پيروز گردد).</w:t>
      </w:r>
    </w:p>
    <w:p>
      <w:pPr>
        <w:pStyle w:val="Heading3"/>
      </w:pPr>
      <w:bookmarkStart w:id="9838" w:name="_Toc8953"/>
      <w:r>
        <w:t>1186</w:t>
      </w:r>
      <w:bookmarkEnd w:id="9838"/>
    </w:p>
    <w:p>
      <w:pPr>
        <w:pStyle w:val="BookText"/>
      </w:pPr>
      <w:r>
        <w:rPr>
          <w:rFonts w:ascii="IRNazanin" w:hAnsi="IRNazanin" w:eastAsia="IRNazanin" w:cs="IRNazanin"/>
          <w:lang w:bidi="fa-IR"/>
          <w:color w:val="111111"/>
          <w:sz w:val="28"/>
          <w:szCs w:val="28"/>
          <w:rtl/>
        </w:rPr>
        <w:t xml:space="preserve">من صبر على بلاء اللّه سبحانه فحقّ اللّه أدّى و عقابه اتّقى و ثوابه رجى : هر كه بر بلاى خداوند سبحان صبر كند چنان است كه حقّ خدا را گذارده و از عذابش پرهيز نموده و ثوابش را اميدوار بوده است.</w:t>
      </w:r>
    </w:p>
    <w:p>
      <w:pPr>
        <w:pStyle w:val="Heading3"/>
      </w:pPr>
      <w:bookmarkStart w:id="9839" w:name="_Toc8954"/>
      <w:r>
        <w:t>1187</w:t>
      </w:r>
      <w:bookmarkEnd w:id="9839"/>
    </w:p>
    <w:p>
      <w:pPr>
        <w:pStyle w:val="BookText"/>
      </w:pPr>
      <w:r>
        <w:rPr>
          <w:rFonts w:ascii="Amiri" w:hAnsi="Amiri" w:eastAsia="Amiri" w:cs="Amiri"/>
          <w:lang w:bidi="ar-SA"/>
          <w:color w:val="111111"/>
          <w:sz w:val="28"/>
          <w:szCs w:val="28"/>
          <w:rtl/>
        </w:rPr>
        <w:t xml:space="preserve">من تبصّر فى الفطنة ثبتت له الحكمة :</w:t>
      </w:r>
    </w:p>
    <w:p>
      <w:pPr>
        <w:pStyle w:val="BookText"/>
      </w:pPr>
      <w:r>
        <w:rPr>
          <w:rFonts w:ascii="IRNazanin" w:hAnsi="IRNazanin" w:eastAsia="IRNazanin" w:cs="IRNazanin"/>
          <w:lang w:bidi="fa-IR"/>
          <w:color w:val="111111"/>
          <w:sz w:val="28"/>
          <w:szCs w:val="28"/>
          <w:rtl/>
        </w:rPr>
        <w:t xml:space="preserve">هر كه در هشيارى و زيركى بينا گردد (و خرد را كار بندد) دانش و حكمت برايش پايدار ماند.</w:t>
      </w:r>
    </w:p>
    <w:p>
      <w:pPr>
        <w:pStyle w:val="Heading3"/>
      </w:pPr>
      <w:bookmarkStart w:id="9840" w:name="_Toc8955"/>
      <w:r>
        <w:t>1188</w:t>
      </w:r>
      <w:bookmarkEnd w:id="9840"/>
    </w:p>
    <w:p>
      <w:pPr>
        <w:pStyle w:val="BookText"/>
      </w:pPr>
      <w:r>
        <w:rPr>
          <w:rFonts w:ascii="IRNazanin" w:hAnsi="IRNazanin" w:eastAsia="IRNazanin" w:cs="IRNazanin"/>
          <w:lang w:bidi="fa-IR"/>
          <w:color w:val="111111"/>
          <w:sz w:val="28"/>
          <w:szCs w:val="28"/>
          <w:rtl/>
        </w:rPr>
        <w:t xml:space="preserve">من ثبتت له الحكمة عرف العبرة : هر كه حكمت برايش ثابت و پايدار ماند عبرت و اندرز را بشناسد (و آن را بكار بندد).</w:t>
      </w:r>
    </w:p>
    <w:p>
      <w:pPr>
        <w:pStyle w:val="Heading3"/>
      </w:pPr>
      <w:bookmarkStart w:id="9841" w:name="_Toc8956"/>
      <w:r>
        <w:t>1189</w:t>
      </w:r>
      <w:bookmarkEnd w:id="9841"/>
    </w:p>
    <w:p>
      <w:pPr>
        <w:pStyle w:val="BookText"/>
      </w:pPr>
      <w:r>
        <w:rPr>
          <w:rFonts w:ascii="IRNazanin" w:hAnsi="IRNazanin" w:eastAsia="IRNazanin" w:cs="IRNazanin"/>
          <w:lang w:bidi="fa-IR"/>
          <w:color w:val="111111"/>
          <w:sz w:val="28"/>
          <w:szCs w:val="28"/>
          <w:rtl/>
        </w:rPr>
        <w:t xml:space="preserve">من عرف العبرة فكأنّما عاش فى الأوّلين هر كه پند گرفتن را بشناسد چنانست كه در ميان پيشينيان زندگانى كرده باشد.</w:t>
      </w:r>
    </w:p>
    <w:p>
      <w:pPr>
        <w:pStyle w:val="Heading3"/>
      </w:pPr>
      <w:bookmarkStart w:id="9842" w:name="_Toc8957"/>
      <w:r>
        <w:t>1190</w:t>
      </w:r>
      <w:bookmarkEnd w:id="9842"/>
    </w:p>
    <w:p>
      <w:pPr>
        <w:pStyle w:val="BookText"/>
      </w:pPr>
      <w:r>
        <w:rPr>
          <w:rFonts w:ascii="IRNazanin" w:hAnsi="IRNazanin" w:eastAsia="IRNazanin" w:cs="IRNazanin"/>
          <w:lang w:bidi="fa-IR"/>
          <w:color w:val="111111"/>
          <w:sz w:val="28"/>
          <w:szCs w:val="28"/>
          <w:rtl/>
        </w:rPr>
        <w:t xml:space="preserve">من استسلم للحقّ و أطاع الحقّ كان من المحسنين : هر كه در پيشگاه حق تسليم باشد و صاحب حق (يعنى خدا) را فرمان برد او از نيكوكاران است.</w:t>
      </w:r>
    </w:p>
    <w:p>
      <w:pPr>
        <w:pStyle w:val="Heading3"/>
      </w:pPr>
      <w:bookmarkStart w:id="9843" w:name="_Toc8958"/>
      <w:r>
        <w:t>1191</w:t>
      </w:r>
      <w:bookmarkEnd w:id="9843"/>
    </w:p>
    <w:p>
      <w:pPr>
        <w:pStyle w:val="BookText"/>
      </w:pPr>
      <w:r>
        <w:rPr>
          <w:rFonts w:ascii="IRNazanin" w:hAnsi="IRNazanin" w:eastAsia="IRNazanin" w:cs="IRNazanin"/>
          <w:lang w:bidi="fa-IR"/>
          <w:color w:val="111111"/>
          <w:sz w:val="28"/>
          <w:szCs w:val="28"/>
          <w:rtl/>
        </w:rPr>
        <w:t xml:space="preserve">من تعمّق لم يتب إلى الحقّ : هر كه تعمّق كند و ريشۀ مطلب را دريابد بسوى حقّ باز نگردد (يعنى حق را نيكو در يابد و نيازى ببازگشت ندارد اينجمله را در اغلب نسخ خطّى همين طور ديدم فتبصّر)</w:t>
      </w:r>
    </w:p>
    <w:p>
      <w:pPr>
        <w:pStyle w:val="Heading3"/>
      </w:pPr>
      <w:bookmarkStart w:id="9844" w:name="_Toc8959"/>
      <w:r>
        <w:t>1192</w:t>
      </w:r>
      <w:bookmarkEnd w:id="9844"/>
    </w:p>
    <w:p>
      <w:pPr>
        <w:pStyle w:val="BookText"/>
      </w:pPr>
      <w:r>
        <w:rPr>
          <w:rFonts w:ascii="Amiri" w:hAnsi="Amiri" w:eastAsia="Amiri" w:cs="Amiri"/>
          <w:lang w:bidi="ar-SA"/>
          <w:color w:val="111111"/>
          <w:sz w:val="28"/>
          <w:szCs w:val="28"/>
          <w:rtl/>
        </w:rPr>
        <w:t xml:space="preserve">من كثر مرائه بالباطل دام عناه عن الحقّ هر كه جدال و ستيزش در باطل بسيار باشد هميشه از عدل و از حق در رنج و زحمت است.</w:t>
      </w:r>
    </w:p>
    <w:p>
      <w:pPr>
        <w:pStyle w:val="Heading3"/>
      </w:pPr>
      <w:bookmarkStart w:id="9845" w:name="_Toc8960"/>
      <w:r>
        <w:t>1193</w:t>
      </w:r>
      <w:bookmarkEnd w:id="9845"/>
    </w:p>
    <w:p>
      <w:pPr>
        <w:pStyle w:val="BookText"/>
      </w:pPr>
      <w:r>
        <w:rPr>
          <w:rFonts w:ascii="IRNazanin" w:hAnsi="IRNazanin" w:eastAsia="IRNazanin" w:cs="IRNazanin"/>
          <w:lang w:bidi="fa-IR"/>
          <w:color w:val="111111"/>
          <w:sz w:val="28"/>
          <w:szCs w:val="28"/>
          <w:rtl/>
        </w:rPr>
        <w:t xml:space="preserve">من هاله ما بين يديه نكص على عقبيه هر كه آنچه ما بين دو دست او است (و در پيش رو دارد از مرگ و عذاب قبر) او را بترساند به پشت سرش و باز پس برگردد (و دست از كارهاى ناشايسته بكشد).</w:t>
      </w:r>
    </w:p>
    <w:p>
      <w:pPr>
        <w:pStyle w:val="Heading3"/>
      </w:pPr>
      <w:bookmarkStart w:id="9846" w:name="_Toc8961"/>
      <w:r>
        <w:t>1194</w:t>
      </w:r>
      <w:bookmarkEnd w:id="9846"/>
    </w:p>
    <w:p>
      <w:pPr>
        <w:pStyle w:val="BookText"/>
      </w:pPr>
      <w:r>
        <w:rPr>
          <w:rFonts w:ascii="IRNazanin" w:hAnsi="IRNazanin" w:eastAsia="IRNazanin" w:cs="IRNazanin"/>
          <w:lang w:bidi="fa-IR"/>
          <w:color w:val="111111"/>
          <w:sz w:val="28"/>
          <w:szCs w:val="28"/>
          <w:rtl/>
        </w:rPr>
        <w:t xml:space="preserve">من عمى عمّا بين يديه غرس الشّكّ بين جنبيه : هر كه از آنچه كه بين دو دست و پيش روى او است نابينا باشد (و بفكر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94" w:name="pg9220_79138"/>
    <w:bookmarkEnd w:id="694"/>
    <w:p>
      <w:pPr>
        <w:pStyle w:val="BookText"/>
      </w:pPr>
      <w:r>
        <w:rPr>
          <w:rFonts w:ascii="IRNazanin" w:hAnsi="IRNazanin" w:eastAsia="IRNazanin" w:cs="IRNazanin"/>
          <w:lang w:bidi="fa-IR"/>
          <w:color w:val="111111"/>
          <w:sz w:val="28"/>
          <w:szCs w:val="28"/>
          <w:rtl/>
        </w:rPr>
        <w:t xml:space="preserve">آخرت نباشد) نهال شكّ را در ميان دو پهلوى خويش بنشاند (و از ياد آخرت غافل نشيند).</w:t>
      </w:r>
    </w:p>
    <w:p>
      <w:pPr>
        <w:pStyle w:val="Heading3"/>
      </w:pPr>
      <w:bookmarkStart w:id="9847" w:name="_Toc8962"/>
      <w:r>
        <w:t>1195</w:t>
      </w:r>
      <w:bookmarkEnd w:id="9847"/>
    </w:p>
    <w:p>
      <w:pPr>
        <w:pStyle w:val="BookText"/>
      </w:pPr>
      <w:r>
        <w:rPr>
          <w:rFonts w:ascii="IRNazanin" w:hAnsi="IRNazanin" w:eastAsia="IRNazanin" w:cs="IRNazanin"/>
          <w:lang w:bidi="fa-IR"/>
          <w:color w:val="111111"/>
          <w:sz w:val="28"/>
          <w:szCs w:val="28"/>
          <w:rtl/>
        </w:rPr>
        <w:t xml:space="preserve">من غلبت الدّنيا عليه عمى عمّا بين يديه جهان بر هر كه چيره شود از آنچه كه بين دو دست و پيش روى او است (از مرگ و آخرت) كور ماند.</w:t>
      </w:r>
    </w:p>
    <w:p>
      <w:pPr>
        <w:pStyle w:val="Heading3"/>
      </w:pPr>
      <w:bookmarkStart w:id="9848" w:name="_Toc8963"/>
      <w:r>
        <w:t>1196</w:t>
      </w:r>
      <w:bookmarkEnd w:id="9848"/>
    </w:p>
    <w:p>
      <w:pPr>
        <w:pStyle w:val="BookText"/>
      </w:pPr>
      <w:r>
        <w:rPr>
          <w:rFonts w:ascii="Amiri" w:hAnsi="Amiri" w:eastAsia="Amiri" w:cs="Amiri"/>
          <w:lang w:bidi="ar-SA"/>
          <w:color w:val="111111"/>
          <w:sz w:val="28"/>
          <w:szCs w:val="28"/>
          <w:rtl/>
        </w:rPr>
        <w:t xml:space="preserve">من أصلح أمر آخرته أصلح اللّه له أمر دنياه : هر كه امر آخرتش را اصلاح كند خدا كار دنيايش را اصلاح كند.</w:t>
      </w:r>
    </w:p>
    <w:p>
      <w:pPr>
        <w:pStyle w:val="Heading3"/>
      </w:pPr>
      <w:bookmarkStart w:id="9849" w:name="_Toc8964"/>
      <w:r>
        <w:t>1197</w:t>
      </w:r>
      <w:bookmarkEnd w:id="9849"/>
    </w:p>
    <w:p>
      <w:pPr>
        <w:pStyle w:val="BookText"/>
      </w:pPr>
      <w:r>
        <w:rPr>
          <w:rFonts w:ascii="IRNazanin" w:hAnsi="IRNazanin" w:eastAsia="IRNazanin" w:cs="IRNazanin"/>
          <w:lang w:bidi="fa-IR"/>
          <w:color w:val="111111"/>
          <w:sz w:val="28"/>
          <w:szCs w:val="28"/>
          <w:rtl/>
        </w:rPr>
        <w:t xml:space="preserve">من عمّر دنياه أفسد دينه و أخرب أخراه : هر كه دنيايش را آباد سازد دينش را تباه نمايد و آخرتش را خراب گرداند.</w:t>
      </w:r>
    </w:p>
    <w:p>
      <w:pPr>
        <w:pStyle w:val="Heading3"/>
      </w:pPr>
      <w:bookmarkStart w:id="9850" w:name="_Toc8965"/>
      <w:r>
        <w:t>1198</w:t>
      </w:r>
      <w:bookmarkEnd w:id="9850"/>
    </w:p>
    <w:p>
      <w:pPr>
        <w:pStyle w:val="BookText"/>
      </w:pPr>
      <w:r>
        <w:rPr>
          <w:rFonts w:ascii="IRNazanin" w:hAnsi="IRNazanin" w:eastAsia="IRNazanin" w:cs="IRNazanin"/>
          <w:lang w:bidi="fa-IR"/>
          <w:color w:val="111111"/>
          <w:sz w:val="28"/>
          <w:szCs w:val="28"/>
          <w:rtl/>
        </w:rPr>
        <w:t xml:space="preserve">من قاتل جهله بعلمه فاز بالحظّ الأسعد هر كه بوسيلۀ علمش با جهل و نادانيش بجنگد ببهره نيكبخت كننده تر برسد.</w:t>
      </w:r>
    </w:p>
    <w:p>
      <w:pPr>
        <w:pStyle w:val="Heading3"/>
      </w:pPr>
      <w:bookmarkStart w:id="9851" w:name="_Toc8966"/>
      <w:r>
        <w:t>1199</w:t>
      </w:r>
      <w:bookmarkEnd w:id="9851"/>
    </w:p>
    <w:p>
      <w:pPr>
        <w:pStyle w:val="BookText"/>
      </w:pPr>
      <w:r>
        <w:rPr>
          <w:rFonts w:ascii="IRNazanin" w:hAnsi="IRNazanin" w:eastAsia="IRNazanin" w:cs="IRNazanin"/>
          <w:lang w:bidi="fa-IR"/>
          <w:color w:val="111111"/>
          <w:sz w:val="28"/>
          <w:szCs w:val="28"/>
          <w:rtl/>
        </w:rPr>
        <w:t xml:space="preserve">من ضيّعه الأقرب أبيح له الأبعد هر كه نزديكتر او را ضايع گذارد دورتر بر وى مباح گردد (بسيار افتد كه برادران از انسان ميبراند و دوران يار و برادر انسان ميشوند).</w:t>
      </w:r>
    </w:p>
    <w:p>
      <w:pPr>
        <w:pStyle w:val="Heading3"/>
      </w:pPr>
      <w:bookmarkStart w:id="9852" w:name="_Toc8967"/>
      <w:r>
        <w:t>1200</w:t>
      </w:r>
      <w:bookmarkEnd w:id="9852"/>
    </w:p>
    <w:p>
      <w:pPr>
        <w:pStyle w:val="BookText"/>
      </w:pPr>
      <w:r>
        <w:rPr>
          <w:rFonts w:ascii="IRNazanin" w:hAnsi="IRNazanin" w:eastAsia="IRNazanin" w:cs="IRNazanin"/>
          <w:lang w:bidi="fa-IR"/>
          <w:color w:val="111111"/>
          <w:sz w:val="28"/>
          <w:szCs w:val="28"/>
          <w:rtl/>
        </w:rPr>
        <w:t xml:space="preserve">من عامل النّاس بالمسامحة استمتع بصحبتهم : هر كه با مردم كار بگذشت و جوانمردى كند از مصاحبت و دوستى آنان بر خوردار گردد</w:t>
      </w:r>
    </w:p>
    <w:p>
      <w:pPr>
        <w:pStyle w:val="Heading3"/>
      </w:pPr>
      <w:bookmarkStart w:id="9853" w:name="_Toc8968"/>
      <w:r>
        <w:t>1201</w:t>
      </w:r>
      <w:bookmarkEnd w:id="9853"/>
    </w:p>
    <w:p>
      <w:pPr>
        <w:pStyle w:val="BookText"/>
      </w:pPr>
      <w:r>
        <w:rPr>
          <w:rFonts w:ascii="IRNazanin" w:hAnsi="IRNazanin" w:eastAsia="IRNazanin" w:cs="IRNazanin"/>
          <w:lang w:bidi="fa-IR"/>
          <w:color w:val="111111"/>
          <w:sz w:val="28"/>
          <w:szCs w:val="28"/>
          <w:rtl/>
        </w:rPr>
        <w:t xml:space="preserve">من رضى من النّاس بالمسالمة سلم من غوائلهم : هر كه از مردم بنرمى و آشتى خوشنود گردد از كيد و كين آنان آسوده ماند.</w:t>
      </w:r>
    </w:p>
    <w:p>
      <w:pPr>
        <w:pStyle w:val="Heading3"/>
      </w:pPr>
      <w:bookmarkStart w:id="9854" w:name="_Toc8969"/>
      <w:r>
        <w:t>1202</w:t>
      </w:r>
      <w:bookmarkEnd w:id="9854"/>
    </w:p>
    <w:p>
      <w:pPr>
        <w:pStyle w:val="BookText"/>
      </w:pPr>
      <w:r>
        <w:rPr>
          <w:rFonts w:ascii="IRNazanin" w:hAnsi="IRNazanin" w:eastAsia="IRNazanin" w:cs="IRNazanin"/>
          <w:lang w:bidi="fa-IR"/>
          <w:color w:val="111111"/>
          <w:sz w:val="28"/>
          <w:szCs w:val="28"/>
          <w:rtl/>
        </w:rPr>
        <w:t xml:space="preserve">من انتقم من الجانى أبطل فضله فى الدّنيا و فاته ثواب الآخرة : هر كه از جنايتكار (در نگذرد) و كيفر كشد فضل خويش را در دنيا باطل كند و ثواب آخرت را از دست بدهد.</w:t>
      </w:r>
    </w:p>
    <w:p>
      <w:pPr>
        <w:pStyle w:val="Heading3"/>
      </w:pPr>
      <w:bookmarkStart w:id="9855" w:name="_Toc8970"/>
      <w:r>
        <w:t>1203</w:t>
      </w:r>
      <w:bookmarkEnd w:id="9855"/>
    </w:p>
    <w:p>
      <w:pPr>
        <w:pStyle w:val="BookText"/>
      </w:pPr>
      <w:r>
        <w:rPr>
          <w:rFonts w:ascii="IRNazanin" w:hAnsi="IRNazanin" w:eastAsia="IRNazanin" w:cs="IRNazanin"/>
          <w:lang w:bidi="fa-IR"/>
          <w:color w:val="111111"/>
          <w:sz w:val="28"/>
          <w:szCs w:val="28"/>
          <w:rtl/>
        </w:rPr>
        <w:t xml:space="preserve">من اتّخذ طاعة اللّه بضاعة أتته الأرباح من غير تجارة : هر كه فرمان بردارى خداى را سرمايۀ خويش گيرد بدون (رنج و زحمت) سودها بوى روى آرند.</w:t>
      </w:r>
    </w:p>
    <w:p>
      <w:pPr>
        <w:pStyle w:val="Heading3"/>
      </w:pPr>
      <w:bookmarkStart w:id="9856" w:name="_Toc8971"/>
      <w:r>
        <w:t>1204</w:t>
      </w:r>
      <w:bookmarkEnd w:id="9856"/>
    </w:p>
    <w:p>
      <w:pPr>
        <w:pStyle w:val="BookText"/>
      </w:pPr>
      <w:r>
        <w:rPr>
          <w:rFonts w:ascii="IRNazanin" w:hAnsi="IRNazanin" w:eastAsia="IRNazanin" w:cs="IRNazanin"/>
          <w:lang w:bidi="fa-IR"/>
          <w:color w:val="111111"/>
          <w:sz w:val="28"/>
          <w:szCs w:val="28"/>
          <w:rtl/>
        </w:rPr>
        <w:t xml:space="preserve">من أنكر عيوب النّاس و رضيها لنفسه فذلك الأحمق : هر كه عيوب مردم را زشت شمارد و آنها را بر خويش پسندد براستى كه اين شخص (بتمام معنى) احمق است.</w:t>
      </w:r>
    </w:p>
    <w:p>
      <w:pPr>
        <w:pStyle w:val="Heading3"/>
      </w:pPr>
      <w:bookmarkStart w:id="9857" w:name="_Toc8972"/>
      <w:r>
        <w:t>1205</w:t>
      </w:r>
      <w:bookmarkEnd w:id="9857"/>
    </w:p>
    <w:p>
      <w:pPr>
        <w:pStyle w:val="BookText"/>
      </w:pPr>
      <w:r>
        <w:rPr>
          <w:rFonts w:ascii="IRNazanin" w:hAnsi="IRNazanin" w:eastAsia="IRNazanin" w:cs="IRNazanin"/>
          <w:lang w:bidi="fa-IR"/>
          <w:color w:val="111111"/>
          <w:sz w:val="28"/>
          <w:szCs w:val="28"/>
          <w:rtl/>
        </w:rPr>
        <w:t xml:space="preserve">من أزرى على غيره بما يأتيه فذلك الأخرق : هر كه ديگرى را سرزنش كند بر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95" w:name="pg9220_79141"/>
    <w:bookmarkEnd w:id="695"/>
    <w:p>
      <w:pPr>
        <w:pStyle w:val="BookText"/>
      </w:pPr>
      <w:r>
        <w:rPr>
          <w:rFonts w:ascii="IRNazanin" w:hAnsi="IRNazanin" w:eastAsia="IRNazanin" w:cs="IRNazanin"/>
          <w:lang w:bidi="fa-IR"/>
          <w:color w:val="111111"/>
          <w:sz w:val="28"/>
          <w:szCs w:val="28"/>
          <w:rtl/>
        </w:rPr>
        <w:t xml:space="preserve">چيزى كه خود آن را ميآورد براستى كه اين كس كودن تر و بيخردتر است.</w:t>
      </w:r>
    </w:p>
    <w:p>
      <w:pPr>
        <w:pStyle w:val="Heading3"/>
      </w:pPr>
      <w:bookmarkStart w:id="9858" w:name="_Toc8973"/>
      <w:r>
        <w:t>1206</w:t>
      </w:r>
      <w:bookmarkEnd w:id="9858"/>
    </w:p>
    <w:p>
      <w:pPr>
        <w:pStyle w:val="BookText"/>
      </w:pPr>
      <w:r>
        <w:rPr>
          <w:rFonts w:ascii="IRNazanin" w:hAnsi="IRNazanin" w:eastAsia="IRNazanin" w:cs="IRNazanin"/>
          <w:lang w:bidi="fa-IR"/>
          <w:color w:val="111111"/>
          <w:sz w:val="28"/>
          <w:szCs w:val="28"/>
          <w:rtl/>
        </w:rPr>
        <w:t xml:space="preserve">من اقتصر على الكفاف تعجّل الرّاحة و تبوّء حضض الدّعة : هر كه بر آنچه (از روزى) كه ميرسد اكتفا كند بسوى راحتى بشتابد و فرود آمدن آسايش را نزد خود درست كند.</w:t>
      </w:r>
    </w:p>
    <w:p>
      <w:pPr>
        <w:pStyle w:val="Heading3"/>
      </w:pPr>
      <w:bookmarkStart w:id="9859" w:name="_Toc8974"/>
      <w:r>
        <w:t>1207</w:t>
      </w:r>
      <w:bookmarkEnd w:id="9859"/>
    </w:p>
    <w:p>
      <w:pPr>
        <w:pStyle w:val="BookText"/>
      </w:pPr>
      <w:r>
        <w:rPr>
          <w:rFonts w:ascii="Amiri" w:hAnsi="Amiri" w:eastAsia="Amiri" w:cs="Amiri"/>
          <w:lang w:bidi="ar-SA"/>
          <w:color w:val="111111"/>
          <w:sz w:val="28"/>
          <w:szCs w:val="28"/>
          <w:rtl/>
        </w:rPr>
        <w:t xml:space="preserve">من أحبّ رفعة الدّنيا و الآخرة فليمقت فى الدّنيا الرّفعة : هر كه دوستدار سر بلندى دنيا و آخرت است البتّه بايد جاه و رتبۀ دنيا را دشمن دارد.</w:t>
      </w:r>
    </w:p>
    <w:p>
      <w:pPr>
        <w:pStyle w:val="Heading3"/>
      </w:pPr>
      <w:bookmarkStart w:id="9860" w:name="_Toc8975"/>
      <w:r>
        <w:t>1208</w:t>
      </w:r>
      <w:bookmarkEnd w:id="9860"/>
    </w:p>
    <w:p>
      <w:pPr>
        <w:pStyle w:val="BookText"/>
      </w:pPr>
      <w:r>
        <w:rPr>
          <w:rFonts w:ascii="IRNazanin" w:hAnsi="IRNazanin" w:eastAsia="IRNazanin" w:cs="IRNazanin"/>
          <w:lang w:bidi="fa-IR"/>
          <w:color w:val="111111"/>
          <w:sz w:val="28"/>
          <w:szCs w:val="28"/>
          <w:rtl/>
        </w:rPr>
        <w:t xml:space="preserve">من تذلّل الأبناء الدّنيا تعرّى من لباس التّقوى : هر كه براى فرزندان دنيا (و ثروتمندان) كوچكى و فروتنى كند از جامه پرهيزكارى برهنه گردد.</w:t>
      </w:r>
    </w:p>
    <w:p>
      <w:pPr>
        <w:pStyle w:val="Heading3"/>
      </w:pPr>
      <w:bookmarkStart w:id="9861" w:name="_Toc8976"/>
      <w:r>
        <w:t>1209</w:t>
      </w:r>
      <w:bookmarkEnd w:id="9861"/>
    </w:p>
    <w:p>
      <w:pPr>
        <w:pStyle w:val="BookText"/>
      </w:pPr>
      <w:r>
        <w:rPr>
          <w:rFonts w:ascii="IRNazanin" w:hAnsi="IRNazanin" w:eastAsia="IRNazanin" w:cs="IRNazanin"/>
          <w:lang w:bidi="fa-IR"/>
          <w:color w:val="111111"/>
          <w:sz w:val="28"/>
          <w:szCs w:val="28"/>
          <w:rtl/>
        </w:rPr>
        <w:t xml:space="preserve">من قصّر نظره على أبناء الدّنيا عمى عن سبيل الهدى : هر كه فقط ديدارش را بر فرزندان دنيا مقصور و منحصر نمايد از ديدن راه هدايت كور گردد.</w:t>
      </w:r>
    </w:p>
    <w:p>
      <w:pPr>
        <w:pStyle w:val="Heading3"/>
      </w:pPr>
      <w:bookmarkStart w:id="9862" w:name="_Toc8977"/>
      <w:r>
        <w:t>1210</w:t>
      </w:r>
      <w:bookmarkEnd w:id="9862"/>
    </w:p>
    <w:p>
      <w:pPr>
        <w:pStyle w:val="BookText"/>
      </w:pPr>
      <w:r>
        <w:rPr>
          <w:rFonts w:ascii="IRNazanin" w:hAnsi="IRNazanin" w:eastAsia="IRNazanin" w:cs="IRNazanin"/>
          <w:lang w:bidi="fa-IR"/>
          <w:color w:val="111111"/>
          <w:sz w:val="28"/>
          <w:szCs w:val="28"/>
          <w:rtl/>
        </w:rPr>
        <w:t xml:space="preserve">من لم ينزّه نفسه عن دنائة المطامع فقد أذلّ نفسه و هو فى الآخرة أذلّ و أخزى : هر كه نفس خويش را از زشتى طمع پاك نسازد البتّه نفس خويش را خوار ساخته است در صورتيكه او در آخرت رسواتر و خوارتر است.</w:t>
      </w:r>
    </w:p>
    <w:p>
      <w:pPr>
        <w:pStyle w:val="Heading3"/>
      </w:pPr>
      <w:bookmarkStart w:id="9863" w:name="_Toc8978"/>
      <w:r>
        <w:t>1211</w:t>
      </w:r>
      <w:bookmarkEnd w:id="9863"/>
    </w:p>
    <w:p>
      <w:pPr>
        <w:pStyle w:val="BookText"/>
      </w:pPr>
      <w:r>
        <w:rPr>
          <w:rFonts w:ascii="IRNazanin" w:hAnsi="IRNazanin" w:eastAsia="IRNazanin" w:cs="IRNazanin"/>
          <w:lang w:bidi="fa-IR"/>
          <w:color w:val="111111"/>
          <w:sz w:val="28"/>
          <w:szCs w:val="28"/>
          <w:rtl/>
        </w:rPr>
        <w:t xml:space="preserve">من عمّر قلبه بدوام الفكر حسنت أفعاله فى السّرّ و الجهر : هر كه دلش را بفكر هميشگى (در آثار صنع الهى) آباد دارد در پيدا و نهان كردارش نيكو گردد.</w:t>
      </w:r>
    </w:p>
    <w:p>
      <w:pPr>
        <w:pStyle w:val="Heading3"/>
      </w:pPr>
      <w:bookmarkStart w:id="9864" w:name="_Toc8979"/>
      <w:r>
        <w:t>1212</w:t>
      </w:r>
      <w:bookmarkEnd w:id="9864"/>
    </w:p>
    <w:p>
      <w:pPr>
        <w:pStyle w:val="BookText"/>
      </w:pPr>
      <w:r>
        <w:rPr>
          <w:rFonts w:ascii="Amiri" w:hAnsi="Amiri" w:eastAsia="Amiri" w:cs="Amiri"/>
          <w:lang w:bidi="ar-SA"/>
          <w:color w:val="111111"/>
          <w:sz w:val="28"/>
          <w:szCs w:val="28"/>
          <w:rtl/>
        </w:rPr>
        <w:t xml:space="preserve">من جهل قدره جهل كلّ قدر :</w:t>
      </w:r>
    </w:p>
    <w:p>
      <w:pPr>
        <w:pStyle w:val="BookText"/>
      </w:pPr>
      <w:r>
        <w:rPr>
          <w:rFonts w:ascii="Amiri" w:hAnsi="Amiri" w:eastAsia="Amiri" w:cs="Amiri"/>
          <w:lang w:bidi="ar-SA"/>
          <w:color w:val="111111"/>
          <w:sz w:val="28"/>
          <w:szCs w:val="28"/>
          <w:rtl/>
        </w:rPr>
        <w:t xml:space="preserve">هر كه بجاه و رتبۀ خويش نادان باشد بهر جاه و رتبۀ نادان است.</w:t>
      </w:r>
    </w:p>
    <w:p>
      <w:pPr>
        <w:pStyle w:val="Heading3"/>
      </w:pPr>
      <w:bookmarkStart w:id="9865" w:name="_Toc8980"/>
      <w:r>
        <w:t>1213</w:t>
      </w:r>
      <w:bookmarkEnd w:id="9865"/>
    </w:p>
    <w:p>
      <w:pPr>
        <w:pStyle w:val="BookText"/>
      </w:pPr>
      <w:r>
        <w:rPr>
          <w:rFonts w:ascii="Amiri" w:hAnsi="Amiri" w:eastAsia="Amiri" w:cs="Amiri"/>
          <w:lang w:bidi="ar-SA"/>
          <w:color w:val="111111"/>
          <w:sz w:val="28"/>
          <w:szCs w:val="28"/>
          <w:rtl/>
        </w:rPr>
        <w:t xml:space="preserve">من ضيّع أمره ضيّع كلّ أمر : هر كه كار خويش را تباه سازد هر كارى را تباه خواهد ساخت.</w:t>
      </w:r>
    </w:p>
    <w:p>
      <w:pPr>
        <w:pStyle w:val="Heading3"/>
      </w:pPr>
      <w:bookmarkStart w:id="9866" w:name="_Toc8981"/>
      <w:r>
        <w:t>1214</w:t>
      </w:r>
      <w:bookmarkEnd w:id="9866"/>
    </w:p>
    <w:p>
      <w:pPr>
        <w:pStyle w:val="BookText"/>
      </w:pPr>
      <w:r>
        <w:rPr>
          <w:rFonts w:ascii="IRNazanin" w:hAnsi="IRNazanin" w:eastAsia="IRNazanin" w:cs="IRNazanin"/>
          <w:lang w:bidi="fa-IR"/>
          <w:color w:val="111111"/>
          <w:sz w:val="28"/>
          <w:szCs w:val="28"/>
          <w:rtl/>
        </w:rPr>
        <w:t xml:space="preserve">من نسى اللّه سبحانه أنساه اللّه نفسه و أعمى قلبه : هر كه خداوند سبحان را فراموش كند خداوند نيز خودش را از ياد او ببرد و دلش را كور گرداند.</w:t>
      </w:r>
    </w:p>
    <w:p>
      <w:pPr>
        <w:pStyle w:val="Heading3"/>
      </w:pPr>
      <w:bookmarkStart w:id="9867" w:name="_Toc8982"/>
      <w:r>
        <w:t>1215</w:t>
      </w:r>
      <w:bookmarkEnd w:id="9867"/>
    </w:p>
    <w:p>
      <w:pPr>
        <w:pStyle w:val="BookText"/>
      </w:pPr>
      <w:r>
        <w:rPr>
          <w:rFonts w:ascii="Amiri" w:hAnsi="Amiri" w:eastAsia="Amiri" w:cs="Amiri"/>
          <w:lang w:bidi="ar-SA"/>
          <w:color w:val="111111"/>
          <w:sz w:val="28"/>
          <w:szCs w:val="28"/>
          <w:rtl/>
        </w:rPr>
        <w:t xml:space="preserve">من ذكر اللّه سبحانه أحى اللّه قلبه و نوّر عقله : هر كه بياد خداوند سبحان باشد خدا هم دلش را زنده دارد و عقل و خردش را نورانى و روشن فرمايد.</w:t>
      </w:r>
    </w:p>
    <w:p>
      <w:pPr>
        <w:pStyle w:val="Heading3"/>
      </w:pPr>
      <w:bookmarkStart w:id="9868" w:name="_Toc8983"/>
      <w:r>
        <w:t>1216</w:t>
      </w:r>
      <w:bookmarkEnd w:id="9868"/>
    </w:p>
    <w:p>
      <w:pPr>
        <w:pStyle w:val="BookText"/>
      </w:pPr>
      <w:r>
        <w:rPr>
          <w:rFonts w:ascii="Amiri" w:hAnsi="Amiri" w:eastAsia="Amiri" w:cs="Amiri"/>
          <w:lang w:bidi="ar-SA"/>
          <w:color w:val="111111"/>
          <w:sz w:val="28"/>
          <w:szCs w:val="28"/>
          <w:rtl/>
        </w:rPr>
        <w:t xml:space="preserve">من أعظمك عند إكثارك استقلّك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96" w:name="pg9220_79143"/>
    <w:bookmarkEnd w:id="696"/>
    <w:p>
      <w:pPr>
        <w:pStyle w:val="BookText"/>
      </w:pPr>
      <w:r>
        <w:rPr>
          <w:rFonts w:ascii="IRNazanin" w:hAnsi="IRNazanin" w:eastAsia="IRNazanin" w:cs="IRNazanin"/>
          <w:lang w:bidi="fa-IR"/>
          <w:color w:val="111111"/>
          <w:sz w:val="28"/>
          <w:szCs w:val="28"/>
          <w:rtl/>
        </w:rPr>
        <w:t xml:space="preserve">عند إقلالك : هر آنكه بگاه بسيارى مال و دولت تو را بزرگ شمارد بگاه كم شدن كوچكت گرداند.</w:t>
      </w:r>
    </w:p>
    <w:p>
      <w:pPr>
        <w:pStyle w:val="Heading3"/>
      </w:pPr>
      <w:bookmarkStart w:id="9869" w:name="_Toc8984"/>
      <w:r>
        <w:t>1217</w:t>
      </w:r>
      <w:bookmarkEnd w:id="9869"/>
    </w:p>
    <w:p>
      <w:pPr>
        <w:pStyle w:val="BookText"/>
      </w:pPr>
      <w:r>
        <w:rPr>
          <w:rFonts w:ascii="IRNazanin" w:hAnsi="IRNazanin" w:eastAsia="IRNazanin" w:cs="IRNazanin"/>
          <w:lang w:bidi="fa-IR"/>
          <w:color w:val="111111"/>
          <w:sz w:val="28"/>
          <w:szCs w:val="28"/>
          <w:rtl/>
        </w:rPr>
        <w:t xml:space="preserve">من رغب فيك عند إقبالك زهد فيك عند إدبارك : هر كه بهنگام روى كردن دولت بتو روى آورد بگاه برگشت روى از تو برگرداند.</w:t>
      </w:r>
    </w:p>
    <w:p>
      <w:pPr>
        <w:pStyle w:val="Heading3"/>
      </w:pPr>
      <w:bookmarkStart w:id="9870" w:name="_Toc8985"/>
      <w:r>
        <w:t>1218</w:t>
      </w:r>
      <w:bookmarkEnd w:id="9870"/>
    </w:p>
    <w:p>
      <w:pPr>
        <w:pStyle w:val="BookText"/>
      </w:pPr>
      <w:r>
        <w:rPr>
          <w:rFonts w:ascii="IRNazanin" w:hAnsi="IRNazanin" w:eastAsia="IRNazanin" w:cs="IRNazanin"/>
          <w:lang w:bidi="fa-IR"/>
          <w:color w:val="111111"/>
          <w:sz w:val="28"/>
          <w:szCs w:val="28"/>
          <w:rtl/>
        </w:rPr>
        <w:t xml:space="preserve">من استغنى كرم على أهله و من افتقر هان عليهم : هر كه توانگر شود نزد كسانش گرامى گردد و هر كه نادار باشد نزد آنان خوار است.</w:t>
      </w:r>
    </w:p>
    <w:p>
      <w:pPr>
        <w:pStyle w:val="Heading3"/>
      </w:pPr>
      <w:bookmarkStart w:id="9871" w:name="_Toc8986"/>
      <w:r>
        <w:t>1219</w:t>
      </w:r>
      <w:bookmarkEnd w:id="9871"/>
    </w:p>
    <w:p>
      <w:pPr>
        <w:pStyle w:val="BookText"/>
      </w:pPr>
      <w:r>
        <w:rPr>
          <w:rFonts w:ascii="IRNazanin" w:hAnsi="IRNazanin" w:eastAsia="IRNazanin" w:cs="IRNazanin"/>
          <w:lang w:bidi="fa-IR"/>
          <w:color w:val="111111"/>
          <w:sz w:val="28"/>
          <w:szCs w:val="28"/>
          <w:rtl/>
        </w:rPr>
        <w:t xml:space="preserve">من يقبض يده عن عشيرته فإنّما يقبض يدا واحدة عنهم و يقبض عنه أيدى كثيرة منهم : هر كه دستش را از (يارى) قوم و خويشانش باز گيرد او يكدست از يارى آنان باز گرفته است در برابر دستهاى بسيارى از آنان از (يارى و حمايت) وى باز گرفته ميشود.</w:t>
      </w:r>
    </w:p>
    <w:p>
      <w:pPr>
        <w:pStyle w:val="Heading3"/>
      </w:pPr>
      <w:bookmarkStart w:id="9872" w:name="_Toc8987"/>
      <w:r>
        <w:t>1220</w:t>
      </w:r>
      <w:bookmarkEnd w:id="9872"/>
    </w:p>
    <w:p>
      <w:pPr>
        <w:pStyle w:val="BookText"/>
      </w:pPr>
      <w:r>
        <w:rPr>
          <w:rFonts w:ascii="IRNazanin" w:hAnsi="IRNazanin" w:eastAsia="IRNazanin" w:cs="IRNazanin"/>
          <w:lang w:bidi="fa-IR"/>
          <w:color w:val="111111"/>
          <w:sz w:val="28"/>
          <w:szCs w:val="28"/>
          <w:rtl/>
        </w:rPr>
        <w:t xml:space="preserve">من أجار المستغيث أجاره اللّه سبحانه من عذابه : هر كه فرياد خواه را پناه دهد و از غم رهائى بخشد خداوند سبحان او را از عذابش رهائى بخشد.</w:t>
      </w:r>
    </w:p>
    <w:p>
      <w:pPr>
        <w:pStyle w:val="Heading3"/>
      </w:pPr>
      <w:bookmarkStart w:id="9873" w:name="_Toc8988"/>
      <w:r>
        <w:t>1221</w:t>
      </w:r>
      <w:bookmarkEnd w:id="9873"/>
    </w:p>
    <w:p>
      <w:pPr>
        <w:pStyle w:val="BookText"/>
      </w:pPr>
      <w:r>
        <w:rPr>
          <w:rFonts w:ascii="IRNazanin" w:hAnsi="IRNazanin" w:eastAsia="IRNazanin" w:cs="IRNazanin"/>
          <w:lang w:bidi="fa-IR"/>
          <w:color w:val="111111"/>
          <w:sz w:val="28"/>
          <w:szCs w:val="28"/>
          <w:rtl/>
        </w:rPr>
        <w:t xml:space="preserve">من أمن خائفا من مخوفه أمنه اللّه سبحانه من عقابه : هر كه ترسندۀ را از ترسش ايمن گرداند خداوند بزرگ او را از گرفتاريش ايمنى بخشد.</w:t>
      </w:r>
    </w:p>
    <w:p>
      <w:pPr>
        <w:pStyle w:val="Heading3"/>
      </w:pPr>
      <w:bookmarkStart w:id="9874" w:name="_Toc8989"/>
      <w:r>
        <w:t>1222</w:t>
      </w:r>
      <w:bookmarkEnd w:id="9874"/>
    </w:p>
    <w:p>
      <w:pPr>
        <w:pStyle w:val="BookText"/>
      </w:pPr>
      <w:r>
        <w:rPr>
          <w:rFonts w:ascii="Amiri" w:hAnsi="Amiri" w:eastAsia="Amiri" w:cs="Amiri"/>
          <w:lang w:bidi="ar-SA"/>
          <w:color w:val="111111"/>
          <w:sz w:val="28"/>
          <w:szCs w:val="28"/>
          <w:rtl/>
        </w:rPr>
        <w:t xml:space="preserve">من اكتسب مالا فى غير حلّه يصرفه فى غير حقّه : هر كه از غير راه حلال مالى بدست آرد آن مال را در راه غير حق مصرف خواهد كرد</w:t>
      </w:r>
    </w:p>
    <w:p>
      <w:pPr>
        <w:pStyle w:val="Heading3"/>
      </w:pPr>
      <w:bookmarkStart w:id="9875" w:name="_Toc8990"/>
      <w:r>
        <w:t>1223</w:t>
      </w:r>
      <w:bookmarkEnd w:id="9875"/>
    </w:p>
    <w:p>
      <w:pPr>
        <w:pStyle w:val="BookText"/>
      </w:pPr>
      <w:r>
        <w:rPr>
          <w:rFonts w:ascii="IRNazanin" w:hAnsi="IRNazanin" w:eastAsia="IRNazanin" w:cs="IRNazanin"/>
          <w:lang w:bidi="fa-IR"/>
          <w:color w:val="111111"/>
          <w:sz w:val="28"/>
          <w:szCs w:val="28"/>
          <w:rtl/>
        </w:rPr>
        <w:t xml:space="preserve">من قبل معروفك فقد ملك مسديه إليه رقّه : هر كه بخشش و يا كار نيكت را از تو بپذيرد البتّه رسانندۀ آن نيكى بندگى آن گيرنده را براى تو مالك گردد.</w:t>
      </w:r>
    </w:p>
    <w:p>
      <w:pPr>
        <w:pStyle w:val="Heading3"/>
      </w:pPr>
      <w:bookmarkStart w:id="9876" w:name="_Toc8991"/>
      <w:r>
        <w:t>1224</w:t>
      </w:r>
      <w:bookmarkEnd w:id="9876"/>
    </w:p>
    <w:p>
      <w:pPr>
        <w:pStyle w:val="BookText"/>
      </w:pPr>
      <w:r>
        <w:rPr>
          <w:rFonts w:ascii="IRNazanin" w:hAnsi="IRNazanin" w:eastAsia="IRNazanin" w:cs="IRNazanin"/>
          <w:lang w:bidi="fa-IR"/>
          <w:color w:val="111111"/>
          <w:sz w:val="28"/>
          <w:szCs w:val="28"/>
          <w:rtl/>
        </w:rPr>
        <w:t xml:space="preserve">من قبل معروفك فقد أوجب عليك حقّه : هر كه كار نيك تو را از تو بپذيرد البتّه حقّ او بر تو واجب ميگردد.</w:t>
      </w:r>
    </w:p>
    <w:p>
      <w:pPr>
        <w:pStyle w:val="Heading3"/>
      </w:pPr>
      <w:bookmarkStart w:id="9877" w:name="_Toc8992"/>
      <w:r>
        <w:t>1225</w:t>
      </w:r>
      <w:bookmarkEnd w:id="9877"/>
    </w:p>
    <w:p>
      <w:pPr>
        <w:pStyle w:val="BookText"/>
      </w:pPr>
      <w:r>
        <w:rPr>
          <w:rFonts w:ascii="IRNazanin" w:hAnsi="IRNazanin" w:eastAsia="IRNazanin" w:cs="IRNazanin"/>
          <w:lang w:bidi="fa-IR"/>
          <w:color w:val="111111"/>
          <w:sz w:val="28"/>
          <w:szCs w:val="28"/>
          <w:rtl/>
        </w:rPr>
        <w:t xml:space="preserve">من زاد أدبه على عقله كان كالرّاعى بين غنم كثيرة : هر كه علم و ادبش بر عقلش بچربد همچون چوپانى است كه در ميان گوسفندان بسيار باشد (و از عهدۀ اداره كردن آنها بر نيايد همين طور است رعايت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97" w:name="pg9220_79145"/>
    <w:bookmarkEnd w:id="697"/>
    <w:p>
      <w:pPr>
        <w:pStyle w:val="BookText"/>
      </w:pPr>
      <w:r>
        <w:rPr>
          <w:rFonts w:ascii="Amiri" w:hAnsi="Amiri" w:eastAsia="Amiri" w:cs="Amiri"/>
          <w:lang w:bidi="ar-SA"/>
          <w:color w:val="111111"/>
          <w:sz w:val="28"/>
          <w:szCs w:val="28"/>
          <w:rtl/>
        </w:rPr>
        <w:t xml:space="preserve">آداب را نمودن بر طبق موازين عقلى كه كار بسيار مشكلى است).</w:t>
      </w:r>
    </w:p>
    <w:p>
      <w:pPr>
        <w:pStyle w:val="Heading3"/>
      </w:pPr>
      <w:bookmarkStart w:id="9878" w:name="_Toc8993"/>
      <w:r>
        <w:t>1226</w:t>
      </w:r>
      <w:bookmarkEnd w:id="9878"/>
    </w:p>
    <w:p>
      <w:pPr>
        <w:pStyle w:val="BookText"/>
      </w:pPr>
      <w:r>
        <w:rPr>
          <w:rFonts w:ascii="IRNazanin" w:hAnsi="IRNazanin" w:eastAsia="IRNazanin" w:cs="IRNazanin"/>
          <w:lang w:bidi="fa-IR"/>
          <w:color w:val="111111"/>
          <w:sz w:val="28"/>
          <w:szCs w:val="28"/>
          <w:rtl/>
        </w:rPr>
        <w:t xml:space="preserve">من غلب عقله شهوته و حلمه غضبه كان جديرا بحسن السّيرة : هر كه عقلش بر خواهش نفسش و بردباريش بر خشمش بچربد اين شخص سزاوار خوشرفتارى است.</w:t>
      </w:r>
    </w:p>
    <w:p>
      <w:pPr>
        <w:pStyle w:val="Heading3"/>
      </w:pPr>
      <w:bookmarkStart w:id="9879" w:name="_Toc8994"/>
      <w:r>
        <w:t>1227</w:t>
      </w:r>
      <w:bookmarkEnd w:id="9879"/>
    </w:p>
    <w:p>
      <w:pPr>
        <w:pStyle w:val="BookText"/>
      </w:pPr>
      <w:r>
        <w:rPr>
          <w:rFonts w:ascii="Amiri" w:hAnsi="Amiri" w:eastAsia="Amiri" w:cs="Amiri"/>
          <w:lang w:bidi="ar-SA"/>
          <w:color w:val="111111"/>
          <w:sz w:val="28"/>
          <w:szCs w:val="28"/>
          <w:rtl/>
        </w:rPr>
        <w:t xml:space="preserve">من عرف بالكذب قلّت الثّقة به :</w:t>
      </w:r>
    </w:p>
    <w:p>
      <w:pPr>
        <w:pStyle w:val="BookText"/>
      </w:pPr>
      <w:r>
        <w:rPr>
          <w:rFonts w:ascii="IRNazanin" w:hAnsi="IRNazanin" w:eastAsia="IRNazanin" w:cs="IRNazanin"/>
          <w:lang w:bidi="fa-IR"/>
          <w:color w:val="111111"/>
          <w:sz w:val="28"/>
          <w:szCs w:val="28"/>
          <w:rtl/>
        </w:rPr>
        <w:t xml:space="preserve">هر كه بدروغگوئى معروف گردد اعتماد بوى كم ميشود.</w:t>
      </w:r>
    </w:p>
    <w:p>
      <w:pPr>
        <w:pStyle w:val="Heading3"/>
      </w:pPr>
      <w:bookmarkStart w:id="9880" w:name="_Toc8995"/>
      <w:r>
        <w:t>1228</w:t>
      </w:r>
      <w:bookmarkEnd w:id="9880"/>
    </w:p>
    <w:p>
      <w:pPr>
        <w:pStyle w:val="BookText"/>
      </w:pPr>
      <w:r>
        <w:rPr>
          <w:rFonts w:ascii="Amiri" w:hAnsi="Amiri" w:eastAsia="Amiri" w:cs="Amiri"/>
          <w:lang w:bidi="ar-SA"/>
          <w:color w:val="111111"/>
          <w:sz w:val="28"/>
          <w:szCs w:val="28"/>
          <w:rtl/>
        </w:rPr>
        <w:t xml:space="preserve">من عرض نفسه للتّهمة به فلا يلومنّ من أساء الظّنّ به : هر كه نفس خودش را در معرض تهمت در آورد البتّه بايد نكوهش نكند.</w:t>
      </w:r>
    </w:p>
    <w:p>
      <w:pPr>
        <w:pStyle w:val="BookText"/>
      </w:pPr>
      <w:r>
        <w:rPr>
          <w:rFonts w:ascii="IRNazanin" w:hAnsi="IRNazanin" w:eastAsia="IRNazanin" w:cs="IRNazanin"/>
          <w:lang w:bidi="fa-IR"/>
          <w:color w:val="111111"/>
          <w:sz w:val="28"/>
          <w:szCs w:val="28"/>
          <w:rtl/>
        </w:rPr>
        <w:t xml:space="preserve">مگر خود را.</w:t>
      </w:r>
    </w:p>
    <w:p>
      <w:pPr>
        <w:pStyle w:val="Heading3"/>
      </w:pPr>
      <w:bookmarkStart w:id="9881" w:name="_Toc8996"/>
      <w:r>
        <w:t>1229</w:t>
      </w:r>
      <w:bookmarkEnd w:id="9881"/>
    </w:p>
    <w:p>
      <w:pPr>
        <w:pStyle w:val="BookText"/>
      </w:pPr>
      <w:r>
        <w:rPr>
          <w:rFonts w:ascii="IRNazanin" w:hAnsi="IRNazanin" w:eastAsia="IRNazanin" w:cs="IRNazanin"/>
          <w:lang w:bidi="fa-IR"/>
          <w:color w:val="111111"/>
          <w:sz w:val="28"/>
          <w:szCs w:val="28"/>
          <w:rtl/>
        </w:rPr>
        <w:t xml:space="preserve">من سرّه الغنى بلا مال و العزّ بلا سلطان و الكثرة بلا عشيرة فليخرج من ذلّ معصية اللّه سبحانه إلى عزّ طاعته فإنّه واجد ذلك كلّه : هر كه دوستدار دارائى بدون مال و عزّت بدون سلطنت و بسيارى بدون طائفه و عشيرت است البتّه از خوارى نافرمانى خداى بزرگ بسوى عزّت و ارجمندى فرمانبرداريش رود كه اين كار همگى اينها را در بردارد.</w:t>
      </w:r>
    </w:p>
    <w:p>
      <w:pPr>
        <w:pStyle w:val="Heading3"/>
      </w:pPr>
      <w:bookmarkStart w:id="9882" w:name="_Toc8997"/>
      <w:r>
        <w:t>1230</w:t>
      </w:r>
      <w:bookmarkEnd w:id="9882"/>
    </w:p>
    <w:p>
      <w:pPr>
        <w:pStyle w:val="BookText"/>
      </w:pPr>
      <w:r>
        <w:rPr>
          <w:rFonts w:ascii="Amiri" w:hAnsi="Amiri" w:eastAsia="Amiri" w:cs="Amiri"/>
          <w:lang w:bidi="ar-SA"/>
          <w:color w:val="111111"/>
          <w:sz w:val="28"/>
          <w:szCs w:val="28"/>
          <w:rtl/>
        </w:rPr>
        <w:t xml:space="preserve">من غشّ النّاس فى دينهم فإنّه معاند للّه سبحانه و لرسوله : هر كه مردم را در دينشان مغشوش و آلوده سازد (و آنها را باحكام دينى بدبين سازد) او دشمن خدا و رسول است.</w:t>
      </w:r>
    </w:p>
    <w:p>
      <w:pPr>
        <w:pStyle w:val="Heading3"/>
      </w:pPr>
      <w:bookmarkStart w:id="9883" w:name="_Toc8998"/>
      <w:r>
        <w:t>1231</w:t>
      </w:r>
      <w:bookmarkEnd w:id="9883"/>
    </w:p>
    <w:p>
      <w:pPr>
        <w:pStyle w:val="BookText"/>
      </w:pPr>
      <w:r>
        <w:rPr>
          <w:rFonts w:ascii="IRNazanin" w:hAnsi="IRNazanin" w:eastAsia="IRNazanin" w:cs="IRNazanin"/>
          <w:lang w:bidi="fa-IR"/>
          <w:color w:val="111111"/>
          <w:sz w:val="28"/>
          <w:szCs w:val="28"/>
          <w:rtl/>
        </w:rPr>
        <w:t xml:space="preserve">من أطال الحديث فيما لا ينبغى فقد عرّض نفسه للملامة : هر كه سخن را دراز كند در چيزيكه سزاوار نيست (و گفتنش بى مورد است) البتّه خودش را در معرض نكوهش قرار داده است.</w:t>
      </w:r>
    </w:p>
    <w:p>
      <w:pPr>
        <w:pStyle w:val="Heading3"/>
      </w:pPr>
      <w:bookmarkStart w:id="9884" w:name="_Toc8999"/>
      <w:r>
        <w:t>1232</w:t>
      </w:r>
      <w:bookmarkEnd w:id="9884"/>
    </w:p>
    <w:p>
      <w:pPr>
        <w:pStyle w:val="BookText"/>
      </w:pPr>
      <w:r>
        <w:rPr>
          <w:rFonts w:ascii="IRNazanin" w:hAnsi="IRNazanin" w:eastAsia="IRNazanin" w:cs="IRNazanin"/>
          <w:lang w:bidi="fa-IR"/>
          <w:color w:val="111111"/>
          <w:sz w:val="28"/>
          <w:szCs w:val="28"/>
          <w:rtl/>
        </w:rPr>
        <w:t xml:space="preserve">من زاغ سائت عنده الحسنة و حسنت عنده السّيّئة و سكر سكر الضّلالة : هر كه از حق بگذرد نيكى نزدش بدى و بدى نزدش نيكى باشد و از بادۀ گمراهى سرمست گردد.</w:t>
      </w:r>
    </w:p>
    <w:p>
      <w:pPr>
        <w:pStyle w:val="Heading3"/>
      </w:pPr>
      <w:bookmarkStart w:id="9885" w:name="_Toc9000"/>
      <w:r>
        <w:t>1233</w:t>
      </w:r>
      <w:bookmarkEnd w:id="9885"/>
    </w:p>
    <w:p>
      <w:pPr>
        <w:pStyle w:val="BookText"/>
      </w:pPr>
      <w:r>
        <w:rPr>
          <w:rFonts w:ascii="IRNazanin" w:hAnsi="IRNazanin" w:eastAsia="IRNazanin" w:cs="IRNazanin"/>
          <w:lang w:bidi="fa-IR"/>
          <w:color w:val="111111"/>
          <w:sz w:val="28"/>
          <w:szCs w:val="28"/>
          <w:rtl/>
        </w:rPr>
        <w:t xml:space="preserve">من اعتذر بغير ذنب أوجب على نفسه الذّنب : هر كه بدون داشتن گناه پوزش طلبد گناه را بر خودش لازم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98" w:name="pg9220_79147"/>
    <w:bookmarkEnd w:id="698"/>
    <w:p>
      <w:pPr>
        <w:pStyle w:val="BookText"/>
      </w:pPr>
      <w:r>
        <w:rPr>
          <w:rFonts w:ascii="IRNazanin" w:hAnsi="IRNazanin" w:eastAsia="IRNazanin" w:cs="IRNazanin"/>
          <w:lang w:bidi="fa-IR"/>
          <w:color w:val="111111"/>
          <w:sz w:val="28"/>
          <w:szCs w:val="28"/>
          <w:rtl/>
        </w:rPr>
        <w:t xml:space="preserve">گردانيده است.</w:t>
      </w:r>
    </w:p>
    <w:p>
      <w:pPr>
        <w:pStyle w:val="Heading3"/>
      </w:pPr>
      <w:bookmarkStart w:id="9886" w:name="_Toc9001"/>
      <w:r>
        <w:t>1234</w:t>
      </w:r>
      <w:bookmarkEnd w:id="9886"/>
    </w:p>
    <w:p>
      <w:pPr>
        <w:pStyle w:val="BookText"/>
      </w:pPr>
      <w:r>
        <w:rPr>
          <w:rFonts w:ascii="IRNazanin" w:hAnsi="IRNazanin" w:eastAsia="IRNazanin" w:cs="IRNazanin"/>
          <w:lang w:bidi="fa-IR"/>
          <w:color w:val="111111"/>
          <w:sz w:val="28"/>
          <w:szCs w:val="28"/>
          <w:rtl/>
        </w:rPr>
        <w:t xml:space="preserve">من طلب من الدّنيا شيئا فاته من الآخرة أكثر ممّا طلب : هر كه از دنيا چيزى بخواهد (و در صدد بدست آوردن آن برآيد) بيش از آنچه كه از دنيا ميخواهد از آخرت از دستش ميرود.</w:t>
      </w:r>
    </w:p>
    <w:p>
      <w:pPr>
        <w:pStyle w:val="Heading3"/>
      </w:pPr>
      <w:bookmarkStart w:id="9887" w:name="_Toc9002"/>
      <w:r>
        <w:t>1235</w:t>
      </w:r>
      <w:bookmarkEnd w:id="9887"/>
    </w:p>
    <w:p>
      <w:pPr>
        <w:pStyle w:val="BookText"/>
      </w:pPr>
      <w:r>
        <w:rPr>
          <w:rFonts w:ascii="IRNazanin" w:hAnsi="IRNazanin" w:eastAsia="IRNazanin" w:cs="IRNazanin"/>
          <w:lang w:bidi="fa-IR"/>
          <w:color w:val="111111"/>
          <w:sz w:val="28"/>
          <w:szCs w:val="28"/>
          <w:rtl/>
        </w:rPr>
        <w:t xml:space="preserve">من سكّن قلبه العلم باللّه سبحانه سكّنه الغنى عن خلق اللّه : هر كه دلش را با داشتن علم بخداوند سبحان ساكن گرداند (و پيش آمدها را از جانب او بداند) بى نيازى از خلق دلش را ساكن گرداند.</w:t>
      </w:r>
    </w:p>
    <w:p>
      <w:pPr>
        <w:pStyle w:val="Heading3"/>
      </w:pPr>
      <w:bookmarkStart w:id="9888" w:name="_Toc9003"/>
      <w:r>
        <w:t>1236</w:t>
      </w:r>
      <w:bookmarkEnd w:id="9888"/>
    </w:p>
    <w:p>
      <w:pPr>
        <w:pStyle w:val="BookText"/>
      </w:pPr>
      <w:r>
        <w:rPr>
          <w:rFonts w:ascii="IRNazanin" w:hAnsi="IRNazanin" w:eastAsia="IRNazanin" w:cs="IRNazanin"/>
          <w:lang w:bidi="fa-IR"/>
          <w:color w:val="111111"/>
          <w:sz w:val="28"/>
          <w:szCs w:val="28"/>
          <w:rtl/>
        </w:rPr>
        <w:t xml:space="preserve">من أحبّ أن يكمل إيمانه فليكن حبّه للّه و بغضه للّه و رضاه للّه و سخطه للّه : هر كه دوست دارد كه ايمانش كامل گردد البتّه بايد دوستيش (با مردم) براى خدا و دشمنيش براى خدا و خشم گرفتنش همه و همه براى خدا باشد.</w:t>
      </w:r>
    </w:p>
    <w:p>
      <w:pPr>
        <w:pStyle w:val="Heading3"/>
      </w:pPr>
      <w:bookmarkStart w:id="9889" w:name="_Toc9004"/>
      <w:r>
        <w:t>1237</w:t>
      </w:r>
      <w:bookmarkEnd w:id="9889"/>
    </w:p>
    <w:p>
      <w:pPr>
        <w:pStyle w:val="BookText"/>
      </w:pPr>
      <w:r>
        <w:rPr>
          <w:rFonts w:ascii="IRNazanin" w:hAnsi="IRNazanin" w:eastAsia="IRNazanin" w:cs="IRNazanin"/>
          <w:lang w:bidi="fa-IR"/>
          <w:color w:val="111111"/>
          <w:sz w:val="28"/>
          <w:szCs w:val="28"/>
          <w:rtl/>
        </w:rPr>
        <w:t xml:space="preserve">من جعل الحمد ختام النّعمة جعله اللّه سبحانه مفتاح المزيد : هر كه شكر خدا را خاتمۀ نعمت قرار دهد خدا آن شكر و سپاس را كليد باب فزونى قرار دهد (و نعمتش را بيفزايد).</w:t>
      </w:r>
    </w:p>
    <w:p>
      <w:pPr>
        <w:pStyle w:val="Heading3"/>
      </w:pPr>
      <w:bookmarkStart w:id="9890" w:name="_Toc9005"/>
      <w:r>
        <w:t>1238</w:t>
      </w:r>
      <w:bookmarkEnd w:id="9890"/>
    </w:p>
    <w:p>
      <w:pPr>
        <w:pStyle w:val="BookText"/>
      </w:pPr>
      <w:r>
        <w:rPr>
          <w:rFonts w:ascii="IRNazanin" w:hAnsi="IRNazanin" w:eastAsia="IRNazanin" w:cs="IRNazanin"/>
          <w:lang w:bidi="fa-IR"/>
          <w:color w:val="111111"/>
          <w:sz w:val="28"/>
          <w:szCs w:val="28"/>
          <w:rtl/>
        </w:rPr>
        <w:t xml:space="preserve">من جعل الحقّ مطلبه لان له الشّديد و قرب عليه البعيد : هر كه حق را خواسته خويش قرار دهد سختى برايش آسان گردد و دور برايش نزديك شود.</w:t>
      </w:r>
    </w:p>
    <w:p>
      <w:pPr>
        <w:pStyle w:val="Heading3"/>
      </w:pPr>
      <w:bookmarkStart w:id="9891" w:name="_Toc9006"/>
      <w:r>
        <w:t>1239</w:t>
      </w:r>
      <w:bookmarkEnd w:id="9891"/>
    </w:p>
    <w:p>
      <w:pPr>
        <w:pStyle w:val="BookText"/>
      </w:pPr>
      <w:r>
        <w:rPr>
          <w:rFonts w:ascii="IRNazanin" w:hAnsi="IRNazanin" w:eastAsia="IRNazanin" w:cs="IRNazanin"/>
          <w:lang w:bidi="fa-IR"/>
          <w:color w:val="111111"/>
          <w:sz w:val="28"/>
          <w:szCs w:val="28"/>
          <w:rtl/>
        </w:rPr>
        <w:t xml:space="preserve">من طلب خدمة السّلطان بغير أدب خرج من السّلامة إلى العطب : هر كه بدون داشتن فرهنگ و ادب خدمت سلطان را خواهان باشد از سلامتى بسوى هلاكت رفته است.</w:t>
      </w:r>
    </w:p>
    <w:p>
      <w:pPr>
        <w:pStyle w:val="Heading3"/>
      </w:pPr>
      <w:bookmarkStart w:id="9892" w:name="_Toc9007"/>
      <w:r>
        <w:t>1240</w:t>
      </w:r>
      <w:bookmarkEnd w:id="9892"/>
    </w:p>
    <w:p>
      <w:pPr>
        <w:pStyle w:val="BookText"/>
      </w:pPr>
      <w:r>
        <w:rPr>
          <w:rFonts w:ascii="IRNazanin" w:hAnsi="IRNazanin" w:eastAsia="IRNazanin" w:cs="IRNazanin"/>
          <w:lang w:bidi="fa-IR"/>
          <w:color w:val="111111"/>
          <w:sz w:val="28"/>
          <w:szCs w:val="28"/>
          <w:rtl/>
        </w:rPr>
        <w:t xml:space="preserve">من طلب الدّنيا بعمل الآخرة كان أبعد له ممّا طلب : هر كه بسبب (زهد فروشى و) عمل آخرت خواهان دنيا باشد از آنچه كه خواهان آن است دورتر گردد (و دنيا و آخرت هر دو را از دست بدهد).</w:t>
      </w:r>
    </w:p>
    <w:p>
      <w:pPr>
        <w:pStyle w:val="Heading3"/>
      </w:pPr>
      <w:bookmarkStart w:id="9893" w:name="_Toc9008"/>
      <w:r>
        <w:t>1241</w:t>
      </w:r>
      <w:bookmarkEnd w:id="9893"/>
    </w:p>
    <w:p>
      <w:pPr>
        <w:pStyle w:val="BookText"/>
      </w:pPr>
      <w:r>
        <w:rPr>
          <w:rFonts w:ascii="Amiri" w:hAnsi="Amiri" w:eastAsia="Amiri" w:cs="Amiri"/>
          <w:lang w:bidi="ar-SA"/>
          <w:color w:val="111111"/>
          <w:sz w:val="28"/>
          <w:szCs w:val="28"/>
          <w:rtl/>
        </w:rPr>
        <w:t xml:space="preserve">من كانت الآخرة همّته بلغ من الخير غاية أمنيّته : هر كه همّتش مصروف آخرت باشد از خير و خوبى بمنتهى درجۀ آرزويش برسد.</w:t>
      </w:r>
    </w:p>
    <w:p>
      <w:pPr>
        <w:pStyle w:val="Heading3"/>
      </w:pPr>
      <w:bookmarkStart w:id="9894" w:name="_Toc9009"/>
      <w:r>
        <w:t>1242</w:t>
      </w:r>
      <w:bookmarkEnd w:id="9894"/>
    </w:p>
    <w:p>
      <w:pPr>
        <w:pStyle w:val="BookText"/>
      </w:pPr>
      <w:r>
        <w:rPr>
          <w:rFonts w:ascii="IRNazanin" w:hAnsi="IRNazanin" w:eastAsia="IRNazanin" w:cs="IRNazanin"/>
          <w:lang w:bidi="fa-IR"/>
          <w:color w:val="111111"/>
          <w:sz w:val="28"/>
          <w:szCs w:val="28"/>
          <w:rtl/>
        </w:rPr>
        <w:t xml:space="preserve">من كثر أكله قلّت صحّته و ثقلت على نفسه مؤنته : هر كه پر خور باشد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99" w:name="pg9220_79149"/>
    <w:bookmarkEnd w:id="699"/>
    <w:p>
      <w:pPr>
        <w:pStyle w:val="BookText"/>
      </w:pPr>
      <w:r>
        <w:rPr>
          <w:rFonts w:ascii="IRNazanin" w:hAnsi="IRNazanin" w:eastAsia="IRNazanin" w:cs="IRNazanin"/>
          <w:lang w:bidi="fa-IR"/>
          <w:color w:val="111111"/>
          <w:sz w:val="28"/>
          <w:szCs w:val="28"/>
          <w:rtl/>
        </w:rPr>
        <w:t xml:space="preserve">تندرستيش كم و بار زندگى بر وى گران افتد.</w:t>
      </w:r>
    </w:p>
    <w:p>
      <w:pPr>
        <w:pStyle w:val="Heading3"/>
      </w:pPr>
      <w:bookmarkStart w:id="9895" w:name="_Toc9010"/>
      <w:r>
        <w:t>1243</w:t>
      </w:r>
      <w:bookmarkEnd w:id="9895"/>
    </w:p>
    <w:p>
      <w:pPr>
        <w:pStyle w:val="BookText"/>
      </w:pPr>
      <w:r>
        <w:rPr>
          <w:rFonts w:ascii="IRNazanin" w:hAnsi="IRNazanin" w:eastAsia="IRNazanin" w:cs="IRNazanin"/>
          <w:lang w:bidi="fa-IR"/>
          <w:color w:val="111111"/>
          <w:sz w:val="28"/>
          <w:szCs w:val="28"/>
          <w:rtl/>
        </w:rPr>
        <w:t xml:space="preserve">من سخت نفسه عن مواهب الدّنيا فقد استكمل العقل: هر نفسى كه از بخششهاى جهان بگذرد البتّه كه عقل خويش را كامل كرده است.</w:t>
      </w:r>
    </w:p>
    <w:p>
      <w:pPr>
        <w:pStyle w:val="Heading3"/>
      </w:pPr>
      <w:bookmarkStart w:id="9896" w:name="_Toc9011"/>
      <w:r>
        <w:t>1244</w:t>
      </w:r>
      <w:bookmarkEnd w:id="9896"/>
    </w:p>
    <w:p>
      <w:pPr>
        <w:pStyle w:val="BookText"/>
      </w:pPr>
      <w:r>
        <w:rPr>
          <w:rFonts w:ascii="IRNazanin" w:hAnsi="IRNazanin" w:eastAsia="IRNazanin" w:cs="IRNazanin"/>
          <w:lang w:bidi="fa-IR"/>
          <w:color w:val="111111"/>
          <w:sz w:val="28"/>
          <w:szCs w:val="28"/>
          <w:rtl/>
        </w:rPr>
        <w:t xml:space="preserve">من أحسن إلى من أساء فقد أخذ بجوامع الفضل : هر كه با بدكننده نيكى كند البتّه همه فزونيها را براى خويش گرفته است.</w:t>
      </w:r>
    </w:p>
    <w:p>
      <w:pPr>
        <w:pStyle w:val="Heading3"/>
      </w:pPr>
      <w:bookmarkStart w:id="9897" w:name="_Toc9012"/>
      <w:r>
        <w:t>1245</w:t>
      </w:r>
      <w:bookmarkEnd w:id="9897"/>
    </w:p>
    <w:p>
      <w:pPr>
        <w:pStyle w:val="BookText"/>
      </w:pPr>
      <w:r>
        <w:rPr>
          <w:rFonts w:ascii="IRNazanin" w:hAnsi="IRNazanin" w:eastAsia="IRNazanin" w:cs="IRNazanin"/>
          <w:lang w:bidi="fa-IR"/>
          <w:color w:val="111111"/>
          <w:sz w:val="28"/>
          <w:szCs w:val="28"/>
          <w:rtl/>
        </w:rPr>
        <w:t xml:space="preserve">من أحبّ فوز الآخرة فعليه بالتّقوى هر كه دوست دارد بآخرت برسد و پيروز باشد بايد ترس از خدا را ملازم باشد.</w:t>
      </w:r>
    </w:p>
    <w:p>
      <w:pPr>
        <w:pStyle w:val="Heading3"/>
      </w:pPr>
      <w:bookmarkStart w:id="9898" w:name="_Toc9013"/>
      <w:r>
        <w:t>1246</w:t>
      </w:r>
      <w:bookmarkEnd w:id="9898"/>
    </w:p>
    <w:p>
      <w:pPr>
        <w:pStyle w:val="BookText"/>
      </w:pPr>
      <w:r>
        <w:rPr>
          <w:rFonts w:ascii="IRNazanin" w:hAnsi="IRNazanin" w:eastAsia="IRNazanin" w:cs="IRNazanin"/>
          <w:lang w:bidi="fa-IR"/>
          <w:color w:val="111111"/>
          <w:sz w:val="28"/>
          <w:szCs w:val="28"/>
          <w:rtl/>
        </w:rPr>
        <w:t xml:space="preserve">من أحبّ نيل الدّرجات العلى فليغلب الهوى : هر كه دوست دارد بدرجات بلند نائل گردد بايد بر هواى نفسش غلبه پيدا كند.</w:t>
      </w:r>
    </w:p>
    <w:p>
      <w:pPr>
        <w:pStyle w:val="Heading3"/>
      </w:pPr>
      <w:bookmarkStart w:id="9899" w:name="_Toc9014"/>
      <w:r>
        <w:t>1247</w:t>
      </w:r>
      <w:bookmarkEnd w:id="9899"/>
    </w:p>
    <w:p>
      <w:pPr>
        <w:pStyle w:val="BookText"/>
      </w:pPr>
      <w:r>
        <w:rPr>
          <w:rFonts w:ascii="IRNazanin" w:hAnsi="IRNazanin" w:eastAsia="IRNazanin" w:cs="IRNazanin"/>
          <w:lang w:bidi="fa-IR"/>
          <w:color w:val="111111"/>
          <w:sz w:val="28"/>
          <w:szCs w:val="28"/>
          <w:rtl/>
        </w:rPr>
        <w:t xml:space="preserve">من ملك من الدّنيا شيئا فاته من الآخرة أكثر ما ملك : هر كه مالك چيزى از دنيا شد (و لو بهر قدر و هر درجه) بيش از آنچه كه از دنيا مالك شده است از آخرت از دستش ميرود.</w:t>
      </w:r>
    </w:p>
    <w:p>
      <w:pPr>
        <w:pStyle w:val="Heading3"/>
      </w:pPr>
      <w:bookmarkStart w:id="9900" w:name="_Toc9015"/>
      <w:r>
        <w:t>1248</w:t>
      </w:r>
      <w:bookmarkEnd w:id="9900"/>
    </w:p>
    <w:p>
      <w:pPr>
        <w:pStyle w:val="BookText"/>
      </w:pPr>
      <w:r>
        <w:rPr>
          <w:rFonts w:ascii="IRNazanin" w:hAnsi="IRNazanin" w:eastAsia="IRNazanin" w:cs="IRNazanin"/>
          <w:lang w:bidi="fa-IR"/>
          <w:color w:val="111111"/>
          <w:sz w:val="28"/>
          <w:szCs w:val="28"/>
          <w:rtl/>
        </w:rPr>
        <w:t xml:space="preserve">من ترك للّه سبحانه شيئا عوّضه اللّه خيرا ممّا ترك : هر كه براى خداوند سبحان از چيزى بگذرد و خداوند چيزى بهتر از آنچه كه از آن گذشته است بوى عوض مرحمت فرمايد.</w:t>
      </w:r>
    </w:p>
    <w:p>
      <w:pPr>
        <w:pStyle w:val="Heading3"/>
      </w:pPr>
      <w:bookmarkStart w:id="9901" w:name="_Toc9016"/>
      <w:r>
        <w:t>1249</w:t>
      </w:r>
      <w:bookmarkEnd w:id="9901"/>
    </w:p>
    <w:p>
      <w:pPr>
        <w:pStyle w:val="BookText"/>
      </w:pPr>
      <w:r>
        <w:rPr>
          <w:rFonts w:ascii="Amiri" w:hAnsi="Amiri" w:eastAsia="Amiri" w:cs="Amiri"/>
          <w:lang w:bidi="ar-SA"/>
          <w:color w:val="111111"/>
          <w:sz w:val="28"/>
          <w:szCs w:val="28"/>
          <w:rtl/>
        </w:rPr>
        <w:t xml:space="preserve">من أضعف الحقّ و خذله أهلكه الباطل و قتله : هر كه حق را خوار و زبون سازد باطل او را بكشد و تباه سازد.</w:t>
      </w:r>
    </w:p>
    <w:p>
      <w:pPr>
        <w:pStyle w:val="Heading3"/>
      </w:pPr>
      <w:bookmarkStart w:id="9902" w:name="_Toc9017"/>
      <w:r>
        <w:t>1250</w:t>
      </w:r>
      <w:bookmarkEnd w:id="9902"/>
    </w:p>
    <w:p>
      <w:pPr>
        <w:pStyle w:val="BookText"/>
      </w:pPr>
      <w:r>
        <w:rPr>
          <w:rFonts w:ascii="IRNazanin" w:hAnsi="IRNazanin" w:eastAsia="IRNazanin" w:cs="IRNazanin"/>
          <w:lang w:bidi="fa-IR"/>
          <w:color w:val="111111"/>
          <w:sz w:val="28"/>
          <w:szCs w:val="28"/>
          <w:rtl/>
        </w:rPr>
        <w:t xml:space="preserve">من قصّر فى أيّام أمله قبل حضور أجله فقد خسر عمره و أضرّه أجله : هر كه در دوران اميد و آرزويش پيش از رسيدن مرگش (در كار خير و عمل براى آخرت) كوتاهى كند عمرش را بزيانكارى گذارنده و مرگش بر وى زيان رساند (بدون سرمايه وارد بازار آخرت و در دوزخ جاى گيرد).</w:t>
      </w:r>
    </w:p>
    <w:p>
      <w:pPr>
        <w:pStyle w:val="Heading3"/>
      </w:pPr>
      <w:bookmarkStart w:id="9903" w:name="_Toc9018"/>
      <w:r>
        <w:t>1251</w:t>
      </w:r>
      <w:bookmarkEnd w:id="9903"/>
    </w:p>
    <w:p>
      <w:pPr>
        <w:pStyle w:val="BookText"/>
      </w:pPr>
      <w:r>
        <w:rPr>
          <w:rFonts w:ascii="IRNazanin" w:hAnsi="IRNazanin" w:eastAsia="IRNazanin" w:cs="IRNazanin"/>
          <w:lang w:bidi="fa-IR"/>
          <w:color w:val="111111"/>
          <w:sz w:val="28"/>
          <w:szCs w:val="28"/>
          <w:rtl/>
        </w:rPr>
        <w:t xml:space="preserve">من استعان بذوى الألباب سلك سبيل الرّشاد : هر كه بوسيلۀ خردمندان يارى جويد راه راست را به پيمايد.</w:t>
      </w:r>
    </w:p>
    <w:p>
      <w:pPr>
        <w:pStyle w:val="Heading3"/>
      </w:pPr>
      <w:bookmarkStart w:id="9904" w:name="_Toc9019"/>
      <w:r>
        <w:t>1252</w:t>
      </w:r>
      <w:bookmarkEnd w:id="9904"/>
    </w:p>
    <w:p>
      <w:pPr>
        <w:pStyle w:val="BookText"/>
      </w:pPr>
      <w:r>
        <w:rPr>
          <w:rFonts w:ascii="IRNazanin" w:hAnsi="IRNazanin" w:eastAsia="IRNazanin" w:cs="IRNazanin"/>
          <w:lang w:bidi="fa-IR"/>
          <w:color w:val="111111"/>
          <w:sz w:val="28"/>
          <w:szCs w:val="28"/>
          <w:rtl/>
        </w:rPr>
        <w:t xml:space="preserve">من استشار ذوى النّهى و الألباب فاز بالحزم و السّداد : هر كه با عقلا و خردمندان مشورت كند براستى و دل آگاهى برسد.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00" w:name="pg9220_79151"/>
    <w:bookmarkEnd w:id="700"/>
    <w:p>
      <w:pPr>
        <w:pStyle w:val="Heading3"/>
      </w:pPr>
      <w:bookmarkStart w:id="9905" w:name="_Toc9020"/>
      <w:r>
        <w:t>1253</w:t>
      </w:r>
      <w:bookmarkEnd w:id="9905"/>
    </w:p>
    <w:p>
      <w:pPr>
        <w:pStyle w:val="BookText"/>
      </w:pPr>
      <w:r>
        <w:rPr>
          <w:rFonts w:ascii="Amiri" w:hAnsi="Amiri" w:eastAsia="Amiri" w:cs="Amiri"/>
          <w:lang w:bidi="ar-SA"/>
          <w:color w:val="111111"/>
          <w:sz w:val="28"/>
          <w:szCs w:val="28"/>
          <w:rtl/>
        </w:rPr>
        <w:t xml:space="preserve">من جار فى سلطانه و أكثر عداوته هدم اللّه سبحانه بنيانه و هدّ أركانه هر كه در دوران سلطنتش ستم كند و دشمنيش را با مردم بسيار نمايد خداوند سبحان بنيادش را بر كند و اركانش را بشكند.</w:t>
      </w:r>
    </w:p>
    <w:p>
      <w:pPr>
        <w:pStyle w:val="Heading3"/>
      </w:pPr>
      <w:bookmarkStart w:id="9906" w:name="_Toc9021"/>
      <w:r>
        <w:t>1254</w:t>
      </w:r>
      <w:bookmarkEnd w:id="9906"/>
    </w:p>
    <w:p>
      <w:pPr>
        <w:pStyle w:val="BookText"/>
      </w:pPr>
      <w:r>
        <w:rPr>
          <w:rFonts w:ascii="IRNazanin" w:hAnsi="IRNazanin" w:eastAsia="IRNazanin" w:cs="IRNazanin"/>
          <w:lang w:bidi="fa-IR"/>
          <w:color w:val="111111"/>
          <w:sz w:val="28"/>
          <w:szCs w:val="28"/>
          <w:rtl/>
        </w:rPr>
        <w:t xml:space="preserve">من عدل فى سلطانه و بذل إحسانه أعلى اللّه شأنه و أعزّ أعوانه : هر كه در دوران پادشاهيش داد كند و نيكيش را بمردم بخشد خداوند كارش را بالا برد و يارانش را ارجمند گرداند.</w:t>
      </w:r>
    </w:p>
    <w:p>
      <w:pPr>
        <w:pStyle w:val="Heading3"/>
      </w:pPr>
      <w:bookmarkStart w:id="9907" w:name="_Toc9022"/>
      <w:r>
        <w:t>1255</w:t>
      </w:r>
      <w:bookmarkEnd w:id="9907"/>
    </w:p>
    <w:p>
      <w:pPr>
        <w:pStyle w:val="BookText"/>
      </w:pPr>
      <w:r>
        <w:rPr>
          <w:rFonts w:ascii="IRNazanin" w:hAnsi="IRNazanin" w:eastAsia="IRNazanin" w:cs="IRNazanin"/>
          <w:lang w:bidi="fa-IR"/>
          <w:color w:val="111111"/>
          <w:sz w:val="28"/>
          <w:szCs w:val="28"/>
          <w:rtl/>
        </w:rPr>
        <w:t xml:space="preserve">من أكثر مدارسة العلم لم ينس ما علم و استفاد ما لم يعلم : هر كه گفتگوى علم را بسيار كند آنچه كه ميداند فراموش نكند و آنچه را كه نميداند استفاده كند و بداند.</w:t>
      </w:r>
    </w:p>
    <w:p>
      <w:pPr>
        <w:pStyle w:val="Heading3"/>
      </w:pPr>
      <w:bookmarkStart w:id="9908" w:name="_Toc9023"/>
      <w:r>
        <w:t>1256</w:t>
      </w:r>
      <w:bookmarkEnd w:id="9908"/>
    </w:p>
    <w:p>
      <w:pPr>
        <w:pStyle w:val="BookText"/>
      </w:pPr>
      <w:r>
        <w:rPr>
          <w:rFonts w:ascii="IRNazanin" w:hAnsi="IRNazanin" w:eastAsia="IRNazanin" w:cs="IRNazanin"/>
          <w:lang w:bidi="fa-IR"/>
          <w:color w:val="111111"/>
          <w:sz w:val="28"/>
          <w:szCs w:val="28"/>
          <w:rtl/>
        </w:rPr>
        <w:t xml:space="preserve">من أكثر الفكر فيما تعلّم أتقن علمه و تفهّم ما لم يكن يفهم : هر كه در آنچه كه آموخته است بسيار بينديشد علمش را استوار سازد و آنچه را كه ندانسته است دانا گردد.</w:t>
      </w:r>
    </w:p>
    <w:p>
      <w:pPr>
        <w:pStyle w:val="Heading3"/>
      </w:pPr>
      <w:bookmarkStart w:id="9909" w:name="_Toc9024"/>
      <w:r>
        <w:t>1257</w:t>
      </w:r>
      <w:bookmarkEnd w:id="9909"/>
    </w:p>
    <w:p>
      <w:pPr>
        <w:pStyle w:val="BookText"/>
      </w:pPr>
      <w:r>
        <w:rPr>
          <w:rFonts w:ascii="IRNazanin" w:hAnsi="IRNazanin" w:eastAsia="IRNazanin" w:cs="IRNazanin"/>
          <w:lang w:bidi="fa-IR"/>
          <w:color w:val="111111"/>
          <w:sz w:val="28"/>
          <w:szCs w:val="28"/>
          <w:rtl/>
        </w:rPr>
        <w:t xml:space="preserve">من عقل تيقّظ من غفلته و تأهّب لرحلته و عمّر دار إقامته : خردمند كسى است كه از غفلتش بيدار گردد و براى هنگام كوچيدنش توشه گرد آورد و سراى پايدارش را آباد سازد.</w:t>
      </w:r>
    </w:p>
    <w:p>
      <w:pPr>
        <w:pStyle w:val="Heading3"/>
      </w:pPr>
      <w:bookmarkStart w:id="9910" w:name="_Toc9025"/>
      <w:r>
        <w:t>1258</w:t>
      </w:r>
      <w:bookmarkEnd w:id="9910"/>
    </w:p>
    <w:p>
      <w:pPr>
        <w:pStyle w:val="BookText"/>
      </w:pPr>
      <w:r>
        <w:rPr>
          <w:rFonts w:ascii="IRNazanin" w:hAnsi="IRNazanin" w:eastAsia="IRNazanin" w:cs="IRNazanin"/>
          <w:lang w:bidi="fa-IR"/>
          <w:color w:val="111111"/>
          <w:sz w:val="28"/>
          <w:szCs w:val="28"/>
          <w:rtl/>
        </w:rPr>
        <w:t xml:space="preserve">من خشع لعظمة اللّه سبحانه ذلّت له الرّقاب و من توكّل على اللّه تسهّلت له الصّعاب : هر كه در برابر بزرگى خدايتعالى بنرمى و افتادگى گرايد گردنها برايش نرم گردند و هر كس خداوند را پشتيبان خويش گيرد سختيها برايش آسان شوند.</w:t>
      </w:r>
    </w:p>
    <w:p>
      <w:pPr>
        <w:pStyle w:val="Heading3"/>
      </w:pPr>
      <w:bookmarkStart w:id="9911" w:name="_Toc9026"/>
      <w:r>
        <w:t>1259</w:t>
      </w:r>
      <w:bookmarkEnd w:id="9911"/>
    </w:p>
    <w:p>
      <w:pPr>
        <w:pStyle w:val="BookText"/>
      </w:pPr>
      <w:r>
        <w:rPr>
          <w:rFonts w:ascii="Amiri" w:hAnsi="Amiri" w:eastAsia="Amiri" w:cs="Amiri"/>
          <w:lang w:bidi="ar-SA"/>
          <w:color w:val="111111"/>
          <w:sz w:val="28"/>
          <w:szCs w:val="28"/>
          <w:rtl/>
        </w:rPr>
        <w:t xml:space="preserve">من اتّخذ أخا من غير اختبار ألجأه الاضطرار إلى مرافقة الأشرار :</w:t>
      </w:r>
    </w:p>
    <w:p>
      <w:pPr>
        <w:pStyle w:val="BookText"/>
      </w:pPr>
      <w:r>
        <w:rPr>
          <w:rFonts w:ascii="IRNazanin" w:hAnsi="IRNazanin" w:eastAsia="IRNazanin" w:cs="IRNazanin"/>
          <w:lang w:bidi="fa-IR"/>
          <w:color w:val="111111"/>
          <w:sz w:val="28"/>
          <w:szCs w:val="28"/>
          <w:rtl/>
        </w:rPr>
        <w:t xml:space="preserve">هر كه بدون آزمايش برادرى گيرد (البتّه گرفتار شود و) ناچار شود كه با بدان همنشينى و رفاقت كند</w:t>
      </w:r>
    </w:p>
    <w:p>
      <w:pPr>
        <w:pStyle w:val="Heading3"/>
      </w:pPr>
      <w:bookmarkStart w:id="9912" w:name="_Toc9027"/>
      <w:r>
        <w:t>1260</w:t>
      </w:r>
      <w:bookmarkEnd w:id="9912"/>
    </w:p>
    <w:p>
      <w:pPr>
        <w:pStyle w:val="BookText"/>
      </w:pPr>
      <w:r>
        <w:rPr>
          <w:rFonts w:ascii="IRNazanin" w:hAnsi="IRNazanin" w:eastAsia="IRNazanin" w:cs="IRNazanin"/>
          <w:lang w:bidi="fa-IR"/>
          <w:color w:val="111111"/>
          <w:sz w:val="28"/>
          <w:szCs w:val="28"/>
          <w:rtl/>
        </w:rPr>
        <w:t xml:space="preserve">من اتّخذ أخا بعد حسن الاختبار دامت صحبته و تأكّدت مودّته : هر كس پس از اينكه خوب آزمود براى خويش برادرى گيرد ياريش با آن كس پايدار ماند و دوستيش استوار پايد.</w:t>
      </w:r>
    </w:p>
    <w:p>
      <w:pPr>
        <w:pStyle w:val="Heading3"/>
      </w:pPr>
      <w:bookmarkStart w:id="9913" w:name="_Toc9028"/>
      <w:r>
        <w:t>1261</w:t>
      </w:r>
      <w:bookmarkEnd w:id="9913"/>
    </w:p>
    <w:p>
      <w:pPr>
        <w:pStyle w:val="BookText"/>
      </w:pPr>
      <w:r>
        <w:rPr>
          <w:rFonts w:ascii="Amiri" w:hAnsi="Amiri" w:eastAsia="Amiri" w:cs="Amiri"/>
          <w:lang w:bidi="ar-SA"/>
          <w:color w:val="111111"/>
          <w:sz w:val="28"/>
          <w:szCs w:val="28"/>
          <w:rtl/>
        </w:rPr>
        <w:t xml:space="preserve">من لم يقدّم فى اختيار الإخوان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701" w:name="pg9220_79153"/>
    <w:bookmarkEnd w:id="701"/>
    <w:p>
      <w:pPr>
        <w:pStyle w:val="BookText"/>
      </w:pPr>
      <w:r>
        <w:rPr>
          <w:rFonts w:ascii="IRNazanin" w:hAnsi="IRNazanin" w:eastAsia="IRNazanin" w:cs="IRNazanin"/>
          <w:lang w:bidi="fa-IR"/>
          <w:color w:val="111111"/>
          <w:sz w:val="28"/>
          <w:szCs w:val="28"/>
          <w:rtl/>
        </w:rPr>
        <w:t xml:space="preserve">الاختبار دفعه الاغترار إلى صحبة الأشرار : هر كس در برگزيدن ياران و برادران آزمايش را مقدّم ندارد غرور و فريب او را به همنشينى با اشرار ناچار نمايد.</w:t>
      </w:r>
    </w:p>
    <w:p>
      <w:pPr>
        <w:pStyle w:val="Heading3"/>
      </w:pPr>
      <w:bookmarkStart w:id="9914" w:name="_Toc9029"/>
      <w:r>
        <w:t>1262</w:t>
      </w:r>
      <w:bookmarkEnd w:id="9914"/>
    </w:p>
    <w:p>
      <w:pPr>
        <w:pStyle w:val="BookText"/>
      </w:pPr>
      <w:r>
        <w:rPr>
          <w:rFonts w:ascii="IRNazanin" w:hAnsi="IRNazanin" w:eastAsia="IRNazanin" w:cs="IRNazanin"/>
          <w:lang w:bidi="fa-IR"/>
          <w:color w:val="111111"/>
          <w:sz w:val="28"/>
          <w:szCs w:val="28"/>
          <w:rtl/>
        </w:rPr>
        <w:t xml:space="preserve">من صبر فنفسه وقّر و بالثّواب ظفر و للّه سبحانه أطاع : هر كه شكيبائى گزيد خود را بزرگ و گران كرد و بثواب دست يافت و خداوند سبحان را فرمان برد.</w:t>
      </w:r>
    </w:p>
    <w:p>
      <w:pPr>
        <w:pStyle w:val="Heading3"/>
      </w:pPr>
      <w:bookmarkStart w:id="9915" w:name="_Toc9030"/>
      <w:r>
        <w:t>1263</w:t>
      </w:r>
      <w:bookmarkEnd w:id="9915"/>
    </w:p>
    <w:p>
      <w:pPr>
        <w:pStyle w:val="BookText"/>
      </w:pPr>
      <w:r>
        <w:rPr>
          <w:rFonts w:ascii="Amiri" w:hAnsi="Amiri" w:eastAsia="Amiri" w:cs="Amiri"/>
          <w:lang w:bidi="ar-SA"/>
          <w:color w:val="111111"/>
          <w:sz w:val="28"/>
          <w:szCs w:val="28"/>
          <w:rtl/>
        </w:rPr>
        <w:t xml:space="preserve">من جزع فنفسه عذّب و أمر اللّه سبحانه ضاع و ثوابه باع : هر كه بيتابى كرد خود را معذّب داشت و فرمان خداوند سبحانرا ضايع داشت و ثواب خويش را بفروخت.</w:t>
      </w:r>
    </w:p>
    <w:p>
      <w:pPr>
        <w:pStyle w:val="Heading3"/>
      </w:pPr>
      <w:bookmarkStart w:id="9916" w:name="_Toc9031"/>
      <w:r>
        <w:t>1264</w:t>
      </w:r>
      <w:bookmarkEnd w:id="9916"/>
    </w:p>
    <w:p>
      <w:pPr>
        <w:pStyle w:val="BookText"/>
      </w:pPr>
      <w:r>
        <w:rPr>
          <w:rFonts w:ascii="IRNazanin" w:hAnsi="IRNazanin" w:eastAsia="IRNazanin" w:cs="IRNazanin"/>
          <w:lang w:bidi="fa-IR"/>
          <w:color w:val="111111"/>
          <w:sz w:val="28"/>
          <w:szCs w:val="28"/>
          <w:rtl/>
        </w:rPr>
        <w:t xml:space="preserve">من و بخّ نفسه على العيوب ارتدعت عن كثرة الذّنوب : هر كه نفس خويش را بر عيوب سرزنش كند از گناه كردن بسيار باز گردد.</w:t>
      </w:r>
    </w:p>
    <w:p>
      <w:pPr>
        <w:pStyle w:val="Heading3"/>
      </w:pPr>
      <w:bookmarkStart w:id="9917" w:name="_Toc9032"/>
      <w:r>
        <w:t>1265</w:t>
      </w:r>
      <w:bookmarkEnd w:id="9917"/>
    </w:p>
    <w:p>
      <w:pPr>
        <w:pStyle w:val="BookText"/>
      </w:pPr>
      <w:r>
        <w:rPr>
          <w:rFonts w:ascii="IRNazanin" w:hAnsi="IRNazanin" w:eastAsia="IRNazanin" w:cs="IRNazanin"/>
          <w:lang w:bidi="fa-IR"/>
          <w:color w:val="111111"/>
          <w:sz w:val="28"/>
          <w:szCs w:val="28"/>
          <w:rtl/>
        </w:rPr>
        <w:t xml:space="preserve">من حاسب نفسه وقف على عيوبه و أحاط بذنوبه فاستقال الذّنوب و أصلح العيوب : هر كه از نفس خويش حساب كشد بر عيوب خويش آگهى يابد و بگناهانش احاطه پيدا كند آنگاه از گناهان باز گردد و عيوبش را اصلاح نمايد.</w:t>
      </w:r>
    </w:p>
    <w:p>
      <w:pPr>
        <w:pStyle w:val="Heading3"/>
      </w:pPr>
      <w:bookmarkStart w:id="9918" w:name="_Toc9033"/>
      <w:r>
        <w:t>1266</w:t>
      </w:r>
      <w:bookmarkEnd w:id="9918"/>
    </w:p>
    <w:p>
      <w:pPr>
        <w:pStyle w:val="BookText"/>
      </w:pPr>
      <w:r>
        <w:rPr>
          <w:rFonts w:ascii="Amiri" w:hAnsi="Amiri" w:eastAsia="Amiri" w:cs="Amiri"/>
          <w:lang w:bidi="ar-SA"/>
          <w:color w:val="111111"/>
          <w:sz w:val="28"/>
          <w:szCs w:val="28"/>
          <w:rtl/>
        </w:rPr>
        <w:t xml:space="preserve">من شاقّ وعرّت عليه طرقه و أعضل عليه أمره و ضاق عليه مخرجه :</w:t>
      </w:r>
    </w:p>
    <w:p>
      <w:pPr>
        <w:pStyle w:val="BookText"/>
      </w:pPr>
      <w:r>
        <w:rPr>
          <w:rFonts w:ascii="IRNazanin" w:hAnsi="IRNazanin" w:eastAsia="IRNazanin" w:cs="IRNazanin"/>
          <w:lang w:bidi="fa-IR"/>
          <w:color w:val="111111"/>
          <w:sz w:val="28"/>
          <w:szCs w:val="28"/>
          <w:rtl/>
        </w:rPr>
        <w:t xml:space="preserve">هر كه بر خويش سخت گيرد راههاى كار و كردارش بر وى دشوار و درشت و راه بيرون شدن از آن دشوارى بر وى تنگ شود.</w:t>
      </w:r>
    </w:p>
    <w:p>
      <w:pPr>
        <w:pStyle w:val="Heading3"/>
      </w:pPr>
      <w:bookmarkStart w:id="9919" w:name="_Toc9034"/>
      <w:r>
        <w:t>1267</w:t>
      </w:r>
      <w:bookmarkEnd w:id="9919"/>
    </w:p>
    <w:p>
      <w:pPr>
        <w:pStyle w:val="BookText"/>
      </w:pPr>
      <w:r>
        <w:rPr>
          <w:rFonts w:ascii="IRNazanin" w:hAnsi="IRNazanin" w:eastAsia="IRNazanin" w:cs="IRNazanin"/>
          <w:lang w:bidi="fa-IR"/>
          <w:color w:val="111111"/>
          <w:sz w:val="28"/>
          <w:szCs w:val="28"/>
          <w:rtl/>
        </w:rPr>
        <w:t xml:space="preserve">من رفق بمصاحبه وافقه و من أعنف به أخرجه ففارقه : هر كه با رفيقش بنرمى گرايد با او همراهى كند و هر كه با يارش درشتى آغازد او را تنگدلى سازد و از وى جدا شود.</w:t>
      </w:r>
    </w:p>
    <w:p>
      <w:pPr>
        <w:pStyle w:val="Heading3"/>
      </w:pPr>
      <w:bookmarkStart w:id="9920" w:name="_Toc9035"/>
      <w:r>
        <w:t>1268</w:t>
      </w:r>
      <w:bookmarkEnd w:id="9920"/>
    </w:p>
    <w:p>
      <w:pPr>
        <w:pStyle w:val="BookText"/>
      </w:pPr>
      <w:r>
        <w:rPr>
          <w:rFonts w:ascii="IRNazanin" w:hAnsi="IRNazanin" w:eastAsia="IRNazanin" w:cs="IRNazanin"/>
          <w:lang w:bidi="fa-IR"/>
          <w:color w:val="111111"/>
          <w:sz w:val="28"/>
          <w:szCs w:val="28"/>
          <w:rtl/>
        </w:rPr>
        <w:t xml:space="preserve">من كثر مزاحه لم يخل من حاقد عليه و مستخفّ به : هر كه پر مزاح باشد خالى و بيرون از آن نيست كه ديگرى بر وى بد بينديشد و او را در انظار سبك سازد.</w:t>
      </w:r>
    </w:p>
    <w:p>
      <w:pPr>
        <w:pStyle w:val="Heading3"/>
      </w:pPr>
      <w:bookmarkStart w:id="9921" w:name="_Toc9036"/>
      <w:r>
        <w:t>1269</w:t>
      </w:r>
      <w:bookmarkEnd w:id="9921"/>
    </w:p>
    <w:p>
      <w:pPr>
        <w:pStyle w:val="BookText"/>
      </w:pPr>
      <w:r>
        <w:rPr>
          <w:rFonts w:ascii="IRNazanin" w:hAnsi="IRNazanin" w:eastAsia="IRNazanin" w:cs="IRNazanin"/>
          <w:lang w:bidi="fa-IR"/>
          <w:color w:val="111111"/>
          <w:sz w:val="28"/>
          <w:szCs w:val="28"/>
          <w:rtl/>
        </w:rPr>
        <w:t xml:space="preserve">من لم يتّعظ بالنّاس وعظ اللّه النّاس به : هر كه بوسيلۀ مردم پند نياموزد و عبرت نگيرد (كارش بهلاكت و رسوائى كشد) خداوند مردم را بوى پند دهد.</w:t>
      </w:r>
    </w:p>
    <w:p>
      <w:pPr>
        <w:pStyle w:val="Heading3"/>
      </w:pPr>
      <w:bookmarkStart w:id="9922" w:name="_Toc9037"/>
      <w:r>
        <w:t>1270</w:t>
      </w:r>
      <w:bookmarkEnd w:id="9922"/>
    </w:p>
    <w:p>
      <w:pPr>
        <w:pStyle w:val="BookText"/>
      </w:pPr>
      <w:r>
        <w:rPr>
          <w:rFonts w:ascii="Amiri" w:hAnsi="Amiri" w:eastAsia="Amiri" w:cs="Amiri"/>
          <w:lang w:bidi="ar-SA"/>
          <w:color w:val="111111"/>
          <w:sz w:val="28"/>
          <w:szCs w:val="28"/>
          <w:rtl/>
        </w:rPr>
        <w:t xml:space="preserve">من أطاع اللّه سبحانه لم يضرّه من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02" w:name="pg9220_79155"/>
    <w:bookmarkEnd w:id="702"/>
    <w:p>
      <w:pPr>
        <w:pStyle w:val="BookText"/>
      </w:pPr>
      <w:r>
        <w:rPr>
          <w:rFonts w:ascii="IRNazanin" w:hAnsi="IRNazanin" w:eastAsia="IRNazanin" w:cs="IRNazanin"/>
          <w:lang w:bidi="fa-IR"/>
          <w:color w:val="111111"/>
          <w:sz w:val="28"/>
          <w:szCs w:val="28"/>
          <w:rtl/>
        </w:rPr>
        <w:t xml:space="preserve">أسخط من النّاس : هر كه خداوند سبحان را فرمان برد هر كه از مردم بر وى خشم گيرد زيانش نرساند.</w:t>
      </w:r>
    </w:p>
    <w:p>
      <w:pPr>
        <w:pStyle w:val="Heading3"/>
      </w:pPr>
      <w:bookmarkStart w:id="9923" w:name="_Toc9038"/>
      <w:r>
        <w:t>1271</w:t>
      </w:r>
      <w:bookmarkEnd w:id="9923"/>
    </w:p>
    <w:p>
      <w:pPr>
        <w:pStyle w:val="BookText"/>
      </w:pPr>
      <w:r>
        <w:rPr>
          <w:rFonts w:ascii="IRNazanin" w:hAnsi="IRNazanin" w:eastAsia="IRNazanin" w:cs="IRNazanin"/>
          <w:lang w:bidi="fa-IR"/>
          <w:color w:val="111111"/>
          <w:sz w:val="28"/>
          <w:szCs w:val="28"/>
          <w:rtl/>
        </w:rPr>
        <w:t xml:space="preserve">من رضى بقسم اللّه سبحانه لم يحزن على ما فاته : هر كه بقسمت خداوند سبحان راضى باشد بر آنچه از دستش رفته است اندوهناك نگردد.</w:t>
      </w:r>
    </w:p>
    <w:p>
      <w:pPr>
        <w:pStyle w:val="Heading3"/>
      </w:pPr>
      <w:bookmarkStart w:id="9924" w:name="_Toc9039"/>
      <w:r>
        <w:t>1272</w:t>
      </w:r>
      <w:bookmarkEnd w:id="9924"/>
    </w:p>
    <w:p>
      <w:pPr>
        <w:pStyle w:val="BookText"/>
      </w:pPr>
      <w:r>
        <w:rPr>
          <w:rFonts w:ascii="IRNazanin" w:hAnsi="IRNazanin" w:eastAsia="IRNazanin" w:cs="IRNazanin"/>
          <w:lang w:bidi="fa-IR"/>
          <w:color w:val="111111"/>
          <w:sz w:val="28"/>
          <w:szCs w:val="28"/>
          <w:rtl/>
        </w:rPr>
        <w:t xml:space="preserve">من أيقن بالقدر لم يكترث بما نابه هر كه تقدير خداى را باور داشته باشد بدانچه كه بوى رسد اندوهگين نگردد.</w:t>
      </w:r>
    </w:p>
    <w:p>
      <w:pPr>
        <w:pStyle w:val="Heading3"/>
      </w:pPr>
      <w:bookmarkStart w:id="9925" w:name="_Toc9040"/>
      <w:r>
        <w:t>1273</w:t>
      </w:r>
      <w:bookmarkEnd w:id="9925"/>
    </w:p>
    <w:p>
      <w:pPr>
        <w:pStyle w:val="BookText"/>
      </w:pPr>
      <w:r>
        <w:rPr>
          <w:rFonts w:ascii="IRNazanin" w:hAnsi="IRNazanin" w:eastAsia="IRNazanin" w:cs="IRNazanin"/>
          <w:lang w:bidi="fa-IR"/>
          <w:color w:val="111111"/>
          <w:sz w:val="28"/>
          <w:szCs w:val="28"/>
          <w:rtl/>
        </w:rPr>
        <w:t xml:space="preserve">من عرف الدّنيا لم يحزن بما أصابه هر كه جهان را بشناسد (و پستى و تحوّلات آن را بداند) بدانچه بوى رسد غم نخورد.</w:t>
      </w:r>
    </w:p>
    <w:p>
      <w:pPr>
        <w:pStyle w:val="Heading3"/>
      </w:pPr>
      <w:bookmarkStart w:id="9926" w:name="_Toc9041"/>
      <w:r>
        <w:t>1274</w:t>
      </w:r>
      <w:bookmarkEnd w:id="9926"/>
    </w:p>
    <w:p>
      <w:pPr>
        <w:pStyle w:val="BookText"/>
      </w:pPr>
      <w:r>
        <w:rPr>
          <w:rFonts w:ascii="IRNazanin" w:hAnsi="IRNazanin" w:eastAsia="IRNazanin" w:cs="IRNazanin"/>
          <w:lang w:bidi="fa-IR"/>
          <w:color w:val="111111"/>
          <w:sz w:val="28"/>
          <w:szCs w:val="28"/>
          <w:rtl/>
        </w:rPr>
        <w:t xml:space="preserve">من رضى بالقدر لم يكترثه الحذر هر كه بقضا و قدر الهى راضى باشد ترس و يا كناره گيرى از دنيا غمگينش نسازد.</w:t>
      </w:r>
    </w:p>
    <w:p>
      <w:pPr>
        <w:pStyle w:val="Heading3"/>
      </w:pPr>
      <w:bookmarkStart w:id="9927" w:name="_Toc9042"/>
      <w:r>
        <w:t>1275</w:t>
      </w:r>
      <w:bookmarkEnd w:id="9927"/>
    </w:p>
    <w:p>
      <w:pPr>
        <w:pStyle w:val="BookText"/>
      </w:pPr>
      <w:r>
        <w:rPr>
          <w:rFonts w:ascii="IRNazanin" w:hAnsi="IRNazanin" w:eastAsia="IRNazanin" w:cs="IRNazanin"/>
          <w:lang w:bidi="fa-IR"/>
          <w:color w:val="111111"/>
          <w:sz w:val="28"/>
          <w:szCs w:val="28"/>
          <w:rtl/>
        </w:rPr>
        <w:t xml:space="preserve">من لم يتعلّم فى الصّغر لم يتقدّم فى الكبر هر كه در كوچكى دانش نياموزد در بزرگى پيشوا نگردد.</w:t>
      </w:r>
    </w:p>
    <w:p>
      <w:pPr>
        <w:pStyle w:val="Heading3"/>
      </w:pPr>
      <w:bookmarkStart w:id="9928" w:name="_Toc9043"/>
      <w:r>
        <w:t>1276</w:t>
      </w:r>
      <w:bookmarkEnd w:id="9928"/>
    </w:p>
    <w:p>
      <w:pPr>
        <w:pStyle w:val="BookText"/>
      </w:pPr>
      <w:r>
        <w:rPr>
          <w:rFonts w:ascii="IRNazanin" w:hAnsi="IRNazanin" w:eastAsia="IRNazanin" w:cs="IRNazanin"/>
          <w:lang w:bidi="fa-IR"/>
          <w:color w:val="111111"/>
          <w:sz w:val="28"/>
          <w:szCs w:val="28"/>
          <w:rtl/>
        </w:rPr>
        <w:t xml:space="preserve">من فهم مواعظ الزّمان لم يسكن إلى حسن الظّنّ بالأيّام : هر كه پندهاى روزگار را دريابد (خواطرش) با خوش باورى دربارۀ روزگار آرامش نپذيرد.</w:t>
      </w:r>
    </w:p>
    <w:p>
      <w:pPr>
        <w:pStyle w:val="Heading3"/>
      </w:pPr>
      <w:bookmarkStart w:id="9929" w:name="_Toc9044"/>
      <w:r>
        <w:t>1277</w:t>
      </w:r>
      <w:bookmarkEnd w:id="9929"/>
    </w:p>
    <w:p>
      <w:pPr>
        <w:pStyle w:val="BookText"/>
      </w:pPr>
      <w:r>
        <w:rPr>
          <w:rFonts w:ascii="IRNazanin" w:hAnsi="IRNazanin" w:eastAsia="IRNazanin" w:cs="IRNazanin"/>
          <w:lang w:bidi="fa-IR"/>
          <w:color w:val="111111"/>
          <w:sz w:val="28"/>
          <w:szCs w:val="28"/>
          <w:rtl/>
        </w:rPr>
        <w:t xml:space="preserve">من عرف خداع الدّنيا لم يغترّ منها بمحالات الأحلام : هر كه فريبهاى جهان را باز شناسد گول خوابهاى خام و پوچ آن را نخورد.</w:t>
      </w:r>
    </w:p>
    <w:p>
      <w:pPr>
        <w:pStyle w:val="Heading3"/>
      </w:pPr>
      <w:bookmarkStart w:id="9930" w:name="_Toc9045"/>
      <w:r>
        <w:t>1278</w:t>
      </w:r>
      <w:bookmarkEnd w:id="9930"/>
    </w:p>
    <w:p>
      <w:pPr>
        <w:pStyle w:val="BookText"/>
      </w:pPr>
      <w:r>
        <w:rPr>
          <w:rFonts w:ascii="IRNazanin" w:hAnsi="IRNazanin" w:eastAsia="IRNazanin" w:cs="IRNazanin"/>
          <w:lang w:bidi="fa-IR"/>
          <w:color w:val="111111"/>
          <w:sz w:val="28"/>
          <w:szCs w:val="28"/>
          <w:rtl/>
        </w:rPr>
        <w:t xml:space="preserve">من رضى بما قسّم اللّه له لم يحزن على ما فى يد غيره : هر كه بدانچه كه خدا قسمتش كرده است خورسند باشد بر آنچه كه در دست ديگرى است غمگين نگردد (و بداند چار روز دنيا كه سپرى شد دارا و ندار در عرض هم اند).</w:t>
      </w:r>
    </w:p>
    <w:p>
      <w:pPr>
        <w:pStyle w:val="Heading3"/>
      </w:pPr>
      <w:bookmarkStart w:id="9931" w:name="_Toc9046"/>
      <w:r>
        <w:t>1279</w:t>
      </w:r>
      <w:bookmarkEnd w:id="9931"/>
    </w:p>
    <w:p>
      <w:pPr>
        <w:pStyle w:val="BookText"/>
      </w:pPr>
      <w:r>
        <w:rPr>
          <w:rFonts w:ascii="IRNazanin" w:hAnsi="IRNazanin" w:eastAsia="IRNazanin" w:cs="IRNazanin"/>
          <w:lang w:bidi="fa-IR"/>
          <w:color w:val="111111"/>
          <w:sz w:val="28"/>
          <w:szCs w:val="28"/>
          <w:rtl/>
        </w:rPr>
        <w:t xml:space="preserve">من ضعف عن حفظ سرّه لم يقو لسرّ غيره هر كه از نگهدارى راز خود ناتوان باشد بر نگهدارى راز ديگرى توانا نيست.</w:t>
      </w:r>
    </w:p>
    <w:p>
      <w:pPr>
        <w:pStyle w:val="Heading3"/>
      </w:pPr>
      <w:bookmarkStart w:id="9932" w:name="_Toc9047"/>
      <w:r>
        <w:t>1280</w:t>
      </w:r>
      <w:bookmarkEnd w:id="9932"/>
    </w:p>
    <w:p>
      <w:pPr>
        <w:pStyle w:val="BookText"/>
      </w:pPr>
      <w:r>
        <w:rPr>
          <w:rFonts w:ascii="IRNazanin" w:hAnsi="IRNazanin" w:eastAsia="IRNazanin" w:cs="IRNazanin"/>
          <w:lang w:bidi="fa-IR"/>
          <w:color w:val="111111"/>
          <w:sz w:val="28"/>
          <w:szCs w:val="28"/>
          <w:rtl/>
        </w:rPr>
        <w:t xml:space="preserve">من عرف الأيّام لم يغفل عن الاستعداد هر كه روزگار را بشناسد (و يقين بمرگ پيدا كند) از مهيّا كردن توشه و زاد غافل ننشيند.</w:t>
      </w:r>
    </w:p>
    <w:p>
      <w:pPr>
        <w:pStyle w:val="Heading3"/>
      </w:pPr>
      <w:bookmarkStart w:id="9933" w:name="_Toc9048"/>
      <w:r>
        <w:t>1281</w:t>
      </w:r>
      <w:bookmarkEnd w:id="9933"/>
    </w:p>
    <w:p>
      <w:pPr>
        <w:pStyle w:val="BookText"/>
      </w:pPr>
      <w:r>
        <w:rPr>
          <w:rFonts w:ascii="IRNazanin" w:hAnsi="IRNazanin" w:eastAsia="IRNazanin" w:cs="IRNazanin"/>
          <w:lang w:bidi="fa-IR"/>
          <w:color w:val="111111"/>
          <w:sz w:val="28"/>
          <w:szCs w:val="28"/>
          <w:rtl/>
        </w:rPr>
        <w:t xml:space="preserve">من استصلح الأضداد بلغ المراد : هر كه با دشمنان آشتى كند بمراد برسد (و پيروز گردد).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03" w:name="pg9220_79158"/>
    <w:bookmarkEnd w:id="703"/>
    <w:p>
      <w:pPr>
        <w:pStyle w:val="Heading3"/>
      </w:pPr>
      <w:bookmarkStart w:id="9934" w:name="_Toc9049"/>
      <w:r>
        <w:t>1282</w:t>
      </w:r>
      <w:bookmarkEnd w:id="9934"/>
    </w:p>
    <w:p>
      <w:pPr>
        <w:pStyle w:val="BookText"/>
      </w:pPr>
      <w:r>
        <w:rPr>
          <w:rFonts w:ascii="IRNazanin" w:hAnsi="IRNazanin" w:eastAsia="IRNazanin" w:cs="IRNazanin"/>
          <w:lang w:bidi="fa-IR"/>
          <w:color w:val="111111"/>
          <w:sz w:val="28"/>
          <w:szCs w:val="28"/>
          <w:rtl/>
        </w:rPr>
        <w:t xml:space="preserve">من كان له من نفسه زاجر كان عليه من اللّه سبحانه حافظ : هر كه از خودش باز گرداننده داشته باشد از جانب خداوند بزرگ برايش نگهدارنده خواهد بود.</w:t>
      </w:r>
    </w:p>
    <w:p>
      <w:pPr>
        <w:pStyle w:val="Heading3"/>
      </w:pPr>
      <w:bookmarkStart w:id="9935" w:name="_Toc9050"/>
      <w:r>
        <w:t>1283</w:t>
      </w:r>
      <w:bookmarkEnd w:id="9935"/>
    </w:p>
    <w:p>
      <w:pPr>
        <w:pStyle w:val="BookText"/>
      </w:pPr>
      <w:r>
        <w:rPr>
          <w:rFonts w:ascii="IRNazanin" w:hAnsi="IRNazanin" w:eastAsia="IRNazanin" w:cs="IRNazanin"/>
          <w:lang w:bidi="fa-IR"/>
          <w:color w:val="111111"/>
          <w:sz w:val="28"/>
          <w:szCs w:val="28"/>
          <w:rtl/>
        </w:rPr>
        <w:t xml:space="preserve">من عدم الفهم عن اللّه تعالى لم ينتفع بوعظ واعظ : هر كه فهم و دريافت را كه از جانب خدايتعالى است گم گرداند از پند پند دهنده سود بر نگيرد.</w:t>
      </w:r>
    </w:p>
    <w:p>
      <w:pPr>
        <w:pStyle w:val="Heading3"/>
      </w:pPr>
      <w:bookmarkStart w:id="9936" w:name="_Toc9051"/>
      <w:r>
        <w:t>1284</w:t>
      </w:r>
      <w:bookmarkEnd w:id="9936"/>
    </w:p>
    <w:p>
      <w:pPr>
        <w:pStyle w:val="BookText"/>
      </w:pPr>
      <w:r>
        <w:rPr>
          <w:rFonts w:ascii="IRNazanin" w:hAnsi="IRNazanin" w:eastAsia="IRNazanin" w:cs="IRNazanin"/>
          <w:lang w:bidi="fa-IR"/>
          <w:color w:val="111111"/>
          <w:sz w:val="28"/>
          <w:szCs w:val="28"/>
          <w:rtl/>
        </w:rPr>
        <w:t xml:space="preserve">من تعرّى عن لباس التّقوى لم يستتر بشيء من أسباب الدّنيا : هر كه از لباس پرهيزكارى برهنه باشد بچيزى از اسباب جهان پوشيده نشود (و با همه دارائى در آخرت برهنه باشد).</w:t>
      </w:r>
    </w:p>
    <w:p>
      <w:pPr>
        <w:pStyle w:val="Heading3"/>
      </w:pPr>
      <w:bookmarkStart w:id="9937" w:name="_Toc9052"/>
      <w:r>
        <w:t>1285</w:t>
      </w:r>
      <w:bookmarkEnd w:id="9937"/>
    </w:p>
    <w:p>
      <w:pPr>
        <w:pStyle w:val="BookText"/>
      </w:pPr>
      <w:r>
        <w:rPr>
          <w:rFonts w:ascii="IRNazanin" w:hAnsi="IRNazanin" w:eastAsia="IRNazanin" w:cs="IRNazanin"/>
          <w:lang w:bidi="fa-IR"/>
          <w:color w:val="111111"/>
          <w:sz w:val="28"/>
          <w:szCs w:val="28"/>
          <w:rtl/>
        </w:rPr>
        <w:t xml:space="preserve">من أحبّ السّلامة فليؤثر الفقر و من أحبّ الرّاحة فليؤثر الزّهد فى الدّنيا هر كه سلامتى را دوستدار است البتّه بايد ندارى را (بر دارائى) بگزيند و هر كه دوستدار آسايش است البتّه بايد زهد و كناره گيرى از جهان را اختيار نمايد.</w:t>
      </w:r>
    </w:p>
    <w:p>
      <w:pPr>
        <w:pStyle w:val="Heading3"/>
      </w:pPr>
      <w:bookmarkStart w:id="9938" w:name="_Toc9053"/>
      <w:r>
        <w:t>1286</w:t>
      </w:r>
      <w:bookmarkEnd w:id="9938"/>
    </w:p>
    <w:p>
      <w:pPr>
        <w:pStyle w:val="BookText"/>
      </w:pPr>
      <w:r>
        <w:rPr>
          <w:rFonts w:ascii="IRNazanin" w:hAnsi="IRNazanin" w:eastAsia="IRNazanin" w:cs="IRNazanin"/>
          <w:lang w:bidi="fa-IR"/>
          <w:color w:val="111111"/>
          <w:sz w:val="28"/>
          <w:szCs w:val="28"/>
          <w:rtl/>
        </w:rPr>
        <w:t xml:space="preserve">من عمل بطاعة اللّه سبحانه و لم يفته غنم و لم يغلبه خصم : هر كه فرمان خداوند تعالى را كار بندد نه بهره و غنيمتى از دستش برود و نه دشمنى بر وى پيروز گردد.</w:t>
      </w:r>
    </w:p>
    <w:p>
      <w:pPr>
        <w:pStyle w:val="Heading3"/>
      </w:pPr>
      <w:bookmarkStart w:id="9939" w:name="_Toc9054"/>
      <w:r>
        <w:t>1287</w:t>
      </w:r>
      <w:bookmarkEnd w:id="9939"/>
    </w:p>
    <w:p>
      <w:pPr>
        <w:pStyle w:val="BookText"/>
      </w:pPr>
      <w:r>
        <w:rPr>
          <w:rFonts w:ascii="IRNazanin" w:hAnsi="IRNazanin" w:eastAsia="IRNazanin" w:cs="IRNazanin"/>
          <w:lang w:bidi="fa-IR"/>
          <w:color w:val="111111"/>
          <w:sz w:val="28"/>
          <w:szCs w:val="28"/>
          <w:rtl/>
        </w:rPr>
        <w:t xml:space="preserve">من عرف نفسه فقد انتهى إلى غاية كلّ معرفة و علم : هر كه نفس خويش را بشناسد (و عجايبى كه دست قدرت آفريدگار در وجودش بكار برده دريابد) البتّه بمنتهى درجۀ هر معرفت و علمى رسيده است.</w:t>
      </w:r>
    </w:p>
    <w:p>
      <w:pPr>
        <w:pStyle w:val="Heading3"/>
      </w:pPr>
      <w:bookmarkStart w:id="9940" w:name="_Toc9055"/>
      <w:r>
        <w:t>1288</w:t>
      </w:r>
      <w:bookmarkEnd w:id="9940"/>
    </w:p>
    <w:p>
      <w:pPr>
        <w:pStyle w:val="BookText"/>
      </w:pPr>
      <w:r>
        <w:rPr>
          <w:rFonts w:ascii="IRNazanin" w:hAnsi="IRNazanin" w:eastAsia="IRNazanin" w:cs="IRNazanin"/>
          <w:lang w:bidi="fa-IR"/>
          <w:color w:val="111111"/>
          <w:sz w:val="28"/>
          <w:szCs w:val="28"/>
          <w:rtl/>
        </w:rPr>
        <w:t xml:space="preserve">من غلب عليه سوء الظّنّ لم يترك بينه و بين خليل صلحا : بد گمانى بر هر كه غلبه كند ميان او و دوستش ديگر صلحى باقى نگذارد (و كار بدبينى آخرش بدشمنى كشد).</w:t>
      </w:r>
    </w:p>
    <w:p>
      <w:pPr>
        <w:pStyle w:val="Heading3"/>
      </w:pPr>
      <w:bookmarkStart w:id="9941" w:name="_Toc9056"/>
      <w:r>
        <w:t>1289</w:t>
      </w:r>
      <w:bookmarkEnd w:id="9941"/>
    </w:p>
    <w:p>
      <w:pPr>
        <w:pStyle w:val="BookText"/>
      </w:pPr>
      <w:r>
        <w:rPr>
          <w:rFonts w:ascii="IRNazanin" w:hAnsi="IRNazanin" w:eastAsia="IRNazanin" w:cs="IRNazanin"/>
          <w:lang w:bidi="fa-IR"/>
          <w:color w:val="111111"/>
          <w:sz w:val="28"/>
          <w:szCs w:val="28"/>
          <w:rtl/>
        </w:rPr>
        <w:t xml:space="preserve">من ملكه الهوى لم يقبل من نصوح نصحا : هوا و هوس هر كه را در بند كشد پند پند دهنده را نپذيرد (و بالاخره هوا بهاويه اش در اندازد).</w:t>
      </w:r>
    </w:p>
    <w:p>
      <w:pPr>
        <w:pStyle w:val="Heading3"/>
      </w:pPr>
      <w:bookmarkStart w:id="9942" w:name="_Toc9057"/>
      <w:r>
        <w:t>1290</w:t>
      </w:r>
      <w:bookmarkEnd w:id="9942"/>
    </w:p>
    <w:p>
      <w:pPr>
        <w:pStyle w:val="BookText"/>
      </w:pPr>
      <w:r>
        <w:rPr>
          <w:rFonts w:ascii="IRNazanin" w:hAnsi="IRNazanin" w:eastAsia="IRNazanin" w:cs="IRNazanin"/>
          <w:lang w:bidi="fa-IR"/>
          <w:color w:val="111111"/>
          <w:sz w:val="28"/>
          <w:szCs w:val="28"/>
          <w:rtl/>
        </w:rPr>
        <w:t xml:space="preserve">من عجز عن أعماله أدبر فى أحواله :</w:t>
      </w:r>
    </w:p>
    <w:p>
      <w:pPr>
        <w:pStyle w:val="BookText"/>
      </w:pPr>
      <w:r>
        <w:rPr>
          <w:rFonts w:ascii="IRNazanin" w:hAnsi="IRNazanin" w:eastAsia="IRNazanin" w:cs="IRNazanin"/>
          <w:lang w:bidi="fa-IR"/>
          <w:color w:val="111111"/>
          <w:sz w:val="28"/>
          <w:szCs w:val="28"/>
          <w:rtl/>
        </w:rPr>
        <w:t xml:space="preserve">هر كه ناتوان از بجا آوردن كردارش باشد (و در انجام امور واجبه سهل انگارى نمايد) در حالاتش باز پس رود (و در امور آخرتى پيشرفت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04" w:name="pg9220_79160"/>
    <w:bookmarkEnd w:id="704"/>
    <w:p>
      <w:pPr>
        <w:pStyle w:val="BookText"/>
      </w:pPr>
      <w:r>
        <w:rPr>
          <w:rFonts w:ascii="Amiri" w:hAnsi="Amiri" w:eastAsia="Amiri" w:cs="Amiri"/>
          <w:lang w:bidi="ar-SA"/>
          <w:color w:val="111111"/>
          <w:sz w:val="28"/>
          <w:szCs w:val="28"/>
          <w:rtl/>
        </w:rPr>
        <w:t xml:space="preserve">ننمايد).</w:t>
      </w:r>
    </w:p>
    <w:p>
      <w:pPr>
        <w:pStyle w:val="Heading3"/>
      </w:pPr>
      <w:bookmarkStart w:id="9943" w:name="_Toc9058"/>
      <w:r>
        <w:t>1291</w:t>
      </w:r>
      <w:bookmarkEnd w:id="9943"/>
    </w:p>
    <w:p>
      <w:pPr>
        <w:pStyle w:val="BookText"/>
      </w:pPr>
      <w:r>
        <w:rPr>
          <w:rFonts w:ascii="Amiri" w:hAnsi="Amiri" w:eastAsia="Amiri" w:cs="Amiri"/>
          <w:lang w:bidi="ar-SA"/>
          <w:color w:val="111111"/>
          <w:sz w:val="28"/>
          <w:szCs w:val="28"/>
          <w:rtl/>
        </w:rPr>
        <w:t xml:space="preserve">من أمّل غير اللّه سبحانه أكذب آماله هر كه اميد و آرزويش غير خداوند سبحان بوده باشد آرزوهاى خود را دروغ از كار در آورد.</w:t>
      </w:r>
    </w:p>
    <w:p>
      <w:pPr>
        <w:pStyle w:val="Heading3"/>
      </w:pPr>
      <w:bookmarkStart w:id="9944" w:name="_Toc9059"/>
      <w:r>
        <w:t>1292</w:t>
      </w:r>
      <w:bookmarkEnd w:id="9944"/>
    </w:p>
    <w:p>
      <w:pPr>
        <w:pStyle w:val="BookText"/>
      </w:pPr>
      <w:r>
        <w:rPr>
          <w:rFonts w:ascii="IRNazanin" w:hAnsi="IRNazanin" w:eastAsia="IRNazanin" w:cs="IRNazanin"/>
          <w:lang w:bidi="fa-IR"/>
          <w:color w:val="111111"/>
          <w:sz w:val="28"/>
          <w:szCs w:val="28"/>
          <w:rtl/>
        </w:rPr>
        <w:t xml:space="preserve">من عرف اللّه سبحانه لم يشق أبدا : هر كه خداوند سبحان را بشناسد هرگز بدبخت نگردد.</w:t>
      </w:r>
    </w:p>
    <w:p>
      <w:pPr>
        <w:pStyle w:val="Heading3"/>
      </w:pPr>
      <w:bookmarkStart w:id="9945" w:name="_Toc9060"/>
      <w:r>
        <w:t>1293</w:t>
      </w:r>
      <w:bookmarkEnd w:id="9945"/>
    </w:p>
    <w:p>
      <w:pPr>
        <w:pStyle w:val="BookText"/>
      </w:pPr>
      <w:r>
        <w:rPr>
          <w:rFonts w:ascii="IRNazanin" w:hAnsi="IRNazanin" w:eastAsia="IRNazanin" w:cs="IRNazanin"/>
          <w:lang w:bidi="fa-IR"/>
          <w:color w:val="111111"/>
          <w:sz w:val="28"/>
          <w:szCs w:val="28"/>
          <w:rtl/>
        </w:rPr>
        <w:t xml:space="preserve">من لم يخف أحدا لم يخف أبدا : هر كه از كسى نترسد ديگر هرگز نخواهد ترسيد (شايد مراد اين باشد كه هر كه بجز از خدا نترسد از ديگران نخواهد ترسيد).</w:t>
      </w:r>
    </w:p>
    <w:p>
      <w:pPr>
        <w:pStyle w:val="Heading3"/>
      </w:pPr>
      <w:bookmarkStart w:id="9946" w:name="_Toc9061"/>
      <w:r>
        <w:t>1294</w:t>
      </w:r>
      <w:bookmarkEnd w:id="9946"/>
    </w:p>
    <w:p>
      <w:pPr>
        <w:pStyle w:val="BookText"/>
      </w:pPr>
      <w:r>
        <w:rPr>
          <w:rFonts w:ascii="IRNazanin" w:hAnsi="IRNazanin" w:eastAsia="IRNazanin" w:cs="IRNazanin"/>
          <w:lang w:bidi="fa-IR"/>
          <w:color w:val="111111"/>
          <w:sz w:val="28"/>
          <w:szCs w:val="28"/>
          <w:rtl/>
        </w:rPr>
        <w:t xml:space="preserve">من لزم المشاورة لم يعدم عند الصّواب مادحا و عند الخطاء عاذرا : هر كه مشورت كردن را همراه باشد بهنگام راست روى ستايشگر را و بگاه خطا و نادرستى عذرگو را گم نگرداند (و در هر دو صورت كسى ملامتش ننمايد).</w:t>
      </w:r>
    </w:p>
    <w:p>
      <w:pPr>
        <w:pStyle w:val="Heading3"/>
      </w:pPr>
      <w:bookmarkStart w:id="9947" w:name="_Toc9062"/>
      <w:r>
        <w:t>1295</w:t>
      </w:r>
      <w:bookmarkEnd w:id="9947"/>
    </w:p>
    <w:p>
      <w:pPr>
        <w:pStyle w:val="BookText"/>
      </w:pPr>
      <w:r>
        <w:rPr>
          <w:rFonts w:ascii="IRNazanin" w:hAnsi="IRNazanin" w:eastAsia="IRNazanin" w:cs="IRNazanin"/>
          <w:lang w:bidi="fa-IR"/>
          <w:color w:val="111111"/>
          <w:sz w:val="28"/>
          <w:szCs w:val="28"/>
          <w:rtl/>
        </w:rPr>
        <w:t xml:space="preserve">من آثر رضى ربّ قادر فليتكلّم بكلمة عدل عند سلطان جابر : هر كه خوشنودى پروردگار توانا را بگزيند البتّه بايد در نزد پادشاه ستمگر سخن بعدل و درستى گويد (و براى خوش آمد سلطان سخنى نگويد كه خدا را بخشم آرد).</w:t>
      </w:r>
    </w:p>
    <w:p>
      <w:pPr>
        <w:pStyle w:val="Heading3"/>
      </w:pPr>
      <w:bookmarkStart w:id="9948" w:name="_Toc9063"/>
      <w:r>
        <w:t>1296</w:t>
      </w:r>
      <w:bookmarkEnd w:id="9948"/>
    </w:p>
    <w:p>
      <w:pPr>
        <w:pStyle w:val="BookText"/>
      </w:pPr>
      <w:r>
        <w:rPr>
          <w:rFonts w:ascii="IRNazanin" w:hAnsi="IRNazanin" w:eastAsia="IRNazanin" w:cs="IRNazanin"/>
          <w:lang w:bidi="fa-IR"/>
          <w:color w:val="111111"/>
          <w:sz w:val="28"/>
          <w:szCs w:val="28"/>
          <w:rtl/>
        </w:rPr>
        <w:t xml:space="preserve">من لم يجاز الإسائة بالإحسان فليس من الكرام : هر كس بديرا به نيكى پاداش ندهد از نيكان محسوب نگردد.</w:t>
      </w:r>
    </w:p>
    <w:p>
      <w:pPr>
        <w:pStyle w:val="Heading3"/>
      </w:pPr>
      <w:bookmarkStart w:id="9949" w:name="_Toc9064"/>
      <w:r>
        <w:t>1297</w:t>
      </w:r>
      <w:bookmarkEnd w:id="9949"/>
    </w:p>
    <w:p>
      <w:pPr>
        <w:pStyle w:val="BookText"/>
      </w:pPr>
      <w:r>
        <w:rPr>
          <w:rFonts w:ascii="Amiri" w:hAnsi="Amiri" w:eastAsia="Amiri" w:cs="Amiri"/>
          <w:lang w:bidi="ar-SA"/>
          <w:color w:val="111111"/>
          <w:sz w:val="28"/>
          <w:szCs w:val="28"/>
          <w:rtl/>
        </w:rPr>
        <w:t xml:space="preserve">من لم يحسن العفو أساء بالانتقام :</w:t>
      </w:r>
    </w:p>
    <w:p>
      <w:pPr>
        <w:pStyle w:val="BookText"/>
      </w:pPr>
      <w:r>
        <w:rPr>
          <w:rFonts w:ascii="IRNazanin" w:hAnsi="IRNazanin" w:eastAsia="IRNazanin" w:cs="IRNazanin"/>
          <w:lang w:bidi="fa-IR"/>
          <w:color w:val="111111"/>
          <w:sz w:val="28"/>
          <w:szCs w:val="28"/>
          <w:rtl/>
        </w:rPr>
        <w:t xml:space="preserve">هر كه از گناه خوش و آسان نگذرد بسختى و زشتى كيفر كشد.</w:t>
      </w:r>
    </w:p>
    <w:p>
      <w:pPr>
        <w:pStyle w:val="Heading3"/>
      </w:pPr>
      <w:bookmarkStart w:id="9950" w:name="_Toc9065"/>
      <w:r>
        <w:t>1298</w:t>
      </w:r>
      <w:bookmarkEnd w:id="9950"/>
    </w:p>
    <w:p>
      <w:pPr>
        <w:pStyle w:val="BookText"/>
      </w:pPr>
      <w:r>
        <w:rPr>
          <w:rFonts w:ascii="Amiri" w:hAnsi="Amiri" w:eastAsia="Amiri" w:cs="Amiri"/>
          <w:lang w:bidi="ar-SA"/>
          <w:color w:val="111111"/>
          <w:sz w:val="28"/>
          <w:szCs w:val="28"/>
          <w:rtl/>
        </w:rPr>
        <w:t xml:space="preserve">من لم يرض بالقضاء دخل الكفر دينه هر كه بقضاى خدا راضى نباشد كفر در دينش راه يابد</w:t>
      </w:r>
    </w:p>
    <w:p>
      <w:pPr>
        <w:pStyle w:val="Heading3"/>
      </w:pPr>
      <w:bookmarkStart w:id="9951" w:name="_Toc9066"/>
      <w:r>
        <w:t>1299</w:t>
      </w:r>
      <w:bookmarkEnd w:id="9951"/>
    </w:p>
    <w:p>
      <w:pPr>
        <w:pStyle w:val="BookText"/>
      </w:pPr>
      <w:r>
        <w:rPr>
          <w:rFonts w:ascii="IRNazanin" w:hAnsi="IRNazanin" w:eastAsia="IRNazanin" w:cs="IRNazanin"/>
          <w:lang w:bidi="fa-IR"/>
          <w:color w:val="111111"/>
          <w:sz w:val="28"/>
          <w:szCs w:val="28"/>
          <w:rtl/>
        </w:rPr>
        <w:t xml:space="preserve">من لم يوقن بالجزاء أفسد الشّكّ يقينه : هر كه يقين بجزا و پاداش علمش نداشته باشد شكّ يقينش را از بين برده است.</w:t>
      </w:r>
    </w:p>
    <w:p>
      <w:pPr>
        <w:pStyle w:val="Heading3"/>
      </w:pPr>
      <w:bookmarkStart w:id="9952" w:name="_Toc9067"/>
      <w:r>
        <w:t>1300</w:t>
      </w:r>
      <w:bookmarkEnd w:id="9952"/>
    </w:p>
    <w:p>
      <w:pPr>
        <w:pStyle w:val="BookText"/>
      </w:pPr>
      <w:r>
        <w:rPr>
          <w:rFonts w:ascii="IRNazanin" w:hAnsi="IRNazanin" w:eastAsia="IRNazanin" w:cs="IRNazanin"/>
          <w:lang w:bidi="fa-IR"/>
          <w:color w:val="111111"/>
          <w:sz w:val="28"/>
          <w:szCs w:val="28"/>
          <w:rtl/>
        </w:rPr>
        <w:t xml:space="preserve">من لم يستغن باللّه عن الدّنيا فلا دين له : هر كه با داشتن خدا از دنيا بى نياز نگردد (دنيا را بر خدا و آخرت ترجيح دهد) دين ندارد.</w:t>
      </w:r>
    </w:p>
    <w:p>
      <w:pPr>
        <w:pStyle w:val="Heading3"/>
      </w:pPr>
      <w:bookmarkStart w:id="9953" w:name="_Toc9068"/>
      <w:r>
        <w:t>1301</w:t>
      </w:r>
      <w:bookmarkEnd w:id="9953"/>
    </w:p>
    <w:p>
      <w:pPr>
        <w:pStyle w:val="BookText"/>
      </w:pPr>
      <w:r>
        <w:rPr>
          <w:rFonts w:ascii="IRNazanin" w:hAnsi="IRNazanin" w:eastAsia="IRNazanin" w:cs="IRNazanin"/>
          <w:lang w:bidi="fa-IR"/>
          <w:color w:val="111111"/>
          <w:sz w:val="28"/>
          <w:szCs w:val="28"/>
          <w:rtl/>
        </w:rPr>
        <w:t xml:space="preserve">من لم يؤثر الآخرة على الدّنيا فلا عقل له : هر كه آخرت را بر دنيا نگزيند مردى است بيخرد.</w:t>
      </w:r>
    </w:p>
    <w:p>
      <w:pPr>
        <w:pStyle w:val="Heading3"/>
      </w:pPr>
      <w:bookmarkStart w:id="9954" w:name="_Toc9069"/>
      <w:r>
        <w:t>1302</w:t>
      </w:r>
      <w:bookmarkEnd w:id="9954"/>
    </w:p>
    <w:p>
      <w:pPr>
        <w:pStyle w:val="BookText"/>
      </w:pPr>
      <w:r>
        <w:rPr>
          <w:rFonts w:ascii="IRNazanin" w:hAnsi="IRNazanin" w:eastAsia="IRNazanin" w:cs="IRNazanin"/>
          <w:lang w:bidi="fa-IR"/>
          <w:color w:val="111111"/>
          <w:sz w:val="28"/>
          <w:szCs w:val="28"/>
          <w:rtl/>
        </w:rPr>
        <w:t xml:space="preserve">من لم يؤكّد قديمه بحديثه شان سلفه و خان خلفه : هر كه نيكى كهنه را بنو استوار نگرداند نيكى گذشته اش را عيبناك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705" w:name="pg9220_79162"/>
    <w:bookmarkEnd w:id="705"/>
    <w:p>
      <w:pPr>
        <w:pStyle w:val="BookText"/>
      </w:pPr>
      <w:r>
        <w:rPr>
          <w:rFonts w:ascii="IRNazanin" w:hAnsi="IRNazanin" w:eastAsia="IRNazanin" w:cs="IRNazanin"/>
          <w:lang w:bidi="fa-IR"/>
          <w:color w:val="111111"/>
          <w:sz w:val="28"/>
          <w:szCs w:val="28"/>
          <w:rtl/>
        </w:rPr>
        <w:t xml:space="preserve">ساخته و جانشين آن را نادرست گردانيده است.</w:t>
      </w:r>
    </w:p>
    <w:p>
      <w:pPr>
        <w:pStyle w:val="Heading3"/>
      </w:pPr>
      <w:bookmarkStart w:id="9955" w:name="_Toc9070"/>
      <w:r>
        <w:t>1303</w:t>
      </w:r>
      <w:bookmarkEnd w:id="9955"/>
    </w:p>
    <w:p>
      <w:pPr>
        <w:pStyle w:val="BookText"/>
      </w:pPr>
      <w:r>
        <w:rPr>
          <w:rFonts w:ascii="IRNazanin" w:hAnsi="IRNazanin" w:eastAsia="IRNazanin" w:cs="IRNazanin"/>
          <w:lang w:bidi="fa-IR"/>
          <w:color w:val="111111"/>
          <w:sz w:val="28"/>
          <w:szCs w:val="28"/>
          <w:rtl/>
        </w:rPr>
        <w:t xml:space="preserve">من كثر كلامه كثر لغطه و من كثر هزله كثر سخفه : هر كه پر گويا باشد بيهوده گوئى و هرزه درائيش بسيار و هر كه هزل و مزاحش بسيار باشد بافته اش بسيار سست است.</w:t>
      </w:r>
    </w:p>
    <w:p>
      <w:pPr>
        <w:pStyle w:val="Heading3"/>
      </w:pPr>
      <w:bookmarkStart w:id="9956" w:name="_Toc9071"/>
      <w:r>
        <w:t>1304</w:t>
      </w:r>
      <w:bookmarkEnd w:id="9956"/>
    </w:p>
    <w:p>
      <w:pPr>
        <w:pStyle w:val="BookText"/>
      </w:pPr>
      <w:r>
        <w:rPr>
          <w:rFonts w:ascii="IRNazanin" w:hAnsi="IRNazanin" w:eastAsia="IRNazanin" w:cs="IRNazanin"/>
          <w:lang w:bidi="fa-IR"/>
          <w:color w:val="111111"/>
          <w:sz w:val="28"/>
          <w:szCs w:val="28"/>
          <w:rtl/>
        </w:rPr>
        <w:t xml:space="preserve">من لم يرحم النّاس منعه اللّه تعالى رحمته : هر كه بمردم رحم نكند خداوند تعالى رحمتش را از وى باز خواهد گرفت.</w:t>
      </w:r>
    </w:p>
    <w:p>
      <w:pPr>
        <w:pStyle w:val="Heading3"/>
      </w:pPr>
      <w:bookmarkStart w:id="9957" w:name="_Toc9072"/>
      <w:r>
        <w:t>1305</w:t>
      </w:r>
      <w:bookmarkEnd w:id="9957"/>
    </w:p>
    <w:p>
      <w:pPr>
        <w:pStyle w:val="BookText"/>
      </w:pPr>
      <w:r>
        <w:rPr>
          <w:rFonts w:ascii="IRNazanin" w:hAnsi="IRNazanin" w:eastAsia="IRNazanin" w:cs="IRNazanin"/>
          <w:lang w:bidi="fa-IR"/>
          <w:color w:val="111111"/>
          <w:sz w:val="28"/>
          <w:szCs w:val="28"/>
          <w:rtl/>
        </w:rPr>
        <w:t xml:space="preserve">من لم ينصف المظلوم من الظّالم سلبه اللّه تعالى قدرته : هر كه داد ستمگر را از ستمكش نستاند خداوند توانائى و قدرتش را از وى بستاند.</w:t>
      </w:r>
    </w:p>
    <w:p>
      <w:pPr>
        <w:pStyle w:val="Heading3"/>
      </w:pPr>
      <w:bookmarkStart w:id="9958" w:name="_Toc9073"/>
      <w:r>
        <w:t>1306</w:t>
      </w:r>
      <w:bookmarkEnd w:id="9958"/>
    </w:p>
    <w:p>
      <w:pPr>
        <w:pStyle w:val="BookText"/>
      </w:pPr>
      <w:r>
        <w:rPr>
          <w:rFonts w:ascii="Amiri" w:hAnsi="Amiri" w:eastAsia="Amiri" w:cs="Amiri"/>
          <w:lang w:bidi="ar-SA"/>
          <w:color w:val="111111"/>
          <w:sz w:val="28"/>
          <w:szCs w:val="28"/>
          <w:rtl/>
        </w:rPr>
        <w:t xml:space="preserve">من لم يكتسب بالعلم مالا اكتسب به جمالا : هر كه بوسيلۀ علم مال نيندوزد جمال و زيبائى را كسب نمايد.</w:t>
      </w:r>
    </w:p>
    <w:p>
      <w:pPr>
        <w:pStyle w:val="Heading3"/>
      </w:pPr>
      <w:bookmarkStart w:id="9959" w:name="_Toc9074"/>
      <w:r>
        <w:t>1307</w:t>
      </w:r>
      <w:bookmarkEnd w:id="9959"/>
    </w:p>
    <w:p>
      <w:pPr>
        <w:pStyle w:val="BookText"/>
      </w:pPr>
      <w:r>
        <w:rPr>
          <w:rFonts w:ascii="IRNazanin" w:hAnsi="IRNazanin" w:eastAsia="IRNazanin" w:cs="IRNazanin"/>
          <w:lang w:bidi="fa-IR"/>
          <w:color w:val="111111"/>
          <w:sz w:val="28"/>
          <w:szCs w:val="28"/>
          <w:rtl/>
        </w:rPr>
        <w:t xml:space="preserve">من لم يعمل بالعلم كان حجّة عليه و وبالا : هر كه عملش را كار نه بندد آن علم بر وى حجّت و سبب گرفتارى است.</w:t>
      </w:r>
    </w:p>
    <w:p>
      <w:pPr>
        <w:pStyle w:val="Heading3"/>
      </w:pPr>
      <w:bookmarkStart w:id="9960" w:name="_Toc9075"/>
      <w:r>
        <w:t>1308</w:t>
      </w:r>
      <w:bookmarkEnd w:id="9960"/>
    </w:p>
    <w:p>
      <w:pPr>
        <w:pStyle w:val="BookText"/>
      </w:pPr>
      <w:r>
        <w:rPr>
          <w:rFonts w:ascii="IRNazanin" w:hAnsi="IRNazanin" w:eastAsia="IRNazanin" w:cs="IRNazanin"/>
          <w:lang w:bidi="fa-IR"/>
          <w:color w:val="111111"/>
          <w:sz w:val="28"/>
          <w:szCs w:val="28"/>
          <w:rtl/>
        </w:rPr>
        <w:t xml:space="preserve">من لم يكن له سخاء و لا حياء فالموت خير له من الحياة : هر كه سخاوت و حيا نداشته باشد مرگ برايش بهتر از زندگى است.</w:t>
      </w:r>
    </w:p>
    <w:p>
      <w:pPr>
        <w:pStyle w:val="Heading3"/>
      </w:pPr>
      <w:bookmarkStart w:id="9961" w:name="_Toc9076"/>
      <w:r>
        <w:t>1309</w:t>
      </w:r>
      <w:bookmarkEnd w:id="9961"/>
    </w:p>
    <w:p>
      <w:pPr>
        <w:pStyle w:val="BookText"/>
      </w:pPr>
      <w:r>
        <w:rPr>
          <w:rFonts w:ascii="IRNazanin" w:hAnsi="IRNazanin" w:eastAsia="IRNazanin" w:cs="IRNazanin"/>
          <w:lang w:bidi="fa-IR"/>
          <w:color w:val="111111"/>
          <w:sz w:val="28"/>
          <w:szCs w:val="28"/>
          <w:rtl/>
        </w:rPr>
        <w:t xml:space="preserve">من لم يكن همّه ما عند اللّه سبحانه لم يدرك مناه : هر كس همّتش صرف آنچه كه نزد خداوند بزرگ است نباشد بآرزويش نرسد</w:t>
      </w:r>
    </w:p>
    <w:p>
      <w:pPr>
        <w:pStyle w:val="Heading3"/>
      </w:pPr>
      <w:bookmarkStart w:id="9962" w:name="_Toc9077"/>
      <w:r>
        <w:t>1310</w:t>
      </w:r>
      <w:bookmarkEnd w:id="9962"/>
    </w:p>
    <w:p>
      <w:pPr>
        <w:pStyle w:val="BookText"/>
      </w:pPr>
      <w:r>
        <w:rPr>
          <w:rFonts w:ascii="Amiri" w:hAnsi="Amiri" w:eastAsia="Amiri" w:cs="Amiri"/>
          <w:lang w:bidi="ar-SA"/>
          <w:color w:val="111111"/>
          <w:sz w:val="28"/>
          <w:szCs w:val="28"/>
          <w:rtl/>
        </w:rPr>
        <w:t xml:space="preserve">من لم يصبر على مضض التّعليم بقى فى ذلّ الجهل : هر كه بر سوزش آموختن دانش شكيبا نباشد در خوارى نادانى بماند.</w:t>
      </w:r>
    </w:p>
    <w:p>
      <w:pPr>
        <w:pStyle w:val="Heading3"/>
      </w:pPr>
      <w:bookmarkStart w:id="9963" w:name="_Toc9078"/>
      <w:r>
        <w:t>1311</w:t>
      </w:r>
      <w:bookmarkEnd w:id="9963"/>
    </w:p>
    <w:p>
      <w:pPr>
        <w:pStyle w:val="BookText"/>
      </w:pPr>
      <w:r>
        <w:rPr>
          <w:rFonts w:ascii="Amiri" w:hAnsi="Amiri" w:eastAsia="Amiri" w:cs="Amiri"/>
          <w:lang w:bidi="ar-SA"/>
          <w:color w:val="111111"/>
          <w:sz w:val="28"/>
          <w:szCs w:val="28"/>
          <w:rtl/>
        </w:rPr>
        <w:t xml:space="preserve">من لم يهذّب نفسه لم ينتفع بالعقل :</w:t>
      </w:r>
    </w:p>
    <w:p>
      <w:pPr>
        <w:pStyle w:val="BookText"/>
      </w:pPr>
      <w:r>
        <w:rPr>
          <w:rFonts w:ascii="IRNazanin" w:hAnsi="IRNazanin" w:eastAsia="IRNazanin" w:cs="IRNazanin"/>
          <w:lang w:bidi="fa-IR"/>
          <w:color w:val="111111"/>
          <w:sz w:val="28"/>
          <w:szCs w:val="28"/>
          <w:rtl/>
        </w:rPr>
        <w:t xml:space="preserve">هر كه نفس خويش را پاكيزه ننمايد از عقل بهره مند نگردد.</w:t>
      </w:r>
    </w:p>
    <w:p>
      <w:pPr>
        <w:pStyle w:val="Heading3"/>
      </w:pPr>
      <w:bookmarkStart w:id="9964" w:name="_Toc9079"/>
      <w:r>
        <w:t>1312</w:t>
      </w:r>
      <w:bookmarkEnd w:id="9964"/>
    </w:p>
    <w:p>
      <w:pPr>
        <w:pStyle w:val="BookText"/>
      </w:pPr>
      <w:r>
        <w:rPr>
          <w:rFonts w:ascii="IRNazanin" w:hAnsi="IRNazanin" w:eastAsia="IRNazanin" w:cs="IRNazanin"/>
          <w:lang w:bidi="fa-IR"/>
          <w:color w:val="111111"/>
          <w:sz w:val="28"/>
          <w:szCs w:val="28"/>
          <w:rtl/>
        </w:rPr>
        <w:t xml:space="preserve">من لم يسكن الرّحمة قلبه قلّ لقاها له عند حاجته : هر كه رحمت خداى دلش را آرامش نبخشد آن دل بگاه نيازمندى رحمت خدا را كم خواهد ديد.</w:t>
      </w:r>
    </w:p>
    <w:p>
      <w:pPr>
        <w:pStyle w:val="Heading3"/>
      </w:pPr>
      <w:bookmarkStart w:id="9965" w:name="_Toc9080"/>
      <w:r>
        <w:t>1313</w:t>
      </w:r>
      <w:bookmarkEnd w:id="9965"/>
    </w:p>
    <w:p>
      <w:pPr>
        <w:pStyle w:val="BookText"/>
      </w:pPr>
      <w:r>
        <w:rPr>
          <w:rFonts w:ascii="IRNazanin" w:hAnsi="IRNazanin" w:eastAsia="IRNazanin" w:cs="IRNazanin"/>
          <w:lang w:bidi="fa-IR"/>
          <w:color w:val="111111"/>
          <w:sz w:val="28"/>
          <w:szCs w:val="28"/>
          <w:rtl/>
        </w:rPr>
        <w:t xml:space="preserve">من لم تعرف الكرم من طبعه فلا ترحمه در طبع هر كس كه كرم و جوانمردى نه بينى باو رحم مكن (كه اگر كردى سزاى نيكى را جز بدى نخواهى ديد)</w:t>
      </w:r>
    </w:p>
    <w:p>
      <w:pPr>
        <w:pStyle w:val="Heading3"/>
      </w:pPr>
      <w:bookmarkStart w:id="9966" w:name="_Toc9081"/>
      <w:r>
        <w:t>1314</w:t>
      </w:r>
      <w:bookmarkEnd w:id="9966"/>
    </w:p>
    <w:p>
      <w:pPr>
        <w:pStyle w:val="BookText"/>
      </w:pPr>
      <w:r>
        <w:rPr>
          <w:rFonts w:ascii="IRNazanin" w:hAnsi="IRNazanin" w:eastAsia="IRNazanin" w:cs="IRNazanin"/>
          <w:lang w:bidi="fa-IR"/>
          <w:color w:val="111111"/>
          <w:sz w:val="28"/>
          <w:szCs w:val="28"/>
          <w:rtl/>
        </w:rPr>
        <w:t xml:space="preserve">من لم يرض من صديقه إلاّ بإيثاره على نفسه دام سخطه : هر كه از دوستش راضى نشود جز باينكه او را بر خود برگزيند (و در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706" w:name="pg9220_79164"/>
    <w:bookmarkEnd w:id="706"/>
    <w:p>
      <w:pPr>
        <w:pStyle w:val="BookText"/>
      </w:pPr>
      <w:r>
        <w:rPr>
          <w:rFonts w:ascii="IRNazanin" w:hAnsi="IRNazanin" w:eastAsia="IRNazanin" w:cs="IRNazanin"/>
          <w:lang w:bidi="fa-IR"/>
          <w:color w:val="111111"/>
          <w:sz w:val="28"/>
          <w:szCs w:val="28"/>
          <w:rtl/>
        </w:rPr>
        <w:t xml:space="preserve">امورات بر خود مقدّم دارد) خشمش پايدار است (چون در مقابل توقّعى كه از دوستش دارد اغلب عملى نميشود باين جهت تأسّف ميخورد).</w:t>
      </w:r>
    </w:p>
    <w:p>
      <w:pPr>
        <w:pStyle w:val="Heading3"/>
      </w:pPr>
      <w:bookmarkStart w:id="9967" w:name="_Toc9082"/>
      <w:r>
        <w:t>1315</w:t>
      </w:r>
      <w:bookmarkEnd w:id="9967"/>
    </w:p>
    <w:p>
      <w:pPr>
        <w:pStyle w:val="BookText"/>
      </w:pPr>
      <w:r>
        <w:rPr>
          <w:rFonts w:ascii="IRNazanin" w:hAnsi="IRNazanin" w:eastAsia="IRNazanin" w:cs="IRNazanin"/>
          <w:lang w:bidi="fa-IR"/>
          <w:color w:val="111111"/>
          <w:sz w:val="28"/>
          <w:szCs w:val="28"/>
          <w:rtl/>
        </w:rPr>
        <w:t xml:space="preserve">من كانت صحبته فى اللّه كانت صحبته كريمة و مودّته مستقيمة : هر كه در راه رضاى خدا (با ديگرى) همنشينى كند همنشينى با او نيك و گرامى و دوستيش پايدار است.</w:t>
      </w:r>
    </w:p>
    <w:p>
      <w:pPr>
        <w:pStyle w:val="Heading3"/>
      </w:pPr>
      <w:bookmarkStart w:id="9968" w:name="_Toc9083"/>
      <w:r>
        <w:t>1316</w:t>
      </w:r>
      <w:bookmarkEnd w:id="9968"/>
    </w:p>
    <w:p>
      <w:pPr>
        <w:pStyle w:val="BookText"/>
      </w:pPr>
      <w:r>
        <w:rPr>
          <w:rFonts w:ascii="Amiri" w:hAnsi="Amiri" w:eastAsia="Amiri" w:cs="Amiri"/>
          <w:lang w:bidi="ar-SA"/>
          <w:color w:val="111111"/>
          <w:sz w:val="28"/>
          <w:szCs w:val="28"/>
          <w:rtl/>
        </w:rPr>
        <w:t xml:space="preserve">من لم تكن مودّته فى اللّه فاحذره فإنّ مودّته لئيمة و صحبته مشؤمة :</w:t>
      </w:r>
    </w:p>
    <w:p>
      <w:pPr>
        <w:pStyle w:val="BookText"/>
      </w:pPr>
      <w:r>
        <w:rPr>
          <w:rFonts w:ascii="IRNazanin" w:hAnsi="IRNazanin" w:eastAsia="IRNazanin" w:cs="IRNazanin"/>
          <w:lang w:bidi="fa-IR"/>
          <w:color w:val="111111"/>
          <w:sz w:val="28"/>
          <w:szCs w:val="28"/>
          <w:rtl/>
        </w:rPr>
        <w:t xml:space="preserve">هر كه در راه خدا با تو دوستى نميكند از او بترس زيرا كه دوستيش پست و هم نشينى با وى زشت است.</w:t>
      </w:r>
    </w:p>
    <w:p>
      <w:pPr>
        <w:pStyle w:val="Heading3"/>
      </w:pPr>
      <w:bookmarkStart w:id="9969" w:name="_Toc9084"/>
      <w:r>
        <w:t>1317</w:t>
      </w:r>
      <w:bookmarkEnd w:id="9969"/>
    </w:p>
    <w:p>
      <w:pPr>
        <w:pStyle w:val="BookText"/>
      </w:pPr>
      <w:r>
        <w:rPr>
          <w:rFonts w:ascii="IRNazanin" w:hAnsi="IRNazanin" w:eastAsia="IRNazanin" w:cs="IRNazanin"/>
          <w:lang w:bidi="fa-IR"/>
          <w:color w:val="111111"/>
          <w:sz w:val="28"/>
          <w:szCs w:val="28"/>
          <w:rtl/>
        </w:rPr>
        <w:t xml:space="preserve">من سالم اللّه سبحانه سلمه و من حاربه حربه : هر كه با خداوند سبحان آشتى كند خدا هم با او بر سر آشتى است و هر كه با او بجنگد خدا هم، با او در جنگ است.</w:t>
      </w:r>
    </w:p>
    <w:p>
      <w:pPr>
        <w:pStyle w:val="Heading3"/>
      </w:pPr>
      <w:bookmarkStart w:id="9970" w:name="_Toc9085"/>
      <w:r>
        <w:t>1318</w:t>
      </w:r>
      <w:bookmarkEnd w:id="9970"/>
    </w:p>
    <w:p>
      <w:pPr>
        <w:pStyle w:val="BookText"/>
      </w:pPr>
      <w:r>
        <w:rPr>
          <w:rFonts w:ascii="IRNazanin" w:hAnsi="IRNazanin" w:eastAsia="IRNazanin" w:cs="IRNazanin"/>
          <w:lang w:bidi="fa-IR"/>
          <w:color w:val="111111"/>
          <w:sz w:val="28"/>
          <w:szCs w:val="28"/>
          <w:rtl/>
        </w:rPr>
        <w:t xml:space="preserve">من لم يكن أفضل خلاله و أدبه كان أهون أحواله عطبه : هر كه افزونترين دوستش ادب و كمالش نباشد آسانترين حالاتش مرگش ميباشد (چون نادان همينكه بميرد خودش هم از دست جهلش ميرهد).</w:t>
      </w:r>
    </w:p>
    <w:p>
      <w:pPr>
        <w:pStyle w:val="Heading3"/>
      </w:pPr>
      <w:bookmarkStart w:id="9971" w:name="_Toc9086"/>
      <w:r>
        <w:t>1319</w:t>
      </w:r>
      <w:bookmarkEnd w:id="9971"/>
    </w:p>
    <w:p>
      <w:pPr>
        <w:pStyle w:val="BookText"/>
      </w:pPr>
      <w:r>
        <w:rPr>
          <w:rFonts w:ascii="IRNazanin" w:hAnsi="IRNazanin" w:eastAsia="IRNazanin" w:cs="IRNazanin"/>
          <w:lang w:bidi="fa-IR"/>
          <w:color w:val="111111"/>
          <w:sz w:val="28"/>
          <w:szCs w:val="28"/>
          <w:rtl/>
        </w:rPr>
        <w:t xml:space="preserve">من لم يحط النّعم بالشّكر فقد عرّضها لزوالها : هر كه نعمتها را بسپاسگذارى احاطه نكند و آنها را در حصار شكر محصور نگرداند البتّه آنها را در معرض نابودى در آورده است.</w:t>
      </w:r>
    </w:p>
    <w:p>
      <w:pPr>
        <w:pStyle w:val="Heading3"/>
      </w:pPr>
      <w:bookmarkStart w:id="9972" w:name="_Toc9087"/>
      <w:r>
        <w:t>1320</w:t>
      </w:r>
      <w:bookmarkEnd w:id="9972"/>
    </w:p>
    <w:p>
      <w:pPr>
        <w:pStyle w:val="BookText"/>
      </w:pPr>
      <w:r>
        <w:rPr>
          <w:rFonts w:ascii="IRNazanin" w:hAnsi="IRNazanin" w:eastAsia="IRNazanin" w:cs="IRNazanin"/>
          <w:lang w:bidi="fa-IR"/>
          <w:color w:val="111111"/>
          <w:sz w:val="28"/>
          <w:szCs w:val="28"/>
          <w:rtl/>
        </w:rPr>
        <w:t xml:space="preserve">من لم يحتمل مؤنة النّاس فقد أهلّ قدرته لانتقالها : هر كه گرانى بار مردم را حمل نكند (و با داشتن توانائى بدستگيرى تنگدستان برنخيزد) البتّه قدرتش را شايسته بر گرداندن كرده است.</w:t>
      </w:r>
    </w:p>
    <w:p>
      <w:pPr>
        <w:pStyle w:val="Heading3"/>
      </w:pPr>
      <w:bookmarkStart w:id="9973" w:name="_Toc9088"/>
      <w:r>
        <w:t>1321</w:t>
      </w:r>
      <w:bookmarkEnd w:id="9973"/>
    </w:p>
    <w:p>
      <w:pPr>
        <w:pStyle w:val="BookText"/>
      </w:pPr>
      <w:r>
        <w:rPr>
          <w:rFonts w:ascii="IRNazanin" w:hAnsi="IRNazanin" w:eastAsia="IRNazanin" w:cs="IRNazanin"/>
          <w:lang w:bidi="fa-IR"/>
          <w:color w:val="111111"/>
          <w:sz w:val="28"/>
          <w:szCs w:val="28"/>
          <w:rtl/>
        </w:rPr>
        <w:t xml:space="preserve">من لم يتحرّز من المكائد قبل وقوعها لم ينفعه الأسف عند هجومها : هر كه از كيدهاى مردم پيش از آنكه در آنها افتد احتراز نجويد بهنگام روى آوردن آنها اندوه و اسف بحالش سودمند نيفتد.</w:t>
      </w:r>
    </w:p>
    <w:p>
      <w:pPr>
        <w:pStyle w:val="Heading3"/>
      </w:pPr>
      <w:bookmarkStart w:id="9974" w:name="_Toc9089"/>
      <w:r>
        <w:t>1322</w:t>
      </w:r>
      <w:bookmarkEnd w:id="9974"/>
    </w:p>
    <w:p>
      <w:pPr>
        <w:pStyle w:val="BookText"/>
      </w:pPr>
      <w:r>
        <w:rPr>
          <w:rFonts w:ascii="IRNazanin" w:hAnsi="IRNazanin" w:eastAsia="IRNazanin" w:cs="IRNazanin"/>
          <w:lang w:bidi="fa-IR"/>
          <w:color w:val="111111"/>
          <w:sz w:val="28"/>
          <w:szCs w:val="28"/>
          <w:rtl/>
        </w:rPr>
        <w:t xml:space="preserve">من استعان بعدوّه على حاجته ازداد بعدا منها : هر كه در برآوردن حاجتش از دشمنش يارى جويد از حاجتش بيشتر دور گردد.</w:t>
      </w:r>
    </w:p>
    <w:p>
      <w:pPr>
        <w:pStyle w:val="Heading3"/>
      </w:pPr>
      <w:bookmarkStart w:id="9975" w:name="_Toc9090"/>
      <w:r>
        <w:t>1323</w:t>
      </w:r>
      <w:bookmarkEnd w:id="9975"/>
    </w:p>
    <w:p>
      <w:pPr>
        <w:pStyle w:val="BookText"/>
      </w:pPr>
      <w:r>
        <w:rPr>
          <w:rFonts w:ascii="IRNazanin" w:hAnsi="IRNazanin" w:eastAsia="IRNazanin" w:cs="IRNazanin"/>
          <w:lang w:bidi="fa-IR"/>
          <w:color w:val="111111"/>
          <w:sz w:val="28"/>
          <w:szCs w:val="28"/>
          <w:rtl/>
        </w:rPr>
        <w:t xml:space="preserve">من توكّل على اللّه سبحانه أضائت له الشّبهات و كفى المؤنات و أمن التّبعات هر كه بر خداوند بزرگ توكّل كند شبهه ها برايش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707" w:name="pg9220_79166"/>
    <w:bookmarkEnd w:id="707"/>
    <w:p>
      <w:pPr>
        <w:pStyle w:val="BookText"/>
      </w:pPr>
      <w:r>
        <w:rPr>
          <w:rFonts w:ascii="IRNazanin" w:hAnsi="IRNazanin" w:eastAsia="IRNazanin" w:cs="IRNazanin"/>
          <w:lang w:bidi="fa-IR"/>
          <w:color w:val="111111"/>
          <w:sz w:val="28"/>
          <w:szCs w:val="28"/>
          <w:rtl/>
        </w:rPr>
        <w:t xml:space="preserve">روشن گردند (و زنگ شكوك از دلش زدوده شود) و آنچه را كه در خور و لازم او است كفايت كرده شود و از رنجها و گرفتاريها بدور ماند.</w:t>
      </w:r>
    </w:p>
    <w:p>
      <w:pPr>
        <w:pStyle w:val="Heading3"/>
      </w:pPr>
      <w:bookmarkStart w:id="9976" w:name="_Toc9091"/>
      <w:r>
        <w:t>1324</w:t>
      </w:r>
      <w:bookmarkEnd w:id="9976"/>
    </w:p>
    <w:p>
      <w:pPr>
        <w:pStyle w:val="BookText"/>
      </w:pPr>
      <w:r>
        <w:rPr>
          <w:rFonts w:ascii="IRNazanin" w:hAnsi="IRNazanin" w:eastAsia="IRNazanin" w:cs="IRNazanin"/>
          <w:lang w:bidi="fa-IR"/>
          <w:color w:val="111111"/>
          <w:sz w:val="28"/>
          <w:szCs w:val="28"/>
          <w:rtl/>
        </w:rPr>
        <w:t xml:space="preserve">من لم يقدّم إخلاص النّيّة فى الطّاعات لم يظفر بالمثوبات : هر كه در عبادتها نيّت پاك را مقدّم ندارد بر ثوابها پيروز نگردد.</w:t>
      </w:r>
    </w:p>
    <w:p>
      <w:pPr>
        <w:pStyle w:val="Heading3"/>
      </w:pPr>
      <w:bookmarkStart w:id="9977" w:name="_Toc9092"/>
      <w:r>
        <w:t>1325</w:t>
      </w:r>
      <w:bookmarkEnd w:id="9977"/>
    </w:p>
    <w:p>
      <w:pPr>
        <w:pStyle w:val="BookText"/>
      </w:pPr>
      <w:r>
        <w:rPr>
          <w:rFonts w:ascii="Amiri" w:hAnsi="Amiri" w:eastAsia="Amiri" w:cs="Amiri"/>
          <w:lang w:bidi="ar-SA"/>
          <w:color w:val="111111"/>
          <w:sz w:val="28"/>
          <w:szCs w:val="28"/>
          <w:rtl/>
        </w:rPr>
        <w:t xml:space="preserve">من لم يصبر على كدّه صبر على الإفلاس هر كه بر رنج و كوشش صبر نكند بايد بر ندارى و مفلسى صبر نمايد.</w:t>
      </w:r>
    </w:p>
    <w:p>
      <w:pPr>
        <w:pStyle w:val="Heading3"/>
      </w:pPr>
      <w:bookmarkStart w:id="9978" w:name="_Toc9093"/>
      <w:r>
        <w:t>1326</w:t>
      </w:r>
      <w:bookmarkEnd w:id="9978"/>
    </w:p>
    <w:p>
      <w:pPr>
        <w:pStyle w:val="BookText"/>
      </w:pPr>
      <w:r>
        <w:rPr>
          <w:rFonts w:ascii="Amiri" w:hAnsi="Amiri" w:eastAsia="Amiri" w:cs="Amiri"/>
          <w:lang w:bidi="ar-SA"/>
          <w:color w:val="111111"/>
          <w:sz w:val="28"/>
          <w:szCs w:val="28"/>
          <w:rtl/>
        </w:rPr>
        <w:t xml:space="preserve">من لم ينتفع بنفسه لم ينتفع بالنّاس :</w:t>
      </w:r>
    </w:p>
    <w:p>
      <w:pPr>
        <w:pStyle w:val="BookText"/>
      </w:pPr>
      <w:r>
        <w:rPr>
          <w:rFonts w:ascii="IRNazanin" w:hAnsi="IRNazanin" w:eastAsia="IRNazanin" w:cs="IRNazanin"/>
          <w:lang w:bidi="fa-IR"/>
          <w:color w:val="111111"/>
          <w:sz w:val="28"/>
          <w:szCs w:val="28"/>
          <w:rtl/>
        </w:rPr>
        <w:t xml:space="preserve">هر كه از خودش برخوردار نگردد از مردم بر خوردار نشود (يعنى انسان در كارها خود را بايد مقدّم دارد تا مردم از دنبالش بروند).</w:t>
      </w:r>
    </w:p>
    <w:p>
      <w:pPr>
        <w:pStyle w:val="Heading3"/>
      </w:pPr>
      <w:bookmarkStart w:id="9979" w:name="_Toc9094"/>
      <w:r>
        <w:t>1327</w:t>
      </w:r>
      <w:bookmarkEnd w:id="9979"/>
    </w:p>
    <w:p>
      <w:pPr>
        <w:pStyle w:val="BookText"/>
      </w:pPr>
      <w:r>
        <w:rPr>
          <w:rFonts w:ascii="IRNazanin" w:hAnsi="IRNazanin" w:eastAsia="IRNazanin" w:cs="IRNazanin"/>
          <w:lang w:bidi="fa-IR"/>
          <w:color w:val="111111"/>
          <w:sz w:val="28"/>
          <w:szCs w:val="28"/>
          <w:rtl/>
        </w:rPr>
        <w:t xml:space="preserve">من لم يتّضع عند نفسه لم يرتفع عند غيره : هر كه پيش خودش افتاده نباشد نزد ديگران بلند نيست.</w:t>
      </w:r>
    </w:p>
    <w:p>
      <w:pPr>
        <w:pStyle w:val="Heading3"/>
      </w:pPr>
      <w:bookmarkStart w:id="9980" w:name="_Toc9095"/>
      <w:r>
        <w:t>1328</w:t>
      </w:r>
      <w:bookmarkEnd w:id="9980"/>
    </w:p>
    <w:p>
      <w:pPr>
        <w:pStyle w:val="BookText"/>
      </w:pPr>
      <w:r>
        <w:rPr>
          <w:rFonts w:ascii="IRNazanin" w:hAnsi="IRNazanin" w:eastAsia="IRNazanin" w:cs="IRNazanin"/>
          <w:lang w:bidi="fa-IR"/>
          <w:color w:val="111111"/>
          <w:sz w:val="28"/>
          <w:szCs w:val="28"/>
          <w:rtl/>
        </w:rPr>
        <w:t xml:space="preserve">من لم يصلح نفسه لم يصلح غيره : هر كه خود را اصلاح نكند ديگرى را اصلاح ننمايد.</w:t>
      </w:r>
    </w:p>
    <w:p>
      <w:pPr>
        <w:pStyle w:val="Heading3"/>
      </w:pPr>
      <w:bookmarkStart w:id="9981" w:name="_Toc9096"/>
      <w:r>
        <w:t>1329</w:t>
      </w:r>
      <w:bookmarkEnd w:id="9981"/>
    </w:p>
    <w:p>
      <w:pPr>
        <w:pStyle w:val="BookText"/>
      </w:pPr>
      <w:r>
        <w:rPr>
          <w:rFonts w:ascii="IRNazanin" w:hAnsi="IRNazanin" w:eastAsia="IRNazanin" w:cs="IRNazanin"/>
          <w:lang w:bidi="fa-IR"/>
          <w:color w:val="111111"/>
          <w:sz w:val="28"/>
          <w:szCs w:val="28"/>
          <w:rtl/>
        </w:rPr>
        <w:t xml:space="preserve">من لم يستظهر باليقظة لم ينتفع بالحفظة : هر كه بوسيله بيدارى (و دل آگاهى) قوى پشت نگردد از نگهبانان سود نگيرد (و انسان خودش بايد بيدار و هشيار باشد)</w:t>
      </w:r>
    </w:p>
    <w:p>
      <w:pPr>
        <w:pStyle w:val="Heading3"/>
      </w:pPr>
      <w:bookmarkStart w:id="9982" w:name="_Toc9097"/>
      <w:r>
        <w:t>1330</w:t>
      </w:r>
      <w:bookmarkEnd w:id="9982"/>
    </w:p>
    <w:p>
      <w:pPr>
        <w:pStyle w:val="BookText"/>
      </w:pPr>
      <w:r>
        <w:rPr>
          <w:rFonts w:ascii="IRNazanin" w:hAnsi="IRNazanin" w:eastAsia="IRNazanin" w:cs="IRNazanin"/>
          <w:lang w:bidi="fa-IR"/>
          <w:color w:val="111111"/>
          <w:sz w:val="28"/>
          <w:szCs w:val="28"/>
          <w:rtl/>
        </w:rPr>
        <w:t xml:space="preserve">من لم يكن أملك شيء به عقله لم ينتفع بموعظة : هر كه مالك ترين چيزيكه (در امورات دنيا و آخرتش تصرّف ميكند) عقلش نباشد بوعظ و پندى سودمند نگردد.</w:t>
      </w:r>
    </w:p>
    <w:p>
      <w:pPr>
        <w:pStyle w:val="Heading3"/>
      </w:pPr>
      <w:bookmarkStart w:id="9983" w:name="_Toc9098"/>
      <w:r>
        <w:t>1331</w:t>
      </w:r>
      <w:bookmarkEnd w:id="9983"/>
    </w:p>
    <w:p>
      <w:pPr>
        <w:pStyle w:val="BookText"/>
      </w:pPr>
      <w:r>
        <w:rPr>
          <w:rFonts w:ascii="IRNazanin" w:hAnsi="IRNazanin" w:eastAsia="IRNazanin" w:cs="IRNazanin"/>
          <w:lang w:bidi="fa-IR"/>
          <w:color w:val="111111"/>
          <w:sz w:val="28"/>
          <w:szCs w:val="28"/>
          <w:rtl/>
        </w:rPr>
        <w:t xml:space="preserve">من لم يوقن قلبه لم يعطه عمله : هر كه دلش يقين (بخدا و آخرت) نداشته باشد عملش اطاعتش ننمايد (و چون دل همراه نيست موفّق بعملى نگردد).</w:t>
      </w:r>
    </w:p>
    <w:p>
      <w:pPr>
        <w:pStyle w:val="Heading3"/>
      </w:pPr>
      <w:bookmarkStart w:id="9984" w:name="_Toc9099"/>
      <w:r>
        <w:t>1332</w:t>
      </w:r>
      <w:bookmarkEnd w:id="9984"/>
    </w:p>
    <w:p>
      <w:pPr>
        <w:pStyle w:val="BookText"/>
      </w:pPr>
      <w:r>
        <w:rPr>
          <w:rFonts w:ascii="IRNazanin" w:hAnsi="IRNazanin" w:eastAsia="IRNazanin" w:cs="IRNazanin"/>
          <w:lang w:bidi="fa-IR"/>
          <w:color w:val="111111"/>
          <w:sz w:val="28"/>
          <w:szCs w:val="28"/>
          <w:rtl/>
        </w:rPr>
        <w:t xml:space="preserve">من لم يعمل للآخرة لم ينل أمله : هر كه براى آخرت عمل نكند بآرزويش نرسد (چون منتهى آرزوى انسان آخرت و آخرت جز با عمل بدست نيايد).</w:t>
      </w:r>
    </w:p>
    <w:p>
      <w:pPr>
        <w:pStyle w:val="Heading3"/>
      </w:pPr>
      <w:bookmarkStart w:id="9985" w:name="_Toc9100"/>
      <w:r>
        <w:t>1333</w:t>
      </w:r>
      <w:bookmarkEnd w:id="9985"/>
    </w:p>
    <w:p>
      <w:pPr>
        <w:pStyle w:val="BookText"/>
      </w:pPr>
      <w:r>
        <w:rPr>
          <w:rFonts w:ascii="Amiri" w:hAnsi="Amiri" w:eastAsia="Amiri" w:cs="Amiri"/>
          <w:lang w:bidi="ar-SA"/>
          <w:color w:val="111111"/>
          <w:sz w:val="28"/>
          <w:szCs w:val="28"/>
          <w:rtl/>
        </w:rPr>
        <w:t xml:space="preserve">من لم يملك شهوته لم يملك عقله :</w:t>
      </w:r>
    </w:p>
    <w:p>
      <w:pPr>
        <w:pStyle w:val="BookText"/>
      </w:pPr>
      <w:r>
        <w:rPr>
          <w:rFonts w:ascii="IRNazanin" w:hAnsi="IRNazanin" w:eastAsia="IRNazanin" w:cs="IRNazanin"/>
          <w:lang w:bidi="fa-IR"/>
          <w:color w:val="111111"/>
          <w:sz w:val="28"/>
          <w:szCs w:val="28"/>
          <w:rtl/>
        </w:rPr>
        <w:t xml:space="preserve">هر كه شهوتش را مالك نگردد و در بند فرمانش نكشد عقلش را مالك نشود.</w:t>
      </w:r>
    </w:p>
    <w:p>
      <w:pPr>
        <w:pStyle w:val="Heading3"/>
      </w:pPr>
      <w:bookmarkStart w:id="9986" w:name="_Toc9101"/>
      <w:r>
        <w:t>1334</w:t>
      </w:r>
      <w:bookmarkEnd w:id="9986"/>
    </w:p>
    <w:p>
      <w:pPr>
        <w:pStyle w:val="BookText"/>
      </w:pPr>
      <w:r>
        <w:rPr>
          <w:rFonts w:ascii="IRNazanin" w:hAnsi="IRNazanin" w:eastAsia="IRNazanin" w:cs="IRNazanin"/>
          <w:lang w:bidi="fa-IR"/>
          <w:color w:val="111111"/>
          <w:sz w:val="28"/>
          <w:szCs w:val="28"/>
          <w:rtl/>
        </w:rPr>
        <w:t xml:space="preserve">من لم يشكر الإحسان لم يعده إلاّ الحرمان هر كه نيكى را سپاس نگذارد جز نوميدى و نا كامى بوى باز نگردد.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708" w:name="pg9220_79168"/>
    <w:bookmarkEnd w:id="708"/>
    <w:p>
      <w:pPr>
        <w:pStyle w:val="Heading3"/>
      </w:pPr>
      <w:bookmarkStart w:id="9987" w:name="_Toc9102"/>
      <w:r>
        <w:t>1335</w:t>
      </w:r>
      <w:bookmarkEnd w:id="9987"/>
    </w:p>
    <w:p>
      <w:pPr>
        <w:pStyle w:val="BookText"/>
      </w:pPr>
      <w:r>
        <w:rPr>
          <w:rFonts w:ascii="Amiri" w:hAnsi="Amiri" w:eastAsia="Amiri" w:cs="Amiri"/>
          <w:lang w:bidi="ar-SA"/>
          <w:color w:val="111111"/>
          <w:sz w:val="28"/>
          <w:szCs w:val="28"/>
          <w:rtl/>
        </w:rPr>
        <w:t xml:space="preserve">من لم يصدّق من اللّه سبحانه خوفه لم ينل منه الأمان : هر كه ترسش را از خداى سبحان راست و درست نياورد (و در كردارش مشهود نباشد) از خداوند بايمنى برسد.</w:t>
      </w:r>
    </w:p>
    <w:p>
      <w:pPr>
        <w:pStyle w:val="Heading3"/>
      </w:pPr>
      <w:bookmarkStart w:id="9988" w:name="_Toc9103"/>
      <w:r>
        <w:t>1336</w:t>
      </w:r>
      <w:bookmarkEnd w:id="9988"/>
    </w:p>
    <w:p>
      <w:pPr>
        <w:pStyle w:val="BookText"/>
      </w:pPr>
      <w:r>
        <w:rPr>
          <w:rFonts w:ascii="IRNazanin" w:hAnsi="IRNazanin" w:eastAsia="IRNazanin" w:cs="IRNazanin"/>
          <w:lang w:bidi="fa-IR"/>
          <w:color w:val="111111"/>
          <w:sz w:val="28"/>
          <w:szCs w:val="28"/>
          <w:rtl/>
        </w:rPr>
        <w:t xml:space="preserve">من لم يجمل قيلا لم يسمع جميلا : هر كه نيكو سخن نگويد پاسخ نيكو نشنود.</w:t>
      </w:r>
    </w:p>
    <w:p>
      <w:pPr>
        <w:pStyle w:val="Heading3"/>
      </w:pPr>
      <w:bookmarkStart w:id="9989" w:name="_Toc9104"/>
      <w:r>
        <w:t>1337</w:t>
      </w:r>
      <w:bookmarkEnd w:id="9989"/>
    </w:p>
    <w:p>
      <w:pPr>
        <w:pStyle w:val="BookText"/>
      </w:pPr>
      <w:r>
        <w:rPr>
          <w:rFonts w:ascii="Amiri" w:hAnsi="Amiri" w:eastAsia="Amiri" w:cs="Amiri"/>
          <w:lang w:bidi="ar-SA"/>
          <w:color w:val="111111"/>
          <w:sz w:val="28"/>
          <w:szCs w:val="28"/>
          <w:rtl/>
        </w:rPr>
        <w:t xml:space="preserve">من لم يداو شهوته بالتّرك لها لم يزل عليلا : هر كه شهوتش را بترك شهوت مداوا نكند هميشه دردمند است (خواه شهوت جسمى باشد خواه قلبى).</w:t>
      </w:r>
    </w:p>
    <w:p>
      <w:pPr>
        <w:pStyle w:val="Heading3"/>
      </w:pPr>
      <w:bookmarkStart w:id="9990" w:name="_Toc9105"/>
      <w:r>
        <w:t>1338</w:t>
      </w:r>
      <w:bookmarkEnd w:id="9990"/>
    </w:p>
    <w:p>
      <w:pPr>
        <w:pStyle w:val="BookText"/>
      </w:pPr>
      <w:r>
        <w:rPr>
          <w:rFonts w:ascii="IRNazanin" w:hAnsi="IRNazanin" w:eastAsia="IRNazanin" w:cs="IRNazanin"/>
          <w:lang w:bidi="fa-IR"/>
          <w:color w:val="111111"/>
          <w:sz w:val="28"/>
          <w:szCs w:val="28"/>
          <w:rtl/>
        </w:rPr>
        <w:t xml:space="preserve">من لم يصلح على اختياره اللّه سبحانه لم يصلح اختياره لنفسه : هر كه خود را در خور آن نگرداند كه خداوند سبحان او را برگزيند سزاوار نيست كه او خود را بر كشد (و از ديگران برتر داند).</w:t>
      </w:r>
    </w:p>
    <w:p>
      <w:pPr>
        <w:pStyle w:val="Heading3"/>
      </w:pPr>
      <w:bookmarkStart w:id="9991" w:name="_Toc9106"/>
      <w:r>
        <w:t>1339</w:t>
      </w:r>
      <w:bookmarkEnd w:id="9991"/>
    </w:p>
    <w:p>
      <w:pPr>
        <w:pStyle w:val="BookText"/>
      </w:pPr>
      <w:r>
        <w:rPr>
          <w:rFonts w:ascii="IRNazanin" w:hAnsi="IRNazanin" w:eastAsia="IRNazanin" w:cs="IRNazanin"/>
          <w:lang w:bidi="fa-IR"/>
          <w:color w:val="111111"/>
          <w:sz w:val="28"/>
          <w:szCs w:val="28"/>
          <w:rtl/>
        </w:rPr>
        <w:t xml:space="preserve">من لم يصلح على أدب اللّه سبحانه لم يصلح على أدب نفسه : هر كه شايستۀ دين و ادب خداوند سبحان نگردد شايستۀ ادب و روش خويش نشود (و متخلّص باخلاق انسانى نباشد).</w:t>
      </w:r>
    </w:p>
    <w:p>
      <w:pPr>
        <w:pStyle w:val="Heading3"/>
      </w:pPr>
      <w:bookmarkStart w:id="9992" w:name="_Toc9107"/>
      <w:r>
        <w:t>1340</w:t>
      </w:r>
      <w:bookmarkEnd w:id="9992"/>
    </w:p>
    <w:p>
      <w:pPr>
        <w:pStyle w:val="BookText"/>
      </w:pPr>
      <w:r>
        <w:rPr>
          <w:rFonts w:ascii="Amiri" w:hAnsi="Amiri" w:eastAsia="Amiri" w:cs="Amiri"/>
          <w:lang w:bidi="ar-SA"/>
          <w:color w:val="111111"/>
          <w:sz w:val="28"/>
          <w:szCs w:val="28"/>
          <w:rtl/>
        </w:rPr>
        <w:t xml:space="preserve">من لم يكن له عقل يزينه لم ينبل :</w:t>
      </w:r>
    </w:p>
    <w:p>
      <w:pPr>
        <w:pStyle w:val="BookText"/>
      </w:pPr>
      <w:r>
        <w:rPr>
          <w:rFonts w:ascii="IRNazanin" w:hAnsi="IRNazanin" w:eastAsia="IRNazanin" w:cs="IRNazanin"/>
          <w:lang w:bidi="fa-IR"/>
          <w:color w:val="111111"/>
          <w:sz w:val="28"/>
          <w:szCs w:val="28"/>
          <w:rtl/>
        </w:rPr>
        <w:t xml:space="preserve">هر كه عقلى كه او را بيارايد نداشته باشد راست رو و بزرگوار نگردد.</w:t>
      </w:r>
    </w:p>
    <w:p>
      <w:pPr>
        <w:pStyle w:val="Heading3"/>
      </w:pPr>
      <w:bookmarkStart w:id="9993" w:name="_Toc9108"/>
      <w:r>
        <w:t>1341</w:t>
      </w:r>
      <w:bookmarkEnd w:id="9993"/>
    </w:p>
    <w:p>
      <w:pPr>
        <w:pStyle w:val="BookText"/>
      </w:pPr>
      <w:r>
        <w:rPr>
          <w:rFonts w:ascii="Amiri" w:hAnsi="Amiri" w:eastAsia="Amiri" w:cs="Amiri"/>
          <w:lang w:bidi="ar-SA"/>
          <w:color w:val="111111"/>
          <w:sz w:val="28"/>
          <w:szCs w:val="28"/>
          <w:rtl/>
        </w:rPr>
        <w:t xml:space="preserve">من لم يصحب الإخلاص عمله لم يقبل :</w:t>
      </w:r>
    </w:p>
    <w:p>
      <w:pPr>
        <w:pStyle w:val="BookText"/>
      </w:pPr>
      <w:r>
        <w:rPr>
          <w:rFonts w:ascii="IRNazanin" w:hAnsi="IRNazanin" w:eastAsia="IRNazanin" w:cs="IRNazanin"/>
          <w:lang w:bidi="fa-IR"/>
          <w:color w:val="111111"/>
          <w:sz w:val="28"/>
          <w:szCs w:val="28"/>
          <w:rtl/>
        </w:rPr>
        <w:t xml:space="preserve">هر كه اخلاص و پاكى را با نيّتش همراه نگرداند عملش پذيرفته نشود.</w:t>
      </w:r>
    </w:p>
    <w:p>
      <w:pPr>
        <w:pStyle w:val="Heading3"/>
      </w:pPr>
      <w:bookmarkStart w:id="9994" w:name="_Toc9109"/>
      <w:r>
        <w:t>1342</w:t>
      </w:r>
      <w:bookmarkEnd w:id="9994"/>
    </w:p>
    <w:p>
      <w:pPr>
        <w:pStyle w:val="BookText"/>
      </w:pPr>
      <w:r>
        <w:rPr>
          <w:rFonts w:ascii="Amiri" w:hAnsi="Amiri" w:eastAsia="Amiri" w:cs="Amiri"/>
          <w:lang w:bidi="ar-SA"/>
          <w:color w:val="111111"/>
          <w:sz w:val="28"/>
          <w:szCs w:val="28"/>
          <w:rtl/>
        </w:rPr>
        <w:t xml:space="preserve">من لم ينصفك منه حياؤه لم ينصفك منه دينه : هر كه از روى شرمش با تو بانصاف رفتار نكند از روى دينش با تو براه انصاف نرود.</w:t>
      </w:r>
    </w:p>
    <w:p>
      <w:pPr>
        <w:pStyle w:val="Heading3"/>
      </w:pPr>
      <w:bookmarkStart w:id="9995" w:name="_Toc9110"/>
      <w:r>
        <w:t>1343</w:t>
      </w:r>
      <w:bookmarkEnd w:id="9995"/>
    </w:p>
    <w:p>
      <w:pPr>
        <w:pStyle w:val="BookText"/>
      </w:pPr>
      <w:r>
        <w:rPr>
          <w:rFonts w:ascii="IRNazanin" w:hAnsi="IRNazanin" w:eastAsia="IRNazanin" w:cs="IRNazanin"/>
          <w:lang w:bidi="fa-IR"/>
          <w:color w:val="111111"/>
          <w:sz w:val="28"/>
          <w:szCs w:val="28"/>
          <w:rtl/>
        </w:rPr>
        <w:t xml:space="preserve">من لم يحسن خلقه لم ينتفع به قرينه هر كه خويش را نيكو نگرداند همنشينش از وى سودمند نگردد.</w:t>
      </w:r>
    </w:p>
    <w:p>
      <w:pPr>
        <w:pStyle w:val="Heading3"/>
      </w:pPr>
      <w:bookmarkStart w:id="9996" w:name="_Toc9111"/>
      <w:r>
        <w:t>1344</w:t>
      </w:r>
      <w:bookmarkEnd w:id="9996"/>
    </w:p>
    <w:p>
      <w:pPr>
        <w:pStyle w:val="BookText"/>
      </w:pPr>
      <w:r>
        <w:rPr>
          <w:rFonts w:ascii="Amiri" w:hAnsi="Amiri" w:eastAsia="Amiri" w:cs="Amiri"/>
          <w:lang w:bidi="ar-SA"/>
          <w:color w:val="111111"/>
          <w:sz w:val="28"/>
          <w:szCs w:val="28"/>
          <w:rtl/>
        </w:rPr>
        <w:t xml:space="preserve">من لم يكن لمن دونه لم ينل حاجته :</w:t>
      </w:r>
    </w:p>
    <w:p>
      <w:pPr>
        <w:pStyle w:val="BookText"/>
      </w:pPr>
      <w:r>
        <w:rPr>
          <w:rFonts w:ascii="Amiri" w:hAnsi="Amiri" w:eastAsia="Amiri" w:cs="Amiri"/>
          <w:lang w:bidi="ar-SA"/>
          <w:color w:val="111111"/>
          <w:sz w:val="28"/>
          <w:szCs w:val="28"/>
          <w:rtl/>
        </w:rPr>
        <w:t xml:space="preserve">هر كه براى زير دست خود (آمادۀ خدمت) نباشد بحاجت خود دست نيابد.</w:t>
      </w:r>
    </w:p>
    <w:p>
      <w:pPr>
        <w:pStyle w:val="Heading3"/>
      </w:pPr>
      <w:bookmarkStart w:id="9997" w:name="_Toc9112"/>
      <w:r>
        <w:t>1345</w:t>
      </w:r>
      <w:bookmarkEnd w:id="9997"/>
    </w:p>
    <w:p>
      <w:pPr>
        <w:pStyle w:val="BookText"/>
      </w:pPr>
      <w:r>
        <w:rPr>
          <w:rFonts w:ascii="Amiri" w:hAnsi="Amiri" w:eastAsia="Amiri" w:cs="Amiri"/>
          <w:lang w:bidi="ar-SA"/>
          <w:color w:val="111111"/>
          <w:sz w:val="28"/>
          <w:szCs w:val="28"/>
          <w:rtl/>
        </w:rPr>
        <w:t xml:space="preserve">من لم يدار من فوقه لم يدرك بغيته :</w:t>
      </w:r>
    </w:p>
    <w:p>
      <w:pPr>
        <w:pStyle w:val="BookText"/>
      </w:pPr>
      <w:r>
        <w:rPr>
          <w:rFonts w:ascii="IRNazanin" w:hAnsi="IRNazanin" w:eastAsia="IRNazanin" w:cs="IRNazanin"/>
          <w:lang w:bidi="fa-IR"/>
          <w:color w:val="111111"/>
          <w:sz w:val="28"/>
          <w:szCs w:val="28"/>
          <w:rtl/>
        </w:rPr>
        <w:t xml:space="preserve">هر كه با بالا دست خويش مدارا و نرمى نكند به آرزويش نرسد (چون با زبر دستان پنجه در افكند خود را خوار كردن است).</w:t>
      </w:r>
    </w:p>
    <w:p>
      <w:pPr>
        <w:pStyle w:val="Heading3"/>
      </w:pPr>
      <w:bookmarkStart w:id="9998" w:name="_Toc9113"/>
      <w:r>
        <w:t>1346</w:t>
      </w:r>
      <w:bookmarkEnd w:id="9998"/>
    </w:p>
    <w:p>
      <w:pPr>
        <w:pStyle w:val="BookText"/>
      </w:pPr>
      <w:r>
        <w:rPr>
          <w:rFonts w:ascii="Amiri" w:hAnsi="Amiri" w:eastAsia="Amiri" w:cs="Amiri"/>
          <w:lang w:bidi="ar-SA"/>
          <w:color w:val="111111"/>
          <w:sz w:val="28"/>
          <w:szCs w:val="28"/>
          <w:rtl/>
        </w:rPr>
        <w:t xml:space="preserve">من لم يعرف مضرّة الشّيء لم يقدر على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709" w:name="pg9220_79170"/>
    <w:bookmarkEnd w:id="709"/>
    <w:p>
      <w:pPr>
        <w:pStyle w:val="BookText"/>
      </w:pPr>
      <w:r>
        <w:rPr>
          <w:rFonts w:ascii="IRNazanin" w:hAnsi="IRNazanin" w:eastAsia="IRNazanin" w:cs="IRNazanin"/>
          <w:lang w:bidi="fa-IR"/>
          <w:color w:val="111111"/>
          <w:sz w:val="28"/>
          <w:szCs w:val="28"/>
          <w:rtl/>
        </w:rPr>
        <w:t xml:space="preserve">الامتناع منه : هر كه زيان چيزى را نشناسد توانائى ندارد كه نفس خود را از آن باز دارد (و انسان پايان گناه كاريرا اگر درك كند بآسانى دست از آن خواهد كشيد).</w:t>
      </w:r>
    </w:p>
    <w:p>
      <w:pPr>
        <w:pStyle w:val="Heading3"/>
      </w:pPr>
      <w:bookmarkStart w:id="9999" w:name="_Toc9114"/>
      <w:r>
        <w:t>1347</w:t>
      </w:r>
      <w:bookmarkEnd w:id="9999"/>
    </w:p>
    <w:p>
      <w:pPr>
        <w:pStyle w:val="BookText"/>
      </w:pPr>
      <w:r>
        <w:rPr>
          <w:rFonts w:ascii="Amiri" w:hAnsi="Amiri" w:eastAsia="Amiri" w:cs="Amiri"/>
          <w:lang w:bidi="ar-SA"/>
          <w:color w:val="111111"/>
          <w:sz w:val="28"/>
          <w:szCs w:val="28"/>
          <w:rtl/>
        </w:rPr>
        <w:t xml:space="preserve">من لم يعرف منفعة الخير لم يقدر على العمل به : هر كه سود نيكى را نشناسد توانائى ندارد كه آنرا بكار بندد.</w:t>
      </w:r>
    </w:p>
    <w:p>
      <w:pPr>
        <w:pStyle w:val="Heading3"/>
      </w:pPr>
      <w:bookmarkStart w:id="10000" w:name="_Toc9115"/>
      <w:r>
        <w:t>1348</w:t>
      </w:r>
      <w:bookmarkEnd w:id="10000"/>
    </w:p>
    <w:p>
      <w:pPr>
        <w:pStyle w:val="BookText"/>
      </w:pPr>
      <w:r>
        <w:rPr>
          <w:rFonts w:ascii="IRNazanin" w:hAnsi="IRNazanin" w:eastAsia="IRNazanin" w:cs="IRNazanin"/>
          <w:lang w:bidi="fa-IR"/>
          <w:color w:val="111111"/>
          <w:sz w:val="28"/>
          <w:szCs w:val="28"/>
          <w:rtl/>
        </w:rPr>
        <w:t xml:space="preserve">من لم يعنه اللّه سبحانه على نفسه لم ينتفع بموعظة واعظ : هر كه خداوند سبحان او را بر نفسش يارى ندهد (و از خودش پند دهنده نداشته باشد) پند پندگوى سودش نبخشد.</w:t>
      </w:r>
    </w:p>
    <w:p>
      <w:pPr>
        <w:pStyle w:val="Heading3"/>
      </w:pPr>
      <w:bookmarkStart w:id="10001" w:name="_Toc9116"/>
      <w:r>
        <w:t>1349</w:t>
      </w:r>
      <w:bookmarkEnd w:id="10001"/>
    </w:p>
    <w:p>
      <w:pPr>
        <w:pStyle w:val="BookText"/>
      </w:pPr>
      <w:r>
        <w:rPr>
          <w:rFonts w:ascii="IRNazanin" w:hAnsi="IRNazanin" w:eastAsia="IRNazanin" w:cs="IRNazanin"/>
          <w:lang w:bidi="fa-IR"/>
          <w:color w:val="111111"/>
          <w:sz w:val="28"/>
          <w:szCs w:val="28"/>
          <w:rtl/>
        </w:rPr>
        <w:t xml:space="preserve">من لم يعتبر بغير الدّنيا و صروفها لم ينجع فيه المواعظ : هر كه از گردشهاى گوناگون جهان پند نگيرد پندها در وى سودمند نيفتد.</w:t>
      </w:r>
    </w:p>
    <w:p>
      <w:pPr>
        <w:pStyle w:val="Heading3"/>
      </w:pPr>
      <w:bookmarkStart w:id="10002" w:name="_Toc9117"/>
      <w:r>
        <w:t>1350</w:t>
      </w:r>
      <w:bookmarkEnd w:id="10002"/>
    </w:p>
    <w:p>
      <w:pPr>
        <w:pStyle w:val="BookText"/>
      </w:pPr>
      <w:r>
        <w:rPr>
          <w:rFonts w:ascii="IRNazanin" w:hAnsi="IRNazanin" w:eastAsia="IRNazanin" w:cs="IRNazanin"/>
          <w:lang w:bidi="fa-IR"/>
          <w:color w:val="111111"/>
          <w:sz w:val="28"/>
          <w:szCs w:val="28"/>
          <w:rtl/>
        </w:rPr>
        <w:t xml:space="preserve">من ظفر بالدّنيا نصب و من فاتته تعب هر كه بدنيا دست يابد گرفتار گردد و هر كه آنرا بدست نياورد دچار رنج و زحمت شود (و اصولا حال دنيا چنين است).</w:t>
      </w:r>
    </w:p>
    <w:p>
      <w:pPr>
        <w:pStyle w:val="Heading3"/>
      </w:pPr>
      <w:bookmarkStart w:id="10003" w:name="_Toc9118"/>
      <w:r>
        <w:t>1351</w:t>
      </w:r>
      <w:bookmarkEnd w:id="10003"/>
    </w:p>
    <w:p>
      <w:pPr>
        <w:pStyle w:val="BookText"/>
      </w:pPr>
      <w:r>
        <w:rPr>
          <w:rFonts w:ascii="IRNazanin" w:hAnsi="IRNazanin" w:eastAsia="IRNazanin" w:cs="IRNazanin"/>
          <w:lang w:bidi="fa-IR"/>
          <w:color w:val="111111"/>
          <w:sz w:val="28"/>
          <w:szCs w:val="28"/>
          <w:rtl/>
        </w:rPr>
        <w:t xml:space="preserve">من حارب النّاس حرب و من أمن السّلب سلب : هر كه با مردم بجنگد جنگ كرده شود و هر كه از سلب و تاراج مال ايمن نشيند مالش ربوده و تاراج گردد.</w:t>
      </w:r>
    </w:p>
    <w:p>
      <w:pPr>
        <w:pStyle w:val="Heading3"/>
      </w:pPr>
      <w:bookmarkStart w:id="10004" w:name="_Toc9119"/>
      <w:r>
        <w:t>1352</w:t>
      </w:r>
      <w:bookmarkEnd w:id="10004"/>
    </w:p>
    <w:p>
      <w:pPr>
        <w:pStyle w:val="BookText"/>
      </w:pPr>
      <w:r>
        <w:rPr>
          <w:rFonts w:ascii="IRNazanin" w:hAnsi="IRNazanin" w:eastAsia="IRNazanin" w:cs="IRNazanin"/>
          <w:lang w:bidi="fa-IR"/>
          <w:color w:val="111111"/>
          <w:sz w:val="28"/>
          <w:szCs w:val="28"/>
          <w:rtl/>
        </w:rPr>
        <w:t xml:space="preserve">من خاف اللّه سبحانه آمنه اللّه من كلّ شيء : هر كه از خداوند سبحان بترسد خداوند او را از هر چيزى (هر پيش آمد بدى) ايمن دارد.</w:t>
      </w:r>
    </w:p>
    <w:p>
      <w:pPr>
        <w:pStyle w:val="Heading3"/>
      </w:pPr>
      <w:bookmarkStart w:id="10005" w:name="_Toc9120"/>
      <w:r>
        <w:t>1353</w:t>
      </w:r>
      <w:bookmarkEnd w:id="10005"/>
    </w:p>
    <w:p>
      <w:pPr>
        <w:pStyle w:val="BookText"/>
      </w:pPr>
      <w:r>
        <w:rPr>
          <w:rFonts w:ascii="IRNazanin" w:hAnsi="IRNazanin" w:eastAsia="IRNazanin" w:cs="IRNazanin"/>
          <w:lang w:bidi="fa-IR"/>
          <w:color w:val="111111"/>
          <w:sz w:val="28"/>
          <w:szCs w:val="28"/>
          <w:rtl/>
        </w:rPr>
        <w:t xml:space="preserve">من خاف النّاس أخافه اللّه سبحانه من كلّ شيء : هر كه از مردم بترسد خداوند سبحان او را از هر چيزى بترساند.</w:t>
      </w:r>
    </w:p>
    <w:p>
      <w:pPr>
        <w:pStyle w:val="Heading3"/>
      </w:pPr>
      <w:bookmarkStart w:id="10006" w:name="_Toc9121"/>
      <w:r>
        <w:t>1354</w:t>
      </w:r>
      <w:bookmarkEnd w:id="10006"/>
    </w:p>
    <w:p>
      <w:pPr>
        <w:pStyle w:val="BookText"/>
      </w:pPr>
      <w:r>
        <w:rPr>
          <w:rFonts w:ascii="IRNazanin" w:hAnsi="IRNazanin" w:eastAsia="IRNazanin" w:cs="IRNazanin"/>
          <w:lang w:bidi="fa-IR"/>
          <w:color w:val="111111"/>
          <w:sz w:val="28"/>
          <w:szCs w:val="28"/>
          <w:rtl/>
        </w:rPr>
        <w:t xml:space="preserve">من جعل ملكه خادما لدينه انقاد له كلّ سلطان : هر كه ملك و سلطنتش را خدمتگزار دينش قرار دهد هر پادشاهى فرمانش را گردن نهد.</w:t>
      </w:r>
    </w:p>
    <w:p>
      <w:pPr>
        <w:pStyle w:val="Heading3"/>
      </w:pPr>
      <w:bookmarkStart w:id="10007" w:name="_Toc9122"/>
      <w:r>
        <w:t>1355</w:t>
      </w:r>
      <w:bookmarkEnd w:id="10007"/>
    </w:p>
    <w:p>
      <w:pPr>
        <w:pStyle w:val="BookText"/>
      </w:pPr>
      <w:r>
        <w:rPr>
          <w:rFonts w:ascii="IRNazanin" w:hAnsi="IRNazanin" w:eastAsia="IRNazanin" w:cs="IRNazanin"/>
          <w:lang w:bidi="fa-IR"/>
          <w:color w:val="111111"/>
          <w:sz w:val="28"/>
          <w:szCs w:val="28"/>
          <w:rtl/>
        </w:rPr>
        <w:t xml:space="preserve">من جعل دينه خادما لملكه طمع فيه كلّ إنسان : هر كه دينش را خادم سلطنتش قرار دهد هر كسى در پادشاهيش طمع كند (مانند اغلب ممالك اسلامى كه با داشتن چنين دستورات عاليه در اثر بيهوشى و هوا پرستى ممالك اسلامى را مستعمرۀ كفّار و خارجيان گرداند).</w:t>
      </w:r>
    </w:p>
    <w:p>
      <w:pPr>
        <w:pStyle w:val="Heading3"/>
      </w:pPr>
      <w:bookmarkStart w:id="10008" w:name="_Toc9123"/>
      <w:r>
        <w:t>1356</w:t>
      </w:r>
      <w:bookmarkEnd w:id="10008"/>
    </w:p>
    <w:p>
      <w:pPr>
        <w:pStyle w:val="BookText"/>
      </w:pPr>
      <w:r>
        <w:rPr>
          <w:rFonts w:ascii="IRNazanin" w:hAnsi="IRNazanin" w:eastAsia="IRNazanin" w:cs="IRNazanin"/>
          <w:lang w:bidi="fa-IR"/>
          <w:color w:val="111111"/>
          <w:sz w:val="28"/>
          <w:szCs w:val="28"/>
          <w:rtl/>
        </w:rPr>
        <w:t xml:space="preserve">من تهاون بالدّين هان و من غالبه الحقّ لان : هر كه دين را خوار سازد خوار گردد و هر كه حق بر وى غالب گردد نرم شود.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710" w:name="pg9220_79173"/>
    <w:bookmarkEnd w:id="710"/>
    <w:p>
      <w:pPr>
        <w:pStyle w:val="Heading3"/>
      </w:pPr>
      <w:bookmarkStart w:id="10009" w:name="_Toc9124"/>
      <w:r>
        <w:t>1357</w:t>
      </w:r>
      <w:bookmarkEnd w:id="10009"/>
    </w:p>
    <w:p>
      <w:pPr>
        <w:pStyle w:val="BookText"/>
      </w:pPr>
      <w:r>
        <w:rPr>
          <w:rFonts w:ascii="IRNazanin" w:hAnsi="IRNazanin" w:eastAsia="IRNazanin" w:cs="IRNazanin"/>
          <w:lang w:bidi="fa-IR"/>
          <w:color w:val="111111"/>
          <w:sz w:val="28"/>
          <w:szCs w:val="28"/>
          <w:rtl/>
        </w:rPr>
        <w:t xml:space="preserve">من تسربل أثواب التّقى لم يبل سرباله هر كه جامه هاى پرهيزكارى را در پوشد جامه اش كهنه شدنى نيست.</w:t>
      </w:r>
    </w:p>
    <w:p>
      <w:pPr>
        <w:pStyle w:val="Heading3"/>
      </w:pPr>
      <w:bookmarkStart w:id="10010" w:name="_Toc9125"/>
      <w:r>
        <w:t>1358</w:t>
      </w:r>
      <w:bookmarkEnd w:id="10010"/>
    </w:p>
    <w:p>
      <w:pPr>
        <w:pStyle w:val="BookText"/>
      </w:pPr>
      <w:r>
        <w:rPr>
          <w:rFonts w:ascii="Amiri" w:hAnsi="Amiri" w:eastAsia="Amiri" w:cs="Amiri"/>
          <w:lang w:bidi="ar-SA"/>
          <w:color w:val="111111"/>
          <w:sz w:val="28"/>
          <w:szCs w:val="28"/>
          <w:rtl/>
        </w:rPr>
        <w:t xml:space="preserve">من أمّل ثواب الحسنى لم ينكّد آماله :</w:t>
      </w:r>
    </w:p>
    <w:p>
      <w:pPr>
        <w:pStyle w:val="BookText"/>
      </w:pPr>
      <w:r>
        <w:rPr>
          <w:rFonts w:ascii="IRNazanin" w:hAnsi="IRNazanin" w:eastAsia="IRNazanin" w:cs="IRNazanin"/>
          <w:lang w:bidi="fa-IR"/>
          <w:color w:val="111111"/>
          <w:sz w:val="28"/>
          <w:szCs w:val="28"/>
          <w:rtl/>
        </w:rPr>
        <w:t xml:space="preserve">هر كه ثواب خوبى را (و فراوانى را در آخرت) آرزومند است آرزوهاى خويش را گم نگرداند (و در نيكوكارى كوشا باشد).</w:t>
      </w:r>
    </w:p>
    <w:p>
      <w:pPr>
        <w:pStyle w:val="Heading3"/>
      </w:pPr>
      <w:bookmarkStart w:id="10011" w:name="_Toc9126"/>
      <w:r>
        <w:t>1359</w:t>
      </w:r>
      <w:bookmarkEnd w:id="10011"/>
    </w:p>
    <w:p>
      <w:pPr>
        <w:pStyle w:val="BookText"/>
      </w:pPr>
      <w:r>
        <w:rPr>
          <w:rFonts w:ascii="IRNazanin" w:hAnsi="IRNazanin" w:eastAsia="IRNazanin" w:cs="IRNazanin"/>
          <w:lang w:bidi="fa-IR"/>
          <w:color w:val="111111"/>
          <w:sz w:val="28"/>
          <w:szCs w:val="28"/>
          <w:rtl/>
        </w:rPr>
        <w:t xml:space="preserve">من رخّص لنفسه ذهبت به فى مذاهب الظّلمة : هر كه نفس خويش را رها سازد (و عنانش را از گناهان نگه ندارد) نفس او را در كورۀ راههاى تاريكى و گمراهى پرتاب نمايد.</w:t>
      </w:r>
    </w:p>
    <w:p>
      <w:pPr>
        <w:pStyle w:val="Heading3"/>
      </w:pPr>
      <w:bookmarkStart w:id="10012" w:name="_Toc9127"/>
      <w:r>
        <w:t>1360</w:t>
      </w:r>
      <w:bookmarkEnd w:id="10012"/>
    </w:p>
    <w:p>
      <w:pPr>
        <w:pStyle w:val="BookText"/>
      </w:pPr>
      <w:r>
        <w:rPr>
          <w:rFonts w:ascii="IRNazanin" w:hAnsi="IRNazanin" w:eastAsia="IRNazanin" w:cs="IRNazanin"/>
          <w:lang w:bidi="fa-IR"/>
          <w:color w:val="111111"/>
          <w:sz w:val="28"/>
          <w:szCs w:val="28"/>
          <w:rtl/>
        </w:rPr>
        <w:t xml:space="preserve">من داهن نفسه هجمت به على المعاصى المحرّمة : هر كه با نفس خويش مدارا كند (و آنرا رياضت ندهد) نفس او را بسوى گناهان حرام بكشاند.</w:t>
      </w:r>
    </w:p>
    <w:p>
      <w:pPr>
        <w:pStyle w:val="Heading3"/>
      </w:pPr>
      <w:bookmarkStart w:id="10013" w:name="_Toc9128"/>
      <w:r>
        <w:t>1361</w:t>
      </w:r>
      <w:bookmarkEnd w:id="10013"/>
    </w:p>
    <w:p>
      <w:pPr>
        <w:pStyle w:val="BookText"/>
      </w:pPr>
      <w:r>
        <w:rPr>
          <w:rFonts w:ascii="IRNazanin" w:hAnsi="IRNazanin" w:eastAsia="IRNazanin" w:cs="IRNazanin"/>
          <w:lang w:bidi="fa-IR"/>
          <w:color w:val="111111"/>
          <w:sz w:val="28"/>
          <w:szCs w:val="28"/>
          <w:rtl/>
        </w:rPr>
        <w:t xml:space="preserve">من كان غرضه الباطل لم يدرك الحقّ و لو كان أشهر من الشّمس : هر كه در امورات قصد باطل داشته باشد حق را نيابد گو اينكه از آفتاب درخشان تر (و بلندتر) باشد.</w:t>
      </w:r>
    </w:p>
    <w:p>
      <w:pPr>
        <w:pStyle w:val="Heading3"/>
      </w:pPr>
      <w:bookmarkStart w:id="10014" w:name="_Toc9129"/>
      <w:r>
        <w:t>1362</w:t>
      </w:r>
      <w:bookmarkEnd w:id="10014"/>
    </w:p>
    <w:p>
      <w:pPr>
        <w:pStyle w:val="BookText"/>
      </w:pPr>
      <w:r>
        <w:rPr>
          <w:rFonts w:ascii="IRNazanin" w:hAnsi="IRNazanin" w:eastAsia="IRNazanin" w:cs="IRNazanin"/>
          <w:lang w:bidi="fa-IR"/>
          <w:color w:val="111111"/>
          <w:sz w:val="28"/>
          <w:szCs w:val="28"/>
          <w:rtl/>
        </w:rPr>
        <w:t xml:space="preserve">من كان مقصده الحقّ أدركه و لو كان كثير اللّبس : هر كه مقصدش حق باشد آنرا بيابد گو اينكه پر اشتباه باشد (چون بالأخره از راه اشتباه برگشته بحقّ خواهد پيوست).</w:t>
      </w:r>
    </w:p>
    <w:p>
      <w:pPr>
        <w:pStyle w:val="Heading3"/>
      </w:pPr>
      <w:bookmarkStart w:id="10015" w:name="_Toc9130"/>
      <w:r>
        <w:t>1363</w:t>
      </w:r>
      <w:bookmarkEnd w:id="10015"/>
    </w:p>
    <w:p>
      <w:pPr>
        <w:pStyle w:val="BookText"/>
      </w:pPr>
      <w:r>
        <w:rPr>
          <w:rFonts w:ascii="IRNazanin" w:hAnsi="IRNazanin" w:eastAsia="IRNazanin" w:cs="IRNazanin"/>
          <w:lang w:bidi="fa-IR"/>
          <w:color w:val="111111"/>
          <w:sz w:val="28"/>
          <w:szCs w:val="28"/>
          <w:rtl/>
        </w:rPr>
        <w:t xml:space="preserve">من لم يتدارك نفسه بإصلاحها أعضل دوائه و أعيى شفائه و عدم الطّبيب : هر كه نفس خويش را براست و درست كردنش در نيابد (و در كار اصلاحش اقدام ننمايد) مداوا كردن آن نفس بر وى سخت گردد و در شفا دادنش برنج افتد و طبيب را گم نمايد.</w:t>
      </w:r>
    </w:p>
    <w:p>
      <w:pPr>
        <w:pStyle w:val="Heading3"/>
      </w:pPr>
      <w:bookmarkStart w:id="10016" w:name="_Toc9131"/>
      <w:r>
        <w:t>1364</w:t>
      </w:r>
      <w:bookmarkEnd w:id="10016"/>
    </w:p>
    <w:p>
      <w:pPr>
        <w:pStyle w:val="BookText"/>
      </w:pPr>
      <w:r>
        <w:rPr>
          <w:rFonts w:ascii="IRNazanin" w:hAnsi="IRNazanin" w:eastAsia="IRNazanin" w:cs="IRNazanin"/>
          <w:lang w:bidi="fa-IR"/>
          <w:color w:val="111111"/>
          <w:sz w:val="28"/>
          <w:szCs w:val="28"/>
          <w:rtl/>
        </w:rPr>
        <w:t xml:space="preserve">من قصّر فى العمل ابتلاه اللّه سبحانه بالهمّ و لا حاجة للّه سبحانه فيمن ليس له فى نفسه و ماله نصيب : هر كه در كار براى آخرت كوتاهى كند خداوند سبحان او را دچار اندوه سازد و خداوند بآنكس كه در مال و جانش براى خدا بهرۀ نيست نيازى ندارد (و شايد او را بخود واگذار نمايد).</w:t>
      </w:r>
    </w:p>
    <w:p>
      <w:pPr>
        <w:pStyle w:val="Heading3"/>
      </w:pPr>
      <w:bookmarkStart w:id="10017" w:name="_Toc9132"/>
      <w:r>
        <w:t>1365</w:t>
      </w:r>
      <w:bookmarkEnd w:id="10017"/>
    </w:p>
    <w:p>
      <w:pPr>
        <w:pStyle w:val="BookText"/>
      </w:pPr>
      <w:r>
        <w:rPr>
          <w:rFonts w:ascii="IRNazanin" w:hAnsi="IRNazanin" w:eastAsia="IRNazanin" w:cs="IRNazanin"/>
          <w:lang w:bidi="fa-IR"/>
          <w:color w:val="111111"/>
          <w:sz w:val="28"/>
          <w:szCs w:val="28"/>
          <w:rtl/>
        </w:rPr>
        <w:t xml:space="preserve">من طال حزنه على نفسه فى الدّنيا أقرّه اللّه عينه يوم القيامة و أحلّه دار المقامة : هر كه در دنيا بر نفس خويش اندوه بسيار خورد (كه چرا عمر را برايگان از كف دادم و برگ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711" w:name="pg9220_79175"/>
    <w:bookmarkEnd w:id="711"/>
    <w:p>
      <w:pPr>
        <w:pStyle w:val="BookText"/>
      </w:pPr>
      <w:r>
        <w:rPr>
          <w:rFonts w:ascii="Amiri" w:hAnsi="Amiri" w:eastAsia="Amiri" w:cs="Amiri"/>
          <w:lang w:bidi="ar-SA"/>
          <w:color w:val="111111"/>
          <w:sz w:val="28"/>
          <w:szCs w:val="28"/>
          <w:rtl/>
        </w:rPr>
        <w:t xml:space="preserve">آخرت را ذخيره نكردم) خداوند در روز قيامت ديده اش را روشن سازد و بسراى جاودان بهشتش فرود آورد.</w:t>
      </w:r>
    </w:p>
    <w:p>
      <w:pPr>
        <w:pStyle w:val="Heading3"/>
      </w:pPr>
      <w:bookmarkStart w:id="10018" w:name="_Toc9133"/>
      <w:r>
        <w:t>1366</w:t>
      </w:r>
      <w:bookmarkEnd w:id="10018"/>
    </w:p>
    <w:p>
      <w:pPr>
        <w:pStyle w:val="BookText"/>
      </w:pPr>
      <w:r>
        <w:rPr>
          <w:rFonts w:ascii="IRNazanin" w:hAnsi="IRNazanin" w:eastAsia="IRNazanin" w:cs="IRNazanin"/>
          <w:lang w:bidi="fa-IR"/>
          <w:color w:val="111111"/>
          <w:sz w:val="28"/>
          <w:szCs w:val="28"/>
          <w:rtl/>
        </w:rPr>
        <w:t xml:space="preserve">من توكّل على اللّه هانت له الصّعاب و تسهّلت عليه الأسباب و تبوّء الخفض و الكرامة : هر كه بر خدا توكّل كند سختيها بر وى آسان گردند و اسبابها برايش فراهم آيند و در راحت و وسعت و كرامت جاى گيرد (الخفض الرّاحة و السّكون يقال هو فى خفض من العيش «مجمع»)</w:t>
      </w:r>
    </w:p>
    <w:p>
      <w:pPr>
        <w:pStyle w:val="Heading3"/>
      </w:pPr>
      <w:bookmarkStart w:id="10019" w:name="_Toc9134"/>
      <w:r>
        <w:t>1367</w:t>
      </w:r>
      <w:bookmarkEnd w:id="10019"/>
    </w:p>
    <w:p>
      <w:pPr>
        <w:pStyle w:val="BookText"/>
      </w:pPr>
      <w:r>
        <w:rPr>
          <w:rFonts w:ascii="IRNazanin" w:hAnsi="IRNazanin" w:eastAsia="IRNazanin" w:cs="IRNazanin"/>
          <w:lang w:bidi="fa-IR"/>
          <w:color w:val="111111"/>
          <w:sz w:val="28"/>
          <w:szCs w:val="28"/>
          <w:rtl/>
        </w:rPr>
        <w:t xml:space="preserve">من اتّخذ دين اللّه لهوا و لعبا أدخله اللّه سبحانه النّار مخلّدا فيها : هر كه دين خداى را ببازيچه گيرد خداوند بزرگ او را بآتش در اندازد و او هميشه در آن آتش بماند.</w:t>
      </w:r>
    </w:p>
    <w:p>
      <w:pPr>
        <w:pStyle w:val="Heading3"/>
      </w:pPr>
      <w:bookmarkStart w:id="10020" w:name="_Toc9135"/>
      <w:r>
        <w:t>1368</w:t>
      </w:r>
      <w:bookmarkEnd w:id="10020"/>
    </w:p>
    <w:p>
      <w:pPr>
        <w:pStyle w:val="BookText"/>
      </w:pPr>
      <w:r>
        <w:rPr>
          <w:rFonts w:ascii="IRNazanin" w:hAnsi="IRNazanin" w:eastAsia="IRNazanin" w:cs="IRNazanin"/>
          <w:lang w:bidi="fa-IR"/>
          <w:color w:val="111111"/>
          <w:sz w:val="28"/>
          <w:szCs w:val="28"/>
          <w:rtl/>
        </w:rPr>
        <w:t xml:space="preserve">من عظمت الدّنيا فى عينه و كبر موقعها فى قلبه و آثرها على اللّه و انقطع إليها صار عبدا لها : هر كه دنيا را در چشم خويش عظيم گيرد و جايش را در دلش بزرگ دارد و آن را بر خدا بگزيند و بسوى آن انقطاع پذيرد (يعنى از همه ببرّد و بدان پيوند كند) چنين كسى درست بندۀ دنيا شود.</w:t>
      </w:r>
    </w:p>
    <w:p>
      <w:pPr>
        <w:pStyle w:val="Heading3"/>
      </w:pPr>
      <w:bookmarkStart w:id="10021" w:name="_Toc9136"/>
      <w:r>
        <w:t>1369</w:t>
      </w:r>
      <w:bookmarkEnd w:id="10021"/>
    </w:p>
    <w:p>
      <w:pPr>
        <w:pStyle w:val="BookText"/>
      </w:pPr>
      <w:r>
        <w:rPr>
          <w:rFonts w:ascii="Amiri" w:hAnsi="Amiri" w:eastAsia="Amiri" w:cs="Amiri"/>
          <w:lang w:bidi="ar-SA"/>
          <w:color w:val="111111"/>
          <w:sz w:val="28"/>
          <w:szCs w:val="28"/>
          <w:rtl/>
        </w:rPr>
        <w:t xml:space="preserve">من أعطى فى اللّه سبحانه و منع فى اللّه و أحبّ فى اللّه فقد استكمل الإيمان :</w:t>
      </w:r>
    </w:p>
    <w:p>
      <w:pPr>
        <w:pStyle w:val="BookText"/>
      </w:pPr>
      <w:r>
        <w:rPr>
          <w:rFonts w:ascii="IRNazanin" w:hAnsi="IRNazanin" w:eastAsia="IRNazanin" w:cs="IRNazanin"/>
          <w:lang w:bidi="fa-IR"/>
          <w:color w:val="111111"/>
          <w:sz w:val="28"/>
          <w:szCs w:val="28"/>
          <w:rtl/>
        </w:rPr>
        <w:t xml:space="preserve">هر كه در راه خدا بدهد و در راه خدا باز گيرد و در راه خدا دوست دارد البتّه چنين كسى ايمان را كامل و تمام كرده است.</w:t>
      </w:r>
    </w:p>
    <w:p>
      <w:pPr>
        <w:pStyle w:val="Heading3"/>
      </w:pPr>
      <w:bookmarkStart w:id="10022" w:name="_Toc9137"/>
      <w:r>
        <w:t>1370</w:t>
      </w:r>
      <w:bookmarkEnd w:id="10022"/>
    </w:p>
    <w:p>
      <w:pPr>
        <w:pStyle w:val="BookText"/>
      </w:pPr>
      <w:r>
        <w:rPr>
          <w:rFonts w:ascii="IRNazanin" w:hAnsi="IRNazanin" w:eastAsia="IRNazanin" w:cs="IRNazanin"/>
          <w:lang w:bidi="fa-IR"/>
          <w:color w:val="111111"/>
          <w:sz w:val="28"/>
          <w:szCs w:val="28"/>
          <w:rtl/>
        </w:rPr>
        <w:t xml:space="preserve">من بدأ بالعطيّة من غير طلب و أكمل المعروف من غير امتنان فقد أكمل الإحسان : هر كس بدون خواستن از روى ابتداى بخشش كند و بدون منّت نهادن نيكى را كامل و تمام گرداند البتّه چنين كسى نيكى و احسان را كامل ساخته است.</w:t>
      </w:r>
    </w:p>
    <w:p>
      <w:pPr>
        <w:pStyle w:val="Heading3"/>
      </w:pPr>
      <w:bookmarkStart w:id="10023" w:name="_Toc9138"/>
      <w:r>
        <w:t>1371</w:t>
      </w:r>
      <w:bookmarkEnd w:id="10023"/>
    </w:p>
    <w:p>
      <w:pPr>
        <w:pStyle w:val="BookText"/>
      </w:pPr>
      <w:r>
        <w:rPr>
          <w:rFonts w:ascii="IRNazanin" w:hAnsi="IRNazanin" w:eastAsia="IRNazanin" w:cs="IRNazanin"/>
          <w:lang w:bidi="fa-IR"/>
          <w:color w:val="111111"/>
          <w:sz w:val="28"/>
          <w:szCs w:val="28"/>
          <w:rtl/>
        </w:rPr>
        <w:t xml:space="preserve">من شغل نفسه بغير نفسه فقد تحيّر فى الظّلمات و ارتبك فى الهلكات : هر كه خودش را بغير خودش سر گرم سازد (و در صدد كنجكاوى در عيوب مردم بر آيد) البتّه در تاريكيها سرگردان ماند و در هلاكتها در افتد.</w:t>
      </w:r>
    </w:p>
    <w:p>
      <w:pPr>
        <w:pStyle w:val="Heading3"/>
      </w:pPr>
      <w:bookmarkStart w:id="10024" w:name="_Toc9139"/>
      <w:r>
        <w:t>1372</w:t>
      </w:r>
      <w:bookmarkEnd w:id="10024"/>
    </w:p>
    <w:p>
      <w:pPr>
        <w:pStyle w:val="BookText"/>
      </w:pPr>
      <w:r>
        <w:rPr>
          <w:rFonts w:ascii="IRNazanin" w:hAnsi="IRNazanin" w:eastAsia="IRNazanin" w:cs="IRNazanin"/>
          <w:lang w:bidi="fa-IR"/>
          <w:color w:val="111111"/>
          <w:sz w:val="28"/>
          <w:szCs w:val="28"/>
          <w:rtl/>
        </w:rPr>
        <w:t xml:space="preserve">من لم يعرف نفسه بعد عن سبيل النّجاة و خبط فى الضّلال و الجهالات : هر كه خود را نشناسد از راه رستگارى در گردد و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12" w:name="pg9220_79177"/>
    <w:bookmarkEnd w:id="712"/>
    <w:p>
      <w:pPr>
        <w:pStyle w:val="BookText"/>
      </w:pPr>
      <w:r>
        <w:rPr>
          <w:rFonts w:ascii="IRNazanin" w:hAnsi="IRNazanin" w:eastAsia="IRNazanin" w:cs="IRNazanin"/>
          <w:lang w:bidi="fa-IR"/>
          <w:color w:val="111111"/>
          <w:sz w:val="28"/>
          <w:szCs w:val="28"/>
          <w:rtl/>
        </w:rPr>
        <w:t xml:space="preserve">در نادانيها و خطاها و گمراهيها در افتد.</w:t>
      </w:r>
    </w:p>
    <w:p>
      <w:pPr>
        <w:pStyle w:val="Heading3"/>
      </w:pPr>
      <w:bookmarkStart w:id="10025" w:name="_Toc9140"/>
      <w:r>
        <w:t>1373</w:t>
      </w:r>
      <w:bookmarkEnd w:id="10025"/>
    </w:p>
    <w:p>
      <w:pPr>
        <w:pStyle w:val="BookText"/>
      </w:pPr>
      <w:r>
        <w:rPr>
          <w:rFonts w:ascii="IRNazanin" w:hAnsi="IRNazanin" w:eastAsia="IRNazanin" w:cs="IRNazanin"/>
          <w:lang w:bidi="fa-IR"/>
          <w:color w:val="111111"/>
          <w:sz w:val="28"/>
          <w:szCs w:val="28"/>
          <w:rtl/>
        </w:rPr>
        <w:t xml:space="preserve">من طلب رضى اللّه بسخط النّاس ردّ اللّه تعالى ذامّه من النّاس حامدا : هر كس با وجود خشم مردم رضا و خوشنودى خدا را بخواهد خداوند تعالى نكوهشگرش را ستايشگرش سازد.</w:t>
      </w:r>
    </w:p>
    <w:p>
      <w:pPr>
        <w:pStyle w:val="Heading3"/>
      </w:pPr>
      <w:bookmarkStart w:id="10026" w:name="_Toc9141"/>
      <w:r>
        <w:t>1374</w:t>
      </w:r>
      <w:bookmarkEnd w:id="10026"/>
    </w:p>
    <w:p>
      <w:pPr>
        <w:pStyle w:val="BookText"/>
      </w:pPr>
      <w:r>
        <w:rPr>
          <w:rFonts w:ascii="IRNazanin" w:hAnsi="IRNazanin" w:eastAsia="IRNazanin" w:cs="IRNazanin"/>
          <w:lang w:bidi="fa-IR"/>
          <w:color w:val="111111"/>
          <w:sz w:val="28"/>
          <w:szCs w:val="28"/>
          <w:rtl/>
        </w:rPr>
        <w:t xml:space="preserve">من طلب رضى النّاس بسخط اللّه سبحانه رد اللّه حامده من النّاس ذامّا : هر كه خوشنودى مردم را بر خشم خداوند سبحان بجويد و ترجيح نهد خداوند سبحان از مردم ستايشگرش را نكوهشگرش نمايد.</w:t>
      </w:r>
    </w:p>
    <w:p>
      <w:pPr>
        <w:pStyle w:val="Heading3"/>
      </w:pPr>
      <w:bookmarkStart w:id="10027" w:name="_Toc9142"/>
      <w:r>
        <w:t>1375</w:t>
      </w:r>
      <w:bookmarkEnd w:id="10027"/>
    </w:p>
    <w:p>
      <w:pPr>
        <w:pStyle w:val="BookText"/>
      </w:pPr>
      <w:r>
        <w:rPr>
          <w:rFonts w:ascii="IRNazanin" w:hAnsi="IRNazanin" w:eastAsia="IRNazanin" w:cs="IRNazanin"/>
          <w:lang w:bidi="fa-IR"/>
          <w:color w:val="111111"/>
          <w:sz w:val="28"/>
          <w:szCs w:val="28"/>
          <w:rtl/>
        </w:rPr>
        <w:t xml:space="preserve">من لم يقدّم ماله لآخرته و هو مأجور خلّفه و هو مأثوم : هر كه مالش را براى آخرتش پيش نفرستد و حال اينكه اجر داشته باشد آن مال را واگذارد در حاليكه گنهكار باشد.</w:t>
      </w:r>
    </w:p>
    <w:p>
      <w:pPr>
        <w:pStyle w:val="Heading3"/>
      </w:pPr>
      <w:bookmarkStart w:id="10028" w:name="_Toc9143"/>
      <w:r>
        <w:t>1376</w:t>
      </w:r>
      <w:bookmarkEnd w:id="10028"/>
    </w:p>
    <w:p>
      <w:pPr>
        <w:pStyle w:val="BookText"/>
      </w:pPr>
      <w:r>
        <w:rPr>
          <w:rFonts w:ascii="IRNazanin" w:hAnsi="IRNazanin" w:eastAsia="IRNazanin" w:cs="IRNazanin"/>
          <w:lang w:bidi="fa-IR"/>
          <w:color w:val="111111"/>
          <w:sz w:val="28"/>
          <w:szCs w:val="28"/>
          <w:rtl/>
        </w:rPr>
        <w:t xml:space="preserve">من لم يصحبك معينا على نفسك فصحبته وبال عليك إن علمت : آن همنشينى كه تو را بر نفست يارى دهنده نيست همنشينى او بر تو وبال است اگر (بينديشى و) بدانى.</w:t>
      </w:r>
    </w:p>
    <w:p>
      <w:pPr>
        <w:pStyle w:val="Heading3"/>
      </w:pPr>
      <w:bookmarkStart w:id="10029" w:name="_Toc9144"/>
      <w:r>
        <w:t>1377</w:t>
      </w:r>
      <w:bookmarkEnd w:id="10029"/>
    </w:p>
    <w:p>
      <w:pPr>
        <w:pStyle w:val="BookText"/>
      </w:pPr>
      <w:r>
        <w:rPr>
          <w:rFonts w:ascii="IRNazanin" w:hAnsi="IRNazanin" w:eastAsia="IRNazanin" w:cs="IRNazanin"/>
          <w:lang w:bidi="fa-IR"/>
          <w:color w:val="111111"/>
          <w:sz w:val="28"/>
          <w:szCs w:val="28"/>
          <w:rtl/>
        </w:rPr>
        <w:t xml:space="preserve">من مدحك بما ليس فيك فهو ذمّ لك إن عقلت : هر كه تو را بآنچه كه در تو نيست بستايد پس آن براى تو نكوهش است اگر بفهمى</w:t>
      </w:r>
    </w:p>
    <w:p>
      <w:pPr>
        <w:pStyle w:val="Heading3"/>
      </w:pPr>
      <w:bookmarkStart w:id="10030" w:name="_Toc9145"/>
      <w:r>
        <w:t>1378</w:t>
      </w:r>
      <w:bookmarkEnd w:id="10030"/>
    </w:p>
    <w:p>
      <w:pPr>
        <w:pStyle w:val="BookText"/>
      </w:pPr>
      <w:r>
        <w:rPr>
          <w:rFonts w:ascii="Amiri" w:hAnsi="Amiri" w:eastAsia="Amiri" w:cs="Amiri"/>
          <w:lang w:bidi="ar-SA"/>
          <w:color w:val="111111"/>
          <w:sz w:val="28"/>
          <w:szCs w:val="28"/>
          <w:rtl/>
        </w:rPr>
        <w:t xml:space="preserve">من نصح نفسه كان جديرا بنصح غيره :</w:t>
      </w:r>
    </w:p>
    <w:p>
      <w:pPr>
        <w:pStyle w:val="BookText"/>
      </w:pPr>
      <w:r>
        <w:rPr>
          <w:rFonts w:ascii="IRNazanin" w:hAnsi="IRNazanin" w:eastAsia="IRNazanin" w:cs="IRNazanin"/>
          <w:lang w:bidi="fa-IR"/>
          <w:color w:val="111111"/>
          <w:sz w:val="28"/>
          <w:szCs w:val="28"/>
          <w:rtl/>
        </w:rPr>
        <w:t xml:space="preserve">هر كه خودش را پند ميدهد (و از زشتكارى باز ميدارد) او در خور آنست كه ديگرى را هم پند دهد.</w:t>
      </w:r>
    </w:p>
    <w:p>
      <w:pPr>
        <w:pStyle w:val="Heading3"/>
      </w:pPr>
      <w:bookmarkStart w:id="10031" w:name="_Toc9146"/>
      <w:r>
        <w:t>1379</w:t>
      </w:r>
      <w:bookmarkEnd w:id="10031"/>
    </w:p>
    <w:p>
      <w:pPr>
        <w:pStyle w:val="BookText"/>
      </w:pPr>
      <w:r>
        <w:rPr>
          <w:rFonts w:ascii="IRNazanin" w:hAnsi="IRNazanin" w:eastAsia="IRNazanin" w:cs="IRNazanin"/>
          <w:lang w:bidi="fa-IR"/>
          <w:color w:val="111111"/>
          <w:sz w:val="28"/>
          <w:szCs w:val="28"/>
          <w:rtl/>
        </w:rPr>
        <w:t xml:space="preserve">من غشّ نفسه كان أغشّ لغيره : هر كه خود را آلوده سازد البتّه ديگرى را آلوده كننده تر است.</w:t>
      </w:r>
    </w:p>
    <w:p>
      <w:pPr>
        <w:pStyle w:val="Heading3"/>
      </w:pPr>
      <w:bookmarkStart w:id="10032" w:name="_Toc9147"/>
      <w:r>
        <w:t>1380</w:t>
      </w:r>
      <w:bookmarkEnd w:id="10032"/>
    </w:p>
    <w:p>
      <w:pPr>
        <w:pStyle w:val="BookText"/>
      </w:pPr>
      <w:r>
        <w:rPr>
          <w:rFonts w:ascii="IRNazanin" w:hAnsi="IRNazanin" w:eastAsia="IRNazanin" w:cs="IRNazanin"/>
          <w:lang w:bidi="fa-IR"/>
          <w:color w:val="111111"/>
          <w:sz w:val="28"/>
          <w:szCs w:val="28"/>
          <w:rtl/>
        </w:rPr>
        <w:t xml:space="preserve">من قام بفتق القول و رتقه فقد حاز البلاغة : هر كه به بست و گشاد سخن قيام كند (و با منطقى شيوا مردم را بسوى خدا كشد) البتّه بلاغت و رسائى سخن را گرد آورده است.</w:t>
      </w:r>
    </w:p>
    <w:p>
      <w:pPr>
        <w:pStyle w:val="Heading3"/>
      </w:pPr>
      <w:bookmarkStart w:id="10033" w:name="_Toc9148"/>
      <w:r>
        <w:t>1381</w:t>
      </w:r>
      <w:bookmarkEnd w:id="10033"/>
    </w:p>
    <w:p>
      <w:pPr>
        <w:pStyle w:val="BookText"/>
      </w:pPr>
      <w:r>
        <w:rPr>
          <w:rFonts w:ascii="IRNazanin" w:hAnsi="IRNazanin" w:eastAsia="IRNazanin" w:cs="IRNazanin"/>
          <w:lang w:bidi="fa-IR"/>
          <w:color w:val="111111"/>
          <w:sz w:val="28"/>
          <w:szCs w:val="28"/>
          <w:rtl/>
        </w:rPr>
        <w:t xml:space="preserve">من بادر إلى مراضى اللّه سبحانه و تأخّر عن معاصيته فقد أكمل الطّاعة : هر كه بسوى خوشنوديهاى خداى بزرگ بشتابد و از نافرمانيهاى او باز ايستد البتّه چنين كسى اطاعت خدا را كامل كرده است.</w:t>
      </w:r>
    </w:p>
    <w:p>
      <w:pPr>
        <w:pStyle w:val="Heading3"/>
      </w:pPr>
      <w:bookmarkStart w:id="10034" w:name="_Toc9149"/>
      <w:r>
        <w:t>1382</w:t>
      </w:r>
      <w:bookmarkEnd w:id="10034"/>
    </w:p>
    <w:p>
      <w:pPr>
        <w:pStyle w:val="BookText"/>
      </w:pPr>
      <w:r>
        <w:rPr>
          <w:rFonts w:ascii="IRNazanin" w:hAnsi="IRNazanin" w:eastAsia="IRNazanin" w:cs="IRNazanin"/>
          <w:lang w:bidi="fa-IR"/>
          <w:color w:val="111111"/>
          <w:sz w:val="28"/>
          <w:szCs w:val="28"/>
          <w:rtl/>
        </w:rPr>
        <w:t xml:space="preserve">من شفّع فيه القرآن يوم القيامة شفّع فيه و من محل به صدّق عليه در روز قيامت هر كس قرآن را شفيع خود گرداند قرآن شفيعش گردد و از هر كس كه قرآن بد گوئى كند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713" w:name="pg9220_79179"/>
    <w:bookmarkEnd w:id="713"/>
    <w:p>
      <w:pPr>
        <w:pStyle w:val="BookText"/>
      </w:pPr>
      <w:r>
        <w:rPr>
          <w:rFonts w:ascii="IRNazanin" w:hAnsi="IRNazanin" w:eastAsia="IRNazanin" w:cs="IRNazanin"/>
          <w:lang w:bidi="fa-IR"/>
          <w:color w:val="111111"/>
          <w:sz w:val="28"/>
          <w:szCs w:val="28"/>
          <w:rtl/>
        </w:rPr>
        <w:t xml:space="preserve">سخنش دربارۀ او باور داشته شود (پس واى بحال آن كس كه در قيامت قرآن خضم و بدگويش باشد).</w:t>
      </w:r>
    </w:p>
    <w:p>
      <w:pPr>
        <w:pStyle w:val="Heading3"/>
      </w:pPr>
      <w:bookmarkStart w:id="10035" w:name="_Toc9150"/>
      <w:r>
        <w:t>1383</w:t>
      </w:r>
      <w:bookmarkEnd w:id="10035"/>
    </w:p>
    <w:p>
      <w:pPr>
        <w:pStyle w:val="BookText"/>
      </w:pPr>
      <w:r>
        <w:rPr>
          <w:rFonts w:ascii="IRNazanin" w:hAnsi="IRNazanin" w:eastAsia="IRNazanin" w:cs="IRNazanin"/>
          <w:lang w:bidi="fa-IR"/>
          <w:color w:val="111111"/>
          <w:sz w:val="28"/>
          <w:szCs w:val="28"/>
          <w:rtl/>
        </w:rPr>
        <w:t xml:space="preserve">من قصد فى الغنى و الفقر فقد استعدّ لنوائب الدّهر : هر كس بحال دارائى و ندارى ميانه روى را كار بندد البتّه براى پيش آمدهاى (سهمگين) روزگار خود را مهيّا ساخته است.</w:t>
      </w:r>
    </w:p>
    <w:p>
      <w:pPr>
        <w:pStyle w:val="Heading3"/>
      </w:pPr>
      <w:bookmarkStart w:id="10036" w:name="_Toc9151"/>
      <w:r>
        <w:t>1384</w:t>
      </w:r>
      <w:bookmarkEnd w:id="10036"/>
    </w:p>
    <w:p>
      <w:pPr>
        <w:pStyle w:val="BookText"/>
      </w:pPr>
      <w:r>
        <w:rPr>
          <w:rFonts w:ascii="IRNazanin" w:hAnsi="IRNazanin" w:eastAsia="IRNazanin" w:cs="IRNazanin"/>
          <w:lang w:bidi="fa-IR"/>
          <w:color w:val="111111"/>
          <w:sz w:val="28"/>
          <w:szCs w:val="28"/>
          <w:rtl/>
        </w:rPr>
        <w:t xml:space="preserve">من عرى عن الهوى عمله حسن أثره فى كلّ أمر : هر كه كردارش را از هوا پاك سازد در هر كارى اثرش نيكو خواهد بود.</w:t>
      </w:r>
    </w:p>
    <w:p>
      <w:pPr>
        <w:pStyle w:val="Heading3"/>
      </w:pPr>
      <w:bookmarkStart w:id="10037" w:name="_Toc9152"/>
      <w:r>
        <w:t>1385</w:t>
      </w:r>
      <w:bookmarkEnd w:id="10037"/>
    </w:p>
    <w:p>
      <w:pPr>
        <w:pStyle w:val="BookText"/>
      </w:pPr>
      <w:r>
        <w:rPr>
          <w:rFonts w:ascii="IRNazanin" w:hAnsi="IRNazanin" w:eastAsia="IRNazanin" w:cs="IRNazanin"/>
          <w:lang w:bidi="fa-IR"/>
          <w:color w:val="111111"/>
          <w:sz w:val="28"/>
          <w:szCs w:val="28"/>
          <w:rtl/>
        </w:rPr>
        <w:t xml:space="preserve">من أحبّنا فليعدّ للبلاء جلبابا : هر كه دوستدار ما است بايد براى گرفتارى (در چنگال مخالفين و شنيدن بدگوئيهاى آنان) سر پوشى براى خود آماده كند.</w:t>
      </w:r>
    </w:p>
    <w:p>
      <w:pPr>
        <w:pStyle w:val="Heading3"/>
      </w:pPr>
      <w:bookmarkStart w:id="10038" w:name="_Toc9153"/>
      <w:r>
        <w:t>1386</w:t>
      </w:r>
      <w:bookmarkEnd w:id="10038"/>
    </w:p>
    <w:p>
      <w:pPr>
        <w:pStyle w:val="BookText"/>
      </w:pPr>
      <w:r>
        <w:rPr>
          <w:rFonts w:ascii="IRNazanin" w:hAnsi="IRNazanin" w:eastAsia="IRNazanin" w:cs="IRNazanin"/>
          <w:lang w:bidi="fa-IR"/>
          <w:color w:val="111111"/>
          <w:sz w:val="28"/>
          <w:szCs w:val="28"/>
          <w:rtl/>
        </w:rPr>
        <w:t xml:space="preserve">من تولاّنا أهل البيت فليلبس للمحن إهابا : هر كه دوستدار ما اهلبيت است البتّه بايد براى محنتها و گرفتاريها پوستى درشت و تن پوشى سخت به پيكر در پوشد (و از نكوهش نكوهشگران خم بابرو نياورد اهب ككتب ما لم يدبّغ)</w:t>
      </w:r>
    </w:p>
    <w:p>
      <w:pPr>
        <w:pStyle w:val="Heading3"/>
      </w:pPr>
      <w:bookmarkStart w:id="10039" w:name="_Toc9154"/>
      <w:r>
        <w:t>1387</w:t>
      </w:r>
      <w:bookmarkEnd w:id="10039"/>
    </w:p>
    <w:p>
      <w:pPr>
        <w:pStyle w:val="BookText"/>
      </w:pPr>
      <w:r>
        <w:rPr>
          <w:rFonts w:ascii="IRNazanin" w:hAnsi="IRNazanin" w:eastAsia="IRNazanin" w:cs="IRNazanin"/>
          <w:lang w:bidi="fa-IR"/>
          <w:color w:val="111111"/>
          <w:sz w:val="28"/>
          <w:szCs w:val="28"/>
          <w:rtl/>
        </w:rPr>
        <w:t xml:space="preserve">من لم يدع و هو محمود يدع و هو مذموم هر كس در حال ستودگى بديرا وانگذارد آن را واگذارد در حالى كه نكوهيده باشد.</w:t>
      </w:r>
    </w:p>
    <w:p>
      <w:pPr>
        <w:pStyle w:val="Heading3"/>
      </w:pPr>
      <w:bookmarkStart w:id="10040" w:name="_Toc9155"/>
      <w:r>
        <w:t>1388</w:t>
      </w:r>
      <w:bookmarkEnd w:id="10040"/>
    </w:p>
    <w:p>
      <w:pPr>
        <w:pStyle w:val="BookText"/>
      </w:pPr>
      <w:r>
        <w:rPr>
          <w:rFonts w:ascii="IRNazanin" w:hAnsi="IRNazanin" w:eastAsia="IRNazanin" w:cs="IRNazanin"/>
          <w:lang w:bidi="fa-IR"/>
          <w:color w:val="111111"/>
          <w:sz w:val="28"/>
          <w:szCs w:val="28"/>
          <w:rtl/>
        </w:rPr>
        <w:t xml:space="preserve">من عفّت أطرافه حسنت أوصافه هر كه اطراف و جوانبش پاكيزه (و اخلاقش پسنديده) باشد البتّه كردار و آثارش نيكو خواهد بود.</w:t>
      </w:r>
    </w:p>
    <w:p>
      <w:pPr>
        <w:pStyle w:val="Heading3"/>
      </w:pPr>
      <w:bookmarkStart w:id="10041" w:name="_Toc9156"/>
      <w:r>
        <w:t>1389</w:t>
      </w:r>
      <w:bookmarkEnd w:id="10041"/>
    </w:p>
    <w:p>
      <w:pPr>
        <w:pStyle w:val="BookText"/>
      </w:pPr>
      <w:r>
        <w:rPr>
          <w:rFonts w:ascii="IRNazanin" w:hAnsi="IRNazanin" w:eastAsia="IRNazanin" w:cs="IRNazanin"/>
          <w:lang w:bidi="fa-IR"/>
          <w:color w:val="111111"/>
          <w:sz w:val="28"/>
          <w:szCs w:val="28"/>
          <w:rtl/>
        </w:rPr>
        <w:t xml:space="preserve">من كرمت نفسه قلّ شقاقه و خلافه آنكه داراى نفسى گرامى و كريم است بدبختى و دشمنى اش كم است.</w:t>
      </w:r>
    </w:p>
    <w:p>
      <w:pPr>
        <w:pStyle w:val="Heading3"/>
      </w:pPr>
      <w:bookmarkStart w:id="10042" w:name="_Toc9157"/>
      <w:r>
        <w:t>1390</w:t>
      </w:r>
      <w:bookmarkEnd w:id="10042"/>
    </w:p>
    <w:p>
      <w:pPr>
        <w:pStyle w:val="BookText"/>
      </w:pPr>
      <w:r>
        <w:rPr>
          <w:rFonts w:ascii="Amiri" w:hAnsi="Amiri" w:eastAsia="Amiri" w:cs="Amiri"/>
          <w:lang w:bidi="ar-SA"/>
          <w:color w:val="111111"/>
          <w:sz w:val="28"/>
          <w:szCs w:val="28"/>
          <w:rtl/>
        </w:rPr>
        <w:t xml:space="preserve">من أكثر المناكح غشيته الفضائح :</w:t>
      </w:r>
    </w:p>
    <w:p>
      <w:pPr>
        <w:pStyle w:val="BookText"/>
      </w:pPr>
      <w:r>
        <w:rPr>
          <w:rFonts w:ascii="IRNazanin" w:hAnsi="IRNazanin" w:eastAsia="IRNazanin" w:cs="IRNazanin"/>
          <w:lang w:bidi="fa-IR"/>
          <w:color w:val="111111"/>
          <w:sz w:val="28"/>
          <w:szCs w:val="28"/>
          <w:rtl/>
        </w:rPr>
        <w:t xml:space="preserve">هر كه پر نكاح و بسيار زن باز باشد رسوائيها گردش در ميان گيرند.</w:t>
      </w:r>
    </w:p>
    <w:p>
      <w:pPr>
        <w:pStyle w:val="Heading3"/>
      </w:pPr>
      <w:bookmarkStart w:id="10043" w:name="_Toc9158"/>
      <w:r>
        <w:t>1391</w:t>
      </w:r>
      <w:bookmarkEnd w:id="10043"/>
    </w:p>
    <w:p>
      <w:pPr>
        <w:pStyle w:val="BookText"/>
      </w:pPr>
      <w:r>
        <w:rPr>
          <w:rFonts w:ascii="IRNazanin" w:hAnsi="IRNazanin" w:eastAsia="IRNazanin" w:cs="IRNazanin"/>
          <w:lang w:bidi="fa-IR"/>
          <w:color w:val="111111"/>
          <w:sz w:val="28"/>
          <w:szCs w:val="28"/>
          <w:rtl/>
        </w:rPr>
        <w:t xml:space="preserve">من تاجرك فى النّصح كان شريكك فى الرّبح : هر كس در پند گوئى با تو كار بتجارت كند در سود بردن با تو شريك است.</w:t>
      </w:r>
    </w:p>
    <w:p>
      <w:pPr>
        <w:pStyle w:val="Heading3"/>
      </w:pPr>
      <w:bookmarkStart w:id="10044" w:name="_Toc9159"/>
      <w:r>
        <w:t>1392</w:t>
      </w:r>
      <w:bookmarkEnd w:id="10044"/>
    </w:p>
    <w:p>
      <w:pPr>
        <w:pStyle w:val="BookText"/>
      </w:pPr>
      <w:r>
        <w:rPr>
          <w:rFonts w:ascii="IRNazanin" w:hAnsi="IRNazanin" w:eastAsia="IRNazanin" w:cs="IRNazanin"/>
          <w:lang w:bidi="fa-IR"/>
          <w:color w:val="111111"/>
          <w:sz w:val="28"/>
          <w:szCs w:val="28"/>
          <w:rtl/>
        </w:rPr>
        <w:t xml:space="preserve">من عاند الزّمان أرغمه و من استسلم إليه لم يسلم : هر كه با روزگار بدشنى بر خيزد (و او امر دنيا را اطاعت نكند) روزگار را بخوارى بر وى در افكند و هر كس فرامين جهان را گردن نهد روى رهائى نه بيند.</w:t>
      </w:r>
    </w:p>
    <w:p>
      <w:pPr>
        <w:pStyle w:val="Heading3"/>
      </w:pPr>
      <w:bookmarkStart w:id="10045" w:name="_Toc9160"/>
      <w:r>
        <w:t>1393</w:t>
      </w:r>
      <w:bookmarkEnd w:id="10045"/>
    </w:p>
    <w:p>
      <w:pPr>
        <w:pStyle w:val="BookText"/>
      </w:pPr>
      <w:r>
        <w:rPr>
          <w:rFonts w:ascii="Amiri" w:hAnsi="Amiri" w:eastAsia="Amiri" w:cs="Amiri"/>
          <w:lang w:bidi="ar-SA"/>
          <w:color w:val="111111"/>
          <w:sz w:val="28"/>
          <w:szCs w:val="28"/>
          <w:rtl/>
        </w:rPr>
        <w:t xml:space="preserve">من ألحّ عليه الفقر و فليكثر من قول:</w:t>
      </w:r>
    </w:p>
    <w:p>
      <w:pPr>
        <w:pStyle w:val="BookText"/>
      </w:pPr>
      <w:r>
        <w:rPr>
          <w:rFonts w:ascii="Amiri" w:hAnsi="Amiri" w:eastAsia="Amiri" w:cs="Amiri"/>
          <w:lang w:bidi="ar-SA"/>
          <w:color w:val="111111"/>
          <w:sz w:val="28"/>
          <w:szCs w:val="28"/>
          <w:rtl/>
        </w:rPr>
        <w:t xml:space="preserve">لا حول و لا قوّة إلاّ باللّه العلىّ العظيم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14" w:name="pg9220_79181"/>
    <w:bookmarkEnd w:id="714"/>
    <w:p>
      <w:pPr>
        <w:pStyle w:val="BookText"/>
      </w:pPr>
      <w:r>
        <w:rPr>
          <w:rFonts w:ascii="IRNazanin" w:hAnsi="IRNazanin" w:eastAsia="IRNazanin" w:cs="IRNazanin"/>
          <w:lang w:bidi="fa-IR"/>
          <w:color w:val="111111"/>
          <w:sz w:val="28"/>
          <w:szCs w:val="28"/>
          <w:rtl/>
        </w:rPr>
        <w:t xml:space="preserve">فقر و ندارى هر كس را كه در فشار گذارد (و آن كس بخواهد كه از چنگال فقر برهد) بايد كلمۀ شريفۀ لا حول و لا قوّة الاّ باللّه العلىّ العظيم را بسيار بگويد.</w:t>
      </w:r>
    </w:p>
    <w:p>
      <w:pPr>
        <w:pStyle w:val="Heading3"/>
      </w:pPr>
      <w:bookmarkStart w:id="10046" w:name="_Toc9161"/>
      <w:r>
        <w:t>1394</w:t>
      </w:r>
      <w:bookmarkEnd w:id="10046"/>
    </w:p>
    <w:p>
      <w:pPr>
        <w:pStyle w:val="BookText"/>
      </w:pPr>
      <w:r>
        <w:rPr>
          <w:rFonts w:ascii="IRNazanin" w:hAnsi="IRNazanin" w:eastAsia="IRNazanin" w:cs="IRNazanin"/>
          <w:lang w:bidi="fa-IR"/>
          <w:color w:val="111111"/>
          <w:sz w:val="28"/>
          <w:szCs w:val="28"/>
          <w:rtl/>
        </w:rPr>
        <w:t xml:space="preserve">من باع الطّمع باليأس لم يستطل إليه النّاس : هر كه طمع را بنااميدى بفروشد (و چشم از مردم بپوشد) زبان مردم بر وى دراز نگردد.</w:t>
      </w:r>
    </w:p>
    <w:p>
      <w:pPr>
        <w:pStyle w:val="Heading3"/>
      </w:pPr>
      <w:bookmarkStart w:id="10047" w:name="_Toc9162"/>
      <w:r>
        <w:t>1395</w:t>
      </w:r>
      <w:bookmarkEnd w:id="10047"/>
    </w:p>
    <w:p>
      <w:pPr>
        <w:pStyle w:val="BookText"/>
      </w:pPr>
      <w:r>
        <w:rPr>
          <w:rFonts w:ascii="IRNazanin" w:hAnsi="IRNazanin" w:eastAsia="IRNazanin" w:cs="IRNazanin"/>
          <w:lang w:bidi="fa-IR"/>
          <w:color w:val="111111"/>
          <w:sz w:val="28"/>
          <w:szCs w:val="28"/>
          <w:rtl/>
        </w:rPr>
        <w:t xml:space="preserve">من افتخر بالتّبذير احتقر بالإفلاس هر كه بواسطۀ اسراف و ولخرجى بديگران بنازد بواسطۀ ندارى و مفلسى خوار گردد.</w:t>
      </w:r>
    </w:p>
    <w:p>
      <w:pPr>
        <w:pStyle w:val="Heading3"/>
      </w:pPr>
      <w:bookmarkStart w:id="10048" w:name="_Toc9163"/>
      <w:r>
        <w:t>1396</w:t>
      </w:r>
      <w:bookmarkEnd w:id="10048"/>
    </w:p>
    <w:p>
      <w:pPr>
        <w:pStyle w:val="BookText"/>
      </w:pPr>
      <w:r>
        <w:rPr>
          <w:rFonts w:ascii="IRNazanin" w:hAnsi="IRNazanin" w:eastAsia="IRNazanin" w:cs="IRNazanin"/>
          <w:lang w:bidi="fa-IR"/>
          <w:color w:val="111111"/>
          <w:sz w:val="28"/>
          <w:szCs w:val="28"/>
          <w:rtl/>
        </w:rPr>
        <w:t xml:space="preserve">من الّذى يرجو فضلك إذا قطعت ذوى رحمك : تو كه خويشاوندت را محروم سازى و از وى ببرّى ديگر چه كسى بفضل و احسانت اميدوار باشد.</w:t>
      </w:r>
    </w:p>
    <w:p>
      <w:pPr>
        <w:pStyle w:val="Heading3"/>
      </w:pPr>
      <w:bookmarkStart w:id="10049" w:name="_Toc9164"/>
      <w:r>
        <w:t>1397</w:t>
      </w:r>
      <w:bookmarkEnd w:id="10049"/>
    </w:p>
    <w:p>
      <w:pPr>
        <w:pStyle w:val="BookText"/>
      </w:pPr>
      <w:r>
        <w:rPr>
          <w:rFonts w:ascii="IRNazanin" w:hAnsi="IRNazanin" w:eastAsia="IRNazanin" w:cs="IRNazanin"/>
          <w:lang w:bidi="fa-IR"/>
          <w:color w:val="111111"/>
          <w:sz w:val="28"/>
          <w:szCs w:val="28"/>
          <w:rtl/>
        </w:rPr>
        <w:t xml:space="preserve">من الّذى يثق بك إذا غدرت بذوى عهدك : تو كه با هم پيمان خود بيوفائى كنى (و عهديكه با خدا بستى كه فرمان شيطان را نبرى ناديده انگارى) ديگر چه كس و كدام بنده بتو اطمينان پيدا كند.</w:t>
      </w:r>
    </w:p>
    <w:p>
      <w:pPr>
        <w:pStyle w:val="Heading3"/>
      </w:pPr>
      <w:bookmarkStart w:id="10050" w:name="_Toc9165"/>
      <w:r>
        <w:t>1398</w:t>
      </w:r>
      <w:bookmarkEnd w:id="10050"/>
    </w:p>
    <w:p>
      <w:pPr>
        <w:pStyle w:val="BookText"/>
      </w:pPr>
      <w:r>
        <w:rPr>
          <w:rFonts w:ascii="IRNazanin" w:hAnsi="IRNazanin" w:eastAsia="IRNazanin" w:cs="IRNazanin"/>
          <w:lang w:bidi="fa-IR"/>
          <w:color w:val="111111"/>
          <w:sz w:val="28"/>
          <w:szCs w:val="28"/>
          <w:rtl/>
        </w:rPr>
        <w:t xml:space="preserve">من استشعر الشّغف بالدّنيا ملأت ضميره أشجانا لها رقص على سويداء قلبه همّ يشغله و غمّ يحزنه حتّى يؤخذ بكظمه فيلقى بالفضاء منقطعا أبهراه هيّنا على اللّه فناءه بعيدا على الإخوان لقاؤه : هر كه دوستى و عشق جهان را زير پوش تن گيرد دنيا درونش را از غمها و اندوهها پر سازد آن دنيا را در درون دلش رقص و زيرورو شدنى است هر دم اندوهى (از اندوههاى جهان) سرگرمش سازد و غمى محزون و غصّه دارش نمايد تا آنكه گرفتار فرو خوردن اندوهش گردد (و مرگش در رسد) آنگاه در فضا افكنده شود در حالى كه دو چشم اميد از دنيا بريده نابوديش بر خداوند آسان و ديدارش بر برادران و دوستان دور باشد (و ديگر دست كسى بوى نرسد).</w:t>
      </w:r>
    </w:p>
    <w:p>
      <w:pPr>
        <w:pStyle w:val="Heading3"/>
      </w:pPr>
      <w:bookmarkStart w:id="10051" w:name="_Toc9166"/>
      <w:r>
        <w:t>1399</w:t>
      </w:r>
      <w:bookmarkEnd w:id="10051"/>
    </w:p>
    <w:p>
      <w:pPr>
        <w:pStyle w:val="BookText"/>
      </w:pPr>
      <w:r>
        <w:rPr>
          <w:rFonts w:ascii="Amiri" w:hAnsi="Amiri" w:eastAsia="Amiri" w:cs="Amiri"/>
          <w:lang w:bidi="ar-SA"/>
          <w:color w:val="111111"/>
          <w:sz w:val="28"/>
          <w:szCs w:val="28"/>
          <w:rtl/>
        </w:rPr>
        <w:t xml:space="preserve">من مات على فراشه و هو على معرفة ربّه و حقّ رسوله و حقّ أهل بيته مات شهيدا و وقع أجره على اللّه سبحانه و استوجب ثواب ما نوى من صالح عمله و قامت نيّته مقام إصلاته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15" w:name="pg9220_79183"/>
    <w:bookmarkEnd w:id="715"/>
    <w:p>
      <w:pPr>
        <w:pStyle w:val="BookText"/>
      </w:pPr>
      <w:r>
        <w:rPr>
          <w:rFonts w:ascii="Amiri" w:hAnsi="Amiri" w:eastAsia="Amiri" w:cs="Amiri"/>
          <w:lang w:bidi="ar-SA"/>
          <w:color w:val="111111"/>
          <w:sz w:val="28"/>
          <w:szCs w:val="28"/>
          <w:rtl/>
        </w:rPr>
        <w:t xml:space="preserve">بسيفه فإنّ لكلّ شيء أجلا لا يعدوه :</w:t>
      </w:r>
    </w:p>
    <w:p>
      <w:pPr>
        <w:pStyle w:val="BookText"/>
      </w:pPr>
      <w:r>
        <w:rPr>
          <w:rFonts w:ascii="IRNazanin" w:hAnsi="IRNazanin" w:eastAsia="IRNazanin" w:cs="IRNazanin"/>
          <w:lang w:bidi="fa-IR"/>
          <w:color w:val="111111"/>
          <w:sz w:val="28"/>
          <w:szCs w:val="28"/>
          <w:rtl/>
        </w:rPr>
        <w:t xml:space="preserve">هر كه در بستر خود بميرد در حاليكه شناساى حقّ پروردگار و حقّ رسولش و حقّ اهلبيت رسولش بوده باشد (و على و اولادش عليهم الصّلوة و السّلام را اوصياء و خلفاء رسول خدا بداند) اين كس شهيد مرده و اجرش بر خداوند سبحان است و هر چه از عمل نيكش كه نيّت كرده است سزاوار ثواب و نيّت نيكش جاى گير شمشير زدنش (در راه خدا) ميباشد و از براى هر چيزى سر رسيد و وعده ايست كه از آن در نگذرد (و براى هر كس در برابر هر كارى ثوابى است كه بآن برسد).</w:t>
      </w:r>
    </w:p>
    <w:p>
      <w:pPr>
        <w:pStyle w:val="Heading3"/>
      </w:pPr>
      <w:bookmarkStart w:id="10052" w:name="_Toc9167"/>
      <w:r>
        <w:t>1400</w:t>
      </w:r>
      <w:bookmarkEnd w:id="10052"/>
    </w:p>
    <w:p>
      <w:pPr>
        <w:pStyle w:val="BookText"/>
      </w:pPr>
      <w:r>
        <w:rPr>
          <w:rFonts w:ascii="Amiri" w:hAnsi="Amiri" w:eastAsia="Amiri" w:cs="Amiri"/>
          <w:lang w:bidi="ar-SA"/>
          <w:color w:val="111111"/>
          <w:sz w:val="28"/>
          <w:szCs w:val="28"/>
          <w:rtl/>
        </w:rPr>
        <w:t xml:space="preserve">من ربّاه الهوان أبطرته الكرامة :</w:t>
      </w:r>
    </w:p>
    <w:p>
      <w:pPr>
        <w:pStyle w:val="BookText"/>
      </w:pPr>
      <w:r>
        <w:rPr>
          <w:rFonts w:ascii="IRNazanin" w:hAnsi="IRNazanin" w:eastAsia="IRNazanin" w:cs="IRNazanin"/>
          <w:lang w:bidi="fa-IR"/>
          <w:color w:val="111111"/>
          <w:sz w:val="28"/>
          <w:szCs w:val="28"/>
          <w:rtl/>
        </w:rPr>
        <w:t xml:space="preserve">خوارى و ندارى هر كس را در خويش پرورده باشد جاه و بزرگى او را خوشنود گرداند.</w:t>
      </w:r>
    </w:p>
    <w:p>
      <w:pPr>
        <w:pStyle w:val="Heading3"/>
      </w:pPr>
      <w:bookmarkStart w:id="10053" w:name="_Toc9168"/>
      <w:r>
        <w:t>1401</w:t>
      </w:r>
      <w:bookmarkEnd w:id="10053"/>
    </w:p>
    <w:p>
      <w:pPr>
        <w:pStyle w:val="BookText"/>
      </w:pPr>
      <w:r>
        <w:rPr>
          <w:rFonts w:ascii="IRNazanin" w:hAnsi="IRNazanin" w:eastAsia="IRNazanin" w:cs="IRNazanin"/>
          <w:lang w:bidi="fa-IR"/>
          <w:color w:val="111111"/>
          <w:sz w:val="28"/>
          <w:szCs w:val="28"/>
          <w:rtl/>
        </w:rPr>
        <w:t xml:space="preserve">من لم تصلحه الكرامة أصلحته الإهانة بزرگى و جاه هر كس را اصلاح نكند خوارى و ندارى اصلاحش كند.</w:t>
      </w:r>
    </w:p>
    <w:p>
      <w:pPr>
        <w:pStyle w:val="Heading3"/>
      </w:pPr>
      <w:bookmarkStart w:id="10054" w:name="_Toc9169"/>
      <w:r>
        <w:t>1402</w:t>
      </w:r>
      <w:bookmarkEnd w:id="10054"/>
    </w:p>
    <w:p>
      <w:pPr>
        <w:pStyle w:val="BookText"/>
      </w:pPr>
      <w:r>
        <w:rPr>
          <w:rFonts w:ascii="IRNazanin" w:hAnsi="IRNazanin" w:eastAsia="IRNazanin" w:cs="IRNazanin"/>
          <w:lang w:bidi="fa-IR"/>
          <w:color w:val="111111"/>
          <w:sz w:val="28"/>
          <w:szCs w:val="28"/>
          <w:rtl/>
        </w:rPr>
        <w:t xml:space="preserve">من سعى فى طلب السّراب طال تعبه و كثر عطشه : هر كه در جستجوى آب نما و سراب (جهان فانى باشد و) بكوشد رنجش بدراز كشد و تشنگيش بسيار گردد (و بآرزوى خويش دست نيابد).</w:t>
      </w:r>
    </w:p>
    <w:p>
      <w:pPr>
        <w:pStyle w:val="Heading3"/>
      </w:pPr>
      <w:bookmarkStart w:id="10055" w:name="_Toc9170"/>
      <w:r>
        <w:t>1403</w:t>
      </w:r>
      <w:bookmarkEnd w:id="10055"/>
    </w:p>
    <w:p>
      <w:pPr>
        <w:pStyle w:val="BookText"/>
      </w:pPr>
      <w:r>
        <w:rPr>
          <w:rFonts w:ascii="IRNazanin" w:hAnsi="IRNazanin" w:eastAsia="IRNazanin" w:cs="IRNazanin"/>
          <w:lang w:bidi="fa-IR"/>
          <w:color w:val="111111"/>
          <w:sz w:val="28"/>
          <w:szCs w:val="28"/>
          <w:rtl/>
        </w:rPr>
        <w:t xml:space="preserve">من أمّل الرّىّ من السّراب خاب أمله و مات بعطشه : هر كه از آب نما و سراب (جهان) اميد سيرابى داشته باشد اميدش بنا اميدى و زيان كشد و تشنگيش بكشد.</w:t>
      </w:r>
    </w:p>
    <w:p>
      <w:pPr>
        <w:pStyle w:val="Heading3"/>
      </w:pPr>
      <w:bookmarkStart w:id="10056" w:name="_Toc9171"/>
      <w:r>
        <w:t>1404</w:t>
      </w:r>
      <w:bookmarkEnd w:id="10056"/>
    </w:p>
    <w:p>
      <w:pPr>
        <w:pStyle w:val="BookText"/>
      </w:pPr>
      <w:r>
        <w:rPr>
          <w:rFonts w:ascii="IRNazanin" w:hAnsi="IRNazanin" w:eastAsia="IRNazanin" w:cs="IRNazanin"/>
          <w:lang w:bidi="fa-IR"/>
          <w:color w:val="111111"/>
          <w:sz w:val="28"/>
          <w:szCs w:val="28"/>
          <w:rtl/>
        </w:rPr>
        <w:t xml:space="preserve">من أنعم على الكفور طال غيظه : هر كه ناسپاسگذار را نعمت دهد خشمش طولانى گردد.</w:t>
      </w:r>
    </w:p>
    <w:p>
      <w:pPr>
        <w:pStyle w:val="Heading3"/>
      </w:pPr>
      <w:bookmarkStart w:id="10057" w:name="_Toc9172"/>
      <w:r>
        <w:t>1405</w:t>
      </w:r>
      <w:bookmarkEnd w:id="10057"/>
    </w:p>
    <w:p>
      <w:pPr>
        <w:pStyle w:val="BookText"/>
      </w:pPr>
      <w:r>
        <w:rPr>
          <w:rFonts w:ascii="IRNazanin" w:hAnsi="IRNazanin" w:eastAsia="IRNazanin" w:cs="IRNazanin"/>
          <w:lang w:bidi="fa-IR"/>
          <w:color w:val="111111"/>
          <w:sz w:val="28"/>
          <w:szCs w:val="28"/>
          <w:rtl/>
        </w:rPr>
        <w:t xml:space="preserve">من اغتاظ على من لا يقدر عليه مات بغيظه : آنكه خشم گيرد بر كسيكه بر وى توانائى ندارد از فرط خشمش خواهد مرد.</w:t>
      </w:r>
    </w:p>
    <w:p>
      <w:pPr>
        <w:pStyle w:val="Heading3"/>
      </w:pPr>
      <w:bookmarkStart w:id="10058" w:name="_Toc9173"/>
      <w:r>
        <w:t>1406</w:t>
      </w:r>
      <w:bookmarkEnd w:id="10058"/>
    </w:p>
    <w:p>
      <w:pPr>
        <w:pStyle w:val="BookText"/>
      </w:pPr>
      <w:r>
        <w:rPr>
          <w:rFonts w:ascii="IRNazanin" w:hAnsi="IRNazanin" w:eastAsia="IRNazanin" w:cs="IRNazanin"/>
          <w:lang w:bidi="fa-IR"/>
          <w:color w:val="111111"/>
          <w:sz w:val="28"/>
          <w:szCs w:val="28"/>
          <w:rtl/>
        </w:rPr>
        <w:t xml:space="preserve">من لم يصن وجهه عن مسئلتك فأكرم وجهك عن ردّه : آنكه آبروى خود را از در خواست كردن از تونكه نميدارد تو آبروى خود را از ردّ در خواست وى گرامى دار (و حاجتش را رواساز).</w:t>
      </w:r>
    </w:p>
    <w:p>
      <w:pPr>
        <w:pStyle w:val="Heading3"/>
      </w:pPr>
      <w:bookmarkStart w:id="10059" w:name="_Toc9174"/>
      <w:r>
        <w:t>1407</w:t>
      </w:r>
      <w:bookmarkEnd w:id="10059"/>
    </w:p>
    <w:p>
      <w:pPr>
        <w:pStyle w:val="BookText"/>
      </w:pPr>
      <w:r>
        <w:rPr>
          <w:rFonts w:ascii="IRNazanin" w:hAnsi="IRNazanin" w:eastAsia="IRNazanin" w:cs="IRNazanin"/>
          <w:lang w:bidi="fa-IR"/>
          <w:color w:val="111111"/>
          <w:sz w:val="28"/>
          <w:szCs w:val="28"/>
          <w:rtl/>
        </w:rPr>
        <w:t xml:space="preserve">من عرف شرف معناه صانه عن دنائة شهوته و زور مناه : هر كه بلندى و شرف گوهر خويش را بشناسد آن را از پستى شهوت رانى و دروغ آرزو نگهدارد.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16" w:name="pg9220_79185"/>
    <w:bookmarkEnd w:id="716"/>
    <w:p>
      <w:pPr>
        <w:pStyle w:val="Heading3"/>
      </w:pPr>
      <w:bookmarkStart w:id="10060" w:name="_Toc9175"/>
      <w:r>
        <w:t>1408</w:t>
      </w:r>
      <w:bookmarkEnd w:id="10060"/>
    </w:p>
    <w:p>
      <w:pPr>
        <w:pStyle w:val="BookText"/>
      </w:pPr>
      <w:r>
        <w:rPr>
          <w:rFonts w:ascii="IRNazanin" w:hAnsi="IRNazanin" w:eastAsia="IRNazanin" w:cs="IRNazanin"/>
          <w:lang w:bidi="fa-IR"/>
          <w:color w:val="111111"/>
          <w:sz w:val="28"/>
          <w:szCs w:val="28"/>
          <w:rtl/>
        </w:rPr>
        <w:t xml:space="preserve">من جعل اللّه سبحانه مؤمّل رجائه كفاه أمر دينه و دنياه : هر كه خداوند سبحان را مورد و مركز بازگشت خويش قرار دهد خدا كار دنيا و آخرتش را بسازد و كفايت كند.</w:t>
      </w:r>
    </w:p>
    <w:p>
      <w:pPr>
        <w:pStyle w:val="Heading3"/>
      </w:pPr>
      <w:bookmarkStart w:id="10061" w:name="_Toc9176"/>
      <w:r>
        <w:t>1409</w:t>
      </w:r>
      <w:bookmarkEnd w:id="10061"/>
    </w:p>
    <w:p>
      <w:pPr>
        <w:pStyle w:val="BookText"/>
      </w:pPr>
      <w:r>
        <w:rPr>
          <w:rFonts w:ascii="IRNazanin" w:hAnsi="IRNazanin" w:eastAsia="IRNazanin" w:cs="IRNazanin"/>
          <w:lang w:bidi="fa-IR"/>
          <w:color w:val="111111"/>
          <w:sz w:val="28"/>
          <w:szCs w:val="28"/>
          <w:rtl/>
        </w:rPr>
        <w:t xml:space="preserve">من عاقب بالذّنب فلا فضل له :</w:t>
      </w:r>
    </w:p>
    <w:p>
      <w:pPr>
        <w:pStyle w:val="BookText"/>
      </w:pPr>
      <w:r>
        <w:rPr>
          <w:rFonts w:ascii="IRNazanin" w:hAnsi="IRNazanin" w:eastAsia="IRNazanin" w:cs="IRNazanin"/>
          <w:lang w:bidi="fa-IR"/>
          <w:color w:val="111111"/>
          <w:sz w:val="28"/>
          <w:szCs w:val="28"/>
          <w:rtl/>
        </w:rPr>
        <w:t xml:space="preserve">هر كه گرفتار گناه گردد فضل و فزونى ندارد.</w:t>
      </w:r>
    </w:p>
    <w:p>
      <w:pPr>
        <w:pStyle w:val="Heading3"/>
      </w:pPr>
      <w:bookmarkStart w:id="10062" w:name="_Toc9177"/>
      <w:r>
        <w:t>1410</w:t>
      </w:r>
      <w:bookmarkEnd w:id="10062"/>
    </w:p>
    <w:p>
      <w:pPr>
        <w:pStyle w:val="BookText"/>
      </w:pPr>
      <w:r>
        <w:rPr>
          <w:rFonts w:ascii="Amiri" w:hAnsi="Amiri" w:eastAsia="Amiri" w:cs="Amiri"/>
          <w:lang w:bidi="ar-SA"/>
          <w:color w:val="111111"/>
          <w:sz w:val="28"/>
          <w:szCs w:val="28"/>
          <w:rtl/>
        </w:rPr>
        <w:t xml:space="preserve">من مارى السّفيه فلا عقل له : هر كه با نادان در افتد بيخرد است.</w:t>
      </w:r>
    </w:p>
    <w:p>
      <w:pPr>
        <w:pStyle w:val="Heading3"/>
      </w:pPr>
      <w:bookmarkStart w:id="10063" w:name="_Toc9178"/>
      <w:r>
        <w:t>1411</w:t>
      </w:r>
      <w:bookmarkEnd w:id="10063"/>
    </w:p>
    <w:p>
      <w:pPr>
        <w:pStyle w:val="BookText"/>
      </w:pPr>
      <w:r>
        <w:rPr>
          <w:rFonts w:ascii="IRNazanin" w:hAnsi="IRNazanin" w:eastAsia="IRNazanin" w:cs="IRNazanin"/>
          <w:lang w:bidi="fa-IR"/>
          <w:color w:val="111111"/>
          <w:sz w:val="28"/>
          <w:szCs w:val="28"/>
          <w:rtl/>
        </w:rPr>
        <w:t xml:space="preserve">من صدّق اللّه سبحانه نجا : هر كه وجود خداوند سبحان را باور دارد (و موحّد شده دستورات الهى را كار بندد) رستگار است.</w:t>
      </w:r>
    </w:p>
    <w:p>
      <w:pPr>
        <w:pStyle w:val="Heading3"/>
      </w:pPr>
      <w:bookmarkStart w:id="10064" w:name="_Toc9179"/>
      <w:r>
        <w:t>1412</w:t>
      </w:r>
      <w:bookmarkEnd w:id="10064"/>
    </w:p>
    <w:p>
      <w:pPr>
        <w:pStyle w:val="BookText"/>
      </w:pPr>
      <w:r>
        <w:rPr>
          <w:rFonts w:ascii="IRNazanin" w:hAnsi="IRNazanin" w:eastAsia="IRNazanin" w:cs="IRNazanin"/>
          <w:lang w:bidi="fa-IR"/>
          <w:color w:val="111111"/>
          <w:sz w:val="28"/>
          <w:szCs w:val="28"/>
          <w:rtl/>
        </w:rPr>
        <w:t xml:space="preserve">من أشفق على دينه سلم من الرّدى هر كه دين خود را گرامى دارد از در افتادن (در آتش دوزخ) بر كنار ماند.</w:t>
      </w:r>
    </w:p>
    <w:p>
      <w:pPr>
        <w:pStyle w:val="Heading3"/>
      </w:pPr>
      <w:bookmarkStart w:id="10065" w:name="_Toc9180"/>
      <w:r>
        <w:t>1413</w:t>
      </w:r>
      <w:bookmarkEnd w:id="10065"/>
    </w:p>
    <w:p>
      <w:pPr>
        <w:pStyle w:val="BookText"/>
      </w:pPr>
      <w:r>
        <w:rPr>
          <w:rFonts w:ascii="IRNazanin" w:hAnsi="IRNazanin" w:eastAsia="IRNazanin" w:cs="IRNazanin"/>
          <w:lang w:bidi="fa-IR"/>
          <w:color w:val="111111"/>
          <w:sz w:val="28"/>
          <w:szCs w:val="28"/>
          <w:rtl/>
        </w:rPr>
        <w:t xml:space="preserve">من زهد فى الدّنيا قرّت عيناه بجنّة المأوى : هر كه زهد در دنيا را پيشۀ خويش سازد ديده اش ببهشت روشن گردد.</w:t>
      </w:r>
    </w:p>
    <w:p>
      <w:pPr>
        <w:pStyle w:val="Heading3"/>
      </w:pPr>
      <w:bookmarkStart w:id="10066" w:name="_Toc9181"/>
      <w:r>
        <w:t>1414</w:t>
      </w:r>
      <w:bookmarkEnd w:id="10066"/>
    </w:p>
    <w:p>
      <w:pPr>
        <w:pStyle w:val="BookText"/>
      </w:pPr>
      <w:r>
        <w:rPr>
          <w:rFonts w:ascii="IRNazanin" w:hAnsi="IRNazanin" w:eastAsia="IRNazanin" w:cs="IRNazanin"/>
          <w:lang w:bidi="fa-IR"/>
          <w:color w:val="111111"/>
          <w:sz w:val="28"/>
          <w:szCs w:val="28"/>
          <w:rtl/>
        </w:rPr>
        <w:t xml:space="preserve">من كنّ فيه ثلاث سلمت له الدّنيا و الآخرة: يأمر بالمعروف و يأتمر به و و ينهى عن المنكر و ينتهى عنه، و يحافظ على حدود اللّه جلّ و علا : هر كه در وى سه چيز باشد دنيا و آخرت در برابرش تسليم گردند: مردم را امر بخوبى كند و خودش آنرا بكار بندد، خود و مردم را از بدى باز دارد احكام و دستورات خداوند بلند و بزرگ را حفظ كند (و بآنها عمل نمايد).</w:t>
      </w:r>
    </w:p>
    <w:p>
      <w:pPr>
        <w:pStyle w:val="Heading3"/>
      </w:pPr>
      <w:bookmarkStart w:id="10067" w:name="_Toc9182"/>
      <w:r>
        <w:t>1415</w:t>
      </w:r>
      <w:bookmarkEnd w:id="10067"/>
    </w:p>
    <w:p>
      <w:pPr>
        <w:pStyle w:val="BookText"/>
      </w:pPr>
      <w:r>
        <w:rPr>
          <w:rFonts w:ascii="Amiri" w:hAnsi="Amiri" w:eastAsia="Amiri" w:cs="Amiri"/>
          <w:lang w:bidi="ar-SA"/>
          <w:color w:val="111111"/>
          <w:sz w:val="28"/>
          <w:szCs w:val="28"/>
          <w:rtl/>
        </w:rPr>
        <w:t xml:space="preserve">من سمحت نفسه بالعطاء استعبد أبناء الدّنيا : هر كه خود را بجوانمردى و بخشش وا دارد و مردم دنيا را بندۀ احسان خويش سازد.</w:t>
      </w:r>
    </w:p>
    <w:p>
      <w:pPr>
        <w:pStyle w:val="Heading3"/>
      </w:pPr>
      <w:bookmarkStart w:id="10068" w:name="_Toc9183"/>
      <w:r>
        <w:t>1416</w:t>
      </w:r>
      <w:bookmarkEnd w:id="10068"/>
    </w:p>
    <w:p>
      <w:pPr>
        <w:pStyle w:val="BookText"/>
      </w:pPr>
      <w:r>
        <w:rPr>
          <w:rFonts w:ascii="IRNazanin" w:hAnsi="IRNazanin" w:eastAsia="IRNazanin" w:cs="IRNazanin"/>
          <w:lang w:bidi="fa-IR"/>
          <w:color w:val="111111"/>
          <w:sz w:val="28"/>
          <w:szCs w:val="28"/>
          <w:rtl/>
        </w:rPr>
        <w:t xml:space="preserve">من لم تنفعك حياته فعدّه من الموتى هر كه زندگيش براى تو سودمند نباشد او را از مردگان شمار.</w:t>
      </w:r>
    </w:p>
    <w:p>
      <w:pPr>
        <w:pStyle w:val="Heading3"/>
      </w:pPr>
      <w:bookmarkStart w:id="10069" w:name="_Toc9184"/>
      <w:r>
        <w:t>1417</w:t>
      </w:r>
      <w:bookmarkEnd w:id="10069"/>
    </w:p>
    <w:p>
      <w:pPr>
        <w:pStyle w:val="BookText"/>
      </w:pPr>
      <w:r>
        <w:rPr>
          <w:rFonts w:ascii="Amiri" w:hAnsi="Amiri" w:eastAsia="Amiri" w:cs="Amiri"/>
          <w:lang w:bidi="ar-SA"/>
          <w:color w:val="111111"/>
          <w:sz w:val="28"/>
          <w:szCs w:val="28"/>
          <w:rtl/>
        </w:rPr>
        <w:t xml:space="preserve">من لم يتحمّل زلل الصّديق مات وحيدا هر كه لغزش دوست را تحمّل نكند تنها بميرد.</w:t>
      </w:r>
    </w:p>
    <w:p>
      <w:pPr>
        <w:pStyle w:val="Heading3"/>
      </w:pPr>
      <w:bookmarkStart w:id="10070" w:name="_Toc9185"/>
      <w:r>
        <w:t>1418</w:t>
      </w:r>
      <w:bookmarkEnd w:id="10070"/>
    </w:p>
    <w:p>
      <w:pPr>
        <w:pStyle w:val="BookText"/>
      </w:pPr>
      <w:r>
        <w:rPr>
          <w:rFonts w:ascii="Amiri" w:hAnsi="Amiri" w:eastAsia="Amiri" w:cs="Amiri"/>
          <w:lang w:bidi="ar-SA"/>
          <w:color w:val="111111"/>
          <w:sz w:val="28"/>
          <w:szCs w:val="28"/>
          <w:rtl/>
        </w:rPr>
        <w:t xml:space="preserve">من لم يتّق وجوه الرّجال لم يتّق اللّه سبحانه : هر كه از مردمان نترسد البتّه از خداوند سبحان نخواهد ترسيد.</w:t>
      </w:r>
    </w:p>
    <w:p>
      <w:pPr>
        <w:pStyle w:val="Heading3"/>
      </w:pPr>
      <w:bookmarkStart w:id="10071" w:name="_Toc9186"/>
      <w:r>
        <w:t>1419</w:t>
      </w:r>
      <w:bookmarkEnd w:id="10071"/>
    </w:p>
    <w:p>
      <w:pPr>
        <w:pStyle w:val="BookText"/>
      </w:pPr>
      <w:r>
        <w:rPr>
          <w:rFonts w:ascii="Amiri" w:hAnsi="Amiri" w:eastAsia="Amiri" w:cs="Amiri"/>
          <w:lang w:bidi="ar-SA"/>
          <w:color w:val="111111"/>
          <w:sz w:val="28"/>
          <w:szCs w:val="28"/>
          <w:rtl/>
        </w:rPr>
        <w:t xml:space="preserve">من لم يستحيى من النّاس لم يستحيى من اللّه سبحانه : هر كه از مردم شرم نداشته باشد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17" w:name="pg9220_79187"/>
    <w:bookmarkEnd w:id="717"/>
    <w:p>
      <w:pPr>
        <w:pStyle w:val="BookText"/>
      </w:pPr>
      <w:r>
        <w:rPr>
          <w:rFonts w:ascii="IRNazanin" w:hAnsi="IRNazanin" w:eastAsia="IRNazanin" w:cs="IRNazanin"/>
          <w:lang w:bidi="fa-IR"/>
          <w:color w:val="111111"/>
          <w:sz w:val="28"/>
          <w:szCs w:val="28"/>
          <w:rtl/>
        </w:rPr>
        <w:t xml:space="preserve">شرم از خداوند سبحان ندارد.</w:t>
      </w:r>
    </w:p>
    <w:p>
      <w:pPr>
        <w:pStyle w:val="Heading3"/>
      </w:pPr>
      <w:bookmarkStart w:id="10072" w:name="_Toc9187"/>
      <w:r>
        <w:t>1420</w:t>
      </w:r>
      <w:bookmarkEnd w:id="10072"/>
    </w:p>
    <w:p>
      <w:pPr>
        <w:pStyle w:val="BookText"/>
      </w:pPr>
      <w:r>
        <w:rPr>
          <w:rFonts w:ascii="IRNazanin" w:hAnsi="IRNazanin" w:eastAsia="IRNazanin" w:cs="IRNazanin"/>
          <w:lang w:bidi="fa-IR"/>
          <w:color w:val="111111"/>
          <w:sz w:val="28"/>
          <w:szCs w:val="28"/>
          <w:rtl/>
        </w:rPr>
        <w:t xml:space="preserve">من جمع له مع الحرص على الدّنيا البخل بها فقد استمسك بعمودى اللّوم : هر كه حرص و بخل بر دنيا را يكجا با هم جمع نمايد البتّه در دو ستون از نكوهش و ناكسى چنگ در زده است.</w:t>
      </w:r>
    </w:p>
    <w:p>
      <w:pPr>
        <w:pStyle w:val="Heading3"/>
      </w:pPr>
      <w:bookmarkStart w:id="10073" w:name="_Toc9188"/>
      <w:r>
        <w:t>1421</w:t>
      </w:r>
      <w:bookmarkEnd w:id="10073"/>
    </w:p>
    <w:p>
      <w:pPr>
        <w:pStyle w:val="BookText"/>
      </w:pPr>
      <w:r>
        <w:rPr>
          <w:rFonts w:ascii="Amiri" w:hAnsi="Amiri" w:eastAsia="Amiri" w:cs="Amiri"/>
          <w:lang w:bidi="ar-SA"/>
          <w:color w:val="111111"/>
          <w:sz w:val="28"/>
          <w:szCs w:val="28"/>
          <w:rtl/>
        </w:rPr>
        <w:t xml:space="preserve">من اعتمد على الدّنيا فهو الشّقى المحروم هر كه بر دنيا تكيه كند بدبخت و ناكام است.</w:t>
      </w:r>
    </w:p>
    <w:p>
      <w:pPr>
        <w:pStyle w:val="Heading3"/>
      </w:pPr>
      <w:bookmarkStart w:id="10074" w:name="_Toc9189"/>
      <w:r>
        <w:t>1422</w:t>
      </w:r>
      <w:bookmarkEnd w:id="10074"/>
    </w:p>
    <w:p>
      <w:pPr>
        <w:pStyle w:val="BookText"/>
      </w:pPr>
      <w:r>
        <w:rPr>
          <w:rFonts w:ascii="IRNazanin" w:hAnsi="IRNazanin" w:eastAsia="IRNazanin" w:cs="IRNazanin"/>
          <w:lang w:bidi="fa-IR"/>
          <w:color w:val="111111"/>
          <w:sz w:val="28"/>
          <w:szCs w:val="28"/>
          <w:rtl/>
        </w:rPr>
        <w:t xml:space="preserve">من لم يحسن ظنّه استوحش من كلّ أحد : هر كه گمانش (دربارۀ مردم) نيكو نباشد از هر كسى ميترسد.</w:t>
      </w:r>
    </w:p>
    <w:p>
      <w:pPr>
        <w:pStyle w:val="Heading3"/>
      </w:pPr>
      <w:bookmarkStart w:id="10075" w:name="_Toc9190"/>
      <w:r>
        <w:t>1423</w:t>
      </w:r>
      <w:bookmarkEnd w:id="10075"/>
    </w:p>
    <w:p>
      <w:pPr>
        <w:pStyle w:val="BookText"/>
      </w:pPr>
      <w:r>
        <w:rPr>
          <w:rFonts w:ascii="IRNazanin" w:hAnsi="IRNazanin" w:eastAsia="IRNazanin" w:cs="IRNazanin"/>
          <w:lang w:bidi="fa-IR"/>
          <w:color w:val="111111"/>
          <w:sz w:val="28"/>
          <w:szCs w:val="28"/>
          <w:rtl/>
        </w:rPr>
        <w:t xml:space="preserve">من طلب صديق صدق وفىّ طلب ما لا يوجد : هر كه دوست درست و وفاداريرا بجويد جوياى چيز ناياب است.</w:t>
      </w:r>
    </w:p>
    <w:p>
      <w:pPr>
        <w:pStyle w:val="Heading3"/>
      </w:pPr>
      <w:bookmarkStart w:id="10076" w:name="_Toc9191"/>
      <w:r>
        <w:t>1424</w:t>
      </w:r>
      <w:bookmarkEnd w:id="10076"/>
    </w:p>
    <w:p>
      <w:pPr>
        <w:pStyle w:val="BookText"/>
      </w:pPr>
      <w:r>
        <w:rPr>
          <w:rFonts w:ascii="IRNazanin" w:hAnsi="IRNazanin" w:eastAsia="IRNazanin" w:cs="IRNazanin"/>
          <w:lang w:bidi="fa-IR"/>
          <w:color w:val="111111"/>
          <w:sz w:val="28"/>
          <w:szCs w:val="28"/>
          <w:rtl/>
        </w:rPr>
        <w:t xml:space="preserve">من دنت همّته فلا تصحبه : با شخص پست همّت مصاحبت مكن.</w:t>
      </w:r>
    </w:p>
    <w:p>
      <w:pPr>
        <w:pStyle w:val="Heading3"/>
      </w:pPr>
      <w:bookmarkStart w:id="10077" w:name="_Toc9192"/>
      <w:r>
        <w:t>1425</w:t>
      </w:r>
      <w:bookmarkEnd w:id="10077"/>
    </w:p>
    <w:p>
      <w:pPr>
        <w:pStyle w:val="BookText"/>
      </w:pPr>
      <w:r>
        <w:rPr>
          <w:rFonts w:ascii="Amiri" w:hAnsi="Amiri" w:eastAsia="Amiri" w:cs="Amiri"/>
          <w:lang w:bidi="ar-SA"/>
          <w:color w:val="111111"/>
          <w:sz w:val="28"/>
          <w:szCs w:val="28"/>
          <w:rtl/>
        </w:rPr>
        <w:t xml:space="preserve">من هانت عليه نفسه فلا ترج خيره :</w:t>
      </w:r>
    </w:p>
    <w:p>
      <w:pPr>
        <w:pStyle w:val="BookText"/>
      </w:pPr>
      <w:r>
        <w:rPr>
          <w:rFonts w:ascii="IRNazanin" w:hAnsi="IRNazanin" w:eastAsia="IRNazanin" w:cs="IRNazanin"/>
          <w:lang w:bidi="fa-IR"/>
          <w:color w:val="111111"/>
          <w:sz w:val="28"/>
          <w:szCs w:val="28"/>
          <w:rtl/>
        </w:rPr>
        <w:t xml:space="preserve">هر كه نفسش بر وى خوار (و جهان در چشمش بزرگ) است اميد خيرى از وى نداشته باش.</w:t>
      </w:r>
    </w:p>
    <w:p>
      <w:pPr>
        <w:pStyle w:val="Heading3"/>
      </w:pPr>
      <w:bookmarkStart w:id="10078" w:name="_Toc9193"/>
      <w:r>
        <w:t>1426</w:t>
      </w:r>
      <w:bookmarkEnd w:id="10078"/>
    </w:p>
    <w:p>
      <w:pPr>
        <w:pStyle w:val="BookText"/>
      </w:pPr>
      <w:r>
        <w:rPr>
          <w:rFonts w:ascii="Amiri" w:hAnsi="Amiri" w:eastAsia="Amiri" w:cs="Amiri"/>
          <w:lang w:bidi="ar-SA"/>
          <w:color w:val="111111"/>
          <w:sz w:val="28"/>
          <w:szCs w:val="28"/>
          <w:rtl/>
        </w:rPr>
        <w:t xml:space="preserve">من بخل بماله على نفسه جاد به على بعل عرسه : هر كه با مال و دارائى خودش بخودش بخل ميورزد (و آن را صرف امور خودش نمينمايد با آن مال بر شوهر زنش بخشش ميكند).</w:t>
      </w:r>
    </w:p>
    <w:p>
      <w:pPr>
        <w:pStyle w:val="Heading3"/>
      </w:pPr>
      <w:bookmarkStart w:id="10079" w:name="_Toc9194"/>
      <w:r>
        <w:t>1427</w:t>
      </w:r>
      <w:bookmarkEnd w:id="10079"/>
    </w:p>
    <w:p>
      <w:pPr>
        <w:pStyle w:val="BookText"/>
      </w:pPr>
      <w:r>
        <w:rPr>
          <w:rFonts w:ascii="IRNazanin" w:hAnsi="IRNazanin" w:eastAsia="IRNazanin" w:cs="IRNazanin"/>
          <w:lang w:bidi="fa-IR"/>
          <w:color w:val="111111"/>
          <w:sz w:val="28"/>
          <w:szCs w:val="28"/>
          <w:rtl/>
        </w:rPr>
        <w:t xml:space="preserve">من لم يتعاهد علمه فى الخلاء فضحه فى الملاء : هر كس در پنهان هم پيمان علم خويش نباشد (و آنرا بكار نبندد) آن علم در پيدا و آشكار رسوايش سازد.</w:t>
      </w:r>
    </w:p>
    <w:p>
      <w:pPr>
        <w:pStyle w:val="Heading3"/>
      </w:pPr>
      <w:bookmarkStart w:id="10080" w:name="_Toc9195"/>
      <w:r>
        <w:t>1428</w:t>
      </w:r>
      <w:bookmarkEnd w:id="10080"/>
    </w:p>
    <w:p>
      <w:pPr>
        <w:pStyle w:val="BookText"/>
      </w:pPr>
      <w:r>
        <w:rPr>
          <w:rFonts w:ascii="Amiri" w:hAnsi="Amiri" w:eastAsia="Amiri" w:cs="Amiri"/>
          <w:lang w:bidi="ar-SA"/>
          <w:color w:val="111111"/>
          <w:sz w:val="28"/>
          <w:szCs w:val="28"/>
          <w:rtl/>
        </w:rPr>
        <w:t xml:space="preserve">من لم يزهد فى الدّنيا لم يكن له نصيب فى جنّة المأوى : هر كه در دنيا زهد نورزد براى او بهره و نصيبى در بهشت نيست.</w:t>
      </w:r>
    </w:p>
    <w:p>
      <w:pPr>
        <w:pStyle w:val="Heading3"/>
      </w:pPr>
      <w:bookmarkStart w:id="10081" w:name="_Toc9196"/>
      <w:r>
        <w:t>1429</w:t>
      </w:r>
      <w:bookmarkEnd w:id="10081"/>
    </w:p>
    <w:p>
      <w:pPr>
        <w:pStyle w:val="BookText"/>
      </w:pPr>
      <w:r>
        <w:rPr>
          <w:rFonts w:ascii="IRNazanin" w:hAnsi="IRNazanin" w:eastAsia="IRNazanin" w:cs="IRNazanin"/>
          <w:lang w:bidi="fa-IR"/>
          <w:color w:val="111111"/>
          <w:sz w:val="28"/>
          <w:szCs w:val="28"/>
          <w:rtl/>
        </w:rPr>
        <w:t xml:space="preserve">من خدم الدّنيا استخدمته و من خدم اللّه سبحانه خدمته : هر كس دنيا را خدمت كند دنيا او را خادم خويش گيرد و هر كس خداوند سبحان را خدمت و اطاعت كند دنيا خادم او گردد.</w:t>
      </w:r>
    </w:p>
    <w:p>
      <w:pPr>
        <w:pStyle w:val="Heading3"/>
      </w:pPr>
      <w:bookmarkStart w:id="10082" w:name="_Toc9197"/>
      <w:r>
        <w:t>1430</w:t>
      </w:r>
      <w:bookmarkEnd w:id="10082"/>
    </w:p>
    <w:p>
      <w:pPr>
        <w:pStyle w:val="BookText"/>
      </w:pPr>
      <w:r>
        <w:rPr>
          <w:rFonts w:ascii="Amiri" w:hAnsi="Amiri" w:eastAsia="Amiri" w:cs="Amiri"/>
          <w:lang w:bidi="ar-SA"/>
          <w:color w:val="111111"/>
          <w:sz w:val="28"/>
          <w:szCs w:val="28"/>
          <w:rtl/>
        </w:rPr>
        <w:t xml:space="preserve">من كثرت طاعته كثرت كرامته و من كثرت معصيته وجبت إهانته :</w:t>
      </w:r>
    </w:p>
    <w:p>
      <w:pPr>
        <w:pStyle w:val="BookText"/>
      </w:pPr>
      <w:r>
        <w:rPr>
          <w:rFonts w:ascii="Amiri" w:hAnsi="Amiri" w:eastAsia="Amiri" w:cs="Amiri"/>
          <w:lang w:bidi="ar-SA"/>
          <w:color w:val="111111"/>
          <w:sz w:val="28"/>
          <w:szCs w:val="28"/>
          <w:rtl/>
        </w:rPr>
        <w:t xml:space="preserve">هر كس طاعت و فرمان برداريش از خدا بسيار باشد عزّت و كرامتش بسيار و هر كس نافرمانيش از خدا بسيار باشد خوار داشتنش واجب است.</w:t>
      </w:r>
    </w:p>
    <w:p>
      <w:pPr>
        <w:pStyle w:val="Heading3"/>
      </w:pPr>
      <w:bookmarkStart w:id="10083" w:name="_Toc9198"/>
      <w:r>
        <w:t>1431</w:t>
      </w:r>
      <w:bookmarkEnd w:id="10083"/>
    </w:p>
    <w:p>
      <w:pPr>
        <w:pStyle w:val="BookText"/>
      </w:pPr>
      <w:r>
        <w:rPr>
          <w:rFonts w:ascii="Amiri" w:hAnsi="Amiri" w:eastAsia="Amiri" w:cs="Amiri"/>
          <w:lang w:bidi="ar-SA"/>
          <w:color w:val="111111"/>
          <w:sz w:val="28"/>
          <w:szCs w:val="28"/>
          <w:rtl/>
        </w:rPr>
        <w:t xml:space="preserve">من حسنت مثوبته و طابت عيشته وجبت مودّته : هر كس ثواب را نيك و بسيار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18" w:name="pg9220_79189"/>
    <w:bookmarkEnd w:id="718"/>
    <w:p>
      <w:pPr>
        <w:pStyle w:val="BookText"/>
      </w:pPr>
      <w:r>
        <w:rPr>
          <w:rFonts w:ascii="IRNazanin" w:hAnsi="IRNazanin" w:eastAsia="IRNazanin" w:cs="IRNazanin"/>
          <w:lang w:bidi="fa-IR"/>
          <w:color w:val="111111"/>
          <w:sz w:val="28"/>
          <w:szCs w:val="28"/>
          <w:rtl/>
        </w:rPr>
        <w:t xml:space="preserve">اندوزد و زندگيش پاكيزه (و بدون گنهكارى) باشد دوستيش واجب است.</w:t>
      </w:r>
    </w:p>
    <w:p>
      <w:pPr>
        <w:pStyle w:val="Heading3"/>
      </w:pPr>
      <w:bookmarkStart w:id="10084" w:name="_Toc9199"/>
      <w:r>
        <w:t>1432</w:t>
      </w:r>
      <w:bookmarkEnd w:id="10084"/>
    </w:p>
    <w:p>
      <w:pPr>
        <w:pStyle w:val="BookText"/>
      </w:pPr>
      <w:r>
        <w:rPr>
          <w:rFonts w:ascii="IRNazanin" w:hAnsi="IRNazanin" w:eastAsia="IRNazanin" w:cs="IRNazanin"/>
          <w:lang w:bidi="fa-IR"/>
          <w:color w:val="111111"/>
          <w:sz w:val="28"/>
          <w:szCs w:val="28"/>
          <w:rtl/>
        </w:rPr>
        <w:t xml:space="preserve">من ركب العجل ركبته الملامة : هر كه مركب شتاب را سوار گردد نكوهش بر وى سوار گردد.</w:t>
      </w:r>
    </w:p>
    <w:p>
      <w:pPr>
        <w:pStyle w:val="Heading3"/>
      </w:pPr>
      <w:bookmarkStart w:id="10085" w:name="_Toc9200"/>
      <w:r>
        <w:t>1433</w:t>
      </w:r>
      <w:bookmarkEnd w:id="10085"/>
    </w:p>
    <w:p>
      <w:pPr>
        <w:pStyle w:val="BookText"/>
      </w:pPr>
      <w:r>
        <w:rPr>
          <w:rFonts w:ascii="IRNazanin" w:hAnsi="IRNazanin" w:eastAsia="IRNazanin" w:cs="IRNazanin"/>
          <w:lang w:bidi="fa-IR"/>
          <w:color w:val="111111"/>
          <w:sz w:val="28"/>
          <w:szCs w:val="28"/>
          <w:rtl/>
        </w:rPr>
        <w:t xml:space="preserve">من أطاع التّوانى أحاطت به النّدامة هر كه كاهلى و سستى را فرمانبرد پشيمانى او را گرد در ميان گيرد.</w:t>
      </w:r>
    </w:p>
    <w:p>
      <w:pPr>
        <w:pStyle w:val="Heading3"/>
      </w:pPr>
      <w:bookmarkStart w:id="10086" w:name="_Toc9201"/>
      <w:r>
        <w:t>1434</w:t>
      </w:r>
      <w:bookmarkEnd w:id="10086"/>
    </w:p>
    <w:p>
      <w:pPr>
        <w:pStyle w:val="BookText"/>
      </w:pPr>
      <w:r>
        <w:rPr>
          <w:rFonts w:ascii="IRNazanin" w:hAnsi="IRNazanin" w:eastAsia="IRNazanin" w:cs="IRNazanin"/>
          <w:lang w:bidi="fa-IR"/>
          <w:color w:val="111111"/>
          <w:sz w:val="28"/>
          <w:szCs w:val="28"/>
          <w:rtl/>
        </w:rPr>
        <w:t xml:space="preserve">من اتّقى وقاه : هر كه از خداى بپرهيزد خدايش او را (از وقوع در محرّمات) نگهدارد.</w:t>
      </w:r>
    </w:p>
    <w:p>
      <w:pPr>
        <w:pStyle w:val="Heading3"/>
      </w:pPr>
      <w:bookmarkStart w:id="10087" w:name="_Toc9202"/>
      <w:r>
        <w:t>1435</w:t>
      </w:r>
      <w:bookmarkEnd w:id="10087"/>
    </w:p>
    <w:p>
      <w:pPr>
        <w:pStyle w:val="BookText"/>
      </w:pPr>
      <w:r>
        <w:rPr>
          <w:rFonts w:ascii="IRNazanin" w:hAnsi="IRNazanin" w:eastAsia="IRNazanin" w:cs="IRNazanin"/>
          <w:lang w:bidi="fa-IR"/>
          <w:color w:val="111111"/>
          <w:sz w:val="28"/>
          <w:szCs w:val="28"/>
          <w:rtl/>
        </w:rPr>
        <w:t xml:space="preserve">من حمد اللّه أغناه : هر كه خداى را سپاس گذارد خداوند (از مردم) بى نيازش سازد.</w:t>
      </w:r>
    </w:p>
    <w:p>
      <w:pPr>
        <w:pStyle w:val="Heading3"/>
      </w:pPr>
      <w:bookmarkStart w:id="10088" w:name="_Toc9203"/>
      <w:r>
        <w:t>1436</w:t>
      </w:r>
      <w:bookmarkEnd w:id="10088"/>
    </w:p>
    <w:p>
      <w:pPr>
        <w:pStyle w:val="BookText"/>
      </w:pPr>
      <w:r>
        <w:rPr>
          <w:rFonts w:ascii="IRNazanin" w:hAnsi="IRNazanin" w:eastAsia="IRNazanin" w:cs="IRNazanin"/>
          <w:lang w:bidi="fa-IR"/>
          <w:color w:val="111111"/>
          <w:sz w:val="28"/>
          <w:szCs w:val="28"/>
          <w:rtl/>
        </w:rPr>
        <w:t xml:space="preserve">من أطاع اللّه اجتباه : هر كه خداى را فرمانبرد خداوند (از ميان مردم) او را برگزيند.</w:t>
      </w:r>
    </w:p>
    <w:p>
      <w:pPr>
        <w:pStyle w:val="Heading3"/>
      </w:pPr>
      <w:bookmarkStart w:id="10089" w:name="_Toc9204"/>
      <w:r>
        <w:t>1437</w:t>
      </w:r>
      <w:bookmarkEnd w:id="10089"/>
    </w:p>
    <w:p>
      <w:pPr>
        <w:pStyle w:val="BookText"/>
      </w:pPr>
      <w:r>
        <w:rPr>
          <w:rFonts w:ascii="Amiri" w:hAnsi="Amiri" w:eastAsia="Amiri" w:cs="Amiri"/>
          <w:lang w:bidi="ar-SA"/>
          <w:color w:val="111111"/>
          <w:sz w:val="28"/>
          <w:szCs w:val="28"/>
          <w:rtl/>
        </w:rPr>
        <w:t xml:space="preserve">من دعى اللّه أجابه : هر كه خداى را بخواند خداوند او را اجابت فرمايد (و حوائجش را بر آورد).</w:t>
      </w:r>
    </w:p>
    <w:p>
      <w:pPr>
        <w:pStyle w:val="Heading3"/>
      </w:pPr>
      <w:bookmarkStart w:id="10090" w:name="_Toc9205"/>
      <w:r>
        <w:t>1438</w:t>
      </w:r>
      <w:bookmarkEnd w:id="10090"/>
    </w:p>
    <w:p>
      <w:pPr>
        <w:pStyle w:val="BookText"/>
      </w:pPr>
      <w:r>
        <w:rPr>
          <w:rFonts w:ascii="IRNazanin" w:hAnsi="IRNazanin" w:eastAsia="IRNazanin" w:cs="IRNazanin"/>
          <w:lang w:bidi="fa-IR"/>
          <w:color w:val="111111"/>
          <w:sz w:val="28"/>
          <w:szCs w:val="28"/>
          <w:rtl/>
        </w:rPr>
        <w:t xml:space="preserve">من شكّر اللّه زاده : هر كس خداى را سپاس بگذارد خداوند نعمتش را بيفزايد.</w:t>
      </w:r>
    </w:p>
    <w:p>
      <w:pPr>
        <w:pStyle w:val="Heading3"/>
      </w:pPr>
      <w:bookmarkStart w:id="10091" w:name="_Toc9206"/>
      <w:r>
        <w:t>1439</w:t>
      </w:r>
      <w:bookmarkEnd w:id="10091"/>
    </w:p>
    <w:p>
      <w:pPr>
        <w:pStyle w:val="BookText"/>
      </w:pPr>
      <w:r>
        <w:rPr>
          <w:rFonts w:ascii="IRNazanin" w:hAnsi="IRNazanin" w:eastAsia="IRNazanin" w:cs="IRNazanin"/>
          <w:lang w:bidi="fa-IR"/>
          <w:color w:val="111111"/>
          <w:sz w:val="28"/>
          <w:szCs w:val="28"/>
          <w:rtl/>
        </w:rPr>
        <w:t xml:space="preserve">من شكّر اللّه بجنانه استحقّ المزيد قبل أن يظهر على لسانه : هر كه خداى را بدل سپاس بگذارد پيش از آنكه آن سپاسگذارى بر زبانش پديدار گردد سزاوار افزايش شود (و خداوند تعالى روى نيّت پاكش نعمتش را دو چندان سازد).</w:t>
      </w:r>
    </w:p>
    <w:p>
      <w:pPr>
        <w:pStyle w:val="Heading3"/>
      </w:pPr>
      <w:bookmarkStart w:id="10092" w:name="_Toc9207"/>
      <w:r>
        <w:t>1440</w:t>
      </w:r>
      <w:bookmarkEnd w:id="10092"/>
    </w:p>
    <w:p>
      <w:pPr>
        <w:pStyle w:val="BookText"/>
      </w:pPr>
      <w:r>
        <w:rPr>
          <w:rFonts w:ascii="Amiri" w:hAnsi="Amiri" w:eastAsia="Amiri" w:cs="Amiri"/>
          <w:lang w:bidi="ar-SA"/>
          <w:color w:val="111111"/>
          <w:sz w:val="28"/>
          <w:szCs w:val="28"/>
          <w:rtl/>
        </w:rPr>
        <w:t xml:space="preserve">من ذمّ نفسه أصلحها : آنكه نفس خويش را نكوهش كند باصلاحش بر خيزد.</w:t>
      </w:r>
    </w:p>
    <w:p>
      <w:pPr>
        <w:pStyle w:val="Heading3"/>
      </w:pPr>
      <w:bookmarkStart w:id="10093" w:name="_Toc9208"/>
      <w:r>
        <w:t>1441</w:t>
      </w:r>
      <w:bookmarkEnd w:id="10093"/>
    </w:p>
    <w:p>
      <w:pPr>
        <w:pStyle w:val="BookText"/>
      </w:pPr>
      <w:r>
        <w:rPr>
          <w:rFonts w:ascii="Amiri" w:hAnsi="Amiri" w:eastAsia="Amiri" w:cs="Amiri"/>
          <w:lang w:bidi="ar-SA"/>
          <w:color w:val="111111"/>
          <w:sz w:val="28"/>
          <w:szCs w:val="28"/>
          <w:rtl/>
        </w:rPr>
        <w:t xml:space="preserve">من مدح نفسه فقد ذبحها : هر كه نفس خويش را ستايش كند البتّه آن را كشته است.</w:t>
      </w:r>
    </w:p>
    <w:p>
      <w:pPr>
        <w:pStyle w:val="Heading3"/>
      </w:pPr>
      <w:bookmarkStart w:id="10094" w:name="_Toc9209"/>
      <w:r>
        <w:t>1442</w:t>
      </w:r>
      <w:bookmarkEnd w:id="10094"/>
    </w:p>
    <w:p>
      <w:pPr>
        <w:pStyle w:val="BookText"/>
      </w:pPr>
      <w:r>
        <w:rPr>
          <w:rFonts w:ascii="IRNazanin" w:hAnsi="IRNazanin" w:eastAsia="IRNazanin" w:cs="IRNazanin"/>
          <w:lang w:bidi="fa-IR"/>
          <w:color w:val="111111"/>
          <w:sz w:val="28"/>
          <w:szCs w:val="28"/>
          <w:rtl/>
        </w:rPr>
        <w:t xml:space="preserve">من كثر شكره كثر خيره : هر كه بسيار از خدا تشكّر كند نعمتش بسيار گردد.</w:t>
      </w:r>
    </w:p>
    <w:p>
      <w:pPr>
        <w:pStyle w:val="Heading3"/>
      </w:pPr>
      <w:bookmarkStart w:id="10095" w:name="_Toc9210"/>
      <w:r>
        <w:t>1443</w:t>
      </w:r>
      <w:bookmarkEnd w:id="10095"/>
    </w:p>
    <w:p>
      <w:pPr>
        <w:pStyle w:val="BookText"/>
      </w:pPr>
      <w:r>
        <w:rPr>
          <w:rFonts w:ascii="IRNazanin" w:hAnsi="IRNazanin" w:eastAsia="IRNazanin" w:cs="IRNazanin"/>
          <w:lang w:bidi="fa-IR"/>
          <w:color w:val="111111"/>
          <w:sz w:val="28"/>
          <w:szCs w:val="28"/>
          <w:rtl/>
        </w:rPr>
        <w:t xml:space="preserve">من قلّ شكره زال خيره : هر كه خداى را كم سپاس بگذارد نيكيش و نعمتش زايل گردد.</w:t>
      </w:r>
    </w:p>
    <w:p>
      <w:pPr>
        <w:pStyle w:val="Heading3"/>
      </w:pPr>
      <w:bookmarkStart w:id="10096" w:name="_Toc9211"/>
      <w:r>
        <w:t>1444</w:t>
      </w:r>
      <w:bookmarkEnd w:id="10096"/>
    </w:p>
    <w:p>
      <w:pPr>
        <w:pStyle w:val="BookText"/>
      </w:pPr>
      <w:r>
        <w:rPr>
          <w:rFonts w:ascii="Amiri" w:hAnsi="Amiri" w:eastAsia="Amiri" w:cs="Amiri"/>
          <w:lang w:bidi="ar-SA"/>
          <w:color w:val="111111"/>
          <w:sz w:val="28"/>
          <w:szCs w:val="28"/>
          <w:rtl/>
        </w:rPr>
        <w:t xml:space="preserve">من لم يحسن فى دولته خذل فى نكبته :</w:t>
      </w:r>
    </w:p>
    <w:p>
      <w:pPr>
        <w:pStyle w:val="BookText"/>
      </w:pPr>
      <w:r>
        <w:rPr>
          <w:rFonts w:ascii="IRNazanin" w:hAnsi="IRNazanin" w:eastAsia="IRNazanin" w:cs="IRNazanin"/>
          <w:lang w:bidi="fa-IR"/>
          <w:color w:val="111111"/>
          <w:sz w:val="28"/>
          <w:szCs w:val="28"/>
          <w:rtl/>
        </w:rPr>
        <w:t xml:space="preserve">هر كه در دوران دولتش به نيكى نگرايد در دوران برگشت دولتش خوار گردد.</w:t>
      </w:r>
    </w:p>
    <w:p>
      <w:pPr>
        <w:pStyle w:val="Heading3"/>
      </w:pPr>
      <w:bookmarkStart w:id="10097" w:name="_Toc9212"/>
      <w:r>
        <w:t>1445</w:t>
      </w:r>
      <w:bookmarkEnd w:id="10097"/>
    </w:p>
    <w:p>
      <w:pPr>
        <w:pStyle w:val="BookText"/>
      </w:pPr>
      <w:r>
        <w:rPr>
          <w:rFonts w:ascii="IRNazanin" w:hAnsi="IRNazanin" w:eastAsia="IRNazanin" w:cs="IRNazanin"/>
          <w:lang w:bidi="fa-IR"/>
          <w:color w:val="111111"/>
          <w:sz w:val="28"/>
          <w:szCs w:val="28"/>
          <w:rtl/>
        </w:rPr>
        <w:t xml:space="preserve">من شمت بزلّة غيره شمت غيره بزلّته هر كه ديگرى را بواسطۀ لغزشش نكوهش كند ديگرى او را بواسطۀ لغزشش نكوهش نمايد.</w:t>
      </w:r>
    </w:p>
    <w:p>
      <w:pPr>
        <w:pStyle w:val="Heading3"/>
      </w:pPr>
      <w:bookmarkStart w:id="10098" w:name="_Toc9213"/>
      <w:r>
        <w:t>1446</w:t>
      </w:r>
      <w:bookmarkEnd w:id="10098"/>
    </w:p>
    <w:p>
      <w:pPr>
        <w:pStyle w:val="BookText"/>
      </w:pPr>
      <w:r>
        <w:rPr>
          <w:rFonts w:ascii="IRNazanin" w:hAnsi="IRNazanin" w:eastAsia="IRNazanin" w:cs="IRNazanin"/>
          <w:lang w:bidi="fa-IR"/>
          <w:color w:val="111111"/>
          <w:sz w:val="28"/>
          <w:szCs w:val="28"/>
          <w:rtl/>
        </w:rPr>
        <w:t xml:space="preserve">من بخل على المحتاج بما لديه سخط اللّه عليه : هر كه بآنچه از دارائى كه نزد او است بر نيازمند بخل ورزد خدا بر او خشم گيرد (و نعمت را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19" w:name="pg9220_79191"/>
    <w:bookmarkEnd w:id="719"/>
    <w:p>
      <w:pPr>
        <w:pStyle w:val="BookText"/>
      </w:pPr>
      <w:r>
        <w:rPr>
          <w:rFonts w:ascii="IRNazanin" w:hAnsi="IRNazanin" w:eastAsia="IRNazanin" w:cs="IRNazanin"/>
          <w:lang w:bidi="fa-IR"/>
          <w:color w:val="111111"/>
          <w:sz w:val="28"/>
          <w:szCs w:val="28"/>
          <w:rtl/>
        </w:rPr>
        <w:t xml:space="preserve">از دستش بگيرد).</w:t>
      </w:r>
    </w:p>
    <w:p>
      <w:pPr>
        <w:pStyle w:val="Heading3"/>
      </w:pPr>
      <w:bookmarkStart w:id="10099" w:name="_Toc9214"/>
      <w:r>
        <w:t>1447</w:t>
      </w:r>
      <w:bookmarkEnd w:id="10099"/>
    </w:p>
    <w:p>
      <w:pPr>
        <w:pStyle w:val="BookText"/>
      </w:pPr>
      <w:r>
        <w:rPr>
          <w:rFonts w:ascii="Amiri" w:hAnsi="Amiri" w:eastAsia="Amiri" w:cs="Amiri"/>
          <w:lang w:bidi="ar-SA"/>
          <w:color w:val="111111"/>
          <w:sz w:val="28"/>
          <w:szCs w:val="28"/>
          <w:rtl/>
        </w:rPr>
        <w:t xml:space="preserve">من كانت الدّنيا همّه طال يوم القيامة شقائه و غمّه: هر كه همّتش فقط صرف دنيايش باشد روز قيامت بدبختى و اندوهش فراوان است.</w:t>
      </w:r>
    </w:p>
    <w:p>
      <w:pPr>
        <w:pStyle w:val="Heading3"/>
      </w:pPr>
      <w:bookmarkStart w:id="10100" w:name="_Toc9215"/>
      <w:r>
        <w:t>1448</w:t>
      </w:r>
      <w:bookmarkEnd w:id="10100"/>
    </w:p>
    <w:p>
      <w:pPr>
        <w:pStyle w:val="BookText"/>
      </w:pPr>
      <w:r>
        <w:rPr>
          <w:rFonts w:ascii="IRNazanin" w:hAnsi="IRNazanin" w:eastAsia="IRNazanin" w:cs="IRNazanin"/>
          <w:lang w:bidi="fa-IR"/>
          <w:color w:val="111111"/>
          <w:sz w:val="28"/>
          <w:szCs w:val="28"/>
          <w:rtl/>
        </w:rPr>
        <w:t xml:space="preserve">من أوسع اللّه عليه نعمه وجب عليه أن يوسّع النّاس إنعاما : خدا نعمتهاى خويش را بر هر كس كه گشاده و فراوان دارد واجب ميشود كه آن كس نعمت خود را بر مردم گشاده و فراوان گرداند.</w:t>
      </w:r>
    </w:p>
    <w:p>
      <w:pPr>
        <w:pStyle w:val="Heading3"/>
      </w:pPr>
      <w:bookmarkStart w:id="10101" w:name="_Toc9216"/>
      <w:r>
        <w:t>1449</w:t>
      </w:r>
      <w:bookmarkEnd w:id="10101"/>
    </w:p>
    <w:p>
      <w:pPr>
        <w:pStyle w:val="BookText"/>
      </w:pPr>
      <w:r>
        <w:rPr>
          <w:rFonts w:ascii="IRNazanin" w:hAnsi="IRNazanin" w:eastAsia="IRNazanin" w:cs="IRNazanin"/>
          <w:lang w:bidi="fa-IR"/>
          <w:color w:val="111111"/>
          <w:sz w:val="28"/>
          <w:szCs w:val="28"/>
          <w:rtl/>
        </w:rPr>
        <w:t xml:space="preserve">من زاده اللّه كرامة فحقيق أن يزيد النّاس إكراما : خداوند بزرگى هر كس را بيفزايد سزاوار است آنكس در اكرام و احترام مردم بيفزايد.</w:t>
      </w:r>
    </w:p>
    <w:p>
      <w:pPr>
        <w:pStyle w:val="Heading3"/>
      </w:pPr>
      <w:bookmarkStart w:id="10102" w:name="_Toc9217"/>
      <w:r>
        <w:t>1450</w:t>
      </w:r>
      <w:bookmarkEnd w:id="10102"/>
    </w:p>
    <w:p>
      <w:pPr>
        <w:pStyle w:val="BookText"/>
      </w:pPr>
      <w:r>
        <w:rPr>
          <w:rFonts w:ascii="IRNazanin" w:hAnsi="IRNazanin" w:eastAsia="IRNazanin" w:cs="IRNazanin"/>
          <w:lang w:bidi="fa-IR"/>
          <w:color w:val="111111"/>
          <w:sz w:val="28"/>
          <w:szCs w:val="28"/>
          <w:rtl/>
        </w:rPr>
        <w:t xml:space="preserve">من اهتمّ برزق غد لم يفلح أبدا : هر كه در انديشۀ روزى فردا باشد ابدا رستگارى نخواهد شد (چون فكرش مشغول روزى شود و ديگر بكار آخرت نتواند پرداخت).</w:t>
      </w:r>
    </w:p>
    <w:p>
      <w:pPr>
        <w:pStyle w:val="Heading3"/>
      </w:pPr>
      <w:bookmarkStart w:id="10103" w:name="_Toc9218"/>
      <w:r>
        <w:t>1451</w:t>
      </w:r>
      <w:bookmarkEnd w:id="10103"/>
    </w:p>
    <w:p>
      <w:pPr>
        <w:pStyle w:val="BookText"/>
      </w:pPr>
      <w:r>
        <w:rPr>
          <w:rFonts w:ascii="IRNazanin" w:hAnsi="IRNazanin" w:eastAsia="IRNazanin" w:cs="IRNazanin"/>
          <w:lang w:bidi="fa-IR"/>
          <w:color w:val="111111"/>
          <w:sz w:val="28"/>
          <w:szCs w:val="28"/>
          <w:rtl/>
        </w:rPr>
        <w:t xml:space="preserve">من اوتى نعمه فقد استعبد بها حتّى يعتقه القيام بشكرها : هر كه نعمت خود را بمردم بدهد بآن نعمت مردم را بندۀ خويش گرداند تا جائيكه دادن آن نعمت او را از اقدام بشكر آن آزاد سازد.</w:t>
      </w:r>
    </w:p>
    <w:p>
      <w:pPr>
        <w:pStyle w:val="Heading3"/>
      </w:pPr>
      <w:bookmarkStart w:id="10104" w:name="_Toc9219"/>
      <w:r>
        <w:t>1452</w:t>
      </w:r>
      <w:bookmarkEnd w:id="10104"/>
    </w:p>
    <w:p>
      <w:pPr>
        <w:pStyle w:val="BookText"/>
      </w:pPr>
      <w:r>
        <w:rPr>
          <w:rFonts w:ascii="IRNazanin" w:hAnsi="IRNazanin" w:eastAsia="IRNazanin" w:cs="IRNazanin"/>
          <w:lang w:bidi="fa-IR"/>
          <w:color w:val="111111"/>
          <w:sz w:val="28"/>
          <w:szCs w:val="28"/>
          <w:rtl/>
        </w:rPr>
        <w:t xml:space="preserve">من لم يربّ معروفه فقد ضيّعه : هر كه نيكى خود را نپرورد البتّه آنرا تباه گرداند (و پرورش نيكى آنرا دربارۀ مردم بكار بردن و انتشار دادن آن است).</w:t>
      </w:r>
    </w:p>
    <w:p>
      <w:pPr>
        <w:pStyle w:val="Heading3"/>
      </w:pPr>
      <w:bookmarkStart w:id="10105" w:name="_Toc9220"/>
      <w:r>
        <w:t>1453</w:t>
      </w:r>
      <w:bookmarkEnd w:id="10105"/>
    </w:p>
    <w:p>
      <w:pPr>
        <w:pStyle w:val="BookText"/>
      </w:pPr>
      <w:r>
        <w:rPr>
          <w:rFonts w:ascii="Amiri" w:hAnsi="Amiri" w:eastAsia="Amiri" w:cs="Amiri"/>
          <w:lang w:bidi="ar-SA"/>
          <w:color w:val="111111"/>
          <w:sz w:val="28"/>
          <w:szCs w:val="28"/>
          <w:rtl/>
        </w:rPr>
        <w:t xml:space="preserve">من عمل بالأمانة فقد أكمل الدّيانة هر كه كار بامانت كند البتّه دين دارى را كامل كرده است.</w:t>
      </w:r>
    </w:p>
    <w:p>
      <w:pPr>
        <w:pStyle w:val="Heading3"/>
      </w:pPr>
      <w:bookmarkStart w:id="10106" w:name="_Toc9221"/>
      <w:r>
        <w:t>1454</w:t>
      </w:r>
      <w:bookmarkEnd w:id="10106"/>
    </w:p>
    <w:p>
      <w:pPr>
        <w:pStyle w:val="BookText"/>
      </w:pPr>
      <w:r>
        <w:rPr>
          <w:rFonts w:ascii="Amiri" w:hAnsi="Amiri" w:eastAsia="Amiri" w:cs="Amiri"/>
          <w:lang w:bidi="ar-SA"/>
          <w:color w:val="111111"/>
          <w:sz w:val="28"/>
          <w:szCs w:val="28"/>
          <w:rtl/>
        </w:rPr>
        <w:t xml:space="preserve">من عمل بالخيانة فقد ظلم الأمانة :</w:t>
      </w:r>
    </w:p>
    <w:p>
      <w:pPr>
        <w:pStyle w:val="BookText"/>
      </w:pPr>
      <w:r>
        <w:rPr>
          <w:rFonts w:ascii="Amiri" w:hAnsi="Amiri" w:eastAsia="Amiri" w:cs="Amiri"/>
          <w:lang w:bidi="ar-SA"/>
          <w:color w:val="111111"/>
          <w:sz w:val="28"/>
          <w:szCs w:val="28"/>
          <w:rtl/>
        </w:rPr>
        <w:t xml:space="preserve">هر كه كار بخيانت كند البتّه بامانت ستم روا داشته است.</w:t>
      </w:r>
    </w:p>
    <w:p>
      <w:pPr>
        <w:pStyle w:val="Heading3"/>
      </w:pPr>
      <w:bookmarkStart w:id="10107" w:name="_Toc9222"/>
      <w:r>
        <w:t>1455</w:t>
      </w:r>
      <w:bookmarkEnd w:id="10107"/>
    </w:p>
    <w:p>
      <w:pPr>
        <w:pStyle w:val="BookText"/>
      </w:pPr>
      <w:r>
        <w:rPr>
          <w:rFonts w:ascii="IRNazanin" w:hAnsi="IRNazanin" w:eastAsia="IRNazanin" w:cs="IRNazanin"/>
          <w:lang w:bidi="fa-IR"/>
          <w:color w:val="111111"/>
          <w:sz w:val="28"/>
          <w:szCs w:val="28"/>
          <w:rtl/>
        </w:rPr>
        <w:t xml:space="preserve">من شكر اللّه تعالى وجب عليه شكر ثان إذ وفّقه لشكره و هو شكر شكر : هر كس شكر خداوند تعالى را بجاى آرد شكر دوّمى بر وى واجب گردد زيرا كه خداوند توفيق شكرگذارى خود را باو عنايت فرموده است و آن شكر شكر است (پس در هر نفسى دو شكر واجب و اداى حقّ شكر خدا از محالات است).</w:t>
      </w:r>
    </w:p>
    <w:p>
      <w:pPr>
        <w:pStyle w:val="Heading3"/>
      </w:pPr>
      <w:bookmarkStart w:id="10108" w:name="_Toc9223"/>
      <w:r>
        <w:t>1456</w:t>
      </w:r>
      <w:bookmarkEnd w:id="10108"/>
    </w:p>
    <w:p>
      <w:pPr>
        <w:pStyle w:val="BookText"/>
      </w:pPr>
      <w:r>
        <w:rPr>
          <w:rFonts w:ascii="IRNazanin" w:hAnsi="IRNazanin" w:eastAsia="IRNazanin" w:cs="IRNazanin"/>
          <w:lang w:bidi="fa-IR"/>
          <w:color w:val="111111"/>
          <w:sz w:val="28"/>
          <w:szCs w:val="28"/>
          <w:rtl/>
        </w:rPr>
        <w:t xml:space="preserve">من اتّبع الإحسان بالإحسان و احتمل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20" w:name="pg9220_79193"/>
    <w:bookmarkEnd w:id="720"/>
    <w:p>
      <w:pPr>
        <w:pStyle w:val="BookText"/>
      </w:pPr>
      <w:r>
        <w:rPr>
          <w:rFonts w:ascii="IRNazanin" w:hAnsi="IRNazanin" w:eastAsia="IRNazanin" w:cs="IRNazanin"/>
          <w:lang w:bidi="fa-IR"/>
          <w:color w:val="111111"/>
          <w:sz w:val="28"/>
          <w:szCs w:val="28"/>
          <w:rtl/>
        </w:rPr>
        <w:t xml:space="preserve">جنايات الإخوان و الجيران فقد أكمل البرّ : هر كه پى در پى نيكى كند و زشتيهاى برادران و همسايگان را تحمّل نمايد البتّه نيكى را تكميل نموده است.</w:t>
      </w:r>
    </w:p>
    <w:p>
      <w:pPr>
        <w:pStyle w:val="Heading3"/>
      </w:pPr>
      <w:bookmarkStart w:id="10109" w:name="_Toc9224"/>
      <w:r>
        <w:t>1457</w:t>
      </w:r>
      <w:bookmarkEnd w:id="10109"/>
    </w:p>
    <w:p>
      <w:pPr>
        <w:pStyle w:val="BookText"/>
      </w:pPr>
      <w:r>
        <w:rPr>
          <w:rFonts w:ascii="IRNazanin" w:hAnsi="IRNazanin" w:eastAsia="IRNazanin" w:cs="IRNazanin"/>
          <w:lang w:bidi="fa-IR"/>
          <w:color w:val="111111"/>
          <w:sz w:val="28"/>
          <w:szCs w:val="28"/>
          <w:rtl/>
        </w:rPr>
        <w:t xml:space="preserve">من دفع الخير بالشّرّ غلب : هر كه خوبى را ببدى بر طرف سازد مغلوب گردد.</w:t>
      </w:r>
    </w:p>
    <w:p>
      <w:pPr>
        <w:pStyle w:val="Heading3"/>
      </w:pPr>
      <w:bookmarkStart w:id="10110" w:name="_Toc9225"/>
      <w:r>
        <w:t>1458</w:t>
      </w:r>
      <w:bookmarkEnd w:id="10110"/>
    </w:p>
    <w:p>
      <w:pPr>
        <w:pStyle w:val="BookText"/>
      </w:pPr>
      <w:r>
        <w:rPr>
          <w:rFonts w:ascii="IRNazanin" w:hAnsi="IRNazanin" w:eastAsia="IRNazanin" w:cs="IRNazanin"/>
          <w:lang w:bidi="fa-IR"/>
          <w:color w:val="111111"/>
          <w:sz w:val="28"/>
          <w:szCs w:val="28"/>
          <w:rtl/>
        </w:rPr>
        <w:t xml:space="preserve">من دفع الشّرّ بالخير غلب : هر كه بديرا با خوبى برطرف سازد غالب گردد.</w:t>
      </w:r>
    </w:p>
    <w:p>
      <w:pPr>
        <w:pStyle w:val="Heading3"/>
      </w:pPr>
      <w:bookmarkStart w:id="10111" w:name="_Toc9226"/>
      <w:r>
        <w:t>1459</w:t>
      </w:r>
      <w:bookmarkEnd w:id="10111"/>
    </w:p>
    <w:p>
      <w:pPr>
        <w:pStyle w:val="BookText"/>
      </w:pPr>
      <w:r>
        <w:rPr>
          <w:rFonts w:ascii="Amiri" w:hAnsi="Amiri" w:eastAsia="Amiri" w:cs="Amiri"/>
          <w:lang w:bidi="ar-SA"/>
          <w:color w:val="111111"/>
          <w:sz w:val="28"/>
          <w:szCs w:val="28"/>
          <w:rtl/>
        </w:rPr>
        <w:t xml:space="preserve">من غضّ طرفه أراح قلبه : هر كه (از ناملايمات مردم) ديده بر دوزد دلش را آسوده سازد.</w:t>
      </w:r>
    </w:p>
    <w:p>
      <w:pPr>
        <w:pStyle w:val="Heading3"/>
      </w:pPr>
      <w:bookmarkStart w:id="10112" w:name="_Toc9227"/>
      <w:r>
        <w:t>1460</w:t>
      </w:r>
      <w:bookmarkEnd w:id="10112"/>
    </w:p>
    <w:p>
      <w:pPr>
        <w:pStyle w:val="BookText"/>
      </w:pPr>
      <w:r>
        <w:rPr>
          <w:rFonts w:ascii="Amiri" w:hAnsi="Amiri" w:eastAsia="Amiri" w:cs="Amiri"/>
          <w:lang w:bidi="ar-SA"/>
          <w:color w:val="111111"/>
          <w:sz w:val="28"/>
          <w:szCs w:val="28"/>
          <w:rtl/>
        </w:rPr>
        <w:t xml:space="preserve">من كثر ذكره استنار لبّه : هر كه ياد خدا بسيار باشد عقلش را روشن سازد.</w:t>
      </w:r>
    </w:p>
    <w:p>
      <w:pPr>
        <w:pStyle w:val="Heading3"/>
      </w:pPr>
      <w:bookmarkStart w:id="10113" w:name="_Toc9228"/>
      <w:r>
        <w:t>1461</w:t>
      </w:r>
      <w:bookmarkEnd w:id="10113"/>
    </w:p>
    <w:p>
      <w:pPr>
        <w:pStyle w:val="BookText"/>
      </w:pPr>
      <w:r>
        <w:rPr>
          <w:rFonts w:ascii="IRNazanin" w:hAnsi="IRNazanin" w:eastAsia="IRNazanin" w:cs="IRNazanin"/>
          <w:lang w:bidi="fa-IR"/>
          <w:color w:val="111111"/>
          <w:sz w:val="28"/>
          <w:szCs w:val="28"/>
          <w:rtl/>
        </w:rPr>
        <w:t xml:space="preserve">من أطلق طرفه جلب حتفه : هر كس چشم خود را بگشايد (يا بناموس يا بجلال و جاه ديگران) نگاه كند مرگ و تباهى را بسوى خود بكشاند.</w:t>
      </w:r>
    </w:p>
    <w:p>
      <w:pPr>
        <w:pStyle w:val="Heading3"/>
      </w:pPr>
      <w:bookmarkStart w:id="10114" w:name="_Toc9229"/>
      <w:r>
        <w:t>1462</w:t>
      </w:r>
      <w:bookmarkEnd w:id="10114"/>
    </w:p>
    <w:p>
      <w:pPr>
        <w:pStyle w:val="BookText"/>
      </w:pPr>
      <w:r>
        <w:rPr>
          <w:rFonts w:ascii="IRNazanin" w:hAnsi="IRNazanin" w:eastAsia="IRNazanin" w:cs="IRNazanin"/>
          <w:lang w:bidi="fa-IR"/>
          <w:color w:val="111111"/>
          <w:sz w:val="28"/>
          <w:szCs w:val="28"/>
          <w:rtl/>
        </w:rPr>
        <w:t xml:space="preserve">من غضّ طرفه قلّ أسفه و أمن تلفه هر كه ديده (از مال و جاه و ناموس ديگران) بر بندد تأسّف و اندوهش كم و از هلاكت بر كنار است.</w:t>
      </w:r>
    </w:p>
    <w:p>
      <w:pPr>
        <w:pStyle w:val="Heading3"/>
      </w:pPr>
      <w:bookmarkStart w:id="10115" w:name="_Toc9230"/>
      <w:r>
        <w:t>1463</w:t>
      </w:r>
      <w:bookmarkEnd w:id="10115"/>
    </w:p>
    <w:p>
      <w:pPr>
        <w:pStyle w:val="BookText"/>
      </w:pPr>
      <w:r>
        <w:rPr>
          <w:rFonts w:ascii="IRNazanin" w:hAnsi="IRNazanin" w:eastAsia="IRNazanin" w:cs="IRNazanin"/>
          <w:lang w:bidi="fa-IR"/>
          <w:color w:val="111111"/>
          <w:sz w:val="28"/>
          <w:szCs w:val="28"/>
          <w:rtl/>
        </w:rPr>
        <w:t xml:space="preserve">من كثر قنوعه قلّ خضوعه : هر كه پر قناعت باشد كم زارى است (يعنى در برابر ديگران اظهار عجز و ناتوانى نكند).</w:t>
      </w:r>
    </w:p>
    <w:p>
      <w:pPr>
        <w:pStyle w:val="Heading3"/>
      </w:pPr>
      <w:bookmarkStart w:id="10116" w:name="_Toc9231"/>
      <w:r>
        <w:t>1464</w:t>
      </w:r>
      <w:bookmarkEnd w:id="10116"/>
    </w:p>
    <w:p>
      <w:pPr>
        <w:pStyle w:val="BookText"/>
      </w:pPr>
      <w:r>
        <w:rPr>
          <w:rFonts w:ascii="IRNazanin" w:hAnsi="IRNazanin" w:eastAsia="IRNazanin" w:cs="IRNazanin"/>
          <w:lang w:bidi="fa-IR"/>
          <w:color w:val="111111"/>
          <w:sz w:val="28"/>
          <w:szCs w:val="28"/>
          <w:rtl/>
        </w:rPr>
        <w:t xml:space="preserve">من رغب فيما عند اللّه تعالى كثر سجوده و ركوعه : هر كه آرزومند آنچه كه نزد خداوند تعالى است باشد ركوع و سجودش بسيار است.</w:t>
      </w:r>
    </w:p>
    <w:p>
      <w:pPr>
        <w:pStyle w:val="Heading3"/>
      </w:pPr>
      <w:bookmarkStart w:id="10117" w:name="_Toc9232"/>
      <w:r>
        <w:t>1465</w:t>
      </w:r>
      <w:bookmarkEnd w:id="10117"/>
    </w:p>
    <w:p>
      <w:pPr>
        <w:pStyle w:val="BookText"/>
      </w:pPr>
      <w:r>
        <w:rPr>
          <w:rFonts w:ascii="IRNazanin" w:hAnsi="IRNazanin" w:eastAsia="IRNazanin" w:cs="IRNazanin"/>
          <w:lang w:bidi="fa-IR"/>
          <w:color w:val="111111"/>
          <w:sz w:val="28"/>
          <w:szCs w:val="28"/>
          <w:rtl/>
        </w:rPr>
        <w:t xml:space="preserve">من قنع عزّ و استغنى : هر كه قانع باشد عزيز و توانگر گردد.</w:t>
      </w:r>
    </w:p>
    <w:p>
      <w:pPr>
        <w:pStyle w:val="Heading3"/>
      </w:pPr>
      <w:bookmarkStart w:id="10118" w:name="_Toc9233"/>
      <w:r>
        <w:t>1466</w:t>
      </w:r>
      <w:bookmarkEnd w:id="10118"/>
    </w:p>
    <w:p>
      <w:pPr>
        <w:pStyle w:val="BookText"/>
      </w:pPr>
      <w:r>
        <w:rPr>
          <w:rFonts w:ascii="IRNazanin" w:hAnsi="IRNazanin" w:eastAsia="IRNazanin" w:cs="IRNazanin"/>
          <w:lang w:bidi="fa-IR"/>
          <w:color w:val="111111"/>
          <w:sz w:val="28"/>
          <w:szCs w:val="28"/>
          <w:rtl/>
        </w:rPr>
        <w:t xml:space="preserve">من طمع ذلّ و تعنّى : شخص طمعكار بخوارى و گرفتارى دچار ميگردد.</w:t>
      </w:r>
    </w:p>
    <w:p>
      <w:pPr>
        <w:pStyle w:val="Heading3"/>
      </w:pPr>
      <w:bookmarkStart w:id="10119" w:name="_Toc9234"/>
      <w:r>
        <w:t>1467</w:t>
      </w:r>
      <w:bookmarkEnd w:id="10119"/>
    </w:p>
    <w:p>
      <w:pPr>
        <w:pStyle w:val="BookText"/>
      </w:pPr>
      <w:r>
        <w:rPr>
          <w:rFonts w:ascii="IRNazanin" w:hAnsi="IRNazanin" w:eastAsia="IRNazanin" w:cs="IRNazanin"/>
          <w:lang w:bidi="fa-IR"/>
          <w:color w:val="111111"/>
          <w:sz w:val="28"/>
          <w:szCs w:val="28"/>
          <w:rtl/>
        </w:rPr>
        <w:t xml:space="preserve">من كرمت نفسه صغرت الدّنيا فى عينه : هر كه آنكه نفس خويش را گرامى دارد جهان در چشمش كوچك است.</w:t>
      </w:r>
    </w:p>
    <w:p>
      <w:pPr>
        <w:pStyle w:val="Heading3"/>
      </w:pPr>
      <w:bookmarkStart w:id="10120" w:name="_Toc9235"/>
      <w:r>
        <w:t>1468</w:t>
      </w:r>
      <w:bookmarkEnd w:id="10120"/>
    </w:p>
    <w:p>
      <w:pPr>
        <w:pStyle w:val="BookText"/>
      </w:pPr>
      <w:r>
        <w:rPr>
          <w:rFonts w:ascii="IRNazanin" w:hAnsi="IRNazanin" w:eastAsia="IRNazanin" w:cs="IRNazanin"/>
          <w:lang w:bidi="fa-IR"/>
          <w:color w:val="111111"/>
          <w:sz w:val="28"/>
          <w:szCs w:val="28"/>
          <w:rtl/>
        </w:rPr>
        <w:t xml:space="preserve">من حسن خلقه كثر محبّوه و آنست النّفوس به : مرد خوشخوى دوستانش بسيار گردند و نفوس (و مردم) با وى انس گيرند.</w:t>
      </w:r>
    </w:p>
    <w:p>
      <w:pPr>
        <w:pStyle w:val="Heading3"/>
      </w:pPr>
      <w:bookmarkStart w:id="10121" w:name="_Toc9236"/>
      <w:r>
        <w:t>1469</w:t>
      </w:r>
      <w:bookmarkEnd w:id="10121"/>
    </w:p>
    <w:p>
      <w:pPr>
        <w:pStyle w:val="BookText"/>
      </w:pPr>
      <w:r>
        <w:rPr>
          <w:rFonts w:ascii="IRNazanin" w:hAnsi="IRNazanin" w:eastAsia="IRNazanin" w:cs="IRNazanin"/>
          <w:lang w:bidi="fa-IR"/>
          <w:color w:val="111111"/>
          <w:sz w:val="28"/>
          <w:szCs w:val="28"/>
          <w:rtl/>
        </w:rPr>
        <w:t xml:space="preserve">من استعان بالحلم عليك غلبك و تفضّل عليك : هر كه بواسطۀ حلم بر تو يارى جويد پيروزى جويد و بر تو فزون آيد و منّت گذارد</w:t>
      </w:r>
    </w:p>
    <w:p>
      <w:pPr>
        <w:pStyle w:val="Heading3"/>
      </w:pPr>
      <w:bookmarkStart w:id="10122" w:name="_Toc9237"/>
      <w:r>
        <w:t>1470</w:t>
      </w:r>
      <w:bookmarkEnd w:id="10122"/>
    </w:p>
    <w:p>
      <w:pPr>
        <w:pStyle w:val="BookText"/>
      </w:pPr>
      <w:r>
        <w:rPr>
          <w:rFonts w:ascii="IRNazanin" w:hAnsi="IRNazanin" w:eastAsia="IRNazanin" w:cs="IRNazanin"/>
          <w:lang w:bidi="fa-IR"/>
          <w:color w:val="111111"/>
          <w:sz w:val="28"/>
          <w:szCs w:val="28"/>
          <w:rtl/>
        </w:rPr>
        <w:t xml:space="preserve">من نقل إليك نقل عنك : هر كس بسوى تو منتقل گردد (زشت يا زيبا سخن) از تو نقل خواهد كرد (پس بكوش كه جز نيك و زيبا نگوئى)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21" w:name="pg9220_79194"/>
    <w:bookmarkEnd w:id="721"/>
    <w:p>
      <w:pPr>
        <w:pStyle w:val="Heading3"/>
      </w:pPr>
      <w:bookmarkStart w:id="10123" w:name="_Toc9238"/>
      <w:r>
        <w:t>1471</w:t>
      </w:r>
      <w:bookmarkEnd w:id="10123"/>
    </w:p>
    <w:p>
      <w:pPr>
        <w:pStyle w:val="BookText"/>
      </w:pPr>
      <w:r>
        <w:rPr>
          <w:rFonts w:ascii="IRNazanin" w:hAnsi="IRNazanin" w:eastAsia="IRNazanin" w:cs="IRNazanin"/>
          <w:lang w:bidi="fa-IR"/>
          <w:color w:val="111111"/>
          <w:sz w:val="28"/>
          <w:szCs w:val="28"/>
          <w:rtl/>
        </w:rPr>
        <w:t xml:space="preserve">من بلغك شتمك فقد شتمك : هر كه دشنام تو را (كه پنهان از تو گفته اند) بتو برساند البتّه خودش تو را دشنام داده است.</w:t>
      </w:r>
    </w:p>
    <w:p>
      <w:pPr>
        <w:pStyle w:val="Heading3"/>
      </w:pPr>
      <w:bookmarkStart w:id="10124" w:name="_Toc9239"/>
      <w:r>
        <w:t>1472</w:t>
      </w:r>
      <w:bookmarkEnd w:id="10124"/>
    </w:p>
    <w:p>
      <w:pPr>
        <w:pStyle w:val="BookText"/>
      </w:pPr>
      <w:r>
        <w:rPr>
          <w:rFonts w:ascii="Amiri" w:hAnsi="Amiri" w:eastAsia="Amiri" w:cs="Amiri"/>
          <w:lang w:bidi="ar-SA"/>
          <w:color w:val="111111"/>
          <w:sz w:val="28"/>
          <w:szCs w:val="28"/>
          <w:rtl/>
        </w:rPr>
        <w:t xml:space="preserve">من شهد لك بالباطل شهد عليك بمثله : هر كس بباطل بسود تو شهادت دهد (روزى) بزيان تو نيز بمانند آن باطل شهادت خواهد داد.</w:t>
      </w:r>
    </w:p>
    <w:p>
      <w:pPr>
        <w:pStyle w:val="Heading3"/>
      </w:pPr>
      <w:bookmarkStart w:id="10125" w:name="_Toc9240"/>
      <w:r>
        <w:t>1473</w:t>
      </w:r>
      <w:bookmarkEnd w:id="10125"/>
    </w:p>
    <w:p>
      <w:pPr>
        <w:pStyle w:val="BookText"/>
      </w:pPr>
      <w:r>
        <w:rPr>
          <w:rFonts w:ascii="IRNazanin" w:hAnsi="IRNazanin" w:eastAsia="IRNazanin" w:cs="IRNazanin"/>
          <w:lang w:bidi="fa-IR"/>
          <w:color w:val="111111"/>
          <w:sz w:val="28"/>
          <w:szCs w:val="28"/>
          <w:rtl/>
        </w:rPr>
        <w:t xml:space="preserve">من ألحّ فى سئواله دعا إلى حرمانه هر كه در خواستگاريش از مردم اصرار ورزد خود را بسوى نااميدى ميخواند.</w:t>
      </w:r>
    </w:p>
    <w:p>
      <w:pPr>
        <w:pStyle w:val="Heading3"/>
      </w:pPr>
      <w:bookmarkStart w:id="10126" w:name="_Toc9241"/>
      <w:r>
        <w:t>1474</w:t>
      </w:r>
      <w:bookmarkEnd w:id="10126"/>
    </w:p>
    <w:p>
      <w:pPr>
        <w:pStyle w:val="BookText"/>
      </w:pPr>
      <w:r>
        <w:rPr>
          <w:rFonts w:ascii="IRNazanin" w:hAnsi="IRNazanin" w:eastAsia="IRNazanin" w:cs="IRNazanin"/>
          <w:lang w:bidi="fa-IR"/>
          <w:color w:val="111111"/>
          <w:sz w:val="28"/>
          <w:szCs w:val="28"/>
          <w:rtl/>
        </w:rPr>
        <w:t xml:space="preserve">من كلّفك ما لا تطيق فقد أفتاك فى عصيانه : هر كه تو را بدانچه توانائى نداشته باشى تكليف كند البتّه تو را در نافرمانى كردن از خودش فتوا و اجازه داده است.</w:t>
      </w:r>
    </w:p>
    <w:p>
      <w:pPr>
        <w:pStyle w:val="Heading3"/>
      </w:pPr>
      <w:bookmarkStart w:id="10127" w:name="_Toc9242"/>
      <w:r>
        <w:t>1475</w:t>
      </w:r>
      <w:bookmarkEnd w:id="10127"/>
    </w:p>
    <w:p>
      <w:pPr>
        <w:pStyle w:val="BookText"/>
      </w:pPr>
      <w:r>
        <w:rPr>
          <w:rFonts w:ascii="IRNazanin" w:hAnsi="IRNazanin" w:eastAsia="IRNazanin" w:cs="IRNazanin"/>
          <w:lang w:bidi="fa-IR"/>
          <w:color w:val="111111"/>
          <w:sz w:val="28"/>
          <w:szCs w:val="28"/>
          <w:rtl/>
        </w:rPr>
        <w:t xml:space="preserve">من حصّن سرّه منك فقد اتّهمك هر كه راز خويش را از تو نگهدارد البتّه بتو تهمت زده است (و دوست صميمى خودش نشمرده است).</w:t>
      </w:r>
    </w:p>
    <w:p>
      <w:pPr>
        <w:pStyle w:val="Heading3"/>
      </w:pPr>
      <w:bookmarkStart w:id="10128" w:name="_Toc9243"/>
      <w:r>
        <w:t>1476</w:t>
      </w:r>
      <w:bookmarkEnd w:id="10128"/>
    </w:p>
    <w:p>
      <w:pPr>
        <w:pStyle w:val="BookText"/>
      </w:pPr>
      <w:r>
        <w:rPr>
          <w:rFonts w:ascii="IRNazanin" w:hAnsi="IRNazanin" w:eastAsia="IRNazanin" w:cs="IRNazanin"/>
          <w:lang w:bidi="fa-IR"/>
          <w:color w:val="111111"/>
          <w:sz w:val="28"/>
          <w:szCs w:val="28"/>
          <w:rtl/>
        </w:rPr>
        <w:t xml:space="preserve">من شكر إليك غيرك فقد سئلك هر كه در نزد تو از ديگرى تشكّر كند البتّه از تو چيزى ميخواهد (منتها مقصدش را در لباس تشكّر از ديگرى بيان ميكند).</w:t>
      </w:r>
    </w:p>
    <w:p>
      <w:pPr>
        <w:pStyle w:val="Heading3"/>
      </w:pPr>
      <w:bookmarkStart w:id="10129" w:name="_Toc9244"/>
      <w:r>
        <w:t>1477</w:t>
      </w:r>
      <w:bookmarkEnd w:id="10129"/>
    </w:p>
    <w:p>
      <w:pPr>
        <w:pStyle w:val="BookText"/>
      </w:pPr>
      <w:r>
        <w:rPr>
          <w:rFonts w:ascii="IRNazanin" w:hAnsi="IRNazanin" w:eastAsia="IRNazanin" w:cs="IRNazanin"/>
          <w:lang w:bidi="fa-IR"/>
          <w:color w:val="111111"/>
          <w:sz w:val="28"/>
          <w:szCs w:val="28"/>
          <w:rtl/>
        </w:rPr>
        <w:t xml:space="preserve">من قبل معروفك فقد أذلّ لك جلالته و عزّته : هر كه خير و نيكى تو را بپذيرد البتّه بزرگى و ارج خويش را براى تو خوار و كوچك گردانيده است.</w:t>
      </w:r>
    </w:p>
    <w:p>
      <w:pPr>
        <w:pStyle w:val="Heading3"/>
      </w:pPr>
      <w:bookmarkStart w:id="10130" w:name="_Toc9245"/>
      <w:r>
        <w:t>1478</w:t>
      </w:r>
      <w:bookmarkEnd w:id="10130"/>
    </w:p>
    <w:p>
      <w:pPr>
        <w:pStyle w:val="BookText"/>
      </w:pPr>
      <w:r>
        <w:rPr>
          <w:rFonts w:ascii="IRNazanin" w:hAnsi="IRNazanin" w:eastAsia="IRNazanin" w:cs="IRNazanin"/>
          <w:lang w:bidi="fa-IR"/>
          <w:color w:val="111111"/>
          <w:sz w:val="28"/>
          <w:szCs w:val="28"/>
          <w:rtl/>
        </w:rPr>
        <w:t xml:space="preserve">من قبل معروفك فقد باعك عزّته و مروّته : هر كه خير و نيكى تو را بپذيرد البتّه عزّت و جوانمرديش را بتو فروخته است.</w:t>
      </w:r>
    </w:p>
    <w:p>
      <w:pPr>
        <w:pStyle w:val="Heading3"/>
      </w:pPr>
      <w:bookmarkStart w:id="10131" w:name="_Toc9246"/>
      <w:r>
        <w:t>1479</w:t>
      </w:r>
      <w:bookmarkEnd w:id="10131"/>
    </w:p>
    <w:p>
      <w:pPr>
        <w:pStyle w:val="BookText"/>
      </w:pPr>
      <w:r>
        <w:rPr>
          <w:rFonts w:ascii="IRNazanin" w:hAnsi="IRNazanin" w:eastAsia="IRNazanin" w:cs="IRNazanin"/>
          <w:lang w:bidi="fa-IR"/>
          <w:color w:val="111111"/>
          <w:sz w:val="28"/>
          <w:szCs w:val="28"/>
          <w:rtl/>
        </w:rPr>
        <w:t xml:space="preserve">من صحّت معرفته انصرفت عن العالم الفانى نفسه و همّته : هر كه خدا را درست و نيكو بشناسد نفسش و همّتش از جهان گذران منصرف گردد (و بعالم باقى متوجّه گردد).</w:t>
      </w:r>
    </w:p>
    <w:p>
      <w:pPr>
        <w:pStyle w:val="Heading3"/>
      </w:pPr>
      <w:bookmarkStart w:id="10132" w:name="_Toc9247"/>
      <w:r>
        <w:t>1480</w:t>
      </w:r>
      <w:bookmarkEnd w:id="10132"/>
    </w:p>
    <w:p>
      <w:pPr>
        <w:pStyle w:val="BookText"/>
      </w:pPr>
      <w:r>
        <w:rPr>
          <w:rFonts w:ascii="IRNazanin" w:hAnsi="IRNazanin" w:eastAsia="IRNazanin" w:cs="IRNazanin"/>
          <w:lang w:bidi="fa-IR"/>
          <w:color w:val="111111"/>
          <w:sz w:val="28"/>
          <w:szCs w:val="28"/>
          <w:rtl/>
        </w:rPr>
        <w:t xml:space="preserve">من سلبت الحوادث ماله أفادته الحذر پيش آمدهاى روزگار دارائى هر كس را بستاند كناره گيرى را باو فائده دهد (ولى افسوس كه تجربه وقتى بدست ميآيد كه ديگر فرصت از دست رفته است).</w:t>
      </w:r>
    </w:p>
    <w:p>
      <w:pPr>
        <w:pStyle w:val="Heading3"/>
      </w:pPr>
      <w:bookmarkStart w:id="10133" w:name="_Toc9248"/>
      <w:r>
        <w:t>1481</w:t>
      </w:r>
      <w:bookmarkEnd w:id="10133"/>
    </w:p>
    <w:p>
      <w:pPr>
        <w:pStyle w:val="BookText"/>
      </w:pPr>
      <w:r>
        <w:rPr>
          <w:rFonts w:ascii="IRNazanin" w:hAnsi="IRNazanin" w:eastAsia="IRNazanin" w:cs="IRNazanin"/>
          <w:lang w:bidi="fa-IR"/>
          <w:color w:val="111111"/>
          <w:sz w:val="28"/>
          <w:szCs w:val="28"/>
          <w:rtl/>
        </w:rPr>
        <w:t xml:space="preserve">من توالت عليه نكبات الزّمان اكسبته فضيلة الصّبر : هر كه گرفتاريها و بدبختيهاى روزگار پى در پى بروى فرود آيد ثواب و فضل صبر را براى وى كسب نمايد.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22" w:name="pg9220_79196"/>
    <w:bookmarkEnd w:id="722"/>
    <w:p>
      <w:pPr>
        <w:pStyle w:val="Heading3"/>
      </w:pPr>
      <w:bookmarkStart w:id="10134" w:name="_Toc9249"/>
      <w:r>
        <w:t>1482</w:t>
      </w:r>
      <w:bookmarkEnd w:id="10134"/>
    </w:p>
    <w:p>
      <w:pPr>
        <w:pStyle w:val="BookText"/>
      </w:pPr>
      <w:r>
        <w:rPr>
          <w:rFonts w:ascii="IRNazanin" w:hAnsi="IRNazanin" w:eastAsia="IRNazanin" w:cs="IRNazanin"/>
          <w:lang w:bidi="fa-IR"/>
          <w:color w:val="111111"/>
          <w:sz w:val="28"/>
          <w:szCs w:val="28"/>
          <w:rtl/>
        </w:rPr>
        <w:t xml:space="preserve">من برّ والديه برّه ولده : هر كه با پدر و مادرش نيكى كند فرزندش با وى نيكى كند.</w:t>
      </w:r>
    </w:p>
    <w:p>
      <w:pPr>
        <w:pStyle w:val="Heading3"/>
      </w:pPr>
      <w:bookmarkStart w:id="10135" w:name="_Toc9250"/>
      <w:r>
        <w:t>1483</w:t>
      </w:r>
      <w:bookmarkEnd w:id="10135"/>
    </w:p>
    <w:p>
      <w:pPr>
        <w:pStyle w:val="BookText"/>
      </w:pPr>
      <w:r>
        <w:rPr>
          <w:rFonts w:ascii="IRNazanin" w:hAnsi="IRNazanin" w:eastAsia="IRNazanin" w:cs="IRNazanin"/>
          <w:lang w:bidi="fa-IR"/>
          <w:color w:val="111111"/>
          <w:sz w:val="28"/>
          <w:szCs w:val="28"/>
          <w:rtl/>
        </w:rPr>
        <w:t xml:space="preserve">من لم يربّ معروفه فكأنّه لم يصنعه هر كه خير و نيكيش را نپرورد (و دربارۀ زير دستان ادامه ندهد) مانند آنست كه آن را بجا نياورده است.</w:t>
      </w:r>
    </w:p>
    <w:p>
      <w:pPr>
        <w:pStyle w:val="Heading3"/>
      </w:pPr>
      <w:bookmarkStart w:id="10136" w:name="_Toc9251"/>
      <w:r>
        <w:t>1484</w:t>
      </w:r>
      <w:bookmarkEnd w:id="10136"/>
    </w:p>
    <w:p>
      <w:pPr>
        <w:pStyle w:val="BookText"/>
      </w:pPr>
      <w:r>
        <w:rPr>
          <w:rFonts w:ascii="IRNazanin" w:hAnsi="IRNazanin" w:eastAsia="IRNazanin" w:cs="IRNazanin"/>
          <w:lang w:bidi="fa-IR"/>
          <w:color w:val="111111"/>
          <w:sz w:val="28"/>
          <w:szCs w:val="28"/>
          <w:rtl/>
        </w:rPr>
        <w:t xml:space="preserve">من عتب على الدّهر طال معتبه :</w:t>
      </w:r>
    </w:p>
    <w:p>
      <w:pPr>
        <w:pStyle w:val="BookText"/>
      </w:pPr>
      <w:r>
        <w:rPr>
          <w:rFonts w:ascii="IRNazanin" w:hAnsi="IRNazanin" w:eastAsia="IRNazanin" w:cs="IRNazanin"/>
          <w:lang w:bidi="fa-IR"/>
          <w:color w:val="111111"/>
          <w:sz w:val="28"/>
          <w:szCs w:val="28"/>
          <w:rtl/>
        </w:rPr>
        <w:t xml:space="preserve">هر كه بروزگار شكوه آغاز نمايد جاى گله و شكوه اش دراز و بسيار گردد.</w:t>
      </w:r>
    </w:p>
    <w:p>
      <w:pPr>
        <w:pStyle w:val="Heading3"/>
      </w:pPr>
      <w:bookmarkStart w:id="10137" w:name="_Toc9252"/>
      <w:r>
        <w:t>1485</w:t>
      </w:r>
      <w:bookmarkEnd w:id="10137"/>
    </w:p>
    <w:p>
      <w:pPr>
        <w:pStyle w:val="BookText"/>
      </w:pPr>
      <w:r>
        <w:rPr>
          <w:rFonts w:ascii="Amiri" w:hAnsi="Amiri" w:eastAsia="Amiri" w:cs="Amiri"/>
          <w:lang w:bidi="ar-SA"/>
          <w:color w:val="111111"/>
          <w:sz w:val="28"/>
          <w:szCs w:val="28"/>
          <w:rtl/>
        </w:rPr>
        <w:t xml:space="preserve">من لا تنفعك صداقته ضرّتك عداوته : هر كه دوستيش بتو سودى ندهد دشمنيش بتو زيان رساند.</w:t>
      </w:r>
    </w:p>
    <w:p>
      <w:pPr>
        <w:pStyle w:val="Heading3"/>
      </w:pPr>
      <w:bookmarkStart w:id="10138" w:name="_Toc9253"/>
      <w:r>
        <w:t>1486</w:t>
      </w:r>
      <w:bookmarkEnd w:id="10138"/>
    </w:p>
    <w:p>
      <w:pPr>
        <w:pStyle w:val="BookText"/>
      </w:pPr>
      <w:r>
        <w:rPr>
          <w:rFonts w:ascii="IRNazanin" w:hAnsi="IRNazanin" w:eastAsia="IRNazanin" w:cs="IRNazanin"/>
          <w:lang w:bidi="fa-IR"/>
          <w:color w:val="111111"/>
          <w:sz w:val="28"/>
          <w:szCs w:val="28"/>
          <w:rtl/>
        </w:rPr>
        <w:t xml:space="preserve">من لا يتغافل عن كثير من الأمور تنغّضت عيشته : هر كه از بسيارى از از كارها تغافل نورزد و آنها را ناديده نگيرد زندگيش ناخوش گردد.</w:t>
      </w:r>
    </w:p>
    <w:p>
      <w:pPr>
        <w:pStyle w:val="Heading3"/>
      </w:pPr>
      <w:bookmarkStart w:id="10139" w:name="_Toc9254"/>
      <w:r>
        <w:t>1487</w:t>
      </w:r>
      <w:bookmarkEnd w:id="10139"/>
    </w:p>
    <w:p>
      <w:pPr>
        <w:pStyle w:val="BookText"/>
      </w:pPr>
      <w:r>
        <w:rPr>
          <w:rFonts w:ascii="Amiri" w:hAnsi="Amiri" w:eastAsia="Amiri" w:cs="Amiri"/>
          <w:lang w:bidi="ar-SA"/>
          <w:color w:val="111111"/>
          <w:sz w:val="28"/>
          <w:szCs w:val="28"/>
          <w:rtl/>
        </w:rPr>
        <w:t xml:space="preserve">من كان نفعه فى مضرّتك لم يخل فى كلّ حال من عداوتك : هر كه سود خويش را در زيان تو داند و در حال از دشمنى تو خالى نخواهد.</w:t>
      </w:r>
    </w:p>
    <w:p>
      <w:pPr>
        <w:pStyle w:val="Heading3"/>
      </w:pPr>
      <w:bookmarkStart w:id="10140" w:name="_Toc9255"/>
      <w:r>
        <w:t>1488</w:t>
      </w:r>
      <w:bookmarkEnd w:id="10140"/>
    </w:p>
    <w:p>
      <w:pPr>
        <w:pStyle w:val="BookText"/>
      </w:pPr>
      <w:r>
        <w:rPr>
          <w:rFonts w:ascii="IRNazanin" w:hAnsi="IRNazanin" w:eastAsia="IRNazanin" w:cs="IRNazanin"/>
          <w:lang w:bidi="fa-IR"/>
          <w:color w:val="111111"/>
          <w:sz w:val="28"/>
          <w:szCs w:val="28"/>
          <w:rtl/>
        </w:rPr>
        <w:t xml:space="preserve">من لم ينصحك فى صديقته فلا تعذّره هر كه در دوستيش تو را پند ندهد او را معذور مدار</w:t>
      </w:r>
    </w:p>
    <w:p>
      <w:pPr>
        <w:pStyle w:val="Heading3"/>
      </w:pPr>
      <w:bookmarkStart w:id="10141" w:name="_Toc9256"/>
      <w:r>
        <w:t>1489</w:t>
      </w:r>
      <w:bookmarkEnd w:id="10141"/>
    </w:p>
    <w:p>
      <w:pPr>
        <w:pStyle w:val="BookText"/>
      </w:pPr>
      <w:r>
        <w:rPr>
          <w:rFonts w:ascii="IRNazanin" w:hAnsi="IRNazanin" w:eastAsia="IRNazanin" w:cs="IRNazanin"/>
          <w:lang w:bidi="fa-IR"/>
          <w:color w:val="111111"/>
          <w:sz w:val="28"/>
          <w:szCs w:val="28"/>
          <w:rtl/>
        </w:rPr>
        <w:t xml:space="preserve">من غشّك فى عداوته فلا تلمه و لا تعذّله : هر كه در دشمنيش با تو خيانت كند او را نكوهش مكن و منع منماى (چون از دشمن جز عذر و خيانت توقّع نتوان داشت).</w:t>
      </w:r>
    </w:p>
    <w:p>
      <w:pPr>
        <w:pStyle w:val="Heading3"/>
      </w:pPr>
      <w:bookmarkStart w:id="10142" w:name="_Toc9257"/>
      <w:r>
        <w:t>1490</w:t>
      </w:r>
      <w:bookmarkEnd w:id="10142"/>
    </w:p>
    <w:p>
      <w:pPr>
        <w:pStyle w:val="BookText"/>
      </w:pPr>
      <w:r>
        <w:rPr>
          <w:rFonts w:ascii="Amiri" w:hAnsi="Amiri" w:eastAsia="Amiri" w:cs="Amiri"/>
          <w:lang w:bidi="ar-SA"/>
          <w:color w:val="111111"/>
          <w:sz w:val="28"/>
          <w:szCs w:val="28"/>
          <w:rtl/>
        </w:rPr>
        <w:t xml:space="preserve">من كثر مزاحه لم يخل من حقد عليه أو استخفاف به : هر كه بسيار مزاح كند از اين بيرون نيست كه يا كينه بر وى ورزيده شود يا آنكه سبكش بشماراند.</w:t>
      </w:r>
    </w:p>
    <w:p>
      <w:pPr>
        <w:pStyle w:val="Heading3"/>
      </w:pPr>
      <w:bookmarkStart w:id="10143" w:name="_Toc9258"/>
      <w:r>
        <w:t>1450</w:t>
      </w:r>
      <w:bookmarkEnd w:id="10143"/>
    </w:p>
    <w:p>
      <w:pPr>
        <w:pStyle w:val="BookText"/>
      </w:pPr>
      <w:r>
        <w:rPr>
          <w:rFonts w:ascii="Amiri" w:hAnsi="Amiri" w:eastAsia="Amiri" w:cs="Amiri"/>
          <w:lang w:bidi="ar-SA"/>
          <w:color w:val="111111"/>
          <w:sz w:val="28"/>
          <w:szCs w:val="28"/>
          <w:rtl/>
        </w:rPr>
        <w:t xml:space="preserve">من لانت أسافله صلبت أعاليه :</w:t>
      </w:r>
    </w:p>
    <w:p>
      <w:pPr>
        <w:pStyle w:val="BookText"/>
      </w:pPr>
      <w:r>
        <w:rPr>
          <w:rFonts w:ascii="IRNazanin" w:hAnsi="IRNazanin" w:eastAsia="IRNazanin" w:cs="IRNazanin"/>
          <w:lang w:bidi="fa-IR"/>
          <w:color w:val="111111"/>
          <w:sz w:val="28"/>
          <w:szCs w:val="28"/>
          <w:rtl/>
        </w:rPr>
        <w:t xml:space="preserve">هر كه پائينش نرم باشد (و مأبون و مفعول واقع گردد حيا از چشمش برود) و بالايش سخت شود (اينجملۀ و جملۀ فوق آن در غرر الحكم نيست).</w:t>
      </w:r>
    </w:p>
    <w:p>
      <w:pPr>
        <w:pStyle w:val="Heading3"/>
      </w:pPr>
      <w:bookmarkStart w:id="10144" w:name="_Toc9259"/>
      <w:r>
        <w:t>1451</w:t>
      </w:r>
      <w:bookmarkEnd w:id="10144"/>
    </w:p>
    <w:p>
      <w:pPr>
        <w:pStyle w:val="BookText"/>
      </w:pPr>
      <w:r>
        <w:rPr>
          <w:rFonts w:ascii="IRNazanin" w:hAnsi="IRNazanin" w:eastAsia="IRNazanin" w:cs="IRNazanin"/>
          <w:lang w:bidi="fa-IR"/>
          <w:color w:val="111111"/>
          <w:sz w:val="28"/>
          <w:szCs w:val="28"/>
          <w:rtl/>
        </w:rPr>
        <w:t xml:space="preserve">من أيس فى شيىء سلا عنه : هر كه در چيزى نوميد باشد خويش را از غم آن برهاند.</w:t>
      </w:r>
    </w:p>
    <w:p>
      <w:pPr>
        <w:pStyle w:val="Heading3"/>
      </w:pPr>
      <w:bookmarkStart w:id="10145" w:name="_Toc9260"/>
      <w:r>
        <w:t>1452</w:t>
      </w:r>
      <w:bookmarkEnd w:id="10145"/>
    </w:p>
    <w:p>
      <w:pPr>
        <w:pStyle w:val="BookText"/>
      </w:pPr>
      <w:r>
        <w:rPr>
          <w:rFonts w:ascii="IRNazanin" w:hAnsi="IRNazanin" w:eastAsia="IRNazanin" w:cs="IRNazanin"/>
          <w:lang w:bidi="fa-IR"/>
          <w:color w:val="111111"/>
          <w:sz w:val="28"/>
          <w:szCs w:val="28"/>
          <w:rtl/>
        </w:rPr>
        <w:t xml:space="preserve">من صدقت لهجته صحّت حجّته : هر كه راست گفتار و صريح اللّهجه باشد حجّتش درست است.</w:t>
      </w:r>
    </w:p>
    <w:p>
      <w:pPr>
        <w:pStyle w:val="Heading3"/>
      </w:pPr>
      <w:bookmarkStart w:id="10146" w:name="_Toc9261"/>
      <w:r>
        <w:t>1453</w:t>
      </w:r>
      <w:bookmarkEnd w:id="10146"/>
    </w:p>
    <w:p>
      <w:pPr>
        <w:pStyle w:val="BookText"/>
      </w:pPr>
      <w:r>
        <w:rPr>
          <w:rFonts w:ascii="IRNazanin" w:hAnsi="IRNazanin" w:eastAsia="IRNazanin" w:cs="IRNazanin"/>
          <w:lang w:bidi="fa-IR"/>
          <w:color w:val="111111"/>
          <w:sz w:val="28"/>
          <w:szCs w:val="28"/>
          <w:rtl/>
        </w:rPr>
        <w:t xml:space="preserve">من عطف عليه اللّيل و النّهار أبلياه روز و شب و روزگار بر هر كس كه پشت كند او را بزير آرد.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23" w:name="pg9220_79198"/>
    <w:bookmarkEnd w:id="723"/>
    <w:p>
      <w:pPr>
        <w:pStyle w:val="Heading3"/>
      </w:pPr>
      <w:bookmarkStart w:id="10147" w:name="_Toc9262"/>
      <w:r>
        <w:t>1454</w:t>
      </w:r>
      <w:bookmarkEnd w:id="10147"/>
    </w:p>
    <w:p>
      <w:pPr>
        <w:pStyle w:val="BookText"/>
      </w:pPr>
      <w:r>
        <w:rPr>
          <w:rFonts w:ascii="Amiri" w:hAnsi="Amiri" w:eastAsia="Amiri" w:cs="Amiri"/>
          <w:lang w:bidi="ar-SA"/>
          <w:color w:val="111111"/>
          <w:sz w:val="28"/>
          <w:szCs w:val="28"/>
          <w:rtl/>
        </w:rPr>
        <w:t xml:space="preserve">من وكّل به الموت احتاجه و أفناه :</w:t>
      </w:r>
    </w:p>
    <w:p>
      <w:pPr>
        <w:pStyle w:val="BookText"/>
      </w:pPr>
      <w:r>
        <w:rPr>
          <w:rFonts w:ascii="IRNazanin" w:hAnsi="IRNazanin" w:eastAsia="IRNazanin" w:cs="IRNazanin"/>
          <w:lang w:bidi="fa-IR"/>
          <w:color w:val="111111"/>
          <w:sz w:val="28"/>
          <w:szCs w:val="28"/>
          <w:rtl/>
        </w:rPr>
        <w:t xml:space="preserve">مرگ بر هر كس كه موكّل شود او را نابود و ريشه كن كند.</w:t>
      </w:r>
    </w:p>
    <w:p>
      <w:pPr>
        <w:pStyle w:val="Heading3"/>
      </w:pPr>
      <w:bookmarkStart w:id="10148" w:name="_Toc9263"/>
      <w:r>
        <w:t>1455</w:t>
      </w:r>
      <w:bookmarkEnd w:id="10148"/>
    </w:p>
    <w:p>
      <w:pPr>
        <w:pStyle w:val="BookText"/>
      </w:pPr>
      <w:r>
        <w:rPr>
          <w:rFonts w:ascii="Amiri" w:hAnsi="Amiri" w:eastAsia="Amiri" w:cs="Amiri"/>
          <w:lang w:bidi="ar-SA"/>
          <w:color w:val="111111"/>
          <w:sz w:val="28"/>
          <w:szCs w:val="28"/>
          <w:rtl/>
        </w:rPr>
        <w:t xml:space="preserve">من زرع الأحسن حصد المحن : هر كه كينه ها را در دل بكارد سختيها و اندوهها را بدرود</w:t>
      </w:r>
    </w:p>
    <w:p>
      <w:pPr>
        <w:pStyle w:val="Heading3"/>
      </w:pPr>
      <w:bookmarkStart w:id="10149" w:name="_Toc9264"/>
      <w:r>
        <w:t>1456</w:t>
      </w:r>
      <w:bookmarkEnd w:id="10149"/>
    </w:p>
    <w:p>
      <w:pPr>
        <w:pStyle w:val="BookText"/>
      </w:pPr>
      <w:r>
        <w:rPr>
          <w:rFonts w:ascii="IRNazanin" w:hAnsi="IRNazanin" w:eastAsia="IRNazanin" w:cs="IRNazanin"/>
          <w:lang w:bidi="fa-IR"/>
          <w:color w:val="111111"/>
          <w:sz w:val="28"/>
          <w:szCs w:val="28"/>
          <w:rtl/>
        </w:rPr>
        <w:t xml:space="preserve">من منّ بإحسانه فكأنّه لم يحسن : هر كه با كار نيكى كه ميكند منّت نهد چنان است كه ابدا نيكى نكرده باشد.</w:t>
      </w:r>
    </w:p>
    <w:p>
      <w:pPr>
        <w:pStyle w:val="Heading3"/>
      </w:pPr>
      <w:bookmarkStart w:id="10150" w:name="_Toc9265"/>
      <w:r>
        <w:t>1457</w:t>
      </w:r>
      <w:bookmarkEnd w:id="10150"/>
    </w:p>
    <w:p>
      <w:pPr>
        <w:pStyle w:val="BookText"/>
      </w:pPr>
      <w:r>
        <w:rPr>
          <w:rFonts w:ascii="IRNazanin" w:hAnsi="IRNazanin" w:eastAsia="IRNazanin" w:cs="IRNazanin"/>
          <w:lang w:bidi="fa-IR"/>
          <w:color w:val="111111"/>
          <w:sz w:val="28"/>
          <w:szCs w:val="28"/>
          <w:rtl/>
        </w:rPr>
        <w:t xml:space="preserve">من اشتاق أدلج : آنكه چيزى را آرزومند است شب بطلب برخيزد.</w:t>
      </w:r>
    </w:p>
    <w:p>
      <w:pPr>
        <w:pStyle w:val="Heading3"/>
      </w:pPr>
      <w:bookmarkStart w:id="10151" w:name="_Toc9266"/>
      <w:r>
        <w:t>1458</w:t>
      </w:r>
      <w:bookmarkEnd w:id="10151"/>
    </w:p>
    <w:p>
      <w:pPr>
        <w:pStyle w:val="BookText"/>
      </w:pPr>
      <w:r>
        <w:rPr>
          <w:rFonts w:ascii="IRNazanin" w:hAnsi="IRNazanin" w:eastAsia="IRNazanin" w:cs="IRNazanin"/>
          <w:lang w:bidi="fa-IR"/>
          <w:color w:val="111111"/>
          <w:sz w:val="28"/>
          <w:szCs w:val="28"/>
          <w:rtl/>
        </w:rPr>
        <w:t xml:space="preserve">من استدام قرع الباب و لجّ ولج : هر كه دريرا بسيار بكوبد و اصرار ورزد از آن در داخل گردد.</w:t>
      </w:r>
    </w:p>
    <w:p>
      <w:pPr>
        <w:pStyle w:val="Heading3"/>
      </w:pPr>
      <w:bookmarkStart w:id="10152" w:name="_Toc9267"/>
      <w:r>
        <w:t>1459</w:t>
      </w:r>
      <w:bookmarkEnd w:id="10152"/>
    </w:p>
    <w:p>
      <w:pPr>
        <w:pStyle w:val="BookText"/>
      </w:pPr>
      <w:r>
        <w:rPr>
          <w:rFonts w:ascii="IRNazanin" w:hAnsi="IRNazanin" w:eastAsia="IRNazanin" w:cs="IRNazanin"/>
          <w:lang w:bidi="fa-IR"/>
          <w:color w:val="111111"/>
          <w:sz w:val="28"/>
          <w:szCs w:val="28"/>
          <w:rtl/>
        </w:rPr>
        <w:t xml:space="preserve">من غفل عن حوادث الأيّام أيقظه الحمام : هر كه از پيش آمدهاى سهمگين روزگار غافل بنشيند مرگ بيدارش كند.</w:t>
      </w:r>
    </w:p>
    <w:p>
      <w:pPr>
        <w:pStyle w:val="Heading3"/>
      </w:pPr>
      <w:bookmarkStart w:id="10153" w:name="_Toc9268"/>
      <w:r>
        <w:t>1460</w:t>
      </w:r>
      <w:bookmarkEnd w:id="10153"/>
    </w:p>
    <w:p>
      <w:pPr>
        <w:pStyle w:val="BookText"/>
      </w:pPr>
      <w:r>
        <w:rPr>
          <w:rFonts w:ascii="IRNazanin" w:hAnsi="IRNazanin" w:eastAsia="IRNazanin" w:cs="IRNazanin"/>
          <w:lang w:bidi="fa-IR"/>
          <w:color w:val="111111"/>
          <w:sz w:val="28"/>
          <w:szCs w:val="28"/>
          <w:rtl/>
        </w:rPr>
        <w:t xml:space="preserve">من أقعدته نكاية الأيّام أقامته معونة الكرام : شكست دوران هر كه را بنشاند يارى جوانمردانش بپاى دارد و بلندش سازد.</w:t>
      </w:r>
    </w:p>
    <w:p>
      <w:pPr>
        <w:pStyle w:val="Heading3"/>
      </w:pPr>
      <w:bookmarkStart w:id="10154" w:name="_Toc9269"/>
      <w:r>
        <w:t>1461</w:t>
      </w:r>
      <w:bookmarkEnd w:id="10154"/>
    </w:p>
    <w:p>
      <w:pPr>
        <w:pStyle w:val="BookText"/>
      </w:pPr>
      <w:r>
        <w:rPr>
          <w:rFonts w:ascii="Amiri" w:hAnsi="Amiri" w:eastAsia="Amiri" w:cs="Amiri"/>
          <w:lang w:bidi="ar-SA"/>
          <w:color w:val="111111"/>
          <w:sz w:val="28"/>
          <w:szCs w:val="28"/>
          <w:rtl/>
        </w:rPr>
        <w:t xml:space="preserve">من شبّ نار الفتنة كان وقودا لها هر كه آتش فتنه را بيفروزد و دامن زند خودش هيزم آن آتش خواهد شد.</w:t>
      </w:r>
    </w:p>
    <w:p>
      <w:pPr>
        <w:pStyle w:val="Heading3"/>
      </w:pPr>
      <w:bookmarkStart w:id="10155" w:name="_Toc9270"/>
      <w:r>
        <w:t>1462</w:t>
      </w:r>
      <w:bookmarkEnd w:id="10155"/>
    </w:p>
    <w:p>
      <w:pPr>
        <w:pStyle w:val="BookText"/>
      </w:pPr>
      <w:r>
        <w:rPr>
          <w:rFonts w:ascii="Amiri" w:hAnsi="Amiri" w:eastAsia="Amiri" w:cs="Amiri"/>
          <w:lang w:bidi="ar-SA"/>
          <w:color w:val="111111"/>
          <w:sz w:val="28"/>
          <w:szCs w:val="28"/>
          <w:rtl/>
        </w:rPr>
        <w:t xml:space="preserve">من باع نفسه بغير نعم الجنّة فقد ظلمها هر كه خود را جز بنعمت بهشت بفروشد البتّه ستم بنفس خويش كرده است.</w:t>
      </w:r>
    </w:p>
    <w:p>
      <w:pPr>
        <w:pStyle w:val="Heading3"/>
      </w:pPr>
      <w:bookmarkStart w:id="10156" w:name="_Toc9271"/>
      <w:r>
        <w:t>1463</w:t>
      </w:r>
      <w:bookmarkEnd w:id="10156"/>
    </w:p>
    <w:p>
      <w:pPr>
        <w:pStyle w:val="BookText"/>
      </w:pPr>
      <w:r>
        <w:rPr>
          <w:rFonts w:ascii="IRNazanin" w:hAnsi="IRNazanin" w:eastAsia="IRNazanin" w:cs="IRNazanin"/>
          <w:lang w:bidi="fa-IR"/>
          <w:color w:val="111111"/>
          <w:sz w:val="28"/>
          <w:szCs w:val="28"/>
          <w:rtl/>
        </w:rPr>
        <w:t xml:space="preserve">من صحب الاقتصاد دامت صحبة الغنا له و جبر الاقتصاد فقره و خلله : هر كه ميانه روى را يار و همدم خويش گيرد يارى توانگرى برايش پايدار ماند و آن ميانه روى رخنه هاى فقر و نداريش را جبران نمايد.</w:t>
      </w:r>
    </w:p>
    <w:p>
      <w:pPr>
        <w:pStyle w:val="Heading3"/>
      </w:pPr>
      <w:bookmarkStart w:id="10157" w:name="_Toc9272"/>
      <w:r>
        <w:t>1464</w:t>
      </w:r>
      <w:bookmarkEnd w:id="10157"/>
    </w:p>
    <w:p>
      <w:pPr>
        <w:pStyle w:val="BookText"/>
      </w:pPr>
      <w:r>
        <w:rPr>
          <w:rFonts w:ascii="IRNazanin" w:hAnsi="IRNazanin" w:eastAsia="IRNazanin" w:cs="IRNazanin"/>
          <w:lang w:bidi="fa-IR"/>
          <w:color w:val="111111"/>
          <w:sz w:val="28"/>
          <w:szCs w:val="28"/>
          <w:rtl/>
        </w:rPr>
        <w:t xml:space="preserve">من كنت سببا فى بلائه وجب عليك التّلطّف فى علاج دائه : گرفتارى هركسرا كه تو سبب شوى بر تو واجب آنكه است كه در دواى دردش كمال مهر و محبّت را بكار برى (تا آن درد را از وى بر طرف سازى).</w:t>
      </w:r>
    </w:p>
    <w:p>
      <w:pPr>
        <w:pStyle w:val="Heading3"/>
      </w:pPr>
      <w:bookmarkStart w:id="10158" w:name="_Toc9273"/>
      <w:r>
        <w:t>1465</w:t>
      </w:r>
      <w:bookmarkEnd w:id="10158"/>
    </w:p>
    <w:p>
      <w:pPr>
        <w:pStyle w:val="BookText"/>
      </w:pPr>
      <w:r>
        <w:rPr>
          <w:rFonts w:ascii="Amiri" w:hAnsi="Amiri" w:eastAsia="Amiri" w:cs="Amiri"/>
          <w:lang w:bidi="ar-SA"/>
          <w:color w:val="111111"/>
          <w:sz w:val="28"/>
          <w:szCs w:val="28"/>
          <w:rtl/>
        </w:rPr>
        <w:t xml:space="preserve">من عاند الحقّ قتله و من تعزّز عليه ذلّله : هر كه با حقّ بستيزد حق او را بكشد و هر كه در برابر حق عزيزى كند حق او را خوار دارد</w:t>
      </w:r>
    </w:p>
    <w:p>
      <w:pPr>
        <w:pStyle w:val="Heading3"/>
      </w:pPr>
      <w:bookmarkStart w:id="10159" w:name="_Toc9274"/>
      <w:r>
        <w:t>1466</w:t>
      </w:r>
      <w:bookmarkEnd w:id="10159"/>
    </w:p>
    <w:p>
      <w:pPr>
        <w:pStyle w:val="BookText"/>
      </w:pPr>
      <w:r>
        <w:rPr>
          <w:rFonts w:ascii="IRNazanin" w:hAnsi="IRNazanin" w:eastAsia="IRNazanin" w:cs="IRNazanin"/>
          <w:lang w:bidi="fa-IR"/>
          <w:color w:val="111111"/>
          <w:sz w:val="28"/>
          <w:szCs w:val="28"/>
          <w:rtl/>
        </w:rPr>
        <w:t xml:space="preserve">من اتّبع هواه أزلّه و أضلّه : هر كس هواى نفسش را پيروى كند هوا او را بلغزاند و گمراه سازد.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24" w:name="pg9220_79200"/>
    <w:bookmarkEnd w:id="724"/>
    <w:p>
      <w:pPr>
        <w:pStyle w:val="Heading3"/>
      </w:pPr>
      <w:bookmarkStart w:id="10160" w:name="_Toc9275"/>
      <w:r>
        <w:t>1467</w:t>
      </w:r>
      <w:bookmarkEnd w:id="10160"/>
    </w:p>
    <w:p>
      <w:pPr>
        <w:pStyle w:val="BookText"/>
      </w:pPr>
      <w:r>
        <w:rPr>
          <w:rFonts w:ascii="IRNazanin" w:hAnsi="IRNazanin" w:eastAsia="IRNazanin" w:cs="IRNazanin"/>
          <w:lang w:bidi="fa-IR"/>
          <w:color w:val="111111"/>
          <w:sz w:val="28"/>
          <w:szCs w:val="28"/>
          <w:rtl/>
        </w:rPr>
        <w:t xml:space="preserve">من لم يشكر النّعمة منع الزّيادة : هر كه سپاس نعمت را نگذارد فزونى آن نعمت از وى باز گرفته شود.</w:t>
      </w:r>
    </w:p>
    <w:p>
      <w:pPr>
        <w:pStyle w:val="Heading3"/>
      </w:pPr>
      <w:bookmarkStart w:id="10161" w:name="_Toc9276"/>
      <w:r>
        <w:t>1468</w:t>
      </w:r>
      <w:bookmarkEnd w:id="10161"/>
    </w:p>
    <w:p>
      <w:pPr>
        <w:pStyle w:val="BookText"/>
      </w:pPr>
      <w:r>
        <w:rPr>
          <w:rFonts w:ascii="IRNazanin" w:hAnsi="IRNazanin" w:eastAsia="IRNazanin" w:cs="IRNazanin"/>
          <w:lang w:bidi="fa-IR"/>
          <w:color w:val="111111"/>
          <w:sz w:val="28"/>
          <w:szCs w:val="28"/>
          <w:rtl/>
        </w:rPr>
        <w:t xml:space="preserve">من لم يهذّب نفسه فضحه سوء العادة هر كه نفسش را پاكيزه نگرداند عادت زشت او را رسوا گرداند.</w:t>
      </w:r>
    </w:p>
    <w:p>
      <w:pPr>
        <w:pStyle w:val="Heading3"/>
      </w:pPr>
      <w:bookmarkStart w:id="10162" w:name="_Toc9277"/>
      <w:r>
        <w:t>1469</w:t>
      </w:r>
      <w:bookmarkEnd w:id="10162"/>
    </w:p>
    <w:p>
      <w:pPr>
        <w:pStyle w:val="BookText"/>
      </w:pPr>
      <w:r>
        <w:rPr>
          <w:rFonts w:ascii="Amiri" w:hAnsi="Amiri" w:eastAsia="Amiri" w:cs="Amiri"/>
          <w:lang w:bidi="ar-SA"/>
          <w:color w:val="111111"/>
          <w:sz w:val="28"/>
          <w:szCs w:val="28"/>
          <w:rtl/>
        </w:rPr>
        <w:t xml:space="preserve">من عذل سفيها فقد عرّض للسّبّ نفسه : هر كس نادانى را ملامت كند خودش را در معرض شنيدن دشنام در آورده است.</w:t>
      </w:r>
    </w:p>
    <w:p>
      <w:pPr>
        <w:pStyle w:val="Heading3"/>
      </w:pPr>
      <w:bookmarkStart w:id="10163" w:name="_Toc9278"/>
      <w:r>
        <w:t>1470</w:t>
      </w:r>
      <w:bookmarkEnd w:id="10163"/>
    </w:p>
    <w:p>
      <w:pPr>
        <w:pStyle w:val="BookText"/>
      </w:pPr>
      <w:r>
        <w:rPr>
          <w:rFonts w:ascii="IRNazanin" w:hAnsi="IRNazanin" w:eastAsia="IRNazanin" w:cs="IRNazanin"/>
          <w:lang w:bidi="fa-IR"/>
          <w:color w:val="111111"/>
          <w:sz w:val="28"/>
          <w:szCs w:val="28"/>
          <w:rtl/>
        </w:rPr>
        <w:t xml:space="preserve">من آثرك بنسبه فقد آثرك على نفسه هر كس تو را بر خويش و منسوب بخويش بگزيند البتّه تو را بخودش هم خواهد گزيد.</w:t>
      </w:r>
    </w:p>
    <w:p>
      <w:pPr>
        <w:pStyle w:val="Heading3"/>
      </w:pPr>
      <w:bookmarkStart w:id="10164" w:name="_Toc9279"/>
      <w:r>
        <w:t>1471</w:t>
      </w:r>
      <w:bookmarkEnd w:id="10164"/>
    </w:p>
    <w:p>
      <w:pPr>
        <w:pStyle w:val="BookText"/>
      </w:pPr>
      <w:r>
        <w:rPr>
          <w:rFonts w:ascii="IRNazanin" w:hAnsi="IRNazanin" w:eastAsia="IRNazanin" w:cs="IRNazanin"/>
          <w:lang w:bidi="fa-IR"/>
          <w:color w:val="111111"/>
          <w:sz w:val="28"/>
          <w:szCs w:val="28"/>
          <w:rtl/>
        </w:rPr>
        <w:t xml:space="preserve">من ساء لفظه ساء حظّه : هر كه بد گفتار باشد بد عيش است (و زندگيش آلوده است).</w:t>
      </w:r>
    </w:p>
    <w:p>
      <w:pPr>
        <w:pStyle w:val="Heading3"/>
      </w:pPr>
      <w:bookmarkStart w:id="10165" w:name="_Toc9280"/>
      <w:r>
        <w:t>1472</w:t>
      </w:r>
      <w:bookmarkEnd w:id="10165"/>
    </w:p>
    <w:p>
      <w:pPr>
        <w:pStyle w:val="BookText"/>
      </w:pPr>
      <w:r>
        <w:rPr>
          <w:rFonts w:ascii="IRNazanin" w:hAnsi="IRNazanin" w:eastAsia="IRNazanin" w:cs="IRNazanin"/>
          <w:lang w:bidi="fa-IR"/>
          <w:color w:val="111111"/>
          <w:sz w:val="28"/>
          <w:szCs w:val="28"/>
          <w:rtl/>
        </w:rPr>
        <w:t xml:space="preserve">من أطلق طرفه اجتلب حتفه : هر كه چشم خويش را (بسوى حرام و ناموس ديگران) بگشايد مرگ را بسوى خود بكشاند.</w:t>
      </w:r>
    </w:p>
    <w:p>
      <w:pPr>
        <w:pStyle w:val="Heading3"/>
      </w:pPr>
      <w:bookmarkStart w:id="10166" w:name="_Toc9281"/>
      <w:r>
        <w:t>1473</w:t>
      </w:r>
      <w:bookmarkEnd w:id="10166"/>
    </w:p>
    <w:p>
      <w:pPr>
        <w:pStyle w:val="BookText"/>
      </w:pPr>
      <w:r>
        <w:rPr>
          <w:rFonts w:ascii="IRNazanin" w:hAnsi="IRNazanin" w:eastAsia="IRNazanin" w:cs="IRNazanin"/>
          <w:lang w:bidi="fa-IR"/>
          <w:color w:val="111111"/>
          <w:sz w:val="28"/>
          <w:szCs w:val="28"/>
          <w:rtl/>
        </w:rPr>
        <w:t xml:space="preserve">من أطلق لسانه أبان عن سخفه :</w:t>
      </w:r>
    </w:p>
    <w:p>
      <w:pPr>
        <w:pStyle w:val="BookText"/>
      </w:pPr>
      <w:r>
        <w:rPr>
          <w:rFonts w:ascii="Amiri" w:hAnsi="Amiri" w:eastAsia="Amiri" w:cs="Amiri"/>
          <w:lang w:bidi="ar-SA"/>
          <w:color w:val="111111"/>
          <w:sz w:val="28"/>
          <w:szCs w:val="28"/>
          <w:rtl/>
        </w:rPr>
        <w:t xml:space="preserve">هر كه زبانش را رها سازد هرزه درائى خويش را هويدا ساخته است.</w:t>
      </w:r>
    </w:p>
    <w:p>
      <w:pPr>
        <w:pStyle w:val="Heading3"/>
      </w:pPr>
      <w:bookmarkStart w:id="10167" w:name="_Toc9282"/>
      <w:r>
        <w:t>1474</w:t>
      </w:r>
      <w:bookmarkEnd w:id="10167"/>
    </w:p>
    <w:p>
      <w:pPr>
        <w:pStyle w:val="BookText"/>
      </w:pPr>
      <w:r>
        <w:rPr>
          <w:rFonts w:ascii="IRNazanin" w:hAnsi="IRNazanin" w:eastAsia="IRNazanin" w:cs="IRNazanin"/>
          <w:lang w:bidi="fa-IR"/>
          <w:color w:val="111111"/>
          <w:sz w:val="28"/>
          <w:szCs w:val="28"/>
          <w:rtl/>
        </w:rPr>
        <w:t xml:space="preserve">من وصلك و هو معدم خير ممّن جفاك و هو مكثر : هر كه با تو پيوند كند در صورتيكه او ندار باشد بهتر از كسى است كه از تو دورى كند و حال آنكه او دارا باشد.</w:t>
      </w:r>
    </w:p>
    <w:p>
      <w:pPr>
        <w:pStyle w:val="Heading3"/>
      </w:pPr>
      <w:bookmarkStart w:id="10168" w:name="_Toc9283"/>
      <w:r>
        <w:t>1475</w:t>
      </w:r>
      <w:bookmarkEnd w:id="10168"/>
    </w:p>
    <w:p>
      <w:pPr>
        <w:pStyle w:val="BookText"/>
      </w:pPr>
      <w:r>
        <w:rPr>
          <w:rFonts w:ascii="Amiri" w:hAnsi="Amiri" w:eastAsia="Amiri" w:cs="Amiri"/>
          <w:lang w:bidi="ar-SA"/>
          <w:color w:val="111111"/>
          <w:sz w:val="28"/>
          <w:szCs w:val="28"/>
          <w:rtl/>
        </w:rPr>
        <w:t xml:space="preserve">من استبدّ برأيه فقد خاطر و غرّر :</w:t>
      </w:r>
    </w:p>
    <w:p>
      <w:pPr>
        <w:pStyle w:val="BookText"/>
      </w:pPr>
      <w:r>
        <w:rPr>
          <w:rFonts w:ascii="IRNazanin" w:hAnsi="IRNazanin" w:eastAsia="IRNazanin" w:cs="IRNazanin"/>
          <w:lang w:bidi="fa-IR"/>
          <w:color w:val="111111"/>
          <w:sz w:val="28"/>
          <w:szCs w:val="28"/>
          <w:rtl/>
        </w:rPr>
        <w:t xml:space="preserve">هر كه برأى خودش استبداد ورزد (و خود را از رأى ديگرى بى نياز داند) خويش را بخطر و تباهى در افكند.</w:t>
      </w:r>
    </w:p>
    <w:p>
      <w:pPr>
        <w:pStyle w:val="Heading3"/>
      </w:pPr>
      <w:bookmarkStart w:id="10169" w:name="_Toc9284"/>
      <w:r>
        <w:t>1476</w:t>
      </w:r>
      <w:bookmarkEnd w:id="10169"/>
    </w:p>
    <w:p>
      <w:pPr>
        <w:pStyle w:val="BookText"/>
      </w:pPr>
      <w:r>
        <w:rPr>
          <w:rFonts w:ascii="IRNazanin" w:hAnsi="IRNazanin" w:eastAsia="IRNazanin" w:cs="IRNazanin"/>
          <w:lang w:bidi="fa-IR"/>
          <w:color w:val="111111"/>
          <w:sz w:val="28"/>
          <w:szCs w:val="28"/>
          <w:rtl/>
        </w:rPr>
        <w:t xml:space="preserve">من اطمئنّ قبل الاختبار ندم : هر كه پيش از آزمايش بديگرى اطمينان پيدا كند پشيمان گردد.</w:t>
      </w:r>
    </w:p>
    <w:p>
      <w:pPr>
        <w:pStyle w:val="Heading3"/>
      </w:pPr>
      <w:bookmarkStart w:id="10170" w:name="_Toc9285"/>
      <w:r>
        <w:t>1477</w:t>
      </w:r>
      <w:bookmarkEnd w:id="10170"/>
    </w:p>
    <w:p>
      <w:pPr>
        <w:pStyle w:val="BookText"/>
      </w:pPr>
      <w:r>
        <w:rPr>
          <w:rFonts w:ascii="IRNazanin" w:hAnsi="IRNazanin" w:eastAsia="IRNazanin" w:cs="IRNazanin"/>
          <w:lang w:bidi="fa-IR"/>
          <w:color w:val="111111"/>
          <w:sz w:val="28"/>
          <w:szCs w:val="28"/>
          <w:rtl/>
        </w:rPr>
        <w:t xml:space="preserve">من أبرم سئم : هر كه در امورات سخت گيرى كند پشيمان و خسته خاطر شود.</w:t>
      </w:r>
    </w:p>
    <w:p>
      <w:pPr>
        <w:pStyle w:val="Heading3"/>
      </w:pPr>
      <w:bookmarkStart w:id="10171" w:name="_Toc9286"/>
      <w:r>
        <w:t>1478</w:t>
      </w:r>
      <w:bookmarkEnd w:id="10171"/>
    </w:p>
    <w:p>
      <w:pPr>
        <w:pStyle w:val="BookText"/>
      </w:pPr>
      <w:r>
        <w:rPr>
          <w:rFonts w:ascii="IRNazanin" w:hAnsi="IRNazanin" w:eastAsia="IRNazanin" w:cs="IRNazanin"/>
          <w:lang w:bidi="fa-IR"/>
          <w:color w:val="111111"/>
          <w:sz w:val="28"/>
          <w:szCs w:val="28"/>
          <w:rtl/>
        </w:rPr>
        <w:t xml:space="preserve">من حفظ التّجارب أصابت أفعاله :</w:t>
      </w:r>
    </w:p>
    <w:p>
      <w:pPr>
        <w:pStyle w:val="BookText"/>
      </w:pPr>
      <w:r>
        <w:rPr>
          <w:rFonts w:ascii="IRNazanin" w:hAnsi="IRNazanin" w:eastAsia="IRNazanin" w:cs="IRNazanin"/>
          <w:lang w:bidi="fa-IR"/>
          <w:color w:val="111111"/>
          <w:sz w:val="28"/>
          <w:szCs w:val="28"/>
          <w:rtl/>
        </w:rPr>
        <w:t xml:space="preserve">هر كه تجربه ها را نگهدارد و بموقع بكار بندد كارهايش درست از كار در آيد.</w:t>
      </w:r>
    </w:p>
    <w:p>
      <w:pPr>
        <w:pStyle w:val="Heading3"/>
      </w:pPr>
      <w:bookmarkStart w:id="10172" w:name="_Toc9287"/>
      <w:r>
        <w:t>1479</w:t>
      </w:r>
      <w:bookmarkEnd w:id="10172"/>
    </w:p>
    <w:p>
      <w:pPr>
        <w:pStyle w:val="BookText"/>
      </w:pPr>
      <w:r>
        <w:rPr>
          <w:rFonts w:ascii="Amiri" w:hAnsi="Amiri" w:eastAsia="Amiri" w:cs="Amiri"/>
          <w:lang w:bidi="ar-SA"/>
          <w:color w:val="111111"/>
          <w:sz w:val="28"/>
          <w:szCs w:val="28"/>
          <w:rtl/>
        </w:rPr>
        <w:t xml:space="preserve">من تجنّب الكذب صدقت أقواله :</w:t>
      </w:r>
    </w:p>
    <w:p>
      <w:pPr>
        <w:pStyle w:val="BookText"/>
      </w:pPr>
      <w:r>
        <w:rPr>
          <w:rFonts w:ascii="IRNazanin" w:hAnsi="IRNazanin" w:eastAsia="IRNazanin" w:cs="IRNazanin"/>
          <w:lang w:bidi="fa-IR"/>
          <w:color w:val="111111"/>
          <w:sz w:val="28"/>
          <w:szCs w:val="28"/>
          <w:rtl/>
        </w:rPr>
        <w:t xml:space="preserve">هر كه از دروغ دورى كند گفتارش همه راست باشد</w:t>
      </w:r>
    </w:p>
    <w:p>
      <w:pPr>
        <w:pStyle w:val="Heading3"/>
      </w:pPr>
      <w:bookmarkStart w:id="10173" w:name="_Toc9288"/>
      <w:r>
        <w:t>1480</w:t>
      </w:r>
      <w:bookmarkEnd w:id="10173"/>
    </w:p>
    <w:p>
      <w:pPr>
        <w:pStyle w:val="BookText"/>
      </w:pPr>
      <w:r>
        <w:rPr>
          <w:rFonts w:ascii="Amiri" w:hAnsi="Amiri" w:eastAsia="Amiri" w:cs="Amiri"/>
          <w:lang w:bidi="ar-SA"/>
          <w:color w:val="111111"/>
          <w:sz w:val="28"/>
          <w:szCs w:val="28"/>
          <w:rtl/>
        </w:rPr>
        <w:t xml:space="preserve">من كان له فى اللّئام حاجة فقد خذل :</w:t>
      </w:r>
    </w:p>
    <w:p>
      <w:pPr>
        <w:pStyle w:val="BookText"/>
      </w:pPr>
      <w:r>
        <w:rPr>
          <w:rFonts w:ascii="Amiri" w:hAnsi="Amiri" w:eastAsia="Amiri" w:cs="Amiri"/>
          <w:lang w:bidi="ar-SA"/>
          <w:color w:val="111111"/>
          <w:sz w:val="28"/>
          <w:szCs w:val="28"/>
          <w:rtl/>
        </w:rPr>
        <w:t xml:space="preserve">هر كه را در نزد ناكسان نيازى باشد البتّه خوار خواهد شد.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25" w:name="pg9220_79202"/>
    <w:bookmarkEnd w:id="725"/>
    <w:p>
      <w:pPr>
        <w:pStyle w:val="Heading3"/>
      </w:pPr>
      <w:bookmarkStart w:id="10174" w:name="_Toc9289"/>
      <w:r>
        <w:t>1481</w:t>
      </w:r>
      <w:bookmarkEnd w:id="10174"/>
    </w:p>
    <w:p>
      <w:pPr>
        <w:pStyle w:val="BookText"/>
      </w:pPr>
      <w:r>
        <w:rPr>
          <w:rFonts w:ascii="Amiri" w:hAnsi="Amiri" w:eastAsia="Amiri" w:cs="Amiri"/>
          <w:lang w:bidi="ar-SA"/>
          <w:color w:val="111111"/>
          <w:sz w:val="28"/>
          <w:szCs w:val="28"/>
          <w:rtl/>
        </w:rPr>
        <w:t xml:space="preserve">من تجلبب الصّبر و القناعة عزّ و نبل :</w:t>
      </w:r>
    </w:p>
    <w:p>
      <w:pPr>
        <w:pStyle w:val="BookText"/>
      </w:pPr>
      <w:r>
        <w:rPr>
          <w:rFonts w:ascii="IRNazanin" w:hAnsi="IRNazanin" w:eastAsia="IRNazanin" w:cs="IRNazanin"/>
          <w:lang w:bidi="fa-IR"/>
          <w:color w:val="111111"/>
          <w:sz w:val="28"/>
          <w:szCs w:val="28"/>
          <w:rtl/>
        </w:rPr>
        <w:t xml:space="preserve">هر كه سر پوش صبر و قناعت را بر سر افكند ارجمند و درست رفتار باشد.</w:t>
      </w:r>
    </w:p>
    <w:p>
      <w:pPr>
        <w:pStyle w:val="Heading3"/>
      </w:pPr>
      <w:bookmarkStart w:id="10175" w:name="_Toc9290"/>
      <w:r>
        <w:t>1482</w:t>
      </w:r>
      <w:bookmarkEnd w:id="10175"/>
    </w:p>
    <w:p>
      <w:pPr>
        <w:pStyle w:val="BookText"/>
      </w:pPr>
      <w:r>
        <w:rPr>
          <w:rFonts w:ascii="IRNazanin" w:hAnsi="IRNazanin" w:eastAsia="IRNazanin" w:cs="IRNazanin"/>
          <w:lang w:bidi="fa-IR"/>
          <w:color w:val="111111"/>
          <w:sz w:val="28"/>
          <w:szCs w:val="28"/>
          <w:rtl/>
        </w:rPr>
        <w:t xml:space="preserve">من سلا عن مواهب الدّنيا عزّ : هر كه از بخششهاى جهان درگذرد و عزيز گردد.</w:t>
      </w:r>
    </w:p>
    <w:p>
      <w:pPr>
        <w:pStyle w:val="Heading3"/>
      </w:pPr>
      <w:bookmarkStart w:id="10176" w:name="_Toc9291"/>
      <w:r>
        <w:t>1483</w:t>
      </w:r>
      <w:bookmarkEnd w:id="10176"/>
    </w:p>
    <w:p>
      <w:pPr>
        <w:pStyle w:val="BookText"/>
      </w:pPr>
      <w:r>
        <w:rPr>
          <w:rFonts w:ascii="IRNazanin" w:hAnsi="IRNazanin" w:eastAsia="IRNazanin" w:cs="IRNazanin"/>
          <w:lang w:bidi="fa-IR"/>
          <w:color w:val="111111"/>
          <w:sz w:val="28"/>
          <w:szCs w:val="28"/>
          <w:rtl/>
        </w:rPr>
        <w:t xml:space="preserve">من التحف العفّة و القناعة خالفه الغرّ : هر كه جامۀ عفّت و قناعت را بپوشد فريب خوردن با وى مخالفت كند.</w:t>
      </w:r>
    </w:p>
    <w:p>
      <w:pPr>
        <w:pStyle w:val="Heading3"/>
      </w:pPr>
      <w:bookmarkStart w:id="10177" w:name="_Toc9292"/>
      <w:r>
        <w:t>1484</w:t>
      </w:r>
      <w:bookmarkEnd w:id="10177"/>
    </w:p>
    <w:p>
      <w:pPr>
        <w:pStyle w:val="BookText"/>
      </w:pPr>
      <w:r>
        <w:rPr>
          <w:rFonts w:ascii="Amiri" w:hAnsi="Amiri" w:eastAsia="Amiri" w:cs="Amiri"/>
          <w:lang w:bidi="ar-SA"/>
          <w:color w:val="111111"/>
          <w:sz w:val="28"/>
          <w:szCs w:val="28"/>
          <w:rtl/>
        </w:rPr>
        <w:t xml:space="preserve">من حسنت نيّته أمدّه التّوفيق : هر كه خوش نيّت باشد توفيق ياريش نمايد.</w:t>
      </w:r>
    </w:p>
    <w:p>
      <w:pPr>
        <w:pStyle w:val="Heading3"/>
      </w:pPr>
      <w:bookmarkStart w:id="10178" w:name="_Toc9293"/>
      <w:r>
        <w:t>1485</w:t>
      </w:r>
      <w:bookmarkEnd w:id="10178"/>
    </w:p>
    <w:p>
      <w:pPr>
        <w:pStyle w:val="BookText"/>
      </w:pPr>
      <w:r>
        <w:rPr>
          <w:rFonts w:ascii="IRNazanin" w:hAnsi="IRNazanin" w:eastAsia="IRNazanin" w:cs="IRNazanin"/>
          <w:lang w:bidi="fa-IR"/>
          <w:color w:val="111111"/>
          <w:sz w:val="28"/>
          <w:szCs w:val="28"/>
          <w:rtl/>
        </w:rPr>
        <w:t xml:space="preserve">من ساء خلقه أعوزه الصّديق و الرّفيق هر كه بد خوى باشد دوست و رفيق او نادار و بيچاره اش كند.</w:t>
      </w:r>
    </w:p>
    <w:p>
      <w:pPr>
        <w:pStyle w:val="Heading3"/>
      </w:pPr>
      <w:bookmarkStart w:id="10179" w:name="_Toc9294"/>
      <w:r>
        <w:t>1486</w:t>
      </w:r>
      <w:bookmarkEnd w:id="10179"/>
    </w:p>
    <w:p>
      <w:pPr>
        <w:pStyle w:val="BookText"/>
      </w:pPr>
      <w:r>
        <w:rPr>
          <w:rFonts w:ascii="IRNazanin" w:hAnsi="IRNazanin" w:eastAsia="IRNazanin" w:cs="IRNazanin"/>
          <w:lang w:bidi="fa-IR"/>
          <w:color w:val="111111"/>
          <w:sz w:val="28"/>
          <w:szCs w:val="28"/>
          <w:rtl/>
        </w:rPr>
        <w:t xml:space="preserve">من لم تحسن خلائقه لم تحمد طرائقه هر كه داراى خوهاى پسنديده نباشد روشهايش ستوده نگردد.</w:t>
      </w:r>
    </w:p>
    <w:p>
      <w:pPr>
        <w:pStyle w:val="Heading3"/>
      </w:pPr>
      <w:bookmarkStart w:id="10180" w:name="_Toc9295"/>
      <w:r>
        <w:t>1487</w:t>
      </w:r>
      <w:bookmarkEnd w:id="10180"/>
    </w:p>
    <w:p>
      <w:pPr>
        <w:pStyle w:val="BookText"/>
      </w:pPr>
      <w:r>
        <w:rPr>
          <w:rFonts w:ascii="Amiri" w:hAnsi="Amiri" w:eastAsia="Amiri" w:cs="Amiri"/>
          <w:lang w:bidi="ar-SA"/>
          <w:color w:val="111111"/>
          <w:sz w:val="28"/>
          <w:szCs w:val="28"/>
          <w:rtl/>
        </w:rPr>
        <w:t xml:space="preserve">من لم يكمل عقله لم تؤمن من بوائقه :</w:t>
      </w:r>
    </w:p>
    <w:p>
      <w:pPr>
        <w:pStyle w:val="BookText"/>
      </w:pPr>
      <w:r>
        <w:rPr>
          <w:rFonts w:ascii="Amiri" w:hAnsi="Amiri" w:eastAsia="Amiri" w:cs="Amiri"/>
          <w:lang w:bidi="ar-SA"/>
          <w:color w:val="111111"/>
          <w:sz w:val="28"/>
          <w:szCs w:val="28"/>
          <w:rtl/>
        </w:rPr>
        <w:t xml:space="preserve">هر كه عقلش كامل نباشد از تباهيهايش ايمن نتوان بود.</w:t>
      </w:r>
    </w:p>
    <w:p>
      <w:pPr>
        <w:pStyle w:val="Heading3"/>
      </w:pPr>
      <w:bookmarkStart w:id="10181" w:name="_Toc9296"/>
      <w:r>
        <w:t>1488</w:t>
      </w:r>
      <w:bookmarkEnd w:id="10181"/>
    </w:p>
    <w:p>
      <w:pPr>
        <w:pStyle w:val="BookText"/>
      </w:pPr>
      <w:r>
        <w:rPr>
          <w:rFonts w:ascii="IRNazanin" w:hAnsi="IRNazanin" w:eastAsia="IRNazanin" w:cs="IRNazanin"/>
          <w:lang w:bidi="fa-IR"/>
          <w:color w:val="111111"/>
          <w:sz w:val="28"/>
          <w:szCs w:val="28"/>
          <w:rtl/>
        </w:rPr>
        <w:t xml:space="preserve">من صبر على طاعة اللّه و عن معاصيه فهو المجاهد الصّبور : هر كه بر فرمانبردارى و نافرمانى خدا شكيب ورزد (و رنج هر دو را بر خويش هموار سازد) و او شخصى است شكيبا و در راه خدا پيكار كننده.</w:t>
      </w:r>
    </w:p>
    <w:p>
      <w:pPr>
        <w:pStyle w:val="Heading3"/>
      </w:pPr>
      <w:bookmarkStart w:id="10182" w:name="_Toc9297"/>
      <w:r>
        <w:t>1489</w:t>
      </w:r>
      <w:bookmarkEnd w:id="10182"/>
    </w:p>
    <w:p>
      <w:pPr>
        <w:pStyle w:val="BookText"/>
      </w:pPr>
      <w:r>
        <w:rPr>
          <w:rFonts w:ascii="Amiri" w:hAnsi="Amiri" w:eastAsia="Amiri" w:cs="Amiri"/>
          <w:lang w:bidi="ar-SA"/>
          <w:color w:val="111111"/>
          <w:sz w:val="28"/>
          <w:szCs w:val="28"/>
          <w:rtl/>
        </w:rPr>
        <w:t xml:space="preserve">من اعتمد على الرّأى و القياس فى معرفة اللّه ضلّ و تعصّبت عليه الأمور :</w:t>
      </w:r>
    </w:p>
    <w:p>
      <w:pPr>
        <w:pStyle w:val="BookText"/>
      </w:pPr>
      <w:r>
        <w:rPr>
          <w:rFonts w:ascii="IRNazanin" w:hAnsi="IRNazanin" w:eastAsia="IRNazanin" w:cs="IRNazanin"/>
          <w:lang w:bidi="fa-IR"/>
          <w:color w:val="111111"/>
          <w:sz w:val="28"/>
          <w:szCs w:val="28"/>
          <w:rtl/>
        </w:rPr>
        <w:t xml:space="preserve">هر كه در كار خداشناسى برأى و قياس خودش تكيه كند گمراه گردد و كارها برايش دشوار شود.</w:t>
      </w:r>
    </w:p>
    <w:p>
      <w:pPr>
        <w:pStyle w:val="Heading3"/>
      </w:pPr>
      <w:bookmarkStart w:id="10183" w:name="_Toc9298"/>
      <w:r>
        <w:t>1490</w:t>
      </w:r>
      <w:bookmarkEnd w:id="10183"/>
    </w:p>
    <w:p>
      <w:pPr>
        <w:pStyle w:val="BookText"/>
      </w:pPr>
      <w:r>
        <w:rPr>
          <w:rFonts w:ascii="IRNazanin" w:hAnsi="IRNazanin" w:eastAsia="IRNazanin" w:cs="IRNazanin"/>
          <w:lang w:bidi="fa-IR"/>
          <w:color w:val="111111"/>
          <w:sz w:val="28"/>
          <w:szCs w:val="28"/>
          <w:rtl/>
        </w:rPr>
        <w:t xml:space="preserve">من ضاقت ساحته قلّت راحته : هر كه سينه اش تنگ شود آسايشش كم گردد.</w:t>
      </w:r>
    </w:p>
    <w:p>
      <w:pPr>
        <w:pStyle w:val="Heading3"/>
      </w:pPr>
      <w:bookmarkStart w:id="10184" w:name="_Toc9299"/>
      <w:r>
        <w:t>1491</w:t>
      </w:r>
      <w:bookmarkEnd w:id="10184"/>
    </w:p>
    <w:p>
      <w:pPr>
        <w:pStyle w:val="BookText"/>
      </w:pPr>
      <w:r>
        <w:rPr>
          <w:rFonts w:ascii="Amiri" w:hAnsi="Amiri" w:eastAsia="Amiri" w:cs="Amiri"/>
          <w:lang w:bidi="ar-SA"/>
          <w:color w:val="111111"/>
          <w:sz w:val="28"/>
          <w:szCs w:val="28"/>
          <w:rtl/>
        </w:rPr>
        <w:t xml:space="preserve">من ادّعى من العلم غايته فقد أظهر من الجهل نهايته : هر كه مدّعى شود كه بآخرين درجه از علم رسيده است البتّه آخرين درجۀ نادانى خودش را آشكار ساخته است.</w:t>
      </w:r>
    </w:p>
    <w:p>
      <w:pPr>
        <w:pStyle w:val="Heading3"/>
      </w:pPr>
      <w:bookmarkStart w:id="10185" w:name="_Toc9300"/>
      <w:r>
        <w:t>1492</w:t>
      </w:r>
      <w:bookmarkEnd w:id="10185"/>
    </w:p>
    <w:p>
      <w:pPr>
        <w:pStyle w:val="BookText"/>
      </w:pPr>
      <w:r>
        <w:rPr>
          <w:rFonts w:ascii="IRNazanin" w:hAnsi="IRNazanin" w:eastAsia="IRNazanin" w:cs="IRNazanin"/>
          <w:lang w:bidi="fa-IR"/>
          <w:color w:val="111111"/>
          <w:sz w:val="28"/>
          <w:szCs w:val="28"/>
          <w:rtl/>
        </w:rPr>
        <w:t xml:space="preserve">من ظنّ بنفسه خيرا فقد أوسعها ضيرا هر كه دربارۀ خود گمان نيكى برد البتّه باب زيان را بر نفس خويش گشاده است.</w:t>
      </w:r>
    </w:p>
    <w:p>
      <w:pPr>
        <w:pStyle w:val="Heading3"/>
      </w:pPr>
      <w:bookmarkStart w:id="10186" w:name="_Toc9301"/>
      <w:r>
        <w:t>1493</w:t>
      </w:r>
      <w:bookmarkEnd w:id="10186"/>
    </w:p>
    <w:p>
      <w:pPr>
        <w:pStyle w:val="BookText"/>
      </w:pPr>
      <w:r>
        <w:rPr>
          <w:rFonts w:ascii="IRNazanin" w:hAnsi="IRNazanin" w:eastAsia="IRNazanin" w:cs="IRNazanin"/>
          <w:lang w:bidi="fa-IR"/>
          <w:color w:val="111111"/>
          <w:sz w:val="28"/>
          <w:szCs w:val="28"/>
          <w:rtl/>
        </w:rPr>
        <w:t xml:space="preserve">من ورد مناهل الوفاء روى من مشارب الصّفا : هر كه بآبشخور وفا وارد گردد از سر چشمه هاى پاكى و صفا سيراب شود.</w:t>
      </w:r>
    </w:p>
    <w:p>
      <w:pPr>
        <w:pStyle w:val="Heading3"/>
      </w:pPr>
      <w:bookmarkStart w:id="10187" w:name="_Toc9302"/>
      <w:r>
        <w:t>1494</w:t>
      </w:r>
      <w:bookmarkEnd w:id="10187"/>
    </w:p>
    <w:p>
      <w:pPr>
        <w:pStyle w:val="BookText"/>
      </w:pPr>
      <w:r>
        <w:rPr>
          <w:rFonts w:ascii="Amiri" w:hAnsi="Amiri" w:eastAsia="Amiri" w:cs="Amiri"/>
          <w:lang w:bidi="ar-SA"/>
          <w:color w:val="111111"/>
          <w:sz w:val="28"/>
          <w:szCs w:val="28"/>
          <w:rtl/>
        </w:rPr>
        <w:t xml:space="preserve">من تشاغل بالسّلطان لم يتفرّغ للإخوان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26" w:name="pg9220_79204"/>
    <w:bookmarkEnd w:id="726"/>
    <w:p>
      <w:pPr>
        <w:pStyle w:val="BookText"/>
      </w:pPr>
      <w:r>
        <w:rPr>
          <w:rFonts w:ascii="IRNazanin" w:hAnsi="IRNazanin" w:eastAsia="IRNazanin" w:cs="IRNazanin"/>
          <w:lang w:bidi="fa-IR"/>
          <w:color w:val="111111"/>
          <w:sz w:val="28"/>
          <w:szCs w:val="28"/>
          <w:rtl/>
        </w:rPr>
        <w:t xml:space="preserve">هر كه بخدمت پادشاه مشغول گردد براى ديدار و خدمت برادران فراغتش دست ندهد.</w:t>
      </w:r>
    </w:p>
    <w:p>
      <w:pPr>
        <w:pStyle w:val="Heading3"/>
      </w:pPr>
      <w:bookmarkStart w:id="10188" w:name="_Toc9303"/>
      <w:r>
        <w:t>1495</w:t>
      </w:r>
      <w:bookmarkEnd w:id="10188"/>
    </w:p>
    <w:p>
      <w:pPr>
        <w:pStyle w:val="BookText"/>
      </w:pPr>
      <w:r>
        <w:rPr>
          <w:rFonts w:ascii="IRNazanin" w:hAnsi="IRNazanin" w:eastAsia="IRNazanin" w:cs="IRNazanin"/>
          <w:lang w:bidi="fa-IR"/>
          <w:color w:val="111111"/>
          <w:sz w:val="28"/>
          <w:szCs w:val="28"/>
          <w:rtl/>
        </w:rPr>
        <w:t xml:space="preserve">من استقاده هواه استحوذ عليه الشّيطان هواى نفس هر كه را بكشاند شيطان بر وى مسلّط گردد.</w:t>
      </w:r>
    </w:p>
    <w:p>
      <w:pPr>
        <w:pStyle w:val="Heading3"/>
      </w:pPr>
      <w:bookmarkStart w:id="10189" w:name="_Toc9304"/>
      <w:r>
        <w:t>1496</w:t>
      </w:r>
      <w:bookmarkEnd w:id="10189"/>
    </w:p>
    <w:p>
      <w:pPr>
        <w:pStyle w:val="BookText"/>
      </w:pPr>
      <w:r>
        <w:rPr>
          <w:rFonts w:ascii="Amiri" w:hAnsi="Amiri" w:eastAsia="Amiri" w:cs="Amiri"/>
          <w:lang w:bidi="ar-SA"/>
          <w:color w:val="111111"/>
          <w:sz w:val="28"/>
          <w:szCs w:val="28"/>
          <w:rtl/>
        </w:rPr>
        <w:t xml:space="preserve">من كفّ شرّه فارج خيره : هر كه بديش را از تو باز دارد خوبيش را اميدوار باش.</w:t>
      </w:r>
    </w:p>
    <w:p>
      <w:pPr>
        <w:pStyle w:val="Heading3"/>
      </w:pPr>
      <w:bookmarkStart w:id="10190" w:name="_Toc9305"/>
      <w:r>
        <w:t>1497</w:t>
      </w:r>
      <w:bookmarkEnd w:id="10190"/>
    </w:p>
    <w:p>
      <w:pPr>
        <w:pStyle w:val="BookText"/>
      </w:pPr>
      <w:r>
        <w:rPr>
          <w:rFonts w:ascii="Amiri" w:hAnsi="Amiri" w:eastAsia="Amiri" w:cs="Amiri"/>
          <w:lang w:bidi="ar-SA"/>
          <w:color w:val="111111"/>
          <w:sz w:val="28"/>
          <w:szCs w:val="28"/>
          <w:rtl/>
        </w:rPr>
        <w:t xml:space="preserve">من بخل عليك ببشره لم يسمح لك ببرّه هر كه بكشاده روئيش بر تو بخل ورزد (و تو را شادمان نخواهد) با نيكيش بر تو بخشايش نكند.</w:t>
      </w:r>
    </w:p>
    <w:p>
      <w:pPr>
        <w:pStyle w:val="Heading3"/>
      </w:pPr>
      <w:bookmarkStart w:id="10191" w:name="_Toc9306"/>
      <w:r>
        <w:t>1498</w:t>
      </w:r>
      <w:bookmarkEnd w:id="10191"/>
    </w:p>
    <w:p>
      <w:pPr>
        <w:pStyle w:val="BookText"/>
      </w:pPr>
      <w:r>
        <w:rPr>
          <w:rFonts w:ascii="IRNazanin" w:hAnsi="IRNazanin" w:eastAsia="IRNazanin" w:cs="IRNazanin"/>
          <w:lang w:bidi="fa-IR"/>
          <w:color w:val="111111"/>
          <w:sz w:val="28"/>
          <w:szCs w:val="28"/>
          <w:rtl/>
        </w:rPr>
        <w:t xml:space="preserve">من نصر الحقّ غنم : هر كه حق را يارى كند بهره مند گردد.</w:t>
      </w:r>
    </w:p>
    <w:p>
      <w:pPr>
        <w:pStyle w:val="Heading3"/>
      </w:pPr>
      <w:bookmarkStart w:id="10192" w:name="_Toc9307"/>
      <w:r>
        <w:t>1499</w:t>
      </w:r>
      <w:bookmarkEnd w:id="10192"/>
    </w:p>
    <w:p>
      <w:pPr>
        <w:pStyle w:val="BookText"/>
      </w:pPr>
      <w:r>
        <w:rPr>
          <w:rFonts w:ascii="IRNazanin" w:hAnsi="IRNazanin" w:eastAsia="IRNazanin" w:cs="IRNazanin"/>
          <w:lang w:bidi="fa-IR"/>
          <w:color w:val="111111"/>
          <w:sz w:val="28"/>
          <w:szCs w:val="28"/>
          <w:rtl/>
        </w:rPr>
        <w:t xml:space="preserve">من نصر الباطل ندم : هر كه باطل را يارى كند پشيمان گردد.</w:t>
      </w:r>
    </w:p>
    <w:p>
      <w:pPr>
        <w:pStyle w:val="Heading3"/>
      </w:pPr>
      <w:bookmarkStart w:id="10193" w:name="_Toc9308"/>
      <w:r>
        <w:t>1500</w:t>
      </w:r>
      <w:bookmarkEnd w:id="10193"/>
    </w:p>
    <w:p>
      <w:pPr>
        <w:pStyle w:val="BookText"/>
      </w:pPr>
      <w:r>
        <w:rPr>
          <w:rFonts w:ascii="IRNazanin" w:hAnsi="IRNazanin" w:eastAsia="IRNazanin" w:cs="IRNazanin"/>
          <w:lang w:bidi="fa-IR"/>
          <w:color w:val="111111"/>
          <w:sz w:val="28"/>
          <w:szCs w:val="28"/>
          <w:rtl/>
        </w:rPr>
        <w:t xml:space="preserve">من كره الشّرّ عصم : هر كه بدى را زشت شمارد (از بدى) نگهداشته شود.</w:t>
      </w:r>
    </w:p>
    <w:p>
      <w:pPr>
        <w:pStyle w:val="Heading3"/>
      </w:pPr>
      <w:bookmarkStart w:id="10194" w:name="_Toc9309"/>
      <w:r>
        <w:t>1501</w:t>
      </w:r>
      <w:bookmarkEnd w:id="10194"/>
    </w:p>
    <w:p>
      <w:pPr>
        <w:pStyle w:val="BookText"/>
      </w:pPr>
      <w:r>
        <w:rPr>
          <w:rFonts w:ascii="Amiri" w:hAnsi="Amiri" w:eastAsia="Amiri" w:cs="Amiri"/>
          <w:lang w:bidi="ar-SA"/>
          <w:color w:val="111111"/>
          <w:sz w:val="28"/>
          <w:szCs w:val="28"/>
          <w:rtl/>
        </w:rPr>
        <w:t xml:space="preserve">من ترحّم رحم : هر كه رحم كند رحمش كنند.</w:t>
      </w:r>
    </w:p>
    <w:p>
      <w:pPr>
        <w:pStyle w:val="Heading3"/>
      </w:pPr>
      <w:bookmarkStart w:id="10195" w:name="_Toc9310"/>
      <w:r>
        <w:t>1502</w:t>
      </w:r>
      <w:bookmarkEnd w:id="10195"/>
    </w:p>
    <w:p>
      <w:pPr>
        <w:pStyle w:val="BookText"/>
      </w:pPr>
      <w:r>
        <w:rPr>
          <w:rFonts w:ascii="Amiri" w:hAnsi="Amiri" w:eastAsia="Amiri" w:cs="Amiri"/>
          <w:lang w:bidi="ar-SA"/>
          <w:color w:val="111111"/>
          <w:sz w:val="28"/>
          <w:szCs w:val="28"/>
          <w:rtl/>
        </w:rPr>
        <w:t xml:space="preserve">من صمت سلم : هر كه خاموش ماند بسلامت ماند.</w:t>
      </w:r>
    </w:p>
    <w:p>
      <w:pPr>
        <w:pStyle w:val="Heading3"/>
      </w:pPr>
      <w:bookmarkStart w:id="10196" w:name="_Toc9311"/>
      <w:r>
        <w:t>1503</w:t>
      </w:r>
      <w:bookmarkEnd w:id="10196"/>
    </w:p>
    <w:p>
      <w:pPr>
        <w:pStyle w:val="BookText"/>
      </w:pPr>
      <w:r>
        <w:rPr>
          <w:rFonts w:ascii="Amiri" w:hAnsi="Amiri" w:eastAsia="Amiri" w:cs="Amiri"/>
          <w:lang w:bidi="ar-SA"/>
          <w:color w:val="111111"/>
          <w:sz w:val="28"/>
          <w:szCs w:val="28"/>
          <w:rtl/>
        </w:rPr>
        <w:t xml:space="preserve">من أيقن رجا : هر كه ايمان و يقين بآخرت داشته باشد اميدوار است.</w:t>
      </w:r>
    </w:p>
    <w:p>
      <w:pPr>
        <w:pStyle w:val="Heading3"/>
      </w:pPr>
      <w:bookmarkStart w:id="10197" w:name="_Toc9312"/>
      <w:r>
        <w:t>1504</w:t>
      </w:r>
      <w:bookmarkEnd w:id="10197"/>
    </w:p>
    <w:p>
      <w:pPr>
        <w:pStyle w:val="BookText"/>
      </w:pPr>
      <w:r>
        <w:rPr>
          <w:rFonts w:ascii="IRNazanin" w:hAnsi="IRNazanin" w:eastAsia="IRNazanin" w:cs="IRNazanin"/>
          <w:lang w:bidi="fa-IR"/>
          <w:color w:val="111111"/>
          <w:sz w:val="28"/>
          <w:szCs w:val="28"/>
          <w:rtl/>
        </w:rPr>
        <w:t xml:space="preserve">من صدق نجا : هر راستگو رستگار است.</w:t>
      </w:r>
    </w:p>
    <w:p>
      <w:pPr>
        <w:pStyle w:val="Heading3"/>
      </w:pPr>
      <w:bookmarkStart w:id="10198" w:name="_Toc9313"/>
      <w:r>
        <w:t>1505</w:t>
      </w:r>
      <w:bookmarkEnd w:id="10198"/>
    </w:p>
    <w:p>
      <w:pPr>
        <w:pStyle w:val="BookText"/>
      </w:pPr>
      <w:r>
        <w:rPr>
          <w:rFonts w:ascii="IRNazanin" w:hAnsi="IRNazanin" w:eastAsia="IRNazanin" w:cs="IRNazanin"/>
          <w:lang w:bidi="fa-IR"/>
          <w:color w:val="111111"/>
          <w:sz w:val="28"/>
          <w:szCs w:val="28"/>
          <w:rtl/>
        </w:rPr>
        <w:t xml:space="preserve">من تفكّر فى عظمة اللّه أبلس : هر كه در بزرگى و عظمت (مصنوعات و مخلوقات) خدا بينديشد (از آنچه غير خداست) نوميد گردد</w:t>
      </w:r>
    </w:p>
    <w:p>
      <w:pPr>
        <w:pStyle w:val="Heading3"/>
      </w:pPr>
      <w:bookmarkStart w:id="10199" w:name="_Toc9314"/>
      <w:r>
        <w:t>1506</w:t>
      </w:r>
      <w:bookmarkEnd w:id="10199"/>
    </w:p>
    <w:p>
      <w:pPr>
        <w:pStyle w:val="BookText"/>
      </w:pPr>
      <w:r>
        <w:rPr>
          <w:rFonts w:ascii="IRNazanin" w:hAnsi="IRNazanin" w:eastAsia="IRNazanin" w:cs="IRNazanin"/>
          <w:lang w:bidi="fa-IR"/>
          <w:color w:val="111111"/>
          <w:sz w:val="28"/>
          <w:szCs w:val="28"/>
          <w:rtl/>
        </w:rPr>
        <w:t xml:space="preserve">من استغنى بالأمالى أفلس : هر كه از آرزوها طلب بى نيازى كند مفلس و نادار گردد.</w:t>
      </w:r>
    </w:p>
    <w:p>
      <w:pPr>
        <w:pStyle w:val="Heading3"/>
      </w:pPr>
      <w:bookmarkStart w:id="10200" w:name="_Toc9315"/>
      <w:r>
        <w:t>1507</w:t>
      </w:r>
      <w:bookmarkEnd w:id="10200"/>
    </w:p>
    <w:p>
      <w:pPr>
        <w:pStyle w:val="BookText"/>
      </w:pPr>
      <w:r>
        <w:rPr>
          <w:rFonts w:ascii="Amiri" w:hAnsi="Amiri" w:eastAsia="Amiri" w:cs="Amiri"/>
          <w:lang w:bidi="ar-SA"/>
          <w:color w:val="111111"/>
          <w:sz w:val="28"/>
          <w:szCs w:val="28"/>
          <w:rtl/>
        </w:rPr>
        <w:t xml:space="preserve">من لم يتحمّل مرارة الدّواء دام ألمه :</w:t>
      </w:r>
    </w:p>
    <w:p>
      <w:pPr>
        <w:pStyle w:val="BookText"/>
      </w:pPr>
      <w:r>
        <w:rPr>
          <w:rFonts w:ascii="Amiri" w:hAnsi="Amiri" w:eastAsia="Amiri" w:cs="Amiri"/>
          <w:lang w:bidi="ar-SA"/>
          <w:color w:val="111111"/>
          <w:sz w:val="28"/>
          <w:szCs w:val="28"/>
          <w:rtl/>
        </w:rPr>
        <w:t xml:space="preserve">هر كه تلخى دوا را تحمّل نكند دردش طولانى شود.</w:t>
      </w:r>
    </w:p>
    <w:p>
      <w:pPr>
        <w:pStyle w:val="Heading3"/>
      </w:pPr>
      <w:bookmarkStart w:id="10201" w:name="_Toc9316"/>
      <w:r>
        <w:t>1508</w:t>
      </w:r>
      <w:bookmarkEnd w:id="10201"/>
    </w:p>
    <w:p>
      <w:pPr>
        <w:pStyle w:val="BookText"/>
      </w:pPr>
      <w:r>
        <w:rPr>
          <w:rFonts w:ascii="Amiri" w:hAnsi="Amiri" w:eastAsia="Amiri" w:cs="Amiri"/>
          <w:lang w:bidi="ar-SA"/>
          <w:color w:val="111111"/>
          <w:sz w:val="28"/>
          <w:szCs w:val="28"/>
          <w:rtl/>
        </w:rPr>
        <w:t xml:space="preserve">من لم يصبر على مضض الحميّة طال سفهه : هر كه بر سوزش درد و حميّت و عصبيّت و نادانى صبر نكند كار نادانيش بدراز كشد.</w:t>
      </w:r>
    </w:p>
    <w:p>
      <w:pPr>
        <w:pStyle w:val="Heading3"/>
      </w:pPr>
      <w:bookmarkStart w:id="10202" w:name="_Toc9317"/>
      <w:r>
        <w:t>1509</w:t>
      </w:r>
      <w:bookmarkEnd w:id="10202"/>
    </w:p>
    <w:p>
      <w:pPr>
        <w:pStyle w:val="BookText"/>
      </w:pPr>
      <w:r>
        <w:rPr>
          <w:rFonts w:ascii="Amiri" w:hAnsi="Amiri" w:eastAsia="Amiri" w:cs="Amiri"/>
          <w:lang w:bidi="ar-SA"/>
          <w:color w:val="111111"/>
          <w:sz w:val="28"/>
          <w:szCs w:val="28"/>
          <w:rtl/>
        </w:rPr>
        <w:t xml:space="preserve">من استعدّ لسفره قرّ عينا بحضره :</w:t>
      </w:r>
    </w:p>
    <w:p>
      <w:pPr>
        <w:pStyle w:val="BookText"/>
      </w:pPr>
      <w:r>
        <w:rPr>
          <w:rFonts w:ascii="Amiri" w:hAnsi="Amiri" w:eastAsia="Amiri" w:cs="Amiri"/>
          <w:lang w:bidi="ar-SA"/>
          <w:color w:val="111111"/>
          <w:sz w:val="28"/>
          <w:szCs w:val="28"/>
          <w:rtl/>
        </w:rPr>
        <w:t xml:space="preserve">هر كه زاد و توشۀ سفرش را تهيّه بيند در وطنش ديده اش روشن باشد.</w:t>
      </w:r>
    </w:p>
    <w:p>
      <w:pPr>
        <w:pStyle w:val="Heading3"/>
      </w:pPr>
      <w:bookmarkStart w:id="10203" w:name="_Toc9318"/>
      <w:r>
        <w:t>1510</w:t>
      </w:r>
      <w:bookmarkEnd w:id="10203"/>
    </w:p>
    <w:p>
      <w:pPr>
        <w:pStyle w:val="BookText"/>
      </w:pPr>
      <w:r>
        <w:rPr>
          <w:rFonts w:ascii="Amiri" w:hAnsi="Amiri" w:eastAsia="Amiri" w:cs="Amiri"/>
          <w:lang w:bidi="ar-SA"/>
          <w:color w:val="111111"/>
          <w:sz w:val="28"/>
          <w:szCs w:val="28"/>
          <w:rtl/>
        </w:rPr>
        <w:t xml:space="preserve">من اعترف بالجرائر استحقّ المغفرة :</w:t>
      </w:r>
    </w:p>
    <w:p>
      <w:pPr>
        <w:pStyle w:val="BookText"/>
      </w:pPr>
      <w:r>
        <w:rPr>
          <w:rFonts w:ascii="IRNazanin" w:hAnsi="IRNazanin" w:eastAsia="IRNazanin" w:cs="IRNazanin"/>
          <w:lang w:bidi="fa-IR"/>
          <w:color w:val="111111"/>
          <w:sz w:val="28"/>
          <w:szCs w:val="28"/>
          <w:rtl/>
        </w:rPr>
        <w:t xml:space="preserve">هر كه اقرار بگناهان كند سزاوار آمرزش گردد.</w:t>
      </w:r>
    </w:p>
    <w:p>
      <w:pPr>
        <w:pStyle w:val="Heading3"/>
      </w:pPr>
      <w:bookmarkStart w:id="10204" w:name="_Toc9319"/>
      <w:r>
        <w:t>1511</w:t>
      </w:r>
      <w:bookmarkEnd w:id="10204"/>
    </w:p>
    <w:p>
      <w:pPr>
        <w:pStyle w:val="BookText"/>
      </w:pPr>
      <w:r>
        <w:rPr>
          <w:rFonts w:ascii="IRNazanin" w:hAnsi="IRNazanin" w:eastAsia="IRNazanin" w:cs="IRNazanin"/>
          <w:lang w:bidi="fa-IR"/>
          <w:color w:val="111111"/>
          <w:sz w:val="28"/>
          <w:szCs w:val="28"/>
          <w:rtl/>
        </w:rPr>
        <w:t xml:space="preserve">من زرع شيئا حصده : هر كه چيزى را بكارد همان را ميدرود.</w:t>
      </w:r>
    </w:p>
    <w:p>
      <w:pPr>
        <w:pStyle w:val="Heading3"/>
      </w:pPr>
      <w:bookmarkStart w:id="10205" w:name="_Toc9320"/>
      <w:r>
        <w:t>1512</w:t>
      </w:r>
      <w:bookmarkEnd w:id="10205"/>
    </w:p>
    <w:p>
      <w:pPr>
        <w:pStyle w:val="BookText"/>
      </w:pPr>
      <w:r>
        <w:rPr>
          <w:rFonts w:ascii="IRNazanin" w:hAnsi="IRNazanin" w:eastAsia="IRNazanin" w:cs="IRNazanin"/>
          <w:lang w:bidi="fa-IR"/>
          <w:color w:val="111111"/>
          <w:sz w:val="28"/>
          <w:szCs w:val="28"/>
          <w:rtl/>
        </w:rPr>
        <w:t xml:space="preserve">من قدّم خيرا وجده : هر كه خوبى را پيش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27" w:name="pg9220_79206"/>
    <w:bookmarkEnd w:id="727"/>
    <w:p>
      <w:pPr>
        <w:pStyle w:val="BookText"/>
      </w:pPr>
      <w:r>
        <w:rPr>
          <w:rFonts w:ascii="Amiri" w:hAnsi="Amiri" w:eastAsia="Amiri" w:cs="Amiri"/>
          <w:lang w:bidi="ar-SA"/>
          <w:color w:val="111111"/>
          <w:sz w:val="28"/>
          <w:szCs w:val="28"/>
          <w:rtl/>
        </w:rPr>
        <w:t xml:space="preserve">فرستد آنرا خواهد يافت.</w:t>
      </w:r>
    </w:p>
    <w:p>
      <w:pPr>
        <w:pStyle w:val="Heading3"/>
      </w:pPr>
      <w:bookmarkStart w:id="10206" w:name="_Toc9321"/>
      <w:r>
        <w:t>1513</w:t>
      </w:r>
      <w:bookmarkEnd w:id="10206"/>
    </w:p>
    <w:p>
      <w:pPr>
        <w:pStyle w:val="BookText"/>
      </w:pPr>
      <w:r>
        <w:rPr>
          <w:rFonts w:ascii="Amiri" w:hAnsi="Amiri" w:eastAsia="Amiri" w:cs="Amiri"/>
          <w:lang w:bidi="ar-SA"/>
          <w:color w:val="111111"/>
          <w:sz w:val="28"/>
          <w:szCs w:val="28"/>
          <w:rtl/>
        </w:rPr>
        <w:t xml:space="preserve">من احتاج إليك وجب إشفاقه عليك هر كه بسوى تو نيازى داشته باشد بر تو لازم است با وى مهربانى كنى.</w:t>
      </w:r>
    </w:p>
    <w:p>
      <w:pPr>
        <w:pStyle w:val="Heading3"/>
      </w:pPr>
      <w:bookmarkStart w:id="10207" w:name="_Toc9322"/>
      <w:r>
        <w:t>1514</w:t>
      </w:r>
      <w:bookmarkEnd w:id="10207"/>
    </w:p>
    <w:p>
      <w:pPr>
        <w:pStyle w:val="BookText"/>
      </w:pPr>
      <w:r>
        <w:rPr>
          <w:rFonts w:ascii="IRNazanin" w:hAnsi="IRNazanin" w:eastAsia="IRNazanin" w:cs="IRNazanin"/>
          <w:lang w:bidi="fa-IR"/>
          <w:color w:val="111111"/>
          <w:sz w:val="28"/>
          <w:szCs w:val="28"/>
          <w:rtl/>
        </w:rPr>
        <w:t xml:space="preserve">من رغب فى حياتك فقد تعلّق بحبالك : هر كس زندگى تو را آرزومند باشد چنگ برشتۀ دامان تو زده است.</w:t>
      </w:r>
    </w:p>
    <w:p>
      <w:pPr>
        <w:pStyle w:val="Heading3"/>
      </w:pPr>
      <w:bookmarkStart w:id="10208" w:name="_Toc9323"/>
      <w:r>
        <w:t>1515</w:t>
      </w:r>
      <w:bookmarkEnd w:id="10208"/>
    </w:p>
    <w:p>
      <w:pPr>
        <w:pStyle w:val="BookText"/>
      </w:pPr>
      <w:r>
        <w:rPr>
          <w:rFonts w:ascii="IRNazanin" w:hAnsi="IRNazanin" w:eastAsia="IRNazanin" w:cs="IRNazanin"/>
          <w:lang w:bidi="fa-IR"/>
          <w:color w:val="111111"/>
          <w:sz w:val="28"/>
          <w:szCs w:val="28"/>
          <w:rtl/>
        </w:rPr>
        <w:t xml:space="preserve">من طال صبره جرح صدره : هر كه صبرش طولانى شود سينه اش تنگ گردد.</w:t>
      </w:r>
    </w:p>
    <w:p>
      <w:pPr>
        <w:pStyle w:val="Heading3"/>
      </w:pPr>
      <w:bookmarkStart w:id="10209" w:name="_Toc9324"/>
      <w:r>
        <w:t>1516</w:t>
      </w:r>
      <w:bookmarkEnd w:id="10209"/>
    </w:p>
    <w:p>
      <w:pPr>
        <w:pStyle w:val="BookText"/>
      </w:pPr>
      <w:r>
        <w:rPr>
          <w:rFonts w:ascii="IRNazanin" w:hAnsi="IRNazanin" w:eastAsia="IRNazanin" w:cs="IRNazanin"/>
          <w:lang w:bidi="fa-IR"/>
          <w:color w:val="111111"/>
          <w:sz w:val="28"/>
          <w:szCs w:val="28"/>
          <w:rtl/>
        </w:rPr>
        <w:t xml:space="preserve">من سكن الوفاء صدره أمن النّاس غدره : وفا و دوستى در سينۀ هر كس بار بگشايد مردم از بينوائيش ايمن ميگردند.</w:t>
      </w:r>
    </w:p>
    <w:p>
      <w:pPr>
        <w:pStyle w:val="Heading3"/>
      </w:pPr>
      <w:bookmarkStart w:id="10210" w:name="_Toc9325"/>
      <w:r>
        <w:t>1517</w:t>
      </w:r>
      <w:bookmarkEnd w:id="10210"/>
    </w:p>
    <w:p>
      <w:pPr>
        <w:pStyle w:val="BookText"/>
      </w:pPr>
      <w:r>
        <w:rPr>
          <w:rFonts w:ascii="IRNazanin" w:hAnsi="IRNazanin" w:eastAsia="IRNazanin" w:cs="IRNazanin"/>
          <w:lang w:bidi="fa-IR"/>
          <w:color w:val="111111"/>
          <w:sz w:val="28"/>
          <w:szCs w:val="28"/>
          <w:rtl/>
        </w:rPr>
        <w:t xml:space="preserve">من غرس فى نفسه محبّة أنواع الطّعام جنى ثمار و فنون الأسقام : هر كه درخت دوستى خوراكهاى گوناگون را در نفسش بنشاند ميوه هاى بيماريهاى گوناگون را بچيند.</w:t>
      </w:r>
    </w:p>
    <w:p>
      <w:pPr>
        <w:pStyle w:val="Heading3"/>
      </w:pPr>
      <w:bookmarkStart w:id="10211" w:name="_Toc9326"/>
      <w:r>
        <w:t>1518</w:t>
      </w:r>
      <w:bookmarkEnd w:id="10211"/>
    </w:p>
    <w:p>
      <w:pPr>
        <w:pStyle w:val="BookText"/>
      </w:pPr>
      <w:r>
        <w:rPr>
          <w:rFonts w:ascii="IRNazanin" w:hAnsi="IRNazanin" w:eastAsia="IRNazanin" w:cs="IRNazanin"/>
          <w:lang w:bidi="fa-IR"/>
          <w:color w:val="111111"/>
          <w:sz w:val="28"/>
          <w:szCs w:val="28"/>
          <w:rtl/>
        </w:rPr>
        <w:t xml:space="preserve">من أعان على مؤمن فقد برء من الإسلام هر كه ديگرى را بزيان مؤمنى يارى كند البتّه از اسلام مسلمانى بدور است.</w:t>
      </w:r>
    </w:p>
    <w:p>
      <w:pPr>
        <w:pStyle w:val="Heading3"/>
      </w:pPr>
      <w:bookmarkStart w:id="10212" w:name="_Toc9327"/>
      <w:r>
        <w:t>1519</w:t>
      </w:r>
      <w:bookmarkEnd w:id="10212"/>
    </w:p>
    <w:p>
      <w:pPr>
        <w:pStyle w:val="BookText"/>
      </w:pPr>
      <w:r>
        <w:rPr>
          <w:rFonts w:ascii="IRNazanin" w:hAnsi="IRNazanin" w:eastAsia="IRNazanin" w:cs="IRNazanin"/>
          <w:lang w:bidi="fa-IR"/>
          <w:color w:val="111111"/>
          <w:sz w:val="28"/>
          <w:szCs w:val="28"/>
          <w:rtl/>
        </w:rPr>
        <w:t xml:space="preserve">من أحسن الاعتبار استحقّ الاغتفار هر كه درست و نيكو (از پيش آمدهاى روزگار) عبرت گيرد سزاوار آمرزش گردد.</w:t>
      </w:r>
    </w:p>
    <w:p>
      <w:pPr>
        <w:pStyle w:val="Heading3"/>
      </w:pPr>
      <w:bookmarkStart w:id="10213" w:name="_Toc9328"/>
      <w:r>
        <w:t>1520</w:t>
      </w:r>
      <w:bookmarkEnd w:id="10213"/>
    </w:p>
    <w:p>
      <w:pPr>
        <w:pStyle w:val="BookText"/>
      </w:pPr>
      <w:r>
        <w:rPr>
          <w:rFonts w:ascii="IRNazanin" w:hAnsi="IRNazanin" w:eastAsia="IRNazanin" w:cs="IRNazanin"/>
          <w:lang w:bidi="fa-IR"/>
          <w:color w:val="111111"/>
          <w:sz w:val="28"/>
          <w:szCs w:val="28"/>
          <w:rtl/>
        </w:rPr>
        <w:t xml:space="preserve">من نظر بعين هواه افتتن و جار و عن نهج السّبيل زاغ و حار : هر كه بديدۀ هواى نفسش بنگرد مفتون و سرگردان گردد و از راه راست برگردد و بگذرد.</w:t>
      </w:r>
    </w:p>
    <w:p>
      <w:pPr>
        <w:pStyle w:val="Heading3"/>
      </w:pPr>
      <w:bookmarkStart w:id="10214" w:name="_Toc9329"/>
      <w:r>
        <w:t>1521</w:t>
      </w:r>
      <w:bookmarkEnd w:id="10214"/>
    </w:p>
    <w:p>
      <w:pPr>
        <w:pStyle w:val="BookText"/>
      </w:pPr>
      <w:r>
        <w:rPr>
          <w:rFonts w:ascii="IRNazanin" w:hAnsi="IRNazanin" w:eastAsia="IRNazanin" w:cs="IRNazanin"/>
          <w:lang w:bidi="fa-IR"/>
          <w:color w:val="111111"/>
          <w:sz w:val="28"/>
          <w:szCs w:val="28"/>
          <w:rtl/>
        </w:rPr>
        <w:t xml:space="preserve">من متّ إليك بحرمة الإسلام فقد متّ إليك بأوثق الأسباب : هر كه باحترام و عزّت اسلام بتو نزديك گردد البتّه باستوارترين رشته ها بتو نزديك گرديده است</w:t>
      </w:r>
    </w:p>
    <w:p>
      <w:pPr>
        <w:pStyle w:val="Heading3"/>
      </w:pPr>
      <w:bookmarkStart w:id="10215" w:name="_Toc9330"/>
      <w:r>
        <w:t>1522</w:t>
      </w:r>
      <w:bookmarkEnd w:id="10215"/>
    </w:p>
    <w:p>
      <w:pPr>
        <w:pStyle w:val="BookText"/>
      </w:pPr>
      <w:r>
        <w:rPr>
          <w:rFonts w:ascii="IRNazanin" w:hAnsi="IRNazanin" w:eastAsia="IRNazanin" w:cs="IRNazanin"/>
          <w:lang w:bidi="fa-IR"/>
          <w:color w:val="111111"/>
          <w:sz w:val="28"/>
          <w:szCs w:val="28"/>
          <w:rtl/>
        </w:rPr>
        <w:t xml:space="preserve">من غرّه السّراب تقطّعت له الأسباب سراب آب نماى جهان هر كه بفريبد اسباب چاره بر وى بريده شود (و هلاك گردد).</w:t>
      </w:r>
    </w:p>
    <w:p>
      <w:pPr>
        <w:pStyle w:val="Heading3"/>
      </w:pPr>
      <w:bookmarkStart w:id="10216" w:name="_Toc9331"/>
      <w:r>
        <w:t>1523</w:t>
      </w:r>
      <w:bookmarkEnd w:id="10216"/>
    </w:p>
    <w:p>
      <w:pPr>
        <w:pStyle w:val="BookText"/>
      </w:pPr>
      <w:r>
        <w:rPr>
          <w:rFonts w:ascii="IRNazanin" w:hAnsi="IRNazanin" w:eastAsia="IRNazanin" w:cs="IRNazanin"/>
          <w:lang w:bidi="fa-IR"/>
          <w:color w:val="111111"/>
          <w:sz w:val="28"/>
          <w:szCs w:val="28"/>
          <w:rtl/>
        </w:rPr>
        <w:t xml:space="preserve">من اعتذر فقد استقال و أناب :</w:t>
      </w:r>
    </w:p>
    <w:p>
      <w:pPr>
        <w:pStyle w:val="BookText"/>
      </w:pPr>
      <w:r>
        <w:rPr>
          <w:rFonts w:ascii="IRNazanin" w:hAnsi="IRNazanin" w:eastAsia="IRNazanin" w:cs="IRNazanin"/>
          <w:lang w:bidi="fa-IR"/>
          <w:color w:val="111111"/>
          <w:sz w:val="28"/>
          <w:szCs w:val="28"/>
          <w:rtl/>
        </w:rPr>
        <w:t xml:space="preserve">آنكه پوزش طلبد البتّه از گناه برگشته و توبه نموده است.</w:t>
      </w:r>
    </w:p>
    <w:p>
      <w:pPr>
        <w:pStyle w:val="Heading3"/>
      </w:pPr>
      <w:bookmarkStart w:id="10217" w:name="_Toc9332"/>
      <w:r>
        <w:t>1524</w:t>
      </w:r>
      <w:bookmarkEnd w:id="10217"/>
    </w:p>
    <w:p>
      <w:pPr>
        <w:pStyle w:val="BookText"/>
      </w:pPr>
      <w:r>
        <w:rPr>
          <w:rFonts w:ascii="IRNazanin" w:hAnsi="IRNazanin" w:eastAsia="IRNazanin" w:cs="IRNazanin"/>
          <w:lang w:bidi="fa-IR"/>
          <w:color w:val="111111"/>
          <w:sz w:val="28"/>
          <w:szCs w:val="28"/>
          <w:rtl/>
        </w:rPr>
        <w:t xml:space="preserve">من عكف اللّيل و النّهار فقد أدّباه و أبلياه و إلى المنايا أدنياه : روز و شب بر هر كه بگذرند البتّه او را ادب كنند و فرسوده اش سازند و بسوى مرگ نزديكش نمايند.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28" w:name="pg9220_79208"/>
    <w:bookmarkEnd w:id="728"/>
    <w:p>
      <w:pPr>
        <w:pStyle w:val="Heading3"/>
      </w:pPr>
      <w:bookmarkStart w:id="10218" w:name="_Toc9333"/>
      <w:r>
        <w:t>1525</w:t>
      </w:r>
      <w:bookmarkEnd w:id="10218"/>
    </w:p>
    <w:p>
      <w:pPr>
        <w:pStyle w:val="BookText"/>
      </w:pPr>
      <w:r>
        <w:rPr>
          <w:rFonts w:ascii="IRNazanin" w:hAnsi="IRNazanin" w:eastAsia="IRNazanin" w:cs="IRNazanin"/>
          <w:lang w:bidi="fa-IR"/>
          <w:color w:val="111111"/>
          <w:sz w:val="28"/>
          <w:szCs w:val="28"/>
          <w:rtl/>
        </w:rPr>
        <w:t xml:space="preserve">من فقد أخا فى اللّه فكأنّما فقد أشرف أعضاه: هر كه برادر دينى و خدائى خود را از دست بدهد چنان است كه شريفترين اعضاى خويش را از دست داده است.</w:t>
      </w:r>
    </w:p>
    <w:p>
      <w:pPr>
        <w:pStyle w:val="Heading3"/>
      </w:pPr>
      <w:bookmarkStart w:id="10219" w:name="_Toc9334"/>
      <w:r>
        <w:t>1526</w:t>
      </w:r>
      <w:bookmarkEnd w:id="10219"/>
    </w:p>
    <w:p>
      <w:pPr>
        <w:pStyle w:val="BookText"/>
      </w:pPr>
      <w:r>
        <w:rPr>
          <w:rFonts w:ascii="IRNazanin" w:hAnsi="IRNazanin" w:eastAsia="IRNazanin" w:cs="IRNazanin"/>
          <w:lang w:bidi="fa-IR"/>
          <w:color w:val="111111"/>
          <w:sz w:val="28"/>
          <w:szCs w:val="28"/>
          <w:rtl/>
        </w:rPr>
        <w:t xml:space="preserve">من بالغ فى الخصام أثم و من قصّر عنه خصم : هر كه در دشمنى مبالغه كند گنهكار گردد و هر كه از آن كوتاه آيد مردم دشمن وى گردند (پس انسان بايد حدّ وسط را رعايت كند نه ظالم و نه مظلوم باشد).</w:t>
      </w:r>
    </w:p>
    <w:p>
      <w:pPr>
        <w:pStyle w:val="Heading3"/>
      </w:pPr>
      <w:bookmarkStart w:id="10220" w:name="_Toc9335"/>
      <w:r>
        <w:t>1527</w:t>
      </w:r>
      <w:bookmarkEnd w:id="10220"/>
    </w:p>
    <w:p>
      <w:pPr>
        <w:pStyle w:val="BookText"/>
      </w:pPr>
      <w:r>
        <w:rPr>
          <w:rFonts w:ascii="IRNazanin" w:hAnsi="IRNazanin" w:eastAsia="IRNazanin" w:cs="IRNazanin"/>
          <w:lang w:bidi="fa-IR"/>
          <w:color w:val="111111"/>
          <w:sz w:val="28"/>
          <w:szCs w:val="28"/>
          <w:rtl/>
        </w:rPr>
        <w:t xml:space="preserve">من قصّر عن فعل الخير خسر و ندم : هر كه در كار خير كوتاهى كند زيان برد و پشيمان گردد.</w:t>
      </w:r>
    </w:p>
    <w:p>
      <w:pPr>
        <w:pStyle w:val="Heading3"/>
      </w:pPr>
      <w:bookmarkStart w:id="10221" w:name="_Toc9336"/>
      <w:r>
        <w:t>1528</w:t>
      </w:r>
      <w:bookmarkEnd w:id="10221"/>
    </w:p>
    <w:p>
      <w:pPr>
        <w:pStyle w:val="BookText"/>
      </w:pPr>
      <w:r>
        <w:rPr>
          <w:rFonts w:ascii="Amiri" w:hAnsi="Amiri" w:eastAsia="Amiri" w:cs="Amiri"/>
          <w:lang w:bidi="ar-SA"/>
          <w:color w:val="111111"/>
          <w:sz w:val="28"/>
          <w:szCs w:val="28"/>
          <w:rtl/>
        </w:rPr>
        <w:t xml:space="preserve">من جفا أهل رحمه فقد شان كرمه هر كه با خويشاوندانش جفا كند كرم و جوانمردى خويش را عيبناك ساخته است.</w:t>
      </w:r>
    </w:p>
    <w:p>
      <w:pPr>
        <w:pStyle w:val="Heading3"/>
      </w:pPr>
      <w:bookmarkStart w:id="10222" w:name="_Toc9337"/>
      <w:r>
        <w:t>1529</w:t>
      </w:r>
      <w:bookmarkEnd w:id="10222"/>
    </w:p>
    <w:p>
      <w:pPr>
        <w:pStyle w:val="BookText"/>
      </w:pPr>
      <w:r>
        <w:rPr>
          <w:rFonts w:ascii="IRNazanin" w:hAnsi="IRNazanin" w:eastAsia="IRNazanin" w:cs="IRNazanin"/>
          <w:lang w:bidi="fa-IR"/>
          <w:color w:val="111111"/>
          <w:sz w:val="28"/>
          <w:szCs w:val="28"/>
          <w:rtl/>
        </w:rPr>
        <w:t xml:space="preserve">من منّ بمعروفه أفسده : هر كه با نيكى خود بر ديگرى منّت بگذارد و نيكى خود را تباه ساخته است.</w:t>
      </w:r>
    </w:p>
    <w:p>
      <w:pPr>
        <w:pStyle w:val="Heading3"/>
      </w:pPr>
      <w:bookmarkStart w:id="10223" w:name="_Toc9338"/>
      <w:r>
        <w:t>1530</w:t>
      </w:r>
      <w:bookmarkEnd w:id="10223"/>
    </w:p>
    <w:p>
      <w:pPr>
        <w:pStyle w:val="BookText"/>
      </w:pPr>
      <w:r>
        <w:rPr>
          <w:rFonts w:ascii="IRNazanin" w:hAnsi="IRNazanin" w:eastAsia="IRNazanin" w:cs="IRNazanin"/>
          <w:lang w:bidi="fa-IR"/>
          <w:color w:val="111111"/>
          <w:sz w:val="28"/>
          <w:szCs w:val="28"/>
          <w:rtl/>
        </w:rPr>
        <w:t xml:space="preserve">من استوطأ مركب الصّبر ظفر : هر كه اسب صبر و شكيب را زير ران كشد پيروز گردد.</w:t>
      </w:r>
    </w:p>
    <w:p>
      <w:pPr>
        <w:pStyle w:val="Heading3"/>
      </w:pPr>
      <w:bookmarkStart w:id="10224" w:name="_Toc9339"/>
      <w:r>
        <w:t>1531</w:t>
      </w:r>
      <w:bookmarkEnd w:id="10224"/>
    </w:p>
    <w:p>
      <w:pPr>
        <w:pStyle w:val="BookText"/>
      </w:pPr>
      <w:r>
        <w:rPr>
          <w:rFonts w:ascii="IRNazanin" w:hAnsi="IRNazanin" w:eastAsia="IRNazanin" w:cs="IRNazanin"/>
          <w:lang w:bidi="fa-IR"/>
          <w:color w:val="111111"/>
          <w:sz w:val="28"/>
          <w:szCs w:val="28"/>
          <w:rtl/>
        </w:rPr>
        <w:t xml:space="preserve">من اختبر قلا و هجر : هر كه (از حال جهان) آگهى يابد بگذرد و دورى گزيند.</w:t>
      </w:r>
    </w:p>
    <w:p>
      <w:pPr>
        <w:pStyle w:val="Heading3"/>
      </w:pPr>
      <w:bookmarkStart w:id="10225" w:name="_Toc9340"/>
      <w:r>
        <w:t>1532</w:t>
      </w:r>
      <w:bookmarkEnd w:id="10225"/>
    </w:p>
    <w:p>
      <w:pPr>
        <w:pStyle w:val="BookText"/>
      </w:pPr>
      <w:r>
        <w:rPr>
          <w:rFonts w:ascii="IRNazanin" w:hAnsi="IRNazanin" w:eastAsia="IRNazanin" w:cs="IRNazanin"/>
          <w:lang w:bidi="fa-IR"/>
          <w:color w:val="111111"/>
          <w:sz w:val="28"/>
          <w:szCs w:val="28"/>
          <w:rtl/>
        </w:rPr>
        <w:t xml:space="preserve">من كفر النّعم حلّت به النّقم : هر كه كفران نعمت كند گرفتارى و نقمت بر وى فرود آيد.</w:t>
      </w:r>
    </w:p>
    <w:p>
      <w:pPr>
        <w:pStyle w:val="Heading3"/>
      </w:pPr>
      <w:bookmarkStart w:id="10226" w:name="_Toc9341"/>
      <w:r>
        <w:t>1533</w:t>
      </w:r>
      <w:bookmarkEnd w:id="10226"/>
    </w:p>
    <w:p>
      <w:pPr>
        <w:pStyle w:val="BookText"/>
      </w:pPr>
      <w:r>
        <w:rPr>
          <w:rFonts w:ascii="IRNazanin" w:hAnsi="IRNazanin" w:eastAsia="IRNazanin" w:cs="IRNazanin"/>
          <w:lang w:bidi="fa-IR"/>
          <w:color w:val="111111"/>
          <w:sz w:val="28"/>
          <w:szCs w:val="28"/>
          <w:rtl/>
        </w:rPr>
        <w:t xml:space="preserve">من سكت فسلم كمن تكلّم فغنم : هر كه بخاموشى گرايد و سالم ماند همچون كسى است كه سخن گفته و غنيمت برده باشد.</w:t>
      </w:r>
    </w:p>
    <w:p>
      <w:pPr>
        <w:pStyle w:val="Heading3"/>
      </w:pPr>
      <w:bookmarkStart w:id="10227" w:name="_Toc9342"/>
      <w:r>
        <w:t>1534</w:t>
      </w:r>
      <w:bookmarkEnd w:id="10227"/>
    </w:p>
    <w:p>
      <w:pPr>
        <w:pStyle w:val="BookText"/>
      </w:pPr>
      <w:r>
        <w:rPr>
          <w:rFonts w:ascii="IRNazanin" w:hAnsi="IRNazanin" w:eastAsia="IRNazanin" w:cs="IRNazanin"/>
          <w:lang w:bidi="fa-IR"/>
          <w:color w:val="111111"/>
          <w:sz w:val="28"/>
          <w:szCs w:val="28"/>
          <w:rtl/>
        </w:rPr>
        <w:t xml:space="preserve">من كانت له فكرة فله فى كلّ شيء عبرة هر كه داراى فكر و انديشۀ باشد از براى او در هر چيزى پندى است.</w:t>
      </w:r>
    </w:p>
    <w:p>
      <w:pPr>
        <w:pStyle w:val="Heading3"/>
      </w:pPr>
      <w:bookmarkStart w:id="10228" w:name="_Toc9343"/>
      <w:r>
        <w:t>1535</w:t>
      </w:r>
      <w:bookmarkEnd w:id="10228"/>
    </w:p>
    <w:p>
      <w:pPr>
        <w:pStyle w:val="BookText"/>
      </w:pPr>
      <w:r>
        <w:rPr>
          <w:rFonts w:ascii="IRNazanin" w:hAnsi="IRNazanin" w:eastAsia="IRNazanin" w:cs="IRNazanin"/>
          <w:lang w:bidi="fa-IR"/>
          <w:color w:val="111111"/>
          <w:sz w:val="28"/>
          <w:szCs w:val="28"/>
          <w:rtl/>
        </w:rPr>
        <w:t xml:space="preserve">من خبث عنصره ساء مخبره : مرديكه گوهرش ناپاك است خبر گرفتن از وى خوب نيست (و بهتر آنست كه اصلا سخنى از وى بميان نيايد).</w:t>
      </w:r>
    </w:p>
    <w:p>
      <w:pPr>
        <w:pStyle w:val="Heading3"/>
      </w:pPr>
      <w:bookmarkStart w:id="10229" w:name="_Toc9344"/>
      <w:r>
        <w:t>1536</w:t>
      </w:r>
      <w:bookmarkEnd w:id="10229"/>
    </w:p>
    <w:p>
      <w:pPr>
        <w:pStyle w:val="BookText"/>
      </w:pPr>
      <w:r>
        <w:rPr>
          <w:rFonts w:ascii="IRNazanin" w:hAnsi="IRNazanin" w:eastAsia="IRNazanin" w:cs="IRNazanin"/>
          <w:lang w:bidi="fa-IR"/>
          <w:color w:val="111111"/>
          <w:sz w:val="28"/>
          <w:szCs w:val="28"/>
          <w:rtl/>
        </w:rPr>
        <w:t xml:space="preserve">من كرم محتده حسن مشهده : هر كه پرورشگاهش نيكو باشد محضر و محفلش هم نيكو است.</w:t>
      </w:r>
    </w:p>
    <w:p>
      <w:pPr>
        <w:pStyle w:val="Heading3"/>
      </w:pPr>
      <w:bookmarkStart w:id="10230" w:name="_Toc9345"/>
      <w:r>
        <w:t>1537</w:t>
      </w:r>
      <w:bookmarkEnd w:id="10230"/>
    </w:p>
    <w:p>
      <w:pPr>
        <w:pStyle w:val="BookText"/>
      </w:pPr>
      <w:r>
        <w:rPr>
          <w:rFonts w:ascii="IRNazanin" w:hAnsi="IRNazanin" w:eastAsia="IRNazanin" w:cs="IRNazanin"/>
          <w:lang w:bidi="fa-IR"/>
          <w:color w:val="111111"/>
          <w:sz w:val="28"/>
          <w:szCs w:val="28"/>
          <w:rtl/>
        </w:rPr>
        <w:t xml:space="preserve">من ناهز الفرصة أمن الغصّة : هر كه بهنگام فرصت بكار برخيزد از اندوه بر كنار ماند</w:t>
      </w:r>
    </w:p>
    <w:p>
      <w:pPr>
        <w:pStyle w:val="Heading3"/>
      </w:pPr>
      <w:bookmarkStart w:id="10231" w:name="_Toc9346"/>
      <w:r>
        <w:t>1538</w:t>
      </w:r>
      <w:bookmarkEnd w:id="10231"/>
    </w:p>
    <w:p>
      <w:pPr>
        <w:pStyle w:val="BookText"/>
      </w:pPr>
      <w:r>
        <w:rPr>
          <w:rFonts w:ascii="IRNazanin" w:hAnsi="IRNazanin" w:eastAsia="IRNazanin" w:cs="IRNazanin"/>
          <w:lang w:bidi="fa-IR"/>
          <w:color w:val="111111"/>
          <w:sz w:val="28"/>
          <w:szCs w:val="28"/>
          <w:rtl/>
        </w:rPr>
        <w:t xml:space="preserve">من عدل عن واضح المحجّة غرق فى اللجّة هر كه از راه راست در گذرد در دريا (ى هلاكت) غرق گردد.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29" w:name="pg9220_79210"/>
    <w:bookmarkEnd w:id="729"/>
    <w:p>
      <w:pPr>
        <w:pStyle w:val="Heading3"/>
      </w:pPr>
      <w:bookmarkStart w:id="10232" w:name="_Toc9347"/>
      <w:r>
        <w:t>1539</w:t>
      </w:r>
      <w:bookmarkEnd w:id="10232"/>
    </w:p>
    <w:p>
      <w:pPr>
        <w:pStyle w:val="BookText"/>
      </w:pPr>
      <w:r>
        <w:rPr>
          <w:rFonts w:ascii="IRNazanin" w:hAnsi="IRNazanin" w:eastAsia="IRNazanin" w:cs="IRNazanin"/>
          <w:lang w:bidi="fa-IR"/>
          <w:color w:val="111111"/>
          <w:sz w:val="28"/>
          <w:szCs w:val="28"/>
          <w:rtl/>
        </w:rPr>
        <w:t xml:space="preserve">من كشف مقالات الحكماء انتفع بحقائقها هر كه سخنان حكما و دانشمندان جهان را بشكافد (و در آنها غور و بررسى كند) از حقايق و معانى آنها سودمند گردد.</w:t>
      </w:r>
    </w:p>
    <w:p>
      <w:pPr>
        <w:pStyle w:val="Heading3"/>
      </w:pPr>
      <w:bookmarkStart w:id="10233" w:name="_Toc9348"/>
      <w:r>
        <w:t>1540</w:t>
      </w:r>
      <w:bookmarkEnd w:id="10233"/>
    </w:p>
    <w:p>
      <w:pPr>
        <w:pStyle w:val="BookText"/>
      </w:pPr>
      <w:r>
        <w:rPr>
          <w:rFonts w:ascii="IRNazanin" w:hAnsi="IRNazanin" w:eastAsia="IRNazanin" w:cs="IRNazanin"/>
          <w:lang w:bidi="fa-IR"/>
          <w:color w:val="111111"/>
          <w:sz w:val="28"/>
          <w:szCs w:val="28"/>
          <w:rtl/>
        </w:rPr>
        <w:t xml:space="preserve">من اعتبر الأمور وقف على مصادقها هر كه از امور و پيش آمدهاى جهان پند گيرد بر مراكز درستى آنها آگهى يابد.</w:t>
      </w:r>
    </w:p>
    <w:p>
      <w:pPr>
        <w:pStyle w:val="Heading3"/>
      </w:pPr>
      <w:bookmarkStart w:id="10234" w:name="_Toc9349"/>
      <w:r>
        <w:t>1541</w:t>
      </w:r>
      <w:bookmarkEnd w:id="10234"/>
    </w:p>
    <w:p>
      <w:pPr>
        <w:pStyle w:val="BookText"/>
      </w:pPr>
      <w:r>
        <w:rPr>
          <w:rFonts w:ascii="IRNazanin" w:hAnsi="IRNazanin" w:eastAsia="IRNazanin" w:cs="IRNazanin"/>
          <w:lang w:bidi="fa-IR"/>
          <w:color w:val="111111"/>
          <w:sz w:val="28"/>
          <w:szCs w:val="28"/>
          <w:rtl/>
        </w:rPr>
        <w:t xml:space="preserve">من أحسن الاستماع تعجّل الانتفاع :</w:t>
      </w:r>
    </w:p>
    <w:p>
      <w:pPr>
        <w:pStyle w:val="BookText"/>
      </w:pPr>
      <w:r>
        <w:rPr>
          <w:rFonts w:ascii="IRNazanin" w:hAnsi="IRNazanin" w:eastAsia="IRNazanin" w:cs="IRNazanin"/>
          <w:lang w:bidi="fa-IR"/>
          <w:color w:val="111111"/>
          <w:sz w:val="28"/>
          <w:szCs w:val="28"/>
          <w:rtl/>
        </w:rPr>
        <w:t xml:space="preserve">هر كه سخنان (خدا و پيمبران و بزرگان جهان) را نيكو بگوش گرفت بسوى بهره مندى شتافت.</w:t>
      </w:r>
    </w:p>
    <w:p>
      <w:pPr>
        <w:pStyle w:val="Heading3"/>
      </w:pPr>
      <w:bookmarkStart w:id="10235" w:name="_Toc9350"/>
      <w:r>
        <w:t>1542</w:t>
      </w:r>
      <w:bookmarkEnd w:id="10235"/>
    </w:p>
    <w:p>
      <w:pPr>
        <w:pStyle w:val="BookText"/>
      </w:pPr>
      <w:r>
        <w:rPr>
          <w:rFonts w:ascii="IRNazanin" w:hAnsi="IRNazanin" w:eastAsia="IRNazanin" w:cs="IRNazanin"/>
          <w:lang w:bidi="fa-IR"/>
          <w:color w:val="111111"/>
          <w:sz w:val="28"/>
          <w:szCs w:val="28"/>
          <w:rtl/>
        </w:rPr>
        <w:t xml:space="preserve">من اعتبر بغير الدّنيا قلّت منه الأطماع هر كه از گردشهاى گوناگون جهان پند گيرد طمعش را از جهان كم كند.</w:t>
      </w:r>
    </w:p>
    <w:p>
      <w:pPr>
        <w:pStyle w:val="Heading3"/>
      </w:pPr>
      <w:bookmarkStart w:id="10236" w:name="_Toc9351"/>
      <w:r>
        <w:t>1543</w:t>
      </w:r>
      <w:bookmarkEnd w:id="10236"/>
    </w:p>
    <w:p>
      <w:pPr>
        <w:pStyle w:val="BookText"/>
      </w:pPr>
      <w:r>
        <w:rPr>
          <w:rFonts w:ascii="IRNazanin" w:hAnsi="IRNazanin" w:eastAsia="IRNazanin" w:cs="IRNazanin"/>
          <w:lang w:bidi="fa-IR"/>
          <w:color w:val="111111"/>
          <w:sz w:val="28"/>
          <w:szCs w:val="28"/>
          <w:rtl/>
        </w:rPr>
        <w:t xml:space="preserve">من لم يذب نفسه فى اكتساب العلم لم يحرز قصبات السّبق : هر كه در راه كسب دانش نفس خويش را نگذارد (و رنج فراوان نبرد) گروگانهاى گرانبهاى يكّه تازى را از ديگران در نربايد.</w:t>
      </w:r>
    </w:p>
    <w:p>
      <w:pPr>
        <w:pStyle w:val="Heading3"/>
      </w:pPr>
      <w:bookmarkStart w:id="10237" w:name="_Toc9352"/>
      <w:r>
        <w:t>1544</w:t>
      </w:r>
      <w:bookmarkEnd w:id="10237"/>
    </w:p>
    <w:p>
      <w:pPr>
        <w:pStyle w:val="BookText"/>
      </w:pPr>
      <w:r>
        <w:rPr>
          <w:rFonts w:ascii="IRNazanin" w:hAnsi="IRNazanin" w:eastAsia="IRNazanin" w:cs="IRNazanin"/>
          <w:lang w:bidi="fa-IR"/>
          <w:color w:val="111111"/>
          <w:sz w:val="28"/>
          <w:szCs w:val="28"/>
          <w:rtl/>
        </w:rPr>
        <w:t xml:space="preserve">من لم يمدّه التّوفيق لم ينب إلى الحقّ هر كه را توفيق يار و مددكار نباشد بسوى حق باز نگردد.</w:t>
      </w:r>
    </w:p>
    <w:p>
      <w:pPr>
        <w:pStyle w:val="Heading2"/>
      </w:pPr>
      <w:bookmarkStart w:id="10238" w:name="_Toc9353"/>
      <w:r>
        <w:t>الفصل الثّامن و السّبعون :حرف الميم بالميم المكسورة بلفظ من</w:t>
      </w:r>
      <w:bookmarkEnd w:id="10238"/>
    </w:p>
    <w:p>
      <w:pPr>
        <w:pStyle w:val="Heading3"/>
      </w:pPr>
      <w:bookmarkStart w:id="10239" w:name="_Toc9354"/>
      <w:r>
        <w:t>اشاره</w:t>
      </w:r>
      <w:bookmarkEnd w:id="10239"/>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الميم بالميم المكسورة بلفظ من قال عليه السّلام:</w:t>
      </w:r>
    </w:p>
    <w:p>
      <w:pPr>
        <w:pStyle w:val="BookText"/>
      </w:pPr>
      <w:r>
        <w:rPr>
          <w:rFonts w:ascii="IRNazanin" w:hAnsi="IRNazanin" w:eastAsia="IRNazanin" w:cs="IRNazanin"/>
          <w:lang w:bidi="fa-IR"/>
          <w:color w:val="111111"/>
          <w:sz w:val="28"/>
          <w:szCs w:val="28"/>
          <w:rtl/>
        </w:rPr>
        <w:t xml:space="preserve">فصل هفتاد و هشتم از آنچه كه وارد گرديده است از حكمتهاى حضرت امير المؤمنين علىّ بن ابيطالب عليه السّلام در حرف ميم بميم مكسوره بلفظ من آنحضرت عليه السّلام فرمودند:</w:t>
      </w:r>
    </w:p>
    <w:p>
      <w:pPr>
        <w:pStyle w:val="Heading3"/>
      </w:pPr>
      <w:bookmarkStart w:id="10240" w:name="_Toc9355"/>
      <w:r>
        <w:t>1</w:t>
      </w:r>
      <w:bookmarkEnd w:id="10240"/>
    </w:p>
    <w:p>
      <w:pPr>
        <w:pStyle w:val="BookText"/>
      </w:pPr>
      <w:r>
        <w:rPr>
          <w:rFonts w:ascii="Amiri" w:hAnsi="Amiri" w:eastAsia="Amiri" w:cs="Amiri"/>
          <w:lang w:bidi="ar-SA"/>
          <w:color w:val="111111"/>
          <w:sz w:val="28"/>
          <w:szCs w:val="28"/>
          <w:rtl/>
        </w:rPr>
        <w:t xml:space="preserve">من النّعم الصّديق الصّدوق : از نعمتها (ى خداوندى) دوست درست و نيكو است.</w:t>
      </w:r>
    </w:p>
    <w:p>
      <w:pPr>
        <w:pStyle w:val="Heading3"/>
      </w:pPr>
      <w:bookmarkStart w:id="10241" w:name="_Toc9356"/>
      <w:r>
        <w:t>2</w:t>
      </w:r>
      <w:bookmarkEnd w:id="10241"/>
    </w:p>
    <w:p>
      <w:pPr>
        <w:pStyle w:val="BookText"/>
      </w:pPr>
      <w:r>
        <w:rPr>
          <w:rFonts w:ascii="Amiri" w:hAnsi="Amiri" w:eastAsia="Amiri" w:cs="Amiri"/>
          <w:lang w:bidi="ar-SA"/>
          <w:color w:val="111111"/>
          <w:sz w:val="28"/>
          <w:szCs w:val="28"/>
          <w:rtl/>
        </w:rPr>
        <w:t xml:space="preserve">من العقوق إضاعة الحقوق : حقوق ذوى الحقوق را ضايع كردن از نافرمانيها است.</w:t>
      </w:r>
    </w:p>
    <w:p>
      <w:pPr>
        <w:pStyle w:val="Heading3"/>
      </w:pPr>
      <w:bookmarkStart w:id="10242" w:name="_Toc9357"/>
      <w:r>
        <w:t>3</w:t>
      </w:r>
      <w:bookmarkEnd w:id="10242"/>
    </w:p>
    <w:p>
      <w:pPr>
        <w:pStyle w:val="BookText"/>
      </w:pPr>
      <w:r>
        <w:rPr>
          <w:rFonts w:ascii="Amiri" w:hAnsi="Amiri" w:eastAsia="Amiri" w:cs="Amiri"/>
          <w:lang w:bidi="ar-SA"/>
          <w:color w:val="111111"/>
          <w:sz w:val="28"/>
          <w:szCs w:val="28"/>
          <w:rtl/>
        </w:rPr>
        <w:t xml:space="preserve">من الآجال انقضاء السّاعات : سر آمد ساعتها از سر رسيدها (ى عمر) است.</w:t>
      </w:r>
    </w:p>
    <w:p>
      <w:pPr>
        <w:pStyle w:val="Heading3"/>
      </w:pPr>
      <w:bookmarkStart w:id="10243" w:name="_Toc9358"/>
      <w:r>
        <w:t>4</w:t>
      </w:r>
      <w:bookmarkEnd w:id="10243"/>
    </w:p>
    <w:p>
      <w:pPr>
        <w:pStyle w:val="BookText"/>
      </w:pPr>
      <w:r>
        <w:rPr>
          <w:rFonts w:ascii="IRNazanin" w:hAnsi="IRNazanin" w:eastAsia="IRNazanin" w:cs="IRNazanin"/>
          <w:lang w:bidi="fa-IR"/>
          <w:color w:val="111111"/>
          <w:sz w:val="28"/>
          <w:szCs w:val="28"/>
          <w:rtl/>
        </w:rPr>
        <w:t xml:space="preserve">من السّاعات تولّد الآفات : پديد آمدن آفتها از ساعتها است.</w:t>
      </w:r>
    </w:p>
    <w:p>
      <w:pPr>
        <w:pStyle w:val="Heading3"/>
      </w:pPr>
      <w:bookmarkStart w:id="10244" w:name="_Toc9359"/>
      <w:r>
        <w:t>5</w:t>
      </w:r>
      <w:bookmarkEnd w:id="10244"/>
    </w:p>
    <w:p>
      <w:pPr>
        <w:pStyle w:val="BookText"/>
      </w:pPr>
      <w:r>
        <w:rPr>
          <w:rFonts w:ascii="Amiri" w:hAnsi="Amiri" w:eastAsia="Amiri" w:cs="Amiri"/>
          <w:lang w:bidi="ar-SA"/>
          <w:color w:val="111111"/>
          <w:sz w:val="28"/>
          <w:szCs w:val="28"/>
          <w:rtl/>
        </w:rPr>
        <w:t xml:space="preserve">من الفراغ تكون الصّبوة : عشقبازى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30" w:name="pg9220_79212"/>
    <w:bookmarkEnd w:id="730"/>
    <w:p>
      <w:pPr>
        <w:pStyle w:val="BookText"/>
      </w:pPr>
      <w:r>
        <w:rPr>
          <w:rFonts w:ascii="IRNazanin" w:hAnsi="IRNazanin" w:eastAsia="IRNazanin" w:cs="IRNazanin"/>
          <w:lang w:bidi="fa-IR"/>
          <w:color w:val="111111"/>
          <w:sz w:val="28"/>
          <w:szCs w:val="28"/>
          <w:rtl/>
        </w:rPr>
        <w:t xml:space="preserve">از بيكارى است (صبوه بمعنى عشق و شيفته گى است).</w:t>
      </w:r>
    </w:p>
    <w:p>
      <w:pPr>
        <w:pStyle w:val="Heading3"/>
      </w:pPr>
      <w:bookmarkStart w:id="10245" w:name="_Toc9360"/>
      <w:r>
        <w:t>6</w:t>
      </w:r>
      <w:bookmarkEnd w:id="10245"/>
    </w:p>
    <w:p>
      <w:pPr>
        <w:pStyle w:val="BookText"/>
      </w:pPr>
      <w:r>
        <w:rPr>
          <w:rFonts w:ascii="Amiri" w:hAnsi="Amiri" w:eastAsia="Amiri" w:cs="Amiri"/>
          <w:lang w:bidi="ar-SA"/>
          <w:color w:val="111111"/>
          <w:sz w:val="28"/>
          <w:szCs w:val="28"/>
          <w:rtl/>
        </w:rPr>
        <w:t xml:space="preserve">من الخلاف تكون النّبوة : از مخالفت دورى و دشمنى بر خيزد.</w:t>
      </w:r>
    </w:p>
    <w:p>
      <w:pPr>
        <w:pStyle w:val="Heading3"/>
      </w:pPr>
      <w:bookmarkStart w:id="10246" w:name="_Toc9361"/>
      <w:r>
        <w:t>7</w:t>
      </w:r>
      <w:bookmarkEnd w:id="10246"/>
    </w:p>
    <w:p>
      <w:pPr>
        <w:pStyle w:val="BookText"/>
      </w:pPr>
      <w:r>
        <w:rPr>
          <w:rFonts w:ascii="Amiri" w:hAnsi="Amiri" w:eastAsia="Amiri" w:cs="Amiri"/>
          <w:lang w:bidi="ar-SA"/>
          <w:color w:val="111111"/>
          <w:sz w:val="28"/>
          <w:szCs w:val="28"/>
          <w:rtl/>
        </w:rPr>
        <w:t xml:space="preserve">من اللّئام تكون القسوة : سختى و سياه دلى از ناكسان است.</w:t>
      </w:r>
    </w:p>
    <w:p>
      <w:pPr>
        <w:pStyle w:val="Heading3"/>
      </w:pPr>
      <w:bookmarkStart w:id="10247" w:name="_Toc9362"/>
      <w:r>
        <w:t>8</w:t>
      </w:r>
      <w:bookmarkEnd w:id="10247"/>
    </w:p>
    <w:p>
      <w:pPr>
        <w:pStyle w:val="BookText"/>
      </w:pPr>
      <w:r>
        <w:rPr>
          <w:rFonts w:ascii="IRNazanin" w:hAnsi="IRNazanin" w:eastAsia="IRNazanin" w:cs="IRNazanin"/>
          <w:lang w:bidi="fa-IR"/>
          <w:color w:val="111111"/>
          <w:sz w:val="28"/>
          <w:szCs w:val="28"/>
          <w:rtl/>
        </w:rPr>
        <w:t xml:space="preserve">من خزائن الغيب تظهر الحكمة : از خزينهاى غيب پروردگار حكمت و دانش آشكار ميگردد.</w:t>
      </w:r>
    </w:p>
    <w:p>
      <w:pPr>
        <w:pStyle w:val="Heading3"/>
      </w:pPr>
      <w:bookmarkStart w:id="10248" w:name="_Toc9363"/>
      <w:r>
        <w:t>9</w:t>
      </w:r>
      <w:bookmarkEnd w:id="10248"/>
    </w:p>
    <w:p>
      <w:pPr>
        <w:pStyle w:val="BookText"/>
      </w:pPr>
      <w:r>
        <w:rPr>
          <w:rFonts w:ascii="IRNazanin" w:hAnsi="IRNazanin" w:eastAsia="IRNazanin" w:cs="IRNazanin"/>
          <w:lang w:bidi="fa-IR"/>
          <w:color w:val="111111"/>
          <w:sz w:val="28"/>
          <w:szCs w:val="28"/>
          <w:rtl/>
        </w:rPr>
        <w:t xml:space="preserve">من الكرام تكون الرّحمة : مهر و محبّت از بزرگان سر ميزند.</w:t>
      </w:r>
    </w:p>
    <w:p>
      <w:pPr>
        <w:pStyle w:val="Heading3"/>
      </w:pPr>
      <w:bookmarkStart w:id="10249" w:name="_Toc9364"/>
      <w:r>
        <w:t>10</w:t>
      </w:r>
      <w:bookmarkEnd w:id="10249"/>
    </w:p>
    <w:p>
      <w:pPr>
        <w:pStyle w:val="BookText"/>
      </w:pPr>
      <w:r>
        <w:rPr>
          <w:rFonts w:ascii="IRNazanin" w:hAnsi="IRNazanin" w:eastAsia="IRNazanin" w:cs="IRNazanin"/>
          <w:lang w:bidi="fa-IR"/>
          <w:color w:val="111111"/>
          <w:sz w:val="28"/>
          <w:szCs w:val="28"/>
          <w:rtl/>
        </w:rPr>
        <w:t xml:space="preserve">من صغر الهمّة حسد الصّديق على النّعمة : رشگ بردن دوست بر نعمت از كوچكى همّت است.</w:t>
      </w:r>
    </w:p>
    <w:p>
      <w:pPr>
        <w:pStyle w:val="Heading3"/>
      </w:pPr>
      <w:bookmarkStart w:id="10250" w:name="_Toc9365"/>
      <w:r>
        <w:t>11</w:t>
      </w:r>
      <w:bookmarkEnd w:id="10250"/>
    </w:p>
    <w:p>
      <w:pPr>
        <w:pStyle w:val="BookText"/>
      </w:pPr>
      <w:r>
        <w:rPr>
          <w:rFonts w:ascii="IRNazanin" w:hAnsi="IRNazanin" w:eastAsia="IRNazanin" w:cs="IRNazanin"/>
          <w:lang w:bidi="fa-IR"/>
          <w:color w:val="111111"/>
          <w:sz w:val="28"/>
          <w:szCs w:val="28"/>
          <w:rtl/>
        </w:rPr>
        <w:t xml:space="preserve">من كمال العلم العمل بما يقتضيه : از تماميّت علم عمل كردن است بآنچه مقتضاى علم است.</w:t>
      </w:r>
    </w:p>
    <w:p>
      <w:pPr>
        <w:pStyle w:val="Heading3"/>
      </w:pPr>
      <w:bookmarkStart w:id="10251" w:name="_Toc9366"/>
      <w:r>
        <w:t>12</w:t>
      </w:r>
      <w:bookmarkEnd w:id="10251"/>
    </w:p>
    <w:p>
      <w:pPr>
        <w:pStyle w:val="BookText"/>
      </w:pPr>
      <w:r>
        <w:rPr>
          <w:rFonts w:ascii="Amiri" w:hAnsi="Amiri" w:eastAsia="Amiri" w:cs="Amiri"/>
          <w:lang w:bidi="ar-SA"/>
          <w:color w:val="111111"/>
          <w:sz w:val="28"/>
          <w:szCs w:val="28"/>
          <w:rtl/>
        </w:rPr>
        <w:t xml:space="preserve">من كمال العمل حسن الإخلاص فيه :</w:t>
      </w:r>
    </w:p>
    <w:p>
      <w:pPr>
        <w:pStyle w:val="BookText"/>
      </w:pPr>
      <w:r>
        <w:rPr>
          <w:rFonts w:ascii="IRNazanin" w:hAnsi="IRNazanin" w:eastAsia="IRNazanin" w:cs="IRNazanin"/>
          <w:lang w:bidi="fa-IR"/>
          <w:color w:val="111111"/>
          <w:sz w:val="28"/>
          <w:szCs w:val="28"/>
          <w:rtl/>
        </w:rPr>
        <w:t xml:space="preserve">از تماميّت عمل بعلم نيّت پاك در آن داشتن است.</w:t>
      </w:r>
    </w:p>
    <w:p>
      <w:pPr>
        <w:pStyle w:val="Heading3"/>
      </w:pPr>
      <w:bookmarkStart w:id="10252" w:name="_Toc9367"/>
      <w:r>
        <w:t>13</w:t>
      </w:r>
      <w:bookmarkEnd w:id="10252"/>
    </w:p>
    <w:p>
      <w:pPr>
        <w:pStyle w:val="BookText"/>
      </w:pPr>
      <w:r>
        <w:rPr>
          <w:rFonts w:ascii="Amiri" w:hAnsi="Amiri" w:eastAsia="Amiri" w:cs="Amiri"/>
          <w:lang w:bidi="ar-SA"/>
          <w:color w:val="111111"/>
          <w:sz w:val="28"/>
          <w:szCs w:val="28"/>
          <w:rtl/>
        </w:rPr>
        <w:t xml:space="preserve">من أقبح الغدر إذاعة السّر : زشت ترين خيانت فاش كردن راز است.</w:t>
      </w:r>
    </w:p>
    <w:p>
      <w:pPr>
        <w:pStyle w:val="Heading3"/>
      </w:pPr>
      <w:bookmarkStart w:id="10253" w:name="_Toc9368"/>
      <w:r>
        <w:t>14</w:t>
      </w:r>
      <w:bookmarkEnd w:id="10253"/>
    </w:p>
    <w:p>
      <w:pPr>
        <w:pStyle w:val="BookText"/>
      </w:pPr>
      <w:r>
        <w:rPr>
          <w:rFonts w:ascii="IRNazanin" w:hAnsi="IRNazanin" w:eastAsia="IRNazanin" w:cs="IRNazanin"/>
          <w:lang w:bidi="fa-IR"/>
          <w:color w:val="111111"/>
          <w:sz w:val="28"/>
          <w:szCs w:val="28"/>
          <w:rtl/>
        </w:rPr>
        <w:t xml:space="preserve">من أعظم المكر تحسين الشّرّ : زشت را زيبا شمردن بزرگترين مكر است.</w:t>
      </w:r>
    </w:p>
    <w:p>
      <w:pPr>
        <w:pStyle w:val="Heading3"/>
      </w:pPr>
      <w:bookmarkStart w:id="10254" w:name="_Toc9369"/>
      <w:r>
        <w:t>15</w:t>
      </w:r>
      <w:bookmarkEnd w:id="10254"/>
    </w:p>
    <w:p>
      <w:pPr>
        <w:pStyle w:val="BookText"/>
      </w:pPr>
      <w:r>
        <w:rPr>
          <w:rFonts w:ascii="IRNazanin" w:hAnsi="IRNazanin" w:eastAsia="IRNazanin" w:cs="IRNazanin"/>
          <w:lang w:bidi="fa-IR"/>
          <w:color w:val="111111"/>
          <w:sz w:val="28"/>
          <w:szCs w:val="28"/>
          <w:rtl/>
        </w:rPr>
        <w:t xml:space="preserve">من مأمنه يؤتى الحذر : بيم و ترس (اغلب) از مركز ايمنى پيدا ميشود.</w:t>
      </w:r>
    </w:p>
    <w:p>
      <w:pPr>
        <w:pStyle w:val="Heading3"/>
      </w:pPr>
      <w:bookmarkStart w:id="10255" w:name="_Toc9370"/>
      <w:r>
        <w:t>16</w:t>
      </w:r>
      <w:bookmarkEnd w:id="10255"/>
    </w:p>
    <w:p>
      <w:pPr>
        <w:pStyle w:val="BookText"/>
      </w:pPr>
      <w:r>
        <w:rPr>
          <w:rFonts w:ascii="IRNazanin" w:hAnsi="IRNazanin" w:eastAsia="IRNazanin" w:cs="IRNazanin"/>
          <w:lang w:bidi="fa-IR"/>
          <w:color w:val="111111"/>
          <w:sz w:val="28"/>
          <w:szCs w:val="28"/>
          <w:rtl/>
        </w:rPr>
        <w:t xml:space="preserve">من أفضل الإيمان الرّضا بما يأتى به القدر : خورسند بودن بآنچه كه خدا مقدّر فرموده است از برترين (درجات) ايمان است</w:t>
      </w:r>
    </w:p>
    <w:p>
      <w:pPr>
        <w:pStyle w:val="Heading3"/>
      </w:pPr>
      <w:bookmarkStart w:id="10256" w:name="_Toc9371"/>
      <w:r>
        <w:t>17</w:t>
      </w:r>
      <w:bookmarkEnd w:id="10256"/>
    </w:p>
    <w:p>
      <w:pPr>
        <w:pStyle w:val="BookText"/>
      </w:pPr>
      <w:r>
        <w:rPr>
          <w:rFonts w:ascii="Amiri" w:hAnsi="Amiri" w:eastAsia="Amiri" w:cs="Amiri"/>
          <w:lang w:bidi="ar-SA"/>
          <w:color w:val="111111"/>
          <w:sz w:val="28"/>
          <w:szCs w:val="28"/>
          <w:rtl/>
        </w:rPr>
        <w:t xml:space="preserve">من الحزم قوّة العزم : نيرومندى عزم و اراده از دور انديشى است.</w:t>
      </w:r>
    </w:p>
    <w:p>
      <w:pPr>
        <w:pStyle w:val="Heading3"/>
      </w:pPr>
      <w:bookmarkStart w:id="10257" w:name="_Toc9372"/>
      <w:r>
        <w:t>18</w:t>
      </w:r>
      <w:bookmarkEnd w:id="10257"/>
    </w:p>
    <w:p>
      <w:pPr>
        <w:pStyle w:val="BookText"/>
      </w:pPr>
      <w:r>
        <w:rPr>
          <w:rFonts w:ascii="IRNazanin" w:hAnsi="IRNazanin" w:eastAsia="IRNazanin" w:cs="IRNazanin"/>
          <w:lang w:bidi="fa-IR"/>
          <w:color w:val="111111"/>
          <w:sz w:val="28"/>
          <w:szCs w:val="28"/>
          <w:rtl/>
        </w:rPr>
        <w:t xml:space="preserve">من الكرم صلة الرّحم : نعمت را تام و تمام گذاردن از جوانمردى است.</w:t>
      </w:r>
    </w:p>
    <w:p>
      <w:pPr>
        <w:pStyle w:val="Heading3"/>
      </w:pPr>
      <w:bookmarkStart w:id="10258" w:name="_Toc9373"/>
      <w:r>
        <w:t>19</w:t>
      </w:r>
      <w:bookmarkEnd w:id="10258"/>
    </w:p>
    <w:p>
      <w:pPr>
        <w:pStyle w:val="BookText"/>
      </w:pPr>
      <w:r>
        <w:rPr>
          <w:rFonts w:ascii="Amiri" w:hAnsi="Amiri" w:eastAsia="Amiri" w:cs="Amiri"/>
          <w:lang w:bidi="ar-SA"/>
          <w:color w:val="111111"/>
          <w:sz w:val="28"/>
          <w:szCs w:val="28"/>
          <w:rtl/>
        </w:rPr>
        <w:t xml:space="preserve">من الكرم الوفاء بالذّمم : وفاى بعهدها از جوانمردى است.</w:t>
      </w:r>
    </w:p>
    <w:p>
      <w:pPr>
        <w:pStyle w:val="Heading3"/>
      </w:pPr>
      <w:bookmarkStart w:id="10259" w:name="_Toc9374"/>
      <w:r>
        <w:t>20</w:t>
      </w:r>
      <w:bookmarkEnd w:id="10259"/>
    </w:p>
    <w:p>
      <w:pPr>
        <w:pStyle w:val="BookText"/>
      </w:pPr>
      <w:r>
        <w:rPr>
          <w:rFonts w:ascii="Amiri" w:hAnsi="Amiri" w:eastAsia="Amiri" w:cs="Amiri"/>
          <w:lang w:bidi="ar-SA"/>
          <w:color w:val="111111"/>
          <w:sz w:val="28"/>
          <w:szCs w:val="28"/>
          <w:rtl/>
        </w:rPr>
        <w:t xml:space="preserve">من أقبح المذامّ مدح اللّئام : ستودن ناكسان از زشت ترين نكوهشها است (در حديث شريف است كه (تذكية الأشرار من اعظم الأوزار).</w:t>
      </w:r>
    </w:p>
    <w:p>
      <w:pPr>
        <w:pStyle w:val="Heading3"/>
      </w:pPr>
      <w:bookmarkStart w:id="10260" w:name="_Toc9375"/>
      <w:r>
        <w:t>21</w:t>
      </w:r>
      <w:bookmarkEnd w:id="10260"/>
    </w:p>
    <w:p>
      <w:pPr>
        <w:pStyle w:val="BookText"/>
      </w:pPr>
      <w:r>
        <w:rPr>
          <w:rFonts w:ascii="Amiri" w:hAnsi="Amiri" w:eastAsia="Amiri" w:cs="Amiri"/>
          <w:lang w:bidi="ar-SA"/>
          <w:color w:val="111111"/>
          <w:sz w:val="28"/>
          <w:szCs w:val="28"/>
          <w:rtl/>
        </w:rPr>
        <w:t xml:space="preserve">من صحّة الأجساد تولّد الأسقام :</w:t>
      </w:r>
    </w:p>
    <w:p>
      <w:pPr>
        <w:pStyle w:val="BookText"/>
      </w:pPr>
      <w:r>
        <w:rPr>
          <w:rFonts w:ascii="Amiri" w:hAnsi="Amiri" w:eastAsia="Amiri" w:cs="Amiri"/>
          <w:lang w:bidi="ar-SA"/>
          <w:color w:val="111111"/>
          <w:sz w:val="28"/>
          <w:szCs w:val="28"/>
          <w:rtl/>
        </w:rPr>
        <w:t xml:space="preserve">زايش بيماريها از تندرستيها است.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31" w:name="pg9220_79215"/>
    <w:bookmarkEnd w:id="731"/>
    <w:p>
      <w:pPr>
        <w:pStyle w:val="Heading3"/>
      </w:pPr>
      <w:bookmarkStart w:id="10261" w:name="_Toc9376"/>
      <w:r>
        <w:t>22</w:t>
      </w:r>
      <w:bookmarkEnd w:id="10261"/>
    </w:p>
    <w:p>
      <w:pPr>
        <w:pStyle w:val="BookText"/>
      </w:pPr>
      <w:r>
        <w:rPr>
          <w:rFonts w:ascii="Amiri" w:hAnsi="Amiri" w:eastAsia="Amiri" w:cs="Amiri"/>
          <w:lang w:bidi="ar-SA"/>
          <w:color w:val="111111"/>
          <w:sz w:val="28"/>
          <w:szCs w:val="28"/>
          <w:rtl/>
        </w:rPr>
        <w:t xml:space="preserve">من مطاوعة الشّهوة تضاعف الآثام :</w:t>
      </w:r>
    </w:p>
    <w:p>
      <w:pPr>
        <w:pStyle w:val="BookText"/>
      </w:pPr>
      <w:r>
        <w:rPr>
          <w:rFonts w:ascii="IRNazanin" w:hAnsi="IRNazanin" w:eastAsia="IRNazanin" w:cs="IRNazanin"/>
          <w:lang w:bidi="fa-IR"/>
          <w:color w:val="111111"/>
          <w:sz w:val="28"/>
          <w:szCs w:val="28"/>
          <w:rtl/>
        </w:rPr>
        <w:t xml:space="preserve">شهوت را گردن نهادن گناهان را افزودن است.</w:t>
      </w:r>
    </w:p>
    <w:p>
      <w:pPr>
        <w:pStyle w:val="Heading3"/>
      </w:pPr>
      <w:bookmarkStart w:id="10262" w:name="_Toc9377"/>
      <w:r>
        <w:t>23</w:t>
      </w:r>
      <w:bookmarkEnd w:id="10262"/>
    </w:p>
    <w:p>
      <w:pPr>
        <w:pStyle w:val="BookText"/>
      </w:pPr>
      <w:r>
        <w:rPr>
          <w:rFonts w:ascii="IRNazanin" w:hAnsi="IRNazanin" w:eastAsia="IRNazanin" w:cs="IRNazanin"/>
          <w:lang w:bidi="fa-IR"/>
          <w:color w:val="111111"/>
          <w:sz w:val="28"/>
          <w:szCs w:val="28"/>
          <w:rtl/>
        </w:rPr>
        <w:t xml:space="preserve">من الشّقاء احتقاب الحرام : در حرام و گناه زيستن از بدبختى انسان است.</w:t>
      </w:r>
    </w:p>
    <w:p>
      <w:pPr>
        <w:pStyle w:val="Heading3"/>
      </w:pPr>
      <w:bookmarkStart w:id="10263" w:name="_Toc9378"/>
      <w:r>
        <w:t>24</w:t>
      </w:r>
      <w:bookmarkEnd w:id="10263"/>
    </w:p>
    <w:p>
      <w:pPr>
        <w:pStyle w:val="BookText"/>
      </w:pPr>
      <w:r>
        <w:rPr>
          <w:rFonts w:ascii="IRNazanin" w:hAnsi="IRNazanin" w:eastAsia="IRNazanin" w:cs="IRNazanin"/>
          <w:lang w:bidi="fa-IR"/>
          <w:color w:val="111111"/>
          <w:sz w:val="28"/>
          <w:szCs w:val="28"/>
          <w:rtl/>
        </w:rPr>
        <w:t xml:space="preserve">من افحش الظّلم ظلم الكرام : زشت ترين ستمها ستم كردن بر بزرگان است.</w:t>
      </w:r>
    </w:p>
    <w:p>
      <w:pPr>
        <w:pStyle w:val="Heading3"/>
      </w:pPr>
      <w:bookmarkStart w:id="10264" w:name="_Toc9379"/>
      <w:r>
        <w:t>25</w:t>
      </w:r>
      <w:bookmarkEnd w:id="10264"/>
    </w:p>
    <w:p>
      <w:pPr>
        <w:pStyle w:val="BookText"/>
      </w:pPr>
      <w:r>
        <w:rPr>
          <w:rFonts w:ascii="IRNazanin" w:hAnsi="IRNazanin" w:eastAsia="IRNazanin" w:cs="IRNazanin"/>
          <w:lang w:bidi="fa-IR"/>
          <w:color w:val="111111"/>
          <w:sz w:val="28"/>
          <w:szCs w:val="28"/>
          <w:rtl/>
        </w:rPr>
        <w:t xml:space="preserve">من ضيق العطن لزوم الوطن : از تنگى روزى و آبشخور وطن را ملازم شدن است.</w:t>
      </w:r>
    </w:p>
    <w:p>
      <w:pPr>
        <w:pStyle w:val="Heading3"/>
      </w:pPr>
      <w:bookmarkStart w:id="10265" w:name="_Toc9380"/>
      <w:r>
        <w:t>26</w:t>
      </w:r>
      <w:bookmarkEnd w:id="10265"/>
    </w:p>
    <w:p>
      <w:pPr>
        <w:pStyle w:val="BookText"/>
      </w:pPr>
      <w:r>
        <w:rPr>
          <w:rFonts w:ascii="IRNazanin" w:hAnsi="IRNazanin" w:eastAsia="IRNazanin" w:cs="IRNazanin"/>
          <w:lang w:bidi="fa-IR"/>
          <w:color w:val="111111"/>
          <w:sz w:val="28"/>
          <w:szCs w:val="28"/>
          <w:rtl/>
        </w:rPr>
        <w:t xml:space="preserve">من أعظم المحن دوام الفتن : هميشه در فتنه ها بسر بردن از بزرگترين محنتها است.</w:t>
      </w:r>
    </w:p>
    <w:p>
      <w:pPr>
        <w:pStyle w:val="Heading3"/>
      </w:pPr>
      <w:bookmarkStart w:id="10266" w:name="_Toc9381"/>
      <w:r>
        <w:t>27</w:t>
      </w:r>
      <w:bookmarkEnd w:id="10266"/>
    </w:p>
    <w:p>
      <w:pPr>
        <w:pStyle w:val="BookText"/>
      </w:pPr>
      <w:r>
        <w:rPr>
          <w:rFonts w:ascii="Amiri" w:hAnsi="Amiri" w:eastAsia="Amiri" w:cs="Amiri"/>
          <w:lang w:bidi="ar-SA"/>
          <w:color w:val="111111"/>
          <w:sz w:val="28"/>
          <w:szCs w:val="28"/>
          <w:rtl/>
        </w:rPr>
        <w:t xml:space="preserve">من الفساد إضاعة الزّاد : توشه و زاد (و امور مربوط بمعاد) را ضايع نمودن از تبهكارى و فساد است.</w:t>
      </w:r>
    </w:p>
    <w:p>
      <w:pPr>
        <w:pStyle w:val="Heading3"/>
      </w:pPr>
      <w:bookmarkStart w:id="10267" w:name="_Toc9382"/>
      <w:r>
        <w:t>28</w:t>
      </w:r>
      <w:bookmarkEnd w:id="10267"/>
    </w:p>
    <w:p>
      <w:pPr>
        <w:pStyle w:val="BookText"/>
      </w:pPr>
      <w:r>
        <w:rPr>
          <w:rFonts w:ascii="Amiri" w:hAnsi="Amiri" w:eastAsia="Amiri" w:cs="Amiri"/>
          <w:lang w:bidi="ar-SA"/>
          <w:color w:val="111111"/>
          <w:sz w:val="28"/>
          <w:szCs w:val="28"/>
          <w:rtl/>
        </w:rPr>
        <w:t xml:space="preserve">من الشّقاء إفساد المعاد : آخرت را تباه كردن از بدبختى است.</w:t>
      </w:r>
    </w:p>
    <w:p>
      <w:pPr>
        <w:pStyle w:val="Heading3"/>
      </w:pPr>
      <w:bookmarkStart w:id="10268" w:name="_Toc9383"/>
      <w:r>
        <w:t>29</w:t>
      </w:r>
      <w:bookmarkEnd w:id="10268"/>
    </w:p>
    <w:p>
      <w:pPr>
        <w:pStyle w:val="BookText"/>
      </w:pPr>
      <w:r>
        <w:rPr>
          <w:rFonts w:ascii="IRNazanin" w:hAnsi="IRNazanin" w:eastAsia="IRNazanin" w:cs="IRNazanin"/>
          <w:lang w:bidi="fa-IR"/>
          <w:color w:val="111111"/>
          <w:sz w:val="28"/>
          <w:szCs w:val="28"/>
          <w:rtl/>
        </w:rPr>
        <w:t xml:space="preserve">من الإيمان حفظ اللّسان : نگهدارى زبان (و وارد نشدن در اعراض مردمان) از ايمان است.</w:t>
      </w:r>
    </w:p>
    <w:p>
      <w:pPr>
        <w:pStyle w:val="Heading3"/>
      </w:pPr>
      <w:bookmarkStart w:id="10269" w:name="_Toc9384"/>
      <w:r>
        <w:t>30</w:t>
      </w:r>
      <w:bookmarkEnd w:id="10269"/>
    </w:p>
    <w:p>
      <w:pPr>
        <w:pStyle w:val="BookText"/>
      </w:pPr>
      <w:r>
        <w:rPr>
          <w:rFonts w:ascii="Amiri" w:hAnsi="Amiri" w:eastAsia="Amiri" w:cs="Amiri"/>
          <w:lang w:bidi="ar-SA"/>
          <w:color w:val="111111"/>
          <w:sz w:val="28"/>
          <w:szCs w:val="28"/>
          <w:rtl/>
        </w:rPr>
        <w:t xml:space="preserve">من الكرم احتمال جناية الإخوان :</w:t>
      </w:r>
    </w:p>
    <w:p>
      <w:pPr>
        <w:pStyle w:val="BookText"/>
      </w:pPr>
      <w:r>
        <w:rPr>
          <w:rFonts w:ascii="IRNazanin" w:hAnsi="IRNazanin" w:eastAsia="IRNazanin" w:cs="IRNazanin"/>
          <w:lang w:bidi="fa-IR"/>
          <w:color w:val="111111"/>
          <w:sz w:val="28"/>
          <w:szCs w:val="28"/>
          <w:rtl/>
        </w:rPr>
        <w:t xml:space="preserve">زشتيهاى برادران را تحمّل كردن از بزرگوارى است.</w:t>
      </w:r>
    </w:p>
    <w:p>
      <w:pPr>
        <w:pStyle w:val="Heading3"/>
      </w:pPr>
      <w:bookmarkStart w:id="10270" w:name="_Toc9385"/>
      <w:r>
        <w:t>31</w:t>
      </w:r>
      <w:bookmarkEnd w:id="10270"/>
    </w:p>
    <w:p>
      <w:pPr>
        <w:pStyle w:val="BookText"/>
      </w:pPr>
      <w:r>
        <w:rPr>
          <w:rFonts w:ascii="Amiri" w:hAnsi="Amiri" w:eastAsia="Amiri" w:cs="Amiri"/>
          <w:lang w:bidi="ar-SA"/>
          <w:color w:val="111111"/>
          <w:sz w:val="28"/>
          <w:szCs w:val="28"/>
          <w:rtl/>
        </w:rPr>
        <w:t xml:space="preserve">من علامات الخذلان ائتمان الخوّان خيانت كاران را امين داشتن از نشانه هاى خوارى است.</w:t>
      </w:r>
    </w:p>
    <w:p>
      <w:pPr>
        <w:pStyle w:val="Heading3"/>
      </w:pPr>
      <w:bookmarkStart w:id="10271" w:name="_Toc9386"/>
      <w:r>
        <w:t>32</w:t>
      </w:r>
      <w:bookmarkEnd w:id="10271"/>
    </w:p>
    <w:p>
      <w:pPr>
        <w:pStyle w:val="BookText"/>
      </w:pPr>
      <w:r>
        <w:rPr>
          <w:rFonts w:ascii="Amiri" w:hAnsi="Amiri" w:eastAsia="Amiri" w:cs="Amiri"/>
          <w:lang w:bidi="ar-SA"/>
          <w:color w:val="111111"/>
          <w:sz w:val="28"/>
          <w:szCs w:val="28"/>
          <w:rtl/>
        </w:rPr>
        <w:t xml:space="preserve">من شرف الهمّة بذل الإحسان : با دوستان احسان كردن از بلند همّتى است.</w:t>
      </w:r>
    </w:p>
    <w:p>
      <w:pPr>
        <w:pStyle w:val="Heading3"/>
      </w:pPr>
      <w:bookmarkStart w:id="10272" w:name="_Toc9387"/>
      <w:r>
        <w:t>33</w:t>
      </w:r>
      <w:bookmarkEnd w:id="10272"/>
    </w:p>
    <w:p>
      <w:pPr>
        <w:pStyle w:val="BookText"/>
      </w:pPr>
      <w:r>
        <w:rPr>
          <w:rFonts w:ascii="IRNazanin" w:hAnsi="IRNazanin" w:eastAsia="IRNazanin" w:cs="IRNazanin"/>
          <w:lang w:bidi="fa-IR"/>
          <w:color w:val="111111"/>
          <w:sz w:val="28"/>
          <w:szCs w:val="28"/>
          <w:rtl/>
        </w:rPr>
        <w:t xml:space="preserve">من المروّة تعهّد الجيران : عهده دار شدن امور همسايگان از مردانگى است.</w:t>
      </w:r>
    </w:p>
    <w:p>
      <w:pPr>
        <w:pStyle w:val="Heading3"/>
      </w:pPr>
      <w:bookmarkStart w:id="10273" w:name="_Toc9388"/>
      <w:r>
        <w:t>34</w:t>
      </w:r>
      <w:bookmarkEnd w:id="10273"/>
    </w:p>
    <w:p>
      <w:pPr>
        <w:pStyle w:val="BookText"/>
      </w:pPr>
      <w:r>
        <w:rPr>
          <w:rFonts w:ascii="Amiri" w:hAnsi="Amiri" w:eastAsia="Amiri" w:cs="Amiri"/>
          <w:lang w:bidi="ar-SA"/>
          <w:color w:val="111111"/>
          <w:sz w:val="28"/>
          <w:szCs w:val="28"/>
          <w:rtl/>
        </w:rPr>
        <w:t xml:space="preserve">من شرايط الإيمان حسن مصاحبة الإخوان : با برادران بخوبى معاشرت كردن از شروط ايمان است.</w:t>
      </w:r>
    </w:p>
    <w:p>
      <w:pPr>
        <w:pStyle w:val="Heading3"/>
      </w:pPr>
      <w:bookmarkStart w:id="10274" w:name="_Toc9389"/>
      <w:r>
        <w:t>35</w:t>
      </w:r>
      <w:bookmarkEnd w:id="10274"/>
    </w:p>
    <w:p>
      <w:pPr>
        <w:pStyle w:val="BookText"/>
      </w:pPr>
      <w:r>
        <w:rPr>
          <w:rFonts w:ascii="IRNazanin" w:hAnsi="IRNazanin" w:eastAsia="IRNazanin" w:cs="IRNazanin"/>
          <w:lang w:bidi="fa-IR"/>
          <w:color w:val="111111"/>
          <w:sz w:val="28"/>
          <w:szCs w:val="28"/>
          <w:rtl/>
        </w:rPr>
        <w:t xml:space="preserve">من عجز الرّأى استفساد الإخوان :</w:t>
      </w:r>
    </w:p>
    <w:p>
      <w:pPr>
        <w:pStyle w:val="BookText"/>
      </w:pPr>
      <w:r>
        <w:rPr>
          <w:rFonts w:ascii="Amiri" w:hAnsi="Amiri" w:eastAsia="Amiri" w:cs="Amiri"/>
          <w:lang w:bidi="ar-SA"/>
          <w:color w:val="111111"/>
          <w:sz w:val="28"/>
          <w:szCs w:val="28"/>
          <w:rtl/>
        </w:rPr>
        <w:t xml:space="preserve">برادران را خوار و زبون خواستن از سستى انديشه ها است.</w:t>
      </w:r>
    </w:p>
    <w:p>
      <w:pPr>
        <w:pStyle w:val="Heading3"/>
      </w:pPr>
      <w:bookmarkStart w:id="10275" w:name="_Toc9390"/>
      <w:r>
        <w:t>36</w:t>
      </w:r>
      <w:bookmarkEnd w:id="10275"/>
    </w:p>
    <w:p>
      <w:pPr>
        <w:pStyle w:val="BookText"/>
      </w:pPr>
      <w:r>
        <w:rPr>
          <w:rFonts w:ascii="Amiri" w:hAnsi="Amiri" w:eastAsia="Amiri" w:cs="Amiri"/>
          <w:lang w:bidi="ar-SA"/>
          <w:color w:val="111111"/>
          <w:sz w:val="28"/>
          <w:szCs w:val="28"/>
          <w:rtl/>
        </w:rPr>
        <w:t xml:space="preserve">من التّوانى تولّد الكسل : از كاهلى و سستى كسالت زايد.</w:t>
      </w:r>
    </w:p>
    <w:p>
      <w:pPr>
        <w:pStyle w:val="Heading3"/>
      </w:pPr>
      <w:bookmarkStart w:id="10276" w:name="_Toc9391"/>
      <w:r>
        <w:t>37</w:t>
      </w:r>
      <w:bookmarkEnd w:id="10276"/>
    </w:p>
    <w:p>
      <w:pPr>
        <w:pStyle w:val="BookText"/>
      </w:pPr>
      <w:r>
        <w:rPr>
          <w:rFonts w:ascii="Amiri" w:hAnsi="Amiri" w:eastAsia="Amiri" w:cs="Amiri"/>
          <w:lang w:bidi="ar-SA"/>
          <w:color w:val="111111"/>
          <w:sz w:val="28"/>
          <w:szCs w:val="28"/>
          <w:rtl/>
        </w:rPr>
        <w:t xml:space="preserve">من الحمق الاتّكال على الأمل : تكيه كردن بر آرزو از حماقت و ابلهى است (بلكه انسان بايد تكيه بر لطف و مرحمت خدا كند).</w:t>
      </w:r>
    </w:p>
    <w:p>
      <w:pPr>
        <w:pStyle w:val="Heading3"/>
      </w:pPr>
      <w:bookmarkStart w:id="10277" w:name="_Toc9392"/>
      <w:r>
        <w:t>38</w:t>
      </w:r>
      <w:bookmarkEnd w:id="10277"/>
    </w:p>
    <w:p>
      <w:pPr>
        <w:pStyle w:val="BookText"/>
      </w:pPr>
      <w:r>
        <w:rPr>
          <w:rFonts w:ascii="IRNazanin" w:hAnsi="IRNazanin" w:eastAsia="IRNazanin" w:cs="IRNazanin"/>
          <w:lang w:bidi="fa-IR"/>
          <w:color w:val="111111"/>
          <w:sz w:val="28"/>
          <w:szCs w:val="28"/>
          <w:rtl/>
        </w:rPr>
        <w:t xml:space="preserve">من علامة الإقبال اصطناع الرّجال مردان كار ديده را بكار گماشتن نشانۀ دولتمنديست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32" w:name="pg9220_79217"/>
    <w:bookmarkEnd w:id="732"/>
    <w:p>
      <w:pPr>
        <w:pStyle w:val="Heading3"/>
      </w:pPr>
      <w:bookmarkStart w:id="10278" w:name="_Toc9393"/>
      <w:r>
        <w:t>39</w:t>
      </w:r>
      <w:bookmarkEnd w:id="10278"/>
    </w:p>
    <w:p>
      <w:pPr>
        <w:pStyle w:val="BookText"/>
      </w:pPr>
      <w:r>
        <w:rPr>
          <w:rFonts w:ascii="Amiri" w:hAnsi="Amiri" w:eastAsia="Amiri" w:cs="Amiri"/>
          <w:lang w:bidi="ar-SA"/>
          <w:color w:val="111111"/>
          <w:sz w:val="28"/>
          <w:szCs w:val="28"/>
          <w:rtl/>
        </w:rPr>
        <w:t xml:space="preserve">من علامة الإدبار مقارنة الأرذال با ناكسان نشستن و نزديكى كردن نشانۀ بدبختى و نكبت است.</w:t>
      </w:r>
    </w:p>
    <w:p>
      <w:pPr>
        <w:pStyle w:val="Heading3"/>
      </w:pPr>
      <w:bookmarkStart w:id="10279" w:name="_Toc9394"/>
      <w:r>
        <w:t>40</w:t>
      </w:r>
      <w:bookmarkEnd w:id="10279"/>
    </w:p>
    <w:p>
      <w:pPr>
        <w:pStyle w:val="BookText"/>
      </w:pPr>
      <w:r>
        <w:rPr>
          <w:rFonts w:ascii="Amiri" w:hAnsi="Amiri" w:eastAsia="Amiri" w:cs="Amiri"/>
          <w:lang w:bidi="ar-SA"/>
          <w:color w:val="111111"/>
          <w:sz w:val="28"/>
          <w:szCs w:val="28"/>
          <w:rtl/>
        </w:rPr>
        <w:t xml:space="preserve">من شرف الأعراق كرم الأخلاق :</w:t>
      </w:r>
    </w:p>
    <w:p>
      <w:pPr>
        <w:pStyle w:val="BookText"/>
      </w:pPr>
      <w:r>
        <w:rPr>
          <w:rFonts w:ascii="IRNazanin" w:hAnsi="IRNazanin" w:eastAsia="IRNazanin" w:cs="IRNazanin"/>
          <w:lang w:bidi="fa-IR"/>
          <w:color w:val="111111"/>
          <w:sz w:val="28"/>
          <w:szCs w:val="28"/>
          <w:rtl/>
        </w:rPr>
        <w:t xml:space="preserve">نيك خوئى از نجابت و پاك نهادى است.</w:t>
      </w:r>
    </w:p>
    <w:p>
      <w:pPr>
        <w:pStyle w:val="Heading3"/>
      </w:pPr>
      <w:bookmarkStart w:id="10280" w:name="_Toc9395"/>
      <w:r>
        <w:t>41</w:t>
      </w:r>
      <w:bookmarkEnd w:id="10280"/>
    </w:p>
    <w:p>
      <w:pPr>
        <w:pStyle w:val="BookText"/>
      </w:pPr>
      <w:r>
        <w:rPr>
          <w:rFonts w:ascii="IRNazanin" w:hAnsi="IRNazanin" w:eastAsia="IRNazanin" w:cs="IRNazanin"/>
          <w:lang w:bidi="fa-IR"/>
          <w:color w:val="111111"/>
          <w:sz w:val="28"/>
          <w:szCs w:val="28"/>
          <w:rtl/>
        </w:rPr>
        <w:t xml:space="preserve">من هنّى النّعم سعة الأرزاق : فراوانى رزق از نعمتهاى گواراست.</w:t>
      </w:r>
    </w:p>
    <w:p>
      <w:pPr>
        <w:pStyle w:val="Heading3"/>
      </w:pPr>
      <w:bookmarkStart w:id="10281" w:name="_Toc9396"/>
      <w:r>
        <w:t>42</w:t>
      </w:r>
      <w:bookmarkEnd w:id="10281"/>
    </w:p>
    <w:p>
      <w:pPr>
        <w:pStyle w:val="BookText"/>
      </w:pPr>
      <w:r>
        <w:rPr>
          <w:rFonts w:ascii="IRNazanin" w:hAnsi="IRNazanin" w:eastAsia="IRNazanin" w:cs="IRNazanin"/>
          <w:lang w:bidi="fa-IR"/>
          <w:color w:val="111111"/>
          <w:sz w:val="28"/>
          <w:szCs w:val="28"/>
          <w:rtl/>
        </w:rPr>
        <w:t xml:space="preserve">من أشدّ عيوب المرء أن تخفى عليه عيوبه از سخت ترين عيبهاى مردان آن است كه عيبش بر وى پوشيده باشد.</w:t>
      </w:r>
    </w:p>
    <w:p>
      <w:pPr>
        <w:pStyle w:val="Heading3"/>
      </w:pPr>
      <w:bookmarkStart w:id="10282" w:name="_Toc9397"/>
      <w:r>
        <w:t>43</w:t>
      </w:r>
      <w:bookmarkEnd w:id="10282"/>
    </w:p>
    <w:p>
      <w:pPr>
        <w:pStyle w:val="BookText"/>
      </w:pPr>
      <w:r>
        <w:rPr>
          <w:rFonts w:ascii="IRNazanin" w:hAnsi="IRNazanin" w:eastAsia="IRNazanin" w:cs="IRNazanin"/>
          <w:lang w:bidi="fa-IR"/>
          <w:color w:val="111111"/>
          <w:sz w:val="28"/>
          <w:szCs w:val="28"/>
          <w:rtl/>
        </w:rPr>
        <w:t xml:space="preserve">من علامات الكرام تعجيل المثوبة : از نشانه هاى بزرگان نيكى را بزودى پاداش دادن است.</w:t>
      </w:r>
    </w:p>
    <w:p>
      <w:pPr>
        <w:pStyle w:val="Heading3"/>
      </w:pPr>
      <w:bookmarkStart w:id="10283" w:name="_Toc9398"/>
      <w:r>
        <w:t>44</w:t>
      </w:r>
      <w:bookmarkEnd w:id="10283"/>
    </w:p>
    <w:p>
      <w:pPr>
        <w:pStyle w:val="BookText"/>
      </w:pPr>
      <w:r>
        <w:rPr>
          <w:rFonts w:ascii="Amiri" w:hAnsi="Amiri" w:eastAsia="Amiri" w:cs="Amiri"/>
          <w:lang w:bidi="ar-SA"/>
          <w:color w:val="111111"/>
          <w:sz w:val="28"/>
          <w:szCs w:val="28"/>
          <w:rtl/>
        </w:rPr>
        <w:t xml:space="preserve">من علامات اللّوم تعجيل العقوبة : از نشانه هاى ناكسى تعجيل در كيفر كشيدن است.</w:t>
      </w:r>
    </w:p>
    <w:p>
      <w:pPr>
        <w:pStyle w:val="Heading3"/>
      </w:pPr>
      <w:bookmarkStart w:id="10284" w:name="_Toc9399"/>
      <w:r>
        <w:t>45</w:t>
      </w:r>
      <w:bookmarkEnd w:id="10284"/>
    </w:p>
    <w:p>
      <w:pPr>
        <w:pStyle w:val="BookText"/>
      </w:pPr>
      <w:r>
        <w:rPr>
          <w:rFonts w:ascii="IRNazanin" w:hAnsi="IRNazanin" w:eastAsia="IRNazanin" w:cs="IRNazanin"/>
          <w:lang w:bidi="fa-IR"/>
          <w:color w:val="111111"/>
          <w:sz w:val="28"/>
          <w:szCs w:val="28"/>
          <w:rtl/>
        </w:rPr>
        <w:t xml:space="preserve">من أحسن الفضل قبول عذر ألجانى از بهترين فضل و فزونى عذر جنايتكار را پذيرفتن است</w:t>
      </w:r>
    </w:p>
    <w:p>
      <w:pPr>
        <w:pStyle w:val="Heading3"/>
      </w:pPr>
      <w:bookmarkStart w:id="10285" w:name="_Toc9400"/>
      <w:r>
        <w:t>46</w:t>
      </w:r>
      <w:bookmarkEnd w:id="10285"/>
    </w:p>
    <w:p>
      <w:pPr>
        <w:pStyle w:val="BookText"/>
      </w:pPr>
      <w:r>
        <w:rPr>
          <w:rFonts w:ascii="Amiri" w:hAnsi="Amiri" w:eastAsia="Amiri" w:cs="Amiri"/>
          <w:lang w:bidi="ar-SA"/>
          <w:color w:val="111111"/>
          <w:sz w:val="28"/>
          <w:szCs w:val="28"/>
          <w:rtl/>
        </w:rPr>
        <w:t xml:space="preserve">من أوكد أسباب العقل رحمة الجهّال از استوارترين رشته هاى خردمندى بر نادانان رحم كردن است.</w:t>
      </w:r>
    </w:p>
    <w:p>
      <w:pPr>
        <w:pStyle w:val="Heading3"/>
      </w:pPr>
      <w:bookmarkStart w:id="10286" w:name="_Toc9401"/>
      <w:r>
        <w:t>47</w:t>
      </w:r>
      <w:bookmarkEnd w:id="10286"/>
    </w:p>
    <w:p>
      <w:pPr>
        <w:pStyle w:val="BookText"/>
      </w:pPr>
      <w:r>
        <w:rPr>
          <w:rFonts w:ascii="Amiri" w:hAnsi="Amiri" w:eastAsia="Amiri" w:cs="Amiri"/>
          <w:lang w:bidi="ar-SA"/>
          <w:color w:val="111111"/>
          <w:sz w:val="28"/>
          <w:szCs w:val="28"/>
          <w:rtl/>
        </w:rPr>
        <w:t xml:space="preserve">من السّعادة التّوفيق لصالح الأعمال :</w:t>
      </w:r>
    </w:p>
    <w:p>
      <w:pPr>
        <w:pStyle w:val="BookText"/>
      </w:pPr>
      <w:r>
        <w:rPr>
          <w:rFonts w:ascii="IRNazanin" w:hAnsi="IRNazanin" w:eastAsia="IRNazanin" w:cs="IRNazanin"/>
          <w:lang w:bidi="fa-IR"/>
          <w:color w:val="111111"/>
          <w:sz w:val="28"/>
          <w:szCs w:val="28"/>
          <w:rtl/>
        </w:rPr>
        <w:t xml:space="preserve">بكارهاى پسنديده توفيق يافتن از نيكبختى است.</w:t>
      </w:r>
    </w:p>
    <w:p>
      <w:pPr>
        <w:pStyle w:val="Heading3"/>
      </w:pPr>
      <w:bookmarkStart w:id="10287" w:name="_Toc9402"/>
      <w:r>
        <w:t>48</w:t>
      </w:r>
      <w:bookmarkEnd w:id="10287"/>
    </w:p>
    <w:p>
      <w:pPr>
        <w:pStyle w:val="BookText"/>
      </w:pPr>
      <w:r>
        <w:rPr>
          <w:rFonts w:ascii="Amiri" w:hAnsi="Amiri" w:eastAsia="Amiri" w:cs="Amiri"/>
          <w:lang w:bidi="ar-SA"/>
          <w:color w:val="111111"/>
          <w:sz w:val="28"/>
          <w:szCs w:val="28"/>
          <w:rtl/>
        </w:rPr>
        <w:t xml:space="preserve">من علامة الشّقاء غشّ الصّديق : دو روئى دوست نشانۀ بدبختى است.</w:t>
      </w:r>
    </w:p>
    <w:p>
      <w:pPr>
        <w:pStyle w:val="Heading3"/>
      </w:pPr>
      <w:bookmarkStart w:id="10288" w:name="_Toc9403"/>
      <w:r>
        <w:t>49</w:t>
      </w:r>
      <w:bookmarkEnd w:id="10288"/>
    </w:p>
    <w:p>
      <w:pPr>
        <w:pStyle w:val="BookText"/>
      </w:pPr>
      <w:r>
        <w:rPr>
          <w:rFonts w:ascii="Amiri" w:hAnsi="Amiri" w:eastAsia="Amiri" w:cs="Amiri"/>
          <w:lang w:bidi="ar-SA"/>
          <w:color w:val="111111"/>
          <w:sz w:val="28"/>
          <w:szCs w:val="28"/>
          <w:rtl/>
        </w:rPr>
        <w:t xml:space="preserve">من علامات اللّوم الغدر بالمواثيق :</w:t>
      </w:r>
    </w:p>
    <w:p>
      <w:pPr>
        <w:pStyle w:val="BookText"/>
      </w:pPr>
      <w:r>
        <w:rPr>
          <w:rFonts w:ascii="IRNazanin" w:hAnsi="IRNazanin" w:eastAsia="IRNazanin" w:cs="IRNazanin"/>
          <w:lang w:bidi="fa-IR"/>
          <w:color w:val="111111"/>
          <w:sz w:val="28"/>
          <w:szCs w:val="28"/>
          <w:rtl/>
        </w:rPr>
        <w:t xml:space="preserve">از نشانه هاى بخل و ناكسى بيوفائى كردن به پيمانها است.</w:t>
      </w:r>
    </w:p>
    <w:p>
      <w:pPr>
        <w:pStyle w:val="Heading3"/>
      </w:pPr>
      <w:bookmarkStart w:id="10289" w:name="_Toc9404"/>
      <w:r>
        <w:t>50</w:t>
      </w:r>
      <w:bookmarkEnd w:id="10289"/>
    </w:p>
    <w:p>
      <w:pPr>
        <w:pStyle w:val="BookText"/>
      </w:pPr>
      <w:r>
        <w:rPr>
          <w:rFonts w:ascii="Amiri" w:hAnsi="Amiri" w:eastAsia="Amiri" w:cs="Amiri"/>
          <w:lang w:bidi="ar-SA"/>
          <w:color w:val="111111"/>
          <w:sz w:val="28"/>
          <w:szCs w:val="28"/>
          <w:rtl/>
        </w:rPr>
        <w:t xml:space="preserve">من عدم العقل مصاحبة ذوى الجهل :</w:t>
      </w:r>
    </w:p>
    <w:p>
      <w:pPr>
        <w:pStyle w:val="BookText"/>
      </w:pPr>
      <w:r>
        <w:rPr>
          <w:rFonts w:ascii="Amiri" w:hAnsi="Amiri" w:eastAsia="Amiri" w:cs="Amiri"/>
          <w:lang w:bidi="ar-SA"/>
          <w:color w:val="111111"/>
          <w:sz w:val="28"/>
          <w:szCs w:val="28"/>
          <w:rtl/>
        </w:rPr>
        <w:t xml:space="preserve">با نادانان دوستى و همراهى كردن از بيخردى است.</w:t>
      </w:r>
    </w:p>
    <w:p>
      <w:pPr>
        <w:pStyle w:val="Heading3"/>
      </w:pPr>
      <w:bookmarkStart w:id="10290" w:name="_Toc9405"/>
      <w:r>
        <w:t>51</w:t>
      </w:r>
      <w:bookmarkEnd w:id="10290"/>
    </w:p>
    <w:p>
      <w:pPr>
        <w:pStyle w:val="BookText"/>
      </w:pPr>
      <w:r>
        <w:rPr>
          <w:rFonts w:ascii="Amiri" w:hAnsi="Amiri" w:eastAsia="Amiri" w:cs="Amiri"/>
          <w:lang w:bidi="ar-SA"/>
          <w:color w:val="111111"/>
          <w:sz w:val="28"/>
          <w:szCs w:val="28"/>
          <w:rtl/>
        </w:rPr>
        <w:t xml:space="preserve">من كمال النّعم وفور العقل : فراوانى عقل از تماميّت و كمال نعمت است.</w:t>
      </w:r>
    </w:p>
    <w:p>
      <w:pPr>
        <w:pStyle w:val="Heading3"/>
      </w:pPr>
      <w:bookmarkStart w:id="10291" w:name="_Toc9406"/>
      <w:r>
        <w:t>52</w:t>
      </w:r>
      <w:bookmarkEnd w:id="10291"/>
    </w:p>
    <w:p>
      <w:pPr>
        <w:pStyle w:val="BookText"/>
      </w:pPr>
      <w:r>
        <w:rPr>
          <w:rFonts w:ascii="IRNazanin" w:hAnsi="IRNazanin" w:eastAsia="IRNazanin" w:cs="IRNazanin"/>
          <w:lang w:bidi="fa-IR"/>
          <w:color w:val="111111"/>
          <w:sz w:val="28"/>
          <w:szCs w:val="28"/>
          <w:rtl/>
        </w:rPr>
        <w:t xml:space="preserve">من أشدّ المصائب الجهل : جهل و نادانى از سخت ترين گرفتاريها است.</w:t>
      </w:r>
    </w:p>
    <w:p>
      <w:pPr>
        <w:pStyle w:val="Heading3"/>
      </w:pPr>
      <w:bookmarkStart w:id="10292" w:name="_Toc9407"/>
      <w:r>
        <w:t>53</w:t>
      </w:r>
      <w:bookmarkEnd w:id="10292"/>
    </w:p>
    <w:p>
      <w:pPr>
        <w:pStyle w:val="BookText"/>
      </w:pPr>
      <w:r>
        <w:rPr>
          <w:rFonts w:ascii="Amiri" w:hAnsi="Amiri" w:eastAsia="Amiri" w:cs="Amiri"/>
          <w:lang w:bidi="ar-SA"/>
          <w:color w:val="111111"/>
          <w:sz w:val="28"/>
          <w:szCs w:val="28"/>
          <w:rtl/>
        </w:rPr>
        <w:t xml:space="preserve">من كمال الحماقة الاحتيال فى الفاقة : در حال درويشى تكبّر كردن كمال نادانى است.</w:t>
      </w:r>
    </w:p>
    <w:p>
      <w:pPr>
        <w:pStyle w:val="Heading3"/>
      </w:pPr>
      <w:bookmarkStart w:id="10293" w:name="_Toc9408"/>
      <w:r>
        <w:t>54</w:t>
      </w:r>
      <w:bookmarkEnd w:id="10293"/>
    </w:p>
    <w:p>
      <w:pPr>
        <w:pStyle w:val="BookText"/>
      </w:pPr>
      <w:r>
        <w:rPr>
          <w:rFonts w:ascii="IRNazanin" w:hAnsi="IRNazanin" w:eastAsia="IRNazanin" w:cs="IRNazanin"/>
          <w:lang w:bidi="fa-IR"/>
          <w:color w:val="111111"/>
          <w:sz w:val="28"/>
          <w:szCs w:val="28"/>
          <w:rtl/>
        </w:rPr>
        <w:t xml:space="preserve">من المروّة العمل للّٰه سبحانه فوق الطّاقة : براى خداوند سبحان ما فوق طاقت عبادت كردن از مردانگى است.</w:t>
      </w:r>
    </w:p>
    <w:p>
      <w:pPr>
        <w:pStyle w:val="Heading3"/>
      </w:pPr>
      <w:bookmarkStart w:id="10294" w:name="_Toc9409"/>
      <w:r>
        <w:t>55</w:t>
      </w:r>
      <w:bookmarkEnd w:id="10294"/>
    </w:p>
    <w:p>
      <w:pPr>
        <w:pStyle w:val="BookText"/>
      </w:pPr>
      <w:r>
        <w:rPr>
          <w:rFonts w:ascii="Amiri" w:hAnsi="Amiri" w:eastAsia="Amiri" w:cs="Amiri"/>
          <w:lang w:bidi="ar-SA"/>
          <w:color w:val="111111"/>
          <w:sz w:val="28"/>
          <w:szCs w:val="28"/>
          <w:rtl/>
        </w:rPr>
        <w:t xml:space="preserve">من أكبر التّوفيق الأخذ بالنّصيحة :</w:t>
      </w:r>
    </w:p>
    <w:p>
      <w:pPr>
        <w:pStyle w:val="BookText"/>
      </w:pPr>
      <w:r>
        <w:rPr>
          <w:rFonts w:ascii="IRNazanin" w:hAnsi="IRNazanin" w:eastAsia="IRNazanin" w:cs="IRNazanin"/>
          <w:lang w:bidi="fa-IR"/>
          <w:color w:val="111111"/>
          <w:sz w:val="28"/>
          <w:szCs w:val="28"/>
          <w:rtl/>
        </w:rPr>
        <w:t xml:space="preserve">پند را فرا گرفتن (و بكار بستن) از بزرگترين كامرانى است.</w:t>
      </w:r>
    </w:p>
    <w:p>
      <w:pPr>
        <w:pStyle w:val="Heading3"/>
      </w:pPr>
      <w:bookmarkStart w:id="10295" w:name="_Toc9410"/>
      <w:r>
        <w:t>56</w:t>
      </w:r>
      <w:bookmarkEnd w:id="10295"/>
    </w:p>
    <w:p>
      <w:pPr>
        <w:pStyle w:val="BookText"/>
      </w:pPr>
      <w:r>
        <w:rPr>
          <w:rFonts w:ascii="Amiri" w:hAnsi="Amiri" w:eastAsia="Amiri" w:cs="Amiri"/>
          <w:lang w:bidi="ar-SA"/>
          <w:color w:val="111111"/>
          <w:sz w:val="28"/>
          <w:szCs w:val="28"/>
          <w:rtl/>
        </w:rPr>
        <w:t xml:space="preserve">من أحسن النّصيحة الإبانة عن القبيحة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33" w:name="pg9220_79219"/>
    <w:bookmarkEnd w:id="733"/>
    <w:p>
      <w:pPr>
        <w:pStyle w:val="BookText"/>
      </w:pPr>
      <w:r>
        <w:rPr>
          <w:rFonts w:ascii="IRNazanin" w:hAnsi="IRNazanin" w:eastAsia="IRNazanin" w:cs="IRNazanin"/>
          <w:lang w:bidi="fa-IR"/>
          <w:color w:val="111111"/>
          <w:sz w:val="28"/>
          <w:szCs w:val="28"/>
          <w:rtl/>
        </w:rPr>
        <w:t xml:space="preserve">از بهترين پندها پرده از زشتى برافكندن است.</w:t>
      </w:r>
    </w:p>
    <w:p>
      <w:pPr>
        <w:pStyle w:val="BookText"/>
      </w:pPr>
      <w:r>
        <w:rPr>
          <w:rFonts w:ascii="IRNazanin" w:hAnsi="IRNazanin" w:eastAsia="IRNazanin" w:cs="IRNazanin"/>
          <w:lang w:bidi="fa-IR"/>
          <w:color w:val="111111"/>
          <w:sz w:val="28"/>
          <w:szCs w:val="28"/>
          <w:rtl/>
        </w:rPr>
        <w:t xml:space="preserve">(و از آن پس آن را پوشيدن).</w:t>
      </w:r>
    </w:p>
    <w:p>
      <w:pPr>
        <w:pStyle w:val="Heading3"/>
      </w:pPr>
      <w:bookmarkStart w:id="10296" w:name="_Toc9411"/>
      <w:r>
        <w:t>57</w:t>
      </w:r>
      <w:bookmarkEnd w:id="10296"/>
    </w:p>
    <w:p>
      <w:pPr>
        <w:pStyle w:val="BookText"/>
      </w:pPr>
      <w:r>
        <w:rPr>
          <w:rFonts w:ascii="IRNazanin" w:hAnsi="IRNazanin" w:eastAsia="IRNazanin" w:cs="IRNazanin"/>
          <w:lang w:bidi="fa-IR"/>
          <w:color w:val="111111"/>
          <w:sz w:val="28"/>
          <w:szCs w:val="28"/>
          <w:rtl/>
        </w:rPr>
        <w:t xml:space="preserve">من علامة اللّوم سوء الجوار : بد همسايگى نشانۀ ناكسى است.</w:t>
      </w:r>
    </w:p>
    <w:p>
      <w:pPr>
        <w:pStyle w:val="Heading3"/>
      </w:pPr>
      <w:bookmarkStart w:id="10297" w:name="_Toc9412"/>
      <w:r>
        <w:t>58</w:t>
      </w:r>
      <w:bookmarkEnd w:id="10297"/>
    </w:p>
    <w:p>
      <w:pPr>
        <w:pStyle w:val="BookText"/>
      </w:pPr>
      <w:r>
        <w:rPr>
          <w:rFonts w:ascii="Amiri" w:hAnsi="Amiri" w:eastAsia="Amiri" w:cs="Amiri"/>
          <w:lang w:bidi="ar-SA"/>
          <w:color w:val="111111"/>
          <w:sz w:val="28"/>
          <w:szCs w:val="28"/>
          <w:rtl/>
        </w:rPr>
        <w:t xml:space="preserve">من علامة الشّقاء الإسائة إلى الأخيار با نيكان بدى كردن نشانۀ بدبختى است.</w:t>
      </w:r>
    </w:p>
    <w:p>
      <w:pPr>
        <w:pStyle w:val="Heading3"/>
      </w:pPr>
      <w:bookmarkStart w:id="10298" w:name="_Toc9413"/>
      <w:r>
        <w:t>59</w:t>
      </w:r>
      <w:bookmarkEnd w:id="10298"/>
    </w:p>
    <w:p>
      <w:pPr>
        <w:pStyle w:val="BookText"/>
      </w:pPr>
      <w:r>
        <w:rPr>
          <w:rFonts w:ascii="IRNazanin" w:hAnsi="IRNazanin" w:eastAsia="IRNazanin" w:cs="IRNazanin"/>
          <w:lang w:bidi="fa-IR"/>
          <w:color w:val="111111"/>
          <w:sz w:val="28"/>
          <w:szCs w:val="28"/>
          <w:rtl/>
        </w:rPr>
        <w:t xml:space="preserve">من سوء الاختيار صحبة الأشرار : با بدان نشستن از بد برگزيدن است.</w:t>
      </w:r>
    </w:p>
    <w:p>
      <w:pPr>
        <w:pStyle w:val="Heading3"/>
      </w:pPr>
      <w:bookmarkStart w:id="10299" w:name="_Toc9414"/>
      <w:r>
        <w:t>60</w:t>
      </w:r>
      <w:bookmarkEnd w:id="10299"/>
    </w:p>
    <w:p>
      <w:pPr>
        <w:pStyle w:val="BookText"/>
      </w:pPr>
      <w:r>
        <w:rPr>
          <w:rFonts w:ascii="Amiri" w:hAnsi="Amiri" w:eastAsia="Amiri" w:cs="Amiri"/>
          <w:lang w:bidi="ar-SA"/>
          <w:color w:val="111111"/>
          <w:sz w:val="28"/>
          <w:szCs w:val="28"/>
          <w:rtl/>
        </w:rPr>
        <w:t xml:space="preserve">من أعظم الفجايع إضاعة الصّنايع :</w:t>
      </w:r>
    </w:p>
    <w:p>
      <w:pPr>
        <w:pStyle w:val="BookText"/>
      </w:pPr>
      <w:r>
        <w:rPr>
          <w:rFonts w:ascii="IRNazanin" w:hAnsi="IRNazanin" w:eastAsia="IRNazanin" w:cs="IRNazanin"/>
          <w:lang w:bidi="fa-IR"/>
          <w:color w:val="111111"/>
          <w:sz w:val="28"/>
          <w:szCs w:val="28"/>
          <w:rtl/>
        </w:rPr>
        <w:t xml:space="preserve">ضايع كردن نيكيها از بزرگترين بديها است.</w:t>
      </w:r>
    </w:p>
    <w:p>
      <w:pPr>
        <w:pStyle w:val="Heading3"/>
      </w:pPr>
      <w:bookmarkStart w:id="10300" w:name="_Toc9415"/>
      <w:r>
        <w:t>61</w:t>
      </w:r>
      <w:bookmarkEnd w:id="10300"/>
    </w:p>
    <w:p>
      <w:pPr>
        <w:pStyle w:val="BookText"/>
      </w:pPr>
      <w:r>
        <w:rPr>
          <w:rFonts w:ascii="Amiri" w:hAnsi="Amiri" w:eastAsia="Amiri" w:cs="Amiri"/>
          <w:lang w:bidi="ar-SA"/>
          <w:color w:val="111111"/>
          <w:sz w:val="28"/>
          <w:szCs w:val="28"/>
          <w:rtl/>
        </w:rPr>
        <w:t xml:space="preserve">من أفحش الخيانة خيانة الودايع :</w:t>
      </w:r>
    </w:p>
    <w:p>
      <w:pPr>
        <w:pStyle w:val="BookText"/>
      </w:pPr>
      <w:r>
        <w:rPr>
          <w:rFonts w:ascii="Amiri" w:hAnsi="Amiri" w:eastAsia="Amiri" w:cs="Amiri"/>
          <w:lang w:bidi="ar-SA"/>
          <w:color w:val="111111"/>
          <w:sz w:val="28"/>
          <w:szCs w:val="28"/>
          <w:rtl/>
        </w:rPr>
        <w:t xml:space="preserve">خيانت بودايع و امانات (خدا و خلق) كردن از زشت ترين نوع خيانت است.</w:t>
      </w:r>
    </w:p>
    <w:p>
      <w:pPr>
        <w:pStyle w:val="Heading3"/>
      </w:pPr>
      <w:bookmarkStart w:id="10301" w:name="_Toc9416"/>
      <w:r>
        <w:t>62</w:t>
      </w:r>
      <w:bookmarkEnd w:id="10301"/>
    </w:p>
    <w:p>
      <w:pPr>
        <w:pStyle w:val="BookText"/>
      </w:pPr>
      <w:r>
        <w:rPr>
          <w:rFonts w:ascii="IRNazanin" w:hAnsi="IRNazanin" w:eastAsia="IRNazanin" w:cs="IRNazanin"/>
          <w:lang w:bidi="fa-IR"/>
          <w:color w:val="111111"/>
          <w:sz w:val="28"/>
          <w:szCs w:val="28"/>
          <w:rtl/>
        </w:rPr>
        <w:t xml:space="preserve">من أقبح اللّوم غيبة الأخيار : بدگوئى از نيكان كردن زشت ترين ناكسى است.</w:t>
      </w:r>
    </w:p>
    <w:p>
      <w:pPr>
        <w:pStyle w:val="Heading3"/>
      </w:pPr>
      <w:bookmarkStart w:id="10302" w:name="_Toc9417"/>
      <w:r>
        <w:t>63</w:t>
      </w:r>
      <w:bookmarkEnd w:id="10302"/>
    </w:p>
    <w:p>
      <w:pPr>
        <w:pStyle w:val="BookText"/>
      </w:pPr>
      <w:r>
        <w:rPr>
          <w:rFonts w:ascii="IRNazanin" w:hAnsi="IRNazanin" w:eastAsia="IRNazanin" w:cs="IRNazanin"/>
          <w:lang w:bidi="fa-IR"/>
          <w:color w:val="111111"/>
          <w:sz w:val="28"/>
          <w:szCs w:val="28"/>
          <w:rtl/>
        </w:rPr>
        <w:t xml:space="preserve">من أعظم الحمق مواخاة الفجّار : با بدكاران برادرى كردن بزرگترين ابلهى است.</w:t>
      </w:r>
    </w:p>
    <w:p>
      <w:pPr>
        <w:pStyle w:val="Heading3"/>
      </w:pPr>
      <w:bookmarkStart w:id="10303" w:name="_Toc9418"/>
      <w:r>
        <w:t>64</w:t>
      </w:r>
      <w:bookmarkEnd w:id="10303"/>
    </w:p>
    <w:p>
      <w:pPr>
        <w:pStyle w:val="BookText"/>
      </w:pPr>
      <w:r>
        <w:rPr>
          <w:rFonts w:ascii="IRNazanin" w:hAnsi="IRNazanin" w:eastAsia="IRNazanin" w:cs="IRNazanin"/>
          <w:lang w:bidi="fa-IR"/>
          <w:color w:val="111111"/>
          <w:sz w:val="28"/>
          <w:szCs w:val="28"/>
          <w:rtl/>
        </w:rPr>
        <w:t xml:space="preserve">من كنوز الإيمان الصّبر على المصائب بر گرفتاريها شكيبائى كردن از گنجهاى ايمان بخدا است.</w:t>
      </w:r>
    </w:p>
    <w:p>
      <w:pPr>
        <w:pStyle w:val="Heading3"/>
      </w:pPr>
      <w:bookmarkStart w:id="10304" w:name="_Toc9419"/>
      <w:r>
        <w:t>65</w:t>
      </w:r>
      <w:bookmarkEnd w:id="10304"/>
    </w:p>
    <w:p>
      <w:pPr>
        <w:pStyle w:val="BookText"/>
      </w:pPr>
      <w:r>
        <w:rPr>
          <w:rFonts w:ascii="IRNazanin" w:hAnsi="IRNazanin" w:eastAsia="IRNazanin" w:cs="IRNazanin"/>
          <w:lang w:bidi="fa-IR"/>
          <w:color w:val="111111"/>
          <w:sz w:val="28"/>
          <w:szCs w:val="28"/>
          <w:rtl/>
        </w:rPr>
        <w:t xml:space="preserve">من أفضل الحزم الصّبر على النّوائب :</w:t>
      </w:r>
    </w:p>
    <w:p>
      <w:pPr>
        <w:pStyle w:val="BookText"/>
      </w:pPr>
      <w:r>
        <w:rPr>
          <w:rFonts w:ascii="IRNazanin" w:hAnsi="IRNazanin" w:eastAsia="IRNazanin" w:cs="IRNazanin"/>
          <w:lang w:bidi="fa-IR"/>
          <w:color w:val="111111"/>
          <w:sz w:val="28"/>
          <w:szCs w:val="28"/>
          <w:rtl/>
        </w:rPr>
        <w:t xml:space="preserve">برترين دورانديشيها صبر بر گرفتاريها است.</w:t>
      </w:r>
    </w:p>
    <w:p>
      <w:pPr>
        <w:pStyle w:val="Heading3"/>
      </w:pPr>
      <w:bookmarkStart w:id="10305" w:name="_Toc9420"/>
      <w:r>
        <w:t>66</w:t>
      </w:r>
      <w:bookmarkEnd w:id="10305"/>
    </w:p>
    <w:p>
      <w:pPr>
        <w:pStyle w:val="BookText"/>
      </w:pPr>
      <w:r>
        <w:rPr>
          <w:rFonts w:ascii="IRNazanin" w:hAnsi="IRNazanin" w:eastAsia="IRNazanin" w:cs="IRNazanin"/>
          <w:lang w:bidi="fa-IR"/>
          <w:color w:val="111111"/>
          <w:sz w:val="28"/>
          <w:szCs w:val="28"/>
          <w:rtl/>
        </w:rPr>
        <w:t xml:space="preserve">من مهانة الكذب جوده باليمين لغير مستحلف : از خوارى دروغ سوگند خوردن است براى كسيكه سوگند نميدهد.</w:t>
      </w:r>
    </w:p>
    <w:p>
      <w:pPr>
        <w:pStyle w:val="Heading3"/>
      </w:pPr>
      <w:bookmarkStart w:id="10306" w:name="_Toc9421"/>
      <w:r>
        <w:t>67</w:t>
      </w:r>
      <w:bookmarkEnd w:id="10306"/>
    </w:p>
    <w:p>
      <w:pPr>
        <w:pStyle w:val="BookText"/>
      </w:pPr>
      <w:r>
        <w:rPr>
          <w:rFonts w:ascii="IRNazanin" w:hAnsi="IRNazanin" w:eastAsia="IRNazanin" w:cs="IRNazanin"/>
          <w:lang w:bidi="fa-IR"/>
          <w:color w:val="111111"/>
          <w:sz w:val="28"/>
          <w:szCs w:val="28"/>
          <w:rtl/>
        </w:rPr>
        <w:t xml:space="preserve">من كمال النّعمة التّحلّى بالسّخاء و التّعفّف نعمت را كامل كردن خويشتن را بسخاوت و پاكدامنى آراستن است.</w:t>
      </w:r>
    </w:p>
    <w:p>
      <w:pPr>
        <w:pStyle w:val="Heading3"/>
      </w:pPr>
      <w:bookmarkStart w:id="10307" w:name="_Toc9422"/>
      <w:r>
        <w:t>68</w:t>
      </w:r>
      <w:bookmarkEnd w:id="10307"/>
    </w:p>
    <w:p>
      <w:pPr>
        <w:pStyle w:val="BookText"/>
      </w:pPr>
      <w:r>
        <w:rPr>
          <w:rFonts w:ascii="Amiri" w:hAnsi="Amiri" w:eastAsia="Amiri" w:cs="Amiri"/>
          <w:lang w:bidi="ar-SA"/>
          <w:color w:val="111111"/>
          <w:sz w:val="28"/>
          <w:szCs w:val="28"/>
          <w:rtl/>
        </w:rPr>
        <w:t xml:space="preserve">من المروّة غضّ الطّرف و مشى القصد :</w:t>
      </w:r>
    </w:p>
    <w:p>
      <w:pPr>
        <w:pStyle w:val="BookText"/>
      </w:pPr>
      <w:r>
        <w:rPr>
          <w:rFonts w:ascii="IRNazanin" w:hAnsi="IRNazanin" w:eastAsia="IRNazanin" w:cs="IRNazanin"/>
          <w:lang w:bidi="fa-IR"/>
          <w:color w:val="111111"/>
          <w:sz w:val="28"/>
          <w:szCs w:val="28"/>
          <w:rtl/>
        </w:rPr>
        <w:t xml:space="preserve">ديده از عيوب پوشيدن و براه ميانه رفتن از مردانگى است.</w:t>
      </w:r>
    </w:p>
    <w:p>
      <w:pPr>
        <w:pStyle w:val="Heading3"/>
      </w:pPr>
      <w:bookmarkStart w:id="10308" w:name="_Toc9423"/>
      <w:r>
        <w:t>69</w:t>
      </w:r>
      <w:bookmarkEnd w:id="10308"/>
    </w:p>
    <w:p>
      <w:pPr>
        <w:pStyle w:val="BookText"/>
      </w:pPr>
      <w:r>
        <w:rPr>
          <w:rFonts w:ascii="Amiri" w:hAnsi="Amiri" w:eastAsia="Amiri" w:cs="Amiri"/>
          <w:lang w:bidi="ar-SA"/>
          <w:color w:val="111111"/>
          <w:sz w:val="28"/>
          <w:szCs w:val="28"/>
          <w:rtl/>
        </w:rPr>
        <w:t xml:space="preserve">من الكرم اصطناع المعروف و بذل الرّفد : نيكى را كار بستن و عطا را (بدوستان) بخشيدن از جوانمردى است (الإرفاد الإعطاء)</w:t>
      </w:r>
    </w:p>
    <w:p>
      <w:pPr>
        <w:pStyle w:val="Heading3"/>
      </w:pPr>
      <w:bookmarkStart w:id="10309" w:name="_Toc9424"/>
      <w:r>
        <w:t>70</w:t>
      </w:r>
      <w:bookmarkEnd w:id="10309"/>
    </w:p>
    <w:p>
      <w:pPr>
        <w:pStyle w:val="BookText"/>
      </w:pPr>
      <w:r>
        <w:rPr>
          <w:rFonts w:ascii="IRNazanin" w:hAnsi="IRNazanin" w:eastAsia="IRNazanin" w:cs="IRNazanin"/>
          <w:lang w:bidi="fa-IR"/>
          <w:color w:val="111111"/>
          <w:sz w:val="28"/>
          <w:szCs w:val="28"/>
          <w:rtl/>
        </w:rPr>
        <w:t xml:space="preserve">من المروّة طاعة اللّه سبحانه و حسن التّقدير : فرمان خداى بزرگ را بردن و معيشت را اندازه درست گرفتن از مردانگى است.</w:t>
      </w:r>
    </w:p>
    <w:p>
      <w:pPr>
        <w:pStyle w:val="Heading3"/>
      </w:pPr>
      <w:bookmarkStart w:id="10310" w:name="_Toc9425"/>
      <w:r>
        <w:t>71</w:t>
      </w:r>
      <w:bookmarkEnd w:id="10310"/>
    </w:p>
    <w:p>
      <w:pPr>
        <w:pStyle w:val="BookText"/>
      </w:pPr>
      <w:r>
        <w:rPr>
          <w:rFonts w:ascii="IRNazanin" w:hAnsi="IRNazanin" w:eastAsia="IRNazanin" w:cs="IRNazanin"/>
          <w:lang w:bidi="fa-IR"/>
          <w:color w:val="111111"/>
          <w:sz w:val="28"/>
          <w:szCs w:val="28"/>
          <w:rtl/>
        </w:rPr>
        <w:t xml:space="preserve">من العقل مجانبة التّبذير و حسن التّدبير : از اسراف و تبذير دورى گزيدن و خوش تدبير بودن از خردمندى است.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34" w:name="pg9220_79221"/>
    <w:bookmarkEnd w:id="734"/>
    <w:p>
      <w:pPr>
        <w:pStyle w:val="Heading3"/>
      </w:pPr>
      <w:bookmarkStart w:id="10311" w:name="_Toc9426"/>
      <w:r>
        <w:t>72</w:t>
      </w:r>
      <w:bookmarkEnd w:id="10311"/>
    </w:p>
    <w:p>
      <w:pPr>
        <w:pStyle w:val="BookText"/>
      </w:pPr>
      <w:r>
        <w:rPr>
          <w:rFonts w:ascii="IRNazanin" w:hAnsi="IRNazanin" w:eastAsia="IRNazanin" w:cs="IRNazanin"/>
          <w:lang w:bidi="fa-IR"/>
          <w:color w:val="111111"/>
          <w:sz w:val="28"/>
          <w:szCs w:val="28"/>
          <w:rtl/>
        </w:rPr>
        <w:t xml:space="preserve">من أشرف أفعال الكريم تغافله عمّا يعلم از شريفترين كارهاى شخص جوانمرد آنست كه خود را به بيخبرى ميزند از عيوبيكه بآنها دانا است (اى خداوند جواد كريم از پيشگاه اقدست چشم آن داريم كه در قيامت چشم از زشتيهائيكه در ما سراغ دارى بپوشى و بلطف و كرمت ما را بيامرزى).</w:t>
      </w:r>
    </w:p>
    <w:p>
      <w:pPr>
        <w:pStyle w:val="Heading3"/>
      </w:pPr>
      <w:bookmarkStart w:id="10312" w:name="_Toc9427"/>
      <w:r>
        <w:t>73</w:t>
      </w:r>
      <w:bookmarkEnd w:id="10312"/>
    </w:p>
    <w:p>
      <w:pPr>
        <w:pStyle w:val="BookText"/>
      </w:pPr>
      <w:r>
        <w:rPr>
          <w:rFonts w:ascii="IRNazanin" w:hAnsi="IRNazanin" w:eastAsia="IRNazanin" w:cs="IRNazanin"/>
          <w:lang w:bidi="fa-IR"/>
          <w:color w:val="111111"/>
          <w:sz w:val="28"/>
          <w:szCs w:val="28"/>
          <w:rtl/>
        </w:rPr>
        <w:t xml:space="preserve">من أحسن أفعال القادر أن يغضب فيحلم : از بهترين كارهاى شخص توانا اين است كه خشم گيرد آنگاه بردبارى كند.</w:t>
      </w:r>
    </w:p>
    <w:p>
      <w:pPr>
        <w:pStyle w:val="Heading3"/>
      </w:pPr>
      <w:bookmarkStart w:id="10313" w:name="_Toc9428"/>
      <w:r>
        <w:t>74</w:t>
      </w:r>
      <w:bookmarkEnd w:id="10313"/>
    </w:p>
    <w:p>
      <w:pPr>
        <w:pStyle w:val="BookText"/>
      </w:pPr>
      <w:r>
        <w:rPr>
          <w:rFonts w:ascii="IRNazanin" w:hAnsi="IRNazanin" w:eastAsia="IRNazanin" w:cs="IRNazanin"/>
          <w:lang w:bidi="fa-IR"/>
          <w:color w:val="111111"/>
          <w:sz w:val="28"/>
          <w:szCs w:val="28"/>
          <w:rtl/>
        </w:rPr>
        <w:t xml:space="preserve">من العصمة تعذّر المعاصى : خوددارى كردن از گنهكارى از پاكدامنى است.</w:t>
      </w:r>
    </w:p>
    <w:p>
      <w:pPr>
        <w:pStyle w:val="Heading3"/>
      </w:pPr>
      <w:bookmarkStart w:id="10314" w:name="_Toc9429"/>
      <w:r>
        <w:t>75</w:t>
      </w:r>
      <w:bookmarkEnd w:id="10314"/>
    </w:p>
    <w:p>
      <w:pPr>
        <w:pStyle w:val="BookText"/>
      </w:pPr>
      <w:r>
        <w:rPr>
          <w:rFonts w:ascii="Amiri" w:hAnsi="Amiri" w:eastAsia="Amiri" w:cs="Amiri"/>
          <w:lang w:bidi="ar-SA"/>
          <w:color w:val="111111"/>
          <w:sz w:val="28"/>
          <w:szCs w:val="28"/>
          <w:rtl/>
        </w:rPr>
        <w:t xml:space="preserve">من ضيق الخلق البخل و سوء التّقاضى بخل ورزيدن و بد قضاوت كردن در امور از بد اخلاقى است.</w:t>
      </w:r>
    </w:p>
    <w:p>
      <w:pPr>
        <w:pStyle w:val="Heading3"/>
      </w:pPr>
      <w:bookmarkStart w:id="10315" w:name="_Toc9430"/>
      <w:r>
        <w:t>76</w:t>
      </w:r>
      <w:bookmarkEnd w:id="10315"/>
    </w:p>
    <w:p>
      <w:pPr>
        <w:pStyle w:val="BookText"/>
      </w:pPr>
      <w:r>
        <w:rPr>
          <w:rFonts w:ascii="IRNazanin" w:hAnsi="IRNazanin" w:eastAsia="IRNazanin" w:cs="IRNazanin"/>
          <w:lang w:bidi="fa-IR"/>
          <w:color w:val="111111"/>
          <w:sz w:val="28"/>
          <w:szCs w:val="28"/>
          <w:rtl/>
        </w:rPr>
        <w:t xml:space="preserve">من الخرق العجلة قبل الإمكان و الأناة بعد إصابة الفرصة : پيش از امكان كار شتاب كردن و فرصت را بهنگام كار از دست دادن از ابلهى است.</w:t>
      </w:r>
    </w:p>
    <w:p>
      <w:pPr>
        <w:pStyle w:val="Heading3"/>
      </w:pPr>
      <w:bookmarkStart w:id="10316" w:name="_Toc9431"/>
      <w:r>
        <w:t>77</w:t>
      </w:r>
      <w:bookmarkEnd w:id="10316"/>
    </w:p>
    <w:p>
      <w:pPr>
        <w:pStyle w:val="BookText"/>
      </w:pPr>
      <w:r>
        <w:rPr>
          <w:rFonts w:ascii="IRNazanin" w:hAnsi="IRNazanin" w:eastAsia="IRNazanin" w:cs="IRNazanin"/>
          <w:lang w:bidi="fa-IR"/>
          <w:color w:val="111111"/>
          <w:sz w:val="28"/>
          <w:szCs w:val="28"/>
          <w:rtl/>
        </w:rPr>
        <w:t xml:space="preserve">من نكد الدّنيا تنغيص الاجتماع بالفرقة و السّرور بالغصّة : از سختى و تنگى حال دنيا جمعيّتها را بواسطۀ پراكندگى ناخوش گرداندن و عيشها را باندوه مبدّل ساختن است.</w:t>
      </w:r>
    </w:p>
    <w:p>
      <w:pPr>
        <w:pStyle w:val="Heading3"/>
      </w:pPr>
      <w:bookmarkStart w:id="10317" w:name="_Toc9432"/>
      <w:r>
        <w:t>78</w:t>
      </w:r>
      <w:bookmarkEnd w:id="10317"/>
    </w:p>
    <w:p>
      <w:pPr>
        <w:pStyle w:val="BookText"/>
      </w:pPr>
      <w:r>
        <w:rPr>
          <w:rFonts w:ascii="IRNazanin" w:hAnsi="IRNazanin" w:eastAsia="IRNazanin" w:cs="IRNazanin"/>
          <w:lang w:bidi="fa-IR"/>
          <w:color w:val="111111"/>
          <w:sz w:val="28"/>
          <w:szCs w:val="28"/>
          <w:rtl/>
        </w:rPr>
        <w:t xml:space="preserve">من عقل الرّجل أن لا يتكلّم بكلّ ما أحاط به علمه : از خردمندى مرد است كه بدانچه علمش بدان احاطه دارد سخن نگويد.</w:t>
      </w:r>
    </w:p>
    <w:p>
      <w:pPr>
        <w:pStyle w:val="Heading3"/>
      </w:pPr>
      <w:bookmarkStart w:id="10318" w:name="_Toc9433"/>
      <w:r>
        <w:t>79</w:t>
      </w:r>
      <w:bookmarkEnd w:id="10318"/>
    </w:p>
    <w:p>
      <w:pPr>
        <w:pStyle w:val="BookText"/>
      </w:pPr>
      <w:r>
        <w:rPr>
          <w:rFonts w:ascii="IRNazanin" w:hAnsi="IRNazanin" w:eastAsia="IRNazanin" w:cs="IRNazanin"/>
          <w:lang w:bidi="fa-IR"/>
          <w:color w:val="111111"/>
          <w:sz w:val="28"/>
          <w:szCs w:val="28"/>
          <w:rtl/>
        </w:rPr>
        <w:t xml:space="preserve">من فضل الرّجل أن لا يمنّ بما احتمله حلمه : از برترى مرد اين است كه بدانچه حلمش آن را تحمّل ميكند (و آزار كسان را با كمال گشاده روئى بخود هموار ميسازد) بر ديگران منّت نگذارد.</w:t>
      </w:r>
    </w:p>
    <w:p>
      <w:pPr>
        <w:pStyle w:val="Heading3"/>
      </w:pPr>
      <w:bookmarkStart w:id="10319" w:name="_Toc9434"/>
      <w:r>
        <w:t>80</w:t>
      </w:r>
      <w:bookmarkEnd w:id="10319"/>
    </w:p>
    <w:p>
      <w:pPr>
        <w:pStyle w:val="BookText"/>
      </w:pPr>
      <w:r>
        <w:rPr>
          <w:rFonts w:ascii="IRNazanin" w:hAnsi="IRNazanin" w:eastAsia="IRNazanin" w:cs="IRNazanin"/>
          <w:lang w:bidi="fa-IR"/>
          <w:color w:val="111111"/>
          <w:sz w:val="28"/>
          <w:szCs w:val="28"/>
          <w:rtl/>
        </w:rPr>
        <w:t xml:space="preserve">من شيم الكرم بذل النّدى : از روش بزرگى و بزرگوارى ثروت را بخشيدن است.</w:t>
      </w:r>
    </w:p>
    <w:p>
      <w:pPr>
        <w:pStyle w:val="Heading3"/>
      </w:pPr>
      <w:bookmarkStart w:id="10320" w:name="_Toc9435"/>
      <w:r>
        <w:t>81</w:t>
      </w:r>
      <w:bookmarkEnd w:id="10320"/>
    </w:p>
    <w:p>
      <w:pPr>
        <w:pStyle w:val="BookText"/>
      </w:pPr>
      <w:r>
        <w:rPr>
          <w:rFonts w:ascii="Amiri" w:hAnsi="Amiri" w:eastAsia="Amiri" w:cs="Amiri"/>
          <w:lang w:bidi="ar-SA"/>
          <w:color w:val="111111"/>
          <w:sz w:val="28"/>
          <w:szCs w:val="28"/>
          <w:rtl/>
        </w:rPr>
        <w:t xml:space="preserve">من أمارات الخير كفّ الأذى : دست از آزار كسان كشيدن از نشانه هاى نيكى است.</w:t>
      </w:r>
    </w:p>
    <w:p>
      <w:pPr>
        <w:pStyle w:val="Heading3"/>
      </w:pPr>
      <w:bookmarkStart w:id="10321" w:name="_Toc9436"/>
      <w:r>
        <w:t>82</w:t>
      </w:r>
      <w:bookmarkEnd w:id="10321"/>
    </w:p>
    <w:p>
      <w:pPr>
        <w:pStyle w:val="BookText"/>
      </w:pPr>
      <w:r>
        <w:rPr>
          <w:rFonts w:ascii="IRNazanin" w:hAnsi="IRNazanin" w:eastAsia="IRNazanin" w:cs="IRNazanin"/>
          <w:lang w:bidi="fa-IR"/>
          <w:color w:val="111111"/>
          <w:sz w:val="28"/>
          <w:szCs w:val="28"/>
          <w:rtl/>
        </w:rPr>
        <w:t xml:space="preserve">من كمال الكرم تعجيل المثوبة : پاداش را بزودى دادن از كمال بزرگوارى است.</w:t>
      </w:r>
    </w:p>
    <w:p>
      <w:pPr>
        <w:pStyle w:val="Heading3"/>
      </w:pPr>
      <w:bookmarkStart w:id="10322" w:name="_Toc9437"/>
      <w:r>
        <w:t>83</w:t>
      </w:r>
      <w:bookmarkEnd w:id="10322"/>
    </w:p>
    <w:p>
      <w:pPr>
        <w:pStyle w:val="BookText"/>
      </w:pPr>
      <w:r>
        <w:rPr>
          <w:rFonts w:ascii="IRNazanin" w:hAnsi="IRNazanin" w:eastAsia="IRNazanin" w:cs="IRNazanin"/>
          <w:lang w:bidi="fa-IR"/>
          <w:color w:val="111111"/>
          <w:sz w:val="28"/>
          <w:szCs w:val="28"/>
          <w:rtl/>
        </w:rPr>
        <w:t xml:space="preserve">من كمال الحلم تأخير العقوبة : كيفر گناه را تاخير انداختن از كمال بردبارى است.</w:t>
      </w:r>
    </w:p>
    <w:p>
      <w:pPr>
        <w:pStyle w:val="Heading3"/>
      </w:pPr>
      <w:bookmarkStart w:id="10323" w:name="_Toc9438"/>
      <w:r>
        <w:t>84</w:t>
      </w:r>
      <w:bookmarkEnd w:id="10323"/>
    </w:p>
    <w:p>
      <w:pPr>
        <w:pStyle w:val="BookText"/>
      </w:pPr>
      <w:r>
        <w:rPr>
          <w:rFonts w:ascii="IRNazanin" w:hAnsi="IRNazanin" w:eastAsia="IRNazanin" w:cs="IRNazanin"/>
          <w:lang w:bidi="fa-IR"/>
          <w:color w:val="111111"/>
          <w:sz w:val="28"/>
          <w:szCs w:val="28"/>
          <w:rtl/>
        </w:rPr>
        <w:t xml:space="preserve">من حقّ الملك أن يسوّس نفسه قبل رعيّته : بر پادشاه لازم است كه پيش از رعيّتش خودش را نگهدارى و سياست كند.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35" w:name="pg9220_79223"/>
    <w:bookmarkEnd w:id="735"/>
    <w:p>
      <w:pPr>
        <w:pStyle w:val="Heading3"/>
      </w:pPr>
      <w:bookmarkStart w:id="10324" w:name="_Toc9439"/>
      <w:r>
        <w:t>85</w:t>
      </w:r>
      <w:bookmarkEnd w:id="10324"/>
    </w:p>
    <w:p>
      <w:pPr>
        <w:pStyle w:val="BookText"/>
      </w:pPr>
      <w:r>
        <w:rPr>
          <w:rFonts w:ascii="Amiri" w:hAnsi="Amiri" w:eastAsia="Amiri" w:cs="Amiri"/>
          <w:lang w:bidi="ar-SA"/>
          <w:color w:val="111111"/>
          <w:sz w:val="28"/>
          <w:szCs w:val="28"/>
          <w:rtl/>
        </w:rPr>
        <w:t xml:space="preserve">من حقّ اللّبيب أن يعدّ سوء عمله و قبح سيرته من شقاوة جدّه و نحسه : بر مرد خرد لازم است بدى كار و زشتى رفتار و كردار خود را از شقاوت و سختى و بدبختى خود بداند.</w:t>
      </w:r>
    </w:p>
    <w:p>
      <w:pPr>
        <w:pStyle w:val="Heading3"/>
      </w:pPr>
      <w:bookmarkStart w:id="10325" w:name="_Toc9440"/>
      <w:r>
        <w:t>86</w:t>
      </w:r>
      <w:bookmarkEnd w:id="10325"/>
    </w:p>
    <w:p>
      <w:pPr>
        <w:pStyle w:val="BookText"/>
      </w:pPr>
      <w:r>
        <w:rPr>
          <w:rFonts w:ascii="IRNazanin" w:hAnsi="IRNazanin" w:eastAsia="IRNazanin" w:cs="IRNazanin"/>
          <w:lang w:bidi="fa-IR"/>
          <w:color w:val="111111"/>
          <w:sz w:val="28"/>
          <w:szCs w:val="28"/>
          <w:rtl/>
        </w:rPr>
        <w:t xml:space="preserve">من حقّ العاقل أن يقهر هواه قبل ضدّه خردمند را سزد كه پيش از دشمنش هواى نفسش را بهم در شكند.</w:t>
      </w:r>
    </w:p>
    <w:p>
      <w:pPr>
        <w:pStyle w:val="Heading3"/>
      </w:pPr>
      <w:bookmarkStart w:id="10326" w:name="_Toc9441"/>
      <w:r>
        <w:t>87</w:t>
      </w:r>
      <w:bookmarkEnd w:id="10326"/>
    </w:p>
    <w:p>
      <w:pPr>
        <w:pStyle w:val="BookText"/>
      </w:pPr>
      <w:r>
        <w:rPr>
          <w:rFonts w:ascii="IRNazanin" w:hAnsi="IRNazanin" w:eastAsia="IRNazanin" w:cs="IRNazanin"/>
          <w:lang w:bidi="fa-IR"/>
          <w:color w:val="111111"/>
          <w:sz w:val="28"/>
          <w:szCs w:val="28"/>
          <w:rtl/>
        </w:rPr>
        <w:t xml:space="preserve">من حقّ الرّأى أن يختار لنفسه ما يختار لرعيّته : سزاوار است شبان و سرپرست آنچه كه از براى خودش ميگزيند براى گلّه و رعيّتش هم همان را بگزيند.</w:t>
      </w:r>
    </w:p>
    <w:p>
      <w:pPr>
        <w:pStyle w:val="Heading3"/>
      </w:pPr>
      <w:bookmarkStart w:id="10327" w:name="_Toc9442"/>
      <w:r>
        <w:t>88</w:t>
      </w:r>
      <w:bookmarkEnd w:id="10327"/>
    </w:p>
    <w:p>
      <w:pPr>
        <w:pStyle w:val="BookText"/>
      </w:pPr>
      <w:r>
        <w:rPr>
          <w:rFonts w:ascii="Amiri" w:hAnsi="Amiri" w:eastAsia="Amiri" w:cs="Amiri"/>
          <w:lang w:bidi="ar-SA"/>
          <w:color w:val="111111"/>
          <w:sz w:val="28"/>
          <w:szCs w:val="28"/>
          <w:rtl/>
        </w:rPr>
        <w:t xml:space="preserve">من شرايط المروّة التّنزّه عن الحرام :</w:t>
      </w:r>
    </w:p>
    <w:p>
      <w:pPr>
        <w:pStyle w:val="BookText"/>
      </w:pPr>
      <w:r>
        <w:rPr>
          <w:rFonts w:ascii="IRNazanin" w:hAnsi="IRNazanin" w:eastAsia="IRNazanin" w:cs="IRNazanin"/>
          <w:lang w:bidi="fa-IR"/>
          <w:color w:val="111111"/>
          <w:sz w:val="28"/>
          <w:szCs w:val="28"/>
          <w:rtl/>
        </w:rPr>
        <w:t xml:space="preserve">از شرايط مردانگى خود را از حرام پاكيزه داشتن است (و دامان بدان نيالودن).</w:t>
      </w:r>
    </w:p>
    <w:p>
      <w:pPr>
        <w:pStyle w:val="Heading3"/>
      </w:pPr>
      <w:bookmarkStart w:id="10328" w:name="_Toc9443"/>
      <w:r>
        <w:t>89</w:t>
      </w:r>
      <w:bookmarkEnd w:id="10328"/>
    </w:p>
    <w:p>
      <w:pPr>
        <w:pStyle w:val="BookText"/>
      </w:pPr>
      <w:r>
        <w:rPr>
          <w:rFonts w:ascii="IRNazanin" w:hAnsi="IRNazanin" w:eastAsia="IRNazanin" w:cs="IRNazanin"/>
          <w:lang w:bidi="fa-IR"/>
          <w:color w:val="111111"/>
          <w:sz w:val="28"/>
          <w:szCs w:val="28"/>
          <w:rtl/>
        </w:rPr>
        <w:t xml:space="preserve">من لوازم الورع التّنزّه عن الآثام :</w:t>
      </w:r>
    </w:p>
    <w:p>
      <w:pPr>
        <w:pStyle w:val="BookText"/>
      </w:pPr>
      <w:r>
        <w:rPr>
          <w:rFonts w:ascii="IRNazanin" w:hAnsi="IRNazanin" w:eastAsia="IRNazanin" w:cs="IRNazanin"/>
          <w:lang w:bidi="fa-IR"/>
          <w:color w:val="111111"/>
          <w:sz w:val="28"/>
          <w:szCs w:val="28"/>
          <w:rtl/>
        </w:rPr>
        <w:t xml:space="preserve">از لوازم پارسائى از گناهان پاكيزه دامان ماندن است.</w:t>
      </w:r>
    </w:p>
    <w:p>
      <w:pPr>
        <w:pStyle w:val="Heading3"/>
      </w:pPr>
      <w:bookmarkStart w:id="10329" w:name="_Toc9444"/>
      <w:r>
        <w:t>90</w:t>
      </w:r>
      <w:bookmarkEnd w:id="10329"/>
    </w:p>
    <w:p>
      <w:pPr>
        <w:pStyle w:val="BookText"/>
      </w:pPr>
      <w:r>
        <w:rPr>
          <w:rFonts w:ascii="Amiri" w:hAnsi="Amiri" w:eastAsia="Amiri" w:cs="Amiri"/>
          <w:lang w:bidi="ar-SA"/>
          <w:color w:val="111111"/>
          <w:sz w:val="28"/>
          <w:szCs w:val="28"/>
          <w:rtl/>
        </w:rPr>
        <w:t xml:space="preserve">من أحسن العقل التّحلّى بالحلم : بهترين خردمندى خويشتن را بزيور و بردبارى آراستن است.</w:t>
      </w:r>
    </w:p>
    <w:p>
      <w:pPr>
        <w:pStyle w:val="Heading3"/>
      </w:pPr>
      <w:bookmarkStart w:id="10330" w:name="_Toc9445"/>
      <w:r>
        <w:t>91</w:t>
      </w:r>
      <w:bookmarkEnd w:id="10330"/>
    </w:p>
    <w:p>
      <w:pPr>
        <w:pStyle w:val="BookText"/>
      </w:pPr>
      <w:r>
        <w:rPr>
          <w:rFonts w:ascii="Amiri" w:hAnsi="Amiri" w:eastAsia="Amiri" w:cs="Amiri"/>
          <w:lang w:bidi="ar-SA"/>
          <w:color w:val="111111"/>
          <w:sz w:val="28"/>
          <w:szCs w:val="28"/>
          <w:rtl/>
        </w:rPr>
        <w:t xml:space="preserve">من لوازم العدل التّناهى عن الظّلم : از لوازم عدالت دست از ستمكارى كشيدنست</w:t>
      </w:r>
    </w:p>
    <w:p>
      <w:pPr>
        <w:pStyle w:val="Heading3"/>
      </w:pPr>
      <w:bookmarkStart w:id="10331" w:name="_Toc9446"/>
      <w:r>
        <w:t>92</w:t>
      </w:r>
      <w:bookmarkEnd w:id="10331"/>
    </w:p>
    <w:p>
      <w:pPr>
        <w:pStyle w:val="BookText"/>
      </w:pPr>
      <w:r>
        <w:rPr>
          <w:rFonts w:ascii="Amiri" w:hAnsi="Amiri" w:eastAsia="Amiri" w:cs="Amiri"/>
          <w:lang w:bidi="ar-SA"/>
          <w:color w:val="111111"/>
          <w:sz w:val="28"/>
          <w:szCs w:val="28"/>
          <w:rtl/>
        </w:rPr>
        <w:t xml:space="preserve">من أقبح الكبر تكبّر الرّجل على ذى رحمه و أبناء جنسه : از زشت ترين كبرها تكبّر كردن مرد بر خويشاوندان و هم جنسان خودش ميباشد.</w:t>
      </w:r>
    </w:p>
    <w:p>
      <w:pPr>
        <w:pStyle w:val="Heading3"/>
      </w:pPr>
      <w:bookmarkStart w:id="10332" w:name="_Toc9447"/>
      <w:r>
        <w:t>93</w:t>
      </w:r>
      <w:bookmarkEnd w:id="10332"/>
    </w:p>
    <w:p>
      <w:pPr>
        <w:pStyle w:val="BookText"/>
      </w:pPr>
      <w:r>
        <w:rPr>
          <w:rFonts w:ascii="IRNazanin" w:hAnsi="IRNazanin" w:eastAsia="IRNazanin" w:cs="IRNazanin"/>
          <w:lang w:bidi="fa-IR"/>
          <w:color w:val="111111"/>
          <w:sz w:val="28"/>
          <w:szCs w:val="28"/>
          <w:rtl/>
        </w:rPr>
        <w:t xml:space="preserve">من أعظم اللّوم إحراز المرء نفسه و إسلامه عرسه : از بزرگترين ناكسى است كه شخص خودش را نگهدارد لكن عروس و ناموسش را تسليم ديگرى و دشمن كند (بلكه بايد در راه نگهدارى دين و ناموسش تا پاى جان ايستادگى كند).</w:t>
      </w:r>
    </w:p>
    <w:p>
      <w:pPr>
        <w:pStyle w:val="Heading3"/>
      </w:pPr>
      <w:bookmarkStart w:id="10333" w:name="_Toc9448"/>
      <w:r>
        <w:t>94</w:t>
      </w:r>
      <w:bookmarkEnd w:id="10333"/>
    </w:p>
    <w:p>
      <w:pPr>
        <w:pStyle w:val="BookText"/>
      </w:pPr>
      <w:r>
        <w:rPr>
          <w:rFonts w:ascii="Amiri" w:hAnsi="Amiri" w:eastAsia="Amiri" w:cs="Amiri"/>
          <w:lang w:bidi="ar-SA"/>
          <w:color w:val="111111"/>
          <w:sz w:val="28"/>
          <w:szCs w:val="28"/>
          <w:rtl/>
        </w:rPr>
        <w:t xml:space="preserve">من تمام المروّة أن تستحيى من نفسك :</w:t>
      </w:r>
    </w:p>
    <w:p>
      <w:pPr>
        <w:pStyle w:val="BookText"/>
      </w:pPr>
      <w:r>
        <w:rPr>
          <w:rFonts w:ascii="IRNazanin" w:hAnsi="IRNazanin" w:eastAsia="IRNazanin" w:cs="IRNazanin"/>
          <w:lang w:bidi="fa-IR"/>
          <w:color w:val="111111"/>
          <w:sz w:val="28"/>
          <w:szCs w:val="28"/>
          <w:rtl/>
        </w:rPr>
        <w:t xml:space="preserve">از كمال مردانگى توآنست كه از نفس خويش شرمنده باشى (و بدانى كه حقوق خدا را ادا نكرده اى).</w:t>
      </w:r>
    </w:p>
    <w:p>
      <w:pPr>
        <w:pStyle w:val="Heading3"/>
      </w:pPr>
      <w:bookmarkStart w:id="10334" w:name="_Toc9449"/>
      <w:r>
        <w:t>95</w:t>
      </w:r>
      <w:bookmarkEnd w:id="10334"/>
    </w:p>
    <w:p>
      <w:pPr>
        <w:pStyle w:val="BookText"/>
      </w:pPr>
      <w:r>
        <w:rPr>
          <w:rFonts w:ascii="IRNazanin" w:hAnsi="IRNazanin" w:eastAsia="IRNazanin" w:cs="IRNazanin"/>
          <w:lang w:bidi="fa-IR"/>
          <w:color w:val="111111"/>
          <w:sz w:val="28"/>
          <w:szCs w:val="28"/>
          <w:rtl/>
        </w:rPr>
        <w:t xml:space="preserve">من أفضل الورع أن لا تبدى فى خلوتك ما تستحيى من إظهاره فى علانيتك : از برترين پارسائى آنست كه در خلوت و تنهائى كارى آغاز نكنى كه در حال آشكارا بودنت از آن شرمنده باشى.</w:t>
      </w:r>
    </w:p>
    <w:p>
      <w:pPr>
        <w:pStyle w:val="Heading3"/>
      </w:pPr>
      <w:bookmarkStart w:id="10335" w:name="_Toc9450"/>
      <w:r>
        <w:t>96</w:t>
      </w:r>
      <w:bookmarkEnd w:id="10335"/>
    </w:p>
    <w:p>
      <w:pPr>
        <w:pStyle w:val="BookText"/>
      </w:pPr>
      <w:r>
        <w:rPr>
          <w:rFonts w:ascii="IRNazanin" w:hAnsi="IRNazanin" w:eastAsia="IRNazanin" w:cs="IRNazanin"/>
          <w:lang w:bidi="fa-IR"/>
          <w:color w:val="111111"/>
          <w:sz w:val="28"/>
          <w:szCs w:val="28"/>
          <w:rtl/>
        </w:rPr>
        <w:t xml:space="preserve">من النّبل أن يبذل الرّجل نفسه و يصون عرضه : از بزرگوارى است كه شخص در راه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36" w:name="pg9220_79226"/>
    <w:bookmarkEnd w:id="736"/>
    <w:p>
      <w:pPr>
        <w:pStyle w:val="BookText"/>
      </w:pPr>
      <w:r>
        <w:rPr>
          <w:rFonts w:ascii="IRNazanin" w:hAnsi="IRNazanin" w:eastAsia="IRNazanin" w:cs="IRNazanin"/>
          <w:lang w:bidi="fa-IR"/>
          <w:color w:val="111111"/>
          <w:sz w:val="28"/>
          <w:szCs w:val="28"/>
          <w:rtl/>
        </w:rPr>
        <w:t xml:space="preserve">نگهدارى آبرويش جانش را فدا كند (و با نام نيك از جهان برود).</w:t>
      </w:r>
    </w:p>
    <w:p>
      <w:pPr>
        <w:pStyle w:val="Heading3"/>
      </w:pPr>
      <w:bookmarkStart w:id="10336" w:name="_Toc9451"/>
      <w:r>
        <w:t>97</w:t>
      </w:r>
      <w:bookmarkEnd w:id="10336"/>
    </w:p>
    <w:p>
      <w:pPr>
        <w:pStyle w:val="BookText"/>
      </w:pPr>
      <w:r>
        <w:rPr>
          <w:rFonts w:ascii="IRNazanin" w:hAnsi="IRNazanin" w:eastAsia="IRNazanin" w:cs="IRNazanin"/>
          <w:lang w:bidi="fa-IR"/>
          <w:color w:val="111111"/>
          <w:sz w:val="28"/>
          <w:szCs w:val="28"/>
          <w:rtl/>
        </w:rPr>
        <w:t xml:space="preserve">من اللّوم أن يصون الرّجل ماله و يبذل عرضه : از ناكسى است كه شخص مالش را نگهدارد و آبرويش را بدهد و از بين ببرد.</w:t>
      </w:r>
    </w:p>
    <w:p>
      <w:pPr>
        <w:pStyle w:val="Heading3"/>
      </w:pPr>
      <w:bookmarkStart w:id="10337" w:name="_Toc9452"/>
      <w:r>
        <w:t>98</w:t>
      </w:r>
      <w:bookmarkEnd w:id="10337"/>
    </w:p>
    <w:p>
      <w:pPr>
        <w:pStyle w:val="BookText"/>
      </w:pPr>
      <w:r>
        <w:rPr>
          <w:rFonts w:ascii="Amiri" w:hAnsi="Amiri" w:eastAsia="Amiri" w:cs="Amiri"/>
          <w:lang w:bidi="ar-SA"/>
          <w:color w:val="111111"/>
          <w:sz w:val="28"/>
          <w:szCs w:val="28"/>
          <w:rtl/>
        </w:rPr>
        <w:t xml:space="preserve">من شقاء المرء أن يفسد يقينه : از بدبختى مرد است كه يقين خود را از بين ببرد (و بآخرت ايمان نداشته باشد).</w:t>
      </w:r>
    </w:p>
    <w:p>
      <w:pPr>
        <w:pStyle w:val="Heading3"/>
      </w:pPr>
      <w:bookmarkStart w:id="10338" w:name="_Toc9453"/>
      <w:r>
        <w:t>99</w:t>
      </w:r>
      <w:bookmarkEnd w:id="10338"/>
    </w:p>
    <w:p>
      <w:pPr>
        <w:pStyle w:val="BookText"/>
      </w:pPr>
      <w:r>
        <w:rPr>
          <w:rFonts w:ascii="IRNazanin" w:hAnsi="IRNazanin" w:eastAsia="IRNazanin" w:cs="IRNazanin"/>
          <w:lang w:bidi="fa-IR"/>
          <w:color w:val="111111"/>
          <w:sz w:val="28"/>
          <w:szCs w:val="28"/>
          <w:rtl/>
        </w:rPr>
        <w:t xml:space="preserve">من الشّقاء أن يصون المرء دنياه بدينه از بدبختى و بيچاره گى است كه شخص دينش را بدهد و دنيايش را نگهدارد.</w:t>
      </w:r>
    </w:p>
    <w:p>
      <w:pPr>
        <w:pStyle w:val="Heading3"/>
      </w:pPr>
      <w:bookmarkStart w:id="10339" w:name="_Toc9454"/>
      <w:r>
        <w:t>100</w:t>
      </w:r>
      <w:bookmarkEnd w:id="10339"/>
    </w:p>
    <w:p>
      <w:pPr>
        <w:pStyle w:val="BookText"/>
      </w:pPr>
      <w:r>
        <w:rPr>
          <w:rFonts w:ascii="IRNazanin" w:hAnsi="IRNazanin" w:eastAsia="IRNazanin" w:cs="IRNazanin"/>
          <w:lang w:bidi="fa-IR"/>
          <w:color w:val="111111"/>
          <w:sz w:val="28"/>
          <w:szCs w:val="28"/>
          <w:rtl/>
        </w:rPr>
        <w:t xml:space="preserve">من طبايع الأغيار إتعاب النّفوس فى الاحتكار از خوها و طبايع بيگانگان (از رحم و عاطفه و انسانيّت آن) است كه در كار احتكار مردم را برنج و تعب اندازد.</w:t>
      </w:r>
    </w:p>
    <w:p>
      <w:pPr>
        <w:pStyle w:val="Heading3"/>
      </w:pPr>
      <w:bookmarkStart w:id="10340" w:name="_Toc9455"/>
      <w:r>
        <w:t>101</w:t>
      </w:r>
      <w:bookmarkEnd w:id="10340"/>
    </w:p>
    <w:p>
      <w:pPr>
        <w:pStyle w:val="BookText"/>
      </w:pPr>
      <w:r>
        <w:rPr>
          <w:rFonts w:ascii="IRNazanin" w:hAnsi="IRNazanin" w:eastAsia="IRNazanin" w:cs="IRNazanin"/>
          <w:lang w:bidi="fa-IR"/>
          <w:color w:val="111111"/>
          <w:sz w:val="28"/>
          <w:szCs w:val="28"/>
          <w:rtl/>
        </w:rPr>
        <w:t xml:space="preserve">من شيم الأبرار حمل النّفوس على الإيثار از روش نيك مردان است كه مردم را بكار بخشندگى بدارند.</w:t>
      </w:r>
    </w:p>
    <w:p>
      <w:pPr>
        <w:pStyle w:val="Heading3"/>
      </w:pPr>
      <w:bookmarkStart w:id="10341" w:name="_Toc9456"/>
      <w:r>
        <w:t>102</w:t>
      </w:r>
      <w:bookmarkEnd w:id="10341"/>
    </w:p>
    <w:p>
      <w:pPr>
        <w:pStyle w:val="BookText"/>
      </w:pPr>
      <w:r>
        <w:rPr>
          <w:rFonts w:ascii="Amiri" w:hAnsi="Amiri" w:eastAsia="Amiri" w:cs="Amiri"/>
          <w:lang w:bidi="ar-SA"/>
          <w:color w:val="111111"/>
          <w:sz w:val="28"/>
          <w:szCs w:val="28"/>
          <w:rtl/>
        </w:rPr>
        <w:t xml:space="preserve">من طبايع الجهّال التّسرّع إلى الغضب فى كلّ حال : از خوهاى نادانان است كه در هر حالى بسوى خشم و غضب بشتابند.</w:t>
      </w:r>
    </w:p>
    <w:p>
      <w:pPr>
        <w:pStyle w:val="Heading3"/>
      </w:pPr>
      <w:bookmarkStart w:id="10342" w:name="_Toc9457"/>
      <w:r>
        <w:t>103</w:t>
      </w:r>
      <w:bookmarkEnd w:id="10342"/>
    </w:p>
    <w:p>
      <w:pPr>
        <w:pStyle w:val="BookText"/>
      </w:pPr>
      <w:r>
        <w:rPr>
          <w:rFonts w:ascii="IRNazanin" w:hAnsi="IRNazanin" w:eastAsia="IRNazanin" w:cs="IRNazanin"/>
          <w:lang w:bidi="fa-IR"/>
          <w:color w:val="111111"/>
          <w:sz w:val="28"/>
          <w:szCs w:val="28"/>
          <w:rtl/>
        </w:rPr>
        <w:t xml:space="preserve">من سوء الاختيار مغالبة الأكفاء و معاداة الرّجال : از بدگزيدنها است بر مانندگان خويش غالب شدن و با مردمان دشمنى ورزيدن</w:t>
      </w:r>
    </w:p>
    <w:p>
      <w:pPr>
        <w:pStyle w:val="Heading3"/>
      </w:pPr>
      <w:bookmarkStart w:id="10343" w:name="_Toc9458"/>
      <w:r>
        <w:t>104</w:t>
      </w:r>
      <w:bookmarkEnd w:id="10343"/>
    </w:p>
    <w:p>
      <w:pPr>
        <w:pStyle w:val="BookText"/>
      </w:pPr>
      <w:r>
        <w:rPr>
          <w:rFonts w:ascii="IRNazanin" w:hAnsi="IRNazanin" w:eastAsia="IRNazanin" w:cs="IRNazanin"/>
          <w:lang w:bidi="fa-IR"/>
          <w:color w:val="111111"/>
          <w:sz w:val="28"/>
          <w:szCs w:val="28"/>
          <w:rtl/>
        </w:rPr>
        <w:t xml:space="preserve">من كفّارات الذّنوب العظام إغاثة الملهوف بيچارگان را فرياد رسيدن گناهان را جبران و تدارك كردن است.</w:t>
      </w:r>
    </w:p>
    <w:p>
      <w:pPr>
        <w:pStyle w:val="Heading3"/>
      </w:pPr>
      <w:bookmarkStart w:id="10344" w:name="_Toc9459"/>
      <w:r>
        <w:t>105</w:t>
      </w:r>
      <w:bookmarkEnd w:id="10344"/>
    </w:p>
    <w:p>
      <w:pPr>
        <w:pStyle w:val="BookText"/>
      </w:pPr>
      <w:r>
        <w:rPr>
          <w:rFonts w:ascii="IRNazanin" w:hAnsi="IRNazanin" w:eastAsia="IRNazanin" w:cs="IRNazanin"/>
          <w:lang w:bidi="fa-IR"/>
          <w:color w:val="111111"/>
          <w:sz w:val="28"/>
          <w:szCs w:val="28"/>
          <w:rtl/>
        </w:rPr>
        <w:t xml:space="preserve">من أفضل المكارم تحمّل المغارم و إقراء الضّيوف : ميهمانان را بخانۀ خواندن و غرامتها را تحمّل كردن از برترين بزرگواريها است.</w:t>
      </w:r>
    </w:p>
    <w:p>
      <w:pPr>
        <w:pStyle w:val="Heading3"/>
      </w:pPr>
      <w:bookmarkStart w:id="10345" w:name="_Toc9460"/>
      <w:r>
        <w:t>106</w:t>
      </w:r>
      <w:bookmarkEnd w:id="10345"/>
    </w:p>
    <w:p>
      <w:pPr>
        <w:pStyle w:val="BookText"/>
      </w:pPr>
      <w:r>
        <w:rPr>
          <w:rFonts w:ascii="Amiri" w:hAnsi="Amiri" w:eastAsia="Amiri" w:cs="Amiri"/>
          <w:lang w:bidi="ar-SA"/>
          <w:color w:val="111111"/>
          <w:sz w:val="28"/>
          <w:szCs w:val="28"/>
          <w:rtl/>
        </w:rPr>
        <w:t xml:space="preserve">من أفضل الفضائل اصطناع الصّنايع و بثّ المعروف : از افزونترين فضيلتها خوبيها را كار بستن و نيكيها را آشكار نمودن است (و مردم را عملا بخوبى وا داشتن).</w:t>
      </w:r>
    </w:p>
    <w:p>
      <w:pPr>
        <w:pStyle w:val="Heading3"/>
      </w:pPr>
      <w:bookmarkStart w:id="10346" w:name="_Toc9461"/>
      <w:r>
        <w:t>107</w:t>
      </w:r>
      <w:bookmarkEnd w:id="10346"/>
    </w:p>
    <w:p>
      <w:pPr>
        <w:pStyle w:val="BookText"/>
      </w:pPr>
      <w:r>
        <w:rPr>
          <w:rFonts w:ascii="Amiri" w:hAnsi="Amiri" w:eastAsia="Amiri" w:cs="Amiri"/>
          <w:lang w:bidi="ar-SA"/>
          <w:color w:val="111111"/>
          <w:sz w:val="28"/>
          <w:szCs w:val="28"/>
          <w:rtl/>
        </w:rPr>
        <w:t xml:space="preserve">من علامات النّبل العمل بسنّة العدل :</w:t>
      </w:r>
    </w:p>
    <w:p>
      <w:pPr>
        <w:pStyle w:val="BookText"/>
      </w:pPr>
      <w:r>
        <w:rPr>
          <w:rFonts w:ascii="IRNazanin" w:hAnsi="IRNazanin" w:eastAsia="IRNazanin" w:cs="IRNazanin"/>
          <w:lang w:bidi="fa-IR"/>
          <w:color w:val="111111"/>
          <w:sz w:val="28"/>
          <w:szCs w:val="28"/>
          <w:rtl/>
        </w:rPr>
        <w:t xml:space="preserve">از نشانه هاى بزرگوارى بدستور و روش عدل عمل كردن است.</w:t>
      </w:r>
    </w:p>
    <w:p>
      <w:pPr>
        <w:pStyle w:val="Heading3"/>
      </w:pPr>
      <w:bookmarkStart w:id="10347" w:name="_Toc9462"/>
      <w:r>
        <w:t>108</w:t>
      </w:r>
      <w:bookmarkEnd w:id="10347"/>
    </w:p>
    <w:p>
      <w:pPr>
        <w:pStyle w:val="BookText"/>
      </w:pPr>
      <w:r>
        <w:rPr>
          <w:rFonts w:ascii="IRNazanin" w:hAnsi="IRNazanin" w:eastAsia="IRNazanin" w:cs="IRNazanin"/>
          <w:lang w:bidi="fa-IR"/>
          <w:color w:val="111111"/>
          <w:sz w:val="28"/>
          <w:szCs w:val="28"/>
          <w:rtl/>
        </w:rPr>
        <w:t xml:space="preserve">من كمال الشّرف الأخذ بجوامع الفضل شرف و بزرگى را كامل كردن بهمه دستورات فضل و دانش (تا آنجا كه ميّسر است) عمل كردن است.</w:t>
      </w:r>
    </w:p>
    <w:p>
      <w:pPr>
        <w:pStyle w:val="Heading3"/>
      </w:pPr>
      <w:bookmarkStart w:id="10348" w:name="_Toc9463"/>
      <w:r>
        <w:t>109</w:t>
      </w:r>
      <w:bookmarkEnd w:id="10348"/>
    </w:p>
    <w:p>
      <w:pPr>
        <w:pStyle w:val="BookText"/>
      </w:pPr>
      <w:r>
        <w:rPr>
          <w:rFonts w:ascii="Amiri" w:hAnsi="Amiri" w:eastAsia="Amiri" w:cs="Amiri"/>
          <w:lang w:bidi="ar-SA"/>
          <w:color w:val="111111"/>
          <w:sz w:val="28"/>
          <w:szCs w:val="28"/>
          <w:rtl/>
        </w:rPr>
        <w:t xml:space="preserve">من كرم النّفس التّحلّى بالطّاعة : خود را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37" w:name="pg9220_79228"/>
    <w:bookmarkEnd w:id="737"/>
    <w:p>
      <w:pPr>
        <w:pStyle w:val="BookText"/>
      </w:pPr>
      <w:r>
        <w:rPr>
          <w:rFonts w:ascii="IRNazanin" w:hAnsi="IRNazanin" w:eastAsia="IRNazanin" w:cs="IRNazanin"/>
          <w:lang w:bidi="fa-IR"/>
          <w:color w:val="111111"/>
          <w:sz w:val="28"/>
          <w:szCs w:val="28"/>
          <w:rtl/>
        </w:rPr>
        <w:t xml:space="preserve">بفرمانبردارى خدا آراستن از بزرگيهاى نفس است.</w:t>
      </w:r>
    </w:p>
    <w:p>
      <w:pPr>
        <w:pStyle w:val="Heading3"/>
      </w:pPr>
      <w:bookmarkStart w:id="10349" w:name="_Toc9464"/>
      <w:r>
        <w:t>110</w:t>
      </w:r>
      <w:bookmarkEnd w:id="10349"/>
    </w:p>
    <w:p>
      <w:pPr>
        <w:pStyle w:val="BookText"/>
      </w:pPr>
      <w:r>
        <w:rPr>
          <w:rFonts w:ascii="IRNazanin" w:hAnsi="IRNazanin" w:eastAsia="IRNazanin" w:cs="IRNazanin"/>
          <w:lang w:bidi="fa-IR"/>
          <w:color w:val="111111"/>
          <w:sz w:val="28"/>
          <w:szCs w:val="28"/>
          <w:rtl/>
        </w:rPr>
        <w:t xml:space="preserve">من أكرم الخلق التّحلّى بالقناعة: خود را بوسيلۀ قناعت آرايش كردن از گرامى ترين اخلاق است.</w:t>
      </w:r>
    </w:p>
    <w:p>
      <w:pPr>
        <w:pStyle w:val="Heading3"/>
      </w:pPr>
      <w:bookmarkStart w:id="10350" w:name="_Toc9465"/>
      <w:r>
        <w:t>111</w:t>
      </w:r>
      <w:bookmarkEnd w:id="10350"/>
    </w:p>
    <w:p>
      <w:pPr>
        <w:pStyle w:val="BookText"/>
      </w:pPr>
      <w:r>
        <w:rPr>
          <w:rFonts w:ascii="IRNazanin" w:hAnsi="IRNazanin" w:eastAsia="IRNazanin" w:cs="IRNazanin"/>
          <w:lang w:bidi="fa-IR"/>
          <w:color w:val="111111"/>
          <w:sz w:val="28"/>
          <w:szCs w:val="28"/>
          <w:rtl/>
        </w:rPr>
        <w:t xml:space="preserve">من أمارات الدّولة التّيقّظ لحراسة الأمور : از نشانه هاى دولتمندى بيدارى و هشيارى است براى نگهدارى امور.</w:t>
      </w:r>
    </w:p>
    <w:p>
      <w:pPr>
        <w:pStyle w:val="Heading3"/>
      </w:pPr>
      <w:bookmarkStart w:id="10351" w:name="_Toc9466"/>
      <w:r>
        <w:t>112</w:t>
      </w:r>
      <w:bookmarkEnd w:id="10351"/>
    </w:p>
    <w:p>
      <w:pPr>
        <w:pStyle w:val="BookText"/>
      </w:pPr>
      <w:r>
        <w:rPr>
          <w:rFonts w:ascii="Amiri" w:hAnsi="Amiri" w:eastAsia="Amiri" w:cs="Amiri"/>
          <w:lang w:bidi="ar-SA"/>
          <w:color w:val="111111"/>
          <w:sz w:val="28"/>
          <w:szCs w:val="28"/>
          <w:rtl/>
        </w:rPr>
        <w:t xml:space="preserve">من كمال السّعادة السّعى فى إصلاح الجمهور از كمال نيكبختى است در اصلاح كار مردم كوشيدن.</w:t>
      </w:r>
    </w:p>
    <w:p>
      <w:pPr>
        <w:pStyle w:val="Heading3"/>
      </w:pPr>
      <w:bookmarkStart w:id="10352" w:name="_Toc9467"/>
      <w:r>
        <w:t>113</w:t>
      </w:r>
      <w:bookmarkEnd w:id="10352"/>
    </w:p>
    <w:p>
      <w:pPr>
        <w:pStyle w:val="BookText"/>
      </w:pPr>
      <w:r>
        <w:rPr>
          <w:rFonts w:ascii="IRNazanin" w:hAnsi="IRNazanin" w:eastAsia="IRNazanin" w:cs="IRNazanin"/>
          <w:lang w:bidi="fa-IR"/>
          <w:color w:val="111111"/>
          <w:sz w:val="28"/>
          <w:szCs w:val="28"/>
          <w:rtl/>
        </w:rPr>
        <w:t xml:space="preserve">من الواجب على الغنىّ أن لا يضنّ على الفقير بماله : بر مرد توانگر و دارا واجب است كه با مالش بر ندار بخل نورزد (و از آن بر وى انفاق نمايد)</w:t>
      </w:r>
    </w:p>
    <w:p>
      <w:pPr>
        <w:pStyle w:val="Heading3"/>
      </w:pPr>
      <w:bookmarkStart w:id="10353" w:name="_Toc9468"/>
      <w:r>
        <w:t>114</w:t>
      </w:r>
      <w:bookmarkEnd w:id="10353"/>
    </w:p>
    <w:p>
      <w:pPr>
        <w:pStyle w:val="BookText"/>
      </w:pPr>
      <w:r>
        <w:rPr>
          <w:rFonts w:ascii="IRNazanin" w:hAnsi="IRNazanin" w:eastAsia="IRNazanin" w:cs="IRNazanin"/>
          <w:lang w:bidi="fa-IR"/>
          <w:color w:val="111111"/>
          <w:sz w:val="28"/>
          <w:szCs w:val="28"/>
          <w:rtl/>
        </w:rPr>
        <w:t xml:space="preserve">من الواجب على الفقير أن لا يبذل من غير اضطرار سؤاله : بر شخص ندار واجب است كه تا بيچارۀ نشود سؤال نكند (و آبرويش را نريزد و اگر كرد آنچه كه ميگيرد بر وى حرام است).</w:t>
      </w:r>
    </w:p>
    <w:p>
      <w:pPr>
        <w:pStyle w:val="Heading3"/>
      </w:pPr>
      <w:bookmarkStart w:id="10354" w:name="_Toc9469"/>
      <w:r>
        <w:t>115</w:t>
      </w:r>
      <w:bookmarkEnd w:id="10354"/>
    </w:p>
    <w:p>
      <w:pPr>
        <w:pStyle w:val="BookText"/>
      </w:pPr>
      <w:r>
        <w:rPr>
          <w:rFonts w:ascii="Amiri" w:hAnsi="Amiri" w:eastAsia="Amiri" w:cs="Amiri"/>
          <w:lang w:bidi="ar-SA"/>
          <w:color w:val="111111"/>
          <w:sz w:val="28"/>
          <w:szCs w:val="28"/>
          <w:rtl/>
        </w:rPr>
        <w:t xml:space="preserve">من الواجب على ذى الجاه أن يبذله بطالبه : بر مرد آبرومند و صاحب جاه واجب است كه بدر خواست مال ببخشد.</w:t>
      </w:r>
    </w:p>
    <w:p>
      <w:pPr>
        <w:pStyle w:val="Heading3"/>
      </w:pPr>
      <w:bookmarkStart w:id="10355" w:name="_Toc9470"/>
      <w:r>
        <w:t>116</w:t>
      </w:r>
      <w:bookmarkEnd w:id="10355"/>
    </w:p>
    <w:p>
      <w:pPr>
        <w:pStyle w:val="BookText"/>
      </w:pPr>
      <w:r>
        <w:rPr>
          <w:rFonts w:ascii="IRNazanin" w:hAnsi="IRNazanin" w:eastAsia="IRNazanin" w:cs="IRNazanin"/>
          <w:lang w:bidi="fa-IR"/>
          <w:color w:val="111111"/>
          <w:sz w:val="28"/>
          <w:szCs w:val="28"/>
          <w:rtl/>
        </w:rPr>
        <w:t xml:space="preserve">من المفروض على كلّ عالم أن يصون بالورع جانبه و أن يبذل علمه لطالبه بر هر مرد دانشمندى واجب است كه بوسيلۀ پارسائى و پرهيز خود را نگهدارد و علمش را بطالب علم بذل نمايد.</w:t>
      </w:r>
    </w:p>
    <w:p>
      <w:pPr>
        <w:pStyle w:val="Heading3"/>
      </w:pPr>
      <w:bookmarkStart w:id="10356" w:name="_Toc9471"/>
      <w:r>
        <w:t>117</w:t>
      </w:r>
      <w:bookmarkEnd w:id="10356"/>
    </w:p>
    <w:p>
      <w:pPr>
        <w:pStyle w:val="BookText"/>
      </w:pPr>
      <w:r>
        <w:rPr>
          <w:rFonts w:ascii="IRNazanin" w:hAnsi="IRNazanin" w:eastAsia="IRNazanin" w:cs="IRNazanin"/>
          <w:lang w:bidi="fa-IR"/>
          <w:color w:val="111111"/>
          <w:sz w:val="28"/>
          <w:szCs w:val="28"/>
          <w:rtl/>
        </w:rPr>
        <w:t xml:space="preserve">من هوان الدّنيا على اللّه سبحانه أن لا يعصى إلاّ فيها : از خوارى و دنيا است كه خداوند بزرگ جز در آن معصيت كرده نشود.</w:t>
      </w:r>
    </w:p>
    <w:p>
      <w:pPr>
        <w:pStyle w:val="Heading3"/>
      </w:pPr>
      <w:bookmarkStart w:id="10357" w:name="_Toc9472"/>
      <w:r>
        <w:t>118</w:t>
      </w:r>
      <w:bookmarkEnd w:id="10357"/>
    </w:p>
    <w:p>
      <w:pPr>
        <w:pStyle w:val="BookText"/>
      </w:pPr>
      <w:r>
        <w:rPr>
          <w:rFonts w:ascii="IRNazanin" w:hAnsi="IRNazanin" w:eastAsia="IRNazanin" w:cs="IRNazanin"/>
          <w:lang w:bidi="fa-IR"/>
          <w:color w:val="111111"/>
          <w:sz w:val="28"/>
          <w:szCs w:val="28"/>
          <w:rtl/>
        </w:rPr>
        <w:t xml:space="preserve">من ذمامة الدّنيا عند اللّه سبحانه أن لا ينال ما عنده إلاّ بتركها : از پستى دنيا نزد خداوند سبحان است كه شخص بدانچه كه نزد خداست نرسد مگر بترك آن دنيا.</w:t>
      </w:r>
    </w:p>
    <w:p>
      <w:pPr>
        <w:pStyle w:val="Heading3"/>
      </w:pPr>
      <w:bookmarkStart w:id="10358" w:name="_Toc9473"/>
      <w:r>
        <w:t>119</w:t>
      </w:r>
      <w:bookmarkEnd w:id="10358"/>
    </w:p>
    <w:p>
      <w:pPr>
        <w:pStyle w:val="BookText"/>
      </w:pPr>
      <w:r>
        <w:rPr>
          <w:rFonts w:ascii="IRNazanin" w:hAnsi="IRNazanin" w:eastAsia="IRNazanin" w:cs="IRNazanin"/>
          <w:lang w:bidi="fa-IR"/>
          <w:color w:val="111111"/>
          <w:sz w:val="28"/>
          <w:szCs w:val="28"/>
          <w:rtl/>
        </w:rPr>
        <w:t xml:space="preserve">من أفضل الدّين المروّة و لا خير فى دين ليس فيه مروّة : برترين (دستوارت) دين مروّت و مردانگى است و دينى كه مروّت در آن نباشد خيرى در آن نيست.</w:t>
      </w:r>
    </w:p>
    <w:p>
      <w:pPr>
        <w:pStyle w:val="Heading3"/>
      </w:pPr>
      <w:bookmarkStart w:id="10359" w:name="_Toc9474"/>
      <w:r>
        <w:t>120</w:t>
      </w:r>
      <w:bookmarkEnd w:id="10359"/>
    </w:p>
    <w:p>
      <w:pPr>
        <w:pStyle w:val="BookText"/>
      </w:pPr>
      <w:r>
        <w:rPr>
          <w:rFonts w:ascii="IRNazanin" w:hAnsi="IRNazanin" w:eastAsia="IRNazanin" w:cs="IRNazanin"/>
          <w:lang w:bidi="fa-IR"/>
          <w:color w:val="111111"/>
          <w:sz w:val="28"/>
          <w:szCs w:val="28"/>
          <w:rtl/>
        </w:rPr>
        <w:t xml:space="preserve">من تمام المروّة التنزّه عن الدّنيّة : از كمال و تماميّت مردانگى از پستى و ناكسى پاكيزه و بدور بودن است.</w:t>
      </w:r>
    </w:p>
    <w:p>
      <w:pPr>
        <w:pStyle w:val="Heading3"/>
      </w:pPr>
      <w:bookmarkStart w:id="10360" w:name="_Toc9475"/>
      <w:r>
        <w:t>121</w:t>
      </w:r>
      <w:bookmarkEnd w:id="10360"/>
    </w:p>
    <w:p>
      <w:pPr>
        <w:pStyle w:val="BookText"/>
      </w:pPr>
      <w:r>
        <w:rPr>
          <w:rFonts w:ascii="IRNazanin" w:hAnsi="IRNazanin" w:eastAsia="IRNazanin" w:cs="IRNazanin"/>
          <w:lang w:bidi="fa-IR"/>
          <w:color w:val="111111"/>
          <w:sz w:val="28"/>
          <w:szCs w:val="28"/>
          <w:rtl/>
        </w:rPr>
        <w:t xml:space="preserve">من الحزم التّأهّب و الاستعداد : از حزم و دور انديشى مهيّا و آماده بودن (و زاد و توشۀ مرگ را تهيّه ديدن) است.</w:t>
      </w:r>
    </w:p>
    <w:p>
      <w:pPr>
        <w:pStyle w:val="Heading3"/>
      </w:pPr>
      <w:bookmarkStart w:id="10361" w:name="_Toc9476"/>
      <w:r>
        <w:t>122</w:t>
      </w:r>
      <w:bookmarkEnd w:id="10361"/>
    </w:p>
    <w:p>
      <w:pPr>
        <w:pStyle w:val="BookText"/>
      </w:pPr>
      <w:r>
        <w:rPr>
          <w:rFonts w:ascii="IRNazanin" w:hAnsi="IRNazanin" w:eastAsia="IRNazanin" w:cs="IRNazanin"/>
          <w:lang w:bidi="fa-IR"/>
          <w:color w:val="111111"/>
          <w:sz w:val="28"/>
          <w:szCs w:val="28"/>
          <w:rtl/>
        </w:rPr>
        <w:t xml:space="preserve">من العقل التّزوّد ليوم المعاد : زاد و بزرگ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38" w:name="pg9220_79229"/>
    <w:bookmarkEnd w:id="738"/>
    <w:p>
      <w:pPr>
        <w:pStyle w:val="BookText"/>
      </w:pPr>
      <w:r>
        <w:rPr>
          <w:rFonts w:ascii="IRNazanin" w:hAnsi="IRNazanin" w:eastAsia="IRNazanin" w:cs="IRNazanin"/>
          <w:lang w:bidi="fa-IR"/>
          <w:color w:val="111111"/>
          <w:sz w:val="28"/>
          <w:szCs w:val="28"/>
          <w:rtl/>
        </w:rPr>
        <w:t xml:space="preserve">روز آخرت را برگرفتن از خردمندى است.</w:t>
      </w:r>
    </w:p>
    <w:p>
      <w:pPr>
        <w:pStyle w:val="Heading3"/>
      </w:pPr>
      <w:bookmarkStart w:id="10362" w:name="_Toc9477"/>
      <w:r>
        <w:t>123</w:t>
      </w:r>
      <w:bookmarkEnd w:id="10362"/>
    </w:p>
    <w:p>
      <w:pPr>
        <w:pStyle w:val="BookText"/>
      </w:pPr>
      <w:r>
        <w:rPr>
          <w:rFonts w:ascii="Amiri" w:hAnsi="Amiri" w:eastAsia="Amiri" w:cs="Amiri"/>
          <w:lang w:bidi="ar-SA"/>
          <w:color w:val="111111"/>
          <w:sz w:val="28"/>
          <w:szCs w:val="28"/>
          <w:rtl/>
        </w:rPr>
        <w:t xml:space="preserve">من أفضل المعروف إغاثة الملهوف :</w:t>
      </w:r>
    </w:p>
    <w:p>
      <w:pPr>
        <w:pStyle w:val="BookText"/>
      </w:pPr>
      <w:r>
        <w:rPr>
          <w:rFonts w:ascii="Amiri" w:hAnsi="Amiri" w:eastAsia="Amiri" w:cs="Amiri"/>
          <w:lang w:bidi="ar-SA"/>
          <w:color w:val="111111"/>
          <w:sz w:val="28"/>
          <w:szCs w:val="28"/>
          <w:rtl/>
        </w:rPr>
        <w:t xml:space="preserve">برترين خوبيها درماندۀ افتاده را بفرياد رسيدن است.</w:t>
      </w:r>
    </w:p>
    <w:p>
      <w:pPr>
        <w:pStyle w:val="Heading3"/>
      </w:pPr>
      <w:bookmarkStart w:id="10363" w:name="_Toc9478"/>
      <w:r>
        <w:t>124</w:t>
      </w:r>
      <w:bookmarkEnd w:id="10363"/>
    </w:p>
    <w:p>
      <w:pPr>
        <w:pStyle w:val="BookText"/>
      </w:pPr>
      <w:r>
        <w:rPr>
          <w:rFonts w:ascii="IRNazanin" w:hAnsi="IRNazanin" w:eastAsia="IRNazanin" w:cs="IRNazanin"/>
          <w:lang w:bidi="fa-IR"/>
          <w:color w:val="111111"/>
          <w:sz w:val="28"/>
          <w:szCs w:val="28"/>
          <w:rtl/>
        </w:rPr>
        <w:t xml:space="preserve">من أفضل المكارم بثّ المعروف : برترين بزرگواريها خوبى را منتشر كردن و هويدا ساختن است.</w:t>
      </w:r>
    </w:p>
    <w:p>
      <w:pPr>
        <w:pStyle w:val="Heading3"/>
      </w:pPr>
      <w:bookmarkStart w:id="10364" w:name="_Toc9479"/>
      <w:r>
        <w:t>125</w:t>
      </w:r>
      <w:bookmarkEnd w:id="10364"/>
    </w:p>
    <w:p>
      <w:pPr>
        <w:pStyle w:val="BookText"/>
      </w:pPr>
      <w:r>
        <w:rPr>
          <w:rFonts w:ascii="Amiri" w:hAnsi="Amiri" w:eastAsia="Amiri" w:cs="Amiri"/>
          <w:lang w:bidi="ar-SA"/>
          <w:color w:val="111111"/>
          <w:sz w:val="28"/>
          <w:szCs w:val="28"/>
          <w:rtl/>
        </w:rPr>
        <w:t xml:space="preserve">من أفضل الأعمال اكتساب الطّاعات :</w:t>
      </w:r>
    </w:p>
    <w:p>
      <w:pPr>
        <w:pStyle w:val="BookText"/>
      </w:pPr>
      <w:r>
        <w:rPr>
          <w:rFonts w:ascii="Amiri" w:hAnsi="Amiri" w:eastAsia="Amiri" w:cs="Amiri"/>
          <w:lang w:bidi="ar-SA"/>
          <w:color w:val="111111"/>
          <w:sz w:val="28"/>
          <w:szCs w:val="28"/>
          <w:rtl/>
        </w:rPr>
        <w:t xml:space="preserve">عبادات را كسب كردن از برترين كارها است.</w:t>
      </w:r>
    </w:p>
    <w:p>
      <w:pPr>
        <w:pStyle w:val="Heading3"/>
      </w:pPr>
      <w:bookmarkStart w:id="10365" w:name="_Toc9480"/>
      <w:r>
        <w:t>126</w:t>
      </w:r>
      <w:bookmarkEnd w:id="10365"/>
    </w:p>
    <w:p>
      <w:pPr>
        <w:pStyle w:val="BookText"/>
      </w:pPr>
      <w:r>
        <w:rPr>
          <w:rFonts w:ascii="IRNazanin" w:hAnsi="IRNazanin" w:eastAsia="IRNazanin" w:cs="IRNazanin"/>
          <w:lang w:bidi="fa-IR"/>
          <w:color w:val="111111"/>
          <w:sz w:val="28"/>
          <w:szCs w:val="28"/>
          <w:rtl/>
        </w:rPr>
        <w:t xml:space="preserve">من أفضل الورع اجتناب المحرّمات : افزودن ترين پرهيزكارى از حرامها دورى جستن است.</w:t>
      </w:r>
    </w:p>
    <w:p>
      <w:pPr>
        <w:pStyle w:val="Heading3"/>
      </w:pPr>
      <w:bookmarkStart w:id="10366" w:name="_Toc9481"/>
      <w:r>
        <w:t>127</w:t>
      </w:r>
      <w:bookmarkEnd w:id="10366"/>
    </w:p>
    <w:p>
      <w:pPr>
        <w:pStyle w:val="BookText"/>
      </w:pPr>
      <w:r>
        <w:rPr>
          <w:rFonts w:ascii="IRNazanin" w:hAnsi="IRNazanin" w:eastAsia="IRNazanin" w:cs="IRNazanin"/>
          <w:lang w:bidi="fa-IR"/>
          <w:color w:val="111111"/>
          <w:sz w:val="28"/>
          <w:szCs w:val="28"/>
          <w:rtl/>
        </w:rPr>
        <w:t xml:space="preserve">من أعظم الشّقاوة القساوة : سخت و سنگين دلى بزرگترين بدبختى است (و اغلب كسب سعادت در اثر داشتن دلى رئوف و رحيم است).</w:t>
      </w:r>
    </w:p>
    <w:p>
      <w:pPr>
        <w:pStyle w:val="Heading3"/>
      </w:pPr>
      <w:bookmarkStart w:id="10367" w:name="_Toc9482"/>
      <w:r>
        <w:t>128</w:t>
      </w:r>
      <w:bookmarkEnd w:id="10367"/>
    </w:p>
    <w:p>
      <w:pPr>
        <w:pStyle w:val="BookText"/>
      </w:pPr>
      <w:r>
        <w:rPr>
          <w:rFonts w:ascii="IRNazanin" w:hAnsi="IRNazanin" w:eastAsia="IRNazanin" w:cs="IRNazanin"/>
          <w:lang w:bidi="fa-IR"/>
          <w:color w:val="111111"/>
          <w:sz w:val="28"/>
          <w:szCs w:val="28"/>
          <w:rtl/>
        </w:rPr>
        <w:t xml:space="preserve">من أقبح الشّيم الغبارة : گولى و كودنى از زشت روشها است.</w:t>
      </w:r>
    </w:p>
    <w:p>
      <w:pPr>
        <w:pStyle w:val="Heading3"/>
      </w:pPr>
      <w:bookmarkStart w:id="10368" w:name="_Toc9483"/>
      <w:r>
        <w:t>129</w:t>
      </w:r>
      <w:bookmarkEnd w:id="10368"/>
    </w:p>
    <w:p>
      <w:pPr>
        <w:pStyle w:val="BookText"/>
      </w:pPr>
      <w:r>
        <w:rPr>
          <w:rFonts w:ascii="IRNazanin" w:hAnsi="IRNazanin" w:eastAsia="IRNazanin" w:cs="IRNazanin"/>
          <w:lang w:bidi="fa-IR"/>
          <w:color w:val="111111"/>
          <w:sz w:val="28"/>
          <w:szCs w:val="28"/>
          <w:rtl/>
        </w:rPr>
        <w:t xml:space="preserve">من أحسن الدّين النّصح : بهترين دين مردم را پند دادن است (و از ارتكاب مناهى باز داشتن)</w:t>
      </w:r>
    </w:p>
    <w:p>
      <w:pPr>
        <w:pStyle w:val="Heading3"/>
      </w:pPr>
      <w:bookmarkStart w:id="10369" w:name="_Toc9484"/>
      <w:r>
        <w:t>130</w:t>
      </w:r>
      <w:bookmarkEnd w:id="10369"/>
    </w:p>
    <w:p>
      <w:pPr>
        <w:pStyle w:val="BookText"/>
      </w:pPr>
      <w:r>
        <w:rPr>
          <w:rFonts w:ascii="IRNazanin" w:hAnsi="IRNazanin" w:eastAsia="IRNazanin" w:cs="IRNazanin"/>
          <w:lang w:bidi="fa-IR"/>
          <w:color w:val="111111"/>
          <w:sz w:val="28"/>
          <w:szCs w:val="28"/>
          <w:rtl/>
        </w:rPr>
        <w:t xml:space="preserve">من أفضل النّصح الإشارة بالصّلح : برترين پند دادن مردم را بسوى صلح و آشتى راه نمودن است.</w:t>
      </w:r>
    </w:p>
    <w:p>
      <w:pPr>
        <w:pStyle w:val="Heading3"/>
      </w:pPr>
      <w:bookmarkStart w:id="10370" w:name="_Toc9485"/>
      <w:r>
        <w:t>131</w:t>
      </w:r>
      <w:bookmarkEnd w:id="10370"/>
    </w:p>
    <w:p>
      <w:pPr>
        <w:pStyle w:val="BookText"/>
      </w:pPr>
      <w:r>
        <w:rPr>
          <w:rFonts w:ascii="Amiri" w:hAnsi="Amiri" w:eastAsia="Amiri" w:cs="Amiri"/>
          <w:lang w:bidi="ar-SA"/>
          <w:color w:val="111111"/>
          <w:sz w:val="28"/>
          <w:szCs w:val="28"/>
          <w:rtl/>
        </w:rPr>
        <w:t xml:space="preserve">من أقبح الخلائق الشّحّ : بخل ورزيدن از زشت ترين خوها است.</w:t>
      </w:r>
    </w:p>
    <w:p>
      <w:pPr>
        <w:pStyle w:val="Heading3"/>
      </w:pPr>
      <w:bookmarkStart w:id="10371" w:name="_Toc9486"/>
      <w:r>
        <w:t>132</w:t>
      </w:r>
      <w:bookmarkEnd w:id="10371"/>
    </w:p>
    <w:p>
      <w:pPr>
        <w:pStyle w:val="BookText"/>
      </w:pPr>
      <w:r>
        <w:rPr>
          <w:rFonts w:ascii="IRNazanin" w:hAnsi="IRNazanin" w:eastAsia="IRNazanin" w:cs="IRNazanin"/>
          <w:lang w:bidi="fa-IR"/>
          <w:color w:val="111111"/>
          <w:sz w:val="28"/>
          <w:szCs w:val="28"/>
          <w:rtl/>
        </w:rPr>
        <w:t xml:space="preserve">من أعود الغنائم دولة المكارم : پايدارترين و سودمندترين بهره ها دولت بزرگواريها است.</w:t>
      </w:r>
    </w:p>
    <w:p>
      <w:pPr>
        <w:pStyle w:val="BookText"/>
      </w:pPr>
      <w:r>
        <w:rPr>
          <w:rFonts w:ascii="Amiri" w:hAnsi="Amiri" w:eastAsia="Amiri" w:cs="Amiri"/>
          <w:lang w:bidi="ar-SA"/>
          <w:color w:val="111111"/>
          <w:sz w:val="28"/>
          <w:szCs w:val="28"/>
          <w:rtl/>
        </w:rPr>
        <w:t xml:space="preserve">(كه همواره زبانزد مردم جهان است).</w:t>
      </w:r>
    </w:p>
    <w:p>
      <w:pPr>
        <w:pStyle w:val="Heading3"/>
      </w:pPr>
      <w:bookmarkStart w:id="10372" w:name="_Toc9487"/>
      <w:r>
        <w:t>133</w:t>
      </w:r>
      <w:bookmarkEnd w:id="10372"/>
    </w:p>
    <w:p>
      <w:pPr>
        <w:pStyle w:val="BookText"/>
      </w:pPr>
      <w:r>
        <w:rPr>
          <w:rFonts w:ascii="IRNazanin" w:hAnsi="IRNazanin" w:eastAsia="IRNazanin" w:cs="IRNazanin"/>
          <w:lang w:bidi="fa-IR"/>
          <w:color w:val="111111"/>
          <w:sz w:val="28"/>
          <w:szCs w:val="28"/>
          <w:rtl/>
        </w:rPr>
        <w:t xml:space="preserve">من أحسن المكارم تجنّب المحارم : از بهترين بزرگواريها از حرامها دورى گزيدن است.</w:t>
      </w:r>
    </w:p>
    <w:p>
      <w:pPr>
        <w:pStyle w:val="Heading3"/>
      </w:pPr>
      <w:bookmarkStart w:id="10373" w:name="_Toc9488"/>
      <w:r>
        <w:t>134</w:t>
      </w:r>
      <w:bookmarkEnd w:id="10373"/>
    </w:p>
    <w:p>
      <w:pPr>
        <w:pStyle w:val="BookText"/>
      </w:pPr>
      <w:r>
        <w:rPr>
          <w:rFonts w:ascii="IRNazanin" w:hAnsi="IRNazanin" w:eastAsia="IRNazanin" w:cs="IRNazanin"/>
          <w:lang w:bidi="fa-IR"/>
          <w:color w:val="111111"/>
          <w:sz w:val="28"/>
          <w:szCs w:val="28"/>
          <w:rtl/>
        </w:rPr>
        <w:t xml:space="preserve">من تمام الكرام إتمام النّعم : نعمت و عطا را كامل و تمام دادن بزرگى را تكميل نمودن است.</w:t>
      </w:r>
    </w:p>
    <w:p>
      <w:pPr>
        <w:pStyle w:val="Heading3"/>
      </w:pPr>
      <w:bookmarkStart w:id="10374" w:name="_Toc9489"/>
      <w:r>
        <w:t>135</w:t>
      </w:r>
      <w:bookmarkEnd w:id="10374"/>
    </w:p>
    <w:p>
      <w:pPr>
        <w:pStyle w:val="BookText"/>
      </w:pPr>
      <w:r>
        <w:rPr>
          <w:rFonts w:ascii="IRNazanin" w:hAnsi="IRNazanin" w:eastAsia="IRNazanin" w:cs="IRNazanin"/>
          <w:lang w:bidi="fa-IR"/>
          <w:color w:val="111111"/>
          <w:sz w:val="28"/>
          <w:szCs w:val="28"/>
          <w:rtl/>
        </w:rPr>
        <w:t xml:space="preserve">من فضل علمك استقلالك بعملك از فضل و فزونى علم تو آنست كه عملت را مستقلاّ خودت انجام دهى (و بديگرى وانگذارى).</w:t>
      </w:r>
    </w:p>
    <w:p>
      <w:pPr>
        <w:pStyle w:val="Heading3"/>
      </w:pPr>
      <w:bookmarkStart w:id="10375" w:name="_Toc9490"/>
      <w:r>
        <w:t>136</w:t>
      </w:r>
      <w:bookmarkEnd w:id="10375"/>
    </w:p>
    <w:p>
      <w:pPr>
        <w:pStyle w:val="BookText"/>
      </w:pPr>
      <w:r>
        <w:rPr>
          <w:rFonts w:ascii="IRNazanin" w:hAnsi="IRNazanin" w:eastAsia="IRNazanin" w:cs="IRNazanin"/>
          <w:lang w:bidi="fa-IR"/>
          <w:color w:val="111111"/>
          <w:sz w:val="28"/>
          <w:szCs w:val="28"/>
          <w:rtl/>
        </w:rPr>
        <w:t xml:space="preserve">من كمال عقلك استظهارك على عقلك از تماميّت عقل تو است كه بر عقل خود تكيه زنى و آنرا پشتيبان و يار خويش گيرى (و بدون رهنمائى خردكارى انجام ندهى).</w:t>
      </w:r>
    </w:p>
    <w:p>
      <w:pPr>
        <w:pStyle w:val="Heading3"/>
      </w:pPr>
      <w:bookmarkStart w:id="10376" w:name="_Toc9491"/>
      <w:r>
        <w:t>137</w:t>
      </w:r>
      <w:bookmarkEnd w:id="10376"/>
    </w:p>
    <w:p>
      <w:pPr>
        <w:pStyle w:val="BookText"/>
      </w:pPr>
      <w:r>
        <w:rPr>
          <w:rFonts w:ascii="IRNazanin" w:hAnsi="IRNazanin" w:eastAsia="IRNazanin" w:cs="IRNazanin"/>
          <w:lang w:bidi="fa-IR"/>
          <w:color w:val="111111"/>
          <w:sz w:val="28"/>
          <w:szCs w:val="28"/>
          <w:rtl/>
        </w:rPr>
        <w:t xml:space="preserve">من الحكمة طاعتك لمن فوقك و إجلالك من فى طبقتك و إنصافك من دونك از حكمت و دانش آنست كه مافوق خود را اطاعت كنى و آنكه در عرض و رديف تو است گرامى دارى و با آنكه زير دست تو است بانصاف رفتار نمائى.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39" w:name="pg9220_79231"/>
    <w:bookmarkEnd w:id="739"/>
    <w:p>
      <w:pPr>
        <w:pStyle w:val="Heading3"/>
      </w:pPr>
      <w:bookmarkStart w:id="10377" w:name="_Toc9492"/>
      <w:r>
        <w:t>138</w:t>
      </w:r>
      <w:bookmarkEnd w:id="10377"/>
    </w:p>
    <w:p>
      <w:pPr>
        <w:pStyle w:val="BookText"/>
      </w:pPr>
      <w:r>
        <w:rPr>
          <w:rFonts w:ascii="Amiri" w:hAnsi="Amiri" w:eastAsia="Amiri" w:cs="Amiri"/>
          <w:lang w:bidi="ar-SA"/>
          <w:color w:val="111111"/>
          <w:sz w:val="28"/>
          <w:szCs w:val="28"/>
          <w:rtl/>
        </w:rPr>
        <w:t xml:space="preserve">من أشرف الشّرف الكفّ عن التّبذير و السّرف : از ارجمندترين ارجمنديها از تبذير و اسراف دست بازداشتن است.</w:t>
      </w:r>
    </w:p>
    <w:p>
      <w:pPr>
        <w:pStyle w:val="Heading3"/>
      </w:pPr>
      <w:bookmarkStart w:id="10378" w:name="_Toc9493"/>
      <w:r>
        <w:t>139</w:t>
      </w:r>
      <w:bookmarkEnd w:id="10378"/>
    </w:p>
    <w:p>
      <w:pPr>
        <w:pStyle w:val="BookText"/>
      </w:pPr>
      <w:r>
        <w:rPr>
          <w:rFonts w:ascii="IRNazanin" w:hAnsi="IRNazanin" w:eastAsia="IRNazanin" w:cs="IRNazanin"/>
          <w:lang w:bidi="fa-IR"/>
          <w:color w:val="111111"/>
          <w:sz w:val="28"/>
          <w:szCs w:val="28"/>
          <w:rtl/>
        </w:rPr>
        <w:t xml:space="preserve">من المروّة أنّك إذا سئلت أن تتكلّف و إذا سئلت أن تخفّف : از جوانمردى تو اين است كه اگر پرسيده شوى خود را برنج اندازى (و حاجت در خواست كننده را بر آورى) و اگر بپرسى و چيزى بخواهى آن را سبك گيرى.</w:t>
      </w:r>
    </w:p>
    <w:p>
      <w:pPr>
        <w:pStyle w:val="Heading3"/>
      </w:pPr>
      <w:bookmarkStart w:id="10379" w:name="_Toc9494"/>
      <w:r>
        <w:t>140</w:t>
      </w:r>
      <w:bookmarkEnd w:id="10379"/>
    </w:p>
    <w:p>
      <w:pPr>
        <w:pStyle w:val="BookText"/>
      </w:pPr>
      <w:r>
        <w:rPr>
          <w:rFonts w:ascii="IRNazanin" w:hAnsi="IRNazanin" w:eastAsia="IRNazanin" w:cs="IRNazanin"/>
          <w:lang w:bidi="fa-IR"/>
          <w:color w:val="111111"/>
          <w:sz w:val="28"/>
          <w:szCs w:val="28"/>
          <w:rtl/>
        </w:rPr>
        <w:t xml:space="preserve">من المروّة أن تقصد فلا تسرف و تعد فلا تخلف : از مردانگى تو است كه ميانه روى كنى و اسراف ننمائى و وعده دهى و خلاف وعده نكنى.</w:t>
      </w:r>
    </w:p>
    <w:p>
      <w:pPr>
        <w:pStyle w:val="Heading3"/>
      </w:pPr>
      <w:bookmarkStart w:id="10380" w:name="_Toc9495"/>
      <w:r>
        <w:t>141</w:t>
      </w:r>
      <w:bookmarkEnd w:id="10380"/>
    </w:p>
    <w:p>
      <w:pPr>
        <w:pStyle w:val="BookText"/>
      </w:pPr>
      <w:r>
        <w:rPr>
          <w:rFonts w:ascii="Amiri" w:hAnsi="Amiri" w:eastAsia="Amiri" w:cs="Amiri"/>
          <w:lang w:bidi="ar-SA"/>
          <w:color w:val="111111"/>
          <w:sz w:val="28"/>
          <w:szCs w:val="28"/>
          <w:rtl/>
        </w:rPr>
        <w:t xml:space="preserve">من أشرف العلم التّحلّى بالحلم : از شريفترين علم آنست كه خود را بزيور حلم بيارائى.</w:t>
      </w:r>
    </w:p>
    <w:p>
      <w:pPr>
        <w:pStyle w:val="Heading3"/>
      </w:pPr>
      <w:bookmarkStart w:id="10381" w:name="_Toc9496"/>
      <w:r>
        <w:t>142</w:t>
      </w:r>
      <w:bookmarkEnd w:id="10381"/>
    </w:p>
    <w:p>
      <w:pPr>
        <w:pStyle w:val="BookText"/>
      </w:pPr>
      <w:r>
        <w:rPr>
          <w:rFonts w:ascii="IRNazanin" w:hAnsi="IRNazanin" w:eastAsia="IRNazanin" w:cs="IRNazanin"/>
          <w:lang w:bidi="fa-IR"/>
          <w:color w:val="111111"/>
          <w:sz w:val="28"/>
          <w:szCs w:val="28"/>
          <w:rtl/>
        </w:rPr>
        <w:t xml:space="preserve">من أشرف الشّيم الوفاء بالذمّم : از گرامى ترين روشها به پيمانها وفا كردن است.</w:t>
      </w:r>
    </w:p>
    <w:p>
      <w:pPr>
        <w:pStyle w:val="Heading3"/>
      </w:pPr>
      <w:bookmarkStart w:id="10382" w:name="_Toc9497"/>
      <w:r>
        <w:t>143</w:t>
      </w:r>
      <w:bookmarkEnd w:id="10382"/>
    </w:p>
    <w:p>
      <w:pPr>
        <w:pStyle w:val="BookText"/>
      </w:pPr>
      <w:r>
        <w:rPr>
          <w:rFonts w:ascii="IRNazanin" w:hAnsi="IRNazanin" w:eastAsia="IRNazanin" w:cs="IRNazanin"/>
          <w:lang w:bidi="fa-IR"/>
          <w:color w:val="111111"/>
          <w:sz w:val="28"/>
          <w:szCs w:val="28"/>
          <w:rtl/>
        </w:rPr>
        <w:t xml:space="preserve">من أفضل الاختيار و أحسن الاستظهار أن تعدل فى القضاء و تجريه فى العامّة و الخاصّة على السّواء : از گرامى ترين گزيدنها و بهترين پشتيبانها اينست كه در قضاوت عدل را بكار برى و آن را در بين خواصّ و عوام يكسان اجرا نمائى.</w:t>
      </w:r>
    </w:p>
    <w:p>
      <w:pPr>
        <w:pStyle w:val="Heading3"/>
      </w:pPr>
      <w:bookmarkStart w:id="10383" w:name="_Toc9498"/>
      <w:r>
        <w:t>144</w:t>
      </w:r>
      <w:bookmarkEnd w:id="10383"/>
    </w:p>
    <w:p>
      <w:pPr>
        <w:pStyle w:val="BookText"/>
      </w:pPr>
      <w:r>
        <w:rPr>
          <w:rFonts w:ascii="IRNazanin" w:hAnsi="IRNazanin" w:eastAsia="IRNazanin" w:cs="IRNazanin"/>
          <w:lang w:bidi="fa-IR"/>
          <w:color w:val="111111"/>
          <w:sz w:val="28"/>
          <w:szCs w:val="28"/>
          <w:rtl/>
        </w:rPr>
        <w:t xml:space="preserve">من سوء الاختيار مغالبة الأكفاء و مكاشفة الأعداء و معاداة من يقدر على الضّرّاء : از بد برگزيدن است بر همكنان و همرديفان غلبه جستن و دشمنى را با دشمنان آشكار كردن و بر كسيكه توانائى زيان رساندن دارد فزونى جستن و خصمى نمودن.</w:t>
      </w:r>
    </w:p>
    <w:p>
      <w:pPr>
        <w:pStyle w:val="Heading3"/>
      </w:pPr>
      <w:bookmarkStart w:id="10384" w:name="_Toc9499"/>
      <w:r>
        <w:t>145</w:t>
      </w:r>
      <w:bookmarkEnd w:id="10384"/>
    </w:p>
    <w:p>
      <w:pPr>
        <w:pStyle w:val="BookText"/>
      </w:pPr>
      <w:r>
        <w:rPr>
          <w:rFonts w:ascii="Amiri" w:hAnsi="Amiri" w:eastAsia="Amiri" w:cs="Amiri"/>
          <w:lang w:bidi="ar-SA"/>
          <w:color w:val="111111"/>
          <w:sz w:val="28"/>
          <w:szCs w:val="28"/>
          <w:rtl/>
        </w:rPr>
        <w:t xml:space="preserve">من علامات العقل العمل بسنّة العدل :</w:t>
      </w:r>
    </w:p>
    <w:p>
      <w:pPr>
        <w:pStyle w:val="BookText"/>
      </w:pPr>
      <w:r>
        <w:rPr>
          <w:rFonts w:ascii="Amiri" w:hAnsi="Amiri" w:eastAsia="Amiri" w:cs="Amiri"/>
          <w:lang w:bidi="ar-SA"/>
          <w:color w:val="111111"/>
          <w:sz w:val="28"/>
          <w:szCs w:val="28"/>
          <w:rtl/>
        </w:rPr>
        <w:t xml:space="preserve">از نشانه هاى خردمندى عمل كردن بدستور عدالت است.</w:t>
      </w:r>
    </w:p>
    <w:p>
      <w:pPr>
        <w:pStyle w:val="Heading3"/>
      </w:pPr>
      <w:bookmarkStart w:id="10385" w:name="_Toc9500"/>
      <w:r>
        <w:t>146</w:t>
      </w:r>
      <w:bookmarkEnd w:id="10385"/>
    </w:p>
    <w:p>
      <w:pPr>
        <w:pStyle w:val="BookText"/>
      </w:pPr>
      <w:r>
        <w:rPr>
          <w:rFonts w:ascii="IRNazanin" w:hAnsi="IRNazanin" w:eastAsia="IRNazanin" w:cs="IRNazanin"/>
          <w:lang w:bidi="fa-IR"/>
          <w:color w:val="111111"/>
          <w:sz w:val="28"/>
          <w:szCs w:val="28"/>
          <w:rtl/>
        </w:rPr>
        <w:t xml:space="preserve">من علامات الإقبال سداد الأقوال و الرّفق فى الأفعال : از نشانه هاى دولتمندى راستى و درستى گفتارها و نرمى در كردارها است</w:t>
      </w:r>
    </w:p>
    <w:p>
      <w:pPr>
        <w:pStyle w:val="Heading3"/>
      </w:pPr>
      <w:bookmarkStart w:id="10386" w:name="_Toc9501"/>
      <w:r>
        <w:t>147</w:t>
      </w:r>
      <w:bookmarkEnd w:id="10386"/>
    </w:p>
    <w:p>
      <w:pPr>
        <w:pStyle w:val="BookText"/>
      </w:pPr>
      <w:r>
        <w:rPr>
          <w:rFonts w:ascii="IRNazanin" w:hAnsi="IRNazanin" w:eastAsia="IRNazanin" w:cs="IRNazanin"/>
          <w:lang w:bidi="fa-IR"/>
          <w:color w:val="111111"/>
          <w:sz w:val="28"/>
          <w:szCs w:val="28"/>
          <w:rtl/>
        </w:rPr>
        <w:t xml:space="preserve">من أفضل الإسلام الوفاء بالذّمام :</w:t>
      </w:r>
    </w:p>
    <w:p>
      <w:pPr>
        <w:pStyle w:val="BookText"/>
      </w:pPr>
      <w:r>
        <w:rPr>
          <w:rFonts w:ascii="Amiri" w:hAnsi="Amiri" w:eastAsia="Amiri" w:cs="Amiri"/>
          <w:lang w:bidi="ar-SA"/>
          <w:color w:val="111111"/>
          <w:sz w:val="28"/>
          <w:szCs w:val="28"/>
          <w:rtl/>
        </w:rPr>
        <w:t xml:space="preserve">افزونترين مسلمانى بعهدها وفا كردن است.</w:t>
      </w:r>
    </w:p>
    <w:p>
      <w:pPr>
        <w:pStyle w:val="Heading3"/>
      </w:pPr>
      <w:bookmarkStart w:id="10387" w:name="_Toc9502"/>
      <w:r>
        <w:t>148</w:t>
      </w:r>
      <w:bookmarkEnd w:id="10387"/>
    </w:p>
    <w:p>
      <w:pPr>
        <w:pStyle w:val="BookText"/>
      </w:pPr>
      <w:r>
        <w:rPr>
          <w:rFonts w:ascii="Amiri" w:hAnsi="Amiri" w:eastAsia="Amiri" w:cs="Amiri"/>
          <w:lang w:bidi="ar-SA"/>
          <w:color w:val="111111"/>
          <w:sz w:val="28"/>
          <w:szCs w:val="28"/>
          <w:rtl/>
        </w:rPr>
        <w:t xml:space="preserve">من أفضل البرّ برّ الأيتام : از برترين نيكيها نيكى با يتيمان است.</w:t>
      </w:r>
    </w:p>
    <w:p>
      <w:pPr>
        <w:pStyle w:val="Heading3"/>
      </w:pPr>
      <w:bookmarkStart w:id="10388" w:name="_Toc9503"/>
      <w:r>
        <w:t>149</w:t>
      </w:r>
      <w:bookmarkEnd w:id="10388"/>
    </w:p>
    <w:p>
      <w:pPr>
        <w:pStyle w:val="BookText"/>
      </w:pPr>
      <w:r>
        <w:rPr>
          <w:rFonts w:ascii="IRNazanin" w:hAnsi="IRNazanin" w:eastAsia="IRNazanin" w:cs="IRNazanin"/>
          <w:lang w:bidi="fa-IR"/>
          <w:color w:val="111111"/>
          <w:sz w:val="28"/>
          <w:szCs w:val="28"/>
          <w:rtl/>
        </w:rPr>
        <w:t xml:space="preserve">من تقوى النّفس العمل بالطّاعة : بفرمان خدا كار كردن از پرهيز و تقواى انسان است.</w:t>
      </w:r>
    </w:p>
    <w:p>
      <w:pPr>
        <w:pStyle w:val="Heading3"/>
      </w:pPr>
      <w:bookmarkStart w:id="10389" w:name="_Toc9504"/>
      <w:r>
        <w:t>150</w:t>
      </w:r>
      <w:bookmarkEnd w:id="10389"/>
    </w:p>
    <w:p>
      <w:pPr>
        <w:pStyle w:val="BookText"/>
      </w:pPr>
      <w:r>
        <w:rPr>
          <w:rFonts w:ascii="Amiri" w:hAnsi="Amiri" w:eastAsia="Amiri" w:cs="Amiri"/>
          <w:lang w:bidi="ar-SA"/>
          <w:color w:val="111111"/>
          <w:sz w:val="28"/>
          <w:szCs w:val="28"/>
          <w:rtl/>
        </w:rPr>
        <w:t xml:space="preserve">من شرف الهمّة لزوم القناعة : قناعت را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40" w:name="pg9220_79234"/>
    <w:bookmarkEnd w:id="740"/>
    <w:p>
      <w:pPr>
        <w:pStyle w:val="BookText"/>
      </w:pPr>
      <w:r>
        <w:rPr>
          <w:rFonts w:ascii="Amiri" w:hAnsi="Amiri" w:eastAsia="Amiri" w:cs="Amiri"/>
          <w:lang w:bidi="ar-SA"/>
          <w:color w:val="111111"/>
          <w:sz w:val="28"/>
          <w:szCs w:val="28"/>
          <w:rtl/>
        </w:rPr>
        <w:t xml:space="preserve">ملازمت كردن از بلندى همّت است.</w:t>
      </w:r>
    </w:p>
    <w:p>
      <w:pPr>
        <w:pStyle w:val="Heading3"/>
      </w:pPr>
      <w:bookmarkStart w:id="10390" w:name="_Toc9505"/>
      <w:r>
        <w:t>151</w:t>
      </w:r>
      <w:bookmarkEnd w:id="10390"/>
    </w:p>
    <w:p>
      <w:pPr>
        <w:pStyle w:val="BookText"/>
      </w:pPr>
      <w:r>
        <w:rPr>
          <w:rFonts w:ascii="IRNazanin" w:hAnsi="IRNazanin" w:eastAsia="IRNazanin" w:cs="IRNazanin"/>
          <w:lang w:bidi="fa-IR"/>
          <w:color w:val="111111"/>
          <w:sz w:val="28"/>
          <w:szCs w:val="28"/>
          <w:rtl/>
        </w:rPr>
        <w:t xml:space="preserve">من أحسن الاختيار مقارنة الأخيار و مفارقة الأشرار : از بهترين گزيدنها با نيكان نشستن و از بدان بريدن است.</w:t>
      </w:r>
    </w:p>
    <w:p>
      <w:pPr>
        <w:pStyle w:val="Heading3"/>
      </w:pPr>
      <w:bookmarkStart w:id="10391" w:name="_Toc9506"/>
      <w:r>
        <w:t>152</w:t>
      </w:r>
      <w:bookmarkEnd w:id="10391"/>
    </w:p>
    <w:p>
      <w:pPr>
        <w:pStyle w:val="BookText"/>
      </w:pPr>
      <w:r>
        <w:rPr>
          <w:rFonts w:ascii="IRNazanin" w:hAnsi="IRNazanin" w:eastAsia="IRNazanin" w:cs="IRNazanin"/>
          <w:lang w:bidi="fa-IR"/>
          <w:color w:val="111111"/>
          <w:sz w:val="28"/>
          <w:szCs w:val="28"/>
          <w:rtl/>
        </w:rPr>
        <w:t xml:space="preserve">من أفضل الإحسان الإحسان إلى الأبرار : از برترين خوبيها خوبى با خوبان (و خدا پرستان) است.</w:t>
      </w:r>
    </w:p>
    <w:p>
      <w:pPr>
        <w:pStyle w:val="Heading3"/>
      </w:pPr>
      <w:bookmarkStart w:id="10392" w:name="_Toc9507"/>
      <w:r>
        <w:t>153</w:t>
      </w:r>
      <w:bookmarkEnd w:id="10392"/>
    </w:p>
    <w:p>
      <w:pPr>
        <w:pStyle w:val="BookText"/>
      </w:pPr>
      <w:r>
        <w:rPr>
          <w:rFonts w:ascii="Amiri" w:hAnsi="Amiri" w:eastAsia="Amiri" w:cs="Amiri"/>
          <w:lang w:bidi="ar-SA"/>
          <w:color w:val="111111"/>
          <w:sz w:val="28"/>
          <w:szCs w:val="28"/>
          <w:rtl/>
        </w:rPr>
        <w:t xml:space="preserve">من أفضل الأعمال ما أوجب الجنّة و أنجى من النّار : بالاترين كارها آنست كه بهشترا بر انسان واجب كند و از دوزخ برهاند.</w:t>
      </w:r>
    </w:p>
    <w:p>
      <w:pPr>
        <w:pStyle w:val="Heading3"/>
      </w:pPr>
      <w:bookmarkStart w:id="10393" w:name="_Toc9508"/>
      <w:r>
        <w:t>154</w:t>
      </w:r>
      <w:bookmarkEnd w:id="10393"/>
    </w:p>
    <w:p>
      <w:pPr>
        <w:pStyle w:val="BookText"/>
      </w:pPr>
      <w:r>
        <w:rPr>
          <w:rFonts w:ascii="IRNazanin" w:hAnsi="IRNazanin" w:eastAsia="IRNazanin" w:cs="IRNazanin"/>
          <w:lang w:bidi="fa-IR"/>
          <w:color w:val="111111"/>
          <w:sz w:val="28"/>
          <w:szCs w:val="28"/>
          <w:rtl/>
        </w:rPr>
        <w:t xml:space="preserve">من الخرق ترك الفرصة عند الإمكان بهنگام كار فرصت را از دست دادن ابلهى است.</w:t>
      </w:r>
    </w:p>
    <w:p>
      <w:pPr>
        <w:pStyle w:val="Heading3"/>
      </w:pPr>
      <w:bookmarkStart w:id="10394" w:name="_Toc9509"/>
      <w:r>
        <w:t>155</w:t>
      </w:r>
      <w:bookmarkEnd w:id="10394"/>
    </w:p>
    <w:p>
      <w:pPr>
        <w:pStyle w:val="BookText"/>
      </w:pPr>
      <w:r>
        <w:rPr>
          <w:rFonts w:ascii="Amiri" w:hAnsi="Amiri" w:eastAsia="Amiri" w:cs="Amiri"/>
          <w:lang w:bidi="ar-SA"/>
          <w:color w:val="111111"/>
          <w:sz w:val="28"/>
          <w:szCs w:val="28"/>
          <w:rtl/>
        </w:rPr>
        <w:t xml:space="preserve">من كمال الإنسان و وفور فضله استشعاره بنفسه النّقصان : از كمال انسانى و فراوانى فضل او است كه نقص و عدم قابليّت خود را بداند و در يابد.</w:t>
      </w:r>
    </w:p>
    <w:p>
      <w:pPr>
        <w:pStyle w:val="Heading3"/>
      </w:pPr>
      <w:bookmarkStart w:id="10395" w:name="_Toc9510"/>
      <w:r>
        <w:t>156</w:t>
      </w:r>
      <w:bookmarkEnd w:id="10395"/>
    </w:p>
    <w:p>
      <w:pPr>
        <w:pStyle w:val="BookText"/>
      </w:pPr>
      <w:r>
        <w:rPr>
          <w:rFonts w:ascii="IRNazanin" w:hAnsi="IRNazanin" w:eastAsia="IRNazanin" w:cs="IRNazanin"/>
          <w:lang w:bidi="fa-IR"/>
          <w:color w:val="111111"/>
          <w:sz w:val="28"/>
          <w:szCs w:val="28"/>
          <w:rtl/>
        </w:rPr>
        <w:t xml:space="preserve">من السّودد الصّبر لاستماع شكوى الملهوف از سيادت و بزرگوارى است صبر كردن و بر شنيدن درد دل بيچاره و شكايت ستمديده.</w:t>
      </w:r>
    </w:p>
    <w:p>
      <w:pPr>
        <w:pStyle w:val="Heading3"/>
      </w:pPr>
      <w:bookmarkStart w:id="10396" w:name="_Toc9511"/>
      <w:r>
        <w:t>157</w:t>
      </w:r>
      <w:bookmarkEnd w:id="10396"/>
    </w:p>
    <w:p>
      <w:pPr>
        <w:pStyle w:val="BookText"/>
      </w:pPr>
      <w:r>
        <w:rPr>
          <w:rFonts w:ascii="Amiri" w:hAnsi="Amiri" w:eastAsia="Amiri" w:cs="Amiri"/>
          <w:lang w:bidi="ar-SA"/>
          <w:color w:val="111111"/>
          <w:sz w:val="28"/>
          <w:szCs w:val="28"/>
          <w:rtl/>
        </w:rPr>
        <w:t xml:space="preserve">من المروّة احتمال جنايات المعروف :</w:t>
      </w:r>
    </w:p>
    <w:p>
      <w:pPr>
        <w:pStyle w:val="BookText"/>
      </w:pPr>
      <w:r>
        <w:rPr>
          <w:rFonts w:ascii="IRNazanin" w:hAnsi="IRNazanin" w:eastAsia="IRNazanin" w:cs="IRNazanin"/>
          <w:lang w:bidi="fa-IR"/>
          <w:color w:val="111111"/>
          <w:sz w:val="28"/>
          <w:szCs w:val="28"/>
          <w:rtl/>
        </w:rPr>
        <w:t xml:space="preserve">از مردانگى است رنجهاى نيكان را تحمّل كردن.</w:t>
      </w:r>
    </w:p>
    <w:p>
      <w:pPr>
        <w:pStyle w:val="Heading3"/>
      </w:pPr>
      <w:bookmarkStart w:id="10397" w:name="_Toc9512"/>
      <w:r>
        <w:t>158</w:t>
      </w:r>
      <w:bookmarkEnd w:id="10397"/>
    </w:p>
    <w:p>
      <w:pPr>
        <w:pStyle w:val="BookText"/>
      </w:pPr>
      <w:r>
        <w:rPr>
          <w:rFonts w:ascii="IRNazanin" w:hAnsi="IRNazanin" w:eastAsia="IRNazanin" w:cs="IRNazanin"/>
          <w:lang w:bidi="fa-IR"/>
          <w:color w:val="111111"/>
          <w:sz w:val="28"/>
          <w:szCs w:val="28"/>
          <w:rtl/>
        </w:rPr>
        <w:t xml:space="preserve">من إمارات الأحمق كثرة تلوّنه : از نشانه هاى احمق است كه هر دم برنگى در آيد.</w:t>
      </w:r>
    </w:p>
    <w:p>
      <w:pPr>
        <w:pStyle w:val="Heading3"/>
      </w:pPr>
      <w:bookmarkStart w:id="10398" w:name="_Toc9513"/>
      <w:r>
        <w:t>159</w:t>
      </w:r>
      <w:bookmarkEnd w:id="10398"/>
    </w:p>
    <w:p>
      <w:pPr>
        <w:pStyle w:val="BookText"/>
      </w:pPr>
      <w:r>
        <w:rPr>
          <w:rFonts w:ascii="IRNazanin" w:hAnsi="IRNazanin" w:eastAsia="IRNazanin" w:cs="IRNazanin"/>
          <w:lang w:bidi="fa-IR"/>
          <w:color w:val="111111"/>
          <w:sz w:val="28"/>
          <w:szCs w:val="28"/>
          <w:rtl/>
        </w:rPr>
        <w:t xml:space="preserve">من علامات حسن السّجيّة الصّبر على البليّة : از نشانه هاى خوشرفتارى بر گرفتارى شكيب ورزيدن است.</w:t>
      </w:r>
    </w:p>
    <w:p>
      <w:pPr>
        <w:pStyle w:val="Heading3"/>
      </w:pPr>
      <w:bookmarkStart w:id="10399" w:name="_Toc9514"/>
      <w:r>
        <w:t>160</w:t>
      </w:r>
      <w:bookmarkEnd w:id="10399"/>
    </w:p>
    <w:p>
      <w:pPr>
        <w:pStyle w:val="BookText"/>
      </w:pPr>
      <w:r>
        <w:rPr>
          <w:rFonts w:ascii="Amiri" w:hAnsi="Amiri" w:eastAsia="Amiri" w:cs="Amiri"/>
          <w:lang w:bidi="ar-SA"/>
          <w:color w:val="111111"/>
          <w:sz w:val="28"/>
          <w:szCs w:val="28"/>
          <w:rtl/>
        </w:rPr>
        <w:t xml:space="preserve">من سعادة المرء أن تكون صنايعه عند من يشكره و معروفة عند من لا يكفره :</w:t>
      </w:r>
    </w:p>
    <w:p>
      <w:pPr>
        <w:pStyle w:val="BookText"/>
      </w:pPr>
      <w:r>
        <w:rPr>
          <w:rFonts w:ascii="Amiri" w:hAnsi="Amiri" w:eastAsia="Amiri" w:cs="Amiri"/>
          <w:lang w:bidi="ar-SA"/>
          <w:color w:val="111111"/>
          <w:sz w:val="28"/>
          <w:szCs w:val="28"/>
          <w:rtl/>
        </w:rPr>
        <w:t xml:space="preserve">از خوشبختى مرد اين است كه خوبيهايش نزد كسى باشد كه از وى تشكّر كند و جود و سخايش نزد كسى باشد كه كفرانش ننمايد.</w:t>
      </w:r>
    </w:p>
    <w:p>
      <w:pPr>
        <w:pStyle w:val="Heading3"/>
      </w:pPr>
      <w:bookmarkStart w:id="10400" w:name="_Toc9515"/>
      <w:r>
        <w:t>161</w:t>
      </w:r>
      <w:bookmarkEnd w:id="10400"/>
    </w:p>
    <w:p>
      <w:pPr>
        <w:pStyle w:val="BookText"/>
      </w:pPr>
      <w:r>
        <w:rPr>
          <w:rFonts w:ascii="IRNazanin" w:hAnsi="IRNazanin" w:eastAsia="IRNazanin" w:cs="IRNazanin"/>
          <w:lang w:bidi="fa-IR"/>
          <w:color w:val="111111"/>
          <w:sz w:val="28"/>
          <w:szCs w:val="28"/>
          <w:rtl/>
        </w:rPr>
        <w:t xml:space="preserve">من توفيق الرّجل وضع سرّه عند من يستره و إحسانه عند من ينشره : از موفّقيّت مرد است كه رازش را نزد كسى بسپارد كه آن را بپوشاند و نيكيش را با كسى بكند كه آن را انتشار دهد.</w:t>
      </w:r>
    </w:p>
    <w:p>
      <w:pPr>
        <w:pStyle w:val="Heading3"/>
      </w:pPr>
      <w:bookmarkStart w:id="10401" w:name="_Toc9516"/>
      <w:r>
        <w:t>162</w:t>
      </w:r>
      <w:bookmarkEnd w:id="10401"/>
    </w:p>
    <w:p>
      <w:pPr>
        <w:pStyle w:val="BookText"/>
      </w:pPr>
      <w:r>
        <w:rPr>
          <w:rFonts w:ascii="IRNazanin" w:hAnsi="IRNazanin" w:eastAsia="IRNazanin" w:cs="IRNazanin"/>
          <w:lang w:bidi="fa-IR"/>
          <w:color w:val="111111"/>
          <w:sz w:val="28"/>
          <w:szCs w:val="28"/>
          <w:rtl/>
        </w:rPr>
        <w:t xml:space="preserve">من أعظم مصائب الأخيار حاجتهم إلى مداراة الأشرار : از بزرگترين مصيبات نيكان است نيازمنديشان بمدارا و نرمى با بدان كردن</w:t>
      </w:r>
    </w:p>
    <w:p>
      <w:pPr>
        <w:pStyle w:val="Heading3"/>
      </w:pPr>
      <w:bookmarkStart w:id="10402" w:name="_Toc9517"/>
      <w:r>
        <w:t>163</w:t>
      </w:r>
      <w:bookmarkEnd w:id="10402"/>
    </w:p>
    <w:p>
      <w:pPr>
        <w:pStyle w:val="BookText"/>
      </w:pPr>
      <w:r>
        <w:rPr>
          <w:rFonts w:ascii="Amiri" w:hAnsi="Amiri" w:eastAsia="Amiri" w:cs="Amiri"/>
          <w:lang w:bidi="ar-SA"/>
          <w:color w:val="111111"/>
          <w:sz w:val="28"/>
          <w:szCs w:val="28"/>
          <w:rtl/>
        </w:rPr>
        <w:t xml:space="preserve">من الحكمة أن لا تنازع من فوقك و لا تستذلّ لمن دونك و لا تتعاطى ما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41" w:name="pg9220_79236"/>
    <w:bookmarkEnd w:id="741"/>
    <w:p>
      <w:pPr>
        <w:pStyle w:val="BookText"/>
      </w:pPr>
      <w:r>
        <w:rPr>
          <w:rFonts w:ascii="IRNazanin" w:hAnsi="IRNazanin" w:eastAsia="IRNazanin" w:cs="IRNazanin"/>
          <w:lang w:bidi="fa-IR"/>
          <w:color w:val="111111"/>
          <w:sz w:val="28"/>
          <w:szCs w:val="28"/>
          <w:rtl/>
        </w:rPr>
        <w:t xml:space="preserve">ليس فى قدرتك و لا يخالف لسانك قلبك و لا قولك فعلك و لا تتكلّم فيما لا تعلم و لا تترك الأمر عند الإقبال و تطلبه عند الإدبار : از حكمت و دانش تو است كه با خداى مافوق خودت منازعت نكنى (و نافرمانيش را ننمائى) و در نزد مادون خودت تن بخوارى نسپرى و آنچه را كه در حيطۀ قدرت و تصرّف تو نيست عطا نكنى و بكسى نبخشى زبانت با دلت و گفتارت با كردارت مخالف نباشد و بآنچه كه نميدانى سخن نگوئى و بهنگام رو آوردن كار آنرا وانگذارى و بگاه بر گشتن او دولت او را نجوئى.</w:t>
      </w:r>
    </w:p>
    <w:p>
      <w:pPr>
        <w:pStyle w:val="Heading3"/>
      </w:pPr>
      <w:bookmarkStart w:id="10403" w:name="_Toc9518"/>
      <w:r>
        <w:t>164</w:t>
      </w:r>
      <w:bookmarkEnd w:id="10403"/>
    </w:p>
    <w:p>
      <w:pPr>
        <w:pStyle w:val="BookText"/>
      </w:pPr>
      <w:r>
        <w:rPr>
          <w:rFonts w:ascii="Amiri" w:hAnsi="Amiri" w:eastAsia="Amiri" w:cs="Amiri"/>
          <w:lang w:bidi="ar-SA"/>
          <w:color w:val="111111"/>
          <w:sz w:val="28"/>
          <w:szCs w:val="28"/>
          <w:rtl/>
        </w:rPr>
        <w:t xml:space="preserve">من فضيلة النّفس المسارعة إلى الطّاعة از برترى نفس انسان است كه بسوى فرمانبردارى خدا بشتابد.</w:t>
      </w:r>
    </w:p>
    <w:p>
      <w:pPr>
        <w:pStyle w:val="Heading3"/>
      </w:pPr>
      <w:bookmarkStart w:id="10404" w:name="_Toc9519"/>
      <w:r>
        <w:t>165</w:t>
      </w:r>
      <w:bookmarkEnd w:id="10404"/>
    </w:p>
    <w:p>
      <w:pPr>
        <w:pStyle w:val="BookText"/>
      </w:pPr>
      <w:r>
        <w:rPr>
          <w:rFonts w:ascii="Amiri" w:hAnsi="Amiri" w:eastAsia="Amiri" w:cs="Amiri"/>
          <w:lang w:bidi="ar-SA"/>
          <w:color w:val="111111"/>
          <w:sz w:val="28"/>
          <w:szCs w:val="28"/>
          <w:rtl/>
        </w:rPr>
        <w:t xml:space="preserve">من عزّ النّفس لزوم القناعة : قناعت را همراه و يار شدن از عزّت نفس انسان است.</w:t>
      </w:r>
    </w:p>
    <w:p>
      <w:pPr>
        <w:pStyle w:val="Heading2"/>
      </w:pPr>
      <w:bookmarkStart w:id="10405" w:name="_Toc9520"/>
      <w:r>
        <w:t>الفصل التّاسع و السّبعون: فى حرف الميم بميم المفتوحة</w:t>
      </w:r>
      <w:bookmarkEnd w:id="10405"/>
    </w:p>
    <w:p>
      <w:pPr>
        <w:pStyle w:val="Heading3"/>
      </w:pPr>
      <w:bookmarkStart w:id="10406" w:name="_Toc9521"/>
      <w:r>
        <w:t>اشاره</w:t>
      </w:r>
      <w:bookmarkEnd w:id="10406"/>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الميم بميم المفتوحة بلفظ ما قال عليه السّلام فصل هفتاد و نهّم از آنچه كه وارد گرديده است از حكمتهاى حضرت امير المؤمنين علىّ بن ابيطالب عليه السّلام در حرف ميم بميم مفتوحه بلفظ ما آنحضرت فرمودند</w:t>
      </w:r>
    </w:p>
    <w:p>
      <w:pPr>
        <w:pStyle w:val="Heading3"/>
      </w:pPr>
      <w:bookmarkStart w:id="10407" w:name="_Toc9522"/>
      <w:r>
        <w:t>1</w:t>
      </w:r>
      <w:bookmarkEnd w:id="10407"/>
    </w:p>
    <w:p>
      <w:pPr>
        <w:pStyle w:val="BookText"/>
      </w:pPr>
      <w:r>
        <w:rPr>
          <w:rFonts w:ascii="IRNazanin" w:hAnsi="IRNazanin" w:eastAsia="IRNazanin" w:cs="IRNazanin"/>
          <w:lang w:bidi="fa-IR"/>
          <w:color w:val="111111"/>
          <w:sz w:val="28"/>
          <w:szCs w:val="28"/>
          <w:rtl/>
        </w:rPr>
        <w:t xml:space="preserve">ما ندم من استخار : هر كه از خداوند سبحان خير طلبد پشيمان نگردد.</w:t>
      </w:r>
    </w:p>
    <w:p>
      <w:pPr>
        <w:pStyle w:val="Heading3"/>
      </w:pPr>
      <w:bookmarkStart w:id="10408" w:name="_Toc9523"/>
      <w:r>
        <w:t>2</w:t>
      </w:r>
      <w:bookmarkEnd w:id="10408"/>
    </w:p>
    <w:p>
      <w:pPr>
        <w:pStyle w:val="BookText"/>
      </w:pPr>
      <w:r>
        <w:rPr>
          <w:rFonts w:ascii="IRNazanin" w:hAnsi="IRNazanin" w:eastAsia="IRNazanin" w:cs="IRNazanin"/>
          <w:lang w:bidi="fa-IR"/>
          <w:color w:val="111111"/>
          <w:sz w:val="28"/>
          <w:szCs w:val="28"/>
          <w:rtl/>
        </w:rPr>
        <w:t xml:space="preserve">ما ضلّ من استشار : هر كه در كارها با ديگران مشورت كند گمراه نگردد.</w:t>
      </w:r>
    </w:p>
    <w:p>
      <w:pPr>
        <w:pStyle w:val="Heading3"/>
      </w:pPr>
      <w:bookmarkStart w:id="10409" w:name="_Toc9524"/>
      <w:r>
        <w:t>3</w:t>
      </w:r>
      <w:bookmarkEnd w:id="10409"/>
    </w:p>
    <w:p>
      <w:pPr>
        <w:pStyle w:val="BookText"/>
      </w:pPr>
      <w:r>
        <w:rPr>
          <w:rFonts w:ascii="IRNazanin" w:hAnsi="IRNazanin" w:eastAsia="IRNazanin" w:cs="IRNazanin"/>
          <w:lang w:bidi="fa-IR"/>
          <w:color w:val="111111"/>
          <w:sz w:val="28"/>
          <w:szCs w:val="28"/>
          <w:rtl/>
        </w:rPr>
        <w:t xml:space="preserve">ما أذنب من اعتذر : هر كه عذر گناه را بخواهد ديگر گناه نخواهد كرد.</w:t>
      </w:r>
    </w:p>
    <w:p>
      <w:pPr>
        <w:pStyle w:val="Heading3"/>
      </w:pPr>
      <w:bookmarkStart w:id="10410" w:name="_Toc9525"/>
      <w:r>
        <w:t>4</w:t>
      </w:r>
      <w:bookmarkEnd w:id="10410"/>
    </w:p>
    <w:p>
      <w:pPr>
        <w:pStyle w:val="BookText"/>
      </w:pPr>
      <w:r>
        <w:rPr>
          <w:rFonts w:ascii="Amiri" w:hAnsi="Amiri" w:eastAsia="Amiri" w:cs="Amiri"/>
          <w:lang w:bidi="ar-SA"/>
          <w:color w:val="111111"/>
          <w:sz w:val="28"/>
          <w:szCs w:val="28"/>
          <w:rtl/>
        </w:rPr>
        <w:t xml:space="preserve">ما اعتب من اغتفر : هر كس كه ببخشد و بيامرزد سرزنش نكند.</w:t>
      </w:r>
    </w:p>
    <w:p>
      <w:pPr>
        <w:pStyle w:val="Heading3"/>
      </w:pPr>
      <w:bookmarkStart w:id="10411" w:name="_Toc9526"/>
      <w:r>
        <w:t>5</w:t>
      </w:r>
      <w:bookmarkEnd w:id="10411"/>
    </w:p>
    <w:p>
      <w:pPr>
        <w:pStyle w:val="BookText"/>
      </w:pPr>
      <w:r>
        <w:rPr>
          <w:rFonts w:ascii="IRNazanin" w:hAnsi="IRNazanin" w:eastAsia="IRNazanin" w:cs="IRNazanin"/>
          <w:lang w:bidi="fa-IR"/>
          <w:color w:val="111111"/>
          <w:sz w:val="28"/>
          <w:szCs w:val="28"/>
          <w:rtl/>
        </w:rPr>
        <w:t xml:space="preserve">ما اصيب من صبر : هر كه شكيبائى كرد گرفتار نشد.</w:t>
      </w:r>
    </w:p>
    <w:p>
      <w:pPr>
        <w:pStyle w:val="Heading3"/>
      </w:pPr>
      <w:bookmarkStart w:id="10412" w:name="_Toc9527"/>
      <w:r>
        <w:t>6</w:t>
      </w:r>
      <w:bookmarkEnd w:id="10412"/>
    </w:p>
    <w:p>
      <w:pPr>
        <w:pStyle w:val="BookText"/>
      </w:pPr>
      <w:r>
        <w:rPr>
          <w:rFonts w:ascii="IRNazanin" w:hAnsi="IRNazanin" w:eastAsia="IRNazanin" w:cs="IRNazanin"/>
          <w:lang w:bidi="fa-IR"/>
          <w:color w:val="111111"/>
          <w:sz w:val="28"/>
          <w:szCs w:val="28"/>
          <w:rtl/>
        </w:rPr>
        <w:t xml:space="preserve">ما زلّ من أحسن الفكر : هر كه نيكو انديشيد (و پايان كار را نگريست) نلغزيد.</w:t>
      </w:r>
    </w:p>
    <w:p>
      <w:pPr>
        <w:pStyle w:val="Heading3"/>
      </w:pPr>
      <w:bookmarkStart w:id="10413" w:name="_Toc9528"/>
      <w:r>
        <w:t>7</w:t>
      </w:r>
      <w:bookmarkEnd w:id="10413"/>
    </w:p>
    <w:p>
      <w:pPr>
        <w:pStyle w:val="BookText"/>
      </w:pPr>
      <w:r>
        <w:rPr>
          <w:rFonts w:ascii="Amiri" w:hAnsi="Amiri" w:eastAsia="Amiri" w:cs="Amiri"/>
          <w:lang w:bidi="ar-SA"/>
          <w:color w:val="111111"/>
          <w:sz w:val="28"/>
          <w:szCs w:val="28"/>
          <w:rtl/>
        </w:rPr>
        <w:t xml:space="preserve">ما خاب من لزم الصّبر : هر كه صبر را ملازم شد زيان نديد.</w:t>
      </w:r>
    </w:p>
    <w:p>
      <w:pPr>
        <w:pStyle w:val="Heading3"/>
      </w:pPr>
      <w:bookmarkStart w:id="10414" w:name="_Toc9529"/>
      <w:r>
        <w:t>8</w:t>
      </w:r>
      <w:bookmarkEnd w:id="10414"/>
    </w:p>
    <w:p>
      <w:pPr>
        <w:pStyle w:val="BookText"/>
      </w:pPr>
      <w:r>
        <w:rPr>
          <w:rFonts w:ascii="IRNazanin" w:hAnsi="IRNazanin" w:eastAsia="IRNazanin" w:cs="IRNazanin"/>
          <w:lang w:bidi="fa-IR"/>
          <w:color w:val="111111"/>
          <w:sz w:val="28"/>
          <w:szCs w:val="28"/>
          <w:rtl/>
        </w:rPr>
        <w:t xml:space="preserve">من كلّ طالب يخيب : چنين نيست كه هر جوينده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42" w:name="pg9220_79238"/>
    <w:bookmarkEnd w:id="742"/>
    <w:p>
      <w:pPr>
        <w:pStyle w:val="BookText"/>
      </w:pPr>
      <w:r>
        <w:rPr>
          <w:rFonts w:ascii="IRNazanin" w:hAnsi="IRNazanin" w:eastAsia="IRNazanin" w:cs="IRNazanin"/>
          <w:lang w:bidi="fa-IR"/>
          <w:color w:val="111111"/>
          <w:sz w:val="28"/>
          <w:szCs w:val="28"/>
          <w:rtl/>
        </w:rPr>
        <w:t xml:space="preserve">بى بهره ماند.</w:t>
      </w:r>
    </w:p>
    <w:p>
      <w:pPr>
        <w:pStyle w:val="Heading3"/>
      </w:pPr>
      <w:bookmarkStart w:id="10415" w:name="_Toc9530"/>
      <w:r>
        <w:t>9</w:t>
      </w:r>
      <w:bookmarkEnd w:id="10415"/>
    </w:p>
    <w:p>
      <w:pPr>
        <w:pStyle w:val="BookText"/>
      </w:pPr>
      <w:r>
        <w:rPr>
          <w:rFonts w:ascii="Amiri" w:hAnsi="Amiri" w:eastAsia="Amiri" w:cs="Amiri"/>
          <w:lang w:bidi="ar-SA"/>
          <w:color w:val="111111"/>
          <w:sz w:val="28"/>
          <w:szCs w:val="28"/>
          <w:rtl/>
        </w:rPr>
        <w:t xml:space="preserve">ما كلّ رام يصيب : هر تير اندازى بهدف و نشانه نزند.</w:t>
      </w:r>
    </w:p>
    <w:p>
      <w:pPr>
        <w:pStyle w:val="Heading3"/>
      </w:pPr>
      <w:bookmarkStart w:id="10416" w:name="_Toc9531"/>
      <w:r>
        <w:t>10</w:t>
      </w:r>
      <w:bookmarkEnd w:id="10416"/>
    </w:p>
    <w:p>
      <w:pPr>
        <w:pStyle w:val="BookText"/>
      </w:pPr>
      <w:r>
        <w:rPr>
          <w:rFonts w:ascii="IRNazanin" w:hAnsi="IRNazanin" w:eastAsia="IRNazanin" w:cs="IRNazanin"/>
          <w:lang w:bidi="fa-IR"/>
          <w:color w:val="111111"/>
          <w:sz w:val="28"/>
          <w:szCs w:val="28"/>
          <w:rtl/>
        </w:rPr>
        <w:t xml:space="preserve">ما كلّ غائب يؤب : هر گمشدۀ باز نگردد.</w:t>
      </w:r>
    </w:p>
    <w:p>
      <w:pPr>
        <w:pStyle w:val="Heading3"/>
      </w:pPr>
      <w:bookmarkStart w:id="10417" w:name="_Toc9532"/>
      <w:r>
        <w:t>11</w:t>
      </w:r>
      <w:bookmarkEnd w:id="10417"/>
    </w:p>
    <w:p>
      <w:pPr>
        <w:pStyle w:val="BookText"/>
      </w:pPr>
      <w:r>
        <w:rPr>
          <w:rFonts w:ascii="IRNazanin" w:hAnsi="IRNazanin" w:eastAsia="IRNazanin" w:cs="IRNazanin"/>
          <w:lang w:bidi="fa-IR"/>
          <w:color w:val="111111"/>
          <w:sz w:val="28"/>
          <w:szCs w:val="28"/>
          <w:rtl/>
        </w:rPr>
        <w:t xml:space="preserve">ما كلّ مفتون يعاتب : هر گرفتارى نكوهش كرده نميشود.</w:t>
      </w:r>
    </w:p>
    <w:p>
      <w:pPr>
        <w:pStyle w:val="Heading3"/>
      </w:pPr>
      <w:bookmarkStart w:id="10418" w:name="_Toc9533"/>
      <w:r>
        <w:t>12</w:t>
      </w:r>
      <w:bookmarkEnd w:id="10418"/>
    </w:p>
    <w:p>
      <w:pPr>
        <w:pStyle w:val="BookText"/>
      </w:pPr>
      <w:r>
        <w:rPr>
          <w:rFonts w:ascii="IRNazanin" w:hAnsi="IRNazanin" w:eastAsia="IRNazanin" w:cs="IRNazanin"/>
          <w:lang w:bidi="fa-IR"/>
          <w:color w:val="111111"/>
          <w:sz w:val="28"/>
          <w:szCs w:val="28"/>
          <w:rtl/>
        </w:rPr>
        <w:t xml:space="preserve">ما كلّ مذنب يعاقب : هر گناهكارى عقوبت كرده نميشود.</w:t>
      </w:r>
    </w:p>
    <w:p>
      <w:pPr>
        <w:pStyle w:val="Heading3"/>
      </w:pPr>
      <w:bookmarkStart w:id="10419" w:name="_Toc9534"/>
      <w:r>
        <w:t>13</w:t>
      </w:r>
      <w:bookmarkEnd w:id="10419"/>
    </w:p>
    <w:p>
      <w:pPr>
        <w:pStyle w:val="BookText"/>
      </w:pPr>
      <w:r>
        <w:rPr>
          <w:rFonts w:ascii="IRNazanin" w:hAnsi="IRNazanin" w:eastAsia="IRNazanin" w:cs="IRNazanin"/>
          <w:lang w:bidi="fa-IR"/>
          <w:color w:val="111111"/>
          <w:sz w:val="28"/>
          <w:szCs w:val="28"/>
          <w:rtl/>
        </w:rPr>
        <w:t xml:space="preserve">ما فوق الكفاف إسراف : ما فوق كفايت هر چه باشد اسراف است.</w:t>
      </w:r>
    </w:p>
    <w:p>
      <w:pPr>
        <w:pStyle w:val="Heading3"/>
      </w:pPr>
      <w:bookmarkStart w:id="10420" w:name="_Toc9535"/>
      <w:r>
        <w:t>14</w:t>
      </w:r>
      <w:bookmarkEnd w:id="10420"/>
    </w:p>
    <w:p>
      <w:pPr>
        <w:pStyle w:val="BookText"/>
      </w:pPr>
      <w:r>
        <w:rPr>
          <w:rFonts w:ascii="IRNazanin" w:hAnsi="IRNazanin" w:eastAsia="IRNazanin" w:cs="IRNazanin"/>
          <w:lang w:bidi="fa-IR"/>
          <w:color w:val="111111"/>
          <w:sz w:val="28"/>
          <w:szCs w:val="28"/>
          <w:rtl/>
        </w:rPr>
        <w:t xml:space="preserve">ما دون الشّره عفاف : هر چه غير از آزمندى بسيار باشد پاكدامنى است.</w:t>
      </w:r>
    </w:p>
    <w:p>
      <w:pPr>
        <w:pStyle w:val="Heading3"/>
      </w:pPr>
      <w:bookmarkStart w:id="10421" w:name="_Toc9536"/>
      <w:r>
        <w:t>15</w:t>
      </w:r>
      <w:bookmarkEnd w:id="10421"/>
    </w:p>
    <w:p>
      <w:pPr>
        <w:pStyle w:val="BookText"/>
      </w:pPr>
      <w:r>
        <w:rPr>
          <w:rFonts w:ascii="IRNazanin" w:hAnsi="IRNazanin" w:eastAsia="IRNazanin" w:cs="IRNazanin"/>
          <w:lang w:bidi="fa-IR"/>
          <w:color w:val="111111"/>
          <w:sz w:val="28"/>
          <w:szCs w:val="28"/>
          <w:rtl/>
        </w:rPr>
        <w:t xml:space="preserve">ما تكبّر إلاّ وضيع : جز شخص افتاده و پست تكبّر نكند.</w:t>
      </w:r>
    </w:p>
    <w:p>
      <w:pPr>
        <w:pStyle w:val="Heading3"/>
      </w:pPr>
      <w:bookmarkStart w:id="10422" w:name="_Toc9537"/>
      <w:r>
        <w:t>16</w:t>
      </w:r>
      <w:bookmarkEnd w:id="10422"/>
    </w:p>
    <w:p>
      <w:pPr>
        <w:pStyle w:val="BookText"/>
      </w:pPr>
      <w:r>
        <w:rPr>
          <w:rFonts w:ascii="IRNazanin" w:hAnsi="IRNazanin" w:eastAsia="IRNazanin" w:cs="IRNazanin"/>
          <w:lang w:bidi="fa-IR"/>
          <w:color w:val="111111"/>
          <w:sz w:val="28"/>
          <w:szCs w:val="28"/>
          <w:rtl/>
        </w:rPr>
        <w:t xml:space="preserve">ما تواضع إلاّ رفيع : افتادگى نكند مگر شخص بلند پايه و بزرگ.</w:t>
      </w:r>
    </w:p>
    <w:p>
      <w:pPr>
        <w:pStyle w:val="Heading3"/>
      </w:pPr>
      <w:bookmarkStart w:id="10423" w:name="_Toc9538"/>
      <w:r>
        <w:t>17</w:t>
      </w:r>
      <w:bookmarkEnd w:id="10423"/>
    </w:p>
    <w:p>
      <w:pPr>
        <w:pStyle w:val="BookText"/>
      </w:pPr>
      <w:r>
        <w:rPr>
          <w:rFonts w:ascii="IRNazanin" w:hAnsi="IRNazanin" w:eastAsia="IRNazanin" w:cs="IRNazanin"/>
          <w:lang w:bidi="fa-IR"/>
          <w:color w:val="111111"/>
          <w:sz w:val="28"/>
          <w:szCs w:val="28"/>
          <w:rtl/>
        </w:rPr>
        <w:t xml:space="preserve">ما حقّر نفسه إلاّ عاقل : خويشتن را كوچك نشمرد و مگر خردمند.</w:t>
      </w:r>
    </w:p>
    <w:p>
      <w:pPr>
        <w:pStyle w:val="Heading3"/>
      </w:pPr>
      <w:bookmarkStart w:id="10424" w:name="_Toc9539"/>
      <w:r>
        <w:t>18</w:t>
      </w:r>
      <w:bookmarkEnd w:id="10424"/>
    </w:p>
    <w:p>
      <w:pPr>
        <w:pStyle w:val="BookText"/>
      </w:pPr>
      <w:r>
        <w:rPr>
          <w:rFonts w:ascii="IRNazanin" w:hAnsi="IRNazanin" w:eastAsia="IRNazanin" w:cs="IRNazanin"/>
          <w:lang w:bidi="fa-IR"/>
          <w:color w:val="111111"/>
          <w:sz w:val="28"/>
          <w:szCs w:val="28"/>
          <w:rtl/>
        </w:rPr>
        <w:t xml:space="preserve">ما نقّص نفسه إلاّ كامل : خويشتن را ناقص نداند مگر مرد تمام عيار كامل.</w:t>
      </w:r>
    </w:p>
    <w:p>
      <w:pPr>
        <w:pStyle w:val="Heading3"/>
      </w:pPr>
      <w:bookmarkStart w:id="10425" w:name="_Toc9540"/>
      <w:r>
        <w:t>19</w:t>
      </w:r>
      <w:bookmarkEnd w:id="10425"/>
    </w:p>
    <w:p>
      <w:pPr>
        <w:pStyle w:val="BookText"/>
      </w:pPr>
      <w:r>
        <w:rPr>
          <w:rFonts w:ascii="IRNazanin" w:hAnsi="IRNazanin" w:eastAsia="IRNazanin" w:cs="IRNazanin"/>
          <w:lang w:bidi="fa-IR"/>
          <w:color w:val="111111"/>
          <w:sz w:val="28"/>
          <w:szCs w:val="28"/>
          <w:rtl/>
        </w:rPr>
        <w:t xml:space="preserve">ما أعجب برأيه إلاّ جاهل : رأى و انديشۀ خود را نه پسندد و مگر نادان.</w:t>
      </w:r>
    </w:p>
    <w:p>
      <w:pPr>
        <w:pStyle w:val="Heading3"/>
      </w:pPr>
      <w:bookmarkStart w:id="10426" w:name="_Toc9541"/>
      <w:r>
        <w:t>20</w:t>
      </w:r>
      <w:bookmarkEnd w:id="10426"/>
    </w:p>
    <w:p>
      <w:pPr>
        <w:pStyle w:val="BookText"/>
      </w:pPr>
      <w:r>
        <w:rPr>
          <w:rFonts w:ascii="IRNazanin" w:hAnsi="IRNazanin" w:eastAsia="IRNazanin" w:cs="IRNazanin"/>
          <w:lang w:bidi="fa-IR"/>
          <w:color w:val="111111"/>
          <w:sz w:val="28"/>
          <w:szCs w:val="28"/>
          <w:rtl/>
        </w:rPr>
        <w:t xml:space="preserve">ما أضرّ المحاسن كالعجب : هيچ چيزى مانند خودپسندى به نيكيها زيان نرساند.</w:t>
      </w:r>
    </w:p>
    <w:p>
      <w:pPr>
        <w:pStyle w:val="Heading3"/>
      </w:pPr>
      <w:bookmarkStart w:id="10427" w:name="_Toc9542"/>
      <w:r>
        <w:t>21</w:t>
      </w:r>
      <w:bookmarkEnd w:id="10427"/>
    </w:p>
    <w:p>
      <w:pPr>
        <w:pStyle w:val="BookText"/>
      </w:pPr>
      <w:r>
        <w:rPr>
          <w:rFonts w:ascii="IRNazanin" w:hAnsi="IRNazanin" w:eastAsia="IRNazanin" w:cs="IRNazanin"/>
          <w:lang w:bidi="fa-IR"/>
          <w:color w:val="111111"/>
          <w:sz w:val="28"/>
          <w:szCs w:val="28"/>
          <w:rtl/>
        </w:rPr>
        <w:t xml:space="preserve">ما حمّل الفضائل كالّلبّ : هيچ چيزى مانند خرد فزونيهاى كمال را حمل ننمايد.</w:t>
      </w:r>
    </w:p>
    <w:p>
      <w:pPr>
        <w:pStyle w:val="Heading3"/>
      </w:pPr>
      <w:bookmarkStart w:id="10428" w:name="_Toc9543"/>
      <w:r>
        <w:t>22</w:t>
      </w:r>
      <w:bookmarkEnd w:id="10428"/>
    </w:p>
    <w:p>
      <w:pPr>
        <w:pStyle w:val="BookText"/>
      </w:pPr>
      <w:r>
        <w:rPr>
          <w:rFonts w:ascii="IRNazanin" w:hAnsi="IRNazanin" w:eastAsia="IRNazanin" w:cs="IRNazanin"/>
          <w:lang w:bidi="fa-IR"/>
          <w:color w:val="111111"/>
          <w:sz w:val="28"/>
          <w:szCs w:val="28"/>
          <w:rtl/>
        </w:rPr>
        <w:t xml:space="preserve">ما أصلح الدّين كالتّقوى : هيچ چيزى همچون پرهيزگارى دين را نيرو ندهد.</w:t>
      </w:r>
    </w:p>
    <w:p>
      <w:pPr>
        <w:pStyle w:val="Heading3"/>
      </w:pPr>
      <w:bookmarkStart w:id="10429" w:name="_Toc9544"/>
      <w:r>
        <w:t>23</w:t>
      </w:r>
      <w:bookmarkEnd w:id="10429"/>
    </w:p>
    <w:p>
      <w:pPr>
        <w:pStyle w:val="BookText"/>
      </w:pPr>
      <w:r>
        <w:rPr>
          <w:rFonts w:ascii="IRNazanin" w:hAnsi="IRNazanin" w:eastAsia="IRNazanin" w:cs="IRNazanin"/>
          <w:lang w:bidi="fa-IR"/>
          <w:color w:val="111111"/>
          <w:sz w:val="28"/>
          <w:szCs w:val="28"/>
          <w:rtl/>
        </w:rPr>
        <w:t xml:space="preserve">ما ضادّ العقل كالهوى : هيچ چيزى همچون هواى نفس دشمن خرد نيست.</w:t>
      </w:r>
    </w:p>
    <w:p>
      <w:pPr>
        <w:pStyle w:val="Heading3"/>
      </w:pPr>
      <w:bookmarkStart w:id="10430" w:name="_Toc9545"/>
      <w:r>
        <w:t>24</w:t>
      </w:r>
      <w:bookmarkEnd w:id="10430"/>
    </w:p>
    <w:p>
      <w:pPr>
        <w:pStyle w:val="BookText"/>
      </w:pPr>
      <w:r>
        <w:rPr>
          <w:rFonts w:ascii="IRNazanin" w:hAnsi="IRNazanin" w:eastAsia="IRNazanin" w:cs="IRNazanin"/>
          <w:lang w:bidi="fa-IR"/>
          <w:color w:val="111111"/>
          <w:sz w:val="28"/>
          <w:szCs w:val="28"/>
          <w:rtl/>
        </w:rPr>
        <w:t xml:space="preserve">ما أفسد الدّين كالدّنيا : هيچ چيزى مانند دنيا دين را تباه نسازد.</w:t>
      </w:r>
    </w:p>
    <w:p>
      <w:pPr>
        <w:pStyle w:val="Heading3"/>
      </w:pPr>
      <w:bookmarkStart w:id="10431" w:name="_Toc9546"/>
      <w:r>
        <w:t>25</w:t>
      </w:r>
      <w:bookmarkEnd w:id="10431"/>
    </w:p>
    <w:p>
      <w:pPr>
        <w:pStyle w:val="BookText"/>
      </w:pPr>
      <w:r>
        <w:rPr>
          <w:rFonts w:ascii="IRNazanin" w:hAnsi="IRNazanin" w:eastAsia="IRNazanin" w:cs="IRNazanin"/>
          <w:lang w:bidi="fa-IR"/>
          <w:color w:val="111111"/>
          <w:sz w:val="28"/>
          <w:szCs w:val="28"/>
          <w:rtl/>
        </w:rPr>
        <w:t xml:space="preserve">ما زنا غيور قطّ : غيرتمند هرگز زنا نكند (و اينها كه تن بزناكارى ميدهند غيرت ندارند و باكى هم ندارند كه ديگرى با زنشان زنا كند).</w:t>
      </w:r>
    </w:p>
    <w:p>
      <w:pPr>
        <w:pStyle w:val="Heading3"/>
      </w:pPr>
      <w:bookmarkStart w:id="10432" w:name="_Toc9547"/>
      <w:r>
        <w:t>26</w:t>
      </w:r>
      <w:bookmarkEnd w:id="10432"/>
    </w:p>
    <w:p>
      <w:pPr>
        <w:pStyle w:val="BookText"/>
      </w:pPr>
      <w:r>
        <w:rPr>
          <w:rFonts w:ascii="IRNazanin" w:hAnsi="IRNazanin" w:eastAsia="IRNazanin" w:cs="IRNazanin"/>
          <w:lang w:bidi="fa-IR"/>
          <w:color w:val="111111"/>
          <w:sz w:val="28"/>
          <w:szCs w:val="28"/>
          <w:rtl/>
        </w:rPr>
        <w:t xml:space="preserve">ما فحش كريم قطّ : مرد بزرگوار هرگز فحش و دشنام ندهد (و يا فاحشه را مرتكب نگردد).</w:t>
      </w:r>
    </w:p>
    <w:p>
      <w:pPr>
        <w:pStyle w:val="Heading3"/>
      </w:pPr>
      <w:bookmarkStart w:id="10433" w:name="_Toc9548"/>
      <w:r>
        <w:t>27</w:t>
      </w:r>
      <w:bookmarkEnd w:id="10433"/>
    </w:p>
    <w:p>
      <w:pPr>
        <w:pStyle w:val="BookText"/>
      </w:pPr>
      <w:r>
        <w:rPr>
          <w:rFonts w:ascii="IRNazanin" w:hAnsi="IRNazanin" w:eastAsia="IRNazanin" w:cs="IRNazanin"/>
          <w:lang w:bidi="fa-IR"/>
          <w:color w:val="111111"/>
          <w:sz w:val="28"/>
          <w:szCs w:val="28"/>
          <w:rtl/>
        </w:rPr>
        <w:t xml:space="preserve">ما أقلّ راحة الحسود : چقدر كم است آسايش شخص رشگبر.</w:t>
      </w:r>
    </w:p>
    <w:p>
      <w:pPr>
        <w:pStyle w:val="Heading3"/>
      </w:pPr>
      <w:bookmarkStart w:id="10434" w:name="_Toc9549"/>
      <w:r>
        <w:t>28</w:t>
      </w:r>
      <w:bookmarkEnd w:id="10434"/>
    </w:p>
    <w:p>
      <w:pPr>
        <w:pStyle w:val="BookText"/>
      </w:pPr>
      <w:r>
        <w:rPr>
          <w:rFonts w:ascii="IRNazanin" w:hAnsi="IRNazanin" w:eastAsia="IRNazanin" w:cs="IRNazanin"/>
          <w:lang w:bidi="fa-IR"/>
          <w:color w:val="111111"/>
          <w:sz w:val="28"/>
          <w:szCs w:val="28"/>
          <w:rtl/>
        </w:rPr>
        <w:t xml:space="preserve">ما أنكد عيش الحقود : چقدر تنگ است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43" w:name="pg9220_79240"/>
    <w:bookmarkEnd w:id="743"/>
    <w:p>
      <w:pPr>
        <w:pStyle w:val="BookText"/>
      </w:pPr>
      <w:r>
        <w:rPr>
          <w:rFonts w:ascii="IRNazanin" w:hAnsi="IRNazanin" w:eastAsia="IRNazanin" w:cs="IRNazanin"/>
          <w:lang w:bidi="fa-IR"/>
          <w:color w:val="111111"/>
          <w:sz w:val="28"/>
          <w:szCs w:val="28"/>
          <w:rtl/>
        </w:rPr>
        <w:t xml:space="preserve">زندگى شخص كين توز و بدخواه.</w:t>
      </w:r>
    </w:p>
    <w:p>
      <w:pPr>
        <w:pStyle w:val="Heading3"/>
      </w:pPr>
      <w:bookmarkStart w:id="10435" w:name="_Toc9550"/>
      <w:r>
        <w:t>29</w:t>
      </w:r>
      <w:bookmarkEnd w:id="10435"/>
    </w:p>
    <w:p>
      <w:pPr>
        <w:pStyle w:val="BookText"/>
      </w:pPr>
      <w:r>
        <w:rPr>
          <w:rFonts w:ascii="IRNazanin" w:hAnsi="IRNazanin" w:eastAsia="IRNazanin" w:cs="IRNazanin"/>
          <w:lang w:bidi="fa-IR"/>
          <w:color w:val="111111"/>
          <w:sz w:val="28"/>
          <w:szCs w:val="28"/>
          <w:rtl/>
        </w:rPr>
        <w:t xml:space="preserve">ما أنكرت اللّه سبحانه مذ عرفته : از آن هنگام كه خداى بزرگ را شناختم هيچگاه منكر او نشدم.</w:t>
      </w:r>
    </w:p>
    <w:p>
      <w:pPr>
        <w:pStyle w:val="Heading3"/>
      </w:pPr>
      <w:bookmarkStart w:id="10436" w:name="_Toc9551"/>
      <w:r>
        <w:t>30</w:t>
      </w:r>
      <w:bookmarkEnd w:id="10436"/>
    </w:p>
    <w:p>
      <w:pPr>
        <w:pStyle w:val="BookText"/>
      </w:pPr>
      <w:r>
        <w:rPr>
          <w:rFonts w:ascii="IRNazanin" w:hAnsi="IRNazanin" w:eastAsia="IRNazanin" w:cs="IRNazanin"/>
          <w:lang w:bidi="fa-IR"/>
          <w:color w:val="111111"/>
          <w:sz w:val="28"/>
          <w:szCs w:val="28"/>
          <w:rtl/>
        </w:rPr>
        <w:t xml:space="preserve">ما شككت فى الحقّ مذ رأيته : از آن هنگام كه حق را ديدم در آن شكّى نياوردم.</w:t>
      </w:r>
    </w:p>
    <w:p>
      <w:pPr>
        <w:pStyle w:val="Heading3"/>
      </w:pPr>
      <w:bookmarkStart w:id="10437" w:name="_Toc9552"/>
      <w:r>
        <w:t>31</w:t>
      </w:r>
      <w:bookmarkEnd w:id="10437"/>
    </w:p>
    <w:p>
      <w:pPr>
        <w:pStyle w:val="BookText"/>
      </w:pPr>
      <w:r>
        <w:rPr>
          <w:rFonts w:ascii="IRNazanin" w:hAnsi="IRNazanin" w:eastAsia="IRNazanin" w:cs="IRNazanin"/>
          <w:lang w:bidi="fa-IR"/>
          <w:color w:val="111111"/>
          <w:sz w:val="28"/>
          <w:szCs w:val="28"/>
          <w:rtl/>
        </w:rPr>
        <w:t xml:space="preserve">ما كذبت و لا كذبت : من هيچگاه دروغ نگفتم و كسى هم مرا دروغگو نه پنداشت.</w:t>
      </w:r>
    </w:p>
    <w:p>
      <w:pPr>
        <w:pStyle w:val="Heading3"/>
      </w:pPr>
      <w:bookmarkStart w:id="10438" w:name="_Toc9553"/>
      <w:r>
        <w:t>32</w:t>
      </w:r>
      <w:bookmarkEnd w:id="10438"/>
    </w:p>
    <w:p>
      <w:pPr>
        <w:pStyle w:val="BookText"/>
      </w:pPr>
      <w:r>
        <w:rPr>
          <w:rFonts w:ascii="IRNazanin" w:hAnsi="IRNazanin" w:eastAsia="IRNazanin" w:cs="IRNazanin"/>
          <w:lang w:bidi="fa-IR"/>
          <w:color w:val="111111"/>
          <w:sz w:val="28"/>
          <w:szCs w:val="28"/>
          <w:rtl/>
        </w:rPr>
        <w:t xml:space="preserve">ما ضللت و لا ضلّ بى : نه من گمراه شدم و نه كسى بواسطۀ من گمراه شد.</w:t>
      </w:r>
    </w:p>
    <w:p>
      <w:pPr>
        <w:pStyle w:val="Heading3"/>
      </w:pPr>
      <w:bookmarkStart w:id="10439" w:name="_Toc9554"/>
      <w:r>
        <w:t>33</w:t>
      </w:r>
      <w:bookmarkEnd w:id="10439"/>
    </w:p>
    <w:p>
      <w:pPr>
        <w:pStyle w:val="BookText"/>
      </w:pPr>
      <w:r>
        <w:rPr>
          <w:rFonts w:ascii="IRNazanin" w:hAnsi="IRNazanin" w:eastAsia="IRNazanin" w:cs="IRNazanin"/>
          <w:lang w:bidi="fa-IR"/>
          <w:color w:val="111111"/>
          <w:sz w:val="28"/>
          <w:szCs w:val="28"/>
          <w:rtl/>
        </w:rPr>
        <w:t xml:space="preserve">ما سعد من شقى إخوانه : آنكه برادران و يارانش بدبخت اند هيچگاه نيكبخت نگردد (چون معاشرت مؤثّر است).</w:t>
      </w:r>
    </w:p>
    <w:p>
      <w:pPr>
        <w:pStyle w:val="Heading3"/>
      </w:pPr>
      <w:bookmarkStart w:id="10440" w:name="_Toc9555"/>
      <w:r>
        <w:t>34</w:t>
      </w:r>
      <w:bookmarkEnd w:id="10440"/>
    </w:p>
    <w:p>
      <w:pPr>
        <w:pStyle w:val="BookText"/>
      </w:pPr>
      <w:r>
        <w:rPr>
          <w:rFonts w:ascii="IRNazanin" w:hAnsi="IRNazanin" w:eastAsia="IRNazanin" w:cs="IRNazanin"/>
          <w:lang w:bidi="fa-IR"/>
          <w:color w:val="111111"/>
          <w:sz w:val="28"/>
          <w:szCs w:val="28"/>
          <w:rtl/>
        </w:rPr>
        <w:t xml:space="preserve">ما عزّ من ذلّ جيرانه : آنكه همسايگانش خوارند هرگز ارجمند نگردد.</w:t>
      </w:r>
    </w:p>
    <w:p>
      <w:pPr>
        <w:pStyle w:val="Heading3"/>
      </w:pPr>
      <w:bookmarkStart w:id="10441" w:name="_Toc9556"/>
      <w:r>
        <w:t>35</w:t>
      </w:r>
      <w:bookmarkEnd w:id="10441"/>
    </w:p>
    <w:p>
      <w:pPr>
        <w:pStyle w:val="BookText"/>
      </w:pPr>
      <w:r>
        <w:rPr>
          <w:rFonts w:ascii="IRNazanin" w:hAnsi="IRNazanin" w:eastAsia="IRNazanin" w:cs="IRNazanin"/>
          <w:lang w:bidi="fa-IR"/>
          <w:color w:val="111111"/>
          <w:sz w:val="28"/>
          <w:szCs w:val="28"/>
          <w:rtl/>
        </w:rPr>
        <w:t xml:space="preserve">ما أقرب الحيوة من الموت : چقدر زندگى بمرگ نزديك است.</w:t>
      </w:r>
    </w:p>
    <w:p>
      <w:pPr>
        <w:pStyle w:val="Heading3"/>
      </w:pPr>
      <w:bookmarkStart w:id="10442" w:name="_Toc9557"/>
      <w:r>
        <w:t>36</w:t>
      </w:r>
      <w:bookmarkEnd w:id="10442"/>
    </w:p>
    <w:p>
      <w:pPr>
        <w:pStyle w:val="BookText"/>
      </w:pPr>
      <w:r>
        <w:rPr>
          <w:rFonts w:ascii="IRNazanin" w:hAnsi="IRNazanin" w:eastAsia="IRNazanin" w:cs="IRNazanin"/>
          <w:lang w:bidi="fa-IR"/>
          <w:color w:val="111111"/>
          <w:sz w:val="28"/>
          <w:szCs w:val="28"/>
          <w:rtl/>
        </w:rPr>
        <w:t xml:space="preserve">ما أبعد الاستدراك من الفوت : چقدر دور است دريافت فرصت از فوت شدن آن.</w:t>
      </w:r>
    </w:p>
    <w:p>
      <w:pPr>
        <w:pStyle w:val="Heading3"/>
      </w:pPr>
      <w:bookmarkStart w:id="10443" w:name="_Toc9558"/>
      <w:r>
        <w:t>37</w:t>
      </w:r>
      <w:bookmarkEnd w:id="10443"/>
    </w:p>
    <w:p>
      <w:pPr>
        <w:pStyle w:val="BookText"/>
      </w:pPr>
      <w:r>
        <w:rPr>
          <w:rFonts w:ascii="IRNazanin" w:hAnsi="IRNazanin" w:eastAsia="IRNazanin" w:cs="IRNazanin"/>
          <w:lang w:bidi="fa-IR"/>
          <w:color w:val="111111"/>
          <w:sz w:val="28"/>
          <w:szCs w:val="28"/>
          <w:rtl/>
        </w:rPr>
        <w:t xml:space="preserve">ما تزيّن متزيّن بمثل طاعة اللّه : هيچ آرايش گرى خود را بمانند فرمانبردارى خدا آرايش نكرد.</w:t>
      </w:r>
    </w:p>
    <w:p>
      <w:pPr>
        <w:pStyle w:val="Heading3"/>
      </w:pPr>
      <w:bookmarkStart w:id="10444" w:name="_Toc9559"/>
      <w:r>
        <w:t>38</w:t>
      </w:r>
      <w:bookmarkEnd w:id="10444"/>
    </w:p>
    <w:p>
      <w:pPr>
        <w:pStyle w:val="BookText"/>
      </w:pPr>
      <w:r>
        <w:rPr>
          <w:rFonts w:ascii="IRNazanin" w:hAnsi="IRNazanin" w:eastAsia="IRNazanin" w:cs="IRNazanin"/>
          <w:lang w:bidi="fa-IR"/>
          <w:color w:val="111111"/>
          <w:sz w:val="28"/>
          <w:szCs w:val="28"/>
          <w:rtl/>
        </w:rPr>
        <w:t xml:space="preserve">ما تقرّب متقرّب بمثل عبادة اللّه : هيچ نزديك شونده بمانند عبادت خدا كردن بخدا نزديك نشد.</w:t>
      </w:r>
    </w:p>
    <w:p>
      <w:pPr>
        <w:pStyle w:val="Heading3"/>
      </w:pPr>
      <w:bookmarkStart w:id="10445" w:name="_Toc9560"/>
      <w:r>
        <w:t>39</w:t>
      </w:r>
      <w:bookmarkEnd w:id="10445"/>
    </w:p>
    <w:p>
      <w:pPr>
        <w:pStyle w:val="BookText"/>
      </w:pPr>
      <w:r>
        <w:rPr>
          <w:rFonts w:ascii="IRNazanin" w:hAnsi="IRNazanin" w:eastAsia="IRNazanin" w:cs="IRNazanin"/>
          <w:lang w:bidi="fa-IR"/>
          <w:color w:val="111111"/>
          <w:sz w:val="28"/>
          <w:szCs w:val="28"/>
          <w:rtl/>
        </w:rPr>
        <w:t xml:space="preserve">ما أقرب الأجل من الأمل : چقدر نزديك است آرزو (هاى دراز بشرى) بمرگ.</w:t>
      </w:r>
    </w:p>
    <w:p>
      <w:pPr>
        <w:pStyle w:val="Heading3"/>
      </w:pPr>
      <w:bookmarkStart w:id="10446" w:name="_Toc9561"/>
      <w:r>
        <w:t>40</w:t>
      </w:r>
      <w:bookmarkEnd w:id="10446"/>
    </w:p>
    <w:p>
      <w:pPr>
        <w:pStyle w:val="BookText"/>
      </w:pPr>
      <w:r>
        <w:rPr>
          <w:rFonts w:ascii="IRNazanin" w:hAnsi="IRNazanin" w:eastAsia="IRNazanin" w:cs="IRNazanin"/>
          <w:lang w:bidi="fa-IR"/>
          <w:color w:val="111111"/>
          <w:sz w:val="28"/>
          <w:szCs w:val="28"/>
          <w:rtl/>
        </w:rPr>
        <w:t xml:space="preserve">ما أفسد الأمل للعمل : چه بسا كه آرزو و اميد كردار نيك انسان را تباه ساخت.</w:t>
      </w:r>
    </w:p>
    <w:p>
      <w:pPr>
        <w:pStyle w:val="Heading3"/>
      </w:pPr>
      <w:bookmarkStart w:id="10447" w:name="_Toc9562"/>
      <w:r>
        <w:t>41</w:t>
      </w:r>
      <w:bookmarkEnd w:id="10447"/>
    </w:p>
    <w:p>
      <w:pPr>
        <w:pStyle w:val="BookText"/>
      </w:pPr>
      <w:r>
        <w:rPr>
          <w:rFonts w:ascii="IRNazanin" w:hAnsi="IRNazanin" w:eastAsia="IRNazanin" w:cs="IRNazanin"/>
          <w:lang w:bidi="fa-IR"/>
          <w:color w:val="111111"/>
          <w:sz w:val="28"/>
          <w:szCs w:val="28"/>
          <w:rtl/>
        </w:rPr>
        <w:t xml:space="preserve">ما أقطع الأجل للأمل : چه بسا اميد و آرزوئى كه مرگ آنرا از بين برد.</w:t>
      </w:r>
    </w:p>
    <w:p>
      <w:pPr>
        <w:pStyle w:val="Heading3"/>
      </w:pPr>
      <w:bookmarkStart w:id="10448" w:name="_Toc9563"/>
      <w:r>
        <w:t>42</w:t>
      </w:r>
      <w:bookmarkEnd w:id="10448"/>
    </w:p>
    <w:p>
      <w:pPr>
        <w:pStyle w:val="BookText"/>
      </w:pPr>
      <w:r>
        <w:rPr>
          <w:rFonts w:ascii="IRNazanin" w:hAnsi="IRNazanin" w:eastAsia="IRNazanin" w:cs="IRNazanin"/>
          <w:lang w:bidi="fa-IR"/>
          <w:color w:val="111111"/>
          <w:sz w:val="28"/>
          <w:szCs w:val="28"/>
          <w:rtl/>
        </w:rPr>
        <w:t xml:space="preserve">ما أطال أحد فى الأمل إلاّ قصّر العمل :</w:t>
      </w:r>
    </w:p>
    <w:p>
      <w:pPr>
        <w:pStyle w:val="BookText"/>
      </w:pPr>
      <w:r>
        <w:rPr>
          <w:rFonts w:ascii="IRNazanin" w:hAnsi="IRNazanin" w:eastAsia="IRNazanin" w:cs="IRNazanin"/>
          <w:lang w:bidi="fa-IR"/>
          <w:color w:val="111111"/>
          <w:sz w:val="28"/>
          <w:szCs w:val="28"/>
          <w:rtl/>
        </w:rPr>
        <w:t xml:space="preserve">هيچكس اميد و آرزويش را دراز نكرد جز اينكه عملش را كوتاه كرد.</w:t>
      </w:r>
    </w:p>
    <w:p>
      <w:pPr>
        <w:pStyle w:val="Heading3"/>
      </w:pPr>
      <w:bookmarkStart w:id="10449" w:name="_Toc9564"/>
      <w:r>
        <w:t>43</w:t>
      </w:r>
      <w:bookmarkEnd w:id="10449"/>
    </w:p>
    <w:p>
      <w:pPr>
        <w:pStyle w:val="BookText"/>
      </w:pPr>
      <w:r>
        <w:rPr>
          <w:rFonts w:ascii="IRNazanin" w:hAnsi="IRNazanin" w:eastAsia="IRNazanin" w:cs="IRNazanin"/>
          <w:lang w:bidi="fa-IR"/>
          <w:color w:val="111111"/>
          <w:sz w:val="28"/>
          <w:szCs w:val="28"/>
          <w:rtl/>
        </w:rPr>
        <w:t xml:space="preserve">ما شرّ بعده الجنّة شرّ : شرّى كه پس از آن بهشت باشد شرّ نيست (بلكه خير محض است).</w:t>
      </w:r>
    </w:p>
    <w:p>
      <w:pPr>
        <w:pStyle w:val="Heading3"/>
      </w:pPr>
      <w:bookmarkStart w:id="10450" w:name="_Toc9565"/>
      <w:r>
        <w:t>44</w:t>
      </w:r>
      <w:bookmarkEnd w:id="10450"/>
    </w:p>
    <w:p>
      <w:pPr>
        <w:pStyle w:val="BookText"/>
      </w:pPr>
      <w:r>
        <w:rPr>
          <w:rFonts w:ascii="IRNazanin" w:hAnsi="IRNazanin" w:eastAsia="IRNazanin" w:cs="IRNazanin"/>
          <w:lang w:bidi="fa-IR"/>
          <w:color w:val="111111"/>
          <w:sz w:val="28"/>
          <w:szCs w:val="28"/>
          <w:rtl/>
        </w:rPr>
        <w:t xml:space="preserve">ما خير بعده النّار بخير : خيرى كه پس از آن دوزخ باشد خير نيست (بلكه شرّى است حقيقى).</w:t>
      </w:r>
    </w:p>
    <w:p>
      <w:pPr>
        <w:pStyle w:val="Heading3"/>
      </w:pPr>
      <w:bookmarkStart w:id="10451" w:name="_Toc9566"/>
      <w:r>
        <w:t>45</w:t>
      </w:r>
      <w:bookmarkEnd w:id="10451"/>
    </w:p>
    <w:p>
      <w:pPr>
        <w:pStyle w:val="BookText"/>
      </w:pPr>
      <w:r>
        <w:rPr>
          <w:rFonts w:ascii="IRNazanin" w:hAnsi="IRNazanin" w:eastAsia="IRNazanin" w:cs="IRNazanin"/>
          <w:lang w:bidi="fa-IR"/>
          <w:color w:val="111111"/>
          <w:sz w:val="28"/>
          <w:szCs w:val="28"/>
          <w:rtl/>
        </w:rPr>
        <w:t xml:space="preserve">ما اكتسب الشّرف بمثل التّواضع : هيچ چيز شرافت را بمانند فروتنى كسب ننمايند.</w:t>
      </w:r>
    </w:p>
    <w:p>
      <w:pPr>
        <w:pStyle w:val="Heading3"/>
      </w:pPr>
      <w:bookmarkStart w:id="10452" w:name="_Toc9567"/>
      <w:r>
        <w:t>46</w:t>
      </w:r>
      <w:bookmarkEnd w:id="10452"/>
    </w:p>
    <w:p>
      <w:pPr>
        <w:pStyle w:val="BookText"/>
      </w:pPr>
      <w:r>
        <w:rPr>
          <w:rFonts w:ascii="IRNazanin" w:hAnsi="IRNazanin" w:eastAsia="IRNazanin" w:cs="IRNazanin"/>
          <w:lang w:bidi="fa-IR"/>
          <w:color w:val="111111"/>
          <w:sz w:val="28"/>
          <w:szCs w:val="28"/>
          <w:rtl/>
        </w:rPr>
        <w:t xml:space="preserve">ما أصلح الدّين بمثل الورع : هيچ چيز دين را بمانند پارسائى اصلاح نكند.</w:t>
      </w:r>
    </w:p>
    <w:p>
      <w:pPr>
        <w:pStyle w:val="Heading3"/>
      </w:pPr>
      <w:bookmarkStart w:id="10453" w:name="_Toc9568"/>
      <w:r>
        <w:t>47</w:t>
      </w:r>
      <w:bookmarkEnd w:id="10453"/>
    </w:p>
    <w:p>
      <w:pPr>
        <w:pStyle w:val="BookText"/>
      </w:pPr>
      <w:r>
        <w:rPr>
          <w:rFonts w:ascii="IRNazanin" w:hAnsi="IRNazanin" w:eastAsia="IRNazanin" w:cs="IRNazanin"/>
          <w:lang w:bidi="fa-IR"/>
          <w:color w:val="111111"/>
          <w:sz w:val="28"/>
          <w:szCs w:val="28"/>
          <w:rtl/>
        </w:rPr>
        <w:t xml:space="preserve">ما اجتلب المقت بمثل الكبر : هيچ چيزى مانند كبر و گردنكشى دشمنى مردم را جلب ننمايد.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44" w:name="pg9220_79242"/>
    <w:bookmarkEnd w:id="744"/>
    <w:p>
      <w:pPr>
        <w:pStyle w:val="Heading3"/>
      </w:pPr>
      <w:bookmarkStart w:id="10454" w:name="_Toc9569"/>
      <w:r>
        <w:t>48</w:t>
      </w:r>
      <w:bookmarkEnd w:id="10454"/>
    </w:p>
    <w:p>
      <w:pPr>
        <w:pStyle w:val="BookText"/>
      </w:pPr>
      <w:r>
        <w:rPr>
          <w:rFonts w:ascii="IRNazanin" w:hAnsi="IRNazanin" w:eastAsia="IRNazanin" w:cs="IRNazanin"/>
          <w:lang w:bidi="fa-IR"/>
          <w:color w:val="111111"/>
          <w:sz w:val="28"/>
          <w:szCs w:val="28"/>
          <w:rtl/>
        </w:rPr>
        <w:t xml:space="preserve">ما حصّنت النّعم بمثل الشّكر : هيچ چيزى مانند سپاسگذارى نعمت را نگهدارى ننمايد.</w:t>
      </w:r>
    </w:p>
    <w:p>
      <w:pPr>
        <w:pStyle w:val="Heading3"/>
      </w:pPr>
      <w:bookmarkStart w:id="10455" w:name="_Toc9570"/>
      <w:r>
        <w:t>49</w:t>
      </w:r>
      <w:bookmarkEnd w:id="10455"/>
    </w:p>
    <w:p>
      <w:pPr>
        <w:pStyle w:val="BookText"/>
      </w:pPr>
      <w:r>
        <w:rPr>
          <w:rFonts w:ascii="Amiri" w:hAnsi="Amiri" w:eastAsia="Amiri" w:cs="Amiri"/>
          <w:lang w:bidi="ar-SA"/>
          <w:color w:val="111111"/>
          <w:sz w:val="28"/>
          <w:szCs w:val="28"/>
          <w:rtl/>
        </w:rPr>
        <w:t xml:space="preserve">ما حصّل الأجر بمثل إغاثة الملهوف :</w:t>
      </w:r>
    </w:p>
    <w:p>
      <w:pPr>
        <w:pStyle w:val="BookText"/>
      </w:pPr>
      <w:r>
        <w:rPr>
          <w:rFonts w:ascii="IRNazanin" w:hAnsi="IRNazanin" w:eastAsia="IRNazanin" w:cs="IRNazanin"/>
          <w:lang w:bidi="fa-IR"/>
          <w:color w:val="111111"/>
          <w:sz w:val="28"/>
          <w:szCs w:val="28"/>
          <w:rtl/>
        </w:rPr>
        <w:t xml:space="preserve">هيچ چيزى مانند بفرياد بيچاره و افتاده رسيدن اجر را تحصيل ننمايد.</w:t>
      </w:r>
    </w:p>
    <w:p>
      <w:pPr>
        <w:pStyle w:val="Heading3"/>
      </w:pPr>
      <w:bookmarkStart w:id="10456" w:name="_Toc9571"/>
      <w:r>
        <w:t>50</w:t>
      </w:r>
      <w:bookmarkEnd w:id="10456"/>
    </w:p>
    <w:p>
      <w:pPr>
        <w:pStyle w:val="BookText"/>
      </w:pPr>
      <w:r>
        <w:rPr>
          <w:rFonts w:ascii="IRNazanin" w:hAnsi="IRNazanin" w:eastAsia="IRNazanin" w:cs="IRNazanin"/>
          <w:lang w:bidi="fa-IR"/>
          <w:color w:val="111111"/>
          <w:sz w:val="28"/>
          <w:szCs w:val="28"/>
          <w:rtl/>
        </w:rPr>
        <w:t xml:space="preserve">ما اكتسب الشّكر بمثل بذل المعروف : هيچ چيزى بمانند بذل مال و نيكى سپاسگذارى را كسب نكند.</w:t>
      </w:r>
    </w:p>
    <w:p>
      <w:pPr>
        <w:pStyle w:val="Heading3"/>
      </w:pPr>
      <w:bookmarkStart w:id="10457" w:name="_Toc9572"/>
      <w:r>
        <w:t>51</w:t>
      </w:r>
      <w:bookmarkEnd w:id="10457"/>
    </w:p>
    <w:p>
      <w:pPr>
        <w:pStyle w:val="BookText"/>
      </w:pPr>
      <w:r>
        <w:rPr>
          <w:rFonts w:ascii="IRNazanin" w:hAnsi="IRNazanin" w:eastAsia="IRNazanin" w:cs="IRNazanin"/>
          <w:lang w:bidi="fa-IR"/>
          <w:color w:val="111111"/>
          <w:sz w:val="28"/>
          <w:szCs w:val="28"/>
          <w:rtl/>
        </w:rPr>
        <w:t xml:space="preserve">ما استرقّت الأعناق بمثل الإحسان :</w:t>
      </w:r>
    </w:p>
    <w:p>
      <w:pPr>
        <w:pStyle w:val="BookText"/>
      </w:pPr>
      <w:r>
        <w:rPr>
          <w:rFonts w:ascii="IRNazanin" w:hAnsi="IRNazanin" w:eastAsia="IRNazanin" w:cs="IRNazanin"/>
          <w:lang w:bidi="fa-IR"/>
          <w:color w:val="111111"/>
          <w:sz w:val="28"/>
          <w:szCs w:val="28"/>
          <w:rtl/>
        </w:rPr>
        <w:t xml:space="preserve">هيچ چيزى بمانند نيكى گردنها را به بندگى انسان در نكشد.</w:t>
      </w:r>
    </w:p>
    <w:p>
      <w:pPr>
        <w:pStyle w:val="Heading3"/>
      </w:pPr>
      <w:bookmarkStart w:id="10458" w:name="_Toc9573"/>
      <w:r>
        <w:t>52</w:t>
      </w:r>
      <w:bookmarkEnd w:id="10458"/>
    </w:p>
    <w:p>
      <w:pPr>
        <w:pStyle w:val="BookText"/>
      </w:pPr>
      <w:r>
        <w:rPr>
          <w:rFonts w:ascii="IRNazanin" w:hAnsi="IRNazanin" w:eastAsia="IRNazanin" w:cs="IRNazanin"/>
          <w:lang w:bidi="fa-IR"/>
          <w:color w:val="111111"/>
          <w:sz w:val="28"/>
          <w:szCs w:val="28"/>
          <w:rtl/>
        </w:rPr>
        <w:t xml:space="preserve">ما كدّرت الصّنايع بمثل الامتنان : هيچ چيزى بمانند منّت گذاردن خوبيها را تيره و آلوده نكند.</w:t>
      </w:r>
    </w:p>
    <w:p>
      <w:pPr>
        <w:pStyle w:val="Heading3"/>
      </w:pPr>
      <w:bookmarkStart w:id="10459" w:name="_Toc9574"/>
      <w:r>
        <w:t>53</w:t>
      </w:r>
      <w:bookmarkEnd w:id="10459"/>
    </w:p>
    <w:p>
      <w:pPr>
        <w:pStyle w:val="BookText"/>
      </w:pPr>
      <w:r>
        <w:rPr>
          <w:rFonts w:ascii="IRNazanin" w:hAnsi="IRNazanin" w:eastAsia="IRNazanin" w:cs="IRNazanin"/>
          <w:lang w:bidi="fa-IR"/>
          <w:color w:val="111111"/>
          <w:sz w:val="28"/>
          <w:szCs w:val="28"/>
          <w:rtl/>
        </w:rPr>
        <w:t xml:space="preserve">ما اقبح الجفآء و احسن الوفاء : چقدر زشت است بيوفائى و چقدر زيبا است وفادارى</w:t>
      </w:r>
    </w:p>
    <w:p>
      <w:pPr>
        <w:pStyle w:val="Heading3"/>
      </w:pPr>
      <w:bookmarkStart w:id="10460" w:name="_Toc9575"/>
      <w:r>
        <w:t>54</w:t>
      </w:r>
      <w:bookmarkEnd w:id="10460"/>
    </w:p>
    <w:p>
      <w:pPr>
        <w:pStyle w:val="BookText"/>
      </w:pPr>
      <w:r>
        <w:rPr>
          <w:rFonts w:ascii="IRNazanin" w:hAnsi="IRNazanin" w:eastAsia="IRNazanin" w:cs="IRNazanin"/>
          <w:lang w:bidi="fa-IR"/>
          <w:color w:val="111111"/>
          <w:sz w:val="28"/>
          <w:szCs w:val="28"/>
          <w:rtl/>
        </w:rPr>
        <w:t xml:space="preserve">ما أقبح السّخط و أحسن الرّضا : چقدر زشت است خشم و چقدر زيبا است خوشنودى.</w:t>
      </w:r>
    </w:p>
    <w:p>
      <w:pPr>
        <w:pStyle w:val="Heading3"/>
      </w:pPr>
      <w:bookmarkStart w:id="10461" w:name="_Toc9576"/>
      <w:r>
        <w:t>55</w:t>
      </w:r>
      <w:bookmarkEnd w:id="10461"/>
    </w:p>
    <w:p>
      <w:pPr>
        <w:pStyle w:val="BookText"/>
      </w:pPr>
      <w:r>
        <w:rPr>
          <w:rFonts w:ascii="IRNazanin" w:hAnsi="IRNazanin" w:eastAsia="IRNazanin" w:cs="IRNazanin"/>
          <w:lang w:bidi="fa-IR"/>
          <w:color w:val="111111"/>
          <w:sz w:val="28"/>
          <w:szCs w:val="28"/>
          <w:rtl/>
        </w:rPr>
        <w:t xml:space="preserve">ما افتقر من ملك فهما : هر كه فهم و خرد را دارا باشد ندار نگردد.</w:t>
      </w:r>
    </w:p>
    <w:p>
      <w:pPr>
        <w:pStyle w:val="Heading3"/>
      </w:pPr>
      <w:bookmarkStart w:id="10462" w:name="_Toc9577"/>
      <w:r>
        <w:t>56</w:t>
      </w:r>
      <w:bookmarkEnd w:id="10462"/>
    </w:p>
    <w:p>
      <w:pPr>
        <w:pStyle w:val="BookText"/>
      </w:pPr>
      <w:r>
        <w:rPr>
          <w:rFonts w:ascii="Amiri" w:hAnsi="Amiri" w:eastAsia="Amiri" w:cs="Amiri"/>
          <w:lang w:bidi="ar-SA"/>
          <w:color w:val="111111"/>
          <w:sz w:val="28"/>
          <w:szCs w:val="28"/>
          <w:rtl/>
        </w:rPr>
        <w:t xml:space="preserve">ما مات من أحيى علما : هر كه علمى را زنده كرد نمرد.</w:t>
      </w:r>
    </w:p>
    <w:p>
      <w:pPr>
        <w:pStyle w:val="Heading3"/>
      </w:pPr>
      <w:bookmarkStart w:id="10463" w:name="_Toc9578"/>
      <w:r>
        <w:t>57</w:t>
      </w:r>
      <w:bookmarkEnd w:id="10463"/>
    </w:p>
    <w:p>
      <w:pPr>
        <w:pStyle w:val="BookText"/>
      </w:pPr>
      <w:r>
        <w:rPr>
          <w:rFonts w:ascii="IRNazanin" w:hAnsi="IRNazanin" w:eastAsia="IRNazanin" w:cs="IRNazanin"/>
          <w:lang w:bidi="fa-IR"/>
          <w:color w:val="111111"/>
          <w:sz w:val="28"/>
          <w:szCs w:val="28"/>
          <w:rtl/>
        </w:rPr>
        <w:t xml:space="preserve">ما يعطى البقاء من أحبّه : هر كه زندگى را دوست داشته باشد باو داده نشود.</w:t>
      </w:r>
    </w:p>
    <w:p>
      <w:pPr>
        <w:pStyle w:val="Heading3"/>
      </w:pPr>
      <w:bookmarkStart w:id="10464" w:name="_Toc9579"/>
      <w:r>
        <w:t>58</w:t>
      </w:r>
      <w:bookmarkEnd w:id="10464"/>
    </w:p>
    <w:p>
      <w:pPr>
        <w:pStyle w:val="BookText"/>
      </w:pPr>
      <w:r>
        <w:rPr>
          <w:rFonts w:ascii="IRNazanin" w:hAnsi="IRNazanin" w:eastAsia="IRNazanin" w:cs="IRNazanin"/>
          <w:lang w:bidi="fa-IR"/>
          <w:color w:val="111111"/>
          <w:sz w:val="28"/>
          <w:szCs w:val="28"/>
          <w:rtl/>
        </w:rPr>
        <w:t xml:space="preserve">ما ينجو من الموت من طلبه : از چنگ مرگ نرهد هر كه رهائى را جست.</w:t>
      </w:r>
    </w:p>
    <w:p>
      <w:pPr>
        <w:pStyle w:val="Heading3"/>
      </w:pPr>
      <w:bookmarkStart w:id="10465" w:name="_Toc9580"/>
      <w:r>
        <w:t>59</w:t>
      </w:r>
      <w:bookmarkEnd w:id="10465"/>
    </w:p>
    <w:p>
      <w:pPr>
        <w:pStyle w:val="BookText"/>
      </w:pPr>
      <w:r>
        <w:rPr>
          <w:rFonts w:ascii="IRNazanin" w:hAnsi="IRNazanin" w:eastAsia="IRNazanin" w:cs="IRNazanin"/>
          <w:lang w:bidi="fa-IR"/>
          <w:color w:val="111111"/>
          <w:sz w:val="28"/>
          <w:szCs w:val="28"/>
          <w:rtl/>
        </w:rPr>
        <w:t xml:space="preserve">ما ظفر من ظفر الإثم به : هر كه بوسيلۀ گناه پيروز شد پيروز نيست.</w:t>
      </w:r>
    </w:p>
    <w:p>
      <w:pPr>
        <w:pStyle w:val="Heading3"/>
      </w:pPr>
      <w:bookmarkStart w:id="10466" w:name="_Toc9581"/>
      <w:r>
        <w:t>60</w:t>
      </w:r>
      <w:bookmarkEnd w:id="10466"/>
    </w:p>
    <w:p>
      <w:pPr>
        <w:pStyle w:val="BookText"/>
      </w:pPr>
      <w:r>
        <w:rPr>
          <w:rFonts w:ascii="Amiri" w:hAnsi="Amiri" w:eastAsia="Amiri" w:cs="Amiri"/>
          <w:lang w:bidi="ar-SA"/>
          <w:color w:val="111111"/>
          <w:sz w:val="28"/>
          <w:szCs w:val="28"/>
          <w:rtl/>
        </w:rPr>
        <w:t xml:space="preserve">ما علم من لم يعمل بعلمه : آنكه بعلمش عمل نكند عالم نيست.</w:t>
      </w:r>
    </w:p>
    <w:p>
      <w:pPr>
        <w:pStyle w:val="Heading3"/>
      </w:pPr>
      <w:bookmarkStart w:id="10467" w:name="_Toc9582"/>
      <w:r>
        <w:t>61</w:t>
      </w:r>
      <w:bookmarkEnd w:id="10467"/>
    </w:p>
    <w:p>
      <w:pPr>
        <w:pStyle w:val="BookText"/>
      </w:pPr>
      <w:r>
        <w:rPr>
          <w:rFonts w:ascii="Amiri" w:hAnsi="Amiri" w:eastAsia="Amiri" w:cs="Amiri"/>
          <w:lang w:bidi="ar-SA"/>
          <w:color w:val="111111"/>
          <w:sz w:val="28"/>
          <w:szCs w:val="28"/>
          <w:rtl/>
        </w:rPr>
        <w:t xml:space="preserve">ما عقل من طال أمله : آنكه آرزويش دراز است عاقل نيست.</w:t>
      </w:r>
    </w:p>
    <w:p>
      <w:pPr>
        <w:pStyle w:val="Heading3"/>
      </w:pPr>
      <w:bookmarkStart w:id="10468" w:name="_Toc9583"/>
      <w:r>
        <w:t>62</w:t>
      </w:r>
      <w:bookmarkEnd w:id="10468"/>
    </w:p>
    <w:p>
      <w:pPr>
        <w:pStyle w:val="BookText"/>
      </w:pPr>
      <w:r>
        <w:rPr>
          <w:rFonts w:ascii="Amiri" w:hAnsi="Amiri" w:eastAsia="Amiri" w:cs="Amiri"/>
          <w:lang w:bidi="ar-SA"/>
          <w:color w:val="111111"/>
          <w:sz w:val="28"/>
          <w:szCs w:val="28"/>
          <w:rtl/>
        </w:rPr>
        <w:t xml:space="preserve">ما أحسن من أساء عمله : هر كه بدكار است كردارش درست و خوب نيست.</w:t>
      </w:r>
    </w:p>
    <w:p>
      <w:pPr>
        <w:pStyle w:val="Heading3"/>
      </w:pPr>
      <w:bookmarkStart w:id="10469" w:name="_Toc9584"/>
      <w:r>
        <w:t>63</w:t>
      </w:r>
      <w:bookmarkEnd w:id="10469"/>
    </w:p>
    <w:p>
      <w:pPr>
        <w:pStyle w:val="BookText"/>
      </w:pPr>
      <w:r>
        <w:rPr>
          <w:rFonts w:ascii="IRNazanin" w:hAnsi="IRNazanin" w:eastAsia="IRNazanin" w:cs="IRNazanin"/>
          <w:lang w:bidi="fa-IR"/>
          <w:color w:val="111111"/>
          <w:sz w:val="28"/>
          <w:szCs w:val="28"/>
          <w:rtl/>
        </w:rPr>
        <w:t xml:space="preserve">ما هلك من عرف قدره : آنكه قدر و پايۀ خود را شناخت (و دانست منظور از آفرينش او چيست) هلاك نشد.</w:t>
      </w:r>
    </w:p>
    <w:p>
      <w:pPr>
        <w:pStyle w:val="Heading3"/>
      </w:pPr>
      <w:bookmarkStart w:id="10470" w:name="_Toc9585"/>
      <w:r>
        <w:t>64</w:t>
      </w:r>
      <w:bookmarkEnd w:id="10470"/>
    </w:p>
    <w:p>
      <w:pPr>
        <w:pStyle w:val="BookText"/>
      </w:pPr>
      <w:r>
        <w:rPr>
          <w:rFonts w:ascii="Amiri" w:hAnsi="Amiri" w:eastAsia="Amiri" w:cs="Amiri"/>
          <w:lang w:bidi="ar-SA"/>
          <w:color w:val="111111"/>
          <w:sz w:val="28"/>
          <w:szCs w:val="28"/>
          <w:rtl/>
        </w:rPr>
        <w:t xml:space="preserve">ما عقل من عدا طوره : آنكه از مرز خودش تجاوز كرد خردمند نيست.</w:t>
      </w:r>
    </w:p>
    <w:p>
      <w:pPr>
        <w:pStyle w:val="Heading3"/>
      </w:pPr>
      <w:bookmarkStart w:id="10471" w:name="_Toc9586"/>
      <w:r>
        <w:t>65</w:t>
      </w:r>
      <w:bookmarkEnd w:id="10471"/>
    </w:p>
    <w:p>
      <w:pPr>
        <w:pStyle w:val="BookText"/>
      </w:pPr>
      <w:r>
        <w:rPr>
          <w:rFonts w:ascii="IRNazanin" w:hAnsi="IRNazanin" w:eastAsia="IRNazanin" w:cs="IRNazanin"/>
          <w:lang w:bidi="fa-IR"/>
          <w:color w:val="111111"/>
          <w:sz w:val="28"/>
          <w:szCs w:val="28"/>
          <w:rtl/>
        </w:rPr>
        <w:t xml:space="preserve">ما كان الرّفق فى شيء إلاّ زانه : نرمى در كارى واقع نشد جز آنكه آنرا گرانسنگ كرد.</w:t>
      </w:r>
    </w:p>
    <w:p>
      <w:pPr>
        <w:pStyle w:val="Heading3"/>
      </w:pPr>
      <w:bookmarkStart w:id="10472" w:name="_Toc9587"/>
      <w:r>
        <w:t>66</w:t>
      </w:r>
      <w:bookmarkEnd w:id="10472"/>
    </w:p>
    <w:p>
      <w:pPr>
        <w:pStyle w:val="BookText"/>
      </w:pPr>
      <w:r>
        <w:rPr>
          <w:rFonts w:ascii="IRNazanin" w:hAnsi="IRNazanin" w:eastAsia="IRNazanin" w:cs="IRNazanin"/>
          <w:lang w:bidi="fa-IR"/>
          <w:color w:val="111111"/>
          <w:sz w:val="28"/>
          <w:szCs w:val="28"/>
          <w:rtl/>
        </w:rPr>
        <w:t xml:space="preserve">ما كان الخرق فى شيء إلاّ شانه : ابلهى در چيزى واقع نشد جز آنكه آنرا معيوب كرد.</w:t>
      </w:r>
    </w:p>
    <w:p>
      <w:pPr>
        <w:pStyle w:val="Heading3"/>
      </w:pPr>
      <w:bookmarkStart w:id="10473" w:name="_Toc9588"/>
      <w:r>
        <w:t>67</w:t>
      </w:r>
      <w:bookmarkEnd w:id="10473"/>
    </w:p>
    <w:p>
      <w:pPr>
        <w:pStyle w:val="BookText"/>
      </w:pPr>
      <w:r>
        <w:rPr>
          <w:rFonts w:ascii="IRNazanin" w:hAnsi="IRNazanin" w:eastAsia="IRNazanin" w:cs="IRNazanin"/>
          <w:lang w:bidi="fa-IR"/>
          <w:color w:val="111111"/>
          <w:sz w:val="28"/>
          <w:szCs w:val="28"/>
          <w:rtl/>
        </w:rPr>
        <w:t xml:space="preserve">ما أنقض النّوم بعزائم اليوم : چقدر عزم و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45" w:name="pg9220_79244"/>
    <w:bookmarkEnd w:id="745"/>
    <w:p>
      <w:pPr>
        <w:pStyle w:val="BookText"/>
      </w:pPr>
      <w:r>
        <w:rPr>
          <w:rFonts w:ascii="Amiri" w:hAnsi="Amiri" w:eastAsia="Amiri" w:cs="Amiri"/>
          <w:lang w:bidi="ar-SA"/>
          <w:color w:val="111111"/>
          <w:sz w:val="28"/>
          <w:szCs w:val="28"/>
          <w:rtl/>
        </w:rPr>
        <w:t xml:space="preserve">انديشه هاى روز را خواب شكننده است.</w:t>
      </w:r>
    </w:p>
    <w:p>
      <w:pPr>
        <w:pStyle w:val="Heading3"/>
      </w:pPr>
      <w:bookmarkStart w:id="10474" w:name="_Toc9589"/>
      <w:r>
        <w:t>68</w:t>
      </w:r>
      <w:bookmarkEnd w:id="10474"/>
    </w:p>
    <w:p>
      <w:pPr>
        <w:pStyle w:val="BookText"/>
      </w:pPr>
      <w:r>
        <w:rPr>
          <w:rFonts w:ascii="IRNazanin" w:hAnsi="IRNazanin" w:eastAsia="IRNazanin" w:cs="IRNazanin"/>
          <w:lang w:bidi="fa-IR"/>
          <w:color w:val="111111"/>
          <w:sz w:val="28"/>
          <w:szCs w:val="28"/>
          <w:rtl/>
        </w:rPr>
        <w:t xml:space="preserve">ما أهدم التّوبة لعظائم الجرم : چقدر توبه و بازگشت بخدا گناهان بزرگ را بنيان كننده است.</w:t>
      </w:r>
    </w:p>
    <w:p>
      <w:pPr>
        <w:pStyle w:val="Heading3"/>
      </w:pPr>
      <w:bookmarkStart w:id="10475" w:name="_Toc9590"/>
      <w:r>
        <w:t>69</w:t>
      </w:r>
      <w:bookmarkEnd w:id="10475"/>
    </w:p>
    <w:p>
      <w:pPr>
        <w:pStyle w:val="BookText"/>
      </w:pPr>
      <w:r>
        <w:rPr>
          <w:rFonts w:ascii="IRNazanin" w:hAnsi="IRNazanin" w:eastAsia="IRNazanin" w:cs="IRNazanin"/>
          <w:lang w:bidi="fa-IR"/>
          <w:color w:val="111111"/>
          <w:sz w:val="28"/>
          <w:szCs w:val="28"/>
          <w:rtl/>
        </w:rPr>
        <w:t xml:space="preserve">ما أكثر من يعترف بالحقّ و لا يعطيه چه بسا كسى كه اعتراف بحقّ ميكند و آن حقّرا ادا نميكند.</w:t>
      </w:r>
    </w:p>
    <w:p>
      <w:pPr>
        <w:pStyle w:val="Heading3"/>
      </w:pPr>
      <w:bookmarkStart w:id="10476" w:name="_Toc9591"/>
      <w:r>
        <w:t>70</w:t>
      </w:r>
      <w:bookmarkEnd w:id="10476"/>
    </w:p>
    <w:p>
      <w:pPr>
        <w:pStyle w:val="BookText"/>
      </w:pPr>
      <w:r>
        <w:rPr>
          <w:rFonts w:ascii="IRNazanin" w:hAnsi="IRNazanin" w:eastAsia="IRNazanin" w:cs="IRNazanin"/>
          <w:lang w:bidi="fa-IR"/>
          <w:color w:val="111111"/>
          <w:sz w:val="28"/>
          <w:szCs w:val="28"/>
          <w:rtl/>
        </w:rPr>
        <w:t xml:space="preserve">ما أكثر من يعلم العلم و لا تبعه : چه بسيار است كسى كه علمى را ميداند و از آن پيروى نميكند.</w:t>
      </w:r>
    </w:p>
    <w:p>
      <w:pPr>
        <w:pStyle w:val="Heading3"/>
      </w:pPr>
      <w:bookmarkStart w:id="10477" w:name="_Toc9592"/>
      <w:r>
        <w:t>71</w:t>
      </w:r>
      <w:bookmarkEnd w:id="10477"/>
    </w:p>
    <w:p>
      <w:pPr>
        <w:pStyle w:val="BookText"/>
      </w:pPr>
      <w:r>
        <w:rPr>
          <w:rFonts w:ascii="IRNazanin" w:hAnsi="IRNazanin" w:eastAsia="IRNazanin" w:cs="IRNazanin"/>
          <w:lang w:bidi="fa-IR"/>
          <w:color w:val="111111"/>
          <w:sz w:val="28"/>
          <w:szCs w:val="28"/>
          <w:rtl/>
        </w:rPr>
        <w:t xml:space="preserve">ما أقرب النّقمة من الظّلوم : واى كه تا چه اندازه خشم خدا به شخص ستمكار نزديك است.</w:t>
      </w:r>
    </w:p>
    <w:p>
      <w:pPr>
        <w:pStyle w:val="Heading3"/>
      </w:pPr>
      <w:bookmarkStart w:id="10478" w:name="_Toc9593"/>
      <w:r>
        <w:t>72</w:t>
      </w:r>
      <w:bookmarkEnd w:id="10478"/>
    </w:p>
    <w:p>
      <w:pPr>
        <w:pStyle w:val="BookText"/>
      </w:pPr>
      <w:r>
        <w:rPr>
          <w:rFonts w:ascii="IRNazanin" w:hAnsi="IRNazanin" w:eastAsia="IRNazanin" w:cs="IRNazanin"/>
          <w:lang w:bidi="fa-IR"/>
          <w:color w:val="111111"/>
          <w:sz w:val="28"/>
          <w:szCs w:val="28"/>
          <w:rtl/>
        </w:rPr>
        <w:t xml:space="preserve">ما أقرب النّصرة من المظلوم : واى كه تا چه اندازه يارى خدا به شخص ستمكش نزديك است.</w:t>
      </w:r>
    </w:p>
    <w:p>
      <w:pPr>
        <w:pStyle w:val="Heading3"/>
      </w:pPr>
      <w:bookmarkStart w:id="10479" w:name="_Toc9594"/>
      <w:r>
        <w:t>73</w:t>
      </w:r>
      <w:bookmarkEnd w:id="10479"/>
    </w:p>
    <w:p>
      <w:pPr>
        <w:pStyle w:val="BookText"/>
      </w:pPr>
      <w:r>
        <w:rPr>
          <w:rFonts w:ascii="IRNazanin" w:hAnsi="IRNazanin" w:eastAsia="IRNazanin" w:cs="IRNazanin"/>
          <w:lang w:bidi="fa-IR"/>
          <w:color w:val="111111"/>
          <w:sz w:val="28"/>
          <w:szCs w:val="28"/>
          <w:rtl/>
        </w:rPr>
        <w:t xml:space="preserve">ما أعظم عقاب الباغى : واى كه تا چه اندازه كيفر شخص ستمگستر بزرگ است.</w:t>
      </w:r>
    </w:p>
    <w:p>
      <w:pPr>
        <w:pStyle w:val="Heading3"/>
      </w:pPr>
      <w:bookmarkStart w:id="10480" w:name="_Toc9595"/>
      <w:r>
        <w:t>74</w:t>
      </w:r>
      <w:bookmarkEnd w:id="10480"/>
    </w:p>
    <w:p>
      <w:pPr>
        <w:pStyle w:val="BookText"/>
      </w:pPr>
      <w:r>
        <w:rPr>
          <w:rFonts w:ascii="IRNazanin" w:hAnsi="IRNazanin" w:eastAsia="IRNazanin" w:cs="IRNazanin"/>
          <w:lang w:bidi="fa-IR"/>
          <w:color w:val="111111"/>
          <w:sz w:val="28"/>
          <w:szCs w:val="28"/>
          <w:rtl/>
        </w:rPr>
        <w:t xml:space="preserve">ما استنبط الصّواب بمثل المشاورة : هيچ چيز راه راست را بمانند مشورت كردن باز نمينمايد.</w:t>
      </w:r>
    </w:p>
    <w:p>
      <w:pPr>
        <w:pStyle w:val="Heading3"/>
      </w:pPr>
      <w:bookmarkStart w:id="10481" w:name="_Toc9596"/>
      <w:r>
        <w:t>75</w:t>
      </w:r>
      <w:bookmarkEnd w:id="10481"/>
    </w:p>
    <w:p>
      <w:pPr>
        <w:pStyle w:val="BookText"/>
      </w:pPr>
      <w:r>
        <w:rPr>
          <w:rFonts w:ascii="IRNazanin" w:hAnsi="IRNazanin" w:eastAsia="IRNazanin" w:cs="IRNazanin"/>
          <w:lang w:bidi="fa-IR"/>
          <w:color w:val="111111"/>
          <w:sz w:val="28"/>
          <w:szCs w:val="28"/>
          <w:rtl/>
        </w:rPr>
        <w:t xml:space="preserve">ما تأكّدت الحزم بمثل المصاحبة : هيچ چيز مانند دوست و يار عزم و دور انديشى را استوار نميگرداند.</w:t>
      </w:r>
    </w:p>
    <w:p>
      <w:pPr>
        <w:pStyle w:val="Heading3"/>
      </w:pPr>
      <w:bookmarkStart w:id="10482" w:name="_Toc9597"/>
      <w:r>
        <w:t>76</w:t>
      </w:r>
      <w:bookmarkEnd w:id="10482"/>
    </w:p>
    <w:p>
      <w:pPr>
        <w:pStyle w:val="BookText"/>
      </w:pPr>
      <w:r>
        <w:rPr>
          <w:rFonts w:ascii="IRNazanin" w:hAnsi="IRNazanin" w:eastAsia="IRNazanin" w:cs="IRNazanin"/>
          <w:lang w:bidi="fa-IR"/>
          <w:color w:val="111111"/>
          <w:sz w:val="28"/>
          <w:szCs w:val="28"/>
          <w:rtl/>
        </w:rPr>
        <w:t xml:space="preserve">ما نال المجد من عداه الحمد : بمجد و بزرگوارى نرسد كسى كه از وى ستايش نشود.</w:t>
      </w:r>
    </w:p>
    <w:p>
      <w:pPr>
        <w:pStyle w:val="Heading3"/>
      </w:pPr>
      <w:bookmarkStart w:id="10483" w:name="_Toc9598"/>
      <w:r>
        <w:t>77</w:t>
      </w:r>
      <w:bookmarkEnd w:id="10483"/>
    </w:p>
    <w:p>
      <w:pPr>
        <w:pStyle w:val="BookText"/>
      </w:pPr>
      <w:r>
        <w:rPr>
          <w:rFonts w:ascii="IRNazanin" w:hAnsi="IRNazanin" w:eastAsia="IRNazanin" w:cs="IRNazanin"/>
          <w:lang w:bidi="fa-IR"/>
          <w:color w:val="111111"/>
          <w:sz w:val="28"/>
          <w:szCs w:val="28"/>
          <w:rtl/>
        </w:rPr>
        <w:t xml:space="preserve">ما أدرك المجد من فاته الجدّ : بزرگوارى در نيابد كسيكه سعى و كوشش از وى فوت شود.</w:t>
      </w:r>
    </w:p>
    <w:p>
      <w:pPr>
        <w:pStyle w:val="Heading3"/>
      </w:pPr>
      <w:bookmarkStart w:id="10484" w:name="_Toc9599"/>
      <w:r>
        <w:t>78</w:t>
      </w:r>
      <w:bookmarkEnd w:id="10484"/>
    </w:p>
    <w:p>
      <w:pPr>
        <w:pStyle w:val="BookText"/>
      </w:pPr>
      <w:r>
        <w:rPr>
          <w:rFonts w:ascii="IRNazanin" w:hAnsi="IRNazanin" w:eastAsia="IRNazanin" w:cs="IRNazanin"/>
          <w:lang w:bidi="fa-IR"/>
          <w:color w:val="111111"/>
          <w:sz w:val="28"/>
          <w:szCs w:val="28"/>
          <w:rtl/>
        </w:rPr>
        <w:t xml:space="preserve">ما كذب عاقل و لا زنا مؤمن : هيچ خردمندى دروغ نگويد و هيچ مؤمنى زنا نكند (از اين حديث شريف معلوم ميگردد كه زنا كار ايمان بخدا و قيامت ندارد)</w:t>
      </w:r>
    </w:p>
    <w:p>
      <w:pPr>
        <w:pStyle w:val="Heading3"/>
      </w:pPr>
      <w:bookmarkStart w:id="10485" w:name="_Toc9600"/>
      <w:r>
        <w:t>79</w:t>
      </w:r>
      <w:bookmarkEnd w:id="10485"/>
    </w:p>
    <w:p>
      <w:pPr>
        <w:pStyle w:val="BookText"/>
      </w:pPr>
      <w:r>
        <w:rPr>
          <w:rFonts w:ascii="IRNazanin" w:hAnsi="IRNazanin" w:eastAsia="IRNazanin" w:cs="IRNazanin"/>
          <w:lang w:bidi="fa-IR"/>
          <w:color w:val="111111"/>
          <w:sz w:val="28"/>
          <w:szCs w:val="28"/>
          <w:rtl/>
        </w:rPr>
        <w:t xml:space="preserve">ما ارتاب مخلص و لا شكّ موقن : (دربارۀ احكام الهى) هيچ پاكدرونى گمان بد نبرد و هيچ شخص با يقينى شكّ نياورد.</w:t>
      </w:r>
    </w:p>
    <w:p>
      <w:pPr>
        <w:pStyle w:val="Heading3"/>
      </w:pPr>
      <w:bookmarkStart w:id="10486" w:name="_Toc9601"/>
      <w:r>
        <w:t>80</w:t>
      </w:r>
      <w:bookmarkEnd w:id="10486"/>
    </w:p>
    <w:p>
      <w:pPr>
        <w:pStyle w:val="BookText"/>
      </w:pPr>
      <w:r>
        <w:rPr>
          <w:rFonts w:ascii="IRNazanin" w:hAnsi="IRNazanin" w:eastAsia="IRNazanin" w:cs="IRNazanin"/>
          <w:lang w:bidi="fa-IR"/>
          <w:color w:val="111111"/>
          <w:sz w:val="28"/>
          <w:szCs w:val="28"/>
          <w:rtl/>
        </w:rPr>
        <w:t xml:space="preserve">ما آمن باللّه سبحانه من سكن الشّكّ قلبه كسى كه شكّ در دلش راه پيدا كند بخداوند بزرگ ايمان نياورده است.</w:t>
      </w:r>
    </w:p>
    <w:p>
      <w:pPr>
        <w:pStyle w:val="Heading3"/>
      </w:pPr>
      <w:bookmarkStart w:id="10487" w:name="_Toc9602"/>
      <w:r>
        <w:t>81</w:t>
      </w:r>
      <w:bookmarkEnd w:id="10487"/>
    </w:p>
    <w:p>
      <w:pPr>
        <w:pStyle w:val="BookText"/>
      </w:pPr>
      <w:r>
        <w:rPr>
          <w:rFonts w:ascii="Amiri" w:hAnsi="Amiri" w:eastAsia="Amiri" w:cs="Amiri"/>
          <w:lang w:bidi="ar-SA"/>
          <w:color w:val="111111"/>
          <w:sz w:val="28"/>
          <w:szCs w:val="28"/>
          <w:rtl/>
        </w:rPr>
        <w:t xml:space="preserve">ما أنجز الوعد من مطل به : آنكس كه در وفاى بعهد سستى كند وفاى بآن نكرده است.</w:t>
      </w:r>
    </w:p>
    <w:p>
      <w:pPr>
        <w:pStyle w:val="Heading3"/>
      </w:pPr>
      <w:bookmarkStart w:id="10488" w:name="_Toc9603"/>
      <w:r>
        <w:t>82</w:t>
      </w:r>
      <w:bookmarkEnd w:id="10488"/>
    </w:p>
    <w:p>
      <w:pPr>
        <w:pStyle w:val="BookText"/>
      </w:pPr>
      <w:r>
        <w:rPr>
          <w:rFonts w:ascii="IRNazanin" w:hAnsi="IRNazanin" w:eastAsia="IRNazanin" w:cs="IRNazanin"/>
          <w:lang w:bidi="fa-IR"/>
          <w:color w:val="111111"/>
          <w:sz w:val="28"/>
          <w:szCs w:val="28"/>
          <w:rtl/>
        </w:rPr>
        <w:t xml:space="preserve">ما هنّأ العطاء من منّ به : بخشش را گوارا (ى برگيرنده) نگرد كسيكه بدان منّت گذارد.</w:t>
      </w:r>
    </w:p>
    <w:p>
      <w:pPr>
        <w:pStyle w:val="Heading3"/>
      </w:pPr>
      <w:bookmarkStart w:id="10489" w:name="_Toc9604"/>
      <w:r>
        <w:t>83</w:t>
      </w:r>
      <w:bookmarkEnd w:id="10489"/>
    </w:p>
    <w:p>
      <w:pPr>
        <w:pStyle w:val="BookText"/>
      </w:pPr>
      <w:r>
        <w:rPr>
          <w:rFonts w:ascii="IRNazanin" w:hAnsi="IRNazanin" w:eastAsia="IRNazanin" w:cs="IRNazanin"/>
          <w:lang w:bidi="fa-IR"/>
          <w:color w:val="111111"/>
          <w:sz w:val="28"/>
          <w:szCs w:val="28"/>
          <w:rtl/>
        </w:rPr>
        <w:t xml:space="preserve">ما الخمر صرفا بأذهب بعقول الرّجال من الطّمع : هيچ شراب نابى مانند طمع عقلهاى مردان را برنده نيست.</w:t>
      </w:r>
    </w:p>
    <w:p>
      <w:pPr>
        <w:pStyle w:val="Heading3"/>
      </w:pPr>
      <w:bookmarkStart w:id="10490" w:name="_Toc9605"/>
      <w:r>
        <w:t>84</w:t>
      </w:r>
      <w:bookmarkEnd w:id="10490"/>
    </w:p>
    <w:p>
      <w:pPr>
        <w:pStyle w:val="BookText"/>
      </w:pPr>
      <w:r>
        <w:rPr>
          <w:rFonts w:ascii="IRNazanin" w:hAnsi="IRNazanin" w:eastAsia="IRNazanin" w:cs="IRNazanin"/>
          <w:lang w:bidi="fa-IR"/>
          <w:color w:val="111111"/>
          <w:sz w:val="28"/>
          <w:szCs w:val="28"/>
          <w:rtl/>
        </w:rPr>
        <w:t xml:space="preserve">ما أقرب النّجاح ممّن عجّل السّراح : چقدر نزديك است رستگارى بكسى كه در رفتن بدنبال كارى شتاب و كوشش ميكند (و فرصت را بهنگام درك مينمايد)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46" w:name="pg9220_79247"/>
    <w:bookmarkEnd w:id="746"/>
    <w:p>
      <w:pPr>
        <w:pStyle w:val="Heading3"/>
      </w:pPr>
      <w:bookmarkStart w:id="10491" w:name="_Toc9606"/>
      <w:r>
        <w:t>85</w:t>
      </w:r>
      <w:bookmarkEnd w:id="10491"/>
    </w:p>
    <w:p>
      <w:pPr>
        <w:pStyle w:val="BookText"/>
      </w:pPr>
      <w:r>
        <w:rPr>
          <w:rFonts w:ascii="Amiri" w:hAnsi="Amiri" w:eastAsia="Amiri" w:cs="Amiri"/>
          <w:lang w:bidi="ar-SA"/>
          <w:color w:val="111111"/>
          <w:sz w:val="28"/>
          <w:szCs w:val="28"/>
          <w:rtl/>
        </w:rPr>
        <w:t xml:space="preserve">ما أبعد الصّلاح من ذى الشّرّ الوقاح:</w:t>
      </w:r>
    </w:p>
    <w:p>
      <w:pPr>
        <w:pStyle w:val="BookText"/>
      </w:pPr>
      <w:r>
        <w:rPr>
          <w:rFonts w:ascii="IRNazanin" w:hAnsi="IRNazanin" w:eastAsia="IRNazanin" w:cs="IRNazanin"/>
          <w:lang w:bidi="fa-IR"/>
          <w:color w:val="111111"/>
          <w:sz w:val="28"/>
          <w:szCs w:val="28"/>
          <w:rtl/>
        </w:rPr>
        <w:t xml:space="preserve">چقدر دور است تقوا و شايستگى از كسيكه بسيار بى شرم و شرير است.</w:t>
      </w:r>
    </w:p>
    <w:p>
      <w:pPr>
        <w:pStyle w:val="Heading3"/>
      </w:pPr>
      <w:bookmarkStart w:id="10492" w:name="_Toc9607"/>
      <w:r>
        <w:t>86</w:t>
      </w:r>
      <w:bookmarkEnd w:id="10492"/>
    </w:p>
    <w:p>
      <w:pPr>
        <w:pStyle w:val="BookText"/>
      </w:pPr>
      <w:r>
        <w:rPr>
          <w:rFonts w:ascii="IRNazanin" w:hAnsi="IRNazanin" w:eastAsia="IRNazanin" w:cs="IRNazanin"/>
          <w:lang w:bidi="fa-IR"/>
          <w:color w:val="111111"/>
          <w:sz w:val="28"/>
          <w:szCs w:val="28"/>
          <w:rtl/>
        </w:rPr>
        <w:t xml:space="preserve">ما أحسن الجود مع الإعسار : چه خوش است جود و بخشش در حال ندارى.</w:t>
      </w:r>
    </w:p>
    <w:p>
      <w:pPr>
        <w:pStyle w:val="Heading3"/>
      </w:pPr>
      <w:bookmarkStart w:id="10493" w:name="_Toc9608"/>
      <w:r>
        <w:t>87</w:t>
      </w:r>
      <w:bookmarkEnd w:id="10493"/>
    </w:p>
    <w:p>
      <w:pPr>
        <w:pStyle w:val="BookText"/>
      </w:pPr>
      <w:r>
        <w:rPr>
          <w:rFonts w:ascii="IRNazanin" w:hAnsi="IRNazanin" w:eastAsia="IRNazanin" w:cs="IRNazanin"/>
          <w:lang w:bidi="fa-IR"/>
          <w:color w:val="111111"/>
          <w:sz w:val="28"/>
          <w:szCs w:val="28"/>
          <w:rtl/>
        </w:rPr>
        <w:t xml:space="preserve">ما أقبح البخل مع الإكثار : چقدر زشت است بخل در حال دارائى.</w:t>
      </w:r>
    </w:p>
    <w:p>
      <w:pPr>
        <w:pStyle w:val="Heading3"/>
      </w:pPr>
      <w:bookmarkStart w:id="10494" w:name="_Toc9609"/>
      <w:r>
        <w:t>88</w:t>
      </w:r>
      <w:bookmarkEnd w:id="10494"/>
    </w:p>
    <w:p>
      <w:pPr>
        <w:pStyle w:val="BookText"/>
      </w:pPr>
      <w:r>
        <w:rPr>
          <w:rFonts w:ascii="IRNazanin" w:hAnsi="IRNazanin" w:eastAsia="IRNazanin" w:cs="IRNazanin"/>
          <w:lang w:bidi="fa-IR"/>
          <w:color w:val="111111"/>
          <w:sz w:val="28"/>
          <w:szCs w:val="28"/>
          <w:rtl/>
        </w:rPr>
        <w:t xml:space="preserve">ما أحسن العفو مع الاقتدار : چه خوش است عفو و گذشت در حال قدرت.</w:t>
      </w:r>
    </w:p>
    <w:p>
      <w:pPr>
        <w:pStyle w:val="Heading3"/>
      </w:pPr>
      <w:bookmarkStart w:id="10495" w:name="_Toc9610"/>
      <w:r>
        <w:t>89</w:t>
      </w:r>
      <w:bookmarkEnd w:id="10495"/>
    </w:p>
    <w:p>
      <w:pPr>
        <w:pStyle w:val="BookText"/>
      </w:pPr>
      <w:r>
        <w:rPr>
          <w:rFonts w:ascii="IRNazanin" w:hAnsi="IRNazanin" w:eastAsia="IRNazanin" w:cs="IRNazanin"/>
          <w:lang w:bidi="fa-IR"/>
          <w:color w:val="111111"/>
          <w:sz w:val="28"/>
          <w:szCs w:val="28"/>
          <w:rtl/>
        </w:rPr>
        <w:t xml:space="preserve">ما أقبح العقوبة مع الاعتذار : چقدر زشت است كيفر كشيدن در حال عذرخواهى گنهكار</w:t>
      </w:r>
    </w:p>
    <w:p>
      <w:pPr>
        <w:pStyle w:val="Heading3"/>
      </w:pPr>
      <w:bookmarkStart w:id="10496" w:name="_Toc9611"/>
      <w:r>
        <w:t>90</w:t>
      </w:r>
      <w:bookmarkEnd w:id="10496"/>
    </w:p>
    <w:p>
      <w:pPr>
        <w:pStyle w:val="BookText"/>
      </w:pPr>
      <w:r>
        <w:rPr>
          <w:rFonts w:ascii="IRNazanin" w:hAnsi="IRNazanin" w:eastAsia="IRNazanin" w:cs="IRNazanin"/>
          <w:lang w:bidi="fa-IR"/>
          <w:color w:val="111111"/>
          <w:sz w:val="28"/>
          <w:szCs w:val="28"/>
          <w:rtl/>
        </w:rPr>
        <w:t xml:space="preserve">ما أكثر العبر و أقلّ الاعتبار : چه بسيار است پندها و چه كم است پذيرفتار پند.</w:t>
      </w:r>
    </w:p>
    <w:p>
      <w:pPr>
        <w:pStyle w:val="Heading3"/>
      </w:pPr>
      <w:bookmarkStart w:id="10497" w:name="_Toc9612"/>
      <w:r>
        <w:t>91</w:t>
      </w:r>
      <w:bookmarkEnd w:id="10497"/>
    </w:p>
    <w:p>
      <w:pPr>
        <w:pStyle w:val="BookText"/>
      </w:pPr>
      <w:r>
        <w:rPr>
          <w:rFonts w:ascii="IRNazanin" w:hAnsi="IRNazanin" w:eastAsia="IRNazanin" w:cs="IRNazanin"/>
          <w:lang w:bidi="fa-IR"/>
          <w:color w:val="111111"/>
          <w:sz w:val="28"/>
          <w:szCs w:val="28"/>
          <w:rtl/>
        </w:rPr>
        <w:t xml:space="preserve">ما عمّرت البلدان بمثل العدل : هيچ چيز مانند عدل و داد شهرستانها را آباد نميكند.</w:t>
      </w:r>
    </w:p>
    <w:p>
      <w:pPr>
        <w:pStyle w:val="Heading3"/>
      </w:pPr>
      <w:bookmarkStart w:id="10498" w:name="_Toc9613"/>
      <w:r>
        <w:t>92</w:t>
      </w:r>
      <w:bookmarkEnd w:id="10498"/>
    </w:p>
    <w:p>
      <w:pPr>
        <w:pStyle w:val="BookText"/>
      </w:pPr>
      <w:r>
        <w:rPr>
          <w:rFonts w:ascii="IRNazanin" w:hAnsi="IRNazanin" w:eastAsia="IRNazanin" w:cs="IRNazanin"/>
          <w:lang w:bidi="fa-IR"/>
          <w:color w:val="111111"/>
          <w:sz w:val="28"/>
          <w:szCs w:val="28"/>
          <w:rtl/>
        </w:rPr>
        <w:t xml:space="preserve">ما حصّنت الأعراض بمثل البذل : هيچ چيز مانند بخشش آبروها را نگه نميدارد.</w:t>
      </w:r>
    </w:p>
    <w:p>
      <w:pPr>
        <w:pStyle w:val="Heading3"/>
      </w:pPr>
      <w:bookmarkStart w:id="10499" w:name="_Toc9614"/>
      <w:r>
        <w:t>93</w:t>
      </w:r>
      <w:bookmarkEnd w:id="10499"/>
    </w:p>
    <w:p>
      <w:pPr>
        <w:pStyle w:val="BookText"/>
      </w:pPr>
      <w:r>
        <w:rPr>
          <w:rFonts w:ascii="IRNazanin" w:hAnsi="IRNazanin" w:eastAsia="IRNazanin" w:cs="IRNazanin"/>
          <w:lang w:bidi="fa-IR"/>
          <w:color w:val="111111"/>
          <w:sz w:val="28"/>
          <w:szCs w:val="28"/>
          <w:rtl/>
        </w:rPr>
        <w:t xml:space="preserve">ما شكرت النّعم بمثل بذلها : هيچ چيز بمثل نعمت بخشى شكر نعمت را بجا نميآورد.</w:t>
      </w:r>
    </w:p>
    <w:p>
      <w:pPr>
        <w:pStyle w:val="Heading3"/>
      </w:pPr>
      <w:bookmarkStart w:id="10500" w:name="_Toc9615"/>
      <w:r>
        <w:t>94</w:t>
      </w:r>
      <w:bookmarkEnd w:id="10500"/>
    </w:p>
    <w:p>
      <w:pPr>
        <w:pStyle w:val="BookText"/>
      </w:pPr>
      <w:r>
        <w:rPr>
          <w:rFonts w:ascii="IRNazanin" w:hAnsi="IRNazanin" w:eastAsia="IRNazanin" w:cs="IRNazanin"/>
          <w:lang w:bidi="fa-IR"/>
          <w:color w:val="111111"/>
          <w:sz w:val="28"/>
          <w:szCs w:val="28"/>
          <w:rtl/>
        </w:rPr>
        <w:t xml:space="preserve">ما حصّنت النّعم بمثل الإنعام بها : هيچ چيزى همچون بخشيدن نعمت را نگهدارى نميكند.</w:t>
      </w:r>
    </w:p>
    <w:p>
      <w:pPr>
        <w:pStyle w:val="Heading3"/>
      </w:pPr>
      <w:bookmarkStart w:id="10501" w:name="_Toc9616"/>
      <w:r>
        <w:t>95</w:t>
      </w:r>
      <w:bookmarkEnd w:id="10501"/>
    </w:p>
    <w:p>
      <w:pPr>
        <w:pStyle w:val="BookText"/>
      </w:pPr>
      <w:r>
        <w:rPr>
          <w:rFonts w:ascii="IRNazanin" w:hAnsi="IRNazanin" w:eastAsia="IRNazanin" w:cs="IRNazanin"/>
          <w:lang w:bidi="fa-IR"/>
          <w:color w:val="111111"/>
          <w:sz w:val="28"/>
          <w:szCs w:val="28"/>
          <w:rtl/>
        </w:rPr>
        <w:t xml:space="preserve">ما حرست النّعم بمثل الشّكر : هيچ چيزى بمانند سپاسگذارى نعمت را نگهبانى نميكند.</w:t>
      </w:r>
    </w:p>
    <w:p>
      <w:pPr>
        <w:pStyle w:val="Heading3"/>
      </w:pPr>
      <w:bookmarkStart w:id="10502" w:name="_Toc9617"/>
      <w:r>
        <w:t>96</w:t>
      </w:r>
      <w:bookmarkEnd w:id="10502"/>
    </w:p>
    <w:p>
      <w:pPr>
        <w:pStyle w:val="BookText"/>
      </w:pPr>
      <w:r>
        <w:rPr>
          <w:rFonts w:ascii="IRNazanin" w:hAnsi="IRNazanin" w:eastAsia="IRNazanin" w:cs="IRNazanin"/>
          <w:lang w:bidi="fa-IR"/>
          <w:color w:val="111111"/>
          <w:sz w:val="28"/>
          <w:szCs w:val="28"/>
          <w:rtl/>
        </w:rPr>
        <w:t xml:space="preserve">ما حصل الأجر بمثل الصّبر : هيچ چيزى بمانند صبر اجر و ثواب را تحصيل نميكند.</w:t>
      </w:r>
    </w:p>
    <w:p>
      <w:pPr>
        <w:pStyle w:val="Heading3"/>
      </w:pPr>
      <w:bookmarkStart w:id="10503" w:name="_Toc9618"/>
      <w:r>
        <w:t>97</w:t>
      </w:r>
      <w:bookmarkEnd w:id="10503"/>
    </w:p>
    <w:p>
      <w:pPr>
        <w:pStyle w:val="BookText"/>
      </w:pPr>
      <w:r>
        <w:rPr>
          <w:rFonts w:ascii="IRNazanin" w:hAnsi="IRNazanin" w:eastAsia="IRNazanin" w:cs="IRNazanin"/>
          <w:lang w:bidi="fa-IR"/>
          <w:color w:val="111111"/>
          <w:sz w:val="28"/>
          <w:szCs w:val="28"/>
          <w:rtl/>
        </w:rPr>
        <w:t xml:space="preserve">ما أشاع الذّكر بمثل البذل : هيچ چيزى مانند بذل و بخشش نام انسان را بلند و هويدا نگرداند.</w:t>
      </w:r>
    </w:p>
    <w:p>
      <w:pPr>
        <w:pStyle w:val="Heading3"/>
      </w:pPr>
      <w:bookmarkStart w:id="10504" w:name="_Toc9619"/>
      <w:r>
        <w:t>98</w:t>
      </w:r>
      <w:bookmarkEnd w:id="10504"/>
    </w:p>
    <w:p>
      <w:pPr>
        <w:pStyle w:val="BookText"/>
      </w:pPr>
      <w:r>
        <w:rPr>
          <w:rFonts w:ascii="IRNazanin" w:hAnsi="IRNazanin" w:eastAsia="IRNazanin" w:cs="IRNazanin"/>
          <w:lang w:bidi="fa-IR"/>
          <w:color w:val="111111"/>
          <w:sz w:val="28"/>
          <w:szCs w:val="28"/>
          <w:rtl/>
        </w:rPr>
        <w:t xml:space="preserve">ما أذلّ النّفس كالحرص و لا شان العرض كالبخل : هيچ چيزى همچون حرص انسان را خوار نكند و هيچ چيزى همچون بخل آبرو را معيوب نسازد.</w:t>
      </w:r>
    </w:p>
    <w:p>
      <w:pPr>
        <w:pStyle w:val="Heading3"/>
      </w:pPr>
      <w:bookmarkStart w:id="10505" w:name="_Toc9620"/>
      <w:r>
        <w:t>99</w:t>
      </w:r>
      <w:bookmarkEnd w:id="10505"/>
    </w:p>
    <w:p>
      <w:pPr>
        <w:pStyle w:val="BookText"/>
      </w:pPr>
      <w:r>
        <w:rPr>
          <w:rFonts w:ascii="IRNazanin" w:hAnsi="IRNazanin" w:eastAsia="IRNazanin" w:cs="IRNazanin"/>
          <w:lang w:bidi="fa-IR"/>
          <w:color w:val="111111"/>
          <w:sz w:val="28"/>
          <w:szCs w:val="28"/>
          <w:rtl/>
        </w:rPr>
        <w:t xml:space="preserve">ما أقبح الكذب بذوى الفضل : چقدر زشت است دروغ گفتن با اهل فضل و دانش.</w:t>
      </w:r>
    </w:p>
    <w:p>
      <w:pPr>
        <w:pStyle w:val="Heading3"/>
      </w:pPr>
      <w:bookmarkStart w:id="10506" w:name="_Toc9621"/>
      <w:r>
        <w:t>100</w:t>
      </w:r>
      <w:bookmarkEnd w:id="10506"/>
    </w:p>
    <w:p>
      <w:pPr>
        <w:pStyle w:val="BookText"/>
      </w:pPr>
      <w:r>
        <w:rPr>
          <w:rFonts w:ascii="IRNazanin" w:hAnsi="IRNazanin" w:eastAsia="IRNazanin" w:cs="IRNazanin"/>
          <w:lang w:bidi="fa-IR"/>
          <w:color w:val="111111"/>
          <w:sz w:val="28"/>
          <w:szCs w:val="28"/>
          <w:rtl/>
        </w:rPr>
        <w:t xml:space="preserve">ما أقبح البخل بذوى النّبل : چقدر زشت است بخل ورزيدن با راستان و بزرگان</w:t>
      </w:r>
    </w:p>
    <w:p>
      <w:pPr>
        <w:pStyle w:val="Heading3"/>
      </w:pPr>
      <w:bookmarkStart w:id="10507" w:name="_Toc9622"/>
      <w:r>
        <w:t>101</w:t>
      </w:r>
      <w:bookmarkEnd w:id="10507"/>
    </w:p>
    <w:p>
      <w:pPr>
        <w:pStyle w:val="BookText"/>
      </w:pPr>
      <w:r>
        <w:rPr>
          <w:rFonts w:ascii="IRNazanin" w:hAnsi="IRNazanin" w:eastAsia="IRNazanin" w:cs="IRNazanin"/>
          <w:lang w:bidi="fa-IR"/>
          <w:color w:val="111111"/>
          <w:sz w:val="28"/>
          <w:szCs w:val="28"/>
          <w:rtl/>
        </w:rPr>
        <w:t xml:space="preserve">ما آمن المؤمن حتّى عقل : مؤمن تا خردمند نشود ايمان نياورده است (چون شرط ايمان داشتن عقل است)</w:t>
      </w:r>
    </w:p>
    <w:p>
      <w:pPr>
        <w:pStyle w:val="Heading3"/>
      </w:pPr>
      <w:bookmarkStart w:id="10508" w:name="_Toc9623"/>
      <w:r>
        <w:t>102</w:t>
      </w:r>
      <w:bookmarkEnd w:id="10508"/>
    </w:p>
    <w:p>
      <w:pPr>
        <w:pStyle w:val="BookText"/>
      </w:pPr>
      <w:r>
        <w:rPr>
          <w:rFonts w:ascii="IRNazanin" w:hAnsi="IRNazanin" w:eastAsia="IRNazanin" w:cs="IRNazanin"/>
          <w:lang w:bidi="fa-IR"/>
          <w:color w:val="111111"/>
          <w:sz w:val="28"/>
          <w:szCs w:val="28"/>
          <w:rtl/>
        </w:rPr>
        <w:t xml:space="preserve">ما كفر الكافر حتّى جهل : كافر تا نادان نشود كافر نميگردد.</w:t>
      </w:r>
    </w:p>
    <w:p>
      <w:pPr>
        <w:pStyle w:val="Heading3"/>
      </w:pPr>
      <w:bookmarkStart w:id="10509" w:name="_Toc9624"/>
      <w:r>
        <w:t>103</w:t>
      </w:r>
      <w:bookmarkEnd w:id="10509"/>
    </w:p>
    <w:p>
      <w:pPr>
        <w:pStyle w:val="BookText"/>
      </w:pPr>
      <w:r>
        <w:rPr>
          <w:rFonts w:ascii="IRNazanin" w:hAnsi="IRNazanin" w:eastAsia="IRNazanin" w:cs="IRNazanin"/>
          <w:lang w:bidi="fa-IR"/>
          <w:color w:val="111111"/>
          <w:sz w:val="28"/>
          <w:szCs w:val="28"/>
          <w:rtl/>
        </w:rPr>
        <w:t xml:space="preserve">ما بقى فرع بعد ذهاب أصل : پس از رفتن اصل ديگر فرعى باقى نميماند.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47" w:name="pg9220_79249"/>
    <w:bookmarkEnd w:id="747"/>
    <w:p>
      <w:pPr>
        <w:pStyle w:val="Heading3"/>
      </w:pPr>
      <w:bookmarkStart w:id="10510" w:name="_Toc9625"/>
      <w:r>
        <w:t>104</w:t>
      </w:r>
      <w:bookmarkEnd w:id="10510"/>
    </w:p>
    <w:p>
      <w:pPr>
        <w:pStyle w:val="BookText"/>
      </w:pPr>
      <w:r>
        <w:rPr>
          <w:rFonts w:ascii="IRNazanin" w:hAnsi="IRNazanin" w:eastAsia="IRNazanin" w:cs="IRNazanin"/>
          <w:lang w:bidi="fa-IR"/>
          <w:color w:val="111111"/>
          <w:sz w:val="28"/>
          <w:szCs w:val="28"/>
          <w:rtl/>
        </w:rPr>
        <w:t xml:space="preserve">ما أعظم سعادة من يؤثر قلبه ببرد اليقين چه نيكبخت و سعادتمند است كسى كه خنكى و خرّمى يقين بخدا و رسول در دلش اثر كرده است.</w:t>
      </w:r>
    </w:p>
    <w:p>
      <w:pPr>
        <w:pStyle w:val="Heading3"/>
      </w:pPr>
      <w:bookmarkStart w:id="10511" w:name="_Toc9626"/>
      <w:r>
        <w:t>105</w:t>
      </w:r>
      <w:bookmarkEnd w:id="10511"/>
    </w:p>
    <w:p>
      <w:pPr>
        <w:pStyle w:val="BookText"/>
      </w:pPr>
      <w:r>
        <w:rPr>
          <w:rFonts w:ascii="IRNazanin" w:hAnsi="IRNazanin" w:eastAsia="IRNazanin" w:cs="IRNazanin"/>
          <w:lang w:bidi="fa-IR"/>
          <w:color w:val="111111"/>
          <w:sz w:val="28"/>
          <w:szCs w:val="28"/>
          <w:rtl/>
        </w:rPr>
        <w:t xml:space="preserve">ما أعظم فوز من اقتفى أثر النّبيّين : چقدر بزرگ است پيروزى كسيكه از دنبال پيمبران راه بر ميگيرد.</w:t>
      </w:r>
    </w:p>
    <w:p>
      <w:pPr>
        <w:pStyle w:val="Heading3"/>
      </w:pPr>
      <w:bookmarkStart w:id="10512" w:name="_Toc9627"/>
      <w:r>
        <w:t>106</w:t>
      </w:r>
      <w:bookmarkEnd w:id="10512"/>
    </w:p>
    <w:p>
      <w:pPr>
        <w:pStyle w:val="BookText"/>
      </w:pPr>
      <w:r>
        <w:rPr>
          <w:rFonts w:ascii="Amiri" w:hAnsi="Amiri" w:eastAsia="Amiri" w:cs="Amiri"/>
          <w:lang w:bidi="ar-SA"/>
          <w:color w:val="111111"/>
          <w:sz w:val="28"/>
          <w:szCs w:val="28"/>
          <w:rtl/>
        </w:rPr>
        <w:t xml:space="preserve">ما ظفر بالآخرة من كانت الدّنيا مطلبه بآخرت دست نيابد كسى كه خواهش و مطلبش فقط دنيا است.</w:t>
      </w:r>
    </w:p>
    <w:p>
      <w:pPr>
        <w:pStyle w:val="Heading3"/>
      </w:pPr>
      <w:bookmarkStart w:id="10513" w:name="_Toc9628"/>
      <w:r>
        <w:t>107</w:t>
      </w:r>
      <w:bookmarkEnd w:id="10513"/>
    </w:p>
    <w:p>
      <w:pPr>
        <w:pStyle w:val="BookText"/>
      </w:pPr>
      <w:r>
        <w:rPr>
          <w:rFonts w:ascii="IRNazanin" w:hAnsi="IRNazanin" w:eastAsia="IRNazanin" w:cs="IRNazanin"/>
          <w:lang w:bidi="fa-IR"/>
          <w:color w:val="111111"/>
          <w:sz w:val="28"/>
          <w:szCs w:val="28"/>
          <w:rtl/>
        </w:rPr>
        <w:t xml:space="preserve">ما أقبح بالإنسان ظاهرا موافقا و باطنا منافقا : چقدر زشت است براى انسان كه بيرونش موافق و درست و درونش منافق و نادرست باشد.</w:t>
      </w:r>
    </w:p>
    <w:p>
      <w:pPr>
        <w:pStyle w:val="Heading3"/>
      </w:pPr>
      <w:bookmarkStart w:id="10514" w:name="_Toc9629"/>
      <w:r>
        <w:t>108</w:t>
      </w:r>
      <w:bookmarkEnd w:id="10514"/>
    </w:p>
    <w:p>
      <w:pPr>
        <w:pStyle w:val="BookText"/>
      </w:pPr>
      <w:r>
        <w:rPr>
          <w:rFonts w:ascii="IRNazanin" w:hAnsi="IRNazanin" w:eastAsia="IRNazanin" w:cs="IRNazanin"/>
          <w:lang w:bidi="fa-IR"/>
          <w:color w:val="111111"/>
          <w:sz w:val="28"/>
          <w:szCs w:val="28"/>
          <w:rtl/>
        </w:rPr>
        <w:t xml:space="preserve">ما أعظم وزر من ظلم و اعتدى و تجبّر و طغى : چقدر بزرگ است گناه كسيكه بر مردم ستم كند و طغيان نمايد و گردنكشى كند و از حدّش تجاوز نمايد.</w:t>
      </w:r>
    </w:p>
    <w:p>
      <w:pPr>
        <w:pStyle w:val="Heading3"/>
      </w:pPr>
      <w:bookmarkStart w:id="10515" w:name="_Toc9630"/>
      <w:r>
        <w:t>109</w:t>
      </w:r>
      <w:bookmarkEnd w:id="10515"/>
    </w:p>
    <w:p>
      <w:pPr>
        <w:pStyle w:val="BookText"/>
      </w:pPr>
      <w:r>
        <w:rPr>
          <w:rFonts w:ascii="IRNazanin" w:hAnsi="IRNazanin" w:eastAsia="IRNazanin" w:cs="IRNazanin"/>
          <w:lang w:bidi="fa-IR"/>
          <w:color w:val="111111"/>
          <w:sz w:val="28"/>
          <w:szCs w:val="28"/>
          <w:rtl/>
        </w:rPr>
        <w:t xml:space="preserve">ما استجلبت المحبّة بمثل السّخا و الرّفق و حسن الخلق : هيچ چيزى مانند بخشش و نرمى و خوشخوئى و محبّت مردم را براى انسان جلب نمينمايد.</w:t>
      </w:r>
    </w:p>
    <w:p>
      <w:pPr>
        <w:pStyle w:val="Heading3"/>
      </w:pPr>
      <w:bookmarkStart w:id="10516" w:name="_Toc9631"/>
      <w:r>
        <w:t>110</w:t>
      </w:r>
      <w:bookmarkEnd w:id="10516"/>
    </w:p>
    <w:p>
      <w:pPr>
        <w:pStyle w:val="BookText"/>
      </w:pPr>
      <w:r>
        <w:rPr>
          <w:rFonts w:ascii="IRNazanin" w:hAnsi="IRNazanin" w:eastAsia="IRNazanin" w:cs="IRNazanin"/>
          <w:lang w:bidi="fa-IR"/>
          <w:color w:val="111111"/>
          <w:sz w:val="28"/>
          <w:szCs w:val="28"/>
          <w:rtl/>
        </w:rPr>
        <w:t xml:space="preserve">ما أعظم وزر من طلب رضا المخلوقين بسخط الخالق : چقدر بزرگ است گناه كسى كه طالب باشد خوشنودى آفريدگان را به خشم آفريدگار (خدا را بخاطر خلق معصيت كند).</w:t>
      </w:r>
    </w:p>
    <w:p>
      <w:pPr>
        <w:pStyle w:val="Heading3"/>
      </w:pPr>
      <w:bookmarkStart w:id="10517" w:name="_Toc9632"/>
      <w:r>
        <w:t>111</w:t>
      </w:r>
      <w:bookmarkEnd w:id="10517"/>
    </w:p>
    <w:p>
      <w:pPr>
        <w:pStyle w:val="BookText"/>
      </w:pPr>
      <w:r>
        <w:rPr>
          <w:rFonts w:ascii="IRNazanin" w:hAnsi="IRNazanin" w:eastAsia="IRNazanin" w:cs="IRNazanin"/>
          <w:lang w:bidi="fa-IR"/>
          <w:color w:val="111111"/>
          <w:sz w:val="28"/>
          <w:szCs w:val="28"/>
          <w:rtl/>
        </w:rPr>
        <w:t xml:space="preserve">ما أصلح الدّين كالتّقوى : هيچ چيز مانند پرهيزكارى دين را اصلاح ننمايد و سر و سامان نبخشد</w:t>
      </w:r>
    </w:p>
    <w:p>
      <w:pPr>
        <w:pStyle w:val="Heading3"/>
      </w:pPr>
      <w:bookmarkStart w:id="10518" w:name="_Toc9633"/>
      <w:r>
        <w:t>112</w:t>
      </w:r>
      <w:bookmarkEnd w:id="10518"/>
    </w:p>
    <w:p>
      <w:pPr>
        <w:pStyle w:val="BookText"/>
      </w:pPr>
      <w:r>
        <w:rPr>
          <w:rFonts w:ascii="IRNazanin" w:hAnsi="IRNazanin" w:eastAsia="IRNazanin" w:cs="IRNazanin"/>
          <w:lang w:bidi="fa-IR"/>
          <w:color w:val="111111"/>
          <w:sz w:val="28"/>
          <w:szCs w:val="28"/>
          <w:rtl/>
        </w:rPr>
        <w:t xml:space="preserve">ما أهلك الدّين كالهوى : هيچ چيز مانند هوا پرستى دين را از بين نميبرد.</w:t>
      </w:r>
    </w:p>
    <w:p>
      <w:pPr>
        <w:pStyle w:val="Heading3"/>
      </w:pPr>
      <w:bookmarkStart w:id="10519" w:name="_Toc9634"/>
      <w:r>
        <w:t>113</w:t>
      </w:r>
      <w:bookmarkEnd w:id="10519"/>
    </w:p>
    <w:p>
      <w:pPr>
        <w:pStyle w:val="BookText"/>
      </w:pPr>
      <w:r>
        <w:rPr>
          <w:rFonts w:ascii="IRNazanin" w:hAnsi="IRNazanin" w:eastAsia="IRNazanin" w:cs="IRNazanin"/>
          <w:lang w:bidi="fa-IR"/>
          <w:color w:val="111111"/>
          <w:sz w:val="28"/>
          <w:szCs w:val="28"/>
          <w:rtl/>
        </w:rPr>
        <w:t xml:space="preserve">ما اتّقى أحد إلاّ سهّل اللّه مخرجه : هيچ كس تقوا را پيشه خويش نگرفت جز آنكه خداوند راه بيرون شدن (از گرفتاريها) را برايش آسان ساخت</w:t>
      </w:r>
    </w:p>
    <w:p>
      <w:pPr>
        <w:pStyle w:val="Heading3"/>
      </w:pPr>
      <w:bookmarkStart w:id="10520" w:name="_Toc9635"/>
      <w:r>
        <w:t>114</w:t>
      </w:r>
      <w:bookmarkEnd w:id="10520"/>
    </w:p>
    <w:p>
      <w:pPr>
        <w:pStyle w:val="BookText"/>
      </w:pPr>
      <w:r>
        <w:rPr>
          <w:rFonts w:ascii="Amiri" w:hAnsi="Amiri" w:eastAsia="Amiri" w:cs="Amiri"/>
          <w:lang w:bidi="ar-SA"/>
          <w:color w:val="111111"/>
          <w:sz w:val="28"/>
          <w:szCs w:val="28"/>
          <w:rtl/>
        </w:rPr>
        <w:t xml:space="preserve">ما اشتدّ ضيق إلاّ قرّب اللّه تعالى فرجه :</w:t>
      </w:r>
    </w:p>
    <w:p>
      <w:pPr>
        <w:pStyle w:val="BookText"/>
      </w:pPr>
      <w:r>
        <w:rPr>
          <w:rFonts w:ascii="IRNazanin" w:hAnsi="IRNazanin" w:eastAsia="IRNazanin" w:cs="IRNazanin"/>
          <w:lang w:bidi="fa-IR"/>
          <w:color w:val="111111"/>
          <w:sz w:val="28"/>
          <w:szCs w:val="28"/>
          <w:rtl/>
        </w:rPr>
        <w:t xml:space="preserve">هيچ حلقه بر انسان تنگ نگردد جز آنكه خداوند تعالى گشادگيش را نزديك سازد.</w:t>
      </w:r>
    </w:p>
    <w:p>
      <w:pPr>
        <w:pStyle w:val="Heading3"/>
      </w:pPr>
      <w:bookmarkStart w:id="10521" w:name="_Toc9636"/>
      <w:r>
        <w:t>115</w:t>
      </w:r>
      <w:bookmarkEnd w:id="10521"/>
    </w:p>
    <w:p>
      <w:pPr>
        <w:pStyle w:val="BookText"/>
      </w:pPr>
      <w:r>
        <w:rPr>
          <w:rFonts w:ascii="IRNazanin" w:hAnsi="IRNazanin" w:eastAsia="IRNazanin" w:cs="IRNazanin"/>
          <w:lang w:bidi="fa-IR"/>
          <w:color w:val="111111"/>
          <w:sz w:val="28"/>
          <w:szCs w:val="28"/>
          <w:rtl/>
        </w:rPr>
        <w:t xml:space="preserve">ما عفا عن الذّنب من فزّع به : آنكس كه بواسطۀ ستمكشى و تحمّل گناه از ديگرى بزارى در آمده باشد آن گناه را نمى بخشد.</w:t>
      </w:r>
    </w:p>
    <w:p>
      <w:pPr>
        <w:pStyle w:val="Heading3"/>
      </w:pPr>
      <w:bookmarkStart w:id="10522" w:name="_Toc9637"/>
      <w:r>
        <w:t>116</w:t>
      </w:r>
      <w:bookmarkEnd w:id="10522"/>
    </w:p>
    <w:p>
      <w:pPr>
        <w:pStyle w:val="BookText"/>
      </w:pPr>
      <w:r>
        <w:rPr>
          <w:rFonts w:ascii="IRNazanin" w:hAnsi="IRNazanin" w:eastAsia="IRNazanin" w:cs="IRNazanin"/>
          <w:lang w:bidi="fa-IR"/>
          <w:color w:val="111111"/>
          <w:sz w:val="28"/>
          <w:szCs w:val="28"/>
          <w:rtl/>
        </w:rPr>
        <w:t xml:space="preserve">ما أكمل المعروف من منّ به : آنكس كه بواسطۀ نيكى منّت گذارد نيكى را كامل نكرده است.</w:t>
      </w:r>
    </w:p>
    <w:p>
      <w:pPr>
        <w:pStyle w:val="Heading3"/>
      </w:pPr>
      <w:bookmarkStart w:id="10523" w:name="_Toc9638"/>
      <w:r>
        <w:t>117</w:t>
      </w:r>
      <w:bookmarkEnd w:id="10523"/>
    </w:p>
    <w:p>
      <w:pPr>
        <w:pStyle w:val="BookText"/>
      </w:pPr>
      <w:r>
        <w:rPr>
          <w:rFonts w:ascii="IRNazanin" w:hAnsi="IRNazanin" w:eastAsia="IRNazanin" w:cs="IRNazanin"/>
          <w:lang w:bidi="fa-IR"/>
          <w:color w:val="111111"/>
          <w:sz w:val="28"/>
          <w:szCs w:val="28"/>
          <w:rtl/>
        </w:rPr>
        <w:t xml:space="preserve">ما زكى العلم بمثل العمل به : هيچ چيزى بمانند عمل كردن علم را پاكيزه نميكند.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48" w:name="pg9220_79251"/>
    <w:bookmarkEnd w:id="748"/>
    <w:p>
      <w:pPr>
        <w:pStyle w:val="Heading3"/>
      </w:pPr>
      <w:bookmarkStart w:id="10524" w:name="_Toc9639"/>
      <w:r>
        <w:t>118</w:t>
      </w:r>
      <w:bookmarkEnd w:id="10524"/>
    </w:p>
    <w:p>
      <w:pPr>
        <w:pStyle w:val="BookText"/>
      </w:pPr>
      <w:r>
        <w:rPr>
          <w:rFonts w:ascii="IRNazanin" w:hAnsi="IRNazanin" w:eastAsia="IRNazanin" w:cs="IRNazanin"/>
          <w:lang w:bidi="fa-IR"/>
          <w:color w:val="111111"/>
          <w:sz w:val="28"/>
          <w:szCs w:val="28"/>
          <w:rtl/>
        </w:rPr>
        <w:t xml:space="preserve">ما عقد إيمانه من بخل بإحسانه : هر كه باحسانش بخل ورزد (و آن را دربارۀ ديگران اجرا نكند) رشتۀ ايمانش را استوار نبسته است.</w:t>
      </w:r>
    </w:p>
    <w:p>
      <w:pPr>
        <w:pStyle w:val="Heading3"/>
      </w:pPr>
      <w:bookmarkStart w:id="10525" w:name="_Toc9640"/>
      <w:r>
        <w:t>119</w:t>
      </w:r>
      <w:bookmarkEnd w:id="10525"/>
    </w:p>
    <w:p>
      <w:pPr>
        <w:pStyle w:val="BookText"/>
      </w:pPr>
      <w:r>
        <w:rPr>
          <w:rFonts w:ascii="IRNazanin" w:hAnsi="IRNazanin" w:eastAsia="IRNazanin" w:cs="IRNazanin"/>
          <w:lang w:bidi="fa-IR"/>
          <w:color w:val="111111"/>
          <w:sz w:val="28"/>
          <w:szCs w:val="28"/>
          <w:rtl/>
        </w:rPr>
        <w:t xml:space="preserve">ما هنأ معروفه من كثر امتنانه : آنكس كه بسيار منّت مينهد نيكيش گوارا و قابل تحمّل نيست.</w:t>
      </w:r>
    </w:p>
    <w:p>
      <w:pPr>
        <w:pStyle w:val="Heading3"/>
      </w:pPr>
      <w:bookmarkStart w:id="10526" w:name="_Toc9641"/>
      <w:r>
        <w:t>120</w:t>
      </w:r>
      <w:bookmarkEnd w:id="10526"/>
    </w:p>
    <w:p>
      <w:pPr>
        <w:pStyle w:val="BookText"/>
      </w:pPr>
      <w:r>
        <w:rPr>
          <w:rFonts w:ascii="Amiri" w:hAnsi="Amiri" w:eastAsia="Amiri" w:cs="Amiri"/>
          <w:lang w:bidi="ar-SA"/>
          <w:color w:val="111111"/>
          <w:sz w:val="28"/>
          <w:szCs w:val="28"/>
          <w:rtl/>
        </w:rPr>
        <w:t xml:space="preserve">ما أمر اللّه سبحانه الاّ و أعان عليه :</w:t>
      </w:r>
    </w:p>
    <w:p>
      <w:pPr>
        <w:pStyle w:val="BookText"/>
      </w:pPr>
      <w:r>
        <w:rPr>
          <w:rFonts w:ascii="IRNazanin" w:hAnsi="IRNazanin" w:eastAsia="IRNazanin" w:cs="IRNazanin"/>
          <w:lang w:bidi="fa-IR"/>
          <w:color w:val="111111"/>
          <w:sz w:val="28"/>
          <w:szCs w:val="28"/>
          <w:rtl/>
        </w:rPr>
        <w:t xml:space="preserve">خداوند سبحان انسان را مأمور هيچكارى نفرموده جز آنكه خودش انسان را بر آن كار يارى ميفرمايد.</w:t>
      </w:r>
    </w:p>
    <w:p>
      <w:pPr>
        <w:pStyle w:val="Heading3"/>
      </w:pPr>
      <w:bookmarkStart w:id="10527" w:name="_Toc9642"/>
      <w:r>
        <w:t>121</w:t>
      </w:r>
      <w:bookmarkEnd w:id="10527"/>
    </w:p>
    <w:p>
      <w:pPr>
        <w:pStyle w:val="BookText"/>
      </w:pPr>
      <w:r>
        <w:rPr>
          <w:rFonts w:ascii="IRNazanin" w:hAnsi="IRNazanin" w:eastAsia="IRNazanin" w:cs="IRNazanin"/>
          <w:lang w:bidi="fa-IR"/>
          <w:color w:val="111111"/>
          <w:sz w:val="28"/>
          <w:szCs w:val="28"/>
          <w:rtl/>
        </w:rPr>
        <w:t xml:space="preserve">ما نهى اللّه سبحانه عن شيء إلاّ و عفا عنه خداوند انسان را از هيچ چيزى نهى نفرموده جز آنكه از گناه آن ميگذرد (اگر شخص گنهكار توبه كند و گر نه بحال كفر و عصيان بر خدا وارد شود و سزايش آتش است).</w:t>
      </w:r>
    </w:p>
    <w:p>
      <w:pPr>
        <w:pStyle w:val="Heading3"/>
      </w:pPr>
      <w:bookmarkStart w:id="10528" w:name="_Toc9643"/>
      <w:r>
        <w:t>122</w:t>
      </w:r>
      <w:bookmarkEnd w:id="10528"/>
    </w:p>
    <w:p>
      <w:pPr>
        <w:pStyle w:val="BookText"/>
      </w:pPr>
      <w:r>
        <w:rPr>
          <w:rFonts w:ascii="IRNazanin" w:hAnsi="IRNazanin" w:eastAsia="IRNazanin" w:cs="IRNazanin"/>
          <w:lang w:bidi="fa-IR"/>
          <w:color w:val="111111"/>
          <w:sz w:val="28"/>
          <w:szCs w:val="28"/>
          <w:rtl/>
        </w:rPr>
        <w:t xml:space="preserve">ما حصّل الدّول مثل العدل : هيچ چيزى مانند دادگرى دولت را تحصيل ننمايد.</w:t>
      </w:r>
    </w:p>
    <w:p>
      <w:pPr>
        <w:pStyle w:val="Heading3"/>
      </w:pPr>
      <w:bookmarkStart w:id="10529" w:name="_Toc9644"/>
      <w:r>
        <w:t>123</w:t>
      </w:r>
      <w:bookmarkEnd w:id="10529"/>
    </w:p>
    <w:p>
      <w:pPr>
        <w:pStyle w:val="BookText"/>
      </w:pPr>
      <w:r>
        <w:rPr>
          <w:rFonts w:ascii="IRNazanin" w:hAnsi="IRNazanin" w:eastAsia="IRNazanin" w:cs="IRNazanin"/>
          <w:lang w:bidi="fa-IR"/>
          <w:color w:val="111111"/>
          <w:sz w:val="28"/>
          <w:szCs w:val="28"/>
          <w:rtl/>
        </w:rPr>
        <w:t xml:space="preserve">ما اجتلب سخط اللّه سبحانه بمثل البخل :</w:t>
      </w:r>
    </w:p>
    <w:p>
      <w:pPr>
        <w:pStyle w:val="BookText"/>
      </w:pPr>
      <w:r>
        <w:rPr>
          <w:rFonts w:ascii="IRNazanin" w:hAnsi="IRNazanin" w:eastAsia="IRNazanin" w:cs="IRNazanin"/>
          <w:lang w:bidi="fa-IR"/>
          <w:color w:val="111111"/>
          <w:sz w:val="28"/>
          <w:szCs w:val="28"/>
          <w:rtl/>
        </w:rPr>
        <w:t xml:space="preserve">هيچ چيزى بمانند بخل خشم خدا را جلب ننمايد (و اين بخل بخل بحقوق واجبۀ خدا ميباشد).</w:t>
      </w:r>
    </w:p>
    <w:p>
      <w:pPr>
        <w:pStyle w:val="Heading3"/>
      </w:pPr>
      <w:bookmarkStart w:id="10530" w:name="_Toc9645"/>
      <w:r>
        <w:t>124</w:t>
      </w:r>
      <w:bookmarkEnd w:id="10530"/>
    </w:p>
    <w:p>
      <w:pPr>
        <w:pStyle w:val="BookText"/>
      </w:pPr>
      <w:r>
        <w:rPr>
          <w:rFonts w:ascii="Amiri" w:hAnsi="Amiri" w:eastAsia="Amiri" w:cs="Amiri"/>
          <w:lang w:bidi="ar-SA"/>
          <w:color w:val="111111"/>
          <w:sz w:val="28"/>
          <w:szCs w:val="28"/>
          <w:rtl/>
        </w:rPr>
        <w:t xml:space="preserve">ما آمن باللّه سبحانه من قطع رحمه : هر كه قطع رحم كند بخداوند سبحان ايمان ندارد.</w:t>
      </w:r>
    </w:p>
    <w:p>
      <w:pPr>
        <w:pStyle w:val="Heading3"/>
      </w:pPr>
      <w:bookmarkStart w:id="10531" w:name="_Toc9646"/>
      <w:r>
        <w:t>125</w:t>
      </w:r>
      <w:bookmarkEnd w:id="10531"/>
    </w:p>
    <w:p>
      <w:pPr>
        <w:pStyle w:val="BookText"/>
      </w:pPr>
      <w:r>
        <w:rPr>
          <w:rFonts w:ascii="IRNazanin" w:hAnsi="IRNazanin" w:eastAsia="IRNazanin" w:cs="IRNazanin"/>
          <w:lang w:bidi="fa-IR"/>
          <w:color w:val="111111"/>
          <w:sz w:val="28"/>
          <w:szCs w:val="28"/>
          <w:rtl/>
        </w:rPr>
        <w:t xml:space="preserve">ما أيقن باللّه سبحانه من لم يرع عهوده و ذممه : آنكه عهد و پيمانهاى خود را رعايت نكند يقين بخداوند سبحان ندارد.</w:t>
      </w:r>
    </w:p>
    <w:p>
      <w:pPr>
        <w:pStyle w:val="Heading3"/>
      </w:pPr>
      <w:bookmarkStart w:id="10532" w:name="_Toc9647"/>
      <w:r>
        <w:t>126</w:t>
      </w:r>
      <w:bookmarkEnd w:id="10532"/>
    </w:p>
    <w:p>
      <w:pPr>
        <w:pStyle w:val="BookText"/>
      </w:pPr>
      <w:r>
        <w:rPr>
          <w:rFonts w:ascii="IRNazanin" w:hAnsi="IRNazanin" w:eastAsia="IRNazanin" w:cs="IRNazanin"/>
          <w:lang w:bidi="fa-IR"/>
          <w:color w:val="111111"/>
          <w:sz w:val="28"/>
          <w:szCs w:val="28"/>
          <w:rtl/>
        </w:rPr>
        <w:t xml:space="preserve">ما حفظت الأخوّة بمثل المواساة : هيچ چيزى بمانند برابرى برادرى را نگهدارى نمينمايد (آرى سهل انگارى دربارۀ دوستان حتّى بيگانگان را يار و طرفدار انسان ميكند.</w:t>
      </w:r>
    </w:p>
    <w:p>
      <w:pPr>
        <w:pStyle w:val="Heading3"/>
      </w:pPr>
      <w:bookmarkStart w:id="10533" w:name="_Toc9648"/>
      <w:r>
        <w:t>127</w:t>
      </w:r>
      <w:bookmarkEnd w:id="10533"/>
    </w:p>
    <w:p>
      <w:pPr>
        <w:pStyle w:val="BookText"/>
      </w:pPr>
      <w:r>
        <w:rPr>
          <w:rFonts w:ascii="IRNazanin" w:hAnsi="IRNazanin" w:eastAsia="IRNazanin" w:cs="IRNazanin"/>
          <w:lang w:bidi="fa-IR"/>
          <w:color w:val="111111"/>
          <w:sz w:val="28"/>
          <w:szCs w:val="28"/>
          <w:rtl/>
        </w:rPr>
        <w:t xml:space="preserve">ما أقرب البؤس من النّعيم و الموت من الحيوة چقدر نزديك است سختى بآسايش و نعمت و مرگ بزندگى</w:t>
      </w:r>
    </w:p>
    <w:p>
      <w:pPr>
        <w:pStyle w:val="Heading3"/>
      </w:pPr>
      <w:bookmarkStart w:id="10534" w:name="_Toc9649"/>
      <w:r>
        <w:t>128</w:t>
      </w:r>
      <w:bookmarkEnd w:id="10534"/>
    </w:p>
    <w:p>
      <w:pPr>
        <w:pStyle w:val="BookText"/>
      </w:pPr>
      <w:r>
        <w:rPr>
          <w:rFonts w:ascii="IRNazanin" w:hAnsi="IRNazanin" w:eastAsia="IRNazanin" w:cs="IRNazanin"/>
          <w:lang w:bidi="fa-IR"/>
          <w:color w:val="111111"/>
          <w:sz w:val="28"/>
          <w:szCs w:val="28"/>
          <w:rtl/>
        </w:rPr>
        <w:t xml:space="preserve">ما أخلص المودّة من لم ينصح : آنكه پذيراى پند نيست دوستى را پاك و خالص نكرده است.</w:t>
      </w:r>
    </w:p>
    <w:p>
      <w:pPr>
        <w:pStyle w:val="Heading3"/>
      </w:pPr>
      <w:bookmarkStart w:id="10535" w:name="_Toc9650"/>
      <w:r>
        <w:t>129</w:t>
      </w:r>
      <w:bookmarkEnd w:id="10535"/>
    </w:p>
    <w:p>
      <w:pPr>
        <w:pStyle w:val="BookText"/>
      </w:pPr>
      <w:r>
        <w:rPr>
          <w:rFonts w:ascii="IRNazanin" w:hAnsi="IRNazanin" w:eastAsia="IRNazanin" w:cs="IRNazanin"/>
          <w:lang w:bidi="fa-IR"/>
          <w:color w:val="111111"/>
          <w:sz w:val="28"/>
          <w:szCs w:val="28"/>
          <w:rtl/>
        </w:rPr>
        <w:t xml:space="preserve">ما أكمل السّيادة من لم يسمح : آنكه جوانمردى ندارد بزرگى را تمام و كامل نكرده است.</w:t>
      </w:r>
    </w:p>
    <w:p>
      <w:pPr>
        <w:pStyle w:val="Heading3"/>
      </w:pPr>
      <w:bookmarkStart w:id="10536" w:name="_Toc9651"/>
      <w:r>
        <w:t>130</w:t>
      </w:r>
      <w:bookmarkEnd w:id="10536"/>
    </w:p>
    <w:p>
      <w:pPr>
        <w:pStyle w:val="BookText"/>
      </w:pPr>
      <w:r>
        <w:rPr>
          <w:rFonts w:ascii="IRNazanin" w:hAnsi="IRNazanin" w:eastAsia="IRNazanin" w:cs="IRNazanin"/>
          <w:lang w:bidi="fa-IR"/>
          <w:color w:val="111111"/>
          <w:sz w:val="28"/>
          <w:szCs w:val="28"/>
          <w:rtl/>
        </w:rPr>
        <w:t xml:space="preserve">ما أفحش حليم : بردبار هيچگاه دشنام نميدهد.</w:t>
      </w:r>
    </w:p>
    <w:p>
      <w:pPr>
        <w:pStyle w:val="Heading3"/>
      </w:pPr>
      <w:bookmarkStart w:id="10537" w:name="_Toc9652"/>
      <w:r>
        <w:t>131</w:t>
      </w:r>
      <w:bookmarkEnd w:id="10537"/>
    </w:p>
    <w:p>
      <w:pPr>
        <w:pStyle w:val="BookText"/>
      </w:pPr>
      <w:r>
        <w:rPr>
          <w:rFonts w:ascii="IRNazanin" w:hAnsi="IRNazanin" w:eastAsia="IRNazanin" w:cs="IRNazanin"/>
          <w:lang w:bidi="fa-IR"/>
          <w:color w:val="111111"/>
          <w:sz w:val="28"/>
          <w:szCs w:val="28"/>
          <w:rtl/>
        </w:rPr>
        <w:t xml:space="preserve">ما أوحش كريم : مرد بزرگوار كسى را بترس و بيم نيندازد.</w:t>
      </w:r>
    </w:p>
    <w:p>
      <w:pPr>
        <w:pStyle w:val="Heading3"/>
      </w:pPr>
      <w:bookmarkStart w:id="10538" w:name="_Toc9653"/>
      <w:r>
        <w:t>132</w:t>
      </w:r>
      <w:bookmarkEnd w:id="10538"/>
    </w:p>
    <w:p>
      <w:pPr>
        <w:pStyle w:val="BookText"/>
      </w:pPr>
      <w:r>
        <w:rPr>
          <w:rFonts w:ascii="IRNazanin" w:hAnsi="IRNazanin" w:eastAsia="IRNazanin" w:cs="IRNazanin"/>
          <w:lang w:bidi="fa-IR"/>
          <w:color w:val="111111"/>
          <w:sz w:val="28"/>
          <w:szCs w:val="28"/>
          <w:rtl/>
        </w:rPr>
        <w:t xml:space="preserve">ما جار شريف : مرد شريف و بلند پايه ستم نكند.</w:t>
      </w:r>
    </w:p>
    <w:p>
      <w:pPr>
        <w:pStyle w:val="Heading3"/>
      </w:pPr>
      <w:bookmarkStart w:id="10539" w:name="_Toc9654"/>
      <w:r>
        <w:t>133</w:t>
      </w:r>
      <w:bookmarkEnd w:id="10539"/>
    </w:p>
    <w:p>
      <w:pPr>
        <w:pStyle w:val="BookText"/>
      </w:pPr>
      <w:r>
        <w:rPr>
          <w:rFonts w:ascii="IRNazanin" w:hAnsi="IRNazanin" w:eastAsia="IRNazanin" w:cs="IRNazanin"/>
          <w:lang w:bidi="fa-IR"/>
          <w:color w:val="111111"/>
          <w:sz w:val="28"/>
          <w:szCs w:val="28"/>
          <w:rtl/>
        </w:rPr>
        <w:t xml:space="preserve">ما زنا عفيف : مرد پاكدامن زنا كار نميشود.</w:t>
      </w:r>
    </w:p>
    <w:p>
      <w:pPr>
        <w:pStyle w:val="Heading3"/>
      </w:pPr>
      <w:bookmarkStart w:id="10540" w:name="_Toc9655"/>
      <w:r>
        <w:t>134</w:t>
      </w:r>
      <w:bookmarkEnd w:id="10540"/>
    </w:p>
    <w:p>
      <w:pPr>
        <w:pStyle w:val="BookText"/>
      </w:pPr>
      <w:r>
        <w:rPr>
          <w:rFonts w:ascii="IRNazanin" w:hAnsi="IRNazanin" w:eastAsia="IRNazanin" w:cs="IRNazanin"/>
          <w:lang w:bidi="fa-IR"/>
          <w:color w:val="111111"/>
          <w:sz w:val="28"/>
          <w:szCs w:val="28"/>
          <w:rtl/>
        </w:rPr>
        <w:t xml:space="preserve">ما أوقح الجاهل : نادان بسى بى شرم خواهد بود.</w:t>
      </w:r>
    </w:p>
    <w:p>
      <w:pPr>
        <w:pStyle w:val="Heading3"/>
      </w:pPr>
      <w:bookmarkStart w:id="10541" w:name="_Toc9656"/>
      <w:r>
        <w:t>135</w:t>
      </w:r>
      <w:bookmarkEnd w:id="10541"/>
    </w:p>
    <w:p>
      <w:pPr>
        <w:pStyle w:val="BookText"/>
      </w:pPr>
      <w:r>
        <w:rPr>
          <w:rFonts w:ascii="IRNazanin" w:hAnsi="IRNazanin" w:eastAsia="IRNazanin" w:cs="IRNazanin"/>
          <w:lang w:bidi="fa-IR"/>
          <w:color w:val="111111"/>
          <w:sz w:val="28"/>
          <w:szCs w:val="28"/>
          <w:rtl/>
        </w:rPr>
        <w:t xml:space="preserve">ما أقبح الباطل : چقدر زشت است ناحقّ و باطل.</w:t>
      </w:r>
    </w:p>
    <w:p>
      <w:pPr>
        <w:pStyle w:val="Heading3"/>
      </w:pPr>
      <w:bookmarkStart w:id="10542" w:name="_Toc9657"/>
      <w:r>
        <w:t>136</w:t>
      </w:r>
      <w:bookmarkEnd w:id="10542"/>
    </w:p>
    <w:p>
      <w:pPr>
        <w:pStyle w:val="BookText"/>
      </w:pPr>
      <w:r>
        <w:rPr>
          <w:rFonts w:ascii="Amiri" w:hAnsi="Amiri" w:eastAsia="Amiri" w:cs="Amiri"/>
          <w:lang w:bidi="ar-SA"/>
          <w:color w:val="111111"/>
          <w:sz w:val="28"/>
          <w:szCs w:val="28"/>
          <w:rtl/>
        </w:rPr>
        <w:t xml:space="preserve">ما عقل من بخل بإحسانه : خردمند نيست آنكه باحسان و نيكيش بخل ميورزد.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49" w:name="pg9220_79253"/>
    <w:bookmarkEnd w:id="749"/>
    <w:p>
      <w:pPr>
        <w:pStyle w:val="Heading3"/>
      </w:pPr>
      <w:bookmarkStart w:id="10543" w:name="_Toc9658"/>
      <w:r>
        <w:t>137</w:t>
      </w:r>
      <w:bookmarkEnd w:id="10543"/>
    </w:p>
    <w:p>
      <w:pPr>
        <w:pStyle w:val="BookText"/>
      </w:pPr>
      <w:r>
        <w:rPr>
          <w:rFonts w:ascii="IRNazanin" w:hAnsi="IRNazanin" w:eastAsia="IRNazanin" w:cs="IRNazanin"/>
          <w:lang w:bidi="fa-IR"/>
          <w:color w:val="111111"/>
          <w:sz w:val="28"/>
          <w:szCs w:val="28"/>
          <w:rtl/>
        </w:rPr>
        <w:t xml:space="preserve">ما عقد إيمانه من لم يحفظ لسانه : آنكه زبانش را نگه نميدارد رشتۀ ايمانش را بخدا استوار نكرده است.</w:t>
      </w:r>
    </w:p>
    <w:p>
      <w:pPr>
        <w:pStyle w:val="Heading3"/>
      </w:pPr>
      <w:bookmarkStart w:id="10544" w:name="_Toc9659"/>
      <w:r>
        <w:t>138</w:t>
      </w:r>
      <w:bookmarkEnd w:id="10544"/>
    </w:p>
    <w:p>
      <w:pPr>
        <w:pStyle w:val="BookText"/>
      </w:pPr>
      <w:r>
        <w:rPr>
          <w:rFonts w:ascii="Amiri" w:hAnsi="Amiri" w:eastAsia="Amiri" w:cs="Amiri"/>
          <w:lang w:bidi="ar-SA"/>
          <w:color w:val="111111"/>
          <w:sz w:val="28"/>
          <w:szCs w:val="28"/>
          <w:rtl/>
        </w:rPr>
        <w:t xml:space="preserve">ما ظلم من خاف المصرع : آنكه از قبر ميترسد ستم نكند.</w:t>
      </w:r>
    </w:p>
    <w:p>
      <w:pPr>
        <w:pStyle w:val="Heading3"/>
      </w:pPr>
      <w:bookmarkStart w:id="10545" w:name="_Toc9660"/>
      <w:r>
        <w:t>139</w:t>
      </w:r>
      <w:bookmarkEnd w:id="10545"/>
    </w:p>
    <w:p>
      <w:pPr>
        <w:pStyle w:val="BookText"/>
      </w:pPr>
      <w:r>
        <w:rPr>
          <w:rFonts w:ascii="IRNazanin" w:hAnsi="IRNazanin" w:eastAsia="IRNazanin" w:cs="IRNazanin"/>
          <w:lang w:bidi="fa-IR"/>
          <w:color w:val="111111"/>
          <w:sz w:val="28"/>
          <w:szCs w:val="28"/>
          <w:rtl/>
        </w:rPr>
        <w:t xml:space="preserve">ما غدر من أيقن بالمرجع : آنكه يقين ببازگشت بر پروردگار دارد خيانت و بيوفائى نميكند.</w:t>
      </w:r>
    </w:p>
    <w:p>
      <w:pPr>
        <w:pStyle w:val="Heading3"/>
      </w:pPr>
      <w:bookmarkStart w:id="10546" w:name="_Toc9661"/>
      <w:r>
        <w:t>140</w:t>
      </w:r>
      <w:bookmarkEnd w:id="10546"/>
    </w:p>
    <w:p>
      <w:pPr>
        <w:pStyle w:val="BookText"/>
      </w:pPr>
      <w:r>
        <w:rPr>
          <w:rFonts w:ascii="IRNazanin" w:hAnsi="IRNazanin" w:eastAsia="IRNazanin" w:cs="IRNazanin"/>
          <w:lang w:bidi="fa-IR"/>
          <w:color w:val="111111"/>
          <w:sz w:val="28"/>
          <w:szCs w:val="28"/>
          <w:rtl/>
        </w:rPr>
        <w:t xml:space="preserve">ما اختلف دعوتان إلاّ كانت احديهما ضلالة : هيچ دو دعوتى اختلاف نداشتند جز اينكه يكى از آن دو تا كار را بگمراهى كشد.</w:t>
      </w:r>
    </w:p>
    <w:p>
      <w:pPr>
        <w:pStyle w:val="Heading3"/>
      </w:pPr>
      <w:bookmarkStart w:id="10547" w:name="_Toc9662"/>
      <w:r>
        <w:t>141</w:t>
      </w:r>
      <w:bookmarkEnd w:id="10547"/>
    </w:p>
    <w:p>
      <w:pPr>
        <w:pStyle w:val="BookText"/>
      </w:pPr>
      <w:r>
        <w:rPr>
          <w:rFonts w:ascii="IRNazanin" w:hAnsi="IRNazanin" w:eastAsia="IRNazanin" w:cs="IRNazanin"/>
          <w:lang w:bidi="fa-IR"/>
          <w:color w:val="111111"/>
          <w:sz w:val="28"/>
          <w:szCs w:val="28"/>
          <w:rtl/>
        </w:rPr>
        <w:t xml:space="preserve">ما تواضع أحد إلاّ زاده اللّه تعالى جلالة هيچ مردى فروتنى نكرد جز اينكه خداوند بزرگ بزرگيش را افزود.</w:t>
      </w:r>
    </w:p>
    <w:p>
      <w:pPr>
        <w:pStyle w:val="Heading3"/>
      </w:pPr>
      <w:bookmarkStart w:id="10548" w:name="_Toc9663"/>
      <w:r>
        <w:t>142</w:t>
      </w:r>
      <w:bookmarkEnd w:id="10548"/>
    </w:p>
    <w:p>
      <w:pPr>
        <w:pStyle w:val="BookText"/>
      </w:pPr>
      <w:r>
        <w:rPr>
          <w:rFonts w:ascii="IRNazanin" w:hAnsi="IRNazanin" w:eastAsia="IRNazanin" w:cs="IRNazanin"/>
          <w:lang w:bidi="fa-IR"/>
          <w:color w:val="111111"/>
          <w:sz w:val="28"/>
          <w:szCs w:val="28"/>
          <w:rtl/>
        </w:rPr>
        <w:t xml:space="preserve">ما أعظم نعم اللّه فى الدّنيا و ما أصغرها فى نعم الآخرة : چقدر بزرگ است نعمتهاى خدا در دار دنيا و چقدر كوچك است آن نعمتها در جنب نعمتهاى آخرت.</w:t>
      </w:r>
    </w:p>
    <w:p>
      <w:pPr>
        <w:pStyle w:val="Heading3"/>
      </w:pPr>
      <w:bookmarkStart w:id="10549" w:name="_Toc9664"/>
      <w:r>
        <w:t>143</w:t>
      </w:r>
      <w:bookmarkEnd w:id="10549"/>
    </w:p>
    <w:p>
      <w:pPr>
        <w:pStyle w:val="BookText"/>
      </w:pPr>
      <w:r>
        <w:rPr>
          <w:rFonts w:ascii="IRNazanin" w:hAnsi="IRNazanin" w:eastAsia="IRNazanin" w:cs="IRNazanin"/>
          <w:lang w:bidi="fa-IR"/>
          <w:color w:val="111111"/>
          <w:sz w:val="28"/>
          <w:szCs w:val="28"/>
          <w:rtl/>
        </w:rPr>
        <w:t xml:space="preserve">ما ساد من احتاج إخوانه إلى غيره : سرور و مولى نيست كسيكه برادرانش را نيازمند بسوى ديگرى كند.</w:t>
      </w:r>
    </w:p>
    <w:p>
      <w:pPr>
        <w:pStyle w:val="Heading3"/>
      </w:pPr>
      <w:bookmarkStart w:id="10550" w:name="_Toc9665"/>
      <w:r>
        <w:t>144</w:t>
      </w:r>
      <w:bookmarkEnd w:id="10550"/>
    </w:p>
    <w:p>
      <w:pPr>
        <w:pStyle w:val="BookText"/>
      </w:pPr>
      <w:r>
        <w:rPr>
          <w:rFonts w:ascii="IRNazanin" w:hAnsi="IRNazanin" w:eastAsia="IRNazanin" w:cs="IRNazanin"/>
          <w:lang w:bidi="fa-IR"/>
          <w:color w:val="111111"/>
          <w:sz w:val="28"/>
          <w:szCs w:val="28"/>
          <w:rtl/>
        </w:rPr>
        <w:t xml:space="preserve">ما استغنيت عنه خير ممّا استغنيت به آنچه كه از آن بى نياز باشى بهتر است از آنچه بواسطۀ آن بى نياز گردى (از اوّل خود را از مال بى نياز دانى بهتر است از اينكه بكوشى و مال بدست آرى تا از ديگران بى نياز گردى زيرا كه مال جهان در حكم آب شور است كه هر چند بيشتر بخورى تشنه تر شوى).</w:t>
      </w:r>
    </w:p>
    <w:p>
      <w:pPr>
        <w:pStyle w:val="Heading3"/>
      </w:pPr>
      <w:bookmarkStart w:id="10551" w:name="_Toc9666"/>
      <w:r>
        <w:t>145</w:t>
      </w:r>
      <w:bookmarkEnd w:id="10551"/>
    </w:p>
    <w:p>
      <w:pPr>
        <w:pStyle w:val="BookText"/>
      </w:pPr>
      <w:r>
        <w:rPr>
          <w:rFonts w:ascii="Amiri" w:hAnsi="Amiri" w:eastAsia="Amiri" w:cs="Amiri"/>
          <w:lang w:bidi="ar-SA"/>
          <w:color w:val="111111"/>
          <w:sz w:val="28"/>
          <w:szCs w:val="28"/>
          <w:rtl/>
        </w:rPr>
        <w:t xml:space="preserve">ما صبرت عنه خير ممّا التذذت به :</w:t>
      </w:r>
    </w:p>
    <w:p>
      <w:pPr>
        <w:pStyle w:val="BookText"/>
      </w:pPr>
      <w:r>
        <w:rPr>
          <w:rFonts w:ascii="IRNazanin" w:hAnsi="IRNazanin" w:eastAsia="IRNazanin" w:cs="IRNazanin"/>
          <w:lang w:bidi="fa-IR"/>
          <w:color w:val="111111"/>
          <w:sz w:val="28"/>
          <w:szCs w:val="28"/>
          <w:rtl/>
        </w:rPr>
        <w:t xml:space="preserve">آنچه كه بر آن صبر كنى خوشتر است از آنچه كه بدان لذّت برى</w:t>
      </w:r>
    </w:p>
    <w:p>
      <w:pPr>
        <w:pStyle w:val="Heading3"/>
      </w:pPr>
      <w:bookmarkStart w:id="10552" w:name="_Toc9667"/>
      <w:r>
        <w:t>146</w:t>
      </w:r>
      <w:bookmarkEnd w:id="10552"/>
    </w:p>
    <w:p>
      <w:pPr>
        <w:pStyle w:val="BookText"/>
      </w:pPr>
      <w:r>
        <w:rPr>
          <w:rFonts w:ascii="Amiri" w:hAnsi="Amiri" w:eastAsia="Amiri" w:cs="Amiri"/>
          <w:lang w:bidi="ar-SA"/>
          <w:color w:val="111111"/>
          <w:sz w:val="28"/>
          <w:szCs w:val="28"/>
          <w:rtl/>
        </w:rPr>
        <w:t xml:space="preserve">ما أقرب الحىّ من الميّت للحاقة به :</w:t>
      </w:r>
    </w:p>
    <w:p>
      <w:pPr>
        <w:pStyle w:val="BookText"/>
      </w:pPr>
      <w:r>
        <w:rPr>
          <w:rFonts w:ascii="IRNazanin" w:hAnsi="IRNazanin" w:eastAsia="IRNazanin" w:cs="IRNazanin"/>
          <w:lang w:bidi="fa-IR"/>
          <w:color w:val="111111"/>
          <w:sz w:val="28"/>
          <w:szCs w:val="28"/>
          <w:rtl/>
        </w:rPr>
        <w:t xml:space="preserve">چقدر زنده بمرده نزديك است براى ملحق شدنش بزودى باو.</w:t>
      </w:r>
    </w:p>
    <w:p>
      <w:pPr>
        <w:pStyle w:val="Heading3"/>
      </w:pPr>
      <w:bookmarkStart w:id="10553" w:name="_Toc9668"/>
      <w:r>
        <w:t>147</w:t>
      </w:r>
      <w:bookmarkEnd w:id="10553"/>
    </w:p>
    <w:p>
      <w:pPr>
        <w:pStyle w:val="BookText"/>
      </w:pPr>
      <w:r>
        <w:rPr>
          <w:rFonts w:ascii="Amiri" w:hAnsi="Amiri" w:eastAsia="Amiri" w:cs="Amiri"/>
          <w:lang w:bidi="ar-SA"/>
          <w:color w:val="111111"/>
          <w:sz w:val="28"/>
          <w:szCs w:val="28"/>
          <w:rtl/>
        </w:rPr>
        <w:t xml:space="preserve">ما أبعد الميّت من الحىّ لانقطاعه عنه :</w:t>
      </w:r>
    </w:p>
    <w:p>
      <w:pPr>
        <w:pStyle w:val="BookText"/>
      </w:pPr>
      <w:r>
        <w:rPr>
          <w:rFonts w:ascii="IRNazanin" w:hAnsi="IRNazanin" w:eastAsia="IRNazanin" w:cs="IRNazanin"/>
          <w:lang w:bidi="fa-IR"/>
          <w:color w:val="111111"/>
          <w:sz w:val="28"/>
          <w:szCs w:val="28"/>
          <w:rtl/>
        </w:rPr>
        <w:t xml:space="preserve">چقدر دور است مرده از زنده بواسطه بريدن او از زنده</w:t>
      </w:r>
    </w:p>
    <w:p>
      <w:pPr>
        <w:pStyle w:val="Heading3"/>
      </w:pPr>
      <w:bookmarkStart w:id="10554" w:name="_Toc9669"/>
      <w:r>
        <w:t>148</w:t>
      </w:r>
      <w:bookmarkEnd w:id="10554"/>
    </w:p>
    <w:p>
      <w:pPr>
        <w:pStyle w:val="BookText"/>
      </w:pPr>
      <w:r>
        <w:rPr>
          <w:rFonts w:ascii="Amiri" w:hAnsi="Amiri" w:eastAsia="Amiri" w:cs="Amiri"/>
          <w:lang w:bidi="ar-SA"/>
          <w:color w:val="111111"/>
          <w:sz w:val="28"/>
          <w:szCs w:val="28"/>
          <w:rtl/>
        </w:rPr>
        <w:t xml:space="preserve">ما أمن عذاب اللّه من لم يأمن النّاس شرّه :</w:t>
      </w:r>
    </w:p>
    <w:p>
      <w:pPr>
        <w:pStyle w:val="BookText"/>
      </w:pPr>
      <w:r>
        <w:rPr>
          <w:rFonts w:ascii="Amiri" w:hAnsi="Amiri" w:eastAsia="Amiri" w:cs="Amiri"/>
          <w:lang w:bidi="ar-SA"/>
          <w:color w:val="111111"/>
          <w:sz w:val="28"/>
          <w:szCs w:val="28"/>
          <w:rtl/>
        </w:rPr>
        <w:t xml:space="preserve">كسى كه مردم از شرّش در امان و آسايش نيستند از عذاب خدا بر كنار و ايمن نيست.</w:t>
      </w:r>
    </w:p>
    <w:p>
      <w:pPr>
        <w:pStyle w:val="Heading3"/>
      </w:pPr>
      <w:bookmarkStart w:id="10555" w:name="_Toc9670"/>
      <w:r>
        <w:t>149</w:t>
      </w:r>
      <w:bookmarkEnd w:id="10555"/>
    </w:p>
    <w:p>
      <w:pPr>
        <w:pStyle w:val="BookText"/>
      </w:pPr>
      <w:r>
        <w:rPr>
          <w:rFonts w:ascii="IRNazanin" w:hAnsi="IRNazanin" w:eastAsia="IRNazanin" w:cs="IRNazanin"/>
          <w:lang w:bidi="fa-IR"/>
          <w:color w:val="111111"/>
          <w:sz w:val="28"/>
          <w:szCs w:val="28"/>
          <w:rtl/>
        </w:rPr>
        <w:t xml:space="preserve">ما غشّ نفسه من ينصح غيره : كسيكه ديگرى را پند ميدهد بخودش خيانت روا نميدارد.</w:t>
      </w:r>
    </w:p>
    <w:p>
      <w:pPr>
        <w:pStyle w:val="Heading3"/>
      </w:pPr>
      <w:bookmarkStart w:id="10556" w:name="_Toc9671"/>
      <w:r>
        <w:t>150</w:t>
      </w:r>
      <w:bookmarkEnd w:id="10556"/>
    </w:p>
    <w:p>
      <w:pPr>
        <w:pStyle w:val="BookText"/>
      </w:pPr>
      <w:r>
        <w:rPr>
          <w:rFonts w:ascii="IRNazanin" w:hAnsi="IRNazanin" w:eastAsia="IRNazanin" w:cs="IRNazanin"/>
          <w:lang w:bidi="fa-IR"/>
          <w:color w:val="111111"/>
          <w:sz w:val="28"/>
          <w:szCs w:val="28"/>
          <w:rtl/>
        </w:rPr>
        <w:t xml:space="preserve">ما تسابّ اثنان إلاّ غلب ألأمهما : هيچ دو نفرى بيكديگر دشنام ندهند جز اينكه آنكه پست تر است غلبه ميكند.</w:t>
      </w:r>
    </w:p>
    <w:p>
      <w:pPr>
        <w:pStyle w:val="Heading3"/>
      </w:pPr>
      <w:bookmarkStart w:id="10557" w:name="_Toc9672"/>
      <w:r>
        <w:t>151</w:t>
      </w:r>
      <w:bookmarkEnd w:id="10557"/>
    </w:p>
    <w:p>
      <w:pPr>
        <w:pStyle w:val="BookText"/>
      </w:pPr>
      <w:r>
        <w:rPr>
          <w:rFonts w:ascii="IRNazanin" w:hAnsi="IRNazanin" w:eastAsia="IRNazanin" w:cs="IRNazanin"/>
          <w:lang w:bidi="fa-IR"/>
          <w:color w:val="111111"/>
          <w:sz w:val="28"/>
          <w:szCs w:val="28"/>
          <w:rtl/>
        </w:rPr>
        <w:t xml:space="preserve">ما تلاحّا اثنان إلاّ ظهر أسفههما :</w:t>
      </w:r>
    </w:p>
    <w:p>
      <w:pPr>
        <w:pStyle w:val="BookText"/>
      </w:pPr>
      <w:r>
        <w:rPr>
          <w:rFonts w:ascii="IRNazanin" w:hAnsi="IRNazanin" w:eastAsia="IRNazanin" w:cs="IRNazanin"/>
          <w:lang w:bidi="fa-IR"/>
          <w:color w:val="111111"/>
          <w:sz w:val="28"/>
          <w:szCs w:val="28"/>
          <w:rtl/>
        </w:rPr>
        <w:t xml:space="preserve">هيچ دو نفرى با يكديگر نزاع نكنند جز اينكه آنكه نادان تر و بيخردتر است پيروز ميگردد.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50" w:name="pg9220_79255"/>
    <w:bookmarkEnd w:id="750"/>
    <w:p>
      <w:pPr>
        <w:pStyle w:val="Heading3"/>
      </w:pPr>
      <w:bookmarkStart w:id="10558" w:name="_Toc9673"/>
      <w:r>
        <w:t>152</w:t>
      </w:r>
      <w:bookmarkEnd w:id="10558"/>
    </w:p>
    <w:p>
      <w:pPr>
        <w:pStyle w:val="BookText"/>
      </w:pPr>
      <w:r>
        <w:rPr>
          <w:rFonts w:ascii="IRNazanin" w:hAnsi="IRNazanin" w:eastAsia="IRNazanin" w:cs="IRNazanin"/>
          <w:lang w:bidi="fa-IR"/>
          <w:color w:val="111111"/>
          <w:sz w:val="28"/>
          <w:szCs w:val="28"/>
          <w:rtl/>
        </w:rPr>
        <w:t xml:space="preserve">ما من شيء أحبّ إلى اللّه سبحانه من أن يسأل : هيچ چيزى نزد خداوند بزرگ از اين محبوبتر نيست كه شخص از خدا چيزى در خواست كند (و بتوبه و طلب آمرزش بر خيزد).</w:t>
      </w:r>
    </w:p>
    <w:p>
      <w:pPr>
        <w:pStyle w:val="Heading3"/>
      </w:pPr>
      <w:bookmarkStart w:id="10559" w:name="_Toc9674"/>
      <w:r>
        <w:t>153</w:t>
      </w:r>
      <w:bookmarkEnd w:id="10559"/>
    </w:p>
    <w:p>
      <w:pPr>
        <w:pStyle w:val="BookText"/>
      </w:pPr>
      <w:r>
        <w:rPr>
          <w:rFonts w:ascii="IRNazanin" w:hAnsi="IRNazanin" w:eastAsia="IRNazanin" w:cs="IRNazanin"/>
          <w:lang w:bidi="fa-IR"/>
          <w:color w:val="111111"/>
          <w:sz w:val="28"/>
          <w:szCs w:val="28"/>
          <w:rtl/>
        </w:rPr>
        <w:t xml:space="preserve">ما قسّم اللّه سبحانه بين عباده شيئا أفضل من العقل : خداوند سبحان در بين بندگانش چيزى كه بالاتر از عقل باشد قسمت نفرموده است</w:t>
      </w:r>
    </w:p>
    <w:p>
      <w:pPr>
        <w:pStyle w:val="Heading3"/>
      </w:pPr>
      <w:bookmarkStart w:id="10560" w:name="_Toc9675"/>
      <w:r>
        <w:t>154</w:t>
      </w:r>
      <w:bookmarkEnd w:id="10560"/>
    </w:p>
    <w:p>
      <w:pPr>
        <w:pStyle w:val="BookText"/>
      </w:pPr>
      <w:r>
        <w:rPr>
          <w:rFonts w:ascii="Amiri" w:hAnsi="Amiri" w:eastAsia="Amiri" w:cs="Amiri"/>
          <w:lang w:bidi="ar-SA"/>
          <w:color w:val="111111"/>
          <w:sz w:val="28"/>
          <w:szCs w:val="28"/>
          <w:rtl/>
        </w:rPr>
        <w:t xml:space="preserve">ما خلق اللّه سبحانه شيئا عبثا فيلهو :</w:t>
      </w:r>
    </w:p>
    <w:p>
      <w:pPr>
        <w:pStyle w:val="BookText"/>
      </w:pPr>
      <w:r>
        <w:rPr>
          <w:rFonts w:ascii="IRNazanin" w:hAnsi="IRNazanin" w:eastAsia="IRNazanin" w:cs="IRNazanin"/>
          <w:lang w:bidi="fa-IR"/>
          <w:color w:val="111111"/>
          <w:sz w:val="28"/>
          <w:szCs w:val="28"/>
          <w:rtl/>
        </w:rPr>
        <w:t xml:space="preserve">خداوند سبحان چيزى و كسى را بيهوده نيافريده است تا او ببازى و هرزگى برخيزد.</w:t>
      </w:r>
    </w:p>
    <w:p>
      <w:pPr>
        <w:pStyle w:val="Heading3"/>
      </w:pPr>
      <w:bookmarkStart w:id="10561" w:name="_Toc9676"/>
      <w:r>
        <w:t>155</w:t>
      </w:r>
      <w:bookmarkEnd w:id="10561"/>
    </w:p>
    <w:p>
      <w:pPr>
        <w:pStyle w:val="BookText"/>
      </w:pPr>
      <w:r>
        <w:rPr>
          <w:rFonts w:ascii="Amiri" w:hAnsi="Amiri" w:eastAsia="Amiri" w:cs="Amiri"/>
          <w:lang w:bidi="ar-SA"/>
          <w:color w:val="111111"/>
          <w:sz w:val="28"/>
          <w:szCs w:val="28"/>
          <w:rtl/>
        </w:rPr>
        <w:t xml:space="preserve">ما ترك اللّه سبحانه أمرا سدى فيلغو :</w:t>
      </w:r>
    </w:p>
    <w:p>
      <w:pPr>
        <w:pStyle w:val="BookText"/>
      </w:pPr>
      <w:r>
        <w:rPr>
          <w:rFonts w:ascii="IRNazanin" w:hAnsi="IRNazanin" w:eastAsia="IRNazanin" w:cs="IRNazanin"/>
          <w:lang w:bidi="fa-IR"/>
          <w:color w:val="111111"/>
          <w:sz w:val="28"/>
          <w:szCs w:val="28"/>
          <w:rtl/>
        </w:rPr>
        <w:t xml:space="preserve">خداوند سبحان هيچكارى را بيهوده وا نگذارد تا او بلغو و بازيچه بگذارند.</w:t>
      </w:r>
    </w:p>
    <w:p>
      <w:pPr>
        <w:pStyle w:val="Heading3"/>
      </w:pPr>
      <w:bookmarkStart w:id="10562" w:name="_Toc9677"/>
      <w:r>
        <w:t>156</w:t>
      </w:r>
      <w:bookmarkEnd w:id="10562"/>
    </w:p>
    <w:p>
      <w:pPr>
        <w:pStyle w:val="BookText"/>
      </w:pPr>
      <w:r>
        <w:rPr>
          <w:rFonts w:ascii="IRNazanin" w:hAnsi="IRNazanin" w:eastAsia="IRNazanin" w:cs="IRNazanin"/>
          <w:lang w:bidi="fa-IR"/>
          <w:color w:val="111111"/>
          <w:sz w:val="28"/>
          <w:szCs w:val="28"/>
          <w:rtl/>
        </w:rPr>
        <w:t xml:space="preserve">ما انقصت ساعة من دهرك إلاّ بقطعة من عمرك : هيچ ساعتى و دمى را از دوران تو كم نگردد جز اينكه پارۀ از عمرت كم ميشود.</w:t>
      </w:r>
    </w:p>
    <w:p>
      <w:pPr>
        <w:pStyle w:val="Heading3"/>
      </w:pPr>
      <w:bookmarkStart w:id="10563" w:name="_Toc9678"/>
      <w:r>
        <w:t>157</w:t>
      </w:r>
      <w:bookmarkEnd w:id="10563"/>
    </w:p>
    <w:p>
      <w:pPr>
        <w:pStyle w:val="BookText"/>
      </w:pPr>
      <w:r>
        <w:rPr>
          <w:rFonts w:ascii="IRNazanin" w:hAnsi="IRNazanin" w:eastAsia="IRNazanin" w:cs="IRNazanin"/>
          <w:lang w:bidi="fa-IR"/>
          <w:color w:val="111111"/>
          <w:sz w:val="28"/>
          <w:szCs w:val="28"/>
          <w:rtl/>
        </w:rPr>
        <w:t xml:space="preserve">ما قدّمت اليوم تقدم عليه غدا فامهد لقدمك و قدّم ليومك : آنچه كه امروز پيش فرستى فردا بر آن وارد ميگردى پس براى مركز فرود آمدنت فرشى بكستر و براى فردايت چيزى پيش فرست.</w:t>
      </w:r>
    </w:p>
    <w:p>
      <w:pPr>
        <w:pStyle w:val="Heading3"/>
      </w:pPr>
      <w:bookmarkStart w:id="10564" w:name="_Toc9679"/>
      <w:r>
        <w:t>158</w:t>
      </w:r>
      <w:bookmarkEnd w:id="10564"/>
    </w:p>
    <w:p>
      <w:pPr>
        <w:pStyle w:val="BookText"/>
      </w:pPr>
      <w:r>
        <w:rPr>
          <w:rFonts w:ascii="IRNazanin" w:hAnsi="IRNazanin" w:eastAsia="IRNazanin" w:cs="IRNazanin"/>
          <w:lang w:bidi="fa-IR"/>
          <w:color w:val="111111"/>
          <w:sz w:val="28"/>
          <w:szCs w:val="28"/>
          <w:rtl/>
        </w:rPr>
        <w:t xml:space="preserve">ما دنياك الّتى تحبّبت إليك بخير من الآخرة الّتى قبّحها سوء النّظر عندك : اين دنيائى كه اين قدر نزد تو زيبا و محبوب است هرگز بهتر از آخرتى نيست كه بد بينى تو آنرا اين قدر در نظرت زشت جلو داده است.</w:t>
      </w:r>
    </w:p>
    <w:p>
      <w:pPr>
        <w:pStyle w:val="Heading3"/>
      </w:pPr>
      <w:bookmarkStart w:id="10565" w:name="_Toc9680"/>
      <w:r>
        <w:t>159</w:t>
      </w:r>
      <w:bookmarkEnd w:id="10565"/>
    </w:p>
    <w:p>
      <w:pPr>
        <w:pStyle w:val="BookText"/>
      </w:pPr>
      <w:r>
        <w:rPr>
          <w:rFonts w:ascii="IRNazanin" w:hAnsi="IRNazanin" w:eastAsia="IRNazanin" w:cs="IRNazanin"/>
          <w:lang w:bidi="fa-IR"/>
          <w:color w:val="111111"/>
          <w:sz w:val="28"/>
          <w:szCs w:val="28"/>
          <w:rtl/>
        </w:rPr>
        <w:t xml:space="preserve">ماذا بعد الحقّ إلاّ الضّلال : (حقّى است و باطلى) مگر پس از حقّ جز باطل و گمراهى چيز ديگرى هم هست.</w:t>
      </w:r>
    </w:p>
    <w:p>
      <w:pPr>
        <w:pStyle w:val="Heading3"/>
      </w:pPr>
      <w:bookmarkStart w:id="10566" w:name="_Toc9681"/>
      <w:r>
        <w:t>160</w:t>
      </w:r>
      <w:bookmarkEnd w:id="10566"/>
    </w:p>
    <w:p>
      <w:pPr>
        <w:pStyle w:val="BookText"/>
      </w:pPr>
      <w:r>
        <w:rPr>
          <w:rFonts w:ascii="IRNazanin" w:hAnsi="IRNazanin" w:eastAsia="IRNazanin" w:cs="IRNazanin"/>
          <w:lang w:bidi="fa-IR"/>
          <w:color w:val="111111"/>
          <w:sz w:val="28"/>
          <w:szCs w:val="28"/>
          <w:rtl/>
        </w:rPr>
        <w:t xml:space="preserve">ما ساد العلماء مثل الجهّال : و دانشمندان مانند نادانان مهترى و سرورى كردن نتوانند) (زيرا دانشمند مايل است حقّ محض را اجرا كند در صورتيكه نادان بحقّ يا باطل منظورش پيشرفت كارش ميباشد).</w:t>
      </w:r>
    </w:p>
    <w:p>
      <w:pPr>
        <w:pStyle w:val="Heading3"/>
      </w:pPr>
      <w:bookmarkStart w:id="10567" w:name="_Toc9682"/>
      <w:r>
        <w:t>161</w:t>
      </w:r>
      <w:bookmarkEnd w:id="10567"/>
    </w:p>
    <w:p>
      <w:pPr>
        <w:pStyle w:val="BookText"/>
      </w:pPr>
      <w:r>
        <w:rPr>
          <w:rFonts w:ascii="IRNazanin" w:hAnsi="IRNazanin" w:eastAsia="IRNazanin" w:cs="IRNazanin"/>
          <w:lang w:bidi="fa-IR"/>
          <w:color w:val="111111"/>
          <w:sz w:val="28"/>
          <w:szCs w:val="28"/>
          <w:rtl/>
        </w:rPr>
        <w:t xml:space="preserve">ما بعد النّبيّين إلاّ اللّبس : پس از پيمبران (و دستورات نورانى آنان) جز اشتباهكارى چيزى نيست.</w:t>
      </w:r>
    </w:p>
    <w:p>
      <w:pPr>
        <w:pStyle w:val="Heading3"/>
      </w:pPr>
      <w:bookmarkStart w:id="10568" w:name="_Toc9683"/>
      <w:r>
        <w:t>162</w:t>
      </w:r>
      <w:bookmarkEnd w:id="10568"/>
    </w:p>
    <w:p>
      <w:pPr>
        <w:pStyle w:val="BookText"/>
      </w:pPr>
      <w:r>
        <w:rPr>
          <w:rFonts w:ascii="IRNazanin" w:hAnsi="IRNazanin" w:eastAsia="IRNazanin" w:cs="IRNazanin"/>
          <w:lang w:bidi="fa-IR"/>
          <w:color w:val="111111"/>
          <w:sz w:val="28"/>
          <w:szCs w:val="28"/>
          <w:rtl/>
        </w:rPr>
        <w:t xml:space="preserve">ما من جهاد أفضل من جهاد النّفس :</w:t>
      </w:r>
    </w:p>
    <w:p>
      <w:pPr>
        <w:pStyle w:val="BookText"/>
      </w:pPr>
      <w:r>
        <w:rPr>
          <w:rFonts w:ascii="IRNazanin" w:hAnsi="IRNazanin" w:eastAsia="IRNazanin" w:cs="IRNazanin"/>
          <w:lang w:bidi="fa-IR"/>
          <w:color w:val="111111"/>
          <w:sz w:val="28"/>
          <w:szCs w:val="28"/>
          <w:rtl/>
        </w:rPr>
        <w:t xml:space="preserve">هيچ جهادى بالاتر از جهاد و پيكار با نفس امّاره نيست.</w:t>
      </w:r>
    </w:p>
    <w:p>
      <w:pPr>
        <w:pStyle w:val="Heading3"/>
      </w:pPr>
      <w:bookmarkStart w:id="10569" w:name="_Toc9684"/>
      <w:r>
        <w:t>163</w:t>
      </w:r>
      <w:bookmarkEnd w:id="10569"/>
    </w:p>
    <w:p>
      <w:pPr>
        <w:pStyle w:val="BookText"/>
      </w:pPr>
      <w:r>
        <w:rPr>
          <w:rFonts w:ascii="IRNazanin" w:hAnsi="IRNazanin" w:eastAsia="IRNazanin" w:cs="IRNazanin"/>
          <w:lang w:bidi="fa-IR"/>
          <w:color w:val="111111"/>
          <w:sz w:val="28"/>
          <w:szCs w:val="28"/>
          <w:rtl/>
        </w:rPr>
        <w:t xml:space="preserve">ما قدّمت من دنياك فمن نفسك و ما أخّرت منها فللعدوّ : از دنيايت هر چه پيش فرستى مال خودت و هر چه پس بگذارى از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51" w:name="pg9220_79257"/>
    <w:bookmarkEnd w:id="751"/>
    <w:p>
      <w:pPr>
        <w:pStyle w:val="BookText"/>
      </w:pPr>
      <w:r>
        <w:rPr>
          <w:rFonts w:ascii="Amiri" w:hAnsi="Amiri" w:eastAsia="Amiri" w:cs="Amiri"/>
          <w:lang w:bidi="ar-SA"/>
          <w:color w:val="111111"/>
          <w:sz w:val="28"/>
          <w:szCs w:val="28"/>
          <w:rtl/>
        </w:rPr>
        <w:t xml:space="preserve">آن دشمنت ميباشد.</w:t>
      </w:r>
    </w:p>
    <w:p>
      <w:pPr>
        <w:pStyle w:val="Heading3"/>
      </w:pPr>
      <w:bookmarkStart w:id="10570" w:name="_Toc9685"/>
      <w:r>
        <w:t>164</w:t>
      </w:r>
      <w:bookmarkEnd w:id="10570"/>
    </w:p>
    <w:p>
      <w:pPr>
        <w:pStyle w:val="BookText"/>
      </w:pPr>
      <w:r>
        <w:rPr>
          <w:rFonts w:ascii="IRNazanin" w:hAnsi="IRNazanin" w:eastAsia="IRNazanin" w:cs="IRNazanin"/>
          <w:lang w:bidi="fa-IR"/>
          <w:color w:val="111111"/>
          <w:sz w:val="28"/>
          <w:szCs w:val="28"/>
          <w:rtl/>
        </w:rPr>
        <w:t xml:space="preserve">ما قال النّاس لشيء طوبى له إلاّ و قد خبأ له الدّهر يوم سوء : مردم دربارۀ چيزى نگفتند خوشا بحالش جز اينكه روزگار روز بدى را براى آن پنهان داشت (و آن شادى را بغم تبديل كرد).</w:t>
      </w:r>
    </w:p>
    <w:p>
      <w:pPr>
        <w:pStyle w:val="Heading3"/>
      </w:pPr>
      <w:bookmarkStart w:id="10571" w:name="_Toc9686"/>
      <w:r>
        <w:t>165</w:t>
      </w:r>
      <w:bookmarkEnd w:id="10571"/>
    </w:p>
    <w:p>
      <w:pPr>
        <w:pStyle w:val="BookText"/>
      </w:pPr>
      <w:r>
        <w:rPr>
          <w:rFonts w:ascii="IRNazanin" w:hAnsi="IRNazanin" w:eastAsia="IRNazanin" w:cs="IRNazanin"/>
          <w:lang w:bidi="fa-IR"/>
          <w:color w:val="111111"/>
          <w:sz w:val="28"/>
          <w:szCs w:val="28"/>
          <w:rtl/>
        </w:rPr>
        <w:t xml:space="preserve">ما مزح امرء مزحة إلاّ مجّ من عقله مجّة هيچ مردى اندك مزاحى نكرد جز اينكه از عقلش چيزيرا افكند و از دست داد.</w:t>
      </w:r>
    </w:p>
    <w:p>
      <w:pPr>
        <w:pStyle w:val="Heading3"/>
      </w:pPr>
      <w:bookmarkStart w:id="10572" w:name="_Toc9687"/>
      <w:r>
        <w:t>166</w:t>
      </w:r>
      <w:bookmarkEnd w:id="10572"/>
    </w:p>
    <w:p>
      <w:pPr>
        <w:pStyle w:val="BookText"/>
      </w:pPr>
      <w:r>
        <w:rPr>
          <w:rFonts w:ascii="IRNazanin" w:hAnsi="IRNazanin" w:eastAsia="IRNazanin" w:cs="IRNazanin"/>
          <w:lang w:bidi="fa-IR"/>
          <w:color w:val="111111"/>
          <w:sz w:val="28"/>
          <w:szCs w:val="28"/>
          <w:rtl/>
        </w:rPr>
        <w:t xml:space="preserve">ما التذّ أحد من الدّنيا لذّة إلاّ كانت له يوم القيامة غصّة : هيچكس از دنيا حطّ و لذّتى نبرد جز آنكه آن لذّت در آخرت برايش غصّه بود.</w:t>
      </w:r>
    </w:p>
    <w:p>
      <w:pPr>
        <w:pStyle w:val="Heading3"/>
      </w:pPr>
      <w:bookmarkStart w:id="10573" w:name="_Toc9688"/>
      <w:r>
        <w:t>167</w:t>
      </w:r>
      <w:bookmarkEnd w:id="10573"/>
    </w:p>
    <w:p>
      <w:pPr>
        <w:pStyle w:val="BookText"/>
      </w:pPr>
      <w:r>
        <w:rPr>
          <w:rFonts w:ascii="IRNazanin" w:hAnsi="IRNazanin" w:eastAsia="IRNazanin" w:cs="IRNazanin"/>
          <w:lang w:bidi="fa-IR"/>
          <w:color w:val="111111"/>
          <w:sz w:val="28"/>
          <w:szCs w:val="28"/>
          <w:rtl/>
        </w:rPr>
        <w:t xml:space="preserve">ما زاد فى الدّنيا إلاّ نقص فى الآخرة : هيچ در دنيا نيفزود جز اينكه در آخرت كم شد.</w:t>
      </w:r>
    </w:p>
    <w:p>
      <w:pPr>
        <w:pStyle w:val="Heading3"/>
      </w:pPr>
      <w:bookmarkStart w:id="10574" w:name="_Toc9689"/>
      <w:r>
        <w:t>168</w:t>
      </w:r>
      <w:bookmarkEnd w:id="10574"/>
    </w:p>
    <w:p>
      <w:pPr>
        <w:pStyle w:val="BookText"/>
      </w:pPr>
      <w:r>
        <w:rPr>
          <w:rFonts w:ascii="IRNazanin" w:hAnsi="IRNazanin" w:eastAsia="IRNazanin" w:cs="IRNazanin"/>
          <w:lang w:bidi="fa-IR"/>
          <w:color w:val="111111"/>
          <w:sz w:val="28"/>
          <w:szCs w:val="28"/>
          <w:rtl/>
        </w:rPr>
        <w:t xml:space="preserve">ما أقرب الرّاحة من التّعب : واى كه تا چه اندازه آسايش برنج توام و نزديك است.</w:t>
      </w:r>
    </w:p>
    <w:p>
      <w:pPr>
        <w:pStyle w:val="Heading3"/>
      </w:pPr>
      <w:bookmarkStart w:id="10575" w:name="_Toc9690"/>
      <w:r>
        <w:t>169</w:t>
      </w:r>
      <w:bookmarkEnd w:id="10575"/>
    </w:p>
    <w:p>
      <w:pPr>
        <w:pStyle w:val="BookText"/>
      </w:pPr>
      <w:r>
        <w:rPr>
          <w:rFonts w:ascii="IRNazanin" w:hAnsi="IRNazanin" w:eastAsia="IRNazanin" w:cs="IRNazanin"/>
          <w:lang w:bidi="fa-IR"/>
          <w:color w:val="111111"/>
          <w:sz w:val="28"/>
          <w:szCs w:val="28"/>
          <w:rtl/>
        </w:rPr>
        <w:t xml:space="preserve">ما أجلب الحرص للنّصب : چقدر آزمندى اندوه را جلب كننده و كشنده است.</w:t>
      </w:r>
    </w:p>
    <w:p>
      <w:pPr>
        <w:pStyle w:val="Heading3"/>
      </w:pPr>
      <w:bookmarkStart w:id="10576" w:name="_Toc9691"/>
      <w:r>
        <w:t>170</w:t>
      </w:r>
      <w:bookmarkEnd w:id="10576"/>
    </w:p>
    <w:p>
      <w:pPr>
        <w:pStyle w:val="BookText"/>
      </w:pPr>
      <w:r>
        <w:rPr>
          <w:rFonts w:ascii="IRNazanin" w:hAnsi="IRNazanin" w:eastAsia="IRNazanin" w:cs="IRNazanin"/>
          <w:lang w:bidi="fa-IR"/>
          <w:color w:val="111111"/>
          <w:sz w:val="28"/>
          <w:szCs w:val="28"/>
          <w:rtl/>
        </w:rPr>
        <w:t xml:space="preserve">ما أقرب النّعيم من البؤس : چقدر نزديك است نعمت برنج و گرفتارى.</w:t>
      </w:r>
    </w:p>
    <w:p>
      <w:pPr>
        <w:pStyle w:val="Heading3"/>
      </w:pPr>
      <w:bookmarkStart w:id="10577" w:name="_Toc9692"/>
      <w:r>
        <w:t>171</w:t>
      </w:r>
      <w:bookmarkEnd w:id="10577"/>
    </w:p>
    <w:p>
      <w:pPr>
        <w:pStyle w:val="BookText"/>
      </w:pPr>
      <w:r>
        <w:rPr>
          <w:rFonts w:ascii="IRNazanin" w:hAnsi="IRNazanin" w:eastAsia="IRNazanin" w:cs="IRNazanin"/>
          <w:lang w:bidi="fa-IR"/>
          <w:color w:val="111111"/>
          <w:sz w:val="28"/>
          <w:szCs w:val="28"/>
          <w:rtl/>
        </w:rPr>
        <w:t xml:space="preserve">ما أقرب السّعود من النّحوس : چقدر نزديك است خوشبختى به بدبختى.</w:t>
      </w:r>
    </w:p>
    <w:p>
      <w:pPr>
        <w:pStyle w:val="Heading3"/>
      </w:pPr>
      <w:bookmarkStart w:id="10578" w:name="_Toc9693"/>
      <w:r>
        <w:t>172</w:t>
      </w:r>
      <w:bookmarkEnd w:id="10578"/>
    </w:p>
    <w:p>
      <w:pPr>
        <w:pStyle w:val="BookText"/>
      </w:pPr>
      <w:r>
        <w:rPr>
          <w:rFonts w:ascii="Amiri" w:hAnsi="Amiri" w:eastAsia="Amiri" w:cs="Amiri"/>
          <w:lang w:bidi="ar-SA"/>
          <w:color w:val="111111"/>
          <w:sz w:val="28"/>
          <w:szCs w:val="28"/>
          <w:rtl/>
        </w:rPr>
        <w:t xml:space="preserve">ما أخسر من ليس له فى الآخرة نصيب :</w:t>
      </w:r>
    </w:p>
    <w:p>
      <w:pPr>
        <w:pStyle w:val="BookText"/>
      </w:pPr>
      <w:r>
        <w:rPr>
          <w:rFonts w:ascii="IRNazanin" w:hAnsi="IRNazanin" w:eastAsia="IRNazanin" w:cs="IRNazanin"/>
          <w:lang w:bidi="fa-IR"/>
          <w:color w:val="111111"/>
          <w:sz w:val="28"/>
          <w:szCs w:val="28"/>
          <w:rtl/>
        </w:rPr>
        <w:t xml:space="preserve">چقدر زيانكار است كسيكه در آخرت بهره برايش نيست.</w:t>
      </w:r>
    </w:p>
    <w:p>
      <w:pPr>
        <w:pStyle w:val="Heading3"/>
      </w:pPr>
      <w:bookmarkStart w:id="10579" w:name="_Toc9694"/>
      <w:r>
        <w:t>173</w:t>
      </w:r>
      <w:bookmarkEnd w:id="10579"/>
    </w:p>
    <w:p>
      <w:pPr>
        <w:pStyle w:val="BookText"/>
      </w:pPr>
      <w:r>
        <w:rPr>
          <w:rFonts w:ascii="IRNazanin" w:hAnsi="IRNazanin" w:eastAsia="IRNazanin" w:cs="IRNazanin"/>
          <w:lang w:bidi="fa-IR"/>
          <w:color w:val="111111"/>
          <w:sz w:val="28"/>
          <w:szCs w:val="28"/>
          <w:rtl/>
        </w:rPr>
        <w:t xml:space="preserve">ما أشجع البرىء و أجبن المريب : چقدر دلير است بيزار از گناه و چقدر ترسو است كسيكه (دربارۀ قيامت) دچار بدگمانى است.</w:t>
      </w:r>
    </w:p>
    <w:p>
      <w:pPr>
        <w:pStyle w:val="Heading3"/>
      </w:pPr>
      <w:bookmarkStart w:id="10580" w:name="_Toc9695"/>
      <w:r>
        <w:t>174</w:t>
      </w:r>
      <w:bookmarkEnd w:id="10580"/>
    </w:p>
    <w:p>
      <w:pPr>
        <w:pStyle w:val="BookText"/>
      </w:pPr>
      <w:r>
        <w:rPr>
          <w:rFonts w:ascii="IRNazanin" w:hAnsi="IRNazanin" w:eastAsia="IRNazanin" w:cs="IRNazanin"/>
          <w:lang w:bidi="fa-IR"/>
          <w:color w:val="111111"/>
          <w:sz w:val="28"/>
          <w:szCs w:val="28"/>
          <w:rtl/>
        </w:rPr>
        <w:t xml:space="preserve">ما كان اللّه سبحانه ليضلّ أحدا و ليس اللّه بظلاّم للعبيد : چنين نيست كه خداوند سبحان كسى را گمراه كند و خدا بر بندگان ستم روا نميدارد.</w:t>
      </w:r>
    </w:p>
    <w:p>
      <w:pPr>
        <w:pStyle w:val="Heading3"/>
      </w:pPr>
      <w:bookmarkStart w:id="10581" w:name="_Toc9696"/>
      <w:r>
        <w:t>175</w:t>
      </w:r>
      <w:bookmarkEnd w:id="10581"/>
    </w:p>
    <w:p>
      <w:pPr>
        <w:pStyle w:val="BookText"/>
      </w:pPr>
      <w:r>
        <w:rPr>
          <w:rFonts w:ascii="IRNazanin" w:hAnsi="IRNazanin" w:eastAsia="IRNazanin" w:cs="IRNazanin"/>
          <w:lang w:bidi="fa-IR"/>
          <w:color w:val="111111"/>
          <w:sz w:val="28"/>
          <w:szCs w:val="28"/>
          <w:rtl/>
        </w:rPr>
        <w:t xml:space="preserve">ما كان اللّه سبحانه ليفتح على أحد باب الشّكر و يغلق عنه باب المزيد : چنين نيست كه خداوند سبحان باب شكر را بر كسى بگشايد و درگاه فزونى را بر وى ببندد.</w:t>
      </w:r>
    </w:p>
    <w:p>
      <w:pPr>
        <w:pStyle w:val="Heading3"/>
      </w:pPr>
      <w:bookmarkStart w:id="10582" w:name="_Toc9697"/>
      <w:r>
        <w:t>176</w:t>
      </w:r>
      <w:bookmarkEnd w:id="10582"/>
    </w:p>
    <w:p>
      <w:pPr>
        <w:pStyle w:val="BookText"/>
      </w:pPr>
      <w:r>
        <w:rPr>
          <w:rFonts w:ascii="IRNazanin" w:hAnsi="IRNazanin" w:eastAsia="IRNazanin" w:cs="IRNazanin"/>
          <w:lang w:bidi="fa-IR"/>
          <w:color w:val="111111"/>
          <w:sz w:val="28"/>
          <w:szCs w:val="28"/>
          <w:rtl/>
        </w:rPr>
        <w:t xml:space="preserve">ما زالت عنكم نعمة و لا غضارة عيش إلاّ بذنوب اجترحتموها و ما اللّه بظلاّم للعبيد : هيچ نعمت و خرّمى عيشى از شما گرفته نشد مگر بواسطۀ گناهانى كه كسب كرده ايد خداوند ستم كننده بر بندگان نيست.</w:t>
      </w:r>
    </w:p>
    <w:p>
      <w:pPr>
        <w:pStyle w:val="Heading3"/>
      </w:pPr>
      <w:bookmarkStart w:id="10583" w:name="_Toc9698"/>
      <w:r>
        <w:t>177</w:t>
      </w:r>
      <w:bookmarkEnd w:id="10583"/>
    </w:p>
    <w:p>
      <w:pPr>
        <w:pStyle w:val="BookText"/>
      </w:pPr>
      <w:r>
        <w:rPr>
          <w:rFonts w:ascii="IRNazanin" w:hAnsi="IRNazanin" w:eastAsia="IRNazanin" w:cs="IRNazanin"/>
          <w:lang w:bidi="fa-IR"/>
          <w:color w:val="111111"/>
          <w:sz w:val="28"/>
          <w:szCs w:val="28"/>
          <w:rtl/>
        </w:rPr>
        <w:t xml:space="preserve">ما أنزل الموت منزله من عدّ غدا من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52" w:name="pg9220_79259"/>
    <w:bookmarkEnd w:id="752"/>
    <w:p>
      <w:pPr>
        <w:pStyle w:val="BookText"/>
      </w:pPr>
      <w:r>
        <w:rPr>
          <w:rFonts w:ascii="IRNazanin" w:hAnsi="IRNazanin" w:eastAsia="IRNazanin" w:cs="IRNazanin"/>
          <w:lang w:bidi="fa-IR"/>
          <w:color w:val="111111"/>
          <w:sz w:val="28"/>
          <w:szCs w:val="28"/>
          <w:rtl/>
        </w:rPr>
        <w:t xml:space="preserve">أجله : آنكس كه فردا از دوران عمرش شمرده ميشود هرگز مرگ بمنزلش وارد نميگردد.</w:t>
      </w:r>
    </w:p>
    <w:p>
      <w:pPr>
        <w:pStyle w:val="Heading3"/>
      </w:pPr>
      <w:bookmarkStart w:id="10584" w:name="_Toc9699"/>
      <w:r>
        <w:t>178</w:t>
      </w:r>
      <w:bookmarkEnd w:id="10584"/>
    </w:p>
    <w:p>
      <w:pPr>
        <w:pStyle w:val="BookText"/>
      </w:pPr>
      <w:r>
        <w:rPr>
          <w:rFonts w:ascii="Amiri" w:hAnsi="Amiri" w:eastAsia="Amiri" w:cs="Amiri"/>
          <w:lang w:bidi="ar-SA"/>
          <w:color w:val="111111"/>
          <w:sz w:val="28"/>
          <w:szCs w:val="28"/>
          <w:rtl/>
        </w:rPr>
        <w:t xml:space="preserve">ما آمن بما حرّمه القرآن من استحلّه كسى كه حرام قرآن را حلال بشمرد (و حلالش را حرام بداند) بقرآن ايمان نياورده است.</w:t>
      </w:r>
    </w:p>
    <w:p>
      <w:pPr>
        <w:pStyle w:val="Heading3"/>
      </w:pPr>
      <w:bookmarkStart w:id="10585" w:name="_Toc9700"/>
      <w:r>
        <w:t>179</w:t>
      </w:r>
      <w:bookmarkEnd w:id="10585"/>
    </w:p>
    <w:p>
      <w:pPr>
        <w:pStyle w:val="BookText"/>
      </w:pPr>
      <w:r>
        <w:rPr>
          <w:rFonts w:ascii="IRNazanin" w:hAnsi="IRNazanin" w:eastAsia="IRNazanin" w:cs="IRNazanin"/>
          <w:lang w:bidi="fa-IR"/>
          <w:color w:val="111111"/>
          <w:sz w:val="28"/>
          <w:szCs w:val="28"/>
          <w:rtl/>
        </w:rPr>
        <w:t xml:space="preserve">ما أعظم المصيبة فى الدّنيا مع عظيم الفاقة با فقر و ندارى بزرگ فرداى قيامت گرفتارى و ندارى دنيا چندان بزرگ نيست.</w:t>
      </w:r>
    </w:p>
    <w:p>
      <w:pPr>
        <w:pStyle w:val="Heading3"/>
      </w:pPr>
      <w:bookmarkStart w:id="10586" w:name="_Toc9701"/>
      <w:r>
        <w:t>180</w:t>
      </w:r>
      <w:bookmarkEnd w:id="10586"/>
    </w:p>
    <w:p>
      <w:pPr>
        <w:pStyle w:val="BookText"/>
      </w:pPr>
      <w:r>
        <w:rPr>
          <w:rFonts w:ascii="Amiri" w:hAnsi="Amiri" w:eastAsia="Amiri" w:cs="Amiri"/>
          <w:lang w:bidi="ar-SA"/>
          <w:color w:val="111111"/>
          <w:sz w:val="28"/>
          <w:szCs w:val="28"/>
          <w:rtl/>
        </w:rPr>
        <w:t xml:space="preserve">ما نلت من دنياك فلا تكثر به فرحا :</w:t>
      </w:r>
    </w:p>
    <w:p>
      <w:pPr>
        <w:pStyle w:val="BookText"/>
      </w:pPr>
      <w:r>
        <w:rPr>
          <w:rFonts w:ascii="IRNazanin" w:hAnsi="IRNazanin" w:eastAsia="IRNazanin" w:cs="IRNazanin"/>
          <w:lang w:bidi="fa-IR"/>
          <w:color w:val="111111"/>
          <w:sz w:val="28"/>
          <w:szCs w:val="28"/>
          <w:rtl/>
        </w:rPr>
        <w:t xml:space="preserve">هر چه از دنيا كه بآن ميرسى چندان بدان شادمان مباش (كه جمال و مال جهان بشبى و تبى بيشتر بند نيست).</w:t>
      </w:r>
    </w:p>
    <w:p>
      <w:pPr>
        <w:pStyle w:val="Heading3"/>
      </w:pPr>
      <w:bookmarkStart w:id="10587" w:name="_Toc9702"/>
      <w:r>
        <w:t>181</w:t>
      </w:r>
      <w:bookmarkEnd w:id="10587"/>
    </w:p>
    <w:p>
      <w:pPr>
        <w:pStyle w:val="BookText"/>
      </w:pPr>
      <w:r>
        <w:rPr>
          <w:rFonts w:ascii="Amiri" w:hAnsi="Amiri" w:eastAsia="Amiri" w:cs="Amiri"/>
          <w:lang w:bidi="ar-SA"/>
          <w:color w:val="111111"/>
          <w:sz w:val="28"/>
          <w:szCs w:val="28"/>
          <w:rtl/>
        </w:rPr>
        <w:t xml:space="preserve">ما فاتك من الدّنيا فلا تأس عليه حزنا :</w:t>
      </w:r>
    </w:p>
    <w:p>
      <w:pPr>
        <w:pStyle w:val="BookText"/>
      </w:pPr>
      <w:r>
        <w:rPr>
          <w:rFonts w:ascii="IRNazanin" w:hAnsi="IRNazanin" w:eastAsia="IRNazanin" w:cs="IRNazanin"/>
          <w:lang w:bidi="fa-IR"/>
          <w:color w:val="111111"/>
          <w:sz w:val="28"/>
          <w:szCs w:val="28"/>
          <w:rtl/>
        </w:rPr>
        <w:t xml:space="preserve">هر چه از دنيا كه از دستت ميرود چندان براى آن غمگين مباش.</w:t>
      </w:r>
    </w:p>
    <w:p>
      <w:pPr>
        <w:pStyle w:val="Heading3"/>
      </w:pPr>
      <w:bookmarkStart w:id="10588" w:name="_Toc9703"/>
      <w:r>
        <w:t>182</w:t>
      </w:r>
      <w:bookmarkEnd w:id="10588"/>
    </w:p>
    <w:p>
      <w:pPr>
        <w:pStyle w:val="BookText"/>
      </w:pPr>
      <w:r>
        <w:rPr>
          <w:rFonts w:ascii="IRNazanin" w:hAnsi="IRNazanin" w:eastAsia="IRNazanin" w:cs="IRNazanin"/>
          <w:lang w:bidi="fa-IR"/>
          <w:color w:val="111111"/>
          <w:sz w:val="28"/>
          <w:szCs w:val="28"/>
          <w:rtl/>
        </w:rPr>
        <w:t xml:space="preserve">ما أكلته راح و ما أطعمته فاح : آنچه را خوردى از بين ميرود و آنچه را كه خوراندى باقى ميماند.</w:t>
      </w:r>
    </w:p>
    <w:p>
      <w:pPr>
        <w:pStyle w:val="Heading3"/>
      </w:pPr>
      <w:bookmarkStart w:id="10589" w:name="_Toc9704"/>
      <w:r>
        <w:t>183</w:t>
      </w:r>
      <w:bookmarkEnd w:id="10589"/>
    </w:p>
    <w:p>
      <w:pPr>
        <w:pStyle w:val="BookText"/>
      </w:pPr>
      <w:r>
        <w:rPr>
          <w:rFonts w:ascii="IRNazanin" w:hAnsi="IRNazanin" w:eastAsia="IRNazanin" w:cs="IRNazanin"/>
          <w:lang w:bidi="fa-IR"/>
          <w:color w:val="111111"/>
          <w:sz w:val="28"/>
          <w:szCs w:val="28"/>
          <w:rtl/>
        </w:rPr>
        <w:t xml:space="preserve">ما لى أراكم أشباحا بلا ارواح و أرواحا بلا فلاح و نسّاكا بلا صلاح و تجّارا بلا أرباح : مرا چه ميشود كه شما را مينگرم و پيكرهائى بى روح و روحهائى بدون رستگارى و رهروانى (ريا كار و) نادرست و بازرگانى بدون سود (دست از اين تظاهرات بداريد و اين باقى ماندۀ عمر را مرد ميدان عمل شويد).</w:t>
      </w:r>
    </w:p>
    <w:p>
      <w:pPr>
        <w:pStyle w:val="Heading3"/>
      </w:pPr>
      <w:bookmarkStart w:id="10590" w:name="_Toc9705"/>
      <w:r>
        <w:t>184</w:t>
      </w:r>
      <w:bookmarkEnd w:id="10590"/>
    </w:p>
    <w:p>
      <w:pPr>
        <w:pStyle w:val="BookText"/>
      </w:pPr>
      <w:r>
        <w:rPr>
          <w:rFonts w:ascii="IRNazanin" w:hAnsi="IRNazanin" w:eastAsia="IRNazanin" w:cs="IRNazanin"/>
          <w:lang w:bidi="fa-IR"/>
          <w:color w:val="111111"/>
          <w:sz w:val="28"/>
          <w:szCs w:val="28"/>
          <w:rtl/>
        </w:rPr>
        <w:t xml:space="preserve">ما لا ينبغى أن تفعله فى الجهر فلا تفعله فى السّرّ : آنچه را كه در آشكارا شايسته نيست بجاى آورى در نهان آن را بجاى مياور (كه سخت رسوا خواهى شد).</w:t>
      </w:r>
    </w:p>
    <w:p>
      <w:pPr>
        <w:pStyle w:val="Heading3"/>
      </w:pPr>
      <w:bookmarkStart w:id="10591" w:name="_Toc9706"/>
      <w:r>
        <w:t>185</w:t>
      </w:r>
      <w:bookmarkEnd w:id="10591"/>
    </w:p>
    <w:p>
      <w:pPr>
        <w:pStyle w:val="BookText"/>
      </w:pPr>
      <w:r>
        <w:rPr>
          <w:rFonts w:ascii="IRNazanin" w:hAnsi="IRNazanin" w:eastAsia="IRNazanin" w:cs="IRNazanin"/>
          <w:lang w:bidi="fa-IR"/>
          <w:color w:val="111111"/>
          <w:sz w:val="28"/>
          <w:szCs w:val="28"/>
          <w:rtl/>
        </w:rPr>
        <w:t xml:space="preserve">ما أسرع السّاعات فى الأيّام و أسرع الأيّام فى الشّهور و أسرع الشّهور فى السّنة و أسرع السّنة فى العمر : واى كه تا چه اندازه ساعتها در روزها و روزها در ماهها و ماهها در سال و سال در دور عمر بشتاب و تندى ميگذراند (خنك آن هشيار مردى كه اين دقايق زودگذر عمر را قدر بداند و براى عمل نيك كمر همّت را بر بندد).</w:t>
      </w:r>
    </w:p>
    <w:p>
      <w:pPr>
        <w:pStyle w:val="Heading3"/>
      </w:pPr>
      <w:bookmarkStart w:id="10592" w:name="_Toc9707"/>
      <w:r>
        <w:t>186</w:t>
      </w:r>
      <w:bookmarkEnd w:id="10592"/>
    </w:p>
    <w:p>
      <w:pPr>
        <w:pStyle w:val="BookText"/>
      </w:pPr>
      <w:r>
        <w:rPr>
          <w:rFonts w:ascii="IRNazanin" w:hAnsi="IRNazanin" w:eastAsia="IRNazanin" w:cs="IRNazanin"/>
          <w:lang w:bidi="fa-IR"/>
          <w:color w:val="111111"/>
          <w:sz w:val="28"/>
          <w:szCs w:val="28"/>
          <w:rtl/>
        </w:rPr>
        <w:t xml:space="preserve">ما أنفع الموت لمن أشعر الإيمان و التّقوى قلبه : چقدر سودمند است مرگ براى كسيكه ايمان و پرهيزكارى دلش را آگاه گردانيده است.</w:t>
      </w:r>
    </w:p>
    <w:p>
      <w:pPr>
        <w:pStyle w:val="Heading3"/>
      </w:pPr>
      <w:bookmarkStart w:id="10593" w:name="_Toc9708"/>
      <w:r>
        <w:t>187</w:t>
      </w:r>
      <w:bookmarkEnd w:id="10593"/>
    </w:p>
    <w:p>
      <w:pPr>
        <w:pStyle w:val="BookText"/>
      </w:pPr>
      <w:r>
        <w:rPr>
          <w:rFonts w:ascii="IRNazanin" w:hAnsi="IRNazanin" w:eastAsia="IRNazanin" w:cs="IRNazanin"/>
          <w:lang w:bidi="fa-IR"/>
          <w:color w:val="111111"/>
          <w:sz w:val="28"/>
          <w:szCs w:val="28"/>
          <w:rtl/>
        </w:rPr>
        <w:t xml:space="preserve">ما أخلق من عرف ربّه أن يعترف ذنبه چقدر شايسته است آنكس كه اعتراف بگناهش ميكند خداى (رئوف و مهربان و آمرزگار) خويش را بشناسد.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53" w:name="pg9220_79261"/>
    <w:bookmarkEnd w:id="753"/>
    <w:p>
      <w:pPr>
        <w:pStyle w:val="Heading3"/>
      </w:pPr>
      <w:bookmarkStart w:id="10594" w:name="_Toc9709"/>
      <w:r>
        <w:t>188</w:t>
      </w:r>
      <w:bookmarkEnd w:id="10594"/>
    </w:p>
    <w:p>
      <w:pPr>
        <w:pStyle w:val="BookText"/>
      </w:pPr>
      <w:r>
        <w:rPr>
          <w:rFonts w:ascii="IRNazanin" w:hAnsi="IRNazanin" w:eastAsia="IRNazanin" w:cs="IRNazanin"/>
          <w:lang w:bidi="fa-IR"/>
          <w:color w:val="111111"/>
          <w:sz w:val="28"/>
          <w:szCs w:val="28"/>
          <w:rtl/>
        </w:rPr>
        <w:t xml:space="preserve">ما خير دار تنقض نقض البناء و عمر نفى فناء الزّاد: چه خيرى است در سرائى كه ريشه كن ميشود ريشه كن شدن خانه و بنا و چه خيرى است در نابود شدن عمريكه همچون تمام شدن زاد و توشۀ تمام ميشود.</w:t>
      </w:r>
    </w:p>
    <w:p>
      <w:pPr>
        <w:pStyle w:val="Heading3"/>
      </w:pPr>
      <w:bookmarkStart w:id="10595" w:name="_Toc9710"/>
      <w:r>
        <w:t>189</w:t>
      </w:r>
      <w:bookmarkEnd w:id="10595"/>
    </w:p>
    <w:p>
      <w:pPr>
        <w:pStyle w:val="BookText"/>
      </w:pPr>
      <w:r>
        <w:rPr>
          <w:rFonts w:ascii="IRNazanin" w:hAnsi="IRNazanin" w:eastAsia="IRNazanin" w:cs="IRNazanin"/>
          <w:lang w:bidi="fa-IR"/>
          <w:color w:val="111111"/>
          <w:sz w:val="28"/>
          <w:szCs w:val="28"/>
          <w:rtl/>
        </w:rPr>
        <w:t xml:space="preserve">ما أعظم حلم اللّه تعالى على أهل العباد و ما أكثر عفوه عن مسرفى العباد : چقدر بزرگ است حلم خداوند تعالى بر دشمنان و سركشان و چقدر بزرگ است گذشتش از گناهكاران.</w:t>
      </w:r>
    </w:p>
    <w:p>
      <w:pPr>
        <w:pStyle w:val="Heading3"/>
      </w:pPr>
      <w:bookmarkStart w:id="10596" w:name="_Toc9711"/>
      <w:r>
        <w:t>190</w:t>
      </w:r>
      <w:bookmarkEnd w:id="10596"/>
    </w:p>
    <w:p>
      <w:pPr>
        <w:pStyle w:val="BookText"/>
      </w:pPr>
      <w:r>
        <w:rPr>
          <w:rFonts w:ascii="Amiri" w:hAnsi="Amiri" w:eastAsia="Amiri" w:cs="Amiri"/>
          <w:lang w:bidi="ar-SA"/>
          <w:color w:val="111111"/>
          <w:sz w:val="28"/>
          <w:szCs w:val="28"/>
          <w:rtl/>
        </w:rPr>
        <w:t xml:space="preserve">ما أبعد الخير ممّن همّته بطنه و فرجه :</w:t>
      </w:r>
    </w:p>
    <w:p>
      <w:pPr>
        <w:pStyle w:val="BookText"/>
      </w:pPr>
      <w:r>
        <w:rPr>
          <w:rFonts w:ascii="IRNazanin" w:hAnsi="IRNazanin" w:eastAsia="IRNazanin" w:cs="IRNazanin"/>
          <w:lang w:bidi="fa-IR"/>
          <w:color w:val="111111"/>
          <w:sz w:val="28"/>
          <w:szCs w:val="28"/>
          <w:rtl/>
        </w:rPr>
        <w:t xml:space="preserve">چقدر دو راست خير و خرّمى از كسيكه همّتش فقط شكمش و فرجش باشد (و همچون حيوانات به پر كردن شكم و راندن شهوت سرگرم باشد).</w:t>
      </w:r>
    </w:p>
    <w:p>
      <w:pPr>
        <w:pStyle w:val="Heading3"/>
      </w:pPr>
      <w:bookmarkStart w:id="10597" w:name="_Toc9712"/>
      <w:r>
        <w:t>191</w:t>
      </w:r>
      <w:bookmarkEnd w:id="10597"/>
    </w:p>
    <w:p>
      <w:pPr>
        <w:pStyle w:val="BookText"/>
      </w:pPr>
      <w:r>
        <w:rPr>
          <w:rFonts w:ascii="IRNazanin" w:hAnsi="IRNazanin" w:eastAsia="IRNazanin" w:cs="IRNazanin"/>
          <w:lang w:bidi="fa-IR"/>
          <w:color w:val="111111"/>
          <w:sz w:val="28"/>
          <w:szCs w:val="28"/>
          <w:rtl/>
        </w:rPr>
        <w:t xml:space="preserve">ما أعمى النّفس الطّامعة عن العقبى الفاجعة چقدر كور است نفس طمعكار از آخرتى كه بدرد آرنده است.</w:t>
      </w:r>
    </w:p>
    <w:p>
      <w:pPr>
        <w:pStyle w:val="Heading3"/>
      </w:pPr>
      <w:bookmarkStart w:id="10598" w:name="_Toc9713"/>
      <w:r>
        <w:t>192</w:t>
      </w:r>
      <w:bookmarkEnd w:id="10598"/>
    </w:p>
    <w:p>
      <w:pPr>
        <w:pStyle w:val="BookText"/>
      </w:pPr>
      <w:r>
        <w:rPr>
          <w:rFonts w:ascii="IRNazanin" w:hAnsi="IRNazanin" w:eastAsia="IRNazanin" w:cs="IRNazanin"/>
          <w:lang w:bidi="fa-IR"/>
          <w:color w:val="111111"/>
          <w:sz w:val="28"/>
          <w:szCs w:val="28"/>
          <w:rtl/>
        </w:rPr>
        <w:t xml:space="preserve">ما الإنسان لو لا اللّسان إلاّ صورة ممثّلة أو بهيمة مهملة : اگر زبان گويا نباشد بشر جز هيكل و نقشى و يا چارپائى بيش نيست.</w:t>
      </w:r>
    </w:p>
    <w:p>
      <w:pPr>
        <w:pStyle w:val="Heading3"/>
      </w:pPr>
      <w:bookmarkStart w:id="10599" w:name="_Toc9714"/>
      <w:r>
        <w:t>193</w:t>
      </w:r>
      <w:bookmarkEnd w:id="10599"/>
    </w:p>
    <w:p>
      <w:pPr>
        <w:pStyle w:val="BookText"/>
      </w:pPr>
      <w:r>
        <w:rPr>
          <w:rFonts w:ascii="IRNazanin" w:hAnsi="IRNazanin" w:eastAsia="IRNazanin" w:cs="IRNazanin"/>
          <w:lang w:bidi="fa-IR"/>
          <w:color w:val="111111"/>
          <w:sz w:val="28"/>
          <w:szCs w:val="28"/>
          <w:rtl/>
        </w:rPr>
        <w:t xml:space="preserve">ما أصدق الإنسان على نفسه و أىّ دليل عليه كفعله : براى شخص انسان چه چيز راستگوتر از خودش و چه چيز مانند كردارش بر وى دليل ميباشد (و انسان اگر بلوازم انسانيّت عمل كند بتمام معنى انسان كامل خواهد بود).</w:t>
      </w:r>
    </w:p>
    <w:p>
      <w:pPr>
        <w:pStyle w:val="Heading3"/>
      </w:pPr>
      <w:bookmarkStart w:id="10600" w:name="_Toc9715"/>
      <w:r>
        <w:t>194</w:t>
      </w:r>
      <w:bookmarkEnd w:id="10600"/>
    </w:p>
    <w:p>
      <w:pPr>
        <w:pStyle w:val="BookText"/>
      </w:pPr>
      <w:r>
        <w:rPr>
          <w:rFonts w:ascii="IRNazanin" w:hAnsi="IRNazanin" w:eastAsia="IRNazanin" w:cs="IRNazanin"/>
          <w:lang w:bidi="fa-IR"/>
          <w:color w:val="111111"/>
          <w:sz w:val="28"/>
          <w:szCs w:val="28"/>
          <w:rtl/>
        </w:rPr>
        <w:t xml:space="preserve">ما أعظم اللّهمّ ما نرى من خلقك و ما أصغر عظمته فى جنب ما غاب عنّا من قدرتك پروردگارا آنچه كه ما از خلق تو مينگريم چقدر بزرگ است و چقدر بزرگى آن كوچك است در جنب آنچه از قدرت تو كه بر ما نهفته است.</w:t>
      </w:r>
    </w:p>
    <w:p>
      <w:pPr>
        <w:pStyle w:val="Heading3"/>
      </w:pPr>
      <w:bookmarkStart w:id="10601" w:name="_Toc9716"/>
      <w:r>
        <w:t>195</w:t>
      </w:r>
      <w:bookmarkEnd w:id="10601"/>
    </w:p>
    <w:p>
      <w:pPr>
        <w:pStyle w:val="BookText"/>
      </w:pPr>
      <w:r>
        <w:rPr>
          <w:rFonts w:ascii="IRNazanin" w:hAnsi="IRNazanin" w:eastAsia="IRNazanin" w:cs="IRNazanin"/>
          <w:lang w:bidi="fa-IR"/>
          <w:color w:val="111111"/>
          <w:sz w:val="28"/>
          <w:szCs w:val="28"/>
          <w:rtl/>
        </w:rPr>
        <w:t xml:space="preserve">ما أهول اللّهمّ ما نشاهد من عظمتك و ما أحقر ذلك فيما غاب عنّا من عظم سلطانك : بار پروردگارا چه هولناك است آنچه كه ما مينگريم از بزرگى تو و چقدر كوچك است اين بزرگى در پيش آنچه كه از ما پنهان است از بزرگى سلطنت تو</w:t>
      </w:r>
    </w:p>
    <w:p>
      <w:pPr>
        <w:pStyle w:val="Heading3"/>
      </w:pPr>
      <w:bookmarkStart w:id="10602" w:name="_Toc9717"/>
      <w:r>
        <w:t>196</w:t>
      </w:r>
      <w:bookmarkEnd w:id="10602"/>
    </w:p>
    <w:p>
      <w:pPr>
        <w:pStyle w:val="BookText"/>
      </w:pPr>
      <w:r>
        <w:rPr>
          <w:rFonts w:ascii="Amiri" w:hAnsi="Amiri" w:eastAsia="Amiri" w:cs="Amiri"/>
          <w:lang w:bidi="ar-SA"/>
          <w:color w:val="111111"/>
          <w:sz w:val="28"/>
          <w:szCs w:val="28"/>
          <w:rtl/>
        </w:rPr>
        <w:t xml:space="preserve">ما أحسن بالإنسان يصبر عمّا يشتهى :</w:t>
      </w:r>
    </w:p>
    <w:p>
      <w:pPr>
        <w:pStyle w:val="BookText"/>
      </w:pPr>
      <w:r>
        <w:rPr>
          <w:rFonts w:ascii="IRNazanin" w:hAnsi="IRNazanin" w:eastAsia="IRNazanin" w:cs="IRNazanin"/>
          <w:lang w:bidi="fa-IR"/>
          <w:color w:val="111111"/>
          <w:sz w:val="28"/>
          <w:szCs w:val="28"/>
          <w:rtl/>
        </w:rPr>
        <w:t xml:space="preserve">چه خوش است انسان در آنچه كه آرزومند است بشكيب و صبر گرايد.</w:t>
      </w:r>
    </w:p>
    <w:p>
      <w:pPr>
        <w:pStyle w:val="Heading3"/>
      </w:pPr>
      <w:bookmarkStart w:id="10603" w:name="_Toc9718"/>
      <w:r>
        <w:t>197</w:t>
      </w:r>
      <w:bookmarkEnd w:id="10603"/>
    </w:p>
    <w:p>
      <w:pPr>
        <w:pStyle w:val="BookText"/>
      </w:pPr>
      <w:r>
        <w:rPr>
          <w:rFonts w:ascii="IRNazanin" w:hAnsi="IRNazanin" w:eastAsia="IRNazanin" w:cs="IRNazanin"/>
          <w:lang w:bidi="fa-IR"/>
          <w:color w:val="111111"/>
          <w:sz w:val="28"/>
          <w:szCs w:val="28"/>
          <w:rtl/>
        </w:rPr>
        <w:t xml:space="preserve">ما أحسن بالإنسان أن لا يشتهى ما لا ينبغى : چه خوش است كه انسان آنچه را كه سزاوار نيست آرزومندش نباشد (و بدنبال هوا و هوس نرود).</w:t>
      </w:r>
    </w:p>
    <w:p>
      <w:pPr>
        <w:pStyle w:val="Heading3"/>
      </w:pPr>
      <w:bookmarkStart w:id="10604" w:name="_Toc9719"/>
      <w:r>
        <w:t>198</w:t>
      </w:r>
      <w:bookmarkEnd w:id="10604"/>
    </w:p>
    <w:p>
      <w:pPr>
        <w:pStyle w:val="BookText"/>
      </w:pPr>
      <w:r>
        <w:rPr>
          <w:rFonts w:ascii="Amiri" w:hAnsi="Amiri" w:eastAsia="Amiri" w:cs="Amiri"/>
          <w:lang w:bidi="ar-SA"/>
          <w:color w:val="111111"/>
          <w:sz w:val="28"/>
          <w:szCs w:val="28"/>
          <w:rtl/>
        </w:rPr>
        <w:t xml:space="preserve">ما أخذ اللّه سبحانه على الجاهل أن يتعلّم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54" w:name="pg9220_79263"/>
    <w:bookmarkEnd w:id="754"/>
    <w:p>
      <w:pPr>
        <w:pStyle w:val="BookText"/>
      </w:pPr>
      <w:r>
        <w:rPr>
          <w:rFonts w:ascii="IRNazanin" w:hAnsi="IRNazanin" w:eastAsia="IRNazanin" w:cs="IRNazanin"/>
          <w:lang w:bidi="fa-IR"/>
          <w:color w:val="111111"/>
          <w:sz w:val="28"/>
          <w:szCs w:val="28"/>
          <w:rtl/>
        </w:rPr>
        <w:t xml:space="preserve">حتّى أخذ على العالم أن يعلّم : خداوند سبحان از نادان پيمان نستاند كه برود و علم بياموزد جز اينكه از دانشمند پيمان ستاند كه آنچه را فرا گرفته ياد دهد.</w:t>
      </w:r>
    </w:p>
    <w:p>
      <w:pPr>
        <w:pStyle w:val="Heading3"/>
      </w:pPr>
      <w:bookmarkStart w:id="10605" w:name="_Toc9720"/>
      <w:r>
        <w:t>199</w:t>
      </w:r>
      <w:bookmarkEnd w:id="10605"/>
    </w:p>
    <w:p>
      <w:pPr>
        <w:pStyle w:val="BookText"/>
      </w:pPr>
      <w:r>
        <w:rPr>
          <w:rFonts w:ascii="Amiri" w:hAnsi="Amiri" w:eastAsia="Amiri" w:cs="Amiri"/>
          <w:lang w:bidi="ar-SA"/>
          <w:color w:val="111111"/>
          <w:sz w:val="28"/>
          <w:szCs w:val="28"/>
          <w:rtl/>
        </w:rPr>
        <w:t xml:space="preserve">ما أفاد العلم من لا يفهم و لا نفع الحلم من لا يحلم : علم به شخص نادان فائده ندهد و حلم بغير حليم سود نبخشد.</w:t>
      </w:r>
    </w:p>
    <w:p>
      <w:pPr>
        <w:pStyle w:val="Heading3"/>
      </w:pPr>
      <w:bookmarkStart w:id="10606" w:name="_Toc9721"/>
      <w:r>
        <w:t>200</w:t>
      </w:r>
      <w:bookmarkEnd w:id="10606"/>
    </w:p>
    <w:p>
      <w:pPr>
        <w:pStyle w:val="BookText"/>
      </w:pPr>
      <w:r>
        <w:rPr>
          <w:rFonts w:ascii="IRNazanin" w:hAnsi="IRNazanin" w:eastAsia="IRNazanin" w:cs="IRNazanin"/>
          <w:lang w:bidi="fa-IR"/>
          <w:color w:val="111111"/>
          <w:sz w:val="28"/>
          <w:szCs w:val="28"/>
          <w:rtl/>
        </w:rPr>
        <w:t xml:space="preserve">ما بالكم تفرحون باليسير من الدّنيا تدركونه و لا يحزنكم الكثير من الآخرة تحرمونه شما را چه ميشود كه بكمى از دنيا كه بشما ميرسد شادمان ميگرديد و به بسيارى از آخرت كه از دستتان ميرود و از آن نا اميد ميگرديد ناشاد نميشويد.</w:t>
      </w:r>
    </w:p>
    <w:p>
      <w:pPr>
        <w:pStyle w:val="Heading3"/>
      </w:pPr>
      <w:bookmarkStart w:id="10607" w:name="_Toc9722"/>
      <w:r>
        <w:t>201</w:t>
      </w:r>
      <w:bookmarkEnd w:id="10607"/>
    </w:p>
    <w:p>
      <w:pPr>
        <w:pStyle w:val="BookText"/>
      </w:pPr>
      <w:r>
        <w:rPr>
          <w:rFonts w:ascii="IRNazanin" w:hAnsi="IRNazanin" w:eastAsia="IRNazanin" w:cs="IRNazanin"/>
          <w:lang w:bidi="fa-IR"/>
          <w:color w:val="111111"/>
          <w:sz w:val="28"/>
          <w:szCs w:val="28"/>
          <w:rtl/>
        </w:rPr>
        <w:t xml:space="preserve">ما بالكم تأملون ما لا تدركونه و تجمعون ما لا تأكلونه و تبنون ما لا تسكنونه : شما را چه ميشود آرزومنديد آنچه را كه پيدا نميكنيد و گرد ميآوريد آنچه را كه نميخوريد و بنا ميكنيد آنچه را در آن جا نميگزينيد.</w:t>
      </w:r>
    </w:p>
    <w:p>
      <w:pPr>
        <w:pStyle w:val="Heading3"/>
      </w:pPr>
      <w:bookmarkStart w:id="10608" w:name="_Toc9723"/>
      <w:r>
        <w:t>202</w:t>
      </w:r>
      <w:bookmarkEnd w:id="10608"/>
    </w:p>
    <w:p>
      <w:pPr>
        <w:pStyle w:val="BookText"/>
      </w:pPr>
      <w:r>
        <w:rPr>
          <w:rFonts w:ascii="Amiri" w:hAnsi="Amiri" w:eastAsia="Amiri" w:cs="Amiri"/>
          <w:lang w:bidi="ar-SA"/>
          <w:color w:val="111111"/>
          <w:sz w:val="28"/>
          <w:szCs w:val="28"/>
          <w:rtl/>
        </w:rPr>
        <w:t xml:space="preserve">ما الدّنيا غرّتك و لكن بها غررت :</w:t>
      </w:r>
    </w:p>
    <w:p>
      <w:pPr>
        <w:pStyle w:val="BookText"/>
      </w:pPr>
      <w:r>
        <w:rPr>
          <w:rFonts w:ascii="IRNazanin" w:hAnsi="IRNazanin" w:eastAsia="IRNazanin" w:cs="IRNazanin"/>
          <w:lang w:bidi="fa-IR"/>
          <w:color w:val="111111"/>
          <w:sz w:val="28"/>
          <w:szCs w:val="28"/>
          <w:rtl/>
        </w:rPr>
        <w:t xml:space="preserve">دنيا تو را فريب نداد بلكه تو فريب جهان را خوردى (و پاى از طريق رستگارى بدر نهادى).</w:t>
      </w:r>
    </w:p>
    <w:p>
      <w:pPr>
        <w:pStyle w:val="Heading3"/>
      </w:pPr>
      <w:bookmarkStart w:id="10609" w:name="_Toc9724"/>
      <w:r>
        <w:t>203</w:t>
      </w:r>
      <w:bookmarkEnd w:id="10609"/>
    </w:p>
    <w:p>
      <w:pPr>
        <w:pStyle w:val="BookText"/>
      </w:pPr>
      <w:r>
        <w:rPr>
          <w:rFonts w:ascii="IRNazanin" w:hAnsi="IRNazanin" w:eastAsia="IRNazanin" w:cs="IRNazanin"/>
          <w:lang w:bidi="fa-IR"/>
          <w:color w:val="111111"/>
          <w:sz w:val="28"/>
          <w:szCs w:val="28"/>
          <w:rtl/>
        </w:rPr>
        <w:t xml:space="preserve">ما العاجلة خدعتك و لكن بها انخدعت زيب و زيور جهان تو را گول نزد بلكه تو گول زيب و زيور جهان را خوردى.</w:t>
      </w:r>
    </w:p>
    <w:p>
      <w:pPr>
        <w:pStyle w:val="Heading3"/>
      </w:pPr>
      <w:bookmarkStart w:id="10610" w:name="_Toc9725"/>
      <w:r>
        <w:t>204</w:t>
      </w:r>
      <w:bookmarkEnd w:id="10610"/>
    </w:p>
    <w:p>
      <w:pPr>
        <w:pStyle w:val="BookText"/>
      </w:pPr>
      <w:r>
        <w:rPr>
          <w:rFonts w:ascii="IRNazanin" w:hAnsi="IRNazanin" w:eastAsia="IRNazanin" w:cs="IRNazanin"/>
          <w:lang w:bidi="fa-IR"/>
          <w:color w:val="111111"/>
          <w:sz w:val="28"/>
          <w:szCs w:val="28"/>
          <w:rtl/>
        </w:rPr>
        <w:t xml:space="preserve">ما أقلّ الثّقة المؤتمن و ما أكثر الخوّان چقدر مرد امين مورد اطمينان كم و چه بسيار است خيانتگر</w:t>
      </w:r>
    </w:p>
    <w:p>
      <w:pPr>
        <w:pStyle w:val="Heading3"/>
      </w:pPr>
      <w:bookmarkStart w:id="10611" w:name="_Toc9726"/>
      <w:r>
        <w:t>205</w:t>
      </w:r>
      <w:bookmarkEnd w:id="10611"/>
    </w:p>
    <w:p>
      <w:pPr>
        <w:pStyle w:val="BookText"/>
      </w:pPr>
      <w:r>
        <w:rPr>
          <w:rFonts w:ascii="IRNazanin" w:hAnsi="IRNazanin" w:eastAsia="IRNazanin" w:cs="IRNazanin"/>
          <w:lang w:bidi="fa-IR"/>
          <w:color w:val="111111"/>
          <w:sz w:val="28"/>
          <w:szCs w:val="28"/>
          <w:rtl/>
        </w:rPr>
        <w:t xml:space="preserve">ما أكثر الإخوان عند الجفان و أقلّهم عند حادثات الزّمان : چه بسيارند برادران بهنگام چيدن كاسها (در سفرها) و چه بسيار كم اند آنان بهنگام گرفتاريهاى روزگار.</w:t>
      </w:r>
    </w:p>
    <w:p>
      <w:pPr>
        <w:pStyle w:val="Heading3"/>
      </w:pPr>
      <w:bookmarkStart w:id="10612" w:name="_Toc9727"/>
      <w:r>
        <w:t>206</w:t>
      </w:r>
      <w:bookmarkEnd w:id="10612"/>
    </w:p>
    <w:p>
      <w:pPr>
        <w:pStyle w:val="BookText"/>
      </w:pPr>
      <w:r>
        <w:rPr>
          <w:rFonts w:ascii="IRNazanin" w:hAnsi="IRNazanin" w:eastAsia="IRNazanin" w:cs="IRNazanin"/>
          <w:lang w:bidi="fa-IR"/>
          <w:color w:val="111111"/>
          <w:sz w:val="28"/>
          <w:szCs w:val="28"/>
          <w:rtl/>
        </w:rPr>
        <w:t xml:space="preserve">ما حمل الرّجل حملا أثقل من المروّة : مرد هيچگاه باريرا كه سنگين تر از بار مردانگى باشد بر نداشته است.</w:t>
      </w:r>
    </w:p>
    <w:p>
      <w:pPr>
        <w:pStyle w:val="Heading3"/>
      </w:pPr>
      <w:bookmarkStart w:id="10613" w:name="_Toc9728"/>
      <w:r>
        <w:t>207</w:t>
      </w:r>
      <w:bookmarkEnd w:id="10613"/>
    </w:p>
    <w:p>
      <w:pPr>
        <w:pStyle w:val="BookText"/>
      </w:pPr>
      <w:r>
        <w:rPr>
          <w:rFonts w:ascii="Amiri" w:hAnsi="Amiri" w:eastAsia="Amiri" w:cs="Amiri"/>
          <w:lang w:bidi="ar-SA"/>
          <w:color w:val="111111"/>
          <w:sz w:val="28"/>
          <w:szCs w:val="28"/>
          <w:rtl/>
        </w:rPr>
        <w:t xml:space="preserve">ما تزيّن الإنسان بزينة أجمل من الفتوّة بشر خود را بزيورى كه نيكوتر از جوانمردى باشد نياراسته است.</w:t>
      </w:r>
    </w:p>
    <w:p>
      <w:pPr>
        <w:pStyle w:val="Heading3"/>
      </w:pPr>
      <w:bookmarkStart w:id="10614" w:name="_Toc9729"/>
      <w:r>
        <w:t>208</w:t>
      </w:r>
      <w:bookmarkEnd w:id="10614"/>
    </w:p>
    <w:p>
      <w:pPr>
        <w:pStyle w:val="BookText"/>
      </w:pPr>
      <w:r>
        <w:rPr>
          <w:rFonts w:ascii="IRNazanin" w:hAnsi="IRNazanin" w:eastAsia="IRNazanin" w:cs="IRNazanin"/>
          <w:lang w:bidi="fa-IR"/>
          <w:color w:val="111111"/>
          <w:sz w:val="28"/>
          <w:szCs w:val="28"/>
          <w:rtl/>
        </w:rPr>
        <w:t xml:space="preserve">ما أحسن بالإنسان أن يقنع بالقليل و يجود بالجزيل : چه خوش است كه انسان بكم بسازد و بسيار ببخشد.</w:t>
      </w:r>
    </w:p>
    <w:p>
      <w:pPr>
        <w:pStyle w:val="Heading3"/>
      </w:pPr>
      <w:bookmarkStart w:id="10615" w:name="_Toc9730"/>
      <w:r>
        <w:t>209</w:t>
      </w:r>
      <w:bookmarkEnd w:id="10615"/>
    </w:p>
    <w:p>
      <w:pPr>
        <w:pStyle w:val="BookText"/>
      </w:pPr>
      <w:r>
        <w:rPr>
          <w:rFonts w:ascii="IRNazanin" w:hAnsi="IRNazanin" w:eastAsia="IRNazanin" w:cs="IRNazanin"/>
          <w:lang w:bidi="fa-IR"/>
          <w:color w:val="111111"/>
          <w:sz w:val="28"/>
          <w:szCs w:val="28"/>
          <w:rtl/>
        </w:rPr>
        <w:t xml:space="preserve">ما أقبح بالإنسان باطنا عليلا و ظاهرا جميلا : چه زشت است كه انسان داراى باطنى زشت و ظاهرى زيبا باشد.</w:t>
      </w:r>
    </w:p>
    <w:p>
      <w:pPr>
        <w:pStyle w:val="Heading3"/>
      </w:pPr>
      <w:bookmarkStart w:id="10616" w:name="_Toc9731"/>
      <w:r>
        <w:t>210</w:t>
      </w:r>
      <w:bookmarkEnd w:id="10616"/>
    </w:p>
    <w:p>
      <w:pPr>
        <w:pStyle w:val="BookText"/>
      </w:pPr>
      <w:r>
        <w:rPr>
          <w:rFonts w:ascii="IRNazanin" w:hAnsi="IRNazanin" w:eastAsia="IRNazanin" w:cs="IRNazanin"/>
          <w:lang w:bidi="fa-IR"/>
          <w:color w:val="111111"/>
          <w:sz w:val="28"/>
          <w:szCs w:val="28"/>
          <w:rtl/>
        </w:rPr>
        <w:t xml:space="preserve">ما أهمّنى ذنب أمهلت فيه حتّى أصلّى ركعتين : گناهى كه من در آن فرصت خواندن دو ركعت نماز پيدا كنم (و از خدا آمرزش خواهم) آن گناه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55" w:name="pg9220_79265"/>
    <w:bookmarkEnd w:id="755"/>
    <w:p>
      <w:pPr>
        <w:pStyle w:val="BookText"/>
      </w:pPr>
      <w:r>
        <w:rPr>
          <w:rFonts w:ascii="IRNazanin" w:hAnsi="IRNazanin" w:eastAsia="IRNazanin" w:cs="IRNazanin"/>
          <w:lang w:bidi="fa-IR"/>
          <w:color w:val="111111"/>
          <w:sz w:val="28"/>
          <w:szCs w:val="28"/>
          <w:rtl/>
        </w:rPr>
        <w:t xml:space="preserve">مرا اندوهگين نميسازد.</w:t>
      </w:r>
    </w:p>
    <w:p>
      <w:pPr>
        <w:pStyle w:val="Heading3"/>
      </w:pPr>
      <w:bookmarkStart w:id="10617" w:name="_Toc9732"/>
      <w:r>
        <w:t>211</w:t>
      </w:r>
      <w:bookmarkEnd w:id="10617"/>
    </w:p>
    <w:p>
      <w:pPr>
        <w:pStyle w:val="BookText"/>
      </w:pPr>
      <w:r>
        <w:rPr>
          <w:rFonts w:ascii="IRNazanin" w:hAnsi="IRNazanin" w:eastAsia="IRNazanin" w:cs="IRNazanin"/>
          <w:lang w:bidi="fa-IR"/>
          <w:color w:val="111111"/>
          <w:sz w:val="28"/>
          <w:szCs w:val="28"/>
          <w:rtl/>
        </w:rPr>
        <w:t xml:space="preserve">ما أقبح بالإنسان أن يكون ذا وجهين چقدر زشت است كه انسان (منافق و) دور باشد</w:t>
      </w:r>
    </w:p>
    <w:p>
      <w:pPr>
        <w:pStyle w:val="Heading3"/>
      </w:pPr>
      <w:bookmarkStart w:id="10618" w:name="_Toc9733"/>
      <w:r>
        <w:t>212</w:t>
      </w:r>
      <w:bookmarkEnd w:id="10618"/>
    </w:p>
    <w:p>
      <w:pPr>
        <w:pStyle w:val="BookText"/>
      </w:pPr>
      <w:r>
        <w:rPr>
          <w:rFonts w:ascii="IRNazanin" w:hAnsi="IRNazanin" w:eastAsia="IRNazanin" w:cs="IRNazanin"/>
          <w:lang w:bidi="fa-IR"/>
          <w:color w:val="111111"/>
          <w:sz w:val="28"/>
          <w:szCs w:val="28"/>
          <w:rtl/>
        </w:rPr>
        <w:t xml:space="preserve">ما لأبن آدم و الفخر أوّله نطفة و آخره جيفة لا يرزق نفسه و لا يدفع حتفه آدميزاد را چه با كبر و ناز همان آدميزادى كه اوّلش نطفۀ بدبو و آخرتش مردارى است گنديده نميتواند بخودش روزى دهد و نميتواند مرگ را از خودش برگرداند.</w:t>
      </w:r>
    </w:p>
    <w:p>
      <w:pPr>
        <w:pStyle w:val="Heading3"/>
      </w:pPr>
      <w:bookmarkStart w:id="10619" w:name="_Toc9734"/>
      <w:r>
        <w:t>213</w:t>
      </w:r>
      <w:bookmarkEnd w:id="10619"/>
    </w:p>
    <w:p>
      <w:pPr>
        <w:pStyle w:val="BookText"/>
      </w:pPr>
      <w:r>
        <w:rPr>
          <w:rFonts w:ascii="IRNazanin" w:hAnsi="IRNazanin" w:eastAsia="IRNazanin" w:cs="IRNazanin"/>
          <w:lang w:bidi="fa-IR"/>
          <w:color w:val="111111"/>
          <w:sz w:val="28"/>
          <w:szCs w:val="28"/>
          <w:rtl/>
        </w:rPr>
        <w:t xml:space="preserve">ما قصم ظهرى إلاّ رجلان عالم متهتّك و جاهل متنسّك هذا ينفر عن حقّه بتهتّكه و هذا يدعوا إلى الباطل بتنسّكه كمر مرا نشكست مگر دو نفر يكى دانشمنديكه پرده درد رسوا و بى عمل باشد ديگر نادانى كه خود را بصورت اهل زهد و عبادت در آورد اين يك برسوائيش مردم را از حق بدور ميدارد و آن يك با زهد دروغينش مردم را بسوى باطل ميكشاند.</w:t>
      </w:r>
    </w:p>
    <w:p>
      <w:pPr>
        <w:pStyle w:val="Heading3"/>
      </w:pPr>
      <w:bookmarkStart w:id="10620" w:name="_Toc9735"/>
      <w:r>
        <w:t>214</w:t>
      </w:r>
      <w:bookmarkEnd w:id="10620"/>
    </w:p>
    <w:p>
      <w:pPr>
        <w:pStyle w:val="BookText"/>
      </w:pPr>
      <w:r>
        <w:rPr>
          <w:rFonts w:ascii="IRNazanin" w:hAnsi="IRNazanin" w:eastAsia="IRNazanin" w:cs="IRNazanin"/>
          <w:lang w:bidi="fa-IR"/>
          <w:color w:val="111111"/>
          <w:sz w:val="28"/>
          <w:szCs w:val="28"/>
          <w:rtl/>
        </w:rPr>
        <w:t xml:space="preserve">ما لإبن آدم و للعجب أوّله نطفة قذرة و آخره جيفة و مذرة و هو بين ذلك يحمل العذرة : آدم زاده را چه بعجب و تكبّر اين آدميزاديكه اوّلش نطفه ايست گنديده و آخرش لاشه ايست ناپاك و او در بين اين دو چيز گند و زشت باز (تكبّر ميكند و) با عذر و وزر را حمل مينمايد.</w:t>
      </w:r>
    </w:p>
    <w:p>
      <w:pPr>
        <w:pStyle w:val="Heading3"/>
      </w:pPr>
      <w:bookmarkStart w:id="10621" w:name="_Toc9736"/>
      <w:r>
        <w:t>215</w:t>
      </w:r>
      <w:bookmarkEnd w:id="10621"/>
    </w:p>
    <w:p>
      <w:pPr>
        <w:pStyle w:val="BookText"/>
      </w:pPr>
      <w:r>
        <w:rPr>
          <w:rFonts w:ascii="IRNazanin" w:hAnsi="IRNazanin" w:eastAsia="IRNazanin" w:cs="IRNazanin"/>
          <w:lang w:bidi="fa-IR"/>
          <w:color w:val="111111"/>
          <w:sz w:val="28"/>
          <w:szCs w:val="28"/>
          <w:rtl/>
        </w:rPr>
        <w:t xml:space="preserve">ما من شيء من معصية اللّه سبحانه إلاّ فى شهوة : هيچ چيزى از گنهكارى بر خداوند سبحان نيست مگر در خواهش نفس و شهوت رانى.</w:t>
      </w:r>
    </w:p>
    <w:p>
      <w:pPr>
        <w:pStyle w:val="Heading3"/>
      </w:pPr>
      <w:bookmarkStart w:id="10622" w:name="_Toc9737"/>
      <w:r>
        <w:t>216</w:t>
      </w:r>
      <w:bookmarkEnd w:id="10622"/>
    </w:p>
    <w:p>
      <w:pPr>
        <w:pStyle w:val="BookText"/>
      </w:pPr>
      <w:r>
        <w:rPr>
          <w:rFonts w:ascii="IRNazanin" w:hAnsi="IRNazanin" w:eastAsia="IRNazanin" w:cs="IRNazanin"/>
          <w:lang w:bidi="fa-IR"/>
          <w:color w:val="111111"/>
          <w:sz w:val="28"/>
          <w:szCs w:val="28"/>
          <w:rtl/>
        </w:rPr>
        <w:t xml:space="preserve">ما من شيء من طاعة اللّه سبحانه على عبد قضاء فرضى به إلاّ كانت الخيرة فيه هيچ چيزى از فرمانبردارى خداوند سبحان نيست كه بر بنده فرض و واجب باشد و او بدان امر خورسند باشد جز اينكه خير و صلاحش در او است.</w:t>
      </w:r>
    </w:p>
    <w:p>
      <w:pPr>
        <w:pStyle w:val="Heading3"/>
      </w:pPr>
      <w:bookmarkStart w:id="10623" w:name="_Toc9738"/>
      <w:r>
        <w:t>217</w:t>
      </w:r>
      <w:bookmarkEnd w:id="10623"/>
    </w:p>
    <w:p>
      <w:pPr>
        <w:pStyle w:val="BookText"/>
      </w:pPr>
      <w:r>
        <w:rPr>
          <w:rFonts w:ascii="IRNazanin" w:hAnsi="IRNazanin" w:eastAsia="IRNazanin" w:cs="IRNazanin"/>
          <w:lang w:bidi="fa-IR"/>
          <w:color w:val="111111"/>
          <w:sz w:val="28"/>
          <w:szCs w:val="28"/>
          <w:rtl/>
        </w:rPr>
        <w:t xml:space="preserve">ما أعطى اللّه سبحانه العبد شيئا من خير الدّنيا و الآخرة إلاّ بحسن خلقه و حسن نيّته : خداوند سبحان از خير دنيا و آخرت چيزى به بندۀ خويش عطا نفرمايد و مگر بواسطۀ پاكى طينتش و خوشرفتاريش با مردم.</w:t>
      </w:r>
    </w:p>
    <w:p>
      <w:pPr>
        <w:pStyle w:val="Heading3"/>
      </w:pPr>
      <w:bookmarkStart w:id="10624" w:name="_Toc9739"/>
      <w:r>
        <w:t>218</w:t>
      </w:r>
      <w:bookmarkEnd w:id="10624"/>
    </w:p>
    <w:p>
      <w:pPr>
        <w:pStyle w:val="BookText"/>
      </w:pPr>
      <w:r>
        <w:rPr>
          <w:rFonts w:ascii="IRNazanin" w:hAnsi="IRNazanin" w:eastAsia="IRNazanin" w:cs="IRNazanin"/>
          <w:lang w:bidi="fa-IR"/>
          <w:color w:val="111111"/>
          <w:sz w:val="28"/>
          <w:szCs w:val="28"/>
          <w:rtl/>
        </w:rPr>
        <w:t xml:space="preserve">ما دفع اللّه سبحانه عن العبد المؤمن شيئا من بلاء الدّنيا و عذاب الآخرة إلاّ برضاه بقضائه و حسن صبره على بلائه : خداوند سبحان از بلاى دنيا و گرفتارى آخرت چيزى را از بندۀ مؤمنش بر طرف نفرمايد و مگر بواسطۀ رضاى بنده بقضاى الهى و خوب صبر كردنش بر بلاى خدا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56" w:name="pg9220_79267"/>
    <w:bookmarkEnd w:id="756"/>
    <w:p>
      <w:pPr>
        <w:pStyle w:val="BookText"/>
      </w:pPr>
      <w:r>
        <w:rPr>
          <w:rFonts w:ascii="Amiri" w:hAnsi="Amiri" w:eastAsia="Amiri" w:cs="Amiri"/>
          <w:lang w:bidi="ar-SA"/>
          <w:color w:val="111111"/>
          <w:sz w:val="28"/>
          <w:szCs w:val="28"/>
          <w:rtl/>
        </w:rPr>
        <w:t xml:space="preserve">(براى امتحان كردنش).</w:t>
      </w:r>
    </w:p>
    <w:p>
      <w:pPr>
        <w:pStyle w:val="Heading3"/>
      </w:pPr>
      <w:bookmarkStart w:id="10625" w:name="_Toc9740"/>
      <w:r>
        <w:t>219</w:t>
      </w:r>
      <w:bookmarkEnd w:id="10625"/>
    </w:p>
    <w:p>
      <w:pPr>
        <w:pStyle w:val="BookText"/>
      </w:pPr>
      <w:r>
        <w:rPr>
          <w:rFonts w:ascii="IRNazanin" w:hAnsi="IRNazanin" w:eastAsia="IRNazanin" w:cs="IRNazanin"/>
          <w:lang w:bidi="fa-IR"/>
          <w:color w:val="111111"/>
          <w:sz w:val="28"/>
          <w:szCs w:val="28"/>
          <w:rtl/>
        </w:rPr>
        <w:t xml:space="preserve">ما تواخى قوم على غير ذات اللّه سبحانه إلاّ كانت عليهم أخوّتهم ترهة يوم العرض على اللّه سبحانه : هيچ مردمى در راه غير خدا (بلكه بخاطر مال و جاه دنيا) با هم برادرى نكنند جز اينكه در روز ورود بر خداوند سبحان آن برادريشان بر ايشان دشمنى و پوچ خواهد بود.</w:t>
      </w:r>
    </w:p>
    <w:p>
      <w:pPr>
        <w:pStyle w:val="Heading3"/>
      </w:pPr>
      <w:bookmarkStart w:id="10626" w:name="_Toc9741"/>
      <w:r>
        <w:t>220</w:t>
      </w:r>
      <w:bookmarkEnd w:id="10626"/>
    </w:p>
    <w:p>
      <w:pPr>
        <w:pStyle w:val="BookText"/>
      </w:pPr>
      <w:r>
        <w:rPr>
          <w:rFonts w:ascii="Amiri" w:hAnsi="Amiri" w:eastAsia="Amiri" w:cs="Amiri"/>
          <w:lang w:bidi="ar-SA"/>
          <w:color w:val="111111"/>
          <w:sz w:val="28"/>
          <w:szCs w:val="28"/>
          <w:rtl/>
        </w:rPr>
        <w:t xml:space="preserve">ما أحسن تواضع الأغنياء للفقراء طلبا لما عند اللّه تعالى و ما أحسن تيه الفقراء على الأغنياء و اتّكالا على اللّه سبحانه :</w:t>
      </w:r>
    </w:p>
    <w:p>
      <w:pPr>
        <w:pStyle w:val="BookText"/>
      </w:pPr>
      <w:r>
        <w:rPr>
          <w:rFonts w:ascii="IRNazanin" w:hAnsi="IRNazanin" w:eastAsia="IRNazanin" w:cs="IRNazanin"/>
          <w:lang w:bidi="fa-IR"/>
          <w:color w:val="111111"/>
          <w:sz w:val="28"/>
          <w:szCs w:val="28"/>
          <w:rtl/>
        </w:rPr>
        <w:t xml:space="preserve">چه خوش است فروتنى توانگران براى فقراء براى طلب كردن آنچه از اجر و ثوابى كه نزد خداوند تعالى است و چه خوش است سرگردانى فقراء در برابر توانگران از روى اعتماد و توكّل بر خداوند بزرگ و توانا.</w:t>
      </w:r>
    </w:p>
    <w:p>
      <w:pPr>
        <w:pStyle w:val="Heading3"/>
      </w:pPr>
      <w:bookmarkStart w:id="10627" w:name="_Toc9742"/>
      <w:r>
        <w:t>221</w:t>
      </w:r>
      <w:bookmarkEnd w:id="10627"/>
    </w:p>
    <w:p>
      <w:pPr>
        <w:pStyle w:val="BookText"/>
      </w:pPr>
      <w:r>
        <w:rPr>
          <w:rFonts w:ascii="Amiri" w:hAnsi="Amiri" w:eastAsia="Amiri" w:cs="Amiri"/>
          <w:lang w:bidi="ar-SA"/>
          <w:color w:val="111111"/>
          <w:sz w:val="28"/>
          <w:szCs w:val="28"/>
          <w:rtl/>
        </w:rPr>
        <w:t xml:space="preserve">ما توسّل أحد إلىّ بوسيلة أجلّ عندى من يد سبقت منّى إليه لأزيّنها عنده باتّباعها أختها فإنّ مع الأواخر تقطيع شكر الأوائل :</w:t>
      </w:r>
    </w:p>
    <w:p>
      <w:pPr>
        <w:pStyle w:val="BookText"/>
      </w:pPr>
      <w:r>
        <w:rPr>
          <w:rFonts w:ascii="IRNazanin" w:hAnsi="IRNazanin" w:eastAsia="IRNazanin" w:cs="IRNazanin"/>
          <w:lang w:bidi="fa-IR"/>
          <w:color w:val="111111"/>
          <w:sz w:val="28"/>
          <w:szCs w:val="28"/>
          <w:rtl/>
        </w:rPr>
        <w:t xml:space="preserve">هيچكس در نزد من متوسّل بوسيلۀ نشد كه آن وسيله بزرگتر باشد از اينكه دست من بسوى او پيشى گيرد و دراز گردد براى انعام و بخشش و دنبال كردن خواهر و مثل آن بخشش را زيرا كه قطعيّت و تماميّت شكر نعمتها و بخششهاى اوليّه با آن چيزى است كه در اواخر داده ميشود (خوانندۀ گرامى درست و بدقّت در اين كلمه و جملات ما قبل آن بنگريد و به بينيد چقدر از لطافت لفظ و عذوبت معنى در آنها گنجانيده شده است كه انسان از فرط تحيّر مبهوت و سرگردان ميماند و هر چه فكر ميكند بعمق آن نميرسد (بابى انت و امّى يا امير المؤمنين يا مدينة علم اللّه و حكمته).</w:t>
      </w:r>
    </w:p>
    <w:p>
      <w:pPr>
        <w:pStyle w:val="Heading3"/>
      </w:pPr>
      <w:bookmarkStart w:id="10628" w:name="_Toc9743"/>
      <w:r>
        <w:t>222</w:t>
      </w:r>
      <w:bookmarkEnd w:id="10628"/>
    </w:p>
    <w:p>
      <w:pPr>
        <w:pStyle w:val="BookText"/>
      </w:pPr>
      <w:r>
        <w:rPr>
          <w:rFonts w:ascii="IRNazanin" w:hAnsi="IRNazanin" w:eastAsia="IRNazanin" w:cs="IRNazanin"/>
          <w:lang w:bidi="fa-IR"/>
          <w:color w:val="111111"/>
          <w:sz w:val="28"/>
          <w:szCs w:val="28"/>
          <w:rtl/>
        </w:rPr>
        <w:t xml:space="preserve">ما يمنع أحدكم أن يلقى أخاه بما يكره من عيبه إلاّ مخافة أن يلقاه بمثله قد تصافيتم على حبّ العاجل و فضله الآجل : هيچ چيز هر يك از شما را از اين باز نميدارد كه برادرش را ديدار كند بچيزى از عيبش كه آن را زشت ميشمارد (و از شنيدنش خوشش نميآيد) مگر ترس از اينكه او نيز مانند آن چيز و آن عيب را ديدار نمايد (و عيوب اين يكرا شمردن گيرد) اين نيست مكر اينكه شما با هم مصالحه و مصافاة كرديد بر دوستى دنيا و تفضيل نهادن آن جهان زود گذر را بر آخرت (و ثوابهاى آن).</w:t>
      </w:r>
    </w:p>
    <w:p>
      <w:pPr>
        <w:pStyle w:val="Heading3"/>
      </w:pPr>
      <w:bookmarkStart w:id="10629" w:name="_Toc9744"/>
      <w:r>
        <w:t>223</w:t>
      </w:r>
      <w:bookmarkEnd w:id="10629"/>
    </w:p>
    <w:p>
      <w:pPr>
        <w:pStyle w:val="BookText"/>
      </w:pPr>
      <w:r>
        <w:rPr>
          <w:rFonts w:ascii="IRNazanin" w:hAnsi="IRNazanin" w:eastAsia="IRNazanin" w:cs="IRNazanin"/>
          <w:lang w:bidi="fa-IR"/>
          <w:color w:val="111111"/>
          <w:sz w:val="28"/>
          <w:szCs w:val="28"/>
          <w:rtl/>
        </w:rPr>
        <w:t xml:space="preserve">ما أطال أحد الأمل إلاّ نسى الأجل و أساء العمل : هيچكس آرزوهاى جهان را دراز نگردانيد مگر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57" w:name="pg9220_79269"/>
    <w:bookmarkEnd w:id="757"/>
    <w:p>
      <w:pPr>
        <w:pStyle w:val="BookText"/>
      </w:pPr>
      <w:r>
        <w:rPr>
          <w:rFonts w:ascii="IRNazanin" w:hAnsi="IRNazanin" w:eastAsia="IRNazanin" w:cs="IRNazanin"/>
          <w:lang w:bidi="fa-IR"/>
          <w:color w:val="111111"/>
          <w:sz w:val="28"/>
          <w:szCs w:val="28"/>
          <w:rtl/>
        </w:rPr>
        <w:t xml:space="preserve">اينكه مرگ را فراموش كرد و عمل براى آخرت را زشت و ناقص گذارد.</w:t>
      </w:r>
    </w:p>
    <w:p>
      <w:pPr>
        <w:pStyle w:val="Heading3"/>
      </w:pPr>
      <w:bookmarkStart w:id="10630" w:name="_Toc9745"/>
      <w:r>
        <w:t>224</w:t>
      </w:r>
      <w:bookmarkEnd w:id="10630"/>
    </w:p>
    <w:p>
      <w:pPr>
        <w:pStyle w:val="BookText"/>
      </w:pPr>
      <w:r>
        <w:rPr>
          <w:rFonts w:ascii="IRNazanin" w:hAnsi="IRNazanin" w:eastAsia="IRNazanin" w:cs="IRNazanin"/>
          <w:lang w:bidi="fa-IR"/>
          <w:color w:val="111111"/>
          <w:sz w:val="28"/>
          <w:szCs w:val="28"/>
          <w:rtl/>
        </w:rPr>
        <w:t xml:space="preserve">ما أنزل الموت حقّ منزلته من عدّ غدا من أجله : مرگ را بجايگاه خودش وارد نكرد (و حق آنرا نشناخت) هر كس كه فردا را از عمر خودش بحساب گرفت (اينجمله در غرر الحكم نيست بخاطر داشتم نقل نمودم).</w:t>
      </w:r>
    </w:p>
    <w:p>
      <w:pPr>
        <w:pStyle w:val="Heading3"/>
      </w:pPr>
      <w:bookmarkStart w:id="10631" w:name="_Toc9746"/>
      <w:r>
        <w:t>225</w:t>
      </w:r>
      <w:bookmarkEnd w:id="10631"/>
    </w:p>
    <w:p>
      <w:pPr>
        <w:pStyle w:val="BookText"/>
      </w:pPr>
      <w:r>
        <w:rPr>
          <w:rFonts w:ascii="IRNazanin" w:hAnsi="IRNazanin" w:eastAsia="IRNazanin" w:cs="IRNazanin"/>
          <w:lang w:bidi="fa-IR"/>
          <w:color w:val="111111"/>
          <w:sz w:val="28"/>
          <w:szCs w:val="28"/>
          <w:rtl/>
        </w:rPr>
        <w:t xml:space="preserve">ما نزلت آية إلاّ علمت فيم نزلت و أين نزلت فى ليل أو فى نهار أو جبل أو سهل و أنّ ربّى وهب لى قلبا عقولا و لسانا قؤلا : (از آيات قرآنى) هيچ آيتى نازل نگرديد جز اينكه من ندانستم آن آيت را در كجا و براى چه و كدام كس نازل گرديده است نزول آن در شب و يا روز در كوه و يا صحرا بوده است براستى كه پروردگارم دلى پر خرد و دانا و زبانى چرب و گويا (و بيانى شيرين و گيرا) بمن بخشوده و عنايت فرموده است.</w:t>
      </w:r>
    </w:p>
    <w:p>
      <w:pPr>
        <w:pStyle w:val="Heading3"/>
      </w:pPr>
      <w:bookmarkStart w:id="10632" w:name="_Toc9747"/>
      <w:r>
        <w:t>236</w:t>
      </w:r>
      <w:bookmarkEnd w:id="10632"/>
    </w:p>
    <w:p>
      <w:pPr>
        <w:pStyle w:val="BookText"/>
      </w:pPr>
      <w:r>
        <w:rPr>
          <w:rFonts w:ascii="IRNazanin" w:hAnsi="IRNazanin" w:eastAsia="IRNazanin" w:cs="IRNazanin"/>
          <w:lang w:bidi="fa-IR"/>
          <w:color w:val="111111"/>
          <w:sz w:val="28"/>
          <w:szCs w:val="28"/>
          <w:rtl/>
        </w:rPr>
        <w:t xml:space="preserve">ما المبتلى الّذي اشتدّ به البلاء بأحوج من الدّعاء طلى المعافاة الّذى لا يأمن البلاء : آن مرديكه بلا و گرفتارى وى را سخت در ميان گرفته است از آن مرديكه از بلا و گرفتارى آسوده و ايمن نشسته است بدعا نيازمندتر نيست.</w:t>
      </w:r>
    </w:p>
    <w:p>
      <w:pPr>
        <w:pStyle w:val="BookText"/>
      </w:pPr>
      <w:r>
        <w:rPr>
          <w:rFonts w:ascii="IRNazanin" w:hAnsi="IRNazanin" w:eastAsia="IRNazanin" w:cs="IRNazanin"/>
          <w:lang w:bidi="fa-IR"/>
          <w:color w:val="111111"/>
          <w:sz w:val="28"/>
          <w:szCs w:val="28"/>
          <w:rtl/>
        </w:rPr>
        <w:t xml:space="preserve">(زيرا آن يك با خدا براز و نياز ميپردازد در صورتيكه اين يك دل از ياد خدا پرداخته است).</w:t>
      </w:r>
    </w:p>
    <w:p>
      <w:pPr>
        <w:pStyle w:val="Heading3"/>
      </w:pPr>
      <w:bookmarkStart w:id="10633" w:name="_Toc9748"/>
      <w:r>
        <w:t>237</w:t>
      </w:r>
      <w:bookmarkEnd w:id="10633"/>
    </w:p>
    <w:p>
      <w:pPr>
        <w:pStyle w:val="BookText"/>
      </w:pPr>
      <w:r>
        <w:rPr>
          <w:rFonts w:ascii="IRNazanin" w:hAnsi="IRNazanin" w:eastAsia="IRNazanin" w:cs="IRNazanin"/>
          <w:lang w:bidi="fa-IR"/>
          <w:color w:val="111111"/>
          <w:sz w:val="28"/>
          <w:szCs w:val="28"/>
          <w:rtl/>
        </w:rPr>
        <w:t xml:space="preserve">ما استودع اللّه سبحانه امرء عقلا استنقذه يوما ما : خداوند عقل را بهيچ مرد نبخشيد جز اينكه آن عقل روزى او را از گرفتاريها رها خواهد كرد.</w:t>
      </w:r>
    </w:p>
    <w:p>
      <w:pPr>
        <w:pStyle w:val="Heading3"/>
      </w:pPr>
      <w:bookmarkStart w:id="10634" w:name="_Toc9749"/>
      <w:r>
        <w:t>238</w:t>
      </w:r>
      <w:bookmarkEnd w:id="10634"/>
    </w:p>
    <w:p>
      <w:pPr>
        <w:pStyle w:val="BookText"/>
      </w:pPr>
      <w:r>
        <w:rPr>
          <w:rFonts w:ascii="IRNazanin" w:hAnsi="IRNazanin" w:eastAsia="IRNazanin" w:cs="IRNazanin"/>
          <w:lang w:bidi="fa-IR"/>
          <w:color w:val="111111"/>
          <w:sz w:val="28"/>
          <w:szCs w:val="28"/>
          <w:rtl/>
        </w:rPr>
        <w:t xml:space="preserve">ما جالس أحد هذا القرآن إلاّ قام بزيادة أو نقصان زيادة فى هدى أو نقصان فى عمى : هيچكس با اين قرآن ننشست جز اينكه از نزد آن برخاست و يا با كمى يا با زيادتى زيادتى در هدايت كمى در كورى و غوايت.</w:t>
      </w:r>
    </w:p>
    <w:p>
      <w:pPr>
        <w:pStyle w:val="Heading3"/>
      </w:pPr>
      <w:bookmarkStart w:id="10635" w:name="_Toc9750"/>
      <w:r>
        <w:t>239</w:t>
      </w:r>
      <w:bookmarkEnd w:id="10635"/>
    </w:p>
    <w:p>
      <w:pPr>
        <w:pStyle w:val="BookText"/>
      </w:pPr>
      <w:r>
        <w:rPr>
          <w:rFonts w:ascii="IRNazanin" w:hAnsi="IRNazanin" w:eastAsia="IRNazanin" w:cs="IRNazanin"/>
          <w:lang w:bidi="fa-IR"/>
          <w:color w:val="111111"/>
          <w:sz w:val="28"/>
          <w:szCs w:val="28"/>
          <w:rtl/>
        </w:rPr>
        <w:t xml:space="preserve">ما آنسك أيّها الإنسان بهلكة نفسك أما من دائك بلول أم ليس لك من نومتك يقظة أما ترحّم من نفسك ما ترحمه و من غيرك : اى بشر آخر براى چه اينگونه بهلاكت نفس خويش خو گرفتۀ چرا از اين بيماريت بهبودى حاصل نميشود و چرا از اين خواب گران بيدار نميگردى هنوز وقت آن نرسيده است كه بخودت رحم كنى همانطوريكه بديگرى ترحّم ميكنى.</w:t>
      </w:r>
    </w:p>
    <w:p>
      <w:pPr>
        <w:pStyle w:val="Heading3"/>
      </w:pPr>
      <w:bookmarkStart w:id="10636" w:name="_Toc9751"/>
      <w:r>
        <w:t>240</w:t>
      </w:r>
      <w:bookmarkEnd w:id="10636"/>
    </w:p>
    <w:p>
      <w:pPr>
        <w:pStyle w:val="BookText"/>
      </w:pPr>
      <w:r>
        <w:rPr>
          <w:rFonts w:ascii="Amiri" w:hAnsi="Amiri" w:eastAsia="Amiri" w:cs="Amiri"/>
          <w:lang w:bidi="ar-SA"/>
          <w:color w:val="111111"/>
          <w:sz w:val="28"/>
          <w:szCs w:val="28"/>
          <w:rtl/>
        </w:rPr>
        <w:t xml:space="preserve">ما صبرك أيّها المبتلى على دائك و جلدك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58" w:name="pg9220_79271"/>
    <w:bookmarkEnd w:id="758"/>
    <w:p>
      <w:pPr>
        <w:pStyle w:val="BookText"/>
      </w:pPr>
      <w:r>
        <w:rPr>
          <w:rFonts w:ascii="IRNazanin" w:hAnsi="IRNazanin" w:eastAsia="IRNazanin" w:cs="IRNazanin"/>
          <w:lang w:bidi="fa-IR"/>
          <w:color w:val="111111"/>
          <w:sz w:val="28"/>
          <w:szCs w:val="28"/>
          <w:rtl/>
        </w:rPr>
        <w:t xml:space="preserve">على مصائبك و غرّاك عن البكاء على نفسك ما لك ما إن أدركته شغلك بصلاحه عن الاستمتاع به و إن تمتّعت به نغّصه عليك ظفر الموت به : اى بشر گرفتار صبر تو بر دردت تا چند و تنديت بر گرفتاريت و مغروريت بر باز ماند از گريستن بر نفست تا كى تو را چه ميشود كه اگر چيزى از دنيا را بيابى آن چيز تو را از اصلاح و بهره برداريت از آن مشغول سازد و اگر هم احيانا از آن بر خوردار گردى پيروزى مرگ بر تو آن بر خوردارى را بشكند و از بين ببرد.</w:t>
      </w:r>
    </w:p>
    <w:p>
      <w:pPr>
        <w:pStyle w:val="Heading3"/>
      </w:pPr>
      <w:bookmarkStart w:id="10637" w:name="_Toc9752"/>
      <w:r>
        <w:t>241</w:t>
      </w:r>
      <w:bookmarkEnd w:id="10637"/>
    </w:p>
    <w:p>
      <w:pPr>
        <w:pStyle w:val="BookText"/>
      </w:pPr>
      <w:r>
        <w:rPr>
          <w:rFonts w:ascii="IRNazanin" w:hAnsi="IRNazanin" w:eastAsia="IRNazanin" w:cs="IRNazanin"/>
          <w:lang w:bidi="fa-IR"/>
          <w:color w:val="111111"/>
          <w:sz w:val="28"/>
          <w:szCs w:val="28"/>
          <w:rtl/>
        </w:rPr>
        <w:t xml:space="preserve">ما أحقّ الإنسان أن يكون له ساعة لا يشغله عنها شاغل يحاسب فيها نفسه فينظر فيما اكتسب لها و عليها فى ليلها و نهارها : چقدر انسان سزاوار و نيازمند بآن است كه برايش ساعتى باشد كه در آن ساعت مشغول كنندۀ او را مشغول ندارد در آن ساعت از خودش حساب بكشد و ببيند آنچه كه در روز و شبش كسب كرده بسود و يا بزيان او است (اگر بزيان خودش كار كرده است آن را بتوبت و آمرزش خواستن از خدا تدارك كند)</w:t>
      </w:r>
    </w:p>
    <w:p>
      <w:pPr>
        <w:pStyle w:val="Heading3"/>
      </w:pPr>
      <w:bookmarkStart w:id="10638" w:name="_Toc9753"/>
      <w:r>
        <w:t>242</w:t>
      </w:r>
      <w:bookmarkEnd w:id="10638"/>
    </w:p>
    <w:p>
      <w:pPr>
        <w:pStyle w:val="BookText"/>
      </w:pPr>
      <w:r>
        <w:rPr>
          <w:rFonts w:ascii="Amiri" w:hAnsi="Amiri" w:eastAsia="Amiri" w:cs="Amiri"/>
          <w:lang w:bidi="ar-SA"/>
          <w:color w:val="111111"/>
          <w:sz w:val="28"/>
          <w:szCs w:val="28"/>
          <w:rtl/>
        </w:rPr>
        <w:t xml:space="preserve">ما المغبوط إلاّ من كانت همّته نفسه:</w:t>
      </w:r>
    </w:p>
    <w:p>
      <w:pPr>
        <w:pStyle w:val="BookText"/>
      </w:pPr>
      <w:r>
        <w:rPr>
          <w:rFonts w:ascii="IRNazanin" w:hAnsi="IRNazanin" w:eastAsia="IRNazanin" w:cs="IRNazanin"/>
          <w:lang w:bidi="fa-IR"/>
          <w:color w:val="111111"/>
          <w:sz w:val="28"/>
          <w:szCs w:val="28"/>
          <w:rtl/>
        </w:rPr>
        <w:t xml:space="preserve">لا يغنيه عن محاسبتها و مطالبتها و مجاهدتها : غبطه خورنده و رشگ برنده نيست مگر كسيكه همّتش فقط صرف شهوت نفسش باشد آن نفس را باز ندارد از حساب از آن كشيدن و مطالبه كردن و با آن به پيكار بر خاستن (چنين كسى نصيبش در قيامت جز حسرت و اندوه نخواهد بود).</w:t>
      </w:r>
    </w:p>
    <w:p>
      <w:pPr>
        <w:pStyle w:val="Heading3"/>
      </w:pPr>
      <w:bookmarkStart w:id="10639" w:name="_Toc9754"/>
      <w:r>
        <w:t>243</w:t>
      </w:r>
      <w:bookmarkEnd w:id="10639"/>
    </w:p>
    <w:p>
      <w:pPr>
        <w:pStyle w:val="BookText"/>
      </w:pPr>
      <w:r>
        <w:rPr>
          <w:rFonts w:ascii="IRNazanin" w:hAnsi="IRNazanin" w:eastAsia="IRNazanin" w:cs="IRNazanin"/>
          <w:lang w:bidi="fa-IR"/>
          <w:color w:val="111111"/>
          <w:sz w:val="28"/>
          <w:szCs w:val="28"/>
          <w:rtl/>
        </w:rPr>
        <w:t xml:space="preserve">ما المغبوط الّذى فاز من دار البقاء ببغيته كالمغبون الّذى فاته النّعيم و بسوء اختياره و شقوته : آن مرد مورد رشگ و غبطۀ كه از دار باقى آخرت بآرزوى خود رسيده است مانند آن كس نيست كه ببد برگزيدنش و بدبختيش نعمت آخرت را از كف داده است.</w:t>
      </w:r>
    </w:p>
    <w:p>
      <w:pPr>
        <w:pStyle w:val="Heading3"/>
      </w:pPr>
      <w:bookmarkStart w:id="10640" w:name="_Toc9755"/>
      <w:r>
        <w:t>244</w:t>
      </w:r>
      <w:bookmarkEnd w:id="10640"/>
    </w:p>
    <w:p>
      <w:pPr>
        <w:pStyle w:val="BookText"/>
      </w:pPr>
      <w:r>
        <w:rPr>
          <w:rFonts w:ascii="IRNazanin" w:hAnsi="IRNazanin" w:eastAsia="IRNazanin" w:cs="IRNazanin"/>
          <w:lang w:bidi="fa-IR"/>
          <w:color w:val="111111"/>
          <w:sz w:val="28"/>
          <w:szCs w:val="28"/>
          <w:rtl/>
        </w:rPr>
        <w:t xml:space="preserve">ما ولدتم فللتّراب و ما بنيتم فللخراب و ما جمعتم فللذّهاب و ما عملتم ففى الكتاب مدّخر ليوم الحساب : آنچه كه ميزائيد براى خاك و آنچه كه بنا ميكنيد براى خراب و آنچه كه گرد ميآوريد براى از بين رفتن و آنچه كه بجاى ميآوريد ثبت در كتاب است و براى روز حساب اندوخته ميشود.</w:t>
      </w:r>
    </w:p>
    <w:p>
      <w:pPr>
        <w:pStyle w:val="Heading3"/>
      </w:pPr>
      <w:bookmarkStart w:id="10641" w:name="_Toc9756"/>
      <w:r>
        <w:t>245</w:t>
      </w:r>
      <w:bookmarkEnd w:id="10641"/>
    </w:p>
    <w:p>
      <w:pPr>
        <w:pStyle w:val="BookText"/>
      </w:pPr>
      <w:r>
        <w:rPr>
          <w:rFonts w:ascii="Amiri" w:hAnsi="Amiri" w:eastAsia="Amiri" w:cs="Amiri"/>
          <w:lang w:bidi="ar-SA"/>
          <w:color w:val="111111"/>
          <w:sz w:val="28"/>
          <w:szCs w:val="28"/>
          <w:rtl/>
        </w:rPr>
        <w:t xml:space="preserve">ما المغرور الّذى ظفر من الدّنيا بأدنى سهمه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59" w:name="pg9220_79273"/>
    <w:bookmarkEnd w:id="759"/>
    <w:p>
      <w:pPr>
        <w:pStyle w:val="BookText"/>
      </w:pPr>
      <w:r>
        <w:rPr>
          <w:rFonts w:ascii="IRNazanin" w:hAnsi="IRNazanin" w:eastAsia="IRNazanin" w:cs="IRNazanin"/>
          <w:lang w:bidi="fa-IR"/>
          <w:color w:val="111111"/>
          <w:sz w:val="28"/>
          <w:szCs w:val="28"/>
          <w:rtl/>
        </w:rPr>
        <w:t xml:space="preserve">كالآخر الّذى ظفر من الآخرة بأعلا همّته آن مرد فريب خوردۀ كه از دنيا باندك بهرۀ دست يافته است مانند آن مردى نيست كه با همّت بلندش بآخرتش دست پيدا كرده است (و ميان اين دو تفاوت بسيارى موجود است).</w:t>
      </w:r>
    </w:p>
    <w:p>
      <w:pPr>
        <w:pStyle w:val="Heading3"/>
      </w:pPr>
      <w:bookmarkStart w:id="10642" w:name="_Toc9757"/>
      <w:r>
        <w:t>246</w:t>
      </w:r>
      <w:bookmarkEnd w:id="10642"/>
    </w:p>
    <w:p>
      <w:pPr>
        <w:pStyle w:val="BookText"/>
      </w:pPr>
      <w:r>
        <w:rPr>
          <w:rFonts w:ascii="Amiri" w:hAnsi="Amiri" w:eastAsia="Amiri" w:cs="Amiri"/>
          <w:lang w:bidi="ar-SA"/>
          <w:color w:val="111111"/>
          <w:sz w:val="28"/>
          <w:szCs w:val="28"/>
          <w:rtl/>
        </w:rPr>
        <w:t xml:space="preserve">ما أقرب الدّنيا من الذّهاب و الشّيب من الشّباب و الشّكّ من الارتياب :</w:t>
      </w:r>
    </w:p>
    <w:p>
      <w:pPr>
        <w:pStyle w:val="BookText"/>
      </w:pPr>
      <w:r>
        <w:rPr>
          <w:rFonts w:ascii="IRNazanin" w:hAnsi="IRNazanin" w:eastAsia="IRNazanin" w:cs="IRNazanin"/>
          <w:lang w:bidi="fa-IR"/>
          <w:color w:val="111111"/>
          <w:sz w:val="28"/>
          <w:szCs w:val="28"/>
          <w:rtl/>
        </w:rPr>
        <w:t xml:space="preserve">چقدر نزديك است دنيا برفتن و چقدر نزديك است جوانى به پيرى و چقدر نزديك است شكّ و بد گمانى بهم</w:t>
      </w:r>
    </w:p>
    <w:p>
      <w:pPr>
        <w:pStyle w:val="Heading3"/>
      </w:pPr>
      <w:bookmarkStart w:id="10643" w:name="_Toc9758"/>
      <w:r>
        <w:t>247</w:t>
      </w:r>
      <w:bookmarkEnd w:id="10643"/>
    </w:p>
    <w:p>
      <w:pPr>
        <w:pStyle w:val="BookText"/>
      </w:pPr>
      <w:r>
        <w:rPr>
          <w:rFonts w:ascii="IRNazanin" w:hAnsi="IRNazanin" w:eastAsia="IRNazanin" w:cs="IRNazanin"/>
          <w:lang w:bidi="fa-IR"/>
          <w:color w:val="111111"/>
          <w:sz w:val="28"/>
          <w:szCs w:val="28"/>
          <w:rtl/>
        </w:rPr>
        <w:t xml:space="preserve">ما أودع أحد قلبا سرورا إلاّ خلق اللّه سبحانه من ذلك السّرور لطفا فإذا نزلت به نائبة جرى إليها كالماء فى انحداره حتّى يطردها عنه كما تطرد الغريبة من الإبل : هيچكس دليرا شادمان و خوشحال نكند جز اينكه خداوند سبحان از آن سرور و شادمانى لطفى بيافريند همينكه بآن شخص خوشحال كنندۀ دل حادثۀ و بلائى رو كند آن لطف و مهر خدائى بدو روى آورد و آن حادثه را از وى بگرداند بدانسانكه تو شتر و ديگرى را از شتر خود دفع ميدهى و ميگردانى</w:t>
      </w:r>
    </w:p>
    <w:p>
      <w:pPr>
        <w:pStyle w:val="Heading3"/>
      </w:pPr>
      <w:bookmarkStart w:id="10644" w:name="_Toc9759"/>
      <w:r>
        <w:t>248</w:t>
      </w:r>
      <w:bookmarkEnd w:id="10644"/>
    </w:p>
    <w:p>
      <w:pPr>
        <w:pStyle w:val="BookText"/>
      </w:pPr>
      <w:r>
        <w:rPr>
          <w:rFonts w:ascii="IRNazanin" w:hAnsi="IRNazanin" w:eastAsia="IRNazanin" w:cs="IRNazanin"/>
          <w:lang w:bidi="fa-IR"/>
          <w:color w:val="111111"/>
          <w:sz w:val="28"/>
          <w:szCs w:val="28"/>
          <w:rtl/>
        </w:rPr>
        <w:t xml:space="preserve">ما من عمل أحبّ إلى اللّه تعالى من ضرّ يكشفه و رجل عن رجل : هيچكارى نزد خداوند تبارك و تعالى محبوبتر از اين نيست كه مردى زيان و آزار را از مرد ديگر باز دارد.</w:t>
      </w:r>
    </w:p>
    <w:p>
      <w:pPr>
        <w:pStyle w:val="Heading3"/>
      </w:pPr>
      <w:bookmarkStart w:id="10645" w:name="_Toc9760"/>
      <w:r>
        <w:t>249</w:t>
      </w:r>
      <w:bookmarkEnd w:id="10645"/>
    </w:p>
    <w:p>
      <w:pPr>
        <w:pStyle w:val="BookText"/>
      </w:pPr>
      <w:r>
        <w:rPr>
          <w:rFonts w:ascii="IRNazanin" w:hAnsi="IRNazanin" w:eastAsia="IRNazanin" w:cs="IRNazanin"/>
          <w:lang w:bidi="fa-IR"/>
          <w:color w:val="111111"/>
          <w:sz w:val="28"/>
          <w:szCs w:val="28"/>
          <w:rtl/>
        </w:rPr>
        <w:t xml:space="preserve">ما بات لرجل عندى موعد قطّ فبات يتململ على فراشه ليغدو بالظّفر بحاجته أشد من تململى على فراشى حرصا على الخروج إليه من دين عدته و خوفا من عائق يوجب الخلف فإنّ خلف الوعد ليس من خلق الكرام : هيچ مردى هرگز نخفت و حال آنكه از براى آن مرد در نزد من موعدى باشد پس آن مرد بخوابد و پهلو به پهلو در بسترش بغلطد تا اينكه صبح كند و بر وعده كه من باو كرده ام دست يابد و پيروز گردد پيش از غلطيدن من در بسترم از روى حرص بر بيرون آمدنم بسوى او براى اينكه دين خودش را ادا كنم و از ترس اينكه مبادا مانعى پيش آيد و آن وعده را پس اندازد زيرا كه خلف وعده از اخلاق بزرگان و كريمان نيست.</w:t>
      </w:r>
    </w:p>
    <w:p>
      <w:pPr>
        <w:pStyle w:val="Heading3"/>
      </w:pPr>
      <w:bookmarkStart w:id="10646" w:name="_Toc9761"/>
      <w:r>
        <w:t>250</w:t>
      </w:r>
      <w:bookmarkEnd w:id="10646"/>
    </w:p>
    <w:p>
      <w:pPr>
        <w:pStyle w:val="BookText"/>
      </w:pPr>
      <w:r>
        <w:rPr>
          <w:rFonts w:ascii="IRNazanin" w:hAnsi="IRNazanin" w:eastAsia="IRNazanin" w:cs="IRNazanin"/>
          <w:lang w:bidi="fa-IR"/>
          <w:color w:val="111111"/>
          <w:sz w:val="28"/>
          <w:szCs w:val="28"/>
          <w:rtl/>
        </w:rPr>
        <w:t xml:space="preserve">ما فرار الكرام من الحمام كفرارهم من البخل و مقارنة اللّئام : گريز بزرگان از مرگ بيش از گريختن آنان از بخل و نزديكى با ناكسان نيست (و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60" w:name="pg9220_79275"/>
    <w:bookmarkEnd w:id="760"/>
    <w:p>
      <w:pPr>
        <w:pStyle w:val="BookText"/>
      </w:pPr>
      <w:r>
        <w:rPr>
          <w:rFonts w:ascii="IRNazanin" w:hAnsi="IRNazanin" w:eastAsia="IRNazanin" w:cs="IRNazanin"/>
          <w:lang w:bidi="fa-IR"/>
          <w:color w:val="111111"/>
          <w:sz w:val="28"/>
          <w:szCs w:val="28"/>
          <w:rtl/>
        </w:rPr>
        <w:t xml:space="preserve">همنشينى با ناكس و بخيل با مرگ يكسان است).</w:t>
      </w:r>
    </w:p>
    <w:p>
      <w:pPr>
        <w:pStyle w:val="Heading3"/>
      </w:pPr>
      <w:bookmarkStart w:id="10647" w:name="_Toc9762"/>
      <w:r>
        <w:t>251</w:t>
      </w:r>
      <w:bookmarkEnd w:id="10647"/>
    </w:p>
    <w:p>
      <w:pPr>
        <w:pStyle w:val="BookText"/>
      </w:pPr>
      <w:r>
        <w:rPr>
          <w:rFonts w:ascii="IRNazanin" w:hAnsi="IRNazanin" w:eastAsia="IRNazanin" w:cs="IRNazanin"/>
          <w:lang w:bidi="fa-IR"/>
          <w:color w:val="111111"/>
          <w:sz w:val="28"/>
          <w:szCs w:val="28"/>
          <w:rtl/>
        </w:rPr>
        <w:t xml:space="preserve">ما أصدق المرء على نفسه و أىّ شاهد عليه كفعله و لا يعرف الرّجل إلاّ بعمله كما لا يعرف من الشّجر إلاّ عند حضور الثّمر فتدلّ الأثمار على أصولها و يعرف لكلّ ذى فضل فضلها كذلك يعرف الكريم بآدابه و يفتضح اللّئيم برذائله : چه خوش گواهى است مرد بر نفس خودش و هيچگواهى بر او مانند كردارش نيست و مرد شناخته نميشود مگر بكردارش همچنانكه درخت غريب و بى ميوه شناخته نشود جز بهنگام ميوه دادن آن وقت است كه ميوه ها دلالت بر اصل و خوبى درخت ميكنند و فضل هر صاحب فضلى بر ديگرى شناخته ميشود همچنين شناخته ميشود مرد كريم و بزرگوار با رفتارش و ناكس رسوا ميشود بواسطۀ پستيها و ناكسيهايش.</w:t>
      </w:r>
    </w:p>
    <w:p>
      <w:pPr>
        <w:pStyle w:val="Heading3"/>
      </w:pPr>
      <w:bookmarkStart w:id="10648" w:name="_Toc9763"/>
      <w:r>
        <w:t>252</w:t>
      </w:r>
      <w:bookmarkEnd w:id="10648"/>
    </w:p>
    <w:p>
      <w:pPr>
        <w:pStyle w:val="BookText"/>
      </w:pPr>
      <w:r>
        <w:rPr>
          <w:rFonts w:ascii="IRNazanin" w:hAnsi="IRNazanin" w:eastAsia="IRNazanin" w:cs="IRNazanin"/>
          <w:lang w:bidi="fa-IR"/>
          <w:color w:val="111111"/>
          <w:sz w:val="28"/>
          <w:szCs w:val="28"/>
          <w:rtl/>
        </w:rPr>
        <w:t xml:space="preserve">ما استعطف السّلطان و لا استسلّ سخيمة الغضبان و لا استميل المهجور و لا استنجحت صعاب الأمور و لا استدفعت الشّرور بمثل الهديّة : هيچ چيز مانند هديّه دادن و ارمغان بردن پادشاه را بر سر مهر نمياورد و شدّت خشم شخص غضبناك را بهم در نمى شكند و مهجور و دور افتاده را مايل بانسان نميسازد و سختيهاى امور را آسان نميگرداند و شرور را دور نميسازد.</w:t>
      </w:r>
    </w:p>
    <w:p>
      <w:pPr>
        <w:pStyle w:val="Heading3"/>
      </w:pPr>
      <w:bookmarkStart w:id="10649" w:name="_Toc9764"/>
      <w:r>
        <w:t>253</w:t>
      </w:r>
      <w:bookmarkEnd w:id="10649"/>
    </w:p>
    <w:p>
      <w:pPr>
        <w:pStyle w:val="BookText"/>
      </w:pPr>
      <w:r>
        <w:rPr>
          <w:rFonts w:ascii="IRNazanin" w:hAnsi="IRNazanin" w:eastAsia="IRNazanin" w:cs="IRNazanin"/>
          <w:lang w:bidi="fa-IR"/>
          <w:color w:val="111111"/>
          <w:sz w:val="28"/>
          <w:szCs w:val="28"/>
          <w:rtl/>
        </w:rPr>
        <w:t xml:space="preserve">ما عسى أن يكون بقاء من له يوم لا يعدوه و طالب حثيث من أجله يحدوه : آنكس كه از سر آمدن دورانش و از مرگش طلبكارى سخت بدنبال دارد نزديك نيست از روزيكه در پيش دارد و از آن در نميگذرد در آن روز باقى باشد (و ممكن است فردا در شمار مردگان و رفتگان باشد).</w:t>
      </w:r>
    </w:p>
    <w:p>
      <w:pPr>
        <w:pStyle w:val="Heading3"/>
      </w:pPr>
      <w:bookmarkStart w:id="10650" w:name="_Toc9765"/>
      <w:r>
        <w:t>254</w:t>
      </w:r>
      <w:bookmarkEnd w:id="10650"/>
    </w:p>
    <w:p>
      <w:pPr>
        <w:pStyle w:val="BookText"/>
      </w:pPr>
      <w:r>
        <w:rPr>
          <w:rFonts w:ascii="IRNazanin" w:hAnsi="IRNazanin" w:eastAsia="IRNazanin" w:cs="IRNazanin"/>
          <w:lang w:bidi="fa-IR"/>
          <w:color w:val="111111"/>
          <w:sz w:val="28"/>
          <w:szCs w:val="28"/>
          <w:rtl/>
        </w:rPr>
        <w:t xml:space="preserve">ما أوهن الدّين كترك إقامة دين اللّه سبحانه و تضييع الفرائض : هيچ چيز دين را همچون واگذارى بپا داشتن حدود دين خداوند بزرگ و ضايع گذاردن واجبات خوار نميگرداند.</w:t>
      </w:r>
    </w:p>
    <w:p>
      <w:pPr>
        <w:pStyle w:val="Heading3"/>
      </w:pPr>
      <w:bookmarkStart w:id="10651" w:name="_Toc9766"/>
      <w:r>
        <w:t>255</w:t>
      </w:r>
      <w:bookmarkEnd w:id="10651"/>
    </w:p>
    <w:p>
      <w:pPr>
        <w:pStyle w:val="BookText"/>
      </w:pPr>
      <w:r>
        <w:rPr>
          <w:rFonts w:ascii="IRNazanin" w:hAnsi="IRNazanin" w:eastAsia="IRNazanin" w:cs="IRNazanin"/>
          <w:lang w:bidi="fa-IR"/>
          <w:color w:val="111111"/>
          <w:sz w:val="28"/>
          <w:szCs w:val="28"/>
          <w:rtl/>
        </w:rPr>
        <w:t xml:space="preserve">ما صان الأعراض كالإعراض عن الدّنايا و سوء الأغراض : هيچ چيز آبروها را نگه نميدارد.</w:t>
      </w:r>
    </w:p>
    <w:p>
      <w:pPr>
        <w:pStyle w:val="BookText"/>
      </w:pPr>
      <w:r>
        <w:rPr>
          <w:rFonts w:ascii="IRNazanin" w:hAnsi="IRNazanin" w:eastAsia="IRNazanin" w:cs="IRNazanin"/>
          <w:lang w:bidi="fa-IR"/>
          <w:color w:val="111111"/>
          <w:sz w:val="28"/>
          <w:szCs w:val="28"/>
          <w:rtl/>
        </w:rPr>
        <w:t xml:space="preserve">بدانسانكه از زشتيها و بدخواهيها اعراض كردن و كين توزيها را كنار گذاردن).</w:t>
      </w:r>
    </w:p>
    <w:p>
      <w:pPr>
        <w:pStyle w:val="Heading3"/>
      </w:pPr>
      <w:bookmarkStart w:id="10652" w:name="_Toc9767"/>
      <w:r>
        <w:t>256</w:t>
      </w:r>
      <w:bookmarkEnd w:id="10652"/>
    </w:p>
    <w:p>
      <w:pPr>
        <w:pStyle w:val="BookText"/>
      </w:pPr>
      <w:r>
        <w:rPr>
          <w:rFonts w:ascii="IRNazanin" w:hAnsi="IRNazanin" w:eastAsia="IRNazanin" w:cs="IRNazanin"/>
          <w:lang w:bidi="fa-IR"/>
          <w:color w:val="111111"/>
          <w:sz w:val="28"/>
          <w:szCs w:val="28"/>
          <w:rtl/>
        </w:rPr>
        <w:t xml:space="preserve">ما من شيء أخلب لقلب إنسان من لسان و لا أصدع لنفس من شيطان : هيچ چيز دل انسان را بازى دهنده تر از زبان و نفس را شكننده تر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61" w:name="pg9220_79277"/>
    <w:bookmarkEnd w:id="761"/>
    <w:p>
      <w:pPr>
        <w:pStyle w:val="BookText"/>
      </w:pPr>
      <w:r>
        <w:rPr>
          <w:rFonts w:ascii="Amiri" w:hAnsi="Amiri" w:eastAsia="Amiri" w:cs="Amiri"/>
          <w:lang w:bidi="ar-SA"/>
          <w:color w:val="111111"/>
          <w:sz w:val="28"/>
          <w:szCs w:val="28"/>
          <w:rtl/>
        </w:rPr>
        <w:t xml:space="preserve">از شيطان نيست.</w:t>
      </w:r>
    </w:p>
    <w:p>
      <w:pPr>
        <w:pStyle w:val="Heading3"/>
      </w:pPr>
      <w:bookmarkStart w:id="10653" w:name="_Toc9768"/>
      <w:r>
        <w:t>257</w:t>
      </w:r>
      <w:bookmarkEnd w:id="10653"/>
    </w:p>
    <w:p>
      <w:pPr>
        <w:pStyle w:val="BookText"/>
      </w:pPr>
      <w:r>
        <w:rPr>
          <w:rFonts w:ascii="IRNazanin" w:hAnsi="IRNazanin" w:eastAsia="IRNazanin" w:cs="IRNazanin"/>
          <w:lang w:bidi="fa-IR"/>
          <w:color w:val="111111"/>
          <w:sz w:val="28"/>
          <w:szCs w:val="28"/>
          <w:rtl/>
        </w:rPr>
        <w:t xml:space="preserve">ما من شيء يحصل به الآمال أبلغ من إيمان و إحسان : هيچوسيله همچون ايمان بخدا و احسان بمردم انسان را بآرزوهايش نميرساند.</w:t>
      </w:r>
    </w:p>
    <w:p>
      <w:pPr>
        <w:pStyle w:val="Heading3"/>
      </w:pPr>
      <w:bookmarkStart w:id="10654" w:name="_Toc9769"/>
      <w:r>
        <w:t>258</w:t>
      </w:r>
      <w:bookmarkEnd w:id="10654"/>
    </w:p>
    <w:p>
      <w:pPr>
        <w:pStyle w:val="BookText"/>
      </w:pPr>
      <w:r>
        <w:rPr>
          <w:rFonts w:ascii="IRNazanin" w:hAnsi="IRNazanin" w:eastAsia="IRNazanin" w:cs="IRNazanin"/>
          <w:lang w:bidi="fa-IR"/>
          <w:color w:val="111111"/>
          <w:sz w:val="28"/>
          <w:szCs w:val="28"/>
          <w:rtl/>
        </w:rPr>
        <w:t xml:space="preserve">ما استعبد الكرام بمثل الإكرام : هيچ چيز بزرگان و آزادگان را بمانند نيكى و اكرام بندۀ انسان نميسازد.</w:t>
      </w:r>
    </w:p>
    <w:p>
      <w:pPr>
        <w:pStyle w:val="Heading3"/>
      </w:pPr>
      <w:bookmarkStart w:id="10655" w:name="_Toc9770"/>
      <w:r>
        <w:t>259</w:t>
      </w:r>
      <w:bookmarkEnd w:id="10655"/>
    </w:p>
    <w:p>
      <w:pPr>
        <w:pStyle w:val="BookText"/>
      </w:pPr>
      <w:r>
        <w:rPr>
          <w:rFonts w:ascii="IRNazanin" w:hAnsi="IRNazanin" w:eastAsia="IRNazanin" w:cs="IRNazanin"/>
          <w:lang w:bidi="fa-IR"/>
          <w:color w:val="111111"/>
          <w:sz w:val="28"/>
          <w:szCs w:val="28"/>
          <w:rtl/>
        </w:rPr>
        <w:t xml:space="preserve">ما أقبح شيم اللّئام و إحسان سجايا الكرام چقدر زشت است روش زشتان و چه زيبا است خوهاى نكويان.</w:t>
      </w:r>
    </w:p>
    <w:p>
      <w:pPr>
        <w:pStyle w:val="Heading3"/>
      </w:pPr>
      <w:bookmarkStart w:id="10656" w:name="_Toc9771"/>
      <w:r>
        <w:t>260</w:t>
      </w:r>
      <w:bookmarkEnd w:id="10656"/>
    </w:p>
    <w:p>
      <w:pPr>
        <w:pStyle w:val="BookText"/>
      </w:pPr>
      <w:r>
        <w:rPr>
          <w:rFonts w:ascii="IRNazanin" w:hAnsi="IRNazanin" w:eastAsia="IRNazanin" w:cs="IRNazanin"/>
          <w:lang w:bidi="fa-IR"/>
          <w:color w:val="111111"/>
          <w:sz w:val="28"/>
          <w:szCs w:val="28"/>
          <w:rtl/>
        </w:rPr>
        <w:t xml:space="preserve">ما حفظك غيبك من حفظ عيبك : آنكه عيب تو را نكه ميدارد (و با تو در ميان نمينهد) درون تو را بپاكى نگه نداشته است (و تو را آلوده خواسته)</w:t>
      </w:r>
    </w:p>
    <w:p>
      <w:pPr>
        <w:pStyle w:val="Heading3"/>
      </w:pPr>
      <w:bookmarkStart w:id="10657" w:name="_Toc9772"/>
      <w:r>
        <w:t>261</w:t>
      </w:r>
      <w:bookmarkEnd w:id="10657"/>
    </w:p>
    <w:p>
      <w:pPr>
        <w:pStyle w:val="BookText"/>
      </w:pPr>
      <w:r>
        <w:rPr>
          <w:rFonts w:ascii="IRNazanin" w:hAnsi="IRNazanin" w:eastAsia="IRNazanin" w:cs="IRNazanin"/>
          <w:lang w:bidi="fa-IR"/>
          <w:color w:val="111111"/>
          <w:sz w:val="28"/>
          <w:szCs w:val="28"/>
          <w:rtl/>
        </w:rPr>
        <w:t xml:space="preserve">ما ألا جهدك فى النّصيحة من دلّك على عيبك و حفظ غيبك : در پند دادن و تو را بكوشش داشتن كوتاهى نكرد كسيكه تو را برعيبت راهنمائى كرد و نهان تو را حفظ نمود.</w:t>
      </w:r>
    </w:p>
    <w:p>
      <w:pPr>
        <w:pStyle w:val="Heading3"/>
      </w:pPr>
      <w:bookmarkStart w:id="10658" w:name="_Toc9773"/>
      <w:r>
        <w:t>262</w:t>
      </w:r>
      <w:bookmarkEnd w:id="10658"/>
    </w:p>
    <w:p>
      <w:pPr>
        <w:pStyle w:val="BookText"/>
      </w:pPr>
      <w:r>
        <w:rPr>
          <w:rFonts w:ascii="IRNazanin" w:hAnsi="IRNazanin" w:eastAsia="IRNazanin" w:cs="IRNazanin"/>
          <w:lang w:bidi="fa-IR"/>
          <w:color w:val="111111"/>
          <w:sz w:val="28"/>
          <w:szCs w:val="28"/>
          <w:rtl/>
        </w:rPr>
        <w:t xml:space="preserve">ما قدّمته من خير فعند من لا يبخس و الثّواب و ما ارتكبته من شرّ فعند من لا يعجزه العقاب : هر چه از خير و نيكى كه پيش فرستى آن نزد كسى است كه ثواب را كم نميگرداند و آنچه از شرّ و بدى كه مرتكب گردى پس آن نزد كسى است كه ناتوان از كيفر كشيدن نيست.</w:t>
      </w:r>
    </w:p>
    <w:p>
      <w:pPr>
        <w:pStyle w:val="Heading3"/>
      </w:pPr>
      <w:bookmarkStart w:id="10659" w:name="_Toc9774"/>
      <w:r>
        <w:t>263</w:t>
      </w:r>
      <w:bookmarkEnd w:id="10659"/>
    </w:p>
    <w:p>
      <w:pPr>
        <w:pStyle w:val="BookText"/>
      </w:pPr>
      <w:r>
        <w:rPr>
          <w:rFonts w:ascii="IRNazanin" w:hAnsi="IRNazanin" w:eastAsia="IRNazanin" w:cs="IRNazanin"/>
          <w:lang w:bidi="fa-IR"/>
          <w:color w:val="111111"/>
          <w:sz w:val="28"/>
          <w:szCs w:val="28"/>
          <w:rtl/>
        </w:rPr>
        <w:t xml:space="preserve">ما لمت أحدا على إذاعة سرّى إذ كنت به أضيق منه : من هيچكس را بر فاش كردن رازم نكوهش نكردم زيرا كه در نگهدارى آن خودم از او تنگ حوصله تر بودم.</w:t>
      </w:r>
    </w:p>
    <w:p>
      <w:pPr>
        <w:pStyle w:val="Heading3"/>
      </w:pPr>
      <w:bookmarkStart w:id="10660" w:name="_Toc9775"/>
      <w:r>
        <w:t>264</w:t>
      </w:r>
      <w:bookmarkEnd w:id="10660"/>
    </w:p>
    <w:p>
      <w:pPr>
        <w:pStyle w:val="BookText"/>
      </w:pPr>
      <w:r>
        <w:rPr>
          <w:rFonts w:ascii="IRNazanin" w:hAnsi="IRNazanin" w:eastAsia="IRNazanin" w:cs="IRNazanin"/>
          <w:lang w:bidi="fa-IR"/>
          <w:color w:val="111111"/>
          <w:sz w:val="28"/>
          <w:szCs w:val="28"/>
          <w:rtl/>
        </w:rPr>
        <w:t xml:space="preserve">ما رفع امرء كهمّته و لا وضعه كشهوته هيچ چيز مرد را مانند همّت برنكشد و همچون شهوتش او را نيفكند و خوار ندارد.</w:t>
      </w:r>
    </w:p>
    <w:p>
      <w:pPr>
        <w:pStyle w:val="Heading3"/>
      </w:pPr>
      <w:bookmarkStart w:id="10661" w:name="_Toc9776"/>
      <w:r>
        <w:t>265</w:t>
      </w:r>
      <w:bookmarkEnd w:id="10661"/>
    </w:p>
    <w:p>
      <w:pPr>
        <w:pStyle w:val="BookText"/>
      </w:pPr>
      <w:r>
        <w:rPr>
          <w:rFonts w:ascii="Amiri" w:hAnsi="Amiri" w:eastAsia="Amiri" w:cs="Amiri"/>
          <w:lang w:bidi="ar-SA"/>
          <w:color w:val="111111"/>
          <w:sz w:val="28"/>
          <w:szCs w:val="28"/>
          <w:rtl/>
        </w:rPr>
        <w:t xml:space="preserve">ما أخلق من غدر أن لا يوخى له : بسيار زيبنده است كه با مرد بيوفا بيوفائى شود.</w:t>
      </w:r>
    </w:p>
    <w:p>
      <w:pPr>
        <w:pStyle w:val="Heading3"/>
      </w:pPr>
      <w:bookmarkStart w:id="10662" w:name="_Toc9777"/>
      <w:r>
        <w:t>266</w:t>
      </w:r>
      <w:bookmarkEnd w:id="10662"/>
    </w:p>
    <w:p>
      <w:pPr>
        <w:pStyle w:val="BookText"/>
      </w:pPr>
      <w:r>
        <w:rPr>
          <w:rFonts w:ascii="IRNazanin" w:hAnsi="IRNazanin" w:eastAsia="IRNazanin" w:cs="IRNazanin"/>
          <w:lang w:bidi="fa-IR"/>
          <w:color w:val="111111"/>
          <w:sz w:val="28"/>
          <w:szCs w:val="28"/>
          <w:rtl/>
        </w:rPr>
        <w:t xml:space="preserve">ما أقبح القطيعة بعد الصّلة و الجفاء بعد الإخاء و العداوة بعد الصّفاء و زوال الألفة بعد استحكامها : چقدر زشت است پس از پيوند كردن بريدن و پس از برادرى دورى نمودن و پس از محبّت و صفا دشمنى كردن و پس از استوار كردن رشتۀ دوستى آنرا از ميان بردن.</w:t>
      </w:r>
    </w:p>
    <w:p>
      <w:pPr>
        <w:pStyle w:val="Heading3"/>
      </w:pPr>
      <w:bookmarkStart w:id="10663" w:name="_Toc9778"/>
      <w:r>
        <w:t>267</w:t>
      </w:r>
      <w:bookmarkEnd w:id="10663"/>
    </w:p>
    <w:p>
      <w:pPr>
        <w:pStyle w:val="BookText"/>
      </w:pPr>
      <w:r>
        <w:rPr>
          <w:rFonts w:ascii="Amiri" w:hAnsi="Amiri" w:eastAsia="Amiri" w:cs="Amiri"/>
          <w:lang w:bidi="ar-SA"/>
          <w:color w:val="111111"/>
          <w:sz w:val="28"/>
          <w:szCs w:val="28"/>
          <w:rtl/>
        </w:rPr>
        <w:t xml:space="preserve">ما أنعم اللّه على عبد نعمة فظلم فيها إلاّ كان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62" w:name="pg9220_79279"/>
    <w:bookmarkEnd w:id="7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حقيقا أن يزيلها : خداوند نعمتى را به بنده ندهد كه آن بنده در آن نعمت (بر بندگان خداى) ستم روا دارد جز اينكه سزاوار است آن نعمت از وى گرفته شود.</w:t>
      </w:r>
    </w:p>
    <w:p>
      <w:pPr>
        <w:pStyle w:val="Heading3"/>
      </w:pPr>
      <w:bookmarkStart w:id="10664" w:name="_Toc9779"/>
      <w:r>
        <w:t>268</w:t>
      </w:r>
      <w:bookmarkEnd w:id="10664"/>
    </w:p>
    <w:p>
      <w:pPr>
        <w:pStyle w:val="BookText"/>
      </w:pPr>
      <w:r>
        <w:rPr>
          <w:rFonts w:ascii="IRNazanin" w:hAnsi="IRNazanin" w:eastAsia="IRNazanin" w:cs="IRNazanin"/>
          <w:lang w:bidi="fa-IR"/>
          <w:color w:val="111111"/>
          <w:sz w:val="28"/>
          <w:szCs w:val="28"/>
          <w:rtl/>
        </w:rPr>
        <w:t xml:space="preserve">ما كرمت على عبد نفسه إلاّ هانت الدّنيا فى عينه: بر هيچ بندۀ نفسش ارجمند و گرامى نگردد جز اينكه جهان در چشمش خوار و بيمقدار آمد.</w:t>
      </w:r>
    </w:p>
    <w:p>
      <w:pPr>
        <w:pStyle w:val="Heading3"/>
      </w:pPr>
      <w:bookmarkStart w:id="10665" w:name="_Toc9780"/>
      <w:r>
        <w:t>269</w:t>
      </w:r>
      <w:bookmarkEnd w:id="10665"/>
    </w:p>
    <w:p>
      <w:pPr>
        <w:pStyle w:val="BookText"/>
      </w:pPr>
      <w:r>
        <w:rPr>
          <w:rFonts w:ascii="IRNazanin" w:hAnsi="IRNazanin" w:eastAsia="IRNazanin" w:cs="IRNazanin"/>
          <w:lang w:bidi="fa-IR"/>
          <w:color w:val="111111"/>
          <w:sz w:val="28"/>
          <w:szCs w:val="28"/>
          <w:rtl/>
        </w:rPr>
        <w:t xml:space="preserve">ما أقرب النّقمة من أهل البغى و العدوان چقدر نزديك است خشم خداى بر ستمگران و گردنكشان</w:t>
      </w:r>
    </w:p>
    <w:p>
      <w:pPr>
        <w:pStyle w:val="Heading2"/>
      </w:pPr>
      <w:bookmarkStart w:id="10666" w:name="_Toc9781"/>
      <w:r>
        <w:t>الفصل الثّمانون :حرف الميم باللّفظ المطلق</w:t>
      </w:r>
      <w:bookmarkEnd w:id="10666"/>
    </w:p>
    <w:p>
      <w:pPr>
        <w:pStyle w:val="Heading3"/>
      </w:pPr>
      <w:bookmarkStart w:id="10667" w:name="_Toc9782"/>
      <w:r>
        <w:t>اشاره</w:t>
      </w:r>
      <w:bookmarkEnd w:id="10667"/>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الميم باللّفظ المطلق قال عليه السّلام:</w:t>
      </w:r>
    </w:p>
    <w:p>
      <w:pPr>
        <w:pStyle w:val="BookText"/>
      </w:pPr>
      <w:r>
        <w:rPr>
          <w:rFonts w:ascii="IRNazanin" w:hAnsi="IRNazanin" w:eastAsia="IRNazanin" w:cs="IRNazanin"/>
          <w:lang w:bidi="fa-IR"/>
          <w:color w:val="111111"/>
          <w:sz w:val="28"/>
          <w:szCs w:val="28"/>
          <w:rtl/>
        </w:rPr>
        <w:t xml:space="preserve">فصل هشتادم از آنچه كه وارد گرديده است از حكمتهاى حضرت امير المؤمنين علىّ بن ابيطالب عليه السّلام در حرف ميم بلفظ مطلق آنحضرت فرمودند:</w:t>
      </w:r>
    </w:p>
    <w:p>
      <w:pPr>
        <w:pStyle w:val="Heading3"/>
      </w:pPr>
      <w:bookmarkStart w:id="10668" w:name="_Toc9783"/>
      <w:r>
        <w:t>1</w:t>
      </w:r>
      <w:bookmarkEnd w:id="10668"/>
    </w:p>
    <w:p>
      <w:pPr>
        <w:pStyle w:val="BookText"/>
      </w:pPr>
      <w:r>
        <w:rPr>
          <w:rFonts w:ascii="Amiri" w:hAnsi="Amiri" w:eastAsia="Amiri" w:cs="Amiri"/>
          <w:lang w:bidi="ar-SA"/>
          <w:color w:val="111111"/>
          <w:sz w:val="28"/>
          <w:szCs w:val="28"/>
          <w:rtl/>
        </w:rPr>
        <w:t xml:space="preserve">ملاك الدّين العقل : ريشه و اصل دين عقل و خرد است.</w:t>
      </w:r>
    </w:p>
    <w:p>
      <w:pPr>
        <w:pStyle w:val="Heading3"/>
      </w:pPr>
      <w:bookmarkStart w:id="10669" w:name="_Toc9784"/>
      <w:r>
        <w:t>2</w:t>
      </w:r>
      <w:bookmarkEnd w:id="10669"/>
    </w:p>
    <w:p>
      <w:pPr>
        <w:pStyle w:val="BookText"/>
      </w:pPr>
      <w:r>
        <w:rPr>
          <w:rFonts w:ascii="IRNazanin" w:hAnsi="IRNazanin" w:eastAsia="IRNazanin" w:cs="IRNazanin"/>
          <w:lang w:bidi="fa-IR"/>
          <w:color w:val="111111"/>
          <w:sz w:val="28"/>
          <w:szCs w:val="28"/>
          <w:rtl/>
        </w:rPr>
        <w:t xml:space="preserve">ملاك السّياسة العدل : اصل سياست و نگهدارى مملكت دادگرى است.</w:t>
      </w:r>
    </w:p>
    <w:p>
      <w:pPr>
        <w:pStyle w:val="Heading3"/>
      </w:pPr>
      <w:bookmarkStart w:id="10670" w:name="_Toc9785"/>
      <w:r>
        <w:t>3</w:t>
      </w:r>
      <w:bookmarkEnd w:id="10670"/>
    </w:p>
    <w:p>
      <w:pPr>
        <w:pStyle w:val="BookText"/>
      </w:pPr>
      <w:r>
        <w:rPr>
          <w:rFonts w:ascii="Amiri" w:hAnsi="Amiri" w:eastAsia="Amiri" w:cs="Amiri"/>
          <w:lang w:bidi="ar-SA"/>
          <w:color w:val="111111"/>
          <w:sz w:val="28"/>
          <w:szCs w:val="28"/>
          <w:rtl/>
        </w:rPr>
        <w:t xml:space="preserve">ملاك العلم نشره : ريشۀ علم و دانش انتشار دادن آن علم است.</w:t>
      </w:r>
    </w:p>
    <w:p>
      <w:pPr>
        <w:pStyle w:val="Heading3"/>
      </w:pPr>
      <w:bookmarkStart w:id="10671" w:name="_Toc9786"/>
      <w:r>
        <w:t>4</w:t>
      </w:r>
      <w:bookmarkEnd w:id="10671"/>
    </w:p>
    <w:p>
      <w:pPr>
        <w:pStyle w:val="BookText"/>
      </w:pPr>
      <w:r>
        <w:rPr>
          <w:rFonts w:ascii="IRNazanin" w:hAnsi="IRNazanin" w:eastAsia="IRNazanin" w:cs="IRNazanin"/>
          <w:lang w:bidi="fa-IR"/>
          <w:color w:val="111111"/>
          <w:sz w:val="28"/>
          <w:szCs w:val="28"/>
          <w:rtl/>
        </w:rPr>
        <w:t xml:space="preserve">ملاك الشّرّ ستره : مالك شدن شرّ و زشتى بپوشانيدن آن است (و آن را اعمال نكردن).</w:t>
      </w:r>
    </w:p>
    <w:p>
      <w:pPr>
        <w:pStyle w:val="Heading3"/>
      </w:pPr>
      <w:bookmarkStart w:id="10672" w:name="_Toc9787"/>
      <w:r>
        <w:t>5</w:t>
      </w:r>
      <w:bookmarkEnd w:id="10672"/>
    </w:p>
    <w:p>
      <w:pPr>
        <w:pStyle w:val="BookText"/>
      </w:pPr>
      <w:r>
        <w:rPr>
          <w:rFonts w:ascii="Amiri" w:hAnsi="Amiri" w:eastAsia="Amiri" w:cs="Amiri"/>
          <w:lang w:bidi="ar-SA"/>
          <w:color w:val="111111"/>
          <w:sz w:val="28"/>
          <w:szCs w:val="28"/>
          <w:rtl/>
        </w:rPr>
        <w:t xml:space="preserve">ملاك الوعد إنجازه : اصل وعده آن را بجاى آوردن و بدان وفا كردن است.</w:t>
      </w:r>
    </w:p>
    <w:p>
      <w:pPr>
        <w:pStyle w:val="Heading3"/>
      </w:pPr>
      <w:bookmarkStart w:id="10673" w:name="_Toc9788"/>
      <w:r>
        <w:t>6</w:t>
      </w:r>
      <w:bookmarkEnd w:id="10673"/>
    </w:p>
    <w:p>
      <w:pPr>
        <w:pStyle w:val="BookText"/>
      </w:pPr>
      <w:r>
        <w:rPr>
          <w:rFonts w:ascii="Amiri" w:hAnsi="Amiri" w:eastAsia="Amiri" w:cs="Amiri"/>
          <w:lang w:bidi="ar-SA"/>
          <w:color w:val="111111"/>
          <w:sz w:val="28"/>
          <w:szCs w:val="28"/>
          <w:rtl/>
        </w:rPr>
        <w:t xml:space="preserve">ملاك الخير مبادرته : ريشۀ خوبى بسوى آن شتافتن است.</w:t>
      </w:r>
    </w:p>
    <w:p>
      <w:pPr>
        <w:pStyle w:val="Heading3"/>
      </w:pPr>
      <w:bookmarkStart w:id="10674" w:name="_Toc9789"/>
      <w:r>
        <w:t>7</w:t>
      </w:r>
      <w:bookmarkEnd w:id="10674"/>
    </w:p>
    <w:p>
      <w:pPr>
        <w:pStyle w:val="BookText"/>
      </w:pPr>
      <w:r>
        <w:rPr>
          <w:rFonts w:ascii="IRNazanin" w:hAnsi="IRNazanin" w:eastAsia="IRNazanin" w:cs="IRNazanin"/>
          <w:lang w:bidi="fa-IR"/>
          <w:color w:val="111111"/>
          <w:sz w:val="28"/>
          <w:szCs w:val="28"/>
          <w:rtl/>
        </w:rPr>
        <w:t xml:space="preserve">ملاك الدّين الورع : ريشۀ ديانت پارسائى و پرهيزكارى است.</w:t>
      </w:r>
    </w:p>
    <w:p>
      <w:pPr>
        <w:pStyle w:val="Heading3"/>
      </w:pPr>
      <w:bookmarkStart w:id="10675" w:name="_Toc9790"/>
      <w:r>
        <w:t>8</w:t>
      </w:r>
      <w:bookmarkEnd w:id="10675"/>
    </w:p>
    <w:p>
      <w:pPr>
        <w:pStyle w:val="BookText"/>
      </w:pPr>
      <w:r>
        <w:rPr>
          <w:rFonts w:ascii="Amiri" w:hAnsi="Amiri" w:eastAsia="Amiri" w:cs="Amiri"/>
          <w:lang w:bidi="ar-SA"/>
          <w:color w:val="111111"/>
          <w:sz w:val="28"/>
          <w:szCs w:val="28"/>
          <w:rtl/>
        </w:rPr>
        <w:t xml:space="preserve">ملاك الشّرّ الطّمع : ريشۀ زشتى طمع ورزيدن است.</w:t>
      </w:r>
    </w:p>
    <w:p>
      <w:pPr>
        <w:pStyle w:val="Heading3"/>
      </w:pPr>
      <w:bookmarkStart w:id="10676" w:name="_Toc9791"/>
      <w:r>
        <w:t>9</w:t>
      </w:r>
      <w:bookmarkEnd w:id="10676"/>
    </w:p>
    <w:p>
      <w:pPr>
        <w:pStyle w:val="BookText"/>
      </w:pPr>
      <w:r>
        <w:rPr>
          <w:rFonts w:ascii="IRNazanin" w:hAnsi="IRNazanin" w:eastAsia="IRNazanin" w:cs="IRNazanin"/>
          <w:lang w:bidi="fa-IR"/>
          <w:color w:val="111111"/>
          <w:sz w:val="28"/>
          <w:szCs w:val="28"/>
          <w:rtl/>
        </w:rPr>
        <w:t xml:space="preserve">ملاك التّقى رفض الدّنيا : ريشۀ پرهيزكارى دنيا را بهم در شكستن است.</w:t>
      </w:r>
    </w:p>
    <w:p>
      <w:pPr>
        <w:pStyle w:val="Heading3"/>
      </w:pPr>
      <w:bookmarkStart w:id="10677" w:name="_Toc9792"/>
      <w:r>
        <w:t>10</w:t>
      </w:r>
      <w:bookmarkEnd w:id="10677"/>
    </w:p>
    <w:p>
      <w:pPr>
        <w:pStyle w:val="BookText"/>
      </w:pPr>
      <w:r>
        <w:rPr>
          <w:rFonts w:ascii="IRNazanin" w:hAnsi="IRNazanin" w:eastAsia="IRNazanin" w:cs="IRNazanin"/>
          <w:lang w:bidi="fa-IR"/>
          <w:color w:val="111111"/>
          <w:sz w:val="28"/>
          <w:szCs w:val="28"/>
          <w:rtl/>
        </w:rPr>
        <w:t xml:space="preserve">ملاك الدّين مخالفة الهوى : ريشۀ دين دارى با هوا و هوس جنگيدن است.</w:t>
      </w:r>
    </w:p>
    <w:p>
      <w:pPr>
        <w:pStyle w:val="Heading3"/>
      </w:pPr>
      <w:bookmarkStart w:id="10678" w:name="_Toc9793"/>
      <w:r>
        <w:t>11</w:t>
      </w:r>
      <w:bookmarkEnd w:id="10678"/>
    </w:p>
    <w:p>
      <w:pPr>
        <w:pStyle w:val="BookText"/>
      </w:pPr>
      <w:r>
        <w:rPr>
          <w:rFonts w:ascii="Amiri" w:hAnsi="Amiri" w:eastAsia="Amiri" w:cs="Amiri"/>
          <w:lang w:bidi="ar-SA"/>
          <w:color w:val="111111"/>
          <w:sz w:val="28"/>
          <w:szCs w:val="28"/>
          <w:rtl/>
        </w:rPr>
        <w:t xml:space="preserve">ملاك العلم العمل به : ريشۀ علم آنرا بكار بستن است.</w:t>
      </w:r>
    </w:p>
    <w:p>
      <w:pPr>
        <w:pStyle w:val="Heading3"/>
      </w:pPr>
      <w:bookmarkStart w:id="10679" w:name="_Toc9794"/>
      <w:r>
        <w:t>12</w:t>
      </w:r>
      <w:bookmarkEnd w:id="10679"/>
    </w:p>
    <w:p>
      <w:pPr>
        <w:pStyle w:val="BookText"/>
      </w:pPr>
      <w:r>
        <w:rPr>
          <w:rFonts w:ascii="Amiri" w:hAnsi="Amiri" w:eastAsia="Amiri" w:cs="Amiri"/>
          <w:lang w:bidi="ar-SA"/>
          <w:color w:val="111111"/>
          <w:sz w:val="28"/>
          <w:szCs w:val="28"/>
          <w:rtl/>
        </w:rPr>
        <w:t xml:space="preserve">ملاك المعروف ترك المنّ به : ريشۀ احسان و نيكى كردن منّت ننهادن است.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63" w:name="pg9220_79281"/>
    <w:bookmarkEnd w:id="763"/>
    <w:p>
      <w:pPr>
        <w:pStyle w:val="Heading3"/>
      </w:pPr>
      <w:bookmarkStart w:id="10680" w:name="_Toc9795"/>
      <w:r>
        <w:t>13</w:t>
      </w:r>
      <w:bookmarkEnd w:id="10680"/>
    </w:p>
    <w:p>
      <w:pPr>
        <w:pStyle w:val="BookText"/>
      </w:pPr>
      <w:r>
        <w:rPr>
          <w:rFonts w:ascii="IRNazanin" w:hAnsi="IRNazanin" w:eastAsia="IRNazanin" w:cs="IRNazanin"/>
          <w:lang w:bidi="fa-IR"/>
          <w:color w:val="111111"/>
          <w:sz w:val="28"/>
          <w:szCs w:val="28"/>
          <w:rtl/>
        </w:rPr>
        <w:t xml:space="preserve">ملاك العمل الإخلاص و فيه : ريشۀ عمل كردن آن را پاك و بيغش گذاردن است.</w:t>
      </w:r>
    </w:p>
    <w:p>
      <w:pPr>
        <w:pStyle w:val="Heading3"/>
      </w:pPr>
      <w:bookmarkStart w:id="10681" w:name="_Toc9796"/>
      <w:r>
        <w:t>14</w:t>
      </w:r>
      <w:bookmarkEnd w:id="10681"/>
    </w:p>
    <w:p>
      <w:pPr>
        <w:pStyle w:val="BookText"/>
      </w:pPr>
      <w:r>
        <w:rPr>
          <w:rFonts w:ascii="Amiri" w:hAnsi="Amiri" w:eastAsia="Amiri" w:cs="Amiri"/>
          <w:lang w:bidi="ar-SA"/>
          <w:color w:val="111111"/>
          <w:sz w:val="28"/>
          <w:szCs w:val="28"/>
          <w:rtl/>
        </w:rPr>
        <w:t xml:space="preserve">ملاك الإيمان حسن الإيقان : اصل و ريشۀ ايمان احكام خدا را بخوبى باور داشتن است.</w:t>
      </w:r>
    </w:p>
    <w:p>
      <w:pPr>
        <w:pStyle w:val="Heading3"/>
      </w:pPr>
      <w:bookmarkStart w:id="10682" w:name="_Toc9797"/>
      <w:r>
        <w:t>15</w:t>
      </w:r>
      <w:bookmarkEnd w:id="10682"/>
    </w:p>
    <w:p>
      <w:pPr>
        <w:pStyle w:val="BookText"/>
      </w:pPr>
      <w:r>
        <w:rPr>
          <w:rFonts w:ascii="Amiri" w:hAnsi="Amiri" w:eastAsia="Amiri" w:cs="Amiri"/>
          <w:lang w:bidi="ar-SA"/>
          <w:color w:val="111111"/>
          <w:sz w:val="28"/>
          <w:szCs w:val="28"/>
          <w:rtl/>
        </w:rPr>
        <w:t xml:space="preserve">ملاك الإسلام صدق اللّسان : ريشۀ اسلام زبان را براست داشتن است.</w:t>
      </w:r>
    </w:p>
    <w:p>
      <w:pPr>
        <w:pStyle w:val="Heading3"/>
      </w:pPr>
      <w:bookmarkStart w:id="10683" w:name="_Toc9798"/>
      <w:r>
        <w:t>16</w:t>
      </w:r>
      <w:bookmarkEnd w:id="10683"/>
    </w:p>
    <w:p>
      <w:pPr>
        <w:pStyle w:val="BookText"/>
      </w:pPr>
      <w:r>
        <w:rPr>
          <w:rFonts w:ascii="IRNazanin" w:hAnsi="IRNazanin" w:eastAsia="IRNazanin" w:cs="IRNazanin"/>
          <w:lang w:bidi="fa-IR"/>
          <w:color w:val="111111"/>
          <w:sz w:val="28"/>
          <w:szCs w:val="28"/>
          <w:rtl/>
        </w:rPr>
        <w:t xml:space="preserve">ملاك الورع الكفّ عن المحارم : ريشۀ پارسائى دست از حرامها كشيدن است.</w:t>
      </w:r>
    </w:p>
    <w:p>
      <w:pPr>
        <w:pStyle w:val="Heading3"/>
      </w:pPr>
      <w:bookmarkStart w:id="10684" w:name="_Toc9799"/>
      <w:r>
        <w:t>17</w:t>
      </w:r>
      <w:bookmarkEnd w:id="10684"/>
    </w:p>
    <w:p>
      <w:pPr>
        <w:pStyle w:val="BookText"/>
      </w:pPr>
      <w:r>
        <w:rPr>
          <w:rFonts w:ascii="IRNazanin" w:hAnsi="IRNazanin" w:eastAsia="IRNazanin" w:cs="IRNazanin"/>
          <w:lang w:bidi="fa-IR"/>
          <w:color w:val="111111"/>
          <w:sz w:val="28"/>
          <w:szCs w:val="28"/>
          <w:rtl/>
        </w:rPr>
        <w:t xml:space="preserve">ملاك الأمور حسن الخواتم : ريشۀ كارها آنها را بخوبى بپايان رساندن است.</w:t>
      </w:r>
    </w:p>
    <w:p>
      <w:pPr>
        <w:pStyle w:val="Heading3"/>
      </w:pPr>
      <w:bookmarkStart w:id="10685" w:name="_Toc9800"/>
      <w:r>
        <w:t>18</w:t>
      </w:r>
      <w:bookmarkEnd w:id="10685"/>
    </w:p>
    <w:p>
      <w:pPr>
        <w:pStyle w:val="BookText"/>
      </w:pPr>
      <w:r>
        <w:rPr>
          <w:rFonts w:ascii="IRNazanin" w:hAnsi="IRNazanin" w:eastAsia="IRNazanin" w:cs="IRNazanin"/>
          <w:lang w:bidi="fa-IR"/>
          <w:color w:val="111111"/>
          <w:sz w:val="28"/>
          <w:szCs w:val="28"/>
          <w:rtl/>
        </w:rPr>
        <w:t xml:space="preserve">ملاك الخير طاعة اللّه سبحانه : ريشۀ خوبى خداوند پاك را فرمان بردن است.</w:t>
      </w:r>
    </w:p>
    <w:p>
      <w:pPr>
        <w:pStyle w:val="Heading3"/>
      </w:pPr>
      <w:bookmarkStart w:id="10686" w:name="_Toc9801"/>
      <w:r>
        <w:t>19</w:t>
      </w:r>
      <w:bookmarkEnd w:id="10686"/>
    </w:p>
    <w:p>
      <w:pPr>
        <w:pStyle w:val="BookText"/>
      </w:pPr>
      <w:r>
        <w:rPr>
          <w:rFonts w:ascii="Amiri" w:hAnsi="Amiri" w:eastAsia="Amiri" w:cs="Amiri"/>
          <w:lang w:bidi="ar-SA"/>
          <w:color w:val="111111"/>
          <w:sz w:val="28"/>
          <w:szCs w:val="28"/>
          <w:rtl/>
        </w:rPr>
        <w:t xml:space="preserve">ملاك الحقّ أتمّ ما أسفر عن وجه اللّه معيار حق و راستى كارهائيكه مورد رضاى خدا است درست و كامل انجام دادن است.</w:t>
      </w:r>
    </w:p>
    <w:p>
      <w:pPr>
        <w:pStyle w:val="Heading3"/>
      </w:pPr>
      <w:bookmarkStart w:id="10687" w:name="_Toc9802"/>
      <w:r>
        <w:t>20</w:t>
      </w:r>
      <w:bookmarkEnd w:id="10687"/>
    </w:p>
    <w:p>
      <w:pPr>
        <w:pStyle w:val="BookText"/>
      </w:pPr>
      <w:r>
        <w:rPr>
          <w:rFonts w:ascii="IRNazanin" w:hAnsi="IRNazanin" w:eastAsia="IRNazanin" w:cs="IRNazanin"/>
          <w:lang w:bidi="fa-IR"/>
          <w:color w:val="111111"/>
          <w:sz w:val="28"/>
          <w:szCs w:val="28"/>
          <w:rtl/>
        </w:rPr>
        <w:t xml:space="preserve">مع الشّكر تدوم النّعمة : دوام نعمت بسپاس گذارى است.</w:t>
      </w:r>
    </w:p>
    <w:p>
      <w:pPr>
        <w:pStyle w:val="Heading3"/>
      </w:pPr>
      <w:bookmarkStart w:id="10688" w:name="_Toc9803"/>
      <w:r>
        <w:t>21</w:t>
      </w:r>
      <w:bookmarkEnd w:id="10688"/>
    </w:p>
    <w:p>
      <w:pPr>
        <w:pStyle w:val="BookText"/>
      </w:pPr>
      <w:r>
        <w:rPr>
          <w:rFonts w:ascii="IRNazanin" w:hAnsi="IRNazanin" w:eastAsia="IRNazanin" w:cs="IRNazanin"/>
          <w:lang w:bidi="fa-IR"/>
          <w:color w:val="111111"/>
          <w:sz w:val="28"/>
          <w:szCs w:val="28"/>
          <w:rtl/>
        </w:rPr>
        <w:t xml:space="preserve">مع البرّ تدرّ الرّحمة : رحمت خدا را پياپى فرود آوردن با نيكوكارى است.</w:t>
      </w:r>
    </w:p>
    <w:p>
      <w:pPr>
        <w:pStyle w:val="Heading3"/>
      </w:pPr>
      <w:bookmarkStart w:id="10689" w:name="_Toc9804"/>
      <w:r>
        <w:t>22</w:t>
      </w:r>
      <w:bookmarkEnd w:id="10689"/>
    </w:p>
    <w:p>
      <w:pPr>
        <w:pStyle w:val="BookText"/>
      </w:pPr>
      <w:r>
        <w:rPr>
          <w:rFonts w:ascii="Amiri" w:hAnsi="Amiri" w:eastAsia="Amiri" w:cs="Amiri"/>
          <w:lang w:bidi="ar-SA"/>
          <w:color w:val="111111"/>
          <w:sz w:val="28"/>
          <w:szCs w:val="28"/>
          <w:rtl/>
        </w:rPr>
        <w:t xml:space="preserve">مع الزّهد تثمر الحكمة : درخت حكمت و دانش با زهد بارور است.</w:t>
      </w:r>
    </w:p>
    <w:p>
      <w:pPr>
        <w:pStyle w:val="Heading3"/>
      </w:pPr>
      <w:bookmarkStart w:id="10690" w:name="_Toc9805"/>
      <w:r>
        <w:t>23</w:t>
      </w:r>
      <w:bookmarkEnd w:id="10690"/>
    </w:p>
    <w:p>
      <w:pPr>
        <w:pStyle w:val="BookText"/>
      </w:pPr>
      <w:r>
        <w:rPr>
          <w:rFonts w:ascii="IRNazanin" w:hAnsi="IRNazanin" w:eastAsia="IRNazanin" w:cs="IRNazanin"/>
          <w:lang w:bidi="fa-IR"/>
          <w:color w:val="111111"/>
          <w:sz w:val="28"/>
          <w:szCs w:val="28"/>
          <w:rtl/>
        </w:rPr>
        <w:t xml:space="preserve">مع الثّروة تظهر المروّة : مردانگى با دارائى هويدا ميگردد (و شخص ندار نميتواند سخاوتى از خود برود زهد)</w:t>
      </w:r>
    </w:p>
    <w:p>
      <w:pPr>
        <w:pStyle w:val="Heading3"/>
      </w:pPr>
      <w:bookmarkStart w:id="10691" w:name="_Toc9806"/>
      <w:r>
        <w:t>24</w:t>
      </w:r>
      <w:bookmarkEnd w:id="10691"/>
    </w:p>
    <w:p>
      <w:pPr>
        <w:pStyle w:val="BookText"/>
      </w:pPr>
      <w:r>
        <w:rPr>
          <w:rFonts w:ascii="IRNazanin" w:hAnsi="IRNazanin" w:eastAsia="IRNazanin" w:cs="IRNazanin"/>
          <w:lang w:bidi="fa-IR"/>
          <w:color w:val="111111"/>
          <w:sz w:val="28"/>
          <w:szCs w:val="28"/>
          <w:rtl/>
        </w:rPr>
        <w:t xml:space="preserve">مع الإنصاف تدوم الأخوّة : برادرى با انصاف و دادگرى پايدار است.</w:t>
      </w:r>
    </w:p>
    <w:p>
      <w:pPr>
        <w:pStyle w:val="Heading3"/>
      </w:pPr>
      <w:bookmarkStart w:id="10692" w:name="_Toc9807"/>
      <w:r>
        <w:t>25</w:t>
      </w:r>
      <w:bookmarkEnd w:id="10692"/>
    </w:p>
    <w:p>
      <w:pPr>
        <w:pStyle w:val="BookText"/>
      </w:pPr>
      <w:r>
        <w:rPr>
          <w:rFonts w:ascii="IRNazanin" w:hAnsi="IRNazanin" w:eastAsia="IRNazanin" w:cs="IRNazanin"/>
          <w:lang w:bidi="fa-IR"/>
          <w:color w:val="111111"/>
          <w:sz w:val="28"/>
          <w:szCs w:val="28"/>
          <w:rtl/>
        </w:rPr>
        <w:t xml:space="preserve">مع الإخلاص ترفع الأعمال : بوسيلۀ پاكى و اخلاص اعمال بالا ميروند و بلند ميگردند.</w:t>
      </w:r>
    </w:p>
    <w:p>
      <w:pPr>
        <w:pStyle w:val="Heading3"/>
      </w:pPr>
      <w:bookmarkStart w:id="10693" w:name="_Toc9808"/>
      <w:r>
        <w:t>26</w:t>
      </w:r>
      <w:bookmarkEnd w:id="10693"/>
    </w:p>
    <w:p>
      <w:pPr>
        <w:pStyle w:val="BookText"/>
      </w:pPr>
      <w:r>
        <w:rPr>
          <w:rFonts w:ascii="IRNazanin" w:hAnsi="IRNazanin" w:eastAsia="IRNazanin" w:cs="IRNazanin"/>
          <w:lang w:bidi="fa-IR"/>
          <w:color w:val="111111"/>
          <w:sz w:val="28"/>
          <w:szCs w:val="28"/>
          <w:rtl/>
        </w:rPr>
        <w:t xml:space="preserve">مع السّاعات تفنى الآجال : دوران و سر رسيدها (ى عمر انسان) با گذشت ساعات تمام ميشود.</w:t>
      </w:r>
    </w:p>
    <w:p>
      <w:pPr>
        <w:pStyle w:val="Heading3"/>
      </w:pPr>
      <w:bookmarkStart w:id="10694" w:name="_Toc9809"/>
      <w:r>
        <w:t>27</w:t>
      </w:r>
      <w:bookmarkEnd w:id="10694"/>
    </w:p>
    <w:p>
      <w:pPr>
        <w:pStyle w:val="BookText"/>
      </w:pPr>
      <w:r>
        <w:rPr>
          <w:rFonts w:ascii="IRNazanin" w:hAnsi="IRNazanin" w:eastAsia="IRNazanin" w:cs="IRNazanin"/>
          <w:lang w:bidi="fa-IR"/>
          <w:color w:val="111111"/>
          <w:sz w:val="28"/>
          <w:szCs w:val="28"/>
          <w:rtl/>
        </w:rPr>
        <w:t xml:space="preserve">مع الورع يثمر العمل : درخت عمل با پارسائى بارور است.</w:t>
      </w:r>
    </w:p>
    <w:p>
      <w:pPr>
        <w:pStyle w:val="Heading3"/>
      </w:pPr>
      <w:bookmarkStart w:id="10695" w:name="_Toc9810"/>
      <w:r>
        <w:t>28</w:t>
      </w:r>
      <w:bookmarkEnd w:id="10695"/>
    </w:p>
    <w:p>
      <w:pPr>
        <w:pStyle w:val="BookText"/>
      </w:pPr>
      <w:r>
        <w:rPr>
          <w:rFonts w:ascii="IRNazanin" w:hAnsi="IRNazanin" w:eastAsia="IRNazanin" w:cs="IRNazanin"/>
          <w:lang w:bidi="fa-IR"/>
          <w:color w:val="111111"/>
          <w:sz w:val="28"/>
          <w:szCs w:val="28"/>
          <w:rtl/>
        </w:rPr>
        <w:t xml:space="preserve">مع العجل يكثر الزّلل : با عجله و شتابكارى لغزشها بسيار ميگردند.</w:t>
      </w:r>
    </w:p>
    <w:p>
      <w:pPr>
        <w:pStyle w:val="Heading3"/>
      </w:pPr>
      <w:bookmarkStart w:id="10696" w:name="_Toc9811"/>
      <w:r>
        <w:t>29</w:t>
      </w:r>
      <w:bookmarkEnd w:id="10696"/>
    </w:p>
    <w:p>
      <w:pPr>
        <w:pStyle w:val="BookText"/>
      </w:pPr>
      <w:r>
        <w:rPr>
          <w:rFonts w:ascii="IRNazanin" w:hAnsi="IRNazanin" w:eastAsia="IRNazanin" w:cs="IRNazanin"/>
          <w:lang w:bidi="fa-IR"/>
          <w:color w:val="111111"/>
          <w:sz w:val="28"/>
          <w:szCs w:val="28"/>
          <w:rtl/>
        </w:rPr>
        <w:t xml:space="preserve">مع العقل يتوفّر الحلم : با داشتن عقل بردبارى فراوان ميگردد.</w:t>
      </w:r>
    </w:p>
    <w:p>
      <w:pPr>
        <w:pStyle w:val="Heading3"/>
      </w:pPr>
      <w:bookmarkStart w:id="10697" w:name="_Toc9812"/>
      <w:r>
        <w:t>30</w:t>
      </w:r>
      <w:bookmarkEnd w:id="10697"/>
    </w:p>
    <w:p>
      <w:pPr>
        <w:pStyle w:val="BookText"/>
      </w:pPr>
      <w:r>
        <w:rPr>
          <w:rFonts w:ascii="Amiri" w:hAnsi="Amiri" w:eastAsia="Amiri" w:cs="Amiri"/>
          <w:lang w:bidi="ar-SA"/>
          <w:color w:val="111111"/>
          <w:sz w:val="28"/>
          <w:szCs w:val="28"/>
          <w:rtl/>
        </w:rPr>
        <w:t xml:space="preserve">مع الصّبر يقوى الحزم : دور انديشى با داشتن صبر تقويت ميشود.</w:t>
      </w:r>
    </w:p>
    <w:p>
      <w:pPr>
        <w:pStyle w:val="Heading3"/>
      </w:pPr>
      <w:bookmarkStart w:id="10698" w:name="_Toc9813"/>
      <w:r>
        <w:t>31</w:t>
      </w:r>
      <w:bookmarkEnd w:id="10698"/>
    </w:p>
    <w:p>
      <w:pPr>
        <w:pStyle w:val="BookText"/>
      </w:pPr>
      <w:r>
        <w:rPr>
          <w:rFonts w:ascii="IRNazanin" w:hAnsi="IRNazanin" w:eastAsia="IRNazanin" w:cs="IRNazanin"/>
          <w:lang w:bidi="fa-IR"/>
          <w:color w:val="111111"/>
          <w:sz w:val="28"/>
          <w:szCs w:val="28"/>
          <w:rtl/>
        </w:rPr>
        <w:t xml:space="preserve">مع الفراغ تكون الصّبوة : عاشقى و عشقبازى در اثر بيكارى پيدا ميشود.</w:t>
      </w:r>
    </w:p>
    <w:p>
      <w:pPr>
        <w:pStyle w:val="Heading3"/>
      </w:pPr>
      <w:bookmarkStart w:id="10699" w:name="_Toc9814"/>
      <w:r>
        <w:t>32</w:t>
      </w:r>
      <w:bookmarkEnd w:id="10699"/>
    </w:p>
    <w:p>
      <w:pPr>
        <w:pStyle w:val="BookText"/>
      </w:pPr>
      <w:r>
        <w:rPr>
          <w:rFonts w:ascii="IRNazanin" w:hAnsi="IRNazanin" w:eastAsia="IRNazanin" w:cs="IRNazanin"/>
          <w:lang w:bidi="fa-IR"/>
          <w:color w:val="111111"/>
          <w:sz w:val="28"/>
          <w:szCs w:val="28"/>
          <w:rtl/>
        </w:rPr>
        <w:t xml:space="preserve">مع الشّقاق تكون النّبوة : دور افتادگى از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64" w:name="pg9220_79283"/>
    <w:bookmarkEnd w:id="764"/>
    <w:p>
      <w:pPr>
        <w:pStyle w:val="BookText"/>
      </w:pPr>
      <w:r>
        <w:rPr>
          <w:rFonts w:ascii="Amiri" w:hAnsi="Amiri" w:eastAsia="Amiri" w:cs="Amiri"/>
          <w:lang w:bidi="ar-SA"/>
          <w:color w:val="111111"/>
          <w:sz w:val="28"/>
          <w:szCs w:val="28"/>
          <w:rtl/>
        </w:rPr>
        <w:t xml:space="preserve">دوستان در اثر ستيز و لجاج است.</w:t>
      </w:r>
    </w:p>
    <w:p>
      <w:pPr>
        <w:pStyle w:val="Heading3"/>
      </w:pPr>
      <w:bookmarkStart w:id="10700" w:name="_Toc9815"/>
      <w:r>
        <w:t>33</w:t>
      </w:r>
      <w:bookmarkEnd w:id="10700"/>
    </w:p>
    <w:p>
      <w:pPr>
        <w:pStyle w:val="BookText"/>
      </w:pPr>
      <w:r>
        <w:rPr>
          <w:rFonts w:ascii="IRNazanin" w:hAnsi="IRNazanin" w:eastAsia="IRNazanin" w:cs="IRNazanin"/>
          <w:lang w:bidi="fa-IR"/>
          <w:color w:val="111111"/>
          <w:sz w:val="28"/>
          <w:szCs w:val="28"/>
          <w:rtl/>
        </w:rPr>
        <w:t xml:space="preserve">مع الإحسان تكثر الرّفعة : بزرگى با احسان و نيكى كردن است.</w:t>
      </w:r>
    </w:p>
    <w:p>
      <w:pPr>
        <w:pStyle w:val="Heading3"/>
      </w:pPr>
      <w:bookmarkStart w:id="10701" w:name="_Toc9816"/>
      <w:r>
        <w:t>34</w:t>
      </w:r>
      <w:bookmarkEnd w:id="10701"/>
    </w:p>
    <w:p>
      <w:pPr>
        <w:pStyle w:val="BookText"/>
      </w:pPr>
      <w:r>
        <w:rPr>
          <w:rFonts w:ascii="IRNazanin" w:hAnsi="IRNazanin" w:eastAsia="IRNazanin" w:cs="IRNazanin"/>
          <w:lang w:bidi="fa-IR"/>
          <w:color w:val="111111"/>
          <w:sz w:val="28"/>
          <w:szCs w:val="28"/>
          <w:rtl/>
        </w:rPr>
        <w:t xml:space="preserve">مع الفوت تكون الحسرة : فرصت را از كف دادن موجب پشيمانى و اندوه است.</w:t>
      </w:r>
    </w:p>
    <w:p>
      <w:pPr>
        <w:pStyle w:val="Heading3"/>
      </w:pPr>
      <w:bookmarkStart w:id="10702" w:name="_Toc9817"/>
      <w:r>
        <w:t>35</w:t>
      </w:r>
      <w:bookmarkEnd w:id="10702"/>
    </w:p>
    <w:p>
      <w:pPr>
        <w:pStyle w:val="BookText"/>
      </w:pPr>
      <w:r>
        <w:rPr>
          <w:rFonts w:ascii="Amiri" w:hAnsi="Amiri" w:eastAsia="Amiri" w:cs="Amiri"/>
          <w:lang w:bidi="ar-SA"/>
          <w:color w:val="111111"/>
          <w:sz w:val="28"/>
          <w:szCs w:val="28"/>
          <w:rtl/>
        </w:rPr>
        <w:t xml:space="preserve">مع الإنابة تكون المغفرة : آمرزش خدا با توبه به دست ميآيد.</w:t>
      </w:r>
    </w:p>
    <w:p>
      <w:pPr>
        <w:pStyle w:val="Heading3"/>
      </w:pPr>
      <w:bookmarkStart w:id="10703" w:name="_Toc9818"/>
      <w:r>
        <w:t>36</w:t>
      </w:r>
      <w:bookmarkEnd w:id="10703"/>
    </w:p>
    <w:p>
      <w:pPr>
        <w:pStyle w:val="BookText"/>
      </w:pPr>
      <w:r>
        <w:rPr>
          <w:rFonts w:ascii="IRNazanin" w:hAnsi="IRNazanin" w:eastAsia="IRNazanin" w:cs="IRNazanin"/>
          <w:lang w:bidi="fa-IR"/>
          <w:color w:val="111111"/>
          <w:sz w:val="28"/>
          <w:szCs w:val="28"/>
          <w:rtl/>
        </w:rPr>
        <w:t xml:space="preserve">مكروه تحمد عاقبته خير من محبوب تذمّ مغبّته : زشتى كه پايانش پسنديده باشد به از زيبائى است كه پايانش ناپسنديده باشد.</w:t>
      </w:r>
    </w:p>
    <w:p>
      <w:pPr>
        <w:pStyle w:val="Heading3"/>
      </w:pPr>
      <w:bookmarkStart w:id="10704" w:name="_Toc9819"/>
      <w:r>
        <w:t>37</w:t>
      </w:r>
      <w:bookmarkEnd w:id="10704"/>
    </w:p>
    <w:p>
      <w:pPr>
        <w:pStyle w:val="BookText"/>
      </w:pPr>
      <w:r>
        <w:rPr>
          <w:rFonts w:ascii="IRNazanin" w:hAnsi="IRNazanin" w:eastAsia="IRNazanin" w:cs="IRNazanin"/>
          <w:lang w:bidi="fa-IR"/>
          <w:color w:val="111111"/>
          <w:sz w:val="28"/>
          <w:szCs w:val="28"/>
          <w:rtl/>
        </w:rPr>
        <w:t xml:space="preserve">ميزة الرّجل عقله و جماله مروّته : عقل مرد باعث امتيازش و زيبائيش بمردانگيش ميباشد.</w:t>
      </w:r>
    </w:p>
    <w:p>
      <w:pPr>
        <w:pStyle w:val="Heading3"/>
      </w:pPr>
      <w:bookmarkStart w:id="10705" w:name="_Toc9820"/>
      <w:r>
        <w:t>38</w:t>
      </w:r>
      <w:bookmarkEnd w:id="10705"/>
    </w:p>
    <w:p>
      <w:pPr>
        <w:pStyle w:val="BookText"/>
      </w:pPr>
      <w:r>
        <w:rPr>
          <w:rFonts w:ascii="Amiri" w:hAnsi="Amiri" w:eastAsia="Amiri" w:cs="Amiri"/>
          <w:lang w:bidi="ar-SA"/>
          <w:color w:val="111111"/>
          <w:sz w:val="28"/>
          <w:szCs w:val="28"/>
          <w:rtl/>
        </w:rPr>
        <w:t xml:space="preserve">منازع الحقّ مخصوم : آنكه با حق بستيز و آويز بر خيزد مغلوب و دشمن داشته شده است.</w:t>
      </w:r>
    </w:p>
    <w:p>
      <w:pPr>
        <w:pStyle w:val="Heading3"/>
      </w:pPr>
      <w:bookmarkStart w:id="10706" w:name="_Toc9821"/>
      <w:r>
        <w:t>39</w:t>
      </w:r>
      <w:bookmarkEnd w:id="10706"/>
    </w:p>
    <w:p>
      <w:pPr>
        <w:pStyle w:val="BookText"/>
      </w:pPr>
      <w:r>
        <w:rPr>
          <w:rFonts w:ascii="Amiri" w:hAnsi="Amiri" w:eastAsia="Amiri" w:cs="Amiri"/>
          <w:lang w:bidi="ar-SA"/>
          <w:color w:val="111111"/>
          <w:sz w:val="28"/>
          <w:szCs w:val="28"/>
          <w:rtl/>
        </w:rPr>
        <w:t xml:space="preserve">مصاحب اللّوم مذموم : آنكه ناكسى را ملازم باشد نكوهيده است.</w:t>
      </w:r>
    </w:p>
    <w:p>
      <w:pPr>
        <w:pStyle w:val="Heading3"/>
      </w:pPr>
      <w:bookmarkStart w:id="10707" w:name="_Toc9822"/>
      <w:r>
        <w:t>40</w:t>
      </w:r>
      <w:bookmarkEnd w:id="10707"/>
    </w:p>
    <w:p>
      <w:pPr>
        <w:pStyle w:val="BookText"/>
      </w:pPr>
      <w:r>
        <w:rPr>
          <w:rFonts w:ascii="IRNazanin" w:hAnsi="IRNazanin" w:eastAsia="IRNazanin" w:cs="IRNazanin"/>
          <w:lang w:bidi="fa-IR"/>
          <w:color w:val="111111"/>
          <w:sz w:val="28"/>
          <w:szCs w:val="28"/>
          <w:rtl/>
        </w:rPr>
        <w:t xml:space="preserve">محن القدر تسبق الحذر : گرفتاريهاى قضا و قدر الهى بر كناره و دور انديشى پيشى ميگيرد.</w:t>
      </w:r>
    </w:p>
    <w:p>
      <w:pPr>
        <w:pStyle w:val="Heading3"/>
      </w:pPr>
      <w:bookmarkStart w:id="10708" w:name="_Toc9823"/>
      <w:r>
        <w:t>41</w:t>
      </w:r>
      <w:bookmarkEnd w:id="10708"/>
    </w:p>
    <w:p>
      <w:pPr>
        <w:pStyle w:val="BookText"/>
      </w:pPr>
      <w:r>
        <w:rPr>
          <w:rFonts w:ascii="IRNazanin" w:hAnsi="IRNazanin" w:eastAsia="IRNazanin" w:cs="IRNazanin"/>
          <w:lang w:bidi="fa-IR"/>
          <w:color w:val="111111"/>
          <w:sz w:val="28"/>
          <w:szCs w:val="28"/>
          <w:rtl/>
        </w:rPr>
        <w:t xml:space="preserve">مرارة الصّبر تثمر الظّفر : تلخى صبر و پيروزى بار ميآورد.</w:t>
      </w:r>
    </w:p>
    <w:p>
      <w:pPr>
        <w:pStyle w:val="Heading3"/>
      </w:pPr>
      <w:bookmarkStart w:id="10709" w:name="_Toc9824"/>
      <w:r>
        <w:t>42</w:t>
      </w:r>
      <w:bookmarkEnd w:id="10709"/>
    </w:p>
    <w:p>
      <w:pPr>
        <w:pStyle w:val="BookText"/>
      </w:pPr>
      <w:r>
        <w:rPr>
          <w:rFonts w:ascii="Amiri" w:hAnsi="Amiri" w:eastAsia="Amiri" w:cs="Amiri"/>
          <w:lang w:bidi="ar-SA"/>
          <w:color w:val="111111"/>
          <w:sz w:val="28"/>
          <w:szCs w:val="28"/>
          <w:rtl/>
        </w:rPr>
        <w:t xml:space="preserve">مجلس الحكمة غرس الفضلاء : مجلس حكمت (كه سخن از دانش ميرود بوستان) و درختستان دانشمند است.</w:t>
      </w:r>
    </w:p>
    <w:p>
      <w:pPr>
        <w:pStyle w:val="Heading3"/>
      </w:pPr>
      <w:bookmarkStart w:id="10710" w:name="_Toc9825"/>
      <w:r>
        <w:t>43</w:t>
      </w:r>
      <w:bookmarkEnd w:id="10710"/>
    </w:p>
    <w:p>
      <w:pPr>
        <w:pStyle w:val="BookText"/>
      </w:pPr>
      <w:r>
        <w:rPr>
          <w:rFonts w:ascii="Amiri" w:hAnsi="Amiri" w:eastAsia="Amiri" w:cs="Amiri"/>
          <w:lang w:bidi="ar-SA"/>
          <w:color w:val="111111"/>
          <w:sz w:val="28"/>
          <w:szCs w:val="28"/>
          <w:rtl/>
        </w:rPr>
        <w:t xml:space="preserve">مدارسة العلم لذّة العلماء : شيرينى محفل علماء مذاكرۀ علم است.</w:t>
      </w:r>
    </w:p>
    <w:p>
      <w:pPr>
        <w:pStyle w:val="Heading3"/>
      </w:pPr>
      <w:bookmarkStart w:id="10711" w:name="_Toc9826"/>
      <w:r>
        <w:t>44</w:t>
      </w:r>
      <w:bookmarkEnd w:id="10711"/>
    </w:p>
    <w:p>
      <w:pPr>
        <w:pStyle w:val="BookText"/>
      </w:pPr>
      <w:r>
        <w:rPr>
          <w:rFonts w:ascii="IRNazanin" w:hAnsi="IRNazanin" w:eastAsia="IRNazanin" w:cs="IRNazanin"/>
          <w:lang w:bidi="fa-IR"/>
          <w:color w:val="111111"/>
          <w:sz w:val="28"/>
          <w:szCs w:val="28"/>
          <w:rtl/>
        </w:rPr>
        <w:t xml:space="preserve">مجاهدة النّفس شيمة النّبلاء : روش بزرگان با نفس پيكار كردن است.</w:t>
      </w:r>
    </w:p>
    <w:p>
      <w:pPr>
        <w:pStyle w:val="Heading3"/>
      </w:pPr>
      <w:bookmarkStart w:id="10712" w:name="_Toc9827"/>
      <w:r>
        <w:t>45</w:t>
      </w:r>
      <w:bookmarkEnd w:id="10712"/>
    </w:p>
    <w:p>
      <w:pPr>
        <w:pStyle w:val="BookText"/>
      </w:pPr>
      <w:r>
        <w:rPr>
          <w:rFonts w:ascii="Amiri" w:hAnsi="Amiri" w:eastAsia="Amiri" w:cs="Amiri"/>
          <w:lang w:bidi="ar-SA"/>
          <w:color w:val="111111"/>
          <w:sz w:val="28"/>
          <w:szCs w:val="28"/>
          <w:rtl/>
        </w:rPr>
        <w:t xml:space="preserve">مداومة الذّكر خلصان الأولياء : هميشه بياد خدا بودن شعار دوستان خدا است.</w:t>
      </w:r>
    </w:p>
    <w:p>
      <w:pPr>
        <w:pStyle w:val="Heading3"/>
      </w:pPr>
      <w:bookmarkStart w:id="10713" w:name="_Toc9828"/>
      <w:r>
        <w:t>46</w:t>
      </w:r>
      <w:bookmarkEnd w:id="10713"/>
    </w:p>
    <w:p>
      <w:pPr>
        <w:pStyle w:val="BookText"/>
      </w:pPr>
      <w:r>
        <w:rPr>
          <w:rFonts w:ascii="Amiri" w:hAnsi="Amiri" w:eastAsia="Amiri" w:cs="Amiri"/>
          <w:lang w:bidi="ar-SA"/>
          <w:color w:val="111111"/>
          <w:sz w:val="28"/>
          <w:szCs w:val="28"/>
          <w:rtl/>
        </w:rPr>
        <w:t xml:space="preserve">ملازمة الخلوة دأب الصّلحاء : تنهائى را ملازمت كردن روش و آئين نيكان است.</w:t>
      </w:r>
    </w:p>
    <w:p>
      <w:pPr>
        <w:pStyle w:val="Heading3"/>
      </w:pPr>
      <w:bookmarkStart w:id="10714" w:name="_Toc9829"/>
      <w:r>
        <w:t>47</w:t>
      </w:r>
      <w:bookmarkEnd w:id="10714"/>
    </w:p>
    <w:p>
      <w:pPr>
        <w:pStyle w:val="BookText"/>
      </w:pPr>
      <w:r>
        <w:rPr>
          <w:rFonts w:ascii="IRNazanin" w:hAnsi="IRNazanin" w:eastAsia="IRNazanin" w:cs="IRNazanin"/>
          <w:lang w:bidi="fa-IR"/>
          <w:color w:val="111111"/>
          <w:sz w:val="28"/>
          <w:szCs w:val="28"/>
          <w:rtl/>
        </w:rPr>
        <w:t xml:space="preserve">مذيع الفاحشة كفاعلها : آشكار كنندۀ زشتى همچون زشتكار است.</w:t>
      </w:r>
    </w:p>
    <w:p>
      <w:pPr>
        <w:pStyle w:val="Heading3"/>
      </w:pPr>
      <w:bookmarkStart w:id="10715" w:name="_Toc9830"/>
      <w:r>
        <w:t>48</w:t>
      </w:r>
      <w:bookmarkEnd w:id="10715"/>
    </w:p>
    <w:p>
      <w:pPr>
        <w:pStyle w:val="BookText"/>
      </w:pPr>
      <w:r>
        <w:rPr>
          <w:rFonts w:ascii="Amiri" w:hAnsi="Amiri" w:eastAsia="Amiri" w:cs="Amiri"/>
          <w:lang w:bidi="ar-SA"/>
          <w:color w:val="111111"/>
          <w:sz w:val="28"/>
          <w:szCs w:val="28"/>
          <w:rtl/>
        </w:rPr>
        <w:t xml:space="preserve">مستمع الغيبة كقائلها : شنوندۀ غيبت مانند غيبت كننده است.</w:t>
      </w:r>
    </w:p>
    <w:p>
      <w:pPr>
        <w:pStyle w:val="Heading3"/>
      </w:pPr>
      <w:bookmarkStart w:id="10716" w:name="_Toc9831"/>
      <w:r>
        <w:t>49</w:t>
      </w:r>
      <w:bookmarkEnd w:id="10716"/>
    </w:p>
    <w:p>
      <w:pPr>
        <w:pStyle w:val="BookText"/>
      </w:pPr>
      <w:r>
        <w:rPr>
          <w:rFonts w:ascii="Amiri" w:hAnsi="Amiri" w:eastAsia="Amiri" w:cs="Amiri"/>
          <w:lang w:bidi="ar-SA"/>
          <w:color w:val="111111"/>
          <w:sz w:val="28"/>
          <w:szCs w:val="28"/>
          <w:rtl/>
        </w:rPr>
        <w:t xml:space="preserve">موت وحىّ خير من عيش شقىّ : زود مردن خوشتر تا با بدبختى و خوارى زيستن.</w:t>
      </w:r>
    </w:p>
    <w:p>
      <w:pPr>
        <w:pStyle w:val="Heading3"/>
      </w:pPr>
      <w:bookmarkStart w:id="10717" w:name="_Toc9832"/>
      <w:r>
        <w:t>50</w:t>
      </w:r>
      <w:bookmarkEnd w:id="10717"/>
    </w:p>
    <w:p>
      <w:pPr>
        <w:pStyle w:val="BookText"/>
      </w:pPr>
      <w:r>
        <w:rPr>
          <w:rFonts w:ascii="IRNazanin" w:hAnsi="IRNazanin" w:eastAsia="IRNazanin" w:cs="IRNazanin"/>
          <w:lang w:bidi="fa-IR"/>
          <w:color w:val="111111"/>
          <w:sz w:val="28"/>
          <w:szCs w:val="28"/>
          <w:rtl/>
        </w:rPr>
        <w:t xml:space="preserve">مركب الهوى مركب مردىّ : اسب هوا پرستى اسبى است هلاك كننده.</w:t>
      </w:r>
    </w:p>
    <w:p>
      <w:pPr>
        <w:pStyle w:val="Heading3"/>
      </w:pPr>
      <w:bookmarkStart w:id="10718" w:name="_Toc9833"/>
      <w:r>
        <w:t>51</w:t>
      </w:r>
      <w:bookmarkEnd w:id="10718"/>
    </w:p>
    <w:p>
      <w:pPr>
        <w:pStyle w:val="BookText"/>
      </w:pPr>
      <w:r>
        <w:rPr>
          <w:rFonts w:ascii="IRNazanin" w:hAnsi="IRNazanin" w:eastAsia="IRNazanin" w:cs="IRNazanin"/>
          <w:lang w:bidi="fa-IR"/>
          <w:color w:val="111111"/>
          <w:sz w:val="28"/>
          <w:szCs w:val="28"/>
          <w:rtl/>
        </w:rPr>
        <w:t xml:space="preserve">منع الكريم أحسن من عطاء اللّئيم : ندادن و باز گرفتن مرد بزرگ بهتر از دادن شخص ناكس است (اين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65" w:name="pg9220_79285"/>
    <w:bookmarkEnd w:id="765"/>
    <w:p>
      <w:pPr>
        <w:pStyle w:val="BookText"/>
      </w:pPr>
      <w:r>
        <w:rPr>
          <w:rFonts w:ascii="Amiri" w:hAnsi="Amiri" w:eastAsia="Amiri" w:cs="Amiri"/>
          <w:lang w:bidi="ar-SA"/>
          <w:color w:val="111111"/>
          <w:sz w:val="28"/>
          <w:szCs w:val="28"/>
          <w:rtl/>
        </w:rPr>
        <w:t xml:space="preserve">بطرزى آبرومند نميدهد و آن ميدهد و آبرو را ميريزد)</w:t>
      </w:r>
    </w:p>
    <w:p>
      <w:pPr>
        <w:pStyle w:val="Heading3"/>
      </w:pPr>
      <w:bookmarkStart w:id="10719" w:name="_Toc9834"/>
      <w:r>
        <w:t>52</w:t>
      </w:r>
      <w:bookmarkEnd w:id="10719"/>
    </w:p>
    <w:p>
      <w:pPr>
        <w:pStyle w:val="BookText"/>
      </w:pPr>
      <w:r>
        <w:rPr>
          <w:rFonts w:ascii="Amiri" w:hAnsi="Amiri" w:eastAsia="Amiri" w:cs="Amiri"/>
          <w:lang w:bidi="ar-SA"/>
          <w:color w:val="111111"/>
          <w:sz w:val="28"/>
          <w:szCs w:val="28"/>
          <w:rtl/>
        </w:rPr>
        <w:t xml:space="preserve">معادات الكريم أسلم من مصادقة اللّئيم دشمنى كردن جوانمرد آسوده تر از دوستى با ناكس است.</w:t>
      </w:r>
    </w:p>
    <w:p>
      <w:pPr>
        <w:pStyle w:val="Heading3"/>
      </w:pPr>
      <w:bookmarkStart w:id="10720" w:name="_Toc9835"/>
      <w:r>
        <w:t>53</w:t>
      </w:r>
      <w:bookmarkEnd w:id="10720"/>
    </w:p>
    <w:p>
      <w:pPr>
        <w:pStyle w:val="BookText"/>
      </w:pPr>
      <w:r>
        <w:rPr>
          <w:rFonts w:ascii="Amiri" w:hAnsi="Amiri" w:eastAsia="Amiri" w:cs="Amiri"/>
          <w:lang w:bidi="ar-SA"/>
          <w:color w:val="111111"/>
          <w:sz w:val="28"/>
          <w:szCs w:val="28"/>
          <w:rtl/>
        </w:rPr>
        <w:t xml:space="preserve">مجالس العلم غنيمة : درك مجالس علم و دانش غنيمت است.</w:t>
      </w:r>
    </w:p>
    <w:p>
      <w:pPr>
        <w:pStyle w:val="Heading3"/>
      </w:pPr>
      <w:bookmarkStart w:id="10721" w:name="_Toc9836"/>
      <w:r>
        <w:t>54</w:t>
      </w:r>
      <w:bookmarkEnd w:id="10721"/>
    </w:p>
    <w:p>
      <w:pPr>
        <w:pStyle w:val="BookText"/>
      </w:pPr>
      <w:r>
        <w:rPr>
          <w:rFonts w:ascii="Amiri" w:hAnsi="Amiri" w:eastAsia="Amiri" w:cs="Amiri"/>
          <w:lang w:bidi="ar-SA"/>
          <w:color w:val="111111"/>
          <w:sz w:val="28"/>
          <w:szCs w:val="28"/>
          <w:rtl/>
        </w:rPr>
        <w:t xml:space="preserve">مصاحبة العاقل مأمونة : با خردمندان نشستن سبب ايمنى است.</w:t>
      </w:r>
    </w:p>
    <w:p>
      <w:pPr>
        <w:pStyle w:val="Heading3"/>
      </w:pPr>
      <w:bookmarkStart w:id="10722" w:name="_Toc9837"/>
      <w:r>
        <w:t>55</w:t>
      </w:r>
      <w:bookmarkEnd w:id="10722"/>
    </w:p>
    <w:p>
      <w:pPr>
        <w:pStyle w:val="BookText"/>
      </w:pPr>
      <w:r>
        <w:rPr>
          <w:rFonts w:ascii="Amiri" w:hAnsi="Amiri" w:eastAsia="Amiri" w:cs="Amiri"/>
          <w:lang w:bidi="ar-SA"/>
          <w:color w:val="111111"/>
          <w:sz w:val="28"/>
          <w:szCs w:val="28"/>
          <w:rtl/>
        </w:rPr>
        <w:t xml:space="preserve">مجالسة الأشرار توجب التّلف : همنشينى با بدان موجب نابودى است.</w:t>
      </w:r>
    </w:p>
    <w:p>
      <w:pPr>
        <w:pStyle w:val="Heading3"/>
      </w:pPr>
      <w:bookmarkStart w:id="10723" w:name="_Toc9838"/>
      <w:r>
        <w:t>56</w:t>
      </w:r>
      <w:bookmarkEnd w:id="10723"/>
    </w:p>
    <w:p>
      <w:pPr>
        <w:pStyle w:val="BookText"/>
      </w:pPr>
      <w:r>
        <w:rPr>
          <w:rFonts w:ascii="IRNazanin" w:hAnsi="IRNazanin" w:eastAsia="IRNazanin" w:cs="IRNazanin"/>
          <w:lang w:bidi="fa-IR"/>
          <w:color w:val="111111"/>
          <w:sz w:val="28"/>
          <w:szCs w:val="28"/>
          <w:rtl/>
        </w:rPr>
        <w:t xml:space="preserve">معاشرة الأبرار توجب الشّرف : با نيكان نشستن سبب بزرگى و شرف است.</w:t>
      </w:r>
    </w:p>
    <w:p>
      <w:pPr>
        <w:pStyle w:val="Heading3"/>
      </w:pPr>
      <w:bookmarkStart w:id="10724" w:name="_Toc9839"/>
      <w:r>
        <w:t>57</w:t>
      </w:r>
      <w:bookmarkEnd w:id="10724"/>
    </w:p>
    <w:p>
      <w:pPr>
        <w:pStyle w:val="BookText"/>
      </w:pPr>
      <w:r>
        <w:rPr>
          <w:rFonts w:ascii="IRNazanin" w:hAnsi="IRNazanin" w:eastAsia="IRNazanin" w:cs="IRNazanin"/>
          <w:lang w:bidi="fa-IR"/>
          <w:color w:val="111111"/>
          <w:sz w:val="28"/>
          <w:szCs w:val="28"/>
          <w:rtl/>
        </w:rPr>
        <w:t xml:space="preserve">مصاحبة ذوى الفضائل حياة : همنشينى با فضلا و دانشمندان سبب زندگى و روشنى دل است.</w:t>
      </w:r>
    </w:p>
    <w:p>
      <w:pPr>
        <w:pStyle w:val="Heading3"/>
      </w:pPr>
      <w:bookmarkStart w:id="10725" w:name="_Toc9840"/>
      <w:r>
        <w:t>58</w:t>
      </w:r>
      <w:bookmarkEnd w:id="10725"/>
    </w:p>
    <w:p>
      <w:pPr>
        <w:pStyle w:val="BookText"/>
      </w:pPr>
      <w:r>
        <w:rPr>
          <w:rFonts w:ascii="IRNazanin" w:hAnsi="IRNazanin" w:eastAsia="IRNazanin" w:cs="IRNazanin"/>
          <w:lang w:bidi="fa-IR"/>
          <w:color w:val="111111"/>
          <w:sz w:val="28"/>
          <w:szCs w:val="28"/>
          <w:rtl/>
        </w:rPr>
        <w:t xml:space="preserve">مجالسة السّفل تضن القلوب : با مردمان پست نشستن دلها را سياه و سست ميگرداند.</w:t>
      </w:r>
    </w:p>
    <w:p>
      <w:pPr>
        <w:pStyle w:val="Heading3"/>
      </w:pPr>
      <w:bookmarkStart w:id="10726" w:name="_Toc9841"/>
      <w:r>
        <w:t>59</w:t>
      </w:r>
      <w:bookmarkEnd w:id="10726"/>
    </w:p>
    <w:p>
      <w:pPr>
        <w:pStyle w:val="BookText"/>
      </w:pPr>
      <w:r>
        <w:rPr>
          <w:rFonts w:ascii="IRNazanin" w:hAnsi="IRNazanin" w:eastAsia="IRNazanin" w:cs="IRNazanin"/>
          <w:lang w:bidi="fa-IR"/>
          <w:color w:val="111111"/>
          <w:sz w:val="28"/>
          <w:szCs w:val="28"/>
          <w:rtl/>
        </w:rPr>
        <w:t xml:space="preserve">مداومة المعاصى تقطع الرّزق : گنهكاريها را ادامه دادن روزى را قطع ميكند.</w:t>
      </w:r>
    </w:p>
    <w:p>
      <w:pPr>
        <w:pStyle w:val="Heading3"/>
      </w:pPr>
      <w:bookmarkStart w:id="10727" w:name="_Toc9842"/>
      <w:r>
        <w:t>60</w:t>
      </w:r>
      <w:bookmarkEnd w:id="10727"/>
    </w:p>
    <w:p>
      <w:pPr>
        <w:pStyle w:val="BookText"/>
      </w:pPr>
      <w:r>
        <w:rPr>
          <w:rFonts w:ascii="IRNazanin" w:hAnsi="IRNazanin" w:eastAsia="IRNazanin" w:cs="IRNazanin"/>
          <w:lang w:bidi="fa-IR"/>
          <w:color w:val="111111"/>
          <w:sz w:val="28"/>
          <w:szCs w:val="28"/>
          <w:rtl/>
        </w:rPr>
        <w:t xml:space="preserve">مقارنة السّفهاء تفسد الخلق : با نادان و بيخردان نزديك شدن خوى انسانى را تباه ميگرداند.</w:t>
      </w:r>
    </w:p>
    <w:p>
      <w:pPr>
        <w:pStyle w:val="Heading3"/>
      </w:pPr>
      <w:bookmarkStart w:id="10728" w:name="_Toc9843"/>
      <w:r>
        <w:t>61</w:t>
      </w:r>
      <w:bookmarkEnd w:id="10728"/>
    </w:p>
    <w:p>
      <w:pPr>
        <w:pStyle w:val="BookText"/>
      </w:pPr>
      <w:r>
        <w:rPr>
          <w:rFonts w:ascii="Amiri" w:hAnsi="Amiri" w:eastAsia="Amiri" w:cs="Amiri"/>
          <w:lang w:bidi="ar-SA"/>
          <w:color w:val="111111"/>
          <w:sz w:val="28"/>
          <w:szCs w:val="28"/>
          <w:rtl/>
        </w:rPr>
        <w:t xml:space="preserve">مواصلة الأفاضل توجب السّموّ : با فضلا و نيكان نشستن موجب بلندى و رفعت است.</w:t>
      </w:r>
    </w:p>
    <w:p>
      <w:pPr>
        <w:pStyle w:val="Heading3"/>
      </w:pPr>
      <w:bookmarkStart w:id="10729" w:name="_Toc9844"/>
      <w:r>
        <w:t>62</w:t>
      </w:r>
      <w:bookmarkEnd w:id="10729"/>
    </w:p>
    <w:p>
      <w:pPr>
        <w:pStyle w:val="BookText"/>
      </w:pPr>
      <w:r>
        <w:rPr>
          <w:rFonts w:ascii="IRNazanin" w:hAnsi="IRNazanin" w:eastAsia="IRNazanin" w:cs="IRNazanin"/>
          <w:lang w:bidi="fa-IR"/>
          <w:color w:val="111111"/>
          <w:sz w:val="28"/>
          <w:szCs w:val="28"/>
          <w:rtl/>
        </w:rPr>
        <w:t xml:space="preserve">مباينة الدّنايا تكبت العدوّ : از ناكسان دورى گزيدن دشمن را ميافكند و از بدگوئى خاموش ميسازد.</w:t>
      </w:r>
    </w:p>
    <w:p>
      <w:pPr>
        <w:pStyle w:val="Heading3"/>
      </w:pPr>
      <w:bookmarkStart w:id="10730" w:name="_Toc9845"/>
      <w:r>
        <w:t>63</w:t>
      </w:r>
      <w:bookmarkEnd w:id="10730"/>
    </w:p>
    <w:p>
      <w:pPr>
        <w:pStyle w:val="BookText"/>
      </w:pPr>
      <w:r>
        <w:rPr>
          <w:rFonts w:ascii="IRNazanin" w:hAnsi="IRNazanin" w:eastAsia="IRNazanin" w:cs="IRNazanin"/>
          <w:lang w:bidi="fa-IR"/>
          <w:color w:val="111111"/>
          <w:sz w:val="28"/>
          <w:szCs w:val="28"/>
          <w:rtl/>
        </w:rPr>
        <w:t xml:space="preserve">مباينة العوام أفضل المروّة : از نادانان جدائى كردن برترين مردانگى است.</w:t>
      </w:r>
    </w:p>
    <w:p>
      <w:pPr>
        <w:pStyle w:val="Heading3"/>
      </w:pPr>
      <w:bookmarkStart w:id="10731" w:name="_Toc9846"/>
      <w:r>
        <w:t>64</w:t>
      </w:r>
      <w:bookmarkEnd w:id="10731"/>
    </w:p>
    <w:p>
      <w:pPr>
        <w:pStyle w:val="BookText"/>
      </w:pPr>
      <w:r>
        <w:rPr>
          <w:rFonts w:ascii="IRNazanin" w:hAnsi="IRNazanin" w:eastAsia="IRNazanin" w:cs="IRNazanin"/>
          <w:lang w:bidi="fa-IR"/>
          <w:color w:val="111111"/>
          <w:sz w:val="28"/>
          <w:szCs w:val="28"/>
          <w:rtl/>
        </w:rPr>
        <w:t xml:space="preserve">مجانبة الرّيب أحسن الفتوّة : از بدگمانى دورى گزيدن بهترين جوانمردى است.</w:t>
      </w:r>
    </w:p>
    <w:p>
      <w:pPr>
        <w:pStyle w:val="Heading3"/>
      </w:pPr>
      <w:bookmarkStart w:id="10732" w:name="_Toc9847"/>
      <w:r>
        <w:t>65</w:t>
      </w:r>
      <w:bookmarkEnd w:id="10732"/>
    </w:p>
    <w:p>
      <w:pPr>
        <w:pStyle w:val="BookText"/>
      </w:pPr>
      <w:r>
        <w:rPr>
          <w:rFonts w:ascii="IRNazanin" w:hAnsi="IRNazanin" w:eastAsia="IRNazanin" w:cs="IRNazanin"/>
          <w:lang w:bidi="fa-IR"/>
          <w:color w:val="111111"/>
          <w:sz w:val="28"/>
          <w:szCs w:val="28"/>
          <w:rtl/>
        </w:rPr>
        <w:t xml:space="preserve">مروّة الرّجل على قدر عقله : مردانگى مرد باندازۀ خردمندى او است.</w:t>
      </w:r>
    </w:p>
    <w:p>
      <w:pPr>
        <w:pStyle w:val="Heading3"/>
      </w:pPr>
      <w:bookmarkStart w:id="10733" w:name="_Toc9848"/>
      <w:r>
        <w:t>66</w:t>
      </w:r>
      <w:bookmarkEnd w:id="10733"/>
    </w:p>
    <w:p>
      <w:pPr>
        <w:pStyle w:val="BookText"/>
      </w:pPr>
      <w:r>
        <w:rPr>
          <w:rFonts w:ascii="IRNazanin" w:hAnsi="IRNazanin" w:eastAsia="IRNazanin" w:cs="IRNazanin"/>
          <w:lang w:bidi="fa-IR"/>
          <w:color w:val="111111"/>
          <w:sz w:val="28"/>
          <w:szCs w:val="28"/>
          <w:rtl/>
        </w:rPr>
        <w:t xml:space="preserve">مروّة الرّجل علمه و عمله : مردانگى مرد باندازۀ علم و عملش ميباشد.</w:t>
      </w:r>
    </w:p>
    <w:p>
      <w:pPr>
        <w:pStyle w:val="Heading3"/>
      </w:pPr>
      <w:bookmarkStart w:id="10734" w:name="_Toc9849"/>
      <w:r>
        <w:t>67</w:t>
      </w:r>
      <w:bookmarkEnd w:id="10734"/>
    </w:p>
    <w:p>
      <w:pPr>
        <w:pStyle w:val="BookText"/>
      </w:pPr>
      <w:r>
        <w:rPr>
          <w:rFonts w:ascii="IRNazanin" w:hAnsi="IRNazanin" w:eastAsia="IRNazanin" w:cs="IRNazanin"/>
          <w:lang w:bidi="fa-IR"/>
          <w:color w:val="111111"/>
          <w:sz w:val="28"/>
          <w:szCs w:val="28"/>
          <w:rtl/>
        </w:rPr>
        <w:t xml:space="preserve">مروّة الرّجل دينه و حسبه أدبه : مردانگى مرد بدينش و پاكى گوهرش ادب و كمالش ميباشد.</w:t>
      </w:r>
    </w:p>
    <w:p>
      <w:pPr>
        <w:pStyle w:val="Heading3"/>
      </w:pPr>
      <w:bookmarkStart w:id="10735" w:name="_Toc9850"/>
      <w:r>
        <w:t>68</w:t>
      </w:r>
      <w:bookmarkEnd w:id="10735"/>
    </w:p>
    <w:p>
      <w:pPr>
        <w:pStyle w:val="BookText"/>
      </w:pPr>
      <w:r>
        <w:rPr>
          <w:rFonts w:ascii="IRNazanin" w:hAnsi="IRNazanin" w:eastAsia="IRNazanin" w:cs="IRNazanin"/>
          <w:lang w:bidi="fa-IR"/>
          <w:color w:val="111111"/>
          <w:sz w:val="28"/>
          <w:szCs w:val="28"/>
          <w:rtl/>
        </w:rPr>
        <w:t xml:space="preserve">مادح الرّجل بما ليس فيه مستهزء به : هر كس كسى را بآنچه كه در او نيست بستايد او را مسخره كرده است.</w:t>
      </w:r>
    </w:p>
    <w:p>
      <w:pPr>
        <w:pStyle w:val="Heading3"/>
      </w:pPr>
      <w:bookmarkStart w:id="10736" w:name="_Toc9851"/>
      <w:r>
        <w:t>69</w:t>
      </w:r>
      <w:bookmarkEnd w:id="10736"/>
    </w:p>
    <w:p>
      <w:pPr>
        <w:pStyle w:val="BookText"/>
      </w:pPr>
      <w:r>
        <w:rPr>
          <w:rFonts w:ascii="IRNazanin" w:hAnsi="IRNazanin" w:eastAsia="IRNazanin" w:cs="IRNazanin"/>
          <w:lang w:bidi="fa-IR"/>
          <w:color w:val="111111"/>
          <w:sz w:val="28"/>
          <w:szCs w:val="28"/>
          <w:rtl/>
        </w:rPr>
        <w:t xml:space="preserve">مرمّة المعروف أفضل من ابتدائه : خوبى را پروردن (و منّت ننهادن) برتر است تا بدان ابتدا كردن.</w:t>
      </w:r>
    </w:p>
    <w:p>
      <w:pPr>
        <w:pStyle w:val="Heading3"/>
      </w:pPr>
      <w:bookmarkStart w:id="10737" w:name="_Toc9852"/>
      <w:r>
        <w:t>70</w:t>
      </w:r>
      <w:bookmarkEnd w:id="10737"/>
    </w:p>
    <w:p>
      <w:pPr>
        <w:pStyle w:val="BookText"/>
      </w:pPr>
      <w:r>
        <w:rPr>
          <w:rFonts w:ascii="Amiri" w:hAnsi="Amiri" w:eastAsia="Amiri" w:cs="Amiri"/>
          <w:lang w:bidi="ar-SA"/>
          <w:color w:val="111111"/>
          <w:sz w:val="28"/>
          <w:szCs w:val="28"/>
          <w:rtl/>
        </w:rPr>
        <w:t xml:space="preserve">منزع الكريم أبدا إلى شيم أبدائه : جوانمرد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66" w:name="pg9220_79288"/>
    <w:bookmarkEnd w:id="766"/>
    <w:p>
      <w:pPr>
        <w:pStyle w:val="BookText"/>
      </w:pPr>
      <w:r>
        <w:rPr>
          <w:rFonts w:ascii="IRNazanin" w:hAnsi="IRNazanin" w:eastAsia="IRNazanin" w:cs="IRNazanin"/>
          <w:lang w:bidi="fa-IR"/>
          <w:color w:val="111111"/>
          <w:sz w:val="28"/>
          <w:szCs w:val="28"/>
          <w:rtl/>
        </w:rPr>
        <w:t xml:space="preserve">همواره مشتاق آنست كه بروش پدرانش برود.</w:t>
      </w:r>
    </w:p>
    <w:p>
      <w:pPr>
        <w:pStyle w:val="Heading3"/>
      </w:pPr>
      <w:bookmarkStart w:id="10738" w:name="_Toc9853"/>
      <w:r>
        <w:t>71</w:t>
      </w:r>
      <w:bookmarkEnd w:id="10738"/>
    </w:p>
    <w:p>
      <w:pPr>
        <w:pStyle w:val="BookText"/>
      </w:pPr>
      <w:r>
        <w:rPr>
          <w:rFonts w:ascii="IRNazanin" w:hAnsi="IRNazanin" w:eastAsia="IRNazanin" w:cs="IRNazanin"/>
          <w:lang w:bidi="fa-IR"/>
          <w:color w:val="111111"/>
          <w:sz w:val="28"/>
          <w:szCs w:val="28"/>
          <w:rtl/>
        </w:rPr>
        <w:t xml:space="preserve">منع خيرك يدعو إلى صحبة غيرك : اينكه خير و بخشش خود را (از نزديكانت) باز دارى تو را بسوى يارى و دوستى با بيگانگان ميكشاند.</w:t>
      </w:r>
    </w:p>
    <w:p>
      <w:pPr>
        <w:pStyle w:val="Heading3"/>
      </w:pPr>
      <w:bookmarkStart w:id="10739" w:name="_Toc9854"/>
      <w:r>
        <w:t>72</w:t>
      </w:r>
      <w:bookmarkEnd w:id="10739"/>
    </w:p>
    <w:p>
      <w:pPr>
        <w:pStyle w:val="BookText"/>
      </w:pPr>
      <w:r>
        <w:rPr>
          <w:rFonts w:ascii="Amiri" w:hAnsi="Amiri" w:eastAsia="Amiri" w:cs="Amiri"/>
          <w:lang w:bidi="ar-SA"/>
          <w:color w:val="111111"/>
          <w:sz w:val="28"/>
          <w:szCs w:val="28"/>
          <w:rtl/>
        </w:rPr>
        <w:t xml:space="preserve">منع أذاك يصلح لك قلوب أعداك : اينكه دست از آزار دوستان بكشى دلهاى دشمنانت را برايت نرم و هموار ميسازد.</w:t>
      </w:r>
    </w:p>
    <w:p>
      <w:pPr>
        <w:pStyle w:val="Heading3"/>
      </w:pPr>
      <w:bookmarkStart w:id="10740" w:name="_Toc9855"/>
      <w:r>
        <w:t>73</w:t>
      </w:r>
      <w:bookmarkEnd w:id="10740"/>
    </w:p>
    <w:p>
      <w:pPr>
        <w:pStyle w:val="BookText"/>
      </w:pPr>
      <w:r>
        <w:rPr>
          <w:rFonts w:ascii="IRNazanin" w:hAnsi="IRNazanin" w:eastAsia="IRNazanin" w:cs="IRNazanin"/>
          <w:lang w:bidi="fa-IR"/>
          <w:color w:val="111111"/>
          <w:sz w:val="28"/>
          <w:szCs w:val="28"/>
          <w:rtl/>
        </w:rPr>
        <w:t xml:space="preserve">معادات الرّجال من شيم الجهّال : دشمنى كردن با يكديگر روش نادانان است.</w:t>
      </w:r>
    </w:p>
    <w:p>
      <w:pPr>
        <w:pStyle w:val="Heading3"/>
      </w:pPr>
      <w:bookmarkStart w:id="10741" w:name="_Toc9856"/>
      <w:r>
        <w:t>74</w:t>
      </w:r>
      <w:bookmarkEnd w:id="10741"/>
    </w:p>
    <w:p>
      <w:pPr>
        <w:pStyle w:val="BookText"/>
      </w:pPr>
      <w:r>
        <w:rPr>
          <w:rFonts w:ascii="IRNazanin" w:hAnsi="IRNazanin" w:eastAsia="IRNazanin" w:cs="IRNazanin"/>
          <w:lang w:bidi="fa-IR"/>
          <w:color w:val="111111"/>
          <w:sz w:val="28"/>
          <w:szCs w:val="28"/>
          <w:rtl/>
        </w:rPr>
        <w:t xml:space="preserve">مداراة الرجال من أفضل الأعمال : مدارا كردن مردمان با يكديگر از برترين اعمال است.</w:t>
      </w:r>
    </w:p>
    <w:p>
      <w:pPr>
        <w:pStyle w:val="Heading3"/>
      </w:pPr>
      <w:bookmarkStart w:id="10742" w:name="_Toc9857"/>
      <w:r>
        <w:t>75</w:t>
      </w:r>
      <w:bookmarkEnd w:id="10742"/>
    </w:p>
    <w:p>
      <w:pPr>
        <w:pStyle w:val="BookText"/>
      </w:pPr>
      <w:r>
        <w:rPr>
          <w:rFonts w:ascii="IRNazanin" w:hAnsi="IRNazanin" w:eastAsia="IRNazanin" w:cs="IRNazanin"/>
          <w:lang w:bidi="fa-IR"/>
          <w:color w:val="111111"/>
          <w:sz w:val="28"/>
          <w:szCs w:val="28"/>
          <w:rtl/>
        </w:rPr>
        <w:t xml:space="preserve">مداراة الأحمق من أشدّ العناء : مدارا كردن با ابله و نادان بزرگترين رنجها است.</w:t>
      </w:r>
    </w:p>
    <w:p>
      <w:pPr>
        <w:pStyle w:val="Heading3"/>
      </w:pPr>
      <w:bookmarkStart w:id="10743" w:name="_Toc9858"/>
      <w:r>
        <w:t>76</w:t>
      </w:r>
      <w:bookmarkEnd w:id="10743"/>
    </w:p>
    <w:p>
      <w:pPr>
        <w:pStyle w:val="BookText"/>
      </w:pPr>
      <w:r>
        <w:rPr>
          <w:rFonts w:ascii="IRNazanin" w:hAnsi="IRNazanin" w:eastAsia="IRNazanin" w:cs="IRNazanin"/>
          <w:lang w:bidi="fa-IR"/>
          <w:color w:val="111111"/>
          <w:sz w:val="28"/>
          <w:szCs w:val="28"/>
          <w:rtl/>
        </w:rPr>
        <w:t xml:space="preserve">مصاحبة الجاهل من أعظم البلاء : با نادان نشستن از بزرگترين گرفتارى است.</w:t>
      </w:r>
    </w:p>
    <w:p>
      <w:pPr>
        <w:pStyle w:val="Heading3"/>
      </w:pPr>
      <w:bookmarkStart w:id="10744" w:name="_Toc9859"/>
      <w:r>
        <w:t>77</w:t>
      </w:r>
      <w:bookmarkEnd w:id="10744"/>
    </w:p>
    <w:p>
      <w:pPr>
        <w:pStyle w:val="BookText"/>
      </w:pPr>
      <w:r>
        <w:rPr>
          <w:rFonts w:ascii="IRNazanin" w:hAnsi="IRNazanin" w:eastAsia="IRNazanin" w:cs="IRNazanin"/>
          <w:lang w:bidi="fa-IR"/>
          <w:color w:val="111111"/>
          <w:sz w:val="28"/>
          <w:szCs w:val="28"/>
          <w:rtl/>
        </w:rPr>
        <w:t xml:space="preserve">متّقىّ الشّرّ كفاعل الخير : پرهيزنده از بدى مانند بجاى آرندۀ خوبى است.</w:t>
      </w:r>
    </w:p>
    <w:p>
      <w:pPr>
        <w:pStyle w:val="Heading3"/>
      </w:pPr>
      <w:bookmarkStart w:id="10745" w:name="_Toc9860"/>
      <w:r>
        <w:t>78</w:t>
      </w:r>
      <w:bookmarkEnd w:id="10745"/>
    </w:p>
    <w:p>
      <w:pPr>
        <w:pStyle w:val="BookText"/>
      </w:pPr>
      <w:r>
        <w:rPr>
          <w:rFonts w:ascii="IRNazanin" w:hAnsi="IRNazanin" w:eastAsia="IRNazanin" w:cs="IRNazanin"/>
          <w:lang w:bidi="fa-IR"/>
          <w:color w:val="111111"/>
          <w:sz w:val="28"/>
          <w:szCs w:val="28"/>
          <w:rtl/>
        </w:rPr>
        <w:t xml:space="preserve">متّقىّ المعصية كعامل البرّ : آنكه از گناه مى پرهيزد چون آن كسى است كه نيكى را كار مى بندد.</w:t>
      </w:r>
    </w:p>
    <w:p>
      <w:pPr>
        <w:pStyle w:val="Heading3"/>
      </w:pPr>
      <w:bookmarkStart w:id="10746" w:name="_Toc9861"/>
      <w:r>
        <w:t>79</w:t>
      </w:r>
      <w:bookmarkEnd w:id="10746"/>
    </w:p>
    <w:p>
      <w:pPr>
        <w:pStyle w:val="BookText"/>
      </w:pPr>
      <w:r>
        <w:rPr>
          <w:rFonts w:ascii="IRNazanin" w:hAnsi="IRNazanin" w:eastAsia="IRNazanin" w:cs="IRNazanin"/>
          <w:lang w:bidi="fa-IR"/>
          <w:color w:val="111111"/>
          <w:sz w:val="28"/>
          <w:szCs w:val="28"/>
          <w:rtl/>
        </w:rPr>
        <w:t xml:space="preserve">مخالفة الهوى شفاء العقل : با هواى نفس پيكار كردن عقل را آسايش بخشودن است.</w:t>
      </w:r>
    </w:p>
    <w:p>
      <w:pPr>
        <w:pStyle w:val="Heading3"/>
      </w:pPr>
      <w:bookmarkStart w:id="10747" w:name="_Toc9862"/>
      <w:r>
        <w:t>80</w:t>
      </w:r>
      <w:bookmarkEnd w:id="10747"/>
    </w:p>
    <w:p>
      <w:pPr>
        <w:pStyle w:val="BookText"/>
      </w:pPr>
      <w:r>
        <w:rPr>
          <w:rFonts w:ascii="IRNazanin" w:hAnsi="IRNazanin" w:eastAsia="IRNazanin" w:cs="IRNazanin"/>
          <w:lang w:bidi="fa-IR"/>
          <w:color w:val="111111"/>
          <w:sz w:val="28"/>
          <w:szCs w:val="28"/>
          <w:rtl/>
        </w:rPr>
        <w:t xml:space="preserve">مجاهدة النّفس عنوان النّبل : جهاد با نفس نشانۀ بزرگوارى و درستى است.</w:t>
      </w:r>
    </w:p>
    <w:p>
      <w:pPr>
        <w:pStyle w:val="Heading3"/>
      </w:pPr>
      <w:bookmarkStart w:id="10748" w:name="_Toc9863"/>
      <w:r>
        <w:t>81</w:t>
      </w:r>
      <w:bookmarkEnd w:id="10748"/>
    </w:p>
    <w:p>
      <w:pPr>
        <w:pStyle w:val="BookText"/>
      </w:pPr>
      <w:r>
        <w:rPr>
          <w:rFonts w:ascii="Amiri" w:hAnsi="Amiri" w:eastAsia="Amiri" w:cs="Amiri"/>
          <w:lang w:bidi="ar-SA"/>
          <w:color w:val="111111"/>
          <w:sz w:val="28"/>
          <w:szCs w:val="28"/>
          <w:rtl/>
        </w:rPr>
        <w:t xml:space="preserve">مرارة الدّنيا حلاوة الآخرة : تلخى كشيدن در دنيا باعث شيرين كامى آخرت است.</w:t>
      </w:r>
    </w:p>
    <w:p>
      <w:pPr>
        <w:pStyle w:val="Heading3"/>
      </w:pPr>
      <w:bookmarkStart w:id="10749" w:name="_Toc9864"/>
      <w:r>
        <w:t>82</w:t>
      </w:r>
      <w:bookmarkEnd w:id="10749"/>
    </w:p>
    <w:p>
      <w:pPr>
        <w:pStyle w:val="BookText"/>
      </w:pPr>
      <w:r>
        <w:rPr>
          <w:rFonts w:ascii="IRNazanin" w:hAnsi="IRNazanin" w:eastAsia="IRNazanin" w:cs="IRNazanin"/>
          <w:lang w:bidi="fa-IR"/>
          <w:color w:val="111111"/>
          <w:sz w:val="28"/>
          <w:szCs w:val="28"/>
          <w:rtl/>
        </w:rPr>
        <w:t xml:space="preserve">مؤتات الدّنيا أهون من مؤتات الآخرة مرگهاى دنيا از مرگهاى آخرت آسانتر است (و گرفتاريهاى آخرت را از گرفتاريهاى دنيا بمراتب سخت تر).</w:t>
      </w:r>
    </w:p>
    <w:p>
      <w:pPr>
        <w:pStyle w:val="Heading3"/>
      </w:pPr>
      <w:bookmarkStart w:id="10750" w:name="_Toc9865"/>
      <w:r>
        <w:t>83</w:t>
      </w:r>
      <w:bookmarkEnd w:id="10750"/>
    </w:p>
    <w:p>
      <w:pPr>
        <w:pStyle w:val="BookText"/>
      </w:pPr>
      <w:r>
        <w:rPr>
          <w:rFonts w:ascii="IRNazanin" w:hAnsi="IRNazanin" w:eastAsia="IRNazanin" w:cs="IRNazanin"/>
          <w:lang w:bidi="fa-IR"/>
          <w:color w:val="111111"/>
          <w:sz w:val="28"/>
          <w:szCs w:val="28"/>
          <w:rtl/>
        </w:rPr>
        <w:t xml:space="preserve">مرارة البأس خير من التّضرّع إلى النّاس تلخى ناكامى بهتر تا دست نياز بسوى مردم (پست و نانجيب) دراز كردن.</w:t>
      </w:r>
    </w:p>
    <w:p>
      <w:pPr>
        <w:pStyle w:val="Heading3"/>
      </w:pPr>
      <w:bookmarkStart w:id="10751" w:name="_Toc9866"/>
      <w:r>
        <w:t>84</w:t>
      </w:r>
      <w:bookmarkEnd w:id="10751"/>
    </w:p>
    <w:p>
      <w:pPr>
        <w:pStyle w:val="BookText"/>
      </w:pPr>
      <w:r>
        <w:rPr>
          <w:rFonts w:ascii="Amiri" w:hAnsi="Amiri" w:eastAsia="Amiri" w:cs="Amiri"/>
          <w:lang w:bidi="ar-SA"/>
          <w:color w:val="111111"/>
          <w:sz w:val="28"/>
          <w:szCs w:val="28"/>
          <w:rtl/>
        </w:rPr>
        <w:t xml:space="preserve">مداومة الوحدة أسلم من خلطة النّاس همواره تنها زيستن از آميزش با مردم بى دردسرتر است.</w:t>
      </w:r>
    </w:p>
    <w:p>
      <w:pPr>
        <w:pStyle w:val="Heading3"/>
      </w:pPr>
      <w:bookmarkStart w:id="10752" w:name="_Toc9867"/>
      <w:r>
        <w:t>85</w:t>
      </w:r>
      <w:bookmarkEnd w:id="10752"/>
    </w:p>
    <w:p>
      <w:pPr>
        <w:pStyle w:val="BookText"/>
      </w:pPr>
      <w:r>
        <w:rPr>
          <w:rFonts w:ascii="IRNazanin" w:hAnsi="IRNazanin" w:eastAsia="IRNazanin" w:cs="IRNazanin"/>
          <w:lang w:bidi="fa-IR"/>
          <w:color w:val="111111"/>
          <w:sz w:val="28"/>
          <w:szCs w:val="28"/>
          <w:rtl/>
        </w:rPr>
        <w:t xml:space="preserve">مرارة الصّبر يذهبها حلاوة الظّفر : شيرينى پيروزى تلخى صبر را از بين ميبرد.</w:t>
      </w:r>
    </w:p>
    <w:p>
      <w:pPr>
        <w:pStyle w:val="Heading3"/>
      </w:pPr>
      <w:bookmarkStart w:id="10753" w:name="_Toc9868"/>
      <w:r>
        <w:t>86</w:t>
      </w:r>
      <w:bookmarkEnd w:id="10753"/>
    </w:p>
    <w:p>
      <w:pPr>
        <w:pStyle w:val="BookText"/>
      </w:pPr>
      <w:r>
        <w:rPr>
          <w:rFonts w:ascii="Amiri" w:hAnsi="Amiri" w:eastAsia="Amiri" w:cs="Amiri"/>
          <w:lang w:bidi="ar-SA"/>
          <w:color w:val="111111"/>
          <w:sz w:val="28"/>
          <w:szCs w:val="28"/>
          <w:rtl/>
        </w:rPr>
        <w:t xml:space="preserve">مصاحب الدّنيا هدف النّوائب و الغير :</w:t>
      </w:r>
    </w:p>
    <w:p>
      <w:pPr>
        <w:pStyle w:val="BookText"/>
      </w:pPr>
      <w:r>
        <w:rPr>
          <w:rFonts w:ascii="IRNazanin" w:hAnsi="IRNazanin" w:eastAsia="IRNazanin" w:cs="IRNazanin"/>
          <w:lang w:bidi="fa-IR"/>
          <w:color w:val="111111"/>
          <w:sz w:val="28"/>
          <w:szCs w:val="28"/>
          <w:rtl/>
        </w:rPr>
        <w:t xml:space="preserve">يا دنيا همواره نشانۀ تغييرات و گرفتاريهاى گوناگون است.</w:t>
      </w:r>
    </w:p>
    <w:p>
      <w:pPr>
        <w:pStyle w:val="Heading3"/>
      </w:pPr>
      <w:bookmarkStart w:id="10754" w:name="_Toc9869"/>
      <w:r>
        <w:t>87</w:t>
      </w:r>
      <w:bookmarkEnd w:id="10754"/>
    </w:p>
    <w:p>
      <w:pPr>
        <w:pStyle w:val="BookText"/>
      </w:pPr>
      <w:r>
        <w:rPr>
          <w:rFonts w:ascii="Amiri" w:hAnsi="Amiri" w:eastAsia="Amiri" w:cs="Amiri"/>
          <w:lang w:bidi="ar-SA"/>
          <w:color w:val="111111"/>
          <w:sz w:val="28"/>
          <w:szCs w:val="28"/>
          <w:rtl/>
        </w:rPr>
        <w:t xml:space="preserve">مرارة النّصح أنفع من حلاوة الغشّ : تلخى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67" w:name="pg9220_79290"/>
    <w:bookmarkEnd w:id="767"/>
    <w:p>
      <w:pPr>
        <w:pStyle w:val="BookText"/>
      </w:pPr>
      <w:r>
        <w:rPr>
          <w:rFonts w:ascii="IRNazanin" w:hAnsi="IRNazanin" w:eastAsia="IRNazanin" w:cs="IRNazanin"/>
          <w:lang w:bidi="fa-IR"/>
          <w:color w:val="111111"/>
          <w:sz w:val="28"/>
          <w:szCs w:val="28"/>
          <w:rtl/>
        </w:rPr>
        <w:t xml:space="preserve">پند سودمندتر از شيرينى بد آموزى است.</w:t>
      </w:r>
    </w:p>
    <w:p>
      <w:pPr>
        <w:pStyle w:val="Heading3"/>
      </w:pPr>
      <w:bookmarkStart w:id="10755" w:name="_Toc9870"/>
      <w:r>
        <w:t>88</w:t>
      </w:r>
      <w:bookmarkEnd w:id="10755"/>
    </w:p>
    <w:p>
      <w:pPr>
        <w:pStyle w:val="BookText"/>
      </w:pPr>
      <w:r>
        <w:rPr>
          <w:rFonts w:ascii="Amiri" w:hAnsi="Amiri" w:eastAsia="Amiri" w:cs="Amiri"/>
          <w:lang w:bidi="ar-SA"/>
          <w:color w:val="111111"/>
          <w:sz w:val="28"/>
          <w:szCs w:val="28"/>
          <w:rtl/>
        </w:rPr>
        <w:t xml:space="preserve">ملازمة الوقار تؤمن دنائة الطّيش :</w:t>
      </w:r>
    </w:p>
    <w:p>
      <w:pPr>
        <w:pStyle w:val="BookText"/>
      </w:pPr>
      <w:r>
        <w:rPr>
          <w:rFonts w:ascii="IRNazanin" w:hAnsi="IRNazanin" w:eastAsia="IRNazanin" w:cs="IRNazanin"/>
          <w:lang w:bidi="fa-IR"/>
          <w:color w:val="111111"/>
          <w:sz w:val="28"/>
          <w:szCs w:val="28"/>
          <w:rtl/>
        </w:rPr>
        <w:t xml:space="preserve">وقار را يار و همراه بودن شخص را از پستى جلفى و سبكى بر كنار ميدارد.</w:t>
      </w:r>
    </w:p>
    <w:p>
      <w:pPr>
        <w:pStyle w:val="Heading3"/>
      </w:pPr>
      <w:bookmarkStart w:id="10756" w:name="_Toc9871"/>
      <w:r>
        <w:t>89</w:t>
      </w:r>
      <w:bookmarkEnd w:id="10756"/>
    </w:p>
    <w:p>
      <w:pPr>
        <w:pStyle w:val="BookText"/>
      </w:pPr>
      <w:r>
        <w:rPr>
          <w:rFonts w:ascii="IRNazanin" w:hAnsi="IRNazanin" w:eastAsia="IRNazanin" w:cs="IRNazanin"/>
          <w:lang w:bidi="fa-IR"/>
          <w:color w:val="111111"/>
          <w:sz w:val="28"/>
          <w:szCs w:val="28"/>
          <w:rtl/>
        </w:rPr>
        <w:t xml:space="preserve">معالجة النّزال تظهر شجاعة الأبطال جنگ و ستيز را (بدون خونريزى بلكه با رأى و تدبير) بر طرف كردن دلاورى پهلوانان تهمن را آشكار ميسازد.</w:t>
      </w:r>
    </w:p>
    <w:p>
      <w:pPr>
        <w:pStyle w:val="Heading3"/>
      </w:pPr>
      <w:bookmarkStart w:id="10757" w:name="_Toc9872"/>
      <w:r>
        <w:t>90</w:t>
      </w:r>
      <w:bookmarkEnd w:id="10757"/>
    </w:p>
    <w:p>
      <w:pPr>
        <w:pStyle w:val="BookText"/>
      </w:pPr>
      <w:r>
        <w:rPr>
          <w:rFonts w:ascii="IRNazanin" w:hAnsi="IRNazanin" w:eastAsia="IRNazanin" w:cs="IRNazanin"/>
          <w:lang w:bidi="fa-IR"/>
          <w:color w:val="111111"/>
          <w:sz w:val="28"/>
          <w:szCs w:val="28"/>
          <w:rtl/>
        </w:rPr>
        <w:t xml:space="preserve">مقاساة الإقلال أولى من ملاقاة الأذلال سختيهاى فقر و نيستى را تحمّل كردن بهتر تا مردم پست و ناكس را (براى خواستن) ديدار كردن.</w:t>
      </w:r>
    </w:p>
    <w:p>
      <w:pPr>
        <w:pStyle w:val="Heading3"/>
      </w:pPr>
      <w:bookmarkStart w:id="10758" w:name="_Toc9873"/>
      <w:r>
        <w:t>91</w:t>
      </w:r>
      <w:bookmarkEnd w:id="10758"/>
    </w:p>
    <w:p>
      <w:pPr>
        <w:pStyle w:val="BookText"/>
      </w:pPr>
      <w:r>
        <w:rPr>
          <w:rFonts w:ascii="Amiri" w:hAnsi="Amiri" w:eastAsia="Amiri" w:cs="Amiri"/>
          <w:lang w:bidi="ar-SA"/>
          <w:color w:val="111111"/>
          <w:sz w:val="28"/>
          <w:szCs w:val="28"/>
          <w:rtl/>
        </w:rPr>
        <w:t xml:space="preserve">مقاربة الرّجال فى خلائقهم أمن من غوائلهم : در خلق و خوى مردم آميختن و بآنها نزديك شدن از كيد و كين آنان ايمن زيستن است.</w:t>
      </w:r>
    </w:p>
    <w:p>
      <w:pPr>
        <w:pStyle w:val="Heading3"/>
      </w:pPr>
      <w:bookmarkStart w:id="10759" w:name="_Toc9874"/>
      <w:r>
        <w:t>92</w:t>
      </w:r>
      <w:bookmarkEnd w:id="10759"/>
    </w:p>
    <w:p>
      <w:pPr>
        <w:pStyle w:val="BookText"/>
      </w:pPr>
      <w:r>
        <w:rPr>
          <w:rFonts w:ascii="IRNazanin" w:hAnsi="IRNazanin" w:eastAsia="IRNazanin" w:cs="IRNazanin"/>
          <w:lang w:bidi="fa-IR"/>
          <w:color w:val="111111"/>
          <w:sz w:val="28"/>
          <w:szCs w:val="28"/>
          <w:rtl/>
        </w:rPr>
        <w:t xml:space="preserve">مناقشة العلماء تنتج فوائدهم و تكسب فضائلهم : كنجكاوى علماء با يكديگر (در مسائل علمى) آنان را سود ميبخشد و فضائلى بر ايشان حاصل ميگردد.</w:t>
      </w:r>
    </w:p>
    <w:p>
      <w:pPr>
        <w:pStyle w:val="Heading3"/>
      </w:pPr>
      <w:bookmarkStart w:id="10760" w:name="_Toc9875"/>
      <w:r>
        <w:t>93</w:t>
      </w:r>
      <w:bookmarkEnd w:id="10760"/>
    </w:p>
    <w:p>
      <w:pPr>
        <w:pStyle w:val="BookText"/>
      </w:pPr>
      <w:r>
        <w:rPr>
          <w:rFonts w:ascii="IRNazanin" w:hAnsi="IRNazanin" w:eastAsia="IRNazanin" w:cs="IRNazanin"/>
          <w:lang w:bidi="fa-IR"/>
          <w:color w:val="111111"/>
          <w:sz w:val="28"/>
          <w:szCs w:val="28"/>
          <w:rtl/>
        </w:rPr>
        <w:t xml:space="preserve">مودّة الآباء نسبة بين الأبناء : دوستى پدران در بين پسران خويشى مياندازد.</w:t>
      </w:r>
    </w:p>
    <w:p>
      <w:pPr>
        <w:pStyle w:val="Heading3"/>
      </w:pPr>
      <w:bookmarkStart w:id="10761" w:name="_Toc9876"/>
      <w:r>
        <w:t>94</w:t>
      </w:r>
      <w:bookmarkEnd w:id="10761"/>
    </w:p>
    <w:p>
      <w:pPr>
        <w:pStyle w:val="BookText"/>
      </w:pPr>
      <w:r>
        <w:rPr>
          <w:rFonts w:ascii="IRNazanin" w:hAnsi="IRNazanin" w:eastAsia="IRNazanin" w:cs="IRNazanin"/>
          <w:lang w:bidi="fa-IR"/>
          <w:color w:val="111111"/>
          <w:sz w:val="28"/>
          <w:szCs w:val="28"/>
          <w:rtl/>
        </w:rPr>
        <w:t xml:space="preserve">مودّة ذوى الدّين بطيئة الانقطاع دائمة الثّبات و البقاء : دوستى دين داران با يكديگر دير بريده ميشود و دوام و ثباتش دائمى است.</w:t>
      </w:r>
    </w:p>
    <w:p>
      <w:pPr>
        <w:pStyle w:val="Heading3"/>
      </w:pPr>
      <w:bookmarkStart w:id="10762" w:name="_Toc9877"/>
      <w:r>
        <w:t>95</w:t>
      </w:r>
      <w:bookmarkEnd w:id="10762"/>
    </w:p>
    <w:p>
      <w:pPr>
        <w:pStyle w:val="BookText"/>
      </w:pPr>
      <w:r>
        <w:rPr>
          <w:rFonts w:ascii="IRNazanin" w:hAnsi="IRNazanin" w:eastAsia="IRNazanin" w:cs="IRNazanin"/>
          <w:lang w:bidi="fa-IR"/>
          <w:color w:val="111111"/>
          <w:sz w:val="28"/>
          <w:szCs w:val="28"/>
          <w:rtl/>
        </w:rPr>
        <w:t xml:space="preserve">مسرّة الكرام بذل العطاء : شادى بزرگان در بخشش است.</w:t>
      </w:r>
    </w:p>
    <w:p>
      <w:pPr>
        <w:pStyle w:val="Heading3"/>
      </w:pPr>
      <w:bookmarkStart w:id="10763" w:name="_Toc9878"/>
      <w:r>
        <w:t>96</w:t>
      </w:r>
      <w:bookmarkEnd w:id="10763"/>
    </w:p>
    <w:p>
      <w:pPr>
        <w:pStyle w:val="BookText"/>
      </w:pPr>
      <w:r>
        <w:rPr>
          <w:rFonts w:ascii="IRNazanin" w:hAnsi="IRNazanin" w:eastAsia="IRNazanin" w:cs="IRNazanin"/>
          <w:lang w:bidi="fa-IR"/>
          <w:color w:val="111111"/>
          <w:sz w:val="28"/>
          <w:szCs w:val="28"/>
          <w:rtl/>
        </w:rPr>
        <w:t xml:space="preserve">مسرّة اللّئام سوء الجزاء : شادى ناكسان پاداش را بد دادن است.</w:t>
      </w:r>
    </w:p>
    <w:p>
      <w:pPr>
        <w:pStyle w:val="Heading3"/>
      </w:pPr>
      <w:bookmarkStart w:id="10764" w:name="_Toc9879"/>
      <w:r>
        <w:t>97</w:t>
      </w:r>
      <w:bookmarkEnd w:id="10764"/>
    </w:p>
    <w:p>
      <w:pPr>
        <w:pStyle w:val="BookText"/>
      </w:pPr>
      <w:r>
        <w:rPr>
          <w:rFonts w:ascii="Amiri" w:hAnsi="Amiri" w:eastAsia="Amiri" w:cs="Amiri"/>
          <w:lang w:bidi="ar-SA"/>
          <w:color w:val="111111"/>
          <w:sz w:val="28"/>
          <w:szCs w:val="28"/>
          <w:rtl/>
        </w:rPr>
        <w:t xml:space="preserve">مفتاح الخير التّبرّى من الشّرّ : كليد خوبى از بدى بر كنار بودن است.</w:t>
      </w:r>
    </w:p>
    <w:p>
      <w:pPr>
        <w:pStyle w:val="Heading3"/>
      </w:pPr>
      <w:bookmarkStart w:id="10765" w:name="_Toc9880"/>
      <w:r>
        <w:t>98</w:t>
      </w:r>
      <w:bookmarkEnd w:id="10765"/>
    </w:p>
    <w:p>
      <w:pPr>
        <w:pStyle w:val="BookText"/>
      </w:pPr>
      <w:r>
        <w:rPr>
          <w:rFonts w:ascii="IRNazanin" w:hAnsi="IRNazanin" w:eastAsia="IRNazanin" w:cs="IRNazanin"/>
          <w:lang w:bidi="fa-IR"/>
          <w:color w:val="111111"/>
          <w:sz w:val="28"/>
          <w:szCs w:val="28"/>
          <w:rtl/>
        </w:rPr>
        <w:t xml:space="preserve">مفتاح الظّفر لزوم الصّبر : كليد پيروزى صبر را ملازم گشتن است.</w:t>
      </w:r>
    </w:p>
    <w:p>
      <w:pPr>
        <w:pStyle w:val="Heading3"/>
      </w:pPr>
      <w:bookmarkStart w:id="10766" w:name="_Toc9881"/>
      <w:r>
        <w:t>99</w:t>
      </w:r>
      <w:bookmarkEnd w:id="10766"/>
    </w:p>
    <w:p>
      <w:pPr>
        <w:pStyle w:val="BookText"/>
      </w:pPr>
      <w:r>
        <w:rPr>
          <w:rFonts w:ascii="IRNazanin" w:hAnsi="IRNazanin" w:eastAsia="IRNazanin" w:cs="IRNazanin"/>
          <w:lang w:bidi="fa-IR"/>
          <w:color w:val="111111"/>
          <w:sz w:val="28"/>
          <w:szCs w:val="28"/>
          <w:rtl/>
        </w:rPr>
        <w:t xml:space="preserve">منازعة الملوك تسلب النّعم : نزاع سلاطين با يكديگر نعمتها را از مردم ميگيرد.</w:t>
      </w:r>
    </w:p>
    <w:p>
      <w:pPr>
        <w:pStyle w:val="Heading3"/>
      </w:pPr>
      <w:bookmarkStart w:id="10767" w:name="_Toc9882"/>
      <w:r>
        <w:t>100</w:t>
      </w:r>
      <w:bookmarkEnd w:id="10767"/>
    </w:p>
    <w:p>
      <w:pPr>
        <w:pStyle w:val="BookText"/>
      </w:pPr>
      <w:r>
        <w:rPr>
          <w:rFonts w:ascii="Amiri" w:hAnsi="Amiri" w:eastAsia="Amiri" w:cs="Amiri"/>
          <w:lang w:bidi="ar-SA"/>
          <w:color w:val="111111"/>
          <w:sz w:val="28"/>
          <w:szCs w:val="28"/>
          <w:rtl/>
        </w:rPr>
        <w:t xml:space="preserve">مجاهرة اللّه سبحانه بالمعاصى تعجّل النّقم :</w:t>
      </w:r>
    </w:p>
    <w:p>
      <w:pPr>
        <w:pStyle w:val="BookText"/>
      </w:pPr>
      <w:r>
        <w:rPr>
          <w:rFonts w:ascii="Amiri" w:hAnsi="Amiri" w:eastAsia="Amiri" w:cs="Amiri"/>
          <w:lang w:bidi="ar-SA"/>
          <w:color w:val="111111"/>
          <w:sz w:val="28"/>
          <w:szCs w:val="28"/>
          <w:rtl/>
        </w:rPr>
        <w:t xml:space="preserve">خداوند سبحان را آشكارا نافرمانى كردن بسوى خشم خدا شتافتن است.</w:t>
      </w:r>
    </w:p>
    <w:p>
      <w:pPr>
        <w:pStyle w:val="Heading3"/>
      </w:pPr>
      <w:bookmarkStart w:id="10768" w:name="_Toc9883"/>
      <w:r>
        <w:t>101</w:t>
      </w:r>
      <w:bookmarkEnd w:id="10768"/>
    </w:p>
    <w:p>
      <w:pPr>
        <w:pStyle w:val="BookText"/>
      </w:pPr>
      <w:r>
        <w:rPr>
          <w:rFonts w:ascii="Amiri" w:hAnsi="Amiri" w:eastAsia="Amiri" w:cs="Amiri"/>
          <w:lang w:bidi="ar-SA"/>
          <w:color w:val="111111"/>
          <w:sz w:val="28"/>
          <w:szCs w:val="28"/>
          <w:rtl/>
        </w:rPr>
        <w:t xml:space="preserve">مجالسة العوام تفسد العادة : با نادانان نشست و برخاست كردن خوى انسان را تباه ميسازد.</w:t>
      </w:r>
    </w:p>
    <w:p>
      <w:pPr>
        <w:pStyle w:val="Heading3"/>
      </w:pPr>
      <w:bookmarkStart w:id="10769" w:name="_Toc9884"/>
      <w:r>
        <w:t>102</w:t>
      </w:r>
      <w:bookmarkEnd w:id="10769"/>
    </w:p>
    <w:p>
      <w:pPr>
        <w:pStyle w:val="BookText"/>
      </w:pPr>
      <w:r>
        <w:rPr>
          <w:rFonts w:ascii="IRNazanin" w:hAnsi="IRNazanin" w:eastAsia="IRNazanin" w:cs="IRNazanin"/>
          <w:lang w:bidi="fa-IR"/>
          <w:color w:val="111111"/>
          <w:sz w:val="28"/>
          <w:szCs w:val="28"/>
          <w:rtl/>
        </w:rPr>
        <w:t xml:space="preserve">منازعة السّفل تشين العادة : با مردم پست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68" w:name="pg9220_79292"/>
    <w:bookmarkEnd w:id="768"/>
    <w:p>
      <w:pPr>
        <w:pStyle w:val="BookText"/>
      </w:pPr>
      <w:r>
        <w:rPr>
          <w:rFonts w:ascii="Amiri" w:hAnsi="Amiri" w:eastAsia="Amiri" w:cs="Amiri"/>
          <w:lang w:bidi="ar-SA"/>
          <w:color w:val="111111"/>
          <w:sz w:val="28"/>
          <w:szCs w:val="28"/>
          <w:rtl/>
        </w:rPr>
        <w:t xml:space="preserve">نزاع كردن خوى انسان را عيبناك ميسازد.</w:t>
      </w:r>
    </w:p>
    <w:p>
      <w:pPr>
        <w:pStyle w:val="Heading3"/>
      </w:pPr>
      <w:bookmarkStart w:id="10770" w:name="_Toc9885"/>
      <w:r>
        <w:t>103</w:t>
      </w:r>
      <w:bookmarkEnd w:id="10770"/>
    </w:p>
    <w:p>
      <w:pPr>
        <w:pStyle w:val="BookText"/>
      </w:pPr>
      <w:r>
        <w:rPr>
          <w:rFonts w:ascii="IRNazanin" w:hAnsi="IRNazanin" w:eastAsia="IRNazanin" w:cs="IRNazanin"/>
          <w:lang w:bidi="fa-IR"/>
          <w:color w:val="111111"/>
          <w:sz w:val="28"/>
          <w:szCs w:val="28"/>
          <w:rtl/>
        </w:rPr>
        <w:t xml:space="preserve">مجالس الأسواق محاضر الشّيطان : نشيمنهاى سر گذرها محلّ حاضر شدن شيطان است (مردم بيكار اغلب در سر گذرها كه نشستند نقل محفلشان تهمت و غيبت مردم است).</w:t>
      </w:r>
    </w:p>
    <w:p>
      <w:pPr>
        <w:pStyle w:val="Heading3"/>
      </w:pPr>
      <w:bookmarkStart w:id="10771" w:name="_Toc9886"/>
      <w:r>
        <w:t>104</w:t>
      </w:r>
      <w:bookmarkEnd w:id="10771"/>
    </w:p>
    <w:p>
      <w:pPr>
        <w:pStyle w:val="BookText"/>
      </w:pPr>
      <w:r>
        <w:rPr>
          <w:rFonts w:ascii="IRNazanin" w:hAnsi="IRNazanin" w:eastAsia="IRNazanin" w:cs="IRNazanin"/>
          <w:lang w:bidi="fa-IR"/>
          <w:color w:val="111111"/>
          <w:sz w:val="28"/>
          <w:szCs w:val="28"/>
          <w:rtl/>
        </w:rPr>
        <w:t xml:space="preserve">مجالس اللّهو تفسد الإيمان : مجالس لهو و بيهوده ايمان را تباه ميگرداند.</w:t>
      </w:r>
    </w:p>
    <w:p>
      <w:pPr>
        <w:pStyle w:val="Heading3"/>
      </w:pPr>
      <w:bookmarkStart w:id="10772" w:name="_Toc9887"/>
      <w:r>
        <w:t>105</w:t>
      </w:r>
      <w:bookmarkEnd w:id="10772"/>
    </w:p>
    <w:p>
      <w:pPr>
        <w:pStyle w:val="BookText"/>
      </w:pPr>
      <w:r>
        <w:rPr>
          <w:rFonts w:ascii="IRNazanin" w:hAnsi="IRNazanin" w:eastAsia="IRNazanin" w:cs="IRNazanin"/>
          <w:lang w:bidi="fa-IR"/>
          <w:color w:val="111111"/>
          <w:sz w:val="28"/>
          <w:szCs w:val="28"/>
          <w:rtl/>
        </w:rPr>
        <w:t xml:space="preserve">ملوك الدّنيا و الآخرة الفقراء الرّاضون پادشاهان دنيا و آخرت فقرائى هستند كه بقضاى خدا راضى اند.</w:t>
      </w:r>
    </w:p>
    <w:p>
      <w:pPr>
        <w:pStyle w:val="Heading3"/>
      </w:pPr>
      <w:bookmarkStart w:id="10773" w:name="_Toc9888"/>
      <w:r>
        <w:t>106</w:t>
      </w:r>
      <w:bookmarkEnd w:id="10773"/>
    </w:p>
    <w:p>
      <w:pPr>
        <w:pStyle w:val="BookText"/>
      </w:pPr>
      <w:r>
        <w:rPr>
          <w:rFonts w:ascii="IRNazanin" w:hAnsi="IRNazanin" w:eastAsia="IRNazanin" w:cs="IRNazanin"/>
          <w:lang w:bidi="fa-IR"/>
          <w:color w:val="111111"/>
          <w:sz w:val="28"/>
          <w:szCs w:val="28"/>
          <w:rtl/>
        </w:rPr>
        <w:t xml:space="preserve">ملوك الجنّة الأتقياء المخلصون : پادشاهان بهشت پاكان و پرهيزكارانند.</w:t>
      </w:r>
    </w:p>
    <w:p>
      <w:pPr>
        <w:pStyle w:val="Heading3"/>
      </w:pPr>
      <w:bookmarkStart w:id="10774" w:name="_Toc9889"/>
      <w:r>
        <w:t>107</w:t>
      </w:r>
      <w:bookmarkEnd w:id="10774"/>
    </w:p>
    <w:p>
      <w:pPr>
        <w:pStyle w:val="BookText"/>
      </w:pPr>
      <w:r>
        <w:rPr>
          <w:rFonts w:ascii="IRNazanin" w:hAnsi="IRNazanin" w:eastAsia="IRNazanin" w:cs="IRNazanin"/>
          <w:lang w:bidi="fa-IR"/>
          <w:color w:val="111111"/>
          <w:sz w:val="28"/>
          <w:szCs w:val="28"/>
          <w:rtl/>
        </w:rPr>
        <w:t xml:space="preserve">مثل الدّنيا كظلّك إن وقفت وقف و إن طلبته بعد : جهان داستانش بسايۀ تو ميماند اگر بايستى بايستد و اگر آن را بجوئى دور گردد.</w:t>
      </w:r>
    </w:p>
    <w:p>
      <w:pPr>
        <w:pStyle w:val="Heading3"/>
      </w:pPr>
      <w:bookmarkStart w:id="10775" w:name="_Toc9890"/>
      <w:r>
        <w:t>108</w:t>
      </w:r>
      <w:bookmarkEnd w:id="10775"/>
    </w:p>
    <w:p>
      <w:pPr>
        <w:pStyle w:val="BookText"/>
      </w:pPr>
      <w:r>
        <w:rPr>
          <w:rFonts w:ascii="IRNazanin" w:hAnsi="IRNazanin" w:eastAsia="IRNazanin" w:cs="IRNazanin"/>
          <w:lang w:bidi="fa-IR"/>
          <w:color w:val="111111"/>
          <w:sz w:val="28"/>
          <w:szCs w:val="28"/>
          <w:rtl/>
        </w:rPr>
        <w:t xml:space="preserve">مجاهدة النّفس أفضل جهاد : بالاترين پيكارها پيكار با نفس است.</w:t>
      </w:r>
    </w:p>
    <w:p>
      <w:pPr>
        <w:pStyle w:val="Heading3"/>
      </w:pPr>
      <w:bookmarkStart w:id="10776" w:name="_Toc9891"/>
      <w:r>
        <w:t>109</w:t>
      </w:r>
      <w:bookmarkEnd w:id="10776"/>
    </w:p>
    <w:p>
      <w:pPr>
        <w:pStyle w:val="BookText"/>
      </w:pPr>
      <w:r>
        <w:rPr>
          <w:rFonts w:ascii="IRNazanin" w:hAnsi="IRNazanin" w:eastAsia="IRNazanin" w:cs="IRNazanin"/>
          <w:lang w:bidi="fa-IR"/>
          <w:color w:val="111111"/>
          <w:sz w:val="28"/>
          <w:szCs w:val="28"/>
          <w:rtl/>
        </w:rPr>
        <w:t xml:space="preserve">ملازمة الطّاعة خير عتاد : فرمان خدا را پيروى كردن بهترين ساز و برگ است.</w:t>
      </w:r>
    </w:p>
    <w:p>
      <w:pPr>
        <w:pStyle w:val="Heading3"/>
      </w:pPr>
      <w:bookmarkStart w:id="10777" w:name="_Toc9892"/>
      <w:r>
        <w:t>110</w:t>
      </w:r>
      <w:bookmarkEnd w:id="10777"/>
    </w:p>
    <w:p>
      <w:pPr>
        <w:pStyle w:val="BookText"/>
      </w:pPr>
      <w:r>
        <w:rPr>
          <w:rFonts w:ascii="IRNazanin" w:hAnsi="IRNazanin" w:eastAsia="IRNazanin" w:cs="IRNazanin"/>
          <w:lang w:bidi="fa-IR"/>
          <w:color w:val="111111"/>
          <w:sz w:val="28"/>
          <w:szCs w:val="28"/>
          <w:rtl/>
        </w:rPr>
        <w:t xml:space="preserve">موت الولد قاصمة الظّهر : مرگ فرزند پشت انسان را مى شكند.</w:t>
      </w:r>
    </w:p>
    <w:p>
      <w:pPr>
        <w:pStyle w:val="Heading3"/>
      </w:pPr>
      <w:bookmarkStart w:id="10778" w:name="_Toc9893"/>
      <w:r>
        <w:t>111</w:t>
      </w:r>
      <w:bookmarkEnd w:id="10778"/>
    </w:p>
    <w:p>
      <w:pPr>
        <w:pStyle w:val="BookText"/>
      </w:pPr>
      <w:r>
        <w:rPr>
          <w:rFonts w:ascii="IRNazanin" w:hAnsi="IRNazanin" w:eastAsia="IRNazanin" w:cs="IRNazanin"/>
          <w:lang w:bidi="fa-IR"/>
          <w:color w:val="111111"/>
          <w:sz w:val="28"/>
          <w:szCs w:val="28"/>
          <w:rtl/>
        </w:rPr>
        <w:t xml:space="preserve">موت الولد صدع فى الكبد : مرگ فرزند در جگر شكافى پديد ميآورد.</w:t>
      </w:r>
    </w:p>
    <w:p>
      <w:pPr>
        <w:pStyle w:val="Heading3"/>
      </w:pPr>
      <w:bookmarkStart w:id="10779" w:name="_Toc9894"/>
      <w:r>
        <w:t>112</w:t>
      </w:r>
      <w:bookmarkEnd w:id="10779"/>
    </w:p>
    <w:p>
      <w:pPr>
        <w:pStyle w:val="BookText"/>
      </w:pPr>
      <w:r>
        <w:rPr>
          <w:rFonts w:ascii="IRNazanin" w:hAnsi="IRNazanin" w:eastAsia="IRNazanin" w:cs="IRNazanin"/>
          <w:lang w:bidi="fa-IR"/>
          <w:color w:val="111111"/>
          <w:sz w:val="28"/>
          <w:szCs w:val="28"/>
          <w:rtl/>
        </w:rPr>
        <w:t xml:space="preserve">موت الأخ قصّ الجناح و اليد : مرگ برادر بمنزله بريدن دست و بال است.</w:t>
      </w:r>
    </w:p>
    <w:p>
      <w:pPr>
        <w:pStyle w:val="Heading3"/>
      </w:pPr>
      <w:bookmarkStart w:id="10780" w:name="_Toc9895"/>
      <w:r>
        <w:t>113</w:t>
      </w:r>
      <w:bookmarkEnd w:id="10780"/>
    </w:p>
    <w:p>
      <w:pPr>
        <w:pStyle w:val="BookText"/>
      </w:pPr>
      <w:r>
        <w:rPr>
          <w:rFonts w:ascii="IRNazanin" w:hAnsi="IRNazanin" w:eastAsia="IRNazanin" w:cs="IRNazanin"/>
          <w:lang w:bidi="fa-IR"/>
          <w:color w:val="111111"/>
          <w:sz w:val="28"/>
          <w:szCs w:val="28"/>
          <w:rtl/>
        </w:rPr>
        <w:t xml:space="preserve">موت الزّوجة حزن ساعة : مرگ زن اندوه و دمى بيش نيست (لكن اگر كودكان صغارى از آن زن داشته باشى يك عمر گرفتارى)</w:t>
      </w:r>
    </w:p>
    <w:p>
      <w:pPr>
        <w:pStyle w:val="Heading3"/>
      </w:pPr>
      <w:bookmarkStart w:id="10781" w:name="_Toc9896"/>
      <w:r>
        <w:t>114</w:t>
      </w:r>
      <w:bookmarkEnd w:id="10781"/>
    </w:p>
    <w:p>
      <w:pPr>
        <w:pStyle w:val="BookText"/>
      </w:pPr>
      <w:r>
        <w:rPr>
          <w:rFonts w:ascii="IRNazanin" w:hAnsi="IRNazanin" w:eastAsia="IRNazanin" w:cs="IRNazanin"/>
          <w:lang w:bidi="fa-IR"/>
          <w:color w:val="111111"/>
          <w:sz w:val="28"/>
          <w:szCs w:val="28"/>
          <w:rtl/>
        </w:rPr>
        <w:t xml:space="preserve">مروّة الرّجل صدق لسانه : راستگوئى مرد در شمار جوانمردى او است.</w:t>
      </w:r>
    </w:p>
    <w:p>
      <w:pPr>
        <w:pStyle w:val="Heading3"/>
      </w:pPr>
      <w:bookmarkStart w:id="10782" w:name="_Toc9897"/>
      <w:r>
        <w:t>115</w:t>
      </w:r>
      <w:bookmarkEnd w:id="10782"/>
    </w:p>
    <w:p>
      <w:pPr>
        <w:pStyle w:val="BookText"/>
      </w:pPr>
      <w:r>
        <w:rPr>
          <w:rFonts w:ascii="Amiri" w:hAnsi="Amiri" w:eastAsia="Amiri" w:cs="Amiri"/>
          <w:lang w:bidi="ar-SA"/>
          <w:color w:val="111111"/>
          <w:sz w:val="28"/>
          <w:szCs w:val="28"/>
          <w:rtl/>
        </w:rPr>
        <w:t xml:space="preserve">مروّة الرّجل فى احتمال عثرات إخوانه :</w:t>
      </w:r>
    </w:p>
    <w:p>
      <w:pPr>
        <w:pStyle w:val="BookText"/>
      </w:pPr>
      <w:r>
        <w:rPr>
          <w:rFonts w:ascii="IRNazanin" w:hAnsi="IRNazanin" w:eastAsia="IRNazanin" w:cs="IRNazanin"/>
          <w:lang w:bidi="fa-IR"/>
          <w:color w:val="111111"/>
          <w:sz w:val="28"/>
          <w:szCs w:val="28"/>
          <w:rtl/>
        </w:rPr>
        <w:t xml:space="preserve">مردانگى مرد در اين است كه از لغزشهاى برادرانش بگذرد و تحمّل كند.</w:t>
      </w:r>
    </w:p>
    <w:p>
      <w:pPr>
        <w:pStyle w:val="Heading3"/>
      </w:pPr>
      <w:bookmarkStart w:id="10783" w:name="_Toc9898"/>
      <w:r>
        <w:t>116</w:t>
      </w:r>
      <w:bookmarkEnd w:id="10783"/>
    </w:p>
    <w:p>
      <w:pPr>
        <w:pStyle w:val="BookText"/>
      </w:pPr>
      <w:r>
        <w:rPr>
          <w:rFonts w:ascii="IRNazanin" w:hAnsi="IRNazanin" w:eastAsia="IRNazanin" w:cs="IRNazanin"/>
          <w:lang w:bidi="fa-IR"/>
          <w:color w:val="111111"/>
          <w:sz w:val="28"/>
          <w:szCs w:val="28"/>
          <w:rtl/>
        </w:rPr>
        <w:t xml:space="preserve">مودّة الأحمق كشجرة النّار يأكل بعضها بعضا : دوستى نادان همچون درخت آتش است كه بعضى از آنها بعضى ديگر را ميخورد.</w:t>
      </w:r>
    </w:p>
    <w:p>
      <w:pPr>
        <w:pStyle w:val="Heading3"/>
      </w:pPr>
      <w:bookmarkStart w:id="10784" w:name="_Toc9899"/>
      <w:r>
        <w:t>117</w:t>
      </w:r>
      <w:bookmarkEnd w:id="10784"/>
    </w:p>
    <w:p>
      <w:pPr>
        <w:pStyle w:val="BookText"/>
      </w:pPr>
      <w:r>
        <w:rPr>
          <w:rFonts w:ascii="IRNazanin" w:hAnsi="IRNazanin" w:eastAsia="IRNazanin" w:cs="IRNazanin"/>
          <w:lang w:bidi="fa-IR"/>
          <w:color w:val="111111"/>
          <w:sz w:val="28"/>
          <w:szCs w:val="28"/>
          <w:rtl/>
        </w:rPr>
        <w:t xml:space="preserve">مودّة أبناء الدّنيا تزول الأدنى عارض يعرض : دوستى دنيا زادگان بكمترين چيزى كه عارض و پيدا شود از بين ميرود.</w:t>
      </w:r>
    </w:p>
    <w:p>
      <w:pPr>
        <w:pStyle w:val="Heading3"/>
      </w:pPr>
      <w:bookmarkStart w:id="10785" w:name="_Toc9900"/>
      <w:r>
        <w:t>118</w:t>
      </w:r>
      <w:bookmarkEnd w:id="10785"/>
    </w:p>
    <w:p>
      <w:pPr>
        <w:pStyle w:val="BookText"/>
      </w:pPr>
      <w:r>
        <w:rPr>
          <w:rFonts w:ascii="Amiri" w:hAnsi="Amiri" w:eastAsia="Amiri" w:cs="Amiri"/>
          <w:lang w:bidi="ar-SA"/>
          <w:color w:val="111111"/>
          <w:sz w:val="28"/>
          <w:szCs w:val="28"/>
          <w:rtl/>
        </w:rPr>
        <w:t xml:space="preserve">مودّة الحمقى تزول كما يزول السّراب و تقشع كما تقشع الضّباب : دوستى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69" w:name="pg9220_79294"/>
    <w:bookmarkEnd w:id="769"/>
    <w:p>
      <w:pPr>
        <w:pStyle w:val="BookText"/>
      </w:pPr>
      <w:r>
        <w:rPr>
          <w:rFonts w:ascii="IRNazanin" w:hAnsi="IRNazanin" w:eastAsia="IRNazanin" w:cs="IRNazanin"/>
          <w:lang w:bidi="fa-IR"/>
          <w:color w:val="111111"/>
          <w:sz w:val="28"/>
          <w:szCs w:val="28"/>
          <w:rtl/>
        </w:rPr>
        <w:t xml:space="preserve">نادان مانند سراب زود از بين ميرود و همچون ابر زود پاره پاره ميشود.</w:t>
      </w:r>
    </w:p>
    <w:p>
      <w:pPr>
        <w:pStyle w:val="Heading3"/>
      </w:pPr>
      <w:bookmarkStart w:id="10786" w:name="_Toc9901"/>
      <w:r>
        <w:t>119</w:t>
      </w:r>
      <w:bookmarkEnd w:id="10786"/>
    </w:p>
    <w:p>
      <w:pPr>
        <w:pStyle w:val="BookText"/>
      </w:pPr>
      <w:r>
        <w:rPr>
          <w:rFonts w:ascii="IRNazanin" w:hAnsi="IRNazanin" w:eastAsia="IRNazanin" w:cs="IRNazanin"/>
          <w:lang w:bidi="fa-IR"/>
          <w:color w:val="111111"/>
          <w:sz w:val="28"/>
          <w:szCs w:val="28"/>
          <w:rtl/>
        </w:rPr>
        <w:t xml:space="preserve">مغرس الكلام القلب و مستودعه الفكر و مقوّمه العقل و مبديه اللّسان و جسمه الحروف و روحه المعنى و حليته الإعراب و نظامه الصّواب : مركز روئيدن سخن دل و جاى سپردنش فكر و انديشه وراست و درست آرندۀ آن خرد و آشكار كننده اش زبان و پيكرش حروف و روح و جانش معنى و زيورش اعراب و پيوند دهنده اش درستى و صواب است (خواننده گرام يكى در اينكلام لطيفى كه در لطف كلام است بنگر و ببين فكر شريف اين حكيم بزرگ اسلام كجا را هدف گرفته است روحى لك الفداء يا امير المؤمنين).</w:t>
      </w:r>
    </w:p>
    <w:p>
      <w:pPr>
        <w:pStyle w:val="Heading3"/>
      </w:pPr>
      <w:bookmarkStart w:id="10787" w:name="_Toc9902"/>
      <w:r>
        <w:t>120</w:t>
      </w:r>
      <w:bookmarkEnd w:id="10787"/>
    </w:p>
    <w:p>
      <w:pPr>
        <w:pStyle w:val="BookText"/>
      </w:pPr>
      <w:r>
        <w:rPr>
          <w:rFonts w:ascii="IRNazanin" w:hAnsi="IRNazanin" w:eastAsia="IRNazanin" w:cs="IRNazanin"/>
          <w:lang w:bidi="fa-IR"/>
          <w:color w:val="111111"/>
          <w:sz w:val="28"/>
          <w:szCs w:val="28"/>
          <w:rtl/>
        </w:rPr>
        <w:t xml:space="preserve">مقاساة الأحمق عذاب الرّوح : با ابله رنج بردن (و با او زندگى كردن) روح را فرسودنست.</w:t>
      </w:r>
    </w:p>
    <w:p>
      <w:pPr>
        <w:pStyle w:val="Heading3"/>
      </w:pPr>
      <w:bookmarkStart w:id="10788" w:name="_Toc9903"/>
      <w:r>
        <w:t>121</w:t>
      </w:r>
      <w:bookmarkEnd w:id="10788"/>
    </w:p>
    <w:p>
      <w:pPr>
        <w:pStyle w:val="BookText"/>
      </w:pPr>
      <w:r>
        <w:rPr>
          <w:rFonts w:ascii="IRNazanin" w:hAnsi="IRNazanin" w:eastAsia="IRNazanin" w:cs="IRNazanin"/>
          <w:lang w:bidi="fa-IR"/>
          <w:color w:val="111111"/>
          <w:sz w:val="28"/>
          <w:szCs w:val="28"/>
          <w:rtl/>
        </w:rPr>
        <w:t xml:space="preserve">مداومة الذّكر قوت الأرواح و مفتاح الصّلاح : همواره بياد خدا بودن غذاى جانها و كليد پارسائى و شايستگى است.</w:t>
      </w:r>
    </w:p>
    <w:p>
      <w:pPr>
        <w:pStyle w:val="Heading3"/>
      </w:pPr>
      <w:bookmarkStart w:id="10789" w:name="_Toc9904"/>
      <w:r>
        <w:t>122</w:t>
      </w:r>
      <w:bookmarkEnd w:id="10789"/>
    </w:p>
    <w:p>
      <w:pPr>
        <w:pStyle w:val="BookText"/>
      </w:pPr>
      <w:r>
        <w:rPr>
          <w:rFonts w:ascii="IRNazanin" w:hAnsi="IRNazanin" w:eastAsia="IRNazanin" w:cs="IRNazanin"/>
          <w:lang w:bidi="fa-IR"/>
          <w:color w:val="111111"/>
          <w:sz w:val="28"/>
          <w:szCs w:val="28"/>
          <w:rtl/>
        </w:rPr>
        <w:t xml:space="preserve">مودّة الجهّال متغيّرة الأحوال وشيكة الانتقال : دوستى نادانان هر آن و ساعتى بيك رنگ است و از بين رفتنش نزديك است.</w:t>
      </w:r>
    </w:p>
    <w:p>
      <w:pPr>
        <w:pStyle w:val="Heading3"/>
      </w:pPr>
      <w:bookmarkStart w:id="10790" w:name="_Toc9905"/>
      <w:r>
        <w:t>123</w:t>
      </w:r>
      <w:bookmarkEnd w:id="10790"/>
    </w:p>
    <w:p>
      <w:pPr>
        <w:pStyle w:val="BookText"/>
      </w:pPr>
      <w:r>
        <w:rPr>
          <w:rFonts w:ascii="Amiri" w:hAnsi="Amiri" w:eastAsia="Amiri" w:cs="Amiri"/>
          <w:lang w:bidi="ar-SA"/>
          <w:color w:val="111111"/>
          <w:sz w:val="28"/>
          <w:szCs w:val="28"/>
          <w:rtl/>
        </w:rPr>
        <w:t xml:space="preserve">مثل الدّنيا كمثل الحيّة ليّن مسّها و السّمّ القاتل فى جوفها يهوى إليها الغرّ الجاهل و يحذرها ذو اللّبّ العاقل : داستان جهان بداستان كرزه مارى ماند كه دست ماليدن بدان نرم و زهر كشنده در درونش ميباشد فريب خورده نادان بسوى آن ميل مى كند و خردمند دانا از آن كناره ميجويد</w:t>
      </w:r>
    </w:p>
    <w:p>
      <w:pPr>
        <w:pStyle w:val="Heading3"/>
      </w:pPr>
      <w:bookmarkStart w:id="10791" w:name="_Toc9906"/>
      <w:r>
        <w:t>124</w:t>
      </w:r>
      <w:bookmarkEnd w:id="10791"/>
    </w:p>
    <w:p>
      <w:pPr>
        <w:pStyle w:val="BookText"/>
      </w:pPr>
      <w:r>
        <w:rPr>
          <w:rFonts w:ascii="IRNazanin" w:hAnsi="IRNazanin" w:eastAsia="IRNazanin" w:cs="IRNazanin"/>
          <w:lang w:bidi="fa-IR"/>
          <w:color w:val="111111"/>
          <w:sz w:val="28"/>
          <w:szCs w:val="28"/>
          <w:rtl/>
        </w:rPr>
        <w:t xml:space="preserve">مصاحب الأشرار كراكب البحر إن سلم من الغرق لم يسلم من الفرق : آنكه يار بدان است كسى را ماند كه بدريا سوار است سوار دريا اگر از غرق شدن سالم ماند از ترس و بيم دريا بسلامت و آسوده نيست</w:t>
      </w:r>
    </w:p>
    <w:p>
      <w:pPr>
        <w:pStyle w:val="Heading3"/>
      </w:pPr>
      <w:bookmarkStart w:id="10792" w:name="_Toc9907"/>
      <w:r>
        <w:t>125</w:t>
      </w:r>
      <w:bookmarkEnd w:id="10792"/>
    </w:p>
    <w:p>
      <w:pPr>
        <w:pStyle w:val="BookText"/>
      </w:pPr>
      <w:r>
        <w:rPr>
          <w:rFonts w:ascii="IRNazanin" w:hAnsi="IRNazanin" w:eastAsia="IRNazanin" w:cs="IRNazanin"/>
          <w:lang w:bidi="fa-IR"/>
          <w:color w:val="111111"/>
          <w:sz w:val="28"/>
          <w:szCs w:val="28"/>
          <w:rtl/>
        </w:rPr>
        <w:t xml:space="preserve">مغلوب الشّهوة أذلّ من مملوك الرّق : آنكه در چنگال شهوت اسير است از اسير و برده خوارتر است.</w:t>
      </w:r>
    </w:p>
    <w:p>
      <w:pPr>
        <w:pStyle w:val="Heading3"/>
      </w:pPr>
      <w:bookmarkStart w:id="10793" w:name="_Toc9908"/>
      <w:r>
        <w:t>126</w:t>
      </w:r>
      <w:bookmarkEnd w:id="10793"/>
    </w:p>
    <w:p>
      <w:pPr>
        <w:pStyle w:val="BookText"/>
      </w:pPr>
      <w:r>
        <w:rPr>
          <w:rFonts w:ascii="IRNazanin" w:hAnsi="IRNazanin" w:eastAsia="IRNazanin" w:cs="IRNazanin"/>
          <w:lang w:bidi="fa-IR"/>
          <w:color w:val="111111"/>
          <w:sz w:val="28"/>
          <w:szCs w:val="28"/>
          <w:rtl/>
        </w:rPr>
        <w:t xml:space="preserve">مغلوب الهوى دائم الشّقا مؤبّد الرّق : آنكه در چنگ هوا گرفتار است هميشه بدبخت و همواره اسير و دربند است.</w:t>
      </w:r>
    </w:p>
    <w:p>
      <w:pPr>
        <w:pStyle w:val="Heading3"/>
      </w:pPr>
      <w:bookmarkStart w:id="10794" w:name="_Toc9909"/>
      <w:r>
        <w:t>127</w:t>
      </w:r>
      <w:bookmarkEnd w:id="10794"/>
    </w:p>
    <w:p>
      <w:pPr>
        <w:pStyle w:val="BookText"/>
      </w:pPr>
      <w:r>
        <w:rPr>
          <w:rFonts w:ascii="IRNazanin" w:hAnsi="IRNazanin" w:eastAsia="IRNazanin" w:cs="IRNazanin"/>
          <w:lang w:bidi="fa-IR"/>
          <w:color w:val="111111"/>
          <w:sz w:val="28"/>
          <w:szCs w:val="28"/>
          <w:rtl/>
        </w:rPr>
        <w:t xml:space="preserve">مادحك بما ليس فيك مستهزء بك فان لم تعسفه بنوالك بالغ فى ذلكّ و هجائك آنكه تو را بستايد بآنچه كه در تو نيست كه تو را مسخره كرده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70" w:name="pg9220_79296"/>
    <w:bookmarkEnd w:id="770"/>
    <w:p>
      <w:pPr>
        <w:pStyle w:val="BookText"/>
      </w:pPr>
      <w:r>
        <w:rPr>
          <w:rFonts w:ascii="IRNazanin" w:hAnsi="IRNazanin" w:eastAsia="IRNazanin" w:cs="IRNazanin"/>
          <w:lang w:bidi="fa-IR"/>
          <w:color w:val="111111"/>
          <w:sz w:val="28"/>
          <w:szCs w:val="28"/>
          <w:rtl/>
        </w:rPr>
        <w:t xml:space="preserve">است و اگر بعطاى خود او را كامروانسازى در نكوهش و بدگوئى مبالغه خواهد كرد.</w:t>
      </w:r>
    </w:p>
    <w:p>
      <w:pPr>
        <w:pStyle w:val="Heading3"/>
      </w:pPr>
      <w:bookmarkStart w:id="10795" w:name="_Toc9910"/>
      <w:r>
        <w:t>128</w:t>
      </w:r>
      <w:bookmarkEnd w:id="10795"/>
    </w:p>
    <w:p>
      <w:pPr>
        <w:pStyle w:val="BookText"/>
      </w:pPr>
      <w:r>
        <w:rPr>
          <w:rFonts w:ascii="IRNazanin" w:hAnsi="IRNazanin" w:eastAsia="IRNazanin" w:cs="IRNazanin"/>
          <w:lang w:bidi="fa-IR"/>
          <w:color w:val="111111"/>
          <w:sz w:val="28"/>
          <w:szCs w:val="28"/>
          <w:rtl/>
        </w:rPr>
        <w:t xml:space="preserve">مناصحك شفيق عليك محسن إليك ناظر فى عواقبك مستدرك فوارطك ففى طاعته رشادك و فى مخالفته فسادك : پند گوينده بتو بر تو مهربان و با تو نيكى كننده و در پايان كارت نظر كننده و آنچه كه از تو فوت شده است دريابنده است فلذا رشد و هدايت تو در فرمان بردن و فسادت در نافرمانى از وى ميباشد.</w:t>
      </w:r>
    </w:p>
    <w:p>
      <w:pPr>
        <w:pStyle w:val="Heading3"/>
      </w:pPr>
      <w:bookmarkStart w:id="10796" w:name="_Toc9911"/>
      <w:r>
        <w:t>129</w:t>
      </w:r>
      <w:bookmarkEnd w:id="10796"/>
    </w:p>
    <w:p>
      <w:pPr>
        <w:pStyle w:val="BookText"/>
      </w:pPr>
      <w:r>
        <w:rPr>
          <w:rFonts w:ascii="Amiri" w:hAnsi="Amiri" w:eastAsia="Amiri" w:cs="Amiri"/>
          <w:lang w:bidi="ar-SA"/>
          <w:color w:val="111111"/>
          <w:sz w:val="28"/>
          <w:szCs w:val="28"/>
          <w:rtl/>
        </w:rPr>
        <w:t xml:space="preserve">ماضى يومك فائت و آتيه متّهم و رقتك مغتنم فبادر فيه فرصة الإمكان و إيّاك أن تثق بالزّمان :</w:t>
      </w:r>
    </w:p>
    <w:p>
      <w:pPr>
        <w:pStyle w:val="BookText"/>
      </w:pPr>
      <w:r>
        <w:rPr>
          <w:rFonts w:ascii="IRNazanin" w:hAnsi="IRNazanin" w:eastAsia="IRNazanin" w:cs="IRNazanin"/>
          <w:lang w:bidi="fa-IR"/>
          <w:color w:val="111111"/>
          <w:sz w:val="28"/>
          <w:szCs w:val="28"/>
          <w:rtl/>
        </w:rPr>
        <w:t xml:space="preserve">روز گذشتۀ تو از بين رونده و آينده هم مورد تهمت است (و معلوم نيست كه تو آن را درك خواهى كرد يا نه) لكن وقت و امروزت غنيمت است پس بسوى آن بشتاب و فرصتى كه ممكن است از دست مگذار و سخت بپرهيز از اينكه زمان و دوران عزمت را مورد اطمينان قرار دهى (زيرا معلوم نيست فردا چه ميشود).</w:t>
      </w:r>
    </w:p>
    <w:p>
      <w:pPr>
        <w:pStyle w:val="Heading3"/>
      </w:pPr>
      <w:bookmarkStart w:id="10797" w:name="_Toc9912"/>
      <w:r>
        <w:t>130</w:t>
      </w:r>
      <w:bookmarkEnd w:id="10797"/>
    </w:p>
    <w:p>
      <w:pPr>
        <w:pStyle w:val="BookText"/>
      </w:pPr>
      <w:r>
        <w:rPr>
          <w:rFonts w:ascii="IRNazanin" w:hAnsi="IRNazanin" w:eastAsia="IRNazanin" w:cs="IRNazanin"/>
          <w:lang w:bidi="fa-IR"/>
          <w:color w:val="111111"/>
          <w:sz w:val="28"/>
          <w:szCs w:val="28"/>
          <w:rtl/>
        </w:rPr>
        <w:t xml:space="preserve">مواقف الشّنان تسخط الرّحمن و ترضى الشّيطان و تشين الإنسان : در مراكز خشم و دشمنى ايستادن خدا را بخشم ميآورد و شيطانرا خوشنود ميسازد و شخص را معيوب ميگرداند.</w:t>
      </w:r>
    </w:p>
    <w:p>
      <w:pPr>
        <w:pStyle w:val="Heading3"/>
      </w:pPr>
      <w:bookmarkStart w:id="10798" w:name="_Toc9913"/>
      <w:r>
        <w:t>131</w:t>
      </w:r>
      <w:bookmarkEnd w:id="10798"/>
    </w:p>
    <w:p>
      <w:pPr>
        <w:pStyle w:val="BookText"/>
      </w:pPr>
      <w:r>
        <w:rPr>
          <w:rFonts w:ascii="IRNazanin" w:hAnsi="IRNazanin" w:eastAsia="IRNazanin" w:cs="IRNazanin"/>
          <w:lang w:bidi="fa-IR"/>
          <w:color w:val="111111"/>
          <w:sz w:val="28"/>
          <w:szCs w:val="28"/>
          <w:rtl/>
        </w:rPr>
        <w:t xml:space="preserve">متى أشفى غيظى إذا غضبت أ حين أعجز فيقال لى لو صبرت أم حين أقدر فيقال لى لو عفوت : هنگاميكه من خشم گيرم چه وقت خشم خويش را فرو خورم آيا هنگاميكه از درمانش عاجز مانم كه آن وقت بمن گفته شود كاش صبر ميكردى يا آنوقت كه قدرت (بر كيفر كشيدن) پيدا ميكنم پس بمن گفته شود كاش ميگذشتى (پس چه بهتر كه بخشم نيايم مگر براى خدا).</w:t>
      </w:r>
    </w:p>
    <w:p>
      <w:pPr>
        <w:pStyle w:val="Heading3"/>
      </w:pPr>
      <w:bookmarkStart w:id="10799" w:name="_Toc9914"/>
      <w:r>
        <w:t>132</w:t>
      </w:r>
      <w:bookmarkEnd w:id="10799"/>
    </w:p>
    <w:p>
      <w:pPr>
        <w:pStyle w:val="BookText"/>
      </w:pPr>
      <w:r>
        <w:rPr>
          <w:rFonts w:ascii="Amiri" w:hAnsi="Amiri" w:eastAsia="Amiri" w:cs="Amiri"/>
          <w:lang w:bidi="ar-SA"/>
          <w:color w:val="111111"/>
          <w:sz w:val="28"/>
          <w:szCs w:val="28"/>
          <w:rtl/>
        </w:rPr>
        <w:t xml:space="preserve">مدمن الشّهوات سريع الآفات : آنكه هميشه بدنبال شهوت اينها است بدام بلاها در افتادنى است.</w:t>
      </w:r>
    </w:p>
    <w:p>
      <w:pPr>
        <w:pStyle w:val="Heading3"/>
      </w:pPr>
      <w:bookmarkStart w:id="10800" w:name="_Toc9915"/>
      <w:r>
        <w:t>133</w:t>
      </w:r>
      <w:bookmarkEnd w:id="10800"/>
    </w:p>
    <w:p>
      <w:pPr>
        <w:pStyle w:val="BookText"/>
      </w:pPr>
      <w:r>
        <w:rPr>
          <w:rFonts w:ascii="IRNazanin" w:hAnsi="IRNazanin" w:eastAsia="IRNazanin" w:cs="IRNazanin"/>
          <w:lang w:bidi="fa-IR"/>
          <w:color w:val="111111"/>
          <w:sz w:val="28"/>
          <w:szCs w:val="28"/>
          <w:rtl/>
        </w:rPr>
        <w:t xml:space="preserve">مقارن السّيّئات موقن بالتّبعات : آنكه نزديك شونده بگناهان است يقينا بورطۀ رنجها و گرفتاريها در افتادنى است.</w:t>
      </w:r>
    </w:p>
    <w:p>
      <w:pPr>
        <w:pStyle w:val="Heading3"/>
      </w:pPr>
      <w:bookmarkStart w:id="10801" w:name="_Toc9916"/>
      <w:r>
        <w:t>134</w:t>
      </w:r>
      <w:bookmarkEnd w:id="10801"/>
    </w:p>
    <w:p>
      <w:pPr>
        <w:pStyle w:val="BookText"/>
      </w:pPr>
      <w:r>
        <w:rPr>
          <w:rFonts w:ascii="IRNazanin" w:hAnsi="IRNazanin" w:eastAsia="IRNazanin" w:cs="IRNazanin"/>
          <w:lang w:bidi="fa-IR"/>
          <w:color w:val="111111"/>
          <w:sz w:val="28"/>
          <w:szCs w:val="28"/>
          <w:rtl/>
        </w:rPr>
        <w:t xml:space="preserve">مسكين ابن آدم مكتوب الأجل مكنون العلل محفوظ العمل تؤلمه البقّة و تفنيه الغرقة و تقتله الشّرقة : بيچاره آدميزاد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71" w:name="pg9220_79298"/>
    <w:bookmarkEnd w:id="771"/>
    <w:p>
      <w:pPr>
        <w:pStyle w:val="BookText"/>
      </w:pPr>
      <w:r>
        <w:rPr>
          <w:rFonts w:ascii="IRNazanin" w:hAnsi="IRNazanin" w:eastAsia="IRNazanin" w:cs="IRNazanin"/>
          <w:lang w:bidi="fa-IR"/>
          <w:color w:val="111111"/>
          <w:sz w:val="28"/>
          <w:szCs w:val="28"/>
          <w:rtl/>
        </w:rPr>
        <w:t xml:space="preserve">اجلش نوشته شده دردهايش پنهان و نهفته و كردارش نگهداشته شده پشۀ ناچيزى دردناكش سازد و غرق شدنى نابودش نمايد و شربت آبى كه در گلويش گيرد او را بكشد (با اين حال اغلب با خداى خودش بگردنكشى و نافرمانى برخيزد).</w:t>
      </w:r>
    </w:p>
    <w:p>
      <w:pPr>
        <w:pStyle w:val="Heading3"/>
      </w:pPr>
      <w:bookmarkStart w:id="10802" w:name="_Toc9917"/>
      <w:r>
        <w:t>135</w:t>
      </w:r>
      <w:bookmarkEnd w:id="10802"/>
    </w:p>
    <w:p>
      <w:pPr>
        <w:pStyle w:val="BookText"/>
      </w:pPr>
      <w:r>
        <w:rPr>
          <w:rFonts w:ascii="IRNazanin" w:hAnsi="IRNazanin" w:eastAsia="IRNazanin" w:cs="IRNazanin"/>
          <w:lang w:bidi="fa-IR"/>
          <w:color w:val="111111"/>
          <w:sz w:val="28"/>
          <w:szCs w:val="28"/>
          <w:rtl/>
        </w:rPr>
        <w:t xml:space="preserve">ما لمت أحدا على إذاعة سرّى إذا كنت به أضيق منه: من كس را بر فاش كردن رازم نكوهش نميكنم زيرا كه خودم در نگهدارى آن بيشتر تنگ حوصلگى بخرج داده ام.</w:t>
      </w:r>
    </w:p>
    <w:p>
      <w:pPr>
        <w:pStyle w:val="Heading3"/>
      </w:pPr>
      <w:bookmarkStart w:id="10803" w:name="_Toc9918"/>
      <w:r>
        <w:t>136</w:t>
      </w:r>
      <w:bookmarkEnd w:id="10803"/>
    </w:p>
    <w:p>
      <w:pPr>
        <w:pStyle w:val="BookText"/>
      </w:pPr>
      <w:r>
        <w:rPr>
          <w:rFonts w:ascii="IRNazanin" w:hAnsi="IRNazanin" w:eastAsia="IRNazanin" w:cs="IRNazanin"/>
          <w:lang w:bidi="fa-IR"/>
          <w:color w:val="111111"/>
          <w:sz w:val="28"/>
          <w:szCs w:val="28"/>
          <w:rtl/>
        </w:rPr>
        <w:t xml:space="preserve">مجاملة أعداء اللّه فى دولتهم تقيّة من عذاب اللّه و حذر من معارك البلاء فى الدّنيا : هنگاميكه دولت بدست دشمنان خدا است با آنان كنار آمدن خود را از عذاب خدا نگهداشتن و از مراكز گرفتاريها در دنيا بر كنار ماندن است.</w:t>
      </w:r>
    </w:p>
    <w:p>
      <w:pPr>
        <w:pStyle w:val="Heading3"/>
      </w:pPr>
      <w:bookmarkStart w:id="10804" w:name="_Toc9919"/>
      <w:r>
        <w:t>137</w:t>
      </w:r>
      <w:bookmarkEnd w:id="10804"/>
    </w:p>
    <w:p>
      <w:pPr>
        <w:pStyle w:val="BookText"/>
      </w:pPr>
      <w:r>
        <w:rPr>
          <w:rFonts w:ascii="IRNazanin" w:hAnsi="IRNazanin" w:eastAsia="IRNazanin" w:cs="IRNazanin"/>
          <w:lang w:bidi="fa-IR"/>
          <w:color w:val="111111"/>
          <w:sz w:val="28"/>
          <w:szCs w:val="28"/>
          <w:rtl/>
        </w:rPr>
        <w:t xml:space="preserve">مجاهدة الأعداء فى دولتهم و مناضلتهم مع قدرتهم ترك لأمر اللّه و تعرّض لبلاء الدّنيا : هنگاميكه دولت دنيا بدست دشمنان خدا است با آنها جنگيدن و در حال قدرتشان با آنان پيكار نمودن فرمان خدا را ترك گفتن و خود را ببلاى دنيا گرفتار كردن است (چون دستور خدا اين است كه نبايد خود را بدست خود بمهلكه بيندازد جز در موردى كه وظيفۀ دينى ايجاب فداكارى كند).</w:t>
      </w:r>
    </w:p>
    <w:p>
      <w:pPr>
        <w:pStyle w:val="Heading3"/>
      </w:pPr>
      <w:bookmarkStart w:id="10805" w:name="_Toc9920"/>
      <w:r>
        <w:t>138</w:t>
      </w:r>
      <w:bookmarkEnd w:id="10805"/>
    </w:p>
    <w:p>
      <w:pPr>
        <w:pStyle w:val="BookText"/>
      </w:pPr>
      <w:r>
        <w:rPr>
          <w:rFonts w:ascii="Amiri" w:hAnsi="Amiri" w:eastAsia="Amiri" w:cs="Amiri"/>
          <w:lang w:bidi="ar-SA"/>
          <w:color w:val="111111"/>
          <w:sz w:val="28"/>
          <w:szCs w:val="28"/>
          <w:rtl/>
        </w:rPr>
        <w:t xml:space="preserve">معرفة المرء بعيوبه أنفع المعارف : سود مندترين شناسائيها اينست كه مرد شناساى عيوب خويش باشد.</w:t>
      </w:r>
    </w:p>
    <w:p>
      <w:pPr>
        <w:pStyle w:val="Heading3"/>
      </w:pPr>
      <w:bookmarkStart w:id="10806" w:name="_Toc9921"/>
      <w:r>
        <w:t>139</w:t>
      </w:r>
      <w:bookmarkEnd w:id="10806"/>
    </w:p>
    <w:p>
      <w:pPr>
        <w:pStyle w:val="BookText"/>
      </w:pPr>
      <w:r>
        <w:rPr>
          <w:rFonts w:ascii="IRNazanin" w:hAnsi="IRNazanin" w:eastAsia="IRNazanin" w:cs="IRNazanin"/>
          <w:lang w:bidi="fa-IR"/>
          <w:color w:val="111111"/>
          <w:sz w:val="28"/>
          <w:szCs w:val="28"/>
          <w:rtl/>
        </w:rPr>
        <w:t xml:space="preserve">معرفة العالم دين يدان به يكسب الإنسان الطّاعة فى حيوته و جميل الأحدوثة بعد وفاته : شناسائى عالم (و امام زمان وقت) دينى است كه بايد بدان متدّين بود انسان در زمان حياتش بواسطۀ آن خدا را فرمان ميبرد و پس از وفاتش چيزهاى زيبا و نو (بهشت عنبر سرشت) را بدست ميآورد.</w:t>
      </w:r>
    </w:p>
    <w:p>
      <w:pPr>
        <w:pStyle w:val="Heading3"/>
      </w:pPr>
      <w:bookmarkStart w:id="10807" w:name="_Toc9922"/>
      <w:r>
        <w:t>140</w:t>
      </w:r>
      <w:bookmarkEnd w:id="10807"/>
    </w:p>
    <w:p>
      <w:pPr>
        <w:pStyle w:val="BookText"/>
      </w:pPr>
      <w:r>
        <w:rPr>
          <w:rFonts w:ascii="IRNazanin" w:hAnsi="IRNazanin" w:eastAsia="IRNazanin" w:cs="IRNazanin"/>
          <w:lang w:bidi="fa-IR"/>
          <w:color w:val="111111"/>
          <w:sz w:val="28"/>
          <w:szCs w:val="28"/>
          <w:rtl/>
        </w:rPr>
        <w:t xml:space="preserve">ما رفع امرء كهمّته و لا وضع كشهوته هيچ چيزى مرد را مانند همّتش بلندش نكند و مانند شهوتش خوارش نميدارد.</w:t>
      </w:r>
    </w:p>
    <w:p>
      <w:pPr>
        <w:pStyle w:val="Heading3"/>
      </w:pPr>
      <w:bookmarkStart w:id="10808" w:name="_Toc9923"/>
      <w:r>
        <w:t>141</w:t>
      </w:r>
      <w:bookmarkEnd w:id="10808"/>
    </w:p>
    <w:p>
      <w:pPr>
        <w:pStyle w:val="BookText"/>
      </w:pPr>
      <w:r>
        <w:rPr>
          <w:rFonts w:ascii="IRNazanin" w:hAnsi="IRNazanin" w:eastAsia="IRNazanin" w:cs="IRNazanin"/>
          <w:lang w:bidi="fa-IR"/>
          <w:color w:val="111111"/>
          <w:sz w:val="28"/>
          <w:szCs w:val="28"/>
          <w:rtl/>
        </w:rPr>
        <w:t xml:space="preserve">متاع الدّنيا حطام موبّى فتجنّبوا مرعاة قلعتها أحظى من طمأنينتها و بلغتها أزكى من ثروتها (الا اى مردم بدانيد كه) كالاى جهان و چيزهاى آن و بادار است پس خود را كنار كشيد از چراگاهى كه دل از آن كندن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72" w:name="pg9220_79301"/>
    <w:bookmarkEnd w:id="772"/>
    <w:p>
      <w:pPr>
        <w:pStyle w:val="BookText"/>
      </w:pPr>
      <w:r>
        <w:rPr>
          <w:rFonts w:ascii="IRNazanin" w:hAnsi="IRNazanin" w:eastAsia="IRNazanin" w:cs="IRNazanin"/>
          <w:lang w:bidi="fa-IR"/>
          <w:color w:val="111111"/>
          <w:sz w:val="28"/>
          <w:szCs w:val="28"/>
          <w:rtl/>
        </w:rPr>
        <w:t xml:space="preserve">حظّش بيش از دلبستگى بدان و اندكش بيش از بسيارش ميباشد.</w:t>
      </w:r>
    </w:p>
    <w:p>
      <w:pPr>
        <w:pStyle w:val="Heading3"/>
      </w:pPr>
      <w:bookmarkStart w:id="10809" w:name="_Toc9924"/>
      <w:r>
        <w:t>142</w:t>
      </w:r>
      <w:bookmarkEnd w:id="10809"/>
    </w:p>
    <w:p>
      <w:pPr>
        <w:pStyle w:val="BookText"/>
      </w:pPr>
      <w:r>
        <w:rPr>
          <w:rFonts w:ascii="IRNazanin" w:hAnsi="IRNazanin" w:eastAsia="IRNazanin" w:cs="IRNazanin"/>
          <w:lang w:bidi="fa-IR"/>
          <w:color w:val="111111"/>
          <w:sz w:val="28"/>
          <w:szCs w:val="28"/>
          <w:rtl/>
        </w:rPr>
        <w:t xml:space="preserve">و قال عليه السّلام فى حقّ من ذمّه منهم تخرج الفتنة و إليهم تأوى الخطيئة يردّون من شذّ عنها فيها و يسوقون من تأخّر عنها إليها : و آنحضرت عليه السّلام دربارۀ كسيكه او را نكوهش ميكرد فرمود: برخى از آنان كسانى اند كه فتنه از طرف ايشان پيدا ميشود و گناه بسوى آنها ميرود مأوا ميگزنيد هر كه از آن گناه تن زند آنها را او را بسوى او بازگردانند و هر كه خود را عقب كشد و از آن گناه باز ماند آنها را او را بسوى آن برانند (و دستۀ از مردم چنين اند و همواره بگمراه كردن بندگان خدا سرگرم اند).</w:t>
      </w:r>
    </w:p>
    <w:p>
      <w:pPr>
        <w:pStyle w:val="Heading3"/>
      </w:pPr>
      <w:bookmarkStart w:id="10810" w:name="_Toc9925"/>
      <w:r>
        <w:t>143</w:t>
      </w:r>
      <w:bookmarkEnd w:id="10810"/>
    </w:p>
    <w:p>
      <w:pPr>
        <w:pStyle w:val="BookText"/>
      </w:pPr>
      <w:r>
        <w:rPr>
          <w:rFonts w:ascii="IRNazanin" w:hAnsi="IRNazanin" w:eastAsia="IRNazanin" w:cs="IRNazanin"/>
          <w:lang w:bidi="fa-IR"/>
          <w:color w:val="111111"/>
          <w:sz w:val="28"/>
          <w:szCs w:val="28"/>
          <w:rtl/>
        </w:rPr>
        <w:t xml:space="preserve">و فى حقّ من ذمّه أيضا: ما نجا فى غرب هواه كادحا سعيا لدنياه : آنمرد هوا پرست در بهار و دوران هوا پرستيش رهائى نيافت در حاليكه كوشش كننده و براى دنيايش بشتاب دونده بود.</w:t>
      </w:r>
    </w:p>
    <w:p>
      <w:pPr>
        <w:pStyle w:val="Heading3"/>
      </w:pPr>
      <w:bookmarkStart w:id="10811" w:name="_Toc9926"/>
      <w:r>
        <w:t>144</w:t>
      </w:r>
      <w:bookmarkEnd w:id="10811"/>
    </w:p>
    <w:p>
      <w:pPr>
        <w:pStyle w:val="BookText"/>
      </w:pPr>
      <w:r>
        <w:rPr>
          <w:rFonts w:ascii="Amiri" w:hAnsi="Amiri" w:eastAsia="Amiri" w:cs="Amiri"/>
          <w:lang w:bidi="ar-SA"/>
          <w:color w:val="111111"/>
          <w:sz w:val="28"/>
          <w:szCs w:val="28"/>
          <w:rtl/>
        </w:rPr>
        <w:t xml:space="preserve">ما أخلق من غدر أن يوفى له : سزاوار نيست دربارۀ مرد بد عهد و بيوفا وفادارى شود</w:t>
      </w:r>
    </w:p>
    <w:p>
      <w:pPr>
        <w:pStyle w:val="Heading3"/>
      </w:pPr>
      <w:bookmarkStart w:id="10812" w:name="_Toc9927"/>
      <w:r>
        <w:t>145</w:t>
      </w:r>
      <w:bookmarkEnd w:id="10812"/>
    </w:p>
    <w:p>
      <w:pPr>
        <w:pStyle w:val="BookText"/>
      </w:pPr>
      <w:r>
        <w:rPr>
          <w:rFonts w:ascii="Amiri" w:hAnsi="Amiri" w:eastAsia="Amiri" w:cs="Amiri"/>
          <w:lang w:bidi="ar-SA"/>
          <w:color w:val="111111"/>
          <w:sz w:val="28"/>
          <w:szCs w:val="28"/>
          <w:rtl/>
        </w:rPr>
        <w:t xml:space="preserve">مصيبة فى غيرك لك أجرها خير من مصيبة بك لغيرك ثوابها و أجرها :</w:t>
      </w:r>
    </w:p>
    <w:p>
      <w:pPr>
        <w:pStyle w:val="BookText"/>
      </w:pPr>
      <w:r>
        <w:rPr>
          <w:rFonts w:ascii="IRNazanin" w:hAnsi="IRNazanin" w:eastAsia="IRNazanin" w:cs="IRNazanin"/>
          <w:lang w:bidi="fa-IR"/>
          <w:color w:val="111111"/>
          <w:sz w:val="28"/>
          <w:szCs w:val="28"/>
          <w:rtl/>
        </w:rPr>
        <w:t xml:space="preserve">ماتم و گرفتارئيكه (تو از ديگرى رفع كنى و) اجرش براى تو باشد بهتر از مصيبت و ماتمى است در تو باشد و ديگرى (آنرا از تو بگرداند و) ثواب اجرش را ببرد.</w:t>
      </w:r>
    </w:p>
    <w:p>
      <w:pPr>
        <w:pStyle w:val="Heading3"/>
      </w:pPr>
      <w:bookmarkStart w:id="10813" w:name="_Toc9928"/>
      <w:r>
        <w:t>146</w:t>
      </w:r>
      <w:bookmarkEnd w:id="10813"/>
    </w:p>
    <w:p>
      <w:pPr>
        <w:pStyle w:val="BookText"/>
      </w:pPr>
      <w:r>
        <w:rPr>
          <w:rFonts w:ascii="Amiri" w:hAnsi="Amiri" w:eastAsia="Amiri" w:cs="Amiri"/>
          <w:lang w:bidi="ar-SA"/>
          <w:color w:val="111111"/>
          <w:sz w:val="28"/>
          <w:szCs w:val="28"/>
          <w:rtl/>
        </w:rPr>
        <w:t xml:space="preserve">مصيبة يرجى أجرها خير من نعمة لا يؤدّى شكرها : مصيبتى كه انسان اميدوار ثواب آن باشد بهتر از نعمتى است كه حقّ شكرش ادا نشود</w:t>
      </w:r>
    </w:p>
    <w:p>
      <w:pPr>
        <w:pStyle w:val="Heading3"/>
      </w:pPr>
      <w:bookmarkStart w:id="10814" w:name="_Toc9929"/>
      <w:r>
        <w:t>147</w:t>
      </w:r>
      <w:bookmarkEnd w:id="10814"/>
    </w:p>
    <w:p>
      <w:pPr>
        <w:pStyle w:val="BookText"/>
      </w:pPr>
      <w:r>
        <w:rPr>
          <w:rFonts w:ascii="IRNazanin" w:hAnsi="IRNazanin" w:eastAsia="IRNazanin" w:cs="IRNazanin"/>
          <w:lang w:bidi="fa-IR"/>
          <w:color w:val="111111"/>
          <w:sz w:val="28"/>
          <w:szCs w:val="28"/>
          <w:rtl/>
        </w:rPr>
        <w:t xml:space="preserve">مشاورة الحازم المشفق ظفر : با دوست مهربان دور انديش مشورت كردن پيروزى ميآورد.</w:t>
      </w:r>
    </w:p>
    <w:p>
      <w:pPr>
        <w:pStyle w:val="Heading3"/>
      </w:pPr>
      <w:bookmarkStart w:id="10815" w:name="_Toc9930"/>
      <w:r>
        <w:t>148</w:t>
      </w:r>
      <w:bookmarkEnd w:id="10815"/>
    </w:p>
    <w:p>
      <w:pPr>
        <w:pStyle w:val="BookText"/>
      </w:pPr>
      <w:r>
        <w:rPr>
          <w:rFonts w:ascii="IRNazanin" w:hAnsi="IRNazanin" w:eastAsia="IRNazanin" w:cs="IRNazanin"/>
          <w:lang w:bidi="fa-IR"/>
          <w:color w:val="111111"/>
          <w:sz w:val="28"/>
          <w:szCs w:val="28"/>
          <w:rtl/>
        </w:rPr>
        <w:t xml:space="preserve">مشاورة الجاهل المشفق خطاء : با دوست مهربان نادان مشورت كردن خطاء است (و انسان را گرفتار ميسازد).</w:t>
      </w:r>
    </w:p>
    <w:p>
      <w:pPr>
        <w:pStyle w:val="Heading3"/>
      </w:pPr>
      <w:bookmarkStart w:id="10816" w:name="_Toc9931"/>
      <w:r>
        <w:t>149</w:t>
      </w:r>
      <w:bookmarkEnd w:id="10816"/>
    </w:p>
    <w:p>
      <w:pPr>
        <w:pStyle w:val="BookText"/>
      </w:pPr>
      <w:r>
        <w:rPr>
          <w:rFonts w:ascii="Amiri" w:hAnsi="Amiri" w:eastAsia="Amiri" w:cs="Amiri"/>
          <w:lang w:bidi="ar-SA"/>
          <w:color w:val="111111"/>
          <w:sz w:val="28"/>
          <w:szCs w:val="28"/>
          <w:rtl/>
        </w:rPr>
        <w:t xml:space="preserve">مجالسة أهل الدّنيا منساة للإيمان و قائدة إلى طاعة الشّيطان : با مردم دنيا نشستن ايمان بخدا را از ياد برنده و بسوى طاعت شيطان كشاننده است.</w:t>
      </w:r>
    </w:p>
    <w:p>
      <w:pPr>
        <w:pStyle w:val="Heading3"/>
      </w:pPr>
      <w:bookmarkStart w:id="10817" w:name="_Toc9932"/>
      <w:r>
        <w:t>150</w:t>
      </w:r>
      <w:bookmarkEnd w:id="10817"/>
    </w:p>
    <w:p>
      <w:pPr>
        <w:pStyle w:val="BookText"/>
      </w:pPr>
      <w:r>
        <w:rPr>
          <w:rFonts w:ascii="Amiri" w:hAnsi="Amiri" w:eastAsia="Amiri" w:cs="Amiri"/>
          <w:lang w:bidi="ar-SA"/>
          <w:color w:val="111111"/>
          <w:sz w:val="28"/>
          <w:szCs w:val="28"/>
          <w:rtl/>
        </w:rPr>
        <w:t xml:space="preserve">معرفة اللّه سبحانه أعلى المعارف : بالاترين معرفتها معرفت و شناسائى خدا است.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73" w:name="pg9220_79304"/>
    <w:bookmarkEnd w:id="773"/>
    <w:p>
      <w:pPr>
        <w:pStyle w:val="Heading3"/>
      </w:pPr>
      <w:bookmarkStart w:id="10818" w:name="_Toc9933"/>
      <w:r>
        <w:t>151</w:t>
      </w:r>
      <w:bookmarkEnd w:id="10818"/>
    </w:p>
    <w:p>
      <w:pPr>
        <w:pStyle w:val="BookText"/>
      </w:pPr>
      <w:r>
        <w:rPr>
          <w:rFonts w:ascii="Amiri" w:hAnsi="Amiri" w:eastAsia="Amiri" w:cs="Amiri"/>
          <w:lang w:bidi="ar-SA"/>
          <w:color w:val="111111"/>
          <w:sz w:val="28"/>
          <w:szCs w:val="28"/>
          <w:rtl/>
        </w:rPr>
        <w:t xml:space="preserve">معرفة النّفس أنفع المعارف : سودمند ترين معرفتها شناسائى نفس است (و آنرا براهى كه سود نفس در آن است وا داشتن).</w:t>
      </w:r>
    </w:p>
    <w:p>
      <w:pPr>
        <w:pStyle w:val="Heading3"/>
      </w:pPr>
      <w:bookmarkStart w:id="10819" w:name="_Toc9934"/>
      <w:r>
        <w:t>152</w:t>
      </w:r>
      <w:bookmarkEnd w:id="10819"/>
    </w:p>
    <w:p>
      <w:pPr>
        <w:pStyle w:val="BookText"/>
      </w:pPr>
      <w:r>
        <w:rPr>
          <w:rFonts w:ascii="IRNazanin" w:hAnsi="IRNazanin" w:eastAsia="IRNazanin" w:cs="IRNazanin"/>
          <w:lang w:bidi="fa-IR"/>
          <w:color w:val="111111"/>
          <w:sz w:val="28"/>
          <w:szCs w:val="28"/>
          <w:rtl/>
        </w:rPr>
        <w:t xml:space="preserve">ملاك النّجاة لزوم الإيمان و صدق الإيقان : ريشۀ رستگارى ايمان بخدا را ملازم بودن و يقين درست و نيكو داشتن است.</w:t>
      </w:r>
    </w:p>
    <w:p>
      <w:pPr>
        <w:pStyle w:val="Heading3"/>
      </w:pPr>
      <w:bookmarkStart w:id="10820" w:name="_Toc9935"/>
      <w:r>
        <w:t>153</w:t>
      </w:r>
      <w:bookmarkEnd w:id="10820"/>
    </w:p>
    <w:p>
      <w:pPr>
        <w:pStyle w:val="BookText"/>
      </w:pPr>
      <w:r>
        <w:rPr>
          <w:rFonts w:ascii="IRNazanin" w:hAnsi="IRNazanin" w:eastAsia="IRNazanin" w:cs="IRNazanin"/>
          <w:lang w:bidi="fa-IR"/>
          <w:color w:val="111111"/>
          <w:sz w:val="28"/>
          <w:szCs w:val="28"/>
          <w:rtl/>
        </w:rPr>
        <w:t xml:space="preserve">مستعمل الباطل معذّب ملوم : آنكه بكار باطل سرگرم است عذاب شونده و نكوهش شده است.</w:t>
      </w:r>
    </w:p>
    <w:p>
      <w:pPr>
        <w:pStyle w:val="Heading3"/>
      </w:pPr>
      <w:bookmarkStart w:id="10821" w:name="_Toc9936"/>
      <w:r>
        <w:t>154</w:t>
      </w:r>
      <w:bookmarkEnd w:id="10821"/>
    </w:p>
    <w:p>
      <w:pPr>
        <w:pStyle w:val="BookText"/>
      </w:pPr>
      <w:r>
        <w:rPr>
          <w:rFonts w:ascii="Amiri" w:hAnsi="Amiri" w:eastAsia="Amiri" w:cs="Amiri"/>
          <w:lang w:bidi="ar-SA"/>
          <w:color w:val="111111"/>
          <w:sz w:val="28"/>
          <w:szCs w:val="28"/>
          <w:rtl/>
        </w:rPr>
        <w:t xml:space="preserve">مستعمل الحرص شقىّ مذموم : در كار كننده حرص بدبخت و نكوهيده است.</w:t>
      </w:r>
    </w:p>
    <w:p>
      <w:pPr>
        <w:pStyle w:val="Heading3"/>
      </w:pPr>
      <w:bookmarkStart w:id="10822" w:name="_Toc9937"/>
      <w:r>
        <w:t>155</w:t>
      </w:r>
      <w:bookmarkEnd w:id="10822"/>
    </w:p>
    <w:p>
      <w:pPr>
        <w:pStyle w:val="BookText"/>
      </w:pPr>
      <w:r>
        <w:rPr>
          <w:rFonts w:ascii="Amiri" w:hAnsi="Amiri" w:eastAsia="Amiri" w:cs="Amiri"/>
          <w:lang w:bidi="ar-SA"/>
          <w:color w:val="111111"/>
          <w:sz w:val="28"/>
          <w:szCs w:val="28"/>
          <w:rtl/>
        </w:rPr>
        <w:t xml:space="preserve">معاجلة الانتقام من شيم اللّئام : در كار كيفر كشيدن شتاب كردن روش ناكسان است.</w:t>
      </w:r>
    </w:p>
    <w:p>
      <w:pPr>
        <w:pStyle w:val="Heading3"/>
      </w:pPr>
      <w:bookmarkStart w:id="10823" w:name="_Toc9938"/>
      <w:r>
        <w:t>156</w:t>
      </w:r>
      <w:bookmarkEnd w:id="10823"/>
    </w:p>
    <w:p>
      <w:pPr>
        <w:pStyle w:val="BookText"/>
      </w:pPr>
      <w:r>
        <w:rPr>
          <w:rFonts w:ascii="IRNazanin" w:hAnsi="IRNazanin" w:eastAsia="IRNazanin" w:cs="IRNazanin"/>
          <w:lang w:bidi="fa-IR"/>
          <w:color w:val="111111"/>
          <w:sz w:val="28"/>
          <w:szCs w:val="28"/>
          <w:rtl/>
        </w:rPr>
        <w:t xml:space="preserve">معاجلة الذّنوب بالغفران من أخلاق الكرام : گناهان را بتندى آمرزيدن روش كريمان است.</w:t>
      </w:r>
    </w:p>
    <w:p>
      <w:pPr>
        <w:pStyle w:val="Heading3"/>
      </w:pPr>
      <w:bookmarkStart w:id="10824" w:name="_Toc9939"/>
      <w:r>
        <w:t>157</w:t>
      </w:r>
      <w:bookmarkEnd w:id="10824"/>
    </w:p>
    <w:p>
      <w:pPr>
        <w:pStyle w:val="BookText"/>
      </w:pPr>
      <w:r>
        <w:rPr>
          <w:rFonts w:ascii="IRNazanin" w:hAnsi="IRNazanin" w:eastAsia="IRNazanin" w:cs="IRNazanin"/>
          <w:lang w:bidi="fa-IR"/>
          <w:color w:val="111111"/>
          <w:sz w:val="28"/>
          <w:szCs w:val="28"/>
          <w:rtl/>
        </w:rPr>
        <w:t xml:space="preserve">مودّة العوام تنقطع كانقطاع السّحاب و تنقشع كما تنقشع السّراب : دوستى نادانان بريده ميشود همچون بريده شدن ابرو از هم گسيخته ميگردد گسيختن سراب از يكديگر.</w:t>
      </w:r>
    </w:p>
    <w:p>
      <w:pPr>
        <w:pStyle w:val="Heading3"/>
      </w:pPr>
      <w:bookmarkStart w:id="10825" w:name="_Toc9940"/>
      <w:r>
        <w:t>158</w:t>
      </w:r>
      <w:bookmarkEnd w:id="10825"/>
    </w:p>
    <w:p>
      <w:pPr>
        <w:pStyle w:val="BookText"/>
      </w:pPr>
      <w:r>
        <w:rPr>
          <w:rFonts w:ascii="Amiri" w:hAnsi="Amiri" w:eastAsia="Amiri" w:cs="Amiri"/>
          <w:lang w:bidi="ar-SA"/>
          <w:color w:val="111111"/>
          <w:sz w:val="28"/>
          <w:szCs w:val="28"/>
          <w:rtl/>
        </w:rPr>
        <w:t xml:space="preserve">موافقة الأصحاب تديم الاصطحاب و الرّفق فى المطالب يسهل الأسباب :</w:t>
      </w:r>
    </w:p>
    <w:p>
      <w:pPr>
        <w:pStyle w:val="BookText"/>
      </w:pPr>
      <w:r>
        <w:rPr>
          <w:rFonts w:ascii="IRNazanin" w:hAnsi="IRNazanin" w:eastAsia="IRNazanin" w:cs="IRNazanin"/>
          <w:lang w:bidi="fa-IR"/>
          <w:color w:val="111111"/>
          <w:sz w:val="28"/>
          <w:szCs w:val="28"/>
          <w:rtl/>
        </w:rPr>
        <w:t xml:space="preserve">با دوستان همراهى كردن دوستى را پايدار داشتن و در كارها نرمى را كار بستن اسباب پيشرفت آن كارها را آسان كردن است.</w:t>
      </w:r>
    </w:p>
    <w:p>
      <w:pPr>
        <w:pStyle w:val="Heading3"/>
      </w:pPr>
      <w:bookmarkStart w:id="10826" w:name="_Toc9941"/>
      <w:r>
        <w:t>159</w:t>
      </w:r>
      <w:bookmarkEnd w:id="10826"/>
    </w:p>
    <w:p>
      <w:pPr>
        <w:pStyle w:val="BookText"/>
      </w:pPr>
      <w:r>
        <w:rPr>
          <w:rFonts w:ascii="IRNazanin" w:hAnsi="IRNazanin" w:eastAsia="IRNazanin" w:cs="IRNazanin"/>
          <w:lang w:bidi="fa-IR"/>
          <w:color w:val="111111"/>
          <w:sz w:val="28"/>
          <w:szCs w:val="28"/>
          <w:rtl/>
        </w:rPr>
        <w:t xml:space="preserve">و سئل عليه السّلام عن مسافة ما بين المشرق و المغرب فقال عليه السّلام: مسيرة يوم الشّمس : آنحضرت عليه السّلام را از مسافت ما بين مشرق و مغرب پرسيدند فرمود: باندازۀ يكروز راه خورشيد است.</w:t>
      </w:r>
    </w:p>
    <w:p>
      <w:pPr>
        <w:pStyle w:val="Heading3"/>
      </w:pPr>
      <w:bookmarkStart w:id="10827" w:name="_Toc9942"/>
      <w:r>
        <w:t>160</w:t>
      </w:r>
      <w:bookmarkEnd w:id="10827"/>
    </w:p>
    <w:p>
      <w:pPr>
        <w:pStyle w:val="BookText"/>
      </w:pPr>
      <w:r>
        <w:rPr>
          <w:rFonts w:ascii="IRNazanin" w:hAnsi="IRNazanin" w:eastAsia="IRNazanin" w:cs="IRNazanin"/>
          <w:lang w:bidi="fa-IR"/>
          <w:color w:val="111111"/>
          <w:sz w:val="28"/>
          <w:szCs w:val="28"/>
          <w:rtl/>
        </w:rPr>
        <w:t xml:space="preserve">مجالسة الحكماء حيوة العقول و شفاء النّفوس : نشستن با دانشمندان عقلها را از زندگى ميبخشد و نفوس را از بيماريها شفا ميدهد.</w:t>
      </w:r>
    </w:p>
    <w:p>
      <w:pPr>
        <w:pStyle w:val="Heading3"/>
      </w:pPr>
      <w:bookmarkStart w:id="10828" w:name="_Toc9943"/>
      <w:r>
        <w:t>161</w:t>
      </w:r>
      <w:bookmarkEnd w:id="10828"/>
    </w:p>
    <w:p>
      <w:pPr>
        <w:pStyle w:val="BookText"/>
      </w:pPr>
      <w:r>
        <w:rPr>
          <w:rFonts w:ascii="IRNazanin" w:hAnsi="IRNazanin" w:eastAsia="IRNazanin" w:cs="IRNazanin"/>
          <w:lang w:bidi="fa-IR"/>
          <w:color w:val="111111"/>
          <w:sz w:val="28"/>
          <w:szCs w:val="28"/>
          <w:rtl/>
        </w:rPr>
        <w:t xml:space="preserve">مسوّف نفسه بالتّوبة من هجوم الأجل على أعظم الخطر : آنكه در برابر يورش مرگ نفس خود را در كار توبه بامروز و فرد اميد دارد در كار پر بيم و خطرى وارد است.</w:t>
      </w:r>
    </w:p>
    <w:p>
      <w:pPr>
        <w:pStyle w:val="Heading3"/>
      </w:pPr>
      <w:bookmarkStart w:id="10829" w:name="_Toc9944"/>
      <w:r>
        <w:t>162</w:t>
      </w:r>
      <w:bookmarkEnd w:id="10829"/>
    </w:p>
    <w:p>
      <w:pPr>
        <w:pStyle w:val="BookText"/>
      </w:pPr>
      <w:r>
        <w:rPr>
          <w:rFonts w:ascii="Amiri" w:hAnsi="Amiri" w:eastAsia="Amiri" w:cs="Amiri"/>
          <w:lang w:bidi="ar-SA"/>
          <w:color w:val="111111"/>
          <w:sz w:val="28"/>
          <w:szCs w:val="28"/>
          <w:rtl/>
        </w:rPr>
        <w:t xml:space="preserve">معاشر النّاس إنّ النّساء نواقص الإيمان نواقص العقول نواقص الحظوظ فأمّا نقص إيمانهنّ فقعودهنّ فى أيّام حيضهنّ عن الصّلوة و الصّيام و أمّا نقصان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74" w:name="pg9220_79307"/>
    <w:bookmarkEnd w:id="774"/>
    <w:p>
      <w:pPr>
        <w:pStyle w:val="BookText"/>
      </w:pPr>
      <w:r>
        <w:rPr>
          <w:rFonts w:ascii="IRNazanin" w:hAnsi="IRNazanin" w:eastAsia="IRNazanin" w:cs="IRNazanin"/>
          <w:lang w:bidi="fa-IR"/>
          <w:color w:val="111111"/>
          <w:sz w:val="28"/>
          <w:szCs w:val="28"/>
          <w:rtl/>
        </w:rPr>
        <w:t xml:space="preserve">حظوظهنّ فميراثهنّ على نصف مواريث الرّجال و أمّا نقصان عقولهنّ فشهادة امرأتين كشهادة رجل فاتّقوا شرار النّساء و كونوا من خيارهنّ على حذر : الا ايمردم بدانيد كه در زنها سه نقص موجود است ايمانشان عقولشان سهم و بهره هايشان ناقص است امّا نقص ايمانشان ببازنشستن آنان از نماز و روزه و در دوران حيض شدنشان ميباشد و ناقص بودن بهره شان در ميراثشان است كه نصف مردان ميراث ميبرند امّا نقص عقلشان در اين است كه شهادت دو زن مانند شهادت يكمرد است بنابر اين از زنان بد بترسيد و از خوبانشان برگريز و كنار باشيد (تا از كيد و مكرشان ايمن و آسوده مانيد).</w:t>
      </w:r>
    </w:p>
    <w:p>
      <w:pPr>
        <w:pStyle w:val="Heading3"/>
      </w:pPr>
      <w:bookmarkStart w:id="10830" w:name="_Toc9945"/>
      <w:r>
        <w:t>163</w:t>
      </w:r>
      <w:bookmarkEnd w:id="10830"/>
    </w:p>
    <w:p>
      <w:pPr>
        <w:pStyle w:val="BookText"/>
      </w:pPr>
      <w:r>
        <w:rPr>
          <w:rFonts w:ascii="IRNazanin" w:hAnsi="IRNazanin" w:eastAsia="IRNazanin" w:cs="IRNazanin"/>
          <w:lang w:bidi="fa-IR"/>
          <w:color w:val="111111"/>
          <w:sz w:val="28"/>
          <w:szCs w:val="28"/>
          <w:rtl/>
        </w:rPr>
        <w:t xml:space="preserve">مثل المنافق كمثل الحنظلة الخضرة أوراقها المرّة مذاقها : داستان مرد دور و همچون حنظل هندوانۀ ابوجهل است كه برگهايش سبز لكن مزه اش بسيار تلخ است.</w:t>
      </w:r>
    </w:p>
    <w:p>
      <w:pPr>
        <w:pStyle w:val="Heading3"/>
      </w:pPr>
      <w:bookmarkStart w:id="10831" w:name="_Toc9946"/>
      <w:r>
        <w:t>164</w:t>
      </w:r>
      <w:bookmarkEnd w:id="10831"/>
    </w:p>
    <w:p>
      <w:pPr>
        <w:pStyle w:val="BookText"/>
      </w:pPr>
      <w:r>
        <w:rPr>
          <w:rFonts w:ascii="IRNazanin" w:hAnsi="IRNazanin" w:eastAsia="IRNazanin" w:cs="IRNazanin"/>
          <w:lang w:bidi="fa-IR"/>
          <w:color w:val="111111"/>
          <w:sz w:val="28"/>
          <w:szCs w:val="28"/>
          <w:rtl/>
        </w:rPr>
        <w:t xml:space="preserve">مثل المؤمن كالأترجة طيّب طعمها و ريحها : مؤمن ترنج را ماند كه طعمش و بويش هر دو پاكيزه و خوب است (و در هر زمان از آن استفاوت توان برد).</w:t>
      </w:r>
    </w:p>
    <w:p>
      <w:pPr>
        <w:pStyle w:val="Heading3"/>
      </w:pPr>
      <w:bookmarkStart w:id="10832" w:name="_Toc9947"/>
      <w:r>
        <w:t>165</w:t>
      </w:r>
      <w:bookmarkEnd w:id="10832"/>
    </w:p>
    <w:p>
      <w:pPr>
        <w:pStyle w:val="BookText"/>
      </w:pPr>
      <w:r>
        <w:rPr>
          <w:rFonts w:ascii="IRNazanin" w:hAnsi="IRNazanin" w:eastAsia="IRNazanin" w:cs="IRNazanin"/>
          <w:lang w:bidi="fa-IR"/>
          <w:color w:val="111111"/>
          <w:sz w:val="28"/>
          <w:szCs w:val="28"/>
          <w:rtl/>
        </w:rPr>
        <w:t xml:space="preserve">اين حديث شريف نفيس و سخن شيرين در غررالحكم نيست از جاى ديگرى تيمّنا درج مينمايم: نقل عنه عليه السّلام أنّه رأى جابر بن عبد اللّه قد تنفّس الصّعداء فقال يا جابر علام تنفّست أ على الدّنيا فقال يا جابر نعم فقال يا جابر ملاذّ الدّنيا سبعة: المأكول و المشروب و الملبوس و المنكوح و المركوب و المشموم و المسموع فألذّ المأكولات العسل و هو بصق من ذبابة و أجلّ المشروبات الماء و كفى بإباحته و سياحته على وجه الأرض و أعلى الملبوسات الدّيباج و هو من لعاب دود و أعلى المنكوحات النّساء و هو مبال فى مبال و مثال لمقال و إنّما يراد أحسن ما فى المرأة لأقبح ما فيها و أعلى المركوبات الخيل و هى قواتل و أجلّ المشمومات المسك و هو دم من سرّة دابّة و أجلّ المسموعات الغنا و التّرنّم و هو إثم فما هذه صفته لم يتنفّس عليه عاقل قال جابر بن عبد اللّه فو اللّه ما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75" w:name="pg9220_79310"/>
    <w:bookmarkEnd w:id="775"/>
    <w:p>
      <w:pPr>
        <w:pStyle w:val="BookText"/>
      </w:pPr>
      <w:r>
        <w:rPr>
          <w:rFonts w:ascii="IRNazanin" w:hAnsi="IRNazanin" w:eastAsia="IRNazanin" w:cs="IRNazanin"/>
          <w:lang w:bidi="fa-IR"/>
          <w:color w:val="111111"/>
          <w:sz w:val="28"/>
          <w:szCs w:val="28"/>
          <w:rtl/>
        </w:rPr>
        <w:t xml:space="preserve">خطرت الدّنيا بعدها على قلبى: گفته اند روزى آنحضرت عليه السّلام جابر بن عبد اللّه انصارى را ديدار كردند جابر از سينۀ پر درد آهى كشيد حضرت فرمودند جابر گويا براى دنيا آه كشيدى عرض كرد بلى يا امير المؤمنين فرمود اى جابر چيزهاى لذّت بخش جهان بر هفت قسم اند:</w:t>
      </w:r>
    </w:p>
    <w:p>
      <w:pPr>
        <w:pStyle w:val="BookText"/>
      </w:pPr>
      <w:r>
        <w:rPr>
          <w:rFonts w:ascii="IRNazanin" w:hAnsi="IRNazanin" w:eastAsia="IRNazanin" w:cs="IRNazanin"/>
          <w:lang w:bidi="fa-IR"/>
          <w:color w:val="111111"/>
          <w:sz w:val="28"/>
          <w:szCs w:val="28"/>
          <w:rtl/>
        </w:rPr>
        <w:t xml:space="preserve">خوردنى، نوشيدنى، پوشيدنى، تزويج كردنى، سوار شدنى، بوئيدنى، شنيدنى، امّا خوردنى لذيذترين خوردنيهاى جهان عسل است و آن قى مگسى است و بالاترين نوشيدنيها آب است كه آنهم قيمتى ندارد و بر روى خاك بهر جا روان است و بالاترين پوشيدنيها ديبا است كه آنهم لعاب دهان كرم است و بالاترين نكاح كردنيها زنان اند كه آنهم بول دانى در بول دانى و (در بيوفائى و ناچيزى) براى هر گفتارى مورد داستانى است و بهترين چيزى كه از زن مورد نظر است (از حسن و جمالش) زشت ترين چيزى است كه در او است (و نام آن را نميتوان برد) و بالاترين سوارشدنيها اسب است كه آنهم كشندنى است (و براى ميدان جنگ و كشته شدن بكار ميخورد) بنابر اين چيزى كه (خوبيهايش اينها باشد) و صفتش اين باشد سينۀ مرد خرد برايش تنگ نميگيرد جابر گويد بخدا سوگند پس از اين وصف و سخن دنيا ديگر در دل من وزنى پيدا نكرد كه نكرد.</w:t>
      </w:r>
    </w:p>
    <w:p>
      <w:pPr>
        <w:pStyle w:val="Heading2"/>
      </w:pPr>
      <w:bookmarkStart w:id="10833" w:name="_Toc9948"/>
      <w:r>
        <w:t>الفصل الحادى و الثّمانون :حرف النّون بلفظ نعم</w:t>
      </w:r>
      <w:bookmarkEnd w:id="10833"/>
    </w:p>
    <w:p>
      <w:pPr>
        <w:pStyle w:val="Heading3"/>
      </w:pPr>
      <w:bookmarkStart w:id="10834" w:name="_Toc9949"/>
      <w:r>
        <w:t>اشاره</w:t>
      </w:r>
      <w:bookmarkEnd w:id="10834"/>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النّون بلفظ نعم قال عليه السّلام:</w:t>
      </w:r>
    </w:p>
    <w:p>
      <w:pPr>
        <w:pStyle w:val="BookText"/>
      </w:pPr>
      <w:r>
        <w:rPr>
          <w:rFonts w:ascii="IRNazanin" w:hAnsi="IRNazanin" w:eastAsia="IRNazanin" w:cs="IRNazanin"/>
          <w:lang w:bidi="fa-IR"/>
          <w:color w:val="111111"/>
          <w:sz w:val="28"/>
          <w:szCs w:val="28"/>
          <w:rtl/>
        </w:rPr>
        <w:t xml:space="preserve">فصل هشتاد و يكّم از آنچه وارد گرديده است از حكمتهاى حضرت امير المؤمنين علىّ بن ابيطالب عليه السّلام در حرف نون بلفظ نعم آنحضرت فرمودند.</w:t>
      </w:r>
    </w:p>
    <w:p>
      <w:pPr>
        <w:pStyle w:val="Heading3"/>
      </w:pPr>
      <w:bookmarkStart w:id="10835" w:name="_Toc9950"/>
      <w:r>
        <w:t>1</w:t>
      </w:r>
      <w:bookmarkEnd w:id="10835"/>
    </w:p>
    <w:p>
      <w:pPr>
        <w:pStyle w:val="BookText"/>
      </w:pPr>
      <w:r>
        <w:rPr>
          <w:rFonts w:ascii="Amiri" w:hAnsi="Amiri" w:eastAsia="Amiri" w:cs="Amiri"/>
          <w:lang w:bidi="ar-SA"/>
          <w:color w:val="111111"/>
          <w:sz w:val="28"/>
          <w:szCs w:val="28"/>
          <w:rtl/>
        </w:rPr>
        <w:t xml:space="preserve">نعم الدّليل الحقّ : خوش راهنمائى است درستى و راستى.</w:t>
      </w:r>
    </w:p>
    <w:p>
      <w:pPr>
        <w:pStyle w:val="Heading3"/>
      </w:pPr>
      <w:bookmarkStart w:id="10836" w:name="_Toc9951"/>
      <w:r>
        <w:t>2</w:t>
      </w:r>
      <w:bookmarkEnd w:id="10836"/>
    </w:p>
    <w:p>
      <w:pPr>
        <w:pStyle w:val="BookText"/>
      </w:pPr>
      <w:r>
        <w:rPr>
          <w:rFonts w:ascii="Amiri" w:hAnsi="Amiri" w:eastAsia="Amiri" w:cs="Amiri"/>
          <w:lang w:bidi="ar-SA"/>
          <w:color w:val="111111"/>
          <w:sz w:val="28"/>
          <w:szCs w:val="28"/>
          <w:rtl/>
        </w:rPr>
        <w:t xml:space="preserve">نعم الرّفيق الرّفق : نيكو رفيقى است نرمى.</w:t>
      </w:r>
    </w:p>
    <w:p>
      <w:pPr>
        <w:pStyle w:val="Heading3"/>
      </w:pPr>
      <w:bookmarkStart w:id="10837" w:name="_Toc9952"/>
      <w:r>
        <w:t>3</w:t>
      </w:r>
      <w:bookmarkEnd w:id="10837"/>
    </w:p>
    <w:p>
      <w:pPr>
        <w:pStyle w:val="BookText"/>
      </w:pPr>
      <w:r>
        <w:rPr>
          <w:rFonts w:ascii="IRNazanin" w:hAnsi="IRNazanin" w:eastAsia="IRNazanin" w:cs="IRNazanin"/>
          <w:lang w:bidi="fa-IR"/>
          <w:color w:val="111111"/>
          <w:sz w:val="28"/>
          <w:szCs w:val="28"/>
          <w:rtl/>
        </w:rPr>
        <w:t xml:space="preserve">نعم الحسب حسن الخلق : نيكو نژادى است خوشخوئى.</w:t>
      </w:r>
    </w:p>
    <w:p>
      <w:pPr>
        <w:pStyle w:val="Heading3"/>
      </w:pPr>
      <w:bookmarkStart w:id="10838" w:name="_Toc9953"/>
      <w:r>
        <w:t>4</w:t>
      </w:r>
      <w:bookmarkEnd w:id="10838"/>
    </w:p>
    <w:p>
      <w:pPr>
        <w:pStyle w:val="BookText"/>
      </w:pPr>
      <w:r>
        <w:rPr>
          <w:rFonts w:ascii="Amiri" w:hAnsi="Amiri" w:eastAsia="Amiri" w:cs="Amiri"/>
          <w:lang w:bidi="ar-SA"/>
          <w:color w:val="111111"/>
          <w:sz w:val="28"/>
          <w:szCs w:val="28"/>
          <w:rtl/>
        </w:rPr>
        <w:t xml:space="preserve">نعم البركة سعة الرّزق : روزى وسيع بركت خوبى است.</w:t>
      </w:r>
    </w:p>
    <w:p>
      <w:pPr>
        <w:pStyle w:val="Heading3"/>
      </w:pPr>
      <w:bookmarkStart w:id="10839" w:name="_Toc9954"/>
      <w:r>
        <w:t>5</w:t>
      </w:r>
      <w:bookmarkEnd w:id="10839"/>
    </w:p>
    <w:p>
      <w:pPr>
        <w:pStyle w:val="BookText"/>
      </w:pPr>
      <w:r>
        <w:rPr>
          <w:rFonts w:ascii="IRNazanin" w:hAnsi="IRNazanin" w:eastAsia="IRNazanin" w:cs="IRNazanin"/>
          <w:lang w:bidi="fa-IR"/>
          <w:color w:val="111111"/>
          <w:sz w:val="28"/>
          <w:szCs w:val="28"/>
          <w:rtl/>
        </w:rPr>
        <w:t xml:space="preserve">نعم الهديّة الموعظة : هديّه و ارمغان خوبى است پند دادن.</w:t>
      </w:r>
    </w:p>
    <w:p>
      <w:pPr>
        <w:pStyle w:val="Heading3"/>
      </w:pPr>
      <w:bookmarkStart w:id="10840" w:name="_Toc9955"/>
      <w:r>
        <w:t>6</w:t>
      </w:r>
      <w:bookmarkEnd w:id="10840"/>
    </w:p>
    <w:p>
      <w:pPr>
        <w:pStyle w:val="BookText"/>
      </w:pPr>
      <w:r>
        <w:rPr>
          <w:rFonts w:ascii="Amiri" w:hAnsi="Amiri" w:eastAsia="Amiri" w:cs="Amiri"/>
          <w:lang w:bidi="ar-SA"/>
          <w:color w:val="111111"/>
          <w:sz w:val="28"/>
          <w:szCs w:val="28"/>
          <w:rtl/>
        </w:rPr>
        <w:t xml:space="preserve">نعم العبادة الخشية : ترس از خدا عبادت خوبى است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76" w:name="pg9220_79314"/>
    <w:bookmarkEnd w:id="776"/>
    <w:p>
      <w:pPr>
        <w:pStyle w:val="Heading3"/>
      </w:pPr>
      <w:bookmarkStart w:id="10841" w:name="_Toc9956"/>
      <w:r>
        <w:t>7</w:t>
      </w:r>
      <w:bookmarkEnd w:id="10841"/>
    </w:p>
    <w:p>
      <w:pPr>
        <w:pStyle w:val="BookText"/>
      </w:pPr>
      <w:r>
        <w:rPr>
          <w:rFonts w:ascii="Amiri" w:hAnsi="Amiri" w:eastAsia="Amiri" w:cs="Amiri"/>
          <w:lang w:bidi="ar-SA"/>
          <w:color w:val="111111"/>
          <w:sz w:val="28"/>
          <w:szCs w:val="28"/>
          <w:rtl/>
        </w:rPr>
        <w:t xml:space="preserve">نعم المرء الرّئوف : نيكو مردى است مردى كه مهربان (با مردم) است.</w:t>
      </w:r>
    </w:p>
    <w:p>
      <w:pPr>
        <w:pStyle w:val="Heading3"/>
      </w:pPr>
      <w:bookmarkStart w:id="10842" w:name="_Toc9957"/>
      <w:r>
        <w:t>8</w:t>
      </w:r>
      <w:bookmarkEnd w:id="10842"/>
    </w:p>
    <w:p>
      <w:pPr>
        <w:pStyle w:val="BookText"/>
      </w:pPr>
      <w:r>
        <w:rPr>
          <w:rFonts w:ascii="Amiri" w:hAnsi="Amiri" w:eastAsia="Amiri" w:cs="Amiri"/>
          <w:lang w:bidi="ar-SA"/>
          <w:color w:val="111111"/>
          <w:sz w:val="28"/>
          <w:szCs w:val="28"/>
          <w:rtl/>
        </w:rPr>
        <w:t xml:space="preserve">نعم الذّخر المعروف : نيكى با خلق نيكو اندوخته ايست.</w:t>
      </w:r>
    </w:p>
    <w:p>
      <w:pPr>
        <w:pStyle w:val="Heading3"/>
      </w:pPr>
      <w:bookmarkStart w:id="10843" w:name="_Toc9958"/>
      <w:r>
        <w:t>9</w:t>
      </w:r>
      <w:bookmarkEnd w:id="10843"/>
    </w:p>
    <w:p>
      <w:pPr>
        <w:pStyle w:val="BookText"/>
      </w:pPr>
      <w:r>
        <w:rPr>
          <w:rFonts w:ascii="Amiri" w:hAnsi="Amiri" w:eastAsia="Amiri" w:cs="Amiri"/>
          <w:lang w:bidi="ar-SA"/>
          <w:color w:val="111111"/>
          <w:sz w:val="28"/>
          <w:szCs w:val="28"/>
          <w:rtl/>
        </w:rPr>
        <w:t xml:space="preserve">نعم الشّيمة السّكينة : نيكو روشى است سكينه و وقار داشتن.</w:t>
      </w:r>
    </w:p>
    <w:p>
      <w:pPr>
        <w:pStyle w:val="Heading3"/>
      </w:pPr>
      <w:bookmarkStart w:id="10844" w:name="_Toc9959"/>
      <w:r>
        <w:t>10</w:t>
      </w:r>
      <w:bookmarkEnd w:id="10844"/>
    </w:p>
    <w:p>
      <w:pPr>
        <w:pStyle w:val="BookText"/>
      </w:pPr>
      <w:r>
        <w:rPr>
          <w:rFonts w:ascii="Amiri" w:hAnsi="Amiri" w:eastAsia="Amiri" w:cs="Amiri"/>
          <w:lang w:bidi="ar-SA"/>
          <w:color w:val="111111"/>
          <w:sz w:val="28"/>
          <w:szCs w:val="28"/>
          <w:rtl/>
        </w:rPr>
        <w:t xml:space="preserve">نعم الحظّ القناعة : خوب بهره مندئى است قناعت كردن.</w:t>
      </w:r>
    </w:p>
    <w:p>
      <w:pPr>
        <w:pStyle w:val="Heading3"/>
      </w:pPr>
      <w:bookmarkStart w:id="10845" w:name="_Toc9960"/>
      <w:r>
        <w:t>11</w:t>
      </w:r>
      <w:bookmarkEnd w:id="10845"/>
    </w:p>
    <w:p>
      <w:pPr>
        <w:pStyle w:val="BookText"/>
      </w:pPr>
      <w:r>
        <w:rPr>
          <w:rFonts w:ascii="IRNazanin" w:hAnsi="IRNazanin" w:eastAsia="IRNazanin" w:cs="IRNazanin"/>
          <w:lang w:bidi="fa-IR"/>
          <w:color w:val="111111"/>
          <w:sz w:val="28"/>
          <w:szCs w:val="28"/>
          <w:rtl/>
        </w:rPr>
        <w:t xml:space="preserve">نعم الكنز الطّاعة : نيكو گنجى است خدايرا فرمان بردن.</w:t>
      </w:r>
    </w:p>
    <w:p>
      <w:pPr>
        <w:pStyle w:val="Heading3"/>
      </w:pPr>
      <w:bookmarkStart w:id="10846" w:name="_Toc9961"/>
      <w:r>
        <w:t>12</w:t>
      </w:r>
      <w:bookmarkEnd w:id="10846"/>
    </w:p>
    <w:p>
      <w:pPr>
        <w:pStyle w:val="BookText"/>
      </w:pPr>
      <w:r>
        <w:rPr>
          <w:rFonts w:ascii="IRNazanin" w:hAnsi="IRNazanin" w:eastAsia="IRNazanin" w:cs="IRNazanin"/>
          <w:lang w:bidi="fa-IR"/>
          <w:color w:val="111111"/>
          <w:sz w:val="28"/>
          <w:szCs w:val="28"/>
          <w:rtl/>
        </w:rPr>
        <w:t xml:space="preserve">نعم المظاهرة المشاورة : نيكو پشتيبانى است مشورت كردن.</w:t>
      </w:r>
    </w:p>
    <w:p>
      <w:pPr>
        <w:pStyle w:val="Heading3"/>
      </w:pPr>
      <w:bookmarkStart w:id="10847" w:name="_Toc9962"/>
      <w:r>
        <w:t>13</w:t>
      </w:r>
      <w:bookmarkEnd w:id="10847"/>
    </w:p>
    <w:p>
      <w:pPr>
        <w:pStyle w:val="BookText"/>
      </w:pPr>
      <w:r>
        <w:rPr>
          <w:rFonts w:ascii="Amiri" w:hAnsi="Amiri" w:eastAsia="Amiri" w:cs="Amiri"/>
          <w:lang w:bidi="ar-SA"/>
          <w:color w:val="111111"/>
          <w:sz w:val="28"/>
          <w:szCs w:val="28"/>
          <w:rtl/>
        </w:rPr>
        <w:t xml:space="preserve">نعم العبادة العزلة : خوب عبادتى است از مردم كنار كشيدن.</w:t>
      </w:r>
    </w:p>
    <w:p>
      <w:pPr>
        <w:pStyle w:val="Heading3"/>
      </w:pPr>
      <w:bookmarkStart w:id="10848" w:name="_Toc9963"/>
      <w:r>
        <w:t>14</w:t>
      </w:r>
      <w:bookmarkEnd w:id="10848"/>
    </w:p>
    <w:p>
      <w:pPr>
        <w:pStyle w:val="BookText"/>
      </w:pPr>
      <w:r>
        <w:rPr>
          <w:rFonts w:ascii="Amiri" w:hAnsi="Amiri" w:eastAsia="Amiri" w:cs="Amiri"/>
          <w:lang w:bidi="ar-SA"/>
          <w:color w:val="111111"/>
          <w:sz w:val="28"/>
          <w:szCs w:val="28"/>
          <w:rtl/>
        </w:rPr>
        <w:t xml:space="preserve">نعم القرين الدّين : دين همنشين خوبى است.</w:t>
      </w:r>
    </w:p>
    <w:p>
      <w:pPr>
        <w:pStyle w:val="Heading3"/>
      </w:pPr>
      <w:bookmarkStart w:id="10849" w:name="_Toc9964"/>
      <w:r>
        <w:t>15</w:t>
      </w:r>
      <w:bookmarkEnd w:id="10849"/>
    </w:p>
    <w:p>
      <w:pPr>
        <w:pStyle w:val="BookText"/>
      </w:pPr>
      <w:r>
        <w:rPr>
          <w:rFonts w:ascii="IRNazanin" w:hAnsi="IRNazanin" w:eastAsia="IRNazanin" w:cs="IRNazanin"/>
          <w:lang w:bidi="fa-IR"/>
          <w:color w:val="111111"/>
          <w:sz w:val="28"/>
          <w:szCs w:val="28"/>
          <w:rtl/>
        </w:rPr>
        <w:t xml:space="preserve">نعم طارد الشّكّ اليقين : يقين بخدا خوب چيزى است براى راندن شكّ.</w:t>
      </w:r>
    </w:p>
    <w:p>
      <w:pPr>
        <w:pStyle w:val="Heading3"/>
      </w:pPr>
      <w:bookmarkStart w:id="10850" w:name="_Toc9965"/>
      <w:r>
        <w:t>16</w:t>
      </w:r>
      <w:bookmarkEnd w:id="10850"/>
    </w:p>
    <w:p>
      <w:pPr>
        <w:pStyle w:val="BookText"/>
      </w:pPr>
      <w:r>
        <w:rPr>
          <w:rFonts w:ascii="Amiri" w:hAnsi="Amiri" w:eastAsia="Amiri" w:cs="Amiri"/>
          <w:lang w:bidi="ar-SA"/>
          <w:color w:val="111111"/>
          <w:sz w:val="28"/>
          <w:szCs w:val="28"/>
          <w:rtl/>
        </w:rPr>
        <w:t xml:space="preserve">نعم قرين العقل الأدب : ادب و كمال دين براى عقل يار خوبى است.</w:t>
      </w:r>
    </w:p>
    <w:p>
      <w:pPr>
        <w:pStyle w:val="Heading3"/>
      </w:pPr>
      <w:bookmarkStart w:id="10851" w:name="_Toc9966"/>
      <w:r>
        <w:t>17</w:t>
      </w:r>
      <w:bookmarkEnd w:id="10851"/>
    </w:p>
    <w:p>
      <w:pPr>
        <w:pStyle w:val="BookText"/>
      </w:pPr>
      <w:r>
        <w:rPr>
          <w:rFonts w:ascii="IRNazanin" w:hAnsi="IRNazanin" w:eastAsia="IRNazanin" w:cs="IRNazanin"/>
          <w:lang w:bidi="fa-IR"/>
          <w:color w:val="111111"/>
          <w:sz w:val="28"/>
          <w:szCs w:val="28"/>
          <w:rtl/>
        </w:rPr>
        <w:t xml:space="preserve">نعم النّسب حسن الأدب : ادب دين را بسر حدّ كمال دارا بودن خوب تبار و نژادى است.</w:t>
      </w:r>
    </w:p>
    <w:p>
      <w:pPr>
        <w:pStyle w:val="Heading3"/>
      </w:pPr>
      <w:bookmarkStart w:id="10852" w:name="_Toc9967"/>
      <w:r>
        <w:t>18</w:t>
      </w:r>
      <w:bookmarkEnd w:id="10852"/>
    </w:p>
    <w:p>
      <w:pPr>
        <w:pStyle w:val="BookText"/>
      </w:pPr>
      <w:r>
        <w:rPr>
          <w:rFonts w:ascii="Amiri" w:hAnsi="Amiri" w:eastAsia="Amiri" w:cs="Amiri"/>
          <w:lang w:bidi="ar-SA"/>
          <w:color w:val="111111"/>
          <w:sz w:val="28"/>
          <w:szCs w:val="28"/>
          <w:rtl/>
        </w:rPr>
        <w:t xml:space="preserve">نعم قرين الحلم الصّمت : خموشى براى بردبارى يار خوبى است.</w:t>
      </w:r>
    </w:p>
    <w:p>
      <w:pPr>
        <w:pStyle w:val="Heading3"/>
      </w:pPr>
      <w:bookmarkStart w:id="10853" w:name="_Toc9968"/>
      <w:r>
        <w:t>19</w:t>
      </w:r>
      <w:bookmarkEnd w:id="10853"/>
    </w:p>
    <w:p>
      <w:pPr>
        <w:pStyle w:val="BookText"/>
      </w:pPr>
      <w:r>
        <w:rPr>
          <w:rFonts w:ascii="Amiri" w:hAnsi="Amiri" w:eastAsia="Amiri" w:cs="Amiri"/>
          <w:lang w:bidi="ar-SA"/>
          <w:color w:val="111111"/>
          <w:sz w:val="28"/>
          <w:szCs w:val="28"/>
          <w:rtl/>
        </w:rPr>
        <w:t xml:space="preserve">نعم الدّلالة حسن السّمت : خوشرفتارى (با مردم) راه نماى خوبى است.</w:t>
      </w:r>
    </w:p>
    <w:p>
      <w:pPr>
        <w:pStyle w:val="Heading3"/>
      </w:pPr>
      <w:bookmarkStart w:id="10854" w:name="_Toc9969"/>
      <w:r>
        <w:t>20</w:t>
      </w:r>
      <w:bookmarkEnd w:id="10854"/>
    </w:p>
    <w:p>
      <w:pPr>
        <w:pStyle w:val="BookText"/>
      </w:pPr>
      <w:r>
        <w:rPr>
          <w:rFonts w:ascii="Amiri" w:hAnsi="Amiri" w:eastAsia="Amiri" w:cs="Amiri"/>
          <w:lang w:bidi="ar-SA"/>
          <w:color w:val="111111"/>
          <w:sz w:val="28"/>
          <w:szCs w:val="28"/>
          <w:rtl/>
        </w:rPr>
        <w:t xml:space="preserve">نعم وزير الإيمان العلم : علم براى ايمان وزير و دستور خوبى است.</w:t>
      </w:r>
    </w:p>
    <w:p>
      <w:pPr>
        <w:pStyle w:val="Heading3"/>
      </w:pPr>
      <w:bookmarkStart w:id="10855" w:name="_Toc9970"/>
      <w:r>
        <w:t>21</w:t>
      </w:r>
      <w:bookmarkEnd w:id="10855"/>
    </w:p>
    <w:p>
      <w:pPr>
        <w:pStyle w:val="BookText"/>
      </w:pPr>
      <w:r>
        <w:rPr>
          <w:rFonts w:ascii="Amiri" w:hAnsi="Amiri" w:eastAsia="Amiri" w:cs="Amiri"/>
          <w:lang w:bidi="ar-SA"/>
          <w:color w:val="111111"/>
          <w:sz w:val="28"/>
          <w:szCs w:val="28"/>
          <w:rtl/>
        </w:rPr>
        <w:t xml:space="preserve">نعم قرين السّخاء الحياء : شرم و حيا براى سخا خوب يارى است.</w:t>
      </w:r>
    </w:p>
    <w:p>
      <w:pPr>
        <w:pStyle w:val="Heading3"/>
      </w:pPr>
      <w:bookmarkStart w:id="10856" w:name="_Toc9971"/>
      <w:r>
        <w:t>22</w:t>
      </w:r>
      <w:bookmarkEnd w:id="10856"/>
    </w:p>
    <w:p>
      <w:pPr>
        <w:pStyle w:val="BookText"/>
      </w:pPr>
      <w:r>
        <w:rPr>
          <w:rFonts w:ascii="Amiri" w:hAnsi="Amiri" w:eastAsia="Amiri" w:cs="Amiri"/>
          <w:lang w:bidi="ar-SA"/>
          <w:color w:val="111111"/>
          <w:sz w:val="28"/>
          <w:szCs w:val="28"/>
          <w:rtl/>
        </w:rPr>
        <w:t xml:space="preserve">نعم قرين الإيمان الرّضا : رضا و خوشنودى از خدا براى ايمان خوب يارى است.</w:t>
      </w:r>
    </w:p>
    <w:p>
      <w:pPr>
        <w:pStyle w:val="Heading3"/>
      </w:pPr>
      <w:bookmarkStart w:id="10857" w:name="_Toc9972"/>
      <w:r>
        <w:t>23</w:t>
      </w:r>
      <w:bookmarkEnd w:id="10857"/>
    </w:p>
    <w:p>
      <w:pPr>
        <w:pStyle w:val="BookText"/>
      </w:pPr>
      <w:r>
        <w:rPr>
          <w:rFonts w:ascii="Amiri" w:hAnsi="Amiri" w:eastAsia="Amiri" w:cs="Amiri"/>
          <w:lang w:bidi="ar-SA"/>
          <w:color w:val="111111"/>
          <w:sz w:val="28"/>
          <w:szCs w:val="28"/>
          <w:rtl/>
        </w:rPr>
        <w:t xml:space="preserve">نعم قرين العلم الحلم : حلم براى علم رفيق خوبى است.</w:t>
      </w:r>
    </w:p>
    <w:p>
      <w:pPr>
        <w:pStyle w:val="Heading3"/>
      </w:pPr>
      <w:bookmarkStart w:id="10858" w:name="_Toc9973"/>
      <w:r>
        <w:t>24</w:t>
      </w:r>
      <w:bookmarkEnd w:id="10858"/>
    </w:p>
    <w:p>
      <w:pPr>
        <w:pStyle w:val="BookText"/>
      </w:pPr>
      <w:r>
        <w:rPr>
          <w:rFonts w:ascii="Amiri" w:hAnsi="Amiri" w:eastAsia="Amiri" w:cs="Amiri"/>
          <w:lang w:bidi="ar-SA"/>
          <w:color w:val="111111"/>
          <w:sz w:val="28"/>
          <w:szCs w:val="28"/>
          <w:rtl/>
        </w:rPr>
        <w:t xml:space="preserve">نعم الخليقة الوفاء : خوب خلقى است وفادارى.</w:t>
      </w:r>
    </w:p>
    <w:p>
      <w:pPr>
        <w:pStyle w:val="Heading3"/>
      </w:pPr>
      <w:bookmarkStart w:id="10859" w:name="_Toc9974"/>
      <w:r>
        <w:t>25</w:t>
      </w:r>
      <w:bookmarkEnd w:id="10859"/>
    </w:p>
    <w:p>
      <w:pPr>
        <w:pStyle w:val="BookText"/>
      </w:pPr>
      <w:r>
        <w:rPr>
          <w:rFonts w:ascii="IRNazanin" w:hAnsi="IRNazanin" w:eastAsia="IRNazanin" w:cs="IRNazanin"/>
          <w:lang w:bidi="fa-IR"/>
          <w:color w:val="111111"/>
          <w:sz w:val="28"/>
          <w:szCs w:val="28"/>
          <w:rtl/>
        </w:rPr>
        <w:t xml:space="preserve">نعم الزّاد حسن العمل : خوبى عمل (براى فرداى محشر) توشۀ خوبى است.</w:t>
      </w:r>
    </w:p>
    <w:p>
      <w:pPr>
        <w:pStyle w:val="Heading3"/>
      </w:pPr>
      <w:bookmarkStart w:id="10860" w:name="_Toc9975"/>
      <w:r>
        <w:t>26</w:t>
      </w:r>
      <w:bookmarkEnd w:id="10860"/>
    </w:p>
    <w:p>
      <w:pPr>
        <w:pStyle w:val="BookText"/>
      </w:pPr>
      <w:r>
        <w:rPr>
          <w:rFonts w:ascii="Amiri" w:hAnsi="Amiri" w:eastAsia="Amiri" w:cs="Amiri"/>
          <w:lang w:bidi="ar-SA"/>
          <w:color w:val="111111"/>
          <w:sz w:val="28"/>
          <w:szCs w:val="28"/>
          <w:rtl/>
        </w:rPr>
        <w:t xml:space="preserve">نعم الدّواء الأجل : سر رسيدن زمان انسان (براى دردها و آلام جهان) خوب درمانى است</w:t>
      </w:r>
    </w:p>
    <w:p>
      <w:pPr>
        <w:pStyle w:val="Heading3"/>
      </w:pPr>
      <w:bookmarkStart w:id="10861" w:name="_Toc9976"/>
      <w:r>
        <w:t>27</w:t>
      </w:r>
      <w:bookmarkEnd w:id="10861"/>
    </w:p>
    <w:p>
      <w:pPr>
        <w:pStyle w:val="BookText"/>
      </w:pPr>
      <w:r>
        <w:rPr>
          <w:rFonts w:ascii="IRNazanin" w:hAnsi="IRNazanin" w:eastAsia="IRNazanin" w:cs="IRNazanin"/>
          <w:lang w:bidi="fa-IR"/>
          <w:color w:val="111111"/>
          <w:sz w:val="28"/>
          <w:szCs w:val="28"/>
          <w:rtl/>
        </w:rPr>
        <w:t xml:space="preserve">نعم عون العمل قصر الأمل : آرزو را كوتاه گرفتن براى عمل خوب يارى است.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77" w:name="pg9220_79317"/>
    <w:bookmarkEnd w:id="777"/>
    <w:p>
      <w:pPr>
        <w:pStyle w:val="Heading3"/>
      </w:pPr>
      <w:bookmarkStart w:id="10862" w:name="_Toc9977"/>
      <w:r>
        <w:t>28</w:t>
      </w:r>
      <w:bookmarkEnd w:id="10862"/>
    </w:p>
    <w:p>
      <w:pPr>
        <w:pStyle w:val="BookText"/>
      </w:pPr>
      <w:r>
        <w:rPr>
          <w:rFonts w:ascii="IRNazanin" w:hAnsi="IRNazanin" w:eastAsia="IRNazanin" w:cs="IRNazanin"/>
          <w:lang w:bidi="fa-IR"/>
          <w:color w:val="111111"/>
          <w:sz w:val="28"/>
          <w:szCs w:val="28"/>
          <w:rtl/>
        </w:rPr>
        <w:t xml:space="preserve">نعم الشّفيع الاعتذار : عذر خواهى (از گناه) شفاعتگر خوبى است.</w:t>
      </w:r>
    </w:p>
    <w:p>
      <w:pPr>
        <w:pStyle w:val="Heading3"/>
      </w:pPr>
      <w:bookmarkStart w:id="10863" w:name="_Toc9978"/>
      <w:r>
        <w:t>29</w:t>
      </w:r>
      <w:bookmarkEnd w:id="10863"/>
    </w:p>
    <w:p>
      <w:pPr>
        <w:pStyle w:val="BookText"/>
      </w:pPr>
      <w:r>
        <w:rPr>
          <w:rFonts w:ascii="IRNazanin" w:hAnsi="IRNazanin" w:eastAsia="IRNazanin" w:cs="IRNazanin"/>
          <w:lang w:bidi="fa-IR"/>
          <w:color w:val="111111"/>
          <w:sz w:val="28"/>
          <w:szCs w:val="28"/>
          <w:rtl/>
        </w:rPr>
        <w:t xml:space="preserve">نعم الشّيمة الوقار : وقار و سنگينى خوب روشى است.</w:t>
      </w:r>
    </w:p>
    <w:p>
      <w:pPr>
        <w:pStyle w:val="Heading3"/>
      </w:pPr>
      <w:bookmarkStart w:id="10864" w:name="_Toc9979"/>
      <w:r>
        <w:t>30</w:t>
      </w:r>
      <w:bookmarkEnd w:id="10864"/>
    </w:p>
    <w:p>
      <w:pPr>
        <w:pStyle w:val="BookText"/>
      </w:pPr>
      <w:r>
        <w:rPr>
          <w:rFonts w:ascii="IRNazanin" w:hAnsi="IRNazanin" w:eastAsia="IRNazanin" w:cs="IRNazanin"/>
          <w:lang w:bidi="fa-IR"/>
          <w:color w:val="111111"/>
          <w:sz w:val="28"/>
          <w:szCs w:val="28"/>
          <w:rtl/>
        </w:rPr>
        <w:t xml:space="preserve">نعم طارد الهمّ الرّضاء بالقضاء : براى از هم پاشيدن همّ و غمّ بخواست خدا خورسند بودن خوب چيزى است.</w:t>
      </w:r>
    </w:p>
    <w:p>
      <w:pPr>
        <w:pStyle w:val="Heading3"/>
      </w:pPr>
      <w:bookmarkStart w:id="10865" w:name="_Toc9980"/>
      <w:r>
        <w:t>31</w:t>
      </w:r>
      <w:bookmarkEnd w:id="10865"/>
    </w:p>
    <w:p>
      <w:pPr>
        <w:pStyle w:val="BookText"/>
      </w:pPr>
      <w:r>
        <w:rPr>
          <w:rFonts w:ascii="IRNazanin" w:hAnsi="IRNazanin" w:eastAsia="IRNazanin" w:cs="IRNazanin"/>
          <w:lang w:bidi="fa-IR"/>
          <w:color w:val="111111"/>
          <w:sz w:val="28"/>
          <w:szCs w:val="28"/>
          <w:rtl/>
        </w:rPr>
        <w:t xml:space="preserve">نعم عون الشّيطان اتّباع الهوى : پيروى هوا و هوس خوب يارى است براى شيطان.</w:t>
      </w:r>
    </w:p>
    <w:p>
      <w:pPr>
        <w:pStyle w:val="Heading3"/>
      </w:pPr>
      <w:bookmarkStart w:id="10866" w:name="_Toc9981"/>
      <w:r>
        <w:t>32</w:t>
      </w:r>
      <w:bookmarkEnd w:id="10866"/>
    </w:p>
    <w:p>
      <w:pPr>
        <w:pStyle w:val="BookText"/>
      </w:pPr>
      <w:r>
        <w:rPr>
          <w:rFonts w:ascii="IRNazanin" w:hAnsi="IRNazanin" w:eastAsia="IRNazanin" w:cs="IRNazanin"/>
          <w:lang w:bidi="fa-IR"/>
          <w:color w:val="111111"/>
          <w:sz w:val="28"/>
          <w:szCs w:val="28"/>
          <w:rtl/>
        </w:rPr>
        <w:t xml:space="preserve">نعم الاعتماد العمل للمعاد : عمل كردن براى معاد و آخرت خوش تكيه گاهى است.</w:t>
      </w:r>
    </w:p>
    <w:p>
      <w:pPr>
        <w:pStyle w:val="Heading3"/>
      </w:pPr>
      <w:bookmarkStart w:id="10867" w:name="_Toc9982"/>
      <w:r>
        <w:t>33</w:t>
      </w:r>
      <w:bookmarkEnd w:id="10867"/>
    </w:p>
    <w:p>
      <w:pPr>
        <w:pStyle w:val="BookText"/>
      </w:pPr>
      <w:r>
        <w:rPr>
          <w:rFonts w:ascii="IRNazanin" w:hAnsi="IRNazanin" w:eastAsia="IRNazanin" w:cs="IRNazanin"/>
          <w:lang w:bidi="fa-IR"/>
          <w:color w:val="111111"/>
          <w:sz w:val="28"/>
          <w:szCs w:val="28"/>
          <w:rtl/>
        </w:rPr>
        <w:t xml:space="preserve">نعم زاد المعاد الإحسان إلى العباد : نيكى با بندگان خدا خوب توشۀ براى آخرت است.</w:t>
      </w:r>
    </w:p>
    <w:p>
      <w:pPr>
        <w:pStyle w:val="Heading3"/>
      </w:pPr>
      <w:bookmarkStart w:id="10868" w:name="_Toc9983"/>
      <w:r>
        <w:t>34</w:t>
      </w:r>
      <w:bookmarkEnd w:id="10868"/>
    </w:p>
    <w:p>
      <w:pPr>
        <w:pStyle w:val="BookText"/>
      </w:pPr>
      <w:r>
        <w:rPr>
          <w:rFonts w:ascii="Amiri" w:hAnsi="Amiri" w:eastAsia="Amiri" w:cs="Amiri"/>
          <w:lang w:bidi="ar-SA"/>
          <w:color w:val="111111"/>
          <w:sz w:val="28"/>
          <w:szCs w:val="28"/>
          <w:rtl/>
        </w:rPr>
        <w:t xml:space="preserve">نعم الحاجز عن المعاصى الخوف : ترس از خدا خوب مركب رهوارى است ايمنى را.</w:t>
      </w:r>
    </w:p>
    <w:p>
      <w:pPr>
        <w:pStyle w:val="Heading3"/>
      </w:pPr>
      <w:bookmarkStart w:id="10869" w:name="_Toc9984"/>
      <w:r>
        <w:t>35</w:t>
      </w:r>
      <w:bookmarkEnd w:id="10869"/>
    </w:p>
    <w:p>
      <w:pPr>
        <w:pStyle w:val="BookText"/>
      </w:pPr>
      <w:r>
        <w:rPr>
          <w:rFonts w:ascii="IRNazanin" w:hAnsi="IRNazanin" w:eastAsia="IRNazanin" w:cs="IRNazanin"/>
          <w:lang w:bidi="fa-IR"/>
          <w:color w:val="111111"/>
          <w:sz w:val="28"/>
          <w:szCs w:val="28"/>
          <w:rtl/>
        </w:rPr>
        <w:t xml:space="preserve">نعم الورع غضّ الطّرف : چشم پوشى از گناهان خوب پارسائى و پرهيزگارى است.</w:t>
      </w:r>
    </w:p>
    <w:p>
      <w:pPr>
        <w:pStyle w:val="Heading3"/>
      </w:pPr>
      <w:bookmarkStart w:id="10870" w:name="_Toc9985"/>
      <w:r>
        <w:t>36</w:t>
      </w:r>
      <w:bookmarkEnd w:id="10870"/>
    </w:p>
    <w:p>
      <w:pPr>
        <w:pStyle w:val="BookText"/>
      </w:pPr>
      <w:r>
        <w:rPr>
          <w:rFonts w:ascii="IRNazanin" w:hAnsi="IRNazanin" w:eastAsia="IRNazanin" w:cs="IRNazanin"/>
          <w:lang w:bidi="fa-IR"/>
          <w:color w:val="111111"/>
          <w:sz w:val="28"/>
          <w:szCs w:val="28"/>
          <w:rtl/>
        </w:rPr>
        <w:t xml:space="preserve">نعم الصّهر القبر : چه خوب دامادى است قبر (پيكر بشر را عروس دار در بر مى كشد و شخص را هميشه از آلام جهان ميرهاند).</w:t>
      </w:r>
    </w:p>
    <w:p>
      <w:pPr>
        <w:pStyle w:val="Heading3"/>
      </w:pPr>
      <w:bookmarkStart w:id="10871" w:name="_Toc9986"/>
      <w:r>
        <w:t>37</w:t>
      </w:r>
      <w:bookmarkEnd w:id="10871"/>
    </w:p>
    <w:p>
      <w:pPr>
        <w:pStyle w:val="BookText"/>
      </w:pPr>
      <w:r>
        <w:rPr>
          <w:rFonts w:ascii="IRNazanin" w:hAnsi="IRNazanin" w:eastAsia="IRNazanin" w:cs="IRNazanin"/>
          <w:lang w:bidi="fa-IR"/>
          <w:color w:val="111111"/>
          <w:sz w:val="28"/>
          <w:szCs w:val="28"/>
          <w:rtl/>
        </w:rPr>
        <w:t xml:space="preserve">نعم الظّهير الصّبر : صبر در بلاها پشتيبان خوبى است.</w:t>
      </w:r>
    </w:p>
    <w:p>
      <w:pPr>
        <w:pStyle w:val="Heading3"/>
      </w:pPr>
      <w:bookmarkStart w:id="10872" w:name="_Toc9987"/>
      <w:r>
        <w:t>38</w:t>
      </w:r>
      <w:bookmarkEnd w:id="10872"/>
    </w:p>
    <w:p>
      <w:pPr>
        <w:pStyle w:val="BookText"/>
      </w:pPr>
      <w:r>
        <w:rPr>
          <w:rFonts w:ascii="IRNazanin" w:hAnsi="IRNazanin" w:eastAsia="IRNazanin" w:cs="IRNazanin"/>
          <w:lang w:bidi="fa-IR"/>
          <w:color w:val="111111"/>
          <w:sz w:val="28"/>
          <w:szCs w:val="28"/>
          <w:rtl/>
        </w:rPr>
        <w:t xml:space="preserve">نعم الإدام الجوع : نان خورش خوبى است گرسنگى.</w:t>
      </w:r>
    </w:p>
    <w:p>
      <w:pPr>
        <w:pStyle w:val="Heading3"/>
      </w:pPr>
      <w:bookmarkStart w:id="10873" w:name="_Toc9988"/>
      <w:r>
        <w:t>39</w:t>
      </w:r>
      <w:bookmarkEnd w:id="10873"/>
    </w:p>
    <w:p>
      <w:pPr>
        <w:pStyle w:val="BookText"/>
      </w:pPr>
      <w:r>
        <w:rPr>
          <w:rFonts w:ascii="Amiri" w:hAnsi="Amiri" w:eastAsia="Amiri" w:cs="Amiri"/>
          <w:lang w:bidi="ar-SA"/>
          <w:color w:val="111111"/>
          <w:sz w:val="28"/>
          <w:szCs w:val="28"/>
          <w:rtl/>
        </w:rPr>
        <w:t xml:space="preserve">نعم عون الأمل الطّمع : طمع براى آرزوى دراز داشتن ياور خوبى است.</w:t>
      </w:r>
    </w:p>
    <w:p>
      <w:pPr>
        <w:pStyle w:val="Heading3"/>
      </w:pPr>
      <w:bookmarkStart w:id="10874" w:name="_Toc9989"/>
      <w:r>
        <w:t>40</w:t>
      </w:r>
      <w:bookmarkEnd w:id="10874"/>
    </w:p>
    <w:p>
      <w:pPr>
        <w:pStyle w:val="BookText"/>
      </w:pPr>
      <w:r>
        <w:rPr>
          <w:rFonts w:ascii="IRNazanin" w:hAnsi="IRNazanin" w:eastAsia="IRNazanin" w:cs="IRNazanin"/>
          <w:lang w:bidi="fa-IR"/>
          <w:color w:val="111111"/>
          <w:sz w:val="28"/>
          <w:szCs w:val="28"/>
          <w:rtl/>
        </w:rPr>
        <w:t xml:space="preserve">نعم طارد الهمّ الاتّكال على القدر : بر قضا و قدر آلهى تكيه كردن براى از هم پاشيدن اندوه خوب چيزى است.</w:t>
      </w:r>
    </w:p>
    <w:p>
      <w:pPr>
        <w:pStyle w:val="Heading3"/>
      </w:pPr>
      <w:bookmarkStart w:id="10875" w:name="_Toc9990"/>
      <w:r>
        <w:t>41</w:t>
      </w:r>
      <w:bookmarkEnd w:id="10875"/>
    </w:p>
    <w:p>
      <w:pPr>
        <w:pStyle w:val="BookText"/>
      </w:pPr>
      <w:r>
        <w:rPr>
          <w:rFonts w:ascii="Amiri" w:hAnsi="Amiri" w:eastAsia="Amiri" w:cs="Amiri"/>
          <w:lang w:bidi="ar-SA"/>
          <w:color w:val="111111"/>
          <w:sz w:val="28"/>
          <w:szCs w:val="28"/>
          <w:rtl/>
        </w:rPr>
        <w:t xml:space="preserve">نعم عون العبادة السّهر : بيدارى شب براى عبادت كردن خوب يارى است.</w:t>
      </w:r>
    </w:p>
    <w:p>
      <w:pPr>
        <w:pStyle w:val="Heading3"/>
      </w:pPr>
      <w:bookmarkStart w:id="10876" w:name="_Toc9991"/>
      <w:r>
        <w:t>42</w:t>
      </w:r>
      <w:bookmarkEnd w:id="10876"/>
    </w:p>
    <w:p>
      <w:pPr>
        <w:pStyle w:val="BookText"/>
      </w:pPr>
      <w:r>
        <w:rPr>
          <w:rFonts w:ascii="IRNazanin" w:hAnsi="IRNazanin" w:eastAsia="IRNazanin" w:cs="IRNazanin"/>
          <w:lang w:bidi="fa-IR"/>
          <w:color w:val="111111"/>
          <w:sz w:val="28"/>
          <w:szCs w:val="28"/>
          <w:rtl/>
        </w:rPr>
        <w:t xml:space="preserve">نعم عون المعاصى الشّبع : سيرى براى يارى گناهان خوب چيزى است.</w:t>
      </w:r>
    </w:p>
    <w:p>
      <w:pPr>
        <w:pStyle w:val="Heading3"/>
      </w:pPr>
      <w:bookmarkStart w:id="10877" w:name="_Toc9992"/>
      <w:r>
        <w:t>43</w:t>
      </w:r>
      <w:bookmarkEnd w:id="10877"/>
    </w:p>
    <w:p>
      <w:pPr>
        <w:pStyle w:val="BookText"/>
      </w:pPr>
      <w:r>
        <w:rPr>
          <w:rFonts w:ascii="IRNazanin" w:hAnsi="IRNazanin" w:eastAsia="IRNazanin" w:cs="IRNazanin"/>
          <w:lang w:bidi="fa-IR"/>
          <w:color w:val="111111"/>
          <w:sz w:val="28"/>
          <w:szCs w:val="28"/>
          <w:rtl/>
        </w:rPr>
        <w:t xml:space="preserve">نعم عون الورع القنوع : قناعت براى پارسائى خوب يارى است.</w:t>
      </w:r>
    </w:p>
    <w:p>
      <w:pPr>
        <w:pStyle w:val="Heading3"/>
      </w:pPr>
      <w:bookmarkStart w:id="10878" w:name="_Toc9993"/>
      <w:r>
        <w:t>44</w:t>
      </w:r>
      <w:bookmarkEnd w:id="10878"/>
    </w:p>
    <w:p>
      <w:pPr>
        <w:pStyle w:val="BookText"/>
      </w:pPr>
      <w:r>
        <w:rPr>
          <w:rFonts w:ascii="IRNazanin" w:hAnsi="IRNazanin" w:eastAsia="IRNazanin" w:cs="IRNazanin"/>
          <w:lang w:bidi="fa-IR"/>
          <w:color w:val="111111"/>
          <w:sz w:val="28"/>
          <w:szCs w:val="28"/>
          <w:rtl/>
        </w:rPr>
        <w:t xml:space="preserve">نعم صارف الشّهوات غضّ الأبصار : ديده ها را از لذّات جهان پوشيدن شهوتها را نيكو بر طرف كننده است.</w:t>
      </w:r>
    </w:p>
    <w:p>
      <w:pPr>
        <w:pStyle w:val="Heading3"/>
      </w:pPr>
      <w:bookmarkStart w:id="10879" w:name="_Toc9994"/>
      <w:r>
        <w:t>45</w:t>
      </w:r>
      <w:bookmarkEnd w:id="10879"/>
    </w:p>
    <w:p>
      <w:pPr>
        <w:pStyle w:val="BookText"/>
      </w:pPr>
      <w:r>
        <w:rPr>
          <w:rFonts w:ascii="IRNazanin" w:hAnsi="IRNazanin" w:eastAsia="IRNazanin" w:cs="IRNazanin"/>
          <w:lang w:bidi="fa-IR"/>
          <w:color w:val="111111"/>
          <w:sz w:val="28"/>
          <w:szCs w:val="28"/>
          <w:rtl/>
        </w:rPr>
        <w:t xml:space="preserve">نعم الحزم الاستظهار : ديگرى را پشتيبان و يار گرفتن دور انديشى خوبى است.</w:t>
      </w:r>
    </w:p>
    <w:p>
      <w:pPr>
        <w:pStyle w:val="Heading3"/>
      </w:pPr>
      <w:bookmarkStart w:id="10880" w:name="_Toc9995"/>
      <w:r>
        <w:t>46</w:t>
      </w:r>
      <w:bookmarkEnd w:id="10880"/>
    </w:p>
    <w:p>
      <w:pPr>
        <w:pStyle w:val="BookText"/>
      </w:pPr>
      <w:r>
        <w:rPr>
          <w:rFonts w:ascii="IRNazanin" w:hAnsi="IRNazanin" w:eastAsia="IRNazanin" w:cs="IRNazanin"/>
          <w:lang w:bidi="fa-IR"/>
          <w:color w:val="111111"/>
          <w:sz w:val="28"/>
          <w:szCs w:val="28"/>
          <w:rtl/>
        </w:rPr>
        <w:t xml:space="preserve">نعم العون المظاهرة : پشت به پشت هم دادن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78" w:name="pg9220_79321"/>
    <w:bookmarkEnd w:id="778"/>
    <w:p>
      <w:pPr>
        <w:pStyle w:val="BookText"/>
      </w:pPr>
      <w:r>
        <w:rPr>
          <w:rFonts w:ascii="IRNazanin" w:hAnsi="IRNazanin" w:eastAsia="IRNazanin" w:cs="IRNazanin"/>
          <w:lang w:bidi="fa-IR"/>
          <w:color w:val="111111"/>
          <w:sz w:val="28"/>
          <w:szCs w:val="28"/>
          <w:rtl/>
        </w:rPr>
        <w:t xml:space="preserve">(در گرفتاريها) نيكو يارى است.</w:t>
      </w:r>
    </w:p>
    <w:p>
      <w:pPr>
        <w:pStyle w:val="Heading3"/>
      </w:pPr>
      <w:bookmarkStart w:id="10881" w:name="_Toc9996"/>
      <w:r>
        <w:t>47</w:t>
      </w:r>
      <w:bookmarkEnd w:id="10881"/>
    </w:p>
    <w:p>
      <w:pPr>
        <w:pStyle w:val="BookText"/>
      </w:pPr>
      <w:r>
        <w:rPr>
          <w:rFonts w:ascii="IRNazanin" w:hAnsi="IRNazanin" w:eastAsia="IRNazanin" w:cs="IRNazanin"/>
          <w:lang w:bidi="fa-IR"/>
          <w:color w:val="111111"/>
          <w:sz w:val="28"/>
          <w:szCs w:val="28"/>
          <w:rtl/>
        </w:rPr>
        <w:t xml:space="preserve">نعم الاستظهار المشاورة : با يكديگر مشورت كردن خوب چيزى است.</w:t>
      </w:r>
    </w:p>
    <w:p>
      <w:pPr>
        <w:pStyle w:val="Heading3"/>
      </w:pPr>
      <w:bookmarkStart w:id="10882" w:name="_Toc9997"/>
      <w:r>
        <w:t>48</w:t>
      </w:r>
      <w:bookmarkEnd w:id="10882"/>
    </w:p>
    <w:p>
      <w:pPr>
        <w:pStyle w:val="BookText"/>
      </w:pPr>
      <w:r>
        <w:rPr>
          <w:rFonts w:ascii="Amiri" w:hAnsi="Amiri" w:eastAsia="Amiri" w:cs="Amiri"/>
          <w:lang w:bidi="ar-SA"/>
          <w:color w:val="111111"/>
          <w:sz w:val="28"/>
          <w:szCs w:val="28"/>
          <w:rtl/>
        </w:rPr>
        <w:t xml:space="preserve">نعم دليل الإيمان العلم : علم براى ايمان بخدا رهنماى خوبى است.</w:t>
      </w:r>
    </w:p>
    <w:p>
      <w:pPr>
        <w:pStyle w:val="Heading3"/>
      </w:pPr>
      <w:bookmarkStart w:id="10883" w:name="_Toc9998"/>
      <w:r>
        <w:t>49</w:t>
      </w:r>
      <w:bookmarkEnd w:id="10883"/>
    </w:p>
    <w:p>
      <w:pPr>
        <w:pStyle w:val="BookText"/>
      </w:pPr>
      <w:r>
        <w:rPr>
          <w:rFonts w:ascii="Amiri" w:hAnsi="Amiri" w:eastAsia="Amiri" w:cs="Amiri"/>
          <w:lang w:bidi="ar-SA"/>
          <w:color w:val="111111"/>
          <w:sz w:val="28"/>
          <w:szCs w:val="28"/>
          <w:rtl/>
        </w:rPr>
        <w:t xml:space="preserve">نعم وزير العلم الحلم : حلم و بردبارى براى علم وزير خوبى است.</w:t>
      </w:r>
    </w:p>
    <w:p>
      <w:pPr>
        <w:pStyle w:val="Heading3"/>
      </w:pPr>
      <w:bookmarkStart w:id="10884" w:name="_Toc9999"/>
      <w:r>
        <w:t>50</w:t>
      </w:r>
      <w:bookmarkEnd w:id="10884"/>
    </w:p>
    <w:p>
      <w:pPr>
        <w:pStyle w:val="BookText"/>
      </w:pPr>
      <w:r>
        <w:rPr>
          <w:rFonts w:ascii="Amiri" w:hAnsi="Amiri" w:eastAsia="Amiri" w:cs="Amiri"/>
          <w:lang w:bidi="ar-SA"/>
          <w:color w:val="111111"/>
          <w:sz w:val="28"/>
          <w:szCs w:val="28"/>
          <w:rtl/>
        </w:rPr>
        <w:t xml:space="preserve">نعم الرّفيق الورع و بئس القرين الطّمع :</w:t>
      </w:r>
    </w:p>
    <w:p>
      <w:pPr>
        <w:pStyle w:val="BookText"/>
      </w:pPr>
      <w:r>
        <w:rPr>
          <w:rFonts w:ascii="IRNazanin" w:hAnsi="IRNazanin" w:eastAsia="IRNazanin" w:cs="IRNazanin"/>
          <w:lang w:bidi="fa-IR"/>
          <w:color w:val="111111"/>
          <w:sz w:val="28"/>
          <w:szCs w:val="28"/>
          <w:rtl/>
        </w:rPr>
        <w:t xml:space="preserve">پرهيز و پارسائى رفيق خوب و طمعكارى بد همنشينى است.</w:t>
      </w:r>
    </w:p>
    <w:p>
      <w:pPr>
        <w:pStyle w:val="Heading3"/>
      </w:pPr>
      <w:bookmarkStart w:id="10885" w:name="_Toc10000"/>
      <w:r>
        <w:t>51</w:t>
      </w:r>
      <w:bookmarkEnd w:id="10885"/>
    </w:p>
    <w:p>
      <w:pPr>
        <w:pStyle w:val="BookText"/>
      </w:pPr>
      <w:r>
        <w:rPr>
          <w:rFonts w:ascii="Amiri" w:hAnsi="Amiri" w:eastAsia="Amiri" w:cs="Amiri"/>
          <w:lang w:bidi="ar-SA"/>
          <w:color w:val="111111"/>
          <w:sz w:val="28"/>
          <w:szCs w:val="28"/>
          <w:rtl/>
        </w:rPr>
        <w:t xml:space="preserve">نعم قرين الصّدق الوفاء : وفاى بعهد كردن براى راستى رفيق خوبى است.</w:t>
      </w:r>
    </w:p>
    <w:p>
      <w:pPr>
        <w:pStyle w:val="Heading3"/>
      </w:pPr>
      <w:bookmarkStart w:id="10886" w:name="_Toc10001"/>
      <w:r>
        <w:t>52</w:t>
      </w:r>
      <w:bookmarkEnd w:id="10886"/>
    </w:p>
    <w:p>
      <w:pPr>
        <w:pStyle w:val="BookText"/>
      </w:pPr>
      <w:r>
        <w:rPr>
          <w:rFonts w:ascii="IRNazanin" w:hAnsi="IRNazanin" w:eastAsia="IRNazanin" w:cs="IRNazanin"/>
          <w:lang w:bidi="fa-IR"/>
          <w:color w:val="111111"/>
          <w:sz w:val="28"/>
          <w:szCs w:val="28"/>
          <w:rtl/>
        </w:rPr>
        <w:t xml:space="preserve">نعم قرين التّقوى الورع : پارسائى براى ترس از خدا همنشين خوبى است.</w:t>
      </w:r>
    </w:p>
    <w:p>
      <w:pPr>
        <w:pStyle w:val="Heading3"/>
      </w:pPr>
      <w:bookmarkStart w:id="10887" w:name="_Toc10002"/>
      <w:r>
        <w:t>53</w:t>
      </w:r>
      <w:bookmarkEnd w:id="10887"/>
    </w:p>
    <w:p>
      <w:pPr>
        <w:pStyle w:val="BookText"/>
      </w:pPr>
      <w:r>
        <w:rPr>
          <w:rFonts w:ascii="Amiri" w:hAnsi="Amiri" w:eastAsia="Amiri" w:cs="Amiri"/>
          <w:lang w:bidi="ar-SA"/>
          <w:color w:val="111111"/>
          <w:sz w:val="28"/>
          <w:szCs w:val="28"/>
          <w:rtl/>
        </w:rPr>
        <w:t xml:space="preserve">نعم قرين الإيمان الحياء : شرم و حياى از خدا براى ايمان خوب همنشينى است.</w:t>
      </w:r>
    </w:p>
    <w:p>
      <w:pPr>
        <w:pStyle w:val="Heading3"/>
      </w:pPr>
      <w:bookmarkStart w:id="10888" w:name="_Toc10003"/>
      <w:r>
        <w:t>54</w:t>
      </w:r>
      <w:bookmarkEnd w:id="10888"/>
    </w:p>
    <w:p>
      <w:pPr>
        <w:pStyle w:val="BookText"/>
      </w:pPr>
      <w:r>
        <w:rPr>
          <w:rFonts w:ascii="Amiri" w:hAnsi="Amiri" w:eastAsia="Amiri" w:cs="Amiri"/>
          <w:lang w:bidi="ar-SA"/>
          <w:color w:val="111111"/>
          <w:sz w:val="28"/>
          <w:szCs w:val="28"/>
          <w:rtl/>
        </w:rPr>
        <w:t xml:space="preserve">نعم قرين الأمانة الوفاء : وفاى بعهد براى امانت دارى خوب همنشينى است.</w:t>
      </w:r>
    </w:p>
    <w:p>
      <w:pPr>
        <w:pStyle w:val="Heading3"/>
      </w:pPr>
      <w:bookmarkStart w:id="10889" w:name="_Toc10004"/>
      <w:r>
        <w:t>55</w:t>
      </w:r>
      <w:bookmarkEnd w:id="10889"/>
    </w:p>
    <w:p>
      <w:pPr>
        <w:pStyle w:val="BookText"/>
      </w:pPr>
      <w:r>
        <w:rPr>
          <w:rFonts w:ascii="Amiri" w:hAnsi="Amiri" w:eastAsia="Amiri" w:cs="Amiri"/>
          <w:lang w:bidi="ar-SA"/>
          <w:color w:val="111111"/>
          <w:sz w:val="28"/>
          <w:szCs w:val="28"/>
          <w:rtl/>
        </w:rPr>
        <w:t xml:space="preserve">نعم الشّيمة حسن الخلق : خوش روشى است خوشخوئى با مردم.</w:t>
      </w:r>
    </w:p>
    <w:p>
      <w:pPr>
        <w:pStyle w:val="Heading3"/>
      </w:pPr>
      <w:bookmarkStart w:id="10890" w:name="_Toc10005"/>
      <w:r>
        <w:t>56</w:t>
      </w:r>
      <w:bookmarkEnd w:id="10890"/>
    </w:p>
    <w:p>
      <w:pPr>
        <w:pStyle w:val="BookText"/>
      </w:pPr>
      <w:r>
        <w:rPr>
          <w:rFonts w:ascii="Amiri" w:hAnsi="Amiri" w:eastAsia="Amiri" w:cs="Amiri"/>
          <w:lang w:bidi="ar-SA"/>
          <w:color w:val="111111"/>
          <w:sz w:val="28"/>
          <w:szCs w:val="28"/>
          <w:rtl/>
        </w:rPr>
        <w:t xml:space="preserve">نعم الخليقة الرّفق : نرمى خوب خلقى است.</w:t>
      </w:r>
    </w:p>
    <w:p>
      <w:pPr>
        <w:pStyle w:val="Heading3"/>
      </w:pPr>
      <w:bookmarkStart w:id="10891" w:name="_Toc10006"/>
      <w:r>
        <w:t>57</w:t>
      </w:r>
      <w:bookmarkEnd w:id="10891"/>
    </w:p>
    <w:p>
      <w:pPr>
        <w:pStyle w:val="BookText"/>
      </w:pPr>
      <w:r>
        <w:rPr>
          <w:rFonts w:ascii="Amiri" w:hAnsi="Amiri" w:eastAsia="Amiri" w:cs="Amiri"/>
          <w:lang w:bidi="ar-SA"/>
          <w:color w:val="111111"/>
          <w:sz w:val="28"/>
          <w:szCs w:val="28"/>
          <w:rtl/>
        </w:rPr>
        <w:t xml:space="preserve">نعم الوسيلة الاستغفار : طلب آمرزش از خدا وسيلۀ خوبى است.</w:t>
      </w:r>
    </w:p>
    <w:p>
      <w:pPr>
        <w:pStyle w:val="Heading3"/>
      </w:pPr>
      <w:bookmarkStart w:id="10892" w:name="_Toc10007"/>
      <w:r>
        <w:t>58</w:t>
      </w:r>
      <w:bookmarkEnd w:id="10892"/>
    </w:p>
    <w:p>
      <w:pPr>
        <w:pStyle w:val="BookText"/>
      </w:pPr>
      <w:r>
        <w:rPr>
          <w:rFonts w:ascii="IRNazanin" w:hAnsi="IRNazanin" w:eastAsia="IRNazanin" w:cs="IRNazanin"/>
          <w:lang w:bidi="fa-IR"/>
          <w:color w:val="111111"/>
          <w:sz w:val="28"/>
          <w:szCs w:val="28"/>
          <w:rtl/>
        </w:rPr>
        <w:t xml:space="preserve">نعم شافع المذنب الإقرار : اقرار بگناه براى شخص گنهكار خوب شفيعى است.</w:t>
      </w:r>
    </w:p>
    <w:p>
      <w:pPr>
        <w:pStyle w:val="Heading3"/>
      </w:pPr>
      <w:bookmarkStart w:id="10893" w:name="_Toc10008"/>
      <w:r>
        <w:t>59</w:t>
      </w:r>
      <w:bookmarkEnd w:id="10893"/>
    </w:p>
    <w:p>
      <w:pPr>
        <w:pStyle w:val="BookText"/>
      </w:pPr>
      <w:r>
        <w:rPr>
          <w:rFonts w:ascii="IRNazanin" w:hAnsi="IRNazanin" w:eastAsia="IRNazanin" w:cs="IRNazanin"/>
          <w:lang w:bidi="fa-IR"/>
          <w:color w:val="111111"/>
          <w:sz w:val="28"/>
          <w:szCs w:val="28"/>
          <w:rtl/>
        </w:rPr>
        <w:t xml:space="preserve">نعم السّلاح الدّعاء : نيكو سلاحى است دعا كردن (و بوسيلۀ آن خود را از حوادث نگهداشتن).</w:t>
      </w:r>
    </w:p>
    <w:p>
      <w:pPr>
        <w:pStyle w:val="Heading3"/>
      </w:pPr>
      <w:bookmarkStart w:id="10894" w:name="_Toc10009"/>
      <w:r>
        <w:t>60</w:t>
      </w:r>
      <w:bookmarkEnd w:id="10894"/>
    </w:p>
    <w:p>
      <w:pPr>
        <w:pStyle w:val="BookText"/>
      </w:pPr>
      <w:r>
        <w:rPr>
          <w:rFonts w:ascii="IRNazanin" w:hAnsi="IRNazanin" w:eastAsia="IRNazanin" w:cs="IRNazanin"/>
          <w:lang w:bidi="fa-IR"/>
          <w:color w:val="111111"/>
          <w:sz w:val="28"/>
          <w:szCs w:val="28"/>
          <w:rtl/>
        </w:rPr>
        <w:t xml:space="preserve">نعم المعونة الصّبر على البلاء : در گرفتارى صبر كردن خوب يارى است.</w:t>
      </w:r>
    </w:p>
    <w:p>
      <w:pPr>
        <w:pStyle w:val="Heading3"/>
      </w:pPr>
      <w:bookmarkStart w:id="10895" w:name="_Toc10010"/>
      <w:r>
        <w:t>61</w:t>
      </w:r>
      <w:bookmarkEnd w:id="10895"/>
    </w:p>
    <w:p>
      <w:pPr>
        <w:pStyle w:val="BookText"/>
      </w:pPr>
      <w:r>
        <w:rPr>
          <w:rFonts w:ascii="Amiri" w:hAnsi="Amiri" w:eastAsia="Amiri" w:cs="Amiri"/>
          <w:lang w:bidi="ar-SA"/>
          <w:color w:val="111111"/>
          <w:sz w:val="28"/>
          <w:szCs w:val="28"/>
          <w:rtl/>
        </w:rPr>
        <w:t xml:space="preserve">نعم الوسيلة الطّاعة : فرمان خدايرا بردن (براى قرب بخدا) خوب وسيله ايست.</w:t>
      </w:r>
    </w:p>
    <w:p>
      <w:pPr>
        <w:pStyle w:val="Heading3"/>
      </w:pPr>
      <w:bookmarkStart w:id="10896" w:name="_Toc10011"/>
      <w:r>
        <w:t>62</w:t>
      </w:r>
      <w:bookmarkEnd w:id="10896"/>
    </w:p>
    <w:p>
      <w:pPr>
        <w:pStyle w:val="BookText"/>
      </w:pPr>
      <w:r>
        <w:rPr>
          <w:rFonts w:ascii="Amiri" w:hAnsi="Amiri" w:eastAsia="Amiri" w:cs="Amiri"/>
          <w:lang w:bidi="ar-SA"/>
          <w:color w:val="111111"/>
          <w:sz w:val="28"/>
          <w:szCs w:val="28"/>
          <w:rtl/>
        </w:rPr>
        <w:t xml:space="preserve">نعم الخليقة القناعة : قناعت كردن خوى خوبى است.</w:t>
      </w:r>
    </w:p>
    <w:p>
      <w:pPr>
        <w:pStyle w:val="Heading3"/>
      </w:pPr>
      <w:bookmarkStart w:id="10897" w:name="_Toc10012"/>
      <w:r>
        <w:t>63</w:t>
      </w:r>
      <w:bookmarkEnd w:id="10897"/>
    </w:p>
    <w:p>
      <w:pPr>
        <w:pStyle w:val="BookText"/>
      </w:pPr>
      <w:r>
        <w:rPr>
          <w:rFonts w:ascii="IRNazanin" w:hAnsi="IRNazanin" w:eastAsia="IRNazanin" w:cs="IRNazanin"/>
          <w:lang w:bidi="fa-IR"/>
          <w:color w:val="111111"/>
          <w:sz w:val="28"/>
          <w:szCs w:val="28"/>
          <w:rtl/>
        </w:rPr>
        <w:t xml:space="preserve">نعم العون على أسر النّفس و كسر عادتها الجوع : براى اسيرى نفس و درهم شكستن عادتش گرسنگى بردن چيز خوبى است.</w:t>
      </w:r>
    </w:p>
    <w:p>
      <w:pPr>
        <w:pStyle w:val="Heading3"/>
      </w:pPr>
      <w:bookmarkStart w:id="10898" w:name="_Toc10013"/>
      <w:r>
        <w:t>64</w:t>
      </w:r>
      <w:bookmarkEnd w:id="10898"/>
    </w:p>
    <w:p>
      <w:pPr>
        <w:pStyle w:val="BookText"/>
      </w:pPr>
      <w:r>
        <w:rPr>
          <w:rFonts w:ascii="Amiri" w:hAnsi="Amiri" w:eastAsia="Amiri" w:cs="Amiri"/>
          <w:lang w:bidi="ar-SA"/>
          <w:color w:val="111111"/>
          <w:sz w:val="28"/>
          <w:szCs w:val="28"/>
          <w:rtl/>
        </w:rPr>
        <w:t xml:space="preserve">نعم الطّاعة الانقياد و الخضوع : فرمانبردارى و فروتنى براى خدا عبادت خوبى است.</w:t>
      </w:r>
    </w:p>
    <w:p>
      <w:pPr>
        <w:pStyle w:val="Heading3"/>
      </w:pPr>
      <w:bookmarkStart w:id="10899" w:name="_Toc10014"/>
      <w:r>
        <w:t>65</w:t>
      </w:r>
      <w:bookmarkEnd w:id="10899"/>
    </w:p>
    <w:p>
      <w:pPr>
        <w:pStyle w:val="BookText"/>
      </w:pPr>
      <w:r>
        <w:rPr>
          <w:rFonts w:ascii="Amiri" w:hAnsi="Amiri" w:eastAsia="Amiri" w:cs="Amiri"/>
          <w:lang w:bidi="ar-SA"/>
          <w:color w:val="111111"/>
          <w:sz w:val="28"/>
          <w:szCs w:val="28"/>
          <w:rtl/>
        </w:rPr>
        <w:t xml:space="preserve">نعم العبادة السّجود و الرّكوع : سجود و ركوع كردن براى خدا (بخصوص در دل شبها) خوب عبادتى است.</w:t>
      </w:r>
    </w:p>
    <w:p>
      <w:pPr>
        <w:pStyle w:val="Heading3"/>
      </w:pPr>
      <w:bookmarkStart w:id="10900" w:name="_Toc10015"/>
      <w:r>
        <w:t>66</w:t>
      </w:r>
      <w:bookmarkEnd w:id="10900"/>
    </w:p>
    <w:p>
      <w:pPr>
        <w:pStyle w:val="BookText"/>
      </w:pPr>
      <w:r>
        <w:rPr>
          <w:rFonts w:ascii="Amiri" w:hAnsi="Amiri" w:eastAsia="Amiri" w:cs="Amiri"/>
          <w:lang w:bidi="ar-SA"/>
          <w:color w:val="111111"/>
          <w:sz w:val="28"/>
          <w:szCs w:val="28"/>
          <w:rtl/>
        </w:rPr>
        <w:t xml:space="preserve">نعم عون الدّعاء الخشوع : ترس از خدا دعا را يار خوبيست.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79" w:name="pg9220_79325"/>
    <w:bookmarkEnd w:id="779"/>
    <w:p>
      <w:pPr>
        <w:pStyle w:val="Heading3"/>
      </w:pPr>
      <w:bookmarkStart w:id="10901" w:name="_Toc10016"/>
      <w:r>
        <w:t>67</w:t>
      </w:r>
      <w:bookmarkEnd w:id="10901"/>
    </w:p>
    <w:p>
      <w:pPr>
        <w:pStyle w:val="BookText"/>
      </w:pPr>
      <w:r>
        <w:rPr>
          <w:rFonts w:ascii="Amiri" w:hAnsi="Amiri" w:eastAsia="Amiri" w:cs="Amiri"/>
          <w:lang w:bidi="ar-SA"/>
          <w:color w:val="111111"/>
          <w:sz w:val="28"/>
          <w:szCs w:val="28"/>
          <w:rtl/>
        </w:rPr>
        <w:t xml:space="preserve">نعم الإيمان جميل الخلق : خوشخوئى خوب ايمانى است.</w:t>
      </w:r>
    </w:p>
    <w:p>
      <w:pPr>
        <w:pStyle w:val="Heading3"/>
      </w:pPr>
      <w:bookmarkStart w:id="10902" w:name="_Toc10017"/>
      <w:r>
        <w:t>68</w:t>
      </w:r>
      <w:bookmarkEnd w:id="10902"/>
    </w:p>
    <w:p>
      <w:pPr>
        <w:pStyle w:val="BookText"/>
      </w:pPr>
      <w:r>
        <w:rPr>
          <w:rFonts w:ascii="IRNazanin" w:hAnsi="IRNazanin" w:eastAsia="IRNazanin" w:cs="IRNazanin"/>
          <w:lang w:bidi="fa-IR"/>
          <w:color w:val="111111"/>
          <w:sz w:val="28"/>
          <w:szCs w:val="28"/>
          <w:rtl/>
        </w:rPr>
        <w:t xml:space="preserve">نعم السّياسة الرّفق : نرمى با مردم سياست خوبى است (و انسانرا در امورش پيش ميبرد).</w:t>
      </w:r>
    </w:p>
    <w:p>
      <w:pPr>
        <w:pStyle w:val="Heading3"/>
      </w:pPr>
      <w:bookmarkStart w:id="10903" w:name="_Toc10018"/>
      <w:r>
        <w:t>69</w:t>
      </w:r>
      <w:bookmarkEnd w:id="10903"/>
    </w:p>
    <w:p>
      <w:pPr>
        <w:pStyle w:val="BookText"/>
      </w:pPr>
      <w:r>
        <w:rPr>
          <w:rFonts w:ascii="IRNazanin" w:hAnsi="IRNazanin" w:eastAsia="IRNazanin" w:cs="IRNazanin"/>
          <w:lang w:bidi="fa-IR"/>
          <w:color w:val="111111"/>
          <w:sz w:val="28"/>
          <w:szCs w:val="28"/>
          <w:rtl/>
        </w:rPr>
        <w:t xml:space="preserve">نعم المحدّث الكتاب : كتاب براى انسان سخنگوى خوبى است (هم علم ميآموزد و هم شخص را از غيبت باز ميدارد).</w:t>
      </w:r>
    </w:p>
    <w:p>
      <w:pPr>
        <w:pStyle w:val="Heading3"/>
      </w:pPr>
      <w:bookmarkStart w:id="10904" w:name="_Toc10019"/>
      <w:r>
        <w:t>70</w:t>
      </w:r>
      <w:bookmarkEnd w:id="10904"/>
    </w:p>
    <w:p>
      <w:pPr>
        <w:pStyle w:val="BookText"/>
      </w:pPr>
      <w:r>
        <w:rPr>
          <w:rFonts w:ascii="IRNazanin" w:hAnsi="IRNazanin" w:eastAsia="IRNazanin" w:cs="IRNazanin"/>
          <w:lang w:bidi="fa-IR"/>
          <w:color w:val="111111"/>
          <w:sz w:val="28"/>
          <w:szCs w:val="28"/>
          <w:rtl/>
        </w:rPr>
        <w:t xml:space="preserve">نعم الطّهور التّراب : خاك پاك كنندۀ خوبى است (اگر شخص آدم بدى باشد قبر شرّش را از سر مردم كم ميكند و اگر آدم خوبى باشد از شرّ بدان آسوده و پاك ميگردد)</w:t>
      </w:r>
    </w:p>
    <w:p>
      <w:pPr>
        <w:pStyle w:val="Heading2"/>
      </w:pPr>
      <w:bookmarkStart w:id="10905" w:name="_Toc10020"/>
      <w:r>
        <w:t>الفصل الثّانى و الثّمانون :حرف النّون باللّفظ المطلق</w:t>
      </w:r>
      <w:bookmarkEnd w:id="10905"/>
    </w:p>
    <w:p>
      <w:pPr>
        <w:pStyle w:val="Heading3"/>
      </w:pPr>
      <w:bookmarkStart w:id="10906" w:name="_Toc10021"/>
      <w:r>
        <w:t>اشاره</w:t>
      </w:r>
      <w:bookmarkEnd w:id="10906"/>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النّون باللّفظ المطلق قال عليه السّلام:</w:t>
      </w:r>
    </w:p>
    <w:p>
      <w:pPr>
        <w:pStyle w:val="BookText"/>
      </w:pPr>
      <w:r>
        <w:rPr>
          <w:rFonts w:ascii="IRNazanin" w:hAnsi="IRNazanin" w:eastAsia="IRNazanin" w:cs="IRNazanin"/>
          <w:lang w:bidi="fa-IR"/>
          <w:color w:val="111111"/>
          <w:sz w:val="28"/>
          <w:szCs w:val="28"/>
          <w:rtl/>
        </w:rPr>
        <w:t xml:space="preserve">فصل هشتاد و دوّم از آنچه كه وارد گرديده است از حكمتهاى حضرت امير المؤمنين علىّ بن ابيطالب عليه السّلام در حرف نون بلفظ مطلق آنحضرت فرمودند:</w:t>
      </w:r>
    </w:p>
    <w:p>
      <w:pPr>
        <w:pStyle w:val="Heading3"/>
      </w:pPr>
      <w:bookmarkStart w:id="10907" w:name="_Toc10022"/>
      <w:r>
        <w:t>1</w:t>
      </w:r>
      <w:bookmarkEnd w:id="10907"/>
    </w:p>
    <w:p>
      <w:pPr>
        <w:pStyle w:val="BookText"/>
      </w:pPr>
      <w:r>
        <w:rPr>
          <w:rFonts w:ascii="Amiri" w:hAnsi="Amiri" w:eastAsia="Amiri" w:cs="Amiri"/>
          <w:lang w:bidi="ar-SA"/>
          <w:color w:val="111111"/>
          <w:sz w:val="28"/>
          <w:szCs w:val="28"/>
          <w:rtl/>
        </w:rPr>
        <w:t xml:space="preserve">قال الغنى من رضى بالقضاء : آنكه بقضاى خدا راضى باشد بدارائى دنيا ميرسد.</w:t>
      </w:r>
    </w:p>
    <w:p>
      <w:pPr>
        <w:pStyle w:val="Heading3"/>
      </w:pPr>
      <w:bookmarkStart w:id="10908" w:name="_Toc10023"/>
      <w:r>
        <w:t>2</w:t>
      </w:r>
      <w:bookmarkEnd w:id="10908"/>
    </w:p>
    <w:p>
      <w:pPr>
        <w:pStyle w:val="BookText"/>
      </w:pPr>
      <w:r>
        <w:rPr>
          <w:rFonts w:ascii="Amiri" w:hAnsi="Amiri" w:eastAsia="Amiri" w:cs="Amiri"/>
          <w:lang w:bidi="ar-SA"/>
          <w:color w:val="111111"/>
          <w:sz w:val="28"/>
          <w:szCs w:val="28"/>
          <w:rtl/>
        </w:rPr>
        <w:t xml:space="preserve">نال المنى من عمل لدار البقاء : آنكه براى آخرت كار كند بآرزويش ميرسد.</w:t>
      </w:r>
    </w:p>
    <w:p>
      <w:pPr>
        <w:pStyle w:val="Heading3"/>
      </w:pPr>
      <w:bookmarkStart w:id="10909" w:name="_Toc10024"/>
      <w:r>
        <w:t>3</w:t>
      </w:r>
      <w:bookmarkEnd w:id="10909"/>
    </w:p>
    <w:p>
      <w:pPr>
        <w:pStyle w:val="BookText"/>
      </w:pPr>
      <w:r>
        <w:rPr>
          <w:rFonts w:ascii="Amiri" w:hAnsi="Amiri" w:eastAsia="Amiri" w:cs="Amiri"/>
          <w:lang w:bidi="ar-SA"/>
          <w:color w:val="111111"/>
          <w:sz w:val="28"/>
          <w:szCs w:val="28"/>
          <w:rtl/>
        </w:rPr>
        <w:t xml:space="preserve">نيل المآثر ببذل المكارم : رسيدن به اثرهاى نيك بآنست كه نيكوئيها را بذل نمايند.</w:t>
      </w:r>
    </w:p>
    <w:p>
      <w:pPr>
        <w:pStyle w:val="Heading3"/>
      </w:pPr>
      <w:bookmarkStart w:id="10910" w:name="_Toc10025"/>
      <w:r>
        <w:t>4</w:t>
      </w:r>
      <w:bookmarkEnd w:id="10910"/>
    </w:p>
    <w:p>
      <w:pPr>
        <w:pStyle w:val="BookText"/>
      </w:pPr>
      <w:r>
        <w:rPr>
          <w:rFonts w:ascii="IRNazanin" w:hAnsi="IRNazanin" w:eastAsia="IRNazanin" w:cs="IRNazanin"/>
          <w:lang w:bidi="fa-IR"/>
          <w:color w:val="111111"/>
          <w:sz w:val="28"/>
          <w:szCs w:val="28"/>
          <w:rtl/>
        </w:rPr>
        <w:t xml:space="preserve">نيل الجنّة بالتّنزّه عن المعاصى : رسيدن به بهشت با پاكى و دورى از گناهان است.</w:t>
      </w:r>
    </w:p>
    <w:p>
      <w:pPr>
        <w:pStyle w:val="Heading3"/>
      </w:pPr>
      <w:bookmarkStart w:id="10911" w:name="_Toc10026"/>
      <w:r>
        <w:t>5</w:t>
      </w:r>
      <w:bookmarkEnd w:id="10911"/>
    </w:p>
    <w:p>
      <w:pPr>
        <w:pStyle w:val="BookText"/>
      </w:pPr>
      <w:r>
        <w:rPr>
          <w:rFonts w:ascii="IRNazanin" w:hAnsi="IRNazanin" w:eastAsia="IRNazanin" w:cs="IRNazanin"/>
          <w:lang w:bidi="fa-IR"/>
          <w:color w:val="111111"/>
          <w:sz w:val="28"/>
          <w:szCs w:val="28"/>
          <w:rtl/>
        </w:rPr>
        <w:t xml:space="preserve">نال الجنّة من اتّقى المحارم : كسى ببهشت ميرسد كه از محرّمات بپرهيزد.</w:t>
      </w:r>
    </w:p>
    <w:p>
      <w:pPr>
        <w:pStyle w:val="Heading3"/>
      </w:pPr>
      <w:bookmarkStart w:id="10912" w:name="_Toc10027"/>
      <w:r>
        <w:t>6</w:t>
      </w:r>
      <w:bookmarkEnd w:id="10912"/>
    </w:p>
    <w:p>
      <w:pPr>
        <w:pStyle w:val="BookText"/>
      </w:pPr>
      <w:r>
        <w:rPr>
          <w:rFonts w:ascii="IRNazanin" w:hAnsi="IRNazanin" w:eastAsia="IRNazanin" w:cs="IRNazanin"/>
          <w:lang w:bidi="fa-IR"/>
          <w:color w:val="111111"/>
          <w:sz w:val="28"/>
          <w:szCs w:val="28"/>
          <w:rtl/>
        </w:rPr>
        <w:t xml:space="preserve">نفس المرء خطاه إلى أجله : نفس كشيدن بشر كام برداشتن بسوى مرگ است.</w:t>
      </w:r>
    </w:p>
    <w:p>
      <w:pPr>
        <w:pStyle w:val="Heading3"/>
      </w:pPr>
      <w:bookmarkStart w:id="10913" w:name="_Toc10028"/>
      <w:r>
        <w:t>7</w:t>
      </w:r>
      <w:bookmarkEnd w:id="10913"/>
    </w:p>
    <w:p>
      <w:pPr>
        <w:pStyle w:val="BookText"/>
      </w:pPr>
      <w:r>
        <w:rPr>
          <w:rFonts w:ascii="IRNazanin" w:hAnsi="IRNazanin" w:eastAsia="IRNazanin" w:cs="IRNazanin"/>
          <w:lang w:bidi="fa-IR"/>
          <w:color w:val="111111"/>
          <w:sz w:val="28"/>
          <w:szCs w:val="28"/>
          <w:rtl/>
        </w:rPr>
        <w:t xml:space="preserve">نعمة الجهّال كروضة على مزبلة : نعمت نادانان و ناكسان همچون باغى است كه روى مزبله روئيده باشد (و در خور استفاده نيست).</w:t>
      </w:r>
    </w:p>
    <w:p>
      <w:pPr>
        <w:pStyle w:val="Heading3"/>
      </w:pPr>
      <w:bookmarkStart w:id="10914" w:name="_Toc10029"/>
      <w:r>
        <w:t>8</w:t>
      </w:r>
      <w:bookmarkEnd w:id="10914"/>
    </w:p>
    <w:p>
      <w:pPr>
        <w:pStyle w:val="BookText"/>
      </w:pPr>
      <w:r>
        <w:rPr>
          <w:rFonts w:ascii="Amiri" w:hAnsi="Amiri" w:eastAsia="Amiri" w:cs="Amiri"/>
          <w:lang w:bidi="ar-SA"/>
          <w:color w:val="111111"/>
          <w:sz w:val="28"/>
          <w:szCs w:val="28"/>
          <w:rtl/>
        </w:rPr>
        <w:t xml:space="preserve">نفسك أقرب أعدائك إليك : نزديكترين دشمنان براى تو نفست ميباشد (از او غافل مباش)</w:t>
      </w:r>
    </w:p>
    <w:p>
      <w:pPr>
        <w:pStyle w:val="Heading3"/>
      </w:pPr>
      <w:bookmarkStart w:id="10915" w:name="_Toc10030"/>
      <w:r>
        <w:t>9</w:t>
      </w:r>
      <w:bookmarkEnd w:id="10915"/>
    </w:p>
    <w:p>
      <w:pPr>
        <w:pStyle w:val="BookText"/>
      </w:pPr>
      <w:r>
        <w:rPr>
          <w:rFonts w:ascii="Amiri" w:hAnsi="Amiri" w:eastAsia="Amiri" w:cs="Amiri"/>
          <w:lang w:bidi="ar-SA"/>
          <w:color w:val="111111"/>
          <w:sz w:val="28"/>
          <w:szCs w:val="28"/>
          <w:rtl/>
        </w:rPr>
        <w:t xml:space="preserve">نوم على يقين خير من صلوة على شكّ :</w:t>
      </w:r>
    </w:p>
    <w:p>
      <w:pPr>
        <w:pStyle w:val="BookText"/>
      </w:pPr>
      <w:r>
        <w:rPr>
          <w:rFonts w:ascii="Amiri" w:hAnsi="Amiri" w:eastAsia="Amiri" w:cs="Amiri"/>
          <w:lang w:bidi="ar-SA"/>
          <w:color w:val="111111"/>
          <w:sz w:val="28"/>
          <w:szCs w:val="28"/>
          <w:rtl/>
        </w:rPr>
        <w:t xml:space="preserve">بحال يقين خوابيدن خوشتر از نماز خواندن با شكّ است.</w:t>
      </w:r>
    </w:p>
    <w:p>
      <w:pPr>
        <w:pStyle w:val="Heading3"/>
      </w:pPr>
      <w:bookmarkStart w:id="10916" w:name="_Toc10031"/>
      <w:r>
        <w:t>10</w:t>
      </w:r>
      <w:bookmarkEnd w:id="10916"/>
    </w:p>
    <w:p>
      <w:pPr>
        <w:pStyle w:val="BookText"/>
      </w:pPr>
      <w:r>
        <w:rPr>
          <w:rFonts w:ascii="IRNazanin" w:hAnsi="IRNazanin" w:eastAsia="IRNazanin" w:cs="IRNazanin"/>
          <w:lang w:bidi="fa-IR"/>
          <w:color w:val="111111"/>
          <w:sz w:val="28"/>
          <w:szCs w:val="28"/>
          <w:rtl/>
        </w:rPr>
        <w:t xml:space="preserve">نعمة لا تشكر كسيّئة لا تغفر : نعمتى كه از آن سپاسگزارى نشود همچون گناهى است كه آمرزيده نگردد.</w:t>
      </w:r>
    </w:p>
    <w:p>
      <w:pPr>
        <w:pStyle w:val="Heading3"/>
      </w:pPr>
      <w:bookmarkStart w:id="10917" w:name="_Toc10032"/>
      <w:r>
        <w:t>11</w:t>
      </w:r>
      <w:bookmarkEnd w:id="10917"/>
    </w:p>
    <w:p>
      <w:pPr>
        <w:pStyle w:val="BookText"/>
      </w:pPr>
      <w:r>
        <w:rPr>
          <w:rFonts w:ascii="Amiri" w:hAnsi="Amiri" w:eastAsia="Amiri" w:cs="Amiri"/>
          <w:lang w:bidi="ar-SA"/>
          <w:color w:val="111111"/>
          <w:sz w:val="28"/>
          <w:szCs w:val="28"/>
          <w:rtl/>
        </w:rPr>
        <w:t xml:space="preserve">نزول القدر يسبق الحذر : فرود آمدن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80" w:name="pg9220_79328"/>
    <w:bookmarkEnd w:id="780"/>
    <w:p>
      <w:pPr>
        <w:pStyle w:val="BookText"/>
      </w:pPr>
      <w:r>
        <w:rPr>
          <w:rFonts w:ascii="IRNazanin" w:hAnsi="IRNazanin" w:eastAsia="IRNazanin" w:cs="IRNazanin"/>
          <w:lang w:bidi="fa-IR"/>
          <w:color w:val="111111"/>
          <w:sz w:val="28"/>
          <w:szCs w:val="28"/>
          <w:rtl/>
        </w:rPr>
        <w:t xml:space="preserve">قضا و قدر الهى بر كناره گيرى پيشى ميگيرد.</w:t>
      </w:r>
    </w:p>
    <w:p>
      <w:pPr>
        <w:pStyle w:val="Heading3"/>
      </w:pPr>
      <w:bookmarkStart w:id="10918" w:name="_Toc10033"/>
      <w:r>
        <w:t>12</w:t>
      </w:r>
      <w:bookmarkEnd w:id="10918"/>
    </w:p>
    <w:p>
      <w:pPr>
        <w:pStyle w:val="BookText"/>
      </w:pPr>
      <w:r>
        <w:rPr>
          <w:rFonts w:ascii="Amiri" w:hAnsi="Amiri" w:eastAsia="Amiri" w:cs="Amiri"/>
          <w:lang w:bidi="ar-SA"/>
          <w:color w:val="111111"/>
          <w:sz w:val="28"/>
          <w:szCs w:val="28"/>
          <w:rtl/>
        </w:rPr>
        <w:t xml:space="preserve">نزول القدر يعمى البصر: فرود آمدن قدر نور ديده را ميبرد و نابينا ميسازد.</w:t>
      </w:r>
    </w:p>
    <w:p>
      <w:pPr>
        <w:pStyle w:val="Heading3"/>
      </w:pPr>
      <w:bookmarkStart w:id="10919" w:name="_Toc10034"/>
      <w:r>
        <w:t>13</w:t>
      </w:r>
      <w:bookmarkEnd w:id="10919"/>
    </w:p>
    <w:p>
      <w:pPr>
        <w:pStyle w:val="BookText"/>
      </w:pPr>
      <w:r>
        <w:rPr>
          <w:rFonts w:ascii="IRNazanin" w:hAnsi="IRNazanin" w:eastAsia="IRNazanin" w:cs="IRNazanin"/>
          <w:lang w:bidi="fa-IR"/>
          <w:color w:val="111111"/>
          <w:sz w:val="28"/>
          <w:szCs w:val="28"/>
          <w:rtl/>
        </w:rPr>
        <w:t xml:space="preserve">نزّه نفسك عن كلّ دنيّة و إن ساقتك إلى الرّغائب : نفس خويش را از زشتيها و پاكيزه ساز اگر چه آن نفس تو را بسوى چيزهائيكه مورد ميل و رغبت است بكشاند (و انسان نبايد در ره بدست آوردن چيزهاى مرغوب هم تن بخوارى بدهد).</w:t>
      </w:r>
    </w:p>
    <w:p>
      <w:pPr>
        <w:pStyle w:val="Heading3"/>
      </w:pPr>
      <w:bookmarkStart w:id="10920" w:name="_Toc10035"/>
      <w:r>
        <w:t>14</w:t>
      </w:r>
      <w:bookmarkEnd w:id="10920"/>
    </w:p>
    <w:p>
      <w:pPr>
        <w:pStyle w:val="BookText"/>
      </w:pPr>
      <w:r>
        <w:rPr>
          <w:rFonts w:ascii="Amiri" w:hAnsi="Amiri" w:eastAsia="Amiri" w:cs="Amiri"/>
          <w:lang w:bidi="ar-SA"/>
          <w:color w:val="111111"/>
          <w:sz w:val="28"/>
          <w:szCs w:val="28"/>
          <w:rtl/>
        </w:rPr>
        <w:t xml:space="preserve">نكير الجواب من نكير الخطاب : بد جواب شنيدن از بد خطاب كردن بر ميخيزد.</w:t>
      </w:r>
    </w:p>
    <w:p>
      <w:pPr>
        <w:pStyle w:val="Heading3"/>
      </w:pPr>
      <w:bookmarkStart w:id="10921" w:name="_Toc10036"/>
      <w:r>
        <w:t>15</w:t>
      </w:r>
      <w:bookmarkEnd w:id="10921"/>
    </w:p>
    <w:p>
      <w:pPr>
        <w:pStyle w:val="BookText"/>
      </w:pPr>
      <w:r>
        <w:rPr>
          <w:rFonts w:ascii="Amiri" w:hAnsi="Amiri" w:eastAsia="Amiri" w:cs="Amiri"/>
          <w:lang w:bidi="ar-SA"/>
          <w:color w:val="111111"/>
          <w:sz w:val="28"/>
          <w:szCs w:val="28"/>
          <w:rtl/>
        </w:rPr>
        <w:t xml:space="preserve">نظر النّفس للنّفس العناية بصلاح النّفس :</w:t>
      </w:r>
    </w:p>
    <w:p>
      <w:pPr>
        <w:pStyle w:val="BookText"/>
      </w:pPr>
      <w:r>
        <w:rPr>
          <w:rFonts w:ascii="IRNazanin" w:hAnsi="IRNazanin" w:eastAsia="IRNazanin" w:cs="IRNazanin"/>
          <w:lang w:bidi="fa-IR"/>
          <w:color w:val="111111"/>
          <w:sz w:val="28"/>
          <w:szCs w:val="28"/>
          <w:rtl/>
        </w:rPr>
        <w:t xml:space="preserve">اينكه انسان نفس خويش را بنگرد او را بصلاح آن نفس متوجّه ميسازد (و در صدد بر ميآيد كه آن آئينۀ را صيقل دهد).</w:t>
      </w:r>
    </w:p>
    <w:p>
      <w:pPr>
        <w:pStyle w:val="Heading3"/>
      </w:pPr>
      <w:bookmarkStart w:id="10922" w:name="_Toc10037"/>
      <w:r>
        <w:t>16</w:t>
      </w:r>
      <w:bookmarkEnd w:id="10922"/>
    </w:p>
    <w:p>
      <w:pPr>
        <w:pStyle w:val="BookText"/>
      </w:pPr>
      <w:r>
        <w:rPr>
          <w:rFonts w:ascii="Amiri" w:hAnsi="Amiri" w:eastAsia="Amiri" w:cs="Amiri"/>
          <w:lang w:bidi="ar-SA"/>
          <w:color w:val="111111"/>
          <w:sz w:val="28"/>
          <w:szCs w:val="28"/>
          <w:rtl/>
        </w:rPr>
        <w:t xml:space="preserve">نال الفوز الأكبر من ظفر بمعرفة النّفس .</w:t>
      </w:r>
    </w:p>
    <w:p>
      <w:pPr>
        <w:pStyle w:val="BookText"/>
      </w:pPr>
      <w:r>
        <w:rPr>
          <w:rFonts w:ascii="IRNazanin" w:hAnsi="IRNazanin" w:eastAsia="IRNazanin" w:cs="IRNazanin"/>
          <w:lang w:bidi="fa-IR"/>
          <w:color w:val="111111"/>
          <w:sz w:val="28"/>
          <w:szCs w:val="28"/>
          <w:rtl/>
        </w:rPr>
        <w:t xml:space="preserve">آنكه بشناختن نفس دست يابد به پيروزى بزرگى رسيده است.</w:t>
      </w:r>
    </w:p>
    <w:p>
      <w:pPr>
        <w:pStyle w:val="Heading3"/>
      </w:pPr>
      <w:bookmarkStart w:id="10923" w:name="_Toc10038"/>
      <w:r>
        <w:t>17</w:t>
      </w:r>
      <w:bookmarkEnd w:id="10923"/>
    </w:p>
    <w:p>
      <w:pPr>
        <w:pStyle w:val="BookText"/>
      </w:pPr>
      <w:r>
        <w:rPr>
          <w:rFonts w:ascii="IRNazanin" w:hAnsi="IRNazanin" w:eastAsia="IRNazanin" w:cs="IRNazanin"/>
          <w:lang w:bidi="fa-IR"/>
          <w:color w:val="111111"/>
          <w:sz w:val="28"/>
          <w:szCs w:val="28"/>
          <w:rtl/>
        </w:rPr>
        <w:t xml:space="preserve">نصحك بين الملأ تقريع : اينكه در بين مردم كسى را پند دهى اين نكوهش است نه پند.</w:t>
      </w:r>
    </w:p>
    <w:p>
      <w:pPr>
        <w:pStyle w:val="Heading3"/>
      </w:pPr>
      <w:bookmarkStart w:id="10924" w:name="_Toc10039"/>
      <w:r>
        <w:t>18</w:t>
      </w:r>
      <w:bookmarkEnd w:id="10924"/>
    </w:p>
    <w:p>
      <w:pPr>
        <w:pStyle w:val="BookText"/>
      </w:pPr>
      <w:r>
        <w:rPr>
          <w:rFonts w:ascii="Amiri" w:hAnsi="Amiri" w:eastAsia="Amiri" w:cs="Amiri"/>
          <w:lang w:bidi="ar-SA"/>
          <w:color w:val="111111"/>
          <w:sz w:val="28"/>
          <w:szCs w:val="28"/>
          <w:rtl/>
        </w:rPr>
        <w:t xml:space="preserve">نكد الدّين الطّمع و صلاحه الورع :</w:t>
      </w:r>
    </w:p>
    <w:p>
      <w:pPr>
        <w:pStyle w:val="BookText"/>
      </w:pPr>
      <w:r>
        <w:rPr>
          <w:rFonts w:ascii="IRNazanin" w:hAnsi="IRNazanin" w:eastAsia="IRNazanin" w:cs="IRNazanin"/>
          <w:lang w:bidi="fa-IR"/>
          <w:color w:val="111111"/>
          <w:sz w:val="28"/>
          <w:szCs w:val="28"/>
          <w:rtl/>
        </w:rPr>
        <w:t xml:space="preserve">آلودگى و تنگ گرفتن دين بر انسان از طمع و اصلاح كنندۀ آن پارسائى و ورع است.</w:t>
      </w:r>
    </w:p>
    <w:p>
      <w:pPr>
        <w:pStyle w:val="Heading3"/>
      </w:pPr>
      <w:bookmarkStart w:id="10925" w:name="_Toc10040"/>
      <w:r>
        <w:t>19</w:t>
      </w:r>
      <w:bookmarkEnd w:id="10925"/>
    </w:p>
    <w:p>
      <w:pPr>
        <w:pStyle w:val="BookText"/>
      </w:pPr>
      <w:r>
        <w:rPr>
          <w:rFonts w:ascii="IRNazanin" w:hAnsi="IRNazanin" w:eastAsia="IRNazanin" w:cs="IRNazanin"/>
          <w:lang w:bidi="fa-IR"/>
          <w:color w:val="111111"/>
          <w:sz w:val="28"/>
          <w:szCs w:val="28"/>
          <w:rtl/>
        </w:rPr>
        <w:t xml:space="preserve">نصف العاقل احتمال و نصفه تغافل :</w:t>
      </w:r>
    </w:p>
    <w:p>
      <w:pPr>
        <w:pStyle w:val="BookText"/>
      </w:pPr>
      <w:r>
        <w:rPr>
          <w:rFonts w:ascii="IRNazanin" w:hAnsi="IRNazanin" w:eastAsia="IRNazanin" w:cs="IRNazanin"/>
          <w:lang w:bidi="fa-IR"/>
          <w:color w:val="111111"/>
          <w:sz w:val="28"/>
          <w:szCs w:val="28"/>
          <w:rtl/>
        </w:rPr>
        <w:t xml:space="preserve">خردمند نصفش بردبارى و نيم ديگرش عفو و اغماض است.</w:t>
      </w:r>
    </w:p>
    <w:p>
      <w:pPr>
        <w:pStyle w:val="Heading3"/>
      </w:pPr>
      <w:bookmarkStart w:id="10926" w:name="_Toc10041"/>
      <w:r>
        <w:t>20</w:t>
      </w:r>
      <w:bookmarkEnd w:id="10926"/>
    </w:p>
    <w:p>
      <w:pPr>
        <w:pStyle w:val="BookText"/>
      </w:pPr>
      <w:r>
        <w:rPr>
          <w:rFonts w:ascii="IRNazanin" w:hAnsi="IRNazanin" w:eastAsia="IRNazanin" w:cs="IRNazanin"/>
          <w:lang w:bidi="fa-IR"/>
          <w:color w:val="111111"/>
          <w:sz w:val="28"/>
          <w:szCs w:val="28"/>
          <w:rtl/>
        </w:rPr>
        <w:t xml:space="preserve">نحن أقمنا عمود الحقّ و هزمنا جيوش الباطل : مائيم كه ستون حق را بر پا داشتيم و سپاهيان كفر و باطل را نابود كرديم.</w:t>
      </w:r>
    </w:p>
    <w:p>
      <w:pPr>
        <w:pStyle w:val="Heading3"/>
      </w:pPr>
      <w:bookmarkStart w:id="10927" w:name="_Toc10042"/>
      <w:r>
        <w:t>21</w:t>
      </w:r>
      <w:bookmarkEnd w:id="10927"/>
    </w:p>
    <w:p>
      <w:pPr>
        <w:pStyle w:val="BookText"/>
      </w:pPr>
      <w:r>
        <w:rPr>
          <w:rFonts w:ascii="IRNazanin" w:hAnsi="IRNazanin" w:eastAsia="IRNazanin" w:cs="IRNazanin"/>
          <w:lang w:bidi="fa-IR"/>
          <w:color w:val="111111"/>
          <w:sz w:val="28"/>
          <w:szCs w:val="28"/>
          <w:rtl/>
        </w:rPr>
        <w:t xml:space="preserve">نزّهوا أنفسكم عن دنس اللّذات و تبعات الشّهوات : نفوس خويش را از آلودگى لذّتها و گرفتارى شهوتها پاكيزه و رها سازيد.</w:t>
      </w:r>
    </w:p>
    <w:p>
      <w:pPr>
        <w:pStyle w:val="Heading3"/>
      </w:pPr>
      <w:bookmarkStart w:id="10928" w:name="_Toc10043"/>
      <w:r>
        <w:t>22</w:t>
      </w:r>
      <w:bookmarkEnd w:id="10928"/>
    </w:p>
    <w:p>
      <w:pPr>
        <w:pStyle w:val="BookText"/>
      </w:pPr>
      <w:r>
        <w:rPr>
          <w:rFonts w:ascii="Amiri" w:hAnsi="Amiri" w:eastAsia="Amiri" w:cs="Amiri"/>
          <w:lang w:bidi="ar-SA"/>
          <w:color w:val="111111"/>
          <w:sz w:val="28"/>
          <w:szCs w:val="28"/>
          <w:rtl/>
        </w:rPr>
        <w:t xml:space="preserve">نزّهوا أديانكم عن الشّبهات و صونوا أنفسكم عن مواقف الرّيب الموبقات :</w:t>
      </w:r>
    </w:p>
    <w:p>
      <w:pPr>
        <w:pStyle w:val="BookText"/>
      </w:pPr>
      <w:r>
        <w:rPr>
          <w:rFonts w:ascii="IRNazanin" w:hAnsi="IRNazanin" w:eastAsia="IRNazanin" w:cs="IRNazanin"/>
          <w:lang w:bidi="fa-IR"/>
          <w:color w:val="111111"/>
          <w:sz w:val="28"/>
          <w:szCs w:val="28"/>
          <w:rtl/>
        </w:rPr>
        <w:t xml:space="preserve">دينهاى خويش را از شبهه ها پاك سازيد و آنها را از جايگاهاى شكّ كه گرفتار كننده اند نگهداريد.</w:t>
      </w:r>
    </w:p>
    <w:p>
      <w:pPr>
        <w:pStyle w:val="Heading3"/>
      </w:pPr>
      <w:bookmarkStart w:id="10929" w:name="_Toc10044"/>
      <w:r>
        <w:t>23</w:t>
      </w:r>
      <w:bookmarkEnd w:id="10929"/>
    </w:p>
    <w:p>
      <w:pPr>
        <w:pStyle w:val="BookText"/>
      </w:pPr>
      <w:r>
        <w:rPr>
          <w:rFonts w:ascii="Amiri" w:hAnsi="Amiri" w:eastAsia="Amiri" w:cs="Amiri"/>
          <w:lang w:bidi="ar-SA"/>
          <w:color w:val="111111"/>
          <w:sz w:val="28"/>
          <w:szCs w:val="28"/>
          <w:rtl/>
        </w:rPr>
        <w:t xml:space="preserve">نظر البصر لا يجدى إذا عميت البصيرة :</w:t>
      </w:r>
    </w:p>
    <w:p>
      <w:pPr>
        <w:pStyle w:val="BookText"/>
      </w:pPr>
      <w:r>
        <w:rPr>
          <w:rFonts w:ascii="IRNazanin" w:hAnsi="IRNazanin" w:eastAsia="IRNazanin" w:cs="IRNazanin"/>
          <w:lang w:bidi="fa-IR"/>
          <w:color w:val="111111"/>
          <w:sz w:val="28"/>
          <w:szCs w:val="28"/>
          <w:rtl/>
        </w:rPr>
        <w:t xml:space="preserve">وقتى كه ديدۀ بينش كور باشد ديدن چشم سودى ندهد.</w:t>
      </w:r>
    </w:p>
    <w:p>
      <w:pPr>
        <w:pStyle w:val="Heading3"/>
      </w:pPr>
      <w:bookmarkStart w:id="10930" w:name="_Toc10045"/>
      <w:r>
        <w:t>24</w:t>
      </w:r>
      <w:bookmarkEnd w:id="10930"/>
    </w:p>
    <w:p>
      <w:pPr>
        <w:pStyle w:val="BookText"/>
      </w:pPr>
      <w:r>
        <w:rPr>
          <w:rFonts w:ascii="IRNazanin" w:hAnsi="IRNazanin" w:eastAsia="IRNazanin" w:cs="IRNazanin"/>
          <w:lang w:bidi="fa-IR"/>
          <w:color w:val="111111"/>
          <w:sz w:val="28"/>
          <w:szCs w:val="28"/>
          <w:rtl/>
        </w:rPr>
        <w:t xml:space="preserve">ندم القلب يكفّر الذّنب و يمحّص الجريرة پشيمانى دل گناه را جبران ميكند و جرمها را درهم ميشكند.</w:t>
      </w:r>
    </w:p>
    <w:p>
      <w:pPr>
        <w:pStyle w:val="Heading3"/>
      </w:pPr>
      <w:bookmarkStart w:id="10931" w:name="_Toc10046"/>
      <w:r>
        <w:t>25</w:t>
      </w:r>
      <w:bookmarkEnd w:id="10931"/>
    </w:p>
    <w:p>
      <w:pPr>
        <w:pStyle w:val="BookText"/>
      </w:pPr>
      <w:r>
        <w:rPr>
          <w:rFonts w:ascii="IRNazanin" w:hAnsi="IRNazanin" w:eastAsia="IRNazanin" w:cs="IRNazanin"/>
          <w:lang w:bidi="fa-IR"/>
          <w:color w:val="111111"/>
          <w:sz w:val="28"/>
          <w:szCs w:val="28"/>
          <w:rtl/>
        </w:rPr>
        <w:t xml:space="preserve">نعوذ باللّه من المطامع الدّنيّة و ألهمم الغير المرضيّة : پناه بر خدا از طمعهاى خوار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81" w:name="pg9220_79331"/>
    <w:bookmarkEnd w:id="781"/>
    <w:p>
      <w:pPr>
        <w:pStyle w:val="BookText"/>
      </w:pPr>
      <w:r>
        <w:rPr>
          <w:rFonts w:ascii="IRNazanin" w:hAnsi="IRNazanin" w:eastAsia="IRNazanin" w:cs="IRNazanin"/>
          <w:lang w:bidi="fa-IR"/>
          <w:color w:val="111111"/>
          <w:sz w:val="28"/>
          <w:szCs w:val="28"/>
          <w:rtl/>
        </w:rPr>
        <w:t xml:space="preserve">كننده و همّتهاى ناپسنديده.</w:t>
      </w:r>
    </w:p>
    <w:p>
      <w:pPr>
        <w:pStyle w:val="Heading3"/>
      </w:pPr>
      <w:bookmarkStart w:id="10932" w:name="_Toc10047"/>
      <w:r>
        <w:t>26</w:t>
      </w:r>
      <w:bookmarkEnd w:id="10932"/>
    </w:p>
    <w:p>
      <w:pPr>
        <w:pStyle w:val="BookText"/>
      </w:pPr>
      <w:r>
        <w:rPr>
          <w:rFonts w:ascii="IRNazanin" w:hAnsi="IRNazanin" w:eastAsia="IRNazanin" w:cs="IRNazanin"/>
          <w:lang w:bidi="fa-IR"/>
          <w:color w:val="111111"/>
          <w:sz w:val="28"/>
          <w:szCs w:val="28"/>
          <w:rtl/>
        </w:rPr>
        <w:t xml:space="preserve">نعوذ باللّه من سباب العقل و قبح الزّلل و به نستعين : پناه بر خدا از زشتى و آلودگى عقل و در لغزشهاى زشت و سخت از او يارى ميجوئيم.</w:t>
      </w:r>
    </w:p>
    <w:p>
      <w:pPr>
        <w:pStyle w:val="Heading3"/>
      </w:pPr>
      <w:bookmarkStart w:id="10933" w:name="_Toc10048"/>
      <w:r>
        <w:t>27</w:t>
      </w:r>
      <w:bookmarkEnd w:id="10933"/>
    </w:p>
    <w:p>
      <w:pPr>
        <w:pStyle w:val="BookText"/>
      </w:pPr>
      <w:r>
        <w:rPr>
          <w:rFonts w:ascii="IRNazanin" w:hAnsi="IRNazanin" w:eastAsia="IRNazanin" w:cs="IRNazanin"/>
          <w:lang w:bidi="fa-IR"/>
          <w:color w:val="111111"/>
          <w:sz w:val="28"/>
          <w:szCs w:val="28"/>
          <w:rtl/>
        </w:rPr>
        <w:t xml:space="preserve">نظام المروّة حسن الأخوّة و نظام الدّين حسن اليقين : نظام مردانگى بخوب برادرى كردن و نظام دين به يقين نيك داشتن دربارۀ خدا است.</w:t>
      </w:r>
    </w:p>
    <w:p>
      <w:pPr>
        <w:pStyle w:val="Heading3"/>
      </w:pPr>
      <w:bookmarkStart w:id="10934" w:name="_Toc10049"/>
      <w:r>
        <w:t>28</w:t>
      </w:r>
      <w:bookmarkEnd w:id="10934"/>
    </w:p>
    <w:p>
      <w:pPr>
        <w:pStyle w:val="BookText"/>
      </w:pPr>
      <w:r>
        <w:rPr>
          <w:rFonts w:ascii="IRNazanin" w:hAnsi="IRNazanin" w:eastAsia="IRNazanin" w:cs="IRNazanin"/>
          <w:lang w:bidi="fa-IR"/>
          <w:color w:val="111111"/>
          <w:sz w:val="28"/>
          <w:szCs w:val="28"/>
          <w:rtl/>
        </w:rPr>
        <w:t xml:space="preserve">نحمد اللّه سبحانه على ما وفّق له من الطّاعة و ذاد عنه من المعصية : خدايرا سپاس ميگذاريم بر توفيق دادن او ما را باطاعت و دور داشتنش ما را از معصيتش.</w:t>
      </w:r>
    </w:p>
    <w:p>
      <w:pPr>
        <w:pStyle w:val="Heading3"/>
      </w:pPr>
      <w:bookmarkStart w:id="10935" w:name="_Toc10050"/>
      <w:r>
        <w:t>29</w:t>
      </w:r>
      <w:bookmarkEnd w:id="10935"/>
    </w:p>
    <w:p>
      <w:pPr>
        <w:pStyle w:val="BookText"/>
      </w:pPr>
      <w:r>
        <w:rPr>
          <w:rFonts w:ascii="IRNazanin" w:hAnsi="IRNazanin" w:eastAsia="IRNazanin" w:cs="IRNazanin"/>
          <w:lang w:bidi="fa-IR"/>
          <w:color w:val="111111"/>
          <w:sz w:val="28"/>
          <w:szCs w:val="28"/>
          <w:rtl/>
        </w:rPr>
        <w:t xml:space="preserve">نعم اللّه سبحانه أكثر من أن تشكره إلاّ ما أعان اللّه تعالى عليه و ذنوب ابن آدم أكثر من أن تغفر إلاّ ما عفى اللّه عنه نعمتهاى خداوند سبحان بيشتر از آنست كه تو توانائى شكرش را داشته باشى مگر آنچه كه خداوند تعالى بر شكر آن يارى كند و فرزند آدم را گناه بيش از حدّ آمرزيده شدن است مگر آنچه را كه خدا از آن بگذرد.</w:t>
      </w:r>
    </w:p>
    <w:p>
      <w:pPr>
        <w:pStyle w:val="Heading3"/>
      </w:pPr>
      <w:bookmarkStart w:id="10936" w:name="_Toc10051"/>
      <w:r>
        <w:t>30</w:t>
      </w:r>
      <w:bookmarkEnd w:id="10936"/>
    </w:p>
    <w:p>
      <w:pPr>
        <w:pStyle w:val="BookText"/>
      </w:pPr>
      <w:r>
        <w:rPr>
          <w:rFonts w:ascii="IRNazanin" w:hAnsi="IRNazanin" w:eastAsia="IRNazanin" w:cs="IRNazanin"/>
          <w:lang w:bidi="fa-IR"/>
          <w:color w:val="111111"/>
          <w:sz w:val="28"/>
          <w:szCs w:val="28"/>
          <w:rtl/>
        </w:rPr>
        <w:t xml:space="preserve">نسأل اللّه لمننه تماما و بحبله اعتصاما از خداوند درخواست ميكنيم تماميّت نعمتش را و چنگ در افكندن برشتۀ استوار ويرا.</w:t>
      </w:r>
    </w:p>
    <w:p>
      <w:pPr>
        <w:pStyle w:val="Heading3"/>
      </w:pPr>
      <w:bookmarkStart w:id="10937" w:name="_Toc10052"/>
      <w:r>
        <w:t>31</w:t>
      </w:r>
      <w:bookmarkEnd w:id="10937"/>
    </w:p>
    <w:p>
      <w:pPr>
        <w:pStyle w:val="BookText"/>
      </w:pPr>
      <w:r>
        <w:rPr>
          <w:rFonts w:ascii="IRNazanin" w:hAnsi="IRNazanin" w:eastAsia="IRNazanin" w:cs="IRNazanin"/>
          <w:lang w:bidi="fa-IR"/>
          <w:color w:val="111111"/>
          <w:sz w:val="28"/>
          <w:szCs w:val="28"/>
          <w:rtl/>
        </w:rPr>
        <w:t xml:space="preserve">نحن أعوان المنون و أنفسنا نصب الحتوف فمن أين نرجو البقاء و هذا اللّيل و النّهار لم يرفعا من شيء شرفا إلاّ أسرع الكرّة فى هدم ما بنينا و تفريق ما جمعنا : ما خودمان ياران گرفتاريهائيم و نفوسمان در مركز مرگها واقع اند پس از كجا اميد بماندن داشته باشيم در صورتيكه اين روز و شب چيزى را از بلندى و ارجمندى بالا نميبرند مگر اينكه بتندى ميتازند براى خرابى آنچه كه ما بنا نهاده ايم و پراكندن آنچه كه ما گرد آورده ايم (پس چه بهتر كه انسان دل بدنياى دلى نبندد و مردانه بكار آخرت برخيزد).</w:t>
      </w:r>
    </w:p>
    <w:p>
      <w:pPr>
        <w:pStyle w:val="Heading3"/>
      </w:pPr>
      <w:bookmarkStart w:id="10938" w:name="_Toc10053"/>
      <w:r>
        <w:t>32</w:t>
      </w:r>
      <w:bookmarkEnd w:id="10938"/>
    </w:p>
    <w:p>
      <w:pPr>
        <w:pStyle w:val="BookText"/>
      </w:pPr>
      <w:r>
        <w:rPr>
          <w:rFonts w:ascii="IRNazanin" w:hAnsi="IRNazanin" w:eastAsia="IRNazanin" w:cs="IRNazanin"/>
          <w:lang w:bidi="fa-IR"/>
          <w:color w:val="111111"/>
          <w:sz w:val="28"/>
          <w:szCs w:val="28"/>
          <w:rtl/>
        </w:rPr>
        <w:t xml:space="preserve">نظام الدّين مخالفة الهوى و التّنزّه عن الدّنيا نظم و آراستگى دين باين است كه انسان هوا را مخالفت كند و خود را از جهان پاكيزه سازد (و دامان بدان نيالايد).</w:t>
      </w:r>
    </w:p>
    <w:p>
      <w:pPr>
        <w:pStyle w:val="Heading3"/>
      </w:pPr>
      <w:bookmarkStart w:id="10939" w:name="_Toc10054"/>
      <w:r>
        <w:t>33</w:t>
      </w:r>
      <w:bookmarkEnd w:id="10939"/>
    </w:p>
    <w:p>
      <w:pPr>
        <w:pStyle w:val="BookText"/>
      </w:pPr>
      <w:r>
        <w:rPr>
          <w:rFonts w:ascii="IRNazanin" w:hAnsi="IRNazanin" w:eastAsia="IRNazanin" w:cs="IRNazanin"/>
          <w:lang w:bidi="fa-IR"/>
          <w:color w:val="111111"/>
          <w:sz w:val="28"/>
          <w:szCs w:val="28"/>
          <w:rtl/>
        </w:rPr>
        <w:t xml:space="preserve">نافحو بالظّبى و صلوا السّيوف بالخطى و طيّبوا عن أنفسكم نفسا و امشوا إلى الموت مشيّا سجحا : بهنگام گير و دار با نوك نيزه ها بزنيد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82" w:name="pg9220_79334"/>
    <w:bookmarkEnd w:id="782"/>
    <w:p>
      <w:pPr>
        <w:pStyle w:val="BookText"/>
      </w:pPr>
      <w:r>
        <w:rPr>
          <w:rFonts w:ascii="IRNazanin" w:hAnsi="IRNazanin" w:eastAsia="IRNazanin" w:cs="IRNazanin"/>
          <w:lang w:bidi="fa-IR"/>
          <w:color w:val="111111"/>
          <w:sz w:val="28"/>
          <w:szCs w:val="28"/>
          <w:rtl/>
        </w:rPr>
        <w:t xml:space="preserve">(و يا اينكه نيزه ها را از راست و چپ بزنيد تا خصم در شما طمع نه بندد و كمين نگشايد) و شمشيرها را با گامى كه فراپيش نهيد برسانيد و از روى شوق و طيب خاطر با دشمن بجنگيد و بسوى مرگ بتازيد و تاختن و رفتنى تند و نيك</w:t>
      </w:r>
    </w:p>
    <w:p>
      <w:pPr>
        <w:pStyle w:val="Heading3"/>
      </w:pPr>
      <w:bookmarkStart w:id="10940" w:name="_Toc10055"/>
      <w:r>
        <w:t>34</w:t>
      </w:r>
      <w:bookmarkEnd w:id="10940"/>
    </w:p>
    <w:p>
      <w:pPr>
        <w:pStyle w:val="BookText"/>
      </w:pPr>
      <w:r>
        <w:rPr>
          <w:rFonts w:ascii="IRNazanin" w:hAnsi="IRNazanin" w:eastAsia="IRNazanin" w:cs="IRNazanin"/>
          <w:lang w:bidi="fa-IR"/>
          <w:color w:val="111111"/>
          <w:sz w:val="28"/>
          <w:szCs w:val="28"/>
          <w:rtl/>
        </w:rPr>
        <w:t xml:space="preserve">نظام الدّين خصلتان إنصافك من نفسك و مواساة إخوانك : بر قرارى دين بدو چيز است يكى از طرف خودت انصاف دادن ديگر با برادرانت برابرى كردن و بآنها آسان گرفتن.</w:t>
      </w:r>
    </w:p>
    <w:p>
      <w:pPr>
        <w:pStyle w:val="Heading3"/>
      </w:pPr>
      <w:bookmarkStart w:id="10941" w:name="_Toc10056"/>
      <w:r>
        <w:t>35</w:t>
      </w:r>
      <w:bookmarkEnd w:id="10941"/>
    </w:p>
    <w:p>
      <w:pPr>
        <w:pStyle w:val="BookText"/>
      </w:pPr>
      <w:r>
        <w:rPr>
          <w:rFonts w:ascii="IRNazanin" w:hAnsi="IRNazanin" w:eastAsia="IRNazanin" w:cs="IRNazanin"/>
          <w:lang w:bidi="fa-IR"/>
          <w:color w:val="111111"/>
          <w:sz w:val="28"/>
          <w:szCs w:val="28"/>
          <w:rtl/>
        </w:rPr>
        <w:t xml:space="preserve">نفسك عدوّ محارب و ضدّ مواثب إن غفلت عنها قتلتك : نفس تو دشمنى است جنگجو و خصمى است حمله كننده مبادا از وى غافل شوى كه تو را خواهد كشت.</w:t>
      </w:r>
    </w:p>
    <w:p>
      <w:pPr>
        <w:pStyle w:val="Heading3"/>
      </w:pPr>
      <w:bookmarkStart w:id="10942" w:name="_Toc10057"/>
      <w:r>
        <w:t>36</w:t>
      </w:r>
      <w:bookmarkEnd w:id="10942"/>
    </w:p>
    <w:p>
      <w:pPr>
        <w:pStyle w:val="BookText"/>
      </w:pPr>
      <w:r>
        <w:rPr>
          <w:rFonts w:ascii="IRNazanin" w:hAnsi="IRNazanin" w:eastAsia="IRNazanin" w:cs="IRNazanin"/>
          <w:lang w:bidi="fa-IR"/>
          <w:color w:val="111111"/>
          <w:sz w:val="28"/>
          <w:szCs w:val="28"/>
          <w:rtl/>
        </w:rPr>
        <w:t xml:space="preserve">نزّل نفسك دون منزلتها ينزّلك النّاس فوق منزلتك : نفس خويش را پائين تر از جايگاهش بدار تا مردم تو را بالاتر از جايگاهت بدارند.</w:t>
      </w:r>
    </w:p>
    <w:p>
      <w:pPr>
        <w:pStyle w:val="Heading3"/>
      </w:pPr>
      <w:bookmarkStart w:id="10943" w:name="_Toc10058"/>
      <w:r>
        <w:t>37</w:t>
      </w:r>
      <w:bookmarkEnd w:id="10943"/>
    </w:p>
    <w:p>
      <w:pPr>
        <w:pStyle w:val="BookText"/>
      </w:pPr>
      <w:r>
        <w:rPr>
          <w:rFonts w:ascii="Amiri" w:hAnsi="Amiri" w:eastAsia="Amiri" w:cs="Amiri"/>
          <w:lang w:bidi="ar-SA"/>
          <w:color w:val="111111"/>
          <w:sz w:val="28"/>
          <w:szCs w:val="28"/>
          <w:rtl/>
        </w:rPr>
        <w:t xml:space="preserve">ناظر قلب اللّبيب به يبصر رشده و يعرف غوره و نجده : خردمند راه هدايتش را بديدۀ دل ببيند و كنه كار و راه خود را بشناسد.</w:t>
      </w:r>
    </w:p>
    <w:p>
      <w:pPr>
        <w:pStyle w:val="Heading3"/>
      </w:pPr>
      <w:bookmarkStart w:id="10944" w:name="_Toc10059"/>
      <w:r>
        <w:t>38</w:t>
      </w:r>
      <w:bookmarkEnd w:id="10944"/>
    </w:p>
    <w:p>
      <w:pPr>
        <w:pStyle w:val="BookText"/>
      </w:pPr>
      <w:r>
        <w:rPr>
          <w:rFonts w:ascii="IRNazanin" w:hAnsi="IRNazanin" w:eastAsia="IRNazanin" w:cs="IRNazanin"/>
          <w:lang w:bidi="fa-IR"/>
          <w:color w:val="111111"/>
          <w:sz w:val="28"/>
          <w:szCs w:val="28"/>
          <w:rtl/>
        </w:rPr>
        <w:t xml:space="preserve">نعم العبد أن يعرف قدره و لا يتجاوز حدّه : چه خوش بنده ايست آنكس كه قدر خويش را بشناسد و از مرز خود پاى فراتر نهند.</w:t>
      </w:r>
    </w:p>
    <w:p>
      <w:pPr>
        <w:pStyle w:val="Heading3"/>
      </w:pPr>
      <w:bookmarkStart w:id="10945" w:name="_Toc10060"/>
      <w:r>
        <w:t>39</w:t>
      </w:r>
      <w:bookmarkEnd w:id="10945"/>
    </w:p>
    <w:p>
      <w:pPr>
        <w:pStyle w:val="BookText"/>
      </w:pPr>
      <w:r>
        <w:rPr>
          <w:rFonts w:ascii="Amiri" w:hAnsi="Amiri" w:eastAsia="Amiri" w:cs="Amiri"/>
          <w:lang w:bidi="ar-SA"/>
          <w:color w:val="111111"/>
          <w:sz w:val="28"/>
          <w:szCs w:val="28"/>
          <w:rtl/>
        </w:rPr>
        <w:t xml:space="preserve">نفاق المرء من ذلّ يجده فى نفسه :</w:t>
      </w:r>
    </w:p>
    <w:p>
      <w:pPr>
        <w:pStyle w:val="BookText"/>
      </w:pPr>
      <w:r>
        <w:rPr>
          <w:rFonts w:ascii="Amiri" w:hAnsi="Amiri" w:eastAsia="Amiri" w:cs="Amiri"/>
          <w:lang w:bidi="ar-SA"/>
          <w:color w:val="111111"/>
          <w:sz w:val="28"/>
          <w:szCs w:val="28"/>
          <w:rtl/>
        </w:rPr>
        <w:t xml:space="preserve">نفاق مرد مسلمان برايش خوارئى است كه آن را در خودش مييابد.</w:t>
      </w:r>
    </w:p>
    <w:p>
      <w:pPr>
        <w:pStyle w:val="Heading3"/>
      </w:pPr>
      <w:bookmarkStart w:id="10946" w:name="_Toc10061"/>
      <w:r>
        <w:t>40</w:t>
      </w:r>
      <w:bookmarkEnd w:id="10946"/>
    </w:p>
    <w:p>
      <w:pPr>
        <w:pStyle w:val="BookText"/>
      </w:pPr>
      <w:r>
        <w:rPr>
          <w:rFonts w:ascii="IRNazanin" w:hAnsi="IRNazanin" w:eastAsia="IRNazanin" w:cs="IRNazanin"/>
          <w:lang w:bidi="fa-IR"/>
          <w:color w:val="111111"/>
          <w:sz w:val="28"/>
          <w:szCs w:val="28"/>
          <w:rtl/>
        </w:rPr>
        <w:t xml:space="preserve">نزّه عن كلّ دنيّة نفسك و ابذل فى المكارم جهدك تخلص من المآثر و تحرز المكارم : نفست را از هر زشتى به پيراى و كوششت را در راه بدست آوردن بزرگيها بكار افكن تا از اثرهاى بد برهى و خوبيها را در پناه خود گيرى.</w:t>
      </w:r>
    </w:p>
    <w:p>
      <w:pPr>
        <w:pStyle w:val="Heading3"/>
      </w:pPr>
      <w:bookmarkStart w:id="10947" w:name="_Toc10062"/>
      <w:r>
        <w:t>41</w:t>
      </w:r>
      <w:bookmarkEnd w:id="10947"/>
    </w:p>
    <w:p>
      <w:pPr>
        <w:pStyle w:val="BookText"/>
      </w:pPr>
      <w:r>
        <w:rPr>
          <w:rFonts w:ascii="IRNazanin" w:hAnsi="IRNazanin" w:eastAsia="IRNazanin" w:cs="IRNazanin"/>
          <w:lang w:bidi="fa-IR"/>
          <w:color w:val="111111"/>
          <w:sz w:val="28"/>
          <w:szCs w:val="28"/>
          <w:rtl/>
        </w:rPr>
        <w:t xml:space="preserve">نسيتم ما ذكّرتم و أمنتم ما حذّرتم فتاه عليكم رأيكم و تشتّت عليكم أمركم : آنچه را بياد شما آوردند فراموش كرديد و از آنچه كه شما را ترساندند ايمن نشستيد تا جائيكه انديشۀ تان شما را سرگردان ساخت و امرتان پراكنده گرديد.</w:t>
      </w:r>
    </w:p>
    <w:p>
      <w:pPr>
        <w:pStyle w:val="Heading3"/>
      </w:pPr>
      <w:bookmarkStart w:id="10948" w:name="_Toc10063"/>
      <w:r>
        <w:t>42</w:t>
      </w:r>
      <w:bookmarkEnd w:id="10948"/>
    </w:p>
    <w:p>
      <w:pPr>
        <w:pStyle w:val="BookText"/>
      </w:pPr>
      <w:r>
        <w:rPr>
          <w:rFonts w:ascii="Amiri" w:hAnsi="Amiri" w:eastAsia="Amiri" w:cs="Amiri"/>
          <w:lang w:bidi="ar-SA"/>
          <w:color w:val="111111"/>
          <w:sz w:val="28"/>
          <w:szCs w:val="28"/>
          <w:rtl/>
        </w:rPr>
        <w:t xml:space="preserve">نال العزّ من لزم القناعة : آنكه قناعت را همراه شد بعزّت رسيد.</w:t>
      </w:r>
    </w:p>
    <w:p>
      <w:pPr>
        <w:pStyle w:val="Heading3"/>
      </w:pPr>
      <w:bookmarkStart w:id="10949" w:name="_Toc10064"/>
      <w:r>
        <w:t>43</w:t>
      </w:r>
      <w:bookmarkEnd w:id="10949"/>
    </w:p>
    <w:p>
      <w:pPr>
        <w:pStyle w:val="BookText"/>
      </w:pPr>
      <w:r>
        <w:rPr>
          <w:rFonts w:ascii="IRNazanin" w:hAnsi="IRNazanin" w:eastAsia="IRNazanin" w:cs="IRNazanin"/>
          <w:lang w:bidi="fa-IR"/>
          <w:color w:val="111111"/>
          <w:sz w:val="28"/>
          <w:szCs w:val="28"/>
          <w:rtl/>
        </w:rPr>
        <w:t xml:space="preserve">نال الفوز من وفّق للطّاعة : آنكه توفيق اطاعت يافت پيروز گرديد.</w:t>
      </w:r>
    </w:p>
    <w:p>
      <w:pPr>
        <w:pStyle w:val="Heading3"/>
      </w:pPr>
      <w:bookmarkStart w:id="10950" w:name="_Toc10065"/>
      <w:r>
        <w:t>44</w:t>
      </w:r>
      <w:bookmarkEnd w:id="10950"/>
    </w:p>
    <w:p>
      <w:pPr>
        <w:pStyle w:val="BookText"/>
      </w:pPr>
      <w:r>
        <w:rPr>
          <w:rFonts w:ascii="Amiri" w:hAnsi="Amiri" w:eastAsia="Amiri" w:cs="Amiri"/>
          <w:lang w:bidi="ar-SA"/>
          <w:color w:val="111111"/>
          <w:sz w:val="28"/>
          <w:szCs w:val="28"/>
          <w:rtl/>
        </w:rPr>
        <w:t xml:space="preserve">نال الغنى من رزق الياس عمّا فى أيدى النّاس و القناعة بما اوتى و الرّضا بالقضاء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83" w:name="pg9220_79338"/>
    <w:bookmarkEnd w:id="783"/>
    <w:p>
      <w:pPr>
        <w:pStyle w:val="BookText"/>
      </w:pPr>
      <w:r>
        <w:rPr>
          <w:rFonts w:ascii="IRNazanin" w:hAnsi="IRNazanin" w:eastAsia="IRNazanin" w:cs="IRNazanin"/>
          <w:lang w:bidi="fa-IR"/>
          <w:color w:val="111111"/>
          <w:sz w:val="28"/>
          <w:szCs w:val="28"/>
          <w:rtl/>
        </w:rPr>
        <w:t xml:space="preserve">نا اميدى از آنچه كه در دستهاى مردم است و قناعت كردن بدانچه كه ميرسد و بقضاى خدا راضى بودن (اين سه چيز) بهر كس داده شود بتوانگرى و ثروت ميرسد.</w:t>
      </w:r>
    </w:p>
    <w:p>
      <w:pPr>
        <w:pStyle w:val="Heading3"/>
      </w:pPr>
      <w:bookmarkStart w:id="10951" w:name="_Toc10066"/>
      <w:r>
        <w:t>45</w:t>
      </w:r>
      <w:bookmarkEnd w:id="10951"/>
    </w:p>
    <w:p>
      <w:pPr>
        <w:pStyle w:val="BookText"/>
      </w:pPr>
      <w:r>
        <w:rPr>
          <w:rFonts w:ascii="IRNazanin" w:hAnsi="IRNazanin" w:eastAsia="IRNazanin" w:cs="IRNazanin"/>
          <w:lang w:bidi="fa-IR"/>
          <w:color w:val="111111"/>
          <w:sz w:val="28"/>
          <w:szCs w:val="28"/>
          <w:rtl/>
        </w:rPr>
        <w:t xml:space="preserve">فى ذكر القرآن نور لمن استضاء به و شاهد لمن خاصم به و فلج لمن حاجّ به و حلم لمن وعى و حكم لمن قضى : آنحضرت عليه السّلام در باب قرآن فرمود: قرآن براى آنكه روشنى جويد نور است و براى كسيكه با ديگرى مخاصمه كند گواه است و براى كسى كه بآن احتجاج كند پيروزى است و حلم و حكمت است براى كسيكه كه آنرا در خويش نگهدارد و با آن قضاوت نمايد (خلاصه كسيكه قرآن مجيد را برنامۀ زندگانيش قرار دهد ويرا به بهشت وارد سازد).</w:t>
      </w:r>
    </w:p>
    <w:p>
      <w:pPr>
        <w:pStyle w:val="Heading3"/>
      </w:pPr>
      <w:bookmarkStart w:id="10952" w:name="_Toc10067"/>
      <w:r>
        <w:t>46</w:t>
      </w:r>
      <w:bookmarkEnd w:id="10952"/>
    </w:p>
    <w:p>
      <w:pPr>
        <w:pStyle w:val="BookText"/>
      </w:pPr>
      <w:r>
        <w:rPr>
          <w:rFonts w:ascii="IRNazanin" w:hAnsi="IRNazanin" w:eastAsia="IRNazanin" w:cs="IRNazanin"/>
          <w:lang w:bidi="fa-IR"/>
          <w:color w:val="111111"/>
          <w:sz w:val="28"/>
          <w:szCs w:val="28"/>
          <w:rtl/>
        </w:rPr>
        <w:t xml:space="preserve">فى ذكر جهنّم: نار شديد كلبها، عال لجبها ساطع لهبها، متأجّج سعيرها، متغيّظ زفيرها، بعيد خمودها، ذاك وقودها متخوّف وعيدها : جهنّم آتشى است كه گزشش سخت و فريادش بلند، شراره اش فروزان، سوزشش سخت سوزنده، صدايش هولناك و خشمناك سرد شدنش دير و دور، آتش گيره اش شرر بار و سوزان و بيم دادنش بسيار ترساننده است (خداوندا بحقّ محمّد و آل محمّد سوگندت ميدهيم كه ما را بآن آتش نسوزانى و از گناهان ما بلطف و كرمت در گذرى).</w:t>
      </w:r>
    </w:p>
    <w:p>
      <w:pPr>
        <w:pStyle w:val="Heading3"/>
      </w:pPr>
      <w:bookmarkStart w:id="10953" w:name="_Toc10068"/>
      <w:r>
        <w:t>47</w:t>
      </w:r>
      <w:bookmarkEnd w:id="10953"/>
    </w:p>
    <w:p>
      <w:pPr>
        <w:pStyle w:val="BookText"/>
      </w:pPr>
      <w:r>
        <w:rPr>
          <w:rFonts w:ascii="IRNazanin" w:hAnsi="IRNazanin" w:eastAsia="IRNazanin" w:cs="IRNazanin"/>
          <w:lang w:bidi="fa-IR"/>
          <w:color w:val="111111"/>
          <w:sz w:val="28"/>
          <w:szCs w:val="28"/>
          <w:rtl/>
        </w:rPr>
        <w:t xml:space="preserve">نجى من صدق إيمانه و هدى من حسن إسلامه : هر كه ايمانش درست است رستگار است و آنكه اسلامش نيكو است هدايت يافته است.</w:t>
      </w:r>
    </w:p>
    <w:p>
      <w:pPr>
        <w:pStyle w:val="Heading3"/>
      </w:pPr>
      <w:bookmarkStart w:id="10954" w:name="_Toc10069"/>
      <w:r>
        <w:t>48</w:t>
      </w:r>
      <w:bookmarkEnd w:id="10954"/>
    </w:p>
    <w:p>
      <w:pPr>
        <w:pStyle w:val="BookText"/>
      </w:pPr>
      <w:r>
        <w:rPr>
          <w:rFonts w:ascii="IRNazanin" w:hAnsi="IRNazanin" w:eastAsia="IRNazanin" w:cs="IRNazanin"/>
          <w:lang w:bidi="fa-IR"/>
          <w:color w:val="111111"/>
          <w:sz w:val="28"/>
          <w:szCs w:val="28"/>
          <w:rtl/>
        </w:rPr>
        <w:t xml:space="preserve">نظام المروّة مجاهدة أخيك على طاعة اللّه سبحانه و صدّه عن معاصيه و إن تكثّر على ذلك ملامه : نظم مردانگى باين است كه در راه طاعت خداوند بزرگ با برادرت بجنگى و او را از نافرمانى خدا باز دارى اگر چه در اينكار نكوهش وى بر تو بسيار گردد.</w:t>
      </w:r>
    </w:p>
    <w:p>
      <w:pPr>
        <w:pStyle w:val="Heading3"/>
      </w:pPr>
      <w:bookmarkStart w:id="10955" w:name="_Toc10070"/>
      <w:r>
        <w:t>49</w:t>
      </w:r>
      <w:bookmarkEnd w:id="10955"/>
    </w:p>
    <w:p>
      <w:pPr>
        <w:pStyle w:val="BookText"/>
      </w:pPr>
      <w:r>
        <w:rPr>
          <w:rFonts w:ascii="IRNazanin" w:hAnsi="IRNazanin" w:eastAsia="IRNazanin" w:cs="IRNazanin"/>
          <w:lang w:bidi="fa-IR"/>
          <w:color w:val="111111"/>
          <w:sz w:val="28"/>
          <w:szCs w:val="28"/>
          <w:rtl/>
        </w:rPr>
        <w:t xml:space="preserve">نظام الكرم موالاة الإحسان و مواسات الإخوان : نظم بزرگى و مردانگى پى در پى احسان كردن و خود را با برادران برابر گرفتن است.</w:t>
      </w:r>
    </w:p>
    <w:p>
      <w:pPr>
        <w:pStyle w:val="Heading3"/>
      </w:pPr>
      <w:bookmarkStart w:id="10956" w:name="_Toc10071"/>
      <w:r>
        <w:t>50</w:t>
      </w:r>
      <w:bookmarkEnd w:id="10956"/>
    </w:p>
    <w:p>
      <w:pPr>
        <w:pStyle w:val="BookText"/>
      </w:pPr>
      <w:r>
        <w:rPr>
          <w:rFonts w:ascii="IRNazanin" w:hAnsi="IRNazanin" w:eastAsia="IRNazanin" w:cs="IRNazanin"/>
          <w:lang w:bidi="fa-IR"/>
          <w:color w:val="111111"/>
          <w:sz w:val="28"/>
          <w:szCs w:val="28"/>
          <w:rtl/>
        </w:rPr>
        <w:t xml:space="preserve">نظام الفتوّة احتمال عثرات الإخوان و حسن تعهّد الجيران : نظام مردانگى به برداشتن و تحمّل كردن بار لغزشهاى برادران و همسايگان را نيكو نواختن است.</w:t>
      </w:r>
    </w:p>
    <w:p>
      <w:pPr>
        <w:pStyle w:val="Heading3"/>
      </w:pPr>
      <w:bookmarkStart w:id="10957" w:name="_Toc10072"/>
      <w:r>
        <w:t>51</w:t>
      </w:r>
      <w:bookmarkEnd w:id="10957"/>
    </w:p>
    <w:p>
      <w:pPr>
        <w:pStyle w:val="BookText"/>
      </w:pPr>
      <w:r>
        <w:rPr>
          <w:rFonts w:ascii="Amiri" w:hAnsi="Amiri" w:eastAsia="Amiri" w:cs="Amiri"/>
          <w:lang w:bidi="ar-SA"/>
          <w:color w:val="111111"/>
          <w:sz w:val="28"/>
          <w:szCs w:val="28"/>
          <w:rtl/>
        </w:rPr>
        <w:t xml:space="preserve">نكد العلم الكذب : دروغ از بين برندۀ علم است.</w:t>
      </w:r>
    </w:p>
    <w:p>
      <w:pPr>
        <w:pStyle w:val="Heading3"/>
      </w:pPr>
      <w:bookmarkStart w:id="10958" w:name="_Toc10073"/>
      <w:r>
        <w:t>52</w:t>
      </w:r>
      <w:bookmarkEnd w:id="10958"/>
    </w:p>
    <w:p>
      <w:pPr>
        <w:pStyle w:val="BookText"/>
      </w:pPr>
      <w:r>
        <w:rPr>
          <w:rFonts w:ascii="Amiri" w:hAnsi="Amiri" w:eastAsia="Amiri" w:cs="Amiri"/>
          <w:lang w:bidi="ar-SA"/>
          <w:color w:val="111111"/>
          <w:sz w:val="28"/>
          <w:szCs w:val="28"/>
          <w:rtl/>
        </w:rPr>
        <w:t xml:space="preserve">نكد الجدّ اللّعب : لهو و بازى از بين برندۀ كوشش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84" w:name="pg9220_79341"/>
    <w:bookmarkEnd w:id="784"/>
    <w:p>
      <w:pPr>
        <w:pStyle w:val="BookText"/>
      </w:pPr>
      <w:r>
        <w:rPr>
          <w:rFonts w:ascii="Amiri" w:hAnsi="Amiri" w:eastAsia="Amiri" w:cs="Amiri"/>
          <w:lang w:bidi="ar-SA"/>
          <w:color w:val="111111"/>
          <w:sz w:val="28"/>
          <w:szCs w:val="28"/>
          <w:rtl/>
        </w:rPr>
        <w:t xml:space="preserve">و جدّيت است.</w:t>
      </w:r>
    </w:p>
    <w:p>
      <w:pPr>
        <w:pStyle w:val="Heading3"/>
      </w:pPr>
      <w:bookmarkStart w:id="10959" w:name="_Toc10074"/>
      <w:r>
        <w:t>53</w:t>
      </w:r>
      <w:bookmarkEnd w:id="10959"/>
    </w:p>
    <w:p>
      <w:pPr>
        <w:pStyle w:val="BookText"/>
      </w:pPr>
      <w:r>
        <w:rPr>
          <w:rFonts w:ascii="Amiri" w:hAnsi="Amiri" w:eastAsia="Amiri" w:cs="Amiri"/>
          <w:lang w:bidi="ar-SA"/>
          <w:color w:val="111111"/>
          <w:sz w:val="28"/>
          <w:szCs w:val="28"/>
          <w:rtl/>
        </w:rPr>
        <w:t xml:space="preserve">نحن دعاة الحقّ و أئمّة الخلق و ألسنة الصّدق من أطاعنا ملك و من عصانا هلك :</w:t>
      </w:r>
    </w:p>
    <w:p>
      <w:pPr>
        <w:pStyle w:val="BookText"/>
      </w:pPr>
      <w:r>
        <w:rPr>
          <w:rFonts w:ascii="IRNazanin" w:hAnsi="IRNazanin" w:eastAsia="IRNazanin" w:cs="IRNazanin"/>
          <w:lang w:bidi="fa-IR"/>
          <w:color w:val="111111"/>
          <w:sz w:val="28"/>
          <w:szCs w:val="28"/>
          <w:rtl/>
        </w:rPr>
        <w:t xml:space="preserve">مائيم كه مردم را بسوى خدا خواننده ايم مائيم كه پيشوايان مردم و زبانهاى راست گوى خدائيم هر كه ما را پيروى كند پادشاه شود و هر كه ما را نافرمانى نمايد تباه گردد.</w:t>
      </w:r>
    </w:p>
    <w:p>
      <w:pPr>
        <w:pStyle w:val="Heading3"/>
      </w:pPr>
      <w:bookmarkStart w:id="10960" w:name="_Toc10075"/>
      <w:r>
        <w:t>54</w:t>
      </w:r>
      <w:bookmarkEnd w:id="10960"/>
    </w:p>
    <w:p>
      <w:pPr>
        <w:pStyle w:val="BookText"/>
      </w:pPr>
      <w:r>
        <w:rPr>
          <w:rFonts w:ascii="IRNazanin" w:hAnsi="IRNazanin" w:eastAsia="IRNazanin" w:cs="IRNazanin"/>
          <w:lang w:bidi="fa-IR"/>
          <w:color w:val="111111"/>
          <w:sz w:val="28"/>
          <w:szCs w:val="28"/>
          <w:rtl/>
        </w:rPr>
        <w:t xml:space="preserve">نحن باب حطّة و هو باب السّلام و من دخله سلم و نجى و من تخلّف عنه هلك : ما درگاه ريزش گناهانيم و آن باب سلامتى است هر كه داخل آن گردد سالم و رستگار است و هر كه از آن كناره جويد هلاك گردد.</w:t>
      </w:r>
    </w:p>
    <w:p>
      <w:pPr>
        <w:pStyle w:val="Heading3"/>
      </w:pPr>
      <w:bookmarkStart w:id="10961" w:name="_Toc10076"/>
      <w:r>
        <w:t>55</w:t>
      </w:r>
      <w:bookmarkEnd w:id="10961"/>
    </w:p>
    <w:p>
      <w:pPr>
        <w:pStyle w:val="BookText"/>
      </w:pPr>
      <w:r>
        <w:rPr>
          <w:rFonts w:ascii="IRNazanin" w:hAnsi="IRNazanin" w:eastAsia="IRNazanin" w:cs="IRNazanin"/>
          <w:lang w:bidi="fa-IR"/>
          <w:color w:val="111111"/>
          <w:sz w:val="28"/>
          <w:szCs w:val="28"/>
          <w:rtl/>
        </w:rPr>
        <w:t xml:space="preserve">نحن النّمرقة الوسطى بها يلحق التّالى و إليها يرجع الغالى : ما بالش و وسادۀ ميانۀ مجالسيم (كه هر وارد شونده بدان متوجّه است) پس مانده بآن برسد و پيش افتاده بسوى آن بازگردد.</w:t>
      </w:r>
    </w:p>
    <w:p>
      <w:pPr>
        <w:pStyle w:val="Heading3"/>
      </w:pPr>
      <w:bookmarkStart w:id="10962" w:name="_Toc10077"/>
      <w:r>
        <w:t>56</w:t>
      </w:r>
      <w:bookmarkEnd w:id="10962"/>
    </w:p>
    <w:p>
      <w:pPr>
        <w:pStyle w:val="BookText"/>
      </w:pPr>
      <w:r>
        <w:rPr>
          <w:rFonts w:ascii="IRNazanin" w:hAnsi="IRNazanin" w:eastAsia="IRNazanin" w:cs="IRNazanin"/>
          <w:lang w:bidi="fa-IR"/>
          <w:color w:val="111111"/>
          <w:sz w:val="28"/>
          <w:szCs w:val="28"/>
          <w:rtl/>
        </w:rPr>
        <w:t xml:space="preserve">نحن أمناء اللّه سبحانه على عباده و مقيموا الحقّ فى بلاده بنا ينجو الموالى و بنا يهلك المعادى : ما امناء خداوند سبحان بر بندگان و بر پاى دارندۀ حقّيم و دوستان بواسطۀ ما نجات پيدا كنند و دشمنان بواسطۀ ما هلاك گردند.</w:t>
      </w:r>
    </w:p>
    <w:p>
      <w:pPr>
        <w:pStyle w:val="Heading3"/>
      </w:pPr>
      <w:bookmarkStart w:id="10963" w:name="_Toc10078"/>
      <w:r>
        <w:t>57</w:t>
      </w:r>
      <w:bookmarkEnd w:id="10963"/>
    </w:p>
    <w:p>
      <w:pPr>
        <w:pStyle w:val="BookText"/>
      </w:pPr>
      <w:r>
        <w:rPr>
          <w:rFonts w:ascii="IRNazanin" w:hAnsi="IRNazanin" w:eastAsia="IRNazanin" w:cs="IRNazanin"/>
          <w:lang w:bidi="fa-IR"/>
          <w:color w:val="111111"/>
          <w:sz w:val="28"/>
          <w:szCs w:val="28"/>
          <w:rtl/>
        </w:rPr>
        <w:t xml:space="preserve">نحن شجرة النّبوّة و محطّ الرّسالة و مختلف الملائكة و ينابيع الحكمة و معادن العلم ناصرنا و محبّنا ينتظر الرّحمة و عدوّنا و مبغضنا ينتظر السّطوة : مائيم كه درخت نبوّت و بار انداز رسالت و محلّ آمد و شد فرشتگان و سرچشمه هاى حكمت و معدنهاى علم الهى هستيم دوست و يار ما اميد رحمت و خصم و دشمنان ما خشم خدا را منتظر است.</w:t>
      </w:r>
    </w:p>
    <w:p>
      <w:pPr>
        <w:pStyle w:val="Heading3"/>
      </w:pPr>
      <w:bookmarkStart w:id="10964" w:name="_Toc10079"/>
      <w:r>
        <w:t>58</w:t>
      </w:r>
      <w:bookmarkEnd w:id="10964"/>
    </w:p>
    <w:p>
      <w:pPr>
        <w:pStyle w:val="BookText"/>
      </w:pPr>
      <w:r>
        <w:rPr>
          <w:rFonts w:ascii="IRNazanin" w:hAnsi="IRNazanin" w:eastAsia="IRNazanin" w:cs="IRNazanin"/>
          <w:lang w:bidi="fa-IR"/>
          <w:color w:val="111111"/>
          <w:sz w:val="28"/>
          <w:szCs w:val="28"/>
          <w:rtl/>
        </w:rPr>
        <w:t xml:space="preserve">نحن الشّعار و الأصحاب و السّدنة و الأبواب و لا تؤتى البيوت إلاّ من أبوابها و من أتاها من غير أبوابها كان سارقا لا تعدوه العقوبة : ما پيراهن تن پيغمبر و ياران و مقيمان آستانۀ و درهاى علم و حكمت اوئيم و در خانه ها جز از درها اندر نشوند و هر كه جز از درهاى خانه ها وارد شود او دزد است و كيفر خداوندى از او در نگذرد.</w:t>
      </w:r>
    </w:p>
    <w:p>
      <w:pPr>
        <w:pStyle w:val="Heading3"/>
      </w:pPr>
      <w:bookmarkStart w:id="10965" w:name="_Toc10080"/>
      <w:r>
        <w:t>59</w:t>
      </w:r>
      <w:bookmarkEnd w:id="10965"/>
    </w:p>
    <w:p>
      <w:pPr>
        <w:pStyle w:val="BookText"/>
      </w:pPr>
      <w:r>
        <w:rPr>
          <w:rFonts w:ascii="Amiri" w:hAnsi="Amiri" w:eastAsia="Amiri" w:cs="Amiri"/>
          <w:lang w:bidi="ar-SA"/>
          <w:color w:val="111111"/>
          <w:sz w:val="28"/>
          <w:szCs w:val="28"/>
          <w:rtl/>
        </w:rPr>
        <w:t xml:space="preserve">نسئل اللّه سبحانه منازل الشّهداء و معايشة السّعداء و مرافقة الأنبياء و الأبرار :</w:t>
      </w:r>
    </w:p>
    <w:p>
      <w:pPr>
        <w:pStyle w:val="BookText"/>
      </w:pPr>
      <w:r>
        <w:rPr>
          <w:rFonts w:ascii="IRNazanin" w:hAnsi="IRNazanin" w:eastAsia="IRNazanin" w:cs="IRNazanin"/>
          <w:lang w:bidi="fa-IR"/>
          <w:color w:val="111111"/>
          <w:sz w:val="28"/>
          <w:szCs w:val="28"/>
          <w:rtl/>
        </w:rPr>
        <w:t xml:space="preserve">از خداوند سبحان مسئلت مينمائيم جايگاه شهيدان و بخون آغشتگان و زندگانى نيك بختان و رفاقت پيغمبران و نيكان.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85" w:name="pg9220_79344"/>
    <w:bookmarkEnd w:id="785"/>
    <w:p>
      <w:pPr>
        <w:pStyle w:val="Heading3"/>
      </w:pPr>
      <w:bookmarkStart w:id="10966" w:name="_Toc10081"/>
      <w:r>
        <w:t>60</w:t>
      </w:r>
      <w:bookmarkEnd w:id="10966"/>
    </w:p>
    <w:p>
      <w:pPr>
        <w:pStyle w:val="BookText"/>
      </w:pPr>
      <w:r>
        <w:rPr>
          <w:rFonts w:ascii="Amiri" w:hAnsi="Amiri" w:eastAsia="Amiri" w:cs="Amiri"/>
          <w:lang w:bidi="ar-SA"/>
          <w:color w:val="111111"/>
          <w:sz w:val="28"/>
          <w:szCs w:val="28"/>
          <w:rtl/>
        </w:rPr>
        <w:t xml:space="preserve">نفوس الأخيار نافرة عن نفوس الأشرار :</w:t>
      </w:r>
    </w:p>
    <w:p>
      <w:pPr>
        <w:pStyle w:val="BookText"/>
      </w:pPr>
      <w:r>
        <w:rPr>
          <w:rFonts w:ascii="Amiri" w:hAnsi="Amiri" w:eastAsia="Amiri" w:cs="Amiri"/>
          <w:lang w:bidi="ar-SA"/>
          <w:color w:val="111111"/>
          <w:sz w:val="28"/>
          <w:szCs w:val="28"/>
          <w:rtl/>
        </w:rPr>
        <w:t xml:space="preserve">نفوس نيكان از نفوس بدان بدور و بيزاراند.</w:t>
      </w:r>
    </w:p>
    <w:p>
      <w:pPr>
        <w:pStyle w:val="Heading3"/>
      </w:pPr>
      <w:bookmarkStart w:id="10967" w:name="_Toc10082"/>
      <w:r>
        <w:t>61</w:t>
      </w:r>
      <w:bookmarkEnd w:id="10967"/>
    </w:p>
    <w:p>
      <w:pPr>
        <w:pStyle w:val="BookText"/>
      </w:pPr>
      <w:r>
        <w:rPr>
          <w:rFonts w:ascii="IRNazanin" w:hAnsi="IRNazanin" w:eastAsia="IRNazanin" w:cs="IRNazanin"/>
          <w:lang w:bidi="fa-IR"/>
          <w:color w:val="111111"/>
          <w:sz w:val="28"/>
          <w:szCs w:val="28"/>
          <w:rtl/>
        </w:rPr>
        <w:t xml:space="preserve">نفوس الأبرار أبدا تأبى أفعال الفجّار :</w:t>
      </w:r>
    </w:p>
    <w:p>
      <w:pPr>
        <w:pStyle w:val="BookText"/>
      </w:pPr>
      <w:r>
        <w:rPr>
          <w:rFonts w:ascii="Amiri" w:hAnsi="Amiri" w:eastAsia="Amiri" w:cs="Amiri"/>
          <w:lang w:bidi="ar-SA"/>
          <w:color w:val="111111"/>
          <w:sz w:val="28"/>
          <w:szCs w:val="28"/>
          <w:rtl/>
        </w:rPr>
        <w:t xml:space="preserve">نفوس نيكان هميشه از كردار بدان بيزارند.</w:t>
      </w:r>
    </w:p>
    <w:p>
      <w:pPr>
        <w:pStyle w:val="Heading2"/>
      </w:pPr>
      <w:bookmarkStart w:id="10968" w:name="_Toc10083"/>
      <w:r>
        <w:t>الفصل الثّالث و الثّمانون :حرف الواو</w:t>
      </w:r>
      <w:bookmarkEnd w:id="10968"/>
    </w:p>
    <w:p>
      <w:pPr>
        <w:pStyle w:val="Heading3"/>
      </w:pPr>
      <w:bookmarkStart w:id="10969" w:name="_Toc10084"/>
      <w:r>
        <w:t>اشاره</w:t>
      </w:r>
      <w:bookmarkEnd w:id="10969"/>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الواو من ذلك قوله عليه السّلام فصل هشتاد و سوّم از آنچه كه وارد گرديده است از حكمتهاى حضرت امير المؤمنين علىّ بن ابيطالب عليه السّلام در حرف واو از اين باب فرمايش آنحضرت است</w:t>
      </w:r>
    </w:p>
    <w:p>
      <w:pPr>
        <w:pStyle w:val="Heading3"/>
      </w:pPr>
      <w:bookmarkStart w:id="10970" w:name="_Toc10085"/>
      <w:r>
        <w:t>1</w:t>
      </w:r>
      <w:bookmarkEnd w:id="10970"/>
    </w:p>
    <w:p>
      <w:pPr>
        <w:pStyle w:val="BookText"/>
      </w:pPr>
      <w:r>
        <w:rPr>
          <w:rFonts w:ascii="Amiri" w:hAnsi="Amiri" w:eastAsia="Amiri" w:cs="Amiri"/>
          <w:lang w:bidi="ar-SA"/>
          <w:color w:val="111111"/>
          <w:sz w:val="28"/>
          <w:szCs w:val="28"/>
          <w:rtl/>
        </w:rPr>
        <w:t xml:space="preserve">وعد الكريم نقد و تعجيل : جوانمرد وعده اش نقد و فورى است.</w:t>
      </w:r>
    </w:p>
    <w:p>
      <w:pPr>
        <w:pStyle w:val="Heading3"/>
      </w:pPr>
      <w:bookmarkStart w:id="10971" w:name="_Toc10086"/>
      <w:r>
        <w:t>2</w:t>
      </w:r>
      <w:bookmarkEnd w:id="10971"/>
    </w:p>
    <w:p>
      <w:pPr>
        <w:pStyle w:val="BookText"/>
      </w:pPr>
      <w:r>
        <w:rPr>
          <w:rFonts w:ascii="Amiri" w:hAnsi="Amiri" w:eastAsia="Amiri" w:cs="Amiri"/>
          <w:lang w:bidi="ar-SA"/>
          <w:color w:val="111111"/>
          <w:sz w:val="28"/>
          <w:szCs w:val="28"/>
          <w:rtl/>
        </w:rPr>
        <w:t xml:space="preserve">وعد اللّئيم تسويف و تعليل : ناكس وعده اش بهانه جوئى و بفردا انداختن است.</w:t>
      </w:r>
    </w:p>
    <w:p>
      <w:pPr>
        <w:pStyle w:val="Heading3"/>
      </w:pPr>
      <w:bookmarkStart w:id="10972" w:name="_Toc10087"/>
      <w:r>
        <w:t>3</w:t>
      </w:r>
      <w:bookmarkEnd w:id="10972"/>
    </w:p>
    <w:p>
      <w:pPr>
        <w:pStyle w:val="BookText"/>
      </w:pPr>
      <w:r>
        <w:rPr>
          <w:rFonts w:ascii="IRNazanin" w:hAnsi="IRNazanin" w:eastAsia="IRNazanin" w:cs="IRNazanin"/>
          <w:lang w:bidi="fa-IR"/>
          <w:color w:val="111111"/>
          <w:sz w:val="28"/>
          <w:szCs w:val="28"/>
          <w:rtl/>
        </w:rPr>
        <w:t xml:space="preserve">ولد السّوء يهدم الشّرف و يشين السّلف فرزند بد شرافت را از بين ميبرد و گذشتگان را معيوب ميسازد.</w:t>
      </w:r>
    </w:p>
    <w:p>
      <w:pPr>
        <w:pStyle w:val="Heading3"/>
      </w:pPr>
      <w:bookmarkStart w:id="10973" w:name="_Toc10088"/>
      <w:r>
        <w:t>4</w:t>
      </w:r>
      <w:bookmarkEnd w:id="10973"/>
    </w:p>
    <w:p>
      <w:pPr>
        <w:pStyle w:val="BookText"/>
      </w:pPr>
      <w:r>
        <w:rPr>
          <w:rFonts w:ascii="Amiri" w:hAnsi="Amiri" w:eastAsia="Amiri" w:cs="Amiri"/>
          <w:lang w:bidi="ar-SA"/>
          <w:color w:val="111111"/>
          <w:sz w:val="28"/>
          <w:szCs w:val="28"/>
          <w:rtl/>
        </w:rPr>
        <w:t xml:space="preserve">ولد السّوء يعزّ السّلف و يفسد الخلف :</w:t>
      </w:r>
    </w:p>
    <w:p>
      <w:pPr>
        <w:pStyle w:val="BookText"/>
      </w:pPr>
      <w:r>
        <w:rPr>
          <w:rFonts w:ascii="IRNazanin" w:hAnsi="IRNazanin" w:eastAsia="IRNazanin" w:cs="IRNazanin"/>
          <w:lang w:bidi="fa-IR"/>
          <w:color w:val="111111"/>
          <w:sz w:val="28"/>
          <w:szCs w:val="28"/>
          <w:rtl/>
        </w:rPr>
        <w:t xml:space="preserve">فرزند بد گذشتگان را ارجمند ميسازد و آينده را تباه ميگرداند (چون مردم فرزند بد را كه مى بينند براى پدر خويش طلب آمرزش ميكنند).</w:t>
      </w:r>
    </w:p>
    <w:p>
      <w:pPr>
        <w:pStyle w:val="Heading3"/>
      </w:pPr>
      <w:bookmarkStart w:id="10974" w:name="_Toc10089"/>
      <w:r>
        <w:t>5</w:t>
      </w:r>
      <w:bookmarkEnd w:id="10974"/>
    </w:p>
    <w:p>
      <w:pPr>
        <w:pStyle w:val="BookText"/>
      </w:pPr>
      <w:r>
        <w:rPr>
          <w:rFonts w:ascii="IRNazanin" w:hAnsi="IRNazanin" w:eastAsia="IRNazanin" w:cs="IRNazanin"/>
          <w:lang w:bidi="fa-IR"/>
          <w:color w:val="111111"/>
          <w:sz w:val="28"/>
          <w:szCs w:val="28"/>
          <w:rtl/>
        </w:rPr>
        <w:t xml:space="preserve">ورع الرّجل على قدر دينه : پرهيزكارى مرد باندازۀ دينش ميباشد.</w:t>
      </w:r>
    </w:p>
    <w:p>
      <w:pPr>
        <w:pStyle w:val="Heading3"/>
      </w:pPr>
      <w:bookmarkStart w:id="10975" w:name="_Toc10090"/>
      <w:r>
        <w:t>6</w:t>
      </w:r>
      <w:bookmarkEnd w:id="10975"/>
    </w:p>
    <w:p>
      <w:pPr>
        <w:pStyle w:val="BookText"/>
      </w:pPr>
      <w:r>
        <w:rPr>
          <w:rFonts w:ascii="Amiri" w:hAnsi="Amiri" w:eastAsia="Amiri" w:cs="Amiri"/>
          <w:lang w:bidi="ar-SA"/>
          <w:color w:val="111111"/>
          <w:sz w:val="28"/>
          <w:szCs w:val="28"/>
          <w:rtl/>
        </w:rPr>
        <w:t xml:space="preserve">وقار الرّجل يزينه و خرقه يشينه :</w:t>
      </w:r>
    </w:p>
    <w:p>
      <w:pPr>
        <w:pStyle w:val="BookText"/>
      </w:pPr>
      <w:r>
        <w:rPr>
          <w:rFonts w:ascii="IRNazanin" w:hAnsi="IRNazanin" w:eastAsia="IRNazanin" w:cs="IRNazanin"/>
          <w:lang w:bidi="fa-IR"/>
          <w:color w:val="111111"/>
          <w:sz w:val="28"/>
          <w:szCs w:val="28"/>
          <w:rtl/>
        </w:rPr>
        <w:t xml:space="preserve">وقار و سنگينى مرد را مى آرايد و سبكى او را عيبناك ميسازد.</w:t>
      </w:r>
    </w:p>
    <w:p>
      <w:pPr>
        <w:pStyle w:val="Heading3"/>
      </w:pPr>
      <w:bookmarkStart w:id="10976" w:name="_Toc10091"/>
      <w:r>
        <w:t>7</w:t>
      </w:r>
      <w:bookmarkEnd w:id="10976"/>
    </w:p>
    <w:p>
      <w:pPr>
        <w:pStyle w:val="BookText"/>
      </w:pPr>
      <w:r>
        <w:rPr>
          <w:rFonts w:ascii="IRNazanin" w:hAnsi="IRNazanin" w:eastAsia="IRNazanin" w:cs="IRNazanin"/>
          <w:lang w:bidi="fa-IR"/>
          <w:color w:val="111111"/>
          <w:sz w:val="28"/>
          <w:szCs w:val="28"/>
          <w:rtl/>
        </w:rPr>
        <w:t xml:space="preserve">وقّروا كباركم يوقّركم صغاركم : بزرگانتان را بزرگ دانيد و كوچكانتان شما را بزرگ ميشمارند.</w:t>
      </w:r>
    </w:p>
    <w:p>
      <w:pPr>
        <w:pStyle w:val="Heading3"/>
      </w:pPr>
      <w:bookmarkStart w:id="10977" w:name="_Toc10092"/>
      <w:r>
        <w:t>8</w:t>
      </w:r>
      <w:bookmarkEnd w:id="10977"/>
    </w:p>
    <w:p>
      <w:pPr>
        <w:pStyle w:val="BookText"/>
      </w:pPr>
      <w:r>
        <w:rPr>
          <w:rFonts w:ascii="IRNazanin" w:hAnsi="IRNazanin" w:eastAsia="IRNazanin" w:cs="IRNazanin"/>
          <w:lang w:bidi="fa-IR"/>
          <w:color w:val="111111"/>
          <w:sz w:val="28"/>
          <w:szCs w:val="28"/>
          <w:rtl/>
        </w:rPr>
        <w:t xml:space="preserve">وقوا أعراضكم ببذل أموالكم : با بخشيدن دارائيهايتان آبروهايتان را نگهداريد.</w:t>
      </w:r>
    </w:p>
    <w:p>
      <w:pPr>
        <w:pStyle w:val="Heading3"/>
      </w:pPr>
      <w:bookmarkStart w:id="10978" w:name="_Toc10093"/>
      <w:r>
        <w:t>9</w:t>
      </w:r>
      <w:bookmarkEnd w:id="10978"/>
    </w:p>
    <w:p>
      <w:pPr>
        <w:pStyle w:val="BookText"/>
      </w:pPr>
      <w:r>
        <w:rPr>
          <w:rFonts w:ascii="Amiri" w:hAnsi="Amiri" w:eastAsia="Amiri" w:cs="Amiri"/>
          <w:lang w:bidi="ar-SA"/>
          <w:color w:val="111111"/>
          <w:sz w:val="28"/>
          <w:szCs w:val="28"/>
          <w:rtl/>
        </w:rPr>
        <w:t xml:space="preserve">وفور الأموال بانتقاص الأعراض لؤم : فزودن اموال با كم كردن آبروها ناكسى است.</w:t>
      </w:r>
    </w:p>
    <w:p>
      <w:pPr>
        <w:pStyle w:val="Heading3"/>
      </w:pPr>
      <w:bookmarkStart w:id="10979" w:name="_Toc10094"/>
      <w:r>
        <w:t>10</w:t>
      </w:r>
      <w:bookmarkEnd w:id="10979"/>
    </w:p>
    <w:p>
      <w:pPr>
        <w:pStyle w:val="BookText"/>
      </w:pPr>
      <w:r>
        <w:rPr>
          <w:rFonts w:ascii="Amiri" w:hAnsi="Amiri" w:eastAsia="Amiri" w:cs="Amiri"/>
          <w:lang w:bidi="ar-SA"/>
          <w:color w:val="111111"/>
          <w:sz w:val="28"/>
          <w:szCs w:val="28"/>
          <w:rtl/>
        </w:rPr>
        <w:t xml:space="preserve">ولد عقوق محنة و شوم : فرزند نافرمان بر (سبب) رنج و زشتى است.</w:t>
      </w:r>
    </w:p>
    <w:p>
      <w:pPr>
        <w:pStyle w:val="Heading3"/>
      </w:pPr>
      <w:bookmarkStart w:id="10980" w:name="_Toc10095"/>
      <w:r>
        <w:t>11</w:t>
      </w:r>
      <w:bookmarkEnd w:id="10980"/>
    </w:p>
    <w:p>
      <w:pPr>
        <w:pStyle w:val="BookText"/>
      </w:pPr>
      <w:r>
        <w:rPr>
          <w:rFonts w:ascii="IRNazanin" w:hAnsi="IRNazanin" w:eastAsia="IRNazanin" w:cs="IRNazanin"/>
          <w:lang w:bidi="fa-IR"/>
          <w:color w:val="111111"/>
          <w:sz w:val="28"/>
          <w:szCs w:val="28"/>
          <w:rtl/>
        </w:rPr>
        <w:t xml:space="preserve">وقار المعلّم زينة العلم : وقار و سنگينى معلّم سبب آرايش علم است.</w:t>
      </w:r>
    </w:p>
    <w:p>
      <w:pPr>
        <w:pStyle w:val="Heading3"/>
      </w:pPr>
      <w:bookmarkStart w:id="10981" w:name="_Toc10096"/>
      <w:r>
        <w:t>12</w:t>
      </w:r>
      <w:bookmarkEnd w:id="10981"/>
    </w:p>
    <w:p>
      <w:pPr>
        <w:pStyle w:val="BookText"/>
      </w:pPr>
      <w:r>
        <w:rPr>
          <w:rFonts w:ascii="IRNazanin" w:hAnsi="IRNazanin" w:eastAsia="IRNazanin" w:cs="IRNazanin"/>
          <w:lang w:bidi="fa-IR"/>
          <w:color w:val="111111"/>
          <w:sz w:val="28"/>
          <w:szCs w:val="28"/>
          <w:rtl/>
        </w:rPr>
        <w:t xml:space="preserve">وفاء بالذّمم زينة الكرم : به پيمانها وفا كردن جوانمردى را آراستن است.</w:t>
      </w:r>
    </w:p>
    <w:p>
      <w:pPr>
        <w:pStyle w:val="Heading3"/>
      </w:pPr>
      <w:bookmarkStart w:id="10982" w:name="_Toc10097"/>
      <w:r>
        <w:t>13</w:t>
      </w:r>
      <w:bookmarkEnd w:id="10982"/>
    </w:p>
    <w:p>
      <w:pPr>
        <w:pStyle w:val="BookText"/>
      </w:pPr>
      <w:r>
        <w:rPr>
          <w:rFonts w:ascii="Amiri" w:hAnsi="Amiri" w:eastAsia="Amiri" w:cs="Amiri"/>
          <w:lang w:bidi="ar-SA"/>
          <w:color w:val="111111"/>
          <w:sz w:val="28"/>
          <w:szCs w:val="28"/>
          <w:rtl/>
        </w:rPr>
        <w:t xml:space="preserve">وقاحة الرّجل يشينه : بيشرمى مرد را عيبناك ميسازد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86" w:name="pg9220_79347"/>
    <w:bookmarkEnd w:id="786"/>
    <w:p>
      <w:pPr>
        <w:pStyle w:val="Heading3"/>
      </w:pPr>
      <w:bookmarkStart w:id="10983" w:name="_Toc10098"/>
      <w:r>
        <w:t>14</w:t>
      </w:r>
      <w:bookmarkEnd w:id="10983"/>
    </w:p>
    <w:p>
      <w:pPr>
        <w:pStyle w:val="BookText"/>
      </w:pPr>
      <w:r>
        <w:rPr>
          <w:rFonts w:ascii="IRNazanin" w:hAnsi="IRNazanin" w:eastAsia="IRNazanin" w:cs="IRNazanin"/>
          <w:lang w:bidi="fa-IR"/>
          <w:color w:val="111111"/>
          <w:sz w:val="28"/>
          <w:szCs w:val="28"/>
          <w:rtl/>
        </w:rPr>
        <w:t xml:space="preserve">وقار الشّيب نور و زينة : وقار و سنگينى پير مرد برايش نور و زينت است.</w:t>
      </w:r>
    </w:p>
    <w:p>
      <w:pPr>
        <w:pStyle w:val="Heading3"/>
      </w:pPr>
      <w:bookmarkStart w:id="10984" w:name="_Toc10099"/>
      <w:r>
        <w:t>15</w:t>
      </w:r>
      <w:bookmarkEnd w:id="10984"/>
    </w:p>
    <w:p>
      <w:pPr>
        <w:pStyle w:val="BookText"/>
      </w:pPr>
      <w:r>
        <w:rPr>
          <w:rFonts w:ascii="IRNazanin" w:hAnsi="IRNazanin" w:eastAsia="IRNazanin" w:cs="IRNazanin"/>
          <w:lang w:bidi="fa-IR"/>
          <w:color w:val="111111"/>
          <w:sz w:val="28"/>
          <w:szCs w:val="28"/>
          <w:rtl/>
        </w:rPr>
        <w:t xml:space="preserve">ورع ينجى خير من طمع يردى : پرهيزى كه شخص را نجات دهد بهتر از طمعى است كه انسان را هلاك كند و درهم شكند.</w:t>
      </w:r>
    </w:p>
    <w:p>
      <w:pPr>
        <w:pStyle w:val="Heading3"/>
      </w:pPr>
      <w:bookmarkStart w:id="10985" w:name="_Toc10100"/>
      <w:r>
        <w:t>16</w:t>
      </w:r>
      <w:bookmarkEnd w:id="10985"/>
    </w:p>
    <w:p>
      <w:pPr>
        <w:pStyle w:val="BookText"/>
      </w:pPr>
      <w:r>
        <w:rPr>
          <w:rFonts w:ascii="IRNazanin" w:hAnsi="IRNazanin" w:eastAsia="IRNazanin" w:cs="IRNazanin"/>
          <w:lang w:bidi="fa-IR"/>
          <w:color w:val="111111"/>
          <w:sz w:val="28"/>
          <w:szCs w:val="28"/>
          <w:rtl/>
        </w:rPr>
        <w:t xml:space="preserve">ولوع الرّجل باللّذات يغوى و يردى : حرص در لذّات جهان مرد را گم راه ميسازد و بهم ميشكند.</w:t>
      </w:r>
    </w:p>
    <w:p>
      <w:pPr>
        <w:pStyle w:val="Heading3"/>
      </w:pPr>
      <w:bookmarkStart w:id="10986" w:name="_Toc10101"/>
      <w:r>
        <w:t>17</w:t>
      </w:r>
      <w:bookmarkEnd w:id="10986"/>
    </w:p>
    <w:p>
      <w:pPr>
        <w:pStyle w:val="BookText"/>
      </w:pPr>
      <w:r>
        <w:rPr>
          <w:rFonts w:ascii="IRNazanin" w:hAnsi="IRNazanin" w:eastAsia="IRNazanin" w:cs="IRNazanin"/>
          <w:lang w:bidi="fa-IR"/>
          <w:color w:val="111111"/>
          <w:sz w:val="28"/>
          <w:szCs w:val="28"/>
          <w:rtl/>
        </w:rPr>
        <w:t xml:space="preserve">ورع يعزّ خير من طمع يذلّ : پرهيزى كه شخص را عزيز دارد بهتر از طمعى است كه انسان را خوار كند</w:t>
      </w:r>
    </w:p>
    <w:p>
      <w:pPr>
        <w:pStyle w:val="Heading3"/>
      </w:pPr>
      <w:bookmarkStart w:id="10987" w:name="_Toc10102"/>
      <w:r>
        <w:t>18</w:t>
      </w:r>
      <w:bookmarkEnd w:id="10987"/>
    </w:p>
    <w:p>
      <w:pPr>
        <w:pStyle w:val="BookText"/>
      </w:pPr>
      <w:r>
        <w:rPr>
          <w:rFonts w:ascii="IRNazanin" w:hAnsi="IRNazanin" w:eastAsia="IRNazanin" w:cs="IRNazanin"/>
          <w:lang w:bidi="fa-IR"/>
          <w:color w:val="111111"/>
          <w:sz w:val="28"/>
          <w:szCs w:val="28"/>
          <w:rtl/>
        </w:rPr>
        <w:t xml:space="preserve">وقوعك فيما لا يعنيك جهل مضلّ : وارد شدن تو در چيزهائيكه شايستۀ تو نيست نادانى گمراه كننده ايست.</w:t>
      </w:r>
    </w:p>
    <w:p>
      <w:pPr>
        <w:pStyle w:val="Heading3"/>
      </w:pPr>
      <w:bookmarkStart w:id="10988" w:name="_Toc10103"/>
      <w:r>
        <w:t>19</w:t>
      </w:r>
      <w:bookmarkEnd w:id="10988"/>
    </w:p>
    <w:p>
      <w:pPr>
        <w:pStyle w:val="BookText"/>
      </w:pPr>
      <w:r>
        <w:rPr>
          <w:rFonts w:ascii="IRNazanin" w:hAnsi="IRNazanin" w:eastAsia="IRNazanin" w:cs="IRNazanin"/>
          <w:lang w:bidi="fa-IR"/>
          <w:color w:val="111111"/>
          <w:sz w:val="28"/>
          <w:szCs w:val="28"/>
          <w:rtl/>
        </w:rPr>
        <w:t xml:space="preserve">ورع المرء ينزّهه عن كلّ دنيّة : پارسائى مرد او را از هر زشتى پاكيزه ميدارد.</w:t>
      </w:r>
    </w:p>
    <w:p>
      <w:pPr>
        <w:pStyle w:val="Heading3"/>
      </w:pPr>
      <w:bookmarkStart w:id="10989" w:name="_Toc10104"/>
      <w:r>
        <w:t>20</w:t>
      </w:r>
      <w:bookmarkEnd w:id="10989"/>
    </w:p>
    <w:p>
      <w:pPr>
        <w:pStyle w:val="BookText"/>
      </w:pPr>
      <w:r>
        <w:rPr>
          <w:rFonts w:ascii="Amiri" w:hAnsi="Amiri" w:eastAsia="Amiri" w:cs="Amiri"/>
          <w:lang w:bidi="ar-SA"/>
          <w:color w:val="111111"/>
          <w:sz w:val="28"/>
          <w:szCs w:val="28"/>
          <w:rtl/>
        </w:rPr>
        <w:t xml:space="preserve">وفور الدّين و العرض موهبة سنيّة :</w:t>
      </w:r>
    </w:p>
    <w:p>
      <w:pPr>
        <w:pStyle w:val="BookText"/>
      </w:pPr>
      <w:r>
        <w:rPr>
          <w:rFonts w:ascii="IRNazanin" w:hAnsi="IRNazanin" w:eastAsia="IRNazanin" w:cs="IRNazanin"/>
          <w:lang w:bidi="fa-IR"/>
          <w:color w:val="111111"/>
          <w:sz w:val="28"/>
          <w:szCs w:val="28"/>
          <w:rtl/>
        </w:rPr>
        <w:t xml:space="preserve">دين دارى و آبرومندى بسيار بخشش گران قيمتى است.</w:t>
      </w:r>
    </w:p>
    <w:p>
      <w:pPr>
        <w:pStyle w:val="Heading3"/>
      </w:pPr>
      <w:bookmarkStart w:id="10990" w:name="_Toc10105"/>
      <w:r>
        <w:t>21</w:t>
      </w:r>
      <w:bookmarkEnd w:id="10990"/>
    </w:p>
    <w:p>
      <w:pPr>
        <w:pStyle w:val="BookText"/>
      </w:pPr>
      <w:r>
        <w:rPr>
          <w:rFonts w:ascii="IRNazanin" w:hAnsi="IRNazanin" w:eastAsia="IRNazanin" w:cs="IRNazanin"/>
          <w:lang w:bidi="fa-IR"/>
          <w:color w:val="111111"/>
          <w:sz w:val="28"/>
          <w:szCs w:val="28"/>
          <w:rtl/>
        </w:rPr>
        <w:t xml:space="preserve">وصول معدم خير من جاف مكثر : نادار پيوند كننده بهتر از داراى جفا كار است.</w:t>
      </w:r>
    </w:p>
    <w:p>
      <w:pPr>
        <w:pStyle w:val="Heading3"/>
      </w:pPr>
      <w:bookmarkStart w:id="10991" w:name="_Toc10106"/>
      <w:r>
        <w:t>22</w:t>
      </w:r>
      <w:bookmarkEnd w:id="10991"/>
    </w:p>
    <w:p>
      <w:pPr>
        <w:pStyle w:val="BookText"/>
      </w:pPr>
      <w:r>
        <w:rPr>
          <w:rFonts w:ascii="IRNazanin" w:hAnsi="IRNazanin" w:eastAsia="IRNazanin" w:cs="IRNazanin"/>
          <w:lang w:bidi="fa-IR"/>
          <w:color w:val="111111"/>
          <w:sz w:val="28"/>
          <w:szCs w:val="28"/>
          <w:rtl/>
        </w:rPr>
        <w:t xml:space="preserve">وجه مستبشر خير من قطوب مؤثر : روى گشاده بهتر از پيشانى درهم كشيده شده است.</w:t>
      </w:r>
    </w:p>
    <w:p>
      <w:pPr>
        <w:pStyle w:val="Heading3"/>
      </w:pPr>
      <w:bookmarkStart w:id="10992" w:name="_Toc10107"/>
      <w:r>
        <w:t>23</w:t>
      </w:r>
      <w:bookmarkEnd w:id="10992"/>
    </w:p>
    <w:p>
      <w:pPr>
        <w:pStyle w:val="BookText"/>
      </w:pPr>
      <w:r>
        <w:rPr>
          <w:rFonts w:ascii="Amiri" w:hAnsi="Amiri" w:eastAsia="Amiri" w:cs="Amiri"/>
          <w:lang w:bidi="ar-SA"/>
          <w:color w:val="111111"/>
          <w:sz w:val="28"/>
          <w:szCs w:val="28"/>
          <w:rtl/>
        </w:rPr>
        <w:t xml:space="preserve">فى الرّوضة الكافى عنه عليه السّلام:</w:t>
      </w:r>
    </w:p>
    <w:p>
      <w:pPr>
        <w:pStyle w:val="BookText"/>
      </w:pPr>
      <w:r>
        <w:rPr>
          <w:rFonts w:ascii="IRNazanin" w:hAnsi="IRNazanin" w:eastAsia="IRNazanin" w:cs="IRNazanin"/>
          <w:lang w:bidi="fa-IR"/>
          <w:color w:val="111111"/>
          <w:sz w:val="28"/>
          <w:szCs w:val="28"/>
          <w:rtl/>
        </w:rPr>
        <w:t xml:space="preserve">وكلّ الرّزق بالحمق و وكّل الحرمان بالعقل و وكّل البلاء بالصّبر : روزى بنادانى - و ناكامى بعقل و خرد و گرفتارى و بلا بصبر حوالت داده شده است صدق عليه السّلام.</w:t>
      </w:r>
    </w:p>
    <w:p>
      <w:pPr>
        <w:pStyle w:val="Heading3"/>
      </w:pPr>
      <w:bookmarkStart w:id="10993" w:name="_Toc10108"/>
      <w:r>
        <w:t>24</w:t>
      </w:r>
      <w:bookmarkEnd w:id="10993"/>
    </w:p>
    <w:p>
      <w:pPr>
        <w:pStyle w:val="BookText"/>
      </w:pPr>
      <w:r>
        <w:rPr>
          <w:rFonts w:ascii="IRNazanin" w:hAnsi="IRNazanin" w:eastAsia="IRNazanin" w:cs="IRNazanin"/>
          <w:lang w:bidi="fa-IR"/>
          <w:color w:val="111111"/>
          <w:sz w:val="28"/>
          <w:szCs w:val="28"/>
          <w:rtl/>
        </w:rPr>
        <w:t xml:space="preserve">وصول النّاس من وصل من قطعه : از مردم آنكس پيوند كننده است كه با آنكس كه از وى بريده است پيوند كند.</w:t>
      </w:r>
    </w:p>
    <w:p>
      <w:pPr>
        <w:pStyle w:val="Heading3"/>
      </w:pPr>
      <w:bookmarkStart w:id="10994" w:name="_Toc10109"/>
      <w:r>
        <w:t>25</w:t>
      </w:r>
      <w:bookmarkEnd w:id="10994"/>
    </w:p>
    <w:p>
      <w:pPr>
        <w:pStyle w:val="BookText"/>
      </w:pPr>
      <w:r>
        <w:rPr>
          <w:rFonts w:ascii="IRNazanin" w:hAnsi="IRNazanin" w:eastAsia="IRNazanin" w:cs="IRNazanin"/>
          <w:lang w:bidi="fa-IR"/>
          <w:color w:val="111111"/>
          <w:sz w:val="28"/>
          <w:szCs w:val="28"/>
          <w:rtl/>
        </w:rPr>
        <w:t xml:space="preserve">وجيه النّاس من تواضع مع رفعة و ذلّ مع منعة : از مردم آنكسى موجّه و آبرومند است كه با بلندى فروتنى كند و در حال بزرگى كوچكى نمايد.</w:t>
      </w:r>
    </w:p>
    <w:p>
      <w:pPr>
        <w:pStyle w:val="Heading3"/>
      </w:pPr>
      <w:bookmarkStart w:id="10995" w:name="_Toc10110"/>
      <w:r>
        <w:t>26</w:t>
      </w:r>
      <w:bookmarkEnd w:id="10995"/>
    </w:p>
    <w:p>
      <w:pPr>
        <w:pStyle w:val="BookText"/>
      </w:pPr>
      <w:r>
        <w:rPr>
          <w:rFonts w:ascii="Amiri" w:hAnsi="Amiri" w:eastAsia="Amiri" w:cs="Amiri"/>
          <w:lang w:bidi="ar-SA"/>
          <w:color w:val="111111"/>
          <w:sz w:val="28"/>
          <w:szCs w:val="28"/>
          <w:rtl/>
        </w:rPr>
        <w:t xml:space="preserve">ويل تمادى فى جهله و طوبى لمن عقل و اهتدى : واى بر آنكس كه در نادانيش بماند و خوشا بحال آنكس كه بداند و هدايت جويد.</w:t>
      </w:r>
    </w:p>
    <w:p>
      <w:pPr>
        <w:pStyle w:val="Heading3"/>
      </w:pPr>
      <w:bookmarkStart w:id="10996" w:name="_Toc10111"/>
      <w:r>
        <w:t>27</w:t>
      </w:r>
      <w:bookmarkEnd w:id="10996"/>
    </w:p>
    <w:p>
      <w:pPr>
        <w:pStyle w:val="BookText"/>
      </w:pPr>
      <w:r>
        <w:rPr>
          <w:rFonts w:ascii="IRNazanin" w:hAnsi="IRNazanin" w:eastAsia="IRNazanin" w:cs="IRNazanin"/>
          <w:lang w:bidi="fa-IR"/>
          <w:color w:val="111111"/>
          <w:sz w:val="28"/>
          <w:szCs w:val="28"/>
          <w:rtl/>
        </w:rPr>
        <w:t xml:space="preserve">ويل لمن سائت سيرته و جارت ملكته و تجبّر و اعتدى : واى بر كسيكه روشش با (با مردم) بد باشد در دوران پادشاهى جفا كند گردنكشى نمايد و بمردم ستم روا دارد.</w:t>
      </w:r>
    </w:p>
    <w:p>
      <w:pPr>
        <w:pStyle w:val="Heading3"/>
      </w:pPr>
      <w:bookmarkStart w:id="10997" w:name="_Toc10112"/>
      <w:r>
        <w:t>28</w:t>
      </w:r>
      <w:bookmarkEnd w:id="10997"/>
    </w:p>
    <w:p>
      <w:pPr>
        <w:pStyle w:val="BookText"/>
      </w:pPr>
      <w:r>
        <w:rPr>
          <w:rFonts w:ascii="Amiri" w:hAnsi="Amiri" w:eastAsia="Amiri" w:cs="Amiri"/>
          <w:lang w:bidi="ar-SA"/>
          <w:color w:val="111111"/>
          <w:sz w:val="28"/>
          <w:szCs w:val="28"/>
          <w:rtl/>
        </w:rPr>
        <w:t xml:space="preserve">ويل لمن تمادى فى غيّه و لم يف إلى الرّشد :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87" w:name="pg9220_79350"/>
    <w:bookmarkEnd w:id="787"/>
    <w:p>
      <w:pPr>
        <w:pStyle w:val="BookText"/>
      </w:pPr>
      <w:r>
        <w:rPr>
          <w:rFonts w:ascii="IRNazanin" w:hAnsi="IRNazanin" w:eastAsia="IRNazanin" w:cs="IRNazanin"/>
          <w:lang w:bidi="fa-IR"/>
          <w:color w:val="111111"/>
          <w:sz w:val="28"/>
          <w:szCs w:val="28"/>
          <w:rtl/>
        </w:rPr>
        <w:t xml:space="preserve">واى بر آنكس كه در گمراهيش بپايد و براه رشد و هدايتش نرسد.</w:t>
      </w:r>
    </w:p>
    <w:p>
      <w:pPr>
        <w:pStyle w:val="Heading3"/>
      </w:pPr>
      <w:bookmarkStart w:id="10998" w:name="_Toc10113"/>
      <w:r>
        <w:t>29</w:t>
      </w:r>
      <w:bookmarkEnd w:id="10998"/>
    </w:p>
    <w:p>
      <w:pPr>
        <w:pStyle w:val="BookText"/>
      </w:pPr>
      <w:r>
        <w:rPr>
          <w:rFonts w:ascii="IRNazanin" w:hAnsi="IRNazanin" w:eastAsia="IRNazanin" w:cs="IRNazanin"/>
          <w:lang w:bidi="fa-IR"/>
          <w:color w:val="111111"/>
          <w:sz w:val="28"/>
          <w:szCs w:val="28"/>
          <w:rtl/>
        </w:rPr>
        <w:t xml:space="preserve">ويل لمن غلبت عليه الغفلة فنسى الرّحلة و لم يستعدّ : واى بحال كسيكه غفلت بر او چيره شود مرگ و كوچ از جهان را فراموش كند و آمادۀ رفتن نگردد.</w:t>
      </w:r>
    </w:p>
    <w:p>
      <w:pPr>
        <w:pStyle w:val="Heading3"/>
      </w:pPr>
      <w:bookmarkStart w:id="10999" w:name="_Toc10114"/>
      <w:r>
        <w:t>30</w:t>
      </w:r>
      <w:bookmarkEnd w:id="10999"/>
    </w:p>
    <w:p>
      <w:pPr>
        <w:pStyle w:val="BookText"/>
      </w:pPr>
      <w:r>
        <w:rPr>
          <w:rFonts w:ascii="IRNazanin" w:hAnsi="IRNazanin" w:eastAsia="IRNazanin" w:cs="IRNazanin"/>
          <w:lang w:bidi="fa-IR"/>
          <w:color w:val="111111"/>
          <w:sz w:val="28"/>
          <w:szCs w:val="28"/>
          <w:rtl/>
        </w:rPr>
        <w:t xml:space="preserve">ويل للنّائم ما أخسره قصر عمره و قلّ أجره : واى بر شخصى كه بخواب غفلت فرو رفته است واى كه تا چه اندازه زيانكار است هم عمرش كوتاه و هم مزدش كم است.</w:t>
      </w:r>
    </w:p>
    <w:p>
      <w:pPr>
        <w:pStyle w:val="Heading3"/>
      </w:pPr>
      <w:bookmarkStart w:id="11000" w:name="_Toc10115"/>
      <w:r>
        <w:t>31</w:t>
      </w:r>
      <w:bookmarkEnd w:id="11000"/>
    </w:p>
    <w:p>
      <w:pPr>
        <w:pStyle w:val="BookText"/>
      </w:pPr>
      <w:r>
        <w:rPr>
          <w:rFonts w:ascii="IRNazanin" w:hAnsi="IRNazanin" w:eastAsia="IRNazanin" w:cs="IRNazanin"/>
          <w:lang w:bidi="fa-IR"/>
          <w:color w:val="111111"/>
          <w:sz w:val="28"/>
          <w:szCs w:val="28"/>
          <w:rtl/>
        </w:rPr>
        <w:t xml:space="preserve">ويح المسرف ما أبعده عن صلاح نفسه و استدراك أمره : زشت و نكوهيده باد اسراف كننده چقدر دور است از اصلاح نفسش و دريافت كارش.</w:t>
      </w:r>
    </w:p>
    <w:p>
      <w:pPr>
        <w:pStyle w:val="Heading3"/>
      </w:pPr>
      <w:bookmarkStart w:id="11001" w:name="_Toc10116"/>
      <w:r>
        <w:t>32</w:t>
      </w:r>
      <w:bookmarkEnd w:id="11001"/>
    </w:p>
    <w:p>
      <w:pPr>
        <w:pStyle w:val="BookText"/>
      </w:pPr>
      <w:r>
        <w:rPr>
          <w:rFonts w:ascii="IRNazanin" w:hAnsi="IRNazanin" w:eastAsia="IRNazanin" w:cs="IRNazanin"/>
          <w:lang w:bidi="fa-IR"/>
          <w:color w:val="111111"/>
          <w:sz w:val="28"/>
          <w:szCs w:val="28"/>
          <w:rtl/>
        </w:rPr>
        <w:t xml:space="preserve">ويح ابن آدم ما أغفله و عن رشده ما أذهله : واى بر فرزند آدم كه چقدر سرمست و بيهوش است و از راه هدايتش تا چه اندازه دور و بيخرد است.</w:t>
      </w:r>
    </w:p>
    <w:p>
      <w:pPr>
        <w:pStyle w:val="Heading3"/>
      </w:pPr>
      <w:bookmarkStart w:id="11002" w:name="_Toc10117"/>
      <w:r>
        <w:t>33</w:t>
      </w:r>
      <w:bookmarkEnd w:id="11002"/>
    </w:p>
    <w:p>
      <w:pPr>
        <w:pStyle w:val="BookText"/>
      </w:pPr>
      <w:r>
        <w:rPr>
          <w:rFonts w:ascii="IRNazanin" w:hAnsi="IRNazanin" w:eastAsia="IRNazanin" w:cs="IRNazanin"/>
          <w:lang w:bidi="fa-IR"/>
          <w:color w:val="111111"/>
          <w:sz w:val="28"/>
          <w:szCs w:val="28"/>
          <w:rtl/>
        </w:rPr>
        <w:t xml:space="preserve">ويح ابن آدم أسير الجوع صريع الشّبع عرض الآفات خليفة الأموات : بيچاره فرزند آدم (كه تا چه اندازه ناتوان است) (گرسنگى اسيرش دارد سيرى از پايش در افكند و همواره در معرض آفتها و جانشين مردگان است.</w:t>
      </w:r>
    </w:p>
    <w:p>
      <w:pPr>
        <w:pStyle w:val="Heading3"/>
      </w:pPr>
      <w:bookmarkStart w:id="11003" w:name="_Toc10118"/>
      <w:r>
        <w:t>34</w:t>
      </w:r>
      <w:bookmarkEnd w:id="11003"/>
    </w:p>
    <w:p>
      <w:pPr>
        <w:pStyle w:val="BookText"/>
      </w:pPr>
      <w:r>
        <w:rPr>
          <w:rFonts w:ascii="IRNazanin" w:hAnsi="IRNazanin" w:eastAsia="IRNazanin" w:cs="IRNazanin"/>
          <w:lang w:bidi="fa-IR"/>
          <w:color w:val="111111"/>
          <w:sz w:val="28"/>
          <w:szCs w:val="28"/>
          <w:rtl/>
        </w:rPr>
        <w:t xml:space="preserve">ويل العاصى ما أجهله و عن حظّه ما أعدله واى بر گنهكار كه چقدر نادان است و تا چه اندازه از بهره و حظّش بدور است و در گذشته است.</w:t>
      </w:r>
    </w:p>
    <w:p>
      <w:pPr>
        <w:pStyle w:val="Heading3"/>
      </w:pPr>
      <w:bookmarkStart w:id="11004" w:name="_Toc10119"/>
      <w:r>
        <w:t>35</w:t>
      </w:r>
      <w:bookmarkEnd w:id="11004"/>
    </w:p>
    <w:p>
      <w:pPr>
        <w:pStyle w:val="BookText"/>
      </w:pPr>
      <w:r>
        <w:rPr>
          <w:rFonts w:ascii="IRNazanin" w:hAnsi="IRNazanin" w:eastAsia="IRNazanin" w:cs="IRNazanin"/>
          <w:lang w:bidi="fa-IR"/>
          <w:color w:val="111111"/>
          <w:sz w:val="28"/>
          <w:szCs w:val="28"/>
          <w:rtl/>
        </w:rPr>
        <w:t xml:space="preserve">ويح الحسد ما أعدله بدأ بصاحبه فقتله نكوهيده باد رشگ و حسد كه تا چه اندازه از شخص را از راه راست بدر ميبرد و ابتدا بصاحب خود كرده اوّل او را ميكشد.</w:t>
      </w:r>
    </w:p>
    <w:p>
      <w:pPr>
        <w:pStyle w:val="Heading3"/>
      </w:pPr>
      <w:bookmarkStart w:id="11005" w:name="_Toc10120"/>
      <w:r>
        <w:t>36</w:t>
      </w:r>
      <w:bookmarkEnd w:id="11005"/>
    </w:p>
    <w:p>
      <w:pPr>
        <w:pStyle w:val="BookText"/>
      </w:pPr>
      <w:r>
        <w:rPr>
          <w:rFonts w:ascii="IRNazanin" w:hAnsi="IRNazanin" w:eastAsia="IRNazanin" w:cs="IRNazanin"/>
          <w:lang w:bidi="fa-IR"/>
          <w:color w:val="111111"/>
          <w:sz w:val="28"/>
          <w:szCs w:val="28"/>
          <w:rtl/>
        </w:rPr>
        <w:t xml:space="preserve">وقّروا أنفسكم عن الفكاهات و مضاحك الحكايات و محالّ النّزاهات : نفوس خويش را بزرگ بشماريد (و نگهداريد) از اينكه در شوخ طبعى ها و داستانهاى خنده آور و جايگاههاى بيهوده گوئيها آنها را وارد سازيد.</w:t>
      </w:r>
    </w:p>
    <w:p>
      <w:pPr>
        <w:pStyle w:val="Heading3"/>
      </w:pPr>
      <w:bookmarkStart w:id="11006" w:name="_Toc10121"/>
      <w:r>
        <w:t>37</w:t>
      </w:r>
      <w:bookmarkEnd w:id="11006"/>
    </w:p>
    <w:p>
      <w:pPr>
        <w:pStyle w:val="BookText"/>
      </w:pPr>
      <w:r>
        <w:rPr>
          <w:rFonts w:ascii="IRNazanin" w:hAnsi="IRNazanin" w:eastAsia="IRNazanin" w:cs="IRNazanin"/>
          <w:lang w:bidi="fa-IR"/>
          <w:color w:val="111111"/>
          <w:sz w:val="28"/>
          <w:szCs w:val="28"/>
          <w:rtl/>
        </w:rPr>
        <w:t xml:space="preserve">اين دو حديث شريف را از وصاياى حضرت رسول صلّى اللّه عليه و آله بمناسبت باب و مقام نقل مينمايم مترجم يا أباذر إنّ الرّجل يتكلّم بكلمة فى المجلس ليضحكهم بها فيهوى فى جهنّم ما بين السّماء و الأرض: اى اباذر مردى در مجلسى سخنى ميگويد كه محفليان را بخنداند آنگاه بواسطۀ آن كلمه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88" w:name="pg9220_79355"/>
    <w:bookmarkEnd w:id="788"/>
    <w:p>
      <w:pPr>
        <w:pStyle w:val="BookText"/>
      </w:pPr>
      <w:r>
        <w:rPr>
          <w:rFonts w:ascii="IRNazanin" w:hAnsi="IRNazanin" w:eastAsia="IRNazanin" w:cs="IRNazanin"/>
          <w:lang w:bidi="fa-IR"/>
          <w:color w:val="111111"/>
          <w:sz w:val="28"/>
          <w:szCs w:val="28"/>
          <w:rtl/>
        </w:rPr>
        <w:t xml:space="preserve">از جائيكه باندازۀ ما بين آسمان و زمين دورى آنست در جهنّم سرازير ميگردد.</w:t>
      </w:r>
    </w:p>
    <w:p>
      <w:pPr>
        <w:pStyle w:val="Heading3"/>
      </w:pPr>
      <w:bookmarkStart w:id="11007" w:name="_Toc10122"/>
      <w:r>
        <w:t>38</w:t>
      </w:r>
      <w:bookmarkEnd w:id="11007"/>
    </w:p>
    <w:p>
      <w:pPr>
        <w:pStyle w:val="BookText"/>
      </w:pPr>
      <w:r>
        <w:rPr>
          <w:rFonts w:ascii="IRNazanin" w:hAnsi="IRNazanin" w:eastAsia="IRNazanin" w:cs="IRNazanin"/>
          <w:lang w:bidi="fa-IR"/>
          <w:color w:val="111111"/>
          <w:sz w:val="28"/>
          <w:szCs w:val="28"/>
          <w:rtl/>
        </w:rPr>
        <w:t xml:space="preserve">يا أباذر ويل للّذى يحدّث فيكذب ليضحك به القوم ويل له ويل له ويل له اى اباذر هلاك و گرفتارى عذاب خدا بر كسى است كه بدروغ حديثى ميگويد تا مردم را بدان بخنداند واى بر او واى بر او واى بر او.</w:t>
      </w:r>
    </w:p>
    <w:p>
      <w:pPr>
        <w:pStyle w:val="Heading3"/>
      </w:pPr>
      <w:bookmarkStart w:id="11008" w:name="_Toc10123"/>
      <w:r>
        <w:t>39</w:t>
      </w:r>
      <w:bookmarkEnd w:id="11008"/>
    </w:p>
    <w:p>
      <w:pPr>
        <w:pStyle w:val="BookText"/>
      </w:pPr>
      <w:r>
        <w:rPr>
          <w:rFonts w:ascii="IRNazanin" w:hAnsi="IRNazanin" w:eastAsia="IRNazanin" w:cs="IRNazanin"/>
          <w:lang w:bidi="fa-IR"/>
          <w:color w:val="111111"/>
          <w:sz w:val="28"/>
          <w:szCs w:val="28"/>
          <w:rtl/>
        </w:rPr>
        <w:t xml:space="preserve">ويح البخيل المتعجّل الفقر الّذى منه هرب و التّارك الغنى الّذي إيّاه طلب : بيچاره بخيل كه او مى شتابد و بسوى فقرى كه از آن ميگريزد و دارائى كه آن را ميجويد واميگذارد (چون بخيل در دوران عمرش همواره بر خودش و كسانش تنگ ميگيرد با بدبختى زندگى ميكند).</w:t>
      </w:r>
    </w:p>
    <w:p>
      <w:pPr>
        <w:pStyle w:val="Heading3"/>
      </w:pPr>
      <w:bookmarkStart w:id="11009" w:name="_Toc10124"/>
      <w:r>
        <w:t>40</w:t>
      </w:r>
      <w:bookmarkEnd w:id="11009"/>
    </w:p>
    <w:p>
      <w:pPr>
        <w:pStyle w:val="BookText"/>
      </w:pPr>
      <w:r>
        <w:rPr>
          <w:rFonts w:ascii="IRNazanin" w:hAnsi="IRNazanin" w:eastAsia="IRNazanin" w:cs="IRNazanin"/>
          <w:lang w:bidi="fa-IR"/>
          <w:color w:val="111111"/>
          <w:sz w:val="28"/>
          <w:szCs w:val="28"/>
          <w:rtl/>
        </w:rPr>
        <w:t xml:space="preserve">وقار الشّيب أحبّ إلىّ من نضارة الشّباب گران سنگى سپيد موئى و پيرى نزد من از طراوت و خرّمى جوانى محبوبتر است.</w:t>
      </w:r>
    </w:p>
    <w:p>
      <w:pPr>
        <w:pStyle w:val="Heading3"/>
      </w:pPr>
      <w:bookmarkStart w:id="11010" w:name="_Toc10125"/>
      <w:r>
        <w:t>41</w:t>
      </w:r>
      <w:bookmarkEnd w:id="11010"/>
    </w:p>
    <w:p>
      <w:pPr>
        <w:pStyle w:val="BookText"/>
      </w:pPr>
      <w:r>
        <w:rPr>
          <w:rFonts w:ascii="IRNazanin" w:hAnsi="IRNazanin" w:eastAsia="IRNazanin" w:cs="IRNazanin"/>
          <w:lang w:bidi="fa-IR"/>
          <w:color w:val="111111"/>
          <w:sz w:val="28"/>
          <w:szCs w:val="28"/>
          <w:rtl/>
        </w:rPr>
        <w:t xml:space="preserve">ويل للباغين من أحكم الحاكمين و عالم ضمائر المضمرين : واى بر ستمكاران از خدائيكه بزرگترين حكم را نان و داناى را از درون راز پنهان كنندگان است.</w:t>
      </w:r>
    </w:p>
    <w:p>
      <w:pPr>
        <w:pStyle w:val="Heading3"/>
      </w:pPr>
      <w:bookmarkStart w:id="11011" w:name="_Toc10126"/>
      <w:r>
        <w:t>42</w:t>
      </w:r>
      <w:bookmarkEnd w:id="11011"/>
    </w:p>
    <w:p>
      <w:pPr>
        <w:pStyle w:val="BookText"/>
      </w:pPr>
      <w:r>
        <w:rPr>
          <w:rFonts w:ascii="IRNazanin" w:hAnsi="IRNazanin" w:eastAsia="IRNazanin" w:cs="IRNazanin"/>
          <w:lang w:bidi="fa-IR"/>
          <w:color w:val="111111"/>
          <w:sz w:val="28"/>
          <w:szCs w:val="28"/>
          <w:rtl/>
        </w:rPr>
        <w:t xml:space="preserve">ويل لمن بلى بعصيان و حرمان و خذلان واى بر كسيكه بگنهكارى و ناكامى و خوارى (در دنيا و آخرت) گرفتار گردد.</w:t>
      </w:r>
    </w:p>
    <w:p>
      <w:pPr>
        <w:pStyle w:val="Heading3"/>
      </w:pPr>
      <w:bookmarkStart w:id="11012" w:name="_Toc10127"/>
      <w:r>
        <w:t>43</w:t>
      </w:r>
      <w:bookmarkEnd w:id="11012"/>
    </w:p>
    <w:p>
      <w:pPr>
        <w:pStyle w:val="BookText"/>
      </w:pPr>
      <w:r>
        <w:rPr>
          <w:rFonts w:ascii="IRNazanin" w:hAnsi="IRNazanin" w:eastAsia="IRNazanin" w:cs="IRNazanin"/>
          <w:lang w:bidi="fa-IR"/>
          <w:color w:val="111111"/>
          <w:sz w:val="28"/>
          <w:szCs w:val="28"/>
          <w:rtl/>
        </w:rPr>
        <w:t xml:space="preserve">و الّذى فلق الحبّة و برء النّسمة ليظهرن عليكم قوم يضربون الهام على تأويل القرآن كما بدأكم محمّد صلّى اللّه عليه و آله على تنزيله حكم من الرّحمن عليكم فى آخر الزّمان : سوگند بآن خدائيكه دانه را بشكافت و جنبندگان را بيافريد البتّه كسانى بر شما پيدا گردند كه شمشير بر پريشانى شما زنند براى تأويل آيات قرآن (و اينكه اغلب آنها در شأن اهل بيت نازل است) بدانسانكه محمّد صلّى اللّه عليه و آله براى نزول آن در اوّل كار با شما رفتار كرد و اين حكم از جانب پروردگار شما و در آخر الزّمان است (كه مهدى موعود قيام فرمايد و اين سخن حضرت ع اخبار از غيب است كه در جاهاى ديگر و نهج البلاغه مكرّر ميفرموده است).</w:t>
      </w:r>
    </w:p>
    <w:p>
      <w:pPr>
        <w:pStyle w:val="Heading3"/>
      </w:pPr>
      <w:bookmarkStart w:id="11013" w:name="_Toc10128"/>
      <w:r>
        <w:t>44</w:t>
      </w:r>
      <w:bookmarkEnd w:id="11013"/>
    </w:p>
    <w:p>
      <w:pPr>
        <w:pStyle w:val="BookText"/>
      </w:pPr>
      <w:r>
        <w:rPr>
          <w:rFonts w:ascii="IRNazanin" w:hAnsi="IRNazanin" w:eastAsia="IRNazanin" w:cs="IRNazanin"/>
          <w:lang w:bidi="fa-IR"/>
          <w:color w:val="111111"/>
          <w:sz w:val="28"/>
          <w:szCs w:val="28"/>
          <w:rtl/>
        </w:rPr>
        <w:t xml:space="preserve">وقّروا اللّه سبحانه و اجتنبوا محارمه و أحبّو أحبّائه : خداى بزرگ را گرامى داريد از حرامهايش دورى كنيد و دوستانش را دوست داريد</w:t>
      </w:r>
    </w:p>
    <w:p>
      <w:pPr>
        <w:pStyle w:val="Heading3"/>
      </w:pPr>
      <w:bookmarkStart w:id="11014" w:name="_Toc10129"/>
      <w:r>
        <w:t>45</w:t>
      </w:r>
      <w:bookmarkEnd w:id="11014"/>
    </w:p>
    <w:p>
      <w:pPr>
        <w:pStyle w:val="BookText"/>
      </w:pPr>
      <w:r>
        <w:rPr>
          <w:rFonts w:ascii="Amiri" w:hAnsi="Amiri" w:eastAsia="Amiri" w:cs="Amiri"/>
          <w:lang w:bidi="ar-SA"/>
          <w:color w:val="111111"/>
          <w:sz w:val="28"/>
          <w:szCs w:val="28"/>
          <w:rtl/>
        </w:rPr>
        <w:t xml:space="preserve">وقّ نفسك نارا وقودها النّاس و الحجارة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89" w:name="pg9220_79358"/>
    <w:bookmarkEnd w:id="789"/>
    <w:p>
      <w:pPr>
        <w:pStyle w:val="BookText"/>
      </w:pPr>
      <w:r>
        <w:rPr>
          <w:rFonts w:ascii="IRNazanin" w:hAnsi="IRNazanin" w:eastAsia="IRNazanin" w:cs="IRNazanin"/>
          <w:lang w:bidi="fa-IR"/>
          <w:color w:val="111111"/>
          <w:sz w:val="28"/>
          <w:szCs w:val="28"/>
          <w:rtl/>
        </w:rPr>
        <w:t xml:space="preserve">بمبادرتك إلى طاعة اللّه سبحانه و تجنّبك معاصيه و توخّيك رضاه : نفس خويش را نگهدار از آتشى كه گيرانندۀ آن مردم و سنگها است بشتافتنت بسوى فرمان بردن از خداوند سبحان و دورى گزيدنت از گناهانش و برادرى و دنبال كردنت رضاى خداوند را.</w:t>
      </w:r>
    </w:p>
    <w:p>
      <w:pPr>
        <w:pStyle w:val="Heading3"/>
      </w:pPr>
      <w:bookmarkStart w:id="11015" w:name="_Toc10130"/>
      <w:r>
        <w:t>46</w:t>
      </w:r>
      <w:bookmarkEnd w:id="11015"/>
    </w:p>
    <w:p>
      <w:pPr>
        <w:pStyle w:val="BookText"/>
      </w:pPr>
      <w:r>
        <w:rPr>
          <w:rFonts w:ascii="IRNazanin" w:hAnsi="IRNazanin" w:eastAsia="IRNazanin" w:cs="IRNazanin"/>
          <w:lang w:bidi="fa-IR"/>
          <w:color w:val="111111"/>
          <w:sz w:val="28"/>
          <w:szCs w:val="28"/>
          <w:rtl/>
        </w:rPr>
        <w:t xml:space="preserve">وقر سمع من لم يسمع الدّاعية: گران است گوش آن كس كه پند پند دهنده را نميشنود.</w:t>
      </w:r>
    </w:p>
    <w:p>
      <w:pPr>
        <w:pStyle w:val="Heading3"/>
      </w:pPr>
      <w:bookmarkStart w:id="11016" w:name="_Toc10131"/>
      <w:r>
        <w:t>47</w:t>
      </w:r>
      <w:bookmarkEnd w:id="11016"/>
    </w:p>
    <w:p>
      <w:pPr>
        <w:pStyle w:val="BookText"/>
      </w:pPr>
      <w:r>
        <w:rPr>
          <w:rFonts w:ascii="IRNazanin" w:hAnsi="IRNazanin" w:eastAsia="IRNazanin" w:cs="IRNazanin"/>
          <w:lang w:bidi="fa-IR"/>
          <w:color w:val="111111"/>
          <w:sz w:val="28"/>
          <w:szCs w:val="28"/>
          <w:rtl/>
        </w:rPr>
        <w:t xml:space="preserve">وقر قلب من لم تكن له أذن واعية : گران است دل آنكس كه برايش گوش نصيحت نيوشى نيست.</w:t>
      </w:r>
    </w:p>
    <w:p>
      <w:pPr>
        <w:pStyle w:val="Heading3"/>
      </w:pPr>
      <w:bookmarkStart w:id="11017" w:name="_Toc10132"/>
      <w:r>
        <w:t>48</w:t>
      </w:r>
      <w:bookmarkEnd w:id="11017"/>
    </w:p>
    <w:p>
      <w:pPr>
        <w:pStyle w:val="BookText"/>
      </w:pPr>
      <w:r>
        <w:rPr>
          <w:rFonts w:ascii="Amiri" w:hAnsi="Amiri" w:eastAsia="Amiri" w:cs="Amiri"/>
          <w:lang w:bidi="ar-SA"/>
          <w:color w:val="111111"/>
          <w:sz w:val="28"/>
          <w:szCs w:val="28"/>
          <w:rtl/>
        </w:rPr>
        <w:t xml:space="preserve">وقوا دينكم بالاستعانة باللّه سبحانه :</w:t>
      </w:r>
    </w:p>
    <w:p>
      <w:pPr>
        <w:pStyle w:val="BookText"/>
      </w:pPr>
      <w:r>
        <w:rPr>
          <w:rFonts w:ascii="IRNazanin" w:hAnsi="IRNazanin" w:eastAsia="IRNazanin" w:cs="IRNazanin"/>
          <w:lang w:bidi="fa-IR"/>
          <w:color w:val="111111"/>
          <w:sz w:val="28"/>
          <w:szCs w:val="28"/>
          <w:rtl/>
        </w:rPr>
        <w:t xml:space="preserve">بيارى جستن از خداى سبحان دين خويش را نگهداريد (و از دستبرد شيطان و طمع حفظش كنيد).</w:t>
      </w:r>
    </w:p>
    <w:p>
      <w:pPr>
        <w:pStyle w:val="Heading3"/>
      </w:pPr>
      <w:bookmarkStart w:id="11018" w:name="_Toc10133"/>
      <w:r>
        <w:t>49</w:t>
      </w:r>
      <w:bookmarkEnd w:id="11018"/>
    </w:p>
    <w:p>
      <w:pPr>
        <w:pStyle w:val="BookText"/>
      </w:pPr>
      <w:r>
        <w:rPr>
          <w:rFonts w:ascii="IRNazanin" w:hAnsi="IRNazanin" w:eastAsia="IRNazanin" w:cs="IRNazanin"/>
          <w:lang w:bidi="fa-IR"/>
          <w:color w:val="111111"/>
          <w:sz w:val="28"/>
          <w:szCs w:val="28"/>
          <w:rtl/>
        </w:rPr>
        <w:t xml:space="preserve">وقوا أنفسكم من عذاب اللّه بالمبادرة إلى طاعة اللّه سبحانه : نفوس خويش را از عذاب خداوند بزرگ نگهداريد بوسيلۀ شتافتن بسوى اطاعت خداوند بزرگ.</w:t>
      </w:r>
    </w:p>
    <w:p>
      <w:pPr>
        <w:pStyle w:val="Heading3"/>
      </w:pPr>
      <w:bookmarkStart w:id="11019" w:name="_Toc10134"/>
      <w:r>
        <w:t>50</w:t>
      </w:r>
      <w:bookmarkEnd w:id="11019"/>
    </w:p>
    <w:p>
      <w:pPr>
        <w:pStyle w:val="BookText"/>
      </w:pPr>
      <w:r>
        <w:rPr>
          <w:rFonts w:ascii="Amiri" w:hAnsi="Amiri" w:eastAsia="Amiri" w:cs="Amiri"/>
          <w:lang w:bidi="ar-SA"/>
          <w:color w:val="111111"/>
          <w:sz w:val="28"/>
          <w:szCs w:val="28"/>
          <w:rtl/>
        </w:rPr>
        <w:t xml:space="preserve">وال ظلوم غشوم خير من فتنة تدوم :</w:t>
      </w:r>
    </w:p>
    <w:p>
      <w:pPr>
        <w:pStyle w:val="BookText"/>
      </w:pPr>
      <w:r>
        <w:rPr>
          <w:rFonts w:ascii="IRNazanin" w:hAnsi="IRNazanin" w:eastAsia="IRNazanin" w:cs="IRNazanin"/>
          <w:lang w:bidi="fa-IR"/>
          <w:color w:val="111111"/>
          <w:sz w:val="28"/>
          <w:szCs w:val="28"/>
          <w:rtl/>
        </w:rPr>
        <w:t xml:space="preserve">فرماندار ستمكار بيدادگر بهتر از فتنه ايست كه پايدار باشد.</w:t>
      </w:r>
    </w:p>
    <w:p>
      <w:pPr>
        <w:pStyle w:val="Heading3"/>
      </w:pPr>
      <w:bookmarkStart w:id="11020" w:name="_Toc10135"/>
      <w:r>
        <w:t>51</w:t>
      </w:r>
      <w:bookmarkEnd w:id="11020"/>
    </w:p>
    <w:p>
      <w:pPr>
        <w:pStyle w:val="BookText"/>
      </w:pPr>
      <w:r>
        <w:rPr>
          <w:rFonts w:ascii="IRNazanin" w:hAnsi="IRNazanin" w:eastAsia="IRNazanin" w:cs="IRNazanin"/>
          <w:lang w:bidi="fa-IR"/>
          <w:color w:val="111111"/>
          <w:sz w:val="28"/>
          <w:szCs w:val="28"/>
          <w:rtl/>
        </w:rPr>
        <w:t xml:space="preserve">وقّر عرضك بعرضك، تكرّم و تفضّل تخدم، و احلم تقدّم : آبرويت را بمالت حفظ كن گرامى باش، ببخش بزرگوار باش، حلم را بكار بند پيشوا شو.</w:t>
      </w:r>
    </w:p>
    <w:p>
      <w:pPr>
        <w:pStyle w:val="Heading3"/>
      </w:pPr>
      <w:bookmarkStart w:id="11021" w:name="_Toc10136"/>
      <w:r>
        <w:t>52</w:t>
      </w:r>
      <w:bookmarkEnd w:id="11021"/>
    </w:p>
    <w:p>
      <w:pPr>
        <w:pStyle w:val="BookText"/>
      </w:pPr>
      <w:r>
        <w:rPr>
          <w:rFonts w:ascii="Amiri" w:hAnsi="Amiri" w:eastAsia="Amiri" w:cs="Amiri"/>
          <w:lang w:bidi="ar-SA"/>
          <w:color w:val="111111"/>
          <w:sz w:val="28"/>
          <w:szCs w:val="28"/>
          <w:rtl/>
        </w:rPr>
        <w:t xml:space="preserve">وافد الموت يقطع الأجل و يفضح الأمل :</w:t>
      </w:r>
    </w:p>
    <w:p>
      <w:pPr>
        <w:pStyle w:val="BookText"/>
      </w:pPr>
      <w:r>
        <w:rPr>
          <w:rFonts w:ascii="IRNazanin" w:hAnsi="IRNazanin" w:eastAsia="IRNazanin" w:cs="IRNazanin"/>
          <w:lang w:bidi="fa-IR"/>
          <w:color w:val="111111"/>
          <w:sz w:val="28"/>
          <w:szCs w:val="28"/>
          <w:rtl/>
        </w:rPr>
        <w:t xml:space="preserve">وارد شونده بر مرگ مدّت زمانش را طى ميكند و آرزو را رسوا ميسازد.</w:t>
      </w:r>
    </w:p>
    <w:p>
      <w:pPr>
        <w:pStyle w:val="Heading3"/>
      </w:pPr>
      <w:bookmarkStart w:id="11022" w:name="_Toc10137"/>
      <w:r>
        <w:t>53</w:t>
      </w:r>
      <w:bookmarkEnd w:id="11022"/>
    </w:p>
    <w:p>
      <w:pPr>
        <w:pStyle w:val="BookText"/>
      </w:pPr>
      <w:r>
        <w:rPr>
          <w:rFonts w:ascii="IRNazanin" w:hAnsi="IRNazanin" w:eastAsia="IRNazanin" w:cs="IRNazanin"/>
          <w:lang w:bidi="fa-IR"/>
          <w:color w:val="111111"/>
          <w:sz w:val="28"/>
          <w:szCs w:val="28"/>
          <w:rtl/>
        </w:rPr>
        <w:t xml:space="preserve">وافد الموت يبيد المهل و يدنى الأجل و يبعد الأمل : وارد شونده بر مرگ مهلت را نابود ميكند و سر رسيد زندگانى را نزديك ميكند و آرزو را دور ميكند.</w:t>
      </w:r>
    </w:p>
    <w:p>
      <w:pPr>
        <w:pStyle w:val="Heading3"/>
      </w:pPr>
      <w:bookmarkStart w:id="11023" w:name="_Toc10138"/>
      <w:r>
        <w:t>54</w:t>
      </w:r>
      <w:bookmarkEnd w:id="11023"/>
    </w:p>
    <w:p>
      <w:pPr>
        <w:pStyle w:val="BookText"/>
      </w:pPr>
      <w:r>
        <w:rPr>
          <w:rFonts w:ascii="IRNazanin" w:hAnsi="IRNazanin" w:eastAsia="IRNazanin" w:cs="IRNazanin"/>
          <w:lang w:bidi="fa-IR"/>
          <w:color w:val="111111"/>
          <w:sz w:val="28"/>
          <w:szCs w:val="28"/>
          <w:rtl/>
        </w:rPr>
        <w:t xml:space="preserve">وفد الجنّة أبدا منعّمون : وارد شوندگان ببهشت هميشه در نعمت اند.</w:t>
      </w:r>
    </w:p>
    <w:p>
      <w:pPr>
        <w:pStyle w:val="Heading3"/>
      </w:pPr>
      <w:bookmarkStart w:id="11024" w:name="_Toc10139"/>
      <w:r>
        <w:t>55</w:t>
      </w:r>
      <w:bookmarkEnd w:id="11024"/>
    </w:p>
    <w:p>
      <w:pPr>
        <w:pStyle w:val="BookText"/>
      </w:pPr>
      <w:r>
        <w:rPr>
          <w:rFonts w:ascii="IRNazanin" w:hAnsi="IRNazanin" w:eastAsia="IRNazanin" w:cs="IRNazanin"/>
          <w:lang w:bidi="fa-IR"/>
          <w:color w:val="111111"/>
          <w:sz w:val="28"/>
          <w:szCs w:val="28"/>
          <w:rtl/>
        </w:rPr>
        <w:t xml:space="preserve">وفد النّار أبدا معذّبون : وارد شوندگان در جهنّم هميشه در عذاب و گرفتاراند.</w:t>
      </w:r>
    </w:p>
    <w:p>
      <w:pPr>
        <w:pStyle w:val="Heading3"/>
      </w:pPr>
      <w:bookmarkStart w:id="11025" w:name="_Toc10140"/>
      <w:r>
        <w:t>56</w:t>
      </w:r>
      <w:bookmarkEnd w:id="11025"/>
    </w:p>
    <w:p>
      <w:pPr>
        <w:pStyle w:val="BookText"/>
      </w:pPr>
      <w:r>
        <w:rPr>
          <w:rFonts w:ascii="Amiri" w:hAnsi="Amiri" w:eastAsia="Amiri" w:cs="Amiri"/>
          <w:lang w:bidi="ar-SA"/>
          <w:color w:val="111111"/>
          <w:sz w:val="28"/>
          <w:szCs w:val="28"/>
          <w:rtl/>
        </w:rPr>
        <w:t xml:space="preserve">وارد الجنّة مخلّد النّعماء : وارد شونده در بهشت هميشه در نعمتها است.</w:t>
      </w:r>
    </w:p>
    <w:p>
      <w:pPr>
        <w:pStyle w:val="Heading3"/>
      </w:pPr>
      <w:bookmarkStart w:id="11026" w:name="_Toc10141"/>
      <w:r>
        <w:t>57</w:t>
      </w:r>
      <w:bookmarkEnd w:id="11026"/>
    </w:p>
    <w:p>
      <w:pPr>
        <w:pStyle w:val="BookText"/>
      </w:pPr>
      <w:r>
        <w:rPr>
          <w:rFonts w:ascii="Amiri" w:hAnsi="Amiri" w:eastAsia="Amiri" w:cs="Amiri"/>
          <w:lang w:bidi="ar-SA"/>
          <w:color w:val="111111"/>
          <w:sz w:val="28"/>
          <w:szCs w:val="28"/>
          <w:rtl/>
        </w:rPr>
        <w:t xml:space="preserve">ورد النّار مؤبّد الشّقاء : وارد شونده در آتش هميشه بدبخت است.</w:t>
      </w:r>
    </w:p>
    <w:p>
      <w:pPr>
        <w:pStyle w:val="Heading3"/>
      </w:pPr>
      <w:bookmarkStart w:id="11027" w:name="_Toc10142"/>
      <w:r>
        <w:t>58</w:t>
      </w:r>
      <w:bookmarkEnd w:id="11027"/>
    </w:p>
    <w:p>
      <w:pPr>
        <w:pStyle w:val="BookText"/>
      </w:pPr>
      <w:r>
        <w:rPr>
          <w:rFonts w:ascii="IRNazanin" w:hAnsi="IRNazanin" w:eastAsia="IRNazanin" w:cs="IRNazanin"/>
          <w:lang w:bidi="fa-IR"/>
          <w:color w:val="111111"/>
          <w:sz w:val="28"/>
          <w:szCs w:val="28"/>
          <w:rtl/>
        </w:rPr>
        <w:t xml:space="preserve">ودّ أبناء الدّنيا ينقطع لانقطاع أسبابه : مرگ و بريدن از دنيا رشته هاى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90" w:name="pg9220_79361"/>
    <w:bookmarkEnd w:id="790"/>
    <w:p>
      <w:pPr>
        <w:pStyle w:val="BookText"/>
      </w:pPr>
      <w:r>
        <w:rPr>
          <w:rFonts w:ascii="IRNazanin" w:hAnsi="IRNazanin" w:eastAsia="IRNazanin" w:cs="IRNazanin"/>
          <w:lang w:bidi="fa-IR"/>
          <w:color w:val="111111"/>
          <w:sz w:val="28"/>
          <w:szCs w:val="28"/>
          <w:rtl/>
        </w:rPr>
        <w:t xml:space="preserve">دوستى فرزندان دنيا را پاره ميسازد.</w:t>
      </w:r>
    </w:p>
    <w:p>
      <w:pPr>
        <w:pStyle w:val="Heading3"/>
      </w:pPr>
      <w:bookmarkStart w:id="11028" w:name="_Toc10143"/>
      <w:r>
        <w:t>59</w:t>
      </w:r>
      <w:bookmarkEnd w:id="11028"/>
    </w:p>
    <w:p>
      <w:pPr>
        <w:pStyle w:val="BookText"/>
      </w:pPr>
      <w:r>
        <w:rPr>
          <w:rFonts w:ascii="IRNazanin" w:hAnsi="IRNazanin" w:eastAsia="IRNazanin" w:cs="IRNazanin"/>
          <w:lang w:bidi="fa-IR"/>
          <w:color w:val="111111"/>
          <w:sz w:val="28"/>
          <w:szCs w:val="28"/>
          <w:rtl/>
        </w:rPr>
        <w:t xml:space="preserve">ودّ أبناء الآخرة لا ينقطع لدوام سببه دوستى فرزندان آخرت چون پيوندش هميشگى است پاره شدنى نيست.</w:t>
      </w:r>
    </w:p>
    <w:p>
      <w:pPr>
        <w:pStyle w:val="Heading3"/>
      </w:pPr>
      <w:bookmarkStart w:id="11029" w:name="_Toc10144"/>
      <w:r>
        <w:t>60</w:t>
      </w:r>
      <w:bookmarkEnd w:id="11029"/>
    </w:p>
    <w:p>
      <w:pPr>
        <w:pStyle w:val="BookText"/>
      </w:pPr>
      <w:r>
        <w:rPr>
          <w:rFonts w:ascii="IRNazanin" w:hAnsi="IRNazanin" w:eastAsia="IRNazanin" w:cs="IRNazanin"/>
          <w:lang w:bidi="fa-IR"/>
          <w:color w:val="111111"/>
          <w:sz w:val="28"/>
          <w:szCs w:val="28"/>
          <w:rtl/>
        </w:rPr>
        <w:t xml:space="preserve">وادّوا من توادّونه فى اللّه سبحانه و أبغضوا من تبغّضونه فى اللّه سبحانه : دوستداريد هر كه را دوست ميداريد در راه خداوند بزرگ و دشمن داريد هر كه را دشمن ميداريد براى خداوند بزرگ.</w:t>
      </w:r>
    </w:p>
    <w:p>
      <w:pPr>
        <w:pStyle w:val="Heading3"/>
      </w:pPr>
      <w:bookmarkStart w:id="11030" w:name="_Toc10145"/>
      <w:r>
        <w:t>61</w:t>
      </w:r>
      <w:bookmarkEnd w:id="11030"/>
    </w:p>
    <w:p>
      <w:pPr>
        <w:pStyle w:val="BookText"/>
      </w:pPr>
      <w:r>
        <w:rPr>
          <w:rFonts w:ascii="IRNazanin" w:hAnsi="IRNazanin" w:eastAsia="IRNazanin" w:cs="IRNazanin"/>
          <w:lang w:bidi="fa-IR"/>
          <w:color w:val="111111"/>
          <w:sz w:val="28"/>
          <w:szCs w:val="28"/>
          <w:rtl/>
        </w:rPr>
        <w:t xml:space="preserve">واصلوا من تواصلونه فى اللّه و اهجروا من تهجرونه فى اللّه : پيوند كنيد با هر كه پيوند ميكنيد بخاطر خدا و ببريد از هر كه ميبريد براى خاطر خدا.</w:t>
      </w:r>
    </w:p>
    <w:p>
      <w:pPr>
        <w:pStyle w:val="Heading3"/>
      </w:pPr>
      <w:bookmarkStart w:id="11031" w:name="_Toc10146"/>
      <w:r>
        <w:t>62</w:t>
      </w:r>
      <w:bookmarkEnd w:id="11031"/>
    </w:p>
    <w:p>
      <w:pPr>
        <w:pStyle w:val="BookText"/>
      </w:pPr>
      <w:r>
        <w:rPr>
          <w:rFonts w:ascii="IRNazanin" w:hAnsi="IRNazanin" w:eastAsia="IRNazanin" w:cs="IRNazanin"/>
          <w:lang w:bidi="fa-IR"/>
          <w:color w:val="111111"/>
          <w:sz w:val="28"/>
          <w:szCs w:val="28"/>
          <w:rtl/>
        </w:rPr>
        <w:t xml:space="preserve">وزراء السّوء أعوان الظّلمة و إخوان الأثمة : وزراء بد ستمكاران را ياران و برادران گنهكارانند.</w:t>
      </w:r>
    </w:p>
    <w:p>
      <w:pPr>
        <w:pStyle w:val="Heading3"/>
      </w:pPr>
      <w:bookmarkStart w:id="11032" w:name="_Toc10147"/>
      <w:r>
        <w:t>63</w:t>
      </w:r>
      <w:bookmarkEnd w:id="11032"/>
    </w:p>
    <w:p>
      <w:pPr>
        <w:pStyle w:val="BookText"/>
      </w:pPr>
      <w:r>
        <w:rPr>
          <w:rFonts w:ascii="IRNazanin" w:hAnsi="IRNazanin" w:eastAsia="IRNazanin" w:cs="IRNazanin"/>
          <w:lang w:bidi="fa-IR"/>
          <w:color w:val="111111"/>
          <w:sz w:val="28"/>
          <w:szCs w:val="28"/>
          <w:rtl/>
        </w:rPr>
        <w:t xml:space="preserve">ولاة الجور شرار الأمّة : فرماندارهاى ستمگر بدترين مردم اند.</w:t>
      </w:r>
    </w:p>
    <w:p>
      <w:pPr>
        <w:pStyle w:val="Heading3"/>
      </w:pPr>
      <w:bookmarkStart w:id="11033" w:name="_Toc10148"/>
      <w:r>
        <w:t>64</w:t>
      </w:r>
      <w:bookmarkEnd w:id="11033"/>
    </w:p>
    <w:p>
      <w:pPr>
        <w:pStyle w:val="BookText"/>
      </w:pPr>
      <w:r>
        <w:rPr>
          <w:rFonts w:ascii="IRNazanin" w:hAnsi="IRNazanin" w:eastAsia="IRNazanin" w:cs="IRNazanin"/>
          <w:lang w:bidi="fa-IR"/>
          <w:color w:val="111111"/>
          <w:sz w:val="28"/>
          <w:szCs w:val="28"/>
          <w:rtl/>
        </w:rPr>
        <w:t xml:space="preserve">وا عجبا أ تكون الخلافة بالصّحابة و لا تكون بالصّحابة و القرابة : واى از اين مطلب شگفتا آيا خلافت بمصاحبت تنها است و بصحبت و خويشى هر دو نيست (و اين سخن را حضرت موقعى فرمودند كه شنيدند ابوبكر باستناد اينكه مصاحب رسولخدا بوده است خليفه شده است سپس اين دو شعر را انشاء بابى بكر فرستادند</w:t>
      </w:r>
    </w:p>
    <w:p>
      <w:pPr>
        <w:pStyle w:val="BookText"/>
      </w:pPr>
      <w:r>
        <w:rPr>
          <w:rFonts w:ascii="Amiri" w:hAnsi="Amiri" w:eastAsia="Amiri" w:cs="Amiri"/>
          <w:lang w:bidi="ar-SA"/>
          <w:color w:val="111111"/>
          <w:sz w:val="28"/>
          <w:szCs w:val="28"/>
          <w:rtl/>
        </w:rPr>
        <w:t xml:space="preserve">فان كنت بالشّورى ملكت أمورهم</w:t>
      </w:r>
    </w:p>
    <w:p>
      <w:pPr>
        <w:pStyle w:val="BookText"/>
      </w:pPr>
      <w:r>
        <w:rPr>
          <w:rFonts w:ascii="Amiri" w:hAnsi="Amiri" w:eastAsia="Amiri" w:cs="Amiri"/>
          <w:lang w:bidi="ar-SA"/>
          <w:color w:val="111111"/>
          <w:sz w:val="28"/>
          <w:szCs w:val="28"/>
          <w:rtl/>
        </w:rPr>
        <w:t xml:space="preserve">فكيف بهذا و المشيرون غيّب</w:t>
      </w:r>
    </w:p>
    <w:p>
      <w:pPr>
        <w:pStyle w:val="BookText"/>
      </w:pPr>
      <w:r>
        <w:rPr>
          <w:rFonts w:ascii="Amiri" w:hAnsi="Amiri" w:eastAsia="Amiri" w:cs="Amiri"/>
          <w:lang w:bidi="ar-SA"/>
          <w:color w:val="111111"/>
          <w:sz w:val="28"/>
          <w:szCs w:val="28"/>
          <w:rtl/>
        </w:rPr>
        <w:t xml:space="preserve">و إن كنت بالقربى حججت خصيمهم *** فغيرك أولى بالنّبيّ و أقرب</w:t>
      </w:r>
    </w:p>
    <w:p>
      <w:pPr>
        <w:pStyle w:val="BookText"/>
      </w:pPr>
      <w:r>
        <w:rPr>
          <w:rFonts w:ascii="IRNazanin" w:hAnsi="IRNazanin" w:eastAsia="IRNazanin" w:cs="IRNazanin"/>
          <w:lang w:bidi="fa-IR"/>
          <w:color w:val="111111"/>
          <w:sz w:val="28"/>
          <w:szCs w:val="28"/>
          <w:rtl/>
        </w:rPr>
        <w:t xml:space="preserve">: ميفرمايد كه تو اگر بواسطۀ شورى زمام امور مردم را بدست گرفتۀ اين چگونه ميشود در صورتيكه اهل شور و مشورت (بنى هاشم و بزرگان اصحاب) غايب بوده اند و اگر بواسطۀ خويشاوندى با خصم حجّت آورى پس غير تو باينكار سزاوارتر و به پيغمبر نزديكتر است خدا شاهد است كه اگر اهل سنّت مرد حق و حقيقت باشند و در همين دو شعريكه از حضرت روايتشده است بينديشند از راهيكه ميروند باز خواهند گشت لكن محبّت عمر و پيروى از شيطان اينان را نه چنان مست و مدهوش كرده است كه بتوانند در اين مطالبى كه اظهر من الشّمس است نظيرى بيفكنند)</w:t>
      </w:r>
    </w:p>
    <w:p>
      <w:pPr>
        <w:pStyle w:val="Heading3"/>
      </w:pPr>
      <w:bookmarkStart w:id="11034" w:name="_Toc10149"/>
      <w:r>
        <w:t>65</w:t>
      </w:r>
      <w:bookmarkEnd w:id="11034"/>
    </w:p>
    <w:p>
      <w:pPr>
        <w:pStyle w:val="BookText"/>
      </w:pPr>
      <w:r>
        <w:rPr>
          <w:rFonts w:ascii="IRNazanin" w:hAnsi="IRNazanin" w:eastAsia="IRNazanin" w:cs="IRNazanin"/>
          <w:lang w:bidi="fa-IR"/>
          <w:color w:val="111111"/>
          <w:sz w:val="28"/>
          <w:szCs w:val="28"/>
          <w:rtl/>
        </w:rPr>
        <w:t xml:space="preserve">و اللّه ما كتمت وشيمة و لا كذبت كذبة سوگند با خداى من هيچ كم و زيادى را پنهان نداشتم (جز اينكه براى شما بيان كردم) و دروغ نگفتم اگر چه دروغى كوچك باشد.</w:t>
      </w:r>
    </w:p>
    <w:p>
      <w:pPr>
        <w:pStyle w:val="Heading3"/>
      </w:pPr>
      <w:bookmarkStart w:id="11035" w:name="_Toc10150"/>
      <w:r>
        <w:t>66</w:t>
      </w:r>
      <w:bookmarkEnd w:id="11035"/>
    </w:p>
    <w:p>
      <w:pPr>
        <w:pStyle w:val="BookText"/>
      </w:pPr>
      <w:r>
        <w:rPr>
          <w:rFonts w:ascii="IRNazanin" w:hAnsi="IRNazanin" w:eastAsia="IRNazanin" w:cs="IRNazanin"/>
          <w:lang w:bidi="fa-IR"/>
          <w:color w:val="111111"/>
          <w:sz w:val="28"/>
          <w:szCs w:val="28"/>
          <w:rtl/>
        </w:rPr>
        <w:t xml:space="preserve">وفور المال عوض بابتذال المال و صلاح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91" w:name="pg9220_79364"/>
    <w:bookmarkEnd w:id="791"/>
    <w:p>
      <w:pPr>
        <w:pStyle w:val="BookText"/>
      </w:pPr>
      <w:r>
        <w:rPr>
          <w:rFonts w:ascii="IRNazanin" w:hAnsi="IRNazanin" w:eastAsia="IRNazanin" w:cs="IRNazanin"/>
          <w:lang w:bidi="fa-IR"/>
          <w:color w:val="111111"/>
          <w:sz w:val="28"/>
          <w:szCs w:val="28"/>
          <w:rtl/>
        </w:rPr>
        <w:t xml:space="preserve">الدّين بإفساد الدّنيا : مال بسيار در برابر مال بخشيدن است و درستى دين در برابر نادرستى دنيا است (و دين و دنيا با هم جمع نگردند).</w:t>
      </w:r>
    </w:p>
    <w:p>
      <w:pPr>
        <w:pStyle w:val="Heading3"/>
      </w:pPr>
      <w:bookmarkStart w:id="11036" w:name="_Toc10151"/>
      <w:r>
        <w:t>67</w:t>
      </w:r>
      <w:bookmarkEnd w:id="11036"/>
    </w:p>
    <w:p>
      <w:pPr>
        <w:pStyle w:val="BookText"/>
      </w:pPr>
      <w:r>
        <w:rPr>
          <w:rFonts w:ascii="Amiri" w:hAnsi="Amiri" w:eastAsia="Amiri" w:cs="Amiri"/>
          <w:lang w:bidi="ar-SA"/>
          <w:color w:val="111111"/>
          <w:sz w:val="28"/>
          <w:szCs w:val="28"/>
          <w:rtl/>
        </w:rPr>
        <w:t xml:space="preserve">وقود النّار يوم القيامة كلّ بخيل بماله على الفقراء و كلّ عالم باع الدّين بالدّنيا :</w:t>
      </w:r>
    </w:p>
    <w:p>
      <w:pPr>
        <w:pStyle w:val="BookText"/>
      </w:pPr>
      <w:r>
        <w:rPr>
          <w:rFonts w:ascii="IRNazanin" w:hAnsi="IRNazanin" w:eastAsia="IRNazanin" w:cs="IRNazanin"/>
          <w:lang w:bidi="fa-IR"/>
          <w:color w:val="111111"/>
          <w:sz w:val="28"/>
          <w:szCs w:val="28"/>
          <w:rtl/>
        </w:rPr>
        <w:t xml:space="preserve">در روز قيامت آتش گيرندۀ دوزخ هر كسى است كه با مالش بر فقراء بخل ورزيده و هر عالمى است كه دين را بدنيا در باخته است.</w:t>
      </w:r>
    </w:p>
    <w:p>
      <w:pPr>
        <w:pStyle w:val="Heading3"/>
      </w:pPr>
      <w:bookmarkStart w:id="11037" w:name="_Toc10152"/>
      <w:r>
        <w:t>68</w:t>
      </w:r>
      <w:bookmarkEnd w:id="11037"/>
    </w:p>
    <w:p>
      <w:pPr>
        <w:pStyle w:val="BookText"/>
      </w:pPr>
      <w:r>
        <w:rPr>
          <w:rFonts w:ascii="Amiri" w:hAnsi="Amiri" w:eastAsia="Amiri" w:cs="Amiri"/>
          <w:lang w:bidi="ar-SA"/>
          <w:color w:val="111111"/>
          <w:sz w:val="28"/>
          <w:szCs w:val="28"/>
          <w:rtl/>
        </w:rPr>
        <w:t xml:space="preserve">واضع العلم عند غير أهله ظالم له :</w:t>
      </w:r>
    </w:p>
    <w:p>
      <w:pPr>
        <w:pStyle w:val="BookText"/>
      </w:pPr>
      <w:r>
        <w:rPr>
          <w:rFonts w:ascii="Amiri" w:hAnsi="Amiri" w:eastAsia="Amiri" w:cs="Amiri"/>
          <w:lang w:bidi="ar-SA"/>
          <w:color w:val="111111"/>
          <w:sz w:val="28"/>
          <w:szCs w:val="28"/>
          <w:rtl/>
        </w:rPr>
        <w:t xml:space="preserve">آنكس كه علم را بناكس بياموزد او بر علم ستم كرده است.</w:t>
      </w:r>
    </w:p>
    <w:p>
      <w:pPr>
        <w:pStyle w:val="Heading3"/>
      </w:pPr>
      <w:bookmarkStart w:id="11038" w:name="_Toc10153"/>
      <w:r>
        <w:t>69</w:t>
      </w:r>
      <w:bookmarkEnd w:id="11038"/>
    </w:p>
    <w:p>
      <w:pPr>
        <w:pStyle w:val="BookText"/>
      </w:pPr>
      <w:r>
        <w:rPr>
          <w:rFonts w:ascii="Amiri" w:hAnsi="Amiri" w:eastAsia="Amiri" w:cs="Amiri"/>
          <w:lang w:bidi="ar-SA"/>
          <w:color w:val="111111"/>
          <w:sz w:val="28"/>
          <w:szCs w:val="28"/>
          <w:rtl/>
        </w:rPr>
        <w:t xml:space="preserve">واضع معروفه عند غير مستحقّه مضيّع له : آنكس كه نيكى خود را دربارۀ كسيكه در خور آن نيكى نيست بكار برد نيكى خويش را تباه ساخته است</w:t>
      </w:r>
    </w:p>
    <w:p>
      <w:pPr>
        <w:pStyle w:val="Heading3"/>
      </w:pPr>
      <w:bookmarkStart w:id="11039" w:name="_Toc10154"/>
      <w:r>
        <w:t>70</w:t>
      </w:r>
      <w:bookmarkEnd w:id="11039"/>
    </w:p>
    <w:p>
      <w:pPr>
        <w:pStyle w:val="BookText"/>
      </w:pPr>
      <w:r>
        <w:rPr>
          <w:rFonts w:ascii="IRNazanin" w:hAnsi="IRNazanin" w:eastAsia="IRNazanin" w:cs="IRNazanin"/>
          <w:lang w:bidi="fa-IR"/>
          <w:color w:val="111111"/>
          <w:sz w:val="28"/>
          <w:szCs w:val="28"/>
          <w:rtl/>
        </w:rPr>
        <w:t xml:space="preserve">ورع المؤمن يظهر فى علمه : پرهيزكارى مؤمن در علمش آشكار ميگردد.</w:t>
      </w:r>
    </w:p>
    <w:p>
      <w:pPr>
        <w:pStyle w:val="Heading3"/>
      </w:pPr>
      <w:bookmarkStart w:id="11040" w:name="_Toc10155"/>
      <w:r>
        <w:t>71</w:t>
      </w:r>
      <w:bookmarkEnd w:id="11040"/>
    </w:p>
    <w:p>
      <w:pPr>
        <w:pStyle w:val="BookText"/>
      </w:pPr>
      <w:r>
        <w:rPr>
          <w:rFonts w:ascii="Amiri" w:hAnsi="Amiri" w:eastAsia="Amiri" w:cs="Amiri"/>
          <w:lang w:bidi="ar-SA"/>
          <w:color w:val="111111"/>
          <w:sz w:val="28"/>
          <w:szCs w:val="28"/>
          <w:rtl/>
        </w:rPr>
        <w:t xml:space="preserve">ورع المنافق لا يظهر إلاّ فى لسانه :</w:t>
      </w:r>
    </w:p>
    <w:p>
      <w:pPr>
        <w:pStyle w:val="BookText"/>
      </w:pPr>
      <w:r>
        <w:rPr>
          <w:rFonts w:ascii="IRNazanin" w:hAnsi="IRNazanin" w:eastAsia="IRNazanin" w:cs="IRNazanin"/>
          <w:lang w:bidi="fa-IR"/>
          <w:color w:val="111111"/>
          <w:sz w:val="28"/>
          <w:szCs w:val="28"/>
          <w:rtl/>
        </w:rPr>
        <w:t xml:space="preserve">منافق پارسائيش جز در زبانش هويدا نگردد.</w:t>
      </w:r>
    </w:p>
    <w:p>
      <w:pPr>
        <w:pStyle w:val="Heading3"/>
      </w:pPr>
      <w:bookmarkStart w:id="11041" w:name="_Toc10156"/>
      <w:r>
        <w:t>72</w:t>
      </w:r>
      <w:bookmarkEnd w:id="11041"/>
    </w:p>
    <w:p>
      <w:pPr>
        <w:pStyle w:val="BookText"/>
      </w:pPr>
      <w:r>
        <w:rPr>
          <w:rFonts w:ascii="IRNazanin" w:hAnsi="IRNazanin" w:eastAsia="IRNazanin" w:cs="IRNazanin"/>
          <w:lang w:bidi="fa-IR"/>
          <w:color w:val="111111"/>
          <w:sz w:val="28"/>
          <w:szCs w:val="28"/>
          <w:rtl/>
        </w:rPr>
        <w:t xml:space="preserve">و اللّه ما فجئنى من الموت وارد كرهته و لا طالع أنكرته و لا كنت إلاّ كعازب ورد و لا طالب وجد : سوگند با خداى چيزى از (آثار و علائم) مرگ ناگهان بر من وارد نگرديد كه من او را مكروه شمارم و چيزى پديدار نشد كه من آنرا بد پندارم جز اينكه (از بس من شيفتۀ ديدار پروردگار ميباشم هر وقت نشانۀ از مرگ را ديدار كردم) نبودم مگر مانند دورى كه نزديك شده و يا جويندۀ كه يافته باشد (و انس پسر ابيطالب بمرگ بيش از طفل به پستان مادر است).</w:t>
      </w:r>
    </w:p>
    <w:p>
      <w:pPr>
        <w:pStyle w:val="Heading3"/>
      </w:pPr>
      <w:bookmarkStart w:id="11042" w:name="_Toc10157"/>
      <w:r>
        <w:t>73</w:t>
      </w:r>
      <w:bookmarkEnd w:id="11042"/>
    </w:p>
    <w:p>
      <w:pPr>
        <w:pStyle w:val="BookText"/>
      </w:pPr>
      <w:r>
        <w:rPr>
          <w:rFonts w:ascii="IRNazanin" w:hAnsi="IRNazanin" w:eastAsia="IRNazanin" w:cs="IRNazanin"/>
          <w:lang w:bidi="fa-IR"/>
          <w:color w:val="111111"/>
          <w:sz w:val="28"/>
          <w:szCs w:val="28"/>
          <w:rtl/>
        </w:rPr>
        <w:t xml:space="preserve">و اللّه ما منع الحقّ أهله و أزاح الحقّ عن مستحقّه إلاّ كلّ كافر جاحد و منافق ملحد بخداى لا يزال سوگند است كه حق را از اهلش منع نكرد و آنرا از مستحقّ باز نگردانيد مگر هر كافريكه خدا را منكر است و هر منافقى كه با حق در كار الحاد و ستيز است (و حضرت عليه السّلام در اين سخن كفر خلفا ثلاثه و غاصبين حق اهل بيت را اثبات فرموده اند)</w:t>
      </w:r>
    </w:p>
    <w:p>
      <w:pPr>
        <w:pStyle w:val="Heading3"/>
      </w:pPr>
      <w:bookmarkStart w:id="11043" w:name="_Toc10158"/>
      <w:r>
        <w:t>74</w:t>
      </w:r>
      <w:bookmarkEnd w:id="11043"/>
    </w:p>
    <w:p>
      <w:pPr>
        <w:pStyle w:val="BookText"/>
      </w:pPr>
      <w:r>
        <w:rPr>
          <w:rFonts w:ascii="IRNazanin" w:hAnsi="IRNazanin" w:eastAsia="IRNazanin" w:cs="IRNazanin"/>
          <w:lang w:bidi="fa-IR"/>
          <w:color w:val="111111"/>
          <w:sz w:val="28"/>
          <w:szCs w:val="28"/>
          <w:rtl/>
        </w:rPr>
        <w:t xml:space="preserve">و لئن أمهل اللّه سبحانه الظّالم فلن يفوته أخذه و هو له بالمرصاد على مجاز طريقه و بموضع الشّجا من مجاز ريقه : اگر خداوند بزرگ روزكى چند ستمگر را مهلت دهد و دستش را در كار باز گذارد البتّه گرفتن آن ظالم از خدا فوت نگردد و او در سر پل در راه گذرگاهش ايستاده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92" w:name="pg9220_79367"/>
    <w:bookmarkEnd w:id="792"/>
    <w:p>
      <w:pPr>
        <w:pStyle w:val="BookText"/>
      </w:pPr>
      <w:r>
        <w:rPr>
          <w:rFonts w:ascii="IRNazanin" w:hAnsi="IRNazanin" w:eastAsia="IRNazanin" w:cs="IRNazanin"/>
          <w:lang w:bidi="fa-IR"/>
          <w:color w:val="111111"/>
          <w:sz w:val="28"/>
          <w:szCs w:val="28"/>
          <w:rtl/>
        </w:rPr>
        <w:t xml:space="preserve">و جايگاه فرو بردن آب دهانش و مركز اندوهش را خواهد گرفت و فشرد.</w:t>
      </w:r>
    </w:p>
    <w:p>
      <w:pPr>
        <w:pStyle w:val="Heading3"/>
      </w:pPr>
      <w:bookmarkStart w:id="11044" w:name="_Toc10159"/>
      <w:r>
        <w:t>75</w:t>
      </w:r>
      <w:bookmarkEnd w:id="11044"/>
    </w:p>
    <w:p>
      <w:pPr>
        <w:pStyle w:val="BookText"/>
      </w:pPr>
      <w:r>
        <w:rPr>
          <w:rFonts w:ascii="IRNazanin" w:hAnsi="IRNazanin" w:eastAsia="IRNazanin" w:cs="IRNazanin"/>
          <w:lang w:bidi="fa-IR"/>
          <w:color w:val="111111"/>
          <w:sz w:val="28"/>
          <w:szCs w:val="28"/>
          <w:rtl/>
        </w:rPr>
        <w:t xml:space="preserve">وجهك ماء جامد يقطّره السّؤال فانظر عند من تقطره : آب روى تو آبى است ايستاده و سخت در خواست آن را روان ميكند و ميريزد بنگر آن را پيش كه ميريزى.</w:t>
      </w:r>
    </w:p>
    <w:p>
      <w:pPr>
        <w:pStyle w:val="Heading3"/>
      </w:pPr>
      <w:bookmarkStart w:id="11045" w:name="_Toc10160"/>
      <w:r>
        <w:t>76</w:t>
      </w:r>
      <w:bookmarkEnd w:id="11045"/>
    </w:p>
    <w:p>
      <w:pPr>
        <w:pStyle w:val="BookText"/>
      </w:pPr>
      <w:r>
        <w:rPr>
          <w:rFonts w:ascii="IRNazanin" w:hAnsi="IRNazanin" w:eastAsia="IRNazanin" w:cs="IRNazanin"/>
          <w:lang w:bidi="fa-IR"/>
          <w:color w:val="111111"/>
          <w:sz w:val="28"/>
          <w:szCs w:val="28"/>
          <w:rtl/>
        </w:rPr>
        <w:t xml:space="preserve">وزر صدقة المنّان يغلب أجره : گناه صدقه دادن منّت نهنده بر اجرش ميچربد (چنين كسى بهتر آنست تصدّق نكند).</w:t>
      </w:r>
    </w:p>
    <w:p>
      <w:pPr>
        <w:pStyle w:val="Heading3"/>
      </w:pPr>
      <w:bookmarkStart w:id="11046" w:name="_Toc10161"/>
      <w:r>
        <w:t>77</w:t>
      </w:r>
      <w:bookmarkEnd w:id="11046"/>
    </w:p>
    <w:p>
      <w:pPr>
        <w:pStyle w:val="BookText"/>
      </w:pPr>
      <w:r>
        <w:rPr>
          <w:rFonts w:ascii="Amiri" w:hAnsi="Amiri" w:eastAsia="Amiri" w:cs="Amiri"/>
          <w:lang w:bidi="ar-SA"/>
          <w:color w:val="111111"/>
          <w:sz w:val="28"/>
          <w:szCs w:val="28"/>
          <w:rtl/>
        </w:rPr>
        <w:t xml:space="preserve">وحدة المرء خير من جليس السّوء : مرد تنها باشد به از آن است كه يار بد داشته باشد.</w:t>
      </w:r>
    </w:p>
    <w:p>
      <w:pPr>
        <w:pStyle w:val="Heading3"/>
      </w:pPr>
      <w:bookmarkStart w:id="11047" w:name="_Toc10162"/>
      <w:r>
        <w:t>78</w:t>
      </w:r>
      <w:bookmarkEnd w:id="11047"/>
    </w:p>
    <w:p>
      <w:pPr>
        <w:pStyle w:val="BookText"/>
      </w:pPr>
      <w:r>
        <w:rPr>
          <w:rFonts w:ascii="IRNazanin" w:hAnsi="IRNazanin" w:eastAsia="IRNazanin" w:cs="IRNazanin"/>
          <w:lang w:bidi="fa-IR"/>
          <w:color w:val="111111"/>
          <w:sz w:val="28"/>
          <w:szCs w:val="28"/>
          <w:rtl/>
        </w:rPr>
        <w:t xml:space="preserve">وضع الصّنيعة فى أهلها تكبت العدوّ و تقى السّوء : نيكى را بجاى خويش نهادن دشمن را برو ميافكند و بديرا نگه ميدارد.</w:t>
      </w:r>
    </w:p>
    <w:p>
      <w:pPr>
        <w:pStyle w:val="Heading3"/>
      </w:pPr>
      <w:bookmarkStart w:id="11048" w:name="_Toc10163"/>
      <w:r>
        <w:t>79</w:t>
      </w:r>
      <w:bookmarkEnd w:id="11048"/>
    </w:p>
    <w:p>
      <w:pPr>
        <w:pStyle w:val="BookText"/>
      </w:pPr>
      <w:r>
        <w:rPr>
          <w:rFonts w:ascii="IRNazanin" w:hAnsi="IRNazanin" w:eastAsia="IRNazanin" w:cs="IRNazanin"/>
          <w:lang w:bidi="fa-IR"/>
          <w:color w:val="111111"/>
          <w:sz w:val="28"/>
          <w:szCs w:val="28"/>
          <w:rtl/>
        </w:rPr>
        <w:t xml:space="preserve">وجدت المسالمة ما لم يكن وهن فى الإسلام أنجع من القتال : آشتى را ماداميكه براى دين ضرر نداشته باشد سودمندتر از جنگ و ستيز يافتم</w:t>
      </w:r>
    </w:p>
    <w:p>
      <w:pPr>
        <w:pStyle w:val="Heading3"/>
      </w:pPr>
      <w:bookmarkStart w:id="11049" w:name="_Toc10164"/>
      <w:r>
        <w:t>80</w:t>
      </w:r>
      <w:bookmarkEnd w:id="11049"/>
    </w:p>
    <w:p>
      <w:pPr>
        <w:pStyle w:val="BookText"/>
      </w:pPr>
      <w:r>
        <w:rPr>
          <w:rFonts w:ascii="Amiri" w:hAnsi="Amiri" w:eastAsia="Amiri" w:cs="Amiri"/>
          <w:lang w:bidi="ar-SA"/>
          <w:color w:val="111111"/>
          <w:sz w:val="28"/>
          <w:szCs w:val="28"/>
          <w:rtl/>
        </w:rPr>
        <w:t xml:space="preserve">وجدت الحلم و الاحتمال أنصر لى من شجعان الرّجال : حلم و بردبارى را ديدم كه براى من از مردان دلاور يارى كننده تراند.</w:t>
      </w:r>
    </w:p>
    <w:p>
      <w:pPr>
        <w:pStyle w:val="Heading3"/>
      </w:pPr>
      <w:bookmarkStart w:id="11050" w:name="_Toc10165"/>
      <w:r>
        <w:t>81</w:t>
      </w:r>
      <w:bookmarkEnd w:id="11050"/>
    </w:p>
    <w:p>
      <w:pPr>
        <w:pStyle w:val="BookText"/>
      </w:pPr>
      <w:r>
        <w:rPr>
          <w:rFonts w:ascii="IRNazanin" w:hAnsi="IRNazanin" w:eastAsia="IRNazanin" w:cs="IRNazanin"/>
          <w:lang w:bidi="fa-IR"/>
          <w:color w:val="111111"/>
          <w:sz w:val="28"/>
          <w:szCs w:val="28"/>
          <w:rtl/>
        </w:rPr>
        <w:t xml:space="preserve">و اللّه لا يعذّب اللّه سبحانه مؤمنا إلاّ بسوء ظنّه و سوء خلقه : بخدا سوگند كه خداوند سبحان مؤمنى را عذاب نكند مگر بواسطۀ كج خلقى و بدگمانيش دربارۀ خدا.</w:t>
      </w:r>
    </w:p>
    <w:p>
      <w:pPr>
        <w:pStyle w:val="Heading3"/>
      </w:pPr>
      <w:bookmarkStart w:id="11051" w:name="_Toc10166"/>
      <w:r>
        <w:t>82</w:t>
      </w:r>
      <w:bookmarkEnd w:id="11051"/>
    </w:p>
    <w:p>
      <w:pPr>
        <w:pStyle w:val="BookText"/>
      </w:pPr>
      <w:r>
        <w:rPr>
          <w:rFonts w:ascii="IRNazanin" w:hAnsi="IRNazanin" w:eastAsia="IRNazanin" w:cs="IRNazanin"/>
          <w:lang w:bidi="fa-IR"/>
          <w:color w:val="111111"/>
          <w:sz w:val="28"/>
          <w:szCs w:val="28"/>
          <w:rtl/>
        </w:rPr>
        <w:t xml:space="preserve">وصول المرء إلى كلّ ما يبتغيه من طيب عيشه و أمن سيرته و سعة رزقه بحسن نيّته وسعة من خلقه : رسيدن مرد بآنچه كه آرزومند است از زندگى خوشش و ايمنى راه و روشش و فراخى روزيش بخوش نيّتى و خوشخوئى او است.</w:t>
      </w:r>
    </w:p>
    <w:p>
      <w:pPr>
        <w:pStyle w:val="Heading3"/>
      </w:pPr>
      <w:bookmarkStart w:id="11052" w:name="_Toc10167"/>
      <w:r>
        <w:t>83</w:t>
      </w:r>
      <w:bookmarkEnd w:id="11052"/>
    </w:p>
    <w:p>
      <w:pPr>
        <w:pStyle w:val="BookText"/>
      </w:pPr>
      <w:r>
        <w:rPr>
          <w:rFonts w:ascii="IRNazanin" w:hAnsi="IRNazanin" w:eastAsia="IRNazanin" w:cs="IRNazanin"/>
          <w:lang w:bidi="fa-IR"/>
          <w:color w:val="111111"/>
          <w:sz w:val="28"/>
          <w:szCs w:val="28"/>
          <w:rtl/>
        </w:rPr>
        <w:t xml:space="preserve">و الّذى فلق الحبّة و برء النّسمة ما أسلموا و لكن استسلموا و أسرّوا الكفر فلمّا وجدوا أعوانا عليه أعلنوا ما كانوا أسرّوا و أظهروا ما كانوا أبطنوا : سوگند بدان خدائى كه دانه را شكافته و مردم را آفريده است كه (منافقين و مخالفين و غاصبين حقوق ما) مسلمان نشدند لكن خود را مسلمان وانمود كردند و كفرشان را پنهان داشتند همينكه يارانى پيدا نمودند كفر پنهانشان را آشكار ساختند و آنچه را كه در باطن داشتند ظاهر ساختند.</w:t>
      </w:r>
    </w:p>
    <w:p>
      <w:pPr>
        <w:pStyle w:val="Heading3"/>
      </w:pPr>
      <w:bookmarkStart w:id="11053" w:name="_Toc10168"/>
      <w:r>
        <w:t>84</w:t>
      </w:r>
      <w:bookmarkEnd w:id="11053"/>
    </w:p>
    <w:p>
      <w:pPr>
        <w:pStyle w:val="BookText"/>
      </w:pPr>
      <w:r>
        <w:rPr>
          <w:rFonts w:ascii="Amiri" w:hAnsi="Amiri" w:eastAsia="Amiri" w:cs="Amiri"/>
          <w:lang w:bidi="ar-SA"/>
          <w:color w:val="111111"/>
          <w:sz w:val="28"/>
          <w:szCs w:val="28"/>
          <w:rtl/>
        </w:rPr>
        <w:t xml:space="preserve">و الّذى بعث بالحقّ نبيّا لتبلبلنّ بلبلة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93" w:name="pg9220_79370"/>
    <w:bookmarkEnd w:id="793"/>
    <w:p>
      <w:pPr>
        <w:pStyle w:val="BookText"/>
      </w:pPr>
      <w:r>
        <w:rPr>
          <w:rFonts w:ascii="IRNazanin" w:hAnsi="IRNazanin" w:eastAsia="IRNazanin" w:cs="IRNazanin"/>
          <w:lang w:bidi="fa-IR"/>
          <w:color w:val="111111"/>
          <w:sz w:val="28"/>
          <w:szCs w:val="28"/>
          <w:rtl/>
        </w:rPr>
        <w:t xml:space="preserve">و لتغربلنّ غربلة و لتساطنّ سوط القدر حتّى يعلوا أسفلكم أعلاكم و أعلاكم أسفلكم و ليسبقون سابقون كانوا قصّروا و ليقصّرونّ سابقون كانوا سبقوا بدان كسيكه پيغمبر را براستى فرستاده سوگند است كه البتّه بر هم زده شويد زده شدنى و غربال و بيخته شويد بيخته شدنى و بجوش آورده شويد جوش آمدن ديگ جوشان تا اينكه زيرتان برويتان و رويتان با زيرتان درهم آميزد آنانكه پس مانده بودند پيش افتند و آنانكه پيش افتاده بودند پس افتند (و اين اخبار بغيب و اشاره بسلطنت بنى عبّاس است كه بنى اميّه را از بين بردند).</w:t>
      </w:r>
    </w:p>
    <w:p>
      <w:pPr>
        <w:pStyle w:val="Heading3"/>
      </w:pPr>
      <w:bookmarkStart w:id="11054" w:name="_Toc10169"/>
      <w:r>
        <w:t>85</w:t>
      </w:r>
      <w:bookmarkEnd w:id="11054"/>
    </w:p>
    <w:p>
      <w:pPr>
        <w:pStyle w:val="BookText"/>
      </w:pPr>
      <w:r>
        <w:rPr>
          <w:rFonts w:ascii="IRNazanin" w:hAnsi="IRNazanin" w:eastAsia="IRNazanin" w:cs="IRNazanin"/>
          <w:lang w:bidi="fa-IR"/>
          <w:color w:val="111111"/>
          <w:sz w:val="28"/>
          <w:szCs w:val="28"/>
          <w:rtl/>
        </w:rPr>
        <w:t xml:space="preserve">و اللّه لئن أبيت على حسك السّعدان مسهّدا و أجرّ فى الأغلال مصفّدا أحبّ إلىّ من أن ألقى اللّه و رسوله ظالما لبعض العباد أو غاصبا لشىء من الحطام و كيف أظلم لنفس يسرع إلى البلى قفولها و يطول فى الثّرى حلولها : بخداى سوگند من اگر كت بسته و بيخوابى كشيده بر وى خارهاى مغيلان كه نيشهاى جانگزا دارد كشيده شوم دوست تر دارم از اينكه خدا و رسولش را ديدار نمايم در حاليكه بر برخى بندگان ستم كننده و يا چيزى از فائدۀ اندك جهان را رباينده باشم آخر من چسان بر خويش ستم روا دارم براى نفسى كه بندهاى آن بشتاب بسوى ريختن و پوسيدن ميرود و ماندنش در زير خاك بسيار بطول مى انجامد.</w:t>
      </w:r>
    </w:p>
    <w:p>
      <w:pPr>
        <w:pStyle w:val="Heading3"/>
      </w:pPr>
      <w:bookmarkStart w:id="11055" w:name="_Toc10170"/>
      <w:r>
        <w:t>86</w:t>
      </w:r>
      <w:bookmarkEnd w:id="11055"/>
    </w:p>
    <w:p>
      <w:pPr>
        <w:pStyle w:val="BookText"/>
      </w:pPr>
      <w:r>
        <w:rPr>
          <w:rFonts w:ascii="Amiri" w:hAnsi="Amiri" w:eastAsia="Amiri" w:cs="Amiri"/>
          <w:lang w:bidi="ar-SA"/>
          <w:color w:val="111111"/>
          <w:sz w:val="28"/>
          <w:szCs w:val="28"/>
          <w:rtl/>
        </w:rPr>
        <w:t xml:space="preserve">و لقد علم المستحفظون من أصحاب محمّد صلّى اللّه عليه و آله أنّى لم أردّ على اللّه سبحانه و لا على رسوله ساعة قطّ و لقد واسيته بنفسى فى المواطن الّتى تنكث فيها الأبطال و تتأخّر عنها الأقدام نجدة أكرمنى اللّه بها و لقد بذلت فى طاعته صلوات اللّه عليه جهدى و لقد جاهدت أعداه بكلّ طاقتى و وقيته بنفسى و لقد أفضى إلىّ من علمه ما لم يفض به إلى أحد غيرى و لقد قبض رسول اللّه صلّى اللّه عليه و آله و سلّم و إنّ رأسه لعلى صدرى و لقد سالت نفسه في كفّى فأمررتها فى وجهى و لقد ولّيت غسله صلّى اللّه عليه و آله و سلّم و الملائكة أعوانى فضجّت الدّار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94" w:name="pg9220_79373"/>
    <w:bookmarkEnd w:id="794"/>
    <w:p>
      <w:pPr>
        <w:pStyle w:val="BookText"/>
      </w:pPr>
      <w:r>
        <w:rPr>
          <w:rFonts w:ascii="IRNazanin" w:hAnsi="IRNazanin" w:eastAsia="IRNazanin" w:cs="IRNazanin"/>
          <w:lang w:bidi="fa-IR"/>
          <w:color w:val="111111"/>
          <w:sz w:val="28"/>
          <w:szCs w:val="28"/>
          <w:rtl/>
        </w:rPr>
        <w:t xml:space="preserve">و الأفنية ملاء يهبط و ملاء يعرج و ما فارقت سمعى هينمة منهم يصلّون عليه حتّى واريناه فى ضريحه فمن ذا أحقّ به منّى حيّا و ميّتا : البتّه از ياران رسولخدا صلّى اللّه عليه و آله آنانكه بياد دارند ميدانند كه من هرگز هيچ زمانى ردّ بر خدا و رسولش نكرده ام من در راه آنحضرت فداكاريهائى كردم در جاهائى كه گردان سلحشور و تهمتنان صف شكن از آنها تن ميزدند و پاهايشان بعقب بر ميگشت اين جانبازى و فداكارى من شرافت و ارجمندئى است كه خداوند مرا بدان سرفراز خواسته است من همه كوششم را در كارفرمانبردارى آنحضرت صلوات اللّه عليه بكار انداختم و با تمام توش و توانم با دشمنانش جنگيدم و با جانم او را نگهدارى نمودم آنحضرت از علمش آنقدر بمن رساند كه بهيچكس جز من آن اندازه نرسانيد آنحضرت عليه الصّلوة و السّلام جان ميداد در حالى كه سر مقدّسش را من بر سينه داشتم و روح اقدسش در دست من از پيكر اطهرش خارج شد آنگاه من آن دست را (براى تبرّك و تيمّن) بصورتم كشيدم سپس متولّى غسل آنحضرت صلوات اللّه و سلامه عليه گرديدم و فرشتگانم در اينكار يارى كردند آنگاه صداى ناله و فرياد از خانه و اطرافش بلند شد از فرياد فرشتگانى كه فوجى پائين ميآمدند و فوجى بالا ميرفتند (و بر آنحضرت گريه مينمودند غوغاى عجيبى بر پا شده بود).</w:t>
      </w:r>
    </w:p>
    <w:p>
      <w:pPr>
        <w:pStyle w:val="BookText"/>
      </w:pPr>
      <w:r>
        <w:rPr>
          <w:rFonts w:ascii="IRNazanin" w:hAnsi="IRNazanin" w:eastAsia="IRNazanin" w:cs="IRNazanin"/>
          <w:lang w:bidi="fa-IR"/>
          <w:color w:val="111111"/>
          <w:sz w:val="28"/>
          <w:szCs w:val="28"/>
          <w:rtl/>
        </w:rPr>
        <w:t xml:space="preserve">صداى آنها از گوش من بيرون نميرفت پس فرشتگان بر آنحضرت صلّى اللّه عليه و آله نماز خواندند سپس آن تن را (كه جهان را جان بود) در آرامگاهش نهاديم (بنابر اين) كيست كه چه در حال حيوة و چه در حال ممات از من بآنحضرت سزاوارتر باشد (شگفتا كه اهل سنّت و جماعت اين مطالب را در نهج البلاغة خطبه - هزار و سيصد سال است نقل ميكنند و حقانيّت آنحضرت را از زبان خود حضرت بلا فاصله ميشوند و باز بسوى حقّ و حقّانيّت نميگرانيد مبادا رياست چند روزۀ ايشان از دستشان گرفته آيد همان رياستى كه بخاطر آن اربابشان عمر بن الخطاب و ديگران آن همه جنايات شرم آور را مرتكب شدند)</w:t>
      </w:r>
    </w:p>
    <w:p>
      <w:pPr>
        <w:pStyle w:val="Heading3"/>
      </w:pPr>
      <w:bookmarkStart w:id="11056" w:name="_Toc10171"/>
      <w:r>
        <w:t>87</w:t>
      </w:r>
      <w:bookmarkEnd w:id="11056"/>
    </w:p>
    <w:p>
      <w:pPr>
        <w:pStyle w:val="BookText"/>
      </w:pPr>
      <w:r>
        <w:rPr>
          <w:rFonts w:ascii="IRNazanin" w:hAnsi="IRNazanin" w:eastAsia="IRNazanin" w:cs="IRNazanin"/>
          <w:lang w:bidi="fa-IR"/>
          <w:color w:val="111111"/>
          <w:sz w:val="28"/>
          <w:szCs w:val="28"/>
          <w:rtl/>
        </w:rPr>
        <w:t xml:space="preserve">و اتّقوا اللّه أعذر بما أنذر و احتجّ بما أبهج و حذّركم عدوّا نفد فى الصّدور خفيّا و نفث فى الآذان نجيّا : بترسيد از خدائيكه بآنچه كه موجب ترساندن است راه عذر شما را بر بست و بآيات زيبا و بهجت خيز برايتان حجّت آورد و شما را بترسانيد از دشمنى كه بطور نهان در سينه ها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95" w:name="pg9220_79377"/>
    <w:bookmarkEnd w:id="795"/>
    <w:p>
      <w:pPr>
        <w:pStyle w:val="BookText"/>
      </w:pPr>
      <w:r>
        <w:rPr>
          <w:rFonts w:ascii="IRNazanin" w:hAnsi="IRNazanin" w:eastAsia="IRNazanin" w:cs="IRNazanin"/>
          <w:lang w:bidi="fa-IR"/>
          <w:color w:val="111111"/>
          <w:sz w:val="28"/>
          <w:szCs w:val="28"/>
          <w:rtl/>
        </w:rPr>
        <w:t xml:space="preserve">نفوذ كرده و بآهستگى در گوشها ميدمد (و شما را بپاى خودتان از راه حق بدر ميبرد).</w:t>
      </w:r>
    </w:p>
    <w:p>
      <w:pPr>
        <w:pStyle w:val="Heading3"/>
      </w:pPr>
      <w:bookmarkStart w:id="11057" w:name="_Toc10172"/>
      <w:r>
        <w:t>88</w:t>
      </w:r>
      <w:bookmarkEnd w:id="11057"/>
    </w:p>
    <w:p>
      <w:pPr>
        <w:pStyle w:val="BookText"/>
      </w:pPr>
      <w:r>
        <w:rPr>
          <w:rFonts w:ascii="IRNazanin" w:hAnsi="IRNazanin" w:eastAsia="IRNazanin" w:cs="IRNazanin"/>
          <w:lang w:bidi="fa-IR"/>
          <w:color w:val="111111"/>
          <w:sz w:val="28"/>
          <w:szCs w:val="28"/>
          <w:rtl/>
        </w:rPr>
        <w:t xml:space="preserve">و ايم اللّه لئن فررتم من سيف العاجلة لا تسلموا من سيوف الآخرة و أنتم لهاميم العرب و السّنام الأعظم فاستحيوا من الفرار فإنّ فيه ادّراع العار و ولوج النّار : (اين جمله را حضرت عليه السّلام در يكى از روزهاى صفّين بهنگاميكه شاميان آنها را از سنگرها فرار دادند ايراد فرمودند:</w:t>
      </w:r>
    </w:p>
    <w:p>
      <w:pPr>
        <w:pStyle w:val="BookText"/>
      </w:pPr>
      <w:r>
        <w:rPr>
          <w:rFonts w:ascii="IRNazanin" w:hAnsi="IRNazanin" w:eastAsia="IRNazanin" w:cs="IRNazanin"/>
          <w:lang w:bidi="fa-IR"/>
          <w:color w:val="111111"/>
          <w:sz w:val="28"/>
          <w:szCs w:val="28"/>
          <w:rtl/>
        </w:rPr>
        <w:t xml:space="preserve">بخدا سوگند اگر شما از شمشير دنيا بگريزيد هيچگاه از شمشيرهاى آخرت رهائى نخواهيد داشت (آيا شما بايد از پيش تيغ يك مشت جهّال ناكس و بى هويّت شامى بگريزيد) و حال آنكه شما از بزرگان و ارجمندان بزرگ پايۀ عرب ميباشيد از فرار شرم كنيد (و در ميدان جنگ مردانه پاى ثبات بيفشاريد دشمن را بهم در شكنيد و نام نيكرا تحصيل كنيد) زيرا كه از جنگ فرار كردن جامۀ عار را پوشيدن و در آتش دوزخ مكان گزيدن است.</w:t>
      </w:r>
    </w:p>
    <w:p>
      <w:pPr>
        <w:pStyle w:val="Heading3"/>
      </w:pPr>
      <w:bookmarkStart w:id="11058" w:name="_Toc10173"/>
      <w:r>
        <w:t>89</w:t>
      </w:r>
      <w:bookmarkEnd w:id="11058"/>
    </w:p>
    <w:p>
      <w:pPr>
        <w:pStyle w:val="BookText"/>
      </w:pPr>
      <w:r>
        <w:rPr>
          <w:rFonts w:ascii="IRNazanin" w:hAnsi="IRNazanin" w:eastAsia="IRNazanin" w:cs="IRNazanin"/>
          <w:lang w:bidi="fa-IR"/>
          <w:color w:val="111111"/>
          <w:sz w:val="28"/>
          <w:szCs w:val="28"/>
          <w:rtl/>
        </w:rPr>
        <w:t xml:space="preserve">وَ سِيقَ اَلَّذِينَ اِتَّقَوْا رَبَّهُمْ إِلَى اَلْجَنَّةِ زُمَراً قد أمن العقاب و انقطع العتاب و زحزحوا عن النّار و اطمأنّت بهم الدّار و رضوا المثوى و القرار : خدا پرستان دسته جمعى بسوى بهشت رانده شوند در حاليكه از عذاب خدا ايمن و عتاب سرزنش خدا از آنها بريده و از آتش دور خانه ايشان مركز اطمينان و ايمنى و بجايگاه و قرارگاهشان خوشنودند.</w:t>
      </w:r>
    </w:p>
    <w:p>
      <w:pPr>
        <w:pStyle w:val="Heading3"/>
      </w:pPr>
      <w:bookmarkStart w:id="11059" w:name="_Toc10174"/>
      <w:r>
        <w:t>90</w:t>
      </w:r>
      <w:bookmarkEnd w:id="11059"/>
    </w:p>
    <w:p>
      <w:pPr>
        <w:pStyle w:val="BookText"/>
      </w:pPr>
      <w:r>
        <w:rPr>
          <w:rFonts w:ascii="IRNazanin" w:hAnsi="IRNazanin" w:eastAsia="IRNazanin" w:cs="IRNazanin"/>
          <w:lang w:bidi="fa-IR"/>
          <w:color w:val="111111"/>
          <w:sz w:val="28"/>
          <w:szCs w:val="28"/>
          <w:rtl/>
        </w:rPr>
        <w:t xml:space="preserve">و الّذى فلق الحبّة و برء النّسمة لولا حضور الحاضر و قيام الحجّة بوجود النّاصر و ما أخذ اللّه سبحانه على العلماء أن لا يقارّوا على كظّة ظالم و لا سغب مظلوم لألقيت حبلها و على غاربها و لسقيت آخرها بكأس اوّلها و لألفيتم دنياكم هذه عندى أزهد من عفطة عنز : بدانخدائيكه دانه را شكافت و بشر را پديد آورد سوگند است كه اگر حاضر شونده حضور پيدا نميكرد و با يافتن يار و ياور قيام بر امام و حجّت خدا واجب نميافتاد و اگر خداوند سبحان از علماء و دانشمندان و پيشوايان دين عهد نگرفته بود كه بر شكم خوارگى ستمگران و گرسنگى ستمكشان نپايند و صبر نكنند البتّه زمام شتر خلافت را روى كوهانش ميافكندم و البتّه آخر آن را (كه معويه و بنى مروان باشند) سيراب ميكردم بهمان كاسه كه اوّل آن را (ابو بكر و عمر و عثمان را) سيراب ساختم (و خلافت را بآنها وا ميگذاشتم تا همان طوريكه شتر گياه خرّم بهاريرا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96" w:name="pg9220_79379"/>
    <w:bookmarkEnd w:id="796"/>
    <w:p>
      <w:pPr>
        <w:pStyle w:val="BookText"/>
      </w:pPr>
      <w:r>
        <w:rPr>
          <w:rFonts w:ascii="IRNazanin" w:hAnsi="IRNazanin" w:eastAsia="IRNazanin" w:cs="IRNazanin"/>
          <w:lang w:bidi="fa-IR"/>
          <w:color w:val="111111"/>
          <w:sz w:val="28"/>
          <w:szCs w:val="28"/>
          <w:rtl/>
        </w:rPr>
        <w:t xml:space="preserve">باتمام اشتها ميچرد و ميان دست و پاى خود سرگين ميافكند آنها نيز با مال خدا همينطور رفتار كردند) و البتّه اين جهان را نزد من از عطسه زدن مادۀ بز لاغرى خوارتر مييافتيد (لكن چكنم كه مردم مرا گرد در ميان گرفته و با من بيعت كردند و كار حجّت برايم تمام شده است لذا بايد قيام كنم و حق را از باطل تا آنجا كه ميسور است باز ستانم و گرنه پسر ابيطالب همان يگانه مرد روزگار است كه دنيا را با همه زر و ريبش سه طلاق گفته است و رجوعى در آن نيست).</w:t>
      </w:r>
    </w:p>
    <w:p>
      <w:pPr>
        <w:pStyle w:val="Heading2"/>
      </w:pPr>
      <w:bookmarkStart w:id="11060" w:name="_Toc10175"/>
      <w:r>
        <w:t>الفصل الرّابع و الثّمانون :حرف الهاء</w:t>
      </w:r>
      <w:bookmarkEnd w:id="11060"/>
    </w:p>
    <w:p>
      <w:pPr>
        <w:pStyle w:val="Heading3"/>
      </w:pPr>
      <w:bookmarkStart w:id="11061" w:name="_Toc10176"/>
      <w:r>
        <w:t>اشاره</w:t>
      </w:r>
      <w:bookmarkEnd w:id="11061"/>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الهاء من ذلك قوله عليه السّلام فصل هشتاد و چهارم از آنچه كه وارد گرديده از حكمتهاى حضرت امير المؤمنين علىّ بن ابيطالب عليه السّلام در حرف هاء از اين باب است و فرمايش آنحضرت</w:t>
      </w:r>
    </w:p>
    <w:p>
      <w:pPr>
        <w:pStyle w:val="Heading3"/>
      </w:pPr>
      <w:bookmarkStart w:id="11062" w:name="_Toc10177"/>
      <w:r>
        <w:t>1</w:t>
      </w:r>
      <w:bookmarkEnd w:id="11062"/>
    </w:p>
    <w:p>
      <w:pPr>
        <w:pStyle w:val="BookText"/>
      </w:pPr>
      <w:r>
        <w:rPr>
          <w:rFonts w:ascii="IRNazanin" w:hAnsi="IRNazanin" w:eastAsia="IRNazanin" w:cs="IRNazanin"/>
          <w:lang w:bidi="fa-IR"/>
          <w:color w:val="111111"/>
          <w:sz w:val="28"/>
          <w:szCs w:val="28"/>
          <w:rtl/>
        </w:rPr>
        <w:t xml:space="preserve">هدى اللّه سبحانه أحسن الهدى :</w:t>
      </w:r>
    </w:p>
    <w:p>
      <w:pPr>
        <w:pStyle w:val="BookText"/>
      </w:pPr>
      <w:r>
        <w:rPr>
          <w:rFonts w:ascii="Amiri" w:hAnsi="Amiri" w:eastAsia="Amiri" w:cs="Amiri"/>
          <w:lang w:bidi="ar-SA"/>
          <w:color w:val="111111"/>
          <w:sz w:val="28"/>
          <w:szCs w:val="28"/>
          <w:rtl/>
        </w:rPr>
        <w:t xml:space="preserve">هدايت خداوند سبحان بهترين هدايت است.</w:t>
      </w:r>
    </w:p>
    <w:p>
      <w:pPr>
        <w:pStyle w:val="Heading3"/>
      </w:pPr>
      <w:bookmarkStart w:id="11063" w:name="_Toc10178"/>
      <w:r>
        <w:t>2</w:t>
      </w:r>
      <w:bookmarkEnd w:id="11063"/>
    </w:p>
    <w:p>
      <w:pPr>
        <w:pStyle w:val="BookText"/>
      </w:pPr>
      <w:r>
        <w:rPr>
          <w:rFonts w:ascii="Amiri" w:hAnsi="Amiri" w:eastAsia="Amiri" w:cs="Amiri"/>
          <w:lang w:bidi="ar-SA"/>
          <w:color w:val="111111"/>
          <w:sz w:val="28"/>
          <w:szCs w:val="28"/>
          <w:rtl/>
        </w:rPr>
        <w:t xml:space="preserve">هدى من أشعر قلبه التّقوى : هر كه تقوا را بدل خود فهمانيد آنكه هدايت يافت.</w:t>
      </w:r>
    </w:p>
    <w:p>
      <w:pPr>
        <w:pStyle w:val="Heading3"/>
      </w:pPr>
      <w:bookmarkStart w:id="11064" w:name="_Toc10179"/>
      <w:r>
        <w:t>3</w:t>
      </w:r>
      <w:bookmarkEnd w:id="11064"/>
    </w:p>
    <w:p>
      <w:pPr>
        <w:pStyle w:val="BookText"/>
      </w:pPr>
      <w:r>
        <w:rPr>
          <w:rFonts w:ascii="IRNazanin" w:hAnsi="IRNazanin" w:eastAsia="IRNazanin" w:cs="IRNazanin"/>
          <w:lang w:bidi="fa-IR"/>
          <w:color w:val="111111"/>
          <w:sz w:val="28"/>
          <w:szCs w:val="28"/>
          <w:rtl/>
        </w:rPr>
        <w:t xml:space="preserve">هدى من تجلبب جلباب الدّين : هر كه تن پوش دين را پوشيد هدايت يافت.</w:t>
      </w:r>
    </w:p>
    <w:p>
      <w:pPr>
        <w:pStyle w:val="Heading3"/>
      </w:pPr>
      <w:bookmarkStart w:id="11065" w:name="_Toc10180"/>
      <w:r>
        <w:t>4</w:t>
      </w:r>
      <w:bookmarkEnd w:id="11065"/>
    </w:p>
    <w:p>
      <w:pPr>
        <w:pStyle w:val="BookText"/>
      </w:pPr>
      <w:r>
        <w:rPr>
          <w:rFonts w:ascii="IRNazanin" w:hAnsi="IRNazanin" w:eastAsia="IRNazanin" w:cs="IRNazanin"/>
          <w:lang w:bidi="fa-IR"/>
          <w:color w:val="111111"/>
          <w:sz w:val="28"/>
          <w:szCs w:val="28"/>
          <w:rtl/>
        </w:rPr>
        <w:t xml:space="preserve">هدى من ادّرع لباس الصّبر و اليقين : هر كه تن پوش و يقين را به پيكر در پوشيده هدايت يافت.</w:t>
      </w:r>
    </w:p>
    <w:p>
      <w:pPr>
        <w:pStyle w:val="Heading3"/>
      </w:pPr>
      <w:bookmarkStart w:id="11066" w:name="_Toc10181"/>
      <w:r>
        <w:t>5</w:t>
      </w:r>
      <w:bookmarkEnd w:id="11066"/>
    </w:p>
    <w:p>
      <w:pPr>
        <w:pStyle w:val="BookText"/>
      </w:pPr>
      <w:r>
        <w:rPr>
          <w:rFonts w:ascii="IRNazanin" w:hAnsi="IRNazanin" w:eastAsia="IRNazanin" w:cs="IRNazanin"/>
          <w:lang w:bidi="fa-IR"/>
          <w:color w:val="111111"/>
          <w:sz w:val="28"/>
          <w:szCs w:val="28"/>
          <w:rtl/>
        </w:rPr>
        <w:t xml:space="preserve">هدى من سلّم مقادمه إلى اللّه سبحانه و رسوله و ولىّ أمره : هدايت يافت هر كسى كه زمام خود را بخداوند سبحان و رسولش و امام زمانش واگذار كرد.</w:t>
      </w:r>
    </w:p>
    <w:p>
      <w:pPr>
        <w:pStyle w:val="Heading3"/>
      </w:pPr>
      <w:bookmarkStart w:id="11067" w:name="_Toc10182"/>
      <w:r>
        <w:t>6</w:t>
      </w:r>
      <w:bookmarkEnd w:id="11067"/>
    </w:p>
    <w:p>
      <w:pPr>
        <w:pStyle w:val="BookText"/>
      </w:pPr>
      <w:r>
        <w:rPr>
          <w:rFonts w:ascii="IRNazanin" w:hAnsi="IRNazanin" w:eastAsia="IRNazanin" w:cs="IRNazanin"/>
          <w:lang w:bidi="fa-IR"/>
          <w:color w:val="111111"/>
          <w:sz w:val="28"/>
          <w:szCs w:val="28"/>
          <w:rtl/>
        </w:rPr>
        <w:t xml:space="preserve">هدى من أطاع ربّه و خاف ذنبه : هدايت يافت كسيكه خدايش را اطاعت و از گناهش سخت بترسيد</w:t>
      </w:r>
    </w:p>
    <w:p>
      <w:pPr>
        <w:pStyle w:val="Heading3"/>
      </w:pPr>
      <w:bookmarkStart w:id="11068" w:name="_Toc10183"/>
      <w:r>
        <w:t>7</w:t>
      </w:r>
      <w:bookmarkEnd w:id="11068"/>
    </w:p>
    <w:p>
      <w:pPr>
        <w:pStyle w:val="BookText"/>
      </w:pPr>
      <w:r>
        <w:rPr>
          <w:rFonts w:ascii="IRNazanin" w:hAnsi="IRNazanin" w:eastAsia="IRNazanin" w:cs="IRNazanin"/>
          <w:lang w:bidi="fa-IR"/>
          <w:color w:val="111111"/>
          <w:sz w:val="28"/>
          <w:szCs w:val="28"/>
          <w:rtl/>
        </w:rPr>
        <w:t xml:space="preserve">و قال عليه السّلام: فى ذكر الملائكة عليهم السّلام هم أسراء الإيمان لم يفكّهم منه زيغ و لا عدول : فرشتگان در بند ايمان بخدا گرفتارند اعوجاج و كجى و بازگشتى آنها را باز نگرداند (و همواره بعبادت خدا سرگرم اند)</w:t>
      </w:r>
    </w:p>
    <w:p>
      <w:pPr>
        <w:pStyle w:val="Heading3"/>
      </w:pPr>
      <w:bookmarkStart w:id="11069" w:name="_Toc10184"/>
      <w:r>
        <w:t>8</w:t>
      </w:r>
      <w:bookmarkEnd w:id="11069"/>
    </w:p>
    <w:p>
      <w:pPr>
        <w:pStyle w:val="BookText"/>
      </w:pPr>
      <w:r>
        <w:rPr>
          <w:rFonts w:ascii="IRNazanin" w:hAnsi="IRNazanin" w:eastAsia="IRNazanin" w:cs="IRNazanin"/>
          <w:lang w:bidi="fa-IR"/>
          <w:color w:val="111111"/>
          <w:sz w:val="28"/>
          <w:szCs w:val="28"/>
          <w:rtl/>
        </w:rPr>
        <w:t xml:space="preserve">هلك فىّ رجلان محبّ غال و مبغض قال : دو تن دربارۀ من بهلاكت اندراند يكى دوست غلوّ كننده (نادان كه مرا خدا ميداند) ديگر دشمن سر سخت پر عداوت (كه ديگران را بر من مقدّم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97" w:name="pg9220_79382"/>
    <w:bookmarkEnd w:id="797"/>
    <w:p>
      <w:pPr>
        <w:pStyle w:val="BookText"/>
      </w:pPr>
      <w:r>
        <w:rPr>
          <w:rFonts w:ascii="IRNazanin" w:hAnsi="IRNazanin" w:eastAsia="IRNazanin" w:cs="IRNazanin"/>
          <w:lang w:bidi="fa-IR"/>
          <w:color w:val="111111"/>
          <w:sz w:val="28"/>
          <w:szCs w:val="28"/>
          <w:rtl/>
        </w:rPr>
        <w:t xml:space="preserve">ميپندارد بيرون اين دو دسته دستۀ سوّمى بنام شيعه وجود دارد كه مرا امام واجب الطّاعة و منصوص از جانب خداوند بندۀ پاك او ميداند اين دسته از مردم اند كه در راه محبّت من حاضراند دست از جان شيرين بشويند و دوستى مرا ترك نگويند تا در بهشت بمن برسند)</w:t>
      </w:r>
    </w:p>
    <w:p>
      <w:pPr>
        <w:pStyle w:val="Heading3"/>
      </w:pPr>
      <w:bookmarkStart w:id="11070" w:name="_Toc10185"/>
      <w:r>
        <w:t>9</w:t>
      </w:r>
      <w:bookmarkEnd w:id="11070"/>
    </w:p>
    <w:p>
      <w:pPr>
        <w:pStyle w:val="BookText"/>
      </w:pPr>
      <w:r>
        <w:rPr>
          <w:rFonts w:ascii="IRNazanin" w:hAnsi="IRNazanin" w:eastAsia="IRNazanin" w:cs="IRNazanin"/>
          <w:lang w:bidi="fa-IR"/>
          <w:color w:val="111111"/>
          <w:sz w:val="28"/>
          <w:szCs w:val="28"/>
          <w:rtl/>
        </w:rPr>
        <w:t xml:space="preserve">هلك من لم يعرف قدره : هر كه خود را نشناخت (خداى خود را نشناخت و) هلاك گرديد.</w:t>
      </w:r>
    </w:p>
    <w:p>
      <w:pPr>
        <w:pStyle w:val="Heading3"/>
      </w:pPr>
      <w:bookmarkStart w:id="11071" w:name="_Toc10186"/>
      <w:r>
        <w:t>10</w:t>
      </w:r>
      <w:bookmarkEnd w:id="11071"/>
    </w:p>
    <w:p>
      <w:pPr>
        <w:pStyle w:val="BookText"/>
      </w:pPr>
      <w:r>
        <w:rPr>
          <w:rFonts w:ascii="IRNazanin" w:hAnsi="IRNazanin" w:eastAsia="IRNazanin" w:cs="IRNazanin"/>
          <w:lang w:bidi="fa-IR"/>
          <w:color w:val="111111"/>
          <w:sz w:val="28"/>
          <w:szCs w:val="28"/>
          <w:rtl/>
        </w:rPr>
        <w:t xml:space="preserve">هلك من لم يحرز سرّه و أمره : هلاك شد كسيكه رازش را و كارش را نگه نداشت (و تقيّه را ترك كرد)</w:t>
      </w:r>
    </w:p>
    <w:p>
      <w:pPr>
        <w:pStyle w:val="Heading3"/>
      </w:pPr>
      <w:bookmarkStart w:id="11072" w:name="_Toc10187"/>
      <w:r>
        <w:t>11</w:t>
      </w:r>
      <w:bookmarkEnd w:id="11072"/>
    </w:p>
    <w:p>
      <w:pPr>
        <w:pStyle w:val="BookText"/>
      </w:pPr>
      <w:r>
        <w:rPr>
          <w:rFonts w:ascii="Amiri" w:hAnsi="Amiri" w:eastAsia="Amiri" w:cs="Amiri"/>
          <w:lang w:bidi="ar-SA"/>
          <w:color w:val="111111"/>
          <w:sz w:val="28"/>
          <w:szCs w:val="28"/>
          <w:rtl/>
        </w:rPr>
        <w:t xml:space="preserve">فى ذكر المنافقين هم لمّة الشّيطان و حسمة النّيران أُولٰئِكَ حِزْبُ اَلشَّيْطٰانِ أَلاٰ إِنَّ حِزْبَ اَلشَّيْطٰانِ هُمُ اَلْخٰاسِرُونَ :</w:t>
      </w:r>
    </w:p>
    <w:p>
      <w:pPr>
        <w:pStyle w:val="BookText"/>
      </w:pPr>
      <w:r>
        <w:rPr>
          <w:rFonts w:ascii="IRNazanin" w:hAnsi="IRNazanin" w:eastAsia="IRNazanin" w:cs="IRNazanin"/>
          <w:lang w:bidi="fa-IR"/>
          <w:color w:val="111111"/>
          <w:sz w:val="28"/>
          <w:szCs w:val="28"/>
          <w:rtl/>
        </w:rPr>
        <w:t xml:space="preserve">دربارۀ منافقين آنحضرت فرمودند آنها گروه شيطان و فروزندگان آتش اند خدايتعالى هم ميفرمايد منافقان گروه شيطانند و گروه شيطان زيانكارانند.</w:t>
      </w:r>
    </w:p>
    <w:p>
      <w:pPr>
        <w:pStyle w:val="Heading3"/>
      </w:pPr>
      <w:bookmarkStart w:id="11073" w:name="_Toc10188"/>
      <w:r>
        <w:t>12</w:t>
      </w:r>
      <w:bookmarkEnd w:id="11073"/>
    </w:p>
    <w:p>
      <w:pPr>
        <w:pStyle w:val="BookText"/>
      </w:pPr>
      <w:r>
        <w:rPr>
          <w:rFonts w:ascii="IRNazanin" w:hAnsi="IRNazanin" w:eastAsia="IRNazanin" w:cs="IRNazanin"/>
          <w:lang w:bidi="fa-IR"/>
          <w:color w:val="111111"/>
          <w:sz w:val="28"/>
          <w:szCs w:val="28"/>
          <w:rtl/>
        </w:rPr>
        <w:t xml:space="preserve">و روى أنّه عليه السّلام مرّ على مزبلة فقال هذا ما بخل به الباخلون : روايت شده است كه آنحضرت عليه السّلام بر مركز زبالۀ گذر كردند فرمودند: اين است آنچيزيكه بخل داران و اهل دنيا بر آن بخل ميورزند (يعنى اين است سرانجام مالى كه بدان بخل ميورزند و انفاق نميكنند).</w:t>
      </w:r>
    </w:p>
    <w:p>
      <w:pPr>
        <w:pStyle w:val="Heading3"/>
      </w:pPr>
      <w:bookmarkStart w:id="11074" w:name="_Toc10189"/>
      <w:r>
        <w:t>13</w:t>
      </w:r>
      <w:bookmarkEnd w:id="11074"/>
    </w:p>
    <w:p>
      <w:pPr>
        <w:pStyle w:val="BookText"/>
      </w:pPr>
      <w:r>
        <w:rPr>
          <w:rFonts w:ascii="Amiri" w:hAnsi="Amiri" w:eastAsia="Amiri" w:cs="Amiri"/>
          <w:lang w:bidi="ar-SA"/>
          <w:color w:val="111111"/>
          <w:sz w:val="28"/>
          <w:szCs w:val="28"/>
          <w:rtl/>
        </w:rPr>
        <w:t xml:space="preserve">هلك من افترى و خاب من ادّعى : آنكه بهتان زد هلاك و آنكه دعوى بيهوده كرد زيان برد.</w:t>
      </w:r>
    </w:p>
    <w:p>
      <w:pPr>
        <w:pStyle w:val="Heading3"/>
      </w:pPr>
      <w:bookmarkStart w:id="11075" w:name="_Toc10190"/>
      <w:r>
        <w:t>14</w:t>
      </w:r>
      <w:bookmarkEnd w:id="11075"/>
    </w:p>
    <w:p>
      <w:pPr>
        <w:pStyle w:val="BookText"/>
      </w:pPr>
      <w:r>
        <w:rPr>
          <w:rFonts w:ascii="IRNazanin" w:hAnsi="IRNazanin" w:eastAsia="IRNazanin" w:cs="IRNazanin"/>
          <w:lang w:bidi="fa-IR"/>
          <w:color w:val="111111"/>
          <w:sz w:val="28"/>
          <w:szCs w:val="28"/>
          <w:rtl/>
        </w:rPr>
        <w:t xml:space="preserve">هلك من أضلّه الهوى و استقاده الشّيطان إلى سبيل العمى : هلاك شد كسيكه هواى نفس او را گمراه كرد و شيطان او را براه كورى برد.</w:t>
      </w:r>
    </w:p>
    <w:p>
      <w:pPr>
        <w:pStyle w:val="Heading3"/>
      </w:pPr>
      <w:bookmarkStart w:id="11076" w:name="_Toc10191"/>
      <w:r>
        <w:t>15</w:t>
      </w:r>
      <w:bookmarkEnd w:id="11076"/>
    </w:p>
    <w:p>
      <w:pPr>
        <w:pStyle w:val="BookText"/>
      </w:pPr>
      <w:r>
        <w:rPr>
          <w:rFonts w:ascii="IRNazanin" w:hAnsi="IRNazanin" w:eastAsia="IRNazanin" w:cs="IRNazanin"/>
          <w:lang w:bidi="fa-IR"/>
          <w:color w:val="111111"/>
          <w:sz w:val="28"/>
          <w:szCs w:val="28"/>
          <w:rtl/>
        </w:rPr>
        <w:t xml:space="preserve">هلك من رضى عن نفسه و وثق بما تسوّله له : هلاك شد كسيكه از نفس خود خورسند شد و ( اعتنا بكارهاى خير و آخرت نداشت) و بآنچه كه آن نفس از دنيا براى او بياراست اطمينان پيدا كرد.</w:t>
      </w:r>
    </w:p>
    <w:p>
      <w:pPr>
        <w:pStyle w:val="Heading3"/>
      </w:pPr>
      <w:bookmarkStart w:id="11077" w:name="_Toc10192"/>
      <w:r>
        <w:t>16</w:t>
      </w:r>
      <w:bookmarkEnd w:id="11077"/>
    </w:p>
    <w:p>
      <w:pPr>
        <w:pStyle w:val="BookText"/>
      </w:pPr>
      <w:r>
        <w:rPr>
          <w:rFonts w:ascii="Amiri" w:hAnsi="Amiri" w:eastAsia="Amiri" w:cs="Amiri"/>
          <w:lang w:bidi="ar-SA"/>
          <w:color w:val="111111"/>
          <w:sz w:val="28"/>
          <w:szCs w:val="28"/>
          <w:rtl/>
        </w:rPr>
        <w:t xml:space="preserve">هيهات من نيل السّعادة السّكون إلى الهوانى و البطالة : آراميدن در كاهلى و بطالت از رسيدن بسعادت (دو جهانى) دور شدن است</w:t>
      </w:r>
    </w:p>
    <w:p>
      <w:pPr>
        <w:pStyle w:val="Heading3"/>
      </w:pPr>
      <w:bookmarkStart w:id="11078" w:name="_Toc10193"/>
      <w:r>
        <w:t>17</w:t>
      </w:r>
      <w:bookmarkEnd w:id="11078"/>
    </w:p>
    <w:p>
      <w:pPr>
        <w:pStyle w:val="BookText"/>
      </w:pPr>
      <w:r>
        <w:rPr>
          <w:rFonts w:ascii="IRNazanin" w:hAnsi="IRNazanin" w:eastAsia="IRNazanin" w:cs="IRNazanin"/>
          <w:lang w:bidi="fa-IR"/>
          <w:color w:val="111111"/>
          <w:sz w:val="28"/>
          <w:szCs w:val="28"/>
          <w:rtl/>
        </w:rPr>
        <w:t xml:space="preserve">فى ذكر بنى أميّة: هى مجاجّة من لذيذ العيش يتطعّمونها برهة و يلفظونها جملة : بنى اميّه گروهى هستند كه ستيزه خو براى لذّت بردن از زندگى چند روزۀ جهان چند روزى از آن بر ميخوراند و تمامى را بعدا بيرون مياندازند (و دستشان براى هميشه از آن كوتاه ميگردد).</w:t>
      </w:r>
    </w:p>
    <w:p>
      <w:pPr>
        <w:pStyle w:val="Heading3"/>
      </w:pPr>
      <w:bookmarkStart w:id="11079" w:name="_Toc10194"/>
      <w:r>
        <w:t>18</w:t>
      </w:r>
      <w:bookmarkEnd w:id="11079"/>
    </w:p>
    <w:p>
      <w:pPr>
        <w:pStyle w:val="BookText"/>
      </w:pPr>
      <w:r>
        <w:rPr>
          <w:rFonts w:ascii="Amiri" w:hAnsi="Amiri" w:eastAsia="Amiri" w:cs="Amiri"/>
          <w:lang w:bidi="ar-SA"/>
          <w:color w:val="111111"/>
          <w:sz w:val="28"/>
          <w:szCs w:val="28"/>
          <w:rtl/>
        </w:rPr>
        <w:t xml:space="preserve">هلك من باع اليقين بالشّكّ و الحقّ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98" w:name="pg9220_79383"/>
    <w:bookmarkEnd w:id="798"/>
    <w:p>
      <w:pPr>
        <w:pStyle w:val="BookText"/>
      </w:pPr>
      <w:r>
        <w:rPr>
          <w:rFonts w:ascii="Amiri" w:hAnsi="Amiri" w:eastAsia="Amiri" w:cs="Amiri"/>
          <w:lang w:bidi="ar-SA"/>
          <w:color w:val="111111"/>
          <w:sz w:val="28"/>
          <w:szCs w:val="28"/>
          <w:rtl/>
        </w:rPr>
        <w:t xml:space="preserve">بالباطل و الأجل بالعاجل : هلاك شد كسى كه يقين را بشكّ و حق را بباطل و دنيا را بآخرت بفروخت .</w:t>
      </w:r>
    </w:p>
    <w:p>
      <w:pPr>
        <w:pStyle w:val="Heading3"/>
      </w:pPr>
      <w:bookmarkStart w:id="11080" w:name="_Toc10195"/>
      <w:r>
        <w:t>19</w:t>
      </w:r>
      <w:bookmarkEnd w:id="11080"/>
    </w:p>
    <w:p>
      <w:pPr>
        <w:pStyle w:val="BookText"/>
      </w:pPr>
      <w:r>
        <w:rPr>
          <w:rFonts w:ascii="IRNazanin" w:hAnsi="IRNazanin" w:eastAsia="IRNazanin" w:cs="IRNazanin"/>
          <w:lang w:bidi="fa-IR"/>
          <w:color w:val="111111"/>
          <w:sz w:val="28"/>
          <w:szCs w:val="28"/>
          <w:rtl/>
        </w:rPr>
        <w:t xml:space="preserve">هل ينتظر أهل مدّة البقاء إلاّ آونة الفناء مع قرب الزّوال و أزوف الانتقال آيا جز اين است آنكه ماندن در دنيا را منتظر است بانتظار زمانهاى فنا شدنى است با نزديكى از بين رفتن و از جائى بجائى گرديدن.</w:t>
      </w:r>
    </w:p>
    <w:p>
      <w:pPr>
        <w:pStyle w:val="Heading3"/>
      </w:pPr>
      <w:bookmarkStart w:id="11081" w:name="_Toc10196"/>
      <w:r>
        <w:t>20</w:t>
      </w:r>
      <w:bookmarkEnd w:id="11081"/>
    </w:p>
    <w:p>
      <w:pPr>
        <w:pStyle w:val="BookText"/>
      </w:pPr>
      <w:r>
        <w:rPr>
          <w:rFonts w:ascii="IRNazanin" w:hAnsi="IRNazanin" w:eastAsia="IRNazanin" w:cs="IRNazanin"/>
          <w:lang w:bidi="fa-IR"/>
          <w:color w:val="111111"/>
          <w:sz w:val="28"/>
          <w:szCs w:val="28"/>
          <w:rtl/>
        </w:rPr>
        <w:t xml:space="preserve">هلك خزّان الأموال و هم أحياء و العلماء باقون ما بقى اللّيل و النّهار أعيانهم مفقودة و أمثالهم فى القلوب موجودة گنجوران اموال بحال زندگانى نابود و تباه اند لكن علماء و دانشمندان تا شب و روز در گردش اند زنده اند آنها هستند كه پيكرهايشان نابود لكن صورتهايشان در دل موجود است (و مردم همواره بياد آنان اند).</w:t>
      </w:r>
    </w:p>
    <w:p>
      <w:pPr>
        <w:pStyle w:val="Heading3"/>
      </w:pPr>
      <w:bookmarkStart w:id="11082" w:name="_Toc10197"/>
      <w:r>
        <w:t>21</w:t>
      </w:r>
      <w:bookmarkEnd w:id="11082"/>
    </w:p>
    <w:p>
      <w:pPr>
        <w:pStyle w:val="BookText"/>
      </w:pPr>
      <w:r>
        <w:rPr>
          <w:rFonts w:ascii="IRNazanin" w:hAnsi="IRNazanin" w:eastAsia="IRNazanin" w:cs="IRNazanin"/>
          <w:lang w:bidi="fa-IR"/>
          <w:color w:val="111111"/>
          <w:sz w:val="28"/>
          <w:szCs w:val="28"/>
          <w:rtl/>
        </w:rPr>
        <w:t xml:space="preserve">هلك من استأمن إلى الدّنيا و أمهرها دينه فهو حيث مالت مال إليها قدر اتّخذها همّها و معبوده : آنكس كه جهان را پناهگاه خويش گرفت و دينش را كابينش نمود تباه شد آنگاه او تمام همّتش و مورد پرستيدنش دنيا گرديد و هر جا دنيا رفت او نيز بدنبالش رفت (تا سر از دوزخ بيرون آورد).</w:t>
      </w:r>
    </w:p>
    <w:p>
      <w:pPr>
        <w:pStyle w:val="Heading3"/>
      </w:pPr>
      <w:bookmarkStart w:id="11083" w:name="_Toc10198"/>
      <w:r>
        <w:t>22</w:t>
      </w:r>
      <w:bookmarkEnd w:id="11083"/>
    </w:p>
    <w:p>
      <w:pPr>
        <w:pStyle w:val="BookText"/>
      </w:pPr>
      <w:r>
        <w:rPr>
          <w:rFonts w:ascii="IRNazanin" w:hAnsi="IRNazanin" w:eastAsia="IRNazanin" w:cs="IRNazanin"/>
          <w:lang w:bidi="fa-IR"/>
          <w:color w:val="111111"/>
          <w:sz w:val="28"/>
          <w:szCs w:val="28"/>
          <w:rtl/>
        </w:rPr>
        <w:t xml:space="preserve">هل ينتظر أهل الشّباب إلاّ حوانى الهرم آيا آنها كه تر و تازگى جوانى را دارا هستند جز اين است كه دوران پيرى را منتظراند؟</w:t>
      </w:r>
    </w:p>
    <w:p>
      <w:pPr>
        <w:pStyle w:val="Heading3"/>
      </w:pPr>
      <w:bookmarkStart w:id="11084" w:name="_Toc10199"/>
      <w:r>
        <w:t>23</w:t>
      </w:r>
      <w:bookmarkEnd w:id="11084"/>
    </w:p>
    <w:p>
      <w:pPr>
        <w:pStyle w:val="BookText"/>
      </w:pPr>
      <w:r>
        <w:rPr>
          <w:rFonts w:ascii="IRNazanin" w:hAnsi="IRNazanin" w:eastAsia="IRNazanin" w:cs="IRNazanin"/>
          <w:lang w:bidi="fa-IR"/>
          <w:color w:val="111111"/>
          <w:sz w:val="28"/>
          <w:szCs w:val="28"/>
          <w:rtl/>
        </w:rPr>
        <w:t xml:space="preserve">هل ينتظر أهل غضارة الصّحة إلاّ نوازل السّقم : آيا آنانكه تر و تازگى تندرستى را دارايند جز بانتظار فرود آمدنيهاى بيمارى ميباشند؟</w:t>
      </w:r>
    </w:p>
    <w:p>
      <w:pPr>
        <w:pStyle w:val="Heading3"/>
      </w:pPr>
      <w:bookmarkStart w:id="11085" w:name="_Toc10200"/>
      <w:r>
        <w:t>24</w:t>
      </w:r>
      <w:bookmarkEnd w:id="11085"/>
    </w:p>
    <w:p>
      <w:pPr>
        <w:pStyle w:val="BookText"/>
      </w:pPr>
      <w:r>
        <w:rPr>
          <w:rFonts w:ascii="IRNazanin" w:hAnsi="IRNazanin" w:eastAsia="IRNazanin" w:cs="IRNazanin"/>
          <w:lang w:bidi="fa-IR"/>
          <w:color w:val="111111"/>
          <w:sz w:val="28"/>
          <w:szCs w:val="28"/>
          <w:rtl/>
        </w:rPr>
        <w:t xml:space="preserve">هل تدفع عنكم الأقارب أو تنفعكم النّواحب آيا خويشان شما ميتوانند از شما دفاع كنند آيا نوحه گران بر شما ميتوانند (در برابر مرگ) بشما سودى برسانند.</w:t>
      </w:r>
    </w:p>
    <w:p>
      <w:pPr>
        <w:pStyle w:val="Heading3"/>
      </w:pPr>
      <w:bookmarkStart w:id="11086" w:name="_Toc10201"/>
      <w:r>
        <w:t>25</w:t>
      </w:r>
      <w:bookmarkEnd w:id="11086"/>
    </w:p>
    <w:p>
      <w:pPr>
        <w:pStyle w:val="BookText"/>
      </w:pPr>
      <w:r>
        <w:rPr>
          <w:rFonts w:ascii="IRNazanin" w:hAnsi="IRNazanin" w:eastAsia="IRNazanin" w:cs="IRNazanin"/>
          <w:lang w:bidi="fa-IR"/>
          <w:color w:val="111111"/>
          <w:sz w:val="28"/>
          <w:szCs w:val="28"/>
          <w:rtl/>
        </w:rPr>
        <w:t xml:space="preserve">هيهات ما تناكرتم إلاّ لما قبلكم من الخطايا و الذّنوب : چقدر دور است اين انكار شما بر من نيست مگر از جانب آنانكه پيش از شما بودند و در خطاها و گناهان غوطه ميخوردند (مراد حضرت ع خلفاى ثلاثه است كه روى مردم را بآنحضرت باز كردند و مردم روى سابقۀ آنها را علنا با حضرتش مخالفت كرده و او امرش را اطاعت نمينمودند.</w:t>
      </w:r>
    </w:p>
    <w:p>
      <w:pPr>
        <w:pStyle w:val="Heading3"/>
      </w:pPr>
      <w:bookmarkStart w:id="11087" w:name="_Toc10202"/>
      <w:r>
        <w:t>26</w:t>
      </w:r>
      <w:bookmarkEnd w:id="11087"/>
    </w:p>
    <w:p>
      <w:pPr>
        <w:pStyle w:val="BookText"/>
      </w:pPr>
      <w:r>
        <w:rPr>
          <w:rFonts w:ascii="IRNazanin" w:hAnsi="IRNazanin" w:eastAsia="IRNazanin" w:cs="IRNazanin"/>
          <w:lang w:bidi="fa-IR"/>
          <w:color w:val="111111"/>
          <w:sz w:val="28"/>
          <w:szCs w:val="28"/>
          <w:rtl/>
        </w:rPr>
        <w:t xml:space="preserve">هل من خلاص أو مناص أو ملاذ أو معاذ أو قرار أو مجاز : آيا (جز در پناه لطف و مهر خدا)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99" w:name="pg9220_79386"/>
    <w:bookmarkEnd w:id="799"/>
    <w:p>
      <w:pPr>
        <w:pStyle w:val="BookText"/>
      </w:pPr>
      <w:r>
        <w:rPr>
          <w:rFonts w:ascii="IRNazanin" w:hAnsi="IRNazanin" w:eastAsia="IRNazanin" w:cs="IRNazanin"/>
          <w:lang w:bidi="fa-IR"/>
          <w:color w:val="111111"/>
          <w:sz w:val="28"/>
          <w:szCs w:val="28"/>
          <w:rtl/>
        </w:rPr>
        <w:t xml:space="preserve">جاى خلاصى يا گريزگاهى يا پناهى يا مركز اميدوارئى يا قرارگاهى يا جاى رفتنى هست (پيدا است نيست كه نيست).</w:t>
      </w:r>
    </w:p>
    <w:p>
      <w:pPr>
        <w:pStyle w:val="Heading3"/>
      </w:pPr>
      <w:bookmarkStart w:id="11088" w:name="_Toc10203"/>
      <w:r>
        <w:t>27</w:t>
      </w:r>
      <w:bookmarkEnd w:id="11088"/>
    </w:p>
    <w:p>
      <w:pPr>
        <w:pStyle w:val="BookText"/>
      </w:pPr>
      <w:r>
        <w:rPr>
          <w:rFonts w:ascii="IRNazanin" w:hAnsi="IRNazanin" w:eastAsia="IRNazanin" w:cs="IRNazanin"/>
          <w:lang w:bidi="fa-IR"/>
          <w:color w:val="111111"/>
          <w:sz w:val="28"/>
          <w:szCs w:val="28"/>
          <w:rtl/>
        </w:rPr>
        <w:t xml:space="preserve">هوّن عليك الأمر فإنّ الأمر قريب و الاصطحاب قليل و المقام يسير : كارها را بر خويش آسان گير (و بيهوده غم دنيا را مخور) زيرا كه مرگ نزديك و همنشينى با دنيا اندك و جاى ايستادن سست و سبك است.</w:t>
      </w:r>
    </w:p>
    <w:p>
      <w:pPr>
        <w:pStyle w:val="Heading3"/>
      </w:pPr>
      <w:bookmarkStart w:id="11089" w:name="_Toc10204"/>
      <w:r>
        <w:t>28</w:t>
      </w:r>
      <w:bookmarkEnd w:id="11089"/>
    </w:p>
    <w:p>
      <w:pPr>
        <w:pStyle w:val="BookText"/>
      </w:pPr>
      <w:r>
        <w:rPr>
          <w:rFonts w:ascii="IRNazanin" w:hAnsi="IRNazanin" w:eastAsia="IRNazanin" w:cs="IRNazanin"/>
          <w:lang w:bidi="fa-IR"/>
          <w:color w:val="111111"/>
          <w:sz w:val="28"/>
          <w:szCs w:val="28"/>
          <w:rtl/>
        </w:rPr>
        <w:t xml:space="preserve">هدم رفيق الباطل بعد كظوم وصال الدّهر صيال السّبع العقور : يار باطل پس از خرد شدن و در هم كوبيده شدن نابود شد و روزگار مانند جانور درنده و گزنده حمله ور گرديد.</w:t>
      </w:r>
    </w:p>
    <w:p>
      <w:pPr>
        <w:pStyle w:val="Heading3"/>
      </w:pPr>
      <w:bookmarkStart w:id="11090" w:name="_Toc10205"/>
      <w:r>
        <w:t>29</w:t>
      </w:r>
      <w:bookmarkEnd w:id="11090"/>
    </w:p>
    <w:p>
      <w:pPr>
        <w:pStyle w:val="BookText"/>
      </w:pPr>
      <w:r>
        <w:rPr>
          <w:rFonts w:ascii="IRNazanin" w:hAnsi="IRNazanin" w:eastAsia="IRNazanin" w:cs="IRNazanin"/>
          <w:lang w:bidi="fa-IR"/>
          <w:color w:val="111111"/>
          <w:sz w:val="28"/>
          <w:szCs w:val="28"/>
          <w:rtl/>
        </w:rPr>
        <w:t xml:space="preserve">هيهات لو لا التّقى لكنت أدهى العرب شگفتا اگر ترس از خدا جلوگير نبود من در امر دنيا زيركترين افراد عرب بودم (اين سخن را حضرت وقتى فرمودند كه شنيدند مردم معاويه را بزيركى مى ستودند).</w:t>
      </w:r>
    </w:p>
    <w:p>
      <w:pPr>
        <w:pStyle w:val="Heading3"/>
      </w:pPr>
      <w:bookmarkStart w:id="11091" w:name="_Toc10206"/>
      <w:r>
        <w:t>30</w:t>
      </w:r>
      <w:bookmarkEnd w:id="11091"/>
    </w:p>
    <w:p>
      <w:pPr>
        <w:pStyle w:val="BookText"/>
      </w:pPr>
      <w:r>
        <w:rPr>
          <w:rFonts w:ascii="IRNazanin" w:hAnsi="IRNazanin" w:eastAsia="IRNazanin" w:cs="IRNazanin"/>
          <w:lang w:bidi="fa-IR"/>
          <w:color w:val="111111"/>
          <w:sz w:val="28"/>
          <w:szCs w:val="28"/>
          <w:rtl/>
        </w:rPr>
        <w:t xml:space="preserve">هيهات أن يفوت الموت من طلب أو ينجو منه من هرب : خيلى بعيد است كه مرگ آن كس را كه ميخواهد از چنگش بدر رود و يا آنكه از آن مرگ ميگريزد رهائى يابد.</w:t>
      </w:r>
    </w:p>
    <w:p>
      <w:pPr>
        <w:pStyle w:val="Heading3"/>
      </w:pPr>
      <w:bookmarkStart w:id="11092" w:name="_Toc10207"/>
      <w:r>
        <w:t>31</w:t>
      </w:r>
      <w:bookmarkEnd w:id="11092"/>
    </w:p>
    <w:p>
      <w:pPr>
        <w:pStyle w:val="BookText"/>
      </w:pPr>
      <w:r>
        <w:rPr>
          <w:rFonts w:ascii="IRNazanin" w:hAnsi="IRNazanin" w:eastAsia="IRNazanin" w:cs="IRNazanin"/>
          <w:lang w:bidi="fa-IR"/>
          <w:color w:val="111111"/>
          <w:sz w:val="28"/>
          <w:szCs w:val="28"/>
          <w:rtl/>
        </w:rPr>
        <w:t xml:space="preserve">هيهات ان ينجوا الظّالم من أليم عذاب اللّه سبحانه و عظيم سطواته : خيلى دور است كه ستمگر از عذاب خداوند سبحان و سطوتها و خشمهاى بزرگش بتواند خود را برهاند</w:t>
      </w:r>
    </w:p>
    <w:p>
      <w:pPr>
        <w:pStyle w:val="Heading3"/>
      </w:pPr>
      <w:bookmarkStart w:id="11093" w:name="_Toc10208"/>
      <w:r>
        <w:t>32</w:t>
      </w:r>
      <w:bookmarkEnd w:id="11093"/>
    </w:p>
    <w:p>
      <w:pPr>
        <w:pStyle w:val="BookText"/>
      </w:pPr>
      <w:r>
        <w:rPr>
          <w:rFonts w:ascii="IRNazanin" w:hAnsi="IRNazanin" w:eastAsia="IRNazanin" w:cs="IRNazanin"/>
          <w:lang w:bidi="fa-IR"/>
          <w:color w:val="111111"/>
          <w:sz w:val="28"/>
          <w:szCs w:val="28"/>
          <w:rtl/>
        </w:rPr>
        <w:t xml:space="preserve">هيهات لا يخدع اللّه سبحانه فى جنّته و لا ينال ما عنده إلاّ بمرضاته : خيلى دور است اينكه كسى بتواند خداوند سبحان را دربارۀ بهشتش بفريبد (و بدون طاعتش در آن در آيد) و كسى بدانچه كه نزد خداست نخواهد رسيد مگر با رضا و خوشنودى او.</w:t>
      </w:r>
    </w:p>
    <w:p>
      <w:pPr>
        <w:pStyle w:val="Heading3"/>
      </w:pPr>
      <w:bookmarkStart w:id="11094" w:name="_Toc10209"/>
      <w:r>
        <w:t>33</w:t>
      </w:r>
      <w:bookmarkEnd w:id="11094"/>
    </w:p>
    <w:p>
      <w:pPr>
        <w:pStyle w:val="BookText"/>
      </w:pPr>
      <w:r>
        <w:rPr>
          <w:rFonts w:ascii="IRNazanin" w:hAnsi="IRNazanin" w:eastAsia="IRNazanin" w:cs="IRNazanin"/>
          <w:lang w:bidi="fa-IR"/>
          <w:color w:val="111111"/>
          <w:sz w:val="28"/>
          <w:szCs w:val="28"/>
          <w:rtl/>
        </w:rPr>
        <w:t xml:space="preserve">هو اللّه الّذى تشهد له أعلام الوجود على قلب ذوى الجحود : او است آنچنان خداونديكه نشانهاى وجود بخداونديش گواهى ميدهند بر دل هر جاحد و منكرى.</w:t>
      </w:r>
    </w:p>
    <w:p>
      <w:pPr>
        <w:pStyle w:val="Heading3"/>
      </w:pPr>
      <w:bookmarkStart w:id="11095" w:name="_Toc10210"/>
      <w:r>
        <w:t>34</w:t>
      </w:r>
      <w:bookmarkEnd w:id="11095"/>
    </w:p>
    <w:p>
      <w:pPr>
        <w:pStyle w:val="BookText"/>
      </w:pPr>
      <w:r>
        <w:rPr>
          <w:rFonts w:ascii="IRNazanin" w:hAnsi="IRNazanin" w:eastAsia="IRNazanin" w:cs="IRNazanin"/>
          <w:lang w:bidi="fa-IR"/>
          <w:color w:val="111111"/>
          <w:sz w:val="28"/>
          <w:szCs w:val="28"/>
          <w:rtl/>
        </w:rPr>
        <w:t xml:space="preserve">و فى وصف الدّنيا: هى الصّدود العنود و الحيود الميود و الخدوع الكنود : جهان همان رو گرداننده، ستيزه كار، پشت كننده لرزاننده، فريبنده، ناسپاسگذار است (كه بهيچكس وفا نكرده و نخواهد كرد).</w:t>
      </w:r>
    </w:p>
    <w:p>
      <w:pPr>
        <w:pStyle w:val="Heading3"/>
      </w:pPr>
      <w:bookmarkStart w:id="11096" w:name="_Toc10211"/>
      <w:r>
        <w:t>35</w:t>
      </w:r>
      <w:bookmarkEnd w:id="11096"/>
    </w:p>
    <w:p>
      <w:pPr>
        <w:pStyle w:val="BookText"/>
      </w:pPr>
      <w:r>
        <w:rPr>
          <w:rFonts w:ascii="Amiri" w:hAnsi="Amiri" w:eastAsia="Amiri" w:cs="Amiri"/>
          <w:lang w:bidi="ar-SA"/>
          <w:color w:val="111111"/>
          <w:sz w:val="28"/>
          <w:szCs w:val="28"/>
          <w:rtl/>
        </w:rPr>
        <w:t xml:space="preserve">فى وصف القرآن: هو الّذى لا تزيغ به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800" w:name="pg9220_79388"/>
    <w:bookmarkEnd w:id="800"/>
    <w:p>
      <w:pPr>
        <w:pStyle w:val="BookText"/>
      </w:pPr>
      <w:r>
        <w:rPr>
          <w:rFonts w:ascii="IRNazanin" w:hAnsi="IRNazanin" w:eastAsia="IRNazanin" w:cs="IRNazanin"/>
          <w:lang w:bidi="fa-IR"/>
          <w:color w:val="111111"/>
          <w:sz w:val="28"/>
          <w:szCs w:val="28"/>
          <w:rtl/>
        </w:rPr>
        <w:t xml:space="preserve">الأهواء و لا يلتبس به الشّبه و الآراء اين قرآن است كه هواهاى نفسانى آنرا از راه نگردانند و رأيها و شبهه ها آن را نپوشاند.</w:t>
      </w:r>
    </w:p>
    <w:p>
      <w:pPr>
        <w:pStyle w:val="Heading3"/>
      </w:pPr>
      <w:bookmarkStart w:id="11097" w:name="_Toc10212"/>
      <w:r>
        <w:t>36</w:t>
      </w:r>
      <w:bookmarkEnd w:id="11097"/>
    </w:p>
    <w:p>
      <w:pPr>
        <w:pStyle w:val="BookText"/>
      </w:pPr>
      <w:r>
        <w:rPr>
          <w:rFonts w:ascii="IRNazanin" w:hAnsi="IRNazanin" w:eastAsia="IRNazanin" w:cs="IRNazanin"/>
          <w:lang w:bidi="fa-IR"/>
          <w:color w:val="111111"/>
          <w:sz w:val="28"/>
          <w:szCs w:val="28"/>
          <w:rtl/>
        </w:rPr>
        <w:t xml:space="preserve">هلك الفرحون بالدّنيا يوم القيامة و نجى المحزونون بها : روز قيامت كسانيكه بدنيا شادمانند هلاك اند و آنانكه در آن دنيا غمگين اند رستگاراند.</w:t>
      </w:r>
    </w:p>
    <w:p>
      <w:pPr>
        <w:pStyle w:val="Heading3"/>
      </w:pPr>
      <w:bookmarkStart w:id="11098" w:name="_Toc10213"/>
      <w:r>
        <w:t>37</w:t>
      </w:r>
      <w:bookmarkEnd w:id="11098"/>
    </w:p>
    <w:p>
      <w:pPr>
        <w:pStyle w:val="BookText"/>
      </w:pPr>
      <w:r>
        <w:rPr>
          <w:rFonts w:ascii="IRNazanin" w:hAnsi="IRNazanin" w:eastAsia="IRNazanin" w:cs="IRNazanin"/>
          <w:lang w:bidi="fa-IR"/>
          <w:color w:val="111111"/>
          <w:sz w:val="28"/>
          <w:szCs w:val="28"/>
          <w:rtl/>
        </w:rPr>
        <w:t xml:space="preserve">هل تنظر إلاّ فقيرا يكابد فقرا أو غنيّا بدلّ نعم اللّه سبحانه كفرا أو بخيلا اتّخذ البخل بحقّ اللّه وفرا و متمرّدا كأنّ بأذنيه عن سمع المواعظ وقرا : نگه كن و بنگر آيا مى بينى بجز فقيرى كه با فقر و ندارى دست بگريبان است يا دارائيكه نعمتهاى خدا را بحال كفر مصرف مينمايد يا بخيلى كه ندادن حق خدا و بخل ورزيدن بآن را سبب فراوانى مال خويش گرفته است يا شخصى گردنكشى كه تو گوئى در گوشش از شنيدن پندها گرفتگى و گرانى است (در اغلب ازمنه جوامع بشرى از اين چهار طايفه كه باعث خرابى عالمند تشكيل ميشده است امّا در زمان ما كه ديگر پناه بر خدا كه صد بار پا را از اينها بالاتر نهاده اند و چنان در منجلاب شهوت غوطه وراند كه حدّى بر آن متصوّر نيست).</w:t>
      </w:r>
    </w:p>
    <w:p>
      <w:pPr>
        <w:pStyle w:val="Heading3"/>
      </w:pPr>
      <w:bookmarkStart w:id="11099" w:name="_Toc10214"/>
      <w:r>
        <w:t>38</w:t>
      </w:r>
      <w:bookmarkEnd w:id="11099"/>
    </w:p>
    <w:p>
      <w:pPr>
        <w:pStyle w:val="BookText"/>
      </w:pPr>
      <w:r>
        <w:rPr>
          <w:rFonts w:ascii="Amiri" w:hAnsi="Amiri" w:eastAsia="Amiri" w:cs="Amiri"/>
          <w:lang w:bidi="ar-SA"/>
          <w:color w:val="111111"/>
          <w:sz w:val="28"/>
          <w:szCs w:val="28"/>
          <w:rtl/>
        </w:rPr>
        <w:t xml:space="preserve">فى ذكر القرآن: هو الفصل ليس بالهزل قرآن جداكنندۀ حق از باطل است و بيهوده نيست.</w:t>
      </w:r>
    </w:p>
    <w:p>
      <w:pPr>
        <w:pStyle w:val="Heading3"/>
      </w:pPr>
      <w:bookmarkStart w:id="11100" w:name="_Toc10215"/>
      <w:r>
        <w:t>39</w:t>
      </w:r>
      <w:bookmarkEnd w:id="11100"/>
    </w:p>
    <w:p>
      <w:pPr>
        <w:pStyle w:val="BookText"/>
      </w:pPr>
      <w:r>
        <w:rPr>
          <w:rFonts w:ascii="IRNazanin" w:hAnsi="IRNazanin" w:eastAsia="IRNazanin" w:cs="IRNazanin"/>
          <w:lang w:bidi="fa-IR"/>
          <w:color w:val="111111"/>
          <w:sz w:val="28"/>
          <w:szCs w:val="28"/>
          <w:rtl/>
        </w:rPr>
        <w:t xml:space="preserve">هو النّاطق بالسّنّة العدل و الأمر بالفضل قرآن بروش عدل (مردم را امر كننده و) گويا است.</w:t>
      </w:r>
    </w:p>
    <w:p>
      <w:pPr>
        <w:pStyle w:val="BookText"/>
      </w:pPr>
      <w:r>
        <w:rPr>
          <w:rFonts w:ascii="Amiri" w:hAnsi="Amiri" w:eastAsia="Amiri" w:cs="Amiri"/>
          <w:lang w:bidi="ar-SA"/>
          <w:color w:val="111111"/>
          <w:sz w:val="28"/>
          <w:szCs w:val="28"/>
          <w:rtl/>
        </w:rPr>
        <w:t xml:space="preserve">و بر فضل و فزونى فرمانبردارى خدا و علم فرمان ميدهد.</w:t>
      </w:r>
    </w:p>
    <w:p>
      <w:pPr>
        <w:pStyle w:val="Heading3"/>
      </w:pPr>
      <w:bookmarkStart w:id="11101" w:name="_Toc10216"/>
      <w:r>
        <w:t>40</w:t>
      </w:r>
      <w:bookmarkEnd w:id="11101"/>
    </w:p>
    <w:p>
      <w:pPr>
        <w:pStyle w:val="BookText"/>
      </w:pPr>
      <w:r>
        <w:rPr>
          <w:rFonts w:ascii="Amiri" w:hAnsi="Amiri" w:eastAsia="Amiri" w:cs="Amiri"/>
          <w:lang w:bidi="ar-SA"/>
          <w:color w:val="111111"/>
          <w:sz w:val="28"/>
          <w:szCs w:val="28"/>
          <w:rtl/>
        </w:rPr>
        <w:t xml:space="preserve">هو حبل اللّه المتين و الذّكر الحكيم :</w:t>
      </w:r>
    </w:p>
    <w:p>
      <w:pPr>
        <w:pStyle w:val="BookText"/>
      </w:pPr>
      <w:r>
        <w:rPr>
          <w:rFonts w:ascii="IRNazanin" w:hAnsi="IRNazanin" w:eastAsia="IRNazanin" w:cs="IRNazanin"/>
          <w:lang w:bidi="fa-IR"/>
          <w:color w:val="111111"/>
          <w:sz w:val="28"/>
          <w:szCs w:val="28"/>
          <w:rtl/>
        </w:rPr>
        <w:t xml:space="preserve">اين قرآن رشتۀ محكم خدا است و ذكر و ياد بود مستحكم او است (دل را بانوار درخشانش روشن و دستورات متقنش را كار بنديد تا رستگار گرديد).</w:t>
      </w:r>
    </w:p>
    <w:p>
      <w:pPr>
        <w:pStyle w:val="Heading3"/>
      </w:pPr>
      <w:bookmarkStart w:id="11102" w:name="_Toc10217"/>
      <w:r>
        <w:t>41</w:t>
      </w:r>
      <w:bookmarkEnd w:id="11102"/>
    </w:p>
    <w:p>
      <w:pPr>
        <w:pStyle w:val="BookText"/>
      </w:pPr>
      <w:r>
        <w:rPr>
          <w:rFonts w:ascii="Amiri" w:hAnsi="Amiri" w:eastAsia="Amiri" w:cs="Amiri"/>
          <w:lang w:bidi="ar-SA"/>
          <w:color w:val="111111"/>
          <w:sz w:val="28"/>
          <w:szCs w:val="28"/>
          <w:rtl/>
        </w:rPr>
        <w:t xml:space="preserve">هو وحى اللّه الأمين و حبله المتين و هو ربيع القلوب و ينابيع العلم و هو الصّراط :</w:t>
      </w:r>
    </w:p>
    <w:p>
      <w:pPr>
        <w:pStyle w:val="BookText"/>
      </w:pPr>
      <w:r>
        <w:rPr>
          <w:rFonts w:ascii="IRNazanin" w:hAnsi="IRNazanin" w:eastAsia="IRNazanin" w:cs="IRNazanin"/>
          <w:lang w:bidi="fa-IR"/>
          <w:color w:val="111111"/>
          <w:sz w:val="28"/>
          <w:szCs w:val="28"/>
          <w:rtl/>
        </w:rPr>
        <w:t xml:space="preserve">اين قرآن وحى خداوند بزرگ و امين و رشتۀ استوار او است آن بهار و خرّم كنندۀ دلها و سرچشمه هاى علم و صراط و راه حق است.</w:t>
      </w:r>
    </w:p>
    <w:p>
      <w:pPr>
        <w:pStyle w:val="Heading3"/>
      </w:pPr>
      <w:bookmarkStart w:id="11103" w:name="_Toc10218"/>
      <w:r>
        <w:t>42</w:t>
      </w:r>
      <w:bookmarkEnd w:id="11103"/>
    </w:p>
    <w:p>
      <w:pPr>
        <w:pStyle w:val="BookText"/>
      </w:pPr>
      <w:r>
        <w:rPr>
          <w:rFonts w:ascii="IRNazanin" w:hAnsi="IRNazanin" w:eastAsia="IRNazanin" w:cs="IRNazanin"/>
          <w:lang w:bidi="fa-IR"/>
          <w:color w:val="111111"/>
          <w:sz w:val="28"/>
          <w:szCs w:val="28"/>
          <w:rtl/>
        </w:rPr>
        <w:t xml:space="preserve">هو هدى لمن ائتمّ به و زينة لمن تحلّى به و عصمة لمن اعتصم به و حبل لمن تمسّك به : اين قرآن هدايت است براى كسيكه قصد هدايت داشته باشد و زينت است براى كسى كه خود را بدان آراستن خواهد و نگهدارنده است براى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801" w:name="pg9220_79390"/>
    <w:bookmarkEnd w:id="801"/>
    <w:p>
      <w:pPr>
        <w:pStyle w:val="BookText"/>
      </w:pPr>
      <w:r>
        <w:rPr>
          <w:rFonts w:ascii="IRNazanin" w:hAnsi="IRNazanin" w:eastAsia="IRNazanin" w:cs="IRNazanin"/>
          <w:lang w:bidi="fa-IR"/>
          <w:color w:val="111111"/>
          <w:sz w:val="28"/>
          <w:szCs w:val="28"/>
          <w:rtl/>
        </w:rPr>
        <w:t xml:space="preserve">كسى كه بخواهد خود را نگهدارد و رشتۀ استوارى است براى كسيكه چنگ بدان در زند.</w:t>
      </w:r>
    </w:p>
    <w:p>
      <w:pPr>
        <w:pStyle w:val="Heading3"/>
      </w:pPr>
      <w:bookmarkStart w:id="11104" w:name="_Toc10219"/>
      <w:r>
        <w:t>43</w:t>
      </w:r>
      <w:bookmarkEnd w:id="11104"/>
    </w:p>
    <w:p>
      <w:pPr>
        <w:pStyle w:val="BookText"/>
      </w:pPr>
      <w:r>
        <w:rPr>
          <w:rFonts w:ascii="IRNazanin" w:hAnsi="IRNazanin" w:eastAsia="IRNazanin" w:cs="IRNazanin"/>
          <w:lang w:bidi="fa-IR"/>
          <w:color w:val="111111"/>
          <w:sz w:val="28"/>
          <w:szCs w:val="28"/>
          <w:rtl/>
        </w:rPr>
        <w:t xml:space="preserve">هذا اللّسان جموح بصاحبه همّ المؤمن لآخرته و كلّ جدّه لمنقلبه : اين زبان بر صاحبش سركش و چموش است و براى آخرت مؤمن سبب اندوه است و همه كوشش مؤمن در راه باز گرداندن و نگهدارى آن (از بدگوئيها و غيبتها بكار ميرود).</w:t>
      </w:r>
    </w:p>
    <w:p>
      <w:pPr>
        <w:pStyle w:val="Heading3"/>
      </w:pPr>
      <w:bookmarkStart w:id="11105" w:name="_Toc10220"/>
      <w:r>
        <w:t>44</w:t>
      </w:r>
      <w:bookmarkEnd w:id="11105"/>
    </w:p>
    <w:p>
      <w:pPr>
        <w:pStyle w:val="BookText"/>
      </w:pPr>
      <w:r>
        <w:rPr>
          <w:rFonts w:ascii="IRNazanin" w:hAnsi="IRNazanin" w:eastAsia="IRNazanin" w:cs="IRNazanin"/>
          <w:lang w:bidi="fa-IR"/>
          <w:color w:val="111111"/>
          <w:sz w:val="28"/>
          <w:szCs w:val="28"/>
          <w:rtl/>
        </w:rPr>
        <w:t xml:space="preserve">فى ذكر الإسلام: هو أبلج المناهج، نيّر الولائج، مشرق الأقطار، رفيع الغاية : اين دين اسلام روشن ترين راهها، فرودگاهش روشن، اطراف و جوانبش درخشان و پايگاهش بسى بلند و ارجمند است (خنك آن كس كه در اين دين وارد و دستورات نورانيش را بكار بست).</w:t>
      </w:r>
    </w:p>
    <w:p>
      <w:pPr>
        <w:pStyle w:val="Heading3"/>
      </w:pPr>
      <w:bookmarkStart w:id="11106" w:name="_Toc10221"/>
      <w:r>
        <w:t>45</w:t>
      </w:r>
      <w:bookmarkEnd w:id="11106"/>
    </w:p>
    <w:p>
      <w:pPr>
        <w:pStyle w:val="BookText"/>
      </w:pPr>
      <w:r>
        <w:rPr>
          <w:rFonts w:ascii="IRNazanin" w:hAnsi="IRNazanin" w:eastAsia="IRNazanin" w:cs="IRNazanin"/>
          <w:lang w:bidi="fa-IR"/>
          <w:color w:val="111111"/>
          <w:sz w:val="28"/>
          <w:szCs w:val="28"/>
          <w:rtl/>
        </w:rPr>
        <w:t xml:space="preserve">و قال عليه السّلام: فى حقّ الأشتر النّخعى رضوان اللّه عليه، هو سيف اللّه لا ينبو عن الضّرب و لا كليل الحدّ لا يستوهبه بدعة و لا تثنيه يد غواية : و آنحضرت عليه السّلام دربارۀ مالك اشتر فرمود: (اين مالك مردى است بتمام معنى مرد) شمشير خدا است كه از زدن باز نايستد و تيزيش بكندى نگرايد بدعت اشتر را سست نگرداند و دست گمراهى او را از جاى نلرزاند (تيغ زبان و زبان تيغش هر دو در راه يارى خدا و دين تيز است ما در روزگار ديگر مانند اشتر پسرى نزايد و گردون گردان با ميلونها چشم سوارى همچون وى بر پشت رخش ننگرد كان لى كما كنت لرسول اللّه خوانندۀ عزيزى اين جمله شش كلمه بيش نيست لكن ظروف الفاظ جهان گنجايش معناى آنرا ندارد مالك اگر سنگ بود سنگى بود سخت اگر كوه بود كوهى بود كه سيمرغ خيال بر فراز قلّۀ شامخش آشيان بستن نميتوانست خدايش بيامرزد كه با حياتش كشور شام خواب راحت نداشت و با مماتش ملك عراق در هم شكست).</w:t>
      </w:r>
    </w:p>
    <w:p>
      <w:pPr>
        <w:pStyle w:val="Heading3"/>
      </w:pPr>
      <w:bookmarkStart w:id="11107" w:name="_Toc10222"/>
      <w:r>
        <w:t>46</w:t>
      </w:r>
      <w:bookmarkEnd w:id="11107"/>
    </w:p>
    <w:p>
      <w:pPr>
        <w:pStyle w:val="BookText"/>
      </w:pPr>
      <w:r>
        <w:rPr>
          <w:rFonts w:ascii="IRNazanin" w:hAnsi="IRNazanin" w:eastAsia="IRNazanin" w:cs="IRNazanin"/>
          <w:lang w:bidi="fa-IR"/>
          <w:color w:val="111111"/>
          <w:sz w:val="28"/>
          <w:szCs w:val="28"/>
          <w:rtl/>
        </w:rPr>
        <w:t xml:space="preserve">و فى ذكر من ذمّه هو بالقول مدلّ و من العمل مقلّ و على النّاس على طاعن و لنفسه مداهن : آن مرد خود خواه در گفتار پر دليل و در كردار كم كار است بر مردم طعن زننده و براى نفس خودش سست انگار و نرم رفتار است.</w:t>
      </w:r>
    </w:p>
    <w:p>
      <w:pPr>
        <w:pStyle w:val="Heading3"/>
      </w:pPr>
      <w:bookmarkStart w:id="11108" w:name="_Toc10223"/>
      <w:r>
        <w:t>47</w:t>
      </w:r>
      <w:bookmarkEnd w:id="11108"/>
    </w:p>
    <w:p>
      <w:pPr>
        <w:pStyle w:val="BookText"/>
      </w:pPr>
      <w:r>
        <w:rPr>
          <w:rFonts w:ascii="Amiri" w:hAnsi="Amiri" w:eastAsia="Amiri" w:cs="Amiri"/>
          <w:lang w:bidi="ar-SA"/>
          <w:color w:val="111111"/>
          <w:sz w:val="28"/>
          <w:szCs w:val="28"/>
          <w:rtl/>
        </w:rPr>
        <w:t xml:space="preserve">هو فى مهلة من اللّه سبحانه يهوى مع الغافلين و يغدو مع المذنبين بلا سبيل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802" w:name="pg9220_79392"/>
    <w:bookmarkEnd w:id="802"/>
    <w:p>
      <w:pPr>
        <w:pStyle w:val="BookText"/>
      </w:pPr>
      <w:r>
        <w:rPr>
          <w:rFonts w:ascii="IRNazanin" w:hAnsi="IRNazanin" w:eastAsia="IRNazanin" w:cs="IRNazanin"/>
          <w:lang w:bidi="fa-IR"/>
          <w:color w:val="111111"/>
          <w:sz w:val="28"/>
          <w:szCs w:val="28"/>
          <w:rtl/>
        </w:rPr>
        <w:t xml:space="preserve">قاصد و لا إمام قائد و لا علم مبين و لا دين متين : آن شخص منافق در امان و مهلت از خداوند تعالى است با گروه غافلان بكامرانى سرگرم است و با گنهكاران شب را بصبح ميرساند نه دانش روشنى دارد و نه دين استوارى.</w:t>
      </w:r>
    </w:p>
    <w:p>
      <w:pPr>
        <w:pStyle w:val="Heading3"/>
      </w:pPr>
      <w:bookmarkStart w:id="11109" w:name="_Toc10224"/>
      <w:r>
        <w:t>48</w:t>
      </w:r>
      <w:bookmarkEnd w:id="11109"/>
    </w:p>
    <w:p>
      <w:pPr>
        <w:pStyle w:val="BookText"/>
      </w:pPr>
      <w:r>
        <w:rPr>
          <w:rFonts w:ascii="IRNazanin" w:hAnsi="IRNazanin" w:eastAsia="IRNazanin" w:cs="IRNazanin"/>
          <w:lang w:bidi="fa-IR"/>
          <w:color w:val="111111"/>
          <w:sz w:val="28"/>
          <w:szCs w:val="28"/>
          <w:rtl/>
        </w:rPr>
        <w:t xml:space="preserve">هو يخشى الموت و لا يخاف الفوت : آن مرد متديّن از مرگ ميترسد و از نابوديش باكى نيست.</w:t>
      </w:r>
    </w:p>
    <w:p>
      <w:pPr>
        <w:pStyle w:val="Heading3"/>
      </w:pPr>
      <w:bookmarkStart w:id="11110" w:name="_Toc10225"/>
      <w:r>
        <w:t>49</w:t>
      </w:r>
      <w:bookmarkEnd w:id="11110"/>
    </w:p>
    <w:p>
      <w:pPr>
        <w:pStyle w:val="BookText"/>
      </w:pPr>
      <w:r>
        <w:rPr>
          <w:rFonts w:ascii="Amiri" w:hAnsi="Amiri" w:eastAsia="Amiri" w:cs="Amiri"/>
          <w:lang w:bidi="ar-SA"/>
          <w:color w:val="111111"/>
          <w:sz w:val="28"/>
          <w:szCs w:val="28"/>
          <w:rtl/>
        </w:rPr>
        <w:t xml:space="preserve">هب ما أنكرت لما عرفت و ما جهلت لما علمت : آنكس كه را كه نمى شناسى (و با تو بدى ميكند) بخاطر آنكس كه او را مى شناسى (يعنى براى خدايش) ببخش و آنرا كه نميدانى براى آنكه ميدانى.</w:t>
      </w:r>
    </w:p>
    <w:p>
      <w:pPr>
        <w:pStyle w:val="Heading3"/>
      </w:pPr>
      <w:bookmarkStart w:id="11111" w:name="_Toc10226"/>
      <w:r>
        <w:t>50</w:t>
      </w:r>
      <w:bookmarkEnd w:id="11111"/>
    </w:p>
    <w:p>
      <w:pPr>
        <w:pStyle w:val="BookText"/>
      </w:pPr>
      <w:r>
        <w:rPr>
          <w:rFonts w:ascii="IRNazanin" w:hAnsi="IRNazanin" w:eastAsia="IRNazanin" w:cs="IRNazanin"/>
          <w:lang w:bidi="fa-IR"/>
          <w:color w:val="111111"/>
          <w:sz w:val="28"/>
          <w:szCs w:val="28"/>
          <w:rtl/>
        </w:rPr>
        <w:t xml:space="preserve">هب اللّهمّ لنا رضاك و أغننا عن مدّ الأيدى إلى سواك : پروردگارا رضاى خودت را بما ببخش و ما را بى نياز كن از اينكه دستمانرا بسوى غير دراز كنيم.</w:t>
      </w:r>
    </w:p>
    <w:p>
      <w:pPr>
        <w:pStyle w:val="Heading3"/>
      </w:pPr>
      <w:bookmarkStart w:id="11112" w:name="_Toc10227"/>
      <w:r>
        <w:t>51</w:t>
      </w:r>
      <w:bookmarkEnd w:id="11112"/>
    </w:p>
    <w:p>
      <w:pPr>
        <w:pStyle w:val="BookText"/>
      </w:pPr>
      <w:r>
        <w:rPr>
          <w:rFonts w:ascii="IRNazanin" w:hAnsi="IRNazanin" w:eastAsia="IRNazanin" w:cs="IRNazanin"/>
          <w:lang w:bidi="fa-IR"/>
          <w:color w:val="111111"/>
          <w:sz w:val="28"/>
          <w:szCs w:val="28"/>
          <w:rtl/>
        </w:rPr>
        <w:t xml:space="preserve">هواك أعدى عليك من كلّ عدوّ فاغلبه و إلاّ أهلكك : هواى نفس تو دشمن ترين دشمنان تو است بر وى غالب شود و گر نه تو را هلاك ميكند.</w:t>
      </w:r>
    </w:p>
    <w:p>
      <w:pPr>
        <w:pStyle w:val="Heading3"/>
      </w:pPr>
      <w:bookmarkStart w:id="11113" w:name="_Toc10228"/>
      <w:r>
        <w:t>52</w:t>
      </w:r>
      <w:bookmarkEnd w:id="11113"/>
    </w:p>
    <w:p>
      <w:pPr>
        <w:pStyle w:val="BookText"/>
      </w:pPr>
      <w:r>
        <w:rPr>
          <w:rFonts w:ascii="IRNazanin" w:hAnsi="IRNazanin" w:eastAsia="IRNazanin" w:cs="IRNazanin"/>
          <w:lang w:bidi="fa-IR"/>
          <w:color w:val="111111"/>
          <w:sz w:val="28"/>
          <w:szCs w:val="28"/>
          <w:rtl/>
        </w:rPr>
        <w:t xml:space="preserve">هموم الرّجل على قدر همّته و غيرته على قدر حميّته : همّ و غمّ مرد باندازۀ همّتش و غيرتش باندازۀ ناموس پرستيش ميباشد.</w:t>
      </w:r>
    </w:p>
    <w:p>
      <w:pPr>
        <w:pStyle w:val="Heading3"/>
      </w:pPr>
      <w:bookmarkStart w:id="11114" w:name="_Toc10229"/>
      <w:r>
        <w:t>53</w:t>
      </w:r>
      <w:bookmarkEnd w:id="11114"/>
    </w:p>
    <w:p>
      <w:pPr>
        <w:pStyle w:val="BookText"/>
      </w:pPr>
      <w:r>
        <w:rPr>
          <w:rFonts w:ascii="IRNazanin" w:hAnsi="IRNazanin" w:eastAsia="IRNazanin" w:cs="IRNazanin"/>
          <w:lang w:bidi="fa-IR"/>
          <w:color w:val="111111"/>
          <w:sz w:val="28"/>
          <w:szCs w:val="28"/>
          <w:rtl/>
        </w:rPr>
        <w:t xml:space="preserve">همّ الكافر لدنياه و سعيه لعاجلته و غايته شهوته : شخص كافر همه غم دنيا خورد و براى دنيايش بكار پردازد و منتهى درجه آرزويش شهوتش ميباشد.</w:t>
      </w:r>
    </w:p>
    <w:p>
      <w:pPr>
        <w:pStyle w:val="Heading3"/>
      </w:pPr>
      <w:bookmarkStart w:id="11115" w:name="_Toc10230"/>
      <w:r>
        <w:t>54</w:t>
      </w:r>
      <w:bookmarkEnd w:id="11115"/>
    </w:p>
    <w:p>
      <w:pPr>
        <w:pStyle w:val="BookText"/>
      </w:pPr>
      <w:r>
        <w:rPr>
          <w:rFonts w:ascii="IRNazanin" w:hAnsi="IRNazanin" w:eastAsia="IRNazanin" w:cs="IRNazanin"/>
          <w:lang w:bidi="fa-IR"/>
          <w:color w:val="111111"/>
          <w:sz w:val="28"/>
          <w:szCs w:val="28"/>
          <w:rtl/>
        </w:rPr>
        <w:t xml:space="preserve">و قال عليه السّلام فى حقّ من أثنى عليهم هجم بهم العلم على حقيقة الإيمان و باشروا روح اليقين فاستسهلوا ما استوعر المترفون و أنسوا بما استوحش منه الجاهلون صحبوا الدّنيا بأبدان أرواحها معلّقة بالمحلّ الأعلى اولئك خلفاء اللّه فى أرضه و الدّعاة إلى دينه آه آه شوقا إلى رؤيتهم و آن حضرت عليه السّلام دربارۀ كسانيكه آنها را مى ستود فرمود: علم بخدا و رسول آنها را بسوى حقيقت ايمان كشانيده است و مباشر روح يقين گرديده اند (يعنى ارواح خويش را از زنگار شكوك پرداخته و انوار ايقان را در آن جلوه گر ساخته اند) آنچه را كه توانگران و عيّاشان و دشوارش دانستند آنان سهيل و آسانش گرفتند و آنچه را كه نادانان از آن وحشت داشتند آنها بآن مأنوس شدند و در دنيا با بدنهائى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803" w:name="pg9220_79394"/>
    <w:bookmarkEnd w:id="803"/>
    <w:p>
      <w:pPr>
        <w:pStyle w:val="BookText"/>
      </w:pPr>
      <w:r>
        <w:rPr>
          <w:rFonts w:ascii="IRNazanin" w:hAnsi="IRNazanin" w:eastAsia="IRNazanin" w:cs="IRNazanin"/>
          <w:lang w:bidi="fa-IR"/>
          <w:color w:val="111111"/>
          <w:sz w:val="28"/>
          <w:szCs w:val="28"/>
          <w:rtl/>
        </w:rPr>
        <w:t xml:space="preserve">نشستند كه مرغ روحهايشان بملكوت اعلى آشيان بسته بود اينان اند جانشينان خدا در روى زمين كه مردم را بسوى دين خدا خواننده اند واى واى كه تا چه اندازه ديدار آنان را آرزومندم.</w:t>
      </w:r>
    </w:p>
    <w:p>
      <w:pPr>
        <w:pStyle w:val="Heading3"/>
      </w:pPr>
      <w:bookmarkStart w:id="11116" w:name="_Toc10231"/>
      <w:r>
        <w:t>55</w:t>
      </w:r>
      <w:bookmarkEnd w:id="11116"/>
    </w:p>
    <w:p>
      <w:pPr>
        <w:pStyle w:val="BookText"/>
      </w:pPr>
      <w:r>
        <w:rPr>
          <w:rFonts w:ascii="IRNazanin" w:hAnsi="IRNazanin" w:eastAsia="IRNazanin" w:cs="IRNazanin"/>
          <w:lang w:bidi="fa-IR"/>
          <w:color w:val="111111"/>
          <w:sz w:val="28"/>
          <w:szCs w:val="28"/>
          <w:rtl/>
        </w:rPr>
        <w:t xml:space="preserve">و قال عليه السّلام فى وصف آل الرّسول صلوات اللّه عليه و عليهم: هم دعائم الإسلام و ولائج الاعتصام بهم عاد الحقّ فى نصابه و انزاح الباطل عن مقامه و انقطع لسانه عن منبته عقلوا الدّين عقل وعاية و رواية هم موضع سرّ رسول اللّه صلّى اللّه عليه و آله و حماة أمره و أوعية علمه و موئل حكمه و كهوف كتبه و حبال دينه، هم كرائم الإيمان و كنوز الرّحمن إن قالوا صدقوا و إن صمتوا لم يسبقوا هم كنوز الإيمان و معادن الإحسان إن حكموا عدلوا و إن حاجّوا خصموا : و آن حضرت عليه السّلام دربارۀ آل محمّد صلوات اللّه و سلامه عليهم فرمودند: آل محمّد عليهم السّلام ستونهاى اسلام و درگاه اند براى كسانيكه به پناه آنان در آيند حق بواسطۀ آنها در مدار خود ميچرخد و باطل بآنها از جايش ريشه كن ميشود و زبانش از جاى روئيدنش قطع ميگردد دين را دانستند كه چيست دانستنى از روى نگهداشتن و در گوش دل گرفتن نه از روى شنيدن و روايت نمودن، آنها موضع سرّور از رسولخدا و حمايتگران امر و ظرفهاى علم و پناهگاه حكمتها و خانه هاى استوار از سنگ سخت تراشيده شده براى كتابها (و دستورات نورانى قرآن و گهرهاى پند) و بندهاى دين قويم آن حضرت ميباشند آل محمّداند كه رؤساى ايمان و گنجوران خداوند رحمن اند اگر بگويند راست گويند و اگر خاموش نشينند كسى در سخن بر آنان پيشى نجويد گنجهاى ايمان و كانهاى احسان اند اگر حكم كنند از روى عدل است و اگر حجّت آرند دشمنى كرده شوند (يعنى اگر حجّت را تمام كنند و طرف نپذيرد آنوقت آنها مورد دشمنى طرف واقع شوند مانند ابو حنيفه و سفيان ثورى و ابن ابى العوجاء و امثال زنادقۀ ديگر).</w:t>
      </w:r>
    </w:p>
    <w:p>
      <w:pPr>
        <w:pStyle w:val="Heading3"/>
      </w:pPr>
      <w:bookmarkStart w:id="11117" w:name="_Toc10232"/>
      <w:r>
        <w:t>56</w:t>
      </w:r>
      <w:bookmarkEnd w:id="11117"/>
    </w:p>
    <w:p>
      <w:pPr>
        <w:pStyle w:val="BookText"/>
      </w:pPr>
      <w:r>
        <w:rPr>
          <w:rFonts w:ascii="IRNazanin" w:hAnsi="IRNazanin" w:eastAsia="IRNazanin" w:cs="IRNazanin"/>
          <w:lang w:bidi="fa-IR"/>
          <w:color w:val="111111"/>
          <w:sz w:val="28"/>
          <w:szCs w:val="28"/>
          <w:rtl/>
        </w:rPr>
        <w:t xml:space="preserve">هم أساس الدّين و عماد اليقين إليهم يفييء الغالى و بهم يلحق التّالى : آل محمّد (عليهم السّلام) اساس و پايۀ دين و ستون يقين اند شخص غلوّ كننده دربارۀ ايشان بسوى آنها باز ميگردد و پيروى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804" w:name="pg9220_79396"/>
    <w:bookmarkEnd w:id="804"/>
    <w:p>
      <w:pPr>
        <w:pStyle w:val="BookText"/>
      </w:pPr>
      <w:r>
        <w:rPr>
          <w:rFonts w:ascii="Amiri" w:hAnsi="Amiri" w:eastAsia="Amiri" w:cs="Amiri"/>
          <w:lang w:bidi="ar-SA"/>
          <w:color w:val="111111"/>
          <w:sz w:val="28"/>
          <w:szCs w:val="28"/>
          <w:rtl/>
        </w:rPr>
        <w:t xml:space="preserve">كننده از آنها بآنها ميرسد.</w:t>
      </w:r>
    </w:p>
    <w:p>
      <w:pPr>
        <w:pStyle w:val="Heading3"/>
      </w:pPr>
      <w:bookmarkStart w:id="11118" w:name="_Toc10233"/>
      <w:r>
        <w:t>57</w:t>
      </w:r>
      <w:bookmarkEnd w:id="11118"/>
    </w:p>
    <w:p>
      <w:pPr>
        <w:pStyle w:val="BookText"/>
      </w:pPr>
      <w:r>
        <w:rPr>
          <w:rFonts w:ascii="IRNazanin" w:hAnsi="IRNazanin" w:eastAsia="IRNazanin" w:cs="IRNazanin"/>
          <w:lang w:bidi="fa-IR"/>
          <w:color w:val="111111"/>
          <w:sz w:val="28"/>
          <w:szCs w:val="28"/>
          <w:rtl/>
        </w:rPr>
        <w:t xml:space="preserve">هم مصابيح الظّلم و ينابيع الحكم و معادن العلم و مواطن الحلم : آنها چراغهاى درخشان تاريكى و سرچشمه هاى حكمتها و معدنهاى علم و مركزهاى حلم و بردبارى اند.</w:t>
      </w:r>
    </w:p>
    <w:p>
      <w:pPr>
        <w:pStyle w:val="Heading3"/>
      </w:pPr>
      <w:bookmarkStart w:id="11119" w:name="_Toc10234"/>
      <w:r>
        <w:t>58</w:t>
      </w:r>
      <w:bookmarkEnd w:id="11119"/>
    </w:p>
    <w:p>
      <w:pPr>
        <w:pStyle w:val="BookText"/>
      </w:pPr>
      <w:r>
        <w:rPr>
          <w:rFonts w:ascii="Amiri" w:hAnsi="Amiri" w:eastAsia="Amiri" w:cs="Amiri"/>
          <w:lang w:bidi="ar-SA"/>
          <w:color w:val="111111"/>
          <w:sz w:val="28"/>
          <w:szCs w:val="28"/>
          <w:rtl/>
        </w:rPr>
        <w:t xml:space="preserve">هم عيش الحلم و موت الجهل يخبركم حلمهم عن علمهم و صمتهم عن منطقهم لا يخالفون الحقّ و لا يختلفون فيه فهو بينهم صامت ناطق و شاهد صادق : آل محمّد عليهم السّلام زنده كنندۀ حلم و ميرانندۀ جهل اند.</w:t>
      </w:r>
    </w:p>
    <w:p>
      <w:pPr>
        <w:pStyle w:val="BookText"/>
      </w:pPr>
      <w:r>
        <w:rPr>
          <w:rFonts w:ascii="IRNazanin" w:hAnsi="IRNazanin" w:eastAsia="IRNazanin" w:cs="IRNazanin"/>
          <w:lang w:bidi="fa-IR"/>
          <w:color w:val="111111"/>
          <w:sz w:val="28"/>
          <w:szCs w:val="28"/>
          <w:rtl/>
        </w:rPr>
        <w:t xml:space="preserve">(هر كس از انوار علوم آنان استضائه كند از وادى جهل و نادانى بشهرستان عليم و دانش وارد گردد) حلمشان از علمتشان و خاموشيشان از گفتارشان بشما خبر ميدهد با حق مخالفت نميكنند و در آن با هم اختلافى ندارند (و فرمايشات همگيشان با هم هما هنگ است) فلذا همواره حق در ميان آنان خموشى است گويا و گواهى است راستگو.</w:t>
      </w:r>
    </w:p>
    <w:p>
      <w:pPr>
        <w:pStyle w:val="Heading2"/>
      </w:pPr>
      <w:bookmarkStart w:id="11120" w:name="_Toc10235"/>
      <w:r>
        <w:t>الفصل الخامس و الثّمانون :حرف لا</w:t>
      </w:r>
      <w:bookmarkEnd w:id="11120"/>
    </w:p>
    <w:p>
      <w:pPr>
        <w:pStyle w:val="Heading3"/>
      </w:pPr>
      <w:bookmarkStart w:id="11121" w:name="_Toc10236"/>
      <w:r>
        <w:t>اشاره</w:t>
      </w:r>
      <w:bookmarkEnd w:id="11121"/>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لا قال عليه السّلام:</w:t>
      </w:r>
    </w:p>
    <w:p>
      <w:pPr>
        <w:pStyle w:val="BookText"/>
      </w:pPr>
      <w:r>
        <w:rPr>
          <w:rFonts w:ascii="IRNazanin" w:hAnsi="IRNazanin" w:eastAsia="IRNazanin" w:cs="IRNazanin"/>
          <w:lang w:bidi="fa-IR"/>
          <w:color w:val="111111"/>
          <w:sz w:val="28"/>
          <w:szCs w:val="28"/>
          <w:rtl/>
        </w:rPr>
        <w:t xml:space="preserve">فصل هشتاد و پنجم از آنچه كه وارد گرديده است از حكمتهاى حضرت امير المؤمنين علىّ بن ابيطالب عليه السّلام در حرف لا (و انسان اگر بديدۀ دقّت مخصوصا در اين فصل بنگرد گهرهاى شاهواره از گنجينۀ اسرار الهى بچنگى مى افتد و مى بيند كه چه مطالب عالى كه از رأس علم و حكمت اند ارتجالا و بدون انديشۀ قبلى با كمال جزالت لفظ و فخامت معنى با سهولت بزبان اين يگانه مرد اسلام جارى شده است مبهوت و متحيّر ميماند و سر تعظيم را در پيشگاه با عظمت آن حضرت بر زمين ميسايد خلاصه ابواب خير و سعادت بتمام معنى در اين فصل تا آخر آن مندرج و مندمج است بابى انت و امّى يا امير المؤمنين آن حضرت عليه السّلام فرمودند:</w:t>
      </w:r>
    </w:p>
    <w:p>
      <w:pPr>
        <w:pStyle w:val="Heading3"/>
      </w:pPr>
      <w:bookmarkStart w:id="11122" w:name="_Toc10237"/>
      <w:r>
        <w:t>1</w:t>
      </w:r>
      <w:bookmarkEnd w:id="11122"/>
    </w:p>
    <w:p>
      <w:pPr>
        <w:pStyle w:val="BookText"/>
      </w:pPr>
      <w:r>
        <w:rPr>
          <w:rFonts w:ascii="IRNazanin" w:hAnsi="IRNazanin" w:eastAsia="IRNazanin" w:cs="IRNazanin"/>
          <w:lang w:bidi="fa-IR"/>
          <w:color w:val="111111"/>
          <w:sz w:val="28"/>
          <w:szCs w:val="28"/>
          <w:rtl/>
        </w:rPr>
        <w:t xml:space="preserve">لا يحمد حامد إلاّ ربّه : هيچ ستايشگرى جز پروردگارش را نبايد ستايش كند.</w:t>
      </w:r>
    </w:p>
    <w:p>
      <w:pPr>
        <w:pStyle w:val="Heading3"/>
      </w:pPr>
      <w:bookmarkStart w:id="11123" w:name="_Toc10238"/>
      <w:r>
        <w:t>2</w:t>
      </w:r>
      <w:bookmarkEnd w:id="11123"/>
    </w:p>
    <w:p>
      <w:pPr>
        <w:pStyle w:val="BookText"/>
      </w:pPr>
      <w:r>
        <w:rPr>
          <w:rFonts w:ascii="IRNazanin" w:hAnsi="IRNazanin" w:eastAsia="IRNazanin" w:cs="IRNazanin"/>
          <w:lang w:bidi="fa-IR"/>
          <w:color w:val="111111"/>
          <w:sz w:val="28"/>
          <w:szCs w:val="28"/>
          <w:rtl/>
        </w:rPr>
        <w:t xml:space="preserve">لا يخف خائف إلاّ ذنبه : هيچ ترسندۀ جز از گناهش نبايد بترسد.</w:t>
      </w:r>
    </w:p>
    <w:p>
      <w:pPr>
        <w:pStyle w:val="Heading3"/>
      </w:pPr>
      <w:bookmarkStart w:id="11124" w:name="_Toc10239"/>
      <w:r>
        <w:t>3</w:t>
      </w:r>
      <w:bookmarkEnd w:id="11124"/>
    </w:p>
    <w:p>
      <w:pPr>
        <w:pStyle w:val="BookText"/>
      </w:pPr>
      <w:r>
        <w:rPr>
          <w:rFonts w:ascii="IRNazanin" w:hAnsi="IRNazanin" w:eastAsia="IRNazanin" w:cs="IRNazanin"/>
          <w:lang w:bidi="fa-IR"/>
          <w:color w:val="111111"/>
          <w:sz w:val="28"/>
          <w:szCs w:val="28"/>
          <w:rtl/>
        </w:rPr>
        <w:t xml:space="preserve">لا يلم لائم إلاّ نفسه : هيچ نكوهشگرى جز خودش را نبايد نكوهش كند.</w:t>
      </w:r>
    </w:p>
    <w:p>
      <w:pPr>
        <w:pStyle w:val="Heading3"/>
      </w:pPr>
      <w:bookmarkStart w:id="11125" w:name="_Toc10240"/>
      <w:r>
        <w:t>4</w:t>
      </w:r>
      <w:bookmarkEnd w:id="11125"/>
    </w:p>
    <w:p>
      <w:pPr>
        <w:pStyle w:val="BookText"/>
      </w:pPr>
      <w:r>
        <w:rPr>
          <w:rFonts w:ascii="IRNazanin" w:hAnsi="IRNazanin" w:eastAsia="IRNazanin" w:cs="IRNazanin"/>
          <w:lang w:bidi="fa-IR"/>
          <w:color w:val="111111"/>
          <w:sz w:val="28"/>
          <w:szCs w:val="28"/>
          <w:rtl/>
        </w:rPr>
        <w:t xml:space="preserve">لا تأس على ما فات : بر آنچه از دستت رفت غمين مباش.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805" w:name="pg9220_79398"/>
    <w:bookmarkEnd w:id="805"/>
    <w:p>
      <w:pPr>
        <w:pStyle w:val="Heading3"/>
      </w:pPr>
      <w:bookmarkStart w:id="11126" w:name="_Toc10241"/>
      <w:r>
        <w:t>5</w:t>
      </w:r>
      <w:bookmarkEnd w:id="11126"/>
    </w:p>
    <w:p>
      <w:pPr>
        <w:pStyle w:val="BookText"/>
      </w:pPr>
      <w:r>
        <w:rPr>
          <w:rFonts w:ascii="IRNazanin" w:hAnsi="IRNazanin" w:eastAsia="IRNazanin" w:cs="IRNazanin"/>
          <w:lang w:bidi="fa-IR"/>
          <w:color w:val="111111"/>
          <w:sz w:val="28"/>
          <w:szCs w:val="28"/>
          <w:rtl/>
        </w:rPr>
        <w:t xml:space="preserve">لا تفرح بما هو آت : بر آنچه كه بتو ميرسد شادمان مباش.</w:t>
      </w:r>
    </w:p>
    <w:p>
      <w:pPr>
        <w:pStyle w:val="Heading3"/>
      </w:pPr>
      <w:bookmarkStart w:id="11127" w:name="_Toc10242"/>
      <w:r>
        <w:t>6</w:t>
      </w:r>
      <w:bookmarkEnd w:id="11127"/>
    </w:p>
    <w:p>
      <w:pPr>
        <w:pStyle w:val="BookText"/>
      </w:pPr>
      <w:r>
        <w:rPr>
          <w:rFonts w:ascii="IRNazanin" w:hAnsi="IRNazanin" w:eastAsia="IRNazanin" w:cs="IRNazanin"/>
          <w:lang w:bidi="fa-IR"/>
          <w:color w:val="111111"/>
          <w:sz w:val="28"/>
          <w:szCs w:val="28"/>
          <w:rtl/>
        </w:rPr>
        <w:t xml:space="preserve">لا تقولنّ ما يسؤئك جوابه : سخنى كه پاسخش تو را بد آيد مگوى.</w:t>
      </w:r>
    </w:p>
    <w:p>
      <w:pPr>
        <w:pStyle w:val="Heading3"/>
      </w:pPr>
      <w:bookmarkStart w:id="11128" w:name="_Toc10243"/>
      <w:r>
        <w:t>7</w:t>
      </w:r>
      <w:bookmarkEnd w:id="11128"/>
    </w:p>
    <w:p>
      <w:pPr>
        <w:pStyle w:val="BookText"/>
      </w:pPr>
      <w:r>
        <w:rPr>
          <w:rFonts w:ascii="IRNazanin" w:hAnsi="IRNazanin" w:eastAsia="IRNazanin" w:cs="IRNazanin"/>
          <w:lang w:bidi="fa-IR"/>
          <w:color w:val="111111"/>
          <w:sz w:val="28"/>
          <w:szCs w:val="28"/>
          <w:rtl/>
        </w:rPr>
        <w:t xml:space="preserve">لا تفعلنّ ما يعرك معايبه : كارى كه عيوبش بازگشتش بتو باشد مكن.</w:t>
      </w:r>
    </w:p>
    <w:p>
      <w:pPr>
        <w:pStyle w:val="Heading3"/>
      </w:pPr>
      <w:bookmarkStart w:id="11129" w:name="_Toc10244"/>
      <w:r>
        <w:t>8</w:t>
      </w:r>
      <w:bookmarkEnd w:id="11129"/>
    </w:p>
    <w:p>
      <w:pPr>
        <w:pStyle w:val="BookText"/>
      </w:pPr>
      <w:r>
        <w:rPr>
          <w:rFonts w:ascii="IRNazanin" w:hAnsi="IRNazanin" w:eastAsia="IRNazanin" w:cs="IRNazanin"/>
          <w:lang w:bidi="fa-IR"/>
          <w:color w:val="111111"/>
          <w:sz w:val="28"/>
          <w:szCs w:val="28"/>
          <w:rtl/>
        </w:rPr>
        <w:t xml:space="preserve">لا تطمع فيما لا تستحقّ : در چيزيكه سزاوار آن نيستى طمع مكن.</w:t>
      </w:r>
    </w:p>
    <w:p>
      <w:pPr>
        <w:pStyle w:val="Heading3"/>
      </w:pPr>
      <w:bookmarkStart w:id="11130" w:name="_Toc10245"/>
      <w:r>
        <w:t>9</w:t>
      </w:r>
      <w:bookmarkEnd w:id="11130"/>
    </w:p>
    <w:p>
      <w:pPr>
        <w:pStyle w:val="BookText"/>
      </w:pPr>
      <w:r>
        <w:rPr>
          <w:rFonts w:ascii="IRNazanin" w:hAnsi="IRNazanin" w:eastAsia="IRNazanin" w:cs="IRNazanin"/>
          <w:lang w:bidi="fa-IR"/>
          <w:color w:val="111111"/>
          <w:sz w:val="28"/>
          <w:szCs w:val="28"/>
          <w:rtl/>
        </w:rPr>
        <w:t xml:space="preserve">لا تستطلّ على من لا تسترقّ : بر كسيكه او را بندۀ خويش نساختۀ گردنكشى مكن.</w:t>
      </w:r>
    </w:p>
    <w:p>
      <w:pPr>
        <w:pStyle w:val="Heading3"/>
      </w:pPr>
      <w:bookmarkStart w:id="11131" w:name="_Toc10246"/>
      <w:r>
        <w:t>10</w:t>
      </w:r>
      <w:bookmarkEnd w:id="11131"/>
    </w:p>
    <w:p>
      <w:pPr>
        <w:pStyle w:val="BookText"/>
      </w:pPr>
      <w:r>
        <w:rPr>
          <w:rFonts w:ascii="IRNazanin" w:hAnsi="IRNazanin" w:eastAsia="IRNazanin" w:cs="IRNazanin"/>
          <w:lang w:bidi="fa-IR"/>
          <w:color w:val="111111"/>
          <w:sz w:val="28"/>
          <w:szCs w:val="28"/>
          <w:rtl/>
        </w:rPr>
        <w:t xml:space="preserve">لا تعن قويّا على ضعيف : هيچگاه قوى را عليه ضعيف يارى مكن.</w:t>
      </w:r>
    </w:p>
    <w:p>
      <w:pPr>
        <w:pStyle w:val="Heading3"/>
      </w:pPr>
      <w:bookmarkStart w:id="11132" w:name="_Toc10247"/>
      <w:r>
        <w:t>11</w:t>
      </w:r>
      <w:bookmarkEnd w:id="11132"/>
    </w:p>
    <w:p>
      <w:pPr>
        <w:pStyle w:val="BookText"/>
      </w:pPr>
      <w:r>
        <w:rPr>
          <w:rFonts w:ascii="IRNazanin" w:hAnsi="IRNazanin" w:eastAsia="IRNazanin" w:cs="IRNazanin"/>
          <w:lang w:bidi="fa-IR"/>
          <w:color w:val="111111"/>
          <w:sz w:val="28"/>
          <w:szCs w:val="28"/>
          <w:rtl/>
        </w:rPr>
        <w:t xml:space="preserve">لا تؤثرّ دنيّا على شريف : هيچگاه ناكس را بر شخص بلند مرتبه مگزين.</w:t>
      </w:r>
    </w:p>
    <w:p>
      <w:pPr>
        <w:pStyle w:val="Heading3"/>
      </w:pPr>
      <w:bookmarkStart w:id="11133" w:name="_Toc10248"/>
      <w:r>
        <w:t>12</w:t>
      </w:r>
      <w:bookmarkEnd w:id="11133"/>
    </w:p>
    <w:p>
      <w:pPr>
        <w:pStyle w:val="BookText"/>
      </w:pPr>
      <w:r>
        <w:rPr>
          <w:rFonts w:ascii="IRNazanin" w:hAnsi="IRNazanin" w:eastAsia="IRNazanin" w:cs="IRNazanin"/>
          <w:lang w:bidi="fa-IR"/>
          <w:color w:val="111111"/>
          <w:sz w:val="28"/>
          <w:szCs w:val="28"/>
          <w:rtl/>
        </w:rPr>
        <w:t xml:space="preserve">لا تخف إلاّ ذنبك : مترس مگر از گناهت،</w:t>
      </w:r>
    </w:p>
    <w:p>
      <w:pPr>
        <w:pStyle w:val="Heading3"/>
      </w:pPr>
      <w:bookmarkStart w:id="11134" w:name="_Toc10249"/>
      <w:r>
        <w:t>13</w:t>
      </w:r>
      <w:bookmarkEnd w:id="11134"/>
    </w:p>
    <w:p>
      <w:pPr>
        <w:pStyle w:val="BookText"/>
      </w:pPr>
      <w:r>
        <w:rPr>
          <w:rFonts w:ascii="IRNazanin" w:hAnsi="IRNazanin" w:eastAsia="IRNazanin" w:cs="IRNazanin"/>
          <w:lang w:bidi="fa-IR"/>
          <w:color w:val="111111"/>
          <w:sz w:val="28"/>
          <w:szCs w:val="28"/>
          <w:rtl/>
        </w:rPr>
        <w:t xml:space="preserve">لا ترج إلاّ ربّك : جز از پروردگارت اميدوار مباش.</w:t>
      </w:r>
    </w:p>
    <w:p>
      <w:pPr>
        <w:pStyle w:val="Heading3"/>
      </w:pPr>
      <w:bookmarkStart w:id="11135" w:name="_Toc10250"/>
      <w:r>
        <w:t>14</w:t>
      </w:r>
      <w:bookmarkEnd w:id="11135"/>
    </w:p>
    <w:p>
      <w:pPr>
        <w:pStyle w:val="BookText"/>
      </w:pPr>
      <w:r>
        <w:rPr>
          <w:rFonts w:ascii="IRNazanin" w:hAnsi="IRNazanin" w:eastAsia="IRNazanin" w:cs="IRNazanin"/>
          <w:lang w:bidi="fa-IR"/>
          <w:color w:val="111111"/>
          <w:sz w:val="28"/>
          <w:szCs w:val="28"/>
          <w:rtl/>
        </w:rPr>
        <w:t xml:space="preserve">لا تثقنّ بعهد من لا دين له : بعهد كسيكه دين ندارد وثوق پيدا مكن.</w:t>
      </w:r>
    </w:p>
    <w:p>
      <w:pPr>
        <w:pStyle w:val="Heading3"/>
      </w:pPr>
      <w:bookmarkStart w:id="11136" w:name="_Toc10251"/>
      <w:r>
        <w:t>15</w:t>
      </w:r>
      <w:bookmarkEnd w:id="11136"/>
    </w:p>
    <w:p>
      <w:pPr>
        <w:pStyle w:val="BookText"/>
      </w:pPr>
      <w:r>
        <w:rPr>
          <w:rFonts w:ascii="Amiri" w:hAnsi="Amiri" w:eastAsia="Amiri" w:cs="Amiri"/>
          <w:lang w:bidi="ar-SA"/>
          <w:color w:val="111111"/>
          <w:sz w:val="28"/>
          <w:szCs w:val="28"/>
          <w:rtl/>
        </w:rPr>
        <w:t xml:space="preserve">لا تمنحنّ ودّك من لا وفاء له : دوستى خودت را بمرد بيوفا مبخش.</w:t>
      </w:r>
    </w:p>
    <w:p>
      <w:pPr>
        <w:pStyle w:val="Heading3"/>
      </w:pPr>
      <w:bookmarkStart w:id="11137" w:name="_Toc10252"/>
      <w:r>
        <w:t>16</w:t>
      </w:r>
      <w:bookmarkEnd w:id="11137"/>
    </w:p>
    <w:p>
      <w:pPr>
        <w:pStyle w:val="BookText"/>
      </w:pPr>
      <w:r>
        <w:rPr>
          <w:rFonts w:ascii="Amiri" w:hAnsi="Amiri" w:eastAsia="Amiri" w:cs="Amiri"/>
          <w:lang w:bidi="ar-SA"/>
          <w:color w:val="111111"/>
          <w:sz w:val="28"/>
          <w:szCs w:val="28"/>
          <w:rtl/>
        </w:rPr>
        <w:t xml:space="preserve">لا تصحبنّ من لا عقل له : با مرد بيخرد و بى عقل رفاقت مكن.</w:t>
      </w:r>
    </w:p>
    <w:p>
      <w:pPr>
        <w:pStyle w:val="Heading3"/>
      </w:pPr>
      <w:bookmarkStart w:id="11138" w:name="_Toc10253"/>
      <w:r>
        <w:t>17</w:t>
      </w:r>
      <w:bookmarkEnd w:id="11138"/>
    </w:p>
    <w:p>
      <w:pPr>
        <w:pStyle w:val="BookText"/>
      </w:pPr>
      <w:r>
        <w:rPr>
          <w:rFonts w:ascii="IRNazanin" w:hAnsi="IRNazanin" w:eastAsia="IRNazanin" w:cs="IRNazanin"/>
          <w:lang w:bidi="fa-IR"/>
          <w:color w:val="111111"/>
          <w:sz w:val="28"/>
          <w:szCs w:val="28"/>
          <w:rtl/>
        </w:rPr>
        <w:t xml:space="preserve">لا تودعنّ سرّك من لا أمانة له : راز خود را بكسيكه امانت ندارد مسپار.</w:t>
      </w:r>
    </w:p>
    <w:p>
      <w:pPr>
        <w:pStyle w:val="Heading3"/>
      </w:pPr>
      <w:bookmarkStart w:id="11139" w:name="_Toc10254"/>
      <w:r>
        <w:t>18</w:t>
      </w:r>
      <w:bookmarkEnd w:id="11139"/>
    </w:p>
    <w:p>
      <w:pPr>
        <w:pStyle w:val="BookText"/>
      </w:pPr>
      <w:r>
        <w:rPr>
          <w:rFonts w:ascii="Amiri" w:hAnsi="Amiri" w:eastAsia="Amiri" w:cs="Amiri"/>
          <w:lang w:bidi="ar-SA"/>
          <w:color w:val="111111"/>
          <w:sz w:val="28"/>
          <w:szCs w:val="28"/>
          <w:rtl/>
        </w:rPr>
        <w:t xml:space="preserve">لا ترغبنّ فى مودّة من لا تكشفه : در دوستى كسيكه او را نمى شناسى رغبت مكن.</w:t>
      </w:r>
    </w:p>
    <w:p>
      <w:pPr>
        <w:pStyle w:val="Heading3"/>
      </w:pPr>
      <w:bookmarkStart w:id="11140" w:name="_Toc10255"/>
      <w:r>
        <w:t>19</w:t>
      </w:r>
      <w:bookmarkEnd w:id="11140"/>
    </w:p>
    <w:p>
      <w:pPr>
        <w:pStyle w:val="BookText"/>
      </w:pPr>
      <w:r>
        <w:rPr>
          <w:rFonts w:ascii="IRNazanin" w:hAnsi="IRNazanin" w:eastAsia="IRNazanin" w:cs="IRNazanin"/>
          <w:lang w:bidi="fa-IR"/>
          <w:color w:val="111111"/>
          <w:sz w:val="28"/>
          <w:szCs w:val="28"/>
          <w:rtl/>
        </w:rPr>
        <w:t xml:space="preserve">لا تزهدنّ فى شيء حتّى تعرفه : تا چيزى نشناسى بآن بى رغبت مباش.</w:t>
      </w:r>
    </w:p>
    <w:p>
      <w:pPr>
        <w:pStyle w:val="Heading3"/>
      </w:pPr>
      <w:bookmarkStart w:id="11141" w:name="_Toc10256"/>
      <w:r>
        <w:t>20</w:t>
      </w:r>
      <w:bookmarkEnd w:id="11141"/>
    </w:p>
    <w:p>
      <w:pPr>
        <w:pStyle w:val="BookText"/>
      </w:pPr>
      <w:r>
        <w:rPr>
          <w:rFonts w:ascii="Amiri" w:hAnsi="Amiri" w:eastAsia="Amiri" w:cs="Amiri"/>
          <w:lang w:bidi="ar-SA"/>
          <w:color w:val="111111"/>
          <w:sz w:val="28"/>
          <w:szCs w:val="28"/>
          <w:rtl/>
        </w:rPr>
        <w:t xml:space="preserve">لا تقدمنّ على أمر حتّى تخبره : ندانسته در كارى وارد مشو.</w:t>
      </w:r>
    </w:p>
    <w:p>
      <w:pPr>
        <w:pStyle w:val="Heading3"/>
      </w:pPr>
      <w:bookmarkStart w:id="11142" w:name="_Toc10257"/>
      <w:r>
        <w:t>21</w:t>
      </w:r>
      <w:bookmarkEnd w:id="11142"/>
    </w:p>
    <w:p>
      <w:pPr>
        <w:pStyle w:val="BookText"/>
      </w:pPr>
      <w:r>
        <w:rPr>
          <w:rFonts w:ascii="IRNazanin" w:hAnsi="IRNazanin" w:eastAsia="IRNazanin" w:cs="IRNazanin"/>
          <w:lang w:bidi="fa-IR"/>
          <w:color w:val="111111"/>
          <w:sz w:val="28"/>
          <w:szCs w:val="28"/>
          <w:rtl/>
        </w:rPr>
        <w:t xml:space="preserve">لا تستحسن من نفسك ما من غيرك تستنكره : هر چه را كه از ديگرى زشت ميشمارى از خودت زيبا مشمار.</w:t>
      </w:r>
    </w:p>
    <w:p>
      <w:pPr>
        <w:pStyle w:val="Heading3"/>
      </w:pPr>
      <w:bookmarkStart w:id="11143" w:name="_Toc10258"/>
      <w:r>
        <w:t>22</w:t>
      </w:r>
      <w:bookmarkEnd w:id="11143"/>
    </w:p>
    <w:p>
      <w:pPr>
        <w:pStyle w:val="BookText"/>
      </w:pPr>
      <w:r>
        <w:rPr>
          <w:rFonts w:ascii="Amiri" w:hAnsi="Amiri" w:eastAsia="Amiri" w:cs="Amiri"/>
          <w:lang w:bidi="ar-SA"/>
          <w:color w:val="111111"/>
          <w:sz w:val="28"/>
          <w:szCs w:val="28"/>
          <w:rtl/>
        </w:rPr>
        <w:t xml:space="preserve">لا تضعنّ مالك فى غير معروف : دارئيت را در راه غير مشروع خرج و تباه مكن.</w:t>
      </w:r>
    </w:p>
    <w:p>
      <w:pPr>
        <w:pStyle w:val="Heading3"/>
      </w:pPr>
      <w:bookmarkStart w:id="11144" w:name="_Toc10259"/>
      <w:r>
        <w:t>23</w:t>
      </w:r>
      <w:bookmarkEnd w:id="11144"/>
    </w:p>
    <w:p>
      <w:pPr>
        <w:pStyle w:val="BookText"/>
      </w:pPr>
      <w:r>
        <w:rPr>
          <w:rFonts w:ascii="Amiri" w:hAnsi="Amiri" w:eastAsia="Amiri" w:cs="Amiri"/>
          <w:lang w:bidi="ar-SA"/>
          <w:color w:val="111111"/>
          <w:sz w:val="28"/>
          <w:szCs w:val="28"/>
          <w:rtl/>
        </w:rPr>
        <w:t xml:space="preserve">لا تضعنّ معروفك عند غير معروف :</w:t>
      </w:r>
    </w:p>
    <w:p>
      <w:pPr>
        <w:pStyle w:val="BookText"/>
      </w:pPr>
      <w:r>
        <w:rPr>
          <w:rFonts w:ascii="IRNazanin" w:hAnsi="IRNazanin" w:eastAsia="IRNazanin" w:cs="IRNazanin"/>
          <w:lang w:bidi="fa-IR"/>
          <w:color w:val="111111"/>
          <w:sz w:val="28"/>
          <w:szCs w:val="28"/>
          <w:rtl/>
        </w:rPr>
        <w:t xml:space="preserve">نيكيت را پيش كسيكه نيكو نيست مگذار (و با بدان خوبى مكن).</w:t>
      </w:r>
    </w:p>
    <w:p>
      <w:pPr>
        <w:pStyle w:val="Heading3"/>
      </w:pPr>
      <w:bookmarkStart w:id="11145" w:name="_Toc10260"/>
      <w:r>
        <w:t>24</w:t>
      </w:r>
      <w:bookmarkEnd w:id="11145"/>
    </w:p>
    <w:p>
      <w:pPr>
        <w:pStyle w:val="BookText"/>
      </w:pPr>
      <w:r>
        <w:rPr>
          <w:rFonts w:ascii="Amiri" w:hAnsi="Amiri" w:eastAsia="Amiri" w:cs="Amiri"/>
          <w:lang w:bidi="ar-SA"/>
          <w:color w:val="111111"/>
          <w:sz w:val="28"/>
          <w:szCs w:val="28"/>
          <w:rtl/>
        </w:rPr>
        <w:t xml:space="preserve">لا تحدّث بما تخاف تكذيبه : سخنى كه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806" w:name="pg9220_79400"/>
    <w:bookmarkEnd w:id="806"/>
    <w:p>
      <w:pPr>
        <w:pStyle w:val="BookText"/>
      </w:pPr>
      <w:r>
        <w:rPr>
          <w:rFonts w:ascii="IRNazanin" w:hAnsi="IRNazanin" w:eastAsia="IRNazanin" w:cs="IRNazanin"/>
          <w:lang w:bidi="fa-IR"/>
          <w:color w:val="111111"/>
          <w:sz w:val="28"/>
          <w:szCs w:val="28"/>
          <w:rtl/>
        </w:rPr>
        <w:t xml:space="preserve">ميترسى تكذيبت كنند مگوى.</w:t>
      </w:r>
    </w:p>
    <w:p>
      <w:pPr>
        <w:pStyle w:val="Heading3"/>
      </w:pPr>
      <w:bookmarkStart w:id="11146" w:name="_Toc10261"/>
      <w:r>
        <w:t>25</w:t>
      </w:r>
      <w:bookmarkEnd w:id="11146"/>
    </w:p>
    <w:p>
      <w:pPr>
        <w:pStyle w:val="BookText"/>
      </w:pPr>
      <w:r>
        <w:rPr>
          <w:rFonts w:ascii="IRNazanin" w:hAnsi="IRNazanin" w:eastAsia="IRNazanin" w:cs="IRNazanin"/>
          <w:lang w:bidi="fa-IR"/>
          <w:color w:val="111111"/>
          <w:sz w:val="28"/>
          <w:szCs w:val="28"/>
          <w:rtl/>
        </w:rPr>
        <w:t xml:space="preserve">لا تصدّق من يقابل صدقك بتكذيبه آنكس كه راست تو را با دروغ خودش برابر ميداند هرگز سخنش را باور مدار (يعنى چه راست باو بگوئى چه دروغ در پيشش فرقى ندارد).</w:t>
      </w:r>
    </w:p>
    <w:p>
      <w:pPr>
        <w:pStyle w:val="Heading3"/>
      </w:pPr>
      <w:bookmarkStart w:id="11147" w:name="_Toc10262"/>
      <w:r>
        <w:t>26</w:t>
      </w:r>
      <w:bookmarkEnd w:id="11147"/>
    </w:p>
    <w:p>
      <w:pPr>
        <w:pStyle w:val="BookText"/>
      </w:pPr>
      <w:r>
        <w:rPr>
          <w:rFonts w:ascii="IRNazanin" w:hAnsi="IRNazanin" w:eastAsia="IRNazanin" w:cs="IRNazanin"/>
          <w:lang w:bidi="fa-IR"/>
          <w:color w:val="111111"/>
          <w:sz w:val="28"/>
          <w:szCs w:val="28"/>
          <w:rtl/>
        </w:rPr>
        <w:t xml:space="preserve">لا تسئل من تخاف منعه : از كسيكه ميترسى چيزى بتو ندهد سؤال مكن (و آبرويت را مريز).</w:t>
      </w:r>
    </w:p>
    <w:p>
      <w:pPr>
        <w:pStyle w:val="Heading3"/>
      </w:pPr>
      <w:bookmarkStart w:id="11148" w:name="_Toc10263"/>
      <w:r>
        <w:t>27</w:t>
      </w:r>
      <w:bookmarkEnd w:id="11148"/>
    </w:p>
    <w:p>
      <w:pPr>
        <w:pStyle w:val="BookText"/>
      </w:pPr>
      <w:r>
        <w:rPr>
          <w:rFonts w:ascii="Amiri" w:hAnsi="Amiri" w:eastAsia="Amiri" w:cs="Amiri"/>
          <w:lang w:bidi="ar-SA"/>
          <w:color w:val="111111"/>
          <w:sz w:val="28"/>
          <w:szCs w:val="28"/>
          <w:rtl/>
        </w:rPr>
        <w:t xml:space="preserve">لا تغالب من لا تقدر على دفعه : بر كسى كه بر دفعش توانا نيستى برترى مجوى.</w:t>
      </w:r>
    </w:p>
    <w:p>
      <w:pPr>
        <w:pStyle w:val="Heading3"/>
      </w:pPr>
      <w:bookmarkStart w:id="11149" w:name="_Toc10264"/>
      <w:r>
        <w:t>28</w:t>
      </w:r>
      <w:bookmarkEnd w:id="11149"/>
    </w:p>
    <w:p>
      <w:pPr>
        <w:pStyle w:val="BookText"/>
      </w:pPr>
      <w:r>
        <w:rPr>
          <w:rFonts w:ascii="IRNazanin" w:hAnsi="IRNazanin" w:eastAsia="IRNazanin" w:cs="IRNazanin"/>
          <w:lang w:bidi="fa-IR"/>
          <w:color w:val="111111"/>
          <w:sz w:val="28"/>
          <w:szCs w:val="28"/>
          <w:rtl/>
        </w:rPr>
        <w:t xml:space="preserve">لا تعد ما تعجز عن الوفاء : چيزى را كه از وفا كردن بآن عاجزى وعده مده.</w:t>
      </w:r>
    </w:p>
    <w:p>
      <w:pPr>
        <w:pStyle w:val="Heading3"/>
      </w:pPr>
      <w:bookmarkStart w:id="11150" w:name="_Toc10265"/>
      <w:r>
        <w:t>29</w:t>
      </w:r>
      <w:bookmarkEnd w:id="11150"/>
    </w:p>
    <w:p>
      <w:pPr>
        <w:pStyle w:val="BookText"/>
      </w:pPr>
      <w:r>
        <w:rPr>
          <w:rFonts w:ascii="IRNazanin" w:hAnsi="IRNazanin" w:eastAsia="IRNazanin" w:cs="IRNazanin"/>
          <w:lang w:bidi="fa-IR"/>
          <w:color w:val="111111"/>
          <w:sz w:val="28"/>
          <w:szCs w:val="28"/>
          <w:rtl/>
        </w:rPr>
        <w:t xml:space="preserve">لا تضمن ما لا تقدر على الوفاء به : چيزيرا كه بر اداء آن توانا نيستى ضمانت مكن.</w:t>
      </w:r>
    </w:p>
    <w:p>
      <w:pPr>
        <w:pStyle w:val="Heading3"/>
      </w:pPr>
      <w:bookmarkStart w:id="11151" w:name="_Toc10266"/>
      <w:r>
        <w:t>30</w:t>
      </w:r>
      <w:bookmarkEnd w:id="11151"/>
    </w:p>
    <w:p>
      <w:pPr>
        <w:pStyle w:val="BookText"/>
      </w:pPr>
      <w:r>
        <w:rPr>
          <w:rFonts w:ascii="IRNazanin" w:hAnsi="IRNazanin" w:eastAsia="IRNazanin" w:cs="IRNazanin"/>
          <w:lang w:bidi="fa-IR"/>
          <w:color w:val="111111"/>
          <w:sz w:val="28"/>
          <w:szCs w:val="28"/>
          <w:rtl/>
        </w:rPr>
        <w:t xml:space="preserve">لا تخبر بما لم تحط به علما : از چيزى كه علمت بآن احاطۀ كامل ندارد خبر مده.</w:t>
      </w:r>
    </w:p>
    <w:p>
      <w:pPr>
        <w:pStyle w:val="Heading3"/>
      </w:pPr>
      <w:bookmarkStart w:id="11152" w:name="_Toc10267"/>
      <w:r>
        <w:t>31</w:t>
      </w:r>
      <w:bookmarkEnd w:id="11152"/>
    </w:p>
    <w:p>
      <w:pPr>
        <w:pStyle w:val="BookText"/>
      </w:pPr>
      <w:r>
        <w:rPr>
          <w:rFonts w:ascii="IRNazanin" w:hAnsi="IRNazanin" w:eastAsia="IRNazanin" w:cs="IRNazanin"/>
          <w:lang w:bidi="fa-IR"/>
          <w:color w:val="111111"/>
          <w:sz w:val="28"/>
          <w:szCs w:val="28"/>
          <w:rtl/>
        </w:rPr>
        <w:t xml:space="preserve">لا تبرح ما تعنّف رجائه : بچيزيكه در راه آن زجر و درشتى بينى اميدوار مباش.</w:t>
      </w:r>
    </w:p>
    <w:p>
      <w:pPr>
        <w:pStyle w:val="Heading3"/>
      </w:pPr>
      <w:bookmarkStart w:id="11153" w:name="_Toc10268"/>
      <w:r>
        <w:t>32</w:t>
      </w:r>
      <w:bookmarkEnd w:id="11153"/>
    </w:p>
    <w:p>
      <w:pPr>
        <w:pStyle w:val="BookText"/>
      </w:pPr>
      <w:r>
        <w:rPr>
          <w:rFonts w:ascii="Amiri" w:hAnsi="Amiri" w:eastAsia="Amiri" w:cs="Amiri"/>
          <w:lang w:bidi="ar-SA"/>
          <w:color w:val="111111"/>
          <w:sz w:val="28"/>
          <w:szCs w:val="28"/>
          <w:rtl/>
        </w:rPr>
        <w:t xml:space="preserve">لا تأمن البلاء فى أمنك و رخائك :</w:t>
      </w:r>
    </w:p>
    <w:p>
      <w:pPr>
        <w:pStyle w:val="BookText"/>
      </w:pPr>
      <w:r>
        <w:rPr>
          <w:rFonts w:ascii="IRNazanin" w:hAnsi="IRNazanin" w:eastAsia="IRNazanin" w:cs="IRNazanin"/>
          <w:lang w:bidi="fa-IR"/>
          <w:color w:val="111111"/>
          <w:sz w:val="28"/>
          <w:szCs w:val="28"/>
          <w:rtl/>
        </w:rPr>
        <w:t xml:space="preserve">در حال امن و وسعت از بلا و گرفتارى ايمن مباش (و خدا را فراموش مكن).</w:t>
      </w:r>
    </w:p>
    <w:p>
      <w:pPr>
        <w:pStyle w:val="Heading3"/>
      </w:pPr>
      <w:bookmarkStart w:id="11154" w:name="_Toc10269"/>
      <w:r>
        <w:t>33</w:t>
      </w:r>
      <w:bookmarkEnd w:id="11154"/>
    </w:p>
    <w:p>
      <w:pPr>
        <w:pStyle w:val="BookText"/>
      </w:pPr>
      <w:r>
        <w:rPr>
          <w:rFonts w:ascii="Amiri" w:hAnsi="Amiri" w:eastAsia="Amiri" w:cs="Amiri"/>
          <w:lang w:bidi="ar-SA"/>
          <w:color w:val="111111"/>
          <w:sz w:val="28"/>
          <w:szCs w:val="28"/>
          <w:rtl/>
        </w:rPr>
        <w:t xml:space="preserve">لا تقدم على ما تخشى العجز عنه : بر كاريكه ميترسى در آن درمانى اقدام مكن.</w:t>
      </w:r>
    </w:p>
    <w:p>
      <w:pPr>
        <w:pStyle w:val="Heading3"/>
      </w:pPr>
      <w:bookmarkStart w:id="11155" w:name="_Toc10270"/>
      <w:r>
        <w:t>34</w:t>
      </w:r>
      <w:bookmarkEnd w:id="11155"/>
    </w:p>
    <w:p>
      <w:pPr>
        <w:pStyle w:val="BookText"/>
      </w:pPr>
      <w:r>
        <w:rPr>
          <w:rFonts w:ascii="Amiri" w:hAnsi="Amiri" w:eastAsia="Amiri" w:cs="Amiri"/>
          <w:lang w:bidi="ar-SA"/>
          <w:color w:val="111111"/>
          <w:sz w:val="28"/>
          <w:szCs w:val="28"/>
          <w:rtl/>
        </w:rPr>
        <w:t xml:space="preserve">لا تعزم على ما تستبن الرّشد فيه :</w:t>
      </w:r>
    </w:p>
    <w:p>
      <w:pPr>
        <w:pStyle w:val="BookText"/>
      </w:pPr>
      <w:r>
        <w:rPr>
          <w:rFonts w:ascii="IRNazanin" w:hAnsi="IRNazanin" w:eastAsia="IRNazanin" w:cs="IRNazanin"/>
          <w:lang w:bidi="fa-IR"/>
          <w:color w:val="111111"/>
          <w:sz w:val="28"/>
          <w:szCs w:val="28"/>
          <w:rtl/>
        </w:rPr>
        <w:t xml:space="preserve">هر كاريكه راه هدايت در آن پيدا نيست مكن.</w:t>
      </w:r>
    </w:p>
    <w:p>
      <w:pPr>
        <w:pStyle w:val="Heading3"/>
      </w:pPr>
      <w:bookmarkStart w:id="11156" w:name="_Toc10271"/>
      <w:r>
        <w:t>35</w:t>
      </w:r>
      <w:bookmarkEnd w:id="11156"/>
    </w:p>
    <w:p>
      <w:pPr>
        <w:pStyle w:val="BookText"/>
      </w:pPr>
      <w:r>
        <w:rPr>
          <w:rFonts w:ascii="Amiri" w:hAnsi="Amiri" w:eastAsia="Amiri" w:cs="Amiri"/>
          <w:lang w:bidi="ar-SA"/>
          <w:color w:val="111111"/>
          <w:sz w:val="28"/>
          <w:szCs w:val="28"/>
          <w:rtl/>
        </w:rPr>
        <w:t xml:space="preserve">لا تغافل من لا تقدر على الانتصاف منه از كسيكه نميتوانى داد دل خود را از وى بستانى غافل منشين.</w:t>
      </w:r>
    </w:p>
    <w:p>
      <w:pPr>
        <w:pStyle w:val="Heading3"/>
      </w:pPr>
      <w:bookmarkStart w:id="11157" w:name="_Toc10272"/>
      <w:r>
        <w:t>36</w:t>
      </w:r>
      <w:bookmarkEnd w:id="11157"/>
    </w:p>
    <w:p>
      <w:pPr>
        <w:pStyle w:val="BookText"/>
      </w:pPr>
      <w:r>
        <w:rPr>
          <w:rFonts w:ascii="IRNazanin" w:hAnsi="IRNazanin" w:eastAsia="IRNazanin" w:cs="IRNazanin"/>
          <w:lang w:bidi="fa-IR"/>
          <w:color w:val="111111"/>
          <w:sz w:val="28"/>
          <w:szCs w:val="28"/>
          <w:rtl/>
        </w:rPr>
        <w:t xml:space="preserve">لا تعدّنّ شرّا ما أدركت به خيرا : چيزيرا كه بآن درك خيرى را توانى كرد شرّ و زشت مشمار.</w:t>
      </w:r>
    </w:p>
    <w:p>
      <w:pPr>
        <w:pStyle w:val="Heading3"/>
      </w:pPr>
      <w:bookmarkStart w:id="11158" w:name="_Toc10273"/>
      <w:r>
        <w:t>37</w:t>
      </w:r>
      <w:bookmarkEnd w:id="11158"/>
    </w:p>
    <w:p>
      <w:pPr>
        <w:pStyle w:val="BookText"/>
      </w:pPr>
      <w:r>
        <w:rPr>
          <w:rFonts w:ascii="IRNazanin" w:hAnsi="IRNazanin" w:eastAsia="IRNazanin" w:cs="IRNazanin"/>
          <w:lang w:bidi="fa-IR"/>
          <w:color w:val="111111"/>
          <w:sz w:val="28"/>
          <w:szCs w:val="28"/>
          <w:rtl/>
        </w:rPr>
        <w:t xml:space="preserve">لا تعدّنّ خيرا ما أدركت به شرّا : چيزى كه از آن شرّ و زشتى زايد خير و نيك مدان.</w:t>
      </w:r>
    </w:p>
    <w:p>
      <w:pPr>
        <w:pStyle w:val="Heading3"/>
      </w:pPr>
      <w:bookmarkStart w:id="11159" w:name="_Toc10274"/>
      <w:r>
        <w:t>38</w:t>
      </w:r>
      <w:bookmarkEnd w:id="11159"/>
    </w:p>
    <w:p>
      <w:pPr>
        <w:pStyle w:val="BookText"/>
      </w:pPr>
      <w:r>
        <w:rPr>
          <w:rFonts w:ascii="IRNazanin" w:hAnsi="IRNazanin" w:eastAsia="IRNazanin" w:cs="IRNazanin"/>
          <w:lang w:bidi="fa-IR"/>
          <w:color w:val="111111"/>
          <w:sz w:val="28"/>
          <w:szCs w:val="28"/>
          <w:rtl/>
        </w:rPr>
        <w:t xml:space="preserve">لا تتكلّم بكلّ ما تعلم فكفى بذلك جهلا : هر چه را كه ميدانى مگوى كه براى نادانى تو همين بس است.</w:t>
      </w:r>
    </w:p>
    <w:p>
      <w:pPr>
        <w:pStyle w:val="Heading3"/>
      </w:pPr>
      <w:bookmarkStart w:id="11160" w:name="_Toc10275"/>
      <w:r>
        <w:t>39</w:t>
      </w:r>
      <w:bookmarkEnd w:id="11160"/>
    </w:p>
    <w:p>
      <w:pPr>
        <w:pStyle w:val="BookText"/>
      </w:pPr>
      <w:r>
        <w:rPr>
          <w:rFonts w:ascii="IRNazanin" w:hAnsi="IRNazanin" w:eastAsia="IRNazanin" w:cs="IRNazanin"/>
          <w:lang w:bidi="fa-IR"/>
          <w:color w:val="111111"/>
          <w:sz w:val="28"/>
          <w:szCs w:val="28"/>
          <w:rtl/>
        </w:rPr>
        <w:t xml:space="preserve">لا تمسك عن إظهار الحقّ إن وجدت له أهلا : اگر براى حق اهلى پيدا كردى از اظهار آن خوددارى مكن.</w:t>
      </w:r>
    </w:p>
    <w:p>
      <w:pPr>
        <w:pStyle w:val="Heading3"/>
      </w:pPr>
      <w:bookmarkStart w:id="11161" w:name="_Toc10276"/>
      <w:r>
        <w:t>40</w:t>
      </w:r>
      <w:bookmarkEnd w:id="11161"/>
    </w:p>
    <w:p>
      <w:pPr>
        <w:pStyle w:val="BookText"/>
      </w:pPr>
      <w:r>
        <w:rPr>
          <w:rFonts w:ascii="IRNazanin" w:hAnsi="IRNazanin" w:eastAsia="IRNazanin" w:cs="IRNazanin"/>
          <w:lang w:bidi="fa-IR"/>
          <w:color w:val="111111"/>
          <w:sz w:val="28"/>
          <w:szCs w:val="28"/>
          <w:rtl/>
        </w:rPr>
        <w:t xml:space="preserve">لا تنظر إلى من قال و انظر إلى ما قال :</w:t>
      </w:r>
    </w:p>
    <w:p>
      <w:pPr>
        <w:pStyle w:val="BookText"/>
      </w:pPr>
      <w:r>
        <w:rPr>
          <w:rFonts w:ascii="IRNazanin" w:hAnsi="IRNazanin" w:eastAsia="IRNazanin" w:cs="IRNazanin"/>
          <w:lang w:bidi="fa-IR"/>
          <w:color w:val="111111"/>
          <w:sz w:val="28"/>
          <w:szCs w:val="28"/>
          <w:rtl/>
        </w:rPr>
        <w:t xml:space="preserve">سخنگو را منگر سخن را بنگر (و بكار بند).</w:t>
      </w:r>
    </w:p>
    <w:p>
      <w:pPr>
        <w:pStyle w:val="Heading3"/>
      </w:pPr>
      <w:bookmarkStart w:id="11162" w:name="_Toc10277"/>
      <w:r>
        <w:t>41</w:t>
      </w:r>
      <w:bookmarkEnd w:id="11162"/>
    </w:p>
    <w:p>
      <w:pPr>
        <w:pStyle w:val="BookText"/>
      </w:pPr>
      <w:r>
        <w:rPr>
          <w:rFonts w:ascii="IRNazanin" w:hAnsi="IRNazanin" w:eastAsia="IRNazanin" w:cs="IRNazanin"/>
          <w:lang w:bidi="fa-IR"/>
          <w:color w:val="111111"/>
          <w:sz w:val="28"/>
          <w:szCs w:val="28"/>
          <w:rtl/>
        </w:rPr>
        <w:t xml:space="preserve">لا ترخّص لنفسك فى شيء من سيّىء الأقوال و الأفعال : نفست را در چيزى از گفتار و رفتارهاى زشت رخصت مگذار.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807" w:name="pg9220_79402"/>
    <w:bookmarkEnd w:id="807"/>
    <w:p>
      <w:pPr>
        <w:pStyle w:val="Heading3"/>
      </w:pPr>
      <w:bookmarkStart w:id="11163" w:name="_Toc10278"/>
      <w:r>
        <w:t>42</w:t>
      </w:r>
      <w:bookmarkEnd w:id="11163"/>
    </w:p>
    <w:p>
      <w:pPr>
        <w:pStyle w:val="BookText"/>
      </w:pPr>
      <w:r>
        <w:rPr>
          <w:rFonts w:ascii="IRNazanin" w:hAnsi="IRNazanin" w:eastAsia="IRNazanin" w:cs="IRNazanin"/>
          <w:lang w:bidi="fa-IR"/>
          <w:color w:val="111111"/>
          <w:sz w:val="28"/>
          <w:szCs w:val="28"/>
          <w:rtl/>
        </w:rPr>
        <w:t xml:space="preserve">لا تفسد ما يعنيك صلاحه: چيزى كه صلاح و خوبيش تو را يارى ميكند آن را تباه مساز (و با كسيكه در كار دين از وى استفاده ميبرى درشتى آغاز مكن).</w:t>
      </w:r>
    </w:p>
    <w:p>
      <w:pPr>
        <w:pStyle w:val="Heading3"/>
      </w:pPr>
      <w:bookmarkStart w:id="11164" w:name="_Toc10279"/>
      <w:r>
        <w:t>43</w:t>
      </w:r>
      <w:bookmarkEnd w:id="11164"/>
    </w:p>
    <w:p>
      <w:pPr>
        <w:pStyle w:val="BookText"/>
      </w:pPr>
      <w:r>
        <w:rPr>
          <w:rFonts w:ascii="IRNazanin" w:hAnsi="IRNazanin" w:eastAsia="IRNazanin" w:cs="IRNazanin"/>
          <w:lang w:bidi="fa-IR"/>
          <w:color w:val="111111"/>
          <w:sz w:val="28"/>
          <w:szCs w:val="28"/>
          <w:rtl/>
        </w:rPr>
        <w:t xml:space="preserve">لا تغلق بابا يعجزك افتتاحه : دريكه گشادنش تو را ناتوان سازد مبند.</w:t>
      </w:r>
    </w:p>
    <w:p>
      <w:pPr>
        <w:pStyle w:val="Heading3"/>
      </w:pPr>
      <w:bookmarkStart w:id="11165" w:name="_Toc10280"/>
      <w:r>
        <w:t>44</w:t>
      </w:r>
      <w:bookmarkEnd w:id="11165"/>
    </w:p>
    <w:p>
      <w:pPr>
        <w:pStyle w:val="BookText"/>
      </w:pPr>
      <w:r>
        <w:rPr>
          <w:rFonts w:ascii="IRNazanin" w:hAnsi="IRNazanin" w:eastAsia="IRNazanin" w:cs="IRNazanin"/>
          <w:lang w:bidi="fa-IR"/>
          <w:color w:val="111111"/>
          <w:sz w:val="28"/>
          <w:szCs w:val="28"/>
          <w:rtl/>
        </w:rPr>
        <w:t xml:space="preserve">لا تبد عن واضحة و قد فعلت الأمور الفضاحة : خندۀ دندان نما مكن كه اگر كردى كارهاى رسوا كنندۀ بجاى ميآورى.</w:t>
      </w:r>
    </w:p>
    <w:p>
      <w:pPr>
        <w:pStyle w:val="Heading3"/>
      </w:pPr>
      <w:bookmarkStart w:id="11166" w:name="_Toc10281"/>
      <w:r>
        <w:t>45</w:t>
      </w:r>
      <w:bookmarkEnd w:id="11166"/>
    </w:p>
    <w:p>
      <w:pPr>
        <w:pStyle w:val="BookText"/>
      </w:pPr>
      <w:r>
        <w:rPr>
          <w:rFonts w:ascii="IRNazanin" w:hAnsi="IRNazanin" w:eastAsia="IRNazanin" w:cs="IRNazanin"/>
          <w:lang w:bidi="fa-IR"/>
          <w:color w:val="111111"/>
          <w:sz w:val="28"/>
          <w:szCs w:val="28"/>
          <w:rtl/>
        </w:rPr>
        <w:t xml:space="preserve">لا تطمع فى كلّ ما تسمع فكفى بذلك عزّة براى عزّة و ارجمندى همين بس كه هر چه مى شنوى در آن طمع نبندى (و باور ندارى).</w:t>
      </w:r>
    </w:p>
    <w:p>
      <w:pPr>
        <w:pStyle w:val="Heading3"/>
      </w:pPr>
      <w:bookmarkStart w:id="11167" w:name="_Toc10282"/>
      <w:r>
        <w:t>46</w:t>
      </w:r>
      <w:bookmarkEnd w:id="11167"/>
    </w:p>
    <w:p>
      <w:pPr>
        <w:pStyle w:val="BookText"/>
      </w:pPr>
      <w:r>
        <w:rPr>
          <w:rFonts w:ascii="IRNazanin" w:hAnsi="IRNazanin" w:eastAsia="IRNazanin" w:cs="IRNazanin"/>
          <w:lang w:bidi="fa-IR"/>
          <w:color w:val="111111"/>
          <w:sz w:val="28"/>
          <w:szCs w:val="28"/>
          <w:rtl/>
        </w:rPr>
        <w:t xml:space="preserve">لا ترغب فى كلّ ما يفنى و يذهب و كفى بذلك مضرّة : در هر چيزى كه تمام ميشود و از بين ميرود رغبت مكن اگر كردى زيان و ضرر تو همين بس است.</w:t>
      </w:r>
    </w:p>
    <w:p>
      <w:pPr>
        <w:pStyle w:val="Heading3"/>
      </w:pPr>
      <w:bookmarkStart w:id="11168" w:name="_Toc10283"/>
      <w:r>
        <w:t>47</w:t>
      </w:r>
      <w:bookmarkEnd w:id="11168"/>
    </w:p>
    <w:p>
      <w:pPr>
        <w:pStyle w:val="BookText"/>
      </w:pPr>
      <w:r>
        <w:rPr>
          <w:rFonts w:ascii="IRNazanin" w:hAnsi="IRNazanin" w:eastAsia="IRNazanin" w:cs="IRNazanin"/>
          <w:lang w:bidi="fa-IR"/>
          <w:color w:val="111111"/>
          <w:sz w:val="28"/>
          <w:szCs w:val="28"/>
          <w:rtl/>
        </w:rPr>
        <w:t xml:space="preserve">لا تقطع صديقا و إن كفر : از دوست مبر اگر چه او (نعمت دوستى را) كفران كننده باشد.</w:t>
      </w:r>
    </w:p>
    <w:p>
      <w:pPr>
        <w:pStyle w:val="Heading3"/>
      </w:pPr>
      <w:bookmarkStart w:id="11169" w:name="_Toc10284"/>
      <w:r>
        <w:t>48</w:t>
      </w:r>
      <w:bookmarkEnd w:id="11169"/>
    </w:p>
    <w:p>
      <w:pPr>
        <w:pStyle w:val="BookText"/>
      </w:pPr>
      <w:r>
        <w:rPr>
          <w:rFonts w:ascii="IRNazanin" w:hAnsi="IRNazanin" w:eastAsia="IRNazanin" w:cs="IRNazanin"/>
          <w:lang w:bidi="fa-IR"/>
          <w:color w:val="111111"/>
          <w:sz w:val="28"/>
          <w:szCs w:val="28"/>
          <w:rtl/>
        </w:rPr>
        <w:t xml:space="preserve">لا تأمن عدوّا و إن شكر : از دشمن ايمن مباش اگر چه سپاسگذار باشد.</w:t>
      </w:r>
    </w:p>
    <w:p>
      <w:pPr>
        <w:pStyle w:val="Heading3"/>
      </w:pPr>
      <w:bookmarkStart w:id="11170" w:name="_Toc10285"/>
      <w:r>
        <w:t>49</w:t>
      </w:r>
      <w:bookmarkEnd w:id="11170"/>
    </w:p>
    <w:p>
      <w:pPr>
        <w:pStyle w:val="BookText"/>
      </w:pPr>
      <w:r>
        <w:rPr>
          <w:rFonts w:ascii="Amiri" w:hAnsi="Amiri" w:eastAsia="Amiri" w:cs="Amiri"/>
          <w:lang w:bidi="ar-SA"/>
          <w:color w:val="111111"/>
          <w:sz w:val="28"/>
          <w:szCs w:val="28"/>
          <w:rtl/>
        </w:rPr>
        <w:t xml:space="preserve">لا تشاور عدوّك و استره خبرك :</w:t>
      </w:r>
    </w:p>
    <w:p>
      <w:pPr>
        <w:pStyle w:val="BookText"/>
      </w:pPr>
      <w:r>
        <w:rPr>
          <w:rFonts w:ascii="IRNazanin" w:hAnsi="IRNazanin" w:eastAsia="IRNazanin" w:cs="IRNazanin"/>
          <w:lang w:bidi="fa-IR"/>
          <w:color w:val="111111"/>
          <w:sz w:val="28"/>
          <w:szCs w:val="28"/>
          <w:rtl/>
        </w:rPr>
        <w:t xml:space="preserve">با دشمنت مشورت مكن و رازت را از وى بپوش.</w:t>
      </w:r>
    </w:p>
    <w:p>
      <w:pPr>
        <w:pStyle w:val="Heading3"/>
      </w:pPr>
      <w:bookmarkStart w:id="11171" w:name="_Toc10286"/>
      <w:r>
        <w:t>50</w:t>
      </w:r>
      <w:bookmarkEnd w:id="11171"/>
    </w:p>
    <w:p>
      <w:pPr>
        <w:pStyle w:val="BookText"/>
      </w:pPr>
      <w:r>
        <w:rPr>
          <w:rFonts w:ascii="Amiri" w:hAnsi="Amiri" w:eastAsia="Amiri" w:cs="Amiri"/>
          <w:lang w:bidi="ar-SA"/>
          <w:color w:val="111111"/>
          <w:sz w:val="28"/>
          <w:szCs w:val="28"/>
          <w:rtl/>
        </w:rPr>
        <w:t xml:space="preserve">لا يكن أهلك و ذووك أشقى النّاس بك : نكند كه اهل بيت و كسان تو بواسطۀ تو بدبخت ترين مردم شوند.</w:t>
      </w:r>
    </w:p>
    <w:p>
      <w:pPr>
        <w:pStyle w:val="Heading3"/>
      </w:pPr>
      <w:bookmarkStart w:id="11172" w:name="_Toc10287"/>
      <w:r>
        <w:t>51</w:t>
      </w:r>
      <w:bookmarkEnd w:id="11172"/>
    </w:p>
    <w:p>
      <w:pPr>
        <w:pStyle w:val="BookText"/>
      </w:pPr>
      <w:r>
        <w:rPr>
          <w:rFonts w:ascii="IRNazanin" w:hAnsi="IRNazanin" w:eastAsia="IRNazanin" w:cs="IRNazanin"/>
          <w:lang w:bidi="fa-IR"/>
          <w:color w:val="111111"/>
          <w:sz w:val="28"/>
          <w:szCs w:val="28"/>
          <w:rtl/>
        </w:rPr>
        <w:t xml:space="preserve">لا تكثرنّ العطاء و إن كثر فإنّ حسن الثّناء أكثر منه : عطا را بسيار مشمار گو اينكه بسيار باشد زيرا كه خوبى ستايش از آن بيشتر است.</w:t>
      </w:r>
    </w:p>
    <w:p>
      <w:pPr>
        <w:pStyle w:val="Heading3"/>
      </w:pPr>
      <w:bookmarkStart w:id="11173" w:name="_Toc10288"/>
      <w:r>
        <w:t>52</w:t>
      </w:r>
      <w:bookmarkEnd w:id="11173"/>
    </w:p>
    <w:p>
      <w:pPr>
        <w:pStyle w:val="BookText"/>
      </w:pPr>
      <w:r>
        <w:rPr>
          <w:rFonts w:ascii="IRNazanin" w:hAnsi="IRNazanin" w:eastAsia="IRNazanin" w:cs="IRNazanin"/>
          <w:lang w:bidi="fa-IR"/>
          <w:color w:val="111111"/>
          <w:sz w:val="28"/>
          <w:szCs w:val="28"/>
          <w:rtl/>
        </w:rPr>
        <w:t xml:space="preserve">لا تعظمنّ النّوال و إن عظم فإنّ قدر السّؤال أعظم منه : ببخشش را بزرگ مشمار گو اينكه بزرگ باشد زيرا كه قدر و رتبۀ در خواست از آن بزرگتر است.</w:t>
      </w:r>
    </w:p>
    <w:p>
      <w:pPr>
        <w:pStyle w:val="Heading3"/>
      </w:pPr>
      <w:bookmarkStart w:id="11174" w:name="_Toc10289"/>
      <w:r>
        <w:t>53</w:t>
      </w:r>
      <w:bookmarkEnd w:id="11174"/>
    </w:p>
    <w:p>
      <w:pPr>
        <w:pStyle w:val="BookText"/>
      </w:pPr>
      <w:r>
        <w:rPr>
          <w:rFonts w:ascii="IRNazanin" w:hAnsi="IRNazanin" w:eastAsia="IRNazanin" w:cs="IRNazanin"/>
          <w:lang w:bidi="fa-IR"/>
          <w:color w:val="111111"/>
          <w:sz w:val="28"/>
          <w:szCs w:val="28"/>
          <w:rtl/>
        </w:rPr>
        <w:t xml:space="preserve">لا تخاطرنّ بشيء رجاء أكثر منه : خود را بخاطر چيزى بخطر ميفكن بامّيد اينكه بيشتر از آن بچنگ آورى.</w:t>
      </w:r>
    </w:p>
    <w:p>
      <w:pPr>
        <w:pStyle w:val="Heading3"/>
      </w:pPr>
      <w:bookmarkStart w:id="11175" w:name="_Toc10290"/>
      <w:r>
        <w:t>54</w:t>
      </w:r>
      <w:bookmarkEnd w:id="11175"/>
    </w:p>
    <w:p>
      <w:pPr>
        <w:pStyle w:val="BookText"/>
      </w:pPr>
      <w:r>
        <w:rPr>
          <w:rFonts w:ascii="IRNazanin" w:hAnsi="IRNazanin" w:eastAsia="IRNazanin" w:cs="IRNazanin"/>
          <w:lang w:bidi="fa-IR"/>
          <w:color w:val="111111"/>
          <w:sz w:val="28"/>
          <w:szCs w:val="28"/>
          <w:rtl/>
        </w:rPr>
        <w:t xml:space="preserve">لا تمارينّ اللّجوج فى محفل : در بزم و محفلى با شخص لجوج ستيزه مكن (كه اگر كردى خود سبب آبرو ريزى خود شدۀ).</w:t>
      </w:r>
    </w:p>
    <w:p>
      <w:pPr>
        <w:pStyle w:val="Heading3"/>
      </w:pPr>
      <w:bookmarkStart w:id="11176" w:name="_Toc10291"/>
      <w:r>
        <w:t>55</w:t>
      </w:r>
      <w:bookmarkEnd w:id="11176"/>
    </w:p>
    <w:p>
      <w:pPr>
        <w:pStyle w:val="BookText"/>
      </w:pPr>
      <w:r>
        <w:rPr>
          <w:rFonts w:ascii="Amiri" w:hAnsi="Amiri" w:eastAsia="Amiri" w:cs="Amiri"/>
          <w:lang w:bidi="ar-SA"/>
          <w:color w:val="111111"/>
          <w:sz w:val="28"/>
          <w:szCs w:val="28"/>
          <w:rtl/>
        </w:rPr>
        <w:t xml:space="preserve">لا تشاورنّ فى أمرك من يجهل : با كسيكه نادان در كار تو است مشورت مكن.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808" w:name="pg9220_79404"/>
    <w:bookmarkEnd w:id="808"/>
    <w:p>
      <w:pPr>
        <w:pStyle w:val="Heading3"/>
      </w:pPr>
      <w:bookmarkStart w:id="11177" w:name="_Toc10292"/>
      <w:r>
        <w:t>56</w:t>
      </w:r>
      <w:bookmarkEnd w:id="11177"/>
    </w:p>
    <w:p>
      <w:pPr>
        <w:pStyle w:val="BookText"/>
      </w:pPr>
      <w:r>
        <w:rPr>
          <w:rFonts w:ascii="Amiri" w:hAnsi="Amiri" w:eastAsia="Amiri" w:cs="Amiri"/>
          <w:lang w:bidi="ar-SA"/>
          <w:color w:val="111111"/>
          <w:sz w:val="28"/>
          <w:szCs w:val="28"/>
          <w:rtl/>
        </w:rPr>
        <w:t xml:space="preserve">لا تتكّل فى أمورك على كسلان : در اموراتت بر شخص كاهل و تنبل تكيه مكن.</w:t>
      </w:r>
    </w:p>
    <w:p>
      <w:pPr>
        <w:pStyle w:val="Heading3"/>
      </w:pPr>
      <w:bookmarkStart w:id="11178" w:name="_Toc10293"/>
      <w:r>
        <w:t>57</w:t>
      </w:r>
      <w:bookmarkEnd w:id="11178"/>
    </w:p>
    <w:p>
      <w:pPr>
        <w:pStyle w:val="BookText"/>
      </w:pPr>
      <w:r>
        <w:rPr>
          <w:rFonts w:ascii="IRNazanin" w:hAnsi="IRNazanin" w:eastAsia="IRNazanin" w:cs="IRNazanin"/>
          <w:lang w:bidi="fa-IR"/>
          <w:color w:val="111111"/>
          <w:sz w:val="28"/>
          <w:szCs w:val="28"/>
          <w:rtl/>
        </w:rPr>
        <w:t xml:space="preserve">لا ترج فضل منّان و لا تأتمن الأحمق الخوّان : باميد بخشش شخص منّت گذار مباش و شخص ابله خيانتگر را امين مدان.</w:t>
      </w:r>
    </w:p>
    <w:p>
      <w:pPr>
        <w:pStyle w:val="Heading3"/>
      </w:pPr>
      <w:bookmarkStart w:id="11179" w:name="_Toc10294"/>
      <w:r>
        <w:t>58</w:t>
      </w:r>
      <w:bookmarkEnd w:id="11179"/>
    </w:p>
    <w:p>
      <w:pPr>
        <w:pStyle w:val="BookText"/>
      </w:pPr>
      <w:r>
        <w:rPr>
          <w:rFonts w:ascii="IRNazanin" w:hAnsi="IRNazanin" w:eastAsia="IRNazanin" w:cs="IRNazanin"/>
          <w:lang w:bidi="fa-IR"/>
          <w:color w:val="111111"/>
          <w:sz w:val="28"/>
          <w:szCs w:val="28"/>
          <w:rtl/>
        </w:rPr>
        <w:t xml:space="preserve">لا تزدرينّ أحدا حتّى تستنطقه : عيب روى احدى مگذار تا اينكه او را بسخن در آورى (همينكه لب بسخن باز كرد عيب و هنرش آشكار ميگردد).</w:t>
      </w:r>
    </w:p>
    <w:p>
      <w:pPr>
        <w:pStyle w:val="Heading3"/>
      </w:pPr>
      <w:bookmarkStart w:id="11180" w:name="_Toc10295"/>
      <w:r>
        <w:t>59</w:t>
      </w:r>
      <w:bookmarkEnd w:id="11180"/>
    </w:p>
    <w:p>
      <w:pPr>
        <w:pStyle w:val="BookText"/>
      </w:pPr>
      <w:r>
        <w:rPr>
          <w:rFonts w:ascii="IRNazanin" w:hAnsi="IRNazanin" w:eastAsia="IRNazanin" w:cs="IRNazanin"/>
          <w:lang w:bidi="fa-IR"/>
          <w:color w:val="111111"/>
          <w:sz w:val="28"/>
          <w:szCs w:val="28"/>
          <w:rtl/>
        </w:rPr>
        <w:t xml:space="preserve">لا تستعظمنّ أحدا حتّى تستكشف معرفته هيچكس را بزرگ مشمار تا اينكه كمال و معرفتش را بازدانى.</w:t>
      </w:r>
    </w:p>
    <w:p>
      <w:pPr>
        <w:pStyle w:val="Heading3"/>
      </w:pPr>
      <w:bookmarkStart w:id="11181" w:name="_Toc10296"/>
      <w:r>
        <w:t>60</w:t>
      </w:r>
      <w:bookmarkEnd w:id="11181"/>
    </w:p>
    <w:p>
      <w:pPr>
        <w:pStyle w:val="BookText"/>
      </w:pPr>
      <w:r>
        <w:rPr>
          <w:rFonts w:ascii="Amiri" w:hAnsi="Amiri" w:eastAsia="Amiri" w:cs="Amiri"/>
          <w:lang w:bidi="ar-SA"/>
          <w:color w:val="111111"/>
          <w:sz w:val="28"/>
          <w:szCs w:val="28"/>
          <w:rtl/>
        </w:rPr>
        <w:t xml:space="preserve">لا تثق بمن يذيع سرّك : بكسى كه راز تو را آشكار ميسازد و اطمينان نداشته باش.</w:t>
      </w:r>
    </w:p>
    <w:p>
      <w:pPr>
        <w:pStyle w:val="Heading3"/>
      </w:pPr>
      <w:bookmarkStart w:id="11182" w:name="_Toc10297"/>
      <w:r>
        <w:t>61</w:t>
      </w:r>
      <w:bookmarkEnd w:id="11182"/>
    </w:p>
    <w:p>
      <w:pPr>
        <w:pStyle w:val="BookText"/>
      </w:pPr>
      <w:r>
        <w:rPr>
          <w:rFonts w:ascii="Amiri" w:hAnsi="Amiri" w:eastAsia="Amiri" w:cs="Amiri"/>
          <w:lang w:bidi="ar-SA"/>
          <w:color w:val="111111"/>
          <w:sz w:val="28"/>
          <w:szCs w:val="28"/>
          <w:rtl/>
        </w:rPr>
        <w:t xml:space="preserve">لا تصطنع من يكفّر برّك : با كسيكه خوبى تو را كفران ميكند خوبى مكن.</w:t>
      </w:r>
    </w:p>
    <w:p>
      <w:pPr>
        <w:pStyle w:val="Heading3"/>
      </w:pPr>
      <w:bookmarkStart w:id="11183" w:name="_Toc10298"/>
      <w:r>
        <w:t>62</w:t>
      </w:r>
      <w:bookmarkEnd w:id="11183"/>
    </w:p>
    <w:p>
      <w:pPr>
        <w:pStyle w:val="BookText"/>
      </w:pPr>
      <w:r>
        <w:rPr>
          <w:rFonts w:ascii="IRNazanin" w:hAnsi="IRNazanin" w:eastAsia="IRNazanin" w:cs="IRNazanin"/>
          <w:lang w:bidi="fa-IR"/>
          <w:color w:val="111111"/>
          <w:sz w:val="28"/>
          <w:szCs w:val="28"/>
          <w:rtl/>
        </w:rPr>
        <w:t xml:space="preserve">لا تطّلع زوجتك و عبدك على سرّك فيسترقانك : زنت را و بنده ات را از راز درونت آگاه مكن كه اگر كردى ترا بندۀ خويش ميسازند (و رسوايت مينمايند).</w:t>
      </w:r>
    </w:p>
    <w:p>
      <w:pPr>
        <w:pStyle w:val="Heading3"/>
      </w:pPr>
      <w:bookmarkStart w:id="11184" w:name="_Toc10299"/>
      <w:r>
        <w:t>63</w:t>
      </w:r>
      <w:bookmarkEnd w:id="11184"/>
    </w:p>
    <w:p>
      <w:pPr>
        <w:pStyle w:val="BookText"/>
      </w:pPr>
      <w:r>
        <w:rPr>
          <w:rFonts w:ascii="Amiri" w:hAnsi="Amiri" w:eastAsia="Amiri" w:cs="Amiri"/>
          <w:lang w:bidi="ar-SA"/>
          <w:color w:val="111111"/>
          <w:sz w:val="28"/>
          <w:szCs w:val="28"/>
          <w:rtl/>
        </w:rPr>
        <w:t xml:space="preserve">لا تسرف فى شهوتك و غضبك فيزريانك در كار شهوت و خشمت تند مرو كه تو را عيبناك ميسازند.</w:t>
      </w:r>
    </w:p>
    <w:p>
      <w:pPr>
        <w:pStyle w:val="Heading3"/>
      </w:pPr>
      <w:bookmarkStart w:id="11185" w:name="_Toc10300"/>
      <w:r>
        <w:t>64</w:t>
      </w:r>
      <w:bookmarkEnd w:id="11185"/>
    </w:p>
    <w:p>
      <w:pPr>
        <w:pStyle w:val="BookText"/>
      </w:pPr>
      <w:r>
        <w:rPr>
          <w:rFonts w:ascii="Amiri" w:hAnsi="Amiri" w:eastAsia="Amiri" w:cs="Amiri"/>
          <w:lang w:bidi="ar-SA"/>
          <w:color w:val="111111"/>
          <w:sz w:val="28"/>
          <w:szCs w:val="28"/>
          <w:rtl/>
        </w:rPr>
        <w:t xml:space="preserve">لا ترغب فى الدّنيا فتخسر آخرتك :</w:t>
      </w:r>
    </w:p>
    <w:p>
      <w:pPr>
        <w:pStyle w:val="BookText"/>
      </w:pPr>
      <w:r>
        <w:rPr>
          <w:rFonts w:ascii="IRNazanin" w:hAnsi="IRNazanin" w:eastAsia="IRNazanin" w:cs="IRNazanin"/>
          <w:lang w:bidi="fa-IR"/>
          <w:color w:val="111111"/>
          <w:sz w:val="28"/>
          <w:szCs w:val="28"/>
          <w:rtl/>
        </w:rPr>
        <w:t xml:space="preserve">بدنيا ميل پيدا مكن كه بآخرتت ضرر ميرسانى.</w:t>
      </w:r>
    </w:p>
    <w:p>
      <w:pPr>
        <w:pStyle w:val="Heading3"/>
      </w:pPr>
      <w:bookmarkStart w:id="11186" w:name="_Toc10301"/>
      <w:r>
        <w:t>65</w:t>
      </w:r>
      <w:bookmarkEnd w:id="11186"/>
    </w:p>
    <w:p>
      <w:pPr>
        <w:pStyle w:val="BookText"/>
      </w:pPr>
      <w:r>
        <w:rPr>
          <w:rFonts w:ascii="IRNazanin" w:hAnsi="IRNazanin" w:eastAsia="IRNazanin" w:cs="IRNazanin"/>
          <w:lang w:bidi="fa-IR"/>
          <w:color w:val="111111"/>
          <w:sz w:val="28"/>
          <w:szCs w:val="28"/>
          <w:rtl/>
        </w:rPr>
        <w:t xml:space="preserve">لا تغرّ بالرّذائل فتسقط قيمتك : مغرور ناكسيها و پستيها مشو كه خود را از ارزش مياندازى.</w:t>
      </w:r>
    </w:p>
    <w:p>
      <w:pPr>
        <w:pStyle w:val="Heading3"/>
      </w:pPr>
      <w:bookmarkStart w:id="11187" w:name="_Toc10302"/>
      <w:r>
        <w:t>66</w:t>
      </w:r>
      <w:bookmarkEnd w:id="11187"/>
    </w:p>
    <w:p>
      <w:pPr>
        <w:pStyle w:val="BookText"/>
      </w:pPr>
      <w:r>
        <w:rPr>
          <w:rFonts w:ascii="IRNazanin" w:hAnsi="IRNazanin" w:eastAsia="IRNazanin" w:cs="IRNazanin"/>
          <w:lang w:bidi="fa-IR"/>
          <w:color w:val="111111"/>
          <w:sz w:val="28"/>
          <w:szCs w:val="28"/>
          <w:rtl/>
        </w:rPr>
        <w:t xml:space="preserve">لا تغالب الجاهل فيمقتك و عاتب العاقل يحبّك : بر نادان غلبه مكن كه تو را دشمن ميگيرد و دانا را سر زنش كن تو را دوست ميدارد.</w:t>
      </w:r>
    </w:p>
    <w:p>
      <w:pPr>
        <w:pStyle w:val="Heading3"/>
      </w:pPr>
      <w:bookmarkStart w:id="11188" w:name="_Toc10303"/>
      <w:r>
        <w:t>67</w:t>
      </w:r>
      <w:bookmarkEnd w:id="11188"/>
    </w:p>
    <w:p>
      <w:pPr>
        <w:pStyle w:val="BookText"/>
      </w:pPr>
      <w:r>
        <w:rPr>
          <w:rFonts w:ascii="IRNazanin" w:hAnsi="IRNazanin" w:eastAsia="IRNazanin" w:cs="IRNazanin"/>
          <w:lang w:bidi="fa-IR"/>
          <w:color w:val="111111"/>
          <w:sz w:val="28"/>
          <w:szCs w:val="28"/>
          <w:rtl/>
        </w:rPr>
        <w:t xml:space="preserve">لا تستصغرنّ عدوّا و إن ضعف : دشمن را كوچك مشمار گر چه خوار و زبون باشد.</w:t>
      </w:r>
    </w:p>
    <w:p>
      <w:pPr>
        <w:pStyle w:val="Heading3"/>
      </w:pPr>
      <w:bookmarkStart w:id="11189" w:name="_Toc10304"/>
      <w:r>
        <w:t>68</w:t>
      </w:r>
      <w:bookmarkEnd w:id="11189"/>
    </w:p>
    <w:p>
      <w:pPr>
        <w:pStyle w:val="BookText"/>
      </w:pPr>
      <w:r>
        <w:rPr>
          <w:rFonts w:ascii="IRNazanin" w:hAnsi="IRNazanin" w:eastAsia="IRNazanin" w:cs="IRNazanin"/>
          <w:lang w:bidi="fa-IR"/>
          <w:color w:val="111111"/>
          <w:sz w:val="28"/>
          <w:szCs w:val="28"/>
          <w:rtl/>
        </w:rPr>
        <w:t xml:space="preserve">لا تردنّ السّائل و إن أسرف : سائل را ردّ مكن اگر چه براه اسراف رود و پر حرفى كند.</w:t>
      </w:r>
    </w:p>
    <w:p>
      <w:pPr>
        <w:pStyle w:val="Heading3"/>
      </w:pPr>
      <w:bookmarkStart w:id="11190" w:name="_Toc10305"/>
      <w:r>
        <w:t>69</w:t>
      </w:r>
      <w:bookmarkEnd w:id="11190"/>
    </w:p>
    <w:p>
      <w:pPr>
        <w:pStyle w:val="BookText"/>
      </w:pPr>
      <w:r>
        <w:rPr>
          <w:rFonts w:ascii="IRNazanin" w:hAnsi="IRNazanin" w:eastAsia="IRNazanin" w:cs="IRNazanin"/>
          <w:lang w:bidi="fa-IR"/>
          <w:color w:val="111111"/>
          <w:sz w:val="28"/>
          <w:szCs w:val="28"/>
          <w:rtl/>
        </w:rPr>
        <w:t xml:space="preserve">لا يسترقّنّك الطّمع و كن عزوفا : نكند كه طمع تو را بندۀ خويش سازد و همواره از طمع روى گردان باش</w:t>
      </w:r>
    </w:p>
    <w:p>
      <w:pPr>
        <w:pStyle w:val="Heading3"/>
      </w:pPr>
      <w:bookmarkStart w:id="11191" w:name="_Toc10306"/>
      <w:r>
        <w:t>70</w:t>
      </w:r>
      <w:bookmarkEnd w:id="11191"/>
    </w:p>
    <w:p>
      <w:pPr>
        <w:pStyle w:val="BookText"/>
      </w:pPr>
      <w:r>
        <w:rPr>
          <w:rFonts w:ascii="IRNazanin" w:hAnsi="IRNazanin" w:eastAsia="IRNazanin" w:cs="IRNazanin"/>
          <w:lang w:bidi="fa-IR"/>
          <w:color w:val="111111"/>
          <w:sz w:val="28"/>
          <w:szCs w:val="28"/>
          <w:rtl/>
        </w:rPr>
        <w:t xml:space="preserve">لا تمنعنّ المعروف و إن لم تجد عروفا : نيكى خود را از كسى منع مكن اگر چه با كسى باشد كه تو را نشناسد.</w:t>
      </w:r>
    </w:p>
    <w:p>
      <w:pPr>
        <w:pStyle w:val="Heading3"/>
      </w:pPr>
      <w:bookmarkStart w:id="11192" w:name="_Toc10307"/>
      <w:r>
        <w:t>71</w:t>
      </w:r>
      <w:bookmarkEnd w:id="11192"/>
    </w:p>
    <w:p>
      <w:pPr>
        <w:pStyle w:val="BookText"/>
      </w:pPr>
      <w:r>
        <w:rPr>
          <w:rFonts w:ascii="IRNazanin" w:hAnsi="IRNazanin" w:eastAsia="IRNazanin" w:cs="IRNazanin"/>
          <w:lang w:bidi="fa-IR"/>
          <w:color w:val="111111"/>
          <w:sz w:val="28"/>
          <w:szCs w:val="28"/>
          <w:rtl/>
        </w:rPr>
        <w:t xml:space="preserve">لا تمازح الشّريف فيحقد عليك : با مرد بزرگ مزاح مكن كه كينۀ تو را در دل ميگيرد.</w:t>
      </w:r>
    </w:p>
    <w:p>
      <w:pPr>
        <w:pStyle w:val="Heading3"/>
      </w:pPr>
      <w:bookmarkStart w:id="11193" w:name="_Toc10308"/>
      <w:r>
        <w:t>72</w:t>
      </w:r>
      <w:bookmarkEnd w:id="11193"/>
    </w:p>
    <w:p>
      <w:pPr>
        <w:pStyle w:val="BookText"/>
      </w:pPr>
      <w:r>
        <w:rPr>
          <w:rFonts w:ascii="IRNazanin" w:hAnsi="IRNazanin" w:eastAsia="IRNazanin" w:cs="IRNazanin"/>
          <w:lang w:bidi="fa-IR"/>
          <w:color w:val="111111"/>
          <w:sz w:val="28"/>
          <w:szCs w:val="28"/>
          <w:rtl/>
        </w:rPr>
        <w:t xml:space="preserve">لا تلاح الدّنىّ فيجترى عليك : با ناكس سخن بد مگوى كه بر تو جرئت پيدا ميكند.</w:t>
      </w:r>
    </w:p>
    <w:p>
      <w:pPr>
        <w:pStyle w:val="Heading3"/>
      </w:pPr>
      <w:bookmarkStart w:id="11194" w:name="_Toc10309"/>
      <w:r>
        <w:t>73</w:t>
      </w:r>
      <w:bookmarkEnd w:id="11194"/>
    </w:p>
    <w:p>
      <w:pPr>
        <w:pStyle w:val="BookText"/>
      </w:pPr>
      <w:r>
        <w:rPr>
          <w:rFonts w:ascii="Amiri" w:hAnsi="Amiri" w:eastAsia="Amiri" w:cs="Amiri"/>
          <w:lang w:bidi="ar-SA"/>
          <w:color w:val="111111"/>
          <w:sz w:val="28"/>
          <w:szCs w:val="28"/>
          <w:rtl/>
        </w:rPr>
        <w:t xml:space="preserve">لا يغلبنّ غضبك حلمك : مبادا كه حلمت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809" w:name="pg9220_79406"/>
    <w:bookmarkEnd w:id="809"/>
    <w:p>
      <w:pPr>
        <w:pStyle w:val="BookText"/>
      </w:pPr>
      <w:r>
        <w:rPr>
          <w:rFonts w:ascii="IRNazanin" w:hAnsi="IRNazanin" w:eastAsia="IRNazanin" w:cs="IRNazanin"/>
          <w:lang w:bidi="fa-IR"/>
          <w:color w:val="111111"/>
          <w:sz w:val="28"/>
          <w:szCs w:val="28"/>
          <w:rtl/>
        </w:rPr>
        <w:t xml:space="preserve">بر خشمت پيشى گيرد (كه باعث زحمتت ميشود).</w:t>
      </w:r>
    </w:p>
    <w:p>
      <w:pPr>
        <w:pStyle w:val="Heading3"/>
      </w:pPr>
      <w:bookmarkStart w:id="11195" w:name="_Toc10310"/>
      <w:r>
        <w:t>74</w:t>
      </w:r>
      <w:bookmarkEnd w:id="11195"/>
    </w:p>
    <w:p>
      <w:pPr>
        <w:pStyle w:val="BookText"/>
      </w:pPr>
      <w:r>
        <w:rPr>
          <w:rFonts w:ascii="Amiri" w:hAnsi="Amiri" w:eastAsia="Amiri" w:cs="Amiri"/>
          <w:lang w:bidi="ar-SA"/>
          <w:color w:val="111111"/>
          <w:sz w:val="28"/>
          <w:szCs w:val="28"/>
          <w:rtl/>
        </w:rPr>
        <w:t xml:space="preserve">لا يبعدنّ هواك علمك : نكند كه هواى نفست علمت را دور كند (و بدوزخت وارد نمايد)</w:t>
      </w:r>
    </w:p>
    <w:p>
      <w:pPr>
        <w:pStyle w:val="Heading3"/>
      </w:pPr>
      <w:bookmarkStart w:id="11196" w:name="_Toc10311"/>
      <w:r>
        <w:t>75</w:t>
      </w:r>
      <w:bookmarkEnd w:id="11196"/>
    </w:p>
    <w:p>
      <w:pPr>
        <w:pStyle w:val="BookText"/>
      </w:pPr>
      <w:r>
        <w:rPr>
          <w:rFonts w:ascii="IRNazanin" w:hAnsi="IRNazanin" w:eastAsia="IRNazanin" w:cs="IRNazanin"/>
          <w:lang w:bidi="fa-IR"/>
          <w:color w:val="111111"/>
          <w:sz w:val="28"/>
          <w:szCs w:val="28"/>
          <w:rtl/>
        </w:rPr>
        <w:t xml:space="preserve">لا تطمع العظماء فى حيفك : بزرگان را بواسطۀ ستمكاريت در خودت بطمع مينداز (زيرا كه وقتى ستمكارى تو بسيار شدم مردم طمع در مرگ تو مى بندند و براى نابوديت ساعت شمارى ميكنند).</w:t>
      </w:r>
    </w:p>
    <w:p>
      <w:pPr>
        <w:pStyle w:val="Heading3"/>
      </w:pPr>
      <w:bookmarkStart w:id="11197" w:name="_Toc10312"/>
      <w:r>
        <w:t>76</w:t>
      </w:r>
      <w:bookmarkEnd w:id="11197"/>
    </w:p>
    <w:p>
      <w:pPr>
        <w:pStyle w:val="BookText"/>
      </w:pPr>
      <w:r>
        <w:rPr>
          <w:rFonts w:ascii="Amiri" w:hAnsi="Amiri" w:eastAsia="Amiri" w:cs="Amiri"/>
          <w:lang w:bidi="ar-SA"/>
          <w:color w:val="111111"/>
          <w:sz w:val="28"/>
          <w:szCs w:val="28"/>
          <w:rtl/>
        </w:rPr>
        <w:t xml:space="preserve">لا تؤيس الضّعفاء من عدلك : زيردستانرا از عدل خودت مأيوس مساز (و با آنها كار بمساوات كن).</w:t>
      </w:r>
    </w:p>
    <w:p>
      <w:pPr>
        <w:pStyle w:val="Heading3"/>
      </w:pPr>
      <w:bookmarkStart w:id="11198" w:name="_Toc10313"/>
      <w:r>
        <w:t>77</w:t>
      </w:r>
      <w:bookmarkEnd w:id="11198"/>
    </w:p>
    <w:p>
      <w:pPr>
        <w:pStyle w:val="BookText"/>
      </w:pPr>
      <w:r>
        <w:rPr>
          <w:rFonts w:ascii="IRNazanin" w:hAnsi="IRNazanin" w:eastAsia="IRNazanin" w:cs="IRNazanin"/>
          <w:lang w:bidi="fa-IR"/>
          <w:color w:val="111111"/>
          <w:sz w:val="28"/>
          <w:szCs w:val="28"/>
          <w:rtl/>
        </w:rPr>
        <w:t xml:space="preserve">لا تصرّ على ما يعقّب الإثم : در كاريكه دنبال آن گناه است اصرار مورز.</w:t>
      </w:r>
    </w:p>
    <w:p>
      <w:pPr>
        <w:pStyle w:val="Heading3"/>
      </w:pPr>
      <w:bookmarkStart w:id="11199" w:name="_Toc10314"/>
      <w:r>
        <w:t>78</w:t>
      </w:r>
      <w:bookmarkEnd w:id="11199"/>
    </w:p>
    <w:p>
      <w:pPr>
        <w:pStyle w:val="BookText"/>
      </w:pPr>
      <w:r>
        <w:rPr>
          <w:rFonts w:ascii="Amiri" w:hAnsi="Amiri" w:eastAsia="Amiri" w:cs="Amiri"/>
          <w:lang w:bidi="ar-SA"/>
          <w:color w:val="111111"/>
          <w:sz w:val="28"/>
          <w:szCs w:val="28"/>
          <w:rtl/>
        </w:rPr>
        <w:t xml:space="preserve">لا تفعل ما يشين العرض و الإسم كارى مكن كه آبرو و نامت را معيوب سازد.</w:t>
      </w:r>
    </w:p>
    <w:p>
      <w:pPr>
        <w:pStyle w:val="Heading3"/>
      </w:pPr>
      <w:bookmarkStart w:id="11200" w:name="_Toc10315"/>
      <w:r>
        <w:t>79</w:t>
      </w:r>
      <w:bookmarkEnd w:id="11200"/>
    </w:p>
    <w:p>
      <w:pPr>
        <w:pStyle w:val="BookText"/>
      </w:pPr>
      <w:r>
        <w:rPr>
          <w:rFonts w:ascii="Amiri" w:hAnsi="Amiri" w:eastAsia="Amiri" w:cs="Amiri"/>
          <w:lang w:bidi="ar-SA"/>
          <w:color w:val="111111"/>
          <w:sz w:val="28"/>
          <w:szCs w:val="28"/>
          <w:rtl/>
        </w:rPr>
        <w:t xml:space="preserve">لا تضع من رفعه التّقوى : آن را كه تقوى بلندش داشته است خوارش مدان.</w:t>
      </w:r>
    </w:p>
    <w:p>
      <w:pPr>
        <w:pStyle w:val="Heading3"/>
      </w:pPr>
      <w:bookmarkStart w:id="11201" w:name="_Toc10316"/>
      <w:r>
        <w:t>80</w:t>
      </w:r>
      <w:bookmarkEnd w:id="11201"/>
    </w:p>
    <w:p>
      <w:pPr>
        <w:pStyle w:val="BookText"/>
      </w:pPr>
      <w:r>
        <w:rPr>
          <w:rFonts w:ascii="Amiri" w:hAnsi="Amiri" w:eastAsia="Amiri" w:cs="Amiri"/>
          <w:lang w:bidi="ar-SA"/>
          <w:color w:val="111111"/>
          <w:sz w:val="28"/>
          <w:szCs w:val="28"/>
          <w:rtl/>
        </w:rPr>
        <w:t xml:space="preserve">لا ترفع من رفعته الدّنيا : بلند مدان كسى كه دنيا بلندش كرده است.</w:t>
      </w:r>
    </w:p>
    <w:p>
      <w:pPr>
        <w:pStyle w:val="Heading3"/>
      </w:pPr>
      <w:bookmarkStart w:id="11202" w:name="_Toc10317"/>
      <w:r>
        <w:t>81</w:t>
      </w:r>
      <w:bookmarkEnd w:id="11202"/>
    </w:p>
    <w:p>
      <w:pPr>
        <w:pStyle w:val="BookText"/>
      </w:pPr>
      <w:r>
        <w:rPr>
          <w:rFonts w:ascii="IRNazanin" w:hAnsi="IRNazanin" w:eastAsia="IRNazanin" w:cs="IRNazanin"/>
          <w:lang w:bidi="fa-IR"/>
          <w:color w:val="111111"/>
          <w:sz w:val="28"/>
          <w:szCs w:val="28"/>
          <w:rtl/>
        </w:rPr>
        <w:t xml:space="preserve">لا تقلّ ما يثقل وزرك : چيزى كه گناهت را سنگين سازد سبك مشمار.</w:t>
      </w:r>
    </w:p>
    <w:p>
      <w:pPr>
        <w:pStyle w:val="Heading3"/>
      </w:pPr>
      <w:bookmarkStart w:id="11203" w:name="_Toc10318"/>
      <w:r>
        <w:t>82</w:t>
      </w:r>
      <w:bookmarkEnd w:id="11203"/>
    </w:p>
    <w:p>
      <w:pPr>
        <w:pStyle w:val="BookText"/>
      </w:pPr>
      <w:r>
        <w:rPr>
          <w:rFonts w:ascii="IRNazanin" w:hAnsi="IRNazanin" w:eastAsia="IRNazanin" w:cs="IRNazanin"/>
          <w:lang w:bidi="fa-IR"/>
          <w:color w:val="111111"/>
          <w:sz w:val="28"/>
          <w:szCs w:val="28"/>
          <w:rtl/>
        </w:rPr>
        <w:t xml:space="preserve">لا تفعل ما يضع قدرتك : كاريكه پايه ات را پائين آرد مكن.</w:t>
      </w:r>
    </w:p>
    <w:p>
      <w:pPr>
        <w:pStyle w:val="Heading3"/>
      </w:pPr>
      <w:bookmarkStart w:id="11204" w:name="_Toc10319"/>
      <w:r>
        <w:t>83</w:t>
      </w:r>
      <w:bookmarkEnd w:id="11204"/>
    </w:p>
    <w:p>
      <w:pPr>
        <w:pStyle w:val="BookText"/>
      </w:pPr>
      <w:r>
        <w:rPr>
          <w:rFonts w:ascii="Amiri" w:hAnsi="Amiri" w:eastAsia="Amiri" w:cs="Amiri"/>
          <w:lang w:bidi="ar-SA"/>
          <w:color w:val="111111"/>
          <w:sz w:val="28"/>
          <w:szCs w:val="28"/>
          <w:rtl/>
        </w:rPr>
        <w:t xml:space="preserve">لا تكونوا لنعم اللّه سبحانه عليكم أضدادا : دشمن نعمتهاى خداوند سبحان مباشيد (و كفران نكنيد).</w:t>
      </w:r>
    </w:p>
    <w:p>
      <w:pPr>
        <w:pStyle w:val="Heading3"/>
      </w:pPr>
      <w:bookmarkStart w:id="11205" w:name="_Toc10320"/>
      <w:r>
        <w:t>84</w:t>
      </w:r>
      <w:bookmarkEnd w:id="11205"/>
    </w:p>
    <w:p>
      <w:pPr>
        <w:pStyle w:val="BookText"/>
      </w:pPr>
      <w:r>
        <w:rPr>
          <w:rFonts w:ascii="Amiri" w:hAnsi="Amiri" w:eastAsia="Amiri" w:cs="Amiri"/>
          <w:lang w:bidi="ar-SA"/>
          <w:color w:val="111111"/>
          <w:sz w:val="28"/>
          <w:szCs w:val="28"/>
          <w:rtl/>
        </w:rPr>
        <w:t xml:space="preserve">لا تكونوا لفضل اللّه سبحانه عليكم حسّادا :</w:t>
      </w:r>
    </w:p>
    <w:p>
      <w:pPr>
        <w:pStyle w:val="BookText"/>
      </w:pPr>
      <w:r>
        <w:rPr>
          <w:rFonts w:ascii="IRNazanin" w:hAnsi="IRNazanin" w:eastAsia="IRNazanin" w:cs="IRNazanin"/>
          <w:lang w:bidi="fa-IR"/>
          <w:color w:val="111111"/>
          <w:sz w:val="28"/>
          <w:szCs w:val="28"/>
          <w:rtl/>
        </w:rPr>
        <w:t xml:space="preserve">بر فضل خداوند سبحان رشگ، برندگان مباشيد.</w:t>
      </w:r>
    </w:p>
    <w:p>
      <w:pPr>
        <w:pStyle w:val="BookText"/>
      </w:pPr>
      <w:r>
        <w:rPr>
          <w:rFonts w:ascii="Amiri" w:hAnsi="Amiri" w:eastAsia="Amiri" w:cs="Amiri"/>
          <w:lang w:bidi="ar-SA"/>
          <w:color w:val="111111"/>
          <w:sz w:val="28"/>
          <w:szCs w:val="28"/>
          <w:rtl/>
        </w:rPr>
        <w:t xml:space="preserve">(و بر كسانيكه مورد لطف خدايند حسد مورزيد).</w:t>
      </w:r>
    </w:p>
    <w:p>
      <w:pPr>
        <w:pStyle w:val="Heading3"/>
      </w:pPr>
      <w:bookmarkStart w:id="11206" w:name="_Toc10321"/>
      <w:r>
        <w:t>85</w:t>
      </w:r>
      <w:bookmarkEnd w:id="11206"/>
    </w:p>
    <w:p>
      <w:pPr>
        <w:pStyle w:val="BookText"/>
      </w:pPr>
      <w:r>
        <w:rPr>
          <w:rFonts w:ascii="IRNazanin" w:hAnsi="IRNazanin" w:eastAsia="IRNazanin" w:cs="IRNazanin"/>
          <w:lang w:bidi="fa-IR"/>
          <w:color w:val="111111"/>
          <w:sz w:val="28"/>
          <w:szCs w:val="28"/>
          <w:rtl/>
        </w:rPr>
        <w:t xml:space="preserve">لا تخافوا ظلم ربّكم بل خافوا ظلم أنفسكم : از ستم پروردگارتان نترسيد بلكه از ستم نفوس خودتان بيمناك باشيد (اين نفس ستمگر است كه انسان را بيچاره ميسازد)</w:t>
      </w:r>
    </w:p>
    <w:p>
      <w:pPr>
        <w:pStyle w:val="Heading3"/>
      </w:pPr>
      <w:bookmarkStart w:id="11207" w:name="_Toc10322"/>
      <w:r>
        <w:t>86</w:t>
      </w:r>
      <w:bookmarkEnd w:id="11207"/>
    </w:p>
    <w:p>
      <w:pPr>
        <w:pStyle w:val="BookText"/>
      </w:pPr>
      <w:r>
        <w:rPr>
          <w:rFonts w:ascii="Amiri" w:hAnsi="Amiri" w:eastAsia="Amiri" w:cs="Amiri"/>
          <w:lang w:bidi="ar-SA"/>
          <w:color w:val="111111"/>
          <w:sz w:val="28"/>
          <w:szCs w:val="28"/>
          <w:rtl/>
        </w:rPr>
        <w:t xml:space="preserve">لا يغلب الحرص صبركم : نكند كه حرص صبر شما را از بين ببرد.</w:t>
      </w:r>
    </w:p>
    <w:p>
      <w:pPr>
        <w:pStyle w:val="Heading3"/>
      </w:pPr>
      <w:bookmarkStart w:id="11208" w:name="_Toc10323"/>
      <w:r>
        <w:t>87</w:t>
      </w:r>
      <w:bookmarkEnd w:id="11208"/>
    </w:p>
    <w:p>
      <w:pPr>
        <w:pStyle w:val="BookText"/>
      </w:pPr>
      <w:r>
        <w:rPr>
          <w:rFonts w:ascii="IRNazanin" w:hAnsi="IRNazanin" w:eastAsia="IRNazanin" w:cs="IRNazanin"/>
          <w:lang w:bidi="fa-IR"/>
          <w:color w:val="111111"/>
          <w:sz w:val="28"/>
          <w:szCs w:val="28"/>
          <w:rtl/>
        </w:rPr>
        <w:t xml:space="preserve">لا تنسوا عند النّعمة شكركم : بهنگام نعمت سپاسگذارى خود را (از خدا) فراموش مكنيد.</w:t>
      </w:r>
    </w:p>
    <w:p>
      <w:pPr>
        <w:pStyle w:val="Heading3"/>
      </w:pPr>
      <w:bookmarkStart w:id="11209" w:name="_Toc10324"/>
      <w:r>
        <w:t>88</w:t>
      </w:r>
      <w:bookmarkEnd w:id="11209"/>
    </w:p>
    <w:p>
      <w:pPr>
        <w:pStyle w:val="BookText"/>
      </w:pPr>
      <w:r>
        <w:rPr>
          <w:rFonts w:ascii="IRNazanin" w:hAnsi="IRNazanin" w:eastAsia="IRNazanin" w:cs="IRNazanin"/>
          <w:lang w:bidi="fa-IR"/>
          <w:color w:val="111111"/>
          <w:sz w:val="28"/>
          <w:szCs w:val="28"/>
          <w:rtl/>
        </w:rPr>
        <w:t xml:space="preserve">لا تكرهوا سخط من يرضيه الباطل كسيكه باطل او را خوشنود ميسازد شما از خشم آمدن آن دلگير نباشيد (و داخل آدمش مشماريد)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810" w:name="pg9220_79408"/>
    <w:bookmarkEnd w:id="810"/>
    <w:p>
      <w:pPr>
        <w:pStyle w:val="Heading3"/>
      </w:pPr>
      <w:bookmarkStart w:id="11210" w:name="_Toc10325"/>
      <w:r>
        <w:t>89</w:t>
      </w:r>
      <w:bookmarkEnd w:id="11210"/>
    </w:p>
    <w:p>
      <w:pPr>
        <w:pStyle w:val="BookText"/>
      </w:pPr>
      <w:r>
        <w:rPr>
          <w:rFonts w:ascii="IRNazanin" w:hAnsi="IRNazanin" w:eastAsia="IRNazanin" w:cs="IRNazanin"/>
          <w:lang w:bidi="fa-IR"/>
          <w:color w:val="111111"/>
          <w:sz w:val="28"/>
          <w:szCs w:val="28"/>
          <w:rtl/>
        </w:rPr>
        <w:t xml:space="preserve">لا تردّ على النّاس كلّما حدّثوك فكفى بذلك حمقا : هر چه مردم براى تو ميگويند در صدد ردّ آن بر ميا كه براى ابلهى همين بس.</w:t>
      </w:r>
    </w:p>
    <w:p>
      <w:pPr>
        <w:pStyle w:val="Heading3"/>
      </w:pPr>
      <w:bookmarkStart w:id="11211" w:name="_Toc10326"/>
      <w:r>
        <w:t>90</w:t>
      </w:r>
      <w:bookmarkEnd w:id="11211"/>
    </w:p>
    <w:p>
      <w:pPr>
        <w:pStyle w:val="BookText"/>
      </w:pPr>
      <w:r>
        <w:rPr>
          <w:rFonts w:ascii="Amiri" w:hAnsi="Amiri" w:eastAsia="Amiri" w:cs="Amiri"/>
          <w:lang w:bidi="ar-SA"/>
          <w:color w:val="111111"/>
          <w:sz w:val="28"/>
          <w:szCs w:val="28"/>
          <w:rtl/>
        </w:rPr>
        <w:t xml:space="preserve">لا تذكر الموتى بسوء فكفى بذلك إثما :</w:t>
      </w:r>
    </w:p>
    <w:p>
      <w:pPr>
        <w:pStyle w:val="BookText"/>
      </w:pPr>
      <w:r>
        <w:rPr>
          <w:rFonts w:ascii="IRNazanin" w:hAnsi="IRNazanin" w:eastAsia="IRNazanin" w:cs="IRNazanin"/>
          <w:lang w:bidi="fa-IR"/>
          <w:color w:val="111111"/>
          <w:sz w:val="28"/>
          <w:szCs w:val="28"/>
          <w:rtl/>
        </w:rPr>
        <w:t xml:space="preserve">مردگان را به بدى ياد مكنيد كه براى گناه همين كافى است.</w:t>
      </w:r>
    </w:p>
    <w:p>
      <w:pPr>
        <w:pStyle w:val="Heading3"/>
      </w:pPr>
      <w:bookmarkStart w:id="11212" w:name="_Toc10327"/>
      <w:r>
        <w:t>91</w:t>
      </w:r>
      <w:bookmarkEnd w:id="11212"/>
    </w:p>
    <w:p>
      <w:pPr>
        <w:pStyle w:val="BookText"/>
      </w:pPr>
      <w:r>
        <w:rPr>
          <w:rFonts w:ascii="IRNazanin" w:hAnsi="IRNazanin" w:eastAsia="IRNazanin" w:cs="IRNazanin"/>
          <w:lang w:bidi="fa-IR"/>
          <w:color w:val="111111"/>
          <w:sz w:val="28"/>
          <w:szCs w:val="28"/>
          <w:rtl/>
        </w:rPr>
        <w:t xml:space="preserve">لا ترغب فيما يفنى و خذ من الفناء للبقاء آرزومند چيزيكه فانى شدنى است مباش و از جهان نابود شدنى براى سراى بودنى توشه بردار.</w:t>
      </w:r>
    </w:p>
    <w:p>
      <w:pPr>
        <w:pStyle w:val="Heading3"/>
      </w:pPr>
      <w:bookmarkStart w:id="11213" w:name="_Toc10328"/>
      <w:r>
        <w:t>92</w:t>
      </w:r>
      <w:bookmarkEnd w:id="11213"/>
    </w:p>
    <w:p>
      <w:pPr>
        <w:pStyle w:val="BookText"/>
      </w:pPr>
      <w:r>
        <w:rPr>
          <w:rFonts w:ascii="IRNazanin" w:hAnsi="IRNazanin" w:eastAsia="IRNazanin" w:cs="IRNazanin"/>
          <w:lang w:bidi="fa-IR"/>
          <w:color w:val="111111"/>
          <w:sz w:val="28"/>
          <w:szCs w:val="28"/>
          <w:rtl/>
        </w:rPr>
        <w:t xml:space="preserve">لا تعمل شيئا من الخير رياء و لا تتركه حياء : برخى كارهاى خير را از روى ريا بجا ميآر و آنرا از روى شرم و حيا كنار مگذار (و از نكوهش كسى مترس.</w:t>
      </w:r>
    </w:p>
    <w:p>
      <w:pPr>
        <w:pStyle w:val="Heading3"/>
      </w:pPr>
      <w:bookmarkStart w:id="11214" w:name="_Toc10329"/>
      <w:r>
        <w:t>93</w:t>
      </w:r>
      <w:bookmarkEnd w:id="11214"/>
    </w:p>
    <w:p>
      <w:pPr>
        <w:pStyle w:val="BookText"/>
      </w:pPr>
      <w:r>
        <w:rPr>
          <w:rFonts w:ascii="Amiri" w:hAnsi="Amiri" w:eastAsia="Amiri" w:cs="Amiri"/>
          <w:lang w:bidi="ar-SA"/>
          <w:color w:val="111111"/>
          <w:sz w:val="28"/>
          <w:szCs w:val="28"/>
          <w:rtl/>
        </w:rPr>
        <w:t xml:space="preserve">لا تحلم عن نفسك إذا هى أغوتك :</w:t>
      </w:r>
    </w:p>
    <w:p>
      <w:pPr>
        <w:pStyle w:val="BookText"/>
      </w:pPr>
      <w:r>
        <w:rPr>
          <w:rFonts w:ascii="IRNazanin" w:hAnsi="IRNazanin" w:eastAsia="IRNazanin" w:cs="IRNazanin"/>
          <w:lang w:bidi="fa-IR"/>
          <w:color w:val="111111"/>
          <w:sz w:val="28"/>
          <w:szCs w:val="28"/>
          <w:rtl/>
        </w:rPr>
        <w:t xml:space="preserve">وقتى كه نفس تو را گمراه كردن خواست از وى در مگذر (و بر وى سخت گير).</w:t>
      </w:r>
    </w:p>
    <w:p>
      <w:pPr>
        <w:pStyle w:val="Heading3"/>
      </w:pPr>
      <w:bookmarkStart w:id="11215" w:name="_Toc10330"/>
      <w:r>
        <w:t>94</w:t>
      </w:r>
      <w:bookmarkEnd w:id="11215"/>
    </w:p>
    <w:p>
      <w:pPr>
        <w:pStyle w:val="BookText"/>
      </w:pPr>
      <w:r>
        <w:rPr>
          <w:rFonts w:ascii="IRNazanin" w:hAnsi="IRNazanin" w:eastAsia="IRNazanin" w:cs="IRNazanin"/>
          <w:lang w:bidi="fa-IR"/>
          <w:color w:val="111111"/>
          <w:sz w:val="28"/>
          <w:szCs w:val="28"/>
          <w:rtl/>
        </w:rPr>
        <w:t xml:space="preserve">لا تعص نفسك إذا هى أرشدتك : گاهى كه نفس تو را هدايت كردن خواست نافرمانيش مكن.</w:t>
      </w:r>
    </w:p>
    <w:p>
      <w:pPr>
        <w:pStyle w:val="Heading3"/>
      </w:pPr>
      <w:bookmarkStart w:id="11216" w:name="_Toc10331"/>
      <w:r>
        <w:t>95</w:t>
      </w:r>
      <w:bookmarkEnd w:id="11216"/>
    </w:p>
    <w:p>
      <w:pPr>
        <w:pStyle w:val="BookText"/>
      </w:pPr>
      <w:r>
        <w:rPr>
          <w:rFonts w:ascii="IRNazanin" w:hAnsi="IRNazanin" w:eastAsia="IRNazanin" w:cs="IRNazanin"/>
          <w:lang w:bidi="fa-IR"/>
          <w:color w:val="111111"/>
          <w:sz w:val="28"/>
          <w:szCs w:val="28"/>
          <w:rtl/>
        </w:rPr>
        <w:t xml:space="preserve">لا تثق بالصّديق قبل الخبرة : پيش از آزمايش بدوستت اعتماد مكن.</w:t>
      </w:r>
    </w:p>
    <w:p>
      <w:pPr>
        <w:pStyle w:val="Heading3"/>
      </w:pPr>
      <w:bookmarkStart w:id="11217" w:name="_Toc10332"/>
      <w:r>
        <w:t>96</w:t>
      </w:r>
      <w:bookmarkEnd w:id="11217"/>
    </w:p>
    <w:p>
      <w:pPr>
        <w:pStyle w:val="BookText"/>
      </w:pPr>
      <w:r>
        <w:rPr>
          <w:rFonts w:ascii="IRNazanin" w:hAnsi="IRNazanin" w:eastAsia="IRNazanin" w:cs="IRNazanin"/>
          <w:lang w:bidi="fa-IR"/>
          <w:color w:val="111111"/>
          <w:sz w:val="28"/>
          <w:szCs w:val="28"/>
          <w:rtl/>
        </w:rPr>
        <w:t xml:space="preserve">لا توقع بالعدوّ قبل القدرة : پيش از توانائى پيدا كردن با دشمن در نيفت و با وى ستيزه مكن.</w:t>
      </w:r>
    </w:p>
    <w:p>
      <w:pPr>
        <w:pStyle w:val="Heading3"/>
      </w:pPr>
      <w:bookmarkStart w:id="11218" w:name="_Toc10333"/>
      <w:r>
        <w:t>97</w:t>
      </w:r>
      <w:bookmarkEnd w:id="11218"/>
    </w:p>
    <w:p>
      <w:pPr>
        <w:pStyle w:val="BookText"/>
      </w:pPr>
      <w:r>
        <w:rPr>
          <w:rFonts w:ascii="IRNazanin" w:hAnsi="IRNazanin" w:eastAsia="IRNazanin" w:cs="IRNazanin"/>
          <w:lang w:bidi="fa-IR"/>
          <w:color w:val="111111"/>
          <w:sz w:val="28"/>
          <w:szCs w:val="28"/>
          <w:rtl/>
        </w:rPr>
        <w:t xml:space="preserve">لا ترم سهما يعجزك ردّه : تيريكه بر گرداندنش تو را ناتوان كند مينداز (و سخن را پيش از انديشه مگوى).</w:t>
      </w:r>
    </w:p>
    <w:p>
      <w:pPr>
        <w:pStyle w:val="Heading3"/>
      </w:pPr>
      <w:bookmarkStart w:id="11219" w:name="_Toc10334"/>
      <w:r>
        <w:t>98</w:t>
      </w:r>
      <w:bookmarkEnd w:id="11219"/>
    </w:p>
    <w:p>
      <w:pPr>
        <w:pStyle w:val="BookText"/>
      </w:pPr>
      <w:r>
        <w:rPr>
          <w:rFonts w:ascii="Amiri" w:hAnsi="Amiri" w:eastAsia="Amiri" w:cs="Amiri"/>
          <w:lang w:bidi="ar-SA"/>
          <w:color w:val="111111"/>
          <w:sz w:val="28"/>
          <w:szCs w:val="28"/>
          <w:rtl/>
        </w:rPr>
        <w:t xml:space="preserve">لا تعتمد على مودّة من لا يوفى بعهده :</w:t>
      </w:r>
    </w:p>
    <w:p>
      <w:pPr>
        <w:pStyle w:val="BookText"/>
      </w:pPr>
      <w:r>
        <w:rPr>
          <w:rFonts w:ascii="IRNazanin" w:hAnsi="IRNazanin" w:eastAsia="IRNazanin" w:cs="IRNazanin"/>
          <w:lang w:bidi="fa-IR"/>
          <w:color w:val="111111"/>
          <w:sz w:val="28"/>
          <w:szCs w:val="28"/>
          <w:rtl/>
        </w:rPr>
        <w:t xml:space="preserve">بر كسيكه به پيمانش وفادار نيست تكيه مكن.</w:t>
      </w:r>
    </w:p>
    <w:p>
      <w:pPr>
        <w:pStyle w:val="Heading3"/>
      </w:pPr>
      <w:bookmarkStart w:id="11220" w:name="_Toc10335"/>
      <w:r>
        <w:t>99</w:t>
      </w:r>
      <w:bookmarkEnd w:id="11220"/>
    </w:p>
    <w:p>
      <w:pPr>
        <w:pStyle w:val="BookText"/>
      </w:pPr>
      <w:r>
        <w:rPr>
          <w:rFonts w:ascii="IRNazanin" w:hAnsi="IRNazanin" w:eastAsia="IRNazanin" w:cs="IRNazanin"/>
          <w:lang w:bidi="fa-IR"/>
          <w:color w:val="111111"/>
          <w:sz w:val="28"/>
          <w:szCs w:val="28"/>
          <w:rtl/>
        </w:rPr>
        <w:t xml:space="preserve">لا تحلنّ عقدا يعجزك إيثاقه : پيمانيكه باز كردنش ناتوانت دارد مبند.</w:t>
      </w:r>
    </w:p>
    <w:p>
      <w:pPr>
        <w:pStyle w:val="Heading3"/>
      </w:pPr>
      <w:bookmarkStart w:id="11221" w:name="_Toc10336"/>
      <w:r>
        <w:t>100</w:t>
      </w:r>
      <w:bookmarkEnd w:id="11221"/>
    </w:p>
    <w:p>
      <w:pPr>
        <w:pStyle w:val="BookText"/>
      </w:pPr>
      <w:r>
        <w:rPr>
          <w:rFonts w:ascii="IRNazanin" w:hAnsi="IRNazanin" w:eastAsia="IRNazanin" w:cs="IRNazanin"/>
          <w:lang w:bidi="fa-IR"/>
          <w:color w:val="111111"/>
          <w:sz w:val="28"/>
          <w:szCs w:val="28"/>
          <w:rtl/>
        </w:rPr>
        <w:t xml:space="preserve">لا توادّوا الكافر و لا تصاحبوا الجاهل كفّار را دوست مگيريد و با نادان رفاقت مكنيد.</w:t>
      </w:r>
    </w:p>
    <w:p>
      <w:pPr>
        <w:pStyle w:val="Heading3"/>
      </w:pPr>
      <w:bookmarkStart w:id="11222" w:name="_Toc10337"/>
      <w:r>
        <w:t>101</w:t>
      </w:r>
      <w:bookmarkEnd w:id="11222"/>
    </w:p>
    <w:p>
      <w:pPr>
        <w:pStyle w:val="BookText"/>
      </w:pPr>
      <w:r>
        <w:rPr>
          <w:rFonts w:ascii="IRNazanin" w:hAnsi="IRNazanin" w:eastAsia="IRNazanin" w:cs="IRNazanin"/>
          <w:lang w:bidi="fa-IR"/>
          <w:color w:val="111111"/>
          <w:sz w:val="28"/>
          <w:szCs w:val="28"/>
          <w:rtl/>
        </w:rPr>
        <w:t xml:space="preserve">لا تهتكوا أستاركم عند من يعلم أسراركم پردهاى خويش را مدّريد نزد كسيكه باسرار شما دانا است.</w:t>
      </w:r>
    </w:p>
    <w:p>
      <w:pPr>
        <w:pStyle w:val="Heading3"/>
      </w:pPr>
      <w:bookmarkStart w:id="11223" w:name="_Toc10338"/>
      <w:r>
        <w:t>102</w:t>
      </w:r>
      <w:bookmarkEnd w:id="11223"/>
    </w:p>
    <w:p>
      <w:pPr>
        <w:pStyle w:val="BookText"/>
      </w:pPr>
      <w:r>
        <w:rPr>
          <w:rFonts w:ascii="IRNazanin" w:hAnsi="IRNazanin" w:eastAsia="IRNazanin" w:cs="IRNazanin"/>
          <w:lang w:bidi="fa-IR"/>
          <w:color w:val="111111"/>
          <w:sz w:val="28"/>
          <w:szCs w:val="28"/>
          <w:rtl/>
        </w:rPr>
        <w:t xml:space="preserve">لا تفضحوا أنفسكم لتشفوا غيظكم و إن جهل عليكم جاهل فليسعه حلمكم براى فرو نشاندن آتش خشمتان خود را رسوا مسازيد و اگر نادانى در مقابل شما نادانى كرد بايد حلمتان آن را هموار سازد.</w:t>
      </w:r>
    </w:p>
    <w:p>
      <w:pPr>
        <w:pStyle w:val="Heading3"/>
      </w:pPr>
      <w:bookmarkStart w:id="11224" w:name="_Toc10339"/>
      <w:r>
        <w:t>103</w:t>
      </w:r>
      <w:bookmarkEnd w:id="11224"/>
    </w:p>
    <w:p>
      <w:pPr>
        <w:pStyle w:val="BookText"/>
      </w:pPr>
      <w:r>
        <w:rPr>
          <w:rFonts w:ascii="IRNazanin" w:hAnsi="IRNazanin" w:eastAsia="IRNazanin" w:cs="IRNazanin"/>
          <w:lang w:bidi="fa-IR"/>
          <w:color w:val="111111"/>
          <w:sz w:val="28"/>
          <w:szCs w:val="28"/>
          <w:rtl/>
        </w:rPr>
        <w:t xml:space="preserve">لا يستحينّ أحد إذا سئل عمّا لا يعلم أن يقول لا أعلم : هر گاه يكى از شما چيزيرا نداند مبادا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811" w:name="pg9220_79410"/>
    <w:bookmarkEnd w:id="811"/>
    <w:p>
      <w:pPr>
        <w:pStyle w:val="BookText"/>
      </w:pPr>
      <w:r>
        <w:rPr>
          <w:rFonts w:ascii="IRNazanin" w:hAnsi="IRNazanin" w:eastAsia="IRNazanin" w:cs="IRNazanin"/>
          <w:lang w:bidi="fa-IR"/>
          <w:color w:val="111111"/>
          <w:sz w:val="28"/>
          <w:szCs w:val="28"/>
          <w:rtl/>
        </w:rPr>
        <w:t xml:space="preserve">حيا كند از اينكه بگويد نميدانم (بلكه با كمال صراحت لهجه بگويد نميدانم از زحمت جواب دادن راحت ميشود).</w:t>
      </w:r>
    </w:p>
    <w:p>
      <w:pPr>
        <w:pStyle w:val="Heading3"/>
      </w:pPr>
      <w:bookmarkStart w:id="11225" w:name="_Toc10340"/>
      <w:r>
        <w:t>104</w:t>
      </w:r>
      <w:bookmarkEnd w:id="11225"/>
    </w:p>
    <w:p>
      <w:pPr>
        <w:pStyle w:val="BookText"/>
      </w:pPr>
      <w:r>
        <w:rPr>
          <w:rFonts w:ascii="Amiri" w:hAnsi="Amiri" w:eastAsia="Amiri" w:cs="Amiri"/>
          <w:lang w:bidi="ar-SA"/>
          <w:color w:val="111111"/>
          <w:sz w:val="28"/>
          <w:szCs w:val="28"/>
          <w:rtl/>
        </w:rPr>
        <w:t xml:space="preserve">لا يستنكفنّ من لم يكن يعلم أن يتعلّم :</w:t>
      </w:r>
    </w:p>
    <w:p>
      <w:pPr>
        <w:pStyle w:val="BookText"/>
      </w:pPr>
      <w:r>
        <w:rPr>
          <w:rFonts w:ascii="Amiri" w:hAnsi="Amiri" w:eastAsia="Amiri" w:cs="Amiri"/>
          <w:lang w:bidi="ar-SA"/>
          <w:color w:val="111111"/>
          <w:sz w:val="28"/>
          <w:szCs w:val="28"/>
          <w:rtl/>
        </w:rPr>
        <w:t xml:space="preserve">كسيكه علمى را نميداند نبايد از آموختن آن علم سرباز زند.</w:t>
      </w:r>
    </w:p>
    <w:p>
      <w:pPr>
        <w:pStyle w:val="Heading3"/>
      </w:pPr>
      <w:bookmarkStart w:id="11226" w:name="_Toc10341"/>
      <w:r>
        <w:t>105</w:t>
      </w:r>
      <w:bookmarkEnd w:id="11226"/>
    </w:p>
    <w:p>
      <w:pPr>
        <w:pStyle w:val="BookText"/>
      </w:pPr>
      <w:r>
        <w:rPr>
          <w:rFonts w:ascii="IRNazanin" w:hAnsi="IRNazanin" w:eastAsia="IRNazanin" w:cs="IRNazanin"/>
          <w:lang w:bidi="fa-IR"/>
          <w:color w:val="111111"/>
          <w:sz w:val="28"/>
          <w:szCs w:val="28"/>
          <w:rtl/>
        </w:rPr>
        <w:t xml:space="preserve">لا ترخصوا لأنفسكم فتذهب بكم فى مذاهب الظّلمة : زمام نفوس خويش را رها مسازيد كه شما را در كورۀ راههاى ظلمت و گمراهى مى براند.</w:t>
      </w:r>
    </w:p>
    <w:p>
      <w:pPr>
        <w:pStyle w:val="Heading3"/>
      </w:pPr>
      <w:bookmarkStart w:id="11227" w:name="_Toc10342"/>
      <w:r>
        <w:t>106</w:t>
      </w:r>
      <w:bookmarkEnd w:id="11227"/>
    </w:p>
    <w:p>
      <w:pPr>
        <w:pStyle w:val="BookText"/>
      </w:pPr>
      <w:r>
        <w:rPr>
          <w:rFonts w:ascii="IRNazanin" w:hAnsi="IRNazanin" w:eastAsia="IRNazanin" w:cs="IRNazanin"/>
          <w:lang w:bidi="fa-IR"/>
          <w:color w:val="111111"/>
          <w:sz w:val="28"/>
          <w:szCs w:val="28"/>
          <w:rtl/>
        </w:rPr>
        <w:t xml:space="preserve">لا تداهنوا فيقتحم بكم الإدهان على المعصية : با نفوس خويش نرم رفتارى مكنيد كه اگر كرديد شما را بسوى سست و خوار گرفتن گناه ميكشاند.</w:t>
      </w:r>
    </w:p>
    <w:p>
      <w:pPr>
        <w:pStyle w:val="Heading3"/>
      </w:pPr>
      <w:bookmarkStart w:id="11228" w:name="_Toc10343"/>
      <w:r>
        <w:t>107</w:t>
      </w:r>
      <w:bookmarkEnd w:id="11228"/>
    </w:p>
    <w:p>
      <w:pPr>
        <w:pStyle w:val="BookText"/>
      </w:pPr>
      <w:r>
        <w:rPr>
          <w:rFonts w:ascii="IRNazanin" w:hAnsi="IRNazanin" w:eastAsia="IRNazanin" w:cs="IRNazanin"/>
          <w:lang w:bidi="fa-IR"/>
          <w:color w:val="111111"/>
          <w:sz w:val="28"/>
          <w:szCs w:val="28"/>
          <w:rtl/>
        </w:rPr>
        <w:t xml:space="preserve">لا تقولوا فيما تعرفون فإنّ أكثر الحقّ فيما تنكرون : در آنچه ميدانيد سخن مرانيد (مبادا بخطا رويد) زيرا كه حق بيشتر در چيزى است كه شما شناساى آن نيستند.</w:t>
      </w:r>
    </w:p>
    <w:p>
      <w:pPr>
        <w:pStyle w:val="Heading3"/>
      </w:pPr>
      <w:bookmarkStart w:id="11229" w:name="_Toc10344"/>
      <w:r>
        <w:t>108</w:t>
      </w:r>
      <w:bookmarkEnd w:id="11229"/>
    </w:p>
    <w:p>
      <w:pPr>
        <w:pStyle w:val="BookText"/>
      </w:pPr>
      <w:r>
        <w:rPr>
          <w:rFonts w:ascii="IRNazanin" w:hAnsi="IRNazanin" w:eastAsia="IRNazanin" w:cs="IRNazanin"/>
          <w:lang w:bidi="fa-IR"/>
          <w:color w:val="111111"/>
          <w:sz w:val="28"/>
          <w:szCs w:val="28"/>
          <w:rtl/>
        </w:rPr>
        <w:t xml:space="preserve">لا تعادوا ما تجهلون فإنّ أكثر العلم فيما لا تعرفون : آنچه را كه نميدانيد دشمن مداريد زيرا كه بيشتر علم در چيزى است كه شما آنرا نميدانيد.</w:t>
      </w:r>
    </w:p>
    <w:p>
      <w:pPr>
        <w:pStyle w:val="Heading3"/>
      </w:pPr>
      <w:bookmarkStart w:id="11230" w:name="_Toc10345"/>
      <w:r>
        <w:t>109</w:t>
      </w:r>
      <w:bookmarkEnd w:id="11230"/>
    </w:p>
    <w:p>
      <w:pPr>
        <w:pStyle w:val="BookText"/>
      </w:pPr>
      <w:r>
        <w:rPr>
          <w:rFonts w:ascii="IRNazanin" w:hAnsi="IRNazanin" w:eastAsia="IRNazanin" w:cs="IRNazanin"/>
          <w:lang w:bidi="fa-IR"/>
          <w:color w:val="111111"/>
          <w:sz w:val="28"/>
          <w:szCs w:val="28"/>
          <w:rtl/>
        </w:rPr>
        <w:t xml:space="preserve">لا تصدّعوا على سلطانكم فتندموا غبّ أمركم : پادشاه خويش را دردسر مرسانيد كه پس از پايان كار خويش پشيمان ميشويد.</w:t>
      </w:r>
    </w:p>
    <w:p>
      <w:pPr>
        <w:pStyle w:val="Heading3"/>
      </w:pPr>
      <w:bookmarkStart w:id="11231" w:name="_Toc10346"/>
      <w:r>
        <w:t>110</w:t>
      </w:r>
      <w:bookmarkEnd w:id="11231"/>
    </w:p>
    <w:p>
      <w:pPr>
        <w:pStyle w:val="BookText"/>
      </w:pPr>
      <w:r>
        <w:rPr>
          <w:rFonts w:ascii="IRNazanin" w:hAnsi="IRNazanin" w:eastAsia="IRNazanin" w:cs="IRNazanin"/>
          <w:lang w:bidi="fa-IR"/>
          <w:color w:val="111111"/>
          <w:sz w:val="28"/>
          <w:szCs w:val="28"/>
          <w:rtl/>
        </w:rPr>
        <w:t xml:space="preserve">لا تستعجلوا بما لم يعجله اللّه سبحانه لكم : شتاب نكنيد در آن چيزيكه خداوند سبحان در آن براى شما شتاب نفرموده است (و از چيزهائيكه خدا دستور نداده است نپرسيد كه اگر بپرسيد و دستور صادر شود ممكن است نافرمانى كنيد و مستوجب آتش شويد).</w:t>
      </w:r>
    </w:p>
    <w:p>
      <w:pPr>
        <w:pStyle w:val="Heading3"/>
      </w:pPr>
      <w:bookmarkStart w:id="11232" w:name="_Toc10347"/>
      <w:r>
        <w:t>111</w:t>
      </w:r>
      <w:bookmarkEnd w:id="11232"/>
    </w:p>
    <w:p>
      <w:pPr>
        <w:pStyle w:val="BookText"/>
      </w:pPr>
      <w:r>
        <w:rPr>
          <w:rFonts w:ascii="IRNazanin" w:hAnsi="IRNazanin" w:eastAsia="IRNazanin" w:cs="IRNazanin"/>
          <w:lang w:bidi="fa-IR"/>
          <w:color w:val="111111"/>
          <w:sz w:val="28"/>
          <w:szCs w:val="28"/>
          <w:rtl/>
        </w:rPr>
        <w:t xml:space="preserve">لا تطيعوا الأدعياء الّذين شربتم بصفوكم كدرهم و خلطتم بصحّتكم مرضهم و أدخلتم حقّكم فى باطلهم : كسانيكه شما را ميخوانند اطاعت ميكنيد آنچنان كسانيكه شربت صافى خويش را با شراب آلودۀ آنان بهم در آميزيد و صحّتتان را بامراض آنها مخلوط نمائيد و حقّتان را در باطل آنها داخل ساخته و از بين ببريد (خلاصه با مردم ناباب و بى تقوا نشست) و برخاست مكنيد كه بزودى همرنگ آنان خواهيد شد)</w:t>
      </w:r>
    </w:p>
    <w:p>
      <w:pPr>
        <w:pStyle w:val="Heading3"/>
      </w:pPr>
      <w:bookmarkStart w:id="11233" w:name="_Toc10348"/>
      <w:r>
        <w:t>112</w:t>
      </w:r>
      <w:bookmarkEnd w:id="11233"/>
    </w:p>
    <w:p>
      <w:pPr>
        <w:pStyle w:val="BookText"/>
      </w:pPr>
      <w:r>
        <w:rPr>
          <w:rFonts w:ascii="IRNazanin" w:hAnsi="IRNazanin" w:eastAsia="IRNazanin" w:cs="IRNazanin"/>
          <w:lang w:bidi="fa-IR"/>
          <w:color w:val="111111"/>
          <w:sz w:val="28"/>
          <w:szCs w:val="28"/>
          <w:rtl/>
        </w:rPr>
        <w:t xml:space="preserve">لا تحدّث النّاس كلّما تسمع فكفى بذلك خرقا : براى نادانى تو همين بس كه هر چه مى شنوى بمردم بگوئى.</w:t>
      </w:r>
    </w:p>
    <w:p>
      <w:pPr>
        <w:pStyle w:val="Heading3"/>
      </w:pPr>
      <w:bookmarkStart w:id="11234" w:name="_Toc10349"/>
      <w:r>
        <w:t>113</w:t>
      </w:r>
      <w:bookmarkEnd w:id="11234"/>
    </w:p>
    <w:p>
      <w:pPr>
        <w:pStyle w:val="BookText"/>
      </w:pPr>
      <w:r>
        <w:rPr>
          <w:rFonts w:ascii="IRNazanin" w:hAnsi="IRNazanin" w:eastAsia="IRNazanin" w:cs="IRNazanin"/>
          <w:lang w:bidi="fa-IR"/>
          <w:color w:val="111111"/>
          <w:sz w:val="28"/>
          <w:szCs w:val="28"/>
          <w:rtl/>
        </w:rPr>
        <w:t xml:space="preserve">لا توحشنّ أمرا يسوئك فريقه : از كاريكه جدا شدن از آن تو را بد ميآيد مترس (و از آن جدا شو اين جمله معناى كلام ديگر آن حضرت است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812" w:name="pg9220_79412"/>
    <w:bookmarkEnd w:id="812"/>
    <w:p>
      <w:pPr>
        <w:pStyle w:val="BookText"/>
      </w:pPr>
      <w:r>
        <w:rPr>
          <w:rFonts w:ascii="IRNazanin" w:hAnsi="IRNazanin" w:eastAsia="IRNazanin" w:cs="IRNazanin"/>
          <w:lang w:bidi="fa-IR"/>
          <w:color w:val="111111"/>
          <w:sz w:val="28"/>
          <w:szCs w:val="28"/>
          <w:rtl/>
        </w:rPr>
        <w:t xml:space="preserve">كه فرمايد هر گاه از كارى ترس دارى فورى داخلش شو اذا هبت امرا فقع فيه).</w:t>
      </w:r>
    </w:p>
    <w:p>
      <w:pPr>
        <w:pStyle w:val="Heading3"/>
      </w:pPr>
      <w:bookmarkStart w:id="11235" w:name="_Toc10350"/>
      <w:r>
        <w:t>114</w:t>
      </w:r>
      <w:bookmarkEnd w:id="11235"/>
    </w:p>
    <w:p>
      <w:pPr>
        <w:pStyle w:val="BookText"/>
      </w:pPr>
      <w:r>
        <w:rPr>
          <w:rFonts w:ascii="Amiri" w:hAnsi="Amiri" w:eastAsia="Amiri" w:cs="Amiri"/>
          <w:lang w:bidi="ar-SA"/>
          <w:color w:val="111111"/>
          <w:sz w:val="28"/>
          <w:szCs w:val="28"/>
          <w:rtl/>
        </w:rPr>
        <w:t xml:space="preserve">لا تستحيى من إعطاء القليل فإنّ الحرمان أقلّ منه : از بخشيدن و لو كم شرم مدار كه نا اميد كردن سائل از آن كمتر است.</w:t>
      </w:r>
    </w:p>
    <w:p>
      <w:pPr>
        <w:pStyle w:val="Heading3"/>
      </w:pPr>
      <w:bookmarkStart w:id="11236" w:name="_Toc10351"/>
      <w:r>
        <w:t>115</w:t>
      </w:r>
      <w:bookmarkEnd w:id="11236"/>
    </w:p>
    <w:p>
      <w:pPr>
        <w:pStyle w:val="BookText"/>
      </w:pPr>
      <w:r>
        <w:rPr>
          <w:rFonts w:ascii="IRNazanin" w:hAnsi="IRNazanin" w:eastAsia="IRNazanin" w:cs="IRNazanin"/>
          <w:lang w:bidi="fa-IR"/>
          <w:color w:val="111111"/>
          <w:sz w:val="28"/>
          <w:szCs w:val="28"/>
          <w:rtl/>
        </w:rPr>
        <w:t xml:space="preserve">لا تستكثرنّ الكثير من نوالك فإنّك أكثر منه : عطاى بسيار خويش را بسيار مشمار كه خودت از آن بزرگترى.</w:t>
      </w:r>
    </w:p>
    <w:p>
      <w:pPr>
        <w:pStyle w:val="Heading3"/>
      </w:pPr>
      <w:bookmarkStart w:id="11237" w:name="_Toc10352"/>
      <w:r>
        <w:t>116</w:t>
      </w:r>
      <w:bookmarkEnd w:id="11237"/>
    </w:p>
    <w:p>
      <w:pPr>
        <w:pStyle w:val="BookText"/>
      </w:pPr>
      <w:r>
        <w:rPr>
          <w:rFonts w:ascii="Amiri" w:hAnsi="Amiri" w:eastAsia="Amiri" w:cs="Amiri"/>
          <w:lang w:bidi="ar-SA"/>
          <w:color w:val="111111"/>
          <w:sz w:val="28"/>
          <w:szCs w:val="28"/>
          <w:rtl/>
        </w:rPr>
        <w:t xml:space="preserve">لا تسرّ إلى الجاهل شيئا لا يطيق كتمانه :</w:t>
      </w:r>
    </w:p>
    <w:p>
      <w:pPr>
        <w:pStyle w:val="BookText"/>
      </w:pPr>
      <w:r>
        <w:rPr>
          <w:rFonts w:ascii="IRNazanin" w:hAnsi="IRNazanin" w:eastAsia="IRNazanin" w:cs="IRNazanin"/>
          <w:lang w:bidi="fa-IR"/>
          <w:color w:val="111111"/>
          <w:sz w:val="28"/>
          <w:szCs w:val="28"/>
          <w:rtl/>
        </w:rPr>
        <w:t xml:space="preserve">رازى را كه نادان توانائى نگهداريش را ندارد بوى مسپار.</w:t>
      </w:r>
    </w:p>
    <w:p>
      <w:pPr>
        <w:pStyle w:val="Heading3"/>
      </w:pPr>
      <w:bookmarkStart w:id="11238" w:name="_Toc10353"/>
      <w:r>
        <w:t>117</w:t>
      </w:r>
      <w:bookmarkEnd w:id="11238"/>
    </w:p>
    <w:p>
      <w:pPr>
        <w:pStyle w:val="BookText"/>
      </w:pPr>
      <w:r>
        <w:rPr>
          <w:rFonts w:ascii="IRNazanin" w:hAnsi="IRNazanin" w:eastAsia="IRNazanin" w:cs="IRNazanin"/>
          <w:lang w:bidi="fa-IR"/>
          <w:color w:val="111111"/>
          <w:sz w:val="28"/>
          <w:szCs w:val="28"/>
          <w:rtl/>
        </w:rPr>
        <w:t xml:space="preserve">لا تردّ السّائل و صن مروّتك من حرمانه سائل را ردّ مكن و مردانگيت را حفظ كن از نا اميد كردن او (و او را كامروا باز گردان).</w:t>
      </w:r>
    </w:p>
    <w:p>
      <w:pPr>
        <w:pStyle w:val="Heading3"/>
      </w:pPr>
      <w:bookmarkStart w:id="11239" w:name="_Toc10354"/>
      <w:r>
        <w:t>118</w:t>
      </w:r>
      <w:bookmarkEnd w:id="11239"/>
    </w:p>
    <w:p>
      <w:pPr>
        <w:pStyle w:val="BookText"/>
      </w:pPr>
      <w:r>
        <w:rPr>
          <w:rFonts w:ascii="IRNazanin" w:hAnsi="IRNazanin" w:eastAsia="IRNazanin" w:cs="IRNazanin"/>
          <w:lang w:bidi="fa-IR"/>
          <w:color w:val="111111"/>
          <w:sz w:val="28"/>
          <w:szCs w:val="28"/>
          <w:rtl/>
        </w:rPr>
        <w:t xml:space="preserve">لا تسيىء اللّفظ و إن ضاق عليك الجواب لفظ و سخن را زشت ادا مكن گو اينكه پاسخ بر تو تنگ گيرد.</w:t>
      </w:r>
    </w:p>
    <w:p>
      <w:pPr>
        <w:pStyle w:val="Heading3"/>
      </w:pPr>
      <w:bookmarkStart w:id="11240" w:name="_Toc10355"/>
      <w:r>
        <w:t>119</w:t>
      </w:r>
      <w:bookmarkEnd w:id="11240"/>
    </w:p>
    <w:p>
      <w:pPr>
        <w:pStyle w:val="BookText"/>
      </w:pPr>
      <w:r>
        <w:rPr>
          <w:rFonts w:ascii="IRNazanin" w:hAnsi="IRNazanin" w:eastAsia="IRNazanin" w:cs="IRNazanin"/>
          <w:lang w:bidi="fa-IR"/>
          <w:color w:val="111111"/>
          <w:sz w:val="28"/>
          <w:szCs w:val="28"/>
          <w:rtl/>
        </w:rPr>
        <w:t xml:space="preserve">لا تصرم أخاك على ارتياب و لا تهجوه بعد استعتاب : با پديد آمدن گمانى بد از برادرت مبر و پس از سرزنش كردن از وى دورى مكن.</w:t>
      </w:r>
    </w:p>
    <w:p>
      <w:pPr>
        <w:pStyle w:val="Heading3"/>
      </w:pPr>
      <w:bookmarkStart w:id="11241" w:name="_Toc10356"/>
      <w:r>
        <w:t>120</w:t>
      </w:r>
      <w:bookmarkEnd w:id="11241"/>
    </w:p>
    <w:p>
      <w:pPr>
        <w:pStyle w:val="BookText"/>
      </w:pPr>
      <w:r>
        <w:rPr>
          <w:rFonts w:ascii="IRNazanin" w:hAnsi="IRNazanin" w:eastAsia="IRNazanin" w:cs="IRNazanin"/>
          <w:lang w:bidi="fa-IR"/>
          <w:color w:val="111111"/>
          <w:sz w:val="28"/>
          <w:szCs w:val="28"/>
          <w:rtl/>
        </w:rPr>
        <w:t xml:space="preserve">لا تعتذر إلى من لا يحبّ أن يجد لك عذرا : از كسيكه دوست ندارد كه براى تو (در خودش) راه عذرى پيدا كند عذر خواهى مكن (و آبروى خود را حفظ كن).</w:t>
      </w:r>
    </w:p>
    <w:p>
      <w:pPr>
        <w:pStyle w:val="Heading3"/>
      </w:pPr>
      <w:bookmarkStart w:id="11242" w:name="_Toc10357"/>
      <w:r>
        <w:t>121</w:t>
      </w:r>
      <w:bookmarkEnd w:id="11242"/>
    </w:p>
    <w:p>
      <w:pPr>
        <w:pStyle w:val="BookText"/>
      </w:pPr>
      <w:r>
        <w:rPr>
          <w:rFonts w:ascii="Amiri" w:hAnsi="Amiri" w:eastAsia="Amiri" w:cs="Amiri"/>
          <w:lang w:bidi="ar-SA"/>
          <w:color w:val="111111"/>
          <w:sz w:val="28"/>
          <w:szCs w:val="28"/>
          <w:rtl/>
        </w:rPr>
        <w:t xml:space="preserve">لا تقولنّ ما يوافق هواك و إن قلته لهوا أو خلته لغوا فربّ لهو يوحش منك حرّا و لغو يجلب عليك شرّا .</w:t>
      </w:r>
    </w:p>
    <w:p>
      <w:pPr>
        <w:pStyle w:val="BookText"/>
      </w:pPr>
      <w:r>
        <w:rPr>
          <w:rFonts w:ascii="IRNazanin" w:hAnsi="IRNazanin" w:eastAsia="IRNazanin" w:cs="IRNazanin"/>
          <w:lang w:bidi="fa-IR"/>
          <w:color w:val="111111"/>
          <w:sz w:val="28"/>
          <w:szCs w:val="28"/>
          <w:rtl/>
        </w:rPr>
        <w:t xml:space="preserve">سخنى كه طبق ميل و دلخواه تو است مگوى اگر چه آن را بدون اراده از روى لهو و سرسرى گوئى و پندارى زيرا بسيار افتد كه يك سخن سرسرى آزاد مردى را از تو برنجاند و با يك حرف بيهوده كه بدى را بسوى تو بكشاند.</w:t>
      </w:r>
    </w:p>
    <w:p>
      <w:pPr>
        <w:pStyle w:val="Heading3"/>
      </w:pPr>
      <w:bookmarkStart w:id="11243" w:name="_Toc10358"/>
      <w:r>
        <w:t>122</w:t>
      </w:r>
      <w:bookmarkEnd w:id="11243"/>
    </w:p>
    <w:p>
      <w:pPr>
        <w:pStyle w:val="BookText"/>
      </w:pPr>
      <w:r>
        <w:rPr>
          <w:rFonts w:ascii="Amiri" w:hAnsi="Amiri" w:eastAsia="Amiri" w:cs="Amiri"/>
          <w:lang w:bidi="ar-SA"/>
          <w:color w:val="111111"/>
          <w:sz w:val="28"/>
          <w:szCs w:val="28"/>
          <w:rtl/>
        </w:rPr>
        <w:t xml:space="preserve">لا تمسكنّ بمدبر و لا تفارقنّ مقبلا :</w:t>
      </w:r>
    </w:p>
    <w:p>
      <w:pPr>
        <w:pStyle w:val="BookText"/>
      </w:pPr>
      <w:r>
        <w:rPr>
          <w:rFonts w:ascii="Amiri" w:hAnsi="Amiri" w:eastAsia="Amiri" w:cs="Amiri"/>
          <w:lang w:bidi="ar-SA"/>
          <w:color w:val="111111"/>
          <w:sz w:val="28"/>
          <w:szCs w:val="28"/>
          <w:rtl/>
        </w:rPr>
        <w:t xml:space="preserve">بدبخت را دست بدامان در مزن و از نيكبخت جدا مشو (و همواره با نيكان بياميز).</w:t>
      </w:r>
    </w:p>
    <w:p>
      <w:pPr>
        <w:pStyle w:val="Heading3"/>
      </w:pPr>
      <w:bookmarkStart w:id="11244" w:name="_Toc10359"/>
      <w:r>
        <w:t>123</w:t>
      </w:r>
      <w:bookmarkEnd w:id="11244"/>
    </w:p>
    <w:p>
      <w:pPr>
        <w:pStyle w:val="BookText"/>
      </w:pPr>
      <w:r>
        <w:rPr>
          <w:rFonts w:ascii="IRNazanin" w:hAnsi="IRNazanin" w:eastAsia="IRNazanin" w:cs="IRNazanin"/>
          <w:lang w:bidi="fa-IR"/>
          <w:color w:val="111111"/>
          <w:sz w:val="28"/>
          <w:szCs w:val="28"/>
          <w:rtl/>
        </w:rPr>
        <w:t xml:space="preserve">لا تظنن بكلمة بدرت من أحد سوء و أنت تجد لها من الخير محتملا : با يك كلمه كه بناگاه سر ميزند دربارۀ هيچكس كمان بد مبر در صورتيكه احتمال خوبى در آن كلمه ميدهى و از خير جائى برايش مييابى.</w:t>
      </w:r>
    </w:p>
    <w:p>
      <w:pPr>
        <w:pStyle w:val="Heading3"/>
      </w:pPr>
      <w:bookmarkStart w:id="11245" w:name="_Toc10360"/>
      <w:r>
        <w:t>124</w:t>
      </w:r>
      <w:bookmarkEnd w:id="11245"/>
    </w:p>
    <w:p>
      <w:pPr>
        <w:pStyle w:val="BookText"/>
      </w:pPr>
      <w:r>
        <w:rPr>
          <w:rFonts w:ascii="Amiri" w:hAnsi="Amiri" w:eastAsia="Amiri" w:cs="Amiri"/>
          <w:lang w:bidi="ar-SA"/>
          <w:color w:val="111111"/>
          <w:sz w:val="28"/>
          <w:szCs w:val="28"/>
          <w:rtl/>
        </w:rPr>
        <w:t xml:space="preserve">لا تجعلنّ للشّيطان فى عملك نصيبا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813" w:name="pg9220_79414"/>
    <w:bookmarkEnd w:id="813"/>
    <w:p>
      <w:pPr>
        <w:pStyle w:val="BookText"/>
      </w:pPr>
      <w:r>
        <w:rPr>
          <w:rFonts w:ascii="IRNazanin" w:hAnsi="IRNazanin" w:eastAsia="IRNazanin" w:cs="IRNazanin"/>
          <w:lang w:bidi="fa-IR"/>
          <w:color w:val="111111"/>
          <w:sz w:val="28"/>
          <w:szCs w:val="28"/>
          <w:rtl/>
        </w:rPr>
        <w:t xml:space="preserve">و على نفسك سبيلا : در كار خودت براى شيطان بهرۀ باقى مگذار و او را بر خودت راه مده</w:t>
      </w:r>
    </w:p>
    <w:p>
      <w:pPr>
        <w:pStyle w:val="Heading3"/>
      </w:pPr>
      <w:bookmarkStart w:id="11246" w:name="_Toc10361"/>
      <w:r>
        <w:t>125</w:t>
      </w:r>
      <w:bookmarkEnd w:id="11246"/>
    </w:p>
    <w:p>
      <w:pPr>
        <w:pStyle w:val="BookText"/>
      </w:pPr>
      <w:r>
        <w:rPr>
          <w:rFonts w:ascii="Amiri" w:hAnsi="Amiri" w:eastAsia="Amiri" w:cs="Amiri"/>
          <w:lang w:bidi="ar-SA"/>
          <w:color w:val="111111"/>
          <w:sz w:val="28"/>
          <w:szCs w:val="28"/>
          <w:rtl/>
        </w:rPr>
        <w:t xml:space="preserve">لا تتكلمنّ إذا لم تجد للكلام موقعا :</w:t>
      </w:r>
    </w:p>
    <w:p>
      <w:pPr>
        <w:pStyle w:val="BookText"/>
      </w:pPr>
      <w:r>
        <w:rPr>
          <w:rFonts w:ascii="Amiri" w:hAnsi="Amiri" w:eastAsia="Amiri" w:cs="Amiri"/>
          <w:lang w:bidi="ar-SA"/>
          <w:color w:val="111111"/>
          <w:sz w:val="28"/>
          <w:szCs w:val="28"/>
          <w:rtl/>
        </w:rPr>
        <w:t xml:space="preserve">وقتى كه براى سخن جائى نمى بينى خاموش بنشين.</w:t>
      </w:r>
    </w:p>
    <w:p>
      <w:pPr>
        <w:pStyle w:val="Heading3"/>
      </w:pPr>
      <w:bookmarkStart w:id="11247" w:name="_Toc10362"/>
      <w:r>
        <w:t>126</w:t>
      </w:r>
      <w:bookmarkEnd w:id="11247"/>
    </w:p>
    <w:p>
      <w:pPr>
        <w:pStyle w:val="BookText"/>
      </w:pPr>
      <w:r>
        <w:rPr>
          <w:rFonts w:ascii="Amiri" w:hAnsi="Amiri" w:eastAsia="Amiri" w:cs="Amiri"/>
          <w:lang w:bidi="ar-SA"/>
          <w:color w:val="111111"/>
          <w:sz w:val="28"/>
          <w:szCs w:val="28"/>
          <w:rtl/>
        </w:rPr>
        <w:t xml:space="preserve">لا تبذلنّ ودّك إذا لم تجد له موضعا :</w:t>
      </w:r>
    </w:p>
    <w:p>
      <w:pPr>
        <w:pStyle w:val="BookText"/>
      </w:pPr>
      <w:r>
        <w:rPr>
          <w:rFonts w:ascii="Amiri" w:hAnsi="Amiri" w:eastAsia="Amiri" w:cs="Amiri"/>
          <w:lang w:bidi="ar-SA"/>
          <w:color w:val="111111"/>
          <w:sz w:val="28"/>
          <w:szCs w:val="28"/>
          <w:rtl/>
        </w:rPr>
        <w:t xml:space="preserve">وقتى كه براى دوستى جائى نمى بينى آنرا بكار مبند.</w:t>
      </w:r>
    </w:p>
    <w:p>
      <w:pPr>
        <w:pStyle w:val="Heading3"/>
      </w:pPr>
      <w:bookmarkStart w:id="11248" w:name="_Toc10363"/>
      <w:r>
        <w:t>127</w:t>
      </w:r>
      <w:bookmarkEnd w:id="11248"/>
    </w:p>
    <w:p>
      <w:pPr>
        <w:pStyle w:val="BookText"/>
      </w:pPr>
      <w:r>
        <w:rPr>
          <w:rFonts w:ascii="Amiri" w:hAnsi="Amiri" w:eastAsia="Amiri" w:cs="Amiri"/>
          <w:lang w:bidi="ar-SA"/>
          <w:color w:val="111111"/>
          <w:sz w:val="28"/>
          <w:szCs w:val="28"/>
          <w:rtl/>
        </w:rPr>
        <w:t xml:space="preserve">لا تعدنّ صديقا من لم يواس بماله :</w:t>
      </w:r>
    </w:p>
    <w:p>
      <w:pPr>
        <w:pStyle w:val="BookText"/>
      </w:pPr>
      <w:r>
        <w:rPr>
          <w:rFonts w:ascii="Amiri" w:hAnsi="Amiri" w:eastAsia="Amiri" w:cs="Amiri"/>
          <w:lang w:bidi="ar-SA"/>
          <w:color w:val="111111"/>
          <w:sz w:val="28"/>
          <w:szCs w:val="28"/>
          <w:rtl/>
        </w:rPr>
        <w:t xml:space="preserve">آنكس كه با مالش با تو مواسات نميكند دوستش مشمار.</w:t>
      </w:r>
    </w:p>
    <w:p>
      <w:pPr>
        <w:pStyle w:val="Heading3"/>
      </w:pPr>
      <w:bookmarkStart w:id="11249" w:name="_Toc10364"/>
      <w:r>
        <w:t>128</w:t>
      </w:r>
      <w:bookmarkEnd w:id="11249"/>
    </w:p>
    <w:p>
      <w:pPr>
        <w:pStyle w:val="BookText"/>
      </w:pPr>
      <w:r>
        <w:rPr>
          <w:rFonts w:ascii="IRNazanin" w:hAnsi="IRNazanin" w:eastAsia="IRNazanin" w:cs="IRNazanin"/>
          <w:lang w:bidi="fa-IR"/>
          <w:color w:val="111111"/>
          <w:sz w:val="28"/>
          <w:szCs w:val="28"/>
          <w:rtl/>
        </w:rPr>
        <w:t xml:space="preserve">لا تعدنّ غنيّا من لم يرزق ماله : كسى كه مالش را بديگران نميخوارند توانگرش مشمار (كه فقيرى بدبخت بيش نيست).</w:t>
      </w:r>
    </w:p>
    <w:p>
      <w:pPr>
        <w:pStyle w:val="Heading3"/>
      </w:pPr>
      <w:bookmarkStart w:id="11250" w:name="_Toc10365"/>
      <w:r>
        <w:t>129</w:t>
      </w:r>
      <w:bookmarkEnd w:id="11250"/>
    </w:p>
    <w:p>
      <w:pPr>
        <w:pStyle w:val="BookText"/>
      </w:pPr>
      <w:r>
        <w:rPr>
          <w:rFonts w:ascii="IRNazanin" w:hAnsi="IRNazanin" w:eastAsia="IRNazanin" w:cs="IRNazanin"/>
          <w:lang w:bidi="fa-IR"/>
          <w:color w:val="111111"/>
          <w:sz w:val="28"/>
          <w:szCs w:val="28"/>
          <w:rtl/>
        </w:rPr>
        <w:t xml:space="preserve">لا تستصغرنّ عندك الرّأى الخطير إذا أتاك به الرّجل الحقير : وقتى كه مردى كوچك براى تو رأى بزرگ زد آنرا كوچك مشمار.</w:t>
      </w:r>
    </w:p>
    <w:p>
      <w:pPr>
        <w:pStyle w:val="Heading3"/>
      </w:pPr>
      <w:bookmarkStart w:id="11251" w:name="_Toc10366"/>
      <w:r>
        <w:t>130</w:t>
      </w:r>
      <w:bookmarkEnd w:id="11251"/>
    </w:p>
    <w:p>
      <w:pPr>
        <w:pStyle w:val="BookText"/>
      </w:pPr>
      <w:r>
        <w:rPr>
          <w:rFonts w:ascii="IRNazanin" w:hAnsi="IRNazanin" w:eastAsia="IRNazanin" w:cs="IRNazanin"/>
          <w:lang w:bidi="fa-IR"/>
          <w:color w:val="111111"/>
          <w:sz w:val="28"/>
          <w:szCs w:val="28"/>
          <w:rtl/>
        </w:rPr>
        <w:t xml:space="preserve">لا تردّنّ على النّصيح و لا تستغشّنّ المستشير : سخن شخص را پند گو را ردّ مكن و با كسى كه مشورت ميكنى خيانت روا مدار.</w:t>
      </w:r>
    </w:p>
    <w:p>
      <w:pPr>
        <w:pStyle w:val="Heading3"/>
      </w:pPr>
      <w:bookmarkStart w:id="11252" w:name="_Toc10367"/>
      <w:r>
        <w:t>131</w:t>
      </w:r>
      <w:bookmarkEnd w:id="11252"/>
    </w:p>
    <w:p>
      <w:pPr>
        <w:pStyle w:val="BookText"/>
      </w:pPr>
      <w:r>
        <w:rPr>
          <w:rFonts w:ascii="Amiri" w:hAnsi="Amiri" w:eastAsia="Amiri" w:cs="Amiri"/>
          <w:lang w:bidi="ar-SA"/>
          <w:color w:val="111111"/>
          <w:sz w:val="28"/>
          <w:szCs w:val="28"/>
          <w:rtl/>
        </w:rPr>
        <w:t xml:space="preserve">لا تزدرينّ العالم و إن كان حقيرا :</w:t>
      </w:r>
    </w:p>
    <w:p>
      <w:pPr>
        <w:pStyle w:val="BookText"/>
      </w:pPr>
      <w:r>
        <w:rPr>
          <w:rFonts w:ascii="IRNazanin" w:hAnsi="IRNazanin" w:eastAsia="IRNazanin" w:cs="IRNazanin"/>
          <w:lang w:bidi="fa-IR"/>
          <w:color w:val="111111"/>
          <w:sz w:val="28"/>
          <w:szCs w:val="28"/>
          <w:rtl/>
        </w:rPr>
        <w:t xml:space="preserve">عالم را عيبناك مكن اگر چه (در نزد مردم) خوار و كم رتبه باشد</w:t>
      </w:r>
    </w:p>
    <w:p>
      <w:pPr>
        <w:pStyle w:val="Heading3"/>
      </w:pPr>
      <w:bookmarkStart w:id="11253" w:name="_Toc10368"/>
      <w:r>
        <w:t>132</w:t>
      </w:r>
      <w:bookmarkEnd w:id="11253"/>
    </w:p>
    <w:p>
      <w:pPr>
        <w:pStyle w:val="BookText"/>
      </w:pPr>
      <w:r>
        <w:rPr>
          <w:rFonts w:ascii="Amiri" w:hAnsi="Amiri" w:eastAsia="Amiri" w:cs="Amiri"/>
          <w:lang w:bidi="ar-SA"/>
          <w:color w:val="111111"/>
          <w:sz w:val="28"/>
          <w:szCs w:val="28"/>
          <w:rtl/>
        </w:rPr>
        <w:t xml:space="preserve">لا تعظمنّ الأحمق و إن كان كبيرا :</w:t>
      </w:r>
    </w:p>
    <w:p>
      <w:pPr>
        <w:pStyle w:val="BookText"/>
      </w:pPr>
      <w:r>
        <w:rPr>
          <w:rFonts w:ascii="IRNazanin" w:hAnsi="IRNazanin" w:eastAsia="IRNazanin" w:cs="IRNazanin"/>
          <w:lang w:bidi="fa-IR"/>
          <w:color w:val="111111"/>
          <w:sz w:val="28"/>
          <w:szCs w:val="28"/>
          <w:rtl/>
        </w:rPr>
        <w:t xml:space="preserve">ابله را بزرگ مدان اگر چه (در چشم مردم) بزرگ باشد.</w:t>
      </w:r>
    </w:p>
    <w:p>
      <w:pPr>
        <w:pStyle w:val="Heading3"/>
      </w:pPr>
      <w:bookmarkStart w:id="11254" w:name="_Toc10369"/>
      <w:r>
        <w:t>133</w:t>
      </w:r>
      <w:bookmarkEnd w:id="11254"/>
    </w:p>
    <w:p>
      <w:pPr>
        <w:pStyle w:val="BookText"/>
      </w:pPr>
      <w:r>
        <w:rPr>
          <w:rFonts w:ascii="IRNazanin" w:hAnsi="IRNazanin" w:eastAsia="IRNazanin" w:cs="IRNazanin"/>
          <w:lang w:bidi="fa-IR"/>
          <w:color w:val="111111"/>
          <w:sz w:val="28"/>
          <w:szCs w:val="28"/>
          <w:rtl/>
        </w:rPr>
        <w:t xml:space="preserve">لا تبسطنّ يدك على من لا تقدر على دفعها بر كسيكه توانائى دفع وى را ندارى دست و بازو مگشاى.</w:t>
      </w:r>
    </w:p>
    <w:p>
      <w:pPr>
        <w:pStyle w:val="Heading3"/>
      </w:pPr>
      <w:bookmarkStart w:id="11255" w:name="_Toc10370"/>
      <w:r>
        <w:t>134</w:t>
      </w:r>
      <w:bookmarkEnd w:id="11255"/>
    </w:p>
    <w:p>
      <w:pPr>
        <w:pStyle w:val="BookText"/>
      </w:pPr>
      <w:r>
        <w:rPr>
          <w:rFonts w:ascii="IRNazanin" w:hAnsi="IRNazanin" w:eastAsia="IRNazanin" w:cs="IRNazanin"/>
          <w:lang w:bidi="fa-IR"/>
          <w:color w:val="111111"/>
          <w:sz w:val="28"/>
          <w:szCs w:val="28"/>
          <w:rtl/>
        </w:rPr>
        <w:t xml:space="preserve">لا تسرعنّ إلى أرفع موضع فى المجلس فإنّ موضع الّذى ترفع إليه خير من الموضع الّذى تحطّ عنه : در مجلسى كه وارد ميشوى بسوى بالاترين جاى مشتاب زيرا جائيكه در آن بالا برده شوى (و ديگران بيايند و زير دست تو بنشينند) بهتر است از جائى كه بنشينى و ديگران از آن جايت بپائين برانند.</w:t>
      </w:r>
    </w:p>
    <w:p>
      <w:pPr>
        <w:pStyle w:val="Heading3"/>
      </w:pPr>
      <w:bookmarkStart w:id="11256" w:name="_Toc10371"/>
      <w:r>
        <w:t>135</w:t>
      </w:r>
      <w:bookmarkEnd w:id="11256"/>
    </w:p>
    <w:p>
      <w:pPr>
        <w:pStyle w:val="BookText"/>
      </w:pPr>
      <w:r>
        <w:rPr>
          <w:rFonts w:ascii="IRNazanin" w:hAnsi="IRNazanin" w:eastAsia="IRNazanin" w:cs="IRNazanin"/>
          <w:lang w:bidi="fa-IR"/>
          <w:color w:val="111111"/>
          <w:sz w:val="28"/>
          <w:szCs w:val="28"/>
          <w:rtl/>
        </w:rPr>
        <w:t xml:space="preserve">لا تظلمنّ من لا يجد ناصرا إلاّ اللّه : در بارۀ كسيكه جز خدا يارى ندارد ستم مكن (كه خدا دمار از روزگارت بر ميآورد).</w:t>
      </w:r>
    </w:p>
    <w:p>
      <w:pPr>
        <w:pStyle w:val="Heading3"/>
      </w:pPr>
      <w:bookmarkStart w:id="11257" w:name="_Toc10372"/>
      <w:r>
        <w:t>136</w:t>
      </w:r>
      <w:bookmarkEnd w:id="11257"/>
    </w:p>
    <w:p>
      <w:pPr>
        <w:pStyle w:val="BookText"/>
      </w:pPr>
      <w:r>
        <w:rPr>
          <w:rFonts w:ascii="IRNazanin" w:hAnsi="IRNazanin" w:eastAsia="IRNazanin" w:cs="IRNazanin"/>
          <w:lang w:bidi="fa-IR"/>
          <w:color w:val="111111"/>
          <w:sz w:val="28"/>
          <w:szCs w:val="28"/>
          <w:rtl/>
        </w:rPr>
        <w:t xml:space="preserve">لا تجعلنّ نفسك توكّلا إلاّ على اللّه و لا يكن لك رجاء إلاّ اللّه : از براى خودت جز بر خدا توكّل مكن و بجز از خدا از هيچكس اميدوار مباش.</w:t>
      </w:r>
    </w:p>
    <w:p>
      <w:pPr>
        <w:pStyle w:val="Heading3"/>
      </w:pPr>
      <w:bookmarkStart w:id="11258" w:name="_Toc10373"/>
      <w:r>
        <w:t>137</w:t>
      </w:r>
      <w:bookmarkEnd w:id="11258"/>
    </w:p>
    <w:p>
      <w:pPr>
        <w:pStyle w:val="BookText"/>
      </w:pPr>
      <w:r>
        <w:rPr>
          <w:rFonts w:ascii="IRNazanin" w:hAnsi="IRNazanin" w:eastAsia="IRNazanin" w:cs="IRNazanin"/>
          <w:lang w:bidi="fa-IR"/>
          <w:color w:val="111111"/>
          <w:sz w:val="28"/>
          <w:szCs w:val="28"/>
          <w:rtl/>
        </w:rPr>
        <w:t xml:space="preserve">لا يشغلنّك عن العمل للآخرة شغل فإنّ المدّة قصيرة : بايد كه هيچ شغلى تو را از عمل براى آخرت مشغول نسازد زيرا كه دوران عمر بسى كوتاه است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814" w:name="pg9220_79416"/>
    <w:bookmarkEnd w:id="814"/>
    <w:p>
      <w:pPr>
        <w:pStyle w:val="Heading3"/>
      </w:pPr>
      <w:bookmarkStart w:id="11259" w:name="_Toc10374"/>
      <w:r>
        <w:t>138</w:t>
      </w:r>
      <w:bookmarkEnd w:id="11259"/>
    </w:p>
    <w:p>
      <w:pPr>
        <w:pStyle w:val="BookText"/>
      </w:pPr>
      <w:r>
        <w:rPr>
          <w:rFonts w:ascii="IRNazanin" w:hAnsi="IRNazanin" w:eastAsia="IRNazanin" w:cs="IRNazanin"/>
          <w:lang w:bidi="fa-IR"/>
          <w:color w:val="111111"/>
          <w:sz w:val="28"/>
          <w:szCs w:val="28"/>
          <w:rtl/>
        </w:rPr>
        <w:t xml:space="preserve">لا تنافس فى مواهب الدّنيا فإنّ مواهبها حقيرة : بخششهاى جهان را آرزومند مباش كه آن بسيار كوچك و ناچيز است.</w:t>
      </w:r>
    </w:p>
    <w:p>
      <w:pPr>
        <w:pStyle w:val="Heading3"/>
      </w:pPr>
      <w:bookmarkStart w:id="11260" w:name="_Toc10375"/>
      <w:r>
        <w:t>139</w:t>
      </w:r>
      <w:bookmarkEnd w:id="11260"/>
    </w:p>
    <w:p>
      <w:pPr>
        <w:pStyle w:val="BookText"/>
      </w:pPr>
      <w:r>
        <w:rPr>
          <w:rFonts w:ascii="IRNazanin" w:hAnsi="IRNazanin" w:eastAsia="IRNazanin" w:cs="IRNazanin"/>
          <w:lang w:bidi="fa-IR"/>
          <w:color w:val="111111"/>
          <w:sz w:val="28"/>
          <w:szCs w:val="28"/>
          <w:rtl/>
        </w:rPr>
        <w:t xml:space="preserve">لا تسرعنّ إلى الغضب فيتسلّط عليك بالعادة و لا تطمعنّ نفسك فيما فوق الكفاف فتغلبك بالزّهادة : سرعت در غضب مكن كه آن بطور عادت بر تو غلبه ميكند (و جزء طبيعت ميگردد) و نفست را در بالاترين از رزق كفاف بطمع مينداز كه زهد تو را از بين ميبرد (و بحرصت واميدارد).</w:t>
      </w:r>
    </w:p>
    <w:p>
      <w:pPr>
        <w:pStyle w:val="Heading3"/>
      </w:pPr>
      <w:bookmarkStart w:id="11261" w:name="_Toc10376"/>
      <w:r>
        <w:t>140</w:t>
      </w:r>
      <w:bookmarkEnd w:id="11261"/>
    </w:p>
    <w:p>
      <w:pPr>
        <w:pStyle w:val="BookText"/>
      </w:pPr>
      <w:r>
        <w:rPr>
          <w:rFonts w:ascii="IRNazanin" w:hAnsi="IRNazanin" w:eastAsia="IRNazanin" w:cs="IRNazanin"/>
          <w:lang w:bidi="fa-IR"/>
          <w:color w:val="111111"/>
          <w:sz w:val="28"/>
          <w:szCs w:val="28"/>
          <w:rtl/>
        </w:rPr>
        <w:t xml:space="preserve">لا تفرحنّ بسقطة غيرك فإنّك لا تدرى ما يحدث بك الزّمان : از لغزش و افتادن ديگرى خوشحال مشو براى اينكه نميدانى فردا روزگار براى خودت چه تازه پيش ميآورد (و از كجا كه صد درجه بدتر از شخص افتاده نشوى).</w:t>
      </w:r>
    </w:p>
    <w:p>
      <w:pPr>
        <w:pStyle w:val="Heading3"/>
      </w:pPr>
      <w:bookmarkStart w:id="11262" w:name="_Toc10377"/>
      <w:r>
        <w:t>141</w:t>
      </w:r>
      <w:bookmarkEnd w:id="11262"/>
    </w:p>
    <w:p>
      <w:pPr>
        <w:pStyle w:val="BookText"/>
      </w:pPr>
      <w:r>
        <w:rPr>
          <w:rFonts w:ascii="IRNazanin" w:hAnsi="IRNazanin" w:eastAsia="IRNazanin" w:cs="IRNazanin"/>
          <w:lang w:bidi="fa-IR"/>
          <w:color w:val="111111"/>
          <w:sz w:val="28"/>
          <w:szCs w:val="28"/>
          <w:rtl/>
        </w:rPr>
        <w:t xml:space="preserve">لا تمنعنّ من فعل المعروف و الإحسان فتسلب الإمكان : از كار خوب و نيك سر مپيچ و رخ متاب كه فرصت از دست گرفته ميشود (و پشيمانى باقى ميماند).</w:t>
      </w:r>
    </w:p>
    <w:p>
      <w:pPr>
        <w:pStyle w:val="Heading3"/>
      </w:pPr>
      <w:bookmarkStart w:id="11263" w:name="_Toc10378"/>
      <w:r>
        <w:t>142</w:t>
      </w:r>
      <w:bookmarkEnd w:id="11263"/>
    </w:p>
    <w:p>
      <w:pPr>
        <w:pStyle w:val="BookText"/>
      </w:pPr>
      <w:r>
        <w:rPr>
          <w:rFonts w:ascii="IRNazanin" w:hAnsi="IRNazanin" w:eastAsia="IRNazanin" w:cs="IRNazanin"/>
          <w:lang w:bidi="fa-IR"/>
          <w:color w:val="111111"/>
          <w:sz w:val="28"/>
          <w:szCs w:val="28"/>
          <w:rtl/>
        </w:rPr>
        <w:t xml:space="preserve">لا تبطرنّ بالظّفر فإنّك لا تأمن ظفر الزّمان بك : البتّه از بادۀ پيروزى سرمست مشو زيرا كه تو از پيروزى روزگار بر خودت ايمن نيستى</w:t>
      </w:r>
    </w:p>
    <w:p>
      <w:pPr>
        <w:pStyle w:val="Heading3"/>
      </w:pPr>
      <w:bookmarkStart w:id="11264" w:name="_Toc10379"/>
      <w:r>
        <w:t>143</w:t>
      </w:r>
      <w:bookmarkEnd w:id="11264"/>
    </w:p>
    <w:p>
      <w:pPr>
        <w:pStyle w:val="BookText"/>
      </w:pPr>
      <w:r>
        <w:rPr>
          <w:rFonts w:ascii="IRNazanin" w:hAnsi="IRNazanin" w:eastAsia="IRNazanin" w:cs="IRNazanin"/>
          <w:lang w:bidi="fa-IR"/>
          <w:color w:val="111111"/>
          <w:sz w:val="28"/>
          <w:szCs w:val="28"/>
          <w:rtl/>
        </w:rPr>
        <w:t xml:space="preserve">لا تغتررنّ بالأمن فإنّك مأخوذ من مأمنك : مغرور ايمنى خويش مشو زيرا كه تو از همان جاى امنيّت گرفتار ميگردى.</w:t>
      </w:r>
    </w:p>
    <w:p>
      <w:pPr>
        <w:pStyle w:val="Heading3"/>
      </w:pPr>
      <w:bookmarkStart w:id="11265" w:name="_Toc10380"/>
      <w:r>
        <w:t>144</w:t>
      </w:r>
      <w:bookmarkEnd w:id="11265"/>
    </w:p>
    <w:p>
      <w:pPr>
        <w:pStyle w:val="BookText"/>
      </w:pPr>
      <w:r>
        <w:rPr>
          <w:rFonts w:ascii="IRNazanin" w:hAnsi="IRNazanin" w:eastAsia="IRNazanin" w:cs="IRNazanin"/>
          <w:lang w:bidi="fa-IR"/>
          <w:color w:val="111111"/>
          <w:sz w:val="28"/>
          <w:szCs w:val="28"/>
          <w:rtl/>
        </w:rPr>
        <w:t xml:space="preserve">لا تبتهجنّ بخطاء غيرك فإنّك لا تملك الإصابة أبدا : از خطاى ديگرى خوشنود مشو كه تو خودت هيچگاه درستكارى را مالك نميگردى.</w:t>
      </w:r>
    </w:p>
    <w:p>
      <w:pPr>
        <w:pStyle w:val="Heading3"/>
      </w:pPr>
      <w:bookmarkStart w:id="11266" w:name="_Toc10381"/>
      <w:r>
        <w:t>145</w:t>
      </w:r>
      <w:bookmarkEnd w:id="11266"/>
    </w:p>
    <w:p>
      <w:pPr>
        <w:pStyle w:val="BookText"/>
      </w:pPr>
      <w:r>
        <w:rPr>
          <w:rFonts w:ascii="IRNazanin" w:hAnsi="IRNazanin" w:eastAsia="IRNazanin" w:cs="IRNazanin"/>
          <w:lang w:bidi="fa-IR"/>
          <w:color w:val="111111"/>
          <w:sz w:val="28"/>
          <w:szCs w:val="28"/>
          <w:rtl/>
        </w:rPr>
        <w:t xml:space="preserve">لا تتّبعنّ عيوب النّاس فإنّ لك من عيوبك ما يشغلك أن تعيب النّاس : در پى جستن عيوب مردم مباش كه خودت آن قدرها عيب دارى كه تو را از عيب جوئى مردم باز دارد.</w:t>
      </w:r>
    </w:p>
    <w:p>
      <w:pPr>
        <w:pStyle w:val="Heading3"/>
      </w:pPr>
      <w:bookmarkStart w:id="11267" w:name="_Toc10382"/>
      <w:r>
        <w:t>146</w:t>
      </w:r>
      <w:bookmarkEnd w:id="11267"/>
    </w:p>
    <w:p>
      <w:pPr>
        <w:pStyle w:val="BookText"/>
      </w:pPr>
      <w:r>
        <w:rPr>
          <w:rFonts w:ascii="IRNazanin" w:hAnsi="IRNazanin" w:eastAsia="IRNazanin" w:cs="IRNazanin"/>
          <w:lang w:bidi="fa-IR"/>
          <w:color w:val="111111"/>
          <w:sz w:val="28"/>
          <w:szCs w:val="28"/>
          <w:rtl/>
        </w:rPr>
        <w:t xml:space="preserve">لا تقاولنّ إلاّ منصفا و لا ترشدنّ إلاّ مسترشدا : جز با شخص منصف گفتگو مكن و جز جوياى هدايت را هدايت منماى.</w:t>
      </w:r>
    </w:p>
    <w:p>
      <w:pPr>
        <w:pStyle w:val="Heading3"/>
      </w:pPr>
      <w:bookmarkStart w:id="11268" w:name="_Toc10383"/>
      <w:r>
        <w:t>147</w:t>
      </w:r>
      <w:bookmarkEnd w:id="11268"/>
    </w:p>
    <w:p>
      <w:pPr>
        <w:pStyle w:val="BookText"/>
      </w:pPr>
      <w:r>
        <w:rPr>
          <w:rFonts w:ascii="IRNazanin" w:hAnsi="IRNazanin" w:eastAsia="IRNazanin" w:cs="IRNazanin"/>
          <w:lang w:bidi="fa-IR"/>
          <w:color w:val="111111"/>
          <w:sz w:val="28"/>
          <w:szCs w:val="28"/>
          <w:rtl/>
        </w:rPr>
        <w:t xml:space="preserve">لا تعدنّ عدة لا تثق من نفسك إنجازها وعده مده وعده دادنى كه از پيش خودت اطمينان ندارى كه آن را وفا كنى.</w:t>
      </w:r>
    </w:p>
    <w:p>
      <w:pPr>
        <w:pStyle w:val="Heading3"/>
      </w:pPr>
      <w:bookmarkStart w:id="11269" w:name="_Toc10384"/>
      <w:r>
        <w:t>148</w:t>
      </w:r>
      <w:bookmarkEnd w:id="11269"/>
    </w:p>
    <w:p>
      <w:pPr>
        <w:pStyle w:val="BookText"/>
      </w:pPr>
      <w:r>
        <w:rPr>
          <w:rFonts w:ascii="Amiri" w:hAnsi="Amiri" w:eastAsia="Amiri" w:cs="Amiri"/>
          <w:lang w:bidi="ar-SA"/>
          <w:color w:val="111111"/>
          <w:sz w:val="28"/>
          <w:szCs w:val="28"/>
          <w:rtl/>
        </w:rPr>
        <w:t xml:space="preserve">لا تغتررنّ بمجاملة العدوّ فإنّه كالماء و إن أطيل سخانه بالنّار لم يمتنع من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815" w:name="pg9220_79418"/>
    <w:bookmarkEnd w:id="815"/>
    <w:p>
      <w:pPr>
        <w:pStyle w:val="BookText"/>
      </w:pPr>
      <w:r>
        <w:rPr>
          <w:rFonts w:ascii="IRNazanin" w:hAnsi="IRNazanin" w:eastAsia="IRNazanin" w:cs="IRNazanin"/>
          <w:lang w:bidi="fa-IR"/>
          <w:color w:val="111111"/>
          <w:sz w:val="28"/>
          <w:szCs w:val="28"/>
          <w:rtl/>
        </w:rPr>
        <w:t xml:space="preserve">إطفائه : فريب چاپلوسى دشمن را مخور زيرا كه دشمن مانند آب است كه اگر گرم كردنش بآتش طول بكشد از سرد شدنش باز نمى ايستد (دشمن هم هر قدر بدروغ اظهار دوستى كند ستيزه جوئى و كين توزى خود را از دست نميدهد).</w:t>
      </w:r>
    </w:p>
    <w:p>
      <w:pPr>
        <w:pStyle w:val="Heading3"/>
      </w:pPr>
      <w:bookmarkStart w:id="11270" w:name="_Toc10385"/>
      <w:r>
        <w:t>149</w:t>
      </w:r>
      <w:bookmarkEnd w:id="11270"/>
    </w:p>
    <w:p>
      <w:pPr>
        <w:pStyle w:val="BookText"/>
      </w:pPr>
      <w:r>
        <w:rPr>
          <w:rFonts w:ascii="IRNazanin" w:hAnsi="IRNazanin" w:eastAsia="IRNazanin" w:cs="IRNazanin"/>
          <w:lang w:bidi="fa-IR"/>
          <w:color w:val="111111"/>
          <w:sz w:val="28"/>
          <w:szCs w:val="28"/>
          <w:rtl/>
        </w:rPr>
        <w:t xml:space="preserve">لا تعوّد نفسك الغيبة فإنّ معتادها عظيم الجرم : نفس خويش را بغيبت و بدگوئى مردم عادت مده زيرا كه معتاد بغيبت گناهش بزرگ است.</w:t>
      </w:r>
    </w:p>
    <w:p>
      <w:pPr>
        <w:pStyle w:val="Heading3"/>
      </w:pPr>
      <w:bookmarkStart w:id="11271" w:name="_Toc10386"/>
      <w:r>
        <w:t>150</w:t>
      </w:r>
      <w:bookmarkEnd w:id="11271"/>
    </w:p>
    <w:p>
      <w:pPr>
        <w:pStyle w:val="BookText"/>
      </w:pPr>
      <w:r>
        <w:rPr>
          <w:rFonts w:ascii="IRNazanin" w:hAnsi="IRNazanin" w:eastAsia="IRNazanin" w:cs="IRNazanin"/>
          <w:lang w:bidi="fa-IR"/>
          <w:color w:val="111111"/>
          <w:sz w:val="28"/>
          <w:szCs w:val="28"/>
          <w:rtl/>
        </w:rPr>
        <w:t xml:space="preserve">لا تعوّد نفسك اليمين فإنّ الخلاف لا يسلم من الإثم : خود را بسوگند خوردن (راست يا دروغ) عادت مده زيرا كه سوگند خورنده از گناه بر كنار نيست.</w:t>
      </w:r>
    </w:p>
    <w:p>
      <w:pPr>
        <w:pStyle w:val="Heading3"/>
      </w:pPr>
      <w:bookmarkStart w:id="11272" w:name="_Toc10387"/>
      <w:r>
        <w:t>151</w:t>
      </w:r>
      <w:bookmarkEnd w:id="11272"/>
    </w:p>
    <w:p>
      <w:pPr>
        <w:pStyle w:val="BookText"/>
      </w:pPr>
      <w:r>
        <w:rPr>
          <w:rFonts w:ascii="Amiri" w:hAnsi="Amiri" w:eastAsia="Amiri" w:cs="Amiri"/>
          <w:lang w:bidi="ar-SA"/>
          <w:color w:val="111111"/>
          <w:sz w:val="28"/>
          <w:szCs w:val="28"/>
          <w:rtl/>
        </w:rPr>
        <w:t xml:space="preserve">لا تأمن صديقك حتّى تختبره و كن من عدوّك على أشدّ الحذر : از دوستت ايمن مباش تا اينكه او را بيازمائى و از دشمنت كمال بيم و ترس را داشته باش.</w:t>
      </w:r>
    </w:p>
    <w:p>
      <w:pPr>
        <w:pStyle w:val="Heading3"/>
      </w:pPr>
      <w:bookmarkStart w:id="11273" w:name="_Toc10388"/>
      <w:r>
        <w:t>152</w:t>
      </w:r>
      <w:bookmarkEnd w:id="11273"/>
    </w:p>
    <w:p>
      <w:pPr>
        <w:pStyle w:val="BookText"/>
      </w:pPr>
      <w:r>
        <w:rPr>
          <w:rFonts w:ascii="IRNazanin" w:hAnsi="IRNazanin" w:eastAsia="IRNazanin" w:cs="IRNazanin"/>
          <w:lang w:bidi="fa-IR"/>
          <w:color w:val="111111"/>
          <w:sz w:val="28"/>
          <w:szCs w:val="28"/>
          <w:rtl/>
        </w:rPr>
        <w:t xml:space="preserve">لا تؤنسنّك إلاّ الحقّ و لا يوحشنّك إلاّ الباطل : جز با حق خود مگير و جز از باطل مترس (و اين جمله در وصاياى آن حضرت بحضرت امام حسن عليهما السّلام است).</w:t>
      </w:r>
    </w:p>
    <w:p>
      <w:pPr>
        <w:pStyle w:val="Heading3"/>
      </w:pPr>
      <w:bookmarkStart w:id="11274" w:name="_Toc10389"/>
      <w:r>
        <w:t>153</w:t>
      </w:r>
      <w:bookmarkEnd w:id="11274"/>
    </w:p>
    <w:p>
      <w:pPr>
        <w:pStyle w:val="BookText"/>
      </w:pPr>
      <w:r>
        <w:rPr>
          <w:rFonts w:ascii="Amiri" w:hAnsi="Amiri" w:eastAsia="Amiri" w:cs="Amiri"/>
          <w:lang w:bidi="ar-SA"/>
          <w:color w:val="111111"/>
          <w:sz w:val="28"/>
          <w:szCs w:val="28"/>
          <w:rtl/>
        </w:rPr>
        <w:t xml:space="preserve">لا تجعل عرضك غرضا لقول كلّ قائل :</w:t>
      </w:r>
    </w:p>
    <w:p>
      <w:pPr>
        <w:pStyle w:val="BookText"/>
      </w:pPr>
      <w:r>
        <w:rPr>
          <w:rFonts w:ascii="IRNazanin" w:hAnsi="IRNazanin" w:eastAsia="IRNazanin" w:cs="IRNazanin"/>
          <w:lang w:bidi="fa-IR"/>
          <w:color w:val="111111"/>
          <w:sz w:val="28"/>
          <w:szCs w:val="28"/>
          <w:rtl/>
        </w:rPr>
        <w:t xml:space="preserve">آبروى خود را نشانه براى گفتار هر گوينده قرار مده (و كارى مكن كه حرف تو سر زبانها بيفتد).</w:t>
      </w:r>
    </w:p>
    <w:p>
      <w:pPr>
        <w:pStyle w:val="Heading3"/>
      </w:pPr>
      <w:bookmarkStart w:id="11275" w:name="_Toc10390"/>
      <w:r>
        <w:t>154</w:t>
      </w:r>
      <w:bookmarkEnd w:id="11275"/>
    </w:p>
    <w:p>
      <w:pPr>
        <w:pStyle w:val="BookText"/>
      </w:pPr>
      <w:r>
        <w:rPr>
          <w:rFonts w:ascii="IRNazanin" w:hAnsi="IRNazanin" w:eastAsia="IRNazanin" w:cs="IRNazanin"/>
          <w:lang w:bidi="fa-IR"/>
          <w:color w:val="111111"/>
          <w:sz w:val="28"/>
          <w:szCs w:val="28"/>
          <w:rtl/>
        </w:rPr>
        <w:t xml:space="preserve">لا تجر لسانك إلاّ بما يكتب لك أجره و يجمل عنك نشره : زبانت را جارى مساز جز در چيزيكه ثوابش براى تو نوشته شود و انتشار آن سخن از تو زيبا باشد (خوانندۀ عزيز از اين ببعد تا آخر فصل متوجّه باش كه حضرت چه گهرهاى آبدار پند و اندرزهاى از لعل لب فشانده است كه مغز جانها از شميم آنها عطرآگين ميگردد).</w:t>
      </w:r>
    </w:p>
    <w:p>
      <w:pPr>
        <w:pStyle w:val="Heading3"/>
      </w:pPr>
      <w:bookmarkStart w:id="11276" w:name="_Toc10391"/>
      <w:r>
        <w:t>155</w:t>
      </w:r>
      <w:bookmarkEnd w:id="11276"/>
    </w:p>
    <w:p>
      <w:pPr>
        <w:pStyle w:val="BookText"/>
      </w:pPr>
      <w:r>
        <w:rPr>
          <w:rFonts w:ascii="IRNazanin" w:hAnsi="IRNazanin" w:eastAsia="IRNazanin" w:cs="IRNazanin"/>
          <w:lang w:bidi="fa-IR"/>
          <w:color w:val="111111"/>
          <w:sz w:val="28"/>
          <w:szCs w:val="28"/>
          <w:rtl/>
        </w:rPr>
        <w:t xml:space="preserve">لا تعرّض لعدوّك و هو مقبل فإنّ إقباله يعنيه عليك و لا تعرّض له و هو مدبر فإنّ إدباره يكفيك أمره : آنگاه كه دشمنت بتو روى آورد متعرّض وى مشو زيرا كه روى آوردن او او را بر تو يارى ميدهد و آنگاه كه پشت كند باز هم متعرّض وى مشو (و بگذار برود) زيرا كه پشت كردن او امر او را از تو كفايت ميكند.</w:t>
      </w:r>
    </w:p>
    <w:p>
      <w:pPr>
        <w:pStyle w:val="Heading3"/>
      </w:pPr>
      <w:bookmarkStart w:id="11277" w:name="_Toc10392"/>
      <w:r>
        <w:t>156</w:t>
      </w:r>
      <w:bookmarkEnd w:id="11277"/>
    </w:p>
    <w:p>
      <w:pPr>
        <w:pStyle w:val="BookText"/>
      </w:pPr>
      <w:r>
        <w:rPr>
          <w:rFonts w:ascii="IRNazanin" w:hAnsi="IRNazanin" w:eastAsia="IRNazanin" w:cs="IRNazanin"/>
          <w:lang w:bidi="fa-IR"/>
          <w:color w:val="111111"/>
          <w:sz w:val="28"/>
          <w:szCs w:val="28"/>
          <w:rtl/>
        </w:rPr>
        <w:t xml:space="preserve">لا تخل نفسك من فكر يزيدك حكمة و عبرة يفيدك عصمة : نفس خويش را هيچگاه خالى مگذار از فكرى كه حكمت و دانشى را در تو بيفزايد و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16" w:name="pg9220_79420"/>
    <w:bookmarkEnd w:id="816"/>
    <w:p>
      <w:pPr>
        <w:pStyle w:val="BookText"/>
      </w:pPr>
      <w:r>
        <w:rPr>
          <w:rFonts w:ascii="IRNazanin" w:hAnsi="IRNazanin" w:eastAsia="IRNazanin" w:cs="IRNazanin"/>
          <w:lang w:bidi="fa-IR"/>
          <w:color w:val="111111"/>
          <w:sz w:val="28"/>
          <w:szCs w:val="28"/>
          <w:rtl/>
        </w:rPr>
        <w:t xml:space="preserve">يا عبرتى كه بنگهدارى تو (از محرّمات الهى سود رساند و كمك كند).</w:t>
      </w:r>
    </w:p>
    <w:p>
      <w:pPr>
        <w:pStyle w:val="Heading3"/>
      </w:pPr>
      <w:bookmarkStart w:id="11278" w:name="_Toc10393"/>
      <w:r>
        <w:t>157</w:t>
      </w:r>
      <w:bookmarkEnd w:id="11278"/>
    </w:p>
    <w:p>
      <w:pPr>
        <w:pStyle w:val="BookText"/>
      </w:pPr>
      <w:r>
        <w:rPr>
          <w:rFonts w:ascii="IRNazanin" w:hAnsi="IRNazanin" w:eastAsia="IRNazanin" w:cs="IRNazanin"/>
          <w:lang w:bidi="fa-IR"/>
          <w:color w:val="111111"/>
          <w:sz w:val="28"/>
          <w:szCs w:val="28"/>
          <w:rtl/>
        </w:rPr>
        <w:t xml:space="preserve">لا تصحب المالق فيزيّن لك فعله و يودّ أنّك مثله: با چاپلوس رفاقت مكن كه او كارش را براى تو ميآرايد و دوست ميدارد تو هم مانند او باشى.</w:t>
      </w:r>
    </w:p>
    <w:p>
      <w:pPr>
        <w:pStyle w:val="Heading3"/>
      </w:pPr>
      <w:bookmarkStart w:id="11279" w:name="_Toc10394"/>
      <w:r>
        <w:t>158</w:t>
      </w:r>
      <w:bookmarkEnd w:id="11279"/>
    </w:p>
    <w:p>
      <w:pPr>
        <w:pStyle w:val="BookText"/>
      </w:pPr>
      <w:r>
        <w:rPr>
          <w:rFonts w:ascii="IRNazanin" w:hAnsi="IRNazanin" w:eastAsia="IRNazanin" w:cs="IRNazanin"/>
          <w:lang w:bidi="fa-IR"/>
          <w:color w:val="111111"/>
          <w:sz w:val="28"/>
          <w:szCs w:val="28"/>
          <w:rtl/>
        </w:rPr>
        <w:t xml:space="preserve">لا تكثر فتضجر و لا تفرّط فتسقط : پر مگوى و بيهوده مگوى كه دلتنگ ميشوى و افراط كارى مكن كه از نظرها مى افتى.</w:t>
      </w:r>
    </w:p>
    <w:p>
      <w:pPr>
        <w:pStyle w:val="Heading3"/>
      </w:pPr>
      <w:bookmarkStart w:id="11280" w:name="_Toc10395"/>
      <w:r>
        <w:t>159</w:t>
      </w:r>
      <w:bookmarkEnd w:id="11280"/>
    </w:p>
    <w:p>
      <w:pPr>
        <w:pStyle w:val="BookText"/>
      </w:pPr>
      <w:r>
        <w:rPr>
          <w:rFonts w:ascii="IRNazanin" w:hAnsi="IRNazanin" w:eastAsia="IRNazanin" w:cs="IRNazanin"/>
          <w:lang w:bidi="fa-IR"/>
          <w:color w:val="111111"/>
          <w:sz w:val="28"/>
          <w:szCs w:val="28"/>
          <w:rtl/>
        </w:rPr>
        <w:t xml:space="preserve">لا تبخل فتفتقر و لا تسرف فتفرط : بخل مورز كه تنگدست و فقير ميشوى و اسراف مكن كه از بين ميروى.</w:t>
      </w:r>
    </w:p>
    <w:p>
      <w:pPr>
        <w:pStyle w:val="Heading3"/>
      </w:pPr>
      <w:bookmarkStart w:id="11281" w:name="_Toc10396"/>
      <w:r>
        <w:t>160</w:t>
      </w:r>
      <w:bookmarkEnd w:id="11281"/>
    </w:p>
    <w:p>
      <w:pPr>
        <w:pStyle w:val="BookText"/>
      </w:pPr>
      <w:r>
        <w:rPr>
          <w:rFonts w:ascii="IRNazanin" w:hAnsi="IRNazanin" w:eastAsia="IRNazanin" w:cs="IRNazanin"/>
          <w:lang w:bidi="fa-IR"/>
          <w:color w:val="111111"/>
          <w:sz w:val="28"/>
          <w:szCs w:val="28"/>
          <w:rtl/>
        </w:rPr>
        <w:t xml:space="preserve">لا تستبدّ برأيك فمن استبدّ برأيه هلك : استبداد و رأى نداشته باش كه هر كس مستبّد و خود رأى باشد هلاك ميگردد.</w:t>
      </w:r>
    </w:p>
    <w:p>
      <w:pPr>
        <w:pStyle w:val="Heading3"/>
      </w:pPr>
      <w:bookmarkStart w:id="11282" w:name="_Toc10397"/>
      <w:r>
        <w:t>161</w:t>
      </w:r>
      <w:bookmarkEnd w:id="11282"/>
    </w:p>
    <w:p>
      <w:pPr>
        <w:pStyle w:val="BookText"/>
      </w:pPr>
      <w:r>
        <w:rPr>
          <w:rFonts w:ascii="IRNazanin" w:hAnsi="IRNazanin" w:eastAsia="IRNazanin" w:cs="IRNazanin"/>
          <w:lang w:bidi="fa-IR"/>
          <w:color w:val="111111"/>
          <w:sz w:val="28"/>
          <w:szCs w:val="28"/>
          <w:rtl/>
        </w:rPr>
        <w:t xml:space="preserve">لا تتبّع الهوى فمن اتّبع هواه ارتبك پيرو هواى نفس مباش كه هر كس هوايش را پيرو باشد دچار سختى گردد.</w:t>
      </w:r>
    </w:p>
    <w:p>
      <w:pPr>
        <w:pStyle w:val="Heading3"/>
      </w:pPr>
      <w:bookmarkStart w:id="11283" w:name="_Toc10398"/>
      <w:r>
        <w:t>162</w:t>
      </w:r>
      <w:bookmarkEnd w:id="11283"/>
    </w:p>
    <w:p>
      <w:pPr>
        <w:pStyle w:val="BookText"/>
      </w:pPr>
      <w:r>
        <w:rPr>
          <w:rFonts w:ascii="IRNazanin" w:hAnsi="IRNazanin" w:eastAsia="IRNazanin" w:cs="IRNazanin"/>
          <w:lang w:bidi="fa-IR"/>
          <w:color w:val="111111"/>
          <w:sz w:val="28"/>
          <w:szCs w:val="28"/>
          <w:rtl/>
        </w:rPr>
        <w:t xml:space="preserve">لا تسرع إلى النّاس ممّا يكرهون فيقولون فيك ما لا يعلمون : بسوى آنچه مردم آنرا زشت ميپندارند مشتاب و گرنه آنها (زبان ببد گوئى تو باز مينمايند و) چيزهائى را كه نميدانند دربارۀ تو ميگويند.</w:t>
      </w:r>
    </w:p>
    <w:p>
      <w:pPr>
        <w:pStyle w:val="Heading3"/>
      </w:pPr>
      <w:bookmarkStart w:id="11284" w:name="_Toc10399"/>
      <w:r>
        <w:t>163</w:t>
      </w:r>
      <w:bookmarkEnd w:id="11284"/>
    </w:p>
    <w:p>
      <w:pPr>
        <w:pStyle w:val="BookText"/>
      </w:pPr>
      <w:r>
        <w:rPr>
          <w:rFonts w:ascii="IRNazanin" w:hAnsi="IRNazanin" w:eastAsia="IRNazanin" w:cs="IRNazanin"/>
          <w:lang w:bidi="fa-IR"/>
          <w:color w:val="111111"/>
          <w:sz w:val="28"/>
          <w:szCs w:val="28"/>
          <w:rtl/>
        </w:rPr>
        <w:t xml:space="preserve">لا تجزعوا فى قليل ما أكرهتم فيوقعكم فى كثير ما تكرهون : در مكروه و كم بيتابى نكنيد و گرنه شما را در بسيارى از چيزهائى كه مكروه ميشماريد واقع ميسازد.</w:t>
      </w:r>
    </w:p>
    <w:p>
      <w:pPr>
        <w:pStyle w:val="Heading3"/>
      </w:pPr>
      <w:bookmarkStart w:id="11285" w:name="_Toc10400"/>
      <w:r>
        <w:t>164</w:t>
      </w:r>
      <w:bookmarkEnd w:id="11285"/>
    </w:p>
    <w:p>
      <w:pPr>
        <w:pStyle w:val="BookText"/>
      </w:pPr>
      <w:r>
        <w:rPr>
          <w:rFonts w:ascii="IRNazanin" w:hAnsi="IRNazanin" w:eastAsia="IRNazanin" w:cs="IRNazanin"/>
          <w:lang w:bidi="fa-IR"/>
          <w:color w:val="111111"/>
          <w:sz w:val="28"/>
          <w:szCs w:val="28"/>
          <w:rtl/>
        </w:rPr>
        <w:t xml:space="preserve">لا تسئلنّ عمّا لم يكن ففى الّذى قد كان علم كاف : از آنچه نيست و نشده است مپرس كه در همين بودنيها علمى است كافى.</w:t>
      </w:r>
    </w:p>
    <w:p>
      <w:pPr>
        <w:pStyle w:val="Heading3"/>
      </w:pPr>
      <w:bookmarkStart w:id="11286" w:name="_Toc10401"/>
      <w:r>
        <w:t>165</w:t>
      </w:r>
      <w:bookmarkEnd w:id="11286"/>
    </w:p>
    <w:p>
      <w:pPr>
        <w:pStyle w:val="BookText"/>
      </w:pPr>
      <w:r>
        <w:rPr>
          <w:rFonts w:ascii="Amiri" w:hAnsi="Amiri" w:eastAsia="Amiri" w:cs="Amiri"/>
          <w:lang w:bidi="ar-SA"/>
          <w:color w:val="111111"/>
          <w:sz w:val="28"/>
          <w:szCs w:val="28"/>
          <w:rtl/>
        </w:rPr>
        <w:t xml:space="preserve">لا تستشفينّ بغير القرآن فإنّه من كلّ داء شفاء : مبادا از غير قرآن شفا بطلبيد زيرا كه قرآن شفاى هر دردى است.</w:t>
      </w:r>
    </w:p>
    <w:p>
      <w:pPr>
        <w:pStyle w:val="Heading3"/>
      </w:pPr>
      <w:bookmarkStart w:id="11287" w:name="_Toc10402"/>
      <w:r>
        <w:t>166</w:t>
      </w:r>
      <w:bookmarkEnd w:id="11287"/>
    </w:p>
    <w:p>
      <w:pPr>
        <w:pStyle w:val="BookText"/>
      </w:pPr>
      <w:r>
        <w:rPr>
          <w:rFonts w:ascii="Amiri" w:hAnsi="Amiri" w:eastAsia="Amiri" w:cs="Amiri"/>
          <w:lang w:bidi="ar-SA"/>
          <w:color w:val="111111"/>
          <w:sz w:val="28"/>
          <w:szCs w:val="28"/>
          <w:rtl/>
        </w:rPr>
        <w:t xml:space="preserve">لا يسترقّنّك الطّمع و قد جعلك اللّه حرّا : نكند كه طمع تو را بندۀ خويش سازد زيرا كه خدا تو را آزاد آفريده است.</w:t>
      </w:r>
    </w:p>
    <w:p>
      <w:pPr>
        <w:pStyle w:val="Heading3"/>
      </w:pPr>
      <w:bookmarkStart w:id="11288" w:name="_Toc10403"/>
      <w:r>
        <w:t>167</w:t>
      </w:r>
      <w:bookmarkEnd w:id="11288"/>
    </w:p>
    <w:p>
      <w:pPr>
        <w:pStyle w:val="BookText"/>
      </w:pPr>
      <w:r>
        <w:rPr>
          <w:rFonts w:ascii="IRNazanin" w:hAnsi="IRNazanin" w:eastAsia="IRNazanin" w:cs="IRNazanin"/>
          <w:lang w:bidi="fa-IR"/>
          <w:color w:val="111111"/>
          <w:sz w:val="28"/>
          <w:szCs w:val="28"/>
          <w:rtl/>
        </w:rPr>
        <w:t xml:space="preserve">لا تعرّض لمعاصى اللّه سبحانه و اعمل بطاعته يكن لك ذخرا : خداوند سبحانرا بگناهان متعرّض مشو و طاعتش را كار بند تا اينكه ذخيرۀ فردايت باشد.</w:t>
      </w:r>
    </w:p>
    <w:p>
      <w:pPr>
        <w:pStyle w:val="Heading3"/>
      </w:pPr>
      <w:bookmarkStart w:id="11289" w:name="_Toc10404"/>
      <w:r>
        <w:t>168</w:t>
      </w:r>
      <w:bookmarkEnd w:id="11289"/>
    </w:p>
    <w:p>
      <w:pPr>
        <w:pStyle w:val="BookText"/>
      </w:pPr>
      <w:r>
        <w:rPr>
          <w:rFonts w:ascii="Amiri" w:hAnsi="Amiri" w:eastAsia="Amiri" w:cs="Amiri"/>
          <w:lang w:bidi="ar-SA"/>
          <w:color w:val="111111"/>
          <w:sz w:val="28"/>
          <w:szCs w:val="28"/>
          <w:rtl/>
        </w:rPr>
        <w:t xml:space="preserve">لا تندمنّ على عفو و لا تبتهجنّ بعقوبة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17" w:name="pg9220_79422"/>
    <w:bookmarkEnd w:id="817"/>
    <w:p>
      <w:pPr>
        <w:pStyle w:val="BookText"/>
      </w:pPr>
      <w:r>
        <w:rPr>
          <w:rFonts w:ascii="Amiri" w:hAnsi="Amiri" w:eastAsia="Amiri" w:cs="Amiri"/>
          <w:lang w:bidi="ar-SA"/>
          <w:color w:val="111111"/>
          <w:sz w:val="28"/>
          <w:szCs w:val="28"/>
          <w:rtl/>
        </w:rPr>
        <w:t xml:space="preserve">و لا تهتممنّ إلاّ فيما يكسبك أجرا :</w:t>
      </w:r>
    </w:p>
    <w:p>
      <w:pPr>
        <w:pStyle w:val="BookText"/>
      </w:pPr>
      <w:r>
        <w:rPr>
          <w:rFonts w:ascii="IRNazanin" w:hAnsi="IRNazanin" w:eastAsia="IRNazanin" w:cs="IRNazanin"/>
          <w:lang w:bidi="fa-IR"/>
          <w:color w:val="111111"/>
          <w:sz w:val="28"/>
          <w:szCs w:val="28"/>
          <w:rtl/>
        </w:rPr>
        <w:t xml:space="preserve">هيچگاه بر گذشت از گناه كسى پشيمان و بكيفر كشيدن شادمان مشو و كوشش مكن مگر در چيزيكه براى تو اجر و مزدى داشته باشد.</w:t>
      </w:r>
    </w:p>
    <w:p>
      <w:pPr>
        <w:pStyle w:val="Heading3"/>
      </w:pPr>
      <w:bookmarkStart w:id="11290" w:name="_Toc10405"/>
      <w:r>
        <w:t>169</w:t>
      </w:r>
      <w:bookmarkEnd w:id="11290"/>
    </w:p>
    <w:p>
      <w:pPr>
        <w:pStyle w:val="BookText"/>
      </w:pPr>
      <w:r>
        <w:rPr>
          <w:rFonts w:ascii="IRNazanin" w:hAnsi="IRNazanin" w:eastAsia="IRNazanin" w:cs="IRNazanin"/>
          <w:lang w:bidi="fa-IR"/>
          <w:color w:val="111111"/>
          <w:sz w:val="28"/>
          <w:szCs w:val="28"/>
          <w:rtl/>
        </w:rPr>
        <w:t xml:space="preserve">لا تسع إلاّ فى اغتنام مثوبة : مكوش مگر در اينكه ثوابى بغنيمت برى.</w:t>
      </w:r>
    </w:p>
    <w:p>
      <w:pPr>
        <w:pStyle w:val="Heading3"/>
      </w:pPr>
      <w:bookmarkStart w:id="11291" w:name="_Toc10406"/>
      <w:r>
        <w:t>170</w:t>
      </w:r>
      <w:bookmarkEnd w:id="11291"/>
    </w:p>
    <w:p>
      <w:pPr>
        <w:pStyle w:val="BookText"/>
      </w:pPr>
      <w:r>
        <w:rPr>
          <w:rFonts w:ascii="IRNazanin" w:hAnsi="IRNazanin" w:eastAsia="IRNazanin" w:cs="IRNazanin"/>
          <w:lang w:bidi="fa-IR"/>
          <w:color w:val="111111"/>
          <w:sz w:val="28"/>
          <w:szCs w:val="28"/>
          <w:rtl/>
        </w:rPr>
        <w:t xml:space="preserve">لا تكثرنّ الدّخول على الملوك فإنّهم إن صحبتهم ملّوك و إن نصحتهم غشّوك : نزد پادشاهان بسيار مرو كه آنها اگر با تو مصاحبت كنند (از هيبت و دور باش خويش) تو را خسته سازند و اگر آنها را پند دهى آلوده ات كنند (و تو را بزندان افكنند).</w:t>
      </w:r>
    </w:p>
    <w:p>
      <w:pPr>
        <w:pStyle w:val="Heading3"/>
      </w:pPr>
      <w:bookmarkStart w:id="11292" w:name="_Toc10407"/>
      <w:r>
        <w:t>171</w:t>
      </w:r>
      <w:bookmarkEnd w:id="11292"/>
    </w:p>
    <w:p>
      <w:pPr>
        <w:pStyle w:val="BookText"/>
      </w:pPr>
      <w:r>
        <w:rPr>
          <w:rFonts w:ascii="IRNazanin" w:hAnsi="IRNazanin" w:eastAsia="IRNazanin" w:cs="IRNazanin"/>
          <w:lang w:bidi="fa-IR"/>
          <w:color w:val="111111"/>
          <w:sz w:val="28"/>
          <w:szCs w:val="28"/>
          <w:rtl/>
        </w:rPr>
        <w:t xml:space="preserve">لا تصحبنّ أبناء الدّنيا فإنّك إن أقللت استقلّوك و إن أكثرت حسدوك با دنيا زادگان رفاقت مكن زيرا كه اگر نادار و كم ثروت گردى كوچكت شمارند و اگر مالدار و افزون گردى بر تو رشگ برند.</w:t>
      </w:r>
    </w:p>
    <w:p>
      <w:pPr>
        <w:pStyle w:val="Heading3"/>
      </w:pPr>
      <w:bookmarkStart w:id="11293" w:name="_Toc10408"/>
      <w:r>
        <w:t>172</w:t>
      </w:r>
      <w:bookmarkEnd w:id="11293"/>
    </w:p>
    <w:p>
      <w:pPr>
        <w:pStyle w:val="BookText"/>
      </w:pPr>
      <w:r>
        <w:rPr>
          <w:rFonts w:ascii="IRNazanin" w:hAnsi="IRNazanin" w:eastAsia="IRNazanin" w:cs="IRNazanin"/>
          <w:lang w:bidi="fa-IR"/>
          <w:color w:val="111111"/>
          <w:sz w:val="28"/>
          <w:szCs w:val="28"/>
          <w:rtl/>
        </w:rPr>
        <w:t xml:space="preserve">لا ترغب فى خلطة الملوك فانّهم يستكثرون من الكلام ردّ السّلام و يستقلّون من العقاب ضرب الرّقاب آرزومند آميزش با پادشان مباش زيرا كه آنها از جنس سخن فقط پاسخ دادن اسلام را بسيار شمرند (و بسا كه منّت نيز بگذارند كه ما فلانى را مورد مراحم ملوكانه قرار داديم) لكن براى عقوبت (گناه كوچكى) گردن زدن اشخاص را اندك دانند.</w:t>
      </w:r>
    </w:p>
    <w:p>
      <w:pPr>
        <w:pStyle w:val="Heading3"/>
      </w:pPr>
      <w:bookmarkStart w:id="11294" w:name="_Toc10409"/>
      <w:r>
        <w:t>173</w:t>
      </w:r>
      <w:bookmarkEnd w:id="11294"/>
    </w:p>
    <w:p>
      <w:pPr>
        <w:pStyle w:val="BookText"/>
      </w:pPr>
      <w:r>
        <w:rPr>
          <w:rFonts w:ascii="IRNazanin" w:hAnsi="IRNazanin" w:eastAsia="IRNazanin" w:cs="IRNazanin"/>
          <w:lang w:bidi="fa-IR"/>
          <w:color w:val="111111"/>
          <w:sz w:val="28"/>
          <w:szCs w:val="28"/>
          <w:rtl/>
        </w:rPr>
        <w:t xml:space="preserve">لا تسيىء الخطاب فيسوئك نكير الجواب مردم را بزشتى خطاب مكن كه پاسخ زشت تو را بد حال خواهد ساخت.</w:t>
      </w:r>
    </w:p>
    <w:p>
      <w:pPr>
        <w:pStyle w:val="Heading3"/>
      </w:pPr>
      <w:bookmarkStart w:id="11295" w:name="_Toc10410"/>
      <w:r>
        <w:t>174</w:t>
      </w:r>
      <w:bookmarkEnd w:id="11295"/>
    </w:p>
    <w:p>
      <w:pPr>
        <w:pStyle w:val="BookText"/>
      </w:pPr>
      <w:r>
        <w:rPr>
          <w:rFonts w:ascii="IRNazanin" w:hAnsi="IRNazanin" w:eastAsia="IRNazanin" w:cs="IRNazanin"/>
          <w:lang w:bidi="fa-IR"/>
          <w:color w:val="111111"/>
          <w:sz w:val="28"/>
          <w:szCs w:val="28"/>
          <w:rtl/>
        </w:rPr>
        <w:t xml:space="preserve">لا تسرعنّ إلى بادرة وجدت عنها مندوحة : شتاب بسوى چيزيكه بشتاب ميرسد و در آن وسعتى مييابى مكن (شايد مراد اين باشد كه در كار دنيا كه بتندى زمانش در ميرسد چندان شتاب بخرج مده كه راه انجام آن براى تو گشاده و باز است).</w:t>
      </w:r>
    </w:p>
    <w:p>
      <w:pPr>
        <w:pStyle w:val="Heading3"/>
      </w:pPr>
      <w:bookmarkStart w:id="11296" w:name="_Toc10411"/>
      <w:r>
        <w:t>175</w:t>
      </w:r>
      <w:bookmarkEnd w:id="11296"/>
    </w:p>
    <w:p>
      <w:pPr>
        <w:pStyle w:val="BookText"/>
      </w:pPr>
      <w:r>
        <w:rPr>
          <w:rFonts w:ascii="IRNazanin" w:hAnsi="IRNazanin" w:eastAsia="IRNazanin" w:cs="IRNazanin"/>
          <w:lang w:bidi="fa-IR"/>
          <w:color w:val="111111"/>
          <w:sz w:val="28"/>
          <w:szCs w:val="28"/>
          <w:rtl/>
        </w:rPr>
        <w:t xml:space="preserve">لا تطلبنّ طاعة غيرك و طاعة نفسك عليك ممتنعة : با اينكه نفس تو فرمان بردار تو نيست طالب فرمانبردارى ديگرى مباش.</w:t>
      </w:r>
    </w:p>
    <w:p>
      <w:pPr>
        <w:pStyle w:val="Heading3"/>
      </w:pPr>
      <w:bookmarkStart w:id="11297" w:name="_Toc10412"/>
      <w:r>
        <w:t>176</w:t>
      </w:r>
      <w:bookmarkEnd w:id="11297"/>
    </w:p>
    <w:p>
      <w:pPr>
        <w:pStyle w:val="BookText"/>
      </w:pPr>
      <w:r>
        <w:rPr>
          <w:rFonts w:ascii="Amiri" w:hAnsi="Amiri" w:eastAsia="Amiri" w:cs="Amiri"/>
          <w:lang w:bidi="ar-SA"/>
          <w:color w:val="111111"/>
          <w:sz w:val="28"/>
          <w:szCs w:val="28"/>
          <w:rtl/>
        </w:rPr>
        <w:t xml:space="preserve">لا تعجلنّ إلى صديق واش و إن تشبّه بالنّاصحين فإنّ السّاعى ظالم لمن سعى به غاش لمن سعى إليه : بسوى دوست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18" w:name="pg9220_79424"/>
    <w:bookmarkEnd w:id="818"/>
    <w:p>
      <w:pPr>
        <w:pStyle w:val="BookText"/>
      </w:pPr>
      <w:r>
        <w:rPr>
          <w:rFonts w:ascii="IRNazanin" w:hAnsi="IRNazanin" w:eastAsia="IRNazanin" w:cs="IRNazanin"/>
          <w:lang w:bidi="fa-IR"/>
          <w:color w:val="111111"/>
          <w:sz w:val="28"/>
          <w:szCs w:val="28"/>
          <w:rtl/>
        </w:rPr>
        <w:t xml:space="preserve">نمّام و سخن چين مشتاب اگر چه او خود را مانند پند دهنده جلوه دهد زيرا كه شخص بدخواه و نمّام ظلم كننده است دربارۀ آن كس كه در صدد بدى باو است و خيانت كننده است با كسيكه بخواهد با آن سخن چين بدى كند (خلاصه در هر دو صورت جز زيان دنيا و آخرت چيزى عايد تو نخواهد شد).</w:t>
      </w:r>
    </w:p>
    <w:p>
      <w:pPr>
        <w:pStyle w:val="Heading3"/>
      </w:pPr>
      <w:bookmarkStart w:id="11298" w:name="_Toc10413"/>
      <w:r>
        <w:t>177</w:t>
      </w:r>
      <w:bookmarkEnd w:id="11298"/>
    </w:p>
    <w:p>
      <w:pPr>
        <w:pStyle w:val="BookText"/>
      </w:pPr>
      <w:r>
        <w:rPr>
          <w:rFonts w:ascii="IRNazanin" w:hAnsi="IRNazanin" w:eastAsia="IRNazanin" w:cs="IRNazanin"/>
          <w:lang w:bidi="fa-IR"/>
          <w:color w:val="111111"/>
          <w:sz w:val="28"/>
          <w:szCs w:val="28"/>
          <w:rtl/>
        </w:rPr>
        <w:t xml:space="preserve">لا يمنعكم رعاية الحقّ لأحد عن إقامة الحقّ عليه : جانبدارى حق (دربارۀ احدى) نبايد شما را از برپا داشتن حق دربارۀ او باز دارد (و شخص بايد حق را بى پرده و دربارۀ همه كس اجراء دارد.</w:t>
      </w:r>
    </w:p>
    <w:p>
      <w:pPr>
        <w:pStyle w:val="Heading3"/>
      </w:pPr>
      <w:bookmarkStart w:id="11299" w:name="_Toc10414"/>
      <w:r>
        <w:t>178</w:t>
      </w:r>
      <w:bookmarkEnd w:id="11299"/>
    </w:p>
    <w:p>
      <w:pPr>
        <w:pStyle w:val="BookText"/>
      </w:pPr>
      <w:r>
        <w:rPr>
          <w:rFonts w:ascii="IRNazanin" w:hAnsi="IRNazanin" w:eastAsia="IRNazanin" w:cs="IRNazanin"/>
          <w:lang w:bidi="fa-IR"/>
          <w:color w:val="111111"/>
          <w:sz w:val="28"/>
          <w:szCs w:val="28"/>
          <w:rtl/>
        </w:rPr>
        <w:t xml:space="preserve">لا يستنبط إجابة دعائك و قد سددت طريقه بالذّنوب : دعاى تو راه قبول شدن نمييابد زيرا كه تو راه اجابت دعا را با گناهان گرفتۀ.</w:t>
      </w:r>
    </w:p>
    <w:p>
      <w:pPr>
        <w:pStyle w:val="Heading3"/>
      </w:pPr>
      <w:bookmarkStart w:id="11300" w:name="_Toc10415"/>
      <w:r>
        <w:t>179</w:t>
      </w:r>
      <w:bookmarkEnd w:id="11300"/>
    </w:p>
    <w:p>
      <w:pPr>
        <w:pStyle w:val="BookText"/>
      </w:pPr>
      <w:r>
        <w:rPr>
          <w:rFonts w:ascii="IRNazanin" w:hAnsi="IRNazanin" w:eastAsia="IRNazanin" w:cs="IRNazanin"/>
          <w:lang w:bidi="fa-IR"/>
          <w:color w:val="111111"/>
          <w:sz w:val="28"/>
          <w:szCs w:val="28"/>
          <w:rtl/>
        </w:rPr>
        <w:t xml:space="preserve">لا تحارب من يعتصم بالدّين فإنّ مغالب الدّين محروب : با كسيكه به پناه دين رفته است بجنگ زيرا كه آنكه با دين بجنگد در هم شكسته شدنى است.</w:t>
      </w:r>
    </w:p>
    <w:p>
      <w:pPr>
        <w:pStyle w:val="Heading3"/>
      </w:pPr>
      <w:bookmarkStart w:id="11301" w:name="_Toc10416"/>
      <w:r>
        <w:t>180</w:t>
      </w:r>
      <w:bookmarkEnd w:id="11301"/>
    </w:p>
    <w:p>
      <w:pPr>
        <w:pStyle w:val="BookText"/>
      </w:pPr>
      <w:r>
        <w:rPr>
          <w:rFonts w:ascii="IRNazanin" w:hAnsi="IRNazanin" w:eastAsia="IRNazanin" w:cs="IRNazanin"/>
          <w:lang w:bidi="fa-IR"/>
          <w:color w:val="111111"/>
          <w:sz w:val="28"/>
          <w:szCs w:val="28"/>
          <w:rtl/>
        </w:rPr>
        <w:t xml:space="preserve">لا تغالب من يستظهر بالحقّ فإنّ مغالب الحقّ مغلوب : با كسيكه حق را پشتيبان و يار خويش گرفته است غالب مشو زيرا كه غلبه جوينده بر حق مغلوب است.</w:t>
      </w:r>
    </w:p>
    <w:p>
      <w:pPr>
        <w:pStyle w:val="Heading3"/>
      </w:pPr>
      <w:bookmarkStart w:id="11302" w:name="_Toc10417"/>
      <w:r>
        <w:t>181</w:t>
      </w:r>
      <w:bookmarkEnd w:id="11302"/>
    </w:p>
    <w:p>
      <w:pPr>
        <w:pStyle w:val="BookText"/>
      </w:pPr>
      <w:r>
        <w:rPr>
          <w:rFonts w:ascii="IRNazanin" w:hAnsi="IRNazanin" w:eastAsia="IRNazanin" w:cs="IRNazanin"/>
          <w:lang w:bidi="fa-IR"/>
          <w:color w:val="111111"/>
          <w:sz w:val="28"/>
          <w:szCs w:val="28"/>
          <w:rtl/>
        </w:rPr>
        <w:t xml:space="preserve">لا تأمننّ ملولا و إن تحلّى بالصّلة فإنّه ليس فى البرق الخاطفة مستمتع لمن يخوض الظّلمة : از شخص خسته دل ايمن مباش گو اينكه او بزيور مهربانى آراسته باشد زيرا آنكس كه در تاريكى فرو ميرود از برق درخشان جهان بهره نمى برد (و بالاخره افسرده دل افسرده كند انجمنى را).</w:t>
      </w:r>
    </w:p>
    <w:p>
      <w:pPr>
        <w:pStyle w:val="Heading3"/>
      </w:pPr>
      <w:bookmarkStart w:id="11303" w:name="_Toc10418"/>
      <w:r>
        <w:t>182</w:t>
      </w:r>
      <w:bookmarkEnd w:id="11303"/>
    </w:p>
    <w:p>
      <w:pPr>
        <w:pStyle w:val="BookText"/>
      </w:pPr>
      <w:r>
        <w:rPr>
          <w:rFonts w:ascii="IRNazanin" w:hAnsi="IRNazanin" w:eastAsia="IRNazanin" w:cs="IRNazanin"/>
          <w:lang w:bidi="fa-IR"/>
          <w:color w:val="111111"/>
          <w:sz w:val="28"/>
          <w:szCs w:val="28"/>
          <w:rtl/>
        </w:rPr>
        <w:t xml:space="preserve">لا يكون المضمون لك طلبه أولى بك من المفروض عليك عمله : نكند كه آنچه را كه براى تو ضامن شده اند يافتنش نزد تو بالاتر باشد از چيزيكه بجاى آوردن آن چيز بر تو فرض و واجب افتاده است (خداوند روزى بندگان را ضامن و از بندگان عبادت خواست متأسّفانه ما بندگان ضمانت خدا را نپذيرفتيم عبادت را رها كرده روز و شب بهر سوى دوانيم).</w:t>
      </w:r>
    </w:p>
    <w:p>
      <w:pPr>
        <w:pStyle w:val="Heading3"/>
      </w:pPr>
      <w:bookmarkStart w:id="11304" w:name="_Toc10419"/>
      <w:r>
        <w:t>183</w:t>
      </w:r>
      <w:bookmarkEnd w:id="11304"/>
    </w:p>
    <w:p>
      <w:pPr>
        <w:pStyle w:val="BookText"/>
      </w:pPr>
      <w:r>
        <w:rPr>
          <w:rFonts w:ascii="Amiri" w:hAnsi="Amiri" w:eastAsia="Amiri" w:cs="Amiri"/>
          <w:lang w:bidi="ar-SA"/>
          <w:color w:val="111111"/>
          <w:sz w:val="28"/>
          <w:szCs w:val="28"/>
          <w:rtl/>
        </w:rPr>
        <w:t xml:space="preserve">لا تمهر الدّنيا دينك فإنّ من أمهر الدّنيا دينه زفّت اليه بالشّقاء و العناء و المحنة و البلاء : دين خود را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19" w:name="pg9220_79427"/>
    <w:bookmarkEnd w:id="819"/>
    <w:p>
      <w:pPr>
        <w:pStyle w:val="BookText"/>
      </w:pPr>
      <w:r>
        <w:rPr>
          <w:rFonts w:ascii="IRNazanin" w:hAnsi="IRNazanin" w:eastAsia="IRNazanin" w:cs="IRNazanin"/>
          <w:lang w:bidi="fa-IR"/>
          <w:color w:val="111111"/>
          <w:sz w:val="28"/>
          <w:szCs w:val="28"/>
          <w:rtl/>
        </w:rPr>
        <w:t xml:space="preserve">بمهر عروس جهان مكن كه هر كس زال دنيا را با دينش كابين بست با بدبختى و رنج و اندوه و گرفتارى عروسى خواهد كرد.</w:t>
      </w:r>
    </w:p>
    <w:p>
      <w:pPr>
        <w:pStyle w:val="Heading3"/>
      </w:pPr>
      <w:bookmarkStart w:id="11305" w:name="_Toc10420"/>
      <w:r>
        <w:t>184</w:t>
      </w:r>
      <w:bookmarkEnd w:id="11305"/>
    </w:p>
    <w:p>
      <w:pPr>
        <w:pStyle w:val="BookText"/>
      </w:pPr>
      <w:r>
        <w:rPr>
          <w:rFonts w:ascii="IRNazanin" w:hAnsi="IRNazanin" w:eastAsia="IRNazanin" w:cs="IRNazanin"/>
          <w:lang w:bidi="fa-IR"/>
          <w:color w:val="111111"/>
          <w:sz w:val="28"/>
          <w:szCs w:val="28"/>
          <w:rtl/>
        </w:rPr>
        <w:t xml:space="preserve">لا تبيعوا الآخرة بالدّنيا و لا تستبدلوا الفناء بالبقاء و لا تجعلوا يقينكم شكّا و لا علمكم جهلا : آخرت را بدنيا مفروشيد و سراى فانى را بباقى عوض مگيريد و يقينتان را بشكّ و علمتان را بجهل مبدّل مسازيد (كه آخرت حتم و رسيدنى است).</w:t>
      </w:r>
    </w:p>
    <w:p>
      <w:pPr>
        <w:pStyle w:val="Heading3"/>
      </w:pPr>
      <w:bookmarkStart w:id="11306" w:name="_Toc10421"/>
      <w:r>
        <w:t>185</w:t>
      </w:r>
      <w:bookmarkEnd w:id="11306"/>
    </w:p>
    <w:p>
      <w:pPr>
        <w:pStyle w:val="BookText"/>
      </w:pPr>
      <w:r>
        <w:rPr>
          <w:rFonts w:ascii="IRNazanin" w:hAnsi="IRNazanin" w:eastAsia="IRNazanin" w:cs="IRNazanin"/>
          <w:lang w:bidi="fa-IR"/>
          <w:color w:val="111111"/>
          <w:sz w:val="28"/>
          <w:szCs w:val="28"/>
          <w:rtl/>
        </w:rPr>
        <w:t xml:space="preserve">لا تجهل نفسك فإنّ الجاهل بمعرفة نفسه جاهل بكلّ شيء : بنفس خويش نادان مباش زيرا كسيكه خود را نشناسد بهمه چيز نادان خواهد بود.</w:t>
      </w:r>
    </w:p>
    <w:p>
      <w:pPr>
        <w:pStyle w:val="Heading3"/>
      </w:pPr>
      <w:bookmarkStart w:id="11307" w:name="_Toc10422"/>
      <w:r>
        <w:t>186</w:t>
      </w:r>
      <w:bookmarkEnd w:id="11307"/>
    </w:p>
    <w:p>
      <w:pPr>
        <w:pStyle w:val="BookText"/>
      </w:pPr>
      <w:r>
        <w:rPr>
          <w:rFonts w:ascii="IRNazanin" w:hAnsi="IRNazanin" w:eastAsia="IRNazanin" w:cs="IRNazanin"/>
          <w:lang w:bidi="fa-IR"/>
          <w:color w:val="111111"/>
          <w:sz w:val="28"/>
          <w:szCs w:val="28"/>
          <w:rtl/>
        </w:rPr>
        <w:t xml:space="preserve">لا يفتننّكم الدّنيا و لا يغلبنّكم الهوى و لا يطولنّ عليكم الأمد و لا يغرّنّكم الأمل فإنّ الأمل ليس من الدّين فى شيء : نكند كه دنيا شما را بفتنه در افكند و هواى نفس بر شما چيره گردد مبادا كار اميدوارى شما در دنيا بطول انجامد و آرزو شما را بفريبد زيرا كه در دستگاه دين آرزو (ارزشى ندارد و) بچيزى شمرده نميشود.</w:t>
      </w:r>
    </w:p>
    <w:p>
      <w:pPr>
        <w:pStyle w:val="Heading3"/>
      </w:pPr>
      <w:bookmarkStart w:id="11308" w:name="_Toc10423"/>
      <w:r>
        <w:t>187</w:t>
      </w:r>
      <w:bookmarkEnd w:id="11308"/>
    </w:p>
    <w:p>
      <w:pPr>
        <w:pStyle w:val="BookText"/>
      </w:pPr>
      <w:r>
        <w:rPr>
          <w:rFonts w:ascii="Amiri" w:hAnsi="Amiri" w:eastAsia="Amiri" w:cs="Amiri"/>
          <w:lang w:bidi="ar-SA"/>
          <w:color w:val="111111"/>
          <w:sz w:val="28"/>
          <w:szCs w:val="28"/>
          <w:rtl/>
        </w:rPr>
        <w:t xml:space="preserve">لا تقولنّ ما لا تفعله فإنّك لا تخلو فى ذلك من عجز يلزمك و ذمّ تكسبه :</w:t>
      </w:r>
    </w:p>
    <w:p>
      <w:pPr>
        <w:pStyle w:val="BookText"/>
      </w:pPr>
      <w:r>
        <w:rPr>
          <w:rFonts w:ascii="IRNazanin" w:hAnsi="IRNazanin" w:eastAsia="IRNazanin" w:cs="IRNazanin"/>
          <w:lang w:bidi="fa-IR"/>
          <w:color w:val="111111"/>
          <w:sz w:val="28"/>
          <w:szCs w:val="28"/>
          <w:rtl/>
        </w:rPr>
        <w:t xml:space="preserve">كارى كه نميكنى مگوى زيرا كه تو در اين كار از اين دو خالى نيستى يا عجزيكه هميشه يار تو است يا نكوهشى كه تحصيل كردۀ.</w:t>
      </w:r>
    </w:p>
    <w:p>
      <w:pPr>
        <w:pStyle w:val="Heading3"/>
      </w:pPr>
      <w:bookmarkStart w:id="11309" w:name="_Toc10424"/>
      <w:r>
        <w:t>188</w:t>
      </w:r>
      <w:bookmarkEnd w:id="11309"/>
    </w:p>
    <w:p>
      <w:pPr>
        <w:pStyle w:val="BookText"/>
      </w:pPr>
      <w:r>
        <w:rPr>
          <w:rFonts w:ascii="Amiri" w:hAnsi="Amiri" w:eastAsia="Amiri" w:cs="Amiri"/>
          <w:lang w:bidi="ar-SA"/>
          <w:color w:val="111111"/>
          <w:sz w:val="28"/>
          <w:szCs w:val="28"/>
          <w:rtl/>
        </w:rPr>
        <w:t xml:space="preserve">لا تعتذر من أمر أطعت اللّه سبحانه فيه فكفى بذلك منقبة : از كاريكه در آن خداوند سبحان را فرمان بردۀ عذر مخواه كه براى ستايش تو همين بس است.</w:t>
      </w:r>
    </w:p>
    <w:p>
      <w:pPr>
        <w:pStyle w:val="Heading3"/>
      </w:pPr>
      <w:bookmarkStart w:id="11310" w:name="_Toc10425"/>
      <w:r>
        <w:t>189</w:t>
      </w:r>
      <w:bookmarkEnd w:id="11310"/>
    </w:p>
    <w:p>
      <w:pPr>
        <w:pStyle w:val="BookText"/>
      </w:pPr>
      <w:r>
        <w:rPr>
          <w:rFonts w:ascii="IRNazanin" w:hAnsi="IRNazanin" w:eastAsia="IRNazanin" w:cs="IRNazanin"/>
          <w:lang w:bidi="fa-IR"/>
          <w:color w:val="111111"/>
          <w:sz w:val="28"/>
          <w:szCs w:val="28"/>
          <w:rtl/>
        </w:rPr>
        <w:t xml:space="preserve">لا تكثرنّ من اللّئيم فإنّه إن صحبتك نعمة حسدك و إن طرقتك نائبة قذفك : با ناكس بسيار دوستى و رفاقت مكن زيرا كه (ناكس را عادت بر اين است) اگر نعمتى بتو برسد او بر تو رشگ برد و اگر مصيبتى بتو ره يابد او تو را بيندازد (و شادى كند)</w:t>
      </w:r>
    </w:p>
    <w:p>
      <w:pPr>
        <w:pStyle w:val="Heading3"/>
      </w:pPr>
      <w:bookmarkStart w:id="11311" w:name="_Toc10426"/>
      <w:r>
        <w:t>190</w:t>
      </w:r>
      <w:bookmarkEnd w:id="11311"/>
    </w:p>
    <w:p>
      <w:pPr>
        <w:pStyle w:val="BookText"/>
      </w:pPr>
      <w:r>
        <w:rPr>
          <w:rFonts w:ascii="IRNazanin" w:hAnsi="IRNazanin" w:eastAsia="IRNazanin" w:cs="IRNazanin"/>
          <w:lang w:bidi="fa-IR"/>
          <w:color w:val="111111"/>
          <w:sz w:val="28"/>
          <w:szCs w:val="28"/>
          <w:rtl/>
        </w:rPr>
        <w:t xml:space="preserve">لا تتّخذ عدوّ صديقك صديقا فتعادى صديقك : دوست دشمنت را دوست مگير كه اگر گرفتى با دوستت دشمنى كردۀ.</w:t>
      </w:r>
    </w:p>
    <w:p>
      <w:pPr>
        <w:pStyle w:val="Heading3"/>
      </w:pPr>
      <w:bookmarkStart w:id="11312" w:name="_Toc10427"/>
      <w:r>
        <w:t>191</w:t>
      </w:r>
      <w:bookmarkEnd w:id="11312"/>
    </w:p>
    <w:p>
      <w:pPr>
        <w:pStyle w:val="BookText"/>
      </w:pPr>
      <w:r>
        <w:rPr>
          <w:rFonts w:ascii="Amiri" w:hAnsi="Amiri" w:eastAsia="Amiri" w:cs="Amiri"/>
          <w:lang w:bidi="ar-SA"/>
          <w:color w:val="111111"/>
          <w:sz w:val="28"/>
          <w:szCs w:val="28"/>
          <w:rtl/>
        </w:rPr>
        <w:t xml:space="preserve">لا تعاجل الذّنب بالعقوبة و اترك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20" w:name="pg9220_79429"/>
    <w:bookmarkEnd w:id="820"/>
    <w:p>
      <w:pPr>
        <w:pStyle w:val="BookText"/>
      </w:pPr>
      <w:r>
        <w:rPr>
          <w:rFonts w:ascii="IRNazanin" w:hAnsi="IRNazanin" w:eastAsia="IRNazanin" w:cs="IRNazanin"/>
          <w:lang w:bidi="fa-IR"/>
          <w:color w:val="111111"/>
          <w:sz w:val="28"/>
          <w:szCs w:val="28"/>
          <w:rtl/>
        </w:rPr>
        <w:t xml:space="preserve">بينهما للعفو موضعا تحرز به الآخرة و المثوبة : در كيفر كشيدن براى گناه شتاب مكن و بين كيفر و گناه جائى براى گذشت باقى بگذار و باين كار اجر آخرت و ثواب بيندوز.</w:t>
      </w:r>
    </w:p>
    <w:p>
      <w:pPr>
        <w:pStyle w:val="Heading3"/>
      </w:pPr>
      <w:bookmarkStart w:id="11313" w:name="_Toc10428"/>
      <w:r>
        <w:t>192</w:t>
      </w:r>
      <w:bookmarkEnd w:id="11313"/>
    </w:p>
    <w:p>
      <w:pPr>
        <w:pStyle w:val="BookText"/>
      </w:pPr>
      <w:r>
        <w:rPr>
          <w:rFonts w:ascii="IRNazanin" w:hAnsi="IRNazanin" w:eastAsia="IRNazanin" w:cs="IRNazanin"/>
          <w:lang w:bidi="fa-IR"/>
          <w:color w:val="111111"/>
          <w:sz w:val="28"/>
          <w:szCs w:val="28"/>
          <w:rtl/>
        </w:rPr>
        <w:t xml:space="preserve">لا يدعونّك ضيق لزمك فى عهد اللّه إلى النّكث فانّ صبرك على ضيق ترجو انفراجه و فضل عاقبته خير لك من غدر تخاف به تعبه و تحيط بك من اللّه لأجله العقوبة : نكند فشار و تنگى عهديكه با خدا بستۀ (و نذريكه در سر كاريكه با وى كردۀ) تو را بشكستن آن عهد ملزم كند زيرا كه صبر بر فشار آن عهد اميد باز كردنش را برايت حاصل ميكند و فضل عاقبت آن وفادارى براى تو بهتر از خيانتى است كه از رنج پايانش ميترسى و آن وقت تازه براى اين خيانت عقوبت خدا تو را هم فرا خواهد گرفت.</w:t>
      </w:r>
    </w:p>
    <w:p>
      <w:pPr>
        <w:pStyle w:val="Heading3"/>
      </w:pPr>
      <w:bookmarkStart w:id="11314" w:name="_Toc10429"/>
      <w:r>
        <w:t>193</w:t>
      </w:r>
      <w:bookmarkEnd w:id="11314"/>
    </w:p>
    <w:p>
      <w:pPr>
        <w:pStyle w:val="BookText"/>
      </w:pPr>
      <w:r>
        <w:rPr>
          <w:rFonts w:ascii="IRNazanin" w:hAnsi="IRNazanin" w:eastAsia="IRNazanin" w:cs="IRNazanin"/>
          <w:lang w:bidi="fa-IR"/>
          <w:color w:val="111111"/>
          <w:sz w:val="28"/>
          <w:szCs w:val="28"/>
          <w:rtl/>
        </w:rPr>
        <w:t xml:space="preserve">لا تسرعنّ إلى بادرة و لا تعجلنّ بعقوبة وجدت عنها مندوحة فإنّ ذلك منهكة للدّين مقرّب من الغير : بسوى شتابيدنى (يعنى گناهيكه بدون فكر و بناگاه از تو سر ميزند) و در آن راه گشايشى مييابى مشتاب و در كار كيفر تعجيل مكن زيرا كه اين كار در دين سستى ميآورد و تغيير (نعمت) را نزديك ميسازد.</w:t>
      </w:r>
    </w:p>
    <w:p>
      <w:pPr>
        <w:pStyle w:val="Heading3"/>
      </w:pPr>
      <w:bookmarkStart w:id="11315" w:name="_Toc10430"/>
      <w:r>
        <w:t>194</w:t>
      </w:r>
      <w:bookmarkEnd w:id="11315"/>
    </w:p>
    <w:p>
      <w:pPr>
        <w:pStyle w:val="BookText"/>
      </w:pPr>
      <w:r>
        <w:rPr>
          <w:rFonts w:ascii="Amiri" w:hAnsi="Amiri" w:eastAsia="Amiri" w:cs="Amiri"/>
          <w:lang w:bidi="ar-SA"/>
          <w:color w:val="111111"/>
          <w:sz w:val="28"/>
          <w:szCs w:val="28"/>
          <w:rtl/>
        </w:rPr>
        <w:t xml:space="preserve">لا تطيعوا النّساء فى المعروف حتّى لا يطمعن فى المنكر : در كار خوب فرمان زنان را مبريد تا در كار بد در شما طمع نكنند.</w:t>
      </w:r>
    </w:p>
    <w:p>
      <w:pPr>
        <w:pStyle w:val="Heading3"/>
      </w:pPr>
      <w:bookmarkStart w:id="11316" w:name="_Toc10431"/>
      <w:r>
        <w:t>195</w:t>
      </w:r>
      <w:bookmarkEnd w:id="11316"/>
    </w:p>
    <w:p>
      <w:pPr>
        <w:pStyle w:val="BookText"/>
      </w:pPr>
      <w:r>
        <w:rPr>
          <w:rFonts w:ascii="IRNazanin" w:hAnsi="IRNazanin" w:eastAsia="IRNazanin" w:cs="IRNazanin"/>
          <w:lang w:bidi="fa-IR"/>
          <w:color w:val="111111"/>
          <w:sz w:val="28"/>
          <w:szCs w:val="28"/>
          <w:rtl/>
        </w:rPr>
        <w:t xml:space="preserve">لا تستعملوا الرّأى فيما لا يدركه البصر و لا يتغلغل إليه الفكر : راى و انديشه را بكار نيفكنيد در آنچه كه چشم آنرا نمى بيند و فكر آن را در نمييابد (منظور اين است كه دربارۀ چگونگى خدا فكر ننمائيد كه بجائى نميرسيد).</w:t>
      </w:r>
    </w:p>
    <w:p>
      <w:pPr>
        <w:pStyle w:val="Heading3"/>
      </w:pPr>
      <w:bookmarkStart w:id="11317" w:name="_Toc10432"/>
      <w:r>
        <w:t>196</w:t>
      </w:r>
      <w:bookmarkEnd w:id="11317"/>
    </w:p>
    <w:p>
      <w:pPr>
        <w:pStyle w:val="BookText"/>
      </w:pPr>
      <w:r>
        <w:rPr>
          <w:rFonts w:ascii="IRNazanin" w:hAnsi="IRNazanin" w:eastAsia="IRNazanin" w:cs="IRNazanin"/>
          <w:lang w:bidi="fa-IR"/>
          <w:color w:val="111111"/>
          <w:sz w:val="28"/>
          <w:szCs w:val="28"/>
          <w:rtl/>
        </w:rPr>
        <w:t xml:space="preserve">لا تدخلنّ فى مشورتك بخيلا فيعدل بك عن القصد و يعدك الفقر : بخيلرا در مشورت خودت داخل مكن كه اگر كردى تو را از راه راست ميگرداند و بفقرت وعده ميدهد (و نميگذارد صدقه و انفاق كنى).</w:t>
      </w:r>
    </w:p>
    <w:p>
      <w:pPr>
        <w:pStyle w:val="Heading3"/>
      </w:pPr>
      <w:bookmarkStart w:id="11318" w:name="_Toc10433"/>
      <w:r>
        <w:t>197</w:t>
      </w:r>
      <w:bookmarkEnd w:id="11318"/>
    </w:p>
    <w:p>
      <w:pPr>
        <w:pStyle w:val="BookText"/>
      </w:pPr>
      <w:r>
        <w:rPr>
          <w:rFonts w:ascii="IRNazanin" w:hAnsi="IRNazanin" w:eastAsia="IRNazanin" w:cs="IRNazanin"/>
          <w:lang w:bidi="fa-IR"/>
          <w:color w:val="111111"/>
          <w:sz w:val="28"/>
          <w:szCs w:val="28"/>
          <w:rtl/>
        </w:rPr>
        <w:t xml:space="preserve">لا تشركنّ فى رأيك جبانا يضعفك عن الأمر و يعظّم عليك ما ليس بعظيم : شخص ترسو را در انديشه و كار خودت شركت مده كه او تو را در كارت سست ميسازد و چيزيكه بزرگ نيست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21" w:name="pg9220_79431"/>
    <w:bookmarkEnd w:id="821"/>
    <w:p>
      <w:pPr>
        <w:pStyle w:val="BookText"/>
      </w:pPr>
      <w:r>
        <w:rPr>
          <w:rFonts w:ascii="IRNazanin" w:hAnsi="IRNazanin" w:eastAsia="IRNazanin" w:cs="IRNazanin"/>
          <w:lang w:bidi="fa-IR"/>
          <w:color w:val="111111"/>
          <w:sz w:val="28"/>
          <w:szCs w:val="28"/>
          <w:rtl/>
        </w:rPr>
        <w:t xml:space="preserve">برايت بزرگ جلوه ميدهد.</w:t>
      </w:r>
    </w:p>
    <w:p>
      <w:pPr>
        <w:pStyle w:val="Heading3"/>
      </w:pPr>
      <w:bookmarkStart w:id="11319" w:name="_Toc10434"/>
      <w:r>
        <w:t>198</w:t>
      </w:r>
      <w:bookmarkEnd w:id="11319"/>
    </w:p>
    <w:p>
      <w:pPr>
        <w:pStyle w:val="BookText"/>
      </w:pPr>
      <w:r>
        <w:rPr>
          <w:rFonts w:ascii="Amiri" w:hAnsi="Amiri" w:eastAsia="Amiri" w:cs="Amiri"/>
          <w:lang w:bidi="ar-SA"/>
          <w:color w:val="111111"/>
          <w:sz w:val="28"/>
          <w:szCs w:val="28"/>
          <w:rtl/>
        </w:rPr>
        <w:t xml:space="preserve">لا تقدّم و لا تحجم إلاّ على تقوى اللّه و طاعته تظفر بالنّجح و النّهج القويم :</w:t>
      </w:r>
    </w:p>
    <w:p>
      <w:pPr>
        <w:pStyle w:val="BookText"/>
      </w:pPr>
      <w:r>
        <w:rPr>
          <w:rFonts w:ascii="IRNazanin" w:hAnsi="IRNazanin" w:eastAsia="IRNazanin" w:cs="IRNazanin"/>
          <w:lang w:bidi="fa-IR"/>
          <w:color w:val="111111"/>
          <w:sz w:val="28"/>
          <w:szCs w:val="28"/>
          <w:rtl/>
        </w:rPr>
        <w:t xml:space="preserve">در هيچكارى پيش و پس ميفت مگر در ترس از خداى تعالى و فرمانبردارى و تا اينكه برستگارى و راه راست دست يابى و پيروز گردى.</w:t>
      </w:r>
    </w:p>
    <w:p>
      <w:pPr>
        <w:pStyle w:val="Heading3"/>
      </w:pPr>
      <w:bookmarkStart w:id="11320" w:name="_Toc10435"/>
      <w:r>
        <w:t>199</w:t>
      </w:r>
      <w:bookmarkEnd w:id="11320"/>
    </w:p>
    <w:p>
      <w:pPr>
        <w:pStyle w:val="BookText"/>
      </w:pPr>
      <w:r>
        <w:rPr>
          <w:rFonts w:ascii="Amiri" w:hAnsi="Amiri" w:eastAsia="Amiri" w:cs="Amiri"/>
          <w:lang w:bidi="ar-SA"/>
          <w:color w:val="111111"/>
          <w:sz w:val="28"/>
          <w:szCs w:val="28"/>
          <w:rtl/>
        </w:rPr>
        <w:t xml:space="preserve">لا تستشر الكذّاب فإنّه كالسّراب يقرّب إليك البعيد و يبعّد عليك القريب :</w:t>
      </w:r>
    </w:p>
    <w:p>
      <w:pPr>
        <w:pStyle w:val="BookText"/>
      </w:pPr>
      <w:r>
        <w:rPr>
          <w:rFonts w:ascii="IRNazanin" w:hAnsi="IRNazanin" w:eastAsia="IRNazanin" w:cs="IRNazanin"/>
          <w:lang w:bidi="fa-IR"/>
          <w:color w:val="111111"/>
          <w:sz w:val="28"/>
          <w:szCs w:val="28"/>
          <w:rtl/>
        </w:rPr>
        <w:t xml:space="preserve">با شخص دروغگو مشورت مكن زيرا كه او مانند سراب است دور را بر تو نزديك و نزديك را بر تو دور ميسازد (و همواره در جهة مخالفت تو سير ميكند).</w:t>
      </w:r>
    </w:p>
    <w:p>
      <w:pPr>
        <w:pStyle w:val="Heading3"/>
      </w:pPr>
      <w:bookmarkStart w:id="11321" w:name="_Toc10436"/>
      <w:r>
        <w:t>200</w:t>
      </w:r>
      <w:bookmarkEnd w:id="11321"/>
    </w:p>
    <w:p>
      <w:pPr>
        <w:pStyle w:val="BookText"/>
      </w:pPr>
      <w:r>
        <w:rPr>
          <w:rFonts w:ascii="IRNazanin" w:hAnsi="IRNazanin" w:eastAsia="IRNazanin" w:cs="IRNazanin"/>
          <w:lang w:bidi="fa-IR"/>
          <w:color w:val="111111"/>
          <w:sz w:val="28"/>
          <w:szCs w:val="28"/>
          <w:rtl/>
        </w:rPr>
        <w:t xml:space="preserve">لا تكوننّ ممّن لا تنفعه الموعظة إلاّ إذا بالغت فى إيلامه فإنّ العاقل يتّعظ بالأدب و البهائم لا ترتدع إلاّ بالضّرب از كسانى مباش كه پند و موعظت نفعى باو نميرساند مگر گاهى كه موعظت رساندن باو مبالغه ميكند چرا كه عاقل بادب و دانش پند ميگيرد و چارپايان جز با زدن (از بيراهه) باز نميگرداند.</w:t>
      </w:r>
    </w:p>
    <w:p>
      <w:pPr>
        <w:pStyle w:val="Heading3"/>
      </w:pPr>
      <w:bookmarkStart w:id="11322" w:name="_Toc10437"/>
      <w:r>
        <w:t>201</w:t>
      </w:r>
      <w:bookmarkEnd w:id="11322"/>
    </w:p>
    <w:p>
      <w:pPr>
        <w:pStyle w:val="BookText"/>
      </w:pPr>
      <w:r>
        <w:rPr>
          <w:rFonts w:ascii="Amiri" w:hAnsi="Amiri" w:eastAsia="Amiri" w:cs="Amiri"/>
          <w:lang w:bidi="ar-SA"/>
          <w:color w:val="111111"/>
          <w:sz w:val="28"/>
          <w:szCs w:val="28"/>
          <w:rtl/>
        </w:rPr>
        <w:t xml:space="preserve">لا تشركنّ فى مشورتك حريصا يهوّن عليك الشّرّ و يزيّن لك الشّره : شخص آزمند را در كار شور خويش شريك مساز زيرا كه او زشتى را براى تو آسان وانمود ميكند و آزمنديرا برايت ميآرايد.</w:t>
      </w:r>
    </w:p>
    <w:p>
      <w:pPr>
        <w:pStyle w:val="Heading3"/>
      </w:pPr>
      <w:bookmarkStart w:id="11323" w:name="_Toc10438"/>
      <w:r>
        <w:t>202</w:t>
      </w:r>
      <w:bookmarkEnd w:id="11323"/>
    </w:p>
    <w:p>
      <w:pPr>
        <w:pStyle w:val="BookText"/>
      </w:pPr>
      <w:r>
        <w:rPr>
          <w:rFonts w:ascii="IRNazanin" w:hAnsi="IRNazanin" w:eastAsia="IRNazanin" w:cs="IRNazanin"/>
          <w:lang w:bidi="fa-IR"/>
          <w:color w:val="111111"/>
          <w:sz w:val="28"/>
          <w:szCs w:val="28"/>
          <w:rtl/>
        </w:rPr>
        <w:t xml:space="preserve">لا يكبرنّ عليك ظلم من ظلمك فإنّه يسعى فى مضرّته و نفعك و ما جزاء من يسرّك أن تسوئه : نكند كه ستم ستمگر بر تو سنگين افتد زيرا كه او در زيان خود و سود به تو ميكوشد و سزاى آن كس كه تو را شادمان ميسازد اين نيست كه با وى بدى كنى.</w:t>
      </w:r>
    </w:p>
    <w:p>
      <w:pPr>
        <w:pStyle w:val="Heading3"/>
      </w:pPr>
      <w:bookmarkStart w:id="11324" w:name="_Toc10439"/>
      <w:r>
        <w:t>203</w:t>
      </w:r>
      <w:bookmarkEnd w:id="11324"/>
    </w:p>
    <w:p>
      <w:pPr>
        <w:pStyle w:val="BookText"/>
      </w:pPr>
      <w:r>
        <w:rPr>
          <w:rFonts w:ascii="IRNazanin" w:hAnsi="IRNazanin" w:eastAsia="IRNazanin" w:cs="IRNazanin"/>
          <w:lang w:bidi="fa-IR"/>
          <w:color w:val="111111"/>
          <w:sz w:val="28"/>
          <w:szCs w:val="28"/>
          <w:rtl/>
        </w:rPr>
        <w:t xml:space="preserve">لا يكوننّ أفضل ما نلت من دنياك بلوغ لذّة و إشفاء غيظ و ليكن إحياء حقّ و إماتة باطل : نكند كه بالاترين چيزيكه ميخواهى از دنيايت بتو برسد رسيدن بلذّتى يا فرو نشاندن خشمى باشد لكن بايد (لذّت و عيش تو) در زنده كردن حقّى و يا ميراندن باطلى باشد</w:t>
      </w:r>
    </w:p>
    <w:p>
      <w:pPr>
        <w:pStyle w:val="Heading3"/>
      </w:pPr>
      <w:bookmarkStart w:id="11325" w:name="_Toc10440"/>
      <w:r>
        <w:t>204</w:t>
      </w:r>
      <w:bookmarkEnd w:id="11325"/>
    </w:p>
    <w:p>
      <w:pPr>
        <w:pStyle w:val="BookText"/>
      </w:pPr>
      <w:r>
        <w:rPr>
          <w:rFonts w:ascii="Amiri" w:hAnsi="Amiri" w:eastAsia="Amiri" w:cs="Amiri"/>
          <w:lang w:bidi="ar-SA"/>
          <w:color w:val="111111"/>
          <w:sz w:val="28"/>
          <w:szCs w:val="28"/>
          <w:rtl/>
        </w:rPr>
        <w:t xml:space="preserve">لا يقنطنّك تأخّر إجابة الدّعاء فإنّ العطيّة على قدر النيّة و ربّما تأخّرت الإجابة ليكون ذلك أعظم لأجر السّائل و أجزل لعطاء النّائل : نكند كه تاخير اجابت دعا تو را از دعا كردن باز دارد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22" w:name="pg9220_79433"/>
    <w:bookmarkEnd w:id="822"/>
    <w:p>
      <w:pPr>
        <w:pStyle w:val="BookText"/>
      </w:pPr>
      <w:r>
        <w:rPr>
          <w:rFonts w:ascii="IRNazanin" w:hAnsi="IRNazanin" w:eastAsia="IRNazanin" w:cs="IRNazanin"/>
          <w:lang w:bidi="fa-IR"/>
          <w:color w:val="111111"/>
          <w:sz w:val="28"/>
          <w:szCs w:val="28"/>
          <w:rtl/>
        </w:rPr>
        <w:t xml:space="preserve">(و تو را بدگمان سازد) زيرا كه عطا (ى خدا) به اندازۀ نيّت (بنده) ميباشد و چه بسا كه دعا بتاخير ميافتد تا اينكه اجر در خواست كننده بزرگتر و عطاى بخشنده بيشتر گردد.</w:t>
      </w:r>
    </w:p>
    <w:p>
      <w:pPr>
        <w:pStyle w:val="Heading3"/>
      </w:pPr>
      <w:bookmarkStart w:id="11326" w:name="_Toc10441"/>
      <w:r>
        <w:t>205</w:t>
      </w:r>
      <w:bookmarkEnd w:id="11326"/>
    </w:p>
    <w:p>
      <w:pPr>
        <w:pStyle w:val="BookText"/>
      </w:pPr>
      <w:r>
        <w:rPr>
          <w:rFonts w:ascii="IRNazanin" w:hAnsi="IRNazanin" w:eastAsia="IRNazanin" w:cs="IRNazanin"/>
          <w:lang w:bidi="fa-IR"/>
          <w:color w:val="111111"/>
          <w:sz w:val="28"/>
          <w:szCs w:val="28"/>
          <w:rtl/>
        </w:rPr>
        <w:t xml:space="preserve">لا تضيّع نعمة من نعم اللّه سبحانه عندك و لير عليك آثر ما أنعم اللّه به عليك نكند كه نعمتى از نعمتهاى خداوند بزرگ نزد تو تباه گردد و البتّه بايد نشانۀ نعمتى كه خداوند بتو انعام فرموده است در تو پديدار باشد.</w:t>
      </w:r>
    </w:p>
    <w:p>
      <w:pPr>
        <w:pStyle w:val="Heading3"/>
      </w:pPr>
      <w:bookmarkStart w:id="11327" w:name="_Toc10442"/>
      <w:r>
        <w:t>206</w:t>
      </w:r>
      <w:bookmarkEnd w:id="11327"/>
    </w:p>
    <w:p>
      <w:pPr>
        <w:pStyle w:val="BookText"/>
      </w:pPr>
      <w:r>
        <w:rPr>
          <w:rFonts w:ascii="Amiri" w:hAnsi="Amiri" w:eastAsia="Amiri" w:cs="Amiri"/>
          <w:lang w:bidi="ar-SA"/>
          <w:color w:val="111111"/>
          <w:sz w:val="28"/>
          <w:szCs w:val="28"/>
          <w:rtl/>
        </w:rPr>
        <w:t xml:space="preserve">لا تنابذ عدوّك و لا تقرع صديقك و اقبل العذر و إن كان كذبا و دع الجواب عن قدرة و إن كان لك :</w:t>
      </w:r>
    </w:p>
    <w:p>
      <w:pPr>
        <w:pStyle w:val="BookText"/>
      </w:pPr>
      <w:r>
        <w:rPr>
          <w:rFonts w:ascii="IRNazanin" w:hAnsi="IRNazanin" w:eastAsia="IRNazanin" w:cs="IRNazanin"/>
          <w:lang w:bidi="fa-IR"/>
          <w:color w:val="111111"/>
          <w:sz w:val="28"/>
          <w:szCs w:val="28"/>
          <w:rtl/>
        </w:rPr>
        <w:t xml:space="preserve">با دشمن خويش در ميفت و دوستت را مكوب و پوزش پذير باش اگر چه دروغ باشد و بحال توانائى از دادن پاسخ خوددارى كن اگر چه آن بسود تو تمام شود (كه اينكارها مردم را كاملا دوستدار و هواخواه انسان قرار ميدهد).</w:t>
      </w:r>
    </w:p>
    <w:p>
      <w:pPr>
        <w:pStyle w:val="Heading3"/>
      </w:pPr>
      <w:bookmarkStart w:id="11328" w:name="_Toc10443"/>
      <w:r>
        <w:t>207</w:t>
      </w:r>
      <w:bookmarkEnd w:id="11328"/>
    </w:p>
    <w:p>
      <w:pPr>
        <w:pStyle w:val="BookText"/>
      </w:pPr>
      <w:r>
        <w:rPr>
          <w:rFonts w:ascii="Amiri" w:hAnsi="Amiri" w:eastAsia="Amiri" w:cs="Amiri"/>
          <w:lang w:bidi="ar-SA"/>
          <w:color w:val="111111"/>
          <w:sz w:val="28"/>
          <w:szCs w:val="28"/>
          <w:rtl/>
        </w:rPr>
        <w:t xml:space="preserve">لا تذكر اللّه سبحانه ساهيا و لا تنسه لاهيا و اذكره ذكرا كاملا يوافق فيه قلبك و يطابق طضمارك إعلانك و لن تذكره حقيقة الذّكر حتّى تنسى نفسك فى ذكرك و تفقدها فى أمرك :</w:t>
      </w:r>
    </w:p>
    <w:p>
      <w:pPr>
        <w:pStyle w:val="BookText"/>
      </w:pPr>
      <w:r>
        <w:rPr>
          <w:rFonts w:ascii="IRNazanin" w:hAnsi="IRNazanin" w:eastAsia="IRNazanin" w:cs="IRNazanin"/>
          <w:lang w:bidi="fa-IR"/>
          <w:color w:val="111111"/>
          <w:sz w:val="28"/>
          <w:szCs w:val="28"/>
          <w:rtl/>
        </w:rPr>
        <w:t xml:space="preserve">خداوند سبحان را از روى سهو و نسيان ياد و از روى لهو و بازيچه فراموش مكن بلكه او را ياد كن ياد كردنى تمام كه دلت با آن موافق و درون و بيرونت با آن مطابق باشد و هرگز به حقيقت ذكر خدا رسيدن نتوانى مگر وقتى كه در ذكرت بكلّى خود را فراموش كنى و نفست را در كارت نابود سازى (و همه خدا به ببينى و خدا بجوئى).</w:t>
      </w:r>
    </w:p>
    <w:p>
      <w:pPr>
        <w:pStyle w:val="Heading3"/>
      </w:pPr>
      <w:bookmarkStart w:id="11329" w:name="_Toc10444"/>
      <w:r>
        <w:t>208</w:t>
      </w:r>
      <w:bookmarkEnd w:id="11329"/>
    </w:p>
    <w:p>
      <w:pPr>
        <w:pStyle w:val="BookText"/>
      </w:pPr>
      <w:r>
        <w:rPr>
          <w:rFonts w:ascii="IRNazanin" w:hAnsi="IRNazanin" w:eastAsia="IRNazanin" w:cs="IRNazanin"/>
          <w:lang w:bidi="fa-IR"/>
          <w:color w:val="111111"/>
          <w:sz w:val="28"/>
          <w:szCs w:val="28"/>
          <w:rtl/>
        </w:rPr>
        <w:t xml:space="preserve">لا تفن عمرك فى المعاصى فتخرج من الدّنيا بلا أمل : عمر خويش را در گناهان تباه مساز كه اگر بكنى از دنيا بيرون خواهى رفت در صورتيكه بآرزويت نرسيده باشى.</w:t>
      </w:r>
    </w:p>
    <w:p>
      <w:pPr>
        <w:pStyle w:val="Heading3"/>
      </w:pPr>
      <w:bookmarkStart w:id="11330" w:name="_Toc10445"/>
      <w:r>
        <w:t>209</w:t>
      </w:r>
      <w:bookmarkEnd w:id="11330"/>
    </w:p>
    <w:p>
      <w:pPr>
        <w:pStyle w:val="BookText"/>
      </w:pPr>
      <w:r>
        <w:rPr>
          <w:rFonts w:ascii="IRNazanin" w:hAnsi="IRNazanin" w:eastAsia="IRNazanin" w:cs="IRNazanin"/>
          <w:lang w:bidi="fa-IR"/>
          <w:color w:val="111111"/>
          <w:sz w:val="28"/>
          <w:szCs w:val="28"/>
          <w:rtl/>
        </w:rPr>
        <w:t xml:space="preserve">لا تصرف مالك فى المعاصى فتقدم على ربّك بلا عمل : دارائيت را در گناهان صرف مكن كه آنگاه بخدا بدون عمل وارد خواهى شد</w:t>
      </w:r>
    </w:p>
    <w:p>
      <w:pPr>
        <w:pStyle w:val="Heading3"/>
      </w:pPr>
      <w:bookmarkStart w:id="11331" w:name="_Toc10446"/>
      <w:r>
        <w:t>210</w:t>
      </w:r>
      <w:bookmarkEnd w:id="11331"/>
    </w:p>
    <w:p>
      <w:pPr>
        <w:pStyle w:val="BookText"/>
      </w:pPr>
      <w:r>
        <w:rPr>
          <w:rFonts w:ascii="Amiri" w:hAnsi="Amiri" w:eastAsia="Amiri" w:cs="Amiri"/>
          <w:lang w:bidi="ar-SA"/>
          <w:color w:val="111111"/>
          <w:sz w:val="28"/>
          <w:szCs w:val="28"/>
          <w:rtl/>
        </w:rPr>
        <w:t xml:space="preserve">لا تفتننّك دنياك بحسن العوارى فعوارى الدّنيا ترتجع و يبقى عليك ما احتقبته : نكند كه جهان تو را بزيورهاى زيبا و عاريتى خويش بفريبد زيرا كه زيورهاى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823" w:name="pg9220_79435"/>
    <w:bookmarkEnd w:id="823"/>
    <w:p>
      <w:pPr>
        <w:pStyle w:val="BookText"/>
      </w:pPr>
      <w:r>
        <w:rPr>
          <w:rFonts w:ascii="IRNazanin" w:hAnsi="IRNazanin" w:eastAsia="IRNazanin" w:cs="IRNazanin"/>
          <w:lang w:bidi="fa-IR"/>
          <w:color w:val="111111"/>
          <w:sz w:val="28"/>
          <w:szCs w:val="28"/>
          <w:rtl/>
        </w:rPr>
        <w:t xml:space="preserve">عاريتى جهان باز گرفته آيد و آنچه از حرامها را كه گرد آوردۀ اى (وزر و وبالش) بر تو باقى ميماند.</w:t>
      </w:r>
    </w:p>
    <w:p>
      <w:pPr>
        <w:pStyle w:val="Heading3"/>
      </w:pPr>
      <w:bookmarkStart w:id="11332" w:name="_Toc10447"/>
      <w:r>
        <w:t>211</w:t>
      </w:r>
      <w:bookmarkEnd w:id="11332"/>
    </w:p>
    <w:p>
      <w:pPr>
        <w:pStyle w:val="BookText"/>
      </w:pPr>
      <w:r>
        <w:rPr>
          <w:rFonts w:ascii="IRNazanin" w:hAnsi="IRNazanin" w:eastAsia="IRNazanin" w:cs="IRNazanin"/>
          <w:lang w:bidi="fa-IR"/>
          <w:color w:val="111111"/>
          <w:sz w:val="28"/>
          <w:szCs w:val="28"/>
          <w:rtl/>
        </w:rPr>
        <w:t xml:space="preserve">لا تغرّنّك العاجلة بزور الملاهى فإنّ اللّهو ينقطع و يلزمك ما اكتسبت من الإثم: نكند كه جهان تو را ببازيچه هاى دروغين خويش بفريبد زيرا (كه طولى نميكشد) لهو و بازيچه از بين ميرود و هر چه از گناه كه كسب كردۀ بر تو باقى ميماند.</w:t>
      </w:r>
    </w:p>
    <w:p>
      <w:pPr>
        <w:pStyle w:val="Heading3"/>
      </w:pPr>
      <w:bookmarkStart w:id="11333" w:name="_Toc10448"/>
      <w:r>
        <w:t>212</w:t>
      </w:r>
      <w:bookmarkEnd w:id="11333"/>
    </w:p>
    <w:p>
      <w:pPr>
        <w:pStyle w:val="BookText"/>
      </w:pPr>
      <w:r>
        <w:rPr>
          <w:rFonts w:ascii="Amiri" w:hAnsi="Amiri" w:eastAsia="Amiri" w:cs="Amiri"/>
          <w:lang w:bidi="ar-SA"/>
          <w:color w:val="111111"/>
          <w:sz w:val="28"/>
          <w:szCs w:val="28"/>
          <w:rtl/>
        </w:rPr>
        <w:t xml:space="preserve">لا تؤخّر إنالة المحتاج إلى غد فإنّك لا تدرى ما يعرض لك و له فى غد :</w:t>
      </w:r>
    </w:p>
    <w:p>
      <w:pPr>
        <w:pStyle w:val="BookText"/>
      </w:pPr>
      <w:r>
        <w:rPr>
          <w:rFonts w:ascii="IRNazanin" w:hAnsi="IRNazanin" w:eastAsia="IRNazanin" w:cs="IRNazanin"/>
          <w:lang w:bidi="fa-IR"/>
          <w:color w:val="111111"/>
          <w:sz w:val="28"/>
          <w:szCs w:val="28"/>
          <w:rtl/>
        </w:rPr>
        <w:t xml:space="preserve">عطاى نيازمند را تا فردا بتاخير ميفكن زيرا كه نميدانى كه فردا براى تو و يا براى او چه پيش ميآورد.</w:t>
      </w:r>
    </w:p>
    <w:p>
      <w:pPr>
        <w:pStyle w:val="Heading3"/>
      </w:pPr>
      <w:bookmarkStart w:id="11334" w:name="_Toc10449"/>
      <w:r>
        <w:t>213</w:t>
      </w:r>
      <w:bookmarkEnd w:id="11334"/>
    </w:p>
    <w:p>
      <w:pPr>
        <w:pStyle w:val="BookText"/>
      </w:pPr>
      <w:r>
        <w:rPr>
          <w:rFonts w:ascii="IRNazanin" w:hAnsi="IRNazanin" w:eastAsia="IRNazanin" w:cs="IRNazanin"/>
          <w:lang w:bidi="fa-IR"/>
          <w:color w:val="111111"/>
          <w:sz w:val="28"/>
          <w:szCs w:val="28"/>
          <w:rtl/>
        </w:rPr>
        <w:t xml:space="preserve">لا تترك الاجتهاد فى إصلاح نفسك فإنّه لا يعنيك عليها إلاّ الجدّ : كوشش در اصلاح نفس خويش را ترك مگوى زيرا كه هيچ چيزى جز كوشش تو را در اين كار يارى نميكند.</w:t>
      </w:r>
    </w:p>
    <w:p>
      <w:pPr>
        <w:pStyle w:val="Heading3"/>
      </w:pPr>
      <w:bookmarkStart w:id="11335" w:name="_Toc10450"/>
      <w:r>
        <w:t>214</w:t>
      </w:r>
      <w:bookmarkEnd w:id="11335"/>
    </w:p>
    <w:p>
      <w:pPr>
        <w:pStyle w:val="BookText"/>
      </w:pPr>
      <w:r>
        <w:rPr>
          <w:rFonts w:ascii="IRNazanin" w:hAnsi="IRNazanin" w:eastAsia="IRNazanin" w:cs="IRNazanin"/>
          <w:lang w:bidi="fa-IR"/>
          <w:color w:val="111111"/>
          <w:sz w:val="28"/>
          <w:szCs w:val="28"/>
          <w:rtl/>
        </w:rPr>
        <w:t xml:space="preserve">لا تضيّعنّ حقّ أخيك اتّكالا على ما بينك و بينه فليس لك بأخ من أضعت حقّه : حقّ برادرت را باتّكاى برادرى كه بين تو و او است ضايع مگذار زيرا آنكس را كه حقّش را ضايع گذارى با تو برادر نيست.</w:t>
      </w:r>
    </w:p>
    <w:p>
      <w:pPr>
        <w:pStyle w:val="Heading3"/>
      </w:pPr>
      <w:bookmarkStart w:id="11336" w:name="_Toc10451"/>
      <w:r>
        <w:t>215</w:t>
      </w:r>
      <w:bookmarkEnd w:id="11336"/>
    </w:p>
    <w:p>
      <w:pPr>
        <w:pStyle w:val="BookText"/>
      </w:pPr>
      <w:r>
        <w:rPr>
          <w:rFonts w:ascii="IRNazanin" w:hAnsi="IRNazanin" w:eastAsia="IRNazanin" w:cs="IRNazanin"/>
          <w:lang w:bidi="fa-IR"/>
          <w:color w:val="111111"/>
          <w:sz w:val="28"/>
          <w:szCs w:val="28"/>
          <w:rtl/>
        </w:rPr>
        <w:t xml:space="preserve">لا تحدّث الجهّال بما لا يعلمون فيكذّبونك به فإنّ لعلمك عليك حقّا و حقّه عليك بذله لمستحقّه و منعه عن غير مستحقّه نادانان را بآنچه كه نميدانند آگاه مساز و مگوى كه اگر بگوئى تو را تكذيب ميكنند و علم تو را بر تو حقّى است و حقّ آن بر تو اين است كه آن را بمستحقّش بدهى و از غير مستحقّش بازدارى (و اگر چنين نكنى نه تنها حقّ علم را ادا نكردۀ بلكه بآن امانت خيانت هم كردۀ).</w:t>
      </w:r>
    </w:p>
    <w:p>
      <w:pPr>
        <w:pStyle w:val="Heading3"/>
      </w:pPr>
      <w:bookmarkStart w:id="11337" w:name="_Toc10452"/>
      <w:r>
        <w:t>216</w:t>
      </w:r>
      <w:bookmarkEnd w:id="11337"/>
    </w:p>
    <w:p>
      <w:pPr>
        <w:pStyle w:val="BookText"/>
      </w:pPr>
      <w:r>
        <w:rPr>
          <w:rFonts w:ascii="Amiri" w:hAnsi="Amiri" w:eastAsia="Amiri" w:cs="Amiri"/>
          <w:lang w:bidi="ar-SA"/>
          <w:color w:val="111111"/>
          <w:sz w:val="28"/>
          <w:szCs w:val="28"/>
          <w:rtl/>
        </w:rPr>
        <w:t xml:space="preserve">لا يكوننّ أخوك على الإسائة أقوى منك على الإحسان إليه : نكند كه برادر تو در بدى كردن با تو تواناتر از كار درآيد و تا خوبى كردن تو با او</w:t>
      </w:r>
    </w:p>
    <w:p>
      <w:pPr>
        <w:pStyle w:val="Heading3"/>
      </w:pPr>
      <w:bookmarkStart w:id="11338" w:name="_Toc10453"/>
      <w:r>
        <w:t>217</w:t>
      </w:r>
      <w:bookmarkEnd w:id="11338"/>
    </w:p>
    <w:p>
      <w:pPr>
        <w:pStyle w:val="BookText"/>
      </w:pPr>
      <w:r>
        <w:rPr>
          <w:rFonts w:ascii="IRNazanin" w:hAnsi="IRNazanin" w:eastAsia="IRNazanin" w:cs="IRNazanin"/>
          <w:lang w:bidi="fa-IR"/>
          <w:color w:val="111111"/>
          <w:sz w:val="28"/>
          <w:szCs w:val="28"/>
          <w:rtl/>
        </w:rPr>
        <w:t xml:space="preserve">لا يكوننّ أخوك على قطيعتك أقوى منك على صلته : نكند كه برادر تو بر بريدن و دورى كردن از تو تواناتر از تو بر پيوند كردن با او از كار در آيد.</w:t>
      </w:r>
    </w:p>
    <w:p>
      <w:pPr>
        <w:pStyle w:val="Heading3"/>
      </w:pPr>
      <w:bookmarkStart w:id="11339" w:name="_Toc10454"/>
      <w:r>
        <w:t>218</w:t>
      </w:r>
      <w:bookmarkEnd w:id="11339"/>
    </w:p>
    <w:p>
      <w:pPr>
        <w:pStyle w:val="BookText"/>
      </w:pPr>
      <w:r>
        <w:rPr>
          <w:rFonts w:ascii="IRNazanin" w:hAnsi="IRNazanin" w:eastAsia="IRNazanin" w:cs="IRNazanin"/>
          <w:lang w:bidi="fa-IR"/>
          <w:color w:val="111111"/>
          <w:sz w:val="28"/>
          <w:szCs w:val="28"/>
          <w:rtl/>
        </w:rPr>
        <w:t xml:space="preserve">لا تغدرنّ بعهدك و لا تحقرنّ ذمّتك و لا تختل عدوّك فقد جعل اللّه سبحانه عهده و ذمّته أمنا له به پيمان خويش بيوفا مباش و عهدت را كوچك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824" w:name="pg9220_79437"/>
    <w:bookmarkEnd w:id="824"/>
    <w:p>
      <w:pPr>
        <w:pStyle w:val="BookText"/>
      </w:pPr>
      <w:r>
        <w:rPr>
          <w:rFonts w:ascii="IRNazanin" w:hAnsi="IRNazanin" w:eastAsia="IRNazanin" w:cs="IRNazanin"/>
          <w:lang w:bidi="fa-IR"/>
          <w:color w:val="111111"/>
          <w:sz w:val="28"/>
          <w:szCs w:val="28"/>
          <w:rtl/>
        </w:rPr>
        <w:t xml:space="preserve">مشمار و با دشمنت حيله و دستان را كار مبند (و به پيمانى كه با وى مى بندى استوار باش) زيرا كه خداوند عهد و پيمان با وى را برايش سبب ايمنى قرار داده است.</w:t>
      </w:r>
    </w:p>
    <w:p>
      <w:pPr>
        <w:pStyle w:val="Heading3"/>
      </w:pPr>
      <w:bookmarkStart w:id="11340" w:name="_Toc10455"/>
      <w:r>
        <w:t>219</w:t>
      </w:r>
      <w:bookmarkEnd w:id="11340"/>
    </w:p>
    <w:p>
      <w:pPr>
        <w:pStyle w:val="BookText"/>
      </w:pPr>
      <w:r>
        <w:rPr>
          <w:rFonts w:ascii="IRNazanin" w:hAnsi="IRNazanin" w:eastAsia="IRNazanin" w:cs="IRNazanin"/>
          <w:lang w:bidi="fa-IR"/>
          <w:color w:val="111111"/>
          <w:sz w:val="28"/>
          <w:szCs w:val="28"/>
          <w:rtl/>
        </w:rPr>
        <w:t xml:space="preserve">لا تكوننّ عبد غيرك فقد جعلك اللّه سبحانه حرّا فما خير خيرا لا ينال إلاّ بشرّ و يسرا لا ينال إلاّ بعسر : نكند كه خويش را بندۀ ديگرى قرار دهى كه خداوند بزرگ تو را آزاد قرار داده و آن خيرى كه جز بشرّ بانسان نرسد خيرى نيست همچنين آن آسايشى كه جز با سختى شخص بآن برسد آسايش نه.</w:t>
      </w:r>
    </w:p>
    <w:p>
      <w:pPr>
        <w:pStyle w:val="Heading3"/>
      </w:pPr>
      <w:bookmarkStart w:id="11341" w:name="_Toc10456"/>
      <w:r>
        <w:t>220</w:t>
      </w:r>
      <w:bookmarkEnd w:id="11341"/>
    </w:p>
    <w:p>
      <w:pPr>
        <w:pStyle w:val="BookText"/>
      </w:pPr>
      <w:r>
        <w:rPr>
          <w:rFonts w:ascii="IRNazanin" w:hAnsi="IRNazanin" w:eastAsia="IRNazanin" w:cs="IRNazanin"/>
          <w:lang w:bidi="fa-IR"/>
          <w:color w:val="111111"/>
          <w:sz w:val="28"/>
          <w:szCs w:val="28"/>
          <w:rtl/>
        </w:rPr>
        <w:t xml:space="preserve">لا تملك المرئة ما جاوز نفسها فإنّ المرئة ريحانة و ليست بقهرمانة : زمام زنرا بدست خودش مسپار تا (هر كار خواهد بكند و) از حدّ خودش تجاوز نمايد زيرا كه زن بمنزلۀ گلى است كه براى بو كردن و از روى تمتّع بردن است و دلير و توانا و وكيل خرج و سركار نميتواند باشد (و اصلا اگر چنين شد ديگر زن تو نيست).</w:t>
      </w:r>
    </w:p>
    <w:p>
      <w:pPr>
        <w:pStyle w:val="Heading3"/>
      </w:pPr>
      <w:bookmarkStart w:id="11342" w:name="_Toc10457"/>
      <w:r>
        <w:t>221</w:t>
      </w:r>
      <w:bookmarkEnd w:id="11342"/>
    </w:p>
    <w:p>
      <w:pPr>
        <w:pStyle w:val="BookText"/>
      </w:pPr>
      <w:r>
        <w:rPr>
          <w:rFonts w:ascii="IRNazanin" w:hAnsi="IRNazanin" w:eastAsia="IRNazanin" w:cs="IRNazanin"/>
          <w:lang w:bidi="fa-IR"/>
          <w:color w:val="111111"/>
          <w:sz w:val="28"/>
          <w:szCs w:val="28"/>
          <w:rtl/>
        </w:rPr>
        <w:t xml:space="preserve">لا تقل ما لا تعلم فإنّ اللّه قد فرض عليك على كلّ جوارحك فريضة يحتجّ بها عليك يوم القيامة : هر چه را كه نميدانى مگوى زيرا كه خداوند سبحان براى هر يك از اعضا و جوارح تو چيز واجبى قرار داده است كه فرداى قيامت با آن بر تو حجّت خواهد آورد (و مورد باز خواست قرارت خواهد داد كه چرا فلان كار را كردى و فلان سخن را ندانسته گفتى)</w:t>
      </w:r>
    </w:p>
    <w:p>
      <w:pPr>
        <w:pStyle w:val="Heading3"/>
      </w:pPr>
      <w:bookmarkStart w:id="11343" w:name="_Toc10458"/>
      <w:r>
        <w:t>222</w:t>
      </w:r>
      <w:bookmarkEnd w:id="11343"/>
    </w:p>
    <w:p>
      <w:pPr>
        <w:pStyle w:val="BookText"/>
      </w:pPr>
      <w:r>
        <w:rPr>
          <w:rFonts w:ascii="IRNazanin" w:hAnsi="IRNazanin" w:eastAsia="IRNazanin" w:cs="IRNazanin"/>
          <w:lang w:bidi="fa-IR"/>
          <w:color w:val="111111"/>
          <w:sz w:val="28"/>
          <w:szCs w:val="28"/>
          <w:rtl/>
        </w:rPr>
        <w:t xml:space="preserve">لا تنصبنّ نفسك لحرب اللّه تعالى فلا يد لك بنقمته و لا غنا بك عن رحمته خود را براى جنگ با خدا بكار مدار (و خدا را بخشم ميآر) زيرا كه خدا با خشم خود تو را هدايت نخواهد فرمود و تو هم از رحمت و هدايت خدا بى نياز نخواهى بود.</w:t>
      </w:r>
    </w:p>
    <w:p>
      <w:pPr>
        <w:pStyle w:val="Heading3"/>
      </w:pPr>
      <w:bookmarkStart w:id="11344" w:name="_Toc10459"/>
      <w:r>
        <w:t>223</w:t>
      </w:r>
      <w:bookmarkEnd w:id="11344"/>
    </w:p>
    <w:p>
      <w:pPr>
        <w:pStyle w:val="BookText"/>
      </w:pPr>
      <w:r>
        <w:rPr>
          <w:rFonts w:ascii="IRNazanin" w:hAnsi="IRNazanin" w:eastAsia="IRNazanin" w:cs="IRNazanin"/>
          <w:lang w:bidi="fa-IR"/>
          <w:color w:val="111111"/>
          <w:sz w:val="28"/>
          <w:szCs w:val="28"/>
          <w:rtl/>
        </w:rPr>
        <w:t xml:space="preserve">لا يكن المحسن و المسيىء عندك سواء فإنّ ذلك يزهد المحسن فى الإحسان و يتابع المسيىء إلى الإسائة : نكند كه نيكو و بدكار نزد تو يكسان باشد (و هر دو را بيك چشم ببينى) زيرا كه اين كار خوب را از كار خوب باز دارد و بد را ببدكارى بيشترى وادار نمايد.</w:t>
      </w:r>
    </w:p>
    <w:p>
      <w:pPr>
        <w:pStyle w:val="Heading3"/>
      </w:pPr>
      <w:bookmarkStart w:id="11345" w:name="_Toc10460"/>
      <w:r>
        <w:t>224</w:t>
      </w:r>
      <w:bookmarkEnd w:id="11345"/>
    </w:p>
    <w:p>
      <w:pPr>
        <w:pStyle w:val="BookText"/>
      </w:pPr>
      <w:r>
        <w:rPr>
          <w:rFonts w:ascii="IRNazanin" w:hAnsi="IRNazanin" w:eastAsia="IRNazanin" w:cs="IRNazanin"/>
          <w:lang w:bidi="fa-IR"/>
          <w:color w:val="111111"/>
          <w:sz w:val="28"/>
          <w:szCs w:val="28"/>
          <w:rtl/>
        </w:rPr>
        <w:t xml:space="preserve">لا تحاسدوا فإنّ الحسد يأكل الإيمان كما تأكل النّار الحطب و لا تباغضوا فإنّها الحالقة : رشگ و حسد مورزيد زيرا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825" w:name="pg9220_79439"/>
    <w:bookmarkEnd w:id="825"/>
    <w:p>
      <w:pPr>
        <w:pStyle w:val="BookText"/>
      </w:pPr>
      <w:r>
        <w:rPr>
          <w:rFonts w:ascii="Amiri" w:hAnsi="Amiri" w:eastAsia="Amiri" w:cs="Amiri"/>
          <w:lang w:bidi="ar-SA"/>
          <w:color w:val="111111"/>
          <w:sz w:val="28"/>
          <w:szCs w:val="28"/>
          <w:rtl/>
        </w:rPr>
        <w:t xml:space="preserve">كه حسد ايمان را ميخورد و نابود ميسازد بدانسانكه آتش هيزم را و با هم دشمنى ننمائيد كه آن دين را مى سترد و از بين ميبرد.</w:t>
      </w:r>
    </w:p>
    <w:p>
      <w:pPr>
        <w:pStyle w:val="Heading3"/>
      </w:pPr>
      <w:bookmarkStart w:id="11346" w:name="_Toc10461"/>
      <w:r>
        <w:t>225</w:t>
      </w:r>
      <w:bookmarkEnd w:id="11346"/>
    </w:p>
    <w:p>
      <w:pPr>
        <w:pStyle w:val="BookText"/>
      </w:pPr>
      <w:r>
        <w:rPr>
          <w:rFonts w:ascii="IRNazanin" w:hAnsi="IRNazanin" w:eastAsia="IRNazanin" w:cs="IRNazanin"/>
          <w:lang w:bidi="fa-IR"/>
          <w:color w:val="111111"/>
          <w:sz w:val="28"/>
          <w:szCs w:val="28"/>
          <w:rtl/>
        </w:rPr>
        <w:t xml:space="preserve">لا تنقضنّ سنّة صالحة عمل بها و اجتمعت الألفة لها و صلحت الرّعيّة لها : طريقه و قاعدۀ نيكى كه آن بكار بسته شده و ميل دلها بر آن پيوند گرديده و امور مردم بدان اصلاح شده است مشكن و از بين مبر (كه اين كار باعث بدنامى تو خواهد شد).</w:t>
      </w:r>
    </w:p>
    <w:p>
      <w:pPr>
        <w:pStyle w:val="Heading3"/>
      </w:pPr>
      <w:bookmarkStart w:id="11347" w:name="_Toc10462"/>
      <w:r>
        <w:t>226</w:t>
      </w:r>
      <w:bookmarkEnd w:id="11347"/>
    </w:p>
    <w:p>
      <w:pPr>
        <w:pStyle w:val="BookText"/>
      </w:pPr>
      <w:r>
        <w:rPr>
          <w:rFonts w:ascii="Amiri" w:hAnsi="Amiri" w:eastAsia="Amiri" w:cs="Amiri"/>
          <w:lang w:bidi="ar-SA"/>
          <w:color w:val="111111"/>
          <w:sz w:val="28"/>
          <w:szCs w:val="28"/>
          <w:rtl/>
        </w:rPr>
        <w:t xml:space="preserve">لا يسوئنّك ما يقول النّاس فيك فإنّه إن كان كما يقولون كان ذنبا عجّلت عقوبته و إن كان على خلاف ما قالوا كانت حسنة لم تعملها :</w:t>
      </w:r>
    </w:p>
    <w:p>
      <w:pPr>
        <w:pStyle w:val="BookText"/>
      </w:pPr>
      <w:r>
        <w:rPr>
          <w:rFonts w:ascii="IRNazanin" w:hAnsi="IRNazanin" w:eastAsia="IRNazanin" w:cs="IRNazanin"/>
          <w:lang w:bidi="fa-IR"/>
          <w:color w:val="111111"/>
          <w:sz w:val="28"/>
          <w:szCs w:val="28"/>
          <w:rtl/>
        </w:rPr>
        <w:t xml:space="preserve">نكند كه گفتۀ مردم دربارۀ تو تو را بد حال سازد زيرا كه مطلب اگر آنطورى است كه آنها ميگويند (و تو آدمى هستى بدكار) اين گناهى است كه بزودى كيفرش بتو خواهد رسيد و اگر بر خلاف گفتۀ مردم است) اين ثوابى است كه بدون كار بتو رسيده است (و گناهش بر مردم است).</w:t>
      </w:r>
    </w:p>
    <w:p>
      <w:pPr>
        <w:pStyle w:val="Heading3"/>
      </w:pPr>
      <w:bookmarkStart w:id="11348" w:name="_Toc10463"/>
      <w:r>
        <w:t>227</w:t>
      </w:r>
      <w:bookmarkEnd w:id="11348"/>
    </w:p>
    <w:p>
      <w:pPr>
        <w:pStyle w:val="BookText"/>
      </w:pPr>
      <w:r>
        <w:rPr>
          <w:rFonts w:ascii="IRNazanin" w:hAnsi="IRNazanin" w:eastAsia="IRNazanin" w:cs="IRNazanin"/>
          <w:lang w:bidi="fa-IR"/>
          <w:color w:val="111111"/>
          <w:sz w:val="28"/>
          <w:szCs w:val="28"/>
          <w:rtl/>
        </w:rPr>
        <w:t xml:space="preserve">لا تقتحموا ما استقبلتم من فور الفتنة و أميطوا عن سنّتها و خلّوا قصد السّبيل لها : جوشش فتنه كه بسوى شما روى ميآورد شما بسوى آن پيش متازيد و از راه آن دور شويد و راه را براى گذشتن آن فتنه باز گذاريد (تا بگذرد و شما بسلامت مانيد).</w:t>
      </w:r>
    </w:p>
    <w:p>
      <w:pPr>
        <w:pStyle w:val="Heading3"/>
      </w:pPr>
      <w:bookmarkStart w:id="11349" w:name="_Toc10464"/>
      <w:r>
        <w:t>228</w:t>
      </w:r>
      <w:bookmarkEnd w:id="11349"/>
    </w:p>
    <w:p>
      <w:pPr>
        <w:pStyle w:val="BookText"/>
      </w:pPr>
      <w:r>
        <w:rPr>
          <w:rFonts w:ascii="IRNazanin" w:hAnsi="IRNazanin" w:eastAsia="IRNazanin" w:cs="IRNazanin"/>
          <w:lang w:bidi="fa-IR"/>
          <w:color w:val="111111"/>
          <w:sz w:val="28"/>
          <w:szCs w:val="28"/>
          <w:rtl/>
        </w:rPr>
        <w:t xml:space="preserve">لا تدّعون إلى مبارزة و إن دعيت اليها فأجب فإنّ الدّاعى إليها باغ و الباغى مصروع (حسن جانم) هيچگاه كسى را بجنگ مخوان و اگر تو بسوى جنگ خوانده شدى برو زيرا كه خواننده بسوى جنگ ستمكار و شخص ستمكار در افتادنى و شكست خوردنى است.</w:t>
      </w:r>
    </w:p>
    <w:p>
      <w:pPr>
        <w:pStyle w:val="Heading3"/>
      </w:pPr>
      <w:bookmarkStart w:id="11350" w:name="_Toc10465"/>
      <w:r>
        <w:t>229</w:t>
      </w:r>
      <w:bookmarkEnd w:id="11350"/>
    </w:p>
    <w:p>
      <w:pPr>
        <w:pStyle w:val="BookText"/>
      </w:pPr>
      <w:r>
        <w:rPr>
          <w:rFonts w:ascii="IRNazanin" w:hAnsi="IRNazanin" w:eastAsia="IRNazanin" w:cs="IRNazanin"/>
          <w:lang w:bidi="fa-IR"/>
          <w:color w:val="111111"/>
          <w:sz w:val="28"/>
          <w:szCs w:val="28"/>
          <w:rtl/>
        </w:rPr>
        <w:t xml:space="preserve">لا تكثرنّ من إخوان الدّنيا فإنّك إن عجزت عنهم تحوّلوا أعداء و إنّ مثلهم كمثل النّار كثيرها يحرق و قليلها ينفع : از دنيا برادر بسيار مگير كه اگر از عهدۀ دوستى آنها بر آمدن نتوانى آنها دشمنانت شوند و دوستان دنيا داستانشان آتش را ماند كه بسيارش ميسوزاند و كمش سود ميرساند.</w:t>
      </w:r>
    </w:p>
    <w:p>
      <w:pPr>
        <w:pStyle w:val="Heading3"/>
      </w:pPr>
      <w:bookmarkStart w:id="11351" w:name="_Toc10466"/>
      <w:r>
        <w:t>230</w:t>
      </w:r>
      <w:bookmarkEnd w:id="11351"/>
    </w:p>
    <w:p>
      <w:pPr>
        <w:pStyle w:val="BookText"/>
      </w:pPr>
      <w:r>
        <w:rPr>
          <w:rFonts w:ascii="Amiri" w:hAnsi="Amiri" w:eastAsia="Amiri" w:cs="Amiri"/>
          <w:lang w:bidi="ar-SA"/>
          <w:color w:val="111111"/>
          <w:sz w:val="28"/>
          <w:szCs w:val="28"/>
          <w:rtl/>
        </w:rPr>
        <w:t xml:space="preserve">لا تحمل همّ يومك الّذى لم يأتك على يومك الّذى قد أتاك فإنّه إن يكن من عمرك يأتك اللّه سبحانه فيه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826" w:name="pg9220_79441"/>
    <w:bookmarkEnd w:id="826"/>
    <w:p>
      <w:pPr>
        <w:pStyle w:val="BookText"/>
      </w:pPr>
      <w:r>
        <w:rPr>
          <w:rFonts w:ascii="IRNazanin" w:hAnsi="IRNazanin" w:eastAsia="IRNazanin" w:cs="IRNazanin"/>
          <w:lang w:bidi="fa-IR"/>
          <w:color w:val="111111"/>
          <w:sz w:val="28"/>
          <w:szCs w:val="28"/>
          <w:rtl/>
        </w:rPr>
        <w:t xml:space="preserve">رزقك و إن لم يكن من عمرك فما همّك بما ليس من أجلك : غم فرداى نيامده ترا بر امروز آمده ات بار مكن زيرا كه اگر فردا از عمر تو باشد خداوند سبحان روزى تو را در آن ميدهد و اگر از عمر تو نباشد پس روزى كه از دوران تو نيست براى چه برايش غم خورى.</w:t>
      </w:r>
    </w:p>
    <w:p>
      <w:pPr>
        <w:pStyle w:val="Heading3"/>
      </w:pPr>
      <w:bookmarkStart w:id="11352" w:name="_Toc10467"/>
      <w:r>
        <w:t>231</w:t>
      </w:r>
      <w:bookmarkEnd w:id="11352"/>
    </w:p>
    <w:p>
      <w:pPr>
        <w:pStyle w:val="BookText"/>
      </w:pPr>
      <w:r>
        <w:rPr>
          <w:rFonts w:ascii="IRNazanin" w:hAnsi="IRNazanin" w:eastAsia="IRNazanin" w:cs="IRNazanin"/>
          <w:lang w:bidi="fa-IR"/>
          <w:color w:val="111111"/>
          <w:sz w:val="28"/>
          <w:szCs w:val="28"/>
          <w:rtl/>
        </w:rPr>
        <w:t xml:space="preserve">لا تصحب من فاته العقل و لا تصطنع من خانه الأصل فإنّ من لا عقل له يضرّك من حيث يرى أنّه ينفعك و أنّ من لا اصل له يسيىء إلى من أحسن إليه : با آنكه عقلش را از دست داده است همنشين مشو و با آنكه نژادش ناپاك است نيكى مكن زيرا مرد بيخرد بخيال اينكه بتو سود رساند زيان ميزند و مرد بد اصل با آنكه با وى نيكى كند بدى روا ميدارد.</w:t>
      </w:r>
    </w:p>
    <w:p>
      <w:pPr>
        <w:pStyle w:val="Heading3"/>
      </w:pPr>
      <w:bookmarkStart w:id="11353" w:name="_Toc10468"/>
      <w:r>
        <w:t>232</w:t>
      </w:r>
      <w:bookmarkEnd w:id="11353"/>
    </w:p>
    <w:p>
      <w:pPr>
        <w:pStyle w:val="BookText"/>
      </w:pPr>
      <w:r>
        <w:rPr>
          <w:rFonts w:ascii="Amiri" w:hAnsi="Amiri" w:eastAsia="Amiri" w:cs="Amiri"/>
          <w:lang w:bidi="ar-SA"/>
          <w:color w:val="111111"/>
          <w:sz w:val="28"/>
          <w:szCs w:val="28"/>
          <w:rtl/>
        </w:rPr>
        <w:t xml:space="preserve">لا تعب غيرك بما تأتيه و لا تعاقب غيرك على ذنب ترخّص لنفسك فيه :</w:t>
      </w:r>
    </w:p>
    <w:p>
      <w:pPr>
        <w:pStyle w:val="BookText"/>
      </w:pPr>
      <w:r>
        <w:rPr>
          <w:rFonts w:ascii="IRNazanin" w:hAnsi="IRNazanin" w:eastAsia="IRNazanin" w:cs="IRNazanin"/>
          <w:lang w:bidi="fa-IR"/>
          <w:color w:val="111111"/>
          <w:sz w:val="28"/>
          <w:szCs w:val="28"/>
          <w:rtl/>
        </w:rPr>
        <w:t xml:space="preserve">ديگرى را به عيبى كه در او ميرسى عيب مكن و گناهى كه نفس خود را در ارتكاب آن مجاز ميدانى ديگرى را تعقيب منماى.</w:t>
      </w:r>
    </w:p>
    <w:p>
      <w:pPr>
        <w:pStyle w:val="Heading3"/>
      </w:pPr>
      <w:bookmarkStart w:id="11354" w:name="_Toc10469"/>
      <w:r>
        <w:t>233</w:t>
      </w:r>
      <w:bookmarkEnd w:id="11354"/>
    </w:p>
    <w:p>
      <w:pPr>
        <w:pStyle w:val="BookText"/>
      </w:pPr>
      <w:r>
        <w:rPr>
          <w:rFonts w:ascii="Amiri" w:hAnsi="Amiri" w:eastAsia="Amiri" w:cs="Amiri"/>
          <w:lang w:bidi="ar-SA"/>
          <w:color w:val="111111"/>
          <w:sz w:val="28"/>
          <w:szCs w:val="28"/>
          <w:rtl/>
        </w:rPr>
        <w:t xml:space="preserve">لا تجعل ذرب لسانك على من أنطقك و لا بلاغة قولك على من سدّدك :</w:t>
      </w:r>
    </w:p>
    <w:p>
      <w:pPr>
        <w:pStyle w:val="BookText"/>
      </w:pPr>
      <w:r>
        <w:rPr>
          <w:rFonts w:ascii="IRNazanin" w:hAnsi="IRNazanin" w:eastAsia="IRNazanin" w:cs="IRNazanin"/>
          <w:lang w:bidi="fa-IR"/>
          <w:color w:val="111111"/>
          <w:sz w:val="28"/>
          <w:szCs w:val="28"/>
          <w:rtl/>
        </w:rPr>
        <w:t xml:space="preserve">تيزى زبان خويش را بر كسيكه تو را گويا كرد و رسائى و شيرينى سخنت را بر كسيكه تو را براه راست داشت قرار مده (و با استاد و معلّم خود بناهنجار سخن مگوى)</w:t>
      </w:r>
    </w:p>
    <w:p>
      <w:pPr>
        <w:pStyle w:val="Heading3"/>
      </w:pPr>
      <w:bookmarkStart w:id="11355" w:name="_Toc10470"/>
      <w:r>
        <w:t>234</w:t>
      </w:r>
      <w:bookmarkEnd w:id="11355"/>
    </w:p>
    <w:p>
      <w:pPr>
        <w:pStyle w:val="BookText"/>
      </w:pPr>
      <w:r>
        <w:rPr>
          <w:rFonts w:ascii="IRNazanin" w:hAnsi="IRNazanin" w:eastAsia="IRNazanin" w:cs="IRNazanin"/>
          <w:lang w:bidi="fa-IR"/>
          <w:color w:val="111111"/>
          <w:sz w:val="28"/>
          <w:szCs w:val="28"/>
          <w:rtl/>
        </w:rPr>
        <w:t xml:space="preserve">لا تشتغل بما لا يعنيك و لا تتكلّف فوق ما يكفيك و اجعل كلّ همّك لما ينجيك : سرگرم كاريكه تو را بكار نيايد مشو و خود را براى بيش از آنچه كه تو را بس باشد برنج و زحمت مدار و تمام همّتت را در كارى صرف كن كه تو را (از عذاب خدا و اهوال روز جزا رهائى بخشد).</w:t>
      </w:r>
    </w:p>
    <w:p>
      <w:pPr>
        <w:pStyle w:val="Heading3"/>
      </w:pPr>
      <w:bookmarkStart w:id="11356" w:name="_Toc10471"/>
      <w:r>
        <w:t>235</w:t>
      </w:r>
      <w:bookmarkEnd w:id="11356"/>
    </w:p>
    <w:p>
      <w:pPr>
        <w:pStyle w:val="BookText"/>
      </w:pPr>
      <w:r>
        <w:rPr>
          <w:rFonts w:ascii="IRNazanin" w:hAnsi="IRNazanin" w:eastAsia="IRNazanin" w:cs="IRNazanin"/>
          <w:lang w:bidi="fa-IR"/>
          <w:color w:val="111111"/>
          <w:sz w:val="28"/>
          <w:szCs w:val="28"/>
          <w:rtl/>
        </w:rPr>
        <w:t xml:space="preserve">لا تصعّرنّ خدّك و لاين جانبك و تواضع للّه سبحانه الّذى رفعك : بحال اهانت رخ از مردم بر متاب و نرم جانب و خوشخوى باش و براى خداوند بزرگ كه تو را بزرگ گردانيد كوچكى و فروتنى كن.</w:t>
      </w:r>
    </w:p>
    <w:p>
      <w:pPr>
        <w:pStyle w:val="Heading3"/>
      </w:pPr>
      <w:bookmarkStart w:id="11357" w:name="_Toc10472"/>
      <w:r>
        <w:t>236</w:t>
      </w:r>
      <w:bookmarkEnd w:id="11357"/>
    </w:p>
    <w:p>
      <w:pPr>
        <w:pStyle w:val="BookText"/>
      </w:pPr>
      <w:r>
        <w:rPr>
          <w:rFonts w:ascii="IRNazanin" w:hAnsi="IRNazanin" w:eastAsia="IRNazanin" w:cs="IRNazanin"/>
          <w:lang w:bidi="fa-IR"/>
          <w:color w:val="111111"/>
          <w:sz w:val="28"/>
          <w:szCs w:val="28"/>
          <w:rtl/>
        </w:rPr>
        <w:t xml:space="preserve">لا يزهدنّك فى اصطناع المعروف قلّة من يشكره فقد يشكرك عليه من لا ينتفع بشيء منه و قد تدرك من شكر الشّاكر أكثر ممّا أضاع الكافر : نكند كه كمى سپاسگذارى مردم تو را از بكار بستن معروف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827" w:name="pg9220_79443"/>
    <w:bookmarkEnd w:id="827"/>
    <w:p>
      <w:pPr>
        <w:pStyle w:val="BookText"/>
      </w:pPr>
      <w:r>
        <w:rPr>
          <w:rFonts w:ascii="IRNazanin" w:hAnsi="IRNazanin" w:eastAsia="IRNazanin" w:cs="IRNazanin"/>
          <w:lang w:bidi="fa-IR"/>
          <w:color w:val="111111"/>
          <w:sz w:val="28"/>
          <w:szCs w:val="28"/>
          <w:rtl/>
        </w:rPr>
        <w:t xml:space="preserve">و نيكى باز دارد زيرا كه نيكى تو را كسى سپاسگذارى خواهد كرد كه از آن نيكى بهره مند نميگردد (و آن ذات اقدس پروردگار است) و تو نيز از شكر شكر گذار بيش از آنچه كه كفران كننده ضايع ميگذارد بهره مند خواهى شد</w:t>
      </w:r>
    </w:p>
    <w:p>
      <w:pPr>
        <w:pStyle w:val="Heading3"/>
      </w:pPr>
      <w:bookmarkStart w:id="11358" w:name="_Toc10473"/>
      <w:r>
        <w:t>237</w:t>
      </w:r>
      <w:bookmarkEnd w:id="11358"/>
    </w:p>
    <w:p>
      <w:pPr>
        <w:pStyle w:val="BookText"/>
      </w:pPr>
      <w:r>
        <w:rPr>
          <w:rFonts w:ascii="Amiri" w:hAnsi="Amiri" w:eastAsia="Amiri" w:cs="Amiri"/>
          <w:lang w:bidi="ar-SA"/>
          <w:color w:val="111111"/>
          <w:sz w:val="28"/>
          <w:szCs w:val="28"/>
          <w:rtl/>
        </w:rPr>
        <w:t xml:space="preserve">لا تؤيسنّ مذنبا فكم عاكف على ذنبه ختم له بالمغفرة و كم من مقبل على عمل هو مفسد له ختم له فى آخر عمره بالنّار :</w:t>
      </w:r>
    </w:p>
    <w:p>
      <w:pPr>
        <w:pStyle w:val="BookText"/>
      </w:pPr>
      <w:r>
        <w:rPr>
          <w:rFonts w:ascii="IRNazanin" w:hAnsi="IRNazanin" w:eastAsia="IRNazanin" w:cs="IRNazanin"/>
          <w:lang w:bidi="fa-IR"/>
          <w:color w:val="111111"/>
          <w:sz w:val="28"/>
          <w:szCs w:val="28"/>
          <w:rtl/>
        </w:rPr>
        <w:t xml:space="preserve">گنهكار را (از رحمت واسعۀ پروردگار) نوميد مگردان زيرا چه بسيار كس كه بر گناهش ايستاد (و از خدا آمرزش خواست) و كارش بعفو و آمرزش خاتمه پيدا كرد و چه بسا كسى كه بر عملش روى آورد (و بدان تكيه كرد) در صورتيكه آن عمل را تباه كننده بود و آخر عمرش كارش بآتش و دوزخ ختم خواهد شد.</w:t>
      </w:r>
    </w:p>
    <w:p>
      <w:pPr>
        <w:pStyle w:val="Heading3"/>
      </w:pPr>
      <w:bookmarkStart w:id="11359" w:name="_Toc10474"/>
      <w:r>
        <w:t>238</w:t>
      </w:r>
      <w:bookmarkEnd w:id="11359"/>
    </w:p>
    <w:p>
      <w:pPr>
        <w:pStyle w:val="BookText"/>
      </w:pPr>
      <w:r>
        <w:rPr>
          <w:rFonts w:ascii="IRNazanin" w:hAnsi="IRNazanin" w:eastAsia="IRNazanin" w:cs="IRNazanin"/>
          <w:lang w:bidi="fa-IR"/>
          <w:color w:val="111111"/>
          <w:sz w:val="28"/>
          <w:szCs w:val="28"/>
          <w:rtl/>
        </w:rPr>
        <w:t xml:space="preserve">لا تركنوا إلى جهّالكم و لا تنقادوا لأهوائكم فإنّ النّازل بهذا المنزل على شفا جرف هار : بسوى نادانان مايل نشويد و هواهاى نفستان را گردن ننهيد زيرا آنكس كه بمنزل هواى نفس نازل گردد بر لب پرتگاه دوزخ ايستاده است (و بالاخره در آن سر نگون خواهد شد)</w:t>
      </w:r>
    </w:p>
    <w:p>
      <w:pPr>
        <w:pStyle w:val="Heading3"/>
      </w:pPr>
      <w:bookmarkStart w:id="11360" w:name="_Toc10475"/>
      <w:r>
        <w:t>239</w:t>
      </w:r>
      <w:bookmarkEnd w:id="11360"/>
    </w:p>
    <w:p>
      <w:pPr>
        <w:pStyle w:val="BookText"/>
      </w:pPr>
      <w:r>
        <w:rPr>
          <w:rFonts w:ascii="IRNazanin" w:hAnsi="IRNazanin" w:eastAsia="IRNazanin" w:cs="IRNazanin"/>
          <w:lang w:bidi="fa-IR"/>
          <w:color w:val="111111"/>
          <w:sz w:val="28"/>
          <w:szCs w:val="28"/>
          <w:rtl/>
        </w:rPr>
        <w:t xml:space="preserve">لا يقولنّ أحدكم إنّ أحدا أولى بفعل الخير منّى فيكون و اللّه كذلك أنّ للخير و الشّرّ أهلا فمهما تركتموه كفاكموه أهله : نكند كه (كار شما بجائى كشد كه) يكى از شما بگويد ديگرى بكار خير كردن از من سزاوار تر است زيرا كه بخدا قسم كه همينطور است و براى خير و شرّ هر دو اهلى است هر كدام را شما واگذاريد ديگرى آن را انجام دهد و از شما كفايت نمايد.</w:t>
      </w:r>
    </w:p>
    <w:p>
      <w:pPr>
        <w:pStyle w:val="Heading3"/>
      </w:pPr>
      <w:bookmarkStart w:id="11361" w:name="_Toc10476"/>
      <w:r>
        <w:t>240</w:t>
      </w:r>
      <w:bookmarkEnd w:id="11361"/>
    </w:p>
    <w:p>
      <w:pPr>
        <w:pStyle w:val="BookText"/>
      </w:pPr>
      <w:r>
        <w:rPr>
          <w:rFonts w:ascii="IRNazanin" w:hAnsi="IRNazanin" w:eastAsia="IRNazanin" w:cs="IRNazanin"/>
          <w:lang w:bidi="fa-IR"/>
          <w:color w:val="111111"/>
          <w:sz w:val="28"/>
          <w:szCs w:val="28"/>
          <w:rtl/>
        </w:rPr>
        <w:t xml:space="preserve">لا تجعل أكثر همّك بأهلك و ولدك فإنّهم إن يكونوا أولياء اللّه سبحانه فإنّ اللّه لا يضيع وليّه و إن يكونوا أعداء اللّه فما همّك بأعداء اللّه : نكند كه بيشتر همّت و كارت را دربارۀ اهل و اولادت صرف كنى زيرا كه آنها اگر دوستان خداوند سبحان باشند البتّه خداوند دوستش را ضايع نخواهد گذارد و اگر دشمنان خدا باشند كه براى چه همّت دربارۀ دشمنان خدا مصروف گردد.</w:t>
      </w:r>
    </w:p>
    <w:p>
      <w:pPr>
        <w:pStyle w:val="Heading3"/>
      </w:pPr>
      <w:bookmarkStart w:id="11362" w:name="_Toc10477"/>
      <w:r>
        <w:t>241</w:t>
      </w:r>
      <w:bookmarkEnd w:id="11362"/>
    </w:p>
    <w:p>
      <w:pPr>
        <w:pStyle w:val="BookText"/>
      </w:pPr>
      <w:r>
        <w:rPr>
          <w:rFonts w:ascii="IRNazanin" w:hAnsi="IRNazanin" w:eastAsia="IRNazanin" w:cs="IRNazanin"/>
          <w:lang w:bidi="fa-IR"/>
          <w:color w:val="111111"/>
          <w:sz w:val="28"/>
          <w:szCs w:val="28"/>
          <w:rtl/>
        </w:rPr>
        <w:t xml:space="preserve">لا يحننّ أحدكم حنين الأمة على ما زوى عنه من الدّنيا : نكند كه براى دنياى از دست رفته يكى از شما همچون كنيز زر خريد و گرفتار بناله برخيزد (كه دنيا آن قدرها ارزش ندارد).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28" w:name="pg9220_79445"/>
    <w:bookmarkEnd w:id="828"/>
    <w:p>
      <w:pPr>
        <w:pStyle w:val="Heading3"/>
      </w:pPr>
      <w:bookmarkStart w:id="11363" w:name="_Toc10478"/>
      <w:r>
        <w:t>242</w:t>
      </w:r>
      <w:bookmarkEnd w:id="11363"/>
    </w:p>
    <w:p>
      <w:pPr>
        <w:pStyle w:val="BookText"/>
      </w:pPr>
      <w:r>
        <w:rPr>
          <w:rFonts w:ascii="IRNazanin" w:hAnsi="IRNazanin" w:eastAsia="IRNazanin" w:cs="IRNazanin"/>
          <w:lang w:bidi="fa-IR"/>
          <w:color w:val="111111"/>
          <w:sz w:val="28"/>
          <w:szCs w:val="28"/>
          <w:rtl/>
        </w:rPr>
        <w:t xml:space="preserve">لا تفرح بالغنى و الرّخا و لا تغتمّ بالفقر و البلاء فإنّ الذّهب يجرّب بالنّار و المؤمن يجرّب بالبلاء : بآسايش و توانگرى و يا ندارى و گرفتارى جهان شادان و نوان مشو زيرا كه طلا بآتش آزمايش ميگردد و مؤمن بگرفتارى</w:t>
      </w:r>
    </w:p>
    <w:p>
      <w:pPr>
        <w:pStyle w:val="Heading3"/>
      </w:pPr>
      <w:bookmarkStart w:id="11364" w:name="_Toc10479"/>
      <w:r>
        <w:t>243</w:t>
      </w:r>
      <w:bookmarkEnd w:id="11364"/>
    </w:p>
    <w:p>
      <w:pPr>
        <w:pStyle w:val="BookText"/>
      </w:pPr>
      <w:r>
        <w:rPr>
          <w:rFonts w:ascii="IRNazanin" w:hAnsi="IRNazanin" w:eastAsia="IRNazanin" w:cs="IRNazanin"/>
          <w:lang w:bidi="fa-IR"/>
          <w:color w:val="111111"/>
          <w:sz w:val="28"/>
          <w:szCs w:val="28"/>
          <w:rtl/>
        </w:rPr>
        <w:t xml:space="preserve">لا تصحب إلاّ عاقلا و لا تعاشر إلاّ عالما زكيّا و لا تودع سرّك إلاّ مؤمنا وفيّا جز با خردمند منشين و جز با دانشمندى پاك معاشرت منماى و رازت را جز با مؤمنى وفادار مسپار (كه اين سه چيز اسّ اساس نيكبختى است).</w:t>
      </w:r>
    </w:p>
    <w:p>
      <w:pPr>
        <w:pStyle w:val="Heading3"/>
      </w:pPr>
      <w:bookmarkStart w:id="11365" w:name="_Toc10480"/>
      <w:r>
        <w:t>244</w:t>
      </w:r>
      <w:bookmarkEnd w:id="11365"/>
    </w:p>
    <w:p>
      <w:pPr>
        <w:pStyle w:val="BookText"/>
      </w:pPr>
      <w:r>
        <w:rPr>
          <w:rFonts w:ascii="IRNazanin" w:hAnsi="IRNazanin" w:eastAsia="IRNazanin" w:cs="IRNazanin"/>
          <w:lang w:bidi="fa-IR"/>
          <w:color w:val="111111"/>
          <w:sz w:val="28"/>
          <w:szCs w:val="28"/>
          <w:rtl/>
        </w:rPr>
        <w:t xml:space="preserve">لا تحمل على يومك همّ سنتك كفاك كلّ يوم ما قدّر لك فإن تكن السنّة من عمرك فإنّ اللّه سبحانه سياتيك فى كلّ غد جديد ما قسّم لك و إن لم تكن من عمرك فما همّك بما ليس لك : غم سال آينده ات را بر امروزت بار مكن زيرا هر روزى هر چه برايت مقدّر شده است ميرسد و كفايت ميكند حال اگر آنسال از عمر تو باشد البتّه خداوند سبحان در هر روز جديدى هر چه برايت قسمت كرده است بتو ميرساند و اگر سال آينده از عمر تو نباشد پس براى چه براى چيزيكه براى تو نيست غصّه بخورى.</w:t>
      </w:r>
    </w:p>
    <w:p>
      <w:pPr>
        <w:pStyle w:val="Heading3"/>
      </w:pPr>
      <w:bookmarkStart w:id="11366" w:name="_Toc10481"/>
      <w:r>
        <w:t>245</w:t>
      </w:r>
      <w:bookmarkEnd w:id="11366"/>
    </w:p>
    <w:p>
      <w:pPr>
        <w:pStyle w:val="BookText"/>
      </w:pPr>
      <w:r>
        <w:rPr>
          <w:rFonts w:ascii="IRNazanin" w:hAnsi="IRNazanin" w:eastAsia="IRNazanin" w:cs="IRNazanin"/>
          <w:lang w:bidi="fa-IR"/>
          <w:color w:val="111111"/>
          <w:sz w:val="28"/>
          <w:szCs w:val="28"/>
          <w:rtl/>
        </w:rPr>
        <w:t xml:space="preserve">لا تقض نافلة فى وقت فريضة ابدأ بالفريضة ثمّ صلّ ما بدا لك : هيچگاه بهنگام نماز واجب نافله مخوان اوّل نماز واجب را بخوان آنگاه هر چه نماز ديگر كه خواستى (از قضاى واجب يا مستحبّى) بخوان.</w:t>
      </w:r>
    </w:p>
    <w:p>
      <w:pPr>
        <w:pStyle w:val="Heading3"/>
      </w:pPr>
      <w:bookmarkStart w:id="11367" w:name="_Toc10482"/>
      <w:r>
        <w:t>246</w:t>
      </w:r>
      <w:bookmarkEnd w:id="11367"/>
    </w:p>
    <w:p>
      <w:pPr>
        <w:pStyle w:val="BookText"/>
      </w:pPr>
      <w:r>
        <w:rPr>
          <w:rFonts w:ascii="IRNazanin" w:hAnsi="IRNazanin" w:eastAsia="IRNazanin" w:cs="IRNazanin"/>
          <w:lang w:bidi="fa-IR"/>
          <w:color w:val="111111"/>
          <w:sz w:val="28"/>
          <w:szCs w:val="28"/>
          <w:rtl/>
        </w:rPr>
        <w:t xml:space="preserve">لا تخلفنّ ورائك شيئا من الدّنيا فإنّك تخلّفه لأحد رجلين إمّا رجل عمل فيه بطاعة اللّه سبحانه فسعد بما شقيت به و إمّا رجل عمل فيه بمعصية اللّه سبحانه فكنت عونا له على المعصية و ليس أحد هذين حقيقا أن تؤثره على نفسك : چيزى را از مال دنيا را براى پس از خودت مگذار زيرا كه تو آن را براى دو نفر ميگذارى يا مردى كه در آن مال كار بدستور خدا ميكند و خوشبخت ميشود بچيزى كه تو بواسطۀ آن بدبخت شدۀ و يا مرديكه در آن مال بنافرمانى خداوند سبحان كار ميكند و تو در آن گناهكارى او را يارى كردۀ و هيچيك از اين دو در خور آن نيستند كه تو آنها را بر خود بگزينى (پس تا ممكن است در اين دنيا با مالت وسائل خوشبختى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29" w:name="pg9220_79447"/>
    <w:bookmarkEnd w:id="829"/>
    <w:p>
      <w:pPr>
        <w:pStyle w:val="BookText"/>
      </w:pPr>
      <w:r>
        <w:rPr>
          <w:rFonts w:ascii="IRNazanin" w:hAnsi="IRNazanin" w:eastAsia="IRNazanin" w:cs="IRNazanin"/>
          <w:lang w:bidi="fa-IR"/>
          <w:color w:val="111111"/>
          <w:sz w:val="28"/>
          <w:szCs w:val="28"/>
          <w:rtl/>
        </w:rPr>
        <w:t xml:space="preserve">آن جهانت را فراهم ساز).</w:t>
      </w:r>
    </w:p>
    <w:p>
      <w:pPr>
        <w:pStyle w:val="Heading3"/>
      </w:pPr>
      <w:bookmarkStart w:id="11368" w:name="_Toc10483"/>
      <w:r>
        <w:t>247</w:t>
      </w:r>
      <w:bookmarkEnd w:id="11368"/>
    </w:p>
    <w:p>
      <w:pPr>
        <w:pStyle w:val="BookText"/>
      </w:pPr>
      <w:r>
        <w:rPr>
          <w:rFonts w:ascii="IRNazanin" w:hAnsi="IRNazanin" w:eastAsia="IRNazanin" w:cs="IRNazanin"/>
          <w:lang w:bidi="fa-IR"/>
          <w:color w:val="111111"/>
          <w:sz w:val="28"/>
          <w:szCs w:val="28"/>
          <w:rtl/>
        </w:rPr>
        <w:t xml:space="preserve">لا تنتصح ممّن فاته العقل و لا تثق بمن خانه الأصل فإنّ من فاته العقل يغشّ من حيث ينصح و من خانه الأصل يفسد من حيث يصلح : از كسيكه عقلش گرفته شده است پند مپذير و بكسى كه نژادش ناپاك است اطمينان پيدا مكن زيرا كسيكه عقلش را از دست داده است در كار پند دادن خيانت ميكند و كسيكه نژادش ناپاك است از همان جائيكه بايد اصلاح شود فاسد ميگردد.</w:t>
      </w:r>
    </w:p>
    <w:p>
      <w:pPr>
        <w:pStyle w:val="Heading3"/>
      </w:pPr>
      <w:bookmarkStart w:id="11369" w:name="_Toc10484"/>
      <w:r>
        <w:t>248</w:t>
      </w:r>
      <w:bookmarkEnd w:id="11369"/>
    </w:p>
    <w:p>
      <w:pPr>
        <w:pStyle w:val="BookText"/>
      </w:pPr>
      <w:r>
        <w:rPr>
          <w:rFonts w:ascii="IRNazanin" w:hAnsi="IRNazanin" w:eastAsia="IRNazanin" w:cs="IRNazanin"/>
          <w:lang w:bidi="fa-IR"/>
          <w:color w:val="111111"/>
          <w:sz w:val="28"/>
          <w:szCs w:val="28"/>
          <w:rtl/>
        </w:rPr>
        <w:t xml:space="preserve">لا ترخّص لنفسك فى مطاوعة الهوى و إيثار لذّات الدّنيا فتفسد دينك و لا تصلح و تخسر نفسك و لا تربح نفست را در اطاعت هوس و هوا صرف كردن لذّات دنيا رخصت مگذار كه دينت را تباه ميسازد و ديگر درست نميگردى و آن نفس نيز زيان ميكند و سود نميبرد.</w:t>
      </w:r>
    </w:p>
    <w:p>
      <w:pPr>
        <w:pStyle w:val="Heading3"/>
      </w:pPr>
      <w:bookmarkStart w:id="11370" w:name="_Toc10485"/>
      <w:r>
        <w:t>249</w:t>
      </w:r>
      <w:bookmarkEnd w:id="11370"/>
    </w:p>
    <w:p>
      <w:pPr>
        <w:pStyle w:val="BookText"/>
      </w:pPr>
      <w:r>
        <w:rPr>
          <w:rFonts w:ascii="Amiri" w:hAnsi="Amiri" w:eastAsia="Amiri" w:cs="Amiri"/>
          <w:lang w:bidi="ar-SA"/>
          <w:color w:val="111111"/>
          <w:sz w:val="28"/>
          <w:szCs w:val="28"/>
          <w:rtl/>
        </w:rPr>
        <w:t xml:space="preserve">لا تسىء إلى من أحسن إليك فمن أساء إلى من أحسن إليه منع الإحسان :</w:t>
      </w:r>
    </w:p>
    <w:p>
      <w:pPr>
        <w:pStyle w:val="BookText"/>
      </w:pPr>
      <w:r>
        <w:rPr>
          <w:rFonts w:ascii="IRNazanin" w:hAnsi="IRNazanin" w:eastAsia="IRNazanin" w:cs="IRNazanin"/>
          <w:lang w:bidi="fa-IR"/>
          <w:color w:val="111111"/>
          <w:sz w:val="28"/>
          <w:szCs w:val="28"/>
          <w:rtl/>
        </w:rPr>
        <w:t xml:space="preserve">با كسيكه با تو نيكى ميكند بدى مكن زيرا كه هر كس با نيكو بدى كند نيكى را منع كرده است (و ديگر كسى در صدد نيكى با مردم بر نميآيد).</w:t>
      </w:r>
    </w:p>
    <w:p>
      <w:pPr>
        <w:pStyle w:val="Heading3"/>
      </w:pPr>
      <w:bookmarkStart w:id="11371" w:name="_Toc10486"/>
      <w:r>
        <w:t>250</w:t>
      </w:r>
      <w:bookmarkEnd w:id="11371"/>
    </w:p>
    <w:p>
      <w:pPr>
        <w:pStyle w:val="BookText"/>
      </w:pPr>
      <w:r>
        <w:rPr>
          <w:rFonts w:ascii="Amiri" w:hAnsi="Amiri" w:eastAsia="Amiri" w:cs="Amiri"/>
          <w:lang w:bidi="ar-SA"/>
          <w:color w:val="111111"/>
          <w:sz w:val="28"/>
          <w:szCs w:val="28"/>
          <w:rtl/>
        </w:rPr>
        <w:t xml:space="preserve">لا تعن على من أنعم عليك فمن أعان على من أنعم عليه سلب الإمكان :</w:t>
      </w:r>
    </w:p>
    <w:p>
      <w:pPr>
        <w:pStyle w:val="BookText"/>
      </w:pPr>
      <w:r>
        <w:rPr>
          <w:rFonts w:ascii="IRNazanin" w:hAnsi="IRNazanin" w:eastAsia="IRNazanin" w:cs="IRNazanin"/>
          <w:lang w:bidi="fa-IR"/>
          <w:color w:val="111111"/>
          <w:sz w:val="28"/>
          <w:szCs w:val="28"/>
          <w:rtl/>
        </w:rPr>
        <w:t xml:space="preserve">بر كسيكه بتو انعام كرده است ديگرى را بزيان وى يارى مكن زيرا كه هر كس بزيان بر انعام كنندۀ خويش بر خيزد و امكان افزايش نعمت از وى سلب گردد.</w:t>
      </w:r>
    </w:p>
    <w:p>
      <w:pPr>
        <w:pStyle w:val="Heading3"/>
      </w:pPr>
      <w:bookmarkStart w:id="11372" w:name="_Toc10487"/>
      <w:r>
        <w:t>251</w:t>
      </w:r>
      <w:bookmarkEnd w:id="11372"/>
    </w:p>
    <w:p>
      <w:pPr>
        <w:pStyle w:val="BookText"/>
      </w:pPr>
      <w:r>
        <w:rPr>
          <w:rFonts w:ascii="IRNazanin" w:hAnsi="IRNazanin" w:eastAsia="IRNazanin" w:cs="IRNazanin"/>
          <w:lang w:bidi="fa-IR"/>
          <w:color w:val="111111"/>
          <w:sz w:val="28"/>
          <w:szCs w:val="28"/>
          <w:rtl/>
        </w:rPr>
        <w:t xml:space="preserve">لا تدلّنّ بحالة بلغتها بغير آلة و لا تفرحنّ بمرتبة بلغتها من غير منقبة فإنّ ما بناه الاتّفاق يهدمه الاستحقاق در حاليكه بدون سبب و آلتى بجائى رسيدى ناز و غنج و دلال در كار مكن و بمرتبۀ كه بدون شايستگى رسيدى بسيار شادمان مباش زيرا چيزى را كه اتّفاق و ناگهانى آنرا بنا كند استحقاق و بى چيزى زود آنرا از بين خواهد برد.</w:t>
      </w:r>
    </w:p>
    <w:p>
      <w:pPr>
        <w:pStyle w:val="Heading3"/>
      </w:pPr>
      <w:bookmarkStart w:id="11373" w:name="_Toc10488"/>
      <w:r>
        <w:t>252</w:t>
      </w:r>
      <w:bookmarkEnd w:id="11373"/>
    </w:p>
    <w:p>
      <w:pPr>
        <w:pStyle w:val="BookText"/>
      </w:pPr>
      <w:r>
        <w:rPr>
          <w:rFonts w:ascii="Amiri" w:hAnsi="Amiri" w:eastAsia="Amiri" w:cs="Amiri"/>
          <w:lang w:bidi="ar-SA"/>
          <w:color w:val="111111"/>
          <w:sz w:val="28"/>
          <w:szCs w:val="28"/>
          <w:rtl/>
        </w:rPr>
        <w:t xml:space="preserve">لا تكن ممّن يرجو الآخرة بغير عمل و يسوّف التّوبة بطول الأمل يقول فى الدّنيا بقول الزّاهدين و يعمل فيها بعمل الرّاغبين :</w:t>
      </w:r>
    </w:p>
    <w:p>
      <w:pPr>
        <w:pStyle w:val="BookText"/>
      </w:pPr>
      <w:r>
        <w:rPr>
          <w:rFonts w:ascii="Amiri" w:hAnsi="Amiri" w:eastAsia="Amiri" w:cs="Amiri"/>
          <w:lang w:bidi="ar-SA"/>
          <w:color w:val="111111"/>
          <w:sz w:val="28"/>
          <w:szCs w:val="28"/>
          <w:rtl/>
        </w:rPr>
        <w:t xml:space="preserve">نكند كه تو از كسانى باشى كه آخرت را بدون عمل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30" w:name="pg9220_79450"/>
    <w:bookmarkEnd w:id="830"/>
    <w:p>
      <w:pPr>
        <w:pStyle w:val="BookText"/>
      </w:pPr>
      <w:r>
        <w:rPr>
          <w:rFonts w:ascii="IRNazanin" w:hAnsi="IRNazanin" w:eastAsia="IRNazanin" w:cs="IRNazanin"/>
          <w:lang w:bidi="fa-IR"/>
          <w:color w:val="111111"/>
          <w:sz w:val="28"/>
          <w:szCs w:val="28"/>
          <w:rtl/>
        </w:rPr>
        <w:t xml:space="preserve">اميدوار است و با طول امل و آرزوئى كه دارد در كار تو به امروز و فردا ميكند سخنش در دنيا سخن زاهدان و عملش در دنيا عمل دلباختگان بدنيا است.</w:t>
      </w:r>
    </w:p>
    <w:p>
      <w:pPr>
        <w:pStyle w:val="Heading3"/>
      </w:pPr>
      <w:bookmarkStart w:id="11374" w:name="_Toc10489"/>
      <w:r>
        <w:t>253</w:t>
      </w:r>
      <w:bookmarkEnd w:id="11374"/>
    </w:p>
    <w:p>
      <w:pPr>
        <w:pStyle w:val="BookText"/>
      </w:pPr>
      <w:r>
        <w:rPr>
          <w:rFonts w:ascii="IRNazanin" w:hAnsi="IRNazanin" w:eastAsia="IRNazanin" w:cs="IRNazanin"/>
          <w:lang w:bidi="fa-IR"/>
          <w:color w:val="111111"/>
          <w:sz w:val="28"/>
          <w:szCs w:val="28"/>
          <w:rtl/>
        </w:rPr>
        <w:t xml:space="preserve">لا تلتمس الدّنيا بعمل الآخرة و لا تؤثر العاجلة على الآجلة فإنّ ذلك شيمة المنافقين و سجيّة المارقين : با عمل آخرت و نشان دادن زهد و پارسائى جوياى دنيا مباش و دنيا را بآخرت ترجيح مگذار زيرا كه اين روش منافقان و دورويان و خوى از دين بيرون روندگان است.</w:t>
      </w:r>
    </w:p>
    <w:p>
      <w:pPr>
        <w:pStyle w:val="Heading3"/>
      </w:pPr>
      <w:bookmarkStart w:id="11375" w:name="_Toc10490"/>
      <w:r>
        <w:t>254</w:t>
      </w:r>
      <w:bookmarkEnd w:id="11375"/>
    </w:p>
    <w:p>
      <w:pPr>
        <w:pStyle w:val="BookText"/>
      </w:pPr>
      <w:r>
        <w:rPr>
          <w:rFonts w:ascii="IRNazanin" w:hAnsi="IRNazanin" w:eastAsia="IRNazanin" w:cs="IRNazanin"/>
          <w:lang w:bidi="fa-IR"/>
          <w:color w:val="111111"/>
          <w:sz w:val="28"/>
          <w:szCs w:val="28"/>
          <w:rtl/>
        </w:rPr>
        <w:t xml:space="preserve">لا يغرّنّك ما أصبح فيه أهل المغرور بالدّنيا فانّما هو ظلّ ممدود إلى أجل محدود : نكند كه آنچه كه اهل غرور و فريب خوردگان دنيا در آنند تو را هم بفريبد زيرا كه اين زيب و زيور دنيا سايه ايست كشيده شده تا مدّت محدودى (آفتاب عمر كه غروب كرد آن سايه هم زايل و آن بساط درهم فرو خواهد ريخت).</w:t>
      </w:r>
    </w:p>
    <w:p>
      <w:pPr>
        <w:pStyle w:val="Heading3"/>
      </w:pPr>
      <w:bookmarkStart w:id="11376" w:name="_Toc10491"/>
      <w:r>
        <w:t>255</w:t>
      </w:r>
      <w:bookmarkEnd w:id="11376"/>
    </w:p>
    <w:p>
      <w:pPr>
        <w:pStyle w:val="BookText"/>
      </w:pPr>
      <w:r>
        <w:rPr>
          <w:rFonts w:ascii="IRNazanin" w:hAnsi="IRNazanin" w:eastAsia="IRNazanin" w:cs="IRNazanin"/>
          <w:lang w:bidi="fa-IR"/>
          <w:color w:val="111111"/>
          <w:sz w:val="28"/>
          <w:szCs w:val="28"/>
          <w:rtl/>
        </w:rPr>
        <w:t xml:space="preserve">لا تكن غافلا عن دينك حريصا على دنياك مستكثرا ممّا يبقى عليك مستقلاّ ممّا يبقى لك فيؤدّيك ذلك إلى العذاب الشّديد : نكند كه تو از دينت غافل و بر دنيايت حريص باشى زياد كننده باشى چيزى را كه آن بزيان تو است كم كننده باشى چيزى را كه آن بسود تو است كه اگر چنين كنى اين كار تو را بعذاب شديد و سختى خواهد رسانيد.</w:t>
      </w:r>
    </w:p>
    <w:p>
      <w:pPr>
        <w:pStyle w:val="Heading3"/>
      </w:pPr>
      <w:bookmarkStart w:id="11377" w:name="_Toc10492"/>
      <w:r>
        <w:t>256</w:t>
      </w:r>
      <w:bookmarkEnd w:id="11377"/>
    </w:p>
    <w:p>
      <w:pPr>
        <w:pStyle w:val="BookText"/>
      </w:pPr>
      <w:r>
        <w:rPr>
          <w:rFonts w:ascii="IRNazanin" w:hAnsi="IRNazanin" w:eastAsia="IRNazanin" w:cs="IRNazanin"/>
          <w:lang w:bidi="fa-IR"/>
          <w:color w:val="111111"/>
          <w:sz w:val="28"/>
          <w:szCs w:val="28"/>
          <w:rtl/>
        </w:rPr>
        <w:t xml:space="preserve">لا تلتبس بالسّلطان فى وقت اضطراب الأمور عليه فإنّ البحر لا يكاد يسلم راكبه مع سكونه فكيف مع اختلاف رياحه و اضطراب أمواجه : بهنگام آشفتگى امور و درهم ريختگى كارها بپادشاه مپيوند و نزديك مشو زيرا كه (پادشاه بمنزلۀ دريا است و) دريا در حال آرامش نزديك نيست سوارش بسلامت (از چنگال امواج و طوفانش) برهد پس چگونه در حاليكه بادهاى مخالف از هر طرف ميوزد و امواجش لطمات سهمگين بر هم ميكوبد كسى از آن رهيدن تواند.</w:t>
      </w:r>
    </w:p>
    <w:p>
      <w:pPr>
        <w:pStyle w:val="Heading3"/>
      </w:pPr>
      <w:bookmarkStart w:id="11378" w:name="_Toc10493"/>
      <w:r>
        <w:t>257</w:t>
      </w:r>
      <w:bookmarkEnd w:id="11378"/>
    </w:p>
    <w:p>
      <w:pPr>
        <w:pStyle w:val="BookText"/>
      </w:pPr>
      <w:r>
        <w:rPr>
          <w:rFonts w:ascii="IRNazanin" w:hAnsi="IRNazanin" w:eastAsia="IRNazanin" w:cs="IRNazanin"/>
          <w:lang w:bidi="fa-IR"/>
          <w:color w:val="111111"/>
          <w:sz w:val="28"/>
          <w:szCs w:val="28"/>
          <w:rtl/>
        </w:rPr>
        <w:t xml:space="preserve">لا تحقرنّ صغائر الآثام فإنّها الموبقات و من أحاطت به موبقاته أهلكته گناهان كوچك را كوچك مشمار زيرا كه آنها تباه كننده و هلاك سازندۀ انسانند و البتّه هر كس بگرد تباه كننده ها بگردد هلاك خواهد شد (شخص گناهان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31" w:name="pg9220_79452"/>
    <w:bookmarkEnd w:id="831"/>
    <w:p>
      <w:pPr>
        <w:pStyle w:val="BookText"/>
      </w:pPr>
      <w:r>
        <w:rPr>
          <w:rFonts w:ascii="IRNazanin" w:hAnsi="IRNazanin" w:eastAsia="IRNazanin" w:cs="IRNazanin"/>
          <w:lang w:bidi="fa-IR"/>
          <w:color w:val="111111"/>
          <w:sz w:val="28"/>
          <w:szCs w:val="28"/>
          <w:rtl/>
        </w:rPr>
        <w:t xml:space="preserve">كوچك را كوچك ميگيرد توبه نميكند هلاك ميشود)</w:t>
      </w:r>
    </w:p>
    <w:p>
      <w:pPr>
        <w:pStyle w:val="Heading3"/>
      </w:pPr>
      <w:bookmarkStart w:id="11379" w:name="_Toc10494"/>
      <w:r>
        <w:t>258</w:t>
      </w:r>
      <w:bookmarkEnd w:id="11379"/>
    </w:p>
    <w:p>
      <w:pPr>
        <w:pStyle w:val="BookText"/>
      </w:pPr>
      <w:r>
        <w:rPr>
          <w:rFonts w:ascii="Amiri" w:hAnsi="Amiri" w:eastAsia="Amiri" w:cs="Amiri"/>
          <w:lang w:bidi="ar-SA"/>
          <w:color w:val="111111"/>
          <w:sz w:val="28"/>
          <w:szCs w:val="28"/>
          <w:rtl/>
        </w:rPr>
        <w:t xml:space="preserve">لا تمازحنّ صديقا فيعاديك و لا عدوّا فيؤذيك : با دوستت مزاح مكن كه دشمنت ميشود و با دشمنت شوخى مكن كه آزارت ميكند.</w:t>
      </w:r>
    </w:p>
    <w:p>
      <w:pPr>
        <w:pStyle w:val="Heading3"/>
      </w:pPr>
      <w:bookmarkStart w:id="11380" w:name="_Toc10495"/>
      <w:r>
        <w:t>259</w:t>
      </w:r>
      <w:bookmarkEnd w:id="11380"/>
    </w:p>
    <w:p>
      <w:pPr>
        <w:pStyle w:val="BookText"/>
      </w:pPr>
      <w:r>
        <w:rPr>
          <w:rFonts w:ascii="IRNazanin" w:hAnsi="IRNazanin" w:eastAsia="IRNazanin" w:cs="IRNazanin"/>
          <w:lang w:bidi="fa-IR"/>
          <w:color w:val="111111"/>
          <w:sz w:val="28"/>
          <w:szCs w:val="28"/>
          <w:rtl/>
        </w:rPr>
        <w:t xml:space="preserve">لا تكثرنّ الضّحك فتذهب هيبتك و لا المزاح فيستخفّ بك : بسار مخند كه شكوه و هيبتت ميرود و پر مزاح مكن كه تو را سبك ميسازد.</w:t>
      </w:r>
    </w:p>
    <w:p>
      <w:pPr>
        <w:pStyle w:val="Heading3"/>
      </w:pPr>
      <w:bookmarkStart w:id="11381" w:name="_Toc10496"/>
      <w:r>
        <w:t>260</w:t>
      </w:r>
      <w:bookmarkEnd w:id="11381"/>
    </w:p>
    <w:p>
      <w:pPr>
        <w:pStyle w:val="BookText"/>
      </w:pPr>
      <w:r>
        <w:rPr>
          <w:rFonts w:ascii="Amiri" w:hAnsi="Amiri" w:eastAsia="Amiri" w:cs="Amiri"/>
          <w:lang w:bidi="ar-SA"/>
          <w:color w:val="111111"/>
          <w:sz w:val="28"/>
          <w:szCs w:val="28"/>
          <w:rtl/>
        </w:rPr>
        <w:t xml:space="preserve">لا تكثرنّ العتاب فإنّه يورث الضّغنة و يدعوا إلى البغضاء و استعتب لمن رجوت إعتابه : نكوهش را بسيار مكن زيرا كه آن موجب بغض و كين توزى است و جوياى آشتى شو از كسيكه اميد آشتى از وى دارى (استعتب اى سئل العتبى و العتبى هو الرّجوع الى ما يحبّون).</w:t>
      </w:r>
    </w:p>
    <w:p>
      <w:pPr>
        <w:pStyle w:val="Heading3"/>
      </w:pPr>
      <w:bookmarkStart w:id="11382" w:name="_Toc10497"/>
      <w:r>
        <w:t>261</w:t>
      </w:r>
      <w:bookmarkEnd w:id="11382"/>
    </w:p>
    <w:p>
      <w:pPr>
        <w:pStyle w:val="BookText"/>
      </w:pPr>
      <w:r>
        <w:rPr>
          <w:rFonts w:ascii="IRNazanin" w:hAnsi="IRNazanin" w:eastAsia="IRNazanin" w:cs="IRNazanin"/>
          <w:lang w:bidi="fa-IR"/>
          <w:color w:val="111111"/>
          <w:sz w:val="28"/>
          <w:szCs w:val="28"/>
          <w:rtl/>
        </w:rPr>
        <w:t xml:space="preserve">لا تزلّوا عن الحقّ و أهله فإنّه من استبدل بنا أهل البيت هلك و فاتته الدّنيا و الآخرة : دربارۀ حق و اهلش ملرزيد (و ديگرى را بر ما اهلبيت مگزينيد) زيرا كه هر كس ديگرى را بر ما اهل بيت پيغمبر بگزيند هلاك گردد و دنيا و آخرت از دستش برود.</w:t>
      </w:r>
    </w:p>
    <w:p>
      <w:pPr>
        <w:pStyle w:val="Heading3"/>
      </w:pPr>
      <w:bookmarkStart w:id="11383" w:name="_Toc10498"/>
      <w:r>
        <w:t>262</w:t>
      </w:r>
      <w:bookmarkEnd w:id="11383"/>
    </w:p>
    <w:p>
      <w:pPr>
        <w:pStyle w:val="BookText"/>
      </w:pPr>
      <w:r>
        <w:rPr>
          <w:rFonts w:ascii="IRNazanin" w:hAnsi="IRNazanin" w:eastAsia="IRNazanin" w:cs="IRNazanin"/>
          <w:lang w:bidi="fa-IR"/>
          <w:color w:val="111111"/>
          <w:sz w:val="28"/>
          <w:szCs w:val="28"/>
          <w:rtl/>
        </w:rPr>
        <w:t xml:space="preserve">لا تكثرنّ الخلوة بالنّساء فيمللنك و تمللهنّ و استبق من نفسك و عقلك بالإبطاء عنهنّ : با زنان بسيار خلوت مكن كه هم آنها تو را ملول ميكنند و هم تو آنها را و از عقل و نفس خودت باقى گذار بوسيلۀ دورى گزيدن از ايشان (چون با آنها كمتر معاشرت كنى بكارهاى عقلانى ممكن است بيشتر برسى و از خودت براى خودت استفاده ميبرى).</w:t>
      </w:r>
    </w:p>
    <w:p>
      <w:pPr>
        <w:pStyle w:val="Heading3"/>
      </w:pPr>
      <w:bookmarkStart w:id="11384" w:name="_Toc10499"/>
      <w:r>
        <w:t>263</w:t>
      </w:r>
      <w:bookmarkEnd w:id="11384"/>
    </w:p>
    <w:p>
      <w:pPr>
        <w:pStyle w:val="BookText"/>
      </w:pPr>
      <w:r>
        <w:rPr>
          <w:rFonts w:ascii="IRNazanin" w:hAnsi="IRNazanin" w:eastAsia="IRNazanin" w:cs="IRNazanin"/>
          <w:lang w:bidi="fa-IR"/>
          <w:color w:val="111111"/>
          <w:sz w:val="28"/>
          <w:szCs w:val="28"/>
          <w:rtl/>
        </w:rPr>
        <w:t xml:space="preserve">لا تحملوا النّساء أثقالكم و استغنوا عنهنّ ما استطتعتم فإنّهنّ يكثرن الامتنان و يكفرن الإحسان : بارهاى زندگى خويش را بدوش زنانتان مگذاريد و تا ميتوانيد خود را از آنها بى نياز سازيد زيرا كه آنها بسيار منّت گذارنده و نيكى را كفران كننده اند.</w:t>
      </w:r>
    </w:p>
    <w:p>
      <w:pPr>
        <w:pStyle w:val="Heading3"/>
      </w:pPr>
      <w:bookmarkStart w:id="11385" w:name="_Toc10500"/>
      <w:r>
        <w:t>264</w:t>
      </w:r>
      <w:bookmarkEnd w:id="11385"/>
    </w:p>
    <w:p>
      <w:pPr>
        <w:pStyle w:val="BookText"/>
      </w:pPr>
      <w:r>
        <w:rPr>
          <w:rFonts w:ascii="IRNazanin" w:hAnsi="IRNazanin" w:eastAsia="IRNazanin" w:cs="IRNazanin"/>
          <w:lang w:bidi="fa-IR"/>
          <w:color w:val="111111"/>
          <w:sz w:val="28"/>
          <w:szCs w:val="28"/>
          <w:rtl/>
        </w:rPr>
        <w:t xml:space="preserve">لا تكن فيما تورد كحاطب ليل و غثاء سيل در هر كارى كه وارد ميشوى گرد آورندۀ هيزم در شب و يا مانند كف روى (سيل رودخانه) مباش (كه آن را باد ميبرد و اين يك نابود ميگردد كنايه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32" w:name="pg9220_79454"/>
    <w:bookmarkEnd w:id="832"/>
    <w:p>
      <w:pPr>
        <w:pStyle w:val="BookText"/>
      </w:pPr>
      <w:r>
        <w:rPr>
          <w:rFonts w:ascii="IRNazanin" w:hAnsi="IRNazanin" w:eastAsia="IRNazanin" w:cs="IRNazanin"/>
          <w:lang w:bidi="fa-IR"/>
          <w:color w:val="111111"/>
          <w:sz w:val="28"/>
          <w:szCs w:val="28"/>
          <w:rtl/>
        </w:rPr>
        <w:t xml:space="preserve">از اينكه در هر كارى كه وارد ميشوى اوّل پيش و پس آنرا خوب وا پاى از آن پس داخل شو كه رنج بيهوده نكشيده باشى).</w:t>
      </w:r>
    </w:p>
    <w:p>
      <w:pPr>
        <w:pStyle w:val="Heading3"/>
      </w:pPr>
      <w:bookmarkStart w:id="11386" w:name="_Toc10501"/>
      <w:r>
        <w:t>265</w:t>
      </w:r>
      <w:bookmarkEnd w:id="11386"/>
    </w:p>
    <w:p>
      <w:pPr>
        <w:pStyle w:val="BookText"/>
      </w:pPr>
      <w:r>
        <w:rPr>
          <w:rFonts w:ascii="IRNazanin" w:hAnsi="IRNazanin" w:eastAsia="IRNazanin" w:cs="IRNazanin"/>
          <w:lang w:bidi="fa-IR"/>
          <w:color w:val="111111"/>
          <w:sz w:val="28"/>
          <w:szCs w:val="28"/>
          <w:rtl/>
        </w:rPr>
        <w:t xml:space="preserve">لا تملّك نفسك لغرور الطّمع و لا تجب دواعى الشّره فإنّهما يكسبانك الشّقاء و الذّلّ: طمع فريبكار را بر نفس خويش مالك و صاحب اختيار مساز و خواهشهاى آزمندى را پاسخ مگوى كه اين دو تا خوارى و بدبختى برايت بار ميآوراند.</w:t>
      </w:r>
    </w:p>
    <w:p>
      <w:pPr>
        <w:pStyle w:val="Heading3"/>
      </w:pPr>
      <w:bookmarkStart w:id="11387" w:name="_Toc10502"/>
      <w:r>
        <w:t>266</w:t>
      </w:r>
      <w:bookmarkEnd w:id="11387"/>
    </w:p>
    <w:p>
      <w:pPr>
        <w:pStyle w:val="BookText"/>
      </w:pPr>
      <w:r>
        <w:rPr>
          <w:rFonts w:ascii="IRNazanin" w:hAnsi="IRNazanin" w:eastAsia="IRNazanin" w:cs="IRNazanin"/>
          <w:lang w:bidi="fa-IR"/>
          <w:color w:val="111111"/>
          <w:sz w:val="28"/>
          <w:szCs w:val="28"/>
          <w:rtl/>
        </w:rPr>
        <w:t xml:space="preserve">لا تخن من ائتمنك و إن خانك و لا تشن عدوّك و إن شانك : با كسى كه تو را امين ميدارد و خيانت مكن اگر چه او با تو خيانت كند و دشمنت را عيبناك مدان اگر چه او را تو را معيوب داند.</w:t>
      </w:r>
    </w:p>
    <w:p>
      <w:pPr>
        <w:pStyle w:val="Heading3"/>
      </w:pPr>
      <w:bookmarkStart w:id="11388" w:name="_Toc10503"/>
      <w:r>
        <w:t>267</w:t>
      </w:r>
      <w:bookmarkEnd w:id="11388"/>
    </w:p>
    <w:p>
      <w:pPr>
        <w:pStyle w:val="BookText"/>
      </w:pPr>
      <w:r>
        <w:rPr>
          <w:rFonts w:ascii="IRNazanin" w:hAnsi="IRNazanin" w:eastAsia="IRNazanin" w:cs="IRNazanin"/>
          <w:lang w:bidi="fa-IR"/>
          <w:color w:val="111111"/>
          <w:sz w:val="28"/>
          <w:szCs w:val="28"/>
          <w:rtl/>
        </w:rPr>
        <w:t xml:space="preserve">لا تصحب من يحفظ مساويك و ينسى فضائلك و معاليك : با كسى كه بديهاى تو را نگهدارد و فضائل و خوبيهاى تو را فراموش كند مصاحبت مكن.</w:t>
      </w:r>
    </w:p>
    <w:p>
      <w:pPr>
        <w:pStyle w:val="Heading3"/>
      </w:pPr>
      <w:bookmarkStart w:id="11389" w:name="_Toc10504"/>
      <w:r>
        <w:t>268</w:t>
      </w:r>
      <w:bookmarkEnd w:id="11389"/>
    </w:p>
    <w:p>
      <w:pPr>
        <w:pStyle w:val="BookText"/>
      </w:pPr>
      <w:r>
        <w:rPr>
          <w:rFonts w:ascii="IRNazanin" w:hAnsi="IRNazanin" w:eastAsia="IRNazanin" w:cs="IRNazanin"/>
          <w:lang w:bidi="fa-IR"/>
          <w:color w:val="111111"/>
          <w:sz w:val="28"/>
          <w:szCs w:val="28"/>
          <w:rtl/>
        </w:rPr>
        <w:t xml:space="preserve">لا تواخر من يستر مناقبك و ينشر مثالبك : با كسى كه مناقب و دستودگيهاى تو را ميپوشانده و ناستودگيهاى تو را آشكار ميسازد برادرى مكن.</w:t>
      </w:r>
    </w:p>
    <w:p>
      <w:pPr>
        <w:pStyle w:val="Heading3"/>
      </w:pPr>
      <w:bookmarkStart w:id="11390" w:name="_Toc10505"/>
      <w:r>
        <w:t>269</w:t>
      </w:r>
      <w:bookmarkEnd w:id="11390"/>
    </w:p>
    <w:p>
      <w:pPr>
        <w:pStyle w:val="BookText"/>
      </w:pPr>
      <w:r>
        <w:rPr>
          <w:rFonts w:ascii="IRNazanin" w:hAnsi="IRNazanin" w:eastAsia="IRNazanin" w:cs="IRNazanin"/>
          <w:lang w:bidi="fa-IR"/>
          <w:color w:val="111111"/>
          <w:sz w:val="28"/>
          <w:szCs w:val="28"/>
          <w:rtl/>
        </w:rPr>
        <w:t xml:space="preserve">لا تطلبنّ الإخاء عند أهل الجفاء و اطلبه عند أهل الحفاظ و الوفاء :</w:t>
      </w:r>
    </w:p>
    <w:p>
      <w:pPr>
        <w:pStyle w:val="BookText"/>
      </w:pPr>
      <w:r>
        <w:rPr>
          <w:rFonts w:ascii="IRNazanin" w:hAnsi="IRNazanin" w:eastAsia="IRNazanin" w:cs="IRNazanin"/>
          <w:lang w:bidi="fa-IR"/>
          <w:color w:val="111111"/>
          <w:sz w:val="28"/>
          <w:szCs w:val="28"/>
          <w:rtl/>
        </w:rPr>
        <w:t xml:space="preserve">برادرى را پيش جفا كاران و بيوفايان مطلب و آنرا نزد نگهدارندگان پيمان و وفاداران بطلب.</w:t>
      </w:r>
    </w:p>
    <w:p>
      <w:pPr>
        <w:pStyle w:val="Heading3"/>
      </w:pPr>
      <w:bookmarkStart w:id="11391" w:name="_Toc10506"/>
      <w:r>
        <w:t>270</w:t>
      </w:r>
      <w:bookmarkEnd w:id="11391"/>
    </w:p>
    <w:p>
      <w:pPr>
        <w:pStyle w:val="BookText"/>
      </w:pPr>
      <w:r>
        <w:rPr>
          <w:rFonts w:ascii="Amiri" w:hAnsi="Amiri" w:eastAsia="Amiri" w:cs="Amiri"/>
          <w:lang w:bidi="ar-SA"/>
          <w:color w:val="111111"/>
          <w:sz w:val="28"/>
          <w:szCs w:val="28"/>
          <w:rtl/>
        </w:rPr>
        <w:t xml:space="preserve">لا تنازع السّفهاء و لا تستهتر بالنّساء فإنّ ذلك يزرى بالعقلاء : با نادانان مستيز و دل باختۀ زنان مباش و زيرا كه اينكار خردمندان را آلوده ميسازد.</w:t>
      </w:r>
    </w:p>
    <w:p>
      <w:pPr>
        <w:pStyle w:val="Heading3"/>
      </w:pPr>
      <w:bookmarkStart w:id="11392" w:name="_Toc10507"/>
      <w:r>
        <w:t>271</w:t>
      </w:r>
      <w:bookmarkEnd w:id="11392"/>
    </w:p>
    <w:p>
      <w:pPr>
        <w:pStyle w:val="BookText"/>
      </w:pPr>
      <w:r>
        <w:rPr>
          <w:rFonts w:ascii="Amiri" w:hAnsi="Amiri" w:eastAsia="Amiri" w:cs="Amiri"/>
          <w:lang w:bidi="ar-SA"/>
          <w:color w:val="111111"/>
          <w:sz w:val="28"/>
          <w:szCs w:val="28"/>
          <w:rtl/>
        </w:rPr>
        <w:t xml:space="preserve">لا تكونوا عبيد الأهواء و المطامع :</w:t>
      </w:r>
    </w:p>
    <w:p>
      <w:pPr>
        <w:pStyle w:val="BookText"/>
      </w:pPr>
      <w:r>
        <w:rPr>
          <w:rFonts w:ascii="IRNazanin" w:hAnsi="IRNazanin" w:eastAsia="IRNazanin" w:cs="IRNazanin"/>
          <w:lang w:bidi="fa-IR"/>
          <w:color w:val="111111"/>
          <w:sz w:val="28"/>
          <w:szCs w:val="28"/>
          <w:rtl/>
        </w:rPr>
        <w:t xml:space="preserve">هيچگاه بندۀ هواها و طمعكاريها مباشيد.</w:t>
      </w:r>
    </w:p>
    <w:p>
      <w:pPr>
        <w:pStyle w:val="Heading3"/>
      </w:pPr>
      <w:bookmarkStart w:id="11393" w:name="_Toc10508"/>
      <w:r>
        <w:t>272</w:t>
      </w:r>
      <w:bookmarkEnd w:id="11393"/>
    </w:p>
    <w:p>
      <w:pPr>
        <w:pStyle w:val="BookText"/>
      </w:pPr>
      <w:r>
        <w:rPr>
          <w:rFonts w:ascii="IRNazanin" w:hAnsi="IRNazanin" w:eastAsia="IRNazanin" w:cs="IRNazanin"/>
          <w:lang w:bidi="fa-IR"/>
          <w:color w:val="111111"/>
          <w:sz w:val="28"/>
          <w:szCs w:val="28"/>
          <w:rtl/>
        </w:rPr>
        <w:t xml:space="preserve">لا تكونوا مسابيح و لا مذاييع : شما نبايد همه جا رو و همه جا حرف بزن باشيد (بلكه بايد پا و زبانتان را زمام بدست عقل بسپاريد و بموقع برويد و بموقع بگوئيد).</w:t>
      </w:r>
    </w:p>
    <w:p>
      <w:pPr>
        <w:pStyle w:val="Heading3"/>
      </w:pPr>
      <w:bookmarkStart w:id="11394" w:name="_Toc10509"/>
      <w:r>
        <w:t>273</w:t>
      </w:r>
      <w:bookmarkEnd w:id="11394"/>
    </w:p>
    <w:p>
      <w:pPr>
        <w:pStyle w:val="BookText"/>
      </w:pPr>
      <w:r>
        <w:rPr>
          <w:rFonts w:ascii="Amiri" w:hAnsi="Amiri" w:eastAsia="Amiri" w:cs="Amiri"/>
          <w:lang w:bidi="ar-SA"/>
          <w:color w:val="111111"/>
          <w:sz w:val="28"/>
          <w:szCs w:val="28"/>
          <w:rtl/>
        </w:rPr>
        <w:t xml:space="preserve">لا تسئلوا إلاّ اللّه سبحانه فإنّه إن أعطاكم أكرمكم و إن منعكم حاز لكم :</w:t>
      </w:r>
    </w:p>
    <w:p>
      <w:pPr>
        <w:pStyle w:val="BookText"/>
      </w:pPr>
      <w:r>
        <w:rPr>
          <w:rFonts w:ascii="IRNazanin" w:hAnsi="IRNazanin" w:eastAsia="IRNazanin" w:cs="IRNazanin"/>
          <w:lang w:bidi="fa-IR"/>
          <w:color w:val="111111"/>
          <w:sz w:val="28"/>
          <w:szCs w:val="28"/>
          <w:rtl/>
        </w:rPr>
        <w:t xml:space="preserve">بجز از خداوند سبحان چيزى مطلبيد (كه اگر بطلبيد يا ميدهند و منّت ميگذارند يا نميدهند و آبرويتانرا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33" w:name="pg9220_79456"/>
    <w:bookmarkEnd w:id="833"/>
    <w:p>
      <w:pPr>
        <w:pStyle w:val="BookText"/>
      </w:pPr>
      <w:r>
        <w:rPr>
          <w:rFonts w:ascii="IRNazanin" w:hAnsi="IRNazanin" w:eastAsia="IRNazanin" w:cs="IRNazanin"/>
          <w:lang w:bidi="fa-IR"/>
          <w:color w:val="111111"/>
          <w:sz w:val="28"/>
          <w:szCs w:val="28"/>
          <w:rtl/>
        </w:rPr>
        <w:t xml:space="preserve">هم ميريزند لكن) خدا اگر بشما بدهد اكرامتان فرمايد و اگر ندهد براى آخرتتان مى اندوزد و ذخيره ميفرمايد.</w:t>
      </w:r>
    </w:p>
    <w:p>
      <w:pPr>
        <w:pStyle w:val="Heading3"/>
      </w:pPr>
      <w:bookmarkStart w:id="11395" w:name="_Toc10510"/>
      <w:r>
        <w:t>274</w:t>
      </w:r>
      <w:bookmarkEnd w:id="11395"/>
    </w:p>
    <w:p>
      <w:pPr>
        <w:pStyle w:val="BookText"/>
      </w:pPr>
      <w:r>
        <w:rPr>
          <w:rFonts w:ascii="IRNazanin" w:hAnsi="IRNazanin" w:eastAsia="IRNazanin" w:cs="IRNazanin"/>
          <w:lang w:bidi="fa-IR"/>
          <w:color w:val="111111"/>
          <w:sz w:val="28"/>
          <w:szCs w:val="28"/>
          <w:rtl/>
        </w:rPr>
        <w:t xml:space="preserve">لا تقل ما لا تعلم فتتّهم بإخبارك بما تعلم : هر چه را نميدانى مگوى كه اگر گفتى بآنچه هم كه ميدانى تهمت زده شوى بواسطۀ خبر دادنت (و ندانسته سخن گفتنت و آن دانسته هم بر ندانسته حمل گردد).</w:t>
      </w:r>
    </w:p>
    <w:p>
      <w:pPr>
        <w:pStyle w:val="Heading3"/>
      </w:pPr>
      <w:bookmarkStart w:id="11396" w:name="_Toc10511"/>
      <w:r>
        <w:t>275</w:t>
      </w:r>
      <w:bookmarkEnd w:id="11396"/>
    </w:p>
    <w:p>
      <w:pPr>
        <w:pStyle w:val="BookText"/>
      </w:pPr>
      <w:r>
        <w:rPr>
          <w:rFonts w:ascii="IRNazanin" w:hAnsi="IRNazanin" w:eastAsia="IRNazanin" w:cs="IRNazanin"/>
          <w:lang w:bidi="fa-IR"/>
          <w:color w:val="111111"/>
          <w:sz w:val="28"/>
          <w:szCs w:val="28"/>
          <w:rtl/>
        </w:rPr>
        <w:t xml:space="preserve">لا تحرم المضطرّ و إن أسرف : بينوا را محروم مكن اگر چه اسراف كننده و ولخرج باشد.</w:t>
      </w:r>
    </w:p>
    <w:p>
      <w:pPr>
        <w:pStyle w:val="Heading3"/>
      </w:pPr>
      <w:bookmarkStart w:id="11397" w:name="_Toc10512"/>
      <w:r>
        <w:t>276</w:t>
      </w:r>
      <w:bookmarkEnd w:id="11397"/>
    </w:p>
    <w:p>
      <w:pPr>
        <w:pStyle w:val="BookText"/>
      </w:pPr>
      <w:r>
        <w:rPr>
          <w:rFonts w:ascii="IRNazanin" w:hAnsi="IRNazanin" w:eastAsia="IRNazanin" w:cs="IRNazanin"/>
          <w:lang w:bidi="fa-IR"/>
          <w:color w:val="111111"/>
          <w:sz w:val="28"/>
          <w:szCs w:val="28"/>
          <w:rtl/>
        </w:rPr>
        <w:t xml:space="preserve">لا تخيّب المحتاج و إن ألحف : نيازمند را بى بهره مگذار اگر چه اصرار كند (چون اصرار بسيار در كار موجب محروميّت ميگردد).</w:t>
      </w:r>
    </w:p>
    <w:p>
      <w:pPr>
        <w:pStyle w:val="Heading3"/>
      </w:pPr>
      <w:bookmarkStart w:id="11398" w:name="_Toc10513"/>
      <w:r>
        <w:t>277</w:t>
      </w:r>
      <w:bookmarkEnd w:id="11398"/>
    </w:p>
    <w:p>
      <w:pPr>
        <w:pStyle w:val="BookText"/>
      </w:pPr>
      <w:r>
        <w:rPr>
          <w:rFonts w:ascii="IRNazanin" w:hAnsi="IRNazanin" w:eastAsia="IRNazanin" w:cs="IRNazanin"/>
          <w:lang w:bidi="fa-IR"/>
          <w:color w:val="111111"/>
          <w:sz w:val="28"/>
          <w:szCs w:val="28"/>
          <w:rtl/>
        </w:rPr>
        <w:t xml:space="preserve">لا تخبرنّ إلاّ عن ثقة فتكون كذّابا و إن أخبرت عن غيره فإنّ الكذب مهانة و ذلّ : جز از روى اطمينان خبر مده و گر نه دروغگو محسوب مگيردى اگر چه آن خبر را از ديگرى نقل كنى زيرا كه دروغ مرد را خوار و سبك و بيمقدار ميسازد.</w:t>
      </w:r>
    </w:p>
    <w:p>
      <w:pPr>
        <w:pStyle w:val="Heading3"/>
      </w:pPr>
      <w:bookmarkStart w:id="11399" w:name="_Toc10514"/>
      <w:r>
        <w:t>278</w:t>
      </w:r>
      <w:bookmarkEnd w:id="11399"/>
    </w:p>
    <w:p>
      <w:pPr>
        <w:pStyle w:val="BookText"/>
      </w:pPr>
      <w:r>
        <w:rPr>
          <w:rFonts w:ascii="IRNazanin" w:hAnsi="IRNazanin" w:eastAsia="IRNazanin" w:cs="IRNazanin"/>
          <w:lang w:bidi="fa-IR"/>
          <w:color w:val="111111"/>
          <w:sz w:val="28"/>
          <w:szCs w:val="28"/>
          <w:rtl/>
        </w:rPr>
        <w:t xml:space="preserve">لا تشتدّنّ عليكم فرّة بعدها كرّة و لا جولة بعدها صولة و اعطوا السّيوف حقوقها و أوقصوا للحرب مصارعها و أذمروا أنفسكم على الطّعن الدّعسى و الضّرب الطّلخفى و أميتوا الأصوات فإنّه أطرد للفشل : (سربازان رشيدم) بر خويش سخت مگيريد گريزى را كه پس از آن بر گرديدنى است و نه جولانى را كه دنبالش حمله آوردنى است (حمله كنيد و) حقّ شمشيرها را ادا نمائيد (و آنها را در مغز و سينۀ دشمن جاى دهيد) در كشتنگاههاى ميدان جنگ فرو رويد نفوس خويش را آماده سازيد و بر انگيزيد و براى زخم نيزه را كارى زدن و تيزى تيغ را بدشمن چشاندن نفسها را در سينه ها بكشيد (و سر و صداى بسيار راه ميندازيد و از زخم دشمن نناليد) كه اين كار بد دلى را دور كننده تر است.</w:t>
      </w:r>
    </w:p>
    <w:p>
      <w:pPr>
        <w:pStyle w:val="Heading3"/>
      </w:pPr>
      <w:bookmarkStart w:id="11400" w:name="_Toc10515"/>
      <w:r>
        <w:t>279</w:t>
      </w:r>
      <w:bookmarkEnd w:id="11400"/>
    </w:p>
    <w:p>
      <w:pPr>
        <w:pStyle w:val="BookText"/>
      </w:pPr>
      <w:r>
        <w:rPr>
          <w:rFonts w:ascii="Amiri" w:hAnsi="Amiri" w:eastAsia="Amiri" w:cs="Amiri"/>
          <w:lang w:bidi="ar-SA"/>
          <w:color w:val="111111"/>
          <w:sz w:val="28"/>
          <w:szCs w:val="28"/>
          <w:rtl/>
        </w:rPr>
        <w:t xml:space="preserve">لا تطمعنّ فى مودّة الملوك فإنّهم يوحشونك آنس ما تكون بهم و تقطعونك أقرب ما تكون إليهم :</w:t>
      </w:r>
    </w:p>
    <w:p>
      <w:pPr>
        <w:pStyle w:val="BookText"/>
      </w:pPr>
      <w:r>
        <w:rPr>
          <w:rFonts w:ascii="IRNazanin" w:hAnsi="IRNazanin" w:eastAsia="IRNazanin" w:cs="IRNazanin"/>
          <w:lang w:bidi="fa-IR"/>
          <w:color w:val="111111"/>
          <w:sz w:val="28"/>
          <w:szCs w:val="28"/>
          <w:rtl/>
        </w:rPr>
        <w:t xml:space="preserve">در دوستى پادشاهان طمع مبند زيرا كه هر چه بآنها بيشتر انس گيرى آنها تو را بيشتر بترسانند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34" w:name="pg9220_79458"/>
    <w:bookmarkEnd w:id="834"/>
    <w:p>
      <w:pPr>
        <w:pStyle w:val="BookText"/>
      </w:pPr>
      <w:r>
        <w:rPr>
          <w:rFonts w:ascii="IRNazanin" w:hAnsi="IRNazanin" w:eastAsia="IRNazanin" w:cs="IRNazanin"/>
          <w:lang w:bidi="fa-IR"/>
          <w:color w:val="111111"/>
          <w:sz w:val="28"/>
          <w:szCs w:val="28"/>
          <w:rtl/>
        </w:rPr>
        <w:t xml:space="preserve">و هر چه بآنها نزديكتر گردى آنها تو را دورتر سازند.</w:t>
      </w:r>
    </w:p>
    <w:p>
      <w:pPr>
        <w:pStyle w:val="Heading3"/>
      </w:pPr>
      <w:bookmarkStart w:id="11401" w:name="_Toc10516"/>
      <w:r>
        <w:t>280</w:t>
      </w:r>
      <w:bookmarkEnd w:id="11401"/>
    </w:p>
    <w:p>
      <w:pPr>
        <w:pStyle w:val="BookText"/>
      </w:pPr>
      <w:r>
        <w:rPr>
          <w:rFonts w:ascii="IRNazanin" w:hAnsi="IRNazanin" w:eastAsia="IRNazanin" w:cs="IRNazanin"/>
          <w:lang w:bidi="fa-IR"/>
          <w:color w:val="111111"/>
          <w:sz w:val="28"/>
          <w:szCs w:val="28"/>
          <w:rtl/>
        </w:rPr>
        <w:t xml:space="preserve">لا تطمع فى كلّ ما تسمع فكفى بذلك حمقا : در هر چه كه مى شنوى طمع مبند كه براى ابلهى همين بس (يعنى بوعده هاى مردم دل مبند و كار تا عملى نشود باور مدار).</w:t>
      </w:r>
    </w:p>
    <w:p>
      <w:pPr>
        <w:pStyle w:val="Heading3"/>
      </w:pPr>
      <w:bookmarkStart w:id="11402" w:name="_Toc10517"/>
      <w:r>
        <w:t>281</w:t>
      </w:r>
      <w:bookmarkEnd w:id="11402"/>
    </w:p>
    <w:p>
      <w:pPr>
        <w:pStyle w:val="BookText"/>
      </w:pPr>
      <w:r>
        <w:rPr>
          <w:rFonts w:ascii="Amiri" w:hAnsi="Amiri" w:eastAsia="Amiri" w:cs="Amiri"/>
          <w:lang w:bidi="ar-SA"/>
          <w:color w:val="111111"/>
          <w:sz w:val="28"/>
          <w:szCs w:val="28"/>
          <w:rtl/>
        </w:rPr>
        <w:t xml:space="preserve">لا تغرّنّك الأمانىّ و الخدع فكفى بذلك خرقا : نكند كه خدعه ها و آرزوها تو را فريب دهند كه براى نادانى تو همين بس است.</w:t>
      </w:r>
    </w:p>
    <w:p>
      <w:pPr>
        <w:pStyle w:val="Heading3"/>
      </w:pPr>
      <w:bookmarkStart w:id="11403" w:name="_Toc10518"/>
      <w:r>
        <w:t>282</w:t>
      </w:r>
      <w:bookmarkEnd w:id="11403"/>
    </w:p>
    <w:p>
      <w:pPr>
        <w:pStyle w:val="BookText"/>
      </w:pPr>
      <w:r>
        <w:rPr>
          <w:rFonts w:ascii="IRNazanin" w:hAnsi="IRNazanin" w:eastAsia="IRNazanin" w:cs="IRNazanin"/>
          <w:lang w:bidi="fa-IR"/>
          <w:color w:val="111111"/>
          <w:sz w:val="28"/>
          <w:szCs w:val="28"/>
          <w:rtl/>
        </w:rPr>
        <w:t xml:space="preserve">لا تشعر قلبك الهمّ على ما فات فيشغلك عن الاستعداد بما هو آت دلت را بر آنچه كه از تو فوت شده است اندوهگين مساز كه اين كار تو را از آمادگى براى آمدنيها باز ميدارد (و از ياد آخرت و مرگ غافلت ميسازد).</w:t>
      </w:r>
    </w:p>
    <w:p>
      <w:pPr>
        <w:pStyle w:val="Heading2"/>
      </w:pPr>
      <w:bookmarkStart w:id="11404" w:name="_Toc10519"/>
      <w:r>
        <w:t>الفصل السّادس و الثّمانون :حرف لا بلفظ النّفى</w:t>
      </w:r>
      <w:bookmarkEnd w:id="11404"/>
    </w:p>
    <w:p>
      <w:pPr>
        <w:pStyle w:val="Heading3"/>
      </w:pPr>
      <w:bookmarkStart w:id="11405" w:name="_Toc10520"/>
      <w:r>
        <w:t>اشاره</w:t>
      </w:r>
      <w:bookmarkEnd w:id="11405"/>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لا بلفظ النّفى قال عليه السّلام فصل هشتاد و ششم از آنچه كه وارد گرديده است از حكمتهاى حضرت امير المؤمنين علىّ بن ابيطالب در حرف لا بلفظ نفى آنحضرت فرمودند</w:t>
      </w:r>
    </w:p>
    <w:p>
      <w:pPr>
        <w:pStyle w:val="Heading3"/>
      </w:pPr>
      <w:bookmarkStart w:id="11406" w:name="_Toc10521"/>
      <w:r>
        <w:t>1</w:t>
      </w:r>
      <w:bookmarkEnd w:id="11406"/>
    </w:p>
    <w:p>
      <w:pPr>
        <w:pStyle w:val="BookText"/>
      </w:pPr>
      <w:r>
        <w:rPr>
          <w:rFonts w:ascii="Amiri" w:hAnsi="Amiri" w:eastAsia="Amiri" w:cs="Amiri"/>
          <w:lang w:bidi="ar-SA"/>
          <w:color w:val="111111"/>
          <w:sz w:val="28"/>
          <w:szCs w:val="28"/>
          <w:rtl/>
        </w:rPr>
        <w:t xml:space="preserve">لا مودّة لحقود : شخص كين توز دوستى ندارد.</w:t>
      </w:r>
    </w:p>
    <w:p>
      <w:pPr>
        <w:pStyle w:val="Heading3"/>
      </w:pPr>
      <w:bookmarkStart w:id="11407" w:name="_Toc10522"/>
      <w:r>
        <w:t>2</w:t>
      </w:r>
      <w:bookmarkEnd w:id="11407"/>
    </w:p>
    <w:p>
      <w:pPr>
        <w:pStyle w:val="BookText"/>
      </w:pPr>
      <w:r>
        <w:rPr>
          <w:rFonts w:ascii="IRNazanin" w:hAnsi="IRNazanin" w:eastAsia="IRNazanin" w:cs="IRNazanin"/>
          <w:lang w:bidi="fa-IR"/>
          <w:color w:val="111111"/>
          <w:sz w:val="28"/>
          <w:szCs w:val="28"/>
          <w:rtl/>
        </w:rPr>
        <w:t xml:space="preserve">لا أخوّة لملول : شخص اندوهگين برادرى ندارد (و سر در گريبان خويش است).</w:t>
      </w:r>
    </w:p>
    <w:p>
      <w:pPr>
        <w:pStyle w:val="Heading3"/>
      </w:pPr>
      <w:bookmarkStart w:id="11408" w:name="_Toc10523"/>
      <w:r>
        <w:t>3</w:t>
      </w:r>
      <w:bookmarkEnd w:id="11408"/>
    </w:p>
    <w:p>
      <w:pPr>
        <w:pStyle w:val="BookText"/>
      </w:pPr>
      <w:r>
        <w:rPr>
          <w:rFonts w:ascii="Amiri" w:hAnsi="Amiri" w:eastAsia="Amiri" w:cs="Amiri"/>
          <w:lang w:bidi="ar-SA"/>
          <w:color w:val="111111"/>
          <w:sz w:val="28"/>
          <w:szCs w:val="28"/>
          <w:rtl/>
        </w:rPr>
        <w:t xml:space="preserve">لا مروّة لبخيل : بخيل بيمروّت است.</w:t>
      </w:r>
    </w:p>
    <w:p>
      <w:pPr>
        <w:pStyle w:val="Heading3"/>
      </w:pPr>
      <w:bookmarkStart w:id="11409" w:name="_Toc10524"/>
      <w:r>
        <w:t>4</w:t>
      </w:r>
      <w:bookmarkEnd w:id="11409"/>
    </w:p>
    <w:p>
      <w:pPr>
        <w:pStyle w:val="BookText"/>
      </w:pPr>
      <w:r>
        <w:rPr>
          <w:rFonts w:ascii="IRNazanin" w:hAnsi="IRNazanin" w:eastAsia="IRNazanin" w:cs="IRNazanin"/>
          <w:lang w:bidi="fa-IR"/>
          <w:color w:val="111111"/>
          <w:sz w:val="28"/>
          <w:szCs w:val="28"/>
          <w:rtl/>
        </w:rPr>
        <w:t xml:space="preserve">لا حياء لكذّاب : دروغگو بيحيا است.</w:t>
      </w:r>
    </w:p>
    <w:p>
      <w:pPr>
        <w:pStyle w:val="Heading3"/>
      </w:pPr>
      <w:bookmarkStart w:id="11410" w:name="_Toc10525"/>
      <w:r>
        <w:t>5</w:t>
      </w:r>
      <w:bookmarkEnd w:id="11410"/>
    </w:p>
    <w:p>
      <w:pPr>
        <w:pStyle w:val="BookText"/>
      </w:pPr>
      <w:r>
        <w:rPr>
          <w:rFonts w:ascii="Amiri" w:hAnsi="Amiri" w:eastAsia="Amiri" w:cs="Amiri"/>
          <w:lang w:bidi="ar-SA"/>
          <w:color w:val="111111"/>
          <w:sz w:val="28"/>
          <w:szCs w:val="28"/>
          <w:rtl/>
        </w:rPr>
        <w:t xml:space="preserve">لا دين لمرتاب : دورو بى دين است.</w:t>
      </w:r>
    </w:p>
    <w:p>
      <w:pPr>
        <w:pStyle w:val="Heading3"/>
      </w:pPr>
      <w:bookmarkStart w:id="11411" w:name="_Toc10526"/>
      <w:r>
        <w:t>6</w:t>
      </w:r>
      <w:bookmarkEnd w:id="11411"/>
    </w:p>
    <w:p>
      <w:pPr>
        <w:pStyle w:val="BookText"/>
      </w:pPr>
      <w:r>
        <w:rPr>
          <w:rFonts w:ascii="Amiri" w:hAnsi="Amiri" w:eastAsia="Amiri" w:cs="Amiri"/>
          <w:lang w:bidi="ar-SA"/>
          <w:color w:val="111111"/>
          <w:sz w:val="28"/>
          <w:szCs w:val="28"/>
          <w:rtl/>
        </w:rPr>
        <w:t xml:space="preserve">لا مروّة لمغتاب : غيبت كننده نامرد است.</w:t>
      </w:r>
    </w:p>
    <w:p>
      <w:pPr>
        <w:pStyle w:val="Heading3"/>
      </w:pPr>
      <w:bookmarkStart w:id="11412" w:name="_Toc10527"/>
      <w:r>
        <w:t>7</w:t>
      </w:r>
      <w:bookmarkEnd w:id="11412"/>
    </w:p>
    <w:p>
      <w:pPr>
        <w:pStyle w:val="BookText"/>
      </w:pPr>
      <w:r>
        <w:rPr>
          <w:rFonts w:ascii="Amiri" w:hAnsi="Amiri" w:eastAsia="Amiri" w:cs="Amiri"/>
          <w:lang w:bidi="ar-SA"/>
          <w:color w:val="111111"/>
          <w:sz w:val="28"/>
          <w:szCs w:val="28"/>
          <w:rtl/>
        </w:rPr>
        <w:t xml:space="preserve">لا أمانة لمكور : مكر كننده امانت ندارد.</w:t>
      </w:r>
    </w:p>
    <w:p>
      <w:pPr>
        <w:pStyle w:val="Heading3"/>
      </w:pPr>
      <w:bookmarkStart w:id="11413" w:name="_Toc10528"/>
      <w:r>
        <w:t>8</w:t>
      </w:r>
      <w:bookmarkEnd w:id="11413"/>
    </w:p>
    <w:p>
      <w:pPr>
        <w:pStyle w:val="BookText"/>
      </w:pPr>
      <w:r>
        <w:rPr>
          <w:rFonts w:ascii="Amiri" w:hAnsi="Amiri" w:eastAsia="Amiri" w:cs="Amiri"/>
          <w:lang w:bidi="ar-SA"/>
          <w:color w:val="111111"/>
          <w:sz w:val="28"/>
          <w:szCs w:val="28"/>
          <w:rtl/>
        </w:rPr>
        <w:t xml:space="preserve">لا إيمان لغدور : شخص بيوفا بى ايمان است.</w:t>
      </w:r>
    </w:p>
    <w:p>
      <w:pPr>
        <w:pStyle w:val="Heading3"/>
      </w:pPr>
      <w:bookmarkStart w:id="11414" w:name="_Toc10529"/>
      <w:r>
        <w:t>9</w:t>
      </w:r>
      <w:bookmarkEnd w:id="11414"/>
    </w:p>
    <w:p>
      <w:pPr>
        <w:pStyle w:val="BookText"/>
      </w:pPr>
      <w:r>
        <w:rPr>
          <w:rFonts w:ascii="IRNazanin" w:hAnsi="IRNazanin" w:eastAsia="IRNazanin" w:cs="IRNazanin"/>
          <w:lang w:bidi="fa-IR"/>
          <w:color w:val="111111"/>
          <w:sz w:val="28"/>
          <w:szCs w:val="28"/>
          <w:rtl/>
        </w:rPr>
        <w:t xml:space="preserve">لا خلّة لملول : شخص غمگين دوستى ندارد.</w:t>
      </w:r>
    </w:p>
    <w:p>
      <w:pPr>
        <w:pStyle w:val="Heading3"/>
      </w:pPr>
      <w:bookmarkStart w:id="11415" w:name="_Toc10530"/>
      <w:r>
        <w:t>10</w:t>
      </w:r>
      <w:bookmarkEnd w:id="11415"/>
    </w:p>
    <w:p>
      <w:pPr>
        <w:pStyle w:val="BookText"/>
      </w:pPr>
      <w:r>
        <w:rPr>
          <w:rFonts w:ascii="Amiri" w:hAnsi="Amiri" w:eastAsia="Amiri" w:cs="Amiri"/>
          <w:lang w:bidi="ar-SA"/>
          <w:color w:val="111111"/>
          <w:sz w:val="28"/>
          <w:szCs w:val="28"/>
          <w:rtl/>
        </w:rPr>
        <w:t xml:space="preserve">لا إصابة لعجول : رأى شخص شتابكار درست از كار در نيايد.</w:t>
      </w:r>
    </w:p>
    <w:p>
      <w:pPr>
        <w:pStyle w:val="Heading3"/>
      </w:pPr>
      <w:bookmarkStart w:id="11416" w:name="_Toc10531"/>
      <w:r>
        <w:t>11</w:t>
      </w:r>
      <w:bookmarkEnd w:id="11416"/>
    </w:p>
    <w:p>
      <w:pPr>
        <w:pStyle w:val="BookText"/>
      </w:pPr>
      <w:r>
        <w:rPr>
          <w:rFonts w:ascii="IRNazanin" w:hAnsi="IRNazanin" w:eastAsia="IRNazanin" w:cs="IRNazanin"/>
          <w:lang w:bidi="fa-IR"/>
          <w:color w:val="111111"/>
          <w:sz w:val="28"/>
          <w:szCs w:val="28"/>
          <w:rtl/>
        </w:rPr>
        <w:t xml:space="preserve">لا عقل كالتّدبير : هيچ عقلى همچون دور انديشى نيست.</w:t>
      </w:r>
    </w:p>
    <w:p>
      <w:pPr>
        <w:pStyle w:val="Heading3"/>
      </w:pPr>
      <w:bookmarkStart w:id="11417" w:name="_Toc10532"/>
      <w:r>
        <w:t>12</w:t>
      </w:r>
      <w:bookmarkEnd w:id="11417"/>
    </w:p>
    <w:p>
      <w:pPr>
        <w:pStyle w:val="BookText"/>
      </w:pPr>
      <w:r>
        <w:rPr>
          <w:rFonts w:ascii="IRNazanin" w:hAnsi="IRNazanin" w:eastAsia="IRNazanin" w:cs="IRNazanin"/>
          <w:lang w:bidi="fa-IR"/>
          <w:color w:val="111111"/>
          <w:sz w:val="28"/>
          <w:szCs w:val="28"/>
          <w:rtl/>
        </w:rPr>
        <w:t xml:space="preserve">لا جهل كالتّبذير : هيچ نادانى همچون ولخرجى نيست.</w:t>
      </w:r>
    </w:p>
    <w:p>
      <w:pPr>
        <w:pStyle w:val="Heading3"/>
      </w:pPr>
      <w:bookmarkStart w:id="11418" w:name="_Toc10533"/>
      <w:r>
        <w:t>13</w:t>
      </w:r>
      <w:bookmarkEnd w:id="11418"/>
    </w:p>
    <w:p>
      <w:pPr>
        <w:pStyle w:val="BookText"/>
      </w:pPr>
      <w:r>
        <w:rPr>
          <w:rFonts w:ascii="IRNazanin" w:hAnsi="IRNazanin" w:eastAsia="IRNazanin" w:cs="IRNazanin"/>
          <w:lang w:bidi="fa-IR"/>
          <w:color w:val="111111"/>
          <w:sz w:val="28"/>
          <w:szCs w:val="28"/>
          <w:rtl/>
        </w:rPr>
        <w:t xml:space="preserve">لا عبادة كالتّفكّر : هيچ عبادتى مانند فكر و انديشه در مصنوعات الهى نيست.</w:t>
      </w:r>
    </w:p>
    <w:p>
      <w:pPr>
        <w:pStyle w:val="Heading3"/>
      </w:pPr>
      <w:bookmarkStart w:id="11419" w:name="_Toc10534"/>
      <w:r>
        <w:t>14</w:t>
      </w:r>
      <w:bookmarkEnd w:id="11419"/>
    </w:p>
    <w:p>
      <w:pPr>
        <w:pStyle w:val="BookText"/>
      </w:pPr>
      <w:r>
        <w:rPr>
          <w:rFonts w:ascii="IRNazanin" w:hAnsi="IRNazanin" w:eastAsia="IRNazanin" w:cs="IRNazanin"/>
          <w:lang w:bidi="fa-IR"/>
          <w:color w:val="111111"/>
          <w:sz w:val="28"/>
          <w:szCs w:val="28"/>
          <w:rtl/>
        </w:rPr>
        <w:t xml:space="preserve">لا نصح كالتّحذير : هيچ پندى مانند ترسانيدن نيست.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35" w:name="pg9220_79460"/>
    <w:bookmarkEnd w:id="835"/>
    <w:p>
      <w:pPr>
        <w:pStyle w:val="Heading3"/>
      </w:pPr>
      <w:bookmarkStart w:id="11420" w:name="_Toc10535"/>
      <w:r>
        <w:t>15</w:t>
      </w:r>
      <w:bookmarkEnd w:id="11420"/>
    </w:p>
    <w:p>
      <w:pPr>
        <w:pStyle w:val="BookText"/>
      </w:pPr>
      <w:r>
        <w:rPr>
          <w:rFonts w:ascii="Amiri" w:hAnsi="Amiri" w:eastAsia="Amiri" w:cs="Amiri"/>
          <w:lang w:bidi="ar-SA"/>
          <w:color w:val="111111"/>
          <w:sz w:val="28"/>
          <w:szCs w:val="28"/>
          <w:rtl/>
        </w:rPr>
        <w:t xml:space="preserve">لا فقر لعاقل : خردمند ندار نيست (بلكه بتمام معنى دارا است).</w:t>
      </w:r>
    </w:p>
    <w:p>
      <w:pPr>
        <w:pStyle w:val="Heading3"/>
      </w:pPr>
      <w:bookmarkStart w:id="11421" w:name="_Toc10536"/>
      <w:r>
        <w:t>16</w:t>
      </w:r>
      <w:bookmarkEnd w:id="11421"/>
    </w:p>
    <w:p>
      <w:pPr>
        <w:pStyle w:val="BookText"/>
      </w:pPr>
      <w:r>
        <w:rPr>
          <w:rFonts w:ascii="Amiri" w:hAnsi="Amiri" w:eastAsia="Amiri" w:cs="Amiri"/>
          <w:lang w:bidi="ar-SA"/>
          <w:color w:val="111111"/>
          <w:sz w:val="28"/>
          <w:szCs w:val="28"/>
          <w:rtl/>
        </w:rPr>
        <w:t xml:space="preserve">لا غناء لجاهل : بيخرد دارا نيست (و با تمام دارائى بسيار ندار است).</w:t>
      </w:r>
    </w:p>
    <w:p>
      <w:pPr>
        <w:pStyle w:val="Heading3"/>
      </w:pPr>
      <w:bookmarkStart w:id="11422" w:name="_Toc10537"/>
      <w:r>
        <w:t>17</w:t>
      </w:r>
      <w:bookmarkEnd w:id="11422"/>
    </w:p>
    <w:p>
      <w:pPr>
        <w:pStyle w:val="BookText"/>
      </w:pPr>
      <w:r>
        <w:rPr>
          <w:rFonts w:ascii="Amiri" w:hAnsi="Amiri" w:eastAsia="Amiri" w:cs="Amiri"/>
          <w:lang w:bidi="ar-SA"/>
          <w:color w:val="111111"/>
          <w:sz w:val="28"/>
          <w:szCs w:val="28"/>
          <w:rtl/>
        </w:rPr>
        <w:t xml:space="preserve">لا عمل لغافل : بيخبر از قيامت عمل كننده نيست.</w:t>
      </w:r>
    </w:p>
    <w:p>
      <w:pPr>
        <w:pStyle w:val="Heading3"/>
      </w:pPr>
      <w:bookmarkStart w:id="11423" w:name="_Toc10538"/>
      <w:r>
        <w:t>18</w:t>
      </w:r>
      <w:bookmarkEnd w:id="11423"/>
    </w:p>
    <w:p>
      <w:pPr>
        <w:pStyle w:val="BookText"/>
      </w:pPr>
      <w:r>
        <w:rPr>
          <w:rFonts w:ascii="IRNazanin" w:hAnsi="IRNazanin" w:eastAsia="IRNazanin" w:cs="IRNazanin"/>
          <w:lang w:bidi="fa-IR"/>
          <w:color w:val="111111"/>
          <w:sz w:val="28"/>
          <w:szCs w:val="28"/>
          <w:rtl/>
        </w:rPr>
        <w:t xml:space="preserve">لا ورع كالكفّ : هيچ پرهيزى همچون دست از گناه باز داشتن نيست.</w:t>
      </w:r>
    </w:p>
    <w:p>
      <w:pPr>
        <w:pStyle w:val="Heading3"/>
      </w:pPr>
      <w:bookmarkStart w:id="11424" w:name="_Toc10539"/>
      <w:r>
        <w:t>19</w:t>
      </w:r>
      <w:bookmarkEnd w:id="11424"/>
    </w:p>
    <w:p>
      <w:pPr>
        <w:pStyle w:val="BookText"/>
      </w:pPr>
      <w:r>
        <w:rPr>
          <w:rFonts w:ascii="IRNazanin" w:hAnsi="IRNazanin" w:eastAsia="IRNazanin" w:cs="IRNazanin"/>
          <w:lang w:bidi="fa-IR"/>
          <w:color w:val="111111"/>
          <w:sz w:val="28"/>
          <w:szCs w:val="28"/>
          <w:rtl/>
        </w:rPr>
        <w:t xml:space="preserve">لا مروّة كغضّ الطّرف : هيچ مردانگى همچون چشم از محرّمات الهى پوشيدن نيست.</w:t>
      </w:r>
    </w:p>
    <w:p>
      <w:pPr>
        <w:pStyle w:val="Heading3"/>
      </w:pPr>
      <w:bookmarkStart w:id="11425" w:name="_Toc10540"/>
      <w:r>
        <w:t>20</w:t>
      </w:r>
      <w:bookmarkEnd w:id="11425"/>
    </w:p>
    <w:p>
      <w:pPr>
        <w:pStyle w:val="BookText"/>
      </w:pPr>
      <w:r>
        <w:rPr>
          <w:rFonts w:ascii="IRNazanin" w:hAnsi="IRNazanin" w:eastAsia="IRNazanin" w:cs="IRNazanin"/>
          <w:lang w:bidi="fa-IR"/>
          <w:color w:val="111111"/>
          <w:sz w:val="28"/>
          <w:szCs w:val="28"/>
          <w:rtl/>
        </w:rPr>
        <w:t xml:space="preserve">لا حلم كالصّمت : هيچ بردبارئى همچون خموشى نيست.</w:t>
      </w:r>
    </w:p>
    <w:p>
      <w:pPr>
        <w:pStyle w:val="Heading3"/>
      </w:pPr>
      <w:bookmarkStart w:id="11426" w:name="_Toc10541"/>
      <w:r>
        <w:t>21</w:t>
      </w:r>
      <w:bookmarkEnd w:id="11426"/>
    </w:p>
    <w:p>
      <w:pPr>
        <w:pStyle w:val="BookText"/>
      </w:pPr>
      <w:r>
        <w:rPr>
          <w:rFonts w:ascii="IRNazanin" w:hAnsi="IRNazanin" w:eastAsia="IRNazanin" w:cs="IRNazanin"/>
          <w:lang w:bidi="fa-IR"/>
          <w:color w:val="111111"/>
          <w:sz w:val="28"/>
          <w:szCs w:val="28"/>
          <w:rtl/>
        </w:rPr>
        <w:t xml:space="preserve">لا قحة كالبهت : هيچ بيحيائى همچون مبهوتى نيست (در بعضى نسخه ها است لا قحة كالنّهب هيچ بيحيائى همچون غارت كردن نيست و اين لفظ تا اندازۀ انسب است).</w:t>
      </w:r>
    </w:p>
    <w:p>
      <w:pPr>
        <w:pStyle w:val="Heading3"/>
      </w:pPr>
      <w:bookmarkStart w:id="11427" w:name="_Toc10542"/>
      <w:r>
        <w:t>22</w:t>
      </w:r>
      <w:bookmarkEnd w:id="11427"/>
    </w:p>
    <w:p>
      <w:pPr>
        <w:pStyle w:val="BookText"/>
      </w:pPr>
      <w:r>
        <w:rPr>
          <w:rFonts w:ascii="IRNazanin" w:hAnsi="IRNazanin" w:eastAsia="IRNazanin" w:cs="IRNazanin"/>
          <w:lang w:bidi="fa-IR"/>
          <w:color w:val="111111"/>
          <w:sz w:val="28"/>
          <w:szCs w:val="28"/>
          <w:rtl/>
        </w:rPr>
        <w:t xml:space="preserve">لا عزّ كالطّاعة : هيچ عزّتى بپاى طاعت خدا نميرسد.</w:t>
      </w:r>
    </w:p>
    <w:p>
      <w:pPr>
        <w:pStyle w:val="Heading3"/>
      </w:pPr>
      <w:bookmarkStart w:id="11428" w:name="_Toc10543"/>
      <w:r>
        <w:t>23</w:t>
      </w:r>
      <w:bookmarkEnd w:id="11428"/>
    </w:p>
    <w:p>
      <w:pPr>
        <w:pStyle w:val="BookText"/>
      </w:pPr>
      <w:r>
        <w:rPr>
          <w:rFonts w:ascii="IRNazanin" w:hAnsi="IRNazanin" w:eastAsia="IRNazanin" w:cs="IRNazanin"/>
          <w:lang w:bidi="fa-IR"/>
          <w:color w:val="111111"/>
          <w:sz w:val="28"/>
          <w:szCs w:val="28"/>
          <w:rtl/>
        </w:rPr>
        <w:t xml:space="preserve">لا كنز كالقناعة : هيچ گنجى همچون قناعت نيست.</w:t>
      </w:r>
    </w:p>
    <w:p>
      <w:pPr>
        <w:pStyle w:val="Heading3"/>
      </w:pPr>
      <w:bookmarkStart w:id="11429" w:name="_Toc10544"/>
      <w:r>
        <w:t>24</w:t>
      </w:r>
      <w:bookmarkEnd w:id="11429"/>
    </w:p>
    <w:p>
      <w:pPr>
        <w:pStyle w:val="BookText"/>
      </w:pPr>
      <w:r>
        <w:rPr>
          <w:rFonts w:ascii="IRNazanin" w:hAnsi="IRNazanin" w:eastAsia="IRNazanin" w:cs="IRNazanin"/>
          <w:lang w:bidi="fa-IR"/>
          <w:color w:val="111111"/>
          <w:sz w:val="28"/>
          <w:szCs w:val="28"/>
          <w:rtl/>
        </w:rPr>
        <w:t xml:space="preserve">لا ذخر كالعلم : هيچ اندوختۀ مانند دانش نيست.</w:t>
      </w:r>
    </w:p>
    <w:p>
      <w:pPr>
        <w:pStyle w:val="Heading3"/>
      </w:pPr>
      <w:bookmarkStart w:id="11430" w:name="_Toc10545"/>
      <w:r>
        <w:t>25</w:t>
      </w:r>
      <w:bookmarkEnd w:id="11430"/>
    </w:p>
    <w:p>
      <w:pPr>
        <w:pStyle w:val="BookText"/>
      </w:pPr>
      <w:r>
        <w:rPr>
          <w:rFonts w:ascii="IRNazanin" w:hAnsi="IRNazanin" w:eastAsia="IRNazanin" w:cs="IRNazanin"/>
          <w:lang w:bidi="fa-IR"/>
          <w:color w:val="111111"/>
          <w:sz w:val="28"/>
          <w:szCs w:val="28"/>
          <w:rtl/>
        </w:rPr>
        <w:t xml:space="preserve">لا فضيلة كالحلم : هيچ فضلى مانند بردبارى نيست</w:t>
      </w:r>
    </w:p>
    <w:p>
      <w:pPr>
        <w:pStyle w:val="Heading3"/>
      </w:pPr>
      <w:bookmarkStart w:id="11431" w:name="_Toc10546"/>
      <w:r>
        <w:t>26</w:t>
      </w:r>
      <w:bookmarkEnd w:id="11431"/>
    </w:p>
    <w:p>
      <w:pPr>
        <w:pStyle w:val="BookText"/>
      </w:pPr>
      <w:r>
        <w:rPr>
          <w:rFonts w:ascii="IRNazanin" w:hAnsi="IRNazanin" w:eastAsia="IRNazanin" w:cs="IRNazanin"/>
          <w:lang w:bidi="fa-IR"/>
          <w:color w:val="111111"/>
          <w:sz w:val="28"/>
          <w:szCs w:val="28"/>
          <w:rtl/>
        </w:rPr>
        <w:t xml:space="preserve">لا هداية كالذّكر : هيچ رهنمائى مانند ياد خدا كردن نيست.</w:t>
      </w:r>
    </w:p>
    <w:p>
      <w:pPr>
        <w:pStyle w:val="Heading3"/>
      </w:pPr>
      <w:bookmarkStart w:id="11432" w:name="_Toc10547"/>
      <w:r>
        <w:t>27</w:t>
      </w:r>
      <w:bookmarkEnd w:id="11432"/>
    </w:p>
    <w:p>
      <w:pPr>
        <w:pStyle w:val="BookText"/>
      </w:pPr>
      <w:r>
        <w:rPr>
          <w:rFonts w:ascii="IRNazanin" w:hAnsi="IRNazanin" w:eastAsia="IRNazanin" w:cs="IRNazanin"/>
          <w:lang w:bidi="fa-IR"/>
          <w:color w:val="111111"/>
          <w:sz w:val="28"/>
          <w:szCs w:val="28"/>
          <w:rtl/>
        </w:rPr>
        <w:t xml:space="preserve">لا رشد كالفكر : هيچ هدايت كننده مانند فكر كردن در آيات الهى نيست.</w:t>
      </w:r>
    </w:p>
    <w:p>
      <w:pPr>
        <w:pStyle w:val="Heading3"/>
      </w:pPr>
      <w:bookmarkStart w:id="11433" w:name="_Toc10548"/>
      <w:r>
        <w:t>28</w:t>
      </w:r>
      <w:bookmarkEnd w:id="11433"/>
    </w:p>
    <w:p>
      <w:pPr>
        <w:pStyle w:val="BookText"/>
      </w:pPr>
      <w:r>
        <w:rPr>
          <w:rFonts w:ascii="IRNazanin" w:hAnsi="IRNazanin" w:eastAsia="IRNazanin" w:cs="IRNazanin"/>
          <w:lang w:bidi="fa-IR"/>
          <w:color w:val="111111"/>
          <w:sz w:val="28"/>
          <w:szCs w:val="28"/>
          <w:rtl/>
        </w:rPr>
        <w:t xml:space="preserve">لا حسب كالأدب : هيچ نژادى مانند دانش و كمال نيست.</w:t>
      </w:r>
    </w:p>
    <w:p>
      <w:pPr>
        <w:pStyle w:val="Heading3"/>
      </w:pPr>
      <w:bookmarkStart w:id="11434" w:name="_Toc10549"/>
      <w:r>
        <w:t>29</w:t>
      </w:r>
      <w:bookmarkEnd w:id="11434"/>
    </w:p>
    <w:p>
      <w:pPr>
        <w:pStyle w:val="BookText"/>
      </w:pPr>
      <w:r>
        <w:rPr>
          <w:rFonts w:ascii="IRNazanin" w:hAnsi="IRNazanin" w:eastAsia="IRNazanin" w:cs="IRNazanin"/>
          <w:lang w:bidi="fa-IR"/>
          <w:color w:val="111111"/>
          <w:sz w:val="28"/>
          <w:szCs w:val="28"/>
          <w:rtl/>
        </w:rPr>
        <w:t xml:space="preserve">لا ذلّ كالطّلب : هيچ خوارئى مانند چيزى از خلق خواستن نيست.</w:t>
      </w:r>
    </w:p>
    <w:p>
      <w:pPr>
        <w:pStyle w:val="Heading3"/>
      </w:pPr>
      <w:bookmarkStart w:id="11435" w:name="_Toc10550"/>
      <w:r>
        <w:t>30</w:t>
      </w:r>
      <w:bookmarkEnd w:id="11435"/>
    </w:p>
    <w:p>
      <w:pPr>
        <w:pStyle w:val="BookText"/>
      </w:pPr>
      <w:r>
        <w:rPr>
          <w:rFonts w:ascii="IRNazanin" w:hAnsi="IRNazanin" w:eastAsia="IRNazanin" w:cs="IRNazanin"/>
          <w:lang w:bidi="fa-IR"/>
          <w:color w:val="111111"/>
          <w:sz w:val="28"/>
          <w:szCs w:val="28"/>
          <w:rtl/>
        </w:rPr>
        <w:t xml:space="preserve">لا كرم كالتّقوى : هيچ كرم و بخشش كردنى مانند پرهيز از گناه نيست.</w:t>
      </w:r>
    </w:p>
    <w:p>
      <w:pPr>
        <w:pStyle w:val="Heading3"/>
      </w:pPr>
      <w:bookmarkStart w:id="11436" w:name="_Toc10551"/>
      <w:r>
        <w:t>31</w:t>
      </w:r>
      <w:bookmarkEnd w:id="11436"/>
    </w:p>
    <w:p>
      <w:pPr>
        <w:pStyle w:val="BookText"/>
      </w:pPr>
      <w:r>
        <w:rPr>
          <w:rFonts w:ascii="IRNazanin" w:hAnsi="IRNazanin" w:eastAsia="IRNazanin" w:cs="IRNazanin"/>
          <w:lang w:bidi="fa-IR"/>
          <w:color w:val="111111"/>
          <w:sz w:val="28"/>
          <w:szCs w:val="28"/>
          <w:rtl/>
        </w:rPr>
        <w:t xml:space="preserve">لا عدوّ كالهوى : هيچ دشمنى مانند هوا پرستى نيست.</w:t>
      </w:r>
    </w:p>
    <w:p>
      <w:pPr>
        <w:pStyle w:val="Heading3"/>
      </w:pPr>
      <w:bookmarkStart w:id="11437" w:name="_Toc10552"/>
      <w:r>
        <w:t>32</w:t>
      </w:r>
      <w:bookmarkEnd w:id="11437"/>
    </w:p>
    <w:p>
      <w:pPr>
        <w:pStyle w:val="BookText"/>
      </w:pPr>
      <w:r>
        <w:rPr>
          <w:rFonts w:ascii="IRNazanin" w:hAnsi="IRNazanin" w:eastAsia="IRNazanin" w:cs="IRNazanin"/>
          <w:lang w:bidi="fa-IR"/>
          <w:color w:val="111111"/>
          <w:sz w:val="28"/>
          <w:szCs w:val="28"/>
          <w:rtl/>
        </w:rPr>
        <w:t xml:space="preserve">لا زينة كالأدب : هيچ زيورى مانند دانش و ادب نيست.</w:t>
      </w:r>
    </w:p>
    <w:p>
      <w:pPr>
        <w:pStyle w:val="Heading3"/>
      </w:pPr>
      <w:bookmarkStart w:id="11438" w:name="_Toc10553"/>
      <w:r>
        <w:t>33</w:t>
      </w:r>
      <w:bookmarkEnd w:id="11438"/>
    </w:p>
    <w:p>
      <w:pPr>
        <w:pStyle w:val="BookText"/>
      </w:pPr>
      <w:r>
        <w:rPr>
          <w:rFonts w:ascii="IRNazanin" w:hAnsi="IRNazanin" w:eastAsia="IRNazanin" w:cs="IRNazanin"/>
          <w:lang w:bidi="fa-IR"/>
          <w:color w:val="111111"/>
          <w:sz w:val="28"/>
          <w:szCs w:val="28"/>
          <w:rtl/>
        </w:rPr>
        <w:t xml:space="preserve">لا ربح كالثّواب : هيچ سودى مانند ثواب كردن نيست.</w:t>
      </w:r>
    </w:p>
    <w:p>
      <w:pPr>
        <w:pStyle w:val="Heading3"/>
      </w:pPr>
      <w:bookmarkStart w:id="11439" w:name="_Toc10554"/>
      <w:r>
        <w:t>34</w:t>
      </w:r>
      <w:bookmarkEnd w:id="11439"/>
    </w:p>
    <w:p>
      <w:pPr>
        <w:pStyle w:val="BookText"/>
      </w:pPr>
      <w:r>
        <w:rPr>
          <w:rFonts w:ascii="IRNazanin" w:hAnsi="IRNazanin" w:eastAsia="IRNazanin" w:cs="IRNazanin"/>
          <w:lang w:bidi="fa-IR"/>
          <w:color w:val="111111"/>
          <w:sz w:val="28"/>
          <w:szCs w:val="28"/>
          <w:rtl/>
        </w:rPr>
        <w:t xml:space="preserve">لا ورع كغلبة الشّهوة : هيچ پارسائى مانند آن نيست كه شخص بر خواهش و شهوتش غلبه پيدا كند.</w:t>
      </w:r>
    </w:p>
    <w:p>
      <w:pPr>
        <w:pStyle w:val="Heading3"/>
      </w:pPr>
      <w:bookmarkStart w:id="11440" w:name="_Toc10555"/>
      <w:r>
        <w:t>35</w:t>
      </w:r>
      <w:bookmarkEnd w:id="11440"/>
    </w:p>
    <w:p>
      <w:pPr>
        <w:pStyle w:val="BookText"/>
      </w:pPr>
      <w:r>
        <w:rPr>
          <w:rFonts w:ascii="IRNazanin" w:hAnsi="IRNazanin" w:eastAsia="IRNazanin" w:cs="IRNazanin"/>
          <w:lang w:bidi="fa-IR"/>
          <w:color w:val="111111"/>
          <w:sz w:val="28"/>
          <w:szCs w:val="28"/>
          <w:rtl/>
        </w:rPr>
        <w:t xml:space="preserve">لا علم كالخشية : هيچ دانشى مانند ترس از خدا نيست.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36" w:name="pg9220_79462"/>
    <w:bookmarkEnd w:id="836"/>
    <w:p>
      <w:pPr>
        <w:pStyle w:val="Heading3"/>
      </w:pPr>
      <w:bookmarkStart w:id="11441" w:name="_Toc10556"/>
      <w:r>
        <w:t>36</w:t>
      </w:r>
      <w:bookmarkEnd w:id="11441"/>
    </w:p>
    <w:p>
      <w:pPr>
        <w:pStyle w:val="BookText"/>
      </w:pPr>
      <w:r>
        <w:rPr>
          <w:rFonts w:ascii="IRNazanin" w:hAnsi="IRNazanin" w:eastAsia="IRNazanin" w:cs="IRNazanin"/>
          <w:lang w:bidi="fa-IR"/>
          <w:color w:val="111111"/>
          <w:sz w:val="28"/>
          <w:szCs w:val="28"/>
          <w:rtl/>
        </w:rPr>
        <w:t xml:space="preserve">لا حسرة كالفوت : هيچ پشيمانئى مانند از دست دادن فرصت نيست.</w:t>
      </w:r>
    </w:p>
    <w:p>
      <w:pPr>
        <w:pStyle w:val="Heading3"/>
      </w:pPr>
      <w:bookmarkStart w:id="11442" w:name="_Toc10557"/>
      <w:r>
        <w:t>37</w:t>
      </w:r>
      <w:bookmarkEnd w:id="11442"/>
    </w:p>
    <w:p>
      <w:pPr>
        <w:pStyle w:val="BookText"/>
      </w:pPr>
      <w:r>
        <w:rPr>
          <w:rFonts w:ascii="IRNazanin" w:hAnsi="IRNazanin" w:eastAsia="IRNazanin" w:cs="IRNazanin"/>
          <w:lang w:bidi="fa-IR"/>
          <w:color w:val="111111"/>
          <w:sz w:val="28"/>
          <w:szCs w:val="28"/>
          <w:rtl/>
        </w:rPr>
        <w:t xml:space="preserve">لا عبادة كالصّمت : هيچ عبادتى مانند خاموشى نيست.</w:t>
      </w:r>
    </w:p>
    <w:p>
      <w:pPr>
        <w:pStyle w:val="Heading3"/>
      </w:pPr>
      <w:bookmarkStart w:id="11443" w:name="_Toc10558"/>
      <w:r>
        <w:t>38</w:t>
      </w:r>
      <w:bookmarkEnd w:id="11443"/>
    </w:p>
    <w:p>
      <w:pPr>
        <w:pStyle w:val="BookText"/>
      </w:pPr>
      <w:r>
        <w:rPr>
          <w:rFonts w:ascii="IRNazanin" w:hAnsi="IRNazanin" w:eastAsia="IRNazanin" w:cs="IRNazanin"/>
          <w:lang w:bidi="fa-IR"/>
          <w:color w:val="111111"/>
          <w:sz w:val="28"/>
          <w:szCs w:val="28"/>
          <w:rtl/>
        </w:rPr>
        <w:t xml:space="preserve">لا غناء كالعقل : هيچ ثروتى مانند عقل و خرد نيست.</w:t>
      </w:r>
    </w:p>
    <w:p>
      <w:pPr>
        <w:pStyle w:val="Heading3"/>
      </w:pPr>
      <w:bookmarkStart w:id="11444" w:name="_Toc10559"/>
      <w:r>
        <w:t>39</w:t>
      </w:r>
      <w:bookmarkEnd w:id="11444"/>
    </w:p>
    <w:p>
      <w:pPr>
        <w:pStyle w:val="BookText"/>
      </w:pPr>
      <w:r>
        <w:rPr>
          <w:rFonts w:ascii="IRNazanin" w:hAnsi="IRNazanin" w:eastAsia="IRNazanin" w:cs="IRNazanin"/>
          <w:lang w:bidi="fa-IR"/>
          <w:color w:val="111111"/>
          <w:sz w:val="28"/>
          <w:szCs w:val="28"/>
          <w:rtl/>
        </w:rPr>
        <w:t xml:space="preserve">لا فقر كالجهل : هيچ ندارئى مانند نادانى نيست.</w:t>
      </w:r>
    </w:p>
    <w:p>
      <w:pPr>
        <w:pStyle w:val="Heading3"/>
      </w:pPr>
      <w:bookmarkStart w:id="11445" w:name="_Toc10560"/>
      <w:r>
        <w:t>40</w:t>
      </w:r>
      <w:bookmarkEnd w:id="11445"/>
    </w:p>
    <w:p>
      <w:pPr>
        <w:pStyle w:val="BookText"/>
      </w:pPr>
      <w:r>
        <w:rPr>
          <w:rFonts w:ascii="IRNazanin" w:hAnsi="IRNazanin" w:eastAsia="IRNazanin" w:cs="IRNazanin"/>
          <w:lang w:bidi="fa-IR"/>
          <w:color w:val="111111"/>
          <w:sz w:val="28"/>
          <w:szCs w:val="28"/>
          <w:rtl/>
        </w:rPr>
        <w:t xml:space="preserve">لا حلم كالصّفح : هيچ بردبارى مانند عفو و گذشت نيست.</w:t>
      </w:r>
    </w:p>
    <w:p>
      <w:pPr>
        <w:pStyle w:val="Heading3"/>
      </w:pPr>
      <w:bookmarkStart w:id="11446" w:name="_Toc10561"/>
      <w:r>
        <w:t>41</w:t>
      </w:r>
      <w:bookmarkEnd w:id="11446"/>
    </w:p>
    <w:p>
      <w:pPr>
        <w:pStyle w:val="BookText"/>
      </w:pPr>
      <w:r>
        <w:rPr>
          <w:rFonts w:ascii="IRNazanin" w:hAnsi="IRNazanin" w:eastAsia="IRNazanin" w:cs="IRNazanin"/>
          <w:lang w:bidi="fa-IR"/>
          <w:color w:val="111111"/>
          <w:sz w:val="28"/>
          <w:szCs w:val="28"/>
          <w:rtl/>
        </w:rPr>
        <w:t xml:space="preserve">لا مسبّة كالشّحّ : هيچ ننگى همچون بخيلى نيست.</w:t>
      </w:r>
    </w:p>
    <w:p>
      <w:pPr>
        <w:pStyle w:val="Heading3"/>
      </w:pPr>
      <w:bookmarkStart w:id="11447" w:name="_Toc10562"/>
      <w:r>
        <w:t>42</w:t>
      </w:r>
      <w:bookmarkEnd w:id="11447"/>
    </w:p>
    <w:p>
      <w:pPr>
        <w:pStyle w:val="BookText"/>
      </w:pPr>
      <w:r>
        <w:rPr>
          <w:rFonts w:ascii="IRNazanin" w:hAnsi="IRNazanin" w:eastAsia="IRNazanin" w:cs="IRNazanin"/>
          <w:lang w:bidi="fa-IR"/>
          <w:color w:val="111111"/>
          <w:sz w:val="28"/>
          <w:szCs w:val="28"/>
          <w:rtl/>
        </w:rPr>
        <w:t xml:space="preserve">لا إيمان كالصّبر : هيچ ايمانى مانند شكيب (در مكاره) نيست.</w:t>
      </w:r>
    </w:p>
    <w:p>
      <w:pPr>
        <w:pStyle w:val="Heading3"/>
      </w:pPr>
      <w:bookmarkStart w:id="11448" w:name="_Toc10563"/>
      <w:r>
        <w:t>43</w:t>
      </w:r>
      <w:bookmarkEnd w:id="11448"/>
    </w:p>
    <w:p>
      <w:pPr>
        <w:pStyle w:val="BookText"/>
      </w:pPr>
      <w:r>
        <w:rPr>
          <w:rFonts w:ascii="Amiri" w:hAnsi="Amiri" w:eastAsia="Amiri" w:cs="Amiri"/>
          <w:lang w:bidi="ar-SA"/>
          <w:color w:val="111111"/>
          <w:sz w:val="28"/>
          <w:szCs w:val="28"/>
          <w:rtl/>
        </w:rPr>
        <w:t xml:space="preserve">لا نعمة مع كفر : بشر كافر بخدا يا شخص كفران كننده نعمتى ندارد.</w:t>
      </w:r>
    </w:p>
    <w:p>
      <w:pPr>
        <w:pStyle w:val="Heading3"/>
      </w:pPr>
      <w:bookmarkStart w:id="11449" w:name="_Toc10564"/>
      <w:r>
        <w:t>44</w:t>
      </w:r>
      <w:bookmarkEnd w:id="11449"/>
    </w:p>
    <w:p>
      <w:pPr>
        <w:pStyle w:val="BookText"/>
      </w:pPr>
      <w:r>
        <w:rPr>
          <w:rFonts w:ascii="IRNazanin" w:hAnsi="IRNazanin" w:eastAsia="IRNazanin" w:cs="IRNazanin"/>
          <w:lang w:bidi="fa-IR"/>
          <w:color w:val="111111"/>
          <w:sz w:val="28"/>
          <w:szCs w:val="28"/>
          <w:rtl/>
        </w:rPr>
        <w:t xml:space="preserve">لا داء كالحسد : هيچ دردى مانند رشگ و حسد نيست.</w:t>
      </w:r>
    </w:p>
    <w:p>
      <w:pPr>
        <w:pStyle w:val="Heading3"/>
      </w:pPr>
      <w:bookmarkStart w:id="11450" w:name="_Toc10565"/>
      <w:r>
        <w:t>45</w:t>
      </w:r>
      <w:bookmarkEnd w:id="11450"/>
    </w:p>
    <w:p>
      <w:pPr>
        <w:pStyle w:val="BookText"/>
      </w:pPr>
      <w:r>
        <w:rPr>
          <w:rFonts w:ascii="IRNazanin" w:hAnsi="IRNazanin" w:eastAsia="IRNazanin" w:cs="IRNazanin"/>
          <w:lang w:bidi="fa-IR"/>
          <w:color w:val="111111"/>
          <w:sz w:val="28"/>
          <w:szCs w:val="28"/>
          <w:rtl/>
        </w:rPr>
        <w:t xml:space="preserve">لا شرف كالسّودد : هيچ شرافتى بپاى بزرگوارى و آقائى و بلند نظرى نميرسد.</w:t>
      </w:r>
    </w:p>
    <w:p>
      <w:pPr>
        <w:pStyle w:val="Heading3"/>
      </w:pPr>
      <w:bookmarkStart w:id="11451" w:name="_Toc10566"/>
      <w:r>
        <w:t>46</w:t>
      </w:r>
      <w:bookmarkEnd w:id="11451"/>
    </w:p>
    <w:p>
      <w:pPr>
        <w:pStyle w:val="BookText"/>
      </w:pPr>
      <w:r>
        <w:rPr>
          <w:rFonts w:ascii="IRNazanin" w:hAnsi="IRNazanin" w:eastAsia="IRNazanin" w:cs="IRNazanin"/>
          <w:lang w:bidi="fa-IR"/>
          <w:color w:val="111111"/>
          <w:sz w:val="28"/>
          <w:szCs w:val="28"/>
          <w:rtl/>
        </w:rPr>
        <w:t xml:space="preserve">لا ميراث كالأدب : هيچ ميراثى مانند ادب و دانش نيست.</w:t>
      </w:r>
    </w:p>
    <w:p>
      <w:pPr>
        <w:pStyle w:val="Heading3"/>
      </w:pPr>
      <w:bookmarkStart w:id="11452" w:name="_Toc10567"/>
      <w:r>
        <w:t>47</w:t>
      </w:r>
      <w:bookmarkEnd w:id="11452"/>
    </w:p>
    <w:p>
      <w:pPr>
        <w:pStyle w:val="BookText"/>
      </w:pPr>
      <w:r>
        <w:rPr>
          <w:rFonts w:ascii="IRNazanin" w:hAnsi="IRNazanin" w:eastAsia="IRNazanin" w:cs="IRNazanin"/>
          <w:lang w:bidi="fa-IR"/>
          <w:color w:val="111111"/>
          <w:sz w:val="28"/>
          <w:szCs w:val="28"/>
          <w:rtl/>
        </w:rPr>
        <w:t xml:space="preserve">لا جمال كالحسب : هيچ زيبائى مانند پاك گهرى نيست.</w:t>
      </w:r>
    </w:p>
    <w:p>
      <w:pPr>
        <w:pStyle w:val="Heading3"/>
      </w:pPr>
      <w:bookmarkStart w:id="11453" w:name="_Toc10568"/>
      <w:r>
        <w:t>48</w:t>
      </w:r>
      <w:bookmarkEnd w:id="11453"/>
    </w:p>
    <w:p>
      <w:pPr>
        <w:pStyle w:val="BookText"/>
      </w:pPr>
      <w:r>
        <w:rPr>
          <w:rFonts w:ascii="IRNazanin" w:hAnsi="IRNazanin" w:eastAsia="IRNazanin" w:cs="IRNazanin"/>
          <w:lang w:bidi="fa-IR"/>
          <w:color w:val="111111"/>
          <w:sz w:val="28"/>
          <w:szCs w:val="28"/>
          <w:rtl/>
        </w:rPr>
        <w:t xml:space="preserve">لا معونة كالتّوفيق : هيچ يارئى بمانند موفقّيّت و كامرانى نيست.</w:t>
      </w:r>
    </w:p>
    <w:p>
      <w:pPr>
        <w:pStyle w:val="Heading3"/>
      </w:pPr>
      <w:bookmarkStart w:id="11454" w:name="_Toc10569"/>
      <w:r>
        <w:t>49</w:t>
      </w:r>
      <w:bookmarkEnd w:id="11454"/>
    </w:p>
    <w:p>
      <w:pPr>
        <w:pStyle w:val="BookText"/>
      </w:pPr>
      <w:r>
        <w:rPr>
          <w:rFonts w:ascii="IRNazanin" w:hAnsi="IRNazanin" w:eastAsia="IRNazanin" w:cs="IRNazanin"/>
          <w:lang w:bidi="fa-IR"/>
          <w:color w:val="111111"/>
          <w:sz w:val="28"/>
          <w:szCs w:val="28"/>
          <w:rtl/>
        </w:rPr>
        <w:t xml:space="preserve">لا عمل كالتّحقيق : هيچ عملى بمانند تحقيق در امور (و كارها را از روى بينش و دانائى انجام دادن نيست).</w:t>
      </w:r>
    </w:p>
    <w:p>
      <w:pPr>
        <w:pStyle w:val="Heading3"/>
      </w:pPr>
      <w:bookmarkStart w:id="11455" w:name="_Toc10570"/>
      <w:r>
        <w:t>50</w:t>
      </w:r>
      <w:bookmarkEnd w:id="11455"/>
    </w:p>
    <w:p>
      <w:pPr>
        <w:pStyle w:val="BookText"/>
      </w:pPr>
      <w:r>
        <w:rPr>
          <w:rFonts w:ascii="IRNazanin" w:hAnsi="IRNazanin" w:eastAsia="IRNazanin" w:cs="IRNazanin"/>
          <w:lang w:bidi="fa-IR"/>
          <w:color w:val="111111"/>
          <w:sz w:val="28"/>
          <w:szCs w:val="28"/>
          <w:rtl/>
        </w:rPr>
        <w:t xml:space="preserve">لا شرف كالعلم : هيچ شرافتى مانند دانش نيست.</w:t>
      </w:r>
    </w:p>
    <w:p>
      <w:pPr>
        <w:pStyle w:val="Heading3"/>
      </w:pPr>
      <w:bookmarkStart w:id="11456" w:name="_Toc10571"/>
      <w:r>
        <w:t>51</w:t>
      </w:r>
      <w:bookmarkEnd w:id="11456"/>
    </w:p>
    <w:p>
      <w:pPr>
        <w:pStyle w:val="BookText"/>
      </w:pPr>
      <w:r>
        <w:rPr>
          <w:rFonts w:ascii="IRNazanin" w:hAnsi="IRNazanin" w:eastAsia="IRNazanin" w:cs="IRNazanin"/>
          <w:lang w:bidi="fa-IR"/>
          <w:color w:val="111111"/>
          <w:sz w:val="28"/>
          <w:szCs w:val="28"/>
          <w:rtl/>
        </w:rPr>
        <w:t xml:space="preserve">لا ظهير كالحلم : هيچ پشتيبانى مانند بردبارى نيست.</w:t>
      </w:r>
    </w:p>
    <w:p>
      <w:pPr>
        <w:pStyle w:val="Heading3"/>
      </w:pPr>
      <w:bookmarkStart w:id="11457" w:name="_Toc10572"/>
      <w:r>
        <w:t>52</w:t>
      </w:r>
      <w:bookmarkEnd w:id="11457"/>
    </w:p>
    <w:p>
      <w:pPr>
        <w:pStyle w:val="BookText"/>
      </w:pPr>
      <w:r>
        <w:rPr>
          <w:rFonts w:ascii="IRNazanin" w:hAnsi="IRNazanin" w:eastAsia="IRNazanin" w:cs="IRNazanin"/>
          <w:lang w:bidi="fa-IR"/>
          <w:color w:val="111111"/>
          <w:sz w:val="28"/>
          <w:szCs w:val="28"/>
          <w:rtl/>
        </w:rPr>
        <w:t xml:space="preserve">لا زاد كالتّقوى : هيچ زاد و توشۀ بمانند پرهيزكارى نيست.</w:t>
      </w:r>
    </w:p>
    <w:p>
      <w:pPr>
        <w:pStyle w:val="Heading3"/>
      </w:pPr>
      <w:bookmarkStart w:id="11458" w:name="_Toc10573"/>
      <w:r>
        <w:t>53</w:t>
      </w:r>
      <w:bookmarkEnd w:id="11458"/>
    </w:p>
    <w:p>
      <w:pPr>
        <w:pStyle w:val="BookText"/>
      </w:pPr>
      <w:r>
        <w:rPr>
          <w:rFonts w:ascii="IRNazanin" w:hAnsi="IRNazanin" w:eastAsia="IRNazanin" w:cs="IRNazanin"/>
          <w:lang w:bidi="fa-IR"/>
          <w:color w:val="111111"/>
          <w:sz w:val="28"/>
          <w:szCs w:val="28"/>
          <w:rtl/>
        </w:rPr>
        <w:t xml:space="preserve">لا إسلام كالرّضاء : هيچ تسليم و دينى بمانند رضا (ى بقضاى خداوندى) نيست.</w:t>
      </w:r>
    </w:p>
    <w:p>
      <w:pPr>
        <w:pStyle w:val="Heading3"/>
      </w:pPr>
      <w:bookmarkStart w:id="11459" w:name="_Toc10574"/>
      <w:r>
        <w:t>54</w:t>
      </w:r>
      <w:bookmarkEnd w:id="11459"/>
    </w:p>
    <w:p>
      <w:pPr>
        <w:pStyle w:val="BookText"/>
      </w:pPr>
      <w:r>
        <w:rPr>
          <w:rFonts w:ascii="IRNazanin" w:hAnsi="IRNazanin" w:eastAsia="IRNazanin" w:cs="IRNazanin"/>
          <w:lang w:bidi="fa-IR"/>
          <w:color w:val="111111"/>
          <w:sz w:val="28"/>
          <w:szCs w:val="28"/>
          <w:rtl/>
        </w:rPr>
        <w:t xml:space="preserve">لا شيمة كالحياء : هيچ خوى و روشى بمانند شرم و حيا نيست.</w:t>
      </w:r>
    </w:p>
    <w:p>
      <w:pPr>
        <w:pStyle w:val="Heading3"/>
      </w:pPr>
      <w:bookmarkStart w:id="11460" w:name="_Toc10575"/>
      <w:r>
        <w:t>55</w:t>
      </w:r>
      <w:bookmarkEnd w:id="11460"/>
    </w:p>
    <w:p>
      <w:pPr>
        <w:pStyle w:val="BookText"/>
      </w:pPr>
      <w:r>
        <w:rPr>
          <w:rFonts w:ascii="IRNazanin" w:hAnsi="IRNazanin" w:eastAsia="IRNazanin" w:cs="IRNazanin"/>
          <w:lang w:bidi="fa-IR"/>
          <w:color w:val="111111"/>
          <w:sz w:val="28"/>
          <w:szCs w:val="28"/>
          <w:rtl/>
        </w:rPr>
        <w:t xml:space="preserve">لا فضيلة كالسّخاء : هيچ فضلى بمانند بخشش و سخا نيست.</w:t>
      </w:r>
    </w:p>
    <w:p>
      <w:pPr>
        <w:pStyle w:val="Heading3"/>
      </w:pPr>
      <w:bookmarkStart w:id="11461" w:name="_Toc10576"/>
      <w:r>
        <w:t>56</w:t>
      </w:r>
      <w:bookmarkEnd w:id="11461"/>
    </w:p>
    <w:p>
      <w:pPr>
        <w:pStyle w:val="BookText"/>
      </w:pPr>
      <w:r>
        <w:rPr>
          <w:rFonts w:ascii="IRNazanin" w:hAnsi="IRNazanin" w:eastAsia="IRNazanin" w:cs="IRNazanin"/>
          <w:lang w:bidi="fa-IR"/>
          <w:color w:val="111111"/>
          <w:sz w:val="28"/>
          <w:szCs w:val="28"/>
          <w:rtl/>
        </w:rPr>
        <w:t xml:space="preserve">لا ذخر كالثّواب : هيچ اندوخته بمانند ثواب نيست.</w:t>
      </w:r>
    </w:p>
    <w:p>
      <w:pPr>
        <w:pStyle w:val="Heading3"/>
      </w:pPr>
      <w:bookmarkStart w:id="11462" w:name="_Toc10577"/>
      <w:r>
        <w:t>57</w:t>
      </w:r>
      <w:bookmarkEnd w:id="11462"/>
    </w:p>
    <w:p>
      <w:pPr>
        <w:pStyle w:val="BookText"/>
      </w:pPr>
      <w:r>
        <w:rPr>
          <w:rFonts w:ascii="IRNazanin" w:hAnsi="IRNazanin" w:eastAsia="IRNazanin" w:cs="IRNazanin"/>
          <w:lang w:bidi="fa-IR"/>
          <w:color w:val="111111"/>
          <w:sz w:val="28"/>
          <w:szCs w:val="28"/>
          <w:rtl/>
        </w:rPr>
        <w:t xml:space="preserve">لا حلل كالآداب : هيچ حلّه و زيورى مانند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37" w:name="pg9220_79464"/>
    <w:bookmarkEnd w:id="837"/>
    <w:p>
      <w:pPr>
        <w:pStyle w:val="BookText"/>
      </w:pPr>
      <w:r>
        <w:rPr>
          <w:rFonts w:ascii="Amiri" w:hAnsi="Amiri" w:eastAsia="Amiri" w:cs="Amiri"/>
          <w:lang w:bidi="ar-SA"/>
          <w:color w:val="111111"/>
          <w:sz w:val="28"/>
          <w:szCs w:val="28"/>
          <w:rtl/>
        </w:rPr>
        <w:t xml:space="preserve">ادبها و دانشها نيست.</w:t>
      </w:r>
    </w:p>
    <w:p>
      <w:pPr>
        <w:pStyle w:val="Heading3"/>
      </w:pPr>
      <w:bookmarkStart w:id="11463" w:name="_Toc10578"/>
      <w:r>
        <w:t>58</w:t>
      </w:r>
      <w:bookmarkEnd w:id="11463"/>
    </w:p>
    <w:p>
      <w:pPr>
        <w:pStyle w:val="BookText"/>
      </w:pPr>
      <w:r>
        <w:rPr>
          <w:rFonts w:ascii="IRNazanin" w:hAnsi="IRNazanin" w:eastAsia="IRNazanin" w:cs="IRNazanin"/>
          <w:lang w:bidi="fa-IR"/>
          <w:color w:val="111111"/>
          <w:sz w:val="28"/>
          <w:szCs w:val="28"/>
          <w:rtl/>
        </w:rPr>
        <w:t xml:space="preserve">لا نزاهة كالتّورّع : هيچ پاكيزگى و خرّمئى مانند پارسائى نيست.</w:t>
      </w:r>
    </w:p>
    <w:p>
      <w:pPr>
        <w:pStyle w:val="Heading3"/>
      </w:pPr>
      <w:bookmarkStart w:id="11464" w:name="_Toc10579"/>
      <w:r>
        <w:t>59</w:t>
      </w:r>
      <w:bookmarkEnd w:id="11464"/>
    </w:p>
    <w:p>
      <w:pPr>
        <w:pStyle w:val="BookText"/>
      </w:pPr>
      <w:r>
        <w:rPr>
          <w:rFonts w:ascii="IRNazanin" w:hAnsi="IRNazanin" w:eastAsia="IRNazanin" w:cs="IRNazanin"/>
          <w:lang w:bidi="fa-IR"/>
          <w:color w:val="111111"/>
          <w:sz w:val="28"/>
          <w:szCs w:val="28"/>
          <w:rtl/>
        </w:rPr>
        <w:t xml:space="preserve">لا شرف كالتّواضع : هيچ شرافتى مانند فروتنى نيست.</w:t>
      </w:r>
    </w:p>
    <w:p>
      <w:pPr>
        <w:pStyle w:val="Heading3"/>
      </w:pPr>
      <w:bookmarkStart w:id="11465" w:name="_Toc10580"/>
      <w:r>
        <w:t>60</w:t>
      </w:r>
      <w:bookmarkEnd w:id="11465"/>
    </w:p>
    <w:p>
      <w:pPr>
        <w:pStyle w:val="BookText"/>
      </w:pPr>
      <w:r>
        <w:rPr>
          <w:rFonts w:ascii="IRNazanin" w:hAnsi="IRNazanin" w:eastAsia="IRNazanin" w:cs="IRNazanin"/>
          <w:lang w:bidi="fa-IR"/>
          <w:color w:val="111111"/>
          <w:sz w:val="28"/>
          <w:szCs w:val="28"/>
          <w:rtl/>
        </w:rPr>
        <w:t xml:space="preserve">لا سوئة كالظّلم : هيچ بدى مانند ستمكارى نيست.</w:t>
      </w:r>
    </w:p>
    <w:p>
      <w:pPr>
        <w:pStyle w:val="Heading3"/>
      </w:pPr>
      <w:bookmarkStart w:id="11466" w:name="_Toc10581"/>
      <w:r>
        <w:t>61</w:t>
      </w:r>
      <w:bookmarkEnd w:id="11466"/>
    </w:p>
    <w:p>
      <w:pPr>
        <w:pStyle w:val="BookText"/>
      </w:pPr>
      <w:r>
        <w:rPr>
          <w:rFonts w:ascii="IRNazanin" w:hAnsi="IRNazanin" w:eastAsia="IRNazanin" w:cs="IRNazanin"/>
          <w:lang w:bidi="fa-IR"/>
          <w:color w:val="111111"/>
          <w:sz w:val="28"/>
          <w:szCs w:val="28"/>
          <w:rtl/>
        </w:rPr>
        <w:t xml:space="preserve">لا سمىّ كالعلم : هيچ همزادى مانند علم و دانش نيست.</w:t>
      </w:r>
    </w:p>
    <w:p>
      <w:pPr>
        <w:pStyle w:val="Heading3"/>
      </w:pPr>
      <w:bookmarkStart w:id="11467" w:name="_Toc10582"/>
      <w:r>
        <w:t>62</w:t>
      </w:r>
      <w:bookmarkEnd w:id="11467"/>
    </w:p>
    <w:p>
      <w:pPr>
        <w:pStyle w:val="BookText"/>
      </w:pPr>
      <w:r>
        <w:rPr>
          <w:rFonts w:ascii="IRNazanin" w:hAnsi="IRNazanin" w:eastAsia="IRNazanin" w:cs="IRNazanin"/>
          <w:lang w:bidi="fa-IR"/>
          <w:color w:val="111111"/>
          <w:sz w:val="28"/>
          <w:szCs w:val="28"/>
          <w:rtl/>
        </w:rPr>
        <w:t xml:space="preserve">لا وقار كالصّمت : هيچ بزرگى و سنگينى مانند خموشى نيست.</w:t>
      </w:r>
    </w:p>
    <w:p>
      <w:pPr>
        <w:pStyle w:val="Heading3"/>
      </w:pPr>
      <w:bookmarkStart w:id="11468" w:name="_Toc10583"/>
      <w:r>
        <w:t>63</w:t>
      </w:r>
      <w:bookmarkEnd w:id="11468"/>
    </w:p>
    <w:p>
      <w:pPr>
        <w:pStyle w:val="BookText"/>
      </w:pPr>
      <w:r>
        <w:rPr>
          <w:rFonts w:ascii="IRNazanin" w:hAnsi="IRNazanin" w:eastAsia="IRNazanin" w:cs="IRNazanin"/>
          <w:lang w:bidi="fa-IR"/>
          <w:color w:val="111111"/>
          <w:sz w:val="28"/>
          <w:szCs w:val="28"/>
          <w:rtl/>
        </w:rPr>
        <w:t xml:space="preserve">لا مريح كالموت : هيچ راحت كنندۀ مانند مرگ نيست.</w:t>
      </w:r>
    </w:p>
    <w:p>
      <w:pPr>
        <w:pStyle w:val="Heading3"/>
      </w:pPr>
      <w:bookmarkStart w:id="11469" w:name="_Toc10584"/>
      <w:r>
        <w:t>64</w:t>
      </w:r>
      <w:bookmarkEnd w:id="11469"/>
    </w:p>
    <w:p>
      <w:pPr>
        <w:pStyle w:val="BookText"/>
      </w:pPr>
      <w:r>
        <w:rPr>
          <w:rFonts w:ascii="IRNazanin" w:hAnsi="IRNazanin" w:eastAsia="IRNazanin" w:cs="IRNazanin"/>
          <w:lang w:bidi="fa-IR"/>
          <w:color w:val="111111"/>
          <w:sz w:val="28"/>
          <w:szCs w:val="28"/>
          <w:rtl/>
        </w:rPr>
        <w:t xml:space="preserve">لا لذّة بتنغيص : هيچ خوشى و لذّتى نيست با غم و غصّه داشتن.</w:t>
      </w:r>
    </w:p>
    <w:p>
      <w:pPr>
        <w:pStyle w:val="Heading3"/>
      </w:pPr>
      <w:bookmarkStart w:id="11470" w:name="_Toc10585"/>
      <w:r>
        <w:t>65</w:t>
      </w:r>
      <w:bookmarkEnd w:id="11470"/>
    </w:p>
    <w:p>
      <w:pPr>
        <w:pStyle w:val="BookText"/>
      </w:pPr>
      <w:r>
        <w:rPr>
          <w:rFonts w:ascii="Amiri" w:hAnsi="Amiri" w:eastAsia="Amiri" w:cs="Amiri"/>
          <w:lang w:bidi="ar-SA"/>
          <w:color w:val="111111"/>
          <w:sz w:val="28"/>
          <w:szCs w:val="28"/>
          <w:rtl/>
        </w:rPr>
        <w:t xml:space="preserve">لا حياء لحريص : آزمند شرم و حيا ندارد.</w:t>
      </w:r>
    </w:p>
    <w:p>
      <w:pPr>
        <w:pStyle w:val="Heading3"/>
      </w:pPr>
      <w:bookmarkStart w:id="11471" w:name="_Toc10586"/>
      <w:r>
        <w:t>66</w:t>
      </w:r>
      <w:bookmarkEnd w:id="11471"/>
    </w:p>
    <w:p>
      <w:pPr>
        <w:pStyle w:val="BookText"/>
      </w:pPr>
      <w:r>
        <w:rPr>
          <w:rFonts w:ascii="IRNazanin" w:hAnsi="IRNazanin" w:eastAsia="IRNazanin" w:cs="IRNazanin"/>
          <w:lang w:bidi="fa-IR"/>
          <w:color w:val="111111"/>
          <w:sz w:val="28"/>
          <w:szCs w:val="28"/>
          <w:rtl/>
        </w:rPr>
        <w:t xml:space="preserve">لا حقّ لمحجوج : شخص بهانه جو ناحق گو است.</w:t>
      </w:r>
    </w:p>
    <w:p>
      <w:pPr>
        <w:pStyle w:val="Heading3"/>
      </w:pPr>
      <w:bookmarkStart w:id="11472" w:name="_Toc10587"/>
      <w:r>
        <w:t>67</w:t>
      </w:r>
      <w:bookmarkEnd w:id="11472"/>
    </w:p>
    <w:p>
      <w:pPr>
        <w:pStyle w:val="BookText"/>
      </w:pPr>
      <w:r>
        <w:rPr>
          <w:rFonts w:ascii="Amiri" w:hAnsi="Amiri" w:eastAsia="Amiri" w:cs="Amiri"/>
          <w:lang w:bidi="ar-SA"/>
          <w:color w:val="111111"/>
          <w:sz w:val="28"/>
          <w:szCs w:val="28"/>
          <w:rtl/>
        </w:rPr>
        <w:t xml:space="preserve">لا رأى للجوج : شخص ستيزه خو رأى ندارد.</w:t>
      </w:r>
    </w:p>
    <w:p>
      <w:pPr>
        <w:pStyle w:val="Heading3"/>
      </w:pPr>
      <w:bookmarkStart w:id="11473" w:name="_Toc10588"/>
      <w:r>
        <w:t>68</w:t>
      </w:r>
      <w:bookmarkEnd w:id="11473"/>
    </w:p>
    <w:p>
      <w:pPr>
        <w:pStyle w:val="BookText"/>
      </w:pPr>
      <w:r>
        <w:rPr>
          <w:rFonts w:ascii="IRNazanin" w:hAnsi="IRNazanin" w:eastAsia="IRNazanin" w:cs="IRNazanin"/>
          <w:lang w:bidi="fa-IR"/>
          <w:color w:val="111111"/>
          <w:sz w:val="28"/>
          <w:szCs w:val="28"/>
          <w:rtl/>
        </w:rPr>
        <w:t xml:space="preserve">لا حلم كالتّغافل : هيچ بردبارئى مانند خود را به بيخبرى زدن در گناه و بدى نيست.</w:t>
      </w:r>
    </w:p>
    <w:p>
      <w:pPr>
        <w:pStyle w:val="Heading3"/>
      </w:pPr>
      <w:bookmarkStart w:id="11474" w:name="_Toc10589"/>
      <w:r>
        <w:t>69</w:t>
      </w:r>
      <w:bookmarkEnd w:id="11474"/>
    </w:p>
    <w:p>
      <w:pPr>
        <w:pStyle w:val="BookText"/>
      </w:pPr>
      <w:r>
        <w:rPr>
          <w:rFonts w:ascii="IRNazanin" w:hAnsi="IRNazanin" w:eastAsia="IRNazanin" w:cs="IRNazanin"/>
          <w:lang w:bidi="fa-IR"/>
          <w:color w:val="111111"/>
          <w:sz w:val="28"/>
          <w:szCs w:val="28"/>
          <w:rtl/>
        </w:rPr>
        <w:t xml:space="preserve">لا عقل كالتّجاهل : هيچ خردمندئى مانند خود را بنادانى زدن نيست.</w:t>
      </w:r>
    </w:p>
    <w:p>
      <w:pPr>
        <w:pStyle w:val="Heading3"/>
      </w:pPr>
      <w:bookmarkStart w:id="11475" w:name="_Toc10590"/>
      <w:r>
        <w:t>70</w:t>
      </w:r>
      <w:bookmarkEnd w:id="11475"/>
    </w:p>
    <w:p>
      <w:pPr>
        <w:pStyle w:val="BookText"/>
      </w:pPr>
      <w:r>
        <w:rPr>
          <w:rFonts w:ascii="IRNazanin" w:hAnsi="IRNazanin" w:eastAsia="IRNazanin" w:cs="IRNazanin"/>
          <w:lang w:bidi="fa-IR"/>
          <w:color w:val="111111"/>
          <w:sz w:val="28"/>
          <w:szCs w:val="28"/>
          <w:rtl/>
        </w:rPr>
        <w:t xml:space="preserve">لا إخلاص كالنّصح : هيچ خلوص و پاكدرونئى مانند پند دادن نيست.</w:t>
      </w:r>
    </w:p>
    <w:p>
      <w:pPr>
        <w:pStyle w:val="Heading3"/>
      </w:pPr>
      <w:bookmarkStart w:id="11476" w:name="_Toc10591"/>
      <w:r>
        <w:t>71</w:t>
      </w:r>
      <w:bookmarkEnd w:id="11476"/>
    </w:p>
    <w:p>
      <w:pPr>
        <w:pStyle w:val="BookText"/>
      </w:pPr>
      <w:r>
        <w:rPr>
          <w:rFonts w:ascii="IRNazanin" w:hAnsi="IRNazanin" w:eastAsia="IRNazanin" w:cs="IRNazanin"/>
          <w:lang w:bidi="fa-IR"/>
          <w:color w:val="111111"/>
          <w:sz w:val="28"/>
          <w:szCs w:val="28"/>
          <w:rtl/>
        </w:rPr>
        <w:t xml:space="preserve">لا غربة كالشّحّ : هيچ تنهائى بمانند بخل ورزيدن نيست.</w:t>
      </w:r>
    </w:p>
    <w:p>
      <w:pPr>
        <w:pStyle w:val="Heading3"/>
      </w:pPr>
      <w:bookmarkStart w:id="11477" w:name="_Toc10592"/>
      <w:r>
        <w:t>72</w:t>
      </w:r>
      <w:bookmarkEnd w:id="11477"/>
    </w:p>
    <w:p>
      <w:pPr>
        <w:pStyle w:val="BookText"/>
      </w:pPr>
      <w:r>
        <w:rPr>
          <w:rFonts w:ascii="IRNazanin" w:hAnsi="IRNazanin" w:eastAsia="IRNazanin" w:cs="IRNazanin"/>
          <w:lang w:bidi="fa-IR"/>
          <w:color w:val="111111"/>
          <w:sz w:val="28"/>
          <w:szCs w:val="28"/>
          <w:rtl/>
        </w:rPr>
        <w:t xml:space="preserve">لا عبادة كالخشوع : هيچ عبادتى بمانند ترس و فروتنى براى خدا نيست.</w:t>
      </w:r>
    </w:p>
    <w:p>
      <w:pPr>
        <w:pStyle w:val="Heading3"/>
      </w:pPr>
      <w:bookmarkStart w:id="11478" w:name="_Toc10593"/>
      <w:r>
        <w:t>73</w:t>
      </w:r>
      <w:bookmarkEnd w:id="11478"/>
    </w:p>
    <w:p>
      <w:pPr>
        <w:pStyle w:val="BookText"/>
      </w:pPr>
      <w:r>
        <w:rPr>
          <w:rFonts w:ascii="IRNazanin" w:hAnsi="IRNazanin" w:eastAsia="IRNazanin" w:cs="IRNazanin"/>
          <w:lang w:bidi="fa-IR"/>
          <w:color w:val="111111"/>
          <w:sz w:val="28"/>
          <w:szCs w:val="28"/>
          <w:rtl/>
        </w:rPr>
        <w:t xml:space="preserve">لا غنا كالقنوع : هيچ بى نيازئى مانند قناعت كردن نيست.</w:t>
      </w:r>
    </w:p>
    <w:p>
      <w:pPr>
        <w:pStyle w:val="Heading3"/>
      </w:pPr>
      <w:bookmarkStart w:id="11479" w:name="_Toc10594"/>
      <w:r>
        <w:t>74</w:t>
      </w:r>
      <w:bookmarkEnd w:id="11479"/>
    </w:p>
    <w:p>
      <w:pPr>
        <w:pStyle w:val="BookText"/>
      </w:pPr>
      <w:r>
        <w:rPr>
          <w:rFonts w:ascii="IRNazanin" w:hAnsi="IRNazanin" w:eastAsia="IRNazanin" w:cs="IRNazanin"/>
          <w:lang w:bidi="fa-IR"/>
          <w:color w:val="111111"/>
          <w:sz w:val="28"/>
          <w:szCs w:val="28"/>
          <w:rtl/>
        </w:rPr>
        <w:t xml:space="preserve">لا صواب مع ترك المشورة : با واگذارى مشورت (با شخص خردمند) راه راست نمايان نگردد.</w:t>
      </w:r>
    </w:p>
    <w:p>
      <w:pPr>
        <w:pStyle w:val="Heading3"/>
      </w:pPr>
      <w:bookmarkStart w:id="11480" w:name="_Toc10595"/>
      <w:r>
        <w:t>75</w:t>
      </w:r>
      <w:bookmarkEnd w:id="11480"/>
    </w:p>
    <w:p>
      <w:pPr>
        <w:pStyle w:val="BookText"/>
      </w:pPr>
      <w:r>
        <w:rPr>
          <w:rFonts w:ascii="IRNazanin" w:hAnsi="IRNazanin" w:eastAsia="IRNazanin" w:cs="IRNazanin"/>
          <w:lang w:bidi="fa-IR"/>
          <w:color w:val="111111"/>
          <w:sz w:val="28"/>
          <w:szCs w:val="28"/>
          <w:rtl/>
        </w:rPr>
        <w:t xml:space="preserve">لا ظفر مع بغى : با ستمكارى پيروزى حاصل نشود (و پيروزى بوسيلۀ جور و زور زود از بين برود و وبالش بر ستمكار بماند).</w:t>
      </w:r>
    </w:p>
    <w:p>
      <w:pPr>
        <w:pStyle w:val="Heading3"/>
      </w:pPr>
      <w:bookmarkStart w:id="11481" w:name="_Toc10596"/>
      <w:r>
        <w:t>76</w:t>
      </w:r>
      <w:bookmarkEnd w:id="11481"/>
    </w:p>
    <w:p>
      <w:pPr>
        <w:pStyle w:val="BookText"/>
      </w:pPr>
      <w:r>
        <w:rPr>
          <w:rFonts w:ascii="IRNazanin" w:hAnsi="IRNazanin" w:eastAsia="IRNazanin" w:cs="IRNazanin"/>
          <w:lang w:bidi="fa-IR"/>
          <w:color w:val="111111"/>
          <w:sz w:val="28"/>
          <w:szCs w:val="28"/>
          <w:rtl/>
        </w:rPr>
        <w:t xml:space="preserve">لا ورع مع غىّ : با وجود گمراهى پرهيزكارى نميباشد.</w:t>
      </w:r>
    </w:p>
    <w:p>
      <w:pPr>
        <w:pStyle w:val="Heading3"/>
      </w:pPr>
      <w:bookmarkStart w:id="11482" w:name="_Toc10597"/>
      <w:r>
        <w:t>77</w:t>
      </w:r>
      <w:bookmarkEnd w:id="11482"/>
    </w:p>
    <w:p>
      <w:pPr>
        <w:pStyle w:val="BookText"/>
      </w:pPr>
      <w:r>
        <w:rPr>
          <w:rFonts w:ascii="IRNazanin" w:hAnsi="IRNazanin" w:eastAsia="IRNazanin" w:cs="IRNazanin"/>
          <w:lang w:bidi="fa-IR"/>
          <w:color w:val="111111"/>
          <w:sz w:val="28"/>
          <w:szCs w:val="28"/>
          <w:rtl/>
        </w:rPr>
        <w:t xml:space="preserve">لا بيان مع عىّ : با واماندگى در گفتار بيان رسا نميشود.</w:t>
      </w:r>
    </w:p>
    <w:p>
      <w:pPr>
        <w:pStyle w:val="Heading3"/>
      </w:pPr>
      <w:bookmarkStart w:id="11483" w:name="_Toc10598"/>
      <w:r>
        <w:t>78</w:t>
      </w:r>
      <w:bookmarkEnd w:id="11483"/>
    </w:p>
    <w:p>
      <w:pPr>
        <w:pStyle w:val="BookText"/>
      </w:pPr>
      <w:r>
        <w:rPr>
          <w:rFonts w:ascii="IRNazanin" w:hAnsi="IRNazanin" w:eastAsia="IRNazanin" w:cs="IRNazanin"/>
          <w:lang w:bidi="fa-IR"/>
          <w:color w:val="111111"/>
          <w:sz w:val="28"/>
          <w:szCs w:val="28"/>
          <w:rtl/>
        </w:rPr>
        <w:t xml:space="preserve">لا دين لسّيىء الظّن : مرد بد گمان دين ندارد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38" w:name="pg9220_79466"/>
    <w:bookmarkEnd w:id="838"/>
    <w:p>
      <w:pPr>
        <w:pStyle w:val="BookText"/>
      </w:pPr>
      <w:r>
        <w:rPr>
          <w:rFonts w:ascii="IRNazanin" w:hAnsi="IRNazanin" w:eastAsia="IRNazanin" w:cs="IRNazanin"/>
          <w:lang w:bidi="fa-IR"/>
          <w:color w:val="111111"/>
          <w:sz w:val="28"/>
          <w:szCs w:val="28"/>
          <w:rtl/>
        </w:rPr>
        <w:t xml:space="preserve">(چون بهمه چيز كه بدبين شد دينش را از دست ميدهد)</w:t>
      </w:r>
    </w:p>
    <w:p>
      <w:pPr>
        <w:pStyle w:val="Heading3"/>
      </w:pPr>
      <w:bookmarkStart w:id="11484" w:name="_Toc10599"/>
      <w:r>
        <w:t>79</w:t>
      </w:r>
      <w:bookmarkEnd w:id="11484"/>
    </w:p>
    <w:p>
      <w:pPr>
        <w:pStyle w:val="BookText"/>
      </w:pPr>
      <w:r>
        <w:rPr>
          <w:rFonts w:ascii="IRNazanin" w:hAnsi="IRNazanin" w:eastAsia="IRNazanin" w:cs="IRNazanin"/>
          <w:lang w:bidi="fa-IR"/>
          <w:color w:val="111111"/>
          <w:sz w:val="28"/>
          <w:szCs w:val="28"/>
          <w:rtl/>
        </w:rPr>
        <w:t xml:space="preserve">لا صنيعة لممتنّ : براى شخص منّت گذار نيكئى نيست.</w:t>
      </w:r>
    </w:p>
    <w:p>
      <w:pPr>
        <w:pStyle w:val="Heading3"/>
      </w:pPr>
      <w:bookmarkStart w:id="11485" w:name="_Toc10600"/>
      <w:r>
        <w:t>80</w:t>
      </w:r>
      <w:bookmarkEnd w:id="11485"/>
    </w:p>
    <w:p>
      <w:pPr>
        <w:pStyle w:val="BookText"/>
      </w:pPr>
      <w:r>
        <w:rPr>
          <w:rFonts w:ascii="IRNazanin" w:hAnsi="IRNazanin" w:eastAsia="IRNazanin" w:cs="IRNazanin"/>
          <w:lang w:bidi="fa-IR"/>
          <w:color w:val="111111"/>
          <w:sz w:val="28"/>
          <w:szCs w:val="28"/>
          <w:rtl/>
        </w:rPr>
        <w:t xml:space="preserve">لا ندم لكثير الرّفق : براى كسيكه بسيار نرم و هموار است پشيمانئى در كار نيست.</w:t>
      </w:r>
    </w:p>
    <w:p>
      <w:pPr>
        <w:pStyle w:val="Heading3"/>
      </w:pPr>
      <w:bookmarkStart w:id="11486" w:name="_Toc10601"/>
      <w:r>
        <w:t>81</w:t>
      </w:r>
      <w:bookmarkEnd w:id="11486"/>
    </w:p>
    <w:p>
      <w:pPr>
        <w:pStyle w:val="BookText"/>
      </w:pPr>
      <w:r>
        <w:rPr>
          <w:rFonts w:ascii="IRNazanin" w:hAnsi="IRNazanin" w:eastAsia="IRNazanin" w:cs="IRNazanin"/>
          <w:lang w:bidi="fa-IR"/>
          <w:color w:val="111111"/>
          <w:sz w:val="28"/>
          <w:szCs w:val="28"/>
          <w:rtl/>
        </w:rPr>
        <w:t xml:space="preserve">لا عيش لسّيء الخلق : مرد بد خو زندگيش خوش نيست.</w:t>
      </w:r>
    </w:p>
    <w:p>
      <w:pPr>
        <w:pStyle w:val="Heading3"/>
      </w:pPr>
      <w:bookmarkStart w:id="11487" w:name="_Toc10602"/>
      <w:r>
        <w:t>82</w:t>
      </w:r>
      <w:bookmarkEnd w:id="11487"/>
    </w:p>
    <w:p>
      <w:pPr>
        <w:pStyle w:val="BookText"/>
      </w:pPr>
      <w:r>
        <w:rPr>
          <w:rFonts w:ascii="Amiri" w:hAnsi="Amiri" w:eastAsia="Amiri" w:cs="Amiri"/>
          <w:lang w:bidi="ar-SA"/>
          <w:color w:val="111111"/>
          <w:sz w:val="28"/>
          <w:szCs w:val="28"/>
          <w:rtl/>
        </w:rPr>
        <w:t xml:space="preserve">لا دواء لمشعوف بدائه : براى آنكه بدردش شاد و خورسند است دوائى نيست.</w:t>
      </w:r>
    </w:p>
    <w:p>
      <w:pPr>
        <w:pStyle w:val="Heading3"/>
      </w:pPr>
      <w:bookmarkStart w:id="11488" w:name="_Toc10603"/>
      <w:r>
        <w:t>83</w:t>
      </w:r>
      <w:bookmarkEnd w:id="11488"/>
    </w:p>
    <w:p>
      <w:pPr>
        <w:pStyle w:val="BookText"/>
      </w:pPr>
      <w:r>
        <w:rPr>
          <w:rFonts w:ascii="IRNazanin" w:hAnsi="IRNazanin" w:eastAsia="IRNazanin" w:cs="IRNazanin"/>
          <w:lang w:bidi="fa-IR"/>
          <w:color w:val="111111"/>
          <w:sz w:val="28"/>
          <w:szCs w:val="28"/>
          <w:rtl/>
        </w:rPr>
        <w:t xml:space="preserve">لا شفاء لمن كتم طبيبه دائه : براى آنكه دردش را از طبيبش پنهان ميكند بهبودى نيست.</w:t>
      </w:r>
    </w:p>
    <w:p>
      <w:pPr>
        <w:pStyle w:val="Heading3"/>
      </w:pPr>
      <w:bookmarkStart w:id="11489" w:name="_Toc10604"/>
      <w:r>
        <w:t>84</w:t>
      </w:r>
      <w:bookmarkEnd w:id="11489"/>
    </w:p>
    <w:p>
      <w:pPr>
        <w:pStyle w:val="BookText"/>
      </w:pPr>
      <w:r>
        <w:rPr>
          <w:rFonts w:ascii="IRNazanin" w:hAnsi="IRNazanin" w:eastAsia="IRNazanin" w:cs="IRNazanin"/>
          <w:lang w:bidi="fa-IR"/>
          <w:color w:val="111111"/>
          <w:sz w:val="28"/>
          <w:szCs w:val="28"/>
          <w:rtl/>
        </w:rPr>
        <w:t xml:space="preserve">لا بشاشة مع إبرام : با وجود سخت گيرى بشاشتى در كار نيست.</w:t>
      </w:r>
    </w:p>
    <w:p>
      <w:pPr>
        <w:pStyle w:val="Heading3"/>
      </w:pPr>
      <w:bookmarkStart w:id="11490" w:name="_Toc10605"/>
      <w:r>
        <w:t>85</w:t>
      </w:r>
      <w:bookmarkEnd w:id="11490"/>
    </w:p>
    <w:p>
      <w:pPr>
        <w:pStyle w:val="BookText"/>
      </w:pPr>
      <w:r>
        <w:rPr>
          <w:rFonts w:ascii="Amiri" w:hAnsi="Amiri" w:eastAsia="Amiri" w:cs="Amiri"/>
          <w:lang w:bidi="ar-SA"/>
          <w:color w:val="111111"/>
          <w:sz w:val="28"/>
          <w:szCs w:val="28"/>
          <w:rtl/>
        </w:rPr>
        <w:t xml:space="preserve">لا سودد مع انتقام : سرورى با كيفر كشيدن بدست نيايد.</w:t>
      </w:r>
    </w:p>
    <w:p>
      <w:pPr>
        <w:pStyle w:val="Heading3"/>
      </w:pPr>
      <w:bookmarkStart w:id="11491" w:name="_Toc10606"/>
      <w:r>
        <w:t>86</w:t>
      </w:r>
      <w:bookmarkEnd w:id="11491"/>
    </w:p>
    <w:p>
      <w:pPr>
        <w:pStyle w:val="BookText"/>
      </w:pPr>
      <w:r>
        <w:rPr>
          <w:rFonts w:ascii="Amiri" w:hAnsi="Amiri" w:eastAsia="Amiri" w:cs="Amiri"/>
          <w:lang w:bidi="ar-SA"/>
          <w:color w:val="111111"/>
          <w:sz w:val="28"/>
          <w:szCs w:val="28"/>
          <w:rtl/>
        </w:rPr>
        <w:t xml:space="preserve">لا عثار مع صبر : با داشتن شكيبائى (در مكاره) بسر در آمدنى در كار نيست.</w:t>
      </w:r>
    </w:p>
    <w:p>
      <w:pPr>
        <w:pStyle w:val="Heading3"/>
      </w:pPr>
      <w:bookmarkStart w:id="11492" w:name="_Toc10607"/>
      <w:r>
        <w:t>87</w:t>
      </w:r>
      <w:bookmarkEnd w:id="11492"/>
    </w:p>
    <w:p>
      <w:pPr>
        <w:pStyle w:val="BookText"/>
      </w:pPr>
      <w:r>
        <w:rPr>
          <w:rFonts w:ascii="Amiri" w:hAnsi="Amiri" w:eastAsia="Amiri" w:cs="Amiri"/>
          <w:lang w:bidi="ar-SA"/>
          <w:color w:val="111111"/>
          <w:sz w:val="28"/>
          <w:szCs w:val="28"/>
          <w:rtl/>
        </w:rPr>
        <w:t xml:space="preserve">لا ثناء مع كبر : با داشتن تكبّر ستايشى در كار نيست.</w:t>
      </w:r>
    </w:p>
    <w:p>
      <w:pPr>
        <w:pStyle w:val="Heading3"/>
      </w:pPr>
      <w:bookmarkStart w:id="11493" w:name="_Toc10608"/>
      <w:r>
        <w:t>88</w:t>
      </w:r>
      <w:bookmarkEnd w:id="11493"/>
    </w:p>
    <w:p>
      <w:pPr>
        <w:pStyle w:val="BookText"/>
      </w:pPr>
      <w:r>
        <w:rPr>
          <w:rFonts w:ascii="IRNazanin" w:hAnsi="IRNazanin" w:eastAsia="IRNazanin" w:cs="IRNazanin"/>
          <w:lang w:bidi="fa-IR"/>
          <w:color w:val="111111"/>
          <w:sz w:val="28"/>
          <w:szCs w:val="28"/>
          <w:rtl/>
        </w:rPr>
        <w:t xml:space="preserve">لا مروّة مع شحّ : با بودن بخل مردانگى در كار نيست.</w:t>
      </w:r>
    </w:p>
    <w:p>
      <w:pPr>
        <w:pStyle w:val="Heading3"/>
      </w:pPr>
      <w:bookmarkStart w:id="11494" w:name="_Toc10609"/>
      <w:r>
        <w:t>89</w:t>
      </w:r>
      <w:bookmarkEnd w:id="11494"/>
    </w:p>
    <w:p>
      <w:pPr>
        <w:pStyle w:val="BookText"/>
      </w:pPr>
      <w:r>
        <w:rPr>
          <w:rFonts w:ascii="IRNazanin" w:hAnsi="IRNazanin" w:eastAsia="IRNazanin" w:cs="IRNazanin"/>
          <w:lang w:bidi="fa-IR"/>
          <w:color w:val="111111"/>
          <w:sz w:val="28"/>
          <w:szCs w:val="28"/>
          <w:rtl/>
        </w:rPr>
        <w:t xml:space="preserve">لا عداوة مع نصح : با دادن پند و دشمنى در كار نيست.</w:t>
      </w:r>
    </w:p>
    <w:p>
      <w:pPr>
        <w:pStyle w:val="Heading3"/>
      </w:pPr>
      <w:bookmarkStart w:id="11495" w:name="_Toc10610"/>
      <w:r>
        <w:t>90</w:t>
      </w:r>
      <w:bookmarkEnd w:id="11495"/>
    </w:p>
    <w:p>
      <w:pPr>
        <w:pStyle w:val="BookText"/>
      </w:pPr>
      <w:r>
        <w:rPr>
          <w:rFonts w:ascii="Amiri" w:hAnsi="Amiri" w:eastAsia="Amiri" w:cs="Amiri"/>
          <w:lang w:bidi="ar-SA"/>
          <w:color w:val="111111"/>
          <w:sz w:val="28"/>
          <w:szCs w:val="28"/>
          <w:rtl/>
        </w:rPr>
        <w:t xml:space="preserve">لا سخاء مع عدم : با ندارى بخششى در كار نيست.</w:t>
      </w:r>
    </w:p>
    <w:p>
      <w:pPr>
        <w:pStyle w:val="Heading3"/>
      </w:pPr>
      <w:bookmarkStart w:id="11496" w:name="_Toc10611"/>
      <w:r>
        <w:t>91</w:t>
      </w:r>
      <w:bookmarkEnd w:id="11496"/>
    </w:p>
    <w:p>
      <w:pPr>
        <w:pStyle w:val="BookText"/>
      </w:pPr>
      <w:r>
        <w:rPr>
          <w:rFonts w:ascii="IRNazanin" w:hAnsi="IRNazanin" w:eastAsia="IRNazanin" w:cs="IRNazanin"/>
          <w:lang w:bidi="fa-IR"/>
          <w:color w:val="111111"/>
          <w:sz w:val="28"/>
          <w:szCs w:val="28"/>
          <w:rtl/>
        </w:rPr>
        <w:t xml:space="preserve">لا صحّة مع نهم : با شكم پر تندرستى نيست.</w:t>
      </w:r>
    </w:p>
    <w:p>
      <w:pPr>
        <w:pStyle w:val="Heading3"/>
      </w:pPr>
      <w:bookmarkStart w:id="11497" w:name="_Toc10612"/>
      <w:r>
        <w:t>92</w:t>
      </w:r>
      <w:bookmarkEnd w:id="11497"/>
    </w:p>
    <w:p>
      <w:pPr>
        <w:pStyle w:val="BookText"/>
      </w:pPr>
      <w:r>
        <w:rPr>
          <w:rFonts w:ascii="Amiri" w:hAnsi="Amiri" w:eastAsia="Amiri" w:cs="Amiri"/>
          <w:lang w:bidi="ar-SA"/>
          <w:color w:val="111111"/>
          <w:sz w:val="28"/>
          <w:szCs w:val="28"/>
          <w:rtl/>
        </w:rPr>
        <w:t xml:space="preserve">لا قناعة مع شره : با حرص بسيار قناعتى نميباشد.</w:t>
      </w:r>
    </w:p>
    <w:p>
      <w:pPr>
        <w:pStyle w:val="Heading3"/>
      </w:pPr>
      <w:bookmarkStart w:id="11498" w:name="_Toc10613"/>
      <w:r>
        <w:t>93</w:t>
      </w:r>
      <w:bookmarkEnd w:id="11498"/>
    </w:p>
    <w:p>
      <w:pPr>
        <w:pStyle w:val="BookText"/>
      </w:pPr>
      <w:r>
        <w:rPr>
          <w:rFonts w:ascii="Amiri" w:hAnsi="Amiri" w:eastAsia="Amiri" w:cs="Amiri"/>
          <w:lang w:bidi="ar-SA"/>
          <w:color w:val="111111"/>
          <w:sz w:val="28"/>
          <w:szCs w:val="28"/>
          <w:rtl/>
        </w:rPr>
        <w:t xml:space="preserve">لا عقل مع شهوة : با داشتن شهوت عقلى در كار نيست.</w:t>
      </w:r>
    </w:p>
    <w:p>
      <w:pPr>
        <w:pStyle w:val="Heading3"/>
      </w:pPr>
      <w:bookmarkStart w:id="11499" w:name="_Toc10614"/>
      <w:r>
        <w:t>94</w:t>
      </w:r>
      <w:bookmarkEnd w:id="11499"/>
    </w:p>
    <w:p>
      <w:pPr>
        <w:pStyle w:val="BookText"/>
      </w:pPr>
      <w:r>
        <w:rPr>
          <w:rFonts w:ascii="Amiri" w:hAnsi="Amiri" w:eastAsia="Amiri" w:cs="Amiri"/>
          <w:lang w:bidi="ar-SA"/>
          <w:color w:val="111111"/>
          <w:sz w:val="28"/>
          <w:szCs w:val="28"/>
          <w:rtl/>
        </w:rPr>
        <w:t xml:space="preserve">لا حزم مع غرّة : با حال مغرورى خرم و دور انديشى نميباشد.</w:t>
      </w:r>
    </w:p>
    <w:p>
      <w:pPr>
        <w:pStyle w:val="Heading3"/>
      </w:pPr>
      <w:bookmarkStart w:id="11500" w:name="_Toc10615"/>
      <w:r>
        <w:t>95</w:t>
      </w:r>
      <w:bookmarkEnd w:id="11500"/>
    </w:p>
    <w:p>
      <w:pPr>
        <w:pStyle w:val="BookText"/>
      </w:pPr>
      <w:r>
        <w:rPr>
          <w:rFonts w:ascii="IRNazanin" w:hAnsi="IRNazanin" w:eastAsia="IRNazanin" w:cs="IRNazanin"/>
          <w:lang w:bidi="fa-IR"/>
          <w:color w:val="111111"/>
          <w:sz w:val="28"/>
          <w:szCs w:val="28"/>
          <w:rtl/>
        </w:rPr>
        <w:t xml:space="preserve">لا فطنة مع بطنة : با شكم خوارگى زيركى و هشيارى در كار نيست.</w:t>
      </w:r>
    </w:p>
    <w:p>
      <w:pPr>
        <w:pStyle w:val="Heading3"/>
      </w:pPr>
      <w:bookmarkStart w:id="11501" w:name="_Toc10616"/>
      <w:r>
        <w:t>96</w:t>
      </w:r>
      <w:bookmarkEnd w:id="11501"/>
    </w:p>
    <w:p>
      <w:pPr>
        <w:pStyle w:val="BookText"/>
      </w:pPr>
      <w:r>
        <w:rPr>
          <w:rFonts w:ascii="Amiri" w:hAnsi="Amiri" w:eastAsia="Amiri" w:cs="Amiri"/>
          <w:lang w:bidi="ar-SA"/>
          <w:color w:val="111111"/>
          <w:sz w:val="28"/>
          <w:szCs w:val="28"/>
          <w:rtl/>
        </w:rPr>
        <w:t xml:space="preserve">لا أدب مع غضب : با خشم و غضب ادبى در كار نيست.</w:t>
      </w:r>
    </w:p>
    <w:p>
      <w:pPr>
        <w:pStyle w:val="Heading3"/>
      </w:pPr>
      <w:bookmarkStart w:id="11502" w:name="_Toc10617"/>
      <w:r>
        <w:t>97</w:t>
      </w:r>
      <w:bookmarkEnd w:id="11502"/>
    </w:p>
    <w:p>
      <w:pPr>
        <w:pStyle w:val="BookText"/>
      </w:pPr>
      <w:r>
        <w:rPr>
          <w:rFonts w:ascii="IRNazanin" w:hAnsi="IRNazanin" w:eastAsia="IRNazanin" w:cs="IRNazanin"/>
          <w:lang w:bidi="fa-IR"/>
          <w:color w:val="111111"/>
          <w:sz w:val="28"/>
          <w:szCs w:val="28"/>
          <w:rtl/>
        </w:rPr>
        <w:t xml:space="preserve">لا شرف مع سوء أدب : بى ادبى با بزرگى و شرف و مساز نيست.</w:t>
      </w:r>
    </w:p>
    <w:p>
      <w:pPr>
        <w:pStyle w:val="Heading3"/>
      </w:pPr>
      <w:bookmarkStart w:id="11503" w:name="_Toc10618"/>
      <w:r>
        <w:t>98</w:t>
      </w:r>
      <w:bookmarkEnd w:id="11503"/>
    </w:p>
    <w:p>
      <w:pPr>
        <w:pStyle w:val="BookText"/>
      </w:pPr>
      <w:r>
        <w:rPr>
          <w:rFonts w:ascii="IRNazanin" w:hAnsi="IRNazanin" w:eastAsia="IRNazanin" w:cs="IRNazanin"/>
          <w:lang w:bidi="fa-IR"/>
          <w:color w:val="111111"/>
          <w:sz w:val="28"/>
          <w:szCs w:val="28"/>
          <w:rtl/>
        </w:rPr>
        <w:t xml:space="preserve">لا دين مع هوى : با داشتن آرزو و هوا پرستى دينى باقى نميماند.</w:t>
      </w:r>
    </w:p>
    <w:p>
      <w:pPr>
        <w:pStyle w:val="Heading3"/>
      </w:pPr>
      <w:bookmarkStart w:id="11504" w:name="_Toc10619"/>
      <w:r>
        <w:t>99</w:t>
      </w:r>
      <w:bookmarkEnd w:id="11504"/>
    </w:p>
    <w:p>
      <w:pPr>
        <w:pStyle w:val="BookText"/>
      </w:pPr>
      <w:r>
        <w:rPr>
          <w:rFonts w:ascii="IRNazanin" w:hAnsi="IRNazanin" w:eastAsia="IRNazanin" w:cs="IRNazanin"/>
          <w:lang w:bidi="fa-IR"/>
          <w:color w:val="111111"/>
          <w:sz w:val="28"/>
          <w:szCs w:val="28"/>
          <w:rtl/>
        </w:rPr>
        <w:t xml:space="preserve">لا محبّة مع كثرة منّ : با بسيار منّت گذاردن دوستى باقى نميماند.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39" w:name="pg9220_79469"/>
    <w:bookmarkEnd w:id="839"/>
    <w:p>
      <w:pPr>
        <w:pStyle w:val="Heading3"/>
      </w:pPr>
      <w:bookmarkStart w:id="11505" w:name="_Toc10620"/>
      <w:r>
        <w:t>100</w:t>
      </w:r>
      <w:bookmarkEnd w:id="11505"/>
    </w:p>
    <w:p>
      <w:pPr>
        <w:pStyle w:val="BookText"/>
      </w:pPr>
      <w:r>
        <w:rPr>
          <w:rFonts w:ascii="Amiri" w:hAnsi="Amiri" w:eastAsia="Amiri" w:cs="Amiri"/>
          <w:lang w:bidi="ar-SA"/>
          <w:color w:val="111111"/>
          <w:sz w:val="28"/>
          <w:szCs w:val="28"/>
          <w:rtl/>
        </w:rPr>
        <w:t xml:space="preserve">لا إيمان مع سوء ظنّ : با داشتن سوء ظنّ ايمانى باقى نميماند.</w:t>
      </w:r>
    </w:p>
    <w:p>
      <w:pPr>
        <w:pStyle w:val="Heading3"/>
      </w:pPr>
      <w:bookmarkStart w:id="11506" w:name="_Toc10621"/>
      <w:r>
        <w:t>101</w:t>
      </w:r>
      <w:bookmarkEnd w:id="11506"/>
    </w:p>
    <w:p>
      <w:pPr>
        <w:pStyle w:val="BookText"/>
      </w:pPr>
      <w:r>
        <w:rPr>
          <w:rFonts w:ascii="IRNazanin" w:hAnsi="IRNazanin" w:eastAsia="IRNazanin" w:cs="IRNazanin"/>
          <w:lang w:bidi="fa-IR"/>
          <w:color w:val="111111"/>
          <w:sz w:val="28"/>
          <w:szCs w:val="28"/>
          <w:rtl/>
        </w:rPr>
        <w:t xml:space="preserve">لا إضلال مع إرشاد : با راهنمائى گمراهئى باقى نميماند.</w:t>
      </w:r>
    </w:p>
    <w:p>
      <w:pPr>
        <w:pStyle w:val="Heading3"/>
      </w:pPr>
      <w:bookmarkStart w:id="11507" w:name="_Toc10622"/>
      <w:r>
        <w:t>102</w:t>
      </w:r>
      <w:bookmarkEnd w:id="11507"/>
    </w:p>
    <w:p>
      <w:pPr>
        <w:pStyle w:val="BookText"/>
      </w:pPr>
      <w:r>
        <w:rPr>
          <w:rFonts w:ascii="Amiri" w:hAnsi="Amiri" w:eastAsia="Amiri" w:cs="Amiri"/>
          <w:lang w:bidi="ar-SA"/>
          <w:color w:val="111111"/>
          <w:sz w:val="28"/>
          <w:szCs w:val="28"/>
          <w:rtl/>
        </w:rPr>
        <w:t xml:space="preserve">لا هلاك مع اقتصاد : با ميانه روى و اقتصاد نابودئى در كار نيست.</w:t>
      </w:r>
    </w:p>
    <w:p>
      <w:pPr>
        <w:pStyle w:val="Heading3"/>
      </w:pPr>
      <w:bookmarkStart w:id="11508" w:name="_Toc10623"/>
      <w:r>
        <w:t>103</w:t>
      </w:r>
      <w:bookmarkEnd w:id="11508"/>
    </w:p>
    <w:p>
      <w:pPr>
        <w:pStyle w:val="BookText"/>
      </w:pPr>
      <w:r>
        <w:rPr>
          <w:rFonts w:ascii="Amiri" w:hAnsi="Amiri" w:eastAsia="Amiri" w:cs="Amiri"/>
          <w:lang w:bidi="ar-SA"/>
          <w:color w:val="111111"/>
          <w:sz w:val="28"/>
          <w:szCs w:val="28"/>
          <w:rtl/>
        </w:rPr>
        <w:t xml:space="preserve">لا صلاح مع إفساد : با داشتن فساد و تباهى صلاح و تقوائى در كار نيست.</w:t>
      </w:r>
    </w:p>
    <w:p>
      <w:pPr>
        <w:pStyle w:val="Heading3"/>
      </w:pPr>
      <w:bookmarkStart w:id="11509" w:name="_Toc10624"/>
      <w:r>
        <w:t>104</w:t>
      </w:r>
      <w:bookmarkEnd w:id="11509"/>
    </w:p>
    <w:p>
      <w:pPr>
        <w:pStyle w:val="BookText"/>
      </w:pPr>
      <w:r>
        <w:rPr>
          <w:rFonts w:ascii="IRNazanin" w:hAnsi="IRNazanin" w:eastAsia="IRNazanin" w:cs="IRNazanin"/>
          <w:lang w:bidi="fa-IR"/>
          <w:color w:val="111111"/>
          <w:sz w:val="28"/>
          <w:szCs w:val="28"/>
          <w:rtl/>
        </w:rPr>
        <w:t xml:space="preserve">لا غناء مع إسراف : با اسراف و زياده روى دارائى باقى نميماند (اگر چه لفظ اسراف در اين كتاب مستطاب در طىّ فصول بسيار تكرار يافته لكن فائدۀ در اينجا بخاطر رسيد كه ذكر آن بسيار سودمند است و آن اينست كه آنچه كه از راه حلال و ببدن انسان سود رساند از قبيل خوراكيها و پوشاكيها آن اسراف نيست بلكه اسراف آنست كه شخص مال را در راههاى غير مشروع صرف كند و ببدن هم زيان برساند و نيز آنچه كه براى شخص نه نفع داشته باشد نه ضرر آن را هم اسراف گويند و در غذا خوردن هم آن دو لقمۀ كه از متعارف زيادتر خورده شود اسرافى است مكروه و اگر بيشتر بخورد كه ببدن زيان رساند اسرافى است حرام فتبصّر)</w:t>
      </w:r>
    </w:p>
    <w:p>
      <w:pPr>
        <w:pStyle w:val="Heading3"/>
      </w:pPr>
      <w:bookmarkStart w:id="11510" w:name="_Toc10625"/>
      <w:r>
        <w:t>105</w:t>
      </w:r>
      <w:bookmarkEnd w:id="11510"/>
    </w:p>
    <w:p>
      <w:pPr>
        <w:pStyle w:val="BookText"/>
      </w:pPr>
      <w:r>
        <w:rPr>
          <w:rFonts w:ascii="IRNazanin" w:hAnsi="IRNazanin" w:eastAsia="IRNazanin" w:cs="IRNazanin"/>
          <w:lang w:bidi="fa-IR"/>
          <w:color w:val="111111"/>
          <w:sz w:val="28"/>
          <w:szCs w:val="28"/>
          <w:rtl/>
        </w:rPr>
        <w:t xml:space="preserve">لا فاقة مع عفاف : با پاكدامنى ندارئى باقى نميماند.</w:t>
      </w:r>
    </w:p>
    <w:p>
      <w:pPr>
        <w:pStyle w:val="Heading3"/>
      </w:pPr>
      <w:bookmarkStart w:id="11511" w:name="_Toc10626"/>
      <w:r>
        <w:t>106</w:t>
      </w:r>
      <w:bookmarkEnd w:id="11511"/>
    </w:p>
    <w:p>
      <w:pPr>
        <w:pStyle w:val="BookText"/>
      </w:pPr>
      <w:r>
        <w:rPr>
          <w:rFonts w:ascii="IRNazanin" w:hAnsi="IRNazanin" w:eastAsia="IRNazanin" w:cs="IRNazanin"/>
          <w:lang w:bidi="fa-IR"/>
          <w:color w:val="111111"/>
          <w:sz w:val="28"/>
          <w:szCs w:val="28"/>
          <w:rtl/>
        </w:rPr>
        <w:t xml:space="preserve">لا ضلال مع هدى : با هدايت گمراهئى نيست.</w:t>
      </w:r>
    </w:p>
    <w:p>
      <w:pPr>
        <w:pStyle w:val="Heading3"/>
      </w:pPr>
      <w:bookmarkStart w:id="11512" w:name="_Toc10627"/>
      <w:r>
        <w:t>107</w:t>
      </w:r>
      <w:bookmarkEnd w:id="11512"/>
    </w:p>
    <w:p>
      <w:pPr>
        <w:pStyle w:val="BookText"/>
      </w:pPr>
      <w:r>
        <w:rPr>
          <w:rFonts w:ascii="IRNazanin" w:hAnsi="IRNazanin" w:eastAsia="IRNazanin" w:cs="IRNazanin"/>
          <w:lang w:bidi="fa-IR"/>
          <w:color w:val="111111"/>
          <w:sz w:val="28"/>
          <w:szCs w:val="28"/>
          <w:rtl/>
        </w:rPr>
        <w:t xml:space="preserve">لا عقل مع هوى : با هوا پرستى عقلى باقى نميماند.</w:t>
      </w:r>
    </w:p>
    <w:p>
      <w:pPr>
        <w:pStyle w:val="Heading3"/>
      </w:pPr>
      <w:bookmarkStart w:id="11513" w:name="_Toc10628"/>
      <w:r>
        <w:t>108</w:t>
      </w:r>
      <w:bookmarkEnd w:id="11513"/>
    </w:p>
    <w:p>
      <w:pPr>
        <w:pStyle w:val="BookText"/>
      </w:pPr>
      <w:r>
        <w:rPr>
          <w:rFonts w:ascii="IRNazanin" w:hAnsi="IRNazanin" w:eastAsia="IRNazanin" w:cs="IRNazanin"/>
          <w:lang w:bidi="fa-IR"/>
          <w:color w:val="111111"/>
          <w:sz w:val="28"/>
          <w:szCs w:val="28"/>
          <w:rtl/>
        </w:rPr>
        <w:t xml:space="preserve">لا يزكو مع الجهل مذهب : با نادانى هيچ راه و رسمى درست از كار در نيايد.</w:t>
      </w:r>
    </w:p>
    <w:p>
      <w:pPr>
        <w:pStyle w:val="Heading3"/>
      </w:pPr>
      <w:bookmarkStart w:id="11514" w:name="_Toc10629"/>
      <w:r>
        <w:t>109</w:t>
      </w:r>
      <w:bookmarkEnd w:id="11514"/>
    </w:p>
    <w:p>
      <w:pPr>
        <w:pStyle w:val="BookText"/>
      </w:pPr>
      <w:r>
        <w:rPr>
          <w:rFonts w:ascii="IRNazanin" w:hAnsi="IRNazanin" w:eastAsia="IRNazanin" w:cs="IRNazanin"/>
          <w:lang w:bidi="fa-IR"/>
          <w:color w:val="111111"/>
          <w:sz w:val="28"/>
          <w:szCs w:val="28"/>
          <w:rtl/>
        </w:rPr>
        <w:t xml:space="preserve">لا يدرك مع الحمق مطلب : هيچ مطلبى با حماقت درك نگردد.</w:t>
      </w:r>
    </w:p>
    <w:p>
      <w:pPr>
        <w:pStyle w:val="Heading3"/>
      </w:pPr>
      <w:bookmarkStart w:id="11515" w:name="_Toc10630"/>
      <w:r>
        <w:t>110</w:t>
      </w:r>
      <w:bookmarkEnd w:id="11515"/>
    </w:p>
    <w:p>
      <w:pPr>
        <w:pStyle w:val="BookText"/>
      </w:pPr>
      <w:r>
        <w:rPr>
          <w:rFonts w:ascii="IRNazanin" w:hAnsi="IRNazanin" w:eastAsia="IRNazanin" w:cs="IRNazanin"/>
          <w:lang w:bidi="fa-IR"/>
          <w:color w:val="111111"/>
          <w:sz w:val="28"/>
          <w:szCs w:val="28"/>
          <w:rtl/>
        </w:rPr>
        <w:t xml:space="preserve">لا يثوب العقل مع اللّعب : با بازيچه عقل راه درست نپيمايد.</w:t>
      </w:r>
    </w:p>
    <w:p>
      <w:pPr>
        <w:pStyle w:val="Heading3"/>
      </w:pPr>
      <w:bookmarkStart w:id="11516" w:name="_Toc10631"/>
      <w:r>
        <w:t>111</w:t>
      </w:r>
      <w:bookmarkEnd w:id="11516"/>
    </w:p>
    <w:p>
      <w:pPr>
        <w:pStyle w:val="BookText"/>
      </w:pPr>
      <w:r>
        <w:rPr>
          <w:rFonts w:ascii="IRNazanin" w:hAnsi="IRNazanin" w:eastAsia="IRNazanin" w:cs="IRNazanin"/>
          <w:lang w:bidi="fa-IR"/>
          <w:color w:val="111111"/>
          <w:sz w:val="28"/>
          <w:szCs w:val="28"/>
          <w:rtl/>
        </w:rPr>
        <w:t xml:space="preserve">لا تجارة كالعمل الصّالح : هيچ تجارتى مانند كار خوب كردن نيست.</w:t>
      </w:r>
    </w:p>
    <w:p>
      <w:pPr>
        <w:pStyle w:val="Heading3"/>
      </w:pPr>
      <w:bookmarkStart w:id="11517" w:name="_Toc10632"/>
      <w:r>
        <w:t>112</w:t>
      </w:r>
      <w:bookmarkEnd w:id="11517"/>
    </w:p>
    <w:p>
      <w:pPr>
        <w:pStyle w:val="BookText"/>
      </w:pPr>
      <w:r>
        <w:rPr>
          <w:rFonts w:ascii="IRNazanin" w:hAnsi="IRNazanin" w:eastAsia="IRNazanin" w:cs="IRNazanin"/>
          <w:lang w:bidi="fa-IR"/>
          <w:color w:val="111111"/>
          <w:sz w:val="28"/>
          <w:szCs w:val="28"/>
          <w:rtl/>
        </w:rPr>
        <w:t xml:space="preserve">لا شفيق كالودود النّاصح : هيچ مهربانى همچون دوست درست و پندگوى نيست.</w:t>
      </w:r>
    </w:p>
    <w:p>
      <w:pPr>
        <w:pStyle w:val="Heading3"/>
      </w:pPr>
      <w:bookmarkStart w:id="11518" w:name="_Toc10633"/>
      <w:r>
        <w:t>113</w:t>
      </w:r>
      <w:bookmarkEnd w:id="11518"/>
    </w:p>
    <w:p>
      <w:pPr>
        <w:pStyle w:val="BookText"/>
      </w:pPr>
      <w:r>
        <w:rPr>
          <w:rFonts w:ascii="IRNazanin" w:hAnsi="IRNazanin" w:eastAsia="IRNazanin" w:cs="IRNazanin"/>
          <w:lang w:bidi="fa-IR"/>
          <w:color w:val="111111"/>
          <w:sz w:val="28"/>
          <w:szCs w:val="28"/>
          <w:rtl/>
        </w:rPr>
        <w:t xml:space="preserve">لا قرين كحسن الخلق : هيچ همنشينى مانند حسن خلق نيست.</w:t>
      </w:r>
    </w:p>
    <w:p>
      <w:pPr>
        <w:pStyle w:val="Heading3"/>
      </w:pPr>
      <w:bookmarkStart w:id="11519" w:name="_Toc10634"/>
      <w:r>
        <w:t>114</w:t>
      </w:r>
      <w:bookmarkEnd w:id="11519"/>
    </w:p>
    <w:p>
      <w:pPr>
        <w:pStyle w:val="BookText"/>
      </w:pPr>
      <w:r>
        <w:rPr>
          <w:rFonts w:ascii="IRNazanin" w:hAnsi="IRNazanin" w:eastAsia="IRNazanin" w:cs="IRNazanin"/>
          <w:lang w:bidi="fa-IR"/>
          <w:color w:val="111111"/>
          <w:sz w:val="28"/>
          <w:szCs w:val="28"/>
          <w:rtl/>
        </w:rPr>
        <w:t xml:space="preserve">لا ورع كتجنّب الآثام : هيچ پرهيزكارئى مانند دورى گزيدن از گناهان نيست.</w:t>
      </w:r>
    </w:p>
    <w:p>
      <w:pPr>
        <w:pStyle w:val="Heading3"/>
      </w:pPr>
      <w:bookmarkStart w:id="11520" w:name="_Toc10635"/>
      <w:r>
        <w:t>115</w:t>
      </w:r>
      <w:bookmarkEnd w:id="11520"/>
    </w:p>
    <w:p>
      <w:pPr>
        <w:pStyle w:val="BookText"/>
      </w:pPr>
      <w:r>
        <w:rPr>
          <w:rFonts w:ascii="IRNazanin" w:hAnsi="IRNazanin" w:eastAsia="IRNazanin" w:cs="IRNazanin"/>
          <w:lang w:bidi="fa-IR"/>
          <w:color w:val="111111"/>
          <w:sz w:val="28"/>
          <w:szCs w:val="28"/>
          <w:rtl/>
        </w:rPr>
        <w:t xml:space="preserve">لا زهد كالكفّ عن الحرام : هيچ زهدى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40" w:name="pg9220_79471"/>
    <w:bookmarkEnd w:id="840"/>
    <w:p>
      <w:pPr>
        <w:pStyle w:val="BookText"/>
      </w:pPr>
      <w:r>
        <w:rPr>
          <w:rFonts w:ascii="Amiri" w:hAnsi="Amiri" w:eastAsia="Amiri" w:cs="Amiri"/>
          <w:lang w:bidi="ar-SA"/>
          <w:color w:val="111111"/>
          <w:sz w:val="28"/>
          <w:szCs w:val="28"/>
          <w:rtl/>
        </w:rPr>
        <w:t xml:space="preserve">مانند دست باز داشتن از حرام نيست.</w:t>
      </w:r>
    </w:p>
    <w:p>
      <w:pPr>
        <w:pStyle w:val="Heading3"/>
      </w:pPr>
      <w:bookmarkStart w:id="11521" w:name="_Toc10636"/>
      <w:r>
        <w:t>116</w:t>
      </w:r>
      <w:bookmarkEnd w:id="11521"/>
    </w:p>
    <w:p>
      <w:pPr>
        <w:pStyle w:val="BookText"/>
      </w:pPr>
      <w:r>
        <w:rPr>
          <w:rFonts w:ascii="IRNazanin" w:hAnsi="IRNazanin" w:eastAsia="IRNazanin" w:cs="IRNazanin"/>
          <w:lang w:bidi="fa-IR"/>
          <w:color w:val="111111"/>
          <w:sz w:val="28"/>
          <w:szCs w:val="28"/>
          <w:rtl/>
        </w:rPr>
        <w:t xml:space="preserve">لا غرّة كالثّقة بالأيّام : هيچ فريفتگى مانند اطمينان پيدا كردن بروزگار نيست.</w:t>
      </w:r>
    </w:p>
    <w:p>
      <w:pPr>
        <w:pStyle w:val="Heading3"/>
      </w:pPr>
      <w:bookmarkStart w:id="11522" w:name="_Toc10637"/>
      <w:r>
        <w:t>117</w:t>
      </w:r>
      <w:bookmarkEnd w:id="11522"/>
    </w:p>
    <w:p>
      <w:pPr>
        <w:pStyle w:val="BookText"/>
      </w:pPr>
      <w:r>
        <w:rPr>
          <w:rFonts w:ascii="IRNazanin" w:hAnsi="IRNazanin" w:eastAsia="IRNazanin" w:cs="IRNazanin"/>
          <w:lang w:bidi="fa-IR"/>
          <w:color w:val="111111"/>
          <w:sz w:val="28"/>
          <w:szCs w:val="28"/>
          <w:rtl/>
        </w:rPr>
        <w:t xml:space="preserve">لا جهاد كجهاد النّفس : هيچ پيكارى مانند پيكار و جنگيدن با نفس امّاره نيست.</w:t>
      </w:r>
    </w:p>
    <w:p>
      <w:pPr>
        <w:pStyle w:val="Heading3"/>
      </w:pPr>
      <w:bookmarkStart w:id="11523" w:name="_Toc10638"/>
      <w:r>
        <w:t>118</w:t>
      </w:r>
      <w:bookmarkEnd w:id="11523"/>
    </w:p>
    <w:p>
      <w:pPr>
        <w:pStyle w:val="BookText"/>
      </w:pPr>
      <w:r>
        <w:rPr>
          <w:rFonts w:ascii="Amiri" w:hAnsi="Amiri" w:eastAsia="Amiri" w:cs="Amiri"/>
          <w:lang w:bidi="ar-SA"/>
          <w:color w:val="111111"/>
          <w:sz w:val="28"/>
          <w:szCs w:val="28"/>
          <w:rtl/>
        </w:rPr>
        <w:t xml:space="preserve">لا فقه لمن لا يديم الدّرس : براى كسيكه درس را مداومت نمينمايد دانش و فقهى در كار نيست.</w:t>
      </w:r>
    </w:p>
    <w:p>
      <w:pPr>
        <w:pStyle w:val="Heading3"/>
      </w:pPr>
      <w:bookmarkStart w:id="11524" w:name="_Toc10639"/>
      <w:r>
        <w:t>119</w:t>
      </w:r>
      <w:bookmarkEnd w:id="11524"/>
    </w:p>
    <w:p>
      <w:pPr>
        <w:pStyle w:val="BookText"/>
      </w:pPr>
      <w:r>
        <w:rPr>
          <w:rFonts w:ascii="IRNazanin" w:hAnsi="IRNazanin" w:eastAsia="IRNazanin" w:cs="IRNazanin"/>
          <w:lang w:bidi="fa-IR"/>
          <w:color w:val="111111"/>
          <w:sz w:val="28"/>
          <w:szCs w:val="28"/>
          <w:rtl/>
        </w:rPr>
        <w:t xml:space="preserve">لا عبادة كأداء الفرائض : هيچ عبادتى مانند بجاى آوردن واجبات نيست.</w:t>
      </w:r>
    </w:p>
    <w:p>
      <w:pPr>
        <w:pStyle w:val="Heading3"/>
      </w:pPr>
      <w:bookmarkStart w:id="11525" w:name="_Toc10640"/>
      <w:r>
        <w:t>120</w:t>
      </w:r>
      <w:bookmarkEnd w:id="11525"/>
    </w:p>
    <w:p>
      <w:pPr>
        <w:pStyle w:val="BookText"/>
      </w:pPr>
      <w:r>
        <w:rPr>
          <w:rFonts w:ascii="Amiri" w:hAnsi="Amiri" w:eastAsia="Amiri" w:cs="Amiri"/>
          <w:lang w:bidi="ar-SA"/>
          <w:color w:val="111111"/>
          <w:sz w:val="28"/>
          <w:szCs w:val="28"/>
          <w:rtl/>
        </w:rPr>
        <w:t xml:space="preserve">لا قربة بالنّوافل إذا أضرّت بالفرائض :</w:t>
      </w:r>
    </w:p>
    <w:p>
      <w:pPr>
        <w:pStyle w:val="BookText"/>
      </w:pPr>
      <w:r>
        <w:rPr>
          <w:rFonts w:ascii="IRNazanin" w:hAnsi="IRNazanin" w:eastAsia="IRNazanin" w:cs="IRNazanin"/>
          <w:lang w:bidi="fa-IR"/>
          <w:color w:val="111111"/>
          <w:sz w:val="28"/>
          <w:szCs w:val="28"/>
          <w:rtl/>
        </w:rPr>
        <w:t xml:space="preserve">نوافل اگر بفرائض زيان رساند باعث نزديكى بخدا نميباشد.</w:t>
      </w:r>
    </w:p>
    <w:p>
      <w:pPr>
        <w:pStyle w:val="Heading3"/>
      </w:pPr>
      <w:bookmarkStart w:id="11526" w:name="_Toc10641"/>
      <w:r>
        <w:t>121</w:t>
      </w:r>
      <w:bookmarkEnd w:id="11526"/>
    </w:p>
    <w:p>
      <w:pPr>
        <w:pStyle w:val="BookText"/>
      </w:pPr>
      <w:r>
        <w:rPr>
          <w:rFonts w:ascii="IRNazanin" w:hAnsi="IRNazanin" w:eastAsia="IRNazanin" w:cs="IRNazanin"/>
          <w:lang w:bidi="fa-IR"/>
          <w:color w:val="111111"/>
          <w:sz w:val="28"/>
          <w:szCs w:val="28"/>
          <w:rtl/>
        </w:rPr>
        <w:t xml:space="preserve">لا وقاية أمنع من السّلامة : هيچ نگهبانى نگهدارنده تر از تندرستى نيست.</w:t>
      </w:r>
    </w:p>
    <w:p>
      <w:pPr>
        <w:pStyle w:val="Heading3"/>
      </w:pPr>
      <w:bookmarkStart w:id="11527" w:name="_Toc10642"/>
      <w:r>
        <w:t>122</w:t>
      </w:r>
      <w:bookmarkEnd w:id="11527"/>
    </w:p>
    <w:p>
      <w:pPr>
        <w:pStyle w:val="BookText"/>
      </w:pPr>
      <w:r>
        <w:rPr>
          <w:rFonts w:ascii="IRNazanin" w:hAnsi="IRNazanin" w:eastAsia="IRNazanin" w:cs="IRNazanin"/>
          <w:lang w:bidi="fa-IR"/>
          <w:color w:val="111111"/>
          <w:sz w:val="28"/>
          <w:szCs w:val="28"/>
          <w:rtl/>
        </w:rPr>
        <w:t xml:space="preserve">لا سبيل أشرف من الاستقامة : هيچ راهى شريفتر از راه راست و درست نيست.</w:t>
      </w:r>
    </w:p>
    <w:p>
      <w:pPr>
        <w:pStyle w:val="Heading3"/>
      </w:pPr>
      <w:bookmarkStart w:id="11528" w:name="_Toc10643"/>
      <w:r>
        <w:t>123</w:t>
      </w:r>
      <w:bookmarkEnd w:id="11528"/>
    </w:p>
    <w:p>
      <w:pPr>
        <w:pStyle w:val="BookText"/>
      </w:pPr>
      <w:r>
        <w:rPr>
          <w:rFonts w:ascii="IRNazanin" w:hAnsi="IRNazanin" w:eastAsia="IRNazanin" w:cs="IRNazanin"/>
          <w:lang w:bidi="fa-IR"/>
          <w:color w:val="111111"/>
          <w:sz w:val="28"/>
          <w:szCs w:val="28"/>
          <w:rtl/>
        </w:rPr>
        <w:t xml:space="preserve">لا يفسد الدّين كالطّمع : هيچ چيزى دين را مانند طمع از بين نمى برد.</w:t>
      </w:r>
    </w:p>
    <w:p>
      <w:pPr>
        <w:pStyle w:val="Heading3"/>
      </w:pPr>
      <w:bookmarkStart w:id="11529" w:name="_Toc10644"/>
      <w:r>
        <w:t>124</w:t>
      </w:r>
      <w:bookmarkEnd w:id="11529"/>
    </w:p>
    <w:p>
      <w:pPr>
        <w:pStyle w:val="BookText"/>
      </w:pPr>
      <w:r>
        <w:rPr>
          <w:rFonts w:ascii="IRNazanin" w:hAnsi="IRNazanin" w:eastAsia="IRNazanin" w:cs="IRNazanin"/>
          <w:lang w:bidi="fa-IR"/>
          <w:color w:val="111111"/>
          <w:sz w:val="28"/>
          <w:szCs w:val="28"/>
          <w:rtl/>
        </w:rPr>
        <w:t xml:space="preserve">لا يصلح الدّين كالورع : هيچ چيزى مانند پرهيزكارى دين را سر و سامان نمى بخشد.</w:t>
      </w:r>
    </w:p>
    <w:p>
      <w:pPr>
        <w:pStyle w:val="Heading3"/>
      </w:pPr>
      <w:bookmarkStart w:id="11530" w:name="_Toc10645"/>
      <w:r>
        <w:t>125</w:t>
      </w:r>
      <w:bookmarkEnd w:id="11530"/>
    </w:p>
    <w:p>
      <w:pPr>
        <w:pStyle w:val="BookText"/>
      </w:pPr>
      <w:r>
        <w:rPr>
          <w:rFonts w:ascii="IRNazanin" w:hAnsi="IRNazanin" w:eastAsia="IRNazanin" w:cs="IRNazanin"/>
          <w:lang w:bidi="fa-IR"/>
          <w:color w:val="111111"/>
          <w:sz w:val="28"/>
          <w:szCs w:val="28"/>
          <w:rtl/>
        </w:rPr>
        <w:t xml:space="preserve">لا يوبى العلم إلاّ من سوء فهم السّامع علم ابا و سركشى نكند مگر از سوء فهم شنونده (يعنى وقتى كه شنونده كند ذهن و دير فهم شد علم را دريافت نخواهد كرد در برخى نسخ لا يؤتى العلم نوشته شده است كه معناى آن هم در جاى خود درست است).</w:t>
      </w:r>
    </w:p>
    <w:p>
      <w:pPr>
        <w:pStyle w:val="Heading3"/>
      </w:pPr>
      <w:bookmarkStart w:id="11531" w:name="_Toc10646"/>
      <w:r>
        <w:t>126</w:t>
      </w:r>
      <w:bookmarkEnd w:id="11531"/>
    </w:p>
    <w:p>
      <w:pPr>
        <w:pStyle w:val="BookText"/>
      </w:pPr>
      <w:r>
        <w:rPr>
          <w:rFonts w:ascii="IRNazanin" w:hAnsi="IRNazanin" w:eastAsia="IRNazanin" w:cs="IRNazanin"/>
          <w:lang w:bidi="fa-IR"/>
          <w:color w:val="111111"/>
          <w:sz w:val="28"/>
          <w:szCs w:val="28"/>
          <w:rtl/>
        </w:rPr>
        <w:t xml:space="preserve">لا يلقى المريب صحيحا : بد گمان هيچگاه تندرستى را نمى بيند.</w:t>
      </w:r>
    </w:p>
    <w:p>
      <w:pPr>
        <w:pStyle w:val="Heading3"/>
      </w:pPr>
      <w:bookmarkStart w:id="11532" w:name="_Toc10647"/>
      <w:r>
        <w:t>127</w:t>
      </w:r>
      <w:bookmarkEnd w:id="11532"/>
    </w:p>
    <w:p>
      <w:pPr>
        <w:pStyle w:val="BookText"/>
      </w:pPr>
      <w:r>
        <w:rPr>
          <w:rFonts w:ascii="IRNazanin" w:hAnsi="IRNazanin" w:eastAsia="IRNazanin" w:cs="IRNazanin"/>
          <w:lang w:bidi="fa-IR"/>
          <w:color w:val="111111"/>
          <w:sz w:val="28"/>
          <w:szCs w:val="28"/>
          <w:rtl/>
        </w:rPr>
        <w:t xml:space="preserve">لا يلقى الحريص مستريحا : آزمند هيچگاه بآسايش نرسد.</w:t>
      </w:r>
    </w:p>
    <w:p>
      <w:pPr>
        <w:pStyle w:val="Heading3"/>
      </w:pPr>
      <w:bookmarkStart w:id="11533" w:name="_Toc10648"/>
      <w:r>
        <w:t>128</w:t>
      </w:r>
      <w:bookmarkEnd w:id="11533"/>
    </w:p>
    <w:p>
      <w:pPr>
        <w:pStyle w:val="BookText"/>
      </w:pPr>
      <w:r>
        <w:rPr>
          <w:rFonts w:ascii="IRNazanin" w:hAnsi="IRNazanin" w:eastAsia="IRNazanin" w:cs="IRNazanin"/>
          <w:lang w:bidi="fa-IR"/>
          <w:color w:val="111111"/>
          <w:sz w:val="28"/>
          <w:szCs w:val="28"/>
          <w:rtl/>
        </w:rPr>
        <w:t xml:space="preserve">لا يوجد الحسود مسرورا : رشگبر را هيچگاه شادمان نتوان يافت.</w:t>
      </w:r>
    </w:p>
    <w:p>
      <w:pPr>
        <w:pStyle w:val="Heading3"/>
      </w:pPr>
      <w:bookmarkStart w:id="11534" w:name="_Toc10649"/>
      <w:r>
        <w:t>129</w:t>
      </w:r>
      <w:bookmarkEnd w:id="11534"/>
    </w:p>
    <w:p>
      <w:pPr>
        <w:pStyle w:val="BookText"/>
      </w:pPr>
      <w:r>
        <w:rPr>
          <w:rFonts w:ascii="IRNazanin" w:hAnsi="IRNazanin" w:eastAsia="IRNazanin" w:cs="IRNazanin"/>
          <w:lang w:bidi="fa-IR"/>
          <w:color w:val="111111"/>
          <w:sz w:val="28"/>
          <w:szCs w:val="28"/>
          <w:rtl/>
        </w:rPr>
        <w:t xml:space="preserve">لا يلقى العاقل مغرورا : خردمند را هيچگاه فريب خورده نتوان ديد.</w:t>
      </w:r>
    </w:p>
    <w:p>
      <w:pPr>
        <w:pStyle w:val="Heading3"/>
      </w:pPr>
      <w:bookmarkStart w:id="11535" w:name="_Toc10650"/>
      <w:r>
        <w:t>130</w:t>
      </w:r>
      <w:bookmarkEnd w:id="11535"/>
    </w:p>
    <w:p>
      <w:pPr>
        <w:pStyle w:val="BookText"/>
      </w:pPr>
      <w:r>
        <w:rPr>
          <w:rFonts w:ascii="Amiri" w:hAnsi="Amiri" w:eastAsia="Amiri" w:cs="Amiri"/>
          <w:lang w:bidi="ar-SA"/>
          <w:color w:val="111111"/>
          <w:sz w:val="28"/>
          <w:szCs w:val="28"/>
          <w:rtl/>
        </w:rPr>
        <w:t xml:space="preserve">لا يكون الكريم حقودا : جوانمرد بد انديش نميباشد.</w:t>
      </w:r>
    </w:p>
    <w:p>
      <w:pPr>
        <w:pStyle w:val="Heading3"/>
      </w:pPr>
      <w:bookmarkStart w:id="11536" w:name="_Toc10651"/>
      <w:r>
        <w:t>131</w:t>
      </w:r>
      <w:bookmarkEnd w:id="11536"/>
    </w:p>
    <w:p>
      <w:pPr>
        <w:pStyle w:val="BookText"/>
      </w:pPr>
      <w:r>
        <w:rPr>
          <w:rFonts w:ascii="IRNazanin" w:hAnsi="IRNazanin" w:eastAsia="IRNazanin" w:cs="IRNazanin"/>
          <w:lang w:bidi="fa-IR"/>
          <w:color w:val="111111"/>
          <w:sz w:val="28"/>
          <w:szCs w:val="28"/>
          <w:rtl/>
        </w:rPr>
        <w:t xml:space="preserve">لا يكون المؤمن حسودا : مؤمن رشگبر نميباشد.</w:t>
      </w:r>
    </w:p>
    <w:p>
      <w:pPr>
        <w:pStyle w:val="Heading3"/>
      </w:pPr>
      <w:bookmarkStart w:id="11537" w:name="_Toc10652"/>
      <w:r>
        <w:t>132</w:t>
      </w:r>
      <w:bookmarkEnd w:id="11537"/>
    </w:p>
    <w:p>
      <w:pPr>
        <w:pStyle w:val="BookText"/>
      </w:pPr>
      <w:r>
        <w:rPr>
          <w:rFonts w:ascii="Amiri" w:hAnsi="Amiri" w:eastAsia="Amiri" w:cs="Amiri"/>
          <w:lang w:bidi="ar-SA"/>
          <w:color w:val="111111"/>
          <w:sz w:val="28"/>
          <w:szCs w:val="28"/>
          <w:rtl/>
        </w:rPr>
        <w:t xml:space="preserve">لا تحصل الجنّة بالتّمنّى : بهشت آرزو بدست نيايد.</w:t>
      </w:r>
    </w:p>
    <w:p>
      <w:pPr>
        <w:pStyle w:val="Heading3"/>
      </w:pPr>
      <w:bookmarkStart w:id="11538" w:name="_Toc10653"/>
      <w:r>
        <w:t>133</w:t>
      </w:r>
      <w:bookmarkEnd w:id="11538"/>
    </w:p>
    <w:p>
      <w:pPr>
        <w:pStyle w:val="BookText"/>
      </w:pPr>
      <w:r>
        <w:rPr>
          <w:rFonts w:ascii="Amiri" w:hAnsi="Amiri" w:eastAsia="Amiri" w:cs="Amiri"/>
          <w:lang w:bidi="ar-SA"/>
          <w:color w:val="111111"/>
          <w:sz w:val="28"/>
          <w:szCs w:val="28"/>
          <w:rtl/>
        </w:rPr>
        <w:t xml:space="preserve">لا ينال الرّزق بالتّعنّى : انسان با زحمت كشيدن بروزى نرسد.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41" w:name="pg9220_79474"/>
    <w:bookmarkEnd w:id="841"/>
    <w:p>
      <w:pPr>
        <w:pStyle w:val="Heading3"/>
      </w:pPr>
      <w:bookmarkStart w:id="11539" w:name="_Toc10654"/>
      <w:r>
        <w:t>134</w:t>
      </w:r>
      <w:bookmarkEnd w:id="11539"/>
    </w:p>
    <w:p>
      <w:pPr>
        <w:pStyle w:val="BookText"/>
      </w:pPr>
      <w:r>
        <w:rPr>
          <w:rFonts w:ascii="Amiri" w:hAnsi="Amiri" w:eastAsia="Amiri" w:cs="Amiri"/>
          <w:lang w:bidi="ar-SA"/>
          <w:color w:val="111111"/>
          <w:sz w:val="28"/>
          <w:szCs w:val="28"/>
          <w:rtl/>
        </w:rPr>
        <w:t xml:space="preserve">لا يجتمع الشّبع و القيام بالمفروض: سيرى و قيام بواجبات با هم جمع نشود.</w:t>
      </w:r>
    </w:p>
    <w:p>
      <w:pPr>
        <w:pStyle w:val="Heading3"/>
      </w:pPr>
      <w:bookmarkStart w:id="11540" w:name="_Toc10655"/>
      <w:r>
        <w:t>135</w:t>
      </w:r>
      <w:bookmarkEnd w:id="11540"/>
    </w:p>
    <w:p>
      <w:pPr>
        <w:pStyle w:val="BookText"/>
      </w:pPr>
      <w:r>
        <w:rPr>
          <w:rFonts w:ascii="IRNazanin" w:hAnsi="IRNazanin" w:eastAsia="IRNazanin" w:cs="IRNazanin"/>
          <w:lang w:bidi="fa-IR"/>
          <w:color w:val="111111"/>
          <w:sz w:val="28"/>
          <w:szCs w:val="28"/>
          <w:rtl/>
        </w:rPr>
        <w:t xml:space="preserve">لا يجتمع الجوع و المرض : گرسنگى و بيمارى با هم گرد نيايند.</w:t>
      </w:r>
    </w:p>
    <w:p>
      <w:pPr>
        <w:pStyle w:val="Heading3"/>
      </w:pPr>
      <w:bookmarkStart w:id="11541" w:name="_Toc10656"/>
      <w:r>
        <w:t>136</w:t>
      </w:r>
      <w:bookmarkEnd w:id="11541"/>
    </w:p>
    <w:p>
      <w:pPr>
        <w:pStyle w:val="BookText"/>
      </w:pPr>
      <w:r>
        <w:rPr>
          <w:rFonts w:ascii="IRNazanin" w:hAnsi="IRNazanin" w:eastAsia="IRNazanin" w:cs="IRNazanin"/>
          <w:lang w:bidi="fa-IR"/>
          <w:color w:val="111111"/>
          <w:sz w:val="28"/>
          <w:szCs w:val="28"/>
          <w:rtl/>
        </w:rPr>
        <w:t xml:space="preserve">لا يجتمع الصّحّة و النّهم : پرخورى و تندرستى با هم جمع نشوند.</w:t>
      </w:r>
    </w:p>
    <w:p>
      <w:pPr>
        <w:pStyle w:val="Heading3"/>
      </w:pPr>
      <w:bookmarkStart w:id="11542" w:name="_Toc10657"/>
      <w:r>
        <w:t>137</w:t>
      </w:r>
      <w:bookmarkEnd w:id="11542"/>
    </w:p>
    <w:p>
      <w:pPr>
        <w:pStyle w:val="BookText"/>
      </w:pPr>
      <w:r>
        <w:rPr>
          <w:rFonts w:ascii="IRNazanin" w:hAnsi="IRNazanin" w:eastAsia="IRNazanin" w:cs="IRNazanin"/>
          <w:lang w:bidi="fa-IR"/>
          <w:color w:val="111111"/>
          <w:sz w:val="28"/>
          <w:szCs w:val="28"/>
          <w:rtl/>
        </w:rPr>
        <w:t xml:space="preserve">لا يجتمع العقل و الهوى : خردمندى و هوا پرستى با هم جمع نشوند.</w:t>
      </w:r>
    </w:p>
    <w:p>
      <w:pPr>
        <w:pStyle w:val="Heading3"/>
      </w:pPr>
      <w:bookmarkStart w:id="11543" w:name="_Toc10658"/>
      <w:r>
        <w:t>138</w:t>
      </w:r>
      <w:bookmarkEnd w:id="11543"/>
    </w:p>
    <w:p>
      <w:pPr>
        <w:pStyle w:val="BookText"/>
      </w:pPr>
      <w:r>
        <w:rPr>
          <w:rFonts w:ascii="IRNazanin" w:hAnsi="IRNazanin" w:eastAsia="IRNazanin" w:cs="IRNazanin"/>
          <w:lang w:bidi="fa-IR"/>
          <w:color w:val="111111"/>
          <w:sz w:val="28"/>
          <w:szCs w:val="28"/>
          <w:rtl/>
        </w:rPr>
        <w:t xml:space="preserve">لا تجتمع البطنة و الفطنة : پر خورى و زيركى با هم جمع نشوند.</w:t>
      </w:r>
    </w:p>
    <w:p>
      <w:pPr>
        <w:pStyle w:val="Heading3"/>
      </w:pPr>
      <w:bookmarkStart w:id="11544" w:name="_Toc10659"/>
      <w:r>
        <w:t>139</w:t>
      </w:r>
      <w:bookmarkEnd w:id="11544"/>
    </w:p>
    <w:p>
      <w:pPr>
        <w:pStyle w:val="BookText"/>
      </w:pPr>
      <w:r>
        <w:rPr>
          <w:rFonts w:ascii="Amiri" w:hAnsi="Amiri" w:eastAsia="Amiri" w:cs="Amiri"/>
          <w:lang w:bidi="ar-SA"/>
          <w:color w:val="111111"/>
          <w:sz w:val="28"/>
          <w:szCs w:val="28"/>
          <w:rtl/>
        </w:rPr>
        <w:t xml:space="preserve">لا تجتمع الشّهوة و الحكمة : شهوت رانى و دانش با هم جمع نشوند.</w:t>
      </w:r>
    </w:p>
    <w:p>
      <w:pPr>
        <w:pStyle w:val="Heading3"/>
      </w:pPr>
      <w:bookmarkStart w:id="11545" w:name="_Toc10660"/>
      <w:r>
        <w:t>140</w:t>
      </w:r>
      <w:bookmarkEnd w:id="11545"/>
    </w:p>
    <w:p>
      <w:pPr>
        <w:pStyle w:val="BookText"/>
      </w:pPr>
      <w:r>
        <w:rPr>
          <w:rFonts w:ascii="Amiri" w:hAnsi="Amiri" w:eastAsia="Amiri" w:cs="Amiri"/>
          <w:lang w:bidi="ar-SA"/>
          <w:color w:val="111111"/>
          <w:sz w:val="28"/>
          <w:szCs w:val="28"/>
          <w:rtl/>
        </w:rPr>
        <w:t xml:space="preserve">لا يجتمع الفناء و البقاء : هستى و نيستى با هم جمع نشوند.</w:t>
      </w:r>
    </w:p>
    <w:p>
      <w:pPr>
        <w:pStyle w:val="Heading3"/>
      </w:pPr>
      <w:bookmarkStart w:id="11546" w:name="_Toc10661"/>
      <w:r>
        <w:t>141</w:t>
      </w:r>
      <w:bookmarkEnd w:id="11546"/>
    </w:p>
    <w:p>
      <w:pPr>
        <w:pStyle w:val="BookText"/>
      </w:pPr>
      <w:r>
        <w:rPr>
          <w:rFonts w:ascii="Amiri" w:hAnsi="Amiri" w:eastAsia="Amiri" w:cs="Amiri"/>
          <w:lang w:bidi="ar-SA"/>
          <w:color w:val="111111"/>
          <w:sz w:val="28"/>
          <w:szCs w:val="28"/>
          <w:rtl/>
        </w:rPr>
        <w:t xml:space="preserve">لا يجتمع حبّ المال و الثّناء : با حبّ مال ستايش مردم بدست نيابد.</w:t>
      </w:r>
    </w:p>
    <w:p>
      <w:pPr>
        <w:pStyle w:val="Heading3"/>
      </w:pPr>
      <w:bookmarkStart w:id="11547" w:name="_Toc10662"/>
      <w:r>
        <w:t>142</w:t>
      </w:r>
      <w:bookmarkEnd w:id="11547"/>
    </w:p>
    <w:p>
      <w:pPr>
        <w:pStyle w:val="BookText"/>
      </w:pPr>
      <w:r>
        <w:rPr>
          <w:rFonts w:ascii="IRNazanin" w:hAnsi="IRNazanin" w:eastAsia="IRNazanin" w:cs="IRNazanin"/>
          <w:lang w:bidi="fa-IR"/>
          <w:color w:val="111111"/>
          <w:sz w:val="28"/>
          <w:szCs w:val="28"/>
          <w:rtl/>
        </w:rPr>
        <w:t xml:space="preserve">لا يجتمع الورع و الطّمع : پارسائى و طمعكارى با هم جمع نشوند.</w:t>
      </w:r>
    </w:p>
    <w:p>
      <w:pPr>
        <w:pStyle w:val="Heading3"/>
      </w:pPr>
      <w:bookmarkStart w:id="11548" w:name="_Toc10663"/>
      <w:r>
        <w:t>143</w:t>
      </w:r>
      <w:bookmarkEnd w:id="11548"/>
    </w:p>
    <w:p>
      <w:pPr>
        <w:pStyle w:val="BookText"/>
      </w:pPr>
      <w:r>
        <w:rPr>
          <w:rFonts w:ascii="Amiri" w:hAnsi="Amiri" w:eastAsia="Amiri" w:cs="Amiri"/>
          <w:lang w:bidi="ar-SA"/>
          <w:color w:val="111111"/>
          <w:sz w:val="28"/>
          <w:szCs w:val="28"/>
          <w:rtl/>
        </w:rPr>
        <w:t xml:space="preserve">لا يجتمع الصّبر و الجزع : شكيبائى و بيتابى با هم جمع نشوند.</w:t>
      </w:r>
    </w:p>
    <w:p>
      <w:pPr>
        <w:pStyle w:val="Heading3"/>
      </w:pPr>
      <w:bookmarkStart w:id="11549" w:name="_Toc10664"/>
      <w:r>
        <w:t>144</w:t>
      </w:r>
      <w:bookmarkEnd w:id="11549"/>
    </w:p>
    <w:p>
      <w:pPr>
        <w:pStyle w:val="BookText"/>
      </w:pPr>
      <w:r>
        <w:rPr>
          <w:rFonts w:ascii="IRNazanin" w:hAnsi="IRNazanin" w:eastAsia="IRNazanin" w:cs="IRNazanin"/>
          <w:lang w:bidi="fa-IR"/>
          <w:color w:val="111111"/>
          <w:sz w:val="28"/>
          <w:szCs w:val="28"/>
          <w:rtl/>
        </w:rPr>
        <w:t xml:space="preserve">لا تجتمع عزيمة و وليمة : دل بكارى ديگر نهادن با طعام خوردن جمع نگردند.</w:t>
      </w:r>
    </w:p>
    <w:p>
      <w:pPr>
        <w:pStyle w:val="Heading3"/>
      </w:pPr>
      <w:bookmarkStart w:id="11550" w:name="_Toc10665"/>
      <w:r>
        <w:t>145</w:t>
      </w:r>
      <w:bookmarkEnd w:id="11550"/>
    </w:p>
    <w:p>
      <w:pPr>
        <w:pStyle w:val="BookText"/>
      </w:pPr>
      <w:r>
        <w:rPr>
          <w:rFonts w:ascii="IRNazanin" w:hAnsi="IRNazanin" w:eastAsia="IRNazanin" w:cs="IRNazanin"/>
          <w:lang w:bidi="fa-IR"/>
          <w:color w:val="111111"/>
          <w:sz w:val="28"/>
          <w:szCs w:val="28"/>
          <w:rtl/>
        </w:rPr>
        <w:t xml:space="preserve">لا تجتمع أمانة و نميمة : سخن چينى و امانت دارى با هم جمع نگردند.</w:t>
      </w:r>
    </w:p>
    <w:p>
      <w:pPr>
        <w:pStyle w:val="Heading3"/>
      </w:pPr>
      <w:bookmarkStart w:id="11551" w:name="_Toc10666"/>
      <w:r>
        <w:t>146</w:t>
      </w:r>
      <w:bookmarkEnd w:id="11551"/>
    </w:p>
    <w:p>
      <w:pPr>
        <w:pStyle w:val="BookText"/>
      </w:pPr>
      <w:r>
        <w:rPr>
          <w:rFonts w:ascii="IRNazanin" w:hAnsi="IRNazanin" w:eastAsia="IRNazanin" w:cs="IRNazanin"/>
          <w:lang w:bidi="fa-IR"/>
          <w:color w:val="111111"/>
          <w:sz w:val="28"/>
          <w:szCs w:val="28"/>
          <w:rtl/>
        </w:rPr>
        <w:t xml:space="preserve">لا تجتمع الكذب و المروّة : مردانگى و دروغگوئى با هم جمع نگردند.</w:t>
      </w:r>
    </w:p>
    <w:p>
      <w:pPr>
        <w:pStyle w:val="Heading3"/>
      </w:pPr>
      <w:bookmarkStart w:id="11552" w:name="_Toc10667"/>
      <w:r>
        <w:t>147</w:t>
      </w:r>
      <w:bookmarkEnd w:id="11552"/>
    </w:p>
    <w:p>
      <w:pPr>
        <w:pStyle w:val="BookText"/>
      </w:pPr>
      <w:r>
        <w:rPr>
          <w:rFonts w:ascii="IRNazanin" w:hAnsi="IRNazanin" w:eastAsia="IRNazanin" w:cs="IRNazanin"/>
          <w:lang w:bidi="fa-IR"/>
          <w:color w:val="111111"/>
          <w:sz w:val="28"/>
          <w:szCs w:val="28"/>
          <w:rtl/>
        </w:rPr>
        <w:t xml:space="preserve">لا تجتمع الخيانة و الأخوّة : خيانت و برادرى با هم جمع نگردند.</w:t>
      </w:r>
    </w:p>
    <w:p>
      <w:pPr>
        <w:pStyle w:val="Heading3"/>
      </w:pPr>
      <w:bookmarkStart w:id="11553" w:name="_Toc10668"/>
      <w:r>
        <w:t>148</w:t>
      </w:r>
      <w:bookmarkEnd w:id="11553"/>
    </w:p>
    <w:p>
      <w:pPr>
        <w:pStyle w:val="BookText"/>
      </w:pPr>
      <w:r>
        <w:rPr>
          <w:rFonts w:ascii="IRNazanin" w:hAnsi="IRNazanin" w:eastAsia="IRNazanin" w:cs="IRNazanin"/>
          <w:lang w:bidi="fa-IR"/>
          <w:color w:val="111111"/>
          <w:sz w:val="28"/>
          <w:szCs w:val="28"/>
          <w:rtl/>
        </w:rPr>
        <w:t xml:space="preserve">لا يجتمع الباطل و الحقّ : حق و باطل با هم جمع نگردند.</w:t>
      </w:r>
    </w:p>
    <w:p>
      <w:pPr>
        <w:pStyle w:val="Heading3"/>
      </w:pPr>
      <w:bookmarkStart w:id="11554" w:name="_Toc10669"/>
      <w:r>
        <w:t>149</w:t>
      </w:r>
      <w:bookmarkEnd w:id="11554"/>
    </w:p>
    <w:p>
      <w:pPr>
        <w:pStyle w:val="BookText"/>
      </w:pPr>
      <w:r>
        <w:rPr>
          <w:rFonts w:ascii="IRNazanin" w:hAnsi="IRNazanin" w:eastAsia="IRNazanin" w:cs="IRNazanin"/>
          <w:lang w:bidi="fa-IR"/>
          <w:color w:val="111111"/>
          <w:sz w:val="28"/>
          <w:szCs w:val="28"/>
          <w:rtl/>
        </w:rPr>
        <w:t xml:space="preserve">لا يجتمع العنف و الرّفق : نرمى و درشتى با هم جمع نگردند.</w:t>
      </w:r>
    </w:p>
    <w:p>
      <w:pPr>
        <w:pStyle w:val="Heading3"/>
      </w:pPr>
      <w:bookmarkStart w:id="11555" w:name="_Toc10670"/>
      <w:r>
        <w:t>150</w:t>
      </w:r>
      <w:bookmarkEnd w:id="11555"/>
    </w:p>
    <w:p>
      <w:pPr>
        <w:pStyle w:val="BookText"/>
      </w:pPr>
      <w:r>
        <w:rPr>
          <w:rFonts w:ascii="Amiri" w:hAnsi="Amiri" w:eastAsia="Amiri" w:cs="Amiri"/>
          <w:lang w:bidi="ar-SA"/>
          <w:color w:val="111111"/>
          <w:sz w:val="28"/>
          <w:szCs w:val="28"/>
          <w:rtl/>
        </w:rPr>
        <w:t xml:space="preserve">لا يتعلّم من يتكبّر : كسيكه تكبّر كند دانش نياموزد.</w:t>
      </w:r>
    </w:p>
    <w:p>
      <w:pPr>
        <w:pStyle w:val="Heading3"/>
      </w:pPr>
      <w:bookmarkStart w:id="11556" w:name="_Toc10671"/>
      <w:r>
        <w:t>151</w:t>
      </w:r>
      <w:bookmarkEnd w:id="11556"/>
    </w:p>
    <w:p>
      <w:pPr>
        <w:pStyle w:val="BookText"/>
      </w:pPr>
      <w:r>
        <w:rPr>
          <w:rFonts w:ascii="IRNazanin" w:hAnsi="IRNazanin" w:eastAsia="IRNazanin" w:cs="IRNazanin"/>
          <w:lang w:bidi="fa-IR"/>
          <w:color w:val="111111"/>
          <w:sz w:val="28"/>
          <w:szCs w:val="28"/>
          <w:rtl/>
        </w:rPr>
        <w:t xml:space="preserve">لا يزكو عمل متجبّر : عمل شخص گردنكش پاكيزه نميباشد.</w:t>
      </w:r>
    </w:p>
    <w:p>
      <w:pPr>
        <w:pStyle w:val="Heading3"/>
      </w:pPr>
      <w:bookmarkStart w:id="11557" w:name="_Toc10672"/>
      <w:r>
        <w:t>152</w:t>
      </w:r>
      <w:bookmarkEnd w:id="11557"/>
    </w:p>
    <w:p>
      <w:pPr>
        <w:pStyle w:val="BookText"/>
      </w:pPr>
      <w:r>
        <w:rPr>
          <w:rFonts w:ascii="IRNazanin" w:hAnsi="IRNazanin" w:eastAsia="IRNazanin" w:cs="IRNazanin"/>
          <w:lang w:bidi="fa-IR"/>
          <w:color w:val="111111"/>
          <w:sz w:val="28"/>
          <w:szCs w:val="28"/>
          <w:rtl/>
        </w:rPr>
        <w:t xml:space="preserve">لا أشجع من برىء : از بى گناه كسى دليرتر نميباشد.</w:t>
      </w:r>
    </w:p>
    <w:p>
      <w:pPr>
        <w:pStyle w:val="Heading3"/>
      </w:pPr>
      <w:bookmarkStart w:id="11558" w:name="_Toc10673"/>
      <w:r>
        <w:t>153</w:t>
      </w:r>
      <w:bookmarkEnd w:id="11558"/>
    </w:p>
    <w:p>
      <w:pPr>
        <w:pStyle w:val="BookText"/>
      </w:pPr>
      <w:r>
        <w:rPr>
          <w:rFonts w:ascii="Amiri" w:hAnsi="Amiri" w:eastAsia="Amiri" w:cs="Amiri"/>
          <w:lang w:bidi="ar-SA"/>
          <w:color w:val="111111"/>
          <w:sz w:val="28"/>
          <w:szCs w:val="28"/>
          <w:rtl/>
        </w:rPr>
        <w:t xml:space="preserve">لا أوقح من بذىّ : كسى از دشنام دهنده بى شرم تر نيست.</w:t>
      </w:r>
    </w:p>
    <w:p>
      <w:pPr>
        <w:pStyle w:val="Heading3"/>
      </w:pPr>
      <w:bookmarkStart w:id="11559" w:name="_Toc10674"/>
      <w:r>
        <w:t>154</w:t>
      </w:r>
      <w:bookmarkEnd w:id="11559"/>
    </w:p>
    <w:p>
      <w:pPr>
        <w:pStyle w:val="BookText"/>
      </w:pPr>
      <w:r>
        <w:rPr>
          <w:rFonts w:ascii="IRNazanin" w:hAnsi="IRNazanin" w:eastAsia="IRNazanin" w:cs="IRNazanin"/>
          <w:lang w:bidi="fa-IR"/>
          <w:color w:val="111111"/>
          <w:sz w:val="28"/>
          <w:szCs w:val="28"/>
          <w:rtl/>
        </w:rPr>
        <w:t xml:space="preserve">لا أجبن من مريب : كسى از بدگمان ترسنده تر نيست.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42" w:name="pg9220_79476"/>
    <w:bookmarkEnd w:id="842"/>
    <w:p>
      <w:pPr>
        <w:pStyle w:val="Heading3"/>
      </w:pPr>
      <w:bookmarkStart w:id="11560" w:name="_Toc10675"/>
      <w:r>
        <w:t>155</w:t>
      </w:r>
      <w:bookmarkEnd w:id="11560"/>
    </w:p>
    <w:p>
      <w:pPr>
        <w:pStyle w:val="BookText"/>
      </w:pPr>
      <w:r>
        <w:rPr>
          <w:rFonts w:ascii="Amiri" w:hAnsi="Amiri" w:eastAsia="Amiri" w:cs="Amiri"/>
          <w:lang w:bidi="ar-SA"/>
          <w:color w:val="111111"/>
          <w:sz w:val="28"/>
          <w:szCs w:val="28"/>
          <w:rtl/>
        </w:rPr>
        <w:t xml:space="preserve">لا أشجع من لبيب : كسى از خردمند دليرتر نيست.</w:t>
      </w:r>
    </w:p>
    <w:p>
      <w:pPr>
        <w:pStyle w:val="Heading3"/>
      </w:pPr>
      <w:bookmarkStart w:id="11561" w:name="_Toc10676"/>
      <w:r>
        <w:t>156</w:t>
      </w:r>
      <w:bookmarkEnd w:id="11561"/>
    </w:p>
    <w:p>
      <w:pPr>
        <w:pStyle w:val="BookText"/>
      </w:pPr>
      <w:r>
        <w:rPr>
          <w:rFonts w:ascii="IRNazanin" w:hAnsi="IRNazanin" w:eastAsia="IRNazanin" w:cs="IRNazanin"/>
          <w:lang w:bidi="fa-IR"/>
          <w:color w:val="111111"/>
          <w:sz w:val="28"/>
          <w:szCs w:val="28"/>
          <w:rtl/>
        </w:rPr>
        <w:t xml:space="preserve">لا أعزّ من قانع : كسى از قناعتگر عزيزتر نيست.</w:t>
      </w:r>
    </w:p>
    <w:p>
      <w:pPr>
        <w:pStyle w:val="Heading3"/>
      </w:pPr>
      <w:bookmarkStart w:id="11562" w:name="_Toc10677"/>
      <w:r>
        <w:t>157</w:t>
      </w:r>
      <w:bookmarkEnd w:id="11562"/>
    </w:p>
    <w:p>
      <w:pPr>
        <w:pStyle w:val="BookText"/>
      </w:pPr>
      <w:r>
        <w:rPr>
          <w:rFonts w:ascii="Amiri" w:hAnsi="Amiri" w:eastAsia="Amiri" w:cs="Amiri"/>
          <w:lang w:bidi="ar-SA"/>
          <w:color w:val="111111"/>
          <w:sz w:val="28"/>
          <w:szCs w:val="28"/>
          <w:rtl/>
        </w:rPr>
        <w:t xml:space="preserve">لا أذلّ من طامع : كسى از طمعكار خوارتر نيست.</w:t>
      </w:r>
    </w:p>
    <w:p>
      <w:pPr>
        <w:pStyle w:val="Heading3"/>
      </w:pPr>
      <w:bookmarkStart w:id="11563" w:name="_Toc10678"/>
      <w:r>
        <w:t>158</w:t>
      </w:r>
      <w:bookmarkEnd w:id="11563"/>
    </w:p>
    <w:p>
      <w:pPr>
        <w:pStyle w:val="BookText"/>
      </w:pPr>
      <w:r>
        <w:rPr>
          <w:rFonts w:ascii="IRNazanin" w:hAnsi="IRNazanin" w:eastAsia="IRNazanin" w:cs="IRNazanin"/>
          <w:lang w:bidi="fa-IR"/>
          <w:color w:val="111111"/>
          <w:sz w:val="28"/>
          <w:szCs w:val="28"/>
          <w:rtl/>
        </w:rPr>
        <w:t xml:space="preserve">لا ترعوى المنيّة احتراما : مرگ از كسى احترام نگه نميدارد.</w:t>
      </w:r>
    </w:p>
    <w:p>
      <w:pPr>
        <w:pStyle w:val="Heading3"/>
      </w:pPr>
      <w:bookmarkStart w:id="11564" w:name="_Toc10679"/>
      <w:r>
        <w:t>159</w:t>
      </w:r>
      <w:bookmarkEnd w:id="11564"/>
    </w:p>
    <w:p>
      <w:pPr>
        <w:pStyle w:val="BookText"/>
      </w:pPr>
      <w:r>
        <w:rPr>
          <w:rFonts w:ascii="IRNazanin" w:hAnsi="IRNazanin" w:eastAsia="IRNazanin" w:cs="IRNazanin"/>
          <w:lang w:bidi="fa-IR"/>
          <w:color w:val="111111"/>
          <w:sz w:val="28"/>
          <w:szCs w:val="28"/>
          <w:rtl/>
        </w:rPr>
        <w:t xml:space="preserve">لا يرعوى الباقون احتراما : احترام باقى ماندگان در دنيا نگه داشته نميشود.</w:t>
      </w:r>
    </w:p>
    <w:p>
      <w:pPr>
        <w:pStyle w:val="Heading3"/>
      </w:pPr>
      <w:bookmarkStart w:id="11565" w:name="_Toc10680"/>
      <w:r>
        <w:t>160</w:t>
      </w:r>
      <w:bookmarkEnd w:id="11565"/>
    </w:p>
    <w:p>
      <w:pPr>
        <w:pStyle w:val="BookText"/>
      </w:pPr>
      <w:r>
        <w:rPr>
          <w:rFonts w:ascii="Amiri" w:hAnsi="Amiri" w:eastAsia="Amiri" w:cs="Amiri"/>
          <w:lang w:bidi="ar-SA"/>
          <w:color w:val="111111"/>
          <w:sz w:val="28"/>
          <w:szCs w:val="28"/>
          <w:rtl/>
        </w:rPr>
        <w:t xml:space="preserve">لا أدب لسيّيء النّطق : مرد بد سخن بى ادب است.</w:t>
      </w:r>
    </w:p>
    <w:p>
      <w:pPr>
        <w:pStyle w:val="Heading3"/>
      </w:pPr>
      <w:bookmarkStart w:id="11566" w:name="_Toc10681"/>
      <w:r>
        <w:t>161</w:t>
      </w:r>
      <w:bookmarkEnd w:id="11566"/>
    </w:p>
    <w:p>
      <w:pPr>
        <w:pStyle w:val="BookText"/>
      </w:pPr>
      <w:r>
        <w:rPr>
          <w:rFonts w:ascii="IRNazanin" w:hAnsi="IRNazanin" w:eastAsia="IRNazanin" w:cs="IRNazanin"/>
          <w:lang w:bidi="fa-IR"/>
          <w:color w:val="111111"/>
          <w:sz w:val="28"/>
          <w:szCs w:val="28"/>
          <w:rtl/>
        </w:rPr>
        <w:t xml:space="preserve">لا سودد لسييء الخلق : مرد بدخو آقا و سرور نميگردد.</w:t>
      </w:r>
    </w:p>
    <w:p>
      <w:pPr>
        <w:pStyle w:val="Heading3"/>
      </w:pPr>
      <w:bookmarkStart w:id="11567" w:name="_Toc10682"/>
      <w:r>
        <w:t>162</w:t>
      </w:r>
      <w:bookmarkEnd w:id="11567"/>
    </w:p>
    <w:p>
      <w:pPr>
        <w:pStyle w:val="BookText"/>
      </w:pPr>
      <w:r>
        <w:rPr>
          <w:rFonts w:ascii="Amiri" w:hAnsi="Amiri" w:eastAsia="Amiri" w:cs="Amiri"/>
          <w:lang w:bidi="ar-SA"/>
          <w:color w:val="111111"/>
          <w:sz w:val="28"/>
          <w:szCs w:val="28"/>
          <w:rtl/>
        </w:rPr>
        <w:t xml:space="preserve">لا تحلو مصاحبة غير أريب : همنشينى با شخص نادان شيرين نيست.</w:t>
      </w:r>
    </w:p>
    <w:p>
      <w:pPr>
        <w:pStyle w:val="Heading3"/>
      </w:pPr>
      <w:bookmarkStart w:id="11568" w:name="_Toc10683"/>
      <w:r>
        <w:t>163</w:t>
      </w:r>
      <w:bookmarkEnd w:id="11568"/>
    </w:p>
    <w:p>
      <w:pPr>
        <w:pStyle w:val="BookText"/>
      </w:pPr>
      <w:r>
        <w:rPr>
          <w:rFonts w:ascii="IRNazanin" w:hAnsi="IRNazanin" w:eastAsia="IRNazanin" w:cs="IRNazanin"/>
          <w:lang w:bidi="fa-IR"/>
          <w:color w:val="111111"/>
          <w:sz w:val="28"/>
          <w:szCs w:val="28"/>
          <w:rtl/>
        </w:rPr>
        <w:t xml:space="preserve">لا تصفوا الخلّة مع غير أديب : دوستى با شخص غير اديب و دانشور پاكيزه نميباشد.</w:t>
      </w:r>
    </w:p>
    <w:p>
      <w:pPr>
        <w:pStyle w:val="Heading3"/>
      </w:pPr>
      <w:bookmarkStart w:id="11569" w:name="_Toc10684"/>
      <w:r>
        <w:t>164</w:t>
      </w:r>
      <w:bookmarkEnd w:id="11569"/>
    </w:p>
    <w:p>
      <w:pPr>
        <w:pStyle w:val="BookText"/>
      </w:pPr>
      <w:r>
        <w:rPr>
          <w:rFonts w:ascii="IRNazanin" w:hAnsi="IRNazanin" w:eastAsia="IRNazanin" w:cs="IRNazanin"/>
          <w:lang w:bidi="fa-IR"/>
          <w:color w:val="111111"/>
          <w:sz w:val="28"/>
          <w:szCs w:val="28"/>
          <w:rtl/>
        </w:rPr>
        <w:t xml:space="preserve">لا تزكو الصّناعة مع غير أصيل : با بدگهر نيكى نمودن خوش نيست.</w:t>
      </w:r>
    </w:p>
    <w:p>
      <w:pPr>
        <w:pStyle w:val="Heading3"/>
      </w:pPr>
      <w:bookmarkStart w:id="11570" w:name="_Toc10685"/>
      <w:r>
        <w:t>165</w:t>
      </w:r>
      <w:bookmarkEnd w:id="11570"/>
    </w:p>
    <w:p>
      <w:pPr>
        <w:pStyle w:val="BookText"/>
      </w:pPr>
      <w:r>
        <w:rPr>
          <w:rFonts w:ascii="Amiri" w:hAnsi="Amiri" w:eastAsia="Amiri" w:cs="Amiri"/>
          <w:lang w:bidi="ar-SA"/>
          <w:color w:val="111111"/>
          <w:sz w:val="28"/>
          <w:szCs w:val="28"/>
          <w:rtl/>
        </w:rPr>
        <w:t xml:space="preserve">لا تدوم مع الغدر صحبة الخليل :</w:t>
      </w:r>
    </w:p>
    <w:p>
      <w:pPr>
        <w:pStyle w:val="BookText"/>
      </w:pPr>
      <w:r>
        <w:rPr>
          <w:rFonts w:ascii="IRNazanin" w:hAnsi="IRNazanin" w:eastAsia="IRNazanin" w:cs="IRNazanin"/>
          <w:lang w:bidi="fa-IR"/>
          <w:color w:val="111111"/>
          <w:sz w:val="28"/>
          <w:szCs w:val="28"/>
          <w:rtl/>
        </w:rPr>
        <w:t xml:space="preserve">با بيوفائى كردن يارى دوست نميپايد.</w:t>
      </w:r>
    </w:p>
    <w:p>
      <w:pPr>
        <w:pStyle w:val="Heading3"/>
      </w:pPr>
      <w:bookmarkStart w:id="11571" w:name="_Toc10686"/>
      <w:r>
        <w:t>166</w:t>
      </w:r>
      <w:bookmarkEnd w:id="11571"/>
    </w:p>
    <w:p>
      <w:pPr>
        <w:pStyle w:val="BookText"/>
      </w:pPr>
      <w:r>
        <w:rPr>
          <w:rFonts w:ascii="IRNazanin" w:hAnsi="IRNazanin" w:eastAsia="IRNazanin" w:cs="IRNazanin"/>
          <w:lang w:bidi="fa-IR"/>
          <w:color w:val="111111"/>
          <w:sz w:val="28"/>
          <w:szCs w:val="28"/>
          <w:rtl/>
        </w:rPr>
        <w:t xml:space="preserve">لا يودّ الأشرار إلاّ أشباههم : ناپاكان جز مانندگان خويش را دوست نميدارند.</w:t>
      </w:r>
    </w:p>
    <w:p>
      <w:pPr>
        <w:pStyle w:val="Heading3"/>
      </w:pPr>
      <w:bookmarkStart w:id="11572" w:name="_Toc10687"/>
      <w:r>
        <w:t>167</w:t>
      </w:r>
      <w:bookmarkEnd w:id="11572"/>
    </w:p>
    <w:p>
      <w:pPr>
        <w:pStyle w:val="BookText"/>
      </w:pPr>
      <w:r>
        <w:rPr>
          <w:rFonts w:ascii="IRNazanin" w:hAnsi="IRNazanin" w:eastAsia="IRNazanin" w:cs="IRNazanin"/>
          <w:lang w:bidi="fa-IR"/>
          <w:color w:val="111111"/>
          <w:sz w:val="28"/>
          <w:szCs w:val="28"/>
          <w:rtl/>
        </w:rPr>
        <w:t xml:space="preserve">لا يصطنع اللّئام إلاّ أمثالهم : ناكسان جز با مانندگان خويش نيكى نكنند.</w:t>
      </w:r>
    </w:p>
    <w:p>
      <w:pPr>
        <w:pStyle w:val="Heading3"/>
      </w:pPr>
      <w:bookmarkStart w:id="11573" w:name="_Toc10688"/>
      <w:r>
        <w:t>168</w:t>
      </w:r>
      <w:bookmarkEnd w:id="11573"/>
    </w:p>
    <w:p>
      <w:pPr>
        <w:pStyle w:val="BookText"/>
      </w:pPr>
      <w:r>
        <w:rPr>
          <w:rFonts w:ascii="IRNazanin" w:hAnsi="IRNazanin" w:eastAsia="IRNazanin" w:cs="IRNazanin"/>
          <w:lang w:bidi="fa-IR"/>
          <w:color w:val="111111"/>
          <w:sz w:val="28"/>
          <w:szCs w:val="28"/>
          <w:rtl/>
        </w:rPr>
        <w:t xml:space="preserve">لا تصحب الأبرار إلاّ نظرائهم : نيكان جز با مانندگان خويش دوستى ننمايند.</w:t>
      </w:r>
    </w:p>
    <w:p>
      <w:pPr>
        <w:pStyle w:val="Heading3"/>
      </w:pPr>
      <w:bookmarkStart w:id="11574" w:name="_Toc10689"/>
      <w:r>
        <w:t>169</w:t>
      </w:r>
      <w:bookmarkEnd w:id="11574"/>
    </w:p>
    <w:p>
      <w:pPr>
        <w:pStyle w:val="BookText"/>
      </w:pPr>
      <w:r>
        <w:rPr>
          <w:rFonts w:ascii="IRNazanin" w:hAnsi="IRNazanin" w:eastAsia="IRNazanin" w:cs="IRNazanin"/>
          <w:lang w:bidi="fa-IR"/>
          <w:color w:val="111111"/>
          <w:sz w:val="28"/>
          <w:szCs w:val="28"/>
          <w:rtl/>
        </w:rPr>
        <w:t xml:space="preserve">لا تنال الصّحة إلاّ بالحميّة : انسان به تندرستى نرسد مگر با گرسنگى.</w:t>
      </w:r>
    </w:p>
    <w:p>
      <w:pPr>
        <w:pStyle w:val="Heading3"/>
      </w:pPr>
      <w:bookmarkStart w:id="11575" w:name="_Toc10690"/>
      <w:r>
        <w:t>170</w:t>
      </w:r>
      <w:bookmarkEnd w:id="11575"/>
    </w:p>
    <w:p>
      <w:pPr>
        <w:pStyle w:val="BookText"/>
      </w:pPr>
      <w:r>
        <w:rPr>
          <w:rFonts w:ascii="Amiri" w:hAnsi="Amiri" w:eastAsia="Amiri" w:cs="Amiri"/>
          <w:lang w:bidi="ar-SA"/>
          <w:color w:val="111111"/>
          <w:sz w:val="28"/>
          <w:szCs w:val="28"/>
          <w:rtl/>
        </w:rPr>
        <w:t xml:space="preserve">لا تفسد التّقوى إلاّ غلبة الشّهوة :</w:t>
      </w:r>
    </w:p>
    <w:p>
      <w:pPr>
        <w:pStyle w:val="BookText"/>
      </w:pPr>
      <w:r>
        <w:rPr>
          <w:rFonts w:ascii="IRNazanin" w:hAnsi="IRNazanin" w:eastAsia="IRNazanin" w:cs="IRNazanin"/>
          <w:lang w:bidi="fa-IR"/>
          <w:color w:val="111111"/>
          <w:sz w:val="28"/>
          <w:szCs w:val="28"/>
          <w:rtl/>
        </w:rPr>
        <w:t xml:space="preserve">تقوا را از بين نبرد مگر زور آوردن شهوت.</w:t>
      </w:r>
    </w:p>
    <w:p>
      <w:pPr>
        <w:pStyle w:val="Heading3"/>
      </w:pPr>
      <w:bookmarkStart w:id="11576" w:name="_Toc10691"/>
      <w:r>
        <w:t>171</w:t>
      </w:r>
      <w:bookmarkEnd w:id="11576"/>
    </w:p>
    <w:p>
      <w:pPr>
        <w:pStyle w:val="BookText"/>
      </w:pPr>
      <w:r>
        <w:rPr>
          <w:rFonts w:ascii="Amiri" w:hAnsi="Amiri" w:eastAsia="Amiri" w:cs="Amiri"/>
          <w:lang w:bidi="ar-SA"/>
          <w:color w:val="111111"/>
          <w:sz w:val="28"/>
          <w:szCs w:val="28"/>
          <w:rtl/>
        </w:rPr>
        <w:t xml:space="preserve">لا تدفع المكاره إلاّ بالصّبر : دفع مكاره را نتوان كرد جز با شكيبائى.</w:t>
      </w:r>
    </w:p>
    <w:p>
      <w:pPr>
        <w:pStyle w:val="Heading3"/>
      </w:pPr>
      <w:bookmarkStart w:id="11577" w:name="_Toc10692"/>
      <w:r>
        <w:t>172</w:t>
      </w:r>
      <w:bookmarkEnd w:id="11577"/>
    </w:p>
    <w:p>
      <w:pPr>
        <w:pStyle w:val="BookText"/>
      </w:pPr>
      <w:r>
        <w:rPr>
          <w:rFonts w:ascii="IRNazanin" w:hAnsi="IRNazanin" w:eastAsia="IRNazanin" w:cs="IRNazanin"/>
          <w:lang w:bidi="fa-IR"/>
          <w:color w:val="111111"/>
          <w:sz w:val="28"/>
          <w:szCs w:val="28"/>
          <w:rtl/>
        </w:rPr>
        <w:t xml:space="preserve">لا تحاط النّعم إلاّ بالشّكر : به نعمتها احاطه نتوان كرد مگر با سپاسگذارى.</w:t>
      </w:r>
    </w:p>
    <w:p>
      <w:pPr>
        <w:pStyle w:val="Heading3"/>
      </w:pPr>
      <w:bookmarkStart w:id="11578" w:name="_Toc10693"/>
      <w:r>
        <w:t>173</w:t>
      </w:r>
      <w:bookmarkEnd w:id="11578"/>
    </w:p>
    <w:p>
      <w:pPr>
        <w:pStyle w:val="BookText"/>
      </w:pPr>
      <w:r>
        <w:rPr>
          <w:rFonts w:ascii="IRNazanin" w:hAnsi="IRNazanin" w:eastAsia="IRNazanin" w:cs="IRNazanin"/>
          <w:lang w:bidi="fa-IR"/>
          <w:color w:val="111111"/>
          <w:sz w:val="28"/>
          <w:szCs w:val="28"/>
          <w:rtl/>
        </w:rPr>
        <w:t xml:space="preserve">لا تكمل المروّة إلاّ للبيب : مردانگى جز براى خردمند تمام و كامل نگردد.</w:t>
      </w:r>
    </w:p>
    <w:p>
      <w:pPr>
        <w:pStyle w:val="Heading3"/>
      </w:pPr>
      <w:bookmarkStart w:id="11579" w:name="_Toc10694"/>
      <w:r>
        <w:t>174</w:t>
      </w:r>
      <w:bookmarkEnd w:id="11579"/>
    </w:p>
    <w:p>
      <w:pPr>
        <w:pStyle w:val="BookText"/>
      </w:pPr>
      <w:r>
        <w:rPr>
          <w:rFonts w:ascii="IRNazanin" w:hAnsi="IRNazanin" w:eastAsia="IRNazanin" w:cs="IRNazanin"/>
          <w:lang w:bidi="fa-IR"/>
          <w:color w:val="111111"/>
          <w:sz w:val="28"/>
          <w:szCs w:val="28"/>
          <w:rtl/>
        </w:rPr>
        <w:t xml:space="preserve">لا يصبر على الحقّ إلاّ الحازم الأريب بر حق صبر ننمايد مگر داناى دور انديش.</w:t>
      </w:r>
    </w:p>
    <w:p>
      <w:pPr>
        <w:pStyle w:val="Heading3"/>
      </w:pPr>
      <w:bookmarkStart w:id="11580" w:name="_Toc10695"/>
      <w:r>
        <w:t>175</w:t>
      </w:r>
      <w:bookmarkEnd w:id="11580"/>
    </w:p>
    <w:p>
      <w:pPr>
        <w:pStyle w:val="BookText"/>
      </w:pPr>
      <w:r>
        <w:rPr>
          <w:rFonts w:ascii="IRNazanin" w:hAnsi="IRNazanin" w:eastAsia="IRNazanin" w:cs="IRNazanin"/>
          <w:lang w:bidi="fa-IR"/>
          <w:color w:val="111111"/>
          <w:sz w:val="28"/>
          <w:szCs w:val="28"/>
          <w:rtl/>
        </w:rPr>
        <w:t xml:space="preserve">لا تقوى كالكفّ عن المحارم : هيچ پرهيزكارئى مانند دست از حرامها كشيدن نيست.</w:t>
      </w:r>
    </w:p>
    <w:p>
      <w:pPr>
        <w:pStyle w:val="Heading3"/>
      </w:pPr>
      <w:bookmarkStart w:id="11581" w:name="_Toc10696"/>
      <w:r>
        <w:t>176</w:t>
      </w:r>
      <w:bookmarkEnd w:id="11581"/>
    </w:p>
    <w:p>
      <w:pPr>
        <w:pStyle w:val="BookText"/>
      </w:pPr>
      <w:r>
        <w:rPr>
          <w:rFonts w:ascii="IRNazanin" w:hAnsi="IRNazanin" w:eastAsia="IRNazanin" w:cs="IRNazanin"/>
          <w:lang w:bidi="fa-IR"/>
          <w:color w:val="111111"/>
          <w:sz w:val="28"/>
          <w:szCs w:val="28"/>
          <w:rtl/>
        </w:rPr>
        <w:t xml:space="preserve">لا مروّة كالتّنزّه عن المآثم : هيچ مردانگى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43" w:name="pg9220_79478"/>
    <w:bookmarkEnd w:id="843"/>
    <w:p>
      <w:pPr>
        <w:pStyle w:val="BookText"/>
      </w:pPr>
      <w:r>
        <w:rPr>
          <w:rFonts w:ascii="IRNazanin" w:hAnsi="IRNazanin" w:eastAsia="IRNazanin" w:cs="IRNazanin"/>
          <w:lang w:bidi="fa-IR"/>
          <w:color w:val="111111"/>
          <w:sz w:val="28"/>
          <w:szCs w:val="28"/>
          <w:rtl/>
        </w:rPr>
        <w:t xml:space="preserve">مانند پاكيزه بودن از گناهان نيست.</w:t>
      </w:r>
    </w:p>
    <w:p>
      <w:pPr>
        <w:pStyle w:val="Heading3"/>
      </w:pPr>
      <w:bookmarkStart w:id="11582" w:name="_Toc10697"/>
      <w:r>
        <w:t>177</w:t>
      </w:r>
      <w:bookmarkEnd w:id="11582"/>
    </w:p>
    <w:p>
      <w:pPr>
        <w:pStyle w:val="BookText"/>
      </w:pPr>
      <w:r>
        <w:rPr>
          <w:rFonts w:ascii="IRNazanin" w:hAnsi="IRNazanin" w:eastAsia="IRNazanin" w:cs="IRNazanin"/>
          <w:lang w:bidi="fa-IR"/>
          <w:color w:val="111111"/>
          <w:sz w:val="28"/>
          <w:szCs w:val="28"/>
          <w:rtl/>
        </w:rPr>
        <w:t xml:space="preserve">لا جنّة أقوى من أجل : هيچ سپرى استوارتر از سر رسيد و مرگ نيست (كه تا آن وعده نرسد كسى در معرض مرگ و آفات قرار نگيرد).</w:t>
      </w:r>
    </w:p>
    <w:p>
      <w:pPr>
        <w:pStyle w:val="Heading3"/>
      </w:pPr>
      <w:bookmarkStart w:id="11583" w:name="_Toc10698"/>
      <w:r>
        <w:t>178</w:t>
      </w:r>
      <w:bookmarkEnd w:id="11583"/>
    </w:p>
    <w:p>
      <w:pPr>
        <w:pStyle w:val="BookText"/>
      </w:pPr>
      <w:r>
        <w:rPr>
          <w:rFonts w:ascii="IRNazanin" w:hAnsi="IRNazanin" w:eastAsia="IRNazanin" w:cs="IRNazanin"/>
          <w:lang w:bidi="fa-IR"/>
          <w:color w:val="111111"/>
          <w:sz w:val="28"/>
          <w:szCs w:val="28"/>
          <w:rtl/>
        </w:rPr>
        <w:t xml:space="preserve">لا غادر أخدع من الأمل : هيچ مكر كنندۀ حيله گر تر از آرزو نيست.</w:t>
      </w:r>
    </w:p>
    <w:p>
      <w:pPr>
        <w:pStyle w:val="Heading3"/>
      </w:pPr>
      <w:bookmarkStart w:id="11584" w:name="_Toc10699"/>
      <w:r>
        <w:t>179</w:t>
      </w:r>
      <w:bookmarkEnd w:id="11584"/>
    </w:p>
    <w:p>
      <w:pPr>
        <w:pStyle w:val="BookText"/>
      </w:pPr>
      <w:r>
        <w:rPr>
          <w:rFonts w:ascii="IRNazanin" w:hAnsi="IRNazanin" w:eastAsia="IRNazanin" w:cs="IRNazanin"/>
          <w:lang w:bidi="fa-IR"/>
          <w:color w:val="111111"/>
          <w:sz w:val="28"/>
          <w:szCs w:val="28"/>
          <w:rtl/>
        </w:rPr>
        <w:t xml:space="preserve">لا ذخر أنفع من صالح عمل : هيچ پس اندازى سودمندتر از كار نيك نيست.</w:t>
      </w:r>
    </w:p>
    <w:p>
      <w:pPr>
        <w:pStyle w:val="Heading3"/>
      </w:pPr>
      <w:bookmarkStart w:id="11585" w:name="_Toc10700"/>
      <w:r>
        <w:t>180</w:t>
      </w:r>
      <w:bookmarkEnd w:id="11585"/>
    </w:p>
    <w:p>
      <w:pPr>
        <w:pStyle w:val="BookText"/>
      </w:pPr>
      <w:r>
        <w:rPr>
          <w:rFonts w:ascii="IRNazanin" w:hAnsi="IRNazanin" w:eastAsia="IRNazanin" w:cs="IRNazanin"/>
          <w:lang w:bidi="fa-IR"/>
          <w:color w:val="111111"/>
          <w:sz w:val="28"/>
          <w:szCs w:val="28"/>
          <w:rtl/>
        </w:rPr>
        <w:t xml:space="preserve">لا حسب أرفع من الأدب : هيچ گوهرى بالاتر از ادب و كمال دين داشتن نيست.</w:t>
      </w:r>
    </w:p>
    <w:p>
      <w:pPr>
        <w:pStyle w:val="Heading3"/>
      </w:pPr>
      <w:bookmarkStart w:id="11586" w:name="_Toc10701"/>
      <w:r>
        <w:t>181</w:t>
      </w:r>
      <w:bookmarkEnd w:id="11586"/>
    </w:p>
    <w:p>
      <w:pPr>
        <w:pStyle w:val="BookText"/>
      </w:pPr>
      <w:r>
        <w:rPr>
          <w:rFonts w:ascii="IRNazanin" w:hAnsi="IRNazanin" w:eastAsia="IRNazanin" w:cs="IRNazanin"/>
          <w:lang w:bidi="fa-IR"/>
          <w:color w:val="111111"/>
          <w:sz w:val="28"/>
          <w:szCs w:val="28"/>
          <w:rtl/>
        </w:rPr>
        <w:t xml:space="preserve">لا نسب أوضع من الغضب : هيچ نسبى انسان را از خشم فرود آرنده تر نيست.</w:t>
      </w:r>
    </w:p>
    <w:p>
      <w:pPr>
        <w:pStyle w:val="Heading3"/>
      </w:pPr>
      <w:bookmarkStart w:id="11587" w:name="_Toc10702"/>
      <w:r>
        <w:t>182</w:t>
      </w:r>
      <w:bookmarkEnd w:id="11587"/>
    </w:p>
    <w:p>
      <w:pPr>
        <w:pStyle w:val="BookText"/>
      </w:pPr>
      <w:r>
        <w:rPr>
          <w:rFonts w:ascii="IRNazanin" w:hAnsi="IRNazanin" w:eastAsia="IRNazanin" w:cs="IRNazanin"/>
          <w:lang w:bidi="fa-IR"/>
          <w:color w:val="111111"/>
          <w:sz w:val="28"/>
          <w:szCs w:val="28"/>
          <w:rtl/>
        </w:rPr>
        <w:t xml:space="preserve">لا مال أعود من العقل : هيچ مالى پر فائده تر از عقل نيست.</w:t>
      </w:r>
    </w:p>
    <w:p>
      <w:pPr>
        <w:pStyle w:val="Heading3"/>
      </w:pPr>
      <w:bookmarkStart w:id="11588" w:name="_Toc10703"/>
      <w:r>
        <w:t>183</w:t>
      </w:r>
      <w:bookmarkEnd w:id="11588"/>
    </w:p>
    <w:p>
      <w:pPr>
        <w:pStyle w:val="BookText"/>
      </w:pPr>
      <w:r>
        <w:rPr>
          <w:rFonts w:ascii="IRNazanin" w:hAnsi="IRNazanin" w:eastAsia="IRNazanin" w:cs="IRNazanin"/>
          <w:lang w:bidi="fa-IR"/>
          <w:color w:val="111111"/>
          <w:sz w:val="28"/>
          <w:szCs w:val="28"/>
          <w:rtl/>
        </w:rPr>
        <w:t xml:space="preserve">لا فقر أشدّ من الجهل : هيچ ندارئى بالاتر از خاموشى نيست.</w:t>
      </w:r>
    </w:p>
    <w:p>
      <w:pPr>
        <w:pStyle w:val="Heading3"/>
      </w:pPr>
      <w:bookmarkStart w:id="11589" w:name="_Toc10704"/>
      <w:r>
        <w:t>184</w:t>
      </w:r>
      <w:bookmarkEnd w:id="11589"/>
    </w:p>
    <w:p>
      <w:pPr>
        <w:pStyle w:val="BookText"/>
      </w:pPr>
      <w:r>
        <w:rPr>
          <w:rFonts w:ascii="IRNazanin" w:hAnsi="IRNazanin" w:eastAsia="IRNazanin" w:cs="IRNazanin"/>
          <w:lang w:bidi="fa-IR"/>
          <w:color w:val="111111"/>
          <w:sz w:val="28"/>
          <w:szCs w:val="28"/>
          <w:rtl/>
        </w:rPr>
        <w:t xml:space="preserve">لا حافظ أحفظ من الصّمت : هيچ نگهدارندۀ بالاتر از خاموشى نيست.</w:t>
      </w:r>
    </w:p>
    <w:p>
      <w:pPr>
        <w:pStyle w:val="Heading3"/>
      </w:pPr>
      <w:bookmarkStart w:id="11590" w:name="_Toc10705"/>
      <w:r>
        <w:t>185</w:t>
      </w:r>
      <w:bookmarkEnd w:id="11590"/>
    </w:p>
    <w:p>
      <w:pPr>
        <w:pStyle w:val="BookText"/>
      </w:pPr>
      <w:r>
        <w:rPr>
          <w:rFonts w:ascii="IRNazanin" w:hAnsi="IRNazanin" w:eastAsia="IRNazanin" w:cs="IRNazanin"/>
          <w:lang w:bidi="fa-IR"/>
          <w:color w:val="111111"/>
          <w:sz w:val="28"/>
          <w:szCs w:val="28"/>
          <w:rtl/>
        </w:rPr>
        <w:t xml:space="preserve">لا قادم أقرب من الموت : هيچ نزديك آيندۀ نزديكتر از مرگ نيست.</w:t>
      </w:r>
    </w:p>
    <w:p>
      <w:pPr>
        <w:pStyle w:val="Heading3"/>
      </w:pPr>
      <w:bookmarkStart w:id="11591" w:name="_Toc10706"/>
      <w:r>
        <w:t>186</w:t>
      </w:r>
      <w:bookmarkEnd w:id="11591"/>
    </w:p>
    <w:p>
      <w:pPr>
        <w:pStyle w:val="BookText"/>
      </w:pPr>
      <w:r>
        <w:rPr>
          <w:rFonts w:ascii="IRNazanin" w:hAnsi="IRNazanin" w:eastAsia="IRNazanin" w:cs="IRNazanin"/>
          <w:lang w:bidi="fa-IR"/>
          <w:color w:val="111111"/>
          <w:sz w:val="28"/>
          <w:szCs w:val="28"/>
          <w:rtl/>
        </w:rPr>
        <w:t xml:space="preserve">لا واعظ أبلغ من النّصح : هيچ واعظى شيواتر از پند دادن بمردم نيست.</w:t>
      </w:r>
    </w:p>
    <w:p>
      <w:pPr>
        <w:pStyle w:val="Heading3"/>
      </w:pPr>
      <w:bookmarkStart w:id="11592" w:name="_Toc10707"/>
      <w:r>
        <w:t>187</w:t>
      </w:r>
      <w:bookmarkEnd w:id="11592"/>
    </w:p>
    <w:p>
      <w:pPr>
        <w:pStyle w:val="BookText"/>
      </w:pPr>
      <w:r>
        <w:rPr>
          <w:rFonts w:ascii="IRNazanin" w:hAnsi="IRNazanin" w:eastAsia="IRNazanin" w:cs="IRNazanin"/>
          <w:lang w:bidi="fa-IR"/>
          <w:color w:val="111111"/>
          <w:sz w:val="28"/>
          <w:szCs w:val="28"/>
          <w:rtl/>
        </w:rPr>
        <w:t xml:space="preserve">لا سوئة أسوء من الشّحّ : هيچ زشتى بالاتر از بخل نيست.</w:t>
      </w:r>
    </w:p>
    <w:p>
      <w:pPr>
        <w:pStyle w:val="Heading3"/>
      </w:pPr>
      <w:bookmarkStart w:id="11593" w:name="_Toc10708"/>
      <w:r>
        <w:t>188</w:t>
      </w:r>
      <w:bookmarkEnd w:id="11593"/>
    </w:p>
    <w:p>
      <w:pPr>
        <w:pStyle w:val="BookText"/>
      </w:pPr>
      <w:r>
        <w:rPr>
          <w:rFonts w:ascii="IRNazanin" w:hAnsi="IRNazanin" w:eastAsia="IRNazanin" w:cs="IRNazanin"/>
          <w:lang w:bidi="fa-IR"/>
          <w:color w:val="111111"/>
          <w:sz w:val="28"/>
          <w:szCs w:val="28"/>
          <w:rtl/>
        </w:rPr>
        <w:t xml:space="preserve">لا شرف أعلى من الإيمان : هيچ شرافتى بالاتر از ايمان بخدا و رسول داشتن نيست.</w:t>
      </w:r>
    </w:p>
    <w:p>
      <w:pPr>
        <w:pStyle w:val="Heading3"/>
      </w:pPr>
      <w:bookmarkStart w:id="11594" w:name="_Toc10709"/>
      <w:r>
        <w:t>189</w:t>
      </w:r>
      <w:bookmarkEnd w:id="11594"/>
    </w:p>
    <w:p>
      <w:pPr>
        <w:pStyle w:val="BookText"/>
      </w:pPr>
      <w:r>
        <w:rPr>
          <w:rFonts w:ascii="IRNazanin" w:hAnsi="IRNazanin" w:eastAsia="IRNazanin" w:cs="IRNazanin"/>
          <w:lang w:bidi="fa-IR"/>
          <w:color w:val="111111"/>
          <w:sz w:val="28"/>
          <w:szCs w:val="28"/>
          <w:rtl/>
        </w:rPr>
        <w:t xml:space="preserve">لا فضيلة أجلّ من الإحسان : هيچ فضيلتى بالاتر از نيكى دربارۀ مردم نيست.</w:t>
      </w:r>
    </w:p>
    <w:p>
      <w:pPr>
        <w:pStyle w:val="Heading3"/>
      </w:pPr>
      <w:bookmarkStart w:id="11595" w:name="_Toc10710"/>
      <w:r>
        <w:t>190</w:t>
      </w:r>
      <w:bookmarkEnd w:id="11595"/>
    </w:p>
    <w:p>
      <w:pPr>
        <w:pStyle w:val="BookText"/>
      </w:pPr>
      <w:r>
        <w:rPr>
          <w:rFonts w:ascii="IRNazanin" w:hAnsi="IRNazanin" w:eastAsia="IRNazanin" w:cs="IRNazanin"/>
          <w:lang w:bidi="fa-IR"/>
          <w:color w:val="111111"/>
          <w:sz w:val="28"/>
          <w:szCs w:val="28"/>
          <w:rtl/>
        </w:rPr>
        <w:t xml:space="preserve">لا ضمان على الزّمان : هيچ تضمينى بروزگار نيست (و فقر و غنايش پايدار نه).</w:t>
      </w:r>
    </w:p>
    <w:p>
      <w:pPr>
        <w:pStyle w:val="Heading3"/>
      </w:pPr>
      <w:bookmarkStart w:id="11596" w:name="_Toc10711"/>
      <w:r>
        <w:t>191</w:t>
      </w:r>
      <w:bookmarkEnd w:id="11596"/>
    </w:p>
    <w:p>
      <w:pPr>
        <w:pStyle w:val="BookText"/>
      </w:pPr>
      <w:r>
        <w:rPr>
          <w:rFonts w:ascii="IRNazanin" w:hAnsi="IRNazanin" w:eastAsia="IRNazanin" w:cs="IRNazanin"/>
          <w:lang w:bidi="fa-IR"/>
          <w:color w:val="111111"/>
          <w:sz w:val="28"/>
          <w:szCs w:val="28"/>
          <w:rtl/>
        </w:rPr>
        <w:t xml:space="preserve">لا رسول أبلغ من الحقّ : هيچ رسولى رساننده تر از حق و درستى نيست.</w:t>
      </w:r>
    </w:p>
    <w:p>
      <w:pPr>
        <w:pStyle w:val="Heading3"/>
      </w:pPr>
      <w:bookmarkStart w:id="11597" w:name="_Toc10712"/>
      <w:r>
        <w:t>192</w:t>
      </w:r>
      <w:bookmarkEnd w:id="11597"/>
    </w:p>
    <w:p>
      <w:pPr>
        <w:pStyle w:val="BookText"/>
      </w:pPr>
      <w:r>
        <w:rPr>
          <w:rFonts w:ascii="IRNazanin" w:hAnsi="IRNazanin" w:eastAsia="IRNazanin" w:cs="IRNazanin"/>
          <w:lang w:bidi="fa-IR"/>
          <w:color w:val="111111"/>
          <w:sz w:val="28"/>
          <w:szCs w:val="28"/>
          <w:rtl/>
        </w:rPr>
        <w:t xml:space="preserve">لا ترجمان أوضح من الصّدق : هيچ ترجمانى توضيح دهنده تر از راستى نيست (و شخص راستگو همان ظاهر حالش دليل بر راست گوئى او است)</w:t>
      </w:r>
    </w:p>
    <w:p>
      <w:pPr>
        <w:pStyle w:val="Heading3"/>
      </w:pPr>
      <w:bookmarkStart w:id="11598" w:name="_Toc10713"/>
      <w:r>
        <w:t>193</w:t>
      </w:r>
      <w:bookmarkEnd w:id="11598"/>
    </w:p>
    <w:p>
      <w:pPr>
        <w:pStyle w:val="BookText"/>
      </w:pPr>
      <w:r>
        <w:rPr>
          <w:rFonts w:ascii="IRNazanin" w:hAnsi="IRNazanin" w:eastAsia="IRNazanin" w:cs="IRNazanin"/>
          <w:lang w:bidi="fa-IR"/>
          <w:color w:val="111111"/>
          <w:sz w:val="28"/>
          <w:szCs w:val="28"/>
          <w:rtl/>
        </w:rPr>
        <w:t xml:space="preserve">لا داء أدوى من الحمق : هيچ دردى دردناكتر از ابلهى نيست.</w:t>
      </w:r>
    </w:p>
    <w:p>
      <w:pPr>
        <w:pStyle w:val="Heading3"/>
      </w:pPr>
      <w:bookmarkStart w:id="11599" w:name="_Toc10714"/>
      <w:r>
        <w:t>194</w:t>
      </w:r>
      <w:bookmarkEnd w:id="11599"/>
    </w:p>
    <w:p>
      <w:pPr>
        <w:pStyle w:val="BookText"/>
      </w:pPr>
      <w:r>
        <w:rPr>
          <w:rFonts w:ascii="IRNazanin" w:hAnsi="IRNazanin" w:eastAsia="IRNazanin" w:cs="IRNazanin"/>
          <w:lang w:bidi="fa-IR"/>
          <w:color w:val="111111"/>
          <w:sz w:val="28"/>
          <w:szCs w:val="28"/>
          <w:rtl/>
        </w:rPr>
        <w:t xml:space="preserve">لا خلق أشين من الخرق : هيچ خوئى زشت تر از نادانى و بيخردى نيست.</w:t>
      </w:r>
    </w:p>
    <w:p>
      <w:pPr>
        <w:pStyle w:val="Heading3"/>
      </w:pPr>
      <w:bookmarkStart w:id="11600" w:name="_Toc10715"/>
      <w:r>
        <w:t>195</w:t>
      </w:r>
      <w:bookmarkEnd w:id="11600"/>
    </w:p>
    <w:p>
      <w:pPr>
        <w:pStyle w:val="BookText"/>
      </w:pPr>
      <w:r>
        <w:rPr>
          <w:rFonts w:ascii="IRNazanin" w:hAnsi="IRNazanin" w:eastAsia="IRNazanin" w:cs="IRNazanin"/>
          <w:lang w:bidi="fa-IR"/>
          <w:color w:val="111111"/>
          <w:sz w:val="28"/>
          <w:szCs w:val="28"/>
          <w:rtl/>
        </w:rPr>
        <w:t xml:space="preserve">لا كنز أنفع من العلم : هيچ گنجى سودمندتر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44" w:name="pg9220_79480"/>
    <w:bookmarkEnd w:id="844"/>
    <w:p>
      <w:pPr>
        <w:pStyle w:val="BookText"/>
      </w:pPr>
      <w:r>
        <w:rPr>
          <w:rFonts w:ascii="Amiri" w:hAnsi="Amiri" w:eastAsia="Amiri" w:cs="Amiri"/>
          <w:lang w:bidi="ar-SA"/>
          <w:color w:val="111111"/>
          <w:sz w:val="28"/>
          <w:szCs w:val="28"/>
          <w:rtl/>
        </w:rPr>
        <w:t xml:space="preserve">از دانش نيست.</w:t>
      </w:r>
    </w:p>
    <w:p>
      <w:pPr>
        <w:pStyle w:val="Heading3"/>
      </w:pPr>
      <w:bookmarkStart w:id="11601" w:name="_Toc10716"/>
      <w:r>
        <w:t>196</w:t>
      </w:r>
      <w:bookmarkEnd w:id="11601"/>
    </w:p>
    <w:p>
      <w:pPr>
        <w:pStyle w:val="BookText"/>
      </w:pPr>
      <w:r>
        <w:rPr>
          <w:rFonts w:ascii="IRNazanin" w:hAnsi="IRNazanin" w:eastAsia="IRNazanin" w:cs="IRNazanin"/>
          <w:lang w:bidi="fa-IR"/>
          <w:color w:val="111111"/>
          <w:sz w:val="28"/>
          <w:szCs w:val="28"/>
          <w:rtl/>
        </w:rPr>
        <w:t xml:space="preserve">لا عزّ أرفع من الحلم : هيچ عزّتى بالاتر از بردبارى نيست.</w:t>
      </w:r>
    </w:p>
    <w:p>
      <w:pPr>
        <w:pStyle w:val="Heading3"/>
      </w:pPr>
      <w:bookmarkStart w:id="11602" w:name="_Toc10717"/>
      <w:r>
        <w:t>197</w:t>
      </w:r>
      <w:bookmarkEnd w:id="11602"/>
    </w:p>
    <w:p>
      <w:pPr>
        <w:pStyle w:val="BookText"/>
      </w:pPr>
      <w:r>
        <w:rPr>
          <w:rFonts w:ascii="IRNazanin" w:hAnsi="IRNazanin" w:eastAsia="IRNazanin" w:cs="IRNazanin"/>
          <w:lang w:bidi="fa-IR"/>
          <w:color w:val="111111"/>
          <w:sz w:val="28"/>
          <w:szCs w:val="28"/>
          <w:rtl/>
        </w:rPr>
        <w:t xml:space="preserve">لا وحشة أوحش من العجب : هيچ ترسى ترسناكتر از خودپسندى نيست (زيرا كه مردم از مرد خود خواه دورى ميگزينند).</w:t>
      </w:r>
    </w:p>
    <w:p>
      <w:pPr>
        <w:pStyle w:val="Heading3"/>
      </w:pPr>
      <w:bookmarkStart w:id="11603" w:name="_Toc10718"/>
      <w:r>
        <w:t>198</w:t>
      </w:r>
      <w:bookmarkEnd w:id="11603"/>
    </w:p>
    <w:p>
      <w:pPr>
        <w:pStyle w:val="BookText"/>
      </w:pPr>
      <w:r>
        <w:rPr>
          <w:rFonts w:ascii="IRNazanin" w:hAnsi="IRNazanin" w:eastAsia="IRNazanin" w:cs="IRNazanin"/>
          <w:lang w:bidi="fa-IR"/>
          <w:color w:val="111111"/>
          <w:sz w:val="28"/>
          <w:szCs w:val="28"/>
          <w:rtl/>
        </w:rPr>
        <w:t xml:space="preserve">لا شيمة أقبح من الكذب : هيچ روشى زشت تر از دروغگوئى نيست.</w:t>
      </w:r>
    </w:p>
    <w:p>
      <w:pPr>
        <w:pStyle w:val="Heading3"/>
      </w:pPr>
      <w:bookmarkStart w:id="11604" w:name="_Toc10719"/>
      <w:r>
        <w:t>199</w:t>
      </w:r>
      <w:bookmarkEnd w:id="11604"/>
    </w:p>
    <w:p>
      <w:pPr>
        <w:pStyle w:val="BookText"/>
      </w:pPr>
      <w:r>
        <w:rPr>
          <w:rFonts w:ascii="IRNazanin" w:hAnsi="IRNazanin" w:eastAsia="IRNazanin" w:cs="IRNazanin"/>
          <w:lang w:bidi="fa-IR"/>
          <w:color w:val="111111"/>
          <w:sz w:val="28"/>
          <w:szCs w:val="28"/>
          <w:rtl/>
        </w:rPr>
        <w:t xml:space="preserve">لا لباس أجمل من السّلامة : هيچ لباسى زيباتر از تندرستى نيست.</w:t>
      </w:r>
    </w:p>
    <w:p>
      <w:pPr>
        <w:pStyle w:val="Heading3"/>
      </w:pPr>
      <w:bookmarkStart w:id="11605" w:name="_Toc10720"/>
      <w:r>
        <w:t>200</w:t>
      </w:r>
      <w:bookmarkEnd w:id="11605"/>
    </w:p>
    <w:p>
      <w:pPr>
        <w:pStyle w:val="BookText"/>
      </w:pPr>
      <w:r>
        <w:rPr>
          <w:rFonts w:ascii="IRNazanin" w:hAnsi="IRNazanin" w:eastAsia="IRNazanin" w:cs="IRNazanin"/>
          <w:lang w:bidi="fa-IR"/>
          <w:color w:val="111111"/>
          <w:sz w:val="28"/>
          <w:szCs w:val="28"/>
          <w:rtl/>
        </w:rPr>
        <w:t xml:space="preserve">لا مسلك أسلم من الاستقامة : هيچ راهى درست تر از راه راست و پايدارى در دين نيست.</w:t>
      </w:r>
    </w:p>
    <w:p>
      <w:pPr>
        <w:pStyle w:val="BookText"/>
      </w:pPr>
      <w:r>
        <w:rPr>
          <w:rFonts w:ascii="Amiri" w:hAnsi="Amiri" w:eastAsia="Amiri" w:cs="Amiri"/>
          <w:lang w:bidi="ar-SA"/>
          <w:color w:val="111111"/>
          <w:sz w:val="28"/>
          <w:szCs w:val="28"/>
          <w:rtl/>
        </w:rPr>
        <w:t xml:space="preserve">(و فى التّفسير الأستقامة: هو الأقرار بامام بعد امام الى صاحب الأمر عليهم السّلام).</w:t>
      </w:r>
    </w:p>
    <w:p>
      <w:pPr>
        <w:pStyle w:val="Heading3"/>
      </w:pPr>
      <w:bookmarkStart w:id="11606" w:name="_Toc10721"/>
      <w:r>
        <w:t>201</w:t>
      </w:r>
      <w:bookmarkEnd w:id="11606"/>
    </w:p>
    <w:p>
      <w:pPr>
        <w:pStyle w:val="BookText"/>
      </w:pPr>
      <w:r>
        <w:rPr>
          <w:rFonts w:ascii="IRNazanin" w:hAnsi="IRNazanin" w:eastAsia="IRNazanin" w:cs="IRNazanin"/>
          <w:lang w:bidi="fa-IR"/>
          <w:color w:val="111111"/>
          <w:sz w:val="28"/>
          <w:szCs w:val="28"/>
          <w:rtl/>
        </w:rPr>
        <w:t xml:space="preserve">لا نعمة أجلّ من التّوفيق : هيچ نعمتى بالاتر از كاميابى نيست.</w:t>
      </w:r>
    </w:p>
    <w:p>
      <w:pPr>
        <w:pStyle w:val="Heading3"/>
      </w:pPr>
      <w:bookmarkStart w:id="11607" w:name="_Toc10722"/>
      <w:r>
        <w:t>202</w:t>
      </w:r>
      <w:bookmarkEnd w:id="11607"/>
    </w:p>
    <w:p>
      <w:pPr>
        <w:pStyle w:val="BookText"/>
      </w:pPr>
      <w:r>
        <w:rPr>
          <w:rFonts w:ascii="IRNazanin" w:hAnsi="IRNazanin" w:eastAsia="IRNazanin" w:cs="IRNazanin"/>
          <w:lang w:bidi="fa-IR"/>
          <w:color w:val="111111"/>
          <w:sz w:val="28"/>
          <w:szCs w:val="28"/>
          <w:rtl/>
        </w:rPr>
        <w:t xml:space="preserve">لا سنّة أفضل من التّحقيق : هيچ روشى برتر و پسنديده تر از تحقيق و دانش نيست.</w:t>
      </w:r>
    </w:p>
    <w:p>
      <w:pPr>
        <w:pStyle w:val="Heading3"/>
      </w:pPr>
      <w:bookmarkStart w:id="11608" w:name="_Toc10723"/>
      <w:r>
        <w:t>203</w:t>
      </w:r>
      <w:bookmarkEnd w:id="11608"/>
    </w:p>
    <w:p>
      <w:pPr>
        <w:pStyle w:val="BookText"/>
      </w:pPr>
      <w:r>
        <w:rPr>
          <w:rFonts w:ascii="IRNazanin" w:hAnsi="IRNazanin" w:eastAsia="IRNazanin" w:cs="IRNazanin"/>
          <w:lang w:bidi="fa-IR"/>
          <w:color w:val="111111"/>
          <w:sz w:val="28"/>
          <w:szCs w:val="28"/>
          <w:rtl/>
        </w:rPr>
        <w:t xml:space="preserve">لا جمال أزين من العقل : هيچ زيبائى آراسته تر از عقل و خرد نيست.</w:t>
      </w:r>
    </w:p>
    <w:p>
      <w:pPr>
        <w:pStyle w:val="Heading3"/>
      </w:pPr>
      <w:bookmarkStart w:id="11609" w:name="_Toc10724"/>
      <w:r>
        <w:t>204</w:t>
      </w:r>
      <w:bookmarkEnd w:id="11609"/>
    </w:p>
    <w:p>
      <w:pPr>
        <w:pStyle w:val="BookText"/>
      </w:pPr>
      <w:r>
        <w:rPr>
          <w:rFonts w:ascii="IRNazanin" w:hAnsi="IRNazanin" w:eastAsia="IRNazanin" w:cs="IRNazanin"/>
          <w:lang w:bidi="fa-IR"/>
          <w:color w:val="111111"/>
          <w:sz w:val="28"/>
          <w:szCs w:val="28"/>
          <w:rtl/>
        </w:rPr>
        <w:t xml:space="preserve">لا سوئة أشين من الجهل : هيچ زشتى زشت تر از جهل و بيخردى نيست.</w:t>
      </w:r>
    </w:p>
    <w:p>
      <w:pPr>
        <w:pStyle w:val="Heading3"/>
      </w:pPr>
      <w:bookmarkStart w:id="11610" w:name="_Toc10725"/>
      <w:r>
        <w:t>205</w:t>
      </w:r>
      <w:bookmarkEnd w:id="11610"/>
    </w:p>
    <w:p>
      <w:pPr>
        <w:pStyle w:val="BookText"/>
      </w:pPr>
      <w:r>
        <w:rPr>
          <w:rFonts w:ascii="IRNazanin" w:hAnsi="IRNazanin" w:eastAsia="IRNazanin" w:cs="IRNazanin"/>
          <w:lang w:bidi="fa-IR"/>
          <w:color w:val="111111"/>
          <w:sz w:val="28"/>
          <w:szCs w:val="28"/>
          <w:rtl/>
        </w:rPr>
        <w:t xml:space="preserve">لا مخبر أفضل من الصّدق : هيچ خبر دهندۀ از صدق بالاتر نيست.</w:t>
      </w:r>
    </w:p>
    <w:p>
      <w:pPr>
        <w:pStyle w:val="Heading3"/>
      </w:pPr>
      <w:bookmarkStart w:id="11611" w:name="_Toc10726"/>
      <w:r>
        <w:t>206</w:t>
      </w:r>
      <w:bookmarkEnd w:id="11611"/>
    </w:p>
    <w:p>
      <w:pPr>
        <w:pStyle w:val="BookText"/>
      </w:pPr>
      <w:r>
        <w:rPr>
          <w:rFonts w:ascii="IRNazanin" w:hAnsi="IRNazanin" w:eastAsia="IRNazanin" w:cs="IRNazanin"/>
          <w:lang w:bidi="fa-IR"/>
          <w:color w:val="111111"/>
          <w:sz w:val="28"/>
          <w:szCs w:val="28"/>
          <w:rtl/>
        </w:rPr>
        <w:t xml:space="preserve">لا ناصح أنصح من الحقّ : هيچ پند دهندۀ پندگوى تر از حق نيست.</w:t>
      </w:r>
    </w:p>
    <w:p>
      <w:pPr>
        <w:pStyle w:val="Heading3"/>
      </w:pPr>
      <w:bookmarkStart w:id="11612" w:name="_Toc10727"/>
      <w:r>
        <w:t>207</w:t>
      </w:r>
      <w:bookmarkEnd w:id="11612"/>
    </w:p>
    <w:p>
      <w:pPr>
        <w:pStyle w:val="BookText"/>
      </w:pPr>
      <w:r>
        <w:rPr>
          <w:rFonts w:ascii="IRNazanin" w:hAnsi="IRNazanin" w:eastAsia="IRNazanin" w:cs="IRNazanin"/>
          <w:lang w:bidi="fa-IR"/>
          <w:color w:val="111111"/>
          <w:sz w:val="28"/>
          <w:szCs w:val="28"/>
          <w:rtl/>
        </w:rPr>
        <w:t xml:space="preserve">لا سجيّة أشرف من الحقّ : هيچ روشى بالاتر از نرمى نيست.</w:t>
      </w:r>
    </w:p>
    <w:p>
      <w:pPr>
        <w:pStyle w:val="Heading3"/>
      </w:pPr>
      <w:bookmarkStart w:id="11613" w:name="_Toc10728"/>
      <w:r>
        <w:t>208</w:t>
      </w:r>
      <w:bookmarkEnd w:id="11613"/>
    </w:p>
    <w:p>
      <w:pPr>
        <w:pStyle w:val="BookText"/>
      </w:pPr>
      <w:r>
        <w:rPr>
          <w:rFonts w:ascii="IRNazanin" w:hAnsi="IRNazanin" w:eastAsia="IRNazanin" w:cs="IRNazanin"/>
          <w:lang w:bidi="fa-IR"/>
          <w:color w:val="111111"/>
          <w:sz w:val="28"/>
          <w:szCs w:val="28"/>
          <w:rtl/>
        </w:rPr>
        <w:t xml:space="preserve">لا معقل أحرز من الورع : هيچ پناهگاهى نگهدارنده تر از ورع نيست.</w:t>
      </w:r>
    </w:p>
    <w:p>
      <w:pPr>
        <w:pStyle w:val="Heading3"/>
      </w:pPr>
      <w:bookmarkStart w:id="11614" w:name="_Toc10729"/>
      <w:r>
        <w:t>209</w:t>
      </w:r>
      <w:bookmarkEnd w:id="11614"/>
    </w:p>
    <w:p>
      <w:pPr>
        <w:pStyle w:val="BookText"/>
      </w:pPr>
      <w:r>
        <w:rPr>
          <w:rFonts w:ascii="IRNazanin" w:hAnsi="IRNazanin" w:eastAsia="IRNazanin" w:cs="IRNazanin"/>
          <w:lang w:bidi="fa-IR"/>
          <w:color w:val="111111"/>
          <w:sz w:val="28"/>
          <w:szCs w:val="28"/>
          <w:rtl/>
        </w:rPr>
        <w:t xml:space="preserve">لا شيمة أذلّ من الطّمع : هيچ روش ناپسندى خوار كننده تر از طمع نيست.</w:t>
      </w:r>
    </w:p>
    <w:p>
      <w:pPr>
        <w:pStyle w:val="Heading3"/>
      </w:pPr>
      <w:bookmarkStart w:id="11615" w:name="_Toc10730"/>
      <w:r>
        <w:t>210</w:t>
      </w:r>
      <w:bookmarkEnd w:id="11615"/>
    </w:p>
    <w:p>
      <w:pPr>
        <w:pStyle w:val="BookText"/>
      </w:pPr>
      <w:r>
        <w:rPr>
          <w:rFonts w:ascii="IRNazanin" w:hAnsi="IRNazanin" w:eastAsia="IRNazanin" w:cs="IRNazanin"/>
          <w:lang w:bidi="fa-IR"/>
          <w:color w:val="111111"/>
          <w:sz w:val="28"/>
          <w:szCs w:val="28"/>
          <w:rtl/>
        </w:rPr>
        <w:t xml:space="preserve">لا حصن أمنع من التّقوى : هيچ دژى منيعتر و بلندتر از تقوا نيست.</w:t>
      </w:r>
    </w:p>
    <w:p>
      <w:pPr>
        <w:pStyle w:val="Heading3"/>
      </w:pPr>
      <w:bookmarkStart w:id="11616" w:name="_Toc10731"/>
      <w:r>
        <w:t>211</w:t>
      </w:r>
      <w:bookmarkEnd w:id="11616"/>
    </w:p>
    <w:p>
      <w:pPr>
        <w:pStyle w:val="BookText"/>
      </w:pPr>
      <w:r>
        <w:rPr>
          <w:rFonts w:ascii="IRNazanin" w:hAnsi="IRNazanin" w:eastAsia="IRNazanin" w:cs="IRNazanin"/>
          <w:lang w:bidi="fa-IR"/>
          <w:color w:val="111111"/>
          <w:sz w:val="28"/>
          <w:szCs w:val="28"/>
          <w:rtl/>
        </w:rPr>
        <w:t xml:space="preserve">لا دليل أرشد من الهدى : هيچ راهنمائى راه نماينده تر از هدايت نيست.</w:t>
      </w:r>
    </w:p>
    <w:p>
      <w:pPr>
        <w:pStyle w:val="Heading3"/>
      </w:pPr>
      <w:bookmarkStart w:id="11617" w:name="_Toc10732"/>
      <w:r>
        <w:t>212</w:t>
      </w:r>
      <w:bookmarkEnd w:id="11617"/>
    </w:p>
    <w:p>
      <w:pPr>
        <w:pStyle w:val="BookText"/>
      </w:pPr>
      <w:r>
        <w:rPr>
          <w:rFonts w:ascii="IRNazanin" w:hAnsi="IRNazanin" w:eastAsia="IRNazanin" w:cs="IRNazanin"/>
          <w:lang w:bidi="fa-IR"/>
          <w:color w:val="111111"/>
          <w:sz w:val="28"/>
          <w:szCs w:val="28"/>
          <w:rtl/>
        </w:rPr>
        <w:t xml:space="preserve">لا شيىء أصدق من الأجل : هيچ چيزى راستگوتر از مرگ نيست.</w:t>
      </w:r>
    </w:p>
    <w:p>
      <w:pPr>
        <w:pStyle w:val="Heading3"/>
      </w:pPr>
      <w:bookmarkStart w:id="11618" w:name="_Toc10733"/>
      <w:r>
        <w:t>213</w:t>
      </w:r>
      <w:bookmarkEnd w:id="11618"/>
    </w:p>
    <w:p>
      <w:pPr>
        <w:pStyle w:val="BookText"/>
      </w:pPr>
      <w:r>
        <w:rPr>
          <w:rFonts w:ascii="IRNazanin" w:hAnsi="IRNazanin" w:eastAsia="IRNazanin" w:cs="IRNazanin"/>
          <w:lang w:bidi="fa-IR"/>
          <w:color w:val="111111"/>
          <w:sz w:val="28"/>
          <w:szCs w:val="28"/>
          <w:rtl/>
        </w:rPr>
        <w:t xml:space="preserve">لا شيىء أكذب من الأمل : هيچ چيزى دروغگوتر از آرزو نيست.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45" w:name="pg9220_79482"/>
    <w:bookmarkEnd w:id="845"/>
    <w:p>
      <w:pPr>
        <w:pStyle w:val="Heading3"/>
      </w:pPr>
      <w:bookmarkStart w:id="11619" w:name="_Toc10734"/>
      <w:r>
        <w:t>214</w:t>
      </w:r>
      <w:bookmarkEnd w:id="11619"/>
    </w:p>
    <w:p>
      <w:pPr>
        <w:pStyle w:val="BookText"/>
      </w:pPr>
      <w:r>
        <w:rPr>
          <w:rFonts w:ascii="IRNazanin" w:hAnsi="IRNazanin" w:eastAsia="IRNazanin" w:cs="IRNazanin"/>
          <w:lang w:bidi="fa-IR"/>
          <w:color w:val="111111"/>
          <w:sz w:val="28"/>
          <w:szCs w:val="28"/>
          <w:rtl/>
        </w:rPr>
        <w:t xml:space="preserve">لا فاقة أشدّ من الحمق : هيچ فقرى سخت تر از نادانى نيست.</w:t>
      </w:r>
    </w:p>
    <w:p>
      <w:pPr>
        <w:pStyle w:val="Heading3"/>
      </w:pPr>
      <w:bookmarkStart w:id="11620" w:name="_Toc10735"/>
      <w:r>
        <w:t>215</w:t>
      </w:r>
      <w:bookmarkEnd w:id="11620"/>
    </w:p>
    <w:p>
      <w:pPr>
        <w:pStyle w:val="BookText"/>
      </w:pPr>
      <w:r>
        <w:rPr>
          <w:rFonts w:ascii="IRNazanin" w:hAnsi="IRNazanin" w:eastAsia="IRNazanin" w:cs="IRNazanin"/>
          <w:lang w:bidi="fa-IR"/>
          <w:color w:val="111111"/>
          <w:sz w:val="28"/>
          <w:szCs w:val="28"/>
          <w:rtl/>
        </w:rPr>
        <w:t xml:space="preserve">لا خلّة أزرى من الخرق : هيچ خوئى عيبناكتر از نادانى و بيخردى نيست.</w:t>
      </w:r>
    </w:p>
    <w:p>
      <w:pPr>
        <w:pStyle w:val="Heading3"/>
      </w:pPr>
      <w:bookmarkStart w:id="11621" w:name="_Toc10736"/>
      <w:r>
        <w:t>216</w:t>
      </w:r>
      <w:bookmarkEnd w:id="11621"/>
    </w:p>
    <w:p>
      <w:pPr>
        <w:pStyle w:val="BookText"/>
      </w:pPr>
      <w:r>
        <w:rPr>
          <w:rFonts w:ascii="IRNazanin" w:hAnsi="IRNazanin" w:eastAsia="IRNazanin" w:cs="IRNazanin"/>
          <w:lang w:bidi="fa-IR"/>
          <w:color w:val="111111"/>
          <w:sz w:val="28"/>
          <w:szCs w:val="28"/>
          <w:rtl/>
        </w:rPr>
        <w:t xml:space="preserve">لا عون أفضل من الصّبر : هيچ يارى بالاتر از شكيب (در بلاها) نيست.</w:t>
      </w:r>
    </w:p>
    <w:p>
      <w:pPr>
        <w:pStyle w:val="Heading3"/>
      </w:pPr>
      <w:bookmarkStart w:id="11622" w:name="_Toc10737"/>
      <w:r>
        <w:t>217</w:t>
      </w:r>
      <w:bookmarkEnd w:id="11622"/>
    </w:p>
    <w:p>
      <w:pPr>
        <w:pStyle w:val="BookText"/>
      </w:pPr>
      <w:r>
        <w:rPr>
          <w:rFonts w:ascii="IRNazanin" w:hAnsi="IRNazanin" w:eastAsia="IRNazanin" w:cs="IRNazanin"/>
          <w:lang w:bidi="fa-IR"/>
          <w:color w:val="111111"/>
          <w:sz w:val="28"/>
          <w:szCs w:val="28"/>
          <w:rtl/>
        </w:rPr>
        <w:t xml:space="preserve">لا خلق أقبح من الكبر : هيچ خوئى زشت تر از كبر و خودپسندى نيست.</w:t>
      </w:r>
    </w:p>
    <w:p>
      <w:pPr>
        <w:pStyle w:val="Heading3"/>
      </w:pPr>
      <w:bookmarkStart w:id="11623" w:name="_Toc10738"/>
      <w:r>
        <w:t>218</w:t>
      </w:r>
      <w:bookmarkEnd w:id="11623"/>
    </w:p>
    <w:p>
      <w:pPr>
        <w:pStyle w:val="BookText"/>
      </w:pPr>
      <w:r>
        <w:rPr>
          <w:rFonts w:ascii="IRNazanin" w:hAnsi="IRNazanin" w:eastAsia="IRNazanin" w:cs="IRNazanin"/>
          <w:lang w:bidi="fa-IR"/>
          <w:color w:val="111111"/>
          <w:sz w:val="28"/>
          <w:szCs w:val="28"/>
          <w:rtl/>
        </w:rPr>
        <w:t xml:space="preserve">لا جهل أعظم من الفخر : هيچ نادانئى بزرگتر از بخود نازيدن نيست.</w:t>
      </w:r>
    </w:p>
    <w:p>
      <w:pPr>
        <w:pStyle w:val="Heading3"/>
      </w:pPr>
      <w:bookmarkStart w:id="11624" w:name="_Toc10739"/>
      <w:r>
        <w:t>219</w:t>
      </w:r>
      <w:bookmarkEnd w:id="11624"/>
    </w:p>
    <w:p>
      <w:pPr>
        <w:pStyle w:val="BookText"/>
      </w:pPr>
      <w:r>
        <w:rPr>
          <w:rFonts w:ascii="IRNazanin" w:hAnsi="IRNazanin" w:eastAsia="IRNazanin" w:cs="IRNazanin"/>
          <w:lang w:bidi="fa-IR"/>
          <w:color w:val="111111"/>
          <w:sz w:val="28"/>
          <w:szCs w:val="28"/>
          <w:rtl/>
        </w:rPr>
        <w:t xml:space="preserve">لا عزّ أشرف من العلم : هيچ عزّتى بالاتر از علم و دانش نيست.</w:t>
      </w:r>
    </w:p>
    <w:p>
      <w:pPr>
        <w:pStyle w:val="Heading3"/>
      </w:pPr>
      <w:bookmarkStart w:id="11625" w:name="_Toc10740"/>
      <w:r>
        <w:t>220</w:t>
      </w:r>
      <w:bookmarkEnd w:id="11625"/>
    </w:p>
    <w:p>
      <w:pPr>
        <w:pStyle w:val="BookText"/>
      </w:pPr>
      <w:r>
        <w:rPr>
          <w:rFonts w:ascii="IRNazanin" w:hAnsi="IRNazanin" w:eastAsia="IRNazanin" w:cs="IRNazanin"/>
          <w:lang w:bidi="fa-IR"/>
          <w:color w:val="111111"/>
          <w:sz w:val="28"/>
          <w:szCs w:val="28"/>
          <w:rtl/>
        </w:rPr>
        <w:t xml:space="preserve">لا شرف أعلى من الحلم : هيچ شرافتى بالاتر از بردبارى نيست.</w:t>
      </w:r>
    </w:p>
    <w:p>
      <w:pPr>
        <w:pStyle w:val="Heading3"/>
      </w:pPr>
      <w:bookmarkStart w:id="11626" w:name="_Toc10741"/>
      <w:r>
        <w:t>221</w:t>
      </w:r>
      <w:bookmarkEnd w:id="11626"/>
    </w:p>
    <w:p>
      <w:pPr>
        <w:pStyle w:val="BookText"/>
      </w:pPr>
      <w:r>
        <w:rPr>
          <w:rFonts w:ascii="IRNazanin" w:hAnsi="IRNazanin" w:eastAsia="IRNazanin" w:cs="IRNazanin"/>
          <w:lang w:bidi="fa-IR"/>
          <w:color w:val="111111"/>
          <w:sz w:val="28"/>
          <w:szCs w:val="28"/>
          <w:rtl/>
        </w:rPr>
        <w:t xml:space="preserve">لا شفيع أنجح من الاستغفار : هيچ شفيعى رهاننده تر از طلب آمرزش از خدا نيست.</w:t>
      </w:r>
    </w:p>
    <w:p>
      <w:pPr>
        <w:pStyle w:val="Heading3"/>
      </w:pPr>
      <w:bookmarkStart w:id="11627" w:name="_Toc10742"/>
      <w:r>
        <w:t>222</w:t>
      </w:r>
      <w:bookmarkEnd w:id="11627"/>
    </w:p>
    <w:p>
      <w:pPr>
        <w:pStyle w:val="BookText"/>
      </w:pPr>
      <w:r>
        <w:rPr>
          <w:rFonts w:ascii="IRNazanin" w:hAnsi="IRNazanin" w:eastAsia="IRNazanin" w:cs="IRNazanin"/>
          <w:lang w:bidi="fa-IR"/>
          <w:color w:val="111111"/>
          <w:sz w:val="28"/>
          <w:szCs w:val="28"/>
          <w:rtl/>
        </w:rPr>
        <w:t xml:space="preserve">لا وزر أعظم من الإصرار : هيچ گناهى بزرگتر از پافشارى در گناه نيست.</w:t>
      </w:r>
    </w:p>
    <w:p>
      <w:pPr>
        <w:pStyle w:val="Heading3"/>
      </w:pPr>
      <w:bookmarkStart w:id="11628" w:name="_Toc10743"/>
      <w:r>
        <w:t>223</w:t>
      </w:r>
      <w:bookmarkEnd w:id="11628"/>
    </w:p>
    <w:p>
      <w:pPr>
        <w:pStyle w:val="BookText"/>
      </w:pPr>
      <w:r>
        <w:rPr>
          <w:rFonts w:ascii="IRNazanin" w:hAnsi="IRNazanin" w:eastAsia="IRNazanin" w:cs="IRNazanin"/>
          <w:lang w:bidi="fa-IR"/>
          <w:color w:val="111111"/>
          <w:sz w:val="28"/>
          <w:szCs w:val="28"/>
          <w:rtl/>
        </w:rPr>
        <w:t xml:space="preserve">لا دين لمسوّف بتوبته : آنكه توبه اش را پس مياندازد دين ندارد.</w:t>
      </w:r>
    </w:p>
    <w:p>
      <w:pPr>
        <w:pStyle w:val="Heading3"/>
      </w:pPr>
      <w:bookmarkStart w:id="11629" w:name="_Toc10744"/>
      <w:r>
        <w:t>224</w:t>
      </w:r>
      <w:bookmarkEnd w:id="11629"/>
    </w:p>
    <w:p>
      <w:pPr>
        <w:pStyle w:val="BookText"/>
      </w:pPr>
      <w:r>
        <w:rPr>
          <w:rFonts w:ascii="IRNazanin" w:hAnsi="IRNazanin" w:eastAsia="IRNazanin" w:cs="IRNazanin"/>
          <w:lang w:bidi="fa-IR"/>
          <w:color w:val="111111"/>
          <w:sz w:val="28"/>
          <w:szCs w:val="28"/>
          <w:rtl/>
        </w:rPr>
        <w:t xml:space="preserve">لا عيش لمن فارق أحبّته : براى آنكه دوستانش را از دست بدهد زندگى گوارا نيست.</w:t>
      </w:r>
    </w:p>
    <w:p>
      <w:pPr>
        <w:pStyle w:val="Heading3"/>
      </w:pPr>
      <w:bookmarkStart w:id="11630" w:name="_Toc10745"/>
      <w:r>
        <w:t>225</w:t>
      </w:r>
      <w:bookmarkEnd w:id="11630"/>
    </w:p>
    <w:p>
      <w:pPr>
        <w:pStyle w:val="BookText"/>
      </w:pPr>
      <w:r>
        <w:rPr>
          <w:rFonts w:ascii="IRNazanin" w:hAnsi="IRNazanin" w:eastAsia="IRNazanin" w:cs="IRNazanin"/>
          <w:lang w:bidi="fa-IR"/>
          <w:color w:val="111111"/>
          <w:sz w:val="28"/>
          <w:szCs w:val="28"/>
          <w:rtl/>
        </w:rPr>
        <w:t xml:space="preserve">لا وسيلة أنجح من الإيقان : هيچ وسيلۀ رهاننده تر از يقين (بخدا و قيامت) نيست.</w:t>
      </w:r>
    </w:p>
    <w:p>
      <w:pPr>
        <w:pStyle w:val="Heading3"/>
      </w:pPr>
      <w:bookmarkStart w:id="11631" w:name="_Toc10746"/>
      <w:r>
        <w:t>226</w:t>
      </w:r>
      <w:bookmarkEnd w:id="11631"/>
    </w:p>
    <w:p>
      <w:pPr>
        <w:pStyle w:val="BookText"/>
      </w:pPr>
      <w:r>
        <w:rPr>
          <w:rFonts w:ascii="IRNazanin" w:hAnsi="IRNazanin" w:eastAsia="IRNazanin" w:cs="IRNazanin"/>
          <w:lang w:bidi="fa-IR"/>
          <w:color w:val="111111"/>
          <w:sz w:val="28"/>
          <w:szCs w:val="28"/>
          <w:rtl/>
        </w:rPr>
        <w:t xml:space="preserve">لا منقبة أفضل من الإحسان : هيچ ستايشى بالاتر از نيكى دربارۀ مردم نيست.</w:t>
      </w:r>
    </w:p>
    <w:p>
      <w:pPr>
        <w:pStyle w:val="Heading3"/>
      </w:pPr>
      <w:bookmarkStart w:id="11632" w:name="_Toc10747"/>
      <w:r>
        <w:t>227</w:t>
      </w:r>
      <w:bookmarkEnd w:id="11632"/>
    </w:p>
    <w:p>
      <w:pPr>
        <w:pStyle w:val="BookText"/>
      </w:pPr>
      <w:r>
        <w:rPr>
          <w:rFonts w:ascii="IRNazanin" w:hAnsi="IRNazanin" w:eastAsia="IRNazanin" w:cs="IRNazanin"/>
          <w:lang w:bidi="fa-IR"/>
          <w:color w:val="111111"/>
          <w:sz w:val="28"/>
          <w:szCs w:val="28"/>
          <w:rtl/>
        </w:rPr>
        <w:t xml:space="preserve">لا إيمان أفضل من الاستسلام : هيچ ايمانى بالاتر از تسليم در مقابل اوامر و نواهى الهى نيست.</w:t>
      </w:r>
    </w:p>
    <w:p>
      <w:pPr>
        <w:pStyle w:val="Heading3"/>
      </w:pPr>
      <w:bookmarkStart w:id="11633" w:name="_Toc10748"/>
      <w:r>
        <w:t>228</w:t>
      </w:r>
      <w:bookmarkEnd w:id="11633"/>
    </w:p>
    <w:p>
      <w:pPr>
        <w:pStyle w:val="BookText"/>
      </w:pPr>
      <w:r>
        <w:rPr>
          <w:rFonts w:ascii="IRNazanin" w:hAnsi="IRNazanin" w:eastAsia="IRNazanin" w:cs="IRNazanin"/>
          <w:lang w:bidi="fa-IR"/>
          <w:color w:val="111111"/>
          <w:sz w:val="28"/>
          <w:szCs w:val="28"/>
          <w:rtl/>
        </w:rPr>
        <w:t xml:space="preserve">لا معقل أمنع من الإسلام : هيچ پناهگاهى بلندتر از دين اسلام نيست.</w:t>
      </w:r>
    </w:p>
    <w:p>
      <w:pPr>
        <w:pStyle w:val="Heading3"/>
      </w:pPr>
      <w:bookmarkStart w:id="11634" w:name="_Toc10749"/>
      <w:r>
        <w:t>229</w:t>
      </w:r>
      <w:bookmarkEnd w:id="11634"/>
    </w:p>
    <w:p>
      <w:pPr>
        <w:pStyle w:val="BookText"/>
      </w:pPr>
      <w:r>
        <w:rPr>
          <w:rFonts w:ascii="IRNazanin" w:hAnsi="IRNazanin" w:eastAsia="IRNazanin" w:cs="IRNazanin"/>
          <w:lang w:bidi="fa-IR"/>
          <w:color w:val="111111"/>
          <w:sz w:val="28"/>
          <w:szCs w:val="28"/>
          <w:rtl/>
        </w:rPr>
        <w:t xml:space="preserve">لا سبيل أنجى من الصّدق : هيچ راهى رهاننده تر از راستى و درستى نيست.</w:t>
      </w:r>
    </w:p>
    <w:p>
      <w:pPr>
        <w:pStyle w:val="Heading3"/>
      </w:pPr>
      <w:bookmarkStart w:id="11635" w:name="_Toc10750"/>
      <w:r>
        <w:t>230</w:t>
      </w:r>
      <w:bookmarkEnd w:id="11635"/>
    </w:p>
    <w:p>
      <w:pPr>
        <w:pStyle w:val="BookText"/>
      </w:pPr>
      <w:r>
        <w:rPr>
          <w:rFonts w:ascii="IRNazanin" w:hAnsi="IRNazanin" w:eastAsia="IRNazanin" w:cs="IRNazanin"/>
          <w:lang w:bidi="fa-IR"/>
          <w:color w:val="111111"/>
          <w:sz w:val="28"/>
          <w:szCs w:val="28"/>
          <w:rtl/>
        </w:rPr>
        <w:t xml:space="preserve">لا صاحب أعزّ من الحقّ : هيچ همنشينى ارجمندتر از حق و راستى نيست.</w:t>
      </w:r>
    </w:p>
    <w:p>
      <w:pPr>
        <w:pStyle w:val="Heading3"/>
      </w:pPr>
      <w:bookmarkStart w:id="11636" w:name="_Toc10751"/>
      <w:r>
        <w:t>231</w:t>
      </w:r>
      <w:bookmarkEnd w:id="11636"/>
    </w:p>
    <w:p>
      <w:pPr>
        <w:pStyle w:val="BookText"/>
      </w:pPr>
      <w:r>
        <w:rPr>
          <w:rFonts w:ascii="IRNazanin" w:hAnsi="IRNazanin" w:eastAsia="IRNazanin" w:cs="IRNazanin"/>
          <w:lang w:bidi="fa-IR"/>
          <w:color w:val="111111"/>
          <w:sz w:val="28"/>
          <w:szCs w:val="28"/>
          <w:rtl/>
        </w:rPr>
        <w:t xml:space="preserve">لا دليل أنجح من العمل : هيچ رهنمائى رهاننده تر از كردار نيك نيست.</w:t>
      </w:r>
    </w:p>
    <w:p>
      <w:pPr>
        <w:pStyle w:val="Heading3"/>
      </w:pPr>
      <w:bookmarkStart w:id="11637" w:name="_Toc10752"/>
      <w:r>
        <w:t>232</w:t>
      </w:r>
      <w:bookmarkEnd w:id="11637"/>
    </w:p>
    <w:p>
      <w:pPr>
        <w:pStyle w:val="BookText"/>
      </w:pPr>
      <w:r>
        <w:rPr>
          <w:rFonts w:ascii="IRNazanin" w:hAnsi="IRNazanin" w:eastAsia="IRNazanin" w:cs="IRNazanin"/>
          <w:lang w:bidi="fa-IR"/>
          <w:color w:val="111111"/>
          <w:sz w:val="28"/>
          <w:szCs w:val="28"/>
          <w:rtl/>
        </w:rPr>
        <w:t xml:space="preserve">لا عاقبة أسلم من عواقب السّلم : هيچ پايانى سالم تر از پايانهاى آشتى با مردم نيست.</w:t>
      </w:r>
    </w:p>
    <w:p>
      <w:pPr>
        <w:pStyle w:val="Heading3"/>
      </w:pPr>
      <w:bookmarkStart w:id="11638" w:name="_Toc10753"/>
      <w:r>
        <w:t>233</w:t>
      </w:r>
      <w:bookmarkEnd w:id="11638"/>
    </w:p>
    <w:p>
      <w:pPr>
        <w:pStyle w:val="BookText"/>
      </w:pPr>
      <w:r>
        <w:rPr>
          <w:rFonts w:ascii="IRNazanin" w:hAnsi="IRNazanin" w:eastAsia="IRNazanin" w:cs="IRNazanin"/>
          <w:lang w:bidi="fa-IR"/>
          <w:color w:val="111111"/>
          <w:sz w:val="28"/>
          <w:szCs w:val="28"/>
          <w:rtl/>
        </w:rPr>
        <w:t xml:space="preserve">لا شافع أنجح من الاعتذار : هيچ شفيعى رهاننده تر از عذر و پوزش خواستن نيست.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46" w:name="pg9220_79485"/>
    <w:bookmarkEnd w:id="846"/>
    <w:p>
      <w:pPr>
        <w:pStyle w:val="Heading3"/>
      </w:pPr>
      <w:bookmarkStart w:id="11639" w:name="_Toc10754"/>
      <w:r>
        <w:t>234</w:t>
      </w:r>
      <w:bookmarkEnd w:id="11639"/>
    </w:p>
    <w:p>
      <w:pPr>
        <w:pStyle w:val="BookText"/>
      </w:pPr>
      <w:r>
        <w:rPr>
          <w:rFonts w:ascii="IRNazanin" w:hAnsi="IRNazanin" w:eastAsia="IRNazanin" w:cs="IRNazanin"/>
          <w:lang w:bidi="fa-IR"/>
          <w:color w:val="111111"/>
          <w:sz w:val="28"/>
          <w:szCs w:val="28"/>
          <w:rtl/>
        </w:rPr>
        <w:t xml:space="preserve">لا اعتذار أنجى للذّنب من الإقرار :</w:t>
      </w:r>
    </w:p>
    <w:p>
      <w:pPr>
        <w:pStyle w:val="BookText"/>
      </w:pPr>
      <w:r>
        <w:rPr>
          <w:rFonts w:ascii="IRNazanin" w:hAnsi="IRNazanin" w:eastAsia="IRNazanin" w:cs="IRNazanin"/>
          <w:lang w:bidi="fa-IR"/>
          <w:color w:val="111111"/>
          <w:sz w:val="28"/>
          <w:szCs w:val="28"/>
          <w:rtl/>
        </w:rPr>
        <w:t xml:space="preserve">هيچ عذر آوردنى براى گناه رهاننده تر از اقرار نيست.</w:t>
      </w:r>
    </w:p>
    <w:p>
      <w:pPr>
        <w:pStyle w:val="Heading3"/>
      </w:pPr>
      <w:bookmarkStart w:id="11640" w:name="_Toc10755"/>
      <w:r>
        <w:t>235</w:t>
      </w:r>
      <w:bookmarkEnd w:id="11640"/>
    </w:p>
    <w:p>
      <w:pPr>
        <w:pStyle w:val="BookText"/>
      </w:pPr>
      <w:r>
        <w:rPr>
          <w:rFonts w:ascii="IRNazanin" w:hAnsi="IRNazanin" w:eastAsia="IRNazanin" w:cs="IRNazanin"/>
          <w:lang w:bidi="fa-IR"/>
          <w:color w:val="111111"/>
          <w:sz w:val="28"/>
          <w:szCs w:val="28"/>
          <w:rtl/>
        </w:rPr>
        <w:t xml:space="preserve">لا نعمة أفضل من عقل : هيچ نعمتى بالاتر از نعمت عقل و خرد نيست.</w:t>
      </w:r>
    </w:p>
    <w:p>
      <w:pPr>
        <w:pStyle w:val="Heading3"/>
      </w:pPr>
      <w:bookmarkStart w:id="11641" w:name="_Toc10756"/>
      <w:r>
        <w:t>236</w:t>
      </w:r>
      <w:bookmarkEnd w:id="11641"/>
    </w:p>
    <w:p>
      <w:pPr>
        <w:pStyle w:val="BookText"/>
      </w:pPr>
      <w:r>
        <w:rPr>
          <w:rFonts w:ascii="IRNazanin" w:hAnsi="IRNazanin" w:eastAsia="IRNazanin" w:cs="IRNazanin"/>
          <w:lang w:bidi="fa-IR"/>
          <w:color w:val="111111"/>
          <w:sz w:val="28"/>
          <w:szCs w:val="28"/>
          <w:rtl/>
        </w:rPr>
        <w:t xml:space="preserve">لا مصيبة أشدّ من جهل : هيچ گرفتارى سخت تر از نادانى نيست.</w:t>
      </w:r>
    </w:p>
    <w:p>
      <w:pPr>
        <w:pStyle w:val="Heading3"/>
      </w:pPr>
      <w:bookmarkStart w:id="11642" w:name="_Toc10757"/>
      <w:r>
        <w:t>237</w:t>
      </w:r>
      <w:bookmarkEnd w:id="11642"/>
    </w:p>
    <w:p>
      <w:pPr>
        <w:pStyle w:val="BookText"/>
      </w:pPr>
      <w:r>
        <w:rPr>
          <w:rFonts w:ascii="IRNazanin" w:hAnsi="IRNazanin" w:eastAsia="IRNazanin" w:cs="IRNazanin"/>
          <w:lang w:bidi="fa-IR"/>
          <w:color w:val="111111"/>
          <w:sz w:val="28"/>
          <w:szCs w:val="28"/>
          <w:rtl/>
        </w:rPr>
        <w:t xml:space="preserve">لا زلّة أشدّ من زلّة العالم : هيچ لغزشى سخت تر از لغزش دانشمند نيست.</w:t>
      </w:r>
    </w:p>
    <w:p>
      <w:pPr>
        <w:pStyle w:val="Heading3"/>
      </w:pPr>
      <w:bookmarkStart w:id="11643" w:name="_Toc10758"/>
      <w:r>
        <w:t>238</w:t>
      </w:r>
      <w:bookmarkEnd w:id="11643"/>
    </w:p>
    <w:p>
      <w:pPr>
        <w:pStyle w:val="BookText"/>
      </w:pPr>
      <w:r>
        <w:rPr>
          <w:rFonts w:ascii="IRNazanin" w:hAnsi="IRNazanin" w:eastAsia="IRNazanin" w:cs="IRNazanin"/>
          <w:lang w:bidi="fa-IR"/>
          <w:color w:val="111111"/>
          <w:sz w:val="28"/>
          <w:szCs w:val="28"/>
          <w:rtl/>
        </w:rPr>
        <w:t xml:space="preserve">لا جور أفظع من جور حاكم : هيچ ستمى دردناكتر از ستمكارى فرماندار نيست (زيرا حاكم و پادشاه ستمشان يك كشوريرا گرفتار ميسازد).</w:t>
      </w:r>
    </w:p>
    <w:p>
      <w:pPr>
        <w:pStyle w:val="Heading3"/>
      </w:pPr>
      <w:bookmarkStart w:id="11644" w:name="_Toc10759"/>
      <w:r>
        <w:t>239</w:t>
      </w:r>
      <w:bookmarkEnd w:id="11644"/>
    </w:p>
    <w:p>
      <w:pPr>
        <w:pStyle w:val="BookText"/>
      </w:pPr>
      <w:r>
        <w:rPr>
          <w:rFonts w:ascii="IRNazanin" w:hAnsi="IRNazanin" w:eastAsia="IRNazanin" w:cs="IRNazanin"/>
          <w:lang w:bidi="fa-IR"/>
          <w:color w:val="111111"/>
          <w:sz w:val="28"/>
          <w:szCs w:val="28"/>
          <w:rtl/>
        </w:rPr>
        <w:t xml:space="preserve">لا حزم لمن لا يسع سرّه صدره : آنكه سينه اش گنجايش نگهدارى رازش را ندارد دور انديش نيست.</w:t>
      </w:r>
    </w:p>
    <w:p>
      <w:pPr>
        <w:pStyle w:val="Heading3"/>
      </w:pPr>
      <w:bookmarkStart w:id="11645" w:name="_Toc10760"/>
      <w:r>
        <w:t>240</w:t>
      </w:r>
      <w:bookmarkEnd w:id="11645"/>
    </w:p>
    <w:p>
      <w:pPr>
        <w:pStyle w:val="BookText"/>
      </w:pPr>
      <w:r>
        <w:rPr>
          <w:rFonts w:ascii="Amiri" w:hAnsi="Amiri" w:eastAsia="Amiri" w:cs="Amiri"/>
          <w:lang w:bidi="ar-SA"/>
          <w:color w:val="111111"/>
          <w:sz w:val="28"/>
          <w:szCs w:val="28"/>
          <w:rtl/>
        </w:rPr>
        <w:t xml:space="preserve">لا عقل لمن يتجاوز حدّه و قدره : آنكه از حدّ و اندازه اش تجاوز مينمايد بيخرد است.</w:t>
      </w:r>
    </w:p>
    <w:p>
      <w:pPr>
        <w:pStyle w:val="Heading3"/>
      </w:pPr>
      <w:bookmarkStart w:id="11646" w:name="_Toc10761"/>
      <w:r>
        <w:t>241</w:t>
      </w:r>
      <w:bookmarkEnd w:id="11646"/>
    </w:p>
    <w:p>
      <w:pPr>
        <w:pStyle w:val="BookText"/>
      </w:pPr>
      <w:r>
        <w:rPr>
          <w:rFonts w:ascii="IRNazanin" w:hAnsi="IRNazanin" w:eastAsia="IRNazanin" w:cs="IRNazanin"/>
          <w:lang w:bidi="fa-IR"/>
          <w:color w:val="111111"/>
          <w:sz w:val="28"/>
          <w:szCs w:val="28"/>
          <w:rtl/>
        </w:rPr>
        <w:t xml:space="preserve">لا يؤخذ العلم إلاّ من أربابه : علم را نبايد فرا گرفت مگر از خداوندان آن علم (كه آل پيغمبر صلوات اللّه عليهم اجمعين ميباشند).</w:t>
      </w:r>
    </w:p>
    <w:p>
      <w:pPr>
        <w:pStyle w:val="Heading3"/>
      </w:pPr>
      <w:bookmarkStart w:id="11647" w:name="_Toc10762"/>
      <w:r>
        <w:t>242</w:t>
      </w:r>
      <w:bookmarkEnd w:id="11647"/>
    </w:p>
    <w:p>
      <w:pPr>
        <w:pStyle w:val="BookText"/>
      </w:pPr>
      <w:r>
        <w:rPr>
          <w:rFonts w:ascii="IRNazanin" w:hAnsi="IRNazanin" w:eastAsia="IRNazanin" w:cs="IRNazanin"/>
          <w:lang w:bidi="fa-IR"/>
          <w:color w:val="111111"/>
          <w:sz w:val="28"/>
          <w:szCs w:val="28"/>
          <w:rtl/>
        </w:rPr>
        <w:t xml:space="preserve">لا ينفع الحسن بغير نجابة : خوش صورتى و زيبائى بدون خوش نژادى سود ندهد.</w:t>
      </w:r>
    </w:p>
    <w:p>
      <w:pPr>
        <w:pStyle w:val="Heading3"/>
      </w:pPr>
      <w:bookmarkStart w:id="11648" w:name="_Toc10763"/>
      <w:r>
        <w:t>243</w:t>
      </w:r>
      <w:bookmarkEnd w:id="11648"/>
    </w:p>
    <w:p>
      <w:pPr>
        <w:pStyle w:val="BookText"/>
      </w:pPr>
      <w:r>
        <w:rPr>
          <w:rFonts w:ascii="Amiri" w:hAnsi="Amiri" w:eastAsia="Amiri" w:cs="Amiri"/>
          <w:lang w:bidi="ar-SA"/>
          <w:color w:val="111111"/>
          <w:sz w:val="28"/>
          <w:szCs w:val="28"/>
          <w:rtl/>
        </w:rPr>
        <w:t xml:space="preserve">لا ينفع العلم بغير توفيق : علم بدون موفّقيّت در امور علمى سودمند نيست.</w:t>
      </w:r>
    </w:p>
    <w:p>
      <w:pPr>
        <w:pStyle w:val="Heading3"/>
      </w:pPr>
      <w:bookmarkStart w:id="11649" w:name="_Toc10764"/>
      <w:r>
        <w:t>244</w:t>
      </w:r>
      <w:bookmarkEnd w:id="11649"/>
    </w:p>
    <w:p>
      <w:pPr>
        <w:pStyle w:val="BookText"/>
      </w:pPr>
      <w:r>
        <w:rPr>
          <w:rFonts w:ascii="Amiri" w:hAnsi="Amiri" w:eastAsia="Amiri" w:cs="Amiri"/>
          <w:lang w:bidi="ar-SA"/>
          <w:color w:val="111111"/>
          <w:sz w:val="28"/>
          <w:szCs w:val="28"/>
          <w:rtl/>
        </w:rPr>
        <w:t xml:space="preserve">لا ينفع اجتهاد بغير تحقيق : اجتهاد بدون تحقيق سودمند نيست.</w:t>
      </w:r>
    </w:p>
    <w:p>
      <w:pPr>
        <w:pStyle w:val="Heading3"/>
      </w:pPr>
      <w:bookmarkStart w:id="11650" w:name="_Toc10765"/>
      <w:r>
        <w:t>245</w:t>
      </w:r>
      <w:bookmarkEnd w:id="11650"/>
    </w:p>
    <w:p>
      <w:pPr>
        <w:pStyle w:val="BookText"/>
      </w:pPr>
      <w:r>
        <w:rPr>
          <w:rFonts w:ascii="IRNazanin" w:hAnsi="IRNazanin" w:eastAsia="IRNazanin" w:cs="IRNazanin"/>
          <w:lang w:bidi="fa-IR"/>
          <w:color w:val="111111"/>
          <w:sz w:val="28"/>
          <w:szCs w:val="28"/>
          <w:rtl/>
        </w:rPr>
        <w:t xml:space="preserve">لا خير فى عزم بغير حزم : در قصد و عزمى كه بدون دور انديشى صورت گيرد خيرى نيست.</w:t>
      </w:r>
    </w:p>
    <w:p>
      <w:pPr>
        <w:pStyle w:val="Heading3"/>
      </w:pPr>
      <w:bookmarkStart w:id="11651" w:name="_Toc10766"/>
      <w:r>
        <w:t>246</w:t>
      </w:r>
      <w:bookmarkEnd w:id="11651"/>
    </w:p>
    <w:p>
      <w:pPr>
        <w:pStyle w:val="BookText"/>
      </w:pPr>
      <w:r>
        <w:rPr>
          <w:rFonts w:ascii="Amiri" w:hAnsi="Amiri" w:eastAsia="Amiri" w:cs="Amiri"/>
          <w:lang w:bidi="ar-SA"/>
          <w:color w:val="111111"/>
          <w:sz w:val="28"/>
          <w:szCs w:val="28"/>
          <w:rtl/>
        </w:rPr>
        <w:t xml:space="preserve">لا خير فى عمل بغير علم : در عملى كه بدون علم باشد خيرى نيست.</w:t>
      </w:r>
    </w:p>
    <w:p>
      <w:pPr>
        <w:pStyle w:val="Heading3"/>
      </w:pPr>
      <w:bookmarkStart w:id="11652" w:name="_Toc10767"/>
      <w:r>
        <w:t>247</w:t>
      </w:r>
      <w:bookmarkEnd w:id="11652"/>
    </w:p>
    <w:p>
      <w:pPr>
        <w:pStyle w:val="BookText"/>
      </w:pPr>
      <w:r>
        <w:rPr>
          <w:rFonts w:ascii="IRNazanin" w:hAnsi="IRNazanin" w:eastAsia="IRNazanin" w:cs="IRNazanin"/>
          <w:lang w:bidi="fa-IR"/>
          <w:color w:val="111111"/>
          <w:sz w:val="28"/>
          <w:szCs w:val="28"/>
          <w:rtl/>
        </w:rPr>
        <w:t xml:space="preserve">لا يدرك العلم براحة الجسم : با تن پرورى علم بدست نخواهد آمد.</w:t>
      </w:r>
    </w:p>
    <w:p>
      <w:pPr>
        <w:pStyle w:val="Heading3"/>
      </w:pPr>
      <w:bookmarkStart w:id="11653" w:name="_Toc10768"/>
      <w:r>
        <w:t>248</w:t>
      </w:r>
      <w:bookmarkEnd w:id="11653"/>
    </w:p>
    <w:p>
      <w:pPr>
        <w:pStyle w:val="BookText"/>
      </w:pPr>
      <w:r>
        <w:rPr>
          <w:rFonts w:ascii="IRNazanin" w:hAnsi="IRNazanin" w:eastAsia="IRNazanin" w:cs="IRNazanin"/>
          <w:lang w:bidi="fa-IR"/>
          <w:color w:val="111111"/>
          <w:sz w:val="28"/>
          <w:szCs w:val="28"/>
          <w:rtl/>
        </w:rPr>
        <w:t xml:space="preserve">لا يغلب من لا يستظهر بالحقّ : آنكه حق را پشتيبان خويش قرار ندهد غالب نيست (و غالب با زور و باطل در معنى مغلوب است).</w:t>
      </w:r>
    </w:p>
    <w:p>
      <w:pPr>
        <w:pStyle w:val="Heading3"/>
      </w:pPr>
      <w:bookmarkStart w:id="11654" w:name="_Toc10769"/>
      <w:r>
        <w:t>249</w:t>
      </w:r>
      <w:bookmarkEnd w:id="11654"/>
    </w:p>
    <w:p>
      <w:pPr>
        <w:pStyle w:val="BookText"/>
      </w:pPr>
      <w:r>
        <w:rPr>
          <w:rFonts w:ascii="Amiri" w:hAnsi="Amiri" w:eastAsia="Amiri" w:cs="Amiri"/>
          <w:lang w:bidi="ar-SA"/>
          <w:color w:val="111111"/>
          <w:sz w:val="28"/>
          <w:szCs w:val="28"/>
          <w:rtl/>
        </w:rPr>
        <w:t xml:space="preserve">لا يخصم من يحتجّ بالحقّ : آنكه با حق احتجاج نمايد دشمنى كرده نشود.</w:t>
      </w:r>
    </w:p>
    <w:p>
      <w:pPr>
        <w:pStyle w:val="Heading3"/>
      </w:pPr>
      <w:bookmarkStart w:id="11655" w:name="_Toc10770"/>
      <w:r>
        <w:t>250</w:t>
      </w:r>
      <w:bookmarkEnd w:id="11655"/>
    </w:p>
    <w:p>
      <w:pPr>
        <w:pStyle w:val="BookText"/>
      </w:pPr>
      <w:r>
        <w:rPr>
          <w:rFonts w:ascii="IRNazanin" w:hAnsi="IRNazanin" w:eastAsia="IRNazanin" w:cs="IRNazanin"/>
          <w:lang w:bidi="fa-IR"/>
          <w:color w:val="111111"/>
          <w:sz w:val="28"/>
          <w:szCs w:val="28"/>
          <w:rtl/>
        </w:rPr>
        <w:t xml:space="preserve">لا يفلح من يسرّه ما يضرّه : رستگار نميگردد كسيكه آنچه كه بزيان او است او را شاد ميسازد (كنايه از اينكه دنيا سبب گرفتارى انسان است).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47" w:name="pg9220_79487"/>
    <w:bookmarkEnd w:id="847"/>
    <w:p>
      <w:pPr>
        <w:pStyle w:val="Heading3"/>
      </w:pPr>
      <w:bookmarkStart w:id="11656" w:name="_Toc10771"/>
      <w:r>
        <w:t>251</w:t>
      </w:r>
      <w:bookmarkEnd w:id="11656"/>
    </w:p>
    <w:p>
      <w:pPr>
        <w:pStyle w:val="BookText"/>
      </w:pPr>
      <w:r>
        <w:rPr>
          <w:rFonts w:ascii="Amiri" w:hAnsi="Amiri" w:eastAsia="Amiri" w:cs="Amiri"/>
          <w:lang w:bidi="ar-SA"/>
          <w:color w:val="111111"/>
          <w:sz w:val="28"/>
          <w:szCs w:val="28"/>
          <w:rtl/>
        </w:rPr>
        <w:t xml:space="preserve">لا يسلم من أذاع سرّه : كسيكه سرّش را فاش ميسازد سالم نميماند.</w:t>
      </w:r>
    </w:p>
    <w:p>
      <w:pPr>
        <w:pStyle w:val="Heading3"/>
      </w:pPr>
      <w:bookmarkStart w:id="11657" w:name="_Toc10772"/>
      <w:r>
        <w:t>252</w:t>
      </w:r>
      <w:bookmarkEnd w:id="11657"/>
    </w:p>
    <w:p>
      <w:pPr>
        <w:pStyle w:val="BookText"/>
      </w:pPr>
      <w:r>
        <w:rPr>
          <w:rFonts w:ascii="IRNazanin" w:hAnsi="IRNazanin" w:eastAsia="IRNazanin" w:cs="IRNazanin"/>
          <w:lang w:bidi="fa-IR"/>
          <w:color w:val="111111"/>
          <w:sz w:val="28"/>
          <w:szCs w:val="28"/>
          <w:rtl/>
        </w:rPr>
        <w:t xml:space="preserve">لا يزكو العلم بغير ورع : علم بدون پرهيزكارى پاكيزه نخواهد بود.</w:t>
      </w:r>
    </w:p>
    <w:p>
      <w:pPr>
        <w:pStyle w:val="Heading3"/>
      </w:pPr>
      <w:bookmarkStart w:id="11658" w:name="_Toc10773"/>
      <w:r>
        <w:t>253</w:t>
      </w:r>
      <w:bookmarkEnd w:id="11658"/>
    </w:p>
    <w:p>
      <w:pPr>
        <w:pStyle w:val="BookText"/>
      </w:pPr>
      <w:r>
        <w:rPr>
          <w:rFonts w:ascii="Amiri" w:hAnsi="Amiri" w:eastAsia="Amiri" w:cs="Amiri"/>
          <w:lang w:bidi="ar-SA"/>
          <w:color w:val="111111"/>
          <w:sz w:val="28"/>
          <w:szCs w:val="28"/>
          <w:rtl/>
        </w:rPr>
        <w:t xml:space="preserve">لا يسلم الدّين مع الطّمع : با داشتن طمع دين درست نميماند.</w:t>
      </w:r>
    </w:p>
    <w:p>
      <w:pPr>
        <w:pStyle w:val="Heading3"/>
      </w:pPr>
      <w:bookmarkStart w:id="11659" w:name="_Toc10774"/>
      <w:r>
        <w:t>254</w:t>
      </w:r>
      <w:bookmarkEnd w:id="11659"/>
    </w:p>
    <w:p>
      <w:pPr>
        <w:pStyle w:val="BookText"/>
      </w:pPr>
      <w:r>
        <w:rPr>
          <w:rFonts w:ascii="IRNazanin" w:hAnsi="IRNazanin" w:eastAsia="IRNazanin" w:cs="IRNazanin"/>
          <w:lang w:bidi="fa-IR"/>
          <w:color w:val="111111"/>
          <w:sz w:val="28"/>
          <w:szCs w:val="28"/>
          <w:rtl/>
        </w:rPr>
        <w:t xml:space="preserve">لا يشبع المؤمن و أخوه جائع : مؤمن سير نميگردد در صورتيكه برادر دينيش گرسنه باشد.</w:t>
      </w:r>
    </w:p>
    <w:p>
      <w:pPr>
        <w:pStyle w:val="Heading3"/>
      </w:pPr>
      <w:bookmarkStart w:id="11660" w:name="_Toc10775"/>
      <w:r>
        <w:t>255</w:t>
      </w:r>
      <w:bookmarkEnd w:id="11660"/>
    </w:p>
    <w:p>
      <w:pPr>
        <w:pStyle w:val="BookText"/>
      </w:pPr>
      <w:r>
        <w:rPr>
          <w:rFonts w:ascii="Amiri" w:hAnsi="Amiri" w:eastAsia="Amiri" w:cs="Amiri"/>
          <w:lang w:bidi="ar-SA"/>
          <w:color w:val="111111"/>
          <w:sz w:val="28"/>
          <w:szCs w:val="28"/>
          <w:rtl/>
        </w:rPr>
        <w:t xml:space="preserve">لا تزكوا إلاّ عند الكرام الصّنايع :</w:t>
      </w:r>
    </w:p>
    <w:p>
      <w:pPr>
        <w:pStyle w:val="BookText"/>
      </w:pPr>
      <w:r>
        <w:rPr>
          <w:rFonts w:ascii="IRNazanin" w:hAnsi="IRNazanin" w:eastAsia="IRNazanin" w:cs="IRNazanin"/>
          <w:lang w:bidi="fa-IR"/>
          <w:color w:val="111111"/>
          <w:sz w:val="28"/>
          <w:szCs w:val="28"/>
          <w:rtl/>
        </w:rPr>
        <w:t xml:space="preserve">نيكيها خوب و نيك نميگردند مگر در نزد بزرگان و نيكان</w:t>
      </w:r>
    </w:p>
    <w:p>
      <w:pPr>
        <w:pStyle w:val="Heading3"/>
      </w:pPr>
      <w:bookmarkStart w:id="11661" w:name="_Toc10776"/>
      <w:r>
        <w:t>256</w:t>
      </w:r>
      <w:bookmarkEnd w:id="11661"/>
    </w:p>
    <w:p>
      <w:pPr>
        <w:pStyle w:val="BookText"/>
      </w:pPr>
      <w:r>
        <w:rPr>
          <w:rFonts w:ascii="Amiri" w:hAnsi="Amiri" w:eastAsia="Amiri" w:cs="Amiri"/>
          <w:lang w:bidi="ar-SA"/>
          <w:color w:val="111111"/>
          <w:sz w:val="28"/>
          <w:szCs w:val="28"/>
          <w:rtl/>
        </w:rPr>
        <w:t xml:space="preserve">لا يستغنى العاقل عن المشاورة : خردمند بى نياز از مشورت كردن نيست.</w:t>
      </w:r>
    </w:p>
    <w:p>
      <w:pPr>
        <w:pStyle w:val="Heading3"/>
      </w:pPr>
      <w:bookmarkStart w:id="11662" w:name="_Toc10777"/>
      <w:r>
        <w:t>257</w:t>
      </w:r>
      <w:bookmarkEnd w:id="11662"/>
    </w:p>
    <w:p>
      <w:pPr>
        <w:pStyle w:val="BookText"/>
      </w:pPr>
      <w:r>
        <w:rPr>
          <w:rFonts w:ascii="IRNazanin" w:hAnsi="IRNazanin" w:eastAsia="IRNazanin" w:cs="IRNazanin"/>
          <w:lang w:bidi="fa-IR"/>
          <w:color w:val="111111"/>
          <w:sz w:val="28"/>
          <w:szCs w:val="28"/>
          <w:rtl/>
        </w:rPr>
        <w:t xml:space="preserve">لا مظاهرة أوثق من مشاورة : هيچ پشتيبانى استوارتر از مشورت كردن نيست.</w:t>
      </w:r>
    </w:p>
    <w:p>
      <w:pPr>
        <w:pStyle w:val="Heading3"/>
      </w:pPr>
      <w:bookmarkStart w:id="11663" w:name="_Toc10778"/>
      <w:r>
        <w:t>258</w:t>
      </w:r>
      <w:bookmarkEnd w:id="11663"/>
    </w:p>
    <w:p>
      <w:pPr>
        <w:pStyle w:val="BookText"/>
      </w:pPr>
      <w:r>
        <w:rPr>
          <w:rFonts w:ascii="IRNazanin" w:hAnsi="IRNazanin" w:eastAsia="IRNazanin" w:cs="IRNazanin"/>
          <w:lang w:bidi="fa-IR"/>
          <w:color w:val="111111"/>
          <w:sz w:val="28"/>
          <w:szCs w:val="28"/>
          <w:rtl/>
        </w:rPr>
        <w:t xml:space="preserve">لا تستفزّ خدع الدّنيا العالم : فريبهاى گوناگون جهان مرد دانشمند را نجنباند و نلغزاند.</w:t>
      </w:r>
    </w:p>
    <w:p>
      <w:pPr>
        <w:pStyle w:val="Heading3"/>
      </w:pPr>
      <w:bookmarkStart w:id="11664" w:name="_Toc10779"/>
      <w:r>
        <w:t>259</w:t>
      </w:r>
      <w:bookmarkEnd w:id="11664"/>
    </w:p>
    <w:p>
      <w:pPr>
        <w:pStyle w:val="BookText"/>
      </w:pPr>
      <w:r>
        <w:rPr>
          <w:rFonts w:ascii="IRNazanin" w:hAnsi="IRNazanin" w:eastAsia="IRNazanin" w:cs="IRNazanin"/>
          <w:lang w:bidi="fa-IR"/>
          <w:color w:val="111111"/>
          <w:sz w:val="28"/>
          <w:szCs w:val="28"/>
          <w:rtl/>
        </w:rPr>
        <w:t xml:space="preserve">لا يدهش عند البلاء الحازم : دور انديش بهنگام گرفتارى خود را نميبازد.</w:t>
      </w:r>
    </w:p>
    <w:p>
      <w:pPr>
        <w:pStyle w:val="Heading3"/>
      </w:pPr>
      <w:bookmarkStart w:id="11665" w:name="_Toc10780"/>
      <w:r>
        <w:t>260</w:t>
      </w:r>
      <w:bookmarkEnd w:id="11665"/>
    </w:p>
    <w:p>
      <w:pPr>
        <w:pStyle w:val="BookText"/>
      </w:pPr>
      <w:r>
        <w:rPr>
          <w:rFonts w:ascii="Amiri" w:hAnsi="Amiri" w:eastAsia="Amiri" w:cs="Amiri"/>
          <w:lang w:bidi="ar-SA"/>
          <w:color w:val="111111"/>
          <w:sz w:val="28"/>
          <w:szCs w:val="28"/>
          <w:rtl/>
        </w:rPr>
        <w:t xml:space="preserve">لا يرى الجاهل إلاّ مفرطا : نادان جز در حال تفريط و زياده روى ديده نشود.</w:t>
      </w:r>
    </w:p>
    <w:p>
      <w:pPr>
        <w:pStyle w:val="Heading3"/>
      </w:pPr>
      <w:bookmarkStart w:id="11666" w:name="_Toc10781"/>
      <w:r>
        <w:t>261</w:t>
      </w:r>
      <w:bookmarkEnd w:id="11666"/>
    </w:p>
    <w:p>
      <w:pPr>
        <w:pStyle w:val="BookText"/>
      </w:pPr>
      <w:r>
        <w:rPr>
          <w:rFonts w:ascii="Amiri" w:hAnsi="Amiri" w:eastAsia="Amiri" w:cs="Amiri"/>
          <w:lang w:bidi="ar-SA"/>
          <w:color w:val="111111"/>
          <w:sz w:val="28"/>
          <w:szCs w:val="28"/>
          <w:rtl/>
        </w:rPr>
        <w:t xml:space="preserve">لا تلقى الأحمق إلاّ مفرّطا : احمق را جز در تندروى نخواهى ديد.</w:t>
      </w:r>
    </w:p>
    <w:p>
      <w:pPr>
        <w:pStyle w:val="Heading3"/>
      </w:pPr>
      <w:bookmarkStart w:id="11667" w:name="_Toc10782"/>
      <w:r>
        <w:t>262</w:t>
      </w:r>
      <w:bookmarkEnd w:id="11667"/>
    </w:p>
    <w:p>
      <w:pPr>
        <w:pStyle w:val="BookText"/>
      </w:pPr>
      <w:r>
        <w:rPr>
          <w:rFonts w:ascii="IRNazanin" w:hAnsi="IRNazanin" w:eastAsia="IRNazanin" w:cs="IRNazanin"/>
          <w:lang w:bidi="fa-IR"/>
          <w:color w:val="111111"/>
          <w:sz w:val="28"/>
          <w:szCs w:val="28"/>
          <w:rtl/>
        </w:rPr>
        <w:t xml:space="preserve">لا يغشّ العقل من انتصحه : آنكس كه پذيراى پند باشد عقل را آلوده و تيره نميگرداند.</w:t>
      </w:r>
    </w:p>
    <w:p>
      <w:pPr>
        <w:pStyle w:val="Heading3"/>
      </w:pPr>
      <w:bookmarkStart w:id="11668" w:name="_Toc10783"/>
      <w:r>
        <w:t>263</w:t>
      </w:r>
      <w:bookmarkEnd w:id="11668"/>
    </w:p>
    <w:p>
      <w:pPr>
        <w:pStyle w:val="BookText"/>
      </w:pPr>
      <w:r>
        <w:rPr>
          <w:rFonts w:ascii="IRNazanin" w:hAnsi="IRNazanin" w:eastAsia="IRNazanin" w:cs="IRNazanin"/>
          <w:lang w:bidi="fa-IR"/>
          <w:color w:val="111111"/>
          <w:sz w:val="28"/>
          <w:szCs w:val="28"/>
          <w:rtl/>
        </w:rPr>
        <w:t xml:space="preserve">لا يسلّم الدّين من تحصّن به : آنكه بدژ استوار دين پناه برد آن را از دست نميدهد.</w:t>
      </w:r>
    </w:p>
    <w:p>
      <w:pPr>
        <w:pStyle w:val="Heading3"/>
      </w:pPr>
      <w:bookmarkStart w:id="11669" w:name="_Toc10784"/>
      <w:r>
        <w:t>264</w:t>
      </w:r>
      <w:bookmarkEnd w:id="11669"/>
    </w:p>
    <w:p>
      <w:pPr>
        <w:pStyle w:val="BookText"/>
      </w:pPr>
      <w:r>
        <w:rPr>
          <w:rFonts w:ascii="IRNazanin" w:hAnsi="IRNazanin" w:eastAsia="IRNazanin" w:cs="IRNazanin"/>
          <w:lang w:bidi="fa-IR"/>
          <w:color w:val="111111"/>
          <w:sz w:val="28"/>
          <w:szCs w:val="28"/>
          <w:rtl/>
        </w:rPr>
        <w:t xml:space="preserve">لا تعصم الدّنيا من التجأ إليها : جهان نگهدارندۀ آنكه بدان پناه برد نيست.</w:t>
      </w:r>
    </w:p>
    <w:p>
      <w:pPr>
        <w:pStyle w:val="Heading3"/>
      </w:pPr>
      <w:bookmarkStart w:id="11670" w:name="_Toc10785"/>
      <w:r>
        <w:t>265</w:t>
      </w:r>
      <w:bookmarkEnd w:id="11670"/>
    </w:p>
    <w:p>
      <w:pPr>
        <w:pStyle w:val="BookText"/>
      </w:pPr>
      <w:r>
        <w:rPr>
          <w:rFonts w:ascii="IRNazanin" w:hAnsi="IRNazanin" w:eastAsia="IRNazanin" w:cs="IRNazanin"/>
          <w:lang w:bidi="fa-IR"/>
          <w:color w:val="111111"/>
          <w:sz w:val="28"/>
          <w:szCs w:val="28"/>
          <w:rtl/>
        </w:rPr>
        <w:t xml:space="preserve">لا تفيء الأمانىّ لمن عوّل عليها : كسى كه جهان را تكيه گاه قرار دهد بآرزوهايش نميرسد و جهان باو وفا نميكند.</w:t>
      </w:r>
    </w:p>
    <w:p>
      <w:pPr>
        <w:pStyle w:val="Heading3"/>
      </w:pPr>
      <w:bookmarkStart w:id="11671" w:name="_Toc10786"/>
      <w:r>
        <w:t>266</w:t>
      </w:r>
      <w:bookmarkEnd w:id="11671"/>
    </w:p>
    <w:p>
      <w:pPr>
        <w:pStyle w:val="BookText"/>
      </w:pPr>
      <w:r>
        <w:rPr>
          <w:rFonts w:ascii="IRNazanin" w:hAnsi="IRNazanin" w:eastAsia="IRNazanin" w:cs="IRNazanin"/>
          <w:lang w:bidi="fa-IR"/>
          <w:color w:val="111111"/>
          <w:sz w:val="28"/>
          <w:szCs w:val="28"/>
          <w:rtl/>
        </w:rPr>
        <w:t xml:space="preserve">لا يذلّ من اغترّ بالحقّ : كسيكه بواسطۀ حق عزيز شود خوار نميگردد.</w:t>
      </w:r>
    </w:p>
    <w:p>
      <w:pPr>
        <w:pStyle w:val="Heading3"/>
      </w:pPr>
      <w:bookmarkStart w:id="11672" w:name="_Toc10787"/>
      <w:r>
        <w:t>267</w:t>
      </w:r>
      <w:bookmarkEnd w:id="11672"/>
    </w:p>
    <w:p>
      <w:pPr>
        <w:pStyle w:val="BookText"/>
      </w:pPr>
      <w:r>
        <w:rPr>
          <w:rFonts w:ascii="Amiri" w:hAnsi="Amiri" w:eastAsia="Amiri" w:cs="Amiri"/>
          <w:lang w:bidi="ar-SA"/>
          <w:color w:val="111111"/>
          <w:sz w:val="28"/>
          <w:szCs w:val="28"/>
          <w:rtl/>
        </w:rPr>
        <w:t xml:space="preserve">لا يغلب من يحتجّ بالصّدق : كسى كه با صدق و راستى احتجاج كند شكست نميخورد.</w:t>
      </w:r>
    </w:p>
    <w:p>
      <w:pPr>
        <w:pStyle w:val="Heading3"/>
      </w:pPr>
      <w:bookmarkStart w:id="11673" w:name="_Toc10788"/>
      <w:r>
        <w:t>268</w:t>
      </w:r>
      <w:bookmarkEnd w:id="11673"/>
    </w:p>
    <w:p>
      <w:pPr>
        <w:pStyle w:val="BookText"/>
      </w:pPr>
      <w:r>
        <w:rPr>
          <w:rFonts w:ascii="IRNazanin" w:hAnsi="IRNazanin" w:eastAsia="IRNazanin" w:cs="IRNazanin"/>
          <w:lang w:bidi="fa-IR"/>
          <w:color w:val="111111"/>
          <w:sz w:val="28"/>
          <w:szCs w:val="28"/>
          <w:rtl/>
        </w:rPr>
        <w:t xml:space="preserve">لا يعزّ من لجأ إلى الباطل : كسيكه بباطل پناه برد عزيز نميشود.</w:t>
      </w:r>
    </w:p>
    <w:p>
      <w:pPr>
        <w:pStyle w:val="Heading3"/>
      </w:pPr>
      <w:bookmarkStart w:id="11674" w:name="_Toc10789"/>
      <w:r>
        <w:t>269</w:t>
      </w:r>
      <w:bookmarkEnd w:id="11674"/>
    </w:p>
    <w:p>
      <w:pPr>
        <w:pStyle w:val="BookText"/>
      </w:pPr>
      <w:r>
        <w:rPr>
          <w:rFonts w:ascii="IRNazanin" w:hAnsi="IRNazanin" w:eastAsia="IRNazanin" w:cs="IRNazanin"/>
          <w:lang w:bidi="fa-IR"/>
          <w:color w:val="111111"/>
          <w:sz w:val="28"/>
          <w:szCs w:val="28"/>
          <w:rtl/>
        </w:rPr>
        <w:t xml:space="preserve">لا يفلح من يتبهّج بالرّزائل : آنكس كه با كسبها و ناپاكها خورسند است رستگار نيست.</w:t>
      </w:r>
    </w:p>
    <w:p>
      <w:pPr>
        <w:pStyle w:val="Heading3"/>
      </w:pPr>
      <w:bookmarkStart w:id="11675" w:name="_Toc10790"/>
      <w:r>
        <w:t>270</w:t>
      </w:r>
      <w:bookmarkEnd w:id="11675"/>
    </w:p>
    <w:p>
      <w:pPr>
        <w:pStyle w:val="BookText"/>
      </w:pPr>
      <w:r>
        <w:rPr>
          <w:rFonts w:ascii="Amiri" w:hAnsi="Amiri" w:eastAsia="Amiri" w:cs="Amiri"/>
          <w:lang w:bidi="ar-SA"/>
          <w:color w:val="111111"/>
          <w:sz w:val="28"/>
          <w:szCs w:val="28"/>
          <w:rtl/>
        </w:rPr>
        <w:t xml:space="preserve">لا خير فى المعروف المحصى : در خوبى كه شمرده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48" w:name="pg9220_79489"/>
    <w:bookmarkEnd w:id="848"/>
    <w:p>
      <w:pPr>
        <w:pStyle w:val="BookText"/>
      </w:pPr>
      <w:r>
        <w:rPr>
          <w:rFonts w:ascii="IRNazanin" w:hAnsi="IRNazanin" w:eastAsia="IRNazanin" w:cs="IRNazanin"/>
          <w:lang w:bidi="fa-IR"/>
          <w:color w:val="111111"/>
          <w:sz w:val="28"/>
          <w:szCs w:val="28"/>
          <w:rtl/>
        </w:rPr>
        <w:t xml:space="preserve">(و منّت گذارده) شود خيرى نيست.</w:t>
      </w:r>
    </w:p>
    <w:p>
      <w:pPr>
        <w:pStyle w:val="Heading3"/>
      </w:pPr>
      <w:bookmarkStart w:id="11676" w:name="_Toc10791"/>
      <w:r>
        <w:t>271</w:t>
      </w:r>
      <w:bookmarkEnd w:id="11676"/>
    </w:p>
    <w:p>
      <w:pPr>
        <w:pStyle w:val="BookText"/>
      </w:pPr>
      <w:r>
        <w:rPr>
          <w:rFonts w:ascii="Amiri" w:hAnsi="Amiri" w:eastAsia="Amiri" w:cs="Amiri"/>
          <w:lang w:bidi="ar-SA"/>
          <w:color w:val="111111"/>
          <w:sz w:val="28"/>
          <w:szCs w:val="28"/>
          <w:rtl/>
        </w:rPr>
        <w:t xml:space="preserve">لا خير فى العمل إلاّ مع العلم : عمل بدون علم خوب نيست (و باطل است).</w:t>
      </w:r>
    </w:p>
    <w:p>
      <w:pPr>
        <w:pStyle w:val="Heading3"/>
      </w:pPr>
      <w:bookmarkStart w:id="11677" w:name="_Toc10792"/>
      <w:r>
        <w:t>272</w:t>
      </w:r>
      <w:bookmarkEnd w:id="11677"/>
    </w:p>
    <w:p>
      <w:pPr>
        <w:pStyle w:val="BookText"/>
      </w:pPr>
      <w:r>
        <w:rPr>
          <w:rFonts w:ascii="Amiri" w:hAnsi="Amiri" w:eastAsia="Amiri" w:cs="Amiri"/>
          <w:lang w:bidi="ar-SA"/>
          <w:color w:val="111111"/>
          <w:sz w:val="28"/>
          <w:szCs w:val="28"/>
          <w:rtl/>
        </w:rPr>
        <w:t xml:space="preserve">لا خير فى خلق لا يزيّنه حلم : در خوبئى كه بزيور حلم و بردبارى آراسته نباشد خيرى نيست.</w:t>
      </w:r>
    </w:p>
    <w:p>
      <w:pPr>
        <w:pStyle w:val="Heading3"/>
      </w:pPr>
      <w:bookmarkStart w:id="11678" w:name="_Toc10793"/>
      <w:r>
        <w:t>273</w:t>
      </w:r>
      <w:bookmarkEnd w:id="11678"/>
    </w:p>
    <w:p>
      <w:pPr>
        <w:pStyle w:val="BookText"/>
      </w:pPr>
      <w:r>
        <w:rPr>
          <w:rFonts w:ascii="Amiri" w:hAnsi="Amiri" w:eastAsia="Amiri" w:cs="Amiri"/>
          <w:lang w:bidi="ar-SA"/>
          <w:color w:val="111111"/>
          <w:sz w:val="28"/>
          <w:szCs w:val="28"/>
          <w:rtl/>
        </w:rPr>
        <w:t xml:space="preserve">لا خير فى معين مهين : در يار خوار كننده خيرى نيست.</w:t>
      </w:r>
    </w:p>
    <w:p>
      <w:pPr>
        <w:pStyle w:val="Heading3"/>
      </w:pPr>
      <w:bookmarkStart w:id="11679" w:name="_Toc10794"/>
      <w:r>
        <w:t>274</w:t>
      </w:r>
      <w:bookmarkEnd w:id="11679"/>
    </w:p>
    <w:p>
      <w:pPr>
        <w:pStyle w:val="BookText"/>
      </w:pPr>
      <w:r>
        <w:rPr>
          <w:rFonts w:ascii="Amiri" w:hAnsi="Amiri" w:eastAsia="Amiri" w:cs="Amiri"/>
          <w:lang w:bidi="ar-SA"/>
          <w:color w:val="111111"/>
          <w:sz w:val="28"/>
          <w:szCs w:val="28"/>
          <w:rtl/>
        </w:rPr>
        <w:t xml:space="preserve">لا خير فى صديق ضنين : در دوست بخيل خيرى نيست.</w:t>
      </w:r>
    </w:p>
    <w:p>
      <w:pPr>
        <w:pStyle w:val="Heading3"/>
      </w:pPr>
      <w:bookmarkStart w:id="11680" w:name="_Toc10795"/>
      <w:r>
        <w:t>275</w:t>
      </w:r>
      <w:bookmarkEnd w:id="11680"/>
    </w:p>
    <w:p>
      <w:pPr>
        <w:pStyle w:val="BookText"/>
      </w:pPr>
      <w:r>
        <w:rPr>
          <w:rFonts w:ascii="Amiri" w:hAnsi="Amiri" w:eastAsia="Amiri" w:cs="Amiri"/>
          <w:lang w:bidi="ar-SA"/>
          <w:color w:val="111111"/>
          <w:sz w:val="28"/>
          <w:szCs w:val="28"/>
          <w:rtl/>
        </w:rPr>
        <w:t xml:space="preserve">لا خير فى حكم جابر : در حكمى كه از روى جور صادر شده باشد خيرى نيست.</w:t>
      </w:r>
    </w:p>
    <w:p>
      <w:pPr>
        <w:pStyle w:val="Heading3"/>
      </w:pPr>
      <w:bookmarkStart w:id="11681" w:name="_Toc10796"/>
      <w:r>
        <w:t>276</w:t>
      </w:r>
      <w:bookmarkEnd w:id="11681"/>
    </w:p>
    <w:p>
      <w:pPr>
        <w:pStyle w:val="BookText"/>
      </w:pPr>
      <w:r>
        <w:rPr>
          <w:rFonts w:ascii="IRNazanin" w:hAnsi="IRNazanin" w:eastAsia="IRNazanin" w:cs="IRNazanin"/>
          <w:lang w:bidi="fa-IR"/>
          <w:color w:val="111111"/>
          <w:sz w:val="28"/>
          <w:szCs w:val="28"/>
          <w:rtl/>
        </w:rPr>
        <w:t xml:space="preserve">لا شيء أحسن من عفو قادر : چيزى از گذشت و عفو شخص توانا بهتر نيست.</w:t>
      </w:r>
    </w:p>
    <w:p>
      <w:pPr>
        <w:pStyle w:val="Heading3"/>
      </w:pPr>
      <w:bookmarkStart w:id="11682" w:name="_Toc10797"/>
      <w:r>
        <w:t>277</w:t>
      </w:r>
      <w:bookmarkEnd w:id="11682"/>
    </w:p>
    <w:p>
      <w:pPr>
        <w:pStyle w:val="BookText"/>
      </w:pPr>
      <w:r>
        <w:rPr>
          <w:rFonts w:ascii="Amiri" w:hAnsi="Amiri" w:eastAsia="Amiri" w:cs="Amiri"/>
          <w:lang w:bidi="ar-SA"/>
          <w:color w:val="111111"/>
          <w:sz w:val="28"/>
          <w:szCs w:val="28"/>
          <w:rtl/>
        </w:rPr>
        <w:t xml:space="preserve">لا خير فى شهادة خائن : خيرى در شهادت دادن شخص خيانتكار نيست.</w:t>
      </w:r>
    </w:p>
    <w:p>
      <w:pPr>
        <w:pStyle w:val="Heading3"/>
      </w:pPr>
      <w:bookmarkStart w:id="11683" w:name="_Toc10798"/>
      <w:r>
        <w:t>278</w:t>
      </w:r>
      <w:bookmarkEnd w:id="11683"/>
    </w:p>
    <w:p>
      <w:pPr>
        <w:pStyle w:val="BookText"/>
      </w:pPr>
      <w:r>
        <w:rPr>
          <w:rFonts w:ascii="IRNazanin" w:hAnsi="IRNazanin" w:eastAsia="IRNazanin" w:cs="IRNazanin"/>
          <w:lang w:bidi="fa-IR"/>
          <w:color w:val="111111"/>
          <w:sz w:val="28"/>
          <w:szCs w:val="28"/>
          <w:rtl/>
        </w:rPr>
        <w:t xml:space="preserve">لا خير فى قول الأفّاكين : در گفتار دروغگويان خيرى نيست.</w:t>
      </w:r>
    </w:p>
    <w:p>
      <w:pPr>
        <w:pStyle w:val="Heading3"/>
      </w:pPr>
      <w:bookmarkStart w:id="11684" w:name="_Toc10799"/>
      <w:r>
        <w:t>279</w:t>
      </w:r>
      <w:bookmarkEnd w:id="11684"/>
    </w:p>
    <w:p>
      <w:pPr>
        <w:pStyle w:val="BookText"/>
      </w:pPr>
      <w:r>
        <w:rPr>
          <w:rFonts w:ascii="IRNazanin" w:hAnsi="IRNazanin" w:eastAsia="IRNazanin" w:cs="IRNazanin"/>
          <w:lang w:bidi="fa-IR"/>
          <w:color w:val="111111"/>
          <w:sz w:val="28"/>
          <w:szCs w:val="28"/>
          <w:rtl/>
        </w:rPr>
        <w:t xml:space="preserve">لا خير فى علوم الكذّابين : خيرى در علوم دروغگويان نيست.</w:t>
      </w:r>
    </w:p>
    <w:p>
      <w:pPr>
        <w:pStyle w:val="Heading3"/>
      </w:pPr>
      <w:bookmarkStart w:id="11685" w:name="_Toc10800"/>
      <w:r>
        <w:t>280</w:t>
      </w:r>
      <w:bookmarkEnd w:id="11685"/>
    </w:p>
    <w:p>
      <w:pPr>
        <w:pStyle w:val="BookText"/>
      </w:pPr>
      <w:r>
        <w:rPr>
          <w:rFonts w:ascii="IRNazanin" w:hAnsi="IRNazanin" w:eastAsia="IRNazanin" w:cs="IRNazanin"/>
          <w:lang w:bidi="fa-IR"/>
          <w:color w:val="111111"/>
          <w:sz w:val="28"/>
          <w:szCs w:val="28"/>
          <w:rtl/>
        </w:rPr>
        <w:t xml:space="preserve">لا لذّة لصنيعة منّان : در خوبى شخص منّت گذار لذّتى نميباشد.</w:t>
      </w:r>
    </w:p>
    <w:p>
      <w:pPr>
        <w:pStyle w:val="Heading3"/>
      </w:pPr>
      <w:bookmarkStart w:id="11686" w:name="_Toc10801"/>
      <w:r>
        <w:t>281</w:t>
      </w:r>
      <w:bookmarkEnd w:id="11686"/>
    </w:p>
    <w:p>
      <w:pPr>
        <w:pStyle w:val="BookText"/>
      </w:pPr>
      <w:r>
        <w:rPr>
          <w:rFonts w:ascii="IRNazanin" w:hAnsi="IRNazanin" w:eastAsia="IRNazanin" w:cs="IRNazanin"/>
          <w:lang w:bidi="fa-IR"/>
          <w:color w:val="111111"/>
          <w:sz w:val="28"/>
          <w:szCs w:val="28"/>
          <w:rtl/>
        </w:rPr>
        <w:t xml:space="preserve">لا تذمّ أبدا عواقب الإحسان : پايانهاى خوبيها، هيچگاه نكوهيده نميباشد.</w:t>
      </w:r>
    </w:p>
    <w:p>
      <w:pPr>
        <w:pStyle w:val="Heading3"/>
      </w:pPr>
      <w:bookmarkStart w:id="11687" w:name="_Toc10802"/>
      <w:r>
        <w:t>282</w:t>
      </w:r>
      <w:bookmarkEnd w:id="11687"/>
    </w:p>
    <w:p>
      <w:pPr>
        <w:pStyle w:val="BookText"/>
      </w:pPr>
      <w:r>
        <w:rPr>
          <w:rFonts w:ascii="Amiri" w:hAnsi="Amiri" w:eastAsia="Amiri" w:cs="Amiri"/>
          <w:lang w:bidi="ar-SA"/>
          <w:color w:val="111111"/>
          <w:sz w:val="28"/>
          <w:szCs w:val="28"/>
          <w:rtl/>
        </w:rPr>
        <w:t xml:space="preserve">لا تملك عثرات اللّسان : لغزشهاى زبانرا مالك شدن نتوانى.</w:t>
      </w:r>
    </w:p>
    <w:p>
      <w:pPr>
        <w:pStyle w:val="Heading3"/>
      </w:pPr>
      <w:bookmarkStart w:id="11688" w:name="_Toc10803"/>
      <w:r>
        <w:t>283</w:t>
      </w:r>
      <w:bookmarkEnd w:id="11688"/>
    </w:p>
    <w:p>
      <w:pPr>
        <w:pStyle w:val="BookText"/>
      </w:pPr>
      <w:r>
        <w:rPr>
          <w:rFonts w:ascii="Amiri" w:hAnsi="Amiri" w:eastAsia="Amiri" w:cs="Amiri"/>
          <w:lang w:bidi="ar-SA"/>
          <w:color w:val="111111"/>
          <w:sz w:val="28"/>
          <w:szCs w:val="28"/>
          <w:rtl/>
        </w:rPr>
        <w:t xml:space="preserve">لا عزّ إلاّ بالطّاعة : عزّت جز در طاعت خدا نيست.</w:t>
      </w:r>
    </w:p>
    <w:p>
      <w:pPr>
        <w:pStyle w:val="Heading3"/>
      </w:pPr>
      <w:bookmarkStart w:id="11689" w:name="_Toc10804"/>
      <w:r>
        <w:t>284</w:t>
      </w:r>
      <w:bookmarkEnd w:id="11689"/>
    </w:p>
    <w:p>
      <w:pPr>
        <w:pStyle w:val="BookText"/>
      </w:pPr>
      <w:r>
        <w:rPr>
          <w:rFonts w:ascii="IRNazanin" w:hAnsi="IRNazanin" w:eastAsia="IRNazanin" w:cs="IRNazanin"/>
          <w:lang w:bidi="fa-IR"/>
          <w:color w:val="111111"/>
          <w:sz w:val="28"/>
          <w:szCs w:val="28"/>
          <w:rtl/>
        </w:rPr>
        <w:t xml:space="preserve">لا غنى إلاّ بالقناعة : توانگرى جز در قناعت پيدا نشود.</w:t>
      </w:r>
    </w:p>
    <w:p>
      <w:pPr>
        <w:pStyle w:val="Heading3"/>
      </w:pPr>
      <w:bookmarkStart w:id="11690" w:name="_Toc10805"/>
      <w:r>
        <w:t>285</w:t>
      </w:r>
      <w:bookmarkEnd w:id="11690"/>
    </w:p>
    <w:p>
      <w:pPr>
        <w:pStyle w:val="BookText"/>
      </w:pPr>
      <w:r>
        <w:rPr>
          <w:rFonts w:ascii="Amiri" w:hAnsi="Amiri" w:eastAsia="Amiri" w:cs="Amiri"/>
          <w:lang w:bidi="ar-SA"/>
          <w:color w:val="111111"/>
          <w:sz w:val="28"/>
          <w:szCs w:val="28"/>
          <w:rtl/>
        </w:rPr>
        <w:t xml:space="preserve">لا رأى لمن لا يطاع : كسيكه فرمانش برده نشود رأيى ندارد.</w:t>
      </w:r>
    </w:p>
    <w:p>
      <w:pPr>
        <w:pStyle w:val="Heading3"/>
      </w:pPr>
      <w:bookmarkStart w:id="11691" w:name="_Toc10806"/>
      <w:r>
        <w:t>286</w:t>
      </w:r>
      <w:bookmarkEnd w:id="11691"/>
    </w:p>
    <w:p>
      <w:pPr>
        <w:pStyle w:val="BookText"/>
      </w:pPr>
      <w:r>
        <w:rPr>
          <w:rFonts w:ascii="Amiri" w:hAnsi="Amiri" w:eastAsia="Amiri" w:cs="Amiri"/>
          <w:lang w:bidi="ar-SA"/>
          <w:color w:val="111111"/>
          <w:sz w:val="28"/>
          <w:szCs w:val="28"/>
          <w:rtl/>
        </w:rPr>
        <w:t xml:space="preserve">لا دين لخدّاع : شخص خدعه كننده بى دين است.</w:t>
      </w:r>
    </w:p>
    <w:p>
      <w:pPr>
        <w:pStyle w:val="Heading3"/>
      </w:pPr>
      <w:bookmarkStart w:id="11692" w:name="_Toc10807"/>
      <w:r>
        <w:t>287</w:t>
      </w:r>
      <w:bookmarkEnd w:id="11692"/>
    </w:p>
    <w:p>
      <w:pPr>
        <w:pStyle w:val="BookText"/>
      </w:pPr>
      <w:r>
        <w:rPr>
          <w:rFonts w:ascii="IRNazanin" w:hAnsi="IRNazanin" w:eastAsia="IRNazanin" w:cs="IRNazanin"/>
          <w:lang w:bidi="fa-IR"/>
          <w:color w:val="111111"/>
          <w:sz w:val="28"/>
          <w:szCs w:val="28"/>
          <w:rtl/>
        </w:rPr>
        <w:t xml:space="preserve">لا لؤم أشدّ من القسوة : هيچ ناكسى سخت تر از سنگين دلى نيست.</w:t>
      </w:r>
    </w:p>
    <w:p>
      <w:pPr>
        <w:pStyle w:val="Heading3"/>
      </w:pPr>
      <w:bookmarkStart w:id="11693" w:name="_Toc10808"/>
      <w:r>
        <w:t>288</w:t>
      </w:r>
      <w:bookmarkEnd w:id="11693"/>
    </w:p>
    <w:p>
      <w:pPr>
        <w:pStyle w:val="BookText"/>
      </w:pPr>
      <w:r>
        <w:rPr>
          <w:rFonts w:ascii="IRNazanin" w:hAnsi="IRNazanin" w:eastAsia="IRNazanin" w:cs="IRNazanin"/>
          <w:lang w:bidi="fa-IR"/>
          <w:color w:val="111111"/>
          <w:sz w:val="28"/>
          <w:szCs w:val="28"/>
          <w:rtl/>
        </w:rPr>
        <w:t xml:space="preserve">لا فتنة أعظم من الشّهوة : هيچ فتنۀ بزرگتر از شهوت رانى نيست.</w:t>
      </w:r>
    </w:p>
    <w:p>
      <w:pPr>
        <w:pStyle w:val="Heading3"/>
      </w:pPr>
      <w:bookmarkStart w:id="11694" w:name="_Toc10809"/>
      <w:r>
        <w:t>289</w:t>
      </w:r>
      <w:bookmarkEnd w:id="11694"/>
    </w:p>
    <w:p>
      <w:pPr>
        <w:pStyle w:val="BookText"/>
      </w:pPr>
      <w:r>
        <w:rPr>
          <w:rFonts w:ascii="IRNazanin" w:hAnsi="IRNazanin" w:eastAsia="IRNazanin" w:cs="IRNazanin"/>
          <w:lang w:bidi="fa-IR"/>
          <w:color w:val="111111"/>
          <w:sz w:val="28"/>
          <w:szCs w:val="28"/>
          <w:rtl/>
        </w:rPr>
        <w:t xml:space="preserve">لا رزيّة أعظم من دوام سقم الجسد : هيچ گرفتارئى بزرگتر از اين نيست كه پيكر همواره دچار بيمارى باشد.</w:t>
      </w:r>
    </w:p>
    <w:p>
      <w:pPr>
        <w:pStyle w:val="Heading3"/>
      </w:pPr>
      <w:bookmarkStart w:id="11695" w:name="_Toc10810"/>
      <w:r>
        <w:t>290</w:t>
      </w:r>
      <w:bookmarkEnd w:id="11695"/>
    </w:p>
    <w:p>
      <w:pPr>
        <w:pStyle w:val="BookText"/>
      </w:pPr>
      <w:r>
        <w:rPr>
          <w:rFonts w:ascii="IRNazanin" w:hAnsi="IRNazanin" w:eastAsia="IRNazanin" w:cs="IRNazanin"/>
          <w:lang w:bidi="fa-IR"/>
          <w:color w:val="111111"/>
          <w:sz w:val="28"/>
          <w:szCs w:val="28"/>
          <w:rtl/>
        </w:rPr>
        <w:t xml:space="preserve">لا بليّة أعظم من الحسد : هيچ گرفتارئى بزرگتر از رشگ و حسد نيست.</w:t>
      </w:r>
    </w:p>
    <w:p>
      <w:pPr>
        <w:pStyle w:val="Heading3"/>
      </w:pPr>
      <w:bookmarkStart w:id="11696" w:name="_Toc10811"/>
      <w:r>
        <w:t>291</w:t>
      </w:r>
      <w:bookmarkEnd w:id="11696"/>
    </w:p>
    <w:p>
      <w:pPr>
        <w:pStyle w:val="BookText"/>
      </w:pPr>
      <w:r>
        <w:rPr>
          <w:rFonts w:ascii="Amiri" w:hAnsi="Amiri" w:eastAsia="Amiri" w:cs="Amiri"/>
          <w:lang w:bidi="ar-SA"/>
          <w:color w:val="111111"/>
          <w:sz w:val="28"/>
          <w:szCs w:val="28"/>
          <w:rtl/>
        </w:rPr>
        <w:t xml:space="preserve">لا لذّة فى شهوة فانية : در عيش فانى شدنى دمى لذّتى نيست.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49" w:name="pg9220_79491"/>
    <w:bookmarkEnd w:id="849"/>
    <w:p>
      <w:pPr>
        <w:pStyle w:val="Heading3"/>
      </w:pPr>
      <w:bookmarkStart w:id="11697" w:name="_Toc10812"/>
      <w:r>
        <w:t>292</w:t>
      </w:r>
      <w:bookmarkEnd w:id="11697"/>
    </w:p>
    <w:p>
      <w:pPr>
        <w:pStyle w:val="BookText"/>
      </w:pPr>
      <w:r>
        <w:rPr>
          <w:rFonts w:ascii="IRNazanin" w:hAnsi="IRNazanin" w:eastAsia="IRNazanin" w:cs="IRNazanin"/>
          <w:lang w:bidi="fa-IR"/>
          <w:color w:val="111111"/>
          <w:sz w:val="28"/>
          <w:szCs w:val="28"/>
          <w:rtl/>
        </w:rPr>
        <w:t xml:space="preserve">لا عيش أهنأ من العافية : هيچ خوشىء از تندرستى گواراتر نيست.</w:t>
      </w:r>
    </w:p>
    <w:p>
      <w:pPr>
        <w:pStyle w:val="Heading3"/>
      </w:pPr>
      <w:bookmarkStart w:id="11698" w:name="_Toc10813"/>
      <w:r>
        <w:t>293</w:t>
      </w:r>
      <w:bookmarkEnd w:id="11698"/>
    </w:p>
    <w:p>
      <w:pPr>
        <w:pStyle w:val="BookText"/>
      </w:pPr>
      <w:r>
        <w:rPr>
          <w:rFonts w:ascii="IRNazanin" w:hAnsi="IRNazanin" w:eastAsia="IRNazanin" w:cs="IRNazanin"/>
          <w:lang w:bidi="fa-IR"/>
          <w:color w:val="111111"/>
          <w:sz w:val="28"/>
          <w:szCs w:val="28"/>
          <w:rtl/>
        </w:rPr>
        <w:t xml:space="preserve">لا غائب أقرب من الموت : هيچ پنهانى از مرگ بانسان نزديكتر نيست.</w:t>
      </w:r>
    </w:p>
    <w:p>
      <w:pPr>
        <w:pStyle w:val="Heading3"/>
      </w:pPr>
      <w:bookmarkStart w:id="11699" w:name="_Toc10814"/>
      <w:r>
        <w:t>294</w:t>
      </w:r>
      <w:bookmarkEnd w:id="11699"/>
    </w:p>
    <w:p>
      <w:pPr>
        <w:pStyle w:val="BookText"/>
      </w:pPr>
      <w:r>
        <w:rPr>
          <w:rFonts w:ascii="IRNazanin" w:hAnsi="IRNazanin" w:eastAsia="IRNazanin" w:cs="IRNazanin"/>
          <w:lang w:bidi="fa-IR"/>
          <w:color w:val="111111"/>
          <w:sz w:val="28"/>
          <w:szCs w:val="28"/>
          <w:rtl/>
        </w:rPr>
        <w:t xml:space="preserve">لا خازن أفضل من الصّمت : هيچ خزينه دارى از خاموشى برتر نيست (كه نميگذارد كسى باسرار انسان پى ببرد).</w:t>
      </w:r>
    </w:p>
    <w:p>
      <w:pPr>
        <w:pStyle w:val="Heading3"/>
      </w:pPr>
      <w:bookmarkStart w:id="11700" w:name="_Toc10815"/>
      <w:r>
        <w:t>295</w:t>
      </w:r>
      <w:bookmarkEnd w:id="11700"/>
    </w:p>
    <w:p>
      <w:pPr>
        <w:pStyle w:val="BookText"/>
      </w:pPr>
      <w:r>
        <w:rPr>
          <w:rFonts w:ascii="Amiri" w:hAnsi="Amiri" w:eastAsia="Amiri" w:cs="Amiri"/>
          <w:lang w:bidi="ar-SA"/>
          <w:color w:val="111111"/>
          <w:sz w:val="28"/>
          <w:szCs w:val="28"/>
          <w:rtl/>
        </w:rPr>
        <w:t xml:space="preserve">لا ينتصر المظلوم بلا ناصر : ستمكشى كه يارى ندارد يارى كرده نشود.</w:t>
      </w:r>
    </w:p>
    <w:p>
      <w:pPr>
        <w:pStyle w:val="Heading3"/>
      </w:pPr>
      <w:bookmarkStart w:id="11701" w:name="_Toc10816"/>
      <w:r>
        <w:t>296</w:t>
      </w:r>
      <w:bookmarkEnd w:id="11701"/>
    </w:p>
    <w:p>
      <w:pPr>
        <w:pStyle w:val="BookText"/>
      </w:pPr>
      <w:r>
        <w:rPr>
          <w:rFonts w:ascii="IRNazanin" w:hAnsi="IRNazanin" w:eastAsia="IRNazanin" w:cs="IRNazanin"/>
          <w:lang w:bidi="fa-IR"/>
          <w:color w:val="111111"/>
          <w:sz w:val="28"/>
          <w:szCs w:val="28"/>
          <w:rtl/>
        </w:rPr>
        <w:t xml:space="preserve">لا ينتصف البرّ من الفاجر : نيكوكار از بدكار انصاف نمى بيند (و اگر شخص آبرو دارى باشد بايد تحمّل كند بسوزد و بسازد).</w:t>
      </w:r>
    </w:p>
    <w:p>
      <w:pPr>
        <w:pStyle w:val="Heading3"/>
      </w:pPr>
      <w:bookmarkStart w:id="11702" w:name="_Toc10817"/>
      <w:r>
        <w:t>297</w:t>
      </w:r>
      <w:bookmarkEnd w:id="11702"/>
    </w:p>
    <w:p>
      <w:pPr>
        <w:pStyle w:val="BookText"/>
      </w:pPr>
      <w:r>
        <w:rPr>
          <w:rFonts w:ascii="Amiri" w:hAnsi="Amiri" w:eastAsia="Amiri" w:cs="Amiri"/>
          <w:lang w:bidi="ar-SA"/>
          <w:color w:val="111111"/>
          <w:sz w:val="28"/>
          <w:szCs w:val="28"/>
          <w:rtl/>
        </w:rPr>
        <w:t xml:space="preserve">لا ينتصف عالم من جاهل : شخص دانا و دانشمند هم از نادان انصاف نمى بيند.</w:t>
      </w:r>
    </w:p>
    <w:p>
      <w:pPr>
        <w:pStyle w:val="Heading3"/>
      </w:pPr>
      <w:bookmarkStart w:id="11703" w:name="_Toc10818"/>
      <w:r>
        <w:t>298</w:t>
      </w:r>
      <w:bookmarkEnd w:id="11703"/>
    </w:p>
    <w:p>
      <w:pPr>
        <w:pStyle w:val="BookText"/>
      </w:pPr>
      <w:r>
        <w:rPr>
          <w:rFonts w:ascii="IRNazanin" w:hAnsi="IRNazanin" w:eastAsia="IRNazanin" w:cs="IRNazanin"/>
          <w:lang w:bidi="fa-IR"/>
          <w:color w:val="111111"/>
          <w:sz w:val="28"/>
          <w:szCs w:val="28"/>
          <w:rtl/>
        </w:rPr>
        <w:t xml:space="preserve">لا يحلم عن السّفيه إلاّ العاقل : از سفيه بردبارى نكند مگر خردمند.</w:t>
      </w:r>
    </w:p>
    <w:p>
      <w:pPr>
        <w:pStyle w:val="Heading3"/>
      </w:pPr>
      <w:bookmarkStart w:id="11704" w:name="_Toc10819"/>
      <w:r>
        <w:t>299</w:t>
      </w:r>
      <w:bookmarkEnd w:id="11704"/>
    </w:p>
    <w:p>
      <w:pPr>
        <w:pStyle w:val="BookText"/>
      </w:pPr>
      <w:r>
        <w:rPr>
          <w:rFonts w:ascii="Amiri" w:hAnsi="Amiri" w:eastAsia="Amiri" w:cs="Amiri"/>
          <w:lang w:bidi="ar-SA"/>
          <w:color w:val="111111"/>
          <w:sz w:val="28"/>
          <w:szCs w:val="28"/>
          <w:rtl/>
        </w:rPr>
        <w:t xml:space="preserve">لا ينتصف الكريم من اللّئيم : كريم از لئيم نميتواند داد بستاند.</w:t>
      </w:r>
    </w:p>
    <w:p>
      <w:pPr>
        <w:pStyle w:val="Heading3"/>
      </w:pPr>
      <w:bookmarkStart w:id="11705" w:name="_Toc10820"/>
      <w:r>
        <w:t>300</w:t>
      </w:r>
      <w:bookmarkEnd w:id="11705"/>
    </w:p>
    <w:p>
      <w:pPr>
        <w:pStyle w:val="BookText"/>
      </w:pPr>
      <w:r>
        <w:rPr>
          <w:rFonts w:ascii="Amiri" w:hAnsi="Amiri" w:eastAsia="Amiri" w:cs="Amiri"/>
          <w:lang w:bidi="ar-SA"/>
          <w:color w:val="111111"/>
          <w:sz w:val="28"/>
          <w:szCs w:val="28"/>
          <w:rtl/>
        </w:rPr>
        <w:t xml:space="preserve">لا يعرف حقّ الحليم السّفيه : نادان حقّ و مقام شخص بردبار را نمى شناسد.</w:t>
      </w:r>
    </w:p>
    <w:p>
      <w:pPr>
        <w:pStyle w:val="Heading3"/>
      </w:pPr>
      <w:bookmarkStart w:id="11706" w:name="_Toc10821"/>
      <w:r>
        <w:t>301</w:t>
      </w:r>
      <w:bookmarkEnd w:id="11706"/>
    </w:p>
    <w:p>
      <w:pPr>
        <w:pStyle w:val="BookText"/>
      </w:pPr>
      <w:r>
        <w:rPr>
          <w:rFonts w:ascii="IRNazanin" w:hAnsi="IRNazanin" w:eastAsia="IRNazanin" w:cs="IRNazanin"/>
          <w:lang w:bidi="fa-IR"/>
          <w:color w:val="111111"/>
          <w:sz w:val="28"/>
          <w:szCs w:val="28"/>
          <w:rtl/>
        </w:rPr>
        <w:t xml:space="preserve">لا مركب أجمح من اللجّاج : هيچ مركبى سركش تر از ستيزه خوئى نيست.</w:t>
      </w:r>
    </w:p>
    <w:p>
      <w:pPr>
        <w:pStyle w:val="Heading3"/>
      </w:pPr>
      <w:bookmarkStart w:id="11707" w:name="_Toc10822"/>
      <w:r>
        <w:t>302</w:t>
      </w:r>
      <w:bookmarkEnd w:id="11707"/>
    </w:p>
    <w:p>
      <w:pPr>
        <w:pStyle w:val="BookText"/>
      </w:pPr>
      <w:r>
        <w:rPr>
          <w:rFonts w:ascii="IRNazanin" w:hAnsi="IRNazanin" w:eastAsia="IRNazanin" w:cs="IRNazanin"/>
          <w:lang w:bidi="fa-IR"/>
          <w:color w:val="111111"/>
          <w:sz w:val="28"/>
          <w:szCs w:val="28"/>
          <w:rtl/>
        </w:rPr>
        <w:t xml:space="preserve">لا وزر أعظم من وزر غنىّ منع محتاجا هيچ گناهى بالاتر از گناه دارائى نيست كه ندار را مانع گردد و باو چيزى ندهد.</w:t>
      </w:r>
    </w:p>
    <w:p>
      <w:pPr>
        <w:pStyle w:val="Heading3"/>
      </w:pPr>
      <w:bookmarkStart w:id="11708" w:name="_Toc10823"/>
      <w:r>
        <w:t>303</w:t>
      </w:r>
      <w:bookmarkEnd w:id="11708"/>
    </w:p>
    <w:p>
      <w:pPr>
        <w:pStyle w:val="BookText"/>
      </w:pPr>
      <w:r>
        <w:rPr>
          <w:rFonts w:ascii="IRNazanin" w:hAnsi="IRNazanin" w:eastAsia="IRNazanin" w:cs="IRNazanin"/>
          <w:lang w:bidi="fa-IR"/>
          <w:color w:val="111111"/>
          <w:sz w:val="28"/>
          <w:szCs w:val="28"/>
          <w:rtl/>
        </w:rPr>
        <w:t xml:space="preserve">لا ينبغى لمن عرف اللّه سبحانه أن يتعاظم : براى كسيكه بزرگى خدا را مى شناسد سزاوار نيست اينكه بزرگى بفروشد.</w:t>
      </w:r>
    </w:p>
    <w:p>
      <w:pPr>
        <w:pStyle w:val="Heading3"/>
      </w:pPr>
      <w:bookmarkStart w:id="11709" w:name="_Toc10824"/>
      <w:r>
        <w:t>304</w:t>
      </w:r>
      <w:bookmarkEnd w:id="11709"/>
    </w:p>
    <w:p>
      <w:pPr>
        <w:pStyle w:val="BookText"/>
      </w:pPr>
      <w:r>
        <w:rPr>
          <w:rFonts w:ascii="IRNazanin" w:hAnsi="IRNazanin" w:eastAsia="IRNazanin" w:cs="IRNazanin"/>
          <w:lang w:bidi="fa-IR"/>
          <w:color w:val="111111"/>
          <w:sz w:val="28"/>
          <w:szCs w:val="28"/>
          <w:rtl/>
        </w:rPr>
        <w:t xml:space="preserve">لا يستطيع أن يتّقى اللّه سبحانه من خاصم آنكه از خداوند سبحان ميترسد نميتواند با ديگرى مخاصمه كند.</w:t>
      </w:r>
    </w:p>
    <w:p>
      <w:pPr>
        <w:pStyle w:val="Heading3"/>
      </w:pPr>
      <w:bookmarkStart w:id="11710" w:name="_Toc10825"/>
      <w:r>
        <w:t>305</w:t>
      </w:r>
      <w:bookmarkEnd w:id="11710"/>
    </w:p>
    <w:p>
      <w:pPr>
        <w:pStyle w:val="BookText"/>
      </w:pPr>
      <w:r>
        <w:rPr>
          <w:rFonts w:ascii="Amiri" w:hAnsi="Amiri" w:eastAsia="Amiri" w:cs="Amiri"/>
          <w:lang w:bidi="ar-SA"/>
          <w:color w:val="111111"/>
          <w:sz w:val="28"/>
          <w:szCs w:val="28"/>
          <w:rtl/>
        </w:rPr>
        <w:t xml:space="preserve">لا خير فيمن يهجر أخاه بغير جرم : خيرى نيست در آن كسى كه برادرش را بدون جرم از خودش براند.</w:t>
      </w:r>
    </w:p>
    <w:p>
      <w:pPr>
        <w:pStyle w:val="Heading3"/>
      </w:pPr>
      <w:bookmarkStart w:id="11711" w:name="_Toc10826"/>
      <w:r>
        <w:t>306</w:t>
      </w:r>
      <w:bookmarkEnd w:id="11711"/>
    </w:p>
    <w:p>
      <w:pPr>
        <w:pStyle w:val="BookText"/>
      </w:pPr>
      <w:r>
        <w:rPr>
          <w:rFonts w:ascii="Amiri" w:hAnsi="Amiri" w:eastAsia="Amiri" w:cs="Amiri"/>
          <w:lang w:bidi="ar-SA"/>
          <w:color w:val="111111"/>
          <w:sz w:val="28"/>
          <w:szCs w:val="28"/>
          <w:rtl/>
        </w:rPr>
        <w:t xml:space="preserve">لا خير فى عقل لا يقاربه حلم : خيرى نيست در عقلى كه به بردبارى نزديك نيست.</w:t>
      </w:r>
    </w:p>
    <w:p>
      <w:pPr>
        <w:pStyle w:val="Heading3"/>
      </w:pPr>
      <w:bookmarkStart w:id="11712" w:name="_Toc10827"/>
      <w:r>
        <w:t>307</w:t>
      </w:r>
      <w:bookmarkEnd w:id="11712"/>
    </w:p>
    <w:p>
      <w:pPr>
        <w:pStyle w:val="BookText"/>
      </w:pPr>
      <w:r>
        <w:rPr>
          <w:rFonts w:ascii="IRNazanin" w:hAnsi="IRNazanin" w:eastAsia="IRNazanin" w:cs="IRNazanin"/>
          <w:lang w:bidi="fa-IR"/>
          <w:color w:val="111111"/>
          <w:sz w:val="28"/>
          <w:szCs w:val="28"/>
          <w:rtl/>
        </w:rPr>
        <w:t xml:space="preserve">لا بقاء لأعمار مع تعاقب اللّيل و النّهار با اينكه روز و شب بدنبال هم ميرسند ديگر عمرها را بقاء و دوامى نميباشد.</w:t>
      </w:r>
    </w:p>
    <w:p>
      <w:pPr>
        <w:pStyle w:val="Heading3"/>
      </w:pPr>
      <w:bookmarkStart w:id="11713" w:name="_Toc10828"/>
      <w:r>
        <w:t>308</w:t>
      </w:r>
      <w:bookmarkEnd w:id="11713"/>
    </w:p>
    <w:p>
      <w:pPr>
        <w:pStyle w:val="BookText"/>
      </w:pPr>
      <w:r>
        <w:rPr>
          <w:rFonts w:ascii="IRNazanin" w:hAnsi="IRNazanin" w:eastAsia="IRNazanin" w:cs="IRNazanin"/>
          <w:lang w:bidi="fa-IR"/>
          <w:color w:val="111111"/>
          <w:sz w:val="28"/>
          <w:szCs w:val="28"/>
          <w:rtl/>
        </w:rPr>
        <w:t xml:space="preserve">لا شيىء أوجع من الاضطرار إلى مسئلة الأغمار : هيچ چيزى دردناكتر از اين نيست كه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50" w:name="pg9220_79493"/>
    <w:bookmarkEnd w:id="850"/>
    <w:p>
      <w:pPr>
        <w:pStyle w:val="BookText"/>
      </w:pPr>
      <w:r>
        <w:rPr>
          <w:rFonts w:ascii="IRNazanin" w:hAnsi="IRNazanin" w:eastAsia="IRNazanin" w:cs="IRNazanin"/>
          <w:lang w:bidi="fa-IR"/>
          <w:color w:val="111111"/>
          <w:sz w:val="28"/>
          <w:szCs w:val="28"/>
          <w:rtl/>
        </w:rPr>
        <w:t xml:space="preserve">شخص ناچار شود و از گولان و احمقان خيرى بخواهد</w:t>
      </w:r>
    </w:p>
    <w:p>
      <w:pPr>
        <w:pStyle w:val="Heading3"/>
      </w:pPr>
      <w:bookmarkStart w:id="11714" w:name="_Toc10829"/>
      <w:r>
        <w:t>309</w:t>
      </w:r>
      <w:bookmarkEnd w:id="11714"/>
    </w:p>
    <w:p>
      <w:pPr>
        <w:pStyle w:val="BookText"/>
      </w:pPr>
      <w:r>
        <w:rPr>
          <w:rFonts w:ascii="IRNazanin" w:hAnsi="IRNazanin" w:eastAsia="IRNazanin" w:cs="IRNazanin"/>
          <w:lang w:bidi="fa-IR"/>
          <w:color w:val="111111"/>
          <w:sz w:val="28"/>
          <w:szCs w:val="28"/>
          <w:rtl/>
        </w:rPr>
        <w:t xml:space="preserve">لا تكمل المكارم إلاّ بالعفاف و الإيثار بزرگواريها كامل نشوند مگر بوسيلۀ پاكدامنى (از گناهان) و بخشش نمودن.</w:t>
      </w:r>
    </w:p>
    <w:p>
      <w:pPr>
        <w:pStyle w:val="Heading3"/>
      </w:pPr>
      <w:bookmarkStart w:id="11715" w:name="_Toc10830"/>
      <w:r>
        <w:t>310</w:t>
      </w:r>
      <w:bookmarkEnd w:id="11715"/>
    </w:p>
    <w:p>
      <w:pPr>
        <w:pStyle w:val="BookText"/>
      </w:pPr>
      <w:r>
        <w:rPr>
          <w:rFonts w:ascii="Amiri" w:hAnsi="Amiri" w:eastAsia="Amiri" w:cs="Amiri"/>
          <w:lang w:bidi="ar-SA"/>
          <w:color w:val="111111"/>
          <w:sz w:val="28"/>
          <w:szCs w:val="28"/>
          <w:rtl/>
        </w:rPr>
        <w:t xml:space="preserve">لا فخر فى المال إلاّ مع الجود : بدون جود و بخشش در مال فخرى نميباشد.</w:t>
      </w:r>
    </w:p>
    <w:p>
      <w:pPr>
        <w:pStyle w:val="Heading3"/>
      </w:pPr>
      <w:bookmarkStart w:id="11716" w:name="_Toc10831"/>
      <w:r>
        <w:t>311</w:t>
      </w:r>
      <w:bookmarkEnd w:id="11716"/>
    </w:p>
    <w:p>
      <w:pPr>
        <w:pStyle w:val="BookText"/>
      </w:pPr>
      <w:r>
        <w:rPr>
          <w:rFonts w:ascii="IRNazanin" w:hAnsi="IRNazanin" w:eastAsia="IRNazanin" w:cs="IRNazanin"/>
          <w:lang w:bidi="fa-IR"/>
          <w:color w:val="111111"/>
          <w:sz w:val="28"/>
          <w:szCs w:val="28"/>
          <w:rtl/>
        </w:rPr>
        <w:t xml:space="preserve">لا عيش أنكد من عيش الحسود و الحقود هيچ زندگانى تيره تر از زندگى رشگبر و كين توز نيست كه نيست.</w:t>
      </w:r>
    </w:p>
    <w:p>
      <w:pPr>
        <w:pStyle w:val="Heading3"/>
      </w:pPr>
      <w:bookmarkStart w:id="11717" w:name="_Toc10832"/>
      <w:r>
        <w:t>312</w:t>
      </w:r>
      <w:bookmarkEnd w:id="11717"/>
    </w:p>
    <w:p>
      <w:pPr>
        <w:pStyle w:val="BookText"/>
      </w:pPr>
      <w:r>
        <w:rPr>
          <w:rFonts w:ascii="Amiri" w:hAnsi="Amiri" w:eastAsia="Amiri" w:cs="Amiri"/>
          <w:lang w:bidi="ar-SA"/>
          <w:color w:val="111111"/>
          <w:sz w:val="28"/>
          <w:szCs w:val="28"/>
          <w:rtl/>
        </w:rPr>
        <w:t xml:space="preserve">لا يصبر للحقّ إلاّ من عرف فضله : كسى در راه حق شكيب ميورزد كه فضل و فزونى حق را بشناسد.</w:t>
      </w:r>
    </w:p>
    <w:p>
      <w:pPr>
        <w:pStyle w:val="Heading3"/>
      </w:pPr>
      <w:bookmarkStart w:id="11718" w:name="_Toc10833"/>
      <w:r>
        <w:t>313</w:t>
      </w:r>
      <w:bookmarkEnd w:id="11718"/>
    </w:p>
    <w:p>
      <w:pPr>
        <w:pStyle w:val="BookText"/>
      </w:pPr>
      <w:r>
        <w:rPr>
          <w:rFonts w:ascii="Amiri" w:hAnsi="Amiri" w:eastAsia="Amiri" w:cs="Amiri"/>
          <w:lang w:bidi="ar-SA"/>
          <w:color w:val="111111"/>
          <w:sz w:val="28"/>
          <w:szCs w:val="28"/>
          <w:rtl/>
        </w:rPr>
        <w:t xml:space="preserve">لا يحرز الأجر إلاّ من أخلص عمله :</w:t>
      </w:r>
    </w:p>
    <w:p>
      <w:pPr>
        <w:pStyle w:val="BookText"/>
      </w:pPr>
      <w:r>
        <w:rPr>
          <w:rFonts w:ascii="IRNazanin" w:hAnsi="IRNazanin" w:eastAsia="IRNazanin" w:cs="IRNazanin"/>
          <w:lang w:bidi="fa-IR"/>
          <w:color w:val="111111"/>
          <w:sz w:val="28"/>
          <w:szCs w:val="28"/>
          <w:rtl/>
        </w:rPr>
        <w:t xml:space="preserve">كسى احراز اجر و مزد از خدا ميكند كه عملش را خاص براى خدا گذارد.</w:t>
      </w:r>
    </w:p>
    <w:p>
      <w:pPr>
        <w:pStyle w:val="Heading3"/>
      </w:pPr>
      <w:bookmarkStart w:id="11719" w:name="_Toc10834"/>
      <w:r>
        <w:t>314</w:t>
      </w:r>
      <w:bookmarkEnd w:id="11719"/>
    </w:p>
    <w:p>
      <w:pPr>
        <w:pStyle w:val="BookText"/>
      </w:pPr>
      <w:r>
        <w:rPr>
          <w:rFonts w:ascii="IRNazanin" w:hAnsi="IRNazanin" w:eastAsia="IRNazanin" w:cs="IRNazanin"/>
          <w:lang w:bidi="fa-IR"/>
          <w:color w:val="111111"/>
          <w:sz w:val="28"/>
          <w:szCs w:val="28"/>
          <w:rtl/>
        </w:rPr>
        <w:t xml:space="preserve">لا يجوز الشّكر إلاّ من بذل ماله : جايز نيست شكر مگر براى كسيكه مالش را بمردم ببخشد.</w:t>
      </w:r>
    </w:p>
    <w:p>
      <w:pPr>
        <w:pStyle w:val="Heading3"/>
      </w:pPr>
      <w:bookmarkStart w:id="11720" w:name="_Toc10835"/>
      <w:r>
        <w:t>315</w:t>
      </w:r>
      <w:bookmarkEnd w:id="11720"/>
    </w:p>
    <w:p>
      <w:pPr>
        <w:pStyle w:val="BookText"/>
      </w:pPr>
      <w:r>
        <w:rPr>
          <w:rFonts w:ascii="IRNazanin" w:hAnsi="IRNazanin" w:eastAsia="IRNazanin" w:cs="IRNazanin"/>
          <w:lang w:bidi="fa-IR"/>
          <w:color w:val="111111"/>
          <w:sz w:val="28"/>
          <w:szCs w:val="28"/>
          <w:rtl/>
        </w:rPr>
        <w:t xml:space="preserve">لا يستحقّ اسم الكرم إلاّ من بدء بنواله قبل سؤاله : سزاوار نام كرم نيست مگر كسى كه پيش از در خواست از وى مالش را بخواهند ببخشد.</w:t>
      </w:r>
    </w:p>
    <w:p>
      <w:pPr>
        <w:pStyle w:val="Heading3"/>
      </w:pPr>
      <w:bookmarkStart w:id="11721" w:name="_Toc10836"/>
      <w:r>
        <w:t>316</w:t>
      </w:r>
      <w:bookmarkEnd w:id="11721"/>
    </w:p>
    <w:p>
      <w:pPr>
        <w:pStyle w:val="BookText"/>
      </w:pPr>
      <w:r>
        <w:rPr>
          <w:rFonts w:ascii="IRNazanin" w:hAnsi="IRNazanin" w:eastAsia="IRNazanin" w:cs="IRNazanin"/>
          <w:lang w:bidi="fa-IR"/>
          <w:color w:val="111111"/>
          <w:sz w:val="28"/>
          <w:szCs w:val="28"/>
          <w:rtl/>
        </w:rPr>
        <w:t xml:space="preserve">لا ينعم بنعيم الآخرة إلاّ من صبر على بلاء الدّنيا : به نعمت آخرت متنعّم نخواهد شد مگر كسى كه بر گرفتارى دنيا صبر كند.</w:t>
      </w:r>
    </w:p>
    <w:p>
      <w:pPr>
        <w:pStyle w:val="Heading3"/>
      </w:pPr>
      <w:bookmarkStart w:id="11722" w:name="_Toc10837"/>
      <w:r>
        <w:t>317</w:t>
      </w:r>
      <w:bookmarkEnd w:id="11722"/>
    </w:p>
    <w:p>
      <w:pPr>
        <w:pStyle w:val="BookText"/>
      </w:pPr>
      <w:r>
        <w:rPr>
          <w:rFonts w:ascii="IRNazanin" w:hAnsi="IRNazanin" w:eastAsia="IRNazanin" w:cs="IRNazanin"/>
          <w:lang w:bidi="fa-IR"/>
          <w:color w:val="111111"/>
          <w:sz w:val="28"/>
          <w:szCs w:val="28"/>
          <w:rtl/>
        </w:rPr>
        <w:t xml:space="preserve">لا إيمان كالحياء و السّخاء : هيچ ايمانى مانند شرم و حيا و سخا و بخشش نميباشد.</w:t>
      </w:r>
    </w:p>
    <w:p>
      <w:pPr>
        <w:pStyle w:val="Heading3"/>
      </w:pPr>
      <w:bookmarkStart w:id="11723" w:name="_Toc10838"/>
      <w:r>
        <w:t>318</w:t>
      </w:r>
      <w:bookmarkEnd w:id="11723"/>
    </w:p>
    <w:p>
      <w:pPr>
        <w:pStyle w:val="BookText"/>
      </w:pPr>
      <w:r>
        <w:rPr>
          <w:rFonts w:ascii="IRNazanin" w:hAnsi="IRNazanin" w:eastAsia="IRNazanin" w:cs="IRNazanin"/>
          <w:lang w:bidi="fa-IR"/>
          <w:color w:val="111111"/>
          <w:sz w:val="28"/>
          <w:szCs w:val="28"/>
          <w:rtl/>
        </w:rPr>
        <w:t xml:space="preserve">لا يسود من لا يحتمل إخوانه : سرور و آقا نشود كسيكه بار برادران خود را بدوش دل نگيرد.</w:t>
      </w:r>
    </w:p>
    <w:p>
      <w:pPr>
        <w:pStyle w:val="Heading3"/>
      </w:pPr>
      <w:bookmarkStart w:id="11724" w:name="_Toc10839"/>
      <w:r>
        <w:t>319</w:t>
      </w:r>
      <w:bookmarkEnd w:id="11724"/>
    </w:p>
    <w:p>
      <w:pPr>
        <w:pStyle w:val="BookText"/>
      </w:pPr>
      <w:r>
        <w:rPr>
          <w:rFonts w:ascii="IRNazanin" w:hAnsi="IRNazanin" w:eastAsia="IRNazanin" w:cs="IRNazanin"/>
          <w:lang w:bidi="fa-IR"/>
          <w:color w:val="111111"/>
          <w:sz w:val="28"/>
          <w:szCs w:val="28"/>
          <w:rtl/>
        </w:rPr>
        <w:t xml:space="preserve">لا يحمد إلاّ من بذل إحسانه : ستوده نميگردد مگر كسيكه با ديگران خوبى و احسان كند.</w:t>
      </w:r>
    </w:p>
    <w:p>
      <w:pPr>
        <w:pStyle w:val="Heading3"/>
      </w:pPr>
      <w:bookmarkStart w:id="11725" w:name="_Toc10840"/>
      <w:r>
        <w:t>320</w:t>
      </w:r>
      <w:bookmarkEnd w:id="11725"/>
    </w:p>
    <w:p>
      <w:pPr>
        <w:pStyle w:val="BookText"/>
      </w:pPr>
      <w:r>
        <w:rPr>
          <w:rFonts w:ascii="IRNazanin" w:hAnsi="IRNazanin" w:eastAsia="IRNazanin" w:cs="IRNazanin"/>
          <w:lang w:bidi="fa-IR"/>
          <w:color w:val="111111"/>
          <w:sz w:val="28"/>
          <w:szCs w:val="28"/>
          <w:rtl/>
        </w:rPr>
        <w:t xml:space="preserve">لا يجوز الغفران إلاّ من قابل الإسائة بالإحسان : آمرزش جايز نيست مگر براى كسى كه در برابر بدى نيكى كند.</w:t>
      </w:r>
    </w:p>
    <w:p>
      <w:pPr>
        <w:pStyle w:val="Heading3"/>
      </w:pPr>
      <w:bookmarkStart w:id="11726" w:name="_Toc10841"/>
      <w:r>
        <w:t>321</w:t>
      </w:r>
      <w:bookmarkEnd w:id="11726"/>
    </w:p>
    <w:p>
      <w:pPr>
        <w:pStyle w:val="BookText"/>
      </w:pPr>
      <w:r>
        <w:rPr>
          <w:rFonts w:ascii="IRNazanin" w:hAnsi="IRNazanin" w:eastAsia="IRNazanin" w:cs="IRNazanin"/>
          <w:lang w:bidi="fa-IR"/>
          <w:color w:val="111111"/>
          <w:sz w:val="28"/>
          <w:szCs w:val="28"/>
          <w:rtl/>
        </w:rPr>
        <w:t xml:space="preserve">لا يفوز بالنّجاة إلاّ من قام بشرائط الإيمان برستگارى نرسد مگر كسيكه بشرائط ايمان عمل نمايد.</w:t>
      </w:r>
    </w:p>
    <w:p>
      <w:pPr>
        <w:pStyle w:val="Heading3"/>
      </w:pPr>
      <w:bookmarkStart w:id="11727" w:name="_Toc10842"/>
      <w:r>
        <w:t>322</w:t>
      </w:r>
      <w:bookmarkEnd w:id="11727"/>
    </w:p>
    <w:p>
      <w:pPr>
        <w:pStyle w:val="BookText"/>
      </w:pPr>
      <w:r>
        <w:rPr>
          <w:rFonts w:ascii="IRNazanin" w:hAnsi="IRNazanin" w:eastAsia="IRNazanin" w:cs="IRNazanin"/>
          <w:lang w:bidi="fa-IR"/>
          <w:color w:val="111111"/>
          <w:sz w:val="28"/>
          <w:szCs w:val="28"/>
          <w:rtl/>
        </w:rPr>
        <w:t xml:space="preserve">لا يجوز العلم إلاّ من يطيل درسه : علم جايز نيست مگر براى كسيكه درسش را طول بدهد (كه گفته اند: الدّرس حرف و التّكرار الف).</w:t>
      </w:r>
    </w:p>
    <w:p>
      <w:pPr>
        <w:pStyle w:val="Heading3"/>
      </w:pPr>
      <w:bookmarkStart w:id="11728" w:name="_Toc10843"/>
      <w:r>
        <w:t>323</w:t>
      </w:r>
      <w:bookmarkEnd w:id="11728"/>
    </w:p>
    <w:p>
      <w:pPr>
        <w:pStyle w:val="BookText"/>
      </w:pPr>
      <w:r>
        <w:rPr>
          <w:rFonts w:ascii="IRNazanin" w:hAnsi="IRNazanin" w:eastAsia="IRNazanin" w:cs="IRNazanin"/>
          <w:lang w:bidi="fa-IR"/>
          <w:color w:val="111111"/>
          <w:sz w:val="28"/>
          <w:szCs w:val="28"/>
          <w:rtl/>
        </w:rPr>
        <w:t xml:space="preserve">لا يسلم على اللّه من لا يملك نفسه : تسليم در پيشگاه خدا نيست كسيكه نفس خويش را مالك نباشد.</w:t>
      </w:r>
    </w:p>
    <w:p>
      <w:pPr>
        <w:pStyle w:val="Heading3"/>
      </w:pPr>
      <w:bookmarkStart w:id="11729" w:name="_Toc10844"/>
      <w:r>
        <w:t>324</w:t>
      </w:r>
      <w:bookmarkEnd w:id="11729"/>
    </w:p>
    <w:p>
      <w:pPr>
        <w:pStyle w:val="BookText"/>
      </w:pPr>
      <w:r>
        <w:rPr>
          <w:rFonts w:ascii="Amiri" w:hAnsi="Amiri" w:eastAsia="Amiri" w:cs="Amiri"/>
          <w:lang w:bidi="ar-SA"/>
          <w:color w:val="111111"/>
          <w:sz w:val="28"/>
          <w:szCs w:val="28"/>
          <w:rtl/>
        </w:rPr>
        <w:t xml:space="preserve">لا عدوّ أعدى على المرء من نفسه : براى مرد دشمنى از نفسش دشمن تر نيست.</w:t>
      </w:r>
    </w:p>
    <w:p>
      <w:pPr>
        <w:pStyle w:val="Heading3"/>
      </w:pPr>
      <w:bookmarkStart w:id="11730" w:name="_Toc10845"/>
      <w:r>
        <w:t>325</w:t>
      </w:r>
      <w:bookmarkEnd w:id="11730"/>
    </w:p>
    <w:p>
      <w:pPr>
        <w:pStyle w:val="BookText"/>
      </w:pPr>
      <w:r>
        <w:rPr>
          <w:rFonts w:ascii="Amiri" w:hAnsi="Amiri" w:eastAsia="Amiri" w:cs="Amiri"/>
          <w:lang w:bidi="ar-SA"/>
          <w:color w:val="111111"/>
          <w:sz w:val="28"/>
          <w:szCs w:val="28"/>
          <w:rtl/>
        </w:rPr>
        <w:t xml:space="preserve">لا معروف أضيع من اصطناع الكفور :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51" w:name="pg9220_79496"/>
    <w:bookmarkEnd w:id="851"/>
    <w:p>
      <w:pPr>
        <w:pStyle w:val="BookText"/>
      </w:pPr>
      <w:r>
        <w:rPr>
          <w:rFonts w:ascii="IRNazanin" w:hAnsi="IRNazanin" w:eastAsia="IRNazanin" w:cs="IRNazanin"/>
          <w:lang w:bidi="fa-IR"/>
          <w:color w:val="111111"/>
          <w:sz w:val="28"/>
          <w:szCs w:val="28"/>
          <w:rtl/>
        </w:rPr>
        <w:t xml:space="preserve">هيچ نيكئى تباه تر از نيكى دربارۀ شخص كفران كنندۀ نعمت نيست.</w:t>
      </w:r>
    </w:p>
    <w:p>
      <w:pPr>
        <w:pStyle w:val="Heading3"/>
      </w:pPr>
      <w:bookmarkStart w:id="11731" w:name="_Toc10846"/>
      <w:r>
        <w:t>326</w:t>
      </w:r>
      <w:bookmarkEnd w:id="11731"/>
    </w:p>
    <w:p>
      <w:pPr>
        <w:pStyle w:val="BookText"/>
      </w:pPr>
      <w:r>
        <w:rPr>
          <w:rFonts w:ascii="IRNazanin" w:hAnsi="IRNazanin" w:eastAsia="IRNazanin" w:cs="IRNazanin"/>
          <w:lang w:bidi="fa-IR"/>
          <w:color w:val="111111"/>
          <w:sz w:val="28"/>
          <w:szCs w:val="28"/>
          <w:rtl/>
        </w:rPr>
        <w:t xml:space="preserve">لا وزر أعظم من التبجّح بالفجور : هيچ گناهى بالاتر از شادى و سرور بفجور و گناهان نيست.</w:t>
      </w:r>
    </w:p>
    <w:p>
      <w:pPr>
        <w:pStyle w:val="Heading3"/>
      </w:pPr>
      <w:bookmarkStart w:id="11732" w:name="_Toc10847"/>
      <w:r>
        <w:t>327</w:t>
      </w:r>
      <w:bookmarkEnd w:id="11732"/>
    </w:p>
    <w:p>
      <w:pPr>
        <w:pStyle w:val="BookText"/>
      </w:pPr>
      <w:r>
        <w:rPr>
          <w:rFonts w:ascii="IRNazanin" w:hAnsi="IRNazanin" w:eastAsia="IRNazanin" w:cs="IRNazanin"/>
          <w:lang w:bidi="fa-IR"/>
          <w:color w:val="111111"/>
          <w:sz w:val="28"/>
          <w:szCs w:val="28"/>
          <w:rtl/>
        </w:rPr>
        <w:t xml:space="preserve">لا مرض أضنى من قلّة العقل : هيچ مرضى آزار دهنده تر از بيخردى نيست.</w:t>
      </w:r>
    </w:p>
    <w:p>
      <w:pPr>
        <w:pStyle w:val="Heading3"/>
      </w:pPr>
      <w:bookmarkStart w:id="11733" w:name="_Toc10848"/>
      <w:r>
        <w:t>328</w:t>
      </w:r>
      <w:bookmarkEnd w:id="11733"/>
    </w:p>
    <w:p>
      <w:pPr>
        <w:pStyle w:val="BookText"/>
      </w:pPr>
      <w:r>
        <w:rPr>
          <w:rFonts w:ascii="IRNazanin" w:hAnsi="IRNazanin" w:eastAsia="IRNazanin" w:cs="IRNazanin"/>
          <w:lang w:bidi="fa-IR"/>
          <w:color w:val="111111"/>
          <w:sz w:val="28"/>
          <w:szCs w:val="28"/>
          <w:rtl/>
        </w:rPr>
        <w:t xml:space="preserve">لا سوءة أسوء من البخل : هيچ زشتئى زشت تر از بخل نيست.</w:t>
      </w:r>
    </w:p>
    <w:p>
      <w:pPr>
        <w:pStyle w:val="Heading3"/>
      </w:pPr>
      <w:bookmarkStart w:id="11734" w:name="_Toc10849"/>
      <w:r>
        <w:t>329</w:t>
      </w:r>
      <w:bookmarkEnd w:id="11734"/>
    </w:p>
    <w:p>
      <w:pPr>
        <w:pStyle w:val="BookText"/>
      </w:pPr>
      <w:r>
        <w:rPr>
          <w:rFonts w:ascii="IRNazanin" w:hAnsi="IRNazanin" w:eastAsia="IRNazanin" w:cs="IRNazanin"/>
          <w:lang w:bidi="fa-IR"/>
          <w:color w:val="111111"/>
          <w:sz w:val="28"/>
          <w:szCs w:val="28"/>
          <w:rtl/>
        </w:rPr>
        <w:t xml:space="preserve">لا عيش أهنأ من حسن الخلق : هيچ عيشى گواراتر از خوشخوئى نيست.</w:t>
      </w:r>
    </w:p>
    <w:p>
      <w:pPr>
        <w:pStyle w:val="Heading3"/>
      </w:pPr>
      <w:bookmarkStart w:id="11735" w:name="_Toc10850"/>
      <w:r>
        <w:t>330</w:t>
      </w:r>
      <w:bookmarkEnd w:id="11735"/>
    </w:p>
    <w:p>
      <w:pPr>
        <w:pStyle w:val="BookText"/>
      </w:pPr>
      <w:r>
        <w:rPr>
          <w:rFonts w:ascii="IRNazanin" w:hAnsi="IRNazanin" w:eastAsia="IRNazanin" w:cs="IRNazanin"/>
          <w:lang w:bidi="fa-IR"/>
          <w:color w:val="111111"/>
          <w:sz w:val="28"/>
          <w:szCs w:val="28"/>
          <w:rtl/>
        </w:rPr>
        <w:t xml:space="preserve">لا وحشة أوحش من سوء الخلق : هيچ ترسى ترسناكتر از بدخوئى نيست.</w:t>
      </w:r>
    </w:p>
    <w:p>
      <w:pPr>
        <w:pStyle w:val="Heading3"/>
      </w:pPr>
      <w:bookmarkStart w:id="11736" w:name="_Toc10851"/>
      <w:r>
        <w:t>331</w:t>
      </w:r>
      <w:bookmarkEnd w:id="11736"/>
    </w:p>
    <w:p>
      <w:pPr>
        <w:pStyle w:val="BookText"/>
      </w:pPr>
      <w:r>
        <w:rPr>
          <w:rFonts w:ascii="Amiri" w:hAnsi="Amiri" w:eastAsia="Amiri" w:cs="Amiri"/>
          <w:lang w:bidi="ar-SA"/>
          <w:color w:val="111111"/>
          <w:sz w:val="28"/>
          <w:szCs w:val="28"/>
          <w:rtl/>
        </w:rPr>
        <w:t xml:space="preserve">لا إيمان لمن لا أمانة له : هر كه امانت ندارد ايمان بخدا و رسول ندارد.</w:t>
      </w:r>
    </w:p>
    <w:p>
      <w:pPr>
        <w:pStyle w:val="Heading3"/>
      </w:pPr>
      <w:bookmarkStart w:id="11737" w:name="_Toc10852"/>
      <w:r>
        <w:t>332</w:t>
      </w:r>
      <w:bookmarkEnd w:id="11737"/>
    </w:p>
    <w:p>
      <w:pPr>
        <w:pStyle w:val="BookText"/>
      </w:pPr>
      <w:r>
        <w:rPr>
          <w:rFonts w:ascii="Amiri" w:hAnsi="Amiri" w:eastAsia="Amiri" w:cs="Amiri"/>
          <w:lang w:bidi="ar-SA"/>
          <w:color w:val="111111"/>
          <w:sz w:val="28"/>
          <w:szCs w:val="28"/>
          <w:rtl/>
        </w:rPr>
        <w:t xml:space="preserve">لا دين لمن لا عقل له : كسيكه عقل ندارد دين ندارد.</w:t>
      </w:r>
    </w:p>
    <w:p>
      <w:pPr>
        <w:pStyle w:val="Heading3"/>
      </w:pPr>
      <w:bookmarkStart w:id="11738" w:name="_Toc10853"/>
      <w:r>
        <w:t>333</w:t>
      </w:r>
      <w:bookmarkEnd w:id="11738"/>
    </w:p>
    <w:p>
      <w:pPr>
        <w:pStyle w:val="BookText"/>
      </w:pPr>
      <w:r>
        <w:rPr>
          <w:rFonts w:ascii="Amiri" w:hAnsi="Amiri" w:eastAsia="Amiri" w:cs="Amiri"/>
          <w:lang w:bidi="ar-SA"/>
          <w:color w:val="111111"/>
          <w:sz w:val="28"/>
          <w:szCs w:val="28"/>
          <w:rtl/>
        </w:rPr>
        <w:t xml:space="preserve">لا عقل لمن لا أدب له : هر كه ادب و كمال دينى ندارد.</w:t>
      </w:r>
    </w:p>
    <w:p>
      <w:pPr>
        <w:pStyle w:val="BookText"/>
      </w:pPr>
      <w:r>
        <w:rPr>
          <w:rFonts w:ascii="Amiri" w:hAnsi="Amiri" w:eastAsia="Amiri" w:cs="Amiri"/>
          <w:lang w:bidi="ar-SA"/>
          <w:color w:val="111111"/>
          <w:sz w:val="28"/>
          <w:szCs w:val="28"/>
          <w:rtl/>
        </w:rPr>
        <w:t xml:space="preserve">عقل ندارد (و هر كمالى كه خارج از كمال دين است عين بى كمالى است).</w:t>
      </w:r>
    </w:p>
    <w:p>
      <w:pPr>
        <w:pStyle w:val="Heading3"/>
      </w:pPr>
      <w:bookmarkStart w:id="11739" w:name="_Toc10854"/>
      <w:r>
        <w:t>334</w:t>
      </w:r>
      <w:bookmarkEnd w:id="11739"/>
    </w:p>
    <w:p>
      <w:pPr>
        <w:pStyle w:val="BookText"/>
      </w:pPr>
      <w:r>
        <w:rPr>
          <w:rFonts w:ascii="Amiri" w:hAnsi="Amiri" w:eastAsia="Amiri" w:cs="Amiri"/>
          <w:lang w:bidi="ar-SA"/>
          <w:color w:val="111111"/>
          <w:sz w:val="28"/>
          <w:szCs w:val="28"/>
          <w:rtl/>
        </w:rPr>
        <w:t xml:space="preserve">لا عمل لمن لا نيّة له : عمل بدون نيّت عمل نيست و باطل است.</w:t>
      </w:r>
    </w:p>
    <w:p>
      <w:pPr>
        <w:pStyle w:val="Heading3"/>
      </w:pPr>
      <w:bookmarkStart w:id="11740" w:name="_Toc10855"/>
      <w:r>
        <w:t>335</w:t>
      </w:r>
      <w:bookmarkEnd w:id="11740"/>
    </w:p>
    <w:p>
      <w:pPr>
        <w:pStyle w:val="BookText"/>
      </w:pPr>
      <w:r>
        <w:rPr>
          <w:rFonts w:ascii="Amiri" w:hAnsi="Amiri" w:eastAsia="Amiri" w:cs="Amiri"/>
          <w:lang w:bidi="ar-SA"/>
          <w:color w:val="111111"/>
          <w:sz w:val="28"/>
          <w:szCs w:val="28"/>
          <w:rtl/>
        </w:rPr>
        <w:t xml:space="preserve">لا ثواب لمن لا عمل له : هر كه عمل براى آخرت ندارد اجر و ثوابى هم ندارد.</w:t>
      </w:r>
    </w:p>
    <w:p>
      <w:pPr>
        <w:pStyle w:val="Heading3"/>
      </w:pPr>
      <w:bookmarkStart w:id="11741" w:name="_Toc10856"/>
      <w:r>
        <w:t>336</w:t>
      </w:r>
      <w:bookmarkEnd w:id="11741"/>
    </w:p>
    <w:p>
      <w:pPr>
        <w:pStyle w:val="BookText"/>
      </w:pPr>
      <w:r>
        <w:rPr>
          <w:rFonts w:ascii="Amiri" w:hAnsi="Amiri" w:eastAsia="Amiri" w:cs="Amiri"/>
          <w:lang w:bidi="ar-SA"/>
          <w:color w:val="111111"/>
          <w:sz w:val="28"/>
          <w:szCs w:val="28"/>
          <w:rtl/>
        </w:rPr>
        <w:t xml:space="preserve">لا نيّة لمن لا علم له : كسيكه علم ندارد نيّت ندارد.</w:t>
      </w:r>
    </w:p>
    <w:p>
      <w:pPr>
        <w:pStyle w:val="Heading3"/>
      </w:pPr>
      <w:bookmarkStart w:id="11742" w:name="_Toc10857"/>
      <w:r>
        <w:t>337</w:t>
      </w:r>
      <w:bookmarkEnd w:id="11742"/>
    </w:p>
    <w:p>
      <w:pPr>
        <w:pStyle w:val="BookText"/>
      </w:pPr>
      <w:r>
        <w:rPr>
          <w:rFonts w:ascii="Amiri" w:hAnsi="Amiri" w:eastAsia="Amiri" w:cs="Amiri"/>
          <w:lang w:bidi="ar-SA"/>
          <w:color w:val="111111"/>
          <w:sz w:val="28"/>
          <w:szCs w:val="28"/>
          <w:rtl/>
        </w:rPr>
        <w:t xml:space="preserve">لا علم لمن لا بصيرة له : كسيكه بينش ندارد علمى ندارد.</w:t>
      </w:r>
    </w:p>
    <w:p>
      <w:pPr>
        <w:pStyle w:val="Heading3"/>
      </w:pPr>
      <w:bookmarkStart w:id="11743" w:name="_Toc10858"/>
      <w:r>
        <w:t>338</w:t>
      </w:r>
      <w:bookmarkEnd w:id="11743"/>
    </w:p>
    <w:p>
      <w:pPr>
        <w:pStyle w:val="BookText"/>
      </w:pPr>
      <w:r>
        <w:rPr>
          <w:rFonts w:ascii="Amiri" w:hAnsi="Amiri" w:eastAsia="Amiri" w:cs="Amiri"/>
          <w:lang w:bidi="ar-SA"/>
          <w:color w:val="111111"/>
          <w:sz w:val="28"/>
          <w:szCs w:val="28"/>
          <w:rtl/>
        </w:rPr>
        <w:t xml:space="preserve">لا بصيرة لمن لا فكر له : كسى كه فكر ندارد بصيرت و بينشى ندارد.</w:t>
      </w:r>
    </w:p>
    <w:p>
      <w:pPr>
        <w:pStyle w:val="Heading3"/>
      </w:pPr>
      <w:bookmarkStart w:id="11744" w:name="_Toc10859"/>
      <w:r>
        <w:t>339</w:t>
      </w:r>
      <w:bookmarkEnd w:id="11744"/>
    </w:p>
    <w:p>
      <w:pPr>
        <w:pStyle w:val="BookText"/>
      </w:pPr>
      <w:r>
        <w:rPr>
          <w:rFonts w:ascii="IRNazanin" w:hAnsi="IRNazanin" w:eastAsia="IRNazanin" w:cs="IRNazanin"/>
          <w:lang w:bidi="fa-IR"/>
          <w:color w:val="111111"/>
          <w:sz w:val="28"/>
          <w:szCs w:val="28"/>
          <w:rtl/>
        </w:rPr>
        <w:t xml:space="preserve">لا فكر لمن لا اعتبار له : كسيكه عبرت پذير نيست بى فكر است.</w:t>
      </w:r>
    </w:p>
    <w:p>
      <w:pPr>
        <w:pStyle w:val="Heading3"/>
      </w:pPr>
      <w:bookmarkStart w:id="11745" w:name="_Toc10860"/>
      <w:r>
        <w:t>340</w:t>
      </w:r>
      <w:bookmarkEnd w:id="11745"/>
    </w:p>
    <w:p>
      <w:pPr>
        <w:pStyle w:val="BookText"/>
      </w:pPr>
      <w:r>
        <w:rPr>
          <w:rFonts w:ascii="IRNazanin" w:hAnsi="IRNazanin" w:eastAsia="IRNazanin" w:cs="IRNazanin"/>
          <w:lang w:bidi="fa-IR"/>
          <w:color w:val="111111"/>
          <w:sz w:val="28"/>
          <w:szCs w:val="28"/>
          <w:rtl/>
        </w:rPr>
        <w:t xml:space="preserve">لا اعتبار لمن لا ازدجار له : كسى كه از دنيا براى رنجش و روى گردانيدنى نيست او پندى نپذيرفته است.</w:t>
      </w:r>
    </w:p>
    <w:p>
      <w:pPr>
        <w:pStyle w:val="Heading3"/>
      </w:pPr>
      <w:bookmarkStart w:id="11746" w:name="_Toc10861"/>
      <w:r>
        <w:t>341</w:t>
      </w:r>
      <w:bookmarkEnd w:id="11746"/>
    </w:p>
    <w:p>
      <w:pPr>
        <w:pStyle w:val="BookText"/>
      </w:pPr>
      <w:r>
        <w:rPr>
          <w:rFonts w:ascii="IRNazanin" w:hAnsi="IRNazanin" w:eastAsia="IRNazanin" w:cs="IRNazanin"/>
          <w:lang w:bidi="fa-IR"/>
          <w:color w:val="111111"/>
          <w:sz w:val="28"/>
          <w:szCs w:val="28"/>
          <w:rtl/>
        </w:rPr>
        <w:t xml:space="preserve">لا ازدجار لمن لا إقلاع له : روى گرداندن از دنيا نيست براى كسيكه دل از آن بر نكند.</w:t>
      </w:r>
    </w:p>
    <w:p>
      <w:pPr>
        <w:pStyle w:val="Heading3"/>
      </w:pPr>
      <w:bookmarkStart w:id="11747" w:name="_Toc10862"/>
      <w:r>
        <w:t>342</w:t>
      </w:r>
      <w:bookmarkEnd w:id="11747"/>
    </w:p>
    <w:p>
      <w:pPr>
        <w:pStyle w:val="BookText"/>
      </w:pPr>
      <w:r>
        <w:rPr>
          <w:rFonts w:ascii="IRNazanin" w:hAnsi="IRNazanin" w:eastAsia="IRNazanin" w:cs="IRNazanin"/>
          <w:lang w:bidi="fa-IR"/>
          <w:color w:val="111111"/>
          <w:sz w:val="28"/>
          <w:szCs w:val="28"/>
          <w:rtl/>
        </w:rPr>
        <w:t xml:space="preserve">لا مروّة لمن لا همّة له : كسيكه همّتى ندارد مردانگى ندارد.</w:t>
      </w:r>
    </w:p>
    <w:p>
      <w:pPr>
        <w:pStyle w:val="Heading3"/>
      </w:pPr>
      <w:bookmarkStart w:id="11748" w:name="_Toc10863"/>
      <w:r>
        <w:t>343</w:t>
      </w:r>
      <w:bookmarkEnd w:id="11748"/>
    </w:p>
    <w:p>
      <w:pPr>
        <w:pStyle w:val="BookText"/>
      </w:pPr>
      <w:r>
        <w:rPr>
          <w:rFonts w:ascii="IRNazanin" w:hAnsi="IRNazanin" w:eastAsia="IRNazanin" w:cs="IRNazanin"/>
          <w:lang w:bidi="fa-IR"/>
          <w:color w:val="111111"/>
          <w:sz w:val="28"/>
          <w:szCs w:val="28"/>
          <w:rtl/>
        </w:rPr>
        <w:t xml:space="preserve">لا ظفر لمن لا صبر له : كسيكه صبر ندارد پيروزى نمييابد.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52" w:name="pg9220_79498"/>
    <w:bookmarkEnd w:id="852"/>
    <w:p>
      <w:pPr>
        <w:pStyle w:val="Heading3"/>
      </w:pPr>
      <w:bookmarkStart w:id="11749" w:name="_Toc10864"/>
      <w:r>
        <w:t>344</w:t>
      </w:r>
      <w:bookmarkEnd w:id="11749"/>
    </w:p>
    <w:p>
      <w:pPr>
        <w:pStyle w:val="BookText"/>
      </w:pPr>
      <w:r>
        <w:rPr>
          <w:rFonts w:ascii="IRNazanin" w:hAnsi="IRNazanin" w:eastAsia="IRNazanin" w:cs="IRNazanin"/>
          <w:lang w:bidi="fa-IR"/>
          <w:color w:val="111111"/>
          <w:sz w:val="28"/>
          <w:szCs w:val="28"/>
          <w:rtl/>
        </w:rPr>
        <w:t xml:space="preserve">لا نجاة لمن لا إيمان له : كسيكه ايمان بخدا و رسول ندارد رستگار نميگردد.</w:t>
      </w:r>
    </w:p>
    <w:p>
      <w:pPr>
        <w:pStyle w:val="Heading3"/>
      </w:pPr>
      <w:bookmarkStart w:id="11750" w:name="_Toc10865"/>
      <w:r>
        <w:t>345</w:t>
      </w:r>
      <w:bookmarkEnd w:id="11750"/>
    </w:p>
    <w:p>
      <w:pPr>
        <w:pStyle w:val="BookText"/>
      </w:pPr>
      <w:r>
        <w:rPr>
          <w:rFonts w:ascii="Amiri" w:hAnsi="Amiri" w:eastAsia="Amiri" w:cs="Amiri"/>
          <w:lang w:bidi="ar-SA"/>
          <w:color w:val="111111"/>
          <w:sz w:val="28"/>
          <w:szCs w:val="28"/>
          <w:rtl/>
        </w:rPr>
        <w:t xml:space="preserve">لا إيمان لمن لا يقين له : آنكه يقين بخدا و رسول ندارد ايمان ندارد.</w:t>
      </w:r>
    </w:p>
    <w:p>
      <w:pPr>
        <w:pStyle w:val="Heading3"/>
      </w:pPr>
      <w:bookmarkStart w:id="11751" w:name="_Toc10866"/>
      <w:r>
        <w:t>346</w:t>
      </w:r>
      <w:bookmarkEnd w:id="11751"/>
    </w:p>
    <w:p>
      <w:pPr>
        <w:pStyle w:val="BookText"/>
      </w:pPr>
      <w:r>
        <w:rPr>
          <w:rFonts w:ascii="IRNazanin" w:hAnsi="IRNazanin" w:eastAsia="IRNazanin" w:cs="IRNazanin"/>
          <w:lang w:bidi="fa-IR"/>
          <w:color w:val="111111"/>
          <w:sz w:val="28"/>
          <w:szCs w:val="28"/>
          <w:rtl/>
        </w:rPr>
        <w:t xml:space="preserve">لا صيانة لمن لا ورع له : آنكه پرهيزكار نيست نگهبانى (از محرّمات الهى) ندارد.</w:t>
      </w:r>
    </w:p>
    <w:p>
      <w:pPr>
        <w:pStyle w:val="Heading3"/>
      </w:pPr>
      <w:bookmarkStart w:id="11752" w:name="_Toc10867"/>
      <w:r>
        <w:t>347</w:t>
      </w:r>
      <w:bookmarkEnd w:id="11752"/>
    </w:p>
    <w:p>
      <w:pPr>
        <w:pStyle w:val="BookText"/>
      </w:pPr>
      <w:r>
        <w:rPr>
          <w:rFonts w:ascii="IRNazanin" w:hAnsi="IRNazanin" w:eastAsia="IRNazanin" w:cs="IRNazanin"/>
          <w:lang w:bidi="fa-IR"/>
          <w:color w:val="111111"/>
          <w:sz w:val="28"/>
          <w:szCs w:val="28"/>
          <w:rtl/>
        </w:rPr>
        <w:t xml:space="preserve">لا إصابة لمن لا إنائة له : آنكه تأنّى و آهستگى ندارد راست رو نميباشد.</w:t>
      </w:r>
    </w:p>
    <w:p>
      <w:pPr>
        <w:pStyle w:val="Heading3"/>
      </w:pPr>
      <w:bookmarkStart w:id="11753" w:name="_Toc10868"/>
      <w:r>
        <w:t>348</w:t>
      </w:r>
      <w:bookmarkEnd w:id="11753"/>
    </w:p>
    <w:p>
      <w:pPr>
        <w:pStyle w:val="BookText"/>
      </w:pPr>
      <w:r>
        <w:rPr>
          <w:rFonts w:ascii="Amiri" w:hAnsi="Amiri" w:eastAsia="Amiri" w:cs="Amiri"/>
          <w:lang w:bidi="ar-SA"/>
          <w:color w:val="111111"/>
          <w:sz w:val="28"/>
          <w:szCs w:val="28"/>
          <w:rtl/>
        </w:rPr>
        <w:t xml:space="preserve">لا علم لمن لا حلم له : آنكه بردبار نيست دانشى ندارد.</w:t>
      </w:r>
    </w:p>
    <w:p>
      <w:pPr>
        <w:pStyle w:val="Heading3"/>
      </w:pPr>
      <w:bookmarkStart w:id="11754" w:name="_Toc10869"/>
      <w:r>
        <w:t>349</w:t>
      </w:r>
      <w:bookmarkEnd w:id="11754"/>
    </w:p>
    <w:p>
      <w:pPr>
        <w:pStyle w:val="BookText"/>
      </w:pPr>
      <w:r>
        <w:rPr>
          <w:rFonts w:ascii="Amiri" w:hAnsi="Amiri" w:eastAsia="Amiri" w:cs="Amiri"/>
          <w:lang w:bidi="ar-SA"/>
          <w:color w:val="111111"/>
          <w:sz w:val="28"/>
          <w:szCs w:val="28"/>
          <w:rtl/>
        </w:rPr>
        <w:t xml:space="preserve">لا هداية لمن لا علم له : آنكه دانشى ندارد براه راست نميرود.</w:t>
      </w:r>
    </w:p>
    <w:p>
      <w:pPr>
        <w:pStyle w:val="Heading3"/>
      </w:pPr>
      <w:bookmarkStart w:id="11755" w:name="_Toc10870"/>
      <w:r>
        <w:t>350</w:t>
      </w:r>
      <w:bookmarkEnd w:id="11755"/>
    </w:p>
    <w:p>
      <w:pPr>
        <w:pStyle w:val="BookText"/>
      </w:pPr>
      <w:r>
        <w:rPr>
          <w:rFonts w:ascii="Amiri" w:hAnsi="Amiri" w:eastAsia="Amiri" w:cs="Amiri"/>
          <w:lang w:bidi="ar-SA"/>
          <w:color w:val="111111"/>
          <w:sz w:val="28"/>
          <w:szCs w:val="28"/>
          <w:rtl/>
        </w:rPr>
        <w:t xml:space="preserve">لا سيادة لمن لا سخاء له : رتبه و سرورئى نيست براى كسيكه داد و دهش ندارد.</w:t>
      </w:r>
    </w:p>
    <w:p>
      <w:pPr>
        <w:pStyle w:val="Heading3"/>
      </w:pPr>
      <w:bookmarkStart w:id="11756" w:name="_Toc10871"/>
      <w:r>
        <w:t>351</w:t>
      </w:r>
      <w:bookmarkEnd w:id="11756"/>
    </w:p>
    <w:p>
      <w:pPr>
        <w:pStyle w:val="BookText"/>
      </w:pPr>
      <w:r>
        <w:rPr>
          <w:rFonts w:ascii="IRNazanin" w:hAnsi="IRNazanin" w:eastAsia="IRNazanin" w:cs="IRNazanin"/>
          <w:lang w:bidi="fa-IR"/>
          <w:color w:val="111111"/>
          <w:sz w:val="28"/>
          <w:szCs w:val="28"/>
          <w:rtl/>
        </w:rPr>
        <w:t xml:space="preserve">لا حميّة لمن لا أنفة له : آنكه حميّت و خون گرمى ندارد (از زشتى) سرباز زدنى ندارد.</w:t>
      </w:r>
    </w:p>
    <w:p>
      <w:pPr>
        <w:pStyle w:val="Heading3"/>
      </w:pPr>
      <w:bookmarkStart w:id="11757" w:name="_Toc10872"/>
      <w:r>
        <w:t>352</w:t>
      </w:r>
      <w:bookmarkEnd w:id="11757"/>
    </w:p>
    <w:p>
      <w:pPr>
        <w:pStyle w:val="BookText"/>
      </w:pPr>
      <w:r>
        <w:rPr>
          <w:rFonts w:ascii="Amiri" w:hAnsi="Amiri" w:eastAsia="Amiri" w:cs="Amiri"/>
          <w:lang w:bidi="ar-SA"/>
          <w:color w:val="111111"/>
          <w:sz w:val="28"/>
          <w:szCs w:val="28"/>
          <w:rtl/>
        </w:rPr>
        <w:t xml:space="preserve">لا عهد لمن لا وفاء له : آنكه وفا ندارد عهدى ندارد.</w:t>
      </w:r>
    </w:p>
    <w:p>
      <w:pPr>
        <w:pStyle w:val="Heading3"/>
      </w:pPr>
      <w:bookmarkStart w:id="11758" w:name="_Toc10873"/>
      <w:r>
        <w:t>353</w:t>
      </w:r>
      <w:bookmarkEnd w:id="11758"/>
    </w:p>
    <w:p>
      <w:pPr>
        <w:pStyle w:val="BookText"/>
      </w:pPr>
      <w:r>
        <w:rPr>
          <w:rFonts w:ascii="Amiri" w:hAnsi="Amiri" w:eastAsia="Amiri" w:cs="Amiri"/>
          <w:lang w:bidi="ar-SA"/>
          <w:color w:val="111111"/>
          <w:sz w:val="28"/>
          <w:szCs w:val="28"/>
          <w:rtl/>
        </w:rPr>
        <w:t xml:space="preserve">لا أمانة لمن لا دين له : آنكه امانت ندارد دين ندارد.</w:t>
      </w:r>
    </w:p>
    <w:p>
      <w:pPr>
        <w:pStyle w:val="Heading3"/>
      </w:pPr>
      <w:bookmarkStart w:id="11759" w:name="_Toc10874"/>
      <w:r>
        <w:t>354</w:t>
      </w:r>
      <w:bookmarkEnd w:id="11759"/>
    </w:p>
    <w:p>
      <w:pPr>
        <w:pStyle w:val="BookText"/>
      </w:pPr>
      <w:r>
        <w:rPr>
          <w:rFonts w:ascii="Amiri" w:hAnsi="Amiri" w:eastAsia="Amiri" w:cs="Amiri"/>
          <w:lang w:bidi="ar-SA"/>
          <w:color w:val="111111"/>
          <w:sz w:val="28"/>
          <w:szCs w:val="28"/>
          <w:rtl/>
        </w:rPr>
        <w:t xml:space="preserve">لا دين لمن لا تقيّة له : آنكه تقيّه ندارد (و خود را در مهلكه مياندازد يا اسرار آل محمّد عليهم السّلام را نزد ناكسان و نااهلان فاش ميسازد) دين ندارد.</w:t>
      </w:r>
    </w:p>
    <w:p>
      <w:pPr>
        <w:pStyle w:val="Heading3"/>
      </w:pPr>
      <w:bookmarkStart w:id="11760" w:name="_Toc10875"/>
      <w:r>
        <w:t>355</w:t>
      </w:r>
      <w:bookmarkEnd w:id="11760"/>
    </w:p>
    <w:p>
      <w:pPr>
        <w:pStyle w:val="BookText"/>
      </w:pPr>
      <w:r>
        <w:rPr>
          <w:rFonts w:ascii="IRNazanin" w:hAnsi="IRNazanin" w:eastAsia="IRNazanin" w:cs="IRNazanin"/>
          <w:lang w:bidi="fa-IR"/>
          <w:color w:val="111111"/>
          <w:sz w:val="28"/>
          <w:szCs w:val="28"/>
          <w:rtl/>
        </w:rPr>
        <w:t xml:space="preserve">لا يكون العمران حيث يجور السّلطان آنجا كه پادشاه ستمكاريرا پيشه سازد آبادانى وجود نخواهد داشت.</w:t>
      </w:r>
    </w:p>
    <w:p>
      <w:pPr>
        <w:pStyle w:val="Heading3"/>
      </w:pPr>
      <w:bookmarkStart w:id="11761" w:name="_Toc10876"/>
      <w:r>
        <w:t>356</w:t>
      </w:r>
      <w:bookmarkEnd w:id="11761"/>
    </w:p>
    <w:p>
      <w:pPr>
        <w:pStyle w:val="BookText"/>
      </w:pPr>
      <w:r>
        <w:rPr>
          <w:rFonts w:ascii="IRNazanin" w:hAnsi="IRNazanin" w:eastAsia="IRNazanin" w:cs="IRNazanin"/>
          <w:lang w:bidi="fa-IR"/>
          <w:color w:val="111111"/>
          <w:sz w:val="28"/>
          <w:szCs w:val="28"/>
          <w:rtl/>
        </w:rPr>
        <w:t xml:space="preserve">لا يدخل الجنّة خبّ و لا منّان : شخص سخت و فريب دهنده و منّت گذارنده داخل بهشت نخواهد شد.</w:t>
      </w:r>
    </w:p>
    <w:p>
      <w:pPr>
        <w:pStyle w:val="Heading3"/>
      </w:pPr>
      <w:bookmarkStart w:id="11762" w:name="_Toc10877"/>
      <w:r>
        <w:t>357</w:t>
      </w:r>
      <w:bookmarkEnd w:id="11762"/>
    </w:p>
    <w:p>
      <w:pPr>
        <w:pStyle w:val="BookText"/>
      </w:pPr>
      <w:r>
        <w:rPr>
          <w:rFonts w:ascii="Amiri" w:hAnsi="Amiri" w:eastAsia="Amiri" w:cs="Amiri"/>
          <w:lang w:bidi="ar-SA"/>
          <w:color w:val="111111"/>
          <w:sz w:val="28"/>
          <w:szCs w:val="28"/>
          <w:rtl/>
        </w:rPr>
        <w:t xml:space="preserve">لا يقوّم عزّ الغضب بذلّ الاعتذار :</w:t>
      </w:r>
    </w:p>
    <w:p>
      <w:pPr>
        <w:pStyle w:val="BookText"/>
      </w:pPr>
      <w:r>
        <w:rPr>
          <w:rFonts w:ascii="IRNazanin" w:hAnsi="IRNazanin" w:eastAsia="IRNazanin" w:cs="IRNazanin"/>
          <w:lang w:bidi="fa-IR"/>
          <w:color w:val="111111"/>
          <w:sz w:val="28"/>
          <w:szCs w:val="28"/>
          <w:rtl/>
        </w:rPr>
        <w:t xml:space="preserve">بزرگى غضب بخوارى عذر و پوزش خواستن برابرى نمينمايد.</w:t>
      </w:r>
    </w:p>
    <w:p>
      <w:pPr>
        <w:pStyle w:val="Heading3"/>
      </w:pPr>
      <w:bookmarkStart w:id="11763" w:name="_Toc10878"/>
      <w:r>
        <w:t>358</w:t>
      </w:r>
      <w:bookmarkEnd w:id="11763"/>
    </w:p>
    <w:p>
      <w:pPr>
        <w:pStyle w:val="BookText"/>
      </w:pPr>
      <w:r>
        <w:rPr>
          <w:rFonts w:ascii="IRNazanin" w:hAnsi="IRNazanin" w:eastAsia="IRNazanin" w:cs="IRNazanin"/>
          <w:lang w:bidi="fa-IR"/>
          <w:color w:val="111111"/>
          <w:sz w:val="28"/>
          <w:szCs w:val="28"/>
          <w:rtl/>
        </w:rPr>
        <w:t xml:space="preserve">لا تفى لذّة المعصية بعذاب النّار : لذّت گناهكارى بعذاب و دوزخ وفا نميماند.</w:t>
      </w:r>
    </w:p>
    <w:p>
      <w:pPr>
        <w:pStyle w:val="Heading3"/>
      </w:pPr>
      <w:bookmarkStart w:id="11764" w:name="_Toc10879"/>
      <w:r>
        <w:t>359</w:t>
      </w:r>
      <w:bookmarkEnd w:id="11764"/>
    </w:p>
    <w:p>
      <w:pPr>
        <w:pStyle w:val="BookText"/>
      </w:pPr>
      <w:r>
        <w:rPr>
          <w:rFonts w:ascii="IRNazanin" w:hAnsi="IRNazanin" w:eastAsia="IRNazanin" w:cs="IRNazanin"/>
          <w:lang w:bidi="fa-IR"/>
          <w:color w:val="111111"/>
          <w:sz w:val="28"/>
          <w:szCs w:val="28"/>
          <w:rtl/>
        </w:rPr>
        <w:t xml:space="preserve">لا يتّقى الشّرّ من فعله إلاّ من يتّقيه فى قوله : از شرّ و زشتى در كردار بر كنار نميماند مگر كسيكه آنرا در گفتارش رعايت كند و از آن بپرهيزد.</w:t>
      </w:r>
    </w:p>
    <w:p>
      <w:pPr>
        <w:pStyle w:val="Heading3"/>
      </w:pPr>
      <w:bookmarkStart w:id="11765" w:name="_Toc10880"/>
      <w:r>
        <w:t>360</w:t>
      </w:r>
      <w:bookmarkEnd w:id="11765"/>
    </w:p>
    <w:p>
      <w:pPr>
        <w:pStyle w:val="BookText"/>
      </w:pPr>
      <w:r>
        <w:rPr>
          <w:rFonts w:ascii="Amiri" w:hAnsi="Amiri" w:eastAsia="Amiri" w:cs="Amiri"/>
          <w:lang w:bidi="ar-SA"/>
          <w:color w:val="111111"/>
          <w:sz w:val="28"/>
          <w:szCs w:val="28"/>
          <w:rtl/>
        </w:rPr>
        <w:t xml:space="preserve">لا يكرم المرء نفسه حتّى يهين ماله :</w:t>
      </w:r>
    </w:p>
    <w:p>
      <w:pPr>
        <w:pStyle w:val="BookText"/>
      </w:pPr>
      <w:r>
        <w:rPr>
          <w:rFonts w:ascii="IRNazanin" w:hAnsi="IRNazanin" w:eastAsia="IRNazanin" w:cs="IRNazanin"/>
          <w:lang w:bidi="fa-IR"/>
          <w:color w:val="111111"/>
          <w:sz w:val="28"/>
          <w:szCs w:val="28"/>
          <w:rtl/>
        </w:rPr>
        <w:t xml:space="preserve">مرد نفس خويش را بزرگ نميگرداند مگر وقتى كه مالش را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53" w:name="pg9220_79499"/>
    <w:bookmarkEnd w:id="853"/>
    <w:p>
      <w:pPr>
        <w:pStyle w:val="BookText"/>
      </w:pPr>
      <w:r>
        <w:rPr>
          <w:rFonts w:ascii="IRNazanin" w:hAnsi="IRNazanin" w:eastAsia="IRNazanin" w:cs="IRNazanin"/>
          <w:lang w:bidi="fa-IR"/>
          <w:color w:val="111111"/>
          <w:sz w:val="28"/>
          <w:szCs w:val="28"/>
          <w:rtl/>
        </w:rPr>
        <w:t xml:space="preserve">خوار پندارد (و آن را در راه آبرويش صرف نمايد).</w:t>
      </w:r>
    </w:p>
    <w:p>
      <w:pPr>
        <w:pStyle w:val="Heading3"/>
      </w:pPr>
      <w:bookmarkStart w:id="11766" w:name="_Toc10881"/>
      <w:r>
        <w:t>361</w:t>
      </w:r>
      <w:bookmarkEnd w:id="11766"/>
    </w:p>
    <w:p>
      <w:pPr>
        <w:pStyle w:val="BookText"/>
      </w:pPr>
      <w:r>
        <w:rPr>
          <w:rFonts w:ascii="IRNazanin" w:hAnsi="IRNazanin" w:eastAsia="IRNazanin" w:cs="IRNazanin"/>
          <w:lang w:bidi="fa-IR"/>
          <w:color w:val="111111"/>
          <w:sz w:val="28"/>
          <w:szCs w:val="28"/>
          <w:rtl/>
        </w:rPr>
        <w:t xml:space="preserve">لا يتمّ حسن القول إلاّ بحسن العمل : خوش قولى پايان نمى پذيرد (و حقيقت پيدا نميكند) مگر بحسن عمل (كه آثار آن گفتار در كردار مشهود افتد).</w:t>
      </w:r>
    </w:p>
    <w:p>
      <w:pPr>
        <w:pStyle w:val="Heading3"/>
      </w:pPr>
      <w:bookmarkStart w:id="11767" w:name="_Toc10882"/>
      <w:r>
        <w:t>362</w:t>
      </w:r>
      <w:bookmarkEnd w:id="11767"/>
    </w:p>
    <w:p>
      <w:pPr>
        <w:pStyle w:val="BookText"/>
      </w:pPr>
      <w:r>
        <w:rPr>
          <w:rFonts w:ascii="IRNazanin" w:hAnsi="IRNazanin" w:eastAsia="IRNazanin" w:cs="IRNazanin"/>
          <w:lang w:bidi="fa-IR"/>
          <w:color w:val="111111"/>
          <w:sz w:val="28"/>
          <w:szCs w:val="28"/>
          <w:rtl/>
        </w:rPr>
        <w:t xml:space="preserve">لا ينفع قول بغير عمل : گفتار بدون كردار سودمند نيست و بى فايده است.</w:t>
      </w:r>
    </w:p>
    <w:p>
      <w:pPr>
        <w:pStyle w:val="Heading3"/>
      </w:pPr>
      <w:bookmarkStart w:id="11768" w:name="_Toc10883"/>
      <w:r>
        <w:t>363</w:t>
      </w:r>
      <w:bookmarkEnd w:id="11768"/>
    </w:p>
    <w:p>
      <w:pPr>
        <w:pStyle w:val="BookText"/>
      </w:pPr>
      <w:r>
        <w:rPr>
          <w:rFonts w:ascii="Amiri" w:hAnsi="Amiri" w:eastAsia="Amiri" w:cs="Amiri"/>
          <w:lang w:bidi="ar-SA"/>
          <w:color w:val="111111"/>
          <w:sz w:val="28"/>
          <w:szCs w:val="28"/>
          <w:rtl/>
        </w:rPr>
        <w:t xml:space="preserve">لا يكمل صالح العمل إلاّ بصالح النّيّة :</w:t>
      </w:r>
    </w:p>
    <w:p>
      <w:pPr>
        <w:pStyle w:val="BookText"/>
      </w:pPr>
      <w:r>
        <w:rPr>
          <w:rFonts w:ascii="IRNazanin" w:hAnsi="IRNazanin" w:eastAsia="IRNazanin" w:cs="IRNazanin"/>
          <w:lang w:bidi="fa-IR"/>
          <w:color w:val="111111"/>
          <w:sz w:val="28"/>
          <w:szCs w:val="28"/>
          <w:rtl/>
        </w:rPr>
        <w:t xml:space="preserve">عمل صالح كامل نميگردد مگر به نيّت صالح و پاك (و نيّت پاك هم اين است كه شخص كار خوبى كه ميكند از ديگران چشم مدح و وصف نداشته باشد و فقط آن كار را براى خدا كند و از او چشم پاداش داشته باشد و بس).</w:t>
      </w:r>
    </w:p>
    <w:p>
      <w:pPr>
        <w:pStyle w:val="Heading3"/>
      </w:pPr>
      <w:bookmarkStart w:id="11769" w:name="_Toc10884"/>
      <w:r>
        <w:t>364</w:t>
      </w:r>
      <w:bookmarkEnd w:id="11769"/>
    </w:p>
    <w:p>
      <w:pPr>
        <w:pStyle w:val="BookText"/>
      </w:pPr>
      <w:r>
        <w:rPr>
          <w:rFonts w:ascii="IRNazanin" w:hAnsi="IRNazanin" w:eastAsia="IRNazanin" w:cs="IRNazanin"/>
          <w:lang w:bidi="fa-IR"/>
          <w:color w:val="111111"/>
          <w:sz w:val="28"/>
          <w:szCs w:val="28"/>
          <w:rtl/>
        </w:rPr>
        <w:t xml:space="preserve">لا يقصر المؤمن عن احتمال و لا يجزع لرزيّة : مؤمن در بردبارى كوتاه نمى آيد و از براى گرفتارى بيتابى نميكند.</w:t>
      </w:r>
    </w:p>
    <w:p>
      <w:pPr>
        <w:pStyle w:val="Heading3"/>
      </w:pPr>
      <w:bookmarkStart w:id="11770" w:name="_Toc10885"/>
      <w:r>
        <w:t>365</w:t>
      </w:r>
      <w:bookmarkEnd w:id="11770"/>
    </w:p>
    <w:p>
      <w:pPr>
        <w:pStyle w:val="BookText"/>
      </w:pPr>
      <w:r>
        <w:rPr>
          <w:rFonts w:ascii="IRNazanin" w:hAnsi="IRNazanin" w:eastAsia="IRNazanin" w:cs="IRNazanin"/>
          <w:lang w:bidi="fa-IR"/>
          <w:color w:val="111111"/>
          <w:sz w:val="28"/>
          <w:szCs w:val="28"/>
          <w:rtl/>
        </w:rPr>
        <w:t xml:space="preserve">لا يعرف قدر ما بقى من عمره إلاّ نبي أو صدّيق : قدر قيمت باقيماندۀ عمر خويش را نميداند مگر پيغمبرى يا وصىّ پيغمبرى.</w:t>
      </w:r>
    </w:p>
    <w:p>
      <w:pPr>
        <w:pStyle w:val="Heading3"/>
      </w:pPr>
      <w:bookmarkStart w:id="11771" w:name="_Toc10886"/>
      <w:r>
        <w:t>366</w:t>
      </w:r>
      <w:bookmarkEnd w:id="11771"/>
    </w:p>
    <w:p>
      <w:pPr>
        <w:pStyle w:val="BookText"/>
      </w:pPr>
      <w:r>
        <w:rPr>
          <w:rFonts w:ascii="IRNazanin" w:hAnsi="IRNazanin" w:eastAsia="IRNazanin" w:cs="IRNazanin"/>
          <w:lang w:bidi="fa-IR"/>
          <w:color w:val="111111"/>
          <w:sz w:val="28"/>
          <w:szCs w:val="28"/>
          <w:rtl/>
        </w:rPr>
        <w:t xml:space="preserve">لا ينفع اجتهاد بغير توفيق : جدّ و كوشش بدون موفقيّت سودمند نيست (و انسان بهر وسيله است بايد بكوشد و از خدا توفيق خواهد تا موفّق گردد).</w:t>
      </w:r>
    </w:p>
    <w:p>
      <w:pPr>
        <w:pStyle w:val="Heading3"/>
      </w:pPr>
      <w:bookmarkStart w:id="11772" w:name="_Toc10887"/>
      <w:r>
        <w:t>367</w:t>
      </w:r>
      <w:bookmarkEnd w:id="11772"/>
    </w:p>
    <w:p>
      <w:pPr>
        <w:pStyle w:val="BookText"/>
      </w:pPr>
      <w:r>
        <w:rPr>
          <w:rFonts w:ascii="IRNazanin" w:hAnsi="IRNazanin" w:eastAsia="IRNazanin" w:cs="IRNazanin"/>
          <w:lang w:bidi="fa-IR"/>
          <w:color w:val="111111"/>
          <w:sz w:val="28"/>
          <w:szCs w:val="28"/>
          <w:rtl/>
        </w:rPr>
        <w:t xml:space="preserve">لا يغبط بمودّة من لا دين له : بدوستى مرد بى دين رشگ نتوان برد.</w:t>
      </w:r>
    </w:p>
    <w:p>
      <w:pPr>
        <w:pStyle w:val="Heading3"/>
      </w:pPr>
      <w:bookmarkStart w:id="11773" w:name="_Toc10888"/>
      <w:r>
        <w:t>368</w:t>
      </w:r>
      <w:bookmarkEnd w:id="11773"/>
    </w:p>
    <w:p>
      <w:pPr>
        <w:pStyle w:val="BookText"/>
      </w:pPr>
      <w:r>
        <w:rPr>
          <w:rFonts w:ascii="IRNazanin" w:hAnsi="IRNazanin" w:eastAsia="IRNazanin" w:cs="IRNazanin"/>
          <w:lang w:bidi="fa-IR"/>
          <w:color w:val="111111"/>
          <w:sz w:val="28"/>
          <w:szCs w:val="28"/>
          <w:rtl/>
        </w:rPr>
        <w:t xml:space="preserve">لا يوثق بعهد من لا دين له : به پيمان و عهد مرد بى دين اعتماد نتوان كرد.</w:t>
      </w:r>
    </w:p>
    <w:p>
      <w:pPr>
        <w:pStyle w:val="Heading3"/>
      </w:pPr>
      <w:bookmarkStart w:id="11774" w:name="_Toc10889"/>
      <w:r>
        <w:t>369</w:t>
      </w:r>
      <w:bookmarkEnd w:id="11774"/>
    </w:p>
    <w:p>
      <w:pPr>
        <w:pStyle w:val="BookText"/>
      </w:pPr>
      <w:r>
        <w:rPr>
          <w:rFonts w:ascii="IRNazanin" w:hAnsi="IRNazanin" w:eastAsia="IRNazanin" w:cs="IRNazanin"/>
          <w:lang w:bidi="fa-IR"/>
          <w:color w:val="111111"/>
          <w:sz w:val="28"/>
          <w:szCs w:val="28"/>
          <w:rtl/>
        </w:rPr>
        <w:t xml:space="preserve">لا يقلّ عمل من تقوى و كيف يقلّ ما يتقبّل : عملى كه از روى تقوا انجام گيرد كم نيست چگونه كم باشد عملى كه پذيرفته شده و مقبول افتاده است.</w:t>
      </w:r>
    </w:p>
    <w:p>
      <w:pPr>
        <w:pStyle w:val="Heading3"/>
      </w:pPr>
      <w:bookmarkStart w:id="11775" w:name="_Toc10890"/>
      <w:r>
        <w:t>370</w:t>
      </w:r>
      <w:bookmarkEnd w:id="11775"/>
    </w:p>
    <w:p>
      <w:pPr>
        <w:pStyle w:val="BookText"/>
      </w:pPr>
      <w:r>
        <w:rPr>
          <w:rFonts w:ascii="IRNazanin" w:hAnsi="IRNazanin" w:eastAsia="IRNazanin" w:cs="IRNazanin"/>
          <w:lang w:bidi="fa-IR"/>
          <w:color w:val="111111"/>
          <w:sz w:val="28"/>
          <w:szCs w:val="28"/>
          <w:rtl/>
        </w:rPr>
        <w:t xml:space="preserve">لا يكون الرّجل مؤمنا حتّى لا يبالى ما ذا سدّ فورة جوعه و لا بأىّ ثوبيه ابتذل : مرد ايمان ندارد تا آنكه (يقينش دربارۀ خدا تا آنجا استوار شود كه) باكى نداشته باشد كه جوشش گرسنگيش را بهر چه كه شد فرو نشاند و از هر كدام جامه اش كه شد بپوشد (و لو اينكه كهنه باشد ابتذال ناپاك داشتن جامه و امثال آنست كنز).</w:t>
      </w:r>
    </w:p>
    <w:p>
      <w:pPr>
        <w:pStyle w:val="Heading3"/>
      </w:pPr>
      <w:bookmarkStart w:id="11776" w:name="_Toc10891"/>
      <w:r>
        <w:t>371</w:t>
      </w:r>
      <w:bookmarkEnd w:id="11776"/>
    </w:p>
    <w:p>
      <w:pPr>
        <w:pStyle w:val="BookText"/>
      </w:pPr>
      <w:r>
        <w:rPr>
          <w:rFonts w:ascii="IRNazanin" w:hAnsi="IRNazanin" w:eastAsia="IRNazanin" w:cs="IRNazanin"/>
          <w:lang w:bidi="fa-IR"/>
          <w:color w:val="111111"/>
          <w:sz w:val="28"/>
          <w:szCs w:val="28"/>
          <w:rtl/>
        </w:rPr>
        <w:t xml:space="preserve">لا يستخفّ بالعلم و أهله إلاّ أحمق جاهل : علم و اهل علم را سبك نشمارد مگر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54" w:name="pg9220_79500"/>
    <w:bookmarkEnd w:id="854"/>
    <w:p>
      <w:pPr>
        <w:pStyle w:val="BookText"/>
      </w:pPr>
      <w:r>
        <w:rPr>
          <w:rFonts w:ascii="Amiri" w:hAnsi="Amiri" w:eastAsia="Amiri" w:cs="Amiri"/>
          <w:lang w:bidi="ar-SA"/>
          <w:color w:val="111111"/>
          <w:sz w:val="28"/>
          <w:szCs w:val="28"/>
          <w:rtl/>
        </w:rPr>
        <w:t xml:space="preserve">كسيكه ابله و نادان باشد.</w:t>
      </w:r>
    </w:p>
    <w:p>
      <w:pPr>
        <w:pStyle w:val="Heading3"/>
      </w:pPr>
      <w:bookmarkStart w:id="11777" w:name="_Toc10892"/>
      <w:r>
        <w:t>372</w:t>
      </w:r>
      <w:bookmarkEnd w:id="11777"/>
    </w:p>
    <w:p>
      <w:pPr>
        <w:pStyle w:val="BookText"/>
      </w:pPr>
      <w:r>
        <w:rPr>
          <w:rFonts w:ascii="IRNazanin" w:hAnsi="IRNazanin" w:eastAsia="IRNazanin" w:cs="IRNazanin"/>
          <w:lang w:bidi="fa-IR"/>
          <w:color w:val="111111"/>
          <w:sz w:val="28"/>
          <w:szCs w:val="28"/>
          <w:rtl/>
        </w:rPr>
        <w:t xml:space="preserve">لا يتكبّر إلاّ كلّ وضيع خامل : تكبّر نورزد مگر هر افتادۀ خوار گمنامى.</w:t>
      </w:r>
    </w:p>
    <w:p>
      <w:pPr>
        <w:pStyle w:val="Heading3"/>
      </w:pPr>
      <w:bookmarkStart w:id="11778" w:name="_Toc10893"/>
      <w:r>
        <w:t>373</w:t>
      </w:r>
      <w:bookmarkEnd w:id="11778"/>
    </w:p>
    <w:p>
      <w:pPr>
        <w:pStyle w:val="BookText"/>
      </w:pPr>
      <w:r>
        <w:rPr>
          <w:rFonts w:ascii="IRNazanin" w:hAnsi="IRNazanin" w:eastAsia="IRNazanin" w:cs="IRNazanin"/>
          <w:lang w:bidi="fa-IR"/>
          <w:color w:val="111111"/>
          <w:sz w:val="28"/>
          <w:szCs w:val="28"/>
          <w:rtl/>
        </w:rPr>
        <w:t xml:space="preserve">لا يحسن عبد الظّنّ باللّه سبحانه إلاّ كان اللّه سبحانه عند حسن ظنّه به : هيچ بندۀ بخداوند سبحان كمان نيك نبرد جز اينكه خداوند سبحان نزد آن كمان نيكى است كه او بوى دارد.</w:t>
      </w:r>
    </w:p>
    <w:p>
      <w:pPr>
        <w:pStyle w:val="Heading3"/>
      </w:pPr>
      <w:bookmarkStart w:id="11779" w:name="_Toc10894"/>
      <w:r>
        <w:t>374</w:t>
      </w:r>
      <w:bookmarkEnd w:id="11779"/>
    </w:p>
    <w:p>
      <w:pPr>
        <w:pStyle w:val="BookText"/>
      </w:pPr>
      <w:r>
        <w:rPr>
          <w:rFonts w:ascii="IRNazanin" w:hAnsi="IRNazanin" w:eastAsia="IRNazanin" w:cs="IRNazanin"/>
          <w:lang w:bidi="fa-IR"/>
          <w:color w:val="111111"/>
          <w:sz w:val="28"/>
          <w:szCs w:val="28"/>
          <w:rtl/>
        </w:rPr>
        <w:t xml:space="preserve">فى وصف القرآن: لا يفنى عجائبه و لا ينقضى غرائبه و لا ينجلى الشّبهات إلاّ به و آنحضرت عليه السّلام دربارۀ قرآن فرمودند عجائب و غرائب شگفت انگيز قرآن مجيد تمام شدنى نيست و شبهه هاى بشر جز بدان بر طرف گرديدنى نه.</w:t>
      </w:r>
    </w:p>
    <w:p>
      <w:pPr>
        <w:pStyle w:val="Heading3"/>
      </w:pPr>
      <w:bookmarkStart w:id="11780" w:name="_Toc10895"/>
      <w:r>
        <w:t>375</w:t>
      </w:r>
      <w:bookmarkEnd w:id="11780"/>
    </w:p>
    <w:p>
      <w:pPr>
        <w:pStyle w:val="BookText"/>
      </w:pPr>
      <w:r>
        <w:rPr>
          <w:rFonts w:ascii="IRNazanin" w:hAnsi="IRNazanin" w:eastAsia="IRNazanin" w:cs="IRNazanin"/>
          <w:lang w:bidi="fa-IR"/>
          <w:color w:val="111111"/>
          <w:sz w:val="28"/>
          <w:szCs w:val="28"/>
          <w:rtl/>
        </w:rPr>
        <w:t xml:space="preserve">لا يكمل إيمان المؤمن حتّى يعدّ الرّخاء فتنة و البلاء نعمة : ايمان مؤمن كامل نيست تا اينكه فراخى نعمت را فتنه بشمارد و گرفتارى از جانب خدا را نعمت داند.</w:t>
      </w:r>
    </w:p>
    <w:p>
      <w:pPr>
        <w:pStyle w:val="Heading3"/>
      </w:pPr>
      <w:bookmarkStart w:id="11781" w:name="_Toc10896"/>
      <w:r>
        <w:t>376</w:t>
      </w:r>
      <w:bookmarkEnd w:id="11781"/>
    </w:p>
    <w:p>
      <w:pPr>
        <w:pStyle w:val="BookText"/>
      </w:pPr>
      <w:r>
        <w:rPr>
          <w:rFonts w:ascii="IRNazanin" w:hAnsi="IRNazanin" w:eastAsia="IRNazanin" w:cs="IRNazanin"/>
          <w:lang w:bidi="fa-IR"/>
          <w:color w:val="111111"/>
          <w:sz w:val="28"/>
          <w:szCs w:val="28"/>
          <w:rtl/>
        </w:rPr>
        <w:t xml:space="preserve">لا يرضى الحسود عمّن يحسده إلاّ بموته أو زوال النّعمة عنه : حسود از كسيكه بر او حسد ميبرد راضى نميشود مگر بمرگش يا اينكه نعمت از او برگردد.</w:t>
      </w:r>
    </w:p>
    <w:p>
      <w:pPr>
        <w:pStyle w:val="Heading3"/>
      </w:pPr>
      <w:bookmarkStart w:id="11782" w:name="_Toc10897"/>
      <w:r>
        <w:t>377</w:t>
      </w:r>
      <w:bookmarkEnd w:id="11782"/>
    </w:p>
    <w:p>
      <w:pPr>
        <w:pStyle w:val="BookText"/>
      </w:pPr>
      <w:r>
        <w:rPr>
          <w:rFonts w:ascii="IRNazanin" w:hAnsi="IRNazanin" w:eastAsia="IRNazanin" w:cs="IRNazanin"/>
          <w:lang w:bidi="fa-IR"/>
          <w:color w:val="111111"/>
          <w:sz w:val="28"/>
          <w:szCs w:val="28"/>
          <w:rtl/>
        </w:rPr>
        <w:t xml:space="preserve">لا يقيم أمر اللّه إلاّ من لا يصانع و لا يخادع و لا تغرّه المطامع : فرمان خداى را بر پاى ندارد مگر كسيكه مردم را فريب ندهد و حيله بكار نبرد و طمعكاريها او را نفريبد.</w:t>
      </w:r>
    </w:p>
    <w:p>
      <w:pPr>
        <w:pStyle w:val="Heading3"/>
      </w:pPr>
      <w:bookmarkStart w:id="11783" w:name="_Toc10898"/>
      <w:r>
        <w:t>378</w:t>
      </w:r>
      <w:bookmarkEnd w:id="11783"/>
    </w:p>
    <w:p>
      <w:pPr>
        <w:pStyle w:val="BookText"/>
      </w:pPr>
      <w:r>
        <w:rPr>
          <w:rFonts w:ascii="IRNazanin" w:hAnsi="IRNazanin" w:eastAsia="IRNazanin" w:cs="IRNazanin"/>
          <w:lang w:bidi="fa-IR"/>
          <w:color w:val="111111"/>
          <w:sz w:val="28"/>
          <w:szCs w:val="28"/>
          <w:rtl/>
        </w:rPr>
        <w:t xml:space="preserve">لا يكمل السّودد إلاّ بتحمّل الأثقال و إسداء الصّنايع : سرورى را كامل نگرداند مگر كسيكه بارهاى برادران دينيش را بر دارد و نيكيها را آغاز نمايد.</w:t>
      </w:r>
    </w:p>
    <w:p>
      <w:pPr>
        <w:pStyle w:val="Heading3"/>
      </w:pPr>
      <w:bookmarkStart w:id="11784" w:name="_Toc10899"/>
      <w:r>
        <w:t>379</w:t>
      </w:r>
      <w:bookmarkEnd w:id="11784"/>
    </w:p>
    <w:p>
      <w:pPr>
        <w:pStyle w:val="BookText"/>
      </w:pPr>
      <w:r>
        <w:rPr>
          <w:rFonts w:ascii="IRNazanin" w:hAnsi="IRNazanin" w:eastAsia="IRNazanin" w:cs="IRNazanin"/>
          <w:lang w:bidi="fa-IR"/>
          <w:color w:val="111111"/>
          <w:sz w:val="28"/>
          <w:szCs w:val="28"/>
          <w:rtl/>
        </w:rPr>
        <w:t xml:space="preserve">لا يكمل الشّرف إلاّ بالسّخاء و التّواضع شرف و بزرگى كامل نميشود مگر با بخشش و فروتنى</w:t>
      </w:r>
    </w:p>
    <w:p>
      <w:pPr>
        <w:pStyle w:val="Heading3"/>
      </w:pPr>
      <w:bookmarkStart w:id="11785" w:name="_Toc10900"/>
      <w:r>
        <w:t>380</w:t>
      </w:r>
      <w:bookmarkEnd w:id="11785"/>
    </w:p>
    <w:p>
      <w:pPr>
        <w:pStyle w:val="BookText"/>
      </w:pPr>
      <w:r>
        <w:rPr>
          <w:rFonts w:ascii="IRNazanin" w:hAnsi="IRNazanin" w:eastAsia="IRNazanin" w:cs="IRNazanin"/>
          <w:lang w:bidi="fa-IR"/>
          <w:color w:val="111111"/>
          <w:sz w:val="28"/>
          <w:szCs w:val="28"/>
          <w:rtl/>
        </w:rPr>
        <w:t xml:space="preserve">لا يودع الجهول إلاّ حدّ الحسام : بشخص نادان جز تيزى شمشير هيچ چيز را نتوان سپرد</w:t>
      </w:r>
    </w:p>
    <w:p>
      <w:pPr>
        <w:pStyle w:val="Heading3"/>
      </w:pPr>
      <w:bookmarkStart w:id="11786" w:name="_Toc10901"/>
      <w:r>
        <w:t>381</w:t>
      </w:r>
      <w:bookmarkEnd w:id="11786"/>
    </w:p>
    <w:p>
      <w:pPr>
        <w:pStyle w:val="BookText"/>
      </w:pPr>
      <w:r>
        <w:rPr>
          <w:rFonts w:ascii="IRNazanin" w:hAnsi="IRNazanin" w:eastAsia="IRNazanin" w:cs="IRNazanin"/>
          <w:lang w:bidi="fa-IR"/>
          <w:color w:val="111111"/>
          <w:sz w:val="28"/>
          <w:szCs w:val="28"/>
          <w:rtl/>
        </w:rPr>
        <w:t xml:space="preserve">لا يقوّم السّفيه إلاّ مرّ الكلام : جز سخن زشت و درشت هيچ چيز نادان را راست نكند و اصلاح ننمايد.</w:t>
      </w:r>
    </w:p>
    <w:p>
      <w:pPr>
        <w:pStyle w:val="Heading3"/>
      </w:pPr>
      <w:bookmarkStart w:id="11787" w:name="_Toc10902"/>
      <w:r>
        <w:t>382</w:t>
      </w:r>
      <w:bookmarkEnd w:id="11787"/>
    </w:p>
    <w:p>
      <w:pPr>
        <w:pStyle w:val="BookText"/>
      </w:pPr>
      <w:r>
        <w:rPr>
          <w:rFonts w:ascii="Amiri" w:hAnsi="Amiri" w:eastAsia="Amiri" w:cs="Amiri"/>
          <w:lang w:bidi="ar-SA"/>
          <w:color w:val="111111"/>
          <w:sz w:val="28"/>
          <w:szCs w:val="28"/>
          <w:rtl/>
        </w:rPr>
        <w:t xml:space="preserve">لا يحيق المكر السّيىء إلاّ بأهله : مكر و بد انديشى باهلش فرود نيايد.</w:t>
      </w:r>
    </w:p>
    <w:p>
      <w:pPr>
        <w:pStyle w:val="Heading3"/>
      </w:pPr>
      <w:bookmarkStart w:id="11788" w:name="_Toc10903"/>
      <w:r>
        <w:t>383</w:t>
      </w:r>
      <w:bookmarkEnd w:id="11788"/>
    </w:p>
    <w:p>
      <w:pPr>
        <w:pStyle w:val="BookText"/>
      </w:pPr>
      <w:r>
        <w:rPr>
          <w:rFonts w:ascii="Amiri" w:hAnsi="Amiri" w:eastAsia="Amiri" w:cs="Amiri"/>
          <w:lang w:bidi="ar-SA"/>
          <w:color w:val="111111"/>
          <w:sz w:val="28"/>
          <w:szCs w:val="28"/>
          <w:rtl/>
        </w:rPr>
        <w:t xml:space="preserve">لا يعاب الرّجل بأخذ حقّه و إنّما يعاب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55" w:name="pg9220_79501"/>
    <w:bookmarkEnd w:id="855"/>
    <w:p>
      <w:pPr>
        <w:pStyle w:val="BookText"/>
      </w:pPr>
      <w:r>
        <w:rPr>
          <w:rFonts w:ascii="IRNazanin" w:hAnsi="IRNazanin" w:eastAsia="IRNazanin" w:cs="IRNazanin"/>
          <w:lang w:bidi="fa-IR"/>
          <w:color w:val="111111"/>
          <w:sz w:val="28"/>
          <w:szCs w:val="28"/>
          <w:rtl/>
        </w:rPr>
        <w:t xml:space="preserve">بأخذ ما ليس له : مرد بگرفتن حقّ خودش سرزنش نشود بلكه سرزنش شود بگرفتن آنچه كه مال خودش نيست.</w:t>
      </w:r>
    </w:p>
    <w:p>
      <w:pPr>
        <w:pStyle w:val="Heading3"/>
      </w:pPr>
      <w:bookmarkStart w:id="11789" w:name="_Toc10904"/>
      <w:r>
        <w:t>384</w:t>
      </w:r>
      <w:bookmarkEnd w:id="11789"/>
    </w:p>
    <w:p>
      <w:pPr>
        <w:pStyle w:val="BookText"/>
      </w:pPr>
      <w:r>
        <w:rPr>
          <w:rFonts w:ascii="IRNazanin" w:hAnsi="IRNazanin" w:eastAsia="IRNazanin" w:cs="IRNazanin"/>
          <w:lang w:bidi="fa-IR"/>
          <w:color w:val="111111"/>
          <w:sz w:val="28"/>
          <w:szCs w:val="28"/>
          <w:rtl/>
        </w:rPr>
        <w:t xml:space="preserve">لا تخلو الأرض من قائم للّه بحججه إمّا ظاهرا مشهورا و باطنا مغمورا لئلاّ تبطل حجج اللّه و بيّناته : زمين خالى نميماند از شخص كه بحجّتهاى خدا قيام كند و احكام الهى را بر پاى دارد خواه آن حجّتها پيدا و خواه پنهان باشد تا اينكه حجّتها و براهين و بيّنات و آثار الهى باطل نشود و از بين نرود.</w:t>
      </w:r>
    </w:p>
    <w:p>
      <w:pPr>
        <w:pStyle w:val="Heading3"/>
      </w:pPr>
      <w:bookmarkStart w:id="11790" w:name="_Toc10905"/>
      <w:r>
        <w:t>385</w:t>
      </w:r>
      <w:bookmarkEnd w:id="11790"/>
    </w:p>
    <w:p>
      <w:pPr>
        <w:pStyle w:val="BookText"/>
      </w:pPr>
      <w:r>
        <w:rPr>
          <w:rFonts w:ascii="Amiri" w:hAnsi="Amiri" w:eastAsia="Amiri" w:cs="Amiri"/>
          <w:lang w:bidi="ar-SA"/>
          <w:color w:val="111111"/>
          <w:sz w:val="28"/>
          <w:szCs w:val="28"/>
          <w:rtl/>
        </w:rPr>
        <w:t xml:space="preserve">لا يكون الصّديق صديقا حتّى يحفظ أخاه فى غيبته و نكبته و وفاته :</w:t>
      </w:r>
    </w:p>
    <w:p>
      <w:pPr>
        <w:pStyle w:val="BookText"/>
      </w:pPr>
      <w:r>
        <w:rPr>
          <w:rFonts w:ascii="IRNazanin" w:hAnsi="IRNazanin" w:eastAsia="IRNazanin" w:cs="IRNazanin"/>
          <w:lang w:bidi="fa-IR"/>
          <w:color w:val="111111"/>
          <w:sz w:val="28"/>
          <w:szCs w:val="28"/>
          <w:rtl/>
        </w:rPr>
        <w:t xml:space="preserve">دوست دوست نميباشد مگر اينكه برادر دينيش را در نهانش در گرفتاريش و پس از مرگش نگهداريش كند (و حقّ برادرى را ادا نمايد).</w:t>
      </w:r>
    </w:p>
    <w:p>
      <w:pPr>
        <w:pStyle w:val="Heading3"/>
      </w:pPr>
      <w:bookmarkStart w:id="11791" w:name="_Toc10906"/>
      <w:r>
        <w:t>386</w:t>
      </w:r>
      <w:bookmarkEnd w:id="11791"/>
    </w:p>
    <w:p>
      <w:pPr>
        <w:pStyle w:val="BookText"/>
      </w:pPr>
      <w:r>
        <w:rPr>
          <w:rFonts w:ascii="IRNazanin" w:hAnsi="IRNazanin" w:eastAsia="IRNazanin" w:cs="IRNazanin"/>
          <w:lang w:bidi="fa-IR"/>
          <w:color w:val="111111"/>
          <w:sz w:val="28"/>
          <w:szCs w:val="28"/>
          <w:rtl/>
        </w:rPr>
        <w:t xml:space="preserve">لا يدرك أحد ما يريد من الآخرة إلاّ بترك ما يشتهى من الدّنيا : هيچكس از آخرت آنچه كه ميخواست بدست نياورد مگر بواگذارى آنچه از دنيا كه دلخواه او است.</w:t>
      </w:r>
    </w:p>
    <w:p>
      <w:pPr>
        <w:pStyle w:val="Heading3"/>
      </w:pPr>
      <w:bookmarkStart w:id="11792" w:name="_Toc10907"/>
      <w:r>
        <w:t>387</w:t>
      </w:r>
      <w:bookmarkEnd w:id="11792"/>
    </w:p>
    <w:p>
      <w:pPr>
        <w:pStyle w:val="BookText"/>
      </w:pPr>
      <w:r>
        <w:rPr>
          <w:rFonts w:ascii="IRNazanin" w:hAnsi="IRNazanin" w:eastAsia="IRNazanin" w:cs="IRNazanin"/>
          <w:lang w:bidi="fa-IR"/>
          <w:color w:val="111111"/>
          <w:sz w:val="28"/>
          <w:szCs w:val="28"/>
          <w:rtl/>
        </w:rPr>
        <w:t xml:space="preserve">لا يأمن مجالس الأشرار غوائل البلاء انسان در مجالس ناپاكان و بدان از گرفتارى تباهيها ايمن نيست.</w:t>
      </w:r>
    </w:p>
    <w:p>
      <w:pPr>
        <w:pStyle w:val="Heading3"/>
      </w:pPr>
      <w:bookmarkStart w:id="11793" w:name="_Toc10908"/>
      <w:r>
        <w:t>388</w:t>
      </w:r>
      <w:bookmarkEnd w:id="11793"/>
    </w:p>
    <w:p>
      <w:pPr>
        <w:pStyle w:val="BookText"/>
      </w:pPr>
      <w:r>
        <w:rPr>
          <w:rFonts w:ascii="IRNazanin" w:hAnsi="IRNazanin" w:eastAsia="IRNazanin" w:cs="IRNazanin"/>
          <w:lang w:bidi="fa-IR"/>
          <w:color w:val="111111"/>
          <w:sz w:val="28"/>
          <w:szCs w:val="28"/>
          <w:rtl/>
        </w:rPr>
        <w:t xml:space="preserve">لا يحول الصّديق الصّدوق عن المودّة و إن جفى : دوست راست كردار رخ از دوستى نتابد اگر چه ستم بيند.</w:t>
      </w:r>
    </w:p>
    <w:p>
      <w:pPr>
        <w:pStyle w:val="Heading3"/>
      </w:pPr>
      <w:bookmarkStart w:id="11794" w:name="_Toc10909"/>
      <w:r>
        <w:t>389</w:t>
      </w:r>
      <w:bookmarkEnd w:id="11794"/>
    </w:p>
    <w:p>
      <w:pPr>
        <w:pStyle w:val="BookText"/>
      </w:pPr>
      <w:r>
        <w:rPr>
          <w:rFonts w:ascii="IRNazanin" w:hAnsi="IRNazanin" w:eastAsia="IRNazanin" w:cs="IRNazanin"/>
          <w:lang w:bidi="fa-IR"/>
          <w:color w:val="111111"/>
          <w:sz w:val="28"/>
          <w:szCs w:val="28"/>
          <w:rtl/>
        </w:rPr>
        <w:t xml:space="preserve">لا ينتقل الودود الوفىّ عن حفاظه و إن أقصى : دوست وفادار روى از دوستى نگرداند اگر چه رانده و دور كرده شود.</w:t>
      </w:r>
    </w:p>
    <w:p>
      <w:pPr>
        <w:pStyle w:val="Heading3"/>
      </w:pPr>
      <w:bookmarkStart w:id="11795" w:name="_Toc10910"/>
      <w:r>
        <w:t>390</w:t>
      </w:r>
      <w:bookmarkEnd w:id="11795"/>
    </w:p>
    <w:p>
      <w:pPr>
        <w:pStyle w:val="BookText"/>
      </w:pPr>
      <w:r>
        <w:rPr>
          <w:rFonts w:ascii="Amiri" w:hAnsi="Amiri" w:eastAsia="Amiri" w:cs="Amiri"/>
          <w:lang w:bidi="ar-SA"/>
          <w:color w:val="111111"/>
          <w:sz w:val="28"/>
          <w:szCs w:val="28"/>
          <w:rtl/>
        </w:rPr>
        <w:t xml:space="preserve">لا ينفع العدّة إذا ما أنقضت المدّة :</w:t>
      </w:r>
    </w:p>
    <w:p>
      <w:pPr>
        <w:pStyle w:val="BookText"/>
      </w:pPr>
      <w:r>
        <w:rPr>
          <w:rFonts w:ascii="IRNazanin" w:hAnsi="IRNazanin" w:eastAsia="IRNazanin" w:cs="IRNazanin"/>
          <w:lang w:bidi="fa-IR"/>
          <w:color w:val="111111"/>
          <w:sz w:val="28"/>
          <w:szCs w:val="28"/>
          <w:rtl/>
        </w:rPr>
        <w:t xml:space="preserve">وقتى كه دوران عمر انسان سر آمد عدّه و پناه سودى ندهد.</w:t>
      </w:r>
    </w:p>
    <w:p>
      <w:pPr>
        <w:pStyle w:val="Heading3"/>
      </w:pPr>
      <w:bookmarkStart w:id="11796" w:name="_Toc10911"/>
      <w:r>
        <w:t>391</w:t>
      </w:r>
      <w:bookmarkEnd w:id="11796"/>
    </w:p>
    <w:p>
      <w:pPr>
        <w:pStyle w:val="BookText"/>
      </w:pPr>
      <w:r>
        <w:rPr>
          <w:rFonts w:ascii="Amiri" w:hAnsi="Amiri" w:eastAsia="Amiri" w:cs="Amiri"/>
          <w:lang w:bidi="ar-SA"/>
          <w:color w:val="111111"/>
          <w:sz w:val="28"/>
          <w:szCs w:val="28"/>
          <w:rtl/>
        </w:rPr>
        <w:t xml:space="preserve">لا تدوم على عدم الإنصاف المودّة :</w:t>
      </w:r>
    </w:p>
    <w:p>
      <w:pPr>
        <w:pStyle w:val="BookText"/>
      </w:pPr>
      <w:r>
        <w:rPr>
          <w:rFonts w:ascii="IRNazanin" w:hAnsi="IRNazanin" w:eastAsia="IRNazanin" w:cs="IRNazanin"/>
          <w:lang w:bidi="fa-IR"/>
          <w:color w:val="111111"/>
          <w:sz w:val="28"/>
          <w:szCs w:val="28"/>
          <w:rtl/>
        </w:rPr>
        <w:t xml:space="preserve">دوستى با بى انصافى (و رعايت نكردن آداب دوستى) پايدار نيست.</w:t>
      </w:r>
    </w:p>
    <w:p>
      <w:pPr>
        <w:pStyle w:val="Heading3"/>
      </w:pPr>
      <w:bookmarkStart w:id="11797" w:name="_Toc10912"/>
      <w:r>
        <w:t>392</w:t>
      </w:r>
      <w:bookmarkEnd w:id="11797"/>
    </w:p>
    <w:p>
      <w:pPr>
        <w:pStyle w:val="BookText"/>
      </w:pPr>
      <w:r>
        <w:rPr>
          <w:rFonts w:ascii="IRNazanin" w:hAnsi="IRNazanin" w:eastAsia="IRNazanin" w:cs="IRNazanin"/>
          <w:lang w:bidi="fa-IR"/>
          <w:color w:val="111111"/>
          <w:sz w:val="28"/>
          <w:szCs w:val="28"/>
          <w:rtl/>
        </w:rPr>
        <w:t xml:space="preserve">لا ينفع الإيمان بغير تقوى : ايمان بدون پرهيزكارى سودى ندهد.</w:t>
      </w:r>
    </w:p>
    <w:p>
      <w:pPr>
        <w:pStyle w:val="Heading3"/>
      </w:pPr>
      <w:bookmarkStart w:id="11798" w:name="_Toc10913"/>
      <w:r>
        <w:t>393</w:t>
      </w:r>
      <w:bookmarkEnd w:id="11798"/>
    </w:p>
    <w:p>
      <w:pPr>
        <w:pStyle w:val="BookText"/>
      </w:pPr>
      <w:r>
        <w:rPr>
          <w:rFonts w:ascii="Amiri" w:hAnsi="Amiri" w:eastAsia="Amiri" w:cs="Amiri"/>
          <w:lang w:bidi="ar-SA"/>
          <w:color w:val="111111"/>
          <w:sz w:val="28"/>
          <w:szCs w:val="28"/>
          <w:rtl/>
        </w:rPr>
        <w:t xml:space="preserve">لا ينفع الإيمان للآخرة مع الرّغبة فى الدّنيا : با رغبت و روى آوردن بدنيا ايمان براى آخرت سودى ندارد.</w:t>
      </w:r>
    </w:p>
    <w:p>
      <w:pPr>
        <w:pStyle w:val="Heading3"/>
      </w:pPr>
      <w:bookmarkStart w:id="11799" w:name="_Toc10914"/>
      <w:r>
        <w:t>394</w:t>
      </w:r>
      <w:bookmarkEnd w:id="11799"/>
    </w:p>
    <w:p>
      <w:pPr>
        <w:pStyle w:val="BookText"/>
      </w:pPr>
      <w:r>
        <w:rPr>
          <w:rFonts w:ascii="Amiri" w:hAnsi="Amiri" w:eastAsia="Amiri" w:cs="Amiri"/>
          <w:lang w:bidi="ar-SA"/>
          <w:color w:val="111111"/>
          <w:sz w:val="28"/>
          <w:szCs w:val="28"/>
          <w:rtl/>
        </w:rPr>
        <w:t xml:space="preserve">لا يترك النّاس شيئا من دنياهم لإصلاح آخرتهم إلاّ عوّضهم اللّه سبحانه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56" w:name="pg9220_79502"/>
    <w:bookmarkEnd w:id="856"/>
    <w:p>
      <w:pPr>
        <w:pStyle w:val="BookText"/>
      </w:pPr>
      <w:r>
        <w:rPr>
          <w:rFonts w:ascii="IRNazanin" w:hAnsi="IRNazanin" w:eastAsia="IRNazanin" w:cs="IRNazanin"/>
          <w:lang w:bidi="fa-IR"/>
          <w:color w:val="111111"/>
          <w:sz w:val="28"/>
          <w:szCs w:val="28"/>
          <w:rtl/>
        </w:rPr>
        <w:t xml:space="preserve">خيرا منه : مردم براى اصلاح امور آخرتشان چيزى از دنيايشان را واگذار نكنند جز اينكه خداوند سبحان بهتر از آن را بآنها عوض دهد.</w:t>
      </w:r>
    </w:p>
    <w:p>
      <w:pPr>
        <w:pStyle w:val="Heading3"/>
      </w:pPr>
      <w:bookmarkStart w:id="11800" w:name="_Toc10915"/>
      <w:r>
        <w:t>395</w:t>
      </w:r>
      <w:bookmarkEnd w:id="11800"/>
    </w:p>
    <w:p>
      <w:pPr>
        <w:pStyle w:val="BookText"/>
      </w:pPr>
      <w:r>
        <w:rPr>
          <w:rFonts w:ascii="IRNazanin" w:hAnsi="IRNazanin" w:eastAsia="IRNazanin" w:cs="IRNazanin"/>
          <w:lang w:bidi="fa-IR"/>
          <w:color w:val="111111"/>
          <w:sz w:val="28"/>
          <w:szCs w:val="28"/>
          <w:rtl/>
        </w:rPr>
        <w:t xml:space="preserve">لا يترك النّاس شيئا من دينهم لإصلاح دنياهم إلاّ فتح اللّه عليهم ما هو أضرّ منه : مردم چيزى از دينشان را براى اصلاح امر دنياشان مايه نگذارند مگر اينكه خداوند چيزيكه زيانش بيشتر از آن باشد بر آنها وارد سازد.</w:t>
      </w:r>
    </w:p>
    <w:p>
      <w:pPr>
        <w:pStyle w:val="Heading3"/>
      </w:pPr>
      <w:bookmarkStart w:id="11801" w:name="_Toc10916"/>
      <w:r>
        <w:t>396</w:t>
      </w:r>
      <w:bookmarkEnd w:id="11801"/>
    </w:p>
    <w:p>
      <w:pPr>
        <w:pStyle w:val="BookText"/>
      </w:pPr>
      <w:r>
        <w:rPr>
          <w:rFonts w:ascii="IRNazanin" w:hAnsi="IRNazanin" w:eastAsia="IRNazanin" w:cs="IRNazanin"/>
          <w:lang w:bidi="fa-IR"/>
          <w:color w:val="111111"/>
          <w:sz w:val="28"/>
          <w:szCs w:val="28"/>
          <w:rtl/>
        </w:rPr>
        <w:t xml:space="preserve">لا ينبغى للعاقل أن يقيم على الخوف إذا وجد إلى الأمن سبيلا : سزاوار نيست كه مرد خردمند بر ترس ايستادگى كند در جائيكه براى امنيّت راهى پيدا كند (راه امن آخرت همواره و از اين وادى پر خوف و خطر كوچيدن بايد).</w:t>
      </w:r>
    </w:p>
    <w:p>
      <w:pPr>
        <w:pStyle w:val="Heading3"/>
      </w:pPr>
      <w:bookmarkStart w:id="11802" w:name="_Toc10917"/>
      <w:r>
        <w:t>397</w:t>
      </w:r>
      <w:bookmarkEnd w:id="11802"/>
    </w:p>
    <w:p>
      <w:pPr>
        <w:pStyle w:val="BookText"/>
      </w:pPr>
      <w:r>
        <w:rPr>
          <w:rFonts w:ascii="Amiri" w:hAnsi="Amiri" w:eastAsia="Amiri" w:cs="Amiri"/>
          <w:lang w:bidi="ar-SA"/>
          <w:color w:val="111111"/>
          <w:sz w:val="28"/>
          <w:szCs w:val="28"/>
          <w:rtl/>
        </w:rPr>
        <w:t xml:space="preserve">لا تلقى المؤمن حسودا و لا حقودا و لا بخيلا : مرد با ايمان بخدا را حسود كين توز و بخيل نخواهى يافت.</w:t>
      </w:r>
    </w:p>
    <w:p>
      <w:pPr>
        <w:pStyle w:val="Heading3"/>
      </w:pPr>
      <w:bookmarkStart w:id="11803" w:name="_Toc10918"/>
      <w:r>
        <w:t>398</w:t>
      </w:r>
      <w:bookmarkEnd w:id="11803"/>
    </w:p>
    <w:p>
      <w:pPr>
        <w:pStyle w:val="BookText"/>
      </w:pPr>
      <w:r>
        <w:rPr>
          <w:rFonts w:ascii="Amiri" w:hAnsi="Amiri" w:eastAsia="Amiri" w:cs="Amiri"/>
          <w:lang w:bidi="ar-SA"/>
          <w:color w:val="111111"/>
          <w:sz w:val="28"/>
          <w:szCs w:val="28"/>
          <w:rtl/>
        </w:rPr>
        <w:t xml:space="preserve">لا ينجع تدبير ما لا يطاع : كسيكه فرمانش برده نشود تدبيرش سودمند نيفتد.</w:t>
      </w:r>
    </w:p>
    <w:p>
      <w:pPr>
        <w:pStyle w:val="Heading3"/>
      </w:pPr>
      <w:bookmarkStart w:id="11804" w:name="_Toc10919"/>
      <w:r>
        <w:t>399</w:t>
      </w:r>
      <w:bookmarkEnd w:id="11804"/>
    </w:p>
    <w:p>
      <w:pPr>
        <w:pStyle w:val="BookText"/>
      </w:pPr>
      <w:r>
        <w:rPr>
          <w:rFonts w:ascii="IRNazanin" w:hAnsi="IRNazanin" w:eastAsia="IRNazanin" w:cs="IRNazanin"/>
          <w:lang w:bidi="fa-IR"/>
          <w:color w:val="111111"/>
          <w:sz w:val="28"/>
          <w:szCs w:val="28"/>
          <w:rtl/>
        </w:rPr>
        <w:t xml:space="preserve">لا خير فى المناجات إلاّ لرجلين عالم ناطق أو مستمع واع : راز و نياز با خداى تعالى جز براى دو كس نيك نيست دانشمندى سخن گستر شنونده نگهدارنده سخن.</w:t>
      </w:r>
    </w:p>
    <w:p>
      <w:pPr>
        <w:pStyle w:val="Heading3"/>
      </w:pPr>
      <w:bookmarkStart w:id="11805" w:name="_Toc10920"/>
      <w:r>
        <w:t>400</w:t>
      </w:r>
      <w:bookmarkEnd w:id="11805"/>
    </w:p>
    <w:p>
      <w:pPr>
        <w:pStyle w:val="BookText"/>
      </w:pPr>
      <w:r>
        <w:rPr>
          <w:rFonts w:ascii="IRNazanin" w:hAnsi="IRNazanin" w:eastAsia="IRNazanin" w:cs="IRNazanin"/>
          <w:lang w:bidi="fa-IR"/>
          <w:color w:val="111111"/>
          <w:sz w:val="28"/>
          <w:szCs w:val="28"/>
          <w:rtl/>
        </w:rPr>
        <w:t xml:space="preserve">لا خير فى الصّمت عن الحكمة كما لا خير فى القول الباطل : خاموشى از حكمت و دانش خوب نيست همچنانكه سخن بباطل گفتن نيكو نه</w:t>
      </w:r>
    </w:p>
    <w:p>
      <w:pPr>
        <w:pStyle w:val="Heading3"/>
      </w:pPr>
      <w:bookmarkStart w:id="11806" w:name="_Toc10921"/>
      <w:r>
        <w:t>401</w:t>
      </w:r>
      <w:bookmarkEnd w:id="11806"/>
    </w:p>
    <w:p>
      <w:pPr>
        <w:pStyle w:val="BookText"/>
      </w:pPr>
      <w:r>
        <w:rPr>
          <w:rFonts w:ascii="IRNazanin" w:hAnsi="IRNazanin" w:eastAsia="IRNazanin" w:cs="IRNazanin"/>
          <w:lang w:bidi="fa-IR"/>
          <w:color w:val="111111"/>
          <w:sz w:val="28"/>
          <w:szCs w:val="28"/>
          <w:rtl/>
        </w:rPr>
        <w:t xml:space="preserve">لا يملك إمساك الأرزاق و إدرارها إلاّ الرّزّاق : نگهدارى و ريزش روزيها نيست مگر از جانب خداوند روزى رسان.</w:t>
      </w:r>
    </w:p>
    <w:p>
      <w:pPr>
        <w:pStyle w:val="Heading3"/>
      </w:pPr>
      <w:bookmarkStart w:id="11807" w:name="_Toc10922"/>
      <w:r>
        <w:t>402</w:t>
      </w:r>
      <w:bookmarkEnd w:id="11807"/>
    </w:p>
    <w:p>
      <w:pPr>
        <w:pStyle w:val="BookText"/>
      </w:pPr>
      <w:r>
        <w:rPr>
          <w:rFonts w:ascii="Amiri" w:hAnsi="Amiri" w:eastAsia="Amiri" w:cs="Amiri"/>
          <w:lang w:bidi="ar-SA"/>
          <w:color w:val="111111"/>
          <w:sz w:val="28"/>
          <w:szCs w:val="28"/>
          <w:rtl/>
        </w:rPr>
        <w:t xml:space="preserve">لا طاعة لمخلوق فى معصية الخالق :</w:t>
      </w:r>
    </w:p>
    <w:p>
      <w:pPr>
        <w:pStyle w:val="BookText"/>
      </w:pPr>
      <w:r>
        <w:rPr>
          <w:rFonts w:ascii="IRNazanin" w:hAnsi="IRNazanin" w:eastAsia="IRNazanin" w:cs="IRNazanin"/>
          <w:lang w:bidi="fa-IR"/>
          <w:color w:val="111111"/>
          <w:sz w:val="28"/>
          <w:szCs w:val="28"/>
          <w:rtl/>
        </w:rPr>
        <w:t xml:space="preserve">نبايد اطاعت مخلوق در عصيان خالص واقع شود (بلكه در چنين جائى بايد نافرمانى پادشاه و مخلوق را براى فرمانبردارى خدا كرد).</w:t>
      </w:r>
    </w:p>
    <w:p>
      <w:pPr>
        <w:pStyle w:val="Heading3"/>
      </w:pPr>
      <w:bookmarkStart w:id="11808" w:name="_Toc10923"/>
      <w:r>
        <w:t>403</w:t>
      </w:r>
      <w:bookmarkEnd w:id="11808"/>
    </w:p>
    <w:p>
      <w:pPr>
        <w:pStyle w:val="BookText"/>
      </w:pPr>
      <w:r>
        <w:rPr>
          <w:rFonts w:ascii="IRNazanin" w:hAnsi="IRNazanin" w:eastAsia="IRNazanin" w:cs="IRNazanin"/>
          <w:lang w:bidi="fa-IR"/>
          <w:color w:val="111111"/>
          <w:sz w:val="28"/>
          <w:szCs w:val="28"/>
          <w:rtl/>
        </w:rPr>
        <w:t xml:space="preserve">لا ورع أنفع من تجنّب المحارم : هيچ پرهيزكارى سودمندتر از خوددارى از گناهان نيست.</w:t>
      </w:r>
    </w:p>
    <w:p>
      <w:pPr>
        <w:pStyle w:val="Heading3"/>
      </w:pPr>
      <w:bookmarkStart w:id="11809" w:name="_Toc10924"/>
      <w:r>
        <w:t>404</w:t>
      </w:r>
      <w:bookmarkEnd w:id="11809"/>
    </w:p>
    <w:p>
      <w:pPr>
        <w:pStyle w:val="BookText"/>
      </w:pPr>
      <w:r>
        <w:rPr>
          <w:rFonts w:ascii="IRNazanin" w:hAnsi="IRNazanin" w:eastAsia="IRNazanin" w:cs="IRNazanin"/>
          <w:lang w:bidi="fa-IR"/>
          <w:color w:val="111111"/>
          <w:sz w:val="28"/>
          <w:szCs w:val="28"/>
          <w:rtl/>
        </w:rPr>
        <w:t xml:space="preserve">لا عدل أنفع من ردّ المظالم : هيچ عدلى سودمندتر از باز گرداندن مظلمه ها و اداى ديون نيست.</w:t>
      </w:r>
    </w:p>
    <w:p>
      <w:pPr>
        <w:pStyle w:val="Heading3"/>
      </w:pPr>
      <w:bookmarkStart w:id="11810" w:name="_Toc10925"/>
      <w:r>
        <w:t>405</w:t>
      </w:r>
      <w:bookmarkEnd w:id="11810"/>
    </w:p>
    <w:p>
      <w:pPr>
        <w:pStyle w:val="BookText"/>
      </w:pPr>
      <w:r>
        <w:rPr>
          <w:rFonts w:ascii="IRNazanin" w:hAnsi="IRNazanin" w:eastAsia="IRNazanin" w:cs="IRNazanin"/>
          <w:lang w:bidi="fa-IR"/>
          <w:color w:val="111111"/>
          <w:sz w:val="28"/>
          <w:szCs w:val="28"/>
          <w:rtl/>
        </w:rPr>
        <w:t xml:space="preserve">لا يجمع المال إلاّ الحرص و الحريص شقىّ مذموم : مال را جز حرص گرد نياورد و شخص حريص و آزمند بدبخت و نكوهيده است.</w:t>
      </w:r>
    </w:p>
    <w:p>
      <w:pPr>
        <w:pStyle w:val="Heading3"/>
      </w:pPr>
      <w:bookmarkStart w:id="11811" w:name="_Toc10926"/>
      <w:r>
        <w:t>406</w:t>
      </w:r>
      <w:bookmarkEnd w:id="11811"/>
    </w:p>
    <w:p>
      <w:pPr>
        <w:pStyle w:val="BookText"/>
      </w:pPr>
      <w:r>
        <w:rPr>
          <w:rFonts w:ascii="Amiri" w:hAnsi="Amiri" w:eastAsia="Amiri" w:cs="Amiri"/>
          <w:lang w:bidi="ar-SA"/>
          <w:color w:val="111111"/>
          <w:sz w:val="28"/>
          <w:szCs w:val="28"/>
          <w:rtl/>
        </w:rPr>
        <w:t xml:space="preserve">لا يبقى المال إلاّ البخيل و البخيل معاقب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57" w:name="pg9220_79503"/>
    <w:bookmarkEnd w:id="857"/>
    <w:p>
      <w:pPr>
        <w:pStyle w:val="BookText"/>
      </w:pPr>
      <w:r>
        <w:rPr>
          <w:rFonts w:ascii="IRNazanin" w:hAnsi="IRNazanin" w:eastAsia="IRNazanin" w:cs="IRNazanin"/>
          <w:lang w:bidi="fa-IR"/>
          <w:color w:val="111111"/>
          <w:sz w:val="28"/>
          <w:szCs w:val="28"/>
          <w:rtl/>
        </w:rPr>
        <w:t xml:space="preserve">ملوم : مال را جز بخل نگه ندارد و بخيل هم نكوهيده و باز خواست شدنى است.</w:t>
      </w:r>
    </w:p>
    <w:p>
      <w:pPr>
        <w:pStyle w:val="Heading3"/>
      </w:pPr>
      <w:bookmarkStart w:id="11812" w:name="_Toc10927"/>
      <w:r>
        <w:t>407</w:t>
      </w:r>
      <w:bookmarkEnd w:id="11812"/>
    </w:p>
    <w:p>
      <w:pPr>
        <w:pStyle w:val="BookText"/>
      </w:pPr>
      <w:r>
        <w:rPr>
          <w:rFonts w:ascii="IRNazanin" w:hAnsi="IRNazanin" w:eastAsia="IRNazanin" w:cs="IRNazanin"/>
          <w:lang w:bidi="fa-IR"/>
          <w:color w:val="111111"/>
          <w:sz w:val="28"/>
          <w:szCs w:val="28"/>
          <w:rtl/>
        </w:rPr>
        <w:t xml:space="preserve">لا تخلوا النّفس من العمل حتّى يدخل فى الأجل : نفس از كار و عمل باز نه ايستد تا اينكه در مرگ داخل شود.</w:t>
      </w:r>
    </w:p>
    <w:p>
      <w:pPr>
        <w:pStyle w:val="Heading3"/>
      </w:pPr>
      <w:bookmarkStart w:id="11813" w:name="_Toc10928"/>
      <w:r>
        <w:t>408</w:t>
      </w:r>
      <w:bookmarkEnd w:id="11813"/>
    </w:p>
    <w:p>
      <w:pPr>
        <w:pStyle w:val="BookText"/>
      </w:pPr>
      <w:r>
        <w:rPr>
          <w:rFonts w:ascii="IRNazanin" w:hAnsi="IRNazanin" w:eastAsia="IRNazanin" w:cs="IRNazanin"/>
          <w:lang w:bidi="fa-IR"/>
          <w:color w:val="111111"/>
          <w:sz w:val="28"/>
          <w:szCs w:val="28"/>
          <w:rtl/>
        </w:rPr>
        <w:t xml:space="preserve">لا يستغنى المرء إلى حين مفارقة روحه جسده عن صالح العمل : انسان تا هنگاميكه جانش از پيكرش بيرون نشود از عمل صالح و كار خوب بى نياز نيست.</w:t>
      </w:r>
    </w:p>
    <w:p>
      <w:pPr>
        <w:pStyle w:val="Heading3"/>
      </w:pPr>
      <w:bookmarkStart w:id="11814" w:name="_Toc10929"/>
      <w:r>
        <w:t>409</w:t>
      </w:r>
      <w:bookmarkEnd w:id="11814"/>
    </w:p>
    <w:p>
      <w:pPr>
        <w:pStyle w:val="BookText"/>
      </w:pPr>
      <w:r>
        <w:rPr>
          <w:rFonts w:ascii="Amiri" w:hAnsi="Amiri" w:eastAsia="Amiri" w:cs="Amiri"/>
          <w:lang w:bidi="ar-SA"/>
          <w:color w:val="111111"/>
          <w:sz w:val="28"/>
          <w:szCs w:val="28"/>
          <w:rtl/>
        </w:rPr>
        <w:t xml:space="preserve">لا يؤمن بالمعاد من لم يتحرّج عن ظلم العباد : ايمان بقيامت ندارد كسيكه از ستمكردن بمردم باك ندارد.</w:t>
      </w:r>
    </w:p>
    <w:p>
      <w:pPr>
        <w:pStyle w:val="Heading3"/>
      </w:pPr>
      <w:bookmarkStart w:id="11815" w:name="_Toc10930"/>
      <w:r>
        <w:t>410</w:t>
      </w:r>
      <w:bookmarkEnd w:id="11815"/>
    </w:p>
    <w:p>
      <w:pPr>
        <w:pStyle w:val="BookText"/>
      </w:pPr>
      <w:r>
        <w:rPr>
          <w:rFonts w:ascii="IRNazanin" w:hAnsi="IRNazanin" w:eastAsia="IRNazanin" w:cs="IRNazanin"/>
          <w:lang w:bidi="fa-IR"/>
          <w:color w:val="111111"/>
          <w:sz w:val="28"/>
          <w:szCs w:val="28"/>
          <w:rtl/>
        </w:rPr>
        <w:t xml:space="preserve">لا غناء بأحد عن الارتياد و قدر بلاغة من الزّاد : هيچ كس بى نياز از اين نيست كه (از عمل صالح) همراهى داشته باشد و از توشه بدان اندازه كه او را (ببهشت) برساند.</w:t>
      </w:r>
    </w:p>
    <w:p>
      <w:pPr>
        <w:pStyle w:val="Heading3"/>
      </w:pPr>
      <w:bookmarkStart w:id="11816" w:name="_Toc10931"/>
      <w:r>
        <w:t>411</w:t>
      </w:r>
      <w:bookmarkEnd w:id="11816"/>
    </w:p>
    <w:p>
      <w:pPr>
        <w:pStyle w:val="BookText"/>
      </w:pPr>
      <w:r>
        <w:rPr>
          <w:rFonts w:ascii="IRNazanin" w:hAnsi="IRNazanin" w:eastAsia="IRNazanin" w:cs="IRNazanin"/>
          <w:lang w:bidi="fa-IR"/>
          <w:color w:val="111111"/>
          <w:sz w:val="28"/>
          <w:szCs w:val="28"/>
          <w:rtl/>
        </w:rPr>
        <w:t xml:space="preserve">لا يسعد امرء إلاّ بطاعة اللّه سبحانه و لا يشقى امرء إلاّ بمعصية اللّه : هيچكس نيكبخت نشد مگر باطاعت خدا و هيچكس بدبخت نشد مگر بنافرمانى خدا.</w:t>
      </w:r>
    </w:p>
    <w:p>
      <w:pPr>
        <w:pStyle w:val="Heading3"/>
      </w:pPr>
      <w:bookmarkStart w:id="11817" w:name="_Toc10932"/>
      <w:r>
        <w:t>412</w:t>
      </w:r>
      <w:bookmarkEnd w:id="11817"/>
    </w:p>
    <w:p>
      <w:pPr>
        <w:pStyle w:val="BookText"/>
      </w:pPr>
      <w:r>
        <w:rPr>
          <w:rFonts w:ascii="IRNazanin" w:hAnsi="IRNazanin" w:eastAsia="IRNazanin" w:cs="IRNazanin"/>
          <w:lang w:bidi="fa-IR"/>
          <w:color w:val="111111"/>
          <w:sz w:val="28"/>
          <w:szCs w:val="28"/>
          <w:rtl/>
        </w:rPr>
        <w:t xml:space="preserve">لا يكمل إيمان عبد حتّى يحبّ من أحبّه للّه و يبغض من أبغضه للّه : ايمان بنده كامل نگردد مگر اينكه هر كه را دوست ميدارد براى خدا دوست بدارد و هر كه را دشمن ميدارد براى خدا دشمن بدارد.</w:t>
      </w:r>
    </w:p>
    <w:p>
      <w:pPr>
        <w:pStyle w:val="Heading3"/>
      </w:pPr>
      <w:bookmarkStart w:id="11818" w:name="_Toc10933"/>
      <w:r>
        <w:t>413</w:t>
      </w:r>
      <w:bookmarkEnd w:id="11818"/>
    </w:p>
    <w:p>
      <w:pPr>
        <w:pStyle w:val="BookText"/>
      </w:pPr>
      <w:r>
        <w:rPr>
          <w:rFonts w:ascii="IRNazanin" w:hAnsi="IRNazanin" w:eastAsia="IRNazanin" w:cs="IRNazanin"/>
          <w:lang w:bidi="fa-IR"/>
          <w:color w:val="111111"/>
          <w:sz w:val="28"/>
          <w:szCs w:val="28"/>
          <w:rtl/>
        </w:rPr>
        <w:t xml:space="preserve">لا يصدق إيمان عبد حتّى يكون بما فى يد اللّه أوثق بما فى يده : ايمان بنده درست نباشد مگر وقتى كه بآنچه كه در دست خدا است اطمينانش بيشتر باشد تا آنچه كه در دست</w:t>
      </w:r>
    </w:p>
    <w:p>
      <w:pPr>
        <w:pStyle w:val="Heading3"/>
      </w:pPr>
      <w:bookmarkStart w:id="11819" w:name="_Toc10934"/>
      <w:r>
        <w:t>414</w:t>
      </w:r>
      <w:bookmarkEnd w:id="11819"/>
    </w:p>
    <w:p>
      <w:pPr>
        <w:pStyle w:val="BookText"/>
      </w:pPr>
      <w:r>
        <w:rPr>
          <w:rFonts w:ascii="IRNazanin" w:hAnsi="IRNazanin" w:eastAsia="IRNazanin" w:cs="IRNazanin"/>
          <w:lang w:bidi="fa-IR"/>
          <w:color w:val="111111"/>
          <w:sz w:val="28"/>
          <w:szCs w:val="28"/>
          <w:rtl/>
        </w:rPr>
        <w:t xml:space="preserve">لا يكون حازما من لا يجود بما فى يده و لا يدّخر عمل يومه إلى غده : دور انديش نيست كه از آنچه در دستش هست نمى بخشد و عمل امروزش را براى فردايش ذخيره نمى نمايد.</w:t>
      </w:r>
    </w:p>
    <w:p>
      <w:pPr>
        <w:pStyle w:val="Heading3"/>
      </w:pPr>
      <w:bookmarkStart w:id="11820" w:name="_Toc10935"/>
      <w:r>
        <w:t>415</w:t>
      </w:r>
      <w:bookmarkEnd w:id="11820"/>
    </w:p>
    <w:p>
      <w:pPr>
        <w:pStyle w:val="BookText"/>
      </w:pPr>
      <w:r>
        <w:rPr>
          <w:rFonts w:ascii="IRNazanin" w:hAnsi="IRNazanin" w:eastAsia="IRNazanin" w:cs="IRNazanin"/>
          <w:lang w:bidi="fa-IR"/>
          <w:color w:val="111111"/>
          <w:sz w:val="28"/>
          <w:szCs w:val="28"/>
          <w:rtl/>
        </w:rPr>
        <w:t xml:space="preserve">لا تدوم حبرة الدّنيا و لا يبقى سرورها و لا تؤمن فجعتها : سرگردانى جهان پايدار و شاديش بر قرار نيست و از گرفتاريش هم ايمن نتوان نشست.</w:t>
      </w:r>
    </w:p>
    <w:p>
      <w:pPr>
        <w:pStyle w:val="Heading3"/>
      </w:pPr>
      <w:bookmarkStart w:id="11821" w:name="_Toc10936"/>
      <w:r>
        <w:t>416</w:t>
      </w:r>
      <w:bookmarkEnd w:id="11821"/>
    </w:p>
    <w:p>
      <w:pPr>
        <w:pStyle w:val="BookText"/>
      </w:pPr>
      <w:r>
        <w:rPr>
          <w:rFonts w:ascii="IRNazanin" w:hAnsi="IRNazanin" w:eastAsia="IRNazanin" w:cs="IRNazanin"/>
          <w:lang w:bidi="fa-IR"/>
          <w:color w:val="111111"/>
          <w:sz w:val="28"/>
          <w:szCs w:val="28"/>
          <w:rtl/>
        </w:rPr>
        <w:t xml:space="preserve">لا يسعد أحد إلاّ بإقامة حدود اللّه سبحانه و لا يشقى أحد إلاّ بإضاعتها هيچكس بدبخت نگردد مگر بپايدارى حدود خداوند سبحان و هيچكس بدبخت نگردد مگر بضايع كردن آنها.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58" w:name="pg9220_79504"/>
    <w:bookmarkEnd w:id="858"/>
    <w:p>
      <w:pPr>
        <w:pStyle w:val="Heading3"/>
      </w:pPr>
      <w:bookmarkStart w:id="11822" w:name="_Toc10937"/>
      <w:r>
        <w:t>417</w:t>
      </w:r>
      <w:bookmarkEnd w:id="11822"/>
    </w:p>
    <w:p>
      <w:pPr>
        <w:pStyle w:val="BookText"/>
      </w:pPr>
      <w:r>
        <w:rPr>
          <w:rFonts w:ascii="IRNazanin" w:hAnsi="IRNazanin" w:eastAsia="IRNazanin" w:cs="IRNazanin"/>
          <w:lang w:bidi="fa-IR"/>
          <w:color w:val="111111"/>
          <w:sz w:val="28"/>
          <w:szCs w:val="28"/>
          <w:rtl/>
        </w:rPr>
        <w:t xml:space="preserve">لا ورع أنفع من ترك المحارم و تجنّب الآثام : هيچ پرهيزكارى سودمندتر از واگذارى حرامها و دورى از گناهان نيست.</w:t>
      </w:r>
    </w:p>
    <w:p>
      <w:pPr>
        <w:pStyle w:val="Heading3"/>
      </w:pPr>
      <w:bookmarkStart w:id="11823" w:name="_Toc10938"/>
      <w:r>
        <w:t>418</w:t>
      </w:r>
      <w:bookmarkEnd w:id="11823"/>
    </w:p>
    <w:p>
      <w:pPr>
        <w:pStyle w:val="BookText"/>
      </w:pPr>
      <w:r>
        <w:rPr>
          <w:rFonts w:ascii="IRNazanin" w:hAnsi="IRNazanin" w:eastAsia="IRNazanin" w:cs="IRNazanin"/>
          <w:lang w:bidi="fa-IR"/>
          <w:color w:val="111111"/>
          <w:sz w:val="28"/>
          <w:szCs w:val="28"/>
          <w:rtl/>
        </w:rPr>
        <w:t xml:space="preserve">لا يأمن أحد صروف الزّمان و لا يسلم من نوائب الأيّام : هيچ كس از گردشهاى گوناگون جهان ايمن نتواند زيست و از گرفتاريهايش بر كنار نتواند ماند.</w:t>
      </w:r>
    </w:p>
    <w:p>
      <w:pPr>
        <w:pStyle w:val="Heading3"/>
      </w:pPr>
      <w:bookmarkStart w:id="11824" w:name="_Toc10939"/>
      <w:r>
        <w:t>419</w:t>
      </w:r>
      <w:bookmarkEnd w:id="11824"/>
    </w:p>
    <w:p>
      <w:pPr>
        <w:pStyle w:val="BookText"/>
      </w:pPr>
      <w:r>
        <w:rPr>
          <w:rFonts w:ascii="IRNazanin" w:hAnsi="IRNazanin" w:eastAsia="IRNazanin" w:cs="IRNazanin"/>
          <w:lang w:bidi="fa-IR"/>
          <w:color w:val="111111"/>
          <w:sz w:val="28"/>
          <w:szCs w:val="28"/>
          <w:rtl/>
        </w:rPr>
        <w:t xml:space="preserve">لا يهلك على التّقوى سنخ أصل و لا يظمأ عليها زرع : با داشتن تقوى ريشه تباه نگردد و هيچ زرعى و كشتى با آن تشنه نماند.</w:t>
      </w:r>
    </w:p>
    <w:p>
      <w:pPr>
        <w:pStyle w:val="Heading3"/>
      </w:pPr>
      <w:bookmarkStart w:id="11825" w:name="_Toc10940"/>
      <w:r>
        <w:t>420</w:t>
      </w:r>
      <w:bookmarkEnd w:id="11825"/>
    </w:p>
    <w:p>
      <w:pPr>
        <w:pStyle w:val="BookText"/>
      </w:pPr>
      <w:r>
        <w:rPr>
          <w:rFonts w:ascii="IRNazanin" w:hAnsi="IRNazanin" w:eastAsia="IRNazanin" w:cs="IRNazanin"/>
          <w:lang w:bidi="fa-IR"/>
          <w:color w:val="111111"/>
          <w:sz w:val="28"/>
          <w:szCs w:val="28"/>
          <w:rtl/>
        </w:rPr>
        <w:t xml:space="preserve">لا ينفع زهد من لم يتخلّ عن الطّمع و يتحلّ بالورع : زهد كسيكه از طمع خويش را خالى نكرده و بپارسائى نياراسته است سودمند نيست.</w:t>
      </w:r>
    </w:p>
    <w:p>
      <w:pPr>
        <w:pStyle w:val="Heading3"/>
      </w:pPr>
      <w:bookmarkStart w:id="11826" w:name="_Toc10941"/>
      <w:r>
        <w:t>421</w:t>
      </w:r>
      <w:bookmarkEnd w:id="11826"/>
    </w:p>
    <w:p>
      <w:pPr>
        <w:pStyle w:val="BookText"/>
      </w:pPr>
      <w:r>
        <w:rPr>
          <w:rFonts w:ascii="IRNazanin" w:hAnsi="IRNazanin" w:eastAsia="IRNazanin" w:cs="IRNazanin"/>
          <w:lang w:bidi="fa-IR"/>
          <w:color w:val="111111"/>
          <w:sz w:val="28"/>
          <w:szCs w:val="28"/>
          <w:rtl/>
        </w:rPr>
        <w:t xml:space="preserve">لا يدرك اللّه جلّ جلاله العيون بمشاهدة العيان لكن تدركه بحقائق الإيمان : پروردگار بزرگ را ديده ها (ى ظاهر) بديدن و آشكارا دركش ننمايند و لكن بحقيقت ايمان او را ديدن توانند.</w:t>
      </w:r>
    </w:p>
    <w:p>
      <w:pPr>
        <w:pStyle w:val="Heading3"/>
      </w:pPr>
      <w:bookmarkStart w:id="11827" w:name="_Toc10942"/>
      <w:r>
        <w:t>422</w:t>
      </w:r>
      <w:bookmarkEnd w:id="11827"/>
    </w:p>
    <w:p>
      <w:pPr>
        <w:pStyle w:val="BookText"/>
      </w:pPr>
      <w:r>
        <w:rPr>
          <w:rFonts w:ascii="IRNazanin" w:hAnsi="IRNazanin" w:eastAsia="IRNazanin" w:cs="IRNazanin"/>
          <w:lang w:bidi="fa-IR"/>
          <w:color w:val="111111"/>
          <w:sz w:val="28"/>
          <w:szCs w:val="28"/>
          <w:rtl/>
        </w:rPr>
        <w:t xml:space="preserve">لا إله إلاّ اللّه عزيمة الإيمان و فاتحة الإحسان و مرضاة الرّحمن و مدحرة الشّيطان : كلمۀ لا اله الاّ اللّه روى آوردن بايمان و گشودن باب نيكى و احسان و سبب خوشنودى خداوند رحمن و راندن شيطان است.</w:t>
      </w:r>
    </w:p>
    <w:p>
      <w:pPr>
        <w:pStyle w:val="Heading3"/>
      </w:pPr>
      <w:bookmarkStart w:id="11828" w:name="_Toc10943"/>
      <w:r>
        <w:t>423</w:t>
      </w:r>
      <w:bookmarkEnd w:id="11828"/>
    </w:p>
    <w:p>
      <w:pPr>
        <w:pStyle w:val="BookText"/>
      </w:pPr>
      <w:r>
        <w:rPr>
          <w:rFonts w:ascii="IRNazanin" w:hAnsi="IRNazanin" w:eastAsia="IRNazanin" w:cs="IRNazanin"/>
          <w:lang w:bidi="fa-IR"/>
          <w:color w:val="111111"/>
          <w:sz w:val="28"/>
          <w:szCs w:val="28"/>
          <w:rtl/>
        </w:rPr>
        <w:t xml:space="preserve">لا شىء أعود على الإنسان من حفظ اللّسان و بذل الإحسان : هيچ چيزى فائده اش براى انسان بيشتر از نگهدارى زبان و بذل و بكار بستن احسان نيست.</w:t>
      </w:r>
    </w:p>
    <w:p>
      <w:pPr>
        <w:pStyle w:val="Heading3"/>
      </w:pPr>
      <w:bookmarkStart w:id="11829" w:name="_Toc10944"/>
      <w:r>
        <w:t>424</w:t>
      </w:r>
      <w:bookmarkEnd w:id="11829"/>
    </w:p>
    <w:p>
      <w:pPr>
        <w:pStyle w:val="BookText"/>
      </w:pPr>
      <w:r>
        <w:rPr>
          <w:rFonts w:ascii="IRNazanin" w:hAnsi="IRNazanin" w:eastAsia="IRNazanin" w:cs="IRNazanin"/>
          <w:lang w:bidi="fa-IR"/>
          <w:color w:val="111111"/>
          <w:sz w:val="28"/>
          <w:szCs w:val="28"/>
          <w:rtl/>
        </w:rPr>
        <w:t xml:space="preserve">لا يعدم الصّبور الظّفر و إن طال به الزّمان : شخص شكيبا پيروزى را گم نكند اگر چه روزگار بروى سخت و دراز گذرد.</w:t>
      </w:r>
    </w:p>
    <w:p>
      <w:pPr>
        <w:pStyle w:val="Heading3"/>
      </w:pPr>
      <w:bookmarkStart w:id="11830" w:name="_Toc10945"/>
      <w:r>
        <w:t>425</w:t>
      </w:r>
      <w:bookmarkEnd w:id="11830"/>
    </w:p>
    <w:p>
      <w:pPr>
        <w:pStyle w:val="BookText"/>
      </w:pPr>
      <w:r>
        <w:rPr>
          <w:rFonts w:ascii="Amiri" w:hAnsi="Amiri" w:eastAsia="Amiri" w:cs="Amiri"/>
          <w:lang w:bidi="ar-SA"/>
          <w:color w:val="111111"/>
          <w:sz w:val="28"/>
          <w:szCs w:val="28"/>
          <w:rtl/>
        </w:rPr>
        <w:t xml:space="preserve">لا شىء يدّخره الإنسان كالإيمان باللّه سبحانه و صنايع الإحسان :</w:t>
      </w:r>
    </w:p>
    <w:p>
      <w:pPr>
        <w:pStyle w:val="BookText"/>
      </w:pPr>
      <w:r>
        <w:rPr>
          <w:rFonts w:ascii="IRNazanin" w:hAnsi="IRNazanin" w:eastAsia="IRNazanin" w:cs="IRNazanin"/>
          <w:lang w:bidi="fa-IR"/>
          <w:color w:val="111111"/>
          <w:sz w:val="28"/>
          <w:szCs w:val="28"/>
          <w:rtl/>
        </w:rPr>
        <w:t xml:space="preserve">انسان هيچ چيزى را مانند ايمان بخدا و رسول و بكار بستن نيكيها نميتواند پس انداز نمايد.</w:t>
      </w:r>
    </w:p>
    <w:p>
      <w:pPr>
        <w:pStyle w:val="Heading3"/>
      </w:pPr>
      <w:bookmarkStart w:id="11831" w:name="_Toc10946"/>
      <w:r>
        <w:t>426</w:t>
      </w:r>
      <w:bookmarkEnd w:id="11831"/>
    </w:p>
    <w:p>
      <w:pPr>
        <w:pStyle w:val="BookText"/>
      </w:pPr>
      <w:r>
        <w:rPr>
          <w:rFonts w:ascii="IRNazanin" w:hAnsi="IRNazanin" w:eastAsia="IRNazanin" w:cs="IRNazanin"/>
          <w:lang w:bidi="fa-IR"/>
          <w:color w:val="111111"/>
          <w:sz w:val="28"/>
          <w:szCs w:val="28"/>
          <w:rtl/>
        </w:rPr>
        <w:t xml:space="preserve">لا يستقيم قضاء الحوائج إلاّ بثلاث بتصغيرها لتعظم و سترها لتظهر و تعجيلها لتهنّأ : قضاء حاجات راست نيايد مگر بسه چيز بكوچك گرفتن آن تا اينكه بزرگ گردد، بپوشاندنش تا اينكه پيدا گردد، به تند انجام دادنش تا اينكه گوارا شود.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59" w:name="pg9220_79505"/>
    <w:bookmarkEnd w:id="859"/>
    <w:p>
      <w:pPr>
        <w:pStyle w:val="Heading3"/>
      </w:pPr>
      <w:bookmarkStart w:id="11832" w:name="_Toc10947"/>
      <w:r>
        <w:t>427</w:t>
      </w:r>
      <w:bookmarkEnd w:id="11832"/>
    </w:p>
    <w:p>
      <w:pPr>
        <w:pStyle w:val="BookText"/>
      </w:pPr>
      <w:r>
        <w:rPr>
          <w:rFonts w:ascii="Amiri" w:hAnsi="Amiri" w:eastAsia="Amiri" w:cs="Amiri"/>
          <w:lang w:bidi="ar-SA"/>
          <w:color w:val="111111"/>
          <w:sz w:val="28"/>
          <w:szCs w:val="28"/>
          <w:rtl/>
        </w:rPr>
        <w:t xml:space="preserve">لا يدرك أحد رفعة الآخرة إلاّ بإخلاص العمل و تقصير الأمل و لزوم التّقوى:</w:t>
      </w:r>
    </w:p>
    <w:p>
      <w:pPr>
        <w:pStyle w:val="BookText"/>
      </w:pPr>
      <w:r>
        <w:rPr>
          <w:rFonts w:ascii="IRNazanin" w:hAnsi="IRNazanin" w:eastAsia="IRNazanin" w:cs="IRNazanin"/>
          <w:lang w:bidi="fa-IR"/>
          <w:color w:val="111111"/>
          <w:sz w:val="28"/>
          <w:szCs w:val="28"/>
          <w:rtl/>
        </w:rPr>
        <w:t xml:space="preserve">هيچكس بزرگى آخرت را در نيابد مگر اينكه عملش را پاك و خالص براى خدا گذارد و آرزو را كوتاه گرداند، و پرهيزكارى را ملازم گردد.</w:t>
      </w:r>
    </w:p>
    <w:p>
      <w:pPr>
        <w:pStyle w:val="Heading3"/>
      </w:pPr>
      <w:bookmarkStart w:id="11833" w:name="_Toc10948"/>
      <w:r>
        <w:t>428</w:t>
      </w:r>
      <w:bookmarkEnd w:id="11833"/>
    </w:p>
    <w:p>
      <w:pPr>
        <w:pStyle w:val="BookText"/>
      </w:pPr>
      <w:r>
        <w:rPr>
          <w:rFonts w:ascii="Amiri" w:hAnsi="Amiri" w:eastAsia="Amiri" w:cs="Amiri"/>
          <w:lang w:bidi="ar-SA"/>
          <w:color w:val="111111"/>
          <w:sz w:val="28"/>
          <w:szCs w:val="28"/>
          <w:rtl/>
        </w:rPr>
        <w:t xml:space="preserve">لا يقوم حلاوة اللّذّة بمرارة الآفات :</w:t>
      </w:r>
    </w:p>
    <w:p>
      <w:pPr>
        <w:pStyle w:val="BookText"/>
      </w:pPr>
      <w:r>
        <w:rPr>
          <w:rFonts w:ascii="IRNazanin" w:hAnsi="IRNazanin" w:eastAsia="IRNazanin" w:cs="IRNazanin"/>
          <w:lang w:bidi="fa-IR"/>
          <w:color w:val="111111"/>
          <w:sz w:val="28"/>
          <w:szCs w:val="28"/>
          <w:rtl/>
        </w:rPr>
        <w:t xml:space="preserve">شيرينى لذّت (و عيش جهان) بتلخى گرفتاريها (ى آخرت) نميرسد.</w:t>
      </w:r>
    </w:p>
    <w:p>
      <w:pPr>
        <w:pStyle w:val="Heading3"/>
      </w:pPr>
      <w:bookmarkStart w:id="11834" w:name="_Toc10949"/>
      <w:r>
        <w:t>429</w:t>
      </w:r>
      <w:bookmarkEnd w:id="11834"/>
    </w:p>
    <w:p>
      <w:pPr>
        <w:pStyle w:val="BookText"/>
      </w:pPr>
      <w:r>
        <w:rPr>
          <w:rFonts w:ascii="IRNazanin" w:hAnsi="IRNazanin" w:eastAsia="IRNazanin" w:cs="IRNazanin"/>
          <w:lang w:bidi="fa-IR"/>
          <w:color w:val="111111"/>
          <w:sz w:val="28"/>
          <w:szCs w:val="28"/>
          <w:rtl/>
        </w:rPr>
        <w:t xml:space="preserve">لا توارى لذّة المعصية فضوح الآخرة و أليم العقوبات : لذّت گنهكارى برسوائى و گرفتارى باز خواستهاى آخرت نمى ارزد.</w:t>
      </w:r>
    </w:p>
    <w:p>
      <w:pPr>
        <w:pStyle w:val="Heading3"/>
      </w:pPr>
      <w:bookmarkStart w:id="11835" w:name="_Toc10950"/>
      <w:r>
        <w:t>430</w:t>
      </w:r>
      <w:bookmarkEnd w:id="11835"/>
    </w:p>
    <w:p>
      <w:pPr>
        <w:pStyle w:val="BookText"/>
      </w:pPr>
      <w:r>
        <w:rPr>
          <w:rFonts w:ascii="IRNazanin" w:hAnsi="IRNazanin" w:eastAsia="IRNazanin" w:cs="IRNazanin"/>
          <w:lang w:bidi="fa-IR"/>
          <w:color w:val="111111"/>
          <w:sz w:val="28"/>
          <w:szCs w:val="28"/>
          <w:rtl/>
        </w:rPr>
        <w:t xml:space="preserve">لا يصبر على مرّ الحقّ إلاّ من أيقن بحلاوة عاقبته : بر تلخى حق شكيب نتواند ورزيد مگر كسى كه شيرينى پايان كار شكيب را يقين كرده باشد.</w:t>
      </w:r>
    </w:p>
    <w:p>
      <w:pPr>
        <w:pStyle w:val="Heading3"/>
      </w:pPr>
      <w:bookmarkStart w:id="11836" w:name="_Toc10951"/>
      <w:r>
        <w:t>431</w:t>
      </w:r>
      <w:bookmarkEnd w:id="11836"/>
    </w:p>
    <w:p>
      <w:pPr>
        <w:pStyle w:val="BookText"/>
      </w:pPr>
      <w:r>
        <w:rPr>
          <w:rFonts w:ascii="IRNazanin" w:hAnsi="IRNazanin" w:eastAsia="IRNazanin" w:cs="IRNazanin"/>
          <w:lang w:bidi="fa-IR"/>
          <w:color w:val="111111"/>
          <w:sz w:val="28"/>
          <w:szCs w:val="28"/>
          <w:rtl/>
        </w:rPr>
        <w:t xml:space="preserve">لا يفوز بالجنّة إلاّ من حسنت سريرته و خلصت نيّته : بهشت نرسد مگر كسى كه نيكو باطن و پاكيزه نيّت بوده باشد.</w:t>
      </w:r>
    </w:p>
    <w:p>
      <w:pPr>
        <w:pStyle w:val="Heading3"/>
      </w:pPr>
      <w:bookmarkStart w:id="11837" w:name="_Toc10952"/>
      <w:r>
        <w:t>432</w:t>
      </w:r>
      <w:bookmarkEnd w:id="11837"/>
    </w:p>
    <w:p>
      <w:pPr>
        <w:pStyle w:val="BookText"/>
      </w:pPr>
      <w:r>
        <w:rPr>
          <w:rFonts w:ascii="IRNazanin" w:hAnsi="IRNazanin" w:eastAsia="IRNazanin" w:cs="IRNazanin"/>
          <w:lang w:bidi="fa-IR"/>
          <w:color w:val="111111"/>
          <w:sz w:val="28"/>
          <w:szCs w:val="28"/>
          <w:rtl/>
        </w:rPr>
        <w:t xml:space="preserve">لا يترك العمل بالعلم إلاّ من شكّ فى الثّواب عليه : با داشتن علم عمل را ترك نكند مگر كسيكه در ثواب آن شكّ داشته باشد.</w:t>
      </w:r>
    </w:p>
    <w:p>
      <w:pPr>
        <w:pStyle w:val="Heading3"/>
      </w:pPr>
      <w:bookmarkStart w:id="11838" w:name="_Toc10953"/>
      <w:r>
        <w:t>433</w:t>
      </w:r>
      <w:bookmarkEnd w:id="11838"/>
    </w:p>
    <w:p>
      <w:pPr>
        <w:pStyle w:val="BookText"/>
      </w:pPr>
      <w:r>
        <w:rPr>
          <w:rFonts w:ascii="IRNazanin" w:hAnsi="IRNazanin" w:eastAsia="IRNazanin" w:cs="IRNazanin"/>
          <w:lang w:bidi="fa-IR"/>
          <w:color w:val="111111"/>
          <w:sz w:val="28"/>
          <w:szCs w:val="28"/>
          <w:rtl/>
        </w:rPr>
        <w:t xml:space="preserve">لا يعمل بالعلم إلاّ من أيقن بفضل الأجر فيه : عمل بعلم خويش نكند مگر كسيكه به بسيارى اجر و مزد آن يقين داشته باشد.</w:t>
      </w:r>
    </w:p>
    <w:p>
      <w:pPr>
        <w:pStyle w:val="Heading3"/>
      </w:pPr>
      <w:bookmarkStart w:id="11839" w:name="_Toc10954"/>
      <w:r>
        <w:t>434</w:t>
      </w:r>
      <w:bookmarkEnd w:id="11839"/>
    </w:p>
    <w:p>
      <w:pPr>
        <w:pStyle w:val="BookText"/>
      </w:pPr>
      <w:r>
        <w:rPr>
          <w:rFonts w:ascii="IRNazanin" w:hAnsi="IRNazanin" w:eastAsia="IRNazanin" w:cs="IRNazanin"/>
          <w:lang w:bidi="fa-IR"/>
          <w:color w:val="111111"/>
          <w:sz w:val="28"/>
          <w:szCs w:val="28"/>
          <w:rtl/>
        </w:rPr>
        <w:t xml:space="preserve">لا يكمل المروّة إلاّ باحتمال جنايات المعروف : مردانگى شخص كامل نگردد مگر بكشيدن بار خسارات نيكى.</w:t>
      </w:r>
    </w:p>
    <w:p>
      <w:pPr>
        <w:pStyle w:val="Heading3"/>
      </w:pPr>
      <w:bookmarkStart w:id="11840" w:name="_Toc10955"/>
      <w:r>
        <w:t>435</w:t>
      </w:r>
      <w:bookmarkEnd w:id="11840"/>
    </w:p>
    <w:p>
      <w:pPr>
        <w:pStyle w:val="BookText"/>
      </w:pPr>
      <w:r>
        <w:rPr>
          <w:rFonts w:ascii="IRNazanin" w:hAnsi="IRNazanin" w:eastAsia="IRNazanin" w:cs="IRNazanin"/>
          <w:lang w:bidi="fa-IR"/>
          <w:color w:val="111111"/>
          <w:sz w:val="28"/>
          <w:szCs w:val="28"/>
          <w:rtl/>
        </w:rPr>
        <w:t xml:space="preserve">لا يتحقّق الصّبر إلاّ بمقامات ضدّ المألوف : صبر تحقّق پيدا نكند مگر بمقايسه ضدّ آنچه كه با آن الفت گرفته شده است (يعنى انسان در حال گرفتارى بگرفتارتر از خود بنگرد تا آن حالتى كه در آن است برايش گوارا گردد).</w:t>
      </w:r>
    </w:p>
    <w:p>
      <w:pPr>
        <w:pStyle w:val="Heading3"/>
      </w:pPr>
      <w:bookmarkStart w:id="11841" w:name="_Toc10956"/>
      <w:r>
        <w:t>436</w:t>
      </w:r>
      <w:bookmarkEnd w:id="11841"/>
    </w:p>
    <w:p>
      <w:pPr>
        <w:pStyle w:val="BookText"/>
      </w:pPr>
      <w:r>
        <w:rPr>
          <w:rFonts w:ascii="IRNazanin" w:hAnsi="IRNazanin" w:eastAsia="IRNazanin" w:cs="IRNazanin"/>
          <w:lang w:bidi="fa-IR"/>
          <w:color w:val="111111"/>
          <w:sz w:val="28"/>
          <w:szCs w:val="28"/>
          <w:rtl/>
        </w:rPr>
        <w:t xml:space="preserve">لا يكون المؤمن إلاّ حليما رحيما : مؤمن نيست مگر كسيكه بردبار و مهربان باشد.</w:t>
      </w:r>
    </w:p>
    <w:p>
      <w:pPr>
        <w:pStyle w:val="Heading3"/>
      </w:pPr>
      <w:bookmarkStart w:id="11842" w:name="_Toc10957"/>
      <w:r>
        <w:t>437</w:t>
      </w:r>
      <w:bookmarkEnd w:id="11842"/>
    </w:p>
    <w:p>
      <w:pPr>
        <w:pStyle w:val="BookText"/>
      </w:pPr>
      <w:r>
        <w:rPr>
          <w:rFonts w:ascii="Amiri" w:hAnsi="Amiri" w:eastAsia="Amiri" w:cs="Amiri"/>
          <w:lang w:bidi="ar-SA"/>
          <w:color w:val="111111"/>
          <w:sz w:val="28"/>
          <w:szCs w:val="28"/>
          <w:rtl/>
        </w:rPr>
        <w:t xml:space="preserve">لا يصدر عن القلب السّليم إلاّ المعنى المستقيم : از قلب سالم و درست جز معنى مستقيم و راست صادر نشود.</w:t>
      </w:r>
    </w:p>
    <w:p>
      <w:pPr>
        <w:pStyle w:val="Heading3"/>
      </w:pPr>
      <w:bookmarkStart w:id="11843" w:name="_Toc10958"/>
      <w:r>
        <w:t>438</w:t>
      </w:r>
      <w:bookmarkEnd w:id="11843"/>
    </w:p>
    <w:p>
      <w:pPr>
        <w:pStyle w:val="BookText"/>
      </w:pPr>
      <w:r>
        <w:rPr>
          <w:rFonts w:ascii="IRNazanin" w:hAnsi="IRNazanin" w:eastAsia="IRNazanin" w:cs="IRNazanin"/>
          <w:lang w:bidi="fa-IR"/>
          <w:color w:val="111111"/>
          <w:sz w:val="28"/>
          <w:szCs w:val="28"/>
          <w:rtl/>
        </w:rPr>
        <w:t xml:space="preserve">لا يرؤس من خلا عن الأدب و صبا إلى اللّعب : كسيكه از ادب و كمال خالى باشد و بلهو و بازيچه ميل نمايد چنين كسى سرور و مهتر نخواهد شد.</w:t>
      </w:r>
    </w:p>
    <w:p>
      <w:pPr>
        <w:pStyle w:val="Heading3"/>
      </w:pPr>
      <w:bookmarkStart w:id="11844" w:name="_Toc10959"/>
      <w:r>
        <w:t>439</w:t>
      </w:r>
      <w:bookmarkEnd w:id="11844"/>
    </w:p>
    <w:p>
      <w:pPr>
        <w:pStyle w:val="BookText"/>
      </w:pPr>
      <w:r>
        <w:rPr>
          <w:rFonts w:ascii="Amiri" w:hAnsi="Amiri" w:eastAsia="Amiri" w:cs="Amiri"/>
          <w:lang w:bidi="ar-SA"/>
          <w:color w:val="111111"/>
          <w:sz w:val="28"/>
          <w:szCs w:val="28"/>
          <w:rtl/>
        </w:rPr>
        <w:t xml:space="preserve">لا يفلح من وله باللّعب و استهتر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60" w:name="pg9220_79506"/>
    <w:bookmarkEnd w:id="860"/>
    <w:p>
      <w:pPr>
        <w:pStyle w:val="BookText"/>
      </w:pPr>
      <w:r>
        <w:rPr>
          <w:rFonts w:ascii="IRNazanin" w:hAnsi="IRNazanin" w:eastAsia="IRNazanin" w:cs="IRNazanin"/>
          <w:lang w:bidi="fa-IR"/>
          <w:color w:val="111111"/>
          <w:sz w:val="28"/>
          <w:szCs w:val="28"/>
          <w:rtl/>
        </w:rPr>
        <w:t xml:space="preserve">باللّهو و الطّرب : كسى كه شيفتۀ لهو و بازى باشد و در طرب و خرّمى و بازيچه حريص باشد رستگار نميگردد.</w:t>
      </w:r>
    </w:p>
    <w:p>
      <w:pPr>
        <w:pStyle w:val="Heading3"/>
      </w:pPr>
      <w:bookmarkStart w:id="11845" w:name="_Toc10960"/>
      <w:r>
        <w:t>440</w:t>
      </w:r>
      <w:bookmarkEnd w:id="11845"/>
    </w:p>
    <w:p>
      <w:pPr>
        <w:pStyle w:val="BookText"/>
      </w:pPr>
      <w:r>
        <w:rPr>
          <w:rFonts w:ascii="IRNazanin" w:hAnsi="IRNazanin" w:eastAsia="IRNazanin" w:cs="IRNazanin"/>
          <w:lang w:bidi="fa-IR"/>
          <w:color w:val="111111"/>
          <w:sz w:val="28"/>
          <w:szCs w:val="28"/>
          <w:rtl/>
        </w:rPr>
        <w:t xml:space="preserve">لا يستغنى عامل من استزادة من عمل صالح : آنكه عمل نيك را بجا ميآورد سير و بى نياز نميگردد و از اينكه همواره كردار نيك را در كار افزايش باشد.</w:t>
      </w:r>
    </w:p>
    <w:p>
      <w:pPr>
        <w:pStyle w:val="Heading3"/>
      </w:pPr>
      <w:bookmarkStart w:id="11846" w:name="_Toc10961"/>
      <w:r>
        <w:t>441</w:t>
      </w:r>
      <w:bookmarkEnd w:id="11846"/>
    </w:p>
    <w:p>
      <w:pPr>
        <w:pStyle w:val="BookText"/>
      </w:pPr>
      <w:r>
        <w:rPr>
          <w:rFonts w:ascii="Amiri" w:hAnsi="Amiri" w:eastAsia="Amiri" w:cs="Amiri"/>
          <w:lang w:bidi="ar-SA"/>
          <w:color w:val="111111"/>
          <w:sz w:val="28"/>
          <w:szCs w:val="28"/>
          <w:rtl/>
        </w:rPr>
        <w:t xml:space="preserve">لا يستغنى الحازم أبدا عن رأى سديد راجح : شخص دور انديش بى نياز از اين نيست كه رائى افزون و استوار داشته باشد.</w:t>
      </w:r>
    </w:p>
    <w:p>
      <w:pPr>
        <w:pStyle w:val="Heading3"/>
      </w:pPr>
      <w:bookmarkStart w:id="11847" w:name="_Toc10962"/>
      <w:r>
        <w:t>442</w:t>
      </w:r>
      <w:bookmarkEnd w:id="11847"/>
    </w:p>
    <w:p>
      <w:pPr>
        <w:pStyle w:val="BookText"/>
      </w:pPr>
      <w:r>
        <w:rPr>
          <w:rFonts w:ascii="IRNazanin" w:hAnsi="IRNazanin" w:eastAsia="IRNazanin" w:cs="IRNazanin"/>
          <w:lang w:bidi="fa-IR"/>
          <w:color w:val="111111"/>
          <w:sz w:val="28"/>
          <w:szCs w:val="28"/>
          <w:rtl/>
        </w:rPr>
        <w:t xml:space="preserve">لا ينتصف من سفية قطّ إلاّ بالحلم عنه : هرگز از نادان داد نتوان ستاند مگر با بردبارى از وى.</w:t>
      </w:r>
    </w:p>
    <w:p>
      <w:pPr>
        <w:pStyle w:val="Heading3"/>
      </w:pPr>
      <w:bookmarkStart w:id="11848" w:name="_Toc10963"/>
      <w:r>
        <w:t>443</w:t>
      </w:r>
      <w:bookmarkEnd w:id="11848"/>
    </w:p>
    <w:p>
      <w:pPr>
        <w:pStyle w:val="BookText"/>
      </w:pPr>
      <w:r>
        <w:rPr>
          <w:rFonts w:ascii="IRNazanin" w:hAnsi="IRNazanin" w:eastAsia="IRNazanin" w:cs="IRNazanin"/>
          <w:lang w:bidi="fa-IR"/>
          <w:color w:val="111111"/>
          <w:sz w:val="28"/>
          <w:szCs w:val="28"/>
          <w:rtl/>
        </w:rPr>
        <w:t xml:space="preserve">لا يقابل مسيئى بأفضل من العفو عنه بدكار را برابر نتوان كرد بچيزيكه افزون از عفو و گذشت از وى باشد.</w:t>
      </w:r>
    </w:p>
    <w:p>
      <w:pPr>
        <w:pStyle w:val="Heading3"/>
      </w:pPr>
      <w:bookmarkStart w:id="11849" w:name="_Toc10964"/>
      <w:r>
        <w:t>444</w:t>
      </w:r>
      <w:bookmarkEnd w:id="11849"/>
    </w:p>
    <w:p>
      <w:pPr>
        <w:pStyle w:val="BookText"/>
      </w:pPr>
      <w:r>
        <w:rPr>
          <w:rFonts w:ascii="Amiri" w:hAnsi="Amiri" w:eastAsia="Amiri" w:cs="Amiri"/>
          <w:lang w:bidi="ar-SA"/>
          <w:color w:val="111111"/>
          <w:sz w:val="28"/>
          <w:szCs w:val="28"/>
          <w:rtl/>
        </w:rPr>
        <w:t xml:space="preserve">لا خير فى المعروف إلى غير عروف : در نيكى كه با غير نيكى كننده بجاى آورده شود خيرى نيست.</w:t>
      </w:r>
    </w:p>
    <w:p>
      <w:pPr>
        <w:pStyle w:val="Heading3"/>
      </w:pPr>
      <w:bookmarkStart w:id="11850" w:name="_Toc10965"/>
      <w:r>
        <w:t>445</w:t>
      </w:r>
      <w:bookmarkEnd w:id="11850"/>
    </w:p>
    <w:p>
      <w:pPr>
        <w:pStyle w:val="BookText"/>
      </w:pPr>
      <w:r>
        <w:rPr>
          <w:rFonts w:ascii="IRNazanin" w:hAnsi="IRNazanin" w:eastAsia="IRNazanin" w:cs="IRNazanin"/>
          <w:lang w:bidi="fa-IR"/>
          <w:color w:val="111111"/>
          <w:sz w:val="28"/>
          <w:szCs w:val="28"/>
          <w:rtl/>
        </w:rPr>
        <w:t xml:space="preserve">لا خير فى الكذّابين و لا فى العلماء الأفّاكين : در دروغگويان و دانشمندانى كه تهمت زننده اند خيرى نيست.</w:t>
      </w:r>
    </w:p>
    <w:p>
      <w:pPr>
        <w:pStyle w:val="Heading3"/>
      </w:pPr>
      <w:bookmarkStart w:id="11851" w:name="_Toc10966"/>
      <w:r>
        <w:t>446</w:t>
      </w:r>
      <w:bookmarkEnd w:id="11851"/>
    </w:p>
    <w:p>
      <w:pPr>
        <w:pStyle w:val="BookText"/>
      </w:pPr>
      <w:r>
        <w:rPr>
          <w:rFonts w:ascii="IRNazanin" w:hAnsi="IRNazanin" w:eastAsia="IRNazanin" w:cs="IRNazanin"/>
          <w:lang w:bidi="fa-IR"/>
          <w:color w:val="111111"/>
          <w:sz w:val="28"/>
          <w:szCs w:val="28"/>
          <w:rtl/>
        </w:rPr>
        <w:t xml:space="preserve">لا يزكوا عند اللّه سبحانه إلاّ عقل عارف و نفس عزوف : نزد خداوند سبحان پاكيزه نيست مگر عقل عارف خداشناس و نفسى كه از گناه بر گردنده باشد.</w:t>
      </w:r>
    </w:p>
    <w:p>
      <w:pPr>
        <w:pStyle w:val="Heading3"/>
      </w:pPr>
      <w:bookmarkStart w:id="11852" w:name="_Toc10967"/>
      <w:r>
        <w:t>447</w:t>
      </w:r>
      <w:bookmarkEnd w:id="11852"/>
    </w:p>
    <w:p>
      <w:pPr>
        <w:pStyle w:val="BookText"/>
      </w:pPr>
      <w:r>
        <w:rPr>
          <w:rFonts w:ascii="IRNazanin" w:hAnsi="IRNazanin" w:eastAsia="IRNazanin" w:cs="IRNazanin"/>
          <w:lang w:bidi="fa-IR"/>
          <w:color w:val="111111"/>
          <w:sz w:val="28"/>
          <w:szCs w:val="28"/>
          <w:rtl/>
        </w:rPr>
        <w:t xml:space="preserve">لا خير فى قوم ليسوا بناصحين و لا يحبّون النّاصحين : در مردمى كه يكديگر را پند دهنده نيستند و پند دهندگان را دوست نميدارند خيرى نيست.</w:t>
      </w:r>
    </w:p>
    <w:p>
      <w:pPr>
        <w:pStyle w:val="Heading3"/>
      </w:pPr>
      <w:bookmarkStart w:id="11853" w:name="_Toc10968"/>
      <w:r>
        <w:t>448</w:t>
      </w:r>
      <w:bookmarkEnd w:id="11853"/>
    </w:p>
    <w:p>
      <w:pPr>
        <w:pStyle w:val="BookText"/>
      </w:pPr>
      <w:r>
        <w:rPr>
          <w:rFonts w:ascii="IRNazanin" w:hAnsi="IRNazanin" w:eastAsia="IRNazanin" w:cs="IRNazanin"/>
          <w:lang w:bidi="fa-IR"/>
          <w:color w:val="111111"/>
          <w:sz w:val="28"/>
          <w:szCs w:val="28"/>
          <w:rtl/>
        </w:rPr>
        <w:t xml:space="preserve">لا خير فى الدّنيا إلاّ لأحد رجلين رجل أذنب ذنوبا فهو يتداركها بالتّوبة و رجل يجاهد نفسه على طاعة اللّه سبحانه : در دنيا خيرى نيست مگر براى دو كس يكى مردى كه گناهانى را مرتكب گردد و بتوبه آنها را تدارك نمايد ديگر مردى كه در طاعت خدايتعالى با نفسش بجنگد (و آن را بكار دارد)</w:t>
      </w:r>
    </w:p>
    <w:p>
      <w:pPr>
        <w:pStyle w:val="Heading3"/>
      </w:pPr>
      <w:bookmarkStart w:id="11854" w:name="_Toc10969"/>
      <w:r>
        <w:t>449</w:t>
      </w:r>
      <w:bookmarkEnd w:id="11854"/>
    </w:p>
    <w:p>
      <w:pPr>
        <w:pStyle w:val="BookText"/>
      </w:pPr>
      <w:r>
        <w:rPr>
          <w:rFonts w:ascii="Amiri" w:hAnsi="Amiri" w:eastAsia="Amiri" w:cs="Amiri"/>
          <w:lang w:bidi="ar-SA"/>
          <w:color w:val="111111"/>
          <w:sz w:val="28"/>
          <w:szCs w:val="28"/>
          <w:rtl/>
        </w:rPr>
        <w:t xml:space="preserve">لا ينجو من اللّه سبحانه من لا ينجو النّاس من شرّه : از عذاب خداوند سبحان رهائى نمييابد كسيكه مردم از شرّش رهائى ندارند.</w:t>
      </w:r>
    </w:p>
    <w:p>
      <w:pPr>
        <w:pStyle w:val="Heading3"/>
      </w:pPr>
      <w:bookmarkStart w:id="11855" w:name="_Toc10970"/>
      <w:r>
        <w:t>450</w:t>
      </w:r>
      <w:bookmarkEnd w:id="11855"/>
    </w:p>
    <w:p>
      <w:pPr>
        <w:pStyle w:val="BookText"/>
      </w:pPr>
      <w:r>
        <w:rPr>
          <w:rFonts w:ascii="Amiri" w:hAnsi="Amiri" w:eastAsia="Amiri" w:cs="Amiri"/>
          <w:lang w:bidi="ar-SA"/>
          <w:color w:val="111111"/>
          <w:sz w:val="28"/>
          <w:szCs w:val="28"/>
          <w:rtl/>
        </w:rPr>
        <w:t xml:space="preserve">لا يؤمن اللّه عذابه من لا يأمن النّاس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61" w:name="pg9220_79507"/>
    <w:bookmarkEnd w:id="861"/>
    <w:p>
      <w:pPr>
        <w:pStyle w:val="BookText"/>
      </w:pPr>
      <w:r>
        <w:rPr>
          <w:rFonts w:ascii="IRNazanin" w:hAnsi="IRNazanin" w:eastAsia="IRNazanin" w:cs="IRNazanin"/>
          <w:lang w:bidi="fa-IR"/>
          <w:color w:val="111111"/>
          <w:sz w:val="28"/>
          <w:szCs w:val="28"/>
          <w:rtl/>
        </w:rPr>
        <w:t xml:space="preserve">جوره : كسى كه مردم از دست جور و ستمش ايمن نباشند خدا او را از عذابش ايمن نميگرداند.</w:t>
      </w:r>
    </w:p>
    <w:p>
      <w:pPr>
        <w:pStyle w:val="Heading3"/>
      </w:pPr>
      <w:bookmarkStart w:id="11856" w:name="_Toc10971"/>
      <w:r>
        <w:t>451</w:t>
      </w:r>
      <w:bookmarkEnd w:id="11856"/>
    </w:p>
    <w:p>
      <w:pPr>
        <w:pStyle w:val="BookText"/>
      </w:pPr>
      <w:r>
        <w:rPr>
          <w:rFonts w:ascii="IRNazanin" w:hAnsi="IRNazanin" w:eastAsia="IRNazanin" w:cs="IRNazanin"/>
          <w:lang w:bidi="fa-IR"/>
          <w:color w:val="111111"/>
          <w:sz w:val="28"/>
          <w:szCs w:val="28"/>
          <w:rtl/>
        </w:rPr>
        <w:t xml:space="preserve">لا يقرّب من اللّه سبحانه إلاّ كثرة السّجود و الرّكوع : انسان را بخداوند سبحان نزديك نميگرداند مگر بسيارى سجود و ركوع.</w:t>
      </w:r>
    </w:p>
    <w:p>
      <w:pPr>
        <w:pStyle w:val="Heading3"/>
      </w:pPr>
      <w:bookmarkStart w:id="11857" w:name="_Toc10972"/>
      <w:r>
        <w:t>452</w:t>
      </w:r>
      <w:bookmarkEnd w:id="11857"/>
    </w:p>
    <w:p>
      <w:pPr>
        <w:pStyle w:val="BookText"/>
      </w:pPr>
      <w:r>
        <w:rPr>
          <w:rFonts w:ascii="IRNazanin" w:hAnsi="IRNazanin" w:eastAsia="IRNazanin" w:cs="IRNazanin"/>
          <w:lang w:bidi="fa-IR"/>
          <w:color w:val="111111"/>
          <w:sz w:val="28"/>
          <w:szCs w:val="28"/>
          <w:rtl/>
        </w:rPr>
        <w:t xml:space="preserve">لا يذهب الفاقة مثل الرّضا و القنوع : چيزى فقر و ندارى را مانند رضاى بقضاى خدا و قناعت از بين نميبرد.</w:t>
      </w:r>
    </w:p>
    <w:p>
      <w:pPr>
        <w:pStyle w:val="Heading3"/>
      </w:pPr>
      <w:bookmarkStart w:id="11858" w:name="_Toc10973"/>
      <w:r>
        <w:t>453</w:t>
      </w:r>
      <w:bookmarkEnd w:id="11858"/>
    </w:p>
    <w:p>
      <w:pPr>
        <w:pStyle w:val="BookText"/>
      </w:pPr>
      <w:r>
        <w:rPr>
          <w:rFonts w:ascii="IRNazanin" w:hAnsi="IRNazanin" w:eastAsia="IRNazanin" w:cs="IRNazanin"/>
          <w:lang w:bidi="fa-IR"/>
          <w:color w:val="111111"/>
          <w:sz w:val="28"/>
          <w:szCs w:val="28"/>
          <w:rtl/>
        </w:rPr>
        <w:t xml:space="preserve">لا لوم لهارب من حتفه : آنكه از مرگش گريزنده است مورد نكوهش واقع نميشود.</w:t>
      </w:r>
    </w:p>
    <w:p>
      <w:pPr>
        <w:pStyle w:val="Heading3"/>
      </w:pPr>
      <w:bookmarkStart w:id="11859" w:name="_Toc10974"/>
      <w:r>
        <w:t>454</w:t>
      </w:r>
      <w:bookmarkEnd w:id="11859"/>
    </w:p>
    <w:p>
      <w:pPr>
        <w:pStyle w:val="BookText"/>
      </w:pPr>
      <w:r>
        <w:rPr>
          <w:rFonts w:ascii="IRNazanin" w:hAnsi="IRNazanin" w:eastAsia="IRNazanin" w:cs="IRNazanin"/>
          <w:lang w:bidi="fa-IR"/>
          <w:color w:val="111111"/>
          <w:sz w:val="28"/>
          <w:szCs w:val="28"/>
          <w:rtl/>
        </w:rPr>
        <w:t xml:space="preserve">لا خير فى أخ لا يوجب لك مثل الّذى يوجب لنفسه : خيرى نيست در برادرى كه براى تو واجب نميداند آنچه را كه براى خودش واجب ميداند.</w:t>
      </w:r>
    </w:p>
    <w:p>
      <w:pPr>
        <w:pStyle w:val="Heading3"/>
      </w:pPr>
      <w:bookmarkStart w:id="11860" w:name="_Toc10975"/>
      <w:r>
        <w:t>455</w:t>
      </w:r>
      <w:bookmarkEnd w:id="11860"/>
    </w:p>
    <w:p>
      <w:pPr>
        <w:pStyle w:val="BookText"/>
      </w:pPr>
      <w:r>
        <w:rPr>
          <w:rFonts w:ascii="Amiri" w:hAnsi="Amiri" w:eastAsia="Amiri" w:cs="Amiri"/>
          <w:lang w:bidi="ar-SA"/>
          <w:color w:val="111111"/>
          <w:sz w:val="28"/>
          <w:szCs w:val="28"/>
          <w:rtl/>
        </w:rPr>
        <w:t xml:space="preserve">و قال عليه السّلام فى وصف جهنّم:</w:t>
      </w:r>
    </w:p>
    <w:p>
      <w:pPr>
        <w:pStyle w:val="BookText"/>
      </w:pPr>
      <w:r>
        <w:rPr>
          <w:rFonts w:ascii="IRNazanin" w:hAnsi="IRNazanin" w:eastAsia="IRNazanin" w:cs="IRNazanin"/>
          <w:lang w:bidi="fa-IR"/>
          <w:color w:val="111111"/>
          <w:sz w:val="28"/>
          <w:szCs w:val="28"/>
          <w:rtl/>
        </w:rPr>
        <w:t xml:space="preserve">لا يظعن مقيمها و لا يفادى أسيرها و لا تقتصيم كبولها و لا مدّة للدّار فتفنى و لا أجل للقوم فيقضى : و آنحضرت عليه السّلام دربارۀ جهنّم فرمودند: جاى گيرنده در جهنّم از آن بيرون آينده نيست اسيرش فدا داده نشود كه جان خود را از آن ورطه باز خرد بنده هايش ناگسستنى، مدّت و زمان خانه اش بسر نيامدنى و حكم مگر بر جاى گيرندگان در آن جارى نشدنى است (خدايا بحقّ محمّد و آل محمّد عليهم السّلام قسمت ميدهيم كه ما را در آن جاى ندهى و بآتش قهرت نسوزانى).</w:t>
      </w:r>
    </w:p>
    <w:p>
      <w:pPr>
        <w:pStyle w:val="Heading3"/>
      </w:pPr>
      <w:bookmarkStart w:id="11861" w:name="_Toc10976"/>
      <w:r>
        <w:t>456</w:t>
      </w:r>
      <w:bookmarkEnd w:id="11861"/>
    </w:p>
    <w:p>
      <w:pPr>
        <w:pStyle w:val="BookText"/>
      </w:pPr>
      <w:r>
        <w:rPr>
          <w:rFonts w:ascii="Amiri" w:hAnsi="Amiri" w:eastAsia="Amiri" w:cs="Amiri"/>
          <w:lang w:bidi="ar-SA"/>
          <w:color w:val="111111"/>
          <w:sz w:val="28"/>
          <w:szCs w:val="28"/>
          <w:rtl/>
        </w:rPr>
        <w:t xml:space="preserve">و قال عليه السّلام فى وصف من ذمّه لا يحتسب رزيّة و لا يخشع تقيّة :</w:t>
      </w:r>
    </w:p>
    <w:p>
      <w:pPr>
        <w:pStyle w:val="BookText"/>
      </w:pPr>
      <w:r>
        <w:rPr>
          <w:rFonts w:ascii="IRNazanin" w:hAnsi="IRNazanin" w:eastAsia="IRNazanin" w:cs="IRNazanin"/>
          <w:lang w:bidi="fa-IR"/>
          <w:color w:val="111111"/>
          <w:sz w:val="28"/>
          <w:szCs w:val="28"/>
          <w:rtl/>
        </w:rPr>
        <w:t xml:space="preserve">و آنحضرت دربارۀ كسيكه او را نكوهشگر بود فرمود:</w:t>
      </w:r>
    </w:p>
    <w:p>
      <w:pPr>
        <w:pStyle w:val="BookText"/>
      </w:pPr>
      <w:r>
        <w:rPr>
          <w:rFonts w:ascii="IRNazanin" w:hAnsi="IRNazanin" w:eastAsia="IRNazanin" w:cs="IRNazanin"/>
          <w:lang w:bidi="fa-IR"/>
          <w:color w:val="111111"/>
          <w:sz w:val="28"/>
          <w:szCs w:val="28"/>
          <w:rtl/>
        </w:rPr>
        <w:t xml:space="preserve">آن مرد براى خود نه بلائى را بشمار ميآرد (و پيش بينى ميكند) و نه از مركز ترسى ميترسد (كه ناگاه از دو طرف هر دوى اينها باو روى آورند و اميدش را قطع مينمايند).</w:t>
      </w:r>
    </w:p>
    <w:p>
      <w:pPr>
        <w:pStyle w:val="Heading3"/>
      </w:pPr>
      <w:bookmarkStart w:id="11862" w:name="_Toc10977"/>
      <w:r>
        <w:t>457</w:t>
      </w:r>
      <w:bookmarkEnd w:id="11862"/>
    </w:p>
    <w:p>
      <w:pPr>
        <w:pStyle w:val="BookText"/>
      </w:pPr>
      <w:r>
        <w:rPr>
          <w:rFonts w:ascii="IRNazanin" w:hAnsi="IRNazanin" w:eastAsia="IRNazanin" w:cs="IRNazanin"/>
          <w:lang w:bidi="fa-IR"/>
          <w:color w:val="111111"/>
          <w:sz w:val="28"/>
          <w:szCs w:val="28"/>
          <w:rtl/>
        </w:rPr>
        <w:t xml:space="preserve">لا يعرف باب الهدى فيتّبعه و لا باب الرّدى فيصدّ عنه : آن مرد باب هدايت را نمى شناسد تا آن را پيروى كند و نه باب هلاكت را ميداند تا خود را از آن كنار كشد.</w:t>
      </w:r>
    </w:p>
    <w:p>
      <w:pPr>
        <w:pStyle w:val="Heading3"/>
      </w:pPr>
      <w:bookmarkStart w:id="11863" w:name="_Toc10978"/>
      <w:r>
        <w:t>458</w:t>
      </w:r>
      <w:bookmarkEnd w:id="11863"/>
    </w:p>
    <w:p>
      <w:pPr>
        <w:pStyle w:val="BookText"/>
      </w:pPr>
      <w:r>
        <w:rPr>
          <w:rFonts w:ascii="IRNazanin" w:hAnsi="IRNazanin" w:eastAsia="IRNazanin" w:cs="IRNazanin"/>
          <w:lang w:bidi="fa-IR"/>
          <w:color w:val="111111"/>
          <w:sz w:val="28"/>
          <w:szCs w:val="28"/>
          <w:rtl/>
        </w:rPr>
        <w:t xml:space="preserve">لا مرحبا بوجوه لا ترى إلاّ عند كلّ سؤة نيكو مباد چهره هائيكه يافت نشوند مگر نزد هر زشتى و پيش آمد بدى.</w:t>
      </w:r>
    </w:p>
    <w:p>
      <w:pPr>
        <w:pStyle w:val="Heading3"/>
      </w:pPr>
      <w:bookmarkStart w:id="11864" w:name="_Toc10979"/>
      <w:r>
        <w:t>459</w:t>
      </w:r>
      <w:bookmarkEnd w:id="11864"/>
    </w:p>
    <w:p>
      <w:pPr>
        <w:pStyle w:val="BookText"/>
      </w:pPr>
      <w:r>
        <w:rPr>
          <w:rFonts w:ascii="Amiri" w:hAnsi="Amiri" w:eastAsia="Amiri" w:cs="Amiri"/>
          <w:lang w:bidi="ar-SA"/>
          <w:color w:val="111111"/>
          <w:sz w:val="28"/>
          <w:szCs w:val="28"/>
          <w:rtl/>
        </w:rPr>
        <w:t xml:space="preserve">لا رياسة كالعدل فى السّياسة :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62" w:name="pg9220_79508"/>
    <w:bookmarkEnd w:id="862"/>
    <w:p>
      <w:pPr>
        <w:pStyle w:val="BookText"/>
      </w:pPr>
      <w:r>
        <w:rPr>
          <w:rFonts w:ascii="IRNazanin" w:hAnsi="IRNazanin" w:eastAsia="IRNazanin" w:cs="IRNazanin"/>
          <w:lang w:bidi="fa-IR"/>
          <w:color w:val="111111"/>
          <w:sz w:val="28"/>
          <w:szCs w:val="28"/>
          <w:rtl/>
        </w:rPr>
        <w:t xml:space="preserve">در كار سياستمدارى هيچ رياستى بهتر از عدل و دادگرى نيست.</w:t>
      </w:r>
    </w:p>
    <w:p>
      <w:pPr>
        <w:pStyle w:val="Heading3"/>
      </w:pPr>
      <w:bookmarkStart w:id="11865" w:name="_Toc10980"/>
      <w:r>
        <w:t>460</w:t>
      </w:r>
      <w:bookmarkEnd w:id="11865"/>
    </w:p>
    <w:p>
      <w:pPr>
        <w:pStyle w:val="BookText"/>
      </w:pPr>
      <w:r>
        <w:rPr>
          <w:rFonts w:ascii="IRNazanin" w:hAnsi="IRNazanin" w:eastAsia="IRNazanin" w:cs="IRNazanin"/>
          <w:lang w:bidi="fa-IR"/>
          <w:color w:val="111111"/>
          <w:sz w:val="28"/>
          <w:szCs w:val="28"/>
          <w:rtl/>
        </w:rPr>
        <w:t xml:space="preserve">لا خير فى المنظر إلاّ مع حسن المخبر : هيچ خيرى در ديدار نيست مگر اينكه باحسن و خوش خبرى توأم باشد.</w:t>
      </w:r>
    </w:p>
    <w:p>
      <w:pPr>
        <w:pStyle w:val="Heading3"/>
      </w:pPr>
      <w:bookmarkStart w:id="11866" w:name="_Toc10981"/>
      <w:r>
        <w:t>461</w:t>
      </w:r>
      <w:bookmarkEnd w:id="11866"/>
    </w:p>
    <w:p>
      <w:pPr>
        <w:pStyle w:val="BookText"/>
      </w:pPr>
      <w:r>
        <w:rPr>
          <w:rFonts w:ascii="IRNazanin" w:hAnsi="IRNazanin" w:eastAsia="IRNazanin" w:cs="IRNazanin"/>
          <w:lang w:bidi="fa-IR"/>
          <w:color w:val="111111"/>
          <w:sz w:val="28"/>
          <w:szCs w:val="28"/>
          <w:rtl/>
        </w:rPr>
        <w:t xml:space="preserve">لا خير فى شيمة كبر و تجبّر و فخر : هيچ خيرى در روش كبر و گردنكشى و فخر و نازش نيست.</w:t>
      </w:r>
    </w:p>
    <w:p>
      <w:pPr>
        <w:pStyle w:val="Heading3"/>
      </w:pPr>
      <w:bookmarkStart w:id="11867" w:name="_Toc10982"/>
      <w:r>
        <w:t>462</w:t>
      </w:r>
      <w:bookmarkEnd w:id="11867"/>
    </w:p>
    <w:p>
      <w:pPr>
        <w:pStyle w:val="BookText"/>
      </w:pPr>
      <w:r>
        <w:rPr>
          <w:rFonts w:ascii="Amiri" w:hAnsi="Amiri" w:eastAsia="Amiri" w:cs="Amiri"/>
          <w:lang w:bidi="ar-SA"/>
          <w:color w:val="111111"/>
          <w:sz w:val="28"/>
          <w:szCs w:val="28"/>
          <w:rtl/>
        </w:rPr>
        <w:t xml:space="preserve">لا ينبغى أن يعدّ عاقلا من يغلبه الغضب و الشّهوة : آنكه خشم و شهوت بر وى غالب است سزاوار نيست خردمندش بشمارند.</w:t>
      </w:r>
    </w:p>
    <w:p>
      <w:pPr>
        <w:pStyle w:val="Heading3"/>
      </w:pPr>
      <w:bookmarkStart w:id="11868" w:name="_Toc10983"/>
      <w:r>
        <w:t>463</w:t>
      </w:r>
      <w:bookmarkEnd w:id="11868"/>
    </w:p>
    <w:p>
      <w:pPr>
        <w:pStyle w:val="BookText"/>
      </w:pPr>
      <w:r>
        <w:rPr>
          <w:rFonts w:ascii="IRNazanin" w:hAnsi="IRNazanin" w:eastAsia="IRNazanin" w:cs="IRNazanin"/>
          <w:lang w:bidi="fa-IR"/>
          <w:color w:val="111111"/>
          <w:sz w:val="28"/>
          <w:szCs w:val="28"/>
          <w:rtl/>
        </w:rPr>
        <w:t xml:space="preserve">لا تنفع الصّنيعة إلاّ فى ذى وفاء و حفيظة نيكوئى سود ندهد مگر در شخصى كه صاحب وفاء و نگهدارى آن نيكى باشد.</w:t>
      </w:r>
    </w:p>
    <w:p>
      <w:pPr>
        <w:pStyle w:val="Heading3"/>
      </w:pPr>
      <w:bookmarkStart w:id="11869" w:name="_Toc10984"/>
      <w:r>
        <w:t>464</w:t>
      </w:r>
      <w:bookmarkEnd w:id="11869"/>
    </w:p>
    <w:p>
      <w:pPr>
        <w:pStyle w:val="BookText"/>
      </w:pPr>
      <w:r>
        <w:rPr>
          <w:rFonts w:ascii="IRNazanin" w:hAnsi="IRNazanin" w:eastAsia="IRNazanin" w:cs="IRNazanin"/>
          <w:lang w:bidi="fa-IR"/>
          <w:color w:val="111111"/>
          <w:sz w:val="28"/>
          <w:szCs w:val="28"/>
          <w:rtl/>
        </w:rPr>
        <w:t xml:space="preserve">لا تنجع الرّياضة إلاّ فى نفس يقظة : رياضت سودمند نيست مگر در نفسى كه بيدار باشد.</w:t>
      </w:r>
    </w:p>
    <w:p>
      <w:pPr>
        <w:pStyle w:val="Heading3"/>
      </w:pPr>
      <w:bookmarkStart w:id="11870" w:name="_Toc10985"/>
      <w:r>
        <w:t>465</w:t>
      </w:r>
      <w:bookmarkEnd w:id="11870"/>
    </w:p>
    <w:p>
      <w:pPr>
        <w:pStyle w:val="BookText"/>
      </w:pPr>
      <w:r>
        <w:rPr>
          <w:rFonts w:ascii="IRNazanin" w:hAnsi="IRNazanin" w:eastAsia="IRNazanin" w:cs="IRNazanin"/>
          <w:lang w:bidi="fa-IR"/>
          <w:color w:val="111111"/>
          <w:sz w:val="28"/>
          <w:szCs w:val="28"/>
          <w:rtl/>
        </w:rPr>
        <w:t xml:space="preserve">لا خير فى لذّة توجب ندما و شهوة تعقّب ألما : در لذّتى كه موجب پشيمانى و شهوتى كه بدنبالش گرفتارى و درد باشد خيرى نميباشد.</w:t>
      </w:r>
    </w:p>
    <w:p>
      <w:pPr>
        <w:pStyle w:val="Heading3"/>
      </w:pPr>
      <w:bookmarkStart w:id="11871" w:name="_Toc10986"/>
      <w:r>
        <w:t>466</w:t>
      </w:r>
      <w:bookmarkEnd w:id="11871"/>
    </w:p>
    <w:p>
      <w:pPr>
        <w:pStyle w:val="BookText"/>
      </w:pPr>
      <w:r>
        <w:rPr>
          <w:rFonts w:ascii="Amiri" w:hAnsi="Amiri" w:eastAsia="Amiri" w:cs="Amiri"/>
          <w:lang w:bidi="ar-SA"/>
          <w:color w:val="111111"/>
          <w:sz w:val="28"/>
          <w:szCs w:val="28"/>
          <w:rtl/>
        </w:rPr>
        <w:t xml:space="preserve">لا يقابل بآل محمّد صلوات اللّه عليه و عليهم من هذه الأمّة أحد و لا يستوى بهم من جرت نعمتهم عليه أبدا :</w:t>
      </w:r>
    </w:p>
    <w:p>
      <w:pPr>
        <w:pStyle w:val="BookText"/>
      </w:pPr>
      <w:r>
        <w:rPr>
          <w:rFonts w:ascii="IRNazanin" w:hAnsi="IRNazanin" w:eastAsia="IRNazanin" w:cs="IRNazanin"/>
          <w:lang w:bidi="fa-IR"/>
          <w:color w:val="111111"/>
          <w:sz w:val="28"/>
          <w:szCs w:val="28"/>
          <w:rtl/>
        </w:rPr>
        <w:t xml:space="preserve">بآل محمّد صلوات اللّه عليه و عليهم كسى از اين امّت برابرى نكند و با آنان مساوى نيست كسى كه نعمت آل محمّد بر او همواره جارى است (و از جادّۀ بدبختى و هلاكت بر طريق سعادت و رستگارى روان است).</w:t>
      </w:r>
    </w:p>
    <w:p>
      <w:pPr>
        <w:pStyle w:val="Heading3"/>
      </w:pPr>
      <w:bookmarkStart w:id="11872" w:name="_Toc10987"/>
      <w:r>
        <w:t>467</w:t>
      </w:r>
      <w:bookmarkEnd w:id="11872"/>
    </w:p>
    <w:p>
      <w:pPr>
        <w:pStyle w:val="BookText"/>
      </w:pPr>
      <w:r>
        <w:rPr>
          <w:rFonts w:ascii="IRNazanin" w:hAnsi="IRNazanin" w:eastAsia="IRNazanin" w:cs="IRNazanin"/>
          <w:lang w:bidi="fa-IR"/>
          <w:color w:val="111111"/>
          <w:sz w:val="28"/>
          <w:szCs w:val="28"/>
          <w:rtl/>
        </w:rPr>
        <w:t xml:space="preserve">لا شرف أعلى من التّقوى : هيچ بزرگى از پرهيزكارى و ترس از خدا بزرگتر نيست.</w:t>
      </w:r>
    </w:p>
    <w:p>
      <w:pPr>
        <w:pStyle w:val="Heading3"/>
      </w:pPr>
      <w:bookmarkStart w:id="11873" w:name="_Toc10988"/>
      <w:r>
        <w:t>468</w:t>
      </w:r>
      <w:bookmarkEnd w:id="11873"/>
    </w:p>
    <w:p>
      <w:pPr>
        <w:pStyle w:val="BookText"/>
      </w:pPr>
      <w:r>
        <w:rPr>
          <w:rFonts w:ascii="IRNazanin" w:hAnsi="IRNazanin" w:eastAsia="IRNazanin" w:cs="IRNazanin"/>
          <w:lang w:bidi="fa-IR"/>
          <w:color w:val="111111"/>
          <w:sz w:val="28"/>
          <w:szCs w:val="28"/>
          <w:rtl/>
        </w:rPr>
        <w:t xml:space="preserve">لا تلف أعظم من الهوى : هيچ تلف شدنى و نابودنى بزرگتر از هواپرستى نيست.</w:t>
      </w:r>
    </w:p>
    <w:p>
      <w:pPr>
        <w:pStyle w:val="Heading3"/>
      </w:pPr>
      <w:bookmarkStart w:id="11874" w:name="_Toc10989"/>
      <w:r>
        <w:t>469</w:t>
      </w:r>
      <w:bookmarkEnd w:id="11874"/>
    </w:p>
    <w:p>
      <w:pPr>
        <w:pStyle w:val="BookText"/>
      </w:pPr>
      <w:r>
        <w:rPr>
          <w:rFonts w:ascii="IRNazanin" w:hAnsi="IRNazanin" w:eastAsia="IRNazanin" w:cs="IRNazanin"/>
          <w:lang w:bidi="fa-IR"/>
          <w:color w:val="111111"/>
          <w:sz w:val="28"/>
          <w:szCs w:val="28"/>
          <w:rtl/>
        </w:rPr>
        <w:t xml:space="preserve">لا عمل أعظم من الورع : هيچ عملى بزرگتر از پارسائى و پرهيزكارى نيست.</w:t>
      </w:r>
    </w:p>
    <w:p>
      <w:pPr>
        <w:pStyle w:val="Heading3"/>
      </w:pPr>
      <w:bookmarkStart w:id="11875" w:name="_Toc10990"/>
      <w:r>
        <w:t>470</w:t>
      </w:r>
      <w:bookmarkEnd w:id="11875"/>
    </w:p>
    <w:p>
      <w:pPr>
        <w:pStyle w:val="BookText"/>
      </w:pPr>
      <w:r>
        <w:rPr>
          <w:rFonts w:ascii="IRNazanin" w:hAnsi="IRNazanin" w:eastAsia="IRNazanin" w:cs="IRNazanin"/>
          <w:lang w:bidi="fa-IR"/>
          <w:color w:val="111111"/>
          <w:sz w:val="28"/>
          <w:szCs w:val="28"/>
          <w:rtl/>
        </w:rPr>
        <w:t xml:space="preserve">لا ذلّ أعظم من الطّمع : هيچ خوارئى بزرگتر از طمعكارى نيست.</w:t>
      </w:r>
    </w:p>
    <w:p>
      <w:pPr>
        <w:pStyle w:val="Heading3"/>
      </w:pPr>
      <w:bookmarkStart w:id="11876" w:name="_Toc10991"/>
      <w:r>
        <w:t>471</w:t>
      </w:r>
      <w:bookmarkEnd w:id="11876"/>
    </w:p>
    <w:p>
      <w:pPr>
        <w:pStyle w:val="BookText"/>
      </w:pPr>
      <w:r>
        <w:rPr>
          <w:rFonts w:ascii="IRNazanin" w:hAnsi="IRNazanin" w:eastAsia="IRNazanin" w:cs="IRNazanin"/>
          <w:lang w:bidi="fa-IR"/>
          <w:color w:val="111111"/>
          <w:sz w:val="28"/>
          <w:szCs w:val="28"/>
          <w:rtl/>
        </w:rPr>
        <w:t xml:space="preserve">لا لباس أفضل من العافية : هيچ لباسى خوش برش تر از تندرستى نيست.</w:t>
      </w:r>
    </w:p>
    <w:p>
      <w:pPr>
        <w:pStyle w:val="Heading3"/>
      </w:pPr>
      <w:bookmarkStart w:id="11877" w:name="_Toc10992"/>
      <w:r>
        <w:t>472</w:t>
      </w:r>
      <w:bookmarkEnd w:id="11877"/>
    </w:p>
    <w:p>
      <w:pPr>
        <w:pStyle w:val="BookText"/>
      </w:pPr>
      <w:r>
        <w:rPr>
          <w:rFonts w:ascii="IRNazanin" w:hAnsi="IRNazanin" w:eastAsia="IRNazanin" w:cs="IRNazanin"/>
          <w:lang w:bidi="fa-IR"/>
          <w:color w:val="111111"/>
          <w:sz w:val="28"/>
          <w:szCs w:val="28"/>
          <w:rtl/>
        </w:rPr>
        <w:t xml:space="preserve">لا شيىء أفضل من إخلاص عمل فى صدق نيّة : هيچ چيزى برتر از اخلاص عملى كه با صدق نيّت توأم باشد نيست.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63" w:name="pg9220_79509"/>
    <w:bookmarkEnd w:id="863"/>
    <w:p>
      <w:pPr>
        <w:pStyle w:val="Heading3"/>
      </w:pPr>
      <w:bookmarkStart w:id="11878" w:name="_Toc10993"/>
      <w:r>
        <w:t>473</w:t>
      </w:r>
      <w:bookmarkEnd w:id="11878"/>
    </w:p>
    <w:p>
      <w:pPr>
        <w:pStyle w:val="BookText"/>
      </w:pPr>
      <w:r>
        <w:rPr>
          <w:rFonts w:ascii="IRNazanin" w:hAnsi="IRNazanin" w:eastAsia="IRNazanin" w:cs="IRNazanin"/>
          <w:lang w:bidi="fa-IR"/>
          <w:color w:val="111111"/>
          <w:sz w:val="28"/>
          <w:szCs w:val="28"/>
          <w:rtl/>
        </w:rPr>
        <w:t xml:space="preserve">لا شيىء أحسن من عقل مع علم و علم مع حلم و حلم مع قدرة : هيچ چيزى نيكوتر از عقلى كه با علم و علمى كه با حلم و حلمى كه با قدرت و توانائى تؤام باشد نيست.</w:t>
      </w:r>
    </w:p>
    <w:p>
      <w:pPr>
        <w:pStyle w:val="Heading3"/>
      </w:pPr>
      <w:bookmarkStart w:id="11879" w:name="_Toc10994"/>
      <w:r>
        <w:t>474</w:t>
      </w:r>
      <w:bookmarkEnd w:id="11879"/>
    </w:p>
    <w:p>
      <w:pPr>
        <w:pStyle w:val="BookText"/>
      </w:pPr>
      <w:r>
        <w:rPr>
          <w:rFonts w:ascii="IRNazanin" w:hAnsi="IRNazanin" w:eastAsia="IRNazanin" w:cs="IRNazanin"/>
          <w:lang w:bidi="fa-IR"/>
          <w:color w:val="111111"/>
          <w:sz w:val="28"/>
          <w:szCs w:val="28"/>
          <w:rtl/>
        </w:rPr>
        <w:t xml:space="preserve">لا ينصح اللّئيم أحدا إلاّ عن رغبة أو رهبة فإذا زالت الرّغبة و الرّهبة عاد إلى جوهره : لئيم و ناكس هيچكس را پند ندهد مگر يا از روى اميد يا بيم همينكه بيم و اميد تمام شد او هم بسوى سرشت زشت خويش باز ميگردد.</w:t>
      </w:r>
    </w:p>
    <w:p>
      <w:pPr>
        <w:pStyle w:val="Heading3"/>
      </w:pPr>
      <w:bookmarkStart w:id="11880" w:name="_Toc10995"/>
      <w:r>
        <w:t>475</w:t>
      </w:r>
      <w:bookmarkEnd w:id="11880"/>
    </w:p>
    <w:p>
      <w:pPr>
        <w:pStyle w:val="BookText"/>
      </w:pPr>
      <w:r>
        <w:rPr>
          <w:rFonts w:ascii="IRNazanin" w:hAnsi="IRNazanin" w:eastAsia="IRNazanin" w:cs="IRNazanin"/>
          <w:lang w:bidi="fa-IR"/>
          <w:color w:val="111111"/>
          <w:sz w:val="28"/>
          <w:szCs w:val="28"/>
          <w:rtl/>
        </w:rPr>
        <w:t xml:space="preserve">لا نعمة أهنأ من الأمن : هيچ نعمتى گواراتر از امنيّت نيست.</w:t>
      </w:r>
    </w:p>
    <w:p>
      <w:pPr>
        <w:pStyle w:val="Heading3"/>
      </w:pPr>
      <w:bookmarkStart w:id="11881" w:name="_Toc10996"/>
      <w:r>
        <w:t>476</w:t>
      </w:r>
      <w:bookmarkEnd w:id="11881"/>
    </w:p>
    <w:p>
      <w:pPr>
        <w:pStyle w:val="BookText"/>
      </w:pPr>
      <w:r>
        <w:rPr>
          <w:rFonts w:ascii="IRNazanin" w:hAnsi="IRNazanin" w:eastAsia="IRNazanin" w:cs="IRNazanin"/>
          <w:lang w:bidi="fa-IR"/>
          <w:color w:val="111111"/>
          <w:sz w:val="28"/>
          <w:szCs w:val="28"/>
          <w:rtl/>
        </w:rPr>
        <w:t xml:space="preserve">لا سوأة أقبح من المنّ : هيچ زشتى از منّت نهادن زشت تر نيست.</w:t>
      </w:r>
    </w:p>
    <w:p>
      <w:pPr>
        <w:pStyle w:val="Heading3"/>
      </w:pPr>
      <w:bookmarkStart w:id="11882" w:name="_Toc10997"/>
      <w:r>
        <w:t>477</w:t>
      </w:r>
      <w:bookmarkEnd w:id="11882"/>
    </w:p>
    <w:p>
      <w:pPr>
        <w:pStyle w:val="BookText"/>
      </w:pPr>
      <w:r>
        <w:rPr>
          <w:rFonts w:ascii="IRNazanin" w:hAnsi="IRNazanin" w:eastAsia="IRNazanin" w:cs="IRNazanin"/>
          <w:lang w:bidi="fa-IR"/>
          <w:color w:val="111111"/>
          <w:sz w:val="28"/>
          <w:szCs w:val="28"/>
          <w:rtl/>
        </w:rPr>
        <w:t xml:space="preserve">لا خير فى قلب لا يخشع و عين لا تدمع و علم لا ينفع : در دلى كه نترسد و ديدۀ كه نگريد و دانشى كه سود نبخشد خيرى نيست.</w:t>
      </w:r>
    </w:p>
    <w:p>
      <w:pPr>
        <w:pStyle w:val="Heading3"/>
      </w:pPr>
      <w:bookmarkStart w:id="11883" w:name="_Toc10998"/>
      <w:r>
        <w:t>478</w:t>
      </w:r>
      <w:bookmarkEnd w:id="11883"/>
    </w:p>
    <w:p>
      <w:pPr>
        <w:pStyle w:val="BookText"/>
      </w:pPr>
      <w:r>
        <w:rPr>
          <w:rFonts w:ascii="Amiri" w:hAnsi="Amiri" w:eastAsia="Amiri" w:cs="Amiri"/>
          <w:lang w:bidi="ar-SA"/>
          <w:color w:val="111111"/>
          <w:sz w:val="28"/>
          <w:szCs w:val="28"/>
          <w:rtl/>
        </w:rPr>
        <w:t xml:space="preserve">لا خير فى عمل إلاّ مع اليقين و الورع :</w:t>
      </w:r>
    </w:p>
    <w:p>
      <w:pPr>
        <w:pStyle w:val="BookText"/>
      </w:pPr>
      <w:r>
        <w:rPr>
          <w:rFonts w:ascii="IRNazanin" w:hAnsi="IRNazanin" w:eastAsia="IRNazanin" w:cs="IRNazanin"/>
          <w:lang w:bidi="fa-IR"/>
          <w:color w:val="111111"/>
          <w:sz w:val="28"/>
          <w:szCs w:val="28"/>
          <w:rtl/>
        </w:rPr>
        <w:t xml:space="preserve">خيرى در عمل نيست مگر اينكه با يقين بآخرت و پرهيزكارى توأم باشد.</w:t>
      </w:r>
    </w:p>
    <w:p>
      <w:pPr>
        <w:pStyle w:val="Heading3"/>
      </w:pPr>
      <w:bookmarkStart w:id="11884" w:name="_Toc10999"/>
      <w:r>
        <w:t>479</w:t>
      </w:r>
      <w:bookmarkEnd w:id="11884"/>
    </w:p>
    <w:p>
      <w:pPr>
        <w:pStyle w:val="BookText"/>
      </w:pPr>
      <w:r>
        <w:rPr>
          <w:rFonts w:ascii="IRNazanin" w:hAnsi="IRNazanin" w:eastAsia="IRNazanin" w:cs="IRNazanin"/>
          <w:lang w:bidi="fa-IR"/>
          <w:color w:val="111111"/>
          <w:sz w:val="28"/>
          <w:szCs w:val="28"/>
          <w:rtl/>
        </w:rPr>
        <w:t xml:space="preserve">لا تسكن الحكمة قلبا مع حبّ شهوة با وجود حبّ شهوت و آرزومندى بدنيا حكمت در دل جاى نخواهد گرفت.</w:t>
      </w:r>
    </w:p>
    <w:p>
      <w:pPr>
        <w:pStyle w:val="Heading3"/>
      </w:pPr>
      <w:bookmarkStart w:id="11885" w:name="_Toc11000"/>
      <w:r>
        <w:t>480</w:t>
      </w:r>
      <w:bookmarkEnd w:id="11885"/>
    </w:p>
    <w:p>
      <w:pPr>
        <w:pStyle w:val="BookText"/>
      </w:pPr>
      <w:r>
        <w:rPr>
          <w:rFonts w:ascii="IRNazanin" w:hAnsi="IRNazanin" w:eastAsia="IRNazanin" w:cs="IRNazanin"/>
          <w:lang w:bidi="fa-IR"/>
          <w:color w:val="111111"/>
          <w:sz w:val="28"/>
          <w:szCs w:val="28"/>
          <w:rtl/>
        </w:rPr>
        <w:t xml:space="preserve">لا حكمة إلاّ لعصمة : حكمت جز با نگهدارى نفس از گناه بدست نيايد.</w:t>
      </w:r>
    </w:p>
    <w:p>
      <w:pPr>
        <w:pStyle w:val="Heading3"/>
      </w:pPr>
      <w:bookmarkStart w:id="11886" w:name="_Toc11001"/>
      <w:r>
        <w:t>481</w:t>
      </w:r>
      <w:bookmarkEnd w:id="11886"/>
    </w:p>
    <w:p>
      <w:pPr>
        <w:pStyle w:val="BookText"/>
      </w:pPr>
      <w:r>
        <w:rPr>
          <w:rFonts w:ascii="IRNazanin" w:hAnsi="IRNazanin" w:eastAsia="IRNazanin" w:cs="IRNazanin"/>
          <w:lang w:bidi="fa-IR"/>
          <w:color w:val="111111"/>
          <w:sz w:val="28"/>
          <w:szCs w:val="28"/>
          <w:rtl/>
        </w:rPr>
        <w:t xml:space="preserve">لا قوىّ أقوى ممّن قومى على نفسه فملّكها : هيچ توانائى تواناتر نيست از كسى كه بر نفسش توانائى داشته باشد و آن را مهار كند.</w:t>
      </w:r>
    </w:p>
    <w:p>
      <w:pPr>
        <w:pStyle w:val="Heading3"/>
      </w:pPr>
      <w:bookmarkStart w:id="11887" w:name="_Toc11002"/>
      <w:r>
        <w:t>482</w:t>
      </w:r>
      <w:bookmarkEnd w:id="11887"/>
    </w:p>
    <w:p>
      <w:pPr>
        <w:pStyle w:val="BookText"/>
      </w:pPr>
      <w:r>
        <w:rPr>
          <w:rFonts w:ascii="IRNazanin" w:hAnsi="IRNazanin" w:eastAsia="IRNazanin" w:cs="IRNazanin"/>
          <w:lang w:bidi="fa-IR"/>
          <w:color w:val="111111"/>
          <w:sz w:val="28"/>
          <w:szCs w:val="28"/>
          <w:rtl/>
        </w:rPr>
        <w:t xml:space="preserve">لا عاجز أعجز ممّن أهمل نفسه فأهلكها هيچ ناتوانى ناتوانتر نيست از كسيكه نفسش را واگذارد تا او را هلاك سازد.</w:t>
      </w:r>
    </w:p>
    <w:p>
      <w:pPr>
        <w:pStyle w:val="Heading3"/>
      </w:pPr>
      <w:bookmarkStart w:id="11888" w:name="_Toc11003"/>
      <w:r>
        <w:t>483</w:t>
      </w:r>
      <w:bookmarkEnd w:id="11888"/>
    </w:p>
    <w:p>
      <w:pPr>
        <w:pStyle w:val="BookText"/>
      </w:pPr>
      <w:r>
        <w:rPr>
          <w:rFonts w:ascii="IRNazanin" w:hAnsi="IRNazanin" w:eastAsia="IRNazanin" w:cs="IRNazanin"/>
          <w:lang w:bidi="fa-IR"/>
          <w:color w:val="111111"/>
          <w:sz w:val="28"/>
          <w:szCs w:val="28"/>
          <w:rtl/>
        </w:rPr>
        <w:t xml:space="preserve">لا غنى مع سوء تبذير : با ولخرجى و بيش از اندازۀ درآمد خرج كردن توانگرئى بكار نيست.</w:t>
      </w:r>
    </w:p>
    <w:p>
      <w:pPr>
        <w:pStyle w:val="Heading3"/>
      </w:pPr>
      <w:bookmarkStart w:id="11889" w:name="_Toc11004"/>
      <w:r>
        <w:t>484</w:t>
      </w:r>
      <w:bookmarkEnd w:id="11889"/>
    </w:p>
    <w:p>
      <w:pPr>
        <w:pStyle w:val="BookText"/>
      </w:pPr>
      <w:r>
        <w:rPr>
          <w:rFonts w:ascii="Amiri" w:hAnsi="Amiri" w:eastAsia="Amiri" w:cs="Amiri"/>
          <w:lang w:bidi="ar-SA"/>
          <w:color w:val="111111"/>
          <w:sz w:val="28"/>
          <w:szCs w:val="28"/>
          <w:rtl/>
        </w:rPr>
        <w:t xml:space="preserve">لا فقر مع حسن تدبير : با حسن تدبير و خرج را با دخل موازنه كردن ندارئى باقى نخواهد ماند.</w:t>
      </w:r>
    </w:p>
    <w:p>
      <w:pPr>
        <w:pStyle w:val="Heading3"/>
      </w:pPr>
      <w:bookmarkStart w:id="11890" w:name="_Toc11005"/>
      <w:r>
        <w:t>485</w:t>
      </w:r>
      <w:bookmarkEnd w:id="11890"/>
    </w:p>
    <w:p>
      <w:pPr>
        <w:pStyle w:val="BookText"/>
      </w:pPr>
      <w:r>
        <w:rPr>
          <w:rFonts w:ascii="Amiri" w:hAnsi="Amiri" w:eastAsia="Amiri" w:cs="Amiri"/>
          <w:lang w:bidi="ar-SA"/>
          <w:color w:val="111111"/>
          <w:sz w:val="28"/>
          <w:szCs w:val="28"/>
          <w:rtl/>
        </w:rPr>
        <w:t xml:space="preserve">لا يكون العالم عالما حتّى لا يحسد من فوقه و لا يحتقر من دونه و لا يأخذ على علمه شيئا من حطام الدّنيا :</w:t>
      </w:r>
    </w:p>
    <w:p>
      <w:pPr>
        <w:pStyle w:val="BookText"/>
      </w:pPr>
      <w:r>
        <w:rPr>
          <w:rFonts w:ascii="IRNazanin" w:hAnsi="IRNazanin" w:eastAsia="IRNazanin" w:cs="IRNazanin"/>
          <w:lang w:bidi="fa-IR"/>
          <w:color w:val="111111"/>
          <w:sz w:val="28"/>
          <w:szCs w:val="28"/>
          <w:rtl/>
        </w:rPr>
        <w:t xml:space="preserve">عالم عالم نيست مگر وقتى كه بر ما فوق خودش رشگ نبرد وزير دست خود را كوچك نشمارد و براى علمش چيزى از مال دنيا را دريافت ننمايد (و براى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64" w:name="pg9220_79510"/>
    <w:bookmarkEnd w:id="864"/>
    <w:p>
      <w:pPr>
        <w:pStyle w:val="BookText"/>
      </w:pPr>
      <w:r>
        <w:rPr>
          <w:rFonts w:ascii="Amiri" w:hAnsi="Amiri" w:eastAsia="Amiri" w:cs="Amiri"/>
          <w:lang w:bidi="ar-SA"/>
          <w:color w:val="111111"/>
          <w:sz w:val="28"/>
          <w:szCs w:val="28"/>
          <w:rtl/>
        </w:rPr>
        <w:t xml:space="preserve">خدا تدريس نمايد و بكار مردم برسد).</w:t>
      </w:r>
    </w:p>
    <w:p>
      <w:pPr>
        <w:pStyle w:val="Heading2"/>
      </w:pPr>
      <w:bookmarkStart w:id="11891" w:name="_Toc11006"/>
      <w:r>
        <w:t>الفصل السّابع و الثّمانون :حرف الياء بلفظ ينبغى</w:t>
      </w:r>
      <w:bookmarkEnd w:id="11891"/>
    </w:p>
    <w:p>
      <w:pPr>
        <w:pStyle w:val="Heading3"/>
      </w:pPr>
      <w:bookmarkStart w:id="11892" w:name="_Toc11007"/>
      <w:r>
        <w:t>اشاره</w:t>
      </w:r>
      <w:bookmarkEnd w:id="11892"/>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الياء بلفظ ينبغى قال عليه السّلام:</w:t>
      </w:r>
    </w:p>
    <w:p>
      <w:pPr>
        <w:pStyle w:val="BookText"/>
      </w:pPr>
      <w:r>
        <w:rPr>
          <w:rFonts w:ascii="IRNazanin" w:hAnsi="IRNazanin" w:eastAsia="IRNazanin" w:cs="IRNazanin"/>
          <w:lang w:bidi="fa-IR"/>
          <w:color w:val="111111"/>
          <w:sz w:val="28"/>
          <w:szCs w:val="28"/>
          <w:rtl/>
        </w:rPr>
        <w:t xml:space="preserve">فصل هشتاد و هفتم از آنچه كه وارد گرديده است از حكمتهاى حضرت امير المؤمنين علىّ بن ابيطالب عليه السّلام در حرف ياء بلفظ ينبغى آنحضرت ع فرمود:</w:t>
      </w:r>
    </w:p>
    <w:p>
      <w:pPr>
        <w:pStyle w:val="Heading3"/>
      </w:pPr>
      <w:bookmarkStart w:id="11893" w:name="_Toc11008"/>
      <w:r>
        <w:t>1</w:t>
      </w:r>
      <w:bookmarkEnd w:id="11893"/>
    </w:p>
    <w:p>
      <w:pPr>
        <w:pStyle w:val="BookText"/>
      </w:pPr>
      <w:r>
        <w:rPr>
          <w:rFonts w:ascii="IRNazanin" w:hAnsi="IRNazanin" w:eastAsia="IRNazanin" w:cs="IRNazanin"/>
          <w:lang w:bidi="fa-IR"/>
          <w:color w:val="111111"/>
          <w:sz w:val="28"/>
          <w:szCs w:val="28"/>
          <w:rtl/>
        </w:rPr>
        <w:t xml:space="preserve">ينبغى للعاقل أن لا يخلو فى كلّ حال من طاعة ربّه و مجاهدة نفسه : خردمند را سزد كه در تمام حالات از طاعت پروردگارش و پيكار با نفسش باز نماند و خالى نباشد.</w:t>
      </w:r>
    </w:p>
    <w:p>
      <w:pPr>
        <w:pStyle w:val="Heading3"/>
      </w:pPr>
      <w:bookmarkStart w:id="11894" w:name="_Toc11009"/>
      <w:r>
        <w:t>2</w:t>
      </w:r>
      <w:bookmarkEnd w:id="11894"/>
    </w:p>
    <w:p>
      <w:pPr>
        <w:pStyle w:val="BookText"/>
      </w:pPr>
      <w:r>
        <w:rPr>
          <w:rFonts w:ascii="IRNazanin" w:hAnsi="IRNazanin" w:eastAsia="IRNazanin" w:cs="IRNazanin"/>
          <w:lang w:bidi="fa-IR"/>
          <w:color w:val="111111"/>
          <w:sz w:val="28"/>
          <w:szCs w:val="28"/>
          <w:rtl/>
        </w:rPr>
        <w:t xml:space="preserve">ينبغى للعاقل أن يعمل للمعاد و يستكثر من الزّاد قبل زهوق نفسه و حلول رمسه : مرد خرد را سزد كه براى آخرتش كار كند و توشۀ معاد اندوزد پيش از آنكه جان از پيكرش در كشيده شود و بگور (تنگ و تاريك) سپرده آيد.</w:t>
      </w:r>
    </w:p>
    <w:p>
      <w:pPr>
        <w:pStyle w:val="Heading3"/>
      </w:pPr>
      <w:bookmarkStart w:id="11895" w:name="_Toc11010"/>
      <w:r>
        <w:t>3</w:t>
      </w:r>
      <w:bookmarkEnd w:id="11895"/>
    </w:p>
    <w:p>
      <w:pPr>
        <w:pStyle w:val="BookText"/>
      </w:pPr>
      <w:r>
        <w:rPr>
          <w:rFonts w:ascii="IRNazanin" w:hAnsi="IRNazanin" w:eastAsia="IRNazanin" w:cs="IRNazanin"/>
          <w:lang w:bidi="fa-IR"/>
          <w:color w:val="111111"/>
          <w:sz w:val="28"/>
          <w:szCs w:val="28"/>
          <w:rtl/>
        </w:rPr>
        <w:t xml:space="preserve">ينبغى للمؤمن أن يلزم الطّاعة و يلتحف الورع و القناعة : سزاوار است كه مرد با ايمان طاعت پروردگارش را ملازم باشد و جامۀ پرهيز و قناعت را به پيكر در پوشد.</w:t>
      </w:r>
    </w:p>
    <w:p>
      <w:pPr>
        <w:pStyle w:val="Heading3"/>
      </w:pPr>
      <w:bookmarkStart w:id="11896" w:name="_Toc11011"/>
      <w:r>
        <w:t>4</w:t>
      </w:r>
      <w:bookmarkEnd w:id="11896"/>
    </w:p>
    <w:p>
      <w:pPr>
        <w:pStyle w:val="BookText"/>
      </w:pPr>
      <w:r>
        <w:rPr>
          <w:rFonts w:ascii="IRNazanin" w:hAnsi="IRNazanin" w:eastAsia="IRNazanin" w:cs="IRNazanin"/>
          <w:lang w:bidi="fa-IR"/>
          <w:color w:val="111111"/>
          <w:sz w:val="28"/>
          <w:szCs w:val="28"/>
          <w:rtl/>
        </w:rPr>
        <w:t xml:space="preserve">ينبغى لمن عرف اللّه سبحانه أن لا يخلو قلبه من رجائه و خوفه : سزاوار است كسيكه خداوند سبحان را مى شناسد اينكه قلبش را از بيم و اميد تهى نگذارد (و همواره بياد خدا باشد).</w:t>
      </w:r>
    </w:p>
    <w:p>
      <w:pPr>
        <w:pStyle w:val="Heading3"/>
      </w:pPr>
      <w:bookmarkStart w:id="11897" w:name="_Toc11012"/>
      <w:r>
        <w:t>5</w:t>
      </w:r>
      <w:bookmarkEnd w:id="11897"/>
    </w:p>
    <w:p>
      <w:pPr>
        <w:pStyle w:val="BookText"/>
      </w:pPr>
      <w:r>
        <w:rPr>
          <w:rFonts w:ascii="IRNazanin" w:hAnsi="IRNazanin" w:eastAsia="IRNazanin" w:cs="IRNazanin"/>
          <w:lang w:bidi="fa-IR"/>
          <w:color w:val="111111"/>
          <w:sz w:val="28"/>
          <w:szCs w:val="28"/>
          <w:rtl/>
        </w:rPr>
        <w:t xml:space="preserve">ينبغى لمن عرف نفسه أن يلزم القناعة و العفّة : سزاوار است كسيكه خويشتن را شناخت (و دانست از اين سراى رفتنى و حسابش در حشر با خدا است) قناعت و پاكدامنى را ملازم بوده باشد.</w:t>
      </w:r>
    </w:p>
    <w:p>
      <w:pPr>
        <w:pStyle w:val="Heading3"/>
      </w:pPr>
      <w:bookmarkStart w:id="11898" w:name="_Toc11013"/>
      <w:r>
        <w:t>6</w:t>
      </w:r>
      <w:bookmarkEnd w:id="11898"/>
    </w:p>
    <w:p>
      <w:pPr>
        <w:pStyle w:val="BookText"/>
      </w:pPr>
      <w:r>
        <w:rPr>
          <w:rFonts w:ascii="IRNazanin" w:hAnsi="IRNazanin" w:eastAsia="IRNazanin" w:cs="IRNazanin"/>
          <w:lang w:bidi="fa-IR"/>
          <w:color w:val="111111"/>
          <w:sz w:val="28"/>
          <w:szCs w:val="28"/>
          <w:rtl/>
        </w:rPr>
        <w:t xml:space="preserve">ينبغى لمن عرف الدّنيا أن يزهد فيها و يعرف عنها : كسى كه جهان را شناخت سزاوار است اينكه در آن بگوشه گيرى گرايد و روى از جهان بگرداند.</w:t>
      </w:r>
    </w:p>
    <w:p>
      <w:pPr>
        <w:pStyle w:val="Heading3"/>
      </w:pPr>
      <w:bookmarkStart w:id="11899" w:name="_Toc11014"/>
      <w:r>
        <w:t>7</w:t>
      </w:r>
      <w:bookmarkEnd w:id="11899"/>
    </w:p>
    <w:p>
      <w:pPr>
        <w:pStyle w:val="BookText"/>
      </w:pPr>
      <w:r>
        <w:rPr>
          <w:rFonts w:ascii="Amiri" w:hAnsi="Amiri" w:eastAsia="Amiri" w:cs="Amiri"/>
          <w:lang w:bidi="ar-SA"/>
          <w:color w:val="111111"/>
          <w:sz w:val="28"/>
          <w:szCs w:val="28"/>
          <w:rtl/>
        </w:rPr>
        <w:t xml:space="preserve">ينبغى لمن عرف دار الفناء أن يعمل لدار البقاء : سزاوار است آنكه دنياى فانى را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65" w:name="pg9220_79511"/>
    <w:bookmarkEnd w:id="865"/>
    <w:p>
      <w:pPr>
        <w:pStyle w:val="BookText"/>
      </w:pPr>
      <w:r>
        <w:rPr>
          <w:rFonts w:ascii="Amiri" w:hAnsi="Amiri" w:eastAsia="Amiri" w:cs="Amiri"/>
          <w:lang w:bidi="ar-SA"/>
          <w:color w:val="111111"/>
          <w:sz w:val="28"/>
          <w:szCs w:val="28"/>
          <w:rtl/>
        </w:rPr>
        <w:t xml:space="preserve">شناخت اينكه براى سراى باقى كار كند.</w:t>
      </w:r>
    </w:p>
    <w:p>
      <w:pPr>
        <w:pStyle w:val="Heading3"/>
      </w:pPr>
      <w:bookmarkStart w:id="11900" w:name="_Toc11015"/>
      <w:r>
        <w:t>8</w:t>
      </w:r>
      <w:bookmarkEnd w:id="11900"/>
    </w:p>
    <w:p>
      <w:pPr>
        <w:pStyle w:val="BookText"/>
      </w:pPr>
      <w:r>
        <w:rPr>
          <w:rFonts w:ascii="IRNazanin" w:hAnsi="IRNazanin" w:eastAsia="IRNazanin" w:cs="IRNazanin"/>
          <w:lang w:bidi="fa-IR"/>
          <w:color w:val="111111"/>
          <w:sz w:val="28"/>
          <w:szCs w:val="28"/>
          <w:rtl/>
        </w:rPr>
        <w:t xml:space="preserve">ينبغى لمن عرف شرف نفسه أن ينزّهها عن دنائة الدّنيا : سزاوار است براى كسى كه بزرگوارى و جاه خويش را شناخت اينكه نفس خويش را از پستى و آلوده گى دنيا پاكيزه سازد.</w:t>
      </w:r>
    </w:p>
    <w:p>
      <w:pPr>
        <w:pStyle w:val="Heading3"/>
      </w:pPr>
      <w:bookmarkStart w:id="11901" w:name="_Toc11016"/>
      <w:r>
        <w:t>9</w:t>
      </w:r>
      <w:bookmarkEnd w:id="11901"/>
    </w:p>
    <w:p>
      <w:pPr>
        <w:pStyle w:val="BookText"/>
      </w:pPr>
      <w:r>
        <w:rPr>
          <w:rFonts w:ascii="IRNazanin" w:hAnsi="IRNazanin" w:eastAsia="IRNazanin" w:cs="IRNazanin"/>
          <w:lang w:bidi="fa-IR"/>
          <w:color w:val="111111"/>
          <w:sz w:val="28"/>
          <w:szCs w:val="28"/>
          <w:rtl/>
        </w:rPr>
        <w:t xml:space="preserve">ينبغى لمن عرف سرعة رحلته أن يحسن التّأهّب لنقله : سزاوار است براى كسى كه زود رفتنش را از جهان شناخت باينكه ساز و برگ رفتنش را نيكو تهيّه بيند.</w:t>
      </w:r>
    </w:p>
    <w:p>
      <w:pPr>
        <w:pStyle w:val="Heading3"/>
      </w:pPr>
      <w:bookmarkStart w:id="11902" w:name="_Toc11017"/>
      <w:r>
        <w:t>10</w:t>
      </w:r>
      <w:bookmarkEnd w:id="11902"/>
    </w:p>
    <w:p>
      <w:pPr>
        <w:pStyle w:val="BookText"/>
      </w:pPr>
      <w:r>
        <w:rPr>
          <w:rFonts w:ascii="IRNazanin" w:hAnsi="IRNazanin" w:eastAsia="IRNazanin" w:cs="IRNazanin"/>
          <w:lang w:bidi="fa-IR"/>
          <w:color w:val="111111"/>
          <w:sz w:val="28"/>
          <w:szCs w:val="28"/>
          <w:rtl/>
        </w:rPr>
        <w:t xml:space="preserve">ينبغى للعاقل أن يقدّم لآخرته و يعمر دار إقامته : مرد خرد را سزد كه زاد و توشه براى آخرتش پيش فرستد و سراى ماندنش را آباد سازد.</w:t>
      </w:r>
    </w:p>
    <w:p>
      <w:pPr>
        <w:pStyle w:val="Heading3"/>
      </w:pPr>
      <w:bookmarkStart w:id="11903" w:name="_Toc11018"/>
      <w:r>
        <w:t>11</w:t>
      </w:r>
      <w:bookmarkEnd w:id="11903"/>
    </w:p>
    <w:p>
      <w:pPr>
        <w:pStyle w:val="BookText"/>
      </w:pPr>
      <w:r>
        <w:rPr>
          <w:rFonts w:ascii="IRNazanin" w:hAnsi="IRNazanin" w:eastAsia="IRNazanin" w:cs="IRNazanin"/>
          <w:lang w:bidi="fa-IR"/>
          <w:color w:val="111111"/>
          <w:sz w:val="28"/>
          <w:szCs w:val="28"/>
          <w:rtl/>
        </w:rPr>
        <w:t xml:space="preserve">ينبغى لمن علم سرعة زوال الدّنيا أن يزهد فيها : سزاوار است كسيكه دانست كه دنيا با چه تندى و شتابى از بين مى رود اينكه كناره گيرى را در آن بگزيند.</w:t>
      </w:r>
    </w:p>
    <w:p>
      <w:pPr>
        <w:pStyle w:val="Heading3"/>
      </w:pPr>
      <w:bookmarkStart w:id="11904" w:name="_Toc11019"/>
      <w:r>
        <w:t>12</w:t>
      </w:r>
      <w:bookmarkEnd w:id="11904"/>
    </w:p>
    <w:p>
      <w:pPr>
        <w:pStyle w:val="BookText"/>
      </w:pPr>
      <w:r>
        <w:rPr>
          <w:rFonts w:ascii="IRNazanin" w:hAnsi="IRNazanin" w:eastAsia="IRNazanin" w:cs="IRNazanin"/>
          <w:lang w:bidi="fa-IR"/>
          <w:color w:val="111111"/>
          <w:sz w:val="28"/>
          <w:szCs w:val="28"/>
          <w:rtl/>
        </w:rPr>
        <w:t xml:space="preserve">ينبغى لمن أيقن ببقاء الآخرة و دوامها أن يعمل لها : سزاوار است براى كسى كه يقين بپايدارى و دوام آخرت دارد اينكه براى آخرت كار كند.</w:t>
      </w:r>
    </w:p>
    <w:p>
      <w:pPr>
        <w:pStyle w:val="Heading3"/>
      </w:pPr>
      <w:bookmarkStart w:id="11905" w:name="_Toc11020"/>
      <w:r>
        <w:t>13</w:t>
      </w:r>
      <w:bookmarkEnd w:id="11905"/>
    </w:p>
    <w:p>
      <w:pPr>
        <w:pStyle w:val="BookText"/>
      </w:pPr>
      <w:r>
        <w:rPr>
          <w:rFonts w:ascii="IRNazanin" w:hAnsi="IRNazanin" w:eastAsia="IRNazanin" w:cs="IRNazanin"/>
          <w:lang w:bidi="fa-IR"/>
          <w:color w:val="111111"/>
          <w:sz w:val="28"/>
          <w:szCs w:val="28"/>
          <w:rtl/>
        </w:rPr>
        <w:t xml:space="preserve">ينبغى لمن عرف اللّه سبحانه أن يرغب فيما لديه : سزاوار است براى كسيكه خداوند پاك را شناخت باينكه آرزومند آنچه كه نزد او است باشد. (اينجمله را بمناسبت مقام از كتاب مطالب السّؤال محمّد بن طلحه شافعى تيمّنا نقل مينمايم).</w:t>
      </w:r>
    </w:p>
    <w:p>
      <w:pPr>
        <w:pStyle w:val="Heading3"/>
      </w:pPr>
      <w:bookmarkStart w:id="11906" w:name="_Toc11021"/>
      <w:r>
        <w:t>14</w:t>
      </w:r>
      <w:bookmarkEnd w:id="11906"/>
    </w:p>
    <w:p>
      <w:pPr>
        <w:pStyle w:val="BookText"/>
      </w:pPr>
      <w:r>
        <w:rPr>
          <w:rFonts w:ascii="Amiri" w:hAnsi="Amiri" w:eastAsia="Amiri" w:cs="Amiri"/>
          <w:lang w:bidi="ar-SA"/>
          <w:color w:val="111111"/>
          <w:sz w:val="28"/>
          <w:szCs w:val="28"/>
          <w:rtl/>
        </w:rPr>
        <w:t xml:space="preserve">ينبغى للعالم أن يكون صدوقا ليؤمن على ما قال و أن يكون مشكورا ليستوجب المزيد و أن يكون حمولا ليستحقّ السّيادة و أن يعمل بعلمه ليقتدى النّاس به :</w:t>
      </w:r>
    </w:p>
    <w:p>
      <w:pPr>
        <w:pStyle w:val="BookText"/>
      </w:pPr>
      <w:r>
        <w:rPr>
          <w:rFonts w:ascii="IRNazanin" w:hAnsi="IRNazanin" w:eastAsia="IRNazanin" w:cs="IRNazanin"/>
          <w:lang w:bidi="fa-IR"/>
          <w:color w:val="111111"/>
          <w:sz w:val="28"/>
          <w:szCs w:val="28"/>
          <w:rtl/>
        </w:rPr>
        <w:t xml:space="preserve">سزاوار است كه مرد دانشمند و عالم راستگو باشد تا اينكه بر آنچه كه ميگويد ايمن باشد (و مردم از وى باور دارند) و اينكه شاكر باشد تا اينكه در خور فزونى و زيادتى نعمت علم گردد و بردبار باشد تا اينكه سزاوار سرورى شود و اينكه بعلمش عمل كند تا اينكه مردم (در كار عمل براى آخرت) باو اقتدا نمايند.</w:t>
      </w:r>
    </w:p>
    <w:p>
      <w:pPr>
        <w:pStyle w:val="Heading3"/>
      </w:pPr>
      <w:bookmarkStart w:id="11907" w:name="_Toc11022"/>
      <w:r>
        <w:t>15</w:t>
      </w:r>
      <w:bookmarkEnd w:id="11907"/>
    </w:p>
    <w:p>
      <w:pPr>
        <w:pStyle w:val="BookText"/>
      </w:pPr>
      <w:r>
        <w:rPr>
          <w:rFonts w:ascii="IRNazanin" w:hAnsi="IRNazanin" w:eastAsia="IRNazanin" w:cs="IRNazanin"/>
          <w:lang w:bidi="fa-IR"/>
          <w:color w:val="111111"/>
          <w:sz w:val="28"/>
          <w:szCs w:val="28"/>
          <w:rtl/>
        </w:rPr>
        <w:t xml:space="preserve">ينبغى لمن رضى بقضاء اللّه سبحانه أن يتوكّل عليه : سزاوار است كسيكه بقضاى خداوند سبحان راضى است اينكه بر او توكّل نمايد (و او را در كارها يار و پشتيبان گيرد).</w:t>
      </w:r>
    </w:p>
    <w:p>
      <w:pPr>
        <w:pStyle w:val="Heading3"/>
      </w:pPr>
      <w:bookmarkStart w:id="11908" w:name="_Toc11023"/>
      <w:r>
        <w:t>16</w:t>
      </w:r>
      <w:bookmarkEnd w:id="11908"/>
    </w:p>
    <w:p>
      <w:pPr>
        <w:pStyle w:val="BookText"/>
      </w:pPr>
      <w:r>
        <w:rPr>
          <w:rFonts w:ascii="Amiri" w:hAnsi="Amiri" w:eastAsia="Amiri" w:cs="Amiri"/>
          <w:lang w:bidi="ar-SA"/>
          <w:color w:val="111111"/>
          <w:sz w:val="28"/>
          <w:szCs w:val="28"/>
          <w:rtl/>
        </w:rPr>
        <w:t xml:space="preserve">ينبغى لمن عرف نفسه أن لا يفارقه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66" w:name="pg9220_79512"/>
    <w:bookmarkEnd w:id="866"/>
    <w:p>
      <w:pPr>
        <w:pStyle w:val="BookText"/>
      </w:pPr>
      <w:r>
        <w:rPr>
          <w:rFonts w:ascii="IRNazanin" w:hAnsi="IRNazanin" w:eastAsia="IRNazanin" w:cs="IRNazanin"/>
          <w:lang w:bidi="fa-IR"/>
          <w:color w:val="111111"/>
          <w:sz w:val="28"/>
          <w:szCs w:val="28"/>
          <w:rtl/>
        </w:rPr>
        <w:t xml:space="preserve">الحزن و الحذر : سزاوار است براى كسى كه نفس خود را شناخت باينكه از اندوه و ترس از كار آخرت جدائى نگيرد.</w:t>
      </w:r>
    </w:p>
    <w:p>
      <w:pPr>
        <w:pStyle w:val="Heading3"/>
      </w:pPr>
      <w:bookmarkStart w:id="11909" w:name="_Toc11024"/>
      <w:r>
        <w:t>17</w:t>
      </w:r>
      <w:bookmarkEnd w:id="11909"/>
    </w:p>
    <w:p>
      <w:pPr>
        <w:pStyle w:val="BookText"/>
      </w:pPr>
      <w:r>
        <w:rPr>
          <w:rFonts w:ascii="IRNazanin" w:hAnsi="IRNazanin" w:eastAsia="IRNazanin" w:cs="IRNazanin"/>
          <w:lang w:bidi="fa-IR"/>
          <w:color w:val="111111"/>
          <w:sz w:val="28"/>
          <w:szCs w:val="28"/>
          <w:rtl/>
        </w:rPr>
        <w:t xml:space="preserve">ينبغى لمن عرف الزّمان أن لا يأمن صروفه سزاوار است براى كسيكه روزگار را شناخت باينكه ايمن از گردشهاى گوناگون آن ننشيند.</w:t>
      </w:r>
    </w:p>
    <w:p>
      <w:pPr>
        <w:pStyle w:val="Heading3"/>
      </w:pPr>
      <w:bookmarkStart w:id="11910" w:name="_Toc11025"/>
      <w:r>
        <w:t>18</w:t>
      </w:r>
      <w:bookmarkEnd w:id="11910"/>
    </w:p>
    <w:p>
      <w:pPr>
        <w:pStyle w:val="BookText"/>
      </w:pPr>
      <w:r>
        <w:rPr>
          <w:rFonts w:ascii="IRNazanin" w:hAnsi="IRNazanin" w:eastAsia="IRNazanin" w:cs="IRNazanin"/>
          <w:lang w:bidi="fa-IR"/>
          <w:color w:val="111111"/>
          <w:sz w:val="28"/>
          <w:szCs w:val="28"/>
          <w:rtl/>
        </w:rPr>
        <w:t xml:space="preserve">ينبغى لمن عرف النّاس أن يزهد فيما أيديهم سزاوار است براى كسيكه مردم را شناخت باينكه در آنچه كه در دستهاى مردم است زهد و كناره گيرى را اختيار نمايد.</w:t>
      </w:r>
    </w:p>
    <w:p>
      <w:pPr>
        <w:pStyle w:val="Heading3"/>
      </w:pPr>
      <w:bookmarkStart w:id="11911" w:name="_Toc11026"/>
      <w:r>
        <w:t>19</w:t>
      </w:r>
      <w:bookmarkEnd w:id="11911"/>
    </w:p>
    <w:p>
      <w:pPr>
        <w:pStyle w:val="BookText"/>
      </w:pPr>
      <w:r>
        <w:rPr>
          <w:rFonts w:ascii="Amiri" w:hAnsi="Amiri" w:eastAsia="Amiri" w:cs="Amiri"/>
          <w:lang w:bidi="ar-SA"/>
          <w:color w:val="111111"/>
          <w:sz w:val="28"/>
          <w:szCs w:val="28"/>
          <w:rtl/>
        </w:rPr>
        <w:t xml:space="preserve">ينبغى لمن عرف الأشرار أن يعتزلهم :</w:t>
      </w:r>
    </w:p>
    <w:p>
      <w:pPr>
        <w:pStyle w:val="BookText"/>
      </w:pPr>
      <w:r>
        <w:rPr>
          <w:rFonts w:ascii="IRNazanin" w:hAnsi="IRNazanin" w:eastAsia="IRNazanin" w:cs="IRNazanin"/>
          <w:lang w:bidi="fa-IR"/>
          <w:color w:val="111111"/>
          <w:sz w:val="28"/>
          <w:szCs w:val="28"/>
          <w:rtl/>
        </w:rPr>
        <w:t xml:space="preserve">سزاوار است كسيكه ناكسان را مى شناسد باينكه از آنها كناره گيرى (و با آنها در نياميزد).</w:t>
      </w:r>
    </w:p>
    <w:p>
      <w:pPr>
        <w:pStyle w:val="Heading3"/>
      </w:pPr>
      <w:bookmarkStart w:id="11912" w:name="_Toc11027"/>
      <w:r>
        <w:t>20</w:t>
      </w:r>
      <w:bookmarkEnd w:id="11912"/>
    </w:p>
    <w:p>
      <w:pPr>
        <w:pStyle w:val="BookText"/>
      </w:pPr>
      <w:r>
        <w:rPr>
          <w:rFonts w:ascii="Amiri" w:hAnsi="Amiri" w:eastAsia="Amiri" w:cs="Amiri"/>
          <w:lang w:bidi="ar-SA"/>
          <w:color w:val="111111"/>
          <w:sz w:val="28"/>
          <w:szCs w:val="28"/>
          <w:rtl/>
        </w:rPr>
        <w:t xml:space="preserve">ينبغى لمن عرف الفجّار أن لا يعمل عملهم :</w:t>
      </w:r>
    </w:p>
    <w:p>
      <w:pPr>
        <w:pStyle w:val="BookText"/>
      </w:pPr>
      <w:r>
        <w:rPr>
          <w:rFonts w:ascii="Amiri" w:hAnsi="Amiri" w:eastAsia="Amiri" w:cs="Amiri"/>
          <w:lang w:bidi="ar-SA"/>
          <w:color w:val="111111"/>
          <w:sz w:val="28"/>
          <w:szCs w:val="28"/>
          <w:rtl/>
        </w:rPr>
        <w:t xml:space="preserve">سزاوار است براى كسيكه بد كاران را مى شناسد باينكه خودش مانند آنها عمل نكند.</w:t>
      </w:r>
    </w:p>
    <w:p>
      <w:pPr>
        <w:pStyle w:val="Heading3"/>
      </w:pPr>
      <w:bookmarkStart w:id="11913" w:name="_Toc11028"/>
      <w:r>
        <w:t>21</w:t>
      </w:r>
      <w:bookmarkEnd w:id="11913"/>
    </w:p>
    <w:p>
      <w:pPr>
        <w:pStyle w:val="BookText"/>
      </w:pPr>
      <w:r>
        <w:rPr>
          <w:rFonts w:ascii="IRNazanin" w:hAnsi="IRNazanin" w:eastAsia="IRNazanin" w:cs="IRNazanin"/>
          <w:lang w:bidi="fa-IR"/>
          <w:color w:val="111111"/>
          <w:sz w:val="28"/>
          <w:szCs w:val="28"/>
          <w:rtl/>
        </w:rPr>
        <w:t xml:space="preserve">ينبغى للعاقل أن يكتسب بماله الحمد و يصون نفسه عن المسئلة : سزاوار است كه مرد خرد با مالش ستايش مردم را بدست آرد (و با آنها بخشش نمايد) و خودش را از در خواست از مردم نگهدارى كند.</w:t>
      </w:r>
    </w:p>
    <w:p>
      <w:pPr>
        <w:pStyle w:val="Heading3"/>
      </w:pPr>
      <w:bookmarkStart w:id="11914" w:name="_Toc11029"/>
      <w:r>
        <w:t>22</w:t>
      </w:r>
      <w:bookmarkEnd w:id="11914"/>
    </w:p>
    <w:p>
      <w:pPr>
        <w:pStyle w:val="BookText"/>
      </w:pPr>
      <w:r>
        <w:rPr>
          <w:rFonts w:ascii="IRNazanin" w:hAnsi="IRNazanin" w:eastAsia="IRNazanin" w:cs="IRNazanin"/>
          <w:lang w:bidi="fa-IR"/>
          <w:color w:val="111111"/>
          <w:sz w:val="28"/>
          <w:szCs w:val="28"/>
          <w:rtl/>
        </w:rPr>
        <w:t xml:space="preserve">ينبغى أن يكون افعال الرّجل أحسن من أقواله و لا يكون أقواله أحسن من أفعاله : سزاوار است كه كردار مرد بهتر از گفتارش باشد و نبايد كه گفتارش از كردارش بهتر باشد.</w:t>
      </w:r>
    </w:p>
    <w:p>
      <w:pPr>
        <w:pStyle w:val="Heading3"/>
      </w:pPr>
      <w:bookmarkStart w:id="11915" w:name="_Toc11030"/>
      <w:r>
        <w:t>23</w:t>
      </w:r>
      <w:bookmarkEnd w:id="11915"/>
    </w:p>
    <w:p>
      <w:pPr>
        <w:pStyle w:val="BookText"/>
      </w:pPr>
      <w:r>
        <w:rPr>
          <w:rFonts w:ascii="Amiri" w:hAnsi="Amiri" w:eastAsia="Amiri" w:cs="Amiri"/>
          <w:lang w:bidi="ar-SA"/>
          <w:color w:val="111111"/>
          <w:sz w:val="28"/>
          <w:szCs w:val="28"/>
          <w:rtl/>
        </w:rPr>
        <w:t xml:space="preserve">ينبغى للعاقل أن يخاطب الجاهل مخاطبة الطّبيب المريض : سزاوار است كه مرد خرد نادان را خطاب كند همانطور كه طبيب مريض را خطاب ميكند و دستور ميدهد.</w:t>
      </w:r>
    </w:p>
    <w:p>
      <w:pPr>
        <w:pStyle w:val="Heading3"/>
      </w:pPr>
      <w:bookmarkStart w:id="11916" w:name="_Toc11031"/>
      <w:r>
        <w:t>24</w:t>
      </w:r>
      <w:bookmarkEnd w:id="11916"/>
    </w:p>
    <w:p>
      <w:pPr>
        <w:pStyle w:val="BookText"/>
      </w:pPr>
      <w:r>
        <w:rPr>
          <w:rFonts w:ascii="IRNazanin" w:hAnsi="IRNazanin" w:eastAsia="IRNazanin" w:cs="IRNazanin"/>
          <w:lang w:bidi="fa-IR"/>
          <w:color w:val="111111"/>
          <w:sz w:val="28"/>
          <w:szCs w:val="28"/>
          <w:rtl/>
        </w:rPr>
        <w:t xml:space="preserve">ينبغى أن يتداوى المؤمن من أدواء الدّنيا كما يتداوى ذو العلّة و يحتمى من شهواتها و لذّاتها كما يحتمى المريض : سزاوار است كه مرد مؤمن دردهاى دنيا را از خويش مداوا نمايد بدانسانكه شخص بيمار مداوا ميكند و از شهوات و لذّتهايش بپرهيزد همانطور كه شخص دردمند و مريض ميپرهيزد.</w:t>
      </w:r>
    </w:p>
    <w:p>
      <w:pPr>
        <w:pStyle w:val="Heading3"/>
      </w:pPr>
      <w:bookmarkStart w:id="11917" w:name="_Toc11032"/>
      <w:r>
        <w:t>25</w:t>
      </w:r>
      <w:bookmarkEnd w:id="11917"/>
    </w:p>
    <w:p>
      <w:pPr>
        <w:pStyle w:val="BookText"/>
      </w:pPr>
      <w:r>
        <w:rPr>
          <w:rFonts w:ascii="IRNazanin" w:hAnsi="IRNazanin" w:eastAsia="IRNazanin" w:cs="IRNazanin"/>
          <w:lang w:bidi="fa-IR"/>
          <w:color w:val="111111"/>
          <w:sz w:val="28"/>
          <w:szCs w:val="28"/>
          <w:rtl/>
        </w:rPr>
        <w:t xml:space="preserve">ينبغى أن يكون علم الرّجل زائدا على نطقه و عقله غالبا على لسانه : سزاوار است كه علم مرد بر گفتارش بچربد و عقلش بر زبانش پيشى گيرد و غالب باشد.</w:t>
      </w:r>
    </w:p>
    <w:p>
      <w:pPr>
        <w:pStyle w:val="Heading3"/>
      </w:pPr>
      <w:bookmarkStart w:id="11918" w:name="_Toc11033"/>
      <w:r>
        <w:t>26</w:t>
      </w:r>
      <w:bookmarkEnd w:id="11918"/>
    </w:p>
    <w:p>
      <w:pPr>
        <w:pStyle w:val="BookText"/>
      </w:pPr>
      <w:r>
        <w:rPr>
          <w:rFonts w:ascii="Amiri" w:hAnsi="Amiri" w:eastAsia="Amiri" w:cs="Amiri"/>
          <w:lang w:bidi="ar-SA"/>
          <w:color w:val="111111"/>
          <w:sz w:val="28"/>
          <w:szCs w:val="28"/>
          <w:rtl/>
        </w:rPr>
        <w:t xml:space="preserve">ينبغى أن يكون الرّجل مهيمنا على نفسه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67" w:name="pg9220_79513"/>
    <w:bookmarkEnd w:id="867"/>
    <w:p>
      <w:pPr>
        <w:pStyle w:val="BookText"/>
      </w:pPr>
      <w:r>
        <w:rPr>
          <w:rFonts w:ascii="IRNazanin" w:hAnsi="IRNazanin" w:eastAsia="IRNazanin" w:cs="IRNazanin"/>
          <w:lang w:bidi="fa-IR"/>
          <w:color w:val="111111"/>
          <w:sz w:val="28"/>
          <w:szCs w:val="28"/>
          <w:rtl/>
        </w:rPr>
        <w:t xml:space="preserve">مراقبا قلبه حافظا لسانه : سزاوار است كه مرد بر نفسش آگهى داشته باشد دلش را مواظبت كننده و زبانش را نگهدارنده باشد (تا آن بزنگار هوس آلوده نگردد و اين بغير حق سخن نگويد).</w:t>
      </w:r>
    </w:p>
    <w:p>
      <w:pPr>
        <w:pStyle w:val="Heading3"/>
      </w:pPr>
      <w:bookmarkStart w:id="11919" w:name="_Toc11034"/>
      <w:r>
        <w:t>27</w:t>
      </w:r>
      <w:bookmarkEnd w:id="11919"/>
    </w:p>
    <w:p>
      <w:pPr>
        <w:pStyle w:val="BookText"/>
      </w:pPr>
      <w:r>
        <w:rPr>
          <w:rFonts w:ascii="IRNazanin" w:hAnsi="IRNazanin" w:eastAsia="IRNazanin" w:cs="IRNazanin"/>
          <w:lang w:bidi="fa-IR"/>
          <w:color w:val="111111"/>
          <w:sz w:val="28"/>
          <w:szCs w:val="28"/>
          <w:rtl/>
        </w:rPr>
        <w:t xml:space="preserve">ينبغى للعاقل أن يحترس من سكر المال و سكر القدرة و سكر العلم و سكر المدح و سكر الشّباب فإنّ لكلّ ذلك رياح خبيثة تسلب العقل و تستخفّ الوقار : خردمند را سزد كه خويش را نگهبانى كند از مستى مال و مستى قدرت و توانائى و مستى علم و مستى ستايش و مستى جوانى زيرا كه براى هر يك از اينها بادهائى است پليد و زشت كه عقل را ميگيرند و وقار و گرانى شخص را به سبكى مبدّل ميسازند.</w:t>
      </w:r>
    </w:p>
    <w:p>
      <w:pPr>
        <w:pStyle w:val="Heading3"/>
      </w:pPr>
      <w:bookmarkStart w:id="11920" w:name="_Toc11035"/>
      <w:r>
        <w:t>28</w:t>
      </w:r>
      <w:bookmarkEnd w:id="11920"/>
    </w:p>
    <w:p>
      <w:pPr>
        <w:pStyle w:val="BookText"/>
      </w:pPr>
      <w:r>
        <w:rPr>
          <w:rFonts w:ascii="IRNazanin" w:hAnsi="IRNazanin" w:eastAsia="IRNazanin" w:cs="IRNazanin"/>
          <w:lang w:bidi="fa-IR"/>
          <w:color w:val="111111"/>
          <w:sz w:val="28"/>
          <w:szCs w:val="28"/>
          <w:rtl/>
        </w:rPr>
        <w:t xml:space="preserve">ينبغى للعاقل أن يكثر من صحبة العلماء الأبرار و يجتنب مقاربة الأشرار و الفجّار : مرد خردمند را سزد كه با علماء نيكو كردار بسيار همنشينى كند و از نزديكى با بدان و بدكاران دورى گزيند.</w:t>
      </w:r>
    </w:p>
    <w:p>
      <w:pPr>
        <w:pStyle w:val="Heading3"/>
      </w:pPr>
      <w:bookmarkStart w:id="11921" w:name="_Toc11036"/>
      <w:r>
        <w:t>29</w:t>
      </w:r>
      <w:bookmarkEnd w:id="11921"/>
    </w:p>
    <w:p>
      <w:pPr>
        <w:pStyle w:val="BookText"/>
      </w:pPr>
      <w:r>
        <w:rPr>
          <w:rFonts w:ascii="Amiri" w:hAnsi="Amiri" w:eastAsia="Amiri" w:cs="Amiri"/>
          <w:lang w:bidi="ar-SA"/>
          <w:color w:val="111111"/>
          <w:sz w:val="28"/>
          <w:szCs w:val="28"/>
          <w:rtl/>
        </w:rPr>
        <w:t xml:space="preserve">ينبغى أن يهان مغتنم مودّة الحمقى :</w:t>
      </w:r>
    </w:p>
    <w:p>
      <w:pPr>
        <w:pStyle w:val="BookText"/>
      </w:pPr>
      <w:r>
        <w:rPr>
          <w:rFonts w:ascii="IRNazanin" w:hAnsi="IRNazanin" w:eastAsia="IRNazanin" w:cs="IRNazanin"/>
          <w:lang w:bidi="fa-IR"/>
          <w:color w:val="111111"/>
          <w:sz w:val="28"/>
          <w:szCs w:val="28"/>
          <w:rtl/>
        </w:rPr>
        <w:t xml:space="preserve">سزاوار است آن كسيكه دوستى ابلهان را غنيمت ميشمرود اينكه خوار گردد.</w:t>
      </w:r>
    </w:p>
    <w:p>
      <w:pPr>
        <w:pStyle w:val="Heading3"/>
      </w:pPr>
      <w:bookmarkStart w:id="11922" w:name="_Toc11037"/>
      <w:r>
        <w:t>30</w:t>
      </w:r>
      <w:bookmarkEnd w:id="11922"/>
    </w:p>
    <w:p>
      <w:pPr>
        <w:pStyle w:val="BookText"/>
      </w:pPr>
      <w:r>
        <w:rPr>
          <w:rFonts w:ascii="Amiri" w:hAnsi="Amiri" w:eastAsia="Amiri" w:cs="Amiri"/>
          <w:lang w:bidi="ar-SA"/>
          <w:color w:val="111111"/>
          <w:sz w:val="28"/>
          <w:szCs w:val="28"/>
          <w:rtl/>
        </w:rPr>
        <w:t xml:space="preserve">ينبغى لمن أراد إصلاح نفسه و إحراز دينه أن يجتنب مخالطة الدّنيا :</w:t>
      </w:r>
    </w:p>
    <w:p>
      <w:pPr>
        <w:pStyle w:val="BookText"/>
      </w:pPr>
      <w:r>
        <w:rPr>
          <w:rFonts w:ascii="IRNazanin" w:hAnsi="IRNazanin" w:eastAsia="IRNazanin" w:cs="IRNazanin"/>
          <w:lang w:bidi="fa-IR"/>
          <w:color w:val="111111"/>
          <w:sz w:val="28"/>
          <w:szCs w:val="28"/>
          <w:rtl/>
        </w:rPr>
        <w:t xml:space="preserve">سزاوار است آنكس كه اراده دارد نفسش را اصلاح نمايد اينكه از آميزش با مردم دنيا دورى گزيند.</w:t>
      </w:r>
    </w:p>
    <w:p>
      <w:pPr>
        <w:pStyle w:val="Heading3"/>
      </w:pPr>
      <w:bookmarkStart w:id="11923" w:name="_Toc11038"/>
      <w:r>
        <w:t>31</w:t>
      </w:r>
      <w:bookmarkEnd w:id="11923"/>
    </w:p>
    <w:p>
      <w:pPr>
        <w:pStyle w:val="BookText"/>
      </w:pPr>
      <w:r>
        <w:rPr>
          <w:rFonts w:ascii="IRNazanin" w:hAnsi="IRNazanin" w:eastAsia="IRNazanin" w:cs="IRNazanin"/>
          <w:lang w:bidi="fa-IR"/>
          <w:color w:val="111111"/>
          <w:sz w:val="28"/>
          <w:szCs w:val="28"/>
          <w:rtl/>
        </w:rPr>
        <w:t xml:space="preserve">ينبغى لمن عرف نفسه أن لا يفارقه الحذر و النّدم خوفا أن تزلّ به بعد العلم القدم : براى كسيكه شناساى نفس خويش است سزاوار است باينكه از ترس و پشيمانى (از عمر از دست رفته غفلت نورزد و) جدا نگردد از ترس اينكه مبادا پس از دانستن (و شناختن ديو نفس درشتى آغازد و زمام از دست عقل در گسلاند) و بدان واسطه قدم از جادّة حق و هدايت بلغزد.</w:t>
      </w:r>
    </w:p>
    <w:p>
      <w:pPr>
        <w:pStyle w:val="Heading3"/>
      </w:pPr>
      <w:bookmarkStart w:id="11924" w:name="_Toc11039"/>
      <w:r>
        <w:t>32</w:t>
      </w:r>
      <w:bookmarkEnd w:id="11924"/>
    </w:p>
    <w:p>
      <w:pPr>
        <w:pStyle w:val="BookText"/>
      </w:pPr>
      <w:r>
        <w:rPr>
          <w:rFonts w:ascii="IRNazanin" w:hAnsi="IRNazanin" w:eastAsia="IRNazanin" w:cs="IRNazanin"/>
          <w:lang w:bidi="fa-IR"/>
          <w:color w:val="111111"/>
          <w:sz w:val="28"/>
          <w:szCs w:val="28"/>
          <w:rtl/>
        </w:rPr>
        <w:t xml:space="preserve">ينبغى أن يكون التّفاخر بعلى الهمم و الوفاء بالذّمم و المبالغة فى الكرم لا ببوالى الرّمم و رذائل الشّيم : (اگر كسى اهل فخر و نازش باشد) سزاوار است كه بنازد به بلندى همّتها و وفا كردن به پيمانها و پافشارى در كرم و جوانمردى نه اينكه بنازد باستخوانهاى پوسيده و كردارها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68" w:name="pg9220_79514"/>
    <w:bookmarkEnd w:id="868"/>
    <w:p>
      <w:pPr>
        <w:pStyle w:val="BookText"/>
      </w:pPr>
      <w:r>
        <w:rPr>
          <w:rFonts w:ascii="IRNazanin" w:hAnsi="IRNazanin" w:eastAsia="IRNazanin" w:cs="IRNazanin"/>
          <w:lang w:bidi="fa-IR"/>
          <w:color w:val="111111"/>
          <w:sz w:val="28"/>
          <w:szCs w:val="28"/>
          <w:rtl/>
        </w:rPr>
        <w:t xml:space="preserve">و روشهاى زشت و ناپسنديده.</w:t>
      </w:r>
    </w:p>
    <w:p>
      <w:pPr>
        <w:pStyle w:val="Heading3"/>
      </w:pPr>
      <w:bookmarkStart w:id="11925" w:name="_Toc11040"/>
      <w:r>
        <w:t>33</w:t>
      </w:r>
      <w:bookmarkEnd w:id="11925"/>
    </w:p>
    <w:p>
      <w:pPr>
        <w:pStyle w:val="BookText"/>
      </w:pPr>
      <w:r>
        <w:rPr>
          <w:rFonts w:ascii="IRNazanin" w:hAnsi="IRNazanin" w:eastAsia="IRNazanin" w:cs="IRNazanin"/>
          <w:lang w:bidi="fa-IR"/>
          <w:color w:val="111111"/>
          <w:sz w:val="28"/>
          <w:szCs w:val="28"/>
          <w:rtl/>
        </w:rPr>
        <w:t xml:space="preserve">ينبغى للعاقل إذا علّم أن لا يعنّف و إذا علم أن لا يأنف: سزاوار است كه خردمند را هر گاه علمى را بوى بياموزند بگردنكشى نگرايد و هنگامى كه علم را او بديگرى ميآموزد رخ نتابد و تنگدل نگردد.</w:t>
      </w:r>
    </w:p>
    <w:p>
      <w:pPr>
        <w:pStyle w:val="Heading2"/>
      </w:pPr>
      <w:bookmarkStart w:id="11926" w:name="_Toc11041"/>
      <w:r>
        <w:t>الفصل الثّامن و الثّمانون :حرف اليآء بلفظ يستدلّ</w:t>
      </w:r>
      <w:bookmarkEnd w:id="11926"/>
    </w:p>
    <w:p>
      <w:pPr>
        <w:pStyle w:val="Heading3"/>
      </w:pPr>
      <w:bookmarkStart w:id="11927" w:name="_Toc11042"/>
      <w:r>
        <w:t>اشاره</w:t>
      </w:r>
      <w:bookmarkEnd w:id="11927"/>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اليآء بلفظ يستدلّ قال عليه السّلام فصل هشتاد و هشتم از آنچه كه وارد گرديده است از حكمتهاى حضرت امير المؤمنين علىّ بن ابيطالب عليه السّلام در حرف ياء بلفظ يستدلّ آنحضرت فرمود</w:t>
      </w:r>
    </w:p>
    <w:p>
      <w:pPr>
        <w:pStyle w:val="Heading3"/>
      </w:pPr>
      <w:bookmarkStart w:id="11928" w:name="_Toc11043"/>
      <w:r>
        <w:t>1</w:t>
      </w:r>
      <w:bookmarkEnd w:id="11928"/>
    </w:p>
    <w:p>
      <w:pPr>
        <w:pStyle w:val="BookText"/>
      </w:pPr>
      <w:r>
        <w:rPr>
          <w:rFonts w:ascii="IRNazanin" w:hAnsi="IRNazanin" w:eastAsia="IRNazanin" w:cs="IRNazanin"/>
          <w:lang w:bidi="fa-IR"/>
          <w:color w:val="111111"/>
          <w:sz w:val="28"/>
          <w:szCs w:val="28"/>
          <w:rtl/>
        </w:rPr>
        <w:t xml:space="preserve">يستدلّ على إيمان الرّجل بالتّسليم و لزوم الطّاعة : بر ايمان مرد راه برده ميشود باينكه فرمان خداى را گردن نهد و او امرش را ملازم باشد.</w:t>
      </w:r>
    </w:p>
    <w:p>
      <w:pPr>
        <w:pStyle w:val="Heading3"/>
      </w:pPr>
      <w:bookmarkStart w:id="11929" w:name="_Toc11044"/>
      <w:r>
        <w:t>2</w:t>
      </w:r>
      <w:bookmarkEnd w:id="11929"/>
    </w:p>
    <w:p>
      <w:pPr>
        <w:pStyle w:val="BookText"/>
      </w:pPr>
      <w:r>
        <w:rPr>
          <w:rFonts w:ascii="Amiri" w:hAnsi="Amiri" w:eastAsia="Amiri" w:cs="Amiri"/>
          <w:lang w:bidi="ar-SA"/>
          <w:color w:val="111111"/>
          <w:sz w:val="28"/>
          <w:szCs w:val="28"/>
          <w:rtl/>
        </w:rPr>
        <w:t xml:space="preserve">يستدلّ على عقل الرّجل بالعفّة و القناعة بر عقل و خرد مرد باين راه برده ميشود كه خود را بزيور عفّت و قناعت آراسته دارد.</w:t>
      </w:r>
    </w:p>
    <w:p>
      <w:pPr>
        <w:pStyle w:val="Heading3"/>
      </w:pPr>
      <w:bookmarkStart w:id="11930" w:name="_Toc11045"/>
      <w:r>
        <w:t>3</w:t>
      </w:r>
      <w:bookmarkEnd w:id="11930"/>
    </w:p>
    <w:p>
      <w:pPr>
        <w:pStyle w:val="BookText"/>
      </w:pPr>
      <w:r>
        <w:rPr>
          <w:rFonts w:ascii="IRNazanin" w:hAnsi="IRNazanin" w:eastAsia="IRNazanin" w:cs="IRNazanin"/>
          <w:lang w:bidi="fa-IR"/>
          <w:color w:val="111111"/>
          <w:sz w:val="28"/>
          <w:szCs w:val="28"/>
          <w:rtl/>
        </w:rPr>
        <w:t xml:space="preserve">يستدلّ على عقل كلّ امرء بما يجرى على لسانه : بر عقل هر مردى راه برده ميشود بآنچه كه بر زبانش جارى ميگردد. (كه كلام المرء دليل على عقله).</w:t>
      </w:r>
    </w:p>
    <w:p>
      <w:pPr>
        <w:pStyle w:val="Heading3"/>
      </w:pPr>
      <w:bookmarkStart w:id="11931" w:name="_Toc11046"/>
      <w:r>
        <w:t>4</w:t>
      </w:r>
      <w:bookmarkEnd w:id="11931"/>
    </w:p>
    <w:p>
      <w:pPr>
        <w:pStyle w:val="BookText"/>
      </w:pPr>
      <w:r>
        <w:rPr>
          <w:rFonts w:ascii="IRNazanin" w:hAnsi="IRNazanin" w:eastAsia="IRNazanin" w:cs="IRNazanin"/>
          <w:lang w:bidi="fa-IR"/>
          <w:color w:val="111111"/>
          <w:sz w:val="28"/>
          <w:szCs w:val="28"/>
          <w:rtl/>
        </w:rPr>
        <w:t xml:space="preserve">يستدلّ على الإدبار بأربع بسوء التّدبير و قبح التّبذير و قلّة الاعتبار و كثرة الاغترار : به برگشت روزگار بچهار چيز استدلال ميگردد: بد بچارۀ كار برخاستن، مال را بزشتى و بى اندازه و بيجا خرج كردن، بكم از دنيا عبرت گرفتن و به بسيار از دنيا فريب خوردن.</w:t>
      </w:r>
    </w:p>
    <w:p>
      <w:pPr>
        <w:pStyle w:val="Heading3"/>
      </w:pPr>
      <w:bookmarkStart w:id="11932" w:name="_Toc11047"/>
      <w:r>
        <w:t>5</w:t>
      </w:r>
      <w:bookmarkEnd w:id="11932"/>
    </w:p>
    <w:p>
      <w:pPr>
        <w:pStyle w:val="BookText"/>
      </w:pPr>
      <w:r>
        <w:rPr>
          <w:rFonts w:ascii="IRNazanin" w:hAnsi="IRNazanin" w:eastAsia="IRNazanin" w:cs="IRNazanin"/>
          <w:lang w:bidi="fa-IR"/>
          <w:color w:val="111111"/>
          <w:sz w:val="28"/>
          <w:szCs w:val="28"/>
          <w:rtl/>
        </w:rPr>
        <w:t xml:space="preserve">يستدلّ على العاقل بأربع بالحزم و الاستظهار و قلّة الاغترار و تحصين الأسرار : بر خردمند راه برده ميشود بچار چيز بدور انديشى و يار و پشتيبان گرفتن و كمتر مغرور شدن بدنيا و نگهداشتن اسرار زندگى و دوستان.</w:t>
      </w:r>
    </w:p>
    <w:p>
      <w:pPr>
        <w:pStyle w:val="Heading3"/>
      </w:pPr>
      <w:bookmarkStart w:id="11933" w:name="_Toc11048"/>
      <w:r>
        <w:t>6</w:t>
      </w:r>
      <w:bookmarkEnd w:id="11933"/>
    </w:p>
    <w:p>
      <w:pPr>
        <w:pStyle w:val="BookText"/>
      </w:pPr>
      <w:r>
        <w:rPr>
          <w:rFonts w:ascii="IRNazanin" w:hAnsi="IRNazanin" w:eastAsia="IRNazanin" w:cs="IRNazanin"/>
          <w:lang w:bidi="fa-IR"/>
          <w:color w:val="111111"/>
          <w:sz w:val="28"/>
          <w:szCs w:val="28"/>
          <w:rtl/>
        </w:rPr>
        <w:t xml:space="preserve">يستدلّ على دين الرّجل بحسن تقواه و صدق ورعه : بدين مرد راه برده ميشود باينكه تقوايش خوب و پارسائى و پرهيزكاريش درست باشد (و ابن الوقت نباشد كه بنفع دنيايش فقط پارسا و با تقوا باشد).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69" w:name="pg9220_79515"/>
    <w:bookmarkEnd w:id="869"/>
    <w:p>
      <w:pPr>
        <w:pStyle w:val="Heading3"/>
      </w:pPr>
      <w:bookmarkStart w:id="11934" w:name="_Toc11049"/>
      <w:r>
        <w:t>7</w:t>
      </w:r>
      <w:bookmarkEnd w:id="11934"/>
    </w:p>
    <w:p>
      <w:pPr>
        <w:pStyle w:val="BookText"/>
      </w:pPr>
      <w:r>
        <w:rPr>
          <w:rFonts w:ascii="Amiri" w:hAnsi="Amiri" w:eastAsia="Amiri" w:cs="Amiri"/>
          <w:lang w:bidi="ar-SA"/>
          <w:color w:val="111111"/>
          <w:sz w:val="28"/>
          <w:szCs w:val="28"/>
          <w:rtl/>
        </w:rPr>
        <w:t xml:space="preserve">يستدلّ على شرّ الرّجل بكثرة شرهه و كثرة طمعه : بسوى بدى مرد راه برده ميشود به بسيارى آز و حرص و طمعش.</w:t>
      </w:r>
    </w:p>
    <w:p>
      <w:pPr>
        <w:pStyle w:val="Heading3"/>
      </w:pPr>
      <w:bookmarkStart w:id="11935" w:name="_Toc11050"/>
      <w:r>
        <w:t>8</w:t>
      </w:r>
      <w:bookmarkEnd w:id="11935"/>
    </w:p>
    <w:p>
      <w:pPr>
        <w:pStyle w:val="BookText"/>
      </w:pPr>
      <w:r>
        <w:rPr>
          <w:rFonts w:ascii="IRNazanin" w:hAnsi="IRNazanin" w:eastAsia="IRNazanin" w:cs="IRNazanin"/>
          <w:lang w:bidi="fa-IR"/>
          <w:color w:val="111111"/>
          <w:sz w:val="28"/>
          <w:szCs w:val="28"/>
          <w:rtl/>
        </w:rPr>
        <w:t xml:space="preserve">يستدلّ على عقل الرّجل بحسن مقاله و على طهارة أصله بجميل أفعاله : بر حسن عقل راه برده ميشود باينكه گفتارش نيك و نهادش پاكيزه و كردارش نيكو و آراسته باشد.</w:t>
      </w:r>
    </w:p>
    <w:p>
      <w:pPr>
        <w:pStyle w:val="Heading3"/>
      </w:pPr>
      <w:bookmarkStart w:id="11936" w:name="_Toc11051"/>
      <w:r>
        <w:t>9</w:t>
      </w:r>
      <w:bookmarkEnd w:id="11936"/>
    </w:p>
    <w:p>
      <w:pPr>
        <w:pStyle w:val="BookText"/>
      </w:pPr>
      <w:r>
        <w:rPr>
          <w:rFonts w:ascii="IRNazanin" w:hAnsi="IRNazanin" w:eastAsia="IRNazanin" w:cs="IRNazanin"/>
          <w:lang w:bidi="fa-IR"/>
          <w:color w:val="111111"/>
          <w:sz w:val="28"/>
          <w:szCs w:val="28"/>
          <w:rtl/>
        </w:rPr>
        <w:t xml:space="preserve">يستدلّ على نبل الرّجل بقلّة مقاله و على تفضّله بكثرة احتماله : براست روى و بزرگى مرد استدلال ميگردد بكم گوئيش و بفضل و فزونيش به بسيارى بردباريش.</w:t>
      </w:r>
    </w:p>
    <w:p>
      <w:pPr>
        <w:pStyle w:val="Heading3"/>
      </w:pPr>
      <w:bookmarkStart w:id="11937" w:name="_Toc11052"/>
      <w:r>
        <w:t>10</w:t>
      </w:r>
      <w:bookmarkEnd w:id="11937"/>
    </w:p>
    <w:p>
      <w:pPr>
        <w:pStyle w:val="BookText"/>
      </w:pPr>
      <w:r>
        <w:rPr>
          <w:rFonts w:ascii="IRNazanin" w:hAnsi="IRNazanin" w:eastAsia="IRNazanin" w:cs="IRNazanin"/>
          <w:lang w:bidi="fa-IR"/>
          <w:color w:val="111111"/>
          <w:sz w:val="28"/>
          <w:szCs w:val="28"/>
          <w:rtl/>
        </w:rPr>
        <w:t xml:space="preserve">يستدلّ على كرم الرّجل بحسن بشره و بذل برّه : بر جوانمردى مرد استدلال ميشود بگشاده روئيش و نيكى خوئى و احسان كردنش.</w:t>
      </w:r>
    </w:p>
    <w:p>
      <w:pPr>
        <w:pStyle w:val="Heading3"/>
      </w:pPr>
      <w:bookmarkStart w:id="11938" w:name="_Toc11053"/>
      <w:r>
        <w:t>11</w:t>
      </w:r>
      <w:bookmarkEnd w:id="11938"/>
    </w:p>
    <w:p>
      <w:pPr>
        <w:pStyle w:val="BookText"/>
      </w:pPr>
      <w:r>
        <w:rPr>
          <w:rFonts w:ascii="IRNazanin" w:hAnsi="IRNazanin" w:eastAsia="IRNazanin" w:cs="IRNazanin"/>
          <w:lang w:bidi="fa-IR"/>
          <w:color w:val="111111"/>
          <w:sz w:val="28"/>
          <w:szCs w:val="28"/>
          <w:rtl/>
        </w:rPr>
        <w:t xml:space="preserve">يستدلّ على المحسنين بما يجرى لهم السن الأخيار من حسن الأفعال و جميل السّيرة : بسوى نيكان راه يافته ميشود بآنچه كه دربارۀ آنان بر زبان نيكان جارى ميگردد از خوبى كردار و خوشرفتارى با مردم.</w:t>
      </w:r>
    </w:p>
    <w:p>
      <w:pPr>
        <w:pStyle w:val="Heading3"/>
      </w:pPr>
      <w:bookmarkStart w:id="11939" w:name="_Toc11054"/>
      <w:r>
        <w:t>12</w:t>
      </w:r>
      <w:bookmarkEnd w:id="11939"/>
    </w:p>
    <w:p>
      <w:pPr>
        <w:pStyle w:val="BookText"/>
      </w:pPr>
      <w:r>
        <w:rPr>
          <w:rFonts w:ascii="IRNazanin" w:hAnsi="IRNazanin" w:eastAsia="IRNazanin" w:cs="IRNazanin"/>
          <w:lang w:bidi="fa-IR"/>
          <w:color w:val="111111"/>
          <w:sz w:val="28"/>
          <w:szCs w:val="28"/>
          <w:rtl/>
        </w:rPr>
        <w:t xml:space="preserve">يستدلّ على إدبار الدّول بأربع تضييع الأصول و التّمسّك بالفروع و تقديم الأراذل و تأخير الأفاضل : بر برگشت دولتها و سلطنتها بچهار چيز استدلال ميگردد در آمد كشور را (كه عبارت از كشاورزى و تجارت است) از بين بردن و بشاخه ها (و چيزهاى كم اهمّيّت) چنگ در افكندن ناكسان را مقدّم و دانشمندان را مؤخرّ داشتن (واين چهار فصل وارونه امروز در كشور اسلامى ما ايران بسيار خوب بمورد اجراست نيكان بر كنار و ناپاكان بتمام معنى سركاراند).</w:t>
      </w:r>
    </w:p>
    <w:p>
      <w:pPr>
        <w:pStyle w:val="Heading3"/>
      </w:pPr>
      <w:bookmarkStart w:id="11940" w:name="_Toc11055"/>
      <w:r>
        <w:t>13</w:t>
      </w:r>
      <w:bookmarkEnd w:id="11940"/>
    </w:p>
    <w:p>
      <w:pPr>
        <w:pStyle w:val="BookText"/>
      </w:pPr>
      <w:r>
        <w:rPr>
          <w:rFonts w:ascii="IRNazanin" w:hAnsi="IRNazanin" w:eastAsia="IRNazanin" w:cs="IRNazanin"/>
          <w:lang w:bidi="fa-IR"/>
          <w:color w:val="111111"/>
          <w:sz w:val="28"/>
          <w:szCs w:val="28"/>
          <w:rtl/>
        </w:rPr>
        <w:t xml:space="preserve">يستدلّ على اللّئيم بسوء الفعل و قبح الخلق و ذميم البخل : بر ناكس و پست راه برده ميشود به بدكردارى و زشتخوئى و بخلى نكوهيده داشتنش.</w:t>
      </w:r>
    </w:p>
    <w:p>
      <w:pPr>
        <w:pStyle w:val="Heading3"/>
      </w:pPr>
      <w:bookmarkStart w:id="11941" w:name="_Toc11056"/>
      <w:r>
        <w:t>14</w:t>
      </w:r>
      <w:bookmarkEnd w:id="11941"/>
    </w:p>
    <w:p>
      <w:pPr>
        <w:pStyle w:val="BookText"/>
      </w:pPr>
      <w:r>
        <w:rPr>
          <w:rFonts w:ascii="IRNazanin" w:hAnsi="IRNazanin" w:eastAsia="IRNazanin" w:cs="IRNazanin"/>
          <w:lang w:bidi="fa-IR"/>
          <w:color w:val="111111"/>
          <w:sz w:val="28"/>
          <w:szCs w:val="28"/>
          <w:rtl/>
        </w:rPr>
        <w:t xml:space="preserve">يستدلّ على الإيمان بكثرة التّقى و ملك الشّهوة و غلبة الهوى : استدلال ميگردد بر ايمان مرد به بسيارى تقوا و زمام شهوتش را بچنگ آوردن و بر هواى نفس غلبه نمودن.</w:t>
      </w:r>
    </w:p>
    <w:p>
      <w:pPr>
        <w:pStyle w:val="Heading3"/>
      </w:pPr>
      <w:bookmarkStart w:id="11942" w:name="_Toc11057"/>
      <w:r>
        <w:t>15</w:t>
      </w:r>
      <w:bookmarkEnd w:id="11942"/>
    </w:p>
    <w:p>
      <w:pPr>
        <w:pStyle w:val="BookText"/>
      </w:pPr>
      <w:r>
        <w:rPr>
          <w:rFonts w:ascii="Amiri" w:hAnsi="Amiri" w:eastAsia="Amiri" w:cs="Amiri"/>
          <w:lang w:bidi="ar-SA"/>
          <w:color w:val="111111"/>
          <w:sz w:val="28"/>
          <w:szCs w:val="28"/>
          <w:rtl/>
        </w:rPr>
        <w:t xml:space="preserve">يستدلّ على اليقين بقصر الأمل و إخلاص العمل و الزّهد فى الدّنيا : بر يقين داشتن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70" w:name="pg9220_79516"/>
    <w:bookmarkEnd w:id="870"/>
    <w:p>
      <w:pPr>
        <w:pStyle w:val="BookText"/>
      </w:pPr>
      <w:r>
        <w:rPr>
          <w:rFonts w:ascii="IRNazanin" w:hAnsi="IRNazanin" w:eastAsia="IRNazanin" w:cs="IRNazanin"/>
          <w:lang w:bidi="fa-IR"/>
          <w:color w:val="111111"/>
          <w:sz w:val="28"/>
          <w:szCs w:val="28"/>
          <w:rtl/>
        </w:rPr>
        <w:t xml:space="preserve">مرد (بخدا و معاد) استدلال ميگردد باينكه عملش خالص براى خدا و آرزويش كوتاه و اينكه زاهد و كناره گير در كار دنيا بوده باشد.</w:t>
      </w:r>
    </w:p>
    <w:p>
      <w:pPr>
        <w:pStyle w:val="Heading3"/>
      </w:pPr>
      <w:bookmarkStart w:id="11943" w:name="_Toc11058"/>
      <w:r>
        <w:t>16</w:t>
      </w:r>
      <w:bookmarkEnd w:id="11943"/>
    </w:p>
    <w:p>
      <w:pPr>
        <w:pStyle w:val="BookText"/>
      </w:pPr>
      <w:r>
        <w:rPr>
          <w:rFonts w:ascii="IRNazanin" w:hAnsi="IRNazanin" w:eastAsia="IRNazanin" w:cs="IRNazanin"/>
          <w:lang w:bidi="fa-IR"/>
          <w:color w:val="111111"/>
          <w:sz w:val="28"/>
          <w:szCs w:val="28"/>
          <w:rtl/>
        </w:rPr>
        <w:t xml:space="preserve">يستدلّ على حلم الرّجل بكثرة احتماله و على نبله بكثرة إنعامه : بر حلم و بردبارى مرد استدلال ميشود به بسيارى بردباريش (در برابر جهّال و ناكسان) و بر بزرگواريش به بسيارى انعام و بخشش نمودنش.</w:t>
      </w:r>
    </w:p>
    <w:p>
      <w:pPr>
        <w:pStyle w:val="Heading3"/>
      </w:pPr>
      <w:bookmarkStart w:id="11944" w:name="_Toc11059"/>
      <w:r>
        <w:t>17</w:t>
      </w:r>
      <w:bookmarkEnd w:id="11944"/>
    </w:p>
    <w:p>
      <w:pPr>
        <w:pStyle w:val="BookText"/>
      </w:pPr>
      <w:r>
        <w:rPr>
          <w:rFonts w:ascii="IRNazanin" w:hAnsi="IRNazanin" w:eastAsia="IRNazanin" w:cs="IRNazanin"/>
          <w:lang w:bidi="fa-IR"/>
          <w:color w:val="111111"/>
          <w:sz w:val="28"/>
          <w:szCs w:val="28"/>
          <w:rtl/>
        </w:rPr>
        <w:t xml:space="preserve">يستدلّ على خير كلّ امرء و شرّه و طهارة أصله و خبثه بما يظهر من أفعاله : بر خوبى هر مرد و بر بديش و پاكيزگى اصل و بد گوهريش استدلال ميگردد از آنچه كه از كردار و رفتارش هويدا ميگردد.</w:t>
      </w:r>
    </w:p>
    <w:p>
      <w:pPr>
        <w:pStyle w:val="Heading3"/>
      </w:pPr>
      <w:bookmarkStart w:id="11945" w:name="_Toc11060"/>
      <w:r>
        <w:t>18</w:t>
      </w:r>
      <w:bookmarkEnd w:id="11945"/>
    </w:p>
    <w:p>
      <w:pPr>
        <w:pStyle w:val="BookText"/>
      </w:pPr>
      <w:r>
        <w:rPr>
          <w:rFonts w:ascii="IRNazanin" w:hAnsi="IRNazanin" w:eastAsia="IRNazanin" w:cs="IRNazanin"/>
          <w:lang w:bidi="fa-IR"/>
          <w:color w:val="111111"/>
          <w:sz w:val="28"/>
          <w:szCs w:val="28"/>
          <w:rtl/>
        </w:rPr>
        <w:t xml:space="preserve">يستدلّ على ما لم يكن بما قد كان : استدلال ميگردد بآنچه كه نميباشد (از حشر و قيامت كه نيامده است بآنچه كه از بعث و نشر رسل و كتب و) آنچه كه ميباشد و آمده است.</w:t>
      </w:r>
    </w:p>
    <w:p>
      <w:pPr>
        <w:pStyle w:val="Heading3"/>
      </w:pPr>
      <w:bookmarkStart w:id="11946" w:name="_Toc11061"/>
      <w:r>
        <w:t>19</w:t>
      </w:r>
      <w:bookmarkEnd w:id="11946"/>
    </w:p>
    <w:p>
      <w:pPr>
        <w:pStyle w:val="BookText"/>
      </w:pPr>
      <w:r>
        <w:rPr>
          <w:rFonts w:ascii="IRNazanin" w:hAnsi="IRNazanin" w:eastAsia="IRNazanin" w:cs="IRNazanin"/>
          <w:lang w:bidi="fa-IR"/>
          <w:color w:val="111111"/>
          <w:sz w:val="28"/>
          <w:szCs w:val="28"/>
          <w:rtl/>
        </w:rPr>
        <w:t xml:space="preserve">يستدلّ على مروّة الرّجل ببثّ المعروف و بذل الإحسان و ترك الامتنان : بر مردانگى مرد استدلال ميشود بپر كنده كردن و آشكار نمودن خوبى و احسان را همواره بكار بردن و منّت گذاشتن را ترك گفتن.</w:t>
      </w:r>
    </w:p>
    <w:p>
      <w:pPr>
        <w:pStyle w:val="Heading3"/>
      </w:pPr>
      <w:bookmarkStart w:id="11947" w:name="_Toc11062"/>
      <w:r>
        <w:t>20</w:t>
      </w:r>
      <w:bookmarkEnd w:id="11947"/>
    </w:p>
    <w:p>
      <w:pPr>
        <w:pStyle w:val="BookText"/>
      </w:pPr>
      <w:r>
        <w:rPr>
          <w:rFonts w:ascii="IRNazanin" w:hAnsi="IRNazanin" w:eastAsia="IRNazanin" w:cs="IRNazanin"/>
          <w:lang w:bidi="fa-IR"/>
          <w:color w:val="111111"/>
          <w:sz w:val="28"/>
          <w:szCs w:val="28"/>
          <w:rtl/>
        </w:rPr>
        <w:t xml:space="preserve">يستدلّ على عقل الرّجل بكثرة وقاره و حسن احتماله و على كرم أصله بجميل أفعاله : استدلال ميگردد بر عقل مرد به بسيارى سنگينى و وقارش و خوبى حلمش و بر پاكى گهرش به نيكى كردار و رفتارش با مردم.</w:t>
      </w:r>
    </w:p>
    <w:p>
      <w:pPr>
        <w:pStyle w:val="Heading3"/>
      </w:pPr>
      <w:bookmarkStart w:id="11948" w:name="_Toc11063"/>
      <w:r>
        <w:t>21</w:t>
      </w:r>
      <w:bookmarkEnd w:id="11948"/>
    </w:p>
    <w:p>
      <w:pPr>
        <w:pStyle w:val="BookText"/>
      </w:pPr>
      <w:r>
        <w:rPr>
          <w:rFonts w:ascii="Amiri" w:hAnsi="Amiri" w:eastAsia="Amiri" w:cs="Amiri"/>
          <w:lang w:bidi="ar-SA"/>
          <w:color w:val="111111"/>
          <w:sz w:val="28"/>
          <w:szCs w:val="28"/>
          <w:rtl/>
        </w:rPr>
        <w:t xml:space="preserve">(در خاتمۀ اين فصل اين حديث شريف و شيرين را بمناسبت از كتاب توحيد ابن بابويه عليه الرّحمة نقل مينمايم:</w:t>
      </w:r>
    </w:p>
    <w:p>
      <w:pPr>
        <w:pStyle w:val="BookText"/>
      </w:pPr>
      <w:r>
        <w:rPr>
          <w:rFonts w:ascii="IRNazanin" w:hAnsi="IRNazanin" w:eastAsia="IRNazanin" w:cs="IRNazanin"/>
          <w:lang w:bidi="fa-IR"/>
          <w:color w:val="111111"/>
          <w:sz w:val="28"/>
          <w:szCs w:val="28"/>
          <w:rtl/>
        </w:rPr>
        <w:t xml:space="preserve">فى كتاب التّوحيد عن ابن بابويه ره عن اصبغ بن نباته قال قال امير المؤمنين عليه السّلام أوحى اللّه عزّ و جلّ إلى داود يا داود تريد و أريد و لا يكون إلاّ ما أريد فإن أسلمت لما أريد أعطيتك ما تريد و إن لم تسلم لما أريد أتعبتك فيما تريد ثمّ لا يكون إلاّ ما أريد: در كتاب توحيد ابن بابويه از اصبغ بن نباته روايت شده است كه او گفت حضرت امير المؤمنين عليه السّلام فرمود كه خداوند وحى فرستاد بسوى داود كه اى داود تو چيزى را اراده ميكنى و من هم اراده ميكنم و نيست مگر آنچه كه من اراده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71" w:name="pg9220_79517"/>
    <w:bookmarkEnd w:id="871"/>
    <w:p>
      <w:pPr>
        <w:pStyle w:val="BookText"/>
      </w:pPr>
      <w:r>
        <w:rPr>
          <w:rFonts w:ascii="IRNazanin" w:hAnsi="IRNazanin" w:eastAsia="IRNazanin" w:cs="IRNazanin"/>
          <w:lang w:bidi="fa-IR"/>
          <w:color w:val="111111"/>
          <w:sz w:val="28"/>
          <w:szCs w:val="28"/>
          <w:rtl/>
        </w:rPr>
        <w:t xml:space="preserve">كنم پس اگر تو تسليم ارادۀ من شوى آنچه كه اراده كرده بتو ميدهم و اگر تسليم ارادۀ من نشدى در آنچه خودت ارادۀ كردۀ تو را برنج مى افكنم و پس از آن رنج هم نيست مگر آنچه را كه من اراده كنم انتهى مترجم).</w:t>
      </w:r>
    </w:p>
    <w:p>
      <w:pPr>
        <w:pStyle w:val="Heading2"/>
      </w:pPr>
      <w:bookmarkStart w:id="11949" w:name="_Toc11064"/>
      <w:r>
        <w:t>الفصل التّاسع و الثّمانون :حرف الياء بلفظ يسير</w:t>
      </w:r>
      <w:bookmarkEnd w:id="11949"/>
    </w:p>
    <w:p>
      <w:pPr>
        <w:pStyle w:val="Heading3"/>
      </w:pPr>
      <w:bookmarkStart w:id="11950" w:name="_Toc11065"/>
      <w:r>
        <w:t>اشاره</w:t>
      </w:r>
      <w:bookmarkEnd w:id="11950"/>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الياء بلفظ يسير قال عليه السّلام:</w:t>
      </w:r>
    </w:p>
    <w:p>
      <w:pPr>
        <w:pStyle w:val="BookText"/>
      </w:pPr>
      <w:r>
        <w:rPr>
          <w:rFonts w:ascii="IRNazanin" w:hAnsi="IRNazanin" w:eastAsia="IRNazanin" w:cs="IRNazanin"/>
          <w:lang w:bidi="fa-IR"/>
          <w:color w:val="111111"/>
          <w:sz w:val="28"/>
          <w:szCs w:val="28"/>
          <w:rtl/>
        </w:rPr>
        <w:t xml:space="preserve">فصل هشتاد و نهم از آنچه كه وارد گرديده است از حكمتهاى حضرت امير المؤمنين علىّ بن ابيطالب عليه السّلام در حرف ياء بلفظ يسير آنحضرت ع فرمود:</w:t>
      </w:r>
    </w:p>
    <w:p>
      <w:pPr>
        <w:pStyle w:val="Heading3"/>
      </w:pPr>
      <w:bookmarkStart w:id="11951" w:name="_Toc11066"/>
      <w:r>
        <w:t>1</w:t>
      </w:r>
      <w:bookmarkEnd w:id="11951"/>
    </w:p>
    <w:p>
      <w:pPr>
        <w:pStyle w:val="BookText"/>
      </w:pPr>
      <w:r>
        <w:rPr>
          <w:rFonts w:ascii="Amiri" w:hAnsi="Amiri" w:eastAsia="Amiri" w:cs="Amiri"/>
          <w:lang w:bidi="ar-SA"/>
          <w:color w:val="111111"/>
          <w:sz w:val="28"/>
          <w:szCs w:val="28"/>
          <w:rtl/>
        </w:rPr>
        <w:t xml:space="preserve">يسير الرّياء شرك : ريا كمش نيز شرك بخدا است.</w:t>
      </w:r>
    </w:p>
    <w:p>
      <w:pPr>
        <w:pStyle w:val="Heading3"/>
      </w:pPr>
      <w:bookmarkStart w:id="11952" w:name="_Toc11067"/>
      <w:r>
        <w:t>2</w:t>
      </w:r>
      <w:bookmarkEnd w:id="11952"/>
    </w:p>
    <w:p>
      <w:pPr>
        <w:pStyle w:val="BookText"/>
      </w:pPr>
      <w:r>
        <w:rPr>
          <w:rFonts w:ascii="Amiri" w:hAnsi="Amiri" w:eastAsia="Amiri" w:cs="Amiri"/>
          <w:lang w:bidi="ar-SA"/>
          <w:color w:val="111111"/>
          <w:sz w:val="28"/>
          <w:szCs w:val="28"/>
          <w:rtl/>
        </w:rPr>
        <w:t xml:space="preserve">يسير الظّنّ شكّ : اندكى از سوء ظنّ شكّ بخدا است.</w:t>
      </w:r>
    </w:p>
    <w:p>
      <w:pPr>
        <w:pStyle w:val="Heading3"/>
      </w:pPr>
      <w:bookmarkStart w:id="11953" w:name="_Toc11068"/>
      <w:r>
        <w:t>3</w:t>
      </w:r>
      <w:bookmarkEnd w:id="11953"/>
    </w:p>
    <w:p>
      <w:pPr>
        <w:pStyle w:val="BookText"/>
      </w:pPr>
      <w:r>
        <w:rPr>
          <w:rFonts w:ascii="IRNazanin" w:hAnsi="IRNazanin" w:eastAsia="IRNazanin" w:cs="IRNazanin"/>
          <w:lang w:bidi="fa-IR"/>
          <w:color w:val="111111"/>
          <w:sz w:val="28"/>
          <w:szCs w:val="28"/>
          <w:rtl/>
        </w:rPr>
        <w:t xml:space="preserve">يسير الغيبة إفك : غيبت و بدگوئى كمش هم بهتان است.</w:t>
      </w:r>
    </w:p>
    <w:p>
      <w:pPr>
        <w:pStyle w:val="Heading3"/>
      </w:pPr>
      <w:bookmarkStart w:id="11954" w:name="_Toc11069"/>
      <w:r>
        <w:t>4</w:t>
      </w:r>
      <w:bookmarkEnd w:id="11954"/>
    </w:p>
    <w:p>
      <w:pPr>
        <w:pStyle w:val="BookText"/>
      </w:pPr>
      <w:r>
        <w:rPr>
          <w:rFonts w:ascii="Amiri" w:hAnsi="Amiri" w:eastAsia="Amiri" w:cs="Amiri"/>
          <w:lang w:bidi="ar-SA"/>
          <w:color w:val="111111"/>
          <w:sz w:val="28"/>
          <w:szCs w:val="28"/>
          <w:rtl/>
        </w:rPr>
        <w:t xml:space="preserve">يسير الشّكّ يفسد اليقين : شكّ بخدا كمش هم يقين را از بين ميبرد.</w:t>
      </w:r>
    </w:p>
    <w:p>
      <w:pPr>
        <w:pStyle w:val="Heading3"/>
      </w:pPr>
      <w:bookmarkStart w:id="11955" w:name="_Toc11070"/>
      <w:r>
        <w:t>5</w:t>
      </w:r>
      <w:bookmarkEnd w:id="11955"/>
    </w:p>
    <w:p>
      <w:pPr>
        <w:pStyle w:val="BookText"/>
      </w:pPr>
      <w:r>
        <w:rPr>
          <w:rFonts w:ascii="Amiri" w:hAnsi="Amiri" w:eastAsia="Amiri" w:cs="Amiri"/>
          <w:lang w:bidi="ar-SA"/>
          <w:color w:val="111111"/>
          <w:sz w:val="28"/>
          <w:szCs w:val="28"/>
          <w:rtl/>
        </w:rPr>
        <w:t xml:space="preserve">يسير الدّنيا يفسد الدّين : اندكى از دنيا دين را تباه ميسازد.</w:t>
      </w:r>
    </w:p>
    <w:p>
      <w:pPr>
        <w:pStyle w:val="Heading3"/>
      </w:pPr>
      <w:bookmarkStart w:id="11956" w:name="_Toc11071"/>
      <w:r>
        <w:t>6</w:t>
      </w:r>
      <w:bookmarkEnd w:id="11956"/>
    </w:p>
    <w:p>
      <w:pPr>
        <w:pStyle w:val="BookText"/>
      </w:pPr>
      <w:r>
        <w:rPr>
          <w:rFonts w:ascii="IRNazanin" w:hAnsi="IRNazanin" w:eastAsia="IRNazanin" w:cs="IRNazanin"/>
          <w:lang w:bidi="fa-IR"/>
          <w:color w:val="111111"/>
          <w:sz w:val="28"/>
          <w:szCs w:val="28"/>
          <w:rtl/>
        </w:rPr>
        <w:t xml:space="preserve">يسير الطّمع يفسد كثير الورع : اندكى از طمعكارى بسيارى از پارسائى را از بين ميبرد.</w:t>
      </w:r>
    </w:p>
    <w:p>
      <w:pPr>
        <w:pStyle w:val="Heading3"/>
      </w:pPr>
      <w:bookmarkStart w:id="11957" w:name="_Toc11072"/>
      <w:r>
        <w:t>7</w:t>
      </w:r>
      <w:bookmarkEnd w:id="11957"/>
    </w:p>
    <w:p>
      <w:pPr>
        <w:pStyle w:val="BookText"/>
      </w:pPr>
      <w:r>
        <w:rPr>
          <w:rFonts w:ascii="Amiri" w:hAnsi="Amiri" w:eastAsia="Amiri" w:cs="Amiri"/>
          <w:lang w:bidi="ar-SA"/>
          <w:color w:val="111111"/>
          <w:sz w:val="28"/>
          <w:szCs w:val="28"/>
          <w:rtl/>
        </w:rPr>
        <w:t xml:space="preserve">يسير الحرص يحمل على كثير الطّمع : اندكى از حرص شخص را بر بسيارى طمعكارى واميدارد.</w:t>
      </w:r>
    </w:p>
    <w:p>
      <w:pPr>
        <w:pStyle w:val="Heading3"/>
      </w:pPr>
      <w:bookmarkStart w:id="11958" w:name="_Toc11073"/>
      <w:r>
        <w:t>8</w:t>
      </w:r>
      <w:bookmarkEnd w:id="11958"/>
    </w:p>
    <w:p>
      <w:pPr>
        <w:pStyle w:val="BookText"/>
      </w:pPr>
      <w:r>
        <w:rPr>
          <w:rFonts w:ascii="Amiri" w:hAnsi="Amiri" w:eastAsia="Amiri" w:cs="Amiri"/>
          <w:lang w:bidi="ar-SA"/>
          <w:color w:val="111111"/>
          <w:sz w:val="28"/>
          <w:szCs w:val="28"/>
          <w:rtl/>
        </w:rPr>
        <w:t xml:space="preserve">يسير من الدّين خير من كثير من الدّنيا : اندكى از دين بهتر از بسيارى از دنيا است.</w:t>
      </w:r>
    </w:p>
    <w:p>
      <w:pPr>
        <w:pStyle w:val="Heading3"/>
      </w:pPr>
      <w:bookmarkStart w:id="11959" w:name="_Toc11074"/>
      <w:r>
        <w:t>9</w:t>
      </w:r>
      <w:bookmarkEnd w:id="11959"/>
    </w:p>
    <w:p>
      <w:pPr>
        <w:pStyle w:val="BookText"/>
      </w:pPr>
      <w:r>
        <w:rPr>
          <w:rFonts w:ascii="IRNazanin" w:hAnsi="IRNazanin" w:eastAsia="IRNazanin" w:cs="IRNazanin"/>
          <w:lang w:bidi="fa-IR"/>
          <w:color w:val="111111"/>
          <w:sz w:val="28"/>
          <w:szCs w:val="28"/>
          <w:rtl/>
        </w:rPr>
        <w:t xml:space="preserve">يسير المعرفة يوجب الزّهد فى الدّنيا : اندكى از خداشناسى سبب كناره گيرى از دنيا خواهد بود.</w:t>
      </w:r>
    </w:p>
    <w:p>
      <w:pPr>
        <w:pStyle w:val="Heading3"/>
      </w:pPr>
      <w:bookmarkStart w:id="11960" w:name="_Toc11075"/>
      <w:r>
        <w:t>10</w:t>
      </w:r>
      <w:bookmarkEnd w:id="11960"/>
    </w:p>
    <w:p>
      <w:pPr>
        <w:pStyle w:val="BookText"/>
      </w:pPr>
      <w:r>
        <w:rPr>
          <w:rFonts w:ascii="IRNazanin" w:hAnsi="IRNazanin" w:eastAsia="IRNazanin" w:cs="IRNazanin"/>
          <w:lang w:bidi="fa-IR"/>
          <w:color w:val="111111"/>
          <w:sz w:val="28"/>
          <w:szCs w:val="28"/>
          <w:rtl/>
        </w:rPr>
        <w:t xml:space="preserve">يسير الهوى يفسد العقل : اندكى از هوا پرستى عقل را از بين ميبرد.</w:t>
      </w:r>
    </w:p>
    <w:p>
      <w:pPr>
        <w:pStyle w:val="Heading3"/>
      </w:pPr>
      <w:bookmarkStart w:id="11961" w:name="_Toc11076"/>
      <w:r>
        <w:t>11</w:t>
      </w:r>
      <w:bookmarkEnd w:id="11961"/>
    </w:p>
    <w:p>
      <w:pPr>
        <w:pStyle w:val="BookText"/>
      </w:pPr>
      <w:r>
        <w:rPr>
          <w:rFonts w:ascii="Amiri" w:hAnsi="Amiri" w:eastAsia="Amiri" w:cs="Amiri"/>
          <w:lang w:bidi="ar-SA"/>
          <w:color w:val="111111"/>
          <w:sz w:val="28"/>
          <w:szCs w:val="28"/>
          <w:rtl/>
        </w:rPr>
        <w:t xml:space="preserve">يسير الأمل يوجب فساد العقل : اندكى از آرزومندى بدنيا موجب از بين رفتن عقل است.</w:t>
      </w:r>
    </w:p>
    <w:p>
      <w:pPr>
        <w:pStyle w:val="Heading3"/>
      </w:pPr>
      <w:bookmarkStart w:id="11962" w:name="_Toc11077"/>
      <w:r>
        <w:t>12</w:t>
      </w:r>
      <w:bookmarkEnd w:id="11962"/>
    </w:p>
    <w:p>
      <w:pPr>
        <w:pStyle w:val="BookText"/>
      </w:pPr>
      <w:r>
        <w:rPr>
          <w:rFonts w:ascii="Amiri" w:hAnsi="Amiri" w:eastAsia="Amiri" w:cs="Amiri"/>
          <w:lang w:bidi="ar-SA"/>
          <w:color w:val="111111"/>
          <w:sz w:val="28"/>
          <w:szCs w:val="28"/>
          <w:rtl/>
        </w:rPr>
        <w:t xml:space="preserve">يسير يكفى خير من كثير يطغى : اندكى كه كفايت كند بهتر از بسيارى است كه شخص را بسر كشى وادارد.</w:t>
      </w:r>
    </w:p>
    <w:p>
      <w:pPr>
        <w:pStyle w:val="Heading3"/>
      </w:pPr>
      <w:bookmarkStart w:id="11963" w:name="_Toc11078"/>
      <w:r>
        <w:t>13</w:t>
      </w:r>
      <w:bookmarkEnd w:id="11963"/>
    </w:p>
    <w:p>
      <w:pPr>
        <w:pStyle w:val="BookText"/>
      </w:pPr>
      <w:r>
        <w:rPr>
          <w:rFonts w:ascii="Amiri" w:hAnsi="Amiri" w:eastAsia="Amiri" w:cs="Amiri"/>
          <w:lang w:bidi="ar-SA"/>
          <w:color w:val="111111"/>
          <w:sz w:val="28"/>
          <w:szCs w:val="28"/>
          <w:rtl/>
        </w:rPr>
        <w:t xml:space="preserve">يسير الدّنيا يكفى و كثيرها يردى : اندكى از دنيا كفايت ميكند و بسيارش شخص را در هم خرد ميكند.</w:t>
      </w:r>
    </w:p>
    <w:p>
      <w:pPr>
        <w:pStyle w:val="Heading3"/>
      </w:pPr>
      <w:bookmarkStart w:id="11964" w:name="_Toc11079"/>
      <w:r>
        <w:t>14</w:t>
      </w:r>
      <w:bookmarkEnd w:id="11964"/>
    </w:p>
    <w:p>
      <w:pPr>
        <w:pStyle w:val="BookText"/>
      </w:pPr>
      <w:r>
        <w:rPr>
          <w:rFonts w:ascii="Amiri" w:hAnsi="Amiri" w:eastAsia="Amiri" w:cs="Amiri"/>
          <w:lang w:bidi="ar-SA"/>
          <w:color w:val="111111"/>
          <w:sz w:val="28"/>
          <w:szCs w:val="28"/>
          <w:rtl/>
        </w:rPr>
        <w:t xml:space="preserve">يسير الحقّ يدفع كثير الباطل : اندكى از حق بسيارى از باطل را بر طرف ميسازد.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72" w:name="pg9220_79518"/>
    <w:bookmarkEnd w:id="872"/>
    <w:p>
      <w:pPr>
        <w:pStyle w:val="Heading3"/>
      </w:pPr>
      <w:bookmarkStart w:id="11965" w:name="_Toc11080"/>
      <w:r>
        <w:t>15</w:t>
      </w:r>
      <w:bookmarkEnd w:id="11965"/>
    </w:p>
    <w:p>
      <w:pPr>
        <w:pStyle w:val="BookText"/>
      </w:pPr>
      <w:r>
        <w:rPr>
          <w:rFonts w:ascii="Amiri" w:hAnsi="Amiri" w:eastAsia="Amiri" w:cs="Amiri"/>
          <w:lang w:bidi="ar-SA"/>
          <w:color w:val="111111"/>
          <w:sz w:val="28"/>
          <w:szCs w:val="28"/>
          <w:rtl/>
        </w:rPr>
        <w:t xml:space="preserve">يسير العطاء خير من التّعلّل بالاعتذار :</w:t>
      </w:r>
    </w:p>
    <w:p>
      <w:pPr>
        <w:pStyle w:val="BookText"/>
      </w:pPr>
      <w:r>
        <w:rPr>
          <w:rFonts w:ascii="Amiri" w:hAnsi="Amiri" w:eastAsia="Amiri" w:cs="Amiri"/>
          <w:lang w:bidi="ar-SA"/>
          <w:color w:val="111111"/>
          <w:sz w:val="28"/>
          <w:szCs w:val="28"/>
          <w:rtl/>
        </w:rPr>
        <w:t xml:space="preserve">اندكى از بخشش و عطا بهتر از بهانه جوئى و عذر آوردن و ندادن است.</w:t>
      </w:r>
    </w:p>
    <w:p>
      <w:pPr>
        <w:pStyle w:val="Heading3"/>
      </w:pPr>
      <w:bookmarkStart w:id="11966" w:name="_Toc11081"/>
      <w:r>
        <w:t>16</w:t>
      </w:r>
      <w:bookmarkEnd w:id="11966"/>
    </w:p>
    <w:p>
      <w:pPr>
        <w:pStyle w:val="BookText"/>
      </w:pPr>
      <w:r>
        <w:rPr>
          <w:rFonts w:ascii="IRNazanin" w:hAnsi="IRNazanin" w:eastAsia="IRNazanin" w:cs="IRNazanin"/>
          <w:lang w:bidi="fa-IR"/>
          <w:color w:val="111111"/>
          <w:sz w:val="28"/>
          <w:szCs w:val="28"/>
          <w:rtl/>
        </w:rPr>
        <w:t xml:space="preserve">يسير العلم يغنى كثير الجهل يطغى : اندكى از دانش شخص را بى نياز ميسازد و بسيارى از جهل و نادانى شخص را سركش و گمراه ميگرداند.</w:t>
      </w:r>
    </w:p>
    <w:p>
      <w:pPr>
        <w:pStyle w:val="Heading3"/>
      </w:pPr>
      <w:bookmarkStart w:id="11967" w:name="_Toc11082"/>
      <w:r>
        <w:t>17</w:t>
      </w:r>
      <w:bookmarkEnd w:id="11967"/>
    </w:p>
    <w:p>
      <w:pPr>
        <w:pStyle w:val="BookText"/>
      </w:pPr>
      <w:r>
        <w:rPr>
          <w:rFonts w:ascii="IRNazanin" w:hAnsi="IRNazanin" w:eastAsia="IRNazanin" w:cs="IRNazanin"/>
          <w:lang w:bidi="fa-IR"/>
          <w:color w:val="111111"/>
          <w:sz w:val="28"/>
          <w:szCs w:val="28"/>
          <w:rtl/>
        </w:rPr>
        <w:t xml:space="preserve">يسير التّوبة و الاستغفار يمحّص المعاصى و الإصرار : اندكى از توبه و استغفار گناهان و ايستادگى بر آن گناه را درهم ميكوبد و از بين ميبرد.</w:t>
      </w:r>
    </w:p>
    <w:p>
      <w:pPr>
        <w:pStyle w:val="Heading3"/>
      </w:pPr>
      <w:bookmarkStart w:id="11968" w:name="_Toc11083"/>
      <w:r>
        <w:t>18</w:t>
      </w:r>
      <w:bookmarkEnd w:id="11968"/>
    </w:p>
    <w:p>
      <w:pPr>
        <w:pStyle w:val="BookText"/>
      </w:pPr>
      <w:r>
        <w:rPr>
          <w:rFonts w:ascii="Amiri" w:hAnsi="Amiri" w:eastAsia="Amiri" w:cs="Amiri"/>
          <w:lang w:bidi="ar-SA"/>
          <w:color w:val="111111"/>
          <w:sz w:val="28"/>
          <w:szCs w:val="28"/>
          <w:rtl/>
        </w:rPr>
        <w:t xml:space="preserve">يسير الدّنيا خير من كثيرها و بلغتها أجدر من هلكتها : اندكى از دنيا بهتر از بسيارش ميباشد و توشۀ كه رساننده و بس باشد سزاوارتر از بسيارى است كه هلاك كننده باشد.</w:t>
      </w:r>
    </w:p>
    <w:p>
      <w:pPr>
        <w:pStyle w:val="Heading2"/>
      </w:pPr>
      <w:bookmarkStart w:id="11969" w:name="_Toc11084"/>
      <w:r>
        <w:t>الفصل التسعون :حرف الياء بياء النّداء</w:t>
      </w:r>
      <w:bookmarkEnd w:id="11969"/>
    </w:p>
    <w:p>
      <w:pPr>
        <w:pStyle w:val="Heading3"/>
      </w:pPr>
      <w:bookmarkStart w:id="11970" w:name="_Toc11085"/>
      <w:r>
        <w:t>اشاره</w:t>
      </w:r>
      <w:bookmarkEnd w:id="11970"/>
    </w:p>
    <w:p>
      <w:pPr>
        <w:pStyle w:val="BookText"/>
      </w:pPr>
      <w:r>
        <w:rPr>
          <w:rFonts w:ascii="Amiri" w:hAnsi="Amiri" w:eastAsia="Amiri" w:cs="Amiri"/>
          <w:lang w:bidi="ar-SA"/>
          <w:color w:val="111111"/>
          <w:sz w:val="28"/>
          <w:szCs w:val="28"/>
          <w:rtl/>
        </w:rPr>
        <w:t xml:space="preserve">ممّا ورد من حكم امير المؤمنين علىّ بن ابيطالب عليه السّلام فى حرف الياء بياء النّداء قال عليه السّلام:</w:t>
      </w:r>
    </w:p>
    <w:p>
      <w:pPr>
        <w:pStyle w:val="BookText"/>
      </w:pPr>
      <w:r>
        <w:rPr>
          <w:rFonts w:ascii="IRNazanin" w:hAnsi="IRNazanin" w:eastAsia="IRNazanin" w:cs="IRNazanin"/>
          <w:lang w:bidi="fa-IR"/>
          <w:color w:val="111111"/>
          <w:sz w:val="28"/>
          <w:szCs w:val="28"/>
          <w:rtl/>
        </w:rPr>
        <w:t xml:space="preserve">فصل نودم از آنچه كه وارد گرديده است از حكمتهاى حضرت امير المؤمنين علىّ بن ابيطالب عليه السّلام در حرف ياء بياء نداء آنحضرت عليه السّلام فرمود</w:t>
      </w:r>
    </w:p>
    <w:p>
      <w:pPr>
        <w:pStyle w:val="Heading3"/>
      </w:pPr>
      <w:bookmarkStart w:id="11971" w:name="_Toc11086"/>
      <w:r>
        <w:t>1</w:t>
      </w:r>
      <w:bookmarkEnd w:id="11971"/>
    </w:p>
    <w:p>
      <w:pPr>
        <w:pStyle w:val="BookText"/>
      </w:pPr>
      <w:r>
        <w:rPr>
          <w:rFonts w:ascii="IRNazanin" w:hAnsi="IRNazanin" w:eastAsia="IRNazanin" w:cs="IRNazanin"/>
          <w:lang w:bidi="fa-IR"/>
          <w:color w:val="111111"/>
          <w:sz w:val="28"/>
          <w:szCs w:val="28"/>
          <w:rtl/>
        </w:rPr>
        <w:t xml:space="preserve">يا أسراء الرّغبة أقصروا فإنّ المعرّج على الدّنيا لا يردعه إلاّ صريف أنياب الحدثان : الا اى اسيران و پاى بندان آرزو آرزوها را كوتاه گيريد (و دل از جهان بر كنيد) زيرا كه بالا رونده بر دنيا را پائين نياورد مگر صداى بهم خوردن دندانهاى حوادث (انسان همينكه بگاه و دستگاه جهان رسيد و آرميد كه ناگاه ديو حوادث از كمين بيرون تازد و او را با دندان و دست و پاى خويش بكوبد و پاره سازد).</w:t>
      </w:r>
    </w:p>
    <w:p>
      <w:pPr>
        <w:pStyle w:val="Heading3"/>
      </w:pPr>
      <w:bookmarkStart w:id="11972" w:name="_Toc11087"/>
      <w:r>
        <w:t>2</w:t>
      </w:r>
      <w:bookmarkEnd w:id="11972"/>
    </w:p>
    <w:p>
      <w:pPr>
        <w:pStyle w:val="BookText"/>
      </w:pPr>
      <w:r>
        <w:rPr>
          <w:rFonts w:ascii="IRNazanin" w:hAnsi="IRNazanin" w:eastAsia="IRNazanin" w:cs="IRNazanin"/>
          <w:lang w:bidi="fa-IR"/>
          <w:color w:val="111111"/>
          <w:sz w:val="28"/>
          <w:szCs w:val="28"/>
          <w:rtl/>
        </w:rPr>
        <w:t xml:space="preserve">يا أهل المعروف و الإحسان لا تمنّوا بإحسانكم فإنّ الإحسان و المعروف يبطله قبيح الامتنان : شما اى نيكان و اى نيكوكاران نكند كه براى احسانتان بر سر مردم منّت بگذاريد زيرا كه منّت بر سر مردم نهادن نيكى و احسان را از بين خواهد برد.</w:t>
      </w:r>
    </w:p>
    <w:p>
      <w:pPr>
        <w:pStyle w:val="Heading3"/>
      </w:pPr>
      <w:bookmarkStart w:id="11973" w:name="_Toc11088"/>
      <w:r>
        <w:t>3</w:t>
      </w:r>
      <w:bookmarkEnd w:id="11973"/>
    </w:p>
    <w:p>
      <w:pPr>
        <w:pStyle w:val="BookText"/>
      </w:pPr>
      <w:r>
        <w:rPr>
          <w:rFonts w:ascii="IRNazanin" w:hAnsi="IRNazanin" w:eastAsia="IRNazanin" w:cs="IRNazanin"/>
          <w:lang w:bidi="fa-IR"/>
          <w:color w:val="111111"/>
          <w:sz w:val="28"/>
          <w:szCs w:val="28"/>
          <w:rtl/>
        </w:rPr>
        <w:t xml:space="preserve">يا عبد اللّه لا تعجل فى عيب عبد مذنب فلعلّه مغفور له فلا تأمن على نفسك صغير معصية فلعلّك معذّب عليها تو اى بندۀ خدا نكند كه در عيب گذارى بر بندۀ گنهكار شتاب آرى زيرا ممكن است كه (او توبه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73" w:name="pg9220_79519"/>
    <w:bookmarkEnd w:id="873"/>
    <w:p>
      <w:pPr>
        <w:pStyle w:val="BookText"/>
      </w:pPr>
      <w:r>
        <w:rPr>
          <w:rFonts w:ascii="IRNazanin" w:hAnsi="IRNazanin" w:eastAsia="IRNazanin" w:cs="IRNazanin"/>
          <w:lang w:bidi="fa-IR"/>
          <w:color w:val="111111"/>
          <w:sz w:val="28"/>
          <w:szCs w:val="28"/>
          <w:rtl/>
        </w:rPr>
        <w:t xml:space="preserve">كرده و) آمرزيده شده باشد و تو خودت را يك گناه كوچك بر نفست ايمن مباش كه ممكن است براى آن بعذاب دچار كردى</w:t>
      </w:r>
    </w:p>
    <w:p>
      <w:pPr>
        <w:pStyle w:val="Heading3"/>
      </w:pPr>
      <w:bookmarkStart w:id="11974" w:name="_Toc11089"/>
      <w:r>
        <w:t>4</w:t>
      </w:r>
      <w:bookmarkEnd w:id="11974"/>
    </w:p>
    <w:p>
      <w:pPr>
        <w:pStyle w:val="BookText"/>
      </w:pPr>
      <w:r>
        <w:rPr>
          <w:rFonts w:ascii="IRNazanin" w:hAnsi="IRNazanin" w:eastAsia="IRNazanin" w:cs="IRNazanin"/>
          <w:lang w:bidi="fa-IR"/>
          <w:color w:val="111111"/>
          <w:sz w:val="28"/>
          <w:szCs w:val="28"/>
          <w:rtl/>
        </w:rPr>
        <w:t xml:space="preserve">يا بن آدم إذا رأيت اللّه سبحانه يتابع عليك نعمه فاحذره و حصّن النّعم بشكرها : تو اى آدميزاده هر آنگاه ديدى كه خداوند سبحان نعمتهايش را پياپى بر تو فرو ميبارد همان موقع از وى بترس و نعمتها را بوسيلۀ سپاسگزارى به بند دركش (كه اگر كفران كنى نعمت فورا قطع خواهد شد)</w:t>
      </w:r>
    </w:p>
    <w:p>
      <w:pPr>
        <w:pStyle w:val="Heading3"/>
      </w:pPr>
      <w:bookmarkStart w:id="11975" w:name="_Toc11090"/>
      <w:r>
        <w:t>5</w:t>
      </w:r>
      <w:bookmarkEnd w:id="11975"/>
    </w:p>
    <w:p>
      <w:pPr>
        <w:pStyle w:val="BookText"/>
      </w:pPr>
      <w:r>
        <w:rPr>
          <w:rFonts w:ascii="IRNazanin" w:hAnsi="IRNazanin" w:eastAsia="IRNazanin" w:cs="IRNazanin"/>
          <w:lang w:bidi="fa-IR"/>
          <w:color w:val="111111"/>
          <w:sz w:val="28"/>
          <w:szCs w:val="28"/>
          <w:rtl/>
        </w:rPr>
        <w:t xml:space="preserve">يا دنيا يا دنيا إليك عنّى أ بى تعرّضت أم إلىّ تشوّقت لا حان حينك غرّى غيرى لا حاجة لى فيك قد طلّقتك ثلاثا لا رجعة فيك فعيشك قصير و خطرك يسير و أملك حقير آه من قلّة الزّاد و طول الطّريق و بعد السّفر و عظم الورد : اى دنياى غدّار و اى زال مكّار آيا تو را كار بدانجا كشيده است كه متعرّض على شوى و مرا بسوى خويش كشيدن خواهى برو كنار كه على مردى نيست كه تو بوى نزديك گردى تو برو ديگرى را بفريب كه مرا در تو نيازى نيست و من تو را سه طلاق گفته ام و رجوعى براى من در تو نيست زيرا كه زندگانى در تو كوتاه و قدر و منزلتست اندك و آرزويت كوچك است (و آنانكه در تو دل بسته اند جغدانى چندند كه بويرانه ساخته اند و كركسانى اند كه از مردار گنديده تر بطعامهاى لذيذ بهشتى و روحانى نپرداخته اند).</w:t>
      </w:r>
    </w:p>
    <w:p>
      <w:pPr>
        <w:pStyle w:val="BookText"/>
      </w:pPr>
      <w:r>
        <w:rPr>
          <w:rFonts w:ascii="IRNazanin" w:hAnsi="IRNazanin" w:eastAsia="IRNazanin" w:cs="IRNazanin"/>
          <w:lang w:bidi="fa-IR"/>
          <w:color w:val="111111"/>
          <w:sz w:val="28"/>
          <w:szCs w:val="28"/>
          <w:rtl/>
        </w:rPr>
        <w:t xml:space="preserve">واى واى كه تا چه اندازه توشه كم است و راه دراز و سفر دور و فرودگاه بزرگ و سخت (از اين كريوه هاى تنگ و گردنه هاى سخت چسان گذشتن بايد بندگان خداى توشه و مركب اين راه پر خطر ترس و تقواى از خدا است از آن غافل ميباشد)</w:t>
      </w:r>
    </w:p>
    <w:p>
      <w:pPr>
        <w:pStyle w:val="Heading3"/>
      </w:pPr>
      <w:bookmarkStart w:id="11976" w:name="_Toc11091"/>
      <w:r>
        <w:t>6</w:t>
      </w:r>
      <w:bookmarkEnd w:id="11976"/>
    </w:p>
    <w:p>
      <w:pPr>
        <w:pStyle w:val="BookText"/>
      </w:pPr>
      <w:r>
        <w:rPr>
          <w:rFonts w:ascii="IRNazanin" w:hAnsi="IRNazanin" w:eastAsia="IRNazanin" w:cs="IRNazanin"/>
          <w:lang w:bidi="fa-IR"/>
          <w:color w:val="111111"/>
          <w:sz w:val="28"/>
          <w:szCs w:val="28"/>
          <w:rtl/>
        </w:rPr>
        <w:t xml:space="preserve">يا عبيد الدّنيا و العاملين لها إذا كنتم فى النّهار تبيعون و تشترون و باللّيل على فرشكم تتقلّبون و تنامون و فيما بين ذلك عن الآخرة تغفلون و بالعمل تسوّفون فمتى تفكّرون فى الإرشاد فمتى تقدّمون الزّاد و متى تهتّمون بأمر المعاد شما اى بندگان دنيا و كاركنان براى آن اگر بنا شد شما در روز سرگرم خريد و فروش و شب در رختخوابهايتان از اين پهلو بدان پهلو بغلطيد و بخوابيد و در اين ميان از آخرت غافل مانده عمل براى آن را پس بيندازيد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74" w:name="pg9220_79520"/>
    <w:bookmarkEnd w:id="874"/>
    <w:p>
      <w:pPr>
        <w:pStyle w:val="BookText"/>
      </w:pPr>
      <w:r>
        <w:rPr>
          <w:rFonts w:ascii="IRNazanin" w:hAnsi="IRNazanin" w:eastAsia="IRNazanin" w:cs="IRNazanin"/>
          <w:lang w:bidi="fa-IR"/>
          <w:color w:val="111111"/>
          <w:sz w:val="28"/>
          <w:szCs w:val="28"/>
          <w:rtl/>
        </w:rPr>
        <w:t xml:space="preserve">پس چه وقت براى كار هدايت فكرى ميكنيد پس چه وقت زاد و توشه پيش ميفرستيد كدام هنگام بامر معاد وآخرت همّت ميگماريد و كارى انجام ميدهيد (آيا با اينهمه فريادهاى رسا و پندهاى شيوا هنوز هنگام آن نرسيده است كه سر از اين خواب گران بركشيد و توشه پيش فرستيد)؟</w:t>
      </w:r>
    </w:p>
    <w:p>
      <w:pPr>
        <w:pStyle w:val="Heading3"/>
      </w:pPr>
      <w:bookmarkStart w:id="11977" w:name="_Toc11092"/>
      <w:r>
        <w:t>7</w:t>
      </w:r>
      <w:bookmarkEnd w:id="11977"/>
    </w:p>
    <w:p>
      <w:pPr>
        <w:pStyle w:val="BookText"/>
      </w:pPr>
      <w:r>
        <w:rPr>
          <w:rFonts w:ascii="IRNazanin" w:hAnsi="IRNazanin" w:eastAsia="IRNazanin" w:cs="IRNazanin"/>
          <w:lang w:bidi="fa-IR"/>
          <w:color w:val="111111"/>
          <w:sz w:val="28"/>
          <w:szCs w:val="28"/>
          <w:rtl/>
        </w:rPr>
        <w:t xml:space="preserve">يا أيّها النّاس إلى ربّكم كم توعظون و لا تتّعظون فكم قد وعظتم الواعظون و حذرّكم المحذّرون و زجرتم الزّاجرون و بلّغكم العاملون و على سبيل النّجاة دلّكم الأنبياء و المرسلون و أقاموا عليكم الحجّة و أوضحوا لكم المحجّة فبادروا العمل و اغتنموا المهل فإنّ اليوم عمل و لا حساب و غدا حساب و لا عمل و وَ سَيَعْلَمُ اَلَّذِينَ ظَلَمُوا أَيَّ مُنْقَلَبٍ يَنْقَلِبُونَ الا اى مردم جهان تا چند روز شما را بسوى پروردگارتان برانند و پند دهند و شما پند نگيريد و اندرز نپذيريد تا چند واعظان شما را موعظه كنند و ترسانندگان شما را بترسانند و منع كنندگان شما را مانع (از دنيا و گناه) شوند تا كى دانشمندان مطالب عاليه و دستورات خدا را بشما برسانند و انبيا و پيمبران شما را براه نجات و هدايت دلالت كنند و راه را برايتان صاف و هموار سازند (و شما را از بيراهه براه نيائيد و طريق حق را نسپريد و عمل را چنگ نيازيد هلاكوس رحيل نواخته شد و كاروان پيشاهنگان نزديك است بمنزل برسند) بسوى عمل بشتابيد و مهلت را غنيمت بشماريد زيرا كه امروز عمل است و حساب نيست و فردا حساب است و عمل نيست زود كه ستمگران بدانند بچه جايگاه سخت و بدى نقل مكان كرده اند.</w:t>
      </w:r>
    </w:p>
    <w:p>
      <w:pPr>
        <w:pStyle w:val="Heading3"/>
      </w:pPr>
      <w:bookmarkStart w:id="11978" w:name="_Toc11093"/>
      <w:r>
        <w:t>8</w:t>
      </w:r>
      <w:bookmarkEnd w:id="11978"/>
    </w:p>
    <w:p>
      <w:pPr>
        <w:pStyle w:val="BookText"/>
      </w:pPr>
      <w:r>
        <w:rPr>
          <w:rFonts w:ascii="IRNazanin" w:hAnsi="IRNazanin" w:eastAsia="IRNazanin" w:cs="IRNazanin"/>
          <w:lang w:bidi="fa-IR"/>
          <w:color w:val="111111"/>
          <w:sz w:val="28"/>
          <w:szCs w:val="28"/>
          <w:rtl/>
        </w:rPr>
        <w:t xml:space="preserve">يا أيّها النّاس أزهدوا فى الدّنيا فإنّ عيشها قصير و خيرها يسير و إنّها لدار شخوص و محلّة تنغيص و إنّها لتدنى الآجال و تقطع الآمال ألا و هى المتصدّية للعيون و الجامحة الحرون و المانية الخئون : الا اى مردم در دنيا زهد را پيشۀ خويش سازيد زيرا كه عيش دنيا كوتاه و خوبيش كم است دنيا سراى بيرون رفتن است و جايگاه ناخوشى و اندوه است اين دنيا است كه اجلها را نزديك و آرزوها را مى برد و از بين ميبرد هم او است كه ديده ها را (براى گريستن) بهم در ميفشارد اين اسبى است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75" w:name="pg9220_79521"/>
    <w:bookmarkEnd w:id="875"/>
    <w:p>
      <w:pPr>
        <w:pStyle w:val="BookText"/>
      </w:pPr>
      <w:r>
        <w:rPr>
          <w:rFonts w:ascii="IRNazanin" w:hAnsi="IRNazanin" w:eastAsia="IRNazanin" w:cs="IRNazanin"/>
          <w:lang w:bidi="fa-IR"/>
          <w:color w:val="111111"/>
          <w:sz w:val="28"/>
          <w:szCs w:val="28"/>
          <w:rtl/>
        </w:rPr>
        <w:t xml:space="preserve">سركش دوان كشنده و خيانت كننده (از آن ايمن مباشيد بلكه حدّ اكثر استفاده را براى آخرت از آن بنمائيد تا رستگار باشيد نه زيانكار).</w:t>
      </w:r>
    </w:p>
    <w:p>
      <w:pPr>
        <w:pStyle w:val="Heading3"/>
      </w:pPr>
      <w:bookmarkStart w:id="11979" w:name="_Toc11094"/>
      <w:r>
        <w:t>9</w:t>
      </w:r>
      <w:bookmarkEnd w:id="11979"/>
    </w:p>
    <w:p>
      <w:pPr>
        <w:pStyle w:val="BookText"/>
      </w:pPr>
      <w:r>
        <w:rPr>
          <w:rFonts w:ascii="IRNazanin" w:hAnsi="IRNazanin" w:eastAsia="IRNazanin" w:cs="IRNazanin"/>
          <w:lang w:bidi="fa-IR"/>
          <w:color w:val="111111"/>
          <w:sz w:val="28"/>
          <w:szCs w:val="28"/>
          <w:rtl/>
        </w:rPr>
        <w:t xml:space="preserve">يا أباذر إنّك غضبت للّه سبحانه فارج من غضبت له إنّ القوم خافوك على دنياهم و خفتهم على دينك فاترك فى أيديهم ما خافوك عليه و اهرب منهم بما خفتهم عليه فما أحوجهم إلى ما منعتهم و ما أغناك عمّا منعوك و لو أنّ السّموات و الأرض كانتا على عبد رتقا ثمّ اتّقى اللّه لجعل له منهما مخرجا فلا تؤنسنّك إلاّ الحقّ و لا يوحشنّك إلاّ الباطل فلو قبلت دنياهم لأحبّوك و لو قرضت منها لأمنوك اين سخن شيرين و شيوا را حضرت عليه السّلام بهنگامى فرمودند كه عثمان جناب اباذر را به ربذه طرد ميكرد و آن داستان چنان است كه وقتى كه ايرادات حقّۀ ابوذر بر عثمان بسيار و عرصه را بر وى تنگ عثمان امر كرد ابوذر بربذه طرد شود هيچكس نبايد او را مشايعت نمايد و با وى سخن گويد و مأمور اينكار مروان حكم عليه اللّعنة و العذاب بود حضرت امير المؤمنين و امام حسن و امام حسين عليهم السّلام باعبد اللّه جعفر و عقل با امرّ به عثمان مخالفت كردند و ابوذر را مشايعت نموده در بيرون مدينه هر يك با وى سخنى گفته و توديع نمودند وقتى كه حضرت امام حسن با ابوذر مشغول سخن بود مروان گفت يا حسن مگر امريّۀ خليفه را نشنيدى و با حضرت درشتى كرد حضرت امير المؤمنين سيئى بصورت اسب مروان زده او را باز گردانيد مروان شكايت بعثمان برد عثمان حضرت را طلبيد با وى عتاب كرد كه چرا امريّۀ مرا اجرا نكرده سيلى بصورت اسب مروان زده او را بر شمردۀ اكنون مروانرا سزد كه قصاص كند حضرت فرمود امّا در مورد اسب اسب من حاضر است مروان قصاص كند امّا دربارۀ مطالب ديگر چنانچه مروان لب بسخن بگشايد درشت تر از آنها را بر تو خواهم شمرد و نخواهم گفت مگر راست عثمان ناچار دم در كشيده بارى حضرت در اينموقع بابى ذر فرمودند: اى اباذر تو براى خدا خشم گرفتى از همان كسيكه برايش خشم گرفتى اميد داشته باش اين مردم بر دنيايشان از تو ترسيدند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76" w:name="pg9220_79522"/>
    <w:bookmarkEnd w:id="876"/>
    <w:p>
      <w:pPr>
        <w:pStyle w:val="BookText"/>
      </w:pPr>
      <w:r>
        <w:rPr>
          <w:rFonts w:ascii="IRNazanin" w:hAnsi="IRNazanin" w:eastAsia="IRNazanin" w:cs="IRNazanin"/>
          <w:lang w:bidi="fa-IR"/>
          <w:color w:val="111111"/>
          <w:sz w:val="28"/>
          <w:szCs w:val="28"/>
          <w:rtl/>
        </w:rPr>
        <w:t xml:space="preserve">و تو بر دينت از آنها ترسيدى پس آنچه كه آنها براى آن از تو ميترسيدند در دستشان واگذار و با آن چه كه تو براى آن از آنها ترسان بودى بگريز اى اباذر چقدر آنها نيازمندند بآن چيزيكه تو آنها را از آن منع ميكردى و چقدر بى نيازى تو از آنچه كه آنها تو را از آن مانع ميشدند و اگر آسمان و زمين همداستان گردند كه بر بندۀ تنگ گيرند و آن بنده فقط از خدا بترسد (و او را يار و پشتيبان گيرد) البتّه خدا از ميان آن دو براى او راهى باز كند و نجاتش دهد اى اباذر نبايد كه انيس و يار تو باشد مگر حق و نبايد كه تو را بوحشت افكند مگر باطل تو اگر دنياى آنها را قبول كرده بودى تو را دوست خود ميگرفتند و اگر از آنها دنيايشان را قرض ميگرفتى أمنيت ميپنداشتند.</w:t>
      </w:r>
    </w:p>
    <w:p>
      <w:pPr>
        <w:pStyle w:val="Heading3"/>
      </w:pPr>
      <w:bookmarkStart w:id="11980" w:name="_Toc11095"/>
      <w:r>
        <w:t>10</w:t>
      </w:r>
      <w:bookmarkEnd w:id="11980"/>
    </w:p>
    <w:p>
      <w:pPr>
        <w:pStyle w:val="BookText"/>
      </w:pPr>
      <w:r>
        <w:rPr>
          <w:rFonts w:ascii="IRNazanin" w:hAnsi="IRNazanin" w:eastAsia="IRNazanin" w:cs="IRNazanin"/>
          <w:lang w:bidi="fa-IR"/>
          <w:color w:val="111111"/>
          <w:sz w:val="28"/>
          <w:szCs w:val="28"/>
          <w:rtl/>
        </w:rPr>
        <w:t xml:space="preserve">يا أهل الغرور ما ألهجكم بدار خيرها زهيد و شرّها عتيد و نعيمها مسلوب و عزيزها منكوب و مسالمها محروب و مالكها مملوك و تراثها متروك شما اى فريب خوردگان دنيا چه چيز شما را حريص گردانيده است بسرائى كه خيرش كم و شرّش دامنگير و آماده است نعمتش گرفته شدنى عزيزش خوار شدنى آشتيهايش جنگ آميز مالكش مملوك ميراثش واگذاردنى است.</w:t>
      </w:r>
    </w:p>
    <w:p>
      <w:pPr>
        <w:pStyle w:val="Heading3"/>
      </w:pPr>
      <w:bookmarkStart w:id="11981" w:name="_Toc11096"/>
      <w:r>
        <w:t>11</w:t>
      </w:r>
      <w:bookmarkEnd w:id="11981"/>
    </w:p>
    <w:p>
      <w:pPr>
        <w:pStyle w:val="BookText"/>
      </w:pPr>
      <w:r>
        <w:rPr>
          <w:rFonts w:ascii="IRNazanin" w:hAnsi="IRNazanin" w:eastAsia="IRNazanin" w:cs="IRNazanin"/>
          <w:lang w:bidi="fa-IR"/>
          <w:color w:val="111111"/>
          <w:sz w:val="28"/>
          <w:szCs w:val="28"/>
          <w:rtl/>
        </w:rPr>
        <w:t xml:space="preserve">يا أيّها النّاس إنّه لم يكن للّه سبحانه حجّة فى أرضه أوكد من نبيّنا محمّد صلوات اللّه عليه و آله و لا حكمة أبلغ من كتابه القرآن العظيم و لا مدح اللّه تعالى إلاّ من اعتصم بحبله و اقتدى بنبيّة و إنّما هلك من هلك عند ما عصاه و خالفه و اتّبع هواه فلذالك يقول فَلْيَحْذَرِ اَلَّذِينَ يُخٰالِفُونَ عَنْ أَمْرِهِ أَنْ تُصِيبَهُمْ فِتْنَةٌ أَوْ يُصِيبَهُمْ عَذٰابٌ أَلِيمٌ : الا اى مردم بدانيد كه از براى خداوند سبحان در روى زمين حجّت و برهانى استوارتر و روشن تر از پيغمبر ما محمّد صلوات اللّه و سلامه عليه و على آله نيست و حكمت و دانشى رساننده تر از كتابش كه قرآن مجيد و بزرگ است نميباشد و خداوند ستايش نفرموده است مگر كسى را كه چنگ در رشتۀ استوار وى زند و برسولش اقتدا نمايد و البّته جز اين نيست كه هلاك ميشود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77" w:name="pg9220_79523"/>
    <w:bookmarkEnd w:id="877"/>
    <w:p>
      <w:pPr>
        <w:pStyle w:val="BookText"/>
      </w:pPr>
      <w:r>
        <w:rPr>
          <w:rFonts w:ascii="IRNazanin" w:hAnsi="IRNazanin" w:eastAsia="IRNazanin" w:cs="IRNazanin"/>
          <w:lang w:bidi="fa-IR"/>
          <w:color w:val="111111"/>
          <w:sz w:val="28"/>
          <w:szCs w:val="28"/>
          <w:rtl/>
        </w:rPr>
        <w:t xml:space="preserve">آنكه هلاك ميگردد براى اينكه خدا را معصيت كرده خلاف امر او را رفتار و از هواى نفسش پيروى نموده است فلذا در قرآن مجيد سورۀ 24 آيۀ 63 فرمايد كسانيكه از فرمان و دستور الهى سرباز زدند بايد بترسند از اينكه بلا و فتنه بآنها برسيد يا بعذابى دردناك دچار گردند.</w:t>
      </w:r>
    </w:p>
    <w:p>
      <w:pPr>
        <w:pStyle w:val="Heading3"/>
      </w:pPr>
      <w:bookmarkStart w:id="11982" w:name="_Toc11097"/>
      <w:r>
        <w:t>12</w:t>
      </w:r>
      <w:bookmarkEnd w:id="11982"/>
    </w:p>
    <w:p>
      <w:pPr>
        <w:pStyle w:val="BookText"/>
      </w:pPr>
      <w:r>
        <w:rPr>
          <w:rFonts w:ascii="Amiri" w:hAnsi="Amiri" w:eastAsia="Amiri" w:cs="Amiri"/>
          <w:lang w:bidi="ar-SA"/>
          <w:color w:val="111111"/>
          <w:sz w:val="28"/>
          <w:szCs w:val="28"/>
          <w:rtl/>
        </w:rPr>
        <w:t xml:space="preserve">يا أيّها النّاس اقبلوا النّصيحة ممّن نصحكم و تلقّوها بالطّاعة ممّن حملها إليكم و اعلموا أنّ اللّه سبحانه لم يمدح من القلوب إلاّ أوعاها للحكمة و من النّاس إلاّ أسرعهم إلى الحقّ إجابة و اعلموا أنّ الجهاد الأكبر جهاد النّفس فاشتغلوا بجهاد أنفسكم تسعدوا و ارفضوا القال و القيل تسلموا و أكثروا ذكر اللّه تغنموا و كونوا عباد اللّه إخوانا تفوزوا لديه بالنّعيم المقيم:</w:t>
      </w:r>
    </w:p>
    <w:p>
      <w:pPr>
        <w:pStyle w:val="BookText"/>
      </w:pPr>
      <w:r>
        <w:rPr>
          <w:rFonts w:ascii="IRNazanin" w:hAnsi="IRNazanin" w:eastAsia="IRNazanin" w:cs="IRNazanin"/>
          <w:lang w:bidi="fa-IR"/>
          <w:color w:val="111111"/>
          <w:sz w:val="28"/>
          <w:szCs w:val="28"/>
          <w:rtl/>
        </w:rPr>
        <w:t xml:space="preserve">الا اى مردم شما پند را بپذيريد از كسيكه شما را پند هميدهد و آنرا با فرمانبردارى و اطاعت تلقّى كنيد از كسيكه آن پند را بسوى شما حمل كرده است و بدانيد كه خداوند سبحان از دلها ستايش نفرموده است مگر آن دلى كه حكمت و احكام الهى را نگهدارنده تر باشد و نيز از مردم نستوده است مگر آنكس را كه حق را پذيرنده تر باشد و بدانيد كه جهاد (دو تا است يكى جهاد اصغر كه آن پيكار در راه خدا است ديگر جهاد) اكبر كه جهاد و جنگيدن با نفس است بنابر اين بجهاد و جنگ با نفوس خويش مشغول باشيد تا نيك بخت شويد و قيل و قال را در هم شكنيد تا سالم و رستگار مانيد بسيار بياد خدا باشيد تا بهره مند گرديد بندگان خداى با هم برادر باشيد تا در نزد خدا به نعمت پايدار و ماندنى برسيد و فائز گرديد.</w:t>
      </w:r>
    </w:p>
    <w:p>
      <w:pPr>
        <w:pStyle w:val="BookText"/>
      </w:pPr>
      <w:r>
        <w:rPr>
          <w:rFonts w:ascii="IRNazanin" w:hAnsi="IRNazanin" w:eastAsia="IRNazanin" w:cs="IRNazanin"/>
          <w:lang w:bidi="fa-IR"/>
          <w:color w:val="111111"/>
          <w:sz w:val="28"/>
          <w:szCs w:val="28"/>
          <w:rtl/>
        </w:rPr>
        <w:t xml:space="preserve">(در خاتمه بمناسبت فصل اينجملات شيوا و گرانبها را از كتاب مستطاب بحار الانوار كه آن حضرت عليه السّلام بنوف بكالى فرمودند مينگارم. قال عليه السّلام:</w:t>
      </w:r>
    </w:p>
    <w:p>
      <w:pPr>
        <w:pStyle w:val="Heading3"/>
      </w:pPr>
      <w:bookmarkStart w:id="11983" w:name="_Toc11098"/>
      <w:r>
        <w:t>13</w:t>
      </w:r>
      <w:bookmarkEnd w:id="11983"/>
    </w:p>
    <w:p>
      <w:pPr>
        <w:pStyle w:val="BookText"/>
      </w:pPr>
      <w:r>
        <w:rPr>
          <w:rFonts w:ascii="Amiri" w:hAnsi="Amiri" w:eastAsia="Amiri" w:cs="Amiri"/>
          <w:lang w:bidi="ar-SA"/>
          <w:color w:val="111111"/>
          <w:sz w:val="28"/>
          <w:szCs w:val="28"/>
          <w:rtl/>
        </w:rPr>
        <w:t xml:space="preserve">يا نوف إن طال بكائك مخافة من اللّه عزّ و جلّ قرّت عيناك غدا بين يدى اللّه عزّ و جلّ، يا نوف إنّه ليس من قطرة قطرت من عين رجل إلاّ أطفأت بحارا من النّيران يا نوف إنّه ليس من رجل أعظم من رجل بكى من خشية اللّه و أحبّ فى اللّه يا نوف إنّه من أحبّ فى اللّه لم يستأثر على محبّته و من أبغض فى اللّه لم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78" w:name="pg9220_79524"/>
    <w:bookmarkEnd w:id="878"/>
    <w:p>
      <w:pPr>
        <w:pStyle w:val="BookText"/>
      </w:pPr>
      <w:r>
        <w:rPr>
          <w:rFonts w:ascii="IRNazanin" w:hAnsi="IRNazanin" w:eastAsia="IRNazanin" w:cs="IRNazanin"/>
          <w:lang w:bidi="fa-IR"/>
          <w:color w:val="111111"/>
          <w:sz w:val="28"/>
          <w:szCs w:val="28"/>
          <w:rtl/>
        </w:rPr>
        <w:t xml:space="preserve">ينل مبغضيه خيرا: آنحضرت عليه السّلام فرمود اى نوف اگر از ترس خدايتعالى گريۀ تو بطول انجامد فرداى قيامت در نزد خداى عزيز و جليل ديدگانت روشن خواهد بود اى نوف هيچ قطرۀ از چشم مردى نچكد جز اينكه درياهائى از آتش را خاموش خواهد كرد اى نوف جاه و رتبۀ هيچكس نزد خدايتعالى بزرگ تر، از آن مردى نيست كه از ترس خداوند تعالى بگريد و در راه خدا خلق را دوست بدارد از دوستى و محبّتش خسته و ملول نگردد و هر كس براى خاطر خدا خلق را دشمن بدارد بدشمنانش خير و خوبى نرسد (و آنها را بر وى دستى نباشد).</w:t>
      </w:r>
    </w:p>
    <w:p>
      <w:pPr>
        <w:pStyle w:val="Heading2"/>
      </w:pPr>
      <w:bookmarkStart w:id="11984" w:name="_Toc11099"/>
      <w:r>
        <w:t>الفصل الحادى و التّسعون :حرف الياء بلفظ المطلق</w:t>
      </w:r>
      <w:bookmarkEnd w:id="11984"/>
    </w:p>
    <w:p>
      <w:pPr>
        <w:pStyle w:val="Heading3"/>
      </w:pPr>
      <w:bookmarkStart w:id="11985" w:name="_Toc11100"/>
      <w:r>
        <w:t>اشاره</w:t>
      </w:r>
      <w:bookmarkEnd w:id="11985"/>
    </w:p>
    <w:p>
      <w:pPr>
        <w:pStyle w:val="BookText"/>
      </w:pPr>
      <w:r>
        <w:rPr>
          <w:rFonts w:ascii="IRNazanin" w:hAnsi="IRNazanin" w:eastAsia="IRNazanin" w:cs="IRNazanin"/>
          <w:lang w:bidi="fa-IR"/>
          <w:color w:val="111111"/>
          <w:sz w:val="28"/>
          <w:szCs w:val="28"/>
          <w:rtl/>
        </w:rPr>
        <w:t xml:space="preserve">ممّا ورد من حكم امير المؤمنين علىّ بن ابيطالب عليه السّلام فى حرف الياء بلفظ المطلق قال عليه السّلام فصل نود و يكم از آنچه كه وارد گرديده است از حكمتهاى حضرت امير المؤمنين علىّ بن ابيطالب عليه السّلام در حرف ياء بلفظ مطلق آنحضرت عليه السّلام فرمود</w:t>
      </w:r>
    </w:p>
    <w:p>
      <w:pPr>
        <w:pStyle w:val="Heading3"/>
      </w:pPr>
      <w:bookmarkStart w:id="11986" w:name="_Toc11101"/>
      <w:r>
        <w:t>1</w:t>
      </w:r>
      <w:bookmarkEnd w:id="11986"/>
    </w:p>
    <w:p>
      <w:pPr>
        <w:pStyle w:val="BookText"/>
      </w:pPr>
      <w:r>
        <w:rPr>
          <w:rFonts w:ascii="IRNazanin" w:hAnsi="IRNazanin" w:eastAsia="IRNazanin" w:cs="IRNazanin"/>
          <w:lang w:bidi="fa-IR"/>
          <w:color w:val="111111"/>
          <w:sz w:val="28"/>
          <w:szCs w:val="28"/>
          <w:rtl/>
        </w:rPr>
        <w:t xml:space="preserve">يبلغ الصّادق بصدقه ما يبلغه الكاذب باحتياله : راستگو بواسطۀ راستگوئيش ميرسد بهمان چيزيكه دروغگو بوسيلۀ دروغ و حيله اش ميرسد</w:t>
      </w:r>
    </w:p>
    <w:p>
      <w:pPr>
        <w:pStyle w:val="Heading3"/>
      </w:pPr>
      <w:bookmarkStart w:id="11987" w:name="_Toc11102"/>
      <w:r>
        <w:t>2</w:t>
      </w:r>
      <w:bookmarkEnd w:id="11987"/>
    </w:p>
    <w:p>
      <w:pPr>
        <w:pStyle w:val="BookText"/>
      </w:pPr>
      <w:r>
        <w:rPr>
          <w:rFonts w:ascii="IRNazanin" w:hAnsi="IRNazanin" w:eastAsia="IRNazanin" w:cs="IRNazanin"/>
          <w:lang w:bidi="fa-IR"/>
          <w:color w:val="111111"/>
          <w:sz w:val="28"/>
          <w:szCs w:val="28"/>
          <w:rtl/>
        </w:rPr>
        <w:t xml:space="preserve">يكرم العالم بعلمه و الكبير لسنّه و ذو المعروف لمعروفه و السّلطان لسلطانه گرامى داشته ميشود عالم بواسطۀ علمش و پير مرد بواسطۀ سنّش و خوبى كننده براى خوبيش و پادشاه براى پادشاهيش و قدرتش بر مردم.</w:t>
      </w:r>
    </w:p>
    <w:p>
      <w:pPr>
        <w:pStyle w:val="Heading3"/>
      </w:pPr>
      <w:bookmarkStart w:id="11988" w:name="_Toc11103"/>
      <w:r>
        <w:t>3</w:t>
      </w:r>
      <w:bookmarkEnd w:id="11988"/>
    </w:p>
    <w:p>
      <w:pPr>
        <w:pStyle w:val="BookText"/>
      </w:pPr>
      <w:r>
        <w:rPr>
          <w:rFonts w:ascii="Amiri" w:hAnsi="Amiri" w:eastAsia="Amiri" w:cs="Amiri"/>
          <w:lang w:bidi="ar-SA"/>
          <w:color w:val="111111"/>
          <w:sz w:val="28"/>
          <w:szCs w:val="28"/>
          <w:rtl/>
        </w:rPr>
        <w:t xml:space="preserve">ينبىء عقل كلّ امرء ما ينطق به لسانه زبان هر مردى بهر سخنى كه تكلّم ميكند از عقل او خبر ميدهد.</w:t>
      </w:r>
    </w:p>
    <w:p>
      <w:pPr>
        <w:pStyle w:val="Heading3"/>
      </w:pPr>
      <w:bookmarkStart w:id="11989" w:name="_Toc11104"/>
      <w:r>
        <w:t>4</w:t>
      </w:r>
      <w:bookmarkEnd w:id="11989"/>
    </w:p>
    <w:p>
      <w:pPr>
        <w:pStyle w:val="BookText"/>
      </w:pPr>
      <w:r>
        <w:rPr>
          <w:rFonts w:ascii="IRNazanin" w:hAnsi="IRNazanin" w:eastAsia="IRNazanin" w:cs="IRNazanin"/>
          <w:lang w:bidi="fa-IR"/>
          <w:color w:val="111111"/>
          <w:sz w:val="28"/>
          <w:szCs w:val="28"/>
          <w:rtl/>
        </w:rPr>
        <w:t xml:space="preserve">يتفاضل النّاس بالعلوم و العقول لا بالأموال و الأصول : مردم بواسطۀ علمها و عقلها بر يكديگر برترى پيدا ميكنند نه بواسطۀ دارائيها و اصل و نسبها.</w:t>
      </w:r>
    </w:p>
    <w:p>
      <w:pPr>
        <w:pStyle w:val="Heading3"/>
      </w:pPr>
      <w:bookmarkStart w:id="11990" w:name="_Toc11105"/>
      <w:r>
        <w:t>5</w:t>
      </w:r>
      <w:bookmarkEnd w:id="11990"/>
    </w:p>
    <w:p>
      <w:pPr>
        <w:pStyle w:val="BookText"/>
      </w:pPr>
      <w:r>
        <w:rPr>
          <w:rFonts w:ascii="Amiri" w:hAnsi="Amiri" w:eastAsia="Amiri" w:cs="Amiri"/>
          <w:lang w:bidi="ar-SA"/>
          <w:color w:val="111111"/>
          <w:sz w:val="28"/>
          <w:szCs w:val="28"/>
          <w:rtl/>
        </w:rPr>
        <w:t xml:space="preserve">يحتاج الإمام إلى قلب عقول و لسان قؤل و جنان على إقامة الحقّ صئول :</w:t>
      </w:r>
    </w:p>
    <w:p>
      <w:pPr>
        <w:pStyle w:val="BookText"/>
      </w:pPr>
      <w:r>
        <w:rPr>
          <w:rFonts w:ascii="IRNazanin" w:hAnsi="IRNazanin" w:eastAsia="IRNazanin" w:cs="IRNazanin"/>
          <w:lang w:bidi="fa-IR"/>
          <w:color w:val="111111"/>
          <w:sz w:val="28"/>
          <w:szCs w:val="28"/>
          <w:rtl/>
        </w:rPr>
        <w:t xml:space="preserve">پيشواى هر قومى نيازمند آن است كه دلى دانا و زبانى گويا و جانى براى پايدارى حق يورش برنده و توانا داشته باشد (و با كمال نيرومندى حقرا از باطل تميز دادن تواند).</w:t>
      </w:r>
    </w:p>
    <w:p>
      <w:pPr>
        <w:pStyle w:val="Heading3"/>
      </w:pPr>
      <w:bookmarkStart w:id="11991" w:name="_Toc11106"/>
      <w:r>
        <w:t>6</w:t>
      </w:r>
      <w:bookmarkEnd w:id="11991"/>
    </w:p>
    <w:p>
      <w:pPr>
        <w:pStyle w:val="BookText"/>
      </w:pPr>
      <w:r>
        <w:rPr>
          <w:rFonts w:ascii="Amiri" w:hAnsi="Amiri" w:eastAsia="Amiri" w:cs="Amiri"/>
          <w:lang w:bidi="ar-SA"/>
          <w:color w:val="111111"/>
          <w:sz w:val="28"/>
          <w:szCs w:val="28"/>
          <w:rtl/>
        </w:rPr>
        <w:t xml:space="preserve">يفسد اليقين الشّكّ و غلبة الهوى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79" w:name="pg9220_79525"/>
    <w:bookmarkEnd w:id="879"/>
    <w:p>
      <w:pPr>
        <w:pStyle w:val="BookText"/>
      </w:pPr>
      <w:r>
        <w:rPr>
          <w:rFonts w:ascii="Amiri" w:hAnsi="Amiri" w:eastAsia="Amiri" w:cs="Amiri"/>
          <w:lang w:bidi="ar-SA"/>
          <w:color w:val="111111"/>
          <w:sz w:val="28"/>
          <w:szCs w:val="28"/>
          <w:rtl/>
        </w:rPr>
        <w:t xml:space="preserve">غلبه هوا و شكّ دربارۀ حشر و خدا و قيامت يقين را از بين ميبرد.</w:t>
      </w:r>
    </w:p>
    <w:p>
      <w:pPr>
        <w:pStyle w:val="Heading3"/>
      </w:pPr>
      <w:bookmarkStart w:id="11992" w:name="_Toc11107"/>
      <w:r>
        <w:t>7</w:t>
      </w:r>
      <w:bookmarkEnd w:id="11992"/>
    </w:p>
    <w:p>
      <w:pPr>
        <w:pStyle w:val="BookText"/>
      </w:pPr>
      <w:r>
        <w:rPr>
          <w:rFonts w:ascii="Amiri" w:hAnsi="Amiri" w:eastAsia="Amiri" w:cs="Amiri"/>
          <w:lang w:bidi="ar-SA"/>
          <w:color w:val="111111"/>
          <w:sz w:val="28"/>
          <w:szCs w:val="28"/>
          <w:rtl/>
        </w:rPr>
        <w:t xml:space="preserve">يفسد الطّمع الورع و الفجور التّقوى :</w:t>
      </w:r>
    </w:p>
    <w:p>
      <w:pPr>
        <w:pStyle w:val="BookText"/>
      </w:pPr>
      <w:r>
        <w:rPr>
          <w:rFonts w:ascii="IRNazanin" w:hAnsi="IRNazanin" w:eastAsia="IRNazanin" w:cs="IRNazanin"/>
          <w:lang w:bidi="fa-IR"/>
          <w:color w:val="111111"/>
          <w:sz w:val="28"/>
          <w:szCs w:val="28"/>
          <w:rtl/>
        </w:rPr>
        <w:t xml:space="preserve">طمع پارسائى را و گنهكارى پرهيزكارى را از بين ميبراند.</w:t>
      </w:r>
    </w:p>
    <w:p>
      <w:pPr>
        <w:pStyle w:val="Heading3"/>
      </w:pPr>
      <w:bookmarkStart w:id="11993" w:name="_Toc11108"/>
      <w:r>
        <w:t>8</w:t>
      </w:r>
      <w:bookmarkEnd w:id="11993"/>
    </w:p>
    <w:p>
      <w:pPr>
        <w:pStyle w:val="BookText"/>
      </w:pPr>
      <w:r>
        <w:rPr>
          <w:rFonts w:ascii="Amiri" w:hAnsi="Amiri" w:eastAsia="Amiri" w:cs="Amiri"/>
          <w:lang w:bidi="ar-SA"/>
          <w:color w:val="111111"/>
          <w:sz w:val="28"/>
          <w:szCs w:val="28"/>
          <w:rtl/>
        </w:rPr>
        <w:t xml:space="preserve">و قال عليه السّلام فى حقّ من ذمّه:</w:t>
      </w:r>
    </w:p>
    <w:p>
      <w:pPr>
        <w:pStyle w:val="BookText"/>
      </w:pPr>
      <w:r>
        <w:rPr>
          <w:rFonts w:ascii="IRNazanin" w:hAnsi="IRNazanin" w:eastAsia="IRNazanin" w:cs="IRNazanin"/>
          <w:lang w:bidi="fa-IR"/>
          <w:color w:val="111111"/>
          <w:sz w:val="28"/>
          <w:szCs w:val="28"/>
          <w:rtl/>
        </w:rPr>
        <w:t xml:space="preserve">يحبّ أن يطاع و يعصى و يستوفى و لا يوفى، يحبّ أن يوصف بالسّخاء و لا يعطى و يقتضى و لا يقضى : دوست ميدارد كه فرمانش برده شود و خود خدايرا فرمان نميبرد وفا را خواهان است و خودش وفادار نيست دوست ميدارد كه او را بجود و سخا وصف كنند و خودش مرد جود و بخشش نيست و ميخواهد كه دربارۀ او بحقّ قضاوت شود و خودش قضاوت كننده بحقّ نيست (و اين فرمايش حضرت تمامش دربارۀ ما مردم صادق است كه همه چيز را بنفع خود و زيان غير خواهانيم).</w:t>
      </w:r>
    </w:p>
    <w:p>
      <w:pPr>
        <w:pStyle w:val="Heading3"/>
      </w:pPr>
      <w:bookmarkStart w:id="11994" w:name="_Toc11109"/>
      <w:r>
        <w:t>9</w:t>
      </w:r>
      <w:bookmarkEnd w:id="11994"/>
    </w:p>
    <w:p>
      <w:pPr>
        <w:pStyle w:val="BookText"/>
      </w:pPr>
      <w:r>
        <w:rPr>
          <w:rFonts w:ascii="IRNazanin" w:hAnsi="IRNazanin" w:eastAsia="IRNazanin" w:cs="IRNazanin"/>
          <w:lang w:bidi="fa-IR"/>
          <w:color w:val="111111"/>
          <w:sz w:val="28"/>
          <w:szCs w:val="28"/>
          <w:rtl/>
        </w:rPr>
        <w:t xml:space="preserve">يستثمر العفو بالإقرار أكثر ما يستثمر بالاعتذار : ميوه و بار گذشت از گناه بواسطۀ اقرار كردن بيش از بر و بار آن است بواسطۀ عذر خواستن و پوزش طلبيدن.</w:t>
      </w:r>
    </w:p>
    <w:p>
      <w:pPr>
        <w:pStyle w:val="Heading3"/>
      </w:pPr>
      <w:bookmarkStart w:id="11995" w:name="_Toc11110"/>
      <w:r>
        <w:t>10</w:t>
      </w:r>
      <w:bookmarkEnd w:id="11995"/>
    </w:p>
    <w:p>
      <w:pPr>
        <w:pStyle w:val="BookText"/>
      </w:pPr>
      <w:r>
        <w:rPr>
          <w:rFonts w:ascii="IRNazanin" w:hAnsi="IRNazanin" w:eastAsia="IRNazanin" w:cs="IRNazanin"/>
          <w:lang w:bidi="fa-IR"/>
          <w:color w:val="111111"/>
          <w:sz w:val="28"/>
          <w:szCs w:val="28"/>
          <w:rtl/>
        </w:rPr>
        <w:t xml:space="preserve">يغتنم مواخاة الأبرار و تجنّب مصاحبة الأشرار و الفّجار : برادرى و دوستى با نيكان مغتنم است و همچنين دورى گزيدن از همنشينى با بدان و بدكاران.</w:t>
      </w:r>
    </w:p>
    <w:p>
      <w:pPr>
        <w:pStyle w:val="Heading3"/>
      </w:pPr>
      <w:bookmarkStart w:id="11996" w:name="_Toc11111"/>
      <w:r>
        <w:t>11</w:t>
      </w:r>
      <w:bookmarkEnd w:id="11996"/>
    </w:p>
    <w:p>
      <w:pPr>
        <w:pStyle w:val="BookText"/>
      </w:pPr>
      <w:r>
        <w:rPr>
          <w:rFonts w:ascii="IRNazanin" w:hAnsi="IRNazanin" w:eastAsia="IRNazanin" w:cs="IRNazanin"/>
          <w:lang w:bidi="fa-IR"/>
          <w:color w:val="111111"/>
          <w:sz w:val="28"/>
          <w:szCs w:val="28"/>
          <w:rtl/>
        </w:rPr>
        <w:t xml:space="preserve">يسّروا و لا تعسّروا و خفّفوا و لا تثقلوا كارها را بر خود و مردم آسان گيريد و سخت گير نباشيد و سبك گيريد و سنگين مگيريد.</w:t>
      </w:r>
    </w:p>
    <w:p>
      <w:pPr>
        <w:pStyle w:val="Heading3"/>
      </w:pPr>
      <w:bookmarkStart w:id="11997" w:name="_Toc11112"/>
      <w:r>
        <w:t>12</w:t>
      </w:r>
      <w:bookmarkEnd w:id="11997"/>
    </w:p>
    <w:p>
      <w:pPr>
        <w:pStyle w:val="BookText"/>
      </w:pPr>
      <w:r>
        <w:rPr>
          <w:rFonts w:ascii="IRNazanin" w:hAnsi="IRNazanin" w:eastAsia="IRNazanin" w:cs="IRNazanin"/>
          <w:lang w:bidi="fa-IR"/>
          <w:color w:val="111111"/>
          <w:sz w:val="28"/>
          <w:szCs w:val="28"/>
          <w:rtl/>
        </w:rPr>
        <w:t xml:space="preserve">يبتلى مخالط النّاس بقرين السّوء و مداحاة العدوّ : آنكه با مردم آميزش داشته باشد بناچار با همنشين بد و ستايش دشمن مبتلا و گرفتار ميگردد.</w:t>
      </w:r>
    </w:p>
    <w:p>
      <w:pPr>
        <w:pStyle w:val="Heading3"/>
      </w:pPr>
      <w:bookmarkStart w:id="11998" w:name="_Toc11113"/>
      <w:r>
        <w:t>13</w:t>
      </w:r>
      <w:bookmarkEnd w:id="11998"/>
    </w:p>
    <w:p>
      <w:pPr>
        <w:pStyle w:val="BookText"/>
      </w:pPr>
      <w:r>
        <w:rPr>
          <w:rFonts w:ascii="Amiri" w:hAnsi="Amiri" w:eastAsia="Amiri" w:cs="Amiri"/>
          <w:lang w:bidi="ar-SA"/>
          <w:color w:val="111111"/>
          <w:sz w:val="28"/>
          <w:szCs w:val="28"/>
          <w:rtl/>
        </w:rPr>
        <w:t xml:space="preserve">يحتاج الإسلام إلى الإيمان و يحتاج الإيمان إلى الإيقان و يحتاج العلم إلى العمل : اسلام بسوى ايمان و ايمان بسوى يقين و علم و علم بسوى عمل محتاج و نيازمند است.</w:t>
      </w:r>
    </w:p>
    <w:p>
      <w:pPr>
        <w:pStyle w:val="Heading3"/>
      </w:pPr>
      <w:bookmarkStart w:id="11999" w:name="_Toc11114"/>
      <w:r>
        <w:t>14</w:t>
      </w:r>
      <w:bookmarkEnd w:id="11999"/>
    </w:p>
    <w:p>
      <w:pPr>
        <w:pStyle w:val="BookText"/>
      </w:pPr>
      <w:r>
        <w:rPr>
          <w:rFonts w:ascii="IRNazanin" w:hAnsi="IRNazanin" w:eastAsia="IRNazanin" w:cs="IRNazanin"/>
          <w:lang w:bidi="fa-IR"/>
          <w:color w:val="111111"/>
          <w:sz w:val="28"/>
          <w:szCs w:val="28"/>
          <w:rtl/>
        </w:rPr>
        <w:t xml:space="preserve">يحتاج الإيمان إلى الإخلاص : ايمان به اخلاص و پاكى نيّت نيازمند است.</w:t>
      </w:r>
    </w:p>
    <w:p>
      <w:pPr>
        <w:pStyle w:val="Heading3"/>
      </w:pPr>
      <w:bookmarkStart w:id="12000" w:name="_Toc11115"/>
      <w:r>
        <w:t>15</w:t>
      </w:r>
      <w:bookmarkEnd w:id="12000"/>
    </w:p>
    <w:p>
      <w:pPr>
        <w:pStyle w:val="BookText"/>
      </w:pPr>
      <w:r>
        <w:rPr>
          <w:rFonts w:ascii="IRNazanin" w:hAnsi="IRNazanin" w:eastAsia="IRNazanin" w:cs="IRNazanin"/>
          <w:lang w:bidi="fa-IR"/>
          <w:color w:val="111111"/>
          <w:sz w:val="28"/>
          <w:szCs w:val="28"/>
          <w:rtl/>
        </w:rPr>
        <w:t xml:space="preserve">يمتحن المؤمن بالبلاء كما يمتحن بالنّار الخلاص : مؤمن بوسيلۀ بلا و گرفتارى آزمايش ميشود همچنانكه طلاى خالص بآتش آزمايش ميگردد.</w:t>
      </w:r>
    </w:p>
    <w:p>
      <w:pPr>
        <w:pStyle w:val="Heading3"/>
      </w:pPr>
      <w:bookmarkStart w:id="12001" w:name="_Toc11116"/>
      <w:r>
        <w:t>16</w:t>
      </w:r>
      <w:bookmarkEnd w:id="12001"/>
    </w:p>
    <w:p>
      <w:pPr>
        <w:pStyle w:val="BookText"/>
      </w:pPr>
      <w:r>
        <w:rPr>
          <w:rFonts w:ascii="Amiri" w:hAnsi="Amiri" w:eastAsia="Amiri" w:cs="Amiri"/>
          <w:lang w:bidi="ar-SA"/>
          <w:color w:val="111111"/>
          <w:sz w:val="28"/>
          <w:szCs w:val="28"/>
          <w:rtl/>
        </w:rPr>
        <w:t xml:space="preserve">يحتاج العلم إلى الحلم و يحتاج الحلم إلى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80" w:name="pg9220_79526"/>
    <w:bookmarkEnd w:id="880"/>
    <w:p>
      <w:pPr>
        <w:pStyle w:val="BookText"/>
      </w:pPr>
      <w:r>
        <w:rPr>
          <w:rFonts w:ascii="Amiri" w:hAnsi="Amiri" w:eastAsia="Amiri" w:cs="Amiri"/>
          <w:lang w:bidi="ar-SA"/>
          <w:color w:val="111111"/>
          <w:sz w:val="28"/>
          <w:szCs w:val="28"/>
          <w:rtl/>
        </w:rPr>
        <w:t xml:space="preserve">الكظم : علم بحلم و بردبارى احتياج دارد و حلم و بردبارى بفرو خوردن خشم.</w:t>
      </w:r>
    </w:p>
    <w:p>
      <w:pPr>
        <w:pStyle w:val="Heading3"/>
      </w:pPr>
      <w:bookmarkStart w:id="12002" w:name="_Toc11117"/>
      <w:r>
        <w:t>17</w:t>
      </w:r>
      <w:bookmarkEnd w:id="12002"/>
    </w:p>
    <w:p>
      <w:pPr>
        <w:pStyle w:val="BookText"/>
      </w:pPr>
      <w:r>
        <w:rPr>
          <w:rFonts w:ascii="IRNazanin" w:hAnsi="IRNazanin" w:eastAsia="IRNazanin" w:cs="IRNazanin"/>
          <w:lang w:bidi="fa-IR"/>
          <w:color w:val="111111"/>
          <w:sz w:val="28"/>
          <w:szCs w:val="28"/>
          <w:rtl/>
        </w:rPr>
        <w:t xml:space="preserve">يمتحن الرّجل بفعله لا بقوله : آزمايش ميگردد مرد بكردارش نه بگفتارش.</w:t>
      </w:r>
    </w:p>
    <w:p>
      <w:pPr>
        <w:pStyle w:val="Heading3"/>
      </w:pPr>
      <w:bookmarkStart w:id="12003" w:name="_Toc11118"/>
      <w:r>
        <w:t>18</w:t>
      </w:r>
      <w:bookmarkEnd w:id="12003"/>
    </w:p>
    <w:p>
      <w:pPr>
        <w:pStyle w:val="BookText"/>
      </w:pPr>
      <w:r>
        <w:rPr>
          <w:rFonts w:ascii="Amiri" w:hAnsi="Amiri" w:eastAsia="Amiri" w:cs="Amiri"/>
          <w:lang w:bidi="ar-SA"/>
          <w:color w:val="111111"/>
          <w:sz w:val="28"/>
          <w:szCs w:val="28"/>
          <w:rtl/>
        </w:rPr>
        <w:t xml:space="preserve">ينبىء عن قيمة كلّ امرء علمه و عقله :</w:t>
      </w:r>
    </w:p>
    <w:p>
      <w:pPr>
        <w:pStyle w:val="BookText"/>
      </w:pPr>
      <w:r>
        <w:rPr>
          <w:rFonts w:ascii="Amiri" w:hAnsi="Amiri" w:eastAsia="Amiri" w:cs="Amiri"/>
          <w:lang w:bidi="ar-SA"/>
          <w:color w:val="111111"/>
          <w:sz w:val="28"/>
          <w:szCs w:val="28"/>
          <w:rtl/>
        </w:rPr>
        <w:t xml:space="preserve">علم و عقل هر مردى از ارزش و امتيازش اخبار و اشعار ميكند.</w:t>
      </w:r>
    </w:p>
    <w:p>
      <w:pPr>
        <w:pStyle w:val="Heading3"/>
      </w:pPr>
      <w:bookmarkStart w:id="12004" w:name="_Toc11119"/>
      <w:r>
        <w:t>19</w:t>
      </w:r>
      <w:bookmarkEnd w:id="12004"/>
    </w:p>
    <w:p>
      <w:pPr>
        <w:pStyle w:val="BookText"/>
      </w:pPr>
      <w:r>
        <w:rPr>
          <w:rFonts w:ascii="Amiri" w:hAnsi="Amiri" w:eastAsia="Amiri" w:cs="Amiri"/>
          <w:lang w:bidi="ar-SA"/>
          <w:color w:val="111111"/>
          <w:sz w:val="28"/>
          <w:szCs w:val="28"/>
          <w:rtl/>
        </w:rPr>
        <w:t xml:space="preserve">ينام الرّجل على الثّكل و لا ينام على الحرب مرد بر داغ جوان خوابيدن تواند و لكن بر ربودن و بردن مالش خواب كردن نتواند.</w:t>
      </w:r>
    </w:p>
    <w:p>
      <w:pPr>
        <w:pStyle w:val="Heading3"/>
      </w:pPr>
      <w:bookmarkStart w:id="12005" w:name="_Toc11120"/>
      <w:r>
        <w:t>20</w:t>
      </w:r>
      <w:bookmarkEnd w:id="12005"/>
    </w:p>
    <w:p>
      <w:pPr>
        <w:pStyle w:val="BookText"/>
      </w:pPr>
      <w:r>
        <w:rPr>
          <w:rFonts w:ascii="IRNazanin" w:hAnsi="IRNazanin" w:eastAsia="IRNazanin" w:cs="IRNazanin"/>
          <w:lang w:bidi="fa-IR"/>
          <w:color w:val="111111"/>
          <w:sz w:val="28"/>
          <w:szCs w:val="28"/>
          <w:rtl/>
        </w:rPr>
        <w:t xml:space="preserve">يوم المظلوم على الظّالم أشدّ من يوم الظّالم على المظلوم : روز مظلوم ستمكش بر شخص ستمگر سخت تر است تا روز ستمگر بر شخص ستمكش (زيرا تا چشم بهم برزنى جهان ميگذرد و روز جزا در ميرسد ستمكش بسختى انتقام خويش را خواهد كشيد).</w:t>
      </w:r>
    </w:p>
    <w:p>
      <w:pPr>
        <w:pStyle w:val="Heading3"/>
      </w:pPr>
      <w:bookmarkStart w:id="12006" w:name="_Toc11121"/>
      <w:r>
        <w:t>21</w:t>
      </w:r>
      <w:bookmarkEnd w:id="12006"/>
    </w:p>
    <w:p>
      <w:pPr>
        <w:pStyle w:val="BookText"/>
      </w:pPr>
      <w:r>
        <w:rPr>
          <w:rFonts w:ascii="IRNazanin" w:hAnsi="IRNazanin" w:eastAsia="IRNazanin" w:cs="IRNazanin"/>
          <w:lang w:bidi="fa-IR"/>
          <w:color w:val="111111"/>
          <w:sz w:val="28"/>
          <w:szCs w:val="28"/>
          <w:rtl/>
        </w:rPr>
        <w:t xml:space="preserve">يشفيك من حاسدك أنّه يغتاظ عند سرورك : اينكه رشگ برنده بر تو بهنگام شاديت خشمناك باشد تو را شفا دهنده و خوشحال كننده است.</w:t>
      </w:r>
    </w:p>
    <w:p>
      <w:pPr>
        <w:pStyle w:val="Heading3"/>
      </w:pPr>
      <w:bookmarkStart w:id="12007" w:name="_Toc11122"/>
      <w:r>
        <w:t>22</w:t>
      </w:r>
      <w:bookmarkEnd w:id="12007"/>
    </w:p>
    <w:p>
      <w:pPr>
        <w:pStyle w:val="BookText"/>
      </w:pPr>
      <w:r>
        <w:rPr>
          <w:rFonts w:ascii="IRNazanin" w:hAnsi="IRNazanin" w:eastAsia="IRNazanin" w:cs="IRNazanin"/>
          <w:lang w:bidi="fa-IR"/>
          <w:color w:val="111111"/>
          <w:sz w:val="28"/>
          <w:szCs w:val="28"/>
          <w:rtl/>
        </w:rPr>
        <w:t xml:space="preserve">ينبىء عن فضلك علمك و عن إفضالك بذلك : علم و دانش تو از عقل و فزونيت و بخشش و دهش تو از بخشندگيت آگهى ميدهند.</w:t>
      </w:r>
    </w:p>
    <w:p>
      <w:pPr>
        <w:pStyle w:val="Heading3"/>
      </w:pPr>
      <w:bookmarkStart w:id="12008" w:name="_Toc11123"/>
      <w:r>
        <w:t>23</w:t>
      </w:r>
      <w:bookmarkEnd w:id="12008"/>
    </w:p>
    <w:p>
      <w:pPr>
        <w:pStyle w:val="BookText"/>
      </w:pPr>
      <w:r>
        <w:rPr>
          <w:rFonts w:ascii="IRNazanin" w:hAnsi="IRNazanin" w:eastAsia="IRNazanin" w:cs="IRNazanin"/>
          <w:lang w:bidi="fa-IR"/>
          <w:color w:val="111111"/>
          <w:sz w:val="28"/>
          <w:szCs w:val="28"/>
          <w:rtl/>
        </w:rPr>
        <w:t xml:space="preserve">يغلب الأقدار على التّقدير حتّى يكون الحتف على التّدبير : قضا و قدر خداوند بر اندازه گيرى و تدبير بنده ميچربد تا آنجا كه مرگ انسان در تدبير واقع ميگردد.</w:t>
      </w:r>
    </w:p>
    <w:p>
      <w:pPr>
        <w:pStyle w:val="Heading3"/>
      </w:pPr>
      <w:bookmarkStart w:id="12009" w:name="_Toc11124"/>
      <w:r>
        <w:t>24</w:t>
      </w:r>
      <w:bookmarkEnd w:id="12009"/>
    </w:p>
    <w:p>
      <w:pPr>
        <w:pStyle w:val="BookText"/>
      </w:pPr>
      <w:r>
        <w:rPr>
          <w:rFonts w:ascii="IRNazanin" w:hAnsi="IRNazanin" w:eastAsia="IRNazanin" w:cs="IRNazanin"/>
          <w:lang w:bidi="fa-IR"/>
          <w:color w:val="111111"/>
          <w:sz w:val="28"/>
          <w:szCs w:val="28"/>
          <w:rtl/>
        </w:rPr>
        <w:t xml:space="preserve">يجرى القضاء بالمقادير على خلاف الاختيار و التّدبير : قضاى خداوندى بوسيلۀ مقدّرات الهى بر خلاف اختيار و چاره انديشى بنده جارى ميگردد.</w:t>
      </w:r>
    </w:p>
    <w:p>
      <w:pPr>
        <w:pStyle w:val="Heading3"/>
      </w:pPr>
      <w:bookmarkStart w:id="12010" w:name="_Toc11125"/>
      <w:r>
        <w:t>25</w:t>
      </w:r>
      <w:bookmarkEnd w:id="12010"/>
    </w:p>
    <w:p>
      <w:pPr>
        <w:pStyle w:val="BookText"/>
      </w:pPr>
      <w:r>
        <w:rPr>
          <w:rFonts w:ascii="IRNazanin" w:hAnsi="IRNazanin" w:eastAsia="IRNazanin" w:cs="IRNazanin"/>
          <w:lang w:bidi="fa-IR"/>
          <w:color w:val="111111"/>
          <w:sz w:val="28"/>
          <w:szCs w:val="28"/>
          <w:rtl/>
        </w:rPr>
        <w:t xml:space="preserve">يعجبنى أن يكون الرّجل حسن الورع متنزّها عن الطّمع كثير الإحسان قليل الامتنان دوست ميدارم كه مرد مسلمان پرهيزكاريش خوب و از طمع پاكيزه باشد احسانش دربارۀ مردم بسيار و منّت گذاردنش كم باشد.</w:t>
      </w:r>
    </w:p>
    <w:p>
      <w:pPr>
        <w:pStyle w:val="Heading3"/>
      </w:pPr>
      <w:bookmarkStart w:id="12011" w:name="_Toc11126"/>
      <w:r>
        <w:t>26</w:t>
      </w:r>
      <w:bookmarkEnd w:id="12011"/>
    </w:p>
    <w:p>
      <w:pPr>
        <w:pStyle w:val="BookText"/>
      </w:pPr>
      <w:r>
        <w:rPr>
          <w:rFonts w:ascii="IRNazanin" w:hAnsi="IRNazanin" w:eastAsia="IRNazanin" w:cs="IRNazanin"/>
          <w:lang w:bidi="fa-IR"/>
          <w:color w:val="111111"/>
          <w:sz w:val="28"/>
          <w:szCs w:val="28"/>
          <w:rtl/>
        </w:rPr>
        <w:t xml:space="preserve">يعجبنى من الرّجل أن يعفو عمّن ظلمه و يصل من قطعه و يعطى من حرمه و يقابل الإسائة بالإحسان : آن مردى مرا خوشنود ميسازد كه از آن كس كه بوى ستم ميكند در گذرد و با آنكه از وى ميبرد پيوند نمايد و آن كسى را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81" w:name="pg9220_79527"/>
    <w:bookmarkEnd w:id="881"/>
    <w:p>
      <w:pPr>
        <w:pStyle w:val="BookText"/>
      </w:pPr>
      <w:r>
        <w:rPr>
          <w:rFonts w:ascii="Amiri" w:hAnsi="Amiri" w:eastAsia="Amiri" w:cs="Amiri"/>
          <w:lang w:bidi="ar-SA"/>
          <w:color w:val="111111"/>
          <w:sz w:val="28"/>
          <w:szCs w:val="28"/>
          <w:rtl/>
        </w:rPr>
        <w:t xml:space="preserve">كه نا اميد ساخته است بوى عطا نمايد و بدى را با نيكى برابر داند و عوض دهد.</w:t>
      </w:r>
    </w:p>
    <w:p>
      <w:pPr>
        <w:pStyle w:val="Heading3"/>
      </w:pPr>
      <w:bookmarkStart w:id="12012" w:name="_Toc11127"/>
      <w:r>
        <w:t>27</w:t>
      </w:r>
      <w:bookmarkEnd w:id="12012"/>
    </w:p>
    <w:p>
      <w:pPr>
        <w:pStyle w:val="BookText"/>
      </w:pPr>
      <w:r>
        <w:rPr>
          <w:rFonts w:ascii="IRNazanin" w:hAnsi="IRNazanin" w:eastAsia="IRNazanin" w:cs="IRNazanin"/>
          <w:lang w:bidi="fa-IR"/>
          <w:color w:val="111111"/>
          <w:sz w:val="28"/>
          <w:szCs w:val="28"/>
          <w:rtl/>
        </w:rPr>
        <w:t xml:space="preserve">يكثر حلف الرّجل لأربع: مهانة يعرفها من نفسه أو ضراعة يجعلها سبيلا إلى تصديقه أو عىّ بمنطقه فيتّخذ الإيمان حشوا و صلة لكلامه أو لتهمة قد عرف بها : سوگند خوردن مرد در چهار جا بسيار ميگردد خوارئيكه آنرا از خودش بداند يا تضرّع و زارئيكه آن را وسيله و راهى براى تصديق مطالبش قرار دهد يا اينكه در سخن گفتنش گرفتگى و لكنتى پديد آيد كه سوگندها را حشو و زوائدى براى سخنش گيرد (و بخواهد مقصدش را راست آرد) يا براى تهمتى كه بآن معروف گرديده باشد.</w:t>
      </w:r>
    </w:p>
    <w:p>
      <w:pPr>
        <w:pStyle w:val="Heading3"/>
      </w:pPr>
      <w:bookmarkStart w:id="12013" w:name="_Toc11128"/>
      <w:r>
        <w:t>28</w:t>
      </w:r>
      <w:bookmarkEnd w:id="12013"/>
    </w:p>
    <w:p>
      <w:pPr>
        <w:pStyle w:val="BookText"/>
      </w:pPr>
      <w:r>
        <w:rPr>
          <w:rFonts w:ascii="IRNazanin" w:hAnsi="IRNazanin" w:eastAsia="IRNazanin" w:cs="IRNazanin"/>
          <w:lang w:bidi="fa-IR"/>
          <w:color w:val="111111"/>
          <w:sz w:val="28"/>
          <w:szCs w:val="28"/>
          <w:rtl/>
        </w:rPr>
        <w:t xml:space="preserve">يقبح على الرّجل أن ينكر على النّاس منكرات و ينهاهم عن الرّذائل و سيّئات و إذا خلا بنفسه ارتكبها و لا يستنكف من فعلها : براى انسان بسى زشت است كه زشتيهاى مردم را زشت شمارد و آن را از گناهان و پستيها منع نمايد لكن وقتى كه خودش تنها ميشود همان زشتيها را مرتكب گردد و و از كارش دست نكشد و تن نزند.</w:t>
      </w:r>
    </w:p>
    <w:p>
      <w:pPr>
        <w:pStyle w:val="Heading3"/>
      </w:pPr>
      <w:bookmarkStart w:id="12014" w:name="_Toc11129"/>
      <w:r>
        <w:t>29</w:t>
      </w:r>
      <w:bookmarkEnd w:id="12014"/>
    </w:p>
    <w:p>
      <w:pPr>
        <w:pStyle w:val="BookText"/>
      </w:pPr>
      <w:r>
        <w:rPr>
          <w:rFonts w:ascii="IRNazanin" w:hAnsi="IRNazanin" w:eastAsia="IRNazanin" w:cs="IRNazanin"/>
          <w:lang w:bidi="fa-IR"/>
          <w:color w:val="111111"/>
          <w:sz w:val="28"/>
          <w:szCs w:val="28"/>
          <w:rtl/>
        </w:rPr>
        <w:t xml:space="preserve">يكتسب الصّادق بصدقه ثلاثا حسن الثّقة و المحبّة له و المهابة منه : مرد راست گفتار با راست گفتنش سه چيز را بدست ميآورد خوبى اعتماد مردم را بر او و محبّت را براى خودش و نيز شكوه و هيبت گرفتن مردم از وى</w:t>
      </w:r>
    </w:p>
    <w:p>
      <w:pPr>
        <w:pStyle w:val="Heading3"/>
      </w:pPr>
      <w:bookmarkStart w:id="12015" w:name="_Toc11130"/>
      <w:r>
        <w:t>30</w:t>
      </w:r>
      <w:bookmarkEnd w:id="12015"/>
    </w:p>
    <w:p>
      <w:pPr>
        <w:pStyle w:val="BookText"/>
      </w:pPr>
      <w:r>
        <w:rPr>
          <w:rFonts w:ascii="IRNazanin" w:hAnsi="IRNazanin" w:eastAsia="IRNazanin" w:cs="IRNazanin"/>
          <w:lang w:bidi="fa-IR"/>
          <w:color w:val="111111"/>
          <w:sz w:val="28"/>
          <w:szCs w:val="28"/>
          <w:rtl/>
        </w:rPr>
        <w:t xml:space="preserve">يكتسب الكاذب بكذبه سخط اللّه سبحانه عليه و استهانة النّاس به و مقت الملائكة له : شخص دروغگو با دروغ گفتنش دو چيز را بدست ميآورد يكى آنكه مردم او را خوار مايه و بى ارج ميگيرند ديگر آنكه فرشتگان دشمنش ميدارند</w:t>
      </w:r>
    </w:p>
    <w:p>
      <w:pPr>
        <w:pStyle w:val="Heading3"/>
      </w:pPr>
      <w:bookmarkStart w:id="12016" w:name="_Toc11131"/>
      <w:r>
        <w:t>31</w:t>
      </w:r>
      <w:bookmarkEnd w:id="12016"/>
    </w:p>
    <w:p>
      <w:pPr>
        <w:pStyle w:val="BookText"/>
      </w:pPr>
      <w:r>
        <w:rPr>
          <w:rFonts w:ascii="Amiri" w:hAnsi="Amiri" w:eastAsia="Amiri" w:cs="Amiri"/>
          <w:lang w:bidi="ar-SA"/>
          <w:color w:val="111111"/>
          <w:sz w:val="28"/>
          <w:szCs w:val="28"/>
          <w:rtl/>
        </w:rPr>
        <w:t xml:space="preserve">و قال عليه السّلام فى حقّ من ذمّه: يقول فى الدّنيا بقول الزّاهدين و يعمل فيها بعمل الرّاغبين يظهر فيها شيمة المحسنين و يبطن فيها عمل المسيئين يكره الموت لكثرة ذنوبه و لا يتركها فى حيوته يسلف الذّنب و يسوّف بالتّوبة يحبّ الصّالحين و لا يعمل أعمالهم يبغض المسيئين و هو منهم يقول لم أعمل فأتعنّى بل أجلس فأتمنّى يبادروا أبدا ما يفنى و يدع أبدا ما يبقى و يعجز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شكر ما أوتى و يبتغى الزّيادة فيما بقى يرشد غيره و يغوى نفسه و ينهى النّاس بما لا ينتهى و يأمرهم بما لا يأتى يتكلّف من النّاس ما لم يؤمر و يضيّع من نفسه ما هو أكثر يأمر النّاس و لا يأتمر و يحذّرهم و لا يحذر يرجو ثواب ما لم يعمل و يأمن عقاب جرم متيقّن يستميل وجوه النّاس بتديّنه و يظنّ ضدّ ما يعلن يعرف لنفسه على غيره و لا يعرف عليها لغيره يخاف على غيره بأكثر من ذنبه و يرجو لنفسه بأكثر من عمله يرجو اللّه فى الكبير و يرجو العباد فى الصّغير فيعطى العبد ما لا يعطى الرّبّ يخاف العبيد فى الرّب و لا يخاف فى العبيد الرّبّ : آنحضرت عليه السّلام درباره كسى كه او را نكوهش ميكرد فرمود: آنمرد دنيا پرست دربارۀ دنيا سخنش سخن زاهدان است در صورتيكه كارش كار دنيا پرستان است خود را بروش نيكان مينماياند و در باطن كار بدان را مرتكب ميگردد از فرط گناه مرگ را زشت ميشمارد معذلك در دوران زندگانيش آن گناه را ترك نميكند گناه را پيش و توبه از گناه را پس مياندازد نيكان را دوست ميدارد و مانند آنها عمل نميكند بدانرا دشمن ميدارد و خودش يكى از آنها است ميگويد من كار بدان نميكنم آنگاه قصدش همان است بلكه مى نشيند و آرزوى همان كار را ميكند هميشه بسوى ماليكه نابود شدنى است مى شتابد و آنچه كه باقى ماندنى است واميگذارد از سپاسگزارى آنچه كه باو داده شده است ناتوان است معذلك زيادتى باقيمانده را خواهان است راهنماى ديگرى است در صورتيكه خودش گمراه است مردم را باز ميدارد از آنچه كه خودش از آن باز نمى ايستد و آنها را امر ميكند بچيزيكه خودش آنرا بجاى نمياورد و مردم را تكليف بكارى ميكند كه بدان مامور نيست و از خودش ضايع ميكند چيزى را كه بيش از آنست مردم را بكارى امر ميكند و خودش آنرا انجام نميدهد و آنها را ميترساند از چيزيكه خودش از آن نميترسد ثواب و پاداش كار نكرده را اميدوار و از كيفر و گناه و عقاب گناه يقينى ايمن است روى مردم را بتظاهر بديانت بسوى خود متمايل ميسازد و ضدّ آنچه را كه آشكارا ميكند گمان ميدارد سود را براى خود و زيان را براى ديگرى ميخواهد و خواهان زيان خويش و سود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82" w:name="pg9220_79529"/>
    <w:bookmarkEnd w:id="882"/>
    <w:p>
      <w:pPr>
        <w:pStyle w:val="BookText"/>
      </w:pPr>
      <w:r>
        <w:rPr>
          <w:rFonts w:ascii="IRNazanin" w:hAnsi="IRNazanin" w:eastAsia="IRNazanin" w:cs="IRNazanin"/>
          <w:lang w:bidi="fa-IR"/>
          <w:color w:val="111111"/>
          <w:sz w:val="28"/>
          <w:szCs w:val="28"/>
          <w:rtl/>
        </w:rPr>
        <w:t xml:space="preserve">ديگرى نيست بر ديگرى بيش از گناهى كه او مرتكب شده است بيمناك و براى خودش بيش از عملش ثواب را اميدوار است براى خودش چيز بزرگ را از خدا اميدوار است و براى بندگان چيز كوچك و اندك را به بنده عطا ميكند چيزى را كه بخدا عطا نميكند (يعنى دربارۀ خدا از بنده ميترسد و در انظار مردم گرد گناه نميگردد) لكن دربارۀ بندگان از خداى نميترسد و در خلوت كارهاى ناشايسته را انجام ميدهد</w:t>
      </w:r>
    </w:p>
    <w:p>
      <w:pPr>
        <w:pStyle w:val="Heading3"/>
      </w:pPr>
      <w:bookmarkStart w:id="12017" w:name="_Toc11132"/>
      <w:r>
        <w:t>32</w:t>
      </w:r>
      <w:bookmarkEnd w:id="12017"/>
    </w:p>
    <w:p>
      <w:pPr>
        <w:pStyle w:val="BookText"/>
      </w:pPr>
      <w:r>
        <w:rPr>
          <w:rFonts w:ascii="IRNazanin" w:hAnsi="IRNazanin" w:eastAsia="IRNazanin" w:cs="IRNazanin"/>
          <w:lang w:bidi="fa-IR"/>
          <w:color w:val="111111"/>
          <w:sz w:val="28"/>
          <w:szCs w:val="28"/>
          <w:rtl/>
        </w:rPr>
        <w:t xml:space="preserve">و قال عليه السّلام فى وصف المنافقين يمشون الخفا و يدبّون الضّرّاء قولهم دواء و فعلهم الدّاء العيّاء يتعارضون الثّناء و يتراقبون الجزاء يتوصّلون إلى الطّمع باليأس و يقولون فيشبّهون ينافقون فى المقال فيقولون فيوهمون و آن حضرت عليه السّلام دربارۀ دو رويان و منافقين فرمود منافقين كسانى هستند كه در پنهان تند و در آشكار و پيدا نرم و كند راه ميروند (و مردم را فريفتن و گول زدن همى خواهند گفتارشان دواء و لكن كردارشان درد بيدرمان است ثنا و ستايش را بهمديگر قرض ميدهند و جزا و معامله بمثل را از هم چشم ميدارند بوسيلۀ يأس و نوميدى (ظاهرى) بطمع رسيدن ميخواهند ميگويند و مردم را در گفتارشان بشكّ و شبهه ميافكنند در سخن گفتن دوروئى را بكار ميبرند و مردم را سرگردان و متوحّش ميسازند (اين دو جملۀ اخير هر دو يك معنى ميدهد لكن اغلب نسخ همين طور بودند ترجمه گرديد خوانندۀ محترم درست توجّه كن در اينكلمات با هرات بنگر و ببين اين اوصافى كه حضرت دربارۀ بدان و منافقان ذكر فرموده اند تمام آنها بدون كم و كاست بلكه تا سر حدّ اعلا در ما كه خود را از خوبان و پيروان آنحضرت و جزء فرقۀ ناجيه ميشماريم وجود دارد اميد است خداوند خودش ما را از اين خواب گران غفلت بيدار سازد قدرى بخود آئيم و خويشتن را اصلاح نموده ريشۀ اخلاق فاسده را از سرزمين دل بر كنيم انشاء اللّه تعالى).</w:t>
      </w:r>
    </w:p>
    <w:p>
      <w:pPr>
        <w:pStyle w:val="Heading3"/>
      </w:pPr>
      <w:bookmarkStart w:id="12018" w:name="_Toc11133"/>
      <w:r>
        <w:t>33</w:t>
      </w:r>
      <w:bookmarkEnd w:id="12018"/>
    </w:p>
    <w:p>
      <w:pPr>
        <w:pStyle w:val="BookText"/>
      </w:pPr>
      <w:r>
        <w:rPr>
          <w:rFonts w:ascii="IRNazanin" w:hAnsi="IRNazanin" w:eastAsia="IRNazanin" w:cs="IRNazanin"/>
          <w:lang w:bidi="fa-IR"/>
          <w:color w:val="111111"/>
          <w:sz w:val="28"/>
          <w:szCs w:val="28"/>
          <w:rtl/>
        </w:rPr>
        <w:t xml:space="preserve">و قال عليه السّلام فى حقّ من أثنى عليه يعطف الهوى على الهدى إذا عطفوا الهدى على الهوى : آن مرد خداپرست هواى نفس خويش را بهدايت بر ميگرداند و تبديل مينمايد بهنگامى كه مردم هدايت را بهواپرستى تبديل مينمايند.</w:t>
      </w:r>
    </w:p>
    <w:p>
      <w:pPr>
        <w:pStyle w:val="Heading3"/>
      </w:pPr>
      <w:bookmarkStart w:id="12019" w:name="_Toc11134"/>
      <w:r>
        <w:t>34</w:t>
      </w:r>
      <w:bookmarkEnd w:id="12019"/>
    </w:p>
    <w:p>
      <w:pPr>
        <w:pStyle w:val="BookText"/>
      </w:pPr>
      <w:r>
        <w:rPr>
          <w:rFonts w:ascii="IRNazanin" w:hAnsi="IRNazanin" w:eastAsia="IRNazanin" w:cs="IRNazanin"/>
          <w:lang w:bidi="fa-IR"/>
          <w:color w:val="111111"/>
          <w:sz w:val="28"/>
          <w:szCs w:val="28"/>
          <w:rtl/>
        </w:rPr>
        <w:t xml:space="preserve">يعطف الرّأى على القرآن إذا عطفوا القرآن على الرّأى : رأى خويش را بسوى قرآن بر ميگرداند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83" w:name="pg9220_79530"/>
    <w:bookmarkEnd w:id="883"/>
    <w:p>
      <w:pPr>
        <w:pStyle w:val="BookText"/>
      </w:pPr>
      <w:r>
        <w:rPr>
          <w:rFonts w:ascii="IRNazanin" w:hAnsi="IRNazanin" w:eastAsia="IRNazanin" w:cs="IRNazanin"/>
          <w:lang w:bidi="fa-IR"/>
          <w:color w:val="111111"/>
          <w:sz w:val="28"/>
          <w:szCs w:val="28"/>
          <w:rtl/>
        </w:rPr>
        <w:t xml:space="preserve">(و با آن تطبيق مينمايد) بهنگاميكه ديگران قرآن را براى خويش بر ميگرداند.</w:t>
      </w:r>
    </w:p>
    <w:p>
      <w:pPr>
        <w:pStyle w:val="Heading3"/>
      </w:pPr>
      <w:bookmarkStart w:id="12020" w:name="_Toc11135"/>
      <w:r>
        <w:t>35</w:t>
      </w:r>
      <w:bookmarkEnd w:id="12020"/>
    </w:p>
    <w:p>
      <w:pPr>
        <w:pStyle w:val="BookText"/>
      </w:pPr>
      <w:r>
        <w:rPr>
          <w:rFonts w:ascii="IRNazanin" w:hAnsi="IRNazanin" w:eastAsia="IRNazanin" w:cs="IRNazanin"/>
          <w:lang w:bidi="fa-IR"/>
          <w:color w:val="111111"/>
          <w:sz w:val="28"/>
          <w:szCs w:val="28"/>
          <w:rtl/>
        </w:rPr>
        <w:t xml:space="preserve">يأتى على النّاس زمان لا يبقى من القرآن إلاّ رسمه و من الإسلام إلاّ اسمه مساجدهم يومئذ عامرة من البناء خالية من الهدى : بر مردم زمانى خواهد آمد كه از قرآن باقى نماند مگر نشانش و از اسلام مگر نامش مردم آن روز مسجدهايشان از حيث ساختمان آباد و لكن از هدايت و حق و دين خالى است.</w:t>
      </w:r>
    </w:p>
    <w:p>
      <w:pPr>
        <w:pStyle w:val="Heading3"/>
      </w:pPr>
      <w:bookmarkStart w:id="12021" w:name="_Toc11136"/>
      <w:r>
        <w:t>36</w:t>
      </w:r>
      <w:bookmarkEnd w:id="12021"/>
    </w:p>
    <w:p>
      <w:pPr>
        <w:pStyle w:val="BookText"/>
      </w:pPr>
      <w:r>
        <w:rPr>
          <w:rFonts w:ascii="IRNazanin" w:hAnsi="IRNazanin" w:eastAsia="IRNazanin" w:cs="IRNazanin"/>
          <w:lang w:bidi="fa-IR"/>
          <w:color w:val="111111"/>
          <w:sz w:val="28"/>
          <w:szCs w:val="28"/>
          <w:rtl/>
        </w:rPr>
        <w:t xml:space="preserve">يأتى على النّاس زمان لا يقرّب فيه إلاّ الماحل و لا يستطرف فيه إلاّ الفاجر و لا يضعّف إلاّ المنصف : بر مردم زمانى خواهد آمد كه در آن زمان نزد مردم عزيز و گرامى نيست مگر مرد مكّار يا مفتّش و جاسوس رؤسأ جور و ظريف و خوش مزه شمرده نشود مگر شخص فاسق و بدكار و خوار پنداشته نشود مگر شخص متديّن دادگر.</w:t>
      </w:r>
    </w:p>
    <w:p>
      <w:pPr>
        <w:pStyle w:val="Heading3"/>
      </w:pPr>
      <w:bookmarkStart w:id="12022" w:name="_Toc11137"/>
      <w:r>
        <w:t>37</w:t>
      </w:r>
      <w:bookmarkEnd w:id="12022"/>
    </w:p>
    <w:p>
      <w:pPr>
        <w:pStyle w:val="BookText"/>
      </w:pPr>
      <w:r>
        <w:rPr>
          <w:rFonts w:ascii="IRNazanin" w:hAnsi="IRNazanin" w:eastAsia="IRNazanin" w:cs="IRNazanin"/>
          <w:lang w:bidi="fa-IR"/>
          <w:color w:val="111111"/>
          <w:sz w:val="28"/>
          <w:szCs w:val="28"/>
          <w:rtl/>
        </w:rPr>
        <w:t xml:space="preserve">يعدّون الصّدقة غرما و صلة الرّحم منّا و العبادة استطالة على النّاس و يظهر عليهم الهوى و يخفى منهم الهدى : در آن زمان مردم صدقه دادن را غرامت و زيان شمراند صله رحم كردن را منّت گذارند و عبادت خدا را براى آن كنند كه بر مردم ناز و بزرگى فروشند در آن زمان هواپرستى آشكار ميگردد و دين و هدايت از ميانشان پنهان و برداشته ميشود (و اين اخبار در شمار معجزات آنحضرت است كه با آن چشم واقع بين ولايت هزار و سيصد سال قبل امر ما مسلمانان پوشالى بى بند و بار و بى علاقه بديانت را ميداند تو گوئى امروز خود آنحضرت در ميان ما زندگى ميفرمايد كه اينطور احوالات ما را از هوا و هدايت و قرآن و مساجد مورد دقّت قرار داده و از پيش خبر داده اند خداوند بحقّ امير المؤمنين و اولاد طاهرينش صلوات اللّه عليهم اجمعين قسمت ميدهيم كه خودت ما را براه دين و قرآن بدار بابى انت و امّى يا امير المؤمنين يا سيّد الوصيّين يا عيبة علم اللّه و اخا رسول اللّه ص).</w:t>
      </w:r>
    </w:p>
    <w:p>
      <w:pPr>
        <w:pStyle w:val="Heading3"/>
      </w:pPr>
      <w:bookmarkStart w:id="12023" w:name="_Toc11138"/>
      <w:r>
        <w:t>38</w:t>
      </w:r>
      <w:bookmarkEnd w:id="12023"/>
    </w:p>
    <w:p>
      <w:pPr>
        <w:pStyle w:val="BookText"/>
      </w:pPr>
      <w:r>
        <w:rPr>
          <w:rFonts w:ascii="Amiri" w:hAnsi="Amiri" w:eastAsia="Amiri" w:cs="Amiri"/>
          <w:lang w:bidi="ar-SA"/>
          <w:color w:val="111111"/>
          <w:sz w:val="28"/>
          <w:szCs w:val="28"/>
          <w:rtl/>
        </w:rPr>
        <w:t xml:space="preserve">ينبىء عن عقل كلّ امرء لسانه و يدلّ على فضله بيانه : زبان هر مردى از عقلش خبر ميدهد و بيانش بر فضلش دلالت مينمايد.</w:t>
      </w:r>
    </w:p>
    <w:p>
      <w:pPr>
        <w:pStyle w:val="Heading3"/>
      </w:pPr>
      <w:bookmarkStart w:id="12024" w:name="_Toc11139"/>
      <w:r>
        <w:t>39</w:t>
      </w:r>
      <w:bookmarkEnd w:id="12024"/>
    </w:p>
    <w:p>
      <w:pPr>
        <w:pStyle w:val="BookText"/>
      </w:pPr>
      <w:r>
        <w:rPr>
          <w:rFonts w:ascii="Amiri" w:hAnsi="Amiri" w:eastAsia="Amiri" w:cs="Amiri"/>
          <w:lang w:bidi="ar-SA"/>
          <w:color w:val="111111"/>
          <w:sz w:val="28"/>
          <w:szCs w:val="28"/>
          <w:rtl/>
        </w:rPr>
        <w:t xml:space="preserve">يعجبنى من الرّجل أن يرى عقله زائدا على لسانه و لا يرى لسانه زائدا على عقله : مرا از مردى خوش ميآيد كه عقلش بر زبانش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84" w:name="pg9220_79531"/>
    <w:bookmarkEnd w:id="884"/>
    <w:p>
      <w:pPr>
        <w:pStyle w:val="BookText"/>
      </w:pPr>
      <w:r>
        <w:rPr>
          <w:rFonts w:ascii="IRNazanin" w:hAnsi="IRNazanin" w:eastAsia="IRNazanin" w:cs="IRNazanin"/>
          <w:lang w:bidi="fa-IR"/>
          <w:color w:val="111111"/>
          <w:sz w:val="28"/>
          <w:szCs w:val="28"/>
          <w:rtl/>
        </w:rPr>
        <w:t xml:space="preserve">بچربد و هيچگاه ديده نشود كه زبانش بر عقل و خردش فزونى گيرد.</w:t>
      </w:r>
    </w:p>
    <w:p>
      <w:pPr>
        <w:pStyle w:val="Heading3"/>
      </w:pPr>
      <w:bookmarkStart w:id="12025" w:name="_Toc11140"/>
      <w:r>
        <w:t>40</w:t>
      </w:r>
      <w:bookmarkEnd w:id="12025"/>
    </w:p>
    <w:p>
      <w:pPr>
        <w:pStyle w:val="BookText"/>
      </w:pPr>
      <w:r>
        <w:rPr>
          <w:rFonts w:ascii="Amiri" w:hAnsi="Amiri" w:eastAsia="Amiri" w:cs="Amiri"/>
          <w:lang w:bidi="ar-SA"/>
          <w:color w:val="111111"/>
          <w:sz w:val="28"/>
          <w:szCs w:val="28"/>
          <w:rtl/>
        </w:rPr>
        <w:t xml:space="preserve">يؤل أمر الصّبور إلى درك بغيته و بلوغ أمله : بالأخره كار مرد شكيبا بدانجا كشد كه آرزويش را دريابد و بكام دلش برسد.</w:t>
      </w:r>
    </w:p>
    <w:p>
      <w:pPr>
        <w:pStyle w:val="Heading3"/>
      </w:pPr>
      <w:bookmarkStart w:id="12026" w:name="_Toc11141"/>
      <w:r>
        <w:t>41</w:t>
      </w:r>
      <w:bookmarkEnd w:id="12026"/>
    </w:p>
    <w:p>
      <w:pPr>
        <w:pStyle w:val="BookText"/>
      </w:pPr>
      <w:r>
        <w:rPr>
          <w:rFonts w:ascii="IRNazanin" w:hAnsi="IRNazanin" w:eastAsia="IRNazanin" w:cs="IRNazanin"/>
          <w:lang w:bidi="fa-IR"/>
          <w:color w:val="111111"/>
          <w:sz w:val="28"/>
          <w:szCs w:val="28"/>
          <w:rtl/>
        </w:rPr>
        <w:t xml:space="preserve">يطلبك رزقك أشدّ من طلبك له فأجمل فى طلبه : روزى تو جوياى تو است سخت تر از اينكه تو آنرا جويائى پس در بدست آوردنش آسوده باش و خيلى تلاش مكن.</w:t>
      </w:r>
    </w:p>
    <w:p>
      <w:pPr>
        <w:pStyle w:val="Heading3"/>
      </w:pPr>
      <w:bookmarkStart w:id="12027" w:name="_Toc11142"/>
      <w:r>
        <w:t>42</w:t>
      </w:r>
      <w:bookmarkEnd w:id="12027"/>
    </w:p>
    <w:p>
      <w:pPr>
        <w:pStyle w:val="BookText"/>
      </w:pPr>
      <w:r>
        <w:rPr>
          <w:rFonts w:ascii="IRNazanin" w:hAnsi="IRNazanin" w:eastAsia="IRNazanin" w:cs="IRNazanin"/>
          <w:lang w:bidi="fa-IR"/>
          <w:color w:val="111111"/>
          <w:sz w:val="28"/>
          <w:szCs w:val="28"/>
          <w:rtl/>
        </w:rPr>
        <w:t xml:space="preserve">يقبح بالرّجل أن يقصر علمه على عمله و يعجز فعله عن قوله : براى مرد زشت است كه عملش بر عملش كوتهى گيرد و كردارش از گفتارش ناتوان و كمتر باشد (و خيلى زيبا است كه كردارش بر گفتارش رجحان داشته باشد. (پايان يافت).</w:t>
      </w:r>
    </w:p>
    <w:p>
      <w:pPr>
        <w:pStyle w:val="Heading2"/>
      </w:pPr>
      <w:bookmarkStart w:id="12028" w:name="_Toc11143"/>
      <w:r>
        <w:t>خاتمۀ كتاب مستطاب غرر الحكم</w:t>
      </w:r>
      <w:bookmarkEnd w:id="12028"/>
    </w:p>
    <w:p>
      <w:pPr>
        <w:pStyle w:val="BookText"/>
      </w:pPr>
      <w:r>
        <w:rPr>
          <w:rFonts w:ascii="IRNazanin" w:hAnsi="IRNazanin" w:eastAsia="IRNazanin" w:cs="IRNazanin"/>
          <w:lang w:bidi="fa-IR"/>
          <w:color w:val="111111"/>
          <w:sz w:val="28"/>
          <w:szCs w:val="28"/>
          <w:rtl/>
        </w:rPr>
        <w:t xml:space="preserve">خداوند جهان و پروردگار عالميان را سپاس ميگذارم كه تاج اين افتخار را بر تارك اين بندۀ ناچيز و عبد گناهكار گذاشت و توفيق را رفيق گردانيد كه اين سخنان گرانمايۀ كه مقبول طبع بلغاء و فصحاء مكّه و يثرب، و دانشوران مشرق و مغرب است معدن جواهر آبدار و مخزن لئالى شاهوار اكسير دلهاى ناقص عيار كحل الجواهر ديدگان اولى الأبصار درّة التّاج ملوك كلام صرّة الحاج كعبۀ مرام عين الحيوة عطاش بوادى حيرت و ضلالت منهاج النّجاة فلوات غوايت و جهالت مرشد ارباب كمال و مربّى اصحاب و طلاّب حال منقّد غوايل حيرت و ضلالت مبيّن مبانى شجاعت و بسالت مفسّر اسباب معالى و جلالت و مقرّر قواعد كرامت و نبالت كاشف رموز دقايق حقايق مقراض قاطع حبائل عوائق و علايق كه از لعل جانفزاى امير مغارب و مشارق اعنى امير المؤمنين و يعسوب الدّين قائد غرّ المحجّلين علىّ بن ابيطالب صلوات اللّه و سلامه عليه ميباشد با بيانى رسا و اسلوبى شيوا ترجمه گرديد و خاتمه پذيرفت و من اين خدمت كوچك و اندكى كه روى اين كتاب بزرگ و مقدّس انجام گرفت به پيشگاه اعليحضرت اقدس شهريار پادشاه اسلام فرزند بزرگ و رشيد آنحضرت يعنى امام زمان قائم آل محمّد صلوات اللّه و سلامه عليهم اجمعين الى يوم الدّين اهدا مينمايم و اميدوارم اين ارمعانرا از اين ذرّۀ بيمقدار بپذيرند و در روز درماندگى بدستياريم برخيزند و انا الأحقر شاعر اهل البيت الطّاهرة ناظم نهج البلاغه الشّريف الحاجّ محمّد على الأنصارى القمىّ ابن المرحوم المغفور الآغا محمد حسين القمى من آل اشعريّين رضوان اللّه عليهم اجمعين مورّخه 15 جمادى الاولى سال 1377 قمرى نويسنده حسن هريسى تبريزى المسكن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85" w:name="pg9220_79532"/>
    <w:bookmarkEnd w:id="885"/>
    <w:p>
      <w:pPr>
        <w:pStyle w:val="Heading2"/>
      </w:pPr>
      <w:bookmarkStart w:id="12029" w:name="_Toc11144"/>
      <w:r>
        <w:t>خاتمۀ كتاب شريف</w:t>
      </w:r>
      <w:bookmarkEnd w:id="12029"/>
    </w:p>
    <w:p>
      <w:pPr>
        <w:pStyle w:val="BookText"/>
      </w:pPr>
      <w:r>
        <w:rPr>
          <w:rFonts w:ascii="IRNazanin" w:hAnsi="IRNazanin" w:eastAsia="IRNazanin" w:cs="IRNazanin"/>
          <w:lang w:bidi="fa-IR"/>
          <w:color w:val="111111"/>
          <w:sz w:val="28"/>
          <w:szCs w:val="28"/>
          <w:rtl/>
        </w:rPr>
        <w:t xml:space="preserve">در خاتمه دوستان ايمانى و اخلاّء روحانى را متذكّر ميگردد كه اين نسخۀ خطّى كه مورد استفاده قرار گرفت چون كاتب آن يكى از علماء اعلام و دانشمندان كرام بنام مرحوم ميرزا عبد الجواد عقيلى ساكن نجف اشرف بوده است آن مرحوم در اطراف و حواشى كتاب مقدّس مطالب عاليه و نوادرى گرانبها و اشعارى آبدار از ديوان حضرت و جاهاى ديگر چه در فضل شيعه و چه در باب فضائل اهلبيت طاهره و مطالب ديگر مرقوم فرموده اند براى اينكه روح آن مرحوم را ياد و شاد نمايم صلاح چنان ديدم كه آن مطالب عاليه را به تناسب مقام در ذيل هم بياورم و مرتّب گردانم و خاتمۀ اين كتاب قرار دهم كه هم زحمات آن مرحوم زنده گردد و هم حظّ دوستان و خوانندگان كامل و هم كتاب با آن احاديث شريف و شيرين و مطالب عاليه خاتمه گردد (خِتٰامُهُ مِسْكٌ وَ فِي ذٰلِكَ فَلْيَتَنٰافَسِ اَلْمُتَنٰافِسُونَ ) و توقّع دارم خوانندگان گرام هم حقير را بدعاى خيرى ياد و شاد فرمايند.</w:t>
      </w:r>
    </w:p>
    <w:p>
      <w:pPr>
        <w:pStyle w:val="BookText"/>
      </w:pPr>
      <w:r>
        <w:rPr>
          <w:rFonts w:ascii="Amiri" w:hAnsi="Amiri" w:eastAsia="Amiri" w:cs="Amiri"/>
          <w:lang w:bidi="ar-SA"/>
          <w:color w:val="111111"/>
          <w:sz w:val="28"/>
          <w:szCs w:val="28"/>
          <w:rtl/>
        </w:rPr>
        <w:t xml:space="preserve">بسم اللّه الرحمن الرحيم عن ابى بصير رضى اللّه عنه قال دخلت على الصّادق جعفر بن محمّد عليهما السّلام قلت جعلت فداك يابن بنت رسول اللّه كبر سنّى و رقّ جلدى و قرب اجلى و نفدت شهوتى و لست ارى على ما ارد من امر اخرتى فقال سبحان اللّه يا ابا بصير او ما عملت انّ اللّه يكرم الشّبّان منكم و يستحيى من الكهول فقلت جعلت فداك و كيف يكرم الشّبّان و يستحيى من الكهول قال و يكرم الشّبّان ان يعذّبهم و يستحيى من الكهول ان يحاسبهم قال قلت جعلت فداك انّا نبزنا بنبز انكسرت به اظهرنا و ماتت به افئدتنا و استحلّت به الولاة دمائنا فى حديث روى لهم فقهائهم فينا قال و ما هو قلت الرّافضة قال لا و اللّه ما سمّوكم بهذا الإسم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انّه اسم قديم يا ابا بصير انّ سبعين رجلا من بنى اسرآئيل رفضوا فرعون و لحقوا بموسى حين استبان لهم ضلالة فرعون و ابصروا هدى موسى و كانوا فى عسكر موسى و هم اعبد اهل ذلك العصر عبادة و اشفقهم اجتهادا و ازهدهم فى الدّنيا و ارغبهم فى الأخرة و اشدّهم حبّا لموسى و هرون و ذرّيّتهما فقرّبهم موسى و هرون فظهر للنّاس حبّهما لهم فسمّوهم الرّافضة حين رفضوا فرعون و لحقوا بموسى فاوحى اللّه تعالى الى موسى ان اثبت لهم هذا الإسم فاثبته موسى لهم ثمّ ادّخر اللّه ذلك الإسم حتّى اعطاكموه فانتم و اللّه رافضة الكفر و النّفاق و رفضوا الخير و رفضتم الشّرّ رفضتم الجور و اهله و اتّبعتم الحقّ و اهله يا ابا بصير هل سررتك قلت بلى قال ثمّ قلت زدنى جعلت فداك قال يا ابا بصير افترق النّاس كلّ فرقة و انشعب النّاس كلّ شعب و انشعبتم مع اهل بيت نبيّكم فذهبتم حيث ذهب اللّه بهم و اردتم من اراد اللّه و احببتم من احبّ اللّه و اخترتم من اختار اللّه فابشروا ثمّ ابشروا فانتم و اللّه المرحومون المتقبّل عن محسنكم المتجاوز عن مسيئكم من لم يلق اللّه بمثل ما انتم عليه لم يتقبّل اللّه منه حسنة و لم يتجاوز عنه سيّئة، يا ابا بصير هل سررتك قلت بلى زدنى جعلت فداك يابن رسول اللّه قال يا ابا بصير انّ اللّه تعالى ملائكة حول عرشه يستغفرون للّذين امنوا يسقطون من ظهور شيعتنا الذّنوب كما تسقط الرّيح الورق من الشّجر فى اوّل سقوطه و ذلك قوله تعالى (فى سورة 14 آية 7) 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و السّبيل هو امير المؤمنين و استغفارهم و اللّه لكم دون هذا الخلق يا ابا بصير هل سررتك قلت زدنى زادك اللّه خيرا فقال لقد ذكركم اللّه فى كتابه بسيماكم و سيما آبآئكم فقال (فى سورة (33) آية (23) مِنَ اَلْمُؤْمِنِينَ رِجٰالٌ صَدَقُوا مٰا عٰاهَدُوا اَللّٰهَ عَلَيْهِ فَمِنْهُمْ مَنْ قَضىٰ نَحْبَهُ وَ مِنْهُمْ مَنْ يَنْتَظِرُ وَ مٰا بَدَّلُوا تَبْدِيلاً فى ولايتنا و لو لا ذلك لعاتبهم كما عاتب غيرهم حيث يقول (فى سورة (7) آية (100) وَ مٰا وَجَدْنٰا لِأَكْثَرِهِمْ مِنْ عَهْدٍ وَ إِنْ وَجَدْنٰا أَكْثَرَهُمْ لَفٰاسِقِينَ يقول اللّه تعالى انّكم وفيتم للّه بما اخذ عليكم ميثاقكم و انّكم لم تبدّلوا بنا غيرنا يا ابا بصير هل سررتك قلت نعم زدنى زادك اللّه خيرا فقال يا ابا بصير لقد ذكركم فى كتابه (فى سورة (43) آية (67)) الأخلاّء يومئذ بعضهم لبعض عدوّ الاّ المتّقون و اللّه ما استثنى غيركم و انتم و اللّه المتّقون و انتم الأخلاّء و غيركم الأعدآء يا ابا بصير هل سررتك فقلت زدنى زادك اللّه خيرا فقال يا ابا بصير لقد ذكركم اللّه فى كتابه فقال (فى سورة (15) آية (47)) إِخْوٰاناً عَلىٰ سُرُرٍ مُتَقٰابِلِينَ و اللّه ما اراد بهذه الأية غيركم يا ابا بصير هل سررتك قلت زدنى جعلت فداك فقال يا ابا بصير لقد ذكركم اللّه تعالى فى كتابه فقال (فى سورة (40) آية (71)) فَأُولٰئِكَ مَعَ اَلَّذِينَ أَنْعَمَ اَللّٰهُ عَلَيْهِمْ مِنَ اَلنَّبِيِّينَ وَ اَلصِّدِّيقِينَ وَ اَلشُّهَدٰاءِ وَ اَلصّٰالِحِينَ وَ حَسُنَ أُولٰئِكَ رَفِيقاً و اللّه ما نزلت الاّ فيكم و ما عنى بذلك غيركم فرسول اللّه فى هذه الأية النّبيّون و نحن الصّدّيقون و انتم الصّالحون فتسمّوا بالصّلاح كما سمّاكم اللّه تعالى فانّه انتم شيعتنا فى كتابه يا ابا بصير هل سررتك قلت زدنى زادك اللّه و خيرا فقال لقد مدحكم فى كتابه على رغم الشّيطان فقال (فى سورة (15) آية (42)) إِنَّ عِبٰادِي لَيْسَ لَكَ عَلَيْهِمْ سُلْطٰانٌ و اللّه ما عنى غيركم و لا نزلت الاّ فيكم يا ابا بصير هل سررتك قال قلت زدنى زادك اللّه خيرا فقال انّ اللّه تعالى يقول فى كتابه (فى سورة (39) اية (54) يٰا عِبٰادِيَ اَلَّذِينَ أَسْرَفُوا عَلىٰ أَنْفُسِهِمْ لاٰ تَقْنَطُوا مِنْ رَحْمَةِ اَللّٰهِ و اللّه ما عنى بها غيركم و لا نزلت الاّ فيكم يا ابا بصير هل سررتك قلت زدنى زادك خيرا فقال يا ابا بصير و اللّه ما استثنى اللّه احدا من الأنبياء و الأوصياء و لا اتباعهم ما خلانا و شيعتنا فقال (فى سورة (44) آية (41)) يَوْمَ لاٰ يُغْنِي مَوْلًى عَنْ مَوْلًى شَيْئاً وَ لاٰ هُمْ يُنْصَرُونَ إِلاّٰ مَنْ رَحِمَ اَللّٰهُ و هم شيعتنا يا ابا بصير هل سررتك قال قلت زدنى جعلت فداك قال يا ابا بصير لقد ذكركم اللّه فى كتابه و جمعنا و ايّاكم فى كتابه حيث يقول (فى سورة (39) آية (12)) قُلْ هَلْ يَسْتَوِي اَلَّذِينَ يَعْلَمُونَ وَ اَلَّذِينَ لاٰ يَعْلَمُونَ إِنَّمٰا يَتَذَكَّرُ أُولُوا اَلْأَلْبٰابِ فنحن الّذين يعلمون و اعدائنا الّذين لا يعلمون و شيعتنا اولوا الألباب فو اللّه ما عنى بذلك غيركم و لا نزلت الاّ فيكم يا ابا بصير هل سررتك قلت زدنى زادك اللّه خيرا فقال انّ اللّه تعالى يقول (فى سورة (38) آية (62)) مٰا لَنٰا لاٰ نَرىٰ رِجٰالاً كُنّٰا نَعُدُّهُمْ مِنَ اَلْأَشْرٰارِ أَتَّخَذْنٰاهُمْ سِخْرِيًّا أَمْ زٰاغَتْ عَنْهُمُ اَلْأَبْصٰارُ إِنَّ ذٰلِكَ لَحَقٌّ تَخٰاصُمُ أَهْلِ اَلنّٰارِ و اللّه ثمّ و اللّه انّكم فى النّار تطلبون و فى الجنّة تحبرون يا ابا بصير هل سررتك فقلت جعلت فداك زدنى زادك اللّه من كلّ خير فقال يا ابا بصير ما على وجه الأرض من يعبد اللّه غيركم و لا يعرفه و لا يوحّده غيركم يا ابا بصير هل سررتك قال قلت زدنى زادك اللّه خيرا فقال يا ابا بصير و ما يحصى صفات ثوابكم يا ابا بصير ما من اية تقود الى الجنّة و تذكر اهلها الاّ و هى فينا و شيعتنا و ما من اية تسوق الى النّار و تذكر اهلها الاّ فى عدوّنا و من خالفنا يا ابا بصير و اللّه ما على ملّة ابراهيم و دين محمّد غيرنا و شيعتنا و انّ سآئر النّاس منها لبرآء يا ابا بصير هل سررتك و شيعتك قلت نعم جعلت فداك يابن رسول اللّه قال ابو بصير فقلت و ما فضلنا على من خالفنا فو اللّه انّى لأرى من هو اطيب منّا ريحا و ارخى بالا و انعم رياشا قال فسكت ابو عبد اللّه عليه السّلام و لم يردّ علينا شيئا حتّى اذا كان بمكّة و ابو بصير معه فقال له يا ابا بصير هل تسمع ما اسمع قال قلت جعلت فداك اسمع النّاس يضجّون الى اللّه فقال يا ابا بصير ما اكثر العجيج و اقلّ الحجيج و الّذى بعث محمّدا بالنّبوّة و عجّل روحه الى الجنّة لا يتقبّل اللّه الاّ منك و من اصحابك يا ابا بصير ادن منّى فدنوت منه فمسح على وجهى بيديه ثمّ قال انظر باذن اللّه ماذا ترى قال ابو بصير فنظرت و اللّه الى اكثر من بمكّة من ذئب و خنزير و دبّ الاّ بعض قوم قد عرفت بوجهه و بعضا عرفت بالسّمت قال قلت جعلت فداك هذا منظر صعب لا اقدر عليه اخاف الفضيحة فقال يا ابا بصير هذا تاويل ما سئلت عنه و زعمت انّك ترى من هو اطيب منك ريحا و ارخى بالا و انعم رياشا قال قلت جعلت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عن ابى بصير رضى اللّه عنه قال دخلت على الصّادق جعفر بن محمّد عليهما السّلام قلت جعلت فداك يابن بنت رسول اللّه كبر سنّى و رقّ جلدى و قرب اجلى و نفدت شهوتى و لست ارى على ما ارد من امر اخرتى فقال سبحان اللّه يا ابا بصير او ما عملت انّ اللّه يكرم الشّبّان منكم و يستحيى من الكهول فقلت جعلت فداك و كيف يكرم الشّبّان و يستحيى من الكهول قال و يكرم الشّبّان ان يعذّبهم و يستحيى من الكهول ان يحاسبهم قال قلت جعلت فداك انّا نبزنا بنبز انكسرت به اظهرنا و ماتت به افئدتنا و استحلّت به الولاة دمائنا فى حديث روى لهم فقهائهم فينا قال و ما هو قلت الرّافضة قال لا و اللّه ما سمّوكم بهذا الإسم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عن ابى بصير رضى اللّه عنه قال دخلت على الصّادق جعفر بن محمّد عليهما السّلام قلت جعلت فداك يابن بنت رسول اللّه كبر سنّى و رقّ جلدى و قرب اجلى و نفدت شهوتى و لست ارى على ما ارد من امر اخرتى فقال سبحان اللّه يا ابا بصير او ما عملت انّ اللّه يكرم الشّبّان منكم و يستحيى من الكهول فقلت جعلت فداك و كيف يكرم الشّبّان و يستحيى من الكهول قال و يكرم الشّبّان ان يعذّبهم و يستحيى من الكهول ان يحاسبهم قال قلت جعلت فداك انّا نبزنا بنبز انكسرت به اظهرنا و ماتت به افئدتنا و استحلّت به الولاة دمائنا فى حديث روى لهم فقهائهم فينا قال و ما هو قلت الرّافضة قال لا و اللّه ما سمّوكم بهذا الإسم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ما كنت اظنّ انّ القوم يمسخون فقال سبحان اللّه الم يبيّن اللّه لك فى كتابه (فى سورة 33 آية (62) سُنَّةَ اَللّٰهِ اَلَّتِي قَدْ خَلَتْ مِنْ قَبْلُ وَ لَنْ تَجِدَ لِسُنَّةِ اَللّٰهِ تَبْدِيلاً و قال تعالى (فى سورة (17) آية (79)) سُنَّةَ مَنْ قَدْ أَرْسَلْنٰا قَبْلَكَ مِنْ رُسُلِنٰا وَ لاٰ تَجِدُ لِسُنَّتِنٰا تَحْوِيلاً حديث غريب من كتاب روضة للكلينى ره) حدّث احمد بن محمّد الكوفى ره قال حدثّنا جناد بن سدير عن سدير الصّيرفى عن ابى اسحق اللّيثى قال قلت للأمام الباقر محمّد بن علىّ عليهما السّلام يابن رسول اللّه اخبرنى عن المؤمن من شيعة علىّ عليه السّلام اذا بلغ و كمل فى المعرفة هل يزنى قال ع لا قلت فيلوط قال ع لا قلت فيشرب الخمر قال ع لا قلت فيذنب ذنبا قال ع لا قال فتحيّرت من ذلك و كثر تعجّبنى منه قلت يابن رسول اللّه انّى اجد من شيعة علىّ و من مواليكم من يشرب الخمر و ياكل الرّبا و يزنى و يلوط و يتهاون بالصّلوة و الزّكوة و الحجّ و الجهاد و ابواب البرّ حتّى انّ اخاه المؤمن ياتيه فى حاجة يسيرة فلا يقضيها له فكيف هذا يابن رسول اللّه و من اىّ شيء هذا قال فتبسّم الإمام ع و قال يا ابا اسحق هل عندك شيء غير ما ذكرت قلت نعم يابن رسول اللّه صلّى اللّه عليه و اله و انّى لأجد النّاصب الّذى لا شكّ فى كفره يتورّع عن هذه الأشياء لا يستحلّ الخمر و لا يستحلّ درهما لمسلم و لا يتهاون بالصّلوة و الصّيام و الزّكوة و الحجّ و الجهاد و يقوم بحوائج المسلمين و المؤمنين و فى اللّه تعالى فكيف هذا و لم هذا فقال عليه السّلام لهذا الأمر باطن و هو سرّ مكنون و باب مغلق مخزون و قد خفى عليك و على كثير من امثالك و اصحابك و انّ اللّه عزّ و جلّ لم ياذن ان يخرج سرّه و غيبه الاّ الى من يحتمله و هو اهله قلت يا بن رسول اللّه انّى و اللّه لمتحمّل لأسراركم و اخباركم و لست بمعاند و لا مناصب فقال يا ابا ابراهيم نعم انت كذلك و لكن علمنا صعب مستصعب لا يحتمله الاّ ملك مقرّب او نبىّ مرسل او مؤمن امتحن اللّه قلبه للأيمان و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التّقيّة من ديننا و دين ابائنا و من لا تقيّة له فلا دين له يا ابراهيم لو قلت انّ تارك التّقيّة كتارك الصّلوة لكنت صادقا يا ابراهيم انّ من حديثنا و سرّنا و باطن علمنا ما لا يحتمله ملك مقرّب لا نبىّ مرسل و لا مؤمن متحمّل قلت يا سيّدى و مولاى فمن يحتمله اذا قال ما شآء اللّه و شئنا الا من اذاع سرّنا الاّ الى اهله فليس منّا ثلثا الا من اذاع سرّنا اذاقه اللّه حزّ الحديد ثمّ قال يا ابراهيم خذ ما سئلتنى علما باطنا مخزونا فى علم اللّه عزّ و جلّ الّذى حباه اللّه جلّ جلاله به رسوله ص و حباه به رسوله وصيّه امير المؤمنين ع ثمّ قرء هذه الأية (فى سورة 72 اية 26) عٰالِمُ اَلْغَيْبِ فَلاٰ يُظْهِرُ عَلىٰ غَيْبِهِ أَحَداً إِلاّٰ مَنِ اِرْتَضىٰ مِنْ رَسُولٍ ويحك يا ابراهيم انّك قد سئلتنى عن المذنبين من شيعة مولانا امير المؤمنين علىّ بن ابيطالب و عن زهّاد النّاصبة و عبّادهم من هيهنا قال اللّه عزّ و جلّ (فى سورة 35 آية 25) وَ قَدِمْنٰا إِلىٰ مٰا عَمِلُوا مِنْ عَمَلٍ فَجَعَلْنٰاهُ هَبٰاءً مَنْثُوراً و من هيهنا قال اللّه عزّ و جلّ (فى سورة 88 آية 3) عٰامِلَةٌ نٰاصِبَةٌ تَصْلىٰ نٰاراً حٰامِيَةً تُسْقىٰ مِنْ عَيْنٍ آنِيَةٍ و هذا النّاصب قد جبّل على بعضنا و ردّ فضلنا و يبطل خلافة ابينا امير المؤمنين عليه السّلام و يثبت خلافة معاوية و بنى اميّة و يزعم انّهم خلفآء اللّه فى ارضه و يزعم انّ من خرج عليهم وجب عليه القتل و يروى لى ذلك كذبا و زورا و يروى انّ الصّلوة جايزه خلف من غلب و ان كان خارجيّا ظالما و يروى انّ الإمام الحسين بن علىّ عليهما السّلام كان خارجيّا خرج على يزيد بن معاوية عليه ما يستحقّ و يزعم انّه يجب على كلّ مسلم ان يدفع زكوة ماله الى السّلطان و ان كان ظالما يا ابراهيم هذا كلّه ردّ على اللّه و على رسوله سبحان اللّه قد افتروا على اللّه الكذب و تقوّلوا على رسوله الباطل و خالفوا اللّه و خالفوا رسوله و خلفآئه يا ابراهيم لأشرحنّ لك هذا من كتاب اللّه الّذى لا يستطيعون له انكارا و لا منه فرارا و من ردّ حرفا من كتاب اللّه فقد كفر باللّه و رسوله فقلت يابن رسول اللّه انّ الّذى سئلتك فى كتاب اللّه قال نعم هذا الّذى سئلتنى فى امر شيعة امير المؤمنين ع و امر عدوّه النّاصبيّة فى كتاب اللّه عزّ و جلّ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يابن رسول اللّه هذا بعينه قال نعم هذا بعينه فى كتاب اللّه (فى سورة 41 آية 22) الّذى لاٰ يَأْتِيهِ اَلْبٰاطِلُ مِنْ بَيْنِ يَدَيْهِ وَ لاٰ مِنْ خَلْفِهِ تَنْزِيلٌ مِنْ حَكِيمٍ حَمِيدٍ يا ابراهيم اقرء هذه الأية (فى سورة 53 آية 33) اَلَّذِينَ يَجْتَنِبُونَ كَبٰائِرَ اَلْإِثْمِ وَ اَلْفَوٰاحِشَ إِلاَّ اَللَّمَمَ إِنَّ رَبَّكَ وٰاسِعُ اَلْمَغْفِرَةِ هُوَ أَعْلَمُ بِكُمْ إِذْ أَنْشَأَكُمْ مِنَ اَلْأَرْضِ ا تدرى ما هذه الأرض قلت لا قال ع انّ اللّه عزّ و جلّ خلق ارضا طيّبة طاهرة و فجّر فيها مآء عذبا زلالا فراتا سآئغا فعرض عليها ولايتنا اهل البيت فتقبّلها فاجرى عليها ذلك المآء سبعة ايّام ثمّ نضب عنها ذلك المآء بعد السّابع فاخذ من صفوة ذلك الطّين طينا فجعله طين الأئمّة عليهم السّلام ثمّ اخذ جلّ جلاله ثفل ذلك الطّين فخلق منه شيعتنا و محبّينا من فضل طينتنا و لو ترك طينتكم يا ابراهيم لكنتم انتم و نحن سوآء قلت يابن رسول اللّه ما صنع بطينتنا قال مزج طينتكم و لم تمزج طينتنا قلت يا بن رسول اللّه ص و بم اذا مزج طينتنا قال ع خلق اللّه عزّ و جلّ ارضا بسخة خبيثة منتنه و فجّر فيها مآء اجاجا مالحا اسنا ثمّ عرض جلّت عظمته عليها ولاية امير المؤمنين عليه السّلام فلم يقبلها و اجرى عليها ذلك الماء سبعة ايّام ثمّ نضب ذلك المآء عنها ثمّ اخذ من كدورة ذلك الطّين المنتن الخبيث و خلق منها ائمّة الكفر و الطّغاة و الفجرة ثمّ عمد الى بقيّة ذلك الطّين فمزجه بطينتكم و لو لا ذلك ما عملوا ابدا عملا صالحا و لا ادّوا امانة الى احد و لا شهدوا الشّهادتين و لا صاموا و لا صلّوا و لا زكّوا و لا حجّوا و لا شبّهوكم فى الصّورة ايضا ليس شيء اعظم على المؤمن من ان يرى صورة حسنة فى عدوّ من اعداء اللّه عزّ و جلّ و المؤمن لا يعلم انّ تلك الصّورة من طين المؤمن و مزاجه يا ابراهيم ثمّ مزج الطّينتان بالمآء الأوّل و الماء الثّانى فما تراه من شيعتنا و محبّينا من ربا و زنا و لواطة و خيانة و شرب خمر و ترك صلوة و صيام و زكوة و حجّ و جهاد فهى كلّها من عدوّنا النّاصب و سنخه و مزاجه الّذى مزج بطينته و ما رايته من هذا العدوّ النّاصب من الزّهد و العبادة و المواظبة على الصّلوة و ادآء الزّكوة و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 و الحجّ و الجهاد و اعمال الخير و البرّ فذلك كلّه من طين المؤمن و سنخه و مزاجه فاذا عرض اعمال المؤمن و اعمال النّاصب على اللّه تعالى يقول اللّه جلّ جلاله انا عدل لا اجور و منصف لا اظلم و عزّتى و جلالى و ارتفاع مكانى ما اظلم مؤمنا بذنب مرتكب من سنخ النّاس و طينته و مزاجه و هذه الأعمال الصّالحة كلّها من طين المؤمن و الأعمال الرّديّة الّتى كانت من المؤمن من طين العدوّ النّاصب يلزم اللّه تعالى كلّ واحد منهما ما هو من اصله و جوهره و طينته و هو اعلم بعباده من الخلائق كلّهم افترى هيهنا يا ابراهيم ظلما وجورا و عدوانا ثمّ قرء عليه (فى سورة 12 آية 79) مَعٰاذَ اَللّٰهِ أَنْ نَأْخُذَ إِلاّٰ مَنْ وَجَدْنٰا مَتٰاعَنٰا عِنْدَهُ إِنّٰا إِذاً لَظٰالِمُونَ يا ابراهيم انّ الشّمس اذا طلعت فبدأ شعاعها فى البلدان كلّها ا هو بائن من القرصة ام هو متّصل بها و شعاعها يبلغ فى الدّنيا فى المشرق و المغرب حتّى اذا غابت يعود الشّعاع و يرجع اليها اليس ذلك كذلك قلت بلى يابن رسول اللّه قال ع فكذلك يعود كلّ شيء الى اصله و جوهره و عنصره فاذا كان يوم القيمة نزع اللّه من العدوّ النّاصب سنخ المؤمن و مزاجه و طينته و جوهره و عنصره مع جميع اعماله الحسنة المقبولة و يردّه الى المؤمن و ينزع من المؤمن سنخ العدوّ النّاصب و مزاجه و طينته و جوهره مع جميع اعماله السّيّئة الرّديّة و يردّه الى النّاصب عدلا منه جلّ جلاله و تقدّست اسمآئه و يقول للنّاصب لا ظلم عليك هذه الأعمال الخبيثة من طينتك و مزاجك و انت اولى بها منه و هذه الأعمال الصّالحة من طين المؤمن و مزاجه و هو اولى بها (و قال فى سورة (40 آية 17) اَلْيَوْمَ تُجْزىٰ كُلُّ نَفْسٍ بِمٰا كَسَبَتْ لاٰ ظُلْمَ اَلْيَوْمَ إِنَّ اَللّٰهَ سَرِيعُ اَلْحِسٰابِ ا فترى يا ابراهيم هيهنا ظلما و جورا قلت لا يابن رسول اللّه بل ارى حكمة بالغة فاضلة و عدلا بيّنا واضحا ثمّ قال ع ازيدك وضوحا و بيانا فى هذا المعنى من القرآن قلت بلى يابن رسول اللّه قال ع اليس اللّه تعالى يقول (فى سورة 24 آية 26) اَلْخَبِيثٰاتُ لِلْخَبِيثِينَ وَ اَلْخَبِيثُونَ لِلْخَبِيثٰاتِ وَ اَلطَّيِّبٰاتُ لِلطَّيِّبِينَ وَ اَلطَّيِّبُونَ لِلطَّيِّبٰاتِ أُولٰئِكَ مُبَرَّؤُنَ مِمّٰا يَقُولُونَ لَهُمْ مَغْفِرَةٌ وَ رِزْقٌ كَرِيمٌ و قال عزّ و جلّ (فى سورة 8 آية 38) وَ اَلَّذِينَ كَفَرُوا إِلىٰ جَهَنَّمَ يُحْشَرُونَ لِيَمِيزَ اَللّٰهُ اَلْخَبِيثَ مِنَ اَلطَّيِّبِ وَ يَجْعَلَ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اَلْخَبِيثَ بَعْضَهُ عَلىٰ بَعْضٍ فَيَرْكُمَهُ جَمِيعاً فَيَجْعَلَهُ فِي جَهَنَّمَ أُولٰئِكَ هُمُ اَلْخٰاسِرُونَ فقلت سبحان اللّه العظيم ما اوضح ذلك لمن فهمه و ما اعمى قلوب هذا الخلق المنكوس عن معرفته فقال عليه السّلام يا ابراهيم من هذا قال اللّه تعالى (فى سورة 35 آية 45) إِنْ هُمْ إِلاّٰ كَالْأَنْعٰامِ بَلْ هُمْ أَضَلُّ سَبِيلاً ما رضى اللّه تعالى ان يشبّههم بالحمير و البقر و الكلاب و الدّواب حتّى زادهم فقال بَلْ هُمْ أَضَلُّ سَبِيلاً يا ابراهيم قال اللّه تعالى ذكره فى اعدائنا النّاصبيّة (فى سورة 25 ايۀ 25) وَ قَدِمْنٰا إِلىٰ مٰا عَمِلُوا مِنْ عَمَلٍ فَجَعَلْنٰاهُ هَبٰاءً مَنْثُوراً و قال عزّ و جلّ (فى سورة 18 آية 104) يَحْسَبُونَ أَنَّهُمْ يُحْسِنُونَ صُنْعاً و قال (فى سورة 58 اية 29) أَلاٰ إِنَّهُمْ هُمُ اَلْكٰاذِبُونَ و قال (فى سورة 24 اية 39) وَ اَلَّذِينَ كَفَرُوا أَعْمٰالُهُمْ كَسَرٰابٍ بِقِيعَةٍ يَحْسَبُهُ اَلظَّمْآنُ مٰاءً حَتّٰى إِذٰا جٰاءَهُ لَمْ يَجِدْهُ شَيْئاً ثمّ ضرب مثلا اخر (فى سورة 24 آية 40) أَوْ كَظُلُمٰاتٍ فِي بَحْرٍ الى فَمٰا لَهُ مِنْ نُورٍ ثمّ قال ازيدك فى هذا المعنى بيانا من القران قلت بلى يا بن رسول اللّه قال قال اللّه تعالى يُبَدِّلُ اَللّٰهُ سَيِّئٰاتِهِمْ حَسَنٰاتٍ وَ كٰانَ اَللّٰهُ غَفُوراً رَحِيماً يبدّل اللّه سيّئات شيعتنا حسنات و حسنات اعدائنا سيّئات يَفْعَلُ اَللّٰهُ مٰا يَشٰاءُ ويحكم ما يريد لاٰ مُعَقِّبَ لِحُكْمِهِ و لا رآدّ لقضآئه لاٰ يُسْئَلُ عَمّٰا يَفْعَلُ وَ هُمْ يُسْئَلُونَ هذا يا ابراهيم من باطن علم اللّه المكنون و من سرّه المحزون الا ازيدك من هذا الباطن شافى الصّدور قلت بلى يا بن رسول اللّه ص قال ع قال اللّه تعالى (فى سورة 29 آية 12) قٰالَ اَلَّذِينَ كَفَرُوا لِلَّذِينَ آمَنُوا اِتَّبِعُوا سَبِيلَنٰا وَ لْنَحْمِلْ خَطٰايٰاكُمْ وَ مٰا هُمْ بِحٰامِلِينَ مِنْ خَطٰايٰاهُمْ مِنْ شَيْ‌ءٍ إِنَّهُمْ لَكٰاذِبُونَ وَ لَيَحْمِلُنَّ أَثْقٰالَهُمْ وَ أَثْقٰالاً مَعَ أَثْقٰالِهِمْ وَ لَيُسْئَلُنَّ يَوْمَ اَلْقِيٰامَةِ عَمّٰا كٰانُوا يَفْتَرُونَ و اللّه الّذى لا اله الاّ هو فالق الأصباح فاطر السّموات و الأرض لقد اخبرتك بالحقّ و انباتكم بالصّدق.</w:t>
      </w:r>
    </w:p>
    <w:p>
      <w:pPr>
        <w:pStyle w:val="BookText"/>
      </w:pPr>
      <w:r>
        <w:rPr>
          <w:rFonts w:ascii="Amiri" w:hAnsi="Amiri" w:eastAsia="Amiri" w:cs="Amiri"/>
          <w:lang w:bidi="ar-SA"/>
          <w:color w:val="111111"/>
          <w:sz w:val="28"/>
          <w:szCs w:val="28"/>
          <w:rtl/>
        </w:rPr>
        <w:t xml:space="preserve">&lt;اشعار فى مدح ال محمّد صلوات اللّه و سلامه عليهم اجمعين&gt; قال العلاّمة الزّمخشرى</w:t>
      </w:r>
    </w:p>
    <w:p>
      <w:pPr>
        <w:pStyle w:val="BookText"/>
      </w:pPr>
      <w:r>
        <w:rPr>
          <w:rFonts w:ascii="Amiri" w:hAnsi="Amiri" w:eastAsia="Amiri" w:cs="Amiri"/>
          <w:lang w:bidi="ar-SA"/>
          <w:color w:val="111111"/>
          <w:sz w:val="28"/>
          <w:szCs w:val="28"/>
          <w:rtl/>
        </w:rPr>
        <w:t xml:space="preserve">كثر الشّكّ و الخلاف و كلّ *** يدّعى الفوز بالصّراط السّوى</w:t>
      </w:r>
    </w:p>
    <w:p>
      <w:pPr>
        <w:pStyle w:val="BookText"/>
      </w:pPr>
      <w:r>
        <w:rPr>
          <w:rFonts w:ascii="IRNazanin" w:hAnsi="IRNazanin" w:eastAsia="IRNazanin" w:cs="IRNazanin"/>
          <w:lang w:bidi="fa-IR"/>
          <w:color w:val="111111"/>
          <w:sz w:val="28"/>
          <w:szCs w:val="28"/>
          <w:rtl/>
        </w:rPr>
        <w:t xml:space="preserve">فاعتصامى بلا اله سواه *** ثمّ حبّى لأحمد و علىّ</w:t>
      </w:r>
    </w:p>
    <w:p>
      <w:pPr>
        <w:pStyle w:val="BookText"/>
      </w:pPr>
      <w:r>
        <w:rPr>
          <w:rFonts w:ascii="Amiri" w:hAnsi="Amiri" w:eastAsia="Amiri" w:cs="Amiri"/>
          <w:lang w:bidi="ar-SA"/>
          <w:color w:val="111111"/>
          <w:sz w:val="28"/>
          <w:szCs w:val="28"/>
          <w:rtl/>
        </w:rPr>
        <w:t xml:space="preserve">فاز كلب بحبّ اصحاب كهف *** كيف أشقى بحبّ ال النّبىّ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رجل من مشايخ دمشق الشّام يمدح الأمام الهمام علىّ عليه السّلام</w:t>
      </w:r>
    </w:p>
    <w:p>
      <w:pPr>
        <w:pStyle w:val="BookText"/>
      </w:pPr>
      <w:r>
        <w:rPr>
          <w:rFonts w:ascii="Amiri" w:hAnsi="Amiri" w:eastAsia="Amiri" w:cs="Amiri"/>
          <w:lang w:bidi="ar-SA"/>
          <w:color w:val="111111"/>
          <w:sz w:val="28"/>
          <w:szCs w:val="28"/>
          <w:rtl/>
        </w:rPr>
        <w:t xml:space="preserve">انت الإمام الّذى نرجو بطاعته *** يوم المعاد من الرّحمن غفرانا</w:t>
      </w:r>
    </w:p>
    <w:p>
      <w:pPr>
        <w:pStyle w:val="BookText"/>
      </w:pPr>
      <w:r>
        <w:rPr>
          <w:rFonts w:ascii="Amiri" w:hAnsi="Amiri" w:eastAsia="Amiri" w:cs="Amiri"/>
          <w:lang w:bidi="ar-SA"/>
          <w:color w:val="111111"/>
          <w:sz w:val="28"/>
          <w:szCs w:val="28"/>
          <w:rtl/>
        </w:rPr>
        <w:t xml:space="preserve">اوضحت من ديننا ما كان ملتبسا *** جزاك ربّك بالإحسان احسانا</w:t>
      </w:r>
    </w:p>
    <w:p>
      <w:pPr>
        <w:pStyle w:val="BookText"/>
      </w:pPr>
      <w:r>
        <w:rPr>
          <w:rFonts w:ascii="IRNazanin" w:hAnsi="IRNazanin" w:eastAsia="IRNazanin" w:cs="IRNazanin"/>
          <w:lang w:bidi="fa-IR"/>
          <w:color w:val="111111"/>
          <w:sz w:val="28"/>
          <w:szCs w:val="28"/>
          <w:rtl/>
        </w:rPr>
        <w:t xml:space="preserve">و قال بعض النّصارى</w:t>
      </w:r>
    </w:p>
    <w:p>
      <w:pPr>
        <w:pStyle w:val="BookText"/>
      </w:pPr>
      <w:r>
        <w:rPr>
          <w:rFonts w:ascii="Amiri" w:hAnsi="Amiri" w:eastAsia="Amiri" w:cs="Amiri"/>
          <w:lang w:bidi="ar-SA"/>
          <w:color w:val="111111"/>
          <w:sz w:val="28"/>
          <w:szCs w:val="28"/>
          <w:rtl/>
        </w:rPr>
        <w:t xml:space="preserve">علىّ امير المؤمنين ضريمة *** و ما لسواه فى الخلافة مطمع</w:t>
      </w:r>
    </w:p>
    <w:p>
      <w:pPr>
        <w:pStyle w:val="BookText"/>
      </w:pPr>
      <w:r>
        <w:rPr>
          <w:rFonts w:ascii="Amiri" w:hAnsi="Amiri" w:eastAsia="Amiri" w:cs="Amiri"/>
          <w:lang w:bidi="ar-SA"/>
          <w:color w:val="111111"/>
          <w:sz w:val="28"/>
          <w:szCs w:val="28"/>
          <w:rtl/>
        </w:rPr>
        <w:t xml:space="preserve">و لو كنت اهوى ملّة غير ملّتى *** لما كنت الاّ مسلما يتشيّع</w:t>
      </w:r>
    </w:p>
    <w:p>
      <w:pPr>
        <w:pStyle w:val="BookText"/>
      </w:pPr>
      <w:r>
        <w:rPr>
          <w:rFonts w:ascii="Amiri" w:hAnsi="Amiri" w:eastAsia="Amiri" w:cs="Amiri"/>
          <w:lang w:bidi="ar-SA"/>
          <w:color w:val="111111"/>
          <w:sz w:val="28"/>
          <w:szCs w:val="28"/>
          <w:rtl/>
        </w:rPr>
        <w:t xml:space="preserve">و ذكر الشّيخ ابو الحسن علىّ بن عبيد اللّه بن الحسن بن الحسين بن بابويه قدّس اللّه روحه و روح اسلافه فى اخر كتاب جمعه فى فضائل امير المؤمنين علىّ بن ابيطالب سلام اللّه تعالى عليه و اضاف الى ذلك ما وقع من الحكايات اللّطيفة فى مناقبه عليه السّلام و ان كانت مناقبه لا يفى بها تحرير بنان و لا تقرير بيان و انا اذكر منها الحكاية الحادية عشرة بحذف السّند قال زر بن جيش لمّا استشهد امير المؤمنين علىّ بن ابيطالب عليه السّلام اتى النّاعى المدينة فضجّت المدينة بالبكاء و النّحيب كاليوم الّذى قبض فيه رسول اللّه صلّى اللّه عليه و آله فاقبل النّاس يهرعون الى منزل عايشة فوجدوا الخبر قد سبق اليها فخرجوا من عندها فلمّا كان غداة غد قالوا انّ امّ المؤمنين عايشة غادية الى قبر رسول اللّه صلّى اللّه عليه و آله فاقبل النّاس يهرعون اليها و هى لا تطيق الكلام و لا تردّ الجواب من كثرة و شدّة العبرة و النّاس حولها محدقون حتّى اتت الى باب حجرة رسول اللّه صلّى اللّه عليه و اله فاخذت بعضادتى الباب و نادت السّلام عليك يا سيّد الأنبيآء السّلام عليك يا سيّد الشّفعآء السّلام عليك يا احسن من تقمّص و ارتدى و اكرم من انتقل و احتدى السّلام عليك و على صاحبيك ابى بكر و عمر انا و اللّه ناعية احبّ الخلق اليك و نادية اقرب النّاس اليك قتل و اللّه ابن عمّك الّذى فضله لا ينسى قتل و اللّه حبيبك المرتضى قتل و اللّه من زوجته سيّدة النّسآء فاطمة الزّهراء فلو كشف عنك يا رسول اللّه الثّرى لرايتنى والهة عبرى باكية حبرى ثمّ استرجعت و قالت إِنّٰا لِلّٰهِ وَ إِنّٰا إِلَيْهِ رٰاجِعُونَ ثمّ امرت ان يضرب بينها و بين النّاس حجاب ثمّ قالت ايّها النّاس ما لكم و لماذا انتم مجتمعون و ما انتم قايلون قالوا يا امّ المؤمنين ما تقولين فى علىّ بن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ابيطالب قالت معاشر النّاس و ما عسى ان اقول فى علىّ كان و اللّه سيّد الأوصيآء و ابن عمّ خاتم الأنبيآء و امام الأتقياء و الأصفيآء و زوج البتول الزّهرآء و سيف اللّه المسلول على الأعدآء امير البررة و قاتل الكفرة و احد العشرة المبشّرة اقدمكم جهادا و اسبقكم اجتهادا حليف السّهر و معدن الفكر مشيّد الدّين و مولى المؤمنين الأنزع البطين المعقل الرّكين القوىّ فى دين اللّه العالم بامر اللّه معاشر النّاس و لقد كان بينى و بين علىّ هنات و هنات فى ليالى مظلمات فى محال البصرة فيا لها من كره و ايّة كره استوسق ظلامها و هجع نوّامها فوطئت الكثبان و ركبت القضبان حتّى اتيت خلل عسكره فرايته بين كثيبين احمرين لا يمنعه بعد السّفر عن السّهر فدنوت منه حتّى صرت بين يديه فاذا هو واضع خدّه على التّراب يبكى و ينتحب و يتململ تململ الثّكلى و هو يقول سجدتك وجهى و خضع لك قلبى و استسلم لأمرك نفسى فكيف المفرّ غدا من اليم عذابك و شديد عقابك قالت فدنوت منه حتّى صرت بين يديه و اخذت راسه فى حجرى و مسحت عوارضه من التّراب ثمّ رجعت من عنده و لا احد من خلق اللّه احبّ الىّ منه قال زرّ ابن جيش ثمّ القت نفسها على قبر رسول اللّه صلّى اللّه عليه و آله تبكى و تنتحب و هى تقول بابى انت و امّى يا نبىّ الهدى قتل و اللّه حامل لوآئك غدا ثمّ نظرت الى النّاس تبكون فقالت ايّها النّاس ابكوا فاليوم و اللّه طاب البكآء فاليوم قبض محمّد المصطفى و فاطمة الزّهرآء ثمّ رات النّاس يبكون فتنفّست الصّعدآء و رمت بنفسها على القبر فما ظننتها الاّ انّها فارقت الدّنيا فحملتها نسآء قريش الى منزلها و هى تقول:</w:t>
      </w:r>
    </w:p>
    <w:p>
      <w:pPr>
        <w:pStyle w:val="BookText"/>
      </w:pPr>
      <w:r>
        <w:rPr>
          <w:rFonts w:ascii="Amiri" w:hAnsi="Amiri" w:eastAsia="Amiri" w:cs="Amiri"/>
          <w:lang w:bidi="ar-SA"/>
          <w:color w:val="111111"/>
          <w:sz w:val="28"/>
          <w:szCs w:val="28"/>
          <w:rtl/>
        </w:rPr>
        <w:t xml:space="preserve">عجبت لقوم يسئلونى عن الّذى *** فضآئله مشهورة فى المشاهد</w:t>
      </w:r>
    </w:p>
    <w:p>
      <w:pPr>
        <w:pStyle w:val="BookText"/>
      </w:pPr>
      <w:r>
        <w:rPr>
          <w:rFonts w:ascii="Amiri" w:hAnsi="Amiri" w:eastAsia="Amiri" w:cs="Amiri"/>
          <w:lang w:bidi="ar-SA"/>
          <w:color w:val="111111"/>
          <w:sz w:val="28"/>
          <w:szCs w:val="28"/>
          <w:rtl/>
        </w:rPr>
        <w:t xml:space="preserve">فجدّد حزنى و استهلت مدامعى *** لوجهك يا من يرتجى للشّدآئد</w:t>
      </w:r>
    </w:p>
    <w:p>
      <w:pPr>
        <w:pStyle w:val="BookText"/>
      </w:pPr>
      <w:r>
        <w:rPr>
          <w:rFonts w:ascii="Amiri" w:hAnsi="Amiri" w:eastAsia="Amiri" w:cs="Amiri"/>
          <w:lang w:bidi="ar-SA"/>
          <w:color w:val="111111"/>
          <w:sz w:val="28"/>
          <w:szCs w:val="28"/>
          <w:rtl/>
        </w:rPr>
        <w:t xml:space="preserve">روى اخطب خوارزم من علمآء السّنّة قال قال رسول اللّه صلّى اللّه عليه و آله: انّ اللّه تعالى جعل لأخى علىّ فضائل لا تحصى كثرة فمن ذكر فضيلة من فضآئله لم تزل الملائكة تستغفر له ما بقى لتلك الكتابة رسم و من نظر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كتاب من فضآئله غفر اللّه له الذّنوب الّتى اكتسبها بالنّظر فيظهر من هذا الحديث ثواب النّظر الى هذا الكتاب لكونه من فضآئله اذا الفضيلة اقسام منها العلم و البلاغة و الشّجاعة و سائر الفضآئل النّفسانيّة و منها الفضآئل الحاصلة بالعمل و العبادة من الصّلوة و الجهاد و الزّكوة و سآئر القربات و الطّاعات و منها الفضآئل الخارجيّة ككونه عليه السّلام زوج البتول الزّهرآء و اب الأئمّة النّجبآء و حامل اللّوآء فى الأخرة و الأولى الى غير ذلك ممّا لا تعدّ و لا تحصى روى الصّدوق ره فى العلل عن مفضّل بن عمر قال قلت لأبيعبد اللّه عليه السّلام بم صار علىّ بن ابيطالب قسيم الجنّة و النّار قال لأنّ حبّه ايمان و بغضه كفر و انّما خلقت الجنّة لأهل الأيمان و خلقت النّار لأهل الكفر فهو عليه السّلام قسيم الجنّة و النّار لهذه العلّة و الجنّة لا يدخلها الاّ اهل محبّته و النّار لا يدخلها الاّ اهل بغضه قال مفضّل يابن رسول اللّه فالأنبيآء و الأوصيآء كانوا يحبّونه و اعدآئهم كانوا يبغضونه قال نعم قلت فكيف ذلك قال اما عملت انّ النبيّ صلّى اللّه عليه و اله قال يوم خيبر لأعطينّ الرّاية غدا رجلا يحبّ اللّه و رسوله و يحبّه اللّه و رسوله كرّار غير فرّار ما يرجع حتّى يفتح اللّه الخيبر بيده قلت بلى قال اما علمت انّ رسول اللّه لمّا اوتى الطّائر المشوىّ قال اللّهمّ ائتنى باحبّ خلقك الىّ ياكل معى هذا الطّائر و عنى به عليّا عليه السّلام قلت بلى قال ايجوز ان لا يحبّ انبيآء اللّه و رسوله و الأوصيآء و المؤمنون رجلا يحبّه اللّه و رسوله و يحبّ اللّه و رسوله قلت لا فقال (ع) فهل يجوز ان يكون المؤمنون من اممهم لا يحبّون حبيب اللّّه و حبيب رسوله و انبيآئه عليهم السّلام قلت لا قال فقد اثبت انّ جميع عباد اللّه و رسوله و جميع المؤمنين كانوا لعلىّ عليه السّلام محبّين و انّ المخالفين لهم كانوا لجميع محبّيهم مبغضين قلت نعم قال فلا يدخل الجنّة الاّ من احبّه من الأوّلين و الأخرين فهو اذن قسيم الجنّة و النّار قلت يابن رسول اللّه فرّجت عنّى فرّجك اللّه عنك عن ابى امامة الباهلى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النّاس دخلوا على النّبىّ صلّى اللّه عليه و آله و هنّوء بمولوده ثمّ قام رجل فى وسط النّاس فقال بابى انت و امّى يا رسول اللّه راينا من علىّ عجبا فى هذا اليوم قال ع و ما رايتم قال اتيناك لنسلّم عليك و نهنّئك بمولودك الحسين عليه السّلام فحجبنا عنك و اعلمنا انّه هبط عليه مأة الف ملك و اربعة و عشرون الف ملك فعجبنا من احصآئه عدد الملائكة فقال النّبىّ ص و اقبل بوجهه عليه متبسّما ما علمك انّه هبط علىّ مأة و اربعة و عشرون الف ملك قال بابى انت و امّى يا رسول اللّه سمعت مأة الف لغة و اربعة و عشرين الف لغة فعلمت انّهم مأة و اربعة و عشرون الف ملك قال صلّى اللّه عليه و آله زادك اللّه علما و حلما يا ابا الحسن.</w:t>
      </w:r>
    </w:p>
    <w:p>
      <w:pPr>
        <w:pStyle w:val="BookText"/>
      </w:pPr>
      <w:r>
        <w:rPr>
          <w:rFonts w:ascii="Amiri" w:hAnsi="Amiri" w:eastAsia="Amiri" w:cs="Amiri"/>
          <w:lang w:bidi="ar-SA"/>
          <w:color w:val="111111"/>
          <w:sz w:val="28"/>
          <w:szCs w:val="28"/>
          <w:rtl/>
        </w:rPr>
        <w:t xml:space="preserve">قال رسول اللّه ايّها النّاس اوصيكم بحبّ ذى قرباها اخى و ابن عمّى علىّ بن ابيطالب لا يحبّه الاّ مؤمن و لا يبغضه الاّ منافق من احبّه فقد احبّنى و من ابغضه فقد ابغضنى و من ابغضنى عذّبه اللّه فى النّار. و من كتاب الفردوس الخبر الخامس عشر من سرّه ان يحيى حياتى و يموت مماتى و يسكن جنّة عدن الّتى غرسها ربّى فليوال عليّا من بعدى و ليوال وليّه و ليقتد بالأئمّة من بعدى فانّهم عترتى خلقوا من طينتى و رزقوا فهما و علما فويل للمكذّبين من امّتى القاطعين فيهم صلتى لا انالهم اللّه شفاعتى. عن ابى نعيم الحافظ فى حلية الأوليآء و أبى عبد اللّه احمد بن حنبل فى مسنده عن رسول اللّه صلّى اللّه عليه و آله قال من احبّ ان يتمسّك بالقضيب الأحمر الّذى غرسه اللّه فى جنّة عدن بيمينه فليتمسّك بحبّ علىّ بن ابيطالب.</w:t>
      </w:r>
    </w:p>
    <w:p>
      <w:pPr>
        <w:pStyle w:val="BookText"/>
      </w:pPr>
      <w:r>
        <w:rPr>
          <w:rFonts w:ascii="Amiri" w:hAnsi="Amiri" w:eastAsia="Amiri" w:cs="Amiri"/>
          <w:lang w:bidi="ar-SA"/>
          <w:color w:val="111111"/>
          <w:sz w:val="28"/>
          <w:szCs w:val="28"/>
          <w:rtl/>
        </w:rPr>
        <w:t xml:space="preserve">و قال النّبيّ صلّى اللّه عليه و آله لعلىّ و الّذى نفسى بيده لو لا ان تقول طوآئف من امّتى فيك ما قالت النّصارى فى ابن مريم لقلت اليوم فيك مقالا لا تمرّ بملأ من المسلمين الاّ اخذوا التّراب من تحت قدميك للبركة. و خرج صلّى اللّه عليه و آله عشيّة عرفه فقال لهم انّ اللّه باهى بكم الملائكة عامّة و غفر لكم عامّة و باهى بعلىّ خاصّة و غفر له خآصّة انّى قائل لكم غير محابّ فيه بقرابتى انّ السّعيد كلّ السّعيد حقّ السّعيد من احبّ عليّا فى حيوته و بعد موته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من ابغضنا اهل البيت بعثه اللّه يوم القيمة يهوديّا قيل و ان شهد الشّهادتين قال نعم انّما احتجز بهاتين الكلمتين عن سفك دمه و يؤدّى الجزية عن يديه و هو صاغر.</w:t>
      </w:r>
    </w:p>
    <w:p>
      <w:pPr>
        <w:pStyle w:val="BookText"/>
      </w:pPr>
      <w:r>
        <w:rPr>
          <w:rFonts w:ascii="Amiri" w:hAnsi="Amiri" w:eastAsia="Amiri" w:cs="Amiri"/>
          <w:lang w:bidi="ar-SA"/>
          <w:color w:val="111111"/>
          <w:sz w:val="28"/>
          <w:szCs w:val="28"/>
          <w:rtl/>
        </w:rPr>
        <w:t xml:space="preserve">عن الصّادق عليه السّلام من جالس لنا عايبا او مدح لنا قاليا او واصل لنا قاطعا او قطع لنا واصلا او والى لنا عدوّا او عادى لنا وليّا فقد كفر بالّذى انزل السّبع المثانى و القران العظيم و عن انس عن النّبيّ صلّى اللّه عليه و آله من ناصب عليّا فقد حارب اللّه و من شكّ فى علىّ فهو كافر.</w:t>
      </w:r>
    </w:p>
    <w:p>
      <w:pPr>
        <w:pStyle w:val="BookText"/>
      </w:pPr>
      <w:r>
        <w:rPr>
          <w:rFonts w:ascii="Amiri" w:hAnsi="Amiri" w:eastAsia="Amiri" w:cs="Amiri"/>
          <w:lang w:bidi="ar-SA"/>
          <w:color w:val="111111"/>
          <w:sz w:val="28"/>
          <w:szCs w:val="28"/>
          <w:rtl/>
        </w:rPr>
        <w:t xml:space="preserve">قال علىّ عليه السّلام يا كميل نحن الثّقل الأصغر و القران الثّقل الأكبر و قد اسمعهم رسول اللّه و قد جمعهم و نادى الصّلوة جامعة فلم يتخلّف احد فصعد المنبر فحمد اللّه و اثنى عليه و قال معاشر النّاس انّى مؤدّ عن ربّى عزّ و جلّ و لا مخبر عن نفسى فمن صدّقنى فللّه صدّق و من صدّق اللّه اثابه الجنان و من كذّبنى كذّب اللّه و من كذّب اللّه اعقبه النّيران ثمّ نادى فىّ فصعدت فاقامنى دونه و راسى الى صدره و الحسن و الحسين عن يمينه و شماله ثمّ قال معاشر النّاس امرنى جبرئيل عن اللّه عزّ و جلّ ربّى و ربّكم ان اعلّمكم انّ القران هو الثّقل الأكبر و انّى و وصيّتى هذا و ابناى و من خلفهم من اصلابهم هو الثّقل الأصغر يشهد الثّقل الأصغر للثّقل الأكبر و يشهد الثّقل الأكبر للثّقل الأصغر كلّ واحد منهما ملازم صاحبه غير مفارق له حتّى يرد الى اللّه فيحكم بينهما و بين العباد يا كميل قد ابلغهم رسول اللّه رسالته و نصح لهم و لكن لا يحبّون النّاصحين يا كميل قال رسول اللّه ص قولا اعلنه المهاجرون و الأنصار متوافرون يوما بعد العصر يوم النّصف من شهر رمضان قآئم على قدميه فوق منبره علىّ و ابناى منه و الطّيّبون منّى و منهم و هم الطّيّبون بعد امّهم سفينة من ركبها نجى و من تخلّف عنها هوى النّاجى فى الجنّة و الهاوى فى لظى يا كميل نحن الحقّ الّذى قال اللّه عزّ و جلّ (فى سورة 23 آية 73)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فِيهِنَّ .</w:t>
      </w:r>
    </w:p>
    <w:p>
      <w:pPr>
        <w:pStyle w:val="BookText"/>
      </w:pPr>
      <w:r>
        <w:rPr>
          <w:rFonts w:ascii="Amiri" w:hAnsi="Amiri" w:eastAsia="Amiri" w:cs="Amiri"/>
          <w:lang w:bidi="ar-SA"/>
          <w:color w:val="111111"/>
          <w:sz w:val="28"/>
          <w:szCs w:val="28"/>
          <w:rtl/>
        </w:rPr>
        <w:t xml:space="preserve">فى البحار باسناده الى اصبغ بن نباته قال توجّهت الى امير المؤمنين عليه السّلام لأسلّم عليه فلم البث ان خرج فقمت قائما على رجلى فاستقبلته فضرب بكفّه الى كفّى فشبّك اصابعه فى اصابعى ثمّ قال لى يا اصبغ بن نباته قلت لبّيك و سعديك يا امير المؤمنين فقال انّ وليّنا ولىّ اللّه فاذا مات كان فى الرّفيق الأعلى و سقاه اللّه من نهر ابرد من الثّلج و احلى من الشّهد فقلت جعلت فداك و ان كان مذنبا قال نعم الم تقرء كتاب اللّه (فى سورة 25 آية 7) فَأُوْلٰئِكَ يُبَدِّلُ اَللّٰهُ سَيِّئٰاتِهِمْ حَسَنٰاتٍ وَ كٰانَ اَللّٰهُ غَفُوراً رَحِيماً .</w:t>
      </w:r>
    </w:p>
    <w:p>
      <w:pPr>
        <w:pStyle w:val="BookText"/>
      </w:pPr>
      <w:r>
        <w:rPr>
          <w:rFonts w:ascii="Amiri" w:hAnsi="Amiri" w:eastAsia="Amiri" w:cs="Amiri"/>
          <w:lang w:bidi="ar-SA"/>
          <w:color w:val="111111"/>
          <w:sz w:val="28"/>
          <w:szCs w:val="28"/>
          <w:rtl/>
        </w:rPr>
        <w:t xml:space="preserve">فى امالى الصّدوق عن ابن عبّاس قال رسول اللّه صلّى اللّه عليه و آله المخالف بعدى على علىّ بن ابيطالب كافر و المشرك به مشرك و المحبّ له مؤمن و المبغض له منافق و المقتفى لأثره لا حق و المحارب له مارق و الرّادّ عليه زاهق علىّ نور اللّه فى بلاده و حجّته على عباده و سيف اللّه على اعدآئه و وارث علم انبيائه علىّ كلمة اللّه العليا و كلمة اعدآئه السّفلى علىّ سيّد الأوصيآء و وصىّ سيّد الأنبيآء علىّ امير المؤمنين و قائد الغرّ المحجّلين و امام المسلمين لا يقبل اللّه الأيمان الاّ بولايته و طاعته.</w:t>
      </w:r>
    </w:p>
    <w:p>
      <w:pPr>
        <w:pStyle w:val="BookText"/>
      </w:pPr>
      <w:r>
        <w:rPr>
          <w:rFonts w:ascii="Amiri" w:hAnsi="Amiri" w:eastAsia="Amiri" w:cs="Amiri"/>
          <w:lang w:bidi="ar-SA"/>
          <w:color w:val="111111"/>
          <w:sz w:val="28"/>
          <w:szCs w:val="28"/>
          <w:rtl/>
        </w:rPr>
        <w:t xml:space="preserve">&lt;احاديث نبوى صلّى اللّه عليه و آله&gt; عن النّبىّ صلّى اللّه عليه و اله و سلّم قال المؤمن اذا مات و ترك ورقة واحدة عليها علم تكون تلك الورقة يوم القيمة سترا فيما بينه و بين النّار و اعطاه اللّه تعالى بكلّ حرف مكتوب عليها مدينة فى الجنّة اوسع من الدّنيا سبع مرّات و ما من عبد يقعد عند العالم ساعة الاّ ناداه ربّه عزّ و جلّ جلست الى حبيبى و عزّتى و جلالى لأسكنتك الجنّة معه و لا ابالى و قال صلّى اللّه عليه و آله و سلّم من اعان عالما او متعلّما و لو بقلم مكسور اعطاه اللّه تعالى ثواب مثل جبل احد.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من انفق درهما على طالب العلم فى سبيل اللّه فكانّما انفق جبل ذهب فى سبيل اللّه و قال كلّ خلق مشتاق الى الجنّة و الجنّة تشتاق الى اربعة اقوام: من اشبع جائعا او سقى عطشانا، او كسا عريانا، او قضى حاجة لأخيه المؤمن.</w:t>
      </w:r>
    </w:p>
    <w:p>
      <w:pPr>
        <w:pStyle w:val="BookText"/>
      </w:pPr>
      <w:r>
        <w:rPr>
          <w:rFonts w:ascii="Amiri" w:hAnsi="Amiri" w:eastAsia="Amiri" w:cs="Amiri"/>
          <w:lang w:bidi="ar-SA"/>
          <w:color w:val="111111"/>
          <w:sz w:val="28"/>
          <w:szCs w:val="28"/>
          <w:rtl/>
        </w:rPr>
        <w:t xml:space="preserve">و قال ع من اكرم غريبا فى غربته او سقى عطشانا او اطعمه او كساه اوضحك بوجهه فله الجنّة البتّة.</w:t>
      </w:r>
    </w:p>
    <w:p>
      <w:pPr>
        <w:pStyle w:val="BookText"/>
      </w:pPr>
      <w:r>
        <w:rPr>
          <w:rFonts w:ascii="Amiri" w:hAnsi="Amiri" w:eastAsia="Amiri" w:cs="Amiri"/>
          <w:lang w:bidi="ar-SA"/>
          <w:color w:val="111111"/>
          <w:sz w:val="28"/>
          <w:szCs w:val="28"/>
          <w:rtl/>
        </w:rPr>
        <w:t xml:space="preserve">و قال و الّذى نفس محمّد بيده انّ جلوسك ساعة واحدة عند عالم احبّ الى اللّه تعالى من عبادة اربعين سنة.</w:t>
      </w:r>
    </w:p>
    <w:p>
      <w:pPr>
        <w:pStyle w:val="BookText"/>
      </w:pPr>
      <w:r>
        <w:rPr>
          <w:rFonts w:ascii="Amiri" w:hAnsi="Amiri" w:eastAsia="Amiri" w:cs="Amiri"/>
          <w:lang w:bidi="ar-SA"/>
          <w:color w:val="111111"/>
          <w:sz w:val="28"/>
          <w:szCs w:val="28"/>
          <w:rtl/>
        </w:rPr>
        <w:t xml:space="preserve">و قال من مشى فى طلب العلم خطوتين و جلس عند العالم ساعتين و سمع منه كلمتين اعطاه اللّه فى الجنان جنّتين.</w:t>
      </w:r>
    </w:p>
    <w:p>
      <w:pPr>
        <w:pStyle w:val="BookText"/>
      </w:pPr>
      <w:r>
        <w:rPr>
          <w:rFonts w:ascii="Amiri" w:hAnsi="Amiri" w:eastAsia="Amiri" w:cs="Amiri"/>
          <w:lang w:bidi="ar-SA"/>
          <w:color w:val="111111"/>
          <w:sz w:val="28"/>
          <w:szCs w:val="28"/>
          <w:rtl/>
        </w:rPr>
        <w:t xml:space="preserve">&lt;احاديث حضرت امير المؤمنين علىّ بن ابيطالب عليه السّلام&gt; قال علىّ عليه السّلام: يا كميل قل عند كلّ شدّة لا حول و لا قوّة الاّ باللّه تكفها و قل عند كلّ نعمة الحمد للّه تزدد منها و اذا ابطات الأرزاق عليك فاستغفر اللّه يوسّع عليك فيها يا كميل لا رخصة فى فرض و لا شدّة فى نافلة يا كميل انّ ذنوبك اكثر من حسناتك و غفلتك اكثر من ذكرك و نعم اللّه عليك اكثر من عملك يا كميل انّك لا تخلو من نعم اللّه عندك و عافيته ايّاك فلا تخلو من تحميده و تمجيده و تسبيحه و تقديسه و شكره و ذكره على كلّ حال يا كميل لا تكوننّ من الّذين قال اللّه تعالى (فى سورة 59 آية 19) نَسُوا اَللّٰهَ فَأَنْسٰاهُمْ أَنْفُسَهُمْ و نسبهم الى الفسق فهم فاسقون يا كميل ليس الشّان ان تصلّى و تصوم و تتصدّق الشّأن ان تكون الصّلوة بقلب نقىّ و عمل عند اللّه مرضىّ و خشوع سوىّ فانظر فيما تصلّى و على ما تصلّى. (من بحار الأنوار).</w:t>
      </w:r>
    </w:p>
    <w:p>
      <w:pPr>
        <w:pStyle w:val="BookText"/>
      </w:pPr>
      <w:r>
        <w:rPr>
          <w:rFonts w:ascii="Amiri" w:hAnsi="Amiri" w:eastAsia="Amiri" w:cs="Amiri"/>
          <w:lang w:bidi="ar-SA"/>
          <w:color w:val="111111"/>
          <w:sz w:val="28"/>
          <w:szCs w:val="28"/>
          <w:rtl/>
        </w:rPr>
        <w:t xml:space="preserve">و قال عليه السّلام لجابر بن يزيد الجعفى على ما فى كتاب تحف العقول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اغتنم من اهل زمانك خمسا: ان حضرت لم تعرف و ان غبت لم تقتفد و ان شهدت لم تشاور و ان قلت لم يقبل قولك و ان خطبت لم تزوّج اوصيك بخمس:</w:t>
      </w:r>
    </w:p>
    <w:p>
      <w:pPr>
        <w:pStyle w:val="BookText"/>
      </w:pPr>
      <w:r>
        <w:rPr>
          <w:rFonts w:ascii="Amiri" w:hAnsi="Amiri" w:eastAsia="Amiri" w:cs="Amiri"/>
          <w:lang w:bidi="ar-SA"/>
          <w:color w:val="111111"/>
          <w:sz w:val="28"/>
          <w:szCs w:val="28"/>
          <w:rtl/>
        </w:rPr>
        <w:t xml:space="preserve">ان ظلمت فلا تظلم و ان خانوك فلا تخن و ان كذّبت فلا تغضب و ان مدحت فلا تفرح و فكّر فيما قيل فيك فان عرفت من نفسك ما قيل فيك فسقوطك من عين اللّه عزّ و جلّ عند غضبك عن الحقّ اعظم عليك مصيبة ممّا خفت من سقوطك من اعين النّاس و ان كنت على خلاف ما قيل فثواب اكتسبته من غير ان تتعب بدنك.</w:t>
      </w:r>
    </w:p>
    <w:p>
      <w:pPr>
        <w:pStyle w:val="BookText"/>
      </w:pPr>
      <w:r>
        <w:rPr>
          <w:rFonts w:ascii="Amiri" w:hAnsi="Amiri" w:eastAsia="Amiri" w:cs="Amiri"/>
          <w:lang w:bidi="ar-SA"/>
          <w:color w:val="111111"/>
          <w:sz w:val="28"/>
          <w:szCs w:val="28"/>
          <w:rtl/>
        </w:rPr>
        <w:t xml:space="preserve">ثمّ قال عليه السّلام له: و اعلم بانّك لا تكون لنا وليّا حتّى لو اجتمع عليك اهل مصرك و قالوا انّك لرجل سوء لم يحزنك ذلك و لو قالوا انّك لرجل صالح لم يسرّك ذلك و لكن اعرض نفسك على كتاب اللّه فان كنت سالكا سبيله زاهدا فى تزهيده راغبا فى ترغيبه خائفا فى تخويفه فاثبت و ابشر فانّه لا يضرّك ما قيل فيك فان كنت مباينا للقران فماذا الّذى يغرّك من نفسك انّ المؤمن معنّى (برنج مى افتد) بمجاهدة نفسه ليغلبها على هواها فمرّة يقيم اوردها و يخالف هواها فى محبّة اللّه و مرّة تصرعه فيتّبع هواها فينعشه اللّه فينعش (اى تقويه و تقيمه و اقامه) يقيل اللّه عثرته فيتذكّر و يفزع الى التّوبة و المخافة فيزداد بصيرة و معرفة لما زيد فيه من الخوف و ذلك انّ اللّه يقول (فى سورة 7 آية 200) إِنَّ اَلَّذِينَ اِتَّقَوْا إِذٰا مَسَّهُمْ طٰائِفٌ مِنَ اَلشَّيْطٰانِ تَذَكَّرُوا فَإِذٰا هُمْ مُبْصِرُونَ يا جابر استكثر لنفسك قليل الرّزق من اللّه تخلّصا الى الشّكر و استقلل من نفسك كثر الطّاعة للّه ازراء (اى انكسا را) على النّفس و تعرّضا للعفو و ارفع عن نفسك خاطر الشّرّ بحاضر العلم و استعمل حاضر العلم بخالص العمل و تحرّز فى خالص العمل من عظيم الغفلة بشدّة التيقّظ و استجلب شدّة التّيقّظ بصدق الخوف و احذر خفىّ التّزيّن بحاضر الحيوة و توقّ مخاوفة الهوى بدلالة العقل و قف عند غلبة الهوى باسترشاد العلم و اسبق خالص الأعمال ليوم الجزآء و انزل ساحة القناعة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بانفآء الحرص و ادفع عظيم الحرص بايثار القناعة و استجلب حلاوة الزّهادة بقصر العمل و اقطع اسباب الطّمع ببرد الياس و سدّ سبيل العجب بمعرفة النّفس و تخلّص الى راحة النّفس بصحّة التّفويض و اطلب راحة البدن باجمام القلب و تخلّص الى اجمام القلب بقلّة الخطآء و تعرّض لرقّة القلب بكثرة الذّكر فى الخلوات و استجلب نور القلب بدوام الحزن و تحرّز من ابليس بالخوف الصّادق. و قال عليه السّلام لجابر فى مكان اخر ايّاك و التّسويف فانّه بحر لغرق فيه الهلكى و ايّاك و الغفلة ففيها تكون قساوة القلب و ايّاك و التّوانى فيما لا عذر لك فيه فاليه يلجأ النّادمون و استرجع سالف الذّنوب بشدّة النّدم و كثرة الأستغفار و تعرّض للرّحمة و عفو اللّه بحسن المراجعة و استعن على حسن المراجعة بخالص الدّعآء و المناجاة فى الظّلم و تخلّص الى عظيم الشّكر باستكثار قليل الرّزق و استقلال كثير الطّاعة و استجلب زيادة النّعم بعظيم الشّكر و عظيم الشّكر بخوف زوال النّعم و اطلب بقآء العزّ باماتة الطّمع و ادفع ذلّ الطّمع بعزّ الياس و استجلب عزّ الياس ببعد الهمّة و تزوّد من الدّنيا بقصر الأمل و بادر بانتهاز البغية عند امكان الفرصة و لا امكان كايّام الخالية مع صحّة الأبدان و ايّاك و الثّقة بغير المأمون فانّ للشّرّ ضراوة كضراوة الغذآء و اعلم انّه لا علم كطلب السّلامة و لا سلامة كسلامة القلب و لا عقل كمخالفة الهوى و لا خوف كخوف حاجز و لا رجآء كرجآء معين و لا فقر كفقير القلب و لا غنى كغنى النّفس و لا قوّة كغلبة الهوى و لا نور كنور اليقين و لا يقين كاستصغارك الدّنيا و لا معرفة كمعرفتك بنفسك و لا نعمة كالعافية و لا عافية كمساعدة التّوفيق و لا شرف كبعد الهمّة و لا زهد كقصر الأمل و لا حرص كالمنافسة فى الدّرجات و لا عدل كالأنصاف و لا تعدّى كالجور و لا جور كموافقة الهوى و لا طاعة كادآء الفرآئض و لا خوف كالحزن و لا مصيبة كعدم العقل و لا عدم عقل كقلّة اليقين و لا قلّة يقين كفقد الخوف و لا فقد خوف كقلّة الحزن على فقد الخوف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مصيبة كاستهانتك بالذّنب و رضاك بالحالة الّتى انت عليها و لا فضيلة كالجهاد و لا جهاد كمجاهدة الهوى و لا قوّة كردّ الغضب و لا معصية كحبّ البقآء و لا ذلّ كذلّ الطّمع و ايّاك و التّفريط عند امكان الفرصة فانّه ميدان يجرى لأهله بالخسران.</w:t>
      </w:r>
    </w:p>
    <w:p>
      <w:pPr>
        <w:pStyle w:val="BookText"/>
      </w:pPr>
      <w:r>
        <w:rPr>
          <w:rFonts w:ascii="Amiri" w:hAnsi="Amiri" w:eastAsia="Amiri" w:cs="Amiri"/>
          <w:lang w:bidi="ar-SA"/>
          <w:color w:val="111111"/>
          <w:sz w:val="28"/>
          <w:szCs w:val="28"/>
          <w:rtl/>
        </w:rPr>
        <w:t xml:space="preserve">و قال عليه السّلام: لا تحدّث من غير ثقة فتكون كذّابا و لا تصاحب همّازا فتعدّ مرتابا، و لا تخالط ذا فجور فترى متّهما و لا تجادل عن الخآئنين فتصبح ملوما و قارب اهل الخير تكن منهم و جانب اهل الشّرّ تبن عنهم جاء رجل الى امير المؤمنين و قال جئتك من سبعين فراسخ لأسئلك من سبع كلمات فقال عليه السّلام سل ما شئت؟ فقال الرّجل: اىّ شيىء اعظم من السّمآء، و اىّ شيىء اوسع من الأرض، و اىّ شيىء اضعف من اليتيم، و اىّ شيىء احرّ من النّار، و اىّ شيىء ابرد من الزّمهرير و اىّ شىء اغنى من البحر، و اىّ شىء اقسى من الحجر؟ قال عليه السّلام: البهتان على البرىء اعظم من السّمآء، و الحقّ اوسع من الأرض، و نمآئم الوشاة اضعف من اليتيم، و الحرص احرّ من النّار، و حاجتك الى البخيل ابرد من الزّمهرير، و بذل القانع اغنى من البحر، و قلب الكافر اقسى من الحجر.</w:t>
      </w:r>
    </w:p>
    <w:p>
      <w:pPr>
        <w:pStyle w:val="BookText"/>
      </w:pPr>
      <w:r>
        <w:rPr>
          <w:rFonts w:ascii="Amiri" w:hAnsi="Amiri" w:eastAsia="Amiri" w:cs="Amiri"/>
          <w:lang w:bidi="ar-SA"/>
          <w:color w:val="111111"/>
          <w:sz w:val="28"/>
          <w:szCs w:val="28"/>
          <w:rtl/>
        </w:rPr>
        <w:t xml:space="preserve">و سئل عليه السّلام، ما الصّعب و ما الأصعب، و ما القريب و ما الأقرب، و ما العجيب و ما الأعجب، و ما الواجب و الأوجب؟ فقال عليه السّلام: الصّعب المصيبة و الأصعب فوت ثوابها و القريب كلّ ما هوات و الأقرب هو الموت و العجب هو الدّنيا و غفلتها فيها اعجب و الواجب هو التّوبة و ترك الذّنوب هو الأوجب.</w:t>
      </w:r>
    </w:p>
    <w:p>
      <w:pPr>
        <w:pStyle w:val="BookText"/>
      </w:pPr>
      <w:r>
        <w:rPr>
          <w:rFonts w:ascii="Amiri" w:hAnsi="Amiri" w:eastAsia="Amiri" w:cs="Amiri"/>
          <w:lang w:bidi="ar-SA"/>
          <w:color w:val="111111"/>
          <w:sz w:val="28"/>
          <w:szCs w:val="28"/>
          <w:rtl/>
        </w:rPr>
        <w:t xml:space="preserve">فى مناقب البحار جآء رجل الى علىّ بن ابيطالب عليه السّلام فقال له يا امير المؤمنين انّ لى اليك حاجة فقال اكتبها فى الأرض فانّى ارى الضّرّ فيك بيّنا فكتب فى الأرض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 فقير محتاج، فقال علىّ عليه السّلام يا قنبر اكسه حلّتين فانشأ الرّجل يقول:</w:t>
      </w:r>
    </w:p>
    <w:p>
      <w:pPr>
        <w:pStyle w:val="BookText"/>
      </w:pPr>
      <w:r>
        <w:rPr>
          <w:rFonts w:ascii="Amiri" w:hAnsi="Amiri" w:eastAsia="Amiri" w:cs="Amiri"/>
          <w:lang w:bidi="ar-SA"/>
          <w:color w:val="111111"/>
          <w:sz w:val="28"/>
          <w:szCs w:val="28"/>
          <w:rtl/>
        </w:rPr>
        <w:t xml:space="preserve">كسوتنى حلّة تبلى محاسنها *** فسوف اكسوف من حسن الثّنآء حللا</w:t>
      </w:r>
    </w:p>
    <w:p>
      <w:pPr>
        <w:pStyle w:val="BookText"/>
      </w:pPr>
      <w:r>
        <w:rPr>
          <w:rFonts w:ascii="Amiri" w:hAnsi="Amiri" w:eastAsia="Amiri" w:cs="Amiri"/>
          <w:lang w:bidi="ar-SA"/>
          <w:color w:val="111111"/>
          <w:sz w:val="28"/>
          <w:szCs w:val="28"/>
          <w:rtl/>
        </w:rPr>
        <w:t xml:space="preserve">ان نلت حسن ثنائى نلت مكرمة *** و لست تبغى بما قد نلته بدلا</w:t>
      </w:r>
    </w:p>
    <w:p>
      <w:pPr>
        <w:pStyle w:val="BookText"/>
      </w:pPr>
      <w:r>
        <w:rPr>
          <w:rFonts w:ascii="Amiri" w:hAnsi="Amiri" w:eastAsia="Amiri" w:cs="Amiri"/>
          <w:lang w:bidi="ar-SA"/>
          <w:color w:val="111111"/>
          <w:sz w:val="28"/>
          <w:szCs w:val="28"/>
          <w:rtl/>
        </w:rPr>
        <w:t xml:space="preserve">انّ الثّنآء ليحى ذكر صاحبه *** كالغيث يحيى نداه السّهل و الجبلا</w:t>
      </w:r>
    </w:p>
    <w:p>
      <w:pPr>
        <w:pStyle w:val="BookText"/>
      </w:pPr>
      <w:r>
        <w:rPr>
          <w:rFonts w:ascii="Amiri" w:hAnsi="Amiri" w:eastAsia="Amiri" w:cs="Amiri"/>
          <w:lang w:bidi="ar-SA"/>
          <w:color w:val="111111"/>
          <w:sz w:val="28"/>
          <w:szCs w:val="28"/>
          <w:rtl/>
        </w:rPr>
        <w:t xml:space="preserve">لا تزهد الدّهر فى عزّ بدات به *** فكلّ عبد يجزى بما فعلا</w:t>
      </w:r>
    </w:p>
    <w:p>
      <w:pPr>
        <w:pStyle w:val="BookText"/>
      </w:pPr>
      <w:r>
        <w:rPr>
          <w:rFonts w:ascii="Amiri" w:hAnsi="Amiri" w:eastAsia="Amiri" w:cs="Amiri"/>
          <w:lang w:bidi="ar-SA"/>
          <w:color w:val="111111"/>
          <w:sz w:val="28"/>
          <w:szCs w:val="28"/>
          <w:rtl/>
        </w:rPr>
        <w:t xml:space="preserve">فقال عليه السّلام: اعطوه مأة دينار فقيل له يا امير المؤمنين لقد اغنيته فقال عليه السّلام انّى سمعت رسول اللّه صلّى اللّه عليه و آله قال انزل النّاس منازلهم: ثمّ قال انّى اعجب من اقوام يشترون المماليك باموالهم و لا يشترون الأحرار بمعروفهم.</w:t>
      </w:r>
    </w:p>
    <w:p>
      <w:pPr>
        <w:pStyle w:val="BookText"/>
      </w:pPr>
      <w:r>
        <w:rPr>
          <w:rFonts w:ascii="Amiri" w:hAnsi="Amiri" w:eastAsia="Amiri" w:cs="Amiri"/>
          <w:lang w:bidi="ar-SA"/>
          <w:color w:val="111111"/>
          <w:sz w:val="28"/>
          <w:szCs w:val="28"/>
          <w:rtl/>
        </w:rPr>
        <w:t xml:space="preserve">فى البحار سئل عن مولانا امير المؤمنين شيئا فامر له بالف فقال الوكيل من ذهب او فضّة فقال كلاهما عندى حجران فاعط الأعرابىّ انفعهما له.</w:t>
      </w:r>
    </w:p>
    <w:p>
      <w:pPr>
        <w:pStyle w:val="BookText"/>
      </w:pPr>
      <w:r>
        <w:rPr>
          <w:rFonts w:ascii="Amiri" w:hAnsi="Amiri" w:eastAsia="Amiri" w:cs="Amiri"/>
          <w:lang w:bidi="ar-SA"/>
          <w:color w:val="111111"/>
          <w:sz w:val="28"/>
          <w:szCs w:val="28"/>
          <w:rtl/>
        </w:rPr>
        <w:t xml:space="preserve">من مناقب البحار قال له عليه السّلام ابن الزّبير انّى وجدت فى حساب ابى انّ له على ابيك ثمانين الف فقال له انّ اباك صادق فقضى ذلك ثمّ جآء فقال غلطت فيما قلت انّما كان لوالدك على والدى ما ذكرته لك فقال والدك فى حلّ و الّذى قبضته منّى هو لك و روى عن امير المؤمنين ع انّ قوما من اصحابه خاضوا فى التّعديل و التّجوير فخرج حتّى صعد المنبر فحمد اللّه و اثنى عليه ثمّ قال ايّها النّاس انّ اللّه تبارك و تعالى لمّا خلق خلقه اراد ان يكونوا على اداب رفيعة و اخلاق شريفة فعلم انّهم لم يكونوا كذلك الاّ بان يعرّفهم ما لهم و ما عليهم و التّعريف لا يكون الاّ بالأمر و النّهى و الأمر و النّهى لا يجتمعان الاّ بالوعد و الوعيد و الوعد و الوعيد لا يكونان الاّ بالتّرغيب و التّرهيب و التّرغيب لا يكون الاّ بما تشتهيه انفسهم و تلذّ اعينهم و التّرهيب لا يكون الاّ بضدّ ذلك ثمّ خلقهم فى داره و اراهم طرفا من اللّذّات الخآصّة الّتى لا يشوبها الم الا و هى الجنّة و اراهم من الألام ليستدلوّا به على ما ورآئهم من الألام الخالصة الّتى لا يشوبها لذّة الا و هى النّار فمن اجل ذلك ترون نعيم الدّنيا مخلوطا بمحنها و سرورها ممزوجا بكدرها و غمومها قال الجاحظ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انظروا و تامّلوا فى هذا الحديث هو جمّاع الكلام الّذى دوّنه النّاس فى كتبهم و تحاوروه بينهم قيل و سمع ابو على الجبائى بذلك فقال صدق الجاحظ هذا ما لا يحتمله الزيادة و النّقصان (من بحار الأنوار) قال عليه السّلام: يا نوف ان طال بكائك مخافة من اللّه عزّ و جلّ قرّت عيناك بين يدى اللّه عزّ و جلّ يا نوف انّه ليس من قطرة قطرت من عين رجل الاّ اطفات بحارا من النّيران يا نوف انّه ليس من رجل اعظم منزلة عند اللّه من رجل بكى من خشية اللّه و احبّ فى اللّه يا نوف من احبّ فى اللّه لم يستاثر على محبّته و من ابغض فى اللّه لم ينل مبغضه خيرا فعند ذلك استكملتم حقائق الأيمان. (من بحار الأنوار).</w:t>
      </w:r>
    </w:p>
    <w:p>
      <w:pPr>
        <w:pStyle w:val="BookText"/>
      </w:pPr>
      <w:r>
        <w:rPr>
          <w:rFonts w:ascii="Amiri" w:hAnsi="Amiri" w:eastAsia="Amiri" w:cs="Amiri"/>
          <w:lang w:bidi="ar-SA"/>
          <w:color w:val="111111"/>
          <w:sz w:val="28"/>
          <w:szCs w:val="28"/>
          <w:rtl/>
        </w:rPr>
        <w:t xml:space="preserve">و قال عليه السّلام: الكذب ياكل الرزق، و الجهل ياكل العمر، و الهمّ ياكل الرّوح، و الخلق السّييء ياكل الحسنات.</w:t>
      </w:r>
    </w:p>
    <w:p>
      <w:pPr>
        <w:pStyle w:val="BookText"/>
      </w:pPr>
      <w:r>
        <w:rPr>
          <w:rFonts w:ascii="Amiri" w:hAnsi="Amiri" w:eastAsia="Amiri" w:cs="Amiri"/>
          <w:lang w:bidi="ar-SA"/>
          <w:color w:val="111111"/>
          <w:sz w:val="28"/>
          <w:szCs w:val="28"/>
          <w:rtl/>
        </w:rPr>
        <w:t xml:space="preserve">عن الأصبغ بن نباته قال: قال امير المؤمنين عليه السّلام، اوحى اللّه عزّ و جلّ الى داود يا داود تريد و اريد و لا يكون الاّ ما اريد فان اسملت الى ما اريد اعطيتك ما تريد و ان لم تسلم لما اريد اتعبتك فيما تريد ثمّ لا يكون الاّ ما اريد (من توحيد ابن بابويه).</w:t>
      </w:r>
    </w:p>
    <w:p>
      <w:pPr>
        <w:pStyle w:val="BookText"/>
      </w:pPr>
      <w:r>
        <w:rPr>
          <w:rFonts w:ascii="Amiri" w:hAnsi="Amiri" w:eastAsia="Amiri" w:cs="Amiri"/>
          <w:lang w:bidi="ar-SA"/>
          <w:color w:val="111111"/>
          <w:sz w:val="28"/>
          <w:szCs w:val="28"/>
          <w:rtl/>
        </w:rPr>
        <w:t xml:space="preserve">فى البحار سئل عمران الصّابى عن الرّضا عليه السّلام الحرّ انفع ام البرد؟ قال عليه السّلام: بل الحرّ انفع لأنّ الحرّ من حرّ الحيوة و البرد من برد الموت و كذلك السّموم القاتلة الحارّ منها اسلم من البارد و اقلّ و ضررا. و سئلاه اى العمران الصّابى و صباح بن قصر الهندى من علّة الصّلوة فقال طاعة امرهم بها و شريعة حمّلهم عليها و فى الصّلوة توقير له و تبجيل و خضوع من العبد اذا سجد و اقرار بانّ فوقه ربّ يعبده و يسجد له و سئلاه عن الصّوم فقال عليه السّلام: امتحنهم بضرب من الطّاعة كى ما ينالوا بها عند الدّرجات ليعرّفهم فضل ما انعم عليهم من لذّة المآء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طيب الخبز و اذا عطشوا يوم صومهم ذكروا يوم العطش الأكبر فى الأخرة و زادهم ذلك رغبة فى الطّاعة.</w:t>
      </w:r>
    </w:p>
    <w:p>
      <w:pPr>
        <w:pStyle w:val="BookText"/>
      </w:pPr>
      <w:r>
        <w:rPr>
          <w:rFonts w:ascii="Amiri" w:hAnsi="Amiri" w:eastAsia="Amiri" w:cs="Amiri"/>
          <w:lang w:bidi="ar-SA"/>
          <w:color w:val="111111"/>
          <w:sz w:val="28"/>
          <w:szCs w:val="28"/>
          <w:rtl/>
        </w:rPr>
        <w:t xml:space="preserve">و سئل عليه السّلام اىّ شيىء ممّا خلق اللّه احسن؟ فقال الكلام. فقيل اىّ شيىء ممّا خلق اللّه اقبح؟ قال ع الكلام. ثمّ قال ع بالكلام ابيّضت الوجوه، و بالكلام اسوّدت الوجوه. و قال عليه السّلام الأنسان لبّه لسانه، و عقله دينه، و مروّته حيث يجعل نفسه.</w:t>
      </w:r>
    </w:p>
    <w:p>
      <w:pPr>
        <w:pStyle w:val="BookText"/>
      </w:pPr>
      <w:r>
        <w:rPr>
          <w:rFonts w:ascii="Amiri" w:hAnsi="Amiri" w:eastAsia="Amiri" w:cs="Amiri"/>
          <w:lang w:bidi="ar-SA"/>
          <w:color w:val="111111"/>
          <w:sz w:val="28"/>
          <w:szCs w:val="28"/>
          <w:rtl/>
        </w:rPr>
        <w:t xml:space="preserve">فى معانى الأخبار اسعد النّاس من خالط كرام النّاس، اعقل النّاس اشدّهم مداراة للنّاس، اذلّ النّاس من اهان النّاس، اصلح النّاس اصلحهم للنّاس، احكم النّاس من فرّ من جهّال النّاس.</w:t>
      </w:r>
    </w:p>
    <w:p>
      <w:pPr>
        <w:pStyle w:val="BookText"/>
      </w:pPr>
      <w:r>
        <w:rPr>
          <w:rFonts w:ascii="Amiri" w:hAnsi="Amiri" w:eastAsia="Amiri" w:cs="Amiri"/>
          <w:lang w:bidi="ar-SA"/>
          <w:color w:val="111111"/>
          <w:sz w:val="28"/>
          <w:szCs w:val="28"/>
          <w:rtl/>
        </w:rPr>
        <w:t xml:space="preserve">قال رسول اللّه صلّى اللّه عليه و آله و سلم اجمل بفرآئض اللّه تكن من اتقى النّاس، و ارض بقسم اللّه تكن من اغنى النّاس، و كفّ عن محارم اللّه تكن من اورع النّاس، و احسن مجاورة من يجاورك تكن مؤمنا، و احسن مصاحبة من يصاحبك تكن مسلما.</w:t>
      </w:r>
    </w:p>
    <w:p>
      <w:pPr>
        <w:pStyle w:val="BookText"/>
      </w:pPr>
      <w:r>
        <w:rPr>
          <w:rFonts w:ascii="Amiri" w:hAnsi="Amiri" w:eastAsia="Amiri" w:cs="Amiri"/>
          <w:lang w:bidi="ar-SA"/>
          <w:color w:val="111111"/>
          <w:sz w:val="28"/>
          <w:szCs w:val="28"/>
          <w:rtl/>
        </w:rPr>
        <w:t xml:space="preserve">قال العالم عليه السّلام.</w:t>
      </w:r>
    </w:p>
    <w:p>
      <w:pPr>
        <w:pStyle w:val="BookText"/>
      </w:pPr>
      <w:r>
        <w:rPr>
          <w:rFonts w:ascii="Amiri" w:hAnsi="Amiri" w:eastAsia="Amiri" w:cs="Amiri"/>
          <w:lang w:bidi="ar-SA"/>
          <w:color w:val="111111"/>
          <w:sz w:val="28"/>
          <w:szCs w:val="28"/>
          <w:rtl/>
        </w:rPr>
        <w:t xml:space="preserve">اوّل العلم بك ما لا يصلح لك العمل الاّ به، اوجب العلم عليك ما انت مسئول عن العمل به و الزم العلم لك ما دلّك على صلاح قلبك، و اظهر لك فساده، و احمد العلم عاقبة ما زاد فى علمك العقل.</w:t>
      </w:r>
    </w:p>
    <w:p>
      <w:pPr>
        <w:pStyle w:val="BookText"/>
      </w:pPr>
      <w:r>
        <w:rPr>
          <w:rFonts w:ascii="Amiri" w:hAnsi="Amiri" w:eastAsia="Amiri" w:cs="Amiri"/>
          <w:lang w:bidi="ar-SA"/>
          <w:color w:val="111111"/>
          <w:sz w:val="28"/>
          <w:szCs w:val="28"/>
          <w:rtl/>
        </w:rPr>
        <w:t xml:space="preserve">فى الكافى قال امير المؤمنين عليه السّلام كانت الفقهآء و العلمآء اذا كتب بعضهم الى بعض كتبوا بثلثة ليس معهنّ رابعة، من كانت كانت همّته اخرته كفاه اللّه همّه من الدّنيا، و من اصلح سريرته اصلح اللّه علا نيته و من اصلح فيما بينه و بين اللّه عزّ و جلّ اصلح اللّه تبارك و تعالى فيما بينه و بين النّاس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ابى الحسن موسى بن جعفر عليه السّلام قال ع: اذا اراد اللّه بالذّرّة شرّا انبت لها جناحين فطارت فاكلها الطّير.</w:t>
      </w:r>
    </w:p>
    <w:p>
      <w:pPr>
        <w:pStyle w:val="BookText"/>
      </w:pPr>
      <w:r>
        <w:rPr>
          <w:rFonts w:ascii="Amiri" w:hAnsi="Amiri" w:eastAsia="Amiri" w:cs="Amiri"/>
          <w:lang w:bidi="ar-SA"/>
          <w:color w:val="111111"/>
          <w:sz w:val="28"/>
          <w:szCs w:val="28"/>
          <w:rtl/>
        </w:rPr>
        <w:t xml:space="preserve">روى انّ بعض الأنبياء قال يا ربّ كيف الطّريق اليك؟ فاوحى اللّه تعالى اترك نفسك و تعال الىّ.</w:t>
      </w:r>
    </w:p>
    <w:p>
      <w:pPr>
        <w:pStyle w:val="BookText"/>
      </w:pPr>
      <w:r>
        <w:rPr>
          <w:rFonts w:ascii="IRNazanin" w:hAnsi="IRNazanin" w:eastAsia="IRNazanin" w:cs="IRNazanin"/>
          <w:lang w:bidi="fa-IR"/>
          <w:color w:val="111111"/>
          <w:sz w:val="28"/>
          <w:szCs w:val="28"/>
          <w:rtl/>
        </w:rPr>
        <w:t xml:space="preserve">وصال دوست طلب ميكنى ز خود بگذر * كه در ميان تو و او بجز تو حائل نيست گويند سعد دولت و اقبال از چه يافت * خود را گذاشتم قدمى پيشتر شدم.</w:t>
      </w:r>
    </w:p>
    <w:p>
      <w:pPr>
        <w:pStyle w:val="BookText"/>
      </w:pPr>
      <w:r>
        <w:rPr>
          <w:rFonts w:ascii="Amiri" w:hAnsi="Amiri" w:eastAsia="Amiri" w:cs="Amiri"/>
          <w:lang w:bidi="ar-SA"/>
          <w:color w:val="111111"/>
          <w:sz w:val="28"/>
          <w:szCs w:val="28"/>
          <w:rtl/>
        </w:rPr>
        <w:t xml:space="preserve">قال امير المؤمنين عليه السّلام من زهد فى الدّنيا و لم يجزع من ذلّه و لم ينافس فى عزّها هداه اللّه بغير هداية من المخلوقين و علّمه بغير تعليم و اثبت الحكمة فى صدره و اجراها على لسانه.</w:t>
      </w:r>
    </w:p>
    <w:p>
      <w:pPr>
        <w:pStyle w:val="BookText"/>
      </w:pPr>
      <w:r>
        <w:rPr>
          <w:rFonts w:ascii="Amiri" w:hAnsi="Amiri" w:eastAsia="Amiri" w:cs="Amiri"/>
          <w:lang w:bidi="ar-SA"/>
          <w:color w:val="111111"/>
          <w:sz w:val="28"/>
          <w:szCs w:val="28"/>
          <w:rtl/>
        </w:rPr>
        <w:t xml:space="preserve">و قال عليه السّلام عوّدوا انفسكم الحلم و اصبروا على الأيثار على انفسكم و لا تداقّوا وزنا بوزن و عظّموا اقداركم بالتّغافل عن الدّنىّ من الأمور، و امسكوا رمق الضّعيف بجاهكم و بالمعونة له ان عجزتم عمّا رجاه عندكم، و لا تكونوا بحآثّين عمّا غاب عنكم، و تحفّظوا من الكذب فانّه من اذى الأخلاق. (من البحار).</w:t>
      </w:r>
    </w:p>
    <w:p>
      <w:pPr>
        <w:pStyle w:val="BookText"/>
      </w:pPr>
      <w:r>
        <w:rPr>
          <w:rFonts w:ascii="Amiri" w:hAnsi="Amiri" w:eastAsia="Amiri" w:cs="Amiri"/>
          <w:lang w:bidi="ar-SA"/>
          <w:color w:val="111111"/>
          <w:sz w:val="28"/>
          <w:szCs w:val="28"/>
          <w:rtl/>
        </w:rPr>
        <w:t xml:space="preserve">قال الرّضا عليه السّلام.</w:t>
      </w:r>
    </w:p>
    <w:p>
      <w:pPr>
        <w:pStyle w:val="BookText"/>
      </w:pPr>
      <w:r>
        <w:rPr>
          <w:rFonts w:ascii="Amiri" w:hAnsi="Amiri" w:eastAsia="Amiri" w:cs="Amiri"/>
          <w:lang w:bidi="ar-SA"/>
          <w:color w:val="111111"/>
          <w:sz w:val="28"/>
          <w:szCs w:val="28"/>
          <w:rtl/>
        </w:rPr>
        <w:t xml:space="preserve">اذا اراد اللّه امرا سلب العباد عقولهم، فاذا نفد امره و تمّت ارادته ردّ الى كلّ ذى عقل عقله، و سئل عن السّفلة فقال: من كان له شىء يلهيه عن اللّه.</w:t>
      </w:r>
    </w:p>
    <w:p>
      <w:pPr>
        <w:pStyle w:val="BookText"/>
      </w:pPr>
      <w:r>
        <w:rPr>
          <w:rFonts w:ascii="Amiri" w:hAnsi="Amiri" w:eastAsia="Amiri" w:cs="Amiri"/>
          <w:lang w:bidi="ar-SA"/>
          <w:color w:val="111111"/>
          <w:sz w:val="28"/>
          <w:szCs w:val="28"/>
          <w:rtl/>
        </w:rPr>
        <w:t xml:space="preserve">قال النّبيّ صلّى اللّه عليه و آله اذا غضب اللّه على امّة و لم ينزل العذاب عليهم غلت اسعارها و قصرت اعمارها و لم تربح تجّارها و لم تزك ثمارها و لم تغرز انهارها و حبس عنها امطارها و سلّط عليها اشرارها. (من البحار).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عليهم السّلام.</w:t>
      </w:r>
    </w:p>
    <w:p>
      <w:pPr>
        <w:pStyle w:val="BookText"/>
      </w:pPr>
      <w:r>
        <w:rPr>
          <w:rFonts w:ascii="Amiri" w:hAnsi="Amiri" w:eastAsia="Amiri" w:cs="Amiri"/>
          <w:lang w:bidi="ar-SA"/>
          <w:color w:val="111111"/>
          <w:sz w:val="28"/>
          <w:szCs w:val="28"/>
          <w:rtl/>
        </w:rPr>
        <w:t xml:space="preserve">تحدّثوا فانّ الحديث جلآء للقلوب انّ القلوب لترين كما ترين السّيف جلآئه (الحديث) عن رسول اللّه صلّى اللّه عليه و آله) (من اعلام الدّين) حسن الخلق، و صلة الأرحام، و برّ القرابة تزيد فى الأعمار، و تعمر الدّيار، و لو كان القوم فجّارا.</w:t>
      </w:r>
    </w:p>
    <w:p>
      <w:pPr>
        <w:pStyle w:val="BookText"/>
      </w:pPr>
      <w:r>
        <w:rPr>
          <w:rFonts w:ascii="Amiri" w:hAnsi="Amiri" w:eastAsia="Amiri" w:cs="Amiri"/>
          <w:lang w:bidi="ar-SA"/>
          <w:color w:val="111111"/>
          <w:sz w:val="28"/>
          <w:szCs w:val="28"/>
          <w:rtl/>
        </w:rPr>
        <w:t xml:space="preserve">و قال ع: الأمل رحمة لأمّتى و لو لا الأمل ما رضعت والدة لولدها و لا غرس غارس شجرا و قال ع: اذا اشار عليك العاقل النّاصح فاقبل و ايّاك و الخلاف عليه فانّ فيه الهلاك، و قال ع: ويل للّذين يجتلبون الدّنيا بالدّين يلبسون للنّاس من لين السنتهم كلامهم احلى من العسل و قلوبهم قلوب الذّئاب يقول اللّه تعالى: ا بى نقيّرون ام علىّ يجترنون فو عزّتى و جلالى لأبعثنّ عليهم فتنة تذر الحليم منهم حيرانا.</w:t>
      </w:r>
    </w:p>
    <w:p>
      <w:pPr>
        <w:pStyle w:val="BookText"/>
      </w:pPr>
      <w:r>
        <w:rPr>
          <w:rFonts w:ascii="Amiri" w:hAnsi="Amiri" w:eastAsia="Amiri" w:cs="Amiri"/>
          <w:lang w:bidi="ar-SA"/>
          <w:color w:val="111111"/>
          <w:sz w:val="28"/>
          <w:szCs w:val="28"/>
          <w:rtl/>
        </w:rPr>
        <w:t xml:space="preserve">قال علىّ بن الحسين عليه السّلام من رمى النّاس بما فيهم رموه بما ليس فيه.</w:t>
      </w:r>
    </w:p>
    <w:p>
      <w:pPr>
        <w:pStyle w:val="BookText"/>
      </w:pPr>
      <w:r>
        <w:rPr>
          <w:rFonts w:ascii="Amiri" w:hAnsi="Amiri" w:eastAsia="Amiri" w:cs="Amiri"/>
          <w:lang w:bidi="ar-SA"/>
          <w:color w:val="111111"/>
          <w:sz w:val="28"/>
          <w:szCs w:val="28"/>
          <w:rtl/>
        </w:rPr>
        <w:t xml:space="preserve">و قال ع: ما استغنى احد باللّه الاّ افتقر النّاس اليه.</w:t>
      </w:r>
    </w:p>
    <w:p>
      <w:pPr>
        <w:pStyle w:val="BookText"/>
      </w:pPr>
      <w:r>
        <w:rPr>
          <w:rFonts w:ascii="Amiri" w:hAnsi="Amiri" w:eastAsia="Amiri" w:cs="Amiri"/>
          <w:lang w:bidi="ar-SA"/>
          <w:color w:val="111111"/>
          <w:sz w:val="28"/>
          <w:szCs w:val="28"/>
          <w:rtl/>
        </w:rPr>
        <w:t xml:space="preserve">و قال ع: هلك من ليس له حكيم يرشده و ذلّ من ليس له سفيه يعضده.</w:t>
      </w:r>
    </w:p>
    <w:p>
      <w:pPr>
        <w:pStyle w:val="BookText"/>
      </w:pPr>
      <w:r>
        <w:rPr>
          <w:rFonts w:ascii="Amiri" w:hAnsi="Amiri" w:eastAsia="Amiri" w:cs="Amiri"/>
          <w:lang w:bidi="ar-SA"/>
          <w:color w:val="111111"/>
          <w:sz w:val="28"/>
          <w:szCs w:val="28"/>
          <w:rtl/>
        </w:rPr>
        <w:t xml:space="preserve">من وسائل عن ابيجعفر الباقر عليه السّلام.</w:t>
      </w:r>
    </w:p>
    <w:p>
      <w:pPr>
        <w:pStyle w:val="BookText"/>
      </w:pPr>
      <w:r>
        <w:rPr>
          <w:rFonts w:ascii="Amiri" w:hAnsi="Amiri" w:eastAsia="Amiri" w:cs="Amiri"/>
          <w:lang w:bidi="ar-SA"/>
          <w:color w:val="111111"/>
          <w:sz w:val="28"/>
          <w:szCs w:val="28"/>
          <w:rtl/>
        </w:rPr>
        <w:t xml:space="preserve">قال ع قال: رسول اللّه صلّى اللّه عليه و آله و سلّم: خمس ان ادركتموه فتعوّذوا باللّه منهنّ (1) لم تظهر الفاحشة فى قوم قطّ حتّى يعلنوها الاّ ظهر فيهم الطّاعون و الأوجاع الّتى فى اسلافهم الّذين مضوا (2) و لم ينتقضوا المكيال و الميزان الاّ اخذوا بالسّنين و شدّة المعونة و جور السّلطان (3) و لا يمنعوا الزّكوة الاّ منعوا القطر من السّمآء و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لا البهآئم لم يمطروا (4) و لم ينقضوا عهد اللّه و عهد رسوله الاّ سلّط اللّه عليهم عدوّهم و اخذ ما فى ايديهم (5) و لم يحكموا بغير ما انزل اللّه الاّ جعل اللّه باسهم بينهم.</w:t>
      </w:r>
    </w:p>
    <w:p>
      <w:pPr>
        <w:pStyle w:val="BookText"/>
      </w:pPr>
      <w:r>
        <w:rPr>
          <w:rFonts w:ascii="Amiri" w:hAnsi="Amiri" w:eastAsia="Amiri" w:cs="Amiri"/>
          <w:lang w:bidi="ar-SA"/>
          <w:color w:val="111111"/>
          <w:sz w:val="28"/>
          <w:szCs w:val="28"/>
          <w:rtl/>
        </w:rPr>
        <w:t xml:space="preserve">فى حديث القدسى يابن ادم اخّر نومك الى القبر، و فخرج الى الميزان، و شهوتك الى الجنّة، و راحتك الى الأخرة، و لذّتك الى الحور العين، و كن لى اكن اليك، و تقرّب الىّ باستهانة الدّنيا، يابن ادم اذا كان اللّه تكفّل بالرّزق فاهتمامك لماذا؟.</w:t>
      </w:r>
    </w:p>
    <w:p>
      <w:pPr>
        <w:pStyle w:val="BookText"/>
      </w:pPr>
      <w:r>
        <w:rPr>
          <w:rFonts w:ascii="Amiri" w:hAnsi="Amiri" w:eastAsia="Amiri" w:cs="Amiri"/>
          <w:lang w:bidi="ar-SA"/>
          <w:color w:val="111111"/>
          <w:sz w:val="28"/>
          <w:szCs w:val="28"/>
          <w:rtl/>
        </w:rPr>
        <w:t xml:space="preserve">فى الفقيه فى زيارة الأرحام عن النّبيّ صلّى اللّه عليه و آله من مشى الى ذى قرابة بنفسه و ماله ليصل رحمه اعطاه اللّه اجر مأة شهيد، و له بكلّ خطوة اربعون الف حسنة، و محى عنه اربعون الف سيّئة، و رفع له من الدّرجات مثل ذلك، و كان كمن عبد اللّه و عزّ و جلّ مأة سنة صابرا محتسبا.</w:t>
      </w:r>
    </w:p>
    <w:p>
      <w:pPr>
        <w:pStyle w:val="BookText"/>
      </w:pPr>
      <w:r>
        <w:rPr>
          <w:rFonts w:ascii="Amiri" w:hAnsi="Amiri" w:eastAsia="Amiri" w:cs="Amiri"/>
          <w:lang w:bidi="ar-SA"/>
          <w:color w:val="111111"/>
          <w:sz w:val="28"/>
          <w:szCs w:val="28"/>
          <w:rtl/>
        </w:rPr>
        <w:t xml:space="preserve">قال ابو جعفر الباقر عليه السّلام لجابر بن عبد اللّه، يا جابر عليك بالبيان و المعانى قال قلت و ما البيان و المعانى؟ قال: قال علىّ عليه السّلام: امّا البيان فهو ان تعرف اللّه سبحانه لَيْسَ كَمِثْلِهِ شَيْ‌ءٌ فتعبده و لا تشرك به شيئا، و امّا المعانى، فنحن معانيه و نحن جنبه و يده و لسانه و امره و حكمه و علمه و حقّه، اذا شئنا شآء اللّه و يريد اللّه ما نريد، فنحن المثانى الّذى اعطانا اللّه نبيّنا صلّى اللّه عليه و آله و نحن وجه اللّه الّذى يتقلّب فى الأرض بين اظهركم، فمن عرفنا فامامه اليقين و من جهلنا فامامه السّجّين و لو شئنا خرقنا الأرض و صعدنا السّمآء و انّ الينا اياب هذا الخلق ثُمَّ إِنَّ عَلَيْنٰا حِسٰابَهُمْ .</w:t>
      </w:r>
    </w:p>
    <w:p>
      <w:pPr>
        <w:pStyle w:val="BookText"/>
      </w:pPr>
      <w:r>
        <w:rPr>
          <w:rFonts w:ascii="Amiri" w:hAnsi="Amiri" w:eastAsia="Amiri" w:cs="Amiri"/>
          <w:lang w:bidi="ar-SA"/>
          <w:color w:val="111111"/>
          <w:sz w:val="28"/>
          <w:szCs w:val="28"/>
          <w:rtl/>
        </w:rPr>
        <w:t xml:space="preserve">فى الرّوضة الكافى.</w:t>
      </w:r>
    </w:p>
    <w:p>
      <w:pPr>
        <w:pStyle w:val="BookText"/>
      </w:pPr>
      <w:r>
        <w:rPr>
          <w:rFonts w:ascii="Amiri" w:hAnsi="Amiri" w:eastAsia="Amiri" w:cs="Amiri"/>
          <w:lang w:bidi="ar-SA"/>
          <w:color w:val="111111"/>
          <w:sz w:val="28"/>
          <w:szCs w:val="28"/>
          <w:rtl/>
        </w:rPr>
        <w:t xml:space="preserve">قال الصّادق عليه السّلام: قال رسول اللّه صلّى اللّه عليه و آله: طاعة علىّ ذلّ و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معصيته كفر باللّه قيل يا رسول اللّه كيف طاعة علىّ ذلّ و معصيته كفر فقال انّ عليّا يحملكم على الحقّ فان اطعتموه ذللتم و ان عصيتموه كفرتم باللّه.</w:t>
      </w:r>
    </w:p>
    <w:p>
      <w:pPr>
        <w:pStyle w:val="BookText"/>
      </w:pPr>
      <w:r>
        <w:rPr>
          <w:rFonts w:ascii="Amiri" w:hAnsi="Amiri" w:eastAsia="Amiri" w:cs="Amiri"/>
          <w:lang w:bidi="ar-SA"/>
          <w:color w:val="111111"/>
          <w:sz w:val="28"/>
          <w:szCs w:val="28"/>
          <w:rtl/>
        </w:rPr>
        <w:t xml:space="preserve">عن سيّد السّاجدين عليه السّلام طلب الحوائج الى النّاس مذلّة الحيوة و مذهبة للحياء و استخفاف بالوقار و هو الفقر الحاضر.</w:t>
      </w:r>
    </w:p>
    <w:p>
      <w:pPr>
        <w:pStyle w:val="BookText"/>
      </w:pPr>
      <w:r>
        <w:rPr>
          <w:rFonts w:ascii="Amiri" w:hAnsi="Amiri" w:eastAsia="Amiri" w:cs="Amiri"/>
          <w:lang w:bidi="ar-SA"/>
          <w:color w:val="111111"/>
          <w:sz w:val="28"/>
          <w:szCs w:val="28"/>
          <w:rtl/>
        </w:rPr>
        <w:t xml:space="preserve">فى نوادر الأخبار لسيّد نعمت اللّه الجزائرى مسندا عن الصّدوق و هو عن سلمة بن قيس مسندا الى رسول اللّه صلّى اللّه عليه و آله علىّ فى السّماء السّابعة كالشّمس بالنّهار و فى سماء الدّنيا كالقمر باللّيل فى الأرض و اعطى اللّه عليّا جزاء لو قسّم على الأرض لوسعهم شبّهت لينه بلين لوط و خلقه بخلق يحيى و زهده بزهد ايّوب و سخائه بسخاء ابراهيم و بهجته ببهجة سليمان بن داود و قوّته بقوّة داود له اسم مكتوب على كلّ حجاب فى الجنّة (و الحديث طويل).</w:t>
      </w:r>
    </w:p>
    <w:p>
      <w:pPr>
        <w:pStyle w:val="BookText"/>
      </w:pPr>
      <w:r>
        <w:rPr>
          <w:rFonts w:ascii="Amiri" w:hAnsi="Amiri" w:eastAsia="Amiri" w:cs="Amiri"/>
          <w:lang w:bidi="ar-SA"/>
          <w:color w:val="111111"/>
          <w:sz w:val="28"/>
          <w:szCs w:val="28"/>
          <w:rtl/>
        </w:rPr>
        <w:t xml:space="preserve">و فيه مسندا الى الصّادق عليه السّلام قال المؤمن علوىّ لأنّه علا فى المعرفة، و المؤمن هاشميّ لأنّه هشّم الضّلالة، و المؤمن قرشىّ لأنّه اقرّ بالشّىء المأخوذ عنّا، و المؤمن عجمىّ لأنّه استعجم عليه ابواب الشّرّ، و المؤمن عربىّ لأنّ نبيّه عربىّ و كتابه المنزل بلسان عربىّ مبين، و المؤمن نبطىّ لأنّه استنبط العلم، و المؤمن مهاجرىّ لأنّه هجر السّيّئات، و المؤمن انصارىّ لأنّه نصر اللّه و رسوله و اهل بيت رسوله، و المؤمن مجاهد لأنّه يجاهد اعداء اللّه عزّ و جلّ فى دولة الباطل بالتّقيّة، و فى دولة الحقّ بالسّيف.</w:t>
      </w:r>
    </w:p>
    <w:p>
      <w:pPr>
        <w:pStyle w:val="BookText"/>
      </w:pPr>
      <w:r>
        <w:rPr>
          <w:rFonts w:ascii="Amiri" w:hAnsi="Amiri" w:eastAsia="Amiri" w:cs="Amiri"/>
          <w:lang w:bidi="ar-SA"/>
          <w:color w:val="111111"/>
          <w:sz w:val="28"/>
          <w:szCs w:val="28"/>
          <w:rtl/>
        </w:rPr>
        <w:t xml:space="preserve">من كتاب معارج اليقين قال رسول اللّه صلّى اللّه عليه و آله: نور الحكمة الجوع، و التّباعد من اللّه العزيز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الشّبع، و القربة الى اللّه حبّ المساكين و الدّنوّ منهم، لا تشبعوا فيطفى نور المعرفة من قلوبكم، و من بات فى خفّة من الطّعام بات و حور العين حوله، لا تميتوا القلوب بكثرة الطّعام و الشّراب، فانّ القلوب كالزّرع اذا كثر الماء فسد الزّرع.</w:t>
      </w:r>
    </w:p>
    <w:p>
      <w:pPr>
        <w:pStyle w:val="BookText"/>
      </w:pPr>
      <w:r>
        <w:rPr>
          <w:rFonts w:ascii="Amiri" w:hAnsi="Amiri" w:eastAsia="Amiri" w:cs="Amiri"/>
          <w:lang w:bidi="ar-SA"/>
          <w:color w:val="111111"/>
          <w:sz w:val="28"/>
          <w:szCs w:val="28"/>
          <w:rtl/>
        </w:rPr>
        <w:t xml:space="preserve">قال لقمان لأبنه يا بنىّ اذا ملئت المعدة ماتت الحكمة، و خربت بيت الحكمة، و قعدت الأعضاء عن العبادة لأنّ الحكمة كالعروس تريد بيت الخالى.</w:t>
      </w:r>
    </w:p>
    <w:p>
      <w:pPr>
        <w:pStyle w:val="BookText"/>
      </w:pPr>
      <w:r>
        <w:rPr>
          <w:rFonts w:ascii="Amiri" w:hAnsi="Amiri" w:eastAsia="Amiri" w:cs="Amiri"/>
          <w:lang w:bidi="ar-SA"/>
          <w:color w:val="111111"/>
          <w:sz w:val="28"/>
          <w:szCs w:val="28"/>
          <w:rtl/>
        </w:rPr>
        <w:t xml:space="preserve">قال رسول اللّه صلّى اللّه عليه و آله كيف يعمل للأخرة من لا ينقطع من الدّنيا رغبته، و لا ينقضى فيها شهوته، انّ العجب كلّ العجب لمن صدّق بدار البقاء و هو يسعى لدار الفناء و عرف انّ رضى اللّه فى طاعته و هو يسعى فى مخالفته، و اعلموا انّكم عن قليل راحلون و الى اللّه صائرون و اليه المصير.</w:t>
      </w:r>
    </w:p>
    <w:p>
      <w:pPr>
        <w:pStyle w:val="BookText"/>
      </w:pPr>
      <w:r>
        <w:rPr>
          <w:rFonts w:ascii="Amiri" w:hAnsi="Amiri" w:eastAsia="Amiri" w:cs="Amiri"/>
          <w:lang w:bidi="ar-SA"/>
          <w:color w:val="111111"/>
          <w:sz w:val="28"/>
          <w:szCs w:val="28"/>
          <w:rtl/>
        </w:rPr>
        <w:t xml:space="preserve">جاء رجل الى سيّد الشّهداء عليه السّلام و قال انا رجل عاص و لا اصبر على المعصية فعظنى بموعظة فقال عليه السّلام:</w:t>
      </w:r>
    </w:p>
    <w:p>
      <w:pPr>
        <w:pStyle w:val="BookText"/>
      </w:pPr>
      <w:r>
        <w:rPr>
          <w:rFonts w:ascii="Amiri" w:hAnsi="Amiri" w:eastAsia="Amiri" w:cs="Amiri"/>
          <w:lang w:bidi="ar-SA"/>
          <w:color w:val="111111"/>
          <w:sz w:val="28"/>
          <w:szCs w:val="28"/>
          <w:rtl/>
        </w:rPr>
        <w:t xml:space="preserve">افعل خمسة اشياء و اذنب ما شئت فاوّل ذلك لا تاكل رزق اللّه و اذنب ما شئت و الثّانى اخرج من ولاية اللّه و اذنب ما شئت و الثّالث اطلب موضعا لا يراك اللّه و اذنب ما شئت و الرّابع اذا جائك ملك الموت فادفعه عن نفسك و اذنب ما شئت الخامس و اذا ادخلك مالك النّار فلا تدخل فى النّار و اذنب ما شئت عن الصّادق عليه السّلام انّ رجلا من اهل الكوفة كتب الى الحسين عليه السّلام يا سيّدى اخبرنى عن خير الدّنيا و و الأخرة فكتب صلوات اللّه عليه امّا بعد فانّ من طلب رضى اللّه بسخط النّاس كفاه اللّه امور النّاس، و من طلب رضى النّاس بسخط اللّه وكله اللّه الى النّاس. و السّلام.</w:t>
      </w:r>
    </w:p>
    <w:p>
      <w:pPr>
        <w:pStyle w:val="BookText"/>
      </w:pPr>
      <w:r>
        <w:rPr>
          <w:rFonts w:ascii="Amiri" w:hAnsi="Amiri" w:eastAsia="Amiri" w:cs="Amiri"/>
          <w:lang w:bidi="ar-SA"/>
          <w:color w:val="111111"/>
          <w:sz w:val="28"/>
          <w:szCs w:val="28"/>
          <w:rtl/>
        </w:rPr>
        <w:t xml:space="preserve">و من كلام الحسين عليه السّلام انّ حوائج النّاس اليكم من نعم اللّه عليكم فلا تملّوا النّعم.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علىّ عليه السّلام من كان وصولا لأخوانه بشفاعة فى دفع مغرم او جرّ مغنم ثبّت اللّه عزّ و جلّ قدميه يوم تزّل فيه الأقدام.</w:t>
      </w:r>
    </w:p>
    <w:p>
      <w:pPr>
        <w:pStyle w:val="BookText"/>
      </w:pPr>
      <w:r>
        <w:rPr>
          <w:rFonts w:ascii="Amiri" w:hAnsi="Amiri" w:eastAsia="Amiri" w:cs="Amiri"/>
          <w:lang w:bidi="ar-SA"/>
          <w:color w:val="111111"/>
          <w:sz w:val="28"/>
          <w:szCs w:val="28"/>
          <w:rtl/>
        </w:rPr>
        <w:t xml:space="preserve">قال رسول اللّه صلّى اللّه عليه و آله لو كان لابن ادم واديان من ذهب لا تبغى من وراها ثالثا و لا يملأ جوف ابن ادم الاّ التّراب قال الصّادق عليه السّلام انّ اللّه تعالى يقول يحزن عبدى المؤمن ان قتّرت عليه رزقه و ذلك اقرب له منّى و يفرح له عبدى ان وسّعت عليه و ذلك ابعد له منّى و قال كلّما ازداد العبد ايمانا ازداد ضيقا فى المعيشة.</w:t>
      </w:r>
    </w:p>
    <w:p>
      <w:pPr>
        <w:pStyle w:val="BookText"/>
      </w:pPr>
      <w:r>
        <w:rPr>
          <w:rFonts w:ascii="Amiri" w:hAnsi="Amiri" w:eastAsia="Amiri" w:cs="Amiri"/>
          <w:lang w:bidi="ar-SA"/>
          <w:color w:val="111111"/>
          <w:sz w:val="28"/>
          <w:szCs w:val="28"/>
          <w:rtl/>
        </w:rPr>
        <w:t xml:space="preserve">قال امير المؤمنين عليه السّلام لو انّ رجلا اخذ جميع ما فى الأرض و اراد به وجه اللّه فهو زاهد و لو انّه ترك الجميع و لم يرد وجه اللّه فليس بزاهد، نعم الأعمال بالنّيّات.</w:t>
      </w:r>
    </w:p>
    <w:p>
      <w:pPr>
        <w:pStyle w:val="BookText"/>
      </w:pPr>
      <w:r>
        <w:rPr>
          <w:rFonts w:ascii="Amiri" w:hAnsi="Amiri" w:eastAsia="Amiri" w:cs="Amiri"/>
          <w:lang w:bidi="ar-SA"/>
          <w:color w:val="111111"/>
          <w:sz w:val="28"/>
          <w:szCs w:val="28"/>
          <w:rtl/>
        </w:rPr>
        <w:t xml:space="preserve">عن الرّضا عليه السّلام لا تدعوا العمل الصّالح و الأجتهاد فى العبادة و اتّكالا على حبّ ال محمّد عليهم السّلام و لا تدعوا حبّ ال محمّد عليهم السّلام و التّسليم لأمرهم اتّكالا على العبادة فانّه لا يقبل احدهما دون الأخرة.</w:t>
      </w:r>
    </w:p>
    <w:p>
      <w:pPr>
        <w:pStyle w:val="BookText"/>
      </w:pPr>
      <w:r>
        <w:rPr>
          <w:rFonts w:ascii="Amiri" w:hAnsi="Amiri" w:eastAsia="Amiri" w:cs="Amiri"/>
          <w:lang w:bidi="ar-SA"/>
          <w:color w:val="111111"/>
          <w:sz w:val="28"/>
          <w:szCs w:val="28"/>
          <w:rtl/>
        </w:rPr>
        <w:t xml:space="preserve">عن الرّضا عليه السّلام قال: لا يقبّل الرّجل يد الرّجل فانّه قبلة يده كالصّلوة له و قال قبلة الأمّ على الفم و قبلة الأخت على الخدّ و قبلة الأمام بين عينيه قال رسول اللّه صلّى اللّه عليه و آله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دول فما كان لك منها اتاك على ضعفك و ما كان عليك لم تدفعه بقوّتك و من انقطع رجاه ممّا فات استراح بدنه و من رضى بما رزقه اللّه قرّت عيناه.</w:t>
      </w:r>
    </w:p>
    <w:p>
      <w:pPr>
        <w:pStyle w:val="BookText"/>
      </w:pPr>
      <w:r>
        <w:rPr>
          <w:rFonts w:ascii="Amiri" w:hAnsi="Amiri" w:eastAsia="Amiri" w:cs="Amiri"/>
          <w:lang w:bidi="ar-SA"/>
          <w:color w:val="111111"/>
          <w:sz w:val="28"/>
          <w:szCs w:val="28"/>
          <w:rtl/>
        </w:rPr>
        <w:t xml:space="preserve">اشعار حضرت امير المؤمنين علىّ بن ابيطالب عليه السّلام</w:t>
      </w:r>
    </w:p>
    <w:p>
      <w:pPr>
        <w:pStyle w:val="BookText"/>
      </w:pPr>
      <w:r>
        <w:rPr>
          <w:rFonts w:ascii="Amiri" w:hAnsi="Amiri" w:eastAsia="Amiri" w:cs="Amiri"/>
          <w:lang w:bidi="ar-SA"/>
          <w:color w:val="111111"/>
          <w:sz w:val="28"/>
          <w:szCs w:val="28"/>
          <w:rtl/>
        </w:rPr>
        <w:t xml:space="preserve">و لا تك ساكنا فى دار ذلّ *** فانّ الذّلّ يقرن فى الهوان</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للنّاس حرص على الدّنيا بتبذير *** وصفوها لك ممزوج بتكدير</w:t>
      </w:r>
    </w:p>
    <w:p>
      <w:pPr>
        <w:pStyle w:val="BookText"/>
      </w:pPr>
      <w:r>
        <w:rPr>
          <w:rFonts w:ascii="Amiri" w:hAnsi="Amiri" w:eastAsia="Amiri" w:cs="Amiri"/>
          <w:lang w:bidi="ar-SA"/>
          <w:color w:val="111111"/>
          <w:sz w:val="28"/>
          <w:szCs w:val="28"/>
          <w:rtl/>
        </w:rPr>
        <w:t xml:space="preserve">كم من ملّح عليها لا تساعده *** و عاجز نال دنياه بتقصير</w:t>
      </w:r>
    </w:p>
    <w:p>
      <w:pPr>
        <w:pStyle w:val="BookText"/>
      </w:pPr>
      <w:r>
        <w:rPr>
          <w:rFonts w:ascii="Amiri" w:hAnsi="Amiri" w:eastAsia="Amiri" w:cs="Amiri"/>
          <w:lang w:bidi="ar-SA"/>
          <w:color w:val="111111"/>
          <w:sz w:val="28"/>
          <w:szCs w:val="28"/>
          <w:rtl/>
        </w:rPr>
        <w:t xml:space="preserve">لم يرزقوها بعقل عند ما رزقوا *** و انّما رزقوها بالمقادير</w:t>
      </w:r>
    </w:p>
    <w:p>
      <w:pPr>
        <w:pStyle w:val="BookText"/>
      </w:pPr>
      <w:r>
        <w:rPr>
          <w:rFonts w:ascii="Amiri" w:hAnsi="Amiri" w:eastAsia="Amiri" w:cs="Amiri"/>
          <w:lang w:bidi="ar-SA"/>
          <w:color w:val="111111"/>
          <w:sz w:val="28"/>
          <w:szCs w:val="28"/>
          <w:rtl/>
        </w:rPr>
        <w:t xml:space="preserve">لو كان عن قوّة او عن مغالبة *** طار البزاة بالرزاق العصافير</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انّ اخاك الصّدق من يسعى معك *** و من يضرّ نفسه لينفعك</w:t>
      </w:r>
    </w:p>
    <w:p>
      <w:pPr>
        <w:pStyle w:val="BookText"/>
      </w:pPr>
      <w:r>
        <w:rPr>
          <w:rFonts w:ascii="Amiri" w:hAnsi="Amiri" w:eastAsia="Amiri" w:cs="Amiri"/>
          <w:lang w:bidi="ar-SA"/>
          <w:color w:val="111111"/>
          <w:sz w:val="28"/>
          <w:szCs w:val="28"/>
          <w:rtl/>
        </w:rPr>
        <w:t xml:space="preserve">و من اذا عاين امرا فظعك *** شتّت فيه شمله ليجمعك</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فاقنع بقوتك فالقناع هو الغنى *** و الفقر مقرون بمن لا يقنع</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لا تطلبنّ معيشة بمذلّة *** فارفع بنفسك عن دنىّ المطلب</w:t>
      </w:r>
    </w:p>
    <w:p>
      <w:pPr>
        <w:pStyle w:val="BookText"/>
      </w:pPr>
      <w:r>
        <w:rPr>
          <w:rFonts w:ascii="Amiri" w:hAnsi="Amiri" w:eastAsia="Amiri" w:cs="Amiri"/>
          <w:lang w:bidi="ar-SA"/>
          <w:color w:val="111111"/>
          <w:sz w:val="28"/>
          <w:szCs w:val="28"/>
          <w:rtl/>
        </w:rPr>
        <w:t xml:space="preserve">و اذا افتقرت فدا و نفسك بالغنى *** عن كلّ ذى دنس كجلد الأجرب</w:t>
      </w:r>
    </w:p>
    <w:p>
      <w:pPr>
        <w:pStyle w:val="BookText"/>
      </w:pPr>
      <w:r>
        <w:rPr>
          <w:rFonts w:ascii="Amiri" w:hAnsi="Amiri" w:eastAsia="Amiri" w:cs="Amiri"/>
          <w:lang w:bidi="ar-SA"/>
          <w:color w:val="111111"/>
          <w:sz w:val="28"/>
          <w:szCs w:val="28"/>
          <w:rtl/>
        </w:rPr>
        <w:t xml:space="preserve">فليرجعنّ اليك رزقك كلّه *** لو كان ابعد عن محلّ الكوكب</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IRNazanin" w:hAnsi="IRNazanin" w:eastAsia="IRNazanin" w:cs="IRNazanin"/>
          <w:lang w:bidi="fa-IR"/>
          <w:color w:val="111111"/>
          <w:sz w:val="28"/>
          <w:szCs w:val="28"/>
          <w:rtl/>
        </w:rPr>
        <w:t xml:space="preserve">ما اعتاض باذل نفسه لسؤاله *** عوضا و لو نال المنى بسؤال</w:t>
      </w:r>
    </w:p>
    <w:p>
      <w:pPr>
        <w:pStyle w:val="BookText"/>
      </w:pPr>
      <w:r>
        <w:rPr>
          <w:rFonts w:ascii="Amiri" w:hAnsi="Amiri" w:eastAsia="Amiri" w:cs="Amiri"/>
          <w:lang w:bidi="ar-SA"/>
          <w:color w:val="111111"/>
          <w:sz w:val="28"/>
          <w:szCs w:val="28"/>
          <w:rtl/>
        </w:rPr>
        <w:t xml:space="preserve">و اذا السّؤال مع النّوال وزنته *** رجح السّؤال و خفّ كلّ نوال</w:t>
      </w:r>
    </w:p>
    <w:p>
      <w:pPr>
        <w:pStyle w:val="BookText"/>
      </w:pPr>
      <w:r>
        <w:rPr>
          <w:rFonts w:ascii="Amiri" w:hAnsi="Amiri" w:eastAsia="Amiri" w:cs="Amiri"/>
          <w:lang w:bidi="ar-SA"/>
          <w:color w:val="111111"/>
          <w:sz w:val="28"/>
          <w:szCs w:val="28"/>
          <w:rtl/>
        </w:rPr>
        <w:t xml:space="preserve">و اذا ابتليت ببذل وجهك سائلا *** فابذله للمتكرّم المفضال</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و لا تصحب اخا الجاهل و ايّاك و ايّاه *** فكم من جاهل ادوى حكيما حين اخاه</w:t>
      </w:r>
    </w:p>
    <w:p>
      <w:pPr>
        <w:pStyle w:val="BookText"/>
      </w:pPr>
      <w:r>
        <w:rPr>
          <w:rFonts w:ascii="Amiri" w:hAnsi="Amiri" w:eastAsia="Amiri" w:cs="Amiri"/>
          <w:lang w:bidi="ar-SA"/>
          <w:color w:val="111111"/>
          <w:sz w:val="28"/>
          <w:szCs w:val="28"/>
          <w:rtl/>
        </w:rPr>
        <w:t xml:space="preserve">و للقلب على القلب دليل حين يلقاه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يقاس المرء بالمرء اذا ما هو ما شاه *** و للشّيء على الشّيء مقائيس و اشباه.</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صبر الفتى لفقره يجلّه *** و بذله لوجهه يذلّه</w:t>
      </w:r>
    </w:p>
    <w:p>
      <w:pPr>
        <w:pStyle w:val="BookText"/>
      </w:pPr>
      <w:r>
        <w:rPr>
          <w:rFonts w:ascii="Amiri" w:hAnsi="Amiri" w:eastAsia="Amiri" w:cs="Amiri"/>
          <w:lang w:bidi="ar-SA"/>
          <w:color w:val="111111"/>
          <w:sz w:val="28"/>
          <w:szCs w:val="28"/>
          <w:rtl/>
        </w:rPr>
        <w:t xml:space="preserve">يكفى الفتى لعيشه اقلّه *** الخبز للجآئع ادم كلّه</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بلوت امور الناس ستّين حجّة *** و جرّبت حاليه من العسر و اليسر</w:t>
      </w:r>
    </w:p>
    <w:p>
      <w:pPr>
        <w:pStyle w:val="BookText"/>
      </w:pPr>
      <w:r>
        <w:rPr>
          <w:rFonts w:ascii="Amiri" w:hAnsi="Amiri" w:eastAsia="Amiri" w:cs="Amiri"/>
          <w:lang w:bidi="ar-SA"/>
          <w:color w:val="111111"/>
          <w:sz w:val="28"/>
          <w:szCs w:val="28"/>
          <w:rtl/>
        </w:rPr>
        <w:t xml:space="preserve">فلم ار بعد الدّين خيرا من الغنى *** و لم ار بعد الكفر شرّا من الفقر</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رايت النّاس مختلفا يدور *** فلا حزن يدوم و لا سرور</w:t>
      </w:r>
    </w:p>
    <w:p>
      <w:pPr>
        <w:pStyle w:val="BookText"/>
      </w:pPr>
      <w:r>
        <w:rPr>
          <w:rFonts w:ascii="Amiri" w:hAnsi="Amiri" w:eastAsia="Amiri" w:cs="Amiri"/>
          <w:lang w:bidi="ar-SA"/>
          <w:color w:val="111111"/>
          <w:sz w:val="28"/>
          <w:szCs w:val="28"/>
          <w:rtl/>
        </w:rPr>
        <w:t xml:space="preserve">و قد بنت الملوك بها قصورا *** فما بقى الملوك و لا القصور</w:t>
      </w:r>
    </w:p>
    <w:p>
      <w:pPr>
        <w:pStyle w:val="BookText"/>
      </w:pPr>
      <w:r>
        <w:rPr>
          <w:rFonts w:ascii="Amiri" w:hAnsi="Amiri" w:eastAsia="Amiri" w:cs="Amiri"/>
          <w:lang w:bidi="ar-SA"/>
          <w:color w:val="111111"/>
          <w:sz w:val="28"/>
          <w:szCs w:val="28"/>
          <w:rtl/>
        </w:rPr>
        <w:t xml:space="preserve">(عنه عليه السّلام) (احوال النّاس اربعة)</w:t>
      </w:r>
    </w:p>
    <w:p>
      <w:pPr>
        <w:pStyle w:val="BookText"/>
      </w:pPr>
      <w:r>
        <w:rPr>
          <w:rFonts w:ascii="Amiri" w:hAnsi="Amiri" w:eastAsia="Amiri" w:cs="Amiri"/>
          <w:lang w:bidi="ar-SA"/>
          <w:color w:val="111111"/>
          <w:sz w:val="28"/>
          <w:szCs w:val="28"/>
          <w:rtl/>
        </w:rPr>
        <w:t xml:space="preserve">اربعة فى النّاس ميّزتهم *** احوالهم مكشوفة ظاهرة</w:t>
      </w:r>
    </w:p>
    <w:p>
      <w:pPr>
        <w:pStyle w:val="BookText"/>
      </w:pPr>
      <w:r>
        <w:rPr>
          <w:rFonts w:ascii="Amiri" w:hAnsi="Amiri" w:eastAsia="Amiri" w:cs="Amiri"/>
          <w:lang w:bidi="ar-SA"/>
          <w:color w:val="111111"/>
          <w:sz w:val="28"/>
          <w:szCs w:val="28"/>
          <w:rtl/>
        </w:rPr>
        <w:t xml:space="preserve">فواحد دنياه مقبوضة *** يتبعه اخرة فاخرة</w:t>
      </w:r>
    </w:p>
    <w:p>
      <w:pPr>
        <w:pStyle w:val="BookText"/>
      </w:pPr>
      <w:r>
        <w:rPr>
          <w:rFonts w:ascii="Amiri" w:hAnsi="Amiri" w:eastAsia="Amiri" w:cs="Amiri"/>
          <w:lang w:bidi="ar-SA"/>
          <w:color w:val="111111"/>
          <w:sz w:val="28"/>
          <w:szCs w:val="28"/>
          <w:rtl/>
        </w:rPr>
        <w:t xml:space="preserve">و واحد دنياه محمودة *** ليس له من بعدها اخرة</w:t>
      </w:r>
    </w:p>
    <w:p>
      <w:pPr>
        <w:pStyle w:val="BookText"/>
      </w:pPr>
      <w:r>
        <w:rPr>
          <w:rFonts w:ascii="Amiri" w:hAnsi="Amiri" w:eastAsia="Amiri" w:cs="Amiri"/>
          <w:lang w:bidi="ar-SA"/>
          <w:color w:val="111111"/>
          <w:sz w:val="28"/>
          <w:szCs w:val="28"/>
          <w:rtl/>
        </w:rPr>
        <w:t xml:space="preserve">و واحد فاز بكلتيهما *** قد جمع الدّنيا و الأخرة</w:t>
      </w:r>
    </w:p>
    <w:p>
      <w:pPr>
        <w:pStyle w:val="BookText"/>
      </w:pPr>
      <w:r>
        <w:rPr>
          <w:rFonts w:ascii="Amiri" w:hAnsi="Amiri" w:eastAsia="Amiri" w:cs="Amiri"/>
          <w:lang w:bidi="ar-SA"/>
          <w:color w:val="111111"/>
          <w:sz w:val="28"/>
          <w:szCs w:val="28"/>
          <w:rtl/>
        </w:rPr>
        <w:t xml:space="preserve">و واحد من بينهم ضايع *** ليس له دنيا و لا اخرة</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انا بالدّهر عليم *** و ابو الدّهر و امّه</w:t>
      </w:r>
    </w:p>
    <w:p>
      <w:pPr>
        <w:pStyle w:val="BookText"/>
      </w:pPr>
      <w:r>
        <w:rPr>
          <w:rFonts w:ascii="Amiri" w:hAnsi="Amiri" w:eastAsia="Amiri" w:cs="Amiri"/>
          <w:lang w:bidi="ar-SA"/>
          <w:color w:val="111111"/>
          <w:sz w:val="28"/>
          <w:szCs w:val="28"/>
          <w:rtl/>
        </w:rPr>
        <w:t xml:space="preserve">ليس ياتى الدّهر يوما *** بسرور فيتمّه</w:t>
      </w:r>
    </w:p>
    <w:p>
      <w:pPr>
        <w:pStyle w:val="BookText"/>
      </w:pPr>
      <w:r>
        <w:rPr>
          <w:rFonts w:ascii="Amiri" w:hAnsi="Amiri" w:eastAsia="Amiri" w:cs="Amiri"/>
          <w:lang w:bidi="ar-SA"/>
          <w:color w:val="111111"/>
          <w:sz w:val="28"/>
          <w:szCs w:val="28"/>
          <w:rtl/>
        </w:rPr>
        <w:t xml:space="preserve">و اذا سرّك يوما *** فعندا ياتيك همّه</w:t>
      </w:r>
    </w:p>
    <w:p>
      <w:pPr>
        <w:pStyle w:val="BookText"/>
      </w:pPr>
      <w:r>
        <w:rPr>
          <w:rFonts w:ascii="Amiri" w:hAnsi="Amiri" w:eastAsia="Amiri" w:cs="Amiri"/>
          <w:lang w:bidi="ar-SA"/>
          <w:color w:val="111111"/>
          <w:sz w:val="28"/>
          <w:szCs w:val="28"/>
          <w:rtl/>
        </w:rPr>
        <w:t xml:space="preserve">ما الدّهر الاّ يقظة و نوم *** و ليلة بينهما و يوم</w:t>
      </w:r>
    </w:p>
    <w:p>
      <w:pPr>
        <w:pStyle w:val="BookText"/>
      </w:pPr>
      <w:r>
        <w:rPr>
          <w:rFonts w:ascii="Amiri" w:hAnsi="Amiri" w:eastAsia="Amiri" w:cs="Amiri"/>
          <w:lang w:bidi="ar-SA"/>
          <w:color w:val="111111"/>
          <w:sz w:val="28"/>
          <w:szCs w:val="28"/>
          <w:rtl/>
        </w:rPr>
        <w:t xml:space="preserve">يعيش قوم و يموت قوم *** و الدّهر قاض ما عليه لوم</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ما احسن الدّين و الدّنيا اذا اجتمعنا *** لا بارك اللّه فى الدّنيا بلا دين</w:t>
      </w:r>
    </w:p>
    <w:p>
      <w:pPr>
        <w:pStyle w:val="BookText"/>
      </w:pPr>
      <w:r>
        <w:rPr>
          <w:rFonts w:ascii="Amiri" w:hAnsi="Amiri" w:eastAsia="Amiri" w:cs="Amiri"/>
          <w:lang w:bidi="ar-SA"/>
          <w:color w:val="111111"/>
          <w:sz w:val="28"/>
          <w:szCs w:val="28"/>
          <w:rtl/>
        </w:rPr>
        <w:t xml:space="preserve">لو كان باللّبّ يزداد اللّبيب غنى *** لكان كلّ لبيب مثل قارون</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و لو كانت الدّنيا تنال بفطنة *** و علم و فضل نلت اعلى المراتب</w:t>
      </w:r>
    </w:p>
    <w:p>
      <w:pPr>
        <w:pStyle w:val="BookText"/>
      </w:pPr>
      <w:r>
        <w:rPr>
          <w:rFonts w:ascii="Amiri" w:hAnsi="Amiri" w:eastAsia="Amiri" w:cs="Amiri"/>
          <w:lang w:bidi="ar-SA"/>
          <w:color w:val="111111"/>
          <w:sz w:val="28"/>
          <w:szCs w:val="28"/>
          <w:rtl/>
        </w:rPr>
        <w:t xml:space="preserve">و لكنّما الأرزاق حظّ و قسمة *** بفضل مليك لا بحيلة طالب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انا الصّقر الّذى حدّثت عنه *** عتاق الطّير تنجدل انجدالا</w:t>
      </w:r>
    </w:p>
    <w:p>
      <w:pPr>
        <w:pStyle w:val="BookText"/>
      </w:pPr>
      <w:r>
        <w:rPr>
          <w:rFonts w:ascii="Amiri" w:hAnsi="Amiri" w:eastAsia="Amiri" w:cs="Amiri"/>
          <w:lang w:bidi="ar-SA"/>
          <w:color w:val="111111"/>
          <w:sz w:val="28"/>
          <w:szCs w:val="28"/>
          <w:rtl/>
        </w:rPr>
        <w:t xml:space="preserve">و قاسيت الحروب انا ابن سبع *** فلمّا شئت افنيت الرّجالا</w:t>
      </w:r>
    </w:p>
    <w:p>
      <w:pPr>
        <w:pStyle w:val="BookText"/>
      </w:pPr>
      <w:r>
        <w:rPr>
          <w:rFonts w:ascii="Amiri" w:hAnsi="Amiri" w:eastAsia="Amiri" w:cs="Amiri"/>
          <w:lang w:bidi="ar-SA"/>
          <w:color w:val="111111"/>
          <w:sz w:val="28"/>
          <w:szCs w:val="28"/>
          <w:rtl/>
        </w:rPr>
        <w:t xml:space="preserve">فلم تدع السّيوف لنا عدوّا *** و لم يدع السّخآء لدىّ مالا</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انا علىّ ولدتنى هاشم *** ليث حروب للرّجال قاصم</w:t>
      </w:r>
    </w:p>
    <w:p>
      <w:pPr>
        <w:pStyle w:val="BookText"/>
      </w:pPr>
      <w:r>
        <w:rPr>
          <w:rFonts w:ascii="Amiri" w:hAnsi="Amiri" w:eastAsia="Amiri" w:cs="Amiri"/>
          <w:lang w:bidi="ar-SA"/>
          <w:color w:val="111111"/>
          <w:sz w:val="28"/>
          <w:szCs w:val="28"/>
          <w:rtl/>
        </w:rPr>
        <w:t xml:space="preserve">معصوصب فى نقعها مقادم *** من يلقنى يلقاه موت هاجم</w:t>
      </w:r>
    </w:p>
    <w:p>
      <w:pPr>
        <w:pStyle w:val="BookText"/>
      </w:pPr>
      <w:r>
        <w:rPr>
          <w:rFonts w:ascii="Amiri" w:hAnsi="Amiri" w:eastAsia="Amiri" w:cs="Amiri"/>
          <w:lang w:bidi="ar-SA"/>
          <w:color w:val="111111"/>
          <w:sz w:val="28"/>
          <w:szCs w:val="28"/>
          <w:rtl/>
        </w:rPr>
        <w:t xml:space="preserve">(و قال عليه السّلام) (فى جواب المرحب)</w:t>
      </w:r>
    </w:p>
    <w:p>
      <w:pPr>
        <w:pStyle w:val="BookText"/>
      </w:pPr>
      <w:r>
        <w:rPr>
          <w:rFonts w:ascii="Amiri" w:hAnsi="Amiri" w:eastAsia="Amiri" w:cs="Amiri"/>
          <w:lang w:bidi="ar-SA"/>
          <w:color w:val="111111"/>
          <w:sz w:val="28"/>
          <w:szCs w:val="28"/>
          <w:rtl/>
        </w:rPr>
        <w:t xml:space="preserve">انا علىّ و ابن عبد المطلّب *** مهذّب ذو سطوة و ذو غضب</w:t>
      </w:r>
    </w:p>
    <w:p>
      <w:pPr>
        <w:pStyle w:val="BookText"/>
      </w:pPr>
      <w:r>
        <w:rPr>
          <w:rFonts w:ascii="Amiri" w:hAnsi="Amiri" w:eastAsia="Amiri" w:cs="Amiri"/>
          <w:lang w:bidi="ar-SA"/>
          <w:color w:val="111111"/>
          <w:sz w:val="28"/>
          <w:szCs w:val="28"/>
          <w:rtl/>
        </w:rPr>
        <w:t xml:space="preserve">غذّيت بالحرب و عصيان النّوب *** من بيت عزّ ليس فيه منشعب</w:t>
      </w:r>
    </w:p>
    <w:p>
      <w:pPr>
        <w:pStyle w:val="BookText"/>
      </w:pPr>
      <w:r>
        <w:rPr>
          <w:rFonts w:ascii="Amiri" w:hAnsi="Amiri" w:eastAsia="Amiri" w:cs="Amiri"/>
          <w:lang w:bidi="ar-SA"/>
          <w:color w:val="111111"/>
          <w:sz w:val="28"/>
          <w:szCs w:val="28"/>
          <w:rtl/>
        </w:rPr>
        <w:t xml:space="preserve">و فى يمينى صارم يجلوا الكرب *** من يلقنى يلقى المنايا و العطب</w:t>
      </w:r>
    </w:p>
    <w:p>
      <w:pPr>
        <w:pStyle w:val="BookText"/>
      </w:pPr>
      <w:r>
        <w:rPr>
          <w:rFonts w:ascii="Amiri" w:hAnsi="Amiri" w:eastAsia="Amiri" w:cs="Amiri"/>
          <w:lang w:bidi="ar-SA"/>
          <w:color w:val="111111"/>
          <w:sz w:val="28"/>
          <w:szCs w:val="28"/>
          <w:rtl/>
        </w:rPr>
        <w:t xml:space="preserve">اذ كفّ مثلى بالرّئوس يلتعب</w:t>
      </w:r>
    </w:p>
    <w:p>
      <w:pPr>
        <w:pStyle w:val="BookText"/>
      </w:pPr>
      <w:r>
        <w:rPr>
          <w:rFonts w:ascii="Amiri" w:hAnsi="Amiri" w:eastAsia="Amiri" w:cs="Amiri"/>
          <w:lang w:bidi="ar-SA"/>
          <w:color w:val="111111"/>
          <w:sz w:val="28"/>
          <w:szCs w:val="28"/>
          <w:rtl/>
        </w:rPr>
        <w:t xml:space="preserve">(عنه عليه السّلام) (خطاب بحارث حمدانى كه سيّد حميرى آن را نظم كرده است)</w:t>
      </w:r>
    </w:p>
    <w:p>
      <w:pPr>
        <w:pStyle w:val="BookText"/>
      </w:pPr>
      <w:r>
        <w:rPr>
          <w:rFonts w:ascii="Amiri" w:hAnsi="Amiri" w:eastAsia="Amiri" w:cs="Amiri"/>
          <w:lang w:bidi="ar-SA"/>
          <w:color w:val="111111"/>
          <w:sz w:val="28"/>
          <w:szCs w:val="28"/>
          <w:rtl/>
        </w:rPr>
        <w:t xml:space="preserve">يا حار حمدان من يمت يرنى *** من مؤمن او منافق قبلا</w:t>
      </w:r>
    </w:p>
    <w:p>
      <w:pPr>
        <w:pStyle w:val="BookText"/>
      </w:pPr>
      <w:r>
        <w:rPr>
          <w:rFonts w:ascii="Amiri" w:hAnsi="Amiri" w:eastAsia="Amiri" w:cs="Amiri"/>
          <w:lang w:bidi="ar-SA"/>
          <w:color w:val="111111"/>
          <w:sz w:val="28"/>
          <w:szCs w:val="28"/>
          <w:rtl/>
        </w:rPr>
        <w:t xml:space="preserve">يعرفنى طرفه و اعرفه *** بنعمته و اسمه و ما فعلا</w:t>
      </w:r>
    </w:p>
    <w:p>
      <w:pPr>
        <w:pStyle w:val="BookText"/>
      </w:pPr>
      <w:r>
        <w:rPr>
          <w:rFonts w:ascii="Amiri" w:hAnsi="Amiri" w:eastAsia="Amiri" w:cs="Amiri"/>
          <w:lang w:bidi="ar-SA"/>
          <w:color w:val="111111"/>
          <w:sz w:val="28"/>
          <w:szCs w:val="28"/>
          <w:rtl/>
        </w:rPr>
        <w:t xml:space="preserve">و انت عند الصّراط معترضى *** فلا تخف عثرة و لا ذللا</w:t>
      </w:r>
    </w:p>
    <w:p>
      <w:pPr>
        <w:pStyle w:val="BookText"/>
      </w:pPr>
      <w:r>
        <w:rPr>
          <w:rFonts w:ascii="Amiri" w:hAnsi="Amiri" w:eastAsia="Amiri" w:cs="Amiri"/>
          <w:lang w:bidi="ar-SA"/>
          <w:color w:val="111111"/>
          <w:sz w:val="28"/>
          <w:szCs w:val="28"/>
          <w:rtl/>
        </w:rPr>
        <w:t xml:space="preserve">اقول للنّار حين توقف *** للعرض ذريه لا تقربى الرّجلا</w:t>
      </w:r>
    </w:p>
    <w:p>
      <w:pPr>
        <w:pStyle w:val="BookText"/>
      </w:pPr>
      <w:r>
        <w:rPr>
          <w:rFonts w:ascii="Amiri" w:hAnsi="Amiri" w:eastAsia="Amiri" w:cs="Amiri"/>
          <w:lang w:bidi="ar-SA"/>
          <w:color w:val="111111"/>
          <w:sz w:val="28"/>
          <w:szCs w:val="28"/>
          <w:rtl/>
        </w:rPr>
        <w:t xml:space="preserve">ذريه لا تقربيه انّ له *** حبلا بحبل الوصىّ متّصلا</w:t>
      </w:r>
    </w:p>
    <w:p>
      <w:pPr>
        <w:pStyle w:val="BookText"/>
      </w:pPr>
      <w:r>
        <w:rPr>
          <w:rFonts w:ascii="Amiri" w:hAnsi="Amiri" w:eastAsia="Amiri" w:cs="Amiri"/>
          <w:lang w:bidi="ar-SA"/>
          <w:color w:val="111111"/>
          <w:sz w:val="28"/>
          <w:szCs w:val="28"/>
          <w:rtl/>
        </w:rPr>
        <w:t xml:space="preserve">اسقيك من بارد على ظمأ *** تخاله فى الحلاوة العسلا</w:t>
      </w:r>
    </w:p>
    <w:p>
      <w:pPr>
        <w:pStyle w:val="BookText"/>
      </w:pPr>
      <w:r>
        <w:rPr>
          <w:rFonts w:ascii="Amiri" w:hAnsi="Amiri" w:eastAsia="Amiri" w:cs="Amiri"/>
          <w:lang w:bidi="ar-SA"/>
          <w:color w:val="111111"/>
          <w:sz w:val="28"/>
          <w:szCs w:val="28"/>
          <w:rtl/>
        </w:rPr>
        <w:t xml:space="preserve">(عنه عليه السّلام) (در ائين معاشرت)</w:t>
      </w:r>
    </w:p>
    <w:p>
      <w:pPr>
        <w:pStyle w:val="BookText"/>
      </w:pPr>
      <w:r>
        <w:rPr>
          <w:rFonts w:ascii="Amiri" w:hAnsi="Amiri" w:eastAsia="Amiri" w:cs="Amiri"/>
          <w:lang w:bidi="ar-SA"/>
          <w:color w:val="111111"/>
          <w:sz w:val="28"/>
          <w:szCs w:val="28"/>
          <w:rtl/>
        </w:rPr>
        <w:t xml:space="preserve">اصحب خيار النّاس تنج مسلّما *** و من صحب الأشرار يوما سيجرح</w:t>
      </w:r>
    </w:p>
    <w:p>
      <w:pPr>
        <w:pStyle w:val="BookText"/>
      </w:pPr>
      <w:r>
        <w:rPr>
          <w:rFonts w:ascii="Amiri" w:hAnsi="Amiri" w:eastAsia="Amiri" w:cs="Amiri"/>
          <w:lang w:bidi="ar-SA"/>
          <w:color w:val="111111"/>
          <w:sz w:val="28"/>
          <w:szCs w:val="28"/>
          <w:rtl/>
        </w:rPr>
        <w:t xml:space="preserve">و ايّاك يوما ان تمازح جاهلا *** فتلقى الّذى لا تشتهى حين تمزح</w:t>
      </w:r>
    </w:p>
    <w:p>
      <w:pPr>
        <w:pStyle w:val="BookText"/>
      </w:pPr>
      <w:r>
        <w:rPr>
          <w:rFonts w:ascii="Amiri" w:hAnsi="Amiri" w:eastAsia="Amiri" w:cs="Amiri"/>
          <w:lang w:bidi="ar-SA"/>
          <w:color w:val="111111"/>
          <w:sz w:val="28"/>
          <w:szCs w:val="28"/>
          <w:rtl/>
        </w:rPr>
        <w:t xml:space="preserve">و لا تك عرّيضا تشاتم من دنى *** فتشبه كلبا بالسّفاهة ينبح</w:t>
      </w:r>
    </w:p>
    <w:p>
      <w:pPr>
        <w:pStyle w:val="BookText"/>
      </w:pPr>
      <w:r>
        <w:rPr>
          <w:rFonts w:ascii="Amiri" w:hAnsi="Amiri" w:eastAsia="Amiri" w:cs="Amiri"/>
          <w:lang w:bidi="ar-SA"/>
          <w:color w:val="111111"/>
          <w:sz w:val="28"/>
          <w:szCs w:val="28"/>
          <w:rtl/>
        </w:rPr>
        <w:t xml:space="preserve">اذا ما كريم جاء يطلب حاجة *** فقل قول حرّ ماجد يتسمّح</w:t>
      </w:r>
    </w:p>
    <w:p>
      <w:pPr>
        <w:pStyle w:val="BookText"/>
      </w:pPr>
      <w:r>
        <w:rPr>
          <w:rFonts w:ascii="Amiri" w:hAnsi="Amiri" w:eastAsia="Amiri" w:cs="Amiri"/>
          <w:lang w:bidi="ar-SA"/>
          <w:color w:val="111111"/>
          <w:sz w:val="28"/>
          <w:szCs w:val="28"/>
          <w:rtl/>
        </w:rPr>
        <w:t xml:space="preserve">فبالرّاس و العينين منّى قضآئها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يشترى حمد الرّجال سيربح</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كلّ خليل لى خاللته *** لا ترك اللّه له واضحة</w:t>
      </w:r>
    </w:p>
    <w:p>
      <w:pPr>
        <w:pStyle w:val="BookText"/>
      </w:pPr>
      <w:r>
        <w:rPr>
          <w:rFonts w:ascii="Amiri" w:hAnsi="Amiri" w:eastAsia="Amiri" w:cs="Amiri"/>
          <w:lang w:bidi="ar-SA"/>
          <w:color w:val="111111"/>
          <w:sz w:val="28"/>
          <w:szCs w:val="28"/>
          <w:rtl/>
        </w:rPr>
        <w:t xml:space="preserve">فكلّهم اروغ من ثعلب *** ما اشبه اللّيلة بالبارحة</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IRNazanin" w:hAnsi="IRNazanin" w:eastAsia="IRNazanin" w:cs="IRNazanin"/>
          <w:lang w:bidi="fa-IR"/>
          <w:color w:val="111111"/>
          <w:sz w:val="28"/>
          <w:szCs w:val="28"/>
          <w:rtl/>
        </w:rPr>
        <w:t xml:space="preserve">ذهب الوفاء ذهاب امس الذّاهب *** و النّاس ابن مخاطل و موارب</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IRNazanin" w:hAnsi="IRNazanin" w:eastAsia="IRNazanin" w:cs="IRNazanin"/>
          <w:lang w:bidi="fa-IR"/>
          <w:color w:val="111111"/>
          <w:sz w:val="28"/>
          <w:szCs w:val="28"/>
          <w:rtl/>
        </w:rPr>
        <w:t xml:space="preserve">اذا شئت ان تقلى فزر متواترا *** و ان شئت ان تزداد حبّا فزر غبّا</w:t>
      </w:r>
    </w:p>
    <w:p>
      <w:pPr>
        <w:pStyle w:val="BookText"/>
      </w:pPr>
      <w:r>
        <w:rPr>
          <w:rFonts w:ascii="Amiri" w:hAnsi="Amiri" w:eastAsia="Amiri" w:cs="Amiri"/>
          <w:lang w:bidi="ar-SA"/>
          <w:color w:val="111111"/>
          <w:sz w:val="28"/>
          <w:szCs w:val="28"/>
          <w:rtl/>
        </w:rPr>
        <w:t xml:space="preserve">منادمة الأنسان تحسن مرّة</w:t>
      </w:r>
    </w:p>
    <w:p>
      <w:pPr>
        <w:pStyle w:val="BookText"/>
      </w:pPr>
      <w:r>
        <w:rPr>
          <w:rFonts w:ascii="Amiri" w:hAnsi="Amiri" w:eastAsia="Amiri" w:cs="Amiri"/>
          <w:lang w:bidi="ar-SA"/>
          <w:color w:val="111111"/>
          <w:sz w:val="28"/>
          <w:szCs w:val="28"/>
          <w:rtl/>
        </w:rPr>
        <w:t xml:space="preserve">و ان كثروا ادمانها افسدوا الحبّا</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و اللّه لو كانت الدّنيا باجمعها *** تبقى علينا و يأتى رزقنا رغدا</w:t>
      </w:r>
    </w:p>
    <w:p>
      <w:pPr>
        <w:pStyle w:val="BookText"/>
      </w:pPr>
      <w:r>
        <w:rPr>
          <w:rFonts w:ascii="Amiri" w:hAnsi="Amiri" w:eastAsia="Amiri" w:cs="Amiri"/>
          <w:lang w:bidi="ar-SA"/>
          <w:color w:val="111111"/>
          <w:sz w:val="28"/>
          <w:szCs w:val="28"/>
          <w:rtl/>
        </w:rPr>
        <w:t xml:space="preserve">ما كان من حقّ حرّ ان يذلّ لها *** فكيف و هى متاع تضمحلّ غدا</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ارى رجالا بادنى الدّين قد قنعوا *** و لا اراهم رضوا فى العيش بالدّون</w:t>
      </w:r>
    </w:p>
    <w:p>
      <w:pPr>
        <w:pStyle w:val="BookText"/>
      </w:pPr>
      <w:r>
        <w:rPr>
          <w:rFonts w:ascii="Amiri" w:hAnsi="Amiri" w:eastAsia="Amiri" w:cs="Amiri"/>
          <w:lang w:bidi="ar-SA"/>
          <w:color w:val="111111"/>
          <w:sz w:val="28"/>
          <w:szCs w:val="28"/>
          <w:rtl/>
        </w:rPr>
        <w:t xml:space="preserve">فاستغن بالدّين عن دنيا الملوك كما</w:t>
      </w:r>
    </w:p>
    <w:p>
      <w:pPr>
        <w:pStyle w:val="BookText"/>
      </w:pPr>
      <w:r>
        <w:rPr>
          <w:rFonts w:ascii="Amiri" w:hAnsi="Amiri" w:eastAsia="Amiri" w:cs="Amiri"/>
          <w:lang w:bidi="ar-SA"/>
          <w:color w:val="111111"/>
          <w:sz w:val="28"/>
          <w:szCs w:val="28"/>
          <w:rtl/>
        </w:rPr>
        <w:t xml:space="preserve">استغن الملوك بدنياهم عن الدّين</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نرقّع دنيانا بتمزيق ديننا *** و لا ديننا يبقى و لا ما نرقّع</w:t>
      </w:r>
    </w:p>
    <w:p>
      <w:pPr>
        <w:pStyle w:val="BookText"/>
      </w:pPr>
      <w:r>
        <w:rPr>
          <w:rFonts w:ascii="IRNazanin" w:hAnsi="IRNazanin" w:eastAsia="IRNazanin" w:cs="IRNazanin"/>
          <w:lang w:bidi="fa-IR"/>
          <w:color w:val="111111"/>
          <w:sz w:val="28"/>
          <w:szCs w:val="28"/>
          <w:rtl/>
        </w:rPr>
        <w:t xml:space="preserve">فطوبى لعبد اثر اللّه ربّه</w:t>
      </w:r>
    </w:p>
    <w:p>
      <w:pPr>
        <w:pStyle w:val="BookText"/>
      </w:pPr>
      <w:r>
        <w:rPr>
          <w:rFonts w:ascii="Amiri" w:hAnsi="Amiri" w:eastAsia="Amiri" w:cs="Amiri"/>
          <w:lang w:bidi="ar-SA"/>
          <w:color w:val="111111"/>
          <w:sz w:val="28"/>
          <w:szCs w:val="28"/>
          <w:rtl/>
        </w:rPr>
        <w:t xml:space="preserve">و جاد بدنياه لما يتوقّع</w:t>
      </w:r>
    </w:p>
    <w:p>
      <w:pPr>
        <w:pStyle w:val="BookText"/>
      </w:pPr>
      <w:r>
        <w:rPr>
          <w:rFonts w:ascii="Amiri" w:hAnsi="Amiri" w:eastAsia="Amiri" w:cs="Amiri"/>
          <w:lang w:bidi="ar-SA"/>
          <w:color w:val="111111"/>
          <w:sz w:val="28"/>
          <w:szCs w:val="28"/>
          <w:rtl/>
        </w:rPr>
        <w:t xml:space="preserve">(عنه عليه السّلام) (فى مكارم الأخلاق)</w:t>
      </w:r>
    </w:p>
    <w:p>
      <w:pPr>
        <w:pStyle w:val="BookText"/>
      </w:pPr>
      <w:r>
        <w:rPr>
          <w:rFonts w:ascii="Amiri" w:hAnsi="Amiri" w:eastAsia="Amiri" w:cs="Amiri"/>
          <w:lang w:bidi="ar-SA"/>
          <w:color w:val="111111"/>
          <w:sz w:val="28"/>
          <w:szCs w:val="28"/>
          <w:rtl/>
        </w:rPr>
        <w:t xml:space="preserve">انّ المكارم اخلاق مطهّرة *** فالدّين اوّلها و العقل ثانيها</w:t>
      </w:r>
    </w:p>
    <w:p>
      <w:pPr>
        <w:pStyle w:val="BookText"/>
      </w:pPr>
      <w:r>
        <w:rPr>
          <w:rFonts w:ascii="IRNazanin" w:hAnsi="IRNazanin" w:eastAsia="IRNazanin" w:cs="IRNazanin"/>
          <w:lang w:bidi="fa-IR"/>
          <w:color w:val="111111"/>
          <w:sz w:val="28"/>
          <w:szCs w:val="28"/>
          <w:rtl/>
        </w:rPr>
        <w:t xml:space="preserve">و العلم ثالثها و الحلم رابعها</w:t>
      </w:r>
    </w:p>
    <w:p>
      <w:pPr>
        <w:pStyle w:val="BookText"/>
      </w:pPr>
      <w:r>
        <w:rPr>
          <w:rFonts w:ascii="IRNazanin" w:hAnsi="IRNazanin" w:eastAsia="IRNazanin" w:cs="IRNazanin"/>
          <w:lang w:bidi="fa-IR"/>
          <w:color w:val="111111"/>
          <w:sz w:val="28"/>
          <w:szCs w:val="28"/>
          <w:rtl/>
        </w:rPr>
        <w:t xml:space="preserve">و الجود خامسها و الفضل سادسها</w:t>
      </w:r>
    </w:p>
    <w:p>
      <w:pPr>
        <w:pStyle w:val="BookText"/>
      </w:pPr>
      <w:r>
        <w:rPr>
          <w:rFonts w:ascii="Amiri" w:hAnsi="Amiri" w:eastAsia="Amiri" w:cs="Amiri"/>
          <w:lang w:bidi="ar-SA"/>
          <w:color w:val="111111"/>
          <w:sz w:val="28"/>
          <w:szCs w:val="28"/>
          <w:rtl/>
        </w:rPr>
        <w:t xml:space="preserve">و البرّ سابعها و الصّبر ثامنها *** و الشّكر تاسعها و اللّين باقيها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النّفس تعلم انّى لا اصادقها *** و لست ارشد الاّ حين اعصيها</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اذا جادت الدّنيا عليك فجذلها *** على النّاس طرّا انّها تتقلّب</w:t>
      </w:r>
    </w:p>
    <w:p>
      <w:pPr>
        <w:pStyle w:val="BookText"/>
      </w:pPr>
      <w:r>
        <w:rPr>
          <w:rFonts w:ascii="Amiri" w:hAnsi="Amiri" w:eastAsia="Amiri" w:cs="Amiri"/>
          <w:lang w:bidi="ar-SA"/>
          <w:color w:val="111111"/>
          <w:sz w:val="28"/>
          <w:szCs w:val="28"/>
          <w:rtl/>
        </w:rPr>
        <w:t xml:space="preserve">فلا الجود يفنيها اذا هى اقبلت</w:t>
      </w:r>
    </w:p>
    <w:p>
      <w:pPr>
        <w:pStyle w:val="BookText"/>
      </w:pPr>
      <w:r>
        <w:rPr>
          <w:rFonts w:ascii="Amiri" w:hAnsi="Amiri" w:eastAsia="Amiri" w:cs="Amiri"/>
          <w:lang w:bidi="ar-SA"/>
          <w:color w:val="111111"/>
          <w:sz w:val="28"/>
          <w:szCs w:val="28"/>
          <w:rtl/>
        </w:rPr>
        <w:t xml:space="preserve">و لا البخل يبقيها اذا هى تذهب</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انّا نعزّيك لا انّا على ثقة *** من الحيوة و لكن سنّة الدّين</w:t>
      </w:r>
    </w:p>
    <w:p>
      <w:pPr>
        <w:pStyle w:val="BookText"/>
      </w:pPr>
      <w:r>
        <w:rPr>
          <w:rFonts w:ascii="Amiri" w:hAnsi="Amiri" w:eastAsia="Amiri" w:cs="Amiri"/>
          <w:lang w:bidi="ar-SA"/>
          <w:color w:val="111111"/>
          <w:sz w:val="28"/>
          <w:szCs w:val="28"/>
          <w:rtl/>
        </w:rPr>
        <w:t xml:space="preserve">فلا المعزّى بباق بعد ميتته</w:t>
      </w:r>
    </w:p>
    <w:p>
      <w:pPr>
        <w:pStyle w:val="BookText"/>
      </w:pPr>
      <w:r>
        <w:rPr>
          <w:rFonts w:ascii="Amiri" w:hAnsi="Amiri" w:eastAsia="Amiri" w:cs="Amiri"/>
          <w:lang w:bidi="ar-SA"/>
          <w:color w:val="111111"/>
          <w:sz w:val="28"/>
          <w:szCs w:val="28"/>
          <w:rtl/>
        </w:rPr>
        <w:t xml:space="preserve">و لا المعزّى و ان عاش الى حين</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تؤمّل فى الدّنيا طويلا و لا تدرى *** اذا جنّ ليل هل تعيش الى الفجر</w:t>
      </w:r>
    </w:p>
    <w:p>
      <w:pPr>
        <w:pStyle w:val="BookText"/>
      </w:pPr>
      <w:r>
        <w:rPr>
          <w:rFonts w:ascii="Amiri" w:hAnsi="Amiri" w:eastAsia="Amiri" w:cs="Amiri"/>
          <w:lang w:bidi="ar-SA"/>
          <w:color w:val="111111"/>
          <w:sz w:val="28"/>
          <w:szCs w:val="28"/>
          <w:rtl/>
        </w:rPr>
        <w:t xml:space="preserve">فكم من صحيح مات من غير افة</w:t>
      </w:r>
    </w:p>
    <w:p>
      <w:pPr>
        <w:pStyle w:val="BookText"/>
      </w:pPr>
      <w:r>
        <w:rPr>
          <w:rFonts w:ascii="Amiri" w:hAnsi="Amiri" w:eastAsia="Amiri" w:cs="Amiri"/>
          <w:lang w:bidi="ar-SA"/>
          <w:color w:val="111111"/>
          <w:sz w:val="28"/>
          <w:szCs w:val="28"/>
          <w:rtl/>
        </w:rPr>
        <w:t xml:space="preserve">و كم من مريض عاش دهرا الى دهر</w:t>
      </w:r>
    </w:p>
    <w:p>
      <w:pPr>
        <w:pStyle w:val="BookText"/>
      </w:pPr>
      <w:r>
        <w:rPr>
          <w:rFonts w:ascii="Amiri" w:hAnsi="Amiri" w:eastAsia="Amiri" w:cs="Amiri"/>
          <w:lang w:bidi="ar-SA"/>
          <w:color w:val="111111"/>
          <w:sz w:val="28"/>
          <w:szCs w:val="28"/>
          <w:rtl/>
        </w:rPr>
        <w:t xml:space="preserve">و كم من فتى يمسى و يصبح امنا *** و قد نسجت اكفانه و هو لا يدرى</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و لا ترج فعل الخير يوما الى غد *** لعلّ غدا ياتى و انت فقيد</w:t>
      </w:r>
    </w:p>
    <w:p>
      <w:pPr>
        <w:pStyle w:val="BookText"/>
      </w:pPr>
      <w:r>
        <w:rPr>
          <w:rFonts w:ascii="Amiri" w:hAnsi="Amiri" w:eastAsia="Amiri" w:cs="Amiri"/>
          <w:lang w:bidi="ar-SA"/>
          <w:color w:val="111111"/>
          <w:sz w:val="28"/>
          <w:szCs w:val="28"/>
          <w:rtl/>
        </w:rPr>
        <w:t xml:space="preserve">و يومك ان عاتبته عاد نفعه</w:t>
      </w:r>
    </w:p>
    <w:p>
      <w:pPr>
        <w:pStyle w:val="BookText"/>
      </w:pPr>
      <w:r>
        <w:rPr>
          <w:rFonts w:ascii="Amiri" w:hAnsi="Amiri" w:eastAsia="Amiri" w:cs="Amiri"/>
          <w:lang w:bidi="ar-SA"/>
          <w:color w:val="111111"/>
          <w:sz w:val="28"/>
          <w:szCs w:val="28"/>
          <w:rtl/>
        </w:rPr>
        <w:t xml:space="preserve">اليك و ماضى الأمس ليس يعود</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فرض على النّاس ان يتوبوا *** لكنّ ترك الذّنوب اوجب</w:t>
      </w:r>
    </w:p>
    <w:p>
      <w:pPr>
        <w:pStyle w:val="BookText"/>
      </w:pPr>
      <w:r>
        <w:rPr>
          <w:rFonts w:ascii="Amiri" w:hAnsi="Amiri" w:eastAsia="Amiri" w:cs="Amiri"/>
          <w:lang w:bidi="ar-SA"/>
          <w:color w:val="111111"/>
          <w:sz w:val="28"/>
          <w:szCs w:val="28"/>
          <w:rtl/>
        </w:rPr>
        <w:t xml:space="preserve">و الدّهر فى صرفه عجيب</w:t>
      </w:r>
    </w:p>
    <w:p>
      <w:pPr>
        <w:pStyle w:val="BookText"/>
      </w:pPr>
      <w:r>
        <w:rPr>
          <w:rFonts w:ascii="Amiri" w:hAnsi="Amiri" w:eastAsia="Amiri" w:cs="Amiri"/>
          <w:lang w:bidi="ar-SA"/>
          <w:color w:val="111111"/>
          <w:sz w:val="28"/>
          <w:szCs w:val="28"/>
          <w:rtl/>
        </w:rPr>
        <w:t xml:space="preserve">و غفلة النّاس فيه اعجب</w:t>
      </w:r>
    </w:p>
    <w:p>
      <w:pPr>
        <w:pStyle w:val="BookText"/>
      </w:pPr>
      <w:r>
        <w:rPr>
          <w:rFonts w:ascii="Amiri" w:hAnsi="Amiri" w:eastAsia="Amiri" w:cs="Amiri"/>
          <w:lang w:bidi="ar-SA"/>
          <w:color w:val="111111"/>
          <w:sz w:val="28"/>
          <w:szCs w:val="28"/>
          <w:rtl/>
        </w:rPr>
        <w:t xml:space="preserve">و الصّبر فى النّائبات صعب *** لكنّ فوت الثّواب اصعب</w:t>
      </w:r>
    </w:p>
    <w:p>
      <w:pPr>
        <w:pStyle w:val="BookText"/>
      </w:pPr>
      <w:r>
        <w:rPr>
          <w:rFonts w:ascii="Amiri" w:hAnsi="Amiri" w:eastAsia="Amiri" w:cs="Amiri"/>
          <w:lang w:bidi="ar-SA"/>
          <w:color w:val="111111"/>
          <w:sz w:val="28"/>
          <w:szCs w:val="28"/>
          <w:rtl/>
        </w:rPr>
        <w:t xml:space="preserve">و كلّ ما يرتجى قريب *** و الموت من كلّ ذاك اقرب</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قد شاب راسى و راس الحرص لم يشب *** انّ الحريص لفى الدّنيا على تعب</w:t>
      </w:r>
    </w:p>
    <w:p>
      <w:pPr>
        <w:pStyle w:val="BookText"/>
      </w:pPr>
      <w:r>
        <w:rPr>
          <w:rFonts w:ascii="Amiri" w:hAnsi="Amiri" w:eastAsia="Amiri" w:cs="Amiri"/>
          <w:lang w:bidi="ar-SA"/>
          <w:color w:val="111111"/>
          <w:sz w:val="28"/>
          <w:szCs w:val="28"/>
          <w:rtl/>
        </w:rPr>
        <w:t xml:space="preserve">مالى ارانى اذا ما رمت مرتبة</w:t>
      </w:r>
    </w:p>
    <w:p>
      <w:pPr>
        <w:pStyle w:val="BookText"/>
      </w:pPr>
      <w:r>
        <w:rPr>
          <w:rFonts w:ascii="Amiri" w:hAnsi="Amiri" w:eastAsia="Amiri" w:cs="Amiri"/>
          <w:lang w:bidi="ar-SA"/>
          <w:color w:val="111111"/>
          <w:sz w:val="28"/>
          <w:szCs w:val="28"/>
          <w:rtl/>
        </w:rPr>
        <w:t xml:space="preserve">فنلتها طمحت عينى الى رتب</w:t>
      </w:r>
    </w:p>
    <w:p>
      <w:pPr>
        <w:pStyle w:val="BookText"/>
      </w:pPr>
      <w:r>
        <w:rPr>
          <w:rFonts w:ascii="Amiri" w:hAnsi="Amiri" w:eastAsia="Amiri" w:cs="Amiri"/>
          <w:lang w:bidi="ar-SA"/>
          <w:color w:val="111111"/>
          <w:sz w:val="28"/>
          <w:szCs w:val="28"/>
          <w:rtl/>
        </w:rPr>
        <w:t xml:space="preserve">باللّه ربّك كم بيت مررت به *** قد كان يعمر باللّذات و الطّرب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طارت عقاب المنايا فى جوانبه *** فصار من بعدها للويل و الخرب</w:t>
      </w:r>
    </w:p>
    <w:p>
      <w:pPr>
        <w:pStyle w:val="BookText"/>
      </w:pPr>
      <w:r>
        <w:rPr>
          <w:rFonts w:ascii="Amiri" w:hAnsi="Amiri" w:eastAsia="Amiri" w:cs="Amiri"/>
          <w:lang w:bidi="ar-SA"/>
          <w:color w:val="111111"/>
          <w:sz w:val="28"/>
          <w:szCs w:val="28"/>
          <w:rtl/>
        </w:rPr>
        <w:t xml:space="preserve">احبس عنانك لا تجمع به طلبا</w:t>
      </w:r>
    </w:p>
    <w:p>
      <w:pPr>
        <w:pStyle w:val="BookText"/>
      </w:pPr>
      <w:r>
        <w:rPr>
          <w:rFonts w:ascii="Amiri" w:hAnsi="Amiri" w:eastAsia="Amiri" w:cs="Amiri"/>
          <w:lang w:bidi="ar-SA"/>
          <w:color w:val="111111"/>
          <w:sz w:val="28"/>
          <w:szCs w:val="28"/>
          <w:rtl/>
        </w:rPr>
        <w:t xml:space="preserve">فلا و ربّك ما الأرزاق بالطّلب</w:t>
      </w:r>
    </w:p>
    <w:p>
      <w:pPr>
        <w:pStyle w:val="BookText"/>
      </w:pPr>
      <w:r>
        <w:rPr>
          <w:rFonts w:ascii="Amiri" w:hAnsi="Amiri" w:eastAsia="Amiri" w:cs="Amiri"/>
          <w:lang w:bidi="ar-SA"/>
          <w:color w:val="111111"/>
          <w:sz w:val="28"/>
          <w:szCs w:val="28"/>
          <w:rtl/>
        </w:rPr>
        <w:t xml:space="preserve">قد ياكل المال من لم يحف راحلة *** و يترك المال من قد جدّ فى الطّلب</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اذا ما شئت ان تحيى حيوة حلوة المحيا *** فلا تحسد و لا تبخل و لا تحرص على الدّنيا</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دعوى الأخاء على الرّجال كثير *** بل فى الشّدائد يعرف الأخوان</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تجوّع فانّ الجوع من عمل التّقى *** و انّ طويل الجوع يوما سيشبع</w:t>
      </w:r>
    </w:p>
    <w:p>
      <w:pPr>
        <w:pStyle w:val="BookText"/>
      </w:pPr>
      <w:r>
        <w:rPr>
          <w:rFonts w:ascii="Amiri" w:hAnsi="Amiri" w:eastAsia="Amiri" w:cs="Amiri"/>
          <w:lang w:bidi="ar-SA"/>
          <w:color w:val="111111"/>
          <w:sz w:val="28"/>
          <w:szCs w:val="28"/>
          <w:rtl/>
        </w:rPr>
        <w:t xml:space="preserve">و جانب صغار الذّنب لا تركبنّها</w:t>
      </w:r>
    </w:p>
    <w:p>
      <w:pPr>
        <w:pStyle w:val="BookText"/>
      </w:pPr>
      <w:r>
        <w:rPr>
          <w:rFonts w:ascii="Amiri" w:hAnsi="Amiri" w:eastAsia="Amiri" w:cs="Amiri"/>
          <w:lang w:bidi="ar-SA"/>
          <w:color w:val="111111"/>
          <w:sz w:val="28"/>
          <w:szCs w:val="28"/>
          <w:rtl/>
        </w:rPr>
        <w:t xml:space="preserve">فانّ صغار الذّنب يوما سيجمع</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تعلّم ابا بكر و لا تك جاهلا *** بانّ عليّا خير حاف و ناعل</w:t>
      </w:r>
    </w:p>
    <w:p>
      <w:pPr>
        <w:pStyle w:val="BookText"/>
      </w:pPr>
      <w:r>
        <w:rPr>
          <w:rFonts w:ascii="IRNazanin" w:hAnsi="IRNazanin" w:eastAsia="IRNazanin" w:cs="IRNazanin"/>
          <w:lang w:bidi="fa-IR"/>
          <w:color w:val="111111"/>
          <w:sz w:val="28"/>
          <w:szCs w:val="28"/>
          <w:rtl/>
        </w:rPr>
        <w:t xml:space="preserve">و لا تبخسنه حقّه و اردد الورى</w:t>
      </w:r>
    </w:p>
    <w:p>
      <w:pPr>
        <w:pStyle w:val="BookText"/>
      </w:pPr>
      <w:r>
        <w:rPr>
          <w:rFonts w:ascii="Amiri" w:hAnsi="Amiri" w:eastAsia="Amiri" w:cs="Amiri"/>
          <w:lang w:bidi="ar-SA"/>
          <w:color w:val="111111"/>
          <w:sz w:val="28"/>
          <w:szCs w:val="28"/>
          <w:rtl/>
        </w:rPr>
        <w:t xml:space="preserve">اليه فانّ اللّه اصدق قائل</w:t>
      </w:r>
    </w:p>
    <w:p>
      <w:pPr>
        <w:pStyle w:val="BookText"/>
      </w:pPr>
      <w:r>
        <w:rPr>
          <w:rFonts w:ascii="Amiri" w:hAnsi="Amiri" w:eastAsia="Amiri" w:cs="Amiri"/>
          <w:lang w:bidi="ar-SA"/>
          <w:color w:val="111111"/>
          <w:sz w:val="28"/>
          <w:szCs w:val="28"/>
          <w:rtl/>
        </w:rPr>
        <w:t xml:space="preserve">و انّ رسول اللّه اوصى بحقّه *** و اكدّ فيه قوله بالفضآئل</w:t>
      </w:r>
    </w:p>
    <w:p>
      <w:pPr>
        <w:pStyle w:val="BookText"/>
      </w:pPr>
      <w:r>
        <w:rPr>
          <w:rFonts w:ascii="Amiri" w:hAnsi="Amiri" w:eastAsia="Amiri" w:cs="Amiri"/>
          <w:lang w:bidi="ar-SA"/>
          <w:color w:val="111111"/>
          <w:sz w:val="28"/>
          <w:szCs w:val="28"/>
          <w:rtl/>
        </w:rPr>
        <w:t xml:space="preserve">(عنه عليه السّلام)</w:t>
      </w:r>
    </w:p>
    <w:p>
      <w:pPr>
        <w:pStyle w:val="BookText"/>
      </w:pPr>
      <w:r>
        <w:rPr>
          <w:rFonts w:ascii="Amiri" w:hAnsi="Amiri" w:eastAsia="Amiri" w:cs="Amiri"/>
          <w:lang w:bidi="ar-SA"/>
          <w:color w:val="111111"/>
          <w:sz w:val="28"/>
          <w:szCs w:val="28"/>
          <w:rtl/>
        </w:rPr>
        <w:t xml:space="preserve">فان كنت بالشّورى ملكت امورهم *** فكيف بهذا و المشيرون غيّب</w:t>
      </w:r>
    </w:p>
    <w:p>
      <w:pPr>
        <w:pStyle w:val="BookText"/>
      </w:pPr>
      <w:r>
        <w:rPr>
          <w:rFonts w:ascii="Amiri" w:hAnsi="Amiri" w:eastAsia="Amiri" w:cs="Amiri"/>
          <w:lang w:bidi="ar-SA"/>
          <w:color w:val="111111"/>
          <w:sz w:val="28"/>
          <w:szCs w:val="28"/>
          <w:rtl/>
        </w:rPr>
        <w:t xml:space="preserve">و ان كنت بالقربى حججت خصيمهم *** فغيرك اولى بالنّبىّ و اقرب</w:t>
      </w:r>
    </w:p>
    <w:p>
      <w:pPr>
        <w:pStyle w:val="BookText"/>
      </w:pPr>
      <w:r>
        <w:rPr>
          <w:rFonts w:ascii="Amiri" w:hAnsi="Amiri" w:eastAsia="Amiri" w:cs="Amiri"/>
          <w:lang w:bidi="ar-SA"/>
          <w:color w:val="111111"/>
          <w:sz w:val="28"/>
          <w:szCs w:val="28"/>
          <w:rtl/>
        </w:rPr>
        <w:t xml:space="preserve">(كتب شاعر فقير الى امير المؤمنين عليه السّلام)</w:t>
      </w:r>
    </w:p>
    <w:p>
      <w:pPr>
        <w:pStyle w:val="BookText"/>
      </w:pPr>
      <w:r>
        <w:rPr>
          <w:rFonts w:ascii="Amiri" w:hAnsi="Amiri" w:eastAsia="Amiri" w:cs="Amiri"/>
          <w:lang w:bidi="ar-SA"/>
          <w:color w:val="111111"/>
          <w:sz w:val="28"/>
          <w:szCs w:val="28"/>
          <w:rtl/>
        </w:rPr>
        <w:t xml:space="preserve">لم يبق لى ممّا يباع بحبّة *** اكفاك منظر حالتى عن مخبرى</w:t>
      </w:r>
    </w:p>
    <w:p>
      <w:pPr>
        <w:pStyle w:val="BookText"/>
      </w:pPr>
      <w:r>
        <w:rPr>
          <w:rFonts w:ascii="Amiri" w:hAnsi="Amiri" w:eastAsia="Amiri" w:cs="Amiri"/>
          <w:lang w:bidi="ar-SA"/>
          <w:color w:val="111111"/>
          <w:sz w:val="28"/>
          <w:szCs w:val="28"/>
          <w:rtl/>
        </w:rPr>
        <w:t xml:space="preserve">الاّ بقيّة ماء وجه ضنتها *** و من ان يباع و قد وجدت المشترى</w:t>
      </w:r>
    </w:p>
    <w:p>
      <w:pPr>
        <w:pStyle w:val="BookText"/>
      </w:pPr>
      <w:r>
        <w:rPr>
          <w:rFonts w:ascii="Amiri" w:hAnsi="Amiri" w:eastAsia="Amiri" w:cs="Amiri"/>
          <w:lang w:bidi="ar-SA"/>
          <w:color w:val="111111"/>
          <w:sz w:val="28"/>
          <w:szCs w:val="28"/>
          <w:rtl/>
        </w:rPr>
        <w:t xml:space="preserve">فسئل الإمام عليه السّلام عن خازنه من بيت المال فقال الف دينار فاستقلّه و انتظر المزيد فكتب الشّاعر لمّا استبطأ:</w:t>
      </w:r>
    </w:p>
    <w:p>
      <w:pPr>
        <w:pStyle w:val="BookText"/>
      </w:pPr>
      <w:r>
        <w:rPr>
          <w:rFonts w:ascii="Amiri" w:hAnsi="Amiri" w:eastAsia="Amiri" w:cs="Amiri"/>
          <w:lang w:bidi="ar-SA"/>
          <w:color w:val="111111"/>
          <w:sz w:val="28"/>
          <w:szCs w:val="28"/>
          <w:rtl/>
        </w:rPr>
        <w:t xml:space="preserve">ماذا تقول اذا رجعت و قيل لى *** و ماذا اصبت من الجواد المفضل</w:t>
      </w:r>
    </w:p>
    <w:p>
      <w:pPr>
        <w:pStyle w:val="BookText"/>
      </w:pPr>
      <w:r>
        <w:rPr>
          <w:rFonts w:ascii="Amiri" w:hAnsi="Amiri" w:eastAsia="Amiri" w:cs="Amiri"/>
          <w:lang w:bidi="ar-SA"/>
          <w:color w:val="111111"/>
          <w:sz w:val="28"/>
          <w:szCs w:val="28"/>
          <w:rtl/>
        </w:rPr>
        <w:t xml:space="preserve">ان قلت اعطانى كذبت و ان اقل *** بخل الجواد بماله لم يقبل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عليه السّلام له الفى دينار مع هذا البيت)</w:t>
      </w:r>
    </w:p>
    <w:p>
      <w:pPr>
        <w:pStyle w:val="BookText"/>
      </w:pPr>
      <w:r>
        <w:rPr>
          <w:rFonts w:ascii="Amiri" w:hAnsi="Amiri" w:eastAsia="Amiri" w:cs="Amiri"/>
          <w:lang w:bidi="ar-SA"/>
          <w:color w:val="111111"/>
          <w:sz w:val="28"/>
          <w:szCs w:val="28"/>
          <w:rtl/>
        </w:rPr>
        <w:t xml:space="preserve">فخذ القليل فكن كانّك لم تسل *** و نكون نحن كانّنا لم نفعل</w:t>
      </w:r>
    </w:p>
    <w:p>
      <w:pPr>
        <w:pStyle w:val="BookText"/>
      </w:pPr>
      <w:r>
        <w:rPr>
          <w:rFonts w:ascii="Amiri" w:hAnsi="Amiri" w:eastAsia="Amiri" w:cs="Amiri"/>
          <w:lang w:bidi="ar-SA"/>
          <w:color w:val="111111"/>
          <w:sz w:val="28"/>
          <w:szCs w:val="28"/>
          <w:rtl/>
        </w:rPr>
        <w:t xml:space="preserve">عاجلتنا فاتاك عاجل برّنا *** قلاّ و ان امهلتنى لم تقلل</w:t>
      </w:r>
    </w:p>
    <w:p>
      <w:pPr>
        <w:pStyle w:val="BookText"/>
      </w:pPr>
      <w:r>
        <w:rPr>
          <w:rFonts w:ascii="Amiri" w:hAnsi="Amiri" w:eastAsia="Amiri" w:cs="Amiri"/>
          <w:lang w:bidi="ar-SA"/>
          <w:color w:val="111111"/>
          <w:sz w:val="28"/>
          <w:szCs w:val="28"/>
          <w:rtl/>
        </w:rPr>
        <w:t xml:space="preserve">(روى ابو مخنف يحيى بن لوط الأزدى انشدنى يوما رجل هذه الأبيات) فقلت اكتبينها فقال ما احسن ردآئك لهذا و كنت اشتريته يومى ذلك بعشرة دنانير فطرحته عليه فاكتبنها و هى قال ابو عبد اللّه الحسين بن علىّ بن ابيطالب بن عبد المطلّب بن هاشم بن عبد مناف بن قصىّ عليه السّلام هذه الأشعار:</w:t>
      </w:r>
    </w:p>
    <w:p>
      <w:pPr>
        <w:pStyle w:val="BookText"/>
      </w:pPr>
      <w:r>
        <w:rPr>
          <w:rFonts w:ascii="Amiri" w:hAnsi="Amiri" w:eastAsia="Amiri" w:cs="Amiri"/>
          <w:lang w:bidi="ar-SA"/>
          <w:color w:val="111111"/>
          <w:sz w:val="28"/>
          <w:szCs w:val="28"/>
          <w:rtl/>
        </w:rPr>
        <w:t xml:space="preserve">ذهب الّذين احبّهم و بقيت فيمن لا احبّه *** فيمن اراه يسبّنى ظهر المغيب و لا اسبّه</w:t>
      </w:r>
    </w:p>
    <w:p>
      <w:pPr>
        <w:pStyle w:val="BookText"/>
      </w:pPr>
      <w:r>
        <w:rPr>
          <w:rFonts w:ascii="Amiri" w:hAnsi="Amiri" w:eastAsia="Amiri" w:cs="Amiri"/>
          <w:lang w:bidi="ar-SA"/>
          <w:color w:val="111111"/>
          <w:sz w:val="28"/>
          <w:szCs w:val="28"/>
          <w:rtl/>
        </w:rPr>
        <w:t xml:space="preserve">يبغى فسادى ما استطاع و امره ممّا اربّه *** حنقا يدبّ الى الضّرآء و ذاك ممّا لا اذبّه</w:t>
      </w:r>
    </w:p>
    <w:p>
      <w:pPr>
        <w:pStyle w:val="BookText"/>
      </w:pPr>
      <w:r>
        <w:rPr>
          <w:rFonts w:ascii="Amiri" w:hAnsi="Amiri" w:eastAsia="Amiri" w:cs="Amiri"/>
          <w:lang w:bidi="ar-SA"/>
          <w:color w:val="111111"/>
          <w:sz w:val="28"/>
          <w:szCs w:val="28"/>
          <w:rtl/>
        </w:rPr>
        <w:t xml:space="preserve">و يرى ذباب الشّرّ من حولى يطنّ و لا ندّبه *** و اذا خبا و غر الصّدور فلا يزال به يشبّه</w:t>
      </w:r>
    </w:p>
    <w:p>
      <w:pPr>
        <w:pStyle w:val="BookText"/>
      </w:pPr>
      <w:r>
        <w:rPr>
          <w:rFonts w:ascii="Amiri" w:hAnsi="Amiri" w:eastAsia="Amiri" w:cs="Amiri"/>
          <w:lang w:bidi="ar-SA"/>
          <w:color w:val="111111"/>
          <w:sz w:val="28"/>
          <w:szCs w:val="28"/>
          <w:rtl/>
        </w:rPr>
        <w:t xml:space="preserve">افلا يفيج بعقله افلا يتوب اليه لبّه *** افلا يرى ان فعله ممّا يسور اليه غبّه</w:t>
      </w:r>
    </w:p>
    <w:p>
      <w:pPr>
        <w:pStyle w:val="BookText"/>
      </w:pPr>
      <w:r>
        <w:rPr>
          <w:rFonts w:ascii="Amiri" w:hAnsi="Amiri" w:eastAsia="Amiri" w:cs="Amiri"/>
          <w:lang w:bidi="ar-SA"/>
          <w:color w:val="111111"/>
          <w:sz w:val="28"/>
          <w:szCs w:val="28"/>
          <w:rtl/>
        </w:rPr>
        <w:t xml:space="preserve">حسبى بربّى كافيا ما اختشى و البغى حسبه *** و لعلّ من يبغى عليه الاّ كفاه اللّه ربّه</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اذا ما عضّك الدّهر فلا تنجح الى خلق *** فلا تسئل سوى اللّه تعالى قاسم الدّهر</w:t>
      </w:r>
    </w:p>
    <w:p>
      <w:pPr>
        <w:pStyle w:val="BookText"/>
      </w:pPr>
      <w:r>
        <w:rPr>
          <w:rFonts w:ascii="Amiri" w:hAnsi="Amiri" w:eastAsia="Amiri" w:cs="Amiri"/>
          <w:lang w:bidi="ar-SA"/>
          <w:color w:val="111111"/>
          <w:sz w:val="28"/>
          <w:szCs w:val="28"/>
          <w:rtl/>
        </w:rPr>
        <w:t xml:space="preserve">فلو عشت و طوّفت من الغرب الى الشرّق *** لما صادفت من يقدر ان يسعد او يشقى</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يحفظ اللّه يصن *** ما يضع اللّه يهن</w:t>
      </w:r>
    </w:p>
    <w:p>
      <w:pPr>
        <w:pStyle w:val="BookText"/>
      </w:pPr>
      <w:r>
        <w:rPr>
          <w:rFonts w:ascii="Amiri" w:hAnsi="Amiri" w:eastAsia="Amiri" w:cs="Amiri"/>
          <w:lang w:bidi="ar-SA"/>
          <w:color w:val="111111"/>
          <w:sz w:val="28"/>
          <w:szCs w:val="28"/>
          <w:rtl/>
        </w:rPr>
        <w:t xml:space="preserve">من يسعد اللّه يلن *** له الزّمان ان خشن</w:t>
      </w:r>
    </w:p>
    <w:p>
      <w:pPr>
        <w:pStyle w:val="BookText"/>
      </w:pPr>
      <w:r>
        <w:rPr>
          <w:rFonts w:ascii="Amiri" w:hAnsi="Amiri" w:eastAsia="Amiri" w:cs="Amiri"/>
          <w:lang w:bidi="ar-SA"/>
          <w:color w:val="111111"/>
          <w:sz w:val="28"/>
          <w:szCs w:val="28"/>
          <w:rtl/>
        </w:rPr>
        <w:t xml:space="preserve">اخى اعتبر لا يغترر *** كيف ترى صرف الزّمن</w:t>
      </w:r>
    </w:p>
    <w:p>
      <w:pPr>
        <w:pStyle w:val="BookText"/>
      </w:pPr>
      <w:r>
        <w:rPr>
          <w:rFonts w:ascii="Amiri" w:hAnsi="Amiri" w:eastAsia="Amiri" w:cs="Amiri"/>
          <w:lang w:bidi="ar-SA"/>
          <w:color w:val="111111"/>
          <w:sz w:val="28"/>
          <w:szCs w:val="28"/>
          <w:rtl/>
        </w:rPr>
        <w:t xml:space="preserve">يجرى بما اوتى من *** فعل قبيح او حسن</w:t>
      </w:r>
    </w:p>
    <w:p>
      <w:pPr>
        <w:pStyle w:val="BookText"/>
      </w:pPr>
      <w:r>
        <w:rPr>
          <w:rFonts w:ascii="Amiri" w:hAnsi="Amiri" w:eastAsia="Amiri" w:cs="Amiri"/>
          <w:lang w:bidi="ar-SA"/>
          <w:color w:val="111111"/>
          <w:sz w:val="28"/>
          <w:szCs w:val="28"/>
          <w:rtl/>
        </w:rPr>
        <w:t xml:space="preserve">افلح عبد كشف *** الغطآء عنه ففطن</w:t>
      </w:r>
    </w:p>
    <w:p>
      <w:pPr>
        <w:pStyle w:val="BookText"/>
      </w:pPr>
      <w:r>
        <w:rPr>
          <w:rFonts w:ascii="Amiri" w:hAnsi="Amiri" w:eastAsia="Amiri" w:cs="Amiri"/>
          <w:lang w:bidi="ar-SA"/>
          <w:color w:val="111111"/>
          <w:sz w:val="28"/>
          <w:szCs w:val="28"/>
          <w:rtl/>
        </w:rPr>
        <w:t xml:space="preserve">و قرّ عينا من راى *** انّ البلاء فى السّمن</w:t>
      </w:r>
    </w:p>
    <w:p>
      <w:pPr>
        <w:pStyle w:val="BookText"/>
      </w:pPr>
      <w:r>
        <w:rPr>
          <w:rFonts w:ascii="Amiri" w:hAnsi="Amiri" w:eastAsia="Amiri" w:cs="Amiri"/>
          <w:lang w:bidi="ar-SA"/>
          <w:color w:val="111111"/>
          <w:sz w:val="28"/>
          <w:szCs w:val="28"/>
          <w:rtl/>
        </w:rPr>
        <w:t xml:space="preserve">فما زمن الفاظه *** فى كلّ وقت و زمن</w:t>
      </w:r>
    </w:p>
    <w:p>
      <w:pPr>
        <w:pStyle w:val="BookText"/>
      </w:pPr>
      <w:r>
        <w:rPr>
          <w:rFonts w:ascii="Amiri" w:hAnsi="Amiri" w:eastAsia="Amiri" w:cs="Amiri"/>
          <w:lang w:bidi="ar-SA"/>
          <w:color w:val="111111"/>
          <w:sz w:val="28"/>
          <w:szCs w:val="28"/>
          <w:rtl/>
        </w:rPr>
        <w:t xml:space="preserve">و خاف من لسانه *** غربا جديدا فخزن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يكن معتصما *** باللّه ذى العرش فلن</w:t>
      </w:r>
    </w:p>
    <w:p>
      <w:pPr>
        <w:pStyle w:val="BookText"/>
      </w:pPr>
      <w:r>
        <w:rPr>
          <w:rFonts w:ascii="Amiri" w:hAnsi="Amiri" w:eastAsia="Amiri" w:cs="Amiri"/>
          <w:lang w:bidi="ar-SA"/>
          <w:color w:val="111111"/>
          <w:sz w:val="28"/>
          <w:szCs w:val="28"/>
          <w:rtl/>
        </w:rPr>
        <w:t xml:space="preserve">يضرّه شيء و من *** يعلى على اللّه و من</w:t>
      </w:r>
    </w:p>
    <w:p>
      <w:pPr>
        <w:pStyle w:val="BookText"/>
      </w:pPr>
      <w:r>
        <w:rPr>
          <w:rFonts w:ascii="Amiri" w:hAnsi="Amiri" w:eastAsia="Amiri" w:cs="Amiri"/>
          <w:lang w:bidi="ar-SA"/>
          <w:color w:val="111111"/>
          <w:sz w:val="28"/>
          <w:szCs w:val="28"/>
          <w:rtl/>
        </w:rPr>
        <w:t xml:space="preserve">من يامن اللّه يخف *** و خآئف اللّه امن</w:t>
      </w:r>
    </w:p>
    <w:p>
      <w:pPr>
        <w:pStyle w:val="BookText"/>
      </w:pPr>
      <w:r>
        <w:rPr>
          <w:rFonts w:ascii="Amiri" w:hAnsi="Amiri" w:eastAsia="Amiri" w:cs="Amiri"/>
          <w:lang w:bidi="ar-SA"/>
          <w:color w:val="111111"/>
          <w:sz w:val="28"/>
          <w:szCs w:val="28"/>
          <w:rtl/>
        </w:rPr>
        <w:t xml:space="preserve">و ما لما يثمنه *** الخوف من اللّه ثمن</w:t>
      </w:r>
    </w:p>
    <w:p>
      <w:pPr>
        <w:pStyle w:val="BookText"/>
      </w:pPr>
      <w:r>
        <w:rPr>
          <w:rFonts w:ascii="Amiri" w:hAnsi="Amiri" w:eastAsia="Amiri" w:cs="Amiri"/>
          <w:lang w:bidi="ar-SA"/>
          <w:color w:val="111111"/>
          <w:sz w:val="28"/>
          <w:szCs w:val="28"/>
          <w:rtl/>
        </w:rPr>
        <w:t xml:space="preserve">يا عالم السّرّ كما *** يعلم حقّا من علن</w:t>
      </w:r>
    </w:p>
    <w:p>
      <w:pPr>
        <w:pStyle w:val="BookText"/>
      </w:pPr>
      <w:r>
        <w:rPr>
          <w:rFonts w:ascii="IRNazanin" w:hAnsi="IRNazanin" w:eastAsia="IRNazanin" w:cs="IRNazanin"/>
          <w:lang w:bidi="fa-IR"/>
          <w:color w:val="111111"/>
          <w:sz w:val="28"/>
          <w:szCs w:val="28"/>
          <w:rtl/>
        </w:rPr>
        <w:t xml:space="preserve">صلّ على جدّى ابا *** القاسم ذى النّور المنن</w:t>
      </w:r>
    </w:p>
    <w:p>
      <w:pPr>
        <w:pStyle w:val="BookText"/>
      </w:pPr>
      <w:r>
        <w:rPr>
          <w:rFonts w:ascii="Amiri" w:hAnsi="Amiri" w:eastAsia="Amiri" w:cs="Amiri"/>
          <w:lang w:bidi="ar-SA"/>
          <w:color w:val="111111"/>
          <w:sz w:val="28"/>
          <w:szCs w:val="28"/>
          <w:rtl/>
        </w:rPr>
        <w:t xml:space="preserve">اكرم من حىّ و من *** لفّف ميتا فى كفن</w:t>
      </w:r>
    </w:p>
    <w:p>
      <w:pPr>
        <w:pStyle w:val="BookText"/>
      </w:pPr>
      <w:r>
        <w:rPr>
          <w:rFonts w:ascii="Amiri" w:hAnsi="Amiri" w:eastAsia="Amiri" w:cs="Amiri"/>
          <w:lang w:bidi="ar-SA"/>
          <w:color w:val="111111"/>
          <w:sz w:val="28"/>
          <w:szCs w:val="28"/>
          <w:rtl/>
        </w:rPr>
        <w:t xml:space="preserve">و امنن علينا بالرّضا *** فانت اهل للمنن</w:t>
      </w:r>
    </w:p>
    <w:p>
      <w:pPr>
        <w:pStyle w:val="BookText"/>
      </w:pPr>
      <w:r>
        <w:rPr>
          <w:rFonts w:ascii="Amiri" w:hAnsi="Amiri" w:eastAsia="Amiri" w:cs="Amiri"/>
          <w:lang w:bidi="ar-SA"/>
          <w:color w:val="111111"/>
          <w:sz w:val="28"/>
          <w:szCs w:val="28"/>
          <w:rtl/>
        </w:rPr>
        <w:t xml:space="preserve">و اعفنا فى ديننا *** من كلّ خسر و غبن</w:t>
      </w:r>
    </w:p>
    <w:p>
      <w:pPr>
        <w:pStyle w:val="BookText"/>
      </w:pPr>
      <w:r>
        <w:rPr>
          <w:rFonts w:ascii="Amiri" w:hAnsi="Amiri" w:eastAsia="Amiri" w:cs="Amiri"/>
          <w:lang w:bidi="ar-SA"/>
          <w:color w:val="111111"/>
          <w:sz w:val="28"/>
          <w:szCs w:val="28"/>
          <w:rtl/>
        </w:rPr>
        <w:t xml:space="preserve">ما خاب من خاب كمن *** يوما الى الدّنيا ركن</w:t>
      </w:r>
    </w:p>
    <w:p>
      <w:pPr>
        <w:pStyle w:val="BookText"/>
      </w:pPr>
      <w:r>
        <w:rPr>
          <w:rFonts w:ascii="Amiri" w:hAnsi="Amiri" w:eastAsia="Amiri" w:cs="Amiri"/>
          <w:lang w:bidi="ar-SA"/>
          <w:color w:val="111111"/>
          <w:sz w:val="28"/>
          <w:szCs w:val="28"/>
          <w:rtl/>
        </w:rPr>
        <w:t xml:space="preserve">طوبى لعبد كشفت *** عنه غيابات الوهن</w:t>
      </w:r>
    </w:p>
    <w:p>
      <w:pPr>
        <w:pStyle w:val="BookText"/>
      </w:pPr>
      <w:r>
        <w:rPr>
          <w:rFonts w:ascii="IRNazanin" w:hAnsi="IRNazanin" w:eastAsia="IRNazanin" w:cs="IRNazanin"/>
          <w:lang w:bidi="fa-IR"/>
          <w:color w:val="111111"/>
          <w:sz w:val="28"/>
          <w:szCs w:val="28"/>
          <w:rtl/>
        </w:rPr>
        <w:t xml:space="preserve">شكر و سپاس مر خدائى را كه اين بندۀ از سر تا پا تقصير را به نوشتن و خاتم ه دادن جلد دوم غرر الحكم كه از سخنان بر جسته و برگزيده حضرت مولى الموالى امير المؤمنين صلوات اللّه و سلامه عليه تأليف يافته و مترجم و شارح محترم نيز در شرح و ترتيب آن متحمّل زحمات طاقت فرسائى شده اند موفّق فرمود از مطالعه و عمل كنندگان استدعا دارم در مظانّ استجابت دعا والدين مؤلّف معظم و ناشر محترم و نويسنده را از دعاى خير فراموش نفرمايند.</w:t>
      </w:r>
    </w:p>
    <w:p>
      <w:pPr>
        <w:pStyle w:val="BookText"/>
      </w:pPr>
      <w:r>
        <w:rPr>
          <w:rFonts w:ascii="IRNazanin" w:hAnsi="IRNazanin" w:eastAsia="IRNazanin" w:cs="IRNazanin"/>
          <w:lang w:bidi="fa-IR"/>
          <w:color w:val="111111"/>
          <w:sz w:val="28"/>
          <w:szCs w:val="28"/>
          <w:rtl/>
        </w:rPr>
        <w:t xml:space="preserve">(نويسنده حسن هريسى فرزند مرحوم عبد الكريم هريسى ارونقى غفر اللّه ذنوبهما) (در تاريخ سيّم ماه رجب المرجّب من شهور هزار و سيصدو هفتادو هشت) قمرى) (مطابق با بيست و دوّم ديماه هزار و سيصد و سى و هفت شمى) پايان يافت)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7B71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غرر الحکم ترجمه انصاری قمی</dc:title>
  <dc:description/>
  <dc:subject/>
  <cp:keywords/>
  <cp:category/>
  <cp:lastModifiedBy/>
  <dcterms:created xsi:type="dcterms:W3CDTF">2026-08-20T14:48:02+03:30</dcterms:created>
  <dcterms:modified xsi:type="dcterms:W3CDTF">2026-08-20T14:48:02+03:30</dcterms:modified>
</cp:coreProperties>
</file>

<file path=docProps/custom.xml><?xml version="1.0" encoding="utf-8"?>
<Properties xmlns="http://schemas.openxmlformats.org/officeDocument/2006/custom-properties" xmlns:vt="http://schemas.openxmlformats.org/officeDocument/2006/docPropsVTypes"/>
</file>